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spacing w:line="1113" w:lineRule="exact"/>
        <w:ind w:firstLine="0"/>
      </w:pPr>
      <w:bookmarkStart w:name="FrontMatter" w:id="1"/>
      <w:bookmarkEnd w:id="1"/>
      <w:r>
        <w:rPr/>
      </w:r>
      <w:r>
        <w:rPr>
          <w:color w:val="231F20"/>
          <w:spacing w:val="-2"/>
          <w:w w:val="80"/>
        </w:rPr>
        <w:t>GUIDE</w:t>
      </w:r>
    </w:p>
    <w:p>
      <w:pPr>
        <w:pStyle w:val="Heading1"/>
        <w:spacing w:line="361" w:lineRule="exact" w:before="0"/>
        <w:ind w:left="1033" w:right="0"/>
        <w:jc w:val="left"/>
      </w:pPr>
      <w:r>
        <w:rPr>
          <w:color w:val="231F20"/>
        </w:rPr>
        <w:t>FOR THE CARE AND USE </w:t>
      </w:r>
      <w:r>
        <w:rPr>
          <w:color w:val="231F20"/>
          <w:spacing w:val="-7"/>
        </w:rPr>
        <w:t>OF</w:t>
      </w:r>
    </w:p>
    <w:p>
      <w:pPr>
        <w:pStyle w:val="Title"/>
        <w:spacing w:line="204" w:lineRule="auto" w:before="112"/>
        <w:ind w:left="2455" w:right="1186"/>
      </w:pPr>
      <w:r>
        <w:rPr>
          <w:color w:val="231F20"/>
          <w:spacing w:val="-8"/>
          <w:w w:val="75"/>
        </w:rPr>
        <w:t>LABORATORY </w:t>
      </w:r>
      <w:r>
        <w:rPr>
          <w:color w:val="231F20"/>
          <w:spacing w:val="-2"/>
          <w:w w:val="80"/>
        </w:rPr>
        <w:t>ANIMALS</w:t>
      </w:r>
    </w:p>
    <w:p>
      <w:pPr>
        <w:spacing w:before="275"/>
        <w:ind w:left="3019" w:right="0" w:firstLine="0"/>
        <w:jc w:val="left"/>
        <w:rPr>
          <w:rFonts w:ascii="Arial"/>
          <w:sz w:val="34"/>
        </w:rPr>
      </w:pPr>
      <w:r>
        <w:rPr>
          <w:rFonts w:ascii="Arial"/>
          <w:color w:val="231F20"/>
          <w:w w:val="105"/>
          <w:sz w:val="34"/>
        </w:rPr>
        <w:t>Eighth</w:t>
      </w:r>
      <w:r>
        <w:rPr>
          <w:rFonts w:ascii="Arial"/>
          <w:color w:val="231F20"/>
          <w:spacing w:val="-14"/>
          <w:w w:val="105"/>
          <w:sz w:val="34"/>
        </w:rPr>
        <w:t> </w:t>
      </w:r>
      <w:r>
        <w:rPr>
          <w:rFonts w:ascii="Arial"/>
          <w:color w:val="231F20"/>
          <w:spacing w:val="-2"/>
          <w:w w:val="105"/>
          <w:sz w:val="34"/>
        </w:rPr>
        <w:t>Edition</w:t>
      </w:r>
    </w:p>
    <w:p>
      <w:pPr>
        <w:pStyle w:val="BodyText"/>
        <w:rPr>
          <w:rFonts w:ascii="Arial"/>
          <w:sz w:val="34"/>
        </w:rPr>
      </w:pPr>
    </w:p>
    <w:p>
      <w:pPr>
        <w:pStyle w:val="BodyText"/>
        <w:rPr>
          <w:rFonts w:ascii="Arial"/>
          <w:sz w:val="34"/>
        </w:rPr>
      </w:pPr>
    </w:p>
    <w:p>
      <w:pPr>
        <w:pStyle w:val="BodyText"/>
        <w:spacing w:before="12"/>
        <w:rPr>
          <w:rFonts w:ascii="Arial"/>
          <w:sz w:val="34"/>
        </w:rPr>
      </w:pPr>
    </w:p>
    <w:p>
      <w:pPr>
        <w:pStyle w:val="BodyText"/>
        <w:spacing w:line="247" w:lineRule="auto"/>
        <w:ind w:left="1308" w:right="1306"/>
        <w:jc w:val="center"/>
      </w:pPr>
      <w:r>
        <w:rPr>
          <w:color w:val="231F20"/>
        </w:rPr>
        <w:t>Committee for the Update of the Guide for the Care and</w:t>
      </w:r>
      <w:r>
        <w:rPr>
          <w:color w:val="231F20"/>
          <w:spacing w:val="40"/>
        </w:rPr>
        <w:t> </w:t>
      </w:r>
      <w:r>
        <w:rPr>
          <w:color w:val="231F20"/>
        </w:rPr>
        <w:t>Use</w:t>
      </w:r>
      <w:r>
        <w:rPr>
          <w:color w:val="231F20"/>
          <w:spacing w:val="40"/>
        </w:rPr>
        <w:t> </w:t>
      </w:r>
      <w:r>
        <w:rPr>
          <w:color w:val="231F20"/>
        </w:rPr>
        <w:t>of</w:t>
      </w:r>
      <w:r>
        <w:rPr>
          <w:color w:val="231F20"/>
          <w:spacing w:val="40"/>
        </w:rPr>
        <w:t> </w:t>
      </w:r>
      <w:r>
        <w:rPr>
          <w:color w:val="231F20"/>
        </w:rPr>
        <w:t>Laboratory</w:t>
      </w:r>
      <w:r>
        <w:rPr>
          <w:color w:val="231F20"/>
          <w:spacing w:val="40"/>
        </w:rPr>
        <w:t> </w:t>
      </w:r>
      <w:r>
        <w:rPr>
          <w:color w:val="231F20"/>
        </w:rPr>
        <w:t>Animals</w:t>
      </w:r>
    </w:p>
    <w:p>
      <w:pPr>
        <w:pStyle w:val="BodyText"/>
        <w:spacing w:before="10"/>
      </w:pPr>
    </w:p>
    <w:p>
      <w:pPr>
        <w:pStyle w:val="BodyText"/>
        <w:spacing w:line="496" w:lineRule="auto"/>
        <w:ind w:left="1550" w:right="1548"/>
        <w:jc w:val="center"/>
      </w:pPr>
      <w:r>
        <w:rPr>
          <w:color w:val="231F20"/>
          <w:w w:val="105"/>
        </w:rPr>
        <w:t>Institute</w:t>
      </w:r>
      <w:r>
        <w:rPr>
          <w:color w:val="231F20"/>
          <w:spacing w:val="-12"/>
          <w:w w:val="105"/>
        </w:rPr>
        <w:t> </w:t>
      </w:r>
      <w:r>
        <w:rPr>
          <w:color w:val="231F20"/>
          <w:w w:val="105"/>
        </w:rPr>
        <w:t>for</w:t>
      </w:r>
      <w:r>
        <w:rPr>
          <w:color w:val="231F20"/>
          <w:spacing w:val="-12"/>
          <w:w w:val="105"/>
        </w:rPr>
        <w:t> </w:t>
      </w:r>
      <w:r>
        <w:rPr>
          <w:color w:val="231F20"/>
          <w:w w:val="105"/>
        </w:rPr>
        <w:t>Laboratory</w:t>
      </w:r>
      <w:r>
        <w:rPr>
          <w:color w:val="231F20"/>
          <w:spacing w:val="-12"/>
          <w:w w:val="105"/>
        </w:rPr>
        <w:t> </w:t>
      </w:r>
      <w:r>
        <w:rPr>
          <w:color w:val="231F20"/>
          <w:w w:val="105"/>
        </w:rPr>
        <w:t>Animal</w:t>
      </w:r>
      <w:r>
        <w:rPr>
          <w:color w:val="231F20"/>
          <w:spacing w:val="-12"/>
          <w:w w:val="105"/>
        </w:rPr>
        <w:t> </w:t>
      </w:r>
      <w:r>
        <w:rPr>
          <w:color w:val="231F20"/>
          <w:w w:val="105"/>
        </w:rPr>
        <w:t>Research Division on Earth and Life Studies</w:t>
      </w:r>
    </w:p>
    <w:p>
      <w:pPr>
        <w:pStyle w:val="BodyText"/>
        <w:spacing w:before="5"/>
        <w:rPr>
          <w:sz w:val="17"/>
        </w:rPr>
      </w:pPr>
      <w:r>
        <w:rPr>
          <w:sz w:val="17"/>
        </w:rPr>
        <w:drawing>
          <wp:anchor distT="0" distB="0" distL="0" distR="0" allowOverlap="1" layoutInCell="1" locked="0" behindDoc="1" simplePos="0" relativeHeight="487587840">
            <wp:simplePos x="0" y="0"/>
            <wp:positionH relativeFrom="page">
              <wp:posOffset>1725714</wp:posOffset>
            </wp:positionH>
            <wp:positionV relativeFrom="paragraph">
              <wp:posOffset>143713</wp:posOffset>
            </wp:positionV>
            <wp:extent cx="2040484" cy="240030"/>
            <wp:effectExtent l="0" t="0" r="0" b="0"/>
            <wp:wrapTopAndBottom/>
            <wp:docPr id="1" name="Image 1" descr="National Research Council logo"/>
            <wp:cNvGraphicFramePr>
              <a:graphicFrameLocks/>
            </wp:cNvGraphicFramePr>
            <a:graphic>
              <a:graphicData uri="http://schemas.openxmlformats.org/drawingml/2006/picture">
                <pic:pic>
                  <pic:nvPicPr>
                    <pic:cNvPr id="1" name="Image 1" descr="National Research Council logo"/>
                    <pic:cNvPicPr/>
                  </pic:nvPicPr>
                  <pic:blipFill>
                    <a:blip r:embed="rId5" cstate="print"/>
                    <a:stretch>
                      <a:fillRect/>
                    </a:stretch>
                  </pic:blipFill>
                  <pic:spPr>
                    <a:xfrm>
                      <a:off x="0" y="0"/>
                      <a:ext cx="2040484" cy="240030"/>
                    </a:xfrm>
                    <a:prstGeom prst="rect">
                      <a:avLst/>
                    </a:prstGeom>
                  </pic:spPr>
                </pic:pic>
              </a:graphicData>
            </a:graphic>
          </wp:anchor>
        </w:drawing>
      </w:r>
    </w:p>
    <w:p>
      <w:pPr>
        <w:pStyle w:val="BodyText"/>
      </w:pPr>
    </w:p>
    <w:p>
      <w:pPr>
        <w:pStyle w:val="BodyText"/>
      </w:pPr>
    </w:p>
    <w:p>
      <w:pPr>
        <w:pStyle w:val="BodyText"/>
      </w:pPr>
    </w:p>
    <w:p>
      <w:pPr>
        <w:pStyle w:val="BodyText"/>
      </w:pPr>
    </w:p>
    <w:p>
      <w:pPr>
        <w:pStyle w:val="BodyText"/>
      </w:pPr>
    </w:p>
    <w:p>
      <w:pPr>
        <w:pStyle w:val="BodyText"/>
        <w:spacing w:before="206"/>
      </w:pPr>
      <w:r>
        <w:rPr/>
        <w:drawing>
          <wp:anchor distT="0" distB="0" distL="0" distR="0" allowOverlap="1" layoutInCell="1" locked="0" behindDoc="1" simplePos="0" relativeHeight="487588352">
            <wp:simplePos x="0" y="0"/>
            <wp:positionH relativeFrom="page">
              <wp:posOffset>1757552</wp:posOffset>
            </wp:positionH>
            <wp:positionV relativeFrom="paragraph">
              <wp:posOffset>293404</wp:posOffset>
            </wp:positionV>
            <wp:extent cx="1710883" cy="414718"/>
            <wp:effectExtent l="0" t="0" r="0" b="0"/>
            <wp:wrapTopAndBottom/>
            <wp:docPr id="2" name="Image 2" descr="National Academies Press logo"/>
            <wp:cNvGraphicFramePr>
              <a:graphicFrameLocks/>
            </wp:cNvGraphicFramePr>
            <a:graphic>
              <a:graphicData uri="http://schemas.openxmlformats.org/drawingml/2006/picture">
                <pic:pic>
                  <pic:nvPicPr>
                    <pic:cNvPr id="2" name="Image 2" descr="National Academies Press logo"/>
                    <pic:cNvPicPr/>
                  </pic:nvPicPr>
                  <pic:blipFill>
                    <a:blip r:embed="rId6" cstate="print"/>
                    <a:stretch>
                      <a:fillRect/>
                    </a:stretch>
                  </pic:blipFill>
                  <pic:spPr>
                    <a:xfrm>
                      <a:off x="0" y="0"/>
                      <a:ext cx="1710883" cy="414718"/>
                    </a:xfrm>
                    <a:prstGeom prst="rect">
                      <a:avLst/>
                    </a:prstGeom>
                  </pic:spPr>
                </pic:pic>
              </a:graphicData>
            </a:graphic>
          </wp:anchor>
        </w:drawing>
      </w:r>
    </w:p>
    <w:p>
      <w:pPr>
        <w:pStyle w:val="BodyText"/>
        <w:spacing w:after="0"/>
        <w:sectPr>
          <w:type w:val="continuous"/>
          <w:pgSz w:w="8640" w:h="12960"/>
          <w:pgMar w:top="1100" w:bottom="280" w:left="720" w:right="720"/>
        </w:sectPr>
      </w:pPr>
    </w:p>
    <w:p>
      <w:pPr>
        <w:spacing w:before="86"/>
        <w:ind w:left="360" w:right="0" w:firstLine="0"/>
        <w:jc w:val="both"/>
        <w:rPr>
          <w:b/>
          <w:sz w:val="17"/>
        </w:rPr>
      </w:pPr>
      <w:r>
        <w:rPr>
          <w:b/>
          <w:color w:val="231F20"/>
          <w:w w:val="90"/>
          <w:sz w:val="17"/>
        </w:rPr>
        <w:t>THE</w:t>
      </w:r>
      <w:r>
        <w:rPr>
          <w:b/>
          <w:color w:val="231F20"/>
          <w:spacing w:val="-1"/>
          <w:sz w:val="17"/>
        </w:rPr>
        <w:t> </w:t>
      </w:r>
      <w:r>
        <w:rPr>
          <w:b/>
          <w:color w:val="231F20"/>
          <w:w w:val="90"/>
          <w:sz w:val="17"/>
        </w:rPr>
        <w:t>NATIONAL</w:t>
      </w:r>
      <w:r>
        <w:rPr>
          <w:b/>
          <w:color w:val="231F20"/>
          <w:spacing w:val="-1"/>
          <w:sz w:val="17"/>
        </w:rPr>
        <w:t> </w:t>
      </w:r>
      <w:r>
        <w:rPr>
          <w:b/>
          <w:color w:val="231F20"/>
          <w:w w:val="90"/>
          <w:sz w:val="17"/>
        </w:rPr>
        <w:t>ACADEMIES</w:t>
      </w:r>
      <w:r>
        <w:rPr>
          <w:b/>
          <w:color w:val="231F20"/>
          <w:sz w:val="17"/>
        </w:rPr>
        <w:t> </w:t>
      </w:r>
      <w:r>
        <w:rPr>
          <w:b/>
          <w:color w:val="231F20"/>
          <w:w w:val="90"/>
          <w:sz w:val="17"/>
        </w:rPr>
        <w:t>PRESS</w:t>
      </w:r>
      <w:r>
        <w:rPr>
          <w:b/>
          <w:color w:val="231F20"/>
          <w:spacing w:val="46"/>
          <w:sz w:val="17"/>
        </w:rPr>
        <w:t>  </w:t>
      </w:r>
      <w:r>
        <w:rPr>
          <w:b/>
          <w:color w:val="231F20"/>
          <w:w w:val="90"/>
          <w:sz w:val="17"/>
        </w:rPr>
        <w:t>500</w:t>
      </w:r>
      <w:r>
        <w:rPr>
          <w:b/>
          <w:color w:val="231F20"/>
          <w:sz w:val="17"/>
        </w:rPr>
        <w:t> </w:t>
      </w:r>
      <w:r>
        <w:rPr>
          <w:b/>
          <w:color w:val="231F20"/>
          <w:w w:val="90"/>
          <w:sz w:val="17"/>
        </w:rPr>
        <w:t>Fifth</w:t>
      </w:r>
      <w:r>
        <w:rPr>
          <w:b/>
          <w:color w:val="231F20"/>
          <w:sz w:val="17"/>
        </w:rPr>
        <w:t> </w:t>
      </w:r>
      <w:r>
        <w:rPr>
          <w:b/>
          <w:color w:val="231F20"/>
          <w:w w:val="90"/>
          <w:sz w:val="17"/>
        </w:rPr>
        <w:t>Street,</w:t>
      </w:r>
      <w:r>
        <w:rPr>
          <w:b/>
          <w:color w:val="231F20"/>
          <w:spacing w:val="-1"/>
          <w:sz w:val="17"/>
        </w:rPr>
        <w:t> </w:t>
      </w:r>
      <w:r>
        <w:rPr>
          <w:b/>
          <w:color w:val="231F20"/>
          <w:w w:val="90"/>
          <w:sz w:val="17"/>
        </w:rPr>
        <w:t>NW</w:t>
      </w:r>
      <w:r>
        <w:rPr>
          <w:b/>
          <w:color w:val="231F20"/>
          <w:spacing w:val="47"/>
          <w:sz w:val="17"/>
        </w:rPr>
        <w:t>  </w:t>
      </w:r>
      <w:r>
        <w:rPr>
          <w:b/>
          <w:color w:val="231F20"/>
          <w:w w:val="90"/>
          <w:sz w:val="17"/>
        </w:rPr>
        <w:t>Washington,</w:t>
      </w:r>
      <w:r>
        <w:rPr>
          <w:b/>
          <w:color w:val="231F20"/>
          <w:spacing w:val="-1"/>
          <w:sz w:val="17"/>
        </w:rPr>
        <w:t> </w:t>
      </w:r>
      <w:r>
        <w:rPr>
          <w:b/>
          <w:color w:val="231F20"/>
          <w:w w:val="90"/>
          <w:sz w:val="17"/>
        </w:rPr>
        <w:t>DC</w:t>
      </w:r>
      <w:r>
        <w:rPr>
          <w:b/>
          <w:color w:val="231F20"/>
          <w:spacing w:val="-1"/>
          <w:sz w:val="17"/>
        </w:rPr>
        <w:t> </w:t>
      </w:r>
      <w:r>
        <w:rPr>
          <w:b/>
          <w:color w:val="231F20"/>
          <w:spacing w:val="-2"/>
          <w:w w:val="90"/>
          <w:sz w:val="17"/>
        </w:rPr>
        <w:t>20001</w:t>
      </w:r>
    </w:p>
    <w:p>
      <w:pPr>
        <w:pStyle w:val="BodyText"/>
        <w:spacing w:before="36"/>
        <w:rPr>
          <w:b/>
          <w:sz w:val="17"/>
        </w:rPr>
      </w:pPr>
    </w:p>
    <w:p>
      <w:pPr>
        <w:spacing w:line="252" w:lineRule="auto" w:before="0"/>
        <w:ind w:left="360" w:right="355" w:firstLine="0"/>
        <w:jc w:val="both"/>
        <w:rPr>
          <w:sz w:val="18"/>
        </w:rPr>
      </w:pPr>
      <w:r>
        <w:rPr>
          <w:color w:val="231F20"/>
          <w:w w:val="105"/>
          <w:sz w:val="18"/>
        </w:rPr>
        <w:t>NOTICE:</w:t>
      </w:r>
      <w:r>
        <w:rPr>
          <w:color w:val="231F20"/>
          <w:spacing w:val="-6"/>
          <w:w w:val="105"/>
          <w:sz w:val="18"/>
        </w:rPr>
        <w:t> </w:t>
      </w:r>
      <w:r>
        <w:rPr>
          <w:color w:val="231F20"/>
          <w:w w:val="105"/>
          <w:sz w:val="18"/>
        </w:rPr>
        <w:t>The</w:t>
      </w:r>
      <w:r>
        <w:rPr>
          <w:color w:val="231F20"/>
          <w:spacing w:val="-6"/>
          <w:w w:val="105"/>
          <w:sz w:val="18"/>
        </w:rPr>
        <w:t> </w:t>
      </w:r>
      <w:r>
        <w:rPr>
          <w:color w:val="231F20"/>
          <w:w w:val="105"/>
          <w:sz w:val="18"/>
        </w:rPr>
        <w:t>project</w:t>
      </w:r>
      <w:r>
        <w:rPr>
          <w:color w:val="231F20"/>
          <w:spacing w:val="-6"/>
          <w:w w:val="105"/>
          <w:sz w:val="18"/>
        </w:rPr>
        <w:t> </w:t>
      </w:r>
      <w:r>
        <w:rPr>
          <w:color w:val="231F20"/>
          <w:w w:val="105"/>
          <w:sz w:val="18"/>
        </w:rPr>
        <w:t>that</w:t>
      </w:r>
      <w:r>
        <w:rPr>
          <w:color w:val="231F20"/>
          <w:spacing w:val="-6"/>
          <w:w w:val="105"/>
          <w:sz w:val="18"/>
        </w:rPr>
        <w:t> </w:t>
      </w:r>
      <w:r>
        <w:rPr>
          <w:color w:val="231F20"/>
          <w:w w:val="105"/>
          <w:sz w:val="18"/>
        </w:rPr>
        <w:t>is</w:t>
      </w:r>
      <w:r>
        <w:rPr>
          <w:color w:val="231F20"/>
          <w:spacing w:val="-6"/>
          <w:w w:val="105"/>
          <w:sz w:val="18"/>
        </w:rPr>
        <w:t> </w:t>
      </w:r>
      <w:r>
        <w:rPr>
          <w:color w:val="231F20"/>
          <w:w w:val="105"/>
          <w:sz w:val="18"/>
        </w:rPr>
        <w:t>the</w:t>
      </w:r>
      <w:r>
        <w:rPr>
          <w:color w:val="231F20"/>
          <w:spacing w:val="-6"/>
          <w:w w:val="105"/>
          <w:sz w:val="18"/>
        </w:rPr>
        <w:t> </w:t>
      </w:r>
      <w:r>
        <w:rPr>
          <w:color w:val="231F20"/>
          <w:w w:val="105"/>
          <w:sz w:val="18"/>
        </w:rPr>
        <w:t>subject</w:t>
      </w:r>
      <w:r>
        <w:rPr>
          <w:color w:val="231F20"/>
          <w:spacing w:val="-6"/>
          <w:w w:val="105"/>
          <w:sz w:val="18"/>
        </w:rPr>
        <w:t> </w:t>
      </w:r>
      <w:r>
        <w:rPr>
          <w:color w:val="231F20"/>
          <w:w w:val="105"/>
          <w:sz w:val="18"/>
        </w:rPr>
        <w:t>of</w:t>
      </w:r>
      <w:r>
        <w:rPr>
          <w:color w:val="231F20"/>
          <w:spacing w:val="-6"/>
          <w:w w:val="105"/>
          <w:sz w:val="18"/>
        </w:rPr>
        <w:t> </w:t>
      </w:r>
      <w:r>
        <w:rPr>
          <w:color w:val="231F20"/>
          <w:w w:val="105"/>
          <w:sz w:val="18"/>
        </w:rPr>
        <w:t>this</w:t>
      </w:r>
      <w:r>
        <w:rPr>
          <w:color w:val="231F20"/>
          <w:spacing w:val="-6"/>
          <w:w w:val="105"/>
          <w:sz w:val="18"/>
        </w:rPr>
        <w:t> </w:t>
      </w:r>
      <w:r>
        <w:rPr>
          <w:color w:val="231F20"/>
          <w:w w:val="105"/>
          <w:sz w:val="18"/>
        </w:rPr>
        <w:t>report</w:t>
      </w:r>
      <w:r>
        <w:rPr>
          <w:color w:val="231F20"/>
          <w:spacing w:val="-6"/>
          <w:w w:val="105"/>
          <w:sz w:val="18"/>
        </w:rPr>
        <w:t> </w:t>
      </w:r>
      <w:r>
        <w:rPr>
          <w:color w:val="231F20"/>
          <w:w w:val="105"/>
          <w:sz w:val="18"/>
        </w:rPr>
        <w:t>was</w:t>
      </w:r>
      <w:r>
        <w:rPr>
          <w:color w:val="231F20"/>
          <w:spacing w:val="-6"/>
          <w:w w:val="105"/>
          <w:sz w:val="18"/>
        </w:rPr>
        <w:t> </w:t>
      </w:r>
      <w:r>
        <w:rPr>
          <w:color w:val="231F20"/>
          <w:w w:val="105"/>
          <w:sz w:val="18"/>
        </w:rPr>
        <w:t>approved</w:t>
      </w:r>
      <w:r>
        <w:rPr>
          <w:color w:val="231F20"/>
          <w:spacing w:val="-6"/>
          <w:w w:val="105"/>
          <w:sz w:val="18"/>
        </w:rPr>
        <w:t> </w:t>
      </w:r>
      <w:r>
        <w:rPr>
          <w:color w:val="231F20"/>
          <w:w w:val="105"/>
          <w:sz w:val="18"/>
        </w:rPr>
        <w:t>by</w:t>
      </w:r>
      <w:r>
        <w:rPr>
          <w:color w:val="231F20"/>
          <w:spacing w:val="-6"/>
          <w:w w:val="105"/>
          <w:sz w:val="18"/>
        </w:rPr>
        <w:t> </w:t>
      </w:r>
      <w:r>
        <w:rPr>
          <w:color w:val="231F20"/>
          <w:w w:val="105"/>
          <w:sz w:val="18"/>
        </w:rPr>
        <w:t>the</w:t>
      </w:r>
      <w:r>
        <w:rPr>
          <w:color w:val="231F20"/>
          <w:spacing w:val="-6"/>
          <w:w w:val="105"/>
          <w:sz w:val="18"/>
        </w:rPr>
        <w:t> </w:t>
      </w:r>
      <w:r>
        <w:rPr>
          <w:color w:val="231F20"/>
          <w:w w:val="105"/>
          <w:sz w:val="18"/>
        </w:rPr>
        <w:t>Govern-ing Board of the National Research Council, whose members are drawn from the councils of the National Academy of Sciences, the National Academy of Engineer-ing, and the Institute of Medicine. The members of the Committee responsible for </w:t>
      </w:r>
      <w:r>
        <w:rPr>
          <w:color w:val="231F20"/>
          <w:spacing w:val="-2"/>
          <w:w w:val="105"/>
          <w:sz w:val="18"/>
        </w:rPr>
        <w:t>the</w:t>
      </w:r>
      <w:r>
        <w:rPr>
          <w:color w:val="231F20"/>
          <w:spacing w:val="-5"/>
          <w:w w:val="105"/>
          <w:sz w:val="18"/>
        </w:rPr>
        <w:t> </w:t>
      </w:r>
      <w:r>
        <w:rPr>
          <w:color w:val="231F20"/>
          <w:spacing w:val="-2"/>
          <w:w w:val="105"/>
          <w:sz w:val="18"/>
        </w:rPr>
        <w:t>report</w:t>
      </w:r>
      <w:r>
        <w:rPr>
          <w:color w:val="231F20"/>
          <w:spacing w:val="-5"/>
          <w:w w:val="105"/>
          <w:sz w:val="18"/>
        </w:rPr>
        <w:t> </w:t>
      </w:r>
      <w:r>
        <w:rPr>
          <w:color w:val="231F20"/>
          <w:spacing w:val="-2"/>
          <w:w w:val="105"/>
          <w:sz w:val="18"/>
        </w:rPr>
        <w:t>were</w:t>
      </w:r>
      <w:r>
        <w:rPr>
          <w:color w:val="231F20"/>
          <w:spacing w:val="-5"/>
          <w:w w:val="105"/>
          <w:sz w:val="18"/>
        </w:rPr>
        <w:t> </w:t>
      </w:r>
      <w:r>
        <w:rPr>
          <w:color w:val="231F20"/>
          <w:spacing w:val="-2"/>
          <w:w w:val="105"/>
          <w:sz w:val="18"/>
        </w:rPr>
        <w:t>chosen</w:t>
      </w:r>
      <w:r>
        <w:rPr>
          <w:color w:val="231F20"/>
          <w:spacing w:val="-5"/>
          <w:w w:val="105"/>
          <w:sz w:val="18"/>
        </w:rPr>
        <w:t> </w:t>
      </w:r>
      <w:r>
        <w:rPr>
          <w:color w:val="231F20"/>
          <w:spacing w:val="-2"/>
          <w:w w:val="105"/>
          <w:sz w:val="18"/>
        </w:rPr>
        <w:t>for</w:t>
      </w:r>
      <w:r>
        <w:rPr>
          <w:color w:val="231F20"/>
          <w:spacing w:val="-5"/>
          <w:w w:val="105"/>
          <w:sz w:val="18"/>
        </w:rPr>
        <w:t> </w:t>
      </w:r>
      <w:r>
        <w:rPr>
          <w:color w:val="231F20"/>
          <w:spacing w:val="-2"/>
          <w:w w:val="105"/>
          <w:sz w:val="18"/>
        </w:rPr>
        <w:t>their</w:t>
      </w:r>
      <w:r>
        <w:rPr>
          <w:color w:val="231F20"/>
          <w:spacing w:val="-5"/>
          <w:w w:val="105"/>
          <w:sz w:val="18"/>
        </w:rPr>
        <w:t> </w:t>
      </w:r>
      <w:r>
        <w:rPr>
          <w:color w:val="231F20"/>
          <w:spacing w:val="-2"/>
          <w:w w:val="105"/>
          <w:sz w:val="18"/>
        </w:rPr>
        <w:t>special</w:t>
      </w:r>
      <w:r>
        <w:rPr>
          <w:color w:val="231F20"/>
          <w:spacing w:val="-5"/>
          <w:w w:val="105"/>
          <w:sz w:val="18"/>
        </w:rPr>
        <w:t> </w:t>
      </w:r>
      <w:r>
        <w:rPr>
          <w:color w:val="231F20"/>
          <w:spacing w:val="-2"/>
          <w:w w:val="105"/>
          <w:sz w:val="18"/>
        </w:rPr>
        <w:t>competences</w:t>
      </w:r>
      <w:r>
        <w:rPr>
          <w:color w:val="231F20"/>
          <w:spacing w:val="-5"/>
          <w:w w:val="105"/>
          <w:sz w:val="18"/>
        </w:rPr>
        <w:t> </w:t>
      </w:r>
      <w:r>
        <w:rPr>
          <w:color w:val="231F20"/>
          <w:spacing w:val="-2"/>
          <w:w w:val="105"/>
          <w:sz w:val="18"/>
        </w:rPr>
        <w:t>and</w:t>
      </w:r>
      <w:r>
        <w:rPr>
          <w:color w:val="231F20"/>
          <w:spacing w:val="-5"/>
          <w:w w:val="105"/>
          <w:sz w:val="18"/>
        </w:rPr>
        <w:t> </w:t>
      </w:r>
      <w:r>
        <w:rPr>
          <w:color w:val="231F20"/>
          <w:spacing w:val="-2"/>
          <w:w w:val="105"/>
          <w:sz w:val="18"/>
        </w:rPr>
        <w:t>with</w:t>
      </w:r>
      <w:r>
        <w:rPr>
          <w:color w:val="231F20"/>
          <w:spacing w:val="-5"/>
          <w:w w:val="105"/>
          <w:sz w:val="18"/>
        </w:rPr>
        <w:t> </w:t>
      </w:r>
      <w:r>
        <w:rPr>
          <w:color w:val="231F20"/>
          <w:spacing w:val="-2"/>
          <w:w w:val="105"/>
          <w:sz w:val="18"/>
        </w:rPr>
        <w:t>regard</w:t>
      </w:r>
      <w:r>
        <w:rPr>
          <w:color w:val="231F20"/>
          <w:spacing w:val="-5"/>
          <w:w w:val="105"/>
          <w:sz w:val="18"/>
        </w:rPr>
        <w:t> </w:t>
      </w:r>
      <w:r>
        <w:rPr>
          <w:color w:val="231F20"/>
          <w:spacing w:val="-2"/>
          <w:w w:val="105"/>
          <w:sz w:val="18"/>
        </w:rPr>
        <w:t>for</w:t>
      </w:r>
      <w:r>
        <w:rPr>
          <w:color w:val="231F20"/>
          <w:spacing w:val="-5"/>
          <w:w w:val="105"/>
          <w:sz w:val="18"/>
        </w:rPr>
        <w:t> </w:t>
      </w:r>
      <w:r>
        <w:rPr>
          <w:color w:val="231F20"/>
          <w:spacing w:val="-2"/>
          <w:w w:val="105"/>
          <w:sz w:val="18"/>
        </w:rPr>
        <w:t>appropriate balance.</w:t>
      </w:r>
    </w:p>
    <w:p>
      <w:pPr>
        <w:pStyle w:val="BodyText"/>
        <w:spacing w:before="16"/>
        <w:rPr>
          <w:sz w:val="18"/>
        </w:rPr>
      </w:pPr>
    </w:p>
    <w:p>
      <w:pPr>
        <w:spacing w:line="252" w:lineRule="auto" w:before="0"/>
        <w:ind w:left="360" w:right="354" w:firstLine="0"/>
        <w:jc w:val="both"/>
        <w:rPr>
          <w:sz w:val="18"/>
        </w:rPr>
      </w:pPr>
      <w:r>
        <w:rPr>
          <w:color w:val="231F20"/>
          <w:w w:val="105"/>
          <w:sz w:val="18"/>
        </w:rPr>
        <w:t>This</w:t>
      </w:r>
      <w:r>
        <w:rPr>
          <w:color w:val="231F20"/>
          <w:spacing w:val="-3"/>
          <w:w w:val="105"/>
          <w:sz w:val="18"/>
        </w:rPr>
        <w:t> </w:t>
      </w:r>
      <w:r>
        <w:rPr>
          <w:color w:val="231F20"/>
          <w:w w:val="105"/>
          <w:sz w:val="18"/>
        </w:rPr>
        <w:t>study</w:t>
      </w:r>
      <w:r>
        <w:rPr>
          <w:color w:val="231F20"/>
          <w:spacing w:val="-3"/>
          <w:w w:val="105"/>
          <w:sz w:val="18"/>
        </w:rPr>
        <w:t> </w:t>
      </w:r>
      <w:r>
        <w:rPr>
          <w:color w:val="231F20"/>
          <w:w w:val="105"/>
          <w:sz w:val="18"/>
        </w:rPr>
        <w:t>was</w:t>
      </w:r>
      <w:r>
        <w:rPr>
          <w:color w:val="231F20"/>
          <w:spacing w:val="-3"/>
          <w:w w:val="105"/>
          <w:sz w:val="18"/>
        </w:rPr>
        <w:t> </w:t>
      </w:r>
      <w:r>
        <w:rPr>
          <w:color w:val="231F20"/>
          <w:w w:val="105"/>
          <w:sz w:val="18"/>
        </w:rPr>
        <w:t>supported</w:t>
      </w:r>
      <w:r>
        <w:rPr>
          <w:color w:val="231F20"/>
          <w:spacing w:val="-3"/>
          <w:w w:val="105"/>
          <w:sz w:val="18"/>
        </w:rPr>
        <w:t> </w:t>
      </w:r>
      <w:r>
        <w:rPr>
          <w:color w:val="231F20"/>
          <w:w w:val="105"/>
          <w:sz w:val="18"/>
        </w:rPr>
        <w:t>by</w:t>
      </w:r>
      <w:r>
        <w:rPr>
          <w:color w:val="231F20"/>
          <w:spacing w:val="-3"/>
          <w:w w:val="105"/>
          <w:sz w:val="18"/>
        </w:rPr>
        <w:t> </w:t>
      </w:r>
      <w:r>
        <w:rPr>
          <w:color w:val="231F20"/>
          <w:w w:val="105"/>
          <w:sz w:val="18"/>
        </w:rPr>
        <w:t>the</w:t>
      </w:r>
      <w:r>
        <w:rPr>
          <w:color w:val="231F20"/>
          <w:spacing w:val="-3"/>
          <w:w w:val="105"/>
          <w:sz w:val="18"/>
        </w:rPr>
        <w:t> </w:t>
      </w:r>
      <w:r>
        <w:rPr>
          <w:color w:val="231F20"/>
          <w:w w:val="105"/>
          <w:sz w:val="18"/>
        </w:rPr>
        <w:t>Office</w:t>
      </w:r>
      <w:r>
        <w:rPr>
          <w:color w:val="231F20"/>
          <w:spacing w:val="-3"/>
          <w:w w:val="105"/>
          <w:sz w:val="18"/>
        </w:rPr>
        <w:t> </w:t>
      </w:r>
      <w:r>
        <w:rPr>
          <w:color w:val="231F20"/>
          <w:w w:val="105"/>
          <w:sz w:val="18"/>
        </w:rPr>
        <w:t>of</w:t>
      </w:r>
      <w:r>
        <w:rPr>
          <w:color w:val="231F20"/>
          <w:spacing w:val="-3"/>
          <w:w w:val="105"/>
          <w:sz w:val="18"/>
        </w:rPr>
        <w:t> </w:t>
      </w:r>
      <w:r>
        <w:rPr>
          <w:color w:val="231F20"/>
          <w:w w:val="105"/>
          <w:sz w:val="18"/>
        </w:rPr>
        <w:t>Extramural</w:t>
      </w:r>
      <w:r>
        <w:rPr>
          <w:color w:val="231F20"/>
          <w:spacing w:val="-3"/>
          <w:w w:val="105"/>
          <w:sz w:val="18"/>
        </w:rPr>
        <w:t> </w:t>
      </w:r>
      <w:r>
        <w:rPr>
          <w:color w:val="231F20"/>
          <w:w w:val="105"/>
          <w:sz w:val="18"/>
        </w:rPr>
        <w:t>Research,</w:t>
      </w:r>
      <w:r>
        <w:rPr>
          <w:color w:val="231F20"/>
          <w:spacing w:val="-3"/>
          <w:w w:val="105"/>
          <w:sz w:val="18"/>
        </w:rPr>
        <w:t> </w:t>
      </w:r>
      <w:r>
        <w:rPr>
          <w:color w:val="231F20"/>
          <w:w w:val="105"/>
          <w:sz w:val="18"/>
        </w:rPr>
        <w:t>Office</w:t>
      </w:r>
      <w:r>
        <w:rPr>
          <w:color w:val="231F20"/>
          <w:spacing w:val="-3"/>
          <w:w w:val="105"/>
          <w:sz w:val="18"/>
        </w:rPr>
        <w:t> </w:t>
      </w:r>
      <w:r>
        <w:rPr>
          <w:color w:val="231F20"/>
          <w:w w:val="105"/>
          <w:sz w:val="18"/>
        </w:rPr>
        <w:t>of</w:t>
      </w:r>
      <w:r>
        <w:rPr>
          <w:color w:val="231F20"/>
          <w:spacing w:val="-3"/>
          <w:w w:val="105"/>
          <w:sz w:val="18"/>
        </w:rPr>
        <w:t> </w:t>
      </w:r>
      <w:r>
        <w:rPr>
          <w:color w:val="231F20"/>
          <w:w w:val="105"/>
          <w:sz w:val="18"/>
        </w:rPr>
        <w:t>the</w:t>
      </w:r>
      <w:r>
        <w:rPr>
          <w:color w:val="231F20"/>
          <w:spacing w:val="-3"/>
          <w:w w:val="105"/>
          <w:sz w:val="18"/>
        </w:rPr>
        <w:t> </w:t>
      </w:r>
      <w:r>
        <w:rPr>
          <w:color w:val="231F20"/>
          <w:w w:val="105"/>
          <w:sz w:val="18"/>
        </w:rPr>
        <w:t>Direc-tor,</w:t>
      </w:r>
      <w:r>
        <w:rPr>
          <w:color w:val="231F20"/>
          <w:w w:val="105"/>
          <w:sz w:val="18"/>
        </w:rPr>
        <w:t> National</w:t>
      </w:r>
      <w:r>
        <w:rPr>
          <w:color w:val="231F20"/>
          <w:w w:val="105"/>
          <w:sz w:val="18"/>
        </w:rPr>
        <w:t> Institutes</w:t>
      </w:r>
      <w:r>
        <w:rPr>
          <w:color w:val="231F20"/>
          <w:w w:val="105"/>
          <w:sz w:val="18"/>
        </w:rPr>
        <w:t> of</w:t>
      </w:r>
      <w:r>
        <w:rPr>
          <w:color w:val="231F20"/>
          <w:w w:val="105"/>
          <w:sz w:val="18"/>
        </w:rPr>
        <w:t> Health/Department</w:t>
      </w:r>
      <w:r>
        <w:rPr>
          <w:color w:val="231F20"/>
          <w:w w:val="105"/>
          <w:sz w:val="18"/>
        </w:rPr>
        <w:t> of</w:t>
      </w:r>
      <w:r>
        <w:rPr>
          <w:color w:val="231F20"/>
          <w:w w:val="105"/>
          <w:sz w:val="18"/>
        </w:rPr>
        <w:t> Health</w:t>
      </w:r>
      <w:r>
        <w:rPr>
          <w:color w:val="231F20"/>
          <w:w w:val="105"/>
          <w:sz w:val="18"/>
        </w:rPr>
        <w:t> and</w:t>
      </w:r>
      <w:r>
        <w:rPr>
          <w:color w:val="231F20"/>
          <w:w w:val="105"/>
          <w:sz w:val="18"/>
        </w:rPr>
        <w:t> Human</w:t>
      </w:r>
      <w:r>
        <w:rPr>
          <w:color w:val="231F20"/>
          <w:w w:val="105"/>
          <w:sz w:val="18"/>
        </w:rPr>
        <w:t> Services</w:t>
      </w:r>
      <w:r>
        <w:rPr>
          <w:color w:val="231F20"/>
          <w:w w:val="105"/>
          <w:sz w:val="18"/>
        </w:rPr>
        <w:t> under </w:t>
      </w:r>
      <w:r>
        <w:rPr>
          <w:color w:val="231F20"/>
          <w:spacing w:val="-2"/>
          <w:w w:val="105"/>
          <w:sz w:val="18"/>
        </w:rPr>
        <w:t>Contract</w:t>
      </w:r>
      <w:r>
        <w:rPr>
          <w:color w:val="231F20"/>
          <w:spacing w:val="-11"/>
          <w:w w:val="105"/>
          <w:sz w:val="18"/>
        </w:rPr>
        <w:t> </w:t>
      </w:r>
      <w:r>
        <w:rPr>
          <w:color w:val="231F20"/>
          <w:spacing w:val="-2"/>
          <w:w w:val="105"/>
          <w:sz w:val="18"/>
        </w:rPr>
        <w:t>Number</w:t>
      </w:r>
      <w:r>
        <w:rPr>
          <w:color w:val="231F20"/>
          <w:spacing w:val="-11"/>
          <w:w w:val="105"/>
          <w:sz w:val="18"/>
        </w:rPr>
        <w:t> </w:t>
      </w:r>
      <w:r>
        <w:rPr>
          <w:color w:val="231F20"/>
          <w:spacing w:val="-2"/>
          <w:w w:val="105"/>
          <w:sz w:val="18"/>
        </w:rPr>
        <w:t>N01-OD-4-2139</w:t>
      </w:r>
      <w:r>
        <w:rPr>
          <w:color w:val="231F20"/>
          <w:spacing w:val="-11"/>
          <w:w w:val="105"/>
          <w:sz w:val="18"/>
        </w:rPr>
        <w:t> </w:t>
      </w:r>
      <w:r>
        <w:rPr>
          <w:color w:val="231F20"/>
          <w:spacing w:val="-2"/>
          <w:w w:val="105"/>
          <w:sz w:val="18"/>
        </w:rPr>
        <w:t>Task</w:t>
      </w:r>
      <w:r>
        <w:rPr>
          <w:color w:val="231F20"/>
          <w:spacing w:val="-11"/>
          <w:w w:val="105"/>
          <w:sz w:val="18"/>
        </w:rPr>
        <w:t> </w:t>
      </w:r>
      <w:r>
        <w:rPr>
          <w:color w:val="231F20"/>
          <w:spacing w:val="-2"/>
          <w:w w:val="105"/>
          <w:sz w:val="18"/>
        </w:rPr>
        <w:t>Order</w:t>
      </w:r>
      <w:r>
        <w:rPr>
          <w:color w:val="231F20"/>
          <w:spacing w:val="-11"/>
          <w:w w:val="105"/>
          <w:sz w:val="18"/>
        </w:rPr>
        <w:t> </w:t>
      </w:r>
      <w:r>
        <w:rPr>
          <w:color w:val="231F20"/>
          <w:spacing w:val="-2"/>
          <w:w w:val="105"/>
          <w:sz w:val="18"/>
        </w:rPr>
        <w:t>#188;</w:t>
      </w:r>
      <w:r>
        <w:rPr>
          <w:color w:val="231F20"/>
          <w:spacing w:val="-11"/>
          <w:w w:val="105"/>
          <w:sz w:val="18"/>
        </w:rPr>
        <w:t> </w:t>
      </w:r>
      <w:r>
        <w:rPr>
          <w:color w:val="231F20"/>
          <w:spacing w:val="-2"/>
          <w:w w:val="105"/>
          <w:sz w:val="18"/>
        </w:rPr>
        <w:t>the</w:t>
      </w:r>
      <w:r>
        <w:rPr>
          <w:color w:val="231F20"/>
          <w:spacing w:val="-11"/>
          <w:w w:val="105"/>
          <w:sz w:val="18"/>
        </w:rPr>
        <w:t> </w:t>
      </w:r>
      <w:r>
        <w:rPr>
          <w:color w:val="231F20"/>
          <w:spacing w:val="-2"/>
          <w:w w:val="105"/>
          <w:sz w:val="18"/>
        </w:rPr>
        <w:t>Office</w:t>
      </w:r>
      <w:r>
        <w:rPr>
          <w:color w:val="231F20"/>
          <w:spacing w:val="-11"/>
          <w:w w:val="105"/>
          <w:sz w:val="18"/>
        </w:rPr>
        <w:t> </w:t>
      </w:r>
      <w:r>
        <w:rPr>
          <w:color w:val="231F20"/>
          <w:spacing w:val="-2"/>
          <w:w w:val="105"/>
          <w:sz w:val="18"/>
        </w:rPr>
        <w:t>of</w:t>
      </w:r>
      <w:r>
        <w:rPr>
          <w:color w:val="231F20"/>
          <w:spacing w:val="-11"/>
          <w:w w:val="105"/>
          <w:sz w:val="18"/>
        </w:rPr>
        <w:t> </w:t>
      </w:r>
      <w:r>
        <w:rPr>
          <w:color w:val="231F20"/>
          <w:spacing w:val="-2"/>
          <w:w w:val="105"/>
          <w:sz w:val="18"/>
        </w:rPr>
        <w:t>Research</w:t>
      </w:r>
      <w:r>
        <w:rPr>
          <w:color w:val="231F20"/>
          <w:spacing w:val="-11"/>
          <w:w w:val="105"/>
          <w:sz w:val="18"/>
        </w:rPr>
        <w:t> </w:t>
      </w:r>
      <w:r>
        <w:rPr>
          <w:color w:val="231F20"/>
          <w:spacing w:val="-2"/>
          <w:w w:val="105"/>
          <w:sz w:val="18"/>
        </w:rPr>
        <w:t>Integrity, </w:t>
      </w:r>
      <w:r>
        <w:rPr>
          <w:color w:val="231F20"/>
          <w:w w:val="105"/>
          <w:sz w:val="18"/>
        </w:rPr>
        <w:t>Department of Health and Human Services; the Animal and Plant Health Inspection </w:t>
      </w:r>
      <w:r>
        <w:rPr>
          <w:color w:val="231F20"/>
          <w:spacing w:val="-2"/>
          <w:w w:val="105"/>
          <w:sz w:val="18"/>
        </w:rPr>
        <w:t>Service,</w:t>
      </w:r>
      <w:r>
        <w:rPr>
          <w:color w:val="231F20"/>
          <w:spacing w:val="-12"/>
          <w:w w:val="105"/>
          <w:sz w:val="18"/>
        </w:rPr>
        <w:t> </w:t>
      </w:r>
      <w:r>
        <w:rPr>
          <w:color w:val="231F20"/>
          <w:spacing w:val="-2"/>
          <w:w w:val="105"/>
          <w:sz w:val="18"/>
        </w:rPr>
        <w:t>U.S.</w:t>
      </w:r>
      <w:r>
        <w:rPr>
          <w:color w:val="231F20"/>
          <w:spacing w:val="-9"/>
          <w:w w:val="105"/>
          <w:sz w:val="18"/>
        </w:rPr>
        <w:t> </w:t>
      </w:r>
      <w:r>
        <w:rPr>
          <w:color w:val="231F20"/>
          <w:spacing w:val="-2"/>
          <w:w w:val="105"/>
          <w:sz w:val="18"/>
        </w:rPr>
        <w:t>Department</w:t>
      </w:r>
      <w:r>
        <w:rPr>
          <w:color w:val="231F20"/>
          <w:spacing w:val="-9"/>
          <w:w w:val="105"/>
          <w:sz w:val="18"/>
        </w:rPr>
        <w:t> </w:t>
      </w:r>
      <w:r>
        <w:rPr>
          <w:color w:val="231F20"/>
          <w:spacing w:val="-2"/>
          <w:w w:val="105"/>
          <w:sz w:val="18"/>
        </w:rPr>
        <w:t>of</w:t>
      </w:r>
      <w:r>
        <w:rPr>
          <w:color w:val="231F20"/>
          <w:spacing w:val="-12"/>
          <w:w w:val="105"/>
          <w:sz w:val="18"/>
        </w:rPr>
        <w:t> </w:t>
      </w:r>
      <w:r>
        <w:rPr>
          <w:color w:val="231F20"/>
          <w:spacing w:val="-2"/>
          <w:w w:val="105"/>
          <w:sz w:val="18"/>
        </w:rPr>
        <w:t>Agriculture;</w:t>
      </w:r>
      <w:r>
        <w:rPr>
          <w:color w:val="231F20"/>
          <w:spacing w:val="-11"/>
          <w:w w:val="105"/>
          <w:sz w:val="18"/>
        </w:rPr>
        <w:t> </w:t>
      </w:r>
      <w:r>
        <w:rPr>
          <w:color w:val="231F20"/>
          <w:spacing w:val="-2"/>
          <w:w w:val="105"/>
          <w:sz w:val="18"/>
        </w:rPr>
        <w:t>Association</w:t>
      </w:r>
      <w:r>
        <w:rPr>
          <w:color w:val="231F20"/>
          <w:spacing w:val="-9"/>
          <w:w w:val="105"/>
          <w:sz w:val="18"/>
        </w:rPr>
        <w:t> </w:t>
      </w:r>
      <w:r>
        <w:rPr>
          <w:color w:val="231F20"/>
          <w:spacing w:val="-2"/>
          <w:w w:val="105"/>
          <w:sz w:val="18"/>
        </w:rPr>
        <w:t>for</w:t>
      </w:r>
      <w:r>
        <w:rPr>
          <w:color w:val="231F20"/>
          <w:spacing w:val="-12"/>
          <w:w w:val="105"/>
          <w:sz w:val="18"/>
        </w:rPr>
        <w:t> </w:t>
      </w:r>
      <w:r>
        <w:rPr>
          <w:color w:val="231F20"/>
          <w:spacing w:val="-2"/>
          <w:w w:val="105"/>
          <w:sz w:val="18"/>
        </w:rPr>
        <w:t>Assessment</w:t>
      </w:r>
      <w:r>
        <w:rPr>
          <w:color w:val="231F20"/>
          <w:spacing w:val="-9"/>
          <w:w w:val="105"/>
          <w:sz w:val="18"/>
        </w:rPr>
        <w:t> </w:t>
      </w:r>
      <w:r>
        <w:rPr>
          <w:color w:val="231F20"/>
          <w:spacing w:val="-2"/>
          <w:w w:val="105"/>
          <w:sz w:val="18"/>
        </w:rPr>
        <w:t>and</w:t>
      </w:r>
      <w:r>
        <w:rPr>
          <w:color w:val="231F20"/>
          <w:spacing w:val="-12"/>
          <w:w w:val="105"/>
          <w:sz w:val="18"/>
        </w:rPr>
        <w:t> </w:t>
      </w:r>
      <w:r>
        <w:rPr>
          <w:color w:val="231F20"/>
          <w:spacing w:val="-2"/>
          <w:w w:val="105"/>
          <w:sz w:val="18"/>
        </w:rPr>
        <w:t>Accreditation of</w:t>
      </w:r>
      <w:r>
        <w:rPr>
          <w:color w:val="231F20"/>
          <w:spacing w:val="-3"/>
          <w:w w:val="105"/>
          <w:sz w:val="18"/>
        </w:rPr>
        <w:t> </w:t>
      </w:r>
      <w:r>
        <w:rPr>
          <w:color w:val="231F20"/>
          <w:spacing w:val="-2"/>
          <w:w w:val="105"/>
          <w:sz w:val="18"/>
        </w:rPr>
        <w:t>Laboratory</w:t>
      </w:r>
      <w:r>
        <w:rPr>
          <w:color w:val="231F20"/>
          <w:spacing w:val="-6"/>
          <w:w w:val="105"/>
          <w:sz w:val="18"/>
        </w:rPr>
        <w:t> </w:t>
      </w:r>
      <w:r>
        <w:rPr>
          <w:color w:val="231F20"/>
          <w:spacing w:val="-2"/>
          <w:w w:val="105"/>
          <w:sz w:val="18"/>
        </w:rPr>
        <w:t>Animal</w:t>
      </w:r>
      <w:r>
        <w:rPr>
          <w:color w:val="231F20"/>
          <w:spacing w:val="-3"/>
          <w:w w:val="105"/>
          <w:sz w:val="18"/>
        </w:rPr>
        <w:t> </w:t>
      </w:r>
      <w:r>
        <w:rPr>
          <w:color w:val="231F20"/>
          <w:spacing w:val="-2"/>
          <w:w w:val="105"/>
          <w:sz w:val="18"/>
        </w:rPr>
        <w:t>Care</w:t>
      </w:r>
      <w:r>
        <w:rPr>
          <w:color w:val="231F20"/>
          <w:spacing w:val="-3"/>
          <w:w w:val="105"/>
          <w:sz w:val="18"/>
        </w:rPr>
        <w:t> </w:t>
      </w:r>
      <w:r>
        <w:rPr>
          <w:color w:val="231F20"/>
          <w:spacing w:val="-2"/>
          <w:w w:val="105"/>
          <w:sz w:val="18"/>
        </w:rPr>
        <w:t>International;</w:t>
      </w:r>
      <w:r>
        <w:rPr>
          <w:color w:val="231F20"/>
          <w:spacing w:val="-6"/>
          <w:w w:val="105"/>
          <w:sz w:val="18"/>
        </w:rPr>
        <w:t> </w:t>
      </w:r>
      <w:r>
        <w:rPr>
          <w:color w:val="231F20"/>
          <w:spacing w:val="-2"/>
          <w:w w:val="105"/>
          <w:sz w:val="18"/>
        </w:rPr>
        <w:t>American</w:t>
      </w:r>
      <w:r>
        <w:rPr>
          <w:color w:val="231F20"/>
          <w:spacing w:val="-6"/>
          <w:w w:val="105"/>
          <w:sz w:val="18"/>
        </w:rPr>
        <w:t> </w:t>
      </w:r>
      <w:r>
        <w:rPr>
          <w:color w:val="231F20"/>
          <w:spacing w:val="-2"/>
          <w:w w:val="105"/>
          <w:sz w:val="18"/>
        </w:rPr>
        <w:t>Association</w:t>
      </w:r>
      <w:r>
        <w:rPr>
          <w:color w:val="231F20"/>
          <w:spacing w:val="-3"/>
          <w:w w:val="105"/>
          <w:sz w:val="18"/>
        </w:rPr>
        <w:t> </w:t>
      </w:r>
      <w:r>
        <w:rPr>
          <w:color w:val="231F20"/>
          <w:spacing w:val="-2"/>
          <w:w w:val="105"/>
          <w:sz w:val="18"/>
        </w:rPr>
        <w:t>for</w:t>
      </w:r>
      <w:r>
        <w:rPr>
          <w:color w:val="231F20"/>
          <w:spacing w:val="-3"/>
          <w:w w:val="105"/>
          <w:sz w:val="18"/>
        </w:rPr>
        <w:t> </w:t>
      </w:r>
      <w:r>
        <w:rPr>
          <w:color w:val="231F20"/>
          <w:spacing w:val="-2"/>
          <w:w w:val="105"/>
          <w:sz w:val="18"/>
        </w:rPr>
        <w:t>Laboratory</w:t>
      </w:r>
      <w:r>
        <w:rPr>
          <w:color w:val="231F20"/>
          <w:spacing w:val="-6"/>
          <w:w w:val="105"/>
          <w:sz w:val="18"/>
        </w:rPr>
        <w:t> </w:t>
      </w:r>
      <w:r>
        <w:rPr>
          <w:color w:val="231F20"/>
          <w:spacing w:val="-2"/>
          <w:w w:val="105"/>
          <w:sz w:val="18"/>
        </w:rPr>
        <w:t>Animal Science;</w:t>
      </w:r>
      <w:r>
        <w:rPr>
          <w:color w:val="231F20"/>
          <w:spacing w:val="-12"/>
          <w:w w:val="105"/>
          <w:sz w:val="18"/>
        </w:rPr>
        <w:t> </w:t>
      </w:r>
      <w:r>
        <w:rPr>
          <w:color w:val="231F20"/>
          <w:spacing w:val="-2"/>
          <w:w w:val="105"/>
          <w:sz w:val="18"/>
        </w:rPr>
        <w:t>Abbott</w:t>
      </w:r>
      <w:r>
        <w:rPr>
          <w:color w:val="231F20"/>
          <w:spacing w:val="-11"/>
          <w:w w:val="105"/>
          <w:sz w:val="18"/>
        </w:rPr>
        <w:t> </w:t>
      </w:r>
      <w:r>
        <w:rPr>
          <w:color w:val="231F20"/>
          <w:spacing w:val="-2"/>
          <w:w w:val="105"/>
          <w:sz w:val="18"/>
        </w:rPr>
        <w:t>Fund;</w:t>
      </w:r>
      <w:r>
        <w:rPr>
          <w:color w:val="231F20"/>
          <w:spacing w:val="-10"/>
          <w:w w:val="105"/>
          <w:sz w:val="18"/>
        </w:rPr>
        <w:t> </w:t>
      </w:r>
      <w:r>
        <w:rPr>
          <w:color w:val="231F20"/>
          <w:spacing w:val="-2"/>
          <w:w w:val="105"/>
          <w:sz w:val="18"/>
        </w:rPr>
        <w:t>Pfizer;</w:t>
      </w:r>
      <w:r>
        <w:rPr>
          <w:color w:val="231F20"/>
          <w:spacing w:val="-11"/>
          <w:w w:val="105"/>
          <w:sz w:val="18"/>
        </w:rPr>
        <w:t> </w:t>
      </w:r>
      <w:r>
        <w:rPr>
          <w:color w:val="231F20"/>
          <w:spacing w:val="-2"/>
          <w:w w:val="105"/>
          <w:sz w:val="18"/>
        </w:rPr>
        <w:t>American</w:t>
      </w:r>
      <w:r>
        <w:rPr>
          <w:color w:val="231F20"/>
          <w:spacing w:val="-8"/>
          <w:w w:val="105"/>
          <w:sz w:val="18"/>
        </w:rPr>
        <w:t> </w:t>
      </w:r>
      <w:r>
        <w:rPr>
          <w:color w:val="231F20"/>
          <w:spacing w:val="-2"/>
          <w:w w:val="105"/>
          <w:sz w:val="18"/>
        </w:rPr>
        <w:t>College</w:t>
      </w:r>
      <w:r>
        <w:rPr>
          <w:color w:val="231F20"/>
          <w:spacing w:val="-9"/>
          <w:w w:val="105"/>
          <w:sz w:val="18"/>
        </w:rPr>
        <w:t> </w:t>
      </w:r>
      <w:r>
        <w:rPr>
          <w:color w:val="231F20"/>
          <w:spacing w:val="-2"/>
          <w:w w:val="105"/>
          <w:sz w:val="18"/>
        </w:rPr>
        <w:t>of</w:t>
      </w:r>
      <w:r>
        <w:rPr>
          <w:color w:val="231F20"/>
          <w:spacing w:val="-9"/>
          <w:w w:val="105"/>
          <w:sz w:val="18"/>
        </w:rPr>
        <w:t> </w:t>
      </w:r>
      <w:r>
        <w:rPr>
          <w:color w:val="231F20"/>
          <w:spacing w:val="-2"/>
          <w:w w:val="105"/>
          <w:sz w:val="18"/>
        </w:rPr>
        <w:t>Laboratory</w:t>
      </w:r>
      <w:r>
        <w:rPr>
          <w:color w:val="231F20"/>
          <w:spacing w:val="-12"/>
          <w:w w:val="105"/>
          <w:sz w:val="18"/>
        </w:rPr>
        <w:t> </w:t>
      </w:r>
      <w:r>
        <w:rPr>
          <w:color w:val="231F20"/>
          <w:spacing w:val="-2"/>
          <w:w w:val="105"/>
          <w:sz w:val="18"/>
        </w:rPr>
        <w:t>Animal</w:t>
      </w:r>
      <w:r>
        <w:rPr>
          <w:color w:val="231F20"/>
          <w:spacing w:val="-8"/>
          <w:w w:val="105"/>
          <w:sz w:val="18"/>
        </w:rPr>
        <w:t> </w:t>
      </w:r>
      <w:r>
        <w:rPr>
          <w:color w:val="231F20"/>
          <w:spacing w:val="-2"/>
          <w:w w:val="105"/>
          <w:sz w:val="18"/>
        </w:rPr>
        <w:t>Medicine;</w:t>
      </w:r>
      <w:r>
        <w:rPr>
          <w:color w:val="231F20"/>
          <w:spacing w:val="-12"/>
          <w:w w:val="105"/>
          <w:sz w:val="18"/>
        </w:rPr>
        <w:t> </w:t>
      </w:r>
      <w:r>
        <w:rPr>
          <w:color w:val="231F20"/>
          <w:spacing w:val="-2"/>
          <w:w w:val="105"/>
          <w:sz w:val="18"/>
        </w:rPr>
        <w:t>Ameri-</w:t>
      </w:r>
      <w:r>
        <w:rPr>
          <w:color w:val="231F20"/>
          <w:w w:val="105"/>
          <w:sz w:val="18"/>
        </w:rPr>
        <w:t>can</w:t>
      </w:r>
      <w:r>
        <w:rPr>
          <w:color w:val="231F20"/>
          <w:spacing w:val="-5"/>
          <w:w w:val="105"/>
          <w:sz w:val="18"/>
        </w:rPr>
        <w:t> </w:t>
      </w:r>
      <w:r>
        <w:rPr>
          <w:color w:val="231F20"/>
          <w:w w:val="105"/>
          <w:sz w:val="18"/>
        </w:rPr>
        <w:t>Society</w:t>
      </w:r>
      <w:r>
        <w:rPr>
          <w:color w:val="231F20"/>
          <w:spacing w:val="-5"/>
          <w:w w:val="105"/>
          <w:sz w:val="18"/>
        </w:rPr>
        <w:t> </w:t>
      </w:r>
      <w:r>
        <w:rPr>
          <w:color w:val="231F20"/>
          <w:w w:val="105"/>
          <w:sz w:val="18"/>
        </w:rPr>
        <w:t>of</w:t>
      </w:r>
      <w:r>
        <w:rPr>
          <w:color w:val="231F20"/>
          <w:spacing w:val="-5"/>
          <w:w w:val="105"/>
          <w:sz w:val="18"/>
        </w:rPr>
        <w:t> </w:t>
      </w:r>
      <w:r>
        <w:rPr>
          <w:color w:val="231F20"/>
          <w:w w:val="105"/>
          <w:sz w:val="18"/>
        </w:rPr>
        <w:t>Laboratory</w:t>
      </w:r>
      <w:r>
        <w:rPr>
          <w:color w:val="231F20"/>
          <w:spacing w:val="-8"/>
          <w:w w:val="105"/>
          <w:sz w:val="18"/>
        </w:rPr>
        <w:t> </w:t>
      </w:r>
      <w:r>
        <w:rPr>
          <w:color w:val="231F20"/>
          <w:w w:val="105"/>
          <w:sz w:val="18"/>
        </w:rPr>
        <w:t>Animal</w:t>
      </w:r>
      <w:r>
        <w:rPr>
          <w:color w:val="231F20"/>
          <w:spacing w:val="-5"/>
          <w:w w:val="105"/>
          <w:sz w:val="18"/>
        </w:rPr>
        <w:t> </w:t>
      </w:r>
      <w:r>
        <w:rPr>
          <w:color w:val="231F20"/>
          <w:w w:val="105"/>
          <w:sz w:val="18"/>
        </w:rPr>
        <w:t>Practitioners;</w:t>
      </w:r>
      <w:r>
        <w:rPr>
          <w:color w:val="231F20"/>
          <w:spacing w:val="-8"/>
          <w:w w:val="105"/>
          <w:sz w:val="18"/>
        </w:rPr>
        <w:t> </w:t>
      </w:r>
      <w:r>
        <w:rPr>
          <w:color w:val="231F20"/>
          <w:w w:val="105"/>
          <w:sz w:val="18"/>
        </w:rPr>
        <w:t>Association</w:t>
      </w:r>
      <w:r>
        <w:rPr>
          <w:color w:val="231F20"/>
          <w:spacing w:val="-5"/>
          <w:w w:val="105"/>
          <w:sz w:val="18"/>
        </w:rPr>
        <w:t> </w:t>
      </w:r>
      <w:r>
        <w:rPr>
          <w:color w:val="231F20"/>
          <w:w w:val="105"/>
          <w:sz w:val="18"/>
        </w:rPr>
        <w:t>of</w:t>
      </w:r>
      <w:r>
        <w:rPr>
          <w:color w:val="231F20"/>
          <w:spacing w:val="-5"/>
          <w:w w:val="105"/>
          <w:sz w:val="18"/>
        </w:rPr>
        <w:t> </w:t>
      </w:r>
      <w:r>
        <w:rPr>
          <w:color w:val="231F20"/>
          <w:w w:val="105"/>
          <w:sz w:val="18"/>
        </w:rPr>
        <w:t>Primate</w:t>
      </w:r>
      <w:r>
        <w:rPr>
          <w:color w:val="231F20"/>
          <w:spacing w:val="-5"/>
          <w:w w:val="105"/>
          <w:sz w:val="18"/>
        </w:rPr>
        <w:t> </w:t>
      </w:r>
      <w:r>
        <w:rPr>
          <w:color w:val="231F20"/>
          <w:w w:val="105"/>
          <w:sz w:val="18"/>
        </w:rPr>
        <w:t>Veternarians.</w:t>
      </w:r>
    </w:p>
    <w:p>
      <w:pPr>
        <w:pStyle w:val="BodyText"/>
        <w:spacing w:before="17"/>
        <w:rPr>
          <w:sz w:val="18"/>
        </w:rPr>
      </w:pPr>
    </w:p>
    <w:p>
      <w:pPr>
        <w:spacing w:line="252" w:lineRule="auto" w:before="0"/>
        <w:ind w:left="360" w:right="354" w:firstLine="0"/>
        <w:jc w:val="both"/>
        <w:rPr>
          <w:sz w:val="18"/>
        </w:rPr>
      </w:pPr>
      <w:r>
        <w:rPr>
          <w:color w:val="231F20"/>
          <w:w w:val="105"/>
          <w:sz w:val="18"/>
        </w:rPr>
        <w:t>Any</w:t>
      </w:r>
      <w:r>
        <w:rPr>
          <w:color w:val="231F20"/>
          <w:w w:val="105"/>
          <w:sz w:val="18"/>
        </w:rPr>
        <w:t> opinions,</w:t>
      </w:r>
      <w:r>
        <w:rPr>
          <w:color w:val="231F20"/>
          <w:w w:val="105"/>
          <w:sz w:val="18"/>
        </w:rPr>
        <w:t> findings,</w:t>
      </w:r>
      <w:r>
        <w:rPr>
          <w:color w:val="231F20"/>
          <w:w w:val="105"/>
          <w:sz w:val="18"/>
        </w:rPr>
        <w:t> conclusions,</w:t>
      </w:r>
      <w:r>
        <w:rPr>
          <w:color w:val="231F20"/>
          <w:w w:val="105"/>
          <w:sz w:val="18"/>
        </w:rPr>
        <w:t> or</w:t>
      </w:r>
      <w:r>
        <w:rPr>
          <w:color w:val="231F20"/>
          <w:w w:val="105"/>
          <w:sz w:val="18"/>
        </w:rPr>
        <w:t> recommendations</w:t>
      </w:r>
      <w:r>
        <w:rPr>
          <w:color w:val="231F20"/>
          <w:w w:val="105"/>
          <w:sz w:val="18"/>
        </w:rPr>
        <w:t> expressed</w:t>
      </w:r>
      <w:r>
        <w:rPr>
          <w:color w:val="231F20"/>
          <w:w w:val="105"/>
          <w:sz w:val="18"/>
        </w:rPr>
        <w:t> in</w:t>
      </w:r>
      <w:r>
        <w:rPr>
          <w:color w:val="231F20"/>
          <w:w w:val="105"/>
          <w:sz w:val="18"/>
        </w:rPr>
        <w:t> this</w:t>
      </w:r>
      <w:r>
        <w:rPr>
          <w:color w:val="231F20"/>
          <w:w w:val="105"/>
          <w:sz w:val="18"/>
        </w:rPr>
        <w:t> pub-lication</w:t>
      </w:r>
      <w:r>
        <w:rPr>
          <w:color w:val="231F20"/>
          <w:w w:val="105"/>
          <w:sz w:val="18"/>
        </w:rPr>
        <w:t> are</w:t>
      </w:r>
      <w:r>
        <w:rPr>
          <w:color w:val="231F20"/>
          <w:w w:val="105"/>
          <w:sz w:val="18"/>
        </w:rPr>
        <w:t> those</w:t>
      </w:r>
      <w:r>
        <w:rPr>
          <w:color w:val="231F20"/>
          <w:w w:val="105"/>
          <w:sz w:val="18"/>
        </w:rPr>
        <w:t> of</w:t>
      </w:r>
      <w:r>
        <w:rPr>
          <w:color w:val="231F20"/>
          <w:w w:val="105"/>
          <w:sz w:val="18"/>
        </w:rPr>
        <w:t> the</w:t>
      </w:r>
      <w:r>
        <w:rPr>
          <w:color w:val="231F20"/>
          <w:w w:val="105"/>
          <w:sz w:val="18"/>
        </w:rPr>
        <w:t> authors</w:t>
      </w:r>
      <w:r>
        <w:rPr>
          <w:color w:val="231F20"/>
          <w:w w:val="105"/>
          <w:sz w:val="18"/>
        </w:rPr>
        <w:t> and</w:t>
      </w:r>
      <w:r>
        <w:rPr>
          <w:color w:val="231F20"/>
          <w:w w:val="105"/>
          <w:sz w:val="18"/>
        </w:rPr>
        <w:t> do</w:t>
      </w:r>
      <w:r>
        <w:rPr>
          <w:color w:val="231F20"/>
          <w:w w:val="105"/>
          <w:sz w:val="18"/>
        </w:rPr>
        <w:t> not</w:t>
      </w:r>
      <w:r>
        <w:rPr>
          <w:color w:val="231F20"/>
          <w:w w:val="105"/>
          <w:sz w:val="18"/>
        </w:rPr>
        <w:t> necessarily</w:t>
      </w:r>
      <w:r>
        <w:rPr>
          <w:color w:val="231F20"/>
          <w:w w:val="105"/>
          <w:sz w:val="18"/>
        </w:rPr>
        <w:t> reflect</w:t>
      </w:r>
      <w:r>
        <w:rPr>
          <w:color w:val="231F20"/>
          <w:w w:val="105"/>
          <w:sz w:val="18"/>
        </w:rPr>
        <w:t> the</w:t>
      </w:r>
      <w:r>
        <w:rPr>
          <w:color w:val="231F20"/>
          <w:w w:val="105"/>
          <w:sz w:val="18"/>
        </w:rPr>
        <w:t> views</w:t>
      </w:r>
      <w:r>
        <w:rPr>
          <w:color w:val="231F20"/>
          <w:w w:val="105"/>
          <w:sz w:val="18"/>
        </w:rPr>
        <w:t> of</w:t>
      </w:r>
      <w:r>
        <w:rPr>
          <w:color w:val="231F20"/>
          <w:w w:val="105"/>
          <w:sz w:val="18"/>
        </w:rPr>
        <w:t> the organizations</w:t>
      </w:r>
      <w:r>
        <w:rPr>
          <w:color w:val="231F20"/>
          <w:spacing w:val="32"/>
          <w:w w:val="105"/>
          <w:sz w:val="18"/>
        </w:rPr>
        <w:t> </w:t>
      </w:r>
      <w:r>
        <w:rPr>
          <w:color w:val="231F20"/>
          <w:w w:val="105"/>
          <w:sz w:val="18"/>
        </w:rPr>
        <w:t>or</w:t>
      </w:r>
      <w:r>
        <w:rPr>
          <w:color w:val="231F20"/>
          <w:spacing w:val="32"/>
          <w:w w:val="105"/>
          <w:sz w:val="18"/>
        </w:rPr>
        <w:t> </w:t>
      </w:r>
      <w:r>
        <w:rPr>
          <w:color w:val="231F20"/>
          <w:w w:val="105"/>
          <w:sz w:val="18"/>
        </w:rPr>
        <w:t>agencies</w:t>
      </w:r>
      <w:r>
        <w:rPr>
          <w:color w:val="231F20"/>
          <w:spacing w:val="32"/>
          <w:w w:val="105"/>
          <w:sz w:val="18"/>
        </w:rPr>
        <w:t> </w:t>
      </w:r>
      <w:r>
        <w:rPr>
          <w:color w:val="231F20"/>
          <w:w w:val="105"/>
          <w:sz w:val="18"/>
        </w:rPr>
        <w:t>that</w:t>
      </w:r>
      <w:r>
        <w:rPr>
          <w:color w:val="231F20"/>
          <w:spacing w:val="32"/>
          <w:w w:val="105"/>
          <w:sz w:val="18"/>
        </w:rPr>
        <w:t> </w:t>
      </w:r>
      <w:r>
        <w:rPr>
          <w:color w:val="231F20"/>
          <w:w w:val="105"/>
          <w:sz w:val="18"/>
        </w:rPr>
        <w:t>provided</w:t>
      </w:r>
      <w:r>
        <w:rPr>
          <w:color w:val="231F20"/>
          <w:spacing w:val="32"/>
          <w:w w:val="105"/>
          <w:sz w:val="18"/>
        </w:rPr>
        <w:t> </w:t>
      </w:r>
      <w:r>
        <w:rPr>
          <w:color w:val="231F20"/>
          <w:w w:val="105"/>
          <w:sz w:val="18"/>
        </w:rPr>
        <w:t>support</w:t>
      </w:r>
      <w:r>
        <w:rPr>
          <w:color w:val="231F20"/>
          <w:spacing w:val="32"/>
          <w:w w:val="105"/>
          <w:sz w:val="18"/>
        </w:rPr>
        <w:t> </w:t>
      </w:r>
      <w:r>
        <w:rPr>
          <w:color w:val="231F20"/>
          <w:w w:val="105"/>
          <w:sz w:val="18"/>
        </w:rPr>
        <w:t>for</w:t>
      </w:r>
      <w:r>
        <w:rPr>
          <w:color w:val="231F20"/>
          <w:spacing w:val="32"/>
          <w:w w:val="105"/>
          <w:sz w:val="18"/>
        </w:rPr>
        <w:t> </w:t>
      </w:r>
      <w:r>
        <w:rPr>
          <w:color w:val="231F20"/>
          <w:w w:val="105"/>
          <w:sz w:val="18"/>
        </w:rPr>
        <w:t>the</w:t>
      </w:r>
      <w:r>
        <w:rPr>
          <w:color w:val="231F20"/>
          <w:spacing w:val="32"/>
          <w:w w:val="105"/>
          <w:sz w:val="18"/>
        </w:rPr>
        <w:t> </w:t>
      </w:r>
      <w:r>
        <w:rPr>
          <w:color w:val="231F20"/>
          <w:w w:val="105"/>
          <w:sz w:val="18"/>
        </w:rPr>
        <w:t>project.</w:t>
      </w:r>
      <w:r>
        <w:rPr>
          <w:color w:val="231F20"/>
          <w:spacing w:val="32"/>
          <w:w w:val="105"/>
          <w:sz w:val="18"/>
        </w:rPr>
        <w:t> </w:t>
      </w:r>
      <w:r>
        <w:rPr>
          <w:color w:val="231F20"/>
          <w:w w:val="105"/>
          <w:sz w:val="18"/>
        </w:rPr>
        <w:t>The</w:t>
      </w:r>
      <w:r>
        <w:rPr>
          <w:color w:val="231F20"/>
          <w:spacing w:val="32"/>
          <w:w w:val="105"/>
          <w:sz w:val="18"/>
        </w:rPr>
        <w:t> </w:t>
      </w:r>
      <w:r>
        <w:rPr>
          <w:color w:val="231F20"/>
          <w:w w:val="105"/>
          <w:sz w:val="18"/>
        </w:rPr>
        <w:t>content</w:t>
      </w:r>
      <w:r>
        <w:rPr>
          <w:color w:val="231F20"/>
          <w:spacing w:val="32"/>
          <w:w w:val="105"/>
          <w:sz w:val="18"/>
        </w:rPr>
        <w:t> </w:t>
      </w:r>
      <w:r>
        <w:rPr>
          <w:color w:val="231F20"/>
          <w:w w:val="105"/>
          <w:sz w:val="18"/>
        </w:rPr>
        <w:t>of this publication does not necessarily reflect the views or policies of the National Institutes</w:t>
      </w:r>
      <w:r>
        <w:rPr>
          <w:color w:val="231F20"/>
          <w:w w:val="105"/>
          <w:sz w:val="18"/>
        </w:rPr>
        <w:t> of</w:t>
      </w:r>
      <w:r>
        <w:rPr>
          <w:color w:val="231F20"/>
          <w:w w:val="105"/>
          <w:sz w:val="18"/>
        </w:rPr>
        <w:t> Health,</w:t>
      </w:r>
      <w:r>
        <w:rPr>
          <w:color w:val="231F20"/>
          <w:w w:val="105"/>
          <w:sz w:val="18"/>
        </w:rPr>
        <w:t> nor</w:t>
      </w:r>
      <w:r>
        <w:rPr>
          <w:color w:val="231F20"/>
          <w:w w:val="105"/>
          <w:sz w:val="18"/>
        </w:rPr>
        <w:t> does</w:t>
      </w:r>
      <w:r>
        <w:rPr>
          <w:color w:val="231F20"/>
          <w:w w:val="105"/>
          <w:sz w:val="18"/>
        </w:rPr>
        <w:t> mention</w:t>
      </w:r>
      <w:r>
        <w:rPr>
          <w:color w:val="231F20"/>
          <w:w w:val="105"/>
          <w:sz w:val="18"/>
        </w:rPr>
        <w:t> of</w:t>
      </w:r>
      <w:r>
        <w:rPr>
          <w:color w:val="231F20"/>
          <w:w w:val="105"/>
          <w:sz w:val="18"/>
        </w:rPr>
        <w:t> trade</w:t>
      </w:r>
      <w:r>
        <w:rPr>
          <w:color w:val="231F20"/>
          <w:w w:val="105"/>
          <w:sz w:val="18"/>
        </w:rPr>
        <w:t> names,</w:t>
      </w:r>
      <w:r>
        <w:rPr>
          <w:color w:val="231F20"/>
          <w:w w:val="105"/>
          <w:sz w:val="18"/>
        </w:rPr>
        <w:t> commercial</w:t>
      </w:r>
      <w:r>
        <w:rPr>
          <w:color w:val="231F20"/>
          <w:w w:val="105"/>
          <w:sz w:val="18"/>
        </w:rPr>
        <w:t> products,</w:t>
      </w:r>
      <w:r>
        <w:rPr>
          <w:color w:val="231F20"/>
          <w:w w:val="105"/>
          <w:sz w:val="18"/>
        </w:rPr>
        <w:t> or organizations imply endorsement by the US government.</w:t>
      </w:r>
    </w:p>
    <w:p>
      <w:pPr>
        <w:pStyle w:val="BodyText"/>
        <w:spacing w:before="17"/>
        <w:rPr>
          <w:sz w:val="18"/>
        </w:rPr>
      </w:pPr>
    </w:p>
    <w:p>
      <w:pPr>
        <w:spacing w:line="252" w:lineRule="auto" w:before="0"/>
        <w:ind w:left="360" w:right="1390" w:firstLine="0"/>
        <w:jc w:val="left"/>
        <w:rPr>
          <w:sz w:val="18"/>
        </w:rPr>
      </w:pPr>
      <w:r>
        <w:rPr>
          <w:color w:val="231F20"/>
          <w:w w:val="105"/>
          <w:sz w:val="18"/>
        </w:rPr>
        <w:t>International Standard Book Number-13:</w:t>
      </w:r>
      <w:r>
        <w:rPr>
          <w:color w:val="231F20"/>
          <w:spacing w:val="80"/>
          <w:w w:val="105"/>
          <w:sz w:val="18"/>
        </w:rPr>
        <w:t> </w:t>
      </w:r>
      <w:r>
        <w:rPr>
          <w:color w:val="231F20"/>
          <w:w w:val="105"/>
          <w:sz w:val="18"/>
        </w:rPr>
        <w:t>978-0-309-15400-0 (Book) International Standard Book Number-10:</w:t>
      </w:r>
      <w:r>
        <w:rPr>
          <w:color w:val="231F20"/>
          <w:spacing w:val="80"/>
          <w:w w:val="105"/>
          <w:sz w:val="18"/>
        </w:rPr>
        <w:t> </w:t>
      </w:r>
      <w:r>
        <w:rPr>
          <w:color w:val="231F20"/>
          <w:w w:val="105"/>
          <w:sz w:val="18"/>
        </w:rPr>
        <w:t>0-309-15400-6 (Book) International Standard Book Number-13:</w:t>
      </w:r>
      <w:r>
        <w:rPr>
          <w:color w:val="231F20"/>
          <w:spacing w:val="80"/>
          <w:w w:val="105"/>
          <w:sz w:val="18"/>
        </w:rPr>
        <w:t> </w:t>
      </w:r>
      <w:r>
        <w:rPr>
          <w:color w:val="231F20"/>
          <w:w w:val="105"/>
          <w:sz w:val="18"/>
        </w:rPr>
        <w:t>978-0-309-15401-7 (PDF) International Standard Book Number-10:</w:t>
      </w:r>
      <w:r>
        <w:rPr>
          <w:color w:val="231F20"/>
          <w:spacing w:val="80"/>
          <w:w w:val="105"/>
          <w:sz w:val="18"/>
        </w:rPr>
        <w:t> </w:t>
      </w:r>
      <w:r>
        <w:rPr>
          <w:color w:val="231F20"/>
          <w:w w:val="105"/>
          <w:sz w:val="18"/>
        </w:rPr>
        <w:t>0-309-15401-4 (PDF)</w:t>
      </w:r>
      <w:r>
        <w:rPr>
          <w:color w:val="231F20"/>
          <w:spacing w:val="40"/>
          <w:w w:val="105"/>
          <w:sz w:val="18"/>
        </w:rPr>
        <w:t> </w:t>
      </w:r>
      <w:r>
        <w:rPr>
          <w:color w:val="231F20"/>
          <w:w w:val="105"/>
          <w:sz w:val="18"/>
        </w:rPr>
        <w:t>Library of Congress Control Number:</w:t>
      </w:r>
      <w:r>
        <w:rPr>
          <w:color w:val="231F20"/>
          <w:spacing w:val="80"/>
          <w:w w:val="105"/>
          <w:sz w:val="18"/>
        </w:rPr>
        <w:t> </w:t>
      </w:r>
      <w:r>
        <w:rPr>
          <w:color w:val="231F20"/>
          <w:w w:val="105"/>
          <w:sz w:val="18"/>
        </w:rPr>
        <w:t>2010940400</w:t>
      </w:r>
    </w:p>
    <w:p>
      <w:pPr>
        <w:pStyle w:val="BodyText"/>
        <w:spacing w:before="15"/>
        <w:rPr>
          <w:sz w:val="18"/>
        </w:rPr>
      </w:pPr>
    </w:p>
    <w:p>
      <w:pPr>
        <w:spacing w:line="252" w:lineRule="auto" w:before="0"/>
        <w:ind w:left="360" w:right="354" w:firstLine="0"/>
        <w:jc w:val="left"/>
        <w:rPr>
          <w:sz w:val="18"/>
        </w:rPr>
      </w:pPr>
      <w:r>
        <w:rPr>
          <w:color w:val="231F20"/>
          <w:w w:val="110"/>
          <w:sz w:val="18"/>
        </w:rPr>
        <w:t>Additional</w:t>
      </w:r>
      <w:r>
        <w:rPr>
          <w:color w:val="231F20"/>
          <w:spacing w:val="-5"/>
          <w:w w:val="110"/>
          <w:sz w:val="18"/>
        </w:rPr>
        <w:t> </w:t>
      </w:r>
      <w:r>
        <w:rPr>
          <w:color w:val="231F20"/>
          <w:w w:val="110"/>
          <w:sz w:val="18"/>
        </w:rPr>
        <w:t>copies</w:t>
      </w:r>
      <w:r>
        <w:rPr>
          <w:color w:val="231F20"/>
          <w:spacing w:val="-5"/>
          <w:w w:val="110"/>
          <w:sz w:val="18"/>
        </w:rPr>
        <w:t> </w:t>
      </w:r>
      <w:r>
        <w:rPr>
          <w:color w:val="231F20"/>
          <w:w w:val="110"/>
          <w:sz w:val="18"/>
        </w:rPr>
        <w:t>of</w:t>
      </w:r>
      <w:r>
        <w:rPr>
          <w:color w:val="231F20"/>
          <w:spacing w:val="-5"/>
          <w:w w:val="110"/>
          <w:sz w:val="18"/>
        </w:rPr>
        <w:t> </w:t>
      </w:r>
      <w:r>
        <w:rPr>
          <w:color w:val="231F20"/>
          <w:w w:val="110"/>
          <w:sz w:val="18"/>
        </w:rPr>
        <w:t>this</w:t>
      </w:r>
      <w:r>
        <w:rPr>
          <w:color w:val="231F20"/>
          <w:spacing w:val="-5"/>
          <w:w w:val="110"/>
          <w:sz w:val="18"/>
        </w:rPr>
        <w:t> </w:t>
      </w:r>
      <w:r>
        <w:rPr>
          <w:color w:val="231F20"/>
          <w:w w:val="110"/>
          <w:sz w:val="18"/>
        </w:rPr>
        <w:t>report</w:t>
      </w:r>
      <w:r>
        <w:rPr>
          <w:color w:val="231F20"/>
          <w:spacing w:val="-5"/>
          <w:w w:val="110"/>
          <w:sz w:val="18"/>
        </w:rPr>
        <w:t> </w:t>
      </w:r>
      <w:r>
        <w:rPr>
          <w:color w:val="231F20"/>
          <w:w w:val="110"/>
          <w:sz w:val="18"/>
        </w:rPr>
        <w:t>are</w:t>
      </w:r>
      <w:r>
        <w:rPr>
          <w:color w:val="231F20"/>
          <w:spacing w:val="-5"/>
          <w:w w:val="110"/>
          <w:sz w:val="18"/>
        </w:rPr>
        <w:t> </w:t>
      </w:r>
      <w:r>
        <w:rPr>
          <w:color w:val="231F20"/>
          <w:w w:val="110"/>
          <w:sz w:val="18"/>
        </w:rPr>
        <w:t>available</w:t>
      </w:r>
      <w:r>
        <w:rPr>
          <w:color w:val="231F20"/>
          <w:spacing w:val="-5"/>
          <w:w w:val="110"/>
          <w:sz w:val="18"/>
        </w:rPr>
        <w:t> </w:t>
      </w:r>
      <w:r>
        <w:rPr>
          <w:color w:val="231F20"/>
          <w:w w:val="110"/>
          <w:sz w:val="18"/>
        </w:rPr>
        <w:t>from</w:t>
      </w:r>
      <w:r>
        <w:rPr>
          <w:color w:val="231F20"/>
          <w:spacing w:val="-5"/>
          <w:w w:val="110"/>
          <w:sz w:val="18"/>
        </w:rPr>
        <w:t> </w:t>
      </w:r>
      <w:r>
        <w:rPr>
          <w:color w:val="231F20"/>
          <w:w w:val="110"/>
          <w:sz w:val="18"/>
        </w:rPr>
        <w:t>the</w:t>
      </w:r>
      <w:r>
        <w:rPr>
          <w:color w:val="231F20"/>
          <w:spacing w:val="-5"/>
          <w:w w:val="110"/>
          <w:sz w:val="18"/>
        </w:rPr>
        <w:t> </w:t>
      </w:r>
      <w:r>
        <w:rPr>
          <w:color w:val="231F20"/>
          <w:w w:val="110"/>
          <w:sz w:val="18"/>
        </w:rPr>
        <w:t>National</w:t>
      </w:r>
      <w:r>
        <w:rPr>
          <w:color w:val="231F20"/>
          <w:spacing w:val="-7"/>
          <w:w w:val="110"/>
          <w:sz w:val="18"/>
        </w:rPr>
        <w:t> </w:t>
      </w:r>
      <w:r>
        <w:rPr>
          <w:color w:val="231F20"/>
          <w:w w:val="110"/>
          <w:sz w:val="18"/>
        </w:rPr>
        <w:t>Academies</w:t>
      </w:r>
      <w:r>
        <w:rPr>
          <w:color w:val="231F20"/>
          <w:spacing w:val="-5"/>
          <w:w w:val="110"/>
          <w:sz w:val="18"/>
        </w:rPr>
        <w:t> </w:t>
      </w:r>
      <w:r>
        <w:rPr>
          <w:color w:val="231F20"/>
          <w:w w:val="110"/>
          <w:sz w:val="18"/>
        </w:rPr>
        <w:t>Press, 500</w:t>
      </w:r>
      <w:r>
        <w:rPr>
          <w:color w:val="231F20"/>
          <w:spacing w:val="1"/>
          <w:w w:val="110"/>
          <w:sz w:val="18"/>
        </w:rPr>
        <w:t> </w:t>
      </w:r>
      <w:r>
        <w:rPr>
          <w:color w:val="231F20"/>
          <w:w w:val="110"/>
          <w:sz w:val="18"/>
        </w:rPr>
        <w:t>Fifth</w:t>
      </w:r>
      <w:r>
        <w:rPr>
          <w:color w:val="231F20"/>
          <w:spacing w:val="2"/>
          <w:w w:val="110"/>
          <w:sz w:val="18"/>
        </w:rPr>
        <w:t> </w:t>
      </w:r>
      <w:r>
        <w:rPr>
          <w:color w:val="231F20"/>
          <w:w w:val="110"/>
          <w:sz w:val="18"/>
        </w:rPr>
        <w:t>Street,</w:t>
      </w:r>
      <w:r>
        <w:rPr>
          <w:color w:val="231F20"/>
          <w:spacing w:val="2"/>
          <w:w w:val="110"/>
          <w:sz w:val="18"/>
        </w:rPr>
        <w:t> </w:t>
      </w:r>
      <w:r>
        <w:rPr>
          <w:color w:val="231F20"/>
          <w:w w:val="110"/>
          <w:sz w:val="18"/>
        </w:rPr>
        <w:t>NW,</w:t>
      </w:r>
      <w:r>
        <w:rPr>
          <w:color w:val="231F20"/>
          <w:spacing w:val="2"/>
          <w:w w:val="110"/>
          <w:sz w:val="18"/>
        </w:rPr>
        <w:t> </w:t>
      </w:r>
      <w:r>
        <w:rPr>
          <w:color w:val="231F20"/>
          <w:w w:val="110"/>
          <w:sz w:val="18"/>
        </w:rPr>
        <w:t>Lockbox</w:t>
      </w:r>
      <w:r>
        <w:rPr>
          <w:color w:val="231F20"/>
          <w:spacing w:val="2"/>
          <w:w w:val="110"/>
          <w:sz w:val="18"/>
        </w:rPr>
        <w:t> </w:t>
      </w:r>
      <w:r>
        <w:rPr>
          <w:color w:val="231F20"/>
          <w:w w:val="110"/>
          <w:sz w:val="18"/>
        </w:rPr>
        <w:t>285,</w:t>
      </w:r>
      <w:r>
        <w:rPr>
          <w:color w:val="231F20"/>
          <w:spacing w:val="2"/>
          <w:w w:val="110"/>
          <w:sz w:val="18"/>
        </w:rPr>
        <w:t> </w:t>
      </w:r>
      <w:r>
        <w:rPr>
          <w:color w:val="231F20"/>
          <w:w w:val="110"/>
          <w:sz w:val="18"/>
        </w:rPr>
        <w:t>Washington,</w:t>
      </w:r>
      <w:r>
        <w:rPr>
          <w:color w:val="231F20"/>
          <w:spacing w:val="2"/>
          <w:w w:val="110"/>
          <w:sz w:val="18"/>
        </w:rPr>
        <w:t> </w:t>
      </w:r>
      <w:r>
        <w:rPr>
          <w:color w:val="231F20"/>
          <w:w w:val="110"/>
          <w:sz w:val="18"/>
        </w:rPr>
        <w:t>DC</w:t>
      </w:r>
      <w:r>
        <w:rPr>
          <w:color w:val="231F20"/>
          <w:spacing w:val="2"/>
          <w:w w:val="110"/>
          <w:sz w:val="18"/>
        </w:rPr>
        <w:t> </w:t>
      </w:r>
      <w:r>
        <w:rPr>
          <w:color w:val="231F20"/>
          <w:w w:val="110"/>
          <w:sz w:val="18"/>
        </w:rPr>
        <w:t>20055;</w:t>
      </w:r>
      <w:r>
        <w:rPr>
          <w:color w:val="231F20"/>
          <w:spacing w:val="1"/>
          <w:w w:val="110"/>
          <w:sz w:val="18"/>
        </w:rPr>
        <w:t> </w:t>
      </w:r>
      <w:r>
        <w:rPr>
          <w:color w:val="231F20"/>
          <w:w w:val="110"/>
          <w:sz w:val="18"/>
        </w:rPr>
        <w:t>(800)</w:t>
      </w:r>
      <w:r>
        <w:rPr>
          <w:color w:val="231F20"/>
          <w:spacing w:val="2"/>
          <w:w w:val="110"/>
          <w:sz w:val="18"/>
        </w:rPr>
        <w:t> </w:t>
      </w:r>
      <w:r>
        <w:rPr>
          <w:color w:val="231F20"/>
          <w:w w:val="110"/>
          <w:sz w:val="18"/>
        </w:rPr>
        <w:t>624-6242</w:t>
      </w:r>
      <w:r>
        <w:rPr>
          <w:color w:val="231F20"/>
          <w:spacing w:val="2"/>
          <w:w w:val="110"/>
          <w:sz w:val="18"/>
        </w:rPr>
        <w:t> </w:t>
      </w:r>
      <w:r>
        <w:rPr>
          <w:color w:val="231F20"/>
          <w:spacing w:val="-5"/>
          <w:w w:val="110"/>
          <w:sz w:val="18"/>
        </w:rPr>
        <w:t>or</w:t>
      </w:r>
    </w:p>
    <w:p>
      <w:pPr>
        <w:spacing w:before="2"/>
        <w:ind w:left="360" w:right="0" w:firstLine="0"/>
        <w:jc w:val="left"/>
        <w:rPr>
          <w:sz w:val="18"/>
        </w:rPr>
      </w:pPr>
      <w:r>
        <w:rPr>
          <w:color w:val="231F20"/>
          <w:sz w:val="18"/>
        </w:rPr>
        <w:t>(202)</w:t>
      </w:r>
      <w:r>
        <w:rPr>
          <w:color w:val="231F20"/>
          <w:spacing w:val="33"/>
          <w:sz w:val="18"/>
        </w:rPr>
        <w:t> </w:t>
      </w:r>
      <w:r>
        <w:rPr>
          <w:color w:val="231F20"/>
          <w:sz w:val="18"/>
        </w:rPr>
        <w:t>334-3313</w:t>
      </w:r>
      <w:r>
        <w:rPr>
          <w:color w:val="231F20"/>
          <w:spacing w:val="33"/>
          <w:sz w:val="18"/>
        </w:rPr>
        <w:t> </w:t>
      </w:r>
      <w:r>
        <w:rPr>
          <w:color w:val="231F20"/>
          <w:sz w:val="18"/>
        </w:rPr>
        <w:t>(in</w:t>
      </w:r>
      <w:r>
        <w:rPr>
          <w:color w:val="231F20"/>
          <w:spacing w:val="34"/>
          <w:sz w:val="18"/>
        </w:rPr>
        <w:t> </w:t>
      </w:r>
      <w:r>
        <w:rPr>
          <w:color w:val="231F20"/>
          <w:sz w:val="18"/>
        </w:rPr>
        <w:t>the</w:t>
      </w:r>
      <w:r>
        <w:rPr>
          <w:color w:val="231F20"/>
          <w:spacing w:val="32"/>
          <w:sz w:val="18"/>
        </w:rPr>
        <w:t> </w:t>
      </w:r>
      <w:r>
        <w:rPr>
          <w:color w:val="231F20"/>
          <w:sz w:val="18"/>
        </w:rPr>
        <w:t>Washington</w:t>
      </w:r>
      <w:r>
        <w:rPr>
          <w:color w:val="231F20"/>
          <w:spacing w:val="33"/>
          <w:sz w:val="18"/>
        </w:rPr>
        <w:t> </w:t>
      </w:r>
      <w:r>
        <w:rPr>
          <w:color w:val="231F20"/>
          <w:sz w:val="18"/>
        </w:rPr>
        <w:t>metropolitan</w:t>
      </w:r>
      <w:r>
        <w:rPr>
          <w:color w:val="231F20"/>
          <w:spacing w:val="34"/>
          <w:sz w:val="18"/>
        </w:rPr>
        <w:t> </w:t>
      </w:r>
      <w:r>
        <w:rPr>
          <w:color w:val="231F20"/>
          <w:sz w:val="18"/>
        </w:rPr>
        <w:t>area);</w:t>
      </w:r>
      <w:r>
        <w:rPr>
          <w:color w:val="231F20"/>
          <w:spacing w:val="33"/>
          <w:sz w:val="18"/>
        </w:rPr>
        <w:t> </w:t>
      </w:r>
      <w:hyperlink r:id="rId7">
        <w:r>
          <w:rPr>
            <w:color w:val="231F20"/>
            <w:spacing w:val="-2"/>
            <w:sz w:val="18"/>
          </w:rPr>
          <w:t>http://www.nap.edu.</w:t>
        </w:r>
      </w:hyperlink>
    </w:p>
    <w:p>
      <w:pPr>
        <w:pStyle w:val="BodyText"/>
        <w:spacing w:before="22"/>
        <w:rPr>
          <w:sz w:val="18"/>
        </w:rPr>
      </w:pPr>
    </w:p>
    <w:p>
      <w:pPr>
        <w:spacing w:line="506" w:lineRule="auto" w:before="0"/>
        <w:ind w:left="360" w:right="661" w:firstLine="0"/>
        <w:jc w:val="left"/>
        <w:rPr>
          <w:sz w:val="18"/>
        </w:rPr>
      </w:pPr>
      <w:r>
        <w:rPr>
          <w:color w:val="231F20"/>
          <w:w w:val="105"/>
          <w:sz w:val="18"/>
        </w:rPr>
        <w:t>Copyright 2011 by the National Academy of Sciences. All rights reserved. Printed in the United States of America.</w:t>
      </w:r>
    </w:p>
    <w:p>
      <w:pPr>
        <w:spacing w:after="0" w:line="506" w:lineRule="auto"/>
        <w:jc w:val="left"/>
        <w:rPr>
          <w:sz w:val="18"/>
        </w:rPr>
        <w:sectPr>
          <w:pgSz w:w="8640" w:h="12960"/>
          <w:pgMar w:top="1160" w:bottom="280" w:left="720" w:right="720"/>
        </w:sectPr>
      </w:pPr>
    </w:p>
    <w:p>
      <w:pPr>
        <w:spacing w:line="240" w:lineRule="auto"/>
        <w:ind w:left="412" w:right="0" w:firstLine="0"/>
        <w:rPr>
          <w:sz w:val="20"/>
        </w:rPr>
      </w:pPr>
      <w:r>
        <w:rPr>
          <w:sz w:val="20"/>
        </w:rPr>
        <w:drawing>
          <wp:inline distT="0" distB="0" distL="0" distR="0">
            <wp:extent cx="2603848" cy="364998"/>
            <wp:effectExtent l="0" t="0" r="0" b="0"/>
            <wp:docPr id="3" name="Image 3" descr="National Academies logo"/>
            <wp:cNvGraphicFramePr>
              <a:graphicFrameLocks/>
            </wp:cNvGraphicFramePr>
            <a:graphic>
              <a:graphicData uri="http://schemas.openxmlformats.org/drawingml/2006/picture">
                <pic:pic>
                  <pic:nvPicPr>
                    <pic:cNvPr id="3" name="Image 3" descr="National Academies logo"/>
                    <pic:cNvPicPr/>
                  </pic:nvPicPr>
                  <pic:blipFill>
                    <a:blip r:embed="rId8" cstate="print"/>
                    <a:stretch>
                      <a:fillRect/>
                    </a:stretch>
                  </pic:blipFill>
                  <pic:spPr>
                    <a:xfrm>
                      <a:off x="0" y="0"/>
                      <a:ext cx="2603848" cy="364998"/>
                    </a:xfrm>
                    <a:prstGeom prst="rect">
                      <a:avLst/>
                    </a:prstGeom>
                  </pic:spPr>
                </pic:pic>
              </a:graphicData>
            </a:graphic>
          </wp:inline>
        </w:drawing>
      </w:r>
      <w:r>
        <w:rPr>
          <w:sz w:val="20"/>
        </w:rPr>
      </w:r>
    </w:p>
    <w:p>
      <w:pPr>
        <w:pStyle w:val="BodyText"/>
        <w:spacing w:before="80"/>
        <w:rPr>
          <w:sz w:val="18"/>
        </w:rPr>
      </w:pPr>
    </w:p>
    <w:p>
      <w:pPr>
        <w:spacing w:line="252" w:lineRule="auto" w:before="0"/>
        <w:ind w:left="360" w:right="354" w:firstLine="0"/>
        <w:jc w:val="both"/>
        <w:rPr>
          <w:sz w:val="18"/>
        </w:rPr>
      </w:pPr>
      <w:r>
        <w:rPr>
          <w:color w:val="231F20"/>
          <w:sz w:val="18"/>
        </w:rPr>
        <w:t>The </w:t>
      </w:r>
      <w:r>
        <w:rPr>
          <w:b/>
          <w:color w:val="231F20"/>
          <w:sz w:val="18"/>
        </w:rPr>
        <w:t>National Academy of Sciences </w:t>
      </w:r>
      <w:r>
        <w:rPr>
          <w:color w:val="231F20"/>
          <w:sz w:val="18"/>
        </w:rPr>
        <w:t>is a private, nonprofit, self-perpetuating society </w:t>
      </w:r>
      <w:r>
        <w:rPr>
          <w:color w:val="231F20"/>
          <w:w w:val="105"/>
          <w:sz w:val="18"/>
        </w:rPr>
        <w:t>of</w:t>
      </w:r>
      <w:r>
        <w:rPr>
          <w:color w:val="231F20"/>
          <w:spacing w:val="24"/>
          <w:w w:val="105"/>
          <w:sz w:val="18"/>
        </w:rPr>
        <w:t> </w:t>
      </w:r>
      <w:r>
        <w:rPr>
          <w:color w:val="231F20"/>
          <w:w w:val="105"/>
          <w:sz w:val="18"/>
        </w:rPr>
        <w:t>distinguished</w:t>
      </w:r>
      <w:r>
        <w:rPr>
          <w:color w:val="231F20"/>
          <w:spacing w:val="24"/>
          <w:w w:val="105"/>
          <w:sz w:val="18"/>
        </w:rPr>
        <w:t> </w:t>
      </w:r>
      <w:r>
        <w:rPr>
          <w:color w:val="231F20"/>
          <w:w w:val="105"/>
          <w:sz w:val="18"/>
        </w:rPr>
        <w:t>scholars</w:t>
      </w:r>
      <w:r>
        <w:rPr>
          <w:color w:val="231F20"/>
          <w:spacing w:val="24"/>
          <w:w w:val="105"/>
          <w:sz w:val="18"/>
        </w:rPr>
        <w:t> </w:t>
      </w:r>
      <w:r>
        <w:rPr>
          <w:color w:val="231F20"/>
          <w:w w:val="105"/>
          <w:sz w:val="18"/>
        </w:rPr>
        <w:t>engaged</w:t>
      </w:r>
      <w:r>
        <w:rPr>
          <w:color w:val="231F20"/>
          <w:spacing w:val="24"/>
          <w:w w:val="105"/>
          <w:sz w:val="18"/>
        </w:rPr>
        <w:t> </w:t>
      </w:r>
      <w:r>
        <w:rPr>
          <w:color w:val="231F20"/>
          <w:w w:val="105"/>
          <w:sz w:val="18"/>
        </w:rPr>
        <w:t>in</w:t>
      </w:r>
      <w:r>
        <w:rPr>
          <w:color w:val="231F20"/>
          <w:spacing w:val="24"/>
          <w:w w:val="105"/>
          <w:sz w:val="18"/>
        </w:rPr>
        <w:t> </w:t>
      </w:r>
      <w:r>
        <w:rPr>
          <w:color w:val="231F20"/>
          <w:w w:val="105"/>
          <w:sz w:val="18"/>
        </w:rPr>
        <w:t>scientific</w:t>
      </w:r>
      <w:r>
        <w:rPr>
          <w:color w:val="231F20"/>
          <w:spacing w:val="24"/>
          <w:w w:val="105"/>
          <w:sz w:val="18"/>
        </w:rPr>
        <w:t> </w:t>
      </w:r>
      <w:r>
        <w:rPr>
          <w:color w:val="231F20"/>
          <w:w w:val="105"/>
          <w:sz w:val="18"/>
        </w:rPr>
        <w:t>and</w:t>
      </w:r>
      <w:r>
        <w:rPr>
          <w:color w:val="231F20"/>
          <w:spacing w:val="24"/>
          <w:w w:val="105"/>
          <w:sz w:val="18"/>
        </w:rPr>
        <w:t> </w:t>
      </w:r>
      <w:r>
        <w:rPr>
          <w:color w:val="231F20"/>
          <w:w w:val="105"/>
          <w:sz w:val="18"/>
        </w:rPr>
        <w:t>engineering</w:t>
      </w:r>
      <w:r>
        <w:rPr>
          <w:color w:val="231F20"/>
          <w:spacing w:val="24"/>
          <w:w w:val="105"/>
          <w:sz w:val="18"/>
        </w:rPr>
        <w:t> </w:t>
      </w:r>
      <w:r>
        <w:rPr>
          <w:color w:val="231F20"/>
          <w:w w:val="105"/>
          <w:sz w:val="18"/>
        </w:rPr>
        <w:t>research,</w:t>
      </w:r>
      <w:r>
        <w:rPr>
          <w:color w:val="231F20"/>
          <w:spacing w:val="24"/>
          <w:w w:val="105"/>
          <w:sz w:val="18"/>
        </w:rPr>
        <w:t> </w:t>
      </w:r>
      <w:r>
        <w:rPr>
          <w:color w:val="231F20"/>
          <w:w w:val="105"/>
          <w:sz w:val="18"/>
        </w:rPr>
        <w:t>dedicated to</w:t>
      </w:r>
      <w:r>
        <w:rPr>
          <w:color w:val="231F20"/>
          <w:spacing w:val="-8"/>
          <w:w w:val="105"/>
          <w:sz w:val="18"/>
        </w:rPr>
        <w:t> </w:t>
      </w:r>
      <w:r>
        <w:rPr>
          <w:color w:val="231F20"/>
          <w:w w:val="105"/>
          <w:sz w:val="18"/>
        </w:rPr>
        <w:t>the</w:t>
      </w:r>
      <w:r>
        <w:rPr>
          <w:color w:val="231F20"/>
          <w:spacing w:val="-8"/>
          <w:w w:val="105"/>
          <w:sz w:val="18"/>
        </w:rPr>
        <w:t> </w:t>
      </w:r>
      <w:r>
        <w:rPr>
          <w:color w:val="231F20"/>
          <w:w w:val="105"/>
          <w:sz w:val="18"/>
        </w:rPr>
        <w:t>furtherance</w:t>
      </w:r>
      <w:r>
        <w:rPr>
          <w:color w:val="231F20"/>
          <w:spacing w:val="-8"/>
          <w:w w:val="105"/>
          <w:sz w:val="18"/>
        </w:rPr>
        <w:t> </w:t>
      </w:r>
      <w:r>
        <w:rPr>
          <w:color w:val="231F20"/>
          <w:w w:val="105"/>
          <w:sz w:val="18"/>
        </w:rPr>
        <w:t>of</w:t>
      </w:r>
      <w:r>
        <w:rPr>
          <w:color w:val="231F20"/>
          <w:spacing w:val="-8"/>
          <w:w w:val="105"/>
          <w:sz w:val="18"/>
        </w:rPr>
        <w:t> </w:t>
      </w:r>
      <w:r>
        <w:rPr>
          <w:color w:val="231F20"/>
          <w:w w:val="105"/>
          <w:sz w:val="18"/>
        </w:rPr>
        <w:t>science</w:t>
      </w:r>
      <w:r>
        <w:rPr>
          <w:color w:val="231F20"/>
          <w:spacing w:val="-8"/>
          <w:w w:val="105"/>
          <w:sz w:val="18"/>
        </w:rPr>
        <w:t> </w:t>
      </w:r>
      <w:r>
        <w:rPr>
          <w:color w:val="231F20"/>
          <w:w w:val="105"/>
          <w:sz w:val="18"/>
        </w:rPr>
        <w:t>and</w:t>
      </w:r>
      <w:r>
        <w:rPr>
          <w:color w:val="231F20"/>
          <w:spacing w:val="-8"/>
          <w:w w:val="105"/>
          <w:sz w:val="18"/>
        </w:rPr>
        <w:t> </w:t>
      </w:r>
      <w:r>
        <w:rPr>
          <w:color w:val="231F20"/>
          <w:w w:val="105"/>
          <w:sz w:val="18"/>
        </w:rPr>
        <w:t>technology</w:t>
      </w:r>
      <w:r>
        <w:rPr>
          <w:color w:val="231F20"/>
          <w:spacing w:val="-8"/>
          <w:w w:val="105"/>
          <w:sz w:val="18"/>
        </w:rPr>
        <w:t> </w:t>
      </w:r>
      <w:r>
        <w:rPr>
          <w:color w:val="231F20"/>
          <w:w w:val="105"/>
          <w:sz w:val="18"/>
        </w:rPr>
        <w:t>and</w:t>
      </w:r>
      <w:r>
        <w:rPr>
          <w:color w:val="231F20"/>
          <w:spacing w:val="-8"/>
          <w:w w:val="105"/>
          <w:sz w:val="18"/>
        </w:rPr>
        <w:t> </w:t>
      </w:r>
      <w:r>
        <w:rPr>
          <w:color w:val="231F20"/>
          <w:w w:val="105"/>
          <w:sz w:val="18"/>
        </w:rPr>
        <w:t>to</w:t>
      </w:r>
      <w:r>
        <w:rPr>
          <w:color w:val="231F20"/>
          <w:spacing w:val="-8"/>
          <w:w w:val="105"/>
          <w:sz w:val="18"/>
        </w:rPr>
        <w:t> </w:t>
      </w:r>
      <w:r>
        <w:rPr>
          <w:color w:val="231F20"/>
          <w:w w:val="105"/>
          <w:sz w:val="18"/>
        </w:rPr>
        <w:t>their</w:t>
      </w:r>
      <w:r>
        <w:rPr>
          <w:color w:val="231F20"/>
          <w:spacing w:val="-8"/>
          <w:w w:val="105"/>
          <w:sz w:val="18"/>
        </w:rPr>
        <w:t> </w:t>
      </w:r>
      <w:r>
        <w:rPr>
          <w:color w:val="231F20"/>
          <w:w w:val="105"/>
          <w:sz w:val="18"/>
        </w:rPr>
        <w:t>use</w:t>
      </w:r>
      <w:r>
        <w:rPr>
          <w:color w:val="231F20"/>
          <w:spacing w:val="-8"/>
          <w:w w:val="105"/>
          <w:sz w:val="18"/>
        </w:rPr>
        <w:t> </w:t>
      </w:r>
      <w:r>
        <w:rPr>
          <w:color w:val="231F20"/>
          <w:w w:val="105"/>
          <w:sz w:val="18"/>
        </w:rPr>
        <w:t>for</w:t>
      </w:r>
      <w:r>
        <w:rPr>
          <w:color w:val="231F20"/>
          <w:spacing w:val="-8"/>
          <w:w w:val="105"/>
          <w:sz w:val="18"/>
        </w:rPr>
        <w:t> </w:t>
      </w:r>
      <w:r>
        <w:rPr>
          <w:color w:val="231F20"/>
          <w:w w:val="105"/>
          <w:sz w:val="18"/>
        </w:rPr>
        <w:t>the</w:t>
      </w:r>
      <w:r>
        <w:rPr>
          <w:color w:val="231F20"/>
          <w:spacing w:val="-8"/>
          <w:w w:val="105"/>
          <w:sz w:val="18"/>
        </w:rPr>
        <w:t> </w:t>
      </w:r>
      <w:r>
        <w:rPr>
          <w:color w:val="231F20"/>
          <w:w w:val="105"/>
          <w:sz w:val="18"/>
        </w:rPr>
        <w:t>general</w:t>
      </w:r>
      <w:r>
        <w:rPr>
          <w:color w:val="231F20"/>
          <w:spacing w:val="-8"/>
          <w:w w:val="105"/>
          <w:sz w:val="18"/>
        </w:rPr>
        <w:t> </w:t>
      </w:r>
      <w:r>
        <w:rPr>
          <w:color w:val="231F20"/>
          <w:w w:val="105"/>
          <w:sz w:val="18"/>
        </w:rPr>
        <w:t>welfare. Upon the authority of the charter granted to it by the Congress in 1863, the Acad-emy has a mandate that requires it to advise the federal government on scientific</w:t>
      </w:r>
      <w:r>
        <w:rPr>
          <w:color w:val="231F20"/>
          <w:spacing w:val="40"/>
          <w:w w:val="105"/>
          <w:sz w:val="18"/>
        </w:rPr>
        <w:t> </w:t>
      </w:r>
      <w:r>
        <w:rPr>
          <w:color w:val="231F20"/>
          <w:w w:val="105"/>
          <w:sz w:val="18"/>
        </w:rPr>
        <w:t>and technical matters. Dr. Ralph J. Cicerone is president of the National Academy</w:t>
      </w:r>
      <w:r>
        <w:rPr>
          <w:color w:val="231F20"/>
          <w:spacing w:val="80"/>
          <w:w w:val="105"/>
          <w:sz w:val="18"/>
        </w:rPr>
        <w:t> </w:t>
      </w:r>
      <w:r>
        <w:rPr>
          <w:color w:val="231F20"/>
          <w:w w:val="105"/>
          <w:sz w:val="18"/>
        </w:rPr>
        <w:t>of Sciences.</w:t>
      </w:r>
    </w:p>
    <w:p>
      <w:pPr>
        <w:pStyle w:val="BodyText"/>
        <w:spacing w:before="17"/>
        <w:rPr>
          <w:sz w:val="18"/>
        </w:rPr>
      </w:pPr>
    </w:p>
    <w:p>
      <w:pPr>
        <w:spacing w:line="252" w:lineRule="auto" w:before="0"/>
        <w:ind w:left="360" w:right="354" w:firstLine="0"/>
        <w:jc w:val="both"/>
        <w:rPr>
          <w:sz w:val="18"/>
        </w:rPr>
      </w:pPr>
      <w:r>
        <w:rPr>
          <w:color w:val="231F20"/>
          <w:sz w:val="18"/>
        </w:rPr>
        <w:t>The </w:t>
      </w:r>
      <w:r>
        <w:rPr>
          <w:b/>
          <w:color w:val="231F20"/>
          <w:sz w:val="18"/>
        </w:rPr>
        <w:t>National Academy of Engineering </w:t>
      </w:r>
      <w:r>
        <w:rPr>
          <w:color w:val="231F20"/>
          <w:sz w:val="18"/>
        </w:rPr>
        <w:t>was established in 1964, under the charter</w:t>
      </w:r>
      <w:r>
        <w:rPr>
          <w:color w:val="231F20"/>
          <w:spacing w:val="40"/>
          <w:w w:val="105"/>
          <w:sz w:val="18"/>
        </w:rPr>
        <w:t> </w:t>
      </w:r>
      <w:r>
        <w:rPr>
          <w:color w:val="231F20"/>
          <w:w w:val="105"/>
          <w:sz w:val="18"/>
        </w:rPr>
        <w:t>of</w:t>
      </w:r>
      <w:r>
        <w:rPr>
          <w:color w:val="231F20"/>
          <w:w w:val="105"/>
          <w:sz w:val="18"/>
        </w:rPr>
        <w:t> the</w:t>
      </w:r>
      <w:r>
        <w:rPr>
          <w:color w:val="231F20"/>
          <w:w w:val="105"/>
          <w:sz w:val="18"/>
        </w:rPr>
        <w:t> National</w:t>
      </w:r>
      <w:r>
        <w:rPr>
          <w:color w:val="231F20"/>
          <w:w w:val="105"/>
          <w:sz w:val="18"/>
        </w:rPr>
        <w:t> Academy</w:t>
      </w:r>
      <w:r>
        <w:rPr>
          <w:color w:val="231F20"/>
          <w:w w:val="105"/>
          <w:sz w:val="18"/>
        </w:rPr>
        <w:t> of</w:t>
      </w:r>
      <w:r>
        <w:rPr>
          <w:color w:val="231F20"/>
          <w:w w:val="105"/>
          <w:sz w:val="18"/>
        </w:rPr>
        <w:t> Sciences,</w:t>
      </w:r>
      <w:r>
        <w:rPr>
          <w:color w:val="231F20"/>
          <w:w w:val="105"/>
          <w:sz w:val="18"/>
        </w:rPr>
        <w:t> as</w:t>
      </w:r>
      <w:r>
        <w:rPr>
          <w:color w:val="231F20"/>
          <w:w w:val="105"/>
          <w:sz w:val="18"/>
        </w:rPr>
        <w:t> a</w:t>
      </w:r>
      <w:r>
        <w:rPr>
          <w:color w:val="231F20"/>
          <w:w w:val="105"/>
          <w:sz w:val="18"/>
        </w:rPr>
        <w:t> parallel</w:t>
      </w:r>
      <w:r>
        <w:rPr>
          <w:color w:val="231F20"/>
          <w:w w:val="105"/>
          <w:sz w:val="18"/>
        </w:rPr>
        <w:t> organization</w:t>
      </w:r>
      <w:r>
        <w:rPr>
          <w:color w:val="231F20"/>
          <w:w w:val="105"/>
          <w:sz w:val="18"/>
        </w:rPr>
        <w:t> of</w:t>
      </w:r>
      <w:r>
        <w:rPr>
          <w:color w:val="231F20"/>
          <w:w w:val="105"/>
          <w:sz w:val="18"/>
        </w:rPr>
        <w:t> outstanding engineers.</w:t>
      </w:r>
      <w:r>
        <w:rPr>
          <w:color w:val="231F20"/>
          <w:spacing w:val="-2"/>
          <w:w w:val="105"/>
          <w:sz w:val="18"/>
        </w:rPr>
        <w:t> </w:t>
      </w:r>
      <w:r>
        <w:rPr>
          <w:color w:val="231F20"/>
          <w:w w:val="105"/>
          <w:sz w:val="18"/>
        </w:rPr>
        <w:t>It</w:t>
      </w:r>
      <w:r>
        <w:rPr>
          <w:color w:val="231F20"/>
          <w:spacing w:val="-2"/>
          <w:w w:val="105"/>
          <w:sz w:val="18"/>
        </w:rPr>
        <w:t> </w:t>
      </w:r>
      <w:r>
        <w:rPr>
          <w:color w:val="231F20"/>
          <w:w w:val="105"/>
          <w:sz w:val="18"/>
        </w:rPr>
        <w:t>is</w:t>
      </w:r>
      <w:r>
        <w:rPr>
          <w:color w:val="231F20"/>
          <w:spacing w:val="-2"/>
          <w:w w:val="105"/>
          <w:sz w:val="18"/>
        </w:rPr>
        <w:t> </w:t>
      </w:r>
      <w:r>
        <w:rPr>
          <w:color w:val="231F20"/>
          <w:w w:val="105"/>
          <w:sz w:val="18"/>
        </w:rPr>
        <w:t>autonomous</w:t>
      </w:r>
      <w:r>
        <w:rPr>
          <w:color w:val="231F20"/>
          <w:spacing w:val="-2"/>
          <w:w w:val="105"/>
          <w:sz w:val="18"/>
        </w:rPr>
        <w:t> </w:t>
      </w:r>
      <w:r>
        <w:rPr>
          <w:color w:val="231F20"/>
          <w:w w:val="105"/>
          <w:sz w:val="18"/>
        </w:rPr>
        <w:t>in</w:t>
      </w:r>
      <w:r>
        <w:rPr>
          <w:color w:val="231F20"/>
          <w:spacing w:val="-2"/>
          <w:w w:val="105"/>
          <w:sz w:val="18"/>
        </w:rPr>
        <w:t> </w:t>
      </w:r>
      <w:r>
        <w:rPr>
          <w:color w:val="231F20"/>
          <w:w w:val="105"/>
          <w:sz w:val="18"/>
        </w:rPr>
        <w:t>its</w:t>
      </w:r>
      <w:r>
        <w:rPr>
          <w:color w:val="231F20"/>
          <w:spacing w:val="-2"/>
          <w:w w:val="105"/>
          <w:sz w:val="18"/>
        </w:rPr>
        <w:t> </w:t>
      </w:r>
      <w:r>
        <w:rPr>
          <w:color w:val="231F20"/>
          <w:w w:val="105"/>
          <w:sz w:val="18"/>
        </w:rPr>
        <w:t>administration</w:t>
      </w:r>
      <w:r>
        <w:rPr>
          <w:color w:val="231F20"/>
          <w:spacing w:val="-2"/>
          <w:w w:val="105"/>
          <w:sz w:val="18"/>
        </w:rPr>
        <w:t> </w:t>
      </w:r>
      <w:r>
        <w:rPr>
          <w:color w:val="231F20"/>
          <w:w w:val="105"/>
          <w:sz w:val="18"/>
        </w:rPr>
        <w:t>and</w:t>
      </w:r>
      <w:r>
        <w:rPr>
          <w:color w:val="231F20"/>
          <w:spacing w:val="-2"/>
          <w:w w:val="105"/>
          <w:sz w:val="18"/>
        </w:rPr>
        <w:t> </w:t>
      </w:r>
      <w:r>
        <w:rPr>
          <w:color w:val="231F20"/>
          <w:w w:val="105"/>
          <w:sz w:val="18"/>
        </w:rPr>
        <w:t>in</w:t>
      </w:r>
      <w:r>
        <w:rPr>
          <w:color w:val="231F20"/>
          <w:spacing w:val="-2"/>
          <w:w w:val="105"/>
          <w:sz w:val="18"/>
        </w:rPr>
        <w:t> </w:t>
      </w:r>
      <w:r>
        <w:rPr>
          <w:color w:val="231F20"/>
          <w:w w:val="105"/>
          <w:sz w:val="18"/>
        </w:rPr>
        <w:t>the</w:t>
      </w:r>
      <w:r>
        <w:rPr>
          <w:color w:val="231F20"/>
          <w:spacing w:val="-2"/>
          <w:w w:val="105"/>
          <w:sz w:val="18"/>
        </w:rPr>
        <w:t> </w:t>
      </w:r>
      <w:r>
        <w:rPr>
          <w:color w:val="231F20"/>
          <w:w w:val="105"/>
          <w:sz w:val="18"/>
        </w:rPr>
        <w:t>selection</w:t>
      </w:r>
      <w:r>
        <w:rPr>
          <w:color w:val="231F20"/>
          <w:spacing w:val="-2"/>
          <w:w w:val="105"/>
          <w:sz w:val="18"/>
        </w:rPr>
        <w:t> </w:t>
      </w:r>
      <w:r>
        <w:rPr>
          <w:color w:val="231F20"/>
          <w:w w:val="105"/>
          <w:sz w:val="18"/>
        </w:rPr>
        <w:t>of</w:t>
      </w:r>
      <w:r>
        <w:rPr>
          <w:color w:val="231F20"/>
          <w:spacing w:val="-2"/>
          <w:w w:val="105"/>
          <w:sz w:val="18"/>
        </w:rPr>
        <w:t> </w:t>
      </w:r>
      <w:r>
        <w:rPr>
          <w:color w:val="231F20"/>
          <w:w w:val="105"/>
          <w:sz w:val="18"/>
        </w:rPr>
        <w:t>its</w:t>
      </w:r>
      <w:r>
        <w:rPr>
          <w:color w:val="231F20"/>
          <w:spacing w:val="-2"/>
          <w:w w:val="105"/>
          <w:sz w:val="18"/>
        </w:rPr>
        <w:t> </w:t>
      </w:r>
      <w:r>
        <w:rPr>
          <w:color w:val="231F20"/>
          <w:w w:val="105"/>
          <w:sz w:val="18"/>
        </w:rPr>
        <w:t>members, sharing with the National Academy of Sciences the responsibility for advising the federal government. The National Academy of Engineering also sponsors engineer-ing programs aimed at meeting national needs, encourages education and research, and</w:t>
      </w:r>
      <w:r>
        <w:rPr>
          <w:color w:val="231F20"/>
          <w:spacing w:val="-8"/>
          <w:w w:val="105"/>
          <w:sz w:val="18"/>
        </w:rPr>
        <w:t> </w:t>
      </w:r>
      <w:r>
        <w:rPr>
          <w:color w:val="231F20"/>
          <w:w w:val="105"/>
          <w:sz w:val="18"/>
        </w:rPr>
        <w:t>recognizes</w:t>
      </w:r>
      <w:r>
        <w:rPr>
          <w:color w:val="231F20"/>
          <w:spacing w:val="-8"/>
          <w:w w:val="105"/>
          <w:sz w:val="18"/>
        </w:rPr>
        <w:t> </w:t>
      </w:r>
      <w:r>
        <w:rPr>
          <w:color w:val="231F20"/>
          <w:w w:val="105"/>
          <w:sz w:val="18"/>
        </w:rPr>
        <w:t>the</w:t>
      </w:r>
      <w:r>
        <w:rPr>
          <w:color w:val="231F20"/>
          <w:spacing w:val="-8"/>
          <w:w w:val="105"/>
          <w:sz w:val="18"/>
        </w:rPr>
        <w:t> </w:t>
      </w:r>
      <w:r>
        <w:rPr>
          <w:color w:val="231F20"/>
          <w:w w:val="105"/>
          <w:sz w:val="18"/>
        </w:rPr>
        <w:t>superior</w:t>
      </w:r>
      <w:r>
        <w:rPr>
          <w:color w:val="231F20"/>
          <w:spacing w:val="-8"/>
          <w:w w:val="105"/>
          <w:sz w:val="18"/>
        </w:rPr>
        <w:t> </w:t>
      </w:r>
      <w:r>
        <w:rPr>
          <w:color w:val="231F20"/>
          <w:w w:val="105"/>
          <w:sz w:val="18"/>
        </w:rPr>
        <w:t>achievements</w:t>
      </w:r>
      <w:r>
        <w:rPr>
          <w:color w:val="231F20"/>
          <w:spacing w:val="-8"/>
          <w:w w:val="105"/>
          <w:sz w:val="18"/>
        </w:rPr>
        <w:t> </w:t>
      </w:r>
      <w:r>
        <w:rPr>
          <w:color w:val="231F20"/>
          <w:w w:val="105"/>
          <w:sz w:val="18"/>
        </w:rPr>
        <w:t>of</w:t>
      </w:r>
      <w:r>
        <w:rPr>
          <w:color w:val="231F20"/>
          <w:spacing w:val="-8"/>
          <w:w w:val="105"/>
          <w:sz w:val="18"/>
        </w:rPr>
        <w:t> </w:t>
      </w:r>
      <w:r>
        <w:rPr>
          <w:color w:val="231F20"/>
          <w:w w:val="105"/>
          <w:sz w:val="18"/>
        </w:rPr>
        <w:t>engineers.</w:t>
      </w:r>
      <w:r>
        <w:rPr>
          <w:color w:val="231F20"/>
          <w:spacing w:val="-8"/>
          <w:w w:val="105"/>
          <w:sz w:val="18"/>
        </w:rPr>
        <w:t> </w:t>
      </w:r>
      <w:r>
        <w:rPr>
          <w:color w:val="231F20"/>
          <w:w w:val="105"/>
          <w:sz w:val="18"/>
        </w:rPr>
        <w:t>Dr.</w:t>
      </w:r>
      <w:r>
        <w:rPr>
          <w:color w:val="231F20"/>
          <w:spacing w:val="-8"/>
          <w:w w:val="105"/>
          <w:sz w:val="18"/>
        </w:rPr>
        <w:t> </w:t>
      </w:r>
      <w:r>
        <w:rPr>
          <w:color w:val="231F20"/>
          <w:w w:val="105"/>
          <w:sz w:val="18"/>
        </w:rPr>
        <w:t>Charles</w:t>
      </w:r>
      <w:r>
        <w:rPr>
          <w:color w:val="231F20"/>
          <w:spacing w:val="-8"/>
          <w:w w:val="105"/>
          <w:sz w:val="18"/>
        </w:rPr>
        <w:t> </w:t>
      </w:r>
      <w:r>
        <w:rPr>
          <w:color w:val="231F20"/>
          <w:w w:val="105"/>
          <w:sz w:val="18"/>
        </w:rPr>
        <w:t>Vest</w:t>
      </w:r>
      <w:r>
        <w:rPr>
          <w:color w:val="231F20"/>
          <w:spacing w:val="-8"/>
          <w:w w:val="105"/>
          <w:sz w:val="18"/>
        </w:rPr>
        <w:t> </w:t>
      </w:r>
      <w:r>
        <w:rPr>
          <w:color w:val="231F20"/>
          <w:w w:val="105"/>
          <w:sz w:val="18"/>
        </w:rPr>
        <w:t>is</w:t>
      </w:r>
      <w:r>
        <w:rPr>
          <w:color w:val="231F20"/>
          <w:spacing w:val="-8"/>
          <w:w w:val="105"/>
          <w:sz w:val="18"/>
        </w:rPr>
        <w:t> </w:t>
      </w:r>
      <w:r>
        <w:rPr>
          <w:color w:val="231F20"/>
          <w:w w:val="105"/>
          <w:sz w:val="18"/>
        </w:rPr>
        <w:t>president of the National Academy of Engineering.</w:t>
      </w:r>
    </w:p>
    <w:p>
      <w:pPr>
        <w:pStyle w:val="BodyText"/>
        <w:spacing w:before="17"/>
        <w:rPr>
          <w:sz w:val="18"/>
        </w:rPr>
      </w:pPr>
    </w:p>
    <w:p>
      <w:pPr>
        <w:spacing w:line="252" w:lineRule="auto" w:before="0"/>
        <w:ind w:left="360" w:right="355" w:firstLine="0"/>
        <w:jc w:val="both"/>
        <w:rPr>
          <w:sz w:val="18"/>
        </w:rPr>
      </w:pPr>
      <w:r>
        <w:rPr>
          <w:color w:val="231F20"/>
          <w:w w:val="105"/>
          <w:sz w:val="18"/>
        </w:rPr>
        <w:t>The</w:t>
      </w:r>
      <w:r>
        <w:rPr>
          <w:color w:val="231F20"/>
          <w:w w:val="105"/>
          <w:sz w:val="18"/>
        </w:rPr>
        <w:t> </w:t>
      </w:r>
      <w:r>
        <w:rPr>
          <w:b/>
          <w:color w:val="231F20"/>
          <w:w w:val="105"/>
          <w:sz w:val="18"/>
        </w:rPr>
        <w:t>Institute</w:t>
      </w:r>
      <w:r>
        <w:rPr>
          <w:b/>
          <w:color w:val="231F20"/>
          <w:w w:val="105"/>
          <w:sz w:val="18"/>
        </w:rPr>
        <w:t> of</w:t>
      </w:r>
      <w:r>
        <w:rPr>
          <w:b/>
          <w:color w:val="231F20"/>
          <w:w w:val="105"/>
          <w:sz w:val="18"/>
        </w:rPr>
        <w:t> Medicine</w:t>
      </w:r>
      <w:r>
        <w:rPr>
          <w:b/>
          <w:color w:val="231F20"/>
          <w:w w:val="105"/>
          <w:sz w:val="18"/>
        </w:rPr>
        <w:t> </w:t>
      </w:r>
      <w:r>
        <w:rPr>
          <w:color w:val="231F20"/>
          <w:w w:val="105"/>
          <w:sz w:val="18"/>
        </w:rPr>
        <w:t>was</w:t>
      </w:r>
      <w:r>
        <w:rPr>
          <w:color w:val="231F20"/>
          <w:w w:val="105"/>
          <w:sz w:val="18"/>
        </w:rPr>
        <w:t> established</w:t>
      </w:r>
      <w:r>
        <w:rPr>
          <w:color w:val="231F20"/>
          <w:w w:val="105"/>
          <w:sz w:val="18"/>
        </w:rPr>
        <w:t> in</w:t>
      </w:r>
      <w:r>
        <w:rPr>
          <w:color w:val="231F20"/>
          <w:w w:val="105"/>
          <w:sz w:val="18"/>
        </w:rPr>
        <w:t> 1970</w:t>
      </w:r>
      <w:r>
        <w:rPr>
          <w:color w:val="231F20"/>
          <w:w w:val="105"/>
          <w:sz w:val="18"/>
        </w:rPr>
        <w:t> by</w:t>
      </w:r>
      <w:r>
        <w:rPr>
          <w:color w:val="231F20"/>
          <w:w w:val="105"/>
          <w:sz w:val="18"/>
        </w:rPr>
        <w:t> the</w:t>
      </w:r>
      <w:r>
        <w:rPr>
          <w:color w:val="231F20"/>
          <w:w w:val="105"/>
          <w:sz w:val="18"/>
        </w:rPr>
        <w:t> National</w:t>
      </w:r>
      <w:r>
        <w:rPr>
          <w:color w:val="231F20"/>
          <w:w w:val="105"/>
          <w:sz w:val="18"/>
        </w:rPr>
        <w:t> Academy</w:t>
      </w:r>
      <w:r>
        <w:rPr>
          <w:color w:val="231F20"/>
          <w:w w:val="105"/>
          <w:sz w:val="18"/>
        </w:rPr>
        <w:t> of Sciences to secure the services of eminent members of appropriate professions in the examination of policy matters pertaining to the health of the public. The Insti-tute acts under the responsibility given to the National Academy of Sciences by its congressional charter to be an adviser to the federal government and, upon its own initiative, to identify issues of medical care, research, and education. Dr. Harvey V. Fineberg is president of the Institute of Medicine.</w:t>
      </w:r>
    </w:p>
    <w:p>
      <w:pPr>
        <w:pStyle w:val="BodyText"/>
        <w:spacing w:before="17"/>
        <w:rPr>
          <w:sz w:val="18"/>
        </w:rPr>
      </w:pPr>
    </w:p>
    <w:p>
      <w:pPr>
        <w:spacing w:line="252" w:lineRule="auto" w:before="0"/>
        <w:ind w:left="359" w:right="354" w:firstLine="0"/>
        <w:jc w:val="both"/>
        <w:rPr>
          <w:sz w:val="18"/>
        </w:rPr>
      </w:pPr>
      <w:r>
        <w:rPr>
          <w:color w:val="231F20"/>
          <w:w w:val="105"/>
          <w:sz w:val="18"/>
        </w:rPr>
        <w:t>The</w:t>
      </w:r>
      <w:r>
        <w:rPr>
          <w:color w:val="231F20"/>
          <w:w w:val="105"/>
          <w:sz w:val="18"/>
        </w:rPr>
        <w:t> </w:t>
      </w:r>
      <w:r>
        <w:rPr>
          <w:b/>
          <w:color w:val="231F20"/>
          <w:w w:val="105"/>
          <w:sz w:val="18"/>
        </w:rPr>
        <w:t>National</w:t>
      </w:r>
      <w:r>
        <w:rPr>
          <w:b/>
          <w:color w:val="231F20"/>
          <w:w w:val="105"/>
          <w:sz w:val="18"/>
        </w:rPr>
        <w:t> Research</w:t>
      </w:r>
      <w:r>
        <w:rPr>
          <w:b/>
          <w:color w:val="231F20"/>
          <w:w w:val="105"/>
          <w:sz w:val="18"/>
        </w:rPr>
        <w:t> Council </w:t>
      </w:r>
      <w:r>
        <w:rPr>
          <w:color w:val="231F20"/>
          <w:w w:val="105"/>
          <w:sz w:val="18"/>
        </w:rPr>
        <w:t>was</w:t>
      </w:r>
      <w:r>
        <w:rPr>
          <w:color w:val="231F20"/>
          <w:w w:val="105"/>
          <w:sz w:val="18"/>
        </w:rPr>
        <w:t> organized</w:t>
      </w:r>
      <w:r>
        <w:rPr>
          <w:color w:val="231F20"/>
          <w:w w:val="105"/>
          <w:sz w:val="18"/>
        </w:rPr>
        <w:t> by</w:t>
      </w:r>
      <w:r>
        <w:rPr>
          <w:color w:val="231F20"/>
          <w:w w:val="105"/>
          <w:sz w:val="18"/>
        </w:rPr>
        <w:t> the</w:t>
      </w:r>
      <w:r>
        <w:rPr>
          <w:color w:val="231F20"/>
          <w:w w:val="105"/>
          <w:sz w:val="18"/>
        </w:rPr>
        <w:t> National Academy</w:t>
      </w:r>
      <w:r>
        <w:rPr>
          <w:color w:val="231F20"/>
          <w:w w:val="105"/>
          <w:sz w:val="18"/>
        </w:rPr>
        <w:t> of</w:t>
      </w:r>
      <w:r>
        <w:rPr>
          <w:color w:val="231F20"/>
          <w:w w:val="105"/>
          <w:sz w:val="18"/>
        </w:rPr>
        <w:t> Sci-ences in 1916 to associate the broad community of science and technology with the Academy’s purposes of furthering knowledge and advising the federal government. Functioning in accordance with general policies determined by the Academy, the Council has become the principal operating agency of both the National Academy</w:t>
      </w:r>
      <w:r>
        <w:rPr>
          <w:color w:val="231F20"/>
          <w:spacing w:val="80"/>
          <w:w w:val="105"/>
          <w:sz w:val="18"/>
        </w:rPr>
        <w:t> </w:t>
      </w:r>
      <w:r>
        <w:rPr>
          <w:color w:val="231F20"/>
          <w:w w:val="105"/>
          <w:sz w:val="18"/>
        </w:rPr>
        <w:t>of</w:t>
      </w:r>
      <w:r>
        <w:rPr>
          <w:color w:val="231F20"/>
          <w:spacing w:val="40"/>
          <w:w w:val="105"/>
          <w:sz w:val="18"/>
        </w:rPr>
        <w:t> </w:t>
      </w:r>
      <w:r>
        <w:rPr>
          <w:color w:val="231F20"/>
          <w:w w:val="105"/>
          <w:sz w:val="18"/>
        </w:rPr>
        <w:t>Sciences</w:t>
      </w:r>
      <w:r>
        <w:rPr>
          <w:color w:val="231F20"/>
          <w:spacing w:val="40"/>
          <w:w w:val="105"/>
          <w:sz w:val="18"/>
        </w:rPr>
        <w:t> </w:t>
      </w:r>
      <w:r>
        <w:rPr>
          <w:color w:val="231F20"/>
          <w:w w:val="105"/>
          <w:sz w:val="18"/>
        </w:rPr>
        <w:t>and</w:t>
      </w:r>
      <w:r>
        <w:rPr>
          <w:color w:val="231F20"/>
          <w:spacing w:val="40"/>
          <w:w w:val="105"/>
          <w:sz w:val="18"/>
        </w:rPr>
        <w:t> </w:t>
      </w:r>
      <w:r>
        <w:rPr>
          <w:color w:val="231F20"/>
          <w:w w:val="105"/>
          <w:sz w:val="18"/>
        </w:rPr>
        <w:t>the</w:t>
      </w:r>
      <w:r>
        <w:rPr>
          <w:color w:val="231F20"/>
          <w:spacing w:val="40"/>
          <w:w w:val="105"/>
          <w:sz w:val="18"/>
        </w:rPr>
        <w:t> </w:t>
      </w:r>
      <w:r>
        <w:rPr>
          <w:color w:val="231F20"/>
          <w:w w:val="105"/>
          <w:sz w:val="18"/>
        </w:rPr>
        <w:t>National</w:t>
      </w:r>
      <w:r>
        <w:rPr>
          <w:color w:val="231F20"/>
          <w:spacing w:val="40"/>
          <w:w w:val="105"/>
          <w:sz w:val="18"/>
        </w:rPr>
        <w:t> </w:t>
      </w:r>
      <w:r>
        <w:rPr>
          <w:color w:val="231F20"/>
          <w:w w:val="105"/>
          <w:sz w:val="18"/>
        </w:rPr>
        <w:t>Academy</w:t>
      </w:r>
      <w:r>
        <w:rPr>
          <w:color w:val="231F20"/>
          <w:spacing w:val="40"/>
          <w:w w:val="105"/>
          <w:sz w:val="18"/>
        </w:rPr>
        <w:t> </w:t>
      </w:r>
      <w:r>
        <w:rPr>
          <w:color w:val="231F20"/>
          <w:w w:val="105"/>
          <w:sz w:val="18"/>
        </w:rPr>
        <w:t>of</w:t>
      </w:r>
      <w:r>
        <w:rPr>
          <w:color w:val="231F20"/>
          <w:spacing w:val="40"/>
          <w:w w:val="105"/>
          <w:sz w:val="18"/>
        </w:rPr>
        <w:t> </w:t>
      </w:r>
      <w:r>
        <w:rPr>
          <w:color w:val="231F20"/>
          <w:w w:val="105"/>
          <w:sz w:val="18"/>
        </w:rPr>
        <w:t>Engineering</w:t>
      </w:r>
      <w:r>
        <w:rPr>
          <w:color w:val="231F20"/>
          <w:spacing w:val="40"/>
          <w:w w:val="105"/>
          <w:sz w:val="18"/>
        </w:rPr>
        <w:t> </w:t>
      </w:r>
      <w:r>
        <w:rPr>
          <w:color w:val="231F20"/>
          <w:w w:val="105"/>
          <w:sz w:val="18"/>
        </w:rPr>
        <w:t>in</w:t>
      </w:r>
      <w:r>
        <w:rPr>
          <w:color w:val="231F20"/>
          <w:spacing w:val="40"/>
          <w:w w:val="105"/>
          <w:sz w:val="18"/>
        </w:rPr>
        <w:t> </w:t>
      </w:r>
      <w:r>
        <w:rPr>
          <w:color w:val="231F20"/>
          <w:w w:val="105"/>
          <w:sz w:val="18"/>
        </w:rPr>
        <w:t>providing</w:t>
      </w:r>
      <w:r>
        <w:rPr>
          <w:color w:val="231F20"/>
          <w:spacing w:val="40"/>
          <w:w w:val="105"/>
          <w:sz w:val="18"/>
        </w:rPr>
        <w:t> </w:t>
      </w:r>
      <w:r>
        <w:rPr>
          <w:color w:val="231F20"/>
          <w:w w:val="105"/>
          <w:sz w:val="18"/>
        </w:rPr>
        <w:t>services</w:t>
      </w:r>
      <w:r>
        <w:rPr>
          <w:color w:val="231F20"/>
          <w:spacing w:val="40"/>
          <w:w w:val="105"/>
          <w:sz w:val="18"/>
        </w:rPr>
        <w:t> </w:t>
      </w:r>
      <w:r>
        <w:rPr>
          <w:color w:val="231F20"/>
          <w:w w:val="105"/>
          <w:sz w:val="18"/>
        </w:rPr>
        <w:t>to the government, the public, and the scientific and engineering communities. The Council</w:t>
      </w:r>
      <w:r>
        <w:rPr>
          <w:color w:val="231F20"/>
          <w:spacing w:val="29"/>
          <w:w w:val="105"/>
          <w:sz w:val="18"/>
        </w:rPr>
        <w:t> </w:t>
      </w:r>
      <w:r>
        <w:rPr>
          <w:color w:val="231F20"/>
          <w:w w:val="105"/>
          <w:sz w:val="18"/>
        </w:rPr>
        <w:t>is</w:t>
      </w:r>
      <w:r>
        <w:rPr>
          <w:color w:val="231F20"/>
          <w:spacing w:val="29"/>
          <w:w w:val="105"/>
          <w:sz w:val="18"/>
        </w:rPr>
        <w:t> </w:t>
      </w:r>
      <w:r>
        <w:rPr>
          <w:color w:val="231F20"/>
          <w:w w:val="105"/>
          <w:sz w:val="18"/>
        </w:rPr>
        <w:t>administered</w:t>
      </w:r>
      <w:r>
        <w:rPr>
          <w:color w:val="231F20"/>
          <w:spacing w:val="29"/>
          <w:w w:val="105"/>
          <w:sz w:val="18"/>
        </w:rPr>
        <w:t> </w:t>
      </w:r>
      <w:r>
        <w:rPr>
          <w:color w:val="231F20"/>
          <w:w w:val="105"/>
          <w:sz w:val="18"/>
        </w:rPr>
        <w:t>jointly</w:t>
      </w:r>
      <w:r>
        <w:rPr>
          <w:color w:val="231F20"/>
          <w:spacing w:val="29"/>
          <w:w w:val="105"/>
          <w:sz w:val="18"/>
        </w:rPr>
        <w:t> </w:t>
      </w:r>
      <w:r>
        <w:rPr>
          <w:color w:val="231F20"/>
          <w:w w:val="105"/>
          <w:sz w:val="18"/>
        </w:rPr>
        <w:t>by</w:t>
      </w:r>
      <w:r>
        <w:rPr>
          <w:color w:val="231F20"/>
          <w:spacing w:val="29"/>
          <w:w w:val="105"/>
          <w:sz w:val="18"/>
        </w:rPr>
        <w:t> </w:t>
      </w:r>
      <w:r>
        <w:rPr>
          <w:color w:val="231F20"/>
          <w:w w:val="105"/>
          <w:sz w:val="18"/>
        </w:rPr>
        <w:t>both Academies</w:t>
      </w:r>
      <w:r>
        <w:rPr>
          <w:color w:val="231F20"/>
          <w:spacing w:val="29"/>
          <w:w w:val="105"/>
          <w:sz w:val="18"/>
        </w:rPr>
        <w:t> </w:t>
      </w:r>
      <w:r>
        <w:rPr>
          <w:color w:val="231F20"/>
          <w:w w:val="105"/>
          <w:sz w:val="18"/>
        </w:rPr>
        <w:t>and</w:t>
      </w:r>
      <w:r>
        <w:rPr>
          <w:color w:val="231F20"/>
          <w:spacing w:val="29"/>
          <w:w w:val="105"/>
          <w:sz w:val="18"/>
        </w:rPr>
        <w:t> </w:t>
      </w:r>
      <w:r>
        <w:rPr>
          <w:color w:val="231F20"/>
          <w:w w:val="105"/>
          <w:sz w:val="18"/>
        </w:rPr>
        <w:t>the</w:t>
      </w:r>
      <w:r>
        <w:rPr>
          <w:color w:val="231F20"/>
          <w:spacing w:val="29"/>
          <w:w w:val="105"/>
          <w:sz w:val="18"/>
        </w:rPr>
        <w:t> </w:t>
      </w:r>
      <w:r>
        <w:rPr>
          <w:color w:val="231F20"/>
          <w:w w:val="105"/>
          <w:sz w:val="18"/>
        </w:rPr>
        <w:t>Institute</w:t>
      </w:r>
      <w:r>
        <w:rPr>
          <w:color w:val="231F20"/>
          <w:spacing w:val="29"/>
          <w:w w:val="105"/>
          <w:sz w:val="18"/>
        </w:rPr>
        <w:t> </w:t>
      </w:r>
      <w:r>
        <w:rPr>
          <w:color w:val="231F20"/>
          <w:w w:val="105"/>
          <w:sz w:val="18"/>
        </w:rPr>
        <w:t>of</w:t>
      </w:r>
      <w:r>
        <w:rPr>
          <w:color w:val="231F20"/>
          <w:spacing w:val="29"/>
          <w:w w:val="105"/>
          <w:sz w:val="18"/>
        </w:rPr>
        <w:t> </w:t>
      </w:r>
      <w:r>
        <w:rPr>
          <w:color w:val="231F20"/>
          <w:w w:val="105"/>
          <w:sz w:val="18"/>
        </w:rPr>
        <w:t>Medicine. Dr. Ralph J. Cicerone and Dr. Charles M. Vest are chair and vice chair, respectively, of the National Research Council.</w:t>
      </w:r>
    </w:p>
    <w:p>
      <w:pPr>
        <w:pStyle w:val="BodyText"/>
        <w:spacing w:before="11"/>
        <w:rPr>
          <w:sz w:val="18"/>
        </w:rPr>
      </w:pPr>
    </w:p>
    <w:p>
      <w:pPr>
        <w:spacing w:before="1"/>
        <w:ind w:left="4322" w:right="0" w:firstLine="0"/>
        <w:jc w:val="left"/>
        <w:rPr>
          <w:rFonts w:ascii="Arial Black"/>
          <w:sz w:val="16"/>
        </w:rPr>
      </w:pPr>
      <w:hyperlink r:id="rId9">
        <w:r>
          <w:rPr>
            <w:rFonts w:ascii="Arial Black"/>
            <w:color w:val="231F20"/>
            <w:spacing w:val="-2"/>
            <w:sz w:val="16"/>
          </w:rPr>
          <w:t>www.national-academies.org</w:t>
        </w:r>
      </w:hyperlink>
    </w:p>
    <w:p>
      <w:pPr>
        <w:spacing w:after="0"/>
        <w:jc w:val="left"/>
        <w:rPr>
          <w:rFonts w:ascii="Arial Black"/>
          <w:sz w:val="16"/>
        </w:rPr>
        <w:sectPr>
          <w:pgSz w:w="8640" w:h="12960"/>
          <w:pgMar w:top="1340" w:bottom="280" w:left="720" w:right="720"/>
        </w:sectPr>
      </w:pPr>
    </w:p>
    <w:p>
      <w:pPr>
        <w:pStyle w:val="BodyText"/>
        <w:spacing w:before="2"/>
        <w:rPr>
          <w:rFonts w:ascii="Arial Black"/>
          <w:sz w:val="14"/>
        </w:rPr>
      </w:pPr>
    </w:p>
    <w:p>
      <w:pPr>
        <w:pStyle w:val="BodyText"/>
        <w:spacing w:after="0"/>
        <w:rPr>
          <w:rFonts w:ascii="Arial Black"/>
          <w:sz w:val="14"/>
        </w:rPr>
        <w:sectPr>
          <w:pgSz w:w="8640" w:h="12960"/>
          <w:pgMar w:top="1480" w:bottom="280" w:left="720" w:right="720"/>
        </w:sectPr>
      </w:pPr>
    </w:p>
    <w:p>
      <w:pPr>
        <w:pStyle w:val="Heading4"/>
        <w:spacing w:line="247" w:lineRule="auto" w:before="71"/>
        <w:ind w:left="1862" w:right="354" w:hanging="1135"/>
        <w:jc w:val="left"/>
      </w:pPr>
      <w:r>
        <w:rPr>
          <w:color w:val="231F20"/>
          <w:w w:val="90"/>
        </w:rPr>
        <w:t>COMMITTEE</w:t>
      </w:r>
      <w:r>
        <w:rPr>
          <w:color w:val="231F20"/>
          <w:spacing w:val="-6"/>
          <w:w w:val="90"/>
        </w:rPr>
        <w:t> </w:t>
      </w:r>
      <w:r>
        <w:rPr>
          <w:color w:val="231F20"/>
          <w:w w:val="90"/>
        </w:rPr>
        <w:t>FOR</w:t>
      </w:r>
      <w:r>
        <w:rPr>
          <w:color w:val="231F20"/>
          <w:spacing w:val="-6"/>
          <w:w w:val="90"/>
        </w:rPr>
        <w:t> </w:t>
      </w:r>
      <w:r>
        <w:rPr>
          <w:color w:val="231F20"/>
          <w:w w:val="90"/>
        </w:rPr>
        <w:t>THE</w:t>
      </w:r>
      <w:r>
        <w:rPr>
          <w:color w:val="231F20"/>
          <w:spacing w:val="-6"/>
          <w:w w:val="90"/>
        </w:rPr>
        <w:t> </w:t>
      </w:r>
      <w:r>
        <w:rPr>
          <w:color w:val="231F20"/>
          <w:w w:val="90"/>
        </w:rPr>
        <w:t>UPDATE</w:t>
      </w:r>
      <w:r>
        <w:rPr>
          <w:color w:val="231F20"/>
          <w:spacing w:val="-6"/>
          <w:w w:val="90"/>
        </w:rPr>
        <w:t> </w:t>
      </w:r>
      <w:r>
        <w:rPr>
          <w:color w:val="231F20"/>
          <w:w w:val="90"/>
        </w:rPr>
        <w:t>OF</w:t>
      </w:r>
      <w:r>
        <w:rPr>
          <w:color w:val="231F20"/>
          <w:spacing w:val="-6"/>
          <w:w w:val="90"/>
        </w:rPr>
        <w:t> </w:t>
      </w:r>
      <w:r>
        <w:rPr>
          <w:color w:val="231F20"/>
          <w:w w:val="90"/>
        </w:rPr>
        <w:t>THE</w:t>
      </w:r>
      <w:r>
        <w:rPr>
          <w:color w:val="231F20"/>
          <w:spacing w:val="-6"/>
          <w:w w:val="90"/>
        </w:rPr>
        <w:t> </w:t>
      </w:r>
      <w:r>
        <w:rPr>
          <w:color w:val="231F20"/>
          <w:w w:val="90"/>
        </w:rPr>
        <w:t>GUIDE</w:t>
      </w:r>
      <w:r>
        <w:rPr>
          <w:color w:val="231F20"/>
          <w:spacing w:val="-6"/>
          <w:w w:val="90"/>
        </w:rPr>
        <w:t> </w:t>
      </w:r>
      <w:r>
        <w:rPr>
          <w:color w:val="231F20"/>
          <w:w w:val="90"/>
        </w:rPr>
        <w:t>FOR</w:t>
      </w:r>
      <w:r>
        <w:rPr>
          <w:color w:val="231F20"/>
          <w:spacing w:val="-6"/>
          <w:w w:val="90"/>
        </w:rPr>
        <w:t> </w:t>
      </w:r>
      <w:r>
        <w:rPr>
          <w:color w:val="231F20"/>
          <w:w w:val="90"/>
        </w:rPr>
        <w:t>THE</w:t>
      </w:r>
      <w:r>
        <w:rPr>
          <w:color w:val="231F20"/>
          <w:spacing w:val="-6"/>
          <w:w w:val="90"/>
        </w:rPr>
        <w:t> </w:t>
      </w:r>
      <w:r>
        <w:rPr>
          <w:color w:val="231F20"/>
          <w:w w:val="90"/>
        </w:rPr>
        <w:t>CARE </w:t>
      </w:r>
      <w:r>
        <w:rPr>
          <w:color w:val="231F20"/>
          <w:w w:val="95"/>
        </w:rPr>
        <w:t>AND USE OF LAbORATORy ANIMALS</w:t>
      </w:r>
    </w:p>
    <w:p>
      <w:pPr>
        <w:pStyle w:val="BodyText"/>
        <w:spacing w:before="8"/>
        <w:rPr>
          <w:b/>
        </w:rPr>
      </w:pPr>
    </w:p>
    <w:p>
      <w:pPr>
        <w:spacing w:before="0"/>
        <w:ind w:left="359" w:right="0" w:firstLine="0"/>
        <w:jc w:val="left"/>
        <w:rPr>
          <w:rFonts w:ascii="Trebuchet MS"/>
          <w:i/>
          <w:sz w:val="20"/>
        </w:rPr>
      </w:pPr>
      <w:r>
        <w:rPr>
          <w:rFonts w:ascii="Trebuchet MS"/>
          <w:i/>
          <w:color w:val="231F20"/>
          <w:spacing w:val="-2"/>
          <w:sz w:val="20"/>
        </w:rPr>
        <w:t>Members</w:t>
      </w:r>
    </w:p>
    <w:p>
      <w:pPr>
        <w:spacing w:before="128"/>
        <w:ind w:left="359" w:right="0" w:firstLine="0"/>
        <w:jc w:val="left"/>
        <w:rPr>
          <w:sz w:val="20"/>
        </w:rPr>
      </w:pPr>
      <w:r>
        <w:rPr>
          <w:b/>
          <w:color w:val="231F20"/>
          <w:spacing w:val="-2"/>
          <w:sz w:val="20"/>
        </w:rPr>
        <w:t>Janet</w:t>
      </w:r>
      <w:r>
        <w:rPr>
          <w:b/>
          <w:color w:val="231F20"/>
          <w:spacing w:val="-9"/>
          <w:sz w:val="20"/>
        </w:rPr>
        <w:t> </w:t>
      </w:r>
      <w:r>
        <w:rPr>
          <w:b/>
          <w:color w:val="231F20"/>
          <w:spacing w:val="-2"/>
          <w:sz w:val="20"/>
        </w:rPr>
        <w:t>C.</w:t>
      </w:r>
      <w:r>
        <w:rPr>
          <w:b/>
          <w:color w:val="231F20"/>
          <w:spacing w:val="-9"/>
          <w:sz w:val="20"/>
        </w:rPr>
        <w:t> </w:t>
      </w:r>
      <w:r>
        <w:rPr>
          <w:b/>
          <w:color w:val="231F20"/>
          <w:spacing w:val="-2"/>
          <w:sz w:val="20"/>
        </w:rPr>
        <w:t>Garber</w:t>
      </w:r>
      <w:r>
        <w:rPr>
          <w:b/>
          <w:color w:val="231F20"/>
          <w:spacing w:val="-9"/>
          <w:sz w:val="20"/>
        </w:rPr>
        <w:t> </w:t>
      </w:r>
      <w:r>
        <w:rPr>
          <w:color w:val="231F20"/>
          <w:spacing w:val="-2"/>
          <w:sz w:val="20"/>
        </w:rPr>
        <w:t>(</w:t>
      </w:r>
      <w:r>
        <w:rPr>
          <w:rFonts w:ascii="Trebuchet MS"/>
          <w:i/>
          <w:color w:val="231F20"/>
          <w:spacing w:val="-2"/>
          <w:sz w:val="20"/>
        </w:rPr>
        <w:t>Chair</w:t>
      </w:r>
      <w:r>
        <w:rPr>
          <w:color w:val="231F20"/>
          <w:spacing w:val="-2"/>
          <w:sz w:val="20"/>
        </w:rPr>
        <w:t>),</w:t>
      </w:r>
      <w:r>
        <w:rPr>
          <w:color w:val="231F20"/>
          <w:spacing w:val="-8"/>
          <w:sz w:val="20"/>
        </w:rPr>
        <w:t> </w:t>
      </w:r>
      <w:r>
        <w:rPr>
          <w:color w:val="231F20"/>
          <w:spacing w:val="-2"/>
          <w:sz w:val="20"/>
        </w:rPr>
        <w:t>Garber</w:t>
      </w:r>
      <w:r>
        <w:rPr>
          <w:color w:val="231F20"/>
          <w:spacing w:val="-9"/>
          <w:sz w:val="20"/>
        </w:rPr>
        <w:t> </w:t>
      </w:r>
      <w:r>
        <w:rPr>
          <w:color w:val="231F20"/>
          <w:spacing w:val="-2"/>
          <w:sz w:val="20"/>
        </w:rPr>
        <w:t>Consulting</w:t>
      </w:r>
    </w:p>
    <w:p>
      <w:pPr>
        <w:spacing w:before="8"/>
        <w:ind w:left="359" w:right="0" w:firstLine="0"/>
        <w:jc w:val="left"/>
        <w:rPr>
          <w:sz w:val="20"/>
        </w:rPr>
      </w:pPr>
      <w:r>
        <w:rPr>
          <w:b/>
          <w:color w:val="231F20"/>
          <w:sz w:val="20"/>
        </w:rPr>
        <w:t>R.</w:t>
      </w:r>
      <w:r>
        <w:rPr>
          <w:b/>
          <w:color w:val="231F20"/>
          <w:spacing w:val="8"/>
          <w:sz w:val="20"/>
        </w:rPr>
        <w:t> </w:t>
      </w:r>
      <w:r>
        <w:rPr>
          <w:b/>
          <w:color w:val="231F20"/>
          <w:sz w:val="20"/>
        </w:rPr>
        <w:t>Wayne</w:t>
      </w:r>
      <w:r>
        <w:rPr>
          <w:b/>
          <w:color w:val="231F20"/>
          <w:spacing w:val="9"/>
          <w:sz w:val="20"/>
        </w:rPr>
        <w:t> </w:t>
      </w:r>
      <w:r>
        <w:rPr>
          <w:b/>
          <w:color w:val="231F20"/>
          <w:sz w:val="20"/>
        </w:rPr>
        <w:t>barbee</w:t>
      </w:r>
      <w:r>
        <w:rPr>
          <w:color w:val="231F20"/>
          <w:sz w:val="20"/>
        </w:rPr>
        <w:t>,</w:t>
      </w:r>
      <w:r>
        <w:rPr>
          <w:color w:val="231F20"/>
          <w:spacing w:val="8"/>
          <w:sz w:val="20"/>
        </w:rPr>
        <w:t> </w:t>
      </w:r>
      <w:r>
        <w:rPr>
          <w:color w:val="231F20"/>
          <w:sz w:val="20"/>
        </w:rPr>
        <w:t>Virginia</w:t>
      </w:r>
      <w:r>
        <w:rPr>
          <w:color w:val="231F20"/>
          <w:spacing w:val="9"/>
          <w:sz w:val="20"/>
        </w:rPr>
        <w:t> </w:t>
      </w:r>
      <w:r>
        <w:rPr>
          <w:color w:val="231F20"/>
          <w:sz w:val="20"/>
        </w:rPr>
        <w:t>Commonwealth</w:t>
      </w:r>
      <w:r>
        <w:rPr>
          <w:color w:val="231F20"/>
          <w:spacing w:val="9"/>
          <w:sz w:val="20"/>
        </w:rPr>
        <w:t> </w:t>
      </w:r>
      <w:r>
        <w:rPr>
          <w:color w:val="231F20"/>
          <w:spacing w:val="-2"/>
          <w:sz w:val="20"/>
        </w:rPr>
        <w:t>University</w:t>
      </w:r>
    </w:p>
    <w:p>
      <w:pPr>
        <w:spacing w:line="247" w:lineRule="auto" w:before="8"/>
        <w:ind w:left="360" w:right="2140" w:hanging="1"/>
        <w:jc w:val="left"/>
        <w:rPr>
          <w:sz w:val="20"/>
        </w:rPr>
      </w:pPr>
      <w:r>
        <w:rPr>
          <w:b/>
          <w:color w:val="231F20"/>
          <w:w w:val="105"/>
          <w:sz w:val="20"/>
        </w:rPr>
        <w:t>Joseph T. bielitzki</w:t>
      </w:r>
      <w:r>
        <w:rPr>
          <w:color w:val="231F20"/>
          <w:w w:val="105"/>
          <w:sz w:val="20"/>
        </w:rPr>
        <w:t>, University of Central Florida </w:t>
      </w:r>
      <w:r>
        <w:rPr>
          <w:b/>
          <w:color w:val="231F20"/>
          <w:sz w:val="20"/>
        </w:rPr>
        <w:t>Leigh Ann Clayton</w:t>
      </w:r>
      <w:r>
        <w:rPr>
          <w:color w:val="231F20"/>
          <w:sz w:val="20"/>
        </w:rPr>
        <w:t>, National Aquarium, Baltimore </w:t>
      </w:r>
      <w:r>
        <w:rPr>
          <w:b/>
          <w:color w:val="231F20"/>
          <w:w w:val="105"/>
          <w:sz w:val="20"/>
        </w:rPr>
        <w:t>John C. Donovan</w:t>
      </w:r>
      <w:r>
        <w:rPr>
          <w:color w:val="231F20"/>
          <w:w w:val="105"/>
          <w:sz w:val="20"/>
        </w:rPr>
        <w:t>, BioResources, Inc.</w:t>
      </w:r>
    </w:p>
    <w:p>
      <w:pPr>
        <w:spacing w:line="247" w:lineRule="auto" w:before="3"/>
        <w:ind w:left="720" w:right="661" w:hanging="361"/>
        <w:jc w:val="left"/>
        <w:rPr>
          <w:sz w:val="20"/>
        </w:rPr>
      </w:pPr>
      <w:r>
        <w:rPr>
          <w:b/>
          <w:color w:val="231F20"/>
          <w:sz w:val="20"/>
        </w:rPr>
        <w:t>Coenraad F. M. Hendriksen</w:t>
      </w:r>
      <w:r>
        <w:rPr>
          <w:color w:val="231F20"/>
          <w:sz w:val="20"/>
        </w:rPr>
        <w:t>, Netherlands Vaccine Institute, Bilthoven, </w:t>
      </w:r>
      <w:r>
        <w:rPr>
          <w:color w:val="231F20"/>
          <w:w w:val="105"/>
          <w:sz w:val="20"/>
        </w:rPr>
        <w:t>The Netherlands (until March 2009)</w:t>
      </w:r>
    </w:p>
    <w:p>
      <w:pPr>
        <w:spacing w:before="3"/>
        <w:ind w:left="360" w:right="0" w:firstLine="0"/>
        <w:jc w:val="left"/>
        <w:rPr>
          <w:sz w:val="20"/>
        </w:rPr>
      </w:pPr>
      <w:r>
        <w:rPr>
          <w:b/>
          <w:color w:val="231F20"/>
          <w:sz w:val="20"/>
        </w:rPr>
        <w:t>Dennis</w:t>
      </w:r>
      <w:r>
        <w:rPr>
          <w:b/>
          <w:color w:val="231F20"/>
          <w:spacing w:val="8"/>
          <w:sz w:val="20"/>
        </w:rPr>
        <w:t> </w:t>
      </w:r>
      <w:r>
        <w:rPr>
          <w:b/>
          <w:color w:val="231F20"/>
          <w:sz w:val="20"/>
        </w:rPr>
        <w:t>F.</w:t>
      </w:r>
      <w:r>
        <w:rPr>
          <w:b/>
          <w:color w:val="231F20"/>
          <w:spacing w:val="8"/>
          <w:sz w:val="20"/>
        </w:rPr>
        <w:t> </w:t>
      </w:r>
      <w:r>
        <w:rPr>
          <w:b/>
          <w:color w:val="231F20"/>
          <w:sz w:val="20"/>
        </w:rPr>
        <w:t>Kohn</w:t>
      </w:r>
      <w:r>
        <w:rPr>
          <w:color w:val="231F20"/>
          <w:sz w:val="20"/>
        </w:rPr>
        <w:t>,</w:t>
      </w:r>
      <w:r>
        <w:rPr>
          <w:color w:val="231F20"/>
          <w:spacing w:val="8"/>
          <w:sz w:val="20"/>
        </w:rPr>
        <w:t> </w:t>
      </w:r>
      <w:r>
        <w:rPr>
          <w:color w:val="231F20"/>
          <w:sz w:val="20"/>
        </w:rPr>
        <w:t>Columbia</w:t>
      </w:r>
      <w:r>
        <w:rPr>
          <w:color w:val="231F20"/>
          <w:spacing w:val="8"/>
          <w:sz w:val="20"/>
        </w:rPr>
        <w:t> </w:t>
      </w:r>
      <w:r>
        <w:rPr>
          <w:color w:val="231F20"/>
          <w:sz w:val="20"/>
        </w:rPr>
        <w:t>University</w:t>
      </w:r>
      <w:r>
        <w:rPr>
          <w:color w:val="231F20"/>
          <w:spacing w:val="8"/>
          <w:sz w:val="20"/>
        </w:rPr>
        <w:t> </w:t>
      </w:r>
      <w:r>
        <w:rPr>
          <w:color w:val="231F20"/>
          <w:spacing w:val="-2"/>
          <w:sz w:val="20"/>
        </w:rPr>
        <w:t>(retired)</w:t>
      </w:r>
    </w:p>
    <w:p>
      <w:pPr>
        <w:pStyle w:val="BodyText"/>
        <w:spacing w:line="247" w:lineRule="auto" w:before="8"/>
        <w:ind w:left="720" w:right="661" w:hanging="360"/>
      </w:pPr>
      <w:r>
        <w:rPr>
          <w:b/>
          <w:color w:val="231F20"/>
          <w:spacing w:val="-2"/>
          <w:w w:val="105"/>
        </w:rPr>
        <w:t>Neil</w:t>
      </w:r>
      <w:r>
        <w:rPr>
          <w:b/>
          <w:color w:val="231F20"/>
          <w:spacing w:val="-5"/>
          <w:w w:val="105"/>
        </w:rPr>
        <w:t> </w:t>
      </w:r>
      <w:r>
        <w:rPr>
          <w:b/>
          <w:color w:val="231F20"/>
          <w:spacing w:val="-2"/>
          <w:w w:val="105"/>
        </w:rPr>
        <w:t>S.</w:t>
      </w:r>
      <w:r>
        <w:rPr>
          <w:b/>
          <w:color w:val="231F20"/>
          <w:spacing w:val="-5"/>
          <w:w w:val="105"/>
        </w:rPr>
        <w:t> </w:t>
      </w:r>
      <w:r>
        <w:rPr>
          <w:b/>
          <w:color w:val="231F20"/>
          <w:spacing w:val="-2"/>
          <w:w w:val="105"/>
        </w:rPr>
        <w:t>Lipman</w:t>
      </w:r>
      <w:r>
        <w:rPr>
          <w:color w:val="231F20"/>
          <w:spacing w:val="-2"/>
          <w:w w:val="105"/>
        </w:rPr>
        <w:t>,</w:t>
      </w:r>
      <w:r>
        <w:rPr>
          <w:color w:val="231F20"/>
          <w:spacing w:val="-5"/>
          <w:w w:val="105"/>
        </w:rPr>
        <w:t> </w:t>
      </w:r>
      <w:r>
        <w:rPr>
          <w:color w:val="231F20"/>
          <w:spacing w:val="-2"/>
          <w:w w:val="105"/>
        </w:rPr>
        <w:t>Memorial</w:t>
      </w:r>
      <w:r>
        <w:rPr>
          <w:color w:val="231F20"/>
          <w:spacing w:val="-5"/>
          <w:w w:val="105"/>
        </w:rPr>
        <w:t> </w:t>
      </w:r>
      <w:r>
        <w:rPr>
          <w:color w:val="231F20"/>
          <w:spacing w:val="-2"/>
          <w:w w:val="105"/>
        </w:rPr>
        <w:t>Sloan-Kettering</w:t>
      </w:r>
      <w:r>
        <w:rPr>
          <w:color w:val="231F20"/>
          <w:spacing w:val="-5"/>
          <w:w w:val="105"/>
        </w:rPr>
        <w:t> </w:t>
      </w:r>
      <w:r>
        <w:rPr>
          <w:color w:val="231F20"/>
          <w:spacing w:val="-2"/>
          <w:w w:val="105"/>
        </w:rPr>
        <w:t>Cancer</w:t>
      </w:r>
      <w:r>
        <w:rPr>
          <w:color w:val="231F20"/>
          <w:spacing w:val="-5"/>
          <w:w w:val="105"/>
        </w:rPr>
        <w:t> </w:t>
      </w:r>
      <w:r>
        <w:rPr>
          <w:color w:val="231F20"/>
          <w:spacing w:val="-2"/>
          <w:w w:val="105"/>
        </w:rPr>
        <w:t>Center</w:t>
      </w:r>
      <w:r>
        <w:rPr>
          <w:color w:val="231F20"/>
          <w:spacing w:val="-5"/>
          <w:w w:val="105"/>
        </w:rPr>
        <w:t> </w:t>
      </w:r>
      <w:r>
        <w:rPr>
          <w:color w:val="231F20"/>
          <w:spacing w:val="-2"/>
          <w:w w:val="105"/>
        </w:rPr>
        <w:t>and</w:t>
      </w:r>
      <w:r>
        <w:rPr>
          <w:color w:val="231F20"/>
          <w:spacing w:val="-7"/>
          <w:w w:val="105"/>
        </w:rPr>
        <w:t> </w:t>
      </w:r>
      <w:r>
        <w:rPr>
          <w:color w:val="231F20"/>
          <w:spacing w:val="-2"/>
          <w:w w:val="105"/>
        </w:rPr>
        <w:t>Weill </w:t>
      </w:r>
      <w:r>
        <w:rPr>
          <w:color w:val="231F20"/>
          <w:w w:val="105"/>
        </w:rPr>
        <w:t>Cornell Medical College</w:t>
      </w:r>
    </w:p>
    <w:p>
      <w:pPr>
        <w:spacing w:before="2"/>
        <w:ind w:left="360" w:right="0" w:firstLine="0"/>
        <w:jc w:val="left"/>
        <w:rPr>
          <w:sz w:val="20"/>
        </w:rPr>
      </w:pPr>
      <w:r>
        <w:rPr>
          <w:b/>
          <w:color w:val="231F20"/>
          <w:w w:val="105"/>
          <w:sz w:val="20"/>
        </w:rPr>
        <w:t>Paul</w:t>
      </w:r>
      <w:r>
        <w:rPr>
          <w:b/>
          <w:color w:val="231F20"/>
          <w:spacing w:val="-6"/>
          <w:w w:val="105"/>
          <w:sz w:val="20"/>
        </w:rPr>
        <w:t> </w:t>
      </w:r>
      <w:r>
        <w:rPr>
          <w:b/>
          <w:color w:val="231F20"/>
          <w:w w:val="105"/>
          <w:sz w:val="20"/>
        </w:rPr>
        <w:t>A.</w:t>
      </w:r>
      <w:r>
        <w:rPr>
          <w:b/>
          <w:color w:val="231F20"/>
          <w:spacing w:val="-6"/>
          <w:w w:val="105"/>
          <w:sz w:val="20"/>
        </w:rPr>
        <w:t> </w:t>
      </w:r>
      <w:r>
        <w:rPr>
          <w:b/>
          <w:color w:val="231F20"/>
          <w:w w:val="105"/>
          <w:sz w:val="20"/>
        </w:rPr>
        <w:t>Locke</w:t>
      </w:r>
      <w:r>
        <w:rPr>
          <w:color w:val="231F20"/>
          <w:w w:val="105"/>
          <w:sz w:val="20"/>
        </w:rPr>
        <w:t>,</w:t>
      </w:r>
      <w:r>
        <w:rPr>
          <w:color w:val="231F20"/>
          <w:spacing w:val="-6"/>
          <w:w w:val="105"/>
          <w:sz w:val="20"/>
        </w:rPr>
        <w:t> </w:t>
      </w:r>
      <w:r>
        <w:rPr>
          <w:color w:val="231F20"/>
          <w:w w:val="105"/>
          <w:sz w:val="20"/>
        </w:rPr>
        <w:t>Johns</w:t>
      </w:r>
      <w:r>
        <w:rPr>
          <w:color w:val="231F20"/>
          <w:spacing w:val="-6"/>
          <w:w w:val="105"/>
          <w:sz w:val="20"/>
        </w:rPr>
        <w:t> </w:t>
      </w:r>
      <w:r>
        <w:rPr>
          <w:color w:val="231F20"/>
          <w:w w:val="105"/>
          <w:sz w:val="20"/>
        </w:rPr>
        <w:t>Hopkins</w:t>
      </w:r>
      <w:r>
        <w:rPr>
          <w:color w:val="231F20"/>
          <w:spacing w:val="-5"/>
          <w:w w:val="105"/>
          <w:sz w:val="20"/>
        </w:rPr>
        <w:t> </w:t>
      </w:r>
      <w:r>
        <w:rPr>
          <w:color w:val="231F20"/>
          <w:w w:val="105"/>
          <w:sz w:val="20"/>
        </w:rPr>
        <w:t>Bloomberg</w:t>
      </w:r>
      <w:r>
        <w:rPr>
          <w:color w:val="231F20"/>
          <w:spacing w:val="-6"/>
          <w:w w:val="105"/>
          <w:sz w:val="20"/>
        </w:rPr>
        <w:t> </w:t>
      </w:r>
      <w:r>
        <w:rPr>
          <w:color w:val="231F20"/>
          <w:w w:val="105"/>
          <w:sz w:val="20"/>
        </w:rPr>
        <w:t>School</w:t>
      </w:r>
      <w:r>
        <w:rPr>
          <w:color w:val="231F20"/>
          <w:spacing w:val="-6"/>
          <w:w w:val="105"/>
          <w:sz w:val="20"/>
        </w:rPr>
        <w:t> </w:t>
      </w:r>
      <w:r>
        <w:rPr>
          <w:color w:val="231F20"/>
          <w:w w:val="105"/>
          <w:sz w:val="20"/>
        </w:rPr>
        <w:t>of</w:t>
      </w:r>
      <w:r>
        <w:rPr>
          <w:color w:val="231F20"/>
          <w:spacing w:val="-6"/>
          <w:w w:val="105"/>
          <w:sz w:val="20"/>
        </w:rPr>
        <w:t> </w:t>
      </w:r>
      <w:r>
        <w:rPr>
          <w:color w:val="231F20"/>
          <w:w w:val="105"/>
          <w:sz w:val="20"/>
        </w:rPr>
        <w:t>Public</w:t>
      </w:r>
      <w:r>
        <w:rPr>
          <w:color w:val="231F20"/>
          <w:spacing w:val="-6"/>
          <w:w w:val="105"/>
          <w:sz w:val="20"/>
        </w:rPr>
        <w:t> </w:t>
      </w:r>
      <w:r>
        <w:rPr>
          <w:color w:val="231F20"/>
          <w:spacing w:val="-2"/>
          <w:w w:val="105"/>
          <w:sz w:val="20"/>
        </w:rPr>
        <w:t>Health</w:t>
      </w:r>
    </w:p>
    <w:p>
      <w:pPr>
        <w:spacing w:before="8"/>
        <w:ind w:left="360" w:right="0" w:firstLine="0"/>
        <w:jc w:val="left"/>
        <w:rPr>
          <w:sz w:val="20"/>
        </w:rPr>
      </w:pPr>
      <w:r>
        <w:rPr>
          <w:b/>
          <w:color w:val="231F20"/>
          <w:sz w:val="20"/>
        </w:rPr>
        <w:t>John</w:t>
      </w:r>
      <w:r>
        <w:rPr>
          <w:b/>
          <w:color w:val="231F20"/>
          <w:spacing w:val="12"/>
          <w:sz w:val="20"/>
        </w:rPr>
        <w:t> </w:t>
      </w:r>
      <w:r>
        <w:rPr>
          <w:b/>
          <w:color w:val="231F20"/>
          <w:sz w:val="20"/>
        </w:rPr>
        <w:t>Melcher</w:t>
      </w:r>
      <w:r>
        <w:rPr>
          <w:color w:val="231F20"/>
          <w:sz w:val="20"/>
        </w:rPr>
        <w:t>,</w:t>
      </w:r>
      <w:r>
        <w:rPr>
          <w:color w:val="231F20"/>
          <w:spacing w:val="12"/>
          <w:sz w:val="20"/>
        </w:rPr>
        <w:t> </w:t>
      </w:r>
      <w:r>
        <w:rPr>
          <w:color w:val="231F20"/>
          <w:sz w:val="20"/>
        </w:rPr>
        <w:t>U.S.</w:t>
      </w:r>
      <w:r>
        <w:rPr>
          <w:color w:val="231F20"/>
          <w:spacing w:val="12"/>
          <w:sz w:val="20"/>
        </w:rPr>
        <w:t> </w:t>
      </w:r>
      <w:r>
        <w:rPr>
          <w:color w:val="231F20"/>
          <w:sz w:val="20"/>
        </w:rPr>
        <w:t>Senate</w:t>
      </w:r>
      <w:r>
        <w:rPr>
          <w:color w:val="231F20"/>
          <w:spacing w:val="13"/>
          <w:sz w:val="20"/>
        </w:rPr>
        <w:t> </w:t>
      </w:r>
      <w:r>
        <w:rPr>
          <w:color w:val="231F20"/>
          <w:spacing w:val="-2"/>
          <w:sz w:val="20"/>
        </w:rPr>
        <w:t>(retired)</w:t>
      </w:r>
    </w:p>
    <w:p>
      <w:pPr>
        <w:spacing w:line="247" w:lineRule="auto" w:before="8"/>
        <w:ind w:left="360" w:right="2509" w:firstLine="0"/>
        <w:jc w:val="both"/>
        <w:rPr>
          <w:sz w:val="20"/>
        </w:rPr>
      </w:pPr>
      <w:r>
        <w:rPr>
          <w:b/>
          <w:color w:val="231F20"/>
          <w:sz w:val="20"/>
        </w:rPr>
        <w:t>Fred W. Quimby</w:t>
      </w:r>
      <w:r>
        <w:rPr>
          <w:color w:val="231F20"/>
          <w:sz w:val="20"/>
        </w:rPr>
        <w:t>, Rockefeller University (retired) </w:t>
      </w:r>
      <w:r>
        <w:rPr>
          <w:b/>
          <w:color w:val="231F20"/>
          <w:w w:val="105"/>
          <w:sz w:val="20"/>
        </w:rPr>
        <w:t>Patricia</w:t>
      </w:r>
      <w:r>
        <w:rPr>
          <w:b/>
          <w:color w:val="231F20"/>
          <w:spacing w:val="-15"/>
          <w:w w:val="105"/>
          <w:sz w:val="20"/>
        </w:rPr>
        <w:t> </w:t>
      </w:r>
      <w:r>
        <w:rPr>
          <w:b/>
          <w:color w:val="231F20"/>
          <w:w w:val="105"/>
          <w:sz w:val="20"/>
        </w:rPr>
        <w:t>V.</w:t>
      </w:r>
      <w:r>
        <w:rPr>
          <w:b/>
          <w:color w:val="231F20"/>
          <w:spacing w:val="-15"/>
          <w:w w:val="105"/>
          <w:sz w:val="20"/>
        </w:rPr>
        <w:t> </w:t>
      </w:r>
      <w:r>
        <w:rPr>
          <w:b/>
          <w:color w:val="231F20"/>
          <w:w w:val="105"/>
          <w:sz w:val="20"/>
        </w:rPr>
        <w:t>Turner</w:t>
      </w:r>
      <w:r>
        <w:rPr>
          <w:color w:val="231F20"/>
          <w:w w:val="105"/>
          <w:sz w:val="20"/>
        </w:rPr>
        <w:t>,</w:t>
      </w:r>
      <w:r>
        <w:rPr>
          <w:color w:val="231F20"/>
          <w:spacing w:val="-14"/>
          <w:w w:val="105"/>
          <w:sz w:val="20"/>
        </w:rPr>
        <w:t> </w:t>
      </w:r>
      <w:r>
        <w:rPr>
          <w:color w:val="231F20"/>
          <w:w w:val="105"/>
          <w:sz w:val="20"/>
        </w:rPr>
        <w:t>University</w:t>
      </w:r>
      <w:r>
        <w:rPr>
          <w:color w:val="231F20"/>
          <w:spacing w:val="-15"/>
          <w:w w:val="105"/>
          <w:sz w:val="20"/>
        </w:rPr>
        <w:t> </w:t>
      </w:r>
      <w:r>
        <w:rPr>
          <w:color w:val="231F20"/>
          <w:w w:val="105"/>
          <w:sz w:val="20"/>
        </w:rPr>
        <w:t>of</w:t>
      </w:r>
      <w:r>
        <w:rPr>
          <w:color w:val="231F20"/>
          <w:spacing w:val="-14"/>
          <w:w w:val="105"/>
          <w:sz w:val="20"/>
        </w:rPr>
        <w:t> </w:t>
      </w:r>
      <w:r>
        <w:rPr>
          <w:color w:val="231F20"/>
          <w:w w:val="105"/>
          <w:sz w:val="20"/>
        </w:rPr>
        <w:t>Guelph,</w:t>
      </w:r>
      <w:r>
        <w:rPr>
          <w:color w:val="231F20"/>
          <w:spacing w:val="-15"/>
          <w:w w:val="105"/>
          <w:sz w:val="20"/>
        </w:rPr>
        <w:t> </w:t>
      </w:r>
      <w:r>
        <w:rPr>
          <w:color w:val="231F20"/>
          <w:w w:val="105"/>
          <w:sz w:val="20"/>
        </w:rPr>
        <w:t>Canada </w:t>
      </w:r>
      <w:r>
        <w:rPr>
          <w:b/>
          <w:color w:val="231F20"/>
          <w:sz w:val="20"/>
        </w:rPr>
        <w:t>Geoffrey</w:t>
      </w:r>
      <w:r>
        <w:rPr>
          <w:b/>
          <w:color w:val="231F20"/>
          <w:spacing w:val="4"/>
          <w:sz w:val="20"/>
        </w:rPr>
        <w:t> </w:t>
      </w:r>
      <w:r>
        <w:rPr>
          <w:b/>
          <w:color w:val="231F20"/>
          <w:sz w:val="20"/>
        </w:rPr>
        <w:t>A.</w:t>
      </w:r>
      <w:r>
        <w:rPr>
          <w:b/>
          <w:color w:val="231F20"/>
          <w:spacing w:val="5"/>
          <w:sz w:val="20"/>
        </w:rPr>
        <w:t> </w:t>
      </w:r>
      <w:r>
        <w:rPr>
          <w:b/>
          <w:color w:val="231F20"/>
          <w:sz w:val="20"/>
        </w:rPr>
        <w:t>Wood</w:t>
      </w:r>
      <w:r>
        <w:rPr>
          <w:color w:val="231F20"/>
          <w:sz w:val="20"/>
        </w:rPr>
        <w:t>,</w:t>
      </w:r>
      <w:r>
        <w:rPr>
          <w:color w:val="231F20"/>
          <w:spacing w:val="5"/>
          <w:sz w:val="20"/>
        </w:rPr>
        <w:t> </w:t>
      </w:r>
      <w:r>
        <w:rPr>
          <w:color w:val="231F20"/>
          <w:sz w:val="20"/>
        </w:rPr>
        <w:t>University</w:t>
      </w:r>
      <w:r>
        <w:rPr>
          <w:color w:val="231F20"/>
          <w:spacing w:val="5"/>
          <w:sz w:val="20"/>
        </w:rPr>
        <w:t> </w:t>
      </w:r>
      <w:r>
        <w:rPr>
          <w:color w:val="231F20"/>
          <w:sz w:val="20"/>
        </w:rPr>
        <w:t>of</w:t>
      </w:r>
      <w:r>
        <w:rPr>
          <w:color w:val="231F20"/>
          <w:spacing w:val="4"/>
          <w:sz w:val="20"/>
        </w:rPr>
        <w:t> </w:t>
      </w:r>
      <w:r>
        <w:rPr>
          <w:color w:val="231F20"/>
          <w:sz w:val="20"/>
        </w:rPr>
        <w:t>Guelph,</w:t>
      </w:r>
      <w:r>
        <w:rPr>
          <w:color w:val="231F20"/>
          <w:spacing w:val="5"/>
          <w:sz w:val="20"/>
        </w:rPr>
        <w:t> </w:t>
      </w:r>
      <w:r>
        <w:rPr>
          <w:color w:val="231F20"/>
          <w:spacing w:val="-2"/>
          <w:sz w:val="20"/>
        </w:rPr>
        <w:t>Canada</w:t>
      </w:r>
    </w:p>
    <w:p>
      <w:pPr>
        <w:spacing w:before="3"/>
        <w:ind w:left="360" w:right="0" w:firstLine="0"/>
        <w:jc w:val="both"/>
        <w:rPr>
          <w:sz w:val="20"/>
        </w:rPr>
      </w:pPr>
      <w:r>
        <w:rPr>
          <w:b/>
          <w:color w:val="231F20"/>
          <w:w w:val="105"/>
          <w:sz w:val="20"/>
        </w:rPr>
        <w:t>Hanno</w:t>
      </w:r>
      <w:r>
        <w:rPr>
          <w:b/>
          <w:color w:val="231F20"/>
          <w:spacing w:val="-14"/>
          <w:w w:val="105"/>
          <w:sz w:val="20"/>
        </w:rPr>
        <w:t> </w:t>
      </w:r>
      <w:r>
        <w:rPr>
          <w:b/>
          <w:color w:val="231F20"/>
          <w:w w:val="105"/>
          <w:sz w:val="20"/>
        </w:rPr>
        <w:t>Würbel</w:t>
      </w:r>
      <w:r>
        <w:rPr>
          <w:color w:val="231F20"/>
          <w:w w:val="105"/>
          <w:sz w:val="20"/>
        </w:rPr>
        <w:t>,</w:t>
      </w:r>
      <w:r>
        <w:rPr>
          <w:color w:val="231F20"/>
          <w:spacing w:val="-13"/>
          <w:w w:val="105"/>
          <w:sz w:val="20"/>
        </w:rPr>
        <w:t> </w:t>
      </w:r>
      <w:r>
        <w:rPr>
          <w:color w:val="231F20"/>
          <w:w w:val="105"/>
          <w:sz w:val="20"/>
        </w:rPr>
        <w:t>Justus</w:t>
      </w:r>
      <w:r>
        <w:rPr>
          <w:color w:val="231F20"/>
          <w:spacing w:val="-14"/>
          <w:w w:val="105"/>
          <w:sz w:val="20"/>
        </w:rPr>
        <w:t> </w:t>
      </w:r>
      <w:r>
        <w:rPr>
          <w:color w:val="231F20"/>
          <w:w w:val="105"/>
          <w:sz w:val="20"/>
        </w:rPr>
        <w:t>Liebig</w:t>
      </w:r>
      <w:r>
        <w:rPr>
          <w:color w:val="231F20"/>
          <w:spacing w:val="-13"/>
          <w:w w:val="105"/>
          <w:sz w:val="20"/>
        </w:rPr>
        <w:t> </w:t>
      </w:r>
      <w:r>
        <w:rPr>
          <w:color w:val="231F20"/>
          <w:w w:val="105"/>
          <w:sz w:val="20"/>
        </w:rPr>
        <w:t>University</w:t>
      </w:r>
      <w:r>
        <w:rPr>
          <w:color w:val="231F20"/>
          <w:spacing w:val="-14"/>
          <w:w w:val="105"/>
          <w:sz w:val="20"/>
        </w:rPr>
        <w:t> </w:t>
      </w:r>
      <w:r>
        <w:rPr>
          <w:color w:val="231F20"/>
          <w:w w:val="105"/>
          <w:sz w:val="20"/>
        </w:rPr>
        <w:t>of</w:t>
      </w:r>
      <w:r>
        <w:rPr>
          <w:color w:val="231F20"/>
          <w:spacing w:val="-13"/>
          <w:w w:val="105"/>
          <w:sz w:val="20"/>
        </w:rPr>
        <w:t> </w:t>
      </w:r>
      <w:r>
        <w:rPr>
          <w:color w:val="231F20"/>
          <w:w w:val="105"/>
          <w:sz w:val="20"/>
        </w:rPr>
        <w:t>Giessen,</w:t>
      </w:r>
      <w:r>
        <w:rPr>
          <w:color w:val="231F20"/>
          <w:spacing w:val="-14"/>
          <w:w w:val="105"/>
          <w:sz w:val="20"/>
        </w:rPr>
        <w:t> </w:t>
      </w:r>
      <w:r>
        <w:rPr>
          <w:color w:val="231F20"/>
          <w:spacing w:val="-2"/>
          <w:w w:val="105"/>
          <w:sz w:val="20"/>
        </w:rPr>
        <w:t>Germany</w:t>
      </w:r>
    </w:p>
    <w:p>
      <w:pPr>
        <w:pStyle w:val="BodyText"/>
        <w:spacing w:before="134"/>
      </w:pPr>
    </w:p>
    <w:p>
      <w:pPr>
        <w:spacing w:before="1"/>
        <w:ind w:left="360" w:right="0" w:firstLine="0"/>
        <w:jc w:val="left"/>
        <w:rPr>
          <w:rFonts w:ascii="Trebuchet MS"/>
          <w:i/>
          <w:sz w:val="20"/>
        </w:rPr>
      </w:pPr>
      <w:r>
        <w:rPr>
          <w:rFonts w:ascii="Trebuchet MS"/>
          <w:i/>
          <w:color w:val="231F20"/>
          <w:spacing w:val="-2"/>
          <w:w w:val="90"/>
          <w:sz w:val="20"/>
        </w:rPr>
        <w:t>Staff</w:t>
      </w:r>
    </w:p>
    <w:p>
      <w:pPr>
        <w:spacing w:before="129"/>
        <w:ind w:left="360" w:right="0" w:firstLine="0"/>
        <w:jc w:val="left"/>
        <w:rPr>
          <w:sz w:val="20"/>
        </w:rPr>
      </w:pPr>
      <w:r>
        <w:rPr>
          <w:b/>
          <w:color w:val="231F20"/>
          <w:spacing w:val="-2"/>
          <w:sz w:val="20"/>
        </w:rPr>
        <w:t>Lida</w:t>
      </w:r>
      <w:r>
        <w:rPr>
          <w:b/>
          <w:color w:val="231F20"/>
          <w:spacing w:val="-7"/>
          <w:sz w:val="20"/>
        </w:rPr>
        <w:t> </w:t>
      </w:r>
      <w:r>
        <w:rPr>
          <w:b/>
          <w:color w:val="231F20"/>
          <w:spacing w:val="-2"/>
          <w:sz w:val="20"/>
        </w:rPr>
        <w:t>Anestidou</w:t>
      </w:r>
      <w:r>
        <w:rPr>
          <w:color w:val="231F20"/>
          <w:spacing w:val="-2"/>
          <w:sz w:val="20"/>
        </w:rPr>
        <w:t>,</w:t>
      </w:r>
      <w:r>
        <w:rPr>
          <w:color w:val="231F20"/>
          <w:spacing w:val="-6"/>
          <w:sz w:val="20"/>
        </w:rPr>
        <w:t> </w:t>
      </w:r>
      <w:r>
        <w:rPr>
          <w:color w:val="231F20"/>
          <w:spacing w:val="-2"/>
          <w:sz w:val="20"/>
        </w:rPr>
        <w:t>Study</w:t>
      </w:r>
      <w:r>
        <w:rPr>
          <w:color w:val="231F20"/>
          <w:spacing w:val="-7"/>
          <w:sz w:val="20"/>
        </w:rPr>
        <w:t> </w:t>
      </w:r>
      <w:r>
        <w:rPr>
          <w:color w:val="231F20"/>
          <w:spacing w:val="-2"/>
          <w:sz w:val="20"/>
        </w:rPr>
        <w:t>Director</w:t>
      </w:r>
    </w:p>
    <w:p>
      <w:pPr>
        <w:spacing w:line="247" w:lineRule="auto" w:before="8"/>
        <w:ind w:left="360" w:right="3121" w:firstLine="0"/>
        <w:jc w:val="left"/>
        <w:rPr>
          <w:sz w:val="20"/>
        </w:rPr>
      </w:pPr>
      <w:r>
        <w:rPr>
          <w:b/>
          <w:color w:val="231F20"/>
          <w:sz w:val="20"/>
        </w:rPr>
        <w:t>Frances Sharples</w:t>
      </w:r>
      <w:r>
        <w:rPr>
          <w:color w:val="231F20"/>
          <w:sz w:val="20"/>
        </w:rPr>
        <w:t>, Acting Director </w:t>
      </w:r>
      <w:r>
        <w:rPr>
          <w:b/>
          <w:color w:val="231F20"/>
          <w:sz w:val="20"/>
        </w:rPr>
        <w:t>Kathleen beil</w:t>
      </w:r>
      <w:r>
        <w:rPr>
          <w:color w:val="231F20"/>
          <w:sz w:val="20"/>
        </w:rPr>
        <w:t>, Administrative Coordinator </w:t>
      </w:r>
      <w:r>
        <w:rPr>
          <w:b/>
          <w:color w:val="231F20"/>
          <w:sz w:val="20"/>
        </w:rPr>
        <w:t>Cameron H. Fletcher</w:t>
      </w:r>
      <w:r>
        <w:rPr>
          <w:color w:val="231F20"/>
          <w:sz w:val="20"/>
        </w:rPr>
        <w:t>, Senior Editor</w:t>
      </w:r>
    </w:p>
    <w:p>
      <w:pPr>
        <w:spacing w:before="4"/>
        <w:ind w:left="360" w:right="0" w:firstLine="0"/>
        <w:jc w:val="left"/>
        <w:rPr>
          <w:sz w:val="20"/>
        </w:rPr>
      </w:pPr>
      <w:r>
        <w:rPr>
          <w:b/>
          <w:color w:val="231F20"/>
          <w:spacing w:val="-4"/>
          <w:sz w:val="20"/>
        </w:rPr>
        <w:t>Ruth</w:t>
      </w:r>
      <w:r>
        <w:rPr>
          <w:b/>
          <w:color w:val="231F20"/>
          <w:spacing w:val="-3"/>
          <w:sz w:val="20"/>
        </w:rPr>
        <w:t> </w:t>
      </w:r>
      <w:r>
        <w:rPr>
          <w:b/>
          <w:color w:val="231F20"/>
          <w:spacing w:val="-4"/>
          <w:sz w:val="20"/>
        </w:rPr>
        <w:t>Crossgrove</w:t>
      </w:r>
      <w:r>
        <w:rPr>
          <w:color w:val="231F20"/>
          <w:spacing w:val="-4"/>
          <w:sz w:val="20"/>
        </w:rPr>
        <w:t>,</w:t>
      </w:r>
      <w:r>
        <w:rPr>
          <w:color w:val="231F20"/>
          <w:spacing w:val="-2"/>
          <w:sz w:val="20"/>
        </w:rPr>
        <w:t> </w:t>
      </w:r>
      <w:r>
        <w:rPr>
          <w:color w:val="231F20"/>
          <w:spacing w:val="-4"/>
          <w:sz w:val="20"/>
        </w:rPr>
        <w:t>Senior</w:t>
      </w:r>
      <w:r>
        <w:rPr>
          <w:color w:val="231F20"/>
          <w:spacing w:val="-2"/>
          <w:sz w:val="20"/>
        </w:rPr>
        <w:t> </w:t>
      </w:r>
      <w:r>
        <w:rPr>
          <w:color w:val="231F20"/>
          <w:spacing w:val="-4"/>
          <w:sz w:val="20"/>
        </w:rPr>
        <w:t>Editor</w:t>
      </w:r>
    </w:p>
    <w:p>
      <w:pPr>
        <w:spacing w:line="247" w:lineRule="auto" w:before="8"/>
        <w:ind w:left="360" w:right="3121" w:firstLine="0"/>
        <w:jc w:val="left"/>
        <w:rPr>
          <w:sz w:val="20"/>
        </w:rPr>
      </w:pPr>
      <w:r>
        <w:rPr>
          <w:b/>
          <w:color w:val="231F20"/>
          <w:w w:val="105"/>
          <w:sz w:val="20"/>
        </w:rPr>
        <w:t>Radiah</w:t>
      </w:r>
      <w:r>
        <w:rPr>
          <w:b/>
          <w:color w:val="231F20"/>
          <w:spacing w:val="-15"/>
          <w:w w:val="105"/>
          <w:sz w:val="20"/>
        </w:rPr>
        <w:t> </w:t>
      </w:r>
      <w:r>
        <w:rPr>
          <w:b/>
          <w:color w:val="231F20"/>
          <w:w w:val="105"/>
          <w:sz w:val="20"/>
        </w:rPr>
        <w:t>Rose</w:t>
      </w:r>
      <w:r>
        <w:rPr>
          <w:color w:val="231F20"/>
          <w:w w:val="105"/>
          <w:sz w:val="20"/>
        </w:rPr>
        <w:t>,</w:t>
      </w:r>
      <w:r>
        <w:rPr>
          <w:color w:val="231F20"/>
          <w:spacing w:val="-15"/>
          <w:w w:val="105"/>
          <w:sz w:val="20"/>
        </w:rPr>
        <w:t> </w:t>
      </w:r>
      <w:r>
        <w:rPr>
          <w:color w:val="231F20"/>
          <w:w w:val="105"/>
          <w:sz w:val="20"/>
        </w:rPr>
        <w:t>Manager</w:t>
      </w:r>
      <w:r>
        <w:rPr>
          <w:color w:val="231F20"/>
          <w:spacing w:val="-14"/>
          <w:w w:val="105"/>
          <w:sz w:val="20"/>
        </w:rPr>
        <w:t> </w:t>
      </w:r>
      <w:r>
        <w:rPr>
          <w:color w:val="231F20"/>
          <w:w w:val="105"/>
          <w:sz w:val="20"/>
        </w:rPr>
        <w:t>of</w:t>
      </w:r>
      <w:r>
        <w:rPr>
          <w:color w:val="231F20"/>
          <w:spacing w:val="-15"/>
          <w:w w:val="105"/>
          <w:sz w:val="20"/>
        </w:rPr>
        <w:t> </w:t>
      </w:r>
      <w:r>
        <w:rPr>
          <w:color w:val="231F20"/>
          <w:w w:val="105"/>
          <w:sz w:val="20"/>
        </w:rPr>
        <w:t>Editorial</w:t>
      </w:r>
      <w:r>
        <w:rPr>
          <w:color w:val="231F20"/>
          <w:spacing w:val="-14"/>
          <w:w w:val="105"/>
          <w:sz w:val="20"/>
        </w:rPr>
        <w:t> </w:t>
      </w:r>
      <w:r>
        <w:rPr>
          <w:color w:val="231F20"/>
          <w:w w:val="105"/>
          <w:sz w:val="20"/>
        </w:rPr>
        <w:t>Projects </w:t>
      </w:r>
      <w:r>
        <w:rPr>
          <w:b/>
          <w:color w:val="231F20"/>
          <w:sz w:val="20"/>
        </w:rPr>
        <w:t>Rhonda Haycraft</w:t>
      </w:r>
      <w:r>
        <w:rPr>
          <w:color w:val="231F20"/>
          <w:sz w:val="20"/>
        </w:rPr>
        <w:t>, Senior Project Assistant </w:t>
      </w:r>
      <w:r>
        <w:rPr>
          <w:b/>
          <w:color w:val="231F20"/>
          <w:w w:val="105"/>
          <w:sz w:val="20"/>
        </w:rPr>
        <w:t>Joanne Zurlo</w:t>
      </w:r>
      <w:r>
        <w:rPr>
          <w:color w:val="231F20"/>
          <w:w w:val="105"/>
          <w:sz w:val="20"/>
        </w:rPr>
        <w:t>, Director (until April 2010)</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08"/>
      </w:pPr>
    </w:p>
    <w:p>
      <w:pPr>
        <w:spacing w:before="0"/>
        <w:ind w:left="1308" w:right="1308" w:firstLine="0"/>
        <w:jc w:val="center"/>
        <w:rPr>
          <w:rFonts w:ascii="Trebuchet MS"/>
          <w:i/>
          <w:sz w:val="20"/>
        </w:rPr>
      </w:pPr>
      <w:r>
        <w:rPr>
          <w:rFonts w:ascii="Trebuchet MS"/>
          <w:i/>
          <w:color w:val="231F20"/>
          <w:spacing w:val="-10"/>
          <w:w w:val="95"/>
          <w:sz w:val="20"/>
        </w:rPr>
        <w:t>V</w:t>
      </w:r>
    </w:p>
    <w:p>
      <w:pPr>
        <w:spacing w:after="0"/>
        <w:jc w:val="center"/>
        <w:rPr>
          <w:rFonts w:ascii="Trebuchet MS"/>
          <w:i/>
          <w:sz w:val="20"/>
        </w:rPr>
        <w:sectPr>
          <w:pgSz w:w="8640" w:h="12960"/>
          <w:pgMar w:top="1180" w:bottom="280" w:left="720" w:right="720"/>
        </w:sectPr>
      </w:pPr>
    </w:p>
    <w:p>
      <w:pPr>
        <w:pStyle w:val="Heading4"/>
        <w:spacing w:before="71"/>
        <w:ind w:left="787" w:right="0"/>
        <w:jc w:val="left"/>
      </w:pPr>
      <w:r>
        <w:rPr>
          <w:color w:val="231F20"/>
          <w:spacing w:val="-2"/>
          <w:w w:val="90"/>
        </w:rPr>
        <w:t>INSTITUTE</w:t>
      </w:r>
      <w:r>
        <w:rPr>
          <w:color w:val="231F20"/>
          <w:spacing w:val="-1"/>
        </w:rPr>
        <w:t> </w:t>
      </w:r>
      <w:r>
        <w:rPr>
          <w:color w:val="231F20"/>
          <w:spacing w:val="-2"/>
          <w:w w:val="90"/>
        </w:rPr>
        <w:t>FOR</w:t>
      </w:r>
      <w:r>
        <w:rPr>
          <w:color w:val="231F20"/>
          <w:spacing w:val="-1"/>
        </w:rPr>
        <w:t> </w:t>
      </w:r>
      <w:r>
        <w:rPr>
          <w:color w:val="231F20"/>
          <w:spacing w:val="-2"/>
          <w:w w:val="90"/>
        </w:rPr>
        <w:t>LAbORATORy</w:t>
      </w:r>
      <w:r>
        <w:rPr>
          <w:color w:val="231F20"/>
          <w:spacing w:val="-4"/>
        </w:rPr>
        <w:t> </w:t>
      </w:r>
      <w:r>
        <w:rPr>
          <w:color w:val="231F20"/>
          <w:spacing w:val="-2"/>
          <w:w w:val="90"/>
        </w:rPr>
        <w:t>ANIMAL</w:t>
      </w:r>
      <w:r>
        <w:rPr>
          <w:color w:val="231F20"/>
        </w:rPr>
        <w:t> </w:t>
      </w:r>
      <w:r>
        <w:rPr>
          <w:color w:val="231F20"/>
          <w:spacing w:val="-2"/>
          <w:w w:val="90"/>
        </w:rPr>
        <w:t>RESEARCH</w:t>
      </w:r>
      <w:r>
        <w:rPr>
          <w:color w:val="231F20"/>
          <w:spacing w:val="-1"/>
        </w:rPr>
        <w:t> </w:t>
      </w:r>
      <w:r>
        <w:rPr>
          <w:color w:val="231F20"/>
          <w:spacing w:val="-2"/>
          <w:w w:val="90"/>
        </w:rPr>
        <w:t>COUNCIL</w:t>
      </w:r>
    </w:p>
    <w:p>
      <w:pPr>
        <w:pStyle w:val="BodyText"/>
        <w:spacing w:before="14"/>
        <w:rPr>
          <w:b/>
        </w:rPr>
      </w:pPr>
    </w:p>
    <w:p>
      <w:pPr>
        <w:spacing w:before="0"/>
        <w:ind w:left="359" w:right="0" w:firstLine="0"/>
        <w:jc w:val="left"/>
        <w:rPr>
          <w:rFonts w:ascii="Trebuchet MS"/>
          <w:i/>
          <w:sz w:val="20"/>
        </w:rPr>
      </w:pPr>
      <w:r>
        <w:rPr>
          <w:rFonts w:ascii="Trebuchet MS"/>
          <w:i/>
          <w:color w:val="231F20"/>
          <w:spacing w:val="-2"/>
          <w:sz w:val="20"/>
        </w:rPr>
        <w:t>Members</w:t>
      </w:r>
    </w:p>
    <w:p>
      <w:pPr>
        <w:spacing w:line="247" w:lineRule="auto" w:before="128"/>
        <w:ind w:left="719" w:right="1186" w:hanging="360"/>
        <w:jc w:val="left"/>
        <w:rPr>
          <w:sz w:val="20"/>
        </w:rPr>
      </w:pPr>
      <w:r>
        <w:rPr>
          <w:b/>
          <w:color w:val="231F20"/>
          <w:sz w:val="20"/>
        </w:rPr>
        <w:t>Stephen</w:t>
      </w:r>
      <w:r>
        <w:rPr>
          <w:b/>
          <w:color w:val="231F20"/>
          <w:spacing w:val="-3"/>
          <w:sz w:val="20"/>
        </w:rPr>
        <w:t> </w:t>
      </w:r>
      <w:r>
        <w:rPr>
          <w:b/>
          <w:color w:val="231F20"/>
          <w:sz w:val="20"/>
        </w:rPr>
        <w:t>W.</w:t>
      </w:r>
      <w:r>
        <w:rPr>
          <w:b/>
          <w:color w:val="231F20"/>
          <w:spacing w:val="-3"/>
          <w:sz w:val="20"/>
        </w:rPr>
        <w:t> </w:t>
      </w:r>
      <w:r>
        <w:rPr>
          <w:b/>
          <w:color w:val="231F20"/>
          <w:sz w:val="20"/>
        </w:rPr>
        <w:t>barthold</w:t>
      </w:r>
      <w:r>
        <w:rPr>
          <w:b/>
          <w:color w:val="231F20"/>
          <w:spacing w:val="-3"/>
          <w:sz w:val="20"/>
        </w:rPr>
        <w:t> </w:t>
      </w:r>
      <w:r>
        <w:rPr>
          <w:color w:val="231F20"/>
          <w:sz w:val="20"/>
        </w:rPr>
        <w:t>(</w:t>
      </w:r>
      <w:r>
        <w:rPr>
          <w:rFonts w:ascii="Trebuchet MS"/>
          <w:i/>
          <w:color w:val="231F20"/>
          <w:sz w:val="20"/>
        </w:rPr>
        <w:t>Chair</w:t>
      </w:r>
      <w:r>
        <w:rPr>
          <w:color w:val="231F20"/>
          <w:sz w:val="20"/>
        </w:rPr>
        <w:t>),</w:t>
      </w:r>
      <w:r>
        <w:rPr>
          <w:color w:val="231F20"/>
          <w:spacing w:val="-3"/>
          <w:sz w:val="20"/>
        </w:rPr>
        <w:t> </w:t>
      </w:r>
      <w:r>
        <w:rPr>
          <w:color w:val="231F20"/>
          <w:sz w:val="20"/>
        </w:rPr>
        <w:t>Center</w:t>
      </w:r>
      <w:r>
        <w:rPr>
          <w:color w:val="231F20"/>
          <w:spacing w:val="-3"/>
          <w:sz w:val="20"/>
        </w:rPr>
        <w:t> </w:t>
      </w:r>
      <w:r>
        <w:rPr>
          <w:color w:val="231F20"/>
          <w:sz w:val="20"/>
        </w:rPr>
        <w:t>for</w:t>
      </w:r>
      <w:r>
        <w:rPr>
          <w:color w:val="231F20"/>
          <w:spacing w:val="-3"/>
          <w:sz w:val="20"/>
        </w:rPr>
        <w:t> </w:t>
      </w:r>
      <w:r>
        <w:rPr>
          <w:color w:val="231F20"/>
          <w:sz w:val="20"/>
        </w:rPr>
        <w:t>Comparative</w:t>
      </w:r>
      <w:r>
        <w:rPr>
          <w:color w:val="231F20"/>
          <w:spacing w:val="-3"/>
          <w:sz w:val="20"/>
        </w:rPr>
        <w:t> </w:t>
      </w:r>
      <w:r>
        <w:rPr>
          <w:color w:val="231F20"/>
          <w:sz w:val="20"/>
        </w:rPr>
        <w:t>Medicine, University of California-Davis</w:t>
      </w:r>
    </w:p>
    <w:p>
      <w:pPr>
        <w:pStyle w:val="BodyText"/>
        <w:spacing w:line="247" w:lineRule="auto" w:before="2"/>
        <w:ind w:left="719" w:right="354" w:hanging="360"/>
      </w:pPr>
      <w:r>
        <w:rPr>
          <w:b/>
          <w:color w:val="231F20"/>
        </w:rPr>
        <w:t>Kathryn A. bayne</w:t>
      </w:r>
      <w:r>
        <w:rPr>
          <w:color w:val="231F20"/>
        </w:rPr>
        <w:t>, Association for Assessment and Accreditation of </w:t>
      </w:r>
      <w:r>
        <w:rPr>
          <w:color w:val="231F20"/>
          <w:w w:val="105"/>
        </w:rPr>
        <w:t>Laboratory Animal Care International, Frederick, Maryland</w:t>
      </w:r>
    </w:p>
    <w:p>
      <w:pPr>
        <w:pStyle w:val="BodyText"/>
        <w:spacing w:line="247" w:lineRule="auto" w:before="2"/>
        <w:ind w:left="719" w:hanging="360"/>
      </w:pPr>
      <w:r>
        <w:rPr>
          <w:b/>
          <w:color w:val="231F20"/>
          <w:w w:val="105"/>
        </w:rPr>
        <w:t>Myrtle</w:t>
      </w:r>
      <w:r>
        <w:rPr>
          <w:b/>
          <w:color w:val="231F20"/>
          <w:spacing w:val="-10"/>
          <w:w w:val="105"/>
        </w:rPr>
        <w:t> </w:t>
      </w:r>
      <w:r>
        <w:rPr>
          <w:b/>
          <w:color w:val="231F20"/>
          <w:w w:val="105"/>
        </w:rPr>
        <w:t>A.</w:t>
      </w:r>
      <w:r>
        <w:rPr>
          <w:b/>
          <w:color w:val="231F20"/>
          <w:spacing w:val="-10"/>
          <w:w w:val="105"/>
        </w:rPr>
        <w:t> </w:t>
      </w:r>
      <w:r>
        <w:rPr>
          <w:b/>
          <w:color w:val="231F20"/>
          <w:w w:val="105"/>
        </w:rPr>
        <w:t>Davis</w:t>
      </w:r>
      <w:r>
        <w:rPr>
          <w:color w:val="231F20"/>
          <w:w w:val="105"/>
        </w:rPr>
        <w:t>,</w:t>
      </w:r>
      <w:r>
        <w:rPr>
          <w:color w:val="231F20"/>
          <w:spacing w:val="-10"/>
          <w:w w:val="105"/>
        </w:rPr>
        <w:t> </w:t>
      </w:r>
      <w:r>
        <w:rPr>
          <w:color w:val="231F20"/>
          <w:w w:val="105"/>
        </w:rPr>
        <w:t>National</w:t>
      </w:r>
      <w:r>
        <w:rPr>
          <w:color w:val="231F20"/>
          <w:spacing w:val="-10"/>
          <w:w w:val="105"/>
        </w:rPr>
        <w:t> </w:t>
      </w:r>
      <w:r>
        <w:rPr>
          <w:color w:val="231F20"/>
          <w:w w:val="105"/>
        </w:rPr>
        <w:t>Cancer</w:t>
      </w:r>
      <w:r>
        <w:rPr>
          <w:color w:val="231F20"/>
          <w:spacing w:val="-10"/>
          <w:w w:val="105"/>
        </w:rPr>
        <w:t> </w:t>
      </w:r>
      <w:r>
        <w:rPr>
          <w:color w:val="231F20"/>
          <w:w w:val="105"/>
        </w:rPr>
        <w:t>Institute,</w:t>
      </w:r>
      <w:r>
        <w:rPr>
          <w:color w:val="231F20"/>
          <w:spacing w:val="-10"/>
          <w:w w:val="105"/>
        </w:rPr>
        <w:t> </w:t>
      </w:r>
      <w:r>
        <w:rPr>
          <w:color w:val="231F20"/>
          <w:w w:val="105"/>
        </w:rPr>
        <w:t>National</w:t>
      </w:r>
      <w:r>
        <w:rPr>
          <w:color w:val="231F20"/>
          <w:spacing w:val="-10"/>
          <w:w w:val="105"/>
        </w:rPr>
        <w:t> </w:t>
      </w:r>
      <w:r>
        <w:rPr>
          <w:color w:val="231F20"/>
          <w:w w:val="105"/>
        </w:rPr>
        <w:t>Institutes</w:t>
      </w:r>
      <w:r>
        <w:rPr>
          <w:color w:val="231F20"/>
          <w:spacing w:val="-10"/>
          <w:w w:val="105"/>
        </w:rPr>
        <w:t> </w:t>
      </w:r>
      <w:r>
        <w:rPr>
          <w:color w:val="231F20"/>
          <w:w w:val="105"/>
        </w:rPr>
        <w:t>of</w:t>
      </w:r>
      <w:r>
        <w:rPr>
          <w:color w:val="231F20"/>
          <w:spacing w:val="-10"/>
          <w:w w:val="105"/>
        </w:rPr>
        <w:t> </w:t>
      </w:r>
      <w:r>
        <w:rPr>
          <w:color w:val="231F20"/>
          <w:w w:val="105"/>
        </w:rPr>
        <w:t>Health, Bethesda, Maryland</w:t>
      </w:r>
    </w:p>
    <w:p>
      <w:pPr>
        <w:pStyle w:val="BodyText"/>
        <w:spacing w:line="247" w:lineRule="auto" w:before="2"/>
        <w:ind w:left="719" w:right="354" w:hanging="360"/>
      </w:pPr>
      <w:r>
        <w:rPr>
          <w:b/>
          <w:color w:val="231F20"/>
          <w:w w:val="105"/>
        </w:rPr>
        <w:t>Jeffrey I. Everitt</w:t>
      </w:r>
      <w:r>
        <w:rPr>
          <w:color w:val="231F20"/>
          <w:w w:val="105"/>
        </w:rPr>
        <w:t>, Comparative Medicine and Investigator Support, GlaxoSmithKline Research and Development, Research Triangle Park, North Carolina (until June 2010)</w:t>
      </w:r>
    </w:p>
    <w:p>
      <w:pPr>
        <w:pStyle w:val="BodyText"/>
        <w:spacing w:line="247" w:lineRule="auto" w:before="4"/>
        <w:ind w:left="720" w:right="354" w:hanging="361"/>
      </w:pPr>
      <w:r>
        <w:rPr>
          <w:b/>
          <w:color w:val="231F20"/>
          <w:w w:val="105"/>
        </w:rPr>
        <w:t>James</w:t>
      </w:r>
      <w:r>
        <w:rPr>
          <w:b/>
          <w:color w:val="231F20"/>
          <w:spacing w:val="-4"/>
          <w:w w:val="105"/>
        </w:rPr>
        <w:t> </w:t>
      </w:r>
      <w:r>
        <w:rPr>
          <w:b/>
          <w:color w:val="231F20"/>
          <w:w w:val="105"/>
        </w:rPr>
        <w:t>G.</w:t>
      </w:r>
      <w:r>
        <w:rPr>
          <w:b/>
          <w:color w:val="231F20"/>
          <w:spacing w:val="-4"/>
          <w:w w:val="105"/>
        </w:rPr>
        <w:t> </w:t>
      </w:r>
      <w:r>
        <w:rPr>
          <w:b/>
          <w:color w:val="231F20"/>
          <w:w w:val="105"/>
        </w:rPr>
        <w:t>Fox</w:t>
      </w:r>
      <w:r>
        <w:rPr>
          <w:color w:val="231F20"/>
          <w:w w:val="105"/>
        </w:rPr>
        <w:t>,</w:t>
      </w:r>
      <w:r>
        <w:rPr>
          <w:color w:val="231F20"/>
          <w:spacing w:val="-4"/>
          <w:w w:val="105"/>
        </w:rPr>
        <w:t> </w:t>
      </w:r>
      <w:r>
        <w:rPr>
          <w:color w:val="231F20"/>
          <w:w w:val="105"/>
        </w:rPr>
        <w:t>Division</w:t>
      </w:r>
      <w:r>
        <w:rPr>
          <w:color w:val="231F20"/>
          <w:spacing w:val="-4"/>
          <w:w w:val="105"/>
        </w:rPr>
        <w:t> </w:t>
      </w:r>
      <w:r>
        <w:rPr>
          <w:color w:val="231F20"/>
          <w:w w:val="105"/>
        </w:rPr>
        <w:t>of</w:t>
      </w:r>
      <w:r>
        <w:rPr>
          <w:color w:val="231F20"/>
          <w:spacing w:val="-4"/>
          <w:w w:val="105"/>
        </w:rPr>
        <w:t> </w:t>
      </w:r>
      <w:r>
        <w:rPr>
          <w:color w:val="231F20"/>
          <w:w w:val="105"/>
        </w:rPr>
        <w:t>Comparative</w:t>
      </w:r>
      <w:r>
        <w:rPr>
          <w:color w:val="231F20"/>
          <w:spacing w:val="-4"/>
          <w:w w:val="105"/>
        </w:rPr>
        <w:t> </w:t>
      </w:r>
      <w:r>
        <w:rPr>
          <w:color w:val="231F20"/>
          <w:w w:val="105"/>
        </w:rPr>
        <w:t>Medicine,</w:t>
      </w:r>
      <w:r>
        <w:rPr>
          <w:color w:val="231F20"/>
          <w:spacing w:val="-4"/>
          <w:w w:val="105"/>
        </w:rPr>
        <w:t> </w:t>
      </w:r>
      <w:r>
        <w:rPr>
          <w:color w:val="231F20"/>
          <w:w w:val="105"/>
        </w:rPr>
        <w:t>Massachusetts</w:t>
      </w:r>
      <w:r>
        <w:rPr>
          <w:color w:val="231F20"/>
          <w:spacing w:val="-4"/>
          <w:w w:val="105"/>
        </w:rPr>
        <w:t> </w:t>
      </w:r>
      <w:r>
        <w:rPr>
          <w:color w:val="231F20"/>
          <w:w w:val="105"/>
        </w:rPr>
        <w:t>Institute of Technology, Cambridge</w:t>
      </w:r>
    </w:p>
    <w:p>
      <w:pPr>
        <w:spacing w:line="247" w:lineRule="auto" w:before="2"/>
        <w:ind w:left="720" w:right="1186" w:hanging="360"/>
        <w:jc w:val="left"/>
        <w:rPr>
          <w:sz w:val="20"/>
        </w:rPr>
      </w:pPr>
      <w:r>
        <w:rPr>
          <w:b/>
          <w:color w:val="231F20"/>
          <w:sz w:val="20"/>
        </w:rPr>
        <w:t>Nelson L. Garnett</w:t>
      </w:r>
      <w:r>
        <w:rPr>
          <w:color w:val="231F20"/>
          <w:sz w:val="20"/>
        </w:rPr>
        <w:t>, Laboratory Animal Care and Use Programs, </w:t>
      </w:r>
      <w:r>
        <w:rPr>
          <w:color w:val="231F20"/>
          <w:w w:val="105"/>
          <w:sz w:val="20"/>
        </w:rPr>
        <w:t>Dickerson, MD</w:t>
      </w:r>
    </w:p>
    <w:p>
      <w:pPr>
        <w:pStyle w:val="BodyText"/>
        <w:spacing w:line="247" w:lineRule="auto" w:before="2"/>
        <w:ind w:left="719" w:right="354" w:hanging="360"/>
      </w:pPr>
      <w:r>
        <w:rPr>
          <w:b/>
          <w:color w:val="231F20"/>
          <w:w w:val="105"/>
        </w:rPr>
        <w:t>Estelle</w:t>
      </w:r>
      <w:r>
        <w:rPr>
          <w:b/>
          <w:color w:val="231F20"/>
          <w:spacing w:val="-1"/>
          <w:w w:val="105"/>
        </w:rPr>
        <w:t> </w:t>
      </w:r>
      <w:r>
        <w:rPr>
          <w:b/>
          <w:color w:val="231F20"/>
          <w:w w:val="105"/>
        </w:rPr>
        <w:t>b.</w:t>
      </w:r>
      <w:r>
        <w:rPr>
          <w:b/>
          <w:color w:val="231F20"/>
          <w:spacing w:val="-1"/>
          <w:w w:val="105"/>
        </w:rPr>
        <w:t> </w:t>
      </w:r>
      <w:r>
        <w:rPr>
          <w:b/>
          <w:color w:val="231F20"/>
          <w:w w:val="105"/>
        </w:rPr>
        <w:t>Gauda</w:t>
      </w:r>
      <w:r>
        <w:rPr>
          <w:color w:val="231F20"/>
          <w:w w:val="105"/>
        </w:rPr>
        <w:t>,</w:t>
      </w:r>
      <w:r>
        <w:rPr>
          <w:color w:val="231F20"/>
          <w:spacing w:val="-1"/>
          <w:w w:val="105"/>
        </w:rPr>
        <w:t> </w:t>
      </w:r>
      <w:r>
        <w:rPr>
          <w:color w:val="231F20"/>
          <w:w w:val="105"/>
        </w:rPr>
        <w:t>Johns</w:t>
      </w:r>
      <w:r>
        <w:rPr>
          <w:color w:val="231F20"/>
          <w:spacing w:val="-1"/>
          <w:w w:val="105"/>
        </w:rPr>
        <w:t> </w:t>
      </w:r>
      <w:r>
        <w:rPr>
          <w:color w:val="231F20"/>
          <w:w w:val="105"/>
        </w:rPr>
        <w:t>Hopkins</w:t>
      </w:r>
      <w:r>
        <w:rPr>
          <w:color w:val="231F20"/>
          <w:spacing w:val="-1"/>
          <w:w w:val="105"/>
        </w:rPr>
        <w:t> </w:t>
      </w:r>
      <w:r>
        <w:rPr>
          <w:color w:val="231F20"/>
          <w:w w:val="105"/>
        </w:rPr>
        <w:t>University</w:t>
      </w:r>
      <w:r>
        <w:rPr>
          <w:color w:val="231F20"/>
          <w:spacing w:val="-1"/>
          <w:w w:val="105"/>
        </w:rPr>
        <w:t> </w:t>
      </w:r>
      <w:r>
        <w:rPr>
          <w:color w:val="231F20"/>
          <w:w w:val="105"/>
        </w:rPr>
        <w:t>School</w:t>
      </w:r>
      <w:r>
        <w:rPr>
          <w:color w:val="231F20"/>
          <w:spacing w:val="-1"/>
          <w:w w:val="105"/>
        </w:rPr>
        <w:t> </w:t>
      </w:r>
      <w:r>
        <w:rPr>
          <w:color w:val="231F20"/>
          <w:w w:val="105"/>
        </w:rPr>
        <w:t>of</w:t>
      </w:r>
      <w:r>
        <w:rPr>
          <w:color w:val="231F20"/>
          <w:spacing w:val="-1"/>
          <w:w w:val="105"/>
        </w:rPr>
        <w:t> </w:t>
      </w:r>
      <w:r>
        <w:rPr>
          <w:color w:val="231F20"/>
          <w:w w:val="105"/>
        </w:rPr>
        <w:t>Medicine,</w:t>
      </w:r>
      <w:r>
        <w:rPr>
          <w:color w:val="231F20"/>
          <w:spacing w:val="-1"/>
          <w:w w:val="105"/>
        </w:rPr>
        <w:t> </w:t>
      </w:r>
      <w:r>
        <w:rPr>
          <w:color w:val="231F20"/>
          <w:w w:val="105"/>
        </w:rPr>
        <w:t>Johns Hopkins Hospital, Baltimore, Maryland (until June 2010)</w:t>
      </w:r>
    </w:p>
    <w:p>
      <w:pPr>
        <w:pStyle w:val="BodyText"/>
        <w:spacing w:line="247" w:lineRule="auto" w:before="2"/>
        <w:ind w:left="720" w:hanging="361"/>
      </w:pPr>
      <w:r>
        <w:rPr>
          <w:b/>
          <w:color w:val="231F20"/>
          <w:spacing w:val="-2"/>
          <w:w w:val="105"/>
        </w:rPr>
        <w:t>Joseph</w:t>
      </w:r>
      <w:r>
        <w:rPr>
          <w:b/>
          <w:color w:val="231F20"/>
          <w:spacing w:val="-5"/>
          <w:w w:val="105"/>
        </w:rPr>
        <w:t> </w:t>
      </w:r>
      <w:r>
        <w:rPr>
          <w:b/>
          <w:color w:val="231F20"/>
          <w:spacing w:val="-2"/>
          <w:w w:val="105"/>
        </w:rPr>
        <w:t>W.</w:t>
      </w:r>
      <w:r>
        <w:rPr>
          <w:b/>
          <w:color w:val="231F20"/>
          <w:spacing w:val="-5"/>
          <w:w w:val="105"/>
        </w:rPr>
        <w:t> </w:t>
      </w:r>
      <w:r>
        <w:rPr>
          <w:b/>
          <w:color w:val="231F20"/>
          <w:spacing w:val="-2"/>
          <w:w w:val="105"/>
        </w:rPr>
        <w:t>Kemnitz</w:t>
      </w:r>
      <w:r>
        <w:rPr>
          <w:color w:val="231F20"/>
          <w:spacing w:val="-2"/>
          <w:w w:val="105"/>
        </w:rPr>
        <w:t>,</w:t>
      </w:r>
      <w:r>
        <w:rPr>
          <w:color w:val="231F20"/>
          <w:spacing w:val="-5"/>
          <w:w w:val="105"/>
        </w:rPr>
        <w:t> </w:t>
      </w:r>
      <w:r>
        <w:rPr>
          <w:color w:val="231F20"/>
          <w:spacing w:val="-2"/>
          <w:w w:val="105"/>
        </w:rPr>
        <w:t>Institute</w:t>
      </w:r>
      <w:r>
        <w:rPr>
          <w:color w:val="231F20"/>
          <w:spacing w:val="-5"/>
          <w:w w:val="105"/>
        </w:rPr>
        <w:t> </w:t>
      </w:r>
      <w:r>
        <w:rPr>
          <w:color w:val="231F20"/>
          <w:spacing w:val="-2"/>
          <w:w w:val="105"/>
        </w:rPr>
        <w:t>for</w:t>
      </w:r>
      <w:r>
        <w:rPr>
          <w:color w:val="231F20"/>
          <w:spacing w:val="-5"/>
          <w:w w:val="105"/>
        </w:rPr>
        <w:t> </w:t>
      </w:r>
      <w:r>
        <w:rPr>
          <w:color w:val="231F20"/>
          <w:spacing w:val="-2"/>
          <w:w w:val="105"/>
        </w:rPr>
        <w:t>Clinical</w:t>
      </w:r>
      <w:r>
        <w:rPr>
          <w:color w:val="231F20"/>
          <w:spacing w:val="-5"/>
          <w:w w:val="105"/>
        </w:rPr>
        <w:t> </w:t>
      </w:r>
      <w:r>
        <w:rPr>
          <w:color w:val="231F20"/>
          <w:spacing w:val="-2"/>
          <w:w w:val="105"/>
        </w:rPr>
        <w:t>and</w:t>
      </w:r>
      <w:r>
        <w:rPr>
          <w:color w:val="231F20"/>
          <w:spacing w:val="-5"/>
          <w:w w:val="105"/>
        </w:rPr>
        <w:t> </w:t>
      </w:r>
      <w:r>
        <w:rPr>
          <w:color w:val="231F20"/>
          <w:spacing w:val="-2"/>
          <w:w w:val="105"/>
        </w:rPr>
        <w:t>Translational</w:t>
      </w:r>
      <w:r>
        <w:rPr>
          <w:color w:val="231F20"/>
          <w:spacing w:val="-5"/>
          <w:w w:val="105"/>
        </w:rPr>
        <w:t> </w:t>
      </w:r>
      <w:r>
        <w:rPr>
          <w:color w:val="231F20"/>
          <w:spacing w:val="-2"/>
          <w:w w:val="105"/>
        </w:rPr>
        <w:t>Research</w:t>
      </w:r>
      <w:r>
        <w:rPr>
          <w:color w:val="231F20"/>
          <w:spacing w:val="-5"/>
          <w:w w:val="105"/>
        </w:rPr>
        <w:t> </w:t>
      </w:r>
      <w:r>
        <w:rPr>
          <w:color w:val="231F20"/>
          <w:spacing w:val="-2"/>
          <w:w w:val="105"/>
        </w:rPr>
        <w:t>and </w:t>
      </w:r>
      <w:r>
        <w:rPr>
          <w:color w:val="231F20"/>
          <w:w w:val="105"/>
        </w:rPr>
        <w:t>Department of Physiology, University of Wisconsin-Madison</w:t>
      </w:r>
    </w:p>
    <w:p>
      <w:pPr>
        <w:spacing w:line="247" w:lineRule="auto" w:before="3"/>
        <w:ind w:left="720" w:right="354" w:hanging="360"/>
        <w:jc w:val="left"/>
        <w:rPr>
          <w:sz w:val="20"/>
        </w:rPr>
      </w:pPr>
      <w:r>
        <w:rPr>
          <w:b/>
          <w:color w:val="231F20"/>
          <w:sz w:val="20"/>
        </w:rPr>
        <w:t>Judy A. MacArthur Clark</w:t>
      </w:r>
      <w:r>
        <w:rPr>
          <w:color w:val="231F20"/>
          <w:sz w:val="20"/>
        </w:rPr>
        <w:t>, Animals in Scientific Procedures Inspectorate, </w:t>
      </w:r>
      <w:r>
        <w:rPr>
          <w:color w:val="231F20"/>
          <w:w w:val="105"/>
          <w:sz w:val="20"/>
        </w:rPr>
        <w:t>Home Office, London, United Kingdom</w:t>
      </w:r>
    </w:p>
    <w:p>
      <w:pPr>
        <w:spacing w:line="247" w:lineRule="auto" w:before="2"/>
        <w:ind w:left="720" w:right="354" w:hanging="360"/>
        <w:jc w:val="left"/>
        <w:rPr>
          <w:sz w:val="20"/>
        </w:rPr>
      </w:pPr>
      <w:r>
        <w:rPr>
          <w:b/>
          <w:color w:val="231F20"/>
          <w:w w:val="105"/>
          <w:sz w:val="20"/>
        </w:rPr>
        <w:t>Martha</w:t>
      </w:r>
      <w:r>
        <w:rPr>
          <w:b/>
          <w:color w:val="231F20"/>
          <w:spacing w:val="-14"/>
          <w:w w:val="105"/>
          <w:sz w:val="20"/>
        </w:rPr>
        <w:t> </w:t>
      </w:r>
      <w:r>
        <w:rPr>
          <w:b/>
          <w:color w:val="231F20"/>
          <w:w w:val="105"/>
          <w:sz w:val="20"/>
        </w:rPr>
        <w:t>K.</w:t>
      </w:r>
      <w:r>
        <w:rPr>
          <w:b/>
          <w:color w:val="231F20"/>
          <w:spacing w:val="-14"/>
          <w:w w:val="105"/>
          <w:sz w:val="20"/>
        </w:rPr>
        <w:t> </w:t>
      </w:r>
      <w:r>
        <w:rPr>
          <w:b/>
          <w:color w:val="231F20"/>
          <w:w w:val="105"/>
          <w:sz w:val="20"/>
        </w:rPr>
        <w:t>McClintock</w:t>
      </w:r>
      <w:r>
        <w:rPr>
          <w:color w:val="231F20"/>
          <w:w w:val="105"/>
          <w:sz w:val="20"/>
        </w:rPr>
        <w:t>,</w:t>
      </w:r>
      <w:r>
        <w:rPr>
          <w:color w:val="231F20"/>
          <w:spacing w:val="-14"/>
          <w:w w:val="105"/>
          <w:sz w:val="20"/>
        </w:rPr>
        <w:t> </w:t>
      </w:r>
      <w:r>
        <w:rPr>
          <w:color w:val="231F20"/>
          <w:w w:val="105"/>
          <w:sz w:val="20"/>
        </w:rPr>
        <w:t>Institute</w:t>
      </w:r>
      <w:r>
        <w:rPr>
          <w:color w:val="231F20"/>
          <w:spacing w:val="-14"/>
          <w:w w:val="105"/>
          <w:sz w:val="20"/>
        </w:rPr>
        <w:t> </w:t>
      </w:r>
      <w:r>
        <w:rPr>
          <w:color w:val="231F20"/>
          <w:w w:val="105"/>
          <w:sz w:val="20"/>
        </w:rPr>
        <w:t>for</w:t>
      </w:r>
      <w:r>
        <w:rPr>
          <w:color w:val="231F20"/>
          <w:spacing w:val="-14"/>
          <w:w w:val="105"/>
          <w:sz w:val="20"/>
        </w:rPr>
        <w:t> </w:t>
      </w:r>
      <w:r>
        <w:rPr>
          <w:color w:val="231F20"/>
          <w:w w:val="105"/>
          <w:sz w:val="20"/>
        </w:rPr>
        <w:t>Mind</w:t>
      </w:r>
      <w:r>
        <w:rPr>
          <w:color w:val="231F20"/>
          <w:spacing w:val="-14"/>
          <w:w w:val="105"/>
          <w:sz w:val="20"/>
        </w:rPr>
        <w:t> </w:t>
      </w:r>
      <w:r>
        <w:rPr>
          <w:color w:val="231F20"/>
          <w:w w:val="105"/>
          <w:sz w:val="20"/>
        </w:rPr>
        <w:t>and</w:t>
      </w:r>
      <w:r>
        <w:rPr>
          <w:color w:val="231F20"/>
          <w:spacing w:val="-14"/>
          <w:w w:val="105"/>
          <w:sz w:val="20"/>
        </w:rPr>
        <w:t> </w:t>
      </w:r>
      <w:r>
        <w:rPr>
          <w:color w:val="231F20"/>
          <w:w w:val="105"/>
          <w:sz w:val="20"/>
        </w:rPr>
        <w:t>Biology,</w:t>
      </w:r>
      <w:r>
        <w:rPr>
          <w:color w:val="231F20"/>
          <w:spacing w:val="-14"/>
          <w:w w:val="105"/>
          <w:sz w:val="20"/>
        </w:rPr>
        <w:t> </w:t>
      </w:r>
      <w:r>
        <w:rPr>
          <w:color w:val="231F20"/>
          <w:w w:val="105"/>
          <w:sz w:val="20"/>
        </w:rPr>
        <w:t>University</w:t>
      </w:r>
      <w:r>
        <w:rPr>
          <w:color w:val="231F20"/>
          <w:spacing w:val="-14"/>
          <w:w w:val="105"/>
          <w:sz w:val="20"/>
        </w:rPr>
        <w:t> </w:t>
      </w:r>
      <w:r>
        <w:rPr>
          <w:color w:val="231F20"/>
          <w:w w:val="105"/>
          <w:sz w:val="20"/>
        </w:rPr>
        <w:t>of Chicago, Illinois</w:t>
      </w:r>
    </w:p>
    <w:p>
      <w:pPr>
        <w:pStyle w:val="BodyText"/>
        <w:spacing w:line="247" w:lineRule="auto" w:before="2"/>
        <w:ind w:left="720" w:hanging="361"/>
      </w:pPr>
      <w:r>
        <w:rPr>
          <w:b/>
          <w:color w:val="231F20"/>
          <w:w w:val="105"/>
        </w:rPr>
        <w:t>Leticia</w:t>
      </w:r>
      <w:r>
        <w:rPr>
          <w:b/>
          <w:color w:val="231F20"/>
          <w:spacing w:val="-15"/>
          <w:w w:val="105"/>
        </w:rPr>
        <w:t> </w:t>
      </w:r>
      <w:r>
        <w:rPr>
          <w:b/>
          <w:color w:val="231F20"/>
          <w:w w:val="105"/>
        </w:rPr>
        <w:t>V.</w:t>
      </w:r>
      <w:r>
        <w:rPr>
          <w:b/>
          <w:color w:val="231F20"/>
          <w:spacing w:val="-15"/>
          <w:w w:val="105"/>
        </w:rPr>
        <w:t> </w:t>
      </w:r>
      <w:r>
        <w:rPr>
          <w:b/>
          <w:color w:val="231F20"/>
          <w:w w:val="105"/>
        </w:rPr>
        <w:t>Medina</w:t>
      </w:r>
      <w:r>
        <w:rPr>
          <w:color w:val="231F20"/>
          <w:w w:val="105"/>
        </w:rPr>
        <w:t>,</w:t>
      </w:r>
      <w:r>
        <w:rPr>
          <w:color w:val="231F20"/>
          <w:spacing w:val="-14"/>
          <w:w w:val="105"/>
        </w:rPr>
        <w:t> </w:t>
      </w:r>
      <w:r>
        <w:rPr>
          <w:color w:val="231F20"/>
          <w:w w:val="105"/>
        </w:rPr>
        <w:t>Animal</w:t>
      </w:r>
      <w:r>
        <w:rPr>
          <w:color w:val="231F20"/>
          <w:spacing w:val="-15"/>
          <w:w w:val="105"/>
        </w:rPr>
        <w:t> </w:t>
      </w:r>
      <w:r>
        <w:rPr>
          <w:color w:val="231F20"/>
          <w:w w:val="105"/>
        </w:rPr>
        <w:t>Welfare</w:t>
      </w:r>
      <w:r>
        <w:rPr>
          <w:color w:val="231F20"/>
          <w:spacing w:val="-14"/>
          <w:w w:val="105"/>
        </w:rPr>
        <w:t> </w:t>
      </w:r>
      <w:r>
        <w:rPr>
          <w:color w:val="231F20"/>
          <w:w w:val="105"/>
        </w:rPr>
        <w:t>and</w:t>
      </w:r>
      <w:r>
        <w:rPr>
          <w:color w:val="231F20"/>
          <w:spacing w:val="-15"/>
          <w:w w:val="105"/>
        </w:rPr>
        <w:t> </w:t>
      </w:r>
      <w:r>
        <w:rPr>
          <w:color w:val="231F20"/>
          <w:w w:val="105"/>
        </w:rPr>
        <w:t>Compliance,</w:t>
      </w:r>
      <w:r>
        <w:rPr>
          <w:color w:val="231F20"/>
          <w:spacing w:val="-15"/>
          <w:w w:val="105"/>
        </w:rPr>
        <w:t> </w:t>
      </w:r>
      <w:r>
        <w:rPr>
          <w:color w:val="231F20"/>
          <w:w w:val="105"/>
        </w:rPr>
        <w:t>Abbott</w:t>
      </w:r>
      <w:r>
        <w:rPr>
          <w:color w:val="231F20"/>
          <w:spacing w:val="-14"/>
          <w:w w:val="105"/>
        </w:rPr>
        <w:t> </w:t>
      </w:r>
      <w:r>
        <w:rPr>
          <w:color w:val="231F20"/>
          <w:w w:val="105"/>
        </w:rPr>
        <w:t>Laboratories, Abbott Park, Illinois</w:t>
      </w:r>
    </w:p>
    <w:p>
      <w:pPr>
        <w:spacing w:line="247" w:lineRule="auto" w:before="2"/>
        <w:ind w:left="720" w:right="0" w:hanging="361"/>
        <w:jc w:val="left"/>
        <w:rPr>
          <w:sz w:val="20"/>
        </w:rPr>
      </w:pPr>
      <w:r>
        <w:rPr>
          <w:b/>
          <w:color w:val="231F20"/>
          <w:sz w:val="20"/>
        </w:rPr>
        <w:t>Timo Olavi Nevalainen</w:t>
      </w:r>
      <w:r>
        <w:rPr>
          <w:color w:val="231F20"/>
          <w:sz w:val="20"/>
        </w:rPr>
        <w:t>, National Laboratory Animal Center, University of </w:t>
      </w:r>
      <w:r>
        <w:rPr>
          <w:color w:val="231F20"/>
          <w:w w:val="105"/>
          <w:sz w:val="20"/>
        </w:rPr>
        <w:t>Eastern Finland, Kuopio, Finland</w:t>
      </w:r>
    </w:p>
    <w:p>
      <w:pPr>
        <w:pStyle w:val="BodyText"/>
        <w:spacing w:line="247" w:lineRule="auto" w:before="3"/>
        <w:ind w:left="719" w:right="354" w:hanging="360"/>
      </w:pPr>
      <w:r>
        <w:rPr>
          <w:b/>
          <w:color w:val="231F20"/>
          <w:w w:val="105"/>
        </w:rPr>
        <w:t>bernard</w:t>
      </w:r>
      <w:r>
        <w:rPr>
          <w:b/>
          <w:color w:val="231F20"/>
          <w:spacing w:val="-15"/>
          <w:w w:val="105"/>
        </w:rPr>
        <w:t> </w:t>
      </w:r>
      <w:r>
        <w:rPr>
          <w:b/>
          <w:color w:val="231F20"/>
          <w:w w:val="105"/>
        </w:rPr>
        <w:t>E.</w:t>
      </w:r>
      <w:r>
        <w:rPr>
          <w:b/>
          <w:color w:val="231F20"/>
          <w:spacing w:val="-15"/>
          <w:w w:val="105"/>
        </w:rPr>
        <w:t> </w:t>
      </w:r>
      <w:r>
        <w:rPr>
          <w:b/>
          <w:color w:val="231F20"/>
          <w:w w:val="105"/>
        </w:rPr>
        <w:t>Rollin</w:t>
      </w:r>
      <w:r>
        <w:rPr>
          <w:color w:val="231F20"/>
          <w:w w:val="105"/>
        </w:rPr>
        <w:t>,</w:t>
      </w:r>
      <w:r>
        <w:rPr>
          <w:color w:val="231F20"/>
          <w:spacing w:val="-14"/>
          <w:w w:val="105"/>
        </w:rPr>
        <w:t> </w:t>
      </w:r>
      <w:r>
        <w:rPr>
          <w:color w:val="231F20"/>
          <w:w w:val="105"/>
        </w:rPr>
        <w:t>Department</w:t>
      </w:r>
      <w:r>
        <w:rPr>
          <w:color w:val="231F20"/>
          <w:spacing w:val="-15"/>
          <w:w w:val="105"/>
        </w:rPr>
        <w:t> </w:t>
      </w:r>
      <w:r>
        <w:rPr>
          <w:color w:val="231F20"/>
          <w:w w:val="105"/>
        </w:rPr>
        <w:t>of</w:t>
      </w:r>
      <w:r>
        <w:rPr>
          <w:color w:val="231F20"/>
          <w:spacing w:val="-14"/>
          <w:w w:val="105"/>
        </w:rPr>
        <w:t> </w:t>
      </w:r>
      <w:r>
        <w:rPr>
          <w:color w:val="231F20"/>
          <w:w w:val="105"/>
        </w:rPr>
        <w:t>Animal</w:t>
      </w:r>
      <w:r>
        <w:rPr>
          <w:color w:val="231F20"/>
          <w:spacing w:val="-15"/>
          <w:w w:val="105"/>
        </w:rPr>
        <w:t> </w:t>
      </w:r>
      <w:r>
        <w:rPr>
          <w:color w:val="231F20"/>
          <w:w w:val="105"/>
        </w:rPr>
        <w:t>Sciences,</w:t>
      </w:r>
      <w:r>
        <w:rPr>
          <w:color w:val="231F20"/>
          <w:spacing w:val="-15"/>
          <w:w w:val="105"/>
        </w:rPr>
        <w:t> </w:t>
      </w:r>
      <w:r>
        <w:rPr>
          <w:color w:val="231F20"/>
          <w:w w:val="105"/>
        </w:rPr>
        <w:t>Colorado</w:t>
      </w:r>
      <w:r>
        <w:rPr>
          <w:color w:val="231F20"/>
          <w:spacing w:val="-14"/>
          <w:w w:val="105"/>
        </w:rPr>
        <w:t> </w:t>
      </w:r>
      <w:r>
        <w:rPr>
          <w:color w:val="231F20"/>
          <w:w w:val="105"/>
        </w:rPr>
        <w:t>State University, Fort Collins</w:t>
      </w:r>
    </w:p>
    <w:p>
      <w:pPr>
        <w:pStyle w:val="BodyText"/>
        <w:spacing w:line="247" w:lineRule="auto" w:before="2"/>
        <w:ind w:left="720" w:right="1186" w:hanging="361"/>
      </w:pPr>
      <w:r>
        <w:rPr>
          <w:b/>
          <w:color w:val="231F20"/>
          <w:w w:val="105"/>
        </w:rPr>
        <w:t>Abigail</w:t>
      </w:r>
      <w:r>
        <w:rPr>
          <w:b/>
          <w:color w:val="231F20"/>
          <w:spacing w:val="-13"/>
          <w:w w:val="105"/>
        </w:rPr>
        <w:t> </w:t>
      </w:r>
      <w:r>
        <w:rPr>
          <w:b/>
          <w:color w:val="231F20"/>
          <w:w w:val="105"/>
        </w:rPr>
        <w:t>L.</w:t>
      </w:r>
      <w:r>
        <w:rPr>
          <w:b/>
          <w:color w:val="231F20"/>
          <w:spacing w:val="-13"/>
          <w:w w:val="105"/>
        </w:rPr>
        <w:t> </w:t>
      </w:r>
      <w:r>
        <w:rPr>
          <w:b/>
          <w:color w:val="231F20"/>
          <w:w w:val="105"/>
        </w:rPr>
        <w:t>Smith</w:t>
      </w:r>
      <w:r>
        <w:rPr>
          <w:color w:val="231F20"/>
          <w:w w:val="105"/>
        </w:rPr>
        <w:t>,</w:t>
      </w:r>
      <w:r>
        <w:rPr>
          <w:color w:val="231F20"/>
          <w:spacing w:val="-13"/>
          <w:w w:val="105"/>
        </w:rPr>
        <w:t> </w:t>
      </w:r>
      <w:r>
        <w:rPr>
          <w:color w:val="231F20"/>
          <w:w w:val="105"/>
        </w:rPr>
        <w:t>School</w:t>
      </w:r>
      <w:r>
        <w:rPr>
          <w:color w:val="231F20"/>
          <w:spacing w:val="-13"/>
          <w:w w:val="105"/>
        </w:rPr>
        <w:t> </w:t>
      </w:r>
      <w:r>
        <w:rPr>
          <w:color w:val="231F20"/>
          <w:w w:val="105"/>
        </w:rPr>
        <w:t>of</w:t>
      </w:r>
      <w:r>
        <w:rPr>
          <w:color w:val="231F20"/>
          <w:spacing w:val="-13"/>
          <w:w w:val="105"/>
        </w:rPr>
        <w:t> </w:t>
      </w:r>
      <w:r>
        <w:rPr>
          <w:color w:val="231F20"/>
          <w:w w:val="105"/>
        </w:rPr>
        <w:t>Veterinary</w:t>
      </w:r>
      <w:r>
        <w:rPr>
          <w:color w:val="231F20"/>
          <w:spacing w:val="-13"/>
          <w:w w:val="105"/>
        </w:rPr>
        <w:t> </w:t>
      </w:r>
      <w:r>
        <w:rPr>
          <w:color w:val="231F20"/>
          <w:w w:val="105"/>
        </w:rPr>
        <w:t>Medicine,</w:t>
      </w:r>
      <w:r>
        <w:rPr>
          <w:color w:val="231F20"/>
          <w:spacing w:val="-13"/>
          <w:w w:val="105"/>
        </w:rPr>
        <w:t> </w:t>
      </w:r>
      <w:r>
        <w:rPr>
          <w:color w:val="231F20"/>
          <w:w w:val="105"/>
        </w:rPr>
        <w:t>University</w:t>
      </w:r>
      <w:r>
        <w:rPr>
          <w:color w:val="231F20"/>
          <w:spacing w:val="-13"/>
          <w:w w:val="105"/>
        </w:rPr>
        <w:t> </w:t>
      </w:r>
      <w:r>
        <w:rPr>
          <w:color w:val="231F20"/>
          <w:w w:val="105"/>
        </w:rPr>
        <w:t>of Pennsylvania,</w:t>
      </w:r>
      <w:r>
        <w:rPr>
          <w:color w:val="231F20"/>
          <w:spacing w:val="40"/>
          <w:w w:val="105"/>
        </w:rPr>
        <w:t> </w:t>
      </w:r>
      <w:r>
        <w:rPr>
          <w:color w:val="231F20"/>
          <w:w w:val="105"/>
        </w:rPr>
        <w:t>Philadelphia</w:t>
      </w:r>
      <w:r>
        <w:rPr>
          <w:color w:val="231F20"/>
          <w:spacing w:val="40"/>
          <w:w w:val="105"/>
        </w:rPr>
        <w:t> </w:t>
      </w:r>
      <w:r>
        <w:rPr>
          <w:color w:val="231F20"/>
          <w:w w:val="105"/>
        </w:rPr>
        <w:t>(until</w:t>
      </w:r>
      <w:r>
        <w:rPr>
          <w:color w:val="231F20"/>
          <w:spacing w:val="40"/>
          <w:w w:val="105"/>
        </w:rPr>
        <w:t> </w:t>
      </w:r>
      <w:r>
        <w:rPr>
          <w:color w:val="231F20"/>
          <w:w w:val="105"/>
        </w:rPr>
        <w:t>June</w:t>
      </w:r>
      <w:r>
        <w:rPr>
          <w:color w:val="231F20"/>
          <w:spacing w:val="40"/>
          <w:w w:val="105"/>
        </w:rPr>
        <w:t> </w:t>
      </w:r>
      <w:r>
        <w:rPr>
          <w:color w:val="231F20"/>
          <w:w w:val="105"/>
        </w:rPr>
        <w:t>2010)</w:t>
      </w:r>
    </w:p>
    <w:p>
      <w:pPr>
        <w:pStyle w:val="BodyText"/>
        <w:spacing w:line="247" w:lineRule="auto" w:before="2"/>
        <w:ind w:left="720" w:hanging="361"/>
      </w:pPr>
      <w:r>
        <w:rPr>
          <w:b/>
          <w:color w:val="231F20"/>
          <w:w w:val="105"/>
        </w:rPr>
        <w:t>Stephen</w:t>
      </w:r>
      <w:r>
        <w:rPr>
          <w:b/>
          <w:color w:val="231F20"/>
          <w:spacing w:val="-11"/>
          <w:w w:val="105"/>
        </w:rPr>
        <w:t> </w:t>
      </w:r>
      <w:r>
        <w:rPr>
          <w:b/>
          <w:color w:val="231F20"/>
          <w:w w:val="105"/>
        </w:rPr>
        <w:t>A.</w:t>
      </w:r>
      <w:r>
        <w:rPr>
          <w:b/>
          <w:color w:val="231F20"/>
          <w:spacing w:val="-11"/>
          <w:w w:val="105"/>
        </w:rPr>
        <w:t> </w:t>
      </w:r>
      <w:r>
        <w:rPr>
          <w:b/>
          <w:color w:val="231F20"/>
          <w:w w:val="105"/>
        </w:rPr>
        <w:t>Smith</w:t>
      </w:r>
      <w:r>
        <w:rPr>
          <w:color w:val="231F20"/>
          <w:w w:val="105"/>
        </w:rPr>
        <w:t>,</w:t>
      </w:r>
      <w:r>
        <w:rPr>
          <w:color w:val="231F20"/>
          <w:spacing w:val="-11"/>
          <w:w w:val="105"/>
        </w:rPr>
        <w:t> </w:t>
      </w:r>
      <w:r>
        <w:rPr>
          <w:color w:val="231F20"/>
          <w:w w:val="105"/>
        </w:rPr>
        <w:t>Department</w:t>
      </w:r>
      <w:r>
        <w:rPr>
          <w:color w:val="231F20"/>
          <w:spacing w:val="-11"/>
          <w:w w:val="105"/>
        </w:rPr>
        <w:t> </w:t>
      </w:r>
      <w:r>
        <w:rPr>
          <w:color w:val="231F20"/>
          <w:w w:val="105"/>
        </w:rPr>
        <w:t>of</w:t>
      </w:r>
      <w:r>
        <w:rPr>
          <w:color w:val="231F20"/>
          <w:spacing w:val="-11"/>
          <w:w w:val="105"/>
        </w:rPr>
        <w:t> </w:t>
      </w:r>
      <w:r>
        <w:rPr>
          <w:color w:val="231F20"/>
          <w:w w:val="105"/>
        </w:rPr>
        <w:t>Biomedical</w:t>
      </w:r>
      <w:r>
        <w:rPr>
          <w:color w:val="231F20"/>
          <w:spacing w:val="-11"/>
          <w:w w:val="105"/>
        </w:rPr>
        <w:t> </w:t>
      </w:r>
      <w:r>
        <w:rPr>
          <w:color w:val="231F20"/>
          <w:w w:val="105"/>
        </w:rPr>
        <w:t>Sciences</w:t>
      </w:r>
      <w:r>
        <w:rPr>
          <w:color w:val="231F20"/>
          <w:spacing w:val="-11"/>
          <w:w w:val="105"/>
        </w:rPr>
        <w:t> </w:t>
      </w:r>
      <w:r>
        <w:rPr>
          <w:color w:val="231F20"/>
          <w:w w:val="105"/>
        </w:rPr>
        <w:t>and</w:t>
      </w:r>
      <w:r>
        <w:rPr>
          <w:color w:val="231F20"/>
          <w:spacing w:val="-11"/>
          <w:w w:val="105"/>
        </w:rPr>
        <w:t> </w:t>
      </w:r>
      <w:r>
        <w:rPr>
          <w:color w:val="231F20"/>
          <w:w w:val="105"/>
        </w:rPr>
        <w:t>Pathobiology, Virginia Polytechnic Institute and State University, Blacksburg</w:t>
      </w:r>
    </w:p>
    <w:p>
      <w:pPr>
        <w:pStyle w:val="BodyText"/>
        <w:spacing w:line="247" w:lineRule="auto" w:before="2"/>
        <w:ind w:left="720" w:right="354" w:hanging="361"/>
      </w:pPr>
      <w:r>
        <w:rPr>
          <w:b/>
          <w:color w:val="231F20"/>
        </w:rPr>
        <w:t>James E. Womack</w:t>
      </w:r>
      <w:r>
        <w:rPr>
          <w:color w:val="231F20"/>
        </w:rPr>
        <w:t>, Department of Veterinary Pathology, Texas A&amp;M </w:t>
      </w:r>
      <w:r>
        <w:rPr>
          <w:color w:val="231F20"/>
          <w:w w:val="105"/>
        </w:rPr>
        <w:t>University, College Station (until June 2010)</w:t>
      </w:r>
    </w:p>
    <w:p>
      <w:pPr>
        <w:pStyle w:val="BodyText"/>
      </w:pPr>
    </w:p>
    <w:p>
      <w:pPr>
        <w:pStyle w:val="BodyText"/>
      </w:pPr>
    </w:p>
    <w:p>
      <w:pPr>
        <w:pStyle w:val="BodyText"/>
      </w:pPr>
    </w:p>
    <w:p>
      <w:pPr>
        <w:pStyle w:val="BodyText"/>
      </w:pPr>
    </w:p>
    <w:p>
      <w:pPr>
        <w:pStyle w:val="BodyText"/>
      </w:pPr>
    </w:p>
    <w:p>
      <w:pPr>
        <w:pStyle w:val="BodyText"/>
      </w:pPr>
    </w:p>
    <w:p>
      <w:pPr>
        <w:pStyle w:val="BodyText"/>
        <w:spacing w:before="167"/>
      </w:pPr>
    </w:p>
    <w:p>
      <w:pPr>
        <w:spacing w:before="0"/>
        <w:ind w:left="1308" w:right="1308" w:firstLine="0"/>
        <w:jc w:val="center"/>
        <w:rPr>
          <w:rFonts w:ascii="Trebuchet MS"/>
          <w:i/>
          <w:sz w:val="20"/>
        </w:rPr>
      </w:pPr>
      <w:r>
        <w:rPr>
          <w:rFonts w:ascii="Trebuchet MS"/>
          <w:i/>
          <w:color w:val="231F20"/>
          <w:spacing w:val="-5"/>
          <w:sz w:val="20"/>
        </w:rPr>
        <w:t>Vi</w:t>
      </w:r>
    </w:p>
    <w:p>
      <w:pPr>
        <w:spacing w:after="0"/>
        <w:jc w:val="center"/>
        <w:rPr>
          <w:rFonts w:ascii="Trebuchet MS"/>
          <w:i/>
          <w:sz w:val="20"/>
        </w:rPr>
        <w:sectPr>
          <w:pgSz w:w="8640" w:h="12960"/>
          <w:pgMar w:top="1180" w:bottom="280" w:left="720" w:right="720"/>
        </w:sectPr>
      </w:pPr>
    </w:p>
    <w:p>
      <w:pPr>
        <w:spacing w:before="78"/>
        <w:ind w:left="360" w:right="0" w:firstLine="0"/>
        <w:jc w:val="left"/>
        <w:rPr>
          <w:rFonts w:ascii="Trebuchet MS"/>
          <w:i/>
          <w:sz w:val="20"/>
        </w:rPr>
      </w:pPr>
      <w:r>
        <w:rPr>
          <w:rFonts w:ascii="Trebuchet MS"/>
          <w:i/>
          <w:color w:val="231F20"/>
          <w:spacing w:val="-2"/>
          <w:w w:val="90"/>
          <w:sz w:val="20"/>
        </w:rPr>
        <w:t>Staff</w:t>
      </w:r>
    </w:p>
    <w:p>
      <w:pPr>
        <w:spacing w:before="129"/>
        <w:ind w:left="360" w:right="0" w:firstLine="0"/>
        <w:jc w:val="left"/>
        <w:rPr>
          <w:sz w:val="20"/>
        </w:rPr>
      </w:pPr>
      <w:r>
        <w:rPr>
          <w:b/>
          <w:color w:val="231F20"/>
          <w:spacing w:val="-2"/>
          <w:sz w:val="20"/>
        </w:rPr>
        <w:t>Frances</w:t>
      </w:r>
      <w:r>
        <w:rPr>
          <w:b/>
          <w:color w:val="231F20"/>
          <w:spacing w:val="-8"/>
          <w:sz w:val="20"/>
        </w:rPr>
        <w:t> </w:t>
      </w:r>
      <w:r>
        <w:rPr>
          <w:b/>
          <w:color w:val="231F20"/>
          <w:spacing w:val="-2"/>
          <w:sz w:val="20"/>
        </w:rPr>
        <w:t>Sharples</w:t>
      </w:r>
      <w:r>
        <w:rPr>
          <w:color w:val="231F20"/>
          <w:spacing w:val="-2"/>
          <w:sz w:val="20"/>
        </w:rPr>
        <w:t>,</w:t>
      </w:r>
      <w:r>
        <w:rPr>
          <w:color w:val="231F20"/>
          <w:spacing w:val="-8"/>
          <w:sz w:val="20"/>
        </w:rPr>
        <w:t> </w:t>
      </w:r>
      <w:r>
        <w:rPr>
          <w:color w:val="231F20"/>
          <w:spacing w:val="-2"/>
          <w:sz w:val="20"/>
        </w:rPr>
        <w:t>Acting</w:t>
      </w:r>
      <w:r>
        <w:rPr>
          <w:color w:val="231F20"/>
          <w:spacing w:val="-8"/>
          <w:sz w:val="20"/>
        </w:rPr>
        <w:t> </w:t>
      </w:r>
      <w:r>
        <w:rPr>
          <w:color w:val="231F20"/>
          <w:spacing w:val="-2"/>
          <w:sz w:val="20"/>
        </w:rPr>
        <w:t>Director</w:t>
      </w:r>
    </w:p>
    <w:p>
      <w:pPr>
        <w:spacing w:before="8"/>
        <w:ind w:left="359" w:right="0" w:firstLine="0"/>
        <w:jc w:val="left"/>
        <w:rPr>
          <w:sz w:val="20"/>
        </w:rPr>
      </w:pPr>
      <w:r>
        <w:rPr>
          <w:b/>
          <w:color w:val="231F20"/>
          <w:sz w:val="20"/>
        </w:rPr>
        <w:t>Lida</w:t>
      </w:r>
      <w:r>
        <w:rPr>
          <w:b/>
          <w:color w:val="231F20"/>
          <w:spacing w:val="-9"/>
          <w:sz w:val="20"/>
        </w:rPr>
        <w:t> </w:t>
      </w:r>
      <w:r>
        <w:rPr>
          <w:b/>
          <w:color w:val="231F20"/>
          <w:sz w:val="20"/>
        </w:rPr>
        <w:t>Anestidou</w:t>
      </w:r>
      <w:r>
        <w:rPr>
          <w:color w:val="231F20"/>
          <w:sz w:val="20"/>
        </w:rPr>
        <w:t>,</w:t>
      </w:r>
      <w:r>
        <w:rPr>
          <w:color w:val="231F20"/>
          <w:spacing w:val="-8"/>
          <w:sz w:val="20"/>
        </w:rPr>
        <w:t> </w:t>
      </w:r>
      <w:r>
        <w:rPr>
          <w:color w:val="231F20"/>
          <w:sz w:val="20"/>
        </w:rPr>
        <w:t>Senior</w:t>
      </w:r>
      <w:r>
        <w:rPr>
          <w:color w:val="231F20"/>
          <w:spacing w:val="-9"/>
          <w:sz w:val="20"/>
        </w:rPr>
        <w:t> </w:t>
      </w:r>
      <w:r>
        <w:rPr>
          <w:color w:val="231F20"/>
          <w:sz w:val="20"/>
        </w:rPr>
        <w:t>Program</w:t>
      </w:r>
      <w:r>
        <w:rPr>
          <w:color w:val="231F20"/>
          <w:spacing w:val="-8"/>
          <w:sz w:val="20"/>
        </w:rPr>
        <w:t> </w:t>
      </w:r>
      <w:r>
        <w:rPr>
          <w:color w:val="231F20"/>
          <w:spacing w:val="-2"/>
          <w:sz w:val="20"/>
        </w:rPr>
        <w:t>Officer</w:t>
      </w:r>
    </w:p>
    <w:p>
      <w:pPr>
        <w:spacing w:before="9"/>
        <w:ind w:left="360" w:right="0" w:firstLine="0"/>
        <w:jc w:val="left"/>
        <w:rPr>
          <w:sz w:val="20"/>
        </w:rPr>
      </w:pPr>
      <w:r>
        <w:rPr>
          <w:b/>
          <w:color w:val="231F20"/>
          <w:sz w:val="20"/>
        </w:rPr>
        <w:t>Kathleen</w:t>
      </w:r>
      <w:r>
        <w:rPr>
          <w:b/>
          <w:color w:val="231F20"/>
          <w:spacing w:val="3"/>
          <w:sz w:val="20"/>
        </w:rPr>
        <w:t> </w:t>
      </w:r>
      <w:r>
        <w:rPr>
          <w:b/>
          <w:color w:val="231F20"/>
          <w:sz w:val="20"/>
        </w:rPr>
        <w:t>beil</w:t>
      </w:r>
      <w:r>
        <w:rPr>
          <w:color w:val="231F20"/>
          <w:sz w:val="20"/>
        </w:rPr>
        <w:t>,</w:t>
      </w:r>
      <w:r>
        <w:rPr>
          <w:color w:val="231F20"/>
          <w:spacing w:val="1"/>
          <w:sz w:val="20"/>
        </w:rPr>
        <w:t> </w:t>
      </w:r>
      <w:r>
        <w:rPr>
          <w:color w:val="231F20"/>
          <w:sz w:val="20"/>
        </w:rPr>
        <w:t>Administrative</w:t>
      </w:r>
      <w:r>
        <w:rPr>
          <w:color w:val="231F20"/>
          <w:spacing w:val="4"/>
          <w:sz w:val="20"/>
        </w:rPr>
        <w:t> </w:t>
      </w:r>
      <w:r>
        <w:rPr>
          <w:color w:val="231F20"/>
          <w:spacing w:val="-2"/>
          <w:sz w:val="20"/>
        </w:rPr>
        <w:t>Coordinator</w:t>
      </w:r>
    </w:p>
    <w:p>
      <w:pPr>
        <w:spacing w:before="6"/>
        <w:ind w:left="360" w:right="0" w:firstLine="0"/>
        <w:jc w:val="left"/>
        <w:rPr>
          <w:rFonts w:ascii="Trebuchet MS"/>
          <w:i/>
          <w:sz w:val="20"/>
        </w:rPr>
      </w:pPr>
      <w:r>
        <w:rPr>
          <w:b/>
          <w:color w:val="231F20"/>
          <w:sz w:val="20"/>
        </w:rPr>
        <w:t>Cameron</w:t>
      </w:r>
      <w:r>
        <w:rPr>
          <w:b/>
          <w:color w:val="231F20"/>
          <w:spacing w:val="-3"/>
          <w:sz w:val="20"/>
        </w:rPr>
        <w:t> </w:t>
      </w:r>
      <w:r>
        <w:rPr>
          <w:b/>
          <w:color w:val="231F20"/>
          <w:sz w:val="20"/>
        </w:rPr>
        <w:t>H.</w:t>
      </w:r>
      <w:r>
        <w:rPr>
          <w:b/>
          <w:color w:val="231F20"/>
          <w:spacing w:val="-2"/>
          <w:sz w:val="20"/>
        </w:rPr>
        <w:t> </w:t>
      </w:r>
      <w:r>
        <w:rPr>
          <w:b/>
          <w:color w:val="231F20"/>
          <w:sz w:val="20"/>
        </w:rPr>
        <w:t>Fletcher</w:t>
      </w:r>
      <w:r>
        <w:rPr>
          <w:color w:val="231F20"/>
          <w:sz w:val="20"/>
        </w:rPr>
        <w:t>,</w:t>
      </w:r>
      <w:r>
        <w:rPr>
          <w:color w:val="231F20"/>
          <w:spacing w:val="-3"/>
          <w:sz w:val="20"/>
        </w:rPr>
        <w:t> </w:t>
      </w:r>
      <w:r>
        <w:rPr>
          <w:color w:val="231F20"/>
          <w:sz w:val="20"/>
        </w:rPr>
        <w:t>Managing</w:t>
      </w:r>
      <w:r>
        <w:rPr>
          <w:color w:val="231F20"/>
          <w:spacing w:val="-2"/>
          <w:sz w:val="20"/>
        </w:rPr>
        <w:t> </w:t>
      </w:r>
      <w:r>
        <w:rPr>
          <w:color w:val="231F20"/>
          <w:sz w:val="20"/>
        </w:rPr>
        <w:t>Editor,</w:t>
      </w:r>
      <w:r>
        <w:rPr>
          <w:color w:val="231F20"/>
          <w:spacing w:val="-3"/>
          <w:sz w:val="20"/>
        </w:rPr>
        <w:t> </w:t>
      </w:r>
      <w:r>
        <w:rPr>
          <w:rFonts w:ascii="Trebuchet MS"/>
          <w:i/>
          <w:color w:val="231F20"/>
          <w:sz w:val="20"/>
        </w:rPr>
        <w:t>ILAR</w:t>
      </w:r>
      <w:r>
        <w:rPr>
          <w:rFonts w:ascii="Trebuchet MS"/>
          <w:i/>
          <w:color w:val="231F20"/>
          <w:spacing w:val="-6"/>
          <w:sz w:val="20"/>
        </w:rPr>
        <w:t> </w:t>
      </w:r>
      <w:r>
        <w:rPr>
          <w:rFonts w:ascii="Trebuchet MS"/>
          <w:i/>
          <w:color w:val="231F20"/>
          <w:spacing w:val="-2"/>
          <w:sz w:val="20"/>
        </w:rPr>
        <w:t>Journal</w:t>
      </w:r>
    </w:p>
    <w:p>
      <w:pPr>
        <w:spacing w:before="8"/>
        <w:ind w:left="360" w:right="0" w:firstLine="0"/>
        <w:jc w:val="left"/>
        <w:rPr>
          <w:sz w:val="20"/>
        </w:rPr>
      </w:pPr>
      <w:r>
        <w:rPr>
          <w:b/>
          <w:color w:val="231F20"/>
          <w:spacing w:val="-2"/>
          <w:sz w:val="20"/>
        </w:rPr>
        <w:t>Rhonda</w:t>
      </w:r>
      <w:r>
        <w:rPr>
          <w:b/>
          <w:color w:val="231F20"/>
          <w:sz w:val="20"/>
        </w:rPr>
        <w:t> </w:t>
      </w:r>
      <w:r>
        <w:rPr>
          <w:b/>
          <w:color w:val="231F20"/>
          <w:spacing w:val="-2"/>
          <w:sz w:val="20"/>
        </w:rPr>
        <w:t>Haycraft</w:t>
      </w:r>
      <w:r>
        <w:rPr>
          <w:color w:val="231F20"/>
          <w:spacing w:val="-2"/>
          <w:sz w:val="20"/>
        </w:rPr>
        <w:t>,</w:t>
      </w:r>
      <w:r>
        <w:rPr>
          <w:color w:val="231F20"/>
          <w:sz w:val="20"/>
        </w:rPr>
        <w:t> </w:t>
      </w:r>
      <w:r>
        <w:rPr>
          <w:color w:val="231F20"/>
          <w:spacing w:val="-2"/>
          <w:sz w:val="20"/>
        </w:rPr>
        <w:t>Program Associate</w:t>
      </w:r>
    </w:p>
    <w:p>
      <w:pPr>
        <w:spacing w:before="8"/>
        <w:ind w:left="360" w:right="0" w:firstLine="0"/>
        <w:jc w:val="left"/>
        <w:rPr>
          <w:sz w:val="20"/>
        </w:rPr>
      </w:pPr>
      <w:r>
        <w:rPr>
          <w:b/>
          <w:color w:val="231F20"/>
          <w:sz w:val="20"/>
        </w:rPr>
        <w:t>Joanne Zurlo</w:t>
      </w:r>
      <w:r>
        <w:rPr>
          <w:color w:val="231F20"/>
          <w:sz w:val="20"/>
        </w:rPr>
        <w:t>, Director (until</w:t>
      </w:r>
      <w:r>
        <w:rPr>
          <w:color w:val="231F20"/>
          <w:spacing w:val="-3"/>
          <w:sz w:val="20"/>
        </w:rPr>
        <w:t> </w:t>
      </w:r>
      <w:r>
        <w:rPr>
          <w:color w:val="231F20"/>
          <w:sz w:val="20"/>
        </w:rPr>
        <w:t>April </w:t>
      </w:r>
      <w:r>
        <w:rPr>
          <w:color w:val="231F20"/>
          <w:spacing w:val="-2"/>
          <w:sz w:val="20"/>
        </w:rPr>
        <w:t>2010)</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86"/>
      </w:pPr>
    </w:p>
    <w:p>
      <w:pPr>
        <w:spacing w:before="0"/>
        <w:ind w:left="1308" w:right="1308" w:firstLine="0"/>
        <w:jc w:val="center"/>
        <w:rPr>
          <w:rFonts w:ascii="Trebuchet MS"/>
          <w:i/>
          <w:sz w:val="20"/>
        </w:rPr>
      </w:pPr>
      <w:r>
        <w:rPr>
          <w:rFonts w:ascii="Trebuchet MS"/>
          <w:i/>
          <w:color w:val="231F20"/>
          <w:spacing w:val="-5"/>
          <w:sz w:val="20"/>
        </w:rPr>
        <w:t>Vii</w:t>
      </w:r>
    </w:p>
    <w:p>
      <w:pPr>
        <w:spacing w:after="0"/>
        <w:jc w:val="center"/>
        <w:rPr>
          <w:rFonts w:ascii="Trebuchet MS"/>
          <w:i/>
          <w:sz w:val="20"/>
        </w:rPr>
        <w:sectPr>
          <w:pgSz w:w="8640" w:h="12960"/>
          <w:pgMar w:top="1160" w:bottom="280" w:left="720" w:right="720"/>
        </w:sectPr>
      </w:pPr>
    </w:p>
    <w:p>
      <w:pPr>
        <w:pStyle w:val="Heading4"/>
        <w:spacing w:before="71"/>
        <w:ind w:left="535" w:right="0"/>
        <w:jc w:val="left"/>
      </w:pPr>
      <w:r>
        <w:rPr>
          <w:color w:val="231F20"/>
          <w:spacing w:val="-2"/>
          <w:w w:val="90"/>
        </w:rPr>
        <w:t>INSTITUTE</w:t>
      </w:r>
      <w:r>
        <w:rPr>
          <w:color w:val="231F20"/>
          <w:spacing w:val="-1"/>
        </w:rPr>
        <w:t> </w:t>
      </w:r>
      <w:r>
        <w:rPr>
          <w:color w:val="231F20"/>
          <w:spacing w:val="-2"/>
          <w:w w:val="90"/>
        </w:rPr>
        <w:t>FOR</w:t>
      </w:r>
      <w:r>
        <w:rPr>
          <w:color w:val="231F20"/>
          <w:spacing w:val="-1"/>
        </w:rPr>
        <w:t> </w:t>
      </w:r>
      <w:r>
        <w:rPr>
          <w:color w:val="231F20"/>
          <w:spacing w:val="-2"/>
          <w:w w:val="90"/>
        </w:rPr>
        <w:t>LAbORATORy</w:t>
      </w:r>
      <w:r>
        <w:rPr>
          <w:color w:val="231F20"/>
          <w:spacing w:val="-4"/>
        </w:rPr>
        <w:t> </w:t>
      </w:r>
      <w:r>
        <w:rPr>
          <w:color w:val="231F20"/>
          <w:spacing w:val="-2"/>
          <w:w w:val="90"/>
        </w:rPr>
        <w:t>ANIMAL</w:t>
      </w:r>
      <w:r>
        <w:rPr>
          <w:color w:val="231F20"/>
        </w:rPr>
        <w:t> </w:t>
      </w:r>
      <w:r>
        <w:rPr>
          <w:color w:val="231F20"/>
          <w:spacing w:val="-2"/>
          <w:w w:val="90"/>
        </w:rPr>
        <w:t>RESEARCH</w:t>
      </w:r>
      <w:r>
        <w:rPr>
          <w:color w:val="231F20"/>
          <w:spacing w:val="-1"/>
        </w:rPr>
        <w:t> </w:t>
      </w:r>
      <w:r>
        <w:rPr>
          <w:color w:val="231F20"/>
          <w:spacing w:val="-2"/>
          <w:w w:val="90"/>
        </w:rPr>
        <w:t>PUbLICATIONS</w:t>
      </w:r>
    </w:p>
    <w:p>
      <w:pPr>
        <w:pStyle w:val="BodyText"/>
        <w:spacing w:line="247" w:lineRule="auto" w:before="128"/>
        <w:ind w:left="360" w:right="354"/>
      </w:pPr>
      <w:r>
        <w:rPr>
          <w:color w:val="231F20"/>
          <w:w w:val="110"/>
        </w:rPr>
        <w:t>Recognition and Alleviation of Pain in Laboratory Animals (2009) Scientific</w:t>
      </w:r>
      <w:r>
        <w:rPr>
          <w:color w:val="231F20"/>
          <w:spacing w:val="-11"/>
          <w:w w:val="110"/>
        </w:rPr>
        <w:t> </w:t>
      </w:r>
      <w:r>
        <w:rPr>
          <w:color w:val="231F20"/>
          <w:w w:val="110"/>
        </w:rPr>
        <w:t>and</w:t>
      </w:r>
      <w:r>
        <w:rPr>
          <w:color w:val="231F20"/>
          <w:spacing w:val="-11"/>
          <w:w w:val="110"/>
        </w:rPr>
        <w:t> </w:t>
      </w:r>
      <w:r>
        <w:rPr>
          <w:color w:val="231F20"/>
          <w:w w:val="110"/>
        </w:rPr>
        <w:t>Humane</w:t>
      </w:r>
      <w:r>
        <w:rPr>
          <w:color w:val="231F20"/>
          <w:spacing w:val="-11"/>
          <w:w w:val="110"/>
        </w:rPr>
        <w:t> </w:t>
      </w:r>
      <w:r>
        <w:rPr>
          <w:color w:val="231F20"/>
          <w:w w:val="110"/>
        </w:rPr>
        <w:t>Issues</w:t>
      </w:r>
      <w:r>
        <w:rPr>
          <w:color w:val="231F20"/>
          <w:spacing w:val="-11"/>
          <w:w w:val="110"/>
        </w:rPr>
        <w:t> </w:t>
      </w:r>
      <w:r>
        <w:rPr>
          <w:color w:val="231F20"/>
          <w:w w:val="110"/>
        </w:rPr>
        <w:t>in</w:t>
      </w:r>
      <w:r>
        <w:rPr>
          <w:color w:val="231F20"/>
          <w:spacing w:val="-11"/>
          <w:w w:val="110"/>
        </w:rPr>
        <w:t> </w:t>
      </w:r>
      <w:r>
        <w:rPr>
          <w:color w:val="231F20"/>
          <w:w w:val="110"/>
        </w:rPr>
        <w:t>the</w:t>
      </w:r>
      <w:r>
        <w:rPr>
          <w:color w:val="231F20"/>
          <w:spacing w:val="-11"/>
          <w:w w:val="110"/>
        </w:rPr>
        <w:t> </w:t>
      </w:r>
      <w:r>
        <w:rPr>
          <w:color w:val="231F20"/>
          <w:w w:val="110"/>
        </w:rPr>
        <w:t>Use</w:t>
      </w:r>
      <w:r>
        <w:rPr>
          <w:color w:val="231F20"/>
          <w:spacing w:val="-11"/>
          <w:w w:val="110"/>
        </w:rPr>
        <w:t> </w:t>
      </w:r>
      <w:r>
        <w:rPr>
          <w:color w:val="231F20"/>
          <w:w w:val="110"/>
        </w:rPr>
        <w:t>of</w:t>
      </w:r>
      <w:r>
        <w:rPr>
          <w:color w:val="231F20"/>
          <w:spacing w:val="-11"/>
          <w:w w:val="110"/>
        </w:rPr>
        <w:t> </w:t>
      </w:r>
      <w:r>
        <w:rPr>
          <w:color w:val="231F20"/>
          <w:w w:val="110"/>
        </w:rPr>
        <w:t>Random</w:t>
      </w:r>
      <w:r>
        <w:rPr>
          <w:color w:val="231F20"/>
          <w:spacing w:val="-11"/>
          <w:w w:val="110"/>
        </w:rPr>
        <w:t> </w:t>
      </w:r>
      <w:r>
        <w:rPr>
          <w:color w:val="231F20"/>
          <w:w w:val="110"/>
        </w:rPr>
        <w:t>Source</w:t>
      </w:r>
      <w:r>
        <w:rPr>
          <w:color w:val="231F20"/>
          <w:spacing w:val="-11"/>
          <w:w w:val="110"/>
        </w:rPr>
        <w:t> </w:t>
      </w:r>
      <w:r>
        <w:rPr>
          <w:color w:val="231F20"/>
          <w:w w:val="110"/>
        </w:rPr>
        <w:t>Dogs</w:t>
      </w:r>
      <w:r>
        <w:rPr>
          <w:color w:val="231F20"/>
          <w:spacing w:val="-11"/>
          <w:w w:val="110"/>
        </w:rPr>
        <w:t> </w:t>
      </w:r>
      <w:r>
        <w:rPr>
          <w:color w:val="231F20"/>
          <w:w w:val="110"/>
        </w:rPr>
        <w:t>and</w:t>
      </w:r>
    </w:p>
    <w:p>
      <w:pPr>
        <w:pStyle w:val="BodyText"/>
        <w:spacing w:before="2"/>
        <w:ind w:left="720"/>
      </w:pPr>
      <w:r>
        <w:rPr>
          <w:color w:val="231F20"/>
        </w:rPr>
        <w:t>Cats</w:t>
      </w:r>
      <w:r>
        <w:rPr>
          <w:color w:val="231F20"/>
          <w:spacing w:val="12"/>
        </w:rPr>
        <w:t> </w:t>
      </w:r>
      <w:r>
        <w:rPr>
          <w:color w:val="231F20"/>
        </w:rPr>
        <w:t>for</w:t>
      </w:r>
      <w:r>
        <w:rPr>
          <w:color w:val="231F20"/>
          <w:spacing w:val="13"/>
        </w:rPr>
        <w:t> </w:t>
      </w:r>
      <w:r>
        <w:rPr>
          <w:color w:val="231F20"/>
        </w:rPr>
        <w:t>Research</w:t>
      </w:r>
      <w:r>
        <w:rPr>
          <w:color w:val="231F20"/>
          <w:spacing w:val="13"/>
        </w:rPr>
        <w:t> </w:t>
      </w:r>
      <w:r>
        <w:rPr>
          <w:color w:val="231F20"/>
          <w:spacing w:val="-2"/>
        </w:rPr>
        <w:t>(2009)</w:t>
      </w:r>
    </w:p>
    <w:p>
      <w:pPr>
        <w:pStyle w:val="BodyText"/>
        <w:spacing w:line="247" w:lineRule="auto" w:before="8"/>
        <w:ind w:left="360" w:right="354"/>
      </w:pPr>
      <w:r>
        <w:rPr>
          <w:color w:val="231F20"/>
          <w:w w:val="105"/>
        </w:rPr>
        <w:t>Recognition and Alleviation of Distress in Laboratory Animals (2008) Toxicity Testing in the 21st Century: A Vision and a Strategy (2007) Overcoming Challenges to Develop Countermeasures Against Aerosolized</w:t>
      </w:r>
    </w:p>
    <w:p>
      <w:pPr>
        <w:pStyle w:val="BodyText"/>
        <w:spacing w:line="247" w:lineRule="auto" w:before="3"/>
        <w:ind w:left="360" w:right="354" w:firstLine="360"/>
      </w:pPr>
      <w:r>
        <w:rPr>
          <w:color w:val="231F20"/>
          <w:w w:val="105"/>
        </w:rPr>
        <w:t>Bioterrorism Agents: Appropriate Use of Animal Models (2006) Guidelines for the Humane Transportation of Research Animals (2006) Science, Medicine, and Animals: Teacher’s Guide (2005)</w:t>
      </w:r>
    </w:p>
    <w:p>
      <w:pPr>
        <w:pStyle w:val="BodyText"/>
        <w:spacing w:line="247" w:lineRule="auto" w:before="4"/>
        <w:ind w:left="360"/>
      </w:pPr>
      <w:r>
        <w:rPr>
          <w:color w:val="231F20"/>
          <w:spacing w:val="-2"/>
          <w:w w:val="110"/>
        </w:rPr>
        <w:t>Animal</w:t>
      </w:r>
      <w:r>
        <w:rPr>
          <w:color w:val="231F20"/>
          <w:spacing w:val="-8"/>
          <w:w w:val="110"/>
        </w:rPr>
        <w:t> </w:t>
      </w:r>
      <w:r>
        <w:rPr>
          <w:color w:val="231F20"/>
          <w:spacing w:val="-2"/>
          <w:w w:val="110"/>
        </w:rPr>
        <w:t>Care</w:t>
      </w:r>
      <w:r>
        <w:rPr>
          <w:color w:val="231F20"/>
          <w:spacing w:val="-8"/>
          <w:w w:val="110"/>
        </w:rPr>
        <w:t> </w:t>
      </w:r>
      <w:r>
        <w:rPr>
          <w:color w:val="231F20"/>
          <w:spacing w:val="-2"/>
          <w:w w:val="110"/>
        </w:rPr>
        <w:t>and</w:t>
      </w:r>
      <w:r>
        <w:rPr>
          <w:color w:val="231F20"/>
          <w:spacing w:val="-8"/>
          <w:w w:val="110"/>
        </w:rPr>
        <w:t> </w:t>
      </w:r>
      <w:r>
        <w:rPr>
          <w:color w:val="231F20"/>
          <w:spacing w:val="-2"/>
          <w:w w:val="110"/>
        </w:rPr>
        <w:t>Management</w:t>
      </w:r>
      <w:r>
        <w:rPr>
          <w:color w:val="231F20"/>
          <w:spacing w:val="-8"/>
          <w:w w:val="110"/>
        </w:rPr>
        <w:t> </w:t>
      </w:r>
      <w:r>
        <w:rPr>
          <w:color w:val="231F20"/>
          <w:spacing w:val="-2"/>
          <w:w w:val="110"/>
        </w:rPr>
        <w:t>at</w:t>
      </w:r>
      <w:r>
        <w:rPr>
          <w:color w:val="231F20"/>
          <w:spacing w:val="-8"/>
          <w:w w:val="110"/>
        </w:rPr>
        <w:t> </w:t>
      </w:r>
      <w:r>
        <w:rPr>
          <w:color w:val="231F20"/>
          <w:spacing w:val="-2"/>
          <w:w w:val="110"/>
        </w:rPr>
        <w:t>the</w:t>
      </w:r>
      <w:r>
        <w:rPr>
          <w:color w:val="231F20"/>
          <w:spacing w:val="-8"/>
          <w:w w:val="110"/>
        </w:rPr>
        <w:t> </w:t>
      </w:r>
      <w:r>
        <w:rPr>
          <w:color w:val="231F20"/>
          <w:spacing w:val="-2"/>
          <w:w w:val="110"/>
        </w:rPr>
        <w:t>National</w:t>
      </w:r>
      <w:r>
        <w:rPr>
          <w:color w:val="231F20"/>
          <w:spacing w:val="-8"/>
          <w:w w:val="110"/>
        </w:rPr>
        <w:t> </w:t>
      </w:r>
      <w:r>
        <w:rPr>
          <w:color w:val="231F20"/>
          <w:spacing w:val="-2"/>
          <w:w w:val="110"/>
        </w:rPr>
        <w:t>Zoo:</w:t>
      </w:r>
      <w:r>
        <w:rPr>
          <w:color w:val="231F20"/>
          <w:spacing w:val="-8"/>
          <w:w w:val="110"/>
        </w:rPr>
        <w:t> </w:t>
      </w:r>
      <w:r>
        <w:rPr>
          <w:color w:val="231F20"/>
          <w:spacing w:val="-2"/>
          <w:w w:val="110"/>
        </w:rPr>
        <w:t>Final</w:t>
      </w:r>
      <w:r>
        <w:rPr>
          <w:color w:val="231F20"/>
          <w:spacing w:val="-8"/>
          <w:w w:val="110"/>
        </w:rPr>
        <w:t> </w:t>
      </w:r>
      <w:r>
        <w:rPr>
          <w:color w:val="231F20"/>
          <w:spacing w:val="-2"/>
          <w:w w:val="110"/>
        </w:rPr>
        <w:t>Report</w:t>
      </w:r>
      <w:r>
        <w:rPr>
          <w:color w:val="231F20"/>
          <w:spacing w:val="-8"/>
          <w:w w:val="110"/>
        </w:rPr>
        <w:t> </w:t>
      </w:r>
      <w:r>
        <w:rPr>
          <w:color w:val="231F20"/>
          <w:spacing w:val="-2"/>
          <w:w w:val="110"/>
        </w:rPr>
        <w:t>(2005) </w:t>
      </w:r>
      <w:r>
        <w:rPr>
          <w:color w:val="231F20"/>
          <w:w w:val="110"/>
        </w:rPr>
        <w:t>Science, Medicine, and Animals (2004)</w:t>
      </w:r>
    </w:p>
    <w:p>
      <w:pPr>
        <w:pStyle w:val="BodyText"/>
        <w:spacing w:line="247" w:lineRule="auto" w:before="2"/>
        <w:ind w:left="720" w:right="756" w:hanging="360"/>
        <w:jc w:val="both"/>
      </w:pPr>
      <w:r>
        <w:rPr>
          <w:color w:val="231F20"/>
          <w:w w:val="105"/>
        </w:rPr>
        <w:t>The Development of Science-based Guidelines for Laboratory Animal Care:</w:t>
      </w:r>
      <w:r>
        <w:rPr>
          <w:color w:val="231F20"/>
          <w:spacing w:val="-2"/>
          <w:w w:val="105"/>
        </w:rPr>
        <w:t> </w:t>
      </w:r>
      <w:r>
        <w:rPr>
          <w:color w:val="231F20"/>
          <w:w w:val="105"/>
        </w:rPr>
        <w:t>Proceedings</w:t>
      </w:r>
      <w:r>
        <w:rPr>
          <w:color w:val="231F20"/>
          <w:spacing w:val="-2"/>
          <w:w w:val="105"/>
        </w:rPr>
        <w:t> </w:t>
      </w:r>
      <w:r>
        <w:rPr>
          <w:color w:val="231F20"/>
          <w:w w:val="105"/>
        </w:rPr>
        <w:t>of</w:t>
      </w:r>
      <w:r>
        <w:rPr>
          <w:color w:val="231F20"/>
          <w:spacing w:val="-2"/>
          <w:w w:val="105"/>
        </w:rPr>
        <w:t> </w:t>
      </w:r>
      <w:r>
        <w:rPr>
          <w:color w:val="231F20"/>
          <w:w w:val="105"/>
        </w:rPr>
        <w:t>the</w:t>
      </w:r>
      <w:r>
        <w:rPr>
          <w:color w:val="231F20"/>
          <w:spacing w:val="-2"/>
          <w:w w:val="105"/>
        </w:rPr>
        <w:t> </w:t>
      </w:r>
      <w:r>
        <w:rPr>
          <w:color w:val="231F20"/>
          <w:w w:val="105"/>
        </w:rPr>
        <w:t>November</w:t>
      </w:r>
      <w:r>
        <w:rPr>
          <w:color w:val="231F20"/>
          <w:spacing w:val="-2"/>
          <w:w w:val="105"/>
        </w:rPr>
        <w:t> </w:t>
      </w:r>
      <w:r>
        <w:rPr>
          <w:color w:val="231F20"/>
          <w:w w:val="105"/>
        </w:rPr>
        <w:t>2003</w:t>
      </w:r>
      <w:r>
        <w:rPr>
          <w:color w:val="231F20"/>
          <w:spacing w:val="-2"/>
          <w:w w:val="105"/>
        </w:rPr>
        <w:t> </w:t>
      </w:r>
      <w:r>
        <w:rPr>
          <w:color w:val="231F20"/>
          <w:w w:val="105"/>
        </w:rPr>
        <w:t>International</w:t>
      </w:r>
      <w:r>
        <w:rPr>
          <w:color w:val="231F20"/>
          <w:spacing w:val="-2"/>
          <w:w w:val="105"/>
        </w:rPr>
        <w:t> </w:t>
      </w:r>
      <w:r>
        <w:rPr>
          <w:color w:val="231F20"/>
          <w:w w:val="105"/>
        </w:rPr>
        <w:t>Workshop </w:t>
      </w:r>
      <w:r>
        <w:rPr>
          <w:color w:val="231F20"/>
          <w:spacing w:val="-2"/>
          <w:w w:val="105"/>
        </w:rPr>
        <w:t>(2004)</w:t>
      </w:r>
    </w:p>
    <w:p>
      <w:pPr>
        <w:pStyle w:val="BodyText"/>
        <w:spacing w:before="3"/>
        <w:ind w:left="360"/>
      </w:pPr>
      <w:r>
        <w:rPr>
          <w:color w:val="231F20"/>
          <w:w w:val="105"/>
        </w:rPr>
        <w:t>Animal</w:t>
      </w:r>
      <w:r>
        <w:rPr>
          <w:color w:val="231F20"/>
          <w:spacing w:val="4"/>
          <w:w w:val="105"/>
        </w:rPr>
        <w:t> </w:t>
      </w:r>
      <w:r>
        <w:rPr>
          <w:color w:val="231F20"/>
          <w:w w:val="105"/>
        </w:rPr>
        <w:t>Care</w:t>
      </w:r>
      <w:r>
        <w:rPr>
          <w:color w:val="231F20"/>
          <w:spacing w:val="4"/>
          <w:w w:val="105"/>
        </w:rPr>
        <w:t> </w:t>
      </w:r>
      <w:r>
        <w:rPr>
          <w:color w:val="231F20"/>
          <w:w w:val="105"/>
        </w:rPr>
        <w:t>and</w:t>
      </w:r>
      <w:r>
        <w:rPr>
          <w:color w:val="231F20"/>
          <w:spacing w:val="5"/>
          <w:w w:val="105"/>
        </w:rPr>
        <w:t> </w:t>
      </w:r>
      <w:r>
        <w:rPr>
          <w:color w:val="231F20"/>
          <w:w w:val="105"/>
        </w:rPr>
        <w:t>Management</w:t>
      </w:r>
      <w:r>
        <w:rPr>
          <w:color w:val="231F20"/>
          <w:spacing w:val="4"/>
          <w:w w:val="105"/>
        </w:rPr>
        <w:t> </w:t>
      </w:r>
      <w:r>
        <w:rPr>
          <w:color w:val="231F20"/>
          <w:w w:val="105"/>
        </w:rPr>
        <w:t>at</w:t>
      </w:r>
      <w:r>
        <w:rPr>
          <w:color w:val="231F20"/>
          <w:spacing w:val="5"/>
          <w:w w:val="105"/>
        </w:rPr>
        <w:t> </w:t>
      </w:r>
      <w:r>
        <w:rPr>
          <w:color w:val="231F20"/>
          <w:w w:val="105"/>
        </w:rPr>
        <w:t>the</w:t>
      </w:r>
      <w:r>
        <w:rPr>
          <w:color w:val="231F20"/>
          <w:spacing w:val="4"/>
          <w:w w:val="105"/>
        </w:rPr>
        <w:t> </w:t>
      </w:r>
      <w:r>
        <w:rPr>
          <w:color w:val="231F20"/>
          <w:w w:val="105"/>
        </w:rPr>
        <w:t>National</w:t>
      </w:r>
      <w:r>
        <w:rPr>
          <w:color w:val="231F20"/>
          <w:spacing w:val="5"/>
          <w:w w:val="105"/>
        </w:rPr>
        <w:t> </w:t>
      </w:r>
      <w:r>
        <w:rPr>
          <w:color w:val="231F20"/>
          <w:w w:val="105"/>
        </w:rPr>
        <w:t>Zoo:</w:t>
      </w:r>
      <w:r>
        <w:rPr>
          <w:color w:val="231F20"/>
          <w:spacing w:val="4"/>
          <w:w w:val="105"/>
        </w:rPr>
        <w:t> </w:t>
      </w:r>
      <w:r>
        <w:rPr>
          <w:color w:val="231F20"/>
          <w:w w:val="105"/>
        </w:rPr>
        <w:t>Interim</w:t>
      </w:r>
      <w:r>
        <w:rPr>
          <w:color w:val="231F20"/>
          <w:spacing w:val="5"/>
          <w:w w:val="105"/>
        </w:rPr>
        <w:t> </w:t>
      </w:r>
      <w:r>
        <w:rPr>
          <w:color w:val="231F20"/>
          <w:w w:val="105"/>
        </w:rPr>
        <w:t>Report</w:t>
      </w:r>
      <w:r>
        <w:rPr>
          <w:color w:val="231F20"/>
          <w:spacing w:val="4"/>
          <w:w w:val="105"/>
        </w:rPr>
        <w:t> </w:t>
      </w:r>
      <w:r>
        <w:rPr>
          <w:color w:val="231F20"/>
          <w:spacing w:val="-2"/>
          <w:w w:val="105"/>
        </w:rPr>
        <w:t>(2004)</w:t>
      </w:r>
    </w:p>
    <w:p>
      <w:pPr>
        <w:pStyle w:val="BodyText"/>
        <w:spacing w:line="247" w:lineRule="auto" w:before="8"/>
        <w:ind w:left="720" w:right="354" w:hanging="360"/>
      </w:pPr>
      <w:r>
        <w:rPr>
          <w:color w:val="231F20"/>
          <w:w w:val="105"/>
        </w:rPr>
        <w:t>National Need and Priorities for Veterinarians in Biomedical Research </w:t>
      </w:r>
      <w:r>
        <w:rPr>
          <w:color w:val="231F20"/>
          <w:spacing w:val="-2"/>
          <w:w w:val="105"/>
        </w:rPr>
        <w:t>(2004)</w:t>
      </w:r>
    </w:p>
    <w:p>
      <w:pPr>
        <w:pStyle w:val="BodyText"/>
        <w:spacing w:line="247" w:lineRule="auto" w:before="3"/>
        <w:ind w:left="720" w:right="354" w:hanging="360"/>
      </w:pPr>
      <w:r>
        <w:rPr>
          <w:color w:val="231F20"/>
          <w:w w:val="105"/>
        </w:rPr>
        <w:t>Guidelines for the Care and Use of Mammals in Neuroscience and Behavioral Research (2003)</w:t>
      </w:r>
    </w:p>
    <w:p>
      <w:pPr>
        <w:pStyle w:val="BodyText"/>
        <w:spacing w:line="247" w:lineRule="auto" w:before="2"/>
        <w:ind w:left="720" w:hanging="360"/>
      </w:pPr>
      <w:r>
        <w:rPr>
          <w:color w:val="231F20"/>
          <w:w w:val="105"/>
        </w:rPr>
        <w:t>International Perspectives: The Future of Nonhuman Primate Resources, Proceedings of the Workshop Held April 17-19, 2002 (2003)</w:t>
      </w:r>
    </w:p>
    <w:p>
      <w:pPr>
        <w:pStyle w:val="BodyText"/>
        <w:spacing w:line="247" w:lineRule="auto" w:before="2"/>
        <w:ind w:left="720" w:right="354" w:hanging="360"/>
      </w:pPr>
      <w:r>
        <w:rPr>
          <w:color w:val="231F20"/>
          <w:w w:val="110"/>
        </w:rPr>
        <w:t>Occupational</w:t>
      </w:r>
      <w:r>
        <w:rPr>
          <w:color w:val="231F20"/>
          <w:spacing w:val="-12"/>
          <w:w w:val="110"/>
        </w:rPr>
        <w:t> </w:t>
      </w:r>
      <w:r>
        <w:rPr>
          <w:color w:val="231F20"/>
          <w:w w:val="110"/>
        </w:rPr>
        <w:t>Health</w:t>
      </w:r>
      <w:r>
        <w:rPr>
          <w:color w:val="231F20"/>
          <w:spacing w:val="-12"/>
          <w:w w:val="110"/>
        </w:rPr>
        <w:t> </w:t>
      </w:r>
      <w:r>
        <w:rPr>
          <w:color w:val="231F20"/>
          <w:w w:val="110"/>
        </w:rPr>
        <w:t>and</w:t>
      </w:r>
      <w:r>
        <w:rPr>
          <w:color w:val="231F20"/>
          <w:spacing w:val="-12"/>
          <w:w w:val="110"/>
        </w:rPr>
        <w:t> </w:t>
      </w:r>
      <w:r>
        <w:rPr>
          <w:color w:val="231F20"/>
          <w:w w:val="110"/>
        </w:rPr>
        <w:t>Safety</w:t>
      </w:r>
      <w:r>
        <w:rPr>
          <w:color w:val="231F20"/>
          <w:spacing w:val="-12"/>
          <w:w w:val="110"/>
        </w:rPr>
        <w:t> </w:t>
      </w:r>
      <w:r>
        <w:rPr>
          <w:color w:val="231F20"/>
          <w:w w:val="110"/>
        </w:rPr>
        <w:t>in</w:t>
      </w:r>
      <w:r>
        <w:rPr>
          <w:color w:val="231F20"/>
          <w:spacing w:val="-12"/>
          <w:w w:val="110"/>
        </w:rPr>
        <w:t> </w:t>
      </w:r>
      <w:r>
        <w:rPr>
          <w:color w:val="231F20"/>
          <w:w w:val="110"/>
        </w:rPr>
        <w:t>the</w:t>
      </w:r>
      <w:r>
        <w:rPr>
          <w:color w:val="231F20"/>
          <w:spacing w:val="-12"/>
          <w:w w:val="110"/>
        </w:rPr>
        <w:t> </w:t>
      </w:r>
      <w:r>
        <w:rPr>
          <w:color w:val="231F20"/>
          <w:w w:val="110"/>
        </w:rPr>
        <w:t>Care</w:t>
      </w:r>
      <w:r>
        <w:rPr>
          <w:color w:val="231F20"/>
          <w:spacing w:val="-12"/>
          <w:w w:val="110"/>
        </w:rPr>
        <w:t> </w:t>
      </w:r>
      <w:r>
        <w:rPr>
          <w:color w:val="231F20"/>
          <w:w w:val="110"/>
        </w:rPr>
        <w:t>and</w:t>
      </w:r>
      <w:r>
        <w:rPr>
          <w:color w:val="231F20"/>
          <w:spacing w:val="-12"/>
          <w:w w:val="110"/>
        </w:rPr>
        <w:t> </w:t>
      </w:r>
      <w:r>
        <w:rPr>
          <w:color w:val="231F20"/>
          <w:w w:val="110"/>
        </w:rPr>
        <w:t>Use</w:t>
      </w:r>
      <w:r>
        <w:rPr>
          <w:color w:val="231F20"/>
          <w:spacing w:val="-12"/>
          <w:w w:val="110"/>
        </w:rPr>
        <w:t> </w:t>
      </w:r>
      <w:r>
        <w:rPr>
          <w:color w:val="231F20"/>
          <w:w w:val="110"/>
        </w:rPr>
        <w:t>of</w:t>
      </w:r>
      <w:r>
        <w:rPr>
          <w:color w:val="231F20"/>
          <w:spacing w:val="-12"/>
          <w:w w:val="110"/>
        </w:rPr>
        <w:t> </w:t>
      </w:r>
      <w:r>
        <w:rPr>
          <w:color w:val="231F20"/>
          <w:w w:val="110"/>
        </w:rPr>
        <w:t>Nonhuman Primates (2003)</w:t>
      </w:r>
    </w:p>
    <w:p>
      <w:pPr>
        <w:pStyle w:val="BodyText"/>
        <w:spacing w:line="247" w:lineRule="auto" w:before="2"/>
        <w:ind w:left="720" w:hanging="360"/>
      </w:pPr>
      <w:r>
        <w:rPr>
          <w:color w:val="231F20"/>
        </w:rPr>
        <w:t>Definition</w:t>
      </w:r>
      <w:r>
        <w:rPr>
          <w:color w:val="231F20"/>
          <w:spacing w:val="37"/>
        </w:rPr>
        <w:t> </w:t>
      </w:r>
      <w:r>
        <w:rPr>
          <w:color w:val="231F20"/>
        </w:rPr>
        <w:t>of</w:t>
      </w:r>
      <w:r>
        <w:rPr>
          <w:color w:val="231F20"/>
          <w:spacing w:val="37"/>
        </w:rPr>
        <w:t> </w:t>
      </w:r>
      <w:r>
        <w:rPr>
          <w:color w:val="231F20"/>
        </w:rPr>
        <w:t>Pain</w:t>
      </w:r>
      <w:r>
        <w:rPr>
          <w:color w:val="231F20"/>
          <w:spacing w:val="37"/>
        </w:rPr>
        <w:t> </w:t>
      </w:r>
      <w:r>
        <w:rPr>
          <w:color w:val="231F20"/>
        </w:rPr>
        <w:t>and</w:t>
      </w:r>
      <w:r>
        <w:rPr>
          <w:color w:val="231F20"/>
          <w:spacing w:val="37"/>
        </w:rPr>
        <w:t> </w:t>
      </w:r>
      <w:r>
        <w:rPr>
          <w:color w:val="231F20"/>
        </w:rPr>
        <w:t>Distress</w:t>
      </w:r>
      <w:r>
        <w:rPr>
          <w:color w:val="231F20"/>
          <w:spacing w:val="37"/>
        </w:rPr>
        <w:t> </w:t>
      </w:r>
      <w:r>
        <w:rPr>
          <w:color w:val="231F20"/>
        </w:rPr>
        <w:t>and</w:t>
      </w:r>
      <w:r>
        <w:rPr>
          <w:color w:val="231F20"/>
          <w:spacing w:val="37"/>
        </w:rPr>
        <w:t> </w:t>
      </w:r>
      <w:r>
        <w:rPr>
          <w:color w:val="231F20"/>
        </w:rPr>
        <w:t>Reporting</w:t>
      </w:r>
      <w:r>
        <w:rPr>
          <w:color w:val="231F20"/>
          <w:spacing w:val="37"/>
        </w:rPr>
        <w:t> </w:t>
      </w:r>
      <w:r>
        <w:rPr>
          <w:color w:val="231F20"/>
        </w:rPr>
        <w:t>Requirements</w:t>
      </w:r>
      <w:r>
        <w:rPr>
          <w:color w:val="231F20"/>
          <w:spacing w:val="37"/>
        </w:rPr>
        <w:t> </w:t>
      </w:r>
      <w:r>
        <w:rPr>
          <w:color w:val="231F20"/>
        </w:rPr>
        <w:t>for</w:t>
      </w:r>
      <w:r>
        <w:rPr>
          <w:color w:val="231F20"/>
          <w:spacing w:val="37"/>
        </w:rPr>
        <w:t> </w:t>
      </w:r>
      <w:r>
        <w:rPr>
          <w:color w:val="231F20"/>
        </w:rPr>
        <w:t>Laboratory </w:t>
      </w:r>
      <w:r>
        <w:rPr>
          <w:color w:val="231F20"/>
          <w:w w:val="110"/>
        </w:rPr>
        <w:t>Animals:</w:t>
      </w:r>
      <w:r>
        <w:rPr>
          <w:color w:val="231F20"/>
          <w:spacing w:val="-1"/>
          <w:w w:val="110"/>
        </w:rPr>
        <w:t> </w:t>
      </w:r>
      <w:r>
        <w:rPr>
          <w:color w:val="231F20"/>
          <w:w w:val="110"/>
        </w:rPr>
        <w:t>Proceedings</w:t>
      </w:r>
      <w:r>
        <w:rPr>
          <w:color w:val="231F20"/>
          <w:spacing w:val="-1"/>
          <w:w w:val="110"/>
        </w:rPr>
        <w:t> </w:t>
      </w:r>
      <w:r>
        <w:rPr>
          <w:color w:val="231F20"/>
          <w:w w:val="110"/>
        </w:rPr>
        <w:t>of</w:t>
      </w:r>
      <w:r>
        <w:rPr>
          <w:color w:val="231F20"/>
          <w:spacing w:val="-1"/>
          <w:w w:val="110"/>
        </w:rPr>
        <w:t> </w:t>
      </w:r>
      <w:r>
        <w:rPr>
          <w:color w:val="231F20"/>
          <w:w w:val="110"/>
        </w:rPr>
        <w:t>the</w:t>
      </w:r>
      <w:r>
        <w:rPr>
          <w:color w:val="231F20"/>
          <w:spacing w:val="-1"/>
          <w:w w:val="110"/>
        </w:rPr>
        <w:t> </w:t>
      </w:r>
      <w:r>
        <w:rPr>
          <w:color w:val="231F20"/>
          <w:w w:val="110"/>
        </w:rPr>
        <w:t>Workshop</w:t>
      </w:r>
      <w:r>
        <w:rPr>
          <w:color w:val="231F20"/>
          <w:spacing w:val="-1"/>
          <w:w w:val="110"/>
        </w:rPr>
        <w:t> </w:t>
      </w:r>
      <w:r>
        <w:rPr>
          <w:color w:val="231F20"/>
          <w:w w:val="110"/>
        </w:rPr>
        <w:t>Held</w:t>
      </w:r>
      <w:r>
        <w:rPr>
          <w:color w:val="231F20"/>
          <w:spacing w:val="-1"/>
          <w:w w:val="110"/>
        </w:rPr>
        <w:t> </w:t>
      </w:r>
      <w:r>
        <w:rPr>
          <w:color w:val="231F20"/>
          <w:w w:val="110"/>
        </w:rPr>
        <w:t>June</w:t>
      </w:r>
      <w:r>
        <w:rPr>
          <w:color w:val="231F20"/>
          <w:spacing w:val="-1"/>
          <w:w w:val="110"/>
        </w:rPr>
        <w:t> </w:t>
      </w:r>
      <w:r>
        <w:rPr>
          <w:color w:val="231F20"/>
          <w:w w:val="110"/>
        </w:rPr>
        <w:t>22,</w:t>
      </w:r>
      <w:r>
        <w:rPr>
          <w:color w:val="231F20"/>
          <w:spacing w:val="-1"/>
          <w:w w:val="110"/>
        </w:rPr>
        <w:t> </w:t>
      </w:r>
      <w:r>
        <w:rPr>
          <w:color w:val="231F20"/>
          <w:w w:val="110"/>
        </w:rPr>
        <w:t>2000</w:t>
      </w:r>
      <w:r>
        <w:rPr>
          <w:color w:val="231F20"/>
          <w:spacing w:val="-1"/>
          <w:w w:val="110"/>
        </w:rPr>
        <w:t> </w:t>
      </w:r>
      <w:r>
        <w:rPr>
          <w:color w:val="231F20"/>
          <w:w w:val="110"/>
        </w:rPr>
        <w:t>(2000)</w:t>
      </w:r>
    </w:p>
    <w:p>
      <w:pPr>
        <w:pStyle w:val="BodyText"/>
        <w:spacing w:line="247" w:lineRule="auto" w:before="3"/>
        <w:ind w:left="720" w:right="354" w:hanging="360"/>
      </w:pPr>
      <w:r>
        <w:rPr>
          <w:color w:val="231F20"/>
          <w:w w:val="105"/>
        </w:rPr>
        <w:t>Strategies That Influence Cost Containment in Animal Research Facilities </w:t>
      </w:r>
      <w:r>
        <w:rPr>
          <w:color w:val="231F20"/>
          <w:spacing w:val="-2"/>
          <w:w w:val="105"/>
        </w:rPr>
        <w:t>(2000)</w:t>
      </w:r>
    </w:p>
    <w:p>
      <w:pPr>
        <w:pStyle w:val="BodyText"/>
        <w:spacing w:line="247" w:lineRule="auto" w:before="2"/>
        <w:ind w:left="720" w:right="418" w:hanging="360"/>
      </w:pPr>
      <w:r>
        <w:rPr>
          <w:color w:val="231F20"/>
          <w:w w:val="105"/>
        </w:rPr>
        <w:t>Microbial Status and Genetic Evaluation of Mice and Rats: Proceedings of the 1999 US/Japan Conference (2000)</w:t>
      </w:r>
    </w:p>
    <w:p>
      <w:pPr>
        <w:pStyle w:val="BodyText"/>
        <w:spacing w:line="247" w:lineRule="auto" w:before="2"/>
        <w:ind w:left="720" w:right="354" w:hanging="360"/>
      </w:pPr>
      <w:r>
        <w:rPr>
          <w:color w:val="231F20"/>
          <w:w w:val="105"/>
        </w:rPr>
        <w:t>Microbial and Phenotypic Definition of Rats and Mice: Proceedings of the 1998 US/Japan Conference (1999)</w:t>
      </w:r>
    </w:p>
    <w:p>
      <w:pPr>
        <w:pStyle w:val="BodyText"/>
        <w:spacing w:before="2"/>
        <w:ind w:left="360"/>
      </w:pPr>
      <w:r>
        <w:rPr>
          <w:color w:val="231F20"/>
          <w:w w:val="105"/>
        </w:rPr>
        <w:t>Monoclonal</w:t>
      </w:r>
      <w:r>
        <w:rPr>
          <w:color w:val="231F20"/>
          <w:spacing w:val="14"/>
          <w:w w:val="105"/>
        </w:rPr>
        <w:t> </w:t>
      </w:r>
      <w:r>
        <w:rPr>
          <w:color w:val="231F20"/>
          <w:w w:val="105"/>
        </w:rPr>
        <w:t>Antibody</w:t>
      </w:r>
      <w:r>
        <w:rPr>
          <w:color w:val="231F20"/>
          <w:spacing w:val="19"/>
          <w:w w:val="105"/>
        </w:rPr>
        <w:t> </w:t>
      </w:r>
      <w:r>
        <w:rPr>
          <w:color w:val="231F20"/>
          <w:w w:val="105"/>
        </w:rPr>
        <w:t>Production</w:t>
      </w:r>
      <w:r>
        <w:rPr>
          <w:color w:val="231F20"/>
          <w:spacing w:val="19"/>
          <w:w w:val="105"/>
        </w:rPr>
        <w:t> </w:t>
      </w:r>
      <w:r>
        <w:rPr>
          <w:color w:val="231F20"/>
          <w:spacing w:val="-2"/>
          <w:w w:val="105"/>
        </w:rPr>
        <w:t>(1999)</w:t>
      </w:r>
    </w:p>
    <w:p>
      <w:pPr>
        <w:pStyle w:val="BodyText"/>
        <w:spacing w:line="247" w:lineRule="auto" w:before="8"/>
        <w:ind w:left="360" w:right="1186"/>
      </w:pPr>
      <w:r>
        <w:rPr>
          <w:color w:val="231F20"/>
          <w:w w:val="105"/>
        </w:rPr>
        <w:t>The Psychological Well-Being of Nonhuman Primates (1998) Biomedical Models and Resources: Current Needs and Future</w:t>
      </w:r>
    </w:p>
    <w:p>
      <w:pPr>
        <w:pStyle w:val="BodyText"/>
        <w:spacing w:before="2"/>
        <w:ind w:left="720"/>
      </w:pPr>
      <w:r>
        <w:rPr>
          <w:color w:val="231F20"/>
        </w:rPr>
        <w:t>Opportunities</w:t>
      </w:r>
      <w:r>
        <w:rPr>
          <w:color w:val="231F20"/>
          <w:spacing w:val="43"/>
        </w:rPr>
        <w:t> </w:t>
      </w:r>
      <w:r>
        <w:rPr>
          <w:color w:val="231F20"/>
          <w:spacing w:val="-2"/>
        </w:rPr>
        <w:t>(1998)</w:t>
      </w:r>
    </w:p>
    <w:p>
      <w:pPr>
        <w:pStyle w:val="BodyText"/>
        <w:spacing w:line="247" w:lineRule="auto" w:before="9"/>
        <w:ind w:left="720" w:right="661" w:hanging="360"/>
      </w:pPr>
      <w:r>
        <w:rPr>
          <w:color w:val="231F20"/>
          <w:w w:val="105"/>
        </w:rPr>
        <w:t>Approaches to Cost Recovery for</w:t>
      </w:r>
      <w:r>
        <w:rPr>
          <w:color w:val="231F20"/>
          <w:spacing w:val="-1"/>
          <w:w w:val="105"/>
        </w:rPr>
        <w:t> </w:t>
      </w:r>
      <w:r>
        <w:rPr>
          <w:color w:val="231F20"/>
          <w:w w:val="105"/>
        </w:rPr>
        <w:t>Animal Research: Implications for Science, Animals, Research Competitiveness and Regulatory Compliance (1998)</w:t>
      </w:r>
    </w:p>
    <w:p>
      <w:pPr>
        <w:pStyle w:val="BodyText"/>
        <w:spacing w:line="247" w:lineRule="auto" w:before="3"/>
        <w:ind w:left="720" w:right="354" w:hanging="360"/>
      </w:pPr>
      <w:r>
        <w:rPr>
          <w:color w:val="231F20"/>
        </w:rPr>
        <w:t>Chimpanzees</w:t>
      </w:r>
      <w:r>
        <w:rPr>
          <w:color w:val="231F20"/>
          <w:spacing w:val="40"/>
        </w:rPr>
        <w:t> </w:t>
      </w:r>
      <w:r>
        <w:rPr>
          <w:color w:val="231F20"/>
        </w:rPr>
        <w:t>in</w:t>
      </w:r>
      <w:r>
        <w:rPr>
          <w:color w:val="231F20"/>
          <w:spacing w:val="40"/>
        </w:rPr>
        <w:t> </w:t>
      </w:r>
      <w:r>
        <w:rPr>
          <w:color w:val="231F20"/>
        </w:rPr>
        <w:t>Research:</w:t>
      </w:r>
      <w:r>
        <w:rPr>
          <w:color w:val="231F20"/>
          <w:spacing w:val="40"/>
        </w:rPr>
        <w:t> </w:t>
      </w:r>
      <w:r>
        <w:rPr>
          <w:color w:val="231F20"/>
        </w:rPr>
        <w:t>Strategies</w:t>
      </w:r>
      <w:r>
        <w:rPr>
          <w:color w:val="231F20"/>
          <w:spacing w:val="40"/>
        </w:rPr>
        <w:t> </w:t>
      </w:r>
      <w:r>
        <w:rPr>
          <w:color w:val="231F20"/>
        </w:rPr>
        <w:t>for</w:t>
      </w:r>
      <w:r>
        <w:rPr>
          <w:color w:val="231F20"/>
          <w:spacing w:val="40"/>
        </w:rPr>
        <w:t> </w:t>
      </w:r>
      <w:r>
        <w:rPr>
          <w:color w:val="231F20"/>
        </w:rPr>
        <w:t>Their</w:t>
      </w:r>
      <w:r>
        <w:rPr>
          <w:color w:val="231F20"/>
          <w:spacing w:val="40"/>
        </w:rPr>
        <w:t> </w:t>
      </w:r>
      <w:r>
        <w:rPr>
          <w:color w:val="231F20"/>
        </w:rPr>
        <w:t>Ethical</w:t>
      </w:r>
      <w:r>
        <w:rPr>
          <w:color w:val="231F20"/>
          <w:spacing w:val="40"/>
        </w:rPr>
        <w:t> </w:t>
      </w:r>
      <w:r>
        <w:rPr>
          <w:color w:val="231F20"/>
        </w:rPr>
        <w:t>Care,</w:t>
      </w:r>
      <w:r>
        <w:rPr>
          <w:color w:val="231F20"/>
          <w:spacing w:val="40"/>
        </w:rPr>
        <w:t> </w:t>
      </w:r>
      <w:r>
        <w:rPr>
          <w:color w:val="231F20"/>
        </w:rPr>
        <w:t>Management, </w:t>
      </w:r>
      <w:r>
        <w:rPr>
          <w:color w:val="231F20"/>
          <w:w w:val="110"/>
        </w:rPr>
        <w:t>and Use (1997)</w:t>
      </w:r>
    </w:p>
    <w:p>
      <w:pPr>
        <w:pStyle w:val="BodyText"/>
      </w:pPr>
    </w:p>
    <w:p>
      <w:pPr>
        <w:pStyle w:val="BodyText"/>
        <w:spacing w:before="126"/>
      </w:pPr>
    </w:p>
    <w:p>
      <w:pPr>
        <w:spacing w:before="0"/>
        <w:ind w:left="1308" w:right="1308" w:firstLine="0"/>
        <w:jc w:val="center"/>
        <w:rPr>
          <w:rFonts w:ascii="Trebuchet MS"/>
          <w:i/>
          <w:sz w:val="20"/>
        </w:rPr>
      </w:pPr>
      <w:r>
        <w:rPr>
          <w:rFonts w:ascii="Trebuchet MS"/>
          <w:i/>
          <w:color w:val="231F20"/>
          <w:spacing w:val="-4"/>
          <w:sz w:val="20"/>
        </w:rPr>
        <w:t>Viii</w:t>
      </w:r>
    </w:p>
    <w:p>
      <w:pPr>
        <w:spacing w:after="0"/>
        <w:jc w:val="center"/>
        <w:rPr>
          <w:rFonts w:ascii="Trebuchet MS"/>
          <w:i/>
          <w:sz w:val="20"/>
        </w:rPr>
        <w:sectPr>
          <w:pgSz w:w="8640" w:h="12960"/>
          <w:pgMar w:top="1180" w:bottom="280" w:left="720" w:right="720"/>
        </w:sectPr>
      </w:pPr>
    </w:p>
    <w:p>
      <w:pPr>
        <w:pStyle w:val="BodyText"/>
        <w:spacing w:line="247" w:lineRule="auto" w:before="81"/>
        <w:ind w:left="720" w:hanging="360"/>
      </w:pPr>
      <w:r>
        <w:rPr>
          <w:color w:val="231F20"/>
          <w:w w:val="110"/>
        </w:rPr>
        <w:t>Occupational</w:t>
      </w:r>
      <w:r>
        <w:rPr>
          <w:color w:val="231F20"/>
          <w:spacing w:val="-13"/>
          <w:w w:val="110"/>
        </w:rPr>
        <w:t> </w:t>
      </w:r>
      <w:r>
        <w:rPr>
          <w:color w:val="231F20"/>
          <w:w w:val="110"/>
        </w:rPr>
        <w:t>Health</w:t>
      </w:r>
      <w:r>
        <w:rPr>
          <w:color w:val="231F20"/>
          <w:spacing w:val="-13"/>
          <w:w w:val="110"/>
        </w:rPr>
        <w:t> </w:t>
      </w:r>
      <w:r>
        <w:rPr>
          <w:color w:val="231F20"/>
          <w:w w:val="110"/>
        </w:rPr>
        <w:t>and</w:t>
      </w:r>
      <w:r>
        <w:rPr>
          <w:color w:val="231F20"/>
          <w:spacing w:val="-13"/>
          <w:w w:val="110"/>
        </w:rPr>
        <w:t> </w:t>
      </w:r>
      <w:r>
        <w:rPr>
          <w:color w:val="231F20"/>
          <w:w w:val="110"/>
        </w:rPr>
        <w:t>Safety</w:t>
      </w:r>
      <w:r>
        <w:rPr>
          <w:color w:val="231F20"/>
          <w:spacing w:val="-13"/>
          <w:w w:val="110"/>
        </w:rPr>
        <w:t> </w:t>
      </w:r>
      <w:r>
        <w:rPr>
          <w:color w:val="231F20"/>
          <w:w w:val="110"/>
        </w:rPr>
        <w:t>in</w:t>
      </w:r>
      <w:r>
        <w:rPr>
          <w:color w:val="231F20"/>
          <w:spacing w:val="-13"/>
          <w:w w:val="110"/>
        </w:rPr>
        <w:t> </w:t>
      </w:r>
      <w:r>
        <w:rPr>
          <w:color w:val="231F20"/>
          <w:w w:val="110"/>
        </w:rPr>
        <w:t>the</w:t>
      </w:r>
      <w:r>
        <w:rPr>
          <w:color w:val="231F20"/>
          <w:spacing w:val="-13"/>
          <w:w w:val="110"/>
        </w:rPr>
        <w:t> </w:t>
      </w:r>
      <w:r>
        <w:rPr>
          <w:color w:val="231F20"/>
          <w:w w:val="110"/>
        </w:rPr>
        <w:t>Care</w:t>
      </w:r>
      <w:r>
        <w:rPr>
          <w:color w:val="231F20"/>
          <w:spacing w:val="-13"/>
          <w:w w:val="110"/>
        </w:rPr>
        <w:t> </w:t>
      </w:r>
      <w:r>
        <w:rPr>
          <w:color w:val="231F20"/>
          <w:w w:val="110"/>
        </w:rPr>
        <w:t>and</w:t>
      </w:r>
      <w:r>
        <w:rPr>
          <w:color w:val="231F20"/>
          <w:spacing w:val="-13"/>
          <w:w w:val="110"/>
        </w:rPr>
        <w:t> </w:t>
      </w:r>
      <w:r>
        <w:rPr>
          <w:color w:val="231F20"/>
          <w:w w:val="110"/>
        </w:rPr>
        <w:t>Use</w:t>
      </w:r>
      <w:r>
        <w:rPr>
          <w:color w:val="231F20"/>
          <w:spacing w:val="-13"/>
          <w:w w:val="110"/>
        </w:rPr>
        <w:t> </w:t>
      </w:r>
      <w:r>
        <w:rPr>
          <w:color w:val="231F20"/>
          <w:w w:val="110"/>
        </w:rPr>
        <w:t>of</w:t>
      </w:r>
      <w:r>
        <w:rPr>
          <w:color w:val="231F20"/>
          <w:spacing w:val="-13"/>
          <w:w w:val="110"/>
        </w:rPr>
        <w:t> </w:t>
      </w:r>
      <w:r>
        <w:rPr>
          <w:color w:val="231F20"/>
          <w:w w:val="110"/>
        </w:rPr>
        <w:t>Research</w:t>
      </w:r>
      <w:r>
        <w:rPr>
          <w:color w:val="231F20"/>
          <w:spacing w:val="-15"/>
          <w:w w:val="110"/>
        </w:rPr>
        <w:t> </w:t>
      </w:r>
      <w:r>
        <w:rPr>
          <w:color w:val="231F20"/>
          <w:w w:val="110"/>
        </w:rPr>
        <w:t>Animals </w:t>
      </w:r>
      <w:r>
        <w:rPr>
          <w:color w:val="231F20"/>
          <w:spacing w:val="-2"/>
          <w:w w:val="110"/>
        </w:rPr>
        <w:t>(1997)</w:t>
      </w:r>
    </w:p>
    <w:p>
      <w:pPr>
        <w:pStyle w:val="BodyText"/>
        <w:spacing w:line="247" w:lineRule="auto" w:before="2"/>
        <w:ind w:left="360" w:right="1390"/>
      </w:pPr>
      <w:r>
        <w:rPr>
          <w:color w:val="231F20"/>
          <w:w w:val="105"/>
        </w:rPr>
        <w:t>Guide for the Care and Use of Laboratory</w:t>
      </w:r>
      <w:r>
        <w:rPr>
          <w:color w:val="231F20"/>
          <w:spacing w:val="-1"/>
          <w:w w:val="105"/>
        </w:rPr>
        <w:t> </w:t>
      </w:r>
      <w:r>
        <w:rPr>
          <w:color w:val="231F20"/>
          <w:w w:val="105"/>
        </w:rPr>
        <w:t>Animals (1996) Rodents (1996)</w:t>
      </w:r>
    </w:p>
    <w:p>
      <w:pPr>
        <w:pStyle w:val="BodyText"/>
        <w:spacing w:line="247" w:lineRule="auto" w:before="2"/>
        <w:ind w:left="720" w:right="354" w:hanging="360"/>
      </w:pPr>
      <w:r>
        <w:rPr>
          <w:color w:val="231F20"/>
          <w:w w:val="105"/>
        </w:rPr>
        <w:t>Nutrient</w:t>
      </w:r>
      <w:r>
        <w:rPr>
          <w:color w:val="231F20"/>
          <w:spacing w:val="-2"/>
          <w:w w:val="105"/>
        </w:rPr>
        <w:t> </w:t>
      </w:r>
      <w:r>
        <w:rPr>
          <w:color w:val="231F20"/>
          <w:w w:val="105"/>
        </w:rPr>
        <w:t>Requirements</w:t>
      </w:r>
      <w:r>
        <w:rPr>
          <w:color w:val="231F20"/>
          <w:spacing w:val="-2"/>
          <w:w w:val="105"/>
        </w:rPr>
        <w:t> </w:t>
      </w:r>
      <w:r>
        <w:rPr>
          <w:color w:val="231F20"/>
          <w:w w:val="105"/>
        </w:rPr>
        <w:t>of</w:t>
      </w:r>
      <w:r>
        <w:rPr>
          <w:color w:val="231F20"/>
          <w:spacing w:val="-2"/>
          <w:w w:val="105"/>
        </w:rPr>
        <w:t> </w:t>
      </w:r>
      <w:r>
        <w:rPr>
          <w:color w:val="231F20"/>
          <w:w w:val="105"/>
        </w:rPr>
        <w:t>Laboratory</w:t>
      </w:r>
      <w:r>
        <w:rPr>
          <w:color w:val="231F20"/>
          <w:spacing w:val="-4"/>
          <w:w w:val="105"/>
        </w:rPr>
        <w:t> </w:t>
      </w:r>
      <w:r>
        <w:rPr>
          <w:color w:val="231F20"/>
          <w:w w:val="105"/>
        </w:rPr>
        <w:t>Animals,</w:t>
      </w:r>
      <w:r>
        <w:rPr>
          <w:color w:val="231F20"/>
          <w:spacing w:val="-2"/>
          <w:w w:val="105"/>
        </w:rPr>
        <w:t> </w:t>
      </w:r>
      <w:r>
        <w:rPr>
          <w:color w:val="231F20"/>
          <w:w w:val="105"/>
        </w:rPr>
        <w:t>Fourth</w:t>
      </w:r>
      <w:r>
        <w:rPr>
          <w:color w:val="231F20"/>
          <w:spacing w:val="-2"/>
          <w:w w:val="105"/>
        </w:rPr>
        <w:t> </w:t>
      </w:r>
      <w:r>
        <w:rPr>
          <w:color w:val="231F20"/>
          <w:w w:val="105"/>
        </w:rPr>
        <w:t>Revised</w:t>
      </w:r>
      <w:r>
        <w:rPr>
          <w:color w:val="231F20"/>
          <w:spacing w:val="-2"/>
          <w:w w:val="105"/>
        </w:rPr>
        <w:t> </w:t>
      </w:r>
      <w:r>
        <w:rPr>
          <w:color w:val="231F20"/>
          <w:w w:val="105"/>
        </w:rPr>
        <w:t>Edition </w:t>
      </w:r>
      <w:r>
        <w:rPr>
          <w:color w:val="231F20"/>
          <w:spacing w:val="-2"/>
          <w:w w:val="105"/>
        </w:rPr>
        <w:t>(1995)</w:t>
      </w:r>
    </w:p>
    <w:p>
      <w:pPr>
        <w:pStyle w:val="BodyText"/>
        <w:spacing w:before="3"/>
        <w:ind w:left="360"/>
      </w:pPr>
      <w:r>
        <w:rPr>
          <w:color w:val="231F20"/>
        </w:rPr>
        <w:t>Laboratory</w:t>
      </w:r>
      <w:r>
        <w:rPr>
          <w:color w:val="231F20"/>
          <w:spacing w:val="51"/>
        </w:rPr>
        <w:t> </w:t>
      </w:r>
      <w:r>
        <w:rPr>
          <w:color w:val="231F20"/>
        </w:rPr>
        <w:t>Animal</w:t>
      </w:r>
      <w:r>
        <w:rPr>
          <w:color w:val="231F20"/>
          <w:spacing w:val="58"/>
        </w:rPr>
        <w:t> </w:t>
      </w:r>
      <w:r>
        <w:rPr>
          <w:color w:val="231F20"/>
        </w:rPr>
        <w:t>Management:</w:t>
      </w:r>
      <w:r>
        <w:rPr>
          <w:color w:val="231F20"/>
          <w:spacing w:val="57"/>
        </w:rPr>
        <w:t> </w:t>
      </w:r>
      <w:r>
        <w:rPr>
          <w:color w:val="231F20"/>
        </w:rPr>
        <w:t>Dogs</w:t>
      </w:r>
      <w:r>
        <w:rPr>
          <w:color w:val="231F20"/>
          <w:spacing w:val="57"/>
        </w:rPr>
        <w:t> </w:t>
      </w:r>
      <w:r>
        <w:rPr>
          <w:color w:val="231F20"/>
          <w:spacing w:val="-2"/>
        </w:rPr>
        <w:t>(1994)</w:t>
      </w:r>
    </w:p>
    <w:p>
      <w:pPr>
        <w:pStyle w:val="BodyText"/>
        <w:spacing w:line="247" w:lineRule="auto" w:before="8"/>
        <w:ind w:left="720" w:right="354" w:hanging="360"/>
      </w:pPr>
      <w:r>
        <w:rPr>
          <w:color w:val="231F20"/>
          <w:w w:val="110"/>
        </w:rPr>
        <w:t>Recognition</w:t>
      </w:r>
      <w:r>
        <w:rPr>
          <w:color w:val="231F20"/>
          <w:spacing w:val="-16"/>
          <w:w w:val="110"/>
        </w:rPr>
        <w:t> </w:t>
      </w:r>
      <w:r>
        <w:rPr>
          <w:color w:val="231F20"/>
          <w:w w:val="110"/>
        </w:rPr>
        <w:t>and</w:t>
      </w:r>
      <w:r>
        <w:rPr>
          <w:color w:val="231F20"/>
          <w:spacing w:val="-15"/>
          <w:w w:val="110"/>
        </w:rPr>
        <w:t> </w:t>
      </w:r>
      <w:r>
        <w:rPr>
          <w:color w:val="231F20"/>
          <w:w w:val="110"/>
        </w:rPr>
        <w:t>Alleviation</w:t>
      </w:r>
      <w:r>
        <w:rPr>
          <w:color w:val="231F20"/>
          <w:spacing w:val="-15"/>
          <w:w w:val="110"/>
        </w:rPr>
        <w:t> </w:t>
      </w:r>
      <w:r>
        <w:rPr>
          <w:color w:val="231F20"/>
          <w:w w:val="110"/>
        </w:rPr>
        <w:t>of</w:t>
      </w:r>
      <w:r>
        <w:rPr>
          <w:color w:val="231F20"/>
          <w:spacing w:val="-16"/>
          <w:w w:val="110"/>
        </w:rPr>
        <w:t> </w:t>
      </w:r>
      <w:r>
        <w:rPr>
          <w:color w:val="231F20"/>
          <w:w w:val="110"/>
        </w:rPr>
        <w:t>Pain</w:t>
      </w:r>
      <w:r>
        <w:rPr>
          <w:color w:val="231F20"/>
          <w:spacing w:val="-15"/>
          <w:w w:val="110"/>
        </w:rPr>
        <w:t> </w:t>
      </w:r>
      <w:r>
        <w:rPr>
          <w:color w:val="231F20"/>
          <w:w w:val="110"/>
        </w:rPr>
        <w:t>and</w:t>
      </w:r>
      <w:r>
        <w:rPr>
          <w:color w:val="231F20"/>
          <w:spacing w:val="-15"/>
          <w:w w:val="110"/>
        </w:rPr>
        <w:t> </w:t>
      </w:r>
      <w:r>
        <w:rPr>
          <w:color w:val="231F20"/>
          <w:w w:val="110"/>
        </w:rPr>
        <w:t>Distress</w:t>
      </w:r>
      <w:r>
        <w:rPr>
          <w:color w:val="231F20"/>
          <w:spacing w:val="-15"/>
          <w:w w:val="110"/>
        </w:rPr>
        <w:t> </w:t>
      </w:r>
      <w:r>
        <w:rPr>
          <w:color w:val="231F20"/>
          <w:w w:val="110"/>
        </w:rPr>
        <w:t>in</w:t>
      </w:r>
      <w:r>
        <w:rPr>
          <w:color w:val="231F20"/>
          <w:spacing w:val="-16"/>
          <w:w w:val="110"/>
        </w:rPr>
        <w:t> </w:t>
      </w:r>
      <w:r>
        <w:rPr>
          <w:color w:val="231F20"/>
          <w:w w:val="110"/>
        </w:rPr>
        <w:t>Laboratory</w:t>
      </w:r>
      <w:r>
        <w:rPr>
          <w:color w:val="231F20"/>
          <w:spacing w:val="-15"/>
          <w:w w:val="110"/>
        </w:rPr>
        <w:t> </w:t>
      </w:r>
      <w:r>
        <w:rPr>
          <w:color w:val="231F20"/>
          <w:w w:val="110"/>
        </w:rPr>
        <w:t>Animals </w:t>
      </w:r>
      <w:r>
        <w:rPr>
          <w:color w:val="231F20"/>
          <w:spacing w:val="-2"/>
          <w:w w:val="110"/>
        </w:rPr>
        <w:t>(1992)</w:t>
      </w:r>
    </w:p>
    <w:p>
      <w:pPr>
        <w:pStyle w:val="BodyText"/>
        <w:spacing w:line="247" w:lineRule="auto" w:before="2"/>
        <w:ind w:left="720" w:right="661" w:hanging="360"/>
      </w:pPr>
      <w:r>
        <w:rPr>
          <w:color w:val="231F20"/>
          <w:w w:val="105"/>
        </w:rPr>
        <w:t>Education and Training in the Care and Use of Laboratory Animals: A Guide for Developing Institutional Programs (1991)</w:t>
      </w:r>
    </w:p>
    <w:p>
      <w:pPr>
        <w:pStyle w:val="BodyText"/>
        <w:spacing w:line="247" w:lineRule="auto" w:before="2"/>
        <w:ind w:left="360" w:right="1186"/>
      </w:pPr>
      <w:r>
        <w:rPr>
          <w:color w:val="231F20"/>
          <w:w w:val="105"/>
        </w:rPr>
        <w:t>Companion Guide to Infectious Diseases of Mice and Rats (1991) Infectious Diseases of Mice and Rats (1991)</w:t>
      </w:r>
    </w:p>
    <w:p>
      <w:pPr>
        <w:pStyle w:val="BodyText"/>
        <w:spacing w:line="247" w:lineRule="auto" w:before="2"/>
        <w:ind w:left="720" w:right="354" w:hanging="360"/>
      </w:pPr>
      <w:r>
        <w:rPr>
          <w:color w:val="231F20"/>
        </w:rPr>
        <w:t>Immunodeficient</w:t>
      </w:r>
      <w:r>
        <w:rPr>
          <w:color w:val="231F20"/>
          <w:spacing w:val="40"/>
        </w:rPr>
        <w:t> </w:t>
      </w:r>
      <w:r>
        <w:rPr>
          <w:color w:val="231F20"/>
        </w:rPr>
        <w:t>Rodents:</w:t>
      </w:r>
      <w:r>
        <w:rPr>
          <w:color w:val="231F20"/>
          <w:spacing w:val="40"/>
        </w:rPr>
        <w:t> </w:t>
      </w:r>
      <w:r>
        <w:rPr>
          <w:color w:val="231F20"/>
        </w:rPr>
        <w:t>A</w:t>
      </w:r>
      <w:r>
        <w:rPr>
          <w:color w:val="231F20"/>
          <w:spacing w:val="40"/>
        </w:rPr>
        <w:t> </w:t>
      </w:r>
      <w:r>
        <w:rPr>
          <w:color w:val="231F20"/>
        </w:rPr>
        <w:t>Guide</w:t>
      </w:r>
      <w:r>
        <w:rPr>
          <w:color w:val="231F20"/>
          <w:spacing w:val="40"/>
        </w:rPr>
        <w:t> </w:t>
      </w:r>
      <w:r>
        <w:rPr>
          <w:color w:val="231F20"/>
        </w:rPr>
        <w:t>to</w:t>
      </w:r>
      <w:r>
        <w:rPr>
          <w:color w:val="231F20"/>
          <w:spacing w:val="40"/>
        </w:rPr>
        <w:t> </w:t>
      </w:r>
      <w:r>
        <w:rPr>
          <w:color w:val="231F20"/>
        </w:rPr>
        <w:t>Their</w:t>
      </w:r>
      <w:r>
        <w:rPr>
          <w:color w:val="231F20"/>
          <w:spacing w:val="40"/>
        </w:rPr>
        <w:t> </w:t>
      </w:r>
      <w:r>
        <w:rPr>
          <w:color w:val="231F20"/>
        </w:rPr>
        <w:t>Immunobiology,</w:t>
      </w:r>
      <w:r>
        <w:rPr>
          <w:color w:val="231F20"/>
          <w:spacing w:val="40"/>
        </w:rPr>
        <w:t> </w:t>
      </w:r>
      <w:r>
        <w:rPr>
          <w:color w:val="231F20"/>
        </w:rPr>
        <w:t>Husbandry, </w:t>
      </w:r>
      <w:r>
        <w:rPr>
          <w:color w:val="231F20"/>
          <w:w w:val="110"/>
        </w:rPr>
        <w:t>and Use (1989)</w:t>
      </w:r>
    </w:p>
    <w:p>
      <w:pPr>
        <w:pStyle w:val="BodyText"/>
        <w:spacing w:line="247" w:lineRule="auto" w:before="3"/>
        <w:ind w:left="360"/>
      </w:pPr>
      <w:r>
        <w:rPr>
          <w:color w:val="231F20"/>
          <w:w w:val="105"/>
        </w:rPr>
        <w:t>Use of Laboratory Animals in Biomedical and Behavioral Research (1988) Animals for Research: A Directory of Sources, Tenth Edition and</w:t>
      </w:r>
    </w:p>
    <w:p>
      <w:pPr>
        <w:pStyle w:val="BodyText"/>
        <w:spacing w:before="2"/>
        <w:ind w:left="720"/>
      </w:pPr>
      <w:r>
        <w:rPr>
          <w:color w:val="231F20"/>
          <w:w w:val="105"/>
        </w:rPr>
        <w:t>Supplement</w:t>
      </w:r>
      <w:r>
        <w:rPr>
          <w:color w:val="231F20"/>
          <w:spacing w:val="28"/>
          <w:w w:val="105"/>
        </w:rPr>
        <w:t> </w:t>
      </w:r>
      <w:r>
        <w:rPr>
          <w:color w:val="231F20"/>
          <w:spacing w:val="-2"/>
          <w:w w:val="105"/>
        </w:rPr>
        <w:t>(1979)</w:t>
      </w:r>
    </w:p>
    <w:p>
      <w:pPr>
        <w:pStyle w:val="BodyText"/>
        <w:spacing w:line="247" w:lineRule="auto" w:before="8"/>
        <w:ind w:left="720" w:right="354" w:hanging="360"/>
      </w:pPr>
      <w:r>
        <w:rPr>
          <w:color w:val="231F20"/>
          <w:w w:val="110"/>
        </w:rPr>
        <w:t>Amphibians:</w:t>
      </w:r>
      <w:r>
        <w:rPr>
          <w:color w:val="231F20"/>
          <w:spacing w:val="-14"/>
          <w:w w:val="110"/>
        </w:rPr>
        <w:t> </w:t>
      </w:r>
      <w:r>
        <w:rPr>
          <w:color w:val="231F20"/>
          <w:w w:val="110"/>
        </w:rPr>
        <w:t>Guidelines</w:t>
      </w:r>
      <w:r>
        <w:rPr>
          <w:color w:val="231F20"/>
          <w:spacing w:val="-14"/>
          <w:w w:val="110"/>
        </w:rPr>
        <w:t> </w:t>
      </w:r>
      <w:r>
        <w:rPr>
          <w:color w:val="231F20"/>
          <w:w w:val="110"/>
        </w:rPr>
        <w:t>for</w:t>
      </w:r>
      <w:r>
        <w:rPr>
          <w:color w:val="231F20"/>
          <w:spacing w:val="-14"/>
          <w:w w:val="110"/>
        </w:rPr>
        <w:t> </w:t>
      </w:r>
      <w:r>
        <w:rPr>
          <w:color w:val="231F20"/>
          <w:w w:val="110"/>
        </w:rPr>
        <w:t>the</w:t>
      </w:r>
      <w:r>
        <w:rPr>
          <w:color w:val="231F20"/>
          <w:spacing w:val="-14"/>
          <w:w w:val="110"/>
        </w:rPr>
        <w:t> </w:t>
      </w:r>
      <w:r>
        <w:rPr>
          <w:color w:val="231F20"/>
          <w:w w:val="110"/>
        </w:rPr>
        <w:t>Breeding,</w:t>
      </w:r>
      <w:r>
        <w:rPr>
          <w:color w:val="231F20"/>
          <w:spacing w:val="-14"/>
          <w:w w:val="110"/>
        </w:rPr>
        <w:t> </w:t>
      </w:r>
      <w:r>
        <w:rPr>
          <w:color w:val="231F20"/>
          <w:w w:val="110"/>
        </w:rPr>
        <w:t>Care</w:t>
      </w:r>
      <w:r>
        <w:rPr>
          <w:color w:val="231F20"/>
          <w:spacing w:val="-14"/>
          <w:w w:val="110"/>
        </w:rPr>
        <w:t> </w:t>
      </w:r>
      <w:r>
        <w:rPr>
          <w:color w:val="231F20"/>
          <w:w w:val="110"/>
        </w:rPr>
        <w:t>and</w:t>
      </w:r>
      <w:r>
        <w:rPr>
          <w:color w:val="231F20"/>
          <w:spacing w:val="-14"/>
          <w:w w:val="110"/>
        </w:rPr>
        <w:t> </w:t>
      </w:r>
      <w:r>
        <w:rPr>
          <w:color w:val="231F20"/>
          <w:w w:val="110"/>
        </w:rPr>
        <w:t>Management</w:t>
      </w:r>
      <w:r>
        <w:rPr>
          <w:color w:val="231F20"/>
          <w:spacing w:val="-14"/>
          <w:w w:val="110"/>
        </w:rPr>
        <w:t> </w:t>
      </w:r>
      <w:r>
        <w:rPr>
          <w:color w:val="231F20"/>
          <w:w w:val="110"/>
        </w:rPr>
        <w:t>of Laboratory Animals (1974)</w:t>
      </w:r>
    </w:p>
    <w:p>
      <w:pPr>
        <w:pStyle w:val="BodyText"/>
      </w:pPr>
    </w:p>
    <w:p>
      <w:pPr>
        <w:pStyle w:val="BodyText"/>
        <w:spacing w:before="16"/>
      </w:pPr>
    </w:p>
    <w:p>
      <w:pPr>
        <w:spacing w:line="247" w:lineRule="auto" w:before="0"/>
        <w:ind w:left="216" w:right="211" w:firstLine="0"/>
        <w:jc w:val="center"/>
        <w:rPr>
          <w:rFonts w:ascii="Trebuchet MS"/>
          <w:i/>
          <w:sz w:val="20"/>
        </w:rPr>
      </w:pPr>
      <w:r>
        <w:rPr>
          <w:rFonts w:ascii="Trebuchet MS"/>
          <w:i/>
          <w:color w:val="231F20"/>
          <w:spacing w:val="-6"/>
          <w:sz w:val="20"/>
        </w:rPr>
        <w:t>Copies</w:t>
      </w:r>
      <w:r>
        <w:rPr>
          <w:rFonts w:ascii="Trebuchet MS"/>
          <w:i/>
          <w:color w:val="231F20"/>
          <w:spacing w:val="-10"/>
          <w:sz w:val="20"/>
        </w:rPr>
        <w:t> </w:t>
      </w:r>
      <w:r>
        <w:rPr>
          <w:rFonts w:ascii="Trebuchet MS"/>
          <w:i/>
          <w:color w:val="231F20"/>
          <w:spacing w:val="-6"/>
          <w:sz w:val="20"/>
        </w:rPr>
        <w:t>of</w:t>
      </w:r>
      <w:r>
        <w:rPr>
          <w:rFonts w:ascii="Trebuchet MS"/>
          <w:i/>
          <w:color w:val="231F20"/>
          <w:spacing w:val="-7"/>
          <w:sz w:val="20"/>
        </w:rPr>
        <w:t> </w:t>
      </w:r>
      <w:r>
        <w:rPr>
          <w:rFonts w:ascii="Trebuchet MS"/>
          <w:i/>
          <w:color w:val="231F20"/>
          <w:spacing w:val="-6"/>
          <w:sz w:val="20"/>
        </w:rPr>
        <w:t>these</w:t>
      </w:r>
      <w:r>
        <w:rPr>
          <w:rFonts w:ascii="Trebuchet MS"/>
          <w:i/>
          <w:color w:val="231F20"/>
          <w:spacing w:val="-8"/>
          <w:sz w:val="20"/>
        </w:rPr>
        <w:t> </w:t>
      </w:r>
      <w:r>
        <w:rPr>
          <w:rFonts w:ascii="Trebuchet MS"/>
          <w:i/>
          <w:color w:val="231F20"/>
          <w:spacing w:val="-6"/>
          <w:sz w:val="20"/>
        </w:rPr>
        <w:t>reports</w:t>
      </w:r>
      <w:r>
        <w:rPr>
          <w:rFonts w:ascii="Trebuchet MS"/>
          <w:i/>
          <w:color w:val="231F20"/>
          <w:spacing w:val="-8"/>
          <w:sz w:val="20"/>
        </w:rPr>
        <w:t> </w:t>
      </w:r>
      <w:r>
        <w:rPr>
          <w:rFonts w:ascii="Trebuchet MS"/>
          <w:i/>
          <w:color w:val="231F20"/>
          <w:spacing w:val="-6"/>
          <w:sz w:val="20"/>
        </w:rPr>
        <w:t>may</w:t>
      </w:r>
      <w:r>
        <w:rPr>
          <w:rFonts w:ascii="Trebuchet MS"/>
          <w:i/>
          <w:color w:val="231F20"/>
          <w:spacing w:val="-8"/>
          <w:sz w:val="20"/>
        </w:rPr>
        <w:t> </w:t>
      </w:r>
      <w:r>
        <w:rPr>
          <w:rFonts w:ascii="Trebuchet MS"/>
          <w:i/>
          <w:color w:val="231F20"/>
          <w:spacing w:val="-6"/>
          <w:sz w:val="20"/>
        </w:rPr>
        <w:t>be</w:t>
      </w:r>
      <w:r>
        <w:rPr>
          <w:rFonts w:ascii="Trebuchet MS"/>
          <w:i/>
          <w:color w:val="231F20"/>
          <w:spacing w:val="-8"/>
          <w:sz w:val="20"/>
        </w:rPr>
        <w:t> </w:t>
      </w:r>
      <w:r>
        <w:rPr>
          <w:rFonts w:ascii="Trebuchet MS"/>
          <w:i/>
          <w:color w:val="231F20"/>
          <w:spacing w:val="-6"/>
          <w:sz w:val="20"/>
        </w:rPr>
        <w:t>ordered</w:t>
      </w:r>
      <w:r>
        <w:rPr>
          <w:rFonts w:ascii="Trebuchet MS"/>
          <w:i/>
          <w:color w:val="231F20"/>
          <w:spacing w:val="-8"/>
          <w:sz w:val="20"/>
        </w:rPr>
        <w:t> </w:t>
      </w:r>
      <w:r>
        <w:rPr>
          <w:rFonts w:ascii="Trebuchet MS"/>
          <w:i/>
          <w:color w:val="231F20"/>
          <w:spacing w:val="-6"/>
          <w:sz w:val="20"/>
        </w:rPr>
        <w:t>from</w:t>
      </w:r>
      <w:r>
        <w:rPr>
          <w:rFonts w:ascii="Trebuchet MS"/>
          <w:i/>
          <w:color w:val="231F20"/>
          <w:spacing w:val="-8"/>
          <w:sz w:val="20"/>
        </w:rPr>
        <w:t> </w:t>
      </w:r>
      <w:r>
        <w:rPr>
          <w:rFonts w:ascii="Trebuchet MS"/>
          <w:i/>
          <w:color w:val="231F20"/>
          <w:spacing w:val="-6"/>
          <w:sz w:val="20"/>
        </w:rPr>
        <w:t>the</w:t>
      </w:r>
      <w:r>
        <w:rPr>
          <w:rFonts w:ascii="Trebuchet MS"/>
          <w:i/>
          <w:color w:val="231F20"/>
          <w:spacing w:val="-8"/>
          <w:sz w:val="20"/>
        </w:rPr>
        <w:t> </w:t>
      </w:r>
      <w:r>
        <w:rPr>
          <w:rFonts w:ascii="Trebuchet MS"/>
          <w:i/>
          <w:color w:val="231F20"/>
          <w:spacing w:val="-6"/>
          <w:sz w:val="20"/>
        </w:rPr>
        <w:t>National</w:t>
      </w:r>
      <w:r>
        <w:rPr>
          <w:rFonts w:ascii="Trebuchet MS"/>
          <w:i/>
          <w:color w:val="231F20"/>
          <w:spacing w:val="-10"/>
          <w:sz w:val="20"/>
        </w:rPr>
        <w:t> </w:t>
      </w:r>
      <w:r>
        <w:rPr>
          <w:rFonts w:ascii="Trebuchet MS"/>
          <w:i/>
          <w:color w:val="231F20"/>
          <w:spacing w:val="-6"/>
          <w:sz w:val="20"/>
        </w:rPr>
        <w:t>Academies</w:t>
      </w:r>
      <w:r>
        <w:rPr>
          <w:rFonts w:ascii="Trebuchet MS"/>
          <w:i/>
          <w:color w:val="231F20"/>
          <w:spacing w:val="-7"/>
          <w:sz w:val="20"/>
        </w:rPr>
        <w:t> </w:t>
      </w:r>
      <w:r>
        <w:rPr>
          <w:rFonts w:ascii="Trebuchet MS"/>
          <w:i/>
          <w:color w:val="231F20"/>
          <w:spacing w:val="-6"/>
          <w:sz w:val="20"/>
        </w:rPr>
        <w:t>Press</w:t>
      </w:r>
      <w:r>
        <w:rPr>
          <w:rFonts w:ascii="Trebuchet MS"/>
          <w:i/>
          <w:color w:val="231F20"/>
          <w:spacing w:val="-6"/>
          <w:sz w:val="20"/>
        </w:rPr>
        <w:t> </w:t>
      </w:r>
      <w:r>
        <w:rPr>
          <w:rFonts w:ascii="Trebuchet MS"/>
          <w:i/>
          <w:color w:val="231F20"/>
          <w:sz w:val="20"/>
        </w:rPr>
        <w:t>(800) 624-6242 or (202) 334-3313</w:t>
      </w:r>
    </w:p>
    <w:p>
      <w:pPr>
        <w:spacing w:before="2"/>
        <w:ind w:left="1308" w:right="1308" w:firstLine="0"/>
        <w:jc w:val="center"/>
        <w:rPr>
          <w:rFonts w:ascii="Trebuchet MS"/>
          <w:i/>
          <w:sz w:val="20"/>
        </w:rPr>
      </w:pPr>
      <w:hyperlink r:id="rId7">
        <w:r>
          <w:rPr>
            <w:rFonts w:ascii="Trebuchet MS"/>
            <w:i/>
            <w:color w:val="231F20"/>
            <w:spacing w:val="-2"/>
            <w:sz w:val="20"/>
          </w:rPr>
          <w:t>www.nap.edu</w:t>
        </w:r>
      </w:hyperlink>
    </w:p>
    <w:p>
      <w:pPr>
        <w:pStyle w:val="BodyText"/>
        <w:rPr>
          <w:rFonts w:ascii="Trebuchet MS"/>
          <w:i/>
        </w:rPr>
      </w:pPr>
    </w:p>
    <w:p>
      <w:pPr>
        <w:pStyle w:val="BodyText"/>
        <w:rPr>
          <w:rFonts w:ascii="Trebuchet MS"/>
          <w:i/>
        </w:rPr>
      </w:pPr>
    </w:p>
    <w:p>
      <w:pPr>
        <w:pStyle w:val="BodyText"/>
        <w:rPr>
          <w:rFonts w:ascii="Trebuchet MS"/>
          <w:i/>
        </w:rPr>
      </w:pPr>
    </w:p>
    <w:p>
      <w:pPr>
        <w:pStyle w:val="BodyText"/>
        <w:rPr>
          <w:rFonts w:ascii="Trebuchet MS"/>
          <w:i/>
        </w:rPr>
      </w:pPr>
    </w:p>
    <w:p>
      <w:pPr>
        <w:pStyle w:val="BodyText"/>
        <w:rPr>
          <w:rFonts w:ascii="Trebuchet MS"/>
          <w:i/>
        </w:rPr>
      </w:pPr>
    </w:p>
    <w:p>
      <w:pPr>
        <w:pStyle w:val="BodyText"/>
        <w:rPr>
          <w:rFonts w:ascii="Trebuchet MS"/>
          <w:i/>
        </w:rPr>
      </w:pPr>
    </w:p>
    <w:p>
      <w:pPr>
        <w:pStyle w:val="BodyText"/>
        <w:rPr>
          <w:rFonts w:ascii="Trebuchet MS"/>
          <w:i/>
        </w:rPr>
      </w:pPr>
    </w:p>
    <w:p>
      <w:pPr>
        <w:pStyle w:val="BodyText"/>
        <w:rPr>
          <w:rFonts w:ascii="Trebuchet MS"/>
          <w:i/>
        </w:rPr>
      </w:pPr>
    </w:p>
    <w:p>
      <w:pPr>
        <w:pStyle w:val="BodyText"/>
        <w:rPr>
          <w:rFonts w:ascii="Trebuchet MS"/>
          <w:i/>
        </w:rPr>
      </w:pPr>
    </w:p>
    <w:p>
      <w:pPr>
        <w:pStyle w:val="BodyText"/>
        <w:rPr>
          <w:rFonts w:ascii="Trebuchet MS"/>
          <w:i/>
        </w:rPr>
      </w:pPr>
    </w:p>
    <w:p>
      <w:pPr>
        <w:pStyle w:val="BodyText"/>
        <w:rPr>
          <w:rFonts w:ascii="Trebuchet MS"/>
          <w:i/>
        </w:rPr>
      </w:pPr>
    </w:p>
    <w:p>
      <w:pPr>
        <w:pStyle w:val="BodyText"/>
        <w:rPr>
          <w:rFonts w:ascii="Trebuchet MS"/>
          <w:i/>
        </w:rPr>
      </w:pPr>
    </w:p>
    <w:p>
      <w:pPr>
        <w:pStyle w:val="BodyText"/>
        <w:rPr>
          <w:rFonts w:ascii="Trebuchet MS"/>
          <w:i/>
        </w:rPr>
      </w:pPr>
    </w:p>
    <w:p>
      <w:pPr>
        <w:pStyle w:val="BodyText"/>
        <w:rPr>
          <w:rFonts w:ascii="Trebuchet MS"/>
          <w:i/>
        </w:rPr>
      </w:pPr>
    </w:p>
    <w:p>
      <w:pPr>
        <w:pStyle w:val="BodyText"/>
        <w:rPr>
          <w:rFonts w:ascii="Trebuchet MS"/>
          <w:i/>
        </w:rPr>
      </w:pPr>
    </w:p>
    <w:p>
      <w:pPr>
        <w:pStyle w:val="BodyText"/>
        <w:rPr>
          <w:rFonts w:ascii="Trebuchet MS"/>
          <w:i/>
        </w:rPr>
      </w:pPr>
    </w:p>
    <w:p>
      <w:pPr>
        <w:pStyle w:val="BodyText"/>
        <w:rPr>
          <w:rFonts w:ascii="Trebuchet MS"/>
          <w:i/>
        </w:rPr>
      </w:pPr>
    </w:p>
    <w:p>
      <w:pPr>
        <w:pStyle w:val="BodyText"/>
        <w:rPr>
          <w:rFonts w:ascii="Trebuchet MS"/>
          <w:i/>
        </w:rPr>
      </w:pPr>
    </w:p>
    <w:p>
      <w:pPr>
        <w:pStyle w:val="BodyText"/>
        <w:spacing w:before="155"/>
        <w:rPr>
          <w:rFonts w:ascii="Trebuchet MS"/>
          <w:i/>
        </w:rPr>
      </w:pPr>
    </w:p>
    <w:p>
      <w:pPr>
        <w:spacing w:before="0"/>
        <w:ind w:left="1308" w:right="1308" w:firstLine="0"/>
        <w:jc w:val="center"/>
        <w:rPr>
          <w:rFonts w:ascii="Trebuchet MS"/>
          <w:i/>
          <w:sz w:val="20"/>
        </w:rPr>
      </w:pPr>
      <w:r>
        <w:rPr>
          <w:rFonts w:ascii="Trebuchet MS"/>
          <w:i/>
          <w:color w:val="231F20"/>
          <w:spacing w:val="-5"/>
          <w:sz w:val="20"/>
        </w:rPr>
        <w:t>ix</w:t>
      </w:r>
    </w:p>
    <w:p>
      <w:pPr>
        <w:spacing w:after="0"/>
        <w:jc w:val="center"/>
        <w:rPr>
          <w:rFonts w:ascii="Trebuchet MS"/>
          <w:i/>
          <w:sz w:val="20"/>
        </w:rPr>
        <w:sectPr>
          <w:pgSz w:w="8640" w:h="12960"/>
          <w:pgMar w:top="1160" w:bottom="280" w:left="720" w:right="720"/>
        </w:sectPr>
      </w:pPr>
    </w:p>
    <w:p>
      <w:pPr>
        <w:pStyle w:val="BodyText"/>
        <w:spacing w:before="2"/>
        <w:rPr>
          <w:rFonts w:ascii="Trebuchet MS"/>
          <w:i/>
          <w:sz w:val="17"/>
        </w:rPr>
      </w:pPr>
    </w:p>
    <w:p>
      <w:pPr>
        <w:pStyle w:val="BodyText"/>
        <w:spacing w:after="0"/>
        <w:rPr>
          <w:rFonts w:ascii="Trebuchet MS"/>
          <w:i/>
          <w:sz w:val="17"/>
        </w:rPr>
        <w:sectPr>
          <w:pgSz w:w="8640" w:h="12960"/>
          <w:pgMar w:top="1480" w:bottom="280" w:left="720" w:right="720"/>
        </w:sectPr>
      </w:pPr>
    </w:p>
    <w:p>
      <w:pPr>
        <w:pStyle w:val="BodyText"/>
        <w:rPr>
          <w:rFonts w:ascii="Trebuchet MS"/>
          <w:i/>
          <w:sz w:val="36"/>
        </w:rPr>
      </w:pPr>
    </w:p>
    <w:p>
      <w:pPr>
        <w:pStyle w:val="BodyText"/>
        <w:spacing w:before="26"/>
        <w:rPr>
          <w:rFonts w:ascii="Trebuchet MS"/>
          <w:i/>
          <w:sz w:val="36"/>
        </w:rPr>
      </w:pPr>
    </w:p>
    <w:p>
      <w:pPr>
        <w:pStyle w:val="Heading2"/>
        <w:rPr>
          <w:b w:val="0"/>
        </w:rPr>
      </w:pPr>
      <w:bookmarkStart w:name="Reviewers" w:id="2"/>
      <w:bookmarkEnd w:id="2"/>
      <w:r>
        <w:rPr/>
      </w:r>
      <w:r>
        <w:rPr>
          <w:b w:val="0"/>
          <w:color w:val="231F20"/>
          <w:spacing w:val="-2"/>
          <w:w w:val="110"/>
        </w:rPr>
        <w:t>Reviewers</w:t>
      </w: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spacing w:before="211"/>
        <w:rPr>
          <w:rFonts w:ascii="Bookman Old Style"/>
          <w:b w:val="0"/>
        </w:rPr>
      </w:pPr>
    </w:p>
    <w:p>
      <w:pPr>
        <w:spacing w:line="247" w:lineRule="auto" w:before="0"/>
        <w:ind w:left="863" w:right="355" w:firstLine="0"/>
        <w:jc w:val="both"/>
        <w:rPr>
          <w:sz w:val="20"/>
        </w:rPr>
      </w:pPr>
      <w:r>
        <w:rPr>
          <w:sz w:val="20"/>
        </w:rPr>
        <mc:AlternateContent>
          <mc:Choice Requires="wps">
            <w:drawing>
              <wp:anchor distT="0" distB="0" distL="0" distR="0" allowOverlap="1" layoutInCell="1" locked="0" behindDoc="1" simplePos="0" relativeHeight="484144640">
                <wp:simplePos x="0" y="0"/>
                <wp:positionH relativeFrom="page">
                  <wp:posOffset>685800</wp:posOffset>
                </wp:positionH>
                <wp:positionV relativeFrom="paragraph">
                  <wp:posOffset>-101590</wp:posOffset>
                </wp:positionV>
                <wp:extent cx="318135" cy="68072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318135" cy="680720"/>
                        </a:xfrm>
                        <a:prstGeom prst="rect">
                          <a:avLst/>
                        </a:prstGeom>
                      </wps:spPr>
                      <wps:txbx>
                        <w:txbxContent>
                          <w:p>
                            <w:pPr>
                              <w:spacing w:line="1035" w:lineRule="exact" w:before="0"/>
                              <w:ind w:left="0" w:right="0" w:firstLine="0"/>
                              <w:jc w:val="left"/>
                              <w:rPr>
                                <w:sz w:val="90"/>
                              </w:rPr>
                            </w:pPr>
                            <w:r>
                              <w:rPr>
                                <w:color w:val="231F20"/>
                                <w:spacing w:val="-10"/>
                                <w:w w:val="90"/>
                                <w:sz w:val="90"/>
                              </w:rPr>
                              <w:t>T</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54pt;margin-top:-7.999233pt;width:25.05pt;height:53.6pt;mso-position-horizontal-relative:page;mso-position-vertical-relative:paragraph;z-index:-19171840" type="#_x0000_t202" id="docshape1" filled="false" stroked="false">
                <v:textbox inset="0,0,0,0">
                  <w:txbxContent>
                    <w:p>
                      <w:pPr>
                        <w:spacing w:line="1035" w:lineRule="exact" w:before="0"/>
                        <w:ind w:left="0" w:right="0" w:firstLine="0"/>
                        <w:jc w:val="left"/>
                        <w:rPr>
                          <w:sz w:val="90"/>
                        </w:rPr>
                      </w:pPr>
                      <w:r>
                        <w:rPr>
                          <w:color w:val="231F20"/>
                          <w:spacing w:val="-10"/>
                          <w:w w:val="90"/>
                          <w:sz w:val="90"/>
                        </w:rPr>
                        <w:t>T</w:t>
                      </w:r>
                    </w:p>
                  </w:txbxContent>
                </v:textbox>
                <w10:wrap type="none"/>
              </v:shape>
            </w:pict>
          </mc:Fallback>
        </mc:AlternateContent>
      </w:r>
      <w:r>
        <w:rPr>
          <w:color w:val="231F20"/>
          <w:w w:val="105"/>
          <w:sz w:val="20"/>
        </w:rPr>
        <w:t>his</w:t>
      </w:r>
      <w:r>
        <w:rPr>
          <w:color w:val="231F20"/>
          <w:spacing w:val="-4"/>
          <w:w w:val="105"/>
          <w:sz w:val="20"/>
        </w:rPr>
        <w:t> </w:t>
      </w:r>
      <w:r>
        <w:rPr>
          <w:color w:val="231F20"/>
          <w:w w:val="105"/>
          <w:sz w:val="20"/>
        </w:rPr>
        <w:t>eighth</w:t>
      </w:r>
      <w:r>
        <w:rPr>
          <w:color w:val="231F20"/>
          <w:spacing w:val="-4"/>
          <w:w w:val="105"/>
          <w:sz w:val="20"/>
        </w:rPr>
        <w:t> </w:t>
      </w:r>
      <w:r>
        <w:rPr>
          <w:color w:val="231F20"/>
          <w:w w:val="105"/>
          <w:sz w:val="20"/>
        </w:rPr>
        <w:t>edition</w:t>
      </w:r>
      <w:r>
        <w:rPr>
          <w:color w:val="231F20"/>
          <w:spacing w:val="-4"/>
          <w:w w:val="105"/>
          <w:sz w:val="20"/>
        </w:rPr>
        <w:t> </w:t>
      </w:r>
      <w:r>
        <w:rPr>
          <w:color w:val="231F20"/>
          <w:w w:val="105"/>
          <w:sz w:val="20"/>
        </w:rPr>
        <w:t>of</w:t>
      </w:r>
      <w:r>
        <w:rPr>
          <w:color w:val="231F20"/>
          <w:spacing w:val="-4"/>
          <w:w w:val="105"/>
          <w:sz w:val="20"/>
        </w:rPr>
        <w:t> </w:t>
      </w:r>
      <w:r>
        <w:rPr>
          <w:color w:val="231F20"/>
          <w:w w:val="105"/>
          <w:sz w:val="20"/>
        </w:rPr>
        <w:t>the</w:t>
      </w:r>
      <w:r>
        <w:rPr>
          <w:color w:val="231F20"/>
          <w:spacing w:val="-4"/>
          <w:w w:val="105"/>
          <w:sz w:val="20"/>
        </w:rPr>
        <w:t> </w:t>
      </w:r>
      <w:r>
        <w:rPr>
          <w:rFonts w:ascii="Trebuchet MS"/>
          <w:i/>
          <w:color w:val="231F20"/>
          <w:w w:val="105"/>
          <w:sz w:val="20"/>
        </w:rPr>
        <w:t>Guide</w:t>
      </w:r>
      <w:r>
        <w:rPr>
          <w:rFonts w:ascii="Trebuchet MS"/>
          <w:i/>
          <w:color w:val="231F20"/>
          <w:spacing w:val="-9"/>
          <w:w w:val="105"/>
          <w:sz w:val="20"/>
        </w:rPr>
        <w:t> </w:t>
      </w:r>
      <w:r>
        <w:rPr>
          <w:rFonts w:ascii="Trebuchet MS"/>
          <w:i/>
          <w:color w:val="231F20"/>
          <w:w w:val="105"/>
          <w:sz w:val="20"/>
        </w:rPr>
        <w:t>for</w:t>
      </w:r>
      <w:r>
        <w:rPr>
          <w:rFonts w:ascii="Trebuchet MS"/>
          <w:i/>
          <w:color w:val="231F20"/>
          <w:spacing w:val="-9"/>
          <w:w w:val="105"/>
          <w:sz w:val="20"/>
        </w:rPr>
        <w:t> </w:t>
      </w:r>
      <w:r>
        <w:rPr>
          <w:rFonts w:ascii="Trebuchet MS"/>
          <w:i/>
          <w:color w:val="231F20"/>
          <w:w w:val="105"/>
          <w:sz w:val="20"/>
        </w:rPr>
        <w:t>the</w:t>
      </w:r>
      <w:r>
        <w:rPr>
          <w:rFonts w:ascii="Trebuchet MS"/>
          <w:i/>
          <w:color w:val="231F20"/>
          <w:spacing w:val="-9"/>
          <w:w w:val="105"/>
          <w:sz w:val="20"/>
        </w:rPr>
        <w:t> </w:t>
      </w:r>
      <w:r>
        <w:rPr>
          <w:rFonts w:ascii="Trebuchet MS"/>
          <w:i/>
          <w:color w:val="231F20"/>
          <w:w w:val="105"/>
          <w:sz w:val="20"/>
        </w:rPr>
        <w:t>Care</w:t>
      </w:r>
      <w:r>
        <w:rPr>
          <w:rFonts w:ascii="Trebuchet MS"/>
          <w:i/>
          <w:color w:val="231F20"/>
          <w:spacing w:val="-9"/>
          <w:w w:val="105"/>
          <w:sz w:val="20"/>
        </w:rPr>
        <w:t> </w:t>
      </w:r>
      <w:r>
        <w:rPr>
          <w:rFonts w:ascii="Trebuchet MS"/>
          <w:i/>
          <w:color w:val="231F20"/>
          <w:w w:val="105"/>
          <w:sz w:val="20"/>
        </w:rPr>
        <w:t>and</w:t>
      </w:r>
      <w:r>
        <w:rPr>
          <w:rFonts w:ascii="Trebuchet MS"/>
          <w:i/>
          <w:color w:val="231F20"/>
          <w:spacing w:val="-9"/>
          <w:w w:val="105"/>
          <w:sz w:val="20"/>
        </w:rPr>
        <w:t> </w:t>
      </w:r>
      <w:r>
        <w:rPr>
          <w:rFonts w:ascii="Trebuchet MS"/>
          <w:i/>
          <w:color w:val="231F20"/>
          <w:w w:val="105"/>
          <w:sz w:val="20"/>
        </w:rPr>
        <w:t>Use</w:t>
      </w:r>
      <w:r>
        <w:rPr>
          <w:rFonts w:ascii="Trebuchet MS"/>
          <w:i/>
          <w:color w:val="231F20"/>
          <w:spacing w:val="-9"/>
          <w:w w:val="105"/>
          <w:sz w:val="20"/>
        </w:rPr>
        <w:t> </w:t>
      </w:r>
      <w:r>
        <w:rPr>
          <w:rFonts w:ascii="Trebuchet MS"/>
          <w:i/>
          <w:color w:val="231F20"/>
          <w:w w:val="105"/>
          <w:sz w:val="20"/>
        </w:rPr>
        <w:t>of</w:t>
      </w:r>
      <w:r>
        <w:rPr>
          <w:rFonts w:ascii="Trebuchet MS"/>
          <w:i/>
          <w:color w:val="231F20"/>
          <w:spacing w:val="-9"/>
          <w:w w:val="105"/>
          <w:sz w:val="20"/>
        </w:rPr>
        <w:t> </w:t>
      </w:r>
      <w:r>
        <w:rPr>
          <w:rFonts w:ascii="Trebuchet MS"/>
          <w:i/>
          <w:color w:val="231F20"/>
          <w:w w:val="105"/>
          <w:sz w:val="20"/>
        </w:rPr>
        <w:t>Laboratory</w:t>
      </w:r>
      <w:r>
        <w:rPr>
          <w:rFonts w:ascii="Trebuchet MS"/>
          <w:i/>
          <w:color w:val="231F20"/>
          <w:w w:val="105"/>
          <w:sz w:val="20"/>
        </w:rPr>
        <w:t> Animals </w:t>
      </w:r>
      <w:r>
        <w:rPr>
          <w:color w:val="231F20"/>
          <w:w w:val="105"/>
          <w:sz w:val="20"/>
        </w:rPr>
        <w:t>has been reviewed in draft form by individuals chosen for their</w:t>
      </w:r>
      <w:r>
        <w:rPr>
          <w:color w:val="231F20"/>
          <w:spacing w:val="26"/>
          <w:w w:val="105"/>
          <w:sz w:val="20"/>
        </w:rPr>
        <w:t> </w:t>
      </w:r>
      <w:r>
        <w:rPr>
          <w:color w:val="231F20"/>
          <w:w w:val="105"/>
          <w:sz w:val="20"/>
        </w:rPr>
        <w:t>diverse</w:t>
      </w:r>
      <w:r>
        <w:rPr>
          <w:color w:val="231F20"/>
          <w:spacing w:val="26"/>
          <w:w w:val="105"/>
          <w:sz w:val="20"/>
        </w:rPr>
        <w:t> </w:t>
      </w:r>
      <w:r>
        <w:rPr>
          <w:color w:val="231F20"/>
          <w:w w:val="105"/>
          <w:sz w:val="20"/>
        </w:rPr>
        <w:t>perspectives</w:t>
      </w:r>
      <w:r>
        <w:rPr>
          <w:color w:val="231F20"/>
          <w:spacing w:val="26"/>
          <w:w w:val="105"/>
          <w:sz w:val="20"/>
        </w:rPr>
        <w:t> </w:t>
      </w:r>
      <w:r>
        <w:rPr>
          <w:color w:val="231F20"/>
          <w:w w:val="105"/>
          <w:sz w:val="20"/>
        </w:rPr>
        <w:t>and</w:t>
      </w:r>
      <w:r>
        <w:rPr>
          <w:color w:val="231F20"/>
          <w:spacing w:val="27"/>
          <w:w w:val="105"/>
          <w:sz w:val="20"/>
        </w:rPr>
        <w:t> </w:t>
      </w:r>
      <w:r>
        <w:rPr>
          <w:color w:val="231F20"/>
          <w:w w:val="105"/>
          <w:sz w:val="20"/>
        </w:rPr>
        <w:t>expertise,</w:t>
      </w:r>
      <w:r>
        <w:rPr>
          <w:color w:val="231F20"/>
          <w:spacing w:val="26"/>
          <w:w w:val="105"/>
          <w:sz w:val="20"/>
        </w:rPr>
        <w:t> </w:t>
      </w:r>
      <w:r>
        <w:rPr>
          <w:color w:val="231F20"/>
          <w:w w:val="105"/>
          <w:sz w:val="20"/>
        </w:rPr>
        <w:t>in</w:t>
      </w:r>
      <w:r>
        <w:rPr>
          <w:color w:val="231F20"/>
          <w:spacing w:val="26"/>
          <w:w w:val="105"/>
          <w:sz w:val="20"/>
        </w:rPr>
        <w:t> </w:t>
      </w:r>
      <w:r>
        <w:rPr>
          <w:color w:val="231F20"/>
          <w:w w:val="105"/>
          <w:sz w:val="20"/>
        </w:rPr>
        <w:t>accordance</w:t>
      </w:r>
      <w:r>
        <w:rPr>
          <w:color w:val="231F20"/>
          <w:spacing w:val="27"/>
          <w:w w:val="105"/>
          <w:sz w:val="20"/>
        </w:rPr>
        <w:t> </w:t>
      </w:r>
      <w:r>
        <w:rPr>
          <w:color w:val="231F20"/>
          <w:w w:val="105"/>
          <w:sz w:val="20"/>
        </w:rPr>
        <w:t>with</w:t>
      </w:r>
      <w:r>
        <w:rPr>
          <w:color w:val="231F20"/>
          <w:spacing w:val="26"/>
          <w:w w:val="105"/>
          <w:sz w:val="20"/>
        </w:rPr>
        <w:t> </w:t>
      </w:r>
      <w:r>
        <w:rPr>
          <w:color w:val="231F20"/>
          <w:spacing w:val="-2"/>
          <w:w w:val="105"/>
          <w:sz w:val="20"/>
        </w:rPr>
        <w:t>proce-</w:t>
      </w:r>
    </w:p>
    <w:p>
      <w:pPr>
        <w:pStyle w:val="BodyText"/>
        <w:spacing w:line="247" w:lineRule="auto" w:before="1"/>
        <w:ind w:left="359" w:right="354"/>
        <w:jc w:val="both"/>
      </w:pPr>
      <w:r>
        <w:rPr>
          <w:color w:val="231F20"/>
          <w:w w:val="105"/>
        </w:rPr>
        <w:t>dures</w:t>
      </w:r>
      <w:r>
        <w:rPr>
          <w:color w:val="231F20"/>
          <w:spacing w:val="-3"/>
          <w:w w:val="105"/>
        </w:rPr>
        <w:t> </w:t>
      </w:r>
      <w:r>
        <w:rPr>
          <w:color w:val="231F20"/>
          <w:w w:val="105"/>
        </w:rPr>
        <w:t>approved</w:t>
      </w:r>
      <w:r>
        <w:rPr>
          <w:color w:val="231F20"/>
          <w:spacing w:val="-3"/>
          <w:w w:val="105"/>
        </w:rPr>
        <w:t> </w:t>
      </w:r>
      <w:r>
        <w:rPr>
          <w:color w:val="231F20"/>
          <w:w w:val="105"/>
        </w:rPr>
        <w:t>by</w:t>
      </w:r>
      <w:r>
        <w:rPr>
          <w:color w:val="231F20"/>
          <w:spacing w:val="-3"/>
          <w:w w:val="105"/>
        </w:rPr>
        <w:t> </w:t>
      </w:r>
      <w:r>
        <w:rPr>
          <w:color w:val="231F20"/>
          <w:w w:val="105"/>
        </w:rPr>
        <w:t>the</w:t>
      </w:r>
      <w:r>
        <w:rPr>
          <w:color w:val="231F20"/>
          <w:spacing w:val="-3"/>
          <w:w w:val="105"/>
        </w:rPr>
        <w:t> </w:t>
      </w:r>
      <w:r>
        <w:rPr>
          <w:color w:val="231F20"/>
          <w:w w:val="105"/>
        </w:rPr>
        <w:t>Report</w:t>
      </w:r>
      <w:r>
        <w:rPr>
          <w:color w:val="231F20"/>
          <w:spacing w:val="-3"/>
          <w:w w:val="105"/>
        </w:rPr>
        <w:t> </w:t>
      </w:r>
      <w:r>
        <w:rPr>
          <w:color w:val="231F20"/>
          <w:w w:val="105"/>
        </w:rPr>
        <w:t>Review</w:t>
      </w:r>
      <w:r>
        <w:rPr>
          <w:color w:val="231F20"/>
          <w:spacing w:val="-3"/>
          <w:w w:val="105"/>
        </w:rPr>
        <w:t> </w:t>
      </w:r>
      <w:r>
        <w:rPr>
          <w:color w:val="231F20"/>
          <w:w w:val="105"/>
        </w:rPr>
        <w:t>Committee</w:t>
      </w:r>
      <w:r>
        <w:rPr>
          <w:color w:val="231F20"/>
          <w:spacing w:val="-3"/>
          <w:w w:val="105"/>
        </w:rPr>
        <w:t> </w:t>
      </w:r>
      <w:r>
        <w:rPr>
          <w:color w:val="231F20"/>
          <w:w w:val="105"/>
        </w:rPr>
        <w:t>of</w:t>
      </w:r>
      <w:r>
        <w:rPr>
          <w:color w:val="231F20"/>
          <w:spacing w:val="-3"/>
          <w:w w:val="105"/>
        </w:rPr>
        <w:t> </w:t>
      </w:r>
      <w:r>
        <w:rPr>
          <w:color w:val="231F20"/>
          <w:w w:val="105"/>
        </w:rPr>
        <w:t>the</w:t>
      </w:r>
      <w:r>
        <w:rPr>
          <w:color w:val="231F20"/>
          <w:spacing w:val="-3"/>
          <w:w w:val="105"/>
        </w:rPr>
        <w:t> </w:t>
      </w:r>
      <w:r>
        <w:rPr>
          <w:color w:val="231F20"/>
          <w:w w:val="105"/>
        </w:rPr>
        <w:t>National</w:t>
      </w:r>
      <w:r>
        <w:rPr>
          <w:color w:val="231F20"/>
          <w:spacing w:val="-3"/>
          <w:w w:val="105"/>
        </w:rPr>
        <w:t> </w:t>
      </w:r>
      <w:r>
        <w:rPr>
          <w:color w:val="231F20"/>
          <w:w w:val="105"/>
        </w:rPr>
        <w:t>Research Council. The purpose of this independent review is to provide candid and critical</w:t>
      </w:r>
      <w:r>
        <w:rPr>
          <w:color w:val="231F20"/>
          <w:w w:val="105"/>
        </w:rPr>
        <w:t> comments</w:t>
      </w:r>
      <w:r>
        <w:rPr>
          <w:color w:val="231F20"/>
          <w:w w:val="105"/>
        </w:rPr>
        <w:t> that</w:t>
      </w:r>
      <w:r>
        <w:rPr>
          <w:color w:val="231F20"/>
          <w:w w:val="105"/>
        </w:rPr>
        <w:t> will</w:t>
      </w:r>
      <w:r>
        <w:rPr>
          <w:color w:val="231F20"/>
          <w:w w:val="105"/>
        </w:rPr>
        <w:t> assist</w:t>
      </w:r>
      <w:r>
        <w:rPr>
          <w:color w:val="231F20"/>
          <w:w w:val="105"/>
        </w:rPr>
        <w:t> the</w:t>
      </w:r>
      <w:r>
        <w:rPr>
          <w:color w:val="231F20"/>
          <w:w w:val="105"/>
        </w:rPr>
        <w:t> Committee</w:t>
      </w:r>
      <w:r>
        <w:rPr>
          <w:color w:val="231F20"/>
          <w:w w:val="105"/>
        </w:rPr>
        <w:t> in</w:t>
      </w:r>
      <w:r>
        <w:rPr>
          <w:color w:val="231F20"/>
          <w:w w:val="105"/>
        </w:rPr>
        <w:t> making</w:t>
      </w:r>
      <w:r>
        <w:rPr>
          <w:color w:val="231F20"/>
          <w:w w:val="105"/>
        </w:rPr>
        <w:t> its</w:t>
      </w:r>
      <w:r>
        <w:rPr>
          <w:color w:val="231F20"/>
          <w:w w:val="105"/>
        </w:rPr>
        <w:t> published report</w:t>
      </w:r>
      <w:r>
        <w:rPr>
          <w:color w:val="231F20"/>
          <w:spacing w:val="-11"/>
          <w:w w:val="105"/>
        </w:rPr>
        <w:t> </w:t>
      </w:r>
      <w:r>
        <w:rPr>
          <w:color w:val="231F20"/>
          <w:w w:val="105"/>
        </w:rPr>
        <w:t>as</w:t>
      </w:r>
      <w:r>
        <w:rPr>
          <w:color w:val="231F20"/>
          <w:spacing w:val="-11"/>
          <w:w w:val="105"/>
        </w:rPr>
        <w:t> </w:t>
      </w:r>
      <w:r>
        <w:rPr>
          <w:color w:val="231F20"/>
          <w:w w:val="105"/>
        </w:rPr>
        <w:t>sound</w:t>
      </w:r>
      <w:r>
        <w:rPr>
          <w:color w:val="231F20"/>
          <w:spacing w:val="-11"/>
          <w:w w:val="105"/>
        </w:rPr>
        <w:t> </w:t>
      </w:r>
      <w:r>
        <w:rPr>
          <w:color w:val="231F20"/>
          <w:w w:val="105"/>
        </w:rPr>
        <w:t>as</w:t>
      </w:r>
      <w:r>
        <w:rPr>
          <w:color w:val="231F20"/>
          <w:spacing w:val="-11"/>
          <w:w w:val="105"/>
        </w:rPr>
        <w:t> </w:t>
      </w:r>
      <w:r>
        <w:rPr>
          <w:color w:val="231F20"/>
          <w:w w:val="105"/>
        </w:rPr>
        <w:t>possible,</w:t>
      </w:r>
      <w:r>
        <w:rPr>
          <w:color w:val="231F20"/>
          <w:spacing w:val="-11"/>
          <w:w w:val="105"/>
        </w:rPr>
        <w:t> </w:t>
      </w:r>
      <w:r>
        <w:rPr>
          <w:color w:val="231F20"/>
          <w:w w:val="105"/>
        </w:rPr>
        <w:t>and</w:t>
      </w:r>
      <w:r>
        <w:rPr>
          <w:color w:val="231F20"/>
          <w:spacing w:val="-11"/>
          <w:w w:val="105"/>
        </w:rPr>
        <w:t> </w:t>
      </w:r>
      <w:r>
        <w:rPr>
          <w:color w:val="231F20"/>
          <w:w w:val="105"/>
        </w:rPr>
        <w:t>to</w:t>
      </w:r>
      <w:r>
        <w:rPr>
          <w:color w:val="231F20"/>
          <w:spacing w:val="-11"/>
          <w:w w:val="105"/>
        </w:rPr>
        <w:t> </w:t>
      </w:r>
      <w:r>
        <w:rPr>
          <w:color w:val="231F20"/>
          <w:w w:val="105"/>
        </w:rPr>
        <w:t>ensure</w:t>
      </w:r>
      <w:r>
        <w:rPr>
          <w:color w:val="231F20"/>
          <w:spacing w:val="-11"/>
          <w:w w:val="105"/>
        </w:rPr>
        <w:t> </w:t>
      </w:r>
      <w:r>
        <w:rPr>
          <w:color w:val="231F20"/>
          <w:w w:val="105"/>
        </w:rPr>
        <w:t>that</w:t>
      </w:r>
      <w:r>
        <w:rPr>
          <w:color w:val="231F20"/>
          <w:spacing w:val="-11"/>
          <w:w w:val="105"/>
        </w:rPr>
        <w:t> </w:t>
      </w:r>
      <w:r>
        <w:rPr>
          <w:color w:val="231F20"/>
          <w:w w:val="105"/>
        </w:rPr>
        <w:t>the</w:t>
      </w:r>
      <w:r>
        <w:rPr>
          <w:color w:val="231F20"/>
          <w:spacing w:val="-11"/>
          <w:w w:val="105"/>
        </w:rPr>
        <w:t> </w:t>
      </w:r>
      <w:r>
        <w:rPr>
          <w:color w:val="231F20"/>
          <w:w w:val="105"/>
        </w:rPr>
        <w:t>report</w:t>
      </w:r>
      <w:r>
        <w:rPr>
          <w:color w:val="231F20"/>
          <w:spacing w:val="-11"/>
          <w:w w:val="105"/>
        </w:rPr>
        <w:t> </w:t>
      </w:r>
      <w:r>
        <w:rPr>
          <w:color w:val="231F20"/>
          <w:w w:val="105"/>
        </w:rPr>
        <w:t>meets</w:t>
      </w:r>
      <w:r>
        <w:rPr>
          <w:color w:val="231F20"/>
          <w:spacing w:val="-11"/>
          <w:w w:val="105"/>
        </w:rPr>
        <w:t> </w:t>
      </w:r>
      <w:r>
        <w:rPr>
          <w:color w:val="231F20"/>
          <w:w w:val="105"/>
        </w:rPr>
        <w:t>institutional standards for objectivity, evidence, and responsiveness to the study charge. The review comments and draft manuscript remain confidential to protect the</w:t>
      </w:r>
      <w:r>
        <w:rPr>
          <w:color w:val="231F20"/>
          <w:spacing w:val="-1"/>
          <w:w w:val="105"/>
        </w:rPr>
        <w:t> </w:t>
      </w:r>
      <w:r>
        <w:rPr>
          <w:color w:val="231F20"/>
          <w:w w:val="105"/>
        </w:rPr>
        <w:t>integrity</w:t>
      </w:r>
      <w:r>
        <w:rPr>
          <w:color w:val="231F20"/>
          <w:spacing w:val="-1"/>
          <w:w w:val="105"/>
        </w:rPr>
        <w:t> </w:t>
      </w:r>
      <w:r>
        <w:rPr>
          <w:color w:val="231F20"/>
          <w:w w:val="105"/>
        </w:rPr>
        <w:t>of</w:t>
      </w:r>
      <w:r>
        <w:rPr>
          <w:color w:val="231F20"/>
          <w:spacing w:val="-1"/>
          <w:w w:val="105"/>
        </w:rPr>
        <w:t> </w:t>
      </w:r>
      <w:r>
        <w:rPr>
          <w:color w:val="231F20"/>
          <w:w w:val="105"/>
        </w:rPr>
        <w:t>the</w:t>
      </w:r>
      <w:r>
        <w:rPr>
          <w:color w:val="231F20"/>
          <w:spacing w:val="-1"/>
          <w:w w:val="105"/>
        </w:rPr>
        <w:t> </w:t>
      </w:r>
      <w:r>
        <w:rPr>
          <w:color w:val="231F20"/>
          <w:w w:val="105"/>
        </w:rPr>
        <w:t>deliberation</w:t>
      </w:r>
      <w:r>
        <w:rPr>
          <w:color w:val="231F20"/>
          <w:spacing w:val="-1"/>
          <w:w w:val="105"/>
        </w:rPr>
        <w:t> </w:t>
      </w:r>
      <w:r>
        <w:rPr>
          <w:color w:val="231F20"/>
          <w:w w:val="105"/>
        </w:rPr>
        <w:t>process.</w:t>
      </w:r>
      <w:r>
        <w:rPr>
          <w:color w:val="231F20"/>
          <w:spacing w:val="-1"/>
          <w:w w:val="105"/>
        </w:rPr>
        <w:t> </w:t>
      </w:r>
      <w:r>
        <w:rPr>
          <w:color w:val="231F20"/>
          <w:w w:val="105"/>
        </w:rPr>
        <w:t>The</w:t>
      </w:r>
      <w:r>
        <w:rPr>
          <w:color w:val="231F20"/>
          <w:spacing w:val="-1"/>
          <w:w w:val="105"/>
        </w:rPr>
        <w:t> </w:t>
      </w:r>
      <w:r>
        <w:rPr>
          <w:color w:val="231F20"/>
          <w:w w:val="105"/>
        </w:rPr>
        <w:t>Committee</w:t>
      </w:r>
      <w:r>
        <w:rPr>
          <w:color w:val="231F20"/>
          <w:spacing w:val="-1"/>
          <w:w w:val="105"/>
        </w:rPr>
        <w:t> </w:t>
      </w:r>
      <w:r>
        <w:rPr>
          <w:color w:val="231F20"/>
          <w:w w:val="105"/>
        </w:rPr>
        <w:t>thanks</w:t>
      </w:r>
      <w:r>
        <w:rPr>
          <w:color w:val="231F20"/>
          <w:spacing w:val="-1"/>
          <w:w w:val="105"/>
        </w:rPr>
        <w:t> </w:t>
      </w:r>
      <w:r>
        <w:rPr>
          <w:color w:val="231F20"/>
          <w:w w:val="105"/>
        </w:rPr>
        <w:t>the</w:t>
      </w:r>
      <w:r>
        <w:rPr>
          <w:color w:val="231F20"/>
          <w:spacing w:val="-1"/>
          <w:w w:val="105"/>
        </w:rPr>
        <w:t> </w:t>
      </w:r>
      <w:r>
        <w:rPr>
          <w:color w:val="231F20"/>
          <w:w w:val="105"/>
        </w:rPr>
        <w:t>follow-ing individuals for their review of the draft report:</w:t>
      </w:r>
    </w:p>
    <w:p>
      <w:pPr>
        <w:pStyle w:val="BodyText"/>
        <w:spacing w:before="17"/>
      </w:pPr>
    </w:p>
    <w:p>
      <w:pPr>
        <w:pStyle w:val="BodyText"/>
        <w:spacing w:line="247" w:lineRule="auto"/>
        <w:ind w:left="719" w:right="3661"/>
      </w:pPr>
      <w:r>
        <w:rPr>
          <w:color w:val="231F20"/>
          <w:w w:val="115"/>
        </w:rPr>
        <w:t>Michael</w:t>
      </w:r>
      <w:r>
        <w:rPr>
          <w:color w:val="231F20"/>
          <w:spacing w:val="-14"/>
          <w:w w:val="115"/>
        </w:rPr>
        <w:t> </w:t>
      </w:r>
      <w:r>
        <w:rPr>
          <w:color w:val="231F20"/>
          <w:w w:val="115"/>
        </w:rPr>
        <w:t>B.</w:t>
      </w:r>
      <w:r>
        <w:rPr>
          <w:color w:val="231F20"/>
          <w:spacing w:val="-14"/>
          <w:w w:val="115"/>
        </w:rPr>
        <w:t> </w:t>
      </w:r>
      <w:r>
        <w:rPr>
          <w:color w:val="231F20"/>
          <w:w w:val="115"/>
        </w:rPr>
        <w:t>Ballinger,</w:t>
      </w:r>
      <w:r>
        <w:rPr>
          <w:color w:val="231F20"/>
          <w:spacing w:val="-16"/>
          <w:w w:val="115"/>
        </w:rPr>
        <w:t> </w:t>
      </w:r>
      <w:r>
        <w:rPr>
          <w:color w:val="231F20"/>
          <w:w w:val="115"/>
        </w:rPr>
        <w:t>Amgen </w:t>
      </w:r>
      <w:r>
        <w:rPr>
          <w:color w:val="231F20"/>
          <w:w w:val="110"/>
        </w:rPr>
        <w:t>Philippe</w:t>
      </w:r>
      <w:r>
        <w:rPr>
          <w:color w:val="231F20"/>
          <w:spacing w:val="-11"/>
          <w:w w:val="110"/>
        </w:rPr>
        <w:t> </w:t>
      </w:r>
      <w:r>
        <w:rPr>
          <w:color w:val="231F20"/>
          <w:w w:val="110"/>
        </w:rPr>
        <w:t>J.R.</w:t>
      </w:r>
      <w:r>
        <w:rPr>
          <w:color w:val="231F20"/>
          <w:spacing w:val="-11"/>
          <w:w w:val="110"/>
        </w:rPr>
        <w:t> </w:t>
      </w:r>
      <w:r>
        <w:rPr>
          <w:color w:val="231F20"/>
          <w:w w:val="110"/>
        </w:rPr>
        <w:t>Baneux,</w:t>
      </w:r>
      <w:r>
        <w:rPr>
          <w:color w:val="231F20"/>
          <w:spacing w:val="-11"/>
          <w:w w:val="110"/>
        </w:rPr>
        <w:t> </w:t>
      </w:r>
      <w:r>
        <w:rPr>
          <w:color w:val="231F20"/>
          <w:w w:val="110"/>
        </w:rPr>
        <w:t>PreLabs</w:t>
      </w:r>
    </w:p>
    <w:p>
      <w:pPr>
        <w:pStyle w:val="BodyText"/>
        <w:spacing w:line="247" w:lineRule="auto" w:before="2"/>
        <w:ind w:left="719" w:right="1641"/>
      </w:pPr>
      <w:r>
        <w:rPr>
          <w:color w:val="231F20"/>
          <w:w w:val="105"/>
        </w:rPr>
        <w:t>Stephen W. Barthold, University of California-Davis Linda C. Cork, Stanford University</w:t>
      </w:r>
    </w:p>
    <w:p>
      <w:pPr>
        <w:pStyle w:val="BodyText"/>
        <w:spacing w:line="247" w:lineRule="auto" w:before="2"/>
        <w:ind w:left="719" w:right="2325"/>
      </w:pPr>
      <w:r>
        <w:rPr>
          <w:color w:val="231F20"/>
          <w:w w:val="110"/>
        </w:rPr>
        <w:t>Jann</w:t>
      </w:r>
      <w:r>
        <w:rPr>
          <w:color w:val="231F20"/>
          <w:spacing w:val="-16"/>
          <w:w w:val="110"/>
        </w:rPr>
        <w:t> </w:t>
      </w:r>
      <w:r>
        <w:rPr>
          <w:color w:val="231F20"/>
          <w:w w:val="110"/>
        </w:rPr>
        <w:t>Hau,</w:t>
      </w:r>
      <w:r>
        <w:rPr>
          <w:color w:val="231F20"/>
          <w:spacing w:val="-15"/>
          <w:w w:val="110"/>
        </w:rPr>
        <w:t> </w:t>
      </w:r>
      <w:r>
        <w:rPr>
          <w:color w:val="231F20"/>
          <w:w w:val="110"/>
        </w:rPr>
        <w:t>University</w:t>
      </w:r>
      <w:r>
        <w:rPr>
          <w:color w:val="231F20"/>
          <w:spacing w:val="-15"/>
          <w:w w:val="110"/>
        </w:rPr>
        <w:t> </w:t>
      </w:r>
      <w:r>
        <w:rPr>
          <w:color w:val="231F20"/>
          <w:w w:val="110"/>
        </w:rPr>
        <w:t>of</w:t>
      </w:r>
      <w:r>
        <w:rPr>
          <w:color w:val="231F20"/>
          <w:spacing w:val="-16"/>
          <w:w w:val="110"/>
        </w:rPr>
        <w:t> </w:t>
      </w:r>
      <w:r>
        <w:rPr>
          <w:color w:val="231F20"/>
          <w:w w:val="110"/>
        </w:rPr>
        <w:t>Copenhagen,</w:t>
      </w:r>
      <w:r>
        <w:rPr>
          <w:color w:val="231F20"/>
          <w:spacing w:val="-15"/>
          <w:w w:val="110"/>
        </w:rPr>
        <w:t> </w:t>
      </w:r>
      <w:r>
        <w:rPr>
          <w:color w:val="231F20"/>
          <w:w w:val="110"/>
        </w:rPr>
        <w:t>Denmark Michael J. Huerkamp, Emory University Michael D. Kastello, sanofi-aventis</w:t>
      </w:r>
    </w:p>
    <w:p>
      <w:pPr>
        <w:pStyle w:val="BodyText"/>
        <w:spacing w:line="247" w:lineRule="auto" w:before="4"/>
        <w:ind w:left="719" w:right="2325"/>
      </w:pPr>
      <w:r>
        <w:rPr>
          <w:color w:val="231F20"/>
          <w:w w:val="110"/>
        </w:rPr>
        <w:t>Arthur L. Lage, Harvard Medical School </w:t>
      </w:r>
      <w:r>
        <w:rPr>
          <w:color w:val="231F20"/>
        </w:rPr>
        <w:t>Christian</w:t>
      </w:r>
      <w:r>
        <w:rPr>
          <w:color w:val="231F20"/>
          <w:spacing w:val="40"/>
        </w:rPr>
        <w:t> </w:t>
      </w:r>
      <w:r>
        <w:rPr>
          <w:color w:val="231F20"/>
        </w:rPr>
        <w:t>Lawrence,</w:t>
      </w:r>
      <w:r>
        <w:rPr>
          <w:color w:val="231F20"/>
          <w:spacing w:val="40"/>
        </w:rPr>
        <w:t> </w:t>
      </w:r>
      <w:r>
        <w:rPr>
          <w:color w:val="231F20"/>
        </w:rPr>
        <w:t>Children’s</w:t>
      </w:r>
      <w:r>
        <w:rPr>
          <w:color w:val="231F20"/>
          <w:spacing w:val="40"/>
        </w:rPr>
        <w:t> </w:t>
      </w:r>
      <w:r>
        <w:rPr>
          <w:color w:val="231F20"/>
        </w:rPr>
        <w:t>Hospital</w:t>
      </w:r>
      <w:r>
        <w:rPr>
          <w:color w:val="231F20"/>
          <w:spacing w:val="40"/>
        </w:rPr>
        <w:t> </w:t>
      </w:r>
      <w:r>
        <w:rPr>
          <w:color w:val="231F20"/>
        </w:rPr>
        <w:t>Boston</w:t>
      </w:r>
    </w:p>
    <w:p>
      <w:pPr>
        <w:pStyle w:val="BodyText"/>
        <w:spacing w:line="247" w:lineRule="auto" w:before="2"/>
        <w:ind w:left="1079" w:right="354" w:hanging="360"/>
      </w:pPr>
      <w:r>
        <w:rPr>
          <w:color w:val="231F20"/>
          <w:w w:val="110"/>
        </w:rPr>
        <w:t>Randall</w:t>
      </w:r>
      <w:r>
        <w:rPr>
          <w:color w:val="231F20"/>
          <w:spacing w:val="-16"/>
          <w:w w:val="110"/>
        </w:rPr>
        <w:t> </w:t>
      </w:r>
      <w:r>
        <w:rPr>
          <w:color w:val="231F20"/>
          <w:w w:val="110"/>
        </w:rPr>
        <w:t>J.</w:t>
      </w:r>
      <w:r>
        <w:rPr>
          <w:color w:val="231F20"/>
          <w:spacing w:val="-15"/>
          <w:w w:val="110"/>
        </w:rPr>
        <w:t> </w:t>
      </w:r>
      <w:r>
        <w:rPr>
          <w:color w:val="231F20"/>
          <w:w w:val="110"/>
        </w:rPr>
        <w:t>Nelson,</w:t>
      </w:r>
      <w:r>
        <w:rPr>
          <w:color w:val="231F20"/>
          <w:spacing w:val="-15"/>
          <w:w w:val="110"/>
        </w:rPr>
        <w:t> </w:t>
      </w:r>
      <w:r>
        <w:rPr>
          <w:color w:val="231F20"/>
          <w:w w:val="110"/>
        </w:rPr>
        <w:t>University</w:t>
      </w:r>
      <w:r>
        <w:rPr>
          <w:color w:val="231F20"/>
          <w:spacing w:val="-16"/>
          <w:w w:val="110"/>
        </w:rPr>
        <w:t> </w:t>
      </w:r>
      <w:r>
        <w:rPr>
          <w:color w:val="231F20"/>
          <w:w w:val="110"/>
        </w:rPr>
        <w:t>of</w:t>
      </w:r>
      <w:r>
        <w:rPr>
          <w:color w:val="231F20"/>
          <w:spacing w:val="-15"/>
          <w:w w:val="110"/>
        </w:rPr>
        <w:t> </w:t>
      </w:r>
      <w:r>
        <w:rPr>
          <w:color w:val="231F20"/>
          <w:w w:val="110"/>
        </w:rPr>
        <w:t>Tennessee</w:t>
      </w:r>
      <w:r>
        <w:rPr>
          <w:color w:val="231F20"/>
          <w:spacing w:val="-15"/>
          <w:w w:val="110"/>
        </w:rPr>
        <w:t> </w:t>
      </w:r>
      <w:r>
        <w:rPr>
          <w:color w:val="231F20"/>
          <w:w w:val="110"/>
        </w:rPr>
        <w:t>College</w:t>
      </w:r>
      <w:r>
        <w:rPr>
          <w:color w:val="231F20"/>
          <w:spacing w:val="-15"/>
          <w:w w:val="110"/>
        </w:rPr>
        <w:t> </w:t>
      </w:r>
      <w:r>
        <w:rPr>
          <w:color w:val="231F20"/>
          <w:w w:val="110"/>
        </w:rPr>
        <w:t>of</w:t>
      </w:r>
      <w:r>
        <w:rPr>
          <w:color w:val="231F20"/>
          <w:spacing w:val="-16"/>
          <w:w w:val="110"/>
        </w:rPr>
        <w:t> </w:t>
      </w:r>
      <w:r>
        <w:rPr>
          <w:color w:val="231F20"/>
          <w:w w:val="110"/>
        </w:rPr>
        <w:t>Medicine-</w:t>
      </w:r>
      <w:r>
        <w:rPr>
          <w:color w:val="231F20"/>
          <w:spacing w:val="-2"/>
          <w:w w:val="110"/>
        </w:rPr>
        <w:t>Memphis</w:t>
      </w:r>
    </w:p>
    <w:p>
      <w:pPr>
        <w:pStyle w:val="BodyText"/>
        <w:spacing w:line="247" w:lineRule="auto" w:before="2"/>
        <w:ind w:left="719" w:right="1641"/>
      </w:pPr>
      <w:r>
        <w:rPr>
          <w:color w:val="231F20"/>
          <w:w w:val="105"/>
        </w:rPr>
        <w:t>Steven M. Niemi, Massachusetts General Hospital</w:t>
      </w:r>
      <w:r>
        <w:rPr>
          <w:color w:val="231F20"/>
          <w:spacing w:val="40"/>
          <w:w w:val="105"/>
        </w:rPr>
        <w:t> </w:t>
      </w:r>
      <w:r>
        <w:rPr>
          <w:color w:val="231F20"/>
          <w:w w:val="105"/>
        </w:rPr>
        <w:t>Melinda A. Novak, University of Massachusetts-Amherst</w:t>
      </w:r>
    </w:p>
    <w:p>
      <w:pPr>
        <w:pStyle w:val="BodyText"/>
        <w:spacing w:before="10"/>
      </w:pPr>
    </w:p>
    <w:p>
      <w:pPr>
        <w:spacing w:before="0"/>
        <w:ind w:left="1308" w:right="1308" w:firstLine="0"/>
        <w:jc w:val="center"/>
        <w:rPr>
          <w:rFonts w:ascii="Trebuchet MS"/>
          <w:i/>
          <w:sz w:val="20"/>
        </w:rPr>
      </w:pPr>
      <w:r>
        <w:rPr>
          <w:rFonts w:ascii="Trebuchet MS"/>
          <w:i/>
          <w:color w:val="231F20"/>
          <w:spacing w:val="-5"/>
          <w:sz w:val="20"/>
        </w:rPr>
        <w:t>xi</w:t>
      </w:r>
    </w:p>
    <w:p>
      <w:pPr>
        <w:spacing w:after="0"/>
        <w:jc w:val="center"/>
        <w:rPr>
          <w:rFonts w:ascii="Trebuchet MS"/>
          <w:i/>
          <w:sz w:val="20"/>
        </w:rPr>
        <w:sectPr>
          <w:pgSz w:w="8640" w:h="12960"/>
          <w:pgMar w:top="1480" w:bottom="280" w:left="720" w:right="720"/>
        </w:sectPr>
      </w:pPr>
    </w:p>
    <w:p>
      <w:pPr>
        <w:tabs>
          <w:tab w:pos="6006" w:val="left" w:leader="none"/>
        </w:tabs>
        <w:spacing w:before="79"/>
        <w:ind w:left="360" w:right="0" w:firstLine="0"/>
        <w:jc w:val="left"/>
        <w:rPr>
          <w:rFonts w:ascii="Trebuchet MS"/>
          <w:i/>
          <w:sz w:val="16"/>
        </w:rPr>
      </w:pPr>
      <w:r>
        <w:rPr>
          <w:rFonts w:ascii="Trebuchet MS"/>
          <w:i/>
          <w:color w:val="231F20"/>
          <w:spacing w:val="-5"/>
          <w:sz w:val="20"/>
        </w:rPr>
        <w:t>xii</w:t>
      </w:r>
      <w:r>
        <w:rPr>
          <w:rFonts w:ascii="Trebuchet MS"/>
          <w:i/>
          <w:color w:val="231F20"/>
          <w:sz w:val="20"/>
        </w:rPr>
        <w:tab/>
      </w:r>
      <w:r>
        <w:rPr>
          <w:rFonts w:ascii="Trebuchet MS"/>
          <w:i/>
          <w:color w:val="231F20"/>
          <w:spacing w:val="-2"/>
          <w:sz w:val="16"/>
        </w:rPr>
        <w:t>REVIEWERS</w:t>
      </w:r>
    </w:p>
    <w:p>
      <w:pPr>
        <w:pStyle w:val="BodyText"/>
        <w:spacing w:before="84"/>
        <w:rPr>
          <w:rFonts w:ascii="Trebuchet MS"/>
          <w:i/>
          <w:sz w:val="16"/>
        </w:rPr>
      </w:pPr>
    </w:p>
    <w:p>
      <w:pPr>
        <w:pStyle w:val="BodyText"/>
        <w:spacing w:line="247" w:lineRule="auto"/>
        <w:ind w:left="720" w:right="1700"/>
      </w:pPr>
      <w:r>
        <w:rPr>
          <w:color w:val="231F20"/>
          <w:w w:val="105"/>
        </w:rPr>
        <w:t>Gemma Perretta, National Research Council, Italy Marky E. Pitts, IACUC Consultant</w:t>
      </w:r>
    </w:p>
    <w:p>
      <w:pPr>
        <w:pStyle w:val="BodyText"/>
        <w:spacing w:line="247" w:lineRule="auto" w:before="2"/>
        <w:ind w:left="720" w:right="2455"/>
      </w:pPr>
      <w:r>
        <w:rPr>
          <w:color w:val="231F20"/>
        </w:rPr>
        <w:t>George E. Sanders, University of Washington </w:t>
      </w:r>
      <w:r>
        <w:rPr>
          <w:color w:val="231F20"/>
          <w:w w:val="110"/>
        </w:rPr>
        <w:t>Allen</w:t>
      </w:r>
      <w:r>
        <w:rPr>
          <w:color w:val="231F20"/>
          <w:spacing w:val="-4"/>
          <w:w w:val="110"/>
        </w:rPr>
        <w:t> </w:t>
      </w:r>
      <w:r>
        <w:rPr>
          <w:color w:val="231F20"/>
          <w:w w:val="110"/>
        </w:rPr>
        <w:t>W.</w:t>
      </w:r>
      <w:r>
        <w:rPr>
          <w:color w:val="231F20"/>
          <w:spacing w:val="-4"/>
          <w:w w:val="110"/>
        </w:rPr>
        <w:t> </w:t>
      </w:r>
      <w:r>
        <w:rPr>
          <w:color w:val="231F20"/>
          <w:w w:val="110"/>
        </w:rPr>
        <w:t>Singer,</w:t>
      </w:r>
      <w:r>
        <w:rPr>
          <w:color w:val="231F20"/>
          <w:spacing w:val="-4"/>
          <w:w w:val="110"/>
        </w:rPr>
        <w:t> </w:t>
      </w:r>
      <w:r>
        <w:rPr>
          <w:color w:val="231F20"/>
          <w:w w:val="110"/>
        </w:rPr>
        <w:t>Battelle</w:t>
      </w:r>
      <w:r>
        <w:rPr>
          <w:color w:val="231F20"/>
          <w:spacing w:val="-4"/>
          <w:w w:val="110"/>
        </w:rPr>
        <w:t> </w:t>
      </w:r>
      <w:r>
        <w:rPr>
          <w:color w:val="231F20"/>
          <w:w w:val="110"/>
        </w:rPr>
        <w:t>Memorial</w:t>
      </w:r>
      <w:r>
        <w:rPr>
          <w:color w:val="231F20"/>
          <w:spacing w:val="-4"/>
          <w:w w:val="110"/>
        </w:rPr>
        <w:t> </w:t>
      </w:r>
      <w:r>
        <w:rPr>
          <w:color w:val="231F20"/>
          <w:w w:val="110"/>
        </w:rPr>
        <w:t>Institute </w:t>
      </w:r>
      <w:r>
        <w:rPr>
          <w:color w:val="231F20"/>
        </w:rPr>
        <w:t>William J. White, Charles River Laboratories</w:t>
      </w:r>
    </w:p>
    <w:p>
      <w:pPr>
        <w:pStyle w:val="BodyText"/>
        <w:spacing w:before="11"/>
      </w:pPr>
    </w:p>
    <w:p>
      <w:pPr>
        <w:pStyle w:val="BodyText"/>
        <w:spacing w:line="247" w:lineRule="auto" w:before="1"/>
        <w:ind w:left="360" w:right="354" w:firstLine="360"/>
        <w:jc w:val="both"/>
      </w:pPr>
      <w:r>
        <w:rPr>
          <w:color w:val="231F20"/>
          <w:w w:val="105"/>
        </w:rPr>
        <w:t>Although the reviewers listed above have provided many constructive comments</w:t>
      </w:r>
      <w:r>
        <w:rPr>
          <w:color w:val="231F20"/>
          <w:spacing w:val="-5"/>
          <w:w w:val="105"/>
        </w:rPr>
        <w:t> </w:t>
      </w:r>
      <w:r>
        <w:rPr>
          <w:color w:val="231F20"/>
          <w:w w:val="105"/>
        </w:rPr>
        <w:t>and</w:t>
      </w:r>
      <w:r>
        <w:rPr>
          <w:color w:val="231F20"/>
          <w:spacing w:val="-5"/>
          <w:w w:val="105"/>
        </w:rPr>
        <w:t> </w:t>
      </w:r>
      <w:r>
        <w:rPr>
          <w:color w:val="231F20"/>
          <w:w w:val="105"/>
        </w:rPr>
        <w:t>suggestions,</w:t>
      </w:r>
      <w:r>
        <w:rPr>
          <w:color w:val="231F20"/>
          <w:spacing w:val="-5"/>
          <w:w w:val="105"/>
        </w:rPr>
        <w:t> </w:t>
      </w:r>
      <w:r>
        <w:rPr>
          <w:color w:val="231F20"/>
          <w:w w:val="105"/>
        </w:rPr>
        <w:t>they</w:t>
      </w:r>
      <w:r>
        <w:rPr>
          <w:color w:val="231F20"/>
          <w:spacing w:val="-5"/>
          <w:w w:val="105"/>
        </w:rPr>
        <w:t> </w:t>
      </w:r>
      <w:r>
        <w:rPr>
          <w:color w:val="231F20"/>
          <w:w w:val="105"/>
        </w:rPr>
        <w:t>were</w:t>
      </w:r>
      <w:r>
        <w:rPr>
          <w:color w:val="231F20"/>
          <w:spacing w:val="-5"/>
          <w:w w:val="105"/>
        </w:rPr>
        <w:t> </w:t>
      </w:r>
      <w:r>
        <w:rPr>
          <w:color w:val="231F20"/>
          <w:w w:val="105"/>
        </w:rPr>
        <w:t>not</w:t>
      </w:r>
      <w:r>
        <w:rPr>
          <w:color w:val="231F20"/>
          <w:spacing w:val="-5"/>
          <w:w w:val="105"/>
        </w:rPr>
        <w:t> </w:t>
      </w:r>
      <w:r>
        <w:rPr>
          <w:color w:val="231F20"/>
          <w:w w:val="105"/>
        </w:rPr>
        <w:t>asked</w:t>
      </w:r>
      <w:r>
        <w:rPr>
          <w:color w:val="231F20"/>
          <w:spacing w:val="-5"/>
          <w:w w:val="105"/>
        </w:rPr>
        <w:t> </w:t>
      </w:r>
      <w:r>
        <w:rPr>
          <w:color w:val="231F20"/>
          <w:w w:val="105"/>
        </w:rPr>
        <w:t>to</w:t>
      </w:r>
      <w:r>
        <w:rPr>
          <w:color w:val="231F20"/>
          <w:spacing w:val="-5"/>
          <w:w w:val="105"/>
        </w:rPr>
        <w:t> </w:t>
      </w:r>
      <w:r>
        <w:rPr>
          <w:color w:val="231F20"/>
          <w:w w:val="105"/>
        </w:rPr>
        <w:t>endorse</w:t>
      </w:r>
      <w:r>
        <w:rPr>
          <w:color w:val="231F20"/>
          <w:spacing w:val="-5"/>
          <w:w w:val="105"/>
        </w:rPr>
        <w:t> </w:t>
      </w:r>
      <w:r>
        <w:rPr>
          <w:color w:val="231F20"/>
          <w:w w:val="105"/>
        </w:rPr>
        <w:t>the</w:t>
      </w:r>
      <w:r>
        <w:rPr>
          <w:color w:val="231F20"/>
          <w:spacing w:val="-5"/>
          <w:w w:val="105"/>
        </w:rPr>
        <w:t> </w:t>
      </w:r>
      <w:r>
        <w:rPr>
          <w:color w:val="231F20"/>
          <w:w w:val="105"/>
        </w:rPr>
        <w:t>conclusions or recommendations nor did they see the final draft of the report before</w:t>
      </w:r>
      <w:r>
        <w:rPr>
          <w:color w:val="231F20"/>
          <w:spacing w:val="80"/>
          <w:w w:val="105"/>
        </w:rPr>
        <w:t> </w:t>
      </w:r>
      <w:r>
        <w:rPr>
          <w:color w:val="231F20"/>
          <w:w w:val="105"/>
        </w:rPr>
        <w:t>its release. The review of this report was overseen by John Dowling, Har-vard</w:t>
      </w:r>
      <w:r>
        <w:rPr>
          <w:color w:val="231F20"/>
          <w:w w:val="105"/>
        </w:rPr>
        <w:t> University,</w:t>
      </w:r>
      <w:r>
        <w:rPr>
          <w:color w:val="231F20"/>
          <w:w w:val="105"/>
        </w:rPr>
        <w:t> and</w:t>
      </w:r>
      <w:r>
        <w:rPr>
          <w:color w:val="231F20"/>
          <w:w w:val="105"/>
        </w:rPr>
        <w:t> John</w:t>
      </w:r>
      <w:r>
        <w:rPr>
          <w:color w:val="231F20"/>
          <w:w w:val="105"/>
        </w:rPr>
        <w:t> Vandenbergh,</w:t>
      </w:r>
      <w:r>
        <w:rPr>
          <w:color w:val="231F20"/>
          <w:w w:val="105"/>
        </w:rPr>
        <w:t> North</w:t>
      </w:r>
      <w:r>
        <w:rPr>
          <w:color w:val="231F20"/>
          <w:w w:val="105"/>
        </w:rPr>
        <w:t> Carolina</w:t>
      </w:r>
      <w:r>
        <w:rPr>
          <w:color w:val="231F20"/>
          <w:w w:val="105"/>
        </w:rPr>
        <w:t> State</w:t>
      </w:r>
      <w:r>
        <w:rPr>
          <w:color w:val="231F20"/>
          <w:w w:val="105"/>
        </w:rPr>
        <w:t> University. Appointed</w:t>
      </w:r>
      <w:r>
        <w:rPr>
          <w:color w:val="231F20"/>
          <w:w w:val="105"/>
        </w:rPr>
        <w:t> by</w:t>
      </w:r>
      <w:r>
        <w:rPr>
          <w:color w:val="231F20"/>
          <w:w w:val="105"/>
        </w:rPr>
        <w:t> the</w:t>
      </w:r>
      <w:r>
        <w:rPr>
          <w:color w:val="231F20"/>
          <w:w w:val="105"/>
        </w:rPr>
        <w:t> National</w:t>
      </w:r>
      <w:r>
        <w:rPr>
          <w:color w:val="231F20"/>
          <w:w w:val="105"/>
        </w:rPr>
        <w:t> Research</w:t>
      </w:r>
      <w:r>
        <w:rPr>
          <w:color w:val="231F20"/>
          <w:w w:val="105"/>
        </w:rPr>
        <w:t> Council,</w:t>
      </w:r>
      <w:r>
        <w:rPr>
          <w:color w:val="231F20"/>
          <w:w w:val="105"/>
        </w:rPr>
        <w:t> they</w:t>
      </w:r>
      <w:r>
        <w:rPr>
          <w:color w:val="231F20"/>
          <w:w w:val="105"/>
        </w:rPr>
        <w:t> were</w:t>
      </w:r>
      <w:r>
        <w:rPr>
          <w:color w:val="231F20"/>
          <w:w w:val="105"/>
        </w:rPr>
        <w:t> responsible</w:t>
      </w:r>
      <w:r>
        <w:rPr>
          <w:color w:val="231F20"/>
          <w:w w:val="105"/>
        </w:rPr>
        <w:t> for making certain that an independent examination of this report was carried out in accordance with institutional procedures and that all review com-ments were carefully considered.</w:t>
      </w:r>
      <w:r>
        <w:rPr>
          <w:color w:val="231F20"/>
          <w:spacing w:val="40"/>
          <w:w w:val="105"/>
        </w:rPr>
        <w:t> </w:t>
      </w:r>
      <w:r>
        <w:rPr>
          <w:color w:val="231F20"/>
          <w:w w:val="105"/>
        </w:rPr>
        <w:t>Responsibility for the final content of this report rests entirely with the authoring committee and the institution.</w:t>
      </w:r>
    </w:p>
    <w:p>
      <w:pPr>
        <w:pStyle w:val="BodyText"/>
        <w:spacing w:after="0" w:line="247" w:lineRule="auto"/>
        <w:jc w:val="both"/>
        <w:sectPr>
          <w:pgSz w:w="8640" w:h="12960"/>
          <w:pgMar w:top="660" w:bottom="280" w:left="720" w:right="720"/>
        </w:sectPr>
      </w:pPr>
    </w:p>
    <w:p>
      <w:pPr>
        <w:pStyle w:val="BodyText"/>
        <w:rPr>
          <w:sz w:val="36"/>
        </w:rPr>
      </w:pPr>
    </w:p>
    <w:p>
      <w:pPr>
        <w:pStyle w:val="BodyText"/>
        <w:spacing w:before="27"/>
        <w:rPr>
          <w:sz w:val="36"/>
        </w:rPr>
      </w:pPr>
    </w:p>
    <w:p>
      <w:pPr>
        <w:pStyle w:val="Heading2"/>
        <w:spacing w:before="1"/>
        <w:rPr>
          <w:b w:val="0"/>
        </w:rPr>
      </w:pPr>
      <w:bookmarkStart w:name="Preface" w:id="3"/>
      <w:bookmarkEnd w:id="3"/>
      <w:r>
        <w:rPr/>
      </w:r>
      <w:r>
        <w:rPr>
          <w:b w:val="0"/>
          <w:color w:val="231F20"/>
          <w:spacing w:val="-2"/>
          <w:w w:val="110"/>
        </w:rPr>
        <w:t>Preface</w:t>
      </w: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spacing w:before="210"/>
        <w:rPr>
          <w:rFonts w:ascii="Bookman Old Style"/>
          <w:b w:val="0"/>
        </w:rPr>
      </w:pPr>
    </w:p>
    <w:p>
      <w:pPr>
        <w:pStyle w:val="BodyText"/>
        <w:spacing w:line="247" w:lineRule="auto"/>
        <w:ind w:left="360" w:right="354" w:firstLine="503"/>
        <w:jc w:val="right"/>
      </w:pPr>
      <w:r>
        <w:rPr/>
        <mc:AlternateContent>
          <mc:Choice Requires="wps">
            <w:drawing>
              <wp:anchor distT="0" distB="0" distL="0" distR="0" allowOverlap="1" layoutInCell="1" locked="0" behindDoc="1" simplePos="0" relativeHeight="484145152">
                <wp:simplePos x="0" y="0"/>
                <wp:positionH relativeFrom="page">
                  <wp:posOffset>685800</wp:posOffset>
                </wp:positionH>
                <wp:positionV relativeFrom="paragraph">
                  <wp:posOffset>-101555</wp:posOffset>
                </wp:positionV>
                <wp:extent cx="318135" cy="680720"/>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318135" cy="680720"/>
                        </a:xfrm>
                        <a:prstGeom prst="rect">
                          <a:avLst/>
                        </a:prstGeom>
                      </wps:spPr>
                      <wps:txbx>
                        <w:txbxContent>
                          <w:p>
                            <w:pPr>
                              <w:spacing w:line="1035" w:lineRule="exact" w:before="0"/>
                              <w:ind w:left="0" w:right="0" w:firstLine="0"/>
                              <w:jc w:val="left"/>
                              <w:rPr>
                                <w:sz w:val="90"/>
                              </w:rPr>
                            </w:pPr>
                            <w:r>
                              <w:rPr>
                                <w:color w:val="231F20"/>
                                <w:spacing w:val="-10"/>
                                <w:w w:val="90"/>
                                <w:sz w:val="90"/>
                              </w:rPr>
                              <w:t>T</w:t>
                            </w:r>
                          </w:p>
                        </w:txbxContent>
                      </wps:txbx>
                      <wps:bodyPr wrap="square" lIns="0" tIns="0" rIns="0" bIns="0" rtlCol="0">
                        <a:noAutofit/>
                      </wps:bodyPr>
                    </wps:wsp>
                  </a:graphicData>
                </a:graphic>
              </wp:anchor>
            </w:drawing>
          </mc:Choice>
          <mc:Fallback>
            <w:pict>
              <v:shape style="position:absolute;margin-left:54pt;margin-top:-7.996498pt;width:25.05pt;height:53.6pt;mso-position-horizontal-relative:page;mso-position-vertical-relative:paragraph;z-index:-19171328" type="#_x0000_t202" id="docshape2" filled="false" stroked="false">
                <v:textbox inset="0,0,0,0">
                  <w:txbxContent>
                    <w:p>
                      <w:pPr>
                        <w:spacing w:line="1035" w:lineRule="exact" w:before="0"/>
                        <w:ind w:left="0" w:right="0" w:firstLine="0"/>
                        <w:jc w:val="left"/>
                        <w:rPr>
                          <w:sz w:val="90"/>
                        </w:rPr>
                      </w:pPr>
                      <w:r>
                        <w:rPr>
                          <w:color w:val="231F20"/>
                          <w:spacing w:val="-10"/>
                          <w:w w:val="90"/>
                          <w:sz w:val="90"/>
                        </w:rPr>
                        <w:t>T</w:t>
                      </w:r>
                    </w:p>
                  </w:txbxContent>
                </v:textbox>
                <w10:wrap type="none"/>
              </v:shape>
            </w:pict>
          </mc:Fallback>
        </mc:AlternateContent>
      </w:r>
      <w:r>
        <w:rPr>
          <w:color w:val="231F20"/>
        </w:rPr>
        <w:t>he</w:t>
      </w:r>
      <w:r>
        <w:rPr>
          <w:color w:val="231F20"/>
          <w:spacing w:val="-4"/>
        </w:rPr>
        <w:t> </w:t>
      </w:r>
      <w:r>
        <w:rPr>
          <w:color w:val="231F20"/>
        </w:rPr>
        <w:t>purpose</w:t>
      </w:r>
      <w:r>
        <w:rPr>
          <w:color w:val="231F20"/>
          <w:spacing w:val="-4"/>
        </w:rPr>
        <w:t> </w:t>
      </w:r>
      <w:r>
        <w:rPr>
          <w:color w:val="231F20"/>
        </w:rPr>
        <w:t>of</w:t>
      </w:r>
      <w:r>
        <w:rPr>
          <w:color w:val="231F20"/>
          <w:spacing w:val="-4"/>
        </w:rPr>
        <w:t> </w:t>
      </w:r>
      <w:r>
        <w:rPr>
          <w:color w:val="231F20"/>
        </w:rPr>
        <w:t>the</w:t>
      </w:r>
      <w:r>
        <w:rPr>
          <w:color w:val="231F20"/>
          <w:spacing w:val="-4"/>
        </w:rPr>
        <w:t> </w:t>
      </w:r>
      <w:r>
        <w:rPr>
          <w:rFonts w:ascii="Trebuchet MS"/>
          <w:i/>
          <w:color w:val="231F20"/>
        </w:rPr>
        <w:t>Guide</w:t>
      </w:r>
      <w:r>
        <w:rPr>
          <w:rFonts w:ascii="Trebuchet MS"/>
          <w:i/>
          <w:color w:val="231F20"/>
          <w:spacing w:val="-9"/>
        </w:rPr>
        <w:t> </w:t>
      </w:r>
      <w:r>
        <w:rPr>
          <w:rFonts w:ascii="Trebuchet MS"/>
          <w:i/>
          <w:color w:val="231F20"/>
        </w:rPr>
        <w:t>for</w:t>
      </w:r>
      <w:r>
        <w:rPr>
          <w:rFonts w:ascii="Trebuchet MS"/>
          <w:i/>
          <w:color w:val="231F20"/>
          <w:spacing w:val="-9"/>
        </w:rPr>
        <w:t> </w:t>
      </w:r>
      <w:r>
        <w:rPr>
          <w:rFonts w:ascii="Trebuchet MS"/>
          <w:i/>
          <w:color w:val="231F20"/>
        </w:rPr>
        <w:t>the</w:t>
      </w:r>
      <w:r>
        <w:rPr>
          <w:rFonts w:ascii="Trebuchet MS"/>
          <w:i/>
          <w:color w:val="231F20"/>
          <w:spacing w:val="-9"/>
        </w:rPr>
        <w:t> </w:t>
      </w:r>
      <w:r>
        <w:rPr>
          <w:rFonts w:ascii="Trebuchet MS"/>
          <w:i/>
          <w:color w:val="231F20"/>
        </w:rPr>
        <w:t>Care</w:t>
      </w:r>
      <w:r>
        <w:rPr>
          <w:rFonts w:ascii="Trebuchet MS"/>
          <w:i/>
          <w:color w:val="231F20"/>
          <w:spacing w:val="-9"/>
        </w:rPr>
        <w:t> </w:t>
      </w:r>
      <w:r>
        <w:rPr>
          <w:rFonts w:ascii="Trebuchet MS"/>
          <w:i/>
          <w:color w:val="231F20"/>
        </w:rPr>
        <w:t>and</w:t>
      </w:r>
      <w:r>
        <w:rPr>
          <w:rFonts w:ascii="Trebuchet MS"/>
          <w:i/>
          <w:color w:val="231F20"/>
          <w:spacing w:val="-9"/>
        </w:rPr>
        <w:t> </w:t>
      </w:r>
      <w:r>
        <w:rPr>
          <w:rFonts w:ascii="Trebuchet MS"/>
          <w:i/>
          <w:color w:val="231F20"/>
        </w:rPr>
        <w:t>Use</w:t>
      </w:r>
      <w:r>
        <w:rPr>
          <w:rFonts w:ascii="Trebuchet MS"/>
          <w:i/>
          <w:color w:val="231F20"/>
          <w:spacing w:val="-9"/>
        </w:rPr>
        <w:t> </w:t>
      </w:r>
      <w:r>
        <w:rPr>
          <w:rFonts w:ascii="Trebuchet MS"/>
          <w:i/>
          <w:color w:val="231F20"/>
        </w:rPr>
        <w:t>of</w:t>
      </w:r>
      <w:r>
        <w:rPr>
          <w:rFonts w:ascii="Trebuchet MS"/>
          <w:i/>
          <w:color w:val="231F20"/>
          <w:spacing w:val="-9"/>
        </w:rPr>
        <w:t> </w:t>
      </w:r>
      <w:r>
        <w:rPr>
          <w:rFonts w:ascii="Trebuchet MS"/>
          <w:i/>
          <w:color w:val="231F20"/>
        </w:rPr>
        <w:t>Laboratory</w:t>
      </w:r>
      <w:r>
        <w:rPr>
          <w:rFonts w:ascii="Trebuchet MS"/>
          <w:i/>
          <w:color w:val="231F20"/>
          <w:spacing w:val="-12"/>
        </w:rPr>
        <w:t> </w:t>
      </w:r>
      <w:r>
        <w:rPr>
          <w:rFonts w:ascii="Trebuchet MS"/>
          <w:i/>
          <w:color w:val="231F20"/>
        </w:rPr>
        <w:t>Animals</w:t>
      </w:r>
      <w:r>
        <w:rPr>
          <w:rFonts w:ascii="Trebuchet MS"/>
          <w:i/>
          <w:color w:val="231F20"/>
        </w:rPr>
        <w:t> </w:t>
      </w:r>
      <w:r>
        <w:rPr>
          <w:color w:val="231F20"/>
          <w:w w:val="105"/>
        </w:rPr>
        <w:t>(the</w:t>
      </w:r>
      <w:r>
        <w:rPr>
          <w:color w:val="231F20"/>
          <w:spacing w:val="40"/>
          <w:w w:val="105"/>
        </w:rPr>
        <w:t> </w:t>
      </w:r>
      <w:r>
        <w:rPr>
          <w:rFonts w:ascii="Trebuchet MS"/>
          <w:i/>
          <w:color w:val="231F20"/>
          <w:w w:val="105"/>
        </w:rPr>
        <w:t>Guide</w:t>
      </w:r>
      <w:r>
        <w:rPr>
          <w:color w:val="231F20"/>
          <w:w w:val="105"/>
        </w:rPr>
        <w:t>),</w:t>
      </w:r>
      <w:r>
        <w:rPr>
          <w:color w:val="231F20"/>
          <w:spacing w:val="40"/>
          <w:w w:val="105"/>
        </w:rPr>
        <w:t> </w:t>
      </w:r>
      <w:r>
        <w:rPr>
          <w:color w:val="231F20"/>
          <w:w w:val="105"/>
        </w:rPr>
        <w:t>as</w:t>
      </w:r>
      <w:r>
        <w:rPr>
          <w:color w:val="231F20"/>
          <w:spacing w:val="40"/>
          <w:w w:val="105"/>
        </w:rPr>
        <w:t> </w:t>
      </w:r>
      <w:r>
        <w:rPr>
          <w:color w:val="231F20"/>
          <w:w w:val="105"/>
        </w:rPr>
        <w:t>expressed</w:t>
      </w:r>
      <w:r>
        <w:rPr>
          <w:color w:val="231F20"/>
          <w:spacing w:val="40"/>
          <w:w w:val="105"/>
        </w:rPr>
        <w:t> </w:t>
      </w:r>
      <w:r>
        <w:rPr>
          <w:color w:val="231F20"/>
          <w:w w:val="105"/>
        </w:rPr>
        <w:t>in</w:t>
      </w:r>
      <w:r>
        <w:rPr>
          <w:color w:val="231F20"/>
          <w:spacing w:val="40"/>
          <w:w w:val="105"/>
        </w:rPr>
        <w:t> </w:t>
      </w:r>
      <w:r>
        <w:rPr>
          <w:color w:val="231F20"/>
          <w:w w:val="105"/>
        </w:rPr>
        <w:t>the</w:t>
      </w:r>
      <w:r>
        <w:rPr>
          <w:color w:val="231F20"/>
          <w:spacing w:val="40"/>
          <w:w w:val="105"/>
        </w:rPr>
        <w:t> </w:t>
      </w:r>
      <w:r>
        <w:rPr>
          <w:color w:val="231F20"/>
          <w:w w:val="105"/>
        </w:rPr>
        <w:t>charge</w:t>
      </w:r>
      <w:r>
        <w:rPr>
          <w:color w:val="231F20"/>
          <w:spacing w:val="40"/>
          <w:w w:val="105"/>
        </w:rPr>
        <w:t> </w:t>
      </w:r>
      <w:r>
        <w:rPr>
          <w:color w:val="231F20"/>
          <w:w w:val="105"/>
        </w:rPr>
        <w:t>to</w:t>
      </w:r>
      <w:r>
        <w:rPr>
          <w:color w:val="231F20"/>
          <w:spacing w:val="40"/>
          <w:w w:val="105"/>
        </w:rPr>
        <w:t> </w:t>
      </w:r>
      <w:r>
        <w:rPr>
          <w:color w:val="231F20"/>
          <w:w w:val="105"/>
        </w:rPr>
        <w:t>the</w:t>
      </w:r>
      <w:r>
        <w:rPr>
          <w:color w:val="231F20"/>
          <w:spacing w:val="40"/>
          <w:w w:val="105"/>
        </w:rPr>
        <w:t> </w:t>
      </w:r>
      <w:r>
        <w:rPr>
          <w:color w:val="231F20"/>
          <w:w w:val="105"/>
        </w:rPr>
        <w:t>Committee</w:t>
      </w:r>
      <w:r>
        <w:rPr>
          <w:color w:val="231F20"/>
          <w:spacing w:val="40"/>
          <w:w w:val="105"/>
        </w:rPr>
        <w:t> </w:t>
      </w:r>
      <w:r>
        <w:rPr>
          <w:color w:val="231F20"/>
          <w:w w:val="105"/>
        </w:rPr>
        <w:t>for</w:t>
      </w:r>
      <w:r>
        <w:rPr>
          <w:color w:val="231F20"/>
          <w:spacing w:val="40"/>
          <w:w w:val="105"/>
        </w:rPr>
        <w:t> </w:t>
      </w:r>
      <w:r>
        <w:rPr>
          <w:color w:val="231F20"/>
          <w:w w:val="105"/>
        </w:rPr>
        <w:t>the Update</w:t>
      </w:r>
      <w:r>
        <w:rPr>
          <w:color w:val="231F20"/>
          <w:spacing w:val="33"/>
          <w:w w:val="105"/>
        </w:rPr>
        <w:t> </w:t>
      </w:r>
      <w:r>
        <w:rPr>
          <w:color w:val="231F20"/>
          <w:w w:val="105"/>
        </w:rPr>
        <w:t>of</w:t>
      </w:r>
      <w:r>
        <w:rPr>
          <w:color w:val="231F20"/>
          <w:spacing w:val="33"/>
          <w:w w:val="105"/>
        </w:rPr>
        <w:t> </w:t>
      </w:r>
      <w:r>
        <w:rPr>
          <w:color w:val="231F20"/>
          <w:w w:val="105"/>
        </w:rPr>
        <w:t>the</w:t>
      </w:r>
      <w:r>
        <w:rPr>
          <w:color w:val="231F20"/>
          <w:spacing w:val="33"/>
          <w:w w:val="105"/>
        </w:rPr>
        <w:t> </w:t>
      </w:r>
      <w:r>
        <w:rPr>
          <w:rFonts w:ascii="Trebuchet MS"/>
          <w:i/>
          <w:color w:val="231F20"/>
          <w:w w:val="105"/>
        </w:rPr>
        <w:t>Guide</w:t>
      </w:r>
      <w:r>
        <w:rPr>
          <w:color w:val="231F20"/>
          <w:w w:val="105"/>
        </w:rPr>
        <w:t>,</w:t>
      </w:r>
      <w:r>
        <w:rPr>
          <w:color w:val="231F20"/>
          <w:spacing w:val="33"/>
          <w:w w:val="105"/>
        </w:rPr>
        <w:t> </w:t>
      </w:r>
      <w:r>
        <w:rPr>
          <w:color w:val="231F20"/>
          <w:w w:val="105"/>
        </w:rPr>
        <w:t>is</w:t>
      </w:r>
      <w:r>
        <w:rPr>
          <w:color w:val="231F20"/>
          <w:spacing w:val="33"/>
          <w:w w:val="105"/>
        </w:rPr>
        <w:t> </w:t>
      </w:r>
      <w:r>
        <w:rPr>
          <w:color w:val="231F20"/>
          <w:w w:val="105"/>
        </w:rPr>
        <w:t>to</w:t>
      </w:r>
      <w:r>
        <w:rPr>
          <w:color w:val="231F20"/>
          <w:spacing w:val="33"/>
          <w:w w:val="105"/>
        </w:rPr>
        <w:t> </w:t>
      </w:r>
      <w:r>
        <w:rPr>
          <w:color w:val="231F20"/>
          <w:w w:val="105"/>
        </w:rPr>
        <w:t>assist</w:t>
      </w:r>
      <w:r>
        <w:rPr>
          <w:color w:val="231F20"/>
          <w:spacing w:val="33"/>
          <w:w w:val="105"/>
        </w:rPr>
        <w:t> </w:t>
      </w:r>
      <w:r>
        <w:rPr>
          <w:color w:val="231F20"/>
          <w:w w:val="105"/>
        </w:rPr>
        <w:t>institutions</w:t>
      </w:r>
      <w:r>
        <w:rPr>
          <w:color w:val="231F20"/>
          <w:spacing w:val="33"/>
          <w:w w:val="105"/>
        </w:rPr>
        <w:t> </w:t>
      </w:r>
      <w:r>
        <w:rPr>
          <w:color w:val="231F20"/>
          <w:w w:val="105"/>
        </w:rPr>
        <w:t>in</w:t>
      </w:r>
      <w:r>
        <w:rPr>
          <w:color w:val="231F20"/>
          <w:spacing w:val="33"/>
          <w:w w:val="105"/>
        </w:rPr>
        <w:t> </w:t>
      </w:r>
      <w:r>
        <w:rPr>
          <w:color w:val="231F20"/>
          <w:w w:val="105"/>
        </w:rPr>
        <w:t>caring</w:t>
      </w:r>
      <w:r>
        <w:rPr>
          <w:color w:val="231F20"/>
          <w:spacing w:val="33"/>
          <w:w w:val="105"/>
        </w:rPr>
        <w:t> </w:t>
      </w:r>
      <w:r>
        <w:rPr>
          <w:color w:val="231F20"/>
          <w:w w:val="105"/>
        </w:rPr>
        <w:t>for</w:t>
      </w:r>
      <w:r>
        <w:rPr>
          <w:color w:val="231F20"/>
          <w:spacing w:val="33"/>
          <w:w w:val="105"/>
        </w:rPr>
        <w:t> </w:t>
      </w:r>
      <w:r>
        <w:rPr>
          <w:color w:val="231F20"/>
          <w:w w:val="105"/>
        </w:rPr>
        <w:t>and</w:t>
      </w:r>
      <w:r>
        <w:rPr>
          <w:color w:val="231F20"/>
          <w:spacing w:val="33"/>
          <w:w w:val="105"/>
        </w:rPr>
        <w:t> </w:t>
      </w:r>
      <w:r>
        <w:rPr>
          <w:color w:val="231F20"/>
          <w:w w:val="105"/>
        </w:rPr>
        <w:t>using animals</w:t>
      </w:r>
      <w:r>
        <w:rPr>
          <w:color w:val="231F20"/>
          <w:spacing w:val="78"/>
          <w:w w:val="105"/>
        </w:rPr>
        <w:t> </w:t>
      </w:r>
      <w:r>
        <w:rPr>
          <w:color w:val="231F20"/>
          <w:w w:val="105"/>
        </w:rPr>
        <w:t>in</w:t>
      </w:r>
      <w:r>
        <w:rPr>
          <w:color w:val="231F20"/>
          <w:spacing w:val="78"/>
          <w:w w:val="105"/>
        </w:rPr>
        <w:t> </w:t>
      </w:r>
      <w:r>
        <w:rPr>
          <w:color w:val="231F20"/>
          <w:w w:val="105"/>
        </w:rPr>
        <w:t>ways</w:t>
      </w:r>
      <w:r>
        <w:rPr>
          <w:color w:val="231F20"/>
          <w:spacing w:val="78"/>
          <w:w w:val="105"/>
        </w:rPr>
        <w:t> </w:t>
      </w:r>
      <w:r>
        <w:rPr>
          <w:color w:val="231F20"/>
          <w:w w:val="105"/>
        </w:rPr>
        <w:t>judged</w:t>
      </w:r>
      <w:r>
        <w:rPr>
          <w:color w:val="231F20"/>
          <w:spacing w:val="78"/>
          <w:w w:val="105"/>
        </w:rPr>
        <w:t> </w:t>
      </w:r>
      <w:r>
        <w:rPr>
          <w:color w:val="231F20"/>
          <w:w w:val="105"/>
        </w:rPr>
        <w:t>to</w:t>
      </w:r>
      <w:r>
        <w:rPr>
          <w:color w:val="231F20"/>
          <w:spacing w:val="78"/>
          <w:w w:val="105"/>
        </w:rPr>
        <w:t> </w:t>
      </w:r>
      <w:r>
        <w:rPr>
          <w:color w:val="231F20"/>
          <w:w w:val="105"/>
        </w:rPr>
        <w:t>be</w:t>
      </w:r>
      <w:r>
        <w:rPr>
          <w:color w:val="231F20"/>
          <w:spacing w:val="78"/>
          <w:w w:val="105"/>
        </w:rPr>
        <w:t> </w:t>
      </w:r>
      <w:r>
        <w:rPr>
          <w:color w:val="231F20"/>
          <w:w w:val="105"/>
        </w:rPr>
        <w:t>scientifically,</w:t>
      </w:r>
      <w:r>
        <w:rPr>
          <w:color w:val="231F20"/>
          <w:spacing w:val="78"/>
          <w:w w:val="105"/>
        </w:rPr>
        <w:t> </w:t>
      </w:r>
      <w:r>
        <w:rPr>
          <w:color w:val="231F20"/>
          <w:w w:val="105"/>
        </w:rPr>
        <w:t>technically,</w:t>
      </w:r>
      <w:r>
        <w:rPr>
          <w:color w:val="231F20"/>
          <w:spacing w:val="78"/>
          <w:w w:val="105"/>
        </w:rPr>
        <w:t> </w:t>
      </w:r>
      <w:r>
        <w:rPr>
          <w:color w:val="231F20"/>
          <w:w w:val="105"/>
        </w:rPr>
        <w:t>and</w:t>
      </w:r>
      <w:r>
        <w:rPr>
          <w:color w:val="231F20"/>
          <w:spacing w:val="78"/>
          <w:w w:val="105"/>
        </w:rPr>
        <w:t> </w:t>
      </w:r>
      <w:r>
        <w:rPr>
          <w:color w:val="231F20"/>
          <w:w w:val="105"/>
        </w:rPr>
        <w:t>humanely appropriate. The </w:t>
      </w:r>
      <w:r>
        <w:rPr>
          <w:rFonts w:ascii="Trebuchet MS"/>
          <w:i/>
          <w:color w:val="231F20"/>
          <w:w w:val="105"/>
        </w:rPr>
        <w:t>Guide </w:t>
      </w:r>
      <w:r>
        <w:rPr>
          <w:color w:val="231F20"/>
          <w:w w:val="105"/>
        </w:rPr>
        <w:t>is also intended to assist investigators in fulfilling</w:t>
      </w:r>
      <w:r>
        <w:rPr>
          <w:color w:val="231F20"/>
          <w:spacing w:val="40"/>
          <w:w w:val="105"/>
        </w:rPr>
        <w:t> </w:t>
      </w:r>
      <w:r>
        <w:rPr>
          <w:color w:val="231F20"/>
          <w:w w:val="105"/>
        </w:rPr>
        <w:t>their obligation to plan and conduct animal experiments in accord with the highest scientific, humane, and ethical principles. Recommendations in the </w:t>
      </w:r>
      <w:r>
        <w:rPr>
          <w:rFonts w:ascii="Trebuchet MS"/>
          <w:i/>
          <w:color w:val="231F20"/>
          <w:w w:val="105"/>
        </w:rPr>
        <w:t>Guide</w:t>
      </w:r>
      <w:r>
        <w:rPr>
          <w:rFonts w:ascii="Trebuchet MS"/>
          <w:i/>
          <w:color w:val="231F20"/>
          <w:spacing w:val="33"/>
          <w:w w:val="105"/>
        </w:rPr>
        <w:t> </w:t>
      </w:r>
      <w:r>
        <w:rPr>
          <w:color w:val="231F20"/>
          <w:w w:val="105"/>
        </w:rPr>
        <w:t>are</w:t>
      </w:r>
      <w:r>
        <w:rPr>
          <w:color w:val="231F20"/>
          <w:spacing w:val="39"/>
          <w:w w:val="105"/>
        </w:rPr>
        <w:t> </w:t>
      </w:r>
      <w:r>
        <w:rPr>
          <w:color w:val="231F20"/>
          <w:w w:val="105"/>
        </w:rPr>
        <w:t>based</w:t>
      </w:r>
      <w:r>
        <w:rPr>
          <w:color w:val="231F20"/>
          <w:spacing w:val="39"/>
          <w:w w:val="105"/>
        </w:rPr>
        <w:t> </w:t>
      </w:r>
      <w:r>
        <w:rPr>
          <w:color w:val="231F20"/>
          <w:w w:val="105"/>
        </w:rPr>
        <w:t>on</w:t>
      </w:r>
      <w:r>
        <w:rPr>
          <w:color w:val="231F20"/>
          <w:spacing w:val="39"/>
          <w:w w:val="105"/>
        </w:rPr>
        <w:t> </w:t>
      </w:r>
      <w:r>
        <w:rPr>
          <w:color w:val="231F20"/>
          <w:w w:val="105"/>
        </w:rPr>
        <w:t>published</w:t>
      </w:r>
      <w:r>
        <w:rPr>
          <w:color w:val="231F20"/>
          <w:spacing w:val="39"/>
          <w:w w:val="105"/>
        </w:rPr>
        <w:t> </w:t>
      </w:r>
      <w:r>
        <w:rPr>
          <w:color w:val="231F20"/>
          <w:w w:val="105"/>
        </w:rPr>
        <w:t>data,</w:t>
      </w:r>
      <w:r>
        <w:rPr>
          <w:color w:val="231F20"/>
          <w:spacing w:val="39"/>
          <w:w w:val="105"/>
        </w:rPr>
        <w:t> </w:t>
      </w:r>
      <w:r>
        <w:rPr>
          <w:color w:val="231F20"/>
          <w:w w:val="105"/>
        </w:rPr>
        <w:t>scientific</w:t>
      </w:r>
      <w:r>
        <w:rPr>
          <w:color w:val="231F20"/>
          <w:spacing w:val="39"/>
          <w:w w:val="105"/>
        </w:rPr>
        <w:t> </w:t>
      </w:r>
      <w:r>
        <w:rPr>
          <w:color w:val="231F20"/>
          <w:w w:val="105"/>
        </w:rPr>
        <w:t>principles,</w:t>
      </w:r>
      <w:r>
        <w:rPr>
          <w:color w:val="231F20"/>
          <w:spacing w:val="39"/>
          <w:w w:val="105"/>
        </w:rPr>
        <w:t> </w:t>
      </w:r>
      <w:r>
        <w:rPr>
          <w:color w:val="231F20"/>
          <w:w w:val="105"/>
        </w:rPr>
        <w:t>expert</w:t>
      </w:r>
      <w:r>
        <w:rPr>
          <w:color w:val="231F20"/>
          <w:spacing w:val="39"/>
          <w:w w:val="105"/>
        </w:rPr>
        <w:t> </w:t>
      </w:r>
      <w:r>
        <w:rPr>
          <w:color w:val="231F20"/>
          <w:w w:val="105"/>
        </w:rPr>
        <w:t>opinion, and</w:t>
      </w:r>
      <w:r>
        <w:rPr>
          <w:color w:val="231F20"/>
          <w:spacing w:val="26"/>
          <w:w w:val="105"/>
        </w:rPr>
        <w:t> </w:t>
      </w:r>
      <w:r>
        <w:rPr>
          <w:color w:val="231F20"/>
          <w:w w:val="105"/>
        </w:rPr>
        <w:t>experience</w:t>
      </w:r>
      <w:r>
        <w:rPr>
          <w:color w:val="231F20"/>
          <w:spacing w:val="26"/>
          <w:w w:val="105"/>
        </w:rPr>
        <w:t> </w:t>
      </w:r>
      <w:r>
        <w:rPr>
          <w:color w:val="231F20"/>
          <w:w w:val="105"/>
        </w:rPr>
        <w:t>with</w:t>
      </w:r>
      <w:r>
        <w:rPr>
          <w:color w:val="231F20"/>
          <w:spacing w:val="26"/>
          <w:w w:val="105"/>
        </w:rPr>
        <w:t> </w:t>
      </w:r>
      <w:r>
        <w:rPr>
          <w:color w:val="231F20"/>
          <w:w w:val="105"/>
        </w:rPr>
        <w:t>methods</w:t>
      </w:r>
      <w:r>
        <w:rPr>
          <w:color w:val="231F20"/>
          <w:spacing w:val="26"/>
          <w:w w:val="105"/>
        </w:rPr>
        <w:t> </w:t>
      </w:r>
      <w:r>
        <w:rPr>
          <w:color w:val="231F20"/>
          <w:w w:val="105"/>
        </w:rPr>
        <w:t>and</w:t>
      </w:r>
      <w:r>
        <w:rPr>
          <w:color w:val="231F20"/>
          <w:spacing w:val="26"/>
          <w:w w:val="105"/>
        </w:rPr>
        <w:t> </w:t>
      </w:r>
      <w:r>
        <w:rPr>
          <w:color w:val="231F20"/>
          <w:w w:val="105"/>
        </w:rPr>
        <w:t>practices</w:t>
      </w:r>
      <w:r>
        <w:rPr>
          <w:color w:val="231F20"/>
          <w:spacing w:val="26"/>
          <w:w w:val="105"/>
        </w:rPr>
        <w:t> </w:t>
      </w:r>
      <w:r>
        <w:rPr>
          <w:color w:val="231F20"/>
          <w:w w:val="105"/>
        </w:rPr>
        <w:t>that</w:t>
      </w:r>
      <w:r>
        <w:rPr>
          <w:color w:val="231F20"/>
          <w:spacing w:val="26"/>
          <w:w w:val="105"/>
        </w:rPr>
        <w:t> </w:t>
      </w:r>
      <w:r>
        <w:rPr>
          <w:color w:val="231F20"/>
          <w:w w:val="105"/>
        </w:rPr>
        <w:t>have</w:t>
      </w:r>
      <w:r>
        <w:rPr>
          <w:color w:val="231F20"/>
          <w:spacing w:val="26"/>
          <w:w w:val="105"/>
        </w:rPr>
        <w:t> </w:t>
      </w:r>
      <w:r>
        <w:rPr>
          <w:color w:val="231F20"/>
          <w:w w:val="105"/>
        </w:rPr>
        <w:t>proved</w:t>
      </w:r>
      <w:r>
        <w:rPr>
          <w:color w:val="231F20"/>
          <w:spacing w:val="26"/>
          <w:w w:val="105"/>
        </w:rPr>
        <w:t> </w:t>
      </w:r>
      <w:r>
        <w:rPr>
          <w:color w:val="231F20"/>
          <w:w w:val="105"/>
        </w:rPr>
        <w:t>to</w:t>
      </w:r>
      <w:r>
        <w:rPr>
          <w:color w:val="231F20"/>
          <w:spacing w:val="26"/>
          <w:w w:val="105"/>
        </w:rPr>
        <w:t> </w:t>
      </w:r>
      <w:r>
        <w:rPr>
          <w:color w:val="231F20"/>
          <w:w w:val="105"/>
        </w:rPr>
        <w:t>be</w:t>
      </w:r>
      <w:r>
        <w:rPr>
          <w:color w:val="231F20"/>
          <w:spacing w:val="26"/>
          <w:w w:val="105"/>
        </w:rPr>
        <w:t> </w:t>
      </w:r>
      <w:r>
        <w:rPr>
          <w:color w:val="231F20"/>
          <w:w w:val="105"/>
        </w:rPr>
        <w:t>con-sistent</w:t>
      </w:r>
      <w:r>
        <w:rPr>
          <w:color w:val="231F20"/>
          <w:spacing w:val="33"/>
          <w:w w:val="105"/>
        </w:rPr>
        <w:t> </w:t>
      </w:r>
      <w:r>
        <w:rPr>
          <w:color w:val="231F20"/>
          <w:w w:val="105"/>
        </w:rPr>
        <w:t>with</w:t>
      </w:r>
      <w:r>
        <w:rPr>
          <w:color w:val="231F20"/>
          <w:spacing w:val="33"/>
          <w:w w:val="105"/>
        </w:rPr>
        <w:t> </w:t>
      </w:r>
      <w:r>
        <w:rPr>
          <w:color w:val="231F20"/>
          <w:w w:val="105"/>
        </w:rPr>
        <w:t>both</w:t>
      </w:r>
      <w:r>
        <w:rPr>
          <w:color w:val="231F20"/>
          <w:spacing w:val="33"/>
          <w:w w:val="105"/>
        </w:rPr>
        <w:t> </w:t>
      </w:r>
      <w:r>
        <w:rPr>
          <w:color w:val="231F20"/>
          <w:w w:val="105"/>
        </w:rPr>
        <w:t>high-quality</w:t>
      </w:r>
      <w:r>
        <w:rPr>
          <w:color w:val="231F20"/>
          <w:spacing w:val="33"/>
          <w:w w:val="105"/>
        </w:rPr>
        <w:t> </w:t>
      </w:r>
      <w:r>
        <w:rPr>
          <w:color w:val="231F20"/>
          <w:w w:val="105"/>
        </w:rPr>
        <w:t>research</w:t>
      </w:r>
      <w:r>
        <w:rPr>
          <w:color w:val="231F20"/>
          <w:spacing w:val="33"/>
          <w:w w:val="105"/>
        </w:rPr>
        <w:t> </w:t>
      </w:r>
      <w:r>
        <w:rPr>
          <w:color w:val="231F20"/>
          <w:w w:val="105"/>
        </w:rPr>
        <w:t>and</w:t>
      </w:r>
      <w:r>
        <w:rPr>
          <w:color w:val="231F20"/>
          <w:spacing w:val="33"/>
          <w:w w:val="105"/>
        </w:rPr>
        <w:t> </w:t>
      </w:r>
      <w:r>
        <w:rPr>
          <w:color w:val="231F20"/>
          <w:w w:val="105"/>
        </w:rPr>
        <w:t>humane</w:t>
      </w:r>
      <w:r>
        <w:rPr>
          <w:color w:val="231F20"/>
          <w:spacing w:val="33"/>
          <w:w w:val="105"/>
        </w:rPr>
        <w:t> </w:t>
      </w:r>
      <w:r>
        <w:rPr>
          <w:color w:val="231F20"/>
          <w:w w:val="105"/>
        </w:rPr>
        <w:t>animal</w:t>
      </w:r>
      <w:r>
        <w:rPr>
          <w:color w:val="231F20"/>
          <w:spacing w:val="33"/>
          <w:w w:val="105"/>
        </w:rPr>
        <w:t> </w:t>
      </w:r>
      <w:r>
        <w:rPr>
          <w:color w:val="231F20"/>
          <w:w w:val="105"/>
        </w:rPr>
        <w:t>care</w:t>
      </w:r>
      <w:r>
        <w:rPr>
          <w:color w:val="231F20"/>
          <w:spacing w:val="33"/>
          <w:w w:val="105"/>
        </w:rPr>
        <w:t> </w:t>
      </w:r>
      <w:r>
        <w:rPr>
          <w:color w:val="231F20"/>
          <w:w w:val="105"/>
        </w:rPr>
        <w:t>and</w:t>
      </w:r>
      <w:r>
        <w:rPr>
          <w:color w:val="231F20"/>
          <w:spacing w:val="33"/>
          <w:w w:val="105"/>
        </w:rPr>
        <w:t> </w:t>
      </w:r>
      <w:r>
        <w:rPr>
          <w:color w:val="231F20"/>
          <w:w w:val="105"/>
        </w:rPr>
        <w:t>use. These</w:t>
      </w:r>
      <w:r>
        <w:rPr>
          <w:color w:val="231F20"/>
          <w:spacing w:val="22"/>
          <w:w w:val="105"/>
        </w:rPr>
        <w:t> </w:t>
      </w:r>
      <w:r>
        <w:rPr>
          <w:color w:val="231F20"/>
          <w:w w:val="105"/>
        </w:rPr>
        <w:t>recommendations</w:t>
      </w:r>
      <w:r>
        <w:rPr>
          <w:color w:val="231F20"/>
          <w:spacing w:val="22"/>
          <w:w w:val="105"/>
        </w:rPr>
        <w:t> </w:t>
      </w:r>
      <w:r>
        <w:rPr>
          <w:color w:val="231F20"/>
          <w:w w:val="105"/>
        </w:rPr>
        <w:t>should</w:t>
      </w:r>
      <w:r>
        <w:rPr>
          <w:color w:val="231F20"/>
          <w:spacing w:val="22"/>
          <w:w w:val="105"/>
        </w:rPr>
        <w:t> </w:t>
      </w:r>
      <w:r>
        <w:rPr>
          <w:color w:val="231F20"/>
          <w:w w:val="105"/>
        </w:rPr>
        <w:t>be</w:t>
      </w:r>
      <w:r>
        <w:rPr>
          <w:color w:val="231F20"/>
          <w:spacing w:val="22"/>
          <w:w w:val="105"/>
        </w:rPr>
        <w:t> </w:t>
      </w:r>
      <w:r>
        <w:rPr>
          <w:color w:val="231F20"/>
          <w:w w:val="105"/>
        </w:rPr>
        <w:t>used</w:t>
      </w:r>
      <w:r>
        <w:rPr>
          <w:color w:val="231F20"/>
          <w:spacing w:val="22"/>
          <w:w w:val="105"/>
        </w:rPr>
        <w:t> </w:t>
      </w:r>
      <w:r>
        <w:rPr>
          <w:color w:val="231F20"/>
          <w:w w:val="105"/>
        </w:rPr>
        <w:t>as</w:t>
      </w:r>
      <w:r>
        <w:rPr>
          <w:color w:val="231F20"/>
          <w:spacing w:val="22"/>
          <w:w w:val="105"/>
        </w:rPr>
        <w:t> </w:t>
      </w:r>
      <w:r>
        <w:rPr>
          <w:color w:val="231F20"/>
          <w:w w:val="105"/>
        </w:rPr>
        <w:t>a</w:t>
      </w:r>
      <w:r>
        <w:rPr>
          <w:color w:val="231F20"/>
          <w:spacing w:val="22"/>
          <w:w w:val="105"/>
        </w:rPr>
        <w:t> </w:t>
      </w:r>
      <w:r>
        <w:rPr>
          <w:color w:val="231F20"/>
          <w:w w:val="105"/>
        </w:rPr>
        <w:t>foundation</w:t>
      </w:r>
      <w:r>
        <w:rPr>
          <w:color w:val="231F20"/>
          <w:spacing w:val="22"/>
          <w:w w:val="105"/>
        </w:rPr>
        <w:t> </w:t>
      </w:r>
      <w:r>
        <w:rPr>
          <w:color w:val="231F20"/>
          <w:w w:val="105"/>
        </w:rPr>
        <w:t>for</w:t>
      </w:r>
      <w:r>
        <w:rPr>
          <w:color w:val="231F20"/>
          <w:spacing w:val="22"/>
          <w:w w:val="105"/>
        </w:rPr>
        <w:t> </w:t>
      </w:r>
      <w:r>
        <w:rPr>
          <w:color w:val="231F20"/>
          <w:w w:val="105"/>
        </w:rPr>
        <w:t>the</w:t>
      </w:r>
      <w:r>
        <w:rPr>
          <w:color w:val="231F20"/>
          <w:spacing w:val="22"/>
          <w:w w:val="105"/>
        </w:rPr>
        <w:t> </w:t>
      </w:r>
      <w:r>
        <w:rPr>
          <w:color w:val="231F20"/>
          <w:w w:val="105"/>
        </w:rPr>
        <w:t>develop-ment</w:t>
      </w:r>
      <w:r>
        <w:rPr>
          <w:color w:val="231F20"/>
          <w:spacing w:val="31"/>
          <w:w w:val="105"/>
        </w:rPr>
        <w:t> </w:t>
      </w:r>
      <w:r>
        <w:rPr>
          <w:color w:val="231F20"/>
          <w:w w:val="105"/>
        </w:rPr>
        <w:t>of</w:t>
      </w:r>
      <w:r>
        <w:rPr>
          <w:color w:val="231F20"/>
          <w:spacing w:val="31"/>
          <w:w w:val="105"/>
        </w:rPr>
        <w:t> </w:t>
      </w:r>
      <w:r>
        <w:rPr>
          <w:color w:val="231F20"/>
          <w:w w:val="105"/>
        </w:rPr>
        <w:t>a</w:t>
      </w:r>
      <w:r>
        <w:rPr>
          <w:color w:val="231F20"/>
          <w:spacing w:val="31"/>
          <w:w w:val="105"/>
        </w:rPr>
        <w:t> </w:t>
      </w:r>
      <w:r>
        <w:rPr>
          <w:color w:val="231F20"/>
          <w:w w:val="105"/>
        </w:rPr>
        <w:t>comprehensive</w:t>
      </w:r>
      <w:r>
        <w:rPr>
          <w:color w:val="231F20"/>
          <w:spacing w:val="31"/>
          <w:w w:val="105"/>
        </w:rPr>
        <w:t> </w:t>
      </w:r>
      <w:r>
        <w:rPr>
          <w:color w:val="231F20"/>
          <w:w w:val="105"/>
        </w:rPr>
        <w:t>animal</w:t>
      </w:r>
      <w:r>
        <w:rPr>
          <w:color w:val="231F20"/>
          <w:spacing w:val="31"/>
          <w:w w:val="105"/>
        </w:rPr>
        <w:t> </w:t>
      </w:r>
      <w:r>
        <w:rPr>
          <w:color w:val="231F20"/>
          <w:w w:val="105"/>
        </w:rPr>
        <w:t>care</w:t>
      </w:r>
      <w:r>
        <w:rPr>
          <w:color w:val="231F20"/>
          <w:spacing w:val="31"/>
          <w:w w:val="105"/>
        </w:rPr>
        <w:t> </w:t>
      </w:r>
      <w:r>
        <w:rPr>
          <w:color w:val="231F20"/>
          <w:w w:val="105"/>
        </w:rPr>
        <w:t>and</w:t>
      </w:r>
      <w:r>
        <w:rPr>
          <w:color w:val="231F20"/>
          <w:spacing w:val="31"/>
          <w:w w:val="105"/>
        </w:rPr>
        <w:t> </w:t>
      </w:r>
      <w:r>
        <w:rPr>
          <w:color w:val="231F20"/>
          <w:w w:val="105"/>
        </w:rPr>
        <w:t>use</w:t>
      </w:r>
      <w:r>
        <w:rPr>
          <w:color w:val="231F20"/>
          <w:spacing w:val="31"/>
          <w:w w:val="105"/>
        </w:rPr>
        <w:t> </w:t>
      </w:r>
      <w:r>
        <w:rPr>
          <w:color w:val="231F20"/>
          <w:w w:val="105"/>
        </w:rPr>
        <w:t>program,</w:t>
      </w:r>
      <w:r>
        <w:rPr>
          <w:color w:val="231F20"/>
          <w:spacing w:val="31"/>
          <w:w w:val="105"/>
        </w:rPr>
        <w:t> </w:t>
      </w:r>
      <w:r>
        <w:rPr>
          <w:color w:val="231F20"/>
          <w:w w:val="105"/>
        </w:rPr>
        <w:t>recognizing</w:t>
      </w:r>
      <w:r>
        <w:rPr>
          <w:color w:val="231F20"/>
          <w:spacing w:val="31"/>
          <w:w w:val="105"/>
        </w:rPr>
        <w:t> </w:t>
      </w:r>
      <w:r>
        <w:rPr>
          <w:color w:val="231F20"/>
          <w:w w:val="105"/>
        </w:rPr>
        <w:t>that the concept and application of performance standards, in accordance with goals,</w:t>
      </w:r>
      <w:r>
        <w:rPr>
          <w:color w:val="231F20"/>
          <w:spacing w:val="28"/>
          <w:w w:val="105"/>
        </w:rPr>
        <w:t> </w:t>
      </w:r>
      <w:r>
        <w:rPr>
          <w:color w:val="231F20"/>
          <w:w w:val="105"/>
        </w:rPr>
        <w:t>outcomes,</w:t>
      </w:r>
      <w:r>
        <w:rPr>
          <w:color w:val="231F20"/>
          <w:spacing w:val="29"/>
          <w:w w:val="105"/>
        </w:rPr>
        <w:t> </w:t>
      </w:r>
      <w:r>
        <w:rPr>
          <w:color w:val="231F20"/>
          <w:w w:val="105"/>
        </w:rPr>
        <w:t>and</w:t>
      </w:r>
      <w:r>
        <w:rPr>
          <w:color w:val="231F20"/>
          <w:spacing w:val="29"/>
          <w:w w:val="105"/>
        </w:rPr>
        <w:t> </w:t>
      </w:r>
      <w:r>
        <w:rPr>
          <w:color w:val="231F20"/>
          <w:w w:val="105"/>
        </w:rPr>
        <w:t>considerations</w:t>
      </w:r>
      <w:r>
        <w:rPr>
          <w:color w:val="231F20"/>
          <w:spacing w:val="29"/>
          <w:w w:val="105"/>
        </w:rPr>
        <w:t> </w:t>
      </w:r>
      <w:r>
        <w:rPr>
          <w:color w:val="231F20"/>
          <w:w w:val="105"/>
        </w:rPr>
        <w:t>defined</w:t>
      </w:r>
      <w:r>
        <w:rPr>
          <w:color w:val="231F20"/>
          <w:spacing w:val="29"/>
          <w:w w:val="105"/>
        </w:rPr>
        <w:t> </w:t>
      </w:r>
      <w:r>
        <w:rPr>
          <w:color w:val="231F20"/>
          <w:w w:val="105"/>
        </w:rPr>
        <w:t>in</w:t>
      </w:r>
      <w:r>
        <w:rPr>
          <w:color w:val="231F20"/>
          <w:spacing w:val="29"/>
          <w:w w:val="105"/>
        </w:rPr>
        <w:t> </w:t>
      </w:r>
      <w:r>
        <w:rPr>
          <w:color w:val="231F20"/>
          <w:w w:val="105"/>
        </w:rPr>
        <w:t>the</w:t>
      </w:r>
      <w:r>
        <w:rPr>
          <w:color w:val="231F20"/>
          <w:spacing w:val="27"/>
          <w:w w:val="105"/>
        </w:rPr>
        <w:t> </w:t>
      </w:r>
      <w:r>
        <w:rPr>
          <w:rFonts w:ascii="Trebuchet MS"/>
          <w:i/>
          <w:color w:val="231F20"/>
          <w:w w:val="105"/>
        </w:rPr>
        <w:t>Guide</w:t>
      </w:r>
      <w:r>
        <w:rPr>
          <w:color w:val="231F20"/>
          <w:w w:val="105"/>
        </w:rPr>
        <w:t>,</w:t>
      </w:r>
      <w:r>
        <w:rPr>
          <w:color w:val="231F20"/>
          <w:spacing w:val="29"/>
          <w:w w:val="105"/>
        </w:rPr>
        <w:t> </w:t>
      </w:r>
      <w:r>
        <w:rPr>
          <w:color w:val="231F20"/>
          <w:w w:val="105"/>
        </w:rPr>
        <w:t>is</w:t>
      </w:r>
      <w:r>
        <w:rPr>
          <w:color w:val="231F20"/>
          <w:spacing w:val="29"/>
          <w:w w:val="105"/>
        </w:rPr>
        <w:t> </w:t>
      </w:r>
      <w:r>
        <w:rPr>
          <w:color w:val="231F20"/>
          <w:w w:val="105"/>
        </w:rPr>
        <w:t>essential</w:t>
      </w:r>
      <w:r>
        <w:rPr>
          <w:color w:val="231F20"/>
          <w:spacing w:val="29"/>
          <w:w w:val="105"/>
        </w:rPr>
        <w:t> </w:t>
      </w:r>
      <w:r>
        <w:rPr>
          <w:color w:val="231F20"/>
          <w:spacing w:val="-5"/>
          <w:w w:val="105"/>
        </w:rPr>
        <w:t>to</w:t>
      </w:r>
    </w:p>
    <w:p>
      <w:pPr>
        <w:pStyle w:val="BodyText"/>
        <w:spacing w:before="5"/>
        <w:ind w:left="360"/>
        <w:jc w:val="both"/>
      </w:pPr>
      <w:r>
        <w:rPr>
          <w:color w:val="231F20"/>
          <w:w w:val="105"/>
        </w:rPr>
        <w:t>this </w:t>
      </w:r>
      <w:r>
        <w:rPr>
          <w:color w:val="231F20"/>
          <w:spacing w:val="-2"/>
          <w:w w:val="105"/>
        </w:rPr>
        <w:t>process.</w:t>
      </w:r>
    </w:p>
    <w:p>
      <w:pPr>
        <w:pStyle w:val="BodyText"/>
        <w:spacing w:line="247" w:lineRule="auto" w:before="7"/>
        <w:ind w:left="360" w:right="355" w:firstLine="360"/>
        <w:jc w:val="both"/>
      </w:pPr>
      <w:r>
        <w:rPr>
          <w:color w:val="231F20"/>
          <w:w w:val="105"/>
        </w:rPr>
        <w:t>The </w:t>
      </w:r>
      <w:r>
        <w:rPr>
          <w:rFonts w:ascii="Trebuchet MS"/>
          <w:i/>
          <w:color w:val="231F20"/>
          <w:w w:val="105"/>
        </w:rPr>
        <w:t>Guide </w:t>
      </w:r>
      <w:r>
        <w:rPr>
          <w:color w:val="231F20"/>
          <w:w w:val="105"/>
        </w:rPr>
        <w:t>is an internationally accepted primary reference on animal care</w:t>
      </w:r>
      <w:r>
        <w:rPr>
          <w:color w:val="231F20"/>
          <w:w w:val="105"/>
        </w:rPr>
        <w:t> and</w:t>
      </w:r>
      <w:r>
        <w:rPr>
          <w:color w:val="231F20"/>
          <w:w w:val="105"/>
        </w:rPr>
        <w:t> use,</w:t>
      </w:r>
      <w:r>
        <w:rPr>
          <w:color w:val="231F20"/>
          <w:w w:val="105"/>
        </w:rPr>
        <w:t> and</w:t>
      </w:r>
      <w:r>
        <w:rPr>
          <w:color w:val="231F20"/>
          <w:w w:val="105"/>
        </w:rPr>
        <w:t> its</w:t>
      </w:r>
      <w:r>
        <w:rPr>
          <w:color w:val="231F20"/>
          <w:w w:val="105"/>
        </w:rPr>
        <w:t> use</w:t>
      </w:r>
      <w:r>
        <w:rPr>
          <w:color w:val="231F20"/>
          <w:w w:val="105"/>
        </w:rPr>
        <w:t> is</w:t>
      </w:r>
      <w:r>
        <w:rPr>
          <w:color w:val="231F20"/>
          <w:w w:val="105"/>
        </w:rPr>
        <w:t> required</w:t>
      </w:r>
      <w:r>
        <w:rPr>
          <w:color w:val="231F20"/>
          <w:w w:val="105"/>
        </w:rPr>
        <w:t> in</w:t>
      </w:r>
      <w:r>
        <w:rPr>
          <w:color w:val="231F20"/>
          <w:w w:val="105"/>
        </w:rPr>
        <w:t> the</w:t>
      </w:r>
      <w:r>
        <w:rPr>
          <w:color w:val="231F20"/>
          <w:w w:val="105"/>
        </w:rPr>
        <w:t> United</w:t>
      </w:r>
      <w:r>
        <w:rPr>
          <w:color w:val="231F20"/>
          <w:w w:val="105"/>
        </w:rPr>
        <w:t> States</w:t>
      </w:r>
      <w:r>
        <w:rPr>
          <w:color w:val="231F20"/>
          <w:w w:val="105"/>
        </w:rPr>
        <w:t> by</w:t>
      </w:r>
      <w:r>
        <w:rPr>
          <w:color w:val="231F20"/>
          <w:w w:val="105"/>
        </w:rPr>
        <w:t> the</w:t>
      </w:r>
      <w:r>
        <w:rPr>
          <w:color w:val="231F20"/>
          <w:w w:val="105"/>
        </w:rPr>
        <w:t> Public Health Service Policy. It was first published in 1963, under the title </w:t>
      </w:r>
      <w:r>
        <w:rPr>
          <w:rFonts w:ascii="Trebuchet MS"/>
          <w:i/>
          <w:color w:val="231F20"/>
          <w:w w:val="105"/>
        </w:rPr>
        <w:t>Guide</w:t>
      </w:r>
      <w:r>
        <w:rPr>
          <w:rFonts w:ascii="Trebuchet MS"/>
          <w:i/>
          <w:color w:val="231F20"/>
          <w:w w:val="105"/>
        </w:rPr>
        <w:t> </w:t>
      </w:r>
      <w:r>
        <w:rPr>
          <w:rFonts w:ascii="Trebuchet MS"/>
          <w:i/>
          <w:color w:val="231F20"/>
          <w:spacing w:val="-2"/>
          <w:w w:val="105"/>
        </w:rPr>
        <w:t>for</w:t>
      </w:r>
      <w:r>
        <w:rPr>
          <w:rFonts w:ascii="Trebuchet MS"/>
          <w:i/>
          <w:color w:val="231F20"/>
          <w:spacing w:val="-10"/>
          <w:w w:val="105"/>
        </w:rPr>
        <w:t> </w:t>
      </w:r>
      <w:r>
        <w:rPr>
          <w:rFonts w:ascii="Trebuchet MS"/>
          <w:i/>
          <w:color w:val="231F20"/>
          <w:spacing w:val="-2"/>
          <w:w w:val="105"/>
        </w:rPr>
        <w:t>Laboratory</w:t>
      </w:r>
      <w:r>
        <w:rPr>
          <w:rFonts w:ascii="Trebuchet MS"/>
          <w:i/>
          <w:color w:val="231F20"/>
          <w:spacing w:val="-14"/>
          <w:w w:val="105"/>
        </w:rPr>
        <w:t> </w:t>
      </w:r>
      <w:r>
        <w:rPr>
          <w:rFonts w:ascii="Trebuchet MS"/>
          <w:i/>
          <w:color w:val="231F20"/>
          <w:spacing w:val="-2"/>
          <w:w w:val="105"/>
        </w:rPr>
        <w:t>Animal</w:t>
      </w:r>
      <w:r>
        <w:rPr>
          <w:rFonts w:ascii="Trebuchet MS"/>
          <w:i/>
          <w:color w:val="231F20"/>
          <w:spacing w:val="-10"/>
          <w:w w:val="105"/>
        </w:rPr>
        <w:t> </w:t>
      </w:r>
      <w:r>
        <w:rPr>
          <w:rFonts w:ascii="Trebuchet MS"/>
          <w:i/>
          <w:color w:val="231F20"/>
          <w:spacing w:val="-2"/>
          <w:w w:val="105"/>
        </w:rPr>
        <w:t>Facilities</w:t>
      </w:r>
      <w:r>
        <w:rPr>
          <w:rFonts w:ascii="Trebuchet MS"/>
          <w:i/>
          <w:color w:val="231F20"/>
          <w:spacing w:val="-10"/>
          <w:w w:val="105"/>
        </w:rPr>
        <w:t> </w:t>
      </w:r>
      <w:r>
        <w:rPr>
          <w:rFonts w:ascii="Trebuchet MS"/>
          <w:i/>
          <w:color w:val="231F20"/>
          <w:spacing w:val="-2"/>
          <w:w w:val="105"/>
        </w:rPr>
        <w:t>and</w:t>
      </w:r>
      <w:r>
        <w:rPr>
          <w:rFonts w:ascii="Trebuchet MS"/>
          <w:i/>
          <w:color w:val="231F20"/>
          <w:spacing w:val="-10"/>
          <w:w w:val="105"/>
        </w:rPr>
        <w:t> </w:t>
      </w:r>
      <w:r>
        <w:rPr>
          <w:rFonts w:ascii="Trebuchet MS"/>
          <w:i/>
          <w:color w:val="231F20"/>
          <w:spacing w:val="-2"/>
          <w:w w:val="105"/>
        </w:rPr>
        <w:t>Care</w:t>
      </w:r>
      <w:r>
        <w:rPr>
          <w:color w:val="231F20"/>
          <w:spacing w:val="-2"/>
          <w:w w:val="105"/>
        </w:rPr>
        <w:t>,</w:t>
      </w:r>
      <w:r>
        <w:rPr>
          <w:color w:val="231F20"/>
          <w:spacing w:val="-5"/>
          <w:w w:val="105"/>
        </w:rPr>
        <w:t> </w:t>
      </w:r>
      <w:r>
        <w:rPr>
          <w:color w:val="231F20"/>
          <w:spacing w:val="-2"/>
          <w:w w:val="105"/>
        </w:rPr>
        <w:t>and</w:t>
      </w:r>
      <w:r>
        <w:rPr>
          <w:color w:val="231F20"/>
          <w:spacing w:val="-5"/>
          <w:w w:val="105"/>
        </w:rPr>
        <w:t> </w:t>
      </w:r>
      <w:r>
        <w:rPr>
          <w:color w:val="231F20"/>
          <w:spacing w:val="-2"/>
          <w:w w:val="105"/>
        </w:rPr>
        <w:t>was</w:t>
      </w:r>
      <w:r>
        <w:rPr>
          <w:color w:val="231F20"/>
          <w:spacing w:val="-5"/>
          <w:w w:val="105"/>
        </w:rPr>
        <w:t> </w:t>
      </w:r>
      <w:r>
        <w:rPr>
          <w:color w:val="231F20"/>
          <w:spacing w:val="-2"/>
          <w:w w:val="105"/>
        </w:rPr>
        <w:t>revised</w:t>
      </w:r>
      <w:r>
        <w:rPr>
          <w:color w:val="231F20"/>
          <w:spacing w:val="-5"/>
          <w:w w:val="105"/>
        </w:rPr>
        <w:t> </w:t>
      </w:r>
      <w:r>
        <w:rPr>
          <w:color w:val="231F20"/>
          <w:spacing w:val="-2"/>
          <w:w w:val="105"/>
        </w:rPr>
        <w:t>in</w:t>
      </w:r>
      <w:r>
        <w:rPr>
          <w:color w:val="231F20"/>
          <w:spacing w:val="-6"/>
          <w:w w:val="105"/>
        </w:rPr>
        <w:t> </w:t>
      </w:r>
      <w:r>
        <w:rPr>
          <w:color w:val="231F20"/>
          <w:spacing w:val="-2"/>
          <w:w w:val="105"/>
        </w:rPr>
        <w:t>1965,</w:t>
      </w:r>
      <w:r>
        <w:rPr>
          <w:color w:val="231F20"/>
          <w:spacing w:val="-5"/>
          <w:w w:val="105"/>
        </w:rPr>
        <w:t> </w:t>
      </w:r>
      <w:r>
        <w:rPr>
          <w:color w:val="231F20"/>
          <w:spacing w:val="-2"/>
          <w:w w:val="105"/>
        </w:rPr>
        <w:t>1968, </w:t>
      </w:r>
      <w:r>
        <w:rPr>
          <w:color w:val="231F20"/>
          <w:w w:val="105"/>
        </w:rPr>
        <w:t>1972, 1978, 1985, and 1996. More than 550,000 copies have been printed since its first publication.</w:t>
      </w:r>
    </w:p>
    <w:p>
      <w:pPr>
        <w:pStyle w:val="BodyText"/>
        <w:spacing w:line="247" w:lineRule="auto" w:before="2"/>
        <w:ind w:left="360" w:right="354" w:firstLine="360"/>
        <w:jc w:val="both"/>
      </w:pPr>
      <w:r>
        <w:rPr>
          <w:color w:val="231F20"/>
          <w:w w:val="105"/>
        </w:rPr>
        <w:t>In 2006 an ad hoc committee appointed by the Institute for Laboratory Animal</w:t>
      </w:r>
      <w:r>
        <w:rPr>
          <w:color w:val="231F20"/>
          <w:spacing w:val="-11"/>
          <w:w w:val="105"/>
        </w:rPr>
        <w:t> </w:t>
      </w:r>
      <w:r>
        <w:rPr>
          <w:color w:val="231F20"/>
          <w:w w:val="105"/>
        </w:rPr>
        <w:t>Research</w:t>
      </w:r>
      <w:r>
        <w:rPr>
          <w:color w:val="231F20"/>
          <w:spacing w:val="-11"/>
          <w:w w:val="105"/>
        </w:rPr>
        <w:t> </w:t>
      </w:r>
      <w:r>
        <w:rPr>
          <w:color w:val="231F20"/>
          <w:w w:val="105"/>
        </w:rPr>
        <w:t>recommended</w:t>
      </w:r>
      <w:r>
        <w:rPr>
          <w:color w:val="231F20"/>
          <w:spacing w:val="-11"/>
          <w:w w:val="105"/>
        </w:rPr>
        <w:t> </w:t>
      </w:r>
      <w:r>
        <w:rPr>
          <w:color w:val="231F20"/>
          <w:w w:val="105"/>
        </w:rPr>
        <w:t>that</w:t>
      </w:r>
      <w:r>
        <w:rPr>
          <w:color w:val="231F20"/>
          <w:spacing w:val="-11"/>
          <w:w w:val="105"/>
        </w:rPr>
        <w:t> </w:t>
      </w:r>
      <w:r>
        <w:rPr>
          <w:color w:val="231F20"/>
          <w:w w:val="105"/>
        </w:rPr>
        <w:t>the</w:t>
      </w:r>
      <w:r>
        <w:rPr>
          <w:color w:val="231F20"/>
          <w:spacing w:val="-9"/>
          <w:w w:val="105"/>
        </w:rPr>
        <w:t> </w:t>
      </w:r>
      <w:r>
        <w:rPr>
          <w:rFonts w:ascii="Trebuchet MS"/>
          <w:i/>
          <w:color w:val="231F20"/>
          <w:w w:val="105"/>
        </w:rPr>
        <w:t>Guide</w:t>
      </w:r>
      <w:r>
        <w:rPr>
          <w:rFonts w:ascii="Trebuchet MS"/>
          <w:i/>
          <w:color w:val="231F20"/>
          <w:spacing w:val="-16"/>
          <w:w w:val="105"/>
        </w:rPr>
        <w:t> </w:t>
      </w:r>
      <w:r>
        <w:rPr>
          <w:color w:val="231F20"/>
          <w:w w:val="105"/>
        </w:rPr>
        <w:t>be</w:t>
      </w:r>
      <w:r>
        <w:rPr>
          <w:color w:val="231F20"/>
          <w:spacing w:val="-10"/>
          <w:w w:val="105"/>
        </w:rPr>
        <w:t> </w:t>
      </w:r>
      <w:r>
        <w:rPr>
          <w:color w:val="231F20"/>
          <w:w w:val="105"/>
        </w:rPr>
        <w:t>updated.</w:t>
      </w:r>
      <w:r>
        <w:rPr>
          <w:color w:val="231F20"/>
          <w:spacing w:val="-11"/>
          <w:w w:val="105"/>
        </w:rPr>
        <w:t> </w:t>
      </w:r>
      <w:r>
        <w:rPr>
          <w:color w:val="231F20"/>
          <w:w w:val="105"/>
        </w:rPr>
        <w:t>The</w:t>
      </w:r>
      <w:r>
        <w:rPr>
          <w:color w:val="231F20"/>
          <w:spacing w:val="-11"/>
          <w:w w:val="105"/>
        </w:rPr>
        <w:t> </w:t>
      </w:r>
      <w:r>
        <w:rPr>
          <w:color w:val="231F20"/>
          <w:w w:val="105"/>
        </w:rPr>
        <w:t>Committee for</w:t>
      </w:r>
      <w:r>
        <w:rPr>
          <w:color w:val="231F20"/>
          <w:spacing w:val="-15"/>
          <w:w w:val="105"/>
        </w:rPr>
        <w:t> </w:t>
      </w:r>
      <w:r>
        <w:rPr>
          <w:color w:val="231F20"/>
          <w:w w:val="105"/>
        </w:rPr>
        <w:t>the</w:t>
      </w:r>
      <w:r>
        <w:rPr>
          <w:color w:val="231F20"/>
          <w:spacing w:val="-14"/>
          <w:w w:val="105"/>
        </w:rPr>
        <w:t> </w:t>
      </w:r>
      <w:r>
        <w:rPr>
          <w:color w:val="231F20"/>
          <w:w w:val="105"/>
        </w:rPr>
        <w:t>Update</w:t>
      </w:r>
      <w:r>
        <w:rPr>
          <w:color w:val="231F20"/>
          <w:spacing w:val="-11"/>
          <w:w w:val="105"/>
        </w:rPr>
        <w:t> </w:t>
      </w:r>
      <w:r>
        <w:rPr>
          <w:color w:val="231F20"/>
          <w:w w:val="105"/>
        </w:rPr>
        <w:t>of</w:t>
      </w:r>
      <w:r>
        <w:rPr>
          <w:color w:val="231F20"/>
          <w:spacing w:val="-12"/>
          <w:w w:val="105"/>
        </w:rPr>
        <w:t> </w:t>
      </w:r>
      <w:r>
        <w:rPr>
          <w:color w:val="231F20"/>
          <w:w w:val="105"/>
        </w:rPr>
        <w:t>the</w:t>
      </w:r>
      <w:r>
        <w:rPr>
          <w:color w:val="231F20"/>
          <w:spacing w:val="-12"/>
          <w:w w:val="105"/>
        </w:rPr>
        <w:t> </w:t>
      </w:r>
      <w:r>
        <w:rPr>
          <w:rFonts w:ascii="Trebuchet MS"/>
          <w:i/>
          <w:color w:val="231F20"/>
          <w:w w:val="105"/>
        </w:rPr>
        <w:t>Guide</w:t>
      </w:r>
      <w:r>
        <w:rPr>
          <w:rFonts w:ascii="Trebuchet MS"/>
          <w:i/>
          <w:color w:val="231F20"/>
          <w:spacing w:val="-16"/>
          <w:w w:val="105"/>
        </w:rPr>
        <w:t> </w:t>
      </w:r>
      <w:r>
        <w:rPr>
          <w:rFonts w:ascii="Trebuchet MS"/>
          <w:i/>
          <w:color w:val="231F20"/>
          <w:w w:val="105"/>
        </w:rPr>
        <w:t>for</w:t>
      </w:r>
      <w:r>
        <w:rPr>
          <w:rFonts w:ascii="Trebuchet MS"/>
          <w:i/>
          <w:color w:val="231F20"/>
          <w:spacing w:val="-16"/>
          <w:w w:val="105"/>
        </w:rPr>
        <w:t> </w:t>
      </w:r>
      <w:r>
        <w:rPr>
          <w:rFonts w:ascii="Trebuchet MS"/>
          <w:i/>
          <w:color w:val="231F20"/>
          <w:w w:val="105"/>
        </w:rPr>
        <w:t>the</w:t>
      </w:r>
      <w:r>
        <w:rPr>
          <w:rFonts w:ascii="Trebuchet MS"/>
          <w:i/>
          <w:color w:val="231F20"/>
          <w:spacing w:val="-16"/>
          <w:w w:val="105"/>
        </w:rPr>
        <w:t> </w:t>
      </w:r>
      <w:r>
        <w:rPr>
          <w:rFonts w:ascii="Trebuchet MS"/>
          <w:i/>
          <w:color w:val="231F20"/>
          <w:w w:val="105"/>
        </w:rPr>
        <w:t>Care</w:t>
      </w:r>
      <w:r>
        <w:rPr>
          <w:rFonts w:ascii="Trebuchet MS"/>
          <w:i/>
          <w:color w:val="231F20"/>
          <w:spacing w:val="-16"/>
          <w:w w:val="105"/>
        </w:rPr>
        <w:t> </w:t>
      </w:r>
      <w:r>
        <w:rPr>
          <w:rFonts w:ascii="Trebuchet MS"/>
          <w:i/>
          <w:color w:val="231F20"/>
          <w:w w:val="105"/>
        </w:rPr>
        <w:t>and</w:t>
      </w:r>
      <w:r>
        <w:rPr>
          <w:rFonts w:ascii="Trebuchet MS"/>
          <w:i/>
          <w:color w:val="231F20"/>
          <w:spacing w:val="-16"/>
          <w:w w:val="105"/>
        </w:rPr>
        <w:t> </w:t>
      </w:r>
      <w:r>
        <w:rPr>
          <w:rFonts w:ascii="Trebuchet MS"/>
          <w:i/>
          <w:color w:val="231F20"/>
          <w:w w:val="105"/>
        </w:rPr>
        <w:t>Use</w:t>
      </w:r>
      <w:r>
        <w:rPr>
          <w:rFonts w:ascii="Trebuchet MS"/>
          <w:i/>
          <w:color w:val="231F20"/>
          <w:spacing w:val="-15"/>
          <w:w w:val="105"/>
        </w:rPr>
        <w:t> </w:t>
      </w:r>
      <w:r>
        <w:rPr>
          <w:rFonts w:ascii="Trebuchet MS"/>
          <w:i/>
          <w:color w:val="231F20"/>
          <w:w w:val="105"/>
        </w:rPr>
        <w:t>of</w:t>
      </w:r>
      <w:r>
        <w:rPr>
          <w:rFonts w:ascii="Trebuchet MS"/>
          <w:i/>
          <w:color w:val="231F20"/>
          <w:spacing w:val="-16"/>
          <w:w w:val="105"/>
        </w:rPr>
        <w:t> </w:t>
      </w:r>
      <w:r>
        <w:rPr>
          <w:rFonts w:ascii="Trebuchet MS"/>
          <w:i/>
          <w:color w:val="231F20"/>
          <w:w w:val="105"/>
        </w:rPr>
        <w:t>Laboratory</w:t>
      </w:r>
      <w:r>
        <w:rPr>
          <w:rFonts w:ascii="Trebuchet MS"/>
          <w:i/>
          <w:color w:val="231F20"/>
          <w:spacing w:val="-16"/>
          <w:w w:val="105"/>
        </w:rPr>
        <w:t> </w:t>
      </w:r>
      <w:r>
        <w:rPr>
          <w:rFonts w:ascii="Trebuchet MS"/>
          <w:i/>
          <w:color w:val="231F20"/>
          <w:w w:val="105"/>
        </w:rPr>
        <w:t>Animals</w:t>
      </w:r>
      <w:r>
        <w:rPr>
          <w:rFonts w:ascii="Trebuchet MS"/>
          <w:i/>
          <w:color w:val="231F20"/>
          <w:w w:val="105"/>
        </w:rPr>
        <w:t> </w:t>
      </w:r>
      <w:r>
        <w:rPr>
          <w:color w:val="231F20"/>
          <w:w w:val="105"/>
        </w:rPr>
        <w:t>was</w:t>
      </w:r>
      <w:r>
        <w:rPr>
          <w:color w:val="231F20"/>
          <w:spacing w:val="16"/>
          <w:w w:val="105"/>
        </w:rPr>
        <w:t> </w:t>
      </w:r>
      <w:r>
        <w:rPr>
          <w:color w:val="231F20"/>
          <w:w w:val="105"/>
        </w:rPr>
        <w:t>appointed</w:t>
      </w:r>
      <w:r>
        <w:rPr>
          <w:color w:val="231F20"/>
          <w:spacing w:val="17"/>
          <w:w w:val="105"/>
        </w:rPr>
        <w:t> </w:t>
      </w:r>
      <w:r>
        <w:rPr>
          <w:color w:val="231F20"/>
          <w:w w:val="105"/>
        </w:rPr>
        <w:t>in</w:t>
      </w:r>
      <w:r>
        <w:rPr>
          <w:color w:val="231F20"/>
          <w:spacing w:val="16"/>
          <w:w w:val="105"/>
        </w:rPr>
        <w:t> </w:t>
      </w:r>
      <w:r>
        <w:rPr>
          <w:color w:val="231F20"/>
          <w:w w:val="105"/>
        </w:rPr>
        <w:t>2008</w:t>
      </w:r>
      <w:r>
        <w:rPr>
          <w:color w:val="231F20"/>
          <w:spacing w:val="17"/>
          <w:w w:val="105"/>
        </w:rPr>
        <w:t> </w:t>
      </w:r>
      <w:r>
        <w:rPr>
          <w:color w:val="231F20"/>
          <w:w w:val="105"/>
        </w:rPr>
        <w:t>by</w:t>
      </w:r>
      <w:r>
        <w:rPr>
          <w:color w:val="231F20"/>
          <w:spacing w:val="16"/>
          <w:w w:val="105"/>
        </w:rPr>
        <w:t> </w:t>
      </w:r>
      <w:r>
        <w:rPr>
          <w:color w:val="231F20"/>
          <w:w w:val="105"/>
        </w:rPr>
        <w:t>the</w:t>
      </w:r>
      <w:r>
        <w:rPr>
          <w:color w:val="231F20"/>
          <w:spacing w:val="17"/>
          <w:w w:val="105"/>
        </w:rPr>
        <w:t> </w:t>
      </w:r>
      <w:r>
        <w:rPr>
          <w:color w:val="231F20"/>
          <w:w w:val="105"/>
        </w:rPr>
        <w:t>National</w:t>
      </w:r>
      <w:r>
        <w:rPr>
          <w:color w:val="231F20"/>
          <w:spacing w:val="16"/>
          <w:w w:val="105"/>
        </w:rPr>
        <w:t> </w:t>
      </w:r>
      <w:r>
        <w:rPr>
          <w:color w:val="231F20"/>
          <w:w w:val="105"/>
        </w:rPr>
        <w:t>Research</w:t>
      </w:r>
      <w:r>
        <w:rPr>
          <w:color w:val="231F20"/>
          <w:spacing w:val="17"/>
          <w:w w:val="105"/>
        </w:rPr>
        <w:t> </w:t>
      </w:r>
      <w:r>
        <w:rPr>
          <w:color w:val="231F20"/>
          <w:w w:val="105"/>
        </w:rPr>
        <w:t>Council;</w:t>
      </w:r>
      <w:r>
        <w:rPr>
          <w:color w:val="231F20"/>
          <w:spacing w:val="16"/>
          <w:w w:val="105"/>
        </w:rPr>
        <w:t> </w:t>
      </w:r>
      <w:r>
        <w:rPr>
          <w:color w:val="231F20"/>
          <w:w w:val="105"/>
        </w:rPr>
        <w:t>its</w:t>
      </w:r>
      <w:r>
        <w:rPr>
          <w:color w:val="231F20"/>
          <w:spacing w:val="17"/>
          <w:w w:val="105"/>
        </w:rPr>
        <w:t> </w:t>
      </w:r>
      <w:r>
        <w:rPr>
          <w:color w:val="231F20"/>
          <w:w w:val="105"/>
        </w:rPr>
        <w:t>13</w:t>
      </w:r>
      <w:r>
        <w:rPr>
          <w:color w:val="231F20"/>
          <w:spacing w:val="16"/>
          <w:w w:val="105"/>
        </w:rPr>
        <w:t> </w:t>
      </w:r>
      <w:r>
        <w:rPr>
          <w:color w:val="231F20"/>
          <w:spacing w:val="-2"/>
          <w:w w:val="105"/>
        </w:rPr>
        <w:t>members</w:t>
      </w:r>
    </w:p>
    <w:p>
      <w:pPr>
        <w:pStyle w:val="BodyText"/>
        <w:spacing w:before="8"/>
      </w:pPr>
    </w:p>
    <w:p>
      <w:pPr>
        <w:spacing w:before="0"/>
        <w:ind w:left="1308" w:right="1308" w:firstLine="0"/>
        <w:jc w:val="center"/>
        <w:rPr>
          <w:rFonts w:ascii="Trebuchet MS"/>
          <w:i/>
          <w:sz w:val="20"/>
        </w:rPr>
      </w:pPr>
      <w:r>
        <w:rPr>
          <w:rFonts w:ascii="Trebuchet MS"/>
          <w:i/>
          <w:color w:val="231F20"/>
          <w:spacing w:val="-4"/>
          <w:sz w:val="20"/>
        </w:rPr>
        <w:t>xiii</w:t>
      </w:r>
    </w:p>
    <w:p>
      <w:pPr>
        <w:spacing w:after="0"/>
        <w:jc w:val="center"/>
        <w:rPr>
          <w:rFonts w:ascii="Trebuchet MS"/>
          <w:i/>
          <w:sz w:val="20"/>
        </w:rPr>
        <w:sectPr>
          <w:pgSz w:w="8640" w:h="12960"/>
          <w:pgMar w:top="1480" w:bottom="280" w:left="720" w:right="720"/>
        </w:sectPr>
      </w:pPr>
    </w:p>
    <w:p>
      <w:pPr>
        <w:tabs>
          <w:tab w:pos="6203" w:val="left" w:leader="none"/>
        </w:tabs>
        <w:spacing w:before="79"/>
        <w:ind w:left="360" w:right="0" w:firstLine="0"/>
        <w:jc w:val="both"/>
        <w:rPr>
          <w:rFonts w:ascii="Trebuchet MS"/>
          <w:i/>
          <w:sz w:val="16"/>
        </w:rPr>
      </w:pPr>
      <w:r>
        <w:rPr>
          <w:rFonts w:ascii="Trebuchet MS"/>
          <w:i/>
          <w:color w:val="231F20"/>
          <w:spacing w:val="-5"/>
          <w:sz w:val="20"/>
        </w:rPr>
        <w:t>xiV</w:t>
      </w:r>
      <w:r>
        <w:rPr>
          <w:rFonts w:ascii="Trebuchet MS"/>
          <w:i/>
          <w:color w:val="231F20"/>
          <w:sz w:val="20"/>
        </w:rPr>
        <w:tab/>
      </w:r>
      <w:r>
        <w:rPr>
          <w:rFonts w:ascii="Trebuchet MS"/>
          <w:i/>
          <w:color w:val="231F20"/>
          <w:spacing w:val="-2"/>
          <w:sz w:val="16"/>
        </w:rPr>
        <w:t>PREFACE</w:t>
      </w:r>
    </w:p>
    <w:p>
      <w:pPr>
        <w:pStyle w:val="BodyText"/>
        <w:spacing w:before="82"/>
        <w:rPr>
          <w:rFonts w:ascii="Trebuchet MS"/>
          <w:i/>
          <w:sz w:val="16"/>
        </w:rPr>
      </w:pPr>
    </w:p>
    <w:p>
      <w:pPr>
        <w:pStyle w:val="BodyText"/>
        <w:spacing w:line="247" w:lineRule="auto" w:before="1"/>
        <w:ind w:left="360" w:right="355"/>
        <w:jc w:val="both"/>
      </w:pPr>
      <w:r>
        <w:rPr>
          <w:color w:val="231F20"/>
          <w:w w:val="105"/>
        </w:rPr>
        <w:t>included</w:t>
      </w:r>
      <w:r>
        <w:rPr>
          <w:color w:val="231F20"/>
          <w:w w:val="105"/>
        </w:rPr>
        <w:t> research</w:t>
      </w:r>
      <w:r>
        <w:rPr>
          <w:color w:val="231F20"/>
          <w:w w:val="105"/>
        </w:rPr>
        <w:t> scientists,</w:t>
      </w:r>
      <w:r>
        <w:rPr>
          <w:color w:val="231F20"/>
          <w:w w:val="105"/>
        </w:rPr>
        <w:t> veterinarians,</w:t>
      </w:r>
      <w:r>
        <w:rPr>
          <w:color w:val="231F20"/>
          <w:w w:val="105"/>
        </w:rPr>
        <w:t> and</w:t>
      </w:r>
      <w:r>
        <w:rPr>
          <w:color w:val="231F20"/>
          <w:w w:val="105"/>
        </w:rPr>
        <w:t> nonscientists</w:t>
      </w:r>
      <w:r>
        <w:rPr>
          <w:color w:val="231F20"/>
          <w:w w:val="105"/>
        </w:rPr>
        <w:t> representing biomedical ethics and the public’s interest in animal welfare. The Commit-tee widely solicited written and oral comments on the update of the</w:t>
      </w:r>
      <w:r>
        <w:rPr>
          <w:color w:val="231F20"/>
          <w:spacing w:val="-3"/>
          <w:w w:val="105"/>
        </w:rPr>
        <w:t> </w:t>
      </w:r>
      <w:r>
        <w:rPr>
          <w:rFonts w:ascii="Trebuchet MS" w:hAnsi="Trebuchet MS"/>
          <w:i/>
          <w:color w:val="231F20"/>
          <w:w w:val="105"/>
        </w:rPr>
        <w:t>Guide</w:t>
      </w:r>
      <w:r>
        <w:rPr>
          <w:rFonts w:ascii="Trebuchet MS" w:hAnsi="Trebuchet MS"/>
          <w:i/>
          <w:color w:val="231F20"/>
          <w:w w:val="105"/>
        </w:rPr>
        <w:t> </w:t>
      </w:r>
      <w:r>
        <w:rPr>
          <w:color w:val="231F20"/>
          <w:w w:val="105"/>
        </w:rPr>
        <w:t>from the scientific community and the general public; comments at open meetings (on September 26, 2008, in Washington, DC; October 16, 2008,</w:t>
      </w:r>
      <w:r>
        <w:rPr>
          <w:color w:val="231F20"/>
          <w:spacing w:val="40"/>
          <w:w w:val="105"/>
        </w:rPr>
        <w:t> </w:t>
      </w:r>
      <w:r>
        <w:rPr>
          <w:color w:val="231F20"/>
          <w:w w:val="105"/>
        </w:rPr>
        <w:t>in Irvine, California; and November 14, 2008, in Chicago) as well as written comments</w:t>
      </w:r>
      <w:r>
        <w:rPr>
          <w:color w:val="231F20"/>
          <w:spacing w:val="-14"/>
          <w:w w:val="105"/>
        </w:rPr>
        <w:t> </w:t>
      </w:r>
      <w:r>
        <w:rPr>
          <w:color w:val="231F20"/>
          <w:w w:val="105"/>
        </w:rPr>
        <w:t>submitted</w:t>
      </w:r>
      <w:r>
        <w:rPr>
          <w:color w:val="231F20"/>
          <w:spacing w:val="-14"/>
          <w:w w:val="105"/>
        </w:rPr>
        <w:t> </w:t>
      </w:r>
      <w:r>
        <w:rPr>
          <w:color w:val="231F20"/>
          <w:w w:val="105"/>
        </w:rPr>
        <w:t>to</w:t>
      </w:r>
      <w:r>
        <w:rPr>
          <w:color w:val="231F20"/>
          <w:spacing w:val="-14"/>
          <w:w w:val="105"/>
        </w:rPr>
        <w:t> </w:t>
      </w:r>
      <w:r>
        <w:rPr>
          <w:color w:val="231F20"/>
          <w:w w:val="105"/>
        </w:rPr>
        <w:t>or</w:t>
      </w:r>
      <w:r>
        <w:rPr>
          <w:color w:val="231F20"/>
          <w:spacing w:val="-14"/>
          <w:w w:val="105"/>
        </w:rPr>
        <w:t> </w:t>
      </w:r>
      <w:r>
        <w:rPr>
          <w:color w:val="231F20"/>
          <w:w w:val="105"/>
        </w:rPr>
        <w:t>requested</w:t>
      </w:r>
      <w:r>
        <w:rPr>
          <w:color w:val="231F20"/>
          <w:spacing w:val="-14"/>
          <w:w w:val="105"/>
        </w:rPr>
        <w:t> </w:t>
      </w:r>
      <w:r>
        <w:rPr>
          <w:color w:val="231F20"/>
          <w:w w:val="105"/>
        </w:rPr>
        <w:t>by</w:t>
      </w:r>
      <w:r>
        <w:rPr>
          <w:color w:val="231F20"/>
          <w:spacing w:val="-14"/>
          <w:w w:val="105"/>
        </w:rPr>
        <w:t> </w:t>
      </w:r>
      <w:r>
        <w:rPr>
          <w:color w:val="231F20"/>
          <w:w w:val="105"/>
        </w:rPr>
        <w:t>the</w:t>
      </w:r>
      <w:r>
        <w:rPr>
          <w:color w:val="231F20"/>
          <w:spacing w:val="-14"/>
          <w:w w:val="105"/>
        </w:rPr>
        <w:t> </w:t>
      </w:r>
      <w:r>
        <w:rPr>
          <w:color w:val="231F20"/>
          <w:w w:val="105"/>
        </w:rPr>
        <w:t>Committee</w:t>
      </w:r>
      <w:r>
        <w:rPr>
          <w:color w:val="231F20"/>
          <w:spacing w:val="-14"/>
          <w:w w:val="105"/>
        </w:rPr>
        <w:t> </w:t>
      </w:r>
      <w:r>
        <w:rPr>
          <w:color w:val="231F20"/>
          <w:w w:val="105"/>
        </w:rPr>
        <w:t>were</w:t>
      </w:r>
      <w:r>
        <w:rPr>
          <w:color w:val="231F20"/>
          <w:spacing w:val="-14"/>
          <w:w w:val="105"/>
        </w:rPr>
        <w:t> </w:t>
      </w:r>
      <w:r>
        <w:rPr>
          <w:color w:val="231F20"/>
          <w:w w:val="105"/>
        </w:rPr>
        <w:t>considered.</w:t>
      </w:r>
      <w:r>
        <w:rPr>
          <w:color w:val="231F20"/>
          <w:spacing w:val="-14"/>
          <w:w w:val="105"/>
        </w:rPr>
        <w:t> </w:t>
      </w:r>
      <w:r>
        <w:rPr>
          <w:color w:val="231F20"/>
          <w:w w:val="105"/>
        </w:rPr>
        <w:t>In addition,</w:t>
      </w:r>
      <w:r>
        <w:rPr>
          <w:color w:val="231F20"/>
          <w:spacing w:val="-11"/>
          <w:w w:val="105"/>
        </w:rPr>
        <w:t> </w:t>
      </w:r>
      <w:r>
        <w:rPr>
          <w:color w:val="231F20"/>
          <w:w w:val="105"/>
        </w:rPr>
        <w:t>the</w:t>
      </w:r>
      <w:r>
        <w:rPr>
          <w:color w:val="231F20"/>
          <w:spacing w:val="-11"/>
          <w:w w:val="105"/>
        </w:rPr>
        <w:t> </w:t>
      </w:r>
      <w:r>
        <w:rPr>
          <w:color w:val="231F20"/>
          <w:w w:val="105"/>
        </w:rPr>
        <w:t>Committee</w:t>
      </w:r>
      <w:r>
        <w:rPr>
          <w:color w:val="231F20"/>
          <w:spacing w:val="-11"/>
          <w:w w:val="105"/>
        </w:rPr>
        <w:t> </w:t>
      </w:r>
      <w:r>
        <w:rPr>
          <w:color w:val="231F20"/>
          <w:w w:val="105"/>
        </w:rPr>
        <w:t>studied</w:t>
      </w:r>
      <w:r>
        <w:rPr>
          <w:color w:val="231F20"/>
          <w:spacing w:val="-11"/>
          <w:w w:val="105"/>
        </w:rPr>
        <w:t> </w:t>
      </w:r>
      <w:r>
        <w:rPr>
          <w:color w:val="231F20"/>
          <w:w w:val="105"/>
        </w:rPr>
        <w:t>the</w:t>
      </w:r>
      <w:r>
        <w:rPr>
          <w:color w:val="231F20"/>
          <w:spacing w:val="-11"/>
          <w:w w:val="105"/>
        </w:rPr>
        <w:t> </w:t>
      </w:r>
      <w:r>
        <w:rPr>
          <w:color w:val="231F20"/>
          <w:w w:val="105"/>
        </w:rPr>
        <w:t>materials</w:t>
      </w:r>
      <w:r>
        <w:rPr>
          <w:color w:val="231F20"/>
          <w:spacing w:val="-11"/>
          <w:w w:val="105"/>
        </w:rPr>
        <w:t> </w:t>
      </w:r>
      <w:r>
        <w:rPr>
          <w:color w:val="231F20"/>
          <w:w w:val="105"/>
        </w:rPr>
        <w:t>submitted</w:t>
      </w:r>
      <w:r>
        <w:rPr>
          <w:color w:val="231F20"/>
          <w:spacing w:val="-11"/>
          <w:w w:val="105"/>
        </w:rPr>
        <w:t> </w:t>
      </w:r>
      <w:r>
        <w:rPr>
          <w:color w:val="231F20"/>
          <w:w w:val="105"/>
        </w:rPr>
        <w:t>to</w:t>
      </w:r>
      <w:r>
        <w:rPr>
          <w:color w:val="231F20"/>
          <w:spacing w:val="-11"/>
          <w:w w:val="105"/>
        </w:rPr>
        <w:t> </w:t>
      </w:r>
      <w:r>
        <w:rPr>
          <w:color w:val="231F20"/>
          <w:w w:val="105"/>
        </w:rPr>
        <w:t>NIH</w:t>
      </w:r>
      <w:r>
        <w:rPr>
          <w:color w:val="231F20"/>
          <w:spacing w:val="-11"/>
          <w:w w:val="105"/>
        </w:rPr>
        <w:t> </w:t>
      </w:r>
      <w:r>
        <w:rPr>
          <w:color w:val="231F20"/>
          <w:w w:val="105"/>
        </w:rPr>
        <w:t>in</w:t>
      </w:r>
      <w:r>
        <w:rPr>
          <w:color w:val="231F20"/>
          <w:spacing w:val="-11"/>
          <w:w w:val="105"/>
        </w:rPr>
        <w:t> </w:t>
      </w:r>
      <w:r>
        <w:rPr>
          <w:color w:val="231F20"/>
          <w:w w:val="105"/>
        </w:rPr>
        <w:t>response to</w:t>
      </w:r>
      <w:r>
        <w:rPr>
          <w:color w:val="231F20"/>
          <w:spacing w:val="-3"/>
          <w:w w:val="105"/>
        </w:rPr>
        <w:t> </w:t>
      </w:r>
      <w:r>
        <w:rPr>
          <w:color w:val="231F20"/>
          <w:w w:val="105"/>
        </w:rPr>
        <w:t>its</w:t>
      </w:r>
      <w:r>
        <w:rPr>
          <w:color w:val="231F20"/>
          <w:spacing w:val="-3"/>
          <w:w w:val="105"/>
        </w:rPr>
        <w:t> </w:t>
      </w:r>
      <w:r>
        <w:rPr>
          <w:color w:val="231F20"/>
          <w:w w:val="105"/>
        </w:rPr>
        <w:t>2005</w:t>
      </w:r>
      <w:r>
        <w:rPr>
          <w:color w:val="231F20"/>
          <w:spacing w:val="-3"/>
          <w:w w:val="105"/>
        </w:rPr>
        <w:t> </w:t>
      </w:r>
      <w:r>
        <w:rPr>
          <w:color w:val="231F20"/>
          <w:w w:val="105"/>
        </w:rPr>
        <w:t>Request</w:t>
      </w:r>
      <w:r>
        <w:rPr>
          <w:color w:val="231F20"/>
          <w:spacing w:val="-3"/>
          <w:w w:val="105"/>
        </w:rPr>
        <w:t> </w:t>
      </w:r>
      <w:r>
        <w:rPr>
          <w:color w:val="231F20"/>
          <w:w w:val="105"/>
        </w:rPr>
        <w:t>for</w:t>
      </w:r>
      <w:r>
        <w:rPr>
          <w:color w:val="231F20"/>
          <w:spacing w:val="-3"/>
          <w:w w:val="105"/>
        </w:rPr>
        <w:t> </w:t>
      </w:r>
      <w:r>
        <w:rPr>
          <w:color w:val="231F20"/>
          <w:w w:val="105"/>
        </w:rPr>
        <w:t>Information</w:t>
      </w:r>
      <w:r>
        <w:rPr>
          <w:color w:val="231F20"/>
          <w:spacing w:val="-3"/>
          <w:w w:val="105"/>
        </w:rPr>
        <w:t> </w:t>
      </w:r>
      <w:r>
        <w:rPr>
          <w:color w:val="231F20"/>
          <w:w w:val="105"/>
        </w:rPr>
        <w:t>(NOT-OD-06-011).</w:t>
      </w:r>
      <w:r>
        <w:rPr>
          <w:color w:val="231F20"/>
          <w:spacing w:val="-6"/>
          <w:w w:val="105"/>
        </w:rPr>
        <w:t> </w:t>
      </w:r>
      <w:r>
        <w:rPr>
          <w:color w:val="231F20"/>
          <w:w w:val="105"/>
        </w:rPr>
        <w:t>All</w:t>
      </w:r>
      <w:r>
        <w:rPr>
          <w:color w:val="231F20"/>
          <w:spacing w:val="-3"/>
          <w:w w:val="105"/>
        </w:rPr>
        <w:t> </w:t>
      </w:r>
      <w:r>
        <w:rPr>
          <w:color w:val="231F20"/>
          <w:w w:val="105"/>
        </w:rPr>
        <w:t>comments</w:t>
      </w:r>
      <w:r>
        <w:rPr>
          <w:color w:val="231F20"/>
          <w:spacing w:val="-3"/>
          <w:w w:val="105"/>
        </w:rPr>
        <w:t> </w:t>
      </w:r>
      <w:r>
        <w:rPr>
          <w:color w:val="231F20"/>
          <w:w w:val="105"/>
        </w:rPr>
        <w:t>con-tributed substantially to this eighth edition of the </w:t>
      </w:r>
      <w:r>
        <w:rPr>
          <w:rFonts w:ascii="Trebuchet MS" w:hAnsi="Trebuchet MS"/>
          <w:i/>
          <w:color w:val="231F20"/>
          <w:w w:val="105"/>
        </w:rPr>
        <w:t>Guide</w:t>
      </w:r>
      <w:r>
        <w:rPr>
          <w:color w:val="231F20"/>
          <w:w w:val="105"/>
        </w:rPr>
        <w:t>.</w:t>
      </w:r>
    </w:p>
    <w:p>
      <w:pPr>
        <w:pStyle w:val="BodyText"/>
        <w:spacing w:line="247" w:lineRule="auto" w:before="7"/>
        <w:ind w:left="359" w:right="354" w:firstLine="360"/>
        <w:jc w:val="both"/>
      </w:pPr>
      <w:r>
        <w:rPr>
          <w:color w:val="231F20"/>
          <w:w w:val="105"/>
        </w:rPr>
        <w:t>In</w:t>
      </w:r>
      <w:r>
        <w:rPr>
          <w:color w:val="231F20"/>
          <w:w w:val="105"/>
        </w:rPr>
        <w:t> approaching</w:t>
      </w:r>
      <w:r>
        <w:rPr>
          <w:color w:val="231F20"/>
          <w:w w:val="105"/>
        </w:rPr>
        <w:t> its</w:t>
      </w:r>
      <w:r>
        <w:rPr>
          <w:color w:val="231F20"/>
          <w:w w:val="105"/>
        </w:rPr>
        <w:t> task,</w:t>
      </w:r>
      <w:r>
        <w:rPr>
          <w:color w:val="231F20"/>
          <w:w w:val="105"/>
        </w:rPr>
        <w:t> the</w:t>
      </w:r>
      <w:r>
        <w:rPr>
          <w:color w:val="231F20"/>
          <w:w w:val="105"/>
        </w:rPr>
        <w:t> Committee</w:t>
      </w:r>
      <w:r>
        <w:rPr>
          <w:color w:val="231F20"/>
          <w:w w:val="105"/>
        </w:rPr>
        <w:t> carried</w:t>
      </w:r>
      <w:r>
        <w:rPr>
          <w:color w:val="231F20"/>
          <w:w w:val="105"/>
        </w:rPr>
        <w:t> forward</w:t>
      </w:r>
      <w:r>
        <w:rPr>
          <w:color w:val="231F20"/>
          <w:w w:val="105"/>
        </w:rPr>
        <w:t> the</w:t>
      </w:r>
      <w:r>
        <w:rPr>
          <w:color w:val="231F20"/>
          <w:w w:val="105"/>
        </w:rPr>
        <w:t> balance between ethical and science-based practice that has always been the basis</w:t>
      </w:r>
      <w:r>
        <w:rPr>
          <w:color w:val="231F20"/>
          <w:spacing w:val="40"/>
          <w:w w:val="105"/>
        </w:rPr>
        <w:t> </w:t>
      </w:r>
      <w:r>
        <w:rPr>
          <w:color w:val="231F20"/>
          <w:w w:val="105"/>
        </w:rPr>
        <w:t>of</w:t>
      </w:r>
      <w:r>
        <w:rPr>
          <w:color w:val="231F20"/>
          <w:w w:val="105"/>
        </w:rPr>
        <w:t> the</w:t>
      </w:r>
      <w:r>
        <w:rPr>
          <w:color w:val="231F20"/>
          <w:w w:val="105"/>
        </w:rPr>
        <w:t> </w:t>
      </w:r>
      <w:r>
        <w:rPr>
          <w:rFonts w:ascii="Trebuchet MS"/>
          <w:i/>
          <w:color w:val="231F20"/>
          <w:w w:val="105"/>
        </w:rPr>
        <w:t>Guide</w:t>
      </w:r>
      <w:r>
        <w:rPr>
          <w:color w:val="231F20"/>
          <w:w w:val="105"/>
        </w:rPr>
        <w:t>,</w:t>
      </w:r>
      <w:r>
        <w:rPr>
          <w:color w:val="231F20"/>
          <w:w w:val="105"/>
        </w:rPr>
        <w:t> and</w:t>
      </w:r>
      <w:r>
        <w:rPr>
          <w:color w:val="231F20"/>
          <w:w w:val="105"/>
        </w:rPr>
        <w:t> fulfilled</w:t>
      </w:r>
      <w:r>
        <w:rPr>
          <w:color w:val="231F20"/>
          <w:w w:val="105"/>
        </w:rPr>
        <w:t> its</w:t>
      </w:r>
      <w:r>
        <w:rPr>
          <w:color w:val="231F20"/>
          <w:w w:val="105"/>
        </w:rPr>
        <w:t> role</w:t>
      </w:r>
      <w:r>
        <w:rPr>
          <w:color w:val="231F20"/>
          <w:w w:val="105"/>
        </w:rPr>
        <w:t> to</w:t>
      </w:r>
      <w:r>
        <w:rPr>
          <w:color w:val="231F20"/>
          <w:w w:val="105"/>
        </w:rPr>
        <w:t> provide</w:t>
      </w:r>
      <w:r>
        <w:rPr>
          <w:color w:val="231F20"/>
          <w:w w:val="105"/>
        </w:rPr>
        <w:t> an</w:t>
      </w:r>
      <w:r>
        <w:rPr>
          <w:color w:val="231F20"/>
          <w:w w:val="105"/>
        </w:rPr>
        <w:t> updated</w:t>
      </w:r>
      <w:r>
        <w:rPr>
          <w:color w:val="231F20"/>
          <w:w w:val="105"/>
        </w:rPr>
        <w:t> resource</w:t>
      </w:r>
      <w:r>
        <w:rPr>
          <w:color w:val="231F20"/>
          <w:w w:val="105"/>
        </w:rPr>
        <w:t> that enables</w:t>
      </w:r>
      <w:r>
        <w:rPr>
          <w:color w:val="231F20"/>
          <w:spacing w:val="-5"/>
          <w:w w:val="105"/>
        </w:rPr>
        <w:t> </w:t>
      </w:r>
      <w:r>
        <w:rPr>
          <w:color w:val="231F20"/>
          <w:w w:val="105"/>
        </w:rPr>
        <w:t>the</w:t>
      </w:r>
      <w:r>
        <w:rPr>
          <w:color w:val="231F20"/>
          <w:spacing w:val="-5"/>
          <w:w w:val="105"/>
        </w:rPr>
        <w:t> </w:t>
      </w:r>
      <w:r>
        <w:rPr>
          <w:color w:val="231F20"/>
          <w:w w:val="105"/>
        </w:rPr>
        <w:t>research</w:t>
      </w:r>
      <w:r>
        <w:rPr>
          <w:color w:val="231F20"/>
          <w:spacing w:val="-5"/>
          <w:w w:val="105"/>
        </w:rPr>
        <w:t> </w:t>
      </w:r>
      <w:r>
        <w:rPr>
          <w:color w:val="231F20"/>
          <w:w w:val="105"/>
        </w:rPr>
        <w:t>community</w:t>
      </w:r>
      <w:r>
        <w:rPr>
          <w:color w:val="231F20"/>
          <w:spacing w:val="-5"/>
          <w:w w:val="105"/>
        </w:rPr>
        <w:t> </w:t>
      </w:r>
      <w:r>
        <w:rPr>
          <w:color w:val="231F20"/>
          <w:w w:val="105"/>
        </w:rPr>
        <w:t>to</w:t>
      </w:r>
      <w:r>
        <w:rPr>
          <w:color w:val="231F20"/>
          <w:spacing w:val="-5"/>
          <w:w w:val="105"/>
        </w:rPr>
        <w:t> </w:t>
      </w:r>
      <w:r>
        <w:rPr>
          <w:color w:val="231F20"/>
          <w:w w:val="105"/>
        </w:rPr>
        <w:t>proceed</w:t>
      </w:r>
      <w:r>
        <w:rPr>
          <w:color w:val="231F20"/>
          <w:spacing w:val="-5"/>
          <w:w w:val="105"/>
        </w:rPr>
        <w:t> </w:t>
      </w:r>
      <w:r>
        <w:rPr>
          <w:color w:val="231F20"/>
          <w:w w:val="105"/>
        </w:rPr>
        <w:t>responsibly</w:t>
      </w:r>
      <w:r>
        <w:rPr>
          <w:color w:val="231F20"/>
          <w:spacing w:val="-5"/>
          <w:w w:val="105"/>
        </w:rPr>
        <w:t> </w:t>
      </w:r>
      <w:r>
        <w:rPr>
          <w:color w:val="231F20"/>
          <w:w w:val="105"/>
        </w:rPr>
        <w:t>and</w:t>
      </w:r>
      <w:r>
        <w:rPr>
          <w:color w:val="231F20"/>
          <w:spacing w:val="-5"/>
          <w:w w:val="105"/>
        </w:rPr>
        <w:t> </w:t>
      </w:r>
      <w:r>
        <w:rPr>
          <w:color w:val="231F20"/>
          <w:w w:val="105"/>
        </w:rPr>
        <w:t>in</w:t>
      </w:r>
      <w:r>
        <w:rPr>
          <w:color w:val="231F20"/>
          <w:spacing w:val="-5"/>
          <w:w w:val="105"/>
        </w:rPr>
        <w:t> </w:t>
      </w:r>
      <w:r>
        <w:rPr>
          <w:color w:val="231F20"/>
          <w:w w:val="105"/>
        </w:rPr>
        <w:t>a</w:t>
      </w:r>
      <w:r>
        <w:rPr>
          <w:color w:val="231F20"/>
          <w:spacing w:val="-5"/>
          <w:w w:val="105"/>
        </w:rPr>
        <w:t> </w:t>
      </w:r>
      <w:r>
        <w:rPr>
          <w:color w:val="231F20"/>
          <w:w w:val="105"/>
        </w:rPr>
        <w:t>self-regula-tory manner with animal experimentation. The </w:t>
      </w:r>
      <w:r>
        <w:rPr>
          <w:rFonts w:ascii="Trebuchet MS"/>
          <w:i/>
          <w:color w:val="231F20"/>
          <w:w w:val="105"/>
        </w:rPr>
        <w:t>Guide </w:t>
      </w:r>
      <w:r>
        <w:rPr>
          <w:color w:val="231F20"/>
          <w:w w:val="105"/>
        </w:rPr>
        <w:t>is predicated on the understanding that the exercise of professional judgment both upholds the central</w:t>
      </w:r>
      <w:r>
        <w:rPr>
          <w:color w:val="231F20"/>
          <w:w w:val="105"/>
        </w:rPr>
        <w:t> notion</w:t>
      </w:r>
      <w:r>
        <w:rPr>
          <w:color w:val="231F20"/>
          <w:w w:val="105"/>
        </w:rPr>
        <w:t> of</w:t>
      </w:r>
      <w:r>
        <w:rPr>
          <w:color w:val="231F20"/>
          <w:w w:val="105"/>
        </w:rPr>
        <w:t> performance</w:t>
      </w:r>
      <w:r>
        <w:rPr>
          <w:color w:val="231F20"/>
          <w:w w:val="105"/>
        </w:rPr>
        <w:t> standards</w:t>
      </w:r>
      <w:r>
        <w:rPr>
          <w:color w:val="231F20"/>
          <w:w w:val="105"/>
        </w:rPr>
        <w:t> and</w:t>
      </w:r>
      <w:r>
        <w:rPr>
          <w:color w:val="231F20"/>
          <w:w w:val="105"/>
        </w:rPr>
        <w:t> obviates</w:t>
      </w:r>
      <w:r>
        <w:rPr>
          <w:color w:val="231F20"/>
          <w:w w:val="105"/>
        </w:rPr>
        <w:t> the</w:t>
      </w:r>
      <w:r>
        <w:rPr>
          <w:color w:val="231F20"/>
          <w:w w:val="105"/>
        </w:rPr>
        <w:t> need</w:t>
      </w:r>
      <w:r>
        <w:rPr>
          <w:color w:val="231F20"/>
          <w:w w:val="105"/>
        </w:rPr>
        <w:t> for</w:t>
      </w:r>
      <w:r>
        <w:rPr>
          <w:color w:val="231F20"/>
          <w:w w:val="105"/>
        </w:rPr>
        <w:t> more stringent regulations.</w:t>
      </w:r>
    </w:p>
    <w:p>
      <w:pPr>
        <w:pStyle w:val="BodyText"/>
        <w:spacing w:line="247" w:lineRule="auto" w:before="5"/>
        <w:ind w:left="359" w:right="354" w:firstLine="360"/>
        <w:jc w:val="both"/>
      </w:pPr>
      <w:r>
        <w:rPr>
          <w:color w:val="231F20"/>
          <w:w w:val="105"/>
        </w:rPr>
        <w:t>Laboratory</w:t>
      </w:r>
      <w:r>
        <w:rPr>
          <w:color w:val="231F20"/>
          <w:w w:val="105"/>
        </w:rPr>
        <w:t> animal</w:t>
      </w:r>
      <w:r>
        <w:rPr>
          <w:color w:val="231F20"/>
          <w:w w:val="105"/>
        </w:rPr>
        <w:t> science</w:t>
      </w:r>
      <w:r>
        <w:rPr>
          <w:color w:val="231F20"/>
          <w:w w:val="105"/>
        </w:rPr>
        <w:t> is</w:t>
      </w:r>
      <w:r>
        <w:rPr>
          <w:color w:val="231F20"/>
          <w:w w:val="105"/>
        </w:rPr>
        <w:t> a</w:t>
      </w:r>
      <w:r>
        <w:rPr>
          <w:color w:val="231F20"/>
          <w:w w:val="105"/>
        </w:rPr>
        <w:t> rapidly</w:t>
      </w:r>
      <w:r>
        <w:rPr>
          <w:color w:val="231F20"/>
          <w:w w:val="105"/>
        </w:rPr>
        <w:t> evolving</w:t>
      </w:r>
      <w:r>
        <w:rPr>
          <w:color w:val="231F20"/>
          <w:w w:val="105"/>
        </w:rPr>
        <w:t> field</w:t>
      </w:r>
      <w:r>
        <w:rPr>
          <w:color w:val="231F20"/>
          <w:w w:val="105"/>
        </w:rPr>
        <w:t> and</w:t>
      </w:r>
      <w:r>
        <w:rPr>
          <w:color w:val="231F20"/>
          <w:w w:val="105"/>
        </w:rPr>
        <w:t> the</w:t>
      </w:r>
      <w:r>
        <w:rPr>
          <w:color w:val="231F20"/>
          <w:w w:val="105"/>
        </w:rPr>
        <w:t> Com-mittee</w:t>
      </w:r>
      <w:r>
        <w:rPr>
          <w:color w:val="231F20"/>
          <w:w w:val="105"/>
        </w:rPr>
        <w:t> identified</w:t>
      </w:r>
      <w:r>
        <w:rPr>
          <w:color w:val="231F20"/>
          <w:w w:val="105"/>
        </w:rPr>
        <w:t> a</w:t>
      </w:r>
      <w:r>
        <w:rPr>
          <w:color w:val="231F20"/>
          <w:w w:val="105"/>
        </w:rPr>
        <w:t> number</w:t>
      </w:r>
      <w:r>
        <w:rPr>
          <w:color w:val="231F20"/>
          <w:w w:val="105"/>
        </w:rPr>
        <w:t> of</w:t>
      </w:r>
      <w:r>
        <w:rPr>
          <w:color w:val="231F20"/>
          <w:w w:val="105"/>
        </w:rPr>
        <w:t> areas</w:t>
      </w:r>
      <w:r>
        <w:rPr>
          <w:color w:val="231F20"/>
          <w:w w:val="105"/>
        </w:rPr>
        <w:t> in</w:t>
      </w:r>
      <w:r>
        <w:rPr>
          <w:color w:val="231F20"/>
          <w:w w:val="105"/>
        </w:rPr>
        <w:t> which</w:t>
      </w:r>
      <w:r>
        <w:rPr>
          <w:color w:val="231F20"/>
          <w:w w:val="105"/>
        </w:rPr>
        <w:t> current</w:t>
      </w:r>
      <w:r>
        <w:rPr>
          <w:color w:val="231F20"/>
          <w:w w:val="105"/>
        </w:rPr>
        <w:t> available</w:t>
      </w:r>
      <w:r>
        <w:rPr>
          <w:color w:val="231F20"/>
          <w:w w:val="105"/>
        </w:rPr>
        <w:t> scientific information is insufficient; additional objective information and assessment are</w:t>
      </w:r>
      <w:r>
        <w:rPr>
          <w:color w:val="231F20"/>
          <w:w w:val="105"/>
        </w:rPr>
        <w:t> needed</w:t>
      </w:r>
      <w:r>
        <w:rPr>
          <w:color w:val="231F20"/>
          <w:w w:val="105"/>
        </w:rPr>
        <w:t> to</w:t>
      </w:r>
      <w:r>
        <w:rPr>
          <w:color w:val="231F20"/>
          <w:w w:val="105"/>
        </w:rPr>
        <w:t> provide</w:t>
      </w:r>
      <w:r>
        <w:rPr>
          <w:color w:val="231F20"/>
          <w:w w:val="105"/>
        </w:rPr>
        <w:t> a</w:t>
      </w:r>
      <w:r>
        <w:rPr>
          <w:color w:val="231F20"/>
          <w:w w:val="105"/>
        </w:rPr>
        <w:t> scientific</w:t>
      </w:r>
      <w:r>
        <w:rPr>
          <w:color w:val="231F20"/>
          <w:w w:val="105"/>
        </w:rPr>
        <w:t> basis</w:t>
      </w:r>
      <w:r>
        <w:rPr>
          <w:color w:val="231F20"/>
          <w:w w:val="105"/>
        </w:rPr>
        <w:t> for</w:t>
      </w:r>
      <w:r>
        <w:rPr>
          <w:color w:val="231F20"/>
          <w:w w:val="105"/>
        </w:rPr>
        <w:t> recommendations</w:t>
      </w:r>
      <w:r>
        <w:rPr>
          <w:color w:val="231F20"/>
          <w:w w:val="105"/>
        </w:rPr>
        <w:t> in</w:t>
      </w:r>
      <w:r>
        <w:rPr>
          <w:color w:val="231F20"/>
          <w:w w:val="105"/>
        </w:rPr>
        <w:t> future editions of the </w:t>
      </w:r>
      <w:r>
        <w:rPr>
          <w:rFonts w:ascii="Trebuchet MS" w:hAnsi="Trebuchet MS"/>
          <w:i/>
          <w:color w:val="231F20"/>
          <w:w w:val="105"/>
        </w:rPr>
        <w:t>Guide. </w:t>
      </w:r>
      <w:r>
        <w:rPr>
          <w:color w:val="231F20"/>
          <w:w w:val="105"/>
        </w:rPr>
        <w:t>Although pursuing these concepts was beyond this Committee’s</w:t>
      </w:r>
      <w:r>
        <w:rPr>
          <w:color w:val="231F20"/>
          <w:spacing w:val="-1"/>
          <w:w w:val="105"/>
        </w:rPr>
        <w:t> </w:t>
      </w:r>
      <w:r>
        <w:rPr>
          <w:color w:val="231F20"/>
          <w:w w:val="105"/>
        </w:rPr>
        <w:t>charge,</w:t>
      </w:r>
      <w:r>
        <w:rPr>
          <w:color w:val="231F20"/>
          <w:spacing w:val="-1"/>
          <w:w w:val="105"/>
        </w:rPr>
        <w:t> </w:t>
      </w:r>
      <w:r>
        <w:rPr>
          <w:color w:val="231F20"/>
          <w:w w:val="105"/>
        </w:rPr>
        <w:t>the</w:t>
      </w:r>
      <w:r>
        <w:rPr>
          <w:color w:val="231F20"/>
          <w:spacing w:val="-1"/>
          <w:w w:val="105"/>
        </w:rPr>
        <w:t> </w:t>
      </w:r>
      <w:r>
        <w:rPr>
          <w:color w:val="231F20"/>
          <w:w w:val="105"/>
        </w:rPr>
        <w:t>following</w:t>
      </w:r>
      <w:r>
        <w:rPr>
          <w:color w:val="231F20"/>
          <w:spacing w:val="-1"/>
          <w:w w:val="105"/>
        </w:rPr>
        <w:t> </w:t>
      </w:r>
      <w:r>
        <w:rPr>
          <w:color w:val="231F20"/>
          <w:w w:val="105"/>
        </w:rPr>
        <w:t>two</w:t>
      </w:r>
      <w:r>
        <w:rPr>
          <w:color w:val="231F20"/>
          <w:spacing w:val="-1"/>
          <w:w w:val="105"/>
        </w:rPr>
        <w:t> </w:t>
      </w:r>
      <w:r>
        <w:rPr>
          <w:color w:val="231F20"/>
          <w:w w:val="105"/>
        </w:rPr>
        <w:t>topics</w:t>
      </w:r>
      <w:r>
        <w:rPr>
          <w:color w:val="231F20"/>
          <w:spacing w:val="-1"/>
          <w:w w:val="105"/>
        </w:rPr>
        <w:t> </w:t>
      </w:r>
      <w:r>
        <w:rPr>
          <w:color w:val="231F20"/>
          <w:w w:val="105"/>
        </w:rPr>
        <w:t>merit</w:t>
      </w:r>
      <w:r>
        <w:rPr>
          <w:color w:val="231F20"/>
          <w:spacing w:val="-1"/>
          <w:w w:val="105"/>
        </w:rPr>
        <w:t> </w:t>
      </w:r>
      <w:r>
        <w:rPr>
          <w:color w:val="231F20"/>
          <w:w w:val="105"/>
        </w:rPr>
        <w:t>further</w:t>
      </w:r>
      <w:r>
        <w:rPr>
          <w:color w:val="231F20"/>
          <w:spacing w:val="-1"/>
          <w:w w:val="105"/>
        </w:rPr>
        <w:t> </w:t>
      </w:r>
      <w:r>
        <w:rPr>
          <w:color w:val="231F20"/>
          <w:w w:val="105"/>
        </w:rPr>
        <w:t>study:</w:t>
      </w:r>
      <w:r>
        <w:rPr>
          <w:color w:val="231F20"/>
          <w:spacing w:val="-1"/>
          <w:w w:val="105"/>
        </w:rPr>
        <w:t> </w:t>
      </w:r>
      <w:r>
        <w:rPr>
          <w:color w:val="231F20"/>
          <w:w w:val="105"/>
        </w:rPr>
        <w:t>(1)</w:t>
      </w:r>
      <w:r>
        <w:rPr>
          <w:color w:val="231F20"/>
          <w:spacing w:val="-1"/>
          <w:w w:val="105"/>
        </w:rPr>
        <w:t> </w:t>
      </w:r>
      <w:r>
        <w:rPr>
          <w:color w:val="231F20"/>
          <w:w w:val="105"/>
        </w:rPr>
        <w:t>space and housing needs of laboratory species and (2) the need and best methods for providing enrichment, exercise, and human contact.</w:t>
      </w:r>
    </w:p>
    <w:p>
      <w:pPr>
        <w:pStyle w:val="BodyText"/>
        <w:spacing w:line="247" w:lineRule="auto" w:before="5"/>
        <w:ind w:left="360" w:right="354" w:firstLine="360"/>
        <w:jc w:val="both"/>
      </w:pPr>
      <w:r>
        <w:rPr>
          <w:color w:val="231F20"/>
          <w:w w:val="105"/>
        </w:rPr>
        <w:t>The need for continual updating of the </w:t>
      </w:r>
      <w:r>
        <w:rPr>
          <w:rFonts w:ascii="Trebuchet MS" w:hAnsi="Trebuchet MS"/>
          <w:i/>
          <w:color w:val="231F20"/>
          <w:w w:val="105"/>
        </w:rPr>
        <w:t>Guide</w:t>
      </w:r>
      <w:r>
        <w:rPr>
          <w:rFonts w:ascii="Trebuchet MS" w:hAnsi="Trebuchet MS"/>
          <w:i/>
          <w:color w:val="231F20"/>
          <w:spacing w:val="-2"/>
          <w:w w:val="105"/>
        </w:rPr>
        <w:t> </w:t>
      </w:r>
      <w:r>
        <w:rPr>
          <w:color w:val="231F20"/>
          <w:w w:val="105"/>
        </w:rPr>
        <w:t>is implicit in its objective “to provide information that will enhance animal well-being, the quality of research, and the advancement of scientific knowledge that is relevant to both humans and animals” (Chapter 1). The irregular and increasing inter-vals between updates, reaching a 14-year gap between the seventh edition and this eighth edition, mean that important new research findings might wait more than a decade before being reflected in recommended practice. Addressing</w:t>
      </w:r>
      <w:r>
        <w:rPr>
          <w:color w:val="231F20"/>
          <w:w w:val="105"/>
        </w:rPr>
        <w:t> this</w:t>
      </w:r>
      <w:r>
        <w:rPr>
          <w:color w:val="231F20"/>
          <w:w w:val="105"/>
        </w:rPr>
        <w:t> concern</w:t>
      </w:r>
      <w:r>
        <w:rPr>
          <w:color w:val="231F20"/>
          <w:w w:val="105"/>
        </w:rPr>
        <w:t> was</w:t>
      </w:r>
      <w:r>
        <w:rPr>
          <w:color w:val="231F20"/>
          <w:w w:val="105"/>
        </w:rPr>
        <w:t> beyond</w:t>
      </w:r>
      <w:r>
        <w:rPr>
          <w:color w:val="231F20"/>
          <w:w w:val="105"/>
        </w:rPr>
        <w:t> the</w:t>
      </w:r>
      <w:r>
        <w:rPr>
          <w:color w:val="231F20"/>
          <w:w w:val="105"/>
        </w:rPr>
        <w:t> charge</w:t>
      </w:r>
      <w:r>
        <w:rPr>
          <w:color w:val="231F20"/>
          <w:w w:val="105"/>
        </w:rPr>
        <w:t> of</w:t>
      </w:r>
      <w:r>
        <w:rPr>
          <w:color w:val="231F20"/>
          <w:w w:val="105"/>
        </w:rPr>
        <w:t> this</w:t>
      </w:r>
      <w:r>
        <w:rPr>
          <w:color w:val="231F20"/>
          <w:w w:val="105"/>
        </w:rPr>
        <w:t> Committee;</w:t>
      </w:r>
      <w:r>
        <w:rPr>
          <w:color w:val="231F20"/>
          <w:w w:val="105"/>
        </w:rPr>
        <w:t> we noted, however, that regular and more frequent updates of the information in</w:t>
      </w:r>
      <w:r>
        <w:rPr>
          <w:color w:val="231F20"/>
          <w:spacing w:val="-1"/>
          <w:w w:val="105"/>
        </w:rPr>
        <w:t> </w:t>
      </w:r>
      <w:r>
        <w:rPr>
          <w:color w:val="231F20"/>
          <w:w w:val="105"/>
        </w:rPr>
        <w:t>the</w:t>
      </w:r>
      <w:r>
        <w:rPr>
          <w:color w:val="231F20"/>
          <w:spacing w:val="-1"/>
          <w:w w:val="105"/>
        </w:rPr>
        <w:t> </w:t>
      </w:r>
      <w:r>
        <w:rPr>
          <w:rFonts w:ascii="Trebuchet MS" w:hAnsi="Trebuchet MS"/>
          <w:i/>
          <w:color w:val="231F20"/>
          <w:w w:val="105"/>
        </w:rPr>
        <w:t>Guide</w:t>
      </w:r>
      <w:r>
        <w:rPr>
          <w:rFonts w:ascii="Trebuchet MS" w:hAnsi="Trebuchet MS"/>
          <w:i/>
          <w:color w:val="231F20"/>
          <w:spacing w:val="-6"/>
          <w:w w:val="105"/>
        </w:rPr>
        <w:t> </w:t>
      </w:r>
      <w:r>
        <w:rPr>
          <w:color w:val="231F20"/>
          <w:w w:val="105"/>
        </w:rPr>
        <w:t>will</w:t>
      </w:r>
      <w:r>
        <w:rPr>
          <w:color w:val="231F20"/>
          <w:spacing w:val="-1"/>
          <w:w w:val="105"/>
        </w:rPr>
        <w:t> </w:t>
      </w:r>
      <w:r>
        <w:rPr>
          <w:color w:val="231F20"/>
          <w:w w:val="105"/>
        </w:rPr>
        <w:t>promote</w:t>
      </w:r>
      <w:r>
        <w:rPr>
          <w:color w:val="231F20"/>
          <w:spacing w:val="-1"/>
          <w:w w:val="105"/>
        </w:rPr>
        <w:t> </w:t>
      </w:r>
      <w:r>
        <w:rPr>
          <w:color w:val="231F20"/>
          <w:w w:val="105"/>
        </w:rPr>
        <w:t>laboratory</w:t>
      </w:r>
      <w:r>
        <w:rPr>
          <w:color w:val="231F20"/>
          <w:spacing w:val="-1"/>
          <w:w w:val="105"/>
        </w:rPr>
        <w:t> </w:t>
      </w:r>
      <w:r>
        <w:rPr>
          <w:color w:val="231F20"/>
          <w:w w:val="105"/>
        </w:rPr>
        <w:t>animal</w:t>
      </w:r>
      <w:r>
        <w:rPr>
          <w:color w:val="231F20"/>
          <w:spacing w:val="-1"/>
          <w:w w:val="105"/>
        </w:rPr>
        <w:t> </w:t>
      </w:r>
      <w:r>
        <w:rPr>
          <w:color w:val="231F20"/>
          <w:w w:val="105"/>
        </w:rPr>
        <w:t>welfare</w:t>
      </w:r>
      <w:r>
        <w:rPr>
          <w:color w:val="231F20"/>
          <w:spacing w:val="-1"/>
          <w:w w:val="105"/>
        </w:rPr>
        <w:t> </w:t>
      </w:r>
      <w:r>
        <w:rPr>
          <w:color w:val="231F20"/>
          <w:w w:val="105"/>
        </w:rPr>
        <w:t>and</w:t>
      </w:r>
      <w:r>
        <w:rPr>
          <w:color w:val="231F20"/>
          <w:spacing w:val="-1"/>
          <w:w w:val="105"/>
        </w:rPr>
        <w:t> </w:t>
      </w:r>
      <w:r>
        <w:rPr>
          <w:color w:val="231F20"/>
          <w:w w:val="105"/>
        </w:rPr>
        <w:t>support</w:t>
      </w:r>
      <w:r>
        <w:rPr>
          <w:color w:val="231F20"/>
          <w:spacing w:val="-1"/>
          <w:w w:val="105"/>
        </w:rPr>
        <w:t> </w:t>
      </w:r>
      <w:r>
        <w:rPr>
          <w:color w:val="231F20"/>
          <w:w w:val="105"/>
        </w:rPr>
        <w:t>high-qual-ity</w:t>
      </w:r>
      <w:r>
        <w:rPr>
          <w:color w:val="231F20"/>
          <w:spacing w:val="-13"/>
          <w:w w:val="105"/>
        </w:rPr>
        <w:t> </w:t>
      </w:r>
      <w:r>
        <w:rPr>
          <w:color w:val="231F20"/>
          <w:w w:val="105"/>
        </w:rPr>
        <w:t>scientific</w:t>
      </w:r>
      <w:r>
        <w:rPr>
          <w:color w:val="231F20"/>
          <w:spacing w:val="-10"/>
          <w:w w:val="105"/>
        </w:rPr>
        <w:t> </w:t>
      </w:r>
      <w:r>
        <w:rPr>
          <w:color w:val="231F20"/>
          <w:w w:val="105"/>
        </w:rPr>
        <w:t>data.</w:t>
      </w:r>
      <w:r>
        <w:rPr>
          <w:color w:val="231F20"/>
          <w:spacing w:val="-13"/>
          <w:w w:val="105"/>
        </w:rPr>
        <w:t> </w:t>
      </w:r>
      <w:r>
        <w:rPr>
          <w:color w:val="231F20"/>
          <w:w w:val="105"/>
        </w:rPr>
        <w:t>A</w:t>
      </w:r>
      <w:r>
        <w:rPr>
          <w:color w:val="231F20"/>
          <w:spacing w:val="-15"/>
          <w:w w:val="105"/>
        </w:rPr>
        <w:t> </w:t>
      </w:r>
      <w:r>
        <w:rPr>
          <w:color w:val="231F20"/>
          <w:w w:val="105"/>
        </w:rPr>
        <w:t>formal</w:t>
      </w:r>
      <w:r>
        <w:rPr>
          <w:color w:val="231F20"/>
          <w:spacing w:val="-10"/>
          <w:w w:val="105"/>
        </w:rPr>
        <w:t> </w:t>
      </w:r>
      <w:r>
        <w:rPr>
          <w:color w:val="231F20"/>
          <w:w w:val="105"/>
        </w:rPr>
        <w:t>process</w:t>
      </w:r>
      <w:r>
        <w:rPr>
          <w:color w:val="231F20"/>
          <w:spacing w:val="-10"/>
          <w:w w:val="105"/>
        </w:rPr>
        <w:t> </w:t>
      </w:r>
      <w:r>
        <w:rPr>
          <w:color w:val="231F20"/>
          <w:w w:val="105"/>
        </w:rPr>
        <w:t>for</w:t>
      </w:r>
      <w:r>
        <w:rPr>
          <w:color w:val="231F20"/>
          <w:spacing w:val="-10"/>
          <w:w w:val="105"/>
        </w:rPr>
        <w:t> </w:t>
      </w:r>
      <w:r>
        <w:rPr>
          <w:color w:val="231F20"/>
          <w:w w:val="105"/>
        </w:rPr>
        <w:t>revising</w:t>
      </w:r>
      <w:r>
        <w:rPr>
          <w:color w:val="231F20"/>
          <w:spacing w:val="-10"/>
          <w:w w:val="105"/>
        </w:rPr>
        <w:t> </w:t>
      </w:r>
      <w:r>
        <w:rPr>
          <w:color w:val="231F20"/>
          <w:w w:val="105"/>
        </w:rPr>
        <w:t>the</w:t>
      </w:r>
      <w:r>
        <w:rPr>
          <w:color w:val="231F20"/>
          <w:spacing w:val="-10"/>
          <w:w w:val="105"/>
        </w:rPr>
        <w:t> </w:t>
      </w:r>
      <w:r>
        <w:rPr>
          <w:color w:val="231F20"/>
          <w:w w:val="105"/>
        </w:rPr>
        <w:t>information</w:t>
      </w:r>
      <w:r>
        <w:rPr>
          <w:color w:val="231F20"/>
          <w:spacing w:val="-10"/>
          <w:w w:val="105"/>
        </w:rPr>
        <w:t> </w:t>
      </w:r>
      <w:r>
        <w:rPr>
          <w:color w:val="231F20"/>
          <w:w w:val="105"/>
        </w:rPr>
        <w:t>in</w:t>
      </w:r>
      <w:r>
        <w:rPr>
          <w:color w:val="231F20"/>
          <w:spacing w:val="-10"/>
          <w:w w:val="105"/>
        </w:rPr>
        <w:t> </w:t>
      </w:r>
      <w:r>
        <w:rPr>
          <w:color w:val="231F20"/>
          <w:w w:val="105"/>
        </w:rPr>
        <w:t>the</w:t>
      </w:r>
      <w:r>
        <w:rPr>
          <w:color w:val="231F20"/>
          <w:spacing w:val="-12"/>
          <w:w w:val="105"/>
        </w:rPr>
        <w:t> </w:t>
      </w:r>
      <w:r>
        <w:rPr>
          <w:rFonts w:ascii="Trebuchet MS" w:hAnsi="Trebuchet MS"/>
          <w:i/>
          <w:color w:val="231F20"/>
          <w:w w:val="105"/>
        </w:rPr>
        <w:t>Guide</w:t>
      </w:r>
      <w:r>
        <w:rPr>
          <w:color w:val="231F20"/>
          <w:w w:val="105"/>
        </w:rPr>
        <w:t>, including the updating of practice standards, could meet this need.</w:t>
      </w:r>
    </w:p>
    <w:p>
      <w:pPr>
        <w:pStyle w:val="BodyText"/>
        <w:spacing w:line="247" w:lineRule="auto" w:before="9"/>
        <w:ind w:left="360" w:right="354" w:firstLine="360"/>
        <w:jc w:val="both"/>
      </w:pPr>
      <w:r>
        <w:rPr>
          <w:color w:val="231F20"/>
          <w:w w:val="105"/>
        </w:rPr>
        <w:t>In undertaking this update, the Committee acknowledged the contribu-tions</w:t>
      </w:r>
      <w:r>
        <w:rPr>
          <w:color w:val="231F20"/>
          <w:spacing w:val="-5"/>
          <w:w w:val="105"/>
        </w:rPr>
        <w:t> </w:t>
      </w:r>
      <w:r>
        <w:rPr>
          <w:color w:val="231F20"/>
          <w:w w:val="105"/>
        </w:rPr>
        <w:t>of</w:t>
      </w:r>
      <w:r>
        <w:rPr>
          <w:color w:val="231F20"/>
          <w:spacing w:val="-5"/>
          <w:w w:val="105"/>
        </w:rPr>
        <w:t> </w:t>
      </w:r>
      <w:r>
        <w:rPr>
          <w:color w:val="231F20"/>
          <w:w w:val="105"/>
        </w:rPr>
        <w:t>William</w:t>
      </w:r>
      <w:r>
        <w:rPr>
          <w:color w:val="231F20"/>
          <w:spacing w:val="-5"/>
          <w:w w:val="105"/>
        </w:rPr>
        <w:t> </w:t>
      </w:r>
      <w:r>
        <w:rPr>
          <w:color w:val="231F20"/>
          <w:w w:val="105"/>
        </w:rPr>
        <w:t>I.</w:t>
      </w:r>
      <w:r>
        <w:rPr>
          <w:color w:val="231F20"/>
          <w:spacing w:val="-5"/>
          <w:w w:val="105"/>
        </w:rPr>
        <w:t> </w:t>
      </w:r>
      <w:r>
        <w:rPr>
          <w:color w:val="231F20"/>
          <w:w w:val="105"/>
        </w:rPr>
        <w:t>Gay</w:t>
      </w:r>
      <w:r>
        <w:rPr>
          <w:color w:val="231F20"/>
          <w:spacing w:val="-5"/>
          <w:w w:val="105"/>
        </w:rPr>
        <w:t> </w:t>
      </w:r>
      <w:r>
        <w:rPr>
          <w:color w:val="231F20"/>
          <w:w w:val="105"/>
        </w:rPr>
        <w:t>and</w:t>
      </w:r>
      <w:r>
        <w:rPr>
          <w:color w:val="231F20"/>
          <w:spacing w:val="-5"/>
          <w:w w:val="105"/>
        </w:rPr>
        <w:t> </w:t>
      </w:r>
      <w:r>
        <w:rPr>
          <w:color w:val="231F20"/>
          <w:w w:val="105"/>
        </w:rPr>
        <w:t>Bennett</w:t>
      </w:r>
      <w:r>
        <w:rPr>
          <w:color w:val="231F20"/>
          <w:spacing w:val="-5"/>
          <w:w w:val="105"/>
        </w:rPr>
        <w:t> </w:t>
      </w:r>
      <w:r>
        <w:rPr>
          <w:color w:val="231F20"/>
          <w:w w:val="105"/>
        </w:rPr>
        <w:t>J.</w:t>
      </w:r>
      <w:r>
        <w:rPr>
          <w:color w:val="231F20"/>
          <w:spacing w:val="-5"/>
          <w:w w:val="105"/>
        </w:rPr>
        <w:t> </w:t>
      </w:r>
      <w:r>
        <w:rPr>
          <w:color w:val="231F20"/>
          <w:w w:val="105"/>
        </w:rPr>
        <w:t>Cohen</w:t>
      </w:r>
      <w:r>
        <w:rPr>
          <w:color w:val="231F20"/>
          <w:spacing w:val="-5"/>
          <w:w w:val="105"/>
        </w:rPr>
        <w:t> </w:t>
      </w:r>
      <w:r>
        <w:rPr>
          <w:color w:val="231F20"/>
          <w:w w:val="105"/>
        </w:rPr>
        <w:t>in</w:t>
      </w:r>
      <w:r>
        <w:rPr>
          <w:color w:val="231F20"/>
          <w:spacing w:val="-5"/>
          <w:w w:val="105"/>
        </w:rPr>
        <w:t> </w:t>
      </w:r>
      <w:r>
        <w:rPr>
          <w:color w:val="231F20"/>
          <w:w w:val="105"/>
        </w:rPr>
        <w:t>the</w:t>
      </w:r>
      <w:r>
        <w:rPr>
          <w:color w:val="231F20"/>
          <w:spacing w:val="-5"/>
          <w:w w:val="105"/>
        </w:rPr>
        <w:t> </w:t>
      </w:r>
      <w:r>
        <w:rPr>
          <w:color w:val="231F20"/>
          <w:w w:val="105"/>
        </w:rPr>
        <w:t>development</w:t>
      </w:r>
      <w:r>
        <w:rPr>
          <w:color w:val="231F20"/>
          <w:spacing w:val="-5"/>
          <w:w w:val="105"/>
        </w:rPr>
        <w:t> </w:t>
      </w:r>
      <w:r>
        <w:rPr>
          <w:color w:val="231F20"/>
          <w:w w:val="105"/>
        </w:rPr>
        <w:t>of</w:t>
      </w:r>
      <w:r>
        <w:rPr>
          <w:color w:val="231F20"/>
          <w:spacing w:val="-5"/>
          <w:w w:val="105"/>
        </w:rPr>
        <w:t> </w:t>
      </w:r>
      <w:r>
        <w:rPr>
          <w:color w:val="231F20"/>
          <w:w w:val="105"/>
        </w:rPr>
        <w:t>the</w:t>
      </w:r>
      <w:r>
        <w:rPr>
          <w:color w:val="231F20"/>
          <w:spacing w:val="-5"/>
          <w:w w:val="105"/>
        </w:rPr>
        <w:t> </w:t>
      </w:r>
      <w:r>
        <w:rPr>
          <w:color w:val="231F20"/>
          <w:w w:val="105"/>
        </w:rPr>
        <w:t>orig-inal </w:t>
      </w:r>
      <w:r>
        <w:rPr>
          <w:rFonts w:ascii="Trebuchet MS"/>
          <w:i/>
          <w:color w:val="231F20"/>
          <w:w w:val="105"/>
        </w:rPr>
        <w:t>Guide</w:t>
      </w:r>
      <w:r>
        <w:rPr>
          <w:color w:val="231F20"/>
          <w:w w:val="105"/>
        </w:rPr>
        <w:t>. In 1959, Animal Care Panel (ACP) President Cohen appointed the</w:t>
      </w:r>
      <w:r>
        <w:rPr>
          <w:color w:val="231F20"/>
          <w:spacing w:val="-9"/>
          <w:w w:val="105"/>
        </w:rPr>
        <w:t> </w:t>
      </w:r>
      <w:r>
        <w:rPr>
          <w:color w:val="231F20"/>
          <w:w w:val="105"/>
        </w:rPr>
        <w:t>Committee</w:t>
      </w:r>
      <w:r>
        <w:rPr>
          <w:color w:val="231F20"/>
          <w:spacing w:val="-9"/>
          <w:w w:val="105"/>
        </w:rPr>
        <w:t> </w:t>
      </w:r>
      <w:r>
        <w:rPr>
          <w:color w:val="231F20"/>
          <w:w w:val="105"/>
        </w:rPr>
        <w:t>on</w:t>
      </w:r>
      <w:r>
        <w:rPr>
          <w:color w:val="231F20"/>
          <w:spacing w:val="-9"/>
          <w:w w:val="105"/>
        </w:rPr>
        <w:t> </w:t>
      </w:r>
      <w:r>
        <w:rPr>
          <w:color w:val="231F20"/>
          <w:w w:val="105"/>
        </w:rPr>
        <w:t>Ethical</w:t>
      </w:r>
      <w:r>
        <w:rPr>
          <w:color w:val="231F20"/>
          <w:spacing w:val="-9"/>
          <w:w w:val="105"/>
        </w:rPr>
        <w:t> </w:t>
      </w:r>
      <w:r>
        <w:rPr>
          <w:color w:val="231F20"/>
          <w:w w:val="105"/>
        </w:rPr>
        <w:t>Considerations</w:t>
      </w:r>
      <w:r>
        <w:rPr>
          <w:color w:val="231F20"/>
          <w:spacing w:val="-9"/>
          <w:w w:val="105"/>
        </w:rPr>
        <w:t> </w:t>
      </w:r>
      <w:r>
        <w:rPr>
          <w:color w:val="231F20"/>
          <w:w w:val="105"/>
        </w:rPr>
        <w:t>in</w:t>
      </w:r>
      <w:r>
        <w:rPr>
          <w:color w:val="231F20"/>
          <w:spacing w:val="-9"/>
          <w:w w:val="105"/>
        </w:rPr>
        <w:t> </w:t>
      </w:r>
      <w:r>
        <w:rPr>
          <w:color w:val="231F20"/>
          <w:w w:val="105"/>
        </w:rPr>
        <w:t>the</w:t>
      </w:r>
      <w:r>
        <w:rPr>
          <w:color w:val="231F20"/>
          <w:spacing w:val="-9"/>
          <w:w w:val="105"/>
        </w:rPr>
        <w:t> </w:t>
      </w:r>
      <w:r>
        <w:rPr>
          <w:color w:val="231F20"/>
          <w:w w:val="105"/>
        </w:rPr>
        <w:t>Care</w:t>
      </w:r>
      <w:r>
        <w:rPr>
          <w:color w:val="231F20"/>
          <w:spacing w:val="-9"/>
          <w:w w:val="105"/>
        </w:rPr>
        <w:t> </w:t>
      </w:r>
      <w:r>
        <w:rPr>
          <w:color w:val="231F20"/>
          <w:w w:val="105"/>
        </w:rPr>
        <w:t>of</w:t>
      </w:r>
      <w:r>
        <w:rPr>
          <w:color w:val="231F20"/>
          <w:spacing w:val="-9"/>
          <w:w w:val="105"/>
        </w:rPr>
        <w:t> </w:t>
      </w:r>
      <w:r>
        <w:rPr>
          <w:color w:val="231F20"/>
          <w:w w:val="105"/>
        </w:rPr>
        <w:t>Laboratory</w:t>
      </w:r>
      <w:r>
        <w:rPr>
          <w:color w:val="231F20"/>
          <w:spacing w:val="-12"/>
          <w:w w:val="105"/>
        </w:rPr>
        <w:t> </w:t>
      </w:r>
      <w:r>
        <w:rPr>
          <w:color w:val="231F20"/>
          <w:w w:val="105"/>
        </w:rPr>
        <w:t>Animals to evaluate animal care and use. That Committee was chaired by Dr. Gay,</w:t>
      </w:r>
    </w:p>
    <w:p>
      <w:pPr>
        <w:pStyle w:val="BodyText"/>
        <w:spacing w:after="0" w:line="247" w:lineRule="auto"/>
        <w:jc w:val="both"/>
        <w:sectPr>
          <w:pgSz w:w="8640" w:h="12960"/>
          <w:pgMar w:top="660" w:bottom="280" w:left="720" w:right="720"/>
        </w:sectPr>
      </w:pPr>
    </w:p>
    <w:p>
      <w:pPr>
        <w:tabs>
          <w:tab w:pos="6638" w:val="left" w:leader="none"/>
        </w:tabs>
        <w:spacing w:before="79"/>
        <w:ind w:left="360" w:right="0" w:firstLine="0"/>
        <w:jc w:val="both"/>
        <w:rPr>
          <w:rFonts w:ascii="Trebuchet MS"/>
          <w:i/>
          <w:sz w:val="20"/>
        </w:rPr>
      </w:pPr>
      <w:r>
        <w:rPr>
          <w:rFonts w:ascii="Trebuchet MS"/>
          <w:i/>
          <w:color w:val="231F20"/>
          <w:spacing w:val="-2"/>
          <w:sz w:val="16"/>
        </w:rPr>
        <w:t>PREFACE</w:t>
      </w:r>
      <w:r>
        <w:rPr>
          <w:rFonts w:ascii="Trebuchet MS"/>
          <w:i/>
          <w:color w:val="231F20"/>
          <w:sz w:val="16"/>
        </w:rPr>
        <w:tab/>
      </w:r>
      <w:r>
        <w:rPr>
          <w:rFonts w:ascii="Trebuchet MS"/>
          <w:i/>
          <w:color w:val="231F20"/>
          <w:spacing w:val="-5"/>
          <w:sz w:val="20"/>
        </w:rPr>
        <w:t>xV</w:t>
      </w:r>
    </w:p>
    <w:p>
      <w:pPr>
        <w:pStyle w:val="BodyText"/>
        <w:spacing w:before="82"/>
        <w:rPr>
          <w:rFonts w:ascii="Trebuchet MS"/>
          <w:i/>
          <w:sz w:val="16"/>
        </w:rPr>
      </w:pPr>
    </w:p>
    <w:p>
      <w:pPr>
        <w:pStyle w:val="BodyText"/>
        <w:spacing w:line="247" w:lineRule="auto" w:before="1"/>
        <w:ind w:left="360" w:right="354"/>
        <w:jc w:val="both"/>
      </w:pPr>
      <w:r>
        <w:rPr>
          <w:color w:val="231F20"/>
          <w:w w:val="105"/>
        </w:rPr>
        <w:t>who soon recognized that the Committee could not evaluate animal care programs</w:t>
      </w:r>
      <w:r>
        <w:rPr>
          <w:color w:val="231F20"/>
          <w:w w:val="105"/>
        </w:rPr>
        <w:t> objectively</w:t>
      </w:r>
      <w:r>
        <w:rPr>
          <w:color w:val="231F20"/>
          <w:w w:val="105"/>
        </w:rPr>
        <w:t> without</w:t>
      </w:r>
      <w:r>
        <w:rPr>
          <w:color w:val="231F20"/>
          <w:w w:val="105"/>
        </w:rPr>
        <w:t> appropriate</w:t>
      </w:r>
      <w:r>
        <w:rPr>
          <w:color w:val="231F20"/>
          <w:w w:val="105"/>
        </w:rPr>
        <w:t> criteria</w:t>
      </w:r>
      <w:r>
        <w:rPr>
          <w:color w:val="231F20"/>
          <w:w w:val="105"/>
        </w:rPr>
        <w:t> on</w:t>
      </w:r>
      <w:r>
        <w:rPr>
          <w:color w:val="231F20"/>
          <w:w w:val="105"/>
        </w:rPr>
        <w:t> which</w:t>
      </w:r>
      <w:r>
        <w:rPr>
          <w:color w:val="231F20"/>
          <w:w w:val="105"/>
        </w:rPr>
        <w:t> to</w:t>
      </w:r>
      <w:r>
        <w:rPr>
          <w:color w:val="231F20"/>
          <w:w w:val="105"/>
        </w:rPr>
        <w:t> base</w:t>
      </w:r>
      <w:r>
        <w:rPr>
          <w:color w:val="231F20"/>
          <w:w w:val="105"/>
        </w:rPr>
        <w:t> its evaluations—that is, standards were needed. The ACP Executive Commit-tee agreed, and the Professional Standards Committee was appointed. NIH later</w:t>
      </w:r>
      <w:r>
        <w:rPr>
          <w:color w:val="231F20"/>
          <w:spacing w:val="-7"/>
          <w:w w:val="105"/>
        </w:rPr>
        <w:t> </w:t>
      </w:r>
      <w:r>
        <w:rPr>
          <w:color w:val="231F20"/>
          <w:w w:val="105"/>
        </w:rPr>
        <w:t>awarded</w:t>
      </w:r>
      <w:r>
        <w:rPr>
          <w:color w:val="231F20"/>
          <w:spacing w:val="-7"/>
          <w:w w:val="105"/>
        </w:rPr>
        <w:t> </w:t>
      </w:r>
      <w:r>
        <w:rPr>
          <w:color w:val="231F20"/>
          <w:w w:val="105"/>
        </w:rPr>
        <w:t>the</w:t>
      </w:r>
      <w:r>
        <w:rPr>
          <w:color w:val="231F20"/>
          <w:spacing w:val="-11"/>
          <w:w w:val="105"/>
        </w:rPr>
        <w:t> </w:t>
      </w:r>
      <w:r>
        <w:rPr>
          <w:color w:val="231F20"/>
          <w:w w:val="105"/>
        </w:rPr>
        <w:t>ACP</w:t>
      </w:r>
      <w:r>
        <w:rPr>
          <w:color w:val="231F20"/>
          <w:spacing w:val="-11"/>
          <w:w w:val="105"/>
        </w:rPr>
        <w:t> </w:t>
      </w:r>
      <w:r>
        <w:rPr>
          <w:color w:val="231F20"/>
          <w:w w:val="105"/>
        </w:rPr>
        <w:t>a</w:t>
      </w:r>
      <w:r>
        <w:rPr>
          <w:color w:val="231F20"/>
          <w:spacing w:val="-7"/>
          <w:w w:val="105"/>
        </w:rPr>
        <w:t> </w:t>
      </w:r>
      <w:r>
        <w:rPr>
          <w:color w:val="231F20"/>
          <w:w w:val="105"/>
        </w:rPr>
        <w:t>contract</w:t>
      </w:r>
      <w:r>
        <w:rPr>
          <w:color w:val="231F20"/>
          <w:spacing w:val="-7"/>
          <w:w w:val="105"/>
        </w:rPr>
        <w:t> </w:t>
      </w:r>
      <w:r>
        <w:rPr>
          <w:color w:val="231F20"/>
          <w:w w:val="105"/>
        </w:rPr>
        <w:t>to</w:t>
      </w:r>
      <w:r>
        <w:rPr>
          <w:color w:val="231F20"/>
          <w:spacing w:val="-7"/>
          <w:w w:val="105"/>
        </w:rPr>
        <w:t> </w:t>
      </w:r>
      <w:r>
        <w:rPr>
          <w:color w:val="231F20"/>
          <w:w w:val="105"/>
        </w:rPr>
        <w:t>“determine</w:t>
      </w:r>
      <w:r>
        <w:rPr>
          <w:color w:val="231F20"/>
          <w:spacing w:val="-7"/>
          <w:w w:val="105"/>
        </w:rPr>
        <w:t> </w:t>
      </w:r>
      <w:r>
        <w:rPr>
          <w:color w:val="231F20"/>
          <w:w w:val="105"/>
        </w:rPr>
        <w:t>and</w:t>
      </w:r>
      <w:r>
        <w:rPr>
          <w:color w:val="231F20"/>
          <w:spacing w:val="-7"/>
          <w:w w:val="105"/>
        </w:rPr>
        <w:t> </w:t>
      </w:r>
      <w:r>
        <w:rPr>
          <w:color w:val="231F20"/>
          <w:w w:val="105"/>
        </w:rPr>
        <w:t>establish</w:t>
      </w:r>
      <w:r>
        <w:rPr>
          <w:color w:val="231F20"/>
          <w:spacing w:val="-7"/>
          <w:w w:val="105"/>
        </w:rPr>
        <w:t> </w:t>
      </w:r>
      <w:r>
        <w:rPr>
          <w:color w:val="231F20"/>
          <w:w w:val="105"/>
        </w:rPr>
        <w:t>a</w:t>
      </w:r>
      <w:r>
        <w:rPr>
          <w:color w:val="231F20"/>
          <w:spacing w:val="-7"/>
          <w:w w:val="105"/>
        </w:rPr>
        <w:t> </w:t>
      </w:r>
      <w:r>
        <w:rPr>
          <w:color w:val="231F20"/>
          <w:w w:val="105"/>
        </w:rPr>
        <w:t>professional standard for laboratory animal care and facilities.” Dr. Cohen chaired the ACP</w:t>
      </w:r>
      <w:r>
        <w:rPr>
          <w:color w:val="231F20"/>
          <w:spacing w:val="-14"/>
          <w:w w:val="105"/>
        </w:rPr>
        <w:t> </w:t>
      </w:r>
      <w:r>
        <w:rPr>
          <w:color w:val="231F20"/>
          <w:w w:val="105"/>
        </w:rPr>
        <w:t>Animal</w:t>
      </w:r>
      <w:r>
        <w:rPr>
          <w:color w:val="231F20"/>
          <w:spacing w:val="-7"/>
          <w:w w:val="105"/>
        </w:rPr>
        <w:t> </w:t>
      </w:r>
      <w:r>
        <w:rPr>
          <w:color w:val="231F20"/>
          <w:w w:val="105"/>
        </w:rPr>
        <w:t>Facilities</w:t>
      </w:r>
      <w:r>
        <w:rPr>
          <w:color w:val="231F20"/>
          <w:spacing w:val="-7"/>
          <w:w w:val="105"/>
        </w:rPr>
        <w:t> </w:t>
      </w:r>
      <w:r>
        <w:rPr>
          <w:color w:val="231F20"/>
          <w:w w:val="105"/>
        </w:rPr>
        <w:t>Standards</w:t>
      </w:r>
      <w:r>
        <w:rPr>
          <w:color w:val="231F20"/>
          <w:spacing w:val="-7"/>
          <w:w w:val="105"/>
        </w:rPr>
        <w:t> </w:t>
      </w:r>
      <w:r>
        <w:rPr>
          <w:color w:val="231F20"/>
          <w:w w:val="105"/>
        </w:rPr>
        <w:t>Committee,</w:t>
      </w:r>
      <w:r>
        <w:rPr>
          <w:color w:val="231F20"/>
          <w:spacing w:val="-7"/>
          <w:w w:val="105"/>
        </w:rPr>
        <w:t> </w:t>
      </w:r>
      <w:r>
        <w:rPr>
          <w:color w:val="231F20"/>
          <w:w w:val="105"/>
        </w:rPr>
        <w:t>which</w:t>
      </w:r>
      <w:r>
        <w:rPr>
          <w:color w:val="231F20"/>
          <w:spacing w:val="-7"/>
          <w:w w:val="105"/>
        </w:rPr>
        <w:t> </w:t>
      </w:r>
      <w:r>
        <w:rPr>
          <w:color w:val="231F20"/>
          <w:w w:val="105"/>
        </w:rPr>
        <w:t>prepared</w:t>
      </w:r>
      <w:r>
        <w:rPr>
          <w:color w:val="231F20"/>
          <w:spacing w:val="-7"/>
          <w:w w:val="105"/>
        </w:rPr>
        <w:t> </w:t>
      </w:r>
      <w:r>
        <w:rPr>
          <w:color w:val="231F20"/>
          <w:w w:val="105"/>
        </w:rPr>
        <w:t>the</w:t>
      </w:r>
      <w:r>
        <w:rPr>
          <w:color w:val="231F20"/>
          <w:spacing w:val="-7"/>
          <w:w w:val="105"/>
        </w:rPr>
        <w:t> </w:t>
      </w:r>
      <w:r>
        <w:rPr>
          <w:color w:val="231F20"/>
          <w:w w:val="105"/>
        </w:rPr>
        <w:t>first</w:t>
      </w:r>
      <w:r>
        <w:rPr>
          <w:color w:val="231F20"/>
          <w:spacing w:val="-3"/>
          <w:w w:val="105"/>
        </w:rPr>
        <w:t> </w:t>
      </w:r>
      <w:r>
        <w:rPr>
          <w:rFonts w:ascii="Trebuchet MS" w:hAnsi="Trebuchet MS"/>
          <w:i/>
          <w:color w:val="231F20"/>
          <w:w w:val="105"/>
        </w:rPr>
        <w:t>Guide</w:t>
      </w:r>
      <w:r>
        <w:rPr>
          <w:rFonts w:ascii="Trebuchet MS" w:hAnsi="Trebuchet MS"/>
          <w:i/>
          <w:color w:val="231F20"/>
          <w:w w:val="105"/>
        </w:rPr>
        <w:t> </w:t>
      </w:r>
      <w:r>
        <w:rPr>
          <w:rFonts w:ascii="Trebuchet MS" w:hAnsi="Trebuchet MS"/>
          <w:i/>
          <w:color w:val="231F20"/>
        </w:rPr>
        <w:t>for</w:t>
      </w:r>
      <w:r>
        <w:rPr>
          <w:rFonts w:ascii="Trebuchet MS" w:hAnsi="Trebuchet MS"/>
          <w:i/>
          <w:color w:val="231F20"/>
          <w:spacing w:val="-3"/>
        </w:rPr>
        <w:t> </w:t>
      </w:r>
      <w:r>
        <w:rPr>
          <w:rFonts w:ascii="Trebuchet MS" w:hAnsi="Trebuchet MS"/>
          <w:i/>
          <w:color w:val="231F20"/>
        </w:rPr>
        <w:t>Laboratory</w:t>
      </w:r>
      <w:r>
        <w:rPr>
          <w:rFonts w:ascii="Trebuchet MS" w:hAnsi="Trebuchet MS"/>
          <w:i/>
          <w:color w:val="231F20"/>
          <w:spacing w:val="-7"/>
        </w:rPr>
        <w:t> </w:t>
      </w:r>
      <w:r>
        <w:rPr>
          <w:rFonts w:ascii="Trebuchet MS" w:hAnsi="Trebuchet MS"/>
          <w:i/>
          <w:color w:val="231F20"/>
        </w:rPr>
        <w:t>Animal</w:t>
      </w:r>
      <w:r>
        <w:rPr>
          <w:rFonts w:ascii="Trebuchet MS" w:hAnsi="Trebuchet MS"/>
          <w:i/>
          <w:color w:val="231F20"/>
          <w:spacing w:val="-3"/>
        </w:rPr>
        <w:t> </w:t>
      </w:r>
      <w:r>
        <w:rPr>
          <w:rFonts w:ascii="Trebuchet MS" w:hAnsi="Trebuchet MS"/>
          <w:i/>
          <w:color w:val="231F20"/>
        </w:rPr>
        <w:t>Facilities</w:t>
      </w:r>
      <w:r>
        <w:rPr>
          <w:rFonts w:ascii="Trebuchet MS" w:hAnsi="Trebuchet MS"/>
          <w:i/>
          <w:color w:val="231F20"/>
          <w:spacing w:val="-3"/>
        </w:rPr>
        <w:t> </w:t>
      </w:r>
      <w:r>
        <w:rPr>
          <w:rFonts w:ascii="Trebuchet MS" w:hAnsi="Trebuchet MS"/>
          <w:i/>
          <w:color w:val="231F20"/>
        </w:rPr>
        <w:t>and</w:t>
      </w:r>
      <w:r>
        <w:rPr>
          <w:rFonts w:ascii="Trebuchet MS" w:hAnsi="Trebuchet MS"/>
          <w:i/>
          <w:color w:val="231F20"/>
          <w:spacing w:val="-3"/>
        </w:rPr>
        <w:t> </w:t>
      </w:r>
      <w:r>
        <w:rPr>
          <w:rFonts w:ascii="Trebuchet MS" w:hAnsi="Trebuchet MS"/>
          <w:i/>
          <w:color w:val="231F20"/>
        </w:rPr>
        <w:t>Care</w:t>
      </w:r>
      <w:r>
        <w:rPr>
          <w:color w:val="231F20"/>
        </w:rPr>
        <w:t>.</w:t>
      </w:r>
    </w:p>
    <w:p>
      <w:pPr>
        <w:pStyle w:val="BodyText"/>
        <w:spacing w:line="247" w:lineRule="auto" w:before="3"/>
        <w:ind w:left="360" w:right="354" w:firstLine="360"/>
        <w:jc w:val="both"/>
      </w:pPr>
      <w:r>
        <w:rPr>
          <w:color w:val="231F20"/>
          <w:w w:val="105"/>
        </w:rPr>
        <w:t>This</w:t>
      </w:r>
      <w:r>
        <w:rPr>
          <w:color w:val="231F20"/>
          <w:w w:val="105"/>
        </w:rPr>
        <w:t> edition</w:t>
      </w:r>
      <w:r>
        <w:rPr>
          <w:color w:val="231F20"/>
          <w:w w:val="105"/>
        </w:rPr>
        <w:t> of</w:t>
      </w:r>
      <w:r>
        <w:rPr>
          <w:color w:val="231F20"/>
          <w:w w:val="105"/>
        </w:rPr>
        <w:t> the</w:t>
      </w:r>
      <w:r>
        <w:rPr>
          <w:color w:val="231F20"/>
          <w:w w:val="105"/>
        </w:rPr>
        <w:t> </w:t>
      </w:r>
      <w:r>
        <w:rPr>
          <w:rFonts w:ascii="Trebuchet MS"/>
          <w:i/>
          <w:color w:val="231F20"/>
          <w:w w:val="105"/>
        </w:rPr>
        <w:t>Guide </w:t>
      </w:r>
      <w:r>
        <w:rPr>
          <w:color w:val="231F20"/>
          <w:w w:val="105"/>
        </w:rPr>
        <w:t>was</w:t>
      </w:r>
      <w:r>
        <w:rPr>
          <w:color w:val="231F20"/>
          <w:w w:val="105"/>
        </w:rPr>
        <w:t> financially</w:t>
      </w:r>
      <w:r>
        <w:rPr>
          <w:color w:val="231F20"/>
          <w:w w:val="105"/>
        </w:rPr>
        <w:t> supported</w:t>
      </w:r>
      <w:r>
        <w:rPr>
          <w:color w:val="231F20"/>
          <w:w w:val="105"/>
        </w:rPr>
        <w:t> by</w:t>
      </w:r>
      <w:r>
        <w:rPr>
          <w:color w:val="231F20"/>
          <w:w w:val="105"/>
        </w:rPr>
        <w:t> the</w:t>
      </w:r>
      <w:r>
        <w:rPr>
          <w:color w:val="231F20"/>
          <w:w w:val="105"/>
        </w:rPr>
        <w:t> National Institutes of Health; the Office of Research Integrity, Department of Health and Human Services; the US Department of</w:t>
      </w:r>
      <w:r>
        <w:rPr>
          <w:color w:val="231F20"/>
          <w:spacing w:val="-1"/>
          <w:w w:val="105"/>
        </w:rPr>
        <w:t> </w:t>
      </w:r>
      <w:r>
        <w:rPr>
          <w:color w:val="231F20"/>
          <w:w w:val="105"/>
        </w:rPr>
        <w:t>Agriculture (USDA); the</w:t>
      </w:r>
      <w:r>
        <w:rPr>
          <w:color w:val="231F20"/>
          <w:spacing w:val="-1"/>
          <w:w w:val="105"/>
        </w:rPr>
        <w:t> </w:t>
      </w:r>
      <w:r>
        <w:rPr>
          <w:color w:val="231F20"/>
          <w:w w:val="105"/>
        </w:rPr>
        <w:t>Asso-ciation for Assessment and Accreditation of Laboratory Animal Care Inter-national; the American Association for Laboratory Animal Science; Abbott Fund; Pfizer, Inc.; the</w:t>
      </w:r>
      <w:r>
        <w:rPr>
          <w:color w:val="231F20"/>
          <w:spacing w:val="-4"/>
          <w:w w:val="105"/>
        </w:rPr>
        <w:t> </w:t>
      </w:r>
      <w:r>
        <w:rPr>
          <w:color w:val="231F20"/>
          <w:w w:val="105"/>
        </w:rPr>
        <w:t>American College of Laboratory</w:t>
      </w:r>
      <w:r>
        <w:rPr>
          <w:color w:val="231F20"/>
          <w:spacing w:val="-4"/>
          <w:w w:val="105"/>
        </w:rPr>
        <w:t> </w:t>
      </w:r>
      <w:r>
        <w:rPr>
          <w:color w:val="231F20"/>
          <w:w w:val="105"/>
        </w:rPr>
        <w:t>Animal Medicine; the American Society of Laboratory Animal Practitioners; and the Association</w:t>
      </w:r>
      <w:r>
        <w:rPr>
          <w:color w:val="231F20"/>
          <w:spacing w:val="40"/>
          <w:w w:val="105"/>
        </w:rPr>
        <w:t> </w:t>
      </w:r>
      <w:r>
        <w:rPr>
          <w:color w:val="231F20"/>
          <w:w w:val="105"/>
        </w:rPr>
        <w:t>of Primate Veterinarians.</w:t>
      </w:r>
    </w:p>
    <w:p>
      <w:pPr>
        <w:pStyle w:val="BodyText"/>
        <w:spacing w:line="247" w:lineRule="auto" w:before="7"/>
        <w:ind w:left="360" w:right="354" w:firstLine="360"/>
        <w:jc w:val="both"/>
      </w:pPr>
      <w:r>
        <w:rPr>
          <w:color w:val="231F20"/>
          <w:w w:val="105"/>
        </w:rPr>
        <w:t>The</w:t>
      </w:r>
      <w:r>
        <w:rPr>
          <w:color w:val="231F20"/>
          <w:spacing w:val="-3"/>
          <w:w w:val="105"/>
        </w:rPr>
        <w:t> </w:t>
      </w:r>
      <w:r>
        <w:rPr>
          <w:color w:val="231F20"/>
          <w:w w:val="105"/>
        </w:rPr>
        <w:t>Committee</w:t>
      </w:r>
      <w:r>
        <w:rPr>
          <w:color w:val="231F20"/>
          <w:spacing w:val="-3"/>
          <w:w w:val="105"/>
        </w:rPr>
        <w:t> </w:t>
      </w:r>
      <w:r>
        <w:rPr>
          <w:color w:val="231F20"/>
          <w:w w:val="105"/>
        </w:rPr>
        <w:t>for</w:t>
      </w:r>
      <w:r>
        <w:rPr>
          <w:color w:val="231F20"/>
          <w:spacing w:val="-3"/>
          <w:w w:val="105"/>
        </w:rPr>
        <w:t> </w:t>
      </w:r>
      <w:r>
        <w:rPr>
          <w:color w:val="231F20"/>
          <w:w w:val="105"/>
        </w:rPr>
        <w:t>the</w:t>
      </w:r>
      <w:r>
        <w:rPr>
          <w:color w:val="231F20"/>
          <w:spacing w:val="-3"/>
          <w:w w:val="105"/>
        </w:rPr>
        <w:t> </w:t>
      </w:r>
      <w:r>
        <w:rPr>
          <w:color w:val="231F20"/>
          <w:w w:val="105"/>
        </w:rPr>
        <w:t>Update</w:t>
      </w:r>
      <w:r>
        <w:rPr>
          <w:color w:val="231F20"/>
          <w:spacing w:val="-3"/>
          <w:w w:val="105"/>
        </w:rPr>
        <w:t> </w:t>
      </w:r>
      <w:r>
        <w:rPr>
          <w:color w:val="231F20"/>
          <w:w w:val="105"/>
        </w:rPr>
        <w:t>of</w:t>
      </w:r>
      <w:r>
        <w:rPr>
          <w:color w:val="231F20"/>
          <w:spacing w:val="-3"/>
          <w:w w:val="105"/>
        </w:rPr>
        <w:t> </w:t>
      </w:r>
      <w:r>
        <w:rPr>
          <w:color w:val="231F20"/>
          <w:w w:val="105"/>
        </w:rPr>
        <w:t>the</w:t>
      </w:r>
      <w:r>
        <w:rPr>
          <w:color w:val="231F20"/>
          <w:spacing w:val="-5"/>
          <w:w w:val="105"/>
        </w:rPr>
        <w:t> </w:t>
      </w:r>
      <w:r>
        <w:rPr>
          <w:rFonts w:ascii="Trebuchet MS" w:hAnsi="Trebuchet MS"/>
          <w:i/>
          <w:color w:val="231F20"/>
          <w:w w:val="105"/>
        </w:rPr>
        <w:t>Guide</w:t>
      </w:r>
      <w:r>
        <w:rPr>
          <w:rFonts w:ascii="Trebuchet MS" w:hAnsi="Trebuchet MS"/>
          <w:i/>
          <w:color w:val="231F20"/>
          <w:spacing w:val="-8"/>
          <w:w w:val="105"/>
        </w:rPr>
        <w:t> </w:t>
      </w:r>
      <w:r>
        <w:rPr>
          <w:rFonts w:ascii="Trebuchet MS" w:hAnsi="Trebuchet MS"/>
          <w:i/>
          <w:color w:val="231F20"/>
          <w:w w:val="105"/>
        </w:rPr>
        <w:t>for</w:t>
      </w:r>
      <w:r>
        <w:rPr>
          <w:rFonts w:ascii="Trebuchet MS" w:hAnsi="Trebuchet MS"/>
          <w:i/>
          <w:color w:val="231F20"/>
          <w:spacing w:val="-8"/>
          <w:w w:val="105"/>
        </w:rPr>
        <w:t> </w:t>
      </w:r>
      <w:r>
        <w:rPr>
          <w:rFonts w:ascii="Trebuchet MS" w:hAnsi="Trebuchet MS"/>
          <w:i/>
          <w:color w:val="231F20"/>
          <w:w w:val="105"/>
        </w:rPr>
        <w:t>the</w:t>
      </w:r>
      <w:r>
        <w:rPr>
          <w:rFonts w:ascii="Trebuchet MS" w:hAnsi="Trebuchet MS"/>
          <w:i/>
          <w:color w:val="231F20"/>
          <w:spacing w:val="-8"/>
          <w:w w:val="105"/>
        </w:rPr>
        <w:t> </w:t>
      </w:r>
      <w:r>
        <w:rPr>
          <w:rFonts w:ascii="Trebuchet MS" w:hAnsi="Trebuchet MS"/>
          <w:i/>
          <w:color w:val="231F20"/>
          <w:w w:val="105"/>
        </w:rPr>
        <w:t>Care</w:t>
      </w:r>
      <w:r>
        <w:rPr>
          <w:rFonts w:ascii="Trebuchet MS" w:hAnsi="Trebuchet MS"/>
          <w:i/>
          <w:color w:val="231F20"/>
          <w:spacing w:val="-8"/>
          <w:w w:val="105"/>
        </w:rPr>
        <w:t> </w:t>
      </w:r>
      <w:r>
        <w:rPr>
          <w:rFonts w:ascii="Trebuchet MS" w:hAnsi="Trebuchet MS"/>
          <w:i/>
          <w:color w:val="231F20"/>
          <w:w w:val="105"/>
        </w:rPr>
        <w:t>and</w:t>
      </w:r>
      <w:r>
        <w:rPr>
          <w:rFonts w:ascii="Trebuchet MS" w:hAnsi="Trebuchet MS"/>
          <w:i/>
          <w:color w:val="231F20"/>
          <w:spacing w:val="-8"/>
          <w:w w:val="105"/>
        </w:rPr>
        <w:t> </w:t>
      </w:r>
      <w:r>
        <w:rPr>
          <w:rFonts w:ascii="Trebuchet MS" w:hAnsi="Trebuchet MS"/>
          <w:i/>
          <w:color w:val="231F20"/>
          <w:w w:val="105"/>
        </w:rPr>
        <w:t>Use</w:t>
      </w:r>
      <w:r>
        <w:rPr>
          <w:rFonts w:ascii="Trebuchet MS" w:hAnsi="Trebuchet MS"/>
          <w:i/>
          <w:color w:val="231F20"/>
          <w:spacing w:val="-8"/>
          <w:w w:val="105"/>
        </w:rPr>
        <w:t> </w:t>
      </w:r>
      <w:r>
        <w:rPr>
          <w:rFonts w:ascii="Trebuchet MS" w:hAnsi="Trebuchet MS"/>
          <w:i/>
          <w:color w:val="231F20"/>
          <w:w w:val="105"/>
        </w:rPr>
        <w:t>of</w:t>
      </w:r>
      <w:r>
        <w:rPr>
          <w:rFonts w:ascii="Trebuchet MS" w:hAnsi="Trebuchet MS"/>
          <w:i/>
          <w:color w:val="231F20"/>
          <w:w w:val="105"/>
        </w:rPr>
        <w:t> </w:t>
      </w:r>
      <w:r>
        <w:rPr>
          <w:rFonts w:ascii="Trebuchet MS" w:hAnsi="Trebuchet MS"/>
          <w:i/>
          <w:color w:val="231F20"/>
          <w:spacing w:val="-2"/>
          <w:w w:val="105"/>
        </w:rPr>
        <w:t>Laboratory</w:t>
      </w:r>
      <w:r>
        <w:rPr>
          <w:rFonts w:ascii="Trebuchet MS" w:hAnsi="Trebuchet MS"/>
          <w:i/>
          <w:color w:val="231F20"/>
          <w:spacing w:val="-11"/>
          <w:w w:val="105"/>
        </w:rPr>
        <w:t> </w:t>
      </w:r>
      <w:r>
        <w:rPr>
          <w:rFonts w:ascii="Trebuchet MS" w:hAnsi="Trebuchet MS"/>
          <w:i/>
          <w:color w:val="231F20"/>
          <w:spacing w:val="-2"/>
          <w:w w:val="105"/>
        </w:rPr>
        <w:t>Animals</w:t>
      </w:r>
      <w:r>
        <w:rPr>
          <w:rFonts w:ascii="Trebuchet MS" w:hAnsi="Trebuchet MS"/>
          <w:i/>
          <w:color w:val="231F20"/>
          <w:spacing w:val="-8"/>
          <w:w w:val="105"/>
        </w:rPr>
        <w:t> </w:t>
      </w:r>
      <w:r>
        <w:rPr>
          <w:color w:val="231F20"/>
          <w:spacing w:val="-2"/>
          <w:w w:val="105"/>
        </w:rPr>
        <w:t>expresses</w:t>
      </w:r>
      <w:r>
        <w:rPr>
          <w:color w:val="231F20"/>
          <w:spacing w:val="-3"/>
          <w:w w:val="105"/>
        </w:rPr>
        <w:t> </w:t>
      </w:r>
      <w:r>
        <w:rPr>
          <w:color w:val="231F20"/>
          <w:spacing w:val="-2"/>
          <w:w w:val="105"/>
        </w:rPr>
        <w:t>its</w:t>
      </w:r>
      <w:r>
        <w:rPr>
          <w:color w:val="231F20"/>
          <w:spacing w:val="-3"/>
          <w:w w:val="105"/>
        </w:rPr>
        <w:t> </w:t>
      </w:r>
      <w:r>
        <w:rPr>
          <w:color w:val="231F20"/>
          <w:spacing w:val="-2"/>
          <w:w w:val="105"/>
        </w:rPr>
        <w:t>appreciation</w:t>
      </w:r>
      <w:r>
        <w:rPr>
          <w:color w:val="231F20"/>
          <w:spacing w:val="-3"/>
          <w:w w:val="105"/>
        </w:rPr>
        <w:t> </w:t>
      </w:r>
      <w:r>
        <w:rPr>
          <w:color w:val="231F20"/>
          <w:spacing w:val="-2"/>
          <w:w w:val="105"/>
        </w:rPr>
        <w:t>to</w:t>
      </w:r>
      <w:r>
        <w:rPr>
          <w:color w:val="231F20"/>
          <w:spacing w:val="-3"/>
          <w:w w:val="105"/>
        </w:rPr>
        <w:t> </w:t>
      </w:r>
      <w:r>
        <w:rPr>
          <w:color w:val="231F20"/>
          <w:spacing w:val="-2"/>
          <w:w w:val="105"/>
        </w:rPr>
        <w:t>the</w:t>
      </w:r>
      <w:r>
        <w:rPr>
          <w:color w:val="231F20"/>
          <w:spacing w:val="-6"/>
          <w:w w:val="105"/>
        </w:rPr>
        <w:t> </w:t>
      </w:r>
      <w:r>
        <w:rPr>
          <w:color w:val="231F20"/>
          <w:spacing w:val="-2"/>
          <w:w w:val="105"/>
        </w:rPr>
        <w:t>Animal</w:t>
      </w:r>
      <w:r>
        <w:rPr>
          <w:color w:val="231F20"/>
          <w:spacing w:val="-3"/>
          <w:w w:val="105"/>
        </w:rPr>
        <w:t> </w:t>
      </w:r>
      <w:r>
        <w:rPr>
          <w:color w:val="231F20"/>
          <w:spacing w:val="-2"/>
          <w:w w:val="105"/>
        </w:rPr>
        <w:t>Welfare</w:t>
      </w:r>
      <w:r>
        <w:rPr>
          <w:color w:val="231F20"/>
          <w:spacing w:val="-3"/>
          <w:w w:val="105"/>
        </w:rPr>
        <w:t> </w:t>
      </w:r>
      <w:r>
        <w:rPr>
          <w:color w:val="231F20"/>
          <w:spacing w:val="-2"/>
          <w:w w:val="105"/>
        </w:rPr>
        <w:t>Infor-</w:t>
      </w:r>
      <w:r>
        <w:rPr>
          <w:color w:val="231F20"/>
          <w:w w:val="105"/>
        </w:rPr>
        <w:t>mation</w:t>
      </w:r>
      <w:r>
        <w:rPr>
          <w:color w:val="231F20"/>
          <w:w w:val="105"/>
        </w:rPr>
        <w:t> Center,</w:t>
      </w:r>
      <w:r>
        <w:rPr>
          <w:color w:val="231F20"/>
          <w:w w:val="105"/>
        </w:rPr>
        <w:t> National</w:t>
      </w:r>
      <w:r>
        <w:rPr>
          <w:color w:val="231F20"/>
          <w:w w:val="105"/>
        </w:rPr>
        <w:t> Agricultural</w:t>
      </w:r>
      <w:r>
        <w:rPr>
          <w:color w:val="231F20"/>
          <w:w w:val="105"/>
        </w:rPr>
        <w:t> Library,</w:t>
      </w:r>
      <w:r>
        <w:rPr>
          <w:color w:val="231F20"/>
          <w:w w:val="105"/>
        </w:rPr>
        <w:t> USDA,</w:t>
      </w:r>
      <w:r>
        <w:rPr>
          <w:color w:val="231F20"/>
          <w:w w:val="105"/>
        </w:rPr>
        <w:t> for</w:t>
      </w:r>
      <w:r>
        <w:rPr>
          <w:color w:val="231F20"/>
          <w:w w:val="105"/>
        </w:rPr>
        <w:t> its</w:t>
      </w:r>
      <w:r>
        <w:rPr>
          <w:color w:val="231F20"/>
          <w:w w:val="105"/>
        </w:rPr>
        <w:t> assistance</w:t>
      </w:r>
      <w:r>
        <w:rPr>
          <w:color w:val="231F20"/>
          <w:w w:val="105"/>
        </w:rPr>
        <w:t> in compiling bibliographies and references. This task would have been formi-dable</w:t>
      </w:r>
      <w:r>
        <w:rPr>
          <w:color w:val="231F20"/>
          <w:spacing w:val="-9"/>
          <w:w w:val="105"/>
        </w:rPr>
        <w:t> </w:t>
      </w:r>
      <w:r>
        <w:rPr>
          <w:color w:val="231F20"/>
          <w:w w:val="105"/>
        </w:rPr>
        <w:t>without</w:t>
      </w:r>
      <w:r>
        <w:rPr>
          <w:color w:val="231F20"/>
          <w:spacing w:val="-9"/>
          <w:w w:val="105"/>
        </w:rPr>
        <w:t> </w:t>
      </w:r>
      <w:r>
        <w:rPr>
          <w:color w:val="231F20"/>
          <w:w w:val="105"/>
        </w:rPr>
        <w:t>the</w:t>
      </w:r>
      <w:r>
        <w:rPr>
          <w:color w:val="231F20"/>
          <w:spacing w:val="-9"/>
          <w:w w:val="105"/>
        </w:rPr>
        <w:t> </w:t>
      </w:r>
      <w:r>
        <w:rPr>
          <w:color w:val="231F20"/>
          <w:w w:val="105"/>
        </w:rPr>
        <w:t>help</w:t>
      </w:r>
      <w:r>
        <w:rPr>
          <w:color w:val="231F20"/>
          <w:spacing w:val="-9"/>
          <w:w w:val="105"/>
        </w:rPr>
        <w:t> </w:t>
      </w:r>
      <w:r>
        <w:rPr>
          <w:color w:val="231F20"/>
          <w:w w:val="105"/>
        </w:rPr>
        <w:t>of</w:t>
      </w:r>
      <w:r>
        <w:rPr>
          <w:color w:val="231F20"/>
          <w:spacing w:val="-9"/>
          <w:w w:val="105"/>
        </w:rPr>
        <w:t> </w:t>
      </w:r>
      <w:r>
        <w:rPr>
          <w:color w:val="231F20"/>
          <w:w w:val="105"/>
        </w:rPr>
        <w:t>the</w:t>
      </w:r>
      <w:r>
        <w:rPr>
          <w:color w:val="231F20"/>
          <w:spacing w:val="-9"/>
          <w:w w:val="105"/>
        </w:rPr>
        <w:t> </w:t>
      </w:r>
      <w:r>
        <w:rPr>
          <w:color w:val="231F20"/>
          <w:w w:val="105"/>
        </w:rPr>
        <w:t>Center’s</w:t>
      </w:r>
      <w:r>
        <w:rPr>
          <w:color w:val="231F20"/>
          <w:spacing w:val="-9"/>
          <w:w w:val="105"/>
        </w:rPr>
        <w:t> </w:t>
      </w:r>
      <w:r>
        <w:rPr>
          <w:color w:val="231F20"/>
          <w:w w:val="105"/>
        </w:rPr>
        <w:t>staff.</w:t>
      </w:r>
      <w:r>
        <w:rPr>
          <w:color w:val="231F20"/>
          <w:spacing w:val="-13"/>
          <w:w w:val="105"/>
        </w:rPr>
        <w:t> </w:t>
      </w:r>
      <w:r>
        <w:rPr>
          <w:color w:val="231F20"/>
          <w:w w:val="105"/>
        </w:rPr>
        <w:t>Appreciation</w:t>
      </w:r>
      <w:r>
        <w:rPr>
          <w:color w:val="231F20"/>
          <w:spacing w:val="-9"/>
          <w:w w:val="105"/>
        </w:rPr>
        <w:t> </w:t>
      </w:r>
      <w:r>
        <w:rPr>
          <w:color w:val="231F20"/>
          <w:w w:val="105"/>
        </w:rPr>
        <w:t>is</w:t>
      </w:r>
      <w:r>
        <w:rPr>
          <w:color w:val="231F20"/>
          <w:spacing w:val="-9"/>
          <w:w w:val="105"/>
        </w:rPr>
        <w:t> </w:t>
      </w:r>
      <w:r>
        <w:rPr>
          <w:color w:val="231F20"/>
          <w:w w:val="105"/>
        </w:rPr>
        <w:t>also</w:t>
      </w:r>
      <w:r>
        <w:rPr>
          <w:color w:val="231F20"/>
          <w:spacing w:val="-9"/>
          <w:w w:val="105"/>
        </w:rPr>
        <w:t> </w:t>
      </w:r>
      <w:r>
        <w:rPr>
          <w:color w:val="231F20"/>
          <w:w w:val="105"/>
        </w:rPr>
        <w:t>extended</w:t>
      </w:r>
      <w:r>
        <w:rPr>
          <w:color w:val="231F20"/>
          <w:spacing w:val="-9"/>
          <w:w w:val="105"/>
        </w:rPr>
        <w:t> </w:t>
      </w:r>
      <w:r>
        <w:rPr>
          <w:color w:val="231F20"/>
          <w:w w:val="105"/>
        </w:rPr>
        <w:t>to the reviewers of this volume, to Rhonda Haycraft for providing exemplary administrative and logistical assistance, and especially to Lida Anestidou, Study Director, who, through extraordinary patience, persistence, and sci-entific insight, managed the process from beginning to end.</w:t>
      </w:r>
    </w:p>
    <w:p>
      <w:pPr>
        <w:pStyle w:val="BodyText"/>
        <w:spacing w:line="247" w:lineRule="auto" w:before="8"/>
        <w:ind w:left="360" w:right="354" w:firstLine="360"/>
        <w:jc w:val="both"/>
      </w:pPr>
      <w:r>
        <w:rPr>
          <w:color w:val="231F20"/>
          <w:w w:val="105"/>
        </w:rPr>
        <w:t>Readers</w:t>
      </w:r>
      <w:r>
        <w:rPr>
          <w:color w:val="231F20"/>
          <w:w w:val="105"/>
        </w:rPr>
        <w:t> who</w:t>
      </w:r>
      <w:r>
        <w:rPr>
          <w:color w:val="231F20"/>
          <w:w w:val="105"/>
        </w:rPr>
        <w:t> detect</w:t>
      </w:r>
      <w:r>
        <w:rPr>
          <w:color w:val="231F20"/>
          <w:w w:val="105"/>
        </w:rPr>
        <w:t> errors</w:t>
      </w:r>
      <w:r>
        <w:rPr>
          <w:color w:val="231F20"/>
          <w:w w:val="105"/>
        </w:rPr>
        <w:t> of</w:t>
      </w:r>
      <w:r>
        <w:rPr>
          <w:color w:val="231F20"/>
          <w:w w:val="105"/>
        </w:rPr>
        <w:t> omission</w:t>
      </w:r>
      <w:r>
        <w:rPr>
          <w:color w:val="231F20"/>
          <w:w w:val="105"/>
        </w:rPr>
        <w:t> or</w:t>
      </w:r>
      <w:r>
        <w:rPr>
          <w:color w:val="231F20"/>
          <w:w w:val="105"/>
        </w:rPr>
        <w:t> commission</w:t>
      </w:r>
      <w:r>
        <w:rPr>
          <w:color w:val="231F20"/>
          <w:w w:val="105"/>
        </w:rPr>
        <w:t> are</w:t>
      </w:r>
      <w:r>
        <w:rPr>
          <w:color w:val="231F20"/>
          <w:w w:val="105"/>
        </w:rPr>
        <w:t> invited</w:t>
      </w:r>
      <w:r>
        <w:rPr>
          <w:color w:val="231F20"/>
          <w:w w:val="105"/>
        </w:rPr>
        <w:t> to send</w:t>
      </w:r>
      <w:r>
        <w:rPr>
          <w:color w:val="231F20"/>
          <w:w w:val="105"/>
        </w:rPr>
        <w:t> corrections</w:t>
      </w:r>
      <w:r>
        <w:rPr>
          <w:color w:val="231F20"/>
          <w:w w:val="105"/>
        </w:rPr>
        <w:t> and</w:t>
      </w:r>
      <w:r>
        <w:rPr>
          <w:color w:val="231F20"/>
          <w:w w:val="105"/>
        </w:rPr>
        <w:t> suggestions</w:t>
      </w:r>
      <w:r>
        <w:rPr>
          <w:color w:val="231F20"/>
          <w:w w:val="105"/>
        </w:rPr>
        <w:t> to</w:t>
      </w:r>
      <w:r>
        <w:rPr>
          <w:color w:val="231F20"/>
          <w:w w:val="105"/>
        </w:rPr>
        <w:t> the</w:t>
      </w:r>
      <w:r>
        <w:rPr>
          <w:color w:val="231F20"/>
          <w:w w:val="105"/>
        </w:rPr>
        <w:t> Institute</w:t>
      </w:r>
      <w:r>
        <w:rPr>
          <w:color w:val="231F20"/>
          <w:w w:val="105"/>
        </w:rPr>
        <w:t> for</w:t>
      </w:r>
      <w:r>
        <w:rPr>
          <w:color w:val="231F20"/>
          <w:w w:val="105"/>
        </w:rPr>
        <w:t> Laboratory</w:t>
      </w:r>
      <w:r>
        <w:rPr>
          <w:color w:val="231F20"/>
          <w:w w:val="105"/>
        </w:rPr>
        <w:t> Animal Research,</w:t>
      </w:r>
      <w:r>
        <w:rPr>
          <w:color w:val="231F20"/>
          <w:w w:val="105"/>
        </w:rPr>
        <w:t> National</w:t>
      </w:r>
      <w:r>
        <w:rPr>
          <w:color w:val="231F20"/>
          <w:w w:val="105"/>
        </w:rPr>
        <w:t> Research</w:t>
      </w:r>
      <w:r>
        <w:rPr>
          <w:color w:val="231F20"/>
          <w:w w:val="105"/>
        </w:rPr>
        <w:t> Council,</w:t>
      </w:r>
      <w:r>
        <w:rPr>
          <w:color w:val="231F20"/>
          <w:w w:val="105"/>
        </w:rPr>
        <w:t> 500</w:t>
      </w:r>
      <w:r>
        <w:rPr>
          <w:color w:val="231F20"/>
          <w:w w:val="105"/>
        </w:rPr>
        <w:t> Fifth</w:t>
      </w:r>
      <w:r>
        <w:rPr>
          <w:color w:val="231F20"/>
          <w:w w:val="105"/>
        </w:rPr>
        <w:t> Street</w:t>
      </w:r>
      <w:r>
        <w:rPr>
          <w:color w:val="231F20"/>
          <w:w w:val="105"/>
        </w:rPr>
        <w:t> NW,</w:t>
      </w:r>
      <w:r>
        <w:rPr>
          <w:color w:val="231F20"/>
          <w:w w:val="105"/>
        </w:rPr>
        <w:t> Washington, DC 20001.</w:t>
      </w:r>
    </w:p>
    <w:p>
      <w:pPr>
        <w:pStyle w:val="BodyText"/>
        <w:spacing w:before="10"/>
      </w:pPr>
    </w:p>
    <w:p>
      <w:pPr>
        <w:spacing w:line="247" w:lineRule="auto" w:before="0"/>
        <w:ind w:left="2780" w:right="356" w:firstLine="2145"/>
        <w:jc w:val="right"/>
        <w:rPr>
          <w:rFonts w:ascii="Trebuchet MS"/>
          <w:i/>
          <w:sz w:val="20"/>
        </w:rPr>
      </w:pPr>
      <w:r>
        <w:rPr>
          <w:color w:val="231F20"/>
          <w:sz w:val="20"/>
        </w:rPr>
        <w:t>Janet C. Garber, </w:t>
      </w:r>
      <w:r>
        <w:rPr>
          <w:rFonts w:ascii="Trebuchet MS"/>
          <w:i/>
          <w:color w:val="231F20"/>
          <w:sz w:val="20"/>
        </w:rPr>
        <w:t>Chair</w:t>
      </w:r>
      <w:r>
        <w:rPr>
          <w:rFonts w:ascii="Trebuchet MS"/>
          <w:i/>
          <w:color w:val="231F20"/>
          <w:sz w:val="20"/>
        </w:rPr>
        <w:t> </w:t>
      </w:r>
      <w:r>
        <w:rPr>
          <w:color w:val="231F20"/>
          <w:sz w:val="20"/>
        </w:rPr>
        <w:t>Committee for the Update of the </w:t>
      </w:r>
      <w:r>
        <w:rPr>
          <w:rFonts w:ascii="Trebuchet MS"/>
          <w:i/>
          <w:color w:val="231F20"/>
          <w:sz w:val="20"/>
        </w:rPr>
        <w:t>Guide for the</w:t>
      </w:r>
      <w:r>
        <w:rPr>
          <w:rFonts w:ascii="Trebuchet MS"/>
          <w:i/>
          <w:color w:val="231F20"/>
          <w:sz w:val="20"/>
        </w:rPr>
        <w:t> Care and Use of Laboratory Animals</w:t>
      </w:r>
    </w:p>
    <w:p>
      <w:pPr>
        <w:spacing w:after="0" w:line="247" w:lineRule="auto"/>
        <w:jc w:val="right"/>
        <w:rPr>
          <w:rFonts w:ascii="Trebuchet MS"/>
          <w:i/>
          <w:sz w:val="20"/>
        </w:rPr>
        <w:sectPr>
          <w:pgSz w:w="8640" w:h="12960"/>
          <w:pgMar w:top="660" w:bottom="280" w:left="720" w:right="720"/>
        </w:sectPr>
      </w:pPr>
    </w:p>
    <w:p>
      <w:pPr>
        <w:pStyle w:val="BodyText"/>
        <w:spacing w:before="2"/>
        <w:rPr>
          <w:rFonts w:ascii="Trebuchet MS"/>
          <w:i/>
          <w:sz w:val="17"/>
        </w:rPr>
      </w:pPr>
    </w:p>
    <w:p>
      <w:pPr>
        <w:pStyle w:val="BodyText"/>
        <w:spacing w:after="0"/>
        <w:rPr>
          <w:rFonts w:ascii="Trebuchet MS"/>
          <w:i/>
          <w:sz w:val="17"/>
        </w:rPr>
        <w:sectPr>
          <w:pgSz w:w="8640" w:h="12960"/>
          <w:pgMar w:top="1480" w:bottom="280" w:left="720" w:right="720"/>
        </w:sectPr>
      </w:pPr>
    </w:p>
    <w:p>
      <w:pPr>
        <w:pStyle w:val="BodyText"/>
        <w:rPr>
          <w:rFonts w:ascii="Trebuchet MS"/>
          <w:i/>
          <w:sz w:val="36"/>
        </w:rPr>
      </w:pPr>
    </w:p>
    <w:p>
      <w:pPr>
        <w:pStyle w:val="BodyText"/>
        <w:spacing w:before="26"/>
        <w:rPr>
          <w:rFonts w:ascii="Trebuchet MS"/>
          <w:i/>
          <w:sz w:val="36"/>
        </w:rPr>
      </w:pPr>
    </w:p>
    <w:p>
      <w:pPr>
        <w:pStyle w:val="Heading2"/>
        <w:rPr>
          <w:b w:val="0"/>
        </w:rPr>
      </w:pPr>
      <w:bookmarkStart w:name="Overview" w:id="4"/>
      <w:bookmarkEnd w:id="4"/>
      <w:r>
        <w:rPr/>
      </w:r>
      <w:r>
        <w:rPr>
          <w:b w:val="0"/>
          <w:color w:val="231F20"/>
          <w:spacing w:val="-2"/>
          <w:w w:val="110"/>
        </w:rPr>
        <w:t>Overview</w:t>
      </w: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spacing w:before="211"/>
        <w:rPr>
          <w:rFonts w:ascii="Bookman Old Style"/>
          <w:b w:val="0"/>
        </w:rPr>
      </w:pPr>
    </w:p>
    <w:p>
      <w:pPr>
        <w:pStyle w:val="BodyText"/>
        <w:spacing w:line="247" w:lineRule="auto"/>
        <w:ind w:left="863" w:right="356"/>
        <w:jc w:val="both"/>
      </w:pPr>
      <w:r>
        <w:rPr/>
        <mc:AlternateContent>
          <mc:Choice Requires="wps">
            <w:drawing>
              <wp:anchor distT="0" distB="0" distL="0" distR="0" allowOverlap="1" layoutInCell="1" locked="0" behindDoc="1" simplePos="0" relativeHeight="484145664">
                <wp:simplePos x="0" y="0"/>
                <wp:positionH relativeFrom="page">
                  <wp:posOffset>685800</wp:posOffset>
                </wp:positionH>
                <wp:positionV relativeFrom="paragraph">
                  <wp:posOffset>-101590</wp:posOffset>
                </wp:positionV>
                <wp:extent cx="318135" cy="680720"/>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318135" cy="680720"/>
                        </a:xfrm>
                        <a:prstGeom prst="rect">
                          <a:avLst/>
                        </a:prstGeom>
                      </wps:spPr>
                      <wps:txbx>
                        <w:txbxContent>
                          <w:p>
                            <w:pPr>
                              <w:spacing w:line="1035" w:lineRule="exact" w:before="0"/>
                              <w:ind w:left="0" w:right="0" w:firstLine="0"/>
                              <w:jc w:val="left"/>
                              <w:rPr>
                                <w:sz w:val="90"/>
                              </w:rPr>
                            </w:pPr>
                            <w:r>
                              <w:rPr>
                                <w:color w:val="231F20"/>
                                <w:spacing w:val="-10"/>
                                <w:w w:val="90"/>
                                <w:sz w:val="90"/>
                              </w:rPr>
                              <w:t>T</w:t>
                            </w:r>
                          </w:p>
                        </w:txbxContent>
                      </wps:txbx>
                      <wps:bodyPr wrap="square" lIns="0" tIns="0" rIns="0" bIns="0" rtlCol="0">
                        <a:noAutofit/>
                      </wps:bodyPr>
                    </wps:wsp>
                  </a:graphicData>
                </a:graphic>
              </wp:anchor>
            </w:drawing>
          </mc:Choice>
          <mc:Fallback>
            <w:pict>
              <v:shape style="position:absolute;margin-left:54pt;margin-top:-7.999233pt;width:25.05pt;height:53.6pt;mso-position-horizontal-relative:page;mso-position-vertical-relative:paragraph;z-index:-19170816" type="#_x0000_t202" id="docshape3" filled="false" stroked="false">
                <v:textbox inset="0,0,0,0">
                  <w:txbxContent>
                    <w:p>
                      <w:pPr>
                        <w:spacing w:line="1035" w:lineRule="exact" w:before="0"/>
                        <w:ind w:left="0" w:right="0" w:firstLine="0"/>
                        <w:jc w:val="left"/>
                        <w:rPr>
                          <w:sz w:val="90"/>
                        </w:rPr>
                      </w:pPr>
                      <w:r>
                        <w:rPr>
                          <w:color w:val="231F20"/>
                          <w:spacing w:val="-10"/>
                          <w:w w:val="90"/>
                          <w:sz w:val="90"/>
                        </w:rPr>
                        <w:t>T</w:t>
                      </w:r>
                    </w:p>
                  </w:txbxContent>
                </v:textbox>
                <w10:wrap type="none"/>
              </v:shape>
            </w:pict>
          </mc:Fallback>
        </mc:AlternateContent>
      </w:r>
      <w:r>
        <w:rPr>
          <w:color w:val="231F20"/>
          <w:w w:val="110"/>
        </w:rPr>
        <w:t>his</w:t>
      </w:r>
      <w:r>
        <w:rPr>
          <w:color w:val="231F20"/>
          <w:spacing w:val="-10"/>
          <w:w w:val="110"/>
        </w:rPr>
        <w:t> </w:t>
      </w:r>
      <w:r>
        <w:rPr>
          <w:color w:val="231F20"/>
          <w:w w:val="110"/>
        </w:rPr>
        <w:t>eighth</w:t>
      </w:r>
      <w:r>
        <w:rPr>
          <w:color w:val="231F20"/>
          <w:spacing w:val="-10"/>
          <w:w w:val="110"/>
        </w:rPr>
        <w:t> </w:t>
      </w:r>
      <w:r>
        <w:rPr>
          <w:color w:val="231F20"/>
          <w:w w:val="110"/>
        </w:rPr>
        <w:t>edition</w:t>
      </w:r>
      <w:r>
        <w:rPr>
          <w:color w:val="231F20"/>
          <w:spacing w:val="-10"/>
          <w:w w:val="110"/>
        </w:rPr>
        <w:t> </w:t>
      </w:r>
      <w:r>
        <w:rPr>
          <w:color w:val="231F20"/>
          <w:w w:val="110"/>
        </w:rPr>
        <w:t>of</w:t>
      </w:r>
      <w:r>
        <w:rPr>
          <w:color w:val="231F20"/>
          <w:spacing w:val="-10"/>
          <w:w w:val="110"/>
        </w:rPr>
        <w:t> </w:t>
      </w:r>
      <w:r>
        <w:rPr>
          <w:color w:val="231F20"/>
          <w:w w:val="110"/>
        </w:rPr>
        <w:t>the</w:t>
      </w:r>
      <w:r>
        <w:rPr>
          <w:color w:val="231F20"/>
          <w:spacing w:val="-11"/>
          <w:w w:val="110"/>
        </w:rPr>
        <w:t> </w:t>
      </w:r>
      <w:r>
        <w:rPr>
          <w:rFonts w:ascii="Trebuchet MS"/>
          <w:i/>
          <w:color w:val="231F20"/>
          <w:w w:val="110"/>
        </w:rPr>
        <w:t>Guide</w:t>
      </w:r>
      <w:r>
        <w:rPr>
          <w:rFonts w:ascii="Trebuchet MS"/>
          <w:i/>
          <w:color w:val="231F20"/>
          <w:spacing w:val="-15"/>
          <w:w w:val="110"/>
        </w:rPr>
        <w:t> </w:t>
      </w:r>
      <w:r>
        <w:rPr>
          <w:color w:val="231F20"/>
          <w:w w:val="110"/>
        </w:rPr>
        <w:t>is</w:t>
      </w:r>
      <w:r>
        <w:rPr>
          <w:color w:val="231F20"/>
          <w:spacing w:val="-10"/>
          <w:w w:val="110"/>
        </w:rPr>
        <w:t> </w:t>
      </w:r>
      <w:r>
        <w:rPr>
          <w:color w:val="231F20"/>
          <w:w w:val="110"/>
        </w:rPr>
        <w:t>divided</w:t>
      </w:r>
      <w:r>
        <w:rPr>
          <w:color w:val="231F20"/>
          <w:spacing w:val="-10"/>
          <w:w w:val="110"/>
        </w:rPr>
        <w:t> </w:t>
      </w:r>
      <w:r>
        <w:rPr>
          <w:color w:val="231F20"/>
          <w:w w:val="110"/>
        </w:rPr>
        <w:t>into</w:t>
      </w:r>
      <w:r>
        <w:rPr>
          <w:color w:val="231F20"/>
          <w:spacing w:val="-10"/>
          <w:w w:val="110"/>
        </w:rPr>
        <w:t> </w:t>
      </w:r>
      <w:r>
        <w:rPr>
          <w:color w:val="231F20"/>
          <w:w w:val="110"/>
        </w:rPr>
        <w:t>five</w:t>
      </w:r>
      <w:r>
        <w:rPr>
          <w:color w:val="231F20"/>
          <w:spacing w:val="-10"/>
          <w:w w:val="110"/>
        </w:rPr>
        <w:t> </w:t>
      </w:r>
      <w:r>
        <w:rPr>
          <w:color w:val="231F20"/>
          <w:w w:val="110"/>
        </w:rPr>
        <w:t>chapters</w:t>
      </w:r>
      <w:r>
        <w:rPr>
          <w:color w:val="231F20"/>
          <w:spacing w:val="-10"/>
          <w:w w:val="110"/>
        </w:rPr>
        <w:t> </w:t>
      </w:r>
      <w:r>
        <w:rPr>
          <w:color w:val="231F20"/>
          <w:w w:val="110"/>
        </w:rPr>
        <w:t>and</w:t>
      </w:r>
      <w:r>
        <w:rPr>
          <w:color w:val="231F20"/>
          <w:spacing w:val="-10"/>
          <w:w w:val="110"/>
        </w:rPr>
        <w:t> </w:t>
      </w:r>
      <w:r>
        <w:rPr>
          <w:color w:val="231F20"/>
          <w:w w:val="110"/>
        </w:rPr>
        <w:t>four </w:t>
      </w:r>
      <w:r>
        <w:rPr>
          <w:color w:val="231F20"/>
          <w:spacing w:val="-2"/>
          <w:w w:val="110"/>
        </w:rPr>
        <w:t>appendices.</w:t>
      </w:r>
    </w:p>
    <w:p>
      <w:pPr>
        <w:pStyle w:val="BodyText"/>
        <w:spacing w:line="247" w:lineRule="auto"/>
        <w:ind w:left="360" w:right="355" w:firstLine="863"/>
        <w:jc w:val="both"/>
      </w:pPr>
      <w:r>
        <w:rPr>
          <w:rFonts w:ascii="Trebuchet MS" w:hAnsi="Trebuchet MS"/>
          <w:i/>
          <w:color w:val="231F20"/>
          <w:w w:val="105"/>
        </w:rPr>
        <w:t>Chapter</w:t>
      </w:r>
      <w:r>
        <w:rPr>
          <w:rFonts w:ascii="Trebuchet MS" w:hAnsi="Trebuchet MS"/>
          <w:i/>
          <w:color w:val="231F20"/>
          <w:w w:val="105"/>
        </w:rPr>
        <w:t> 1</w:t>
      </w:r>
      <w:r>
        <w:rPr>
          <w:rFonts w:ascii="Trebuchet MS" w:hAnsi="Trebuchet MS"/>
          <w:i/>
          <w:color w:val="231F20"/>
          <w:w w:val="105"/>
        </w:rPr>
        <w:t> </w:t>
      </w:r>
      <w:r>
        <w:rPr>
          <w:color w:val="231F20"/>
          <w:w w:val="105"/>
        </w:rPr>
        <w:t>presents</w:t>
      </w:r>
      <w:r>
        <w:rPr>
          <w:color w:val="231F20"/>
          <w:w w:val="105"/>
        </w:rPr>
        <w:t> the</w:t>
      </w:r>
      <w:r>
        <w:rPr>
          <w:color w:val="231F20"/>
          <w:w w:val="105"/>
        </w:rPr>
        <w:t> goals</w:t>
      </w:r>
      <w:r>
        <w:rPr>
          <w:color w:val="231F20"/>
          <w:w w:val="105"/>
        </w:rPr>
        <w:t> and</w:t>
      </w:r>
      <w:r>
        <w:rPr>
          <w:color w:val="231F20"/>
          <w:w w:val="105"/>
        </w:rPr>
        <w:t> intended</w:t>
      </w:r>
      <w:r>
        <w:rPr>
          <w:color w:val="231F20"/>
          <w:w w:val="105"/>
        </w:rPr>
        <w:t> audiences</w:t>
      </w:r>
      <w:r>
        <w:rPr>
          <w:color w:val="231F20"/>
          <w:w w:val="105"/>
        </w:rPr>
        <w:t> of</w:t>
      </w:r>
      <w:r>
        <w:rPr>
          <w:color w:val="231F20"/>
          <w:w w:val="105"/>
        </w:rPr>
        <w:t> the </w:t>
      </w:r>
      <w:r>
        <w:rPr>
          <w:rFonts w:ascii="Trebuchet MS" w:hAnsi="Trebuchet MS"/>
          <w:i/>
          <w:color w:val="231F20"/>
          <w:w w:val="105"/>
        </w:rPr>
        <w:t>Guide</w:t>
      </w:r>
      <w:r>
        <w:rPr>
          <w:rFonts w:ascii="Trebuchet MS" w:hAnsi="Trebuchet MS"/>
          <w:i/>
          <w:color w:val="231F20"/>
          <w:w w:val="105"/>
        </w:rPr>
        <w:t> </w:t>
      </w:r>
      <w:r>
        <w:rPr>
          <w:color w:val="231F20"/>
          <w:w w:val="105"/>
        </w:rPr>
        <w:t>as</w:t>
      </w:r>
      <w:r>
        <w:rPr>
          <w:color w:val="231F20"/>
          <w:spacing w:val="36"/>
          <w:w w:val="105"/>
        </w:rPr>
        <w:t> </w:t>
      </w:r>
      <w:r>
        <w:rPr>
          <w:color w:val="231F20"/>
          <w:w w:val="105"/>
        </w:rPr>
        <w:t>well</w:t>
      </w:r>
      <w:r>
        <w:rPr>
          <w:color w:val="231F20"/>
          <w:spacing w:val="36"/>
          <w:w w:val="105"/>
        </w:rPr>
        <w:t> </w:t>
      </w:r>
      <w:r>
        <w:rPr>
          <w:color w:val="231F20"/>
          <w:w w:val="105"/>
        </w:rPr>
        <w:t>as</w:t>
      </w:r>
      <w:r>
        <w:rPr>
          <w:color w:val="231F20"/>
          <w:spacing w:val="36"/>
          <w:w w:val="105"/>
        </w:rPr>
        <w:t> </w:t>
      </w:r>
      <w:r>
        <w:rPr>
          <w:color w:val="231F20"/>
          <w:w w:val="105"/>
        </w:rPr>
        <w:t>key</w:t>
      </w:r>
      <w:r>
        <w:rPr>
          <w:color w:val="231F20"/>
          <w:spacing w:val="36"/>
          <w:w w:val="105"/>
        </w:rPr>
        <w:t> </w:t>
      </w:r>
      <w:r>
        <w:rPr>
          <w:color w:val="231F20"/>
          <w:w w:val="105"/>
        </w:rPr>
        <w:t>concepts</w:t>
      </w:r>
      <w:r>
        <w:rPr>
          <w:color w:val="231F20"/>
          <w:spacing w:val="36"/>
          <w:w w:val="105"/>
        </w:rPr>
        <w:t> </w:t>
      </w:r>
      <w:r>
        <w:rPr>
          <w:color w:val="231F20"/>
          <w:w w:val="105"/>
        </w:rPr>
        <w:t>and</w:t>
      </w:r>
      <w:r>
        <w:rPr>
          <w:color w:val="231F20"/>
          <w:spacing w:val="36"/>
          <w:w w:val="105"/>
        </w:rPr>
        <w:t> </w:t>
      </w:r>
      <w:r>
        <w:rPr>
          <w:color w:val="231F20"/>
          <w:w w:val="105"/>
        </w:rPr>
        <w:t>terminology</w:t>
      </w:r>
      <w:r>
        <w:rPr>
          <w:color w:val="231F20"/>
          <w:spacing w:val="36"/>
          <w:w w:val="105"/>
        </w:rPr>
        <w:t> </w:t>
      </w:r>
      <w:r>
        <w:rPr>
          <w:color w:val="231F20"/>
          <w:w w:val="105"/>
        </w:rPr>
        <w:t>essential</w:t>
      </w:r>
      <w:r>
        <w:rPr>
          <w:color w:val="231F20"/>
          <w:spacing w:val="36"/>
          <w:w w:val="105"/>
        </w:rPr>
        <w:t> </w:t>
      </w:r>
      <w:r>
        <w:rPr>
          <w:color w:val="231F20"/>
          <w:w w:val="105"/>
        </w:rPr>
        <w:t>to</w:t>
      </w:r>
      <w:r>
        <w:rPr>
          <w:color w:val="231F20"/>
          <w:spacing w:val="36"/>
          <w:w w:val="105"/>
        </w:rPr>
        <w:t> </w:t>
      </w:r>
      <w:r>
        <w:rPr>
          <w:color w:val="231F20"/>
          <w:w w:val="105"/>
        </w:rPr>
        <w:t>its</w:t>
      </w:r>
      <w:r>
        <w:rPr>
          <w:color w:val="231F20"/>
          <w:spacing w:val="36"/>
          <w:w w:val="105"/>
        </w:rPr>
        <w:t> </w:t>
      </w:r>
      <w:r>
        <w:rPr>
          <w:color w:val="231F20"/>
          <w:w w:val="105"/>
        </w:rPr>
        <w:t>premise and use. Incorporating some of the material from the Introduction to the last</w:t>
      </w:r>
      <w:r>
        <w:rPr>
          <w:color w:val="231F20"/>
          <w:w w:val="105"/>
        </w:rPr>
        <w:t> edition,</w:t>
      </w:r>
      <w:r>
        <w:rPr>
          <w:color w:val="231F20"/>
          <w:w w:val="105"/>
        </w:rPr>
        <w:t> the</w:t>
      </w:r>
      <w:r>
        <w:rPr>
          <w:color w:val="231F20"/>
          <w:w w:val="105"/>
        </w:rPr>
        <w:t> chapter</w:t>
      </w:r>
      <w:r>
        <w:rPr>
          <w:color w:val="231F20"/>
          <w:w w:val="105"/>
        </w:rPr>
        <w:t> highlights</w:t>
      </w:r>
      <w:r>
        <w:rPr>
          <w:color w:val="231F20"/>
          <w:w w:val="105"/>
        </w:rPr>
        <w:t> a</w:t>
      </w:r>
      <w:r>
        <w:rPr>
          <w:color w:val="231F20"/>
          <w:w w:val="105"/>
        </w:rPr>
        <w:t> commitment</w:t>
      </w:r>
      <w:r>
        <w:rPr>
          <w:color w:val="231F20"/>
          <w:w w:val="105"/>
        </w:rPr>
        <w:t> to</w:t>
      </w:r>
      <w:r>
        <w:rPr>
          <w:color w:val="231F20"/>
          <w:w w:val="105"/>
        </w:rPr>
        <w:t> the</w:t>
      </w:r>
      <w:r>
        <w:rPr>
          <w:color w:val="231F20"/>
          <w:w w:val="105"/>
        </w:rPr>
        <w:t> concepts</w:t>
      </w:r>
      <w:r>
        <w:rPr>
          <w:color w:val="231F20"/>
          <w:w w:val="105"/>
        </w:rPr>
        <w:t> of</w:t>
      </w:r>
      <w:r>
        <w:rPr>
          <w:color w:val="231F20"/>
          <w:w w:val="105"/>
        </w:rPr>
        <w:t> the Three</w:t>
      </w:r>
      <w:r>
        <w:rPr>
          <w:color w:val="231F20"/>
          <w:w w:val="105"/>
        </w:rPr>
        <w:t> Rs—Replacement,</w:t>
      </w:r>
      <w:r>
        <w:rPr>
          <w:color w:val="231F20"/>
          <w:w w:val="105"/>
        </w:rPr>
        <w:t> Reduction,</w:t>
      </w:r>
      <w:r>
        <w:rPr>
          <w:color w:val="231F20"/>
          <w:w w:val="105"/>
        </w:rPr>
        <w:t> and</w:t>
      </w:r>
      <w:r>
        <w:rPr>
          <w:color w:val="231F20"/>
          <w:w w:val="105"/>
        </w:rPr>
        <w:t> Refinement—and</w:t>
      </w:r>
      <w:r>
        <w:rPr>
          <w:color w:val="231F20"/>
          <w:w w:val="105"/>
        </w:rPr>
        <w:t> provides</w:t>
      </w:r>
      <w:r>
        <w:rPr>
          <w:color w:val="231F20"/>
          <w:w w:val="105"/>
        </w:rPr>
        <w:t> an enhanced</w:t>
      </w:r>
      <w:r>
        <w:rPr>
          <w:color w:val="231F20"/>
          <w:w w:val="105"/>
        </w:rPr>
        <w:t> discussion</w:t>
      </w:r>
      <w:r>
        <w:rPr>
          <w:color w:val="231F20"/>
          <w:w w:val="105"/>
        </w:rPr>
        <w:t> of</w:t>
      </w:r>
      <w:r>
        <w:rPr>
          <w:color w:val="231F20"/>
          <w:w w:val="105"/>
        </w:rPr>
        <w:t> the</w:t>
      </w:r>
      <w:r>
        <w:rPr>
          <w:color w:val="231F20"/>
          <w:w w:val="105"/>
        </w:rPr>
        <w:t> ethics</w:t>
      </w:r>
      <w:r>
        <w:rPr>
          <w:color w:val="231F20"/>
          <w:w w:val="105"/>
        </w:rPr>
        <w:t> of</w:t>
      </w:r>
      <w:r>
        <w:rPr>
          <w:color w:val="231F20"/>
          <w:w w:val="105"/>
        </w:rPr>
        <w:t> animal</w:t>
      </w:r>
      <w:r>
        <w:rPr>
          <w:color w:val="231F20"/>
          <w:w w:val="105"/>
        </w:rPr>
        <w:t> use</w:t>
      </w:r>
      <w:r>
        <w:rPr>
          <w:color w:val="231F20"/>
          <w:w w:val="105"/>
        </w:rPr>
        <w:t> and</w:t>
      </w:r>
      <w:r>
        <w:rPr>
          <w:color w:val="231F20"/>
          <w:w w:val="105"/>
        </w:rPr>
        <w:t> investigator/institu-tional obligations.</w:t>
      </w:r>
    </w:p>
    <w:p>
      <w:pPr>
        <w:pStyle w:val="BodyText"/>
        <w:spacing w:line="247" w:lineRule="auto" w:before="4"/>
        <w:ind w:left="360" w:right="354" w:firstLine="360"/>
        <w:jc w:val="both"/>
      </w:pPr>
      <w:r>
        <w:rPr>
          <w:rFonts w:ascii="Trebuchet MS" w:hAnsi="Trebuchet MS"/>
          <w:i/>
          <w:color w:val="231F20"/>
          <w:w w:val="105"/>
        </w:rPr>
        <w:t>Chapter</w:t>
      </w:r>
      <w:r>
        <w:rPr>
          <w:rFonts w:ascii="Trebuchet MS" w:hAnsi="Trebuchet MS"/>
          <w:i/>
          <w:color w:val="231F20"/>
          <w:w w:val="105"/>
        </w:rPr>
        <w:t> 2</w:t>
      </w:r>
      <w:r>
        <w:rPr>
          <w:rFonts w:ascii="Trebuchet MS" w:hAnsi="Trebuchet MS"/>
          <w:i/>
          <w:color w:val="231F20"/>
          <w:w w:val="105"/>
        </w:rPr>
        <w:t> </w:t>
      </w:r>
      <w:r>
        <w:rPr>
          <w:color w:val="231F20"/>
          <w:w w:val="105"/>
        </w:rPr>
        <w:t>focuses</w:t>
      </w:r>
      <w:r>
        <w:rPr>
          <w:color w:val="231F20"/>
          <w:w w:val="105"/>
        </w:rPr>
        <w:t> on</w:t>
      </w:r>
      <w:r>
        <w:rPr>
          <w:color w:val="231F20"/>
          <w:w w:val="105"/>
        </w:rPr>
        <w:t> the</w:t>
      </w:r>
      <w:r>
        <w:rPr>
          <w:color w:val="231F20"/>
          <w:w w:val="105"/>
        </w:rPr>
        <w:t> overall</w:t>
      </w:r>
      <w:r>
        <w:rPr>
          <w:color w:val="231F20"/>
          <w:w w:val="105"/>
        </w:rPr>
        <w:t> institutional</w:t>
      </w:r>
      <w:r>
        <w:rPr>
          <w:color w:val="231F20"/>
          <w:w w:val="105"/>
        </w:rPr>
        <w:t> </w:t>
      </w:r>
      <w:r>
        <w:rPr>
          <w:rFonts w:ascii="Trebuchet MS" w:hAnsi="Trebuchet MS"/>
          <w:i/>
          <w:color w:val="231F20"/>
          <w:w w:val="105"/>
        </w:rPr>
        <w:t>animal</w:t>
      </w:r>
      <w:r>
        <w:rPr>
          <w:rFonts w:ascii="Trebuchet MS" w:hAnsi="Trebuchet MS"/>
          <w:i/>
          <w:color w:val="231F20"/>
          <w:w w:val="105"/>
        </w:rPr>
        <w:t> care</w:t>
      </w:r>
      <w:r>
        <w:rPr>
          <w:rFonts w:ascii="Trebuchet MS" w:hAnsi="Trebuchet MS"/>
          <w:i/>
          <w:color w:val="231F20"/>
          <w:w w:val="105"/>
        </w:rPr>
        <w:t> and</w:t>
      </w:r>
      <w:r>
        <w:rPr>
          <w:rFonts w:ascii="Trebuchet MS" w:hAnsi="Trebuchet MS"/>
          <w:i/>
          <w:color w:val="231F20"/>
          <w:w w:val="105"/>
        </w:rPr>
        <w:t> use</w:t>
      </w:r>
      <w:r>
        <w:rPr>
          <w:rFonts w:ascii="Trebuchet MS" w:hAnsi="Trebuchet MS"/>
          <w:i/>
          <w:color w:val="231F20"/>
          <w:w w:val="105"/>
        </w:rPr>
        <w:t> program</w:t>
      </w:r>
      <w:r>
        <w:rPr>
          <w:rFonts w:ascii="Trebuchet MS" w:hAnsi="Trebuchet MS"/>
          <w:i/>
          <w:color w:val="231F20"/>
          <w:spacing w:val="-9"/>
          <w:w w:val="105"/>
        </w:rPr>
        <w:t> </w:t>
      </w:r>
      <w:r>
        <w:rPr>
          <w:color w:val="231F20"/>
          <w:w w:val="105"/>
        </w:rPr>
        <w:t>(Program),</w:t>
      </w:r>
      <w:r>
        <w:rPr>
          <w:color w:val="231F20"/>
          <w:spacing w:val="-4"/>
          <w:w w:val="105"/>
        </w:rPr>
        <w:t> </w:t>
      </w:r>
      <w:r>
        <w:rPr>
          <w:color w:val="231F20"/>
          <w:w w:val="105"/>
        </w:rPr>
        <w:t>in</w:t>
      </w:r>
      <w:r>
        <w:rPr>
          <w:color w:val="231F20"/>
          <w:spacing w:val="-4"/>
          <w:w w:val="105"/>
        </w:rPr>
        <w:t> </w:t>
      </w:r>
      <w:r>
        <w:rPr>
          <w:color w:val="231F20"/>
          <w:w w:val="105"/>
        </w:rPr>
        <w:t>addition</w:t>
      </w:r>
      <w:r>
        <w:rPr>
          <w:color w:val="231F20"/>
          <w:spacing w:val="-4"/>
          <w:w w:val="105"/>
        </w:rPr>
        <w:t> </w:t>
      </w:r>
      <w:r>
        <w:rPr>
          <w:color w:val="231F20"/>
          <w:w w:val="105"/>
        </w:rPr>
        <w:t>to</w:t>
      </w:r>
      <w:r>
        <w:rPr>
          <w:color w:val="231F20"/>
          <w:spacing w:val="-4"/>
          <w:w w:val="105"/>
        </w:rPr>
        <w:t> </w:t>
      </w:r>
      <w:r>
        <w:rPr>
          <w:color w:val="231F20"/>
          <w:w w:val="105"/>
        </w:rPr>
        <w:t>many</w:t>
      </w:r>
      <w:r>
        <w:rPr>
          <w:color w:val="231F20"/>
          <w:spacing w:val="-4"/>
          <w:w w:val="105"/>
        </w:rPr>
        <w:t> </w:t>
      </w:r>
      <w:r>
        <w:rPr>
          <w:color w:val="231F20"/>
          <w:w w:val="105"/>
        </w:rPr>
        <w:t>of</w:t>
      </w:r>
      <w:r>
        <w:rPr>
          <w:color w:val="231F20"/>
          <w:spacing w:val="-4"/>
          <w:w w:val="105"/>
        </w:rPr>
        <w:t> </w:t>
      </w:r>
      <w:r>
        <w:rPr>
          <w:color w:val="231F20"/>
          <w:w w:val="105"/>
        </w:rPr>
        <w:t>the</w:t>
      </w:r>
      <w:r>
        <w:rPr>
          <w:color w:val="231F20"/>
          <w:spacing w:val="-4"/>
          <w:w w:val="105"/>
        </w:rPr>
        <w:t> </w:t>
      </w:r>
      <w:r>
        <w:rPr>
          <w:color w:val="231F20"/>
          <w:w w:val="105"/>
        </w:rPr>
        <w:t>topics</w:t>
      </w:r>
      <w:r>
        <w:rPr>
          <w:color w:val="231F20"/>
          <w:spacing w:val="-4"/>
          <w:w w:val="105"/>
        </w:rPr>
        <w:t> </w:t>
      </w:r>
      <w:r>
        <w:rPr>
          <w:color w:val="231F20"/>
          <w:w w:val="105"/>
        </w:rPr>
        <w:t>previously</w:t>
      </w:r>
      <w:r>
        <w:rPr>
          <w:color w:val="231F20"/>
          <w:spacing w:val="-4"/>
          <w:w w:val="105"/>
        </w:rPr>
        <w:t> </w:t>
      </w:r>
      <w:r>
        <w:rPr>
          <w:color w:val="231F20"/>
          <w:w w:val="105"/>
        </w:rPr>
        <w:t>covered</w:t>
      </w:r>
      <w:r>
        <w:rPr>
          <w:color w:val="231F20"/>
          <w:spacing w:val="-4"/>
          <w:w w:val="105"/>
        </w:rPr>
        <w:t> </w:t>
      </w:r>
      <w:r>
        <w:rPr>
          <w:color w:val="231F20"/>
          <w:w w:val="105"/>
        </w:rPr>
        <w:t>in Chapter</w:t>
      </w:r>
      <w:r>
        <w:rPr>
          <w:color w:val="231F20"/>
          <w:spacing w:val="-2"/>
          <w:w w:val="105"/>
        </w:rPr>
        <w:t> </w:t>
      </w:r>
      <w:r>
        <w:rPr>
          <w:color w:val="231F20"/>
          <w:w w:val="105"/>
        </w:rPr>
        <w:t>1</w:t>
      </w:r>
      <w:r>
        <w:rPr>
          <w:color w:val="231F20"/>
          <w:spacing w:val="-2"/>
          <w:w w:val="105"/>
        </w:rPr>
        <w:t> </w:t>
      </w:r>
      <w:r>
        <w:rPr>
          <w:color w:val="231F20"/>
          <w:w w:val="105"/>
        </w:rPr>
        <w:t>of</w:t>
      </w:r>
      <w:r>
        <w:rPr>
          <w:color w:val="231F20"/>
          <w:spacing w:val="-2"/>
          <w:w w:val="105"/>
        </w:rPr>
        <w:t> </w:t>
      </w:r>
      <w:r>
        <w:rPr>
          <w:color w:val="231F20"/>
          <w:w w:val="105"/>
        </w:rPr>
        <w:t>the</w:t>
      </w:r>
      <w:r>
        <w:rPr>
          <w:color w:val="231F20"/>
          <w:spacing w:val="-2"/>
          <w:w w:val="105"/>
        </w:rPr>
        <w:t> </w:t>
      </w:r>
      <w:r>
        <w:rPr>
          <w:color w:val="231F20"/>
          <w:w w:val="105"/>
        </w:rPr>
        <w:t>seventh</w:t>
      </w:r>
      <w:r>
        <w:rPr>
          <w:color w:val="231F20"/>
          <w:spacing w:val="-2"/>
          <w:w w:val="105"/>
        </w:rPr>
        <w:t> </w:t>
      </w:r>
      <w:r>
        <w:rPr>
          <w:color w:val="231F20"/>
          <w:w w:val="105"/>
        </w:rPr>
        <w:t>edition.</w:t>
      </w:r>
      <w:r>
        <w:rPr>
          <w:color w:val="231F20"/>
          <w:spacing w:val="-2"/>
          <w:w w:val="105"/>
        </w:rPr>
        <w:t> </w:t>
      </w:r>
      <w:r>
        <w:rPr>
          <w:color w:val="231F20"/>
          <w:w w:val="105"/>
        </w:rPr>
        <w:t>It</w:t>
      </w:r>
      <w:r>
        <w:rPr>
          <w:color w:val="231F20"/>
          <w:spacing w:val="-2"/>
          <w:w w:val="105"/>
        </w:rPr>
        <w:t> </w:t>
      </w:r>
      <w:r>
        <w:rPr>
          <w:color w:val="231F20"/>
          <w:w w:val="105"/>
        </w:rPr>
        <w:t>defines</w:t>
      </w:r>
      <w:r>
        <w:rPr>
          <w:color w:val="231F20"/>
          <w:spacing w:val="-2"/>
          <w:w w:val="105"/>
        </w:rPr>
        <w:t> </w:t>
      </w:r>
      <w:r>
        <w:rPr>
          <w:color w:val="231F20"/>
          <w:w w:val="105"/>
        </w:rPr>
        <w:t>the</w:t>
      </w:r>
      <w:r>
        <w:rPr>
          <w:color w:val="231F20"/>
          <w:spacing w:val="-2"/>
          <w:w w:val="105"/>
        </w:rPr>
        <w:t> </w:t>
      </w:r>
      <w:r>
        <w:rPr>
          <w:color w:val="231F20"/>
          <w:w w:val="105"/>
        </w:rPr>
        <w:t>evolved</w:t>
      </w:r>
      <w:r>
        <w:rPr>
          <w:color w:val="231F20"/>
          <w:spacing w:val="-2"/>
          <w:w w:val="105"/>
        </w:rPr>
        <w:t> </w:t>
      </w:r>
      <w:r>
        <w:rPr>
          <w:color w:val="231F20"/>
          <w:w w:val="105"/>
        </w:rPr>
        <w:t>concept</w:t>
      </w:r>
      <w:r>
        <w:rPr>
          <w:color w:val="231F20"/>
          <w:spacing w:val="-2"/>
          <w:w w:val="105"/>
        </w:rPr>
        <w:t> </w:t>
      </w:r>
      <w:r>
        <w:rPr>
          <w:color w:val="231F20"/>
          <w:w w:val="105"/>
        </w:rPr>
        <w:t>of</w:t>
      </w:r>
      <w:r>
        <w:rPr>
          <w:color w:val="231F20"/>
          <w:spacing w:val="-2"/>
          <w:w w:val="105"/>
        </w:rPr>
        <w:t> </w:t>
      </w:r>
      <w:r>
        <w:rPr>
          <w:color w:val="231F20"/>
          <w:w w:val="105"/>
        </w:rPr>
        <w:t>Program and provides a framework for its intra-institutional integration, taking into account institutional policies and responsibilities, regulatory considerations, Program and personnel management (including training and occupational health and safety), and Program oversight. Discussions of the latter include institutional</w:t>
      </w:r>
      <w:r>
        <w:rPr>
          <w:color w:val="231F20"/>
          <w:w w:val="105"/>
        </w:rPr>
        <w:t> animal</w:t>
      </w:r>
      <w:r>
        <w:rPr>
          <w:color w:val="231F20"/>
          <w:w w:val="105"/>
        </w:rPr>
        <w:t> care</w:t>
      </w:r>
      <w:r>
        <w:rPr>
          <w:color w:val="231F20"/>
          <w:w w:val="105"/>
        </w:rPr>
        <w:t> and</w:t>
      </w:r>
      <w:r>
        <w:rPr>
          <w:color w:val="231F20"/>
          <w:w w:val="105"/>
        </w:rPr>
        <w:t> use</w:t>
      </w:r>
      <w:r>
        <w:rPr>
          <w:color w:val="231F20"/>
          <w:w w:val="105"/>
        </w:rPr>
        <w:t> committee</w:t>
      </w:r>
      <w:r>
        <w:rPr>
          <w:color w:val="231F20"/>
          <w:w w:val="105"/>
        </w:rPr>
        <w:t> (IACUC)</w:t>
      </w:r>
      <w:r>
        <w:rPr>
          <w:color w:val="231F20"/>
          <w:w w:val="105"/>
        </w:rPr>
        <w:t> functions,</w:t>
      </w:r>
      <w:r>
        <w:rPr>
          <w:color w:val="231F20"/>
          <w:w w:val="105"/>
        </w:rPr>
        <w:t> protocol and Program review, postapproval monitoring (a new section), and consid-erations such as humane endpoints and multiple survival surgical proce-dures.</w:t>
      </w:r>
      <w:r>
        <w:rPr>
          <w:color w:val="231F20"/>
          <w:spacing w:val="-15"/>
          <w:w w:val="105"/>
        </w:rPr>
        <w:t> </w:t>
      </w:r>
      <w:r>
        <w:rPr>
          <w:color w:val="231F20"/>
          <w:w w:val="105"/>
        </w:rPr>
        <w:t>The</w:t>
      </w:r>
      <w:r>
        <w:rPr>
          <w:color w:val="231F20"/>
          <w:spacing w:val="-15"/>
          <w:w w:val="105"/>
        </w:rPr>
        <w:t> </w:t>
      </w:r>
      <w:r>
        <w:rPr>
          <w:color w:val="231F20"/>
          <w:w w:val="105"/>
        </w:rPr>
        <w:t>Committee</w:t>
      </w:r>
      <w:r>
        <w:rPr>
          <w:color w:val="231F20"/>
          <w:spacing w:val="-14"/>
          <w:w w:val="105"/>
        </w:rPr>
        <w:t> </w:t>
      </w:r>
      <w:r>
        <w:rPr>
          <w:color w:val="231F20"/>
          <w:w w:val="105"/>
        </w:rPr>
        <w:t>endorses</w:t>
      </w:r>
      <w:r>
        <w:rPr>
          <w:color w:val="231F20"/>
          <w:spacing w:val="-15"/>
          <w:w w:val="105"/>
        </w:rPr>
        <w:t> </w:t>
      </w:r>
      <w:r>
        <w:rPr>
          <w:color w:val="231F20"/>
          <w:w w:val="105"/>
        </w:rPr>
        <w:t>the</w:t>
      </w:r>
      <w:r>
        <w:rPr>
          <w:color w:val="231F20"/>
          <w:spacing w:val="-14"/>
          <w:w w:val="105"/>
        </w:rPr>
        <w:t> </w:t>
      </w:r>
      <w:r>
        <w:rPr>
          <w:color w:val="231F20"/>
          <w:w w:val="105"/>
        </w:rPr>
        <w:t>American</w:t>
      </w:r>
      <w:r>
        <w:rPr>
          <w:color w:val="231F20"/>
          <w:spacing w:val="-15"/>
          <w:w w:val="105"/>
        </w:rPr>
        <w:t> </w:t>
      </w:r>
      <w:r>
        <w:rPr>
          <w:color w:val="231F20"/>
          <w:w w:val="105"/>
        </w:rPr>
        <w:t>College</w:t>
      </w:r>
      <w:r>
        <w:rPr>
          <w:color w:val="231F20"/>
          <w:spacing w:val="-14"/>
          <w:w w:val="105"/>
        </w:rPr>
        <w:t> </w:t>
      </w:r>
      <w:r>
        <w:rPr>
          <w:color w:val="231F20"/>
          <w:w w:val="105"/>
        </w:rPr>
        <w:t>of</w:t>
      </w:r>
      <w:r>
        <w:rPr>
          <w:color w:val="231F20"/>
          <w:spacing w:val="-13"/>
          <w:w w:val="105"/>
        </w:rPr>
        <w:t> </w:t>
      </w:r>
      <w:r>
        <w:rPr>
          <w:color w:val="231F20"/>
          <w:w w:val="105"/>
        </w:rPr>
        <w:t>Laboratory</w:t>
      </w:r>
      <w:r>
        <w:rPr>
          <w:color w:val="231F20"/>
          <w:spacing w:val="-15"/>
          <w:w w:val="105"/>
        </w:rPr>
        <w:t> </w:t>
      </w:r>
      <w:r>
        <w:rPr>
          <w:color w:val="231F20"/>
          <w:w w:val="105"/>
        </w:rPr>
        <w:t>Animal Medicine’s “Guidelines for Adequate Veterinary Care.”</w:t>
      </w:r>
    </w:p>
    <w:p>
      <w:pPr>
        <w:pStyle w:val="BodyText"/>
        <w:spacing w:line="247" w:lineRule="auto" w:before="9"/>
        <w:ind w:left="360" w:right="357" w:firstLine="360"/>
        <w:jc w:val="both"/>
      </w:pPr>
      <w:r>
        <w:rPr>
          <w:rFonts w:ascii="Trebuchet MS"/>
          <w:i/>
          <w:color w:val="231F20"/>
          <w:w w:val="105"/>
        </w:rPr>
        <w:t>Chapter</w:t>
      </w:r>
      <w:r>
        <w:rPr>
          <w:rFonts w:ascii="Trebuchet MS"/>
          <w:i/>
          <w:color w:val="231F20"/>
          <w:spacing w:val="-1"/>
          <w:w w:val="105"/>
        </w:rPr>
        <w:t> </w:t>
      </w:r>
      <w:r>
        <w:rPr>
          <w:rFonts w:ascii="Trebuchet MS"/>
          <w:i/>
          <w:color w:val="231F20"/>
          <w:w w:val="105"/>
        </w:rPr>
        <w:t>3</w:t>
      </w:r>
      <w:r>
        <w:rPr>
          <w:rFonts w:ascii="Trebuchet MS"/>
          <w:i/>
          <w:color w:val="231F20"/>
          <w:spacing w:val="-1"/>
          <w:w w:val="105"/>
        </w:rPr>
        <w:t> </w:t>
      </w:r>
      <w:r>
        <w:rPr>
          <w:color w:val="231F20"/>
          <w:w w:val="105"/>
        </w:rPr>
        <w:t>focuses on the animals themselves and, unlike previous edi-tions, addresses terrestrial and aquatic species in separate sections, reflect-</w:t>
      </w:r>
    </w:p>
    <w:p>
      <w:pPr>
        <w:pStyle w:val="BodyText"/>
      </w:pPr>
    </w:p>
    <w:p>
      <w:pPr>
        <w:pStyle w:val="BodyText"/>
      </w:pPr>
    </w:p>
    <w:p>
      <w:pPr>
        <w:pStyle w:val="BodyText"/>
        <w:spacing w:before="26"/>
      </w:pPr>
    </w:p>
    <w:p>
      <w:pPr>
        <w:spacing w:before="0"/>
        <w:ind w:left="1308" w:right="1308" w:firstLine="0"/>
        <w:jc w:val="center"/>
        <w:rPr>
          <w:rFonts w:ascii="Trebuchet MS"/>
          <w:i/>
          <w:sz w:val="20"/>
        </w:rPr>
      </w:pPr>
      <w:r>
        <w:rPr>
          <w:rFonts w:ascii="Trebuchet MS"/>
          <w:i/>
          <w:color w:val="231F20"/>
          <w:spacing w:val="-4"/>
          <w:sz w:val="20"/>
        </w:rPr>
        <w:t>xVii</w:t>
      </w:r>
    </w:p>
    <w:p>
      <w:pPr>
        <w:spacing w:after="0"/>
        <w:jc w:val="center"/>
        <w:rPr>
          <w:rFonts w:ascii="Trebuchet MS"/>
          <w:i/>
          <w:sz w:val="20"/>
        </w:rPr>
        <w:sectPr>
          <w:pgSz w:w="8640" w:h="12960"/>
          <w:pgMar w:top="1480" w:bottom="280" w:left="720" w:right="720"/>
        </w:sectPr>
      </w:pPr>
    </w:p>
    <w:p>
      <w:pPr>
        <w:tabs>
          <w:tab w:pos="6030" w:val="left" w:leader="none"/>
        </w:tabs>
        <w:spacing w:before="79"/>
        <w:ind w:left="360" w:right="0" w:firstLine="0"/>
        <w:jc w:val="both"/>
        <w:rPr>
          <w:rFonts w:ascii="Trebuchet MS"/>
          <w:i/>
          <w:sz w:val="16"/>
        </w:rPr>
      </w:pPr>
      <w:r>
        <w:rPr>
          <w:rFonts w:ascii="Trebuchet MS"/>
          <w:i/>
          <w:color w:val="231F20"/>
          <w:spacing w:val="-2"/>
          <w:sz w:val="20"/>
        </w:rPr>
        <w:t>xViii</w:t>
      </w:r>
      <w:r>
        <w:rPr>
          <w:rFonts w:ascii="Trebuchet MS"/>
          <w:i/>
          <w:color w:val="231F20"/>
          <w:sz w:val="20"/>
        </w:rPr>
        <w:tab/>
      </w:r>
      <w:r>
        <w:rPr>
          <w:rFonts w:ascii="Trebuchet MS"/>
          <w:i/>
          <w:color w:val="231F20"/>
          <w:spacing w:val="-2"/>
          <w:sz w:val="16"/>
        </w:rPr>
        <w:t>OVERVIEW</w:t>
      </w:r>
    </w:p>
    <w:p>
      <w:pPr>
        <w:pStyle w:val="BodyText"/>
        <w:spacing w:before="82"/>
        <w:rPr>
          <w:rFonts w:ascii="Trebuchet MS"/>
          <w:i/>
          <w:sz w:val="16"/>
        </w:rPr>
      </w:pPr>
    </w:p>
    <w:p>
      <w:pPr>
        <w:pStyle w:val="BodyText"/>
        <w:spacing w:line="247" w:lineRule="auto" w:before="1"/>
        <w:ind w:left="360" w:right="359"/>
        <w:jc w:val="both"/>
      </w:pPr>
      <w:r>
        <w:rPr>
          <w:color w:val="231F20"/>
          <w:w w:val="105"/>
        </w:rPr>
        <w:t>ing the growing role of aquatic animals in biomedical research. The chapter provides</w:t>
      </w:r>
      <w:r>
        <w:rPr>
          <w:color w:val="231F20"/>
          <w:w w:val="105"/>
        </w:rPr>
        <w:t> recommendations</w:t>
      </w:r>
      <w:r>
        <w:rPr>
          <w:color w:val="231F20"/>
          <w:w w:val="105"/>
        </w:rPr>
        <w:t> for</w:t>
      </w:r>
      <w:r>
        <w:rPr>
          <w:color w:val="231F20"/>
          <w:w w:val="105"/>
        </w:rPr>
        <w:t> housing</w:t>
      </w:r>
      <w:r>
        <w:rPr>
          <w:color w:val="231F20"/>
          <w:w w:val="105"/>
        </w:rPr>
        <w:t> and</w:t>
      </w:r>
      <w:r>
        <w:rPr>
          <w:color w:val="231F20"/>
          <w:w w:val="105"/>
        </w:rPr>
        <w:t> environment,</w:t>
      </w:r>
      <w:r>
        <w:rPr>
          <w:color w:val="231F20"/>
          <w:w w:val="105"/>
        </w:rPr>
        <w:t> discusses</w:t>
      </w:r>
      <w:r>
        <w:rPr>
          <w:color w:val="231F20"/>
          <w:w w:val="105"/>
        </w:rPr>
        <w:t> </w:t>
      </w:r>
      <w:r>
        <w:rPr>
          <w:color w:val="231F20"/>
          <w:w w:val="105"/>
        </w:rPr>
        <w:t>the importance of social housing, and includes enhanced sections on environ-mental</w:t>
      </w:r>
      <w:r>
        <w:rPr>
          <w:color w:val="231F20"/>
          <w:spacing w:val="40"/>
          <w:w w:val="105"/>
        </w:rPr>
        <w:t> </w:t>
      </w:r>
      <w:r>
        <w:rPr>
          <w:color w:val="231F20"/>
          <w:w w:val="105"/>
        </w:rPr>
        <w:t>enrichment,</w:t>
      </w:r>
      <w:r>
        <w:rPr>
          <w:color w:val="231F20"/>
          <w:spacing w:val="40"/>
          <w:w w:val="105"/>
        </w:rPr>
        <w:t> </w:t>
      </w:r>
      <w:r>
        <w:rPr>
          <w:color w:val="231F20"/>
          <w:w w:val="105"/>
        </w:rPr>
        <w:t>animal</w:t>
      </w:r>
      <w:r>
        <w:rPr>
          <w:color w:val="231F20"/>
          <w:spacing w:val="40"/>
          <w:w w:val="105"/>
        </w:rPr>
        <w:t> </w:t>
      </w:r>
      <w:r>
        <w:rPr>
          <w:color w:val="231F20"/>
          <w:w w:val="105"/>
        </w:rPr>
        <w:t>well-being,</w:t>
      </w:r>
      <w:r>
        <w:rPr>
          <w:color w:val="231F20"/>
          <w:spacing w:val="40"/>
          <w:w w:val="105"/>
        </w:rPr>
        <w:t> </w:t>
      </w:r>
      <w:r>
        <w:rPr>
          <w:color w:val="231F20"/>
          <w:w w:val="105"/>
        </w:rPr>
        <w:t>and</w:t>
      </w:r>
      <w:r>
        <w:rPr>
          <w:color w:val="231F20"/>
          <w:spacing w:val="40"/>
          <w:w w:val="105"/>
        </w:rPr>
        <w:t> </w:t>
      </w:r>
      <w:r>
        <w:rPr>
          <w:color w:val="231F20"/>
          <w:w w:val="105"/>
        </w:rPr>
        <w:t>scientific</w:t>
      </w:r>
      <w:r>
        <w:rPr>
          <w:color w:val="231F20"/>
          <w:spacing w:val="40"/>
          <w:w w:val="105"/>
        </w:rPr>
        <w:t> </w:t>
      </w:r>
      <w:r>
        <w:rPr>
          <w:color w:val="231F20"/>
          <w:w w:val="105"/>
        </w:rPr>
        <w:t>validity.</w:t>
      </w:r>
    </w:p>
    <w:p>
      <w:pPr>
        <w:pStyle w:val="BodyText"/>
        <w:spacing w:line="247" w:lineRule="auto" w:before="4"/>
        <w:ind w:left="360" w:right="354" w:firstLine="360"/>
        <w:jc w:val="both"/>
      </w:pPr>
      <w:r>
        <w:rPr>
          <w:color w:val="231F20"/>
          <w:w w:val="105"/>
        </w:rPr>
        <w:t>Space recommendations were nominally expanded based on the Com-mittee’s professional and expert opinion and on current housing methods. Cage sizes have historically been interpreted as minimum space needs by users of the </w:t>
      </w:r>
      <w:r>
        <w:rPr>
          <w:rFonts w:ascii="Trebuchet MS" w:hAnsi="Trebuchet MS"/>
          <w:i/>
          <w:color w:val="231F20"/>
          <w:w w:val="105"/>
        </w:rPr>
        <w:t>Guide</w:t>
      </w:r>
      <w:r>
        <w:rPr>
          <w:color w:val="231F20"/>
          <w:w w:val="105"/>
        </w:rPr>
        <w:t>, and were labeled as such (“recommended minimum space”) in this edition. The use of the word “minimum” does not further restrict users of the </w:t>
      </w:r>
      <w:r>
        <w:rPr>
          <w:rFonts w:ascii="Trebuchet MS" w:hAnsi="Trebuchet MS"/>
          <w:i/>
          <w:color w:val="231F20"/>
          <w:w w:val="105"/>
        </w:rPr>
        <w:t>Guide </w:t>
      </w:r>
      <w:r>
        <w:rPr>
          <w:color w:val="231F20"/>
          <w:w w:val="105"/>
        </w:rPr>
        <w:t>because, although the space requirements are numbers (i.e., engineering standards), they are used in a performance stan-dards</w:t>
      </w:r>
      <w:r>
        <w:rPr>
          <w:color w:val="231F20"/>
          <w:spacing w:val="-1"/>
          <w:w w:val="105"/>
        </w:rPr>
        <w:t> </w:t>
      </w:r>
      <w:r>
        <w:rPr>
          <w:color w:val="231F20"/>
          <w:w w:val="105"/>
        </w:rPr>
        <w:t>framework.</w:t>
      </w:r>
      <w:r>
        <w:rPr>
          <w:color w:val="231F20"/>
          <w:spacing w:val="40"/>
          <w:w w:val="105"/>
        </w:rPr>
        <w:t> </w:t>
      </w:r>
      <w:r>
        <w:rPr>
          <w:color w:val="231F20"/>
          <w:w w:val="105"/>
        </w:rPr>
        <w:t>The</w:t>
      </w:r>
      <w:r>
        <w:rPr>
          <w:color w:val="231F20"/>
          <w:spacing w:val="-1"/>
          <w:w w:val="105"/>
        </w:rPr>
        <w:t> </w:t>
      </w:r>
      <w:r>
        <w:rPr>
          <w:color w:val="231F20"/>
          <w:w w:val="105"/>
        </w:rPr>
        <w:t>Committee</w:t>
      </w:r>
      <w:r>
        <w:rPr>
          <w:color w:val="231F20"/>
          <w:spacing w:val="-1"/>
          <w:w w:val="105"/>
        </w:rPr>
        <w:t> </w:t>
      </w:r>
      <w:r>
        <w:rPr>
          <w:color w:val="231F20"/>
          <w:w w:val="105"/>
        </w:rPr>
        <w:t>recommends</w:t>
      </w:r>
      <w:r>
        <w:rPr>
          <w:color w:val="231F20"/>
          <w:spacing w:val="-1"/>
          <w:w w:val="105"/>
        </w:rPr>
        <w:t> </w:t>
      </w:r>
      <w:r>
        <w:rPr>
          <w:color w:val="231F20"/>
          <w:w w:val="105"/>
        </w:rPr>
        <w:t>minimum</w:t>
      </w:r>
      <w:r>
        <w:rPr>
          <w:color w:val="231F20"/>
          <w:spacing w:val="-1"/>
          <w:w w:val="105"/>
        </w:rPr>
        <w:t> </w:t>
      </w:r>
      <w:r>
        <w:rPr>
          <w:color w:val="231F20"/>
          <w:w w:val="105"/>
        </w:rPr>
        <w:t>space</w:t>
      </w:r>
      <w:r>
        <w:rPr>
          <w:color w:val="231F20"/>
          <w:spacing w:val="-1"/>
          <w:w w:val="105"/>
        </w:rPr>
        <w:t> </w:t>
      </w:r>
      <w:r>
        <w:rPr>
          <w:color w:val="231F20"/>
          <w:w w:val="105"/>
        </w:rPr>
        <w:t>for</w:t>
      </w:r>
      <w:r>
        <w:rPr>
          <w:color w:val="231F20"/>
          <w:spacing w:val="-1"/>
          <w:w w:val="105"/>
        </w:rPr>
        <w:t> </w:t>
      </w:r>
      <w:r>
        <w:rPr>
          <w:color w:val="231F20"/>
          <w:w w:val="105"/>
        </w:rPr>
        <w:t>female rodents</w:t>
      </w:r>
      <w:r>
        <w:rPr>
          <w:color w:val="231F20"/>
          <w:w w:val="105"/>
        </w:rPr>
        <w:t> with</w:t>
      </w:r>
      <w:r>
        <w:rPr>
          <w:color w:val="231F20"/>
          <w:w w:val="105"/>
        </w:rPr>
        <w:t> litter</w:t>
      </w:r>
      <w:r>
        <w:rPr>
          <w:color w:val="231F20"/>
          <w:w w:val="105"/>
        </w:rPr>
        <w:t> and</w:t>
      </w:r>
      <w:r>
        <w:rPr>
          <w:color w:val="231F20"/>
          <w:w w:val="105"/>
        </w:rPr>
        <w:t> an</w:t>
      </w:r>
      <w:r>
        <w:rPr>
          <w:color w:val="231F20"/>
          <w:w w:val="105"/>
        </w:rPr>
        <w:t> increase</w:t>
      </w:r>
      <w:r>
        <w:rPr>
          <w:color w:val="231F20"/>
          <w:w w:val="105"/>
        </w:rPr>
        <w:t> of</w:t>
      </w:r>
      <w:r>
        <w:rPr>
          <w:color w:val="231F20"/>
          <w:w w:val="105"/>
        </w:rPr>
        <w:t> the</w:t>
      </w:r>
      <w:r>
        <w:rPr>
          <w:color w:val="231F20"/>
          <w:w w:val="105"/>
        </w:rPr>
        <w:t> cage</w:t>
      </w:r>
      <w:r>
        <w:rPr>
          <w:color w:val="231F20"/>
          <w:w w:val="105"/>
        </w:rPr>
        <w:t> height</w:t>
      </w:r>
      <w:r>
        <w:rPr>
          <w:color w:val="231F20"/>
          <w:w w:val="105"/>
        </w:rPr>
        <w:t> for</w:t>
      </w:r>
      <w:r>
        <w:rPr>
          <w:color w:val="231F20"/>
          <w:w w:val="105"/>
        </w:rPr>
        <w:t> rabbits</w:t>
      </w:r>
      <w:r>
        <w:rPr>
          <w:color w:val="231F20"/>
          <w:w w:val="105"/>
        </w:rPr>
        <w:t> to</w:t>
      </w:r>
      <w:r>
        <w:rPr>
          <w:color w:val="231F20"/>
          <w:w w:val="105"/>
        </w:rPr>
        <w:t> 16”. Further,</w:t>
      </w:r>
      <w:r>
        <w:rPr>
          <w:color w:val="231F20"/>
          <w:spacing w:val="-2"/>
          <w:w w:val="105"/>
        </w:rPr>
        <w:t> </w:t>
      </w:r>
      <w:r>
        <w:rPr>
          <w:color w:val="231F20"/>
          <w:w w:val="105"/>
        </w:rPr>
        <w:t>in</w:t>
      </w:r>
      <w:r>
        <w:rPr>
          <w:color w:val="231F20"/>
          <w:spacing w:val="-2"/>
          <w:w w:val="105"/>
        </w:rPr>
        <w:t> </w:t>
      </w:r>
      <w:r>
        <w:rPr>
          <w:color w:val="231F20"/>
          <w:w w:val="105"/>
        </w:rPr>
        <w:t>light</w:t>
      </w:r>
      <w:r>
        <w:rPr>
          <w:color w:val="231F20"/>
          <w:spacing w:val="-2"/>
          <w:w w:val="105"/>
        </w:rPr>
        <w:t> </w:t>
      </w:r>
      <w:r>
        <w:rPr>
          <w:color w:val="231F20"/>
          <w:w w:val="105"/>
        </w:rPr>
        <w:t>of</w:t>
      </w:r>
      <w:r>
        <w:rPr>
          <w:color w:val="231F20"/>
          <w:spacing w:val="-2"/>
          <w:w w:val="105"/>
        </w:rPr>
        <w:t> </w:t>
      </w:r>
      <w:r>
        <w:rPr>
          <w:color w:val="231F20"/>
          <w:w w:val="105"/>
        </w:rPr>
        <w:t>many</w:t>
      </w:r>
      <w:r>
        <w:rPr>
          <w:color w:val="231F20"/>
          <w:spacing w:val="-2"/>
          <w:w w:val="105"/>
        </w:rPr>
        <w:t> </w:t>
      </w:r>
      <w:r>
        <w:rPr>
          <w:color w:val="231F20"/>
          <w:w w:val="105"/>
        </w:rPr>
        <w:t>comments</w:t>
      </w:r>
      <w:r>
        <w:rPr>
          <w:color w:val="231F20"/>
          <w:spacing w:val="-2"/>
          <w:w w:val="105"/>
        </w:rPr>
        <w:t> </w:t>
      </w:r>
      <w:r>
        <w:rPr>
          <w:color w:val="231F20"/>
          <w:w w:val="105"/>
        </w:rPr>
        <w:t>submitted</w:t>
      </w:r>
      <w:r>
        <w:rPr>
          <w:color w:val="231F20"/>
          <w:spacing w:val="-2"/>
          <w:w w:val="105"/>
        </w:rPr>
        <w:t> </w:t>
      </w:r>
      <w:r>
        <w:rPr>
          <w:color w:val="231F20"/>
          <w:w w:val="105"/>
        </w:rPr>
        <w:t>to</w:t>
      </w:r>
      <w:r>
        <w:rPr>
          <w:color w:val="231F20"/>
          <w:spacing w:val="-2"/>
          <w:w w:val="105"/>
        </w:rPr>
        <w:t> </w:t>
      </w:r>
      <w:r>
        <w:rPr>
          <w:color w:val="231F20"/>
          <w:w w:val="105"/>
        </w:rPr>
        <w:t>the</w:t>
      </w:r>
      <w:r>
        <w:rPr>
          <w:color w:val="231F20"/>
          <w:spacing w:val="-2"/>
          <w:w w:val="105"/>
        </w:rPr>
        <w:t> </w:t>
      </w:r>
      <w:r>
        <w:rPr>
          <w:color w:val="231F20"/>
          <w:w w:val="105"/>
        </w:rPr>
        <w:t>Committee</w:t>
      </w:r>
      <w:r>
        <w:rPr>
          <w:color w:val="231F20"/>
          <w:spacing w:val="-2"/>
          <w:w w:val="105"/>
        </w:rPr>
        <w:t> </w:t>
      </w:r>
      <w:r>
        <w:rPr>
          <w:color w:val="231F20"/>
          <w:w w:val="105"/>
        </w:rPr>
        <w:t>requesting more information on performance goals and how to achieve them, rodent breeding</w:t>
      </w:r>
      <w:r>
        <w:rPr>
          <w:color w:val="231F20"/>
          <w:spacing w:val="40"/>
          <w:w w:val="105"/>
        </w:rPr>
        <w:t> </w:t>
      </w:r>
      <w:r>
        <w:rPr>
          <w:color w:val="231F20"/>
          <w:w w:val="105"/>
        </w:rPr>
        <w:t>recommendations</w:t>
      </w:r>
      <w:r>
        <w:rPr>
          <w:color w:val="231F20"/>
          <w:spacing w:val="40"/>
          <w:w w:val="105"/>
        </w:rPr>
        <w:t> </w:t>
      </w:r>
      <w:r>
        <w:rPr>
          <w:color w:val="231F20"/>
          <w:w w:val="105"/>
        </w:rPr>
        <w:t>are</w:t>
      </w:r>
      <w:r>
        <w:rPr>
          <w:color w:val="231F20"/>
          <w:spacing w:val="40"/>
          <w:w w:val="105"/>
        </w:rPr>
        <w:t> </w:t>
      </w:r>
      <w:r>
        <w:rPr>
          <w:color w:val="231F20"/>
          <w:w w:val="105"/>
        </w:rPr>
        <w:t>accompanied</w:t>
      </w:r>
      <w:r>
        <w:rPr>
          <w:color w:val="231F20"/>
          <w:spacing w:val="40"/>
          <w:w w:val="105"/>
        </w:rPr>
        <w:t> </w:t>
      </w:r>
      <w:r>
        <w:rPr>
          <w:color w:val="231F20"/>
          <w:w w:val="105"/>
        </w:rPr>
        <w:t>by</w:t>
      </w:r>
      <w:r>
        <w:rPr>
          <w:color w:val="231F20"/>
          <w:spacing w:val="40"/>
          <w:w w:val="105"/>
        </w:rPr>
        <w:t> </w:t>
      </w:r>
      <w:r>
        <w:rPr>
          <w:color w:val="231F20"/>
          <w:w w:val="105"/>
        </w:rPr>
        <w:t>substantial</w:t>
      </w:r>
      <w:r>
        <w:rPr>
          <w:color w:val="231F20"/>
          <w:spacing w:val="40"/>
          <w:w w:val="105"/>
        </w:rPr>
        <w:t> </w:t>
      </w:r>
      <w:r>
        <w:rPr>
          <w:color w:val="231F20"/>
          <w:w w:val="105"/>
        </w:rPr>
        <w:t>guidance.</w:t>
      </w:r>
    </w:p>
    <w:p>
      <w:pPr>
        <w:pStyle w:val="BodyText"/>
        <w:spacing w:line="247" w:lineRule="auto" w:before="9"/>
        <w:ind w:left="360" w:right="356" w:firstLine="360"/>
        <w:jc w:val="both"/>
      </w:pPr>
      <w:r>
        <w:rPr>
          <w:color w:val="231F20"/>
          <w:w w:val="105"/>
        </w:rPr>
        <w:t>With respect to nonhuman primates (NHPs), the Committee endorses social housing as the default and has provided some species-specific guid-ance. An additional group has been added for monkeys, and chimpanzees are</w:t>
      </w:r>
      <w:r>
        <w:rPr>
          <w:color w:val="231F20"/>
          <w:w w:val="105"/>
        </w:rPr>
        <w:t> separated</w:t>
      </w:r>
      <w:r>
        <w:rPr>
          <w:color w:val="231F20"/>
          <w:w w:val="105"/>
        </w:rPr>
        <w:t> in</w:t>
      </w:r>
      <w:r>
        <w:rPr>
          <w:color w:val="231F20"/>
          <w:w w:val="105"/>
        </w:rPr>
        <w:t> a</w:t>
      </w:r>
      <w:r>
        <w:rPr>
          <w:color w:val="231F20"/>
          <w:w w:val="105"/>
        </w:rPr>
        <w:t> new</w:t>
      </w:r>
      <w:r>
        <w:rPr>
          <w:color w:val="231F20"/>
          <w:w w:val="105"/>
        </w:rPr>
        <w:t> category.</w:t>
      </w:r>
      <w:r>
        <w:rPr>
          <w:color w:val="231F20"/>
          <w:w w:val="105"/>
        </w:rPr>
        <w:t> These</w:t>
      </w:r>
      <w:r>
        <w:rPr>
          <w:color w:val="231F20"/>
          <w:w w:val="105"/>
        </w:rPr>
        <w:t> changes</w:t>
      </w:r>
      <w:r>
        <w:rPr>
          <w:color w:val="231F20"/>
          <w:w w:val="105"/>
        </w:rPr>
        <w:t> were</w:t>
      </w:r>
      <w:r>
        <w:rPr>
          <w:color w:val="231F20"/>
          <w:w w:val="105"/>
        </w:rPr>
        <w:t> motivated</w:t>
      </w:r>
      <w:r>
        <w:rPr>
          <w:color w:val="231F20"/>
          <w:w w:val="105"/>
        </w:rPr>
        <w:t> by</w:t>
      </w:r>
      <w:r>
        <w:rPr>
          <w:color w:val="231F20"/>
          <w:w w:val="105"/>
        </w:rPr>
        <w:t> the </w:t>
      </w:r>
      <w:r>
        <w:rPr>
          <w:color w:val="231F20"/>
          <w:spacing w:val="-2"/>
          <w:w w:val="105"/>
        </w:rPr>
        <w:t>Committee’s recognition (affirmed in comments solicited from NHP</w:t>
      </w:r>
      <w:r>
        <w:rPr>
          <w:color w:val="231F20"/>
          <w:spacing w:val="-7"/>
          <w:w w:val="105"/>
        </w:rPr>
        <w:t> </w:t>
      </w:r>
      <w:r>
        <w:rPr>
          <w:color w:val="231F20"/>
          <w:spacing w:val="-2"/>
          <w:w w:val="105"/>
        </w:rPr>
        <w:t>experts) </w:t>
      </w:r>
      <w:r>
        <w:rPr>
          <w:color w:val="231F20"/>
          <w:w w:val="105"/>
        </w:rPr>
        <w:t>that</w:t>
      </w:r>
      <w:r>
        <w:rPr>
          <w:color w:val="231F20"/>
          <w:w w:val="105"/>
        </w:rPr>
        <w:t> these</w:t>
      </w:r>
      <w:r>
        <w:rPr>
          <w:color w:val="231F20"/>
          <w:w w:val="105"/>
        </w:rPr>
        <w:t> animals</w:t>
      </w:r>
      <w:r>
        <w:rPr>
          <w:color w:val="231F20"/>
          <w:w w:val="105"/>
        </w:rPr>
        <w:t> need</w:t>
      </w:r>
      <w:r>
        <w:rPr>
          <w:color w:val="231F20"/>
          <w:w w:val="105"/>
        </w:rPr>
        <w:t> more</w:t>
      </w:r>
      <w:r>
        <w:rPr>
          <w:color w:val="231F20"/>
          <w:w w:val="105"/>
        </w:rPr>
        <w:t> floor</w:t>
      </w:r>
      <w:r>
        <w:rPr>
          <w:color w:val="231F20"/>
          <w:w w:val="105"/>
        </w:rPr>
        <w:t> and</w:t>
      </w:r>
      <w:r>
        <w:rPr>
          <w:color w:val="231F20"/>
          <w:w w:val="105"/>
        </w:rPr>
        <w:t> vertical</w:t>
      </w:r>
      <w:r>
        <w:rPr>
          <w:color w:val="231F20"/>
          <w:w w:val="105"/>
        </w:rPr>
        <w:t> space,</w:t>
      </w:r>
      <w:r>
        <w:rPr>
          <w:color w:val="231F20"/>
          <w:w w:val="105"/>
        </w:rPr>
        <w:t> at</w:t>
      </w:r>
      <w:r>
        <w:rPr>
          <w:color w:val="231F20"/>
          <w:w w:val="105"/>
        </w:rPr>
        <w:t> least</w:t>
      </w:r>
      <w:r>
        <w:rPr>
          <w:color w:val="231F20"/>
          <w:w w:val="105"/>
        </w:rPr>
        <w:t> in</w:t>
      </w:r>
      <w:r>
        <w:rPr>
          <w:color w:val="231F20"/>
          <w:w w:val="105"/>
        </w:rPr>
        <w:t> some groups, to exercise their natural habits.</w:t>
      </w:r>
    </w:p>
    <w:p>
      <w:pPr>
        <w:pStyle w:val="BodyText"/>
        <w:spacing w:line="247" w:lineRule="auto" w:before="6"/>
        <w:ind w:left="360" w:right="355" w:firstLine="360"/>
        <w:jc w:val="both"/>
      </w:pPr>
      <w:r>
        <w:rPr>
          <w:rFonts w:ascii="Trebuchet MS"/>
          <w:i/>
          <w:color w:val="231F20"/>
          <w:w w:val="105"/>
        </w:rPr>
        <w:t>Chapter</w:t>
      </w:r>
      <w:r>
        <w:rPr>
          <w:rFonts w:ascii="Trebuchet MS"/>
          <w:i/>
          <w:color w:val="231F20"/>
          <w:w w:val="105"/>
        </w:rPr>
        <w:t> 4</w:t>
      </w:r>
      <w:r>
        <w:rPr>
          <w:rFonts w:ascii="Trebuchet MS"/>
          <w:i/>
          <w:color w:val="231F20"/>
          <w:w w:val="105"/>
        </w:rPr>
        <w:t> </w:t>
      </w:r>
      <w:r>
        <w:rPr>
          <w:color w:val="231F20"/>
          <w:w w:val="105"/>
        </w:rPr>
        <w:t>discusses</w:t>
      </w:r>
      <w:r>
        <w:rPr>
          <w:color w:val="231F20"/>
          <w:w w:val="105"/>
        </w:rPr>
        <w:t> veterinary</w:t>
      </w:r>
      <w:r>
        <w:rPr>
          <w:color w:val="231F20"/>
          <w:w w:val="105"/>
        </w:rPr>
        <w:t> care</w:t>
      </w:r>
      <w:r>
        <w:rPr>
          <w:color w:val="231F20"/>
          <w:w w:val="105"/>
        </w:rPr>
        <w:t> and</w:t>
      </w:r>
      <w:r>
        <w:rPr>
          <w:color w:val="231F20"/>
          <w:w w:val="105"/>
        </w:rPr>
        <w:t> the</w:t>
      </w:r>
      <w:r>
        <w:rPr>
          <w:color w:val="231F20"/>
          <w:w w:val="105"/>
        </w:rPr>
        <w:t> responsibilities</w:t>
      </w:r>
      <w:r>
        <w:rPr>
          <w:color w:val="231F20"/>
          <w:w w:val="105"/>
        </w:rPr>
        <w:t> of</w:t>
      </w:r>
      <w:r>
        <w:rPr>
          <w:color w:val="231F20"/>
          <w:w w:val="105"/>
        </w:rPr>
        <w:t> the attending</w:t>
      </w:r>
      <w:r>
        <w:rPr>
          <w:color w:val="231F20"/>
          <w:spacing w:val="-6"/>
          <w:w w:val="105"/>
        </w:rPr>
        <w:t> </w:t>
      </w:r>
      <w:r>
        <w:rPr>
          <w:color w:val="231F20"/>
          <w:w w:val="105"/>
        </w:rPr>
        <w:t>veterinarian.</w:t>
      </w:r>
      <w:r>
        <w:rPr>
          <w:color w:val="231F20"/>
          <w:spacing w:val="-7"/>
          <w:w w:val="105"/>
        </w:rPr>
        <w:t> </w:t>
      </w:r>
      <w:r>
        <w:rPr>
          <w:color w:val="231F20"/>
          <w:w w:val="105"/>
        </w:rPr>
        <w:t>It</w:t>
      </w:r>
      <w:r>
        <w:rPr>
          <w:color w:val="231F20"/>
          <w:spacing w:val="-7"/>
          <w:w w:val="105"/>
        </w:rPr>
        <w:t> </w:t>
      </w:r>
      <w:r>
        <w:rPr>
          <w:color w:val="231F20"/>
          <w:w w:val="105"/>
        </w:rPr>
        <w:t>introduces</w:t>
      </w:r>
      <w:r>
        <w:rPr>
          <w:color w:val="231F20"/>
          <w:spacing w:val="-7"/>
          <w:w w:val="105"/>
        </w:rPr>
        <w:t> </w:t>
      </w:r>
      <w:r>
        <w:rPr>
          <w:color w:val="231F20"/>
          <w:w w:val="105"/>
        </w:rPr>
        <w:t>the</w:t>
      </w:r>
      <w:r>
        <w:rPr>
          <w:color w:val="231F20"/>
          <w:spacing w:val="-7"/>
          <w:w w:val="105"/>
        </w:rPr>
        <w:t> </w:t>
      </w:r>
      <w:r>
        <w:rPr>
          <w:color w:val="231F20"/>
          <w:w w:val="105"/>
        </w:rPr>
        <w:t>concept</w:t>
      </w:r>
      <w:r>
        <w:rPr>
          <w:color w:val="231F20"/>
          <w:spacing w:val="-7"/>
          <w:w w:val="105"/>
        </w:rPr>
        <w:t> </w:t>
      </w:r>
      <w:r>
        <w:rPr>
          <w:color w:val="231F20"/>
          <w:w w:val="105"/>
        </w:rPr>
        <w:t>of</w:t>
      </w:r>
      <w:r>
        <w:rPr>
          <w:color w:val="231F20"/>
          <w:spacing w:val="-9"/>
          <w:w w:val="105"/>
        </w:rPr>
        <w:t> </w:t>
      </w:r>
      <w:r>
        <w:rPr>
          <w:rFonts w:ascii="Trebuchet MS"/>
          <w:i/>
          <w:color w:val="231F20"/>
          <w:w w:val="105"/>
        </w:rPr>
        <w:t>animal</w:t>
      </w:r>
      <w:r>
        <w:rPr>
          <w:rFonts w:ascii="Trebuchet MS"/>
          <w:i/>
          <w:color w:val="231F20"/>
          <w:spacing w:val="-13"/>
          <w:w w:val="105"/>
        </w:rPr>
        <w:t> </w:t>
      </w:r>
      <w:r>
        <w:rPr>
          <w:rFonts w:ascii="Trebuchet MS"/>
          <w:i/>
          <w:color w:val="231F20"/>
          <w:w w:val="105"/>
        </w:rPr>
        <w:t>biosecurity</w:t>
      </w:r>
      <w:r>
        <w:rPr>
          <w:rFonts w:ascii="Trebuchet MS"/>
          <w:i/>
          <w:color w:val="231F20"/>
          <w:spacing w:val="-13"/>
          <w:w w:val="105"/>
        </w:rPr>
        <w:t> </w:t>
      </w:r>
      <w:r>
        <w:rPr>
          <w:color w:val="231F20"/>
          <w:w w:val="105"/>
        </w:rPr>
        <w:t>and upholds its central role in ensuring the health of laboratory animals. The chapter includes recommendations relative to animal procurement, trans-portation, and preventive medicine, and expands the sections on clinical care and management, surgery (with a new section on intraoperative moni-toring), pain and distress, and euthanasia.</w:t>
      </w:r>
    </w:p>
    <w:p>
      <w:pPr>
        <w:pStyle w:val="BodyText"/>
        <w:spacing w:line="247" w:lineRule="auto" w:before="4"/>
        <w:ind w:left="360" w:right="355" w:firstLine="359"/>
        <w:jc w:val="both"/>
      </w:pPr>
      <w:r>
        <w:rPr>
          <w:rFonts w:ascii="Trebuchet MS" w:hAnsi="Trebuchet MS"/>
          <w:i/>
          <w:color w:val="231F20"/>
        </w:rPr>
        <w:t>Chapter 5 </w:t>
      </w:r>
      <w:r>
        <w:rPr>
          <w:color w:val="231F20"/>
        </w:rPr>
        <w:t>discusses physical plant–related topics and includes updated</w:t>
      </w:r>
      <w:r>
        <w:rPr>
          <w:color w:val="231F20"/>
          <w:spacing w:val="40"/>
          <w:w w:val="110"/>
        </w:rPr>
        <w:t> </w:t>
      </w:r>
      <w:r>
        <w:rPr>
          <w:color w:val="231F20"/>
          <w:w w:val="110"/>
        </w:rPr>
        <w:t>and new material on vibration control; physical security and access con-trol; hazardous agent containment; and special facilities for imaging and </w:t>
      </w:r>
      <w:r>
        <w:rPr>
          <w:color w:val="231F20"/>
        </w:rPr>
        <w:t>whole</w:t>
      </w:r>
      <w:r>
        <w:rPr>
          <w:color w:val="231F20"/>
          <w:spacing w:val="34"/>
        </w:rPr>
        <w:t> </w:t>
      </w:r>
      <w:r>
        <w:rPr>
          <w:color w:val="231F20"/>
        </w:rPr>
        <w:t>body</w:t>
      </w:r>
      <w:r>
        <w:rPr>
          <w:color w:val="231F20"/>
          <w:spacing w:val="34"/>
        </w:rPr>
        <w:t> </w:t>
      </w:r>
      <w:r>
        <w:rPr>
          <w:color w:val="231F20"/>
        </w:rPr>
        <w:t>irradiation,</w:t>
      </w:r>
      <w:r>
        <w:rPr>
          <w:color w:val="231F20"/>
          <w:spacing w:val="34"/>
        </w:rPr>
        <w:t> </w:t>
      </w:r>
      <w:r>
        <w:rPr>
          <w:color w:val="231F20"/>
        </w:rPr>
        <w:t>barrier</w:t>
      </w:r>
      <w:r>
        <w:rPr>
          <w:color w:val="231F20"/>
          <w:spacing w:val="34"/>
        </w:rPr>
        <w:t> </w:t>
      </w:r>
      <w:r>
        <w:rPr>
          <w:color w:val="231F20"/>
        </w:rPr>
        <w:t>housing,</w:t>
      </w:r>
      <w:r>
        <w:rPr>
          <w:color w:val="231F20"/>
          <w:spacing w:val="34"/>
        </w:rPr>
        <w:t> </w:t>
      </w:r>
      <w:r>
        <w:rPr>
          <w:color w:val="231F20"/>
        </w:rPr>
        <w:t>behavioral</w:t>
      </w:r>
      <w:r>
        <w:rPr>
          <w:color w:val="231F20"/>
          <w:spacing w:val="34"/>
        </w:rPr>
        <w:t> </w:t>
      </w:r>
      <w:r>
        <w:rPr>
          <w:color w:val="231F20"/>
        </w:rPr>
        <w:t>studies,</w:t>
      </w:r>
      <w:r>
        <w:rPr>
          <w:color w:val="231F20"/>
          <w:spacing w:val="34"/>
        </w:rPr>
        <w:t> </w:t>
      </w:r>
      <w:r>
        <w:rPr>
          <w:color w:val="231F20"/>
        </w:rPr>
        <w:t>and</w:t>
      </w:r>
      <w:r>
        <w:rPr>
          <w:color w:val="231F20"/>
          <w:spacing w:val="34"/>
        </w:rPr>
        <w:t> </w:t>
      </w:r>
      <w:r>
        <w:rPr>
          <w:color w:val="231F20"/>
        </w:rPr>
        <w:t>aquatic</w:t>
      </w:r>
      <w:r>
        <w:rPr>
          <w:color w:val="231F20"/>
          <w:spacing w:val="34"/>
        </w:rPr>
        <w:t> </w:t>
      </w:r>
      <w:r>
        <w:rPr>
          <w:color w:val="231F20"/>
        </w:rPr>
        <w:t>spe-</w:t>
      </w:r>
      <w:r>
        <w:rPr>
          <w:color w:val="231F20"/>
          <w:spacing w:val="-2"/>
          <w:w w:val="110"/>
        </w:rPr>
        <w:t>cies</w:t>
      </w:r>
      <w:r>
        <w:rPr>
          <w:color w:val="231F20"/>
          <w:spacing w:val="-14"/>
          <w:w w:val="110"/>
        </w:rPr>
        <w:t> </w:t>
      </w:r>
      <w:r>
        <w:rPr>
          <w:color w:val="231F20"/>
          <w:spacing w:val="-2"/>
          <w:w w:val="110"/>
        </w:rPr>
        <w:t>housing.</w:t>
      </w:r>
      <w:r>
        <w:rPr>
          <w:color w:val="231F20"/>
          <w:spacing w:val="-13"/>
          <w:w w:val="110"/>
        </w:rPr>
        <w:t> </w:t>
      </w:r>
      <w:r>
        <w:rPr>
          <w:color w:val="231F20"/>
          <w:spacing w:val="-2"/>
          <w:w w:val="110"/>
        </w:rPr>
        <w:t>The</w:t>
      </w:r>
      <w:r>
        <w:rPr>
          <w:color w:val="231F20"/>
          <w:spacing w:val="-13"/>
          <w:w w:val="110"/>
        </w:rPr>
        <w:t> </w:t>
      </w:r>
      <w:r>
        <w:rPr>
          <w:color w:val="231F20"/>
          <w:spacing w:val="-2"/>
          <w:w w:val="110"/>
        </w:rPr>
        <w:t>chapter</w:t>
      </w:r>
      <w:r>
        <w:rPr>
          <w:color w:val="231F20"/>
          <w:spacing w:val="-14"/>
          <w:w w:val="110"/>
        </w:rPr>
        <w:t> </w:t>
      </w:r>
      <w:r>
        <w:rPr>
          <w:color w:val="231F20"/>
          <w:spacing w:val="-2"/>
          <w:w w:val="110"/>
        </w:rPr>
        <w:t>provides</w:t>
      </w:r>
      <w:r>
        <w:rPr>
          <w:color w:val="231F20"/>
          <w:spacing w:val="-13"/>
          <w:w w:val="110"/>
        </w:rPr>
        <w:t> </w:t>
      </w:r>
      <w:r>
        <w:rPr>
          <w:color w:val="231F20"/>
          <w:spacing w:val="-2"/>
          <w:w w:val="110"/>
        </w:rPr>
        <w:t>detailed</w:t>
      </w:r>
      <w:r>
        <w:rPr>
          <w:color w:val="231F20"/>
          <w:spacing w:val="-13"/>
          <w:w w:val="110"/>
        </w:rPr>
        <w:t> </w:t>
      </w:r>
      <w:r>
        <w:rPr>
          <w:color w:val="231F20"/>
          <w:spacing w:val="-2"/>
          <w:w w:val="110"/>
        </w:rPr>
        <w:t>discussion</w:t>
      </w:r>
      <w:r>
        <w:rPr>
          <w:color w:val="231F20"/>
          <w:spacing w:val="-13"/>
          <w:w w:val="110"/>
        </w:rPr>
        <w:t> </w:t>
      </w:r>
      <w:r>
        <w:rPr>
          <w:color w:val="231F20"/>
          <w:spacing w:val="-2"/>
          <w:w w:val="110"/>
        </w:rPr>
        <w:t>of</w:t>
      </w:r>
      <w:r>
        <w:rPr>
          <w:color w:val="231F20"/>
          <w:spacing w:val="-14"/>
          <w:w w:val="110"/>
        </w:rPr>
        <w:t> </w:t>
      </w:r>
      <w:r>
        <w:rPr>
          <w:color w:val="231F20"/>
          <w:spacing w:val="-2"/>
          <w:w w:val="110"/>
        </w:rPr>
        <w:t>centralized</w:t>
      </w:r>
      <w:r>
        <w:rPr>
          <w:color w:val="231F20"/>
          <w:spacing w:val="-13"/>
          <w:w w:val="110"/>
        </w:rPr>
        <w:t> </w:t>
      </w:r>
      <w:r>
        <w:rPr>
          <w:color w:val="231F20"/>
          <w:spacing w:val="-2"/>
          <w:w w:val="110"/>
        </w:rPr>
        <w:t>versus </w:t>
      </w:r>
      <w:r>
        <w:rPr>
          <w:color w:val="231F20"/>
        </w:rPr>
        <w:t>decentralized animal facilities and introduces the concept of variable-volume </w:t>
      </w:r>
      <w:r>
        <w:rPr>
          <w:color w:val="231F20"/>
          <w:w w:val="110"/>
        </w:rPr>
        <w:t>HVAC</w:t>
      </w:r>
      <w:r>
        <w:rPr>
          <w:color w:val="231F20"/>
          <w:spacing w:val="-6"/>
          <w:w w:val="110"/>
        </w:rPr>
        <w:t> </w:t>
      </w:r>
      <w:r>
        <w:rPr>
          <w:color w:val="231F20"/>
          <w:w w:val="110"/>
        </w:rPr>
        <w:t>systems</w:t>
      </w:r>
      <w:r>
        <w:rPr>
          <w:color w:val="231F20"/>
          <w:spacing w:val="-6"/>
          <w:w w:val="110"/>
        </w:rPr>
        <w:t> </w:t>
      </w:r>
      <w:r>
        <w:rPr>
          <w:color w:val="231F20"/>
          <w:w w:val="110"/>
        </w:rPr>
        <w:t>with</w:t>
      </w:r>
      <w:r>
        <w:rPr>
          <w:color w:val="231F20"/>
          <w:spacing w:val="-6"/>
          <w:w w:val="110"/>
        </w:rPr>
        <w:t> </w:t>
      </w:r>
      <w:r>
        <w:rPr>
          <w:color w:val="231F20"/>
          <w:w w:val="110"/>
        </w:rPr>
        <w:t>a</w:t>
      </w:r>
      <w:r>
        <w:rPr>
          <w:color w:val="231F20"/>
          <w:spacing w:val="-6"/>
          <w:w w:val="110"/>
        </w:rPr>
        <w:t> </w:t>
      </w:r>
      <w:r>
        <w:rPr>
          <w:color w:val="231F20"/>
          <w:w w:val="110"/>
        </w:rPr>
        <w:t>nod</w:t>
      </w:r>
      <w:r>
        <w:rPr>
          <w:color w:val="231F20"/>
          <w:spacing w:val="-6"/>
          <w:w w:val="110"/>
        </w:rPr>
        <w:t> </w:t>
      </w:r>
      <w:r>
        <w:rPr>
          <w:color w:val="231F20"/>
          <w:w w:val="110"/>
        </w:rPr>
        <w:t>toward</w:t>
      </w:r>
      <w:r>
        <w:rPr>
          <w:color w:val="231F20"/>
          <w:spacing w:val="-6"/>
          <w:w w:val="110"/>
        </w:rPr>
        <w:t> </w:t>
      </w:r>
      <w:r>
        <w:rPr>
          <w:color w:val="231F20"/>
          <w:w w:val="110"/>
        </w:rPr>
        <w:t>energy</w:t>
      </w:r>
      <w:r>
        <w:rPr>
          <w:color w:val="231F20"/>
          <w:spacing w:val="-6"/>
          <w:w w:val="110"/>
        </w:rPr>
        <w:t> </w:t>
      </w:r>
      <w:r>
        <w:rPr>
          <w:color w:val="231F20"/>
          <w:w w:val="110"/>
        </w:rPr>
        <w:t>conservation</w:t>
      </w:r>
      <w:r>
        <w:rPr>
          <w:color w:val="231F20"/>
          <w:spacing w:val="-6"/>
          <w:w w:val="110"/>
        </w:rPr>
        <w:t> </w:t>
      </w:r>
      <w:r>
        <w:rPr>
          <w:color w:val="231F20"/>
          <w:w w:val="110"/>
        </w:rPr>
        <w:t>and</w:t>
      </w:r>
      <w:r>
        <w:rPr>
          <w:color w:val="231F20"/>
          <w:spacing w:val="-6"/>
          <w:w w:val="110"/>
        </w:rPr>
        <w:t> </w:t>
      </w:r>
      <w:r>
        <w:rPr>
          <w:color w:val="231F20"/>
          <w:w w:val="110"/>
        </w:rPr>
        <w:t>efficiency.</w:t>
      </w:r>
    </w:p>
    <w:p>
      <w:pPr>
        <w:pStyle w:val="BodyText"/>
        <w:spacing w:line="247" w:lineRule="auto" w:before="8"/>
        <w:ind w:left="360" w:right="354" w:firstLine="360"/>
        <w:jc w:val="both"/>
      </w:pPr>
      <w:r>
        <w:rPr>
          <w:color w:val="231F20"/>
          <w:w w:val="105"/>
        </w:rPr>
        <w:t>Appendix A is the updated bibliography; Appendix B presents the U.S. Government Principles for the Utilization and Care of Vertebrate Animals Used</w:t>
      </w:r>
      <w:r>
        <w:rPr>
          <w:color w:val="231F20"/>
          <w:spacing w:val="-9"/>
          <w:w w:val="105"/>
        </w:rPr>
        <w:t> </w:t>
      </w:r>
      <w:r>
        <w:rPr>
          <w:color w:val="231F20"/>
          <w:w w:val="105"/>
        </w:rPr>
        <w:t>in</w:t>
      </w:r>
      <w:r>
        <w:rPr>
          <w:color w:val="231F20"/>
          <w:spacing w:val="-9"/>
          <w:w w:val="105"/>
        </w:rPr>
        <w:t> </w:t>
      </w:r>
      <w:r>
        <w:rPr>
          <w:color w:val="231F20"/>
          <w:w w:val="105"/>
        </w:rPr>
        <w:t>Testing,</w:t>
      </w:r>
      <w:r>
        <w:rPr>
          <w:color w:val="231F20"/>
          <w:spacing w:val="-9"/>
          <w:w w:val="105"/>
        </w:rPr>
        <w:t> </w:t>
      </w:r>
      <w:r>
        <w:rPr>
          <w:color w:val="231F20"/>
          <w:w w:val="105"/>
        </w:rPr>
        <w:t>Research,</w:t>
      </w:r>
      <w:r>
        <w:rPr>
          <w:color w:val="231F20"/>
          <w:spacing w:val="-9"/>
          <w:w w:val="105"/>
        </w:rPr>
        <w:t> </w:t>
      </w:r>
      <w:r>
        <w:rPr>
          <w:color w:val="231F20"/>
          <w:w w:val="105"/>
        </w:rPr>
        <w:t>and</w:t>
      </w:r>
      <w:r>
        <w:rPr>
          <w:color w:val="231F20"/>
          <w:spacing w:val="-9"/>
          <w:w w:val="105"/>
        </w:rPr>
        <w:t> </w:t>
      </w:r>
      <w:r>
        <w:rPr>
          <w:color w:val="231F20"/>
          <w:w w:val="105"/>
        </w:rPr>
        <w:t>Training;</w:t>
      </w:r>
      <w:r>
        <w:rPr>
          <w:color w:val="231F20"/>
          <w:spacing w:val="-12"/>
          <w:w w:val="105"/>
        </w:rPr>
        <w:t> </w:t>
      </w:r>
      <w:r>
        <w:rPr>
          <w:color w:val="231F20"/>
          <w:w w:val="105"/>
        </w:rPr>
        <w:t>Appendix</w:t>
      </w:r>
      <w:r>
        <w:rPr>
          <w:color w:val="231F20"/>
          <w:spacing w:val="-9"/>
          <w:w w:val="105"/>
        </w:rPr>
        <w:t> </w:t>
      </w:r>
      <w:r>
        <w:rPr>
          <w:color w:val="231F20"/>
          <w:w w:val="105"/>
        </w:rPr>
        <w:t>C</w:t>
      </w:r>
      <w:r>
        <w:rPr>
          <w:color w:val="231F20"/>
          <w:spacing w:val="-9"/>
          <w:w w:val="105"/>
        </w:rPr>
        <w:t> </w:t>
      </w:r>
      <w:r>
        <w:rPr>
          <w:color w:val="231F20"/>
          <w:w w:val="105"/>
        </w:rPr>
        <w:t>presents</w:t>
      </w:r>
      <w:r>
        <w:rPr>
          <w:color w:val="231F20"/>
          <w:spacing w:val="-9"/>
          <w:w w:val="105"/>
        </w:rPr>
        <w:t> </w:t>
      </w:r>
      <w:r>
        <w:rPr>
          <w:color w:val="231F20"/>
          <w:w w:val="105"/>
        </w:rPr>
        <w:t>the</w:t>
      </w:r>
      <w:r>
        <w:rPr>
          <w:color w:val="231F20"/>
          <w:spacing w:val="-9"/>
          <w:w w:val="105"/>
        </w:rPr>
        <w:t> </w:t>
      </w:r>
      <w:r>
        <w:rPr>
          <w:color w:val="231F20"/>
          <w:w w:val="105"/>
        </w:rPr>
        <w:t>Statement</w:t>
      </w:r>
    </w:p>
    <w:p>
      <w:pPr>
        <w:pStyle w:val="BodyText"/>
        <w:spacing w:after="0" w:line="247" w:lineRule="auto"/>
        <w:jc w:val="both"/>
        <w:sectPr>
          <w:pgSz w:w="8640" w:h="12960"/>
          <w:pgMar w:top="660" w:bottom="280" w:left="720" w:right="720"/>
        </w:sectPr>
      </w:pPr>
    </w:p>
    <w:p>
      <w:pPr>
        <w:tabs>
          <w:tab w:pos="6839" w:val="right" w:leader="none"/>
        </w:tabs>
        <w:spacing w:before="79"/>
        <w:ind w:left="360" w:right="0" w:firstLine="0"/>
        <w:jc w:val="both"/>
        <w:rPr>
          <w:rFonts w:ascii="Trebuchet MS"/>
          <w:i/>
          <w:sz w:val="20"/>
        </w:rPr>
      </w:pPr>
      <w:r>
        <w:rPr>
          <w:rFonts w:ascii="Trebuchet MS"/>
          <w:i/>
          <w:color w:val="231F20"/>
          <w:spacing w:val="-2"/>
          <w:sz w:val="16"/>
        </w:rPr>
        <w:t>OVERVIEW</w:t>
      </w:r>
      <w:r>
        <w:rPr>
          <w:rFonts w:ascii="Trebuchet MS"/>
          <w:i/>
          <w:color w:val="231F20"/>
          <w:sz w:val="16"/>
        </w:rPr>
        <w:tab/>
      </w:r>
      <w:r>
        <w:rPr>
          <w:rFonts w:ascii="Trebuchet MS"/>
          <w:i/>
          <w:color w:val="231F20"/>
          <w:spacing w:val="-5"/>
          <w:sz w:val="20"/>
        </w:rPr>
        <w:t>xix</w:t>
      </w:r>
    </w:p>
    <w:p>
      <w:pPr>
        <w:pStyle w:val="BodyText"/>
        <w:spacing w:line="247" w:lineRule="auto" w:before="268"/>
        <w:ind w:left="359" w:right="358"/>
        <w:jc w:val="both"/>
      </w:pPr>
      <w:r>
        <w:rPr>
          <w:color w:val="231F20"/>
          <w:w w:val="105"/>
        </w:rPr>
        <w:t>of Task; and Appendix D provides the biographical sketches of the Com-mittee members.</w:t>
      </w:r>
    </w:p>
    <w:p>
      <w:pPr>
        <w:pStyle w:val="BodyText"/>
        <w:spacing w:line="247" w:lineRule="auto" w:before="3"/>
        <w:ind w:left="359" w:right="354" w:firstLine="360"/>
        <w:jc w:val="both"/>
      </w:pPr>
      <w:r>
        <w:rPr>
          <w:color w:val="231F20"/>
          <w:w w:val="105"/>
        </w:rPr>
        <w:t>In</w:t>
      </w:r>
      <w:r>
        <w:rPr>
          <w:color w:val="231F20"/>
          <w:spacing w:val="-2"/>
          <w:w w:val="105"/>
        </w:rPr>
        <w:t> </w:t>
      </w:r>
      <w:r>
        <w:rPr>
          <w:color w:val="231F20"/>
          <w:w w:val="105"/>
        </w:rPr>
        <w:t>accordance</w:t>
      </w:r>
      <w:r>
        <w:rPr>
          <w:color w:val="231F20"/>
          <w:spacing w:val="-2"/>
          <w:w w:val="105"/>
        </w:rPr>
        <w:t> </w:t>
      </w:r>
      <w:r>
        <w:rPr>
          <w:color w:val="231F20"/>
          <w:w w:val="105"/>
        </w:rPr>
        <w:t>with</w:t>
      </w:r>
      <w:r>
        <w:rPr>
          <w:color w:val="231F20"/>
          <w:spacing w:val="-2"/>
          <w:w w:val="105"/>
        </w:rPr>
        <w:t> </w:t>
      </w:r>
      <w:r>
        <w:rPr>
          <w:color w:val="231F20"/>
          <w:w w:val="105"/>
        </w:rPr>
        <w:t>the</w:t>
      </w:r>
      <w:r>
        <w:rPr>
          <w:color w:val="231F20"/>
          <w:spacing w:val="-2"/>
          <w:w w:val="105"/>
        </w:rPr>
        <w:t> </w:t>
      </w:r>
      <w:r>
        <w:rPr>
          <w:color w:val="231F20"/>
          <w:w w:val="105"/>
        </w:rPr>
        <w:t>Statement</w:t>
      </w:r>
      <w:r>
        <w:rPr>
          <w:color w:val="231F20"/>
          <w:spacing w:val="-2"/>
          <w:w w:val="105"/>
        </w:rPr>
        <w:t> </w:t>
      </w:r>
      <w:r>
        <w:rPr>
          <w:color w:val="231F20"/>
          <w:w w:val="105"/>
        </w:rPr>
        <w:t>of</w:t>
      </w:r>
      <w:r>
        <w:rPr>
          <w:color w:val="231F20"/>
          <w:spacing w:val="-2"/>
          <w:w w:val="105"/>
        </w:rPr>
        <w:t> </w:t>
      </w:r>
      <w:r>
        <w:rPr>
          <w:color w:val="231F20"/>
          <w:w w:val="105"/>
        </w:rPr>
        <w:t>Task</w:t>
      </w:r>
      <w:r>
        <w:rPr>
          <w:color w:val="231F20"/>
          <w:spacing w:val="-2"/>
          <w:w w:val="105"/>
        </w:rPr>
        <w:t> </w:t>
      </w:r>
      <w:r>
        <w:rPr>
          <w:color w:val="231F20"/>
          <w:w w:val="105"/>
        </w:rPr>
        <w:t>(“In</w:t>
      </w:r>
      <w:r>
        <w:rPr>
          <w:color w:val="231F20"/>
          <w:spacing w:val="-2"/>
          <w:w w:val="105"/>
        </w:rPr>
        <w:t> </w:t>
      </w:r>
      <w:r>
        <w:rPr>
          <w:color w:val="231F20"/>
          <w:w w:val="105"/>
        </w:rPr>
        <w:t>addition</w:t>
      </w:r>
      <w:r>
        <w:rPr>
          <w:color w:val="231F20"/>
          <w:spacing w:val="-2"/>
          <w:w w:val="105"/>
        </w:rPr>
        <w:t> </w:t>
      </w:r>
      <w:r>
        <w:rPr>
          <w:color w:val="231F20"/>
          <w:w w:val="105"/>
        </w:rPr>
        <w:t>to</w:t>
      </w:r>
      <w:r>
        <w:rPr>
          <w:color w:val="231F20"/>
          <w:spacing w:val="-2"/>
          <w:w w:val="105"/>
        </w:rPr>
        <w:t> </w:t>
      </w:r>
      <w:r>
        <w:rPr>
          <w:color w:val="231F20"/>
          <w:w w:val="105"/>
        </w:rPr>
        <w:t>the</w:t>
      </w:r>
      <w:r>
        <w:rPr>
          <w:color w:val="231F20"/>
          <w:spacing w:val="-2"/>
          <w:w w:val="105"/>
        </w:rPr>
        <w:t> </w:t>
      </w:r>
      <w:r>
        <w:rPr>
          <w:color w:val="231F20"/>
          <w:w w:val="105"/>
        </w:rPr>
        <w:t>published report,</w:t>
      </w:r>
      <w:r>
        <w:rPr>
          <w:color w:val="231F20"/>
          <w:spacing w:val="-4"/>
          <w:w w:val="105"/>
        </w:rPr>
        <w:t> </w:t>
      </w:r>
      <w:r>
        <w:rPr>
          <w:color w:val="231F20"/>
          <w:w w:val="105"/>
        </w:rPr>
        <w:t>the</w:t>
      </w:r>
      <w:r>
        <w:rPr>
          <w:color w:val="231F20"/>
          <w:spacing w:val="-4"/>
          <w:w w:val="105"/>
        </w:rPr>
        <w:t> </w:t>
      </w:r>
      <w:r>
        <w:rPr>
          <w:color w:val="231F20"/>
          <w:w w:val="105"/>
        </w:rPr>
        <w:t>updated</w:t>
      </w:r>
      <w:r>
        <w:rPr>
          <w:color w:val="231F20"/>
          <w:spacing w:val="-4"/>
          <w:w w:val="105"/>
        </w:rPr>
        <w:t> </w:t>
      </w:r>
      <w:r>
        <w:rPr>
          <w:rFonts w:ascii="Trebuchet MS" w:hAnsi="Trebuchet MS"/>
          <w:i/>
          <w:color w:val="231F20"/>
          <w:w w:val="105"/>
        </w:rPr>
        <w:t>Guide</w:t>
      </w:r>
      <w:r>
        <w:rPr>
          <w:rFonts w:ascii="Trebuchet MS" w:hAnsi="Trebuchet MS"/>
          <w:i/>
          <w:color w:val="231F20"/>
          <w:spacing w:val="-10"/>
          <w:w w:val="105"/>
        </w:rPr>
        <w:t> </w:t>
      </w:r>
      <w:r>
        <w:rPr>
          <w:color w:val="231F20"/>
          <w:w w:val="105"/>
        </w:rPr>
        <w:t>will</w:t>
      </w:r>
      <w:r>
        <w:rPr>
          <w:color w:val="231F20"/>
          <w:spacing w:val="-4"/>
          <w:w w:val="105"/>
        </w:rPr>
        <w:t> </w:t>
      </w:r>
      <w:r>
        <w:rPr>
          <w:color w:val="231F20"/>
          <w:w w:val="105"/>
        </w:rPr>
        <w:t>be</w:t>
      </w:r>
      <w:r>
        <w:rPr>
          <w:color w:val="231F20"/>
          <w:spacing w:val="-4"/>
          <w:w w:val="105"/>
        </w:rPr>
        <w:t> </w:t>
      </w:r>
      <w:r>
        <w:rPr>
          <w:color w:val="231F20"/>
          <w:w w:val="105"/>
        </w:rPr>
        <w:t>posted</w:t>
      </w:r>
      <w:r>
        <w:rPr>
          <w:color w:val="231F20"/>
          <w:spacing w:val="-4"/>
          <w:w w:val="105"/>
        </w:rPr>
        <w:t> </w:t>
      </w:r>
      <w:r>
        <w:rPr>
          <w:color w:val="231F20"/>
          <w:w w:val="105"/>
        </w:rPr>
        <w:t>on</w:t>
      </w:r>
      <w:r>
        <w:rPr>
          <w:color w:val="231F20"/>
          <w:spacing w:val="-4"/>
          <w:w w:val="105"/>
        </w:rPr>
        <w:t> </w:t>
      </w:r>
      <w:r>
        <w:rPr>
          <w:color w:val="231F20"/>
          <w:w w:val="105"/>
        </w:rPr>
        <w:t>the</w:t>
      </w:r>
      <w:r>
        <w:rPr>
          <w:color w:val="231F20"/>
          <w:spacing w:val="-4"/>
          <w:w w:val="105"/>
        </w:rPr>
        <w:t> </w:t>
      </w:r>
      <w:r>
        <w:rPr>
          <w:color w:val="231F20"/>
          <w:w w:val="105"/>
        </w:rPr>
        <w:t>Internet</w:t>
      </w:r>
      <w:r>
        <w:rPr>
          <w:color w:val="231F20"/>
          <w:spacing w:val="-4"/>
          <w:w w:val="105"/>
        </w:rPr>
        <w:t> </w:t>
      </w:r>
      <w:r>
        <w:rPr>
          <w:color w:val="231F20"/>
          <w:w w:val="105"/>
        </w:rPr>
        <w:t>in</w:t>
      </w:r>
      <w:r>
        <w:rPr>
          <w:color w:val="231F20"/>
          <w:spacing w:val="-4"/>
          <w:w w:val="105"/>
        </w:rPr>
        <w:t> </w:t>
      </w:r>
      <w:r>
        <w:rPr>
          <w:color w:val="231F20"/>
          <w:w w:val="105"/>
        </w:rPr>
        <w:t>a</w:t>
      </w:r>
      <w:r>
        <w:rPr>
          <w:color w:val="231F20"/>
          <w:spacing w:val="-4"/>
          <w:w w:val="105"/>
        </w:rPr>
        <w:t> </w:t>
      </w:r>
      <w:r>
        <w:rPr>
          <w:color w:val="231F20"/>
          <w:w w:val="105"/>
        </w:rPr>
        <w:t>pdf</w:t>
      </w:r>
      <w:r>
        <w:rPr>
          <w:color w:val="231F20"/>
          <w:spacing w:val="-4"/>
          <w:w w:val="105"/>
        </w:rPr>
        <w:t> </w:t>
      </w:r>
      <w:r>
        <w:rPr>
          <w:color w:val="231F20"/>
          <w:w w:val="105"/>
        </w:rPr>
        <w:t>or</w:t>
      </w:r>
      <w:r>
        <w:rPr>
          <w:color w:val="231F20"/>
          <w:spacing w:val="-4"/>
          <w:w w:val="105"/>
        </w:rPr>
        <w:t> </w:t>
      </w:r>
      <w:r>
        <w:rPr>
          <w:color w:val="231F20"/>
          <w:w w:val="105"/>
        </w:rPr>
        <w:t>equiva-lent format such that users will be able to search the entire document at one time”), the </w:t>
      </w:r>
      <w:r>
        <w:rPr>
          <w:rFonts w:ascii="Trebuchet MS" w:hAnsi="Trebuchet MS"/>
          <w:i/>
          <w:color w:val="231F20"/>
          <w:w w:val="105"/>
        </w:rPr>
        <w:t>Guide </w:t>
      </w:r>
      <w:r>
        <w:rPr>
          <w:color w:val="231F20"/>
          <w:w w:val="105"/>
        </w:rPr>
        <w:t>is available in searchable pdf format on the National Academies Press website, </w:t>
      </w:r>
      <w:hyperlink r:id="rId7">
        <w:r>
          <w:rPr>
            <w:color w:val="231F20"/>
            <w:w w:val="105"/>
          </w:rPr>
          <w:t>www.nap.edu.</w:t>
        </w:r>
      </w:hyperlink>
    </w:p>
    <w:p>
      <w:pPr>
        <w:pStyle w:val="BodyText"/>
        <w:spacing w:after="0" w:line="247" w:lineRule="auto"/>
        <w:jc w:val="both"/>
        <w:sectPr>
          <w:pgSz w:w="8640" w:h="12960"/>
          <w:pgMar w:top="660" w:bottom="280" w:left="720" w:right="720"/>
        </w:sectPr>
      </w:pPr>
    </w:p>
    <w:p>
      <w:pPr>
        <w:pStyle w:val="BodyText"/>
        <w:spacing w:before="2"/>
        <w:rPr>
          <w:sz w:val="17"/>
        </w:rPr>
      </w:pPr>
    </w:p>
    <w:p>
      <w:pPr>
        <w:pStyle w:val="BodyText"/>
        <w:spacing w:after="0"/>
        <w:rPr>
          <w:sz w:val="17"/>
        </w:rPr>
        <w:sectPr>
          <w:pgSz w:w="8640" w:h="12960"/>
          <w:pgMar w:top="1480" w:bottom="280" w:left="720" w:right="720"/>
        </w:sectPr>
      </w:pPr>
    </w:p>
    <w:p>
      <w:pPr>
        <w:pStyle w:val="Heading2"/>
        <w:spacing w:before="863"/>
        <w:rPr>
          <w:b w:val="0"/>
        </w:rPr>
      </w:pPr>
      <w:bookmarkStart w:name="Contents" w:id="5"/>
      <w:bookmarkEnd w:id="5"/>
      <w:r>
        <w:rPr/>
      </w:r>
      <w:r>
        <w:rPr>
          <w:b w:val="0"/>
          <w:color w:val="231F20"/>
          <w:spacing w:val="-2"/>
        </w:rPr>
        <w:t>Contents</w:t>
      </w:r>
    </w:p>
    <w:p>
      <w:pPr>
        <w:pStyle w:val="BodyText"/>
        <w:rPr>
          <w:rFonts w:ascii="Bookman Old Style"/>
          <w:b w:val="0"/>
          <w:sz w:val="36"/>
        </w:rPr>
      </w:pPr>
    </w:p>
    <w:p>
      <w:pPr>
        <w:pStyle w:val="BodyText"/>
        <w:rPr>
          <w:rFonts w:ascii="Bookman Old Style"/>
          <w:b w:val="0"/>
          <w:sz w:val="36"/>
        </w:rPr>
      </w:pPr>
    </w:p>
    <w:p>
      <w:pPr>
        <w:pStyle w:val="BodyText"/>
        <w:rPr>
          <w:rFonts w:ascii="Bookman Old Style"/>
          <w:b w:val="0"/>
          <w:sz w:val="36"/>
        </w:rPr>
      </w:pPr>
    </w:p>
    <w:p>
      <w:pPr>
        <w:pStyle w:val="BodyText"/>
        <w:rPr>
          <w:rFonts w:ascii="Bookman Old Style"/>
          <w:b w:val="0"/>
          <w:sz w:val="36"/>
        </w:rPr>
      </w:pPr>
    </w:p>
    <w:p>
      <w:pPr>
        <w:pStyle w:val="BodyText"/>
        <w:rPr>
          <w:rFonts w:ascii="Bookman Old Style"/>
          <w:b w:val="0"/>
          <w:sz w:val="36"/>
        </w:rPr>
      </w:pPr>
    </w:p>
    <w:p>
      <w:pPr>
        <w:pStyle w:val="BodyText"/>
        <w:spacing w:before="258"/>
        <w:rPr>
          <w:rFonts w:ascii="Bookman Old Style"/>
          <w:b w:val="0"/>
          <w:sz w:val="36"/>
        </w:rPr>
      </w:pPr>
    </w:p>
    <w:p>
      <w:pPr>
        <w:pStyle w:val="Heading4"/>
        <w:numPr>
          <w:ilvl w:val="0"/>
          <w:numId w:val="1"/>
        </w:numPr>
        <w:tabs>
          <w:tab w:pos="719" w:val="left" w:leader="none"/>
          <w:tab w:pos="6728" w:val="left" w:leader="none"/>
        </w:tabs>
        <w:spacing w:line="240" w:lineRule="auto" w:before="1" w:after="0"/>
        <w:ind w:left="719" w:right="0" w:hanging="359"/>
        <w:jc w:val="left"/>
      </w:pPr>
      <w:r>
        <w:rPr>
          <w:color w:val="231F20"/>
          <w:spacing w:val="-8"/>
        </w:rPr>
        <w:t>KEy</w:t>
      </w:r>
      <w:r>
        <w:rPr>
          <w:color w:val="231F20"/>
          <w:spacing w:val="-5"/>
        </w:rPr>
        <w:t> </w:t>
      </w:r>
      <w:r>
        <w:rPr>
          <w:color w:val="231F20"/>
          <w:spacing w:val="-2"/>
        </w:rPr>
        <w:t>CONCEPTS</w:t>
      </w:r>
      <w:r>
        <w:rPr>
          <w:color w:val="231F20"/>
        </w:rPr>
        <w:tab/>
      </w:r>
      <w:r>
        <w:rPr>
          <w:color w:val="231F20"/>
          <w:spacing w:val="-10"/>
        </w:rPr>
        <w:t>1</w:t>
      </w:r>
    </w:p>
    <w:p>
      <w:pPr>
        <w:pStyle w:val="BodyText"/>
        <w:spacing w:before="8"/>
        <w:ind w:left="720"/>
      </w:pPr>
      <w:r>
        <w:rPr>
          <w:color w:val="231F20"/>
          <w:w w:val="110"/>
        </w:rPr>
        <w:t>Applicability</w:t>
      </w:r>
      <w:r>
        <w:rPr>
          <w:color w:val="231F20"/>
          <w:spacing w:val="7"/>
          <w:w w:val="110"/>
        </w:rPr>
        <w:t> </w:t>
      </w:r>
      <w:r>
        <w:rPr>
          <w:color w:val="231F20"/>
          <w:w w:val="110"/>
        </w:rPr>
        <w:t>and</w:t>
      </w:r>
      <w:r>
        <w:rPr>
          <w:color w:val="231F20"/>
          <w:spacing w:val="7"/>
          <w:w w:val="110"/>
        </w:rPr>
        <w:t> </w:t>
      </w:r>
      <w:r>
        <w:rPr>
          <w:color w:val="231F20"/>
          <w:w w:val="110"/>
        </w:rPr>
        <w:t>Goals,</w:t>
      </w:r>
      <w:r>
        <w:rPr>
          <w:color w:val="231F20"/>
          <w:spacing w:val="7"/>
          <w:w w:val="110"/>
        </w:rPr>
        <w:t> </w:t>
      </w:r>
      <w:r>
        <w:rPr>
          <w:color w:val="231F20"/>
          <w:spacing w:val="-10"/>
          <w:w w:val="110"/>
        </w:rPr>
        <w:t>2</w:t>
      </w:r>
    </w:p>
    <w:p>
      <w:pPr>
        <w:pStyle w:val="BodyText"/>
        <w:spacing w:line="247" w:lineRule="auto" w:before="6"/>
        <w:ind w:left="720" w:right="2325"/>
      </w:pPr>
      <w:r>
        <w:rPr>
          <w:color w:val="231F20"/>
          <w:spacing w:val="-2"/>
          <w:w w:val="110"/>
        </w:rPr>
        <w:t>Intended</w:t>
      </w:r>
      <w:r>
        <w:rPr>
          <w:color w:val="231F20"/>
          <w:spacing w:val="-13"/>
          <w:w w:val="110"/>
        </w:rPr>
        <w:t> </w:t>
      </w:r>
      <w:r>
        <w:rPr>
          <w:color w:val="231F20"/>
          <w:spacing w:val="-2"/>
          <w:w w:val="110"/>
        </w:rPr>
        <w:t>Audiences</w:t>
      </w:r>
      <w:r>
        <w:rPr>
          <w:color w:val="231F20"/>
          <w:spacing w:val="-11"/>
          <w:w w:val="110"/>
        </w:rPr>
        <w:t> </w:t>
      </w:r>
      <w:r>
        <w:rPr>
          <w:color w:val="231F20"/>
          <w:spacing w:val="-2"/>
          <w:w w:val="110"/>
        </w:rPr>
        <w:t>and</w:t>
      </w:r>
      <w:r>
        <w:rPr>
          <w:color w:val="231F20"/>
          <w:spacing w:val="-11"/>
          <w:w w:val="110"/>
        </w:rPr>
        <w:t> </w:t>
      </w:r>
      <w:r>
        <w:rPr>
          <w:color w:val="231F20"/>
          <w:spacing w:val="-2"/>
          <w:w w:val="110"/>
        </w:rPr>
        <w:t>Uses</w:t>
      </w:r>
      <w:r>
        <w:rPr>
          <w:color w:val="231F20"/>
          <w:spacing w:val="-11"/>
          <w:w w:val="110"/>
        </w:rPr>
        <w:t> </w:t>
      </w:r>
      <w:r>
        <w:rPr>
          <w:color w:val="231F20"/>
          <w:spacing w:val="-2"/>
          <w:w w:val="110"/>
        </w:rPr>
        <w:t>of</w:t>
      </w:r>
      <w:r>
        <w:rPr>
          <w:color w:val="231F20"/>
          <w:spacing w:val="-11"/>
          <w:w w:val="110"/>
        </w:rPr>
        <w:t> </w:t>
      </w:r>
      <w:r>
        <w:rPr>
          <w:color w:val="231F20"/>
          <w:spacing w:val="-2"/>
          <w:w w:val="110"/>
        </w:rPr>
        <w:t>the</w:t>
      </w:r>
      <w:r>
        <w:rPr>
          <w:color w:val="231F20"/>
          <w:spacing w:val="-11"/>
          <w:w w:val="110"/>
        </w:rPr>
        <w:t> </w:t>
      </w:r>
      <w:r>
        <w:rPr>
          <w:rFonts w:ascii="Trebuchet MS"/>
          <w:i/>
          <w:color w:val="231F20"/>
          <w:spacing w:val="-2"/>
          <w:w w:val="110"/>
        </w:rPr>
        <w:t>Guide</w:t>
      </w:r>
      <w:r>
        <w:rPr>
          <w:color w:val="231F20"/>
          <w:spacing w:val="-2"/>
          <w:w w:val="110"/>
        </w:rPr>
        <w:t>,</w:t>
      </w:r>
      <w:r>
        <w:rPr>
          <w:color w:val="231F20"/>
          <w:spacing w:val="-11"/>
          <w:w w:val="110"/>
        </w:rPr>
        <w:t> </w:t>
      </w:r>
      <w:r>
        <w:rPr>
          <w:color w:val="231F20"/>
          <w:spacing w:val="-2"/>
          <w:w w:val="110"/>
        </w:rPr>
        <w:t>3 </w:t>
      </w:r>
      <w:r>
        <w:rPr>
          <w:color w:val="231F20"/>
          <w:w w:val="110"/>
        </w:rPr>
        <w:t>Ethics and Animal Use, 4</w:t>
      </w:r>
    </w:p>
    <w:p>
      <w:pPr>
        <w:pStyle w:val="BodyText"/>
        <w:spacing w:before="2"/>
        <w:ind w:left="720"/>
      </w:pPr>
      <w:r>
        <w:rPr>
          <w:color w:val="231F20"/>
          <w:w w:val="105"/>
        </w:rPr>
        <w:t>The</w:t>
      </w:r>
      <w:r>
        <w:rPr>
          <w:color w:val="231F20"/>
          <w:spacing w:val="-10"/>
          <w:w w:val="105"/>
        </w:rPr>
        <w:t> </w:t>
      </w:r>
      <w:r>
        <w:rPr>
          <w:color w:val="231F20"/>
          <w:w w:val="105"/>
        </w:rPr>
        <w:t>Three</w:t>
      </w:r>
      <w:r>
        <w:rPr>
          <w:color w:val="231F20"/>
          <w:spacing w:val="-9"/>
          <w:w w:val="105"/>
        </w:rPr>
        <w:t> </w:t>
      </w:r>
      <w:r>
        <w:rPr>
          <w:color w:val="231F20"/>
          <w:w w:val="105"/>
        </w:rPr>
        <w:t>Rs,</w:t>
      </w:r>
      <w:r>
        <w:rPr>
          <w:color w:val="231F20"/>
          <w:spacing w:val="-9"/>
          <w:w w:val="105"/>
        </w:rPr>
        <w:t> </w:t>
      </w:r>
      <w:r>
        <w:rPr>
          <w:color w:val="231F20"/>
          <w:spacing w:val="-10"/>
          <w:w w:val="105"/>
        </w:rPr>
        <w:t>4</w:t>
      </w:r>
    </w:p>
    <w:p>
      <w:pPr>
        <w:pStyle w:val="BodyText"/>
        <w:spacing w:line="247" w:lineRule="auto" w:before="8"/>
        <w:ind w:left="1080" w:right="3121" w:hanging="360"/>
      </w:pPr>
      <w:r>
        <w:rPr>
          <w:color w:val="231F20"/>
          <w:w w:val="105"/>
        </w:rPr>
        <w:t>Key</w:t>
      </w:r>
      <w:r>
        <w:rPr>
          <w:color w:val="231F20"/>
          <w:spacing w:val="-3"/>
          <w:w w:val="105"/>
        </w:rPr>
        <w:t> </w:t>
      </w:r>
      <w:r>
        <w:rPr>
          <w:color w:val="231F20"/>
          <w:w w:val="105"/>
        </w:rPr>
        <w:t>Terms</w:t>
      </w:r>
      <w:r>
        <w:rPr>
          <w:color w:val="231F20"/>
          <w:spacing w:val="-3"/>
          <w:w w:val="105"/>
        </w:rPr>
        <w:t> </w:t>
      </w:r>
      <w:r>
        <w:rPr>
          <w:color w:val="231F20"/>
          <w:w w:val="105"/>
        </w:rPr>
        <w:t>Used</w:t>
      </w:r>
      <w:r>
        <w:rPr>
          <w:color w:val="231F20"/>
          <w:spacing w:val="-3"/>
          <w:w w:val="105"/>
        </w:rPr>
        <w:t> </w:t>
      </w:r>
      <w:r>
        <w:rPr>
          <w:color w:val="231F20"/>
          <w:w w:val="105"/>
        </w:rPr>
        <w:t>in</w:t>
      </w:r>
      <w:r>
        <w:rPr>
          <w:color w:val="231F20"/>
          <w:spacing w:val="-3"/>
          <w:w w:val="105"/>
        </w:rPr>
        <w:t> </w:t>
      </w:r>
      <w:r>
        <w:rPr>
          <w:color w:val="231F20"/>
          <w:w w:val="105"/>
        </w:rPr>
        <w:t>the</w:t>
      </w:r>
      <w:r>
        <w:rPr>
          <w:color w:val="231F20"/>
          <w:spacing w:val="-3"/>
          <w:w w:val="105"/>
        </w:rPr>
        <w:t> </w:t>
      </w:r>
      <w:r>
        <w:rPr>
          <w:color w:val="231F20"/>
          <w:w w:val="105"/>
        </w:rPr>
        <w:t>Guide,</w:t>
      </w:r>
      <w:r>
        <w:rPr>
          <w:color w:val="231F20"/>
          <w:spacing w:val="-3"/>
          <w:w w:val="105"/>
        </w:rPr>
        <w:t> </w:t>
      </w:r>
      <w:r>
        <w:rPr>
          <w:color w:val="231F20"/>
          <w:w w:val="105"/>
        </w:rPr>
        <w:t>5 Humane Care, 6</w:t>
      </w:r>
    </w:p>
    <w:p>
      <w:pPr>
        <w:pStyle w:val="BodyText"/>
        <w:spacing w:before="2"/>
        <w:ind w:left="1080"/>
      </w:pPr>
      <w:r>
        <w:rPr>
          <w:color w:val="231F20"/>
          <w:w w:val="105"/>
        </w:rPr>
        <w:t>Animal</w:t>
      </w:r>
      <w:r>
        <w:rPr>
          <w:color w:val="231F20"/>
          <w:spacing w:val="9"/>
          <w:w w:val="105"/>
        </w:rPr>
        <w:t> </w:t>
      </w:r>
      <w:r>
        <w:rPr>
          <w:color w:val="231F20"/>
          <w:w w:val="105"/>
        </w:rPr>
        <w:t>Care</w:t>
      </w:r>
      <w:r>
        <w:rPr>
          <w:color w:val="231F20"/>
          <w:spacing w:val="9"/>
          <w:w w:val="105"/>
        </w:rPr>
        <w:t> </w:t>
      </w:r>
      <w:r>
        <w:rPr>
          <w:color w:val="231F20"/>
          <w:w w:val="105"/>
        </w:rPr>
        <w:t>and</w:t>
      </w:r>
      <w:r>
        <w:rPr>
          <w:color w:val="231F20"/>
          <w:spacing w:val="10"/>
          <w:w w:val="105"/>
        </w:rPr>
        <w:t> </w:t>
      </w:r>
      <w:r>
        <w:rPr>
          <w:color w:val="231F20"/>
          <w:w w:val="105"/>
        </w:rPr>
        <w:t>Use</w:t>
      </w:r>
      <w:r>
        <w:rPr>
          <w:color w:val="231F20"/>
          <w:spacing w:val="9"/>
          <w:w w:val="105"/>
        </w:rPr>
        <w:t> </w:t>
      </w:r>
      <w:r>
        <w:rPr>
          <w:color w:val="231F20"/>
          <w:w w:val="105"/>
        </w:rPr>
        <w:t>Program,</w:t>
      </w:r>
      <w:r>
        <w:rPr>
          <w:color w:val="231F20"/>
          <w:spacing w:val="10"/>
          <w:w w:val="105"/>
        </w:rPr>
        <w:t> </w:t>
      </w:r>
      <w:r>
        <w:rPr>
          <w:color w:val="231F20"/>
          <w:spacing w:val="-10"/>
          <w:w w:val="105"/>
        </w:rPr>
        <w:t>6</w:t>
      </w:r>
    </w:p>
    <w:p>
      <w:pPr>
        <w:pStyle w:val="BodyText"/>
        <w:spacing w:line="247" w:lineRule="auto" w:before="8"/>
        <w:ind w:left="720" w:right="1554" w:firstLine="360"/>
      </w:pPr>
      <w:r>
        <w:rPr>
          <w:color w:val="231F20"/>
          <w:w w:val="110"/>
        </w:rPr>
        <w:t>Engineering,</w:t>
      </w:r>
      <w:r>
        <w:rPr>
          <w:color w:val="231F20"/>
          <w:spacing w:val="-16"/>
          <w:w w:val="110"/>
        </w:rPr>
        <w:t> </w:t>
      </w:r>
      <w:r>
        <w:rPr>
          <w:color w:val="231F20"/>
          <w:w w:val="110"/>
        </w:rPr>
        <w:t>Performance,</w:t>
      </w:r>
      <w:r>
        <w:rPr>
          <w:color w:val="231F20"/>
          <w:spacing w:val="-15"/>
          <w:w w:val="110"/>
        </w:rPr>
        <w:t> </w:t>
      </w:r>
      <w:r>
        <w:rPr>
          <w:color w:val="231F20"/>
          <w:w w:val="110"/>
        </w:rPr>
        <w:t>and</w:t>
      </w:r>
      <w:r>
        <w:rPr>
          <w:color w:val="231F20"/>
          <w:spacing w:val="-15"/>
          <w:w w:val="110"/>
        </w:rPr>
        <w:t> </w:t>
      </w:r>
      <w:r>
        <w:rPr>
          <w:color w:val="231F20"/>
          <w:w w:val="110"/>
        </w:rPr>
        <w:t>Practice</w:t>
      </w:r>
      <w:r>
        <w:rPr>
          <w:color w:val="231F20"/>
          <w:spacing w:val="-16"/>
          <w:w w:val="110"/>
        </w:rPr>
        <w:t> </w:t>
      </w:r>
      <w:r>
        <w:rPr>
          <w:color w:val="231F20"/>
          <w:w w:val="110"/>
        </w:rPr>
        <w:t>Standards,</w:t>
      </w:r>
      <w:r>
        <w:rPr>
          <w:color w:val="231F20"/>
          <w:spacing w:val="-15"/>
          <w:w w:val="110"/>
        </w:rPr>
        <w:t> </w:t>
      </w:r>
      <w:r>
        <w:rPr>
          <w:color w:val="231F20"/>
          <w:w w:val="110"/>
        </w:rPr>
        <w:t>6 Policies, Principles, and Procedures, 7</w:t>
      </w:r>
    </w:p>
    <w:p>
      <w:pPr>
        <w:pStyle w:val="BodyText"/>
        <w:spacing w:line="247" w:lineRule="auto" w:before="3"/>
        <w:ind w:left="720" w:right="3661"/>
      </w:pPr>
      <w:r>
        <w:rPr>
          <w:color w:val="231F20"/>
          <w:w w:val="110"/>
        </w:rPr>
        <w:t>Must,</w:t>
      </w:r>
      <w:r>
        <w:rPr>
          <w:color w:val="231F20"/>
          <w:spacing w:val="-4"/>
          <w:w w:val="110"/>
        </w:rPr>
        <w:t> </w:t>
      </w:r>
      <w:r>
        <w:rPr>
          <w:color w:val="231F20"/>
          <w:w w:val="110"/>
        </w:rPr>
        <w:t>Should,</w:t>
      </w:r>
      <w:r>
        <w:rPr>
          <w:color w:val="231F20"/>
          <w:spacing w:val="-4"/>
          <w:w w:val="110"/>
        </w:rPr>
        <w:t> </w:t>
      </w:r>
      <w:r>
        <w:rPr>
          <w:color w:val="231F20"/>
          <w:w w:val="110"/>
        </w:rPr>
        <w:t>and</w:t>
      </w:r>
      <w:r>
        <w:rPr>
          <w:color w:val="231F20"/>
          <w:spacing w:val="-4"/>
          <w:w w:val="110"/>
        </w:rPr>
        <w:t> </w:t>
      </w:r>
      <w:r>
        <w:rPr>
          <w:color w:val="231F20"/>
          <w:w w:val="110"/>
        </w:rPr>
        <w:t>May,</w:t>
      </w:r>
      <w:r>
        <w:rPr>
          <w:color w:val="231F20"/>
          <w:spacing w:val="-4"/>
          <w:w w:val="110"/>
        </w:rPr>
        <w:t> </w:t>
      </w:r>
      <w:r>
        <w:rPr>
          <w:color w:val="231F20"/>
          <w:w w:val="110"/>
        </w:rPr>
        <w:t>8 References, 8</w:t>
      </w:r>
    </w:p>
    <w:p>
      <w:pPr>
        <w:pStyle w:val="BodyText"/>
        <w:spacing w:before="10"/>
      </w:pPr>
    </w:p>
    <w:p>
      <w:pPr>
        <w:pStyle w:val="Heading3"/>
        <w:numPr>
          <w:ilvl w:val="0"/>
          <w:numId w:val="1"/>
        </w:numPr>
        <w:tabs>
          <w:tab w:pos="719" w:val="left" w:leader="none"/>
          <w:tab w:pos="6624" w:val="left" w:leader="none"/>
        </w:tabs>
        <w:spacing w:line="240" w:lineRule="auto" w:before="0" w:after="0"/>
        <w:ind w:left="719" w:right="0" w:hanging="359"/>
        <w:jc w:val="left"/>
      </w:pPr>
      <w:r>
        <w:rPr>
          <w:color w:val="231F20"/>
          <w:w w:val="90"/>
        </w:rPr>
        <w:t>ANIMAL</w:t>
      </w:r>
      <w:r>
        <w:rPr>
          <w:color w:val="231F20"/>
          <w:spacing w:val="-5"/>
        </w:rPr>
        <w:t> </w:t>
      </w:r>
      <w:r>
        <w:rPr>
          <w:color w:val="231F20"/>
          <w:w w:val="90"/>
        </w:rPr>
        <w:t>CARE</w:t>
      </w:r>
      <w:r>
        <w:rPr>
          <w:color w:val="231F20"/>
          <w:spacing w:val="-4"/>
        </w:rPr>
        <w:t> </w:t>
      </w:r>
      <w:r>
        <w:rPr>
          <w:color w:val="231F20"/>
          <w:w w:val="90"/>
        </w:rPr>
        <w:t>AND</w:t>
      </w:r>
      <w:r>
        <w:rPr>
          <w:color w:val="231F20"/>
          <w:spacing w:val="-4"/>
        </w:rPr>
        <w:t> </w:t>
      </w:r>
      <w:r>
        <w:rPr>
          <w:color w:val="231F20"/>
          <w:w w:val="90"/>
        </w:rPr>
        <w:t>USE</w:t>
      </w:r>
      <w:r>
        <w:rPr>
          <w:color w:val="231F20"/>
          <w:spacing w:val="-4"/>
        </w:rPr>
        <w:t> </w:t>
      </w:r>
      <w:r>
        <w:rPr>
          <w:color w:val="231F20"/>
          <w:spacing w:val="-2"/>
          <w:w w:val="90"/>
        </w:rPr>
        <w:t>PROGRAM</w:t>
      </w:r>
      <w:r>
        <w:rPr>
          <w:color w:val="231F20"/>
        </w:rPr>
        <w:tab/>
      </w:r>
      <w:r>
        <w:rPr>
          <w:color w:val="231F20"/>
          <w:spacing w:val="-5"/>
        </w:rPr>
        <w:t>11</w:t>
      </w:r>
    </w:p>
    <w:p>
      <w:pPr>
        <w:pStyle w:val="BodyText"/>
        <w:spacing w:line="247" w:lineRule="auto" w:before="8"/>
        <w:ind w:left="720" w:right="2325"/>
      </w:pPr>
      <w:r>
        <w:rPr>
          <w:color w:val="231F20"/>
          <w:w w:val="110"/>
        </w:rPr>
        <w:t>Regulations,</w:t>
      </w:r>
      <w:r>
        <w:rPr>
          <w:color w:val="231F20"/>
          <w:spacing w:val="-2"/>
          <w:w w:val="110"/>
        </w:rPr>
        <w:t> </w:t>
      </w:r>
      <w:r>
        <w:rPr>
          <w:color w:val="231F20"/>
          <w:w w:val="110"/>
        </w:rPr>
        <w:t>Policies,</w:t>
      </w:r>
      <w:r>
        <w:rPr>
          <w:color w:val="231F20"/>
          <w:spacing w:val="-2"/>
          <w:w w:val="110"/>
        </w:rPr>
        <w:t> </w:t>
      </w:r>
      <w:r>
        <w:rPr>
          <w:color w:val="231F20"/>
          <w:w w:val="110"/>
        </w:rPr>
        <w:t>and</w:t>
      </w:r>
      <w:r>
        <w:rPr>
          <w:color w:val="231F20"/>
          <w:spacing w:val="-2"/>
          <w:w w:val="110"/>
        </w:rPr>
        <w:t> </w:t>
      </w:r>
      <w:r>
        <w:rPr>
          <w:color w:val="231F20"/>
          <w:w w:val="110"/>
        </w:rPr>
        <w:t>Principles,</w:t>
      </w:r>
      <w:r>
        <w:rPr>
          <w:color w:val="231F20"/>
          <w:spacing w:val="-2"/>
          <w:w w:val="110"/>
        </w:rPr>
        <w:t> </w:t>
      </w:r>
      <w:r>
        <w:rPr>
          <w:color w:val="231F20"/>
          <w:w w:val="110"/>
        </w:rPr>
        <w:t>12 Program Management, 13</w:t>
      </w:r>
    </w:p>
    <w:p>
      <w:pPr>
        <w:pStyle w:val="BodyText"/>
        <w:spacing w:line="247" w:lineRule="auto" w:before="2"/>
        <w:ind w:left="1440" w:right="2325" w:hanging="360"/>
      </w:pPr>
      <w:r>
        <w:rPr>
          <w:color w:val="231F20"/>
          <w:spacing w:val="-2"/>
          <w:w w:val="110"/>
        </w:rPr>
        <w:t>Program</w:t>
      </w:r>
      <w:r>
        <w:rPr>
          <w:color w:val="231F20"/>
          <w:spacing w:val="-8"/>
          <w:w w:val="110"/>
        </w:rPr>
        <w:t> </w:t>
      </w:r>
      <w:r>
        <w:rPr>
          <w:color w:val="231F20"/>
          <w:spacing w:val="-2"/>
          <w:w w:val="110"/>
        </w:rPr>
        <w:t>Management</w:t>
      </w:r>
      <w:r>
        <w:rPr>
          <w:color w:val="231F20"/>
          <w:spacing w:val="-8"/>
          <w:w w:val="110"/>
        </w:rPr>
        <w:t> </w:t>
      </w:r>
      <w:r>
        <w:rPr>
          <w:color w:val="231F20"/>
          <w:spacing w:val="-2"/>
          <w:w w:val="110"/>
        </w:rPr>
        <w:t>Responsibility,</w:t>
      </w:r>
      <w:r>
        <w:rPr>
          <w:color w:val="231F20"/>
          <w:spacing w:val="-8"/>
          <w:w w:val="110"/>
        </w:rPr>
        <w:t> </w:t>
      </w:r>
      <w:r>
        <w:rPr>
          <w:color w:val="231F20"/>
          <w:spacing w:val="-2"/>
          <w:w w:val="110"/>
        </w:rPr>
        <w:t>13 </w:t>
      </w:r>
      <w:r>
        <w:rPr>
          <w:color w:val="231F20"/>
          <w:w w:val="110"/>
        </w:rPr>
        <w:t>The Institutional Official, 13</w:t>
      </w:r>
    </w:p>
    <w:p>
      <w:pPr>
        <w:pStyle w:val="BodyText"/>
        <w:spacing w:before="2"/>
        <w:ind w:left="1440"/>
      </w:pPr>
      <w:r>
        <w:rPr>
          <w:color w:val="231F20"/>
          <w:w w:val="105"/>
        </w:rPr>
        <w:t>The</w:t>
      </w:r>
      <w:r>
        <w:rPr>
          <w:color w:val="231F20"/>
          <w:spacing w:val="-4"/>
          <w:w w:val="105"/>
        </w:rPr>
        <w:t> </w:t>
      </w:r>
      <w:r>
        <w:rPr>
          <w:color w:val="231F20"/>
          <w:w w:val="105"/>
        </w:rPr>
        <w:t>Attending Veterinarian,</w:t>
      </w:r>
      <w:r>
        <w:rPr>
          <w:color w:val="231F20"/>
          <w:spacing w:val="-1"/>
          <w:w w:val="105"/>
        </w:rPr>
        <w:t> </w:t>
      </w:r>
      <w:r>
        <w:rPr>
          <w:color w:val="231F20"/>
          <w:spacing w:val="-5"/>
          <w:w w:val="105"/>
        </w:rPr>
        <w:t>14</w:t>
      </w:r>
    </w:p>
    <w:p>
      <w:pPr>
        <w:pStyle w:val="BodyText"/>
        <w:spacing w:line="247" w:lineRule="auto" w:before="8"/>
        <w:ind w:left="1440" w:right="1186"/>
      </w:pPr>
      <w:r>
        <w:rPr>
          <w:color w:val="231F20"/>
        </w:rPr>
        <w:t>The Institutional Animal Care and Use Committee, 14</w:t>
      </w:r>
      <w:r>
        <w:rPr>
          <w:color w:val="231F20"/>
          <w:spacing w:val="80"/>
          <w:w w:val="110"/>
        </w:rPr>
        <w:t> </w:t>
      </w:r>
      <w:r>
        <w:rPr>
          <w:color w:val="231F20"/>
          <w:w w:val="110"/>
        </w:rPr>
        <w:t>Collaborations, 15</w:t>
      </w:r>
    </w:p>
    <w:p>
      <w:pPr>
        <w:pStyle w:val="BodyText"/>
        <w:spacing w:line="247" w:lineRule="auto" w:before="3"/>
        <w:ind w:left="1440" w:right="3121" w:hanging="360"/>
      </w:pPr>
      <w:r>
        <w:rPr>
          <w:color w:val="231F20"/>
          <w:w w:val="110"/>
        </w:rPr>
        <w:t>Personnel Management, 15 Training</w:t>
      </w:r>
      <w:r>
        <w:rPr>
          <w:color w:val="231F20"/>
          <w:spacing w:val="-16"/>
          <w:w w:val="110"/>
        </w:rPr>
        <w:t> </w:t>
      </w:r>
      <w:r>
        <w:rPr>
          <w:color w:val="231F20"/>
          <w:w w:val="110"/>
        </w:rPr>
        <w:t>and</w:t>
      </w:r>
      <w:r>
        <w:rPr>
          <w:color w:val="231F20"/>
          <w:spacing w:val="-15"/>
          <w:w w:val="110"/>
        </w:rPr>
        <w:t> </w:t>
      </w:r>
      <w:r>
        <w:rPr>
          <w:color w:val="231F20"/>
          <w:w w:val="110"/>
        </w:rPr>
        <w:t>Education,</w:t>
      </w:r>
      <w:r>
        <w:rPr>
          <w:color w:val="231F20"/>
          <w:spacing w:val="-15"/>
          <w:w w:val="110"/>
        </w:rPr>
        <w:t> </w:t>
      </w:r>
      <w:r>
        <w:rPr>
          <w:color w:val="231F20"/>
          <w:w w:val="110"/>
        </w:rPr>
        <w:t>15</w:t>
      </w:r>
    </w:p>
    <w:p>
      <w:pPr>
        <w:pStyle w:val="BodyText"/>
        <w:spacing w:before="2"/>
        <w:ind w:left="1440"/>
      </w:pPr>
      <w:r>
        <w:rPr>
          <w:color w:val="231F20"/>
          <w:w w:val="110"/>
        </w:rPr>
        <w:t>Occupational</w:t>
      </w:r>
      <w:r>
        <w:rPr>
          <w:color w:val="231F20"/>
          <w:spacing w:val="-13"/>
          <w:w w:val="110"/>
        </w:rPr>
        <w:t> </w:t>
      </w:r>
      <w:r>
        <w:rPr>
          <w:color w:val="231F20"/>
          <w:w w:val="110"/>
        </w:rPr>
        <w:t>Health</w:t>
      </w:r>
      <w:r>
        <w:rPr>
          <w:color w:val="231F20"/>
          <w:spacing w:val="-13"/>
          <w:w w:val="110"/>
        </w:rPr>
        <w:t> </w:t>
      </w:r>
      <w:r>
        <w:rPr>
          <w:color w:val="231F20"/>
          <w:w w:val="110"/>
        </w:rPr>
        <w:t>and</w:t>
      </w:r>
      <w:r>
        <w:rPr>
          <w:color w:val="231F20"/>
          <w:spacing w:val="-12"/>
          <w:w w:val="110"/>
        </w:rPr>
        <w:t> </w:t>
      </w:r>
      <w:r>
        <w:rPr>
          <w:color w:val="231F20"/>
          <w:w w:val="110"/>
        </w:rPr>
        <w:t>Safety</w:t>
      </w:r>
      <w:r>
        <w:rPr>
          <w:color w:val="231F20"/>
          <w:spacing w:val="-13"/>
          <w:w w:val="110"/>
        </w:rPr>
        <w:t> </w:t>
      </w:r>
      <w:r>
        <w:rPr>
          <w:color w:val="231F20"/>
          <w:w w:val="110"/>
        </w:rPr>
        <w:t>of</w:t>
      </w:r>
      <w:r>
        <w:rPr>
          <w:color w:val="231F20"/>
          <w:spacing w:val="-12"/>
          <w:w w:val="110"/>
        </w:rPr>
        <w:t> </w:t>
      </w:r>
      <w:r>
        <w:rPr>
          <w:color w:val="231F20"/>
          <w:w w:val="110"/>
        </w:rPr>
        <w:t>Personnel,</w:t>
      </w:r>
      <w:r>
        <w:rPr>
          <w:color w:val="231F20"/>
          <w:spacing w:val="-13"/>
          <w:w w:val="110"/>
        </w:rPr>
        <w:t> </w:t>
      </w:r>
      <w:r>
        <w:rPr>
          <w:color w:val="231F20"/>
          <w:spacing w:val="-5"/>
          <w:w w:val="110"/>
        </w:rPr>
        <w:t>17</w:t>
      </w:r>
    </w:p>
    <w:p>
      <w:pPr>
        <w:pStyle w:val="BodyText"/>
      </w:pPr>
    </w:p>
    <w:p>
      <w:pPr>
        <w:pStyle w:val="BodyText"/>
        <w:spacing w:before="23"/>
      </w:pPr>
    </w:p>
    <w:p>
      <w:pPr>
        <w:spacing w:before="0"/>
        <w:ind w:left="1308" w:right="1308" w:firstLine="0"/>
        <w:jc w:val="center"/>
        <w:rPr>
          <w:rFonts w:ascii="Trebuchet MS"/>
          <w:i/>
          <w:sz w:val="20"/>
        </w:rPr>
      </w:pPr>
      <w:r>
        <w:rPr>
          <w:rFonts w:ascii="Trebuchet MS"/>
          <w:i/>
          <w:color w:val="231F20"/>
          <w:spacing w:val="-5"/>
          <w:sz w:val="20"/>
        </w:rPr>
        <w:t>xxi</w:t>
      </w:r>
    </w:p>
    <w:p>
      <w:pPr>
        <w:spacing w:after="0"/>
        <w:jc w:val="center"/>
        <w:rPr>
          <w:rFonts w:ascii="Trebuchet MS"/>
          <w:i/>
          <w:sz w:val="20"/>
        </w:rPr>
        <w:sectPr>
          <w:pgSz w:w="8640" w:h="12960"/>
          <w:pgMar w:top="1480" w:bottom="280" w:left="720" w:right="720"/>
        </w:sectPr>
      </w:pPr>
    </w:p>
    <w:p>
      <w:pPr>
        <w:tabs>
          <w:tab w:pos="6006" w:val="left" w:leader="none"/>
        </w:tabs>
        <w:spacing w:before="79"/>
        <w:ind w:left="360" w:right="0" w:firstLine="0"/>
        <w:jc w:val="left"/>
        <w:rPr>
          <w:rFonts w:ascii="Trebuchet MS"/>
          <w:i/>
          <w:sz w:val="16"/>
        </w:rPr>
      </w:pPr>
      <w:r>
        <w:rPr>
          <w:rFonts w:ascii="Trebuchet MS"/>
          <w:i/>
          <w:color w:val="231F20"/>
          <w:spacing w:val="-4"/>
          <w:w w:val="105"/>
          <w:sz w:val="20"/>
        </w:rPr>
        <w:t>xxii</w:t>
      </w:r>
      <w:r>
        <w:rPr>
          <w:rFonts w:ascii="Trebuchet MS"/>
          <w:i/>
          <w:color w:val="231F20"/>
          <w:sz w:val="20"/>
        </w:rPr>
        <w:tab/>
      </w:r>
      <w:r>
        <w:rPr>
          <w:rFonts w:ascii="Trebuchet MS"/>
          <w:i/>
          <w:color w:val="231F20"/>
          <w:spacing w:val="-2"/>
          <w:w w:val="105"/>
          <w:sz w:val="16"/>
        </w:rPr>
        <w:t>CONTENTS</w:t>
      </w:r>
    </w:p>
    <w:p>
      <w:pPr>
        <w:pStyle w:val="BodyText"/>
        <w:spacing w:before="82"/>
        <w:rPr>
          <w:rFonts w:ascii="Trebuchet MS"/>
          <w:i/>
          <w:sz w:val="16"/>
        </w:rPr>
      </w:pPr>
    </w:p>
    <w:p>
      <w:pPr>
        <w:pStyle w:val="BodyText"/>
        <w:spacing w:before="1"/>
        <w:ind w:left="1440"/>
      </w:pPr>
      <w:r>
        <w:rPr>
          <w:color w:val="231F20"/>
        </w:rPr>
        <w:t>Personnel</w:t>
      </w:r>
      <w:r>
        <w:rPr>
          <w:color w:val="231F20"/>
          <w:spacing w:val="40"/>
        </w:rPr>
        <w:t> </w:t>
      </w:r>
      <w:r>
        <w:rPr>
          <w:color w:val="231F20"/>
        </w:rPr>
        <w:t>Security,</w:t>
      </w:r>
      <w:r>
        <w:rPr>
          <w:color w:val="231F20"/>
          <w:spacing w:val="41"/>
        </w:rPr>
        <w:t> </w:t>
      </w:r>
      <w:r>
        <w:rPr>
          <w:color w:val="231F20"/>
          <w:spacing w:val="-5"/>
        </w:rPr>
        <w:t>23</w:t>
      </w:r>
    </w:p>
    <w:p>
      <w:pPr>
        <w:pStyle w:val="BodyText"/>
        <w:spacing w:line="247" w:lineRule="auto" w:before="8"/>
        <w:ind w:left="720" w:right="354" w:firstLine="720"/>
      </w:pPr>
      <w:r>
        <w:rPr>
          <w:color w:val="231F20"/>
        </w:rPr>
        <w:t>Investigating</w:t>
      </w:r>
      <w:r>
        <w:rPr>
          <w:color w:val="231F20"/>
          <w:spacing w:val="40"/>
        </w:rPr>
        <w:t> </w:t>
      </w:r>
      <w:r>
        <w:rPr>
          <w:color w:val="231F20"/>
        </w:rPr>
        <w:t>and</w:t>
      </w:r>
      <w:r>
        <w:rPr>
          <w:color w:val="231F20"/>
          <w:spacing w:val="40"/>
        </w:rPr>
        <w:t> </w:t>
      </w:r>
      <w:r>
        <w:rPr>
          <w:color w:val="231F20"/>
        </w:rPr>
        <w:t>Reporting</w:t>
      </w:r>
      <w:r>
        <w:rPr>
          <w:color w:val="231F20"/>
          <w:spacing w:val="40"/>
        </w:rPr>
        <w:t> </w:t>
      </w:r>
      <w:r>
        <w:rPr>
          <w:color w:val="231F20"/>
        </w:rPr>
        <w:t>Animal</w:t>
      </w:r>
      <w:r>
        <w:rPr>
          <w:color w:val="231F20"/>
          <w:spacing w:val="40"/>
        </w:rPr>
        <w:t> </w:t>
      </w:r>
      <w:r>
        <w:rPr>
          <w:color w:val="231F20"/>
        </w:rPr>
        <w:t>Welfare</w:t>
      </w:r>
      <w:r>
        <w:rPr>
          <w:color w:val="231F20"/>
          <w:spacing w:val="40"/>
        </w:rPr>
        <w:t> </w:t>
      </w:r>
      <w:r>
        <w:rPr>
          <w:color w:val="231F20"/>
        </w:rPr>
        <w:t>Concerns,</w:t>
      </w:r>
      <w:r>
        <w:rPr>
          <w:color w:val="231F20"/>
          <w:spacing w:val="40"/>
        </w:rPr>
        <w:t> </w:t>
      </w:r>
      <w:r>
        <w:rPr>
          <w:color w:val="231F20"/>
        </w:rPr>
        <w:t>23 </w:t>
      </w:r>
      <w:r>
        <w:rPr>
          <w:color w:val="231F20"/>
          <w:w w:val="110"/>
        </w:rPr>
        <w:t>Program Oversight, 24</w:t>
      </w:r>
    </w:p>
    <w:p>
      <w:pPr>
        <w:pStyle w:val="BodyText"/>
        <w:spacing w:before="2"/>
        <w:ind w:left="1080"/>
      </w:pPr>
      <w:r>
        <w:rPr>
          <w:color w:val="231F20"/>
          <w:w w:val="105"/>
        </w:rPr>
        <w:t>The</w:t>
      </w:r>
      <w:r>
        <w:rPr>
          <w:color w:val="231F20"/>
          <w:spacing w:val="-6"/>
          <w:w w:val="105"/>
        </w:rPr>
        <w:t> </w:t>
      </w:r>
      <w:r>
        <w:rPr>
          <w:color w:val="231F20"/>
          <w:w w:val="105"/>
        </w:rPr>
        <w:t>Role</w:t>
      </w:r>
      <w:r>
        <w:rPr>
          <w:color w:val="231F20"/>
          <w:spacing w:val="-6"/>
          <w:w w:val="105"/>
        </w:rPr>
        <w:t> </w:t>
      </w:r>
      <w:r>
        <w:rPr>
          <w:color w:val="231F20"/>
          <w:w w:val="105"/>
        </w:rPr>
        <w:t>of</w:t>
      </w:r>
      <w:r>
        <w:rPr>
          <w:color w:val="231F20"/>
          <w:spacing w:val="-6"/>
          <w:w w:val="105"/>
        </w:rPr>
        <w:t> </w:t>
      </w:r>
      <w:r>
        <w:rPr>
          <w:color w:val="231F20"/>
          <w:w w:val="105"/>
        </w:rPr>
        <w:t>the</w:t>
      </w:r>
      <w:r>
        <w:rPr>
          <w:color w:val="231F20"/>
          <w:spacing w:val="-5"/>
          <w:w w:val="105"/>
        </w:rPr>
        <w:t> </w:t>
      </w:r>
      <w:r>
        <w:rPr>
          <w:color w:val="231F20"/>
          <w:w w:val="105"/>
        </w:rPr>
        <w:t>IACUC,</w:t>
      </w:r>
      <w:r>
        <w:rPr>
          <w:color w:val="231F20"/>
          <w:spacing w:val="-6"/>
          <w:w w:val="105"/>
        </w:rPr>
        <w:t> </w:t>
      </w:r>
      <w:r>
        <w:rPr>
          <w:color w:val="231F20"/>
          <w:spacing w:val="-5"/>
          <w:w w:val="105"/>
        </w:rPr>
        <w:t>24</w:t>
      </w:r>
    </w:p>
    <w:p>
      <w:pPr>
        <w:pStyle w:val="BodyText"/>
        <w:spacing w:line="247" w:lineRule="auto" w:before="8"/>
        <w:ind w:left="1440" w:right="2325"/>
      </w:pPr>
      <w:r>
        <w:rPr>
          <w:color w:val="231F20"/>
          <w:w w:val="105"/>
        </w:rPr>
        <w:t>IACUC</w:t>
      </w:r>
      <w:r>
        <w:rPr>
          <w:color w:val="231F20"/>
          <w:spacing w:val="-2"/>
          <w:w w:val="105"/>
        </w:rPr>
        <w:t> </w:t>
      </w:r>
      <w:r>
        <w:rPr>
          <w:color w:val="231F20"/>
          <w:w w:val="105"/>
        </w:rPr>
        <w:t>Constitution</w:t>
      </w:r>
      <w:r>
        <w:rPr>
          <w:color w:val="231F20"/>
          <w:spacing w:val="-2"/>
          <w:w w:val="105"/>
        </w:rPr>
        <w:t> </w:t>
      </w:r>
      <w:r>
        <w:rPr>
          <w:color w:val="231F20"/>
          <w:w w:val="105"/>
        </w:rPr>
        <w:t>and</w:t>
      </w:r>
      <w:r>
        <w:rPr>
          <w:color w:val="231F20"/>
          <w:spacing w:val="-2"/>
          <w:w w:val="105"/>
        </w:rPr>
        <w:t> </w:t>
      </w:r>
      <w:r>
        <w:rPr>
          <w:color w:val="231F20"/>
          <w:w w:val="105"/>
        </w:rPr>
        <w:t>Function,</w:t>
      </w:r>
      <w:r>
        <w:rPr>
          <w:color w:val="231F20"/>
          <w:spacing w:val="-2"/>
          <w:w w:val="105"/>
        </w:rPr>
        <w:t> </w:t>
      </w:r>
      <w:r>
        <w:rPr>
          <w:color w:val="231F20"/>
          <w:w w:val="105"/>
        </w:rPr>
        <w:t>24 Protocol Review, 25</w:t>
      </w:r>
    </w:p>
    <w:p>
      <w:pPr>
        <w:pStyle w:val="BodyText"/>
        <w:spacing w:line="247" w:lineRule="auto" w:before="2"/>
        <w:ind w:left="1080" w:right="1186" w:firstLine="360"/>
      </w:pPr>
      <w:r>
        <w:rPr>
          <w:color w:val="231F20"/>
          <w:w w:val="105"/>
        </w:rPr>
        <w:t>Special Considerations for IACUC Review, 27 Postapproval Monitoring, 33</w:t>
      </w:r>
    </w:p>
    <w:p>
      <w:pPr>
        <w:pStyle w:val="BodyText"/>
        <w:spacing w:line="247" w:lineRule="auto" w:before="2"/>
        <w:ind w:left="720" w:right="1390"/>
      </w:pPr>
      <w:r>
        <w:rPr>
          <w:color w:val="231F20"/>
          <w:w w:val="105"/>
        </w:rPr>
        <w:t>Disaster Planning and Emergency Preparedness, 35 References, 35</w:t>
      </w:r>
    </w:p>
    <w:p>
      <w:pPr>
        <w:pStyle w:val="Heading3"/>
        <w:numPr>
          <w:ilvl w:val="0"/>
          <w:numId w:val="1"/>
        </w:numPr>
        <w:tabs>
          <w:tab w:pos="719" w:val="left" w:leader="none"/>
          <w:tab w:pos="6840" w:val="right" w:leader="none"/>
        </w:tabs>
        <w:spacing w:line="240" w:lineRule="auto" w:before="243" w:after="0"/>
        <w:ind w:left="719" w:right="0" w:hanging="359"/>
        <w:jc w:val="left"/>
      </w:pPr>
      <w:r>
        <w:rPr>
          <w:color w:val="231F20"/>
          <w:w w:val="90"/>
        </w:rPr>
        <w:t>ENVIRONMENT,</w:t>
      </w:r>
      <w:r>
        <w:rPr>
          <w:color w:val="231F20"/>
          <w:spacing w:val="14"/>
        </w:rPr>
        <w:t> </w:t>
      </w:r>
      <w:r>
        <w:rPr>
          <w:color w:val="231F20"/>
          <w:w w:val="90"/>
        </w:rPr>
        <w:t>HOUSING,</w:t>
      </w:r>
      <w:r>
        <w:rPr>
          <w:color w:val="231F20"/>
          <w:spacing w:val="15"/>
        </w:rPr>
        <w:t> </w:t>
      </w:r>
      <w:r>
        <w:rPr>
          <w:color w:val="231F20"/>
          <w:w w:val="90"/>
        </w:rPr>
        <w:t>AND</w:t>
      </w:r>
      <w:r>
        <w:rPr>
          <w:color w:val="231F20"/>
          <w:spacing w:val="15"/>
        </w:rPr>
        <w:t> </w:t>
      </w:r>
      <w:r>
        <w:rPr>
          <w:color w:val="231F20"/>
          <w:spacing w:val="-2"/>
          <w:w w:val="90"/>
        </w:rPr>
        <w:t>MANAGEMENT</w:t>
      </w:r>
      <w:r>
        <w:rPr>
          <w:color w:val="231F20"/>
        </w:rPr>
        <w:tab/>
      </w:r>
      <w:r>
        <w:rPr>
          <w:color w:val="231F20"/>
          <w:spacing w:val="-5"/>
        </w:rPr>
        <w:t>41</w:t>
      </w:r>
    </w:p>
    <w:p>
      <w:pPr>
        <w:pStyle w:val="BodyText"/>
        <w:spacing w:before="8"/>
        <w:ind w:left="720"/>
      </w:pPr>
      <w:r>
        <w:rPr>
          <w:color w:val="231F20"/>
        </w:rPr>
        <w:t>Terrestrial</w:t>
      </w:r>
      <w:r>
        <w:rPr>
          <w:color w:val="231F20"/>
          <w:spacing w:val="21"/>
        </w:rPr>
        <w:t> </w:t>
      </w:r>
      <w:r>
        <w:rPr>
          <w:color w:val="231F20"/>
        </w:rPr>
        <w:t>Animals,</w:t>
      </w:r>
      <w:r>
        <w:rPr>
          <w:color w:val="231F20"/>
          <w:spacing w:val="25"/>
        </w:rPr>
        <w:t> </w:t>
      </w:r>
      <w:r>
        <w:rPr>
          <w:color w:val="231F20"/>
          <w:spacing w:val="-5"/>
        </w:rPr>
        <w:t>42</w:t>
      </w:r>
    </w:p>
    <w:p>
      <w:pPr>
        <w:pStyle w:val="BodyText"/>
        <w:spacing w:before="8"/>
        <w:ind w:left="1080"/>
      </w:pPr>
      <w:r>
        <w:rPr>
          <w:color w:val="231F20"/>
        </w:rPr>
        <w:t>Terrestrial</w:t>
      </w:r>
      <w:r>
        <w:rPr>
          <w:color w:val="231F20"/>
          <w:spacing w:val="18"/>
        </w:rPr>
        <w:t> </w:t>
      </w:r>
      <w:r>
        <w:rPr>
          <w:color w:val="231F20"/>
        </w:rPr>
        <w:t>Environment,</w:t>
      </w:r>
      <w:r>
        <w:rPr>
          <w:color w:val="231F20"/>
          <w:spacing w:val="18"/>
        </w:rPr>
        <w:t> </w:t>
      </w:r>
      <w:r>
        <w:rPr>
          <w:color w:val="231F20"/>
          <w:spacing w:val="-5"/>
        </w:rPr>
        <w:t>42</w:t>
      </w:r>
    </w:p>
    <w:p>
      <w:pPr>
        <w:pStyle w:val="BodyText"/>
        <w:spacing w:line="247" w:lineRule="auto" w:before="8"/>
        <w:ind w:left="1440" w:right="1186"/>
      </w:pPr>
      <w:r>
        <w:rPr>
          <w:color w:val="231F20"/>
          <w:w w:val="105"/>
        </w:rPr>
        <w:t>Microenvironment and Macroenvironment, 42 Temperature and Humidity, 43</w:t>
      </w:r>
    </w:p>
    <w:p>
      <w:pPr>
        <w:pStyle w:val="BodyText"/>
        <w:spacing w:line="247" w:lineRule="auto" w:before="2"/>
        <w:ind w:left="1440" w:right="3075"/>
      </w:pPr>
      <w:r>
        <w:rPr>
          <w:color w:val="231F20"/>
          <w:w w:val="110"/>
        </w:rPr>
        <w:t>Ventilation</w:t>
      </w:r>
      <w:r>
        <w:rPr>
          <w:color w:val="231F20"/>
          <w:spacing w:val="-16"/>
          <w:w w:val="110"/>
        </w:rPr>
        <w:t> </w:t>
      </w:r>
      <w:r>
        <w:rPr>
          <w:color w:val="231F20"/>
          <w:w w:val="110"/>
        </w:rPr>
        <w:t>and</w:t>
      </w:r>
      <w:r>
        <w:rPr>
          <w:color w:val="231F20"/>
          <w:spacing w:val="-15"/>
          <w:w w:val="110"/>
        </w:rPr>
        <w:t> </w:t>
      </w:r>
      <w:r>
        <w:rPr>
          <w:color w:val="231F20"/>
          <w:w w:val="110"/>
        </w:rPr>
        <w:t>Air</w:t>
      </w:r>
      <w:r>
        <w:rPr>
          <w:color w:val="231F20"/>
          <w:spacing w:val="-15"/>
          <w:w w:val="110"/>
        </w:rPr>
        <w:t> </w:t>
      </w:r>
      <w:r>
        <w:rPr>
          <w:color w:val="231F20"/>
          <w:w w:val="110"/>
        </w:rPr>
        <w:t>Quality,</w:t>
      </w:r>
      <w:r>
        <w:rPr>
          <w:color w:val="231F20"/>
          <w:spacing w:val="-16"/>
          <w:w w:val="110"/>
        </w:rPr>
        <w:t> </w:t>
      </w:r>
      <w:r>
        <w:rPr>
          <w:color w:val="231F20"/>
          <w:w w:val="110"/>
        </w:rPr>
        <w:t>45 Illumination, 47</w:t>
      </w:r>
    </w:p>
    <w:p>
      <w:pPr>
        <w:pStyle w:val="BodyText"/>
        <w:spacing w:line="247" w:lineRule="auto" w:before="2"/>
        <w:ind w:left="1080" w:right="3661" w:firstLine="360"/>
      </w:pPr>
      <w:r>
        <w:rPr>
          <w:color w:val="231F20"/>
          <w:w w:val="110"/>
        </w:rPr>
        <w:t>Noise</w:t>
      </w:r>
      <w:r>
        <w:rPr>
          <w:color w:val="231F20"/>
          <w:spacing w:val="-16"/>
          <w:w w:val="110"/>
        </w:rPr>
        <w:t> </w:t>
      </w:r>
      <w:r>
        <w:rPr>
          <w:color w:val="231F20"/>
          <w:w w:val="110"/>
        </w:rPr>
        <w:t>and</w:t>
      </w:r>
      <w:r>
        <w:rPr>
          <w:color w:val="231F20"/>
          <w:spacing w:val="-15"/>
          <w:w w:val="110"/>
        </w:rPr>
        <w:t> </w:t>
      </w:r>
      <w:r>
        <w:rPr>
          <w:color w:val="231F20"/>
          <w:w w:val="110"/>
        </w:rPr>
        <w:t>Vibration,</w:t>
      </w:r>
      <w:r>
        <w:rPr>
          <w:color w:val="231F20"/>
          <w:spacing w:val="-15"/>
          <w:w w:val="110"/>
        </w:rPr>
        <w:t> </w:t>
      </w:r>
      <w:r>
        <w:rPr>
          <w:color w:val="231F20"/>
          <w:w w:val="110"/>
        </w:rPr>
        <w:t>49 Terrestrial Housing, 50</w:t>
      </w:r>
    </w:p>
    <w:p>
      <w:pPr>
        <w:pStyle w:val="BodyText"/>
        <w:spacing w:line="247" w:lineRule="auto" w:before="3"/>
        <w:ind w:left="1440" w:right="1186"/>
      </w:pPr>
      <w:r>
        <w:rPr>
          <w:color w:val="231F20"/>
          <w:w w:val="105"/>
        </w:rPr>
        <w:t>Microenvironment (Primary Enclosure), 50 Environmental Enrichment, 52</w:t>
      </w:r>
    </w:p>
    <w:p>
      <w:pPr>
        <w:pStyle w:val="BodyText"/>
        <w:spacing w:line="247" w:lineRule="auto" w:before="2"/>
        <w:ind w:left="1440" w:right="2325"/>
      </w:pPr>
      <w:r>
        <w:rPr>
          <w:color w:val="231F20"/>
          <w:w w:val="105"/>
        </w:rPr>
        <w:t>Sheltered</w:t>
      </w:r>
      <w:r>
        <w:rPr>
          <w:color w:val="231F20"/>
          <w:spacing w:val="-7"/>
          <w:w w:val="105"/>
        </w:rPr>
        <w:t> </w:t>
      </w:r>
      <w:r>
        <w:rPr>
          <w:color w:val="231F20"/>
          <w:w w:val="105"/>
        </w:rPr>
        <w:t>or</w:t>
      </w:r>
      <w:r>
        <w:rPr>
          <w:color w:val="231F20"/>
          <w:spacing w:val="-7"/>
          <w:w w:val="105"/>
        </w:rPr>
        <w:t> </w:t>
      </w:r>
      <w:r>
        <w:rPr>
          <w:color w:val="231F20"/>
          <w:w w:val="105"/>
        </w:rPr>
        <w:t>Outdoor</w:t>
      </w:r>
      <w:r>
        <w:rPr>
          <w:color w:val="231F20"/>
          <w:spacing w:val="-7"/>
          <w:w w:val="105"/>
        </w:rPr>
        <w:t> </w:t>
      </w:r>
      <w:r>
        <w:rPr>
          <w:color w:val="231F20"/>
          <w:w w:val="105"/>
        </w:rPr>
        <w:t>Housing,</w:t>
      </w:r>
      <w:r>
        <w:rPr>
          <w:color w:val="231F20"/>
          <w:spacing w:val="-7"/>
          <w:w w:val="105"/>
        </w:rPr>
        <w:t> </w:t>
      </w:r>
      <w:r>
        <w:rPr>
          <w:color w:val="231F20"/>
          <w:w w:val="105"/>
        </w:rPr>
        <w:t>54 Naturalistic Environments, 55</w:t>
      </w:r>
    </w:p>
    <w:p>
      <w:pPr>
        <w:pStyle w:val="BodyText"/>
        <w:spacing w:before="2"/>
        <w:ind w:left="1440"/>
      </w:pPr>
      <w:r>
        <w:rPr>
          <w:color w:val="231F20"/>
          <w:w w:val="110"/>
        </w:rPr>
        <w:t>Space,</w:t>
      </w:r>
      <w:r>
        <w:rPr>
          <w:color w:val="231F20"/>
          <w:spacing w:val="11"/>
          <w:w w:val="110"/>
        </w:rPr>
        <w:t> </w:t>
      </w:r>
      <w:r>
        <w:rPr>
          <w:color w:val="231F20"/>
          <w:spacing w:val="-5"/>
          <w:w w:val="110"/>
        </w:rPr>
        <w:t>55</w:t>
      </w:r>
    </w:p>
    <w:p>
      <w:pPr>
        <w:pStyle w:val="BodyText"/>
        <w:spacing w:before="8"/>
        <w:ind w:left="1080"/>
      </w:pPr>
      <w:r>
        <w:rPr>
          <w:color w:val="231F20"/>
        </w:rPr>
        <w:t>Terrestrial</w:t>
      </w:r>
      <w:r>
        <w:rPr>
          <w:color w:val="231F20"/>
          <w:spacing w:val="41"/>
        </w:rPr>
        <w:t> </w:t>
      </w:r>
      <w:r>
        <w:rPr>
          <w:color w:val="231F20"/>
        </w:rPr>
        <w:t>Management,</w:t>
      </w:r>
      <w:r>
        <w:rPr>
          <w:color w:val="231F20"/>
          <w:spacing w:val="41"/>
        </w:rPr>
        <w:t> </w:t>
      </w:r>
      <w:r>
        <w:rPr>
          <w:color w:val="231F20"/>
          <w:spacing w:val="-5"/>
        </w:rPr>
        <w:t>63</w:t>
      </w:r>
    </w:p>
    <w:p>
      <w:pPr>
        <w:pStyle w:val="BodyText"/>
        <w:spacing w:line="247" w:lineRule="auto" w:before="8"/>
        <w:ind w:left="1440" w:right="1390"/>
      </w:pPr>
      <w:r>
        <w:rPr>
          <w:color w:val="231F20"/>
          <w:w w:val="110"/>
        </w:rPr>
        <w:t>Behavioral and Social Management, 63 Husbandry, 65</w:t>
      </w:r>
    </w:p>
    <w:p>
      <w:pPr>
        <w:pStyle w:val="BodyText"/>
        <w:spacing w:before="2"/>
        <w:ind w:left="1440"/>
      </w:pPr>
      <w:r>
        <w:rPr>
          <w:color w:val="231F20"/>
          <w:w w:val="110"/>
        </w:rPr>
        <w:t>Population</w:t>
      </w:r>
      <w:r>
        <w:rPr>
          <w:color w:val="231F20"/>
          <w:spacing w:val="-10"/>
          <w:w w:val="110"/>
        </w:rPr>
        <w:t> </w:t>
      </w:r>
      <w:r>
        <w:rPr>
          <w:color w:val="231F20"/>
          <w:w w:val="110"/>
        </w:rPr>
        <w:t>Management,</w:t>
      </w:r>
      <w:r>
        <w:rPr>
          <w:color w:val="231F20"/>
          <w:spacing w:val="-9"/>
          <w:w w:val="110"/>
        </w:rPr>
        <w:t> </w:t>
      </w:r>
      <w:r>
        <w:rPr>
          <w:color w:val="231F20"/>
          <w:spacing w:val="-5"/>
          <w:w w:val="110"/>
        </w:rPr>
        <w:t>75</w:t>
      </w:r>
    </w:p>
    <w:p>
      <w:pPr>
        <w:pStyle w:val="BodyText"/>
        <w:spacing w:before="8"/>
        <w:ind w:left="720"/>
      </w:pPr>
      <w:r>
        <w:rPr>
          <w:color w:val="231F20"/>
          <w:w w:val="110"/>
        </w:rPr>
        <w:t>Aquatic</w:t>
      </w:r>
      <w:r>
        <w:rPr>
          <w:color w:val="231F20"/>
          <w:spacing w:val="-7"/>
          <w:w w:val="110"/>
        </w:rPr>
        <w:t> </w:t>
      </w:r>
      <w:r>
        <w:rPr>
          <w:color w:val="231F20"/>
          <w:w w:val="110"/>
        </w:rPr>
        <w:t>Animals,</w:t>
      </w:r>
      <w:r>
        <w:rPr>
          <w:color w:val="231F20"/>
          <w:spacing w:val="-4"/>
          <w:w w:val="110"/>
        </w:rPr>
        <w:t> </w:t>
      </w:r>
      <w:r>
        <w:rPr>
          <w:color w:val="231F20"/>
          <w:spacing w:val="-5"/>
          <w:w w:val="110"/>
        </w:rPr>
        <w:t>77</w:t>
      </w:r>
    </w:p>
    <w:p>
      <w:pPr>
        <w:pStyle w:val="BodyText"/>
        <w:spacing w:before="8"/>
        <w:ind w:left="1080"/>
      </w:pPr>
      <w:r>
        <w:rPr>
          <w:color w:val="231F20"/>
        </w:rPr>
        <w:t>Aquatic</w:t>
      </w:r>
      <w:r>
        <w:rPr>
          <w:color w:val="231F20"/>
          <w:spacing w:val="60"/>
        </w:rPr>
        <w:t> </w:t>
      </w:r>
      <w:r>
        <w:rPr>
          <w:color w:val="231F20"/>
        </w:rPr>
        <w:t>Environment,</w:t>
      </w:r>
      <w:r>
        <w:rPr>
          <w:color w:val="231F20"/>
          <w:spacing w:val="61"/>
        </w:rPr>
        <w:t> </w:t>
      </w:r>
      <w:r>
        <w:rPr>
          <w:color w:val="231F20"/>
          <w:spacing w:val="-5"/>
        </w:rPr>
        <w:t>77</w:t>
      </w:r>
    </w:p>
    <w:p>
      <w:pPr>
        <w:pStyle w:val="BodyText"/>
        <w:spacing w:line="247" w:lineRule="auto" w:before="8"/>
        <w:ind w:left="1440" w:right="1390"/>
      </w:pPr>
      <w:r>
        <w:rPr>
          <w:color w:val="231F20"/>
          <w:w w:val="105"/>
        </w:rPr>
        <w:t>Microenvironment and Macroenvironment, 77 Water Quality, 78</w:t>
      </w:r>
    </w:p>
    <w:p>
      <w:pPr>
        <w:pStyle w:val="BodyText"/>
        <w:spacing w:before="3"/>
        <w:ind w:left="1440"/>
      </w:pPr>
      <w:r>
        <w:rPr>
          <w:color w:val="231F20"/>
          <w:w w:val="105"/>
        </w:rPr>
        <w:t>Life</w:t>
      </w:r>
      <w:r>
        <w:rPr>
          <w:color w:val="231F20"/>
          <w:spacing w:val="2"/>
          <w:w w:val="105"/>
        </w:rPr>
        <w:t> </w:t>
      </w:r>
      <w:r>
        <w:rPr>
          <w:color w:val="231F20"/>
          <w:w w:val="105"/>
        </w:rPr>
        <w:t>Support</w:t>
      </w:r>
      <w:r>
        <w:rPr>
          <w:color w:val="231F20"/>
          <w:spacing w:val="3"/>
          <w:w w:val="105"/>
        </w:rPr>
        <w:t> </w:t>
      </w:r>
      <w:r>
        <w:rPr>
          <w:color w:val="231F20"/>
          <w:w w:val="105"/>
        </w:rPr>
        <w:t>System,</w:t>
      </w:r>
      <w:r>
        <w:rPr>
          <w:color w:val="231F20"/>
          <w:spacing w:val="3"/>
          <w:w w:val="105"/>
        </w:rPr>
        <w:t> </w:t>
      </w:r>
      <w:r>
        <w:rPr>
          <w:color w:val="231F20"/>
          <w:spacing w:val="-5"/>
          <w:w w:val="105"/>
        </w:rPr>
        <w:t>79</w:t>
      </w:r>
    </w:p>
    <w:p>
      <w:pPr>
        <w:pStyle w:val="BodyText"/>
        <w:spacing w:line="247" w:lineRule="auto" w:before="8"/>
        <w:ind w:left="1440" w:right="1186"/>
      </w:pPr>
      <w:r>
        <w:rPr>
          <w:color w:val="231F20"/>
        </w:rPr>
        <w:t>Temperature, Humidity, and Ventilation, 80</w:t>
      </w:r>
      <w:r>
        <w:rPr>
          <w:color w:val="231F20"/>
          <w:w w:val="110"/>
        </w:rPr>
        <w:t> Illumination, 81</w:t>
      </w:r>
    </w:p>
    <w:p>
      <w:pPr>
        <w:pStyle w:val="BodyText"/>
        <w:spacing w:line="247" w:lineRule="auto" w:before="2"/>
        <w:ind w:left="1080" w:right="3661" w:firstLine="360"/>
      </w:pPr>
      <w:r>
        <w:rPr>
          <w:color w:val="231F20"/>
          <w:w w:val="110"/>
        </w:rPr>
        <w:t>Noise</w:t>
      </w:r>
      <w:r>
        <w:rPr>
          <w:color w:val="231F20"/>
          <w:spacing w:val="-16"/>
          <w:w w:val="110"/>
        </w:rPr>
        <w:t> </w:t>
      </w:r>
      <w:r>
        <w:rPr>
          <w:color w:val="231F20"/>
          <w:w w:val="110"/>
        </w:rPr>
        <w:t>and</w:t>
      </w:r>
      <w:r>
        <w:rPr>
          <w:color w:val="231F20"/>
          <w:spacing w:val="-15"/>
          <w:w w:val="110"/>
        </w:rPr>
        <w:t> </w:t>
      </w:r>
      <w:r>
        <w:rPr>
          <w:color w:val="231F20"/>
          <w:w w:val="110"/>
        </w:rPr>
        <w:t>Vibration,</w:t>
      </w:r>
      <w:r>
        <w:rPr>
          <w:color w:val="231F20"/>
          <w:spacing w:val="-15"/>
          <w:w w:val="110"/>
        </w:rPr>
        <w:t> </w:t>
      </w:r>
      <w:r>
        <w:rPr>
          <w:color w:val="231F20"/>
          <w:w w:val="110"/>
        </w:rPr>
        <w:t>81 Aquatic Housing, 82</w:t>
      </w:r>
    </w:p>
    <w:p>
      <w:pPr>
        <w:pStyle w:val="BodyText"/>
        <w:spacing w:line="247" w:lineRule="auto" w:before="2"/>
        <w:ind w:left="1440" w:right="1186"/>
      </w:pPr>
      <w:r>
        <w:rPr>
          <w:color w:val="231F20"/>
          <w:w w:val="105"/>
        </w:rPr>
        <w:t>Microenvironment (Primary Enclosure), 82 Environmental Enrichment and Social Housing, 82 Sheltered, Outdoor, and Naturalistic Housing, 83 Space, 83</w:t>
      </w:r>
    </w:p>
    <w:p>
      <w:pPr>
        <w:pStyle w:val="BodyText"/>
        <w:spacing w:after="0" w:line="247" w:lineRule="auto"/>
        <w:sectPr>
          <w:pgSz w:w="8640" w:h="12960"/>
          <w:pgMar w:top="660" w:bottom="280" w:left="720" w:right="720"/>
        </w:sectPr>
      </w:pPr>
    </w:p>
    <w:p>
      <w:pPr>
        <w:tabs>
          <w:tab w:pos="6839" w:val="right" w:leader="none"/>
        </w:tabs>
        <w:spacing w:before="79"/>
        <w:ind w:left="360" w:right="0" w:firstLine="0"/>
        <w:jc w:val="left"/>
        <w:rPr>
          <w:rFonts w:ascii="Trebuchet MS"/>
          <w:i/>
          <w:sz w:val="20"/>
        </w:rPr>
      </w:pPr>
      <w:r>
        <w:rPr>
          <w:rFonts w:ascii="Trebuchet MS"/>
          <w:i/>
          <w:color w:val="231F20"/>
          <w:spacing w:val="-2"/>
          <w:sz w:val="16"/>
        </w:rPr>
        <w:t>CONTENTS</w:t>
      </w:r>
      <w:r>
        <w:rPr>
          <w:rFonts w:ascii="Trebuchet MS"/>
          <w:i/>
          <w:color w:val="231F20"/>
          <w:sz w:val="16"/>
        </w:rPr>
        <w:tab/>
      </w:r>
      <w:r>
        <w:rPr>
          <w:rFonts w:ascii="Trebuchet MS"/>
          <w:i/>
          <w:color w:val="231F20"/>
          <w:spacing w:val="-2"/>
          <w:sz w:val="20"/>
        </w:rPr>
        <w:t>xxiii</w:t>
      </w:r>
    </w:p>
    <w:p>
      <w:pPr>
        <w:pStyle w:val="BodyText"/>
        <w:spacing w:before="268"/>
        <w:ind w:left="1079"/>
      </w:pPr>
      <w:r>
        <w:rPr>
          <w:color w:val="231F20"/>
          <w:w w:val="110"/>
        </w:rPr>
        <w:t>Aquatic</w:t>
      </w:r>
      <w:r>
        <w:rPr>
          <w:color w:val="231F20"/>
          <w:spacing w:val="-7"/>
          <w:w w:val="110"/>
        </w:rPr>
        <w:t> </w:t>
      </w:r>
      <w:r>
        <w:rPr>
          <w:color w:val="231F20"/>
          <w:w w:val="110"/>
        </w:rPr>
        <w:t>Management,</w:t>
      </w:r>
      <w:r>
        <w:rPr>
          <w:color w:val="231F20"/>
          <w:spacing w:val="-6"/>
          <w:w w:val="110"/>
        </w:rPr>
        <w:t> </w:t>
      </w:r>
      <w:r>
        <w:rPr>
          <w:color w:val="231F20"/>
          <w:spacing w:val="-5"/>
          <w:w w:val="110"/>
        </w:rPr>
        <w:t>84</w:t>
      </w:r>
    </w:p>
    <w:p>
      <w:pPr>
        <w:pStyle w:val="BodyText"/>
        <w:spacing w:line="247" w:lineRule="auto" w:before="8"/>
        <w:ind w:left="1439" w:right="1641"/>
      </w:pPr>
      <w:r>
        <w:rPr>
          <w:color w:val="231F20"/>
          <w:w w:val="110"/>
        </w:rPr>
        <w:t>Behavior</w:t>
      </w:r>
      <w:r>
        <w:rPr>
          <w:color w:val="231F20"/>
          <w:spacing w:val="-3"/>
          <w:w w:val="110"/>
        </w:rPr>
        <w:t> </w:t>
      </w:r>
      <w:r>
        <w:rPr>
          <w:color w:val="231F20"/>
          <w:w w:val="110"/>
        </w:rPr>
        <w:t>and</w:t>
      </w:r>
      <w:r>
        <w:rPr>
          <w:color w:val="231F20"/>
          <w:spacing w:val="-3"/>
          <w:w w:val="110"/>
        </w:rPr>
        <w:t> </w:t>
      </w:r>
      <w:r>
        <w:rPr>
          <w:color w:val="231F20"/>
          <w:w w:val="110"/>
        </w:rPr>
        <w:t>Social</w:t>
      </w:r>
      <w:r>
        <w:rPr>
          <w:color w:val="231F20"/>
          <w:spacing w:val="-3"/>
          <w:w w:val="110"/>
        </w:rPr>
        <w:t> </w:t>
      </w:r>
      <w:r>
        <w:rPr>
          <w:color w:val="231F20"/>
          <w:w w:val="110"/>
        </w:rPr>
        <w:t>Management,</w:t>
      </w:r>
      <w:r>
        <w:rPr>
          <w:color w:val="231F20"/>
          <w:spacing w:val="-3"/>
          <w:w w:val="110"/>
        </w:rPr>
        <w:t> </w:t>
      </w:r>
      <w:r>
        <w:rPr>
          <w:color w:val="231F20"/>
          <w:w w:val="110"/>
        </w:rPr>
        <w:t>84 Husbandry, 84</w:t>
      </w:r>
    </w:p>
    <w:p>
      <w:pPr>
        <w:pStyle w:val="BodyText"/>
        <w:spacing w:before="3"/>
        <w:ind w:left="1439"/>
      </w:pPr>
      <w:r>
        <w:rPr>
          <w:color w:val="231F20"/>
          <w:w w:val="110"/>
        </w:rPr>
        <w:t>Population</w:t>
      </w:r>
      <w:r>
        <w:rPr>
          <w:color w:val="231F20"/>
          <w:spacing w:val="-10"/>
          <w:w w:val="110"/>
        </w:rPr>
        <w:t> </w:t>
      </w:r>
      <w:r>
        <w:rPr>
          <w:color w:val="231F20"/>
          <w:w w:val="110"/>
        </w:rPr>
        <w:t>Management,</w:t>
      </w:r>
      <w:r>
        <w:rPr>
          <w:color w:val="231F20"/>
          <w:spacing w:val="-9"/>
          <w:w w:val="110"/>
        </w:rPr>
        <w:t> </w:t>
      </w:r>
      <w:r>
        <w:rPr>
          <w:color w:val="231F20"/>
          <w:spacing w:val="-5"/>
          <w:w w:val="110"/>
        </w:rPr>
        <w:t>87</w:t>
      </w:r>
    </w:p>
    <w:p>
      <w:pPr>
        <w:pStyle w:val="BodyText"/>
        <w:spacing w:before="8"/>
        <w:ind w:left="719"/>
      </w:pPr>
      <w:r>
        <w:rPr>
          <w:color w:val="231F20"/>
        </w:rPr>
        <w:t>References,</w:t>
      </w:r>
      <w:r>
        <w:rPr>
          <w:color w:val="231F20"/>
          <w:spacing w:val="50"/>
        </w:rPr>
        <w:t> </w:t>
      </w:r>
      <w:r>
        <w:rPr>
          <w:color w:val="231F20"/>
          <w:spacing w:val="-5"/>
        </w:rPr>
        <w:t>88</w:t>
      </w:r>
    </w:p>
    <w:p>
      <w:pPr>
        <w:pStyle w:val="Heading4"/>
        <w:numPr>
          <w:ilvl w:val="0"/>
          <w:numId w:val="1"/>
        </w:numPr>
        <w:tabs>
          <w:tab w:pos="719" w:val="left" w:leader="none"/>
          <w:tab w:pos="6840" w:val="right" w:leader="none"/>
        </w:tabs>
        <w:spacing w:line="240" w:lineRule="auto" w:before="248" w:after="0"/>
        <w:ind w:left="719" w:right="0" w:hanging="360"/>
        <w:jc w:val="left"/>
      </w:pPr>
      <w:r>
        <w:rPr>
          <w:color w:val="231F20"/>
          <w:spacing w:val="-2"/>
          <w:w w:val="90"/>
        </w:rPr>
        <w:t>VETERINARy</w:t>
      </w:r>
      <w:r>
        <w:rPr>
          <w:color w:val="231F20"/>
          <w:spacing w:val="3"/>
        </w:rPr>
        <w:t> </w:t>
      </w:r>
      <w:r>
        <w:rPr>
          <w:color w:val="231F20"/>
          <w:spacing w:val="-4"/>
        </w:rPr>
        <w:t>CARE</w:t>
      </w:r>
      <w:r>
        <w:rPr>
          <w:color w:val="231F20"/>
        </w:rPr>
        <w:tab/>
      </w:r>
      <w:r>
        <w:rPr>
          <w:color w:val="231F20"/>
          <w:spacing w:val="-5"/>
        </w:rPr>
        <w:t>105</w:t>
      </w:r>
    </w:p>
    <w:p>
      <w:pPr>
        <w:pStyle w:val="BodyText"/>
        <w:spacing w:line="247" w:lineRule="auto" w:before="8"/>
        <w:ind w:left="1080" w:right="2325" w:hanging="360"/>
      </w:pPr>
      <w:r>
        <w:rPr>
          <w:color w:val="231F20"/>
          <w:w w:val="105"/>
        </w:rPr>
        <w:t>Animal</w:t>
      </w:r>
      <w:r>
        <w:rPr>
          <w:color w:val="231F20"/>
          <w:spacing w:val="-2"/>
          <w:w w:val="105"/>
        </w:rPr>
        <w:t> </w:t>
      </w:r>
      <w:r>
        <w:rPr>
          <w:color w:val="231F20"/>
          <w:w w:val="105"/>
        </w:rPr>
        <w:t>Procurement</w:t>
      </w:r>
      <w:r>
        <w:rPr>
          <w:color w:val="231F20"/>
          <w:spacing w:val="-2"/>
          <w:w w:val="105"/>
        </w:rPr>
        <w:t> </w:t>
      </w:r>
      <w:r>
        <w:rPr>
          <w:color w:val="231F20"/>
          <w:w w:val="105"/>
        </w:rPr>
        <w:t>and</w:t>
      </w:r>
      <w:r>
        <w:rPr>
          <w:color w:val="231F20"/>
          <w:spacing w:val="-2"/>
          <w:w w:val="105"/>
        </w:rPr>
        <w:t> </w:t>
      </w:r>
      <w:r>
        <w:rPr>
          <w:color w:val="231F20"/>
          <w:w w:val="105"/>
        </w:rPr>
        <w:t>Transportation,</w:t>
      </w:r>
      <w:r>
        <w:rPr>
          <w:color w:val="231F20"/>
          <w:spacing w:val="-2"/>
          <w:w w:val="105"/>
        </w:rPr>
        <w:t> </w:t>
      </w:r>
      <w:r>
        <w:rPr>
          <w:color w:val="231F20"/>
          <w:w w:val="105"/>
        </w:rPr>
        <w:t>106 Animal Procurement, 106</w:t>
      </w:r>
    </w:p>
    <w:p>
      <w:pPr>
        <w:pStyle w:val="BodyText"/>
        <w:spacing w:line="247" w:lineRule="auto" w:before="2"/>
        <w:ind w:left="720" w:right="3121" w:firstLine="360"/>
      </w:pPr>
      <w:r>
        <w:rPr>
          <w:color w:val="231F20"/>
        </w:rPr>
        <w:t>Transportation of Animals, 107 </w:t>
      </w:r>
      <w:r>
        <w:rPr>
          <w:color w:val="231F20"/>
          <w:w w:val="110"/>
        </w:rPr>
        <w:t>Preventive Medicine, 109</w:t>
      </w:r>
    </w:p>
    <w:p>
      <w:pPr>
        <w:pStyle w:val="BodyText"/>
        <w:spacing w:line="247" w:lineRule="auto" w:before="2"/>
        <w:ind w:left="1080" w:right="3121"/>
      </w:pPr>
      <w:r>
        <w:rPr>
          <w:color w:val="231F20"/>
          <w:w w:val="110"/>
        </w:rPr>
        <w:t>Animal Biosecurity, 109 Quarantine</w:t>
      </w:r>
      <w:r>
        <w:rPr>
          <w:color w:val="231F20"/>
          <w:spacing w:val="-15"/>
          <w:w w:val="110"/>
        </w:rPr>
        <w:t> </w:t>
      </w:r>
      <w:r>
        <w:rPr>
          <w:color w:val="231F20"/>
          <w:w w:val="110"/>
        </w:rPr>
        <w:t>and</w:t>
      </w:r>
      <w:r>
        <w:rPr>
          <w:color w:val="231F20"/>
          <w:spacing w:val="-15"/>
          <w:w w:val="110"/>
        </w:rPr>
        <w:t> </w:t>
      </w:r>
      <w:r>
        <w:rPr>
          <w:color w:val="231F20"/>
          <w:w w:val="110"/>
        </w:rPr>
        <w:t>Stabilization,</w:t>
      </w:r>
      <w:r>
        <w:rPr>
          <w:color w:val="231F20"/>
          <w:spacing w:val="-15"/>
          <w:w w:val="110"/>
        </w:rPr>
        <w:t> </w:t>
      </w:r>
      <w:r>
        <w:rPr>
          <w:color w:val="231F20"/>
          <w:w w:val="110"/>
        </w:rPr>
        <w:t>110</w:t>
      </w:r>
    </w:p>
    <w:p>
      <w:pPr>
        <w:pStyle w:val="BodyText"/>
        <w:spacing w:before="3"/>
        <w:ind w:left="1080"/>
      </w:pPr>
      <w:r>
        <w:rPr>
          <w:color w:val="231F20"/>
          <w:w w:val="105"/>
        </w:rPr>
        <w:t>Separation</w:t>
      </w:r>
      <w:r>
        <w:rPr>
          <w:color w:val="231F20"/>
          <w:spacing w:val="15"/>
          <w:w w:val="105"/>
        </w:rPr>
        <w:t> </w:t>
      </w:r>
      <w:r>
        <w:rPr>
          <w:color w:val="231F20"/>
          <w:w w:val="105"/>
        </w:rPr>
        <w:t>by</w:t>
      </w:r>
      <w:r>
        <w:rPr>
          <w:color w:val="231F20"/>
          <w:spacing w:val="15"/>
          <w:w w:val="105"/>
        </w:rPr>
        <w:t> </w:t>
      </w:r>
      <w:r>
        <w:rPr>
          <w:color w:val="231F20"/>
          <w:w w:val="105"/>
        </w:rPr>
        <w:t>Health</w:t>
      </w:r>
      <w:r>
        <w:rPr>
          <w:color w:val="231F20"/>
          <w:spacing w:val="15"/>
          <w:w w:val="105"/>
        </w:rPr>
        <w:t> </w:t>
      </w:r>
      <w:r>
        <w:rPr>
          <w:color w:val="231F20"/>
          <w:w w:val="105"/>
        </w:rPr>
        <w:t>Status</w:t>
      </w:r>
      <w:r>
        <w:rPr>
          <w:color w:val="231F20"/>
          <w:spacing w:val="15"/>
          <w:w w:val="105"/>
        </w:rPr>
        <w:t> </w:t>
      </w:r>
      <w:r>
        <w:rPr>
          <w:color w:val="231F20"/>
          <w:w w:val="105"/>
        </w:rPr>
        <w:t>and</w:t>
      </w:r>
      <w:r>
        <w:rPr>
          <w:color w:val="231F20"/>
          <w:spacing w:val="15"/>
          <w:w w:val="105"/>
        </w:rPr>
        <w:t> </w:t>
      </w:r>
      <w:r>
        <w:rPr>
          <w:color w:val="231F20"/>
          <w:w w:val="105"/>
        </w:rPr>
        <w:t>Species,</w:t>
      </w:r>
      <w:r>
        <w:rPr>
          <w:color w:val="231F20"/>
          <w:spacing w:val="15"/>
          <w:w w:val="105"/>
        </w:rPr>
        <w:t> </w:t>
      </w:r>
      <w:r>
        <w:rPr>
          <w:color w:val="231F20"/>
          <w:spacing w:val="-5"/>
          <w:w w:val="105"/>
        </w:rPr>
        <w:t>111</w:t>
      </w:r>
    </w:p>
    <w:p>
      <w:pPr>
        <w:pStyle w:val="BodyText"/>
        <w:spacing w:line="247" w:lineRule="auto" w:before="8"/>
        <w:ind w:left="720" w:right="354" w:firstLine="360"/>
      </w:pPr>
      <w:r>
        <w:rPr>
          <w:color w:val="231F20"/>
        </w:rPr>
        <w:t>Surveillance,</w:t>
      </w:r>
      <w:r>
        <w:rPr>
          <w:color w:val="231F20"/>
          <w:spacing w:val="40"/>
        </w:rPr>
        <w:t> </w:t>
      </w:r>
      <w:r>
        <w:rPr>
          <w:color w:val="231F20"/>
        </w:rPr>
        <w:t>Diagnosis,</w:t>
      </w:r>
      <w:r>
        <w:rPr>
          <w:color w:val="231F20"/>
          <w:spacing w:val="40"/>
        </w:rPr>
        <w:t> </w:t>
      </w:r>
      <w:r>
        <w:rPr>
          <w:color w:val="231F20"/>
        </w:rPr>
        <w:t>Treatment,</w:t>
      </w:r>
      <w:r>
        <w:rPr>
          <w:color w:val="231F20"/>
          <w:spacing w:val="40"/>
        </w:rPr>
        <w:t> </w:t>
      </w:r>
      <w:r>
        <w:rPr>
          <w:color w:val="231F20"/>
        </w:rPr>
        <w:t>and</w:t>
      </w:r>
      <w:r>
        <w:rPr>
          <w:color w:val="231F20"/>
          <w:spacing w:val="40"/>
        </w:rPr>
        <w:t> </w:t>
      </w:r>
      <w:r>
        <w:rPr>
          <w:color w:val="231F20"/>
        </w:rPr>
        <w:t>Control</w:t>
      </w:r>
      <w:r>
        <w:rPr>
          <w:color w:val="231F20"/>
          <w:spacing w:val="40"/>
        </w:rPr>
        <w:t> </w:t>
      </w:r>
      <w:r>
        <w:rPr>
          <w:color w:val="231F20"/>
        </w:rPr>
        <w:t>of</w:t>
      </w:r>
      <w:r>
        <w:rPr>
          <w:color w:val="231F20"/>
          <w:spacing w:val="40"/>
        </w:rPr>
        <w:t> </w:t>
      </w:r>
      <w:r>
        <w:rPr>
          <w:color w:val="231F20"/>
        </w:rPr>
        <w:t>Disease,</w:t>
      </w:r>
      <w:r>
        <w:rPr>
          <w:color w:val="231F20"/>
          <w:spacing w:val="40"/>
        </w:rPr>
        <w:t> </w:t>
      </w:r>
      <w:r>
        <w:rPr>
          <w:color w:val="231F20"/>
        </w:rPr>
        <w:t>112 </w:t>
      </w:r>
      <w:r>
        <w:rPr>
          <w:color w:val="231F20"/>
          <w:w w:val="110"/>
        </w:rPr>
        <w:t>Clinical Care and Management, 113</w:t>
      </w:r>
    </w:p>
    <w:p>
      <w:pPr>
        <w:pStyle w:val="BodyText"/>
        <w:spacing w:before="2"/>
        <w:ind w:left="1080"/>
      </w:pPr>
      <w:r>
        <w:rPr>
          <w:color w:val="231F20"/>
          <w:w w:val="110"/>
        </w:rPr>
        <w:t>Medical</w:t>
      </w:r>
      <w:r>
        <w:rPr>
          <w:color w:val="231F20"/>
          <w:spacing w:val="10"/>
          <w:w w:val="110"/>
        </w:rPr>
        <w:t> </w:t>
      </w:r>
      <w:r>
        <w:rPr>
          <w:color w:val="231F20"/>
          <w:w w:val="110"/>
        </w:rPr>
        <w:t>Management,</w:t>
      </w:r>
      <w:r>
        <w:rPr>
          <w:color w:val="231F20"/>
          <w:spacing w:val="11"/>
          <w:w w:val="110"/>
        </w:rPr>
        <w:t> </w:t>
      </w:r>
      <w:r>
        <w:rPr>
          <w:color w:val="231F20"/>
          <w:spacing w:val="-5"/>
          <w:w w:val="110"/>
        </w:rPr>
        <w:t>114</w:t>
      </w:r>
    </w:p>
    <w:p>
      <w:pPr>
        <w:pStyle w:val="BodyText"/>
        <w:spacing w:before="8"/>
        <w:ind w:left="1080"/>
      </w:pPr>
      <w:r>
        <w:rPr>
          <w:color w:val="231F20"/>
          <w:w w:val="105"/>
        </w:rPr>
        <w:t>Emergency</w:t>
      </w:r>
      <w:r>
        <w:rPr>
          <w:color w:val="231F20"/>
          <w:spacing w:val="1"/>
          <w:w w:val="105"/>
        </w:rPr>
        <w:t> </w:t>
      </w:r>
      <w:r>
        <w:rPr>
          <w:color w:val="231F20"/>
          <w:w w:val="105"/>
        </w:rPr>
        <w:t>Care,</w:t>
      </w:r>
      <w:r>
        <w:rPr>
          <w:color w:val="231F20"/>
          <w:spacing w:val="1"/>
          <w:w w:val="105"/>
        </w:rPr>
        <w:t> </w:t>
      </w:r>
      <w:r>
        <w:rPr>
          <w:color w:val="231F20"/>
          <w:spacing w:val="-5"/>
          <w:w w:val="105"/>
        </w:rPr>
        <w:t>114</w:t>
      </w:r>
    </w:p>
    <w:p>
      <w:pPr>
        <w:pStyle w:val="BodyText"/>
        <w:spacing w:before="8"/>
        <w:ind w:left="1080"/>
      </w:pPr>
      <w:r>
        <w:rPr>
          <w:color w:val="231F20"/>
          <w:w w:val="105"/>
        </w:rPr>
        <w:t>Recordkeeping,</w:t>
      </w:r>
      <w:r>
        <w:rPr>
          <w:color w:val="231F20"/>
          <w:spacing w:val="22"/>
          <w:w w:val="110"/>
        </w:rPr>
        <w:t> </w:t>
      </w:r>
      <w:r>
        <w:rPr>
          <w:color w:val="231F20"/>
          <w:spacing w:val="-5"/>
          <w:w w:val="110"/>
        </w:rPr>
        <w:t>115</w:t>
      </w:r>
    </w:p>
    <w:p>
      <w:pPr>
        <w:pStyle w:val="BodyText"/>
        <w:spacing w:before="8"/>
        <w:ind w:left="720"/>
      </w:pPr>
      <w:r>
        <w:rPr>
          <w:color w:val="231F20"/>
          <w:w w:val="105"/>
        </w:rPr>
        <w:t>Surgery,</w:t>
      </w:r>
      <w:r>
        <w:rPr>
          <w:color w:val="231F20"/>
          <w:spacing w:val="-14"/>
          <w:w w:val="105"/>
        </w:rPr>
        <w:t> </w:t>
      </w:r>
      <w:r>
        <w:rPr>
          <w:color w:val="231F20"/>
          <w:spacing w:val="-5"/>
          <w:w w:val="110"/>
        </w:rPr>
        <w:t>115</w:t>
      </w:r>
    </w:p>
    <w:p>
      <w:pPr>
        <w:pStyle w:val="BodyText"/>
        <w:spacing w:before="8"/>
        <w:ind w:left="1080"/>
      </w:pPr>
      <w:r>
        <w:rPr>
          <w:color w:val="231F20"/>
          <w:spacing w:val="-2"/>
          <w:w w:val="110"/>
        </w:rPr>
        <w:t>Training,</w:t>
      </w:r>
      <w:r>
        <w:rPr>
          <w:color w:val="231F20"/>
          <w:spacing w:val="-11"/>
          <w:w w:val="110"/>
        </w:rPr>
        <w:t> </w:t>
      </w:r>
      <w:r>
        <w:rPr>
          <w:color w:val="231F20"/>
          <w:spacing w:val="-5"/>
          <w:w w:val="110"/>
        </w:rPr>
        <w:t>115</w:t>
      </w:r>
    </w:p>
    <w:p>
      <w:pPr>
        <w:pStyle w:val="BodyText"/>
        <w:spacing w:before="8"/>
        <w:ind w:left="1080"/>
      </w:pPr>
      <w:r>
        <w:rPr>
          <w:color w:val="231F20"/>
          <w:w w:val="110"/>
        </w:rPr>
        <w:t>Presurgical</w:t>
      </w:r>
      <w:r>
        <w:rPr>
          <w:color w:val="231F20"/>
          <w:spacing w:val="4"/>
          <w:w w:val="110"/>
        </w:rPr>
        <w:t> </w:t>
      </w:r>
      <w:r>
        <w:rPr>
          <w:color w:val="231F20"/>
          <w:w w:val="110"/>
        </w:rPr>
        <w:t>Planning,</w:t>
      </w:r>
      <w:r>
        <w:rPr>
          <w:color w:val="231F20"/>
          <w:spacing w:val="4"/>
          <w:w w:val="110"/>
        </w:rPr>
        <w:t> </w:t>
      </w:r>
      <w:r>
        <w:rPr>
          <w:color w:val="231F20"/>
          <w:spacing w:val="-5"/>
          <w:w w:val="110"/>
        </w:rPr>
        <w:t>116</w:t>
      </w:r>
    </w:p>
    <w:p>
      <w:pPr>
        <w:pStyle w:val="BodyText"/>
        <w:spacing w:before="8"/>
        <w:ind w:left="1080"/>
      </w:pPr>
      <w:r>
        <w:rPr>
          <w:color w:val="231F20"/>
          <w:w w:val="110"/>
        </w:rPr>
        <w:t>Surgical</w:t>
      </w:r>
      <w:r>
        <w:rPr>
          <w:color w:val="231F20"/>
          <w:spacing w:val="8"/>
          <w:w w:val="110"/>
        </w:rPr>
        <w:t> </w:t>
      </w:r>
      <w:r>
        <w:rPr>
          <w:color w:val="231F20"/>
          <w:w w:val="110"/>
        </w:rPr>
        <w:t>Facilities,</w:t>
      </w:r>
      <w:r>
        <w:rPr>
          <w:color w:val="231F20"/>
          <w:spacing w:val="9"/>
          <w:w w:val="110"/>
        </w:rPr>
        <w:t> </w:t>
      </w:r>
      <w:r>
        <w:rPr>
          <w:color w:val="231F20"/>
          <w:spacing w:val="-5"/>
          <w:w w:val="110"/>
        </w:rPr>
        <w:t>116</w:t>
      </w:r>
    </w:p>
    <w:p>
      <w:pPr>
        <w:pStyle w:val="BodyText"/>
        <w:spacing w:before="8"/>
        <w:ind w:left="1080"/>
      </w:pPr>
      <w:r>
        <w:rPr>
          <w:color w:val="231F20"/>
        </w:rPr>
        <w:t>Surgical</w:t>
      </w:r>
      <w:r>
        <w:rPr>
          <w:color w:val="231F20"/>
          <w:spacing w:val="57"/>
        </w:rPr>
        <w:t> </w:t>
      </w:r>
      <w:r>
        <w:rPr>
          <w:color w:val="231F20"/>
        </w:rPr>
        <w:t>Procedures,</w:t>
      </w:r>
      <w:r>
        <w:rPr>
          <w:color w:val="231F20"/>
          <w:spacing w:val="58"/>
        </w:rPr>
        <w:t> </w:t>
      </w:r>
      <w:r>
        <w:rPr>
          <w:color w:val="231F20"/>
          <w:spacing w:val="-5"/>
        </w:rPr>
        <w:t>117</w:t>
      </w:r>
    </w:p>
    <w:p>
      <w:pPr>
        <w:pStyle w:val="BodyText"/>
        <w:spacing w:before="8"/>
        <w:ind w:left="1080"/>
      </w:pPr>
      <w:r>
        <w:rPr>
          <w:color w:val="231F20"/>
        </w:rPr>
        <w:t>Aseptic</w:t>
      </w:r>
      <w:r>
        <w:rPr>
          <w:color w:val="231F20"/>
          <w:spacing w:val="47"/>
        </w:rPr>
        <w:t> </w:t>
      </w:r>
      <w:r>
        <w:rPr>
          <w:color w:val="231F20"/>
        </w:rPr>
        <w:t>Technique,</w:t>
      </w:r>
      <w:r>
        <w:rPr>
          <w:color w:val="231F20"/>
          <w:spacing w:val="48"/>
        </w:rPr>
        <w:t> </w:t>
      </w:r>
      <w:r>
        <w:rPr>
          <w:color w:val="231F20"/>
          <w:spacing w:val="-5"/>
        </w:rPr>
        <w:t>118</w:t>
      </w:r>
    </w:p>
    <w:p>
      <w:pPr>
        <w:pStyle w:val="BodyText"/>
        <w:spacing w:before="8"/>
        <w:ind w:left="1080"/>
      </w:pPr>
      <w:r>
        <w:rPr>
          <w:color w:val="231F20"/>
          <w:w w:val="105"/>
        </w:rPr>
        <w:t>Intraoperative</w:t>
      </w:r>
      <w:r>
        <w:rPr>
          <w:color w:val="231F20"/>
          <w:spacing w:val="4"/>
          <w:w w:val="105"/>
        </w:rPr>
        <w:t> </w:t>
      </w:r>
      <w:r>
        <w:rPr>
          <w:color w:val="231F20"/>
          <w:w w:val="105"/>
        </w:rPr>
        <w:t>Monitoring,</w:t>
      </w:r>
      <w:r>
        <w:rPr>
          <w:color w:val="231F20"/>
          <w:spacing w:val="5"/>
          <w:w w:val="105"/>
        </w:rPr>
        <w:t> </w:t>
      </w:r>
      <w:r>
        <w:rPr>
          <w:color w:val="231F20"/>
          <w:spacing w:val="-5"/>
          <w:w w:val="105"/>
        </w:rPr>
        <w:t>119</w:t>
      </w:r>
    </w:p>
    <w:p>
      <w:pPr>
        <w:pStyle w:val="BodyText"/>
        <w:spacing w:line="247" w:lineRule="auto" w:before="9"/>
        <w:ind w:left="720" w:right="3661" w:firstLine="360"/>
      </w:pPr>
      <w:r>
        <w:rPr>
          <w:color w:val="231F20"/>
          <w:w w:val="110"/>
        </w:rPr>
        <w:t>Postoperative Care, 119 Pain and Distress, 120 Anesthesia</w:t>
      </w:r>
      <w:r>
        <w:rPr>
          <w:color w:val="231F20"/>
          <w:spacing w:val="-12"/>
          <w:w w:val="110"/>
        </w:rPr>
        <w:t> </w:t>
      </w:r>
      <w:r>
        <w:rPr>
          <w:color w:val="231F20"/>
          <w:w w:val="110"/>
        </w:rPr>
        <w:t>and</w:t>
      </w:r>
      <w:r>
        <w:rPr>
          <w:color w:val="231F20"/>
          <w:spacing w:val="-15"/>
          <w:w w:val="110"/>
        </w:rPr>
        <w:t> </w:t>
      </w:r>
      <w:r>
        <w:rPr>
          <w:color w:val="231F20"/>
          <w:w w:val="110"/>
        </w:rPr>
        <w:t>Analgesia,</w:t>
      </w:r>
      <w:r>
        <w:rPr>
          <w:color w:val="231F20"/>
          <w:spacing w:val="-12"/>
          <w:w w:val="110"/>
        </w:rPr>
        <w:t> </w:t>
      </w:r>
      <w:r>
        <w:rPr>
          <w:color w:val="231F20"/>
          <w:w w:val="110"/>
        </w:rPr>
        <w:t>121 Euthanasia, 123</w:t>
      </w:r>
    </w:p>
    <w:p>
      <w:pPr>
        <w:pStyle w:val="BodyText"/>
        <w:spacing w:before="4"/>
        <w:ind w:left="720"/>
      </w:pPr>
      <w:r>
        <w:rPr>
          <w:color w:val="231F20"/>
        </w:rPr>
        <w:t>References,</w:t>
      </w:r>
      <w:r>
        <w:rPr>
          <w:color w:val="231F20"/>
          <w:spacing w:val="50"/>
        </w:rPr>
        <w:t> </w:t>
      </w:r>
      <w:r>
        <w:rPr>
          <w:color w:val="231F20"/>
          <w:spacing w:val="-5"/>
        </w:rPr>
        <w:t>124</w:t>
      </w:r>
    </w:p>
    <w:p>
      <w:pPr>
        <w:pStyle w:val="BodyText"/>
        <w:spacing w:before="16"/>
      </w:pPr>
    </w:p>
    <w:p>
      <w:pPr>
        <w:pStyle w:val="Heading4"/>
        <w:numPr>
          <w:ilvl w:val="0"/>
          <w:numId w:val="1"/>
        </w:numPr>
        <w:tabs>
          <w:tab w:pos="720" w:val="left" w:leader="none"/>
          <w:tab w:pos="6505" w:val="left" w:leader="none"/>
        </w:tabs>
        <w:spacing w:line="240" w:lineRule="auto" w:before="0" w:after="0"/>
        <w:ind w:left="720" w:right="0" w:hanging="360"/>
        <w:jc w:val="left"/>
      </w:pPr>
      <w:r>
        <w:rPr>
          <w:color w:val="231F20"/>
          <w:w w:val="90"/>
        </w:rPr>
        <w:t>PHySICAL</w:t>
      </w:r>
      <w:r>
        <w:rPr>
          <w:color w:val="231F20"/>
          <w:spacing w:val="3"/>
        </w:rPr>
        <w:t> </w:t>
      </w:r>
      <w:r>
        <w:rPr>
          <w:color w:val="231F20"/>
          <w:spacing w:val="-4"/>
        </w:rPr>
        <w:t>PLANT</w:t>
      </w:r>
      <w:r>
        <w:rPr>
          <w:color w:val="231F20"/>
        </w:rPr>
        <w:tab/>
      </w:r>
      <w:r>
        <w:rPr>
          <w:color w:val="231F20"/>
          <w:spacing w:val="-5"/>
        </w:rPr>
        <w:t>133</w:t>
      </w:r>
    </w:p>
    <w:p>
      <w:pPr>
        <w:pStyle w:val="BodyText"/>
        <w:spacing w:before="8"/>
        <w:ind w:left="720"/>
      </w:pPr>
      <w:r>
        <w:rPr>
          <w:color w:val="231F20"/>
        </w:rPr>
        <w:t>General</w:t>
      </w:r>
      <w:r>
        <w:rPr>
          <w:color w:val="231F20"/>
          <w:spacing w:val="52"/>
        </w:rPr>
        <w:t> </w:t>
      </w:r>
      <w:r>
        <w:rPr>
          <w:color w:val="231F20"/>
        </w:rPr>
        <w:t>Considerations,</w:t>
      </w:r>
      <w:r>
        <w:rPr>
          <w:color w:val="231F20"/>
          <w:spacing w:val="52"/>
        </w:rPr>
        <w:t> </w:t>
      </w:r>
      <w:r>
        <w:rPr>
          <w:color w:val="231F20"/>
          <w:spacing w:val="-5"/>
        </w:rPr>
        <w:t>133</w:t>
      </w:r>
    </w:p>
    <w:p>
      <w:pPr>
        <w:pStyle w:val="BodyText"/>
        <w:spacing w:before="8"/>
        <w:ind w:left="1080"/>
      </w:pPr>
      <w:r>
        <w:rPr>
          <w:color w:val="231F20"/>
          <w:w w:val="105"/>
        </w:rPr>
        <w:t>Location,</w:t>
      </w:r>
      <w:r>
        <w:rPr>
          <w:color w:val="231F20"/>
          <w:spacing w:val="13"/>
          <w:w w:val="110"/>
        </w:rPr>
        <w:t> </w:t>
      </w:r>
      <w:r>
        <w:rPr>
          <w:color w:val="231F20"/>
          <w:spacing w:val="-5"/>
          <w:w w:val="110"/>
        </w:rPr>
        <w:t>134</w:t>
      </w:r>
    </w:p>
    <w:p>
      <w:pPr>
        <w:pStyle w:val="BodyText"/>
        <w:spacing w:line="247" w:lineRule="auto" w:before="8"/>
        <w:ind w:left="720" w:right="2325" w:firstLine="360"/>
      </w:pPr>
      <w:r>
        <w:rPr>
          <w:color w:val="231F20"/>
        </w:rPr>
        <w:t>Centralization Versus Decentralization, 134</w:t>
      </w:r>
      <w:r>
        <w:rPr>
          <w:color w:val="231F20"/>
          <w:spacing w:val="40"/>
          <w:w w:val="110"/>
        </w:rPr>
        <w:t> </w:t>
      </w:r>
      <w:r>
        <w:rPr>
          <w:color w:val="231F20"/>
          <w:w w:val="110"/>
        </w:rPr>
        <w:t>Functional Areas, 135</w:t>
      </w:r>
    </w:p>
    <w:p>
      <w:pPr>
        <w:pStyle w:val="BodyText"/>
        <w:spacing w:before="2"/>
        <w:ind w:left="720"/>
      </w:pPr>
      <w:r>
        <w:rPr>
          <w:color w:val="231F20"/>
        </w:rPr>
        <w:t>Construction</w:t>
      </w:r>
      <w:r>
        <w:rPr>
          <w:color w:val="231F20"/>
          <w:spacing w:val="59"/>
        </w:rPr>
        <w:t> </w:t>
      </w:r>
      <w:r>
        <w:rPr>
          <w:color w:val="231F20"/>
        </w:rPr>
        <w:t>Guidelines,</w:t>
      </w:r>
      <w:r>
        <w:rPr>
          <w:color w:val="231F20"/>
          <w:spacing w:val="59"/>
        </w:rPr>
        <w:t> </w:t>
      </w:r>
      <w:r>
        <w:rPr>
          <w:color w:val="231F20"/>
          <w:spacing w:val="-5"/>
        </w:rPr>
        <w:t>136</w:t>
      </w:r>
    </w:p>
    <w:p>
      <w:pPr>
        <w:pStyle w:val="BodyText"/>
        <w:spacing w:before="9"/>
        <w:ind w:left="1080"/>
      </w:pPr>
      <w:r>
        <w:rPr>
          <w:color w:val="231F20"/>
        </w:rPr>
        <w:t>Corridors,</w:t>
      </w:r>
      <w:r>
        <w:rPr>
          <w:color w:val="231F20"/>
          <w:spacing w:val="-8"/>
        </w:rPr>
        <w:t> </w:t>
      </w:r>
      <w:r>
        <w:rPr>
          <w:color w:val="231F20"/>
          <w:spacing w:val="-5"/>
        </w:rPr>
        <w:t>136</w:t>
      </w:r>
    </w:p>
    <w:p>
      <w:pPr>
        <w:pStyle w:val="BodyText"/>
        <w:spacing w:line="247" w:lineRule="auto" w:before="8"/>
        <w:ind w:left="1080" w:right="3661"/>
      </w:pPr>
      <w:r>
        <w:rPr>
          <w:color w:val="231F20"/>
          <w:w w:val="105"/>
        </w:rPr>
        <w:t>Animal Room Doors, 137 Exterior Windows, 137</w:t>
      </w:r>
    </w:p>
    <w:p>
      <w:pPr>
        <w:pStyle w:val="BodyText"/>
        <w:spacing w:before="2"/>
        <w:ind w:left="1080"/>
      </w:pPr>
      <w:r>
        <w:rPr>
          <w:color w:val="231F20"/>
          <w:w w:val="105"/>
        </w:rPr>
        <w:t>Floors,</w:t>
      </w:r>
      <w:r>
        <w:rPr>
          <w:color w:val="231F20"/>
          <w:spacing w:val="-9"/>
          <w:w w:val="105"/>
        </w:rPr>
        <w:t> </w:t>
      </w:r>
      <w:r>
        <w:rPr>
          <w:color w:val="231F20"/>
          <w:spacing w:val="-5"/>
          <w:w w:val="110"/>
        </w:rPr>
        <w:t>137</w:t>
      </w:r>
    </w:p>
    <w:p>
      <w:pPr>
        <w:pStyle w:val="BodyText"/>
        <w:spacing w:after="0"/>
        <w:sectPr>
          <w:pgSz w:w="8640" w:h="12960"/>
          <w:pgMar w:top="660" w:bottom="280" w:left="720" w:right="720"/>
        </w:sectPr>
      </w:pPr>
    </w:p>
    <w:p>
      <w:pPr>
        <w:tabs>
          <w:tab w:pos="6006" w:val="left" w:leader="none"/>
        </w:tabs>
        <w:spacing w:before="79"/>
        <w:ind w:left="360" w:right="0" w:firstLine="0"/>
        <w:jc w:val="left"/>
        <w:rPr>
          <w:rFonts w:ascii="Trebuchet MS"/>
          <w:i/>
          <w:sz w:val="16"/>
        </w:rPr>
      </w:pPr>
      <w:r>
        <w:rPr>
          <w:rFonts w:ascii="Trebuchet MS"/>
          <w:i/>
          <w:color w:val="231F20"/>
          <w:spacing w:val="-4"/>
          <w:w w:val="105"/>
          <w:sz w:val="20"/>
        </w:rPr>
        <w:t>xxiV</w:t>
      </w:r>
      <w:r>
        <w:rPr>
          <w:rFonts w:ascii="Trebuchet MS"/>
          <w:i/>
          <w:color w:val="231F20"/>
          <w:sz w:val="20"/>
        </w:rPr>
        <w:tab/>
      </w:r>
      <w:r>
        <w:rPr>
          <w:rFonts w:ascii="Trebuchet MS"/>
          <w:i/>
          <w:color w:val="231F20"/>
          <w:spacing w:val="-2"/>
          <w:w w:val="105"/>
          <w:sz w:val="16"/>
        </w:rPr>
        <w:t>CONTENTS</w:t>
      </w:r>
    </w:p>
    <w:p>
      <w:pPr>
        <w:pStyle w:val="BodyText"/>
        <w:spacing w:before="82"/>
        <w:rPr>
          <w:rFonts w:ascii="Trebuchet MS"/>
          <w:i/>
          <w:sz w:val="16"/>
        </w:rPr>
      </w:pPr>
    </w:p>
    <w:p>
      <w:pPr>
        <w:pStyle w:val="BodyText"/>
        <w:spacing w:before="1"/>
        <w:ind w:left="1080"/>
      </w:pPr>
      <w:r>
        <w:rPr>
          <w:color w:val="231F20"/>
          <w:w w:val="110"/>
        </w:rPr>
        <w:t>Drainage,</w:t>
      </w:r>
      <w:r>
        <w:rPr>
          <w:color w:val="231F20"/>
          <w:spacing w:val="-4"/>
          <w:w w:val="110"/>
        </w:rPr>
        <w:t> </w:t>
      </w:r>
      <w:r>
        <w:rPr>
          <w:color w:val="231F20"/>
          <w:spacing w:val="-5"/>
          <w:w w:val="110"/>
        </w:rPr>
        <w:t>138</w:t>
      </w:r>
    </w:p>
    <w:p>
      <w:pPr>
        <w:pStyle w:val="BodyText"/>
        <w:spacing w:before="8"/>
        <w:ind w:left="1080"/>
      </w:pPr>
      <w:r>
        <w:rPr>
          <w:color w:val="231F20"/>
          <w:w w:val="110"/>
        </w:rPr>
        <w:t>Walls</w:t>
      </w:r>
      <w:r>
        <w:rPr>
          <w:color w:val="231F20"/>
          <w:spacing w:val="-8"/>
          <w:w w:val="110"/>
        </w:rPr>
        <w:t> </w:t>
      </w:r>
      <w:r>
        <w:rPr>
          <w:color w:val="231F20"/>
          <w:w w:val="110"/>
        </w:rPr>
        <w:t>and</w:t>
      </w:r>
      <w:r>
        <w:rPr>
          <w:color w:val="231F20"/>
          <w:spacing w:val="-7"/>
          <w:w w:val="110"/>
        </w:rPr>
        <w:t> </w:t>
      </w:r>
      <w:r>
        <w:rPr>
          <w:color w:val="231F20"/>
          <w:w w:val="110"/>
        </w:rPr>
        <w:t>Ceilings,</w:t>
      </w:r>
      <w:r>
        <w:rPr>
          <w:color w:val="231F20"/>
          <w:spacing w:val="-8"/>
          <w:w w:val="110"/>
        </w:rPr>
        <w:t> </w:t>
      </w:r>
      <w:r>
        <w:rPr>
          <w:color w:val="231F20"/>
          <w:spacing w:val="-5"/>
          <w:w w:val="110"/>
        </w:rPr>
        <w:t>138</w:t>
      </w:r>
    </w:p>
    <w:p>
      <w:pPr>
        <w:pStyle w:val="BodyText"/>
        <w:spacing w:line="247" w:lineRule="auto" w:before="8"/>
        <w:ind w:left="1080" w:right="1186"/>
      </w:pPr>
      <w:r>
        <w:rPr>
          <w:color w:val="231F20"/>
        </w:rPr>
        <w:t>Heating,</w:t>
      </w:r>
      <w:r>
        <w:rPr>
          <w:color w:val="231F20"/>
          <w:spacing w:val="40"/>
        </w:rPr>
        <w:t> </w:t>
      </w:r>
      <w:r>
        <w:rPr>
          <w:color w:val="231F20"/>
        </w:rPr>
        <w:t>Ventilation,</w:t>
      </w:r>
      <w:r>
        <w:rPr>
          <w:color w:val="231F20"/>
          <w:spacing w:val="40"/>
        </w:rPr>
        <w:t> </w:t>
      </w:r>
      <w:r>
        <w:rPr>
          <w:color w:val="231F20"/>
        </w:rPr>
        <w:t>and Air</w:t>
      </w:r>
      <w:r>
        <w:rPr>
          <w:color w:val="231F20"/>
          <w:spacing w:val="40"/>
        </w:rPr>
        <w:t> </w:t>
      </w:r>
      <w:r>
        <w:rPr>
          <w:color w:val="231F20"/>
        </w:rPr>
        <w:t>Conditioning</w:t>
      </w:r>
      <w:r>
        <w:rPr>
          <w:color w:val="231F20"/>
          <w:spacing w:val="40"/>
        </w:rPr>
        <w:t> </w:t>
      </w:r>
      <w:r>
        <w:rPr>
          <w:color w:val="231F20"/>
        </w:rPr>
        <w:t>(HVAC),</w:t>
      </w:r>
      <w:r>
        <w:rPr>
          <w:color w:val="231F20"/>
          <w:spacing w:val="40"/>
        </w:rPr>
        <w:t> </w:t>
      </w:r>
      <w:r>
        <w:rPr>
          <w:color w:val="231F20"/>
        </w:rPr>
        <w:t>139 </w:t>
      </w:r>
      <w:r>
        <w:rPr>
          <w:color w:val="231F20"/>
          <w:w w:val="110"/>
        </w:rPr>
        <w:t>Power and Lighting, 141</w:t>
      </w:r>
    </w:p>
    <w:p>
      <w:pPr>
        <w:pStyle w:val="BodyText"/>
        <w:spacing w:before="2"/>
        <w:ind w:left="1080"/>
      </w:pPr>
      <w:r>
        <w:rPr>
          <w:color w:val="231F20"/>
          <w:w w:val="105"/>
        </w:rPr>
        <w:t>Storage</w:t>
      </w:r>
      <w:r>
        <w:rPr>
          <w:color w:val="231F20"/>
          <w:spacing w:val="-11"/>
          <w:w w:val="105"/>
        </w:rPr>
        <w:t> </w:t>
      </w:r>
      <w:r>
        <w:rPr>
          <w:color w:val="231F20"/>
          <w:w w:val="105"/>
        </w:rPr>
        <w:t>Areas,</w:t>
      </w:r>
      <w:r>
        <w:rPr>
          <w:color w:val="231F20"/>
          <w:spacing w:val="-8"/>
          <w:w w:val="105"/>
        </w:rPr>
        <w:t> </w:t>
      </w:r>
      <w:r>
        <w:rPr>
          <w:color w:val="231F20"/>
          <w:spacing w:val="-5"/>
          <w:w w:val="105"/>
        </w:rPr>
        <w:t>141</w:t>
      </w:r>
    </w:p>
    <w:p>
      <w:pPr>
        <w:pStyle w:val="BodyText"/>
        <w:spacing w:before="8"/>
        <w:ind w:left="1080"/>
      </w:pPr>
      <w:r>
        <w:rPr>
          <w:color w:val="231F20"/>
        </w:rPr>
        <w:t>Noise</w:t>
      </w:r>
      <w:r>
        <w:rPr>
          <w:color w:val="231F20"/>
          <w:spacing w:val="13"/>
        </w:rPr>
        <w:t> </w:t>
      </w:r>
      <w:r>
        <w:rPr>
          <w:color w:val="231F20"/>
        </w:rPr>
        <w:t>Control,</w:t>
      </w:r>
      <w:r>
        <w:rPr>
          <w:color w:val="231F20"/>
          <w:spacing w:val="14"/>
        </w:rPr>
        <w:t> </w:t>
      </w:r>
      <w:r>
        <w:rPr>
          <w:color w:val="231F20"/>
          <w:spacing w:val="-5"/>
        </w:rPr>
        <w:t>142</w:t>
      </w:r>
    </w:p>
    <w:p>
      <w:pPr>
        <w:pStyle w:val="BodyText"/>
        <w:spacing w:before="8"/>
        <w:ind w:left="1080"/>
      </w:pPr>
      <w:r>
        <w:rPr>
          <w:color w:val="231F20"/>
          <w:w w:val="105"/>
        </w:rPr>
        <w:t>Vibration</w:t>
      </w:r>
      <w:r>
        <w:rPr>
          <w:color w:val="231F20"/>
          <w:spacing w:val="-15"/>
          <w:w w:val="105"/>
        </w:rPr>
        <w:t> </w:t>
      </w:r>
      <w:r>
        <w:rPr>
          <w:color w:val="231F20"/>
          <w:w w:val="105"/>
        </w:rPr>
        <w:t>Control,</w:t>
      </w:r>
      <w:r>
        <w:rPr>
          <w:color w:val="231F20"/>
          <w:spacing w:val="-14"/>
          <w:w w:val="105"/>
        </w:rPr>
        <w:t> </w:t>
      </w:r>
      <w:r>
        <w:rPr>
          <w:color w:val="231F20"/>
          <w:spacing w:val="-5"/>
          <w:w w:val="105"/>
        </w:rPr>
        <w:t>142</w:t>
      </w:r>
    </w:p>
    <w:p>
      <w:pPr>
        <w:pStyle w:val="BodyText"/>
        <w:spacing w:line="247" w:lineRule="auto" w:before="8"/>
        <w:ind w:left="1080" w:right="1641"/>
      </w:pPr>
      <w:r>
        <w:rPr>
          <w:color w:val="231F20"/>
          <w:w w:val="110"/>
        </w:rPr>
        <w:t>Facilities</w:t>
      </w:r>
      <w:r>
        <w:rPr>
          <w:color w:val="231F20"/>
          <w:spacing w:val="-5"/>
          <w:w w:val="110"/>
        </w:rPr>
        <w:t> </w:t>
      </w:r>
      <w:r>
        <w:rPr>
          <w:color w:val="231F20"/>
          <w:w w:val="110"/>
        </w:rPr>
        <w:t>for</w:t>
      </w:r>
      <w:r>
        <w:rPr>
          <w:color w:val="231F20"/>
          <w:spacing w:val="-5"/>
          <w:w w:val="110"/>
        </w:rPr>
        <w:t> </w:t>
      </w:r>
      <w:r>
        <w:rPr>
          <w:color w:val="231F20"/>
          <w:w w:val="110"/>
        </w:rPr>
        <w:t>Sanitizing</w:t>
      </w:r>
      <w:r>
        <w:rPr>
          <w:color w:val="231F20"/>
          <w:spacing w:val="-5"/>
          <w:w w:val="110"/>
        </w:rPr>
        <w:t> </w:t>
      </w:r>
      <w:r>
        <w:rPr>
          <w:color w:val="231F20"/>
          <w:w w:val="110"/>
        </w:rPr>
        <w:t>Materials,</w:t>
      </w:r>
      <w:r>
        <w:rPr>
          <w:color w:val="231F20"/>
          <w:spacing w:val="-5"/>
          <w:w w:val="110"/>
        </w:rPr>
        <w:t> </w:t>
      </w:r>
      <w:r>
        <w:rPr>
          <w:color w:val="231F20"/>
          <w:w w:val="110"/>
        </w:rPr>
        <w:t>143 Environmental Monitoring, 143</w:t>
      </w:r>
    </w:p>
    <w:p>
      <w:pPr>
        <w:pStyle w:val="BodyText"/>
        <w:spacing w:before="2"/>
        <w:ind w:left="216" w:right="4071"/>
        <w:jc w:val="center"/>
      </w:pPr>
      <w:r>
        <w:rPr>
          <w:color w:val="231F20"/>
          <w:w w:val="110"/>
        </w:rPr>
        <w:t>Special</w:t>
      </w:r>
      <w:r>
        <w:rPr>
          <w:color w:val="231F20"/>
          <w:spacing w:val="14"/>
          <w:w w:val="110"/>
        </w:rPr>
        <w:t> </w:t>
      </w:r>
      <w:r>
        <w:rPr>
          <w:color w:val="231F20"/>
          <w:w w:val="110"/>
        </w:rPr>
        <w:t>Facilities,</w:t>
      </w:r>
      <w:r>
        <w:rPr>
          <w:color w:val="231F20"/>
          <w:spacing w:val="14"/>
          <w:w w:val="110"/>
        </w:rPr>
        <w:t> </w:t>
      </w:r>
      <w:r>
        <w:rPr>
          <w:color w:val="231F20"/>
          <w:spacing w:val="-5"/>
          <w:w w:val="110"/>
        </w:rPr>
        <w:t>144</w:t>
      </w:r>
    </w:p>
    <w:p>
      <w:pPr>
        <w:pStyle w:val="BodyText"/>
        <w:spacing w:before="8"/>
        <w:ind w:left="216" w:right="4172"/>
        <w:jc w:val="center"/>
      </w:pPr>
      <w:r>
        <w:rPr>
          <w:color w:val="231F20"/>
          <w:w w:val="105"/>
        </w:rPr>
        <w:t>Surgery,</w:t>
      </w:r>
      <w:r>
        <w:rPr>
          <w:color w:val="231F20"/>
          <w:spacing w:val="-14"/>
          <w:w w:val="105"/>
        </w:rPr>
        <w:t> </w:t>
      </w:r>
      <w:r>
        <w:rPr>
          <w:color w:val="231F20"/>
          <w:spacing w:val="-5"/>
          <w:w w:val="110"/>
        </w:rPr>
        <w:t>144</w:t>
      </w:r>
    </w:p>
    <w:p>
      <w:pPr>
        <w:pStyle w:val="BodyText"/>
        <w:spacing w:before="9"/>
        <w:ind w:left="1080"/>
      </w:pPr>
      <w:r>
        <w:rPr>
          <w:color w:val="231F20"/>
        </w:rPr>
        <w:t>Barrier</w:t>
      </w:r>
      <w:r>
        <w:rPr>
          <w:color w:val="231F20"/>
          <w:spacing w:val="47"/>
        </w:rPr>
        <w:t> </w:t>
      </w:r>
      <w:r>
        <w:rPr>
          <w:color w:val="231F20"/>
        </w:rPr>
        <w:t>Facilities,</w:t>
      </w:r>
      <w:r>
        <w:rPr>
          <w:color w:val="231F20"/>
          <w:spacing w:val="48"/>
        </w:rPr>
        <w:t> </w:t>
      </w:r>
      <w:r>
        <w:rPr>
          <w:color w:val="231F20"/>
          <w:spacing w:val="-5"/>
        </w:rPr>
        <w:t>145</w:t>
      </w:r>
    </w:p>
    <w:p>
      <w:pPr>
        <w:pStyle w:val="BodyText"/>
        <w:spacing w:before="8"/>
        <w:ind w:left="1080"/>
      </w:pPr>
      <w:r>
        <w:rPr>
          <w:color w:val="231F20"/>
          <w:w w:val="115"/>
        </w:rPr>
        <w:t>Imaging,</w:t>
      </w:r>
      <w:r>
        <w:rPr>
          <w:color w:val="231F20"/>
          <w:spacing w:val="-5"/>
          <w:w w:val="115"/>
        </w:rPr>
        <w:t> 146</w:t>
      </w:r>
    </w:p>
    <w:p>
      <w:pPr>
        <w:pStyle w:val="BodyText"/>
        <w:spacing w:line="247" w:lineRule="auto" w:before="8"/>
        <w:ind w:left="1080" w:right="3121"/>
      </w:pPr>
      <w:r>
        <w:rPr>
          <w:color w:val="231F20"/>
          <w:w w:val="110"/>
        </w:rPr>
        <w:t>Whole Body Irradiation, 147 </w:t>
      </w:r>
      <w:r>
        <w:rPr>
          <w:color w:val="231F20"/>
        </w:rPr>
        <w:t>Hazardous Agent Containment, 148 </w:t>
      </w:r>
      <w:r>
        <w:rPr>
          <w:color w:val="231F20"/>
          <w:w w:val="110"/>
        </w:rPr>
        <w:t>Behavioral Studies, 149</w:t>
      </w:r>
    </w:p>
    <w:p>
      <w:pPr>
        <w:pStyle w:val="BodyText"/>
        <w:spacing w:line="247" w:lineRule="auto" w:before="3"/>
        <w:ind w:left="720" w:right="3121" w:firstLine="360"/>
      </w:pPr>
      <w:r>
        <w:rPr>
          <w:color w:val="231F20"/>
          <w:w w:val="110"/>
        </w:rPr>
        <w:t>Aquatic</w:t>
      </w:r>
      <w:r>
        <w:rPr>
          <w:color w:val="231F20"/>
          <w:spacing w:val="-12"/>
          <w:w w:val="110"/>
        </w:rPr>
        <w:t> </w:t>
      </w:r>
      <w:r>
        <w:rPr>
          <w:color w:val="231F20"/>
          <w:w w:val="110"/>
        </w:rPr>
        <w:t>Species</w:t>
      </w:r>
      <w:r>
        <w:rPr>
          <w:color w:val="231F20"/>
          <w:spacing w:val="-12"/>
          <w:w w:val="110"/>
        </w:rPr>
        <w:t> </w:t>
      </w:r>
      <w:r>
        <w:rPr>
          <w:color w:val="231F20"/>
          <w:w w:val="110"/>
        </w:rPr>
        <w:t>Housing,</w:t>
      </w:r>
      <w:r>
        <w:rPr>
          <w:color w:val="231F20"/>
          <w:spacing w:val="-12"/>
          <w:w w:val="110"/>
        </w:rPr>
        <w:t> </w:t>
      </w:r>
      <w:r>
        <w:rPr>
          <w:color w:val="231F20"/>
          <w:w w:val="110"/>
        </w:rPr>
        <w:t>150 Security</w:t>
      </w:r>
      <w:r>
        <w:rPr>
          <w:color w:val="231F20"/>
          <w:spacing w:val="-10"/>
          <w:w w:val="110"/>
        </w:rPr>
        <w:t> </w:t>
      </w:r>
      <w:r>
        <w:rPr>
          <w:color w:val="231F20"/>
          <w:w w:val="110"/>
        </w:rPr>
        <w:t>and</w:t>
      </w:r>
      <w:r>
        <w:rPr>
          <w:color w:val="231F20"/>
          <w:spacing w:val="-13"/>
          <w:w w:val="110"/>
        </w:rPr>
        <w:t> </w:t>
      </w:r>
      <w:r>
        <w:rPr>
          <w:color w:val="231F20"/>
          <w:w w:val="110"/>
        </w:rPr>
        <w:t>Access</w:t>
      </w:r>
      <w:r>
        <w:rPr>
          <w:color w:val="231F20"/>
          <w:spacing w:val="-10"/>
          <w:w w:val="110"/>
        </w:rPr>
        <w:t> </w:t>
      </w:r>
      <w:r>
        <w:rPr>
          <w:color w:val="231F20"/>
          <w:w w:val="110"/>
        </w:rPr>
        <w:t>Control,</w:t>
      </w:r>
      <w:r>
        <w:rPr>
          <w:color w:val="231F20"/>
          <w:spacing w:val="-10"/>
          <w:w w:val="110"/>
        </w:rPr>
        <w:t> </w:t>
      </w:r>
      <w:r>
        <w:rPr>
          <w:color w:val="231F20"/>
          <w:w w:val="110"/>
        </w:rPr>
        <w:t>151 References, 151</w:t>
      </w:r>
    </w:p>
    <w:sdt>
      <w:sdtPr>
        <w:docPartObj>
          <w:docPartGallery w:val="Table of Contents"/>
          <w:docPartUnique/>
        </w:docPartObj>
      </w:sdtPr>
      <w:sdtEndPr/>
      <w:sdtContent>
        <w:p>
          <w:pPr>
            <w:pStyle w:val="TOC1"/>
            <w:tabs>
              <w:tab w:pos="6839" w:val="right" w:leader="none"/>
            </w:tabs>
            <w:spacing w:before="243"/>
          </w:pPr>
          <w:hyperlink w:history="true" w:anchor="_TOC_250001">
            <w:r>
              <w:rPr>
                <w:color w:val="231F20"/>
                <w:spacing w:val="-2"/>
              </w:rPr>
              <w:t>ADDENDUM</w:t>
            </w:r>
            <w:r>
              <w:rPr>
                <w:color w:val="231F20"/>
              </w:rPr>
              <w:tab/>
            </w:r>
            <w:r>
              <w:rPr>
                <w:color w:val="231F20"/>
                <w:spacing w:val="-5"/>
              </w:rPr>
              <w:t>155</w:t>
            </w:r>
          </w:hyperlink>
        </w:p>
        <w:p>
          <w:pPr>
            <w:pStyle w:val="TOC1"/>
          </w:pPr>
          <w:hyperlink w:history="true" w:anchor="_TOC_250000">
            <w:r>
              <w:rPr>
                <w:color w:val="231F20"/>
                <w:spacing w:val="-2"/>
                <w:w w:val="95"/>
              </w:rPr>
              <w:t>APPENDICES</w:t>
            </w:r>
          </w:hyperlink>
        </w:p>
        <w:p>
          <w:pPr>
            <w:pStyle w:val="TOC1"/>
            <w:tabs>
              <w:tab w:pos="719" w:val="left" w:leader="none"/>
              <w:tab w:pos="6840" w:val="right" w:leader="none"/>
            </w:tabs>
          </w:pPr>
          <w:r>
            <w:rPr>
              <w:color w:val="231F20"/>
              <w:spacing w:val="-10"/>
            </w:rPr>
            <w:t>A</w:t>
          </w:r>
          <w:r>
            <w:rPr>
              <w:color w:val="231F20"/>
            </w:rPr>
            <w:tab/>
          </w:r>
          <w:r>
            <w:rPr>
              <w:color w:val="231F20"/>
              <w:w w:val="85"/>
            </w:rPr>
            <w:t>ADDITIONAL</w:t>
          </w:r>
          <w:r>
            <w:rPr>
              <w:color w:val="231F20"/>
              <w:spacing w:val="28"/>
            </w:rPr>
            <w:t> </w:t>
          </w:r>
          <w:r>
            <w:rPr>
              <w:color w:val="231F20"/>
              <w:w w:val="85"/>
            </w:rPr>
            <w:t>SELECTED</w:t>
          </w:r>
          <w:r>
            <w:rPr>
              <w:color w:val="231F20"/>
              <w:spacing w:val="28"/>
            </w:rPr>
            <w:t> </w:t>
          </w:r>
          <w:r>
            <w:rPr>
              <w:color w:val="231F20"/>
              <w:spacing w:val="-2"/>
              <w:w w:val="85"/>
            </w:rPr>
            <w:t>REFERENCES</w:t>
          </w:r>
          <w:r>
            <w:rPr>
              <w:color w:val="231F20"/>
            </w:rPr>
            <w:tab/>
          </w:r>
          <w:r>
            <w:rPr>
              <w:color w:val="231F20"/>
              <w:spacing w:val="-5"/>
            </w:rPr>
            <w:t>161</w:t>
          </w:r>
        </w:p>
      </w:sdtContent>
    </w:sdt>
    <w:p>
      <w:pPr>
        <w:pStyle w:val="BodyText"/>
        <w:spacing w:before="9"/>
        <w:ind w:left="720"/>
      </w:pPr>
      <w:r>
        <w:rPr>
          <w:color w:val="231F20"/>
          <w:w w:val="105"/>
        </w:rPr>
        <w:t>Subject</w:t>
      </w:r>
      <w:r>
        <w:rPr>
          <w:color w:val="231F20"/>
          <w:spacing w:val="-4"/>
          <w:w w:val="105"/>
        </w:rPr>
        <w:t> </w:t>
      </w:r>
      <w:r>
        <w:rPr>
          <w:color w:val="231F20"/>
          <w:w w:val="105"/>
        </w:rPr>
        <w:t>Matter,</w:t>
      </w:r>
      <w:r>
        <w:rPr>
          <w:color w:val="231F20"/>
          <w:spacing w:val="-3"/>
          <w:w w:val="105"/>
        </w:rPr>
        <w:t> </w:t>
      </w:r>
      <w:r>
        <w:rPr>
          <w:color w:val="231F20"/>
          <w:spacing w:val="-5"/>
          <w:w w:val="105"/>
        </w:rPr>
        <w:t>161</w:t>
      </w:r>
    </w:p>
    <w:p>
      <w:pPr>
        <w:pStyle w:val="BodyText"/>
        <w:spacing w:line="247" w:lineRule="auto" w:before="8"/>
        <w:ind w:left="1080" w:right="3121" w:hanging="360"/>
      </w:pPr>
      <w:r>
        <w:rPr>
          <w:color w:val="231F20"/>
          <w:w w:val="105"/>
        </w:rPr>
        <w:t>Use of Laboratory Animals, 162 Alternatives, 162</w:t>
      </w:r>
    </w:p>
    <w:p>
      <w:pPr>
        <w:pStyle w:val="BodyText"/>
        <w:spacing w:before="2"/>
        <w:ind w:left="1080"/>
      </w:pPr>
      <w:r>
        <w:rPr>
          <w:color w:val="231F20"/>
        </w:rPr>
        <w:t>Ethics</w:t>
      </w:r>
      <w:r>
        <w:rPr>
          <w:color w:val="231F20"/>
          <w:spacing w:val="31"/>
        </w:rPr>
        <w:t> </w:t>
      </w:r>
      <w:r>
        <w:rPr>
          <w:color w:val="231F20"/>
        </w:rPr>
        <w:t>and</w:t>
      </w:r>
      <w:r>
        <w:rPr>
          <w:color w:val="231F20"/>
          <w:spacing w:val="31"/>
        </w:rPr>
        <w:t> </w:t>
      </w:r>
      <w:r>
        <w:rPr>
          <w:color w:val="231F20"/>
        </w:rPr>
        <w:t>Welfare,</w:t>
      </w:r>
      <w:r>
        <w:rPr>
          <w:color w:val="231F20"/>
          <w:spacing w:val="31"/>
        </w:rPr>
        <w:t> </w:t>
      </w:r>
      <w:r>
        <w:rPr>
          <w:color w:val="231F20"/>
          <w:spacing w:val="-5"/>
        </w:rPr>
        <w:t>163</w:t>
      </w:r>
    </w:p>
    <w:p>
      <w:pPr>
        <w:pStyle w:val="BodyText"/>
        <w:spacing w:line="247" w:lineRule="auto" w:before="8"/>
        <w:ind w:left="1080" w:right="2325"/>
      </w:pPr>
      <w:r>
        <w:rPr>
          <w:color w:val="231F20"/>
          <w:w w:val="110"/>
        </w:rPr>
        <w:t>Experimental</w:t>
      </w:r>
      <w:r>
        <w:rPr>
          <w:color w:val="231F20"/>
          <w:spacing w:val="-15"/>
          <w:w w:val="110"/>
        </w:rPr>
        <w:t> </w:t>
      </w:r>
      <w:r>
        <w:rPr>
          <w:color w:val="231F20"/>
          <w:w w:val="110"/>
        </w:rPr>
        <w:t>Design</w:t>
      </w:r>
      <w:r>
        <w:rPr>
          <w:color w:val="231F20"/>
          <w:spacing w:val="-15"/>
          <w:w w:val="110"/>
        </w:rPr>
        <w:t> </w:t>
      </w:r>
      <w:r>
        <w:rPr>
          <w:color w:val="231F20"/>
          <w:w w:val="110"/>
        </w:rPr>
        <w:t>and</w:t>
      </w:r>
      <w:r>
        <w:rPr>
          <w:color w:val="231F20"/>
          <w:spacing w:val="-15"/>
          <w:w w:val="110"/>
        </w:rPr>
        <w:t> </w:t>
      </w:r>
      <w:r>
        <w:rPr>
          <w:color w:val="231F20"/>
          <w:w w:val="110"/>
        </w:rPr>
        <w:t>Statistics,</w:t>
      </w:r>
      <w:r>
        <w:rPr>
          <w:color w:val="231F20"/>
          <w:spacing w:val="-15"/>
          <w:w w:val="110"/>
        </w:rPr>
        <w:t> </w:t>
      </w:r>
      <w:r>
        <w:rPr>
          <w:color w:val="231F20"/>
          <w:w w:val="110"/>
        </w:rPr>
        <w:t>164 </w:t>
      </w:r>
      <w:r>
        <w:rPr>
          <w:color w:val="231F20"/>
        </w:rPr>
        <w:t>Research</w:t>
      </w:r>
      <w:r>
        <w:rPr>
          <w:color w:val="231F20"/>
          <w:spacing w:val="39"/>
        </w:rPr>
        <w:t> </w:t>
      </w:r>
      <w:r>
        <w:rPr>
          <w:color w:val="231F20"/>
        </w:rPr>
        <w:t>and</w:t>
      </w:r>
      <w:r>
        <w:rPr>
          <w:color w:val="231F20"/>
          <w:spacing w:val="39"/>
        </w:rPr>
        <w:t> </w:t>
      </w:r>
      <w:r>
        <w:rPr>
          <w:color w:val="231F20"/>
        </w:rPr>
        <w:t>Testing</w:t>
      </w:r>
      <w:r>
        <w:rPr>
          <w:color w:val="231F20"/>
          <w:spacing w:val="39"/>
        </w:rPr>
        <w:t> </w:t>
      </w:r>
      <w:r>
        <w:rPr>
          <w:color w:val="231F20"/>
        </w:rPr>
        <w:t>Methodology,</w:t>
      </w:r>
      <w:r>
        <w:rPr>
          <w:color w:val="231F20"/>
          <w:spacing w:val="39"/>
        </w:rPr>
        <w:t> </w:t>
      </w:r>
      <w:r>
        <w:rPr>
          <w:color w:val="231F20"/>
          <w:spacing w:val="-5"/>
        </w:rPr>
        <w:t>165</w:t>
      </w:r>
    </w:p>
    <w:p>
      <w:pPr>
        <w:pStyle w:val="BodyText"/>
        <w:spacing w:before="2"/>
        <w:ind w:left="720"/>
      </w:pPr>
      <w:r>
        <w:rPr>
          <w:color w:val="231F20"/>
          <w:spacing w:val="2"/>
        </w:rPr>
        <w:t>Program</w:t>
      </w:r>
      <w:r>
        <w:rPr>
          <w:color w:val="231F20"/>
          <w:spacing w:val="53"/>
        </w:rPr>
        <w:t> </w:t>
      </w:r>
      <w:r>
        <w:rPr>
          <w:color w:val="231F20"/>
          <w:spacing w:val="2"/>
        </w:rPr>
        <w:t>Management,</w:t>
      </w:r>
      <w:r>
        <w:rPr>
          <w:color w:val="231F20"/>
          <w:spacing w:val="54"/>
        </w:rPr>
        <w:t> </w:t>
      </w:r>
      <w:r>
        <w:rPr>
          <w:color w:val="231F20"/>
          <w:spacing w:val="-5"/>
        </w:rPr>
        <w:t>167</w:t>
      </w:r>
    </w:p>
    <w:p>
      <w:pPr>
        <w:pStyle w:val="BodyText"/>
        <w:spacing w:before="8"/>
        <w:ind w:left="1080"/>
      </w:pPr>
      <w:r>
        <w:rPr>
          <w:color w:val="231F20"/>
        </w:rPr>
        <w:t>General</w:t>
      </w:r>
      <w:r>
        <w:rPr>
          <w:color w:val="231F20"/>
          <w:spacing w:val="48"/>
        </w:rPr>
        <w:t> </w:t>
      </w:r>
      <w:r>
        <w:rPr>
          <w:color w:val="231F20"/>
        </w:rPr>
        <w:t>References,</w:t>
      </w:r>
      <w:r>
        <w:rPr>
          <w:color w:val="231F20"/>
          <w:spacing w:val="48"/>
        </w:rPr>
        <w:t> </w:t>
      </w:r>
      <w:r>
        <w:rPr>
          <w:color w:val="231F20"/>
          <w:spacing w:val="-5"/>
        </w:rPr>
        <w:t>167</w:t>
      </w:r>
    </w:p>
    <w:p>
      <w:pPr>
        <w:pStyle w:val="BodyText"/>
        <w:spacing w:line="247" w:lineRule="auto" w:before="8"/>
        <w:ind w:left="1080" w:right="2325"/>
      </w:pPr>
      <w:r>
        <w:rPr>
          <w:color w:val="231F20"/>
          <w:w w:val="110"/>
        </w:rPr>
        <w:t>Laws,</w:t>
      </w:r>
      <w:r>
        <w:rPr>
          <w:color w:val="231F20"/>
          <w:spacing w:val="-4"/>
          <w:w w:val="110"/>
        </w:rPr>
        <w:t> </w:t>
      </w:r>
      <w:r>
        <w:rPr>
          <w:color w:val="231F20"/>
          <w:w w:val="110"/>
        </w:rPr>
        <w:t>Regulations,</w:t>
      </w:r>
      <w:r>
        <w:rPr>
          <w:color w:val="231F20"/>
          <w:spacing w:val="-4"/>
          <w:w w:val="110"/>
        </w:rPr>
        <w:t> </w:t>
      </w:r>
      <w:r>
        <w:rPr>
          <w:color w:val="231F20"/>
          <w:w w:val="110"/>
        </w:rPr>
        <w:t>and</w:t>
      </w:r>
      <w:r>
        <w:rPr>
          <w:color w:val="231F20"/>
          <w:spacing w:val="-4"/>
          <w:w w:val="110"/>
        </w:rPr>
        <w:t> </w:t>
      </w:r>
      <w:r>
        <w:rPr>
          <w:color w:val="231F20"/>
          <w:w w:val="110"/>
        </w:rPr>
        <w:t>Policies,</w:t>
      </w:r>
      <w:r>
        <w:rPr>
          <w:color w:val="231F20"/>
          <w:spacing w:val="-4"/>
          <w:w w:val="110"/>
        </w:rPr>
        <w:t> </w:t>
      </w:r>
      <w:r>
        <w:rPr>
          <w:color w:val="231F20"/>
          <w:w w:val="110"/>
        </w:rPr>
        <w:t>168 Education, 169</w:t>
      </w:r>
    </w:p>
    <w:p>
      <w:pPr>
        <w:pStyle w:val="BodyText"/>
        <w:spacing w:line="247" w:lineRule="auto" w:before="2"/>
        <w:ind w:left="1080" w:right="1186"/>
      </w:pPr>
      <w:r>
        <w:rPr>
          <w:color w:val="231F20"/>
          <w:w w:val="110"/>
        </w:rPr>
        <w:t>Monitoring</w:t>
      </w:r>
      <w:r>
        <w:rPr>
          <w:color w:val="231F20"/>
          <w:spacing w:val="-16"/>
          <w:w w:val="110"/>
        </w:rPr>
        <w:t> </w:t>
      </w:r>
      <w:r>
        <w:rPr>
          <w:color w:val="231F20"/>
          <w:w w:val="110"/>
        </w:rPr>
        <w:t>the</w:t>
      </w:r>
      <w:r>
        <w:rPr>
          <w:color w:val="231F20"/>
          <w:spacing w:val="-15"/>
          <w:w w:val="110"/>
        </w:rPr>
        <w:t> </w:t>
      </w:r>
      <w:r>
        <w:rPr>
          <w:color w:val="231F20"/>
          <w:w w:val="110"/>
        </w:rPr>
        <w:t>Care</w:t>
      </w:r>
      <w:r>
        <w:rPr>
          <w:color w:val="231F20"/>
          <w:spacing w:val="-15"/>
          <w:w w:val="110"/>
        </w:rPr>
        <w:t> </w:t>
      </w:r>
      <w:r>
        <w:rPr>
          <w:color w:val="231F20"/>
          <w:w w:val="110"/>
        </w:rPr>
        <w:t>and</w:t>
      </w:r>
      <w:r>
        <w:rPr>
          <w:color w:val="231F20"/>
          <w:spacing w:val="-16"/>
          <w:w w:val="110"/>
        </w:rPr>
        <w:t> </w:t>
      </w:r>
      <w:r>
        <w:rPr>
          <w:color w:val="231F20"/>
          <w:w w:val="110"/>
        </w:rPr>
        <w:t>Use</w:t>
      </w:r>
      <w:r>
        <w:rPr>
          <w:color w:val="231F20"/>
          <w:spacing w:val="-15"/>
          <w:w w:val="110"/>
        </w:rPr>
        <w:t> </w:t>
      </w:r>
      <w:r>
        <w:rPr>
          <w:color w:val="231F20"/>
          <w:w w:val="110"/>
        </w:rPr>
        <w:t>of</w:t>
      </w:r>
      <w:r>
        <w:rPr>
          <w:color w:val="231F20"/>
          <w:spacing w:val="-15"/>
          <w:w w:val="110"/>
        </w:rPr>
        <w:t> </w:t>
      </w:r>
      <w:r>
        <w:rPr>
          <w:color w:val="231F20"/>
          <w:w w:val="110"/>
        </w:rPr>
        <w:t>Animals,</w:t>
      </w:r>
      <w:r>
        <w:rPr>
          <w:color w:val="231F20"/>
          <w:spacing w:val="-15"/>
          <w:w w:val="110"/>
        </w:rPr>
        <w:t> </w:t>
      </w:r>
      <w:r>
        <w:rPr>
          <w:color w:val="231F20"/>
          <w:w w:val="110"/>
        </w:rPr>
        <w:t>169 Occupational Health and Safety, 170</w:t>
      </w:r>
    </w:p>
    <w:p>
      <w:pPr>
        <w:pStyle w:val="BodyText"/>
        <w:spacing w:line="247" w:lineRule="auto" w:before="3"/>
        <w:ind w:left="1080" w:right="2325" w:hanging="360"/>
      </w:pPr>
      <w:r>
        <w:rPr>
          <w:color w:val="231F20"/>
          <w:w w:val="110"/>
        </w:rPr>
        <w:t>Environment,</w:t>
      </w:r>
      <w:r>
        <w:rPr>
          <w:color w:val="231F20"/>
          <w:spacing w:val="-12"/>
          <w:w w:val="110"/>
        </w:rPr>
        <w:t> </w:t>
      </w:r>
      <w:r>
        <w:rPr>
          <w:color w:val="231F20"/>
          <w:w w:val="110"/>
        </w:rPr>
        <w:t>Housing,</w:t>
      </w:r>
      <w:r>
        <w:rPr>
          <w:color w:val="231F20"/>
          <w:spacing w:val="-12"/>
          <w:w w:val="110"/>
        </w:rPr>
        <w:t> </w:t>
      </w:r>
      <w:r>
        <w:rPr>
          <w:color w:val="231F20"/>
          <w:w w:val="110"/>
        </w:rPr>
        <w:t>and</w:t>
      </w:r>
      <w:r>
        <w:rPr>
          <w:color w:val="231F20"/>
          <w:spacing w:val="-12"/>
          <w:w w:val="110"/>
        </w:rPr>
        <w:t> </w:t>
      </w:r>
      <w:r>
        <w:rPr>
          <w:color w:val="231F20"/>
          <w:w w:val="110"/>
        </w:rPr>
        <w:t>Management,</w:t>
      </w:r>
      <w:r>
        <w:rPr>
          <w:color w:val="231F20"/>
          <w:spacing w:val="-12"/>
          <w:w w:val="110"/>
        </w:rPr>
        <w:t> </w:t>
      </w:r>
      <w:r>
        <w:rPr>
          <w:color w:val="231F20"/>
          <w:w w:val="110"/>
        </w:rPr>
        <w:t>172 General References, 172</w:t>
      </w:r>
    </w:p>
    <w:p>
      <w:pPr>
        <w:pStyle w:val="BodyText"/>
        <w:spacing w:before="2"/>
        <w:ind w:left="1080"/>
      </w:pPr>
      <w:r>
        <w:rPr>
          <w:color w:val="231F20"/>
          <w:spacing w:val="2"/>
        </w:rPr>
        <w:t>Environmental</w:t>
      </w:r>
      <w:r>
        <w:rPr>
          <w:color w:val="231F20"/>
          <w:spacing w:val="49"/>
        </w:rPr>
        <w:t> </w:t>
      </w:r>
      <w:r>
        <w:rPr>
          <w:color w:val="231F20"/>
          <w:spacing w:val="2"/>
        </w:rPr>
        <w:t>Enrichment,</w:t>
      </w:r>
      <w:r>
        <w:rPr>
          <w:color w:val="231F20"/>
          <w:spacing w:val="49"/>
        </w:rPr>
        <w:t> </w:t>
      </w:r>
      <w:r>
        <w:rPr>
          <w:color w:val="231F20"/>
          <w:spacing w:val="-5"/>
        </w:rPr>
        <w:t>173</w:t>
      </w:r>
    </w:p>
    <w:p>
      <w:pPr>
        <w:pStyle w:val="BodyText"/>
        <w:spacing w:before="8"/>
        <w:ind w:left="1080"/>
      </w:pPr>
      <w:r>
        <w:rPr>
          <w:color w:val="231F20"/>
          <w:w w:val="110"/>
        </w:rPr>
        <w:t>Genetics</w:t>
      </w:r>
      <w:r>
        <w:rPr>
          <w:color w:val="231F20"/>
          <w:spacing w:val="-5"/>
          <w:w w:val="110"/>
        </w:rPr>
        <w:t> </w:t>
      </w:r>
      <w:r>
        <w:rPr>
          <w:color w:val="231F20"/>
          <w:w w:val="110"/>
        </w:rPr>
        <w:t>and</w:t>
      </w:r>
      <w:r>
        <w:rPr>
          <w:color w:val="231F20"/>
          <w:spacing w:val="-4"/>
          <w:w w:val="110"/>
        </w:rPr>
        <w:t> </w:t>
      </w:r>
      <w:r>
        <w:rPr>
          <w:color w:val="231F20"/>
          <w:w w:val="110"/>
        </w:rPr>
        <w:t>Genetically</w:t>
      </w:r>
      <w:r>
        <w:rPr>
          <w:color w:val="231F20"/>
          <w:spacing w:val="-4"/>
          <w:w w:val="110"/>
        </w:rPr>
        <w:t> </w:t>
      </w:r>
      <w:r>
        <w:rPr>
          <w:color w:val="231F20"/>
          <w:w w:val="110"/>
        </w:rPr>
        <w:t>Modified</w:t>
      </w:r>
      <w:r>
        <w:rPr>
          <w:color w:val="231F20"/>
          <w:spacing w:val="-7"/>
          <w:w w:val="110"/>
        </w:rPr>
        <w:t> </w:t>
      </w:r>
      <w:r>
        <w:rPr>
          <w:color w:val="231F20"/>
          <w:w w:val="110"/>
        </w:rPr>
        <w:t>Animals,</w:t>
      </w:r>
      <w:r>
        <w:rPr>
          <w:color w:val="231F20"/>
          <w:spacing w:val="-4"/>
          <w:w w:val="110"/>
        </w:rPr>
        <w:t> </w:t>
      </w:r>
      <w:r>
        <w:rPr>
          <w:color w:val="231F20"/>
          <w:spacing w:val="-5"/>
          <w:w w:val="110"/>
        </w:rPr>
        <w:t>175</w:t>
      </w:r>
    </w:p>
    <w:p>
      <w:pPr>
        <w:pStyle w:val="BodyText"/>
        <w:spacing w:after="0"/>
        <w:sectPr>
          <w:pgSz w:w="8640" w:h="12960"/>
          <w:pgMar w:top="660" w:bottom="280" w:left="720" w:right="720"/>
        </w:sectPr>
      </w:pPr>
    </w:p>
    <w:p>
      <w:pPr>
        <w:tabs>
          <w:tab w:pos="6839" w:val="right" w:leader="none"/>
        </w:tabs>
        <w:spacing w:before="79"/>
        <w:ind w:left="360" w:right="0" w:firstLine="0"/>
        <w:jc w:val="left"/>
        <w:rPr>
          <w:rFonts w:ascii="Trebuchet MS"/>
          <w:i/>
          <w:sz w:val="20"/>
        </w:rPr>
      </w:pPr>
      <w:r>
        <w:rPr>
          <w:rFonts w:ascii="Trebuchet MS"/>
          <w:i/>
          <w:color w:val="231F20"/>
          <w:spacing w:val="-2"/>
          <w:sz w:val="16"/>
        </w:rPr>
        <w:t>CONTENTS</w:t>
      </w:r>
      <w:r>
        <w:rPr>
          <w:rFonts w:ascii="Trebuchet MS"/>
          <w:i/>
          <w:color w:val="231F20"/>
          <w:sz w:val="16"/>
        </w:rPr>
        <w:tab/>
      </w:r>
      <w:r>
        <w:rPr>
          <w:rFonts w:ascii="Trebuchet MS"/>
          <w:i/>
          <w:color w:val="231F20"/>
          <w:spacing w:val="-5"/>
          <w:sz w:val="20"/>
        </w:rPr>
        <w:t>xxV</w:t>
      </w:r>
    </w:p>
    <w:p>
      <w:pPr>
        <w:pStyle w:val="BodyText"/>
        <w:spacing w:before="82"/>
        <w:rPr>
          <w:rFonts w:ascii="Trebuchet MS"/>
          <w:i/>
          <w:sz w:val="16"/>
        </w:rPr>
      </w:pPr>
    </w:p>
    <w:p>
      <w:pPr>
        <w:pStyle w:val="BodyText"/>
        <w:spacing w:line="247" w:lineRule="auto" w:before="1"/>
        <w:ind w:left="1800" w:right="1186" w:hanging="720"/>
      </w:pPr>
      <w:r>
        <w:rPr>
          <w:color w:val="231F20"/>
        </w:rPr>
        <w:t>Species-Specific</w:t>
      </w:r>
      <w:r>
        <w:rPr>
          <w:color w:val="231F20"/>
          <w:spacing w:val="40"/>
        </w:rPr>
        <w:t> </w:t>
      </w:r>
      <w:r>
        <w:rPr>
          <w:color w:val="231F20"/>
        </w:rPr>
        <w:t>References—Environment,</w:t>
      </w:r>
      <w:r>
        <w:rPr>
          <w:color w:val="231F20"/>
          <w:spacing w:val="40"/>
        </w:rPr>
        <w:t> </w:t>
      </w:r>
      <w:r>
        <w:rPr>
          <w:color w:val="231F20"/>
        </w:rPr>
        <w:t>Housing,</w:t>
      </w:r>
      <w:r>
        <w:rPr>
          <w:color w:val="231F20"/>
          <w:spacing w:val="40"/>
        </w:rPr>
        <w:t> </w:t>
      </w:r>
      <w:r>
        <w:rPr>
          <w:color w:val="231F20"/>
        </w:rPr>
        <w:t>and</w:t>
      </w:r>
      <w:r>
        <w:rPr>
          <w:color w:val="231F20"/>
          <w:spacing w:val="40"/>
          <w:w w:val="110"/>
        </w:rPr>
        <w:t> </w:t>
      </w:r>
      <w:r>
        <w:rPr>
          <w:color w:val="231F20"/>
          <w:w w:val="110"/>
        </w:rPr>
        <w:t>Management, 176</w:t>
      </w:r>
    </w:p>
    <w:p>
      <w:pPr>
        <w:pStyle w:val="BodyText"/>
        <w:spacing w:line="247" w:lineRule="auto" w:before="2"/>
        <w:ind w:left="1440" w:right="2455"/>
      </w:pPr>
      <w:r>
        <w:rPr>
          <w:color w:val="231F20"/>
          <w:w w:val="110"/>
        </w:rPr>
        <w:t>Agricultural Animals, 176 Amphibians,</w:t>
      </w:r>
      <w:r>
        <w:rPr>
          <w:color w:val="231F20"/>
          <w:spacing w:val="-4"/>
          <w:w w:val="110"/>
        </w:rPr>
        <w:t> </w:t>
      </w:r>
      <w:r>
        <w:rPr>
          <w:color w:val="231F20"/>
          <w:w w:val="110"/>
        </w:rPr>
        <w:t>Reptiles,</w:t>
      </w:r>
      <w:r>
        <w:rPr>
          <w:color w:val="231F20"/>
          <w:spacing w:val="-4"/>
          <w:w w:val="110"/>
        </w:rPr>
        <w:t> </w:t>
      </w:r>
      <w:r>
        <w:rPr>
          <w:color w:val="231F20"/>
          <w:w w:val="110"/>
        </w:rPr>
        <w:t>and</w:t>
      </w:r>
      <w:r>
        <w:rPr>
          <w:color w:val="231F20"/>
          <w:spacing w:val="-4"/>
          <w:w w:val="110"/>
        </w:rPr>
        <w:t> </w:t>
      </w:r>
      <w:r>
        <w:rPr>
          <w:color w:val="231F20"/>
          <w:w w:val="110"/>
        </w:rPr>
        <w:t>Fish,</w:t>
      </w:r>
      <w:r>
        <w:rPr>
          <w:color w:val="231F20"/>
          <w:spacing w:val="-4"/>
          <w:w w:val="110"/>
        </w:rPr>
        <w:t> </w:t>
      </w:r>
      <w:r>
        <w:rPr>
          <w:color w:val="231F20"/>
          <w:w w:val="110"/>
        </w:rPr>
        <w:t>178 Birds, 179</w:t>
      </w:r>
    </w:p>
    <w:p>
      <w:pPr>
        <w:pStyle w:val="BodyText"/>
        <w:spacing w:before="3"/>
        <w:ind w:left="1440"/>
      </w:pPr>
      <w:r>
        <w:rPr>
          <w:color w:val="231F20"/>
        </w:rPr>
        <w:t>Cats</w:t>
      </w:r>
      <w:r>
        <w:rPr>
          <w:color w:val="231F20"/>
          <w:spacing w:val="26"/>
        </w:rPr>
        <w:t> </w:t>
      </w:r>
      <w:r>
        <w:rPr>
          <w:color w:val="231F20"/>
        </w:rPr>
        <w:t>and</w:t>
      </w:r>
      <w:r>
        <w:rPr>
          <w:color w:val="231F20"/>
          <w:spacing w:val="26"/>
        </w:rPr>
        <w:t> </w:t>
      </w:r>
      <w:r>
        <w:rPr>
          <w:color w:val="231F20"/>
        </w:rPr>
        <w:t>Dogs,</w:t>
      </w:r>
      <w:r>
        <w:rPr>
          <w:color w:val="231F20"/>
          <w:spacing w:val="27"/>
        </w:rPr>
        <w:t> </w:t>
      </w:r>
      <w:r>
        <w:rPr>
          <w:color w:val="231F20"/>
          <w:spacing w:val="-5"/>
        </w:rPr>
        <w:t>180</w:t>
      </w:r>
    </w:p>
    <w:p>
      <w:pPr>
        <w:pStyle w:val="BodyText"/>
        <w:spacing w:line="247" w:lineRule="auto" w:before="8"/>
        <w:ind w:left="1440" w:right="2325"/>
      </w:pPr>
      <w:r>
        <w:rPr>
          <w:color w:val="231F20"/>
          <w:w w:val="110"/>
        </w:rPr>
        <w:t>Exotic,</w:t>
      </w:r>
      <w:r>
        <w:rPr>
          <w:color w:val="231F20"/>
          <w:spacing w:val="-16"/>
          <w:w w:val="110"/>
        </w:rPr>
        <w:t> </w:t>
      </w:r>
      <w:r>
        <w:rPr>
          <w:color w:val="231F20"/>
          <w:w w:val="110"/>
        </w:rPr>
        <w:t>Wild,</w:t>
      </w:r>
      <w:r>
        <w:rPr>
          <w:color w:val="231F20"/>
          <w:spacing w:val="-15"/>
          <w:w w:val="110"/>
        </w:rPr>
        <w:t> </w:t>
      </w:r>
      <w:r>
        <w:rPr>
          <w:color w:val="231F20"/>
          <w:w w:val="110"/>
        </w:rPr>
        <w:t>and</w:t>
      </w:r>
      <w:r>
        <w:rPr>
          <w:color w:val="231F20"/>
          <w:spacing w:val="-15"/>
          <w:w w:val="110"/>
        </w:rPr>
        <w:t> </w:t>
      </w:r>
      <w:r>
        <w:rPr>
          <w:color w:val="231F20"/>
          <w:w w:val="110"/>
        </w:rPr>
        <w:t>Zoo</w:t>
      </w:r>
      <w:r>
        <w:rPr>
          <w:color w:val="231F20"/>
          <w:spacing w:val="-16"/>
          <w:w w:val="110"/>
        </w:rPr>
        <w:t> </w:t>
      </w:r>
      <w:r>
        <w:rPr>
          <w:color w:val="231F20"/>
          <w:w w:val="110"/>
        </w:rPr>
        <w:t>Animals,</w:t>
      </w:r>
      <w:r>
        <w:rPr>
          <w:color w:val="231F20"/>
          <w:spacing w:val="-15"/>
          <w:w w:val="110"/>
        </w:rPr>
        <w:t> </w:t>
      </w:r>
      <w:r>
        <w:rPr>
          <w:color w:val="231F20"/>
          <w:w w:val="110"/>
        </w:rPr>
        <w:t>181 Nonhuman Primates, 182</w:t>
      </w:r>
    </w:p>
    <w:p>
      <w:pPr>
        <w:pStyle w:val="BodyText"/>
        <w:spacing w:line="247" w:lineRule="auto" w:before="2"/>
        <w:ind w:left="1440" w:right="3121"/>
      </w:pPr>
      <w:r>
        <w:rPr>
          <w:color w:val="231F20"/>
          <w:spacing w:val="-2"/>
          <w:w w:val="110"/>
        </w:rPr>
        <w:t>Rodents</w:t>
      </w:r>
      <w:r>
        <w:rPr>
          <w:color w:val="231F20"/>
          <w:spacing w:val="-12"/>
          <w:w w:val="110"/>
        </w:rPr>
        <w:t> </w:t>
      </w:r>
      <w:r>
        <w:rPr>
          <w:color w:val="231F20"/>
          <w:spacing w:val="-2"/>
          <w:w w:val="110"/>
        </w:rPr>
        <w:t>and</w:t>
      </w:r>
      <w:r>
        <w:rPr>
          <w:color w:val="231F20"/>
          <w:spacing w:val="-12"/>
          <w:w w:val="110"/>
        </w:rPr>
        <w:t> </w:t>
      </w:r>
      <w:r>
        <w:rPr>
          <w:color w:val="231F20"/>
          <w:spacing w:val="-2"/>
          <w:w w:val="110"/>
        </w:rPr>
        <w:t>Rabbits,</w:t>
      </w:r>
      <w:r>
        <w:rPr>
          <w:color w:val="231F20"/>
          <w:spacing w:val="-12"/>
          <w:w w:val="110"/>
        </w:rPr>
        <w:t> </w:t>
      </w:r>
      <w:r>
        <w:rPr>
          <w:color w:val="231F20"/>
          <w:spacing w:val="-2"/>
          <w:w w:val="110"/>
        </w:rPr>
        <w:t>184 </w:t>
      </w:r>
      <w:r>
        <w:rPr>
          <w:color w:val="231F20"/>
          <w:w w:val="110"/>
        </w:rPr>
        <w:t>Other Animals, 187</w:t>
      </w:r>
    </w:p>
    <w:p>
      <w:pPr>
        <w:pStyle w:val="BodyText"/>
        <w:spacing w:before="3"/>
        <w:ind w:left="720"/>
      </w:pPr>
      <w:r>
        <w:rPr>
          <w:color w:val="231F20"/>
          <w:spacing w:val="-2"/>
          <w:w w:val="105"/>
        </w:rPr>
        <w:t>Veterinary Care,</w:t>
      </w:r>
      <w:r>
        <w:rPr>
          <w:color w:val="231F20"/>
          <w:spacing w:val="-1"/>
          <w:w w:val="105"/>
        </w:rPr>
        <w:t> </w:t>
      </w:r>
      <w:r>
        <w:rPr>
          <w:color w:val="231F20"/>
          <w:spacing w:val="-5"/>
          <w:w w:val="105"/>
        </w:rPr>
        <w:t>188</w:t>
      </w:r>
    </w:p>
    <w:p>
      <w:pPr>
        <w:pStyle w:val="BodyText"/>
        <w:spacing w:before="8"/>
        <w:ind w:left="1080"/>
      </w:pPr>
      <w:r>
        <w:rPr>
          <w:color w:val="231F20"/>
        </w:rPr>
        <w:t>Transportation,</w:t>
      </w:r>
      <w:r>
        <w:rPr>
          <w:color w:val="231F20"/>
          <w:spacing w:val="11"/>
        </w:rPr>
        <w:t> </w:t>
      </w:r>
      <w:r>
        <w:rPr>
          <w:color w:val="231F20"/>
          <w:spacing w:val="-5"/>
        </w:rPr>
        <w:t>188</w:t>
      </w:r>
    </w:p>
    <w:p>
      <w:pPr>
        <w:pStyle w:val="BodyText"/>
        <w:spacing w:before="8"/>
        <w:ind w:left="1080"/>
      </w:pPr>
      <w:r>
        <w:rPr>
          <w:color w:val="231F20"/>
          <w:w w:val="110"/>
        </w:rPr>
        <w:t>Anesthesia,</w:t>
      </w:r>
      <w:r>
        <w:rPr>
          <w:color w:val="231F20"/>
          <w:spacing w:val="-14"/>
          <w:w w:val="110"/>
        </w:rPr>
        <w:t> </w:t>
      </w:r>
      <w:r>
        <w:rPr>
          <w:color w:val="231F20"/>
          <w:w w:val="110"/>
        </w:rPr>
        <w:t>Pain,</w:t>
      </w:r>
      <w:r>
        <w:rPr>
          <w:color w:val="231F20"/>
          <w:spacing w:val="-14"/>
          <w:w w:val="110"/>
        </w:rPr>
        <w:t> </w:t>
      </w:r>
      <w:r>
        <w:rPr>
          <w:color w:val="231F20"/>
          <w:w w:val="110"/>
        </w:rPr>
        <w:t>and</w:t>
      </w:r>
      <w:r>
        <w:rPr>
          <w:color w:val="231F20"/>
          <w:spacing w:val="-14"/>
          <w:w w:val="110"/>
        </w:rPr>
        <w:t> </w:t>
      </w:r>
      <w:r>
        <w:rPr>
          <w:color w:val="231F20"/>
          <w:w w:val="110"/>
        </w:rPr>
        <w:t>Surgery,</w:t>
      </w:r>
      <w:r>
        <w:rPr>
          <w:color w:val="231F20"/>
          <w:spacing w:val="-14"/>
          <w:w w:val="110"/>
        </w:rPr>
        <w:t> </w:t>
      </w:r>
      <w:r>
        <w:rPr>
          <w:color w:val="231F20"/>
          <w:spacing w:val="-5"/>
          <w:w w:val="110"/>
        </w:rPr>
        <w:t>188</w:t>
      </w:r>
    </w:p>
    <w:p>
      <w:pPr>
        <w:pStyle w:val="BodyText"/>
        <w:spacing w:line="247" w:lineRule="auto" w:before="8"/>
        <w:ind w:left="1080" w:right="1547"/>
        <w:jc w:val="both"/>
      </w:pPr>
      <w:r>
        <w:rPr>
          <w:color w:val="231F20"/>
          <w:w w:val="110"/>
        </w:rPr>
        <w:t>Disease</w:t>
      </w:r>
      <w:r>
        <w:rPr>
          <w:color w:val="231F20"/>
          <w:spacing w:val="-16"/>
          <w:w w:val="110"/>
        </w:rPr>
        <w:t> </w:t>
      </w:r>
      <w:r>
        <w:rPr>
          <w:color w:val="231F20"/>
          <w:w w:val="110"/>
        </w:rPr>
        <w:t>Surveillance,</w:t>
      </w:r>
      <w:r>
        <w:rPr>
          <w:color w:val="231F20"/>
          <w:spacing w:val="-15"/>
          <w:w w:val="110"/>
        </w:rPr>
        <w:t> </w:t>
      </w:r>
      <w:r>
        <w:rPr>
          <w:color w:val="231F20"/>
          <w:w w:val="110"/>
        </w:rPr>
        <w:t>Diagnosis,</w:t>
      </w:r>
      <w:r>
        <w:rPr>
          <w:color w:val="231F20"/>
          <w:spacing w:val="-15"/>
          <w:w w:val="110"/>
        </w:rPr>
        <w:t> </w:t>
      </w:r>
      <w:r>
        <w:rPr>
          <w:color w:val="231F20"/>
          <w:w w:val="110"/>
        </w:rPr>
        <w:t>and</w:t>
      </w:r>
      <w:r>
        <w:rPr>
          <w:color w:val="231F20"/>
          <w:spacing w:val="-16"/>
          <w:w w:val="110"/>
        </w:rPr>
        <w:t> </w:t>
      </w:r>
      <w:r>
        <w:rPr>
          <w:color w:val="231F20"/>
          <w:w w:val="110"/>
        </w:rPr>
        <w:t>Treatment,</w:t>
      </w:r>
      <w:r>
        <w:rPr>
          <w:color w:val="231F20"/>
          <w:spacing w:val="-15"/>
          <w:w w:val="110"/>
        </w:rPr>
        <w:t> </w:t>
      </w:r>
      <w:r>
        <w:rPr>
          <w:color w:val="231F20"/>
          <w:w w:val="110"/>
        </w:rPr>
        <w:t>190 Pathology,</w:t>
      </w:r>
      <w:r>
        <w:rPr>
          <w:color w:val="231F20"/>
          <w:spacing w:val="-6"/>
          <w:w w:val="110"/>
        </w:rPr>
        <w:t> </w:t>
      </w:r>
      <w:r>
        <w:rPr>
          <w:color w:val="231F20"/>
          <w:w w:val="110"/>
        </w:rPr>
        <w:t>Clinical</w:t>
      </w:r>
      <w:r>
        <w:rPr>
          <w:color w:val="231F20"/>
          <w:spacing w:val="-6"/>
          <w:w w:val="110"/>
        </w:rPr>
        <w:t> </w:t>
      </w:r>
      <w:r>
        <w:rPr>
          <w:color w:val="231F20"/>
          <w:w w:val="110"/>
        </w:rPr>
        <w:t>Pathology,</w:t>
      </w:r>
      <w:r>
        <w:rPr>
          <w:color w:val="231F20"/>
          <w:spacing w:val="-6"/>
          <w:w w:val="110"/>
        </w:rPr>
        <w:t> </w:t>
      </w:r>
      <w:r>
        <w:rPr>
          <w:color w:val="231F20"/>
          <w:w w:val="110"/>
        </w:rPr>
        <w:t>and</w:t>
      </w:r>
      <w:r>
        <w:rPr>
          <w:color w:val="231F20"/>
          <w:spacing w:val="-6"/>
          <w:w w:val="110"/>
        </w:rPr>
        <w:t> </w:t>
      </w:r>
      <w:r>
        <w:rPr>
          <w:color w:val="231F20"/>
          <w:w w:val="110"/>
        </w:rPr>
        <w:t>Parasitology,</w:t>
      </w:r>
      <w:r>
        <w:rPr>
          <w:color w:val="231F20"/>
          <w:spacing w:val="-6"/>
          <w:w w:val="110"/>
        </w:rPr>
        <w:t> </w:t>
      </w:r>
      <w:r>
        <w:rPr>
          <w:color w:val="231F20"/>
          <w:w w:val="110"/>
        </w:rPr>
        <w:t>190 Species-Specific</w:t>
      </w:r>
      <w:r>
        <w:rPr>
          <w:color w:val="231F20"/>
          <w:spacing w:val="-1"/>
          <w:w w:val="110"/>
        </w:rPr>
        <w:t> </w:t>
      </w:r>
      <w:r>
        <w:rPr>
          <w:color w:val="231F20"/>
          <w:w w:val="110"/>
        </w:rPr>
        <w:t>References—Veterinary</w:t>
      </w:r>
      <w:r>
        <w:rPr>
          <w:color w:val="231F20"/>
          <w:spacing w:val="-1"/>
          <w:w w:val="110"/>
        </w:rPr>
        <w:t> </w:t>
      </w:r>
      <w:r>
        <w:rPr>
          <w:color w:val="231F20"/>
          <w:w w:val="110"/>
        </w:rPr>
        <w:t>Care,</w:t>
      </w:r>
      <w:r>
        <w:rPr>
          <w:color w:val="231F20"/>
          <w:spacing w:val="-1"/>
          <w:w w:val="110"/>
        </w:rPr>
        <w:t> </w:t>
      </w:r>
      <w:r>
        <w:rPr>
          <w:color w:val="231F20"/>
          <w:w w:val="110"/>
        </w:rPr>
        <w:t>191</w:t>
      </w:r>
    </w:p>
    <w:p>
      <w:pPr>
        <w:pStyle w:val="BodyText"/>
        <w:spacing w:line="247" w:lineRule="auto" w:before="3"/>
        <w:ind w:left="1440" w:right="2455"/>
      </w:pPr>
      <w:r>
        <w:rPr>
          <w:color w:val="231F20"/>
          <w:w w:val="110"/>
        </w:rPr>
        <w:t>Agricultural Animals, 191 Amphibians,</w:t>
      </w:r>
      <w:r>
        <w:rPr>
          <w:color w:val="231F20"/>
          <w:spacing w:val="-4"/>
          <w:w w:val="110"/>
        </w:rPr>
        <w:t> </w:t>
      </w:r>
      <w:r>
        <w:rPr>
          <w:color w:val="231F20"/>
          <w:w w:val="110"/>
        </w:rPr>
        <w:t>Reptiles,</w:t>
      </w:r>
      <w:r>
        <w:rPr>
          <w:color w:val="231F20"/>
          <w:spacing w:val="-4"/>
          <w:w w:val="110"/>
        </w:rPr>
        <w:t> </w:t>
      </w:r>
      <w:r>
        <w:rPr>
          <w:color w:val="231F20"/>
          <w:w w:val="110"/>
        </w:rPr>
        <w:t>and</w:t>
      </w:r>
      <w:r>
        <w:rPr>
          <w:color w:val="231F20"/>
          <w:spacing w:val="-4"/>
          <w:w w:val="110"/>
        </w:rPr>
        <w:t> </w:t>
      </w:r>
      <w:r>
        <w:rPr>
          <w:color w:val="231F20"/>
          <w:w w:val="110"/>
        </w:rPr>
        <w:t>Fish,</w:t>
      </w:r>
      <w:r>
        <w:rPr>
          <w:color w:val="231F20"/>
          <w:spacing w:val="-4"/>
          <w:w w:val="110"/>
        </w:rPr>
        <w:t> </w:t>
      </w:r>
      <w:r>
        <w:rPr>
          <w:color w:val="231F20"/>
          <w:w w:val="110"/>
        </w:rPr>
        <w:t>192 Birds, 193</w:t>
      </w:r>
    </w:p>
    <w:p>
      <w:pPr>
        <w:pStyle w:val="BodyText"/>
        <w:spacing w:before="4"/>
        <w:ind w:left="1440"/>
      </w:pPr>
      <w:r>
        <w:rPr>
          <w:color w:val="231F20"/>
        </w:rPr>
        <w:t>Cats</w:t>
      </w:r>
      <w:r>
        <w:rPr>
          <w:color w:val="231F20"/>
          <w:spacing w:val="26"/>
        </w:rPr>
        <w:t> </w:t>
      </w:r>
      <w:r>
        <w:rPr>
          <w:color w:val="231F20"/>
        </w:rPr>
        <w:t>and</w:t>
      </w:r>
      <w:r>
        <w:rPr>
          <w:color w:val="231F20"/>
          <w:spacing w:val="26"/>
        </w:rPr>
        <w:t> </w:t>
      </w:r>
      <w:r>
        <w:rPr>
          <w:color w:val="231F20"/>
        </w:rPr>
        <w:t>Dogs,</w:t>
      </w:r>
      <w:r>
        <w:rPr>
          <w:color w:val="231F20"/>
          <w:spacing w:val="27"/>
        </w:rPr>
        <w:t> </w:t>
      </w:r>
      <w:r>
        <w:rPr>
          <w:color w:val="231F20"/>
          <w:spacing w:val="-5"/>
        </w:rPr>
        <w:t>193</w:t>
      </w:r>
    </w:p>
    <w:p>
      <w:pPr>
        <w:pStyle w:val="BodyText"/>
        <w:spacing w:line="247" w:lineRule="auto" w:before="8"/>
        <w:ind w:left="1440" w:right="2325"/>
      </w:pPr>
      <w:r>
        <w:rPr>
          <w:color w:val="231F20"/>
          <w:w w:val="110"/>
        </w:rPr>
        <w:t>Exotic,</w:t>
      </w:r>
      <w:r>
        <w:rPr>
          <w:color w:val="231F20"/>
          <w:spacing w:val="-16"/>
          <w:w w:val="110"/>
        </w:rPr>
        <w:t> </w:t>
      </w:r>
      <w:r>
        <w:rPr>
          <w:color w:val="231F20"/>
          <w:w w:val="110"/>
        </w:rPr>
        <w:t>Wild,</w:t>
      </w:r>
      <w:r>
        <w:rPr>
          <w:color w:val="231F20"/>
          <w:spacing w:val="-15"/>
          <w:w w:val="110"/>
        </w:rPr>
        <w:t> </w:t>
      </w:r>
      <w:r>
        <w:rPr>
          <w:color w:val="231F20"/>
          <w:w w:val="110"/>
        </w:rPr>
        <w:t>and</w:t>
      </w:r>
      <w:r>
        <w:rPr>
          <w:color w:val="231F20"/>
          <w:spacing w:val="-15"/>
          <w:w w:val="110"/>
        </w:rPr>
        <w:t> </w:t>
      </w:r>
      <w:r>
        <w:rPr>
          <w:color w:val="231F20"/>
          <w:w w:val="110"/>
        </w:rPr>
        <w:t>Zoo</w:t>
      </w:r>
      <w:r>
        <w:rPr>
          <w:color w:val="231F20"/>
          <w:spacing w:val="-16"/>
          <w:w w:val="110"/>
        </w:rPr>
        <w:t> </w:t>
      </w:r>
      <w:r>
        <w:rPr>
          <w:color w:val="231F20"/>
          <w:w w:val="110"/>
        </w:rPr>
        <w:t>Animals,</w:t>
      </w:r>
      <w:r>
        <w:rPr>
          <w:color w:val="231F20"/>
          <w:spacing w:val="-15"/>
          <w:w w:val="110"/>
        </w:rPr>
        <w:t> </w:t>
      </w:r>
      <w:r>
        <w:rPr>
          <w:color w:val="231F20"/>
          <w:w w:val="110"/>
        </w:rPr>
        <w:t>193 Nonhuman Primates, 194</w:t>
      </w:r>
    </w:p>
    <w:p>
      <w:pPr>
        <w:pStyle w:val="BodyText"/>
        <w:spacing w:before="2" w:after="10"/>
        <w:ind w:left="1440"/>
      </w:pPr>
      <w:r>
        <w:rPr>
          <w:color w:val="231F20"/>
        </w:rPr>
        <w:t>Rodents</w:t>
      </w:r>
      <w:r>
        <w:rPr>
          <w:color w:val="231F20"/>
          <w:spacing w:val="39"/>
        </w:rPr>
        <w:t> </w:t>
      </w:r>
      <w:r>
        <w:rPr>
          <w:color w:val="231F20"/>
        </w:rPr>
        <w:t>and</w:t>
      </w:r>
      <w:r>
        <w:rPr>
          <w:color w:val="231F20"/>
          <w:spacing w:val="39"/>
        </w:rPr>
        <w:t> </w:t>
      </w:r>
      <w:r>
        <w:rPr>
          <w:color w:val="231F20"/>
        </w:rPr>
        <w:t>Rabbits,</w:t>
      </w:r>
      <w:r>
        <w:rPr>
          <w:color w:val="231F20"/>
          <w:spacing w:val="39"/>
        </w:rPr>
        <w:t> </w:t>
      </w:r>
      <w:r>
        <w:rPr>
          <w:color w:val="231F20"/>
          <w:spacing w:val="-5"/>
        </w:rPr>
        <w:t>194</w:t>
      </w:r>
    </w:p>
    <w:tbl>
      <w:tblPr>
        <w:tblW w:w="0" w:type="auto"/>
        <w:jc w:val="left"/>
        <w:tblInd w:w="3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8"/>
        <w:gridCol w:w="5621"/>
        <w:gridCol w:w="651"/>
      </w:tblGrid>
      <w:tr>
        <w:trPr>
          <w:trHeight w:val="358" w:hRule="atLeast"/>
        </w:trPr>
        <w:tc>
          <w:tcPr>
            <w:tcW w:w="308" w:type="dxa"/>
          </w:tcPr>
          <w:p>
            <w:pPr>
              <w:pStyle w:val="TableParagraph"/>
              <w:rPr>
                <w:rFonts w:ascii="Times New Roman"/>
                <w:sz w:val="18"/>
              </w:rPr>
            </w:pPr>
          </w:p>
        </w:tc>
        <w:tc>
          <w:tcPr>
            <w:tcW w:w="5621" w:type="dxa"/>
          </w:tcPr>
          <w:p>
            <w:pPr>
              <w:pStyle w:val="TableParagraph"/>
              <w:spacing w:line="230" w:lineRule="exact"/>
              <w:ind w:left="102"/>
              <w:rPr>
                <w:sz w:val="20"/>
              </w:rPr>
            </w:pPr>
            <w:r>
              <w:rPr>
                <w:color w:val="231F20"/>
                <w:sz w:val="20"/>
              </w:rPr>
              <w:t>Design</w:t>
            </w:r>
            <w:r>
              <w:rPr>
                <w:color w:val="231F20"/>
                <w:spacing w:val="46"/>
                <w:sz w:val="20"/>
              </w:rPr>
              <w:t> </w:t>
            </w:r>
            <w:r>
              <w:rPr>
                <w:color w:val="231F20"/>
                <w:sz w:val="20"/>
              </w:rPr>
              <w:t>and</w:t>
            </w:r>
            <w:r>
              <w:rPr>
                <w:color w:val="231F20"/>
                <w:spacing w:val="47"/>
                <w:sz w:val="20"/>
              </w:rPr>
              <w:t> </w:t>
            </w:r>
            <w:r>
              <w:rPr>
                <w:color w:val="231F20"/>
                <w:sz w:val="20"/>
              </w:rPr>
              <w:t>Construction</w:t>
            </w:r>
            <w:r>
              <w:rPr>
                <w:color w:val="231F20"/>
                <w:spacing w:val="47"/>
                <w:sz w:val="20"/>
              </w:rPr>
              <w:t> </w:t>
            </w:r>
            <w:r>
              <w:rPr>
                <w:color w:val="231F20"/>
                <w:sz w:val="20"/>
              </w:rPr>
              <w:t>of</w:t>
            </w:r>
            <w:r>
              <w:rPr>
                <w:color w:val="231F20"/>
                <w:spacing w:val="42"/>
                <w:sz w:val="20"/>
              </w:rPr>
              <w:t> </w:t>
            </w:r>
            <w:r>
              <w:rPr>
                <w:color w:val="231F20"/>
                <w:sz w:val="20"/>
              </w:rPr>
              <w:t>Animal</w:t>
            </w:r>
            <w:r>
              <w:rPr>
                <w:color w:val="231F20"/>
                <w:spacing w:val="47"/>
                <w:sz w:val="20"/>
              </w:rPr>
              <w:t> </w:t>
            </w:r>
            <w:r>
              <w:rPr>
                <w:color w:val="231F20"/>
                <w:sz w:val="20"/>
              </w:rPr>
              <w:t>Facilities,</w:t>
            </w:r>
            <w:r>
              <w:rPr>
                <w:color w:val="231F20"/>
                <w:spacing w:val="47"/>
                <w:sz w:val="20"/>
              </w:rPr>
              <w:t> </w:t>
            </w:r>
            <w:r>
              <w:rPr>
                <w:color w:val="231F20"/>
                <w:spacing w:val="-5"/>
                <w:sz w:val="20"/>
              </w:rPr>
              <w:t>196</w:t>
            </w:r>
          </w:p>
        </w:tc>
        <w:tc>
          <w:tcPr>
            <w:tcW w:w="651" w:type="dxa"/>
          </w:tcPr>
          <w:p>
            <w:pPr>
              <w:pStyle w:val="TableParagraph"/>
              <w:rPr>
                <w:rFonts w:ascii="Times New Roman"/>
                <w:sz w:val="18"/>
              </w:rPr>
            </w:pPr>
          </w:p>
        </w:tc>
      </w:tr>
      <w:tr>
        <w:trPr>
          <w:trHeight w:val="960" w:hRule="atLeast"/>
        </w:trPr>
        <w:tc>
          <w:tcPr>
            <w:tcW w:w="308" w:type="dxa"/>
          </w:tcPr>
          <w:p>
            <w:pPr>
              <w:pStyle w:val="TableParagraph"/>
              <w:spacing w:before="119"/>
              <w:ind w:right="83"/>
              <w:jc w:val="center"/>
              <w:rPr>
                <w:b/>
                <w:sz w:val="20"/>
              </w:rPr>
            </w:pPr>
            <w:r>
              <w:rPr>
                <w:b/>
                <w:color w:val="231F20"/>
                <w:spacing w:val="-10"/>
                <w:w w:val="105"/>
                <w:sz w:val="20"/>
              </w:rPr>
              <w:t>b</w:t>
            </w:r>
          </w:p>
        </w:tc>
        <w:tc>
          <w:tcPr>
            <w:tcW w:w="5621" w:type="dxa"/>
          </w:tcPr>
          <w:p>
            <w:pPr>
              <w:pStyle w:val="TableParagraph"/>
              <w:spacing w:line="247" w:lineRule="auto" w:before="119"/>
              <w:ind w:left="102"/>
              <w:rPr>
                <w:b/>
                <w:sz w:val="20"/>
              </w:rPr>
            </w:pPr>
            <w:r>
              <w:rPr>
                <w:b/>
                <w:color w:val="231F20"/>
                <w:w w:val="90"/>
                <w:sz w:val="20"/>
              </w:rPr>
              <w:t>U.S. GOVERNMENT PRINCIPLES FOR THE UTILIZATION AND</w:t>
            </w:r>
            <w:r>
              <w:rPr>
                <w:b/>
                <w:color w:val="231F20"/>
                <w:spacing w:val="-9"/>
                <w:w w:val="90"/>
                <w:sz w:val="20"/>
              </w:rPr>
              <w:t> </w:t>
            </w:r>
            <w:r>
              <w:rPr>
                <w:b/>
                <w:color w:val="231F20"/>
                <w:w w:val="90"/>
                <w:sz w:val="20"/>
              </w:rPr>
              <w:t>CARE</w:t>
            </w:r>
            <w:r>
              <w:rPr>
                <w:b/>
                <w:color w:val="231F20"/>
                <w:spacing w:val="-8"/>
                <w:w w:val="90"/>
                <w:sz w:val="20"/>
              </w:rPr>
              <w:t> </w:t>
            </w:r>
            <w:r>
              <w:rPr>
                <w:b/>
                <w:color w:val="231F20"/>
                <w:w w:val="90"/>
                <w:sz w:val="20"/>
              </w:rPr>
              <w:t>OF</w:t>
            </w:r>
            <w:r>
              <w:rPr>
                <w:b/>
                <w:color w:val="231F20"/>
                <w:spacing w:val="-8"/>
                <w:w w:val="90"/>
                <w:sz w:val="20"/>
              </w:rPr>
              <w:t> </w:t>
            </w:r>
            <w:r>
              <w:rPr>
                <w:b/>
                <w:color w:val="231F20"/>
                <w:w w:val="90"/>
                <w:sz w:val="20"/>
              </w:rPr>
              <w:t>VERTEbRATE</w:t>
            </w:r>
            <w:r>
              <w:rPr>
                <w:b/>
                <w:color w:val="231F20"/>
                <w:spacing w:val="-9"/>
                <w:w w:val="90"/>
                <w:sz w:val="20"/>
              </w:rPr>
              <w:t> </w:t>
            </w:r>
            <w:r>
              <w:rPr>
                <w:b/>
                <w:color w:val="231F20"/>
                <w:w w:val="90"/>
                <w:sz w:val="20"/>
              </w:rPr>
              <w:t>ANIMALS</w:t>
            </w:r>
            <w:r>
              <w:rPr>
                <w:b/>
                <w:color w:val="231F20"/>
                <w:spacing w:val="-8"/>
                <w:w w:val="90"/>
                <w:sz w:val="20"/>
              </w:rPr>
              <w:t> </w:t>
            </w:r>
            <w:r>
              <w:rPr>
                <w:b/>
                <w:color w:val="231F20"/>
                <w:w w:val="90"/>
                <w:sz w:val="20"/>
              </w:rPr>
              <w:t>USED</w:t>
            </w:r>
            <w:r>
              <w:rPr>
                <w:b/>
                <w:color w:val="231F20"/>
                <w:spacing w:val="-8"/>
                <w:w w:val="90"/>
                <w:sz w:val="20"/>
              </w:rPr>
              <w:t> </w:t>
            </w:r>
            <w:r>
              <w:rPr>
                <w:b/>
                <w:color w:val="231F20"/>
                <w:w w:val="90"/>
                <w:sz w:val="20"/>
              </w:rPr>
              <w:t>IN</w:t>
            </w:r>
            <w:r>
              <w:rPr>
                <w:b/>
                <w:color w:val="231F20"/>
                <w:spacing w:val="-9"/>
                <w:w w:val="90"/>
                <w:sz w:val="20"/>
              </w:rPr>
              <w:t> </w:t>
            </w:r>
            <w:r>
              <w:rPr>
                <w:b/>
                <w:color w:val="231F20"/>
                <w:w w:val="90"/>
                <w:sz w:val="20"/>
              </w:rPr>
              <w:t>TESTING, </w:t>
            </w:r>
            <w:r>
              <w:rPr>
                <w:b/>
                <w:color w:val="231F20"/>
                <w:spacing w:val="-4"/>
                <w:sz w:val="20"/>
              </w:rPr>
              <w:t>RESEARCH,</w:t>
            </w:r>
            <w:r>
              <w:rPr>
                <w:b/>
                <w:color w:val="231F20"/>
                <w:spacing w:val="-10"/>
                <w:sz w:val="20"/>
              </w:rPr>
              <w:t> </w:t>
            </w:r>
            <w:r>
              <w:rPr>
                <w:b/>
                <w:color w:val="231F20"/>
                <w:spacing w:val="-4"/>
                <w:sz w:val="20"/>
              </w:rPr>
              <w:t>AND</w:t>
            </w:r>
            <w:r>
              <w:rPr>
                <w:b/>
                <w:color w:val="231F20"/>
                <w:spacing w:val="-10"/>
                <w:sz w:val="20"/>
              </w:rPr>
              <w:t> </w:t>
            </w:r>
            <w:r>
              <w:rPr>
                <w:b/>
                <w:color w:val="231F20"/>
                <w:spacing w:val="-4"/>
                <w:sz w:val="20"/>
              </w:rPr>
              <w:t>TRAINING</w:t>
            </w:r>
          </w:p>
        </w:tc>
        <w:tc>
          <w:tcPr>
            <w:tcW w:w="651" w:type="dxa"/>
          </w:tcPr>
          <w:p>
            <w:pPr>
              <w:pStyle w:val="TableParagraph"/>
              <w:rPr>
                <w:sz w:val="20"/>
              </w:rPr>
            </w:pPr>
          </w:p>
          <w:p>
            <w:pPr>
              <w:pStyle w:val="TableParagraph"/>
              <w:spacing w:before="135"/>
              <w:rPr>
                <w:sz w:val="20"/>
              </w:rPr>
            </w:pPr>
          </w:p>
          <w:p>
            <w:pPr>
              <w:pStyle w:val="TableParagraph"/>
              <w:ind w:right="47"/>
              <w:jc w:val="right"/>
              <w:rPr>
                <w:b/>
                <w:sz w:val="20"/>
              </w:rPr>
            </w:pPr>
            <w:r>
              <w:rPr>
                <w:b/>
                <w:color w:val="231F20"/>
                <w:spacing w:val="-5"/>
                <w:sz w:val="20"/>
              </w:rPr>
              <w:t>199</w:t>
            </w:r>
          </w:p>
        </w:tc>
      </w:tr>
      <w:tr>
        <w:trPr>
          <w:trHeight w:val="480" w:hRule="atLeast"/>
        </w:trPr>
        <w:tc>
          <w:tcPr>
            <w:tcW w:w="308" w:type="dxa"/>
          </w:tcPr>
          <w:p>
            <w:pPr>
              <w:pStyle w:val="TableParagraph"/>
              <w:spacing w:before="119"/>
              <w:ind w:left="11" w:right="83"/>
              <w:jc w:val="center"/>
              <w:rPr>
                <w:b/>
                <w:sz w:val="20"/>
              </w:rPr>
            </w:pPr>
            <w:r>
              <w:rPr>
                <w:b/>
                <w:color w:val="231F20"/>
                <w:spacing w:val="-10"/>
                <w:w w:val="95"/>
                <w:sz w:val="20"/>
              </w:rPr>
              <w:t>C</w:t>
            </w:r>
          </w:p>
        </w:tc>
        <w:tc>
          <w:tcPr>
            <w:tcW w:w="5621" w:type="dxa"/>
          </w:tcPr>
          <w:p>
            <w:pPr>
              <w:pStyle w:val="TableParagraph"/>
              <w:spacing w:before="119"/>
              <w:ind w:left="102"/>
              <w:rPr>
                <w:b/>
                <w:sz w:val="20"/>
              </w:rPr>
            </w:pPr>
            <w:r>
              <w:rPr>
                <w:b/>
                <w:color w:val="231F20"/>
                <w:w w:val="85"/>
                <w:sz w:val="20"/>
              </w:rPr>
              <w:t>STATEMENT</w:t>
            </w:r>
            <w:r>
              <w:rPr>
                <w:b/>
                <w:color w:val="231F20"/>
                <w:spacing w:val="-7"/>
                <w:sz w:val="20"/>
              </w:rPr>
              <w:t> </w:t>
            </w:r>
            <w:r>
              <w:rPr>
                <w:b/>
                <w:color w:val="231F20"/>
                <w:w w:val="85"/>
                <w:sz w:val="20"/>
              </w:rPr>
              <w:t>OF</w:t>
            </w:r>
            <w:r>
              <w:rPr>
                <w:b/>
                <w:color w:val="231F20"/>
                <w:spacing w:val="-7"/>
                <w:sz w:val="20"/>
              </w:rPr>
              <w:t> </w:t>
            </w:r>
            <w:r>
              <w:rPr>
                <w:b/>
                <w:color w:val="231F20"/>
                <w:spacing w:val="-4"/>
                <w:w w:val="85"/>
                <w:sz w:val="20"/>
              </w:rPr>
              <w:t>TASK</w:t>
            </w:r>
          </w:p>
        </w:tc>
        <w:tc>
          <w:tcPr>
            <w:tcW w:w="651" w:type="dxa"/>
          </w:tcPr>
          <w:p>
            <w:pPr>
              <w:pStyle w:val="TableParagraph"/>
              <w:spacing w:before="119"/>
              <w:ind w:right="47"/>
              <w:jc w:val="right"/>
              <w:rPr>
                <w:b/>
                <w:sz w:val="20"/>
              </w:rPr>
            </w:pPr>
            <w:r>
              <w:rPr>
                <w:b/>
                <w:color w:val="231F20"/>
                <w:spacing w:val="-5"/>
                <w:sz w:val="20"/>
              </w:rPr>
              <w:t>201</w:t>
            </w:r>
          </w:p>
        </w:tc>
      </w:tr>
      <w:tr>
        <w:trPr>
          <w:trHeight w:val="359" w:hRule="atLeast"/>
        </w:trPr>
        <w:tc>
          <w:tcPr>
            <w:tcW w:w="308" w:type="dxa"/>
          </w:tcPr>
          <w:p>
            <w:pPr>
              <w:pStyle w:val="TableParagraph"/>
              <w:spacing w:line="220" w:lineRule="exact" w:before="119"/>
              <w:ind w:right="51"/>
              <w:jc w:val="center"/>
              <w:rPr>
                <w:b/>
                <w:sz w:val="20"/>
              </w:rPr>
            </w:pPr>
            <w:r>
              <w:rPr>
                <w:b/>
                <w:color w:val="231F20"/>
                <w:spacing w:val="-10"/>
                <w:sz w:val="20"/>
              </w:rPr>
              <w:t>D</w:t>
            </w:r>
          </w:p>
        </w:tc>
        <w:tc>
          <w:tcPr>
            <w:tcW w:w="5621" w:type="dxa"/>
          </w:tcPr>
          <w:p>
            <w:pPr>
              <w:pStyle w:val="TableParagraph"/>
              <w:spacing w:line="220" w:lineRule="exact" w:before="119"/>
              <w:ind w:left="102"/>
              <w:rPr>
                <w:b/>
                <w:sz w:val="20"/>
              </w:rPr>
            </w:pPr>
            <w:r>
              <w:rPr>
                <w:b/>
                <w:color w:val="231F20"/>
                <w:w w:val="90"/>
                <w:sz w:val="20"/>
              </w:rPr>
              <w:t>AbOUT</w:t>
            </w:r>
            <w:r>
              <w:rPr>
                <w:b/>
                <w:color w:val="231F20"/>
                <w:spacing w:val="-1"/>
                <w:w w:val="90"/>
                <w:sz w:val="20"/>
              </w:rPr>
              <w:t> </w:t>
            </w:r>
            <w:r>
              <w:rPr>
                <w:b/>
                <w:color w:val="231F20"/>
                <w:w w:val="90"/>
                <w:sz w:val="20"/>
              </w:rPr>
              <w:t>THE</w:t>
            </w:r>
            <w:r>
              <w:rPr>
                <w:b/>
                <w:color w:val="231F20"/>
                <w:spacing w:val="-6"/>
                <w:sz w:val="20"/>
              </w:rPr>
              <w:t> </w:t>
            </w:r>
            <w:r>
              <w:rPr>
                <w:b/>
                <w:color w:val="231F20"/>
                <w:spacing w:val="-2"/>
                <w:w w:val="90"/>
                <w:sz w:val="20"/>
              </w:rPr>
              <w:t>AUTHORS</w:t>
            </w:r>
          </w:p>
        </w:tc>
        <w:tc>
          <w:tcPr>
            <w:tcW w:w="651" w:type="dxa"/>
          </w:tcPr>
          <w:p>
            <w:pPr>
              <w:pStyle w:val="TableParagraph"/>
              <w:spacing w:line="220" w:lineRule="exact" w:before="119"/>
              <w:ind w:right="47"/>
              <w:jc w:val="right"/>
              <w:rPr>
                <w:b/>
                <w:sz w:val="20"/>
              </w:rPr>
            </w:pPr>
            <w:r>
              <w:rPr>
                <w:b/>
                <w:color w:val="231F20"/>
                <w:spacing w:val="-5"/>
                <w:sz w:val="20"/>
              </w:rPr>
              <w:t>203</w:t>
            </w:r>
          </w:p>
        </w:tc>
      </w:tr>
      <w:tr>
        <w:trPr>
          <w:trHeight w:val="480" w:hRule="atLeast"/>
        </w:trPr>
        <w:tc>
          <w:tcPr>
            <w:tcW w:w="5929" w:type="dxa"/>
            <w:gridSpan w:val="2"/>
          </w:tcPr>
          <w:p>
            <w:pPr>
              <w:pStyle w:val="TableParagraph"/>
              <w:spacing w:before="8"/>
              <w:rPr>
                <w:sz w:val="20"/>
              </w:rPr>
            </w:pPr>
          </w:p>
          <w:p>
            <w:pPr>
              <w:pStyle w:val="TableParagraph"/>
              <w:spacing w:line="220" w:lineRule="exact"/>
              <w:ind w:left="50"/>
              <w:rPr>
                <w:b/>
                <w:sz w:val="20"/>
              </w:rPr>
            </w:pPr>
            <w:r>
              <w:rPr>
                <w:b/>
                <w:color w:val="231F20"/>
                <w:spacing w:val="-2"/>
                <w:sz w:val="20"/>
              </w:rPr>
              <w:t>INDEx</w:t>
            </w:r>
          </w:p>
        </w:tc>
        <w:tc>
          <w:tcPr>
            <w:tcW w:w="651" w:type="dxa"/>
          </w:tcPr>
          <w:p>
            <w:pPr>
              <w:pStyle w:val="TableParagraph"/>
              <w:spacing w:before="8"/>
              <w:rPr>
                <w:sz w:val="20"/>
              </w:rPr>
            </w:pPr>
          </w:p>
          <w:p>
            <w:pPr>
              <w:pStyle w:val="TableParagraph"/>
              <w:spacing w:line="220" w:lineRule="exact"/>
              <w:ind w:right="47"/>
              <w:jc w:val="right"/>
              <w:rPr>
                <w:b/>
                <w:sz w:val="20"/>
              </w:rPr>
            </w:pPr>
            <w:r>
              <w:rPr>
                <w:b/>
                <w:color w:val="231F20"/>
                <w:spacing w:val="-5"/>
                <w:sz w:val="20"/>
              </w:rPr>
              <w:t>209</w:t>
            </w:r>
          </w:p>
        </w:tc>
      </w:tr>
    </w:tbl>
    <w:p>
      <w:pPr>
        <w:pStyle w:val="TableParagraph"/>
        <w:spacing w:after="0" w:line="220" w:lineRule="exact"/>
        <w:jc w:val="right"/>
        <w:rPr>
          <w:b/>
          <w:sz w:val="20"/>
        </w:rPr>
        <w:sectPr>
          <w:pgSz w:w="8640" w:h="12960"/>
          <w:pgMar w:top="660" w:bottom="280" w:left="720" w:right="720"/>
        </w:sectPr>
      </w:pPr>
    </w:p>
    <w:p>
      <w:pPr>
        <w:pStyle w:val="BodyText"/>
        <w:spacing w:before="2"/>
        <w:rPr>
          <w:sz w:val="17"/>
        </w:rPr>
      </w:pPr>
    </w:p>
    <w:p>
      <w:pPr>
        <w:pStyle w:val="BodyText"/>
        <w:spacing w:after="0"/>
        <w:rPr>
          <w:sz w:val="17"/>
        </w:rPr>
        <w:sectPr>
          <w:pgSz w:w="8640" w:h="12960"/>
          <w:pgMar w:top="1480" w:bottom="280" w:left="720" w:right="720"/>
        </w:sectPr>
      </w:pPr>
    </w:p>
    <w:p>
      <w:pPr>
        <w:pStyle w:val="Heading2"/>
        <w:spacing w:before="63"/>
        <w:rPr>
          <w:b w:val="0"/>
        </w:rPr>
      </w:pPr>
      <w:bookmarkStart w:name="1 Key Concepts" w:id="6"/>
      <w:bookmarkEnd w:id="6"/>
      <w:r>
        <w:rPr/>
      </w:r>
      <w:r>
        <w:rPr>
          <w:b w:val="0"/>
          <w:color w:val="231F20"/>
          <w:spacing w:val="-10"/>
          <w:w w:val="105"/>
        </w:rPr>
        <w:t>1</w:t>
      </w:r>
    </w:p>
    <w:p>
      <w:pPr>
        <w:pStyle w:val="BodyText"/>
        <w:spacing w:before="274"/>
        <w:rPr>
          <w:rFonts w:ascii="Bookman Old Style"/>
          <w:b w:val="0"/>
          <w:sz w:val="36"/>
        </w:rPr>
      </w:pPr>
    </w:p>
    <w:p>
      <w:pPr>
        <w:spacing w:before="0"/>
        <w:ind w:left="1308" w:right="1308" w:firstLine="0"/>
        <w:jc w:val="center"/>
        <w:rPr>
          <w:rFonts w:ascii="Bookman Old Style"/>
          <w:b w:val="0"/>
          <w:sz w:val="36"/>
        </w:rPr>
      </w:pPr>
      <w:r>
        <w:rPr>
          <w:rFonts w:ascii="Bookman Old Style"/>
          <w:b w:val="0"/>
          <w:color w:val="231F20"/>
          <w:w w:val="110"/>
          <w:sz w:val="36"/>
        </w:rPr>
        <w:t>Key</w:t>
      </w:r>
      <w:r>
        <w:rPr>
          <w:rFonts w:ascii="Bookman Old Style"/>
          <w:b w:val="0"/>
          <w:color w:val="231F20"/>
          <w:spacing w:val="5"/>
          <w:w w:val="110"/>
          <w:sz w:val="36"/>
        </w:rPr>
        <w:t> </w:t>
      </w:r>
      <w:r>
        <w:rPr>
          <w:rFonts w:ascii="Bookman Old Style"/>
          <w:b w:val="0"/>
          <w:color w:val="231F20"/>
          <w:spacing w:val="-2"/>
          <w:w w:val="110"/>
          <w:sz w:val="36"/>
        </w:rPr>
        <w:t>Concepts</w:t>
      </w: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spacing w:before="210"/>
        <w:rPr>
          <w:rFonts w:ascii="Bookman Old Style"/>
          <w:b w:val="0"/>
        </w:rPr>
      </w:pPr>
    </w:p>
    <w:p>
      <w:pPr>
        <w:spacing w:line="247" w:lineRule="auto" w:before="1"/>
        <w:ind w:left="863" w:right="355" w:hanging="1"/>
        <w:jc w:val="both"/>
        <w:rPr>
          <w:sz w:val="20"/>
        </w:rPr>
      </w:pPr>
      <w:r>
        <w:rPr>
          <w:sz w:val="20"/>
        </w:rPr>
        <mc:AlternateContent>
          <mc:Choice Requires="wps">
            <w:drawing>
              <wp:anchor distT="0" distB="0" distL="0" distR="0" allowOverlap="1" layoutInCell="1" locked="0" behindDoc="1" simplePos="0" relativeHeight="484146176">
                <wp:simplePos x="0" y="0"/>
                <wp:positionH relativeFrom="page">
                  <wp:posOffset>685800</wp:posOffset>
                </wp:positionH>
                <wp:positionV relativeFrom="paragraph">
                  <wp:posOffset>-101044</wp:posOffset>
                </wp:positionV>
                <wp:extent cx="318135" cy="680720"/>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318135" cy="680720"/>
                        </a:xfrm>
                        <a:prstGeom prst="rect">
                          <a:avLst/>
                        </a:prstGeom>
                      </wps:spPr>
                      <wps:txbx>
                        <w:txbxContent>
                          <w:p>
                            <w:pPr>
                              <w:spacing w:line="1035" w:lineRule="exact" w:before="0"/>
                              <w:ind w:left="0" w:right="0" w:firstLine="0"/>
                              <w:jc w:val="left"/>
                              <w:rPr>
                                <w:sz w:val="90"/>
                              </w:rPr>
                            </w:pPr>
                            <w:r>
                              <w:rPr>
                                <w:color w:val="231F20"/>
                                <w:spacing w:val="-10"/>
                                <w:w w:val="90"/>
                                <w:sz w:val="90"/>
                              </w:rPr>
                              <w:t>T</w:t>
                            </w:r>
                          </w:p>
                        </w:txbxContent>
                      </wps:txbx>
                      <wps:bodyPr wrap="square" lIns="0" tIns="0" rIns="0" bIns="0" rtlCol="0">
                        <a:noAutofit/>
                      </wps:bodyPr>
                    </wps:wsp>
                  </a:graphicData>
                </a:graphic>
              </wp:anchor>
            </w:drawing>
          </mc:Choice>
          <mc:Fallback>
            <w:pict>
              <v:shape style="position:absolute;margin-left:54pt;margin-top:-7.956264pt;width:25.05pt;height:53.6pt;mso-position-horizontal-relative:page;mso-position-vertical-relative:paragraph;z-index:-19170304" type="#_x0000_t202" id="docshape4" filled="false" stroked="false">
                <v:textbox inset="0,0,0,0">
                  <w:txbxContent>
                    <w:p>
                      <w:pPr>
                        <w:spacing w:line="1035" w:lineRule="exact" w:before="0"/>
                        <w:ind w:left="0" w:right="0" w:firstLine="0"/>
                        <w:jc w:val="left"/>
                        <w:rPr>
                          <w:sz w:val="90"/>
                        </w:rPr>
                      </w:pPr>
                      <w:r>
                        <w:rPr>
                          <w:color w:val="231F20"/>
                          <w:spacing w:val="-10"/>
                          <w:w w:val="90"/>
                          <w:sz w:val="90"/>
                        </w:rPr>
                        <w:t>T</w:t>
                      </w:r>
                    </w:p>
                  </w:txbxContent>
                </v:textbox>
                <w10:wrap type="none"/>
              </v:shape>
            </w:pict>
          </mc:Fallback>
        </mc:AlternateContent>
      </w:r>
      <w:r>
        <w:rPr>
          <w:color w:val="231F20"/>
          <w:sz w:val="20"/>
        </w:rPr>
        <w:t>his edition of the </w:t>
      </w:r>
      <w:r>
        <w:rPr>
          <w:rFonts w:ascii="Trebuchet MS"/>
          <w:i/>
          <w:color w:val="231F20"/>
          <w:sz w:val="20"/>
        </w:rPr>
        <w:t>Guide</w:t>
      </w:r>
      <w:r>
        <w:rPr>
          <w:rFonts w:ascii="Trebuchet MS"/>
          <w:i/>
          <w:color w:val="231F20"/>
          <w:spacing w:val="-3"/>
          <w:sz w:val="20"/>
        </w:rPr>
        <w:t> </w:t>
      </w:r>
      <w:r>
        <w:rPr>
          <w:rFonts w:ascii="Trebuchet MS"/>
          <w:i/>
          <w:color w:val="231F20"/>
          <w:sz w:val="20"/>
        </w:rPr>
        <w:t>for</w:t>
      </w:r>
      <w:r>
        <w:rPr>
          <w:rFonts w:ascii="Trebuchet MS"/>
          <w:i/>
          <w:color w:val="231F20"/>
          <w:spacing w:val="-3"/>
          <w:sz w:val="20"/>
        </w:rPr>
        <w:t> </w:t>
      </w:r>
      <w:r>
        <w:rPr>
          <w:rFonts w:ascii="Trebuchet MS"/>
          <w:i/>
          <w:color w:val="231F20"/>
          <w:sz w:val="20"/>
        </w:rPr>
        <w:t>the</w:t>
      </w:r>
      <w:r>
        <w:rPr>
          <w:rFonts w:ascii="Trebuchet MS"/>
          <w:i/>
          <w:color w:val="231F20"/>
          <w:spacing w:val="-3"/>
          <w:sz w:val="20"/>
        </w:rPr>
        <w:t> </w:t>
      </w:r>
      <w:r>
        <w:rPr>
          <w:rFonts w:ascii="Trebuchet MS"/>
          <w:i/>
          <w:color w:val="231F20"/>
          <w:sz w:val="20"/>
        </w:rPr>
        <w:t>Care</w:t>
      </w:r>
      <w:r>
        <w:rPr>
          <w:rFonts w:ascii="Trebuchet MS"/>
          <w:i/>
          <w:color w:val="231F20"/>
          <w:spacing w:val="-3"/>
          <w:sz w:val="20"/>
        </w:rPr>
        <w:t> </w:t>
      </w:r>
      <w:r>
        <w:rPr>
          <w:rFonts w:ascii="Trebuchet MS"/>
          <w:i/>
          <w:color w:val="231F20"/>
          <w:sz w:val="20"/>
        </w:rPr>
        <w:t>and</w:t>
      </w:r>
      <w:r>
        <w:rPr>
          <w:rFonts w:ascii="Trebuchet MS"/>
          <w:i/>
          <w:color w:val="231F20"/>
          <w:spacing w:val="-3"/>
          <w:sz w:val="20"/>
        </w:rPr>
        <w:t> </w:t>
      </w:r>
      <w:r>
        <w:rPr>
          <w:rFonts w:ascii="Trebuchet MS"/>
          <w:i/>
          <w:color w:val="231F20"/>
          <w:sz w:val="20"/>
        </w:rPr>
        <w:t>Use</w:t>
      </w:r>
      <w:r>
        <w:rPr>
          <w:rFonts w:ascii="Trebuchet MS"/>
          <w:i/>
          <w:color w:val="231F20"/>
          <w:spacing w:val="-3"/>
          <w:sz w:val="20"/>
        </w:rPr>
        <w:t> </w:t>
      </w:r>
      <w:r>
        <w:rPr>
          <w:rFonts w:ascii="Trebuchet MS"/>
          <w:i/>
          <w:color w:val="231F20"/>
          <w:sz w:val="20"/>
        </w:rPr>
        <w:t>of</w:t>
      </w:r>
      <w:r>
        <w:rPr>
          <w:rFonts w:ascii="Trebuchet MS"/>
          <w:i/>
          <w:color w:val="231F20"/>
          <w:spacing w:val="-3"/>
          <w:sz w:val="20"/>
        </w:rPr>
        <w:t> </w:t>
      </w:r>
      <w:r>
        <w:rPr>
          <w:rFonts w:ascii="Trebuchet MS"/>
          <w:i/>
          <w:color w:val="231F20"/>
          <w:sz w:val="20"/>
        </w:rPr>
        <w:t>Laboratory</w:t>
      </w:r>
      <w:r>
        <w:rPr>
          <w:rFonts w:ascii="Trebuchet MS"/>
          <w:i/>
          <w:color w:val="231F20"/>
          <w:spacing w:val="-6"/>
          <w:sz w:val="20"/>
        </w:rPr>
        <w:t> </w:t>
      </w:r>
      <w:r>
        <w:rPr>
          <w:rFonts w:ascii="Trebuchet MS"/>
          <w:i/>
          <w:color w:val="231F20"/>
          <w:sz w:val="20"/>
        </w:rPr>
        <w:t>Animals</w:t>
      </w:r>
      <w:r>
        <w:rPr>
          <w:rFonts w:ascii="Trebuchet MS"/>
          <w:i/>
          <w:color w:val="231F20"/>
          <w:sz w:val="20"/>
        </w:rPr>
        <w:t> </w:t>
      </w:r>
      <w:r>
        <w:rPr>
          <w:color w:val="231F20"/>
          <w:sz w:val="20"/>
        </w:rPr>
        <w:t>(the</w:t>
      </w:r>
      <w:r>
        <w:rPr>
          <w:color w:val="231F20"/>
          <w:spacing w:val="40"/>
          <w:sz w:val="20"/>
        </w:rPr>
        <w:t> </w:t>
      </w:r>
      <w:r>
        <w:rPr>
          <w:rFonts w:ascii="Trebuchet MS"/>
          <w:i/>
          <w:color w:val="231F20"/>
          <w:sz w:val="20"/>
        </w:rPr>
        <w:t>Guide</w:t>
      </w:r>
      <w:r>
        <w:rPr>
          <w:color w:val="231F20"/>
          <w:sz w:val="20"/>
        </w:rPr>
        <w:t>)</w:t>
      </w:r>
      <w:r>
        <w:rPr>
          <w:color w:val="231F20"/>
          <w:spacing w:val="40"/>
          <w:sz w:val="20"/>
        </w:rPr>
        <w:t> </w:t>
      </w:r>
      <w:r>
        <w:rPr>
          <w:color w:val="231F20"/>
          <w:sz w:val="20"/>
        </w:rPr>
        <w:t>strongly</w:t>
      </w:r>
      <w:r>
        <w:rPr>
          <w:color w:val="231F20"/>
          <w:spacing w:val="40"/>
          <w:sz w:val="20"/>
        </w:rPr>
        <w:t> </w:t>
      </w:r>
      <w:r>
        <w:rPr>
          <w:color w:val="231F20"/>
          <w:sz w:val="20"/>
        </w:rPr>
        <w:t>affirms</w:t>
      </w:r>
      <w:r>
        <w:rPr>
          <w:color w:val="231F20"/>
          <w:spacing w:val="40"/>
          <w:sz w:val="20"/>
        </w:rPr>
        <w:t> </w:t>
      </w:r>
      <w:r>
        <w:rPr>
          <w:color w:val="231F20"/>
          <w:sz w:val="20"/>
        </w:rPr>
        <w:t>the</w:t>
      </w:r>
      <w:r>
        <w:rPr>
          <w:color w:val="231F20"/>
          <w:spacing w:val="40"/>
          <w:sz w:val="20"/>
        </w:rPr>
        <w:t> </w:t>
      </w:r>
      <w:r>
        <w:rPr>
          <w:color w:val="231F20"/>
          <w:sz w:val="20"/>
        </w:rPr>
        <w:t>principle</w:t>
      </w:r>
      <w:r>
        <w:rPr>
          <w:color w:val="231F20"/>
          <w:spacing w:val="40"/>
          <w:sz w:val="20"/>
        </w:rPr>
        <w:t> </w:t>
      </w:r>
      <w:r>
        <w:rPr>
          <w:color w:val="231F20"/>
          <w:sz w:val="20"/>
        </w:rPr>
        <w:t>that</w:t>
      </w:r>
      <w:r>
        <w:rPr>
          <w:color w:val="231F20"/>
          <w:spacing w:val="40"/>
          <w:sz w:val="20"/>
        </w:rPr>
        <w:t> </w:t>
      </w:r>
      <w:r>
        <w:rPr>
          <w:color w:val="231F20"/>
          <w:sz w:val="20"/>
        </w:rPr>
        <w:t>all</w:t>
      </w:r>
      <w:r>
        <w:rPr>
          <w:color w:val="231F20"/>
          <w:spacing w:val="40"/>
          <w:sz w:val="20"/>
        </w:rPr>
        <w:t> </w:t>
      </w:r>
      <w:r>
        <w:rPr>
          <w:color w:val="231F20"/>
          <w:sz w:val="20"/>
        </w:rPr>
        <w:t>who</w:t>
      </w:r>
      <w:r>
        <w:rPr>
          <w:color w:val="231F20"/>
          <w:spacing w:val="40"/>
          <w:sz w:val="20"/>
        </w:rPr>
        <w:t> </w:t>
      </w:r>
      <w:r>
        <w:rPr>
          <w:color w:val="231F20"/>
          <w:sz w:val="20"/>
        </w:rPr>
        <w:t>care</w:t>
      </w:r>
      <w:r>
        <w:rPr>
          <w:color w:val="231F20"/>
          <w:spacing w:val="40"/>
          <w:sz w:val="20"/>
        </w:rPr>
        <w:t> </w:t>
      </w:r>
      <w:r>
        <w:rPr>
          <w:color w:val="231F20"/>
          <w:sz w:val="20"/>
        </w:rPr>
        <w:t>for,</w:t>
      </w:r>
      <w:r>
        <w:rPr>
          <w:color w:val="231F20"/>
          <w:spacing w:val="40"/>
          <w:sz w:val="20"/>
        </w:rPr>
        <w:t> </w:t>
      </w:r>
      <w:r>
        <w:rPr>
          <w:color w:val="231F20"/>
          <w:sz w:val="20"/>
        </w:rPr>
        <w:t>use, or</w:t>
      </w:r>
      <w:r>
        <w:rPr>
          <w:color w:val="231F20"/>
          <w:spacing w:val="59"/>
          <w:sz w:val="20"/>
        </w:rPr>
        <w:t> </w:t>
      </w:r>
      <w:r>
        <w:rPr>
          <w:color w:val="231F20"/>
          <w:sz w:val="20"/>
        </w:rPr>
        <w:t>produce</w:t>
      </w:r>
      <w:r>
        <w:rPr>
          <w:color w:val="231F20"/>
          <w:spacing w:val="59"/>
          <w:sz w:val="20"/>
        </w:rPr>
        <w:t> </w:t>
      </w:r>
      <w:r>
        <w:rPr>
          <w:color w:val="231F20"/>
          <w:sz w:val="20"/>
        </w:rPr>
        <w:t>animals</w:t>
      </w:r>
      <w:r>
        <w:rPr>
          <w:color w:val="231F20"/>
          <w:spacing w:val="59"/>
          <w:sz w:val="20"/>
        </w:rPr>
        <w:t> </w:t>
      </w:r>
      <w:r>
        <w:rPr>
          <w:color w:val="231F20"/>
          <w:sz w:val="20"/>
        </w:rPr>
        <w:t>for</w:t>
      </w:r>
      <w:r>
        <w:rPr>
          <w:color w:val="231F20"/>
          <w:spacing w:val="59"/>
          <w:sz w:val="20"/>
        </w:rPr>
        <w:t> </w:t>
      </w:r>
      <w:r>
        <w:rPr>
          <w:color w:val="231F20"/>
          <w:sz w:val="20"/>
        </w:rPr>
        <w:t>research,</w:t>
      </w:r>
      <w:r>
        <w:rPr>
          <w:color w:val="231F20"/>
          <w:spacing w:val="59"/>
          <w:sz w:val="20"/>
        </w:rPr>
        <w:t> </w:t>
      </w:r>
      <w:r>
        <w:rPr>
          <w:color w:val="231F20"/>
          <w:sz w:val="20"/>
        </w:rPr>
        <w:t>testing,</w:t>
      </w:r>
      <w:r>
        <w:rPr>
          <w:color w:val="231F20"/>
          <w:spacing w:val="60"/>
          <w:sz w:val="20"/>
        </w:rPr>
        <w:t> </w:t>
      </w:r>
      <w:r>
        <w:rPr>
          <w:color w:val="231F20"/>
          <w:sz w:val="20"/>
        </w:rPr>
        <w:t>or</w:t>
      </w:r>
      <w:r>
        <w:rPr>
          <w:color w:val="231F20"/>
          <w:spacing w:val="59"/>
          <w:sz w:val="20"/>
        </w:rPr>
        <w:t> </w:t>
      </w:r>
      <w:r>
        <w:rPr>
          <w:color w:val="231F20"/>
          <w:sz w:val="20"/>
        </w:rPr>
        <w:t>teaching</w:t>
      </w:r>
      <w:r>
        <w:rPr>
          <w:color w:val="231F20"/>
          <w:spacing w:val="59"/>
          <w:sz w:val="20"/>
        </w:rPr>
        <w:t> </w:t>
      </w:r>
      <w:r>
        <w:rPr>
          <w:color w:val="231F20"/>
          <w:sz w:val="20"/>
        </w:rPr>
        <w:t>must</w:t>
      </w:r>
      <w:r>
        <w:rPr>
          <w:color w:val="231F20"/>
          <w:spacing w:val="59"/>
          <w:sz w:val="20"/>
        </w:rPr>
        <w:t> </w:t>
      </w:r>
      <w:r>
        <w:rPr>
          <w:color w:val="231F20"/>
          <w:spacing w:val="-2"/>
          <w:sz w:val="20"/>
        </w:rPr>
        <w:t>assume</w:t>
      </w:r>
    </w:p>
    <w:p>
      <w:pPr>
        <w:pStyle w:val="BodyText"/>
        <w:spacing w:line="247" w:lineRule="auto"/>
        <w:ind w:left="360" w:right="355"/>
        <w:jc w:val="both"/>
      </w:pPr>
      <w:r>
        <w:rPr>
          <w:color w:val="231F20"/>
          <w:w w:val="105"/>
        </w:rPr>
        <w:t>responsibility for their well-being. The </w:t>
      </w:r>
      <w:r>
        <w:rPr>
          <w:rFonts w:ascii="Trebuchet MS"/>
          <w:i/>
          <w:color w:val="231F20"/>
          <w:w w:val="105"/>
        </w:rPr>
        <w:t>Guide </w:t>
      </w:r>
      <w:r>
        <w:rPr>
          <w:color w:val="231F20"/>
          <w:w w:val="105"/>
        </w:rPr>
        <w:t>is created by scientists and veterinarians for scientists and veterinarians to uphold the scientific rigor and</w:t>
      </w:r>
      <w:r>
        <w:rPr>
          <w:color w:val="231F20"/>
          <w:spacing w:val="29"/>
          <w:w w:val="105"/>
        </w:rPr>
        <w:t> </w:t>
      </w:r>
      <w:r>
        <w:rPr>
          <w:color w:val="231F20"/>
          <w:w w:val="105"/>
        </w:rPr>
        <w:t>integrity</w:t>
      </w:r>
      <w:r>
        <w:rPr>
          <w:color w:val="231F20"/>
          <w:spacing w:val="29"/>
          <w:w w:val="105"/>
        </w:rPr>
        <w:t> </w:t>
      </w:r>
      <w:r>
        <w:rPr>
          <w:color w:val="231F20"/>
          <w:w w:val="105"/>
        </w:rPr>
        <w:t>of</w:t>
      </w:r>
      <w:r>
        <w:rPr>
          <w:color w:val="231F20"/>
          <w:spacing w:val="29"/>
          <w:w w:val="105"/>
        </w:rPr>
        <w:t> </w:t>
      </w:r>
      <w:r>
        <w:rPr>
          <w:color w:val="231F20"/>
          <w:w w:val="105"/>
        </w:rPr>
        <w:t>biomedical</w:t>
      </w:r>
      <w:r>
        <w:rPr>
          <w:color w:val="231F20"/>
          <w:spacing w:val="29"/>
          <w:w w:val="105"/>
        </w:rPr>
        <w:t> </w:t>
      </w:r>
      <w:r>
        <w:rPr>
          <w:color w:val="231F20"/>
          <w:w w:val="105"/>
        </w:rPr>
        <w:t>research</w:t>
      </w:r>
      <w:r>
        <w:rPr>
          <w:color w:val="231F20"/>
          <w:spacing w:val="29"/>
          <w:w w:val="105"/>
        </w:rPr>
        <w:t> </w:t>
      </w:r>
      <w:r>
        <w:rPr>
          <w:color w:val="231F20"/>
          <w:w w:val="105"/>
        </w:rPr>
        <w:t>with</w:t>
      </w:r>
      <w:r>
        <w:rPr>
          <w:color w:val="231F20"/>
          <w:spacing w:val="29"/>
          <w:w w:val="105"/>
        </w:rPr>
        <w:t> </w:t>
      </w:r>
      <w:r>
        <w:rPr>
          <w:color w:val="231F20"/>
          <w:w w:val="105"/>
        </w:rPr>
        <w:t>laboratory</w:t>
      </w:r>
      <w:r>
        <w:rPr>
          <w:color w:val="231F20"/>
          <w:spacing w:val="29"/>
          <w:w w:val="105"/>
        </w:rPr>
        <w:t> </w:t>
      </w:r>
      <w:r>
        <w:rPr>
          <w:color w:val="231F20"/>
          <w:w w:val="105"/>
        </w:rPr>
        <w:t>animals</w:t>
      </w:r>
      <w:r>
        <w:rPr>
          <w:color w:val="231F20"/>
          <w:spacing w:val="29"/>
          <w:w w:val="105"/>
        </w:rPr>
        <w:t> </w:t>
      </w:r>
      <w:r>
        <w:rPr>
          <w:color w:val="231F20"/>
          <w:w w:val="105"/>
        </w:rPr>
        <w:t>as</w:t>
      </w:r>
      <w:r>
        <w:rPr>
          <w:color w:val="231F20"/>
          <w:spacing w:val="29"/>
          <w:w w:val="105"/>
        </w:rPr>
        <w:t> </w:t>
      </w:r>
      <w:r>
        <w:rPr>
          <w:color w:val="231F20"/>
          <w:w w:val="105"/>
        </w:rPr>
        <w:t>expected by their colleagues and society at large.</w:t>
      </w:r>
    </w:p>
    <w:p>
      <w:pPr>
        <w:pStyle w:val="BodyText"/>
        <w:spacing w:line="247" w:lineRule="auto" w:before="1"/>
        <w:ind w:left="360" w:right="354" w:firstLine="360"/>
        <w:jc w:val="both"/>
      </w:pPr>
      <w:r>
        <w:rPr>
          <w:color w:val="231F20"/>
          <w:w w:val="110"/>
        </w:rPr>
        <w:t>The </w:t>
      </w:r>
      <w:r>
        <w:rPr>
          <w:rFonts w:ascii="Trebuchet MS"/>
          <w:i/>
          <w:color w:val="231F20"/>
          <w:w w:val="110"/>
        </w:rPr>
        <w:t>Guide</w:t>
      </w:r>
      <w:r>
        <w:rPr>
          <w:rFonts w:ascii="Trebuchet MS"/>
          <w:i/>
          <w:color w:val="231F20"/>
          <w:spacing w:val="-2"/>
          <w:w w:val="110"/>
        </w:rPr>
        <w:t> </w:t>
      </w:r>
      <w:r>
        <w:rPr>
          <w:color w:val="231F20"/>
          <w:w w:val="110"/>
        </w:rPr>
        <w:t>plays an important role in decision making regarding the use</w:t>
      </w:r>
      <w:r>
        <w:rPr>
          <w:color w:val="231F20"/>
          <w:w w:val="110"/>
        </w:rPr>
        <w:t> of</w:t>
      </w:r>
      <w:r>
        <w:rPr>
          <w:color w:val="231F20"/>
          <w:w w:val="110"/>
        </w:rPr>
        <w:t> vertebrate</w:t>
      </w:r>
      <w:r>
        <w:rPr>
          <w:color w:val="231F20"/>
          <w:w w:val="110"/>
        </w:rPr>
        <w:t> laboratory</w:t>
      </w:r>
      <w:r>
        <w:rPr>
          <w:color w:val="231F20"/>
          <w:w w:val="110"/>
        </w:rPr>
        <w:t> animals</w:t>
      </w:r>
      <w:r>
        <w:rPr>
          <w:color w:val="231F20"/>
          <w:w w:val="110"/>
        </w:rPr>
        <w:t> because</w:t>
      </w:r>
      <w:r>
        <w:rPr>
          <w:color w:val="231F20"/>
          <w:w w:val="110"/>
        </w:rPr>
        <w:t> it</w:t>
      </w:r>
      <w:r>
        <w:rPr>
          <w:color w:val="231F20"/>
          <w:w w:val="110"/>
        </w:rPr>
        <w:t> establishes</w:t>
      </w:r>
      <w:r>
        <w:rPr>
          <w:color w:val="231F20"/>
          <w:w w:val="110"/>
        </w:rPr>
        <w:t> the</w:t>
      </w:r>
      <w:r>
        <w:rPr>
          <w:color w:val="231F20"/>
          <w:w w:val="110"/>
        </w:rPr>
        <w:t> minimum ethical,</w:t>
      </w:r>
      <w:r>
        <w:rPr>
          <w:color w:val="231F20"/>
          <w:spacing w:val="-14"/>
          <w:w w:val="110"/>
        </w:rPr>
        <w:t> </w:t>
      </w:r>
      <w:r>
        <w:rPr>
          <w:color w:val="231F20"/>
          <w:w w:val="110"/>
        </w:rPr>
        <w:t>practice,</w:t>
      </w:r>
      <w:r>
        <w:rPr>
          <w:color w:val="231F20"/>
          <w:spacing w:val="-14"/>
          <w:w w:val="110"/>
        </w:rPr>
        <w:t> </w:t>
      </w:r>
      <w:r>
        <w:rPr>
          <w:color w:val="231F20"/>
          <w:w w:val="110"/>
        </w:rPr>
        <w:t>and</w:t>
      </w:r>
      <w:r>
        <w:rPr>
          <w:color w:val="231F20"/>
          <w:spacing w:val="-14"/>
          <w:w w:val="110"/>
        </w:rPr>
        <w:t> </w:t>
      </w:r>
      <w:r>
        <w:rPr>
          <w:color w:val="231F20"/>
          <w:w w:val="110"/>
        </w:rPr>
        <w:t>care</w:t>
      </w:r>
      <w:r>
        <w:rPr>
          <w:color w:val="231F20"/>
          <w:spacing w:val="-14"/>
          <w:w w:val="110"/>
        </w:rPr>
        <w:t> </w:t>
      </w:r>
      <w:r>
        <w:rPr>
          <w:color w:val="231F20"/>
          <w:w w:val="110"/>
        </w:rPr>
        <w:t>standards</w:t>
      </w:r>
      <w:r>
        <w:rPr>
          <w:color w:val="231F20"/>
          <w:spacing w:val="-14"/>
          <w:w w:val="110"/>
        </w:rPr>
        <w:t> </w:t>
      </w:r>
      <w:r>
        <w:rPr>
          <w:color w:val="231F20"/>
          <w:w w:val="110"/>
        </w:rPr>
        <w:t>for</w:t>
      </w:r>
      <w:r>
        <w:rPr>
          <w:color w:val="231F20"/>
          <w:spacing w:val="-14"/>
          <w:w w:val="110"/>
        </w:rPr>
        <w:t> </w:t>
      </w:r>
      <w:r>
        <w:rPr>
          <w:color w:val="231F20"/>
          <w:w w:val="110"/>
        </w:rPr>
        <w:t>researchers</w:t>
      </w:r>
      <w:r>
        <w:rPr>
          <w:color w:val="231F20"/>
          <w:spacing w:val="-14"/>
          <w:w w:val="110"/>
        </w:rPr>
        <w:t> </w:t>
      </w:r>
      <w:r>
        <w:rPr>
          <w:color w:val="231F20"/>
          <w:w w:val="110"/>
        </w:rPr>
        <w:t>and</w:t>
      </w:r>
      <w:r>
        <w:rPr>
          <w:color w:val="231F20"/>
          <w:spacing w:val="-14"/>
          <w:w w:val="110"/>
        </w:rPr>
        <w:t> </w:t>
      </w:r>
      <w:r>
        <w:rPr>
          <w:color w:val="231F20"/>
          <w:w w:val="110"/>
        </w:rPr>
        <w:t>their</w:t>
      </w:r>
      <w:r>
        <w:rPr>
          <w:color w:val="231F20"/>
          <w:spacing w:val="-14"/>
          <w:w w:val="110"/>
        </w:rPr>
        <w:t> </w:t>
      </w:r>
      <w:r>
        <w:rPr>
          <w:color w:val="231F20"/>
          <w:w w:val="110"/>
        </w:rPr>
        <w:t>institutions. </w:t>
      </w:r>
      <w:r>
        <w:rPr>
          <w:color w:val="231F20"/>
        </w:rPr>
        <w:t>The</w:t>
      </w:r>
      <w:r>
        <w:rPr>
          <w:color w:val="231F20"/>
          <w:spacing w:val="34"/>
        </w:rPr>
        <w:t> </w:t>
      </w:r>
      <w:r>
        <w:rPr>
          <w:color w:val="231F20"/>
        </w:rPr>
        <w:t>use</w:t>
      </w:r>
      <w:r>
        <w:rPr>
          <w:color w:val="231F20"/>
          <w:spacing w:val="34"/>
        </w:rPr>
        <w:t> </w:t>
      </w:r>
      <w:r>
        <w:rPr>
          <w:color w:val="231F20"/>
        </w:rPr>
        <w:t>of</w:t>
      </w:r>
      <w:r>
        <w:rPr>
          <w:color w:val="231F20"/>
          <w:spacing w:val="34"/>
        </w:rPr>
        <w:t> </w:t>
      </w:r>
      <w:r>
        <w:rPr>
          <w:color w:val="231F20"/>
        </w:rPr>
        <w:t>laboratory</w:t>
      </w:r>
      <w:r>
        <w:rPr>
          <w:color w:val="231F20"/>
          <w:spacing w:val="34"/>
        </w:rPr>
        <w:t> </w:t>
      </w:r>
      <w:r>
        <w:rPr>
          <w:color w:val="231F20"/>
        </w:rPr>
        <w:t>animals</w:t>
      </w:r>
      <w:r>
        <w:rPr>
          <w:color w:val="231F20"/>
          <w:spacing w:val="34"/>
        </w:rPr>
        <w:t> </w:t>
      </w:r>
      <w:r>
        <w:rPr>
          <w:color w:val="231F20"/>
        </w:rPr>
        <w:t>in</w:t>
      </w:r>
      <w:r>
        <w:rPr>
          <w:color w:val="231F20"/>
          <w:spacing w:val="34"/>
        </w:rPr>
        <w:t> </w:t>
      </w:r>
      <w:r>
        <w:rPr>
          <w:color w:val="231F20"/>
        </w:rPr>
        <w:t>research,</w:t>
      </w:r>
      <w:r>
        <w:rPr>
          <w:color w:val="231F20"/>
          <w:spacing w:val="34"/>
        </w:rPr>
        <w:t> </w:t>
      </w:r>
      <w:r>
        <w:rPr>
          <w:color w:val="231F20"/>
        </w:rPr>
        <w:t>teaching,</w:t>
      </w:r>
      <w:r>
        <w:rPr>
          <w:color w:val="231F20"/>
          <w:spacing w:val="34"/>
        </w:rPr>
        <w:t> </w:t>
      </w:r>
      <w:r>
        <w:rPr>
          <w:color w:val="231F20"/>
        </w:rPr>
        <w:t>testing,</w:t>
      </w:r>
      <w:r>
        <w:rPr>
          <w:color w:val="231F20"/>
          <w:spacing w:val="34"/>
        </w:rPr>
        <w:t> </w:t>
      </w:r>
      <w:r>
        <w:rPr>
          <w:color w:val="231F20"/>
        </w:rPr>
        <w:t>and</w:t>
      </w:r>
      <w:r>
        <w:rPr>
          <w:color w:val="231F20"/>
          <w:spacing w:val="34"/>
        </w:rPr>
        <w:t> </w:t>
      </w:r>
      <w:r>
        <w:rPr>
          <w:color w:val="231F20"/>
        </w:rPr>
        <w:t>production </w:t>
      </w:r>
      <w:r>
        <w:rPr>
          <w:color w:val="231F20"/>
          <w:w w:val="110"/>
        </w:rPr>
        <w:t>is</w:t>
      </w:r>
      <w:r>
        <w:rPr>
          <w:color w:val="231F20"/>
          <w:spacing w:val="-8"/>
          <w:w w:val="110"/>
        </w:rPr>
        <w:t> </w:t>
      </w:r>
      <w:r>
        <w:rPr>
          <w:color w:val="231F20"/>
          <w:w w:val="110"/>
        </w:rPr>
        <w:t>also</w:t>
      </w:r>
      <w:r>
        <w:rPr>
          <w:color w:val="231F20"/>
          <w:spacing w:val="-8"/>
          <w:w w:val="110"/>
        </w:rPr>
        <w:t> </w:t>
      </w:r>
      <w:r>
        <w:rPr>
          <w:color w:val="231F20"/>
          <w:w w:val="110"/>
        </w:rPr>
        <w:t>governed</w:t>
      </w:r>
      <w:r>
        <w:rPr>
          <w:color w:val="231F20"/>
          <w:spacing w:val="-8"/>
          <w:w w:val="110"/>
        </w:rPr>
        <w:t> </w:t>
      </w:r>
      <w:r>
        <w:rPr>
          <w:color w:val="231F20"/>
          <w:w w:val="110"/>
        </w:rPr>
        <w:t>or</w:t>
      </w:r>
      <w:r>
        <w:rPr>
          <w:color w:val="231F20"/>
          <w:spacing w:val="-8"/>
          <w:w w:val="110"/>
        </w:rPr>
        <w:t> </w:t>
      </w:r>
      <w:r>
        <w:rPr>
          <w:color w:val="231F20"/>
          <w:w w:val="110"/>
        </w:rPr>
        <w:t>affected</w:t>
      </w:r>
      <w:r>
        <w:rPr>
          <w:color w:val="231F20"/>
          <w:spacing w:val="-8"/>
          <w:w w:val="110"/>
        </w:rPr>
        <w:t> </w:t>
      </w:r>
      <w:r>
        <w:rPr>
          <w:color w:val="231F20"/>
          <w:w w:val="110"/>
        </w:rPr>
        <w:t>by</w:t>
      </w:r>
      <w:r>
        <w:rPr>
          <w:color w:val="231F20"/>
          <w:spacing w:val="-8"/>
          <w:w w:val="110"/>
        </w:rPr>
        <w:t> </w:t>
      </w:r>
      <w:r>
        <w:rPr>
          <w:color w:val="231F20"/>
          <w:w w:val="110"/>
        </w:rPr>
        <w:t>various</w:t>
      </w:r>
      <w:r>
        <w:rPr>
          <w:color w:val="231F20"/>
          <w:spacing w:val="-8"/>
          <w:w w:val="110"/>
        </w:rPr>
        <w:t> </w:t>
      </w:r>
      <w:r>
        <w:rPr>
          <w:color w:val="231F20"/>
          <w:w w:val="110"/>
        </w:rPr>
        <w:t>federal</w:t>
      </w:r>
      <w:r>
        <w:rPr>
          <w:color w:val="231F20"/>
          <w:spacing w:val="-8"/>
          <w:w w:val="110"/>
        </w:rPr>
        <w:t> </w:t>
      </w:r>
      <w:r>
        <w:rPr>
          <w:color w:val="231F20"/>
          <w:w w:val="110"/>
        </w:rPr>
        <w:t>and</w:t>
      </w:r>
      <w:r>
        <w:rPr>
          <w:color w:val="231F20"/>
          <w:spacing w:val="-8"/>
          <w:w w:val="110"/>
        </w:rPr>
        <w:t> </w:t>
      </w:r>
      <w:r>
        <w:rPr>
          <w:color w:val="231F20"/>
          <w:w w:val="110"/>
        </w:rPr>
        <w:t>local</w:t>
      </w:r>
      <w:r>
        <w:rPr>
          <w:color w:val="231F20"/>
          <w:spacing w:val="-8"/>
          <w:w w:val="110"/>
        </w:rPr>
        <w:t> </w:t>
      </w:r>
      <w:r>
        <w:rPr>
          <w:color w:val="231F20"/>
          <w:w w:val="110"/>
        </w:rPr>
        <w:t>laws,</w:t>
      </w:r>
      <w:r>
        <w:rPr>
          <w:color w:val="231F20"/>
          <w:spacing w:val="-8"/>
          <w:w w:val="110"/>
        </w:rPr>
        <w:t> </w:t>
      </w:r>
      <w:r>
        <w:rPr>
          <w:color w:val="231F20"/>
          <w:w w:val="110"/>
        </w:rPr>
        <w:t>regulations, and</w:t>
      </w:r>
      <w:r>
        <w:rPr>
          <w:color w:val="231F20"/>
          <w:spacing w:val="-3"/>
          <w:w w:val="110"/>
        </w:rPr>
        <w:t> </w:t>
      </w:r>
      <w:r>
        <w:rPr>
          <w:color w:val="231F20"/>
          <w:w w:val="110"/>
        </w:rPr>
        <w:t>standards;</w:t>
      </w:r>
      <w:r>
        <w:rPr>
          <w:color w:val="231F20"/>
          <w:spacing w:val="-3"/>
          <w:w w:val="110"/>
        </w:rPr>
        <w:t> </w:t>
      </w:r>
      <w:r>
        <w:rPr>
          <w:color w:val="231F20"/>
          <w:w w:val="110"/>
        </w:rPr>
        <w:t>for</w:t>
      </w:r>
      <w:r>
        <w:rPr>
          <w:color w:val="231F20"/>
          <w:spacing w:val="-3"/>
          <w:w w:val="110"/>
        </w:rPr>
        <w:t> </w:t>
      </w:r>
      <w:r>
        <w:rPr>
          <w:color w:val="231F20"/>
          <w:w w:val="110"/>
        </w:rPr>
        <w:t>example,</w:t>
      </w:r>
      <w:r>
        <w:rPr>
          <w:color w:val="231F20"/>
          <w:spacing w:val="-3"/>
          <w:w w:val="110"/>
        </w:rPr>
        <w:t> </w:t>
      </w:r>
      <w:r>
        <w:rPr>
          <w:color w:val="231F20"/>
          <w:w w:val="110"/>
        </w:rPr>
        <w:t>in</w:t>
      </w:r>
      <w:r>
        <w:rPr>
          <w:color w:val="231F20"/>
          <w:spacing w:val="-3"/>
          <w:w w:val="110"/>
        </w:rPr>
        <w:t> </w:t>
      </w:r>
      <w:r>
        <w:rPr>
          <w:color w:val="231F20"/>
          <w:w w:val="110"/>
        </w:rPr>
        <w:t>the</w:t>
      </w:r>
      <w:r>
        <w:rPr>
          <w:color w:val="231F20"/>
          <w:spacing w:val="-3"/>
          <w:w w:val="110"/>
        </w:rPr>
        <w:t> </w:t>
      </w:r>
      <w:r>
        <w:rPr>
          <w:color w:val="231F20"/>
          <w:w w:val="110"/>
        </w:rPr>
        <w:t>United</w:t>
      </w:r>
      <w:r>
        <w:rPr>
          <w:color w:val="231F20"/>
          <w:spacing w:val="-3"/>
          <w:w w:val="110"/>
        </w:rPr>
        <w:t> </w:t>
      </w:r>
      <w:r>
        <w:rPr>
          <w:color w:val="231F20"/>
          <w:w w:val="110"/>
        </w:rPr>
        <w:t>States</w:t>
      </w:r>
      <w:r>
        <w:rPr>
          <w:color w:val="231F20"/>
          <w:spacing w:val="-3"/>
          <w:w w:val="110"/>
        </w:rPr>
        <w:t> </w:t>
      </w:r>
      <w:r>
        <w:rPr>
          <w:color w:val="231F20"/>
          <w:w w:val="110"/>
        </w:rPr>
        <w:t>the</w:t>
      </w:r>
      <w:r>
        <w:rPr>
          <w:color w:val="231F20"/>
          <w:spacing w:val="-5"/>
          <w:w w:val="110"/>
        </w:rPr>
        <w:t> </w:t>
      </w:r>
      <w:r>
        <w:rPr>
          <w:color w:val="231F20"/>
          <w:w w:val="110"/>
        </w:rPr>
        <w:t>Animal</w:t>
      </w:r>
      <w:r>
        <w:rPr>
          <w:color w:val="231F20"/>
          <w:spacing w:val="-3"/>
          <w:w w:val="110"/>
        </w:rPr>
        <w:t> </w:t>
      </w:r>
      <w:r>
        <w:rPr>
          <w:color w:val="231F20"/>
          <w:w w:val="110"/>
        </w:rPr>
        <w:t>Welfare</w:t>
      </w:r>
      <w:r>
        <w:rPr>
          <w:color w:val="231F20"/>
          <w:spacing w:val="-5"/>
          <w:w w:val="110"/>
        </w:rPr>
        <w:t> </w:t>
      </w:r>
      <w:r>
        <w:rPr>
          <w:color w:val="231F20"/>
          <w:w w:val="110"/>
        </w:rPr>
        <w:t>Act </w:t>
      </w:r>
      <w:r>
        <w:rPr>
          <w:color w:val="231F20"/>
        </w:rPr>
        <w:t>(AWA 1990) and Regulations (PL 89-544; USDA 1985) and/or Public Health </w:t>
      </w:r>
      <w:r>
        <w:rPr>
          <w:color w:val="231F20"/>
          <w:w w:val="110"/>
        </w:rPr>
        <w:t>Service</w:t>
      </w:r>
      <w:r>
        <w:rPr>
          <w:color w:val="231F20"/>
          <w:spacing w:val="-3"/>
          <w:w w:val="110"/>
        </w:rPr>
        <w:t> </w:t>
      </w:r>
      <w:r>
        <w:rPr>
          <w:color w:val="231F20"/>
          <w:w w:val="110"/>
        </w:rPr>
        <w:t>(PHS)</w:t>
      </w:r>
      <w:r>
        <w:rPr>
          <w:color w:val="231F20"/>
          <w:spacing w:val="-3"/>
          <w:w w:val="110"/>
        </w:rPr>
        <w:t> </w:t>
      </w:r>
      <w:r>
        <w:rPr>
          <w:color w:val="231F20"/>
          <w:w w:val="110"/>
        </w:rPr>
        <w:t>Policy</w:t>
      </w:r>
      <w:r>
        <w:rPr>
          <w:color w:val="231F20"/>
          <w:spacing w:val="-3"/>
          <w:w w:val="110"/>
        </w:rPr>
        <w:t> </w:t>
      </w:r>
      <w:r>
        <w:rPr>
          <w:color w:val="231F20"/>
          <w:w w:val="110"/>
        </w:rPr>
        <w:t>(PHS</w:t>
      </w:r>
      <w:r>
        <w:rPr>
          <w:color w:val="231F20"/>
          <w:spacing w:val="-3"/>
          <w:w w:val="110"/>
        </w:rPr>
        <w:t> </w:t>
      </w:r>
      <w:r>
        <w:rPr>
          <w:color w:val="231F20"/>
          <w:w w:val="110"/>
        </w:rPr>
        <w:t>2002)</w:t>
      </w:r>
      <w:r>
        <w:rPr>
          <w:color w:val="231F20"/>
          <w:spacing w:val="-3"/>
          <w:w w:val="110"/>
        </w:rPr>
        <w:t> </w:t>
      </w:r>
      <w:r>
        <w:rPr>
          <w:color w:val="231F20"/>
          <w:w w:val="110"/>
        </w:rPr>
        <w:t>may</w:t>
      </w:r>
      <w:r>
        <w:rPr>
          <w:color w:val="231F20"/>
          <w:spacing w:val="-3"/>
          <w:w w:val="110"/>
        </w:rPr>
        <w:t> </w:t>
      </w:r>
      <w:r>
        <w:rPr>
          <w:color w:val="231F20"/>
          <w:w w:val="110"/>
        </w:rPr>
        <w:t>apply.</w:t>
      </w:r>
      <w:r>
        <w:rPr>
          <w:color w:val="231F20"/>
          <w:spacing w:val="-3"/>
          <w:w w:val="110"/>
        </w:rPr>
        <w:t> </w:t>
      </w:r>
      <w:r>
        <w:rPr>
          <w:color w:val="231F20"/>
          <w:w w:val="110"/>
        </w:rPr>
        <w:t>Compliance</w:t>
      </w:r>
      <w:r>
        <w:rPr>
          <w:color w:val="231F20"/>
          <w:spacing w:val="-3"/>
          <w:w w:val="110"/>
        </w:rPr>
        <w:t> </w:t>
      </w:r>
      <w:r>
        <w:rPr>
          <w:color w:val="231F20"/>
          <w:w w:val="110"/>
        </w:rPr>
        <w:t>with</w:t>
      </w:r>
      <w:r>
        <w:rPr>
          <w:color w:val="231F20"/>
          <w:spacing w:val="-3"/>
          <w:w w:val="110"/>
        </w:rPr>
        <w:t> </w:t>
      </w:r>
      <w:r>
        <w:rPr>
          <w:color w:val="231F20"/>
          <w:w w:val="110"/>
        </w:rPr>
        <w:t>these</w:t>
      </w:r>
      <w:r>
        <w:rPr>
          <w:color w:val="231F20"/>
          <w:spacing w:val="-3"/>
          <w:w w:val="110"/>
        </w:rPr>
        <w:t> </w:t>
      </w:r>
      <w:r>
        <w:rPr>
          <w:color w:val="231F20"/>
          <w:w w:val="110"/>
        </w:rPr>
        <w:t>laws, </w:t>
      </w:r>
      <w:r>
        <w:rPr>
          <w:color w:val="231F20"/>
        </w:rPr>
        <w:t>regulations, policies, and standards (or subsequent revised versions) in the </w:t>
      </w:r>
      <w:r>
        <w:rPr>
          <w:color w:val="231F20"/>
          <w:w w:val="110"/>
        </w:rPr>
        <w:t>establishment</w:t>
      </w:r>
      <w:r>
        <w:rPr>
          <w:color w:val="231F20"/>
          <w:spacing w:val="-5"/>
          <w:w w:val="110"/>
        </w:rPr>
        <w:t> </w:t>
      </w:r>
      <w:r>
        <w:rPr>
          <w:color w:val="231F20"/>
          <w:w w:val="110"/>
        </w:rPr>
        <w:t>and</w:t>
      </w:r>
      <w:r>
        <w:rPr>
          <w:color w:val="231F20"/>
          <w:spacing w:val="-5"/>
          <w:w w:val="110"/>
        </w:rPr>
        <w:t> </w:t>
      </w:r>
      <w:r>
        <w:rPr>
          <w:color w:val="231F20"/>
          <w:w w:val="110"/>
        </w:rPr>
        <w:t>implementation</w:t>
      </w:r>
      <w:r>
        <w:rPr>
          <w:color w:val="231F20"/>
          <w:spacing w:val="-5"/>
          <w:w w:val="110"/>
        </w:rPr>
        <w:t> </w:t>
      </w:r>
      <w:r>
        <w:rPr>
          <w:color w:val="231F20"/>
          <w:w w:val="110"/>
        </w:rPr>
        <w:t>of</w:t>
      </w:r>
      <w:r>
        <w:rPr>
          <w:color w:val="231F20"/>
          <w:spacing w:val="-5"/>
          <w:w w:val="110"/>
        </w:rPr>
        <w:t> </w:t>
      </w:r>
      <w:r>
        <w:rPr>
          <w:color w:val="231F20"/>
          <w:w w:val="110"/>
        </w:rPr>
        <w:t>a</w:t>
      </w:r>
      <w:r>
        <w:rPr>
          <w:color w:val="231F20"/>
          <w:spacing w:val="-5"/>
          <w:w w:val="110"/>
        </w:rPr>
        <w:t> </w:t>
      </w:r>
      <w:r>
        <w:rPr>
          <w:color w:val="231F20"/>
          <w:w w:val="110"/>
        </w:rPr>
        <w:t>program</w:t>
      </w:r>
      <w:r>
        <w:rPr>
          <w:color w:val="231F20"/>
          <w:spacing w:val="-5"/>
          <w:w w:val="110"/>
        </w:rPr>
        <w:t> </w:t>
      </w:r>
      <w:r>
        <w:rPr>
          <w:color w:val="231F20"/>
          <w:w w:val="110"/>
        </w:rPr>
        <w:t>of</w:t>
      </w:r>
      <w:r>
        <w:rPr>
          <w:color w:val="231F20"/>
          <w:spacing w:val="-5"/>
          <w:w w:val="110"/>
        </w:rPr>
        <w:t> </w:t>
      </w:r>
      <w:r>
        <w:rPr>
          <w:color w:val="231F20"/>
          <w:w w:val="110"/>
        </w:rPr>
        <w:t>animal</w:t>
      </w:r>
      <w:r>
        <w:rPr>
          <w:color w:val="231F20"/>
          <w:spacing w:val="-5"/>
          <w:w w:val="110"/>
        </w:rPr>
        <w:t> </w:t>
      </w:r>
      <w:r>
        <w:rPr>
          <w:color w:val="231F20"/>
          <w:w w:val="110"/>
        </w:rPr>
        <w:t>care</w:t>
      </w:r>
      <w:r>
        <w:rPr>
          <w:color w:val="231F20"/>
          <w:spacing w:val="-5"/>
          <w:w w:val="110"/>
        </w:rPr>
        <w:t> </w:t>
      </w:r>
      <w:r>
        <w:rPr>
          <w:color w:val="231F20"/>
          <w:w w:val="110"/>
        </w:rPr>
        <w:t>and</w:t>
      </w:r>
      <w:r>
        <w:rPr>
          <w:color w:val="231F20"/>
          <w:spacing w:val="-5"/>
          <w:w w:val="110"/>
        </w:rPr>
        <w:t> </w:t>
      </w:r>
      <w:r>
        <w:rPr>
          <w:color w:val="231F20"/>
          <w:w w:val="110"/>
        </w:rPr>
        <w:t>use</w:t>
      </w:r>
      <w:r>
        <w:rPr>
          <w:color w:val="231F20"/>
          <w:spacing w:val="-5"/>
          <w:w w:val="110"/>
        </w:rPr>
        <w:t> </w:t>
      </w:r>
      <w:r>
        <w:rPr>
          <w:color w:val="231F20"/>
          <w:w w:val="110"/>
        </w:rPr>
        <w:t>is discussed in Chapter 2.</w:t>
      </w:r>
    </w:p>
    <w:p>
      <w:pPr>
        <w:pStyle w:val="BodyText"/>
        <w:spacing w:line="247" w:lineRule="auto" w:before="13"/>
        <w:ind w:left="360" w:right="354" w:firstLine="360"/>
        <w:jc w:val="both"/>
      </w:pPr>
      <w:r>
        <w:rPr>
          <w:color w:val="231F20"/>
        </w:rPr>
        <w:t>Taken</w:t>
      </w:r>
      <w:r>
        <w:rPr>
          <w:color w:val="231F20"/>
          <w:spacing w:val="33"/>
        </w:rPr>
        <w:t> </w:t>
      </w:r>
      <w:r>
        <w:rPr>
          <w:color w:val="231F20"/>
        </w:rPr>
        <w:t>together,</w:t>
      </w:r>
      <w:r>
        <w:rPr>
          <w:color w:val="231F20"/>
          <w:spacing w:val="33"/>
        </w:rPr>
        <w:t> </w:t>
      </w:r>
      <w:r>
        <w:rPr>
          <w:color w:val="231F20"/>
        </w:rPr>
        <w:t>the</w:t>
      </w:r>
      <w:r>
        <w:rPr>
          <w:color w:val="231F20"/>
          <w:spacing w:val="33"/>
        </w:rPr>
        <w:t> </w:t>
      </w:r>
      <w:r>
        <w:rPr>
          <w:color w:val="231F20"/>
        </w:rPr>
        <w:t>practical</w:t>
      </w:r>
      <w:r>
        <w:rPr>
          <w:color w:val="231F20"/>
          <w:spacing w:val="33"/>
        </w:rPr>
        <w:t> </w:t>
      </w:r>
      <w:r>
        <w:rPr>
          <w:color w:val="231F20"/>
        </w:rPr>
        <w:t>effect</w:t>
      </w:r>
      <w:r>
        <w:rPr>
          <w:color w:val="231F20"/>
          <w:spacing w:val="33"/>
        </w:rPr>
        <w:t> </w:t>
      </w:r>
      <w:r>
        <w:rPr>
          <w:color w:val="231F20"/>
        </w:rPr>
        <w:t>of</w:t>
      </w:r>
      <w:r>
        <w:rPr>
          <w:color w:val="231F20"/>
          <w:spacing w:val="33"/>
        </w:rPr>
        <w:t> </w:t>
      </w:r>
      <w:r>
        <w:rPr>
          <w:color w:val="231F20"/>
        </w:rPr>
        <w:t>these</w:t>
      </w:r>
      <w:r>
        <w:rPr>
          <w:color w:val="231F20"/>
          <w:spacing w:val="33"/>
        </w:rPr>
        <w:t> </w:t>
      </w:r>
      <w:r>
        <w:rPr>
          <w:color w:val="231F20"/>
        </w:rPr>
        <w:t>laws,</w:t>
      </w:r>
      <w:r>
        <w:rPr>
          <w:color w:val="231F20"/>
          <w:spacing w:val="33"/>
        </w:rPr>
        <w:t> </w:t>
      </w:r>
      <w:r>
        <w:rPr>
          <w:color w:val="231F20"/>
        </w:rPr>
        <w:t>regulations,</w:t>
      </w:r>
      <w:r>
        <w:rPr>
          <w:color w:val="231F20"/>
          <w:spacing w:val="33"/>
        </w:rPr>
        <w:t> </w:t>
      </w:r>
      <w:r>
        <w:rPr>
          <w:color w:val="231F20"/>
        </w:rPr>
        <w:t>and</w:t>
      </w:r>
      <w:r>
        <w:rPr>
          <w:color w:val="231F20"/>
          <w:spacing w:val="33"/>
        </w:rPr>
        <w:t> </w:t>
      </w:r>
      <w:r>
        <w:rPr>
          <w:color w:val="231F20"/>
        </w:rPr>
        <w:t>poli-</w:t>
      </w:r>
      <w:r>
        <w:rPr>
          <w:color w:val="231F20"/>
          <w:w w:val="110"/>
        </w:rPr>
        <w:t>cies</w:t>
      </w:r>
      <w:r>
        <w:rPr>
          <w:color w:val="231F20"/>
          <w:spacing w:val="-16"/>
          <w:w w:val="110"/>
        </w:rPr>
        <w:t> </w:t>
      </w:r>
      <w:r>
        <w:rPr>
          <w:color w:val="231F20"/>
          <w:w w:val="110"/>
        </w:rPr>
        <w:t>is</w:t>
      </w:r>
      <w:r>
        <w:rPr>
          <w:color w:val="231F20"/>
          <w:spacing w:val="-15"/>
          <w:w w:val="110"/>
        </w:rPr>
        <w:t> </w:t>
      </w:r>
      <w:r>
        <w:rPr>
          <w:color w:val="231F20"/>
          <w:w w:val="110"/>
        </w:rPr>
        <w:t>to</w:t>
      </w:r>
      <w:r>
        <w:rPr>
          <w:color w:val="231F20"/>
          <w:spacing w:val="-15"/>
          <w:w w:val="110"/>
        </w:rPr>
        <w:t> </w:t>
      </w:r>
      <w:r>
        <w:rPr>
          <w:color w:val="231F20"/>
          <w:w w:val="110"/>
        </w:rPr>
        <w:t>establish</w:t>
      </w:r>
      <w:r>
        <w:rPr>
          <w:color w:val="231F20"/>
          <w:spacing w:val="-16"/>
          <w:w w:val="110"/>
        </w:rPr>
        <w:t> </w:t>
      </w:r>
      <w:r>
        <w:rPr>
          <w:color w:val="231F20"/>
          <w:w w:val="110"/>
        </w:rPr>
        <w:t>a</w:t>
      </w:r>
      <w:r>
        <w:rPr>
          <w:color w:val="231F20"/>
          <w:spacing w:val="-15"/>
          <w:w w:val="110"/>
        </w:rPr>
        <w:t> </w:t>
      </w:r>
      <w:r>
        <w:rPr>
          <w:color w:val="231F20"/>
          <w:w w:val="110"/>
        </w:rPr>
        <w:t>system</w:t>
      </w:r>
      <w:r>
        <w:rPr>
          <w:color w:val="231F20"/>
          <w:spacing w:val="-15"/>
          <w:w w:val="110"/>
        </w:rPr>
        <w:t> </w:t>
      </w:r>
      <w:r>
        <w:rPr>
          <w:color w:val="231F20"/>
          <w:w w:val="110"/>
        </w:rPr>
        <w:t>of</w:t>
      </w:r>
      <w:r>
        <w:rPr>
          <w:color w:val="231F20"/>
          <w:spacing w:val="-15"/>
          <w:w w:val="110"/>
        </w:rPr>
        <w:t> </w:t>
      </w:r>
      <w:r>
        <w:rPr>
          <w:color w:val="231F20"/>
          <w:w w:val="110"/>
        </w:rPr>
        <w:t>self-regulation</w:t>
      </w:r>
      <w:r>
        <w:rPr>
          <w:color w:val="231F20"/>
          <w:spacing w:val="-16"/>
          <w:w w:val="110"/>
        </w:rPr>
        <w:t> </w:t>
      </w:r>
      <w:r>
        <w:rPr>
          <w:color w:val="231F20"/>
          <w:w w:val="110"/>
        </w:rPr>
        <w:t>and</w:t>
      </w:r>
      <w:r>
        <w:rPr>
          <w:color w:val="231F20"/>
          <w:spacing w:val="-15"/>
          <w:w w:val="110"/>
        </w:rPr>
        <w:t> </w:t>
      </w:r>
      <w:r>
        <w:rPr>
          <w:color w:val="231F20"/>
          <w:w w:val="110"/>
        </w:rPr>
        <w:t>regulatory</w:t>
      </w:r>
      <w:r>
        <w:rPr>
          <w:color w:val="231F20"/>
          <w:spacing w:val="-15"/>
          <w:w w:val="110"/>
        </w:rPr>
        <w:t> </w:t>
      </w:r>
      <w:r>
        <w:rPr>
          <w:color w:val="231F20"/>
          <w:w w:val="110"/>
        </w:rPr>
        <w:t>oversight</w:t>
      </w:r>
      <w:r>
        <w:rPr>
          <w:color w:val="231F20"/>
          <w:spacing w:val="-16"/>
          <w:w w:val="110"/>
        </w:rPr>
        <w:t> </w:t>
      </w:r>
      <w:r>
        <w:rPr>
          <w:color w:val="231F20"/>
          <w:w w:val="110"/>
        </w:rPr>
        <w:t>that </w:t>
      </w:r>
      <w:r>
        <w:rPr>
          <w:color w:val="231F20"/>
        </w:rPr>
        <w:t>binds researchers and institutions using animals. Both researchers and insti-</w:t>
      </w:r>
      <w:r>
        <w:rPr>
          <w:color w:val="231F20"/>
          <w:w w:val="110"/>
        </w:rPr>
        <w:t>tutions</w:t>
      </w:r>
      <w:r>
        <w:rPr>
          <w:color w:val="231F20"/>
          <w:spacing w:val="-13"/>
          <w:w w:val="110"/>
        </w:rPr>
        <w:t> </w:t>
      </w:r>
      <w:r>
        <w:rPr>
          <w:color w:val="231F20"/>
          <w:w w:val="110"/>
        </w:rPr>
        <w:t>have</w:t>
      </w:r>
      <w:r>
        <w:rPr>
          <w:color w:val="231F20"/>
          <w:spacing w:val="-13"/>
          <w:w w:val="110"/>
        </w:rPr>
        <w:t> </w:t>
      </w:r>
      <w:r>
        <w:rPr>
          <w:color w:val="231F20"/>
          <w:w w:val="110"/>
        </w:rPr>
        <w:t>affirmative</w:t>
      </w:r>
      <w:r>
        <w:rPr>
          <w:color w:val="231F20"/>
          <w:spacing w:val="-13"/>
          <w:w w:val="110"/>
        </w:rPr>
        <w:t> </w:t>
      </w:r>
      <w:r>
        <w:rPr>
          <w:color w:val="231F20"/>
          <w:w w:val="110"/>
        </w:rPr>
        <w:t>duties</w:t>
      </w:r>
      <w:r>
        <w:rPr>
          <w:color w:val="231F20"/>
          <w:spacing w:val="-13"/>
          <w:w w:val="110"/>
        </w:rPr>
        <w:t> </w:t>
      </w:r>
      <w:r>
        <w:rPr>
          <w:color w:val="231F20"/>
          <w:w w:val="110"/>
        </w:rPr>
        <w:t>of</w:t>
      </w:r>
      <w:r>
        <w:rPr>
          <w:color w:val="231F20"/>
          <w:spacing w:val="-13"/>
          <w:w w:val="110"/>
        </w:rPr>
        <w:t> </w:t>
      </w:r>
      <w:r>
        <w:rPr>
          <w:color w:val="231F20"/>
          <w:w w:val="110"/>
        </w:rPr>
        <w:t>humane</w:t>
      </w:r>
      <w:r>
        <w:rPr>
          <w:color w:val="231F20"/>
          <w:spacing w:val="-13"/>
          <w:w w:val="110"/>
        </w:rPr>
        <w:t> </w:t>
      </w:r>
      <w:r>
        <w:rPr>
          <w:color w:val="231F20"/>
          <w:w w:val="110"/>
        </w:rPr>
        <w:t>care</w:t>
      </w:r>
      <w:r>
        <w:rPr>
          <w:color w:val="231F20"/>
          <w:spacing w:val="-13"/>
          <w:w w:val="110"/>
        </w:rPr>
        <w:t> </w:t>
      </w:r>
      <w:r>
        <w:rPr>
          <w:color w:val="231F20"/>
          <w:w w:val="110"/>
        </w:rPr>
        <w:t>and</w:t>
      </w:r>
      <w:r>
        <w:rPr>
          <w:color w:val="231F20"/>
          <w:spacing w:val="-13"/>
          <w:w w:val="110"/>
        </w:rPr>
        <w:t> </w:t>
      </w:r>
      <w:r>
        <w:rPr>
          <w:color w:val="231F20"/>
          <w:w w:val="110"/>
        </w:rPr>
        <w:t>use</w:t>
      </w:r>
      <w:r>
        <w:rPr>
          <w:color w:val="231F20"/>
          <w:spacing w:val="-13"/>
          <w:w w:val="110"/>
        </w:rPr>
        <w:t> </w:t>
      </w:r>
      <w:r>
        <w:rPr>
          <w:color w:val="231F20"/>
          <w:w w:val="110"/>
        </w:rPr>
        <w:t>that</w:t>
      </w:r>
      <w:r>
        <w:rPr>
          <w:color w:val="231F20"/>
          <w:spacing w:val="-13"/>
          <w:w w:val="110"/>
        </w:rPr>
        <w:t> </w:t>
      </w:r>
      <w:r>
        <w:rPr>
          <w:color w:val="231F20"/>
          <w:w w:val="110"/>
        </w:rPr>
        <w:t>are</w:t>
      </w:r>
      <w:r>
        <w:rPr>
          <w:color w:val="231F20"/>
          <w:spacing w:val="-13"/>
          <w:w w:val="110"/>
        </w:rPr>
        <w:t> </w:t>
      </w:r>
      <w:r>
        <w:rPr>
          <w:color w:val="231F20"/>
          <w:w w:val="110"/>
        </w:rPr>
        <w:t>supported by</w:t>
      </w:r>
      <w:r>
        <w:rPr>
          <w:color w:val="231F20"/>
          <w:spacing w:val="-15"/>
          <w:w w:val="110"/>
        </w:rPr>
        <w:t> </w:t>
      </w:r>
      <w:r>
        <w:rPr>
          <w:color w:val="231F20"/>
          <w:w w:val="110"/>
        </w:rPr>
        <w:t>practical,</w:t>
      </w:r>
      <w:r>
        <w:rPr>
          <w:color w:val="231F20"/>
          <w:spacing w:val="-15"/>
          <w:w w:val="110"/>
        </w:rPr>
        <w:t> </w:t>
      </w:r>
      <w:r>
        <w:rPr>
          <w:color w:val="231F20"/>
          <w:w w:val="110"/>
        </w:rPr>
        <w:t>ethical,</w:t>
      </w:r>
      <w:r>
        <w:rPr>
          <w:color w:val="231F20"/>
          <w:spacing w:val="-15"/>
          <w:w w:val="110"/>
        </w:rPr>
        <w:t> </w:t>
      </w:r>
      <w:r>
        <w:rPr>
          <w:color w:val="231F20"/>
          <w:w w:val="110"/>
        </w:rPr>
        <w:t>and</w:t>
      </w:r>
      <w:r>
        <w:rPr>
          <w:color w:val="231F20"/>
          <w:spacing w:val="-15"/>
          <w:w w:val="110"/>
        </w:rPr>
        <w:t> </w:t>
      </w:r>
      <w:r>
        <w:rPr>
          <w:color w:val="231F20"/>
          <w:w w:val="110"/>
        </w:rPr>
        <w:t>scientific</w:t>
      </w:r>
      <w:r>
        <w:rPr>
          <w:color w:val="231F20"/>
          <w:spacing w:val="-15"/>
          <w:w w:val="110"/>
        </w:rPr>
        <w:t> </w:t>
      </w:r>
      <w:r>
        <w:rPr>
          <w:color w:val="231F20"/>
          <w:w w:val="110"/>
        </w:rPr>
        <w:t>principles.</w:t>
      </w:r>
      <w:r>
        <w:rPr>
          <w:color w:val="231F20"/>
          <w:spacing w:val="-15"/>
          <w:w w:val="110"/>
        </w:rPr>
        <w:t> </w:t>
      </w:r>
      <w:r>
        <w:rPr>
          <w:color w:val="231F20"/>
          <w:w w:val="110"/>
        </w:rPr>
        <w:t>This</w:t>
      </w:r>
      <w:r>
        <w:rPr>
          <w:color w:val="231F20"/>
          <w:spacing w:val="-15"/>
          <w:w w:val="110"/>
        </w:rPr>
        <w:t> </w:t>
      </w:r>
      <w:r>
        <w:rPr>
          <w:color w:val="231F20"/>
          <w:w w:val="110"/>
        </w:rPr>
        <w:t>system</w:t>
      </w:r>
      <w:r>
        <w:rPr>
          <w:color w:val="231F20"/>
          <w:spacing w:val="-15"/>
          <w:w w:val="110"/>
        </w:rPr>
        <w:t> </w:t>
      </w:r>
      <w:r>
        <w:rPr>
          <w:color w:val="231F20"/>
          <w:w w:val="110"/>
        </w:rPr>
        <w:t>of</w:t>
      </w:r>
      <w:r>
        <w:rPr>
          <w:color w:val="231F20"/>
          <w:spacing w:val="-15"/>
          <w:w w:val="110"/>
        </w:rPr>
        <w:t> </w:t>
      </w:r>
      <w:r>
        <w:rPr>
          <w:color w:val="231F20"/>
          <w:w w:val="110"/>
        </w:rPr>
        <w:t>self-regulation establishes a rigorous program of animal care and use and provides flex-ibility</w:t>
      </w:r>
      <w:r>
        <w:rPr>
          <w:color w:val="231F20"/>
          <w:spacing w:val="5"/>
          <w:w w:val="110"/>
        </w:rPr>
        <w:t> </w:t>
      </w:r>
      <w:r>
        <w:rPr>
          <w:color w:val="231F20"/>
          <w:w w:val="110"/>
        </w:rPr>
        <w:t>in</w:t>
      </w:r>
      <w:r>
        <w:rPr>
          <w:color w:val="231F20"/>
          <w:spacing w:val="5"/>
          <w:w w:val="110"/>
        </w:rPr>
        <w:t> </w:t>
      </w:r>
      <w:r>
        <w:rPr>
          <w:color w:val="231F20"/>
          <w:w w:val="110"/>
        </w:rPr>
        <w:t>fulfilling</w:t>
      </w:r>
      <w:r>
        <w:rPr>
          <w:color w:val="231F20"/>
          <w:spacing w:val="5"/>
          <w:w w:val="110"/>
        </w:rPr>
        <w:t> </w:t>
      </w:r>
      <w:r>
        <w:rPr>
          <w:color w:val="231F20"/>
          <w:w w:val="110"/>
        </w:rPr>
        <w:t>the</w:t>
      </w:r>
      <w:r>
        <w:rPr>
          <w:color w:val="231F20"/>
          <w:spacing w:val="5"/>
          <w:w w:val="110"/>
        </w:rPr>
        <w:t> </w:t>
      </w:r>
      <w:r>
        <w:rPr>
          <w:color w:val="231F20"/>
          <w:w w:val="110"/>
        </w:rPr>
        <w:t>responsibility</w:t>
      </w:r>
      <w:r>
        <w:rPr>
          <w:color w:val="231F20"/>
          <w:spacing w:val="5"/>
          <w:w w:val="110"/>
        </w:rPr>
        <w:t> </w:t>
      </w:r>
      <w:r>
        <w:rPr>
          <w:color w:val="231F20"/>
          <w:w w:val="110"/>
        </w:rPr>
        <w:t>to</w:t>
      </w:r>
      <w:r>
        <w:rPr>
          <w:color w:val="231F20"/>
          <w:spacing w:val="5"/>
          <w:w w:val="110"/>
        </w:rPr>
        <w:t> </w:t>
      </w:r>
      <w:r>
        <w:rPr>
          <w:color w:val="231F20"/>
          <w:w w:val="110"/>
        </w:rPr>
        <w:t>provide</w:t>
      </w:r>
      <w:r>
        <w:rPr>
          <w:color w:val="231F20"/>
          <w:spacing w:val="6"/>
          <w:w w:val="110"/>
        </w:rPr>
        <w:t> </w:t>
      </w:r>
      <w:r>
        <w:rPr>
          <w:color w:val="231F20"/>
          <w:w w:val="110"/>
        </w:rPr>
        <w:t>humane</w:t>
      </w:r>
      <w:r>
        <w:rPr>
          <w:color w:val="231F20"/>
          <w:spacing w:val="5"/>
          <w:w w:val="110"/>
        </w:rPr>
        <w:t> </w:t>
      </w:r>
      <w:r>
        <w:rPr>
          <w:color w:val="231F20"/>
          <w:w w:val="110"/>
        </w:rPr>
        <w:t>care.</w:t>
      </w:r>
      <w:r>
        <w:rPr>
          <w:color w:val="231F20"/>
          <w:spacing w:val="5"/>
          <w:w w:val="110"/>
        </w:rPr>
        <w:t> </w:t>
      </w:r>
      <w:r>
        <w:rPr>
          <w:color w:val="231F20"/>
          <w:w w:val="110"/>
        </w:rPr>
        <w:t>The</w:t>
      </w:r>
      <w:r>
        <w:rPr>
          <w:color w:val="231F20"/>
          <w:spacing w:val="5"/>
          <w:w w:val="110"/>
        </w:rPr>
        <w:t> </w:t>
      </w:r>
      <w:r>
        <w:rPr>
          <w:color w:val="231F20"/>
          <w:spacing w:val="-2"/>
          <w:w w:val="110"/>
        </w:rPr>
        <w:t>specific</w:t>
      </w:r>
    </w:p>
    <w:p>
      <w:pPr>
        <w:pStyle w:val="BodyText"/>
        <w:spacing w:before="15"/>
      </w:pPr>
    </w:p>
    <w:p>
      <w:pPr>
        <w:spacing w:before="0"/>
        <w:ind w:left="1308" w:right="1308" w:firstLine="0"/>
        <w:jc w:val="center"/>
        <w:rPr>
          <w:rFonts w:ascii="Trebuchet MS"/>
          <w:i/>
          <w:sz w:val="20"/>
        </w:rPr>
      </w:pPr>
      <w:r>
        <w:rPr>
          <w:rFonts w:ascii="Trebuchet MS"/>
          <w:i/>
          <w:color w:val="231F20"/>
          <w:spacing w:val="-10"/>
          <w:w w:val="105"/>
          <w:sz w:val="20"/>
        </w:rPr>
        <w:t>1</w:t>
      </w:r>
    </w:p>
    <w:p>
      <w:pPr>
        <w:spacing w:after="0"/>
        <w:jc w:val="center"/>
        <w:rPr>
          <w:rFonts w:ascii="Trebuchet MS"/>
          <w:i/>
          <w:sz w:val="20"/>
        </w:rPr>
        <w:sectPr>
          <w:pgSz w:w="8640" w:h="12960"/>
          <w:pgMar w:top="11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10"/>
          <w:w w:val="110"/>
          <w:sz w:val="20"/>
        </w:rPr>
        <w:t>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jc w:val="both"/>
      </w:pPr>
      <w:r>
        <w:rPr>
          <w:color w:val="231F20"/>
          <w:w w:val="110"/>
        </w:rPr>
        <w:t>scope</w:t>
      </w:r>
      <w:r>
        <w:rPr>
          <w:color w:val="231F20"/>
          <w:w w:val="110"/>
        </w:rPr>
        <w:t> and</w:t>
      </w:r>
      <w:r>
        <w:rPr>
          <w:color w:val="231F20"/>
          <w:w w:val="110"/>
        </w:rPr>
        <w:t> nature</w:t>
      </w:r>
      <w:r>
        <w:rPr>
          <w:color w:val="231F20"/>
          <w:w w:val="110"/>
        </w:rPr>
        <w:t> of</w:t>
      </w:r>
      <w:r>
        <w:rPr>
          <w:color w:val="231F20"/>
          <w:w w:val="110"/>
        </w:rPr>
        <w:t> this</w:t>
      </w:r>
      <w:r>
        <w:rPr>
          <w:color w:val="231F20"/>
          <w:w w:val="110"/>
        </w:rPr>
        <w:t> responsibility</w:t>
      </w:r>
      <w:r>
        <w:rPr>
          <w:color w:val="231F20"/>
          <w:w w:val="110"/>
        </w:rPr>
        <w:t> can</w:t>
      </w:r>
      <w:r>
        <w:rPr>
          <w:color w:val="231F20"/>
          <w:w w:val="110"/>
        </w:rPr>
        <w:t> vary</w:t>
      </w:r>
      <w:r>
        <w:rPr>
          <w:color w:val="231F20"/>
          <w:w w:val="110"/>
        </w:rPr>
        <w:t> based</w:t>
      </w:r>
      <w:r>
        <w:rPr>
          <w:color w:val="231F20"/>
          <w:w w:val="110"/>
        </w:rPr>
        <w:t> on</w:t>
      </w:r>
      <w:r>
        <w:rPr>
          <w:color w:val="231F20"/>
          <w:w w:val="110"/>
        </w:rPr>
        <w:t> the</w:t>
      </w:r>
      <w:r>
        <w:rPr>
          <w:color w:val="231F20"/>
          <w:w w:val="110"/>
        </w:rPr>
        <w:t> scientific discipline, nature of the animal use, and species involved, but because it affects</w:t>
      </w:r>
      <w:r>
        <w:rPr>
          <w:color w:val="231F20"/>
          <w:w w:val="110"/>
        </w:rPr>
        <w:t> animal</w:t>
      </w:r>
      <w:r>
        <w:rPr>
          <w:color w:val="231F20"/>
          <w:w w:val="110"/>
        </w:rPr>
        <w:t> care</w:t>
      </w:r>
      <w:r>
        <w:rPr>
          <w:color w:val="231F20"/>
          <w:w w:val="110"/>
        </w:rPr>
        <w:t> and</w:t>
      </w:r>
      <w:r>
        <w:rPr>
          <w:color w:val="231F20"/>
          <w:w w:val="110"/>
        </w:rPr>
        <w:t> use</w:t>
      </w:r>
      <w:r>
        <w:rPr>
          <w:color w:val="231F20"/>
          <w:w w:val="110"/>
        </w:rPr>
        <w:t> in</w:t>
      </w:r>
      <w:r>
        <w:rPr>
          <w:color w:val="231F20"/>
          <w:w w:val="110"/>
        </w:rPr>
        <w:t> every</w:t>
      </w:r>
      <w:r>
        <w:rPr>
          <w:color w:val="231F20"/>
          <w:w w:val="110"/>
        </w:rPr>
        <w:t> situation</w:t>
      </w:r>
      <w:r>
        <w:rPr>
          <w:color w:val="231F20"/>
          <w:w w:val="110"/>
        </w:rPr>
        <w:t> this</w:t>
      </w:r>
      <w:r>
        <w:rPr>
          <w:color w:val="231F20"/>
          <w:w w:val="110"/>
        </w:rPr>
        <w:t> responsibility</w:t>
      </w:r>
      <w:r>
        <w:rPr>
          <w:color w:val="231F20"/>
          <w:w w:val="110"/>
        </w:rPr>
        <w:t> requires </w:t>
      </w:r>
      <w:r>
        <w:rPr>
          <w:color w:val="231F20"/>
        </w:rPr>
        <w:t>that producers, teachers, researchers, and institutions carry out purposeful </w:t>
      </w:r>
      <w:r>
        <w:rPr>
          <w:color w:val="231F20"/>
          <w:w w:val="110"/>
        </w:rPr>
        <w:t>analyses</w:t>
      </w:r>
      <w:r>
        <w:rPr>
          <w:color w:val="231F20"/>
          <w:spacing w:val="-3"/>
          <w:w w:val="110"/>
        </w:rPr>
        <w:t> </w:t>
      </w:r>
      <w:r>
        <w:rPr>
          <w:color w:val="231F20"/>
          <w:w w:val="110"/>
        </w:rPr>
        <w:t>of</w:t>
      </w:r>
      <w:r>
        <w:rPr>
          <w:color w:val="231F20"/>
          <w:spacing w:val="-3"/>
          <w:w w:val="110"/>
        </w:rPr>
        <w:t> </w:t>
      </w:r>
      <w:r>
        <w:rPr>
          <w:color w:val="231F20"/>
          <w:w w:val="110"/>
        </w:rPr>
        <w:t>proposed</w:t>
      </w:r>
      <w:r>
        <w:rPr>
          <w:color w:val="231F20"/>
          <w:spacing w:val="-3"/>
          <w:w w:val="110"/>
        </w:rPr>
        <w:t> </w:t>
      </w:r>
      <w:r>
        <w:rPr>
          <w:color w:val="231F20"/>
          <w:w w:val="110"/>
        </w:rPr>
        <w:t>uses</w:t>
      </w:r>
      <w:r>
        <w:rPr>
          <w:color w:val="231F20"/>
          <w:spacing w:val="-3"/>
          <w:w w:val="110"/>
        </w:rPr>
        <w:t> </w:t>
      </w:r>
      <w:r>
        <w:rPr>
          <w:color w:val="231F20"/>
          <w:w w:val="110"/>
        </w:rPr>
        <w:t>of</w:t>
      </w:r>
      <w:r>
        <w:rPr>
          <w:color w:val="231F20"/>
          <w:spacing w:val="-3"/>
          <w:w w:val="110"/>
        </w:rPr>
        <w:t> </w:t>
      </w:r>
      <w:r>
        <w:rPr>
          <w:color w:val="231F20"/>
          <w:w w:val="110"/>
        </w:rPr>
        <w:t>laboratory</w:t>
      </w:r>
      <w:r>
        <w:rPr>
          <w:color w:val="231F20"/>
          <w:spacing w:val="-3"/>
          <w:w w:val="110"/>
        </w:rPr>
        <w:t> </w:t>
      </w:r>
      <w:r>
        <w:rPr>
          <w:color w:val="231F20"/>
          <w:w w:val="110"/>
        </w:rPr>
        <w:t>animals.</w:t>
      </w:r>
      <w:r>
        <w:rPr>
          <w:color w:val="231F20"/>
          <w:spacing w:val="-3"/>
          <w:w w:val="110"/>
        </w:rPr>
        <w:t> </w:t>
      </w:r>
      <w:r>
        <w:rPr>
          <w:color w:val="231F20"/>
          <w:w w:val="110"/>
        </w:rPr>
        <w:t>The</w:t>
      </w:r>
      <w:r>
        <w:rPr>
          <w:color w:val="231F20"/>
          <w:spacing w:val="-5"/>
          <w:w w:val="110"/>
        </w:rPr>
        <w:t> </w:t>
      </w:r>
      <w:r>
        <w:rPr>
          <w:rFonts w:ascii="Trebuchet MS"/>
          <w:i/>
          <w:color w:val="231F20"/>
          <w:w w:val="110"/>
        </w:rPr>
        <w:t>Guide</w:t>
      </w:r>
      <w:r>
        <w:rPr>
          <w:rFonts w:ascii="Trebuchet MS"/>
          <w:i/>
          <w:color w:val="231F20"/>
          <w:spacing w:val="-9"/>
          <w:w w:val="110"/>
        </w:rPr>
        <w:t> </w:t>
      </w:r>
      <w:r>
        <w:rPr>
          <w:color w:val="231F20"/>
          <w:w w:val="110"/>
        </w:rPr>
        <w:t>is</w:t>
      </w:r>
      <w:r>
        <w:rPr>
          <w:color w:val="231F20"/>
          <w:spacing w:val="-3"/>
          <w:w w:val="110"/>
        </w:rPr>
        <w:t> </w:t>
      </w:r>
      <w:r>
        <w:rPr>
          <w:color w:val="231F20"/>
          <w:w w:val="110"/>
        </w:rPr>
        <w:t>central</w:t>
      </w:r>
      <w:r>
        <w:rPr>
          <w:color w:val="231F20"/>
          <w:spacing w:val="-3"/>
          <w:w w:val="110"/>
        </w:rPr>
        <w:t> </w:t>
      </w:r>
      <w:r>
        <w:rPr>
          <w:color w:val="231F20"/>
          <w:w w:val="110"/>
        </w:rPr>
        <w:t>to </w:t>
      </w:r>
      <w:r>
        <w:rPr>
          <w:color w:val="231F20"/>
        </w:rPr>
        <w:t>these</w:t>
      </w:r>
      <w:r>
        <w:rPr>
          <w:color w:val="231F20"/>
          <w:spacing w:val="30"/>
        </w:rPr>
        <w:t> </w:t>
      </w:r>
      <w:r>
        <w:rPr>
          <w:color w:val="231F20"/>
        </w:rPr>
        <w:t>analyses</w:t>
      </w:r>
      <w:r>
        <w:rPr>
          <w:color w:val="231F20"/>
          <w:spacing w:val="30"/>
        </w:rPr>
        <w:t> </w:t>
      </w:r>
      <w:r>
        <w:rPr>
          <w:color w:val="231F20"/>
        </w:rPr>
        <w:t>and</w:t>
      </w:r>
      <w:r>
        <w:rPr>
          <w:color w:val="231F20"/>
          <w:spacing w:val="30"/>
        </w:rPr>
        <w:t> </w:t>
      </w:r>
      <w:r>
        <w:rPr>
          <w:color w:val="231F20"/>
        </w:rPr>
        <w:t>to</w:t>
      </w:r>
      <w:r>
        <w:rPr>
          <w:color w:val="231F20"/>
          <w:spacing w:val="30"/>
        </w:rPr>
        <w:t> </w:t>
      </w:r>
      <w:r>
        <w:rPr>
          <w:color w:val="231F20"/>
        </w:rPr>
        <w:t>the</w:t>
      </w:r>
      <w:r>
        <w:rPr>
          <w:color w:val="231F20"/>
          <w:spacing w:val="30"/>
        </w:rPr>
        <w:t> </w:t>
      </w:r>
      <w:r>
        <w:rPr>
          <w:color w:val="231F20"/>
        </w:rPr>
        <w:t>development</w:t>
      </w:r>
      <w:r>
        <w:rPr>
          <w:color w:val="231F20"/>
          <w:spacing w:val="30"/>
        </w:rPr>
        <w:t> </w:t>
      </w:r>
      <w:r>
        <w:rPr>
          <w:color w:val="231F20"/>
        </w:rPr>
        <w:t>of</w:t>
      </w:r>
      <w:r>
        <w:rPr>
          <w:color w:val="231F20"/>
          <w:spacing w:val="30"/>
        </w:rPr>
        <w:t> </w:t>
      </w:r>
      <w:r>
        <w:rPr>
          <w:color w:val="231F20"/>
        </w:rPr>
        <w:t>a</w:t>
      </w:r>
      <w:r>
        <w:rPr>
          <w:color w:val="231F20"/>
          <w:spacing w:val="30"/>
        </w:rPr>
        <w:t> </w:t>
      </w:r>
      <w:r>
        <w:rPr>
          <w:color w:val="231F20"/>
        </w:rPr>
        <w:t>program</w:t>
      </w:r>
      <w:r>
        <w:rPr>
          <w:color w:val="231F20"/>
          <w:spacing w:val="30"/>
        </w:rPr>
        <w:t> </w:t>
      </w:r>
      <w:r>
        <w:rPr>
          <w:color w:val="231F20"/>
        </w:rPr>
        <w:t>in</w:t>
      </w:r>
      <w:r>
        <w:rPr>
          <w:color w:val="231F20"/>
          <w:spacing w:val="30"/>
        </w:rPr>
        <w:t> </w:t>
      </w:r>
      <w:r>
        <w:rPr>
          <w:color w:val="231F20"/>
        </w:rPr>
        <w:t>which</w:t>
      </w:r>
      <w:r>
        <w:rPr>
          <w:color w:val="231F20"/>
          <w:spacing w:val="30"/>
        </w:rPr>
        <w:t> </w:t>
      </w:r>
      <w:r>
        <w:rPr>
          <w:color w:val="231F20"/>
        </w:rPr>
        <w:t>humane</w:t>
      </w:r>
      <w:r>
        <w:rPr>
          <w:color w:val="231F20"/>
          <w:spacing w:val="30"/>
        </w:rPr>
        <w:t> </w:t>
      </w:r>
      <w:r>
        <w:rPr>
          <w:color w:val="231F20"/>
        </w:rPr>
        <w:t>care </w:t>
      </w:r>
      <w:r>
        <w:rPr>
          <w:color w:val="231F20"/>
          <w:w w:val="110"/>
        </w:rPr>
        <w:t>is incorporated into all aspects of laboratory animal care and use.</w:t>
      </w:r>
    </w:p>
    <w:p>
      <w:pPr>
        <w:pStyle w:val="BodyText"/>
        <w:spacing w:before="133"/>
      </w:pPr>
    </w:p>
    <w:p>
      <w:pPr>
        <w:pStyle w:val="Heading4"/>
        <w:spacing w:before="1"/>
      </w:pPr>
      <w:r>
        <w:rPr>
          <w:color w:val="231F20"/>
          <w:w w:val="90"/>
        </w:rPr>
        <w:t>APPLICAbILITy</w:t>
      </w:r>
      <w:r>
        <w:rPr>
          <w:color w:val="231F20"/>
          <w:spacing w:val="-1"/>
        </w:rPr>
        <w:t> </w:t>
      </w:r>
      <w:r>
        <w:rPr>
          <w:color w:val="231F20"/>
          <w:w w:val="90"/>
        </w:rPr>
        <w:t>AND</w:t>
      </w:r>
      <w:r>
        <w:rPr>
          <w:color w:val="231F20"/>
          <w:spacing w:val="2"/>
        </w:rPr>
        <w:t> </w:t>
      </w:r>
      <w:r>
        <w:rPr>
          <w:color w:val="231F20"/>
          <w:spacing w:val="-4"/>
          <w:w w:val="90"/>
        </w:rPr>
        <w:t>GOALS</w:t>
      </w:r>
    </w:p>
    <w:p>
      <w:pPr>
        <w:pStyle w:val="BodyText"/>
        <w:spacing w:line="247" w:lineRule="auto" w:before="126"/>
        <w:ind w:left="360" w:right="354" w:firstLine="360"/>
        <w:jc w:val="both"/>
      </w:pPr>
      <w:r>
        <w:rPr>
          <w:color w:val="231F20"/>
        </w:rPr>
        <w:t>In</w:t>
      </w:r>
      <w:r>
        <w:rPr>
          <w:color w:val="231F20"/>
          <w:spacing w:val="-11"/>
        </w:rPr>
        <w:t> </w:t>
      </w:r>
      <w:r>
        <w:rPr>
          <w:color w:val="231F20"/>
        </w:rPr>
        <w:t>the</w:t>
      </w:r>
      <w:r>
        <w:rPr>
          <w:color w:val="231F20"/>
          <w:spacing w:val="-11"/>
        </w:rPr>
        <w:t> </w:t>
      </w:r>
      <w:r>
        <w:rPr>
          <w:rFonts w:ascii="Trebuchet MS"/>
          <w:i/>
          <w:color w:val="231F20"/>
        </w:rPr>
        <w:t>Guide,</w:t>
      </w:r>
      <w:r>
        <w:rPr>
          <w:rFonts w:ascii="Trebuchet MS"/>
          <w:i/>
          <w:color w:val="231F20"/>
          <w:spacing w:val="-16"/>
        </w:rPr>
        <w:t> </w:t>
      </w:r>
      <w:r>
        <w:rPr>
          <w:rFonts w:ascii="Trebuchet MS"/>
          <w:i/>
          <w:color w:val="231F20"/>
        </w:rPr>
        <w:t>laboratory</w:t>
      </w:r>
      <w:r>
        <w:rPr>
          <w:rFonts w:ascii="Trebuchet MS"/>
          <w:i/>
          <w:color w:val="231F20"/>
          <w:spacing w:val="-15"/>
        </w:rPr>
        <w:t> </w:t>
      </w:r>
      <w:r>
        <w:rPr>
          <w:rFonts w:ascii="Trebuchet MS"/>
          <w:i/>
          <w:color w:val="231F20"/>
        </w:rPr>
        <w:t>animals</w:t>
      </w:r>
      <w:r>
        <w:rPr>
          <w:rFonts w:ascii="Trebuchet MS"/>
          <w:i/>
          <w:color w:val="231F20"/>
          <w:spacing w:val="-15"/>
        </w:rPr>
        <w:t> </w:t>
      </w:r>
      <w:r>
        <w:rPr>
          <w:color w:val="231F20"/>
        </w:rPr>
        <w:t>(also</w:t>
      </w:r>
      <w:r>
        <w:rPr>
          <w:color w:val="231F20"/>
          <w:spacing w:val="-10"/>
        </w:rPr>
        <w:t> </w:t>
      </w:r>
      <w:r>
        <w:rPr>
          <w:color w:val="231F20"/>
        </w:rPr>
        <w:t>referred</w:t>
      </w:r>
      <w:r>
        <w:rPr>
          <w:color w:val="231F20"/>
          <w:spacing w:val="-11"/>
        </w:rPr>
        <w:t> </w:t>
      </w:r>
      <w:r>
        <w:rPr>
          <w:color w:val="231F20"/>
        </w:rPr>
        <w:t>to</w:t>
      </w:r>
      <w:r>
        <w:rPr>
          <w:color w:val="231F20"/>
          <w:spacing w:val="-11"/>
        </w:rPr>
        <w:t> </w:t>
      </w:r>
      <w:r>
        <w:rPr>
          <w:color w:val="231F20"/>
        </w:rPr>
        <w:t>as</w:t>
      </w:r>
      <w:r>
        <w:rPr>
          <w:color w:val="231F20"/>
          <w:spacing w:val="-11"/>
        </w:rPr>
        <w:t> </w:t>
      </w:r>
      <w:r>
        <w:rPr>
          <w:rFonts w:ascii="Trebuchet MS"/>
          <w:i/>
          <w:color w:val="231F20"/>
        </w:rPr>
        <w:t>animals</w:t>
      </w:r>
      <w:r>
        <w:rPr>
          <w:color w:val="231F20"/>
        </w:rPr>
        <w:t>)</w:t>
      </w:r>
      <w:r>
        <w:rPr>
          <w:color w:val="231F20"/>
          <w:spacing w:val="-11"/>
        </w:rPr>
        <w:t> </w:t>
      </w:r>
      <w:r>
        <w:rPr>
          <w:color w:val="231F20"/>
        </w:rPr>
        <w:t>are</w:t>
      </w:r>
      <w:r>
        <w:rPr>
          <w:color w:val="231F20"/>
          <w:spacing w:val="-11"/>
        </w:rPr>
        <w:t> </w:t>
      </w:r>
      <w:r>
        <w:rPr>
          <w:color w:val="231F20"/>
        </w:rPr>
        <w:t>gener-</w:t>
      </w:r>
      <w:r>
        <w:rPr>
          <w:color w:val="231F20"/>
          <w:w w:val="105"/>
        </w:rPr>
        <w:t>ally defined as any vertebrate animal (i.e., traditional laboratory animals, agricultural</w:t>
      </w:r>
      <w:r>
        <w:rPr>
          <w:color w:val="231F20"/>
          <w:spacing w:val="40"/>
          <w:w w:val="105"/>
        </w:rPr>
        <w:t> </w:t>
      </w:r>
      <w:r>
        <w:rPr>
          <w:color w:val="231F20"/>
          <w:w w:val="105"/>
        </w:rPr>
        <w:t>animals,</w:t>
      </w:r>
      <w:r>
        <w:rPr>
          <w:color w:val="231F20"/>
          <w:spacing w:val="40"/>
          <w:w w:val="105"/>
        </w:rPr>
        <w:t> </w:t>
      </w:r>
      <w:r>
        <w:rPr>
          <w:color w:val="231F20"/>
          <w:w w:val="105"/>
        </w:rPr>
        <w:t>wildlife,</w:t>
      </w:r>
      <w:r>
        <w:rPr>
          <w:color w:val="231F20"/>
          <w:spacing w:val="40"/>
          <w:w w:val="105"/>
        </w:rPr>
        <w:t> </w:t>
      </w:r>
      <w:r>
        <w:rPr>
          <w:color w:val="231F20"/>
          <w:w w:val="105"/>
        </w:rPr>
        <w:t>and</w:t>
      </w:r>
      <w:r>
        <w:rPr>
          <w:color w:val="231F20"/>
          <w:spacing w:val="40"/>
          <w:w w:val="105"/>
        </w:rPr>
        <w:t> </w:t>
      </w:r>
      <w:r>
        <w:rPr>
          <w:color w:val="231F20"/>
          <w:w w:val="105"/>
        </w:rPr>
        <w:t>aquatic</w:t>
      </w:r>
      <w:r>
        <w:rPr>
          <w:color w:val="231F20"/>
          <w:spacing w:val="40"/>
          <w:w w:val="105"/>
        </w:rPr>
        <w:t> </w:t>
      </w:r>
      <w:r>
        <w:rPr>
          <w:color w:val="231F20"/>
          <w:w w:val="105"/>
        </w:rPr>
        <w:t>species)</w:t>
      </w:r>
      <w:r>
        <w:rPr>
          <w:color w:val="231F20"/>
          <w:spacing w:val="40"/>
          <w:w w:val="105"/>
        </w:rPr>
        <w:t> </w:t>
      </w:r>
      <w:r>
        <w:rPr>
          <w:color w:val="231F20"/>
          <w:w w:val="105"/>
        </w:rPr>
        <w:t>produced</w:t>
      </w:r>
      <w:r>
        <w:rPr>
          <w:color w:val="231F20"/>
          <w:spacing w:val="40"/>
          <w:w w:val="105"/>
        </w:rPr>
        <w:t> </w:t>
      </w:r>
      <w:r>
        <w:rPr>
          <w:color w:val="231F20"/>
          <w:w w:val="105"/>
        </w:rPr>
        <w:t>for</w:t>
      </w:r>
      <w:r>
        <w:rPr>
          <w:color w:val="231F20"/>
          <w:spacing w:val="40"/>
          <w:w w:val="105"/>
        </w:rPr>
        <w:t> </w:t>
      </w:r>
      <w:r>
        <w:rPr>
          <w:color w:val="231F20"/>
          <w:w w:val="105"/>
        </w:rPr>
        <w:t>or</w:t>
      </w:r>
      <w:r>
        <w:rPr>
          <w:color w:val="231F20"/>
          <w:spacing w:val="40"/>
          <w:w w:val="105"/>
        </w:rPr>
        <w:t> </w:t>
      </w:r>
      <w:r>
        <w:rPr>
          <w:color w:val="231F20"/>
          <w:w w:val="105"/>
        </w:rPr>
        <w:t>used in research, testing, or teaching. </w:t>
      </w:r>
      <w:r>
        <w:rPr>
          <w:rFonts w:ascii="Trebuchet MS"/>
          <w:i/>
          <w:color w:val="231F20"/>
          <w:w w:val="105"/>
        </w:rPr>
        <w:t>Animal use </w:t>
      </w:r>
      <w:r>
        <w:rPr>
          <w:color w:val="231F20"/>
          <w:w w:val="105"/>
        </w:rPr>
        <w:t>is defined as the proper care, use, and humane treatment of laboratory animals produced for or used in research, testing, or teaching.</w:t>
      </w:r>
    </w:p>
    <w:p>
      <w:pPr>
        <w:pStyle w:val="BodyText"/>
        <w:spacing w:line="247" w:lineRule="auto" w:before="4"/>
        <w:ind w:left="3600" w:right="356" w:firstLine="360"/>
        <w:jc w:val="both"/>
      </w:pPr>
      <w:r>
        <w:rPr/>
        <mc:AlternateContent>
          <mc:Choice Requires="wps">
            <w:drawing>
              <wp:anchor distT="0" distB="0" distL="0" distR="0" allowOverlap="1" layoutInCell="1" locked="0" behindDoc="0" simplePos="0" relativeHeight="15732224">
                <wp:simplePos x="0" y="0"/>
                <wp:positionH relativeFrom="page">
                  <wp:posOffset>688975</wp:posOffset>
                </wp:positionH>
                <wp:positionV relativeFrom="paragraph">
                  <wp:posOffset>171226</wp:posOffset>
                </wp:positionV>
                <wp:extent cx="1898650" cy="1187450"/>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1898650" cy="1187450"/>
                        </a:xfrm>
                        <a:prstGeom prst="rect">
                          <a:avLst/>
                        </a:prstGeom>
                        <a:solidFill>
                          <a:srgbClr val="E6E7E8"/>
                        </a:solidFill>
                        <a:ln w="6350">
                          <a:solidFill>
                            <a:srgbClr val="231F20"/>
                          </a:solidFill>
                          <a:prstDash val="solid"/>
                        </a:ln>
                      </wps:spPr>
                      <wps:txbx>
                        <w:txbxContent>
                          <w:p>
                            <w:pPr>
                              <w:pStyle w:val="BodyText"/>
                              <w:spacing w:before="48"/>
                              <w:rPr>
                                <w:color w:val="000000"/>
                                <w:sz w:val="16"/>
                              </w:rPr>
                            </w:pPr>
                          </w:p>
                          <w:p>
                            <w:pPr>
                              <w:spacing w:line="261" w:lineRule="auto" w:before="0"/>
                              <w:ind w:left="360" w:right="356" w:firstLine="0"/>
                              <w:jc w:val="both"/>
                              <w:rPr>
                                <w:rFonts w:ascii="Arial"/>
                                <w:color w:val="000000"/>
                                <w:sz w:val="16"/>
                              </w:rPr>
                            </w:pPr>
                            <w:r>
                              <w:rPr>
                                <w:rFonts w:ascii="Arial"/>
                                <w:i/>
                                <w:color w:val="231F20"/>
                                <w:sz w:val="16"/>
                              </w:rPr>
                              <w:t>Laboratory</w:t>
                            </w:r>
                            <w:r>
                              <w:rPr>
                                <w:rFonts w:ascii="Arial"/>
                                <w:i/>
                                <w:color w:val="231F20"/>
                                <w:sz w:val="16"/>
                              </w:rPr>
                              <w:t> animals </w:t>
                            </w:r>
                            <w:r>
                              <w:rPr>
                                <w:rFonts w:ascii="Arial"/>
                                <w:color w:val="231F20"/>
                                <w:sz w:val="16"/>
                              </w:rPr>
                              <w:t>or</w:t>
                            </w:r>
                            <w:r>
                              <w:rPr>
                                <w:rFonts w:ascii="Arial"/>
                                <w:color w:val="231F20"/>
                                <w:sz w:val="16"/>
                              </w:rPr>
                              <w:t> </w:t>
                            </w:r>
                            <w:r>
                              <w:rPr>
                                <w:rFonts w:ascii="Arial"/>
                                <w:i/>
                                <w:color w:val="231F20"/>
                                <w:sz w:val="16"/>
                              </w:rPr>
                              <w:t>animals:</w:t>
                            </w:r>
                            <w:r>
                              <w:rPr>
                                <w:rFonts w:ascii="Arial"/>
                                <w:i/>
                                <w:color w:val="231F20"/>
                                <w:sz w:val="16"/>
                              </w:rPr>
                              <w:t> </w:t>
                            </w:r>
                            <w:r>
                              <w:rPr>
                                <w:rFonts w:ascii="Arial"/>
                                <w:color w:val="231F20"/>
                                <w:sz w:val="16"/>
                              </w:rPr>
                              <w:t>Any vertebrate animal (e.g., traditional laboratory</w:t>
                            </w:r>
                            <w:r>
                              <w:rPr>
                                <w:rFonts w:ascii="Arial"/>
                                <w:color w:val="231F20"/>
                                <w:sz w:val="16"/>
                              </w:rPr>
                              <w:t> animals, </w:t>
                            </w:r>
                            <w:r>
                              <w:rPr>
                                <w:rFonts w:ascii="Arial"/>
                                <w:color w:val="231F20"/>
                                <w:spacing w:val="-2"/>
                                <w:sz w:val="16"/>
                              </w:rPr>
                              <w:t>agricultural</w:t>
                            </w:r>
                            <w:r>
                              <w:rPr>
                                <w:rFonts w:ascii="Arial"/>
                                <w:color w:val="231F20"/>
                                <w:spacing w:val="-6"/>
                                <w:sz w:val="16"/>
                              </w:rPr>
                              <w:t> </w:t>
                            </w:r>
                            <w:r>
                              <w:rPr>
                                <w:rFonts w:ascii="Arial"/>
                                <w:color w:val="231F20"/>
                                <w:spacing w:val="-2"/>
                                <w:sz w:val="16"/>
                              </w:rPr>
                              <w:t>animals,</w:t>
                            </w:r>
                            <w:r>
                              <w:rPr>
                                <w:rFonts w:ascii="Arial"/>
                                <w:color w:val="231F20"/>
                                <w:spacing w:val="-6"/>
                                <w:sz w:val="16"/>
                              </w:rPr>
                              <w:t> </w:t>
                            </w:r>
                            <w:r>
                              <w:rPr>
                                <w:rFonts w:ascii="Arial"/>
                                <w:color w:val="231F20"/>
                                <w:spacing w:val="-2"/>
                                <w:sz w:val="16"/>
                              </w:rPr>
                              <w:t>wildlife,</w:t>
                            </w:r>
                            <w:r>
                              <w:rPr>
                                <w:rFonts w:ascii="Arial"/>
                                <w:color w:val="231F20"/>
                                <w:spacing w:val="-6"/>
                                <w:sz w:val="16"/>
                              </w:rPr>
                              <w:t> </w:t>
                            </w:r>
                            <w:r>
                              <w:rPr>
                                <w:rFonts w:ascii="Arial"/>
                                <w:color w:val="231F20"/>
                                <w:spacing w:val="-2"/>
                                <w:sz w:val="16"/>
                              </w:rPr>
                              <w:t>and </w:t>
                            </w:r>
                            <w:r>
                              <w:rPr>
                                <w:rFonts w:ascii="Arial"/>
                                <w:color w:val="231F20"/>
                                <w:sz w:val="16"/>
                              </w:rPr>
                              <w:t>aquatic species) produced </w:t>
                            </w:r>
                            <w:r>
                              <w:rPr>
                                <w:rFonts w:ascii="Arial"/>
                                <w:color w:val="231F20"/>
                                <w:sz w:val="16"/>
                              </w:rPr>
                              <w:t>for</w:t>
                            </w:r>
                            <w:r>
                              <w:rPr>
                                <w:rFonts w:ascii="Arial"/>
                                <w:color w:val="231F20"/>
                                <w:spacing w:val="40"/>
                                <w:sz w:val="16"/>
                              </w:rPr>
                              <w:t> </w:t>
                            </w:r>
                            <w:r>
                              <w:rPr>
                                <w:rFonts w:ascii="Arial"/>
                                <w:color w:val="231F20"/>
                                <w:sz w:val="16"/>
                              </w:rPr>
                              <w:t>or</w:t>
                            </w:r>
                            <w:r>
                              <w:rPr>
                                <w:rFonts w:ascii="Arial"/>
                                <w:color w:val="231F20"/>
                                <w:sz w:val="16"/>
                              </w:rPr>
                              <w:t> used in research, testing, or </w:t>
                            </w:r>
                            <w:r>
                              <w:rPr>
                                <w:rFonts w:ascii="Arial"/>
                                <w:color w:val="231F20"/>
                                <w:spacing w:val="-2"/>
                                <w:sz w:val="16"/>
                              </w:rPr>
                              <w:t>teaching.</w:t>
                            </w:r>
                          </w:p>
                        </w:txbxContent>
                      </wps:txbx>
                      <wps:bodyPr wrap="square" lIns="0" tIns="0" rIns="0" bIns="0" rtlCol="0">
                        <a:noAutofit/>
                      </wps:bodyPr>
                    </wps:wsp>
                  </a:graphicData>
                </a:graphic>
              </wp:anchor>
            </w:drawing>
          </mc:Choice>
          <mc:Fallback>
            <w:pict>
              <v:shape style="position:absolute;margin-left:54.25pt;margin-top:13.482422pt;width:149.5pt;height:93.5pt;mso-position-horizontal-relative:page;mso-position-vertical-relative:paragraph;z-index:15732224" type="#_x0000_t202" id="docshape5" filled="true" fillcolor="#e6e7e8" stroked="true" strokeweight=".5pt" strokecolor="#231f20">
                <v:textbox inset="0,0,0,0">
                  <w:txbxContent>
                    <w:p>
                      <w:pPr>
                        <w:pStyle w:val="BodyText"/>
                        <w:spacing w:before="48"/>
                        <w:rPr>
                          <w:color w:val="000000"/>
                          <w:sz w:val="16"/>
                        </w:rPr>
                      </w:pPr>
                    </w:p>
                    <w:p>
                      <w:pPr>
                        <w:spacing w:line="261" w:lineRule="auto" w:before="0"/>
                        <w:ind w:left="360" w:right="356" w:firstLine="0"/>
                        <w:jc w:val="both"/>
                        <w:rPr>
                          <w:rFonts w:ascii="Arial"/>
                          <w:color w:val="000000"/>
                          <w:sz w:val="16"/>
                        </w:rPr>
                      </w:pPr>
                      <w:r>
                        <w:rPr>
                          <w:rFonts w:ascii="Arial"/>
                          <w:i/>
                          <w:color w:val="231F20"/>
                          <w:sz w:val="16"/>
                        </w:rPr>
                        <w:t>Laboratory</w:t>
                      </w:r>
                      <w:r>
                        <w:rPr>
                          <w:rFonts w:ascii="Arial"/>
                          <w:i/>
                          <w:color w:val="231F20"/>
                          <w:sz w:val="16"/>
                        </w:rPr>
                        <w:t> animals </w:t>
                      </w:r>
                      <w:r>
                        <w:rPr>
                          <w:rFonts w:ascii="Arial"/>
                          <w:color w:val="231F20"/>
                          <w:sz w:val="16"/>
                        </w:rPr>
                        <w:t>or</w:t>
                      </w:r>
                      <w:r>
                        <w:rPr>
                          <w:rFonts w:ascii="Arial"/>
                          <w:color w:val="231F20"/>
                          <w:sz w:val="16"/>
                        </w:rPr>
                        <w:t> </w:t>
                      </w:r>
                      <w:r>
                        <w:rPr>
                          <w:rFonts w:ascii="Arial"/>
                          <w:i/>
                          <w:color w:val="231F20"/>
                          <w:sz w:val="16"/>
                        </w:rPr>
                        <w:t>animals:</w:t>
                      </w:r>
                      <w:r>
                        <w:rPr>
                          <w:rFonts w:ascii="Arial"/>
                          <w:i/>
                          <w:color w:val="231F20"/>
                          <w:sz w:val="16"/>
                        </w:rPr>
                        <w:t> </w:t>
                      </w:r>
                      <w:r>
                        <w:rPr>
                          <w:rFonts w:ascii="Arial"/>
                          <w:color w:val="231F20"/>
                          <w:sz w:val="16"/>
                        </w:rPr>
                        <w:t>Any vertebrate animal (e.g., traditional laboratory</w:t>
                      </w:r>
                      <w:r>
                        <w:rPr>
                          <w:rFonts w:ascii="Arial"/>
                          <w:color w:val="231F20"/>
                          <w:sz w:val="16"/>
                        </w:rPr>
                        <w:t> animals, </w:t>
                      </w:r>
                      <w:r>
                        <w:rPr>
                          <w:rFonts w:ascii="Arial"/>
                          <w:color w:val="231F20"/>
                          <w:spacing w:val="-2"/>
                          <w:sz w:val="16"/>
                        </w:rPr>
                        <w:t>agricultural</w:t>
                      </w:r>
                      <w:r>
                        <w:rPr>
                          <w:rFonts w:ascii="Arial"/>
                          <w:color w:val="231F20"/>
                          <w:spacing w:val="-6"/>
                          <w:sz w:val="16"/>
                        </w:rPr>
                        <w:t> </w:t>
                      </w:r>
                      <w:r>
                        <w:rPr>
                          <w:rFonts w:ascii="Arial"/>
                          <w:color w:val="231F20"/>
                          <w:spacing w:val="-2"/>
                          <w:sz w:val="16"/>
                        </w:rPr>
                        <w:t>animals,</w:t>
                      </w:r>
                      <w:r>
                        <w:rPr>
                          <w:rFonts w:ascii="Arial"/>
                          <w:color w:val="231F20"/>
                          <w:spacing w:val="-6"/>
                          <w:sz w:val="16"/>
                        </w:rPr>
                        <w:t> </w:t>
                      </w:r>
                      <w:r>
                        <w:rPr>
                          <w:rFonts w:ascii="Arial"/>
                          <w:color w:val="231F20"/>
                          <w:spacing w:val="-2"/>
                          <w:sz w:val="16"/>
                        </w:rPr>
                        <w:t>wildlife,</w:t>
                      </w:r>
                      <w:r>
                        <w:rPr>
                          <w:rFonts w:ascii="Arial"/>
                          <w:color w:val="231F20"/>
                          <w:spacing w:val="-6"/>
                          <w:sz w:val="16"/>
                        </w:rPr>
                        <w:t> </w:t>
                      </w:r>
                      <w:r>
                        <w:rPr>
                          <w:rFonts w:ascii="Arial"/>
                          <w:color w:val="231F20"/>
                          <w:spacing w:val="-2"/>
                          <w:sz w:val="16"/>
                        </w:rPr>
                        <w:t>and </w:t>
                      </w:r>
                      <w:r>
                        <w:rPr>
                          <w:rFonts w:ascii="Arial"/>
                          <w:color w:val="231F20"/>
                          <w:sz w:val="16"/>
                        </w:rPr>
                        <w:t>aquatic species) produced </w:t>
                      </w:r>
                      <w:r>
                        <w:rPr>
                          <w:rFonts w:ascii="Arial"/>
                          <w:color w:val="231F20"/>
                          <w:sz w:val="16"/>
                        </w:rPr>
                        <w:t>for</w:t>
                      </w:r>
                      <w:r>
                        <w:rPr>
                          <w:rFonts w:ascii="Arial"/>
                          <w:color w:val="231F20"/>
                          <w:spacing w:val="40"/>
                          <w:sz w:val="16"/>
                        </w:rPr>
                        <w:t> </w:t>
                      </w:r>
                      <w:r>
                        <w:rPr>
                          <w:rFonts w:ascii="Arial"/>
                          <w:color w:val="231F20"/>
                          <w:sz w:val="16"/>
                        </w:rPr>
                        <w:t>or</w:t>
                      </w:r>
                      <w:r>
                        <w:rPr>
                          <w:rFonts w:ascii="Arial"/>
                          <w:color w:val="231F20"/>
                          <w:sz w:val="16"/>
                        </w:rPr>
                        <w:t> used in research, testing, or </w:t>
                      </w:r>
                      <w:r>
                        <w:rPr>
                          <w:rFonts w:ascii="Arial"/>
                          <w:color w:val="231F20"/>
                          <w:spacing w:val="-2"/>
                          <w:sz w:val="16"/>
                        </w:rPr>
                        <w:t>teaching.</w:t>
                      </w:r>
                    </w:p>
                  </w:txbxContent>
                </v:textbox>
                <v:fill type="solid"/>
                <v:stroke dashstyle="solid"/>
                <w10:wrap type="none"/>
              </v:shape>
            </w:pict>
          </mc:Fallback>
        </mc:AlternateContent>
      </w:r>
      <w:r>
        <w:rPr>
          <w:color w:val="231F20"/>
          <w:spacing w:val="-2"/>
          <w:w w:val="105"/>
        </w:rPr>
        <w:t>When</w:t>
      </w:r>
      <w:r>
        <w:rPr>
          <w:color w:val="231F20"/>
          <w:spacing w:val="-10"/>
          <w:w w:val="105"/>
        </w:rPr>
        <w:t> </w:t>
      </w:r>
      <w:r>
        <w:rPr>
          <w:color w:val="231F20"/>
          <w:spacing w:val="-2"/>
          <w:w w:val="105"/>
        </w:rPr>
        <w:t>appropriate,</w:t>
      </w:r>
      <w:r>
        <w:rPr>
          <w:color w:val="231F20"/>
          <w:spacing w:val="-10"/>
          <w:w w:val="105"/>
        </w:rPr>
        <w:t> </w:t>
      </w:r>
      <w:r>
        <w:rPr>
          <w:color w:val="231F20"/>
          <w:spacing w:val="-2"/>
          <w:w w:val="105"/>
        </w:rPr>
        <w:t>considerations </w:t>
      </w:r>
      <w:r>
        <w:rPr>
          <w:color w:val="231F20"/>
          <w:w w:val="105"/>
        </w:rPr>
        <w:t>or</w:t>
      </w:r>
      <w:r>
        <w:rPr>
          <w:color w:val="231F20"/>
          <w:w w:val="105"/>
        </w:rPr>
        <w:t> specific</w:t>
      </w:r>
      <w:r>
        <w:rPr>
          <w:color w:val="231F20"/>
          <w:w w:val="105"/>
        </w:rPr>
        <w:t> emphases</w:t>
      </w:r>
      <w:r>
        <w:rPr>
          <w:color w:val="231F20"/>
          <w:w w:val="105"/>
        </w:rPr>
        <w:t> for</w:t>
      </w:r>
      <w:r>
        <w:rPr>
          <w:color w:val="231F20"/>
          <w:w w:val="105"/>
        </w:rPr>
        <w:t> agricultural animals</w:t>
      </w:r>
      <w:r>
        <w:rPr>
          <w:color w:val="231F20"/>
          <w:w w:val="105"/>
        </w:rPr>
        <w:t> and</w:t>
      </w:r>
      <w:r>
        <w:rPr>
          <w:color w:val="231F20"/>
          <w:w w:val="105"/>
        </w:rPr>
        <w:t> nontraditional</w:t>
      </w:r>
      <w:r>
        <w:rPr>
          <w:color w:val="231F20"/>
          <w:w w:val="105"/>
        </w:rPr>
        <w:t> </w:t>
      </w:r>
      <w:r>
        <w:rPr>
          <w:color w:val="231F20"/>
          <w:w w:val="105"/>
        </w:rPr>
        <w:t>species</w:t>
      </w:r>
      <w:r>
        <w:rPr>
          <w:color w:val="231F20"/>
          <w:spacing w:val="80"/>
          <w:w w:val="105"/>
        </w:rPr>
        <w:t> </w:t>
      </w:r>
      <w:r>
        <w:rPr>
          <w:color w:val="231F20"/>
          <w:w w:val="105"/>
        </w:rPr>
        <w:t>are</w:t>
      </w:r>
      <w:r>
        <w:rPr>
          <w:color w:val="231F20"/>
          <w:spacing w:val="36"/>
          <w:w w:val="105"/>
        </w:rPr>
        <w:t> </w:t>
      </w:r>
      <w:r>
        <w:rPr>
          <w:color w:val="231F20"/>
          <w:w w:val="105"/>
        </w:rPr>
        <w:t>presented.</w:t>
      </w:r>
      <w:r>
        <w:rPr>
          <w:color w:val="231F20"/>
          <w:spacing w:val="37"/>
          <w:w w:val="105"/>
        </w:rPr>
        <w:t> </w:t>
      </w:r>
      <w:r>
        <w:rPr>
          <w:color w:val="231F20"/>
          <w:w w:val="105"/>
        </w:rPr>
        <w:t>The</w:t>
      </w:r>
      <w:r>
        <w:rPr>
          <w:color w:val="231F20"/>
          <w:spacing w:val="36"/>
          <w:w w:val="105"/>
        </w:rPr>
        <w:t> </w:t>
      </w:r>
      <w:r>
        <w:rPr>
          <w:rFonts w:ascii="Trebuchet MS"/>
          <w:i/>
          <w:color w:val="231F20"/>
          <w:w w:val="105"/>
        </w:rPr>
        <w:t>Guide</w:t>
      </w:r>
      <w:r>
        <w:rPr>
          <w:rFonts w:ascii="Trebuchet MS"/>
          <w:i/>
          <w:color w:val="231F20"/>
          <w:spacing w:val="31"/>
          <w:w w:val="105"/>
        </w:rPr>
        <w:t> </w:t>
      </w:r>
      <w:r>
        <w:rPr>
          <w:color w:val="231F20"/>
          <w:w w:val="105"/>
        </w:rPr>
        <w:t>does</w:t>
      </w:r>
      <w:r>
        <w:rPr>
          <w:color w:val="231F20"/>
          <w:spacing w:val="37"/>
          <w:w w:val="105"/>
        </w:rPr>
        <w:t> </w:t>
      </w:r>
      <w:r>
        <w:rPr>
          <w:color w:val="231F20"/>
          <w:spacing w:val="-5"/>
          <w:w w:val="105"/>
        </w:rPr>
        <w:t>not</w:t>
      </w:r>
    </w:p>
    <w:p>
      <w:pPr>
        <w:pStyle w:val="BodyText"/>
        <w:spacing w:line="247" w:lineRule="auto" w:before="3"/>
        <w:ind w:left="3599" w:right="356"/>
        <w:jc w:val="both"/>
      </w:pPr>
      <w:r>
        <w:rPr>
          <w:color w:val="231F20"/>
          <w:w w:val="105"/>
        </w:rPr>
        <w:t>address</w:t>
      </w:r>
      <w:r>
        <w:rPr>
          <w:color w:val="231F20"/>
          <w:spacing w:val="40"/>
          <w:w w:val="105"/>
        </w:rPr>
        <w:t> </w:t>
      </w:r>
      <w:r>
        <w:rPr>
          <w:color w:val="231F20"/>
          <w:w w:val="105"/>
        </w:rPr>
        <w:t>in</w:t>
      </w:r>
      <w:r>
        <w:rPr>
          <w:color w:val="231F20"/>
          <w:spacing w:val="40"/>
          <w:w w:val="105"/>
        </w:rPr>
        <w:t> </w:t>
      </w:r>
      <w:r>
        <w:rPr>
          <w:color w:val="231F20"/>
          <w:w w:val="105"/>
        </w:rPr>
        <w:t>detail</w:t>
      </w:r>
      <w:r>
        <w:rPr>
          <w:color w:val="231F20"/>
          <w:spacing w:val="40"/>
          <w:w w:val="105"/>
        </w:rPr>
        <w:t> </w:t>
      </w:r>
      <w:r>
        <w:rPr>
          <w:color w:val="231F20"/>
          <w:w w:val="105"/>
        </w:rPr>
        <w:t>agricultural</w:t>
      </w:r>
      <w:r>
        <w:rPr>
          <w:color w:val="231F20"/>
          <w:spacing w:val="40"/>
          <w:w w:val="105"/>
        </w:rPr>
        <w:t> </w:t>
      </w:r>
      <w:r>
        <w:rPr>
          <w:color w:val="231F20"/>
          <w:w w:val="105"/>
        </w:rPr>
        <w:t>ani-mals</w:t>
      </w:r>
      <w:r>
        <w:rPr>
          <w:color w:val="231F20"/>
          <w:spacing w:val="40"/>
          <w:w w:val="105"/>
        </w:rPr>
        <w:t> </w:t>
      </w:r>
      <w:r>
        <w:rPr>
          <w:color w:val="231F20"/>
          <w:w w:val="105"/>
        </w:rPr>
        <w:t>used</w:t>
      </w:r>
      <w:r>
        <w:rPr>
          <w:color w:val="231F20"/>
          <w:spacing w:val="40"/>
          <w:w w:val="105"/>
        </w:rPr>
        <w:t> </w:t>
      </w:r>
      <w:r>
        <w:rPr>
          <w:color w:val="231F20"/>
          <w:w w:val="105"/>
        </w:rPr>
        <w:t>in</w:t>
      </w:r>
      <w:r>
        <w:rPr>
          <w:color w:val="231F20"/>
          <w:spacing w:val="40"/>
          <w:w w:val="105"/>
        </w:rPr>
        <w:t> </w:t>
      </w:r>
      <w:r>
        <w:rPr>
          <w:color w:val="231F20"/>
          <w:w w:val="105"/>
        </w:rPr>
        <w:t>production,</w:t>
      </w:r>
      <w:r>
        <w:rPr>
          <w:color w:val="231F20"/>
          <w:spacing w:val="40"/>
          <w:w w:val="105"/>
        </w:rPr>
        <w:t> </w:t>
      </w:r>
      <w:r>
        <w:rPr>
          <w:color w:val="231F20"/>
          <w:w w:val="105"/>
        </w:rPr>
        <w:t>agricul-tural</w:t>
      </w:r>
      <w:r>
        <w:rPr>
          <w:color w:val="231F20"/>
          <w:w w:val="105"/>
        </w:rPr>
        <w:t> research</w:t>
      </w:r>
      <w:r>
        <w:rPr>
          <w:color w:val="231F20"/>
          <w:w w:val="105"/>
        </w:rPr>
        <w:t> or</w:t>
      </w:r>
      <w:r>
        <w:rPr>
          <w:color w:val="231F20"/>
          <w:w w:val="105"/>
        </w:rPr>
        <w:t> teaching,</w:t>
      </w:r>
      <w:r>
        <w:rPr>
          <w:color w:val="231F20"/>
          <w:w w:val="105"/>
        </w:rPr>
        <w:t> </w:t>
      </w:r>
      <w:r>
        <w:rPr>
          <w:color w:val="231F20"/>
          <w:w w:val="105"/>
        </w:rPr>
        <w:t>wildlife</w:t>
      </w:r>
      <w:r>
        <w:rPr>
          <w:color w:val="231F20"/>
          <w:spacing w:val="40"/>
          <w:w w:val="105"/>
        </w:rPr>
        <w:t> </w:t>
      </w:r>
      <w:r>
        <w:rPr>
          <w:color w:val="231F20"/>
          <w:w w:val="105"/>
        </w:rPr>
        <w:t>and</w:t>
      </w:r>
      <w:r>
        <w:rPr>
          <w:color w:val="231F20"/>
          <w:spacing w:val="40"/>
          <w:w w:val="105"/>
        </w:rPr>
        <w:t> </w:t>
      </w:r>
      <w:r>
        <w:rPr>
          <w:color w:val="231F20"/>
          <w:w w:val="105"/>
        </w:rPr>
        <w:t>aquatic</w:t>
      </w:r>
      <w:r>
        <w:rPr>
          <w:color w:val="231F20"/>
          <w:spacing w:val="40"/>
          <w:w w:val="105"/>
        </w:rPr>
        <w:t> </w:t>
      </w:r>
      <w:r>
        <w:rPr>
          <w:color w:val="231F20"/>
          <w:w w:val="105"/>
        </w:rPr>
        <w:t>species</w:t>
      </w:r>
      <w:r>
        <w:rPr>
          <w:color w:val="231F20"/>
          <w:spacing w:val="40"/>
          <w:w w:val="105"/>
        </w:rPr>
        <w:t> </w:t>
      </w:r>
      <w:r>
        <w:rPr>
          <w:color w:val="231F20"/>
          <w:w w:val="105"/>
        </w:rPr>
        <w:t>studied</w:t>
      </w:r>
      <w:r>
        <w:rPr>
          <w:color w:val="231F20"/>
          <w:spacing w:val="40"/>
          <w:w w:val="105"/>
        </w:rPr>
        <w:t> </w:t>
      </w:r>
      <w:r>
        <w:rPr>
          <w:color w:val="231F20"/>
          <w:w w:val="105"/>
        </w:rPr>
        <w:t>in</w:t>
      </w:r>
      <w:r>
        <w:rPr>
          <w:color w:val="231F20"/>
          <w:spacing w:val="40"/>
          <w:w w:val="105"/>
        </w:rPr>
        <w:t> </w:t>
      </w:r>
      <w:r>
        <w:rPr>
          <w:color w:val="231F20"/>
          <w:w w:val="105"/>
        </w:rPr>
        <w:t>natu-ral</w:t>
      </w:r>
      <w:r>
        <w:rPr>
          <w:color w:val="231F20"/>
          <w:w w:val="105"/>
        </w:rPr>
        <w:t> settings,</w:t>
      </w:r>
      <w:r>
        <w:rPr>
          <w:color w:val="231F20"/>
          <w:w w:val="105"/>
        </w:rPr>
        <w:t> or</w:t>
      </w:r>
      <w:r>
        <w:rPr>
          <w:color w:val="231F20"/>
          <w:w w:val="105"/>
        </w:rPr>
        <w:t> invertebrate</w:t>
      </w:r>
      <w:r>
        <w:rPr>
          <w:color w:val="231F20"/>
          <w:w w:val="105"/>
        </w:rPr>
        <w:t> animals (e.g.,</w:t>
      </w:r>
      <w:r>
        <w:rPr>
          <w:color w:val="231F20"/>
          <w:spacing w:val="34"/>
          <w:w w:val="105"/>
        </w:rPr>
        <w:t> </w:t>
      </w:r>
      <w:r>
        <w:rPr>
          <w:color w:val="231F20"/>
          <w:w w:val="105"/>
        </w:rPr>
        <w:t>cephalopods)</w:t>
      </w:r>
      <w:r>
        <w:rPr>
          <w:color w:val="231F20"/>
          <w:spacing w:val="34"/>
          <w:w w:val="105"/>
        </w:rPr>
        <w:t> </w:t>
      </w:r>
      <w:r>
        <w:rPr>
          <w:color w:val="231F20"/>
          <w:w w:val="105"/>
        </w:rPr>
        <w:t>used</w:t>
      </w:r>
      <w:r>
        <w:rPr>
          <w:color w:val="231F20"/>
          <w:spacing w:val="34"/>
          <w:w w:val="105"/>
        </w:rPr>
        <w:t> </w:t>
      </w:r>
      <w:r>
        <w:rPr>
          <w:color w:val="231F20"/>
          <w:w w:val="105"/>
        </w:rPr>
        <w:t>in</w:t>
      </w:r>
      <w:r>
        <w:rPr>
          <w:color w:val="231F20"/>
          <w:spacing w:val="34"/>
          <w:w w:val="105"/>
        </w:rPr>
        <w:t> </w:t>
      </w:r>
      <w:r>
        <w:rPr>
          <w:color w:val="231F20"/>
          <w:spacing w:val="-2"/>
          <w:w w:val="105"/>
        </w:rPr>
        <w:t>research,</w:t>
      </w:r>
    </w:p>
    <w:p>
      <w:pPr>
        <w:pStyle w:val="BodyText"/>
        <w:spacing w:line="247" w:lineRule="auto" w:before="6"/>
        <w:ind w:left="359" w:right="355"/>
        <w:jc w:val="both"/>
      </w:pPr>
      <w:r>
        <w:rPr>
          <w:color w:val="231F20"/>
          <w:w w:val="105"/>
        </w:rPr>
        <w:t>but establishes general principles and ethical considerations that are also applicable to these species and situations. References provide the reader with</w:t>
      </w:r>
      <w:r>
        <w:rPr>
          <w:color w:val="231F20"/>
          <w:spacing w:val="6"/>
          <w:w w:val="105"/>
        </w:rPr>
        <w:t> </w:t>
      </w:r>
      <w:r>
        <w:rPr>
          <w:color w:val="231F20"/>
          <w:w w:val="105"/>
        </w:rPr>
        <w:t>additional</w:t>
      </w:r>
      <w:r>
        <w:rPr>
          <w:color w:val="231F20"/>
          <w:spacing w:val="6"/>
          <w:w w:val="105"/>
        </w:rPr>
        <w:t> </w:t>
      </w:r>
      <w:r>
        <w:rPr>
          <w:color w:val="231F20"/>
          <w:w w:val="105"/>
        </w:rPr>
        <w:t>resources,</w:t>
      </w:r>
      <w:r>
        <w:rPr>
          <w:color w:val="231F20"/>
          <w:spacing w:val="6"/>
          <w:w w:val="105"/>
        </w:rPr>
        <w:t> </w:t>
      </w:r>
      <w:r>
        <w:rPr>
          <w:color w:val="231F20"/>
          <w:w w:val="105"/>
        </w:rPr>
        <w:t>and</w:t>
      </w:r>
      <w:r>
        <w:rPr>
          <w:color w:val="231F20"/>
          <w:spacing w:val="6"/>
          <w:w w:val="105"/>
        </w:rPr>
        <w:t> </w:t>
      </w:r>
      <w:r>
        <w:rPr>
          <w:color w:val="231F20"/>
          <w:w w:val="105"/>
        </w:rPr>
        <w:t>supplemental</w:t>
      </w:r>
      <w:r>
        <w:rPr>
          <w:color w:val="231F20"/>
          <w:spacing w:val="6"/>
          <w:w w:val="105"/>
        </w:rPr>
        <w:t> </w:t>
      </w:r>
      <w:r>
        <w:rPr>
          <w:color w:val="231F20"/>
          <w:w w:val="105"/>
        </w:rPr>
        <w:t>information</w:t>
      </w:r>
      <w:r>
        <w:rPr>
          <w:color w:val="231F20"/>
          <w:spacing w:val="6"/>
          <w:w w:val="105"/>
        </w:rPr>
        <w:t> </w:t>
      </w:r>
      <w:r>
        <w:rPr>
          <w:color w:val="231F20"/>
          <w:w w:val="105"/>
        </w:rPr>
        <w:t>on</w:t>
      </w:r>
      <w:r>
        <w:rPr>
          <w:color w:val="231F20"/>
          <w:spacing w:val="6"/>
          <w:w w:val="105"/>
        </w:rPr>
        <w:t> </w:t>
      </w:r>
      <w:r>
        <w:rPr>
          <w:color w:val="231F20"/>
          <w:w w:val="105"/>
        </w:rPr>
        <w:t>breeding,</w:t>
      </w:r>
      <w:r>
        <w:rPr>
          <w:color w:val="231F20"/>
          <w:spacing w:val="6"/>
          <w:w w:val="105"/>
        </w:rPr>
        <w:t> </w:t>
      </w:r>
      <w:r>
        <w:rPr>
          <w:color w:val="231F20"/>
          <w:spacing w:val="-2"/>
          <w:w w:val="105"/>
        </w:rPr>
        <w:t>care,</w:t>
      </w:r>
    </w:p>
    <w:p>
      <w:pPr>
        <w:pStyle w:val="BodyText"/>
        <w:spacing w:line="247" w:lineRule="auto" w:before="4"/>
        <w:ind w:left="3599" w:right="357"/>
        <w:jc w:val="both"/>
      </w:pPr>
      <w:r>
        <w:rPr/>
        <mc:AlternateContent>
          <mc:Choice Requires="wps">
            <w:drawing>
              <wp:anchor distT="0" distB="0" distL="0" distR="0" allowOverlap="1" layoutInCell="1" locked="0" behindDoc="0" simplePos="0" relativeHeight="15731712">
                <wp:simplePos x="0" y="0"/>
                <wp:positionH relativeFrom="page">
                  <wp:posOffset>688975</wp:posOffset>
                </wp:positionH>
                <wp:positionV relativeFrom="paragraph">
                  <wp:posOffset>155000</wp:posOffset>
                </wp:positionV>
                <wp:extent cx="1898650" cy="920750"/>
                <wp:effectExtent l="0" t="0" r="0" b="0"/>
                <wp:wrapNone/>
                <wp:docPr id="9" name="Textbox 9"/>
                <wp:cNvGraphicFramePr>
                  <a:graphicFrameLocks/>
                </wp:cNvGraphicFramePr>
                <a:graphic>
                  <a:graphicData uri="http://schemas.microsoft.com/office/word/2010/wordprocessingShape">
                    <wps:wsp>
                      <wps:cNvPr id="9" name="Textbox 9"/>
                      <wps:cNvSpPr txBox="1"/>
                      <wps:spPr>
                        <a:xfrm>
                          <a:off x="0" y="0"/>
                          <a:ext cx="1898650" cy="920750"/>
                        </a:xfrm>
                        <a:prstGeom prst="rect">
                          <a:avLst/>
                        </a:prstGeom>
                        <a:solidFill>
                          <a:srgbClr val="E6E7E8"/>
                        </a:solidFill>
                        <a:ln w="6350">
                          <a:solidFill>
                            <a:srgbClr val="231F20"/>
                          </a:solidFill>
                          <a:prstDash val="solid"/>
                        </a:ln>
                      </wps:spPr>
                      <wps:txbx>
                        <w:txbxContent>
                          <w:p>
                            <w:pPr>
                              <w:pStyle w:val="BodyText"/>
                              <w:spacing w:before="48"/>
                              <w:rPr>
                                <w:color w:val="000000"/>
                                <w:sz w:val="16"/>
                              </w:rPr>
                            </w:pPr>
                          </w:p>
                          <w:p>
                            <w:pPr>
                              <w:spacing w:line="256" w:lineRule="auto" w:before="0"/>
                              <w:ind w:left="360" w:right="357" w:firstLine="0"/>
                              <w:jc w:val="both"/>
                              <w:rPr>
                                <w:rFonts w:ascii="Arial"/>
                                <w:color w:val="000000"/>
                                <w:sz w:val="16"/>
                              </w:rPr>
                            </w:pPr>
                            <w:r>
                              <w:rPr>
                                <w:rFonts w:ascii="Arial"/>
                                <w:i/>
                                <w:color w:val="231F20"/>
                                <w:sz w:val="16"/>
                              </w:rPr>
                              <w:t>Animal use: </w:t>
                            </w:r>
                            <w:r>
                              <w:rPr>
                                <w:rFonts w:ascii="Arial"/>
                                <w:color w:val="231F20"/>
                                <w:sz w:val="16"/>
                              </w:rPr>
                              <w:t>The proper care, use, and humane treatment of laboratory</w:t>
                            </w:r>
                            <w:r>
                              <w:rPr>
                                <w:rFonts w:ascii="Arial"/>
                                <w:color w:val="231F20"/>
                                <w:spacing w:val="-10"/>
                                <w:sz w:val="16"/>
                              </w:rPr>
                              <w:t> </w:t>
                            </w:r>
                            <w:r>
                              <w:rPr>
                                <w:rFonts w:ascii="Arial"/>
                                <w:color w:val="231F20"/>
                                <w:sz w:val="16"/>
                              </w:rPr>
                              <w:t>animals</w:t>
                            </w:r>
                            <w:r>
                              <w:rPr>
                                <w:rFonts w:ascii="Arial"/>
                                <w:color w:val="231F20"/>
                                <w:spacing w:val="-9"/>
                                <w:sz w:val="16"/>
                              </w:rPr>
                              <w:t> </w:t>
                            </w:r>
                            <w:r>
                              <w:rPr>
                                <w:rFonts w:ascii="Arial"/>
                                <w:color w:val="231F20"/>
                                <w:sz w:val="16"/>
                              </w:rPr>
                              <w:t>produced</w:t>
                            </w:r>
                            <w:r>
                              <w:rPr>
                                <w:rFonts w:ascii="Arial"/>
                                <w:color w:val="231F20"/>
                                <w:spacing w:val="-9"/>
                                <w:sz w:val="16"/>
                              </w:rPr>
                              <w:t> </w:t>
                            </w:r>
                            <w:r>
                              <w:rPr>
                                <w:rFonts w:ascii="Arial"/>
                                <w:color w:val="231F20"/>
                                <w:sz w:val="16"/>
                              </w:rPr>
                              <w:t>for or used in research, testing, or </w:t>
                            </w:r>
                            <w:r>
                              <w:rPr>
                                <w:rFonts w:ascii="Arial"/>
                                <w:color w:val="231F20"/>
                                <w:spacing w:val="-2"/>
                                <w:sz w:val="16"/>
                              </w:rPr>
                              <w:t>teaching.</w:t>
                            </w:r>
                          </w:p>
                        </w:txbxContent>
                      </wps:txbx>
                      <wps:bodyPr wrap="square" lIns="0" tIns="0" rIns="0" bIns="0" rtlCol="0">
                        <a:noAutofit/>
                      </wps:bodyPr>
                    </wps:wsp>
                  </a:graphicData>
                </a:graphic>
              </wp:anchor>
            </w:drawing>
          </mc:Choice>
          <mc:Fallback>
            <w:pict>
              <v:shape style="position:absolute;margin-left:54.25pt;margin-top:12.204785pt;width:149.5pt;height:72.5pt;mso-position-horizontal-relative:page;mso-position-vertical-relative:paragraph;z-index:15731712" type="#_x0000_t202" id="docshape6" filled="true" fillcolor="#e6e7e8" stroked="true" strokeweight=".5pt" strokecolor="#231f20">
                <v:textbox inset="0,0,0,0">
                  <w:txbxContent>
                    <w:p>
                      <w:pPr>
                        <w:pStyle w:val="BodyText"/>
                        <w:spacing w:before="48"/>
                        <w:rPr>
                          <w:color w:val="000000"/>
                          <w:sz w:val="16"/>
                        </w:rPr>
                      </w:pPr>
                    </w:p>
                    <w:p>
                      <w:pPr>
                        <w:spacing w:line="256" w:lineRule="auto" w:before="0"/>
                        <w:ind w:left="360" w:right="357" w:firstLine="0"/>
                        <w:jc w:val="both"/>
                        <w:rPr>
                          <w:rFonts w:ascii="Arial"/>
                          <w:color w:val="000000"/>
                          <w:sz w:val="16"/>
                        </w:rPr>
                      </w:pPr>
                      <w:r>
                        <w:rPr>
                          <w:rFonts w:ascii="Arial"/>
                          <w:i/>
                          <w:color w:val="231F20"/>
                          <w:sz w:val="16"/>
                        </w:rPr>
                        <w:t>Animal use: </w:t>
                      </w:r>
                      <w:r>
                        <w:rPr>
                          <w:rFonts w:ascii="Arial"/>
                          <w:color w:val="231F20"/>
                          <w:sz w:val="16"/>
                        </w:rPr>
                        <w:t>The proper care, use, and humane treatment of laboratory</w:t>
                      </w:r>
                      <w:r>
                        <w:rPr>
                          <w:rFonts w:ascii="Arial"/>
                          <w:color w:val="231F20"/>
                          <w:spacing w:val="-10"/>
                          <w:sz w:val="16"/>
                        </w:rPr>
                        <w:t> </w:t>
                      </w:r>
                      <w:r>
                        <w:rPr>
                          <w:rFonts w:ascii="Arial"/>
                          <w:color w:val="231F20"/>
                          <w:sz w:val="16"/>
                        </w:rPr>
                        <w:t>animals</w:t>
                      </w:r>
                      <w:r>
                        <w:rPr>
                          <w:rFonts w:ascii="Arial"/>
                          <w:color w:val="231F20"/>
                          <w:spacing w:val="-9"/>
                          <w:sz w:val="16"/>
                        </w:rPr>
                        <w:t> </w:t>
                      </w:r>
                      <w:r>
                        <w:rPr>
                          <w:rFonts w:ascii="Arial"/>
                          <w:color w:val="231F20"/>
                          <w:sz w:val="16"/>
                        </w:rPr>
                        <w:t>produced</w:t>
                      </w:r>
                      <w:r>
                        <w:rPr>
                          <w:rFonts w:ascii="Arial"/>
                          <w:color w:val="231F20"/>
                          <w:spacing w:val="-9"/>
                          <w:sz w:val="16"/>
                        </w:rPr>
                        <w:t> </w:t>
                      </w:r>
                      <w:r>
                        <w:rPr>
                          <w:rFonts w:ascii="Arial"/>
                          <w:color w:val="231F20"/>
                          <w:sz w:val="16"/>
                        </w:rPr>
                        <w:t>for or used in research, testing, or </w:t>
                      </w:r>
                      <w:r>
                        <w:rPr>
                          <w:rFonts w:ascii="Arial"/>
                          <w:color w:val="231F20"/>
                          <w:spacing w:val="-2"/>
                          <w:sz w:val="16"/>
                        </w:rPr>
                        <w:t>teaching.</w:t>
                      </w:r>
                    </w:p>
                  </w:txbxContent>
                </v:textbox>
                <v:fill type="solid"/>
                <v:stroke dashstyle="solid"/>
                <w10:wrap type="none"/>
              </v:shape>
            </w:pict>
          </mc:Fallback>
        </mc:AlternateContent>
      </w:r>
      <w:r>
        <w:rPr>
          <w:color w:val="231F20"/>
          <w:w w:val="110"/>
        </w:rPr>
        <w:t>management,</w:t>
      </w:r>
      <w:r>
        <w:rPr>
          <w:color w:val="231F20"/>
          <w:w w:val="110"/>
        </w:rPr>
        <w:t> and</w:t>
      </w:r>
      <w:r>
        <w:rPr>
          <w:color w:val="231F20"/>
          <w:w w:val="110"/>
        </w:rPr>
        <w:t> use</w:t>
      </w:r>
      <w:r>
        <w:rPr>
          <w:color w:val="231F20"/>
          <w:w w:val="110"/>
        </w:rPr>
        <w:t> of</w:t>
      </w:r>
      <w:r>
        <w:rPr>
          <w:color w:val="231F20"/>
          <w:w w:val="110"/>
        </w:rPr>
        <w:t> selected laboratory</w:t>
      </w:r>
      <w:r>
        <w:rPr>
          <w:color w:val="231F20"/>
          <w:w w:val="110"/>
        </w:rPr>
        <w:t> animal</w:t>
      </w:r>
      <w:r>
        <w:rPr>
          <w:color w:val="231F20"/>
          <w:w w:val="110"/>
        </w:rPr>
        <w:t> species</w:t>
      </w:r>
      <w:r>
        <w:rPr>
          <w:color w:val="231F20"/>
          <w:w w:val="110"/>
        </w:rPr>
        <w:t> is</w:t>
      </w:r>
      <w:r>
        <w:rPr>
          <w:color w:val="231F20"/>
          <w:w w:val="110"/>
        </w:rPr>
        <w:t> avail-able</w:t>
      </w:r>
      <w:r>
        <w:rPr>
          <w:color w:val="231F20"/>
          <w:spacing w:val="35"/>
          <w:w w:val="110"/>
        </w:rPr>
        <w:t> </w:t>
      </w:r>
      <w:r>
        <w:rPr>
          <w:color w:val="231F20"/>
          <w:w w:val="110"/>
        </w:rPr>
        <w:t>in</w:t>
      </w:r>
      <w:r>
        <w:rPr>
          <w:color w:val="231F20"/>
          <w:spacing w:val="35"/>
          <w:w w:val="110"/>
        </w:rPr>
        <w:t> </w:t>
      </w:r>
      <w:r>
        <w:rPr>
          <w:color w:val="231F20"/>
          <w:w w:val="110"/>
        </w:rPr>
        <w:t>other</w:t>
      </w:r>
      <w:r>
        <w:rPr>
          <w:color w:val="231F20"/>
          <w:spacing w:val="35"/>
          <w:w w:val="110"/>
        </w:rPr>
        <w:t> </w:t>
      </w:r>
      <w:r>
        <w:rPr>
          <w:color w:val="231F20"/>
          <w:w w:val="110"/>
        </w:rPr>
        <w:t>publications</w:t>
      </w:r>
      <w:r>
        <w:rPr>
          <w:color w:val="231F20"/>
          <w:spacing w:val="36"/>
          <w:w w:val="110"/>
        </w:rPr>
        <w:t> </w:t>
      </w:r>
      <w:r>
        <w:rPr>
          <w:color w:val="231F20"/>
          <w:spacing w:val="-2"/>
          <w:w w:val="105"/>
        </w:rPr>
        <w:t>prepared</w:t>
      </w:r>
    </w:p>
    <w:p>
      <w:pPr>
        <w:pStyle w:val="BodyText"/>
        <w:spacing w:line="247" w:lineRule="auto" w:before="3"/>
        <w:ind w:left="3599" w:right="358"/>
        <w:jc w:val="both"/>
      </w:pPr>
      <w:r>
        <w:rPr>
          <w:color w:val="231F20"/>
          <w:w w:val="105"/>
        </w:rPr>
        <w:t>by</w:t>
      </w:r>
      <w:r>
        <w:rPr>
          <w:color w:val="231F20"/>
          <w:spacing w:val="-10"/>
          <w:w w:val="105"/>
        </w:rPr>
        <w:t> </w:t>
      </w:r>
      <w:r>
        <w:rPr>
          <w:color w:val="231F20"/>
          <w:w w:val="105"/>
        </w:rPr>
        <w:t>the</w:t>
      </w:r>
      <w:r>
        <w:rPr>
          <w:color w:val="231F20"/>
          <w:spacing w:val="-10"/>
          <w:w w:val="105"/>
        </w:rPr>
        <w:t> </w:t>
      </w:r>
      <w:r>
        <w:rPr>
          <w:color w:val="231F20"/>
          <w:w w:val="105"/>
        </w:rPr>
        <w:t>Institute</w:t>
      </w:r>
      <w:r>
        <w:rPr>
          <w:color w:val="231F20"/>
          <w:spacing w:val="-10"/>
          <w:w w:val="105"/>
        </w:rPr>
        <w:t> </w:t>
      </w:r>
      <w:r>
        <w:rPr>
          <w:color w:val="231F20"/>
          <w:w w:val="105"/>
        </w:rPr>
        <w:t>for</w:t>
      </w:r>
      <w:r>
        <w:rPr>
          <w:color w:val="231F20"/>
          <w:spacing w:val="-10"/>
          <w:w w:val="105"/>
        </w:rPr>
        <w:t> </w:t>
      </w:r>
      <w:r>
        <w:rPr>
          <w:color w:val="231F20"/>
          <w:w w:val="105"/>
        </w:rPr>
        <w:t>Laboratory</w:t>
      </w:r>
      <w:r>
        <w:rPr>
          <w:color w:val="231F20"/>
          <w:spacing w:val="-13"/>
          <w:w w:val="105"/>
        </w:rPr>
        <w:t> </w:t>
      </w:r>
      <w:r>
        <w:rPr>
          <w:color w:val="231F20"/>
          <w:w w:val="105"/>
        </w:rPr>
        <w:t>Animal Research</w:t>
      </w:r>
      <w:r>
        <w:rPr>
          <w:color w:val="231F20"/>
          <w:w w:val="105"/>
        </w:rPr>
        <w:t> (ILAR)</w:t>
      </w:r>
      <w:r>
        <w:rPr>
          <w:color w:val="231F20"/>
          <w:w w:val="105"/>
        </w:rPr>
        <w:t> and</w:t>
      </w:r>
      <w:r>
        <w:rPr>
          <w:color w:val="231F20"/>
          <w:w w:val="105"/>
        </w:rPr>
        <w:t> other</w:t>
      </w:r>
      <w:r>
        <w:rPr>
          <w:color w:val="231F20"/>
          <w:w w:val="105"/>
        </w:rPr>
        <w:t> organiza-tions (Appendix A).</w:t>
      </w:r>
    </w:p>
    <w:p>
      <w:pPr>
        <w:pStyle w:val="BodyText"/>
        <w:spacing w:line="247" w:lineRule="auto" w:before="1"/>
        <w:ind w:left="3600" w:right="357" w:firstLine="359"/>
        <w:jc w:val="both"/>
      </w:pPr>
      <w:r>
        <w:rPr>
          <w:color w:val="231F20"/>
          <w:w w:val="105"/>
        </w:rPr>
        <w:t>The goal of the </w:t>
      </w:r>
      <w:r>
        <w:rPr>
          <w:rFonts w:ascii="Trebuchet MS"/>
          <w:i/>
          <w:color w:val="231F20"/>
          <w:w w:val="105"/>
        </w:rPr>
        <w:t>Guide </w:t>
      </w:r>
      <w:r>
        <w:rPr>
          <w:color w:val="231F20"/>
          <w:w w:val="105"/>
        </w:rPr>
        <w:t>is to pro-mote</w:t>
      </w:r>
      <w:r>
        <w:rPr>
          <w:color w:val="231F20"/>
          <w:spacing w:val="58"/>
          <w:w w:val="105"/>
        </w:rPr>
        <w:t> </w:t>
      </w:r>
      <w:r>
        <w:rPr>
          <w:color w:val="231F20"/>
          <w:w w:val="105"/>
        </w:rPr>
        <w:t>the</w:t>
      </w:r>
      <w:r>
        <w:rPr>
          <w:color w:val="231F20"/>
          <w:spacing w:val="59"/>
          <w:w w:val="105"/>
        </w:rPr>
        <w:t> </w:t>
      </w:r>
      <w:r>
        <w:rPr>
          <w:color w:val="231F20"/>
          <w:w w:val="105"/>
        </w:rPr>
        <w:t>humane</w:t>
      </w:r>
      <w:r>
        <w:rPr>
          <w:color w:val="231F20"/>
          <w:spacing w:val="59"/>
          <w:w w:val="105"/>
        </w:rPr>
        <w:t> </w:t>
      </w:r>
      <w:r>
        <w:rPr>
          <w:color w:val="231F20"/>
          <w:w w:val="105"/>
        </w:rPr>
        <w:t>care</w:t>
      </w:r>
      <w:r>
        <w:rPr>
          <w:color w:val="231F20"/>
          <w:spacing w:val="59"/>
          <w:w w:val="105"/>
        </w:rPr>
        <w:t> </w:t>
      </w:r>
      <w:r>
        <w:rPr>
          <w:color w:val="231F20"/>
          <w:w w:val="105"/>
        </w:rPr>
        <w:t>and</w:t>
      </w:r>
      <w:r>
        <w:rPr>
          <w:color w:val="231F20"/>
          <w:spacing w:val="59"/>
          <w:w w:val="105"/>
        </w:rPr>
        <w:t> </w:t>
      </w:r>
      <w:r>
        <w:rPr>
          <w:color w:val="231F20"/>
          <w:w w:val="105"/>
        </w:rPr>
        <w:t>use</w:t>
      </w:r>
      <w:r>
        <w:rPr>
          <w:color w:val="231F20"/>
          <w:spacing w:val="58"/>
          <w:w w:val="105"/>
        </w:rPr>
        <w:t> </w:t>
      </w:r>
      <w:r>
        <w:rPr>
          <w:color w:val="231F20"/>
          <w:spacing w:val="-5"/>
          <w:w w:val="105"/>
        </w:rPr>
        <w:t>of</w:t>
      </w:r>
    </w:p>
    <w:p>
      <w:pPr>
        <w:pStyle w:val="BodyText"/>
        <w:spacing w:line="247" w:lineRule="auto" w:before="3"/>
        <w:ind w:left="360" w:right="352"/>
        <w:jc w:val="both"/>
      </w:pPr>
      <w:r>
        <w:rPr>
          <w:color w:val="231F20"/>
          <w:w w:val="105"/>
        </w:rPr>
        <w:t>laboratory animals by providing information that will enhance animal well-being, the quality of research, and the advancement of scientific knowledge that</w:t>
      </w:r>
      <w:r>
        <w:rPr>
          <w:color w:val="231F20"/>
          <w:spacing w:val="-8"/>
          <w:w w:val="105"/>
        </w:rPr>
        <w:t> </w:t>
      </w:r>
      <w:r>
        <w:rPr>
          <w:color w:val="231F20"/>
          <w:w w:val="105"/>
        </w:rPr>
        <w:t>is</w:t>
      </w:r>
      <w:r>
        <w:rPr>
          <w:color w:val="231F20"/>
          <w:spacing w:val="-8"/>
          <w:w w:val="105"/>
        </w:rPr>
        <w:t> </w:t>
      </w:r>
      <w:r>
        <w:rPr>
          <w:color w:val="231F20"/>
          <w:w w:val="105"/>
        </w:rPr>
        <w:t>relevant</w:t>
      </w:r>
      <w:r>
        <w:rPr>
          <w:color w:val="231F20"/>
          <w:spacing w:val="-8"/>
          <w:w w:val="105"/>
        </w:rPr>
        <w:t> </w:t>
      </w:r>
      <w:r>
        <w:rPr>
          <w:color w:val="231F20"/>
          <w:w w:val="105"/>
        </w:rPr>
        <w:t>to</w:t>
      </w:r>
      <w:r>
        <w:rPr>
          <w:color w:val="231F20"/>
          <w:spacing w:val="-8"/>
          <w:w w:val="105"/>
        </w:rPr>
        <w:t> </w:t>
      </w:r>
      <w:r>
        <w:rPr>
          <w:color w:val="231F20"/>
          <w:w w:val="105"/>
        </w:rPr>
        <w:t>both</w:t>
      </w:r>
      <w:r>
        <w:rPr>
          <w:color w:val="231F20"/>
          <w:spacing w:val="-8"/>
          <w:w w:val="105"/>
        </w:rPr>
        <w:t> </w:t>
      </w:r>
      <w:r>
        <w:rPr>
          <w:color w:val="231F20"/>
          <w:w w:val="105"/>
        </w:rPr>
        <w:t>humans</w:t>
      </w:r>
      <w:r>
        <w:rPr>
          <w:color w:val="231F20"/>
          <w:spacing w:val="-8"/>
          <w:w w:val="105"/>
        </w:rPr>
        <w:t> </w:t>
      </w:r>
      <w:r>
        <w:rPr>
          <w:color w:val="231F20"/>
          <w:w w:val="105"/>
        </w:rPr>
        <w:t>and</w:t>
      </w:r>
      <w:r>
        <w:rPr>
          <w:color w:val="231F20"/>
          <w:spacing w:val="-8"/>
          <w:w w:val="105"/>
        </w:rPr>
        <w:t> </w:t>
      </w:r>
      <w:r>
        <w:rPr>
          <w:color w:val="231F20"/>
          <w:w w:val="105"/>
        </w:rPr>
        <w:t>animals.</w:t>
      </w:r>
      <w:r>
        <w:rPr>
          <w:color w:val="231F20"/>
          <w:spacing w:val="-8"/>
          <w:w w:val="105"/>
        </w:rPr>
        <w:t> </w:t>
      </w:r>
      <w:r>
        <w:rPr>
          <w:color w:val="231F20"/>
          <w:w w:val="105"/>
        </w:rPr>
        <w:t>The</w:t>
      </w:r>
      <w:r>
        <w:rPr>
          <w:color w:val="231F20"/>
          <w:spacing w:val="-8"/>
          <w:w w:val="105"/>
        </w:rPr>
        <w:t> </w:t>
      </w:r>
      <w:r>
        <w:rPr>
          <w:color w:val="231F20"/>
          <w:w w:val="105"/>
        </w:rPr>
        <w:t>Committee</w:t>
      </w:r>
      <w:r>
        <w:rPr>
          <w:color w:val="231F20"/>
          <w:spacing w:val="-8"/>
          <w:w w:val="105"/>
        </w:rPr>
        <w:t> </w:t>
      </w:r>
      <w:r>
        <w:rPr>
          <w:color w:val="231F20"/>
          <w:w w:val="105"/>
        </w:rPr>
        <w:t>recognizes</w:t>
      </w:r>
      <w:r>
        <w:rPr>
          <w:color w:val="231F20"/>
          <w:spacing w:val="-8"/>
          <w:w w:val="105"/>
        </w:rPr>
        <w:t> </w:t>
      </w:r>
      <w:r>
        <w:rPr>
          <w:color w:val="231F20"/>
          <w:w w:val="105"/>
        </w:rPr>
        <w:t>that the use of different species in research is expanding and that researchers and</w:t>
      </w:r>
      <w:r>
        <w:rPr>
          <w:color w:val="231F20"/>
          <w:spacing w:val="38"/>
          <w:w w:val="105"/>
        </w:rPr>
        <w:t> </w:t>
      </w:r>
      <w:r>
        <w:rPr>
          <w:color w:val="231F20"/>
          <w:w w:val="105"/>
        </w:rPr>
        <w:t>institutions</w:t>
      </w:r>
      <w:r>
        <w:rPr>
          <w:color w:val="231F20"/>
          <w:spacing w:val="38"/>
          <w:w w:val="105"/>
        </w:rPr>
        <w:t> </w:t>
      </w:r>
      <w:r>
        <w:rPr>
          <w:color w:val="231F20"/>
          <w:w w:val="105"/>
        </w:rPr>
        <w:t>will</w:t>
      </w:r>
      <w:r>
        <w:rPr>
          <w:color w:val="231F20"/>
          <w:spacing w:val="38"/>
          <w:w w:val="105"/>
        </w:rPr>
        <w:t> </w:t>
      </w:r>
      <w:r>
        <w:rPr>
          <w:color w:val="231F20"/>
          <w:w w:val="105"/>
        </w:rPr>
        <w:t>face</w:t>
      </w:r>
      <w:r>
        <w:rPr>
          <w:color w:val="231F20"/>
          <w:spacing w:val="38"/>
          <w:w w:val="105"/>
        </w:rPr>
        <w:t> </w:t>
      </w:r>
      <w:r>
        <w:rPr>
          <w:color w:val="231F20"/>
          <w:w w:val="105"/>
        </w:rPr>
        <w:t>new</w:t>
      </w:r>
      <w:r>
        <w:rPr>
          <w:color w:val="231F20"/>
          <w:spacing w:val="38"/>
          <w:w w:val="105"/>
        </w:rPr>
        <w:t> </w:t>
      </w:r>
      <w:r>
        <w:rPr>
          <w:color w:val="231F20"/>
          <w:w w:val="105"/>
        </w:rPr>
        <w:t>and</w:t>
      </w:r>
      <w:r>
        <w:rPr>
          <w:color w:val="231F20"/>
          <w:spacing w:val="38"/>
          <w:w w:val="105"/>
        </w:rPr>
        <w:t> </w:t>
      </w:r>
      <w:r>
        <w:rPr>
          <w:color w:val="231F20"/>
          <w:w w:val="105"/>
        </w:rPr>
        <w:t>unique</w:t>
      </w:r>
      <w:r>
        <w:rPr>
          <w:color w:val="231F20"/>
          <w:spacing w:val="38"/>
          <w:w w:val="105"/>
        </w:rPr>
        <w:t> </w:t>
      </w:r>
      <w:r>
        <w:rPr>
          <w:color w:val="231F20"/>
          <w:w w:val="105"/>
        </w:rPr>
        <w:t>challenges</w:t>
      </w:r>
      <w:r>
        <w:rPr>
          <w:color w:val="231F20"/>
          <w:spacing w:val="38"/>
          <w:w w:val="105"/>
        </w:rPr>
        <w:t> </w:t>
      </w:r>
      <w:r>
        <w:rPr>
          <w:color w:val="231F20"/>
          <w:w w:val="105"/>
        </w:rPr>
        <w:t>in</w:t>
      </w:r>
      <w:r>
        <w:rPr>
          <w:color w:val="231F20"/>
          <w:spacing w:val="38"/>
          <w:w w:val="105"/>
        </w:rPr>
        <w:t> </w:t>
      </w:r>
      <w:r>
        <w:rPr>
          <w:color w:val="231F20"/>
          <w:w w:val="105"/>
        </w:rPr>
        <w:t>determining</w:t>
      </w:r>
      <w:r>
        <w:rPr>
          <w:color w:val="231F20"/>
          <w:spacing w:val="38"/>
          <w:w w:val="105"/>
        </w:rPr>
        <w:t> </w:t>
      </w:r>
      <w:r>
        <w:rPr>
          <w:color w:val="231F20"/>
          <w:w w:val="105"/>
        </w:rPr>
        <w:t>how to apply the </w:t>
      </w:r>
      <w:r>
        <w:rPr>
          <w:rFonts w:ascii="Trebuchet MS"/>
          <w:i/>
          <w:color w:val="231F20"/>
          <w:w w:val="105"/>
        </w:rPr>
        <w:t>Guide </w:t>
      </w:r>
      <w:r>
        <w:rPr>
          <w:color w:val="231F20"/>
          <w:w w:val="105"/>
        </w:rPr>
        <w:t>in these situations. In making such determinations, it is</w:t>
      </w:r>
    </w:p>
    <w:p>
      <w:pPr>
        <w:pStyle w:val="BodyText"/>
        <w:spacing w:after="0" w:line="247" w:lineRule="auto"/>
        <w:jc w:val="both"/>
        <w:sectPr>
          <w:pgSz w:w="8640" w:h="12960"/>
          <w:pgMar w:top="660" w:bottom="280" w:left="720" w:right="720"/>
        </w:sectPr>
      </w:pPr>
    </w:p>
    <w:p>
      <w:pPr>
        <w:tabs>
          <w:tab w:pos="6839" w:val="right" w:leader="none"/>
        </w:tabs>
        <w:spacing w:before="79"/>
        <w:ind w:left="360" w:right="0" w:firstLine="0"/>
        <w:jc w:val="both"/>
        <w:rPr>
          <w:rFonts w:ascii="Trebuchet MS"/>
          <w:i/>
          <w:sz w:val="20"/>
        </w:rPr>
      </w:pPr>
      <w:r>
        <w:rPr>
          <w:rFonts w:ascii="Trebuchet MS"/>
          <w:i/>
          <w:color w:val="231F20"/>
          <w:sz w:val="16"/>
        </w:rPr>
        <w:t>KEy</w:t>
      </w:r>
      <w:r>
        <w:rPr>
          <w:rFonts w:ascii="Trebuchet MS"/>
          <w:i/>
          <w:color w:val="231F20"/>
          <w:spacing w:val="21"/>
          <w:sz w:val="16"/>
        </w:rPr>
        <w:t> </w:t>
      </w:r>
      <w:r>
        <w:rPr>
          <w:rFonts w:ascii="Trebuchet MS"/>
          <w:i/>
          <w:color w:val="231F20"/>
          <w:spacing w:val="-2"/>
          <w:sz w:val="16"/>
        </w:rPr>
        <w:t>CONCEPTS</w:t>
      </w:r>
      <w:r>
        <w:rPr>
          <w:rFonts w:ascii="Trebuchet MS"/>
          <w:i/>
          <w:color w:val="231F20"/>
          <w:sz w:val="16"/>
        </w:rPr>
        <w:tab/>
      </w:r>
      <w:r>
        <w:rPr>
          <w:rFonts w:ascii="Trebuchet MS"/>
          <w:i/>
          <w:color w:val="231F20"/>
          <w:spacing w:val="-10"/>
          <w:sz w:val="20"/>
        </w:rPr>
        <w:t>3</w:t>
      </w:r>
    </w:p>
    <w:p>
      <w:pPr>
        <w:pStyle w:val="BodyText"/>
        <w:spacing w:before="82"/>
        <w:rPr>
          <w:rFonts w:ascii="Trebuchet MS"/>
          <w:i/>
          <w:sz w:val="16"/>
        </w:rPr>
      </w:pPr>
    </w:p>
    <w:p>
      <w:pPr>
        <w:pStyle w:val="BodyText"/>
        <w:spacing w:line="247" w:lineRule="auto"/>
        <w:ind w:left="359" w:right="354"/>
        <w:jc w:val="both"/>
      </w:pPr>
      <w:r>
        <w:rPr>
          <w:color w:val="231F20"/>
          <w:w w:val="105"/>
        </w:rPr>
        <w:t>important</w:t>
      </w:r>
      <w:r>
        <w:rPr>
          <w:color w:val="231F20"/>
          <w:spacing w:val="-11"/>
          <w:w w:val="105"/>
        </w:rPr>
        <w:t> </w:t>
      </w:r>
      <w:r>
        <w:rPr>
          <w:color w:val="231F20"/>
          <w:w w:val="105"/>
        </w:rPr>
        <w:t>to</w:t>
      </w:r>
      <w:r>
        <w:rPr>
          <w:color w:val="231F20"/>
          <w:spacing w:val="-11"/>
          <w:w w:val="105"/>
        </w:rPr>
        <w:t> </w:t>
      </w:r>
      <w:r>
        <w:rPr>
          <w:color w:val="231F20"/>
          <w:w w:val="105"/>
        </w:rPr>
        <w:t>keep</w:t>
      </w:r>
      <w:r>
        <w:rPr>
          <w:color w:val="231F20"/>
          <w:spacing w:val="-11"/>
          <w:w w:val="105"/>
        </w:rPr>
        <w:t> </w:t>
      </w:r>
      <w:r>
        <w:rPr>
          <w:color w:val="231F20"/>
          <w:w w:val="105"/>
        </w:rPr>
        <w:t>in</w:t>
      </w:r>
      <w:r>
        <w:rPr>
          <w:color w:val="231F20"/>
          <w:spacing w:val="-11"/>
          <w:w w:val="105"/>
        </w:rPr>
        <w:t> </w:t>
      </w:r>
      <w:r>
        <w:rPr>
          <w:color w:val="231F20"/>
          <w:w w:val="105"/>
        </w:rPr>
        <w:t>mind</w:t>
      </w:r>
      <w:r>
        <w:rPr>
          <w:color w:val="231F20"/>
          <w:spacing w:val="-11"/>
          <w:w w:val="105"/>
        </w:rPr>
        <w:t> </w:t>
      </w:r>
      <w:r>
        <w:rPr>
          <w:color w:val="231F20"/>
          <w:w w:val="105"/>
        </w:rPr>
        <w:t>that</w:t>
      </w:r>
      <w:r>
        <w:rPr>
          <w:color w:val="231F20"/>
          <w:spacing w:val="-11"/>
          <w:w w:val="105"/>
        </w:rPr>
        <w:t> </w:t>
      </w:r>
      <w:r>
        <w:rPr>
          <w:color w:val="231F20"/>
          <w:w w:val="105"/>
        </w:rPr>
        <w:t>the</w:t>
      </w:r>
      <w:r>
        <w:rPr>
          <w:color w:val="231F20"/>
          <w:spacing w:val="-9"/>
          <w:w w:val="105"/>
        </w:rPr>
        <w:t> </w:t>
      </w:r>
      <w:r>
        <w:rPr>
          <w:rFonts w:ascii="Trebuchet MS" w:hAnsi="Trebuchet MS"/>
          <w:i/>
          <w:color w:val="231F20"/>
          <w:w w:val="105"/>
        </w:rPr>
        <w:t>Guide</w:t>
      </w:r>
      <w:r>
        <w:rPr>
          <w:rFonts w:ascii="Trebuchet MS" w:hAnsi="Trebuchet MS"/>
          <w:i/>
          <w:color w:val="231F20"/>
          <w:spacing w:val="-16"/>
          <w:w w:val="105"/>
        </w:rPr>
        <w:t> </w:t>
      </w:r>
      <w:r>
        <w:rPr>
          <w:color w:val="231F20"/>
          <w:w w:val="105"/>
        </w:rPr>
        <w:t>is</w:t>
      </w:r>
      <w:r>
        <w:rPr>
          <w:color w:val="231F20"/>
          <w:spacing w:val="-11"/>
          <w:w w:val="105"/>
        </w:rPr>
        <w:t> </w:t>
      </w:r>
      <w:r>
        <w:rPr>
          <w:color w:val="231F20"/>
          <w:w w:val="105"/>
        </w:rPr>
        <w:t>intended</w:t>
      </w:r>
      <w:r>
        <w:rPr>
          <w:color w:val="231F20"/>
          <w:spacing w:val="-11"/>
          <w:w w:val="105"/>
        </w:rPr>
        <w:t> </w:t>
      </w:r>
      <w:r>
        <w:rPr>
          <w:color w:val="231F20"/>
          <w:w w:val="105"/>
        </w:rPr>
        <w:t>to</w:t>
      </w:r>
      <w:r>
        <w:rPr>
          <w:color w:val="231F20"/>
          <w:spacing w:val="-11"/>
          <w:w w:val="105"/>
        </w:rPr>
        <w:t> </w:t>
      </w:r>
      <w:r>
        <w:rPr>
          <w:color w:val="231F20"/>
          <w:w w:val="105"/>
        </w:rPr>
        <w:t>provide</w:t>
      </w:r>
      <w:r>
        <w:rPr>
          <w:color w:val="231F20"/>
          <w:spacing w:val="-11"/>
          <w:w w:val="105"/>
        </w:rPr>
        <w:t> </w:t>
      </w:r>
      <w:r>
        <w:rPr>
          <w:color w:val="231F20"/>
          <w:w w:val="105"/>
        </w:rPr>
        <w:t>information to</w:t>
      </w:r>
      <w:r>
        <w:rPr>
          <w:color w:val="231F20"/>
          <w:spacing w:val="-15"/>
          <w:w w:val="105"/>
        </w:rPr>
        <w:t> </w:t>
      </w:r>
      <w:r>
        <w:rPr>
          <w:color w:val="231F20"/>
          <w:w w:val="105"/>
        </w:rPr>
        <w:t>assist</w:t>
      </w:r>
      <w:r>
        <w:rPr>
          <w:color w:val="231F20"/>
          <w:spacing w:val="-15"/>
          <w:w w:val="105"/>
        </w:rPr>
        <w:t> </w:t>
      </w:r>
      <w:r>
        <w:rPr>
          <w:color w:val="231F20"/>
          <w:w w:val="105"/>
        </w:rPr>
        <w:t>researchers,</w:t>
      </w:r>
      <w:r>
        <w:rPr>
          <w:color w:val="231F20"/>
          <w:spacing w:val="-14"/>
          <w:w w:val="105"/>
        </w:rPr>
        <w:t> </w:t>
      </w:r>
      <w:r>
        <w:rPr>
          <w:color w:val="231F20"/>
          <w:w w:val="105"/>
        </w:rPr>
        <w:t>institutional</w:t>
      </w:r>
      <w:r>
        <w:rPr>
          <w:color w:val="231F20"/>
          <w:spacing w:val="-15"/>
          <w:w w:val="105"/>
        </w:rPr>
        <w:t> </w:t>
      </w:r>
      <w:r>
        <w:rPr>
          <w:color w:val="231F20"/>
          <w:w w:val="105"/>
        </w:rPr>
        <w:t>animal</w:t>
      </w:r>
      <w:r>
        <w:rPr>
          <w:color w:val="231F20"/>
          <w:spacing w:val="-14"/>
          <w:w w:val="105"/>
        </w:rPr>
        <w:t> </w:t>
      </w:r>
      <w:r>
        <w:rPr>
          <w:color w:val="231F20"/>
          <w:w w:val="105"/>
        </w:rPr>
        <w:t>care</w:t>
      </w:r>
      <w:r>
        <w:rPr>
          <w:color w:val="231F20"/>
          <w:spacing w:val="-15"/>
          <w:w w:val="105"/>
        </w:rPr>
        <w:t> </w:t>
      </w:r>
      <w:r>
        <w:rPr>
          <w:color w:val="231F20"/>
          <w:w w:val="105"/>
        </w:rPr>
        <w:t>and</w:t>
      </w:r>
      <w:r>
        <w:rPr>
          <w:color w:val="231F20"/>
          <w:spacing w:val="-15"/>
          <w:w w:val="105"/>
        </w:rPr>
        <w:t> </w:t>
      </w:r>
      <w:r>
        <w:rPr>
          <w:color w:val="231F20"/>
          <w:w w:val="105"/>
        </w:rPr>
        <w:t>use</w:t>
      </w:r>
      <w:r>
        <w:rPr>
          <w:color w:val="231F20"/>
          <w:spacing w:val="-14"/>
          <w:w w:val="105"/>
        </w:rPr>
        <w:t> </w:t>
      </w:r>
      <w:r>
        <w:rPr>
          <w:color w:val="231F20"/>
          <w:w w:val="105"/>
        </w:rPr>
        <w:t>committees</w:t>
      </w:r>
      <w:r>
        <w:rPr>
          <w:color w:val="231F20"/>
          <w:spacing w:val="-15"/>
          <w:w w:val="105"/>
        </w:rPr>
        <w:t> </w:t>
      </w:r>
      <w:r>
        <w:rPr>
          <w:color w:val="231F20"/>
          <w:w w:val="105"/>
        </w:rPr>
        <w:t>(IACUCs), veterinarians,</w:t>
      </w:r>
      <w:r>
        <w:rPr>
          <w:color w:val="231F20"/>
          <w:w w:val="105"/>
        </w:rPr>
        <w:t> and</w:t>
      </w:r>
      <w:r>
        <w:rPr>
          <w:color w:val="231F20"/>
          <w:w w:val="105"/>
        </w:rPr>
        <w:t> other</w:t>
      </w:r>
      <w:r>
        <w:rPr>
          <w:color w:val="231F20"/>
          <w:w w:val="105"/>
        </w:rPr>
        <w:t> stakeholders</w:t>
      </w:r>
      <w:r>
        <w:rPr>
          <w:color w:val="231F20"/>
          <w:w w:val="105"/>
        </w:rPr>
        <w:t> in</w:t>
      </w:r>
      <w:r>
        <w:rPr>
          <w:color w:val="231F20"/>
          <w:w w:val="105"/>
        </w:rPr>
        <w:t> ensuring</w:t>
      </w:r>
      <w:r>
        <w:rPr>
          <w:color w:val="231F20"/>
          <w:w w:val="105"/>
        </w:rPr>
        <w:t> the</w:t>
      </w:r>
      <w:r>
        <w:rPr>
          <w:color w:val="231F20"/>
          <w:w w:val="105"/>
        </w:rPr>
        <w:t> implementation</w:t>
      </w:r>
      <w:r>
        <w:rPr>
          <w:color w:val="231F20"/>
          <w:w w:val="105"/>
        </w:rPr>
        <w:t> of effective and appropriate animal care and use programs that are based on humane</w:t>
      </w:r>
      <w:r>
        <w:rPr>
          <w:color w:val="231F20"/>
          <w:spacing w:val="-1"/>
          <w:w w:val="105"/>
        </w:rPr>
        <w:t> </w:t>
      </w:r>
      <w:r>
        <w:rPr>
          <w:color w:val="231F20"/>
          <w:w w:val="105"/>
        </w:rPr>
        <w:t>care.</w:t>
      </w:r>
      <w:r>
        <w:rPr>
          <w:color w:val="231F20"/>
          <w:spacing w:val="-1"/>
          <w:w w:val="105"/>
        </w:rPr>
        <w:t> </w:t>
      </w:r>
      <w:r>
        <w:rPr>
          <w:color w:val="231F20"/>
          <w:w w:val="105"/>
        </w:rPr>
        <w:t>Throughout</w:t>
      </w:r>
      <w:r>
        <w:rPr>
          <w:color w:val="231F20"/>
          <w:spacing w:val="-1"/>
          <w:w w:val="105"/>
        </w:rPr>
        <w:t> </w:t>
      </w:r>
      <w:r>
        <w:rPr>
          <w:color w:val="231F20"/>
          <w:w w:val="105"/>
        </w:rPr>
        <w:t>the</w:t>
      </w:r>
      <w:r>
        <w:rPr>
          <w:color w:val="231F20"/>
          <w:spacing w:val="-2"/>
          <w:w w:val="105"/>
        </w:rPr>
        <w:t> </w:t>
      </w:r>
      <w:r>
        <w:rPr>
          <w:rFonts w:ascii="Trebuchet MS" w:hAnsi="Trebuchet MS"/>
          <w:i/>
          <w:color w:val="231F20"/>
          <w:w w:val="105"/>
        </w:rPr>
        <w:t>Guide</w:t>
      </w:r>
      <w:r>
        <w:rPr>
          <w:color w:val="231F20"/>
          <w:w w:val="105"/>
        </w:rPr>
        <w:t>,</w:t>
      </w:r>
      <w:r>
        <w:rPr>
          <w:color w:val="231F20"/>
          <w:spacing w:val="-1"/>
          <w:w w:val="105"/>
        </w:rPr>
        <w:t> </w:t>
      </w:r>
      <w:r>
        <w:rPr>
          <w:color w:val="231F20"/>
          <w:w w:val="105"/>
        </w:rPr>
        <w:t>scientists</w:t>
      </w:r>
      <w:r>
        <w:rPr>
          <w:color w:val="231F20"/>
          <w:spacing w:val="-1"/>
          <w:w w:val="105"/>
        </w:rPr>
        <w:t> </w:t>
      </w:r>
      <w:r>
        <w:rPr>
          <w:color w:val="231F20"/>
          <w:w w:val="105"/>
        </w:rPr>
        <w:t>and</w:t>
      </w:r>
      <w:r>
        <w:rPr>
          <w:color w:val="231F20"/>
          <w:spacing w:val="-1"/>
          <w:w w:val="105"/>
        </w:rPr>
        <w:t> </w:t>
      </w:r>
      <w:r>
        <w:rPr>
          <w:color w:val="231F20"/>
          <w:w w:val="105"/>
        </w:rPr>
        <w:t>institutions</w:t>
      </w:r>
      <w:r>
        <w:rPr>
          <w:color w:val="231F20"/>
          <w:spacing w:val="-1"/>
          <w:w w:val="105"/>
        </w:rPr>
        <w:t> </w:t>
      </w:r>
      <w:r>
        <w:rPr>
          <w:color w:val="231F20"/>
          <w:w w:val="105"/>
        </w:rPr>
        <w:t>are</w:t>
      </w:r>
      <w:r>
        <w:rPr>
          <w:color w:val="231F20"/>
          <w:spacing w:val="-1"/>
          <w:w w:val="105"/>
        </w:rPr>
        <w:t> </w:t>
      </w:r>
      <w:r>
        <w:rPr>
          <w:color w:val="231F20"/>
          <w:w w:val="105"/>
        </w:rPr>
        <w:t>encour-aged to give careful and deliberate thought to the decision to use animals, taking into consideration the contribution that such use will make to new knowledge, ethical concerns, and the availability of alternatives to animal</w:t>
      </w:r>
      <w:r>
        <w:rPr>
          <w:color w:val="231F20"/>
          <w:spacing w:val="40"/>
          <w:w w:val="105"/>
        </w:rPr>
        <w:t> </w:t>
      </w:r>
      <w:r>
        <w:rPr>
          <w:color w:val="231F20"/>
          <w:w w:val="105"/>
        </w:rPr>
        <w:t>use (NRC 1992). A practical strategy for decision making, the “Three Rs” (Replacement, Reduction, and Refinement) approach, is discussed in more detail below. Institutions should use the recommendations in the </w:t>
      </w:r>
      <w:r>
        <w:rPr>
          <w:rFonts w:ascii="Trebuchet MS" w:hAnsi="Trebuchet MS"/>
          <w:i/>
          <w:color w:val="231F20"/>
          <w:w w:val="105"/>
        </w:rPr>
        <w:t>Guide </w:t>
      </w:r>
      <w:r>
        <w:rPr>
          <w:color w:val="231F20"/>
          <w:w w:val="105"/>
        </w:rPr>
        <w:t>as</w:t>
      </w:r>
      <w:r>
        <w:rPr>
          <w:color w:val="231F20"/>
          <w:spacing w:val="40"/>
          <w:w w:val="105"/>
        </w:rPr>
        <w:t> </w:t>
      </w:r>
      <w:r>
        <w:rPr>
          <w:color w:val="231F20"/>
          <w:w w:val="105"/>
        </w:rPr>
        <w:t>a foundation for the development of a comprehensive animal care and use program and a process for continually improving this program.</w:t>
      </w:r>
    </w:p>
    <w:p>
      <w:pPr>
        <w:pStyle w:val="BodyText"/>
        <w:spacing w:before="138"/>
      </w:pPr>
    </w:p>
    <w:p>
      <w:pPr>
        <w:pStyle w:val="Heading4"/>
        <w:spacing w:before="1"/>
        <w:rPr>
          <w:rFonts w:ascii="Book Antiqua"/>
          <w:i/>
        </w:rPr>
      </w:pPr>
      <w:r>
        <w:rPr>
          <w:color w:val="231F20"/>
          <w:w w:val="90"/>
        </w:rPr>
        <w:t>INTENDED</w:t>
      </w:r>
      <w:r>
        <w:rPr>
          <w:color w:val="231F20"/>
          <w:spacing w:val="-4"/>
          <w:w w:val="90"/>
        </w:rPr>
        <w:t> </w:t>
      </w:r>
      <w:r>
        <w:rPr>
          <w:color w:val="231F20"/>
          <w:w w:val="90"/>
        </w:rPr>
        <w:t>AUDIENCES</w:t>
      </w:r>
      <w:r>
        <w:rPr>
          <w:color w:val="231F20"/>
          <w:spacing w:val="-4"/>
          <w:w w:val="90"/>
        </w:rPr>
        <w:t> </w:t>
      </w:r>
      <w:r>
        <w:rPr>
          <w:color w:val="231F20"/>
          <w:w w:val="90"/>
        </w:rPr>
        <w:t>AND</w:t>
      </w:r>
      <w:r>
        <w:rPr>
          <w:color w:val="231F20"/>
          <w:spacing w:val="-4"/>
          <w:w w:val="90"/>
        </w:rPr>
        <w:t> </w:t>
      </w:r>
      <w:r>
        <w:rPr>
          <w:color w:val="231F20"/>
          <w:w w:val="90"/>
        </w:rPr>
        <w:t>USES</w:t>
      </w:r>
      <w:r>
        <w:rPr>
          <w:color w:val="231F20"/>
          <w:spacing w:val="-4"/>
          <w:w w:val="90"/>
        </w:rPr>
        <w:t> </w:t>
      </w:r>
      <w:r>
        <w:rPr>
          <w:color w:val="231F20"/>
          <w:w w:val="90"/>
        </w:rPr>
        <w:t>OF</w:t>
      </w:r>
      <w:r>
        <w:rPr>
          <w:color w:val="231F20"/>
          <w:spacing w:val="-3"/>
          <w:w w:val="90"/>
        </w:rPr>
        <w:t> </w:t>
      </w:r>
      <w:r>
        <w:rPr>
          <w:color w:val="231F20"/>
          <w:w w:val="90"/>
        </w:rPr>
        <w:t>THE</w:t>
      </w:r>
      <w:r>
        <w:rPr>
          <w:color w:val="231F20"/>
          <w:spacing w:val="-4"/>
          <w:w w:val="90"/>
        </w:rPr>
        <w:t> </w:t>
      </w:r>
      <w:r>
        <w:rPr>
          <w:rFonts w:ascii="Book Antiqua"/>
          <w:i/>
          <w:color w:val="231F20"/>
          <w:spacing w:val="-4"/>
          <w:w w:val="90"/>
        </w:rPr>
        <w:t>Guide</w:t>
      </w:r>
    </w:p>
    <w:p>
      <w:pPr>
        <w:pStyle w:val="BodyText"/>
        <w:spacing w:before="116"/>
        <w:ind w:left="216" w:right="235"/>
        <w:jc w:val="center"/>
      </w:pPr>
      <w:r>
        <w:rPr>
          <w:color w:val="231F20"/>
          <w:w w:val="110"/>
        </w:rPr>
        <w:t>The</w:t>
      </w:r>
      <w:r>
        <w:rPr>
          <w:color w:val="231F20"/>
          <w:spacing w:val="-16"/>
          <w:w w:val="110"/>
        </w:rPr>
        <w:t> </w:t>
      </w:r>
      <w:r>
        <w:rPr>
          <w:rFonts w:ascii="Trebuchet MS"/>
          <w:i/>
          <w:color w:val="231F20"/>
          <w:w w:val="110"/>
        </w:rPr>
        <w:t>Guide</w:t>
      </w:r>
      <w:r>
        <w:rPr>
          <w:rFonts w:ascii="Trebuchet MS"/>
          <w:i/>
          <w:color w:val="231F20"/>
          <w:spacing w:val="-16"/>
          <w:w w:val="110"/>
        </w:rPr>
        <w:t> </w:t>
      </w:r>
      <w:r>
        <w:rPr>
          <w:color w:val="231F20"/>
          <w:w w:val="110"/>
        </w:rPr>
        <w:t>is</w:t>
      </w:r>
      <w:r>
        <w:rPr>
          <w:color w:val="231F20"/>
          <w:spacing w:val="-13"/>
          <w:w w:val="110"/>
        </w:rPr>
        <w:t> </w:t>
      </w:r>
      <w:r>
        <w:rPr>
          <w:color w:val="231F20"/>
          <w:w w:val="110"/>
        </w:rPr>
        <w:t>intended</w:t>
      </w:r>
      <w:r>
        <w:rPr>
          <w:color w:val="231F20"/>
          <w:spacing w:val="-13"/>
          <w:w w:val="110"/>
        </w:rPr>
        <w:t> </w:t>
      </w:r>
      <w:r>
        <w:rPr>
          <w:color w:val="231F20"/>
          <w:w w:val="110"/>
        </w:rPr>
        <w:t>for</w:t>
      </w:r>
      <w:r>
        <w:rPr>
          <w:color w:val="231F20"/>
          <w:spacing w:val="-13"/>
          <w:w w:val="110"/>
        </w:rPr>
        <w:t> </w:t>
      </w:r>
      <w:r>
        <w:rPr>
          <w:color w:val="231F20"/>
          <w:w w:val="110"/>
        </w:rPr>
        <w:t>a</w:t>
      </w:r>
      <w:r>
        <w:rPr>
          <w:color w:val="231F20"/>
          <w:spacing w:val="-14"/>
          <w:w w:val="110"/>
        </w:rPr>
        <w:t> </w:t>
      </w:r>
      <w:r>
        <w:rPr>
          <w:color w:val="231F20"/>
          <w:w w:val="110"/>
        </w:rPr>
        <w:t>wide</w:t>
      </w:r>
      <w:r>
        <w:rPr>
          <w:color w:val="231F20"/>
          <w:spacing w:val="-13"/>
          <w:w w:val="110"/>
        </w:rPr>
        <w:t> </w:t>
      </w:r>
      <w:r>
        <w:rPr>
          <w:color w:val="231F20"/>
          <w:w w:val="110"/>
        </w:rPr>
        <w:t>and</w:t>
      </w:r>
      <w:r>
        <w:rPr>
          <w:color w:val="231F20"/>
          <w:spacing w:val="-13"/>
          <w:w w:val="110"/>
        </w:rPr>
        <w:t> </w:t>
      </w:r>
      <w:r>
        <w:rPr>
          <w:color w:val="231F20"/>
          <w:w w:val="110"/>
        </w:rPr>
        <w:t>diverse</w:t>
      </w:r>
      <w:r>
        <w:rPr>
          <w:color w:val="231F20"/>
          <w:spacing w:val="-13"/>
          <w:w w:val="110"/>
        </w:rPr>
        <w:t> </w:t>
      </w:r>
      <w:r>
        <w:rPr>
          <w:color w:val="231F20"/>
          <w:w w:val="110"/>
        </w:rPr>
        <w:t>audience,</w:t>
      </w:r>
      <w:r>
        <w:rPr>
          <w:color w:val="231F20"/>
          <w:spacing w:val="-13"/>
          <w:w w:val="110"/>
        </w:rPr>
        <w:t> </w:t>
      </w:r>
      <w:r>
        <w:rPr>
          <w:color w:val="231F20"/>
          <w:spacing w:val="-2"/>
          <w:w w:val="110"/>
        </w:rPr>
        <w:t>including</w:t>
      </w:r>
    </w:p>
    <w:p>
      <w:pPr>
        <w:pStyle w:val="BodyText"/>
        <w:spacing w:before="16"/>
      </w:pPr>
    </w:p>
    <w:p>
      <w:pPr>
        <w:pStyle w:val="ListParagraph"/>
        <w:numPr>
          <w:ilvl w:val="0"/>
          <w:numId w:val="2"/>
        </w:numPr>
        <w:tabs>
          <w:tab w:pos="1079" w:val="left" w:leader="none"/>
        </w:tabs>
        <w:spacing w:line="240" w:lineRule="auto" w:before="0" w:after="0"/>
        <w:ind w:left="1079" w:right="0" w:hanging="359"/>
        <w:jc w:val="left"/>
        <w:rPr>
          <w:sz w:val="20"/>
        </w:rPr>
      </w:pPr>
      <w:r>
        <w:rPr>
          <w:color w:val="231F20"/>
          <w:w w:val="110"/>
          <w:sz w:val="20"/>
        </w:rPr>
        <w:t>the</w:t>
      </w:r>
      <w:r>
        <w:rPr>
          <w:color w:val="231F20"/>
          <w:spacing w:val="-12"/>
          <w:w w:val="110"/>
          <w:sz w:val="20"/>
        </w:rPr>
        <w:t> </w:t>
      </w:r>
      <w:r>
        <w:rPr>
          <w:color w:val="231F20"/>
          <w:w w:val="110"/>
          <w:sz w:val="20"/>
        </w:rPr>
        <w:t>scientific</w:t>
      </w:r>
      <w:r>
        <w:rPr>
          <w:color w:val="231F20"/>
          <w:spacing w:val="-11"/>
          <w:w w:val="110"/>
          <w:sz w:val="20"/>
        </w:rPr>
        <w:t> </w:t>
      </w:r>
      <w:r>
        <w:rPr>
          <w:color w:val="231F20"/>
          <w:spacing w:val="-2"/>
          <w:w w:val="110"/>
          <w:sz w:val="20"/>
        </w:rPr>
        <w:t>community</w:t>
      </w:r>
    </w:p>
    <w:p>
      <w:pPr>
        <w:pStyle w:val="ListParagraph"/>
        <w:numPr>
          <w:ilvl w:val="0"/>
          <w:numId w:val="2"/>
        </w:numPr>
        <w:tabs>
          <w:tab w:pos="1079" w:val="left" w:leader="none"/>
        </w:tabs>
        <w:spacing w:line="240" w:lineRule="auto" w:before="8" w:after="0"/>
        <w:ind w:left="1079" w:right="0" w:hanging="359"/>
        <w:jc w:val="left"/>
        <w:rPr>
          <w:sz w:val="20"/>
        </w:rPr>
      </w:pPr>
      <w:r>
        <w:rPr>
          <w:color w:val="231F20"/>
          <w:spacing w:val="-2"/>
          <w:w w:val="105"/>
          <w:sz w:val="20"/>
        </w:rPr>
        <w:t>administrators</w:t>
      </w:r>
    </w:p>
    <w:p>
      <w:pPr>
        <w:pStyle w:val="ListParagraph"/>
        <w:numPr>
          <w:ilvl w:val="0"/>
          <w:numId w:val="2"/>
        </w:numPr>
        <w:tabs>
          <w:tab w:pos="1079" w:val="left" w:leader="none"/>
        </w:tabs>
        <w:spacing w:line="240" w:lineRule="auto" w:before="8" w:after="0"/>
        <w:ind w:left="1079" w:right="0" w:hanging="359"/>
        <w:jc w:val="left"/>
        <w:rPr>
          <w:sz w:val="20"/>
        </w:rPr>
      </w:pPr>
      <w:r>
        <w:rPr>
          <w:color w:val="231F20"/>
          <w:spacing w:val="-2"/>
          <w:sz w:val="20"/>
        </w:rPr>
        <w:t>IACUCs</w:t>
      </w:r>
    </w:p>
    <w:p>
      <w:pPr>
        <w:pStyle w:val="ListParagraph"/>
        <w:numPr>
          <w:ilvl w:val="0"/>
          <w:numId w:val="2"/>
        </w:numPr>
        <w:tabs>
          <w:tab w:pos="1079" w:val="left" w:leader="none"/>
        </w:tabs>
        <w:spacing w:line="240" w:lineRule="auto" w:before="8" w:after="0"/>
        <w:ind w:left="1079" w:right="0" w:hanging="359"/>
        <w:jc w:val="left"/>
        <w:rPr>
          <w:sz w:val="20"/>
        </w:rPr>
      </w:pPr>
      <w:r>
        <w:rPr>
          <w:color w:val="231F20"/>
          <w:spacing w:val="-2"/>
          <w:w w:val="105"/>
          <w:sz w:val="20"/>
        </w:rPr>
        <w:t>veterinarians</w:t>
      </w:r>
    </w:p>
    <w:p>
      <w:pPr>
        <w:pStyle w:val="ListParagraph"/>
        <w:numPr>
          <w:ilvl w:val="0"/>
          <w:numId w:val="2"/>
        </w:numPr>
        <w:tabs>
          <w:tab w:pos="1079" w:val="left" w:leader="none"/>
        </w:tabs>
        <w:spacing w:line="240" w:lineRule="auto" w:before="8" w:after="0"/>
        <w:ind w:left="1079" w:right="0" w:hanging="359"/>
        <w:jc w:val="left"/>
        <w:rPr>
          <w:sz w:val="20"/>
        </w:rPr>
      </w:pPr>
      <w:r>
        <w:rPr>
          <w:color w:val="231F20"/>
          <w:w w:val="105"/>
          <w:sz w:val="20"/>
        </w:rPr>
        <w:t>educators</w:t>
      </w:r>
      <w:r>
        <w:rPr>
          <w:color w:val="231F20"/>
          <w:spacing w:val="7"/>
          <w:w w:val="105"/>
          <w:sz w:val="20"/>
        </w:rPr>
        <w:t> </w:t>
      </w:r>
      <w:r>
        <w:rPr>
          <w:color w:val="231F20"/>
          <w:w w:val="105"/>
          <w:sz w:val="20"/>
        </w:rPr>
        <w:t>and</w:t>
      </w:r>
      <w:r>
        <w:rPr>
          <w:color w:val="231F20"/>
          <w:spacing w:val="7"/>
          <w:w w:val="105"/>
          <w:sz w:val="20"/>
        </w:rPr>
        <w:t> </w:t>
      </w:r>
      <w:r>
        <w:rPr>
          <w:color w:val="231F20"/>
          <w:spacing w:val="-2"/>
          <w:w w:val="105"/>
          <w:sz w:val="20"/>
        </w:rPr>
        <w:t>trainers</w:t>
      </w:r>
    </w:p>
    <w:p>
      <w:pPr>
        <w:pStyle w:val="ListParagraph"/>
        <w:numPr>
          <w:ilvl w:val="0"/>
          <w:numId w:val="2"/>
        </w:numPr>
        <w:tabs>
          <w:tab w:pos="1079" w:val="left" w:leader="none"/>
        </w:tabs>
        <w:spacing w:line="240" w:lineRule="auto" w:before="8" w:after="0"/>
        <w:ind w:left="1079" w:right="0" w:hanging="359"/>
        <w:jc w:val="left"/>
        <w:rPr>
          <w:sz w:val="20"/>
        </w:rPr>
      </w:pPr>
      <w:r>
        <w:rPr>
          <w:color w:val="231F20"/>
          <w:w w:val="105"/>
          <w:sz w:val="20"/>
        </w:rPr>
        <w:t>producers</w:t>
      </w:r>
      <w:r>
        <w:rPr>
          <w:color w:val="231F20"/>
          <w:spacing w:val="-10"/>
          <w:w w:val="105"/>
          <w:sz w:val="20"/>
        </w:rPr>
        <w:t> </w:t>
      </w:r>
      <w:r>
        <w:rPr>
          <w:color w:val="231F20"/>
          <w:w w:val="105"/>
          <w:sz w:val="20"/>
        </w:rPr>
        <w:t>of</w:t>
      </w:r>
      <w:r>
        <w:rPr>
          <w:color w:val="231F20"/>
          <w:spacing w:val="-9"/>
          <w:w w:val="105"/>
          <w:sz w:val="20"/>
        </w:rPr>
        <w:t> </w:t>
      </w:r>
      <w:r>
        <w:rPr>
          <w:color w:val="231F20"/>
          <w:w w:val="105"/>
          <w:sz w:val="20"/>
        </w:rPr>
        <w:t>laboratory</w:t>
      </w:r>
      <w:r>
        <w:rPr>
          <w:color w:val="231F20"/>
          <w:spacing w:val="-9"/>
          <w:w w:val="105"/>
          <w:sz w:val="20"/>
        </w:rPr>
        <w:t> </w:t>
      </w:r>
      <w:r>
        <w:rPr>
          <w:color w:val="231F20"/>
          <w:spacing w:val="-2"/>
          <w:w w:val="105"/>
          <w:sz w:val="20"/>
        </w:rPr>
        <w:t>animals</w:t>
      </w:r>
    </w:p>
    <w:p>
      <w:pPr>
        <w:pStyle w:val="ListParagraph"/>
        <w:numPr>
          <w:ilvl w:val="0"/>
          <w:numId w:val="2"/>
        </w:numPr>
        <w:tabs>
          <w:tab w:pos="1079" w:val="left" w:leader="none"/>
        </w:tabs>
        <w:spacing w:line="240" w:lineRule="auto" w:before="8" w:after="0"/>
        <w:ind w:left="1079" w:right="0" w:hanging="359"/>
        <w:jc w:val="left"/>
        <w:rPr>
          <w:sz w:val="20"/>
        </w:rPr>
      </w:pPr>
      <w:r>
        <w:rPr>
          <w:color w:val="231F20"/>
          <w:w w:val="105"/>
          <w:sz w:val="20"/>
        </w:rPr>
        <w:t>accreditation</w:t>
      </w:r>
      <w:r>
        <w:rPr>
          <w:color w:val="231F20"/>
          <w:spacing w:val="12"/>
          <w:w w:val="110"/>
          <w:sz w:val="20"/>
        </w:rPr>
        <w:t> </w:t>
      </w:r>
      <w:r>
        <w:rPr>
          <w:color w:val="231F20"/>
          <w:spacing w:val="-2"/>
          <w:w w:val="110"/>
          <w:sz w:val="20"/>
        </w:rPr>
        <w:t>bodies</w:t>
      </w:r>
    </w:p>
    <w:p>
      <w:pPr>
        <w:pStyle w:val="ListParagraph"/>
        <w:numPr>
          <w:ilvl w:val="0"/>
          <w:numId w:val="2"/>
        </w:numPr>
        <w:tabs>
          <w:tab w:pos="1079" w:val="left" w:leader="none"/>
        </w:tabs>
        <w:spacing w:line="240" w:lineRule="auto" w:before="8" w:after="0"/>
        <w:ind w:left="1079" w:right="0" w:hanging="359"/>
        <w:jc w:val="left"/>
        <w:rPr>
          <w:sz w:val="20"/>
        </w:rPr>
      </w:pPr>
      <w:r>
        <w:rPr>
          <w:color w:val="231F20"/>
          <w:spacing w:val="-2"/>
          <w:w w:val="105"/>
          <w:sz w:val="20"/>
        </w:rPr>
        <w:t>regulators</w:t>
      </w:r>
    </w:p>
    <w:p>
      <w:pPr>
        <w:pStyle w:val="ListParagraph"/>
        <w:numPr>
          <w:ilvl w:val="0"/>
          <w:numId w:val="2"/>
        </w:numPr>
        <w:tabs>
          <w:tab w:pos="1079" w:val="left" w:leader="none"/>
        </w:tabs>
        <w:spacing w:line="240" w:lineRule="auto" w:before="8" w:after="0"/>
        <w:ind w:left="1079" w:right="0" w:hanging="359"/>
        <w:jc w:val="left"/>
        <w:rPr>
          <w:sz w:val="20"/>
        </w:rPr>
      </w:pPr>
      <w:r>
        <w:rPr>
          <w:color w:val="231F20"/>
          <w:w w:val="105"/>
          <w:sz w:val="20"/>
        </w:rPr>
        <w:t>the</w:t>
      </w:r>
      <w:r>
        <w:rPr>
          <w:color w:val="231F20"/>
          <w:spacing w:val="-7"/>
          <w:w w:val="105"/>
          <w:sz w:val="20"/>
        </w:rPr>
        <w:t> </w:t>
      </w:r>
      <w:r>
        <w:rPr>
          <w:color w:val="231F20"/>
          <w:spacing w:val="-2"/>
          <w:w w:val="110"/>
          <w:sz w:val="20"/>
        </w:rPr>
        <w:t>public.</w:t>
      </w:r>
    </w:p>
    <w:p>
      <w:pPr>
        <w:pStyle w:val="BodyText"/>
        <w:spacing w:before="14"/>
      </w:pPr>
    </w:p>
    <w:p>
      <w:pPr>
        <w:pStyle w:val="BodyText"/>
        <w:spacing w:line="247" w:lineRule="auto" w:before="1"/>
        <w:ind w:left="360" w:right="356" w:firstLine="360"/>
        <w:jc w:val="both"/>
      </w:pPr>
      <w:r>
        <w:rPr>
          <w:color w:val="231F20"/>
          <w:w w:val="110"/>
        </w:rPr>
        <w:t>The</w:t>
      </w:r>
      <w:r>
        <w:rPr>
          <w:color w:val="231F20"/>
          <w:spacing w:val="-15"/>
          <w:w w:val="110"/>
        </w:rPr>
        <w:t> </w:t>
      </w:r>
      <w:r>
        <w:rPr>
          <w:rFonts w:ascii="Trebuchet MS"/>
          <w:i/>
          <w:color w:val="231F20"/>
          <w:w w:val="110"/>
        </w:rPr>
        <w:t>Guide</w:t>
      </w:r>
      <w:r>
        <w:rPr>
          <w:rFonts w:ascii="Trebuchet MS"/>
          <w:i/>
          <w:color w:val="231F20"/>
          <w:spacing w:val="-17"/>
          <w:w w:val="110"/>
        </w:rPr>
        <w:t> </w:t>
      </w:r>
      <w:r>
        <w:rPr>
          <w:color w:val="231F20"/>
          <w:w w:val="110"/>
        </w:rPr>
        <w:t>is</w:t>
      </w:r>
      <w:r>
        <w:rPr>
          <w:color w:val="231F20"/>
          <w:spacing w:val="-13"/>
          <w:w w:val="110"/>
        </w:rPr>
        <w:t> </w:t>
      </w:r>
      <w:r>
        <w:rPr>
          <w:color w:val="231F20"/>
          <w:w w:val="110"/>
        </w:rPr>
        <w:t>meant</w:t>
      </w:r>
      <w:r>
        <w:rPr>
          <w:color w:val="231F20"/>
          <w:spacing w:val="-13"/>
          <w:w w:val="110"/>
        </w:rPr>
        <w:t> </w:t>
      </w:r>
      <w:r>
        <w:rPr>
          <w:color w:val="231F20"/>
          <w:w w:val="110"/>
        </w:rPr>
        <w:t>to</w:t>
      </w:r>
      <w:r>
        <w:rPr>
          <w:color w:val="231F20"/>
          <w:spacing w:val="-13"/>
          <w:w w:val="110"/>
        </w:rPr>
        <w:t> </w:t>
      </w:r>
      <w:r>
        <w:rPr>
          <w:color w:val="231F20"/>
          <w:w w:val="110"/>
        </w:rPr>
        <w:t>be</w:t>
      </w:r>
      <w:r>
        <w:rPr>
          <w:color w:val="231F20"/>
          <w:spacing w:val="-13"/>
          <w:w w:val="110"/>
        </w:rPr>
        <w:t> </w:t>
      </w:r>
      <w:r>
        <w:rPr>
          <w:color w:val="231F20"/>
          <w:w w:val="110"/>
        </w:rPr>
        <w:t>read</w:t>
      </w:r>
      <w:r>
        <w:rPr>
          <w:color w:val="231F20"/>
          <w:spacing w:val="-13"/>
          <w:w w:val="110"/>
        </w:rPr>
        <w:t> </w:t>
      </w:r>
      <w:r>
        <w:rPr>
          <w:color w:val="231F20"/>
          <w:w w:val="110"/>
        </w:rPr>
        <w:t>by</w:t>
      </w:r>
      <w:r>
        <w:rPr>
          <w:color w:val="231F20"/>
          <w:spacing w:val="-13"/>
          <w:w w:val="110"/>
        </w:rPr>
        <w:t> </w:t>
      </w:r>
      <w:r>
        <w:rPr>
          <w:color w:val="231F20"/>
          <w:w w:val="110"/>
        </w:rPr>
        <w:t>the</w:t>
      </w:r>
      <w:r>
        <w:rPr>
          <w:color w:val="231F20"/>
          <w:spacing w:val="-13"/>
          <w:w w:val="110"/>
        </w:rPr>
        <w:t> </w:t>
      </w:r>
      <w:r>
        <w:rPr>
          <w:color w:val="231F20"/>
          <w:w w:val="110"/>
        </w:rPr>
        <w:t>user</w:t>
      </w:r>
      <w:r>
        <w:rPr>
          <w:color w:val="231F20"/>
          <w:spacing w:val="-13"/>
          <w:w w:val="110"/>
        </w:rPr>
        <w:t> </w:t>
      </w:r>
      <w:r>
        <w:rPr>
          <w:color w:val="231F20"/>
          <w:w w:val="110"/>
        </w:rPr>
        <w:t>in</w:t>
      </w:r>
      <w:r>
        <w:rPr>
          <w:color w:val="231F20"/>
          <w:spacing w:val="-13"/>
          <w:w w:val="110"/>
        </w:rPr>
        <w:t> </w:t>
      </w:r>
      <w:r>
        <w:rPr>
          <w:color w:val="231F20"/>
          <w:w w:val="110"/>
        </w:rPr>
        <w:t>its</w:t>
      </w:r>
      <w:r>
        <w:rPr>
          <w:color w:val="231F20"/>
          <w:spacing w:val="-13"/>
          <w:w w:val="110"/>
        </w:rPr>
        <w:t> </w:t>
      </w:r>
      <w:r>
        <w:rPr>
          <w:color w:val="231F20"/>
          <w:w w:val="110"/>
        </w:rPr>
        <w:t>entirety,</w:t>
      </w:r>
      <w:r>
        <w:rPr>
          <w:color w:val="231F20"/>
          <w:spacing w:val="-13"/>
          <w:w w:val="110"/>
        </w:rPr>
        <w:t> </w:t>
      </w:r>
      <w:r>
        <w:rPr>
          <w:color w:val="231F20"/>
          <w:w w:val="110"/>
        </w:rPr>
        <w:t>as</w:t>
      </w:r>
      <w:r>
        <w:rPr>
          <w:color w:val="231F20"/>
          <w:spacing w:val="-13"/>
          <w:w w:val="110"/>
        </w:rPr>
        <w:t> </w:t>
      </w:r>
      <w:r>
        <w:rPr>
          <w:color w:val="231F20"/>
          <w:w w:val="110"/>
        </w:rPr>
        <w:t>there</w:t>
      </w:r>
      <w:r>
        <w:rPr>
          <w:color w:val="231F20"/>
          <w:spacing w:val="-13"/>
          <w:w w:val="110"/>
        </w:rPr>
        <w:t> </w:t>
      </w:r>
      <w:r>
        <w:rPr>
          <w:color w:val="231F20"/>
          <w:w w:val="110"/>
        </w:rPr>
        <w:t>are many</w:t>
      </w:r>
      <w:r>
        <w:rPr>
          <w:color w:val="231F20"/>
          <w:w w:val="110"/>
        </w:rPr>
        <w:t> concepts</w:t>
      </w:r>
      <w:r>
        <w:rPr>
          <w:color w:val="231F20"/>
          <w:w w:val="110"/>
        </w:rPr>
        <w:t> throughout</w:t>
      </w:r>
      <w:r>
        <w:rPr>
          <w:color w:val="231F20"/>
          <w:w w:val="110"/>
        </w:rPr>
        <w:t> that</w:t>
      </w:r>
      <w:r>
        <w:rPr>
          <w:color w:val="231F20"/>
          <w:w w:val="110"/>
        </w:rPr>
        <w:t> may</w:t>
      </w:r>
      <w:r>
        <w:rPr>
          <w:color w:val="231F20"/>
          <w:w w:val="110"/>
        </w:rPr>
        <w:t> be</w:t>
      </w:r>
      <w:r>
        <w:rPr>
          <w:color w:val="231F20"/>
          <w:w w:val="110"/>
        </w:rPr>
        <w:t> helpful.</w:t>
      </w:r>
      <w:r>
        <w:rPr>
          <w:color w:val="231F20"/>
          <w:w w:val="110"/>
        </w:rPr>
        <w:t> Individual</w:t>
      </w:r>
      <w:r>
        <w:rPr>
          <w:color w:val="231F20"/>
          <w:w w:val="110"/>
        </w:rPr>
        <w:t> sections</w:t>
      </w:r>
      <w:r>
        <w:rPr>
          <w:color w:val="231F20"/>
          <w:w w:val="110"/>
        </w:rPr>
        <w:t> will be</w:t>
      </w:r>
      <w:r>
        <w:rPr>
          <w:color w:val="231F20"/>
          <w:spacing w:val="-14"/>
          <w:w w:val="110"/>
        </w:rPr>
        <w:t> </w:t>
      </w:r>
      <w:r>
        <w:rPr>
          <w:color w:val="231F20"/>
          <w:w w:val="110"/>
        </w:rPr>
        <w:t>particularly</w:t>
      </w:r>
      <w:r>
        <w:rPr>
          <w:color w:val="231F20"/>
          <w:spacing w:val="-14"/>
          <w:w w:val="110"/>
        </w:rPr>
        <w:t> </w:t>
      </w:r>
      <w:r>
        <w:rPr>
          <w:color w:val="231F20"/>
          <w:w w:val="110"/>
        </w:rPr>
        <w:t>relevant</w:t>
      </w:r>
      <w:r>
        <w:rPr>
          <w:color w:val="231F20"/>
          <w:spacing w:val="-14"/>
          <w:w w:val="110"/>
        </w:rPr>
        <w:t> </w:t>
      </w:r>
      <w:r>
        <w:rPr>
          <w:color w:val="231F20"/>
          <w:w w:val="110"/>
        </w:rPr>
        <w:t>to</w:t>
      </w:r>
      <w:r>
        <w:rPr>
          <w:color w:val="231F20"/>
          <w:spacing w:val="-14"/>
          <w:w w:val="110"/>
        </w:rPr>
        <w:t> </w:t>
      </w:r>
      <w:r>
        <w:rPr>
          <w:color w:val="231F20"/>
          <w:w w:val="110"/>
        </w:rPr>
        <w:t>certain</w:t>
      </w:r>
      <w:r>
        <w:rPr>
          <w:color w:val="231F20"/>
          <w:spacing w:val="-14"/>
          <w:w w:val="110"/>
        </w:rPr>
        <w:t> </w:t>
      </w:r>
      <w:r>
        <w:rPr>
          <w:color w:val="231F20"/>
          <w:w w:val="110"/>
        </w:rPr>
        <w:t>users,</w:t>
      </w:r>
      <w:r>
        <w:rPr>
          <w:color w:val="231F20"/>
          <w:spacing w:val="-14"/>
          <w:w w:val="110"/>
        </w:rPr>
        <w:t> </w:t>
      </w:r>
      <w:r>
        <w:rPr>
          <w:color w:val="231F20"/>
          <w:w w:val="110"/>
        </w:rPr>
        <w:t>and</w:t>
      </w:r>
      <w:r>
        <w:rPr>
          <w:color w:val="231F20"/>
          <w:spacing w:val="-14"/>
          <w:w w:val="110"/>
        </w:rPr>
        <w:t> </w:t>
      </w:r>
      <w:r>
        <w:rPr>
          <w:color w:val="231F20"/>
          <w:w w:val="110"/>
        </w:rPr>
        <w:t>it</w:t>
      </w:r>
      <w:r>
        <w:rPr>
          <w:color w:val="231F20"/>
          <w:spacing w:val="-14"/>
          <w:w w:val="110"/>
        </w:rPr>
        <w:t> </w:t>
      </w:r>
      <w:r>
        <w:rPr>
          <w:color w:val="231F20"/>
          <w:w w:val="110"/>
        </w:rPr>
        <w:t>is</w:t>
      </w:r>
      <w:r>
        <w:rPr>
          <w:color w:val="231F20"/>
          <w:spacing w:val="-14"/>
          <w:w w:val="110"/>
        </w:rPr>
        <w:t> </w:t>
      </w:r>
      <w:r>
        <w:rPr>
          <w:color w:val="231F20"/>
          <w:w w:val="110"/>
        </w:rPr>
        <w:t>expected</w:t>
      </w:r>
      <w:r>
        <w:rPr>
          <w:color w:val="231F20"/>
          <w:spacing w:val="-14"/>
          <w:w w:val="110"/>
        </w:rPr>
        <w:t> </w:t>
      </w:r>
      <w:r>
        <w:rPr>
          <w:color w:val="231F20"/>
          <w:w w:val="110"/>
        </w:rPr>
        <w:t>that</w:t>
      </w:r>
      <w:r>
        <w:rPr>
          <w:color w:val="231F20"/>
          <w:spacing w:val="-14"/>
          <w:w w:val="110"/>
        </w:rPr>
        <w:t> </w:t>
      </w:r>
      <w:r>
        <w:rPr>
          <w:color w:val="231F20"/>
          <w:w w:val="110"/>
        </w:rPr>
        <w:t>the</w:t>
      </w:r>
      <w:r>
        <w:rPr>
          <w:color w:val="231F20"/>
          <w:spacing w:val="-14"/>
          <w:w w:val="110"/>
        </w:rPr>
        <w:t> </w:t>
      </w:r>
      <w:r>
        <w:rPr>
          <w:color w:val="231F20"/>
          <w:w w:val="110"/>
        </w:rPr>
        <w:t>reader will</w:t>
      </w:r>
      <w:r>
        <w:rPr>
          <w:color w:val="231F20"/>
          <w:w w:val="110"/>
        </w:rPr>
        <w:t> explore</w:t>
      </w:r>
      <w:r>
        <w:rPr>
          <w:color w:val="231F20"/>
          <w:w w:val="110"/>
        </w:rPr>
        <w:t> in</w:t>
      </w:r>
      <w:r>
        <w:rPr>
          <w:color w:val="231F20"/>
          <w:w w:val="110"/>
        </w:rPr>
        <w:t> more</w:t>
      </w:r>
      <w:r>
        <w:rPr>
          <w:color w:val="231F20"/>
          <w:w w:val="110"/>
        </w:rPr>
        <w:t> detail</w:t>
      </w:r>
      <w:r>
        <w:rPr>
          <w:color w:val="231F20"/>
          <w:w w:val="110"/>
        </w:rPr>
        <w:t> the</w:t>
      </w:r>
      <w:r>
        <w:rPr>
          <w:color w:val="231F20"/>
          <w:w w:val="110"/>
        </w:rPr>
        <w:t> references</w:t>
      </w:r>
      <w:r>
        <w:rPr>
          <w:color w:val="231F20"/>
          <w:w w:val="110"/>
        </w:rPr>
        <w:t> provided</w:t>
      </w:r>
      <w:r>
        <w:rPr>
          <w:color w:val="231F20"/>
          <w:w w:val="110"/>
        </w:rPr>
        <w:t> (including</w:t>
      </w:r>
      <w:r>
        <w:rPr>
          <w:color w:val="231F20"/>
          <w:w w:val="110"/>
        </w:rPr>
        <w:t> those</w:t>
      </w:r>
      <w:r>
        <w:rPr>
          <w:color w:val="231F20"/>
          <w:w w:val="110"/>
        </w:rPr>
        <w:t> in Appendix</w:t>
      </w:r>
      <w:r>
        <w:rPr>
          <w:color w:val="231F20"/>
          <w:spacing w:val="-7"/>
          <w:w w:val="110"/>
        </w:rPr>
        <w:t> </w:t>
      </w:r>
      <w:r>
        <w:rPr>
          <w:color w:val="231F20"/>
          <w:w w:val="110"/>
        </w:rPr>
        <w:t>A) on topics of interest.</w:t>
      </w:r>
    </w:p>
    <w:p>
      <w:pPr>
        <w:pStyle w:val="BodyText"/>
        <w:spacing w:line="247" w:lineRule="auto" w:before="5"/>
        <w:ind w:left="359" w:right="354" w:firstLine="360"/>
        <w:jc w:val="both"/>
      </w:pPr>
      <w:r>
        <w:rPr>
          <w:color w:val="231F20"/>
          <w:w w:val="105"/>
        </w:rPr>
        <w:t>Members of the scientific community (investigators and other animal users) will find Chapters 1 and 2 (and portions of Chapter 4) of the </w:t>
      </w:r>
      <w:r>
        <w:rPr>
          <w:rFonts w:ascii="Trebuchet MS"/>
          <w:i/>
          <w:color w:val="231F20"/>
          <w:w w:val="105"/>
        </w:rPr>
        <w:t>Guide</w:t>
      </w:r>
      <w:r>
        <w:rPr>
          <w:rFonts w:ascii="Trebuchet MS"/>
          <w:i/>
          <w:color w:val="231F20"/>
          <w:w w:val="105"/>
        </w:rPr>
        <w:t> </w:t>
      </w:r>
      <w:r>
        <w:rPr>
          <w:color w:val="231F20"/>
          <w:w w:val="105"/>
        </w:rPr>
        <w:t>useful</w:t>
      </w:r>
      <w:r>
        <w:rPr>
          <w:color w:val="231F20"/>
          <w:w w:val="105"/>
        </w:rPr>
        <w:t> for</w:t>
      </w:r>
      <w:r>
        <w:rPr>
          <w:color w:val="231F20"/>
          <w:w w:val="105"/>
        </w:rPr>
        <w:t> their</w:t>
      </w:r>
      <w:r>
        <w:rPr>
          <w:color w:val="231F20"/>
          <w:w w:val="105"/>
        </w:rPr>
        <w:t> interactions</w:t>
      </w:r>
      <w:r>
        <w:rPr>
          <w:color w:val="231F20"/>
          <w:w w:val="105"/>
        </w:rPr>
        <w:t> with</w:t>
      </w:r>
      <w:r>
        <w:rPr>
          <w:color w:val="231F20"/>
          <w:w w:val="105"/>
        </w:rPr>
        <w:t> the</w:t>
      </w:r>
      <w:r>
        <w:rPr>
          <w:color w:val="231F20"/>
          <w:w w:val="105"/>
        </w:rPr>
        <w:t> IACUC,</w:t>
      </w:r>
      <w:r>
        <w:rPr>
          <w:color w:val="231F20"/>
          <w:w w:val="105"/>
        </w:rPr>
        <w:t> attending</w:t>
      </w:r>
      <w:r>
        <w:rPr>
          <w:color w:val="231F20"/>
          <w:w w:val="105"/>
        </w:rPr>
        <w:t> veterinarian,</w:t>
      </w:r>
      <w:r>
        <w:rPr>
          <w:color w:val="231F20"/>
          <w:w w:val="105"/>
        </w:rPr>
        <w:t> and administrators regarding animal care as well as the preparation of animal care and</w:t>
      </w:r>
      <w:r>
        <w:rPr>
          <w:color w:val="231F20"/>
          <w:w w:val="105"/>
        </w:rPr>
        <w:t> use protocols. Scientific review committees and journal editors may</w:t>
      </w:r>
      <w:r>
        <w:rPr>
          <w:color w:val="231F20"/>
          <w:spacing w:val="-14"/>
          <w:w w:val="105"/>
        </w:rPr>
        <w:t> </w:t>
      </w:r>
      <w:r>
        <w:rPr>
          <w:color w:val="231F20"/>
          <w:w w:val="105"/>
        </w:rPr>
        <w:t>choose</w:t>
      </w:r>
      <w:r>
        <w:rPr>
          <w:color w:val="231F20"/>
          <w:spacing w:val="-12"/>
          <w:w w:val="105"/>
        </w:rPr>
        <w:t> </w:t>
      </w:r>
      <w:r>
        <w:rPr>
          <w:color w:val="231F20"/>
          <w:w w:val="105"/>
        </w:rPr>
        <w:t>to</w:t>
      </w:r>
      <w:r>
        <w:rPr>
          <w:color w:val="231F20"/>
          <w:spacing w:val="-12"/>
          <w:w w:val="105"/>
        </w:rPr>
        <w:t> </w:t>
      </w:r>
      <w:r>
        <w:rPr>
          <w:color w:val="231F20"/>
          <w:w w:val="105"/>
        </w:rPr>
        <w:t>refer</w:t>
      </w:r>
      <w:r>
        <w:rPr>
          <w:color w:val="231F20"/>
          <w:spacing w:val="-12"/>
          <w:w w:val="105"/>
        </w:rPr>
        <w:t> </w:t>
      </w:r>
      <w:r>
        <w:rPr>
          <w:color w:val="231F20"/>
          <w:w w:val="105"/>
        </w:rPr>
        <w:t>to</w:t>
      </w:r>
      <w:r>
        <w:rPr>
          <w:color w:val="231F20"/>
          <w:spacing w:val="-12"/>
          <w:w w:val="105"/>
        </w:rPr>
        <w:t> </w:t>
      </w:r>
      <w:r>
        <w:rPr>
          <w:color w:val="231F20"/>
          <w:w w:val="105"/>
        </w:rPr>
        <w:t>multiple</w:t>
      </w:r>
      <w:r>
        <w:rPr>
          <w:color w:val="231F20"/>
          <w:spacing w:val="-12"/>
          <w:w w:val="105"/>
        </w:rPr>
        <w:t> </w:t>
      </w:r>
      <w:r>
        <w:rPr>
          <w:color w:val="231F20"/>
          <w:w w:val="105"/>
        </w:rPr>
        <w:t>sections</w:t>
      </w:r>
      <w:r>
        <w:rPr>
          <w:color w:val="231F20"/>
          <w:spacing w:val="-12"/>
          <w:w w:val="105"/>
        </w:rPr>
        <w:t> </w:t>
      </w:r>
      <w:r>
        <w:rPr>
          <w:color w:val="231F20"/>
          <w:w w:val="105"/>
        </w:rPr>
        <w:t>of</w:t>
      </w:r>
      <w:r>
        <w:rPr>
          <w:color w:val="231F20"/>
          <w:spacing w:val="-12"/>
          <w:w w:val="105"/>
        </w:rPr>
        <w:t> </w:t>
      </w:r>
      <w:r>
        <w:rPr>
          <w:color w:val="231F20"/>
          <w:w w:val="105"/>
        </w:rPr>
        <w:t>the</w:t>
      </w:r>
      <w:r>
        <w:rPr>
          <w:color w:val="231F20"/>
          <w:spacing w:val="-13"/>
          <w:w w:val="105"/>
        </w:rPr>
        <w:t> </w:t>
      </w:r>
      <w:r>
        <w:rPr>
          <w:rFonts w:ascii="Trebuchet MS"/>
          <w:i/>
          <w:color w:val="231F20"/>
          <w:w w:val="105"/>
        </w:rPr>
        <w:t>Guide</w:t>
      </w:r>
      <w:r>
        <w:rPr>
          <w:rFonts w:ascii="Trebuchet MS"/>
          <w:i/>
          <w:color w:val="231F20"/>
          <w:spacing w:val="-16"/>
          <w:w w:val="105"/>
        </w:rPr>
        <w:t> </w:t>
      </w:r>
      <w:r>
        <w:rPr>
          <w:color w:val="231F20"/>
          <w:w w:val="105"/>
        </w:rPr>
        <w:t>to</w:t>
      </w:r>
      <w:r>
        <w:rPr>
          <w:color w:val="231F20"/>
          <w:spacing w:val="-12"/>
          <w:w w:val="105"/>
        </w:rPr>
        <w:t> </w:t>
      </w:r>
      <w:r>
        <w:rPr>
          <w:color w:val="231F20"/>
          <w:w w:val="105"/>
        </w:rPr>
        <w:t>determine</w:t>
      </w:r>
      <w:r>
        <w:rPr>
          <w:color w:val="231F20"/>
          <w:spacing w:val="-12"/>
          <w:w w:val="105"/>
        </w:rPr>
        <w:t> </w:t>
      </w:r>
      <w:r>
        <w:rPr>
          <w:color w:val="231F20"/>
          <w:w w:val="105"/>
        </w:rPr>
        <w:t>whether scientists contributing proposals and manuscripts have met the appropriate standards in their planned use of animals. The </w:t>
      </w:r>
      <w:r>
        <w:rPr>
          <w:rFonts w:ascii="Trebuchet MS"/>
          <w:i/>
          <w:color w:val="231F20"/>
          <w:w w:val="105"/>
        </w:rPr>
        <w:t>Guide </w:t>
      </w:r>
      <w:r>
        <w:rPr>
          <w:color w:val="231F20"/>
          <w:w w:val="105"/>
        </w:rPr>
        <w:t>can assist IACUCs</w:t>
      </w:r>
      <w:r>
        <w:rPr>
          <w:color w:val="231F20"/>
          <w:spacing w:val="40"/>
          <w:w w:val="105"/>
        </w:rPr>
        <w:t> </w:t>
      </w:r>
      <w:r>
        <w:rPr>
          <w:color w:val="231F20"/>
          <w:w w:val="105"/>
        </w:rPr>
        <w:t>and administrators in protocol review, assessment, and oversight of an ani-mal</w:t>
      </w:r>
      <w:r>
        <w:rPr>
          <w:color w:val="231F20"/>
          <w:spacing w:val="9"/>
          <w:w w:val="105"/>
        </w:rPr>
        <w:t> </w:t>
      </w:r>
      <w:r>
        <w:rPr>
          <w:color w:val="231F20"/>
          <w:w w:val="105"/>
        </w:rPr>
        <w:t>care</w:t>
      </w:r>
      <w:r>
        <w:rPr>
          <w:color w:val="231F20"/>
          <w:spacing w:val="9"/>
          <w:w w:val="105"/>
        </w:rPr>
        <w:t> </w:t>
      </w:r>
      <w:r>
        <w:rPr>
          <w:color w:val="231F20"/>
          <w:w w:val="105"/>
        </w:rPr>
        <w:t>and</w:t>
      </w:r>
      <w:r>
        <w:rPr>
          <w:color w:val="231F20"/>
          <w:spacing w:val="10"/>
          <w:w w:val="105"/>
        </w:rPr>
        <w:t> </w:t>
      </w:r>
      <w:r>
        <w:rPr>
          <w:color w:val="231F20"/>
          <w:w w:val="105"/>
        </w:rPr>
        <w:t>use</w:t>
      </w:r>
      <w:r>
        <w:rPr>
          <w:color w:val="231F20"/>
          <w:spacing w:val="9"/>
          <w:w w:val="105"/>
        </w:rPr>
        <w:t> </w:t>
      </w:r>
      <w:r>
        <w:rPr>
          <w:color w:val="231F20"/>
          <w:w w:val="105"/>
        </w:rPr>
        <w:t>program.</w:t>
      </w:r>
      <w:r>
        <w:rPr>
          <w:color w:val="231F20"/>
          <w:spacing w:val="9"/>
          <w:w w:val="105"/>
        </w:rPr>
        <w:t> </w:t>
      </w:r>
      <w:r>
        <w:rPr>
          <w:color w:val="231F20"/>
          <w:w w:val="105"/>
        </w:rPr>
        <w:t>Veterinarians</w:t>
      </w:r>
      <w:r>
        <w:rPr>
          <w:color w:val="231F20"/>
          <w:spacing w:val="10"/>
          <w:w w:val="105"/>
        </w:rPr>
        <w:t> </w:t>
      </w:r>
      <w:r>
        <w:rPr>
          <w:color w:val="231F20"/>
          <w:w w:val="105"/>
        </w:rPr>
        <w:t>should</w:t>
      </w:r>
      <w:r>
        <w:rPr>
          <w:color w:val="231F20"/>
          <w:spacing w:val="9"/>
          <w:w w:val="105"/>
        </w:rPr>
        <w:t> </w:t>
      </w:r>
      <w:r>
        <w:rPr>
          <w:color w:val="231F20"/>
          <w:w w:val="105"/>
        </w:rPr>
        <w:t>find</w:t>
      </w:r>
      <w:r>
        <w:rPr>
          <w:color w:val="231F20"/>
          <w:spacing w:val="9"/>
          <w:w w:val="105"/>
        </w:rPr>
        <w:t> </w:t>
      </w:r>
      <w:r>
        <w:rPr>
          <w:color w:val="231F20"/>
          <w:w w:val="105"/>
        </w:rPr>
        <w:t>Chapters</w:t>
      </w:r>
      <w:r>
        <w:rPr>
          <w:color w:val="231F20"/>
          <w:spacing w:val="10"/>
          <w:w w:val="105"/>
        </w:rPr>
        <w:t> </w:t>
      </w:r>
      <w:r>
        <w:rPr>
          <w:color w:val="231F20"/>
          <w:w w:val="105"/>
        </w:rPr>
        <w:t>3</w:t>
      </w:r>
      <w:r>
        <w:rPr>
          <w:color w:val="231F20"/>
          <w:spacing w:val="9"/>
          <w:w w:val="105"/>
        </w:rPr>
        <w:t> </w:t>
      </w:r>
      <w:r>
        <w:rPr>
          <w:color w:val="231F20"/>
          <w:w w:val="105"/>
        </w:rPr>
        <w:t>through</w:t>
      </w:r>
      <w:r>
        <w:rPr>
          <w:color w:val="231F20"/>
          <w:spacing w:val="9"/>
          <w:w w:val="105"/>
        </w:rPr>
        <w:t> </w:t>
      </w:r>
      <w:r>
        <w:rPr>
          <w:color w:val="231F20"/>
          <w:spacing w:val="-10"/>
          <w:w w:val="105"/>
        </w:rPr>
        <w:t>5</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10"/>
          <w:w w:val="110"/>
          <w:sz w:val="20"/>
        </w:rPr>
        <w:t>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jc w:val="both"/>
      </w:pPr>
      <w:r>
        <w:rPr>
          <w:color w:val="231F20"/>
          <w:w w:val="105"/>
        </w:rPr>
        <w:t>valuable for their oversight and support of animal care and use. Educators and</w:t>
      </w:r>
      <w:r>
        <w:rPr>
          <w:color w:val="231F20"/>
          <w:spacing w:val="-2"/>
          <w:w w:val="105"/>
        </w:rPr>
        <w:t> </w:t>
      </w:r>
      <w:r>
        <w:rPr>
          <w:color w:val="231F20"/>
          <w:w w:val="105"/>
        </w:rPr>
        <w:t>trainers</w:t>
      </w:r>
      <w:r>
        <w:rPr>
          <w:color w:val="231F20"/>
          <w:spacing w:val="-2"/>
          <w:w w:val="105"/>
        </w:rPr>
        <w:t> </w:t>
      </w:r>
      <w:r>
        <w:rPr>
          <w:color w:val="231F20"/>
          <w:w w:val="105"/>
        </w:rPr>
        <w:t>can</w:t>
      </w:r>
      <w:r>
        <w:rPr>
          <w:color w:val="231F20"/>
          <w:spacing w:val="-2"/>
          <w:w w:val="105"/>
        </w:rPr>
        <w:t> </w:t>
      </w:r>
      <w:r>
        <w:rPr>
          <w:color w:val="231F20"/>
          <w:w w:val="105"/>
        </w:rPr>
        <w:t>use</w:t>
      </w:r>
      <w:r>
        <w:rPr>
          <w:color w:val="231F20"/>
          <w:spacing w:val="-2"/>
          <w:w w:val="105"/>
        </w:rPr>
        <w:t> </w:t>
      </w:r>
      <w:r>
        <w:rPr>
          <w:color w:val="231F20"/>
          <w:w w:val="105"/>
        </w:rPr>
        <w:t>the</w:t>
      </w:r>
      <w:r>
        <w:rPr>
          <w:color w:val="231F20"/>
          <w:spacing w:val="-3"/>
          <w:w w:val="105"/>
        </w:rPr>
        <w:t> </w:t>
      </w:r>
      <w:r>
        <w:rPr>
          <w:rFonts w:ascii="Trebuchet MS"/>
          <w:i/>
          <w:color w:val="231F20"/>
          <w:w w:val="105"/>
        </w:rPr>
        <w:t>Guide</w:t>
      </w:r>
      <w:r>
        <w:rPr>
          <w:rFonts w:ascii="Trebuchet MS"/>
          <w:i/>
          <w:color w:val="231F20"/>
          <w:spacing w:val="-7"/>
          <w:w w:val="105"/>
        </w:rPr>
        <w:t> </w:t>
      </w:r>
      <w:r>
        <w:rPr>
          <w:color w:val="231F20"/>
          <w:w w:val="105"/>
        </w:rPr>
        <w:t>as</w:t>
      </w:r>
      <w:r>
        <w:rPr>
          <w:color w:val="231F20"/>
          <w:spacing w:val="-2"/>
          <w:w w:val="105"/>
        </w:rPr>
        <w:t> </w:t>
      </w:r>
      <w:r>
        <w:rPr>
          <w:color w:val="231F20"/>
          <w:w w:val="105"/>
        </w:rPr>
        <w:t>a</w:t>
      </w:r>
      <w:r>
        <w:rPr>
          <w:color w:val="231F20"/>
          <w:spacing w:val="-2"/>
          <w:w w:val="105"/>
        </w:rPr>
        <w:t> </w:t>
      </w:r>
      <w:r>
        <w:rPr>
          <w:color w:val="231F20"/>
          <w:w w:val="105"/>
        </w:rPr>
        <w:t>document</w:t>
      </w:r>
      <w:r>
        <w:rPr>
          <w:color w:val="231F20"/>
          <w:spacing w:val="-2"/>
          <w:w w:val="105"/>
        </w:rPr>
        <w:t> </w:t>
      </w:r>
      <w:r>
        <w:rPr>
          <w:color w:val="231F20"/>
          <w:w w:val="105"/>
        </w:rPr>
        <w:t>to</w:t>
      </w:r>
      <w:r>
        <w:rPr>
          <w:color w:val="231F20"/>
          <w:spacing w:val="-2"/>
          <w:w w:val="105"/>
        </w:rPr>
        <w:t> </w:t>
      </w:r>
      <w:r>
        <w:rPr>
          <w:color w:val="231F20"/>
          <w:w w:val="105"/>
        </w:rPr>
        <w:t>assess</w:t>
      </w:r>
      <w:r>
        <w:rPr>
          <w:color w:val="231F20"/>
          <w:spacing w:val="-2"/>
          <w:w w:val="105"/>
        </w:rPr>
        <w:t> </w:t>
      </w:r>
      <w:r>
        <w:rPr>
          <w:color w:val="231F20"/>
          <w:w w:val="105"/>
        </w:rPr>
        <w:t>both</w:t>
      </w:r>
      <w:r>
        <w:rPr>
          <w:color w:val="231F20"/>
          <w:spacing w:val="-2"/>
          <w:w w:val="105"/>
        </w:rPr>
        <w:t> </w:t>
      </w:r>
      <w:r>
        <w:rPr>
          <w:color w:val="231F20"/>
          <w:w w:val="105"/>
        </w:rPr>
        <w:t>the</w:t>
      </w:r>
      <w:r>
        <w:rPr>
          <w:color w:val="231F20"/>
          <w:spacing w:val="-2"/>
          <w:w w:val="105"/>
        </w:rPr>
        <w:t> </w:t>
      </w:r>
      <w:r>
        <w:rPr>
          <w:color w:val="231F20"/>
          <w:w w:val="105"/>
        </w:rPr>
        <w:t>scope</w:t>
      </w:r>
      <w:r>
        <w:rPr>
          <w:color w:val="231F20"/>
          <w:spacing w:val="-2"/>
          <w:w w:val="105"/>
        </w:rPr>
        <w:t> </w:t>
      </w:r>
      <w:r>
        <w:rPr>
          <w:color w:val="231F20"/>
          <w:w w:val="105"/>
        </w:rPr>
        <w:t>and adequacy of training programs supported by the institution. Accreditation bodies will find the </w:t>
      </w:r>
      <w:r>
        <w:rPr>
          <w:rFonts w:ascii="Trebuchet MS"/>
          <w:i/>
          <w:color w:val="231F20"/>
          <w:w w:val="105"/>
        </w:rPr>
        <w:t>Guide </w:t>
      </w:r>
      <w:r>
        <w:rPr>
          <w:color w:val="231F20"/>
          <w:w w:val="105"/>
        </w:rPr>
        <w:t>useful for evaluating many areas of animal care and use programs not subject to strict engineering standards (see definition below). Finally, members of the public should feel assured that adherence</w:t>
      </w:r>
      <w:r>
        <w:rPr>
          <w:color w:val="231F20"/>
          <w:spacing w:val="40"/>
          <w:w w:val="105"/>
        </w:rPr>
        <w:t> </w:t>
      </w:r>
      <w:r>
        <w:rPr>
          <w:color w:val="231F20"/>
          <w:w w:val="105"/>
        </w:rPr>
        <w:t>to the </w:t>
      </w:r>
      <w:r>
        <w:rPr>
          <w:rFonts w:ascii="Trebuchet MS"/>
          <w:i/>
          <w:color w:val="231F20"/>
          <w:w w:val="105"/>
        </w:rPr>
        <w:t>Guide </w:t>
      </w:r>
      <w:r>
        <w:rPr>
          <w:color w:val="231F20"/>
          <w:w w:val="105"/>
        </w:rPr>
        <w:t>will ensure humane care and use of laboratory animals.</w:t>
      </w:r>
    </w:p>
    <w:p>
      <w:pPr>
        <w:pStyle w:val="BodyText"/>
        <w:spacing w:line="247" w:lineRule="auto"/>
        <w:ind w:left="360" w:right="354" w:firstLine="360"/>
        <w:jc w:val="both"/>
      </w:pPr>
      <w:r>
        <w:rPr>
          <w:color w:val="231F20"/>
          <w:w w:val="105"/>
        </w:rPr>
        <w:t>Readers</w:t>
      </w:r>
      <w:r>
        <w:rPr>
          <w:color w:val="231F20"/>
          <w:w w:val="105"/>
        </w:rPr>
        <w:t> are</w:t>
      </w:r>
      <w:r>
        <w:rPr>
          <w:color w:val="231F20"/>
          <w:w w:val="105"/>
        </w:rPr>
        <w:t> reminded</w:t>
      </w:r>
      <w:r>
        <w:rPr>
          <w:color w:val="231F20"/>
          <w:w w:val="105"/>
        </w:rPr>
        <w:t> that</w:t>
      </w:r>
      <w:r>
        <w:rPr>
          <w:color w:val="231F20"/>
          <w:w w:val="105"/>
        </w:rPr>
        <w:t> the</w:t>
      </w:r>
      <w:r>
        <w:rPr>
          <w:color w:val="231F20"/>
          <w:w w:val="105"/>
        </w:rPr>
        <w:t> </w:t>
      </w:r>
      <w:r>
        <w:rPr>
          <w:rFonts w:ascii="Trebuchet MS" w:hAnsi="Trebuchet MS"/>
          <w:i/>
          <w:color w:val="231F20"/>
          <w:w w:val="105"/>
        </w:rPr>
        <w:t>Guide </w:t>
      </w:r>
      <w:r>
        <w:rPr>
          <w:color w:val="231F20"/>
          <w:w w:val="105"/>
        </w:rPr>
        <w:t>is</w:t>
      </w:r>
      <w:r>
        <w:rPr>
          <w:color w:val="231F20"/>
          <w:w w:val="105"/>
        </w:rPr>
        <w:t> used</w:t>
      </w:r>
      <w:r>
        <w:rPr>
          <w:color w:val="231F20"/>
          <w:w w:val="105"/>
        </w:rPr>
        <w:t> by</w:t>
      </w:r>
      <w:r>
        <w:rPr>
          <w:color w:val="231F20"/>
          <w:w w:val="105"/>
        </w:rPr>
        <w:t> a</w:t>
      </w:r>
      <w:r>
        <w:rPr>
          <w:color w:val="231F20"/>
          <w:w w:val="105"/>
        </w:rPr>
        <w:t> diverse</w:t>
      </w:r>
      <w:r>
        <w:rPr>
          <w:color w:val="231F20"/>
          <w:w w:val="105"/>
        </w:rPr>
        <w:t> group</w:t>
      </w:r>
      <w:r>
        <w:rPr>
          <w:color w:val="231F20"/>
          <w:w w:val="105"/>
        </w:rPr>
        <w:t> of national and international institutions and organizations, many of which are covered by neither the</w:t>
      </w:r>
      <w:r>
        <w:rPr>
          <w:color w:val="231F20"/>
          <w:spacing w:val="-2"/>
          <w:w w:val="105"/>
        </w:rPr>
        <w:t> </w:t>
      </w:r>
      <w:r>
        <w:rPr>
          <w:color w:val="231F20"/>
          <w:w w:val="105"/>
        </w:rPr>
        <w:t>Animal Welfare</w:t>
      </w:r>
      <w:r>
        <w:rPr>
          <w:color w:val="231F20"/>
          <w:spacing w:val="-2"/>
          <w:w w:val="105"/>
        </w:rPr>
        <w:t> </w:t>
      </w:r>
      <w:r>
        <w:rPr>
          <w:color w:val="231F20"/>
          <w:w w:val="105"/>
        </w:rPr>
        <w:t>Act nor the PHS Policy. The </w:t>
      </w:r>
      <w:r>
        <w:rPr>
          <w:rFonts w:ascii="Trebuchet MS" w:hAnsi="Trebuchet MS"/>
          <w:i/>
          <w:color w:val="231F20"/>
          <w:w w:val="105"/>
        </w:rPr>
        <w:t>Guide</w:t>
      </w:r>
      <w:r>
        <w:rPr>
          <w:rFonts w:ascii="Trebuchet MS" w:hAnsi="Trebuchet MS"/>
          <w:i/>
          <w:color w:val="231F20"/>
          <w:w w:val="105"/>
        </w:rPr>
        <w:t> </w:t>
      </w:r>
      <w:r>
        <w:rPr>
          <w:color w:val="231F20"/>
          <w:w w:val="105"/>
        </w:rPr>
        <w:t>uses some terminology that is both defined by US statute and denotes a general concept (e.g., “attending veterinarian,” “adequate veterinary care,” and</w:t>
      </w:r>
      <w:r>
        <w:rPr>
          <w:color w:val="231F20"/>
          <w:spacing w:val="-6"/>
          <w:w w:val="105"/>
        </w:rPr>
        <w:t> </w:t>
      </w:r>
      <w:r>
        <w:rPr>
          <w:color w:val="231F20"/>
          <w:w w:val="105"/>
        </w:rPr>
        <w:t>“institutional</w:t>
      </w:r>
      <w:r>
        <w:rPr>
          <w:color w:val="231F20"/>
          <w:spacing w:val="-6"/>
          <w:w w:val="105"/>
        </w:rPr>
        <w:t> </w:t>
      </w:r>
      <w:r>
        <w:rPr>
          <w:color w:val="231F20"/>
          <w:w w:val="105"/>
        </w:rPr>
        <w:t>official”).</w:t>
      </w:r>
      <w:r>
        <w:rPr>
          <w:color w:val="231F20"/>
          <w:spacing w:val="-6"/>
          <w:w w:val="105"/>
        </w:rPr>
        <w:t> </w:t>
      </w:r>
      <w:r>
        <w:rPr>
          <w:color w:val="231F20"/>
          <w:w w:val="105"/>
        </w:rPr>
        <w:t>Even</w:t>
      </w:r>
      <w:r>
        <w:rPr>
          <w:color w:val="231F20"/>
          <w:spacing w:val="-6"/>
          <w:w w:val="105"/>
        </w:rPr>
        <w:t> </w:t>
      </w:r>
      <w:r>
        <w:rPr>
          <w:color w:val="231F20"/>
          <w:w w:val="105"/>
        </w:rPr>
        <w:t>if</w:t>
      </w:r>
      <w:r>
        <w:rPr>
          <w:color w:val="231F20"/>
          <w:spacing w:val="-6"/>
          <w:w w:val="105"/>
        </w:rPr>
        <w:t> </w:t>
      </w:r>
      <w:r>
        <w:rPr>
          <w:color w:val="231F20"/>
          <w:w w:val="105"/>
        </w:rPr>
        <w:t>these</w:t>
      </w:r>
      <w:r>
        <w:rPr>
          <w:color w:val="231F20"/>
          <w:spacing w:val="-6"/>
          <w:w w:val="105"/>
        </w:rPr>
        <w:t> </w:t>
      </w:r>
      <w:r>
        <w:rPr>
          <w:color w:val="231F20"/>
          <w:w w:val="105"/>
        </w:rPr>
        <w:t>terms</w:t>
      </w:r>
      <w:r>
        <w:rPr>
          <w:color w:val="231F20"/>
          <w:spacing w:val="-6"/>
          <w:w w:val="105"/>
        </w:rPr>
        <w:t> </w:t>
      </w:r>
      <w:r>
        <w:rPr>
          <w:color w:val="231F20"/>
          <w:w w:val="105"/>
        </w:rPr>
        <w:t>are</w:t>
      </w:r>
      <w:r>
        <w:rPr>
          <w:color w:val="231F20"/>
          <w:spacing w:val="-6"/>
          <w:w w:val="105"/>
        </w:rPr>
        <w:t> </w:t>
      </w:r>
      <w:r>
        <w:rPr>
          <w:color w:val="231F20"/>
          <w:w w:val="105"/>
        </w:rPr>
        <w:t>not</w:t>
      </w:r>
      <w:r>
        <w:rPr>
          <w:color w:val="231F20"/>
          <w:spacing w:val="-6"/>
          <w:w w:val="105"/>
        </w:rPr>
        <w:t> </w:t>
      </w:r>
      <w:r>
        <w:rPr>
          <w:color w:val="231F20"/>
          <w:w w:val="105"/>
        </w:rPr>
        <w:t>consistent</w:t>
      </w:r>
      <w:r>
        <w:rPr>
          <w:color w:val="231F20"/>
          <w:spacing w:val="-6"/>
          <w:w w:val="105"/>
        </w:rPr>
        <w:t> </w:t>
      </w:r>
      <w:r>
        <w:rPr>
          <w:color w:val="231F20"/>
          <w:w w:val="105"/>
        </w:rPr>
        <w:t>with</w:t>
      </w:r>
      <w:r>
        <w:rPr>
          <w:color w:val="231F20"/>
          <w:spacing w:val="-6"/>
          <w:w w:val="105"/>
        </w:rPr>
        <w:t> </w:t>
      </w:r>
      <w:r>
        <w:rPr>
          <w:color w:val="231F20"/>
          <w:w w:val="105"/>
        </w:rPr>
        <w:t>those used</w:t>
      </w:r>
      <w:r>
        <w:rPr>
          <w:color w:val="231F20"/>
          <w:spacing w:val="25"/>
          <w:w w:val="105"/>
        </w:rPr>
        <w:t> </w:t>
      </w:r>
      <w:r>
        <w:rPr>
          <w:color w:val="231F20"/>
          <w:w w:val="105"/>
        </w:rPr>
        <w:t>by</w:t>
      </w:r>
      <w:r>
        <w:rPr>
          <w:color w:val="231F20"/>
          <w:spacing w:val="25"/>
          <w:w w:val="105"/>
        </w:rPr>
        <w:t> </w:t>
      </w:r>
      <w:r>
        <w:rPr>
          <w:color w:val="231F20"/>
          <w:w w:val="105"/>
        </w:rPr>
        <w:t>non-US</w:t>
      </w:r>
      <w:r>
        <w:rPr>
          <w:color w:val="231F20"/>
          <w:spacing w:val="25"/>
          <w:w w:val="105"/>
        </w:rPr>
        <w:t> </w:t>
      </w:r>
      <w:r>
        <w:rPr>
          <w:color w:val="231F20"/>
          <w:w w:val="105"/>
        </w:rPr>
        <w:t>institutions,</w:t>
      </w:r>
      <w:r>
        <w:rPr>
          <w:color w:val="231F20"/>
          <w:spacing w:val="25"/>
          <w:w w:val="105"/>
        </w:rPr>
        <w:t> </w:t>
      </w:r>
      <w:r>
        <w:rPr>
          <w:color w:val="231F20"/>
          <w:w w:val="105"/>
        </w:rPr>
        <w:t>the</w:t>
      </w:r>
      <w:r>
        <w:rPr>
          <w:color w:val="231F20"/>
          <w:spacing w:val="25"/>
          <w:w w:val="105"/>
        </w:rPr>
        <w:t> </w:t>
      </w:r>
      <w:r>
        <w:rPr>
          <w:color w:val="231F20"/>
          <w:w w:val="105"/>
        </w:rPr>
        <w:t>underlying</w:t>
      </w:r>
      <w:r>
        <w:rPr>
          <w:color w:val="231F20"/>
          <w:spacing w:val="25"/>
          <w:w w:val="105"/>
        </w:rPr>
        <w:t> </w:t>
      </w:r>
      <w:r>
        <w:rPr>
          <w:color w:val="231F20"/>
          <w:w w:val="105"/>
        </w:rPr>
        <w:t>principles</w:t>
      </w:r>
      <w:r>
        <w:rPr>
          <w:color w:val="231F20"/>
          <w:spacing w:val="25"/>
          <w:w w:val="105"/>
        </w:rPr>
        <w:t> </w:t>
      </w:r>
      <w:r>
        <w:rPr>
          <w:color w:val="231F20"/>
          <w:w w:val="105"/>
        </w:rPr>
        <w:t>can</w:t>
      </w:r>
      <w:r>
        <w:rPr>
          <w:color w:val="231F20"/>
          <w:spacing w:val="25"/>
          <w:w w:val="105"/>
        </w:rPr>
        <w:t> </w:t>
      </w:r>
      <w:r>
        <w:rPr>
          <w:color w:val="231F20"/>
          <w:w w:val="105"/>
        </w:rPr>
        <w:t>still</w:t>
      </w:r>
      <w:r>
        <w:rPr>
          <w:color w:val="231F20"/>
          <w:spacing w:val="25"/>
          <w:w w:val="105"/>
        </w:rPr>
        <w:t> </w:t>
      </w:r>
      <w:r>
        <w:rPr>
          <w:color w:val="231F20"/>
          <w:w w:val="105"/>
        </w:rPr>
        <w:t>be</w:t>
      </w:r>
      <w:r>
        <w:rPr>
          <w:color w:val="231F20"/>
          <w:spacing w:val="25"/>
          <w:w w:val="105"/>
        </w:rPr>
        <w:t> </w:t>
      </w:r>
      <w:r>
        <w:rPr>
          <w:color w:val="231F20"/>
          <w:w w:val="105"/>
        </w:rPr>
        <w:t>applied. In</w:t>
      </w:r>
      <w:r>
        <w:rPr>
          <w:color w:val="231F20"/>
          <w:spacing w:val="-6"/>
          <w:w w:val="105"/>
        </w:rPr>
        <w:t> </w:t>
      </w:r>
      <w:r>
        <w:rPr>
          <w:color w:val="231F20"/>
          <w:w w:val="105"/>
        </w:rPr>
        <w:t>all</w:t>
      </w:r>
      <w:r>
        <w:rPr>
          <w:color w:val="231F20"/>
          <w:spacing w:val="-6"/>
          <w:w w:val="105"/>
        </w:rPr>
        <w:t> </w:t>
      </w:r>
      <w:r>
        <w:rPr>
          <w:color w:val="231F20"/>
          <w:w w:val="105"/>
        </w:rPr>
        <w:t>instances</w:t>
      </w:r>
      <w:r>
        <w:rPr>
          <w:color w:val="231F20"/>
          <w:spacing w:val="-6"/>
          <w:w w:val="105"/>
        </w:rPr>
        <w:t> </w:t>
      </w:r>
      <w:r>
        <w:rPr>
          <w:color w:val="231F20"/>
          <w:w w:val="105"/>
        </w:rPr>
        <w:t>where</w:t>
      </w:r>
      <w:r>
        <w:rPr>
          <w:color w:val="231F20"/>
          <w:spacing w:val="-5"/>
          <w:w w:val="105"/>
        </w:rPr>
        <w:t> </w:t>
      </w:r>
      <w:r>
        <w:rPr>
          <w:rFonts w:ascii="Trebuchet MS" w:hAnsi="Trebuchet MS"/>
          <w:i/>
          <w:color w:val="231F20"/>
          <w:w w:val="105"/>
        </w:rPr>
        <w:t>Guide</w:t>
      </w:r>
      <w:r>
        <w:rPr>
          <w:rFonts w:ascii="Trebuchet MS" w:hAnsi="Trebuchet MS"/>
          <w:i/>
          <w:color w:val="231F20"/>
          <w:spacing w:val="-11"/>
          <w:w w:val="105"/>
        </w:rPr>
        <w:t> </w:t>
      </w:r>
      <w:r>
        <w:rPr>
          <w:color w:val="231F20"/>
          <w:w w:val="105"/>
        </w:rPr>
        <w:t>recommendations</w:t>
      </w:r>
      <w:r>
        <w:rPr>
          <w:color w:val="231F20"/>
          <w:spacing w:val="-6"/>
          <w:w w:val="105"/>
        </w:rPr>
        <w:t> </w:t>
      </w:r>
      <w:r>
        <w:rPr>
          <w:color w:val="231F20"/>
          <w:w w:val="105"/>
        </w:rPr>
        <w:t>are</w:t>
      </w:r>
      <w:r>
        <w:rPr>
          <w:color w:val="231F20"/>
          <w:spacing w:val="-6"/>
          <w:w w:val="105"/>
        </w:rPr>
        <w:t> </w:t>
      </w:r>
      <w:r>
        <w:rPr>
          <w:color w:val="231F20"/>
          <w:w w:val="105"/>
        </w:rPr>
        <w:t>different</w:t>
      </w:r>
      <w:r>
        <w:rPr>
          <w:color w:val="231F20"/>
          <w:spacing w:val="-6"/>
          <w:w w:val="105"/>
        </w:rPr>
        <w:t> </w:t>
      </w:r>
      <w:r>
        <w:rPr>
          <w:color w:val="231F20"/>
          <w:w w:val="105"/>
        </w:rPr>
        <w:t>from</w:t>
      </w:r>
      <w:r>
        <w:rPr>
          <w:color w:val="231F20"/>
          <w:spacing w:val="-6"/>
          <w:w w:val="105"/>
        </w:rPr>
        <w:t> </w:t>
      </w:r>
      <w:r>
        <w:rPr>
          <w:color w:val="231F20"/>
          <w:w w:val="105"/>
        </w:rPr>
        <w:t>applicable legal or policy requirements, the higher standard should apply.</w:t>
      </w:r>
    </w:p>
    <w:p>
      <w:pPr>
        <w:pStyle w:val="BodyText"/>
        <w:spacing w:before="133"/>
      </w:pPr>
    </w:p>
    <w:p>
      <w:pPr>
        <w:pStyle w:val="Heading3"/>
        <w:spacing w:before="1"/>
      </w:pPr>
      <w:r>
        <w:rPr>
          <w:color w:val="231F20"/>
          <w:w w:val="90"/>
        </w:rPr>
        <w:t>ETHICS</w:t>
      </w:r>
      <w:r>
        <w:rPr>
          <w:color w:val="231F20"/>
          <w:spacing w:val="-5"/>
        </w:rPr>
        <w:t> </w:t>
      </w:r>
      <w:r>
        <w:rPr>
          <w:color w:val="231F20"/>
          <w:w w:val="90"/>
        </w:rPr>
        <w:t>AND</w:t>
      </w:r>
      <w:r>
        <w:rPr>
          <w:color w:val="231F20"/>
          <w:spacing w:val="-5"/>
        </w:rPr>
        <w:t> </w:t>
      </w:r>
      <w:r>
        <w:rPr>
          <w:color w:val="231F20"/>
          <w:w w:val="90"/>
        </w:rPr>
        <w:t>ANIMAL</w:t>
      </w:r>
      <w:r>
        <w:rPr>
          <w:color w:val="231F20"/>
          <w:spacing w:val="-4"/>
        </w:rPr>
        <w:t> </w:t>
      </w:r>
      <w:r>
        <w:rPr>
          <w:color w:val="231F20"/>
          <w:spacing w:val="-5"/>
          <w:w w:val="90"/>
        </w:rPr>
        <w:t>USE</w:t>
      </w:r>
    </w:p>
    <w:p>
      <w:pPr>
        <w:pStyle w:val="BodyText"/>
        <w:spacing w:line="247" w:lineRule="auto" w:before="128"/>
        <w:ind w:left="359" w:right="354" w:firstLine="360"/>
        <w:jc w:val="both"/>
      </w:pPr>
      <w:r>
        <w:rPr>
          <w:color w:val="231F20"/>
          <w:w w:val="105"/>
        </w:rPr>
        <w:t>The decision to use animals in research requires critical thought, judg-ment,</w:t>
      </w:r>
      <w:r>
        <w:rPr>
          <w:color w:val="231F20"/>
          <w:spacing w:val="-5"/>
          <w:w w:val="105"/>
        </w:rPr>
        <w:t> </w:t>
      </w:r>
      <w:r>
        <w:rPr>
          <w:color w:val="231F20"/>
          <w:w w:val="105"/>
        </w:rPr>
        <w:t>and</w:t>
      </w:r>
      <w:r>
        <w:rPr>
          <w:color w:val="231F20"/>
          <w:spacing w:val="-5"/>
          <w:w w:val="105"/>
        </w:rPr>
        <w:t> </w:t>
      </w:r>
      <w:r>
        <w:rPr>
          <w:color w:val="231F20"/>
          <w:w w:val="105"/>
        </w:rPr>
        <w:t>analysis.</w:t>
      </w:r>
      <w:r>
        <w:rPr>
          <w:color w:val="231F20"/>
          <w:spacing w:val="-5"/>
          <w:w w:val="105"/>
        </w:rPr>
        <w:t> </w:t>
      </w:r>
      <w:r>
        <w:rPr>
          <w:color w:val="231F20"/>
          <w:w w:val="105"/>
        </w:rPr>
        <w:t>Using</w:t>
      </w:r>
      <w:r>
        <w:rPr>
          <w:color w:val="231F20"/>
          <w:spacing w:val="-5"/>
          <w:w w:val="105"/>
        </w:rPr>
        <w:t> </w:t>
      </w:r>
      <w:r>
        <w:rPr>
          <w:color w:val="231F20"/>
          <w:w w:val="105"/>
        </w:rPr>
        <w:t>animals</w:t>
      </w:r>
      <w:r>
        <w:rPr>
          <w:color w:val="231F20"/>
          <w:spacing w:val="-5"/>
          <w:w w:val="105"/>
        </w:rPr>
        <w:t> </w:t>
      </w:r>
      <w:r>
        <w:rPr>
          <w:color w:val="231F20"/>
          <w:w w:val="105"/>
        </w:rPr>
        <w:t>in</w:t>
      </w:r>
      <w:r>
        <w:rPr>
          <w:color w:val="231F20"/>
          <w:spacing w:val="-5"/>
          <w:w w:val="105"/>
        </w:rPr>
        <w:t> </w:t>
      </w:r>
      <w:r>
        <w:rPr>
          <w:color w:val="231F20"/>
          <w:w w:val="105"/>
        </w:rPr>
        <w:t>research</w:t>
      </w:r>
      <w:r>
        <w:rPr>
          <w:color w:val="231F20"/>
          <w:spacing w:val="-5"/>
          <w:w w:val="105"/>
        </w:rPr>
        <w:t> </w:t>
      </w:r>
      <w:r>
        <w:rPr>
          <w:color w:val="231F20"/>
          <w:w w:val="105"/>
        </w:rPr>
        <w:t>is</w:t>
      </w:r>
      <w:r>
        <w:rPr>
          <w:color w:val="231F20"/>
          <w:spacing w:val="-5"/>
          <w:w w:val="105"/>
        </w:rPr>
        <w:t> </w:t>
      </w:r>
      <w:r>
        <w:rPr>
          <w:color w:val="231F20"/>
          <w:w w:val="105"/>
        </w:rPr>
        <w:t>a</w:t>
      </w:r>
      <w:r>
        <w:rPr>
          <w:color w:val="231F20"/>
          <w:spacing w:val="-5"/>
          <w:w w:val="105"/>
        </w:rPr>
        <w:t> </w:t>
      </w:r>
      <w:r>
        <w:rPr>
          <w:color w:val="231F20"/>
          <w:w w:val="105"/>
        </w:rPr>
        <w:t>privilege</w:t>
      </w:r>
      <w:r>
        <w:rPr>
          <w:color w:val="231F20"/>
          <w:spacing w:val="-5"/>
          <w:w w:val="105"/>
        </w:rPr>
        <w:t> </w:t>
      </w:r>
      <w:r>
        <w:rPr>
          <w:color w:val="231F20"/>
          <w:w w:val="105"/>
        </w:rPr>
        <w:t>granted</w:t>
      </w:r>
      <w:r>
        <w:rPr>
          <w:color w:val="231F20"/>
          <w:spacing w:val="-5"/>
          <w:w w:val="105"/>
        </w:rPr>
        <w:t> </w:t>
      </w:r>
      <w:r>
        <w:rPr>
          <w:color w:val="231F20"/>
          <w:w w:val="105"/>
        </w:rPr>
        <w:t>by</w:t>
      </w:r>
      <w:r>
        <w:rPr>
          <w:color w:val="231F20"/>
          <w:spacing w:val="-5"/>
          <w:w w:val="105"/>
        </w:rPr>
        <w:t> </w:t>
      </w:r>
      <w:r>
        <w:rPr>
          <w:color w:val="231F20"/>
          <w:w w:val="105"/>
        </w:rPr>
        <w:t>society to the research community with the expectation that such use will provide either significant new knowledge or lead to improvement in human and/or animal well-being (McCarthy 1999; Perry 2007). It is a trust that mandates responsible</w:t>
      </w:r>
      <w:r>
        <w:rPr>
          <w:color w:val="231F20"/>
          <w:spacing w:val="-4"/>
          <w:w w:val="105"/>
        </w:rPr>
        <w:t> </w:t>
      </w:r>
      <w:r>
        <w:rPr>
          <w:color w:val="231F20"/>
          <w:w w:val="105"/>
        </w:rPr>
        <w:t>and</w:t>
      </w:r>
      <w:r>
        <w:rPr>
          <w:color w:val="231F20"/>
          <w:spacing w:val="-4"/>
          <w:w w:val="105"/>
        </w:rPr>
        <w:t> </w:t>
      </w:r>
      <w:r>
        <w:rPr>
          <w:color w:val="231F20"/>
          <w:w w:val="105"/>
        </w:rPr>
        <w:t>humane</w:t>
      </w:r>
      <w:r>
        <w:rPr>
          <w:color w:val="231F20"/>
          <w:spacing w:val="-4"/>
          <w:w w:val="105"/>
        </w:rPr>
        <w:t> </w:t>
      </w:r>
      <w:r>
        <w:rPr>
          <w:color w:val="231F20"/>
          <w:w w:val="105"/>
        </w:rPr>
        <w:t>care</w:t>
      </w:r>
      <w:r>
        <w:rPr>
          <w:color w:val="231F20"/>
          <w:spacing w:val="-4"/>
          <w:w w:val="105"/>
        </w:rPr>
        <w:t> </w:t>
      </w:r>
      <w:r>
        <w:rPr>
          <w:color w:val="231F20"/>
          <w:w w:val="105"/>
        </w:rPr>
        <w:t>and</w:t>
      </w:r>
      <w:r>
        <w:rPr>
          <w:color w:val="231F20"/>
          <w:spacing w:val="-4"/>
          <w:w w:val="105"/>
        </w:rPr>
        <w:t> </w:t>
      </w:r>
      <w:r>
        <w:rPr>
          <w:color w:val="231F20"/>
          <w:w w:val="105"/>
        </w:rPr>
        <w:t>use</w:t>
      </w:r>
      <w:r>
        <w:rPr>
          <w:color w:val="231F20"/>
          <w:spacing w:val="-4"/>
          <w:w w:val="105"/>
        </w:rPr>
        <w:t> </w:t>
      </w:r>
      <w:r>
        <w:rPr>
          <w:color w:val="231F20"/>
          <w:w w:val="105"/>
        </w:rPr>
        <w:t>of</w:t>
      </w:r>
      <w:r>
        <w:rPr>
          <w:color w:val="231F20"/>
          <w:spacing w:val="-4"/>
          <w:w w:val="105"/>
        </w:rPr>
        <w:t> </w:t>
      </w:r>
      <w:r>
        <w:rPr>
          <w:color w:val="231F20"/>
          <w:w w:val="105"/>
        </w:rPr>
        <w:t>these</w:t>
      </w:r>
      <w:r>
        <w:rPr>
          <w:color w:val="231F20"/>
          <w:spacing w:val="-4"/>
          <w:w w:val="105"/>
        </w:rPr>
        <w:t> </w:t>
      </w:r>
      <w:r>
        <w:rPr>
          <w:color w:val="231F20"/>
          <w:w w:val="105"/>
        </w:rPr>
        <w:t>animals.</w:t>
      </w:r>
      <w:r>
        <w:rPr>
          <w:color w:val="231F20"/>
          <w:spacing w:val="-4"/>
          <w:w w:val="105"/>
        </w:rPr>
        <w:t> </w:t>
      </w:r>
      <w:r>
        <w:rPr>
          <w:color w:val="231F20"/>
          <w:w w:val="105"/>
        </w:rPr>
        <w:t>The</w:t>
      </w:r>
      <w:r>
        <w:rPr>
          <w:color w:val="231F20"/>
          <w:spacing w:val="-5"/>
          <w:w w:val="105"/>
        </w:rPr>
        <w:t> </w:t>
      </w:r>
      <w:r>
        <w:rPr>
          <w:rFonts w:ascii="Trebuchet MS"/>
          <w:i/>
          <w:color w:val="231F20"/>
          <w:w w:val="105"/>
        </w:rPr>
        <w:t>Guide</w:t>
      </w:r>
      <w:r>
        <w:rPr>
          <w:rFonts w:ascii="Trebuchet MS"/>
          <w:i/>
          <w:color w:val="231F20"/>
          <w:spacing w:val="-9"/>
          <w:w w:val="105"/>
        </w:rPr>
        <w:t> </w:t>
      </w:r>
      <w:r>
        <w:rPr>
          <w:color w:val="231F20"/>
          <w:w w:val="105"/>
        </w:rPr>
        <w:t>endorses </w:t>
      </w:r>
      <w:r>
        <w:rPr>
          <w:color w:val="231F20"/>
          <w:spacing w:val="-2"/>
        </w:rPr>
        <w:t>the</w:t>
      </w:r>
      <w:r>
        <w:rPr>
          <w:color w:val="231F20"/>
          <w:spacing w:val="-6"/>
        </w:rPr>
        <w:t> </w:t>
      </w:r>
      <w:r>
        <w:rPr>
          <w:color w:val="231F20"/>
          <w:spacing w:val="-2"/>
        </w:rPr>
        <w:t>responsibilities</w:t>
      </w:r>
      <w:r>
        <w:rPr>
          <w:color w:val="231F20"/>
          <w:spacing w:val="-6"/>
        </w:rPr>
        <w:t> </w:t>
      </w:r>
      <w:r>
        <w:rPr>
          <w:color w:val="231F20"/>
          <w:spacing w:val="-2"/>
        </w:rPr>
        <w:t>of</w:t>
      </w:r>
      <w:r>
        <w:rPr>
          <w:color w:val="231F20"/>
          <w:spacing w:val="-6"/>
        </w:rPr>
        <w:t> </w:t>
      </w:r>
      <w:r>
        <w:rPr>
          <w:color w:val="231F20"/>
          <w:spacing w:val="-2"/>
        </w:rPr>
        <w:t>investigators</w:t>
      </w:r>
      <w:r>
        <w:rPr>
          <w:color w:val="231F20"/>
          <w:spacing w:val="-6"/>
        </w:rPr>
        <w:t> </w:t>
      </w:r>
      <w:r>
        <w:rPr>
          <w:color w:val="231F20"/>
          <w:spacing w:val="-2"/>
        </w:rPr>
        <w:t>as</w:t>
      </w:r>
      <w:r>
        <w:rPr>
          <w:color w:val="231F20"/>
          <w:spacing w:val="-6"/>
        </w:rPr>
        <w:t> </w:t>
      </w:r>
      <w:r>
        <w:rPr>
          <w:color w:val="231F20"/>
          <w:spacing w:val="-2"/>
        </w:rPr>
        <w:t>stated</w:t>
      </w:r>
      <w:r>
        <w:rPr>
          <w:color w:val="231F20"/>
          <w:spacing w:val="-6"/>
        </w:rPr>
        <w:t> </w:t>
      </w:r>
      <w:r>
        <w:rPr>
          <w:color w:val="231F20"/>
          <w:spacing w:val="-2"/>
        </w:rPr>
        <w:t>in</w:t>
      </w:r>
      <w:r>
        <w:rPr>
          <w:color w:val="231F20"/>
          <w:spacing w:val="-6"/>
        </w:rPr>
        <w:t> </w:t>
      </w:r>
      <w:r>
        <w:rPr>
          <w:color w:val="231F20"/>
          <w:spacing w:val="-2"/>
        </w:rPr>
        <w:t>the </w:t>
      </w:r>
      <w:r>
        <w:rPr>
          <w:rFonts w:ascii="Trebuchet MS"/>
          <w:i/>
          <w:color w:val="231F20"/>
          <w:spacing w:val="-2"/>
        </w:rPr>
        <w:t>U.S.</w:t>
      </w:r>
      <w:r>
        <w:rPr>
          <w:rFonts w:ascii="Trebuchet MS"/>
          <w:i/>
          <w:color w:val="231F20"/>
          <w:spacing w:val="-11"/>
        </w:rPr>
        <w:t> </w:t>
      </w:r>
      <w:r>
        <w:rPr>
          <w:rFonts w:ascii="Trebuchet MS"/>
          <w:i/>
          <w:color w:val="231F20"/>
          <w:spacing w:val="-2"/>
        </w:rPr>
        <w:t>GoVernment</w:t>
      </w:r>
      <w:r>
        <w:rPr>
          <w:rFonts w:ascii="Trebuchet MS"/>
          <w:i/>
          <w:color w:val="231F20"/>
          <w:spacing w:val="-11"/>
        </w:rPr>
        <w:t> </w:t>
      </w:r>
      <w:r>
        <w:rPr>
          <w:rFonts w:ascii="Trebuchet MS"/>
          <w:i/>
          <w:color w:val="231F20"/>
          <w:spacing w:val="-2"/>
        </w:rPr>
        <w:t>Principles</w:t>
      </w:r>
      <w:r>
        <w:rPr>
          <w:rFonts w:ascii="Trebuchet MS"/>
          <w:i/>
          <w:color w:val="231F20"/>
          <w:spacing w:val="-2"/>
        </w:rPr>
        <w:t> </w:t>
      </w:r>
      <w:r>
        <w:rPr>
          <w:rFonts w:ascii="Trebuchet MS"/>
          <w:i/>
          <w:color w:val="231F20"/>
          <w:spacing w:val="-8"/>
        </w:rPr>
        <w:t>for Utilization</w:t>
      </w:r>
      <w:r>
        <w:rPr>
          <w:rFonts w:ascii="Trebuchet MS"/>
          <w:i/>
          <w:color w:val="231F20"/>
          <w:spacing w:val="-7"/>
        </w:rPr>
        <w:t> </w:t>
      </w:r>
      <w:r>
        <w:rPr>
          <w:rFonts w:ascii="Trebuchet MS"/>
          <w:i/>
          <w:color w:val="231F20"/>
          <w:spacing w:val="-8"/>
        </w:rPr>
        <w:t>and</w:t>
      </w:r>
      <w:r>
        <w:rPr>
          <w:rFonts w:ascii="Trebuchet MS"/>
          <w:i/>
          <w:color w:val="231F20"/>
          <w:spacing w:val="-7"/>
        </w:rPr>
        <w:t> </w:t>
      </w:r>
      <w:r>
        <w:rPr>
          <w:rFonts w:ascii="Trebuchet MS"/>
          <w:i/>
          <w:color w:val="231F20"/>
          <w:spacing w:val="-8"/>
        </w:rPr>
        <w:t>Care</w:t>
      </w:r>
      <w:r>
        <w:rPr>
          <w:rFonts w:ascii="Trebuchet MS"/>
          <w:i/>
          <w:color w:val="231F20"/>
          <w:spacing w:val="-7"/>
        </w:rPr>
        <w:t> </w:t>
      </w:r>
      <w:r>
        <w:rPr>
          <w:rFonts w:ascii="Trebuchet MS"/>
          <w:i/>
          <w:color w:val="231F20"/>
          <w:spacing w:val="-8"/>
        </w:rPr>
        <w:t>of</w:t>
      </w:r>
      <w:r>
        <w:rPr>
          <w:rFonts w:ascii="Trebuchet MS"/>
          <w:i/>
          <w:color w:val="231F20"/>
          <w:spacing w:val="-7"/>
        </w:rPr>
        <w:t> </w:t>
      </w:r>
      <w:r>
        <w:rPr>
          <w:rFonts w:ascii="Trebuchet MS"/>
          <w:i/>
          <w:color w:val="231F20"/>
          <w:spacing w:val="-8"/>
        </w:rPr>
        <w:t>Vertebrate</w:t>
      </w:r>
      <w:r>
        <w:rPr>
          <w:rFonts w:ascii="Trebuchet MS"/>
          <w:i/>
          <w:color w:val="231F20"/>
          <w:spacing w:val="-7"/>
        </w:rPr>
        <w:t> </w:t>
      </w:r>
      <w:r>
        <w:rPr>
          <w:rFonts w:ascii="Trebuchet MS"/>
          <w:i/>
          <w:color w:val="231F20"/>
          <w:spacing w:val="-8"/>
        </w:rPr>
        <w:t>Animals</w:t>
      </w:r>
      <w:r>
        <w:rPr>
          <w:rFonts w:ascii="Trebuchet MS"/>
          <w:i/>
          <w:color w:val="231F20"/>
          <w:spacing w:val="-7"/>
        </w:rPr>
        <w:t> </w:t>
      </w:r>
      <w:r>
        <w:rPr>
          <w:rFonts w:ascii="Trebuchet MS"/>
          <w:i/>
          <w:color w:val="231F20"/>
          <w:spacing w:val="-8"/>
        </w:rPr>
        <w:t>Used</w:t>
      </w:r>
      <w:r>
        <w:rPr>
          <w:rFonts w:ascii="Trebuchet MS"/>
          <w:i/>
          <w:color w:val="231F20"/>
          <w:spacing w:val="-7"/>
        </w:rPr>
        <w:t> </w:t>
      </w:r>
      <w:r>
        <w:rPr>
          <w:rFonts w:ascii="Trebuchet MS"/>
          <w:i/>
          <w:color w:val="231F20"/>
          <w:spacing w:val="-8"/>
        </w:rPr>
        <w:t>in</w:t>
      </w:r>
      <w:r>
        <w:rPr>
          <w:rFonts w:ascii="Trebuchet MS"/>
          <w:i/>
          <w:color w:val="231F20"/>
          <w:spacing w:val="-7"/>
        </w:rPr>
        <w:t> </w:t>
      </w:r>
      <w:r>
        <w:rPr>
          <w:rFonts w:ascii="Trebuchet MS"/>
          <w:i/>
          <w:color w:val="231F20"/>
          <w:spacing w:val="-8"/>
        </w:rPr>
        <w:t>Testing,</w:t>
      </w:r>
      <w:r>
        <w:rPr>
          <w:rFonts w:ascii="Trebuchet MS"/>
          <w:i/>
          <w:color w:val="231F20"/>
          <w:spacing w:val="-7"/>
        </w:rPr>
        <w:t> </w:t>
      </w:r>
      <w:r>
        <w:rPr>
          <w:rFonts w:ascii="Trebuchet MS"/>
          <w:i/>
          <w:color w:val="231F20"/>
          <w:spacing w:val="-8"/>
        </w:rPr>
        <w:t>Research,</w:t>
      </w:r>
      <w:r>
        <w:rPr>
          <w:rFonts w:ascii="Trebuchet MS"/>
          <w:i/>
          <w:color w:val="231F20"/>
          <w:spacing w:val="-7"/>
        </w:rPr>
        <w:t> </w:t>
      </w:r>
      <w:r>
        <w:rPr>
          <w:rFonts w:ascii="Trebuchet MS"/>
          <w:i/>
          <w:color w:val="231F20"/>
          <w:spacing w:val="-8"/>
        </w:rPr>
        <w:t>and </w:t>
      </w:r>
      <w:r>
        <w:rPr>
          <w:rFonts w:ascii="Trebuchet MS"/>
          <w:i/>
          <w:color w:val="231F20"/>
          <w:w w:val="105"/>
        </w:rPr>
        <w:t>Training</w:t>
      </w:r>
      <w:r>
        <w:rPr>
          <w:rFonts w:ascii="Trebuchet MS"/>
          <w:i/>
          <w:color w:val="231F20"/>
          <w:spacing w:val="-14"/>
          <w:w w:val="105"/>
        </w:rPr>
        <w:t> </w:t>
      </w:r>
      <w:r>
        <w:rPr>
          <w:color w:val="231F20"/>
          <w:w w:val="105"/>
        </w:rPr>
        <w:t>(IRAC</w:t>
      </w:r>
      <w:r>
        <w:rPr>
          <w:color w:val="231F20"/>
          <w:spacing w:val="-9"/>
          <w:w w:val="105"/>
        </w:rPr>
        <w:t> </w:t>
      </w:r>
      <w:r>
        <w:rPr>
          <w:color w:val="231F20"/>
          <w:w w:val="105"/>
        </w:rPr>
        <w:t>1985;</w:t>
      </w:r>
      <w:r>
        <w:rPr>
          <w:color w:val="231F20"/>
          <w:spacing w:val="-9"/>
          <w:w w:val="105"/>
        </w:rPr>
        <w:t> </w:t>
      </w:r>
      <w:r>
        <w:rPr>
          <w:color w:val="231F20"/>
          <w:w w:val="105"/>
        </w:rPr>
        <w:t>see</w:t>
      </w:r>
      <w:r>
        <w:rPr>
          <w:color w:val="231F20"/>
          <w:spacing w:val="-12"/>
          <w:w w:val="105"/>
        </w:rPr>
        <w:t> </w:t>
      </w:r>
      <w:r>
        <w:rPr>
          <w:color w:val="231F20"/>
          <w:w w:val="105"/>
        </w:rPr>
        <w:t>Appendix</w:t>
      </w:r>
      <w:r>
        <w:rPr>
          <w:color w:val="231F20"/>
          <w:spacing w:val="-9"/>
          <w:w w:val="105"/>
        </w:rPr>
        <w:t> </w:t>
      </w:r>
      <w:r>
        <w:rPr>
          <w:color w:val="231F20"/>
          <w:w w:val="105"/>
        </w:rPr>
        <w:t>B).</w:t>
      </w:r>
      <w:r>
        <w:rPr>
          <w:color w:val="231F20"/>
          <w:spacing w:val="-9"/>
          <w:w w:val="105"/>
        </w:rPr>
        <w:t> </w:t>
      </w:r>
      <w:r>
        <w:rPr>
          <w:color w:val="231F20"/>
          <w:w w:val="105"/>
        </w:rPr>
        <w:t>These</w:t>
      </w:r>
      <w:r>
        <w:rPr>
          <w:color w:val="231F20"/>
          <w:spacing w:val="-9"/>
          <w:w w:val="105"/>
        </w:rPr>
        <w:t> </w:t>
      </w:r>
      <w:r>
        <w:rPr>
          <w:color w:val="231F20"/>
          <w:w w:val="105"/>
        </w:rPr>
        <w:t>principles</w:t>
      </w:r>
      <w:r>
        <w:rPr>
          <w:color w:val="231F20"/>
          <w:spacing w:val="-9"/>
          <w:w w:val="105"/>
        </w:rPr>
        <w:t> </w:t>
      </w:r>
      <w:r>
        <w:rPr>
          <w:color w:val="231F20"/>
          <w:w w:val="105"/>
        </w:rPr>
        <w:t>direct</w:t>
      </w:r>
      <w:r>
        <w:rPr>
          <w:color w:val="231F20"/>
          <w:spacing w:val="-9"/>
          <w:w w:val="105"/>
        </w:rPr>
        <w:t> </w:t>
      </w:r>
      <w:r>
        <w:rPr>
          <w:color w:val="231F20"/>
          <w:w w:val="105"/>
        </w:rPr>
        <w:t>the</w:t>
      </w:r>
      <w:r>
        <w:rPr>
          <w:color w:val="231F20"/>
          <w:spacing w:val="-9"/>
          <w:w w:val="105"/>
        </w:rPr>
        <w:t> </w:t>
      </w:r>
      <w:r>
        <w:rPr>
          <w:color w:val="231F20"/>
          <w:w w:val="105"/>
        </w:rPr>
        <w:t>research community</w:t>
      </w:r>
      <w:r>
        <w:rPr>
          <w:color w:val="231F20"/>
          <w:spacing w:val="-4"/>
          <w:w w:val="105"/>
        </w:rPr>
        <w:t> </w:t>
      </w:r>
      <w:r>
        <w:rPr>
          <w:color w:val="231F20"/>
          <w:w w:val="105"/>
        </w:rPr>
        <w:t>to</w:t>
      </w:r>
      <w:r>
        <w:rPr>
          <w:color w:val="231F20"/>
          <w:spacing w:val="-4"/>
          <w:w w:val="105"/>
        </w:rPr>
        <w:t> </w:t>
      </w:r>
      <w:r>
        <w:rPr>
          <w:color w:val="231F20"/>
          <w:w w:val="105"/>
        </w:rPr>
        <w:t>accept</w:t>
      </w:r>
      <w:r>
        <w:rPr>
          <w:color w:val="231F20"/>
          <w:spacing w:val="-4"/>
          <w:w w:val="105"/>
        </w:rPr>
        <w:t> </w:t>
      </w:r>
      <w:r>
        <w:rPr>
          <w:color w:val="231F20"/>
          <w:w w:val="105"/>
        </w:rPr>
        <w:t>responsibility</w:t>
      </w:r>
      <w:r>
        <w:rPr>
          <w:color w:val="231F20"/>
          <w:spacing w:val="-4"/>
          <w:w w:val="105"/>
        </w:rPr>
        <w:t> </w:t>
      </w:r>
      <w:r>
        <w:rPr>
          <w:color w:val="231F20"/>
          <w:w w:val="105"/>
        </w:rPr>
        <w:t>for</w:t>
      </w:r>
      <w:r>
        <w:rPr>
          <w:color w:val="231F20"/>
          <w:spacing w:val="-4"/>
          <w:w w:val="105"/>
        </w:rPr>
        <w:t> </w:t>
      </w:r>
      <w:r>
        <w:rPr>
          <w:color w:val="231F20"/>
          <w:w w:val="105"/>
        </w:rPr>
        <w:t>the</w:t>
      </w:r>
      <w:r>
        <w:rPr>
          <w:color w:val="231F20"/>
          <w:spacing w:val="-4"/>
          <w:w w:val="105"/>
        </w:rPr>
        <w:t> </w:t>
      </w:r>
      <w:r>
        <w:rPr>
          <w:color w:val="231F20"/>
          <w:w w:val="105"/>
        </w:rPr>
        <w:t>care</w:t>
      </w:r>
      <w:r>
        <w:rPr>
          <w:color w:val="231F20"/>
          <w:spacing w:val="-4"/>
          <w:w w:val="105"/>
        </w:rPr>
        <w:t> </w:t>
      </w:r>
      <w:r>
        <w:rPr>
          <w:color w:val="231F20"/>
          <w:w w:val="105"/>
        </w:rPr>
        <w:t>and</w:t>
      </w:r>
      <w:r>
        <w:rPr>
          <w:color w:val="231F20"/>
          <w:spacing w:val="-4"/>
          <w:w w:val="105"/>
        </w:rPr>
        <w:t> </w:t>
      </w:r>
      <w:r>
        <w:rPr>
          <w:color w:val="231F20"/>
          <w:w w:val="105"/>
        </w:rPr>
        <w:t>use</w:t>
      </w:r>
      <w:r>
        <w:rPr>
          <w:color w:val="231F20"/>
          <w:spacing w:val="-4"/>
          <w:w w:val="105"/>
        </w:rPr>
        <w:t> </w:t>
      </w:r>
      <w:r>
        <w:rPr>
          <w:color w:val="231F20"/>
          <w:w w:val="105"/>
        </w:rPr>
        <w:t>of</w:t>
      </w:r>
      <w:r>
        <w:rPr>
          <w:color w:val="231F20"/>
          <w:spacing w:val="-4"/>
          <w:w w:val="105"/>
        </w:rPr>
        <w:t> </w:t>
      </w:r>
      <w:r>
        <w:rPr>
          <w:color w:val="231F20"/>
          <w:w w:val="105"/>
        </w:rPr>
        <w:t>animals</w:t>
      </w:r>
      <w:r>
        <w:rPr>
          <w:color w:val="231F20"/>
          <w:spacing w:val="-4"/>
          <w:w w:val="105"/>
        </w:rPr>
        <w:t> </w:t>
      </w:r>
      <w:r>
        <w:rPr>
          <w:color w:val="231F20"/>
          <w:w w:val="105"/>
        </w:rPr>
        <w:t>during</w:t>
      </w:r>
      <w:r>
        <w:rPr>
          <w:color w:val="231F20"/>
          <w:spacing w:val="-4"/>
          <w:w w:val="105"/>
        </w:rPr>
        <w:t> </w:t>
      </w:r>
      <w:r>
        <w:rPr>
          <w:color w:val="231F20"/>
          <w:w w:val="105"/>
        </w:rPr>
        <w:t>all phases of the research effort. Other government agencies and professional organizations</w:t>
      </w:r>
      <w:r>
        <w:rPr>
          <w:color w:val="231F20"/>
          <w:spacing w:val="-13"/>
          <w:w w:val="105"/>
        </w:rPr>
        <w:t> </w:t>
      </w:r>
      <w:r>
        <w:rPr>
          <w:color w:val="231F20"/>
          <w:w w:val="105"/>
        </w:rPr>
        <w:t>have</w:t>
      </w:r>
      <w:r>
        <w:rPr>
          <w:color w:val="231F20"/>
          <w:spacing w:val="-11"/>
          <w:w w:val="105"/>
        </w:rPr>
        <w:t> </w:t>
      </w:r>
      <w:r>
        <w:rPr>
          <w:color w:val="231F20"/>
          <w:w w:val="105"/>
        </w:rPr>
        <w:t>published</w:t>
      </w:r>
      <w:r>
        <w:rPr>
          <w:color w:val="231F20"/>
          <w:spacing w:val="-11"/>
          <w:w w:val="105"/>
        </w:rPr>
        <w:t> </w:t>
      </w:r>
      <w:r>
        <w:rPr>
          <w:color w:val="231F20"/>
          <w:w w:val="105"/>
        </w:rPr>
        <w:t>similar</w:t>
      </w:r>
      <w:r>
        <w:rPr>
          <w:color w:val="231F20"/>
          <w:spacing w:val="-11"/>
          <w:w w:val="105"/>
        </w:rPr>
        <w:t> </w:t>
      </w:r>
      <w:r>
        <w:rPr>
          <w:color w:val="231F20"/>
          <w:w w:val="105"/>
        </w:rPr>
        <w:t>principles</w:t>
      </w:r>
      <w:r>
        <w:rPr>
          <w:color w:val="231F20"/>
          <w:spacing w:val="-11"/>
          <w:w w:val="105"/>
        </w:rPr>
        <w:t> </w:t>
      </w:r>
      <w:r>
        <w:rPr>
          <w:color w:val="231F20"/>
          <w:w w:val="105"/>
        </w:rPr>
        <w:t>(NASA</w:t>
      </w:r>
      <w:r>
        <w:rPr>
          <w:color w:val="231F20"/>
          <w:spacing w:val="-15"/>
          <w:w w:val="105"/>
        </w:rPr>
        <w:t> </w:t>
      </w:r>
      <w:r>
        <w:rPr>
          <w:color w:val="231F20"/>
          <w:w w:val="105"/>
        </w:rPr>
        <w:t>2008;</w:t>
      </w:r>
      <w:r>
        <w:rPr>
          <w:color w:val="231F20"/>
          <w:spacing w:val="-10"/>
          <w:w w:val="105"/>
        </w:rPr>
        <w:t> </w:t>
      </w:r>
      <w:r>
        <w:rPr>
          <w:color w:val="231F20"/>
          <w:w w:val="105"/>
        </w:rPr>
        <w:t>NCB</w:t>
      </w:r>
      <w:r>
        <w:rPr>
          <w:color w:val="231F20"/>
          <w:spacing w:val="-11"/>
          <w:w w:val="105"/>
        </w:rPr>
        <w:t> </w:t>
      </w:r>
      <w:r>
        <w:rPr>
          <w:color w:val="231F20"/>
          <w:w w:val="105"/>
        </w:rPr>
        <w:t>2005;</w:t>
      </w:r>
      <w:r>
        <w:rPr>
          <w:color w:val="231F20"/>
          <w:spacing w:val="-11"/>
          <w:w w:val="105"/>
        </w:rPr>
        <w:t> </w:t>
      </w:r>
      <w:r>
        <w:rPr>
          <w:color w:val="231F20"/>
          <w:w w:val="105"/>
        </w:rPr>
        <w:t>NIH 2006,</w:t>
      </w:r>
      <w:r>
        <w:rPr>
          <w:color w:val="231F20"/>
          <w:spacing w:val="-15"/>
          <w:w w:val="105"/>
        </w:rPr>
        <w:t> </w:t>
      </w:r>
      <w:r>
        <w:rPr>
          <w:color w:val="231F20"/>
          <w:w w:val="105"/>
        </w:rPr>
        <w:t>2007;</w:t>
      </w:r>
      <w:r>
        <w:rPr>
          <w:color w:val="231F20"/>
          <w:spacing w:val="-15"/>
          <w:w w:val="105"/>
        </w:rPr>
        <w:t> </w:t>
      </w:r>
      <w:r>
        <w:rPr>
          <w:color w:val="231F20"/>
          <w:w w:val="105"/>
        </w:rPr>
        <w:t>for</w:t>
      </w:r>
      <w:r>
        <w:rPr>
          <w:color w:val="231F20"/>
          <w:spacing w:val="-14"/>
          <w:w w:val="105"/>
        </w:rPr>
        <w:t> </w:t>
      </w:r>
      <w:r>
        <w:rPr>
          <w:color w:val="231F20"/>
          <w:w w:val="105"/>
        </w:rPr>
        <w:t>additional</w:t>
      </w:r>
      <w:r>
        <w:rPr>
          <w:color w:val="231F20"/>
          <w:spacing w:val="-14"/>
          <w:w w:val="105"/>
        </w:rPr>
        <w:t> </w:t>
      </w:r>
      <w:r>
        <w:rPr>
          <w:color w:val="231F20"/>
          <w:w w:val="105"/>
        </w:rPr>
        <w:t>references</w:t>
      </w:r>
      <w:r>
        <w:rPr>
          <w:color w:val="231F20"/>
          <w:spacing w:val="-13"/>
          <w:w w:val="105"/>
        </w:rPr>
        <w:t> </w:t>
      </w:r>
      <w:r>
        <w:rPr>
          <w:color w:val="231F20"/>
          <w:w w:val="105"/>
        </w:rPr>
        <w:t>see</w:t>
      </w:r>
      <w:r>
        <w:rPr>
          <w:color w:val="231F20"/>
          <w:spacing w:val="-15"/>
          <w:w w:val="105"/>
        </w:rPr>
        <w:t> </w:t>
      </w:r>
      <w:r>
        <w:rPr>
          <w:color w:val="231F20"/>
          <w:w w:val="105"/>
        </w:rPr>
        <w:t>Appendix</w:t>
      </w:r>
      <w:r>
        <w:rPr>
          <w:color w:val="231F20"/>
          <w:spacing w:val="-15"/>
          <w:w w:val="105"/>
        </w:rPr>
        <w:t> </w:t>
      </w:r>
      <w:r>
        <w:rPr>
          <w:color w:val="231F20"/>
          <w:w w:val="105"/>
        </w:rPr>
        <w:t>A).</w:t>
      </w:r>
      <w:r>
        <w:rPr>
          <w:color w:val="231F20"/>
          <w:spacing w:val="-13"/>
          <w:w w:val="105"/>
        </w:rPr>
        <w:t> </w:t>
      </w:r>
      <w:r>
        <w:rPr>
          <w:color w:val="231F20"/>
          <w:w w:val="105"/>
        </w:rPr>
        <w:t>Ethical</w:t>
      </w:r>
      <w:r>
        <w:rPr>
          <w:color w:val="231F20"/>
          <w:spacing w:val="-14"/>
          <w:w w:val="105"/>
        </w:rPr>
        <w:t> </w:t>
      </w:r>
      <w:r>
        <w:rPr>
          <w:color w:val="231F20"/>
          <w:w w:val="105"/>
        </w:rPr>
        <w:t>considerations discussed</w:t>
      </w:r>
      <w:r>
        <w:rPr>
          <w:color w:val="231F20"/>
          <w:spacing w:val="-3"/>
          <w:w w:val="105"/>
        </w:rPr>
        <w:t> </w:t>
      </w:r>
      <w:r>
        <w:rPr>
          <w:color w:val="231F20"/>
          <w:w w:val="105"/>
        </w:rPr>
        <w:t>here</w:t>
      </w:r>
      <w:r>
        <w:rPr>
          <w:color w:val="231F20"/>
          <w:spacing w:val="-3"/>
          <w:w w:val="105"/>
        </w:rPr>
        <w:t> </w:t>
      </w:r>
      <w:r>
        <w:rPr>
          <w:color w:val="231F20"/>
          <w:w w:val="105"/>
        </w:rPr>
        <w:t>and</w:t>
      </w:r>
      <w:r>
        <w:rPr>
          <w:color w:val="231F20"/>
          <w:spacing w:val="-3"/>
          <w:w w:val="105"/>
        </w:rPr>
        <w:t> </w:t>
      </w:r>
      <w:r>
        <w:rPr>
          <w:color w:val="231F20"/>
          <w:w w:val="105"/>
        </w:rPr>
        <w:t>in</w:t>
      </w:r>
      <w:r>
        <w:rPr>
          <w:color w:val="231F20"/>
          <w:spacing w:val="-3"/>
          <w:w w:val="105"/>
        </w:rPr>
        <w:t> </w:t>
      </w:r>
      <w:r>
        <w:rPr>
          <w:color w:val="231F20"/>
          <w:w w:val="105"/>
        </w:rPr>
        <w:t>other</w:t>
      </w:r>
      <w:r>
        <w:rPr>
          <w:color w:val="231F20"/>
          <w:spacing w:val="-3"/>
          <w:w w:val="105"/>
        </w:rPr>
        <w:t> </w:t>
      </w:r>
      <w:r>
        <w:rPr>
          <w:color w:val="231F20"/>
          <w:w w:val="105"/>
        </w:rPr>
        <w:t>sections</w:t>
      </w:r>
      <w:r>
        <w:rPr>
          <w:color w:val="231F20"/>
          <w:spacing w:val="-3"/>
          <w:w w:val="105"/>
        </w:rPr>
        <w:t> </w:t>
      </w:r>
      <w:r>
        <w:rPr>
          <w:color w:val="231F20"/>
          <w:w w:val="105"/>
        </w:rPr>
        <w:t>of</w:t>
      </w:r>
      <w:r>
        <w:rPr>
          <w:color w:val="231F20"/>
          <w:spacing w:val="-3"/>
          <w:w w:val="105"/>
        </w:rPr>
        <w:t> </w:t>
      </w:r>
      <w:r>
        <w:rPr>
          <w:color w:val="231F20"/>
          <w:w w:val="105"/>
        </w:rPr>
        <w:t>the</w:t>
      </w:r>
      <w:r>
        <w:rPr>
          <w:color w:val="231F20"/>
          <w:spacing w:val="-3"/>
          <w:w w:val="105"/>
        </w:rPr>
        <w:t> </w:t>
      </w:r>
      <w:r>
        <w:rPr>
          <w:rFonts w:ascii="Trebuchet MS"/>
          <w:i/>
          <w:color w:val="231F20"/>
          <w:w w:val="105"/>
        </w:rPr>
        <w:t>Guide</w:t>
      </w:r>
      <w:r>
        <w:rPr>
          <w:rFonts w:ascii="Trebuchet MS"/>
          <w:i/>
          <w:color w:val="231F20"/>
          <w:spacing w:val="-8"/>
          <w:w w:val="105"/>
        </w:rPr>
        <w:t> </w:t>
      </w:r>
      <w:r>
        <w:rPr>
          <w:color w:val="231F20"/>
          <w:w w:val="105"/>
        </w:rPr>
        <w:t>should</w:t>
      </w:r>
      <w:r>
        <w:rPr>
          <w:color w:val="231F20"/>
          <w:spacing w:val="-3"/>
          <w:w w:val="105"/>
        </w:rPr>
        <w:t> </w:t>
      </w:r>
      <w:r>
        <w:rPr>
          <w:color w:val="231F20"/>
          <w:w w:val="105"/>
        </w:rPr>
        <w:t>serve</w:t>
      </w:r>
      <w:r>
        <w:rPr>
          <w:color w:val="231F20"/>
          <w:spacing w:val="-3"/>
          <w:w w:val="105"/>
        </w:rPr>
        <w:t> </w:t>
      </w:r>
      <w:r>
        <w:rPr>
          <w:color w:val="231F20"/>
          <w:w w:val="105"/>
        </w:rPr>
        <w:t>as</w:t>
      </w:r>
      <w:r>
        <w:rPr>
          <w:color w:val="231F20"/>
          <w:spacing w:val="-3"/>
          <w:w w:val="105"/>
        </w:rPr>
        <w:t> </w:t>
      </w:r>
      <w:r>
        <w:rPr>
          <w:color w:val="231F20"/>
          <w:w w:val="105"/>
        </w:rPr>
        <w:t>a</w:t>
      </w:r>
      <w:r>
        <w:rPr>
          <w:color w:val="231F20"/>
          <w:spacing w:val="-3"/>
          <w:w w:val="105"/>
        </w:rPr>
        <w:t> </w:t>
      </w:r>
      <w:r>
        <w:rPr>
          <w:color w:val="231F20"/>
          <w:w w:val="105"/>
        </w:rPr>
        <w:t>starting point;</w:t>
      </w:r>
      <w:r>
        <w:rPr>
          <w:color w:val="231F20"/>
          <w:spacing w:val="-9"/>
          <w:w w:val="105"/>
        </w:rPr>
        <w:t> </w:t>
      </w:r>
      <w:r>
        <w:rPr>
          <w:color w:val="231F20"/>
          <w:w w:val="105"/>
        </w:rPr>
        <w:t>readers</w:t>
      </w:r>
      <w:r>
        <w:rPr>
          <w:color w:val="231F20"/>
          <w:spacing w:val="-9"/>
          <w:w w:val="105"/>
        </w:rPr>
        <w:t> </w:t>
      </w:r>
      <w:r>
        <w:rPr>
          <w:color w:val="231F20"/>
          <w:w w:val="105"/>
        </w:rPr>
        <w:t>are</w:t>
      </w:r>
      <w:r>
        <w:rPr>
          <w:color w:val="231F20"/>
          <w:spacing w:val="-9"/>
          <w:w w:val="105"/>
        </w:rPr>
        <w:t> </w:t>
      </w:r>
      <w:r>
        <w:rPr>
          <w:color w:val="231F20"/>
          <w:w w:val="105"/>
        </w:rPr>
        <w:t>encouraged</w:t>
      </w:r>
      <w:r>
        <w:rPr>
          <w:color w:val="231F20"/>
          <w:spacing w:val="-9"/>
          <w:w w:val="105"/>
        </w:rPr>
        <w:t> </w:t>
      </w:r>
      <w:r>
        <w:rPr>
          <w:color w:val="231F20"/>
          <w:w w:val="105"/>
        </w:rPr>
        <w:t>to</w:t>
      </w:r>
      <w:r>
        <w:rPr>
          <w:color w:val="231F20"/>
          <w:spacing w:val="-9"/>
          <w:w w:val="105"/>
        </w:rPr>
        <w:t> </w:t>
      </w:r>
      <w:r>
        <w:rPr>
          <w:color w:val="231F20"/>
          <w:w w:val="105"/>
        </w:rPr>
        <w:t>go</w:t>
      </w:r>
      <w:r>
        <w:rPr>
          <w:color w:val="231F20"/>
          <w:spacing w:val="-9"/>
          <w:w w:val="105"/>
        </w:rPr>
        <w:t> </w:t>
      </w:r>
      <w:r>
        <w:rPr>
          <w:color w:val="231F20"/>
          <w:w w:val="105"/>
        </w:rPr>
        <w:t>beyond</w:t>
      </w:r>
      <w:r>
        <w:rPr>
          <w:color w:val="231F20"/>
          <w:spacing w:val="-9"/>
          <w:w w:val="105"/>
        </w:rPr>
        <w:t> </w:t>
      </w:r>
      <w:r>
        <w:rPr>
          <w:color w:val="231F20"/>
          <w:w w:val="105"/>
        </w:rPr>
        <w:t>these</w:t>
      </w:r>
      <w:r>
        <w:rPr>
          <w:color w:val="231F20"/>
          <w:spacing w:val="-9"/>
          <w:w w:val="105"/>
        </w:rPr>
        <w:t> </w:t>
      </w:r>
      <w:r>
        <w:rPr>
          <w:color w:val="231F20"/>
          <w:w w:val="105"/>
        </w:rPr>
        <w:t>provisions.</w:t>
      </w:r>
      <w:r>
        <w:rPr>
          <w:color w:val="231F20"/>
          <w:spacing w:val="-9"/>
          <w:w w:val="105"/>
        </w:rPr>
        <w:t> </w:t>
      </w:r>
      <w:r>
        <w:rPr>
          <w:color w:val="231F20"/>
          <w:w w:val="105"/>
        </w:rPr>
        <w:t>In</w:t>
      </w:r>
      <w:r>
        <w:rPr>
          <w:color w:val="231F20"/>
          <w:spacing w:val="-9"/>
          <w:w w:val="105"/>
        </w:rPr>
        <w:t> </w:t>
      </w:r>
      <w:r>
        <w:rPr>
          <w:color w:val="231F20"/>
          <w:w w:val="105"/>
        </w:rPr>
        <w:t>certain</w:t>
      </w:r>
      <w:r>
        <w:rPr>
          <w:color w:val="231F20"/>
          <w:spacing w:val="-9"/>
          <w:w w:val="105"/>
        </w:rPr>
        <w:t> </w:t>
      </w:r>
      <w:r>
        <w:rPr>
          <w:color w:val="231F20"/>
          <w:w w:val="105"/>
        </w:rPr>
        <w:t>situ-ations,</w:t>
      </w:r>
      <w:r>
        <w:rPr>
          <w:color w:val="231F20"/>
          <w:spacing w:val="-2"/>
          <w:w w:val="105"/>
        </w:rPr>
        <w:t> </w:t>
      </w:r>
      <w:r>
        <w:rPr>
          <w:color w:val="231F20"/>
          <w:w w:val="105"/>
        </w:rPr>
        <w:t>special</w:t>
      </w:r>
      <w:r>
        <w:rPr>
          <w:color w:val="231F20"/>
          <w:spacing w:val="-2"/>
          <w:w w:val="105"/>
        </w:rPr>
        <w:t> </w:t>
      </w:r>
      <w:r>
        <w:rPr>
          <w:color w:val="231F20"/>
          <w:w w:val="105"/>
        </w:rPr>
        <w:t>considerations</w:t>
      </w:r>
      <w:r>
        <w:rPr>
          <w:color w:val="231F20"/>
          <w:spacing w:val="-2"/>
          <w:w w:val="105"/>
        </w:rPr>
        <w:t> </w:t>
      </w:r>
      <w:r>
        <w:rPr>
          <w:color w:val="231F20"/>
          <w:w w:val="105"/>
        </w:rPr>
        <w:t>will</w:t>
      </w:r>
      <w:r>
        <w:rPr>
          <w:color w:val="231F20"/>
          <w:spacing w:val="-2"/>
          <w:w w:val="105"/>
        </w:rPr>
        <w:t> </w:t>
      </w:r>
      <w:r>
        <w:rPr>
          <w:color w:val="231F20"/>
          <w:w w:val="105"/>
        </w:rPr>
        <w:t>arise</w:t>
      </w:r>
      <w:r>
        <w:rPr>
          <w:color w:val="231F20"/>
          <w:spacing w:val="-2"/>
          <w:w w:val="105"/>
        </w:rPr>
        <w:t> </w:t>
      </w:r>
      <w:r>
        <w:rPr>
          <w:color w:val="231F20"/>
          <w:w w:val="105"/>
        </w:rPr>
        <w:t>during</w:t>
      </w:r>
      <w:r>
        <w:rPr>
          <w:color w:val="231F20"/>
          <w:spacing w:val="-2"/>
          <w:w w:val="105"/>
        </w:rPr>
        <w:t> </w:t>
      </w:r>
      <w:r>
        <w:rPr>
          <w:color w:val="231F20"/>
          <w:w w:val="105"/>
        </w:rPr>
        <w:t>protocol</w:t>
      </w:r>
      <w:r>
        <w:rPr>
          <w:color w:val="231F20"/>
          <w:spacing w:val="-2"/>
          <w:w w:val="105"/>
        </w:rPr>
        <w:t> </w:t>
      </w:r>
      <w:r>
        <w:rPr>
          <w:color w:val="231F20"/>
          <w:w w:val="105"/>
        </w:rPr>
        <w:t>review</w:t>
      </w:r>
      <w:r>
        <w:rPr>
          <w:color w:val="231F20"/>
          <w:spacing w:val="-2"/>
          <w:w w:val="105"/>
        </w:rPr>
        <w:t> </w:t>
      </w:r>
      <w:r>
        <w:rPr>
          <w:color w:val="231F20"/>
          <w:w w:val="105"/>
        </w:rPr>
        <w:t>and</w:t>
      </w:r>
      <w:r>
        <w:rPr>
          <w:color w:val="231F20"/>
          <w:spacing w:val="-2"/>
          <w:w w:val="105"/>
        </w:rPr>
        <w:t> </w:t>
      </w:r>
      <w:r>
        <w:rPr>
          <w:color w:val="231F20"/>
          <w:w w:val="105"/>
        </w:rPr>
        <w:t>planning; several of these situations are discussed in more detail in Chapter 2.</w:t>
      </w:r>
    </w:p>
    <w:p>
      <w:pPr>
        <w:pStyle w:val="BodyText"/>
        <w:spacing w:before="138"/>
      </w:pPr>
    </w:p>
    <w:p>
      <w:pPr>
        <w:pStyle w:val="Heading4"/>
        <w:spacing w:before="1"/>
      </w:pPr>
      <w:r>
        <w:rPr>
          <w:color w:val="231F20"/>
          <w:w w:val="85"/>
        </w:rPr>
        <w:t>THE</w:t>
      </w:r>
      <w:r>
        <w:rPr>
          <w:color w:val="231F20"/>
          <w:spacing w:val="-3"/>
        </w:rPr>
        <w:t> </w:t>
      </w:r>
      <w:r>
        <w:rPr>
          <w:color w:val="231F20"/>
          <w:w w:val="85"/>
        </w:rPr>
        <w:t>THREE</w:t>
      </w:r>
      <w:r>
        <w:rPr>
          <w:color w:val="231F20"/>
          <w:spacing w:val="-2"/>
        </w:rPr>
        <w:t> </w:t>
      </w:r>
      <w:r>
        <w:rPr>
          <w:color w:val="231F20"/>
          <w:spacing w:val="-5"/>
          <w:w w:val="85"/>
        </w:rPr>
        <w:t>Rs</w:t>
      </w:r>
    </w:p>
    <w:p>
      <w:pPr>
        <w:pStyle w:val="BodyText"/>
        <w:spacing w:line="247" w:lineRule="auto" w:before="128"/>
        <w:ind w:left="359" w:right="354" w:firstLine="360"/>
        <w:jc w:val="both"/>
      </w:pPr>
      <w:r>
        <w:rPr>
          <w:color w:val="231F20"/>
        </w:rPr>
        <w:t>The</w:t>
      </w:r>
      <w:r>
        <w:rPr>
          <w:color w:val="231F20"/>
          <w:spacing w:val="-3"/>
        </w:rPr>
        <w:t> </w:t>
      </w:r>
      <w:r>
        <w:rPr>
          <w:color w:val="231F20"/>
        </w:rPr>
        <w:t>Three</w:t>
      </w:r>
      <w:r>
        <w:rPr>
          <w:color w:val="231F20"/>
          <w:spacing w:val="-3"/>
        </w:rPr>
        <w:t> </w:t>
      </w:r>
      <w:r>
        <w:rPr>
          <w:color w:val="231F20"/>
        </w:rPr>
        <w:t>Rs</w:t>
      </w:r>
      <w:r>
        <w:rPr>
          <w:color w:val="231F20"/>
          <w:spacing w:val="-3"/>
        </w:rPr>
        <w:t> </w:t>
      </w:r>
      <w:r>
        <w:rPr>
          <w:color w:val="231F20"/>
        </w:rPr>
        <w:t>represent</w:t>
      </w:r>
      <w:r>
        <w:rPr>
          <w:color w:val="231F20"/>
          <w:spacing w:val="-3"/>
        </w:rPr>
        <w:t> </w:t>
      </w:r>
      <w:r>
        <w:rPr>
          <w:color w:val="231F20"/>
        </w:rPr>
        <w:t>a</w:t>
      </w:r>
      <w:r>
        <w:rPr>
          <w:color w:val="231F20"/>
          <w:spacing w:val="-3"/>
        </w:rPr>
        <w:t> </w:t>
      </w:r>
      <w:r>
        <w:rPr>
          <w:color w:val="231F20"/>
        </w:rPr>
        <w:t>practical</w:t>
      </w:r>
      <w:r>
        <w:rPr>
          <w:color w:val="231F20"/>
          <w:spacing w:val="-3"/>
        </w:rPr>
        <w:t> </w:t>
      </w:r>
      <w:r>
        <w:rPr>
          <w:color w:val="231F20"/>
        </w:rPr>
        <w:t>method</w:t>
      </w:r>
      <w:r>
        <w:rPr>
          <w:color w:val="231F20"/>
          <w:spacing w:val="-3"/>
        </w:rPr>
        <w:t> </w:t>
      </w:r>
      <w:r>
        <w:rPr>
          <w:color w:val="231F20"/>
        </w:rPr>
        <w:t>for</w:t>
      </w:r>
      <w:r>
        <w:rPr>
          <w:color w:val="231F20"/>
          <w:spacing w:val="-3"/>
        </w:rPr>
        <w:t> </w:t>
      </w:r>
      <w:r>
        <w:rPr>
          <w:color w:val="231F20"/>
        </w:rPr>
        <w:t>implementation</w:t>
      </w:r>
      <w:r>
        <w:rPr>
          <w:color w:val="231F20"/>
          <w:spacing w:val="-3"/>
        </w:rPr>
        <w:t> </w:t>
      </w:r>
      <w:r>
        <w:rPr>
          <w:color w:val="231F20"/>
        </w:rPr>
        <w:t>of</w:t>
      </w:r>
      <w:r>
        <w:rPr>
          <w:color w:val="231F20"/>
          <w:spacing w:val="-3"/>
        </w:rPr>
        <w:t> </w:t>
      </w:r>
      <w:r>
        <w:rPr>
          <w:color w:val="231F20"/>
        </w:rPr>
        <w:t>the</w:t>
      </w:r>
      <w:r>
        <w:rPr>
          <w:color w:val="231F20"/>
          <w:spacing w:val="-3"/>
        </w:rPr>
        <w:t> </w:t>
      </w:r>
      <w:r>
        <w:rPr>
          <w:color w:val="231F20"/>
        </w:rPr>
        <w:t>prin-</w:t>
      </w:r>
      <w:r>
        <w:rPr>
          <w:color w:val="231F20"/>
          <w:w w:val="105"/>
        </w:rPr>
        <w:t>ciples</w:t>
      </w:r>
      <w:r>
        <w:rPr>
          <w:color w:val="231F20"/>
          <w:spacing w:val="26"/>
          <w:w w:val="105"/>
        </w:rPr>
        <w:t> </w:t>
      </w:r>
      <w:r>
        <w:rPr>
          <w:color w:val="231F20"/>
          <w:w w:val="105"/>
        </w:rPr>
        <w:t>described</w:t>
      </w:r>
      <w:r>
        <w:rPr>
          <w:color w:val="231F20"/>
          <w:spacing w:val="26"/>
          <w:w w:val="105"/>
        </w:rPr>
        <w:t> </w:t>
      </w:r>
      <w:r>
        <w:rPr>
          <w:color w:val="231F20"/>
          <w:w w:val="105"/>
        </w:rPr>
        <w:t>above.</w:t>
      </w:r>
      <w:r>
        <w:rPr>
          <w:color w:val="231F20"/>
          <w:spacing w:val="26"/>
          <w:w w:val="105"/>
        </w:rPr>
        <w:t> </w:t>
      </w:r>
      <w:r>
        <w:rPr>
          <w:color w:val="231F20"/>
          <w:w w:val="105"/>
        </w:rPr>
        <w:t>In</w:t>
      </w:r>
      <w:r>
        <w:rPr>
          <w:color w:val="231F20"/>
          <w:spacing w:val="26"/>
          <w:w w:val="105"/>
        </w:rPr>
        <w:t> </w:t>
      </w:r>
      <w:r>
        <w:rPr>
          <w:color w:val="231F20"/>
          <w:w w:val="105"/>
        </w:rPr>
        <w:t>1959,</w:t>
      </w:r>
      <w:r>
        <w:rPr>
          <w:color w:val="231F20"/>
          <w:spacing w:val="26"/>
          <w:w w:val="105"/>
        </w:rPr>
        <w:t> </w:t>
      </w:r>
      <w:r>
        <w:rPr>
          <w:color w:val="231F20"/>
          <w:w w:val="105"/>
        </w:rPr>
        <w:t>W.M.S.</w:t>
      </w:r>
      <w:r>
        <w:rPr>
          <w:color w:val="231F20"/>
          <w:spacing w:val="26"/>
          <w:w w:val="105"/>
        </w:rPr>
        <w:t> </w:t>
      </w:r>
      <w:r>
        <w:rPr>
          <w:color w:val="231F20"/>
          <w:w w:val="105"/>
        </w:rPr>
        <w:t>Russell</w:t>
      </w:r>
      <w:r>
        <w:rPr>
          <w:color w:val="231F20"/>
          <w:spacing w:val="26"/>
          <w:w w:val="105"/>
        </w:rPr>
        <w:t> </w:t>
      </w:r>
      <w:r>
        <w:rPr>
          <w:color w:val="231F20"/>
          <w:w w:val="105"/>
        </w:rPr>
        <w:t>and</w:t>
      </w:r>
      <w:r>
        <w:rPr>
          <w:color w:val="231F20"/>
          <w:spacing w:val="26"/>
          <w:w w:val="105"/>
        </w:rPr>
        <w:t> </w:t>
      </w:r>
      <w:r>
        <w:rPr>
          <w:color w:val="231F20"/>
          <w:w w:val="105"/>
        </w:rPr>
        <w:t>R.L.</w:t>
      </w:r>
      <w:r>
        <w:rPr>
          <w:color w:val="231F20"/>
          <w:spacing w:val="26"/>
          <w:w w:val="105"/>
        </w:rPr>
        <w:t> </w:t>
      </w:r>
      <w:r>
        <w:rPr>
          <w:color w:val="231F20"/>
          <w:w w:val="105"/>
        </w:rPr>
        <w:t>Burch</w:t>
      </w:r>
      <w:r>
        <w:rPr>
          <w:color w:val="231F20"/>
          <w:spacing w:val="26"/>
          <w:w w:val="105"/>
        </w:rPr>
        <w:t> </w:t>
      </w:r>
      <w:r>
        <w:rPr>
          <w:color w:val="231F20"/>
          <w:w w:val="105"/>
        </w:rPr>
        <w:t>published a practical strategy of replacement, refinement, and reduction—referred to as</w:t>
      </w:r>
      <w:r>
        <w:rPr>
          <w:color w:val="231F20"/>
          <w:spacing w:val="11"/>
          <w:w w:val="105"/>
        </w:rPr>
        <w:t> </w:t>
      </w:r>
      <w:r>
        <w:rPr>
          <w:color w:val="231F20"/>
          <w:w w:val="105"/>
        </w:rPr>
        <w:t>the</w:t>
      </w:r>
      <w:r>
        <w:rPr>
          <w:color w:val="231F20"/>
          <w:spacing w:val="11"/>
          <w:w w:val="105"/>
        </w:rPr>
        <w:t> </w:t>
      </w:r>
      <w:r>
        <w:rPr>
          <w:color w:val="231F20"/>
          <w:w w:val="105"/>
        </w:rPr>
        <w:t>Three</w:t>
      </w:r>
      <w:r>
        <w:rPr>
          <w:color w:val="231F20"/>
          <w:spacing w:val="11"/>
          <w:w w:val="105"/>
        </w:rPr>
        <w:t> </w:t>
      </w:r>
      <w:r>
        <w:rPr>
          <w:color w:val="231F20"/>
          <w:w w:val="105"/>
        </w:rPr>
        <w:t>Rs—for</w:t>
      </w:r>
      <w:r>
        <w:rPr>
          <w:color w:val="231F20"/>
          <w:spacing w:val="12"/>
          <w:w w:val="105"/>
        </w:rPr>
        <w:t> </w:t>
      </w:r>
      <w:r>
        <w:rPr>
          <w:color w:val="231F20"/>
          <w:w w:val="105"/>
        </w:rPr>
        <w:t>researchers</w:t>
      </w:r>
      <w:r>
        <w:rPr>
          <w:color w:val="231F20"/>
          <w:spacing w:val="11"/>
          <w:w w:val="105"/>
        </w:rPr>
        <w:t> </w:t>
      </w:r>
      <w:r>
        <w:rPr>
          <w:color w:val="231F20"/>
          <w:w w:val="105"/>
        </w:rPr>
        <w:t>to</w:t>
      </w:r>
      <w:r>
        <w:rPr>
          <w:color w:val="231F20"/>
          <w:spacing w:val="11"/>
          <w:w w:val="105"/>
        </w:rPr>
        <w:t> </w:t>
      </w:r>
      <w:r>
        <w:rPr>
          <w:color w:val="231F20"/>
          <w:w w:val="105"/>
        </w:rPr>
        <w:t>apply</w:t>
      </w:r>
      <w:r>
        <w:rPr>
          <w:color w:val="231F20"/>
          <w:spacing w:val="11"/>
          <w:w w:val="105"/>
        </w:rPr>
        <w:t> </w:t>
      </w:r>
      <w:r>
        <w:rPr>
          <w:color w:val="231F20"/>
          <w:w w:val="105"/>
        </w:rPr>
        <w:t>when</w:t>
      </w:r>
      <w:r>
        <w:rPr>
          <w:color w:val="231F20"/>
          <w:spacing w:val="12"/>
          <w:w w:val="105"/>
        </w:rPr>
        <w:t> </w:t>
      </w:r>
      <w:r>
        <w:rPr>
          <w:color w:val="231F20"/>
          <w:w w:val="105"/>
        </w:rPr>
        <w:t>considering</w:t>
      </w:r>
      <w:r>
        <w:rPr>
          <w:color w:val="231F20"/>
          <w:spacing w:val="11"/>
          <w:w w:val="105"/>
        </w:rPr>
        <w:t> </w:t>
      </w:r>
      <w:r>
        <w:rPr>
          <w:color w:val="231F20"/>
          <w:spacing w:val="-2"/>
          <w:w w:val="105"/>
        </w:rPr>
        <w:t>experimental</w:t>
      </w:r>
    </w:p>
    <w:p>
      <w:pPr>
        <w:pStyle w:val="BodyText"/>
        <w:spacing w:after="0" w:line="247" w:lineRule="auto"/>
        <w:jc w:val="both"/>
        <w:sectPr>
          <w:pgSz w:w="8640" w:h="12960"/>
          <w:pgMar w:top="660" w:bottom="280" w:left="720" w:right="720"/>
        </w:sectPr>
      </w:pPr>
    </w:p>
    <w:p>
      <w:pPr>
        <w:tabs>
          <w:tab w:pos="6728" w:val="left" w:leader="none"/>
        </w:tabs>
        <w:spacing w:before="79"/>
        <w:ind w:left="360" w:right="0" w:firstLine="0"/>
        <w:jc w:val="both"/>
        <w:rPr>
          <w:rFonts w:ascii="Trebuchet MS"/>
          <w:i/>
          <w:sz w:val="20"/>
        </w:rPr>
      </w:pPr>
      <w:r>
        <w:rPr>
          <w:rFonts w:ascii="Trebuchet MS"/>
          <w:i/>
          <w:color w:val="231F20"/>
          <w:w w:val="105"/>
          <w:sz w:val="16"/>
        </w:rPr>
        <w:t>KEy</w:t>
      </w:r>
      <w:r>
        <w:rPr>
          <w:rFonts w:ascii="Trebuchet MS"/>
          <w:i/>
          <w:color w:val="231F20"/>
          <w:spacing w:val="6"/>
          <w:w w:val="105"/>
          <w:sz w:val="16"/>
        </w:rPr>
        <w:t> </w:t>
      </w:r>
      <w:r>
        <w:rPr>
          <w:rFonts w:ascii="Trebuchet MS"/>
          <w:i/>
          <w:color w:val="231F20"/>
          <w:spacing w:val="-2"/>
          <w:w w:val="105"/>
          <w:sz w:val="16"/>
        </w:rPr>
        <w:t>CONCEPTS</w:t>
      </w:r>
      <w:r>
        <w:rPr>
          <w:rFonts w:ascii="Trebuchet MS"/>
          <w:i/>
          <w:color w:val="231F20"/>
          <w:sz w:val="16"/>
        </w:rPr>
        <w:tab/>
      </w:r>
      <w:r>
        <w:rPr>
          <w:rFonts w:ascii="Trebuchet MS"/>
          <w:i/>
          <w:color w:val="231F20"/>
          <w:spacing w:val="-10"/>
          <w:w w:val="105"/>
          <w:sz w:val="20"/>
        </w:rPr>
        <w:t>5</w:t>
      </w:r>
    </w:p>
    <w:p>
      <w:pPr>
        <w:pStyle w:val="BodyText"/>
        <w:spacing w:before="84"/>
        <w:rPr>
          <w:rFonts w:ascii="Trebuchet MS"/>
          <w:i/>
          <w:sz w:val="16"/>
        </w:rPr>
      </w:pPr>
    </w:p>
    <w:p>
      <w:pPr>
        <w:pStyle w:val="BodyText"/>
        <w:spacing w:line="247" w:lineRule="auto"/>
        <w:ind w:left="360" w:right="355"/>
        <w:jc w:val="both"/>
      </w:pPr>
      <w:r>
        <w:rPr>
          <w:color w:val="231F20"/>
          <w:w w:val="110"/>
        </w:rPr>
        <w:t>design in laboratory animal research (Russell and Burch 1959). Over the years,</w:t>
      </w:r>
      <w:r>
        <w:rPr>
          <w:color w:val="231F20"/>
          <w:w w:val="110"/>
        </w:rPr>
        <w:t> the</w:t>
      </w:r>
      <w:r>
        <w:rPr>
          <w:color w:val="231F20"/>
          <w:w w:val="110"/>
        </w:rPr>
        <w:t> Three</w:t>
      </w:r>
      <w:r>
        <w:rPr>
          <w:color w:val="231F20"/>
          <w:w w:val="110"/>
        </w:rPr>
        <w:t> Rs</w:t>
      </w:r>
      <w:r>
        <w:rPr>
          <w:color w:val="231F20"/>
          <w:w w:val="110"/>
        </w:rPr>
        <w:t> have</w:t>
      </w:r>
      <w:r>
        <w:rPr>
          <w:color w:val="231F20"/>
          <w:w w:val="110"/>
        </w:rPr>
        <w:t> become</w:t>
      </w:r>
      <w:r>
        <w:rPr>
          <w:color w:val="231F20"/>
          <w:w w:val="110"/>
        </w:rPr>
        <w:t> an</w:t>
      </w:r>
      <w:r>
        <w:rPr>
          <w:color w:val="231F20"/>
          <w:w w:val="110"/>
        </w:rPr>
        <w:t> internationally</w:t>
      </w:r>
      <w:r>
        <w:rPr>
          <w:color w:val="231F20"/>
          <w:w w:val="110"/>
        </w:rPr>
        <w:t> accepted</w:t>
      </w:r>
      <w:r>
        <w:rPr>
          <w:color w:val="231F20"/>
          <w:w w:val="110"/>
        </w:rPr>
        <w:t> approach for</w:t>
      </w:r>
      <w:r>
        <w:rPr>
          <w:color w:val="231F20"/>
          <w:spacing w:val="-1"/>
          <w:w w:val="110"/>
        </w:rPr>
        <w:t> </w:t>
      </w:r>
      <w:r>
        <w:rPr>
          <w:color w:val="231F20"/>
          <w:w w:val="110"/>
        </w:rPr>
        <w:t>researchers</w:t>
      </w:r>
      <w:r>
        <w:rPr>
          <w:color w:val="231F20"/>
          <w:spacing w:val="-1"/>
          <w:w w:val="110"/>
        </w:rPr>
        <w:t> </w:t>
      </w:r>
      <w:r>
        <w:rPr>
          <w:color w:val="231F20"/>
          <w:w w:val="110"/>
        </w:rPr>
        <w:t>to</w:t>
      </w:r>
      <w:r>
        <w:rPr>
          <w:color w:val="231F20"/>
          <w:spacing w:val="-1"/>
          <w:w w:val="110"/>
        </w:rPr>
        <w:t> </w:t>
      </w:r>
      <w:r>
        <w:rPr>
          <w:color w:val="231F20"/>
          <w:w w:val="110"/>
        </w:rPr>
        <w:t>apply</w:t>
      </w:r>
      <w:r>
        <w:rPr>
          <w:color w:val="231F20"/>
          <w:spacing w:val="-1"/>
          <w:w w:val="110"/>
        </w:rPr>
        <w:t> </w:t>
      </w:r>
      <w:r>
        <w:rPr>
          <w:color w:val="231F20"/>
          <w:w w:val="110"/>
        </w:rPr>
        <w:t>when</w:t>
      </w:r>
      <w:r>
        <w:rPr>
          <w:color w:val="231F20"/>
          <w:spacing w:val="-1"/>
          <w:w w:val="110"/>
        </w:rPr>
        <w:t> </w:t>
      </w:r>
      <w:r>
        <w:rPr>
          <w:color w:val="231F20"/>
          <w:w w:val="110"/>
        </w:rPr>
        <w:t>deciding</w:t>
      </w:r>
      <w:r>
        <w:rPr>
          <w:color w:val="231F20"/>
          <w:spacing w:val="-1"/>
          <w:w w:val="110"/>
        </w:rPr>
        <w:t> </w:t>
      </w:r>
      <w:r>
        <w:rPr>
          <w:color w:val="231F20"/>
          <w:w w:val="110"/>
        </w:rPr>
        <w:t>to</w:t>
      </w:r>
      <w:r>
        <w:rPr>
          <w:color w:val="231F20"/>
          <w:spacing w:val="-1"/>
          <w:w w:val="110"/>
        </w:rPr>
        <w:t> </w:t>
      </w:r>
      <w:r>
        <w:rPr>
          <w:color w:val="231F20"/>
          <w:w w:val="110"/>
        </w:rPr>
        <w:t>use</w:t>
      </w:r>
      <w:r>
        <w:rPr>
          <w:color w:val="231F20"/>
          <w:spacing w:val="-1"/>
          <w:w w:val="110"/>
        </w:rPr>
        <w:t> </w:t>
      </w:r>
      <w:r>
        <w:rPr>
          <w:color w:val="231F20"/>
          <w:w w:val="110"/>
        </w:rPr>
        <w:t>animals</w:t>
      </w:r>
      <w:r>
        <w:rPr>
          <w:color w:val="231F20"/>
          <w:spacing w:val="-1"/>
          <w:w w:val="110"/>
        </w:rPr>
        <w:t> </w:t>
      </w:r>
      <w:r>
        <w:rPr>
          <w:color w:val="231F20"/>
          <w:w w:val="110"/>
        </w:rPr>
        <w:t>in</w:t>
      </w:r>
      <w:r>
        <w:rPr>
          <w:color w:val="231F20"/>
          <w:spacing w:val="-1"/>
          <w:w w:val="110"/>
        </w:rPr>
        <w:t> </w:t>
      </w:r>
      <w:r>
        <w:rPr>
          <w:color w:val="231F20"/>
          <w:w w:val="110"/>
        </w:rPr>
        <w:t>research</w:t>
      </w:r>
      <w:r>
        <w:rPr>
          <w:color w:val="231F20"/>
          <w:spacing w:val="-1"/>
          <w:w w:val="110"/>
        </w:rPr>
        <w:t> </w:t>
      </w:r>
      <w:r>
        <w:rPr>
          <w:color w:val="231F20"/>
          <w:w w:val="110"/>
        </w:rPr>
        <w:t>and</w:t>
      </w:r>
      <w:r>
        <w:rPr>
          <w:color w:val="231F20"/>
          <w:spacing w:val="-1"/>
          <w:w w:val="110"/>
        </w:rPr>
        <w:t> </w:t>
      </w:r>
      <w:r>
        <w:rPr>
          <w:color w:val="231F20"/>
          <w:w w:val="110"/>
        </w:rPr>
        <w:t>in designing humane animal research studies.</w:t>
      </w:r>
    </w:p>
    <w:p>
      <w:pPr>
        <w:pStyle w:val="BodyText"/>
        <w:spacing w:line="247" w:lineRule="auto" w:before="3"/>
        <w:ind w:left="360" w:right="355" w:firstLine="360"/>
        <w:jc w:val="both"/>
      </w:pPr>
      <w:r>
        <w:rPr>
          <w:rFonts w:ascii="Trebuchet MS"/>
          <w:i/>
          <w:color w:val="231F20"/>
          <w:w w:val="105"/>
        </w:rPr>
        <w:t>Replacement</w:t>
      </w:r>
      <w:r>
        <w:rPr>
          <w:rFonts w:ascii="Trebuchet MS"/>
          <w:i/>
          <w:color w:val="231F20"/>
          <w:w w:val="105"/>
        </w:rPr>
        <w:t> </w:t>
      </w:r>
      <w:r>
        <w:rPr>
          <w:color w:val="231F20"/>
          <w:w w:val="105"/>
        </w:rPr>
        <w:t>refers</w:t>
      </w:r>
      <w:r>
        <w:rPr>
          <w:color w:val="231F20"/>
          <w:w w:val="105"/>
        </w:rPr>
        <w:t> to</w:t>
      </w:r>
      <w:r>
        <w:rPr>
          <w:color w:val="231F20"/>
          <w:w w:val="105"/>
        </w:rPr>
        <w:t> methods</w:t>
      </w:r>
      <w:r>
        <w:rPr>
          <w:color w:val="231F20"/>
          <w:w w:val="105"/>
        </w:rPr>
        <w:t> that</w:t>
      </w:r>
      <w:r>
        <w:rPr>
          <w:color w:val="231F20"/>
          <w:w w:val="105"/>
        </w:rPr>
        <w:t> avoid</w:t>
      </w:r>
      <w:r>
        <w:rPr>
          <w:color w:val="231F20"/>
          <w:w w:val="105"/>
        </w:rPr>
        <w:t> using</w:t>
      </w:r>
      <w:r>
        <w:rPr>
          <w:color w:val="231F20"/>
          <w:w w:val="105"/>
        </w:rPr>
        <w:t> animals.</w:t>
      </w:r>
      <w:r>
        <w:rPr>
          <w:color w:val="231F20"/>
          <w:w w:val="105"/>
        </w:rPr>
        <w:t> The</w:t>
      </w:r>
      <w:r>
        <w:rPr>
          <w:color w:val="231F20"/>
          <w:w w:val="105"/>
        </w:rPr>
        <w:t> term includes</w:t>
      </w:r>
      <w:r>
        <w:rPr>
          <w:color w:val="231F20"/>
          <w:w w:val="105"/>
        </w:rPr>
        <w:t> absolute</w:t>
      </w:r>
      <w:r>
        <w:rPr>
          <w:color w:val="231F20"/>
          <w:w w:val="105"/>
        </w:rPr>
        <w:t> replacements</w:t>
      </w:r>
      <w:r>
        <w:rPr>
          <w:color w:val="231F20"/>
          <w:w w:val="105"/>
        </w:rPr>
        <w:t> (i.e.,</w:t>
      </w:r>
      <w:r>
        <w:rPr>
          <w:color w:val="231F20"/>
          <w:w w:val="105"/>
        </w:rPr>
        <w:t> replacing</w:t>
      </w:r>
      <w:r>
        <w:rPr>
          <w:color w:val="231F20"/>
          <w:w w:val="105"/>
        </w:rPr>
        <w:t> animals</w:t>
      </w:r>
      <w:r>
        <w:rPr>
          <w:color w:val="231F20"/>
          <w:w w:val="105"/>
        </w:rPr>
        <w:t> with</w:t>
      </w:r>
      <w:r>
        <w:rPr>
          <w:color w:val="231F20"/>
          <w:w w:val="105"/>
        </w:rPr>
        <w:t> inanimate systems such as computer programs) as well as relative replacements (i.e., replacing animals such as vertebrates with animals that are lower on the phylogenetic scale).</w:t>
      </w:r>
    </w:p>
    <w:p>
      <w:pPr>
        <w:pStyle w:val="BodyText"/>
        <w:spacing w:line="247" w:lineRule="auto" w:before="3"/>
        <w:ind w:left="360" w:right="354" w:firstLine="360"/>
        <w:jc w:val="both"/>
      </w:pPr>
      <w:r>
        <w:rPr>
          <w:rFonts w:ascii="Trebuchet MS"/>
          <w:i/>
          <w:color w:val="231F20"/>
          <w:w w:val="105"/>
        </w:rPr>
        <w:t>Refinement</w:t>
      </w:r>
      <w:r>
        <w:rPr>
          <w:rFonts w:ascii="Trebuchet MS"/>
          <w:i/>
          <w:color w:val="231F20"/>
          <w:spacing w:val="-8"/>
          <w:w w:val="105"/>
        </w:rPr>
        <w:t> </w:t>
      </w:r>
      <w:r>
        <w:rPr>
          <w:color w:val="231F20"/>
          <w:w w:val="105"/>
        </w:rPr>
        <w:t>refers</w:t>
      </w:r>
      <w:r>
        <w:rPr>
          <w:color w:val="231F20"/>
          <w:spacing w:val="-3"/>
          <w:w w:val="105"/>
        </w:rPr>
        <w:t> </w:t>
      </w:r>
      <w:r>
        <w:rPr>
          <w:color w:val="231F20"/>
          <w:w w:val="105"/>
        </w:rPr>
        <w:t>to</w:t>
      </w:r>
      <w:r>
        <w:rPr>
          <w:color w:val="231F20"/>
          <w:spacing w:val="-3"/>
          <w:w w:val="105"/>
        </w:rPr>
        <w:t> </w:t>
      </w:r>
      <w:r>
        <w:rPr>
          <w:color w:val="231F20"/>
          <w:w w:val="105"/>
        </w:rPr>
        <w:t>modifications</w:t>
      </w:r>
      <w:r>
        <w:rPr>
          <w:color w:val="231F20"/>
          <w:spacing w:val="-3"/>
          <w:w w:val="105"/>
        </w:rPr>
        <w:t> </w:t>
      </w:r>
      <w:r>
        <w:rPr>
          <w:color w:val="231F20"/>
          <w:w w:val="105"/>
        </w:rPr>
        <w:t>of</w:t>
      </w:r>
      <w:r>
        <w:rPr>
          <w:color w:val="231F20"/>
          <w:spacing w:val="-3"/>
          <w:w w:val="105"/>
        </w:rPr>
        <w:t> </w:t>
      </w:r>
      <w:r>
        <w:rPr>
          <w:color w:val="231F20"/>
          <w:w w:val="105"/>
        </w:rPr>
        <w:t>husbandry</w:t>
      </w:r>
      <w:r>
        <w:rPr>
          <w:color w:val="231F20"/>
          <w:spacing w:val="-3"/>
          <w:w w:val="105"/>
        </w:rPr>
        <w:t> </w:t>
      </w:r>
      <w:r>
        <w:rPr>
          <w:color w:val="231F20"/>
          <w:w w:val="105"/>
        </w:rPr>
        <w:t>or</w:t>
      </w:r>
      <w:r>
        <w:rPr>
          <w:color w:val="231F20"/>
          <w:spacing w:val="-3"/>
          <w:w w:val="105"/>
        </w:rPr>
        <w:t> </w:t>
      </w:r>
      <w:r>
        <w:rPr>
          <w:color w:val="231F20"/>
          <w:w w:val="105"/>
        </w:rPr>
        <w:t>experimental</w:t>
      </w:r>
      <w:r>
        <w:rPr>
          <w:color w:val="231F20"/>
          <w:spacing w:val="-3"/>
          <w:w w:val="105"/>
        </w:rPr>
        <w:t> </w:t>
      </w:r>
      <w:r>
        <w:rPr>
          <w:color w:val="231F20"/>
          <w:w w:val="105"/>
        </w:rPr>
        <w:t>pro-cedures</w:t>
      </w:r>
      <w:r>
        <w:rPr>
          <w:color w:val="231F20"/>
          <w:spacing w:val="40"/>
          <w:w w:val="105"/>
        </w:rPr>
        <w:t> </w:t>
      </w:r>
      <w:r>
        <w:rPr>
          <w:color w:val="231F20"/>
          <w:w w:val="105"/>
        </w:rPr>
        <w:t>to</w:t>
      </w:r>
      <w:r>
        <w:rPr>
          <w:color w:val="231F20"/>
          <w:spacing w:val="40"/>
          <w:w w:val="105"/>
        </w:rPr>
        <w:t> </w:t>
      </w:r>
      <w:r>
        <w:rPr>
          <w:color w:val="231F20"/>
          <w:w w:val="105"/>
        </w:rPr>
        <w:t>enhance</w:t>
      </w:r>
      <w:r>
        <w:rPr>
          <w:color w:val="231F20"/>
          <w:spacing w:val="40"/>
          <w:w w:val="105"/>
        </w:rPr>
        <w:t> </w:t>
      </w:r>
      <w:r>
        <w:rPr>
          <w:color w:val="231F20"/>
          <w:w w:val="105"/>
        </w:rPr>
        <w:t>animal</w:t>
      </w:r>
      <w:r>
        <w:rPr>
          <w:color w:val="231F20"/>
          <w:spacing w:val="40"/>
          <w:w w:val="105"/>
        </w:rPr>
        <w:t> </w:t>
      </w:r>
      <w:r>
        <w:rPr>
          <w:color w:val="231F20"/>
          <w:w w:val="105"/>
        </w:rPr>
        <w:t>well-being</w:t>
      </w:r>
      <w:r>
        <w:rPr>
          <w:color w:val="231F20"/>
          <w:spacing w:val="40"/>
          <w:w w:val="105"/>
        </w:rPr>
        <w:t> </w:t>
      </w:r>
      <w:r>
        <w:rPr>
          <w:color w:val="231F20"/>
          <w:w w:val="105"/>
        </w:rPr>
        <w:t>and</w:t>
      </w:r>
      <w:r>
        <w:rPr>
          <w:color w:val="231F20"/>
          <w:spacing w:val="40"/>
          <w:w w:val="105"/>
        </w:rPr>
        <w:t> </w:t>
      </w:r>
      <w:r>
        <w:rPr>
          <w:color w:val="231F20"/>
          <w:w w:val="105"/>
        </w:rPr>
        <w:t>minimize</w:t>
      </w:r>
      <w:r>
        <w:rPr>
          <w:color w:val="231F20"/>
          <w:spacing w:val="40"/>
          <w:w w:val="105"/>
        </w:rPr>
        <w:t> </w:t>
      </w:r>
      <w:r>
        <w:rPr>
          <w:color w:val="231F20"/>
          <w:w w:val="105"/>
        </w:rPr>
        <w:t>or</w:t>
      </w:r>
      <w:r>
        <w:rPr>
          <w:color w:val="231F20"/>
          <w:spacing w:val="40"/>
          <w:w w:val="105"/>
        </w:rPr>
        <w:t> </w:t>
      </w:r>
      <w:r>
        <w:rPr>
          <w:color w:val="231F20"/>
          <w:w w:val="105"/>
        </w:rPr>
        <w:t>eliminate</w:t>
      </w:r>
      <w:r>
        <w:rPr>
          <w:color w:val="231F20"/>
          <w:spacing w:val="40"/>
          <w:w w:val="105"/>
        </w:rPr>
        <w:t> </w:t>
      </w:r>
      <w:r>
        <w:rPr>
          <w:color w:val="231F20"/>
          <w:w w:val="105"/>
        </w:rPr>
        <w:t>pain and distress. While institutions and investigators should take all reasonable measures</w:t>
      </w:r>
      <w:r>
        <w:rPr>
          <w:color w:val="231F20"/>
          <w:spacing w:val="-6"/>
          <w:w w:val="105"/>
        </w:rPr>
        <w:t> </w:t>
      </w:r>
      <w:r>
        <w:rPr>
          <w:color w:val="231F20"/>
          <w:w w:val="105"/>
        </w:rPr>
        <w:t>to</w:t>
      </w:r>
      <w:r>
        <w:rPr>
          <w:color w:val="231F20"/>
          <w:spacing w:val="-6"/>
          <w:w w:val="105"/>
        </w:rPr>
        <w:t> </w:t>
      </w:r>
      <w:r>
        <w:rPr>
          <w:color w:val="231F20"/>
          <w:w w:val="105"/>
        </w:rPr>
        <w:t>eliminate</w:t>
      </w:r>
      <w:r>
        <w:rPr>
          <w:color w:val="231F20"/>
          <w:spacing w:val="-6"/>
          <w:w w:val="105"/>
        </w:rPr>
        <w:t> </w:t>
      </w:r>
      <w:r>
        <w:rPr>
          <w:color w:val="231F20"/>
          <w:w w:val="105"/>
        </w:rPr>
        <w:t>pain</w:t>
      </w:r>
      <w:r>
        <w:rPr>
          <w:color w:val="231F20"/>
          <w:spacing w:val="-6"/>
          <w:w w:val="105"/>
        </w:rPr>
        <w:t> </w:t>
      </w:r>
      <w:r>
        <w:rPr>
          <w:color w:val="231F20"/>
          <w:w w:val="105"/>
        </w:rPr>
        <w:t>and</w:t>
      </w:r>
      <w:r>
        <w:rPr>
          <w:color w:val="231F20"/>
          <w:spacing w:val="-6"/>
          <w:w w:val="105"/>
        </w:rPr>
        <w:t> </w:t>
      </w:r>
      <w:r>
        <w:rPr>
          <w:color w:val="231F20"/>
          <w:w w:val="105"/>
        </w:rPr>
        <w:t>distress</w:t>
      </w:r>
      <w:r>
        <w:rPr>
          <w:color w:val="231F20"/>
          <w:spacing w:val="-6"/>
          <w:w w:val="105"/>
        </w:rPr>
        <w:t> </w:t>
      </w:r>
      <w:r>
        <w:rPr>
          <w:color w:val="231F20"/>
          <w:w w:val="105"/>
        </w:rPr>
        <w:t>through</w:t>
      </w:r>
      <w:r>
        <w:rPr>
          <w:color w:val="231F20"/>
          <w:spacing w:val="-6"/>
          <w:w w:val="105"/>
        </w:rPr>
        <w:t> </w:t>
      </w:r>
      <w:r>
        <w:rPr>
          <w:color w:val="231F20"/>
          <w:w w:val="105"/>
        </w:rPr>
        <w:t>refinement,</w:t>
      </w:r>
      <w:r>
        <w:rPr>
          <w:color w:val="231F20"/>
          <w:spacing w:val="-6"/>
          <w:w w:val="105"/>
        </w:rPr>
        <w:t> </w:t>
      </w:r>
      <w:r>
        <w:rPr>
          <w:color w:val="231F20"/>
          <w:w w:val="105"/>
        </w:rPr>
        <w:t>IACUCs</w:t>
      </w:r>
      <w:r>
        <w:rPr>
          <w:color w:val="231F20"/>
          <w:spacing w:val="-6"/>
          <w:w w:val="105"/>
        </w:rPr>
        <w:t> </w:t>
      </w:r>
      <w:r>
        <w:rPr>
          <w:color w:val="231F20"/>
          <w:w w:val="105"/>
        </w:rPr>
        <w:t>should understand that with some types of studies there may be either unforeseen or</w:t>
      </w:r>
      <w:r>
        <w:rPr>
          <w:color w:val="231F20"/>
          <w:spacing w:val="-13"/>
          <w:w w:val="105"/>
        </w:rPr>
        <w:t> </w:t>
      </w:r>
      <w:r>
        <w:rPr>
          <w:color w:val="231F20"/>
          <w:w w:val="105"/>
        </w:rPr>
        <w:t>intended</w:t>
      </w:r>
      <w:r>
        <w:rPr>
          <w:color w:val="231F20"/>
          <w:spacing w:val="-13"/>
          <w:w w:val="105"/>
        </w:rPr>
        <w:t> </w:t>
      </w:r>
      <w:r>
        <w:rPr>
          <w:color w:val="231F20"/>
          <w:w w:val="105"/>
        </w:rPr>
        <w:t>experimental</w:t>
      </w:r>
      <w:r>
        <w:rPr>
          <w:color w:val="231F20"/>
          <w:spacing w:val="-13"/>
          <w:w w:val="105"/>
        </w:rPr>
        <w:t> </w:t>
      </w:r>
      <w:r>
        <w:rPr>
          <w:color w:val="231F20"/>
          <w:w w:val="105"/>
        </w:rPr>
        <w:t>outcomes</w:t>
      </w:r>
      <w:r>
        <w:rPr>
          <w:color w:val="231F20"/>
          <w:spacing w:val="-13"/>
          <w:w w:val="105"/>
        </w:rPr>
        <w:t> </w:t>
      </w:r>
      <w:r>
        <w:rPr>
          <w:color w:val="231F20"/>
          <w:w w:val="105"/>
        </w:rPr>
        <w:t>that</w:t>
      </w:r>
      <w:r>
        <w:rPr>
          <w:color w:val="231F20"/>
          <w:spacing w:val="-13"/>
          <w:w w:val="105"/>
        </w:rPr>
        <w:t> </w:t>
      </w:r>
      <w:r>
        <w:rPr>
          <w:color w:val="231F20"/>
          <w:w w:val="105"/>
        </w:rPr>
        <w:t>produce</w:t>
      </w:r>
      <w:r>
        <w:rPr>
          <w:color w:val="231F20"/>
          <w:spacing w:val="-13"/>
          <w:w w:val="105"/>
        </w:rPr>
        <w:t> </w:t>
      </w:r>
      <w:r>
        <w:rPr>
          <w:color w:val="231F20"/>
          <w:w w:val="105"/>
        </w:rPr>
        <w:t>pain.</w:t>
      </w:r>
      <w:r>
        <w:rPr>
          <w:color w:val="231F20"/>
          <w:spacing w:val="-13"/>
          <w:w w:val="105"/>
        </w:rPr>
        <w:t> </w:t>
      </w:r>
      <w:r>
        <w:rPr>
          <w:color w:val="231F20"/>
          <w:w w:val="105"/>
        </w:rPr>
        <w:t>These</w:t>
      </w:r>
      <w:r>
        <w:rPr>
          <w:color w:val="231F20"/>
          <w:spacing w:val="-13"/>
          <w:w w:val="105"/>
        </w:rPr>
        <w:t> </w:t>
      </w:r>
      <w:r>
        <w:rPr>
          <w:color w:val="231F20"/>
          <w:w w:val="105"/>
        </w:rPr>
        <w:t>outcomes</w:t>
      </w:r>
      <w:r>
        <w:rPr>
          <w:color w:val="231F20"/>
          <w:spacing w:val="-13"/>
          <w:w w:val="105"/>
        </w:rPr>
        <w:t> </w:t>
      </w:r>
      <w:r>
        <w:rPr>
          <w:color w:val="231F20"/>
          <w:w w:val="105"/>
        </w:rPr>
        <w:t>may or may not be eliminated based on the goals of the study.</w:t>
      </w:r>
    </w:p>
    <w:p>
      <w:pPr>
        <w:pStyle w:val="BodyText"/>
        <w:spacing w:line="247" w:lineRule="auto" w:before="6"/>
        <w:ind w:left="359" w:right="354" w:firstLine="360"/>
        <w:jc w:val="both"/>
      </w:pPr>
      <w:r>
        <w:rPr>
          <w:rFonts w:ascii="Trebuchet MS"/>
          <w:i/>
          <w:color w:val="231F20"/>
        </w:rPr>
        <w:t>Reduction </w:t>
      </w:r>
      <w:r>
        <w:rPr>
          <w:color w:val="231F20"/>
        </w:rPr>
        <w:t>involves strategies for obtaining comparable levels of infor-</w:t>
      </w:r>
      <w:r>
        <w:rPr>
          <w:color w:val="231F20"/>
          <w:w w:val="110"/>
        </w:rPr>
        <w:t>mation from the use of fewer animals or for maximizing the information obtained</w:t>
      </w:r>
      <w:r>
        <w:rPr>
          <w:color w:val="231F20"/>
          <w:spacing w:val="-3"/>
          <w:w w:val="110"/>
        </w:rPr>
        <w:t> </w:t>
      </w:r>
      <w:r>
        <w:rPr>
          <w:color w:val="231F20"/>
          <w:w w:val="110"/>
        </w:rPr>
        <w:t>from</w:t>
      </w:r>
      <w:r>
        <w:rPr>
          <w:color w:val="231F20"/>
          <w:spacing w:val="-3"/>
          <w:w w:val="110"/>
        </w:rPr>
        <w:t> </w:t>
      </w:r>
      <w:r>
        <w:rPr>
          <w:color w:val="231F20"/>
          <w:w w:val="110"/>
        </w:rPr>
        <w:t>a</w:t>
      </w:r>
      <w:r>
        <w:rPr>
          <w:color w:val="231F20"/>
          <w:spacing w:val="-3"/>
          <w:w w:val="110"/>
        </w:rPr>
        <w:t> </w:t>
      </w:r>
      <w:r>
        <w:rPr>
          <w:color w:val="231F20"/>
          <w:w w:val="110"/>
        </w:rPr>
        <w:t>given</w:t>
      </w:r>
      <w:r>
        <w:rPr>
          <w:color w:val="231F20"/>
          <w:spacing w:val="-3"/>
          <w:w w:val="110"/>
        </w:rPr>
        <w:t> </w:t>
      </w:r>
      <w:r>
        <w:rPr>
          <w:color w:val="231F20"/>
          <w:w w:val="110"/>
        </w:rPr>
        <w:t>number</w:t>
      </w:r>
      <w:r>
        <w:rPr>
          <w:color w:val="231F20"/>
          <w:spacing w:val="-3"/>
          <w:w w:val="110"/>
        </w:rPr>
        <w:t> </w:t>
      </w:r>
      <w:r>
        <w:rPr>
          <w:color w:val="231F20"/>
          <w:w w:val="110"/>
        </w:rPr>
        <w:t>of</w:t>
      </w:r>
      <w:r>
        <w:rPr>
          <w:color w:val="231F20"/>
          <w:spacing w:val="-3"/>
          <w:w w:val="110"/>
        </w:rPr>
        <w:t> </w:t>
      </w:r>
      <w:r>
        <w:rPr>
          <w:color w:val="231F20"/>
          <w:w w:val="110"/>
        </w:rPr>
        <w:t>animals</w:t>
      </w:r>
      <w:r>
        <w:rPr>
          <w:color w:val="231F20"/>
          <w:spacing w:val="-3"/>
          <w:w w:val="110"/>
        </w:rPr>
        <w:t> </w:t>
      </w:r>
      <w:r>
        <w:rPr>
          <w:color w:val="231F20"/>
          <w:w w:val="110"/>
        </w:rPr>
        <w:t>(without</w:t>
      </w:r>
      <w:r>
        <w:rPr>
          <w:color w:val="231F20"/>
          <w:spacing w:val="-3"/>
          <w:w w:val="110"/>
        </w:rPr>
        <w:t> </w:t>
      </w:r>
      <w:r>
        <w:rPr>
          <w:color w:val="231F20"/>
          <w:w w:val="110"/>
        </w:rPr>
        <w:t>increasing</w:t>
      </w:r>
      <w:r>
        <w:rPr>
          <w:color w:val="231F20"/>
          <w:spacing w:val="-3"/>
          <w:w w:val="110"/>
        </w:rPr>
        <w:t> </w:t>
      </w:r>
      <w:r>
        <w:rPr>
          <w:color w:val="231F20"/>
          <w:w w:val="110"/>
        </w:rPr>
        <w:t>pain</w:t>
      </w:r>
      <w:r>
        <w:rPr>
          <w:color w:val="231F20"/>
          <w:spacing w:val="-3"/>
          <w:w w:val="110"/>
        </w:rPr>
        <w:t> </w:t>
      </w:r>
      <w:r>
        <w:rPr>
          <w:color w:val="231F20"/>
          <w:w w:val="110"/>
        </w:rPr>
        <w:t>or</w:t>
      </w:r>
      <w:r>
        <w:rPr>
          <w:color w:val="231F20"/>
          <w:spacing w:val="-3"/>
          <w:w w:val="110"/>
        </w:rPr>
        <w:t> </w:t>
      </w:r>
      <w:r>
        <w:rPr>
          <w:color w:val="231F20"/>
          <w:w w:val="110"/>
        </w:rPr>
        <w:t>dis-</w:t>
      </w:r>
      <w:r>
        <w:rPr>
          <w:color w:val="231F20"/>
        </w:rPr>
        <w:t>tress) so that in the long run fewer animals are needed to acquire the same </w:t>
      </w:r>
      <w:r>
        <w:rPr>
          <w:color w:val="231F20"/>
          <w:w w:val="110"/>
        </w:rPr>
        <w:t>scientific</w:t>
      </w:r>
      <w:r>
        <w:rPr>
          <w:color w:val="231F20"/>
          <w:spacing w:val="-8"/>
          <w:w w:val="110"/>
        </w:rPr>
        <w:t> </w:t>
      </w:r>
      <w:r>
        <w:rPr>
          <w:color w:val="231F20"/>
          <w:w w:val="110"/>
        </w:rPr>
        <w:t>information.</w:t>
      </w:r>
      <w:r>
        <w:rPr>
          <w:color w:val="231F20"/>
          <w:spacing w:val="-8"/>
          <w:w w:val="110"/>
        </w:rPr>
        <w:t> </w:t>
      </w:r>
      <w:r>
        <w:rPr>
          <w:color w:val="231F20"/>
          <w:w w:val="110"/>
        </w:rPr>
        <w:t>This</w:t>
      </w:r>
      <w:r>
        <w:rPr>
          <w:color w:val="231F20"/>
          <w:spacing w:val="-8"/>
          <w:w w:val="110"/>
        </w:rPr>
        <w:t> </w:t>
      </w:r>
      <w:r>
        <w:rPr>
          <w:color w:val="231F20"/>
          <w:w w:val="110"/>
        </w:rPr>
        <w:t>approach</w:t>
      </w:r>
      <w:r>
        <w:rPr>
          <w:color w:val="231F20"/>
          <w:spacing w:val="-8"/>
          <w:w w:val="110"/>
        </w:rPr>
        <w:t> </w:t>
      </w:r>
      <w:r>
        <w:rPr>
          <w:color w:val="231F20"/>
          <w:w w:val="110"/>
        </w:rPr>
        <w:t>relies</w:t>
      </w:r>
      <w:r>
        <w:rPr>
          <w:color w:val="231F20"/>
          <w:spacing w:val="-8"/>
          <w:w w:val="110"/>
        </w:rPr>
        <w:t> </w:t>
      </w:r>
      <w:r>
        <w:rPr>
          <w:color w:val="231F20"/>
          <w:w w:val="110"/>
        </w:rPr>
        <w:t>on</w:t>
      </w:r>
      <w:r>
        <w:rPr>
          <w:color w:val="231F20"/>
          <w:spacing w:val="-8"/>
          <w:w w:val="110"/>
        </w:rPr>
        <w:t> </w:t>
      </w:r>
      <w:r>
        <w:rPr>
          <w:color w:val="231F20"/>
          <w:w w:val="110"/>
        </w:rPr>
        <w:t>an</w:t>
      </w:r>
      <w:r>
        <w:rPr>
          <w:color w:val="231F20"/>
          <w:spacing w:val="-8"/>
          <w:w w:val="110"/>
        </w:rPr>
        <w:t> </w:t>
      </w:r>
      <w:r>
        <w:rPr>
          <w:color w:val="231F20"/>
          <w:w w:val="110"/>
        </w:rPr>
        <w:t>analysis</w:t>
      </w:r>
      <w:r>
        <w:rPr>
          <w:color w:val="231F20"/>
          <w:spacing w:val="-8"/>
          <w:w w:val="110"/>
        </w:rPr>
        <w:t> </w:t>
      </w:r>
      <w:r>
        <w:rPr>
          <w:color w:val="231F20"/>
          <w:w w:val="110"/>
        </w:rPr>
        <w:t>of</w:t>
      </w:r>
      <w:r>
        <w:rPr>
          <w:color w:val="231F20"/>
          <w:spacing w:val="-8"/>
          <w:w w:val="110"/>
        </w:rPr>
        <w:t> </w:t>
      </w:r>
      <w:r>
        <w:rPr>
          <w:color w:val="231F20"/>
          <w:w w:val="110"/>
        </w:rPr>
        <w:t>experimental design,</w:t>
      </w:r>
      <w:r>
        <w:rPr>
          <w:color w:val="231F20"/>
          <w:spacing w:val="-13"/>
          <w:w w:val="110"/>
        </w:rPr>
        <w:t> </w:t>
      </w:r>
      <w:r>
        <w:rPr>
          <w:color w:val="231F20"/>
          <w:w w:val="110"/>
        </w:rPr>
        <w:t>applications</w:t>
      </w:r>
      <w:r>
        <w:rPr>
          <w:color w:val="231F20"/>
          <w:spacing w:val="-13"/>
          <w:w w:val="110"/>
        </w:rPr>
        <w:t> </w:t>
      </w:r>
      <w:r>
        <w:rPr>
          <w:color w:val="231F20"/>
          <w:w w:val="110"/>
        </w:rPr>
        <w:t>of</w:t>
      </w:r>
      <w:r>
        <w:rPr>
          <w:color w:val="231F20"/>
          <w:spacing w:val="-13"/>
          <w:w w:val="110"/>
        </w:rPr>
        <w:t> </w:t>
      </w:r>
      <w:r>
        <w:rPr>
          <w:color w:val="231F20"/>
          <w:w w:val="110"/>
        </w:rPr>
        <w:t>newer</w:t>
      </w:r>
      <w:r>
        <w:rPr>
          <w:color w:val="231F20"/>
          <w:spacing w:val="-13"/>
          <w:w w:val="110"/>
        </w:rPr>
        <w:t> </w:t>
      </w:r>
      <w:r>
        <w:rPr>
          <w:color w:val="231F20"/>
          <w:w w:val="110"/>
        </w:rPr>
        <w:t>technologies,</w:t>
      </w:r>
      <w:r>
        <w:rPr>
          <w:color w:val="231F20"/>
          <w:spacing w:val="-13"/>
          <w:w w:val="110"/>
        </w:rPr>
        <w:t> </w:t>
      </w:r>
      <w:r>
        <w:rPr>
          <w:color w:val="231F20"/>
          <w:w w:val="110"/>
        </w:rPr>
        <w:t>the</w:t>
      </w:r>
      <w:r>
        <w:rPr>
          <w:color w:val="231F20"/>
          <w:spacing w:val="-13"/>
          <w:w w:val="110"/>
        </w:rPr>
        <w:t> </w:t>
      </w:r>
      <w:r>
        <w:rPr>
          <w:color w:val="231F20"/>
          <w:w w:val="110"/>
        </w:rPr>
        <w:t>use</w:t>
      </w:r>
      <w:r>
        <w:rPr>
          <w:color w:val="231F20"/>
          <w:spacing w:val="-13"/>
          <w:w w:val="110"/>
        </w:rPr>
        <w:t> </w:t>
      </w:r>
      <w:r>
        <w:rPr>
          <w:color w:val="231F20"/>
          <w:w w:val="110"/>
        </w:rPr>
        <w:t>of</w:t>
      </w:r>
      <w:r>
        <w:rPr>
          <w:color w:val="231F20"/>
          <w:spacing w:val="-13"/>
          <w:w w:val="110"/>
        </w:rPr>
        <w:t> </w:t>
      </w:r>
      <w:r>
        <w:rPr>
          <w:color w:val="231F20"/>
          <w:w w:val="110"/>
        </w:rPr>
        <w:t>appropriate</w:t>
      </w:r>
      <w:r>
        <w:rPr>
          <w:color w:val="231F20"/>
          <w:spacing w:val="-13"/>
          <w:w w:val="110"/>
        </w:rPr>
        <w:t> </w:t>
      </w:r>
      <w:r>
        <w:rPr>
          <w:color w:val="231F20"/>
          <w:w w:val="110"/>
        </w:rPr>
        <w:t>statisti-cal methods, and control of environmentally related variability in animal housing and study areas (see Appendix A).</w:t>
      </w:r>
    </w:p>
    <w:p>
      <w:pPr>
        <w:pStyle w:val="BodyText"/>
        <w:spacing w:line="247" w:lineRule="auto" w:before="9"/>
        <w:ind w:left="359" w:right="354" w:firstLine="360"/>
        <w:jc w:val="both"/>
      </w:pPr>
      <w:r>
        <w:rPr>
          <w:color w:val="231F20"/>
          <w:w w:val="105"/>
        </w:rPr>
        <w:t>Refinement and reduction goals should be balanced on a case-by-case basis. Principal investigators are strongly discouraged from advocating ani-mal reuse as a reduction strategy, and reduction should not be a rationale for reusing an animal or animals that have already undergone experimental procedures especially if the well-being of the animals would be compro-mised.</w:t>
      </w:r>
      <w:r>
        <w:rPr>
          <w:color w:val="231F20"/>
          <w:spacing w:val="-3"/>
          <w:w w:val="105"/>
        </w:rPr>
        <w:t> </w:t>
      </w:r>
      <w:r>
        <w:rPr>
          <w:color w:val="231F20"/>
          <w:w w:val="105"/>
        </w:rPr>
        <w:t>Studies</w:t>
      </w:r>
      <w:r>
        <w:rPr>
          <w:color w:val="231F20"/>
          <w:spacing w:val="-3"/>
          <w:w w:val="105"/>
        </w:rPr>
        <w:t> </w:t>
      </w:r>
      <w:r>
        <w:rPr>
          <w:color w:val="231F20"/>
          <w:w w:val="105"/>
        </w:rPr>
        <w:t>that</w:t>
      </w:r>
      <w:r>
        <w:rPr>
          <w:color w:val="231F20"/>
          <w:spacing w:val="-3"/>
          <w:w w:val="105"/>
        </w:rPr>
        <w:t> </w:t>
      </w:r>
      <w:r>
        <w:rPr>
          <w:color w:val="231F20"/>
          <w:w w:val="105"/>
        </w:rPr>
        <w:t>may</w:t>
      </w:r>
      <w:r>
        <w:rPr>
          <w:color w:val="231F20"/>
          <w:spacing w:val="-3"/>
          <w:w w:val="105"/>
        </w:rPr>
        <w:t> </w:t>
      </w:r>
      <w:r>
        <w:rPr>
          <w:color w:val="231F20"/>
          <w:w w:val="105"/>
        </w:rPr>
        <w:t>result</w:t>
      </w:r>
      <w:r>
        <w:rPr>
          <w:color w:val="231F20"/>
          <w:spacing w:val="-3"/>
          <w:w w:val="105"/>
        </w:rPr>
        <w:t> </w:t>
      </w:r>
      <w:r>
        <w:rPr>
          <w:color w:val="231F20"/>
          <w:w w:val="105"/>
        </w:rPr>
        <w:t>in</w:t>
      </w:r>
      <w:r>
        <w:rPr>
          <w:color w:val="231F20"/>
          <w:spacing w:val="-3"/>
          <w:w w:val="105"/>
        </w:rPr>
        <w:t> </w:t>
      </w:r>
      <w:r>
        <w:rPr>
          <w:color w:val="231F20"/>
          <w:w w:val="105"/>
        </w:rPr>
        <w:t>severe</w:t>
      </w:r>
      <w:r>
        <w:rPr>
          <w:color w:val="231F20"/>
          <w:spacing w:val="-3"/>
          <w:w w:val="105"/>
        </w:rPr>
        <w:t> </w:t>
      </w:r>
      <w:r>
        <w:rPr>
          <w:color w:val="231F20"/>
          <w:w w:val="105"/>
        </w:rPr>
        <w:t>or</w:t>
      </w:r>
      <w:r>
        <w:rPr>
          <w:color w:val="231F20"/>
          <w:spacing w:val="-3"/>
          <w:w w:val="105"/>
        </w:rPr>
        <w:t> </w:t>
      </w:r>
      <w:r>
        <w:rPr>
          <w:color w:val="231F20"/>
          <w:w w:val="105"/>
        </w:rPr>
        <w:t>chronic</w:t>
      </w:r>
      <w:r>
        <w:rPr>
          <w:color w:val="231F20"/>
          <w:spacing w:val="-3"/>
          <w:w w:val="105"/>
        </w:rPr>
        <w:t> </w:t>
      </w:r>
      <w:r>
        <w:rPr>
          <w:color w:val="231F20"/>
          <w:w w:val="105"/>
        </w:rPr>
        <w:t>pain</w:t>
      </w:r>
      <w:r>
        <w:rPr>
          <w:color w:val="231F20"/>
          <w:spacing w:val="-3"/>
          <w:w w:val="105"/>
        </w:rPr>
        <w:t> </w:t>
      </w:r>
      <w:r>
        <w:rPr>
          <w:color w:val="231F20"/>
          <w:w w:val="105"/>
        </w:rPr>
        <w:t>or</w:t>
      </w:r>
      <w:r>
        <w:rPr>
          <w:color w:val="231F20"/>
          <w:spacing w:val="-3"/>
          <w:w w:val="105"/>
        </w:rPr>
        <w:t> </w:t>
      </w:r>
      <w:r>
        <w:rPr>
          <w:color w:val="231F20"/>
          <w:w w:val="105"/>
        </w:rPr>
        <w:t>significant</w:t>
      </w:r>
      <w:r>
        <w:rPr>
          <w:color w:val="231F20"/>
          <w:spacing w:val="-3"/>
          <w:w w:val="105"/>
        </w:rPr>
        <w:t> </w:t>
      </w:r>
      <w:r>
        <w:rPr>
          <w:color w:val="231F20"/>
          <w:w w:val="105"/>
        </w:rPr>
        <w:t>altera-tions in the animals’ ability to maintain normal physiology, or adequately respond</w:t>
      </w:r>
      <w:r>
        <w:rPr>
          <w:color w:val="231F20"/>
          <w:w w:val="105"/>
        </w:rPr>
        <w:t> to</w:t>
      </w:r>
      <w:r>
        <w:rPr>
          <w:color w:val="231F20"/>
          <w:w w:val="105"/>
        </w:rPr>
        <w:t> stressors,</w:t>
      </w:r>
      <w:r>
        <w:rPr>
          <w:color w:val="231F20"/>
          <w:w w:val="105"/>
        </w:rPr>
        <w:t> should</w:t>
      </w:r>
      <w:r>
        <w:rPr>
          <w:color w:val="231F20"/>
          <w:w w:val="105"/>
        </w:rPr>
        <w:t> include</w:t>
      </w:r>
      <w:r>
        <w:rPr>
          <w:color w:val="231F20"/>
          <w:w w:val="105"/>
        </w:rPr>
        <w:t> descriptions</w:t>
      </w:r>
      <w:r>
        <w:rPr>
          <w:color w:val="231F20"/>
          <w:w w:val="105"/>
        </w:rPr>
        <w:t> of</w:t>
      </w:r>
      <w:r>
        <w:rPr>
          <w:color w:val="231F20"/>
          <w:w w:val="105"/>
        </w:rPr>
        <w:t> appropriate</w:t>
      </w:r>
      <w:r>
        <w:rPr>
          <w:color w:val="231F20"/>
          <w:w w:val="105"/>
        </w:rPr>
        <w:t> humane endpoints or provide science-based justification for not using a particular, commonly accepted humane endpoint. Veterinary consultation must occur when</w:t>
      </w:r>
      <w:r>
        <w:rPr>
          <w:color w:val="231F20"/>
          <w:spacing w:val="-8"/>
          <w:w w:val="105"/>
        </w:rPr>
        <w:t> </w:t>
      </w:r>
      <w:r>
        <w:rPr>
          <w:color w:val="231F20"/>
          <w:w w:val="105"/>
        </w:rPr>
        <w:t>pain</w:t>
      </w:r>
      <w:r>
        <w:rPr>
          <w:color w:val="231F20"/>
          <w:spacing w:val="-8"/>
          <w:w w:val="105"/>
        </w:rPr>
        <w:t> </w:t>
      </w:r>
      <w:r>
        <w:rPr>
          <w:color w:val="231F20"/>
          <w:w w:val="105"/>
        </w:rPr>
        <w:t>or</w:t>
      </w:r>
      <w:r>
        <w:rPr>
          <w:color w:val="231F20"/>
          <w:spacing w:val="-8"/>
          <w:w w:val="105"/>
        </w:rPr>
        <w:t> </w:t>
      </w:r>
      <w:r>
        <w:rPr>
          <w:color w:val="231F20"/>
          <w:w w:val="105"/>
        </w:rPr>
        <w:t>distress</w:t>
      </w:r>
      <w:r>
        <w:rPr>
          <w:color w:val="231F20"/>
          <w:spacing w:val="-8"/>
          <w:w w:val="105"/>
        </w:rPr>
        <w:t> </w:t>
      </w:r>
      <w:r>
        <w:rPr>
          <w:color w:val="231F20"/>
          <w:w w:val="105"/>
        </w:rPr>
        <w:t>is</w:t>
      </w:r>
      <w:r>
        <w:rPr>
          <w:color w:val="231F20"/>
          <w:spacing w:val="-8"/>
          <w:w w:val="105"/>
        </w:rPr>
        <w:t> </w:t>
      </w:r>
      <w:r>
        <w:rPr>
          <w:color w:val="231F20"/>
          <w:w w:val="105"/>
        </w:rPr>
        <w:t>beyond</w:t>
      </w:r>
      <w:r>
        <w:rPr>
          <w:color w:val="231F20"/>
          <w:spacing w:val="-8"/>
          <w:w w:val="105"/>
        </w:rPr>
        <w:t> </w:t>
      </w:r>
      <w:r>
        <w:rPr>
          <w:color w:val="231F20"/>
          <w:w w:val="105"/>
        </w:rPr>
        <w:t>the</w:t>
      </w:r>
      <w:r>
        <w:rPr>
          <w:color w:val="231F20"/>
          <w:spacing w:val="-8"/>
          <w:w w:val="105"/>
        </w:rPr>
        <w:t> </w:t>
      </w:r>
      <w:r>
        <w:rPr>
          <w:color w:val="231F20"/>
          <w:w w:val="105"/>
        </w:rPr>
        <w:t>level</w:t>
      </w:r>
      <w:r>
        <w:rPr>
          <w:color w:val="231F20"/>
          <w:spacing w:val="-8"/>
          <w:w w:val="105"/>
        </w:rPr>
        <w:t> </w:t>
      </w:r>
      <w:r>
        <w:rPr>
          <w:color w:val="231F20"/>
          <w:w w:val="105"/>
        </w:rPr>
        <w:t>anticipated</w:t>
      </w:r>
      <w:r>
        <w:rPr>
          <w:color w:val="231F20"/>
          <w:spacing w:val="-8"/>
          <w:w w:val="105"/>
        </w:rPr>
        <w:t> </w:t>
      </w:r>
      <w:r>
        <w:rPr>
          <w:color w:val="231F20"/>
          <w:w w:val="105"/>
        </w:rPr>
        <w:t>in</w:t>
      </w:r>
      <w:r>
        <w:rPr>
          <w:color w:val="231F20"/>
          <w:spacing w:val="-8"/>
          <w:w w:val="105"/>
        </w:rPr>
        <w:t> </w:t>
      </w:r>
      <w:r>
        <w:rPr>
          <w:color w:val="231F20"/>
          <w:w w:val="105"/>
        </w:rPr>
        <w:t>the</w:t>
      </w:r>
      <w:r>
        <w:rPr>
          <w:color w:val="231F20"/>
          <w:spacing w:val="-8"/>
          <w:w w:val="105"/>
        </w:rPr>
        <w:t> </w:t>
      </w:r>
      <w:r>
        <w:rPr>
          <w:color w:val="231F20"/>
          <w:w w:val="105"/>
        </w:rPr>
        <w:t>protocol</w:t>
      </w:r>
      <w:r>
        <w:rPr>
          <w:color w:val="231F20"/>
          <w:spacing w:val="-8"/>
          <w:w w:val="105"/>
        </w:rPr>
        <w:t> </w:t>
      </w:r>
      <w:r>
        <w:rPr>
          <w:color w:val="231F20"/>
          <w:w w:val="105"/>
        </w:rPr>
        <w:t>descrip-tion or when interventional control is not possible.</w:t>
      </w:r>
    </w:p>
    <w:p>
      <w:pPr>
        <w:pStyle w:val="BodyText"/>
        <w:spacing w:before="141"/>
      </w:pPr>
    </w:p>
    <w:p>
      <w:pPr>
        <w:pStyle w:val="Heading4"/>
        <w:rPr>
          <w:rFonts w:ascii="Book Antiqua"/>
          <w:i/>
        </w:rPr>
      </w:pPr>
      <w:r>
        <w:rPr>
          <w:color w:val="231F20"/>
          <w:w w:val="90"/>
        </w:rPr>
        <w:t>KEy</w:t>
      </w:r>
      <w:r>
        <w:rPr>
          <w:color w:val="231F20"/>
          <w:spacing w:val="-1"/>
          <w:w w:val="90"/>
        </w:rPr>
        <w:t> </w:t>
      </w:r>
      <w:r>
        <w:rPr>
          <w:color w:val="231F20"/>
          <w:w w:val="90"/>
        </w:rPr>
        <w:t>TERMS</w:t>
      </w:r>
      <w:r>
        <w:rPr>
          <w:color w:val="231F20"/>
          <w:spacing w:val="-3"/>
        </w:rPr>
        <w:t> </w:t>
      </w:r>
      <w:r>
        <w:rPr>
          <w:color w:val="231F20"/>
          <w:w w:val="90"/>
        </w:rPr>
        <w:t>USED</w:t>
      </w:r>
      <w:r>
        <w:rPr>
          <w:color w:val="231F20"/>
          <w:spacing w:val="-3"/>
        </w:rPr>
        <w:t> </w:t>
      </w:r>
      <w:r>
        <w:rPr>
          <w:color w:val="231F20"/>
          <w:w w:val="90"/>
        </w:rPr>
        <w:t>IN</w:t>
      </w:r>
      <w:r>
        <w:rPr>
          <w:color w:val="231F20"/>
          <w:spacing w:val="-4"/>
        </w:rPr>
        <w:t> </w:t>
      </w:r>
      <w:r>
        <w:rPr>
          <w:color w:val="231F20"/>
          <w:w w:val="90"/>
        </w:rPr>
        <w:t>THE</w:t>
      </w:r>
      <w:r>
        <w:rPr>
          <w:color w:val="231F20"/>
          <w:spacing w:val="-3"/>
        </w:rPr>
        <w:t> </w:t>
      </w:r>
      <w:r>
        <w:rPr>
          <w:rFonts w:ascii="Book Antiqua"/>
          <w:i/>
          <w:color w:val="231F20"/>
          <w:spacing w:val="-4"/>
          <w:w w:val="90"/>
        </w:rPr>
        <w:t>Guide</w:t>
      </w:r>
    </w:p>
    <w:p>
      <w:pPr>
        <w:pStyle w:val="BodyText"/>
        <w:spacing w:line="247" w:lineRule="auto" w:before="116"/>
        <w:ind w:left="359" w:right="358" w:firstLine="360"/>
        <w:jc w:val="both"/>
      </w:pPr>
      <w:r>
        <w:rPr>
          <w:color w:val="231F20"/>
          <w:w w:val="105"/>
        </w:rPr>
        <w:t>The</w:t>
      </w:r>
      <w:r>
        <w:rPr>
          <w:color w:val="231F20"/>
          <w:spacing w:val="-9"/>
          <w:w w:val="105"/>
        </w:rPr>
        <w:t> </w:t>
      </w:r>
      <w:r>
        <w:rPr>
          <w:color w:val="231F20"/>
          <w:w w:val="105"/>
        </w:rPr>
        <w:t>Committee</w:t>
      </w:r>
      <w:r>
        <w:rPr>
          <w:color w:val="231F20"/>
          <w:spacing w:val="-9"/>
          <w:w w:val="105"/>
        </w:rPr>
        <w:t> </w:t>
      </w:r>
      <w:r>
        <w:rPr>
          <w:color w:val="231F20"/>
          <w:w w:val="105"/>
        </w:rPr>
        <w:t>for</w:t>
      </w:r>
      <w:r>
        <w:rPr>
          <w:color w:val="231F20"/>
          <w:spacing w:val="-9"/>
          <w:w w:val="105"/>
        </w:rPr>
        <w:t> </w:t>
      </w:r>
      <w:r>
        <w:rPr>
          <w:color w:val="231F20"/>
          <w:w w:val="105"/>
        </w:rPr>
        <w:t>the</w:t>
      </w:r>
      <w:r>
        <w:rPr>
          <w:color w:val="231F20"/>
          <w:spacing w:val="-9"/>
          <w:w w:val="105"/>
        </w:rPr>
        <w:t> </w:t>
      </w:r>
      <w:r>
        <w:rPr>
          <w:color w:val="231F20"/>
          <w:w w:val="105"/>
        </w:rPr>
        <w:t>Update</w:t>
      </w:r>
      <w:r>
        <w:rPr>
          <w:color w:val="231F20"/>
          <w:spacing w:val="-9"/>
          <w:w w:val="105"/>
        </w:rPr>
        <w:t> </w:t>
      </w:r>
      <w:r>
        <w:rPr>
          <w:color w:val="231F20"/>
          <w:w w:val="105"/>
        </w:rPr>
        <w:t>of</w:t>
      </w:r>
      <w:r>
        <w:rPr>
          <w:color w:val="231F20"/>
          <w:spacing w:val="-9"/>
          <w:w w:val="105"/>
        </w:rPr>
        <w:t> </w:t>
      </w:r>
      <w:r>
        <w:rPr>
          <w:color w:val="231F20"/>
          <w:w w:val="105"/>
        </w:rPr>
        <w:t>the</w:t>
      </w:r>
      <w:r>
        <w:rPr>
          <w:color w:val="231F20"/>
          <w:spacing w:val="-10"/>
          <w:w w:val="105"/>
        </w:rPr>
        <w:t> </w:t>
      </w:r>
      <w:r>
        <w:rPr>
          <w:rFonts w:ascii="Trebuchet MS"/>
          <w:i/>
          <w:color w:val="231F20"/>
          <w:w w:val="105"/>
        </w:rPr>
        <w:t>Guide</w:t>
      </w:r>
      <w:r>
        <w:rPr>
          <w:rFonts w:ascii="Trebuchet MS"/>
          <w:i/>
          <w:color w:val="231F20"/>
          <w:spacing w:val="-14"/>
          <w:w w:val="105"/>
        </w:rPr>
        <w:t> </w:t>
      </w:r>
      <w:r>
        <w:rPr>
          <w:color w:val="231F20"/>
          <w:w w:val="105"/>
        </w:rPr>
        <w:t>believes</w:t>
      </w:r>
      <w:r>
        <w:rPr>
          <w:color w:val="231F20"/>
          <w:spacing w:val="-9"/>
          <w:w w:val="105"/>
        </w:rPr>
        <w:t> </w:t>
      </w:r>
      <w:r>
        <w:rPr>
          <w:color w:val="231F20"/>
          <w:w w:val="105"/>
        </w:rPr>
        <w:t>that</w:t>
      </w:r>
      <w:r>
        <w:rPr>
          <w:color w:val="231F20"/>
          <w:spacing w:val="-9"/>
          <w:w w:val="105"/>
        </w:rPr>
        <w:t> </w:t>
      </w:r>
      <w:r>
        <w:rPr>
          <w:color w:val="231F20"/>
          <w:w w:val="105"/>
        </w:rPr>
        <w:t>the</w:t>
      </w:r>
      <w:r>
        <w:rPr>
          <w:color w:val="231F20"/>
          <w:spacing w:val="-9"/>
          <w:w w:val="105"/>
        </w:rPr>
        <w:t> </w:t>
      </w:r>
      <w:r>
        <w:rPr>
          <w:color w:val="231F20"/>
          <w:w w:val="105"/>
        </w:rPr>
        <w:t>terms</w:t>
      </w:r>
      <w:r>
        <w:rPr>
          <w:color w:val="231F20"/>
          <w:spacing w:val="-9"/>
          <w:w w:val="105"/>
        </w:rPr>
        <w:t> </w:t>
      </w:r>
      <w:r>
        <w:rPr>
          <w:color w:val="231F20"/>
          <w:w w:val="105"/>
        </w:rPr>
        <w:t>set out</w:t>
      </w:r>
      <w:r>
        <w:rPr>
          <w:color w:val="231F20"/>
          <w:spacing w:val="-1"/>
          <w:w w:val="105"/>
        </w:rPr>
        <w:t> </w:t>
      </w:r>
      <w:r>
        <w:rPr>
          <w:color w:val="231F20"/>
          <w:w w:val="105"/>
        </w:rPr>
        <w:t>below</w:t>
      </w:r>
      <w:r>
        <w:rPr>
          <w:color w:val="231F20"/>
          <w:spacing w:val="-1"/>
          <w:w w:val="105"/>
        </w:rPr>
        <w:t> </w:t>
      </w:r>
      <w:r>
        <w:rPr>
          <w:color w:val="231F20"/>
          <w:w w:val="105"/>
        </w:rPr>
        <w:t>are</w:t>
      </w:r>
      <w:r>
        <w:rPr>
          <w:color w:val="231F20"/>
          <w:spacing w:val="-1"/>
          <w:w w:val="105"/>
        </w:rPr>
        <w:t> </w:t>
      </w:r>
      <w:r>
        <w:rPr>
          <w:color w:val="231F20"/>
          <w:w w:val="105"/>
        </w:rPr>
        <w:t>important</w:t>
      </w:r>
      <w:r>
        <w:rPr>
          <w:color w:val="231F20"/>
          <w:spacing w:val="-1"/>
          <w:w w:val="105"/>
        </w:rPr>
        <w:t> </w:t>
      </w:r>
      <w:r>
        <w:rPr>
          <w:color w:val="231F20"/>
          <w:w w:val="105"/>
        </w:rPr>
        <w:t>for</w:t>
      </w:r>
      <w:r>
        <w:rPr>
          <w:color w:val="231F20"/>
          <w:spacing w:val="-1"/>
          <w:w w:val="105"/>
        </w:rPr>
        <w:t> </w:t>
      </w:r>
      <w:r>
        <w:rPr>
          <w:color w:val="231F20"/>
          <w:w w:val="105"/>
        </w:rPr>
        <w:t>a</w:t>
      </w:r>
      <w:r>
        <w:rPr>
          <w:color w:val="231F20"/>
          <w:spacing w:val="-1"/>
          <w:w w:val="105"/>
        </w:rPr>
        <w:t> </w:t>
      </w:r>
      <w:r>
        <w:rPr>
          <w:color w:val="231F20"/>
          <w:w w:val="105"/>
        </w:rPr>
        <w:t>full</w:t>
      </w:r>
      <w:r>
        <w:rPr>
          <w:color w:val="231F20"/>
          <w:spacing w:val="-1"/>
          <w:w w:val="105"/>
        </w:rPr>
        <w:t> </w:t>
      </w:r>
      <w:r>
        <w:rPr>
          <w:color w:val="231F20"/>
          <w:w w:val="105"/>
        </w:rPr>
        <w:t>understanding</w:t>
      </w:r>
      <w:r>
        <w:rPr>
          <w:color w:val="231F20"/>
          <w:spacing w:val="-1"/>
          <w:w w:val="105"/>
        </w:rPr>
        <w:t> </w:t>
      </w:r>
      <w:r>
        <w:rPr>
          <w:color w:val="231F20"/>
          <w:w w:val="105"/>
        </w:rPr>
        <w:t>of</w:t>
      </w:r>
      <w:r>
        <w:rPr>
          <w:color w:val="231F20"/>
          <w:spacing w:val="-1"/>
          <w:w w:val="105"/>
        </w:rPr>
        <w:t> </w:t>
      </w:r>
      <w:r>
        <w:rPr>
          <w:color w:val="231F20"/>
          <w:w w:val="105"/>
        </w:rPr>
        <w:t>the</w:t>
      </w:r>
      <w:r>
        <w:rPr>
          <w:color w:val="231F20"/>
          <w:spacing w:val="-3"/>
          <w:w w:val="105"/>
        </w:rPr>
        <w:t> </w:t>
      </w:r>
      <w:r>
        <w:rPr>
          <w:rFonts w:ascii="Trebuchet MS"/>
          <w:i/>
          <w:color w:val="231F20"/>
          <w:w w:val="105"/>
        </w:rPr>
        <w:t>Guide</w:t>
      </w:r>
      <w:r>
        <w:rPr>
          <w:color w:val="231F20"/>
          <w:w w:val="105"/>
        </w:rPr>
        <w:t>.</w:t>
      </w:r>
      <w:r>
        <w:rPr>
          <w:color w:val="231F20"/>
          <w:spacing w:val="-5"/>
          <w:w w:val="105"/>
        </w:rPr>
        <w:t> </w:t>
      </w:r>
      <w:r>
        <w:rPr>
          <w:color w:val="231F20"/>
          <w:w w:val="105"/>
        </w:rPr>
        <w:t>Accordingly, we have defined these terms and concepts to provide users of the </w:t>
      </w:r>
      <w:r>
        <w:rPr>
          <w:rFonts w:ascii="Trebuchet MS"/>
          <w:i/>
          <w:color w:val="231F20"/>
          <w:w w:val="105"/>
        </w:rPr>
        <w:t>Guide</w:t>
      </w:r>
      <w:r>
        <w:rPr>
          <w:rFonts w:ascii="Trebuchet MS"/>
          <w:i/>
          <w:color w:val="231F20"/>
          <w:w w:val="105"/>
        </w:rPr>
        <w:t> </w:t>
      </w:r>
      <w:r>
        <w:rPr>
          <w:color w:val="231F20"/>
          <w:w w:val="105"/>
        </w:rPr>
        <w:t>with additional assistance in implementing their responsibilities.</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10"/>
          <w:w w:val="110"/>
          <w:sz w:val="20"/>
        </w:rPr>
        <w:t>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4"/>
        <w:rPr>
          <w:rFonts w:ascii="Trebuchet MS"/>
          <w:i/>
          <w:sz w:val="16"/>
        </w:rPr>
      </w:pPr>
    </w:p>
    <w:p>
      <w:pPr>
        <w:pStyle w:val="Heading4"/>
      </w:pPr>
      <w:r>
        <w:rPr>
          <w:color w:val="231F20"/>
          <w:w w:val="90"/>
        </w:rPr>
        <w:t>Humane</w:t>
      </w:r>
      <w:r>
        <w:rPr>
          <w:color w:val="231F20"/>
          <w:spacing w:val="19"/>
        </w:rPr>
        <w:t> </w:t>
      </w:r>
      <w:r>
        <w:rPr>
          <w:color w:val="231F20"/>
          <w:spacing w:val="-4"/>
          <w:w w:val="95"/>
        </w:rPr>
        <w:t>Care</w:t>
      </w:r>
    </w:p>
    <w:p>
      <w:pPr>
        <w:pStyle w:val="BodyText"/>
        <w:spacing w:line="247" w:lineRule="auto" w:before="126"/>
        <w:ind w:left="359" w:right="355" w:firstLine="360"/>
        <w:jc w:val="both"/>
      </w:pPr>
      <w:r>
        <w:rPr>
          <w:rFonts w:ascii="Trebuchet MS"/>
          <w:i/>
          <w:color w:val="231F20"/>
          <w:w w:val="105"/>
        </w:rPr>
        <w:t>humane</w:t>
      </w:r>
      <w:r>
        <w:rPr>
          <w:rFonts w:ascii="Trebuchet MS"/>
          <w:i/>
          <w:color w:val="231F20"/>
          <w:w w:val="105"/>
        </w:rPr>
        <w:t> care</w:t>
      </w:r>
      <w:r>
        <w:rPr>
          <w:rFonts w:ascii="Trebuchet MS"/>
          <w:i/>
          <w:color w:val="231F20"/>
          <w:w w:val="105"/>
        </w:rPr>
        <w:t> </w:t>
      </w:r>
      <w:r>
        <w:rPr>
          <w:color w:val="231F20"/>
          <w:w w:val="105"/>
        </w:rPr>
        <w:t>means</w:t>
      </w:r>
      <w:r>
        <w:rPr>
          <w:color w:val="231F20"/>
          <w:w w:val="105"/>
        </w:rPr>
        <w:t> those</w:t>
      </w:r>
      <w:r>
        <w:rPr>
          <w:color w:val="231F20"/>
          <w:w w:val="105"/>
        </w:rPr>
        <w:t> actions</w:t>
      </w:r>
      <w:r>
        <w:rPr>
          <w:color w:val="231F20"/>
          <w:w w:val="105"/>
        </w:rPr>
        <w:t> taken</w:t>
      </w:r>
      <w:r>
        <w:rPr>
          <w:color w:val="231F20"/>
          <w:w w:val="105"/>
        </w:rPr>
        <w:t> to</w:t>
      </w:r>
      <w:r>
        <w:rPr>
          <w:color w:val="231F20"/>
          <w:w w:val="105"/>
        </w:rPr>
        <w:t> ensure</w:t>
      </w:r>
      <w:r>
        <w:rPr>
          <w:color w:val="231F20"/>
          <w:w w:val="105"/>
        </w:rPr>
        <w:t> that</w:t>
      </w:r>
      <w:r>
        <w:rPr>
          <w:color w:val="231F20"/>
          <w:w w:val="105"/>
        </w:rPr>
        <w:t> laboratory animals</w:t>
      </w:r>
      <w:r>
        <w:rPr>
          <w:color w:val="231F20"/>
          <w:w w:val="105"/>
        </w:rPr>
        <w:t> are</w:t>
      </w:r>
      <w:r>
        <w:rPr>
          <w:color w:val="231F20"/>
          <w:w w:val="105"/>
        </w:rPr>
        <w:t> treated</w:t>
      </w:r>
      <w:r>
        <w:rPr>
          <w:color w:val="231F20"/>
          <w:w w:val="105"/>
        </w:rPr>
        <w:t> according</w:t>
      </w:r>
      <w:r>
        <w:rPr>
          <w:color w:val="231F20"/>
          <w:w w:val="105"/>
        </w:rPr>
        <w:t> to</w:t>
      </w:r>
      <w:r>
        <w:rPr>
          <w:color w:val="231F20"/>
          <w:w w:val="105"/>
        </w:rPr>
        <w:t> high</w:t>
      </w:r>
      <w:r>
        <w:rPr>
          <w:color w:val="231F20"/>
          <w:w w:val="105"/>
        </w:rPr>
        <w:t> ethical</w:t>
      </w:r>
      <w:r>
        <w:rPr>
          <w:color w:val="231F20"/>
          <w:w w:val="105"/>
        </w:rPr>
        <w:t> and</w:t>
      </w:r>
      <w:r>
        <w:rPr>
          <w:color w:val="231F20"/>
          <w:w w:val="105"/>
        </w:rPr>
        <w:t> scientific</w:t>
      </w:r>
      <w:r>
        <w:rPr>
          <w:color w:val="231F20"/>
          <w:w w:val="105"/>
        </w:rPr>
        <w:t> standards. Implementation of a humane care program, and creation of a laboratory environment in which humane care and respect for animals are valued and encouraged, underlies the core requirements of the </w:t>
      </w:r>
      <w:r>
        <w:rPr>
          <w:rFonts w:ascii="Trebuchet MS"/>
          <w:i/>
          <w:color w:val="231F20"/>
          <w:w w:val="105"/>
        </w:rPr>
        <w:t>Guide </w:t>
      </w:r>
      <w:r>
        <w:rPr>
          <w:color w:val="231F20"/>
          <w:w w:val="105"/>
        </w:rPr>
        <w:t>and the system of self-regulation it supports (Klein and Bayne 2007).</w:t>
      </w:r>
    </w:p>
    <w:p>
      <w:pPr>
        <w:pStyle w:val="BodyText"/>
        <w:spacing w:before="132"/>
      </w:pPr>
    </w:p>
    <w:p>
      <w:pPr>
        <w:pStyle w:val="Heading4"/>
        <w:spacing w:before="1"/>
        <w:ind w:right="1307"/>
      </w:pPr>
      <w:r>
        <w:rPr>
          <w:color w:val="231F20"/>
          <w:spacing w:val="-8"/>
        </w:rPr>
        <w:t>Animal</w:t>
      </w:r>
      <w:r>
        <w:rPr>
          <w:color w:val="231F20"/>
          <w:spacing w:val="-2"/>
        </w:rPr>
        <w:t> </w:t>
      </w:r>
      <w:r>
        <w:rPr>
          <w:color w:val="231F20"/>
          <w:spacing w:val="-8"/>
        </w:rPr>
        <w:t>Care</w:t>
      </w:r>
      <w:r>
        <w:rPr>
          <w:color w:val="231F20"/>
          <w:spacing w:val="-2"/>
        </w:rPr>
        <w:t> </w:t>
      </w:r>
      <w:r>
        <w:rPr>
          <w:color w:val="231F20"/>
          <w:spacing w:val="-8"/>
        </w:rPr>
        <w:t>and</w:t>
      </w:r>
      <w:r>
        <w:rPr>
          <w:color w:val="231F20"/>
          <w:spacing w:val="-1"/>
        </w:rPr>
        <w:t> </w:t>
      </w:r>
      <w:r>
        <w:rPr>
          <w:color w:val="231F20"/>
          <w:spacing w:val="-8"/>
        </w:rPr>
        <w:t>Use</w:t>
      </w:r>
      <w:r>
        <w:rPr>
          <w:color w:val="231F20"/>
          <w:spacing w:val="-2"/>
        </w:rPr>
        <w:t> </w:t>
      </w:r>
      <w:r>
        <w:rPr>
          <w:color w:val="231F20"/>
          <w:spacing w:val="-8"/>
        </w:rPr>
        <w:t>Program</w:t>
      </w:r>
    </w:p>
    <w:p>
      <w:pPr>
        <w:pStyle w:val="BodyText"/>
        <w:spacing w:line="247" w:lineRule="auto" w:before="126"/>
        <w:ind w:left="359" w:right="355" w:firstLine="360"/>
        <w:jc w:val="both"/>
      </w:pPr>
      <w:r>
        <w:rPr>
          <w:color w:val="231F20"/>
          <w:w w:val="105"/>
        </w:rPr>
        <w:t>The</w:t>
      </w:r>
      <w:r>
        <w:rPr>
          <w:color w:val="231F20"/>
          <w:w w:val="105"/>
        </w:rPr>
        <w:t> </w:t>
      </w:r>
      <w:r>
        <w:rPr>
          <w:rFonts w:ascii="Trebuchet MS"/>
          <w:i/>
          <w:color w:val="231F20"/>
          <w:w w:val="105"/>
        </w:rPr>
        <w:t>animal</w:t>
      </w:r>
      <w:r>
        <w:rPr>
          <w:rFonts w:ascii="Trebuchet MS"/>
          <w:i/>
          <w:color w:val="231F20"/>
          <w:spacing w:val="-1"/>
          <w:w w:val="105"/>
        </w:rPr>
        <w:t> </w:t>
      </w:r>
      <w:r>
        <w:rPr>
          <w:rFonts w:ascii="Trebuchet MS"/>
          <w:i/>
          <w:color w:val="231F20"/>
          <w:w w:val="105"/>
        </w:rPr>
        <w:t>care</w:t>
      </w:r>
      <w:r>
        <w:rPr>
          <w:rFonts w:ascii="Trebuchet MS"/>
          <w:i/>
          <w:color w:val="231F20"/>
          <w:spacing w:val="-1"/>
          <w:w w:val="105"/>
        </w:rPr>
        <w:t> </w:t>
      </w:r>
      <w:r>
        <w:rPr>
          <w:rFonts w:ascii="Trebuchet MS"/>
          <w:i/>
          <w:color w:val="231F20"/>
          <w:w w:val="105"/>
        </w:rPr>
        <w:t>and</w:t>
      </w:r>
      <w:r>
        <w:rPr>
          <w:rFonts w:ascii="Trebuchet MS"/>
          <w:i/>
          <w:color w:val="231F20"/>
          <w:spacing w:val="-1"/>
          <w:w w:val="105"/>
        </w:rPr>
        <w:t> </w:t>
      </w:r>
      <w:r>
        <w:rPr>
          <w:rFonts w:ascii="Trebuchet MS"/>
          <w:i/>
          <w:color w:val="231F20"/>
          <w:w w:val="105"/>
        </w:rPr>
        <w:t>use</w:t>
      </w:r>
      <w:r>
        <w:rPr>
          <w:rFonts w:ascii="Trebuchet MS"/>
          <w:i/>
          <w:color w:val="231F20"/>
          <w:spacing w:val="-1"/>
          <w:w w:val="105"/>
        </w:rPr>
        <w:t> </w:t>
      </w:r>
      <w:r>
        <w:rPr>
          <w:rFonts w:ascii="Trebuchet MS"/>
          <w:i/>
          <w:color w:val="231F20"/>
          <w:w w:val="105"/>
        </w:rPr>
        <w:t>program</w:t>
      </w:r>
      <w:r>
        <w:rPr>
          <w:rFonts w:ascii="Trebuchet MS"/>
          <w:i/>
          <w:color w:val="231F20"/>
          <w:spacing w:val="-2"/>
          <w:w w:val="105"/>
        </w:rPr>
        <w:t> </w:t>
      </w:r>
      <w:r>
        <w:rPr>
          <w:color w:val="231F20"/>
          <w:w w:val="105"/>
        </w:rPr>
        <w:t>(the</w:t>
      </w:r>
      <w:r>
        <w:rPr>
          <w:color w:val="231F20"/>
          <w:w w:val="105"/>
        </w:rPr>
        <w:t> Program)</w:t>
      </w:r>
      <w:r>
        <w:rPr>
          <w:color w:val="231F20"/>
          <w:w w:val="105"/>
        </w:rPr>
        <w:t> means</w:t>
      </w:r>
      <w:r>
        <w:rPr>
          <w:color w:val="231F20"/>
          <w:w w:val="105"/>
        </w:rPr>
        <w:t> the</w:t>
      </w:r>
      <w:r>
        <w:rPr>
          <w:color w:val="231F20"/>
          <w:w w:val="105"/>
        </w:rPr>
        <w:t> policies, procedures, standards, organizational structure, staffing, facilities, and prac-tices</w:t>
      </w:r>
      <w:r>
        <w:rPr>
          <w:color w:val="231F20"/>
          <w:spacing w:val="22"/>
          <w:w w:val="105"/>
        </w:rPr>
        <w:t> </w:t>
      </w:r>
      <w:r>
        <w:rPr>
          <w:color w:val="231F20"/>
          <w:w w:val="105"/>
        </w:rPr>
        <w:t>put</w:t>
      </w:r>
      <w:r>
        <w:rPr>
          <w:color w:val="231F20"/>
          <w:spacing w:val="22"/>
          <w:w w:val="105"/>
        </w:rPr>
        <w:t> </w:t>
      </w:r>
      <w:r>
        <w:rPr>
          <w:color w:val="231F20"/>
          <w:w w:val="105"/>
        </w:rPr>
        <w:t>into</w:t>
      </w:r>
      <w:r>
        <w:rPr>
          <w:color w:val="231F20"/>
          <w:spacing w:val="22"/>
          <w:w w:val="105"/>
        </w:rPr>
        <w:t> </w:t>
      </w:r>
      <w:r>
        <w:rPr>
          <w:color w:val="231F20"/>
          <w:w w:val="105"/>
        </w:rPr>
        <w:t>place</w:t>
      </w:r>
      <w:r>
        <w:rPr>
          <w:color w:val="231F20"/>
          <w:spacing w:val="22"/>
          <w:w w:val="105"/>
        </w:rPr>
        <w:t> </w:t>
      </w:r>
      <w:r>
        <w:rPr>
          <w:color w:val="231F20"/>
          <w:w w:val="105"/>
        </w:rPr>
        <w:t>by</w:t>
      </w:r>
      <w:r>
        <w:rPr>
          <w:color w:val="231F20"/>
          <w:spacing w:val="22"/>
          <w:w w:val="105"/>
        </w:rPr>
        <w:t> </w:t>
      </w:r>
      <w:r>
        <w:rPr>
          <w:color w:val="231F20"/>
          <w:w w:val="105"/>
        </w:rPr>
        <w:t>an</w:t>
      </w:r>
      <w:r>
        <w:rPr>
          <w:color w:val="231F20"/>
          <w:spacing w:val="22"/>
          <w:w w:val="105"/>
        </w:rPr>
        <w:t> </w:t>
      </w:r>
      <w:r>
        <w:rPr>
          <w:color w:val="231F20"/>
          <w:w w:val="105"/>
        </w:rPr>
        <w:t>institution</w:t>
      </w:r>
      <w:r>
        <w:rPr>
          <w:color w:val="231F20"/>
          <w:spacing w:val="22"/>
          <w:w w:val="105"/>
        </w:rPr>
        <w:t> </w:t>
      </w:r>
      <w:r>
        <w:rPr>
          <w:color w:val="231F20"/>
          <w:w w:val="105"/>
        </w:rPr>
        <w:t>to</w:t>
      </w:r>
      <w:r>
        <w:rPr>
          <w:color w:val="231F20"/>
          <w:spacing w:val="22"/>
          <w:w w:val="105"/>
        </w:rPr>
        <w:t> </w:t>
      </w:r>
      <w:r>
        <w:rPr>
          <w:color w:val="231F20"/>
          <w:w w:val="105"/>
        </w:rPr>
        <w:t>achieve</w:t>
      </w:r>
      <w:r>
        <w:rPr>
          <w:color w:val="231F20"/>
          <w:spacing w:val="22"/>
          <w:w w:val="105"/>
        </w:rPr>
        <w:t> </w:t>
      </w:r>
      <w:r>
        <w:rPr>
          <w:color w:val="231F20"/>
          <w:w w:val="105"/>
        </w:rPr>
        <w:t>the</w:t>
      </w:r>
      <w:r>
        <w:rPr>
          <w:color w:val="231F20"/>
          <w:spacing w:val="22"/>
          <w:w w:val="105"/>
        </w:rPr>
        <w:t> </w:t>
      </w:r>
      <w:r>
        <w:rPr>
          <w:color w:val="231F20"/>
          <w:w w:val="105"/>
        </w:rPr>
        <w:t>humane</w:t>
      </w:r>
      <w:r>
        <w:rPr>
          <w:color w:val="231F20"/>
          <w:spacing w:val="22"/>
          <w:w w:val="105"/>
        </w:rPr>
        <w:t> </w:t>
      </w:r>
      <w:r>
        <w:rPr>
          <w:color w:val="231F20"/>
          <w:w w:val="105"/>
        </w:rPr>
        <w:t>care</w:t>
      </w:r>
      <w:r>
        <w:rPr>
          <w:color w:val="231F20"/>
          <w:spacing w:val="22"/>
          <w:w w:val="105"/>
        </w:rPr>
        <w:t> </w:t>
      </w:r>
      <w:r>
        <w:rPr>
          <w:color w:val="231F20"/>
          <w:w w:val="105"/>
        </w:rPr>
        <w:t>and</w:t>
      </w:r>
      <w:r>
        <w:rPr>
          <w:color w:val="231F20"/>
          <w:spacing w:val="22"/>
          <w:w w:val="105"/>
        </w:rPr>
        <w:t> </w:t>
      </w:r>
      <w:r>
        <w:rPr>
          <w:color w:val="231F20"/>
          <w:w w:val="105"/>
        </w:rPr>
        <w:t>use of animals in the laboratory and throughout the institution. It includes the establishment</w:t>
      </w:r>
      <w:r>
        <w:rPr>
          <w:color w:val="231F20"/>
          <w:spacing w:val="-10"/>
          <w:w w:val="105"/>
        </w:rPr>
        <w:t> </w:t>
      </w:r>
      <w:r>
        <w:rPr>
          <w:color w:val="231F20"/>
          <w:w w:val="105"/>
        </w:rPr>
        <w:t>and</w:t>
      </w:r>
      <w:r>
        <w:rPr>
          <w:color w:val="231F20"/>
          <w:spacing w:val="-10"/>
          <w:w w:val="105"/>
        </w:rPr>
        <w:t> </w:t>
      </w:r>
      <w:r>
        <w:rPr>
          <w:color w:val="231F20"/>
          <w:w w:val="105"/>
        </w:rPr>
        <w:t>support</w:t>
      </w:r>
      <w:r>
        <w:rPr>
          <w:color w:val="231F20"/>
          <w:spacing w:val="-10"/>
          <w:w w:val="105"/>
        </w:rPr>
        <w:t> </w:t>
      </w:r>
      <w:r>
        <w:rPr>
          <w:color w:val="231F20"/>
          <w:w w:val="105"/>
        </w:rPr>
        <w:t>of</w:t>
      </w:r>
      <w:r>
        <w:rPr>
          <w:color w:val="231F20"/>
          <w:spacing w:val="-10"/>
          <w:w w:val="105"/>
        </w:rPr>
        <w:t> </w:t>
      </w:r>
      <w:r>
        <w:rPr>
          <w:color w:val="231F20"/>
          <w:w w:val="105"/>
        </w:rPr>
        <w:t>an</w:t>
      </w:r>
      <w:r>
        <w:rPr>
          <w:color w:val="231F20"/>
          <w:spacing w:val="-10"/>
          <w:w w:val="105"/>
        </w:rPr>
        <w:t> </w:t>
      </w:r>
      <w:r>
        <w:rPr>
          <w:color w:val="231F20"/>
          <w:w w:val="105"/>
        </w:rPr>
        <w:t>IACUC</w:t>
      </w:r>
      <w:r>
        <w:rPr>
          <w:color w:val="231F20"/>
          <w:spacing w:val="-10"/>
          <w:w w:val="105"/>
        </w:rPr>
        <w:t> </w:t>
      </w:r>
      <w:r>
        <w:rPr>
          <w:color w:val="231F20"/>
          <w:w w:val="105"/>
        </w:rPr>
        <w:t>or</w:t>
      </w:r>
      <w:r>
        <w:rPr>
          <w:color w:val="231F20"/>
          <w:spacing w:val="-10"/>
          <w:w w:val="105"/>
        </w:rPr>
        <w:t> </w:t>
      </w:r>
      <w:r>
        <w:rPr>
          <w:color w:val="231F20"/>
          <w:w w:val="105"/>
        </w:rPr>
        <w:t>equivalent</w:t>
      </w:r>
      <w:r>
        <w:rPr>
          <w:color w:val="231F20"/>
          <w:spacing w:val="-10"/>
          <w:w w:val="105"/>
        </w:rPr>
        <w:t> </w:t>
      </w:r>
      <w:r>
        <w:rPr>
          <w:color w:val="231F20"/>
          <w:w w:val="105"/>
        </w:rPr>
        <w:t>ethical</w:t>
      </w:r>
      <w:r>
        <w:rPr>
          <w:color w:val="231F20"/>
          <w:spacing w:val="-10"/>
          <w:w w:val="105"/>
        </w:rPr>
        <w:t> </w:t>
      </w:r>
      <w:r>
        <w:rPr>
          <w:color w:val="231F20"/>
          <w:w w:val="105"/>
        </w:rPr>
        <w:t>oversight</w:t>
      </w:r>
      <w:r>
        <w:rPr>
          <w:color w:val="231F20"/>
          <w:spacing w:val="-10"/>
          <w:w w:val="105"/>
        </w:rPr>
        <w:t> </w:t>
      </w:r>
      <w:r>
        <w:rPr>
          <w:color w:val="231F20"/>
          <w:w w:val="105"/>
        </w:rPr>
        <w:t>com-mittee and the maintenance of an environment in which the IACUC can function successfully to carry out its responsibilities under the </w:t>
      </w:r>
      <w:r>
        <w:rPr>
          <w:rFonts w:ascii="Trebuchet MS"/>
          <w:i/>
          <w:color w:val="231F20"/>
          <w:w w:val="105"/>
        </w:rPr>
        <w:t>Guide </w:t>
      </w:r>
      <w:r>
        <w:rPr>
          <w:color w:val="231F20"/>
          <w:w w:val="105"/>
        </w:rPr>
        <w:t>and applicable laws and policies. Chapter 2 provides a more expansive discus-sion of the importance of the </w:t>
      </w:r>
      <w:r>
        <w:rPr>
          <w:rFonts w:ascii="Trebuchet MS"/>
          <w:i/>
          <w:color w:val="231F20"/>
          <w:w w:val="105"/>
        </w:rPr>
        <w:t>Guide </w:t>
      </w:r>
      <w:r>
        <w:rPr>
          <w:color w:val="231F20"/>
          <w:w w:val="105"/>
        </w:rPr>
        <w:t>and its application to animal care and use programs.</w:t>
      </w:r>
    </w:p>
    <w:p>
      <w:pPr>
        <w:pStyle w:val="BodyText"/>
        <w:spacing w:before="135"/>
      </w:pPr>
    </w:p>
    <w:p>
      <w:pPr>
        <w:pStyle w:val="Heading4"/>
        <w:ind w:left="1393" w:right="0"/>
        <w:jc w:val="left"/>
      </w:pPr>
      <w:r>
        <w:rPr>
          <w:color w:val="231F20"/>
          <w:w w:val="90"/>
        </w:rPr>
        <w:t>Engineering,</w:t>
      </w:r>
      <w:r>
        <w:rPr>
          <w:color w:val="231F20"/>
          <w:spacing w:val="22"/>
        </w:rPr>
        <w:t> </w:t>
      </w:r>
      <w:r>
        <w:rPr>
          <w:color w:val="231F20"/>
          <w:w w:val="90"/>
        </w:rPr>
        <w:t>Performance,</w:t>
      </w:r>
      <w:r>
        <w:rPr>
          <w:color w:val="231F20"/>
          <w:spacing w:val="23"/>
        </w:rPr>
        <w:t> </w:t>
      </w:r>
      <w:r>
        <w:rPr>
          <w:color w:val="231F20"/>
          <w:w w:val="90"/>
        </w:rPr>
        <w:t>and</w:t>
      </w:r>
      <w:r>
        <w:rPr>
          <w:color w:val="231F20"/>
          <w:spacing w:val="23"/>
        </w:rPr>
        <w:t> </w:t>
      </w:r>
      <w:r>
        <w:rPr>
          <w:color w:val="231F20"/>
          <w:w w:val="90"/>
        </w:rPr>
        <w:t>Practice</w:t>
      </w:r>
      <w:r>
        <w:rPr>
          <w:color w:val="231F20"/>
          <w:spacing w:val="23"/>
        </w:rPr>
        <w:t> </w:t>
      </w:r>
      <w:r>
        <w:rPr>
          <w:color w:val="231F20"/>
          <w:spacing w:val="-2"/>
          <w:w w:val="90"/>
        </w:rPr>
        <w:t>Standards</w:t>
      </w:r>
    </w:p>
    <w:p>
      <w:pPr>
        <w:pStyle w:val="BodyText"/>
        <w:spacing w:line="247" w:lineRule="auto" w:before="126"/>
        <w:ind w:left="359" w:right="354"/>
        <w:jc w:val="both"/>
      </w:pPr>
      <w:r>
        <w:rPr>
          <w:rFonts w:ascii="Trebuchet MS"/>
          <w:i/>
          <w:color w:val="231F20"/>
          <w:w w:val="105"/>
        </w:rPr>
        <w:t>Engineering</w:t>
      </w:r>
      <w:r>
        <w:rPr>
          <w:rFonts w:ascii="Trebuchet MS"/>
          <w:i/>
          <w:color w:val="231F20"/>
          <w:spacing w:val="-16"/>
          <w:w w:val="105"/>
        </w:rPr>
        <w:t> </w:t>
      </w:r>
      <w:r>
        <w:rPr>
          <w:rFonts w:ascii="Trebuchet MS"/>
          <w:i/>
          <w:color w:val="231F20"/>
          <w:w w:val="105"/>
        </w:rPr>
        <w:t>standard</w:t>
      </w:r>
      <w:r>
        <w:rPr>
          <w:rFonts w:ascii="Trebuchet MS"/>
          <w:i/>
          <w:color w:val="231F20"/>
          <w:spacing w:val="-16"/>
          <w:w w:val="105"/>
        </w:rPr>
        <w:t> </w:t>
      </w:r>
      <w:r>
        <w:rPr>
          <w:color w:val="231F20"/>
          <w:w w:val="105"/>
        </w:rPr>
        <w:t>means</w:t>
      </w:r>
      <w:r>
        <w:rPr>
          <w:color w:val="231F20"/>
          <w:spacing w:val="-15"/>
          <w:w w:val="105"/>
        </w:rPr>
        <w:t> </w:t>
      </w:r>
      <w:r>
        <w:rPr>
          <w:color w:val="231F20"/>
          <w:w w:val="105"/>
        </w:rPr>
        <w:t>a</w:t>
      </w:r>
      <w:r>
        <w:rPr>
          <w:color w:val="231F20"/>
          <w:spacing w:val="-14"/>
          <w:w w:val="105"/>
        </w:rPr>
        <w:t> </w:t>
      </w:r>
      <w:r>
        <w:rPr>
          <w:color w:val="231F20"/>
          <w:w w:val="105"/>
        </w:rPr>
        <w:t>standard</w:t>
      </w:r>
      <w:r>
        <w:rPr>
          <w:color w:val="231F20"/>
          <w:spacing w:val="-15"/>
          <w:w w:val="105"/>
        </w:rPr>
        <w:t> </w:t>
      </w:r>
      <w:r>
        <w:rPr>
          <w:color w:val="231F20"/>
          <w:w w:val="105"/>
        </w:rPr>
        <w:t>or</w:t>
      </w:r>
      <w:r>
        <w:rPr>
          <w:color w:val="231F20"/>
          <w:spacing w:val="-14"/>
          <w:w w:val="105"/>
        </w:rPr>
        <w:t> </w:t>
      </w:r>
      <w:r>
        <w:rPr>
          <w:color w:val="231F20"/>
          <w:w w:val="105"/>
        </w:rPr>
        <w:t>guideline</w:t>
      </w:r>
      <w:r>
        <w:rPr>
          <w:color w:val="231F20"/>
          <w:spacing w:val="-15"/>
          <w:w w:val="105"/>
        </w:rPr>
        <w:t> </w:t>
      </w:r>
      <w:r>
        <w:rPr>
          <w:color w:val="231F20"/>
          <w:w w:val="105"/>
        </w:rPr>
        <w:t>that</w:t>
      </w:r>
      <w:r>
        <w:rPr>
          <w:color w:val="231F20"/>
          <w:spacing w:val="-15"/>
          <w:w w:val="105"/>
        </w:rPr>
        <w:t> </w:t>
      </w:r>
      <w:r>
        <w:rPr>
          <w:color w:val="231F20"/>
          <w:w w:val="105"/>
        </w:rPr>
        <w:t>specifies</w:t>
      </w:r>
      <w:r>
        <w:rPr>
          <w:color w:val="231F20"/>
          <w:spacing w:val="-14"/>
          <w:w w:val="105"/>
        </w:rPr>
        <w:t> </w:t>
      </w:r>
      <w:r>
        <w:rPr>
          <w:color w:val="231F20"/>
          <w:w w:val="105"/>
        </w:rPr>
        <w:t>in</w:t>
      </w:r>
      <w:r>
        <w:rPr>
          <w:color w:val="231F20"/>
          <w:spacing w:val="-15"/>
          <w:w w:val="105"/>
        </w:rPr>
        <w:t> </w:t>
      </w:r>
      <w:r>
        <w:rPr>
          <w:color w:val="231F20"/>
          <w:w w:val="105"/>
        </w:rPr>
        <w:t>detail</w:t>
      </w:r>
      <w:r>
        <w:rPr>
          <w:color w:val="231F20"/>
          <w:spacing w:val="-14"/>
          <w:w w:val="105"/>
        </w:rPr>
        <w:t> </w:t>
      </w:r>
      <w:r>
        <w:rPr>
          <w:color w:val="231F20"/>
          <w:w w:val="105"/>
        </w:rPr>
        <w:t>a method, technology, or technique for achieving a desired outcome; it does not provide for modification in the event that acceptable alternative meth-ods are available or unusual circumstances arise. Engineering standards are prescriptive and provide limited flexibility for implementation. However, an engineering standard can be useful to establish a baseline and is relatively easy to use in evaluating compliance.</w:t>
      </w:r>
    </w:p>
    <w:p>
      <w:pPr>
        <w:pStyle w:val="BodyText"/>
        <w:spacing w:before="14"/>
      </w:pPr>
    </w:p>
    <w:p>
      <w:pPr>
        <w:pStyle w:val="BodyText"/>
        <w:spacing w:line="247" w:lineRule="auto"/>
        <w:ind w:left="359" w:right="353"/>
        <w:jc w:val="both"/>
      </w:pPr>
      <w:r>
        <w:rPr>
          <w:rFonts w:ascii="Trebuchet MS"/>
          <w:i/>
          <w:color w:val="231F20"/>
        </w:rPr>
        <w:t>Performance standard </w:t>
      </w:r>
      <w:r>
        <w:rPr>
          <w:color w:val="231F20"/>
        </w:rPr>
        <w:t>means a standard or guideline that, while describing a </w:t>
      </w:r>
      <w:r>
        <w:rPr>
          <w:color w:val="231F20"/>
          <w:w w:val="105"/>
        </w:rPr>
        <w:t>desired outcome, provides flexibility in achieving this outcome by granting discretion to those responsible for managing the animal care and use pro-gram, the researcher, and the IACUC. The performance approach requires professional input, sound judgment, and a team approach to achieve spe-cific goals. It is essential that the desired outcomes and/or goals be clearly defined</w:t>
      </w:r>
      <w:r>
        <w:rPr>
          <w:color w:val="231F20"/>
          <w:spacing w:val="-14"/>
          <w:w w:val="105"/>
        </w:rPr>
        <w:t> </w:t>
      </w:r>
      <w:r>
        <w:rPr>
          <w:color w:val="231F20"/>
          <w:w w:val="105"/>
        </w:rPr>
        <w:t>and</w:t>
      </w:r>
      <w:r>
        <w:rPr>
          <w:color w:val="231F20"/>
          <w:spacing w:val="-14"/>
          <w:w w:val="105"/>
        </w:rPr>
        <w:t> </w:t>
      </w:r>
      <w:r>
        <w:rPr>
          <w:color w:val="231F20"/>
          <w:w w:val="105"/>
        </w:rPr>
        <w:t>appropriate</w:t>
      </w:r>
      <w:r>
        <w:rPr>
          <w:color w:val="231F20"/>
          <w:spacing w:val="-14"/>
          <w:w w:val="105"/>
        </w:rPr>
        <w:t> </w:t>
      </w:r>
      <w:r>
        <w:rPr>
          <w:color w:val="231F20"/>
          <w:w w:val="105"/>
        </w:rPr>
        <w:t>performance</w:t>
      </w:r>
      <w:r>
        <w:rPr>
          <w:color w:val="231F20"/>
          <w:spacing w:val="-14"/>
          <w:w w:val="105"/>
        </w:rPr>
        <w:t> </w:t>
      </w:r>
      <w:r>
        <w:rPr>
          <w:color w:val="231F20"/>
          <w:w w:val="105"/>
        </w:rPr>
        <w:t>measures</w:t>
      </w:r>
      <w:r>
        <w:rPr>
          <w:color w:val="231F20"/>
          <w:spacing w:val="-14"/>
          <w:w w:val="105"/>
        </w:rPr>
        <w:t> </w:t>
      </w:r>
      <w:r>
        <w:rPr>
          <w:color w:val="231F20"/>
          <w:w w:val="105"/>
        </w:rPr>
        <w:t>regularly</w:t>
      </w:r>
      <w:r>
        <w:rPr>
          <w:color w:val="231F20"/>
          <w:spacing w:val="-14"/>
          <w:w w:val="105"/>
        </w:rPr>
        <w:t> </w:t>
      </w:r>
      <w:r>
        <w:rPr>
          <w:color w:val="231F20"/>
          <w:w w:val="105"/>
        </w:rPr>
        <w:t>monitored</w:t>
      </w:r>
      <w:r>
        <w:rPr>
          <w:color w:val="231F20"/>
          <w:spacing w:val="-14"/>
          <w:w w:val="105"/>
        </w:rPr>
        <w:t> </w:t>
      </w:r>
      <w:r>
        <w:rPr>
          <w:color w:val="231F20"/>
          <w:w w:val="105"/>
        </w:rPr>
        <w:t>in</w:t>
      </w:r>
      <w:r>
        <w:rPr>
          <w:color w:val="231F20"/>
          <w:spacing w:val="-14"/>
          <w:w w:val="105"/>
        </w:rPr>
        <w:t> </w:t>
      </w:r>
      <w:r>
        <w:rPr>
          <w:color w:val="231F20"/>
          <w:w w:val="105"/>
        </w:rPr>
        <w:t>order to verify the success of the process. Performance standards can be advan-tageous because they accommodate the consideration of many variables (such</w:t>
      </w:r>
      <w:r>
        <w:rPr>
          <w:color w:val="231F20"/>
          <w:spacing w:val="44"/>
          <w:w w:val="105"/>
        </w:rPr>
        <w:t> </w:t>
      </w:r>
      <w:r>
        <w:rPr>
          <w:color w:val="231F20"/>
          <w:w w:val="105"/>
        </w:rPr>
        <w:t>as</w:t>
      </w:r>
      <w:r>
        <w:rPr>
          <w:color w:val="231F20"/>
          <w:spacing w:val="45"/>
          <w:w w:val="105"/>
        </w:rPr>
        <w:t> </w:t>
      </w:r>
      <w:r>
        <w:rPr>
          <w:color w:val="231F20"/>
          <w:w w:val="105"/>
        </w:rPr>
        <w:t>the</w:t>
      </w:r>
      <w:r>
        <w:rPr>
          <w:color w:val="231F20"/>
          <w:spacing w:val="45"/>
          <w:w w:val="105"/>
        </w:rPr>
        <w:t> </w:t>
      </w:r>
      <w:r>
        <w:rPr>
          <w:color w:val="231F20"/>
          <w:w w:val="105"/>
        </w:rPr>
        <w:t>species</w:t>
      </w:r>
      <w:r>
        <w:rPr>
          <w:color w:val="231F20"/>
          <w:spacing w:val="44"/>
          <w:w w:val="105"/>
        </w:rPr>
        <w:t> </w:t>
      </w:r>
      <w:r>
        <w:rPr>
          <w:color w:val="231F20"/>
          <w:w w:val="105"/>
        </w:rPr>
        <w:t>and</w:t>
      </w:r>
      <w:r>
        <w:rPr>
          <w:color w:val="231F20"/>
          <w:spacing w:val="45"/>
          <w:w w:val="105"/>
        </w:rPr>
        <w:t> </w:t>
      </w:r>
      <w:r>
        <w:rPr>
          <w:color w:val="231F20"/>
          <w:w w:val="105"/>
        </w:rPr>
        <w:t>previous</w:t>
      </w:r>
      <w:r>
        <w:rPr>
          <w:color w:val="231F20"/>
          <w:spacing w:val="45"/>
          <w:w w:val="105"/>
        </w:rPr>
        <w:t> </w:t>
      </w:r>
      <w:r>
        <w:rPr>
          <w:color w:val="231F20"/>
          <w:w w:val="105"/>
        </w:rPr>
        <w:t>history</w:t>
      </w:r>
      <w:r>
        <w:rPr>
          <w:color w:val="231F20"/>
          <w:spacing w:val="45"/>
          <w:w w:val="105"/>
        </w:rPr>
        <w:t> </w:t>
      </w:r>
      <w:r>
        <w:rPr>
          <w:color w:val="231F20"/>
          <w:w w:val="105"/>
        </w:rPr>
        <w:t>of</w:t>
      </w:r>
      <w:r>
        <w:rPr>
          <w:color w:val="231F20"/>
          <w:spacing w:val="44"/>
          <w:w w:val="105"/>
        </w:rPr>
        <w:t> </w:t>
      </w:r>
      <w:r>
        <w:rPr>
          <w:color w:val="231F20"/>
          <w:w w:val="105"/>
        </w:rPr>
        <w:t>the</w:t>
      </w:r>
      <w:r>
        <w:rPr>
          <w:color w:val="231F20"/>
          <w:spacing w:val="45"/>
          <w:w w:val="105"/>
        </w:rPr>
        <w:t> </w:t>
      </w:r>
      <w:r>
        <w:rPr>
          <w:color w:val="231F20"/>
          <w:w w:val="105"/>
        </w:rPr>
        <w:t>animals,</w:t>
      </w:r>
      <w:r>
        <w:rPr>
          <w:color w:val="231F20"/>
          <w:spacing w:val="45"/>
          <w:w w:val="105"/>
        </w:rPr>
        <w:t> </w:t>
      </w:r>
      <w:r>
        <w:rPr>
          <w:color w:val="231F20"/>
          <w:w w:val="105"/>
        </w:rPr>
        <w:t>facilities,</w:t>
      </w:r>
      <w:r>
        <w:rPr>
          <w:color w:val="231F20"/>
          <w:spacing w:val="44"/>
          <w:w w:val="105"/>
        </w:rPr>
        <w:t> </w:t>
      </w:r>
      <w:r>
        <w:rPr>
          <w:color w:val="231F20"/>
          <w:spacing w:val="-2"/>
          <w:w w:val="105"/>
        </w:rPr>
        <w:t>staff</w:t>
      </w:r>
    </w:p>
    <w:p>
      <w:pPr>
        <w:pStyle w:val="BodyText"/>
        <w:spacing w:after="0" w:line="247" w:lineRule="auto"/>
        <w:jc w:val="both"/>
        <w:sectPr>
          <w:pgSz w:w="8640" w:h="12960"/>
          <w:pgMar w:top="660" w:bottom="280" w:left="720" w:right="720"/>
        </w:sectPr>
      </w:pPr>
    </w:p>
    <w:p>
      <w:pPr>
        <w:tabs>
          <w:tab w:pos="6728" w:val="left" w:leader="none"/>
        </w:tabs>
        <w:spacing w:before="79"/>
        <w:ind w:left="360" w:right="0" w:firstLine="0"/>
        <w:jc w:val="both"/>
        <w:rPr>
          <w:rFonts w:ascii="Trebuchet MS"/>
          <w:i/>
          <w:sz w:val="20"/>
        </w:rPr>
      </w:pPr>
      <w:r>
        <w:rPr>
          <w:rFonts w:ascii="Trebuchet MS"/>
          <w:i/>
          <w:color w:val="231F20"/>
          <w:w w:val="105"/>
          <w:sz w:val="16"/>
        </w:rPr>
        <w:t>KEy</w:t>
      </w:r>
      <w:r>
        <w:rPr>
          <w:rFonts w:ascii="Trebuchet MS"/>
          <w:i/>
          <w:color w:val="231F20"/>
          <w:spacing w:val="6"/>
          <w:w w:val="105"/>
          <w:sz w:val="16"/>
        </w:rPr>
        <w:t> </w:t>
      </w:r>
      <w:r>
        <w:rPr>
          <w:rFonts w:ascii="Trebuchet MS"/>
          <w:i/>
          <w:color w:val="231F20"/>
          <w:spacing w:val="-2"/>
          <w:w w:val="105"/>
          <w:sz w:val="16"/>
        </w:rPr>
        <w:t>CONCEPTS</w:t>
      </w:r>
      <w:r>
        <w:rPr>
          <w:rFonts w:ascii="Trebuchet MS"/>
          <w:i/>
          <w:color w:val="231F20"/>
          <w:sz w:val="16"/>
        </w:rPr>
        <w:tab/>
      </w:r>
      <w:r>
        <w:rPr>
          <w:rFonts w:ascii="Trebuchet MS"/>
          <w:i/>
          <w:color w:val="231F20"/>
          <w:spacing w:val="-10"/>
          <w:w w:val="105"/>
          <w:sz w:val="20"/>
        </w:rPr>
        <w:t>7</w:t>
      </w:r>
    </w:p>
    <w:p>
      <w:pPr>
        <w:pStyle w:val="BodyText"/>
        <w:spacing w:before="82"/>
        <w:rPr>
          <w:rFonts w:ascii="Trebuchet MS"/>
          <w:i/>
          <w:sz w:val="16"/>
        </w:rPr>
      </w:pPr>
    </w:p>
    <w:p>
      <w:pPr>
        <w:pStyle w:val="BodyText"/>
        <w:spacing w:line="247" w:lineRule="auto" w:before="1"/>
        <w:ind w:left="360" w:right="354"/>
        <w:jc w:val="both"/>
      </w:pPr>
      <w:r>
        <w:rPr>
          <w:color w:val="231F20"/>
          <w:w w:val="105"/>
        </w:rPr>
        <w:t>expertise, and research goals) so that implementation can be best tailored to meet the recommendations in the </w:t>
      </w:r>
      <w:r>
        <w:rPr>
          <w:rFonts w:ascii="Trebuchet MS"/>
          <w:i/>
          <w:color w:val="231F20"/>
          <w:w w:val="105"/>
        </w:rPr>
        <w:t>Guide</w:t>
      </w:r>
      <w:r>
        <w:rPr>
          <w:color w:val="231F20"/>
          <w:w w:val="105"/>
        </w:rPr>
        <w:t>.</w:t>
      </w:r>
    </w:p>
    <w:p>
      <w:pPr>
        <w:pStyle w:val="BodyText"/>
        <w:spacing w:line="247" w:lineRule="auto"/>
        <w:ind w:left="360" w:right="356" w:firstLine="360"/>
        <w:jc w:val="both"/>
      </w:pPr>
      <w:r>
        <w:rPr>
          <w:color w:val="231F20"/>
          <w:w w:val="110"/>
        </w:rPr>
        <w:t>Ideally,</w:t>
      </w:r>
      <w:r>
        <w:rPr>
          <w:color w:val="231F20"/>
          <w:spacing w:val="-16"/>
          <w:w w:val="110"/>
        </w:rPr>
        <w:t> </w:t>
      </w:r>
      <w:r>
        <w:rPr>
          <w:color w:val="231F20"/>
          <w:w w:val="110"/>
        </w:rPr>
        <w:t>engineering</w:t>
      </w:r>
      <w:r>
        <w:rPr>
          <w:color w:val="231F20"/>
          <w:spacing w:val="-15"/>
          <w:w w:val="110"/>
        </w:rPr>
        <w:t> </w:t>
      </w:r>
      <w:r>
        <w:rPr>
          <w:color w:val="231F20"/>
          <w:w w:val="110"/>
        </w:rPr>
        <w:t>and</w:t>
      </w:r>
      <w:r>
        <w:rPr>
          <w:color w:val="231F20"/>
          <w:spacing w:val="-15"/>
          <w:w w:val="110"/>
        </w:rPr>
        <w:t> </w:t>
      </w:r>
      <w:r>
        <w:rPr>
          <w:color w:val="231F20"/>
          <w:w w:val="110"/>
        </w:rPr>
        <w:t>performance</w:t>
      </w:r>
      <w:r>
        <w:rPr>
          <w:color w:val="231F20"/>
          <w:spacing w:val="-16"/>
          <w:w w:val="110"/>
        </w:rPr>
        <w:t> </w:t>
      </w:r>
      <w:r>
        <w:rPr>
          <w:color w:val="231F20"/>
          <w:w w:val="110"/>
        </w:rPr>
        <w:t>standards</w:t>
      </w:r>
      <w:r>
        <w:rPr>
          <w:color w:val="231F20"/>
          <w:spacing w:val="-15"/>
          <w:w w:val="110"/>
        </w:rPr>
        <w:t> </w:t>
      </w:r>
      <w:r>
        <w:rPr>
          <w:color w:val="231F20"/>
          <w:w w:val="110"/>
        </w:rPr>
        <w:t>are</w:t>
      </w:r>
      <w:r>
        <w:rPr>
          <w:color w:val="231F20"/>
          <w:spacing w:val="-15"/>
          <w:w w:val="110"/>
        </w:rPr>
        <w:t> </w:t>
      </w:r>
      <w:r>
        <w:rPr>
          <w:color w:val="231F20"/>
          <w:w w:val="110"/>
        </w:rPr>
        <w:t>balanced,</w:t>
      </w:r>
      <w:r>
        <w:rPr>
          <w:color w:val="231F20"/>
          <w:spacing w:val="-15"/>
          <w:w w:val="110"/>
        </w:rPr>
        <w:t> </w:t>
      </w:r>
      <w:r>
        <w:rPr>
          <w:color w:val="231F20"/>
          <w:w w:val="110"/>
        </w:rPr>
        <w:t>setting</w:t>
      </w:r>
      <w:r>
        <w:rPr>
          <w:color w:val="231F20"/>
          <w:spacing w:val="-16"/>
          <w:w w:val="110"/>
        </w:rPr>
        <w:t> </w:t>
      </w:r>
      <w:r>
        <w:rPr>
          <w:color w:val="231F20"/>
          <w:w w:val="110"/>
        </w:rPr>
        <w:t>a target</w:t>
      </w:r>
      <w:r>
        <w:rPr>
          <w:color w:val="231F20"/>
          <w:spacing w:val="-16"/>
          <w:w w:val="110"/>
        </w:rPr>
        <w:t> </w:t>
      </w:r>
      <w:r>
        <w:rPr>
          <w:color w:val="231F20"/>
          <w:w w:val="110"/>
        </w:rPr>
        <w:t>for</w:t>
      </w:r>
      <w:r>
        <w:rPr>
          <w:color w:val="231F20"/>
          <w:spacing w:val="-15"/>
          <w:w w:val="110"/>
        </w:rPr>
        <w:t> </w:t>
      </w:r>
      <w:r>
        <w:rPr>
          <w:color w:val="231F20"/>
          <w:w w:val="110"/>
        </w:rPr>
        <w:t>optimal</w:t>
      </w:r>
      <w:r>
        <w:rPr>
          <w:color w:val="231F20"/>
          <w:spacing w:val="-15"/>
          <w:w w:val="110"/>
        </w:rPr>
        <w:t> </w:t>
      </w:r>
      <w:r>
        <w:rPr>
          <w:color w:val="231F20"/>
          <w:w w:val="110"/>
        </w:rPr>
        <w:t>practices,</w:t>
      </w:r>
      <w:r>
        <w:rPr>
          <w:color w:val="231F20"/>
          <w:spacing w:val="-16"/>
          <w:w w:val="110"/>
        </w:rPr>
        <w:t> </w:t>
      </w:r>
      <w:r>
        <w:rPr>
          <w:color w:val="231F20"/>
          <w:w w:val="110"/>
        </w:rPr>
        <w:t>management,</w:t>
      </w:r>
      <w:r>
        <w:rPr>
          <w:color w:val="231F20"/>
          <w:spacing w:val="-15"/>
          <w:w w:val="110"/>
        </w:rPr>
        <w:t> </w:t>
      </w:r>
      <w:r>
        <w:rPr>
          <w:color w:val="231F20"/>
          <w:w w:val="110"/>
        </w:rPr>
        <w:t>and</w:t>
      </w:r>
      <w:r>
        <w:rPr>
          <w:color w:val="231F20"/>
          <w:spacing w:val="-15"/>
          <w:w w:val="110"/>
        </w:rPr>
        <w:t> </w:t>
      </w:r>
      <w:r>
        <w:rPr>
          <w:color w:val="231F20"/>
          <w:w w:val="110"/>
        </w:rPr>
        <w:t>operations</w:t>
      </w:r>
      <w:r>
        <w:rPr>
          <w:color w:val="231F20"/>
          <w:spacing w:val="-15"/>
          <w:w w:val="110"/>
        </w:rPr>
        <w:t> </w:t>
      </w:r>
      <w:r>
        <w:rPr>
          <w:color w:val="231F20"/>
          <w:w w:val="110"/>
        </w:rPr>
        <w:t>while</w:t>
      </w:r>
      <w:r>
        <w:rPr>
          <w:color w:val="231F20"/>
          <w:spacing w:val="-16"/>
          <w:w w:val="110"/>
        </w:rPr>
        <w:t> </w:t>
      </w:r>
      <w:r>
        <w:rPr>
          <w:color w:val="231F20"/>
          <w:w w:val="110"/>
        </w:rPr>
        <w:t>encourag-ing flexibility and judgment, if appropriate, based on individual situations (Gonder et al. 2001).</w:t>
      </w:r>
    </w:p>
    <w:p>
      <w:pPr>
        <w:pStyle w:val="BodyText"/>
        <w:spacing w:line="247" w:lineRule="auto" w:before="4"/>
        <w:ind w:left="360" w:right="356" w:firstLine="360"/>
        <w:jc w:val="both"/>
      </w:pPr>
      <w:r>
        <w:rPr>
          <w:color w:val="231F20"/>
        </w:rPr>
        <w:t>Scientists, veterinarians, technicians, and others have extensive experi-</w:t>
      </w:r>
      <w:r>
        <w:rPr>
          <w:color w:val="231F20"/>
          <w:w w:val="110"/>
        </w:rPr>
        <w:t>ence</w:t>
      </w:r>
      <w:r>
        <w:rPr>
          <w:color w:val="231F20"/>
          <w:spacing w:val="-13"/>
          <w:w w:val="110"/>
        </w:rPr>
        <w:t> </w:t>
      </w:r>
      <w:r>
        <w:rPr>
          <w:color w:val="231F20"/>
          <w:w w:val="110"/>
        </w:rPr>
        <w:t>and</w:t>
      </w:r>
      <w:r>
        <w:rPr>
          <w:color w:val="231F20"/>
          <w:spacing w:val="-13"/>
          <w:w w:val="110"/>
        </w:rPr>
        <w:t> </w:t>
      </w:r>
      <w:r>
        <w:rPr>
          <w:color w:val="231F20"/>
          <w:w w:val="110"/>
        </w:rPr>
        <w:t>information</w:t>
      </w:r>
      <w:r>
        <w:rPr>
          <w:color w:val="231F20"/>
          <w:spacing w:val="-13"/>
          <w:w w:val="110"/>
        </w:rPr>
        <w:t> </w:t>
      </w:r>
      <w:r>
        <w:rPr>
          <w:color w:val="231F20"/>
          <w:w w:val="110"/>
        </w:rPr>
        <w:t>covering</w:t>
      </w:r>
      <w:r>
        <w:rPr>
          <w:color w:val="231F20"/>
          <w:spacing w:val="-13"/>
          <w:w w:val="110"/>
        </w:rPr>
        <w:t> </w:t>
      </w:r>
      <w:r>
        <w:rPr>
          <w:color w:val="231F20"/>
          <w:w w:val="110"/>
        </w:rPr>
        <w:t>many</w:t>
      </w:r>
      <w:r>
        <w:rPr>
          <w:color w:val="231F20"/>
          <w:spacing w:val="-13"/>
          <w:w w:val="110"/>
        </w:rPr>
        <w:t> </w:t>
      </w:r>
      <w:r>
        <w:rPr>
          <w:color w:val="231F20"/>
          <w:w w:val="110"/>
        </w:rPr>
        <w:t>of</w:t>
      </w:r>
      <w:r>
        <w:rPr>
          <w:color w:val="231F20"/>
          <w:spacing w:val="-13"/>
          <w:w w:val="110"/>
        </w:rPr>
        <w:t> </w:t>
      </w:r>
      <w:r>
        <w:rPr>
          <w:color w:val="231F20"/>
          <w:w w:val="110"/>
        </w:rPr>
        <w:t>the</w:t>
      </w:r>
      <w:r>
        <w:rPr>
          <w:color w:val="231F20"/>
          <w:spacing w:val="-13"/>
          <w:w w:val="110"/>
        </w:rPr>
        <w:t> </w:t>
      </w:r>
      <w:r>
        <w:rPr>
          <w:color w:val="231F20"/>
          <w:w w:val="110"/>
        </w:rPr>
        <w:t>topics</w:t>
      </w:r>
      <w:r>
        <w:rPr>
          <w:color w:val="231F20"/>
          <w:spacing w:val="-13"/>
          <w:w w:val="110"/>
        </w:rPr>
        <w:t> </w:t>
      </w:r>
      <w:r>
        <w:rPr>
          <w:color w:val="231F20"/>
          <w:w w:val="110"/>
        </w:rPr>
        <w:t>discussed</w:t>
      </w:r>
      <w:r>
        <w:rPr>
          <w:color w:val="231F20"/>
          <w:spacing w:val="-13"/>
          <w:w w:val="110"/>
        </w:rPr>
        <w:t> </w:t>
      </w:r>
      <w:r>
        <w:rPr>
          <w:color w:val="231F20"/>
          <w:w w:val="110"/>
        </w:rPr>
        <w:t>in</w:t>
      </w:r>
      <w:r>
        <w:rPr>
          <w:color w:val="231F20"/>
          <w:spacing w:val="-13"/>
          <w:w w:val="110"/>
        </w:rPr>
        <w:t> </w:t>
      </w:r>
      <w:r>
        <w:rPr>
          <w:color w:val="231F20"/>
          <w:w w:val="110"/>
        </w:rPr>
        <w:t>the</w:t>
      </w:r>
      <w:r>
        <w:rPr>
          <w:color w:val="231F20"/>
          <w:spacing w:val="-15"/>
          <w:w w:val="110"/>
        </w:rPr>
        <w:t> </w:t>
      </w:r>
      <w:r>
        <w:rPr>
          <w:rFonts w:ascii="Trebuchet MS"/>
          <w:i/>
          <w:color w:val="231F20"/>
          <w:w w:val="110"/>
        </w:rPr>
        <w:t>Guide</w:t>
      </w:r>
      <w:r>
        <w:rPr>
          <w:color w:val="231F20"/>
          <w:w w:val="110"/>
        </w:rPr>
        <w:t>. For</w:t>
      </w:r>
      <w:r>
        <w:rPr>
          <w:color w:val="231F20"/>
          <w:w w:val="110"/>
        </w:rPr>
        <w:t> topics</w:t>
      </w:r>
      <w:r>
        <w:rPr>
          <w:color w:val="231F20"/>
          <w:w w:val="110"/>
        </w:rPr>
        <w:t> on</w:t>
      </w:r>
      <w:r>
        <w:rPr>
          <w:color w:val="231F20"/>
          <w:w w:val="110"/>
        </w:rPr>
        <w:t> which</w:t>
      </w:r>
      <w:r>
        <w:rPr>
          <w:color w:val="231F20"/>
          <w:w w:val="110"/>
        </w:rPr>
        <w:t> information</w:t>
      </w:r>
      <w:r>
        <w:rPr>
          <w:color w:val="231F20"/>
          <w:w w:val="110"/>
        </w:rPr>
        <w:t> is</w:t>
      </w:r>
      <w:r>
        <w:rPr>
          <w:color w:val="231F20"/>
          <w:w w:val="110"/>
        </w:rPr>
        <w:t> insufficient</w:t>
      </w:r>
      <w:r>
        <w:rPr>
          <w:color w:val="231F20"/>
          <w:w w:val="110"/>
        </w:rPr>
        <w:t> or</w:t>
      </w:r>
      <w:r>
        <w:rPr>
          <w:color w:val="231F20"/>
          <w:w w:val="110"/>
        </w:rPr>
        <w:t> incomplete,</w:t>
      </w:r>
      <w:r>
        <w:rPr>
          <w:color w:val="231F20"/>
          <w:w w:val="110"/>
        </w:rPr>
        <w:t> sustained research</w:t>
      </w:r>
      <w:r>
        <w:rPr>
          <w:color w:val="231F20"/>
          <w:spacing w:val="-9"/>
          <w:w w:val="110"/>
        </w:rPr>
        <w:t> </w:t>
      </w:r>
      <w:r>
        <w:rPr>
          <w:color w:val="231F20"/>
          <w:w w:val="110"/>
        </w:rPr>
        <w:t>into</w:t>
      </w:r>
      <w:r>
        <w:rPr>
          <w:color w:val="231F20"/>
          <w:spacing w:val="-9"/>
          <w:w w:val="110"/>
        </w:rPr>
        <w:t> </w:t>
      </w:r>
      <w:r>
        <w:rPr>
          <w:color w:val="231F20"/>
          <w:w w:val="110"/>
        </w:rPr>
        <w:t>improved</w:t>
      </w:r>
      <w:r>
        <w:rPr>
          <w:color w:val="231F20"/>
          <w:spacing w:val="-9"/>
          <w:w w:val="110"/>
        </w:rPr>
        <w:t> </w:t>
      </w:r>
      <w:r>
        <w:rPr>
          <w:color w:val="231F20"/>
          <w:w w:val="110"/>
        </w:rPr>
        <w:t>methods</w:t>
      </w:r>
      <w:r>
        <w:rPr>
          <w:color w:val="231F20"/>
          <w:spacing w:val="-9"/>
          <w:w w:val="110"/>
        </w:rPr>
        <w:t> </w:t>
      </w:r>
      <w:r>
        <w:rPr>
          <w:color w:val="231F20"/>
          <w:w w:val="110"/>
        </w:rPr>
        <w:t>of</w:t>
      </w:r>
      <w:r>
        <w:rPr>
          <w:color w:val="231F20"/>
          <w:spacing w:val="-9"/>
          <w:w w:val="110"/>
        </w:rPr>
        <w:t> </w:t>
      </w:r>
      <w:r>
        <w:rPr>
          <w:color w:val="231F20"/>
          <w:w w:val="110"/>
        </w:rPr>
        <w:t>laboratory</w:t>
      </w:r>
      <w:r>
        <w:rPr>
          <w:color w:val="231F20"/>
          <w:spacing w:val="-9"/>
          <w:w w:val="110"/>
        </w:rPr>
        <w:t> </w:t>
      </w:r>
      <w:r>
        <w:rPr>
          <w:color w:val="231F20"/>
          <w:w w:val="110"/>
        </w:rPr>
        <w:t>animal</w:t>
      </w:r>
      <w:r>
        <w:rPr>
          <w:color w:val="231F20"/>
          <w:spacing w:val="-9"/>
          <w:w w:val="110"/>
        </w:rPr>
        <w:t> </w:t>
      </w:r>
      <w:r>
        <w:rPr>
          <w:color w:val="231F20"/>
          <w:w w:val="110"/>
        </w:rPr>
        <w:t>management,</w:t>
      </w:r>
      <w:r>
        <w:rPr>
          <w:color w:val="231F20"/>
          <w:spacing w:val="-9"/>
          <w:w w:val="110"/>
        </w:rPr>
        <w:t> </w:t>
      </w:r>
      <w:r>
        <w:rPr>
          <w:color w:val="231F20"/>
          <w:w w:val="110"/>
        </w:rPr>
        <w:t>care, </w:t>
      </w:r>
      <w:r>
        <w:rPr>
          <w:color w:val="231F20"/>
        </w:rPr>
        <w:t>and use is needed for the continued evaluation and improvement of perfor-</w:t>
      </w:r>
      <w:r>
        <w:rPr>
          <w:color w:val="231F20"/>
          <w:w w:val="110"/>
        </w:rPr>
        <w:t>mance and engineering standards.</w:t>
      </w:r>
    </w:p>
    <w:p>
      <w:pPr>
        <w:pStyle w:val="BodyText"/>
        <w:spacing w:before="11"/>
      </w:pPr>
    </w:p>
    <w:p>
      <w:pPr>
        <w:pStyle w:val="BodyText"/>
        <w:spacing w:line="247" w:lineRule="auto"/>
        <w:ind w:left="360" w:right="354"/>
        <w:jc w:val="both"/>
      </w:pPr>
      <w:r>
        <w:rPr>
          <w:rFonts w:ascii="Trebuchet MS"/>
          <w:i/>
          <w:color w:val="231F20"/>
          <w:w w:val="105"/>
        </w:rPr>
        <w:t>Practice</w:t>
      </w:r>
      <w:r>
        <w:rPr>
          <w:rFonts w:ascii="Trebuchet MS"/>
          <w:i/>
          <w:color w:val="231F20"/>
          <w:spacing w:val="-10"/>
          <w:w w:val="105"/>
        </w:rPr>
        <w:t> </w:t>
      </w:r>
      <w:r>
        <w:rPr>
          <w:rFonts w:ascii="Trebuchet MS"/>
          <w:i/>
          <w:color w:val="231F20"/>
          <w:w w:val="105"/>
        </w:rPr>
        <w:t>standard</w:t>
      </w:r>
      <w:r>
        <w:rPr>
          <w:rFonts w:ascii="Trebuchet MS"/>
          <w:i/>
          <w:color w:val="231F20"/>
          <w:spacing w:val="-10"/>
          <w:w w:val="105"/>
        </w:rPr>
        <w:t> </w:t>
      </w:r>
      <w:r>
        <w:rPr>
          <w:color w:val="231F20"/>
          <w:w w:val="105"/>
        </w:rPr>
        <w:t>means</w:t>
      </w:r>
      <w:r>
        <w:rPr>
          <w:color w:val="231F20"/>
          <w:spacing w:val="-4"/>
          <w:w w:val="105"/>
        </w:rPr>
        <w:t> </w:t>
      </w:r>
      <w:r>
        <w:rPr>
          <w:color w:val="231F20"/>
          <w:w w:val="105"/>
        </w:rPr>
        <w:t>the</w:t>
      </w:r>
      <w:r>
        <w:rPr>
          <w:color w:val="231F20"/>
          <w:spacing w:val="-4"/>
          <w:w w:val="105"/>
        </w:rPr>
        <w:t> </w:t>
      </w:r>
      <w:r>
        <w:rPr>
          <w:color w:val="231F20"/>
          <w:w w:val="105"/>
        </w:rPr>
        <w:t>application</w:t>
      </w:r>
      <w:r>
        <w:rPr>
          <w:color w:val="231F20"/>
          <w:spacing w:val="-4"/>
          <w:w w:val="105"/>
        </w:rPr>
        <w:t> </w:t>
      </w:r>
      <w:r>
        <w:rPr>
          <w:color w:val="231F20"/>
          <w:w w:val="105"/>
        </w:rPr>
        <w:t>of</w:t>
      </w:r>
      <w:r>
        <w:rPr>
          <w:color w:val="231F20"/>
          <w:spacing w:val="-4"/>
          <w:w w:val="105"/>
        </w:rPr>
        <w:t> </w:t>
      </w:r>
      <w:r>
        <w:rPr>
          <w:color w:val="231F20"/>
          <w:w w:val="105"/>
        </w:rPr>
        <w:t>professional</w:t>
      </w:r>
      <w:r>
        <w:rPr>
          <w:color w:val="231F20"/>
          <w:spacing w:val="-4"/>
          <w:w w:val="105"/>
        </w:rPr>
        <w:t> </w:t>
      </w:r>
      <w:r>
        <w:rPr>
          <w:color w:val="231F20"/>
          <w:w w:val="105"/>
        </w:rPr>
        <w:t>judgment</w:t>
      </w:r>
      <w:r>
        <w:rPr>
          <w:color w:val="231F20"/>
          <w:spacing w:val="-4"/>
          <w:w w:val="105"/>
        </w:rPr>
        <w:t> </w:t>
      </w:r>
      <w:r>
        <w:rPr>
          <w:color w:val="231F20"/>
          <w:w w:val="105"/>
        </w:rPr>
        <w:t>by</w:t>
      </w:r>
      <w:r>
        <w:rPr>
          <w:color w:val="231F20"/>
          <w:spacing w:val="-4"/>
          <w:w w:val="105"/>
        </w:rPr>
        <w:t> </w:t>
      </w:r>
      <w:r>
        <w:rPr>
          <w:color w:val="231F20"/>
          <w:w w:val="105"/>
        </w:rPr>
        <w:t>quali-fied, experienced individuals to a task or process over time, an approach that</w:t>
      </w:r>
      <w:r>
        <w:rPr>
          <w:color w:val="231F20"/>
          <w:spacing w:val="-4"/>
          <w:w w:val="105"/>
        </w:rPr>
        <w:t> </w:t>
      </w:r>
      <w:r>
        <w:rPr>
          <w:color w:val="231F20"/>
          <w:w w:val="105"/>
        </w:rPr>
        <w:t>has</w:t>
      </w:r>
      <w:r>
        <w:rPr>
          <w:color w:val="231F20"/>
          <w:spacing w:val="-4"/>
          <w:w w:val="105"/>
        </w:rPr>
        <w:t> </w:t>
      </w:r>
      <w:r>
        <w:rPr>
          <w:color w:val="231F20"/>
          <w:w w:val="105"/>
        </w:rPr>
        <w:t>been</w:t>
      </w:r>
      <w:r>
        <w:rPr>
          <w:color w:val="231F20"/>
          <w:spacing w:val="-4"/>
          <w:w w:val="105"/>
        </w:rPr>
        <w:t> </w:t>
      </w:r>
      <w:r>
        <w:rPr>
          <w:color w:val="231F20"/>
          <w:w w:val="105"/>
        </w:rPr>
        <w:t>demonstrated</w:t>
      </w:r>
      <w:r>
        <w:rPr>
          <w:color w:val="231F20"/>
          <w:spacing w:val="-4"/>
          <w:w w:val="105"/>
        </w:rPr>
        <w:t> </w:t>
      </w:r>
      <w:r>
        <w:rPr>
          <w:color w:val="231F20"/>
          <w:w w:val="105"/>
        </w:rPr>
        <w:t>to</w:t>
      </w:r>
      <w:r>
        <w:rPr>
          <w:color w:val="231F20"/>
          <w:spacing w:val="-4"/>
          <w:w w:val="105"/>
        </w:rPr>
        <w:t> </w:t>
      </w:r>
      <w:r>
        <w:rPr>
          <w:color w:val="231F20"/>
          <w:w w:val="105"/>
        </w:rPr>
        <w:t>benefit</w:t>
      </w:r>
      <w:r>
        <w:rPr>
          <w:color w:val="231F20"/>
          <w:spacing w:val="-4"/>
          <w:w w:val="105"/>
        </w:rPr>
        <w:t> </w:t>
      </w:r>
      <w:r>
        <w:rPr>
          <w:color w:val="231F20"/>
          <w:w w:val="105"/>
        </w:rPr>
        <w:t>or</w:t>
      </w:r>
      <w:r>
        <w:rPr>
          <w:color w:val="231F20"/>
          <w:spacing w:val="-4"/>
          <w:w w:val="105"/>
        </w:rPr>
        <w:t> </w:t>
      </w:r>
      <w:r>
        <w:rPr>
          <w:color w:val="231F20"/>
          <w:w w:val="105"/>
        </w:rPr>
        <w:t>enhance</w:t>
      </w:r>
      <w:r>
        <w:rPr>
          <w:color w:val="231F20"/>
          <w:spacing w:val="-4"/>
          <w:w w:val="105"/>
        </w:rPr>
        <w:t> </w:t>
      </w:r>
      <w:r>
        <w:rPr>
          <w:color w:val="231F20"/>
          <w:w w:val="105"/>
        </w:rPr>
        <w:t>animal</w:t>
      </w:r>
      <w:r>
        <w:rPr>
          <w:color w:val="231F20"/>
          <w:spacing w:val="-4"/>
          <w:w w:val="105"/>
        </w:rPr>
        <w:t> </w:t>
      </w:r>
      <w:r>
        <w:rPr>
          <w:color w:val="231F20"/>
          <w:w w:val="105"/>
        </w:rPr>
        <w:t>care</w:t>
      </w:r>
      <w:r>
        <w:rPr>
          <w:color w:val="231F20"/>
          <w:spacing w:val="-4"/>
          <w:w w:val="105"/>
        </w:rPr>
        <w:t> </w:t>
      </w:r>
      <w:r>
        <w:rPr>
          <w:color w:val="231F20"/>
          <w:w w:val="105"/>
        </w:rPr>
        <w:t>and</w:t>
      </w:r>
      <w:r>
        <w:rPr>
          <w:color w:val="231F20"/>
          <w:spacing w:val="-4"/>
          <w:w w:val="105"/>
        </w:rPr>
        <w:t> </w:t>
      </w:r>
      <w:r>
        <w:rPr>
          <w:color w:val="231F20"/>
          <w:w w:val="105"/>
        </w:rPr>
        <w:t>use.</w:t>
      </w:r>
      <w:r>
        <w:rPr>
          <w:color w:val="231F20"/>
          <w:spacing w:val="-4"/>
          <w:w w:val="105"/>
        </w:rPr>
        <w:t> </w:t>
      </w:r>
      <w:r>
        <w:rPr>
          <w:color w:val="231F20"/>
          <w:w w:val="105"/>
        </w:rPr>
        <w:t>Pro-fessional judgment comes from information in the peer-reviewed scientific literature</w:t>
      </w:r>
      <w:r>
        <w:rPr>
          <w:color w:val="231F20"/>
          <w:spacing w:val="-6"/>
          <w:w w:val="105"/>
        </w:rPr>
        <w:t> </w:t>
      </w:r>
      <w:r>
        <w:rPr>
          <w:color w:val="231F20"/>
          <w:w w:val="105"/>
        </w:rPr>
        <w:t>and</w:t>
      </w:r>
      <w:r>
        <w:rPr>
          <w:color w:val="231F20"/>
          <w:spacing w:val="-6"/>
          <w:w w:val="105"/>
        </w:rPr>
        <w:t> </w:t>
      </w:r>
      <w:r>
        <w:rPr>
          <w:color w:val="231F20"/>
          <w:w w:val="105"/>
        </w:rPr>
        <w:t>textbooks</w:t>
      </w:r>
      <w:r>
        <w:rPr>
          <w:color w:val="231F20"/>
          <w:spacing w:val="-6"/>
          <w:w w:val="105"/>
        </w:rPr>
        <w:t> </w:t>
      </w:r>
      <w:r>
        <w:rPr>
          <w:color w:val="231F20"/>
          <w:w w:val="105"/>
        </w:rPr>
        <w:t>and,</w:t>
      </w:r>
      <w:r>
        <w:rPr>
          <w:color w:val="231F20"/>
          <w:spacing w:val="-6"/>
          <w:w w:val="105"/>
        </w:rPr>
        <w:t> </w:t>
      </w:r>
      <w:r>
        <w:rPr>
          <w:color w:val="231F20"/>
          <w:w w:val="105"/>
        </w:rPr>
        <w:t>as</w:t>
      </w:r>
      <w:r>
        <w:rPr>
          <w:color w:val="231F20"/>
          <w:spacing w:val="-6"/>
          <w:w w:val="105"/>
        </w:rPr>
        <w:t> </w:t>
      </w:r>
      <w:r>
        <w:rPr>
          <w:color w:val="231F20"/>
          <w:w w:val="105"/>
        </w:rPr>
        <w:t>in</w:t>
      </w:r>
      <w:r>
        <w:rPr>
          <w:color w:val="231F20"/>
          <w:spacing w:val="-6"/>
          <w:w w:val="105"/>
        </w:rPr>
        <w:t> </w:t>
      </w:r>
      <w:r>
        <w:rPr>
          <w:color w:val="231F20"/>
          <w:w w:val="105"/>
        </w:rPr>
        <w:t>many</w:t>
      </w:r>
      <w:r>
        <w:rPr>
          <w:color w:val="231F20"/>
          <w:spacing w:val="-6"/>
          <w:w w:val="105"/>
        </w:rPr>
        <w:t> </w:t>
      </w:r>
      <w:r>
        <w:rPr>
          <w:color w:val="231F20"/>
          <w:w w:val="105"/>
        </w:rPr>
        <w:t>other</w:t>
      </w:r>
      <w:r>
        <w:rPr>
          <w:color w:val="231F20"/>
          <w:spacing w:val="-6"/>
          <w:w w:val="105"/>
        </w:rPr>
        <w:t> </w:t>
      </w:r>
      <w:r>
        <w:rPr>
          <w:color w:val="231F20"/>
          <w:w w:val="105"/>
        </w:rPr>
        <w:t>disciplines,</w:t>
      </w:r>
      <w:r>
        <w:rPr>
          <w:color w:val="231F20"/>
          <w:spacing w:val="-6"/>
          <w:w w:val="105"/>
        </w:rPr>
        <w:t> </w:t>
      </w:r>
      <w:r>
        <w:rPr>
          <w:color w:val="231F20"/>
          <w:w w:val="105"/>
        </w:rPr>
        <w:t>from</w:t>
      </w:r>
      <w:r>
        <w:rPr>
          <w:color w:val="231F20"/>
          <w:spacing w:val="-6"/>
          <w:w w:val="105"/>
        </w:rPr>
        <w:t> </w:t>
      </w:r>
      <w:r>
        <w:rPr>
          <w:color w:val="231F20"/>
          <w:w w:val="105"/>
        </w:rPr>
        <w:t>time-proven experiences in the field (for additional information see Chapter 2). In the absence of published scientific literature or other definitive sources, where experience</w:t>
      </w:r>
      <w:r>
        <w:rPr>
          <w:color w:val="231F20"/>
          <w:w w:val="105"/>
        </w:rPr>
        <w:t> has</w:t>
      </w:r>
      <w:r>
        <w:rPr>
          <w:color w:val="231F20"/>
          <w:w w:val="105"/>
        </w:rPr>
        <w:t> demonstrated</w:t>
      </w:r>
      <w:r>
        <w:rPr>
          <w:color w:val="231F20"/>
          <w:w w:val="105"/>
        </w:rPr>
        <w:t> that</w:t>
      </w:r>
      <w:r>
        <w:rPr>
          <w:color w:val="231F20"/>
          <w:w w:val="105"/>
        </w:rPr>
        <w:t> a</w:t>
      </w:r>
      <w:r>
        <w:rPr>
          <w:color w:val="231F20"/>
          <w:w w:val="105"/>
        </w:rPr>
        <w:t> particular</w:t>
      </w:r>
      <w:r>
        <w:rPr>
          <w:color w:val="231F20"/>
          <w:w w:val="105"/>
        </w:rPr>
        <w:t> practice</w:t>
      </w:r>
      <w:r>
        <w:rPr>
          <w:color w:val="231F20"/>
          <w:w w:val="105"/>
        </w:rPr>
        <w:t> improves</w:t>
      </w:r>
      <w:r>
        <w:rPr>
          <w:color w:val="231F20"/>
          <w:w w:val="105"/>
        </w:rPr>
        <w:t> animal care and use, practice standards have been used in determining appropriate recommendations</w:t>
      </w:r>
      <w:r>
        <w:rPr>
          <w:color w:val="231F20"/>
          <w:spacing w:val="-8"/>
          <w:w w:val="105"/>
        </w:rPr>
        <w:t> </w:t>
      </w:r>
      <w:r>
        <w:rPr>
          <w:color w:val="231F20"/>
          <w:w w:val="105"/>
        </w:rPr>
        <w:t>in</w:t>
      </w:r>
      <w:r>
        <w:rPr>
          <w:color w:val="231F20"/>
          <w:spacing w:val="-8"/>
          <w:w w:val="105"/>
        </w:rPr>
        <w:t> </w:t>
      </w:r>
      <w:r>
        <w:rPr>
          <w:color w:val="231F20"/>
          <w:w w:val="105"/>
        </w:rPr>
        <w:t>the</w:t>
      </w:r>
      <w:r>
        <w:rPr>
          <w:color w:val="231F20"/>
          <w:spacing w:val="-9"/>
          <w:w w:val="105"/>
        </w:rPr>
        <w:t> </w:t>
      </w:r>
      <w:r>
        <w:rPr>
          <w:rFonts w:ascii="Trebuchet MS"/>
          <w:i/>
          <w:color w:val="231F20"/>
          <w:w w:val="105"/>
        </w:rPr>
        <w:t>Guide</w:t>
      </w:r>
      <w:r>
        <w:rPr>
          <w:color w:val="231F20"/>
          <w:w w:val="105"/>
        </w:rPr>
        <w:t>.</w:t>
      </w:r>
      <w:r>
        <w:rPr>
          <w:color w:val="231F20"/>
          <w:spacing w:val="-8"/>
          <w:w w:val="105"/>
        </w:rPr>
        <w:t> </w:t>
      </w:r>
      <w:r>
        <w:rPr>
          <w:color w:val="231F20"/>
          <w:w w:val="105"/>
        </w:rPr>
        <w:t>In</w:t>
      </w:r>
      <w:r>
        <w:rPr>
          <w:color w:val="231F20"/>
          <w:spacing w:val="-8"/>
          <w:w w:val="105"/>
        </w:rPr>
        <w:t> </w:t>
      </w:r>
      <w:r>
        <w:rPr>
          <w:color w:val="231F20"/>
          <w:w w:val="105"/>
        </w:rPr>
        <w:t>most</w:t>
      </w:r>
      <w:r>
        <w:rPr>
          <w:color w:val="231F20"/>
          <w:spacing w:val="-8"/>
          <w:w w:val="105"/>
        </w:rPr>
        <w:t> </w:t>
      </w:r>
      <w:r>
        <w:rPr>
          <w:color w:val="231F20"/>
          <w:w w:val="105"/>
        </w:rPr>
        <w:t>situations,</w:t>
      </w:r>
      <w:r>
        <w:rPr>
          <w:color w:val="231F20"/>
          <w:spacing w:val="-8"/>
          <w:w w:val="105"/>
        </w:rPr>
        <w:t> </w:t>
      </w:r>
      <w:r>
        <w:rPr>
          <w:color w:val="231F20"/>
          <w:w w:val="105"/>
        </w:rPr>
        <w:t>the</w:t>
      </w:r>
      <w:r>
        <w:rPr>
          <w:color w:val="231F20"/>
          <w:spacing w:val="-9"/>
          <w:w w:val="105"/>
        </w:rPr>
        <w:t> </w:t>
      </w:r>
      <w:r>
        <w:rPr>
          <w:rFonts w:ascii="Trebuchet MS"/>
          <w:i/>
          <w:color w:val="231F20"/>
          <w:w w:val="105"/>
        </w:rPr>
        <w:t>Guide</w:t>
      </w:r>
      <w:r>
        <w:rPr>
          <w:rFonts w:ascii="Trebuchet MS"/>
          <w:i/>
          <w:color w:val="231F20"/>
          <w:spacing w:val="-13"/>
          <w:w w:val="105"/>
        </w:rPr>
        <w:t> </w:t>
      </w:r>
      <w:r>
        <w:rPr>
          <w:color w:val="231F20"/>
          <w:w w:val="105"/>
        </w:rPr>
        <w:t>is</w:t>
      </w:r>
      <w:r>
        <w:rPr>
          <w:color w:val="231F20"/>
          <w:spacing w:val="-8"/>
          <w:w w:val="105"/>
        </w:rPr>
        <w:t> </w:t>
      </w:r>
      <w:r>
        <w:rPr>
          <w:color w:val="231F20"/>
          <w:w w:val="105"/>
        </w:rPr>
        <w:t>intended</w:t>
      </w:r>
      <w:r>
        <w:rPr>
          <w:color w:val="231F20"/>
          <w:spacing w:val="-8"/>
          <w:w w:val="105"/>
        </w:rPr>
        <w:t> </w:t>
      </w:r>
      <w:r>
        <w:rPr>
          <w:color w:val="231F20"/>
          <w:w w:val="105"/>
        </w:rPr>
        <w:t>to provide flexibility so that institutions can modify practices and procedures with changing conditions and new information.</w:t>
      </w:r>
    </w:p>
    <w:p>
      <w:pPr>
        <w:pStyle w:val="BodyText"/>
      </w:pPr>
    </w:p>
    <w:p>
      <w:pPr>
        <w:pStyle w:val="BodyText"/>
        <w:spacing w:before="47"/>
      </w:pPr>
    </w:p>
    <w:p>
      <w:pPr>
        <w:pStyle w:val="Heading3"/>
        <w:spacing w:before="1"/>
        <w:ind w:left="1631" w:right="0"/>
        <w:jc w:val="left"/>
      </w:pPr>
      <w:r>
        <w:rPr>
          <w:color w:val="231F20"/>
          <w:w w:val="90"/>
        </w:rPr>
        <w:t>POLICIES,</w:t>
      </w:r>
      <w:r>
        <w:rPr>
          <w:color w:val="231F20"/>
          <w:spacing w:val="-6"/>
          <w:w w:val="90"/>
        </w:rPr>
        <w:t> </w:t>
      </w:r>
      <w:r>
        <w:rPr>
          <w:color w:val="231F20"/>
          <w:w w:val="90"/>
        </w:rPr>
        <w:t>PRINCIPLES,</w:t>
      </w:r>
      <w:r>
        <w:rPr>
          <w:color w:val="231F20"/>
          <w:spacing w:val="-6"/>
          <w:w w:val="90"/>
        </w:rPr>
        <w:t> </w:t>
      </w:r>
      <w:r>
        <w:rPr>
          <w:color w:val="231F20"/>
          <w:w w:val="90"/>
        </w:rPr>
        <w:t>AND</w:t>
      </w:r>
      <w:r>
        <w:rPr>
          <w:color w:val="231F20"/>
          <w:spacing w:val="-6"/>
          <w:w w:val="90"/>
        </w:rPr>
        <w:t> </w:t>
      </w:r>
      <w:r>
        <w:rPr>
          <w:color w:val="231F20"/>
          <w:spacing w:val="-2"/>
          <w:w w:val="90"/>
        </w:rPr>
        <w:t>PROCEDURES</w:t>
      </w:r>
    </w:p>
    <w:p>
      <w:pPr>
        <w:pStyle w:val="BodyText"/>
        <w:spacing w:line="247" w:lineRule="auto" w:before="126"/>
        <w:ind w:left="359" w:right="354" w:firstLine="360"/>
        <w:jc w:val="both"/>
      </w:pPr>
      <w:r>
        <w:rPr>
          <w:rFonts w:ascii="Trebuchet MS" w:hAnsi="Trebuchet MS"/>
          <w:i/>
          <w:color w:val="231F20"/>
        </w:rPr>
        <w:t>Policies </w:t>
      </w:r>
      <w:r>
        <w:rPr>
          <w:color w:val="231F20"/>
        </w:rPr>
        <w:t>commonly derive from a public agency or private entity. They</w:t>
      </w:r>
      <w:r>
        <w:rPr>
          <w:color w:val="231F20"/>
          <w:spacing w:val="80"/>
          <w:w w:val="110"/>
        </w:rPr>
        <w:t> </w:t>
      </w:r>
      <w:r>
        <w:rPr>
          <w:color w:val="231F20"/>
          <w:w w:val="110"/>
        </w:rPr>
        <w:t>are</w:t>
      </w:r>
      <w:r>
        <w:rPr>
          <w:color w:val="231F20"/>
          <w:w w:val="110"/>
        </w:rPr>
        <w:t> generally</w:t>
      </w:r>
      <w:r>
        <w:rPr>
          <w:color w:val="231F20"/>
          <w:w w:val="110"/>
        </w:rPr>
        <w:t> practical</w:t>
      </w:r>
      <w:r>
        <w:rPr>
          <w:color w:val="231F20"/>
          <w:w w:val="110"/>
        </w:rPr>
        <w:t> statements</w:t>
      </w:r>
      <w:r>
        <w:rPr>
          <w:color w:val="231F20"/>
          <w:w w:val="110"/>
        </w:rPr>
        <w:t> of</w:t>
      </w:r>
      <w:r>
        <w:rPr>
          <w:color w:val="231F20"/>
          <w:w w:val="110"/>
        </w:rPr>
        <w:t> collective</w:t>
      </w:r>
      <w:r>
        <w:rPr>
          <w:color w:val="231F20"/>
          <w:w w:val="110"/>
        </w:rPr>
        <w:t> wisdom,</w:t>
      </w:r>
      <w:r>
        <w:rPr>
          <w:color w:val="231F20"/>
          <w:w w:val="110"/>
        </w:rPr>
        <w:t> convention,</w:t>
      </w:r>
      <w:r>
        <w:rPr>
          <w:color w:val="231F20"/>
          <w:w w:val="110"/>
        </w:rPr>
        <w:t> or </w:t>
      </w:r>
      <w:r>
        <w:rPr>
          <w:color w:val="231F20"/>
        </w:rPr>
        <w:t>management direction that are internal to the entity. However, policies may </w:t>
      </w:r>
      <w:r>
        <w:rPr>
          <w:color w:val="231F20"/>
          <w:w w:val="110"/>
        </w:rPr>
        <w:t>assume broader force when they become the means by which an imple-menting</w:t>
      </w:r>
      <w:r>
        <w:rPr>
          <w:color w:val="231F20"/>
          <w:w w:val="110"/>
        </w:rPr>
        <w:t> agency</w:t>
      </w:r>
      <w:r>
        <w:rPr>
          <w:color w:val="231F20"/>
          <w:spacing w:val="-1"/>
          <w:w w:val="110"/>
        </w:rPr>
        <w:t> </w:t>
      </w:r>
      <w:r>
        <w:rPr>
          <w:color w:val="231F20"/>
          <w:w w:val="110"/>
        </w:rPr>
        <w:t>interprets</w:t>
      </w:r>
      <w:r>
        <w:rPr>
          <w:color w:val="231F20"/>
          <w:w w:val="110"/>
        </w:rPr>
        <w:t> existing</w:t>
      </w:r>
      <w:r>
        <w:rPr>
          <w:color w:val="231F20"/>
          <w:spacing w:val="-1"/>
          <w:w w:val="110"/>
        </w:rPr>
        <w:t> </w:t>
      </w:r>
      <w:r>
        <w:rPr>
          <w:color w:val="231F20"/>
          <w:w w:val="110"/>
        </w:rPr>
        <w:t>statutes</w:t>
      </w:r>
      <w:r>
        <w:rPr>
          <w:color w:val="231F20"/>
          <w:w w:val="110"/>
        </w:rPr>
        <w:t> (e.g.,</w:t>
      </w:r>
      <w:r>
        <w:rPr>
          <w:color w:val="231F20"/>
          <w:spacing w:val="-1"/>
          <w:w w:val="110"/>
        </w:rPr>
        <w:t> </w:t>
      </w:r>
      <w:r>
        <w:rPr>
          <w:color w:val="231F20"/>
          <w:w w:val="110"/>
        </w:rPr>
        <w:t>PHS</w:t>
      </w:r>
      <w:r>
        <w:rPr>
          <w:color w:val="231F20"/>
          <w:spacing w:val="-1"/>
          <w:w w:val="110"/>
        </w:rPr>
        <w:t> </w:t>
      </w:r>
      <w:r>
        <w:rPr>
          <w:color w:val="231F20"/>
          <w:w w:val="110"/>
        </w:rPr>
        <w:t>Policy).</w:t>
      </w:r>
      <w:r>
        <w:rPr>
          <w:color w:val="231F20"/>
          <w:spacing w:val="-2"/>
          <w:w w:val="110"/>
        </w:rPr>
        <w:t> </w:t>
      </w:r>
      <w:r>
        <w:rPr>
          <w:rFonts w:ascii="Trebuchet MS" w:hAnsi="Trebuchet MS"/>
          <w:i/>
          <w:color w:val="231F20"/>
          <w:w w:val="110"/>
        </w:rPr>
        <w:t>Principles</w:t>
      </w:r>
      <w:r>
        <w:rPr>
          <w:rFonts w:ascii="Trebuchet MS" w:hAnsi="Trebuchet MS"/>
          <w:i/>
          <w:color w:val="231F20"/>
          <w:w w:val="110"/>
        </w:rPr>
        <w:t> </w:t>
      </w:r>
      <w:r>
        <w:rPr>
          <w:color w:val="231F20"/>
          <w:w w:val="110"/>
        </w:rPr>
        <w:t>are</w:t>
      </w:r>
      <w:r>
        <w:rPr>
          <w:color w:val="231F20"/>
          <w:w w:val="110"/>
        </w:rPr>
        <w:t> broader</w:t>
      </w:r>
      <w:r>
        <w:rPr>
          <w:color w:val="231F20"/>
          <w:w w:val="110"/>
        </w:rPr>
        <w:t> in</w:t>
      </w:r>
      <w:r>
        <w:rPr>
          <w:color w:val="231F20"/>
          <w:w w:val="110"/>
        </w:rPr>
        <w:t> their</w:t>
      </w:r>
      <w:r>
        <w:rPr>
          <w:color w:val="231F20"/>
          <w:w w:val="110"/>
        </w:rPr>
        <w:t> scope</w:t>
      </w:r>
      <w:r>
        <w:rPr>
          <w:color w:val="231F20"/>
          <w:w w:val="110"/>
        </w:rPr>
        <w:t> and</w:t>
      </w:r>
      <w:r>
        <w:rPr>
          <w:color w:val="231F20"/>
          <w:w w:val="110"/>
        </w:rPr>
        <w:t> intended</w:t>
      </w:r>
      <w:r>
        <w:rPr>
          <w:color w:val="231F20"/>
          <w:w w:val="110"/>
        </w:rPr>
        <w:t> application,</w:t>
      </w:r>
      <w:r>
        <w:rPr>
          <w:color w:val="231F20"/>
          <w:w w:val="110"/>
        </w:rPr>
        <w:t> and</w:t>
      </w:r>
      <w:r>
        <w:rPr>
          <w:color w:val="231F20"/>
          <w:w w:val="110"/>
        </w:rPr>
        <w:t> are</w:t>
      </w:r>
      <w:r>
        <w:rPr>
          <w:color w:val="231F20"/>
          <w:w w:val="110"/>
        </w:rPr>
        <w:t> accepted generalizations</w:t>
      </w:r>
      <w:r>
        <w:rPr>
          <w:color w:val="231F20"/>
          <w:w w:val="110"/>
        </w:rPr>
        <w:t> about</w:t>
      </w:r>
      <w:r>
        <w:rPr>
          <w:color w:val="231F20"/>
          <w:w w:val="110"/>
        </w:rPr>
        <w:t> a</w:t>
      </w:r>
      <w:r>
        <w:rPr>
          <w:color w:val="231F20"/>
          <w:w w:val="110"/>
        </w:rPr>
        <w:t> topic</w:t>
      </w:r>
      <w:r>
        <w:rPr>
          <w:color w:val="231F20"/>
          <w:w w:val="110"/>
        </w:rPr>
        <w:t> that</w:t>
      </w:r>
      <w:r>
        <w:rPr>
          <w:color w:val="231F20"/>
          <w:w w:val="110"/>
        </w:rPr>
        <w:t> are</w:t>
      </w:r>
      <w:r>
        <w:rPr>
          <w:color w:val="231F20"/>
          <w:w w:val="110"/>
        </w:rPr>
        <w:t> frequently</w:t>
      </w:r>
      <w:r>
        <w:rPr>
          <w:color w:val="231F20"/>
          <w:w w:val="110"/>
        </w:rPr>
        <w:t> endorsed</w:t>
      </w:r>
      <w:r>
        <w:rPr>
          <w:color w:val="231F20"/>
          <w:w w:val="110"/>
        </w:rPr>
        <w:t> by</w:t>
      </w:r>
      <w:r>
        <w:rPr>
          <w:color w:val="231F20"/>
          <w:w w:val="110"/>
        </w:rPr>
        <w:t> many</w:t>
      </w:r>
      <w:r>
        <w:rPr>
          <w:color w:val="231F20"/>
          <w:w w:val="110"/>
        </w:rPr>
        <w:t> and diverse</w:t>
      </w:r>
      <w:r>
        <w:rPr>
          <w:color w:val="231F20"/>
          <w:spacing w:val="-9"/>
          <w:w w:val="110"/>
        </w:rPr>
        <w:t> </w:t>
      </w:r>
      <w:r>
        <w:rPr>
          <w:color w:val="231F20"/>
          <w:w w:val="110"/>
        </w:rPr>
        <w:t>organizations</w:t>
      </w:r>
      <w:r>
        <w:rPr>
          <w:color w:val="231F20"/>
          <w:spacing w:val="-9"/>
          <w:w w:val="110"/>
        </w:rPr>
        <w:t> </w:t>
      </w:r>
      <w:r>
        <w:rPr>
          <w:color w:val="231F20"/>
          <w:w w:val="110"/>
        </w:rPr>
        <w:t>(e.g.,</w:t>
      </w:r>
      <w:r>
        <w:rPr>
          <w:color w:val="231F20"/>
          <w:spacing w:val="-9"/>
          <w:w w:val="110"/>
        </w:rPr>
        <w:t> </w:t>
      </w:r>
      <w:r>
        <w:rPr>
          <w:color w:val="231F20"/>
          <w:w w:val="110"/>
        </w:rPr>
        <w:t>the</w:t>
      </w:r>
      <w:r>
        <w:rPr>
          <w:color w:val="231F20"/>
          <w:spacing w:val="-9"/>
          <w:w w:val="110"/>
        </w:rPr>
        <w:t> </w:t>
      </w:r>
      <w:r>
        <w:rPr>
          <w:color w:val="231F20"/>
          <w:w w:val="110"/>
        </w:rPr>
        <w:t>U.S.</w:t>
      </w:r>
      <w:r>
        <w:rPr>
          <w:color w:val="231F20"/>
          <w:spacing w:val="-9"/>
          <w:w w:val="110"/>
        </w:rPr>
        <w:t> </w:t>
      </w:r>
      <w:r>
        <w:rPr>
          <w:color w:val="231F20"/>
          <w:w w:val="110"/>
        </w:rPr>
        <w:t>Government</w:t>
      </w:r>
      <w:r>
        <w:rPr>
          <w:color w:val="231F20"/>
          <w:spacing w:val="-9"/>
          <w:w w:val="110"/>
        </w:rPr>
        <w:t> </w:t>
      </w:r>
      <w:r>
        <w:rPr>
          <w:color w:val="231F20"/>
          <w:w w:val="110"/>
        </w:rPr>
        <w:t>Principles).</w:t>
      </w:r>
      <w:r>
        <w:rPr>
          <w:color w:val="231F20"/>
          <w:spacing w:val="-10"/>
          <w:w w:val="110"/>
        </w:rPr>
        <w:t> </w:t>
      </w:r>
      <w:r>
        <w:rPr>
          <w:rFonts w:ascii="Trebuchet MS" w:hAnsi="Trebuchet MS"/>
          <w:i/>
          <w:color w:val="231F20"/>
          <w:w w:val="110"/>
        </w:rPr>
        <w:t>Procedures</w:t>
      </w:r>
      <w:r>
        <w:rPr>
          <w:rFonts w:ascii="Trebuchet MS" w:hAnsi="Trebuchet MS"/>
          <w:i/>
          <w:color w:val="231F20"/>
          <w:w w:val="110"/>
        </w:rPr>
        <w:t> </w:t>
      </w:r>
      <w:r>
        <w:rPr>
          <w:color w:val="231F20"/>
        </w:rPr>
        <w:t>(often</w:t>
      </w:r>
      <w:r>
        <w:rPr>
          <w:color w:val="231F20"/>
          <w:spacing w:val="40"/>
        </w:rPr>
        <w:t> </w:t>
      </w:r>
      <w:r>
        <w:rPr>
          <w:color w:val="231F20"/>
        </w:rPr>
        <w:t>called</w:t>
      </w:r>
      <w:r>
        <w:rPr>
          <w:color w:val="231F20"/>
          <w:spacing w:val="40"/>
        </w:rPr>
        <w:t> </w:t>
      </w:r>
      <w:r>
        <w:rPr>
          <w:color w:val="231F20"/>
        </w:rPr>
        <w:t>“operating</w:t>
      </w:r>
      <w:r>
        <w:rPr>
          <w:color w:val="231F20"/>
          <w:spacing w:val="40"/>
        </w:rPr>
        <w:t> </w:t>
      </w:r>
      <w:r>
        <w:rPr>
          <w:color w:val="231F20"/>
        </w:rPr>
        <w:t>procedures”</w:t>
      </w:r>
      <w:r>
        <w:rPr>
          <w:color w:val="231F20"/>
          <w:spacing w:val="40"/>
        </w:rPr>
        <w:t> </w:t>
      </w:r>
      <w:r>
        <w:rPr>
          <w:color w:val="231F20"/>
        </w:rPr>
        <w:t>or</w:t>
      </w:r>
      <w:r>
        <w:rPr>
          <w:color w:val="231F20"/>
          <w:spacing w:val="40"/>
        </w:rPr>
        <w:t> </w:t>
      </w:r>
      <w:r>
        <w:rPr>
          <w:color w:val="231F20"/>
        </w:rPr>
        <w:t>“standard</w:t>
      </w:r>
      <w:r>
        <w:rPr>
          <w:color w:val="231F20"/>
          <w:spacing w:val="40"/>
        </w:rPr>
        <w:t> </w:t>
      </w:r>
      <w:r>
        <w:rPr>
          <w:color w:val="231F20"/>
        </w:rPr>
        <w:t>operating</w:t>
      </w:r>
      <w:r>
        <w:rPr>
          <w:color w:val="231F20"/>
          <w:spacing w:val="40"/>
        </w:rPr>
        <w:t> </w:t>
      </w:r>
      <w:r>
        <w:rPr>
          <w:color w:val="231F20"/>
        </w:rPr>
        <w:t>procedures”) are typically detailed, step-by-step processes meant to ensure the consistent application of institutional practices. Establishing standard operating proce-</w:t>
      </w:r>
      <w:r>
        <w:rPr>
          <w:color w:val="231F20"/>
          <w:w w:val="110"/>
        </w:rPr>
        <w:t>dures</w:t>
      </w:r>
      <w:r>
        <w:rPr>
          <w:color w:val="231F20"/>
          <w:spacing w:val="-4"/>
          <w:w w:val="110"/>
        </w:rPr>
        <w:t> </w:t>
      </w:r>
      <w:r>
        <w:rPr>
          <w:color w:val="231F20"/>
          <w:w w:val="110"/>
        </w:rPr>
        <w:t>can</w:t>
      </w:r>
      <w:r>
        <w:rPr>
          <w:color w:val="231F20"/>
          <w:spacing w:val="-4"/>
          <w:w w:val="110"/>
        </w:rPr>
        <w:t> </w:t>
      </w:r>
      <w:r>
        <w:rPr>
          <w:color w:val="231F20"/>
          <w:w w:val="110"/>
        </w:rPr>
        <w:t>assist</w:t>
      </w:r>
      <w:r>
        <w:rPr>
          <w:color w:val="231F20"/>
          <w:spacing w:val="-4"/>
          <w:w w:val="110"/>
        </w:rPr>
        <w:t> </w:t>
      </w:r>
      <w:r>
        <w:rPr>
          <w:color w:val="231F20"/>
          <w:w w:val="110"/>
        </w:rPr>
        <w:t>an</w:t>
      </w:r>
      <w:r>
        <w:rPr>
          <w:color w:val="231F20"/>
          <w:spacing w:val="-4"/>
          <w:w w:val="110"/>
        </w:rPr>
        <w:t> </w:t>
      </w:r>
      <w:r>
        <w:rPr>
          <w:color w:val="231F20"/>
          <w:w w:val="110"/>
        </w:rPr>
        <w:t>institution</w:t>
      </w:r>
      <w:r>
        <w:rPr>
          <w:color w:val="231F20"/>
          <w:spacing w:val="-4"/>
          <w:w w:val="110"/>
        </w:rPr>
        <w:t> </w:t>
      </w:r>
      <w:r>
        <w:rPr>
          <w:color w:val="231F20"/>
          <w:w w:val="110"/>
        </w:rPr>
        <w:t>in</w:t>
      </w:r>
      <w:r>
        <w:rPr>
          <w:color w:val="231F20"/>
          <w:spacing w:val="-4"/>
          <w:w w:val="110"/>
        </w:rPr>
        <w:t> </w:t>
      </w:r>
      <w:r>
        <w:rPr>
          <w:color w:val="231F20"/>
          <w:w w:val="110"/>
        </w:rPr>
        <w:t>complying</w:t>
      </w:r>
      <w:r>
        <w:rPr>
          <w:color w:val="231F20"/>
          <w:spacing w:val="-4"/>
          <w:w w:val="110"/>
        </w:rPr>
        <w:t> </w:t>
      </w:r>
      <w:r>
        <w:rPr>
          <w:color w:val="231F20"/>
          <w:w w:val="110"/>
        </w:rPr>
        <w:t>with</w:t>
      </w:r>
      <w:r>
        <w:rPr>
          <w:color w:val="231F20"/>
          <w:spacing w:val="-4"/>
          <w:w w:val="110"/>
        </w:rPr>
        <w:t> </w:t>
      </w:r>
      <w:r>
        <w:rPr>
          <w:color w:val="231F20"/>
          <w:w w:val="110"/>
        </w:rPr>
        <w:t>regulations,</w:t>
      </w:r>
      <w:r>
        <w:rPr>
          <w:color w:val="231F20"/>
          <w:spacing w:val="-4"/>
          <w:w w:val="110"/>
        </w:rPr>
        <w:t> </w:t>
      </w:r>
      <w:r>
        <w:rPr>
          <w:color w:val="231F20"/>
          <w:w w:val="110"/>
        </w:rPr>
        <w:t>policies,</w:t>
      </w:r>
      <w:r>
        <w:rPr>
          <w:color w:val="231F20"/>
          <w:spacing w:val="-4"/>
          <w:w w:val="110"/>
        </w:rPr>
        <w:t> </w:t>
      </w:r>
      <w:r>
        <w:rPr>
          <w:color w:val="231F20"/>
          <w:w w:val="110"/>
        </w:rPr>
        <w:t>and principles as well as with day-to-day operations and management.</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10"/>
          <w:w w:val="110"/>
          <w:sz w:val="20"/>
        </w:rPr>
        <w:t>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4"/>
        <w:rPr>
          <w:rFonts w:ascii="Trebuchet MS"/>
          <w:i/>
          <w:sz w:val="16"/>
        </w:rPr>
      </w:pPr>
    </w:p>
    <w:p>
      <w:pPr>
        <w:pStyle w:val="Heading4"/>
        <w:ind w:left="1309" w:right="1306"/>
      </w:pPr>
      <w:r>
        <w:rPr>
          <w:color w:val="231F20"/>
          <w:w w:val="90"/>
        </w:rPr>
        <w:t>MUST,</w:t>
      </w:r>
      <w:r>
        <w:rPr>
          <w:color w:val="231F20"/>
          <w:spacing w:val="8"/>
        </w:rPr>
        <w:t> </w:t>
      </w:r>
      <w:r>
        <w:rPr>
          <w:color w:val="231F20"/>
          <w:w w:val="90"/>
        </w:rPr>
        <w:t>SHOULD,</w:t>
      </w:r>
      <w:r>
        <w:rPr>
          <w:color w:val="231F20"/>
          <w:spacing w:val="9"/>
        </w:rPr>
        <w:t> </w:t>
      </w:r>
      <w:r>
        <w:rPr>
          <w:color w:val="231F20"/>
          <w:w w:val="90"/>
        </w:rPr>
        <w:t>AND</w:t>
      </w:r>
      <w:r>
        <w:rPr>
          <w:color w:val="231F20"/>
          <w:spacing w:val="9"/>
        </w:rPr>
        <w:t> </w:t>
      </w:r>
      <w:r>
        <w:rPr>
          <w:color w:val="231F20"/>
          <w:spacing w:val="-5"/>
          <w:w w:val="90"/>
        </w:rPr>
        <w:t>MAy</w:t>
      </w:r>
    </w:p>
    <w:p>
      <w:pPr>
        <w:pStyle w:val="BodyText"/>
        <w:spacing w:line="247" w:lineRule="auto" w:before="126"/>
        <w:ind w:left="359" w:right="356" w:firstLine="360"/>
        <w:jc w:val="both"/>
      </w:pPr>
      <w:r>
        <w:rPr>
          <w:rFonts w:ascii="Trebuchet MS"/>
          <w:i/>
          <w:color w:val="231F20"/>
          <w:w w:val="105"/>
        </w:rPr>
        <w:t>Must</w:t>
      </w:r>
      <w:r>
        <w:rPr>
          <w:rFonts w:ascii="Trebuchet MS"/>
          <w:i/>
          <w:color w:val="231F20"/>
          <w:spacing w:val="-12"/>
          <w:w w:val="105"/>
        </w:rPr>
        <w:t> </w:t>
      </w:r>
      <w:r>
        <w:rPr>
          <w:color w:val="231F20"/>
          <w:w w:val="105"/>
        </w:rPr>
        <w:t>indicates</w:t>
      </w:r>
      <w:r>
        <w:rPr>
          <w:color w:val="231F20"/>
          <w:spacing w:val="-7"/>
          <w:w w:val="105"/>
        </w:rPr>
        <w:t> </w:t>
      </w:r>
      <w:r>
        <w:rPr>
          <w:color w:val="231F20"/>
          <w:w w:val="105"/>
        </w:rPr>
        <w:t>actions</w:t>
      </w:r>
      <w:r>
        <w:rPr>
          <w:color w:val="231F20"/>
          <w:spacing w:val="-7"/>
          <w:w w:val="105"/>
        </w:rPr>
        <w:t> </w:t>
      </w:r>
      <w:r>
        <w:rPr>
          <w:color w:val="231F20"/>
          <w:w w:val="105"/>
        </w:rPr>
        <w:t>that</w:t>
      </w:r>
      <w:r>
        <w:rPr>
          <w:color w:val="231F20"/>
          <w:spacing w:val="-7"/>
          <w:w w:val="105"/>
        </w:rPr>
        <w:t> </w:t>
      </w:r>
      <w:r>
        <w:rPr>
          <w:color w:val="231F20"/>
          <w:w w:val="105"/>
        </w:rPr>
        <w:t>the</w:t>
      </w:r>
      <w:r>
        <w:rPr>
          <w:color w:val="231F20"/>
          <w:spacing w:val="-7"/>
          <w:w w:val="105"/>
        </w:rPr>
        <w:t> </w:t>
      </w:r>
      <w:r>
        <w:rPr>
          <w:color w:val="231F20"/>
          <w:w w:val="105"/>
        </w:rPr>
        <w:t>Committee</w:t>
      </w:r>
      <w:r>
        <w:rPr>
          <w:color w:val="231F20"/>
          <w:spacing w:val="-7"/>
          <w:w w:val="105"/>
        </w:rPr>
        <w:t> </w:t>
      </w:r>
      <w:r>
        <w:rPr>
          <w:color w:val="231F20"/>
          <w:w w:val="105"/>
        </w:rPr>
        <w:t>for</w:t>
      </w:r>
      <w:r>
        <w:rPr>
          <w:color w:val="231F20"/>
          <w:spacing w:val="-7"/>
          <w:w w:val="105"/>
        </w:rPr>
        <w:t> </w:t>
      </w:r>
      <w:r>
        <w:rPr>
          <w:color w:val="231F20"/>
          <w:w w:val="105"/>
        </w:rPr>
        <w:t>the</w:t>
      </w:r>
      <w:r>
        <w:rPr>
          <w:color w:val="231F20"/>
          <w:spacing w:val="-7"/>
          <w:w w:val="105"/>
        </w:rPr>
        <w:t> </w:t>
      </w:r>
      <w:r>
        <w:rPr>
          <w:color w:val="231F20"/>
          <w:w w:val="105"/>
        </w:rPr>
        <w:t>Update</w:t>
      </w:r>
      <w:r>
        <w:rPr>
          <w:color w:val="231F20"/>
          <w:spacing w:val="-7"/>
          <w:w w:val="105"/>
        </w:rPr>
        <w:t> </w:t>
      </w:r>
      <w:r>
        <w:rPr>
          <w:color w:val="231F20"/>
          <w:w w:val="105"/>
        </w:rPr>
        <w:t>of</w:t>
      </w:r>
      <w:r>
        <w:rPr>
          <w:color w:val="231F20"/>
          <w:spacing w:val="-7"/>
          <w:w w:val="105"/>
        </w:rPr>
        <w:t> </w:t>
      </w:r>
      <w:r>
        <w:rPr>
          <w:color w:val="231F20"/>
          <w:w w:val="105"/>
        </w:rPr>
        <w:t>the</w:t>
      </w:r>
      <w:r>
        <w:rPr>
          <w:color w:val="231F20"/>
          <w:spacing w:val="-10"/>
          <w:w w:val="105"/>
        </w:rPr>
        <w:t> </w:t>
      </w:r>
      <w:r>
        <w:rPr>
          <w:rFonts w:ascii="Trebuchet MS"/>
          <w:i/>
          <w:color w:val="231F20"/>
          <w:w w:val="105"/>
        </w:rPr>
        <w:t>Guide</w:t>
      </w:r>
      <w:r>
        <w:rPr>
          <w:rFonts w:ascii="Trebuchet MS"/>
          <w:i/>
          <w:color w:val="231F20"/>
          <w:w w:val="105"/>
        </w:rPr>
        <w:t> </w:t>
      </w:r>
      <w:r>
        <w:rPr>
          <w:color w:val="231F20"/>
          <w:w w:val="105"/>
        </w:rPr>
        <w:t>considers</w:t>
      </w:r>
      <w:r>
        <w:rPr>
          <w:color w:val="231F20"/>
          <w:w w:val="105"/>
        </w:rPr>
        <w:t> imperative</w:t>
      </w:r>
      <w:r>
        <w:rPr>
          <w:color w:val="231F20"/>
          <w:w w:val="105"/>
        </w:rPr>
        <w:t> and</w:t>
      </w:r>
      <w:r>
        <w:rPr>
          <w:color w:val="231F20"/>
          <w:w w:val="105"/>
        </w:rPr>
        <w:t> mandatory</w:t>
      </w:r>
      <w:r>
        <w:rPr>
          <w:color w:val="231F20"/>
          <w:w w:val="105"/>
        </w:rPr>
        <w:t> duty</w:t>
      </w:r>
      <w:r>
        <w:rPr>
          <w:color w:val="231F20"/>
          <w:w w:val="105"/>
        </w:rPr>
        <w:t> or</w:t>
      </w:r>
      <w:r>
        <w:rPr>
          <w:color w:val="231F20"/>
          <w:w w:val="105"/>
        </w:rPr>
        <w:t> requirement</w:t>
      </w:r>
      <w:r>
        <w:rPr>
          <w:color w:val="231F20"/>
          <w:w w:val="105"/>
        </w:rPr>
        <w:t> for</w:t>
      </w:r>
      <w:r>
        <w:rPr>
          <w:color w:val="231F20"/>
          <w:w w:val="105"/>
        </w:rPr>
        <w:t> providing humane animal care and use. </w:t>
      </w:r>
      <w:r>
        <w:rPr>
          <w:rFonts w:ascii="Trebuchet MS"/>
          <w:i/>
          <w:color w:val="231F20"/>
          <w:w w:val="105"/>
        </w:rPr>
        <w:t>Should </w:t>
      </w:r>
      <w:r>
        <w:rPr>
          <w:color w:val="231F20"/>
          <w:w w:val="105"/>
        </w:rPr>
        <w:t>indicates a strong recommendation</w:t>
      </w:r>
      <w:r>
        <w:rPr>
          <w:color w:val="231F20"/>
          <w:spacing w:val="40"/>
          <w:w w:val="105"/>
        </w:rPr>
        <w:t> </w:t>
      </w:r>
      <w:r>
        <w:rPr>
          <w:color w:val="231F20"/>
          <w:w w:val="105"/>
        </w:rPr>
        <w:t>for</w:t>
      </w:r>
      <w:r>
        <w:rPr>
          <w:color w:val="231F20"/>
          <w:w w:val="105"/>
        </w:rPr>
        <w:t> achieving</w:t>
      </w:r>
      <w:r>
        <w:rPr>
          <w:color w:val="231F20"/>
          <w:w w:val="105"/>
        </w:rPr>
        <w:t> a</w:t>
      </w:r>
      <w:r>
        <w:rPr>
          <w:color w:val="231F20"/>
          <w:w w:val="105"/>
        </w:rPr>
        <w:t> goal;</w:t>
      </w:r>
      <w:r>
        <w:rPr>
          <w:color w:val="231F20"/>
          <w:w w:val="105"/>
        </w:rPr>
        <w:t> however,</w:t>
      </w:r>
      <w:r>
        <w:rPr>
          <w:color w:val="231F20"/>
          <w:w w:val="105"/>
        </w:rPr>
        <w:t> the</w:t>
      </w:r>
      <w:r>
        <w:rPr>
          <w:color w:val="231F20"/>
          <w:w w:val="105"/>
        </w:rPr>
        <w:t> Committee</w:t>
      </w:r>
      <w:r>
        <w:rPr>
          <w:color w:val="231F20"/>
          <w:w w:val="105"/>
        </w:rPr>
        <w:t> recognizes</w:t>
      </w:r>
      <w:r>
        <w:rPr>
          <w:color w:val="231F20"/>
          <w:w w:val="105"/>
        </w:rPr>
        <w:t> that</w:t>
      </w:r>
      <w:r>
        <w:rPr>
          <w:color w:val="231F20"/>
          <w:w w:val="105"/>
        </w:rPr>
        <w:t> individual circumstances might justify an alternative strategy. </w:t>
      </w:r>
      <w:r>
        <w:rPr>
          <w:rFonts w:ascii="Trebuchet MS"/>
          <w:i/>
          <w:color w:val="231F20"/>
          <w:w w:val="105"/>
        </w:rPr>
        <w:t>May </w:t>
      </w:r>
      <w:r>
        <w:rPr>
          <w:color w:val="231F20"/>
          <w:w w:val="105"/>
        </w:rPr>
        <w:t>indicates a sugges-tion to be considered.</w:t>
      </w:r>
    </w:p>
    <w:p>
      <w:pPr>
        <w:pStyle w:val="BodyText"/>
        <w:spacing w:line="247" w:lineRule="auto" w:before="1"/>
        <w:ind w:left="359" w:right="354" w:firstLine="360"/>
        <w:jc w:val="both"/>
      </w:pPr>
      <w:r>
        <w:rPr>
          <w:color w:val="231F20"/>
          <w:w w:val="105"/>
        </w:rPr>
        <w:t>The</w:t>
      </w:r>
      <w:r>
        <w:rPr>
          <w:color w:val="231F20"/>
          <w:spacing w:val="-1"/>
          <w:w w:val="105"/>
        </w:rPr>
        <w:t> </w:t>
      </w:r>
      <w:r>
        <w:rPr>
          <w:rFonts w:ascii="Trebuchet MS"/>
          <w:i/>
          <w:color w:val="231F20"/>
          <w:w w:val="105"/>
        </w:rPr>
        <w:t>Guide</w:t>
      </w:r>
      <w:r>
        <w:rPr>
          <w:rFonts w:ascii="Trebuchet MS"/>
          <w:i/>
          <w:color w:val="231F20"/>
          <w:spacing w:val="-6"/>
          <w:w w:val="105"/>
        </w:rPr>
        <w:t> </w:t>
      </w:r>
      <w:r>
        <w:rPr>
          <w:color w:val="231F20"/>
          <w:w w:val="105"/>
        </w:rPr>
        <w:t>is</w:t>
      </w:r>
      <w:r>
        <w:rPr>
          <w:color w:val="231F20"/>
          <w:spacing w:val="-1"/>
          <w:w w:val="105"/>
        </w:rPr>
        <w:t> </w:t>
      </w:r>
      <w:r>
        <w:rPr>
          <w:color w:val="231F20"/>
          <w:w w:val="105"/>
        </w:rPr>
        <w:t>written</w:t>
      </w:r>
      <w:r>
        <w:rPr>
          <w:color w:val="231F20"/>
          <w:spacing w:val="-1"/>
          <w:w w:val="105"/>
        </w:rPr>
        <w:t> </w:t>
      </w:r>
      <w:r>
        <w:rPr>
          <w:color w:val="231F20"/>
          <w:w w:val="105"/>
        </w:rPr>
        <w:t>in</w:t>
      </w:r>
      <w:r>
        <w:rPr>
          <w:color w:val="231F20"/>
          <w:spacing w:val="-1"/>
          <w:w w:val="105"/>
        </w:rPr>
        <w:t> </w:t>
      </w:r>
      <w:r>
        <w:rPr>
          <w:color w:val="231F20"/>
          <w:w w:val="105"/>
        </w:rPr>
        <w:t>general</w:t>
      </w:r>
      <w:r>
        <w:rPr>
          <w:color w:val="231F20"/>
          <w:spacing w:val="-1"/>
          <w:w w:val="105"/>
        </w:rPr>
        <w:t> </w:t>
      </w:r>
      <w:r>
        <w:rPr>
          <w:color w:val="231F20"/>
          <w:w w:val="105"/>
        </w:rPr>
        <w:t>terms</w:t>
      </w:r>
      <w:r>
        <w:rPr>
          <w:color w:val="231F20"/>
          <w:spacing w:val="-1"/>
          <w:w w:val="105"/>
        </w:rPr>
        <w:t> </w:t>
      </w:r>
      <w:r>
        <w:rPr>
          <w:color w:val="231F20"/>
          <w:w w:val="105"/>
        </w:rPr>
        <w:t>so</w:t>
      </w:r>
      <w:r>
        <w:rPr>
          <w:color w:val="231F20"/>
          <w:spacing w:val="-1"/>
          <w:w w:val="105"/>
        </w:rPr>
        <w:t> </w:t>
      </w:r>
      <w:r>
        <w:rPr>
          <w:color w:val="231F20"/>
          <w:w w:val="105"/>
        </w:rPr>
        <w:t>that</w:t>
      </w:r>
      <w:r>
        <w:rPr>
          <w:color w:val="231F20"/>
          <w:spacing w:val="-1"/>
          <w:w w:val="105"/>
        </w:rPr>
        <w:t> </w:t>
      </w:r>
      <w:r>
        <w:rPr>
          <w:color w:val="231F20"/>
          <w:w w:val="105"/>
        </w:rPr>
        <w:t>its</w:t>
      </w:r>
      <w:r>
        <w:rPr>
          <w:color w:val="231F20"/>
          <w:spacing w:val="-1"/>
          <w:w w:val="105"/>
        </w:rPr>
        <w:t> </w:t>
      </w:r>
      <w:r>
        <w:rPr>
          <w:color w:val="231F20"/>
          <w:w w:val="105"/>
        </w:rPr>
        <w:t>recommendations</w:t>
      </w:r>
      <w:r>
        <w:rPr>
          <w:color w:val="231F20"/>
          <w:spacing w:val="-1"/>
          <w:w w:val="105"/>
        </w:rPr>
        <w:t> </w:t>
      </w:r>
      <w:r>
        <w:rPr>
          <w:color w:val="231F20"/>
          <w:w w:val="105"/>
        </w:rPr>
        <w:t>can be</w:t>
      </w:r>
      <w:r>
        <w:rPr>
          <w:color w:val="231F20"/>
          <w:spacing w:val="-9"/>
          <w:w w:val="105"/>
        </w:rPr>
        <w:t> </w:t>
      </w:r>
      <w:r>
        <w:rPr>
          <w:color w:val="231F20"/>
          <w:w w:val="105"/>
        </w:rPr>
        <w:t>applied</w:t>
      </w:r>
      <w:r>
        <w:rPr>
          <w:color w:val="231F20"/>
          <w:spacing w:val="-9"/>
          <w:w w:val="105"/>
        </w:rPr>
        <w:t> </w:t>
      </w:r>
      <w:r>
        <w:rPr>
          <w:color w:val="231F20"/>
          <w:w w:val="105"/>
        </w:rPr>
        <w:t>in</w:t>
      </w:r>
      <w:r>
        <w:rPr>
          <w:color w:val="231F20"/>
          <w:spacing w:val="-9"/>
          <w:w w:val="105"/>
        </w:rPr>
        <w:t> </w:t>
      </w:r>
      <w:r>
        <w:rPr>
          <w:color w:val="231F20"/>
          <w:w w:val="105"/>
        </w:rPr>
        <w:t>diverse</w:t>
      </w:r>
      <w:r>
        <w:rPr>
          <w:color w:val="231F20"/>
          <w:spacing w:val="-9"/>
          <w:w w:val="105"/>
        </w:rPr>
        <w:t> </w:t>
      </w:r>
      <w:r>
        <w:rPr>
          <w:color w:val="231F20"/>
          <w:w w:val="105"/>
        </w:rPr>
        <w:t>institutions</w:t>
      </w:r>
      <w:r>
        <w:rPr>
          <w:color w:val="231F20"/>
          <w:spacing w:val="-9"/>
          <w:w w:val="105"/>
        </w:rPr>
        <w:t> </w:t>
      </w:r>
      <w:r>
        <w:rPr>
          <w:color w:val="231F20"/>
          <w:w w:val="105"/>
        </w:rPr>
        <w:t>and</w:t>
      </w:r>
      <w:r>
        <w:rPr>
          <w:color w:val="231F20"/>
          <w:spacing w:val="-9"/>
          <w:w w:val="105"/>
        </w:rPr>
        <w:t> </w:t>
      </w:r>
      <w:r>
        <w:rPr>
          <w:color w:val="231F20"/>
          <w:w w:val="105"/>
        </w:rPr>
        <w:t>settings</w:t>
      </w:r>
      <w:r>
        <w:rPr>
          <w:color w:val="231F20"/>
          <w:spacing w:val="-9"/>
          <w:w w:val="105"/>
        </w:rPr>
        <w:t> </w:t>
      </w:r>
      <w:r>
        <w:rPr>
          <w:color w:val="231F20"/>
          <w:w w:val="105"/>
        </w:rPr>
        <w:t>that</w:t>
      </w:r>
      <w:r>
        <w:rPr>
          <w:color w:val="231F20"/>
          <w:spacing w:val="-9"/>
          <w:w w:val="105"/>
        </w:rPr>
        <w:t> </w:t>
      </w:r>
      <w:r>
        <w:rPr>
          <w:color w:val="231F20"/>
          <w:w w:val="105"/>
        </w:rPr>
        <w:t>produce</w:t>
      </w:r>
      <w:r>
        <w:rPr>
          <w:color w:val="231F20"/>
          <w:spacing w:val="-9"/>
          <w:w w:val="105"/>
        </w:rPr>
        <w:t> </w:t>
      </w:r>
      <w:r>
        <w:rPr>
          <w:color w:val="231F20"/>
          <w:w w:val="105"/>
        </w:rPr>
        <w:t>or</w:t>
      </w:r>
      <w:r>
        <w:rPr>
          <w:color w:val="231F20"/>
          <w:spacing w:val="-9"/>
          <w:w w:val="105"/>
        </w:rPr>
        <w:t> </w:t>
      </w:r>
      <w:r>
        <w:rPr>
          <w:color w:val="231F20"/>
          <w:w w:val="105"/>
        </w:rPr>
        <w:t>use</w:t>
      </w:r>
      <w:r>
        <w:rPr>
          <w:color w:val="231F20"/>
          <w:spacing w:val="-9"/>
          <w:w w:val="105"/>
        </w:rPr>
        <w:t> </w:t>
      </w:r>
      <w:r>
        <w:rPr>
          <w:color w:val="231F20"/>
          <w:w w:val="105"/>
        </w:rPr>
        <w:t>animals</w:t>
      </w:r>
      <w:r>
        <w:rPr>
          <w:color w:val="231F20"/>
          <w:spacing w:val="-9"/>
          <w:w w:val="105"/>
        </w:rPr>
        <w:t> </w:t>
      </w:r>
      <w:r>
        <w:rPr>
          <w:color w:val="231F20"/>
          <w:w w:val="105"/>
        </w:rPr>
        <w:t>for research, teaching, and testing. This approach requires that users, IACUCs, veterinarians, and producers apply professional judgment in making specific decisions regarding animal care and use. Because the </w:t>
      </w:r>
      <w:r>
        <w:rPr>
          <w:rFonts w:ascii="Trebuchet MS"/>
          <w:i/>
          <w:color w:val="231F20"/>
          <w:w w:val="105"/>
        </w:rPr>
        <w:t>Guide </w:t>
      </w:r>
      <w:r>
        <w:rPr>
          <w:color w:val="231F20"/>
          <w:w w:val="105"/>
        </w:rPr>
        <w:t>is written in general terms, IACUCs have a key role in interpretation, implementation, oversight, and evaluation of institutional animal care and use programs.</w:t>
      </w:r>
    </w:p>
    <w:p>
      <w:pPr>
        <w:pStyle w:val="BodyText"/>
        <w:spacing w:before="133"/>
      </w:pPr>
    </w:p>
    <w:p>
      <w:pPr>
        <w:pStyle w:val="Heading3"/>
        <w:spacing w:before="1"/>
      </w:pPr>
      <w:r>
        <w:rPr>
          <w:color w:val="231F20"/>
          <w:spacing w:val="-2"/>
          <w:w w:val="95"/>
        </w:rPr>
        <w:t>REFERENCES</w:t>
      </w:r>
    </w:p>
    <w:p>
      <w:pPr>
        <w:spacing w:line="259" w:lineRule="auto" w:before="125"/>
        <w:ind w:left="720" w:right="355" w:hanging="360"/>
        <w:jc w:val="both"/>
        <w:rPr>
          <w:sz w:val="16"/>
        </w:rPr>
      </w:pPr>
      <w:r>
        <w:rPr>
          <w:color w:val="231F20"/>
          <w:w w:val="110"/>
          <w:sz w:val="16"/>
        </w:rPr>
        <w:t>AWA</w:t>
      </w:r>
      <w:r>
        <w:rPr>
          <w:color w:val="231F20"/>
          <w:spacing w:val="-13"/>
          <w:w w:val="110"/>
          <w:sz w:val="16"/>
        </w:rPr>
        <w:t> </w:t>
      </w:r>
      <w:r>
        <w:rPr>
          <w:color w:val="231F20"/>
          <w:w w:val="110"/>
          <w:sz w:val="16"/>
        </w:rPr>
        <w:t>[Animal</w:t>
      </w:r>
      <w:r>
        <w:rPr>
          <w:color w:val="231F20"/>
          <w:spacing w:val="-12"/>
          <w:w w:val="110"/>
          <w:sz w:val="16"/>
        </w:rPr>
        <w:t> </w:t>
      </w:r>
      <w:r>
        <w:rPr>
          <w:color w:val="231F20"/>
          <w:w w:val="110"/>
          <w:sz w:val="16"/>
        </w:rPr>
        <w:t>Welfare</w:t>
      </w:r>
      <w:r>
        <w:rPr>
          <w:color w:val="231F20"/>
          <w:spacing w:val="-12"/>
          <w:w w:val="110"/>
          <w:sz w:val="16"/>
        </w:rPr>
        <w:t> </w:t>
      </w:r>
      <w:r>
        <w:rPr>
          <w:color w:val="231F20"/>
          <w:w w:val="110"/>
          <w:sz w:val="16"/>
        </w:rPr>
        <w:t>Act].</w:t>
      </w:r>
      <w:r>
        <w:rPr>
          <w:color w:val="231F20"/>
          <w:spacing w:val="-10"/>
          <w:w w:val="110"/>
          <w:sz w:val="16"/>
        </w:rPr>
        <w:t> </w:t>
      </w:r>
      <w:r>
        <w:rPr>
          <w:color w:val="231F20"/>
          <w:w w:val="110"/>
          <w:sz w:val="16"/>
        </w:rPr>
        <w:t>1990.</w:t>
      </w:r>
      <w:r>
        <w:rPr>
          <w:color w:val="231F20"/>
          <w:spacing w:val="-13"/>
          <w:w w:val="110"/>
          <w:sz w:val="16"/>
        </w:rPr>
        <w:t> </w:t>
      </w:r>
      <w:r>
        <w:rPr>
          <w:color w:val="231F20"/>
          <w:w w:val="110"/>
          <w:sz w:val="16"/>
        </w:rPr>
        <w:t>Animal</w:t>
      </w:r>
      <w:r>
        <w:rPr>
          <w:color w:val="231F20"/>
          <w:spacing w:val="-10"/>
          <w:w w:val="110"/>
          <w:sz w:val="16"/>
        </w:rPr>
        <w:t> </w:t>
      </w:r>
      <w:r>
        <w:rPr>
          <w:color w:val="231F20"/>
          <w:w w:val="110"/>
          <w:sz w:val="16"/>
        </w:rPr>
        <w:t>Welfare</w:t>
      </w:r>
      <w:r>
        <w:rPr>
          <w:color w:val="231F20"/>
          <w:spacing w:val="-13"/>
          <w:w w:val="110"/>
          <w:sz w:val="16"/>
        </w:rPr>
        <w:t> </w:t>
      </w:r>
      <w:r>
        <w:rPr>
          <w:color w:val="231F20"/>
          <w:w w:val="110"/>
          <w:sz w:val="16"/>
        </w:rPr>
        <w:t>Act.</w:t>
      </w:r>
      <w:r>
        <w:rPr>
          <w:color w:val="231F20"/>
          <w:spacing w:val="-10"/>
          <w:w w:val="110"/>
          <w:sz w:val="16"/>
        </w:rPr>
        <w:t> </w:t>
      </w:r>
      <w:r>
        <w:rPr>
          <w:color w:val="231F20"/>
          <w:w w:val="110"/>
          <w:sz w:val="16"/>
        </w:rPr>
        <w:t>PL</w:t>
      </w:r>
      <w:r>
        <w:rPr>
          <w:color w:val="231F20"/>
          <w:spacing w:val="-13"/>
          <w:w w:val="110"/>
          <w:sz w:val="16"/>
        </w:rPr>
        <w:t> </w:t>
      </w:r>
      <w:r>
        <w:rPr>
          <w:color w:val="231F20"/>
          <w:w w:val="110"/>
          <w:sz w:val="16"/>
        </w:rPr>
        <w:t>(Public</w:t>
      </w:r>
      <w:r>
        <w:rPr>
          <w:color w:val="231F20"/>
          <w:spacing w:val="-10"/>
          <w:w w:val="110"/>
          <w:sz w:val="16"/>
        </w:rPr>
        <w:t> </w:t>
      </w:r>
      <w:r>
        <w:rPr>
          <w:color w:val="231F20"/>
          <w:w w:val="110"/>
          <w:sz w:val="16"/>
        </w:rPr>
        <w:t>Law)</w:t>
      </w:r>
      <w:r>
        <w:rPr>
          <w:color w:val="231F20"/>
          <w:spacing w:val="-11"/>
          <w:w w:val="110"/>
          <w:sz w:val="16"/>
        </w:rPr>
        <w:t> </w:t>
      </w:r>
      <w:r>
        <w:rPr>
          <w:color w:val="231F20"/>
          <w:w w:val="110"/>
          <w:sz w:val="16"/>
        </w:rPr>
        <w:t>89-544.</w:t>
      </w:r>
      <w:r>
        <w:rPr>
          <w:color w:val="231F20"/>
          <w:spacing w:val="-13"/>
          <w:w w:val="110"/>
          <w:sz w:val="16"/>
        </w:rPr>
        <w:t> </w:t>
      </w:r>
      <w:r>
        <w:rPr>
          <w:color w:val="231F20"/>
          <w:w w:val="110"/>
          <w:sz w:val="16"/>
        </w:rPr>
        <w:t>Available</w:t>
      </w:r>
      <w:r>
        <w:rPr>
          <w:color w:val="231F20"/>
          <w:spacing w:val="-10"/>
          <w:w w:val="110"/>
          <w:sz w:val="16"/>
        </w:rPr>
        <w:t> </w:t>
      </w:r>
      <w:r>
        <w:rPr>
          <w:color w:val="231F20"/>
          <w:w w:val="110"/>
          <w:sz w:val="16"/>
        </w:rPr>
        <w:t>at </w:t>
      </w:r>
      <w:hyperlink r:id="rId10">
        <w:r>
          <w:rPr>
            <w:color w:val="231F20"/>
            <w:w w:val="110"/>
            <w:sz w:val="16"/>
          </w:rPr>
          <w:t>www.nal.usda.gov/awic/legislat/awa.htm;</w:t>
        </w:r>
      </w:hyperlink>
      <w:r>
        <w:rPr>
          <w:color w:val="231F20"/>
          <w:w w:val="110"/>
          <w:sz w:val="16"/>
        </w:rPr>
        <w:t> accessed January 14, 2010.</w:t>
      </w:r>
    </w:p>
    <w:p>
      <w:pPr>
        <w:spacing w:line="259" w:lineRule="auto" w:before="0"/>
        <w:ind w:left="720" w:right="356" w:hanging="360"/>
        <w:jc w:val="both"/>
        <w:rPr>
          <w:sz w:val="16"/>
        </w:rPr>
      </w:pPr>
      <w:r>
        <w:rPr>
          <w:color w:val="231F20"/>
          <w:spacing w:val="-2"/>
          <w:w w:val="110"/>
          <w:sz w:val="16"/>
        </w:rPr>
        <w:t>Gonder</w:t>
      </w:r>
      <w:r>
        <w:rPr>
          <w:color w:val="231F20"/>
          <w:spacing w:val="-4"/>
          <w:w w:val="110"/>
          <w:sz w:val="16"/>
        </w:rPr>
        <w:t> </w:t>
      </w:r>
      <w:r>
        <w:rPr>
          <w:color w:val="231F20"/>
          <w:spacing w:val="-2"/>
          <w:w w:val="110"/>
          <w:sz w:val="16"/>
        </w:rPr>
        <w:t>JC,</w:t>
      </w:r>
      <w:r>
        <w:rPr>
          <w:color w:val="231F20"/>
          <w:spacing w:val="-4"/>
          <w:w w:val="110"/>
          <w:sz w:val="16"/>
        </w:rPr>
        <w:t> </w:t>
      </w:r>
      <w:r>
        <w:rPr>
          <w:color w:val="231F20"/>
          <w:spacing w:val="-2"/>
          <w:w w:val="110"/>
          <w:sz w:val="16"/>
        </w:rPr>
        <w:t>Smeby</w:t>
      </w:r>
      <w:r>
        <w:rPr>
          <w:color w:val="231F20"/>
          <w:spacing w:val="-4"/>
          <w:w w:val="110"/>
          <w:sz w:val="16"/>
        </w:rPr>
        <w:t> </w:t>
      </w:r>
      <w:r>
        <w:rPr>
          <w:color w:val="231F20"/>
          <w:spacing w:val="-2"/>
          <w:w w:val="110"/>
          <w:sz w:val="16"/>
        </w:rPr>
        <w:t>RR,</w:t>
      </w:r>
      <w:r>
        <w:rPr>
          <w:color w:val="231F20"/>
          <w:spacing w:val="-4"/>
          <w:w w:val="110"/>
          <w:sz w:val="16"/>
        </w:rPr>
        <w:t> </w:t>
      </w:r>
      <w:r>
        <w:rPr>
          <w:color w:val="231F20"/>
          <w:spacing w:val="-2"/>
          <w:w w:val="110"/>
          <w:sz w:val="16"/>
        </w:rPr>
        <w:t>Wolfle</w:t>
      </w:r>
      <w:r>
        <w:rPr>
          <w:color w:val="231F20"/>
          <w:spacing w:val="-4"/>
          <w:w w:val="110"/>
          <w:sz w:val="16"/>
        </w:rPr>
        <w:t> </w:t>
      </w:r>
      <w:r>
        <w:rPr>
          <w:color w:val="231F20"/>
          <w:spacing w:val="-2"/>
          <w:w w:val="110"/>
          <w:sz w:val="16"/>
        </w:rPr>
        <w:t>TL.</w:t>
      </w:r>
      <w:r>
        <w:rPr>
          <w:color w:val="231F20"/>
          <w:spacing w:val="-4"/>
          <w:w w:val="110"/>
          <w:sz w:val="16"/>
        </w:rPr>
        <w:t> </w:t>
      </w:r>
      <w:r>
        <w:rPr>
          <w:color w:val="231F20"/>
          <w:spacing w:val="-2"/>
          <w:w w:val="110"/>
          <w:sz w:val="16"/>
        </w:rPr>
        <w:t>2001.</w:t>
      </w:r>
      <w:r>
        <w:rPr>
          <w:color w:val="231F20"/>
          <w:spacing w:val="-4"/>
          <w:w w:val="110"/>
          <w:sz w:val="16"/>
        </w:rPr>
        <w:t> </w:t>
      </w:r>
      <w:r>
        <w:rPr>
          <w:color w:val="231F20"/>
          <w:spacing w:val="-2"/>
          <w:w w:val="110"/>
          <w:sz w:val="16"/>
        </w:rPr>
        <w:t>Performance</w:t>
      </w:r>
      <w:r>
        <w:rPr>
          <w:color w:val="231F20"/>
          <w:spacing w:val="-4"/>
          <w:w w:val="110"/>
          <w:sz w:val="16"/>
        </w:rPr>
        <w:t> </w:t>
      </w:r>
      <w:r>
        <w:rPr>
          <w:color w:val="231F20"/>
          <w:spacing w:val="-2"/>
          <w:w w:val="110"/>
          <w:sz w:val="16"/>
        </w:rPr>
        <w:t>Standards</w:t>
      </w:r>
      <w:r>
        <w:rPr>
          <w:color w:val="231F20"/>
          <w:spacing w:val="-4"/>
          <w:w w:val="110"/>
          <w:sz w:val="16"/>
        </w:rPr>
        <w:t> </w:t>
      </w:r>
      <w:r>
        <w:rPr>
          <w:color w:val="231F20"/>
          <w:spacing w:val="-2"/>
          <w:w w:val="110"/>
          <w:sz w:val="16"/>
        </w:rPr>
        <w:t>and</w:t>
      </w:r>
      <w:r>
        <w:rPr>
          <w:color w:val="231F20"/>
          <w:spacing w:val="-6"/>
          <w:w w:val="110"/>
          <w:sz w:val="16"/>
        </w:rPr>
        <w:t> </w:t>
      </w:r>
      <w:r>
        <w:rPr>
          <w:color w:val="231F20"/>
          <w:spacing w:val="-2"/>
          <w:w w:val="110"/>
          <w:sz w:val="16"/>
        </w:rPr>
        <w:t>Animal</w:t>
      </w:r>
      <w:r>
        <w:rPr>
          <w:color w:val="231F20"/>
          <w:spacing w:val="-4"/>
          <w:w w:val="110"/>
          <w:sz w:val="16"/>
        </w:rPr>
        <w:t> </w:t>
      </w:r>
      <w:r>
        <w:rPr>
          <w:color w:val="231F20"/>
          <w:spacing w:val="-2"/>
          <w:w w:val="110"/>
          <w:sz w:val="16"/>
        </w:rPr>
        <w:t>Welfare:</w:t>
      </w:r>
      <w:r>
        <w:rPr>
          <w:color w:val="231F20"/>
          <w:spacing w:val="-4"/>
          <w:w w:val="110"/>
          <w:sz w:val="16"/>
        </w:rPr>
        <w:t> </w:t>
      </w:r>
      <w:r>
        <w:rPr>
          <w:color w:val="231F20"/>
          <w:spacing w:val="-2"/>
          <w:w w:val="110"/>
          <w:sz w:val="16"/>
        </w:rPr>
        <w:t>Defini-</w:t>
      </w:r>
      <w:r>
        <w:rPr>
          <w:color w:val="231F20"/>
          <w:w w:val="110"/>
          <w:sz w:val="16"/>
        </w:rPr>
        <w:t>tion,</w:t>
      </w:r>
      <w:r>
        <w:rPr>
          <w:color w:val="231F20"/>
          <w:w w:val="110"/>
          <w:sz w:val="16"/>
        </w:rPr>
        <w:t> Application</w:t>
      </w:r>
      <w:r>
        <w:rPr>
          <w:color w:val="231F20"/>
          <w:w w:val="110"/>
          <w:sz w:val="16"/>
        </w:rPr>
        <w:t> and</w:t>
      </w:r>
      <w:r>
        <w:rPr>
          <w:color w:val="231F20"/>
          <w:w w:val="110"/>
          <w:sz w:val="16"/>
        </w:rPr>
        <w:t> Assessment,</w:t>
      </w:r>
      <w:r>
        <w:rPr>
          <w:color w:val="231F20"/>
          <w:w w:val="110"/>
          <w:sz w:val="16"/>
        </w:rPr>
        <w:t> Parts</w:t>
      </w:r>
      <w:r>
        <w:rPr>
          <w:color w:val="231F20"/>
          <w:w w:val="110"/>
          <w:sz w:val="16"/>
        </w:rPr>
        <w:t> I</w:t>
      </w:r>
      <w:r>
        <w:rPr>
          <w:color w:val="231F20"/>
          <w:w w:val="110"/>
          <w:sz w:val="16"/>
        </w:rPr>
        <w:t> and</w:t>
      </w:r>
      <w:r>
        <w:rPr>
          <w:color w:val="231F20"/>
          <w:w w:val="110"/>
          <w:sz w:val="16"/>
        </w:rPr>
        <w:t> II.</w:t>
      </w:r>
      <w:r>
        <w:rPr>
          <w:color w:val="231F20"/>
          <w:w w:val="110"/>
          <w:sz w:val="16"/>
        </w:rPr>
        <w:t> Greenbelt</w:t>
      </w:r>
      <w:r>
        <w:rPr>
          <w:color w:val="231F20"/>
          <w:w w:val="110"/>
          <w:sz w:val="16"/>
        </w:rPr>
        <w:t> MD:</w:t>
      </w:r>
      <w:r>
        <w:rPr>
          <w:color w:val="231F20"/>
          <w:w w:val="110"/>
          <w:sz w:val="16"/>
        </w:rPr>
        <w:t> Scientists</w:t>
      </w:r>
      <w:r>
        <w:rPr>
          <w:color w:val="231F20"/>
          <w:w w:val="110"/>
          <w:sz w:val="16"/>
        </w:rPr>
        <w:t> Center</w:t>
      </w:r>
      <w:r>
        <w:rPr>
          <w:color w:val="231F20"/>
          <w:w w:val="110"/>
          <w:sz w:val="16"/>
        </w:rPr>
        <w:t> for Animal Welfare.</w:t>
      </w:r>
    </w:p>
    <w:p>
      <w:pPr>
        <w:spacing w:line="259" w:lineRule="auto" w:before="0"/>
        <w:ind w:left="720" w:right="356" w:hanging="360"/>
        <w:jc w:val="both"/>
        <w:rPr>
          <w:sz w:val="16"/>
        </w:rPr>
      </w:pPr>
      <w:r>
        <w:rPr>
          <w:color w:val="231F20"/>
          <w:sz w:val="16"/>
        </w:rPr>
        <w:t>IRAC</w:t>
      </w:r>
      <w:r>
        <w:rPr>
          <w:color w:val="231F20"/>
          <w:spacing w:val="39"/>
          <w:sz w:val="16"/>
        </w:rPr>
        <w:t> </w:t>
      </w:r>
      <w:r>
        <w:rPr>
          <w:color w:val="231F20"/>
          <w:sz w:val="16"/>
        </w:rPr>
        <w:t>[Interagency</w:t>
      </w:r>
      <w:r>
        <w:rPr>
          <w:color w:val="231F20"/>
          <w:spacing w:val="39"/>
          <w:sz w:val="16"/>
        </w:rPr>
        <w:t> </w:t>
      </w:r>
      <w:r>
        <w:rPr>
          <w:color w:val="231F20"/>
          <w:sz w:val="16"/>
        </w:rPr>
        <w:t>Research Animal</w:t>
      </w:r>
      <w:r>
        <w:rPr>
          <w:color w:val="231F20"/>
          <w:spacing w:val="39"/>
          <w:sz w:val="16"/>
        </w:rPr>
        <w:t> </w:t>
      </w:r>
      <w:r>
        <w:rPr>
          <w:color w:val="231F20"/>
          <w:sz w:val="16"/>
        </w:rPr>
        <w:t>Committee].</w:t>
      </w:r>
      <w:r>
        <w:rPr>
          <w:color w:val="231F20"/>
          <w:spacing w:val="39"/>
          <w:sz w:val="16"/>
        </w:rPr>
        <w:t> </w:t>
      </w:r>
      <w:r>
        <w:rPr>
          <w:color w:val="231F20"/>
          <w:sz w:val="16"/>
        </w:rPr>
        <w:t>1985.</w:t>
      </w:r>
      <w:r>
        <w:rPr>
          <w:color w:val="231F20"/>
          <w:spacing w:val="39"/>
          <w:sz w:val="16"/>
        </w:rPr>
        <w:t> </w:t>
      </w:r>
      <w:r>
        <w:rPr>
          <w:color w:val="231F20"/>
          <w:sz w:val="16"/>
        </w:rPr>
        <w:t>U.S.</w:t>
      </w:r>
      <w:r>
        <w:rPr>
          <w:color w:val="231F20"/>
          <w:spacing w:val="39"/>
          <w:sz w:val="16"/>
        </w:rPr>
        <w:t> </w:t>
      </w:r>
      <w:r>
        <w:rPr>
          <w:color w:val="231F20"/>
          <w:sz w:val="16"/>
        </w:rPr>
        <w:t>Government</w:t>
      </w:r>
      <w:r>
        <w:rPr>
          <w:color w:val="231F20"/>
          <w:spacing w:val="39"/>
          <w:sz w:val="16"/>
        </w:rPr>
        <w:t> </w:t>
      </w:r>
      <w:r>
        <w:rPr>
          <w:color w:val="231F20"/>
          <w:sz w:val="16"/>
        </w:rPr>
        <w:t>Principles</w:t>
      </w:r>
      <w:r>
        <w:rPr>
          <w:color w:val="231F20"/>
          <w:spacing w:val="39"/>
          <w:sz w:val="16"/>
        </w:rPr>
        <w:t> </w:t>
      </w:r>
      <w:r>
        <w:rPr>
          <w:color w:val="231F20"/>
          <w:sz w:val="16"/>
        </w:rPr>
        <w:t>for</w:t>
      </w:r>
      <w:r>
        <w:rPr>
          <w:color w:val="231F20"/>
          <w:spacing w:val="39"/>
          <w:sz w:val="16"/>
        </w:rPr>
        <w:t> </w:t>
      </w:r>
      <w:r>
        <w:rPr>
          <w:color w:val="231F20"/>
          <w:sz w:val="16"/>
        </w:rPr>
        <w:t>Utili-</w:t>
      </w:r>
      <w:r>
        <w:rPr>
          <w:color w:val="231F20"/>
          <w:w w:val="110"/>
          <w:sz w:val="16"/>
        </w:rPr>
        <w:t>zation</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Care</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Vertebrate</w:t>
      </w:r>
      <w:r>
        <w:rPr>
          <w:color w:val="231F20"/>
          <w:spacing w:val="-13"/>
          <w:w w:val="110"/>
          <w:sz w:val="16"/>
        </w:rPr>
        <w:t> </w:t>
      </w:r>
      <w:r>
        <w:rPr>
          <w:color w:val="231F20"/>
          <w:w w:val="110"/>
          <w:sz w:val="16"/>
        </w:rPr>
        <w:t>Animals</w:t>
      </w:r>
      <w:r>
        <w:rPr>
          <w:color w:val="231F20"/>
          <w:spacing w:val="-12"/>
          <w:w w:val="110"/>
          <w:sz w:val="16"/>
        </w:rPr>
        <w:t> </w:t>
      </w:r>
      <w:r>
        <w:rPr>
          <w:color w:val="231F20"/>
          <w:w w:val="110"/>
          <w:sz w:val="16"/>
        </w:rPr>
        <w:t>Used</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Testing,</w:t>
      </w:r>
      <w:r>
        <w:rPr>
          <w:color w:val="231F20"/>
          <w:spacing w:val="-13"/>
          <w:w w:val="110"/>
          <w:sz w:val="16"/>
        </w:rPr>
        <w:t> </w:t>
      </w:r>
      <w:r>
        <w:rPr>
          <w:color w:val="231F20"/>
          <w:w w:val="110"/>
          <w:sz w:val="16"/>
        </w:rPr>
        <w:t>Research,</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Training.</w:t>
      </w:r>
      <w:r>
        <w:rPr>
          <w:color w:val="231F20"/>
          <w:spacing w:val="-12"/>
          <w:w w:val="110"/>
          <w:sz w:val="16"/>
        </w:rPr>
        <w:t> </w:t>
      </w:r>
      <w:r>
        <w:rPr>
          <w:color w:val="231F20"/>
          <w:w w:val="110"/>
          <w:sz w:val="16"/>
        </w:rPr>
        <w:t>Federal Register,</w:t>
      </w:r>
      <w:r>
        <w:rPr>
          <w:color w:val="231F20"/>
          <w:spacing w:val="-13"/>
          <w:w w:val="110"/>
          <w:sz w:val="16"/>
        </w:rPr>
        <w:t> </w:t>
      </w:r>
      <w:r>
        <w:rPr>
          <w:color w:val="231F20"/>
          <w:w w:val="110"/>
          <w:sz w:val="16"/>
        </w:rPr>
        <w:t>May</w:t>
      </w:r>
      <w:r>
        <w:rPr>
          <w:color w:val="231F20"/>
          <w:spacing w:val="-12"/>
          <w:w w:val="110"/>
          <w:sz w:val="16"/>
        </w:rPr>
        <w:t> </w:t>
      </w:r>
      <w:r>
        <w:rPr>
          <w:color w:val="231F20"/>
          <w:w w:val="110"/>
          <w:sz w:val="16"/>
        </w:rPr>
        <w:t>20,</w:t>
      </w:r>
      <w:r>
        <w:rPr>
          <w:color w:val="231F20"/>
          <w:spacing w:val="-12"/>
          <w:w w:val="110"/>
          <w:sz w:val="16"/>
        </w:rPr>
        <w:t> </w:t>
      </w:r>
      <w:r>
        <w:rPr>
          <w:color w:val="231F20"/>
          <w:w w:val="110"/>
          <w:sz w:val="16"/>
        </w:rPr>
        <w:t>1985.</w:t>
      </w:r>
      <w:r>
        <w:rPr>
          <w:color w:val="231F20"/>
          <w:spacing w:val="-12"/>
          <w:w w:val="110"/>
          <w:sz w:val="16"/>
        </w:rPr>
        <w:t> </w:t>
      </w:r>
      <w:r>
        <w:rPr>
          <w:color w:val="231F20"/>
          <w:w w:val="110"/>
          <w:sz w:val="16"/>
        </w:rPr>
        <w:t>Washington:</w:t>
      </w:r>
      <w:r>
        <w:rPr>
          <w:color w:val="231F20"/>
          <w:spacing w:val="-13"/>
          <w:w w:val="110"/>
          <w:sz w:val="16"/>
        </w:rPr>
        <w:t> </w:t>
      </w:r>
      <w:r>
        <w:rPr>
          <w:color w:val="231F20"/>
          <w:w w:val="110"/>
          <w:sz w:val="16"/>
        </w:rPr>
        <w:t>Office</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Science</w:t>
      </w:r>
      <w:r>
        <w:rPr>
          <w:color w:val="231F20"/>
          <w:spacing w:val="-12"/>
          <w:w w:val="110"/>
          <w:sz w:val="16"/>
        </w:rPr>
        <w:t> </w:t>
      </w:r>
      <w:r>
        <w:rPr>
          <w:color w:val="231F20"/>
          <w:w w:val="110"/>
          <w:sz w:val="16"/>
        </w:rPr>
        <w:t>and</w:t>
      </w:r>
      <w:r>
        <w:rPr>
          <w:color w:val="231F20"/>
          <w:spacing w:val="-13"/>
          <w:w w:val="110"/>
          <w:sz w:val="16"/>
        </w:rPr>
        <w:t> </w:t>
      </w:r>
      <w:r>
        <w:rPr>
          <w:color w:val="231F20"/>
          <w:w w:val="110"/>
          <w:sz w:val="16"/>
        </w:rPr>
        <w:t>Technology</w:t>
      </w:r>
      <w:r>
        <w:rPr>
          <w:color w:val="231F20"/>
          <w:spacing w:val="-12"/>
          <w:w w:val="110"/>
          <w:sz w:val="16"/>
        </w:rPr>
        <w:t> </w:t>
      </w:r>
      <w:r>
        <w:rPr>
          <w:color w:val="231F20"/>
          <w:w w:val="110"/>
          <w:sz w:val="16"/>
        </w:rPr>
        <w:t>Policy.</w:t>
      </w:r>
      <w:r>
        <w:rPr>
          <w:color w:val="231F20"/>
          <w:spacing w:val="-12"/>
          <w:w w:val="110"/>
          <w:sz w:val="16"/>
        </w:rPr>
        <w:t> </w:t>
      </w:r>
      <w:r>
        <w:rPr>
          <w:color w:val="231F20"/>
          <w:w w:val="110"/>
          <w:sz w:val="16"/>
        </w:rPr>
        <w:t>Available at </w:t>
      </w:r>
      <w:hyperlink r:id="rId11">
        <w:r>
          <w:rPr>
            <w:color w:val="231F20"/>
            <w:w w:val="110"/>
            <w:sz w:val="16"/>
          </w:rPr>
          <w:t>http://oacu.od.nih.gov/regs/USGovtPrncpl.htm;</w:t>
        </w:r>
      </w:hyperlink>
      <w:r>
        <w:rPr>
          <w:color w:val="231F20"/>
          <w:w w:val="110"/>
          <w:sz w:val="16"/>
        </w:rPr>
        <w:t> accessed May 10, 2010.</w:t>
      </w:r>
    </w:p>
    <w:p>
      <w:pPr>
        <w:spacing w:line="259" w:lineRule="auto" w:before="0"/>
        <w:ind w:left="720" w:right="354" w:hanging="360"/>
        <w:jc w:val="both"/>
        <w:rPr>
          <w:sz w:val="16"/>
        </w:rPr>
      </w:pPr>
      <w:r>
        <w:rPr>
          <w:color w:val="231F20"/>
          <w:w w:val="110"/>
          <w:sz w:val="16"/>
        </w:rPr>
        <w:t>Klein</w:t>
      </w:r>
      <w:r>
        <w:rPr>
          <w:color w:val="231F20"/>
          <w:w w:val="110"/>
          <w:sz w:val="16"/>
        </w:rPr>
        <w:t> HJ,</w:t>
      </w:r>
      <w:r>
        <w:rPr>
          <w:color w:val="231F20"/>
          <w:w w:val="110"/>
          <w:sz w:val="16"/>
        </w:rPr>
        <w:t> Bayne</w:t>
      </w:r>
      <w:r>
        <w:rPr>
          <w:color w:val="231F20"/>
          <w:w w:val="110"/>
          <w:sz w:val="16"/>
        </w:rPr>
        <w:t> KA.</w:t>
      </w:r>
      <w:r>
        <w:rPr>
          <w:color w:val="231F20"/>
          <w:w w:val="110"/>
          <w:sz w:val="16"/>
        </w:rPr>
        <w:t> 2007.</w:t>
      </w:r>
      <w:r>
        <w:rPr>
          <w:color w:val="231F20"/>
          <w:w w:val="110"/>
          <w:sz w:val="16"/>
        </w:rPr>
        <w:t> Establishing</w:t>
      </w:r>
      <w:r>
        <w:rPr>
          <w:color w:val="231F20"/>
          <w:w w:val="110"/>
          <w:sz w:val="16"/>
        </w:rPr>
        <w:t> a</w:t>
      </w:r>
      <w:r>
        <w:rPr>
          <w:color w:val="231F20"/>
          <w:w w:val="110"/>
          <w:sz w:val="16"/>
        </w:rPr>
        <w:t> culture</w:t>
      </w:r>
      <w:r>
        <w:rPr>
          <w:color w:val="231F20"/>
          <w:w w:val="110"/>
          <w:sz w:val="16"/>
        </w:rPr>
        <w:t> of</w:t>
      </w:r>
      <w:r>
        <w:rPr>
          <w:color w:val="231F20"/>
          <w:w w:val="110"/>
          <w:sz w:val="16"/>
        </w:rPr>
        <w:t> care,</w:t>
      </w:r>
      <w:r>
        <w:rPr>
          <w:color w:val="231F20"/>
          <w:w w:val="110"/>
          <w:sz w:val="16"/>
        </w:rPr>
        <w:t> conscience,</w:t>
      </w:r>
      <w:r>
        <w:rPr>
          <w:color w:val="231F20"/>
          <w:w w:val="110"/>
          <w:sz w:val="16"/>
        </w:rPr>
        <w:t> and</w:t>
      </w:r>
      <w:r>
        <w:rPr>
          <w:color w:val="231F20"/>
          <w:w w:val="110"/>
          <w:sz w:val="16"/>
        </w:rPr>
        <w:t> responsibility: </w:t>
      </w:r>
      <w:r>
        <w:rPr>
          <w:color w:val="231F20"/>
          <w:sz w:val="16"/>
        </w:rPr>
        <w:t>Addressing</w:t>
      </w:r>
      <w:r>
        <w:rPr>
          <w:color w:val="231F20"/>
          <w:spacing w:val="39"/>
          <w:sz w:val="16"/>
        </w:rPr>
        <w:t> </w:t>
      </w:r>
      <w:r>
        <w:rPr>
          <w:color w:val="231F20"/>
          <w:sz w:val="16"/>
        </w:rPr>
        <w:t>the</w:t>
      </w:r>
      <w:r>
        <w:rPr>
          <w:color w:val="231F20"/>
          <w:spacing w:val="39"/>
          <w:sz w:val="16"/>
        </w:rPr>
        <w:t> </w:t>
      </w:r>
      <w:r>
        <w:rPr>
          <w:color w:val="231F20"/>
          <w:sz w:val="16"/>
        </w:rPr>
        <w:t>improvement</w:t>
      </w:r>
      <w:r>
        <w:rPr>
          <w:color w:val="231F20"/>
          <w:spacing w:val="39"/>
          <w:sz w:val="16"/>
        </w:rPr>
        <w:t> </w:t>
      </w:r>
      <w:r>
        <w:rPr>
          <w:color w:val="231F20"/>
          <w:sz w:val="16"/>
        </w:rPr>
        <w:t>of</w:t>
      </w:r>
      <w:r>
        <w:rPr>
          <w:color w:val="231F20"/>
          <w:spacing w:val="39"/>
          <w:sz w:val="16"/>
        </w:rPr>
        <w:t> </w:t>
      </w:r>
      <w:r>
        <w:rPr>
          <w:color w:val="231F20"/>
          <w:sz w:val="16"/>
        </w:rPr>
        <w:t>scientific</w:t>
      </w:r>
      <w:r>
        <w:rPr>
          <w:color w:val="231F20"/>
          <w:spacing w:val="39"/>
          <w:sz w:val="16"/>
        </w:rPr>
        <w:t> </w:t>
      </w:r>
      <w:r>
        <w:rPr>
          <w:color w:val="231F20"/>
          <w:sz w:val="16"/>
        </w:rPr>
        <w:t>discovery</w:t>
      </w:r>
      <w:r>
        <w:rPr>
          <w:color w:val="231F20"/>
          <w:spacing w:val="39"/>
          <w:sz w:val="16"/>
        </w:rPr>
        <w:t> </w:t>
      </w:r>
      <w:r>
        <w:rPr>
          <w:color w:val="231F20"/>
          <w:sz w:val="16"/>
        </w:rPr>
        <w:t>and</w:t>
      </w:r>
      <w:r>
        <w:rPr>
          <w:color w:val="231F20"/>
          <w:spacing w:val="39"/>
          <w:sz w:val="16"/>
        </w:rPr>
        <w:t> </w:t>
      </w:r>
      <w:r>
        <w:rPr>
          <w:color w:val="231F20"/>
          <w:sz w:val="16"/>
        </w:rPr>
        <w:t>animal</w:t>
      </w:r>
      <w:r>
        <w:rPr>
          <w:color w:val="231F20"/>
          <w:spacing w:val="39"/>
          <w:sz w:val="16"/>
        </w:rPr>
        <w:t> </w:t>
      </w:r>
      <w:r>
        <w:rPr>
          <w:color w:val="231F20"/>
          <w:sz w:val="16"/>
        </w:rPr>
        <w:t>welfare</w:t>
      </w:r>
      <w:r>
        <w:rPr>
          <w:color w:val="231F20"/>
          <w:spacing w:val="39"/>
          <w:sz w:val="16"/>
        </w:rPr>
        <w:t> </w:t>
      </w:r>
      <w:r>
        <w:rPr>
          <w:color w:val="231F20"/>
          <w:sz w:val="16"/>
        </w:rPr>
        <w:t>through</w:t>
      </w:r>
      <w:r>
        <w:rPr>
          <w:color w:val="231F20"/>
          <w:spacing w:val="39"/>
          <w:sz w:val="16"/>
        </w:rPr>
        <w:t> </w:t>
      </w:r>
      <w:r>
        <w:rPr>
          <w:color w:val="231F20"/>
          <w:sz w:val="16"/>
        </w:rPr>
        <w:t>science-</w:t>
      </w:r>
      <w:r>
        <w:rPr>
          <w:color w:val="231F20"/>
          <w:w w:val="110"/>
          <w:sz w:val="16"/>
        </w:rPr>
        <w:t>based performance standards. ILAR J 48:3-11.</w:t>
      </w:r>
    </w:p>
    <w:p>
      <w:pPr>
        <w:spacing w:line="184" w:lineRule="exact" w:before="0"/>
        <w:ind w:left="360" w:right="0" w:firstLine="0"/>
        <w:jc w:val="both"/>
        <w:rPr>
          <w:sz w:val="16"/>
        </w:rPr>
      </w:pPr>
      <w:r>
        <w:rPr>
          <w:color w:val="231F20"/>
          <w:w w:val="105"/>
          <w:sz w:val="16"/>
        </w:rPr>
        <w:t>McCarthy</w:t>
      </w:r>
      <w:r>
        <w:rPr>
          <w:color w:val="231F20"/>
          <w:spacing w:val="8"/>
          <w:w w:val="105"/>
          <w:sz w:val="16"/>
        </w:rPr>
        <w:t> </w:t>
      </w:r>
      <w:r>
        <w:rPr>
          <w:color w:val="231F20"/>
          <w:w w:val="105"/>
          <w:sz w:val="16"/>
        </w:rPr>
        <w:t>CR.</w:t>
      </w:r>
      <w:r>
        <w:rPr>
          <w:color w:val="231F20"/>
          <w:spacing w:val="8"/>
          <w:w w:val="105"/>
          <w:sz w:val="16"/>
        </w:rPr>
        <w:t> </w:t>
      </w:r>
      <w:r>
        <w:rPr>
          <w:color w:val="231F20"/>
          <w:w w:val="105"/>
          <w:sz w:val="16"/>
        </w:rPr>
        <w:t>1999.</w:t>
      </w:r>
      <w:r>
        <w:rPr>
          <w:color w:val="231F20"/>
          <w:spacing w:val="9"/>
          <w:w w:val="105"/>
          <w:sz w:val="16"/>
        </w:rPr>
        <w:t> </w:t>
      </w:r>
      <w:r>
        <w:rPr>
          <w:color w:val="231F20"/>
          <w:w w:val="105"/>
          <w:sz w:val="16"/>
        </w:rPr>
        <w:t>Bioethics</w:t>
      </w:r>
      <w:r>
        <w:rPr>
          <w:color w:val="231F20"/>
          <w:spacing w:val="8"/>
          <w:w w:val="105"/>
          <w:sz w:val="16"/>
        </w:rPr>
        <w:t> </w:t>
      </w:r>
      <w:r>
        <w:rPr>
          <w:color w:val="231F20"/>
          <w:w w:val="105"/>
          <w:sz w:val="16"/>
        </w:rPr>
        <w:t>of</w:t>
      </w:r>
      <w:r>
        <w:rPr>
          <w:color w:val="231F20"/>
          <w:spacing w:val="9"/>
          <w:w w:val="105"/>
          <w:sz w:val="16"/>
        </w:rPr>
        <w:t> </w:t>
      </w:r>
      <w:r>
        <w:rPr>
          <w:color w:val="231F20"/>
          <w:w w:val="105"/>
          <w:sz w:val="16"/>
        </w:rPr>
        <w:t>laboratory</w:t>
      </w:r>
      <w:r>
        <w:rPr>
          <w:color w:val="231F20"/>
          <w:spacing w:val="8"/>
          <w:w w:val="105"/>
          <w:sz w:val="16"/>
        </w:rPr>
        <w:t> </w:t>
      </w:r>
      <w:r>
        <w:rPr>
          <w:color w:val="231F20"/>
          <w:w w:val="105"/>
          <w:sz w:val="16"/>
        </w:rPr>
        <w:t>animal</w:t>
      </w:r>
      <w:r>
        <w:rPr>
          <w:color w:val="231F20"/>
          <w:spacing w:val="8"/>
          <w:w w:val="105"/>
          <w:sz w:val="16"/>
        </w:rPr>
        <w:t> </w:t>
      </w:r>
      <w:r>
        <w:rPr>
          <w:color w:val="231F20"/>
          <w:w w:val="105"/>
          <w:sz w:val="16"/>
        </w:rPr>
        <w:t>research.</w:t>
      </w:r>
      <w:r>
        <w:rPr>
          <w:color w:val="231F20"/>
          <w:spacing w:val="9"/>
          <w:w w:val="105"/>
          <w:sz w:val="16"/>
        </w:rPr>
        <w:t> </w:t>
      </w:r>
      <w:r>
        <w:rPr>
          <w:color w:val="231F20"/>
          <w:w w:val="105"/>
          <w:sz w:val="16"/>
        </w:rPr>
        <w:t>ILAR</w:t>
      </w:r>
      <w:r>
        <w:rPr>
          <w:color w:val="231F20"/>
          <w:spacing w:val="8"/>
          <w:w w:val="105"/>
          <w:sz w:val="16"/>
        </w:rPr>
        <w:t> </w:t>
      </w:r>
      <w:r>
        <w:rPr>
          <w:color w:val="231F20"/>
          <w:w w:val="105"/>
          <w:sz w:val="16"/>
        </w:rPr>
        <w:t>J</w:t>
      </w:r>
      <w:r>
        <w:rPr>
          <w:color w:val="231F20"/>
          <w:spacing w:val="9"/>
          <w:w w:val="105"/>
          <w:sz w:val="16"/>
        </w:rPr>
        <w:t> </w:t>
      </w:r>
      <w:r>
        <w:rPr>
          <w:color w:val="231F20"/>
          <w:w w:val="105"/>
          <w:sz w:val="16"/>
        </w:rPr>
        <w:t>40:1-</w:t>
      </w:r>
      <w:r>
        <w:rPr>
          <w:color w:val="231F20"/>
          <w:spacing w:val="-5"/>
          <w:w w:val="105"/>
          <w:sz w:val="16"/>
        </w:rPr>
        <w:t>37.</w:t>
      </w:r>
    </w:p>
    <w:p>
      <w:pPr>
        <w:spacing w:line="259" w:lineRule="auto" w:before="11"/>
        <w:ind w:left="720" w:right="356" w:hanging="360"/>
        <w:jc w:val="both"/>
        <w:rPr>
          <w:sz w:val="16"/>
        </w:rPr>
      </w:pPr>
      <w:r>
        <w:rPr>
          <w:color w:val="231F20"/>
          <w:sz w:val="16"/>
        </w:rPr>
        <w:t>NASA [National Aeronautics and Space Administration]. 2008. NASA Principles for the Ethical </w:t>
      </w:r>
      <w:r>
        <w:rPr>
          <w:color w:val="231F20"/>
          <w:w w:val="110"/>
          <w:sz w:val="16"/>
        </w:rPr>
        <w:t>Care</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Use</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Animals.</w:t>
      </w:r>
      <w:r>
        <w:rPr>
          <w:color w:val="231F20"/>
          <w:spacing w:val="-13"/>
          <w:w w:val="110"/>
          <w:sz w:val="16"/>
        </w:rPr>
        <w:t> </w:t>
      </w:r>
      <w:r>
        <w:rPr>
          <w:color w:val="231F20"/>
          <w:w w:val="110"/>
          <w:sz w:val="16"/>
        </w:rPr>
        <w:t>NPR</w:t>
      </w:r>
      <w:r>
        <w:rPr>
          <w:color w:val="231F20"/>
          <w:spacing w:val="-11"/>
          <w:w w:val="110"/>
          <w:sz w:val="16"/>
        </w:rPr>
        <w:t> </w:t>
      </w:r>
      <w:r>
        <w:rPr>
          <w:color w:val="231F20"/>
          <w:w w:val="110"/>
          <w:sz w:val="16"/>
        </w:rPr>
        <w:t>8910.1B-Appendix</w:t>
      </w:r>
      <w:r>
        <w:rPr>
          <w:color w:val="231F20"/>
          <w:spacing w:val="-12"/>
          <w:w w:val="110"/>
          <w:sz w:val="16"/>
        </w:rPr>
        <w:t> </w:t>
      </w:r>
      <w:r>
        <w:rPr>
          <w:color w:val="231F20"/>
          <w:w w:val="110"/>
          <w:sz w:val="16"/>
        </w:rPr>
        <w:t>A.</w:t>
      </w:r>
      <w:r>
        <w:rPr>
          <w:color w:val="231F20"/>
          <w:spacing w:val="-12"/>
          <w:w w:val="110"/>
          <w:sz w:val="16"/>
        </w:rPr>
        <w:t> </w:t>
      </w:r>
      <w:r>
        <w:rPr>
          <w:color w:val="231F20"/>
          <w:w w:val="110"/>
          <w:sz w:val="16"/>
        </w:rPr>
        <w:t>May</w:t>
      </w:r>
      <w:r>
        <w:rPr>
          <w:color w:val="231F20"/>
          <w:spacing w:val="-11"/>
          <w:w w:val="110"/>
          <w:sz w:val="16"/>
        </w:rPr>
        <w:t> </w:t>
      </w:r>
      <w:r>
        <w:rPr>
          <w:color w:val="231F20"/>
          <w:w w:val="110"/>
          <w:sz w:val="16"/>
        </w:rPr>
        <w:t>28.</w:t>
      </w:r>
      <w:r>
        <w:rPr>
          <w:color w:val="231F20"/>
          <w:spacing w:val="-13"/>
          <w:w w:val="110"/>
          <w:sz w:val="16"/>
        </w:rPr>
        <w:t> </w:t>
      </w:r>
      <w:r>
        <w:rPr>
          <w:color w:val="231F20"/>
          <w:w w:val="110"/>
          <w:sz w:val="16"/>
        </w:rPr>
        <w:t>Available</w:t>
      </w:r>
      <w:r>
        <w:rPr>
          <w:color w:val="231F20"/>
          <w:spacing w:val="-11"/>
          <w:w w:val="110"/>
          <w:sz w:val="16"/>
        </w:rPr>
        <w:t> </w:t>
      </w:r>
      <w:r>
        <w:rPr>
          <w:color w:val="231F20"/>
          <w:w w:val="110"/>
          <w:sz w:val="16"/>
        </w:rPr>
        <w:t>at</w:t>
      </w:r>
      <w:r>
        <w:rPr>
          <w:color w:val="231F20"/>
          <w:spacing w:val="-12"/>
          <w:w w:val="110"/>
          <w:sz w:val="16"/>
        </w:rPr>
        <w:t> </w:t>
      </w:r>
      <w:hyperlink r:id="rId12">
        <w:r>
          <w:rPr>
            <w:color w:val="231F20"/>
            <w:w w:val="110"/>
            <w:sz w:val="16"/>
          </w:rPr>
          <w:t>http://nodis3.</w:t>
        </w:r>
      </w:hyperlink>
      <w:r>
        <w:rPr>
          <w:color w:val="231F20"/>
          <w:w w:val="110"/>
          <w:sz w:val="16"/>
        </w:rPr>
        <w:t> gsfc.nasa.gov/displayDir.cfm?t=NPDandc=8910ands=1B; accessed May 10, 2010.</w:t>
      </w:r>
    </w:p>
    <w:p>
      <w:pPr>
        <w:spacing w:line="259" w:lineRule="auto" w:before="0"/>
        <w:ind w:left="720" w:right="355" w:hanging="360"/>
        <w:jc w:val="both"/>
        <w:rPr>
          <w:sz w:val="16"/>
        </w:rPr>
      </w:pPr>
      <w:r>
        <w:rPr>
          <w:color w:val="231F20"/>
          <w:w w:val="110"/>
          <w:sz w:val="16"/>
        </w:rPr>
        <w:t>NCB</w:t>
      </w:r>
      <w:r>
        <w:rPr>
          <w:color w:val="231F20"/>
          <w:spacing w:val="-6"/>
          <w:w w:val="110"/>
          <w:sz w:val="16"/>
        </w:rPr>
        <w:t> </w:t>
      </w:r>
      <w:r>
        <w:rPr>
          <w:color w:val="231F20"/>
          <w:w w:val="110"/>
          <w:sz w:val="16"/>
        </w:rPr>
        <w:t>[Nuffield</w:t>
      </w:r>
      <w:r>
        <w:rPr>
          <w:color w:val="231F20"/>
          <w:spacing w:val="-6"/>
          <w:w w:val="110"/>
          <w:sz w:val="16"/>
        </w:rPr>
        <w:t> </w:t>
      </w:r>
      <w:r>
        <w:rPr>
          <w:color w:val="231F20"/>
          <w:w w:val="110"/>
          <w:sz w:val="16"/>
        </w:rPr>
        <w:t>Council</w:t>
      </w:r>
      <w:r>
        <w:rPr>
          <w:color w:val="231F20"/>
          <w:spacing w:val="-6"/>
          <w:w w:val="110"/>
          <w:sz w:val="16"/>
        </w:rPr>
        <w:t> </w:t>
      </w:r>
      <w:r>
        <w:rPr>
          <w:color w:val="231F20"/>
          <w:w w:val="110"/>
          <w:sz w:val="16"/>
        </w:rPr>
        <w:t>on</w:t>
      </w:r>
      <w:r>
        <w:rPr>
          <w:color w:val="231F20"/>
          <w:spacing w:val="-6"/>
          <w:w w:val="110"/>
          <w:sz w:val="16"/>
        </w:rPr>
        <w:t> </w:t>
      </w:r>
      <w:r>
        <w:rPr>
          <w:color w:val="231F20"/>
          <w:w w:val="110"/>
          <w:sz w:val="16"/>
        </w:rPr>
        <w:t>Bioethics].</w:t>
      </w:r>
      <w:r>
        <w:rPr>
          <w:color w:val="231F20"/>
          <w:spacing w:val="-6"/>
          <w:w w:val="110"/>
          <w:sz w:val="16"/>
        </w:rPr>
        <w:t> </w:t>
      </w:r>
      <w:r>
        <w:rPr>
          <w:color w:val="231F20"/>
          <w:w w:val="110"/>
          <w:sz w:val="16"/>
        </w:rPr>
        <w:t>2005.</w:t>
      </w:r>
      <w:r>
        <w:rPr>
          <w:color w:val="231F20"/>
          <w:spacing w:val="-6"/>
          <w:w w:val="110"/>
          <w:sz w:val="16"/>
        </w:rPr>
        <w:t> </w:t>
      </w:r>
      <w:r>
        <w:rPr>
          <w:color w:val="231F20"/>
          <w:w w:val="110"/>
          <w:sz w:val="16"/>
        </w:rPr>
        <w:t>The</w:t>
      </w:r>
      <w:r>
        <w:rPr>
          <w:color w:val="231F20"/>
          <w:spacing w:val="-6"/>
          <w:w w:val="110"/>
          <w:sz w:val="16"/>
        </w:rPr>
        <w:t> </w:t>
      </w:r>
      <w:r>
        <w:rPr>
          <w:color w:val="231F20"/>
          <w:w w:val="110"/>
          <w:sz w:val="16"/>
        </w:rPr>
        <w:t>Ethics</w:t>
      </w:r>
      <w:r>
        <w:rPr>
          <w:color w:val="231F20"/>
          <w:spacing w:val="-6"/>
          <w:w w:val="110"/>
          <w:sz w:val="16"/>
        </w:rPr>
        <w:t> </w:t>
      </w:r>
      <w:r>
        <w:rPr>
          <w:color w:val="231F20"/>
          <w:w w:val="110"/>
          <w:sz w:val="16"/>
        </w:rPr>
        <w:t>of</w:t>
      </w:r>
      <w:r>
        <w:rPr>
          <w:color w:val="231F20"/>
          <w:spacing w:val="-6"/>
          <w:w w:val="110"/>
          <w:sz w:val="16"/>
        </w:rPr>
        <w:t> </w:t>
      </w:r>
      <w:r>
        <w:rPr>
          <w:color w:val="231F20"/>
          <w:w w:val="110"/>
          <w:sz w:val="16"/>
        </w:rPr>
        <w:t>Research</w:t>
      </w:r>
      <w:r>
        <w:rPr>
          <w:color w:val="231F20"/>
          <w:spacing w:val="-6"/>
          <w:w w:val="110"/>
          <w:sz w:val="16"/>
        </w:rPr>
        <w:t> </w:t>
      </w:r>
      <w:r>
        <w:rPr>
          <w:color w:val="231F20"/>
          <w:w w:val="110"/>
          <w:sz w:val="16"/>
        </w:rPr>
        <w:t>Using</w:t>
      </w:r>
      <w:r>
        <w:rPr>
          <w:color w:val="231F20"/>
          <w:spacing w:val="-8"/>
          <w:w w:val="110"/>
          <w:sz w:val="16"/>
        </w:rPr>
        <w:t> </w:t>
      </w:r>
      <w:r>
        <w:rPr>
          <w:color w:val="231F20"/>
          <w:w w:val="110"/>
          <w:sz w:val="16"/>
        </w:rPr>
        <w:t>Animals.</w:t>
      </w:r>
      <w:r>
        <w:rPr>
          <w:color w:val="231F20"/>
          <w:spacing w:val="-6"/>
          <w:w w:val="110"/>
          <w:sz w:val="16"/>
        </w:rPr>
        <w:t> </w:t>
      </w:r>
      <w:r>
        <w:rPr>
          <w:color w:val="231F20"/>
          <w:w w:val="110"/>
          <w:sz w:val="16"/>
        </w:rPr>
        <w:t>London: </w:t>
      </w:r>
      <w:r>
        <w:rPr>
          <w:color w:val="231F20"/>
          <w:spacing w:val="-4"/>
          <w:w w:val="110"/>
          <w:sz w:val="16"/>
        </w:rPr>
        <w:t>NCB.</w:t>
      </w:r>
    </w:p>
    <w:p>
      <w:pPr>
        <w:spacing w:line="259" w:lineRule="auto" w:before="0"/>
        <w:ind w:left="720" w:right="355" w:hanging="360"/>
        <w:jc w:val="both"/>
        <w:rPr>
          <w:sz w:val="16"/>
        </w:rPr>
      </w:pPr>
      <w:r>
        <w:rPr>
          <w:color w:val="231F20"/>
          <w:w w:val="105"/>
          <w:sz w:val="16"/>
        </w:rPr>
        <w:t>NIH [National Institutes of Health]. 2007. Memorandum of Understanding Between the Office of</w:t>
      </w:r>
      <w:r>
        <w:rPr>
          <w:color w:val="231F20"/>
          <w:spacing w:val="-10"/>
          <w:w w:val="105"/>
          <w:sz w:val="16"/>
        </w:rPr>
        <w:t> </w:t>
      </w:r>
      <w:r>
        <w:rPr>
          <w:color w:val="231F20"/>
          <w:w w:val="105"/>
          <w:sz w:val="16"/>
        </w:rPr>
        <w:t>Laboratory</w:t>
      </w:r>
      <w:r>
        <w:rPr>
          <w:color w:val="231F20"/>
          <w:spacing w:val="-12"/>
          <w:w w:val="105"/>
          <w:sz w:val="16"/>
        </w:rPr>
        <w:t> </w:t>
      </w:r>
      <w:r>
        <w:rPr>
          <w:color w:val="231F20"/>
          <w:w w:val="105"/>
          <w:sz w:val="16"/>
        </w:rPr>
        <w:t>Animal</w:t>
      </w:r>
      <w:r>
        <w:rPr>
          <w:color w:val="231F20"/>
          <w:spacing w:val="-9"/>
          <w:w w:val="105"/>
          <w:sz w:val="16"/>
        </w:rPr>
        <w:t> </w:t>
      </w:r>
      <w:r>
        <w:rPr>
          <w:color w:val="231F20"/>
          <w:w w:val="105"/>
          <w:sz w:val="16"/>
        </w:rPr>
        <w:t>Welfare,</w:t>
      </w:r>
      <w:r>
        <w:rPr>
          <w:color w:val="231F20"/>
          <w:spacing w:val="-10"/>
          <w:w w:val="105"/>
          <w:sz w:val="16"/>
        </w:rPr>
        <w:t> </w:t>
      </w:r>
      <w:r>
        <w:rPr>
          <w:color w:val="231F20"/>
          <w:w w:val="105"/>
          <w:sz w:val="16"/>
        </w:rPr>
        <w:t>National</w:t>
      </w:r>
      <w:r>
        <w:rPr>
          <w:color w:val="231F20"/>
          <w:spacing w:val="-10"/>
          <w:w w:val="105"/>
          <w:sz w:val="16"/>
        </w:rPr>
        <w:t> </w:t>
      </w:r>
      <w:r>
        <w:rPr>
          <w:color w:val="231F20"/>
          <w:w w:val="105"/>
          <w:sz w:val="16"/>
        </w:rPr>
        <w:t>Institutes</w:t>
      </w:r>
      <w:r>
        <w:rPr>
          <w:color w:val="231F20"/>
          <w:spacing w:val="-10"/>
          <w:w w:val="105"/>
          <w:sz w:val="16"/>
        </w:rPr>
        <w:t> </w:t>
      </w:r>
      <w:r>
        <w:rPr>
          <w:color w:val="231F20"/>
          <w:w w:val="105"/>
          <w:sz w:val="16"/>
        </w:rPr>
        <w:t>of</w:t>
      </w:r>
      <w:r>
        <w:rPr>
          <w:color w:val="231F20"/>
          <w:spacing w:val="-10"/>
          <w:w w:val="105"/>
          <w:sz w:val="16"/>
        </w:rPr>
        <w:t> </w:t>
      </w:r>
      <w:r>
        <w:rPr>
          <w:color w:val="231F20"/>
          <w:w w:val="105"/>
          <w:sz w:val="16"/>
        </w:rPr>
        <w:t>Health,</w:t>
      </w:r>
      <w:r>
        <w:rPr>
          <w:color w:val="231F20"/>
          <w:spacing w:val="-10"/>
          <w:w w:val="105"/>
          <w:sz w:val="16"/>
        </w:rPr>
        <w:t> </w:t>
      </w:r>
      <w:r>
        <w:rPr>
          <w:color w:val="231F20"/>
          <w:w w:val="105"/>
          <w:sz w:val="16"/>
        </w:rPr>
        <w:t>US</w:t>
      </w:r>
      <w:r>
        <w:rPr>
          <w:color w:val="231F20"/>
          <w:spacing w:val="-10"/>
          <w:w w:val="105"/>
          <w:sz w:val="16"/>
        </w:rPr>
        <w:t> </w:t>
      </w:r>
      <w:r>
        <w:rPr>
          <w:color w:val="231F20"/>
          <w:w w:val="105"/>
          <w:sz w:val="16"/>
        </w:rPr>
        <w:t>Department</w:t>
      </w:r>
      <w:r>
        <w:rPr>
          <w:color w:val="231F20"/>
          <w:spacing w:val="-10"/>
          <w:w w:val="105"/>
          <w:sz w:val="16"/>
        </w:rPr>
        <w:t> </w:t>
      </w:r>
      <w:r>
        <w:rPr>
          <w:color w:val="231F20"/>
          <w:w w:val="105"/>
          <w:sz w:val="16"/>
        </w:rPr>
        <w:t>of</w:t>
      </w:r>
      <w:r>
        <w:rPr>
          <w:color w:val="231F20"/>
          <w:spacing w:val="-10"/>
          <w:w w:val="105"/>
          <w:sz w:val="16"/>
        </w:rPr>
        <w:t> </w:t>
      </w:r>
      <w:r>
        <w:rPr>
          <w:color w:val="231F20"/>
          <w:w w:val="105"/>
          <w:sz w:val="16"/>
        </w:rPr>
        <w:t>Health</w:t>
      </w:r>
      <w:r>
        <w:rPr>
          <w:color w:val="231F20"/>
          <w:spacing w:val="-10"/>
          <w:w w:val="105"/>
          <w:sz w:val="16"/>
        </w:rPr>
        <w:t> </w:t>
      </w:r>
      <w:r>
        <w:rPr>
          <w:color w:val="231F20"/>
          <w:w w:val="105"/>
          <w:sz w:val="16"/>
        </w:rPr>
        <w:t>and Human</w:t>
      </w:r>
      <w:r>
        <w:rPr>
          <w:color w:val="231F20"/>
          <w:spacing w:val="-4"/>
          <w:w w:val="105"/>
          <w:sz w:val="16"/>
        </w:rPr>
        <w:t> </w:t>
      </w:r>
      <w:r>
        <w:rPr>
          <w:color w:val="231F20"/>
          <w:w w:val="105"/>
          <w:sz w:val="16"/>
        </w:rPr>
        <w:t>Services</w:t>
      </w:r>
      <w:r>
        <w:rPr>
          <w:color w:val="231F20"/>
          <w:spacing w:val="-4"/>
          <w:w w:val="105"/>
          <w:sz w:val="16"/>
        </w:rPr>
        <w:t> </w:t>
      </w:r>
      <w:r>
        <w:rPr>
          <w:color w:val="231F20"/>
          <w:w w:val="105"/>
          <w:sz w:val="16"/>
        </w:rPr>
        <w:t>and</w:t>
      </w:r>
      <w:r>
        <w:rPr>
          <w:color w:val="231F20"/>
          <w:spacing w:val="-4"/>
          <w:w w:val="105"/>
          <w:sz w:val="16"/>
        </w:rPr>
        <w:t> </w:t>
      </w:r>
      <w:r>
        <w:rPr>
          <w:color w:val="231F20"/>
          <w:w w:val="105"/>
          <w:sz w:val="16"/>
        </w:rPr>
        <w:t>the</w:t>
      </w:r>
      <w:r>
        <w:rPr>
          <w:color w:val="231F20"/>
          <w:spacing w:val="-4"/>
          <w:w w:val="105"/>
          <w:sz w:val="16"/>
        </w:rPr>
        <w:t> </w:t>
      </w:r>
      <w:r>
        <w:rPr>
          <w:color w:val="231F20"/>
          <w:w w:val="105"/>
          <w:sz w:val="16"/>
        </w:rPr>
        <w:t>Office</w:t>
      </w:r>
      <w:r>
        <w:rPr>
          <w:color w:val="231F20"/>
          <w:spacing w:val="-4"/>
          <w:w w:val="105"/>
          <w:sz w:val="16"/>
        </w:rPr>
        <w:t> </w:t>
      </w:r>
      <w:r>
        <w:rPr>
          <w:color w:val="231F20"/>
          <w:w w:val="105"/>
          <w:sz w:val="16"/>
        </w:rPr>
        <w:t>of</w:t>
      </w:r>
      <w:r>
        <w:rPr>
          <w:color w:val="231F20"/>
          <w:spacing w:val="-4"/>
          <w:w w:val="105"/>
          <w:sz w:val="16"/>
        </w:rPr>
        <w:t> </w:t>
      </w:r>
      <w:r>
        <w:rPr>
          <w:color w:val="231F20"/>
          <w:w w:val="105"/>
          <w:sz w:val="16"/>
        </w:rPr>
        <w:t>Research</w:t>
      </w:r>
      <w:r>
        <w:rPr>
          <w:color w:val="231F20"/>
          <w:spacing w:val="-4"/>
          <w:w w:val="105"/>
          <w:sz w:val="16"/>
        </w:rPr>
        <w:t> </w:t>
      </w:r>
      <w:r>
        <w:rPr>
          <w:color w:val="231F20"/>
          <w:w w:val="105"/>
          <w:sz w:val="16"/>
        </w:rPr>
        <w:t>Oversight</w:t>
      </w:r>
      <w:r>
        <w:rPr>
          <w:color w:val="231F20"/>
          <w:spacing w:val="-4"/>
          <w:w w:val="105"/>
          <w:sz w:val="16"/>
        </w:rPr>
        <w:t> </w:t>
      </w:r>
      <w:r>
        <w:rPr>
          <w:color w:val="231F20"/>
          <w:w w:val="105"/>
          <w:sz w:val="16"/>
        </w:rPr>
        <w:t>and</w:t>
      </w:r>
      <w:r>
        <w:rPr>
          <w:color w:val="231F20"/>
          <w:spacing w:val="-4"/>
          <w:w w:val="105"/>
          <w:sz w:val="16"/>
        </w:rPr>
        <w:t> </w:t>
      </w:r>
      <w:r>
        <w:rPr>
          <w:color w:val="231F20"/>
          <w:w w:val="105"/>
          <w:sz w:val="16"/>
        </w:rPr>
        <w:t>the</w:t>
      </w:r>
      <w:r>
        <w:rPr>
          <w:color w:val="231F20"/>
          <w:spacing w:val="-4"/>
          <w:w w:val="105"/>
          <w:sz w:val="16"/>
        </w:rPr>
        <w:t> </w:t>
      </w:r>
      <w:r>
        <w:rPr>
          <w:color w:val="231F20"/>
          <w:w w:val="105"/>
          <w:sz w:val="16"/>
        </w:rPr>
        <w:t>Office</w:t>
      </w:r>
      <w:r>
        <w:rPr>
          <w:color w:val="231F20"/>
          <w:spacing w:val="-4"/>
          <w:w w:val="105"/>
          <w:sz w:val="16"/>
        </w:rPr>
        <w:t> </w:t>
      </w:r>
      <w:r>
        <w:rPr>
          <w:color w:val="231F20"/>
          <w:w w:val="105"/>
          <w:sz w:val="16"/>
        </w:rPr>
        <w:t>of</w:t>
      </w:r>
      <w:r>
        <w:rPr>
          <w:color w:val="231F20"/>
          <w:spacing w:val="-4"/>
          <w:w w:val="105"/>
          <w:sz w:val="16"/>
        </w:rPr>
        <w:t> </w:t>
      </w:r>
      <w:r>
        <w:rPr>
          <w:color w:val="231F20"/>
          <w:w w:val="105"/>
          <w:sz w:val="16"/>
        </w:rPr>
        <w:t>Research</w:t>
      </w:r>
      <w:r>
        <w:rPr>
          <w:color w:val="231F20"/>
          <w:spacing w:val="-4"/>
          <w:w w:val="105"/>
          <w:sz w:val="16"/>
        </w:rPr>
        <w:t> </w:t>
      </w:r>
      <w:r>
        <w:rPr>
          <w:color w:val="231F20"/>
          <w:w w:val="105"/>
          <w:sz w:val="16"/>
        </w:rPr>
        <w:t>and</w:t>
      </w:r>
      <w:r>
        <w:rPr>
          <w:color w:val="231F20"/>
          <w:spacing w:val="-4"/>
          <w:w w:val="105"/>
          <w:sz w:val="16"/>
        </w:rPr>
        <w:t> </w:t>
      </w:r>
      <w:r>
        <w:rPr>
          <w:color w:val="231F20"/>
          <w:w w:val="105"/>
          <w:sz w:val="16"/>
        </w:rPr>
        <w:t>De-</w:t>
      </w:r>
      <w:r>
        <w:rPr>
          <w:color w:val="231F20"/>
          <w:spacing w:val="-2"/>
          <w:w w:val="105"/>
          <w:sz w:val="16"/>
        </w:rPr>
        <w:t>velopment,</w:t>
      </w:r>
      <w:r>
        <w:rPr>
          <w:color w:val="231F20"/>
          <w:spacing w:val="-4"/>
          <w:w w:val="105"/>
          <w:sz w:val="16"/>
        </w:rPr>
        <w:t> </w:t>
      </w:r>
      <w:r>
        <w:rPr>
          <w:color w:val="231F20"/>
          <w:spacing w:val="-2"/>
          <w:w w:val="105"/>
          <w:sz w:val="16"/>
        </w:rPr>
        <w:t>Veterans</w:t>
      </w:r>
      <w:r>
        <w:rPr>
          <w:color w:val="231F20"/>
          <w:spacing w:val="-4"/>
          <w:w w:val="105"/>
          <w:sz w:val="16"/>
        </w:rPr>
        <w:t> </w:t>
      </w:r>
      <w:r>
        <w:rPr>
          <w:color w:val="231F20"/>
          <w:spacing w:val="-2"/>
          <w:w w:val="105"/>
          <w:sz w:val="16"/>
        </w:rPr>
        <w:t>Health</w:t>
      </w:r>
      <w:r>
        <w:rPr>
          <w:color w:val="231F20"/>
          <w:spacing w:val="-8"/>
          <w:w w:val="105"/>
          <w:sz w:val="16"/>
        </w:rPr>
        <w:t> </w:t>
      </w:r>
      <w:r>
        <w:rPr>
          <w:color w:val="231F20"/>
          <w:spacing w:val="-2"/>
          <w:w w:val="105"/>
          <w:sz w:val="16"/>
        </w:rPr>
        <w:t>Administration,</w:t>
      </w:r>
      <w:r>
        <w:rPr>
          <w:color w:val="231F20"/>
          <w:spacing w:val="-4"/>
          <w:w w:val="105"/>
          <w:sz w:val="16"/>
        </w:rPr>
        <w:t> </w:t>
      </w:r>
      <w:r>
        <w:rPr>
          <w:color w:val="231F20"/>
          <w:spacing w:val="-2"/>
          <w:w w:val="105"/>
          <w:sz w:val="16"/>
        </w:rPr>
        <w:t>US</w:t>
      </w:r>
      <w:r>
        <w:rPr>
          <w:color w:val="231F20"/>
          <w:spacing w:val="-4"/>
          <w:w w:val="105"/>
          <w:sz w:val="16"/>
        </w:rPr>
        <w:t> </w:t>
      </w:r>
      <w:r>
        <w:rPr>
          <w:color w:val="231F20"/>
          <w:spacing w:val="-2"/>
          <w:w w:val="105"/>
          <w:sz w:val="16"/>
        </w:rPr>
        <w:t>Department</w:t>
      </w:r>
      <w:r>
        <w:rPr>
          <w:color w:val="231F20"/>
          <w:spacing w:val="-4"/>
          <w:w w:val="105"/>
          <w:sz w:val="16"/>
        </w:rPr>
        <w:t> </w:t>
      </w:r>
      <w:r>
        <w:rPr>
          <w:color w:val="231F20"/>
          <w:spacing w:val="-2"/>
          <w:w w:val="105"/>
          <w:sz w:val="16"/>
        </w:rPr>
        <w:t>of</w:t>
      </w:r>
      <w:r>
        <w:rPr>
          <w:color w:val="231F20"/>
          <w:spacing w:val="-4"/>
          <w:w w:val="105"/>
          <w:sz w:val="16"/>
        </w:rPr>
        <w:t> </w:t>
      </w:r>
      <w:r>
        <w:rPr>
          <w:color w:val="231F20"/>
          <w:spacing w:val="-2"/>
          <w:w w:val="105"/>
          <w:sz w:val="16"/>
        </w:rPr>
        <w:t>Veterans</w:t>
      </w:r>
      <w:r>
        <w:rPr>
          <w:color w:val="231F20"/>
          <w:spacing w:val="-8"/>
          <w:w w:val="105"/>
          <w:sz w:val="16"/>
        </w:rPr>
        <w:t> </w:t>
      </w:r>
      <w:r>
        <w:rPr>
          <w:color w:val="231F20"/>
          <w:spacing w:val="-2"/>
          <w:w w:val="105"/>
          <w:sz w:val="16"/>
        </w:rPr>
        <w:t>Affairs</w:t>
      </w:r>
      <w:r>
        <w:rPr>
          <w:color w:val="231F20"/>
          <w:spacing w:val="-4"/>
          <w:w w:val="105"/>
          <w:sz w:val="16"/>
        </w:rPr>
        <w:t> </w:t>
      </w:r>
      <w:r>
        <w:rPr>
          <w:color w:val="231F20"/>
          <w:spacing w:val="-2"/>
          <w:w w:val="105"/>
          <w:sz w:val="16"/>
        </w:rPr>
        <w:t>Concerning Laboratory</w:t>
      </w:r>
      <w:r>
        <w:rPr>
          <w:color w:val="231F20"/>
          <w:spacing w:val="-10"/>
          <w:w w:val="105"/>
          <w:sz w:val="16"/>
        </w:rPr>
        <w:t> </w:t>
      </w:r>
      <w:r>
        <w:rPr>
          <w:color w:val="231F20"/>
          <w:spacing w:val="-2"/>
          <w:w w:val="105"/>
          <w:sz w:val="16"/>
        </w:rPr>
        <w:t>Animal</w:t>
      </w:r>
      <w:r>
        <w:rPr>
          <w:color w:val="231F20"/>
          <w:spacing w:val="-10"/>
          <w:w w:val="105"/>
          <w:sz w:val="16"/>
        </w:rPr>
        <w:t> </w:t>
      </w:r>
      <w:r>
        <w:rPr>
          <w:color w:val="231F20"/>
          <w:spacing w:val="-2"/>
          <w:w w:val="105"/>
          <w:sz w:val="16"/>
        </w:rPr>
        <w:t>Welfare.</w:t>
      </w:r>
      <w:r>
        <w:rPr>
          <w:color w:val="231F20"/>
          <w:spacing w:val="-9"/>
          <w:w w:val="105"/>
          <w:sz w:val="16"/>
        </w:rPr>
        <w:t> </w:t>
      </w:r>
      <w:r>
        <w:rPr>
          <w:color w:val="231F20"/>
          <w:spacing w:val="-2"/>
          <w:w w:val="105"/>
          <w:sz w:val="16"/>
        </w:rPr>
        <w:t>November</w:t>
      </w:r>
      <w:r>
        <w:rPr>
          <w:color w:val="231F20"/>
          <w:spacing w:val="-10"/>
          <w:w w:val="105"/>
          <w:sz w:val="16"/>
        </w:rPr>
        <w:t> </w:t>
      </w:r>
      <w:r>
        <w:rPr>
          <w:color w:val="231F20"/>
          <w:spacing w:val="-2"/>
          <w:w w:val="105"/>
          <w:sz w:val="16"/>
        </w:rPr>
        <w:t>2007.</w:t>
      </w:r>
      <w:r>
        <w:rPr>
          <w:color w:val="231F20"/>
          <w:spacing w:val="-10"/>
          <w:w w:val="105"/>
          <w:sz w:val="16"/>
        </w:rPr>
        <w:t> </w:t>
      </w:r>
      <w:r>
        <w:rPr>
          <w:color w:val="231F20"/>
          <w:spacing w:val="-2"/>
          <w:w w:val="105"/>
          <w:sz w:val="16"/>
        </w:rPr>
        <w:t>Bethesda:</w:t>
      </w:r>
      <w:r>
        <w:rPr>
          <w:color w:val="231F20"/>
          <w:spacing w:val="-10"/>
          <w:w w:val="105"/>
          <w:sz w:val="16"/>
        </w:rPr>
        <w:t> </w:t>
      </w:r>
      <w:r>
        <w:rPr>
          <w:color w:val="231F20"/>
          <w:spacing w:val="-2"/>
          <w:w w:val="105"/>
          <w:sz w:val="16"/>
        </w:rPr>
        <w:t>Office</w:t>
      </w:r>
      <w:r>
        <w:rPr>
          <w:color w:val="231F20"/>
          <w:spacing w:val="-9"/>
          <w:w w:val="105"/>
          <w:sz w:val="16"/>
        </w:rPr>
        <w:t> </w:t>
      </w:r>
      <w:r>
        <w:rPr>
          <w:color w:val="231F20"/>
          <w:spacing w:val="-2"/>
          <w:w w:val="105"/>
          <w:sz w:val="16"/>
        </w:rPr>
        <w:t>of</w:t>
      </w:r>
      <w:r>
        <w:rPr>
          <w:color w:val="231F20"/>
          <w:spacing w:val="-10"/>
          <w:w w:val="105"/>
          <w:sz w:val="16"/>
        </w:rPr>
        <w:t> </w:t>
      </w:r>
      <w:r>
        <w:rPr>
          <w:color w:val="231F20"/>
          <w:spacing w:val="-2"/>
          <w:w w:val="105"/>
          <w:sz w:val="16"/>
        </w:rPr>
        <w:t>Extramural</w:t>
      </w:r>
      <w:r>
        <w:rPr>
          <w:color w:val="231F20"/>
          <w:spacing w:val="-10"/>
          <w:w w:val="105"/>
          <w:sz w:val="16"/>
        </w:rPr>
        <w:t> </w:t>
      </w:r>
      <w:r>
        <w:rPr>
          <w:color w:val="231F20"/>
          <w:spacing w:val="-2"/>
          <w:w w:val="105"/>
          <w:sz w:val="16"/>
        </w:rPr>
        <w:t>Research,</w:t>
      </w:r>
      <w:r>
        <w:rPr>
          <w:color w:val="231F20"/>
          <w:spacing w:val="-9"/>
          <w:w w:val="105"/>
          <w:sz w:val="16"/>
        </w:rPr>
        <w:t> </w:t>
      </w:r>
      <w:r>
        <w:rPr>
          <w:color w:val="231F20"/>
          <w:spacing w:val="-2"/>
          <w:w w:val="105"/>
          <w:sz w:val="16"/>
        </w:rPr>
        <w:t>NIH. </w:t>
      </w:r>
      <w:r>
        <w:rPr>
          <w:color w:val="231F20"/>
          <w:w w:val="105"/>
          <w:sz w:val="16"/>
        </w:rPr>
        <w:t>Available at </w:t>
      </w:r>
      <w:hyperlink r:id="rId13">
        <w:r>
          <w:rPr>
            <w:color w:val="231F20"/>
            <w:w w:val="105"/>
            <w:sz w:val="16"/>
          </w:rPr>
          <w:t>http://grants.nih.gov/grants/olaw/references/mou_olaw_va_2007_11.htm.</w:t>
        </w:r>
      </w:hyperlink>
    </w:p>
    <w:p>
      <w:pPr>
        <w:spacing w:line="259" w:lineRule="auto" w:before="0"/>
        <w:ind w:left="720" w:right="355" w:hanging="360"/>
        <w:jc w:val="both"/>
        <w:rPr>
          <w:sz w:val="16"/>
        </w:rPr>
      </w:pPr>
      <w:r>
        <w:rPr>
          <w:color w:val="231F20"/>
          <w:w w:val="105"/>
          <w:sz w:val="16"/>
        </w:rPr>
        <w:t>NIH. 2006. Memorandum of Understanding Among the Animal and Plant Health Inspection Service</w:t>
      </w:r>
      <w:r>
        <w:rPr>
          <w:color w:val="231F20"/>
          <w:w w:val="105"/>
          <w:sz w:val="16"/>
        </w:rPr>
        <w:t> USDA and</w:t>
      </w:r>
      <w:r>
        <w:rPr>
          <w:color w:val="231F20"/>
          <w:w w:val="105"/>
          <w:sz w:val="16"/>
        </w:rPr>
        <w:t> the</w:t>
      </w:r>
      <w:r>
        <w:rPr>
          <w:color w:val="231F20"/>
          <w:w w:val="105"/>
          <w:sz w:val="16"/>
        </w:rPr>
        <w:t> Food</w:t>
      </w:r>
      <w:r>
        <w:rPr>
          <w:color w:val="231F20"/>
          <w:w w:val="105"/>
          <w:sz w:val="16"/>
        </w:rPr>
        <w:t> and</w:t>
      </w:r>
      <w:r>
        <w:rPr>
          <w:color w:val="231F20"/>
          <w:w w:val="105"/>
          <w:sz w:val="16"/>
        </w:rPr>
        <w:t> Drug Administration,</w:t>
      </w:r>
      <w:r>
        <w:rPr>
          <w:color w:val="231F20"/>
          <w:w w:val="105"/>
          <w:sz w:val="16"/>
        </w:rPr>
        <w:t> US</w:t>
      </w:r>
      <w:r>
        <w:rPr>
          <w:color w:val="231F20"/>
          <w:w w:val="105"/>
          <w:sz w:val="16"/>
        </w:rPr>
        <w:t> Department</w:t>
      </w:r>
      <w:r>
        <w:rPr>
          <w:color w:val="231F20"/>
          <w:w w:val="105"/>
          <w:sz w:val="16"/>
        </w:rPr>
        <w:t> of</w:t>
      </w:r>
      <w:r>
        <w:rPr>
          <w:color w:val="231F20"/>
          <w:w w:val="105"/>
          <w:sz w:val="16"/>
        </w:rPr>
        <w:t> Health</w:t>
      </w:r>
      <w:r>
        <w:rPr>
          <w:color w:val="231F20"/>
          <w:w w:val="105"/>
          <w:sz w:val="16"/>
        </w:rPr>
        <w:t> and Human</w:t>
      </w:r>
      <w:r>
        <w:rPr>
          <w:color w:val="231F20"/>
          <w:w w:val="105"/>
          <w:sz w:val="16"/>
        </w:rPr>
        <w:t> Services,</w:t>
      </w:r>
      <w:r>
        <w:rPr>
          <w:color w:val="231F20"/>
          <w:w w:val="105"/>
          <w:sz w:val="16"/>
        </w:rPr>
        <w:t> and</w:t>
      </w:r>
      <w:r>
        <w:rPr>
          <w:color w:val="231F20"/>
          <w:w w:val="105"/>
          <w:sz w:val="16"/>
        </w:rPr>
        <w:t> the</w:t>
      </w:r>
      <w:r>
        <w:rPr>
          <w:color w:val="231F20"/>
          <w:w w:val="105"/>
          <w:sz w:val="16"/>
        </w:rPr>
        <w:t> National</w:t>
      </w:r>
      <w:r>
        <w:rPr>
          <w:color w:val="231F20"/>
          <w:w w:val="105"/>
          <w:sz w:val="16"/>
        </w:rPr>
        <w:t> Institutes</w:t>
      </w:r>
      <w:r>
        <w:rPr>
          <w:color w:val="231F20"/>
          <w:w w:val="105"/>
          <w:sz w:val="16"/>
        </w:rPr>
        <w:t> of</w:t>
      </w:r>
      <w:r>
        <w:rPr>
          <w:color w:val="231F20"/>
          <w:w w:val="105"/>
          <w:sz w:val="16"/>
        </w:rPr>
        <w:t> Health</w:t>
      </w:r>
      <w:r>
        <w:rPr>
          <w:color w:val="231F20"/>
          <w:w w:val="105"/>
          <w:sz w:val="16"/>
        </w:rPr>
        <w:t> Concerning</w:t>
      </w:r>
      <w:r>
        <w:rPr>
          <w:color w:val="231F20"/>
          <w:w w:val="105"/>
          <w:sz w:val="16"/>
        </w:rPr>
        <w:t> Laboratory Animal Welfare.</w:t>
      </w:r>
      <w:r>
        <w:rPr>
          <w:color w:val="231F20"/>
          <w:w w:val="105"/>
          <w:sz w:val="16"/>
        </w:rPr>
        <w:t> March</w:t>
      </w:r>
      <w:r>
        <w:rPr>
          <w:color w:val="231F20"/>
          <w:w w:val="105"/>
          <w:sz w:val="16"/>
        </w:rPr>
        <w:t> 1,</w:t>
      </w:r>
      <w:r>
        <w:rPr>
          <w:color w:val="231F20"/>
          <w:w w:val="105"/>
          <w:sz w:val="16"/>
        </w:rPr>
        <w:t> 2006.</w:t>
      </w:r>
      <w:r>
        <w:rPr>
          <w:color w:val="231F20"/>
          <w:w w:val="105"/>
          <w:sz w:val="16"/>
        </w:rPr>
        <w:t> Bethesda:</w:t>
      </w:r>
      <w:r>
        <w:rPr>
          <w:color w:val="231F20"/>
          <w:w w:val="105"/>
          <w:sz w:val="16"/>
        </w:rPr>
        <w:t> Office</w:t>
      </w:r>
      <w:r>
        <w:rPr>
          <w:color w:val="231F20"/>
          <w:w w:val="105"/>
          <w:sz w:val="16"/>
        </w:rPr>
        <w:t> of</w:t>
      </w:r>
      <w:r>
        <w:rPr>
          <w:color w:val="231F20"/>
          <w:w w:val="105"/>
          <w:sz w:val="16"/>
        </w:rPr>
        <w:t> Extramural</w:t>
      </w:r>
      <w:r>
        <w:rPr>
          <w:color w:val="231F20"/>
          <w:w w:val="105"/>
          <w:sz w:val="16"/>
        </w:rPr>
        <w:t> Research,</w:t>
      </w:r>
      <w:r>
        <w:rPr>
          <w:color w:val="231F20"/>
          <w:w w:val="105"/>
          <w:sz w:val="16"/>
        </w:rPr>
        <w:t> NIH.</w:t>
      </w:r>
      <w:r>
        <w:rPr>
          <w:color w:val="231F20"/>
          <w:w w:val="105"/>
          <w:sz w:val="16"/>
        </w:rPr>
        <w:t> Available</w:t>
      </w:r>
      <w:r>
        <w:rPr>
          <w:color w:val="231F20"/>
          <w:w w:val="105"/>
          <w:sz w:val="16"/>
        </w:rPr>
        <w:t> at </w:t>
      </w:r>
      <w:hyperlink r:id="rId14">
        <w:r>
          <w:rPr>
            <w:color w:val="231F20"/>
            <w:spacing w:val="-2"/>
            <w:w w:val="105"/>
            <w:sz w:val="16"/>
          </w:rPr>
          <w:t>http://grants.nih.gov/grants/olaw/references/finalmou.htm.</w:t>
        </w:r>
      </w:hyperlink>
    </w:p>
    <w:p>
      <w:pPr>
        <w:spacing w:after="0" w:line="259" w:lineRule="auto"/>
        <w:jc w:val="both"/>
        <w:rPr>
          <w:sz w:val="16"/>
        </w:rPr>
        <w:sectPr>
          <w:pgSz w:w="8640" w:h="12960"/>
          <w:pgMar w:top="660" w:bottom="280" w:left="720" w:right="720"/>
        </w:sectPr>
      </w:pPr>
    </w:p>
    <w:p>
      <w:pPr>
        <w:tabs>
          <w:tab w:pos="6728" w:val="left" w:leader="none"/>
        </w:tabs>
        <w:spacing w:before="79"/>
        <w:ind w:left="360" w:right="0" w:firstLine="0"/>
        <w:jc w:val="both"/>
        <w:rPr>
          <w:rFonts w:ascii="Trebuchet MS"/>
          <w:i/>
          <w:sz w:val="20"/>
        </w:rPr>
      </w:pPr>
      <w:r>
        <w:rPr>
          <w:rFonts w:ascii="Trebuchet MS"/>
          <w:i/>
          <w:color w:val="231F20"/>
          <w:w w:val="105"/>
          <w:sz w:val="16"/>
        </w:rPr>
        <w:t>KEy</w:t>
      </w:r>
      <w:r>
        <w:rPr>
          <w:rFonts w:ascii="Trebuchet MS"/>
          <w:i/>
          <w:color w:val="231F20"/>
          <w:spacing w:val="6"/>
          <w:w w:val="105"/>
          <w:sz w:val="16"/>
        </w:rPr>
        <w:t> </w:t>
      </w:r>
      <w:r>
        <w:rPr>
          <w:rFonts w:ascii="Trebuchet MS"/>
          <w:i/>
          <w:color w:val="231F20"/>
          <w:spacing w:val="-2"/>
          <w:w w:val="105"/>
          <w:sz w:val="16"/>
        </w:rPr>
        <w:t>CONCEPTS</w:t>
      </w:r>
      <w:r>
        <w:rPr>
          <w:rFonts w:ascii="Trebuchet MS"/>
          <w:i/>
          <w:color w:val="231F20"/>
          <w:sz w:val="16"/>
        </w:rPr>
        <w:tab/>
      </w:r>
      <w:r>
        <w:rPr>
          <w:rFonts w:ascii="Trebuchet MS"/>
          <w:i/>
          <w:color w:val="231F20"/>
          <w:spacing w:val="-10"/>
          <w:w w:val="105"/>
          <w:sz w:val="20"/>
        </w:rPr>
        <w:t>9</w:t>
      </w:r>
    </w:p>
    <w:p>
      <w:pPr>
        <w:pStyle w:val="BodyText"/>
        <w:spacing w:before="90"/>
        <w:rPr>
          <w:rFonts w:ascii="Trebuchet MS"/>
          <w:i/>
          <w:sz w:val="16"/>
        </w:rPr>
      </w:pPr>
    </w:p>
    <w:p>
      <w:pPr>
        <w:spacing w:line="259" w:lineRule="auto" w:before="1"/>
        <w:ind w:left="720" w:right="359" w:hanging="360"/>
        <w:jc w:val="both"/>
        <w:rPr>
          <w:sz w:val="16"/>
        </w:rPr>
      </w:pPr>
      <w:r>
        <w:rPr>
          <w:color w:val="231F20"/>
          <w:w w:val="110"/>
          <w:sz w:val="16"/>
        </w:rPr>
        <w:t>NRC</w:t>
      </w:r>
      <w:r>
        <w:rPr>
          <w:color w:val="231F20"/>
          <w:spacing w:val="-5"/>
          <w:w w:val="110"/>
          <w:sz w:val="16"/>
        </w:rPr>
        <w:t> </w:t>
      </w:r>
      <w:r>
        <w:rPr>
          <w:color w:val="231F20"/>
          <w:w w:val="110"/>
          <w:sz w:val="16"/>
        </w:rPr>
        <w:t>[National</w:t>
      </w:r>
      <w:r>
        <w:rPr>
          <w:color w:val="231F20"/>
          <w:spacing w:val="-5"/>
          <w:w w:val="110"/>
          <w:sz w:val="16"/>
        </w:rPr>
        <w:t> </w:t>
      </w:r>
      <w:r>
        <w:rPr>
          <w:color w:val="231F20"/>
          <w:w w:val="110"/>
          <w:sz w:val="16"/>
        </w:rPr>
        <w:t>Research</w:t>
      </w:r>
      <w:r>
        <w:rPr>
          <w:color w:val="231F20"/>
          <w:spacing w:val="-5"/>
          <w:w w:val="110"/>
          <w:sz w:val="16"/>
        </w:rPr>
        <w:t> </w:t>
      </w:r>
      <w:r>
        <w:rPr>
          <w:color w:val="231F20"/>
          <w:w w:val="110"/>
          <w:sz w:val="16"/>
        </w:rPr>
        <w:t>Council].</w:t>
      </w:r>
      <w:r>
        <w:rPr>
          <w:color w:val="231F20"/>
          <w:spacing w:val="-5"/>
          <w:w w:val="110"/>
          <w:sz w:val="16"/>
        </w:rPr>
        <w:t> </w:t>
      </w:r>
      <w:r>
        <w:rPr>
          <w:color w:val="231F20"/>
          <w:w w:val="110"/>
          <w:sz w:val="16"/>
        </w:rPr>
        <w:t>1992.</w:t>
      </w:r>
      <w:r>
        <w:rPr>
          <w:color w:val="231F20"/>
          <w:spacing w:val="-5"/>
          <w:w w:val="110"/>
          <w:sz w:val="16"/>
        </w:rPr>
        <w:t> </w:t>
      </w:r>
      <w:r>
        <w:rPr>
          <w:color w:val="231F20"/>
          <w:w w:val="110"/>
          <w:sz w:val="16"/>
        </w:rPr>
        <w:t>Report</w:t>
      </w:r>
      <w:r>
        <w:rPr>
          <w:color w:val="231F20"/>
          <w:spacing w:val="-5"/>
          <w:w w:val="110"/>
          <w:sz w:val="16"/>
        </w:rPr>
        <w:t> </w:t>
      </w:r>
      <w:r>
        <w:rPr>
          <w:color w:val="231F20"/>
          <w:w w:val="110"/>
          <w:sz w:val="16"/>
        </w:rPr>
        <w:t>on</w:t>
      </w:r>
      <w:r>
        <w:rPr>
          <w:color w:val="231F20"/>
          <w:spacing w:val="-5"/>
          <w:w w:val="110"/>
          <w:sz w:val="16"/>
        </w:rPr>
        <w:t> </w:t>
      </w:r>
      <w:r>
        <w:rPr>
          <w:color w:val="231F20"/>
          <w:w w:val="110"/>
          <w:sz w:val="16"/>
        </w:rPr>
        <w:t>Responsible</w:t>
      </w:r>
      <w:r>
        <w:rPr>
          <w:color w:val="231F20"/>
          <w:spacing w:val="-5"/>
          <w:w w:val="110"/>
          <w:sz w:val="16"/>
        </w:rPr>
        <w:t> </w:t>
      </w:r>
      <w:r>
        <w:rPr>
          <w:color w:val="231F20"/>
          <w:w w:val="110"/>
          <w:sz w:val="16"/>
        </w:rPr>
        <w:t>Science.</w:t>
      </w:r>
      <w:r>
        <w:rPr>
          <w:color w:val="231F20"/>
          <w:spacing w:val="-5"/>
          <w:w w:val="110"/>
          <w:sz w:val="16"/>
        </w:rPr>
        <w:t> </w:t>
      </w:r>
      <w:r>
        <w:rPr>
          <w:color w:val="231F20"/>
          <w:w w:val="110"/>
          <w:sz w:val="16"/>
        </w:rPr>
        <w:t>Washington:</w:t>
      </w:r>
      <w:r>
        <w:rPr>
          <w:color w:val="231F20"/>
          <w:spacing w:val="-5"/>
          <w:w w:val="110"/>
          <w:sz w:val="16"/>
        </w:rPr>
        <w:t> </w:t>
      </w:r>
      <w:r>
        <w:rPr>
          <w:color w:val="231F20"/>
          <w:w w:val="110"/>
          <w:sz w:val="16"/>
        </w:rPr>
        <w:t>Na-tional Academy Press.</w:t>
      </w:r>
    </w:p>
    <w:p>
      <w:pPr>
        <w:spacing w:line="185" w:lineRule="exact" w:before="0"/>
        <w:ind w:left="360" w:right="0" w:firstLine="0"/>
        <w:jc w:val="both"/>
        <w:rPr>
          <w:sz w:val="16"/>
        </w:rPr>
      </w:pPr>
      <w:r>
        <w:rPr>
          <w:color w:val="231F20"/>
          <w:w w:val="105"/>
          <w:sz w:val="16"/>
        </w:rPr>
        <w:t>Perry</w:t>
      </w:r>
      <w:r>
        <w:rPr>
          <w:color w:val="231F20"/>
          <w:spacing w:val="5"/>
          <w:w w:val="105"/>
          <w:sz w:val="16"/>
        </w:rPr>
        <w:t> </w:t>
      </w:r>
      <w:r>
        <w:rPr>
          <w:color w:val="231F20"/>
          <w:w w:val="105"/>
          <w:sz w:val="16"/>
        </w:rPr>
        <w:t>P.</w:t>
      </w:r>
      <w:r>
        <w:rPr>
          <w:color w:val="231F20"/>
          <w:spacing w:val="6"/>
          <w:w w:val="105"/>
          <w:sz w:val="16"/>
        </w:rPr>
        <w:t> </w:t>
      </w:r>
      <w:r>
        <w:rPr>
          <w:color w:val="231F20"/>
          <w:w w:val="105"/>
          <w:sz w:val="16"/>
        </w:rPr>
        <w:t>2007.</w:t>
      </w:r>
      <w:r>
        <w:rPr>
          <w:color w:val="231F20"/>
          <w:spacing w:val="5"/>
          <w:w w:val="105"/>
          <w:sz w:val="16"/>
        </w:rPr>
        <w:t> </w:t>
      </w:r>
      <w:r>
        <w:rPr>
          <w:color w:val="231F20"/>
          <w:w w:val="105"/>
          <w:sz w:val="16"/>
        </w:rPr>
        <w:t>The</w:t>
      </w:r>
      <w:r>
        <w:rPr>
          <w:color w:val="231F20"/>
          <w:spacing w:val="6"/>
          <w:w w:val="105"/>
          <w:sz w:val="16"/>
        </w:rPr>
        <w:t> </w:t>
      </w:r>
      <w:r>
        <w:rPr>
          <w:color w:val="231F20"/>
          <w:w w:val="105"/>
          <w:sz w:val="16"/>
        </w:rPr>
        <w:t>ethics</w:t>
      </w:r>
      <w:r>
        <w:rPr>
          <w:color w:val="231F20"/>
          <w:spacing w:val="5"/>
          <w:w w:val="105"/>
          <w:sz w:val="16"/>
        </w:rPr>
        <w:t> </w:t>
      </w:r>
      <w:r>
        <w:rPr>
          <w:color w:val="231F20"/>
          <w:w w:val="105"/>
          <w:sz w:val="16"/>
        </w:rPr>
        <w:t>of</w:t>
      </w:r>
      <w:r>
        <w:rPr>
          <w:color w:val="231F20"/>
          <w:spacing w:val="6"/>
          <w:w w:val="105"/>
          <w:sz w:val="16"/>
        </w:rPr>
        <w:t> </w:t>
      </w:r>
      <w:r>
        <w:rPr>
          <w:color w:val="231F20"/>
          <w:w w:val="105"/>
          <w:sz w:val="16"/>
        </w:rPr>
        <w:t>animal</w:t>
      </w:r>
      <w:r>
        <w:rPr>
          <w:color w:val="231F20"/>
          <w:spacing w:val="6"/>
          <w:w w:val="105"/>
          <w:sz w:val="16"/>
        </w:rPr>
        <w:t> </w:t>
      </w:r>
      <w:r>
        <w:rPr>
          <w:color w:val="231F20"/>
          <w:w w:val="105"/>
          <w:sz w:val="16"/>
        </w:rPr>
        <w:t>research:</w:t>
      </w:r>
      <w:r>
        <w:rPr>
          <w:color w:val="231F20"/>
          <w:spacing w:val="2"/>
          <w:w w:val="105"/>
          <w:sz w:val="16"/>
        </w:rPr>
        <w:t> </w:t>
      </w:r>
      <w:r>
        <w:rPr>
          <w:color w:val="231F20"/>
          <w:w w:val="105"/>
          <w:sz w:val="16"/>
        </w:rPr>
        <w:t>A</w:t>
      </w:r>
      <w:r>
        <w:rPr>
          <w:color w:val="231F20"/>
          <w:spacing w:val="-1"/>
          <w:w w:val="105"/>
          <w:sz w:val="16"/>
        </w:rPr>
        <w:t> </w:t>
      </w:r>
      <w:r>
        <w:rPr>
          <w:color w:val="231F20"/>
          <w:w w:val="105"/>
          <w:sz w:val="16"/>
        </w:rPr>
        <w:t>UK</w:t>
      </w:r>
      <w:r>
        <w:rPr>
          <w:color w:val="231F20"/>
          <w:spacing w:val="6"/>
          <w:w w:val="105"/>
          <w:sz w:val="16"/>
        </w:rPr>
        <w:t> </w:t>
      </w:r>
      <w:r>
        <w:rPr>
          <w:color w:val="231F20"/>
          <w:w w:val="105"/>
          <w:sz w:val="16"/>
        </w:rPr>
        <w:t>perspective.</w:t>
      </w:r>
      <w:r>
        <w:rPr>
          <w:color w:val="231F20"/>
          <w:spacing w:val="5"/>
          <w:w w:val="105"/>
          <w:sz w:val="16"/>
        </w:rPr>
        <w:t> </w:t>
      </w:r>
      <w:r>
        <w:rPr>
          <w:color w:val="231F20"/>
          <w:w w:val="105"/>
          <w:sz w:val="16"/>
        </w:rPr>
        <w:t>ILAR</w:t>
      </w:r>
      <w:r>
        <w:rPr>
          <w:color w:val="231F20"/>
          <w:spacing w:val="6"/>
          <w:w w:val="105"/>
          <w:sz w:val="16"/>
        </w:rPr>
        <w:t> </w:t>
      </w:r>
      <w:r>
        <w:rPr>
          <w:color w:val="231F20"/>
          <w:w w:val="105"/>
          <w:sz w:val="16"/>
        </w:rPr>
        <w:t>J</w:t>
      </w:r>
      <w:r>
        <w:rPr>
          <w:color w:val="231F20"/>
          <w:spacing w:val="5"/>
          <w:w w:val="105"/>
          <w:sz w:val="16"/>
        </w:rPr>
        <w:t> </w:t>
      </w:r>
      <w:r>
        <w:rPr>
          <w:color w:val="231F20"/>
          <w:w w:val="105"/>
          <w:sz w:val="16"/>
        </w:rPr>
        <w:t>48:42-</w:t>
      </w:r>
      <w:r>
        <w:rPr>
          <w:color w:val="231F20"/>
          <w:spacing w:val="-5"/>
          <w:w w:val="105"/>
          <w:sz w:val="16"/>
        </w:rPr>
        <w:t>46.</w:t>
      </w:r>
    </w:p>
    <w:p>
      <w:pPr>
        <w:spacing w:line="259" w:lineRule="auto" w:before="14"/>
        <w:ind w:left="720" w:right="355" w:hanging="360"/>
        <w:jc w:val="both"/>
        <w:rPr>
          <w:sz w:val="16"/>
        </w:rPr>
      </w:pPr>
      <w:r>
        <w:rPr>
          <w:color w:val="231F20"/>
          <w:w w:val="105"/>
          <w:sz w:val="16"/>
        </w:rPr>
        <w:t>PHS [Public Health Service]. 2002. Public Health Service Policy on Humane Care and Use of Laboratory Animals. Publication of the Department of Health and Human Services, Na-tional</w:t>
      </w:r>
      <w:r>
        <w:rPr>
          <w:color w:val="231F20"/>
          <w:spacing w:val="-1"/>
          <w:w w:val="105"/>
          <w:sz w:val="16"/>
        </w:rPr>
        <w:t> </w:t>
      </w:r>
      <w:r>
        <w:rPr>
          <w:color w:val="231F20"/>
          <w:w w:val="105"/>
          <w:sz w:val="16"/>
        </w:rPr>
        <w:t>Institutes</w:t>
      </w:r>
      <w:r>
        <w:rPr>
          <w:color w:val="231F20"/>
          <w:spacing w:val="-1"/>
          <w:w w:val="105"/>
          <w:sz w:val="16"/>
        </w:rPr>
        <w:t> </w:t>
      </w:r>
      <w:r>
        <w:rPr>
          <w:color w:val="231F20"/>
          <w:w w:val="105"/>
          <w:sz w:val="16"/>
        </w:rPr>
        <w:t>of</w:t>
      </w:r>
      <w:r>
        <w:rPr>
          <w:color w:val="231F20"/>
          <w:spacing w:val="-1"/>
          <w:w w:val="105"/>
          <w:sz w:val="16"/>
        </w:rPr>
        <w:t> </w:t>
      </w:r>
      <w:r>
        <w:rPr>
          <w:color w:val="231F20"/>
          <w:w w:val="105"/>
          <w:sz w:val="16"/>
        </w:rPr>
        <w:t>Health,</w:t>
      </w:r>
      <w:r>
        <w:rPr>
          <w:color w:val="231F20"/>
          <w:spacing w:val="-1"/>
          <w:w w:val="105"/>
          <w:sz w:val="16"/>
        </w:rPr>
        <w:t> </w:t>
      </w:r>
      <w:r>
        <w:rPr>
          <w:color w:val="231F20"/>
          <w:w w:val="105"/>
          <w:sz w:val="16"/>
        </w:rPr>
        <w:t>Office</w:t>
      </w:r>
      <w:r>
        <w:rPr>
          <w:color w:val="231F20"/>
          <w:spacing w:val="-1"/>
          <w:w w:val="105"/>
          <w:sz w:val="16"/>
        </w:rPr>
        <w:t> </w:t>
      </w:r>
      <w:r>
        <w:rPr>
          <w:color w:val="231F20"/>
          <w:w w:val="105"/>
          <w:sz w:val="16"/>
        </w:rPr>
        <w:t>of</w:t>
      </w:r>
      <w:r>
        <w:rPr>
          <w:color w:val="231F20"/>
          <w:spacing w:val="-1"/>
          <w:w w:val="105"/>
          <w:sz w:val="16"/>
        </w:rPr>
        <w:t> </w:t>
      </w:r>
      <w:r>
        <w:rPr>
          <w:color w:val="231F20"/>
          <w:w w:val="105"/>
          <w:sz w:val="16"/>
        </w:rPr>
        <w:t>Laboratory</w:t>
      </w:r>
      <w:r>
        <w:rPr>
          <w:color w:val="231F20"/>
          <w:spacing w:val="-4"/>
          <w:w w:val="105"/>
          <w:sz w:val="16"/>
        </w:rPr>
        <w:t> </w:t>
      </w:r>
      <w:r>
        <w:rPr>
          <w:color w:val="231F20"/>
          <w:w w:val="105"/>
          <w:sz w:val="16"/>
        </w:rPr>
        <w:t>Animal</w:t>
      </w:r>
      <w:r>
        <w:rPr>
          <w:color w:val="231F20"/>
          <w:spacing w:val="-1"/>
          <w:w w:val="105"/>
          <w:sz w:val="16"/>
        </w:rPr>
        <w:t> </w:t>
      </w:r>
      <w:r>
        <w:rPr>
          <w:color w:val="231F20"/>
          <w:w w:val="105"/>
          <w:sz w:val="16"/>
        </w:rPr>
        <w:t>Welfare.</w:t>
      </w:r>
      <w:r>
        <w:rPr>
          <w:color w:val="231F20"/>
          <w:spacing w:val="-4"/>
          <w:w w:val="105"/>
          <w:sz w:val="16"/>
        </w:rPr>
        <w:t> </w:t>
      </w:r>
      <w:r>
        <w:rPr>
          <w:color w:val="231F20"/>
          <w:w w:val="105"/>
          <w:sz w:val="16"/>
        </w:rPr>
        <w:t>Available</w:t>
      </w:r>
      <w:r>
        <w:rPr>
          <w:color w:val="231F20"/>
          <w:spacing w:val="-1"/>
          <w:w w:val="105"/>
          <w:sz w:val="16"/>
        </w:rPr>
        <w:t> </w:t>
      </w:r>
      <w:r>
        <w:rPr>
          <w:color w:val="231F20"/>
          <w:w w:val="105"/>
          <w:sz w:val="16"/>
        </w:rPr>
        <w:t>at</w:t>
      </w:r>
      <w:r>
        <w:rPr>
          <w:color w:val="231F20"/>
          <w:spacing w:val="-1"/>
          <w:w w:val="105"/>
          <w:sz w:val="16"/>
        </w:rPr>
        <w:t> </w:t>
      </w:r>
      <w:hyperlink r:id="rId15">
        <w:r>
          <w:rPr>
            <w:color w:val="231F20"/>
            <w:w w:val="105"/>
            <w:sz w:val="16"/>
          </w:rPr>
          <w:t>http://grants.</w:t>
        </w:r>
      </w:hyperlink>
      <w:r>
        <w:rPr>
          <w:color w:val="231F20"/>
          <w:w w:val="105"/>
          <w:sz w:val="16"/>
        </w:rPr>
        <w:t> nih.gov/grants/olaw/references/phspol.htm; accessed June 9, 2010.</w:t>
      </w:r>
    </w:p>
    <w:p>
      <w:pPr>
        <w:spacing w:line="259" w:lineRule="auto" w:before="0"/>
        <w:ind w:left="720" w:right="354" w:hanging="360"/>
        <w:jc w:val="both"/>
        <w:rPr>
          <w:sz w:val="16"/>
        </w:rPr>
      </w:pPr>
      <w:r>
        <w:rPr>
          <w:color w:val="231F20"/>
          <w:w w:val="110"/>
          <w:sz w:val="16"/>
        </w:rPr>
        <w:t>Russell</w:t>
      </w:r>
      <w:r>
        <w:rPr>
          <w:color w:val="231F20"/>
          <w:spacing w:val="-7"/>
          <w:w w:val="110"/>
          <w:sz w:val="16"/>
        </w:rPr>
        <w:t> </w:t>
      </w:r>
      <w:r>
        <w:rPr>
          <w:color w:val="231F20"/>
          <w:w w:val="110"/>
          <w:sz w:val="16"/>
        </w:rPr>
        <w:t>WMS,</w:t>
      </w:r>
      <w:r>
        <w:rPr>
          <w:color w:val="231F20"/>
          <w:spacing w:val="-7"/>
          <w:w w:val="110"/>
          <w:sz w:val="16"/>
        </w:rPr>
        <w:t> </w:t>
      </w:r>
      <w:r>
        <w:rPr>
          <w:color w:val="231F20"/>
          <w:w w:val="110"/>
          <w:sz w:val="16"/>
        </w:rPr>
        <w:t>Burch</w:t>
      </w:r>
      <w:r>
        <w:rPr>
          <w:color w:val="231F20"/>
          <w:spacing w:val="-7"/>
          <w:w w:val="110"/>
          <w:sz w:val="16"/>
        </w:rPr>
        <w:t> </w:t>
      </w:r>
      <w:r>
        <w:rPr>
          <w:color w:val="231F20"/>
          <w:w w:val="110"/>
          <w:sz w:val="16"/>
        </w:rPr>
        <w:t>RL.</w:t>
      </w:r>
      <w:r>
        <w:rPr>
          <w:color w:val="231F20"/>
          <w:spacing w:val="-7"/>
          <w:w w:val="110"/>
          <w:sz w:val="16"/>
        </w:rPr>
        <w:t> </w:t>
      </w:r>
      <w:r>
        <w:rPr>
          <w:color w:val="231F20"/>
          <w:w w:val="110"/>
          <w:sz w:val="16"/>
        </w:rPr>
        <w:t>1959.</w:t>
      </w:r>
      <w:r>
        <w:rPr>
          <w:color w:val="231F20"/>
          <w:spacing w:val="-7"/>
          <w:w w:val="110"/>
          <w:sz w:val="16"/>
        </w:rPr>
        <w:t> </w:t>
      </w:r>
      <w:r>
        <w:rPr>
          <w:color w:val="231F20"/>
          <w:w w:val="110"/>
          <w:sz w:val="16"/>
        </w:rPr>
        <w:t>The</w:t>
      </w:r>
      <w:r>
        <w:rPr>
          <w:color w:val="231F20"/>
          <w:spacing w:val="-7"/>
          <w:w w:val="110"/>
          <w:sz w:val="16"/>
        </w:rPr>
        <w:t> </w:t>
      </w:r>
      <w:r>
        <w:rPr>
          <w:color w:val="231F20"/>
          <w:w w:val="110"/>
          <w:sz w:val="16"/>
        </w:rPr>
        <w:t>Principles</w:t>
      </w:r>
      <w:r>
        <w:rPr>
          <w:color w:val="231F20"/>
          <w:spacing w:val="-7"/>
          <w:w w:val="110"/>
          <w:sz w:val="16"/>
        </w:rPr>
        <w:t> </w:t>
      </w:r>
      <w:r>
        <w:rPr>
          <w:color w:val="231F20"/>
          <w:w w:val="110"/>
          <w:sz w:val="16"/>
        </w:rPr>
        <w:t>of</w:t>
      </w:r>
      <w:r>
        <w:rPr>
          <w:color w:val="231F20"/>
          <w:spacing w:val="-7"/>
          <w:w w:val="110"/>
          <w:sz w:val="16"/>
        </w:rPr>
        <w:t> </w:t>
      </w:r>
      <w:r>
        <w:rPr>
          <w:color w:val="231F20"/>
          <w:w w:val="110"/>
          <w:sz w:val="16"/>
        </w:rPr>
        <w:t>Humane</w:t>
      </w:r>
      <w:r>
        <w:rPr>
          <w:color w:val="231F20"/>
          <w:spacing w:val="-7"/>
          <w:w w:val="110"/>
          <w:sz w:val="16"/>
        </w:rPr>
        <w:t> </w:t>
      </w:r>
      <w:r>
        <w:rPr>
          <w:color w:val="231F20"/>
          <w:w w:val="110"/>
          <w:sz w:val="16"/>
        </w:rPr>
        <w:t>Experimental</w:t>
      </w:r>
      <w:r>
        <w:rPr>
          <w:color w:val="231F20"/>
          <w:spacing w:val="-7"/>
          <w:w w:val="110"/>
          <w:sz w:val="16"/>
        </w:rPr>
        <w:t> </w:t>
      </w:r>
      <w:r>
        <w:rPr>
          <w:color w:val="231F20"/>
          <w:w w:val="110"/>
          <w:sz w:val="16"/>
        </w:rPr>
        <w:t>Technique.</w:t>
      </w:r>
      <w:r>
        <w:rPr>
          <w:color w:val="231F20"/>
          <w:spacing w:val="-7"/>
          <w:w w:val="110"/>
          <w:sz w:val="16"/>
        </w:rPr>
        <w:t> </w:t>
      </w:r>
      <w:r>
        <w:rPr>
          <w:color w:val="231F20"/>
          <w:w w:val="110"/>
          <w:sz w:val="16"/>
        </w:rPr>
        <w:t>London: Methuen</w:t>
      </w:r>
      <w:r>
        <w:rPr>
          <w:color w:val="231F20"/>
          <w:spacing w:val="-4"/>
          <w:w w:val="110"/>
          <w:sz w:val="16"/>
        </w:rPr>
        <w:t> </w:t>
      </w:r>
      <w:r>
        <w:rPr>
          <w:color w:val="231F20"/>
          <w:w w:val="110"/>
          <w:sz w:val="16"/>
        </w:rPr>
        <w:t>and</w:t>
      </w:r>
      <w:r>
        <w:rPr>
          <w:color w:val="231F20"/>
          <w:spacing w:val="-4"/>
          <w:w w:val="110"/>
          <w:sz w:val="16"/>
        </w:rPr>
        <w:t> </w:t>
      </w:r>
      <w:r>
        <w:rPr>
          <w:color w:val="231F20"/>
          <w:w w:val="110"/>
          <w:sz w:val="16"/>
        </w:rPr>
        <w:t>Co.</w:t>
      </w:r>
      <w:r>
        <w:rPr>
          <w:color w:val="231F20"/>
          <w:spacing w:val="-4"/>
          <w:w w:val="110"/>
          <w:sz w:val="16"/>
        </w:rPr>
        <w:t> </w:t>
      </w:r>
      <w:r>
        <w:rPr>
          <w:color w:val="231F20"/>
          <w:w w:val="110"/>
          <w:sz w:val="16"/>
        </w:rPr>
        <w:t>[Reissued:</w:t>
      </w:r>
      <w:r>
        <w:rPr>
          <w:color w:val="231F20"/>
          <w:spacing w:val="-4"/>
          <w:w w:val="110"/>
          <w:sz w:val="16"/>
        </w:rPr>
        <w:t> </w:t>
      </w:r>
      <w:r>
        <w:rPr>
          <w:color w:val="231F20"/>
          <w:w w:val="110"/>
          <w:sz w:val="16"/>
        </w:rPr>
        <w:t>1992,</w:t>
      </w:r>
      <w:r>
        <w:rPr>
          <w:color w:val="231F20"/>
          <w:spacing w:val="-4"/>
          <w:w w:val="110"/>
          <w:sz w:val="16"/>
        </w:rPr>
        <w:t> </w:t>
      </w:r>
      <w:r>
        <w:rPr>
          <w:color w:val="231F20"/>
          <w:w w:val="110"/>
          <w:sz w:val="16"/>
        </w:rPr>
        <w:t>Universities</w:t>
      </w:r>
      <w:r>
        <w:rPr>
          <w:color w:val="231F20"/>
          <w:spacing w:val="-4"/>
          <w:w w:val="110"/>
          <w:sz w:val="16"/>
        </w:rPr>
        <w:t> </w:t>
      </w:r>
      <w:r>
        <w:rPr>
          <w:color w:val="231F20"/>
          <w:w w:val="110"/>
          <w:sz w:val="16"/>
        </w:rPr>
        <w:t>Federation</w:t>
      </w:r>
      <w:r>
        <w:rPr>
          <w:color w:val="231F20"/>
          <w:spacing w:val="-4"/>
          <w:w w:val="110"/>
          <w:sz w:val="16"/>
        </w:rPr>
        <w:t> </w:t>
      </w:r>
      <w:r>
        <w:rPr>
          <w:color w:val="231F20"/>
          <w:w w:val="110"/>
          <w:sz w:val="16"/>
        </w:rPr>
        <w:t>for</w:t>
      </w:r>
      <w:r>
        <w:rPr>
          <w:color w:val="231F20"/>
          <w:spacing w:val="-6"/>
          <w:w w:val="110"/>
          <w:sz w:val="16"/>
        </w:rPr>
        <w:t> </w:t>
      </w:r>
      <w:r>
        <w:rPr>
          <w:color w:val="231F20"/>
          <w:w w:val="110"/>
          <w:sz w:val="16"/>
        </w:rPr>
        <w:t>Animal</w:t>
      </w:r>
      <w:r>
        <w:rPr>
          <w:color w:val="231F20"/>
          <w:spacing w:val="-4"/>
          <w:w w:val="110"/>
          <w:sz w:val="16"/>
        </w:rPr>
        <w:t> </w:t>
      </w:r>
      <w:r>
        <w:rPr>
          <w:color w:val="231F20"/>
          <w:w w:val="110"/>
          <w:sz w:val="16"/>
        </w:rPr>
        <w:t>Welfare,</w:t>
      </w:r>
      <w:r>
        <w:rPr>
          <w:color w:val="231F20"/>
          <w:spacing w:val="-4"/>
          <w:w w:val="110"/>
          <w:sz w:val="16"/>
        </w:rPr>
        <w:t> </w:t>
      </w:r>
      <w:r>
        <w:rPr>
          <w:color w:val="231F20"/>
          <w:w w:val="110"/>
          <w:sz w:val="16"/>
        </w:rPr>
        <w:t>Herts, </w:t>
      </w:r>
      <w:r>
        <w:rPr>
          <w:color w:val="231F20"/>
          <w:spacing w:val="-4"/>
          <w:w w:val="110"/>
          <w:sz w:val="16"/>
        </w:rPr>
        <w:t>UK].</w:t>
      </w:r>
    </w:p>
    <w:p>
      <w:pPr>
        <w:spacing w:line="259" w:lineRule="auto" w:before="0"/>
        <w:ind w:left="720" w:right="354" w:hanging="360"/>
        <w:jc w:val="both"/>
        <w:rPr>
          <w:sz w:val="16"/>
        </w:rPr>
      </w:pPr>
      <w:r>
        <w:rPr>
          <w:color w:val="231F20"/>
          <w:w w:val="105"/>
          <w:sz w:val="16"/>
        </w:rPr>
        <w:t>USDA [US Department of Agriculture]. 1985. 9 CFR 1A. (Title 9, Chapter 1, Subchapter A): Animal Welfare. Available at </w:t>
      </w:r>
      <w:hyperlink r:id="rId16">
        <w:r>
          <w:rPr>
            <w:color w:val="231F20"/>
            <w:w w:val="105"/>
            <w:sz w:val="16"/>
          </w:rPr>
          <w:t>http://ecfr.gpoaccess.gov/cgi/t/text/text-idx?sid=8314313bd</w:t>
        </w:r>
      </w:hyperlink>
      <w:r>
        <w:rPr>
          <w:color w:val="231F20"/>
          <w:w w:val="105"/>
          <w:sz w:val="16"/>
        </w:rPr>
        <w:t> 7adf2c9f1964e2d82a88d92andc=ecfrandtpl=/ecfrbrowse/Title09/9cfrv1_02.tpl;</w:t>
      </w:r>
      <w:r>
        <w:rPr>
          <w:color w:val="231F20"/>
          <w:spacing w:val="-8"/>
          <w:w w:val="105"/>
          <w:sz w:val="16"/>
        </w:rPr>
        <w:t> </w:t>
      </w:r>
      <w:r>
        <w:rPr>
          <w:color w:val="231F20"/>
          <w:w w:val="105"/>
          <w:sz w:val="16"/>
        </w:rPr>
        <w:t>accessed January 14, 2010.</w:t>
      </w:r>
    </w:p>
    <w:p>
      <w:pPr>
        <w:spacing w:after="0" w:line="259" w:lineRule="auto"/>
        <w:jc w:val="both"/>
        <w:rPr>
          <w:sz w:val="16"/>
        </w:rPr>
        <w:sectPr>
          <w:pgSz w:w="8640" w:h="12960"/>
          <w:pgMar w:top="660" w:bottom="280" w:left="720" w:right="720"/>
        </w:sectPr>
      </w:pPr>
    </w:p>
    <w:p>
      <w:pPr>
        <w:pStyle w:val="BodyText"/>
        <w:spacing w:before="2"/>
        <w:rPr>
          <w:sz w:val="17"/>
        </w:rPr>
      </w:pPr>
    </w:p>
    <w:p>
      <w:pPr>
        <w:pStyle w:val="BodyText"/>
        <w:spacing w:after="0"/>
        <w:rPr>
          <w:sz w:val="17"/>
        </w:rPr>
        <w:sectPr>
          <w:pgSz w:w="8640" w:h="12960"/>
          <w:pgMar w:top="1480" w:bottom="280" w:left="720" w:right="720"/>
        </w:sectPr>
      </w:pPr>
    </w:p>
    <w:p>
      <w:pPr>
        <w:pStyle w:val="Heading2"/>
        <w:spacing w:before="63"/>
        <w:rPr>
          <w:b w:val="0"/>
        </w:rPr>
      </w:pPr>
      <w:bookmarkStart w:name="2 Animal Care and Use Program" w:id="7"/>
      <w:bookmarkEnd w:id="7"/>
      <w:r>
        <w:rPr/>
      </w:r>
      <w:r>
        <w:rPr>
          <w:b w:val="0"/>
          <w:color w:val="231F20"/>
          <w:spacing w:val="-10"/>
          <w:w w:val="105"/>
        </w:rPr>
        <w:t>2</w:t>
      </w:r>
    </w:p>
    <w:p>
      <w:pPr>
        <w:pStyle w:val="BodyText"/>
        <w:spacing w:before="274"/>
        <w:rPr>
          <w:rFonts w:ascii="Bookman Old Style"/>
          <w:b w:val="0"/>
          <w:sz w:val="36"/>
        </w:rPr>
      </w:pPr>
    </w:p>
    <w:p>
      <w:pPr>
        <w:spacing w:before="0"/>
        <w:ind w:left="216" w:right="217" w:firstLine="0"/>
        <w:jc w:val="center"/>
        <w:rPr>
          <w:rFonts w:ascii="Bookman Old Style"/>
          <w:b w:val="0"/>
          <w:sz w:val="36"/>
        </w:rPr>
      </w:pPr>
      <w:r>
        <w:rPr>
          <w:rFonts w:ascii="Bookman Old Style"/>
          <w:b w:val="0"/>
          <w:color w:val="231F20"/>
          <w:w w:val="105"/>
          <w:sz w:val="36"/>
        </w:rPr>
        <w:t>Animal</w:t>
      </w:r>
      <w:r>
        <w:rPr>
          <w:rFonts w:ascii="Bookman Old Style"/>
          <w:b w:val="0"/>
          <w:color w:val="231F20"/>
          <w:spacing w:val="3"/>
          <w:w w:val="105"/>
          <w:sz w:val="36"/>
        </w:rPr>
        <w:t> </w:t>
      </w:r>
      <w:r>
        <w:rPr>
          <w:rFonts w:ascii="Bookman Old Style"/>
          <w:b w:val="0"/>
          <w:color w:val="231F20"/>
          <w:w w:val="105"/>
          <w:sz w:val="36"/>
        </w:rPr>
        <w:t>Care</w:t>
      </w:r>
      <w:r>
        <w:rPr>
          <w:rFonts w:ascii="Bookman Old Style"/>
          <w:b w:val="0"/>
          <w:color w:val="231F20"/>
          <w:spacing w:val="4"/>
          <w:w w:val="105"/>
          <w:sz w:val="36"/>
        </w:rPr>
        <w:t> </w:t>
      </w:r>
      <w:r>
        <w:rPr>
          <w:rFonts w:ascii="Bookman Old Style"/>
          <w:b w:val="0"/>
          <w:color w:val="231F20"/>
          <w:w w:val="105"/>
          <w:sz w:val="36"/>
        </w:rPr>
        <w:t>and</w:t>
      </w:r>
      <w:r>
        <w:rPr>
          <w:rFonts w:ascii="Bookman Old Style"/>
          <w:b w:val="0"/>
          <w:color w:val="231F20"/>
          <w:spacing w:val="4"/>
          <w:w w:val="105"/>
          <w:sz w:val="36"/>
        </w:rPr>
        <w:t> </w:t>
      </w:r>
      <w:r>
        <w:rPr>
          <w:rFonts w:ascii="Bookman Old Style"/>
          <w:b w:val="0"/>
          <w:color w:val="231F20"/>
          <w:w w:val="105"/>
          <w:sz w:val="36"/>
        </w:rPr>
        <w:t>Use</w:t>
      </w:r>
      <w:r>
        <w:rPr>
          <w:rFonts w:ascii="Bookman Old Style"/>
          <w:b w:val="0"/>
          <w:color w:val="231F20"/>
          <w:spacing w:val="4"/>
          <w:w w:val="105"/>
          <w:sz w:val="36"/>
        </w:rPr>
        <w:t> </w:t>
      </w:r>
      <w:r>
        <w:rPr>
          <w:rFonts w:ascii="Bookman Old Style"/>
          <w:b w:val="0"/>
          <w:color w:val="231F20"/>
          <w:spacing w:val="-2"/>
          <w:w w:val="105"/>
          <w:sz w:val="36"/>
        </w:rPr>
        <w:t>Program</w:t>
      </w: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spacing w:before="212"/>
        <w:rPr>
          <w:rFonts w:ascii="Bookman Old Style"/>
          <w:b w:val="0"/>
        </w:rPr>
      </w:pPr>
    </w:p>
    <w:p>
      <w:pPr>
        <w:pStyle w:val="BodyText"/>
        <w:spacing w:line="247" w:lineRule="auto" w:before="1"/>
        <w:ind w:left="863" w:right="355"/>
        <w:jc w:val="both"/>
      </w:pPr>
      <w:r>
        <w:rPr/>
        <mc:AlternateContent>
          <mc:Choice Requires="wps">
            <w:drawing>
              <wp:anchor distT="0" distB="0" distL="0" distR="0" allowOverlap="1" layoutInCell="1" locked="0" behindDoc="1" simplePos="0" relativeHeight="484148224">
                <wp:simplePos x="0" y="0"/>
                <wp:positionH relativeFrom="page">
                  <wp:posOffset>685800</wp:posOffset>
                </wp:positionH>
                <wp:positionV relativeFrom="paragraph">
                  <wp:posOffset>-102314</wp:posOffset>
                </wp:positionV>
                <wp:extent cx="318135" cy="680720"/>
                <wp:effectExtent l="0" t="0" r="0" b="0"/>
                <wp:wrapNone/>
                <wp:docPr id="10" name="Textbox 10"/>
                <wp:cNvGraphicFramePr>
                  <a:graphicFrameLocks/>
                </wp:cNvGraphicFramePr>
                <a:graphic>
                  <a:graphicData uri="http://schemas.microsoft.com/office/word/2010/wordprocessingShape">
                    <wps:wsp>
                      <wps:cNvPr id="10" name="Textbox 10"/>
                      <wps:cNvSpPr txBox="1"/>
                      <wps:spPr>
                        <a:xfrm>
                          <a:off x="0" y="0"/>
                          <a:ext cx="318135" cy="680720"/>
                        </a:xfrm>
                        <a:prstGeom prst="rect">
                          <a:avLst/>
                        </a:prstGeom>
                      </wps:spPr>
                      <wps:txbx>
                        <w:txbxContent>
                          <w:p>
                            <w:pPr>
                              <w:spacing w:line="1035" w:lineRule="exact" w:before="0"/>
                              <w:ind w:left="0" w:right="0" w:firstLine="0"/>
                              <w:jc w:val="left"/>
                              <w:rPr>
                                <w:sz w:val="90"/>
                              </w:rPr>
                            </w:pPr>
                            <w:r>
                              <w:rPr>
                                <w:color w:val="231F20"/>
                                <w:spacing w:val="-10"/>
                                <w:w w:val="90"/>
                                <w:sz w:val="90"/>
                              </w:rPr>
                              <w:t>T</w:t>
                            </w:r>
                          </w:p>
                        </w:txbxContent>
                      </wps:txbx>
                      <wps:bodyPr wrap="square" lIns="0" tIns="0" rIns="0" bIns="0" rtlCol="0">
                        <a:noAutofit/>
                      </wps:bodyPr>
                    </wps:wsp>
                  </a:graphicData>
                </a:graphic>
              </wp:anchor>
            </w:drawing>
          </mc:Choice>
          <mc:Fallback>
            <w:pict>
              <v:shape style="position:absolute;margin-left:54pt;margin-top:-8.056264pt;width:25.05pt;height:53.6pt;mso-position-horizontal-relative:page;mso-position-vertical-relative:paragraph;z-index:-19168256" type="#_x0000_t202" id="docshape7" filled="false" stroked="false">
                <v:textbox inset="0,0,0,0">
                  <w:txbxContent>
                    <w:p>
                      <w:pPr>
                        <w:spacing w:line="1035" w:lineRule="exact" w:before="0"/>
                        <w:ind w:left="0" w:right="0" w:firstLine="0"/>
                        <w:jc w:val="left"/>
                        <w:rPr>
                          <w:sz w:val="90"/>
                        </w:rPr>
                      </w:pPr>
                      <w:r>
                        <w:rPr>
                          <w:color w:val="231F20"/>
                          <w:spacing w:val="-10"/>
                          <w:w w:val="90"/>
                          <w:sz w:val="90"/>
                        </w:rPr>
                        <w:t>T</w:t>
                      </w:r>
                    </w:p>
                  </w:txbxContent>
                </v:textbox>
                <w10:wrap type="none"/>
              </v:shape>
            </w:pict>
          </mc:Fallback>
        </mc:AlternateContent>
      </w:r>
      <w:r>
        <w:rPr>
          <w:color w:val="231F20"/>
          <w:w w:val="105"/>
        </w:rPr>
        <w:t>he</w:t>
      </w:r>
      <w:r>
        <w:rPr>
          <w:color w:val="231F20"/>
          <w:w w:val="105"/>
        </w:rPr>
        <w:t> proper</w:t>
      </w:r>
      <w:r>
        <w:rPr>
          <w:color w:val="231F20"/>
          <w:w w:val="105"/>
        </w:rPr>
        <w:t> care</w:t>
      </w:r>
      <w:r>
        <w:rPr>
          <w:color w:val="231F20"/>
          <w:w w:val="105"/>
        </w:rPr>
        <w:t> and</w:t>
      </w:r>
      <w:r>
        <w:rPr>
          <w:color w:val="231F20"/>
          <w:w w:val="105"/>
        </w:rPr>
        <w:t> use</w:t>
      </w:r>
      <w:r>
        <w:rPr>
          <w:color w:val="231F20"/>
          <w:w w:val="105"/>
        </w:rPr>
        <w:t> of</w:t>
      </w:r>
      <w:r>
        <w:rPr>
          <w:color w:val="231F20"/>
          <w:w w:val="105"/>
        </w:rPr>
        <w:t> laboratory</w:t>
      </w:r>
      <w:r>
        <w:rPr>
          <w:color w:val="231F20"/>
          <w:w w:val="105"/>
        </w:rPr>
        <w:t> animals</w:t>
      </w:r>
      <w:r>
        <w:rPr>
          <w:color w:val="231F20"/>
          <w:w w:val="105"/>
        </w:rPr>
        <w:t> in</w:t>
      </w:r>
      <w:r>
        <w:rPr>
          <w:color w:val="231F20"/>
          <w:w w:val="105"/>
        </w:rPr>
        <w:t> research,</w:t>
      </w:r>
      <w:r>
        <w:rPr>
          <w:color w:val="231F20"/>
          <w:w w:val="105"/>
        </w:rPr>
        <w:t> testing, teaching, and production (</w:t>
      </w:r>
      <w:r>
        <w:rPr>
          <w:rFonts w:ascii="Trebuchet MS" w:hAnsi="Trebuchet MS"/>
          <w:i/>
          <w:color w:val="231F20"/>
          <w:w w:val="105"/>
        </w:rPr>
        <w:t>animal use</w:t>
      </w:r>
      <w:r>
        <w:rPr>
          <w:color w:val="231F20"/>
          <w:w w:val="105"/>
        </w:rPr>
        <w:t>) require scientific and profes-sional</w:t>
      </w:r>
      <w:r>
        <w:rPr>
          <w:color w:val="231F20"/>
          <w:spacing w:val="61"/>
          <w:w w:val="105"/>
        </w:rPr>
        <w:t> </w:t>
      </w:r>
      <w:r>
        <w:rPr>
          <w:color w:val="231F20"/>
          <w:w w:val="105"/>
        </w:rPr>
        <w:t>judgment</w:t>
      </w:r>
      <w:r>
        <w:rPr>
          <w:color w:val="231F20"/>
          <w:spacing w:val="61"/>
          <w:w w:val="105"/>
        </w:rPr>
        <w:t> </w:t>
      </w:r>
      <w:r>
        <w:rPr>
          <w:color w:val="231F20"/>
          <w:w w:val="105"/>
        </w:rPr>
        <w:t>based</w:t>
      </w:r>
      <w:r>
        <w:rPr>
          <w:color w:val="231F20"/>
          <w:spacing w:val="61"/>
          <w:w w:val="105"/>
        </w:rPr>
        <w:t> </w:t>
      </w:r>
      <w:r>
        <w:rPr>
          <w:color w:val="231F20"/>
          <w:w w:val="105"/>
        </w:rPr>
        <w:t>on</w:t>
      </w:r>
      <w:r>
        <w:rPr>
          <w:color w:val="231F20"/>
          <w:spacing w:val="61"/>
          <w:w w:val="105"/>
        </w:rPr>
        <w:t> </w:t>
      </w:r>
      <w:r>
        <w:rPr>
          <w:color w:val="231F20"/>
          <w:w w:val="105"/>
        </w:rPr>
        <w:t>the</w:t>
      </w:r>
      <w:r>
        <w:rPr>
          <w:color w:val="231F20"/>
          <w:spacing w:val="61"/>
          <w:w w:val="105"/>
        </w:rPr>
        <w:t> </w:t>
      </w:r>
      <w:r>
        <w:rPr>
          <w:color w:val="231F20"/>
          <w:w w:val="105"/>
        </w:rPr>
        <w:t>animals’</w:t>
      </w:r>
      <w:r>
        <w:rPr>
          <w:color w:val="231F20"/>
          <w:spacing w:val="44"/>
          <w:w w:val="105"/>
        </w:rPr>
        <w:t> </w:t>
      </w:r>
      <w:r>
        <w:rPr>
          <w:color w:val="231F20"/>
          <w:w w:val="105"/>
        </w:rPr>
        <w:t>needs</w:t>
      </w:r>
      <w:r>
        <w:rPr>
          <w:color w:val="231F20"/>
          <w:spacing w:val="61"/>
          <w:w w:val="105"/>
        </w:rPr>
        <w:t> </w:t>
      </w:r>
      <w:r>
        <w:rPr>
          <w:color w:val="231F20"/>
          <w:w w:val="105"/>
        </w:rPr>
        <w:t>and</w:t>
      </w:r>
      <w:r>
        <w:rPr>
          <w:color w:val="231F20"/>
          <w:spacing w:val="61"/>
          <w:w w:val="105"/>
        </w:rPr>
        <w:t> </w:t>
      </w:r>
      <w:r>
        <w:rPr>
          <w:color w:val="231F20"/>
          <w:w w:val="105"/>
        </w:rPr>
        <w:t>their</w:t>
      </w:r>
      <w:r>
        <w:rPr>
          <w:color w:val="231F20"/>
          <w:spacing w:val="61"/>
          <w:w w:val="105"/>
        </w:rPr>
        <w:t> </w:t>
      </w:r>
      <w:r>
        <w:rPr>
          <w:color w:val="231F20"/>
          <w:spacing w:val="-2"/>
          <w:w w:val="105"/>
        </w:rPr>
        <w:t>intended</w:t>
      </w:r>
    </w:p>
    <w:p>
      <w:pPr>
        <w:pStyle w:val="BodyText"/>
        <w:spacing w:line="247" w:lineRule="auto" w:before="1"/>
        <w:ind w:left="360" w:right="3596"/>
        <w:jc w:val="both"/>
      </w:pPr>
      <w:r>
        <w:rPr/>
        <mc:AlternateContent>
          <mc:Choice Requires="wps">
            <w:drawing>
              <wp:anchor distT="0" distB="0" distL="0" distR="0" allowOverlap="1" layoutInCell="1" locked="0" behindDoc="0" simplePos="0" relativeHeight="15732736">
                <wp:simplePos x="0" y="0"/>
                <wp:positionH relativeFrom="page">
                  <wp:posOffset>2898775</wp:posOffset>
                </wp:positionH>
                <wp:positionV relativeFrom="paragraph">
                  <wp:posOffset>219841</wp:posOffset>
                </wp:positionV>
                <wp:extent cx="1898650" cy="1695450"/>
                <wp:effectExtent l="0" t="0" r="0" b="0"/>
                <wp:wrapNone/>
                <wp:docPr id="11" name="Textbox 11"/>
                <wp:cNvGraphicFramePr>
                  <a:graphicFrameLocks/>
                </wp:cNvGraphicFramePr>
                <a:graphic>
                  <a:graphicData uri="http://schemas.microsoft.com/office/word/2010/wordprocessingShape">
                    <wps:wsp>
                      <wps:cNvPr id="11" name="Textbox 11"/>
                      <wps:cNvSpPr txBox="1"/>
                      <wps:spPr>
                        <a:xfrm>
                          <a:off x="0" y="0"/>
                          <a:ext cx="1898650" cy="1695450"/>
                        </a:xfrm>
                        <a:prstGeom prst="rect">
                          <a:avLst/>
                        </a:prstGeom>
                        <a:solidFill>
                          <a:srgbClr val="E6E7E8"/>
                        </a:solidFill>
                        <a:ln w="6350">
                          <a:solidFill>
                            <a:srgbClr val="231F20"/>
                          </a:solidFill>
                          <a:prstDash val="solid"/>
                        </a:ln>
                      </wps:spPr>
                      <wps:txbx>
                        <w:txbxContent>
                          <w:p>
                            <w:pPr>
                              <w:pStyle w:val="BodyText"/>
                              <w:spacing w:before="48"/>
                              <w:rPr>
                                <w:rFonts w:ascii="Trebuchet MS"/>
                                <w:i/>
                                <w:color w:val="000000"/>
                                <w:sz w:val="16"/>
                              </w:rPr>
                            </w:pPr>
                          </w:p>
                          <w:p>
                            <w:pPr>
                              <w:spacing w:line="261" w:lineRule="auto" w:before="0"/>
                              <w:ind w:left="360" w:right="356" w:firstLine="0"/>
                              <w:jc w:val="both"/>
                              <w:rPr>
                                <w:rFonts w:ascii="Arial"/>
                                <w:color w:val="000000"/>
                                <w:sz w:val="16"/>
                              </w:rPr>
                            </w:pPr>
                            <w:r>
                              <w:rPr>
                                <w:rFonts w:ascii="Arial"/>
                                <w:i/>
                                <w:color w:val="231F20"/>
                                <w:sz w:val="16"/>
                              </w:rPr>
                              <w:t>Program: </w:t>
                            </w:r>
                            <w:r>
                              <w:rPr>
                                <w:rFonts w:ascii="Arial"/>
                                <w:color w:val="231F20"/>
                                <w:sz w:val="16"/>
                              </w:rPr>
                              <w:t>The activities con-ducted by and at an institution that</w:t>
                            </w:r>
                            <w:r>
                              <w:rPr>
                                <w:rFonts w:ascii="Arial"/>
                                <w:color w:val="231F20"/>
                                <w:spacing w:val="-1"/>
                                <w:sz w:val="16"/>
                              </w:rPr>
                              <w:t> </w:t>
                            </w:r>
                            <w:r>
                              <w:rPr>
                                <w:rFonts w:ascii="Arial"/>
                                <w:color w:val="231F20"/>
                                <w:sz w:val="16"/>
                              </w:rPr>
                              <w:t>have</w:t>
                            </w:r>
                            <w:r>
                              <w:rPr>
                                <w:rFonts w:ascii="Arial"/>
                                <w:color w:val="231F20"/>
                                <w:spacing w:val="-1"/>
                                <w:sz w:val="16"/>
                              </w:rPr>
                              <w:t> </w:t>
                            </w:r>
                            <w:r>
                              <w:rPr>
                                <w:rFonts w:ascii="Arial"/>
                                <w:color w:val="231F20"/>
                                <w:sz w:val="16"/>
                              </w:rPr>
                              <w:t>a</w:t>
                            </w:r>
                            <w:r>
                              <w:rPr>
                                <w:rFonts w:ascii="Arial"/>
                                <w:color w:val="231F20"/>
                                <w:spacing w:val="-1"/>
                                <w:sz w:val="16"/>
                              </w:rPr>
                              <w:t> </w:t>
                            </w:r>
                            <w:r>
                              <w:rPr>
                                <w:rFonts w:ascii="Arial"/>
                                <w:color w:val="231F20"/>
                                <w:sz w:val="16"/>
                              </w:rPr>
                              <w:t>direct</w:t>
                            </w:r>
                            <w:r>
                              <w:rPr>
                                <w:rFonts w:ascii="Arial"/>
                                <w:color w:val="231F20"/>
                                <w:spacing w:val="-1"/>
                                <w:sz w:val="16"/>
                              </w:rPr>
                              <w:t> </w:t>
                            </w:r>
                            <w:r>
                              <w:rPr>
                                <w:rFonts w:ascii="Arial"/>
                                <w:color w:val="231F20"/>
                                <w:sz w:val="16"/>
                              </w:rPr>
                              <w:t>impact</w:t>
                            </w:r>
                            <w:r>
                              <w:rPr>
                                <w:rFonts w:ascii="Arial"/>
                                <w:color w:val="231F20"/>
                                <w:spacing w:val="-6"/>
                                <w:sz w:val="16"/>
                              </w:rPr>
                              <w:t> </w:t>
                            </w:r>
                            <w:r>
                              <w:rPr>
                                <w:rFonts w:ascii="Arial"/>
                                <w:color w:val="231F20"/>
                                <w:sz w:val="16"/>
                              </w:rPr>
                              <w:t>on</w:t>
                            </w:r>
                            <w:r>
                              <w:rPr>
                                <w:rFonts w:ascii="Arial"/>
                                <w:color w:val="231F20"/>
                                <w:spacing w:val="-1"/>
                                <w:sz w:val="16"/>
                              </w:rPr>
                              <w:t> </w:t>
                            </w:r>
                            <w:r>
                              <w:rPr>
                                <w:rFonts w:ascii="Arial"/>
                                <w:color w:val="231F20"/>
                                <w:sz w:val="16"/>
                              </w:rPr>
                              <w:t>the well-being of animals, including animal</w:t>
                            </w:r>
                            <w:r>
                              <w:rPr>
                                <w:rFonts w:ascii="Arial"/>
                                <w:color w:val="231F20"/>
                                <w:spacing w:val="-12"/>
                                <w:sz w:val="16"/>
                              </w:rPr>
                              <w:t> </w:t>
                            </w:r>
                            <w:r>
                              <w:rPr>
                                <w:rFonts w:ascii="Arial"/>
                                <w:color w:val="231F20"/>
                                <w:sz w:val="16"/>
                              </w:rPr>
                              <w:t>and</w:t>
                            </w:r>
                            <w:r>
                              <w:rPr>
                                <w:rFonts w:ascii="Arial"/>
                                <w:color w:val="231F20"/>
                                <w:spacing w:val="-11"/>
                                <w:sz w:val="16"/>
                              </w:rPr>
                              <w:t> </w:t>
                            </w:r>
                            <w:r>
                              <w:rPr>
                                <w:rFonts w:ascii="Arial"/>
                                <w:color w:val="231F20"/>
                                <w:sz w:val="16"/>
                              </w:rPr>
                              <w:t>veterinary</w:t>
                            </w:r>
                            <w:r>
                              <w:rPr>
                                <w:rFonts w:ascii="Arial"/>
                                <w:color w:val="231F20"/>
                                <w:spacing w:val="-11"/>
                                <w:sz w:val="16"/>
                              </w:rPr>
                              <w:t> </w:t>
                            </w:r>
                            <w:r>
                              <w:rPr>
                                <w:rFonts w:ascii="Arial"/>
                                <w:color w:val="231F20"/>
                                <w:sz w:val="16"/>
                              </w:rPr>
                              <w:t>care,</w:t>
                            </w:r>
                            <w:r>
                              <w:rPr>
                                <w:rFonts w:ascii="Arial"/>
                                <w:color w:val="231F20"/>
                                <w:spacing w:val="-11"/>
                                <w:sz w:val="16"/>
                              </w:rPr>
                              <w:t> </w:t>
                            </w:r>
                            <w:r>
                              <w:rPr>
                                <w:rFonts w:ascii="Arial"/>
                                <w:color w:val="231F20"/>
                                <w:sz w:val="16"/>
                              </w:rPr>
                              <w:t>poli-cies</w:t>
                            </w:r>
                            <w:r>
                              <w:rPr>
                                <w:rFonts w:ascii="Arial"/>
                                <w:color w:val="231F20"/>
                                <w:spacing w:val="-3"/>
                                <w:sz w:val="16"/>
                              </w:rPr>
                              <w:t> </w:t>
                            </w:r>
                            <w:r>
                              <w:rPr>
                                <w:rFonts w:ascii="Arial"/>
                                <w:color w:val="231F20"/>
                                <w:sz w:val="16"/>
                              </w:rPr>
                              <w:t>and</w:t>
                            </w:r>
                            <w:r>
                              <w:rPr>
                                <w:rFonts w:ascii="Arial"/>
                                <w:color w:val="231F20"/>
                                <w:spacing w:val="-3"/>
                                <w:sz w:val="16"/>
                              </w:rPr>
                              <w:t> </w:t>
                            </w:r>
                            <w:r>
                              <w:rPr>
                                <w:rFonts w:ascii="Arial"/>
                                <w:color w:val="231F20"/>
                                <w:sz w:val="16"/>
                              </w:rPr>
                              <w:t>procedures,</w:t>
                            </w:r>
                            <w:r>
                              <w:rPr>
                                <w:rFonts w:ascii="Arial"/>
                                <w:color w:val="231F20"/>
                                <w:spacing w:val="-3"/>
                                <w:sz w:val="16"/>
                              </w:rPr>
                              <w:t> </w:t>
                            </w:r>
                            <w:r>
                              <w:rPr>
                                <w:rFonts w:ascii="Arial"/>
                                <w:color w:val="231F20"/>
                                <w:sz w:val="16"/>
                              </w:rPr>
                              <w:t>personnel and program management and oversight, occupational health and safety, IACUC functions, and animal facility design and </w:t>
                            </w:r>
                            <w:r>
                              <w:rPr>
                                <w:rFonts w:ascii="Arial"/>
                                <w:color w:val="231F20"/>
                                <w:spacing w:val="-2"/>
                                <w:sz w:val="16"/>
                              </w:rPr>
                              <w:t>management.</w:t>
                            </w:r>
                          </w:p>
                        </w:txbxContent>
                      </wps:txbx>
                      <wps:bodyPr wrap="square" lIns="0" tIns="0" rIns="0" bIns="0" rtlCol="0">
                        <a:noAutofit/>
                      </wps:bodyPr>
                    </wps:wsp>
                  </a:graphicData>
                </a:graphic>
              </wp:anchor>
            </w:drawing>
          </mc:Choice>
          <mc:Fallback>
            <w:pict>
              <v:shape style="position:absolute;margin-left:228.25pt;margin-top:17.310352pt;width:149.5pt;height:133.5pt;mso-position-horizontal-relative:page;mso-position-vertical-relative:paragraph;z-index:15732736" type="#_x0000_t202" id="docshape8" filled="true" fillcolor="#e6e7e8" stroked="true" strokeweight=".5pt" strokecolor="#231f20">
                <v:textbox inset="0,0,0,0">
                  <w:txbxContent>
                    <w:p>
                      <w:pPr>
                        <w:pStyle w:val="BodyText"/>
                        <w:spacing w:before="48"/>
                        <w:rPr>
                          <w:rFonts w:ascii="Trebuchet MS"/>
                          <w:i/>
                          <w:color w:val="000000"/>
                          <w:sz w:val="16"/>
                        </w:rPr>
                      </w:pPr>
                    </w:p>
                    <w:p>
                      <w:pPr>
                        <w:spacing w:line="261" w:lineRule="auto" w:before="0"/>
                        <w:ind w:left="360" w:right="356" w:firstLine="0"/>
                        <w:jc w:val="both"/>
                        <w:rPr>
                          <w:rFonts w:ascii="Arial"/>
                          <w:color w:val="000000"/>
                          <w:sz w:val="16"/>
                        </w:rPr>
                      </w:pPr>
                      <w:r>
                        <w:rPr>
                          <w:rFonts w:ascii="Arial"/>
                          <w:i/>
                          <w:color w:val="231F20"/>
                          <w:sz w:val="16"/>
                        </w:rPr>
                        <w:t>Program: </w:t>
                      </w:r>
                      <w:r>
                        <w:rPr>
                          <w:rFonts w:ascii="Arial"/>
                          <w:color w:val="231F20"/>
                          <w:sz w:val="16"/>
                        </w:rPr>
                        <w:t>The activities con-ducted by and at an institution that</w:t>
                      </w:r>
                      <w:r>
                        <w:rPr>
                          <w:rFonts w:ascii="Arial"/>
                          <w:color w:val="231F20"/>
                          <w:spacing w:val="-1"/>
                          <w:sz w:val="16"/>
                        </w:rPr>
                        <w:t> </w:t>
                      </w:r>
                      <w:r>
                        <w:rPr>
                          <w:rFonts w:ascii="Arial"/>
                          <w:color w:val="231F20"/>
                          <w:sz w:val="16"/>
                        </w:rPr>
                        <w:t>have</w:t>
                      </w:r>
                      <w:r>
                        <w:rPr>
                          <w:rFonts w:ascii="Arial"/>
                          <w:color w:val="231F20"/>
                          <w:spacing w:val="-1"/>
                          <w:sz w:val="16"/>
                        </w:rPr>
                        <w:t> </w:t>
                      </w:r>
                      <w:r>
                        <w:rPr>
                          <w:rFonts w:ascii="Arial"/>
                          <w:color w:val="231F20"/>
                          <w:sz w:val="16"/>
                        </w:rPr>
                        <w:t>a</w:t>
                      </w:r>
                      <w:r>
                        <w:rPr>
                          <w:rFonts w:ascii="Arial"/>
                          <w:color w:val="231F20"/>
                          <w:spacing w:val="-1"/>
                          <w:sz w:val="16"/>
                        </w:rPr>
                        <w:t> </w:t>
                      </w:r>
                      <w:r>
                        <w:rPr>
                          <w:rFonts w:ascii="Arial"/>
                          <w:color w:val="231F20"/>
                          <w:sz w:val="16"/>
                        </w:rPr>
                        <w:t>direct</w:t>
                      </w:r>
                      <w:r>
                        <w:rPr>
                          <w:rFonts w:ascii="Arial"/>
                          <w:color w:val="231F20"/>
                          <w:spacing w:val="-1"/>
                          <w:sz w:val="16"/>
                        </w:rPr>
                        <w:t> </w:t>
                      </w:r>
                      <w:r>
                        <w:rPr>
                          <w:rFonts w:ascii="Arial"/>
                          <w:color w:val="231F20"/>
                          <w:sz w:val="16"/>
                        </w:rPr>
                        <w:t>impact</w:t>
                      </w:r>
                      <w:r>
                        <w:rPr>
                          <w:rFonts w:ascii="Arial"/>
                          <w:color w:val="231F20"/>
                          <w:spacing w:val="-6"/>
                          <w:sz w:val="16"/>
                        </w:rPr>
                        <w:t> </w:t>
                      </w:r>
                      <w:r>
                        <w:rPr>
                          <w:rFonts w:ascii="Arial"/>
                          <w:color w:val="231F20"/>
                          <w:sz w:val="16"/>
                        </w:rPr>
                        <w:t>on</w:t>
                      </w:r>
                      <w:r>
                        <w:rPr>
                          <w:rFonts w:ascii="Arial"/>
                          <w:color w:val="231F20"/>
                          <w:spacing w:val="-1"/>
                          <w:sz w:val="16"/>
                        </w:rPr>
                        <w:t> </w:t>
                      </w:r>
                      <w:r>
                        <w:rPr>
                          <w:rFonts w:ascii="Arial"/>
                          <w:color w:val="231F20"/>
                          <w:sz w:val="16"/>
                        </w:rPr>
                        <w:t>the well-being of animals, including animal</w:t>
                      </w:r>
                      <w:r>
                        <w:rPr>
                          <w:rFonts w:ascii="Arial"/>
                          <w:color w:val="231F20"/>
                          <w:spacing w:val="-12"/>
                          <w:sz w:val="16"/>
                        </w:rPr>
                        <w:t> </w:t>
                      </w:r>
                      <w:r>
                        <w:rPr>
                          <w:rFonts w:ascii="Arial"/>
                          <w:color w:val="231F20"/>
                          <w:sz w:val="16"/>
                        </w:rPr>
                        <w:t>and</w:t>
                      </w:r>
                      <w:r>
                        <w:rPr>
                          <w:rFonts w:ascii="Arial"/>
                          <w:color w:val="231F20"/>
                          <w:spacing w:val="-11"/>
                          <w:sz w:val="16"/>
                        </w:rPr>
                        <w:t> </w:t>
                      </w:r>
                      <w:r>
                        <w:rPr>
                          <w:rFonts w:ascii="Arial"/>
                          <w:color w:val="231F20"/>
                          <w:sz w:val="16"/>
                        </w:rPr>
                        <w:t>veterinary</w:t>
                      </w:r>
                      <w:r>
                        <w:rPr>
                          <w:rFonts w:ascii="Arial"/>
                          <w:color w:val="231F20"/>
                          <w:spacing w:val="-11"/>
                          <w:sz w:val="16"/>
                        </w:rPr>
                        <w:t> </w:t>
                      </w:r>
                      <w:r>
                        <w:rPr>
                          <w:rFonts w:ascii="Arial"/>
                          <w:color w:val="231F20"/>
                          <w:sz w:val="16"/>
                        </w:rPr>
                        <w:t>care,</w:t>
                      </w:r>
                      <w:r>
                        <w:rPr>
                          <w:rFonts w:ascii="Arial"/>
                          <w:color w:val="231F20"/>
                          <w:spacing w:val="-11"/>
                          <w:sz w:val="16"/>
                        </w:rPr>
                        <w:t> </w:t>
                      </w:r>
                      <w:r>
                        <w:rPr>
                          <w:rFonts w:ascii="Arial"/>
                          <w:color w:val="231F20"/>
                          <w:sz w:val="16"/>
                        </w:rPr>
                        <w:t>poli-cies</w:t>
                      </w:r>
                      <w:r>
                        <w:rPr>
                          <w:rFonts w:ascii="Arial"/>
                          <w:color w:val="231F20"/>
                          <w:spacing w:val="-3"/>
                          <w:sz w:val="16"/>
                        </w:rPr>
                        <w:t> </w:t>
                      </w:r>
                      <w:r>
                        <w:rPr>
                          <w:rFonts w:ascii="Arial"/>
                          <w:color w:val="231F20"/>
                          <w:sz w:val="16"/>
                        </w:rPr>
                        <w:t>and</w:t>
                      </w:r>
                      <w:r>
                        <w:rPr>
                          <w:rFonts w:ascii="Arial"/>
                          <w:color w:val="231F20"/>
                          <w:spacing w:val="-3"/>
                          <w:sz w:val="16"/>
                        </w:rPr>
                        <w:t> </w:t>
                      </w:r>
                      <w:r>
                        <w:rPr>
                          <w:rFonts w:ascii="Arial"/>
                          <w:color w:val="231F20"/>
                          <w:sz w:val="16"/>
                        </w:rPr>
                        <w:t>procedures,</w:t>
                      </w:r>
                      <w:r>
                        <w:rPr>
                          <w:rFonts w:ascii="Arial"/>
                          <w:color w:val="231F20"/>
                          <w:spacing w:val="-3"/>
                          <w:sz w:val="16"/>
                        </w:rPr>
                        <w:t> </w:t>
                      </w:r>
                      <w:r>
                        <w:rPr>
                          <w:rFonts w:ascii="Arial"/>
                          <w:color w:val="231F20"/>
                          <w:sz w:val="16"/>
                        </w:rPr>
                        <w:t>personnel and program management and oversight, occupational health and safety, IACUC functions, and animal facility design and </w:t>
                      </w:r>
                      <w:r>
                        <w:rPr>
                          <w:rFonts w:ascii="Arial"/>
                          <w:color w:val="231F20"/>
                          <w:spacing w:val="-2"/>
                          <w:sz w:val="16"/>
                        </w:rPr>
                        <w:t>management.</w:t>
                      </w:r>
                    </w:p>
                  </w:txbxContent>
                </v:textbox>
                <v:fill type="solid"/>
                <v:stroke dashstyle="solid"/>
                <w10:wrap type="none"/>
              </v:shape>
            </w:pict>
          </mc:Fallback>
        </mc:AlternateContent>
      </w:r>
      <w:r>
        <w:rPr>
          <w:color w:val="231F20"/>
          <w:w w:val="110"/>
        </w:rPr>
        <w:t>use.</w:t>
      </w:r>
      <w:r>
        <w:rPr>
          <w:color w:val="231F20"/>
          <w:spacing w:val="-16"/>
          <w:w w:val="110"/>
        </w:rPr>
        <w:t> </w:t>
      </w:r>
      <w:r>
        <w:rPr>
          <w:color w:val="231F20"/>
          <w:w w:val="110"/>
        </w:rPr>
        <w:t>An</w:t>
      </w:r>
      <w:r>
        <w:rPr>
          <w:color w:val="231F20"/>
          <w:spacing w:val="-15"/>
          <w:w w:val="110"/>
        </w:rPr>
        <w:t> </w:t>
      </w:r>
      <w:r>
        <w:rPr>
          <w:color w:val="231F20"/>
          <w:w w:val="110"/>
        </w:rPr>
        <w:t>animal</w:t>
      </w:r>
      <w:r>
        <w:rPr>
          <w:color w:val="231F20"/>
          <w:spacing w:val="-15"/>
          <w:w w:val="110"/>
        </w:rPr>
        <w:t> </w:t>
      </w:r>
      <w:r>
        <w:rPr>
          <w:color w:val="231F20"/>
          <w:w w:val="110"/>
        </w:rPr>
        <w:t>care</w:t>
      </w:r>
      <w:r>
        <w:rPr>
          <w:color w:val="231F20"/>
          <w:spacing w:val="-16"/>
          <w:w w:val="110"/>
        </w:rPr>
        <w:t> </w:t>
      </w:r>
      <w:r>
        <w:rPr>
          <w:color w:val="231F20"/>
          <w:w w:val="110"/>
        </w:rPr>
        <w:t>and</w:t>
      </w:r>
      <w:r>
        <w:rPr>
          <w:color w:val="231F20"/>
          <w:spacing w:val="-15"/>
          <w:w w:val="110"/>
        </w:rPr>
        <w:t> </w:t>
      </w:r>
      <w:r>
        <w:rPr>
          <w:color w:val="231F20"/>
          <w:w w:val="110"/>
        </w:rPr>
        <w:t>use</w:t>
      </w:r>
      <w:r>
        <w:rPr>
          <w:color w:val="231F20"/>
          <w:spacing w:val="-15"/>
          <w:w w:val="110"/>
        </w:rPr>
        <w:t> </w:t>
      </w:r>
      <w:r>
        <w:rPr>
          <w:color w:val="231F20"/>
          <w:w w:val="110"/>
        </w:rPr>
        <w:t>program </w:t>
      </w:r>
      <w:r>
        <w:rPr>
          <w:color w:val="231F20"/>
        </w:rPr>
        <w:t>(hereafter referred to as the Program) </w:t>
      </w:r>
      <w:r>
        <w:rPr>
          <w:color w:val="231F20"/>
          <w:w w:val="110"/>
        </w:rPr>
        <w:t>comprises</w:t>
      </w:r>
      <w:r>
        <w:rPr>
          <w:color w:val="231F20"/>
          <w:spacing w:val="-13"/>
          <w:w w:val="110"/>
        </w:rPr>
        <w:t> </w:t>
      </w:r>
      <w:r>
        <w:rPr>
          <w:color w:val="231F20"/>
          <w:w w:val="110"/>
        </w:rPr>
        <w:t>all</w:t>
      </w:r>
      <w:r>
        <w:rPr>
          <w:color w:val="231F20"/>
          <w:spacing w:val="-13"/>
          <w:w w:val="110"/>
        </w:rPr>
        <w:t> </w:t>
      </w:r>
      <w:r>
        <w:rPr>
          <w:color w:val="231F20"/>
          <w:w w:val="110"/>
        </w:rPr>
        <w:t>activities</w:t>
      </w:r>
      <w:r>
        <w:rPr>
          <w:color w:val="231F20"/>
          <w:spacing w:val="-13"/>
          <w:w w:val="110"/>
        </w:rPr>
        <w:t> </w:t>
      </w:r>
      <w:r>
        <w:rPr>
          <w:color w:val="231F20"/>
          <w:w w:val="110"/>
        </w:rPr>
        <w:t>conducted</w:t>
      </w:r>
      <w:r>
        <w:rPr>
          <w:color w:val="231F20"/>
          <w:spacing w:val="-13"/>
          <w:w w:val="110"/>
        </w:rPr>
        <w:t> </w:t>
      </w:r>
      <w:r>
        <w:rPr>
          <w:color w:val="231F20"/>
          <w:w w:val="110"/>
        </w:rPr>
        <w:t>by </w:t>
      </w:r>
      <w:r>
        <w:rPr>
          <w:color w:val="231F20"/>
        </w:rPr>
        <w:t>and at an institution that have a direct </w:t>
      </w:r>
      <w:r>
        <w:rPr>
          <w:color w:val="231F20"/>
          <w:w w:val="110"/>
        </w:rPr>
        <w:t>impact on the well-being of animals, including</w:t>
      </w:r>
      <w:r>
        <w:rPr>
          <w:color w:val="231F20"/>
          <w:spacing w:val="-8"/>
          <w:w w:val="110"/>
        </w:rPr>
        <w:t> </w:t>
      </w:r>
      <w:r>
        <w:rPr>
          <w:color w:val="231F20"/>
          <w:w w:val="110"/>
        </w:rPr>
        <w:t>animal</w:t>
      </w:r>
      <w:r>
        <w:rPr>
          <w:color w:val="231F20"/>
          <w:spacing w:val="-8"/>
          <w:w w:val="110"/>
        </w:rPr>
        <w:t> </w:t>
      </w:r>
      <w:r>
        <w:rPr>
          <w:color w:val="231F20"/>
          <w:w w:val="110"/>
        </w:rPr>
        <w:t>and</w:t>
      </w:r>
      <w:r>
        <w:rPr>
          <w:color w:val="231F20"/>
          <w:spacing w:val="-8"/>
          <w:w w:val="110"/>
        </w:rPr>
        <w:t> </w:t>
      </w:r>
      <w:r>
        <w:rPr>
          <w:color w:val="231F20"/>
          <w:w w:val="110"/>
        </w:rPr>
        <w:t>veterinary</w:t>
      </w:r>
      <w:r>
        <w:rPr>
          <w:color w:val="231F20"/>
          <w:spacing w:val="-8"/>
          <w:w w:val="110"/>
        </w:rPr>
        <w:t> </w:t>
      </w:r>
      <w:r>
        <w:rPr>
          <w:color w:val="231F20"/>
          <w:w w:val="110"/>
        </w:rPr>
        <w:t>care, policies</w:t>
      </w:r>
      <w:r>
        <w:rPr>
          <w:color w:val="231F20"/>
          <w:w w:val="110"/>
        </w:rPr>
        <w:t> and</w:t>
      </w:r>
      <w:r>
        <w:rPr>
          <w:color w:val="231F20"/>
          <w:w w:val="110"/>
        </w:rPr>
        <w:t> procedures,</w:t>
      </w:r>
      <w:r>
        <w:rPr>
          <w:color w:val="231F20"/>
          <w:w w:val="110"/>
        </w:rPr>
        <w:t> </w:t>
      </w:r>
      <w:r>
        <w:rPr>
          <w:color w:val="231F20"/>
          <w:w w:val="110"/>
        </w:rPr>
        <w:t>personnel and</w:t>
      </w:r>
      <w:r>
        <w:rPr>
          <w:color w:val="231F20"/>
          <w:spacing w:val="-11"/>
          <w:w w:val="110"/>
        </w:rPr>
        <w:t> </w:t>
      </w:r>
      <w:r>
        <w:rPr>
          <w:color w:val="231F20"/>
          <w:w w:val="110"/>
        </w:rPr>
        <w:t>program</w:t>
      </w:r>
      <w:r>
        <w:rPr>
          <w:color w:val="231F20"/>
          <w:spacing w:val="-11"/>
          <w:w w:val="110"/>
        </w:rPr>
        <w:t> </w:t>
      </w:r>
      <w:r>
        <w:rPr>
          <w:color w:val="231F20"/>
          <w:w w:val="110"/>
        </w:rPr>
        <w:t>management</w:t>
      </w:r>
      <w:r>
        <w:rPr>
          <w:color w:val="231F20"/>
          <w:spacing w:val="-11"/>
          <w:w w:val="110"/>
        </w:rPr>
        <w:t> </w:t>
      </w:r>
      <w:r>
        <w:rPr>
          <w:color w:val="231F20"/>
          <w:w w:val="110"/>
        </w:rPr>
        <w:t>and</w:t>
      </w:r>
      <w:r>
        <w:rPr>
          <w:color w:val="231F20"/>
          <w:spacing w:val="-11"/>
          <w:w w:val="110"/>
        </w:rPr>
        <w:t> </w:t>
      </w:r>
      <w:r>
        <w:rPr>
          <w:color w:val="231F20"/>
          <w:w w:val="110"/>
        </w:rPr>
        <w:t>over-sight,</w:t>
      </w:r>
      <w:r>
        <w:rPr>
          <w:color w:val="231F20"/>
          <w:spacing w:val="-9"/>
          <w:w w:val="110"/>
        </w:rPr>
        <w:t> </w:t>
      </w:r>
      <w:r>
        <w:rPr>
          <w:color w:val="231F20"/>
          <w:w w:val="110"/>
        </w:rPr>
        <w:t>occupational</w:t>
      </w:r>
      <w:r>
        <w:rPr>
          <w:color w:val="231F20"/>
          <w:spacing w:val="-9"/>
          <w:w w:val="110"/>
        </w:rPr>
        <w:t> </w:t>
      </w:r>
      <w:r>
        <w:rPr>
          <w:color w:val="231F20"/>
          <w:w w:val="110"/>
        </w:rPr>
        <w:t>health</w:t>
      </w:r>
      <w:r>
        <w:rPr>
          <w:color w:val="231F20"/>
          <w:spacing w:val="-9"/>
          <w:w w:val="110"/>
        </w:rPr>
        <w:t> </w:t>
      </w:r>
      <w:r>
        <w:rPr>
          <w:color w:val="231F20"/>
          <w:w w:val="110"/>
        </w:rPr>
        <w:t>and</w:t>
      </w:r>
      <w:r>
        <w:rPr>
          <w:color w:val="231F20"/>
          <w:spacing w:val="-9"/>
          <w:w w:val="110"/>
        </w:rPr>
        <w:t> </w:t>
      </w:r>
      <w:r>
        <w:rPr>
          <w:color w:val="231F20"/>
          <w:w w:val="110"/>
        </w:rPr>
        <w:t>safety, </w:t>
      </w:r>
      <w:r>
        <w:rPr>
          <w:color w:val="231F20"/>
        </w:rPr>
        <w:t>institutional animal care and use com-mittee (IACUC) functions, and animal </w:t>
      </w:r>
      <w:r>
        <w:rPr>
          <w:color w:val="231F20"/>
          <w:w w:val="110"/>
        </w:rPr>
        <w:t>facility design and management.</w:t>
      </w:r>
    </w:p>
    <w:p>
      <w:pPr>
        <w:pStyle w:val="BodyText"/>
        <w:spacing w:line="247" w:lineRule="auto" w:before="13"/>
        <w:ind w:left="360" w:right="3597" w:firstLine="360"/>
        <w:jc w:val="both"/>
      </w:pPr>
      <w:r>
        <w:rPr>
          <w:color w:val="231F20"/>
          <w:w w:val="105"/>
        </w:rPr>
        <w:t>This</w:t>
      </w:r>
      <w:r>
        <w:rPr>
          <w:color w:val="231F20"/>
          <w:w w:val="105"/>
        </w:rPr>
        <w:t> chapter</w:t>
      </w:r>
      <w:r>
        <w:rPr>
          <w:color w:val="231F20"/>
          <w:w w:val="105"/>
        </w:rPr>
        <w:t> defines</w:t>
      </w:r>
      <w:r>
        <w:rPr>
          <w:color w:val="231F20"/>
          <w:w w:val="105"/>
        </w:rPr>
        <w:t> the</w:t>
      </w:r>
      <w:r>
        <w:rPr>
          <w:color w:val="231F20"/>
          <w:w w:val="105"/>
        </w:rPr>
        <w:t> overall Program</w:t>
      </w:r>
      <w:r>
        <w:rPr>
          <w:color w:val="231F20"/>
          <w:spacing w:val="24"/>
          <w:w w:val="105"/>
        </w:rPr>
        <w:t> </w:t>
      </w:r>
      <w:r>
        <w:rPr>
          <w:color w:val="231F20"/>
          <w:w w:val="105"/>
        </w:rPr>
        <w:t>and</w:t>
      </w:r>
      <w:r>
        <w:rPr>
          <w:color w:val="231F20"/>
          <w:spacing w:val="25"/>
          <w:w w:val="105"/>
        </w:rPr>
        <w:t> </w:t>
      </w:r>
      <w:r>
        <w:rPr>
          <w:color w:val="231F20"/>
          <w:w w:val="105"/>
        </w:rPr>
        <w:t>key</w:t>
      </w:r>
      <w:r>
        <w:rPr>
          <w:color w:val="231F20"/>
          <w:spacing w:val="24"/>
          <w:w w:val="105"/>
        </w:rPr>
        <w:t> </w:t>
      </w:r>
      <w:r>
        <w:rPr>
          <w:color w:val="231F20"/>
          <w:w w:val="105"/>
        </w:rPr>
        <w:t>oversight</w:t>
      </w:r>
      <w:r>
        <w:rPr>
          <w:color w:val="231F20"/>
          <w:spacing w:val="25"/>
          <w:w w:val="105"/>
        </w:rPr>
        <w:t> </w:t>
      </w:r>
      <w:r>
        <w:rPr>
          <w:color w:val="231F20"/>
          <w:spacing w:val="-2"/>
          <w:w w:val="105"/>
        </w:rPr>
        <w:t>responsi-</w:t>
      </w:r>
    </w:p>
    <w:p>
      <w:pPr>
        <w:pStyle w:val="BodyText"/>
        <w:spacing w:line="247" w:lineRule="auto" w:before="2"/>
        <w:ind w:left="360" w:right="354"/>
        <w:jc w:val="both"/>
      </w:pPr>
      <w:r>
        <w:rPr>
          <w:color w:val="231F20"/>
          <w:w w:val="110"/>
        </w:rPr>
        <w:t>bilities and provides guidelines to aid in developing an effective Program. </w:t>
      </w:r>
      <w:r>
        <w:rPr>
          <w:color w:val="231F20"/>
        </w:rPr>
        <w:t>Chapters 3, 4, and 5 cover the details of Program components: environment, </w:t>
      </w:r>
      <w:r>
        <w:rPr>
          <w:color w:val="231F20"/>
          <w:spacing w:val="-2"/>
          <w:w w:val="110"/>
        </w:rPr>
        <w:t>housing,</w:t>
      </w:r>
      <w:r>
        <w:rPr>
          <w:color w:val="231F20"/>
          <w:spacing w:val="-7"/>
          <w:w w:val="110"/>
        </w:rPr>
        <w:t> </w:t>
      </w:r>
      <w:r>
        <w:rPr>
          <w:color w:val="231F20"/>
          <w:spacing w:val="-2"/>
          <w:w w:val="110"/>
        </w:rPr>
        <w:t>and</w:t>
      </w:r>
      <w:r>
        <w:rPr>
          <w:color w:val="231F20"/>
          <w:spacing w:val="-7"/>
          <w:w w:val="110"/>
        </w:rPr>
        <w:t> </w:t>
      </w:r>
      <w:r>
        <w:rPr>
          <w:color w:val="231F20"/>
          <w:spacing w:val="-2"/>
          <w:w w:val="110"/>
        </w:rPr>
        <w:t>management;</w:t>
      </w:r>
      <w:r>
        <w:rPr>
          <w:color w:val="231F20"/>
          <w:spacing w:val="-7"/>
          <w:w w:val="110"/>
        </w:rPr>
        <w:t> </w:t>
      </w:r>
      <w:r>
        <w:rPr>
          <w:color w:val="231F20"/>
          <w:spacing w:val="-2"/>
          <w:w w:val="110"/>
        </w:rPr>
        <w:t>veterinary</w:t>
      </w:r>
      <w:r>
        <w:rPr>
          <w:color w:val="231F20"/>
          <w:spacing w:val="-7"/>
          <w:w w:val="110"/>
        </w:rPr>
        <w:t> </w:t>
      </w:r>
      <w:r>
        <w:rPr>
          <w:color w:val="231F20"/>
          <w:spacing w:val="-2"/>
          <w:w w:val="110"/>
        </w:rPr>
        <w:t>care;</w:t>
      </w:r>
      <w:r>
        <w:rPr>
          <w:color w:val="231F20"/>
          <w:spacing w:val="-7"/>
          <w:w w:val="110"/>
        </w:rPr>
        <w:t> </w:t>
      </w:r>
      <w:r>
        <w:rPr>
          <w:color w:val="231F20"/>
          <w:spacing w:val="-2"/>
          <w:w w:val="110"/>
        </w:rPr>
        <w:t>and</w:t>
      </w:r>
      <w:r>
        <w:rPr>
          <w:color w:val="231F20"/>
          <w:spacing w:val="-7"/>
          <w:w w:val="110"/>
        </w:rPr>
        <w:t> </w:t>
      </w:r>
      <w:r>
        <w:rPr>
          <w:color w:val="231F20"/>
          <w:spacing w:val="-2"/>
          <w:w w:val="110"/>
        </w:rPr>
        <w:t>physical</w:t>
      </w:r>
      <w:r>
        <w:rPr>
          <w:color w:val="231F20"/>
          <w:spacing w:val="-7"/>
          <w:w w:val="110"/>
        </w:rPr>
        <w:t> </w:t>
      </w:r>
      <w:r>
        <w:rPr>
          <w:color w:val="231F20"/>
          <w:spacing w:val="-2"/>
          <w:w w:val="110"/>
        </w:rPr>
        <w:t>plant,</w:t>
      </w:r>
      <w:r>
        <w:rPr>
          <w:color w:val="231F20"/>
          <w:spacing w:val="-7"/>
          <w:w w:val="110"/>
        </w:rPr>
        <w:t> </w:t>
      </w:r>
      <w:r>
        <w:rPr>
          <w:color w:val="231F20"/>
          <w:spacing w:val="-2"/>
          <w:w w:val="110"/>
        </w:rPr>
        <w:t>respectively. </w:t>
      </w:r>
      <w:r>
        <w:rPr>
          <w:color w:val="231F20"/>
        </w:rPr>
        <w:t>Each institution should establish and provide sufficient resources for a Pro-</w:t>
      </w:r>
      <w:r>
        <w:rPr>
          <w:color w:val="231F20"/>
          <w:w w:val="110"/>
        </w:rPr>
        <w:t>gram that is managed in accord with the </w:t>
      </w:r>
      <w:r>
        <w:rPr>
          <w:rFonts w:ascii="Trebuchet MS"/>
          <w:i/>
          <w:color w:val="231F20"/>
          <w:w w:val="110"/>
        </w:rPr>
        <w:t>Guide </w:t>
      </w:r>
      <w:r>
        <w:rPr>
          <w:color w:val="231F20"/>
          <w:w w:val="110"/>
        </w:rPr>
        <w:t>and in compliance with applicable regulations, policies, and guidelines.</w:t>
      </w:r>
    </w:p>
    <w:p>
      <w:pPr>
        <w:pStyle w:val="BodyText"/>
      </w:pPr>
    </w:p>
    <w:p>
      <w:pPr>
        <w:pStyle w:val="BodyText"/>
      </w:pPr>
    </w:p>
    <w:p>
      <w:pPr>
        <w:pStyle w:val="BodyText"/>
        <w:spacing w:before="29"/>
      </w:pPr>
    </w:p>
    <w:p>
      <w:pPr>
        <w:spacing w:before="0"/>
        <w:ind w:left="1308" w:right="1308" w:firstLine="0"/>
        <w:jc w:val="center"/>
        <w:rPr>
          <w:rFonts w:ascii="Trebuchet MS"/>
          <w:i/>
          <w:sz w:val="20"/>
        </w:rPr>
      </w:pPr>
      <w:r>
        <w:rPr>
          <w:rFonts w:ascii="Trebuchet MS"/>
          <w:i/>
          <w:color w:val="231F20"/>
          <w:spacing w:val="-5"/>
          <w:w w:val="105"/>
          <w:sz w:val="20"/>
        </w:rPr>
        <w:t>11</w:t>
      </w:r>
    </w:p>
    <w:p>
      <w:pPr>
        <w:spacing w:after="0"/>
        <w:jc w:val="center"/>
        <w:rPr>
          <w:rFonts w:ascii="Trebuchet MS"/>
          <w:i/>
          <w:sz w:val="20"/>
        </w:rPr>
        <w:sectPr>
          <w:pgSz w:w="8640" w:h="12960"/>
          <w:pgMar w:top="11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4"/>
        <w:rPr>
          <w:rFonts w:ascii="Trebuchet MS"/>
          <w:i/>
          <w:sz w:val="16"/>
        </w:rPr>
      </w:pPr>
    </w:p>
    <w:p>
      <w:pPr>
        <w:pStyle w:val="Heading3"/>
      </w:pPr>
      <w:r>
        <w:rPr>
          <w:color w:val="231F20"/>
          <w:w w:val="90"/>
        </w:rPr>
        <w:t>REGULATIONS,</w:t>
      </w:r>
      <w:r>
        <w:rPr>
          <w:color w:val="231F20"/>
          <w:spacing w:val="-6"/>
          <w:w w:val="90"/>
        </w:rPr>
        <w:t> </w:t>
      </w:r>
      <w:r>
        <w:rPr>
          <w:color w:val="231F20"/>
          <w:w w:val="90"/>
        </w:rPr>
        <w:t>POLICIES,</w:t>
      </w:r>
      <w:r>
        <w:rPr>
          <w:color w:val="231F20"/>
          <w:spacing w:val="-5"/>
          <w:w w:val="90"/>
        </w:rPr>
        <w:t> </w:t>
      </w:r>
      <w:r>
        <w:rPr>
          <w:color w:val="231F20"/>
          <w:w w:val="90"/>
        </w:rPr>
        <w:t>AND</w:t>
      </w:r>
      <w:r>
        <w:rPr>
          <w:color w:val="231F20"/>
          <w:spacing w:val="-5"/>
          <w:w w:val="90"/>
        </w:rPr>
        <w:t> </w:t>
      </w:r>
      <w:r>
        <w:rPr>
          <w:color w:val="231F20"/>
          <w:spacing w:val="-2"/>
          <w:w w:val="90"/>
        </w:rPr>
        <w:t>PRINCIPLES</w:t>
      </w:r>
    </w:p>
    <w:p>
      <w:pPr>
        <w:pStyle w:val="BodyText"/>
        <w:spacing w:line="247" w:lineRule="auto" w:before="128"/>
        <w:ind w:left="360" w:right="355" w:firstLine="360"/>
        <w:jc w:val="both"/>
      </w:pPr>
      <w:r>
        <w:rPr>
          <w:color w:val="231F20"/>
          <w:w w:val="105"/>
        </w:rPr>
        <w:t>The use of laboratory animals is governed by an interrelated, dynamic system</w:t>
      </w:r>
      <w:r>
        <w:rPr>
          <w:color w:val="231F20"/>
          <w:w w:val="105"/>
        </w:rPr>
        <w:t> of</w:t>
      </w:r>
      <w:r>
        <w:rPr>
          <w:color w:val="231F20"/>
          <w:w w:val="105"/>
        </w:rPr>
        <w:t> regulations,</w:t>
      </w:r>
      <w:r>
        <w:rPr>
          <w:color w:val="231F20"/>
          <w:w w:val="105"/>
        </w:rPr>
        <w:t> policies,</w:t>
      </w:r>
      <w:r>
        <w:rPr>
          <w:color w:val="231F20"/>
          <w:w w:val="105"/>
        </w:rPr>
        <w:t> guidelines,</w:t>
      </w:r>
      <w:r>
        <w:rPr>
          <w:color w:val="231F20"/>
          <w:w w:val="105"/>
        </w:rPr>
        <w:t> and</w:t>
      </w:r>
      <w:r>
        <w:rPr>
          <w:color w:val="231F20"/>
          <w:w w:val="105"/>
        </w:rPr>
        <w:t> procedures.</w:t>
      </w:r>
      <w:r>
        <w:rPr>
          <w:color w:val="231F20"/>
          <w:w w:val="105"/>
        </w:rPr>
        <w:t> The</w:t>
      </w:r>
      <w:r>
        <w:rPr>
          <w:color w:val="231F20"/>
          <w:spacing w:val="40"/>
          <w:w w:val="105"/>
        </w:rPr>
        <w:t> </w:t>
      </w:r>
      <w:r>
        <w:rPr>
          <w:rFonts w:ascii="Trebuchet MS" w:hAnsi="Trebuchet MS"/>
          <w:i/>
          <w:color w:val="231F20"/>
          <w:w w:val="105"/>
        </w:rPr>
        <w:t>Guide</w:t>
      </w:r>
      <w:r>
        <w:rPr>
          <w:rFonts w:ascii="Trebuchet MS" w:hAnsi="Trebuchet MS"/>
          <w:i/>
          <w:color w:val="231F20"/>
          <w:spacing w:val="40"/>
          <w:w w:val="105"/>
        </w:rPr>
        <w:t> </w:t>
      </w:r>
      <w:r>
        <w:rPr>
          <w:color w:val="231F20"/>
          <w:w w:val="105"/>
        </w:rPr>
        <w:t>takes</w:t>
      </w:r>
      <w:r>
        <w:rPr>
          <w:color w:val="231F20"/>
          <w:spacing w:val="-12"/>
          <w:w w:val="105"/>
        </w:rPr>
        <w:t> </w:t>
      </w:r>
      <w:r>
        <w:rPr>
          <w:color w:val="231F20"/>
          <w:w w:val="105"/>
        </w:rPr>
        <w:t>into</w:t>
      </w:r>
      <w:r>
        <w:rPr>
          <w:color w:val="231F20"/>
          <w:spacing w:val="-12"/>
          <w:w w:val="105"/>
        </w:rPr>
        <w:t> </w:t>
      </w:r>
      <w:r>
        <w:rPr>
          <w:color w:val="231F20"/>
          <w:w w:val="105"/>
        </w:rPr>
        <w:t>consideration</w:t>
      </w:r>
      <w:r>
        <w:rPr>
          <w:color w:val="231F20"/>
          <w:spacing w:val="-12"/>
          <w:w w:val="105"/>
        </w:rPr>
        <w:t> </w:t>
      </w:r>
      <w:r>
        <w:rPr>
          <w:color w:val="231F20"/>
          <w:w w:val="105"/>
        </w:rPr>
        <w:t>regulatory</w:t>
      </w:r>
      <w:r>
        <w:rPr>
          <w:color w:val="231F20"/>
          <w:spacing w:val="-12"/>
          <w:w w:val="105"/>
        </w:rPr>
        <w:t> </w:t>
      </w:r>
      <w:r>
        <w:rPr>
          <w:color w:val="231F20"/>
          <w:w w:val="105"/>
        </w:rPr>
        <w:t>requirements</w:t>
      </w:r>
      <w:r>
        <w:rPr>
          <w:color w:val="231F20"/>
          <w:spacing w:val="-12"/>
          <w:w w:val="105"/>
        </w:rPr>
        <w:t> </w:t>
      </w:r>
      <w:r>
        <w:rPr>
          <w:color w:val="231F20"/>
          <w:w w:val="105"/>
        </w:rPr>
        <w:t>relevant</w:t>
      </w:r>
      <w:r>
        <w:rPr>
          <w:color w:val="231F20"/>
          <w:spacing w:val="-12"/>
          <w:w w:val="105"/>
        </w:rPr>
        <w:t> </w:t>
      </w:r>
      <w:r>
        <w:rPr>
          <w:color w:val="231F20"/>
          <w:w w:val="105"/>
        </w:rPr>
        <w:t>to</w:t>
      </w:r>
      <w:r>
        <w:rPr>
          <w:color w:val="231F20"/>
          <w:spacing w:val="-12"/>
          <w:w w:val="105"/>
        </w:rPr>
        <w:t> </w:t>
      </w:r>
      <w:r>
        <w:rPr>
          <w:color w:val="231F20"/>
          <w:w w:val="105"/>
        </w:rPr>
        <w:t>many</w:t>
      </w:r>
      <w:r>
        <w:rPr>
          <w:color w:val="231F20"/>
          <w:spacing w:val="-12"/>
          <w:w w:val="105"/>
        </w:rPr>
        <w:t> </w:t>
      </w:r>
      <w:r>
        <w:rPr>
          <w:color w:val="231F20"/>
          <w:w w:val="105"/>
        </w:rPr>
        <w:t>US-</w:t>
      </w:r>
      <w:r>
        <w:rPr>
          <w:color w:val="231F20"/>
          <w:w w:val="105"/>
        </w:rPr>
        <w:t>based activities, including the</w:t>
      </w:r>
      <w:r>
        <w:rPr>
          <w:color w:val="231F20"/>
          <w:spacing w:val="-1"/>
          <w:w w:val="105"/>
        </w:rPr>
        <w:t> </w:t>
      </w:r>
      <w:r>
        <w:rPr>
          <w:color w:val="231F20"/>
          <w:w w:val="105"/>
        </w:rPr>
        <w:t>Animal Welfare Regulations (USDA</w:t>
      </w:r>
      <w:r>
        <w:rPr>
          <w:color w:val="231F20"/>
          <w:spacing w:val="-5"/>
          <w:w w:val="105"/>
        </w:rPr>
        <w:t> </w:t>
      </w:r>
      <w:r>
        <w:rPr>
          <w:color w:val="231F20"/>
          <w:w w:val="105"/>
        </w:rPr>
        <w:t>1985; US Code, 42 USC § 289d) and the Public Health Service Policy on Humane Care and Use of Laboratory Animals (PHS 2002). The use of the </w:t>
      </w:r>
      <w:r>
        <w:rPr>
          <w:rFonts w:ascii="Trebuchet MS" w:hAnsi="Trebuchet MS"/>
          <w:i/>
          <w:color w:val="231F20"/>
          <w:w w:val="105"/>
        </w:rPr>
        <w:t>Guide </w:t>
      </w:r>
      <w:r>
        <w:rPr>
          <w:color w:val="231F20"/>
          <w:w w:val="105"/>
        </w:rPr>
        <w:t>by non-US entities also presumes adherence to all regulations relevant to the humane care and use of laboratory animals applicable in those locations. The </w:t>
      </w:r>
      <w:r>
        <w:rPr>
          <w:rFonts w:ascii="Trebuchet MS" w:hAnsi="Trebuchet MS"/>
          <w:i/>
          <w:color w:val="231F20"/>
          <w:w w:val="105"/>
        </w:rPr>
        <w:t>Guide</w:t>
      </w:r>
      <w:r>
        <w:rPr>
          <w:rFonts w:ascii="Trebuchet MS" w:hAnsi="Trebuchet MS"/>
          <w:i/>
          <w:color w:val="231F20"/>
          <w:w w:val="105"/>
        </w:rPr>
        <w:t> </w:t>
      </w:r>
      <w:r>
        <w:rPr>
          <w:color w:val="231F20"/>
          <w:w w:val="105"/>
        </w:rPr>
        <w:t>also takes into account the U.S. Government Principles for Utilization and Care of Vertebrate Animals Used in Testing, Research, and Training (IRAC 1985; see Appendix B) and endorses the following principles:</w:t>
      </w:r>
    </w:p>
    <w:p>
      <w:pPr>
        <w:pStyle w:val="BodyText"/>
        <w:spacing w:before="14"/>
      </w:pPr>
    </w:p>
    <w:p>
      <w:pPr>
        <w:pStyle w:val="ListParagraph"/>
        <w:numPr>
          <w:ilvl w:val="0"/>
          <w:numId w:val="3"/>
        </w:numPr>
        <w:tabs>
          <w:tab w:pos="1080" w:val="left" w:leader="none"/>
        </w:tabs>
        <w:spacing w:line="247" w:lineRule="auto" w:before="0" w:after="0"/>
        <w:ind w:left="1080" w:right="355" w:hanging="360"/>
        <w:jc w:val="both"/>
        <w:rPr>
          <w:sz w:val="20"/>
        </w:rPr>
      </w:pPr>
      <w:r>
        <w:rPr>
          <w:color w:val="231F20"/>
          <w:w w:val="105"/>
          <w:sz w:val="20"/>
        </w:rPr>
        <w:t>consideration</w:t>
      </w:r>
      <w:r>
        <w:rPr>
          <w:color w:val="231F20"/>
          <w:w w:val="105"/>
          <w:sz w:val="20"/>
        </w:rPr>
        <w:t> of</w:t>
      </w:r>
      <w:r>
        <w:rPr>
          <w:color w:val="231F20"/>
          <w:w w:val="105"/>
          <w:sz w:val="20"/>
        </w:rPr>
        <w:t> alternatives</w:t>
      </w:r>
      <w:r>
        <w:rPr>
          <w:color w:val="231F20"/>
          <w:w w:val="105"/>
          <w:sz w:val="20"/>
        </w:rPr>
        <w:t> (in</w:t>
      </w:r>
      <w:r>
        <w:rPr>
          <w:color w:val="231F20"/>
          <w:w w:val="105"/>
          <w:sz w:val="20"/>
        </w:rPr>
        <w:t> vitro</w:t>
      </w:r>
      <w:r>
        <w:rPr>
          <w:color w:val="231F20"/>
          <w:w w:val="105"/>
          <w:sz w:val="20"/>
        </w:rPr>
        <w:t> systems,</w:t>
      </w:r>
      <w:r>
        <w:rPr>
          <w:color w:val="231F20"/>
          <w:w w:val="105"/>
          <w:sz w:val="20"/>
        </w:rPr>
        <w:t> computer</w:t>
      </w:r>
      <w:r>
        <w:rPr>
          <w:color w:val="231F20"/>
          <w:w w:val="105"/>
          <w:sz w:val="20"/>
        </w:rPr>
        <w:t> simula-tions,</w:t>
      </w:r>
      <w:r>
        <w:rPr>
          <w:color w:val="231F20"/>
          <w:spacing w:val="-1"/>
          <w:w w:val="105"/>
          <w:sz w:val="20"/>
        </w:rPr>
        <w:t> </w:t>
      </w:r>
      <w:r>
        <w:rPr>
          <w:color w:val="231F20"/>
          <w:w w:val="105"/>
          <w:sz w:val="20"/>
        </w:rPr>
        <w:t>and/or</w:t>
      </w:r>
      <w:r>
        <w:rPr>
          <w:color w:val="231F20"/>
          <w:spacing w:val="-1"/>
          <w:w w:val="105"/>
          <w:sz w:val="20"/>
        </w:rPr>
        <w:t> </w:t>
      </w:r>
      <w:r>
        <w:rPr>
          <w:color w:val="231F20"/>
          <w:w w:val="105"/>
          <w:sz w:val="20"/>
        </w:rPr>
        <w:t>mathematical</w:t>
      </w:r>
      <w:r>
        <w:rPr>
          <w:color w:val="231F20"/>
          <w:spacing w:val="-1"/>
          <w:w w:val="105"/>
          <w:sz w:val="20"/>
        </w:rPr>
        <w:t> </w:t>
      </w:r>
      <w:r>
        <w:rPr>
          <w:color w:val="231F20"/>
          <w:w w:val="105"/>
          <w:sz w:val="20"/>
        </w:rPr>
        <w:t>models)</w:t>
      </w:r>
      <w:r>
        <w:rPr>
          <w:color w:val="231F20"/>
          <w:spacing w:val="-1"/>
          <w:w w:val="105"/>
          <w:sz w:val="20"/>
        </w:rPr>
        <w:t> </w:t>
      </w:r>
      <w:r>
        <w:rPr>
          <w:color w:val="231F20"/>
          <w:w w:val="105"/>
          <w:sz w:val="20"/>
        </w:rPr>
        <w:t>to</w:t>
      </w:r>
      <w:r>
        <w:rPr>
          <w:color w:val="231F20"/>
          <w:spacing w:val="-1"/>
          <w:w w:val="105"/>
          <w:sz w:val="20"/>
        </w:rPr>
        <w:t> </w:t>
      </w:r>
      <w:r>
        <w:rPr>
          <w:color w:val="231F20"/>
          <w:w w:val="105"/>
          <w:sz w:val="20"/>
        </w:rPr>
        <w:t>reduce</w:t>
      </w:r>
      <w:r>
        <w:rPr>
          <w:color w:val="231F20"/>
          <w:spacing w:val="-1"/>
          <w:w w:val="105"/>
          <w:sz w:val="20"/>
        </w:rPr>
        <w:t> </w:t>
      </w:r>
      <w:r>
        <w:rPr>
          <w:color w:val="231F20"/>
          <w:w w:val="105"/>
          <w:sz w:val="20"/>
        </w:rPr>
        <w:t>or</w:t>
      </w:r>
      <w:r>
        <w:rPr>
          <w:color w:val="231F20"/>
          <w:spacing w:val="-1"/>
          <w:w w:val="105"/>
          <w:sz w:val="20"/>
        </w:rPr>
        <w:t> </w:t>
      </w:r>
      <w:r>
        <w:rPr>
          <w:color w:val="231F20"/>
          <w:w w:val="105"/>
          <w:sz w:val="20"/>
        </w:rPr>
        <w:t>replace</w:t>
      </w:r>
      <w:r>
        <w:rPr>
          <w:color w:val="231F20"/>
          <w:spacing w:val="-1"/>
          <w:w w:val="105"/>
          <w:sz w:val="20"/>
        </w:rPr>
        <w:t> </w:t>
      </w:r>
      <w:r>
        <w:rPr>
          <w:color w:val="231F20"/>
          <w:w w:val="105"/>
          <w:sz w:val="20"/>
        </w:rPr>
        <w:t>the</w:t>
      </w:r>
      <w:r>
        <w:rPr>
          <w:color w:val="231F20"/>
          <w:spacing w:val="-1"/>
          <w:w w:val="105"/>
          <w:sz w:val="20"/>
        </w:rPr>
        <w:t> </w:t>
      </w:r>
      <w:r>
        <w:rPr>
          <w:color w:val="231F20"/>
          <w:w w:val="105"/>
          <w:sz w:val="20"/>
        </w:rPr>
        <w:t>use</w:t>
      </w:r>
      <w:r>
        <w:rPr>
          <w:color w:val="231F20"/>
          <w:spacing w:val="-1"/>
          <w:w w:val="105"/>
          <w:sz w:val="20"/>
        </w:rPr>
        <w:t> </w:t>
      </w:r>
      <w:r>
        <w:rPr>
          <w:color w:val="231F20"/>
          <w:w w:val="105"/>
          <w:sz w:val="20"/>
        </w:rPr>
        <w:t>of </w:t>
      </w:r>
      <w:r>
        <w:rPr>
          <w:color w:val="231F20"/>
          <w:spacing w:val="-2"/>
          <w:w w:val="105"/>
          <w:sz w:val="20"/>
        </w:rPr>
        <w:t>animals</w:t>
      </w:r>
    </w:p>
    <w:p>
      <w:pPr>
        <w:pStyle w:val="ListParagraph"/>
        <w:numPr>
          <w:ilvl w:val="0"/>
          <w:numId w:val="3"/>
        </w:numPr>
        <w:tabs>
          <w:tab w:pos="1080" w:val="left" w:leader="none"/>
        </w:tabs>
        <w:spacing w:line="247" w:lineRule="auto" w:before="4" w:after="0"/>
        <w:ind w:left="1080" w:right="355" w:hanging="360"/>
        <w:jc w:val="both"/>
        <w:rPr>
          <w:sz w:val="20"/>
        </w:rPr>
      </w:pPr>
      <w:r>
        <w:rPr>
          <w:color w:val="231F20"/>
          <w:w w:val="105"/>
          <w:sz w:val="20"/>
        </w:rPr>
        <w:t>design and performance of procedures on the basis of relevance to human or animal health, advancement of knowledge, or the good</w:t>
      </w:r>
      <w:r>
        <w:rPr>
          <w:color w:val="231F20"/>
          <w:spacing w:val="80"/>
          <w:w w:val="105"/>
          <w:sz w:val="20"/>
        </w:rPr>
        <w:t> </w:t>
      </w:r>
      <w:r>
        <w:rPr>
          <w:color w:val="231F20"/>
          <w:w w:val="105"/>
          <w:sz w:val="20"/>
        </w:rPr>
        <w:t>of society</w:t>
      </w:r>
    </w:p>
    <w:p>
      <w:pPr>
        <w:pStyle w:val="ListParagraph"/>
        <w:numPr>
          <w:ilvl w:val="0"/>
          <w:numId w:val="3"/>
        </w:numPr>
        <w:tabs>
          <w:tab w:pos="1079" w:val="left" w:leader="none"/>
        </w:tabs>
        <w:spacing w:line="240" w:lineRule="auto" w:before="3" w:after="0"/>
        <w:ind w:left="1079" w:right="0" w:hanging="359"/>
        <w:jc w:val="left"/>
        <w:rPr>
          <w:sz w:val="20"/>
        </w:rPr>
      </w:pPr>
      <w:r>
        <w:rPr>
          <w:color w:val="231F20"/>
          <w:w w:val="105"/>
          <w:sz w:val="20"/>
        </w:rPr>
        <w:t>use</w:t>
      </w:r>
      <w:r>
        <w:rPr>
          <w:color w:val="231F20"/>
          <w:spacing w:val="11"/>
          <w:w w:val="105"/>
          <w:sz w:val="20"/>
        </w:rPr>
        <w:t> </w:t>
      </w:r>
      <w:r>
        <w:rPr>
          <w:color w:val="231F20"/>
          <w:w w:val="105"/>
          <w:sz w:val="20"/>
        </w:rPr>
        <w:t>of</w:t>
      </w:r>
      <w:r>
        <w:rPr>
          <w:color w:val="231F20"/>
          <w:spacing w:val="12"/>
          <w:w w:val="105"/>
          <w:sz w:val="20"/>
        </w:rPr>
        <w:t> </w:t>
      </w:r>
      <w:r>
        <w:rPr>
          <w:color w:val="231F20"/>
          <w:w w:val="105"/>
          <w:sz w:val="20"/>
        </w:rPr>
        <w:t>appropriate</w:t>
      </w:r>
      <w:r>
        <w:rPr>
          <w:color w:val="231F20"/>
          <w:spacing w:val="12"/>
          <w:w w:val="105"/>
          <w:sz w:val="20"/>
        </w:rPr>
        <w:t> </w:t>
      </w:r>
      <w:r>
        <w:rPr>
          <w:color w:val="231F20"/>
          <w:w w:val="105"/>
          <w:sz w:val="20"/>
        </w:rPr>
        <w:t>species,</w:t>
      </w:r>
      <w:r>
        <w:rPr>
          <w:color w:val="231F20"/>
          <w:spacing w:val="11"/>
          <w:w w:val="105"/>
          <w:sz w:val="20"/>
        </w:rPr>
        <w:t> </w:t>
      </w:r>
      <w:r>
        <w:rPr>
          <w:color w:val="231F20"/>
          <w:w w:val="105"/>
          <w:sz w:val="20"/>
        </w:rPr>
        <w:t>quality,</w:t>
      </w:r>
      <w:r>
        <w:rPr>
          <w:color w:val="231F20"/>
          <w:spacing w:val="12"/>
          <w:w w:val="105"/>
          <w:sz w:val="20"/>
        </w:rPr>
        <w:t> </w:t>
      </w:r>
      <w:r>
        <w:rPr>
          <w:color w:val="231F20"/>
          <w:w w:val="105"/>
          <w:sz w:val="20"/>
        </w:rPr>
        <w:t>and</w:t>
      </w:r>
      <w:r>
        <w:rPr>
          <w:color w:val="231F20"/>
          <w:spacing w:val="12"/>
          <w:w w:val="105"/>
          <w:sz w:val="20"/>
        </w:rPr>
        <w:t> </w:t>
      </w:r>
      <w:r>
        <w:rPr>
          <w:color w:val="231F20"/>
          <w:w w:val="105"/>
          <w:sz w:val="20"/>
        </w:rPr>
        <w:t>number</w:t>
      </w:r>
      <w:r>
        <w:rPr>
          <w:color w:val="231F20"/>
          <w:spacing w:val="11"/>
          <w:w w:val="105"/>
          <w:sz w:val="20"/>
        </w:rPr>
        <w:t> </w:t>
      </w:r>
      <w:r>
        <w:rPr>
          <w:color w:val="231F20"/>
          <w:w w:val="105"/>
          <w:sz w:val="20"/>
        </w:rPr>
        <w:t>of</w:t>
      </w:r>
      <w:r>
        <w:rPr>
          <w:color w:val="231F20"/>
          <w:spacing w:val="12"/>
          <w:w w:val="105"/>
          <w:sz w:val="20"/>
        </w:rPr>
        <w:t> </w:t>
      </w:r>
      <w:r>
        <w:rPr>
          <w:color w:val="231F20"/>
          <w:spacing w:val="-2"/>
          <w:w w:val="105"/>
          <w:sz w:val="20"/>
        </w:rPr>
        <w:t>animals</w:t>
      </w:r>
    </w:p>
    <w:p>
      <w:pPr>
        <w:pStyle w:val="ListParagraph"/>
        <w:numPr>
          <w:ilvl w:val="0"/>
          <w:numId w:val="3"/>
        </w:numPr>
        <w:tabs>
          <w:tab w:pos="1079" w:val="left" w:leader="none"/>
        </w:tabs>
        <w:spacing w:line="240" w:lineRule="auto" w:before="8" w:after="0"/>
        <w:ind w:left="1079" w:right="0" w:hanging="359"/>
        <w:jc w:val="left"/>
        <w:rPr>
          <w:sz w:val="20"/>
        </w:rPr>
      </w:pPr>
      <w:r>
        <w:rPr>
          <w:color w:val="231F20"/>
          <w:w w:val="105"/>
          <w:sz w:val="20"/>
        </w:rPr>
        <w:t>avoidance</w:t>
      </w:r>
      <w:r>
        <w:rPr>
          <w:color w:val="231F20"/>
          <w:spacing w:val="14"/>
          <w:w w:val="105"/>
          <w:sz w:val="20"/>
        </w:rPr>
        <w:t> </w:t>
      </w:r>
      <w:r>
        <w:rPr>
          <w:color w:val="231F20"/>
          <w:w w:val="105"/>
          <w:sz w:val="20"/>
        </w:rPr>
        <w:t>or</w:t>
      </w:r>
      <w:r>
        <w:rPr>
          <w:color w:val="231F20"/>
          <w:spacing w:val="14"/>
          <w:w w:val="105"/>
          <w:sz w:val="20"/>
        </w:rPr>
        <w:t> </w:t>
      </w:r>
      <w:r>
        <w:rPr>
          <w:color w:val="231F20"/>
          <w:w w:val="105"/>
          <w:sz w:val="20"/>
        </w:rPr>
        <w:t>minimization</w:t>
      </w:r>
      <w:r>
        <w:rPr>
          <w:color w:val="231F20"/>
          <w:spacing w:val="15"/>
          <w:w w:val="105"/>
          <w:sz w:val="20"/>
        </w:rPr>
        <w:t> </w:t>
      </w:r>
      <w:r>
        <w:rPr>
          <w:color w:val="231F20"/>
          <w:w w:val="105"/>
          <w:sz w:val="20"/>
        </w:rPr>
        <w:t>of</w:t>
      </w:r>
      <w:r>
        <w:rPr>
          <w:color w:val="231F20"/>
          <w:spacing w:val="14"/>
          <w:w w:val="105"/>
          <w:sz w:val="20"/>
        </w:rPr>
        <w:t> </w:t>
      </w:r>
      <w:r>
        <w:rPr>
          <w:color w:val="231F20"/>
          <w:w w:val="105"/>
          <w:sz w:val="20"/>
        </w:rPr>
        <w:t>discomfort,</w:t>
      </w:r>
      <w:r>
        <w:rPr>
          <w:color w:val="231F20"/>
          <w:spacing w:val="14"/>
          <w:w w:val="105"/>
          <w:sz w:val="20"/>
        </w:rPr>
        <w:t> </w:t>
      </w:r>
      <w:r>
        <w:rPr>
          <w:color w:val="231F20"/>
          <w:w w:val="105"/>
          <w:sz w:val="20"/>
        </w:rPr>
        <w:t>distress,</w:t>
      </w:r>
      <w:r>
        <w:rPr>
          <w:color w:val="231F20"/>
          <w:spacing w:val="15"/>
          <w:w w:val="105"/>
          <w:sz w:val="20"/>
        </w:rPr>
        <w:t> </w:t>
      </w:r>
      <w:r>
        <w:rPr>
          <w:color w:val="231F20"/>
          <w:w w:val="105"/>
          <w:sz w:val="20"/>
        </w:rPr>
        <w:t>and</w:t>
      </w:r>
      <w:r>
        <w:rPr>
          <w:color w:val="231F20"/>
          <w:spacing w:val="14"/>
          <w:w w:val="105"/>
          <w:sz w:val="20"/>
        </w:rPr>
        <w:t> </w:t>
      </w:r>
      <w:r>
        <w:rPr>
          <w:color w:val="231F20"/>
          <w:spacing w:val="-4"/>
          <w:w w:val="105"/>
          <w:sz w:val="20"/>
        </w:rPr>
        <w:t>pain</w:t>
      </w:r>
    </w:p>
    <w:p>
      <w:pPr>
        <w:pStyle w:val="ListParagraph"/>
        <w:numPr>
          <w:ilvl w:val="0"/>
          <w:numId w:val="3"/>
        </w:numPr>
        <w:tabs>
          <w:tab w:pos="1079" w:val="left" w:leader="none"/>
        </w:tabs>
        <w:spacing w:line="240" w:lineRule="auto" w:before="8" w:after="0"/>
        <w:ind w:left="1079" w:right="0" w:hanging="359"/>
        <w:jc w:val="left"/>
        <w:rPr>
          <w:sz w:val="20"/>
        </w:rPr>
      </w:pPr>
      <w:r>
        <w:rPr>
          <w:color w:val="231F20"/>
          <w:w w:val="110"/>
          <w:sz w:val="20"/>
        </w:rPr>
        <w:t>use</w:t>
      </w:r>
      <w:r>
        <w:rPr>
          <w:color w:val="231F20"/>
          <w:spacing w:val="-10"/>
          <w:w w:val="110"/>
          <w:sz w:val="20"/>
        </w:rPr>
        <w:t> </w:t>
      </w:r>
      <w:r>
        <w:rPr>
          <w:color w:val="231F20"/>
          <w:w w:val="110"/>
          <w:sz w:val="20"/>
        </w:rPr>
        <w:t>of</w:t>
      </w:r>
      <w:r>
        <w:rPr>
          <w:color w:val="231F20"/>
          <w:spacing w:val="-9"/>
          <w:w w:val="110"/>
          <w:sz w:val="20"/>
        </w:rPr>
        <w:t> </w:t>
      </w:r>
      <w:r>
        <w:rPr>
          <w:color w:val="231F20"/>
          <w:w w:val="110"/>
          <w:sz w:val="20"/>
        </w:rPr>
        <w:t>appropriate</w:t>
      </w:r>
      <w:r>
        <w:rPr>
          <w:color w:val="231F20"/>
          <w:spacing w:val="-9"/>
          <w:w w:val="110"/>
          <w:sz w:val="20"/>
        </w:rPr>
        <w:t> </w:t>
      </w:r>
      <w:r>
        <w:rPr>
          <w:color w:val="231F20"/>
          <w:w w:val="110"/>
          <w:sz w:val="20"/>
        </w:rPr>
        <w:t>sedation,</w:t>
      </w:r>
      <w:r>
        <w:rPr>
          <w:color w:val="231F20"/>
          <w:spacing w:val="-10"/>
          <w:w w:val="110"/>
          <w:sz w:val="20"/>
        </w:rPr>
        <w:t> </w:t>
      </w:r>
      <w:r>
        <w:rPr>
          <w:color w:val="231F20"/>
          <w:w w:val="110"/>
          <w:sz w:val="20"/>
        </w:rPr>
        <w:t>analgesia,</w:t>
      </w:r>
      <w:r>
        <w:rPr>
          <w:color w:val="231F20"/>
          <w:spacing w:val="-9"/>
          <w:w w:val="110"/>
          <w:sz w:val="20"/>
        </w:rPr>
        <w:t> </w:t>
      </w:r>
      <w:r>
        <w:rPr>
          <w:color w:val="231F20"/>
          <w:w w:val="110"/>
          <w:sz w:val="20"/>
        </w:rPr>
        <w:t>and</w:t>
      </w:r>
      <w:r>
        <w:rPr>
          <w:color w:val="231F20"/>
          <w:spacing w:val="-10"/>
          <w:w w:val="110"/>
          <w:sz w:val="20"/>
        </w:rPr>
        <w:t> </w:t>
      </w:r>
      <w:r>
        <w:rPr>
          <w:color w:val="231F20"/>
          <w:spacing w:val="-2"/>
          <w:w w:val="110"/>
          <w:sz w:val="20"/>
        </w:rPr>
        <w:t>anesthesia</w:t>
      </w:r>
    </w:p>
    <w:p>
      <w:pPr>
        <w:pStyle w:val="ListParagraph"/>
        <w:numPr>
          <w:ilvl w:val="0"/>
          <w:numId w:val="3"/>
        </w:numPr>
        <w:tabs>
          <w:tab w:pos="1079" w:val="left" w:leader="none"/>
        </w:tabs>
        <w:spacing w:line="240" w:lineRule="auto" w:before="8" w:after="0"/>
        <w:ind w:left="1079" w:right="0" w:hanging="359"/>
        <w:jc w:val="left"/>
        <w:rPr>
          <w:sz w:val="20"/>
        </w:rPr>
      </w:pPr>
      <w:r>
        <w:rPr>
          <w:color w:val="231F20"/>
          <w:w w:val="105"/>
          <w:sz w:val="20"/>
        </w:rPr>
        <w:t>establishment</w:t>
      </w:r>
      <w:r>
        <w:rPr>
          <w:color w:val="231F20"/>
          <w:spacing w:val="17"/>
          <w:w w:val="105"/>
          <w:sz w:val="20"/>
        </w:rPr>
        <w:t> </w:t>
      </w:r>
      <w:r>
        <w:rPr>
          <w:color w:val="231F20"/>
          <w:w w:val="105"/>
          <w:sz w:val="20"/>
        </w:rPr>
        <w:t>of</w:t>
      </w:r>
      <w:r>
        <w:rPr>
          <w:color w:val="231F20"/>
          <w:spacing w:val="18"/>
          <w:w w:val="105"/>
          <w:sz w:val="20"/>
        </w:rPr>
        <w:t> </w:t>
      </w:r>
      <w:r>
        <w:rPr>
          <w:color w:val="231F20"/>
          <w:w w:val="105"/>
          <w:sz w:val="20"/>
        </w:rPr>
        <w:t>humane</w:t>
      </w:r>
      <w:r>
        <w:rPr>
          <w:color w:val="231F20"/>
          <w:spacing w:val="17"/>
          <w:w w:val="105"/>
          <w:sz w:val="20"/>
        </w:rPr>
        <w:t> </w:t>
      </w:r>
      <w:r>
        <w:rPr>
          <w:color w:val="231F20"/>
          <w:spacing w:val="-2"/>
          <w:w w:val="105"/>
          <w:sz w:val="20"/>
        </w:rPr>
        <w:t>endpoints</w:t>
      </w:r>
    </w:p>
    <w:p>
      <w:pPr>
        <w:pStyle w:val="ListParagraph"/>
        <w:numPr>
          <w:ilvl w:val="0"/>
          <w:numId w:val="3"/>
        </w:numPr>
        <w:tabs>
          <w:tab w:pos="1079" w:val="left" w:leader="none"/>
        </w:tabs>
        <w:spacing w:line="240" w:lineRule="auto" w:before="8" w:after="0"/>
        <w:ind w:left="1079" w:right="0" w:hanging="359"/>
        <w:jc w:val="left"/>
        <w:rPr>
          <w:sz w:val="20"/>
        </w:rPr>
      </w:pPr>
      <w:r>
        <w:rPr>
          <w:color w:val="231F20"/>
          <w:w w:val="105"/>
          <w:sz w:val="20"/>
        </w:rPr>
        <w:t>provision</w:t>
      </w:r>
      <w:r>
        <w:rPr>
          <w:color w:val="231F20"/>
          <w:spacing w:val="7"/>
          <w:w w:val="105"/>
          <w:sz w:val="20"/>
        </w:rPr>
        <w:t> </w:t>
      </w:r>
      <w:r>
        <w:rPr>
          <w:color w:val="231F20"/>
          <w:w w:val="105"/>
          <w:sz w:val="20"/>
        </w:rPr>
        <w:t>of</w:t>
      </w:r>
      <w:r>
        <w:rPr>
          <w:color w:val="231F20"/>
          <w:spacing w:val="7"/>
          <w:w w:val="105"/>
          <w:sz w:val="20"/>
        </w:rPr>
        <w:t> </w:t>
      </w:r>
      <w:r>
        <w:rPr>
          <w:color w:val="231F20"/>
          <w:w w:val="105"/>
          <w:sz w:val="20"/>
        </w:rPr>
        <w:t>adequate</w:t>
      </w:r>
      <w:r>
        <w:rPr>
          <w:color w:val="231F20"/>
          <w:spacing w:val="7"/>
          <w:w w:val="105"/>
          <w:sz w:val="20"/>
        </w:rPr>
        <w:t> </w:t>
      </w:r>
      <w:r>
        <w:rPr>
          <w:color w:val="231F20"/>
          <w:w w:val="105"/>
          <w:sz w:val="20"/>
        </w:rPr>
        <w:t>veterinary</w:t>
      </w:r>
      <w:r>
        <w:rPr>
          <w:color w:val="231F20"/>
          <w:spacing w:val="8"/>
          <w:w w:val="105"/>
          <w:sz w:val="20"/>
        </w:rPr>
        <w:t> </w:t>
      </w:r>
      <w:r>
        <w:rPr>
          <w:color w:val="231F20"/>
          <w:spacing w:val="-4"/>
          <w:w w:val="105"/>
          <w:sz w:val="20"/>
        </w:rPr>
        <w:t>care</w:t>
      </w:r>
    </w:p>
    <w:p>
      <w:pPr>
        <w:pStyle w:val="ListParagraph"/>
        <w:numPr>
          <w:ilvl w:val="0"/>
          <w:numId w:val="3"/>
        </w:numPr>
        <w:tabs>
          <w:tab w:pos="1080" w:val="left" w:leader="none"/>
        </w:tabs>
        <w:spacing w:line="247" w:lineRule="auto" w:before="8" w:after="0"/>
        <w:ind w:left="1080" w:right="360" w:hanging="360"/>
        <w:jc w:val="both"/>
        <w:rPr>
          <w:sz w:val="20"/>
        </w:rPr>
      </w:pPr>
      <w:r>
        <w:rPr>
          <w:color w:val="231F20"/>
          <w:w w:val="105"/>
          <w:sz w:val="20"/>
        </w:rPr>
        <w:t>provision</w:t>
      </w:r>
      <w:r>
        <w:rPr>
          <w:color w:val="231F20"/>
          <w:w w:val="105"/>
          <w:sz w:val="20"/>
        </w:rPr>
        <w:t> of</w:t>
      </w:r>
      <w:r>
        <w:rPr>
          <w:color w:val="231F20"/>
          <w:w w:val="105"/>
          <w:sz w:val="20"/>
        </w:rPr>
        <w:t> appropriate</w:t>
      </w:r>
      <w:r>
        <w:rPr>
          <w:color w:val="231F20"/>
          <w:w w:val="105"/>
          <w:sz w:val="20"/>
        </w:rPr>
        <w:t> animal</w:t>
      </w:r>
      <w:r>
        <w:rPr>
          <w:color w:val="231F20"/>
          <w:w w:val="105"/>
          <w:sz w:val="20"/>
        </w:rPr>
        <w:t> transportation</w:t>
      </w:r>
      <w:r>
        <w:rPr>
          <w:color w:val="231F20"/>
          <w:w w:val="105"/>
          <w:sz w:val="20"/>
        </w:rPr>
        <w:t> and</w:t>
      </w:r>
      <w:r>
        <w:rPr>
          <w:color w:val="231F20"/>
          <w:w w:val="105"/>
          <w:sz w:val="20"/>
        </w:rPr>
        <w:t> </w:t>
      </w:r>
      <w:r>
        <w:rPr>
          <w:color w:val="231F20"/>
          <w:w w:val="105"/>
          <w:sz w:val="20"/>
        </w:rPr>
        <w:t>husbandry directed and performed by qualified persons</w:t>
      </w:r>
    </w:p>
    <w:p>
      <w:pPr>
        <w:pStyle w:val="ListParagraph"/>
        <w:numPr>
          <w:ilvl w:val="0"/>
          <w:numId w:val="3"/>
        </w:numPr>
        <w:tabs>
          <w:tab w:pos="1080" w:val="left" w:leader="none"/>
        </w:tabs>
        <w:spacing w:line="247" w:lineRule="auto" w:before="2" w:after="0"/>
        <w:ind w:left="1080" w:right="356" w:hanging="360"/>
        <w:jc w:val="both"/>
        <w:rPr>
          <w:sz w:val="20"/>
        </w:rPr>
      </w:pPr>
      <w:r>
        <w:rPr>
          <w:color w:val="231F20"/>
          <w:w w:val="105"/>
          <w:sz w:val="20"/>
        </w:rPr>
        <w:t>conduct</w:t>
      </w:r>
      <w:r>
        <w:rPr>
          <w:color w:val="231F20"/>
          <w:spacing w:val="40"/>
          <w:w w:val="105"/>
          <w:sz w:val="20"/>
        </w:rPr>
        <w:t> </w:t>
      </w:r>
      <w:r>
        <w:rPr>
          <w:color w:val="231F20"/>
          <w:w w:val="105"/>
          <w:sz w:val="20"/>
        </w:rPr>
        <w:t>of</w:t>
      </w:r>
      <w:r>
        <w:rPr>
          <w:color w:val="231F20"/>
          <w:spacing w:val="40"/>
          <w:w w:val="105"/>
          <w:sz w:val="20"/>
        </w:rPr>
        <w:t> </w:t>
      </w:r>
      <w:r>
        <w:rPr>
          <w:color w:val="231F20"/>
          <w:w w:val="105"/>
          <w:sz w:val="20"/>
        </w:rPr>
        <w:t>experimentation</w:t>
      </w:r>
      <w:r>
        <w:rPr>
          <w:color w:val="231F20"/>
          <w:spacing w:val="40"/>
          <w:w w:val="105"/>
          <w:sz w:val="20"/>
        </w:rPr>
        <w:t> </w:t>
      </w:r>
      <w:r>
        <w:rPr>
          <w:color w:val="231F20"/>
          <w:w w:val="105"/>
          <w:sz w:val="20"/>
        </w:rPr>
        <w:t>on</w:t>
      </w:r>
      <w:r>
        <w:rPr>
          <w:color w:val="231F20"/>
          <w:spacing w:val="40"/>
          <w:w w:val="105"/>
          <w:sz w:val="20"/>
        </w:rPr>
        <w:t> </w:t>
      </w:r>
      <w:r>
        <w:rPr>
          <w:color w:val="231F20"/>
          <w:w w:val="105"/>
          <w:sz w:val="20"/>
        </w:rPr>
        <w:t>living</w:t>
      </w:r>
      <w:r>
        <w:rPr>
          <w:color w:val="231F20"/>
          <w:spacing w:val="40"/>
          <w:w w:val="105"/>
          <w:sz w:val="20"/>
        </w:rPr>
        <w:t> </w:t>
      </w:r>
      <w:r>
        <w:rPr>
          <w:color w:val="231F20"/>
          <w:w w:val="105"/>
          <w:sz w:val="20"/>
        </w:rPr>
        <w:t>animals</w:t>
      </w:r>
      <w:r>
        <w:rPr>
          <w:color w:val="231F20"/>
          <w:spacing w:val="40"/>
          <w:w w:val="105"/>
          <w:sz w:val="20"/>
        </w:rPr>
        <w:t> </w:t>
      </w:r>
      <w:r>
        <w:rPr>
          <w:color w:val="231F20"/>
          <w:w w:val="105"/>
          <w:sz w:val="20"/>
        </w:rPr>
        <w:t>exclusively</w:t>
      </w:r>
      <w:r>
        <w:rPr>
          <w:color w:val="231F20"/>
          <w:spacing w:val="40"/>
          <w:w w:val="105"/>
          <w:sz w:val="20"/>
        </w:rPr>
        <w:t> </w:t>
      </w:r>
      <w:r>
        <w:rPr>
          <w:color w:val="231F20"/>
          <w:w w:val="105"/>
          <w:sz w:val="20"/>
        </w:rPr>
        <w:t>by and/or</w:t>
      </w:r>
      <w:r>
        <w:rPr>
          <w:color w:val="231F20"/>
          <w:w w:val="105"/>
          <w:sz w:val="20"/>
        </w:rPr>
        <w:t> under</w:t>
      </w:r>
      <w:r>
        <w:rPr>
          <w:color w:val="231F20"/>
          <w:w w:val="105"/>
          <w:sz w:val="20"/>
        </w:rPr>
        <w:t> the</w:t>
      </w:r>
      <w:r>
        <w:rPr>
          <w:color w:val="231F20"/>
          <w:w w:val="105"/>
          <w:sz w:val="20"/>
        </w:rPr>
        <w:t> close</w:t>
      </w:r>
      <w:r>
        <w:rPr>
          <w:color w:val="231F20"/>
          <w:w w:val="105"/>
          <w:sz w:val="20"/>
        </w:rPr>
        <w:t> supervision</w:t>
      </w:r>
      <w:r>
        <w:rPr>
          <w:color w:val="231F20"/>
          <w:w w:val="105"/>
          <w:sz w:val="20"/>
        </w:rPr>
        <w:t> of</w:t>
      </w:r>
      <w:r>
        <w:rPr>
          <w:color w:val="231F20"/>
          <w:w w:val="105"/>
          <w:sz w:val="20"/>
        </w:rPr>
        <w:t> qualified</w:t>
      </w:r>
      <w:r>
        <w:rPr>
          <w:color w:val="231F20"/>
          <w:w w:val="105"/>
          <w:sz w:val="20"/>
        </w:rPr>
        <w:t> and</w:t>
      </w:r>
      <w:r>
        <w:rPr>
          <w:color w:val="231F20"/>
          <w:w w:val="105"/>
          <w:sz w:val="20"/>
        </w:rPr>
        <w:t> experienced </w:t>
      </w:r>
      <w:r>
        <w:rPr>
          <w:color w:val="231F20"/>
          <w:spacing w:val="-2"/>
          <w:w w:val="105"/>
          <w:sz w:val="20"/>
        </w:rPr>
        <w:t>personnel.</w:t>
      </w:r>
    </w:p>
    <w:p>
      <w:pPr>
        <w:pStyle w:val="BodyText"/>
        <w:spacing w:before="10"/>
      </w:pPr>
    </w:p>
    <w:p>
      <w:pPr>
        <w:pStyle w:val="BodyText"/>
        <w:spacing w:line="247" w:lineRule="auto"/>
        <w:ind w:left="360" w:right="354" w:firstLine="360"/>
        <w:jc w:val="both"/>
      </w:pPr>
      <w:r>
        <w:rPr>
          <w:color w:val="231F20"/>
          <w:w w:val="105"/>
        </w:rPr>
        <w:t>Interpretation</w:t>
      </w:r>
      <w:r>
        <w:rPr>
          <w:color w:val="231F20"/>
          <w:spacing w:val="-5"/>
          <w:w w:val="105"/>
        </w:rPr>
        <w:t> </w:t>
      </w:r>
      <w:r>
        <w:rPr>
          <w:color w:val="231F20"/>
          <w:w w:val="105"/>
        </w:rPr>
        <w:t>and</w:t>
      </w:r>
      <w:r>
        <w:rPr>
          <w:color w:val="231F20"/>
          <w:spacing w:val="-5"/>
          <w:w w:val="105"/>
        </w:rPr>
        <w:t> </w:t>
      </w:r>
      <w:r>
        <w:rPr>
          <w:color w:val="231F20"/>
          <w:w w:val="105"/>
        </w:rPr>
        <w:t>application</w:t>
      </w:r>
      <w:r>
        <w:rPr>
          <w:color w:val="231F20"/>
          <w:spacing w:val="-5"/>
          <w:w w:val="105"/>
        </w:rPr>
        <w:t> </w:t>
      </w:r>
      <w:r>
        <w:rPr>
          <w:color w:val="231F20"/>
          <w:w w:val="105"/>
        </w:rPr>
        <w:t>of</w:t>
      </w:r>
      <w:r>
        <w:rPr>
          <w:color w:val="231F20"/>
          <w:spacing w:val="-5"/>
          <w:w w:val="105"/>
        </w:rPr>
        <w:t> </w:t>
      </w:r>
      <w:r>
        <w:rPr>
          <w:color w:val="231F20"/>
          <w:w w:val="105"/>
        </w:rPr>
        <w:t>these</w:t>
      </w:r>
      <w:r>
        <w:rPr>
          <w:color w:val="231F20"/>
          <w:spacing w:val="-5"/>
          <w:w w:val="105"/>
        </w:rPr>
        <w:t> </w:t>
      </w:r>
      <w:r>
        <w:rPr>
          <w:color w:val="231F20"/>
          <w:w w:val="105"/>
        </w:rPr>
        <w:t>principles</w:t>
      </w:r>
      <w:r>
        <w:rPr>
          <w:color w:val="231F20"/>
          <w:spacing w:val="-5"/>
          <w:w w:val="105"/>
        </w:rPr>
        <w:t> </w:t>
      </w:r>
      <w:r>
        <w:rPr>
          <w:color w:val="231F20"/>
          <w:w w:val="105"/>
        </w:rPr>
        <w:t>and</w:t>
      </w:r>
      <w:r>
        <w:rPr>
          <w:color w:val="231F20"/>
          <w:spacing w:val="-5"/>
          <w:w w:val="105"/>
        </w:rPr>
        <w:t> </w:t>
      </w:r>
      <w:r>
        <w:rPr>
          <w:color w:val="231F20"/>
          <w:w w:val="105"/>
        </w:rPr>
        <w:t>the</w:t>
      </w:r>
      <w:r>
        <w:rPr>
          <w:color w:val="231F20"/>
          <w:spacing w:val="-1"/>
          <w:w w:val="105"/>
        </w:rPr>
        <w:t> </w:t>
      </w:r>
      <w:r>
        <w:rPr>
          <w:rFonts w:ascii="Trebuchet MS"/>
          <w:i/>
          <w:color w:val="231F20"/>
          <w:w w:val="105"/>
        </w:rPr>
        <w:t>Guide</w:t>
      </w:r>
      <w:r>
        <w:rPr>
          <w:rFonts w:ascii="Trebuchet MS"/>
          <w:i/>
          <w:color w:val="231F20"/>
          <w:spacing w:val="-9"/>
          <w:w w:val="105"/>
        </w:rPr>
        <w:t> </w:t>
      </w:r>
      <w:r>
        <w:rPr>
          <w:color w:val="231F20"/>
          <w:w w:val="105"/>
        </w:rPr>
        <w:t>require knowledge,</w:t>
      </w:r>
      <w:r>
        <w:rPr>
          <w:color w:val="231F20"/>
          <w:w w:val="105"/>
        </w:rPr>
        <w:t> expertise,</w:t>
      </w:r>
      <w:r>
        <w:rPr>
          <w:color w:val="231F20"/>
          <w:w w:val="105"/>
        </w:rPr>
        <w:t> experience,</w:t>
      </w:r>
      <w:r>
        <w:rPr>
          <w:color w:val="231F20"/>
          <w:w w:val="105"/>
        </w:rPr>
        <w:t> and</w:t>
      </w:r>
      <w:r>
        <w:rPr>
          <w:color w:val="231F20"/>
          <w:w w:val="105"/>
        </w:rPr>
        <w:t> professional</w:t>
      </w:r>
      <w:r>
        <w:rPr>
          <w:color w:val="231F20"/>
          <w:w w:val="105"/>
        </w:rPr>
        <w:t> judgment.</w:t>
      </w:r>
      <w:r>
        <w:rPr>
          <w:color w:val="231F20"/>
          <w:w w:val="105"/>
        </w:rPr>
        <w:t> Programs should</w:t>
      </w:r>
      <w:r>
        <w:rPr>
          <w:color w:val="231F20"/>
          <w:w w:val="105"/>
        </w:rPr>
        <w:t> be</w:t>
      </w:r>
      <w:r>
        <w:rPr>
          <w:color w:val="231F20"/>
          <w:w w:val="105"/>
        </w:rPr>
        <w:t> operated</w:t>
      </w:r>
      <w:r>
        <w:rPr>
          <w:color w:val="231F20"/>
          <w:w w:val="105"/>
        </w:rPr>
        <w:t> in</w:t>
      </w:r>
      <w:r>
        <w:rPr>
          <w:color w:val="231F20"/>
          <w:w w:val="105"/>
        </w:rPr>
        <w:t> accord</w:t>
      </w:r>
      <w:r>
        <w:rPr>
          <w:color w:val="231F20"/>
          <w:w w:val="105"/>
        </w:rPr>
        <w:t> with</w:t>
      </w:r>
      <w:r>
        <w:rPr>
          <w:color w:val="231F20"/>
          <w:w w:val="105"/>
        </w:rPr>
        <w:t> the</w:t>
      </w:r>
      <w:r>
        <w:rPr>
          <w:color w:val="231F20"/>
          <w:w w:val="105"/>
        </w:rPr>
        <w:t> </w:t>
      </w:r>
      <w:r>
        <w:rPr>
          <w:rFonts w:ascii="Trebuchet MS"/>
          <w:i/>
          <w:color w:val="231F20"/>
          <w:w w:val="105"/>
        </w:rPr>
        <w:t>Guide</w:t>
      </w:r>
      <w:r>
        <w:rPr>
          <w:rFonts w:ascii="Trebuchet MS"/>
          <w:i/>
          <w:color w:val="231F20"/>
          <w:w w:val="105"/>
        </w:rPr>
        <w:t> </w:t>
      </w:r>
      <w:r>
        <w:rPr>
          <w:color w:val="231F20"/>
          <w:w w:val="105"/>
        </w:rPr>
        <w:t>and</w:t>
      </w:r>
      <w:r>
        <w:rPr>
          <w:color w:val="231F20"/>
          <w:w w:val="105"/>
        </w:rPr>
        <w:t> relevant</w:t>
      </w:r>
      <w:r>
        <w:rPr>
          <w:color w:val="231F20"/>
          <w:w w:val="105"/>
        </w:rPr>
        <w:t> regulations, policies, and principles. Also, institutions are encouraged to establish and periodically review written procedures to ensure consistent application of </w:t>
      </w:r>
      <w:r>
        <w:rPr>
          <w:rFonts w:ascii="Trebuchet MS"/>
          <w:i/>
          <w:color w:val="231F20"/>
          <w:w w:val="105"/>
        </w:rPr>
        <w:t>Guide </w:t>
      </w:r>
      <w:r>
        <w:rPr>
          <w:color w:val="231F20"/>
          <w:w w:val="105"/>
        </w:rPr>
        <w:t>standards. Supplemental information on various aspects of animal care and use is available in other publications prepared by the Institute for Laboratory Animal Research (ILAR) and other organizations (Appendix A). References</w:t>
      </w:r>
      <w:r>
        <w:rPr>
          <w:color w:val="231F20"/>
          <w:w w:val="105"/>
        </w:rPr>
        <w:t> in</w:t>
      </w:r>
      <w:r>
        <w:rPr>
          <w:color w:val="231F20"/>
          <w:w w:val="105"/>
        </w:rPr>
        <w:t> the</w:t>
      </w:r>
      <w:r>
        <w:rPr>
          <w:color w:val="231F20"/>
          <w:w w:val="105"/>
        </w:rPr>
        <w:t> </w:t>
      </w:r>
      <w:r>
        <w:rPr>
          <w:rFonts w:ascii="Trebuchet MS"/>
          <w:i/>
          <w:color w:val="231F20"/>
          <w:w w:val="105"/>
        </w:rPr>
        <w:t>Guide</w:t>
      </w:r>
      <w:r>
        <w:rPr>
          <w:rFonts w:ascii="Trebuchet MS"/>
          <w:i/>
          <w:color w:val="231F20"/>
          <w:w w:val="105"/>
        </w:rPr>
        <w:t> </w:t>
      </w:r>
      <w:r>
        <w:rPr>
          <w:color w:val="231F20"/>
          <w:w w:val="105"/>
        </w:rPr>
        <w:t>provide</w:t>
      </w:r>
      <w:r>
        <w:rPr>
          <w:color w:val="231F20"/>
          <w:w w:val="105"/>
        </w:rPr>
        <w:t> the</w:t>
      </w:r>
      <w:r>
        <w:rPr>
          <w:color w:val="231F20"/>
          <w:w w:val="105"/>
        </w:rPr>
        <w:t> reader</w:t>
      </w:r>
      <w:r>
        <w:rPr>
          <w:color w:val="231F20"/>
          <w:w w:val="105"/>
        </w:rPr>
        <w:t> with</w:t>
      </w:r>
      <w:r>
        <w:rPr>
          <w:color w:val="231F20"/>
          <w:w w:val="105"/>
        </w:rPr>
        <w:t> additional</w:t>
      </w:r>
      <w:r>
        <w:rPr>
          <w:color w:val="231F20"/>
          <w:w w:val="105"/>
        </w:rPr>
        <w:t> information</w:t>
      </w:r>
      <w:r>
        <w:rPr>
          <w:color w:val="231F20"/>
          <w:spacing w:val="40"/>
          <w:w w:val="105"/>
        </w:rPr>
        <w:t> </w:t>
      </w:r>
      <w:r>
        <w:rPr>
          <w:color w:val="231F20"/>
          <w:w w:val="105"/>
        </w:rPr>
        <w:t>that supports statements made in the </w:t>
      </w:r>
      <w:r>
        <w:rPr>
          <w:rFonts w:ascii="Trebuchet MS"/>
          <w:i/>
          <w:color w:val="231F20"/>
          <w:w w:val="105"/>
        </w:rPr>
        <w:t>Guide</w:t>
      </w:r>
      <w:r>
        <w:rPr>
          <w:color w:val="231F20"/>
          <w:w w:val="105"/>
        </w:rPr>
        <w:t>. In the absence of published literature,</w:t>
      </w:r>
      <w:r>
        <w:rPr>
          <w:color w:val="231F20"/>
          <w:spacing w:val="-13"/>
          <w:w w:val="105"/>
        </w:rPr>
        <w:t> </w:t>
      </w:r>
      <w:r>
        <w:rPr>
          <w:color w:val="231F20"/>
          <w:w w:val="105"/>
        </w:rPr>
        <w:t>some</w:t>
      </w:r>
      <w:r>
        <w:rPr>
          <w:color w:val="231F20"/>
          <w:spacing w:val="-12"/>
          <w:w w:val="105"/>
        </w:rPr>
        <w:t> </w:t>
      </w:r>
      <w:r>
        <w:rPr>
          <w:color w:val="231F20"/>
          <w:w w:val="105"/>
        </w:rPr>
        <w:t>information</w:t>
      </w:r>
      <w:r>
        <w:rPr>
          <w:color w:val="231F20"/>
          <w:spacing w:val="-12"/>
          <w:w w:val="105"/>
        </w:rPr>
        <w:t> </w:t>
      </w:r>
      <w:r>
        <w:rPr>
          <w:color w:val="231F20"/>
          <w:w w:val="105"/>
        </w:rPr>
        <w:t>in</w:t>
      </w:r>
      <w:r>
        <w:rPr>
          <w:color w:val="231F20"/>
          <w:spacing w:val="-12"/>
          <w:w w:val="105"/>
        </w:rPr>
        <w:t> </w:t>
      </w:r>
      <w:r>
        <w:rPr>
          <w:color w:val="231F20"/>
          <w:w w:val="105"/>
        </w:rPr>
        <w:t>the</w:t>
      </w:r>
      <w:r>
        <w:rPr>
          <w:color w:val="231F20"/>
          <w:spacing w:val="-13"/>
          <w:w w:val="105"/>
        </w:rPr>
        <w:t> </w:t>
      </w:r>
      <w:r>
        <w:rPr>
          <w:rFonts w:ascii="Trebuchet MS"/>
          <w:i/>
          <w:color w:val="231F20"/>
          <w:w w:val="105"/>
        </w:rPr>
        <w:t>Guide</w:t>
      </w:r>
      <w:r>
        <w:rPr>
          <w:rFonts w:ascii="Trebuchet MS"/>
          <w:i/>
          <w:color w:val="231F20"/>
          <w:spacing w:val="-16"/>
          <w:w w:val="105"/>
        </w:rPr>
        <w:t> </w:t>
      </w:r>
      <w:r>
        <w:rPr>
          <w:color w:val="231F20"/>
          <w:w w:val="105"/>
        </w:rPr>
        <w:t>is</w:t>
      </w:r>
      <w:r>
        <w:rPr>
          <w:color w:val="231F20"/>
          <w:spacing w:val="-12"/>
          <w:w w:val="105"/>
        </w:rPr>
        <w:t> </w:t>
      </w:r>
      <w:r>
        <w:rPr>
          <w:color w:val="231F20"/>
          <w:w w:val="105"/>
        </w:rPr>
        <w:t>derived</w:t>
      </w:r>
      <w:r>
        <w:rPr>
          <w:color w:val="231F20"/>
          <w:spacing w:val="-12"/>
          <w:w w:val="105"/>
        </w:rPr>
        <w:t> </w:t>
      </w:r>
      <w:r>
        <w:rPr>
          <w:color w:val="231F20"/>
          <w:w w:val="105"/>
        </w:rPr>
        <w:t>from</w:t>
      </w:r>
      <w:r>
        <w:rPr>
          <w:color w:val="231F20"/>
          <w:spacing w:val="-12"/>
          <w:w w:val="105"/>
        </w:rPr>
        <w:t> </w:t>
      </w:r>
      <w:r>
        <w:rPr>
          <w:color w:val="231F20"/>
          <w:w w:val="105"/>
        </w:rPr>
        <w:t>currently</w:t>
      </w:r>
      <w:r>
        <w:rPr>
          <w:color w:val="231F20"/>
          <w:spacing w:val="-12"/>
          <w:w w:val="105"/>
        </w:rPr>
        <w:t> </w:t>
      </w:r>
      <w:r>
        <w:rPr>
          <w:color w:val="231F20"/>
          <w:w w:val="105"/>
        </w:rPr>
        <w:t>accepted practice standards in laboratory animal science (see Chapter 1). The body</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ANIMAL</w:t>
      </w:r>
      <w:r>
        <w:rPr>
          <w:rFonts w:ascii="Trebuchet MS"/>
          <w:i/>
          <w:color w:val="231F20"/>
          <w:spacing w:val="-2"/>
          <w:w w:val="110"/>
          <w:sz w:val="16"/>
        </w:rPr>
        <w:t> </w:t>
      </w:r>
      <w:r>
        <w:rPr>
          <w:rFonts w:ascii="Trebuchet MS"/>
          <w:i/>
          <w:color w:val="231F20"/>
          <w:w w:val="110"/>
          <w:sz w:val="16"/>
        </w:rPr>
        <w:t>CARE</w:t>
      </w:r>
      <w:r>
        <w:rPr>
          <w:rFonts w:ascii="Trebuchet MS"/>
          <w:i/>
          <w:color w:val="231F20"/>
          <w:spacing w:val="1"/>
          <w:w w:val="110"/>
          <w:sz w:val="16"/>
        </w:rPr>
        <w:t> </w:t>
      </w:r>
      <w:r>
        <w:rPr>
          <w:rFonts w:ascii="Trebuchet MS"/>
          <w:i/>
          <w:color w:val="231F20"/>
          <w:w w:val="110"/>
          <w:sz w:val="16"/>
        </w:rPr>
        <w:t>ANd</w:t>
      </w:r>
      <w:r>
        <w:rPr>
          <w:rFonts w:ascii="Trebuchet MS"/>
          <w:i/>
          <w:color w:val="231F20"/>
          <w:spacing w:val="4"/>
          <w:w w:val="110"/>
          <w:sz w:val="16"/>
        </w:rPr>
        <w:t> </w:t>
      </w:r>
      <w:r>
        <w:rPr>
          <w:rFonts w:ascii="Trebuchet MS"/>
          <w:i/>
          <w:color w:val="231F20"/>
          <w:w w:val="110"/>
          <w:sz w:val="16"/>
        </w:rPr>
        <w:t>USE</w:t>
      </w:r>
      <w:r>
        <w:rPr>
          <w:rFonts w:ascii="Trebuchet MS"/>
          <w:i/>
          <w:color w:val="231F20"/>
          <w:spacing w:val="4"/>
          <w:w w:val="110"/>
          <w:sz w:val="16"/>
        </w:rPr>
        <w:t> </w:t>
      </w:r>
      <w:r>
        <w:rPr>
          <w:rFonts w:ascii="Trebuchet MS"/>
          <w:i/>
          <w:color w:val="231F20"/>
          <w:spacing w:val="-2"/>
          <w:w w:val="110"/>
          <w:sz w:val="16"/>
        </w:rPr>
        <w:t>PROGRAM</w:t>
      </w:r>
      <w:r>
        <w:rPr>
          <w:rFonts w:ascii="Trebuchet MS"/>
          <w:i/>
          <w:color w:val="231F20"/>
          <w:sz w:val="16"/>
        </w:rPr>
        <w:tab/>
      </w:r>
      <w:r>
        <w:rPr>
          <w:rFonts w:ascii="Trebuchet MS"/>
          <w:i/>
          <w:color w:val="231F20"/>
          <w:spacing w:val="-5"/>
          <w:w w:val="110"/>
          <w:sz w:val="20"/>
        </w:rPr>
        <w:t>13</w:t>
      </w:r>
    </w:p>
    <w:p>
      <w:pPr>
        <w:pStyle w:val="BodyText"/>
        <w:spacing w:before="82"/>
        <w:rPr>
          <w:rFonts w:ascii="Trebuchet MS"/>
          <w:i/>
          <w:sz w:val="16"/>
        </w:rPr>
      </w:pPr>
    </w:p>
    <w:p>
      <w:pPr>
        <w:pStyle w:val="BodyText"/>
        <w:spacing w:line="247" w:lineRule="auto" w:before="1"/>
        <w:ind w:left="360" w:right="355"/>
        <w:jc w:val="both"/>
      </w:pPr>
      <w:r>
        <w:rPr>
          <w:color w:val="231F20"/>
          <w:w w:val="105"/>
        </w:rPr>
        <w:t>of</w:t>
      </w:r>
      <w:r>
        <w:rPr>
          <w:color w:val="231F20"/>
          <w:w w:val="105"/>
        </w:rPr>
        <w:t> literature</w:t>
      </w:r>
      <w:r>
        <w:rPr>
          <w:color w:val="231F20"/>
          <w:w w:val="105"/>
        </w:rPr>
        <w:t> related</w:t>
      </w:r>
      <w:r>
        <w:rPr>
          <w:color w:val="231F20"/>
          <w:w w:val="105"/>
        </w:rPr>
        <w:t> to</w:t>
      </w:r>
      <w:r>
        <w:rPr>
          <w:color w:val="231F20"/>
          <w:w w:val="105"/>
        </w:rPr>
        <w:t> animal</w:t>
      </w:r>
      <w:r>
        <w:rPr>
          <w:color w:val="231F20"/>
          <w:w w:val="105"/>
        </w:rPr>
        <w:t> science</w:t>
      </w:r>
      <w:r>
        <w:rPr>
          <w:color w:val="231F20"/>
          <w:w w:val="105"/>
        </w:rPr>
        <w:t> and</w:t>
      </w:r>
      <w:r>
        <w:rPr>
          <w:color w:val="231F20"/>
          <w:w w:val="105"/>
        </w:rPr>
        <w:t> use</w:t>
      </w:r>
      <w:r>
        <w:rPr>
          <w:color w:val="231F20"/>
          <w:w w:val="105"/>
        </w:rPr>
        <w:t> of</w:t>
      </w:r>
      <w:r>
        <w:rPr>
          <w:color w:val="231F20"/>
          <w:w w:val="105"/>
        </w:rPr>
        <w:t> animals</w:t>
      </w:r>
      <w:r>
        <w:rPr>
          <w:color w:val="231F20"/>
          <w:w w:val="105"/>
        </w:rPr>
        <w:t> is</w:t>
      </w:r>
      <w:r>
        <w:rPr>
          <w:color w:val="231F20"/>
          <w:w w:val="105"/>
        </w:rPr>
        <w:t> constantly evolving, requiring Programs to remain current with the information and best practices.</w:t>
      </w:r>
    </w:p>
    <w:p>
      <w:pPr>
        <w:pStyle w:val="BodyText"/>
        <w:spacing w:before="11"/>
      </w:pPr>
    </w:p>
    <w:p>
      <w:pPr>
        <w:pStyle w:val="Heading3"/>
      </w:pPr>
      <w:r>
        <w:rPr>
          <w:color w:val="231F20"/>
          <w:w w:val="90"/>
        </w:rPr>
        <w:t>PROGRAM</w:t>
      </w:r>
      <w:r>
        <w:rPr>
          <w:color w:val="231F20"/>
          <w:spacing w:val="24"/>
        </w:rPr>
        <w:t> </w:t>
      </w:r>
      <w:r>
        <w:rPr>
          <w:color w:val="231F20"/>
          <w:spacing w:val="-2"/>
        </w:rPr>
        <w:t>MANAGEMENT</w:t>
      </w:r>
    </w:p>
    <w:p>
      <w:pPr>
        <w:pStyle w:val="BodyText"/>
        <w:spacing w:line="247" w:lineRule="auto" w:before="128"/>
        <w:ind w:left="360" w:right="354" w:firstLine="360"/>
        <w:jc w:val="both"/>
      </w:pPr>
      <w:r>
        <w:rPr>
          <w:color w:val="231F20"/>
          <w:w w:val="105"/>
        </w:rPr>
        <w:t>An effective Program requires clearly defined roles that align respon-sibility</w:t>
      </w:r>
      <w:r>
        <w:rPr>
          <w:color w:val="231F20"/>
          <w:spacing w:val="24"/>
          <w:w w:val="105"/>
        </w:rPr>
        <w:t> </w:t>
      </w:r>
      <w:r>
        <w:rPr>
          <w:color w:val="231F20"/>
          <w:w w:val="105"/>
        </w:rPr>
        <w:t>with</w:t>
      </w:r>
      <w:r>
        <w:rPr>
          <w:color w:val="231F20"/>
          <w:spacing w:val="24"/>
          <w:w w:val="105"/>
        </w:rPr>
        <w:t> </w:t>
      </w:r>
      <w:r>
        <w:rPr>
          <w:color w:val="231F20"/>
          <w:w w:val="105"/>
        </w:rPr>
        <w:t>regulatory</w:t>
      </w:r>
      <w:r>
        <w:rPr>
          <w:color w:val="231F20"/>
          <w:spacing w:val="24"/>
          <w:w w:val="105"/>
        </w:rPr>
        <w:t> </w:t>
      </w:r>
      <w:r>
        <w:rPr>
          <w:color w:val="231F20"/>
          <w:w w:val="105"/>
        </w:rPr>
        <w:t>and</w:t>
      </w:r>
      <w:r>
        <w:rPr>
          <w:color w:val="231F20"/>
          <w:spacing w:val="24"/>
          <w:w w:val="105"/>
        </w:rPr>
        <w:t> </w:t>
      </w:r>
      <w:r>
        <w:rPr>
          <w:color w:val="231F20"/>
          <w:w w:val="105"/>
        </w:rPr>
        <w:t>management</w:t>
      </w:r>
      <w:r>
        <w:rPr>
          <w:color w:val="231F20"/>
          <w:spacing w:val="24"/>
          <w:w w:val="105"/>
        </w:rPr>
        <w:t> </w:t>
      </w:r>
      <w:r>
        <w:rPr>
          <w:color w:val="231F20"/>
          <w:w w:val="105"/>
        </w:rPr>
        <w:t>authority.</w:t>
      </w:r>
      <w:r>
        <w:rPr>
          <w:color w:val="231F20"/>
          <w:spacing w:val="24"/>
          <w:w w:val="105"/>
        </w:rPr>
        <w:t> </w:t>
      </w:r>
      <w:r>
        <w:rPr>
          <w:color w:val="231F20"/>
          <w:w w:val="105"/>
        </w:rPr>
        <w:t>US</w:t>
      </w:r>
      <w:r>
        <w:rPr>
          <w:color w:val="231F20"/>
          <w:spacing w:val="24"/>
          <w:w w:val="105"/>
        </w:rPr>
        <w:t> </w:t>
      </w:r>
      <w:r>
        <w:rPr>
          <w:color w:val="231F20"/>
          <w:w w:val="105"/>
        </w:rPr>
        <w:t>federal</w:t>
      </w:r>
      <w:r>
        <w:rPr>
          <w:color w:val="231F20"/>
          <w:spacing w:val="24"/>
          <w:w w:val="105"/>
        </w:rPr>
        <w:t> </w:t>
      </w:r>
      <w:r>
        <w:rPr>
          <w:color w:val="231F20"/>
          <w:w w:val="105"/>
        </w:rPr>
        <w:t>law</w:t>
      </w:r>
      <w:r>
        <w:rPr>
          <w:color w:val="231F20"/>
          <w:spacing w:val="24"/>
          <w:w w:val="105"/>
        </w:rPr>
        <w:t> </w:t>
      </w:r>
      <w:r>
        <w:rPr>
          <w:color w:val="231F20"/>
          <w:w w:val="105"/>
        </w:rPr>
        <w:t>creates </w:t>
      </w:r>
      <w:r>
        <w:rPr>
          <w:color w:val="231F20"/>
          <w:spacing w:val="-2"/>
        </w:rPr>
        <w:t>a</w:t>
      </w:r>
      <w:r>
        <w:rPr>
          <w:color w:val="231F20"/>
          <w:spacing w:val="-12"/>
        </w:rPr>
        <w:t> </w:t>
      </w:r>
      <w:r>
        <w:rPr>
          <w:color w:val="231F20"/>
          <w:spacing w:val="-2"/>
        </w:rPr>
        <w:t>statutory</w:t>
      </w:r>
      <w:r>
        <w:rPr>
          <w:color w:val="231F20"/>
          <w:spacing w:val="-12"/>
        </w:rPr>
        <w:t> </w:t>
      </w:r>
      <w:r>
        <w:rPr>
          <w:color w:val="231F20"/>
          <w:spacing w:val="-2"/>
        </w:rPr>
        <w:t>basis</w:t>
      </w:r>
      <w:r>
        <w:rPr>
          <w:color w:val="231F20"/>
          <w:spacing w:val="-12"/>
        </w:rPr>
        <w:t> </w:t>
      </w:r>
      <w:r>
        <w:rPr>
          <w:color w:val="231F20"/>
          <w:spacing w:val="-2"/>
        </w:rPr>
        <w:t>for</w:t>
      </w:r>
      <w:r>
        <w:rPr>
          <w:color w:val="231F20"/>
          <w:spacing w:val="-12"/>
        </w:rPr>
        <w:t> </w:t>
      </w:r>
      <w:r>
        <w:rPr>
          <w:color w:val="231F20"/>
          <w:spacing w:val="-2"/>
        </w:rPr>
        <w:t>the</w:t>
      </w:r>
      <w:r>
        <w:rPr>
          <w:color w:val="231F20"/>
          <w:spacing w:val="-12"/>
        </w:rPr>
        <w:t> </w:t>
      </w:r>
      <w:r>
        <w:rPr>
          <w:rFonts w:ascii="Trebuchet MS"/>
          <w:i/>
          <w:color w:val="231F20"/>
          <w:spacing w:val="-2"/>
        </w:rPr>
        <w:t>institutional</w:t>
      </w:r>
      <w:r>
        <w:rPr>
          <w:rFonts w:ascii="Trebuchet MS"/>
          <w:i/>
          <w:color w:val="231F20"/>
          <w:spacing w:val="-13"/>
        </w:rPr>
        <w:t> </w:t>
      </w:r>
      <w:r>
        <w:rPr>
          <w:rFonts w:ascii="Trebuchet MS"/>
          <w:i/>
          <w:color w:val="231F20"/>
          <w:spacing w:val="-2"/>
        </w:rPr>
        <w:t>official</w:t>
      </w:r>
      <w:r>
        <w:rPr>
          <w:rFonts w:ascii="Trebuchet MS"/>
          <w:i/>
          <w:color w:val="231F20"/>
          <w:spacing w:val="-13"/>
        </w:rPr>
        <w:t> </w:t>
      </w:r>
      <w:r>
        <w:rPr>
          <w:color w:val="231F20"/>
          <w:spacing w:val="-2"/>
        </w:rPr>
        <w:t>(IO),</w:t>
      </w:r>
      <w:r>
        <w:rPr>
          <w:color w:val="231F20"/>
          <w:spacing w:val="-12"/>
        </w:rPr>
        <w:t> </w:t>
      </w:r>
      <w:r>
        <w:rPr>
          <w:color w:val="231F20"/>
          <w:spacing w:val="-2"/>
        </w:rPr>
        <w:t>the</w:t>
      </w:r>
      <w:r>
        <w:rPr>
          <w:color w:val="231F20"/>
          <w:spacing w:val="-12"/>
        </w:rPr>
        <w:t> </w:t>
      </w:r>
      <w:r>
        <w:rPr>
          <w:rFonts w:ascii="Trebuchet MS"/>
          <w:i/>
          <w:color w:val="231F20"/>
          <w:spacing w:val="-2"/>
        </w:rPr>
        <w:t>attending</w:t>
      </w:r>
      <w:r>
        <w:rPr>
          <w:rFonts w:ascii="Trebuchet MS"/>
          <w:i/>
          <w:color w:val="231F20"/>
          <w:spacing w:val="-13"/>
        </w:rPr>
        <w:t> </w:t>
      </w:r>
      <w:r>
        <w:rPr>
          <w:rFonts w:ascii="Trebuchet MS"/>
          <w:i/>
          <w:color w:val="231F20"/>
          <w:spacing w:val="-2"/>
        </w:rPr>
        <w:t>Veterinarian</w:t>
      </w:r>
      <w:r>
        <w:rPr>
          <w:rFonts w:ascii="Trebuchet MS"/>
          <w:i/>
          <w:color w:val="231F20"/>
          <w:spacing w:val="-2"/>
        </w:rPr>
        <w:t> </w:t>
      </w:r>
      <w:r>
        <w:rPr>
          <w:color w:val="231F20"/>
        </w:rPr>
        <w:t>(AV), and the </w:t>
      </w:r>
      <w:r>
        <w:rPr>
          <w:rFonts w:ascii="Trebuchet MS"/>
          <w:i/>
          <w:color w:val="231F20"/>
        </w:rPr>
        <w:t>institutional animal care and use committee </w:t>
      </w:r>
      <w:r>
        <w:rPr>
          <w:color w:val="231F20"/>
        </w:rPr>
        <w:t>(IACUC). The </w:t>
      </w:r>
      <w:r>
        <w:rPr>
          <w:rFonts w:ascii="Trebuchet MS"/>
          <w:i/>
          <w:color w:val="231F20"/>
          <w:w w:val="105"/>
        </w:rPr>
        <w:t>Guide</w:t>
      </w:r>
      <w:r>
        <w:rPr>
          <w:rFonts w:ascii="Trebuchet MS"/>
          <w:i/>
          <w:color w:val="231F20"/>
          <w:spacing w:val="-5"/>
          <w:w w:val="105"/>
        </w:rPr>
        <w:t> </w:t>
      </w:r>
      <w:r>
        <w:rPr>
          <w:color w:val="231F20"/>
          <w:w w:val="105"/>
        </w:rPr>
        <w:t>endorses these concepts as important operating principles for all US and non-US animal care and use programs. Effective leadership in and col-laboration</w:t>
      </w:r>
      <w:r>
        <w:rPr>
          <w:color w:val="231F20"/>
          <w:spacing w:val="-2"/>
          <w:w w:val="105"/>
        </w:rPr>
        <w:t> </w:t>
      </w:r>
      <w:r>
        <w:rPr>
          <w:color w:val="231F20"/>
          <w:w w:val="105"/>
        </w:rPr>
        <w:t>among</w:t>
      </w:r>
      <w:r>
        <w:rPr>
          <w:color w:val="231F20"/>
          <w:spacing w:val="-2"/>
          <w:w w:val="105"/>
        </w:rPr>
        <w:t> </w:t>
      </w:r>
      <w:r>
        <w:rPr>
          <w:color w:val="231F20"/>
          <w:w w:val="105"/>
        </w:rPr>
        <w:t>these</w:t>
      </w:r>
      <w:r>
        <w:rPr>
          <w:color w:val="231F20"/>
          <w:spacing w:val="-2"/>
          <w:w w:val="105"/>
        </w:rPr>
        <w:t> </w:t>
      </w:r>
      <w:r>
        <w:rPr>
          <w:color w:val="231F20"/>
          <w:w w:val="105"/>
        </w:rPr>
        <w:t>three</w:t>
      </w:r>
      <w:r>
        <w:rPr>
          <w:color w:val="231F20"/>
          <w:spacing w:val="-2"/>
          <w:w w:val="105"/>
        </w:rPr>
        <w:t> </w:t>
      </w:r>
      <w:r>
        <w:rPr>
          <w:color w:val="231F20"/>
          <w:w w:val="105"/>
        </w:rPr>
        <w:t>components,</w:t>
      </w:r>
      <w:r>
        <w:rPr>
          <w:color w:val="231F20"/>
          <w:spacing w:val="-2"/>
          <w:w w:val="105"/>
        </w:rPr>
        <w:t> </w:t>
      </w:r>
      <w:r>
        <w:rPr>
          <w:color w:val="231F20"/>
          <w:w w:val="105"/>
        </w:rPr>
        <w:t>which</w:t>
      </w:r>
      <w:r>
        <w:rPr>
          <w:color w:val="231F20"/>
          <w:spacing w:val="-2"/>
          <w:w w:val="105"/>
        </w:rPr>
        <w:t> </w:t>
      </w:r>
      <w:r>
        <w:rPr>
          <w:color w:val="231F20"/>
          <w:w w:val="105"/>
        </w:rPr>
        <w:t>not</w:t>
      </w:r>
      <w:r>
        <w:rPr>
          <w:color w:val="231F20"/>
          <w:spacing w:val="-2"/>
          <w:w w:val="105"/>
        </w:rPr>
        <w:t> </w:t>
      </w:r>
      <w:r>
        <w:rPr>
          <w:color w:val="231F20"/>
          <w:w w:val="105"/>
        </w:rPr>
        <w:t>only</w:t>
      </w:r>
      <w:r>
        <w:rPr>
          <w:color w:val="231F20"/>
          <w:spacing w:val="-2"/>
          <w:w w:val="105"/>
        </w:rPr>
        <w:t> </w:t>
      </w:r>
      <w:r>
        <w:rPr>
          <w:color w:val="231F20"/>
          <w:w w:val="105"/>
        </w:rPr>
        <w:t>oversee</w:t>
      </w:r>
      <w:r>
        <w:rPr>
          <w:color w:val="231F20"/>
          <w:spacing w:val="-2"/>
          <w:w w:val="105"/>
        </w:rPr>
        <w:t> </w:t>
      </w:r>
      <w:r>
        <w:rPr>
          <w:color w:val="231F20"/>
          <w:w w:val="105"/>
        </w:rPr>
        <w:t>but</w:t>
      </w:r>
      <w:r>
        <w:rPr>
          <w:color w:val="231F20"/>
          <w:spacing w:val="-2"/>
          <w:w w:val="105"/>
        </w:rPr>
        <w:t> </w:t>
      </w:r>
      <w:r>
        <w:rPr>
          <w:color w:val="231F20"/>
          <w:w w:val="105"/>
        </w:rPr>
        <w:t>also support animal users, are necessary (Lowman 2008; Van Sluyters 2008). In addition, interactions with regulatory and funding agencies and accredita-tion organizations are an integral part of the Program.</w:t>
      </w:r>
    </w:p>
    <w:p>
      <w:pPr>
        <w:pStyle w:val="BodyText"/>
        <w:spacing w:line="247" w:lineRule="auto" w:before="3"/>
        <w:ind w:left="360" w:right="354" w:firstLine="360"/>
        <w:jc w:val="both"/>
      </w:pPr>
      <w:r>
        <w:rPr>
          <w:color w:val="231F20"/>
        </w:rPr>
        <w:t>As summarized here and discussed throughout the </w:t>
      </w:r>
      <w:r>
        <w:rPr>
          <w:rFonts w:ascii="Trebuchet MS"/>
          <w:i/>
          <w:color w:val="231F20"/>
        </w:rPr>
        <w:t>Guide</w:t>
      </w:r>
      <w:r>
        <w:rPr>
          <w:color w:val="231F20"/>
        </w:rPr>
        <w:t>, the primary </w:t>
      </w:r>
      <w:r>
        <w:rPr>
          <w:color w:val="231F20"/>
          <w:w w:val="110"/>
        </w:rPr>
        <w:t>oversight</w:t>
      </w:r>
      <w:r>
        <w:rPr>
          <w:color w:val="231F20"/>
          <w:spacing w:val="-16"/>
          <w:w w:val="110"/>
        </w:rPr>
        <w:t> </w:t>
      </w:r>
      <w:r>
        <w:rPr>
          <w:color w:val="231F20"/>
          <w:w w:val="110"/>
        </w:rPr>
        <w:t>responsibilities</w:t>
      </w:r>
      <w:r>
        <w:rPr>
          <w:color w:val="231F20"/>
          <w:spacing w:val="-14"/>
          <w:w w:val="110"/>
        </w:rPr>
        <w:t> </w:t>
      </w:r>
      <w:r>
        <w:rPr>
          <w:color w:val="231F20"/>
          <w:w w:val="110"/>
        </w:rPr>
        <w:t>in</w:t>
      </w:r>
      <w:r>
        <w:rPr>
          <w:color w:val="231F20"/>
          <w:spacing w:val="-15"/>
          <w:w w:val="110"/>
        </w:rPr>
        <w:t> </w:t>
      </w:r>
      <w:r>
        <w:rPr>
          <w:color w:val="231F20"/>
          <w:w w:val="110"/>
        </w:rPr>
        <w:t>the</w:t>
      </w:r>
      <w:r>
        <w:rPr>
          <w:color w:val="231F20"/>
          <w:spacing w:val="-15"/>
          <w:w w:val="110"/>
        </w:rPr>
        <w:t> </w:t>
      </w:r>
      <w:r>
        <w:rPr>
          <w:color w:val="231F20"/>
          <w:w w:val="110"/>
        </w:rPr>
        <w:t>Program</w:t>
      </w:r>
      <w:r>
        <w:rPr>
          <w:color w:val="231F20"/>
          <w:spacing w:val="-15"/>
          <w:w w:val="110"/>
        </w:rPr>
        <w:t> </w:t>
      </w:r>
      <w:r>
        <w:rPr>
          <w:color w:val="231F20"/>
          <w:w w:val="110"/>
        </w:rPr>
        <w:t>rest</w:t>
      </w:r>
      <w:r>
        <w:rPr>
          <w:color w:val="231F20"/>
          <w:spacing w:val="-15"/>
          <w:w w:val="110"/>
        </w:rPr>
        <w:t> </w:t>
      </w:r>
      <w:r>
        <w:rPr>
          <w:color w:val="231F20"/>
          <w:w w:val="110"/>
        </w:rPr>
        <w:t>with</w:t>
      </w:r>
      <w:r>
        <w:rPr>
          <w:color w:val="231F20"/>
          <w:spacing w:val="-15"/>
          <w:w w:val="110"/>
        </w:rPr>
        <w:t> </w:t>
      </w:r>
      <w:r>
        <w:rPr>
          <w:color w:val="231F20"/>
          <w:w w:val="110"/>
        </w:rPr>
        <w:t>the</w:t>
      </w:r>
      <w:r>
        <w:rPr>
          <w:color w:val="231F20"/>
          <w:spacing w:val="-15"/>
          <w:w w:val="110"/>
        </w:rPr>
        <w:t> </w:t>
      </w:r>
      <w:r>
        <w:rPr>
          <w:color w:val="231F20"/>
          <w:w w:val="110"/>
        </w:rPr>
        <w:t>IO,</w:t>
      </w:r>
      <w:r>
        <w:rPr>
          <w:color w:val="231F20"/>
          <w:spacing w:val="-15"/>
          <w:w w:val="110"/>
        </w:rPr>
        <w:t> </w:t>
      </w:r>
      <w:r>
        <w:rPr>
          <w:color w:val="231F20"/>
          <w:w w:val="110"/>
        </w:rPr>
        <w:t>the</w:t>
      </w:r>
      <w:r>
        <w:rPr>
          <w:color w:val="231F20"/>
          <w:spacing w:val="-16"/>
          <w:w w:val="110"/>
        </w:rPr>
        <w:t> </w:t>
      </w:r>
      <w:r>
        <w:rPr>
          <w:color w:val="231F20"/>
          <w:w w:val="110"/>
        </w:rPr>
        <w:t>AV,</w:t>
      </w:r>
      <w:r>
        <w:rPr>
          <w:color w:val="231F20"/>
          <w:spacing w:val="-14"/>
          <w:w w:val="110"/>
        </w:rPr>
        <w:t> </w:t>
      </w:r>
      <w:r>
        <w:rPr>
          <w:color w:val="231F20"/>
          <w:w w:val="110"/>
        </w:rPr>
        <w:t>and</w:t>
      </w:r>
      <w:r>
        <w:rPr>
          <w:color w:val="231F20"/>
          <w:spacing w:val="-15"/>
          <w:w w:val="110"/>
        </w:rPr>
        <w:t> </w:t>
      </w:r>
      <w:r>
        <w:rPr>
          <w:color w:val="231F20"/>
          <w:w w:val="110"/>
        </w:rPr>
        <w:t>the IACUC.</w:t>
      </w:r>
      <w:r>
        <w:rPr>
          <w:color w:val="231F20"/>
          <w:w w:val="110"/>
        </w:rPr>
        <w:t> Their</w:t>
      </w:r>
      <w:r>
        <w:rPr>
          <w:color w:val="231F20"/>
          <w:w w:val="110"/>
        </w:rPr>
        <w:t> roles</w:t>
      </w:r>
      <w:r>
        <w:rPr>
          <w:color w:val="231F20"/>
          <w:w w:val="110"/>
        </w:rPr>
        <w:t> fit</w:t>
      </w:r>
      <w:r>
        <w:rPr>
          <w:color w:val="231F20"/>
          <w:w w:val="110"/>
        </w:rPr>
        <w:t> in</w:t>
      </w:r>
      <w:r>
        <w:rPr>
          <w:color w:val="231F20"/>
          <w:w w:val="110"/>
        </w:rPr>
        <w:t> a</w:t>
      </w:r>
      <w:r>
        <w:rPr>
          <w:color w:val="231F20"/>
          <w:w w:val="110"/>
        </w:rPr>
        <w:t> defined</w:t>
      </w:r>
      <w:r>
        <w:rPr>
          <w:color w:val="231F20"/>
          <w:w w:val="110"/>
        </w:rPr>
        <w:t> organizational</w:t>
      </w:r>
      <w:r>
        <w:rPr>
          <w:color w:val="231F20"/>
          <w:w w:val="110"/>
        </w:rPr>
        <w:t> structure</w:t>
      </w:r>
      <w:r>
        <w:rPr>
          <w:color w:val="231F20"/>
          <w:w w:val="110"/>
        </w:rPr>
        <w:t> where</w:t>
      </w:r>
      <w:r>
        <w:rPr>
          <w:color w:val="231F20"/>
          <w:w w:val="110"/>
        </w:rPr>
        <w:t> the reporting</w:t>
      </w:r>
      <w:r>
        <w:rPr>
          <w:color w:val="231F20"/>
          <w:spacing w:val="-16"/>
          <w:w w:val="110"/>
        </w:rPr>
        <w:t> </w:t>
      </w:r>
      <w:r>
        <w:rPr>
          <w:color w:val="231F20"/>
          <w:w w:val="110"/>
        </w:rPr>
        <w:t>relationships,</w:t>
      </w:r>
      <w:r>
        <w:rPr>
          <w:color w:val="231F20"/>
          <w:spacing w:val="-15"/>
          <w:w w:val="110"/>
        </w:rPr>
        <w:t> </w:t>
      </w:r>
      <w:r>
        <w:rPr>
          <w:color w:val="231F20"/>
          <w:w w:val="110"/>
        </w:rPr>
        <w:t>authorities,</w:t>
      </w:r>
      <w:r>
        <w:rPr>
          <w:color w:val="231F20"/>
          <w:spacing w:val="-15"/>
          <w:w w:val="110"/>
        </w:rPr>
        <w:t> </w:t>
      </w:r>
      <w:r>
        <w:rPr>
          <w:color w:val="231F20"/>
          <w:w w:val="110"/>
        </w:rPr>
        <w:t>and</w:t>
      </w:r>
      <w:r>
        <w:rPr>
          <w:color w:val="231F20"/>
          <w:spacing w:val="-16"/>
          <w:w w:val="110"/>
        </w:rPr>
        <w:t> </w:t>
      </w:r>
      <w:r>
        <w:rPr>
          <w:color w:val="231F20"/>
          <w:w w:val="110"/>
        </w:rPr>
        <w:t>responsibilities</w:t>
      </w:r>
      <w:r>
        <w:rPr>
          <w:color w:val="231F20"/>
          <w:spacing w:val="-15"/>
          <w:w w:val="110"/>
        </w:rPr>
        <w:t> </w:t>
      </w:r>
      <w:r>
        <w:rPr>
          <w:color w:val="231F20"/>
          <w:w w:val="110"/>
        </w:rPr>
        <w:t>of</w:t>
      </w:r>
      <w:r>
        <w:rPr>
          <w:color w:val="231F20"/>
          <w:spacing w:val="-15"/>
          <w:w w:val="110"/>
        </w:rPr>
        <w:t> </w:t>
      </w:r>
      <w:r>
        <w:rPr>
          <w:color w:val="231F20"/>
          <w:w w:val="110"/>
        </w:rPr>
        <w:t>each</w:t>
      </w:r>
      <w:r>
        <w:rPr>
          <w:color w:val="231F20"/>
          <w:spacing w:val="-15"/>
          <w:w w:val="110"/>
        </w:rPr>
        <w:t> </w:t>
      </w:r>
      <w:r>
        <w:rPr>
          <w:color w:val="231F20"/>
          <w:w w:val="110"/>
        </w:rPr>
        <w:t>are</w:t>
      </w:r>
      <w:r>
        <w:rPr>
          <w:color w:val="231F20"/>
          <w:spacing w:val="-16"/>
          <w:w w:val="110"/>
        </w:rPr>
        <w:t> </w:t>
      </w:r>
      <w:r>
        <w:rPr>
          <w:color w:val="231F20"/>
          <w:w w:val="110"/>
        </w:rPr>
        <w:t>clearly defined</w:t>
      </w:r>
      <w:r>
        <w:rPr>
          <w:color w:val="231F20"/>
          <w:spacing w:val="-13"/>
          <w:w w:val="110"/>
        </w:rPr>
        <w:t> </w:t>
      </w:r>
      <w:r>
        <w:rPr>
          <w:color w:val="231F20"/>
          <w:w w:val="110"/>
        </w:rPr>
        <w:t>and</w:t>
      </w:r>
      <w:r>
        <w:rPr>
          <w:color w:val="231F20"/>
          <w:spacing w:val="-13"/>
          <w:w w:val="110"/>
        </w:rPr>
        <w:t> </w:t>
      </w:r>
      <w:r>
        <w:rPr>
          <w:color w:val="231F20"/>
          <w:w w:val="110"/>
        </w:rPr>
        <w:t>transparent.</w:t>
      </w:r>
      <w:r>
        <w:rPr>
          <w:color w:val="231F20"/>
          <w:spacing w:val="-13"/>
          <w:w w:val="110"/>
        </w:rPr>
        <w:t> </w:t>
      </w:r>
      <w:r>
        <w:rPr>
          <w:color w:val="231F20"/>
          <w:w w:val="110"/>
        </w:rPr>
        <w:t>Together</w:t>
      </w:r>
      <w:r>
        <w:rPr>
          <w:color w:val="231F20"/>
          <w:spacing w:val="-13"/>
          <w:w w:val="110"/>
        </w:rPr>
        <w:t> </w:t>
      </w:r>
      <w:r>
        <w:rPr>
          <w:color w:val="231F20"/>
          <w:w w:val="110"/>
        </w:rPr>
        <w:t>they</w:t>
      </w:r>
      <w:r>
        <w:rPr>
          <w:color w:val="231F20"/>
          <w:spacing w:val="-13"/>
          <w:w w:val="110"/>
        </w:rPr>
        <w:t> </w:t>
      </w:r>
      <w:r>
        <w:rPr>
          <w:color w:val="231F20"/>
          <w:w w:val="110"/>
        </w:rPr>
        <w:t>establish</w:t>
      </w:r>
      <w:r>
        <w:rPr>
          <w:color w:val="231F20"/>
          <w:spacing w:val="-13"/>
          <w:w w:val="110"/>
        </w:rPr>
        <w:t> </w:t>
      </w:r>
      <w:r>
        <w:rPr>
          <w:color w:val="231F20"/>
          <w:w w:val="110"/>
        </w:rPr>
        <w:t>policies</w:t>
      </w:r>
      <w:r>
        <w:rPr>
          <w:color w:val="231F20"/>
          <w:spacing w:val="-13"/>
          <w:w w:val="110"/>
        </w:rPr>
        <w:t> </w:t>
      </w:r>
      <w:r>
        <w:rPr>
          <w:color w:val="231F20"/>
          <w:w w:val="110"/>
        </w:rPr>
        <w:t>and</w:t>
      </w:r>
      <w:r>
        <w:rPr>
          <w:color w:val="231F20"/>
          <w:spacing w:val="-13"/>
          <w:w w:val="110"/>
        </w:rPr>
        <w:t> </w:t>
      </w:r>
      <w:r>
        <w:rPr>
          <w:color w:val="231F20"/>
          <w:w w:val="110"/>
        </w:rPr>
        <w:t>procedures, </w:t>
      </w:r>
      <w:r>
        <w:rPr>
          <w:color w:val="231F20"/>
        </w:rPr>
        <w:t>ensure regulatory compliance, monitor Program performance, and support high-quality science and humane animal use. A Program that includes these </w:t>
      </w:r>
      <w:r>
        <w:rPr>
          <w:color w:val="231F20"/>
          <w:spacing w:val="-2"/>
          <w:w w:val="110"/>
        </w:rPr>
        <w:t>elements</w:t>
      </w:r>
      <w:r>
        <w:rPr>
          <w:color w:val="231F20"/>
          <w:spacing w:val="-9"/>
          <w:w w:val="110"/>
        </w:rPr>
        <w:t> </w:t>
      </w:r>
      <w:r>
        <w:rPr>
          <w:color w:val="231F20"/>
          <w:spacing w:val="-2"/>
          <w:w w:val="110"/>
        </w:rPr>
        <w:t>and</w:t>
      </w:r>
      <w:r>
        <w:rPr>
          <w:color w:val="231F20"/>
          <w:spacing w:val="-9"/>
          <w:w w:val="110"/>
        </w:rPr>
        <w:t> </w:t>
      </w:r>
      <w:r>
        <w:rPr>
          <w:color w:val="231F20"/>
          <w:spacing w:val="-2"/>
          <w:w w:val="110"/>
        </w:rPr>
        <w:t>establishes</w:t>
      </w:r>
      <w:r>
        <w:rPr>
          <w:color w:val="231F20"/>
          <w:spacing w:val="-9"/>
          <w:w w:val="110"/>
        </w:rPr>
        <w:t> </w:t>
      </w:r>
      <w:r>
        <w:rPr>
          <w:color w:val="231F20"/>
          <w:spacing w:val="-2"/>
          <w:w w:val="110"/>
        </w:rPr>
        <w:t>a</w:t>
      </w:r>
      <w:r>
        <w:rPr>
          <w:color w:val="231F20"/>
          <w:spacing w:val="-9"/>
          <w:w w:val="110"/>
        </w:rPr>
        <w:t> </w:t>
      </w:r>
      <w:r>
        <w:rPr>
          <w:color w:val="231F20"/>
          <w:spacing w:val="-2"/>
          <w:w w:val="110"/>
        </w:rPr>
        <w:t>balance</w:t>
      </w:r>
      <w:r>
        <w:rPr>
          <w:color w:val="231F20"/>
          <w:spacing w:val="-9"/>
          <w:w w:val="110"/>
        </w:rPr>
        <w:t> </w:t>
      </w:r>
      <w:r>
        <w:rPr>
          <w:color w:val="231F20"/>
          <w:spacing w:val="-2"/>
          <w:w w:val="110"/>
        </w:rPr>
        <w:t>among</w:t>
      </w:r>
      <w:r>
        <w:rPr>
          <w:color w:val="231F20"/>
          <w:spacing w:val="-9"/>
          <w:w w:val="110"/>
        </w:rPr>
        <w:t> </w:t>
      </w:r>
      <w:r>
        <w:rPr>
          <w:color w:val="231F20"/>
          <w:spacing w:val="-2"/>
          <w:w w:val="110"/>
        </w:rPr>
        <w:t>them</w:t>
      </w:r>
      <w:r>
        <w:rPr>
          <w:color w:val="231F20"/>
          <w:spacing w:val="-9"/>
          <w:w w:val="110"/>
        </w:rPr>
        <w:t> </w:t>
      </w:r>
      <w:r>
        <w:rPr>
          <w:color w:val="231F20"/>
          <w:spacing w:val="-2"/>
          <w:w w:val="110"/>
        </w:rPr>
        <w:t>has</w:t>
      </w:r>
      <w:r>
        <w:rPr>
          <w:color w:val="231F20"/>
          <w:spacing w:val="-9"/>
          <w:w w:val="110"/>
        </w:rPr>
        <w:t> </w:t>
      </w:r>
      <w:r>
        <w:rPr>
          <w:color w:val="231F20"/>
          <w:spacing w:val="-2"/>
          <w:w w:val="110"/>
        </w:rPr>
        <w:t>the</w:t>
      </w:r>
      <w:r>
        <w:rPr>
          <w:color w:val="231F20"/>
          <w:spacing w:val="-9"/>
          <w:w w:val="110"/>
        </w:rPr>
        <w:t> </w:t>
      </w:r>
      <w:r>
        <w:rPr>
          <w:color w:val="231F20"/>
          <w:spacing w:val="-2"/>
          <w:w w:val="110"/>
        </w:rPr>
        <w:t>best</w:t>
      </w:r>
      <w:r>
        <w:rPr>
          <w:color w:val="231F20"/>
          <w:spacing w:val="-9"/>
          <w:w w:val="110"/>
        </w:rPr>
        <w:t> </w:t>
      </w:r>
      <w:r>
        <w:rPr>
          <w:color w:val="231F20"/>
          <w:spacing w:val="-2"/>
          <w:w w:val="110"/>
        </w:rPr>
        <w:t>chance</w:t>
      </w:r>
      <w:r>
        <w:rPr>
          <w:color w:val="231F20"/>
          <w:spacing w:val="-9"/>
          <w:w w:val="110"/>
        </w:rPr>
        <w:t> </w:t>
      </w:r>
      <w:r>
        <w:rPr>
          <w:color w:val="231F20"/>
          <w:spacing w:val="-2"/>
          <w:w w:val="110"/>
        </w:rPr>
        <w:t>of</w:t>
      </w:r>
      <w:r>
        <w:rPr>
          <w:color w:val="231F20"/>
          <w:spacing w:val="-9"/>
          <w:w w:val="110"/>
        </w:rPr>
        <w:t> </w:t>
      </w:r>
      <w:r>
        <w:rPr>
          <w:color w:val="231F20"/>
          <w:spacing w:val="-2"/>
          <w:w w:val="110"/>
        </w:rPr>
        <w:t>effi-</w:t>
      </w:r>
      <w:r>
        <w:rPr>
          <w:color w:val="231F20"/>
        </w:rPr>
        <w:t>ciently using resources while attaining the highest standards of animal well-</w:t>
      </w:r>
      <w:r>
        <w:rPr>
          <w:color w:val="231F20"/>
          <w:w w:val="110"/>
        </w:rPr>
        <w:t>being</w:t>
      </w:r>
      <w:r>
        <w:rPr>
          <w:color w:val="231F20"/>
          <w:spacing w:val="-1"/>
          <w:w w:val="110"/>
        </w:rPr>
        <w:t> </w:t>
      </w:r>
      <w:r>
        <w:rPr>
          <w:color w:val="231F20"/>
          <w:w w:val="110"/>
        </w:rPr>
        <w:t>and</w:t>
      </w:r>
      <w:r>
        <w:rPr>
          <w:color w:val="231F20"/>
          <w:spacing w:val="-1"/>
          <w:w w:val="110"/>
        </w:rPr>
        <w:t> </w:t>
      </w:r>
      <w:r>
        <w:rPr>
          <w:color w:val="231F20"/>
          <w:w w:val="110"/>
        </w:rPr>
        <w:t>scientific</w:t>
      </w:r>
      <w:r>
        <w:rPr>
          <w:color w:val="231F20"/>
          <w:spacing w:val="-1"/>
          <w:w w:val="110"/>
        </w:rPr>
        <w:t> </w:t>
      </w:r>
      <w:r>
        <w:rPr>
          <w:color w:val="231F20"/>
          <w:w w:val="110"/>
        </w:rPr>
        <w:t>quality</w:t>
      </w:r>
      <w:r>
        <w:rPr>
          <w:color w:val="231F20"/>
          <w:spacing w:val="-1"/>
          <w:w w:val="110"/>
        </w:rPr>
        <w:t> </w:t>
      </w:r>
      <w:r>
        <w:rPr>
          <w:color w:val="231F20"/>
          <w:w w:val="110"/>
        </w:rPr>
        <w:t>(Bayne</w:t>
      </w:r>
      <w:r>
        <w:rPr>
          <w:color w:val="231F20"/>
          <w:spacing w:val="-1"/>
          <w:w w:val="110"/>
        </w:rPr>
        <w:t> </w:t>
      </w:r>
      <w:r>
        <w:rPr>
          <w:color w:val="231F20"/>
          <w:w w:val="110"/>
        </w:rPr>
        <w:t>and</w:t>
      </w:r>
      <w:r>
        <w:rPr>
          <w:color w:val="231F20"/>
          <w:spacing w:val="-1"/>
          <w:w w:val="110"/>
        </w:rPr>
        <w:t> </w:t>
      </w:r>
      <w:r>
        <w:rPr>
          <w:color w:val="231F20"/>
          <w:w w:val="110"/>
        </w:rPr>
        <w:t>Garnett</w:t>
      </w:r>
      <w:r>
        <w:rPr>
          <w:color w:val="231F20"/>
          <w:spacing w:val="-1"/>
          <w:w w:val="110"/>
        </w:rPr>
        <w:t> </w:t>
      </w:r>
      <w:r>
        <w:rPr>
          <w:color w:val="231F20"/>
          <w:w w:val="110"/>
        </w:rPr>
        <w:t>2008;</w:t>
      </w:r>
      <w:r>
        <w:rPr>
          <w:color w:val="231F20"/>
          <w:spacing w:val="-1"/>
          <w:w w:val="110"/>
        </w:rPr>
        <w:t> </w:t>
      </w:r>
      <w:r>
        <w:rPr>
          <w:color w:val="231F20"/>
          <w:w w:val="110"/>
        </w:rPr>
        <w:t>Van</w:t>
      </w:r>
      <w:r>
        <w:rPr>
          <w:color w:val="231F20"/>
          <w:spacing w:val="-1"/>
          <w:w w:val="110"/>
        </w:rPr>
        <w:t> </w:t>
      </w:r>
      <w:r>
        <w:rPr>
          <w:color w:val="231F20"/>
          <w:w w:val="110"/>
        </w:rPr>
        <w:t>Sluyters</w:t>
      </w:r>
      <w:r>
        <w:rPr>
          <w:color w:val="231F20"/>
          <w:spacing w:val="-1"/>
          <w:w w:val="110"/>
        </w:rPr>
        <w:t> </w:t>
      </w:r>
      <w:r>
        <w:rPr>
          <w:color w:val="231F20"/>
          <w:w w:val="110"/>
        </w:rPr>
        <w:t>2008).</w:t>
      </w:r>
    </w:p>
    <w:p>
      <w:pPr>
        <w:pStyle w:val="BodyText"/>
        <w:spacing w:before="139"/>
      </w:pPr>
    </w:p>
    <w:p>
      <w:pPr>
        <w:pStyle w:val="Heading4"/>
        <w:ind w:right="1306"/>
      </w:pPr>
      <w:r>
        <w:rPr>
          <w:color w:val="231F20"/>
          <w:w w:val="90"/>
        </w:rPr>
        <w:t>Program</w:t>
      </w:r>
      <w:r>
        <w:rPr>
          <w:color w:val="231F20"/>
          <w:spacing w:val="12"/>
        </w:rPr>
        <w:t> </w:t>
      </w:r>
      <w:r>
        <w:rPr>
          <w:color w:val="231F20"/>
          <w:w w:val="90"/>
        </w:rPr>
        <w:t>Management</w:t>
      </w:r>
      <w:r>
        <w:rPr>
          <w:color w:val="231F20"/>
          <w:spacing w:val="13"/>
        </w:rPr>
        <w:t> </w:t>
      </w:r>
      <w:r>
        <w:rPr>
          <w:color w:val="231F20"/>
          <w:spacing w:val="-2"/>
          <w:w w:val="90"/>
        </w:rPr>
        <w:t>Responsibility</w:t>
      </w:r>
    </w:p>
    <w:p>
      <w:pPr>
        <w:pStyle w:val="BodyText"/>
        <w:spacing w:before="14"/>
        <w:rPr>
          <w:b/>
        </w:rPr>
      </w:pPr>
    </w:p>
    <w:p>
      <w:pPr>
        <w:spacing w:before="1"/>
        <w:ind w:left="360" w:right="0" w:firstLine="0"/>
        <w:jc w:val="both"/>
        <w:rPr>
          <w:rFonts w:ascii="Trebuchet MS"/>
          <w:i/>
          <w:sz w:val="20"/>
        </w:rPr>
      </w:pPr>
      <w:r>
        <w:rPr>
          <w:rFonts w:ascii="Trebuchet MS"/>
          <w:i/>
          <w:color w:val="231F20"/>
          <w:w w:val="90"/>
          <w:sz w:val="20"/>
        </w:rPr>
        <w:t>The</w:t>
      </w:r>
      <w:r>
        <w:rPr>
          <w:rFonts w:ascii="Trebuchet MS"/>
          <w:i/>
          <w:color w:val="231F20"/>
          <w:spacing w:val="11"/>
          <w:sz w:val="20"/>
        </w:rPr>
        <w:t> </w:t>
      </w:r>
      <w:r>
        <w:rPr>
          <w:rFonts w:ascii="Trebuchet MS"/>
          <w:i/>
          <w:color w:val="231F20"/>
          <w:w w:val="90"/>
          <w:sz w:val="20"/>
        </w:rPr>
        <w:t>Institutional</w:t>
      </w:r>
      <w:r>
        <w:rPr>
          <w:rFonts w:ascii="Trebuchet MS"/>
          <w:i/>
          <w:color w:val="231F20"/>
          <w:spacing w:val="12"/>
          <w:sz w:val="20"/>
        </w:rPr>
        <w:t> </w:t>
      </w:r>
      <w:r>
        <w:rPr>
          <w:rFonts w:ascii="Trebuchet MS"/>
          <w:i/>
          <w:color w:val="231F20"/>
          <w:spacing w:val="-2"/>
          <w:w w:val="90"/>
          <w:sz w:val="20"/>
        </w:rPr>
        <w:t>Official</w:t>
      </w:r>
    </w:p>
    <w:p>
      <w:pPr>
        <w:pStyle w:val="BodyText"/>
        <w:spacing w:line="247" w:lineRule="auto" w:before="127"/>
        <w:ind w:left="360" w:right="356" w:firstLine="360"/>
        <w:jc w:val="both"/>
      </w:pPr>
      <w:r>
        <w:rPr>
          <w:color w:val="231F20"/>
        </w:rPr>
        <w:t>The </w:t>
      </w:r>
      <w:r>
        <w:rPr>
          <w:rFonts w:ascii="Trebuchet MS"/>
          <w:i/>
          <w:color w:val="231F20"/>
        </w:rPr>
        <w:t>institutional official </w:t>
      </w:r>
      <w:r>
        <w:rPr>
          <w:color w:val="231F20"/>
        </w:rPr>
        <w:t>(IO) bears ultimate responsibility for the Pro-</w:t>
      </w:r>
      <w:r>
        <w:rPr>
          <w:color w:val="231F20"/>
          <w:w w:val="105"/>
        </w:rPr>
        <w:t>gram, although overall Program direction should be a shared responsibility among the IO, AV, and IACUC. The</w:t>
      </w:r>
    </w:p>
    <w:p>
      <w:pPr>
        <w:pStyle w:val="BodyText"/>
        <w:spacing w:line="247" w:lineRule="auto" w:before="4"/>
        <w:ind w:left="360" w:right="3596"/>
        <w:jc w:val="both"/>
      </w:pPr>
      <w:r>
        <w:rPr/>
        <mc:AlternateContent>
          <mc:Choice Requires="wps">
            <w:drawing>
              <wp:anchor distT="0" distB="0" distL="0" distR="0" allowOverlap="1" layoutInCell="1" locked="0" behindDoc="0" simplePos="0" relativeHeight="15733760">
                <wp:simplePos x="0" y="0"/>
                <wp:positionH relativeFrom="page">
                  <wp:posOffset>2898775</wp:posOffset>
                </wp:positionH>
                <wp:positionV relativeFrom="paragraph">
                  <wp:posOffset>21657</wp:posOffset>
                </wp:positionV>
                <wp:extent cx="1898650" cy="1314450"/>
                <wp:effectExtent l="0" t="0" r="0" b="0"/>
                <wp:wrapNone/>
                <wp:docPr id="12" name="Textbox 12"/>
                <wp:cNvGraphicFramePr>
                  <a:graphicFrameLocks/>
                </wp:cNvGraphicFramePr>
                <a:graphic>
                  <a:graphicData uri="http://schemas.microsoft.com/office/word/2010/wordprocessingShape">
                    <wps:wsp>
                      <wps:cNvPr id="12" name="Textbox 12"/>
                      <wps:cNvSpPr txBox="1"/>
                      <wps:spPr>
                        <a:xfrm>
                          <a:off x="0" y="0"/>
                          <a:ext cx="1898650" cy="1314450"/>
                        </a:xfrm>
                        <a:prstGeom prst="rect">
                          <a:avLst/>
                        </a:prstGeom>
                        <a:solidFill>
                          <a:srgbClr val="E6E7E8"/>
                        </a:solidFill>
                        <a:ln w="6350">
                          <a:solidFill>
                            <a:srgbClr val="231F20"/>
                          </a:solidFill>
                          <a:prstDash val="solid"/>
                        </a:ln>
                      </wps:spPr>
                      <wps:txbx>
                        <w:txbxContent>
                          <w:p>
                            <w:pPr>
                              <w:pStyle w:val="BodyText"/>
                              <w:spacing w:before="48"/>
                              <w:rPr>
                                <w:color w:val="000000"/>
                                <w:sz w:val="16"/>
                              </w:rPr>
                            </w:pPr>
                          </w:p>
                          <w:p>
                            <w:pPr>
                              <w:spacing w:line="261" w:lineRule="auto" w:before="0"/>
                              <w:ind w:left="360" w:right="357" w:firstLine="0"/>
                              <w:jc w:val="both"/>
                              <w:rPr>
                                <w:rFonts w:ascii="Arial" w:hAnsi="Arial"/>
                                <w:color w:val="000000"/>
                                <w:sz w:val="16"/>
                              </w:rPr>
                            </w:pPr>
                            <w:r>
                              <w:rPr>
                                <w:rFonts w:ascii="Arial" w:hAnsi="Arial"/>
                                <w:i/>
                                <w:color w:val="231F20"/>
                                <w:sz w:val="16"/>
                              </w:rPr>
                              <w:t>Institutional official: </w:t>
                            </w:r>
                            <w:r>
                              <w:rPr>
                                <w:rFonts w:ascii="Arial" w:hAnsi="Arial"/>
                                <w:color w:val="231F20"/>
                                <w:sz w:val="16"/>
                              </w:rPr>
                              <w:t>The </w:t>
                            </w:r>
                            <w:r>
                              <w:rPr>
                                <w:rFonts w:ascii="Arial" w:hAnsi="Arial"/>
                                <w:color w:val="231F20"/>
                                <w:sz w:val="16"/>
                              </w:rPr>
                              <w:t>indi-vidual who, as a representative of senior</w:t>
                            </w:r>
                            <w:r>
                              <w:rPr>
                                <w:rFonts w:ascii="Arial" w:hAnsi="Arial"/>
                                <w:color w:val="231F20"/>
                                <w:sz w:val="16"/>
                              </w:rPr>
                              <w:t> administration, bears ultimate responsibility for</w:t>
                            </w:r>
                            <w:r>
                              <w:rPr>
                                <w:rFonts w:ascii="Arial" w:hAnsi="Arial"/>
                                <w:color w:val="231F20"/>
                                <w:sz w:val="16"/>
                              </w:rPr>
                              <w:t> the Program and is responsible for resource</w:t>
                            </w:r>
                            <w:r>
                              <w:rPr>
                                <w:rFonts w:ascii="Arial" w:hAnsi="Arial"/>
                                <w:color w:val="231F20"/>
                                <w:spacing w:val="-7"/>
                                <w:sz w:val="16"/>
                              </w:rPr>
                              <w:t> </w:t>
                            </w:r>
                            <w:r>
                              <w:rPr>
                                <w:rFonts w:ascii="Arial" w:hAnsi="Arial"/>
                                <w:color w:val="231F20"/>
                                <w:sz w:val="16"/>
                              </w:rPr>
                              <w:t>planning</w:t>
                            </w:r>
                            <w:r>
                              <w:rPr>
                                <w:rFonts w:ascii="Arial" w:hAnsi="Arial"/>
                                <w:color w:val="231F20"/>
                                <w:spacing w:val="-7"/>
                                <w:sz w:val="16"/>
                              </w:rPr>
                              <w:t> </w:t>
                            </w:r>
                            <w:r>
                              <w:rPr>
                                <w:rFonts w:ascii="Arial" w:hAnsi="Arial"/>
                                <w:color w:val="231F20"/>
                                <w:sz w:val="16"/>
                              </w:rPr>
                              <w:t>and</w:t>
                            </w:r>
                            <w:r>
                              <w:rPr>
                                <w:rFonts w:ascii="Arial" w:hAnsi="Arial"/>
                                <w:color w:val="231F20"/>
                                <w:spacing w:val="-7"/>
                                <w:sz w:val="16"/>
                              </w:rPr>
                              <w:t> </w:t>
                            </w:r>
                            <w:r>
                              <w:rPr>
                                <w:rFonts w:ascii="Arial" w:hAnsi="Arial"/>
                                <w:color w:val="231F20"/>
                                <w:sz w:val="16"/>
                              </w:rPr>
                              <w:t>ensuring alignment</w:t>
                            </w:r>
                            <w:r>
                              <w:rPr>
                                <w:rFonts w:ascii="Arial" w:hAnsi="Arial"/>
                                <w:color w:val="231F20"/>
                                <w:spacing w:val="-12"/>
                                <w:sz w:val="16"/>
                              </w:rPr>
                              <w:t> </w:t>
                            </w:r>
                            <w:r>
                              <w:rPr>
                                <w:rFonts w:ascii="Arial" w:hAnsi="Arial"/>
                                <w:color w:val="231F20"/>
                                <w:sz w:val="16"/>
                              </w:rPr>
                              <w:t>of</w:t>
                            </w:r>
                            <w:r>
                              <w:rPr>
                                <w:rFonts w:ascii="Arial" w:hAnsi="Arial"/>
                                <w:color w:val="231F20"/>
                                <w:spacing w:val="-11"/>
                                <w:sz w:val="16"/>
                              </w:rPr>
                              <w:t> </w:t>
                            </w:r>
                            <w:r>
                              <w:rPr>
                                <w:rFonts w:ascii="Arial" w:hAnsi="Arial"/>
                                <w:color w:val="231F20"/>
                                <w:sz w:val="16"/>
                              </w:rPr>
                              <w:t>Program</w:t>
                            </w:r>
                            <w:r>
                              <w:rPr>
                                <w:rFonts w:ascii="Arial" w:hAnsi="Arial"/>
                                <w:color w:val="231F20"/>
                                <w:spacing w:val="-11"/>
                                <w:sz w:val="16"/>
                              </w:rPr>
                              <w:t> </w:t>
                            </w:r>
                            <w:r>
                              <w:rPr>
                                <w:rFonts w:ascii="Arial" w:hAnsi="Arial"/>
                                <w:color w:val="231F20"/>
                                <w:sz w:val="16"/>
                              </w:rPr>
                              <w:t>goals</w:t>
                            </w:r>
                            <w:r>
                              <w:rPr>
                                <w:rFonts w:ascii="Arial" w:hAnsi="Arial"/>
                                <w:color w:val="231F20"/>
                                <w:spacing w:val="-11"/>
                                <w:sz w:val="16"/>
                              </w:rPr>
                              <w:t> </w:t>
                            </w:r>
                            <w:r>
                              <w:rPr>
                                <w:rFonts w:ascii="Arial" w:hAnsi="Arial"/>
                                <w:color w:val="231F20"/>
                                <w:sz w:val="16"/>
                              </w:rPr>
                              <w:t>with the institution’s mission.</w:t>
                            </w:r>
                          </w:p>
                        </w:txbxContent>
                      </wps:txbx>
                      <wps:bodyPr wrap="square" lIns="0" tIns="0" rIns="0" bIns="0" rtlCol="0">
                        <a:noAutofit/>
                      </wps:bodyPr>
                    </wps:wsp>
                  </a:graphicData>
                </a:graphic>
              </wp:anchor>
            </w:drawing>
          </mc:Choice>
          <mc:Fallback>
            <w:pict>
              <v:shape style="position:absolute;margin-left:228.25pt;margin-top:1.705322pt;width:149.5pt;height:103.5pt;mso-position-horizontal-relative:page;mso-position-vertical-relative:paragraph;z-index:15733760" type="#_x0000_t202" id="docshape9" filled="true" fillcolor="#e6e7e8" stroked="true" strokeweight=".5pt" strokecolor="#231f20">
                <v:textbox inset="0,0,0,0">
                  <w:txbxContent>
                    <w:p>
                      <w:pPr>
                        <w:pStyle w:val="BodyText"/>
                        <w:spacing w:before="48"/>
                        <w:rPr>
                          <w:color w:val="000000"/>
                          <w:sz w:val="16"/>
                        </w:rPr>
                      </w:pPr>
                    </w:p>
                    <w:p>
                      <w:pPr>
                        <w:spacing w:line="261" w:lineRule="auto" w:before="0"/>
                        <w:ind w:left="360" w:right="357" w:firstLine="0"/>
                        <w:jc w:val="both"/>
                        <w:rPr>
                          <w:rFonts w:ascii="Arial" w:hAnsi="Arial"/>
                          <w:color w:val="000000"/>
                          <w:sz w:val="16"/>
                        </w:rPr>
                      </w:pPr>
                      <w:r>
                        <w:rPr>
                          <w:rFonts w:ascii="Arial" w:hAnsi="Arial"/>
                          <w:i/>
                          <w:color w:val="231F20"/>
                          <w:sz w:val="16"/>
                        </w:rPr>
                        <w:t>Institutional official: </w:t>
                      </w:r>
                      <w:r>
                        <w:rPr>
                          <w:rFonts w:ascii="Arial" w:hAnsi="Arial"/>
                          <w:color w:val="231F20"/>
                          <w:sz w:val="16"/>
                        </w:rPr>
                        <w:t>The </w:t>
                      </w:r>
                      <w:r>
                        <w:rPr>
                          <w:rFonts w:ascii="Arial" w:hAnsi="Arial"/>
                          <w:color w:val="231F20"/>
                          <w:sz w:val="16"/>
                        </w:rPr>
                        <w:t>indi-vidual who, as a representative of senior</w:t>
                      </w:r>
                      <w:r>
                        <w:rPr>
                          <w:rFonts w:ascii="Arial" w:hAnsi="Arial"/>
                          <w:color w:val="231F20"/>
                          <w:sz w:val="16"/>
                        </w:rPr>
                        <w:t> administration, bears ultimate responsibility for</w:t>
                      </w:r>
                      <w:r>
                        <w:rPr>
                          <w:rFonts w:ascii="Arial" w:hAnsi="Arial"/>
                          <w:color w:val="231F20"/>
                          <w:sz w:val="16"/>
                        </w:rPr>
                        <w:t> the Program and is responsible for resource</w:t>
                      </w:r>
                      <w:r>
                        <w:rPr>
                          <w:rFonts w:ascii="Arial" w:hAnsi="Arial"/>
                          <w:color w:val="231F20"/>
                          <w:spacing w:val="-7"/>
                          <w:sz w:val="16"/>
                        </w:rPr>
                        <w:t> </w:t>
                      </w:r>
                      <w:r>
                        <w:rPr>
                          <w:rFonts w:ascii="Arial" w:hAnsi="Arial"/>
                          <w:color w:val="231F20"/>
                          <w:sz w:val="16"/>
                        </w:rPr>
                        <w:t>planning</w:t>
                      </w:r>
                      <w:r>
                        <w:rPr>
                          <w:rFonts w:ascii="Arial" w:hAnsi="Arial"/>
                          <w:color w:val="231F20"/>
                          <w:spacing w:val="-7"/>
                          <w:sz w:val="16"/>
                        </w:rPr>
                        <w:t> </w:t>
                      </w:r>
                      <w:r>
                        <w:rPr>
                          <w:rFonts w:ascii="Arial" w:hAnsi="Arial"/>
                          <w:color w:val="231F20"/>
                          <w:sz w:val="16"/>
                        </w:rPr>
                        <w:t>and</w:t>
                      </w:r>
                      <w:r>
                        <w:rPr>
                          <w:rFonts w:ascii="Arial" w:hAnsi="Arial"/>
                          <w:color w:val="231F20"/>
                          <w:spacing w:val="-7"/>
                          <w:sz w:val="16"/>
                        </w:rPr>
                        <w:t> </w:t>
                      </w:r>
                      <w:r>
                        <w:rPr>
                          <w:rFonts w:ascii="Arial" w:hAnsi="Arial"/>
                          <w:color w:val="231F20"/>
                          <w:sz w:val="16"/>
                        </w:rPr>
                        <w:t>ensuring alignment</w:t>
                      </w:r>
                      <w:r>
                        <w:rPr>
                          <w:rFonts w:ascii="Arial" w:hAnsi="Arial"/>
                          <w:color w:val="231F20"/>
                          <w:spacing w:val="-12"/>
                          <w:sz w:val="16"/>
                        </w:rPr>
                        <w:t> </w:t>
                      </w:r>
                      <w:r>
                        <w:rPr>
                          <w:rFonts w:ascii="Arial" w:hAnsi="Arial"/>
                          <w:color w:val="231F20"/>
                          <w:sz w:val="16"/>
                        </w:rPr>
                        <w:t>of</w:t>
                      </w:r>
                      <w:r>
                        <w:rPr>
                          <w:rFonts w:ascii="Arial" w:hAnsi="Arial"/>
                          <w:color w:val="231F20"/>
                          <w:spacing w:val="-11"/>
                          <w:sz w:val="16"/>
                        </w:rPr>
                        <w:t> </w:t>
                      </w:r>
                      <w:r>
                        <w:rPr>
                          <w:rFonts w:ascii="Arial" w:hAnsi="Arial"/>
                          <w:color w:val="231F20"/>
                          <w:sz w:val="16"/>
                        </w:rPr>
                        <w:t>Program</w:t>
                      </w:r>
                      <w:r>
                        <w:rPr>
                          <w:rFonts w:ascii="Arial" w:hAnsi="Arial"/>
                          <w:color w:val="231F20"/>
                          <w:spacing w:val="-11"/>
                          <w:sz w:val="16"/>
                        </w:rPr>
                        <w:t> </w:t>
                      </w:r>
                      <w:r>
                        <w:rPr>
                          <w:rFonts w:ascii="Arial" w:hAnsi="Arial"/>
                          <w:color w:val="231F20"/>
                          <w:sz w:val="16"/>
                        </w:rPr>
                        <w:t>goals</w:t>
                      </w:r>
                      <w:r>
                        <w:rPr>
                          <w:rFonts w:ascii="Arial" w:hAnsi="Arial"/>
                          <w:color w:val="231F20"/>
                          <w:spacing w:val="-11"/>
                          <w:sz w:val="16"/>
                        </w:rPr>
                        <w:t> </w:t>
                      </w:r>
                      <w:r>
                        <w:rPr>
                          <w:rFonts w:ascii="Arial" w:hAnsi="Arial"/>
                          <w:color w:val="231F20"/>
                          <w:sz w:val="16"/>
                        </w:rPr>
                        <w:t>with the institution’s mission.</w:t>
                      </w:r>
                    </w:p>
                  </w:txbxContent>
                </v:textbox>
                <v:fill type="solid"/>
                <v:stroke dashstyle="solid"/>
                <w10:wrap type="none"/>
              </v:shape>
            </w:pict>
          </mc:Fallback>
        </mc:AlternateContent>
      </w:r>
      <w:r>
        <w:rPr>
          <w:color w:val="231F20"/>
          <w:w w:val="110"/>
        </w:rPr>
        <w:t>IO</w:t>
      </w:r>
      <w:r>
        <w:rPr>
          <w:color w:val="231F20"/>
          <w:w w:val="110"/>
        </w:rPr>
        <w:t> has</w:t>
      </w:r>
      <w:r>
        <w:rPr>
          <w:color w:val="231F20"/>
          <w:w w:val="110"/>
        </w:rPr>
        <w:t> the</w:t>
      </w:r>
      <w:r>
        <w:rPr>
          <w:color w:val="231F20"/>
          <w:w w:val="110"/>
        </w:rPr>
        <w:t> authority</w:t>
      </w:r>
      <w:r>
        <w:rPr>
          <w:color w:val="231F20"/>
          <w:w w:val="110"/>
        </w:rPr>
        <w:t> to</w:t>
      </w:r>
      <w:r>
        <w:rPr>
          <w:color w:val="231F20"/>
          <w:w w:val="110"/>
        </w:rPr>
        <w:t> allocate</w:t>
      </w:r>
      <w:r>
        <w:rPr>
          <w:color w:val="231F20"/>
          <w:w w:val="110"/>
        </w:rPr>
        <w:t> the </w:t>
      </w:r>
      <w:r>
        <w:rPr>
          <w:color w:val="231F20"/>
          <w:spacing w:val="-2"/>
          <w:w w:val="110"/>
        </w:rPr>
        <w:t>resources</w:t>
      </w:r>
      <w:r>
        <w:rPr>
          <w:color w:val="231F20"/>
          <w:spacing w:val="-11"/>
          <w:w w:val="110"/>
        </w:rPr>
        <w:t> </w:t>
      </w:r>
      <w:r>
        <w:rPr>
          <w:color w:val="231F20"/>
          <w:spacing w:val="-2"/>
          <w:w w:val="110"/>
        </w:rPr>
        <w:t>needed</w:t>
      </w:r>
      <w:r>
        <w:rPr>
          <w:color w:val="231F20"/>
          <w:spacing w:val="-11"/>
          <w:w w:val="110"/>
        </w:rPr>
        <w:t> </w:t>
      </w:r>
      <w:r>
        <w:rPr>
          <w:color w:val="231F20"/>
          <w:spacing w:val="-2"/>
          <w:w w:val="110"/>
        </w:rPr>
        <w:t>to</w:t>
      </w:r>
      <w:r>
        <w:rPr>
          <w:color w:val="231F20"/>
          <w:spacing w:val="-11"/>
          <w:w w:val="110"/>
        </w:rPr>
        <w:t> </w:t>
      </w:r>
      <w:r>
        <w:rPr>
          <w:color w:val="231F20"/>
          <w:spacing w:val="-2"/>
          <w:w w:val="110"/>
        </w:rPr>
        <w:t>ensure</w:t>
      </w:r>
      <w:r>
        <w:rPr>
          <w:color w:val="231F20"/>
          <w:spacing w:val="-11"/>
          <w:w w:val="110"/>
        </w:rPr>
        <w:t> </w:t>
      </w:r>
      <w:r>
        <w:rPr>
          <w:color w:val="231F20"/>
          <w:spacing w:val="-2"/>
          <w:w w:val="110"/>
        </w:rPr>
        <w:t>the</w:t>
      </w:r>
      <w:r>
        <w:rPr>
          <w:color w:val="231F20"/>
          <w:spacing w:val="-11"/>
          <w:w w:val="110"/>
        </w:rPr>
        <w:t> </w:t>
      </w:r>
      <w:r>
        <w:rPr>
          <w:color w:val="231F20"/>
          <w:spacing w:val="-2"/>
          <w:w w:val="110"/>
        </w:rPr>
        <w:t>Pro-</w:t>
      </w:r>
      <w:r>
        <w:rPr>
          <w:color w:val="231F20"/>
        </w:rPr>
        <w:t>gram’s overall effectiveness. Program </w:t>
      </w:r>
      <w:r>
        <w:rPr>
          <w:color w:val="231F20"/>
          <w:w w:val="110"/>
        </w:rPr>
        <w:t>needs</w:t>
      </w:r>
      <w:r>
        <w:rPr>
          <w:color w:val="231F20"/>
          <w:spacing w:val="-16"/>
          <w:w w:val="110"/>
        </w:rPr>
        <w:t> </w:t>
      </w:r>
      <w:r>
        <w:rPr>
          <w:color w:val="231F20"/>
          <w:w w:val="110"/>
        </w:rPr>
        <w:t>should</w:t>
      </w:r>
      <w:r>
        <w:rPr>
          <w:color w:val="231F20"/>
          <w:spacing w:val="-15"/>
          <w:w w:val="110"/>
        </w:rPr>
        <w:t> </w:t>
      </w:r>
      <w:r>
        <w:rPr>
          <w:color w:val="231F20"/>
          <w:w w:val="110"/>
        </w:rPr>
        <w:t>be</w:t>
      </w:r>
      <w:r>
        <w:rPr>
          <w:color w:val="231F20"/>
          <w:spacing w:val="-15"/>
          <w:w w:val="110"/>
        </w:rPr>
        <w:t> </w:t>
      </w:r>
      <w:r>
        <w:rPr>
          <w:color w:val="231F20"/>
          <w:w w:val="110"/>
        </w:rPr>
        <w:t>clearly</w:t>
      </w:r>
      <w:r>
        <w:rPr>
          <w:color w:val="231F20"/>
          <w:spacing w:val="-16"/>
          <w:w w:val="110"/>
        </w:rPr>
        <w:t> </w:t>
      </w:r>
      <w:r>
        <w:rPr>
          <w:color w:val="231F20"/>
          <w:w w:val="110"/>
        </w:rPr>
        <w:t>and</w:t>
      </w:r>
      <w:r>
        <w:rPr>
          <w:color w:val="231F20"/>
          <w:spacing w:val="-15"/>
          <w:w w:val="110"/>
        </w:rPr>
        <w:t> </w:t>
      </w:r>
      <w:r>
        <w:rPr>
          <w:color w:val="231F20"/>
          <w:w w:val="110"/>
        </w:rPr>
        <w:t>regularly communicated</w:t>
      </w:r>
      <w:r>
        <w:rPr>
          <w:color w:val="231F20"/>
          <w:spacing w:val="-2"/>
          <w:w w:val="110"/>
        </w:rPr>
        <w:t> </w:t>
      </w:r>
      <w:r>
        <w:rPr>
          <w:color w:val="231F20"/>
          <w:w w:val="110"/>
        </w:rPr>
        <w:t>to</w:t>
      </w:r>
      <w:r>
        <w:rPr>
          <w:color w:val="231F20"/>
          <w:spacing w:val="-2"/>
          <w:w w:val="110"/>
        </w:rPr>
        <w:t> </w:t>
      </w:r>
      <w:r>
        <w:rPr>
          <w:color w:val="231F20"/>
          <w:w w:val="110"/>
        </w:rPr>
        <w:t>the</w:t>
      </w:r>
      <w:r>
        <w:rPr>
          <w:color w:val="231F20"/>
          <w:spacing w:val="-2"/>
          <w:w w:val="110"/>
        </w:rPr>
        <w:t> </w:t>
      </w:r>
      <w:r>
        <w:rPr>
          <w:color w:val="231F20"/>
          <w:w w:val="110"/>
        </w:rPr>
        <w:t>IO</w:t>
      </w:r>
      <w:r>
        <w:rPr>
          <w:color w:val="231F20"/>
          <w:spacing w:val="-2"/>
          <w:w w:val="110"/>
        </w:rPr>
        <w:t> </w:t>
      </w:r>
      <w:r>
        <w:rPr>
          <w:color w:val="231F20"/>
          <w:w w:val="110"/>
        </w:rPr>
        <w:t>by</w:t>
      </w:r>
      <w:r>
        <w:rPr>
          <w:color w:val="231F20"/>
          <w:spacing w:val="-2"/>
          <w:w w:val="110"/>
        </w:rPr>
        <w:t> </w:t>
      </w:r>
      <w:r>
        <w:rPr>
          <w:color w:val="231F20"/>
          <w:w w:val="110"/>
        </w:rPr>
        <w:t>the</w:t>
      </w:r>
      <w:r>
        <w:rPr>
          <w:color w:val="231F20"/>
          <w:spacing w:val="-4"/>
          <w:w w:val="110"/>
        </w:rPr>
        <w:t> </w:t>
      </w:r>
      <w:r>
        <w:rPr>
          <w:color w:val="231F20"/>
          <w:w w:val="110"/>
        </w:rPr>
        <w:t>AV, the</w:t>
      </w:r>
      <w:r>
        <w:rPr>
          <w:color w:val="231F20"/>
          <w:w w:val="110"/>
        </w:rPr>
        <w:t> IACUC,</w:t>
      </w:r>
      <w:r>
        <w:rPr>
          <w:color w:val="231F20"/>
          <w:w w:val="110"/>
        </w:rPr>
        <w:t> and</w:t>
      </w:r>
      <w:r>
        <w:rPr>
          <w:color w:val="231F20"/>
          <w:w w:val="110"/>
        </w:rPr>
        <w:t> others</w:t>
      </w:r>
      <w:r>
        <w:rPr>
          <w:color w:val="231F20"/>
          <w:w w:val="110"/>
        </w:rPr>
        <w:t> associated with</w:t>
      </w:r>
      <w:r>
        <w:rPr>
          <w:color w:val="231F20"/>
          <w:spacing w:val="-16"/>
          <w:w w:val="110"/>
        </w:rPr>
        <w:t> </w:t>
      </w:r>
      <w:r>
        <w:rPr>
          <w:color w:val="231F20"/>
          <w:w w:val="110"/>
        </w:rPr>
        <w:t>the</w:t>
      </w:r>
      <w:r>
        <w:rPr>
          <w:color w:val="231F20"/>
          <w:spacing w:val="-15"/>
          <w:w w:val="110"/>
        </w:rPr>
        <w:t> </w:t>
      </w:r>
      <w:r>
        <w:rPr>
          <w:color w:val="231F20"/>
          <w:w w:val="110"/>
        </w:rPr>
        <w:t>Program</w:t>
      </w:r>
      <w:r>
        <w:rPr>
          <w:color w:val="231F20"/>
          <w:spacing w:val="-15"/>
          <w:w w:val="110"/>
        </w:rPr>
        <w:t> </w:t>
      </w:r>
      <w:r>
        <w:rPr>
          <w:color w:val="231F20"/>
          <w:w w:val="110"/>
        </w:rPr>
        <w:t>(e.g.,</w:t>
      </w:r>
      <w:r>
        <w:rPr>
          <w:color w:val="231F20"/>
          <w:spacing w:val="-16"/>
          <w:w w:val="110"/>
        </w:rPr>
        <w:t> </w:t>
      </w:r>
      <w:r>
        <w:rPr>
          <w:color w:val="231F20"/>
          <w:w w:val="110"/>
        </w:rPr>
        <w:t>facilities</w:t>
      </w:r>
      <w:r>
        <w:rPr>
          <w:color w:val="231F20"/>
          <w:spacing w:val="-15"/>
          <w:w w:val="110"/>
        </w:rPr>
        <w:t> </w:t>
      </w:r>
      <w:r>
        <w:rPr>
          <w:color w:val="231F20"/>
          <w:w w:val="110"/>
        </w:rPr>
        <w:t>man-agement</w:t>
      </w:r>
      <w:r>
        <w:rPr>
          <w:color w:val="231F20"/>
          <w:w w:val="110"/>
        </w:rPr>
        <w:t> staff,</w:t>
      </w:r>
      <w:r>
        <w:rPr>
          <w:color w:val="231F20"/>
          <w:w w:val="110"/>
        </w:rPr>
        <w:t> occupational</w:t>
      </w:r>
      <w:r>
        <w:rPr>
          <w:color w:val="231F20"/>
          <w:w w:val="110"/>
        </w:rPr>
        <w:t> health </w:t>
      </w:r>
      <w:r>
        <w:rPr>
          <w:color w:val="231F20"/>
        </w:rPr>
        <w:t>and</w:t>
      </w:r>
      <w:r>
        <w:rPr>
          <w:color w:val="231F20"/>
          <w:spacing w:val="38"/>
        </w:rPr>
        <w:t> </w:t>
      </w:r>
      <w:r>
        <w:rPr>
          <w:color w:val="231F20"/>
        </w:rPr>
        <w:t>safety</w:t>
      </w:r>
      <w:r>
        <w:rPr>
          <w:color w:val="231F20"/>
          <w:spacing w:val="38"/>
        </w:rPr>
        <w:t> </w:t>
      </w:r>
      <w:r>
        <w:rPr>
          <w:color w:val="231F20"/>
        </w:rPr>
        <w:t>personnel,</w:t>
      </w:r>
      <w:r>
        <w:rPr>
          <w:color w:val="231F20"/>
          <w:spacing w:val="38"/>
        </w:rPr>
        <w:t> </w:t>
      </w:r>
      <w:r>
        <w:rPr>
          <w:color w:val="231F20"/>
        </w:rPr>
        <w:t>scientists).</w:t>
      </w:r>
      <w:r>
        <w:rPr>
          <w:color w:val="231F20"/>
          <w:spacing w:val="34"/>
        </w:rPr>
        <w:t> </w:t>
      </w:r>
      <w:r>
        <w:rPr>
          <w:color w:val="231F20"/>
        </w:rPr>
        <w:t>As</w:t>
      </w:r>
      <w:r>
        <w:rPr>
          <w:color w:val="231F20"/>
          <w:spacing w:val="38"/>
        </w:rPr>
        <w:t> </w:t>
      </w:r>
      <w:r>
        <w:rPr>
          <w:color w:val="231F20"/>
          <w:spacing w:val="-10"/>
        </w:rPr>
        <w:t>a</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36"/>
        <w:rPr>
          <w:rFonts w:ascii="Trebuchet MS"/>
          <w:i/>
        </w:rPr>
      </w:pPr>
    </w:p>
    <w:p>
      <w:pPr>
        <w:pStyle w:val="BodyText"/>
        <w:spacing w:line="247" w:lineRule="auto"/>
        <w:ind w:left="360" w:right="354"/>
        <w:jc w:val="both"/>
      </w:pPr>
      <w:r>
        <w:rPr>
          <w:color w:val="231F20"/>
          <w:spacing w:val="-2"/>
          <w:w w:val="110"/>
        </w:rPr>
        <w:t>representative</w:t>
      </w:r>
      <w:r>
        <w:rPr>
          <w:color w:val="231F20"/>
          <w:spacing w:val="-6"/>
          <w:w w:val="110"/>
        </w:rPr>
        <w:t> </w:t>
      </w:r>
      <w:r>
        <w:rPr>
          <w:color w:val="231F20"/>
          <w:spacing w:val="-2"/>
          <w:w w:val="110"/>
        </w:rPr>
        <w:t>of</w:t>
      </w:r>
      <w:r>
        <w:rPr>
          <w:color w:val="231F20"/>
          <w:spacing w:val="-6"/>
          <w:w w:val="110"/>
        </w:rPr>
        <w:t> </w:t>
      </w:r>
      <w:r>
        <w:rPr>
          <w:color w:val="231F20"/>
          <w:spacing w:val="-2"/>
          <w:w w:val="110"/>
        </w:rPr>
        <w:t>senior</w:t>
      </w:r>
      <w:r>
        <w:rPr>
          <w:color w:val="231F20"/>
          <w:spacing w:val="-6"/>
          <w:w w:val="110"/>
        </w:rPr>
        <w:t> </w:t>
      </w:r>
      <w:r>
        <w:rPr>
          <w:color w:val="231F20"/>
          <w:spacing w:val="-2"/>
          <w:w w:val="110"/>
        </w:rPr>
        <w:t>administration,</w:t>
      </w:r>
      <w:r>
        <w:rPr>
          <w:color w:val="231F20"/>
          <w:spacing w:val="-6"/>
          <w:w w:val="110"/>
        </w:rPr>
        <w:t> </w:t>
      </w:r>
      <w:r>
        <w:rPr>
          <w:color w:val="231F20"/>
          <w:spacing w:val="-2"/>
          <w:w w:val="110"/>
        </w:rPr>
        <w:t>the</w:t>
      </w:r>
      <w:r>
        <w:rPr>
          <w:color w:val="231F20"/>
          <w:spacing w:val="-6"/>
          <w:w w:val="110"/>
        </w:rPr>
        <w:t> </w:t>
      </w:r>
      <w:r>
        <w:rPr>
          <w:color w:val="231F20"/>
          <w:spacing w:val="-2"/>
          <w:w w:val="110"/>
        </w:rPr>
        <w:t>IO</w:t>
      </w:r>
      <w:r>
        <w:rPr>
          <w:color w:val="231F20"/>
          <w:spacing w:val="-6"/>
          <w:w w:val="110"/>
        </w:rPr>
        <w:t> </w:t>
      </w:r>
      <w:r>
        <w:rPr>
          <w:color w:val="231F20"/>
          <w:spacing w:val="-2"/>
          <w:w w:val="110"/>
        </w:rPr>
        <w:t>is</w:t>
      </w:r>
      <w:r>
        <w:rPr>
          <w:color w:val="231F20"/>
          <w:spacing w:val="-6"/>
          <w:w w:val="110"/>
        </w:rPr>
        <w:t> </w:t>
      </w:r>
      <w:r>
        <w:rPr>
          <w:color w:val="231F20"/>
          <w:spacing w:val="-2"/>
          <w:w w:val="110"/>
        </w:rPr>
        <w:t>responsible</w:t>
      </w:r>
      <w:r>
        <w:rPr>
          <w:color w:val="231F20"/>
          <w:spacing w:val="-6"/>
          <w:w w:val="110"/>
        </w:rPr>
        <w:t> </w:t>
      </w:r>
      <w:r>
        <w:rPr>
          <w:color w:val="231F20"/>
          <w:spacing w:val="-2"/>
          <w:w w:val="110"/>
        </w:rPr>
        <w:t>for</w:t>
      </w:r>
      <w:r>
        <w:rPr>
          <w:color w:val="231F20"/>
          <w:spacing w:val="-6"/>
          <w:w w:val="110"/>
        </w:rPr>
        <w:t> </w:t>
      </w:r>
      <w:r>
        <w:rPr>
          <w:color w:val="231F20"/>
          <w:spacing w:val="-2"/>
          <w:w w:val="110"/>
        </w:rPr>
        <w:t>resource </w:t>
      </w:r>
      <w:r>
        <w:rPr>
          <w:color w:val="231F20"/>
          <w:w w:val="110"/>
        </w:rPr>
        <w:t>planning</w:t>
      </w:r>
      <w:r>
        <w:rPr>
          <w:color w:val="231F20"/>
          <w:w w:val="110"/>
        </w:rPr>
        <w:t> and</w:t>
      </w:r>
      <w:r>
        <w:rPr>
          <w:color w:val="231F20"/>
          <w:w w:val="110"/>
        </w:rPr>
        <w:t> ensuring</w:t>
      </w:r>
      <w:r>
        <w:rPr>
          <w:color w:val="231F20"/>
          <w:w w:val="110"/>
        </w:rPr>
        <w:t> the</w:t>
      </w:r>
      <w:r>
        <w:rPr>
          <w:color w:val="231F20"/>
          <w:w w:val="110"/>
        </w:rPr>
        <w:t> alignment</w:t>
      </w:r>
      <w:r>
        <w:rPr>
          <w:color w:val="231F20"/>
          <w:w w:val="110"/>
        </w:rPr>
        <w:t> of</w:t>
      </w:r>
      <w:r>
        <w:rPr>
          <w:color w:val="231F20"/>
          <w:w w:val="110"/>
        </w:rPr>
        <w:t> Program</w:t>
      </w:r>
      <w:r>
        <w:rPr>
          <w:color w:val="231F20"/>
          <w:w w:val="110"/>
        </w:rPr>
        <w:t> goals</w:t>
      </w:r>
      <w:r>
        <w:rPr>
          <w:color w:val="231F20"/>
          <w:w w:val="110"/>
        </w:rPr>
        <w:t> of</w:t>
      </w:r>
      <w:r>
        <w:rPr>
          <w:color w:val="231F20"/>
          <w:w w:val="110"/>
        </w:rPr>
        <w:t> quality</w:t>
      </w:r>
      <w:r>
        <w:rPr>
          <w:color w:val="231F20"/>
          <w:w w:val="110"/>
        </w:rPr>
        <w:t> animal care and use with the institution’s mission.</w:t>
      </w:r>
    </w:p>
    <w:p>
      <w:pPr>
        <w:pStyle w:val="BodyText"/>
        <w:spacing w:before="129"/>
      </w:pPr>
    </w:p>
    <w:p>
      <w:pPr>
        <w:spacing w:before="1"/>
        <w:ind w:left="360" w:right="0" w:firstLine="0"/>
        <w:jc w:val="both"/>
        <w:rPr>
          <w:rFonts w:ascii="Trebuchet MS"/>
          <w:i/>
          <w:sz w:val="20"/>
        </w:rPr>
      </w:pPr>
      <w:r>
        <w:rPr>
          <w:rFonts w:ascii="Trebuchet MS"/>
          <w:i/>
          <w:color w:val="231F20"/>
          <w:spacing w:val="-6"/>
          <w:sz w:val="20"/>
        </w:rPr>
        <w:t>The</w:t>
      </w:r>
      <w:r>
        <w:rPr>
          <w:rFonts w:ascii="Trebuchet MS"/>
          <w:i/>
          <w:color w:val="231F20"/>
          <w:spacing w:val="-4"/>
          <w:sz w:val="20"/>
        </w:rPr>
        <w:t> </w:t>
      </w:r>
      <w:r>
        <w:rPr>
          <w:rFonts w:ascii="Trebuchet MS"/>
          <w:i/>
          <w:color w:val="231F20"/>
          <w:spacing w:val="-6"/>
          <w:sz w:val="20"/>
        </w:rPr>
        <w:t>Attending</w:t>
      </w:r>
      <w:r>
        <w:rPr>
          <w:rFonts w:ascii="Trebuchet MS"/>
          <w:i/>
          <w:color w:val="231F20"/>
          <w:spacing w:val="1"/>
          <w:sz w:val="20"/>
        </w:rPr>
        <w:t> </w:t>
      </w:r>
      <w:r>
        <w:rPr>
          <w:rFonts w:ascii="Trebuchet MS"/>
          <w:i/>
          <w:color w:val="231F20"/>
          <w:spacing w:val="-6"/>
          <w:sz w:val="20"/>
        </w:rPr>
        <w:t>Veterinarian</w:t>
      </w:r>
    </w:p>
    <w:p>
      <w:pPr>
        <w:pStyle w:val="BodyText"/>
        <w:spacing w:line="247" w:lineRule="auto" w:before="127"/>
        <w:ind w:left="359" w:right="354" w:firstLine="360"/>
        <w:jc w:val="both"/>
      </w:pPr>
      <w:r>
        <w:rPr>
          <w:color w:val="231F20"/>
        </w:rPr>
        <w:t>The </w:t>
      </w:r>
      <w:r>
        <w:rPr>
          <w:rFonts w:ascii="Trebuchet MS"/>
          <w:i/>
          <w:color w:val="231F20"/>
        </w:rPr>
        <w:t>attending Veterinarian </w:t>
      </w:r>
      <w:r>
        <w:rPr>
          <w:color w:val="231F20"/>
        </w:rPr>
        <w:t>(AV) is responsible for the health and well-</w:t>
      </w:r>
      <w:r>
        <w:rPr>
          <w:color w:val="231F20"/>
          <w:w w:val="105"/>
        </w:rPr>
        <w:t>being of all laboratory animals used at the institution. The institution must provide</w:t>
      </w:r>
      <w:r>
        <w:rPr>
          <w:color w:val="231F20"/>
          <w:spacing w:val="34"/>
          <w:w w:val="105"/>
        </w:rPr>
        <w:t> </w:t>
      </w:r>
      <w:r>
        <w:rPr>
          <w:color w:val="231F20"/>
          <w:w w:val="105"/>
        </w:rPr>
        <w:t>the</w:t>
      </w:r>
      <w:r>
        <w:rPr>
          <w:color w:val="231F20"/>
          <w:spacing w:val="31"/>
          <w:w w:val="105"/>
        </w:rPr>
        <w:t> </w:t>
      </w:r>
      <w:r>
        <w:rPr>
          <w:color w:val="231F20"/>
          <w:w w:val="105"/>
        </w:rPr>
        <w:t>AV</w:t>
      </w:r>
      <w:r>
        <w:rPr>
          <w:color w:val="231F20"/>
          <w:spacing w:val="34"/>
          <w:w w:val="105"/>
        </w:rPr>
        <w:t> </w:t>
      </w:r>
      <w:r>
        <w:rPr>
          <w:color w:val="231F20"/>
          <w:w w:val="105"/>
        </w:rPr>
        <w:t>with</w:t>
      </w:r>
      <w:r>
        <w:rPr>
          <w:color w:val="231F20"/>
          <w:spacing w:val="34"/>
          <w:w w:val="105"/>
        </w:rPr>
        <w:t> </w:t>
      </w:r>
      <w:r>
        <w:rPr>
          <w:color w:val="231F20"/>
          <w:w w:val="105"/>
        </w:rPr>
        <w:t>sufficient</w:t>
      </w:r>
      <w:r>
        <w:rPr>
          <w:color w:val="231F20"/>
          <w:spacing w:val="35"/>
          <w:w w:val="105"/>
        </w:rPr>
        <w:t> </w:t>
      </w:r>
      <w:r>
        <w:rPr>
          <w:color w:val="231F20"/>
          <w:w w:val="105"/>
        </w:rPr>
        <w:t>authority,</w:t>
      </w:r>
      <w:r>
        <w:rPr>
          <w:color w:val="231F20"/>
          <w:spacing w:val="34"/>
          <w:w w:val="105"/>
        </w:rPr>
        <w:t> </w:t>
      </w:r>
      <w:r>
        <w:rPr>
          <w:color w:val="231F20"/>
          <w:w w:val="105"/>
        </w:rPr>
        <w:t>including</w:t>
      </w:r>
      <w:r>
        <w:rPr>
          <w:color w:val="231F20"/>
          <w:spacing w:val="34"/>
          <w:w w:val="105"/>
        </w:rPr>
        <w:t> </w:t>
      </w:r>
      <w:r>
        <w:rPr>
          <w:color w:val="231F20"/>
          <w:w w:val="105"/>
        </w:rPr>
        <w:t>access</w:t>
      </w:r>
      <w:r>
        <w:rPr>
          <w:color w:val="231F20"/>
          <w:spacing w:val="35"/>
          <w:w w:val="105"/>
        </w:rPr>
        <w:t> </w:t>
      </w:r>
      <w:r>
        <w:rPr>
          <w:color w:val="231F20"/>
          <w:w w:val="105"/>
        </w:rPr>
        <w:t>to</w:t>
      </w:r>
      <w:r>
        <w:rPr>
          <w:color w:val="231F20"/>
          <w:spacing w:val="34"/>
          <w:w w:val="105"/>
        </w:rPr>
        <w:t> </w:t>
      </w:r>
      <w:r>
        <w:rPr>
          <w:color w:val="231F20"/>
          <w:w w:val="105"/>
        </w:rPr>
        <w:t>all</w:t>
      </w:r>
      <w:r>
        <w:rPr>
          <w:color w:val="231F20"/>
          <w:spacing w:val="34"/>
          <w:w w:val="105"/>
        </w:rPr>
        <w:t> </w:t>
      </w:r>
      <w:r>
        <w:rPr>
          <w:color w:val="231F20"/>
          <w:spacing w:val="-2"/>
          <w:w w:val="105"/>
        </w:rPr>
        <w:t>animals,</w:t>
      </w:r>
    </w:p>
    <w:p>
      <w:pPr>
        <w:pStyle w:val="BodyText"/>
        <w:spacing w:line="247" w:lineRule="auto" w:before="4"/>
        <w:ind w:left="3600" w:right="356"/>
        <w:jc w:val="both"/>
      </w:pPr>
      <w:r>
        <w:rPr/>
        <mc:AlternateContent>
          <mc:Choice Requires="wps">
            <w:drawing>
              <wp:anchor distT="0" distB="0" distL="0" distR="0" allowOverlap="1" layoutInCell="1" locked="0" behindDoc="0" simplePos="0" relativeHeight="15734272">
                <wp:simplePos x="0" y="0"/>
                <wp:positionH relativeFrom="page">
                  <wp:posOffset>688975</wp:posOffset>
                </wp:positionH>
                <wp:positionV relativeFrom="paragraph">
                  <wp:posOffset>145462</wp:posOffset>
                </wp:positionV>
                <wp:extent cx="1898650" cy="933450"/>
                <wp:effectExtent l="0" t="0" r="0" b="0"/>
                <wp:wrapNone/>
                <wp:docPr id="13" name="Textbox 13"/>
                <wp:cNvGraphicFramePr>
                  <a:graphicFrameLocks/>
                </wp:cNvGraphicFramePr>
                <a:graphic>
                  <a:graphicData uri="http://schemas.microsoft.com/office/word/2010/wordprocessingShape">
                    <wps:wsp>
                      <wps:cNvPr id="13" name="Textbox 13"/>
                      <wps:cNvSpPr txBox="1"/>
                      <wps:spPr>
                        <a:xfrm>
                          <a:off x="0" y="0"/>
                          <a:ext cx="1898650" cy="933450"/>
                        </a:xfrm>
                        <a:prstGeom prst="rect">
                          <a:avLst/>
                        </a:prstGeom>
                        <a:solidFill>
                          <a:srgbClr val="E6E7E8"/>
                        </a:solidFill>
                        <a:ln w="6350">
                          <a:solidFill>
                            <a:srgbClr val="231F20"/>
                          </a:solidFill>
                          <a:prstDash val="solid"/>
                        </a:ln>
                      </wps:spPr>
                      <wps:txbx>
                        <w:txbxContent>
                          <w:p>
                            <w:pPr>
                              <w:pStyle w:val="BodyText"/>
                              <w:spacing w:before="48"/>
                              <w:rPr>
                                <w:color w:val="000000"/>
                                <w:sz w:val="16"/>
                              </w:rPr>
                            </w:pPr>
                          </w:p>
                          <w:p>
                            <w:pPr>
                              <w:spacing w:line="261" w:lineRule="auto" w:before="0"/>
                              <w:ind w:left="360" w:right="357" w:firstLine="0"/>
                              <w:jc w:val="both"/>
                              <w:rPr>
                                <w:rFonts w:ascii="Arial"/>
                                <w:color w:val="000000"/>
                                <w:sz w:val="16"/>
                              </w:rPr>
                            </w:pPr>
                            <w:r>
                              <w:rPr>
                                <w:rFonts w:ascii="Arial"/>
                                <w:i/>
                                <w:color w:val="231F20"/>
                                <w:sz w:val="16"/>
                              </w:rPr>
                              <w:t>Attending veterinarian: </w:t>
                            </w:r>
                            <w:r>
                              <w:rPr>
                                <w:rFonts w:ascii="Arial"/>
                                <w:color w:val="231F20"/>
                                <w:sz w:val="16"/>
                              </w:rPr>
                              <w:t>The veterinarian</w:t>
                            </w:r>
                            <w:r>
                              <w:rPr>
                                <w:rFonts w:ascii="Arial"/>
                                <w:color w:val="231F20"/>
                                <w:spacing w:val="40"/>
                                <w:sz w:val="16"/>
                              </w:rPr>
                              <w:t> </w:t>
                            </w:r>
                            <w:r>
                              <w:rPr>
                                <w:rFonts w:ascii="Arial"/>
                                <w:color w:val="231F20"/>
                                <w:sz w:val="16"/>
                              </w:rPr>
                              <w:t>responsible</w:t>
                            </w:r>
                            <w:r>
                              <w:rPr>
                                <w:rFonts w:ascii="Arial"/>
                                <w:color w:val="231F20"/>
                                <w:spacing w:val="40"/>
                                <w:sz w:val="16"/>
                              </w:rPr>
                              <w:t> </w:t>
                            </w:r>
                            <w:r>
                              <w:rPr>
                                <w:rFonts w:ascii="Arial"/>
                                <w:color w:val="231F20"/>
                                <w:sz w:val="16"/>
                              </w:rPr>
                              <w:t>for</w:t>
                            </w:r>
                            <w:r>
                              <w:rPr>
                                <w:rFonts w:ascii="Arial"/>
                                <w:color w:val="231F20"/>
                                <w:spacing w:val="40"/>
                                <w:sz w:val="16"/>
                              </w:rPr>
                              <w:t> </w:t>
                            </w:r>
                            <w:r>
                              <w:rPr>
                                <w:rFonts w:ascii="Arial"/>
                                <w:color w:val="231F20"/>
                                <w:sz w:val="16"/>
                              </w:rPr>
                              <w:t>the health and well-being of all laboratory</w:t>
                            </w:r>
                            <w:r>
                              <w:rPr>
                                <w:rFonts w:ascii="Arial"/>
                                <w:color w:val="231F20"/>
                                <w:sz w:val="16"/>
                              </w:rPr>
                              <w:t> animals used at the </w:t>
                            </w:r>
                            <w:r>
                              <w:rPr>
                                <w:rFonts w:ascii="Arial"/>
                                <w:color w:val="231F20"/>
                                <w:spacing w:val="-2"/>
                                <w:sz w:val="16"/>
                              </w:rPr>
                              <w:t>institution.</w:t>
                            </w:r>
                          </w:p>
                        </w:txbxContent>
                      </wps:txbx>
                      <wps:bodyPr wrap="square" lIns="0" tIns="0" rIns="0" bIns="0" rtlCol="0">
                        <a:noAutofit/>
                      </wps:bodyPr>
                    </wps:wsp>
                  </a:graphicData>
                </a:graphic>
              </wp:anchor>
            </w:drawing>
          </mc:Choice>
          <mc:Fallback>
            <w:pict>
              <v:shape style="position:absolute;margin-left:54.25pt;margin-top:11.45376pt;width:149.5pt;height:73.5pt;mso-position-horizontal-relative:page;mso-position-vertical-relative:paragraph;z-index:15734272" type="#_x0000_t202" id="docshape10" filled="true" fillcolor="#e6e7e8" stroked="true" strokeweight=".5pt" strokecolor="#231f20">
                <v:textbox inset="0,0,0,0">
                  <w:txbxContent>
                    <w:p>
                      <w:pPr>
                        <w:pStyle w:val="BodyText"/>
                        <w:spacing w:before="48"/>
                        <w:rPr>
                          <w:color w:val="000000"/>
                          <w:sz w:val="16"/>
                        </w:rPr>
                      </w:pPr>
                    </w:p>
                    <w:p>
                      <w:pPr>
                        <w:spacing w:line="261" w:lineRule="auto" w:before="0"/>
                        <w:ind w:left="360" w:right="357" w:firstLine="0"/>
                        <w:jc w:val="both"/>
                        <w:rPr>
                          <w:rFonts w:ascii="Arial"/>
                          <w:color w:val="000000"/>
                          <w:sz w:val="16"/>
                        </w:rPr>
                      </w:pPr>
                      <w:r>
                        <w:rPr>
                          <w:rFonts w:ascii="Arial"/>
                          <w:i/>
                          <w:color w:val="231F20"/>
                          <w:sz w:val="16"/>
                        </w:rPr>
                        <w:t>Attending veterinarian: </w:t>
                      </w:r>
                      <w:r>
                        <w:rPr>
                          <w:rFonts w:ascii="Arial"/>
                          <w:color w:val="231F20"/>
                          <w:sz w:val="16"/>
                        </w:rPr>
                        <w:t>The veterinarian</w:t>
                      </w:r>
                      <w:r>
                        <w:rPr>
                          <w:rFonts w:ascii="Arial"/>
                          <w:color w:val="231F20"/>
                          <w:spacing w:val="40"/>
                          <w:sz w:val="16"/>
                        </w:rPr>
                        <w:t> </w:t>
                      </w:r>
                      <w:r>
                        <w:rPr>
                          <w:rFonts w:ascii="Arial"/>
                          <w:color w:val="231F20"/>
                          <w:sz w:val="16"/>
                        </w:rPr>
                        <w:t>responsible</w:t>
                      </w:r>
                      <w:r>
                        <w:rPr>
                          <w:rFonts w:ascii="Arial"/>
                          <w:color w:val="231F20"/>
                          <w:spacing w:val="40"/>
                          <w:sz w:val="16"/>
                        </w:rPr>
                        <w:t> </w:t>
                      </w:r>
                      <w:r>
                        <w:rPr>
                          <w:rFonts w:ascii="Arial"/>
                          <w:color w:val="231F20"/>
                          <w:sz w:val="16"/>
                        </w:rPr>
                        <w:t>for</w:t>
                      </w:r>
                      <w:r>
                        <w:rPr>
                          <w:rFonts w:ascii="Arial"/>
                          <w:color w:val="231F20"/>
                          <w:spacing w:val="40"/>
                          <w:sz w:val="16"/>
                        </w:rPr>
                        <w:t> </w:t>
                      </w:r>
                      <w:r>
                        <w:rPr>
                          <w:rFonts w:ascii="Arial"/>
                          <w:color w:val="231F20"/>
                          <w:sz w:val="16"/>
                        </w:rPr>
                        <w:t>the health and well-being of all laboratory</w:t>
                      </w:r>
                      <w:r>
                        <w:rPr>
                          <w:rFonts w:ascii="Arial"/>
                          <w:color w:val="231F20"/>
                          <w:sz w:val="16"/>
                        </w:rPr>
                        <w:t> animals used at the </w:t>
                      </w:r>
                      <w:r>
                        <w:rPr>
                          <w:rFonts w:ascii="Arial"/>
                          <w:color w:val="231F20"/>
                          <w:spacing w:val="-2"/>
                          <w:sz w:val="16"/>
                        </w:rPr>
                        <w:t>institution.</w:t>
                      </w:r>
                    </w:p>
                  </w:txbxContent>
                </v:textbox>
                <v:fill type="solid"/>
                <v:stroke dashstyle="solid"/>
                <w10:wrap type="none"/>
              </v:shape>
            </w:pict>
          </mc:Fallback>
        </mc:AlternateContent>
      </w:r>
      <w:r>
        <w:rPr>
          <w:color w:val="231F20"/>
          <w:w w:val="105"/>
        </w:rPr>
        <w:t>and</w:t>
      </w:r>
      <w:r>
        <w:rPr>
          <w:color w:val="231F20"/>
          <w:spacing w:val="-12"/>
          <w:w w:val="105"/>
        </w:rPr>
        <w:t> </w:t>
      </w:r>
      <w:r>
        <w:rPr>
          <w:color w:val="231F20"/>
          <w:w w:val="105"/>
        </w:rPr>
        <w:t>resources</w:t>
      </w:r>
      <w:r>
        <w:rPr>
          <w:color w:val="231F20"/>
          <w:spacing w:val="-12"/>
          <w:w w:val="105"/>
        </w:rPr>
        <w:t> </w:t>
      </w:r>
      <w:r>
        <w:rPr>
          <w:color w:val="231F20"/>
          <w:w w:val="105"/>
        </w:rPr>
        <w:t>to</w:t>
      </w:r>
      <w:r>
        <w:rPr>
          <w:color w:val="231F20"/>
          <w:spacing w:val="-12"/>
          <w:w w:val="105"/>
        </w:rPr>
        <w:t> </w:t>
      </w:r>
      <w:r>
        <w:rPr>
          <w:color w:val="231F20"/>
          <w:w w:val="105"/>
        </w:rPr>
        <w:t>manage</w:t>
      </w:r>
      <w:r>
        <w:rPr>
          <w:color w:val="231F20"/>
          <w:spacing w:val="-12"/>
          <w:w w:val="105"/>
        </w:rPr>
        <w:t> </w:t>
      </w:r>
      <w:r>
        <w:rPr>
          <w:color w:val="231F20"/>
          <w:w w:val="105"/>
        </w:rPr>
        <w:t>the</w:t>
      </w:r>
      <w:r>
        <w:rPr>
          <w:color w:val="231F20"/>
          <w:spacing w:val="-12"/>
          <w:w w:val="105"/>
        </w:rPr>
        <w:t> </w:t>
      </w:r>
      <w:r>
        <w:rPr>
          <w:color w:val="231F20"/>
          <w:w w:val="105"/>
        </w:rPr>
        <w:t>program of</w:t>
      </w:r>
      <w:r>
        <w:rPr>
          <w:color w:val="231F20"/>
          <w:w w:val="105"/>
        </w:rPr>
        <w:t> veterinary</w:t>
      </w:r>
      <w:r>
        <w:rPr>
          <w:color w:val="231F20"/>
          <w:w w:val="105"/>
        </w:rPr>
        <w:t> care.</w:t>
      </w:r>
      <w:r>
        <w:rPr>
          <w:color w:val="231F20"/>
          <w:w w:val="105"/>
        </w:rPr>
        <w:t> The</w:t>
      </w:r>
      <w:r>
        <w:rPr>
          <w:color w:val="231F20"/>
          <w:w w:val="105"/>
        </w:rPr>
        <w:t> AV</w:t>
      </w:r>
      <w:r>
        <w:rPr>
          <w:color w:val="231F20"/>
          <w:w w:val="105"/>
        </w:rPr>
        <w:t> </w:t>
      </w:r>
      <w:r>
        <w:rPr>
          <w:color w:val="231F20"/>
          <w:w w:val="105"/>
        </w:rPr>
        <w:t>should oversee other aspects of animal care and</w:t>
      </w:r>
      <w:r>
        <w:rPr>
          <w:color w:val="231F20"/>
          <w:spacing w:val="40"/>
          <w:w w:val="105"/>
        </w:rPr>
        <w:t> </w:t>
      </w:r>
      <w:r>
        <w:rPr>
          <w:color w:val="231F20"/>
          <w:w w:val="105"/>
        </w:rPr>
        <w:t>use</w:t>
      </w:r>
      <w:r>
        <w:rPr>
          <w:color w:val="231F20"/>
          <w:spacing w:val="40"/>
          <w:w w:val="105"/>
        </w:rPr>
        <w:t> </w:t>
      </w:r>
      <w:r>
        <w:rPr>
          <w:color w:val="231F20"/>
          <w:w w:val="105"/>
        </w:rPr>
        <w:t>(e.g.,</w:t>
      </w:r>
      <w:r>
        <w:rPr>
          <w:color w:val="231F20"/>
          <w:spacing w:val="40"/>
          <w:w w:val="105"/>
        </w:rPr>
        <w:t> </w:t>
      </w:r>
      <w:r>
        <w:rPr>
          <w:color w:val="231F20"/>
          <w:w w:val="105"/>
        </w:rPr>
        <w:t>husbandry,</w:t>
      </w:r>
      <w:r>
        <w:rPr>
          <w:color w:val="231F20"/>
          <w:spacing w:val="40"/>
          <w:w w:val="105"/>
        </w:rPr>
        <w:t> </w:t>
      </w:r>
      <w:r>
        <w:rPr>
          <w:color w:val="231F20"/>
          <w:w w:val="105"/>
        </w:rPr>
        <w:t>housing)</w:t>
      </w:r>
      <w:r>
        <w:rPr>
          <w:color w:val="231F20"/>
          <w:spacing w:val="40"/>
          <w:w w:val="105"/>
        </w:rPr>
        <w:t> </w:t>
      </w:r>
      <w:r>
        <w:rPr>
          <w:color w:val="231F20"/>
          <w:w w:val="105"/>
        </w:rPr>
        <w:t>to ensure that the Program complies with the </w:t>
      </w:r>
      <w:r>
        <w:rPr>
          <w:rFonts w:ascii="Trebuchet MS"/>
          <w:i/>
          <w:color w:val="231F20"/>
          <w:w w:val="105"/>
        </w:rPr>
        <w:t>Guide</w:t>
      </w:r>
      <w:r>
        <w:rPr>
          <w:color w:val="231F20"/>
          <w:w w:val="105"/>
        </w:rPr>
        <w:t>.</w:t>
      </w:r>
    </w:p>
    <w:p>
      <w:pPr>
        <w:pStyle w:val="BodyText"/>
        <w:spacing w:line="247" w:lineRule="auto" w:before="4"/>
        <w:ind w:left="3600" w:right="358" w:firstLine="360"/>
        <w:jc w:val="both"/>
      </w:pPr>
      <w:r>
        <w:rPr>
          <w:color w:val="231F20"/>
          <w:w w:val="105"/>
        </w:rPr>
        <w:t>Institutional</w:t>
      </w:r>
      <w:r>
        <w:rPr>
          <w:color w:val="231F20"/>
          <w:w w:val="105"/>
        </w:rPr>
        <w:t> mission,</w:t>
      </w:r>
      <w:r>
        <w:rPr>
          <w:color w:val="231F20"/>
          <w:w w:val="105"/>
        </w:rPr>
        <w:t> program-matic</w:t>
      </w:r>
      <w:r>
        <w:rPr>
          <w:color w:val="231F20"/>
          <w:spacing w:val="51"/>
          <w:w w:val="105"/>
        </w:rPr>
        <w:t> </w:t>
      </w:r>
      <w:r>
        <w:rPr>
          <w:color w:val="231F20"/>
          <w:w w:val="105"/>
        </w:rPr>
        <w:t>goals,</w:t>
      </w:r>
      <w:r>
        <w:rPr>
          <w:color w:val="231F20"/>
          <w:spacing w:val="51"/>
          <w:w w:val="105"/>
        </w:rPr>
        <w:t> </w:t>
      </w:r>
      <w:r>
        <w:rPr>
          <w:color w:val="231F20"/>
          <w:w w:val="105"/>
        </w:rPr>
        <w:t>including</w:t>
      </w:r>
      <w:r>
        <w:rPr>
          <w:color w:val="231F20"/>
          <w:spacing w:val="52"/>
          <w:w w:val="105"/>
        </w:rPr>
        <w:t> </w:t>
      </w:r>
      <w:r>
        <w:rPr>
          <w:color w:val="231F20"/>
          <w:w w:val="105"/>
        </w:rPr>
        <w:t>the</w:t>
      </w:r>
      <w:r>
        <w:rPr>
          <w:color w:val="231F20"/>
          <w:spacing w:val="51"/>
          <w:w w:val="105"/>
        </w:rPr>
        <w:t> </w:t>
      </w:r>
      <w:r>
        <w:rPr>
          <w:color w:val="231F20"/>
          <w:w w:val="105"/>
        </w:rPr>
        <w:t>nature</w:t>
      </w:r>
      <w:r>
        <w:rPr>
          <w:color w:val="231F20"/>
          <w:spacing w:val="51"/>
          <w:w w:val="105"/>
        </w:rPr>
        <w:t> </w:t>
      </w:r>
      <w:r>
        <w:rPr>
          <w:color w:val="231F20"/>
          <w:spacing w:val="-5"/>
          <w:w w:val="105"/>
        </w:rPr>
        <w:t>of</w:t>
      </w:r>
    </w:p>
    <w:p>
      <w:pPr>
        <w:pStyle w:val="BodyText"/>
        <w:spacing w:line="247" w:lineRule="auto" w:before="3"/>
        <w:ind w:left="360" w:right="356"/>
        <w:jc w:val="both"/>
      </w:pPr>
      <w:r>
        <w:rPr>
          <w:color w:val="231F20"/>
        </w:rPr>
        <w:t>animal</w:t>
      </w:r>
      <w:r>
        <w:rPr>
          <w:color w:val="231F20"/>
          <w:spacing w:val="35"/>
        </w:rPr>
        <w:t> </w:t>
      </w:r>
      <w:r>
        <w:rPr>
          <w:color w:val="231F20"/>
        </w:rPr>
        <w:t>use</w:t>
      </w:r>
      <w:r>
        <w:rPr>
          <w:color w:val="231F20"/>
          <w:spacing w:val="35"/>
        </w:rPr>
        <w:t> </w:t>
      </w:r>
      <w:r>
        <w:rPr>
          <w:color w:val="231F20"/>
        </w:rPr>
        <w:t>at</w:t>
      </w:r>
      <w:r>
        <w:rPr>
          <w:color w:val="231F20"/>
          <w:spacing w:val="35"/>
        </w:rPr>
        <w:t> </w:t>
      </w:r>
      <w:r>
        <w:rPr>
          <w:color w:val="231F20"/>
        </w:rPr>
        <w:t>the</w:t>
      </w:r>
      <w:r>
        <w:rPr>
          <w:color w:val="231F20"/>
          <w:spacing w:val="35"/>
        </w:rPr>
        <w:t> </w:t>
      </w:r>
      <w:r>
        <w:rPr>
          <w:color w:val="231F20"/>
        </w:rPr>
        <w:t>institution,</w:t>
      </w:r>
      <w:r>
        <w:rPr>
          <w:color w:val="231F20"/>
          <w:spacing w:val="35"/>
        </w:rPr>
        <w:t> </w:t>
      </w:r>
      <w:r>
        <w:rPr>
          <w:color w:val="231F20"/>
        </w:rPr>
        <w:t>and</w:t>
      </w:r>
      <w:r>
        <w:rPr>
          <w:color w:val="231F20"/>
          <w:spacing w:val="35"/>
        </w:rPr>
        <w:t> </w:t>
      </w:r>
      <w:r>
        <w:rPr>
          <w:color w:val="231F20"/>
        </w:rPr>
        <w:t>Program</w:t>
      </w:r>
      <w:r>
        <w:rPr>
          <w:color w:val="231F20"/>
          <w:spacing w:val="35"/>
        </w:rPr>
        <w:t> </w:t>
      </w:r>
      <w:r>
        <w:rPr>
          <w:color w:val="231F20"/>
        </w:rPr>
        <w:t>size</w:t>
      </w:r>
      <w:r>
        <w:rPr>
          <w:color w:val="231F20"/>
          <w:spacing w:val="35"/>
        </w:rPr>
        <w:t> </w:t>
      </w:r>
      <w:r>
        <w:rPr>
          <w:color w:val="231F20"/>
        </w:rPr>
        <w:t>will</w:t>
      </w:r>
      <w:r>
        <w:rPr>
          <w:color w:val="231F20"/>
          <w:spacing w:val="35"/>
        </w:rPr>
        <w:t> </w:t>
      </w:r>
      <w:r>
        <w:rPr>
          <w:color w:val="231F20"/>
        </w:rPr>
        <w:t>determine</w:t>
      </w:r>
      <w:r>
        <w:rPr>
          <w:color w:val="231F20"/>
          <w:spacing w:val="35"/>
        </w:rPr>
        <w:t> </w:t>
      </w:r>
      <w:r>
        <w:rPr>
          <w:color w:val="231F20"/>
        </w:rPr>
        <w:t>whether</w:t>
      </w:r>
      <w:r>
        <w:rPr>
          <w:color w:val="231F20"/>
          <w:spacing w:val="35"/>
        </w:rPr>
        <w:t> </w:t>
      </w:r>
      <w:r>
        <w:rPr>
          <w:color w:val="231F20"/>
        </w:rPr>
        <w:t>full-time, part-time, or consultative veterinary services are needed. If a full-time </w:t>
      </w:r>
      <w:r>
        <w:rPr>
          <w:color w:val="231F20"/>
          <w:w w:val="110"/>
        </w:rPr>
        <w:t>veterinarian</w:t>
      </w:r>
      <w:r>
        <w:rPr>
          <w:color w:val="231F20"/>
          <w:spacing w:val="-9"/>
          <w:w w:val="110"/>
        </w:rPr>
        <w:t> </w:t>
      </w:r>
      <w:r>
        <w:rPr>
          <w:color w:val="231F20"/>
          <w:w w:val="110"/>
        </w:rPr>
        <w:t>is</w:t>
      </w:r>
      <w:r>
        <w:rPr>
          <w:color w:val="231F20"/>
          <w:spacing w:val="-9"/>
          <w:w w:val="110"/>
        </w:rPr>
        <w:t> </w:t>
      </w:r>
      <w:r>
        <w:rPr>
          <w:color w:val="231F20"/>
          <w:w w:val="110"/>
        </w:rPr>
        <w:t>not</w:t>
      </w:r>
      <w:r>
        <w:rPr>
          <w:color w:val="231F20"/>
          <w:spacing w:val="-9"/>
          <w:w w:val="110"/>
        </w:rPr>
        <w:t> </w:t>
      </w:r>
      <w:r>
        <w:rPr>
          <w:color w:val="231F20"/>
          <w:w w:val="110"/>
        </w:rPr>
        <w:t>available</w:t>
      </w:r>
      <w:r>
        <w:rPr>
          <w:color w:val="231F20"/>
          <w:spacing w:val="-9"/>
          <w:w w:val="110"/>
        </w:rPr>
        <w:t> </w:t>
      </w:r>
      <w:r>
        <w:rPr>
          <w:color w:val="231F20"/>
          <w:w w:val="110"/>
        </w:rPr>
        <w:t>on</w:t>
      </w:r>
      <w:r>
        <w:rPr>
          <w:color w:val="231F20"/>
          <w:spacing w:val="-9"/>
          <w:w w:val="110"/>
        </w:rPr>
        <w:t> </w:t>
      </w:r>
      <w:r>
        <w:rPr>
          <w:color w:val="231F20"/>
          <w:w w:val="110"/>
        </w:rPr>
        <w:t>site,</w:t>
      </w:r>
      <w:r>
        <w:rPr>
          <w:color w:val="231F20"/>
          <w:spacing w:val="-9"/>
          <w:w w:val="110"/>
        </w:rPr>
        <w:t> </w:t>
      </w:r>
      <w:r>
        <w:rPr>
          <w:color w:val="231F20"/>
          <w:w w:val="110"/>
        </w:rPr>
        <w:t>a</w:t>
      </w:r>
      <w:r>
        <w:rPr>
          <w:color w:val="231F20"/>
          <w:spacing w:val="-9"/>
          <w:w w:val="110"/>
        </w:rPr>
        <w:t> </w:t>
      </w:r>
      <w:r>
        <w:rPr>
          <w:color w:val="231F20"/>
          <w:w w:val="110"/>
        </w:rPr>
        <w:t>consulting</w:t>
      </w:r>
      <w:r>
        <w:rPr>
          <w:color w:val="231F20"/>
          <w:spacing w:val="-9"/>
          <w:w w:val="110"/>
        </w:rPr>
        <w:t> </w:t>
      </w:r>
      <w:r>
        <w:rPr>
          <w:color w:val="231F20"/>
          <w:w w:val="110"/>
        </w:rPr>
        <w:t>or</w:t>
      </w:r>
      <w:r>
        <w:rPr>
          <w:color w:val="231F20"/>
          <w:spacing w:val="-9"/>
          <w:w w:val="110"/>
        </w:rPr>
        <w:t> </w:t>
      </w:r>
      <w:r>
        <w:rPr>
          <w:color w:val="231F20"/>
          <w:w w:val="110"/>
        </w:rPr>
        <w:t>part-time</w:t>
      </w:r>
      <w:r>
        <w:rPr>
          <w:color w:val="231F20"/>
          <w:spacing w:val="-9"/>
          <w:w w:val="110"/>
        </w:rPr>
        <w:t> </w:t>
      </w:r>
      <w:r>
        <w:rPr>
          <w:color w:val="231F20"/>
          <w:w w:val="110"/>
        </w:rPr>
        <w:t>veterinarian </w:t>
      </w:r>
      <w:r>
        <w:rPr>
          <w:color w:val="231F20"/>
        </w:rPr>
        <w:t>should</w:t>
      </w:r>
      <w:r>
        <w:rPr>
          <w:color w:val="231F20"/>
          <w:spacing w:val="34"/>
        </w:rPr>
        <w:t> </w:t>
      </w:r>
      <w:r>
        <w:rPr>
          <w:color w:val="231F20"/>
        </w:rPr>
        <w:t>be</w:t>
      </w:r>
      <w:r>
        <w:rPr>
          <w:color w:val="231F20"/>
          <w:spacing w:val="34"/>
        </w:rPr>
        <w:t> </w:t>
      </w:r>
      <w:r>
        <w:rPr>
          <w:color w:val="231F20"/>
        </w:rPr>
        <w:t>available</w:t>
      </w:r>
      <w:r>
        <w:rPr>
          <w:color w:val="231F20"/>
          <w:spacing w:val="34"/>
        </w:rPr>
        <w:t> </w:t>
      </w:r>
      <w:r>
        <w:rPr>
          <w:color w:val="231F20"/>
        </w:rPr>
        <w:t>in</w:t>
      </w:r>
      <w:r>
        <w:rPr>
          <w:color w:val="231F20"/>
          <w:spacing w:val="34"/>
        </w:rPr>
        <w:t> </w:t>
      </w:r>
      <w:r>
        <w:rPr>
          <w:color w:val="231F20"/>
        </w:rPr>
        <w:t>visits</w:t>
      </w:r>
      <w:r>
        <w:rPr>
          <w:color w:val="231F20"/>
          <w:spacing w:val="34"/>
        </w:rPr>
        <w:t> </w:t>
      </w:r>
      <w:r>
        <w:rPr>
          <w:color w:val="231F20"/>
        </w:rPr>
        <w:t>at</w:t>
      </w:r>
      <w:r>
        <w:rPr>
          <w:color w:val="231F20"/>
          <w:spacing w:val="34"/>
        </w:rPr>
        <w:t> </w:t>
      </w:r>
      <w:r>
        <w:rPr>
          <w:color w:val="231F20"/>
        </w:rPr>
        <w:t>intervals</w:t>
      </w:r>
      <w:r>
        <w:rPr>
          <w:color w:val="231F20"/>
          <w:spacing w:val="34"/>
        </w:rPr>
        <w:t> </w:t>
      </w:r>
      <w:r>
        <w:rPr>
          <w:color w:val="231F20"/>
        </w:rPr>
        <w:t>appropriate</w:t>
      </w:r>
      <w:r>
        <w:rPr>
          <w:color w:val="231F20"/>
          <w:spacing w:val="34"/>
        </w:rPr>
        <w:t> </w:t>
      </w:r>
      <w:r>
        <w:rPr>
          <w:color w:val="231F20"/>
        </w:rPr>
        <w:t>to</w:t>
      </w:r>
      <w:r>
        <w:rPr>
          <w:color w:val="231F20"/>
          <w:spacing w:val="34"/>
        </w:rPr>
        <w:t> </w:t>
      </w:r>
      <w:r>
        <w:rPr>
          <w:color w:val="231F20"/>
        </w:rPr>
        <w:t>programmatic</w:t>
      </w:r>
      <w:r>
        <w:rPr>
          <w:color w:val="231F20"/>
          <w:spacing w:val="34"/>
        </w:rPr>
        <w:t> </w:t>
      </w:r>
      <w:r>
        <w:rPr>
          <w:color w:val="231F20"/>
        </w:rPr>
        <w:t>needs. </w:t>
      </w:r>
      <w:r>
        <w:rPr>
          <w:color w:val="231F20"/>
          <w:w w:val="110"/>
        </w:rPr>
        <w:t>In</w:t>
      </w:r>
      <w:r>
        <w:rPr>
          <w:color w:val="231F20"/>
          <w:spacing w:val="-6"/>
          <w:w w:val="110"/>
        </w:rPr>
        <w:t> </w:t>
      </w:r>
      <w:r>
        <w:rPr>
          <w:color w:val="231F20"/>
          <w:w w:val="110"/>
        </w:rPr>
        <w:t>such</w:t>
      </w:r>
      <w:r>
        <w:rPr>
          <w:color w:val="231F20"/>
          <w:spacing w:val="-6"/>
          <w:w w:val="110"/>
        </w:rPr>
        <w:t> </w:t>
      </w:r>
      <w:r>
        <w:rPr>
          <w:color w:val="231F20"/>
          <w:w w:val="110"/>
        </w:rPr>
        <w:t>instances,</w:t>
      </w:r>
      <w:r>
        <w:rPr>
          <w:color w:val="231F20"/>
          <w:spacing w:val="-6"/>
          <w:w w:val="110"/>
        </w:rPr>
        <w:t> </w:t>
      </w:r>
      <w:r>
        <w:rPr>
          <w:color w:val="231F20"/>
          <w:w w:val="110"/>
        </w:rPr>
        <w:t>there</w:t>
      </w:r>
      <w:r>
        <w:rPr>
          <w:color w:val="231F20"/>
          <w:spacing w:val="-6"/>
          <w:w w:val="110"/>
        </w:rPr>
        <w:t> </w:t>
      </w:r>
      <w:r>
        <w:rPr>
          <w:color w:val="231F20"/>
          <w:w w:val="110"/>
        </w:rPr>
        <w:t>must</w:t>
      </w:r>
      <w:r>
        <w:rPr>
          <w:color w:val="231F20"/>
          <w:spacing w:val="-6"/>
          <w:w w:val="110"/>
        </w:rPr>
        <w:t> </w:t>
      </w:r>
      <w:r>
        <w:rPr>
          <w:color w:val="231F20"/>
          <w:w w:val="110"/>
        </w:rPr>
        <w:t>be</w:t>
      </w:r>
      <w:r>
        <w:rPr>
          <w:color w:val="231F20"/>
          <w:spacing w:val="-6"/>
          <w:w w:val="110"/>
        </w:rPr>
        <w:t> </w:t>
      </w:r>
      <w:r>
        <w:rPr>
          <w:color w:val="231F20"/>
          <w:w w:val="110"/>
        </w:rPr>
        <w:t>an</w:t>
      </w:r>
      <w:r>
        <w:rPr>
          <w:color w:val="231F20"/>
          <w:spacing w:val="-6"/>
          <w:w w:val="110"/>
        </w:rPr>
        <w:t> </w:t>
      </w:r>
      <w:r>
        <w:rPr>
          <w:color w:val="231F20"/>
          <w:w w:val="110"/>
        </w:rPr>
        <w:t>individual</w:t>
      </w:r>
      <w:r>
        <w:rPr>
          <w:color w:val="231F20"/>
          <w:spacing w:val="-6"/>
          <w:w w:val="110"/>
        </w:rPr>
        <w:t> </w:t>
      </w:r>
      <w:r>
        <w:rPr>
          <w:color w:val="231F20"/>
          <w:w w:val="110"/>
        </w:rPr>
        <w:t>with</w:t>
      </w:r>
      <w:r>
        <w:rPr>
          <w:color w:val="231F20"/>
          <w:spacing w:val="-6"/>
          <w:w w:val="110"/>
        </w:rPr>
        <w:t> </w:t>
      </w:r>
      <w:r>
        <w:rPr>
          <w:color w:val="231F20"/>
          <w:w w:val="110"/>
        </w:rPr>
        <w:t>assigned</w:t>
      </w:r>
      <w:r>
        <w:rPr>
          <w:color w:val="231F20"/>
          <w:spacing w:val="-6"/>
          <w:w w:val="110"/>
        </w:rPr>
        <w:t> </w:t>
      </w:r>
      <w:r>
        <w:rPr>
          <w:color w:val="231F20"/>
          <w:w w:val="110"/>
        </w:rPr>
        <w:t>responsibility for daily animal care and use and facility management. While institutions with large animal care and use programs may employ multiple veterinar-ians,</w:t>
      </w:r>
      <w:r>
        <w:rPr>
          <w:color w:val="231F20"/>
          <w:w w:val="110"/>
        </w:rPr>
        <w:t> the</w:t>
      </w:r>
      <w:r>
        <w:rPr>
          <w:color w:val="231F20"/>
          <w:w w:val="110"/>
        </w:rPr>
        <w:t> management</w:t>
      </w:r>
      <w:r>
        <w:rPr>
          <w:color w:val="231F20"/>
          <w:w w:val="110"/>
        </w:rPr>
        <w:t> of</w:t>
      </w:r>
      <w:r>
        <w:rPr>
          <w:color w:val="231F20"/>
          <w:w w:val="110"/>
        </w:rPr>
        <w:t> veterinary</w:t>
      </w:r>
      <w:r>
        <w:rPr>
          <w:color w:val="231F20"/>
          <w:w w:val="110"/>
        </w:rPr>
        <w:t> medicine,</w:t>
      </w:r>
      <w:r>
        <w:rPr>
          <w:color w:val="231F20"/>
          <w:w w:val="110"/>
        </w:rPr>
        <w:t> animal</w:t>
      </w:r>
      <w:r>
        <w:rPr>
          <w:color w:val="231F20"/>
          <w:w w:val="110"/>
        </w:rPr>
        <w:t> care,</w:t>
      </w:r>
      <w:r>
        <w:rPr>
          <w:color w:val="231F20"/>
          <w:w w:val="110"/>
        </w:rPr>
        <w:t> and</w:t>
      </w:r>
      <w:r>
        <w:rPr>
          <w:color w:val="231F20"/>
          <w:w w:val="110"/>
        </w:rPr>
        <w:t> facility operations by a single administrative unit is often an efficient mechanism to administer all aspects of the Program.</w:t>
      </w:r>
    </w:p>
    <w:p>
      <w:pPr>
        <w:pStyle w:val="BodyText"/>
        <w:spacing w:line="247" w:lineRule="auto" w:before="9"/>
        <w:ind w:left="360" w:right="354" w:firstLine="360"/>
        <w:jc w:val="both"/>
      </w:pPr>
      <w:r>
        <w:rPr>
          <w:color w:val="231F20"/>
          <w:w w:val="105"/>
        </w:rPr>
        <w:t>The</w:t>
      </w:r>
      <w:r>
        <w:rPr>
          <w:color w:val="231F20"/>
          <w:spacing w:val="-3"/>
          <w:w w:val="105"/>
        </w:rPr>
        <w:t> </w:t>
      </w:r>
      <w:r>
        <w:rPr>
          <w:rFonts w:ascii="Trebuchet MS" w:hAnsi="Trebuchet MS"/>
          <w:i/>
          <w:color w:val="231F20"/>
          <w:w w:val="105"/>
        </w:rPr>
        <w:t>Guide</w:t>
      </w:r>
      <w:r>
        <w:rPr>
          <w:rFonts w:ascii="Trebuchet MS" w:hAnsi="Trebuchet MS"/>
          <w:i/>
          <w:color w:val="231F20"/>
          <w:spacing w:val="-8"/>
          <w:w w:val="105"/>
        </w:rPr>
        <w:t> </w:t>
      </w:r>
      <w:r>
        <w:rPr>
          <w:color w:val="231F20"/>
          <w:w w:val="105"/>
        </w:rPr>
        <w:t>endorses</w:t>
      </w:r>
      <w:r>
        <w:rPr>
          <w:color w:val="231F20"/>
          <w:spacing w:val="-3"/>
          <w:w w:val="105"/>
        </w:rPr>
        <w:t> </w:t>
      </w:r>
      <w:r>
        <w:rPr>
          <w:color w:val="231F20"/>
          <w:w w:val="105"/>
        </w:rPr>
        <w:t>the</w:t>
      </w:r>
      <w:r>
        <w:rPr>
          <w:color w:val="231F20"/>
          <w:spacing w:val="-7"/>
          <w:w w:val="105"/>
        </w:rPr>
        <w:t> </w:t>
      </w:r>
      <w:r>
        <w:rPr>
          <w:color w:val="231F20"/>
          <w:w w:val="105"/>
        </w:rPr>
        <w:t>American</w:t>
      </w:r>
      <w:r>
        <w:rPr>
          <w:color w:val="231F20"/>
          <w:spacing w:val="-3"/>
          <w:w w:val="105"/>
        </w:rPr>
        <w:t> </w:t>
      </w:r>
      <w:r>
        <w:rPr>
          <w:color w:val="231F20"/>
          <w:w w:val="105"/>
        </w:rPr>
        <w:t>College</w:t>
      </w:r>
      <w:r>
        <w:rPr>
          <w:color w:val="231F20"/>
          <w:spacing w:val="-3"/>
          <w:w w:val="105"/>
        </w:rPr>
        <w:t> </w:t>
      </w:r>
      <w:r>
        <w:rPr>
          <w:color w:val="231F20"/>
          <w:w w:val="105"/>
        </w:rPr>
        <w:t>of</w:t>
      </w:r>
      <w:r>
        <w:rPr>
          <w:color w:val="231F20"/>
          <w:spacing w:val="-3"/>
          <w:w w:val="105"/>
        </w:rPr>
        <w:t> </w:t>
      </w:r>
      <w:r>
        <w:rPr>
          <w:color w:val="231F20"/>
          <w:w w:val="105"/>
        </w:rPr>
        <w:t>Laboratory</w:t>
      </w:r>
      <w:r>
        <w:rPr>
          <w:color w:val="231F20"/>
          <w:spacing w:val="-7"/>
          <w:w w:val="105"/>
        </w:rPr>
        <w:t> </w:t>
      </w:r>
      <w:r>
        <w:rPr>
          <w:color w:val="231F20"/>
          <w:w w:val="105"/>
        </w:rPr>
        <w:t>Animal</w:t>
      </w:r>
      <w:r>
        <w:rPr>
          <w:color w:val="231F20"/>
          <w:spacing w:val="-3"/>
          <w:w w:val="105"/>
        </w:rPr>
        <w:t> </w:t>
      </w:r>
      <w:r>
        <w:rPr>
          <w:color w:val="231F20"/>
          <w:w w:val="105"/>
        </w:rPr>
        <w:t>Medi-cine’s</w:t>
      </w:r>
      <w:r>
        <w:rPr>
          <w:color w:val="231F20"/>
          <w:spacing w:val="-10"/>
          <w:w w:val="105"/>
        </w:rPr>
        <w:t> </w:t>
      </w:r>
      <w:r>
        <w:rPr>
          <w:color w:val="231F20"/>
          <w:w w:val="105"/>
        </w:rPr>
        <w:t>(ACLAM)</w:t>
      </w:r>
      <w:r>
        <w:rPr>
          <w:color w:val="231F20"/>
          <w:spacing w:val="-10"/>
          <w:w w:val="105"/>
        </w:rPr>
        <w:t> </w:t>
      </w:r>
      <w:r>
        <w:rPr>
          <w:color w:val="231F20"/>
          <w:w w:val="105"/>
        </w:rPr>
        <w:t>“Guidelines</w:t>
      </w:r>
      <w:r>
        <w:rPr>
          <w:color w:val="231F20"/>
          <w:spacing w:val="-10"/>
          <w:w w:val="105"/>
        </w:rPr>
        <w:t> </w:t>
      </w:r>
      <w:r>
        <w:rPr>
          <w:color w:val="231F20"/>
          <w:w w:val="105"/>
        </w:rPr>
        <w:t>for</w:t>
      </w:r>
      <w:r>
        <w:rPr>
          <w:color w:val="231F20"/>
          <w:spacing w:val="-14"/>
          <w:w w:val="105"/>
        </w:rPr>
        <w:t> </w:t>
      </w:r>
      <w:r>
        <w:rPr>
          <w:color w:val="231F20"/>
          <w:w w:val="105"/>
        </w:rPr>
        <w:t>Adequate</w:t>
      </w:r>
      <w:r>
        <w:rPr>
          <w:color w:val="231F20"/>
          <w:spacing w:val="-10"/>
          <w:w w:val="105"/>
        </w:rPr>
        <w:t> </w:t>
      </w:r>
      <w:r>
        <w:rPr>
          <w:color w:val="231F20"/>
          <w:w w:val="105"/>
        </w:rPr>
        <w:t>Veterinary</w:t>
      </w:r>
      <w:r>
        <w:rPr>
          <w:color w:val="231F20"/>
          <w:spacing w:val="-10"/>
          <w:w w:val="105"/>
        </w:rPr>
        <w:t> </w:t>
      </w:r>
      <w:r>
        <w:rPr>
          <w:color w:val="231F20"/>
          <w:w w:val="105"/>
        </w:rPr>
        <w:t>Care”</w:t>
      </w:r>
      <w:r>
        <w:rPr>
          <w:color w:val="231F20"/>
          <w:spacing w:val="-10"/>
          <w:w w:val="105"/>
        </w:rPr>
        <w:t> </w:t>
      </w:r>
      <w:r>
        <w:rPr>
          <w:color w:val="231F20"/>
          <w:w w:val="105"/>
        </w:rPr>
        <w:t>(ACLAM</w:t>
      </w:r>
      <w:r>
        <w:rPr>
          <w:color w:val="231F20"/>
          <w:spacing w:val="-10"/>
          <w:w w:val="105"/>
        </w:rPr>
        <w:t> </w:t>
      </w:r>
      <w:r>
        <w:rPr>
          <w:color w:val="231F20"/>
          <w:w w:val="105"/>
        </w:rPr>
        <w:t>1996). These guidelines include veterinary access to all animals and their medical records, regular veterinary visits to facilities where animals are or may be housed or used, provisions for appropriate and competent clinical, preven-tive, and emergency veterinary care, and a system for legal animal procure-ment</w:t>
      </w:r>
      <w:r>
        <w:rPr>
          <w:color w:val="231F20"/>
          <w:spacing w:val="-10"/>
          <w:w w:val="105"/>
        </w:rPr>
        <w:t> </w:t>
      </w:r>
      <w:r>
        <w:rPr>
          <w:color w:val="231F20"/>
          <w:w w:val="105"/>
        </w:rPr>
        <w:t>and</w:t>
      </w:r>
      <w:r>
        <w:rPr>
          <w:color w:val="231F20"/>
          <w:spacing w:val="-10"/>
          <w:w w:val="105"/>
        </w:rPr>
        <w:t> </w:t>
      </w:r>
      <w:r>
        <w:rPr>
          <w:color w:val="231F20"/>
          <w:w w:val="105"/>
        </w:rPr>
        <w:t>transportation.</w:t>
      </w:r>
      <w:r>
        <w:rPr>
          <w:color w:val="231F20"/>
          <w:spacing w:val="-10"/>
          <w:w w:val="105"/>
        </w:rPr>
        <w:t> </w:t>
      </w:r>
      <w:r>
        <w:rPr>
          <w:color w:val="231F20"/>
          <w:w w:val="105"/>
        </w:rPr>
        <w:t>Other</w:t>
      </w:r>
      <w:r>
        <w:rPr>
          <w:color w:val="231F20"/>
          <w:spacing w:val="-10"/>
          <w:w w:val="105"/>
        </w:rPr>
        <w:t> </w:t>
      </w:r>
      <w:r>
        <w:rPr>
          <w:color w:val="231F20"/>
          <w:w w:val="105"/>
        </w:rPr>
        <w:t>responsibilities</w:t>
      </w:r>
      <w:r>
        <w:rPr>
          <w:color w:val="231F20"/>
          <w:spacing w:val="-10"/>
          <w:w w:val="105"/>
        </w:rPr>
        <w:t> </w:t>
      </w:r>
      <w:r>
        <w:rPr>
          <w:color w:val="231F20"/>
          <w:w w:val="105"/>
        </w:rPr>
        <w:t>of</w:t>
      </w:r>
      <w:r>
        <w:rPr>
          <w:color w:val="231F20"/>
          <w:spacing w:val="-10"/>
          <w:w w:val="105"/>
        </w:rPr>
        <w:t> </w:t>
      </w:r>
      <w:r>
        <w:rPr>
          <w:color w:val="231F20"/>
          <w:w w:val="105"/>
        </w:rPr>
        <w:t>the</w:t>
      </w:r>
      <w:r>
        <w:rPr>
          <w:color w:val="231F20"/>
          <w:spacing w:val="-13"/>
          <w:w w:val="105"/>
        </w:rPr>
        <w:t> </w:t>
      </w:r>
      <w:r>
        <w:rPr>
          <w:color w:val="231F20"/>
          <w:w w:val="105"/>
        </w:rPr>
        <w:t>AV</w:t>
      </w:r>
      <w:r>
        <w:rPr>
          <w:color w:val="231F20"/>
          <w:spacing w:val="-10"/>
          <w:w w:val="105"/>
        </w:rPr>
        <w:t> </w:t>
      </w:r>
      <w:r>
        <w:rPr>
          <w:color w:val="231F20"/>
          <w:w w:val="105"/>
        </w:rPr>
        <w:t>are</w:t>
      </w:r>
      <w:r>
        <w:rPr>
          <w:color w:val="231F20"/>
          <w:spacing w:val="-10"/>
          <w:w w:val="105"/>
        </w:rPr>
        <w:t> </w:t>
      </w:r>
      <w:r>
        <w:rPr>
          <w:color w:val="231F20"/>
          <w:w w:val="105"/>
        </w:rPr>
        <w:t>outlined</w:t>
      </w:r>
      <w:r>
        <w:rPr>
          <w:color w:val="231F20"/>
          <w:spacing w:val="-10"/>
          <w:w w:val="105"/>
        </w:rPr>
        <w:t> </w:t>
      </w:r>
      <w:r>
        <w:rPr>
          <w:color w:val="231F20"/>
          <w:w w:val="105"/>
        </w:rPr>
        <w:t>in</w:t>
      </w:r>
      <w:r>
        <w:rPr>
          <w:color w:val="231F20"/>
          <w:spacing w:val="-10"/>
          <w:w w:val="105"/>
        </w:rPr>
        <w:t> </w:t>
      </w:r>
      <w:r>
        <w:rPr>
          <w:color w:val="231F20"/>
          <w:w w:val="105"/>
        </w:rPr>
        <w:t>the Program Oversight section below and in later chapters. For a Program to work effectively, there should be clear and regular communication between the AV and the IACUC.</w:t>
      </w:r>
    </w:p>
    <w:p>
      <w:pPr>
        <w:pStyle w:val="BodyText"/>
        <w:spacing w:before="137"/>
      </w:pPr>
    </w:p>
    <w:p>
      <w:pPr>
        <w:spacing w:before="0"/>
        <w:ind w:left="360" w:right="0" w:firstLine="0"/>
        <w:jc w:val="both"/>
        <w:rPr>
          <w:rFonts w:ascii="Trebuchet MS"/>
          <w:i/>
          <w:sz w:val="20"/>
        </w:rPr>
      </w:pPr>
      <w:r>
        <w:rPr>
          <w:rFonts w:ascii="Trebuchet MS"/>
          <w:i/>
          <w:color w:val="231F20"/>
          <w:spacing w:val="-2"/>
          <w:sz w:val="20"/>
        </w:rPr>
        <w:t>The</w:t>
      </w:r>
      <w:r>
        <w:rPr>
          <w:rFonts w:ascii="Trebuchet MS"/>
          <w:i/>
          <w:color w:val="231F20"/>
          <w:spacing w:val="-13"/>
          <w:sz w:val="20"/>
        </w:rPr>
        <w:t> </w:t>
      </w:r>
      <w:r>
        <w:rPr>
          <w:rFonts w:ascii="Trebuchet MS"/>
          <w:i/>
          <w:color w:val="231F20"/>
          <w:spacing w:val="-2"/>
          <w:sz w:val="20"/>
        </w:rPr>
        <w:t>Institutional</w:t>
      </w:r>
      <w:r>
        <w:rPr>
          <w:rFonts w:ascii="Trebuchet MS"/>
          <w:i/>
          <w:color w:val="231F20"/>
          <w:spacing w:val="-13"/>
          <w:sz w:val="20"/>
        </w:rPr>
        <w:t> </w:t>
      </w:r>
      <w:r>
        <w:rPr>
          <w:rFonts w:ascii="Trebuchet MS"/>
          <w:i/>
          <w:color w:val="231F20"/>
          <w:spacing w:val="-2"/>
          <w:sz w:val="20"/>
        </w:rPr>
        <w:t>Animal</w:t>
      </w:r>
      <w:r>
        <w:rPr>
          <w:rFonts w:ascii="Trebuchet MS"/>
          <w:i/>
          <w:color w:val="231F20"/>
          <w:spacing w:val="-12"/>
          <w:sz w:val="20"/>
        </w:rPr>
        <w:t> </w:t>
      </w:r>
      <w:r>
        <w:rPr>
          <w:rFonts w:ascii="Trebuchet MS"/>
          <w:i/>
          <w:color w:val="231F20"/>
          <w:spacing w:val="-2"/>
          <w:sz w:val="20"/>
        </w:rPr>
        <w:t>Care</w:t>
      </w:r>
      <w:r>
        <w:rPr>
          <w:rFonts w:ascii="Trebuchet MS"/>
          <w:i/>
          <w:color w:val="231F20"/>
          <w:spacing w:val="-12"/>
          <w:sz w:val="20"/>
        </w:rPr>
        <w:t> </w:t>
      </w:r>
      <w:r>
        <w:rPr>
          <w:rFonts w:ascii="Trebuchet MS"/>
          <w:i/>
          <w:color w:val="231F20"/>
          <w:spacing w:val="-2"/>
          <w:sz w:val="20"/>
        </w:rPr>
        <w:t>and</w:t>
      </w:r>
      <w:r>
        <w:rPr>
          <w:rFonts w:ascii="Trebuchet MS"/>
          <w:i/>
          <w:color w:val="231F20"/>
          <w:spacing w:val="-11"/>
          <w:sz w:val="20"/>
        </w:rPr>
        <w:t> </w:t>
      </w:r>
      <w:r>
        <w:rPr>
          <w:rFonts w:ascii="Trebuchet MS"/>
          <w:i/>
          <w:color w:val="231F20"/>
          <w:spacing w:val="-2"/>
          <w:sz w:val="20"/>
        </w:rPr>
        <w:t>Use</w:t>
      </w:r>
      <w:r>
        <w:rPr>
          <w:rFonts w:ascii="Trebuchet MS"/>
          <w:i/>
          <w:color w:val="231F20"/>
          <w:spacing w:val="-11"/>
          <w:sz w:val="20"/>
        </w:rPr>
        <w:t> </w:t>
      </w:r>
      <w:r>
        <w:rPr>
          <w:rFonts w:ascii="Trebuchet MS"/>
          <w:i/>
          <w:color w:val="231F20"/>
          <w:spacing w:val="-2"/>
          <w:sz w:val="20"/>
        </w:rPr>
        <w:t>Committee</w:t>
      </w:r>
    </w:p>
    <w:p>
      <w:pPr>
        <w:pStyle w:val="BodyText"/>
        <w:spacing w:line="247" w:lineRule="auto" w:before="128"/>
        <w:ind w:left="360" w:right="355" w:firstLine="360"/>
        <w:jc w:val="both"/>
      </w:pPr>
      <w:r>
        <w:rPr>
          <w:color w:val="231F20"/>
          <w:w w:val="105"/>
        </w:rPr>
        <w:t>The </w:t>
      </w:r>
      <w:r>
        <w:rPr>
          <w:rFonts w:ascii="Trebuchet MS" w:hAnsi="Trebuchet MS"/>
          <w:i/>
          <w:color w:val="231F20"/>
          <w:w w:val="105"/>
        </w:rPr>
        <w:t>IACUC </w:t>
      </w:r>
      <w:r>
        <w:rPr>
          <w:color w:val="231F20"/>
          <w:w w:val="105"/>
        </w:rPr>
        <w:t>(or</w:t>
      </w:r>
      <w:r>
        <w:rPr>
          <w:color w:val="231F20"/>
          <w:w w:val="105"/>
        </w:rPr>
        <w:t> institutional</w:t>
      </w:r>
      <w:r>
        <w:rPr>
          <w:color w:val="231F20"/>
          <w:w w:val="105"/>
        </w:rPr>
        <w:t> equivalent)</w:t>
      </w:r>
      <w:r>
        <w:rPr>
          <w:color w:val="231F20"/>
          <w:w w:val="105"/>
        </w:rPr>
        <w:t> is</w:t>
      </w:r>
      <w:r>
        <w:rPr>
          <w:color w:val="231F20"/>
          <w:w w:val="105"/>
        </w:rPr>
        <w:t> responsible</w:t>
      </w:r>
      <w:r>
        <w:rPr>
          <w:color w:val="231F20"/>
          <w:w w:val="105"/>
        </w:rPr>
        <w:t> for</w:t>
      </w:r>
      <w:r>
        <w:rPr>
          <w:color w:val="231F20"/>
          <w:w w:val="105"/>
        </w:rPr>
        <w:t> assessment and</w:t>
      </w:r>
      <w:r>
        <w:rPr>
          <w:color w:val="231F20"/>
          <w:w w:val="105"/>
        </w:rPr>
        <w:t> oversight</w:t>
      </w:r>
      <w:r>
        <w:rPr>
          <w:color w:val="231F20"/>
          <w:w w:val="105"/>
        </w:rPr>
        <w:t> of</w:t>
      </w:r>
      <w:r>
        <w:rPr>
          <w:color w:val="231F20"/>
          <w:w w:val="105"/>
        </w:rPr>
        <w:t> the</w:t>
      </w:r>
      <w:r>
        <w:rPr>
          <w:color w:val="231F20"/>
          <w:w w:val="105"/>
        </w:rPr>
        <w:t> institution’s</w:t>
      </w:r>
      <w:r>
        <w:rPr>
          <w:color w:val="231F20"/>
          <w:w w:val="105"/>
        </w:rPr>
        <w:t> Program</w:t>
      </w:r>
      <w:r>
        <w:rPr>
          <w:color w:val="231F20"/>
          <w:w w:val="105"/>
        </w:rPr>
        <w:t> components</w:t>
      </w:r>
      <w:r>
        <w:rPr>
          <w:color w:val="231F20"/>
          <w:w w:val="105"/>
        </w:rPr>
        <w:t> and</w:t>
      </w:r>
      <w:r>
        <w:rPr>
          <w:color w:val="231F20"/>
          <w:w w:val="105"/>
        </w:rPr>
        <w:t> facilities.</w:t>
      </w:r>
      <w:r>
        <w:rPr>
          <w:color w:val="231F20"/>
          <w:w w:val="105"/>
        </w:rPr>
        <w:t> It should</w:t>
      </w:r>
      <w:r>
        <w:rPr>
          <w:color w:val="231F20"/>
          <w:spacing w:val="11"/>
          <w:w w:val="105"/>
        </w:rPr>
        <w:t> </w:t>
      </w:r>
      <w:r>
        <w:rPr>
          <w:color w:val="231F20"/>
          <w:w w:val="105"/>
        </w:rPr>
        <w:t>have</w:t>
      </w:r>
      <w:r>
        <w:rPr>
          <w:color w:val="231F20"/>
          <w:spacing w:val="11"/>
          <w:w w:val="105"/>
        </w:rPr>
        <w:t> </w:t>
      </w:r>
      <w:r>
        <w:rPr>
          <w:color w:val="231F20"/>
          <w:w w:val="105"/>
        </w:rPr>
        <w:t>sufficient</w:t>
      </w:r>
      <w:r>
        <w:rPr>
          <w:color w:val="231F20"/>
          <w:spacing w:val="11"/>
          <w:w w:val="105"/>
        </w:rPr>
        <w:t> </w:t>
      </w:r>
      <w:r>
        <w:rPr>
          <w:color w:val="231F20"/>
          <w:w w:val="105"/>
        </w:rPr>
        <w:t>authority</w:t>
      </w:r>
      <w:r>
        <w:rPr>
          <w:color w:val="231F20"/>
          <w:spacing w:val="11"/>
          <w:w w:val="105"/>
        </w:rPr>
        <w:t> </w:t>
      </w:r>
      <w:r>
        <w:rPr>
          <w:color w:val="231F20"/>
          <w:w w:val="105"/>
        </w:rPr>
        <w:t>and</w:t>
      </w:r>
      <w:r>
        <w:rPr>
          <w:color w:val="231F20"/>
          <w:spacing w:val="12"/>
          <w:w w:val="105"/>
        </w:rPr>
        <w:t> </w:t>
      </w:r>
      <w:r>
        <w:rPr>
          <w:color w:val="231F20"/>
          <w:w w:val="105"/>
        </w:rPr>
        <w:t>resources</w:t>
      </w:r>
      <w:r>
        <w:rPr>
          <w:color w:val="231F20"/>
          <w:spacing w:val="11"/>
          <w:w w:val="105"/>
        </w:rPr>
        <w:t> </w:t>
      </w:r>
      <w:r>
        <w:rPr>
          <w:color w:val="231F20"/>
          <w:w w:val="105"/>
        </w:rPr>
        <w:t>(e.g.,</w:t>
      </w:r>
      <w:r>
        <w:rPr>
          <w:color w:val="231F20"/>
          <w:spacing w:val="11"/>
          <w:w w:val="105"/>
        </w:rPr>
        <w:t> </w:t>
      </w:r>
      <w:r>
        <w:rPr>
          <w:color w:val="231F20"/>
          <w:w w:val="105"/>
        </w:rPr>
        <w:t>staff,</w:t>
      </w:r>
      <w:r>
        <w:rPr>
          <w:color w:val="231F20"/>
          <w:spacing w:val="11"/>
          <w:w w:val="105"/>
        </w:rPr>
        <w:t> </w:t>
      </w:r>
      <w:r>
        <w:rPr>
          <w:color w:val="231F20"/>
          <w:w w:val="105"/>
        </w:rPr>
        <w:t>training,</w:t>
      </w:r>
      <w:r>
        <w:rPr>
          <w:color w:val="231F20"/>
          <w:spacing w:val="11"/>
          <w:w w:val="105"/>
        </w:rPr>
        <w:t> </w:t>
      </w:r>
      <w:r>
        <w:rPr>
          <w:color w:val="231F20"/>
          <w:spacing w:val="-2"/>
          <w:w w:val="105"/>
        </w:rPr>
        <w:t>comput-</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left"/>
        <w:rPr>
          <w:rFonts w:ascii="Trebuchet MS"/>
          <w:i/>
          <w:sz w:val="20"/>
        </w:rPr>
      </w:pPr>
      <w:r>
        <w:rPr>
          <w:rFonts w:ascii="Trebuchet MS"/>
          <w:i/>
          <w:color w:val="231F20"/>
          <w:w w:val="110"/>
          <w:sz w:val="16"/>
        </w:rPr>
        <w:t>ANIMAL</w:t>
      </w:r>
      <w:r>
        <w:rPr>
          <w:rFonts w:ascii="Trebuchet MS"/>
          <w:i/>
          <w:color w:val="231F20"/>
          <w:spacing w:val="-2"/>
          <w:w w:val="110"/>
          <w:sz w:val="16"/>
        </w:rPr>
        <w:t> </w:t>
      </w:r>
      <w:r>
        <w:rPr>
          <w:rFonts w:ascii="Trebuchet MS"/>
          <w:i/>
          <w:color w:val="231F20"/>
          <w:w w:val="110"/>
          <w:sz w:val="16"/>
        </w:rPr>
        <w:t>CARE</w:t>
      </w:r>
      <w:r>
        <w:rPr>
          <w:rFonts w:ascii="Trebuchet MS"/>
          <w:i/>
          <w:color w:val="231F20"/>
          <w:spacing w:val="1"/>
          <w:w w:val="110"/>
          <w:sz w:val="16"/>
        </w:rPr>
        <w:t> </w:t>
      </w:r>
      <w:r>
        <w:rPr>
          <w:rFonts w:ascii="Trebuchet MS"/>
          <w:i/>
          <w:color w:val="231F20"/>
          <w:w w:val="110"/>
          <w:sz w:val="16"/>
        </w:rPr>
        <w:t>ANd</w:t>
      </w:r>
      <w:r>
        <w:rPr>
          <w:rFonts w:ascii="Trebuchet MS"/>
          <w:i/>
          <w:color w:val="231F20"/>
          <w:spacing w:val="4"/>
          <w:w w:val="110"/>
          <w:sz w:val="16"/>
        </w:rPr>
        <w:t> </w:t>
      </w:r>
      <w:r>
        <w:rPr>
          <w:rFonts w:ascii="Trebuchet MS"/>
          <w:i/>
          <w:color w:val="231F20"/>
          <w:w w:val="110"/>
          <w:sz w:val="16"/>
        </w:rPr>
        <w:t>USE</w:t>
      </w:r>
      <w:r>
        <w:rPr>
          <w:rFonts w:ascii="Trebuchet MS"/>
          <w:i/>
          <w:color w:val="231F20"/>
          <w:spacing w:val="4"/>
          <w:w w:val="110"/>
          <w:sz w:val="16"/>
        </w:rPr>
        <w:t> </w:t>
      </w:r>
      <w:r>
        <w:rPr>
          <w:rFonts w:ascii="Trebuchet MS"/>
          <w:i/>
          <w:color w:val="231F20"/>
          <w:spacing w:val="-2"/>
          <w:w w:val="110"/>
          <w:sz w:val="16"/>
        </w:rPr>
        <w:t>PROGRAM</w:t>
      </w:r>
      <w:r>
        <w:rPr>
          <w:rFonts w:ascii="Trebuchet MS"/>
          <w:i/>
          <w:color w:val="231F20"/>
          <w:sz w:val="16"/>
        </w:rPr>
        <w:tab/>
      </w:r>
      <w:r>
        <w:rPr>
          <w:rFonts w:ascii="Trebuchet MS"/>
          <w:i/>
          <w:color w:val="231F20"/>
          <w:spacing w:val="-5"/>
          <w:w w:val="110"/>
          <w:sz w:val="20"/>
        </w:rPr>
        <w:t>15</w:t>
      </w:r>
    </w:p>
    <w:p>
      <w:pPr>
        <w:pStyle w:val="BodyText"/>
        <w:spacing w:before="82"/>
        <w:rPr>
          <w:rFonts w:ascii="Trebuchet MS"/>
          <w:i/>
          <w:sz w:val="16"/>
        </w:rPr>
      </w:pPr>
    </w:p>
    <w:p>
      <w:pPr>
        <w:pStyle w:val="BodyText"/>
        <w:spacing w:line="247" w:lineRule="auto" w:before="1"/>
        <w:ind w:left="360" w:right="354"/>
        <w:jc w:val="both"/>
      </w:pPr>
      <w:r>
        <w:rPr>
          <w:color w:val="231F20"/>
        </w:rPr>
        <w:t>ers</w:t>
      </w:r>
      <w:r>
        <w:rPr>
          <w:color w:val="231F20"/>
          <w:spacing w:val="37"/>
        </w:rPr>
        <w:t> </w:t>
      </w:r>
      <w:r>
        <w:rPr>
          <w:color w:val="231F20"/>
        </w:rPr>
        <w:t>and</w:t>
      </w:r>
      <w:r>
        <w:rPr>
          <w:color w:val="231F20"/>
          <w:spacing w:val="37"/>
        </w:rPr>
        <w:t> </w:t>
      </w:r>
      <w:r>
        <w:rPr>
          <w:color w:val="231F20"/>
        </w:rPr>
        <w:t>related</w:t>
      </w:r>
      <w:r>
        <w:rPr>
          <w:color w:val="231F20"/>
          <w:spacing w:val="37"/>
        </w:rPr>
        <w:t> </w:t>
      </w:r>
      <w:r>
        <w:rPr>
          <w:color w:val="231F20"/>
        </w:rPr>
        <w:t>equipment)</w:t>
      </w:r>
      <w:r>
        <w:rPr>
          <w:color w:val="231F20"/>
          <w:spacing w:val="37"/>
        </w:rPr>
        <w:t> </w:t>
      </w:r>
      <w:r>
        <w:rPr>
          <w:color w:val="231F20"/>
        </w:rPr>
        <w:t>to</w:t>
      </w:r>
      <w:r>
        <w:rPr>
          <w:color w:val="231F20"/>
          <w:spacing w:val="37"/>
        </w:rPr>
        <w:t> </w:t>
      </w:r>
      <w:r>
        <w:rPr>
          <w:color w:val="231F20"/>
        </w:rPr>
        <w:t>fulfill</w:t>
      </w:r>
      <w:r>
        <w:rPr>
          <w:color w:val="231F20"/>
          <w:spacing w:val="37"/>
        </w:rPr>
        <w:t> </w:t>
      </w:r>
      <w:r>
        <w:rPr>
          <w:color w:val="231F20"/>
        </w:rPr>
        <w:t>this</w:t>
      </w:r>
      <w:r>
        <w:rPr>
          <w:color w:val="231F20"/>
          <w:spacing w:val="37"/>
        </w:rPr>
        <w:t> </w:t>
      </w:r>
      <w:r>
        <w:rPr>
          <w:color w:val="231F20"/>
        </w:rPr>
        <w:t>responsibility.</w:t>
      </w:r>
      <w:r>
        <w:rPr>
          <w:color w:val="231F20"/>
          <w:spacing w:val="37"/>
        </w:rPr>
        <w:t> </w:t>
      </w:r>
      <w:r>
        <w:rPr>
          <w:color w:val="231F20"/>
        </w:rPr>
        <w:t>Detailed</w:t>
      </w:r>
      <w:r>
        <w:rPr>
          <w:color w:val="231F20"/>
          <w:spacing w:val="37"/>
        </w:rPr>
        <w:t> </w:t>
      </w:r>
      <w:r>
        <w:rPr>
          <w:color w:val="231F20"/>
        </w:rPr>
        <w:t>information </w:t>
      </w:r>
      <w:r>
        <w:rPr>
          <w:color w:val="231F20"/>
          <w:w w:val="110"/>
        </w:rPr>
        <w:t>on</w:t>
      </w:r>
      <w:r>
        <w:rPr>
          <w:color w:val="231F20"/>
          <w:spacing w:val="-7"/>
          <w:w w:val="110"/>
        </w:rPr>
        <w:t> </w:t>
      </w:r>
      <w:r>
        <w:rPr>
          <w:color w:val="231F20"/>
          <w:w w:val="110"/>
        </w:rPr>
        <w:t>the</w:t>
      </w:r>
      <w:r>
        <w:rPr>
          <w:color w:val="231F20"/>
          <w:spacing w:val="-7"/>
          <w:w w:val="110"/>
        </w:rPr>
        <w:t> </w:t>
      </w:r>
      <w:r>
        <w:rPr>
          <w:color w:val="231F20"/>
          <w:w w:val="110"/>
        </w:rPr>
        <w:t>role</w:t>
      </w:r>
      <w:r>
        <w:rPr>
          <w:color w:val="231F20"/>
          <w:spacing w:val="-8"/>
          <w:w w:val="110"/>
        </w:rPr>
        <w:t> </w:t>
      </w:r>
      <w:r>
        <w:rPr>
          <w:color w:val="231F20"/>
          <w:w w:val="110"/>
        </w:rPr>
        <w:t>and</w:t>
      </w:r>
      <w:r>
        <w:rPr>
          <w:color w:val="231F20"/>
          <w:spacing w:val="-7"/>
          <w:w w:val="110"/>
        </w:rPr>
        <w:t> </w:t>
      </w:r>
      <w:r>
        <w:rPr>
          <w:color w:val="231F20"/>
          <w:w w:val="110"/>
        </w:rPr>
        <w:t>function</w:t>
      </w:r>
      <w:r>
        <w:rPr>
          <w:color w:val="231F20"/>
          <w:spacing w:val="-7"/>
          <w:w w:val="110"/>
        </w:rPr>
        <w:t> </w:t>
      </w:r>
      <w:r>
        <w:rPr>
          <w:color w:val="231F20"/>
          <w:w w:val="110"/>
        </w:rPr>
        <w:t>of</w:t>
      </w:r>
      <w:r>
        <w:rPr>
          <w:color w:val="231F20"/>
          <w:spacing w:val="-8"/>
          <w:w w:val="110"/>
        </w:rPr>
        <w:t> </w:t>
      </w:r>
      <w:r>
        <w:rPr>
          <w:color w:val="231F20"/>
          <w:w w:val="110"/>
        </w:rPr>
        <w:t>the</w:t>
      </w:r>
      <w:r>
        <w:rPr>
          <w:color w:val="231F20"/>
          <w:spacing w:val="-7"/>
          <w:w w:val="110"/>
        </w:rPr>
        <w:t> </w:t>
      </w:r>
      <w:r>
        <w:rPr>
          <w:color w:val="231F20"/>
          <w:w w:val="110"/>
        </w:rPr>
        <w:t>IACUC</w:t>
      </w:r>
      <w:r>
        <w:rPr>
          <w:color w:val="231F20"/>
          <w:spacing w:val="-7"/>
          <w:w w:val="110"/>
        </w:rPr>
        <w:t> </w:t>
      </w:r>
      <w:r>
        <w:rPr>
          <w:color w:val="231F20"/>
          <w:w w:val="110"/>
        </w:rPr>
        <w:t>is</w:t>
      </w:r>
      <w:r>
        <w:rPr>
          <w:color w:val="231F20"/>
          <w:spacing w:val="-8"/>
          <w:w w:val="110"/>
        </w:rPr>
        <w:t> </w:t>
      </w:r>
      <w:r>
        <w:rPr>
          <w:color w:val="231F20"/>
          <w:w w:val="110"/>
        </w:rPr>
        <w:t>provided</w:t>
      </w:r>
      <w:r>
        <w:rPr>
          <w:color w:val="231F20"/>
          <w:spacing w:val="-7"/>
          <w:w w:val="110"/>
        </w:rPr>
        <w:t> </w:t>
      </w:r>
      <w:r>
        <w:rPr>
          <w:color w:val="231F20"/>
          <w:w w:val="110"/>
        </w:rPr>
        <w:t>later</w:t>
      </w:r>
      <w:r>
        <w:rPr>
          <w:color w:val="231F20"/>
          <w:spacing w:val="-7"/>
          <w:w w:val="110"/>
        </w:rPr>
        <w:t> </w:t>
      </w:r>
      <w:r>
        <w:rPr>
          <w:color w:val="231F20"/>
          <w:w w:val="110"/>
        </w:rPr>
        <w:t>in</w:t>
      </w:r>
      <w:r>
        <w:rPr>
          <w:color w:val="231F20"/>
          <w:spacing w:val="-8"/>
          <w:w w:val="110"/>
        </w:rPr>
        <w:t> </w:t>
      </w:r>
      <w:r>
        <w:rPr>
          <w:color w:val="231F20"/>
          <w:w w:val="110"/>
        </w:rPr>
        <w:t>this</w:t>
      </w:r>
      <w:r>
        <w:rPr>
          <w:color w:val="231F20"/>
          <w:spacing w:val="-7"/>
          <w:w w:val="110"/>
        </w:rPr>
        <w:t> </w:t>
      </w:r>
      <w:r>
        <w:rPr>
          <w:color w:val="231F20"/>
          <w:w w:val="110"/>
        </w:rPr>
        <w:t>chapter.</w:t>
      </w:r>
    </w:p>
    <w:p>
      <w:pPr>
        <w:pStyle w:val="BodyText"/>
        <w:spacing w:before="128"/>
      </w:pPr>
    </w:p>
    <w:p>
      <w:pPr>
        <w:spacing w:before="0"/>
        <w:ind w:left="360" w:right="0" w:firstLine="0"/>
        <w:jc w:val="left"/>
        <w:rPr>
          <w:rFonts w:ascii="Trebuchet MS"/>
          <w:i/>
          <w:sz w:val="20"/>
        </w:rPr>
      </w:pPr>
      <w:r>
        <w:rPr>
          <w:rFonts w:ascii="Trebuchet MS"/>
          <w:i/>
          <w:color w:val="231F20"/>
          <w:spacing w:val="-2"/>
          <w:sz w:val="20"/>
        </w:rPr>
        <w:t>Collaborations</w:t>
      </w:r>
    </w:p>
    <w:p>
      <w:pPr>
        <w:pStyle w:val="BodyText"/>
        <w:spacing w:line="247" w:lineRule="auto" w:before="130"/>
        <w:ind w:left="360" w:right="354" w:firstLine="360"/>
        <w:jc w:val="both"/>
      </w:pPr>
      <w:r>
        <w:rPr>
          <w:color w:val="231F20"/>
          <w:w w:val="105"/>
        </w:rPr>
        <w:t>Interinstitutional collaboration has the potential to create ambiguities about responsibility for animal care and use. In cases of such collaboration involving animal use (beyond animal transport), the participating institutions should have a formal written understanding (e.g., a contract, memorandum of understanding, or agreement) that addresses the responsibility for offsite animal care and use, animal ownership, and IACUC review and oversight (AAALAC</w:t>
      </w:r>
      <w:r>
        <w:rPr>
          <w:color w:val="231F20"/>
          <w:spacing w:val="-13"/>
          <w:w w:val="105"/>
        </w:rPr>
        <w:t> </w:t>
      </w:r>
      <w:r>
        <w:rPr>
          <w:color w:val="231F20"/>
          <w:w w:val="105"/>
        </w:rPr>
        <w:t>2003).</w:t>
      </w:r>
      <w:r>
        <w:rPr>
          <w:color w:val="231F20"/>
          <w:spacing w:val="-13"/>
          <w:w w:val="105"/>
        </w:rPr>
        <w:t> </w:t>
      </w:r>
      <w:r>
        <w:rPr>
          <w:color w:val="231F20"/>
          <w:w w:val="105"/>
        </w:rPr>
        <w:t>In</w:t>
      </w:r>
      <w:r>
        <w:rPr>
          <w:color w:val="231F20"/>
          <w:spacing w:val="-13"/>
          <w:w w:val="105"/>
        </w:rPr>
        <w:t> </w:t>
      </w:r>
      <w:r>
        <w:rPr>
          <w:color w:val="231F20"/>
          <w:w w:val="105"/>
        </w:rPr>
        <w:t>addition,</w:t>
      </w:r>
      <w:r>
        <w:rPr>
          <w:color w:val="231F20"/>
          <w:spacing w:val="-13"/>
          <w:w w:val="105"/>
        </w:rPr>
        <w:t> </w:t>
      </w:r>
      <w:r>
        <w:rPr>
          <w:color w:val="231F20"/>
          <w:w w:val="105"/>
        </w:rPr>
        <w:t>IACUCs</w:t>
      </w:r>
      <w:r>
        <w:rPr>
          <w:color w:val="231F20"/>
          <w:spacing w:val="-13"/>
          <w:w w:val="105"/>
        </w:rPr>
        <w:t> </w:t>
      </w:r>
      <w:r>
        <w:rPr>
          <w:color w:val="231F20"/>
          <w:w w:val="105"/>
        </w:rPr>
        <w:t>from</w:t>
      </w:r>
      <w:r>
        <w:rPr>
          <w:color w:val="231F20"/>
          <w:spacing w:val="-13"/>
          <w:w w:val="105"/>
        </w:rPr>
        <w:t> </w:t>
      </w:r>
      <w:r>
        <w:rPr>
          <w:color w:val="231F20"/>
          <w:w w:val="105"/>
        </w:rPr>
        <w:t>the</w:t>
      </w:r>
      <w:r>
        <w:rPr>
          <w:color w:val="231F20"/>
          <w:spacing w:val="-13"/>
          <w:w w:val="105"/>
        </w:rPr>
        <w:t> </w:t>
      </w:r>
      <w:r>
        <w:rPr>
          <w:color w:val="231F20"/>
          <w:w w:val="105"/>
        </w:rPr>
        <w:t>participating</w:t>
      </w:r>
      <w:r>
        <w:rPr>
          <w:color w:val="231F20"/>
          <w:spacing w:val="-13"/>
          <w:w w:val="105"/>
        </w:rPr>
        <w:t> </w:t>
      </w:r>
      <w:r>
        <w:rPr>
          <w:color w:val="231F20"/>
          <w:w w:val="105"/>
        </w:rPr>
        <w:t>institutions</w:t>
      </w:r>
      <w:r>
        <w:rPr>
          <w:color w:val="231F20"/>
          <w:spacing w:val="-13"/>
          <w:w w:val="105"/>
        </w:rPr>
        <w:t> </w:t>
      </w:r>
      <w:r>
        <w:rPr>
          <w:color w:val="231F20"/>
          <w:w w:val="105"/>
        </w:rPr>
        <w:t>may choose to review protocols for the work being conducted.</w:t>
      </w:r>
    </w:p>
    <w:p>
      <w:pPr>
        <w:pStyle w:val="BodyText"/>
        <w:spacing w:before="136"/>
      </w:pPr>
    </w:p>
    <w:p>
      <w:pPr>
        <w:pStyle w:val="Heading4"/>
        <w:spacing w:before="1"/>
      </w:pPr>
      <w:r>
        <w:rPr>
          <w:color w:val="231F20"/>
          <w:w w:val="90"/>
        </w:rPr>
        <w:t>Personnel</w:t>
      </w:r>
      <w:r>
        <w:rPr>
          <w:color w:val="231F20"/>
          <w:spacing w:val="17"/>
        </w:rPr>
        <w:t> </w:t>
      </w:r>
      <w:r>
        <w:rPr>
          <w:color w:val="231F20"/>
          <w:spacing w:val="-2"/>
          <w:w w:val="95"/>
        </w:rPr>
        <w:t>Management</w:t>
      </w:r>
    </w:p>
    <w:p>
      <w:pPr>
        <w:pStyle w:val="BodyText"/>
        <w:spacing w:before="14"/>
        <w:rPr>
          <w:b/>
        </w:rPr>
      </w:pPr>
    </w:p>
    <w:p>
      <w:pPr>
        <w:spacing w:before="0"/>
        <w:ind w:left="360" w:right="0" w:firstLine="0"/>
        <w:jc w:val="left"/>
        <w:rPr>
          <w:rFonts w:ascii="Trebuchet MS"/>
          <w:i/>
          <w:sz w:val="20"/>
        </w:rPr>
      </w:pPr>
      <w:r>
        <w:rPr>
          <w:rFonts w:ascii="Trebuchet MS"/>
          <w:i/>
          <w:color w:val="231F20"/>
          <w:spacing w:val="-4"/>
          <w:sz w:val="20"/>
        </w:rPr>
        <w:t>Training</w:t>
      </w:r>
      <w:r>
        <w:rPr>
          <w:rFonts w:ascii="Trebuchet MS"/>
          <w:i/>
          <w:color w:val="231F20"/>
          <w:spacing w:val="-7"/>
          <w:sz w:val="20"/>
        </w:rPr>
        <w:t> </w:t>
      </w:r>
      <w:r>
        <w:rPr>
          <w:rFonts w:ascii="Trebuchet MS"/>
          <w:i/>
          <w:color w:val="231F20"/>
          <w:spacing w:val="-4"/>
          <w:sz w:val="20"/>
        </w:rPr>
        <w:t>and</w:t>
      </w:r>
      <w:r>
        <w:rPr>
          <w:rFonts w:ascii="Trebuchet MS"/>
          <w:i/>
          <w:color w:val="231F20"/>
          <w:spacing w:val="-6"/>
          <w:sz w:val="20"/>
        </w:rPr>
        <w:t> </w:t>
      </w:r>
      <w:r>
        <w:rPr>
          <w:rFonts w:ascii="Trebuchet MS"/>
          <w:i/>
          <w:color w:val="231F20"/>
          <w:spacing w:val="-4"/>
          <w:sz w:val="20"/>
        </w:rPr>
        <w:t>Education</w:t>
      </w:r>
    </w:p>
    <w:p>
      <w:pPr>
        <w:pStyle w:val="BodyText"/>
        <w:spacing w:line="247" w:lineRule="auto" w:before="130"/>
        <w:ind w:left="360" w:right="354" w:firstLine="360"/>
        <w:jc w:val="both"/>
      </w:pPr>
      <w:r>
        <w:rPr>
          <w:color w:val="231F20"/>
          <w:w w:val="105"/>
        </w:rPr>
        <w:t>All personnel involved with the care and use of animals must be ade-quately educated, trained, and/or qualified in basic principles of laboratory animal science to help ensure high-quality science and animal well-being.</w:t>
      </w:r>
      <w:r>
        <w:rPr>
          <w:color w:val="231F20"/>
          <w:spacing w:val="40"/>
          <w:w w:val="105"/>
        </w:rPr>
        <w:t> </w:t>
      </w:r>
      <w:r>
        <w:rPr>
          <w:color w:val="231F20"/>
          <w:w w:val="105"/>
        </w:rPr>
        <w:t>The number and qualifications of personnel required to conduct and sup-port a Program depend on several factors, including the type and size of</w:t>
      </w:r>
      <w:r>
        <w:rPr>
          <w:color w:val="231F20"/>
          <w:spacing w:val="80"/>
          <w:w w:val="105"/>
        </w:rPr>
        <w:t> </w:t>
      </w:r>
      <w:r>
        <w:rPr>
          <w:color w:val="231F20"/>
          <w:w w:val="105"/>
        </w:rPr>
        <w:t>the institution, the administrative structure for providing adequate animal care, the characteristics of the physical plant, the number and species of animals maintained, and the nature of the research, testing, teaching, and production activities. Institutions are responsible for providing appropriate resources to support personnel training (Anderson 2007), and the IACUC is</w:t>
      </w:r>
      <w:r>
        <w:rPr>
          <w:color w:val="231F20"/>
          <w:spacing w:val="29"/>
          <w:w w:val="105"/>
        </w:rPr>
        <w:t> </w:t>
      </w:r>
      <w:r>
        <w:rPr>
          <w:color w:val="231F20"/>
          <w:w w:val="105"/>
        </w:rPr>
        <w:t>responsible</w:t>
      </w:r>
      <w:r>
        <w:rPr>
          <w:color w:val="231F20"/>
          <w:spacing w:val="29"/>
          <w:w w:val="105"/>
        </w:rPr>
        <w:t> </w:t>
      </w:r>
      <w:r>
        <w:rPr>
          <w:color w:val="231F20"/>
          <w:w w:val="105"/>
        </w:rPr>
        <w:t>for</w:t>
      </w:r>
      <w:r>
        <w:rPr>
          <w:color w:val="231F20"/>
          <w:spacing w:val="29"/>
          <w:w w:val="105"/>
        </w:rPr>
        <w:t> </w:t>
      </w:r>
      <w:r>
        <w:rPr>
          <w:color w:val="231F20"/>
          <w:w w:val="105"/>
        </w:rPr>
        <w:t>providing</w:t>
      </w:r>
      <w:r>
        <w:rPr>
          <w:color w:val="231F20"/>
          <w:spacing w:val="29"/>
          <w:w w:val="105"/>
        </w:rPr>
        <w:t> </w:t>
      </w:r>
      <w:r>
        <w:rPr>
          <w:color w:val="231F20"/>
          <w:w w:val="105"/>
        </w:rPr>
        <w:t>oversight</w:t>
      </w:r>
      <w:r>
        <w:rPr>
          <w:color w:val="231F20"/>
          <w:spacing w:val="29"/>
          <w:w w:val="105"/>
        </w:rPr>
        <w:t> </w:t>
      </w:r>
      <w:r>
        <w:rPr>
          <w:color w:val="231F20"/>
          <w:w w:val="105"/>
        </w:rPr>
        <w:t>and</w:t>
      </w:r>
      <w:r>
        <w:rPr>
          <w:color w:val="231F20"/>
          <w:spacing w:val="29"/>
          <w:w w:val="105"/>
        </w:rPr>
        <w:t> </w:t>
      </w:r>
      <w:r>
        <w:rPr>
          <w:color w:val="231F20"/>
          <w:w w:val="105"/>
        </w:rPr>
        <w:t>for</w:t>
      </w:r>
      <w:r>
        <w:rPr>
          <w:color w:val="231F20"/>
          <w:spacing w:val="29"/>
          <w:w w:val="105"/>
        </w:rPr>
        <w:t> </w:t>
      </w:r>
      <w:r>
        <w:rPr>
          <w:color w:val="231F20"/>
          <w:w w:val="105"/>
        </w:rPr>
        <w:t>evaluating</w:t>
      </w:r>
      <w:r>
        <w:rPr>
          <w:color w:val="231F20"/>
          <w:spacing w:val="29"/>
          <w:w w:val="105"/>
        </w:rPr>
        <w:t> </w:t>
      </w:r>
      <w:r>
        <w:rPr>
          <w:color w:val="231F20"/>
          <w:w w:val="105"/>
        </w:rPr>
        <w:t>the</w:t>
      </w:r>
      <w:r>
        <w:rPr>
          <w:color w:val="231F20"/>
          <w:spacing w:val="29"/>
          <w:w w:val="105"/>
        </w:rPr>
        <w:t> </w:t>
      </w:r>
      <w:r>
        <w:rPr>
          <w:color w:val="231F20"/>
          <w:w w:val="105"/>
        </w:rPr>
        <w:t>effectiveness of the training program (Foshay and Tinkey 2007). All Program personnel training should be documented.</w:t>
      </w:r>
    </w:p>
    <w:p>
      <w:pPr>
        <w:pStyle w:val="BodyText"/>
        <w:spacing w:before="20"/>
      </w:pPr>
    </w:p>
    <w:p>
      <w:pPr>
        <w:pStyle w:val="BodyText"/>
        <w:spacing w:line="247" w:lineRule="auto"/>
        <w:ind w:left="360" w:right="354"/>
        <w:jc w:val="both"/>
      </w:pPr>
      <w:r>
        <w:rPr>
          <w:rFonts w:ascii="Trebuchet MS" w:hAnsi="Trebuchet MS"/>
          <w:i/>
          <w:color w:val="231F20"/>
          <w:w w:val="105"/>
        </w:rPr>
        <w:t>Veterinary</w:t>
      </w:r>
      <w:r>
        <w:rPr>
          <w:rFonts w:ascii="Trebuchet MS" w:hAnsi="Trebuchet MS"/>
          <w:i/>
          <w:color w:val="231F20"/>
          <w:w w:val="105"/>
        </w:rPr>
        <w:t> and</w:t>
      </w:r>
      <w:r>
        <w:rPr>
          <w:rFonts w:ascii="Trebuchet MS" w:hAnsi="Trebuchet MS"/>
          <w:i/>
          <w:color w:val="231F20"/>
          <w:w w:val="105"/>
        </w:rPr>
        <w:t> Other</w:t>
      </w:r>
      <w:r>
        <w:rPr>
          <w:rFonts w:ascii="Trebuchet MS" w:hAnsi="Trebuchet MS"/>
          <w:i/>
          <w:color w:val="231F20"/>
          <w:w w:val="105"/>
        </w:rPr>
        <w:t> Professional</w:t>
      </w:r>
      <w:r>
        <w:rPr>
          <w:rFonts w:ascii="Trebuchet MS" w:hAnsi="Trebuchet MS"/>
          <w:i/>
          <w:color w:val="231F20"/>
          <w:w w:val="105"/>
        </w:rPr>
        <w:t> Staff</w:t>
      </w:r>
      <w:r>
        <w:rPr>
          <w:rFonts w:ascii="Trebuchet MS" w:hAnsi="Trebuchet MS"/>
          <w:i/>
          <w:color w:val="231F20"/>
          <w:spacing w:val="-1"/>
          <w:w w:val="105"/>
        </w:rPr>
        <w:t> </w:t>
      </w:r>
      <w:r>
        <w:rPr>
          <w:color w:val="231F20"/>
          <w:w w:val="105"/>
        </w:rPr>
        <w:t>Veterinarians</w:t>
      </w:r>
      <w:r>
        <w:rPr>
          <w:color w:val="231F20"/>
          <w:w w:val="105"/>
        </w:rPr>
        <w:t> providing</w:t>
      </w:r>
      <w:r>
        <w:rPr>
          <w:color w:val="231F20"/>
          <w:w w:val="105"/>
        </w:rPr>
        <w:t> clinical and/or Program oversight and support must have the experience, training, and</w:t>
      </w:r>
      <w:r>
        <w:rPr>
          <w:color w:val="231F20"/>
          <w:spacing w:val="40"/>
          <w:w w:val="105"/>
        </w:rPr>
        <w:t> </w:t>
      </w:r>
      <w:r>
        <w:rPr>
          <w:color w:val="231F20"/>
          <w:w w:val="105"/>
        </w:rPr>
        <w:t>expertise</w:t>
      </w:r>
      <w:r>
        <w:rPr>
          <w:color w:val="231F20"/>
          <w:spacing w:val="40"/>
          <w:w w:val="105"/>
        </w:rPr>
        <w:t> </w:t>
      </w:r>
      <w:r>
        <w:rPr>
          <w:color w:val="231F20"/>
          <w:w w:val="105"/>
        </w:rPr>
        <w:t>necessary</w:t>
      </w:r>
      <w:r>
        <w:rPr>
          <w:color w:val="231F20"/>
          <w:spacing w:val="40"/>
          <w:w w:val="105"/>
        </w:rPr>
        <w:t> </w:t>
      </w:r>
      <w:r>
        <w:rPr>
          <w:color w:val="231F20"/>
          <w:w w:val="105"/>
        </w:rPr>
        <w:t>to</w:t>
      </w:r>
      <w:r>
        <w:rPr>
          <w:color w:val="231F20"/>
          <w:spacing w:val="40"/>
          <w:w w:val="105"/>
        </w:rPr>
        <w:t> </w:t>
      </w:r>
      <w:r>
        <w:rPr>
          <w:color w:val="231F20"/>
          <w:w w:val="105"/>
        </w:rPr>
        <w:t>appropriately</w:t>
      </w:r>
      <w:r>
        <w:rPr>
          <w:color w:val="231F20"/>
          <w:spacing w:val="40"/>
          <w:w w:val="105"/>
        </w:rPr>
        <w:t> </w:t>
      </w:r>
      <w:r>
        <w:rPr>
          <w:color w:val="231F20"/>
          <w:w w:val="105"/>
        </w:rPr>
        <w:t>evaluate</w:t>
      </w:r>
      <w:r>
        <w:rPr>
          <w:color w:val="231F20"/>
          <w:spacing w:val="40"/>
          <w:w w:val="105"/>
        </w:rPr>
        <w:t> </w:t>
      </w:r>
      <w:r>
        <w:rPr>
          <w:color w:val="231F20"/>
          <w:w w:val="105"/>
        </w:rPr>
        <w:t>the</w:t>
      </w:r>
      <w:r>
        <w:rPr>
          <w:color w:val="231F20"/>
          <w:spacing w:val="40"/>
          <w:w w:val="105"/>
        </w:rPr>
        <w:t> </w:t>
      </w:r>
      <w:r>
        <w:rPr>
          <w:color w:val="231F20"/>
          <w:w w:val="105"/>
        </w:rPr>
        <w:t>health</w:t>
      </w:r>
      <w:r>
        <w:rPr>
          <w:color w:val="231F20"/>
          <w:spacing w:val="40"/>
          <w:w w:val="105"/>
        </w:rPr>
        <w:t> </w:t>
      </w:r>
      <w:r>
        <w:rPr>
          <w:color w:val="231F20"/>
          <w:w w:val="105"/>
        </w:rPr>
        <w:t>and</w:t>
      </w:r>
      <w:r>
        <w:rPr>
          <w:color w:val="231F20"/>
          <w:spacing w:val="40"/>
          <w:w w:val="105"/>
        </w:rPr>
        <w:t> </w:t>
      </w:r>
      <w:r>
        <w:rPr>
          <w:color w:val="231F20"/>
          <w:w w:val="105"/>
        </w:rPr>
        <w:t>well-being</w:t>
      </w:r>
      <w:r>
        <w:rPr>
          <w:color w:val="231F20"/>
          <w:spacing w:val="25"/>
          <w:w w:val="105"/>
        </w:rPr>
        <w:t> </w:t>
      </w:r>
      <w:r>
        <w:rPr>
          <w:color w:val="231F20"/>
          <w:w w:val="105"/>
        </w:rPr>
        <w:t>of</w:t>
      </w:r>
      <w:r>
        <w:rPr>
          <w:color w:val="231F20"/>
          <w:spacing w:val="25"/>
          <w:w w:val="105"/>
        </w:rPr>
        <w:t> </w:t>
      </w:r>
      <w:r>
        <w:rPr>
          <w:color w:val="231F20"/>
          <w:w w:val="105"/>
        </w:rPr>
        <w:t>the</w:t>
      </w:r>
      <w:r>
        <w:rPr>
          <w:color w:val="231F20"/>
          <w:spacing w:val="25"/>
          <w:w w:val="105"/>
        </w:rPr>
        <w:t> </w:t>
      </w:r>
      <w:r>
        <w:rPr>
          <w:color w:val="231F20"/>
          <w:w w:val="105"/>
        </w:rPr>
        <w:t>species</w:t>
      </w:r>
      <w:r>
        <w:rPr>
          <w:color w:val="231F20"/>
          <w:spacing w:val="25"/>
          <w:w w:val="105"/>
        </w:rPr>
        <w:t> </w:t>
      </w:r>
      <w:r>
        <w:rPr>
          <w:color w:val="231F20"/>
          <w:w w:val="105"/>
        </w:rPr>
        <w:t>used</w:t>
      </w:r>
      <w:r>
        <w:rPr>
          <w:color w:val="231F20"/>
          <w:spacing w:val="25"/>
          <w:w w:val="105"/>
        </w:rPr>
        <w:t> </w:t>
      </w:r>
      <w:r>
        <w:rPr>
          <w:color w:val="231F20"/>
          <w:w w:val="105"/>
        </w:rPr>
        <w:t>in</w:t>
      </w:r>
      <w:r>
        <w:rPr>
          <w:color w:val="231F20"/>
          <w:spacing w:val="25"/>
          <w:w w:val="105"/>
        </w:rPr>
        <w:t> </w:t>
      </w:r>
      <w:r>
        <w:rPr>
          <w:color w:val="231F20"/>
          <w:w w:val="105"/>
        </w:rPr>
        <w:t>the</w:t>
      </w:r>
      <w:r>
        <w:rPr>
          <w:color w:val="231F20"/>
          <w:spacing w:val="25"/>
          <w:w w:val="105"/>
        </w:rPr>
        <w:t> </w:t>
      </w:r>
      <w:r>
        <w:rPr>
          <w:color w:val="231F20"/>
          <w:w w:val="105"/>
        </w:rPr>
        <w:t>context</w:t>
      </w:r>
      <w:r>
        <w:rPr>
          <w:color w:val="231F20"/>
          <w:spacing w:val="25"/>
          <w:w w:val="105"/>
        </w:rPr>
        <w:t> </w:t>
      </w:r>
      <w:r>
        <w:rPr>
          <w:color w:val="231F20"/>
          <w:w w:val="105"/>
        </w:rPr>
        <w:t>of</w:t>
      </w:r>
      <w:r>
        <w:rPr>
          <w:color w:val="231F20"/>
          <w:spacing w:val="25"/>
          <w:w w:val="105"/>
        </w:rPr>
        <w:t> </w:t>
      </w:r>
      <w:r>
        <w:rPr>
          <w:color w:val="231F20"/>
          <w:w w:val="105"/>
        </w:rPr>
        <w:t>the</w:t>
      </w:r>
      <w:r>
        <w:rPr>
          <w:color w:val="231F20"/>
          <w:spacing w:val="25"/>
          <w:w w:val="105"/>
        </w:rPr>
        <w:t> </w:t>
      </w:r>
      <w:r>
        <w:rPr>
          <w:color w:val="231F20"/>
          <w:w w:val="105"/>
        </w:rPr>
        <w:t>animal</w:t>
      </w:r>
      <w:r>
        <w:rPr>
          <w:color w:val="231F20"/>
          <w:spacing w:val="25"/>
          <w:w w:val="105"/>
        </w:rPr>
        <w:t> </w:t>
      </w:r>
      <w:r>
        <w:rPr>
          <w:color w:val="231F20"/>
          <w:w w:val="105"/>
        </w:rPr>
        <w:t>use</w:t>
      </w:r>
      <w:r>
        <w:rPr>
          <w:color w:val="231F20"/>
          <w:spacing w:val="25"/>
          <w:w w:val="105"/>
        </w:rPr>
        <w:t> </w:t>
      </w:r>
      <w:r>
        <w:rPr>
          <w:color w:val="231F20"/>
          <w:w w:val="105"/>
        </w:rPr>
        <w:t>at</w:t>
      </w:r>
      <w:r>
        <w:rPr>
          <w:color w:val="231F20"/>
          <w:spacing w:val="25"/>
          <w:w w:val="105"/>
        </w:rPr>
        <w:t> </w:t>
      </w:r>
      <w:r>
        <w:rPr>
          <w:color w:val="231F20"/>
          <w:w w:val="105"/>
        </w:rPr>
        <w:t>the</w:t>
      </w:r>
      <w:r>
        <w:rPr>
          <w:color w:val="231F20"/>
          <w:spacing w:val="25"/>
          <w:w w:val="105"/>
        </w:rPr>
        <w:t> </w:t>
      </w:r>
      <w:r>
        <w:rPr>
          <w:color w:val="231F20"/>
          <w:w w:val="105"/>
        </w:rPr>
        <w:t>institu-tion. Veterinarians providing broad Program direction should be trained or have relevant experience in laboratory animal facility administration and management. Depending on the scope of the Program, professionals with expertise in other specific areas may be needed—in, for example, facility design and renovation, human resource management, pathology of labora-tory animals, comparative genomics, facility and equipment maintenance, diagnostic</w:t>
      </w:r>
      <w:r>
        <w:rPr>
          <w:color w:val="231F20"/>
          <w:spacing w:val="29"/>
          <w:w w:val="105"/>
        </w:rPr>
        <w:t> </w:t>
      </w:r>
      <w:r>
        <w:rPr>
          <w:color w:val="231F20"/>
          <w:w w:val="105"/>
        </w:rPr>
        <w:t>laboratory</w:t>
      </w:r>
      <w:r>
        <w:rPr>
          <w:color w:val="231F20"/>
          <w:spacing w:val="29"/>
          <w:w w:val="105"/>
        </w:rPr>
        <w:t> </w:t>
      </w:r>
      <w:r>
        <w:rPr>
          <w:color w:val="231F20"/>
          <w:w w:val="105"/>
        </w:rPr>
        <w:t>operations,</w:t>
      </w:r>
      <w:r>
        <w:rPr>
          <w:color w:val="231F20"/>
          <w:spacing w:val="29"/>
          <w:w w:val="105"/>
        </w:rPr>
        <w:t> </w:t>
      </w:r>
      <w:r>
        <w:rPr>
          <w:color w:val="231F20"/>
          <w:w w:val="105"/>
        </w:rPr>
        <w:t>and</w:t>
      </w:r>
      <w:r>
        <w:rPr>
          <w:color w:val="231F20"/>
          <w:spacing w:val="29"/>
          <w:w w:val="105"/>
        </w:rPr>
        <w:t> </w:t>
      </w:r>
      <w:r>
        <w:rPr>
          <w:color w:val="231F20"/>
          <w:w w:val="105"/>
        </w:rPr>
        <w:t>behavioral</w:t>
      </w:r>
      <w:r>
        <w:rPr>
          <w:color w:val="231F20"/>
          <w:spacing w:val="29"/>
          <w:w w:val="105"/>
        </w:rPr>
        <w:t> </w:t>
      </w:r>
      <w:r>
        <w:rPr>
          <w:color w:val="231F20"/>
          <w:w w:val="105"/>
        </w:rPr>
        <w:t>management.</w:t>
      </w:r>
      <w:r>
        <w:rPr>
          <w:color w:val="231F20"/>
          <w:spacing w:val="29"/>
          <w:w w:val="105"/>
        </w:rPr>
        <w:t> </w:t>
      </w:r>
      <w:r>
        <w:rPr>
          <w:color w:val="231F20"/>
          <w:spacing w:val="-2"/>
          <w:w w:val="105"/>
        </w:rPr>
        <w:t>Laboratory</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2"/>
        <w:jc w:val="both"/>
      </w:pPr>
      <w:r>
        <w:rPr>
          <w:color w:val="231F20"/>
          <w:w w:val="110"/>
        </w:rPr>
        <w:t>animal</w:t>
      </w:r>
      <w:r>
        <w:rPr>
          <w:color w:val="231F20"/>
          <w:spacing w:val="-5"/>
          <w:w w:val="110"/>
        </w:rPr>
        <w:t> </w:t>
      </w:r>
      <w:r>
        <w:rPr>
          <w:color w:val="231F20"/>
          <w:w w:val="110"/>
        </w:rPr>
        <w:t>science</w:t>
      </w:r>
      <w:r>
        <w:rPr>
          <w:color w:val="231F20"/>
          <w:spacing w:val="-5"/>
          <w:w w:val="110"/>
        </w:rPr>
        <w:t> </w:t>
      </w:r>
      <w:r>
        <w:rPr>
          <w:color w:val="231F20"/>
          <w:w w:val="110"/>
        </w:rPr>
        <w:t>and</w:t>
      </w:r>
      <w:r>
        <w:rPr>
          <w:color w:val="231F20"/>
          <w:spacing w:val="-5"/>
          <w:w w:val="110"/>
        </w:rPr>
        <w:t> </w:t>
      </w:r>
      <w:r>
        <w:rPr>
          <w:color w:val="231F20"/>
          <w:w w:val="110"/>
        </w:rPr>
        <w:t>medicine</w:t>
      </w:r>
      <w:r>
        <w:rPr>
          <w:color w:val="231F20"/>
          <w:spacing w:val="-5"/>
          <w:w w:val="110"/>
        </w:rPr>
        <w:t> </w:t>
      </w:r>
      <w:r>
        <w:rPr>
          <w:color w:val="231F20"/>
          <w:w w:val="110"/>
        </w:rPr>
        <w:t>are</w:t>
      </w:r>
      <w:r>
        <w:rPr>
          <w:color w:val="231F20"/>
          <w:spacing w:val="-5"/>
          <w:w w:val="110"/>
        </w:rPr>
        <w:t> </w:t>
      </w:r>
      <w:r>
        <w:rPr>
          <w:color w:val="231F20"/>
          <w:w w:val="110"/>
        </w:rPr>
        <w:t>rapidly</w:t>
      </w:r>
      <w:r>
        <w:rPr>
          <w:color w:val="231F20"/>
          <w:spacing w:val="-5"/>
          <w:w w:val="110"/>
        </w:rPr>
        <w:t> </w:t>
      </w:r>
      <w:r>
        <w:rPr>
          <w:color w:val="231F20"/>
          <w:w w:val="110"/>
        </w:rPr>
        <w:t>changing</w:t>
      </w:r>
      <w:r>
        <w:rPr>
          <w:color w:val="231F20"/>
          <w:spacing w:val="-5"/>
          <w:w w:val="110"/>
        </w:rPr>
        <w:t> </w:t>
      </w:r>
      <w:r>
        <w:rPr>
          <w:color w:val="231F20"/>
          <w:w w:val="110"/>
        </w:rPr>
        <w:t>and</w:t>
      </w:r>
      <w:r>
        <w:rPr>
          <w:color w:val="231F20"/>
          <w:spacing w:val="-5"/>
          <w:w w:val="110"/>
        </w:rPr>
        <w:t> </w:t>
      </w:r>
      <w:r>
        <w:rPr>
          <w:color w:val="231F20"/>
          <w:w w:val="110"/>
        </w:rPr>
        <w:t>evolving</w:t>
      </w:r>
      <w:r>
        <w:rPr>
          <w:color w:val="231F20"/>
          <w:spacing w:val="-5"/>
          <w:w w:val="110"/>
        </w:rPr>
        <w:t> </w:t>
      </w:r>
      <w:r>
        <w:rPr>
          <w:color w:val="231F20"/>
          <w:w w:val="110"/>
        </w:rPr>
        <w:t>disciplines. </w:t>
      </w:r>
      <w:r>
        <w:rPr>
          <w:color w:val="231F20"/>
        </w:rPr>
        <w:t>The institution should provide opportunities and support for regular profes-</w:t>
      </w:r>
      <w:r>
        <w:rPr>
          <w:color w:val="231F20"/>
          <w:w w:val="110"/>
        </w:rPr>
        <w:t>sional</w:t>
      </w:r>
      <w:r>
        <w:rPr>
          <w:color w:val="231F20"/>
          <w:spacing w:val="-8"/>
          <w:w w:val="110"/>
        </w:rPr>
        <w:t> </w:t>
      </w:r>
      <w:r>
        <w:rPr>
          <w:color w:val="231F20"/>
          <w:w w:val="110"/>
        </w:rPr>
        <w:t>development</w:t>
      </w:r>
      <w:r>
        <w:rPr>
          <w:color w:val="231F20"/>
          <w:spacing w:val="-8"/>
          <w:w w:val="110"/>
        </w:rPr>
        <w:t> </w:t>
      </w:r>
      <w:r>
        <w:rPr>
          <w:color w:val="231F20"/>
          <w:w w:val="110"/>
        </w:rPr>
        <w:t>and</w:t>
      </w:r>
      <w:r>
        <w:rPr>
          <w:color w:val="231F20"/>
          <w:spacing w:val="-8"/>
          <w:w w:val="110"/>
        </w:rPr>
        <w:t> </w:t>
      </w:r>
      <w:r>
        <w:rPr>
          <w:color w:val="231F20"/>
          <w:w w:val="110"/>
        </w:rPr>
        <w:t>continuing</w:t>
      </w:r>
      <w:r>
        <w:rPr>
          <w:color w:val="231F20"/>
          <w:spacing w:val="-8"/>
          <w:w w:val="110"/>
        </w:rPr>
        <w:t> </w:t>
      </w:r>
      <w:r>
        <w:rPr>
          <w:color w:val="231F20"/>
          <w:w w:val="110"/>
        </w:rPr>
        <w:t>education</w:t>
      </w:r>
      <w:r>
        <w:rPr>
          <w:color w:val="231F20"/>
          <w:spacing w:val="-8"/>
          <w:w w:val="110"/>
        </w:rPr>
        <w:t> </w:t>
      </w:r>
      <w:r>
        <w:rPr>
          <w:color w:val="231F20"/>
          <w:w w:val="110"/>
        </w:rPr>
        <w:t>to</w:t>
      </w:r>
      <w:r>
        <w:rPr>
          <w:color w:val="231F20"/>
          <w:spacing w:val="-8"/>
          <w:w w:val="110"/>
        </w:rPr>
        <w:t> </w:t>
      </w:r>
      <w:r>
        <w:rPr>
          <w:color w:val="231F20"/>
          <w:w w:val="110"/>
        </w:rPr>
        <w:t>ensure</w:t>
      </w:r>
      <w:r>
        <w:rPr>
          <w:color w:val="231F20"/>
          <w:spacing w:val="-8"/>
          <w:w w:val="110"/>
        </w:rPr>
        <w:t> </w:t>
      </w:r>
      <w:r>
        <w:rPr>
          <w:color w:val="231F20"/>
          <w:w w:val="110"/>
        </w:rPr>
        <w:t>both</w:t>
      </w:r>
      <w:r>
        <w:rPr>
          <w:color w:val="231F20"/>
          <w:spacing w:val="-8"/>
          <w:w w:val="110"/>
        </w:rPr>
        <w:t> </w:t>
      </w:r>
      <w:r>
        <w:rPr>
          <w:color w:val="231F20"/>
          <w:w w:val="110"/>
        </w:rPr>
        <w:t>that</w:t>
      </w:r>
      <w:r>
        <w:rPr>
          <w:color w:val="231F20"/>
          <w:spacing w:val="-8"/>
          <w:w w:val="110"/>
        </w:rPr>
        <w:t> </w:t>
      </w:r>
      <w:r>
        <w:rPr>
          <w:color w:val="231F20"/>
          <w:w w:val="110"/>
        </w:rPr>
        <w:t>profes-</w:t>
      </w:r>
      <w:r>
        <w:rPr>
          <w:color w:val="231F20"/>
        </w:rPr>
        <w:t>sional staff are knowledgeable about the latest practices and procedures and </w:t>
      </w:r>
      <w:r>
        <w:rPr>
          <w:color w:val="231F20"/>
          <w:w w:val="110"/>
        </w:rPr>
        <w:t>that laboratory animals receive high-quality care (Colby et al. 2007).</w:t>
      </w:r>
    </w:p>
    <w:p>
      <w:pPr>
        <w:pStyle w:val="BodyText"/>
        <w:spacing w:before="11"/>
      </w:pPr>
    </w:p>
    <w:p>
      <w:pPr>
        <w:pStyle w:val="BodyText"/>
        <w:spacing w:line="247" w:lineRule="auto"/>
        <w:ind w:left="360" w:right="354"/>
        <w:jc w:val="both"/>
      </w:pPr>
      <w:r>
        <w:rPr>
          <w:rFonts w:ascii="Trebuchet MS"/>
          <w:i/>
          <w:color w:val="231F20"/>
        </w:rPr>
        <w:t>Animal</w:t>
      </w:r>
      <w:r>
        <w:rPr>
          <w:rFonts w:ascii="Trebuchet MS"/>
          <w:i/>
          <w:color w:val="231F20"/>
          <w:spacing w:val="38"/>
        </w:rPr>
        <w:t> </w:t>
      </w:r>
      <w:r>
        <w:rPr>
          <w:rFonts w:ascii="Trebuchet MS"/>
          <w:i/>
          <w:color w:val="231F20"/>
        </w:rPr>
        <w:t>Care</w:t>
      </w:r>
      <w:r>
        <w:rPr>
          <w:rFonts w:ascii="Trebuchet MS"/>
          <w:i/>
          <w:color w:val="231F20"/>
          <w:spacing w:val="38"/>
        </w:rPr>
        <w:t> </w:t>
      </w:r>
      <w:r>
        <w:rPr>
          <w:rFonts w:ascii="Trebuchet MS"/>
          <w:i/>
          <w:color w:val="231F20"/>
        </w:rPr>
        <w:t>Personnel</w:t>
      </w:r>
      <w:r>
        <w:rPr>
          <w:rFonts w:ascii="Trebuchet MS"/>
          <w:i/>
          <w:color w:val="231F20"/>
          <w:spacing w:val="40"/>
        </w:rPr>
        <w:t> </w:t>
      </w:r>
      <w:r>
        <w:rPr>
          <w:color w:val="231F20"/>
        </w:rPr>
        <w:t>Personnel</w:t>
      </w:r>
      <w:r>
        <w:rPr>
          <w:color w:val="231F20"/>
          <w:spacing w:val="40"/>
        </w:rPr>
        <w:t> </w:t>
      </w:r>
      <w:r>
        <w:rPr>
          <w:color w:val="231F20"/>
        </w:rPr>
        <w:t>caring</w:t>
      </w:r>
      <w:r>
        <w:rPr>
          <w:color w:val="231F20"/>
          <w:spacing w:val="40"/>
        </w:rPr>
        <w:t> </w:t>
      </w:r>
      <w:r>
        <w:rPr>
          <w:color w:val="231F20"/>
        </w:rPr>
        <w:t>for</w:t>
      </w:r>
      <w:r>
        <w:rPr>
          <w:color w:val="231F20"/>
          <w:spacing w:val="40"/>
        </w:rPr>
        <w:t> </w:t>
      </w:r>
      <w:r>
        <w:rPr>
          <w:color w:val="231F20"/>
        </w:rPr>
        <w:t>animals</w:t>
      </w:r>
      <w:r>
        <w:rPr>
          <w:color w:val="231F20"/>
          <w:spacing w:val="40"/>
        </w:rPr>
        <w:t> </w:t>
      </w:r>
      <w:r>
        <w:rPr>
          <w:color w:val="231F20"/>
        </w:rPr>
        <w:t>should</w:t>
      </w:r>
      <w:r>
        <w:rPr>
          <w:color w:val="231F20"/>
          <w:spacing w:val="40"/>
        </w:rPr>
        <w:t> </w:t>
      </w:r>
      <w:r>
        <w:rPr>
          <w:color w:val="231F20"/>
        </w:rPr>
        <w:t>be</w:t>
      </w:r>
      <w:r>
        <w:rPr>
          <w:color w:val="231F20"/>
          <w:spacing w:val="40"/>
        </w:rPr>
        <w:t> </w:t>
      </w:r>
      <w:r>
        <w:rPr>
          <w:color w:val="231F20"/>
        </w:rPr>
        <w:t>appropri-ately trained (see Appendix A, Education), and the institution should provide</w:t>
      </w:r>
      <w:r>
        <w:rPr>
          <w:color w:val="231F20"/>
          <w:spacing w:val="40"/>
        </w:rPr>
        <w:t> </w:t>
      </w:r>
      <w:r>
        <w:rPr>
          <w:color w:val="231F20"/>
        </w:rPr>
        <w:t>for formal and/or on-the-job training to facilitate effective implementation of </w:t>
      </w:r>
      <w:r>
        <w:rPr>
          <w:color w:val="231F20"/>
          <w:w w:val="110"/>
        </w:rPr>
        <w:t>the</w:t>
      </w:r>
      <w:r>
        <w:rPr>
          <w:color w:val="231F20"/>
          <w:spacing w:val="-11"/>
          <w:w w:val="110"/>
        </w:rPr>
        <w:t> </w:t>
      </w:r>
      <w:r>
        <w:rPr>
          <w:color w:val="231F20"/>
          <w:w w:val="110"/>
        </w:rPr>
        <w:t>Program</w:t>
      </w:r>
      <w:r>
        <w:rPr>
          <w:color w:val="231F20"/>
          <w:spacing w:val="-11"/>
          <w:w w:val="110"/>
        </w:rPr>
        <w:t> </w:t>
      </w:r>
      <w:r>
        <w:rPr>
          <w:color w:val="231F20"/>
          <w:w w:val="110"/>
        </w:rPr>
        <w:t>and</w:t>
      </w:r>
      <w:r>
        <w:rPr>
          <w:color w:val="231F20"/>
          <w:spacing w:val="-11"/>
          <w:w w:val="110"/>
        </w:rPr>
        <w:t> </w:t>
      </w:r>
      <w:r>
        <w:rPr>
          <w:color w:val="231F20"/>
          <w:w w:val="110"/>
        </w:rPr>
        <w:t>the</w:t>
      </w:r>
      <w:r>
        <w:rPr>
          <w:color w:val="231F20"/>
          <w:spacing w:val="-11"/>
          <w:w w:val="110"/>
        </w:rPr>
        <w:t> </w:t>
      </w:r>
      <w:r>
        <w:rPr>
          <w:color w:val="231F20"/>
          <w:w w:val="110"/>
        </w:rPr>
        <w:t>humane</w:t>
      </w:r>
      <w:r>
        <w:rPr>
          <w:color w:val="231F20"/>
          <w:spacing w:val="-11"/>
          <w:w w:val="110"/>
        </w:rPr>
        <w:t> </w:t>
      </w:r>
      <w:r>
        <w:rPr>
          <w:color w:val="231F20"/>
          <w:w w:val="110"/>
        </w:rPr>
        <w:t>care</w:t>
      </w:r>
      <w:r>
        <w:rPr>
          <w:color w:val="231F20"/>
          <w:spacing w:val="-11"/>
          <w:w w:val="110"/>
        </w:rPr>
        <w:t> </w:t>
      </w:r>
      <w:r>
        <w:rPr>
          <w:color w:val="231F20"/>
          <w:w w:val="110"/>
        </w:rPr>
        <w:t>and</w:t>
      </w:r>
      <w:r>
        <w:rPr>
          <w:color w:val="231F20"/>
          <w:spacing w:val="-11"/>
          <w:w w:val="110"/>
        </w:rPr>
        <w:t> </w:t>
      </w:r>
      <w:r>
        <w:rPr>
          <w:color w:val="231F20"/>
          <w:w w:val="110"/>
        </w:rPr>
        <w:t>use</w:t>
      </w:r>
      <w:r>
        <w:rPr>
          <w:color w:val="231F20"/>
          <w:spacing w:val="-11"/>
          <w:w w:val="110"/>
        </w:rPr>
        <w:t> </w:t>
      </w:r>
      <w:r>
        <w:rPr>
          <w:color w:val="231F20"/>
          <w:w w:val="110"/>
        </w:rPr>
        <w:t>of</w:t>
      </w:r>
      <w:r>
        <w:rPr>
          <w:color w:val="231F20"/>
          <w:spacing w:val="-11"/>
          <w:w w:val="110"/>
        </w:rPr>
        <w:t> </w:t>
      </w:r>
      <w:r>
        <w:rPr>
          <w:color w:val="231F20"/>
          <w:w w:val="110"/>
        </w:rPr>
        <w:t>animals.</w:t>
      </w:r>
      <w:r>
        <w:rPr>
          <w:color w:val="231F20"/>
          <w:spacing w:val="-11"/>
          <w:w w:val="110"/>
        </w:rPr>
        <w:t> </w:t>
      </w:r>
      <w:r>
        <w:rPr>
          <w:color w:val="231F20"/>
          <w:w w:val="110"/>
        </w:rPr>
        <w:t>Staff</w:t>
      </w:r>
      <w:r>
        <w:rPr>
          <w:color w:val="231F20"/>
          <w:spacing w:val="-11"/>
          <w:w w:val="110"/>
        </w:rPr>
        <w:t> </w:t>
      </w:r>
      <w:r>
        <w:rPr>
          <w:color w:val="231F20"/>
          <w:w w:val="110"/>
        </w:rPr>
        <w:t>should</w:t>
      </w:r>
      <w:r>
        <w:rPr>
          <w:color w:val="231F20"/>
          <w:spacing w:val="-11"/>
          <w:w w:val="110"/>
        </w:rPr>
        <w:t> </w:t>
      </w:r>
      <w:r>
        <w:rPr>
          <w:color w:val="231F20"/>
          <w:w w:val="110"/>
        </w:rPr>
        <w:t>receive training</w:t>
      </w:r>
      <w:r>
        <w:rPr>
          <w:color w:val="231F20"/>
          <w:spacing w:val="-8"/>
          <w:w w:val="110"/>
        </w:rPr>
        <w:t> </w:t>
      </w:r>
      <w:r>
        <w:rPr>
          <w:color w:val="231F20"/>
          <w:w w:val="110"/>
        </w:rPr>
        <w:t>and/or</w:t>
      </w:r>
      <w:r>
        <w:rPr>
          <w:color w:val="231F20"/>
          <w:spacing w:val="-8"/>
          <w:w w:val="110"/>
        </w:rPr>
        <w:t> </w:t>
      </w:r>
      <w:r>
        <w:rPr>
          <w:color w:val="231F20"/>
          <w:w w:val="110"/>
        </w:rPr>
        <w:t>have</w:t>
      </w:r>
      <w:r>
        <w:rPr>
          <w:color w:val="231F20"/>
          <w:spacing w:val="-8"/>
          <w:w w:val="110"/>
        </w:rPr>
        <w:t> </w:t>
      </w:r>
      <w:r>
        <w:rPr>
          <w:color w:val="231F20"/>
          <w:w w:val="110"/>
        </w:rPr>
        <w:t>the</w:t>
      </w:r>
      <w:r>
        <w:rPr>
          <w:color w:val="231F20"/>
          <w:spacing w:val="-8"/>
          <w:w w:val="110"/>
        </w:rPr>
        <w:t> </w:t>
      </w:r>
      <w:r>
        <w:rPr>
          <w:color w:val="231F20"/>
          <w:w w:val="110"/>
        </w:rPr>
        <w:t>experience</w:t>
      </w:r>
      <w:r>
        <w:rPr>
          <w:color w:val="231F20"/>
          <w:spacing w:val="-8"/>
          <w:w w:val="110"/>
        </w:rPr>
        <w:t> </w:t>
      </w:r>
      <w:r>
        <w:rPr>
          <w:color w:val="231F20"/>
          <w:w w:val="110"/>
        </w:rPr>
        <w:t>to</w:t>
      </w:r>
      <w:r>
        <w:rPr>
          <w:color w:val="231F20"/>
          <w:spacing w:val="-8"/>
          <w:w w:val="110"/>
        </w:rPr>
        <w:t> </w:t>
      </w:r>
      <w:r>
        <w:rPr>
          <w:color w:val="231F20"/>
          <w:w w:val="110"/>
        </w:rPr>
        <w:t>complete</w:t>
      </w:r>
      <w:r>
        <w:rPr>
          <w:color w:val="231F20"/>
          <w:spacing w:val="-8"/>
          <w:w w:val="110"/>
        </w:rPr>
        <w:t> </w:t>
      </w:r>
      <w:r>
        <w:rPr>
          <w:color w:val="231F20"/>
          <w:w w:val="110"/>
        </w:rPr>
        <w:t>the</w:t>
      </w:r>
      <w:r>
        <w:rPr>
          <w:color w:val="231F20"/>
          <w:spacing w:val="-8"/>
          <w:w w:val="110"/>
        </w:rPr>
        <w:t> </w:t>
      </w:r>
      <w:r>
        <w:rPr>
          <w:color w:val="231F20"/>
          <w:w w:val="110"/>
        </w:rPr>
        <w:t>tasks</w:t>
      </w:r>
      <w:r>
        <w:rPr>
          <w:color w:val="231F20"/>
          <w:spacing w:val="-8"/>
          <w:w w:val="110"/>
        </w:rPr>
        <w:t> </w:t>
      </w:r>
      <w:r>
        <w:rPr>
          <w:color w:val="231F20"/>
          <w:w w:val="110"/>
        </w:rPr>
        <w:t>for</w:t>
      </w:r>
      <w:r>
        <w:rPr>
          <w:color w:val="231F20"/>
          <w:spacing w:val="-8"/>
          <w:w w:val="110"/>
        </w:rPr>
        <w:t> </w:t>
      </w:r>
      <w:r>
        <w:rPr>
          <w:color w:val="231F20"/>
          <w:w w:val="110"/>
        </w:rPr>
        <w:t>which</w:t>
      </w:r>
      <w:r>
        <w:rPr>
          <w:color w:val="231F20"/>
          <w:spacing w:val="-8"/>
          <w:w w:val="110"/>
        </w:rPr>
        <w:t> </w:t>
      </w:r>
      <w:r>
        <w:rPr>
          <w:color w:val="231F20"/>
          <w:w w:val="110"/>
        </w:rPr>
        <w:t>they </w:t>
      </w:r>
      <w:r>
        <w:rPr>
          <w:color w:val="231F20"/>
        </w:rPr>
        <w:t>are</w:t>
      </w:r>
      <w:r>
        <w:rPr>
          <w:color w:val="231F20"/>
          <w:spacing w:val="37"/>
        </w:rPr>
        <w:t> </w:t>
      </w:r>
      <w:r>
        <w:rPr>
          <w:color w:val="231F20"/>
        </w:rPr>
        <w:t>responsible.</w:t>
      </w:r>
      <w:r>
        <w:rPr>
          <w:color w:val="231F20"/>
          <w:spacing w:val="31"/>
        </w:rPr>
        <w:t> </w:t>
      </w:r>
      <w:r>
        <w:rPr>
          <w:color w:val="231F20"/>
        </w:rPr>
        <w:t>According</w:t>
      </w:r>
      <w:r>
        <w:rPr>
          <w:color w:val="231F20"/>
          <w:spacing w:val="37"/>
        </w:rPr>
        <w:t> </w:t>
      </w:r>
      <w:r>
        <w:rPr>
          <w:color w:val="231F20"/>
        </w:rPr>
        <w:t>to</w:t>
      </w:r>
      <w:r>
        <w:rPr>
          <w:color w:val="231F20"/>
          <w:spacing w:val="37"/>
        </w:rPr>
        <w:t> </w:t>
      </w:r>
      <w:r>
        <w:rPr>
          <w:color w:val="231F20"/>
        </w:rPr>
        <w:t>the</w:t>
      </w:r>
      <w:r>
        <w:rPr>
          <w:color w:val="231F20"/>
          <w:spacing w:val="37"/>
        </w:rPr>
        <w:t> </w:t>
      </w:r>
      <w:r>
        <w:rPr>
          <w:color w:val="231F20"/>
        </w:rPr>
        <w:t>Program</w:t>
      </w:r>
      <w:r>
        <w:rPr>
          <w:color w:val="231F20"/>
          <w:spacing w:val="37"/>
        </w:rPr>
        <w:t> </w:t>
      </w:r>
      <w:r>
        <w:rPr>
          <w:color w:val="231F20"/>
        </w:rPr>
        <w:t>scope,</w:t>
      </w:r>
      <w:r>
        <w:rPr>
          <w:color w:val="231F20"/>
          <w:spacing w:val="37"/>
        </w:rPr>
        <w:t> </w:t>
      </w:r>
      <w:r>
        <w:rPr>
          <w:color w:val="231F20"/>
        </w:rPr>
        <w:t>personnel</w:t>
      </w:r>
      <w:r>
        <w:rPr>
          <w:color w:val="231F20"/>
          <w:spacing w:val="37"/>
        </w:rPr>
        <w:t> </w:t>
      </w:r>
      <w:r>
        <w:rPr>
          <w:color w:val="231F20"/>
        </w:rPr>
        <w:t>with</w:t>
      </w:r>
      <w:r>
        <w:rPr>
          <w:color w:val="231F20"/>
          <w:spacing w:val="37"/>
        </w:rPr>
        <w:t> </w:t>
      </w:r>
      <w:r>
        <w:rPr>
          <w:color w:val="231F20"/>
        </w:rPr>
        <w:t>expertise </w:t>
      </w:r>
      <w:r>
        <w:rPr>
          <w:color w:val="231F20"/>
          <w:w w:val="110"/>
        </w:rPr>
        <w:t>in</w:t>
      </w:r>
      <w:r>
        <w:rPr>
          <w:color w:val="231F20"/>
          <w:w w:val="110"/>
        </w:rPr>
        <w:t> various</w:t>
      </w:r>
      <w:r>
        <w:rPr>
          <w:color w:val="231F20"/>
          <w:w w:val="110"/>
        </w:rPr>
        <w:t> disciplines</w:t>
      </w:r>
      <w:r>
        <w:rPr>
          <w:color w:val="231F20"/>
          <w:w w:val="110"/>
        </w:rPr>
        <w:t> (e.g.,</w:t>
      </w:r>
      <w:r>
        <w:rPr>
          <w:color w:val="231F20"/>
          <w:w w:val="110"/>
        </w:rPr>
        <w:t> animal</w:t>
      </w:r>
      <w:r>
        <w:rPr>
          <w:color w:val="231F20"/>
          <w:w w:val="110"/>
        </w:rPr>
        <w:t> husbandry,</w:t>
      </w:r>
      <w:r>
        <w:rPr>
          <w:color w:val="231F20"/>
          <w:w w:val="110"/>
        </w:rPr>
        <w:t> administration,</w:t>
      </w:r>
      <w:r>
        <w:rPr>
          <w:color w:val="231F20"/>
          <w:w w:val="110"/>
        </w:rPr>
        <w:t> veterinary medical technology) may be required.</w:t>
      </w:r>
    </w:p>
    <w:p>
      <w:pPr>
        <w:pStyle w:val="BodyText"/>
        <w:spacing w:line="247" w:lineRule="auto" w:before="9"/>
        <w:ind w:left="360" w:right="354" w:firstLine="360"/>
        <w:jc w:val="both"/>
      </w:pPr>
      <w:r>
        <w:rPr>
          <w:color w:val="231F20"/>
          <w:w w:val="110"/>
        </w:rPr>
        <w:t>There</w:t>
      </w:r>
      <w:r>
        <w:rPr>
          <w:color w:val="231F20"/>
          <w:spacing w:val="-11"/>
          <w:w w:val="110"/>
        </w:rPr>
        <w:t> </w:t>
      </w:r>
      <w:r>
        <w:rPr>
          <w:color w:val="231F20"/>
          <w:w w:val="110"/>
        </w:rPr>
        <w:t>are</w:t>
      </w:r>
      <w:r>
        <w:rPr>
          <w:color w:val="231F20"/>
          <w:spacing w:val="-11"/>
          <w:w w:val="110"/>
        </w:rPr>
        <w:t> </w:t>
      </w:r>
      <w:r>
        <w:rPr>
          <w:color w:val="231F20"/>
          <w:w w:val="110"/>
        </w:rPr>
        <w:t>a</w:t>
      </w:r>
      <w:r>
        <w:rPr>
          <w:color w:val="231F20"/>
          <w:spacing w:val="-11"/>
          <w:w w:val="110"/>
        </w:rPr>
        <w:t> </w:t>
      </w:r>
      <w:r>
        <w:rPr>
          <w:color w:val="231F20"/>
          <w:w w:val="110"/>
        </w:rPr>
        <w:t>number</w:t>
      </w:r>
      <w:r>
        <w:rPr>
          <w:color w:val="231F20"/>
          <w:spacing w:val="-11"/>
          <w:w w:val="110"/>
        </w:rPr>
        <w:t> </w:t>
      </w:r>
      <w:r>
        <w:rPr>
          <w:color w:val="231F20"/>
          <w:w w:val="110"/>
        </w:rPr>
        <w:t>of</w:t>
      </w:r>
      <w:r>
        <w:rPr>
          <w:color w:val="231F20"/>
          <w:spacing w:val="-11"/>
          <w:w w:val="110"/>
        </w:rPr>
        <w:t> </w:t>
      </w:r>
      <w:r>
        <w:rPr>
          <w:color w:val="231F20"/>
          <w:w w:val="110"/>
        </w:rPr>
        <w:t>options</w:t>
      </w:r>
      <w:r>
        <w:rPr>
          <w:color w:val="231F20"/>
          <w:spacing w:val="-11"/>
          <w:w w:val="110"/>
        </w:rPr>
        <w:t> </w:t>
      </w:r>
      <w:r>
        <w:rPr>
          <w:color w:val="231F20"/>
          <w:w w:val="110"/>
        </w:rPr>
        <w:t>for</w:t>
      </w:r>
      <w:r>
        <w:rPr>
          <w:color w:val="231F20"/>
          <w:spacing w:val="-11"/>
          <w:w w:val="110"/>
        </w:rPr>
        <w:t> </w:t>
      </w:r>
      <w:r>
        <w:rPr>
          <w:color w:val="231F20"/>
          <w:w w:val="110"/>
        </w:rPr>
        <w:t>training</w:t>
      </w:r>
      <w:r>
        <w:rPr>
          <w:color w:val="231F20"/>
          <w:spacing w:val="-11"/>
          <w:w w:val="110"/>
        </w:rPr>
        <w:t> </w:t>
      </w:r>
      <w:r>
        <w:rPr>
          <w:color w:val="231F20"/>
          <w:w w:val="110"/>
        </w:rPr>
        <w:t>animal</w:t>
      </w:r>
      <w:r>
        <w:rPr>
          <w:color w:val="231F20"/>
          <w:spacing w:val="-11"/>
          <w:w w:val="110"/>
        </w:rPr>
        <w:t> </w:t>
      </w:r>
      <w:r>
        <w:rPr>
          <w:color w:val="231F20"/>
          <w:w w:val="110"/>
        </w:rPr>
        <w:t>care</w:t>
      </w:r>
      <w:r>
        <w:rPr>
          <w:color w:val="231F20"/>
          <w:spacing w:val="-11"/>
          <w:w w:val="110"/>
        </w:rPr>
        <w:t> </w:t>
      </w:r>
      <w:r>
        <w:rPr>
          <w:color w:val="231F20"/>
          <w:w w:val="110"/>
        </w:rPr>
        <w:t>personnel</w:t>
      </w:r>
      <w:r>
        <w:rPr>
          <w:color w:val="231F20"/>
          <w:spacing w:val="-11"/>
          <w:w w:val="110"/>
        </w:rPr>
        <w:t> </w:t>
      </w:r>
      <w:r>
        <w:rPr>
          <w:color w:val="231F20"/>
          <w:w w:val="110"/>
        </w:rPr>
        <w:t>and technicians</w:t>
      </w:r>
      <w:r>
        <w:rPr>
          <w:color w:val="231F20"/>
          <w:w w:val="110"/>
        </w:rPr>
        <w:t> (Pritt</w:t>
      </w:r>
      <w:r>
        <w:rPr>
          <w:color w:val="231F20"/>
          <w:w w:val="110"/>
        </w:rPr>
        <w:t> and</w:t>
      </w:r>
      <w:r>
        <w:rPr>
          <w:color w:val="231F20"/>
          <w:w w:val="110"/>
        </w:rPr>
        <w:t> Duffee</w:t>
      </w:r>
      <w:r>
        <w:rPr>
          <w:color w:val="231F20"/>
          <w:w w:val="110"/>
        </w:rPr>
        <w:t> 2007).</w:t>
      </w:r>
      <w:r>
        <w:rPr>
          <w:color w:val="231F20"/>
          <w:w w:val="110"/>
        </w:rPr>
        <w:t> Many</w:t>
      </w:r>
      <w:r>
        <w:rPr>
          <w:color w:val="231F20"/>
          <w:w w:val="110"/>
        </w:rPr>
        <w:t> colleges</w:t>
      </w:r>
      <w:r>
        <w:rPr>
          <w:color w:val="231F20"/>
          <w:w w:val="110"/>
        </w:rPr>
        <w:t> have</w:t>
      </w:r>
      <w:r>
        <w:rPr>
          <w:color w:val="231F20"/>
          <w:w w:val="110"/>
        </w:rPr>
        <w:t> accredited</w:t>
      </w:r>
      <w:r>
        <w:rPr>
          <w:color w:val="231F20"/>
          <w:w w:val="110"/>
        </w:rPr>
        <w:t> pro-grams</w:t>
      </w:r>
      <w:r>
        <w:rPr>
          <w:color w:val="231F20"/>
          <w:spacing w:val="-5"/>
          <w:w w:val="110"/>
        </w:rPr>
        <w:t> </w:t>
      </w:r>
      <w:r>
        <w:rPr>
          <w:color w:val="231F20"/>
          <w:w w:val="110"/>
        </w:rPr>
        <w:t>in</w:t>
      </w:r>
      <w:r>
        <w:rPr>
          <w:color w:val="231F20"/>
          <w:spacing w:val="-5"/>
          <w:w w:val="110"/>
        </w:rPr>
        <w:t> </w:t>
      </w:r>
      <w:r>
        <w:rPr>
          <w:color w:val="231F20"/>
          <w:w w:val="110"/>
        </w:rPr>
        <w:t>veterinary</w:t>
      </w:r>
      <w:r>
        <w:rPr>
          <w:color w:val="231F20"/>
          <w:spacing w:val="-5"/>
          <w:w w:val="110"/>
        </w:rPr>
        <w:t> </w:t>
      </w:r>
      <w:r>
        <w:rPr>
          <w:color w:val="231F20"/>
          <w:w w:val="110"/>
        </w:rPr>
        <w:t>technology</w:t>
      </w:r>
      <w:r>
        <w:rPr>
          <w:color w:val="231F20"/>
          <w:spacing w:val="-5"/>
          <w:w w:val="110"/>
        </w:rPr>
        <w:t> </w:t>
      </w:r>
      <w:r>
        <w:rPr>
          <w:color w:val="231F20"/>
          <w:w w:val="110"/>
        </w:rPr>
        <w:t>(AVMA</w:t>
      </w:r>
      <w:r>
        <w:rPr>
          <w:color w:val="231F20"/>
          <w:spacing w:val="-10"/>
          <w:w w:val="110"/>
        </w:rPr>
        <w:t> </w:t>
      </w:r>
      <w:r>
        <w:rPr>
          <w:color w:val="231F20"/>
          <w:w w:val="110"/>
        </w:rPr>
        <w:t>2010);</w:t>
      </w:r>
      <w:r>
        <w:rPr>
          <w:color w:val="231F20"/>
          <w:spacing w:val="-5"/>
          <w:w w:val="110"/>
        </w:rPr>
        <w:t> </w:t>
      </w:r>
      <w:r>
        <w:rPr>
          <w:color w:val="231F20"/>
          <w:w w:val="110"/>
        </w:rPr>
        <w:t>most</w:t>
      </w:r>
      <w:r>
        <w:rPr>
          <w:color w:val="231F20"/>
          <w:spacing w:val="-5"/>
          <w:w w:val="110"/>
        </w:rPr>
        <w:t> </w:t>
      </w:r>
      <w:r>
        <w:rPr>
          <w:color w:val="231F20"/>
          <w:w w:val="110"/>
        </w:rPr>
        <w:t>are</w:t>
      </w:r>
      <w:r>
        <w:rPr>
          <w:color w:val="231F20"/>
          <w:spacing w:val="-5"/>
          <w:w w:val="110"/>
        </w:rPr>
        <w:t> </w:t>
      </w:r>
      <w:r>
        <w:rPr>
          <w:color w:val="231F20"/>
          <w:w w:val="110"/>
        </w:rPr>
        <w:t>2-year</w:t>
      </w:r>
      <w:r>
        <w:rPr>
          <w:color w:val="231F20"/>
          <w:spacing w:val="-5"/>
          <w:w w:val="110"/>
        </w:rPr>
        <w:t> </w:t>
      </w:r>
      <w:r>
        <w:rPr>
          <w:color w:val="231F20"/>
          <w:w w:val="110"/>
        </w:rPr>
        <w:t>programs that</w:t>
      </w:r>
      <w:r>
        <w:rPr>
          <w:color w:val="231F20"/>
          <w:spacing w:val="-3"/>
          <w:w w:val="110"/>
        </w:rPr>
        <w:t> </w:t>
      </w:r>
      <w:r>
        <w:rPr>
          <w:color w:val="231F20"/>
          <w:w w:val="110"/>
        </w:rPr>
        <w:t>award</w:t>
      </w:r>
      <w:r>
        <w:rPr>
          <w:color w:val="231F20"/>
          <w:spacing w:val="-5"/>
          <w:w w:val="110"/>
        </w:rPr>
        <w:t> </w:t>
      </w:r>
      <w:r>
        <w:rPr>
          <w:color w:val="231F20"/>
          <w:w w:val="110"/>
        </w:rPr>
        <w:t>Associate</w:t>
      </w:r>
      <w:r>
        <w:rPr>
          <w:color w:val="231F20"/>
          <w:spacing w:val="-3"/>
          <w:w w:val="110"/>
        </w:rPr>
        <w:t> </w:t>
      </w:r>
      <w:r>
        <w:rPr>
          <w:color w:val="231F20"/>
          <w:w w:val="110"/>
        </w:rPr>
        <w:t>of</w:t>
      </w:r>
      <w:r>
        <w:rPr>
          <w:color w:val="231F20"/>
          <w:spacing w:val="-3"/>
          <w:w w:val="110"/>
        </w:rPr>
        <w:t> </w:t>
      </w:r>
      <w:r>
        <w:rPr>
          <w:color w:val="231F20"/>
          <w:w w:val="110"/>
        </w:rPr>
        <w:t>Science</w:t>
      </w:r>
      <w:r>
        <w:rPr>
          <w:color w:val="231F20"/>
          <w:spacing w:val="-3"/>
          <w:w w:val="110"/>
        </w:rPr>
        <w:t> </w:t>
      </w:r>
      <w:r>
        <w:rPr>
          <w:color w:val="231F20"/>
          <w:w w:val="110"/>
        </w:rPr>
        <w:t>degrees,</w:t>
      </w:r>
      <w:r>
        <w:rPr>
          <w:color w:val="231F20"/>
          <w:spacing w:val="-3"/>
          <w:w w:val="110"/>
        </w:rPr>
        <w:t> </w:t>
      </w:r>
      <w:r>
        <w:rPr>
          <w:color w:val="231F20"/>
          <w:w w:val="110"/>
        </w:rPr>
        <w:t>some</w:t>
      </w:r>
      <w:r>
        <w:rPr>
          <w:color w:val="231F20"/>
          <w:spacing w:val="-3"/>
          <w:w w:val="110"/>
        </w:rPr>
        <w:t> </w:t>
      </w:r>
      <w:r>
        <w:rPr>
          <w:color w:val="231F20"/>
          <w:w w:val="110"/>
        </w:rPr>
        <w:t>are</w:t>
      </w:r>
      <w:r>
        <w:rPr>
          <w:color w:val="231F20"/>
          <w:spacing w:val="-3"/>
          <w:w w:val="110"/>
        </w:rPr>
        <w:t> </w:t>
      </w:r>
      <w:r>
        <w:rPr>
          <w:color w:val="231F20"/>
          <w:w w:val="110"/>
        </w:rPr>
        <w:t>4-year</w:t>
      </w:r>
      <w:r>
        <w:rPr>
          <w:color w:val="231F20"/>
          <w:spacing w:val="-3"/>
          <w:w w:val="110"/>
        </w:rPr>
        <w:t> </w:t>
      </w:r>
      <w:r>
        <w:rPr>
          <w:color w:val="231F20"/>
          <w:w w:val="110"/>
        </w:rPr>
        <w:t>programs</w:t>
      </w:r>
      <w:r>
        <w:rPr>
          <w:color w:val="231F20"/>
          <w:spacing w:val="-3"/>
          <w:w w:val="110"/>
        </w:rPr>
        <w:t> </w:t>
      </w:r>
      <w:r>
        <w:rPr>
          <w:color w:val="231F20"/>
          <w:w w:val="110"/>
        </w:rPr>
        <w:t>that award Bachelor of Science degrees. Nondegree training, via certification programs</w:t>
      </w:r>
      <w:r>
        <w:rPr>
          <w:color w:val="231F20"/>
          <w:spacing w:val="-5"/>
          <w:w w:val="110"/>
        </w:rPr>
        <w:t> </w:t>
      </w:r>
      <w:r>
        <w:rPr>
          <w:color w:val="231F20"/>
          <w:w w:val="110"/>
        </w:rPr>
        <w:t>for</w:t>
      </w:r>
      <w:r>
        <w:rPr>
          <w:color w:val="231F20"/>
          <w:spacing w:val="-5"/>
          <w:w w:val="110"/>
        </w:rPr>
        <w:t> </w:t>
      </w:r>
      <w:r>
        <w:rPr>
          <w:color w:val="231F20"/>
          <w:w w:val="110"/>
        </w:rPr>
        <w:t>laboratory</w:t>
      </w:r>
      <w:r>
        <w:rPr>
          <w:color w:val="231F20"/>
          <w:spacing w:val="-5"/>
          <w:w w:val="110"/>
        </w:rPr>
        <w:t> </w:t>
      </w:r>
      <w:r>
        <w:rPr>
          <w:color w:val="231F20"/>
          <w:w w:val="110"/>
        </w:rPr>
        <w:t>animal</w:t>
      </w:r>
      <w:r>
        <w:rPr>
          <w:color w:val="231F20"/>
          <w:spacing w:val="-5"/>
          <w:w w:val="110"/>
        </w:rPr>
        <w:t> </w:t>
      </w:r>
      <w:r>
        <w:rPr>
          <w:color w:val="231F20"/>
          <w:w w:val="110"/>
        </w:rPr>
        <w:t>technicians</w:t>
      </w:r>
      <w:r>
        <w:rPr>
          <w:color w:val="231F20"/>
          <w:spacing w:val="-5"/>
          <w:w w:val="110"/>
        </w:rPr>
        <w:t> </w:t>
      </w:r>
      <w:r>
        <w:rPr>
          <w:color w:val="231F20"/>
          <w:w w:val="110"/>
        </w:rPr>
        <w:t>and</w:t>
      </w:r>
      <w:r>
        <w:rPr>
          <w:color w:val="231F20"/>
          <w:spacing w:val="-5"/>
          <w:w w:val="110"/>
        </w:rPr>
        <w:t> </w:t>
      </w:r>
      <w:r>
        <w:rPr>
          <w:color w:val="231F20"/>
          <w:w w:val="110"/>
        </w:rPr>
        <w:t>technologists,</w:t>
      </w:r>
      <w:r>
        <w:rPr>
          <w:color w:val="231F20"/>
          <w:spacing w:val="-5"/>
          <w:w w:val="110"/>
        </w:rPr>
        <w:t> </w:t>
      </w:r>
      <w:r>
        <w:rPr>
          <w:color w:val="231F20"/>
          <w:w w:val="110"/>
        </w:rPr>
        <w:t>is</w:t>
      </w:r>
      <w:r>
        <w:rPr>
          <w:color w:val="231F20"/>
          <w:spacing w:val="-5"/>
          <w:w w:val="110"/>
        </w:rPr>
        <w:t> </w:t>
      </w:r>
      <w:r>
        <w:rPr>
          <w:color w:val="231F20"/>
          <w:w w:val="110"/>
        </w:rPr>
        <w:t>available </w:t>
      </w:r>
      <w:r>
        <w:rPr>
          <w:color w:val="231F20"/>
        </w:rPr>
        <w:t>from the American Association for Laboratory Animal Science (AALAS), and </w:t>
      </w:r>
      <w:r>
        <w:rPr>
          <w:color w:val="231F20"/>
          <w:w w:val="110"/>
        </w:rPr>
        <w:t>there</w:t>
      </w:r>
      <w:r>
        <w:rPr>
          <w:color w:val="231F20"/>
          <w:spacing w:val="-16"/>
          <w:w w:val="110"/>
        </w:rPr>
        <w:t> </w:t>
      </w:r>
      <w:r>
        <w:rPr>
          <w:color w:val="231F20"/>
          <w:w w:val="110"/>
        </w:rPr>
        <w:t>are</w:t>
      </w:r>
      <w:r>
        <w:rPr>
          <w:color w:val="231F20"/>
          <w:spacing w:val="-15"/>
          <w:w w:val="110"/>
        </w:rPr>
        <w:t> </w:t>
      </w:r>
      <w:r>
        <w:rPr>
          <w:color w:val="231F20"/>
          <w:w w:val="110"/>
        </w:rPr>
        <w:t>various</w:t>
      </w:r>
      <w:r>
        <w:rPr>
          <w:color w:val="231F20"/>
          <w:spacing w:val="-15"/>
          <w:w w:val="110"/>
        </w:rPr>
        <w:t> </w:t>
      </w:r>
      <w:r>
        <w:rPr>
          <w:color w:val="231F20"/>
          <w:w w:val="110"/>
        </w:rPr>
        <w:t>commercially</w:t>
      </w:r>
      <w:r>
        <w:rPr>
          <w:color w:val="231F20"/>
          <w:spacing w:val="-16"/>
          <w:w w:val="110"/>
        </w:rPr>
        <w:t> </w:t>
      </w:r>
      <w:r>
        <w:rPr>
          <w:color w:val="231F20"/>
          <w:w w:val="110"/>
        </w:rPr>
        <w:t>available</w:t>
      </w:r>
      <w:r>
        <w:rPr>
          <w:color w:val="231F20"/>
          <w:spacing w:val="-15"/>
          <w:w w:val="110"/>
        </w:rPr>
        <w:t> </w:t>
      </w:r>
      <w:r>
        <w:rPr>
          <w:color w:val="231F20"/>
          <w:w w:val="110"/>
        </w:rPr>
        <w:t>training</w:t>
      </w:r>
      <w:r>
        <w:rPr>
          <w:color w:val="231F20"/>
          <w:spacing w:val="-15"/>
          <w:w w:val="110"/>
        </w:rPr>
        <w:t> </w:t>
      </w:r>
      <w:r>
        <w:rPr>
          <w:color w:val="231F20"/>
          <w:w w:val="110"/>
        </w:rPr>
        <w:t>materials</w:t>
      </w:r>
      <w:r>
        <w:rPr>
          <w:color w:val="231F20"/>
          <w:spacing w:val="-15"/>
          <w:w w:val="110"/>
        </w:rPr>
        <w:t> </w:t>
      </w:r>
      <w:r>
        <w:rPr>
          <w:color w:val="231F20"/>
          <w:w w:val="110"/>
        </w:rPr>
        <w:t>appropriate</w:t>
      </w:r>
      <w:r>
        <w:rPr>
          <w:color w:val="231F20"/>
          <w:spacing w:val="-16"/>
          <w:w w:val="110"/>
        </w:rPr>
        <w:t> </w:t>
      </w:r>
      <w:r>
        <w:rPr>
          <w:color w:val="231F20"/>
          <w:w w:val="110"/>
        </w:rPr>
        <w:t>for self-guided study (Appendix A).</w:t>
      </w:r>
    </w:p>
    <w:p>
      <w:pPr>
        <w:pStyle w:val="BodyText"/>
        <w:spacing w:line="247" w:lineRule="auto" w:before="10"/>
        <w:ind w:left="360" w:right="354" w:firstLine="360"/>
        <w:jc w:val="both"/>
      </w:pPr>
      <w:r>
        <w:rPr>
          <w:color w:val="231F20"/>
        </w:rPr>
        <w:t>Personnel caring for laboratory animals should also regularly engage in </w:t>
      </w:r>
      <w:r>
        <w:rPr>
          <w:color w:val="231F20"/>
          <w:w w:val="110"/>
        </w:rPr>
        <w:t>continuing</w:t>
      </w:r>
      <w:r>
        <w:rPr>
          <w:color w:val="231F20"/>
          <w:spacing w:val="-13"/>
          <w:w w:val="110"/>
        </w:rPr>
        <w:t> </w:t>
      </w:r>
      <w:r>
        <w:rPr>
          <w:color w:val="231F20"/>
          <w:w w:val="110"/>
        </w:rPr>
        <w:t>education</w:t>
      </w:r>
      <w:r>
        <w:rPr>
          <w:color w:val="231F20"/>
          <w:spacing w:val="-13"/>
          <w:w w:val="110"/>
        </w:rPr>
        <w:t> </w:t>
      </w:r>
      <w:r>
        <w:rPr>
          <w:color w:val="231F20"/>
          <w:w w:val="110"/>
        </w:rPr>
        <w:t>activities</w:t>
      </w:r>
      <w:r>
        <w:rPr>
          <w:color w:val="231F20"/>
          <w:spacing w:val="-13"/>
          <w:w w:val="110"/>
        </w:rPr>
        <w:t> </w:t>
      </w:r>
      <w:r>
        <w:rPr>
          <w:color w:val="231F20"/>
          <w:w w:val="110"/>
        </w:rPr>
        <w:t>and</w:t>
      </w:r>
      <w:r>
        <w:rPr>
          <w:color w:val="231F20"/>
          <w:spacing w:val="-13"/>
          <w:w w:val="110"/>
        </w:rPr>
        <w:t> </w:t>
      </w:r>
      <w:r>
        <w:rPr>
          <w:color w:val="231F20"/>
          <w:w w:val="110"/>
        </w:rPr>
        <w:t>should</w:t>
      </w:r>
      <w:r>
        <w:rPr>
          <w:color w:val="231F20"/>
          <w:spacing w:val="-13"/>
          <w:w w:val="110"/>
        </w:rPr>
        <w:t> </w:t>
      </w:r>
      <w:r>
        <w:rPr>
          <w:color w:val="231F20"/>
          <w:w w:val="110"/>
        </w:rPr>
        <w:t>be</w:t>
      </w:r>
      <w:r>
        <w:rPr>
          <w:color w:val="231F20"/>
          <w:spacing w:val="-13"/>
          <w:w w:val="110"/>
        </w:rPr>
        <w:t> </w:t>
      </w:r>
      <w:r>
        <w:rPr>
          <w:color w:val="231F20"/>
          <w:w w:val="110"/>
        </w:rPr>
        <w:t>encouraged</w:t>
      </w:r>
      <w:r>
        <w:rPr>
          <w:color w:val="231F20"/>
          <w:spacing w:val="-13"/>
          <w:w w:val="110"/>
        </w:rPr>
        <w:t> </w:t>
      </w:r>
      <w:r>
        <w:rPr>
          <w:color w:val="231F20"/>
          <w:w w:val="110"/>
        </w:rPr>
        <w:t>to</w:t>
      </w:r>
      <w:r>
        <w:rPr>
          <w:color w:val="231F20"/>
          <w:spacing w:val="-13"/>
          <w:w w:val="110"/>
        </w:rPr>
        <w:t> </w:t>
      </w:r>
      <w:r>
        <w:rPr>
          <w:color w:val="231F20"/>
          <w:w w:val="110"/>
        </w:rPr>
        <w:t>participate</w:t>
      </w:r>
      <w:r>
        <w:rPr>
          <w:color w:val="231F20"/>
          <w:spacing w:val="-13"/>
          <w:w w:val="110"/>
        </w:rPr>
        <w:t> </w:t>
      </w:r>
      <w:r>
        <w:rPr>
          <w:color w:val="231F20"/>
          <w:w w:val="110"/>
        </w:rPr>
        <w:t>in </w:t>
      </w:r>
      <w:r>
        <w:rPr>
          <w:color w:val="231F20"/>
        </w:rPr>
        <w:t>local and national laboratory animal science meetings and in other relevant professional</w:t>
      </w:r>
      <w:r>
        <w:rPr>
          <w:color w:val="231F20"/>
          <w:spacing w:val="40"/>
        </w:rPr>
        <w:t> </w:t>
      </w:r>
      <w:r>
        <w:rPr>
          <w:color w:val="231F20"/>
        </w:rPr>
        <w:t>organizations.</w:t>
      </w:r>
      <w:r>
        <w:rPr>
          <w:color w:val="231F20"/>
          <w:spacing w:val="40"/>
        </w:rPr>
        <w:t> </w:t>
      </w:r>
      <w:r>
        <w:rPr>
          <w:color w:val="231F20"/>
        </w:rPr>
        <w:t>On-the-job</w:t>
      </w:r>
      <w:r>
        <w:rPr>
          <w:color w:val="231F20"/>
          <w:spacing w:val="40"/>
        </w:rPr>
        <w:t> </w:t>
      </w:r>
      <w:r>
        <w:rPr>
          <w:color w:val="231F20"/>
        </w:rPr>
        <w:t>training,</w:t>
      </w:r>
      <w:r>
        <w:rPr>
          <w:color w:val="231F20"/>
          <w:spacing w:val="40"/>
        </w:rPr>
        <w:t> </w:t>
      </w:r>
      <w:r>
        <w:rPr>
          <w:color w:val="231F20"/>
        </w:rPr>
        <w:t>supplemented</w:t>
      </w:r>
      <w:r>
        <w:rPr>
          <w:color w:val="231F20"/>
          <w:spacing w:val="40"/>
        </w:rPr>
        <w:t> </w:t>
      </w:r>
      <w:r>
        <w:rPr>
          <w:color w:val="231F20"/>
        </w:rPr>
        <w:t>with</w:t>
      </w:r>
      <w:r>
        <w:rPr>
          <w:color w:val="231F20"/>
          <w:spacing w:val="40"/>
        </w:rPr>
        <w:t> </w:t>
      </w:r>
      <w:r>
        <w:rPr>
          <w:color w:val="231F20"/>
        </w:rPr>
        <w:t>institu-</w:t>
      </w:r>
      <w:r>
        <w:rPr>
          <w:color w:val="231F20"/>
          <w:w w:val="110"/>
        </w:rPr>
        <w:t>tion-sponsored</w:t>
      </w:r>
      <w:r>
        <w:rPr>
          <w:color w:val="231F20"/>
          <w:spacing w:val="-7"/>
          <w:w w:val="110"/>
        </w:rPr>
        <w:t> </w:t>
      </w:r>
      <w:r>
        <w:rPr>
          <w:color w:val="231F20"/>
          <w:w w:val="110"/>
        </w:rPr>
        <w:t>discussion</w:t>
      </w:r>
      <w:r>
        <w:rPr>
          <w:color w:val="231F20"/>
          <w:spacing w:val="-7"/>
          <w:w w:val="110"/>
        </w:rPr>
        <w:t> </w:t>
      </w:r>
      <w:r>
        <w:rPr>
          <w:color w:val="231F20"/>
          <w:w w:val="110"/>
        </w:rPr>
        <w:t>and</w:t>
      </w:r>
      <w:r>
        <w:rPr>
          <w:color w:val="231F20"/>
          <w:spacing w:val="-7"/>
          <w:w w:val="110"/>
        </w:rPr>
        <w:t> </w:t>
      </w:r>
      <w:r>
        <w:rPr>
          <w:color w:val="231F20"/>
          <w:w w:val="110"/>
        </w:rPr>
        <w:t>training</w:t>
      </w:r>
      <w:r>
        <w:rPr>
          <w:color w:val="231F20"/>
          <w:spacing w:val="-7"/>
          <w:w w:val="110"/>
        </w:rPr>
        <w:t> </w:t>
      </w:r>
      <w:r>
        <w:rPr>
          <w:color w:val="231F20"/>
          <w:w w:val="110"/>
        </w:rPr>
        <w:t>programs</w:t>
      </w:r>
      <w:r>
        <w:rPr>
          <w:color w:val="231F20"/>
          <w:spacing w:val="-7"/>
          <w:w w:val="110"/>
        </w:rPr>
        <w:t> </w:t>
      </w:r>
      <w:r>
        <w:rPr>
          <w:color w:val="231F20"/>
          <w:w w:val="110"/>
        </w:rPr>
        <w:t>and</w:t>
      </w:r>
      <w:r>
        <w:rPr>
          <w:color w:val="231F20"/>
          <w:spacing w:val="-7"/>
          <w:w w:val="110"/>
        </w:rPr>
        <w:t> </w:t>
      </w:r>
      <w:r>
        <w:rPr>
          <w:color w:val="231F20"/>
          <w:w w:val="110"/>
        </w:rPr>
        <w:t>reference</w:t>
      </w:r>
      <w:r>
        <w:rPr>
          <w:color w:val="231F20"/>
          <w:spacing w:val="-7"/>
          <w:w w:val="110"/>
        </w:rPr>
        <w:t> </w:t>
      </w:r>
      <w:r>
        <w:rPr>
          <w:color w:val="231F20"/>
          <w:w w:val="110"/>
        </w:rPr>
        <w:t>materials </w:t>
      </w:r>
      <w:r>
        <w:rPr>
          <w:color w:val="231F20"/>
          <w:spacing w:val="-2"/>
          <w:w w:val="110"/>
        </w:rPr>
        <w:t>applicable</w:t>
      </w:r>
      <w:r>
        <w:rPr>
          <w:color w:val="231F20"/>
          <w:spacing w:val="-9"/>
          <w:w w:val="110"/>
        </w:rPr>
        <w:t> </w:t>
      </w:r>
      <w:r>
        <w:rPr>
          <w:color w:val="231F20"/>
          <w:spacing w:val="-2"/>
          <w:w w:val="110"/>
        </w:rPr>
        <w:t>to</w:t>
      </w:r>
      <w:r>
        <w:rPr>
          <w:color w:val="231F20"/>
          <w:spacing w:val="-9"/>
          <w:w w:val="110"/>
        </w:rPr>
        <w:t> </w:t>
      </w:r>
      <w:r>
        <w:rPr>
          <w:color w:val="231F20"/>
          <w:spacing w:val="-2"/>
          <w:w w:val="110"/>
        </w:rPr>
        <w:t>their</w:t>
      </w:r>
      <w:r>
        <w:rPr>
          <w:color w:val="231F20"/>
          <w:spacing w:val="-9"/>
          <w:w w:val="110"/>
        </w:rPr>
        <w:t> </w:t>
      </w:r>
      <w:r>
        <w:rPr>
          <w:color w:val="231F20"/>
          <w:spacing w:val="-2"/>
          <w:w w:val="110"/>
        </w:rPr>
        <w:t>jobs</w:t>
      </w:r>
      <w:r>
        <w:rPr>
          <w:color w:val="231F20"/>
          <w:spacing w:val="-9"/>
          <w:w w:val="110"/>
        </w:rPr>
        <w:t> </w:t>
      </w:r>
      <w:r>
        <w:rPr>
          <w:color w:val="231F20"/>
          <w:spacing w:val="-2"/>
          <w:w w:val="110"/>
        </w:rPr>
        <w:t>and</w:t>
      </w:r>
      <w:r>
        <w:rPr>
          <w:color w:val="231F20"/>
          <w:spacing w:val="-9"/>
          <w:w w:val="110"/>
        </w:rPr>
        <w:t> </w:t>
      </w:r>
      <w:r>
        <w:rPr>
          <w:color w:val="231F20"/>
          <w:spacing w:val="-2"/>
          <w:w w:val="110"/>
        </w:rPr>
        <w:t>the</w:t>
      </w:r>
      <w:r>
        <w:rPr>
          <w:color w:val="231F20"/>
          <w:spacing w:val="-9"/>
          <w:w w:val="110"/>
        </w:rPr>
        <w:t> </w:t>
      </w:r>
      <w:r>
        <w:rPr>
          <w:color w:val="231F20"/>
          <w:spacing w:val="-2"/>
          <w:w w:val="110"/>
        </w:rPr>
        <w:t>species</w:t>
      </w:r>
      <w:r>
        <w:rPr>
          <w:color w:val="231F20"/>
          <w:spacing w:val="-9"/>
          <w:w w:val="110"/>
        </w:rPr>
        <w:t> </w:t>
      </w:r>
      <w:r>
        <w:rPr>
          <w:color w:val="231F20"/>
          <w:spacing w:val="-2"/>
          <w:w w:val="110"/>
        </w:rPr>
        <w:t>in</w:t>
      </w:r>
      <w:r>
        <w:rPr>
          <w:color w:val="231F20"/>
          <w:spacing w:val="-9"/>
          <w:w w:val="110"/>
        </w:rPr>
        <w:t> </w:t>
      </w:r>
      <w:r>
        <w:rPr>
          <w:color w:val="231F20"/>
          <w:spacing w:val="-2"/>
          <w:w w:val="110"/>
        </w:rPr>
        <w:t>their</w:t>
      </w:r>
      <w:r>
        <w:rPr>
          <w:color w:val="231F20"/>
          <w:spacing w:val="-9"/>
          <w:w w:val="110"/>
        </w:rPr>
        <w:t> </w:t>
      </w:r>
      <w:r>
        <w:rPr>
          <w:color w:val="231F20"/>
          <w:spacing w:val="-2"/>
          <w:w w:val="110"/>
        </w:rPr>
        <w:t>care,</w:t>
      </w:r>
      <w:r>
        <w:rPr>
          <w:color w:val="231F20"/>
          <w:spacing w:val="-9"/>
          <w:w w:val="110"/>
        </w:rPr>
        <w:t> </w:t>
      </w:r>
      <w:r>
        <w:rPr>
          <w:color w:val="231F20"/>
          <w:spacing w:val="-2"/>
          <w:w w:val="110"/>
        </w:rPr>
        <w:t>should</w:t>
      </w:r>
      <w:r>
        <w:rPr>
          <w:color w:val="231F20"/>
          <w:spacing w:val="-9"/>
          <w:w w:val="110"/>
        </w:rPr>
        <w:t> </w:t>
      </w:r>
      <w:r>
        <w:rPr>
          <w:color w:val="231F20"/>
          <w:spacing w:val="-2"/>
          <w:w w:val="110"/>
        </w:rPr>
        <w:t>be</w:t>
      </w:r>
      <w:r>
        <w:rPr>
          <w:color w:val="231F20"/>
          <w:spacing w:val="-9"/>
          <w:w w:val="110"/>
        </w:rPr>
        <w:t> </w:t>
      </w:r>
      <w:r>
        <w:rPr>
          <w:color w:val="231F20"/>
          <w:spacing w:val="-2"/>
          <w:w w:val="110"/>
        </w:rPr>
        <w:t>provided</w:t>
      </w:r>
      <w:r>
        <w:rPr>
          <w:color w:val="231F20"/>
          <w:spacing w:val="-9"/>
          <w:w w:val="110"/>
        </w:rPr>
        <w:t> </w:t>
      </w:r>
      <w:r>
        <w:rPr>
          <w:color w:val="231F20"/>
          <w:spacing w:val="-2"/>
          <w:w w:val="110"/>
        </w:rPr>
        <w:t>to </w:t>
      </w:r>
      <w:r>
        <w:rPr>
          <w:color w:val="231F20"/>
          <w:w w:val="110"/>
        </w:rPr>
        <w:t>each employee responsible for animal care (Kreger 1995).</w:t>
      </w:r>
    </w:p>
    <w:p>
      <w:pPr>
        <w:pStyle w:val="BodyText"/>
        <w:spacing w:line="247" w:lineRule="auto" w:before="8"/>
        <w:ind w:left="360" w:right="355" w:firstLine="360"/>
        <w:jc w:val="both"/>
      </w:pPr>
      <w:r>
        <w:rPr>
          <w:color w:val="231F20"/>
          <w:w w:val="105"/>
        </w:rPr>
        <w:t>Coordinators</w:t>
      </w:r>
      <w:r>
        <w:rPr>
          <w:color w:val="231F20"/>
          <w:spacing w:val="-9"/>
          <w:w w:val="105"/>
        </w:rPr>
        <w:t> </w:t>
      </w:r>
      <w:r>
        <w:rPr>
          <w:color w:val="231F20"/>
          <w:w w:val="105"/>
        </w:rPr>
        <w:t>of</w:t>
      </w:r>
      <w:r>
        <w:rPr>
          <w:color w:val="231F20"/>
          <w:spacing w:val="-9"/>
          <w:w w:val="105"/>
        </w:rPr>
        <w:t> </w:t>
      </w:r>
      <w:r>
        <w:rPr>
          <w:color w:val="231F20"/>
          <w:w w:val="105"/>
        </w:rPr>
        <w:t>institutional</w:t>
      </w:r>
      <w:r>
        <w:rPr>
          <w:color w:val="231F20"/>
          <w:spacing w:val="-9"/>
          <w:w w:val="105"/>
        </w:rPr>
        <w:t> </w:t>
      </w:r>
      <w:r>
        <w:rPr>
          <w:color w:val="231F20"/>
          <w:w w:val="105"/>
        </w:rPr>
        <w:t>training</w:t>
      </w:r>
      <w:r>
        <w:rPr>
          <w:color w:val="231F20"/>
          <w:spacing w:val="-9"/>
          <w:w w:val="105"/>
        </w:rPr>
        <w:t> </w:t>
      </w:r>
      <w:r>
        <w:rPr>
          <w:color w:val="231F20"/>
          <w:w w:val="105"/>
        </w:rPr>
        <w:t>programs</w:t>
      </w:r>
      <w:r>
        <w:rPr>
          <w:color w:val="231F20"/>
          <w:spacing w:val="-9"/>
          <w:w w:val="105"/>
        </w:rPr>
        <w:t> </w:t>
      </w:r>
      <w:r>
        <w:rPr>
          <w:color w:val="231F20"/>
          <w:w w:val="105"/>
        </w:rPr>
        <w:t>can</w:t>
      </w:r>
      <w:r>
        <w:rPr>
          <w:color w:val="231F20"/>
          <w:spacing w:val="-9"/>
          <w:w w:val="105"/>
        </w:rPr>
        <w:t> </w:t>
      </w:r>
      <w:r>
        <w:rPr>
          <w:color w:val="231F20"/>
          <w:w w:val="105"/>
        </w:rPr>
        <w:t>seek</w:t>
      </w:r>
      <w:r>
        <w:rPr>
          <w:color w:val="231F20"/>
          <w:spacing w:val="-9"/>
          <w:w w:val="105"/>
        </w:rPr>
        <w:t> </w:t>
      </w:r>
      <w:r>
        <w:rPr>
          <w:color w:val="231F20"/>
          <w:w w:val="105"/>
        </w:rPr>
        <w:t>assistance</w:t>
      </w:r>
      <w:r>
        <w:rPr>
          <w:color w:val="231F20"/>
          <w:spacing w:val="-9"/>
          <w:w w:val="105"/>
        </w:rPr>
        <w:t> </w:t>
      </w:r>
      <w:r>
        <w:rPr>
          <w:color w:val="231F20"/>
          <w:w w:val="105"/>
        </w:rPr>
        <w:t>from the</w:t>
      </w:r>
      <w:r>
        <w:rPr>
          <w:color w:val="231F20"/>
          <w:w w:val="105"/>
        </w:rPr>
        <w:t> Animal</w:t>
      </w:r>
      <w:r>
        <w:rPr>
          <w:color w:val="231F20"/>
          <w:w w:val="105"/>
        </w:rPr>
        <w:t> Welfare</w:t>
      </w:r>
      <w:r>
        <w:rPr>
          <w:color w:val="231F20"/>
          <w:w w:val="105"/>
        </w:rPr>
        <w:t> Information</w:t>
      </w:r>
      <w:r>
        <w:rPr>
          <w:color w:val="231F20"/>
          <w:w w:val="105"/>
        </w:rPr>
        <w:t> Center</w:t>
      </w:r>
      <w:r>
        <w:rPr>
          <w:color w:val="231F20"/>
          <w:w w:val="105"/>
        </w:rPr>
        <w:t> (AWIC),</w:t>
      </w:r>
      <w:r>
        <w:rPr>
          <w:color w:val="231F20"/>
          <w:w w:val="105"/>
        </w:rPr>
        <w:t> the</w:t>
      </w:r>
      <w:r>
        <w:rPr>
          <w:color w:val="231F20"/>
          <w:w w:val="105"/>
        </w:rPr>
        <w:t> Laboratory</w:t>
      </w:r>
      <w:r>
        <w:rPr>
          <w:color w:val="231F20"/>
          <w:w w:val="105"/>
        </w:rPr>
        <w:t> Animal Welfare and Training Exchange (LAWTE), AALAS, and ILAR (NRC 1991). </w:t>
      </w:r>
      <w:r>
        <w:rPr>
          <w:color w:val="231F20"/>
        </w:rPr>
        <w:t>The </w:t>
      </w:r>
      <w:r>
        <w:rPr>
          <w:rFonts w:ascii="Trebuchet MS"/>
          <w:i/>
          <w:color w:val="231F20"/>
        </w:rPr>
        <w:t>Guide to the Care and Use of Experimental</w:t>
      </w:r>
      <w:r>
        <w:rPr>
          <w:rFonts w:ascii="Trebuchet MS"/>
          <w:i/>
          <w:color w:val="231F20"/>
          <w:spacing w:val="-1"/>
        </w:rPr>
        <w:t> </w:t>
      </w:r>
      <w:r>
        <w:rPr>
          <w:rFonts w:ascii="Trebuchet MS"/>
          <w:i/>
          <w:color w:val="231F20"/>
        </w:rPr>
        <w:t>Animals </w:t>
      </w:r>
      <w:r>
        <w:rPr>
          <w:color w:val="231F20"/>
        </w:rPr>
        <w:t>by the Canadian </w:t>
      </w:r>
      <w:r>
        <w:rPr>
          <w:color w:val="231F20"/>
          <w:w w:val="105"/>
        </w:rPr>
        <w:t>Council</w:t>
      </w:r>
      <w:r>
        <w:rPr>
          <w:color w:val="231F20"/>
          <w:w w:val="105"/>
        </w:rPr>
        <w:t> on</w:t>
      </w:r>
      <w:r>
        <w:rPr>
          <w:color w:val="231F20"/>
          <w:w w:val="105"/>
        </w:rPr>
        <w:t> Animal</w:t>
      </w:r>
      <w:r>
        <w:rPr>
          <w:color w:val="231F20"/>
          <w:w w:val="105"/>
        </w:rPr>
        <w:t> Care</w:t>
      </w:r>
      <w:r>
        <w:rPr>
          <w:color w:val="231F20"/>
          <w:w w:val="105"/>
        </w:rPr>
        <w:t> (CCAC</w:t>
      </w:r>
      <w:r>
        <w:rPr>
          <w:color w:val="231F20"/>
          <w:w w:val="105"/>
        </w:rPr>
        <w:t> 1993)</w:t>
      </w:r>
      <w:r>
        <w:rPr>
          <w:color w:val="231F20"/>
          <w:w w:val="105"/>
        </w:rPr>
        <w:t> and</w:t>
      </w:r>
      <w:r>
        <w:rPr>
          <w:color w:val="231F20"/>
          <w:w w:val="105"/>
        </w:rPr>
        <w:t> guidelines</w:t>
      </w:r>
      <w:r>
        <w:rPr>
          <w:color w:val="231F20"/>
          <w:w w:val="105"/>
        </w:rPr>
        <w:t> from</w:t>
      </w:r>
      <w:r>
        <w:rPr>
          <w:color w:val="231F20"/>
          <w:w w:val="105"/>
        </w:rPr>
        <w:t> other</w:t>
      </w:r>
      <w:r>
        <w:rPr>
          <w:color w:val="231F20"/>
          <w:w w:val="105"/>
        </w:rPr>
        <w:t> coun-tries are valuable additions to the libraries of laboratory animal scientists (Appendix A).</w:t>
      </w:r>
    </w:p>
    <w:p>
      <w:pPr>
        <w:pStyle w:val="BodyText"/>
        <w:spacing w:before="12"/>
      </w:pPr>
    </w:p>
    <w:p>
      <w:pPr>
        <w:pStyle w:val="BodyText"/>
        <w:spacing w:line="247" w:lineRule="auto"/>
        <w:ind w:left="360" w:right="356"/>
        <w:jc w:val="both"/>
      </w:pPr>
      <w:r>
        <w:rPr>
          <w:rFonts w:ascii="Trebuchet MS" w:hAnsi="Trebuchet MS"/>
          <w:i/>
          <w:color w:val="231F20"/>
          <w:w w:val="105"/>
        </w:rPr>
        <w:t>The</w:t>
      </w:r>
      <w:r>
        <w:rPr>
          <w:rFonts w:ascii="Trebuchet MS" w:hAnsi="Trebuchet MS"/>
          <w:i/>
          <w:color w:val="231F20"/>
          <w:spacing w:val="-3"/>
          <w:w w:val="105"/>
        </w:rPr>
        <w:t> </w:t>
      </w:r>
      <w:r>
        <w:rPr>
          <w:rFonts w:ascii="Trebuchet MS" w:hAnsi="Trebuchet MS"/>
          <w:i/>
          <w:color w:val="231F20"/>
          <w:w w:val="105"/>
        </w:rPr>
        <w:t>Research</w:t>
      </w:r>
      <w:r>
        <w:rPr>
          <w:rFonts w:ascii="Trebuchet MS" w:hAnsi="Trebuchet MS"/>
          <w:i/>
          <w:color w:val="231F20"/>
          <w:spacing w:val="-3"/>
          <w:w w:val="105"/>
        </w:rPr>
        <w:t> </w:t>
      </w:r>
      <w:r>
        <w:rPr>
          <w:rFonts w:ascii="Trebuchet MS" w:hAnsi="Trebuchet MS"/>
          <w:i/>
          <w:color w:val="231F20"/>
          <w:w w:val="105"/>
        </w:rPr>
        <w:t>Team</w:t>
      </w:r>
      <w:r>
        <w:rPr>
          <w:rFonts w:ascii="Trebuchet MS" w:hAnsi="Trebuchet MS"/>
          <w:i/>
          <w:color w:val="231F20"/>
          <w:w w:val="105"/>
        </w:rPr>
        <w:t> </w:t>
      </w:r>
      <w:r>
        <w:rPr>
          <w:color w:val="231F20"/>
          <w:w w:val="105"/>
        </w:rPr>
        <w:t>The institution should provide appropriate education and training to members of research teams—including principal investiga-tors, study directors, research technicians, postdoctoral fellows, students, and visiting scientists—to ensure that they have the necessary knowledge and</w:t>
      </w:r>
      <w:r>
        <w:rPr>
          <w:color w:val="231F20"/>
          <w:spacing w:val="9"/>
          <w:w w:val="105"/>
        </w:rPr>
        <w:t> </w:t>
      </w:r>
      <w:r>
        <w:rPr>
          <w:color w:val="231F20"/>
          <w:w w:val="105"/>
        </w:rPr>
        <w:t>expertise</w:t>
      </w:r>
      <w:r>
        <w:rPr>
          <w:color w:val="231F20"/>
          <w:spacing w:val="9"/>
          <w:w w:val="105"/>
        </w:rPr>
        <w:t> </w:t>
      </w:r>
      <w:r>
        <w:rPr>
          <w:color w:val="231F20"/>
          <w:w w:val="105"/>
        </w:rPr>
        <w:t>for</w:t>
      </w:r>
      <w:r>
        <w:rPr>
          <w:color w:val="231F20"/>
          <w:spacing w:val="9"/>
          <w:w w:val="105"/>
        </w:rPr>
        <w:t> </w:t>
      </w:r>
      <w:r>
        <w:rPr>
          <w:color w:val="231F20"/>
          <w:w w:val="105"/>
        </w:rPr>
        <w:t>the</w:t>
      </w:r>
      <w:r>
        <w:rPr>
          <w:color w:val="231F20"/>
          <w:spacing w:val="9"/>
          <w:w w:val="105"/>
        </w:rPr>
        <w:t> </w:t>
      </w:r>
      <w:r>
        <w:rPr>
          <w:color w:val="231F20"/>
          <w:w w:val="105"/>
        </w:rPr>
        <w:t>specific</w:t>
      </w:r>
      <w:r>
        <w:rPr>
          <w:color w:val="231F20"/>
          <w:spacing w:val="9"/>
          <w:w w:val="105"/>
        </w:rPr>
        <w:t> </w:t>
      </w:r>
      <w:r>
        <w:rPr>
          <w:color w:val="231F20"/>
          <w:w w:val="105"/>
        </w:rPr>
        <w:t>animal</w:t>
      </w:r>
      <w:r>
        <w:rPr>
          <w:color w:val="231F20"/>
          <w:spacing w:val="9"/>
          <w:w w:val="105"/>
        </w:rPr>
        <w:t> </w:t>
      </w:r>
      <w:r>
        <w:rPr>
          <w:color w:val="231F20"/>
          <w:w w:val="105"/>
        </w:rPr>
        <w:t>procedures</w:t>
      </w:r>
      <w:r>
        <w:rPr>
          <w:color w:val="231F20"/>
          <w:spacing w:val="9"/>
          <w:w w:val="105"/>
        </w:rPr>
        <w:t> </w:t>
      </w:r>
      <w:r>
        <w:rPr>
          <w:color w:val="231F20"/>
          <w:w w:val="105"/>
        </w:rPr>
        <w:t>proposed</w:t>
      </w:r>
      <w:r>
        <w:rPr>
          <w:color w:val="231F20"/>
          <w:spacing w:val="9"/>
          <w:w w:val="105"/>
        </w:rPr>
        <w:t> </w:t>
      </w:r>
      <w:r>
        <w:rPr>
          <w:color w:val="231F20"/>
          <w:w w:val="105"/>
        </w:rPr>
        <w:t>and</w:t>
      </w:r>
      <w:r>
        <w:rPr>
          <w:color w:val="231F20"/>
          <w:spacing w:val="9"/>
          <w:w w:val="105"/>
        </w:rPr>
        <w:t> </w:t>
      </w:r>
      <w:r>
        <w:rPr>
          <w:color w:val="231F20"/>
          <w:w w:val="105"/>
        </w:rPr>
        <w:t>the</w:t>
      </w:r>
      <w:r>
        <w:rPr>
          <w:color w:val="231F20"/>
          <w:spacing w:val="9"/>
          <w:w w:val="105"/>
        </w:rPr>
        <w:t> </w:t>
      </w:r>
      <w:r>
        <w:rPr>
          <w:color w:val="231F20"/>
          <w:spacing w:val="-2"/>
          <w:w w:val="105"/>
        </w:rPr>
        <w:t>species</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ANIMAL</w:t>
      </w:r>
      <w:r>
        <w:rPr>
          <w:rFonts w:ascii="Trebuchet MS"/>
          <w:i/>
          <w:color w:val="231F20"/>
          <w:spacing w:val="-2"/>
          <w:w w:val="110"/>
          <w:sz w:val="16"/>
        </w:rPr>
        <w:t> </w:t>
      </w:r>
      <w:r>
        <w:rPr>
          <w:rFonts w:ascii="Trebuchet MS"/>
          <w:i/>
          <w:color w:val="231F20"/>
          <w:w w:val="110"/>
          <w:sz w:val="16"/>
        </w:rPr>
        <w:t>CARE</w:t>
      </w:r>
      <w:r>
        <w:rPr>
          <w:rFonts w:ascii="Trebuchet MS"/>
          <w:i/>
          <w:color w:val="231F20"/>
          <w:spacing w:val="1"/>
          <w:w w:val="110"/>
          <w:sz w:val="16"/>
        </w:rPr>
        <w:t> </w:t>
      </w:r>
      <w:r>
        <w:rPr>
          <w:rFonts w:ascii="Trebuchet MS"/>
          <w:i/>
          <w:color w:val="231F20"/>
          <w:w w:val="110"/>
          <w:sz w:val="16"/>
        </w:rPr>
        <w:t>ANd</w:t>
      </w:r>
      <w:r>
        <w:rPr>
          <w:rFonts w:ascii="Trebuchet MS"/>
          <w:i/>
          <w:color w:val="231F20"/>
          <w:spacing w:val="4"/>
          <w:w w:val="110"/>
          <w:sz w:val="16"/>
        </w:rPr>
        <w:t> </w:t>
      </w:r>
      <w:r>
        <w:rPr>
          <w:rFonts w:ascii="Trebuchet MS"/>
          <w:i/>
          <w:color w:val="231F20"/>
          <w:w w:val="110"/>
          <w:sz w:val="16"/>
        </w:rPr>
        <w:t>USE</w:t>
      </w:r>
      <w:r>
        <w:rPr>
          <w:rFonts w:ascii="Trebuchet MS"/>
          <w:i/>
          <w:color w:val="231F20"/>
          <w:spacing w:val="4"/>
          <w:w w:val="110"/>
          <w:sz w:val="16"/>
        </w:rPr>
        <w:t> </w:t>
      </w:r>
      <w:r>
        <w:rPr>
          <w:rFonts w:ascii="Trebuchet MS"/>
          <w:i/>
          <w:color w:val="231F20"/>
          <w:spacing w:val="-2"/>
          <w:w w:val="110"/>
          <w:sz w:val="16"/>
        </w:rPr>
        <w:t>PROGRAM</w:t>
      </w:r>
      <w:r>
        <w:rPr>
          <w:rFonts w:ascii="Trebuchet MS"/>
          <w:i/>
          <w:color w:val="231F20"/>
          <w:sz w:val="16"/>
        </w:rPr>
        <w:tab/>
      </w:r>
      <w:r>
        <w:rPr>
          <w:rFonts w:ascii="Trebuchet MS"/>
          <w:i/>
          <w:color w:val="231F20"/>
          <w:spacing w:val="-5"/>
          <w:w w:val="110"/>
          <w:sz w:val="20"/>
        </w:rPr>
        <w:t>17</w:t>
      </w:r>
    </w:p>
    <w:p>
      <w:pPr>
        <w:pStyle w:val="BodyText"/>
        <w:spacing w:before="82"/>
        <w:rPr>
          <w:rFonts w:ascii="Trebuchet MS"/>
          <w:i/>
          <w:sz w:val="16"/>
        </w:rPr>
      </w:pPr>
    </w:p>
    <w:p>
      <w:pPr>
        <w:pStyle w:val="BodyText"/>
        <w:spacing w:line="247" w:lineRule="auto" w:before="1"/>
        <w:ind w:left="360" w:right="354"/>
        <w:jc w:val="both"/>
      </w:pPr>
      <w:r>
        <w:rPr>
          <w:color w:val="231F20"/>
          <w:w w:val="110"/>
        </w:rPr>
        <w:t>used</w:t>
      </w:r>
      <w:r>
        <w:rPr>
          <w:color w:val="231F20"/>
          <w:w w:val="110"/>
        </w:rPr>
        <w:t> (Conarello</w:t>
      </w:r>
      <w:r>
        <w:rPr>
          <w:color w:val="231F20"/>
          <w:w w:val="110"/>
        </w:rPr>
        <w:t> and</w:t>
      </w:r>
      <w:r>
        <w:rPr>
          <w:color w:val="231F20"/>
          <w:w w:val="110"/>
        </w:rPr>
        <w:t> Shepard</w:t>
      </w:r>
      <w:r>
        <w:rPr>
          <w:color w:val="231F20"/>
          <w:w w:val="110"/>
        </w:rPr>
        <w:t> 2007).</w:t>
      </w:r>
      <w:r>
        <w:rPr>
          <w:color w:val="231F20"/>
          <w:w w:val="110"/>
        </w:rPr>
        <w:t> Training</w:t>
      </w:r>
      <w:r>
        <w:rPr>
          <w:color w:val="231F20"/>
          <w:w w:val="110"/>
        </w:rPr>
        <w:t> should</w:t>
      </w:r>
      <w:r>
        <w:rPr>
          <w:color w:val="231F20"/>
          <w:w w:val="110"/>
        </w:rPr>
        <w:t> be</w:t>
      </w:r>
      <w:r>
        <w:rPr>
          <w:color w:val="231F20"/>
          <w:w w:val="110"/>
        </w:rPr>
        <w:t> tailored</w:t>
      </w:r>
      <w:r>
        <w:rPr>
          <w:color w:val="231F20"/>
          <w:w w:val="110"/>
        </w:rPr>
        <w:t> to</w:t>
      </w:r>
      <w:r>
        <w:rPr>
          <w:color w:val="231F20"/>
          <w:w w:val="110"/>
        </w:rPr>
        <w:t> the particular</w:t>
      </w:r>
      <w:r>
        <w:rPr>
          <w:color w:val="231F20"/>
          <w:spacing w:val="-7"/>
          <w:w w:val="110"/>
        </w:rPr>
        <w:t> </w:t>
      </w:r>
      <w:r>
        <w:rPr>
          <w:color w:val="231F20"/>
          <w:w w:val="110"/>
        </w:rPr>
        <w:t>needs</w:t>
      </w:r>
      <w:r>
        <w:rPr>
          <w:color w:val="231F20"/>
          <w:spacing w:val="-7"/>
          <w:w w:val="110"/>
        </w:rPr>
        <w:t> </w:t>
      </w:r>
      <w:r>
        <w:rPr>
          <w:color w:val="231F20"/>
          <w:w w:val="110"/>
        </w:rPr>
        <w:t>of</w:t>
      </w:r>
      <w:r>
        <w:rPr>
          <w:color w:val="231F20"/>
          <w:spacing w:val="-7"/>
          <w:w w:val="110"/>
        </w:rPr>
        <w:t> </w:t>
      </w:r>
      <w:r>
        <w:rPr>
          <w:color w:val="231F20"/>
          <w:w w:val="110"/>
        </w:rPr>
        <w:t>research</w:t>
      </w:r>
      <w:r>
        <w:rPr>
          <w:color w:val="231F20"/>
          <w:spacing w:val="-7"/>
          <w:w w:val="110"/>
        </w:rPr>
        <w:t> </w:t>
      </w:r>
      <w:r>
        <w:rPr>
          <w:color w:val="231F20"/>
          <w:w w:val="110"/>
        </w:rPr>
        <w:t>groups;</w:t>
      </w:r>
      <w:r>
        <w:rPr>
          <w:color w:val="231F20"/>
          <w:spacing w:val="-7"/>
          <w:w w:val="110"/>
        </w:rPr>
        <w:t> </w:t>
      </w:r>
      <w:r>
        <w:rPr>
          <w:color w:val="231F20"/>
          <w:w w:val="110"/>
        </w:rPr>
        <w:t>however,</w:t>
      </w:r>
      <w:r>
        <w:rPr>
          <w:color w:val="231F20"/>
          <w:spacing w:val="-7"/>
          <w:w w:val="110"/>
        </w:rPr>
        <w:t> </w:t>
      </w:r>
      <w:r>
        <w:rPr>
          <w:color w:val="231F20"/>
          <w:w w:val="110"/>
        </w:rPr>
        <w:t>all</w:t>
      </w:r>
      <w:r>
        <w:rPr>
          <w:color w:val="231F20"/>
          <w:spacing w:val="-7"/>
          <w:w w:val="110"/>
        </w:rPr>
        <w:t> </w:t>
      </w:r>
      <w:r>
        <w:rPr>
          <w:color w:val="231F20"/>
          <w:w w:val="110"/>
        </w:rPr>
        <w:t>research</w:t>
      </w:r>
      <w:r>
        <w:rPr>
          <w:color w:val="231F20"/>
          <w:spacing w:val="-7"/>
          <w:w w:val="110"/>
        </w:rPr>
        <w:t> </w:t>
      </w:r>
      <w:r>
        <w:rPr>
          <w:color w:val="231F20"/>
          <w:w w:val="110"/>
        </w:rPr>
        <w:t>groups</w:t>
      </w:r>
      <w:r>
        <w:rPr>
          <w:color w:val="231F20"/>
          <w:spacing w:val="-7"/>
          <w:w w:val="110"/>
        </w:rPr>
        <w:t> </w:t>
      </w:r>
      <w:r>
        <w:rPr>
          <w:color w:val="231F20"/>
          <w:w w:val="110"/>
        </w:rPr>
        <w:t>should receive training in animal care and use legislation, IACUC function, eth-ics</w:t>
      </w:r>
      <w:r>
        <w:rPr>
          <w:color w:val="231F20"/>
          <w:spacing w:val="-13"/>
          <w:w w:val="110"/>
        </w:rPr>
        <w:t> </w:t>
      </w:r>
      <w:r>
        <w:rPr>
          <w:color w:val="231F20"/>
          <w:w w:val="110"/>
        </w:rPr>
        <w:t>of</w:t>
      </w:r>
      <w:r>
        <w:rPr>
          <w:color w:val="231F20"/>
          <w:spacing w:val="-13"/>
          <w:w w:val="110"/>
        </w:rPr>
        <w:t> </w:t>
      </w:r>
      <w:r>
        <w:rPr>
          <w:color w:val="231F20"/>
          <w:w w:val="110"/>
        </w:rPr>
        <w:t>animal</w:t>
      </w:r>
      <w:r>
        <w:rPr>
          <w:color w:val="231F20"/>
          <w:spacing w:val="-13"/>
          <w:w w:val="110"/>
        </w:rPr>
        <w:t> </w:t>
      </w:r>
      <w:r>
        <w:rPr>
          <w:color w:val="231F20"/>
          <w:w w:val="110"/>
        </w:rPr>
        <w:t>use</w:t>
      </w:r>
      <w:r>
        <w:rPr>
          <w:color w:val="231F20"/>
          <w:spacing w:val="-13"/>
          <w:w w:val="110"/>
        </w:rPr>
        <w:t> </w:t>
      </w:r>
      <w:r>
        <w:rPr>
          <w:color w:val="231F20"/>
          <w:w w:val="110"/>
        </w:rPr>
        <w:t>and</w:t>
      </w:r>
      <w:r>
        <w:rPr>
          <w:color w:val="231F20"/>
          <w:spacing w:val="-13"/>
          <w:w w:val="110"/>
        </w:rPr>
        <w:t> </w:t>
      </w:r>
      <w:r>
        <w:rPr>
          <w:color w:val="231F20"/>
          <w:w w:val="110"/>
        </w:rPr>
        <w:t>the</w:t>
      </w:r>
      <w:r>
        <w:rPr>
          <w:color w:val="231F20"/>
          <w:spacing w:val="-13"/>
          <w:w w:val="110"/>
        </w:rPr>
        <w:t> </w:t>
      </w:r>
      <w:r>
        <w:rPr>
          <w:color w:val="231F20"/>
          <w:w w:val="110"/>
        </w:rPr>
        <w:t>concepts</w:t>
      </w:r>
      <w:r>
        <w:rPr>
          <w:color w:val="231F20"/>
          <w:spacing w:val="-13"/>
          <w:w w:val="110"/>
        </w:rPr>
        <w:t> </w:t>
      </w:r>
      <w:r>
        <w:rPr>
          <w:color w:val="231F20"/>
          <w:w w:val="110"/>
        </w:rPr>
        <w:t>of</w:t>
      </w:r>
      <w:r>
        <w:rPr>
          <w:color w:val="231F20"/>
          <w:spacing w:val="-13"/>
          <w:w w:val="110"/>
        </w:rPr>
        <w:t> </w:t>
      </w:r>
      <w:r>
        <w:rPr>
          <w:color w:val="231F20"/>
          <w:w w:val="110"/>
        </w:rPr>
        <w:t>the</w:t>
      </w:r>
      <w:r>
        <w:rPr>
          <w:color w:val="231F20"/>
          <w:spacing w:val="-13"/>
          <w:w w:val="110"/>
        </w:rPr>
        <w:t> </w:t>
      </w:r>
      <w:r>
        <w:rPr>
          <w:color w:val="231F20"/>
          <w:w w:val="110"/>
        </w:rPr>
        <w:t>Three</w:t>
      </w:r>
      <w:r>
        <w:rPr>
          <w:color w:val="231F20"/>
          <w:spacing w:val="-13"/>
          <w:w w:val="110"/>
        </w:rPr>
        <w:t> </w:t>
      </w:r>
      <w:r>
        <w:rPr>
          <w:color w:val="231F20"/>
          <w:w w:val="110"/>
        </w:rPr>
        <w:t>Rs,</w:t>
      </w:r>
      <w:r>
        <w:rPr>
          <w:color w:val="231F20"/>
          <w:spacing w:val="-13"/>
          <w:w w:val="110"/>
        </w:rPr>
        <w:t> </w:t>
      </w:r>
      <w:r>
        <w:rPr>
          <w:color w:val="231F20"/>
          <w:w w:val="110"/>
        </w:rPr>
        <w:t>methods</w:t>
      </w:r>
      <w:r>
        <w:rPr>
          <w:color w:val="231F20"/>
          <w:spacing w:val="-13"/>
          <w:w w:val="110"/>
        </w:rPr>
        <w:t> </w:t>
      </w:r>
      <w:r>
        <w:rPr>
          <w:color w:val="231F20"/>
          <w:w w:val="110"/>
        </w:rPr>
        <w:t>for</w:t>
      </w:r>
      <w:r>
        <w:rPr>
          <w:color w:val="231F20"/>
          <w:spacing w:val="-13"/>
          <w:w w:val="110"/>
        </w:rPr>
        <w:t> </w:t>
      </w:r>
      <w:r>
        <w:rPr>
          <w:color w:val="231F20"/>
          <w:w w:val="110"/>
        </w:rPr>
        <w:t>reporting </w:t>
      </w:r>
      <w:r>
        <w:rPr>
          <w:color w:val="231F20"/>
        </w:rPr>
        <w:t>concerns</w:t>
      </w:r>
      <w:r>
        <w:rPr>
          <w:color w:val="231F20"/>
          <w:spacing w:val="39"/>
        </w:rPr>
        <w:t> </w:t>
      </w:r>
      <w:r>
        <w:rPr>
          <w:color w:val="231F20"/>
        </w:rPr>
        <w:t>about</w:t>
      </w:r>
      <w:r>
        <w:rPr>
          <w:color w:val="231F20"/>
          <w:spacing w:val="39"/>
        </w:rPr>
        <w:t> </w:t>
      </w:r>
      <w:r>
        <w:rPr>
          <w:color w:val="231F20"/>
        </w:rPr>
        <w:t>animal</w:t>
      </w:r>
      <w:r>
        <w:rPr>
          <w:color w:val="231F20"/>
          <w:spacing w:val="39"/>
        </w:rPr>
        <w:t> </w:t>
      </w:r>
      <w:r>
        <w:rPr>
          <w:color w:val="231F20"/>
        </w:rPr>
        <w:t>use,</w:t>
      </w:r>
      <w:r>
        <w:rPr>
          <w:color w:val="231F20"/>
          <w:spacing w:val="39"/>
        </w:rPr>
        <w:t> </w:t>
      </w:r>
      <w:r>
        <w:rPr>
          <w:color w:val="231F20"/>
        </w:rPr>
        <w:t>occupational</w:t>
      </w:r>
      <w:r>
        <w:rPr>
          <w:color w:val="231F20"/>
          <w:spacing w:val="39"/>
        </w:rPr>
        <w:t> </w:t>
      </w:r>
      <w:r>
        <w:rPr>
          <w:color w:val="231F20"/>
        </w:rPr>
        <w:t>health</w:t>
      </w:r>
      <w:r>
        <w:rPr>
          <w:color w:val="231F20"/>
          <w:spacing w:val="39"/>
        </w:rPr>
        <w:t> </w:t>
      </w:r>
      <w:r>
        <w:rPr>
          <w:color w:val="231F20"/>
        </w:rPr>
        <w:t>and</w:t>
      </w:r>
      <w:r>
        <w:rPr>
          <w:color w:val="231F20"/>
          <w:spacing w:val="39"/>
        </w:rPr>
        <w:t> </w:t>
      </w:r>
      <w:r>
        <w:rPr>
          <w:color w:val="231F20"/>
        </w:rPr>
        <w:t>safety</w:t>
      </w:r>
      <w:r>
        <w:rPr>
          <w:color w:val="231F20"/>
          <w:spacing w:val="39"/>
        </w:rPr>
        <w:t> </w:t>
      </w:r>
      <w:r>
        <w:rPr>
          <w:color w:val="231F20"/>
        </w:rPr>
        <w:t>issues</w:t>
      </w:r>
      <w:r>
        <w:rPr>
          <w:color w:val="231F20"/>
          <w:spacing w:val="39"/>
        </w:rPr>
        <w:t> </w:t>
      </w:r>
      <w:r>
        <w:rPr>
          <w:color w:val="231F20"/>
        </w:rPr>
        <w:t>pertaining </w:t>
      </w:r>
      <w:r>
        <w:rPr>
          <w:color w:val="231F20"/>
          <w:w w:val="110"/>
        </w:rPr>
        <w:t>to animal use, animal handling, aseptic surgical technique, anesthesia and analgesia,</w:t>
      </w:r>
      <w:r>
        <w:rPr>
          <w:color w:val="231F20"/>
          <w:spacing w:val="-10"/>
          <w:w w:val="110"/>
        </w:rPr>
        <w:t> </w:t>
      </w:r>
      <w:r>
        <w:rPr>
          <w:color w:val="231F20"/>
          <w:w w:val="110"/>
        </w:rPr>
        <w:t>euthanasia,</w:t>
      </w:r>
      <w:r>
        <w:rPr>
          <w:color w:val="231F20"/>
          <w:spacing w:val="-10"/>
          <w:w w:val="110"/>
        </w:rPr>
        <w:t> </w:t>
      </w:r>
      <w:r>
        <w:rPr>
          <w:color w:val="231F20"/>
          <w:w w:val="110"/>
        </w:rPr>
        <w:t>and</w:t>
      </w:r>
      <w:r>
        <w:rPr>
          <w:color w:val="231F20"/>
          <w:spacing w:val="-10"/>
          <w:w w:val="110"/>
        </w:rPr>
        <w:t> </w:t>
      </w:r>
      <w:r>
        <w:rPr>
          <w:color w:val="231F20"/>
          <w:w w:val="110"/>
        </w:rPr>
        <w:t>other</w:t>
      </w:r>
      <w:r>
        <w:rPr>
          <w:color w:val="231F20"/>
          <w:spacing w:val="-10"/>
          <w:w w:val="110"/>
        </w:rPr>
        <w:t> </w:t>
      </w:r>
      <w:r>
        <w:rPr>
          <w:color w:val="231F20"/>
          <w:w w:val="110"/>
        </w:rPr>
        <w:t>subjects,</w:t>
      </w:r>
      <w:r>
        <w:rPr>
          <w:color w:val="231F20"/>
          <w:spacing w:val="-10"/>
          <w:w w:val="110"/>
        </w:rPr>
        <w:t> </w:t>
      </w:r>
      <w:r>
        <w:rPr>
          <w:color w:val="231F20"/>
          <w:w w:val="110"/>
        </w:rPr>
        <w:t>as</w:t>
      </w:r>
      <w:r>
        <w:rPr>
          <w:color w:val="231F20"/>
          <w:spacing w:val="-10"/>
          <w:w w:val="110"/>
        </w:rPr>
        <w:t> </w:t>
      </w:r>
      <w:r>
        <w:rPr>
          <w:color w:val="231F20"/>
          <w:w w:val="110"/>
        </w:rPr>
        <w:t>required</w:t>
      </w:r>
      <w:r>
        <w:rPr>
          <w:color w:val="231F20"/>
          <w:spacing w:val="-10"/>
          <w:w w:val="110"/>
        </w:rPr>
        <w:t> </w:t>
      </w:r>
      <w:r>
        <w:rPr>
          <w:color w:val="231F20"/>
          <w:w w:val="110"/>
        </w:rPr>
        <w:t>by</w:t>
      </w:r>
      <w:r>
        <w:rPr>
          <w:color w:val="231F20"/>
          <w:spacing w:val="-10"/>
          <w:w w:val="110"/>
        </w:rPr>
        <w:t> </w:t>
      </w:r>
      <w:r>
        <w:rPr>
          <w:color w:val="231F20"/>
          <w:w w:val="110"/>
        </w:rPr>
        <w:t>statute.</w:t>
      </w:r>
      <w:r>
        <w:rPr>
          <w:color w:val="231F20"/>
          <w:spacing w:val="-10"/>
          <w:w w:val="110"/>
        </w:rPr>
        <w:t> </w:t>
      </w:r>
      <w:r>
        <w:rPr>
          <w:color w:val="231F20"/>
          <w:w w:val="110"/>
        </w:rPr>
        <w:t>Continu-</w:t>
      </w:r>
      <w:r>
        <w:rPr>
          <w:color w:val="231F20"/>
        </w:rPr>
        <w:t>ing education programs should be offered to reinforce training and provide </w:t>
      </w:r>
      <w:r>
        <w:rPr>
          <w:color w:val="231F20"/>
          <w:w w:val="110"/>
        </w:rPr>
        <w:t>updates</w:t>
      </w:r>
      <w:r>
        <w:rPr>
          <w:color w:val="231F20"/>
          <w:spacing w:val="-6"/>
          <w:w w:val="110"/>
        </w:rPr>
        <w:t> </w:t>
      </w:r>
      <w:r>
        <w:rPr>
          <w:color w:val="231F20"/>
          <w:w w:val="110"/>
        </w:rPr>
        <w:t>that</w:t>
      </w:r>
      <w:r>
        <w:rPr>
          <w:color w:val="231F20"/>
          <w:spacing w:val="-6"/>
          <w:w w:val="110"/>
        </w:rPr>
        <w:t> </w:t>
      </w:r>
      <w:r>
        <w:rPr>
          <w:color w:val="231F20"/>
          <w:w w:val="110"/>
        </w:rPr>
        <w:t>reflect</w:t>
      </w:r>
      <w:r>
        <w:rPr>
          <w:color w:val="231F20"/>
          <w:spacing w:val="-6"/>
          <w:w w:val="110"/>
        </w:rPr>
        <w:t> </w:t>
      </w:r>
      <w:r>
        <w:rPr>
          <w:color w:val="231F20"/>
          <w:w w:val="110"/>
        </w:rPr>
        <w:t>changes</w:t>
      </w:r>
      <w:r>
        <w:rPr>
          <w:color w:val="231F20"/>
          <w:spacing w:val="-6"/>
          <w:w w:val="110"/>
        </w:rPr>
        <w:t> </w:t>
      </w:r>
      <w:r>
        <w:rPr>
          <w:color w:val="231F20"/>
          <w:w w:val="110"/>
        </w:rPr>
        <w:t>in</w:t>
      </w:r>
      <w:r>
        <w:rPr>
          <w:color w:val="231F20"/>
          <w:spacing w:val="-6"/>
          <w:w w:val="110"/>
        </w:rPr>
        <w:t> </w:t>
      </w:r>
      <w:r>
        <w:rPr>
          <w:color w:val="231F20"/>
          <w:w w:val="110"/>
        </w:rPr>
        <w:t>technology,</w:t>
      </w:r>
      <w:r>
        <w:rPr>
          <w:color w:val="231F20"/>
          <w:spacing w:val="-6"/>
          <w:w w:val="110"/>
        </w:rPr>
        <w:t> </w:t>
      </w:r>
      <w:r>
        <w:rPr>
          <w:color w:val="231F20"/>
          <w:w w:val="110"/>
        </w:rPr>
        <w:t>legislation,</w:t>
      </w:r>
      <w:r>
        <w:rPr>
          <w:color w:val="231F20"/>
          <w:spacing w:val="-6"/>
          <w:w w:val="110"/>
        </w:rPr>
        <w:t> </w:t>
      </w:r>
      <w:r>
        <w:rPr>
          <w:color w:val="231F20"/>
          <w:w w:val="110"/>
        </w:rPr>
        <w:t>and</w:t>
      </w:r>
      <w:r>
        <w:rPr>
          <w:color w:val="231F20"/>
          <w:spacing w:val="-6"/>
          <w:w w:val="110"/>
        </w:rPr>
        <w:t> </w:t>
      </w:r>
      <w:r>
        <w:rPr>
          <w:color w:val="231F20"/>
          <w:w w:val="110"/>
        </w:rPr>
        <w:t>other</w:t>
      </w:r>
      <w:r>
        <w:rPr>
          <w:color w:val="231F20"/>
          <w:spacing w:val="-6"/>
          <w:w w:val="110"/>
        </w:rPr>
        <w:t> </w:t>
      </w:r>
      <w:r>
        <w:rPr>
          <w:color w:val="231F20"/>
          <w:w w:val="110"/>
        </w:rPr>
        <w:t>relevant areas.</w:t>
      </w:r>
      <w:r>
        <w:rPr>
          <w:color w:val="231F20"/>
          <w:w w:val="110"/>
        </w:rPr>
        <w:t> Frequency</w:t>
      </w:r>
      <w:r>
        <w:rPr>
          <w:color w:val="231F20"/>
          <w:w w:val="110"/>
        </w:rPr>
        <w:t> of</w:t>
      </w:r>
      <w:r>
        <w:rPr>
          <w:color w:val="231F20"/>
          <w:w w:val="110"/>
        </w:rPr>
        <w:t> training</w:t>
      </w:r>
      <w:r>
        <w:rPr>
          <w:color w:val="231F20"/>
          <w:w w:val="110"/>
        </w:rPr>
        <w:t> opportunities</w:t>
      </w:r>
      <w:r>
        <w:rPr>
          <w:color w:val="231F20"/>
          <w:w w:val="110"/>
        </w:rPr>
        <w:t> should</w:t>
      </w:r>
      <w:r>
        <w:rPr>
          <w:color w:val="231F20"/>
          <w:w w:val="110"/>
        </w:rPr>
        <w:t> ensure</w:t>
      </w:r>
      <w:r>
        <w:rPr>
          <w:color w:val="231F20"/>
          <w:w w:val="110"/>
        </w:rPr>
        <w:t> that</w:t>
      </w:r>
      <w:r>
        <w:rPr>
          <w:color w:val="231F20"/>
          <w:w w:val="110"/>
        </w:rPr>
        <w:t> all</w:t>
      </w:r>
      <w:r>
        <w:rPr>
          <w:color w:val="231F20"/>
          <w:w w:val="110"/>
        </w:rPr>
        <w:t> animal users have adequate training before beginning animal work.</w:t>
      </w:r>
    </w:p>
    <w:p>
      <w:pPr>
        <w:pStyle w:val="BodyText"/>
        <w:spacing w:before="18"/>
      </w:pPr>
    </w:p>
    <w:p>
      <w:pPr>
        <w:pStyle w:val="BodyText"/>
        <w:spacing w:line="247" w:lineRule="auto"/>
        <w:ind w:left="360" w:right="354"/>
        <w:jc w:val="both"/>
      </w:pPr>
      <w:r>
        <w:rPr>
          <w:rFonts w:ascii="Trebuchet MS" w:hAnsi="Trebuchet MS"/>
          <w:i/>
          <w:color w:val="231F20"/>
          <w:w w:val="105"/>
        </w:rPr>
        <w:t>The</w:t>
      </w:r>
      <w:r>
        <w:rPr>
          <w:rFonts w:ascii="Trebuchet MS" w:hAnsi="Trebuchet MS"/>
          <w:i/>
          <w:color w:val="231F20"/>
          <w:spacing w:val="-7"/>
          <w:w w:val="105"/>
        </w:rPr>
        <w:t> </w:t>
      </w:r>
      <w:r>
        <w:rPr>
          <w:rFonts w:ascii="Trebuchet MS" w:hAnsi="Trebuchet MS"/>
          <w:i/>
          <w:color w:val="231F20"/>
          <w:w w:val="105"/>
        </w:rPr>
        <w:t>IACUC</w:t>
      </w:r>
      <w:r>
        <w:rPr>
          <w:rFonts w:ascii="Trebuchet MS" w:hAnsi="Trebuchet MS"/>
          <w:i/>
          <w:color w:val="231F20"/>
          <w:spacing w:val="30"/>
          <w:w w:val="105"/>
        </w:rPr>
        <w:t> </w:t>
      </w:r>
      <w:r>
        <w:rPr>
          <w:color w:val="231F20"/>
          <w:w w:val="105"/>
        </w:rPr>
        <w:t>It</w:t>
      </w:r>
      <w:r>
        <w:rPr>
          <w:color w:val="231F20"/>
          <w:spacing w:val="-2"/>
          <w:w w:val="105"/>
        </w:rPr>
        <w:t> </w:t>
      </w:r>
      <w:r>
        <w:rPr>
          <w:color w:val="231F20"/>
          <w:w w:val="105"/>
        </w:rPr>
        <w:t>is</w:t>
      </w:r>
      <w:r>
        <w:rPr>
          <w:color w:val="231F20"/>
          <w:spacing w:val="-2"/>
          <w:w w:val="105"/>
        </w:rPr>
        <w:t> </w:t>
      </w:r>
      <w:r>
        <w:rPr>
          <w:color w:val="231F20"/>
          <w:w w:val="105"/>
        </w:rPr>
        <w:t>the</w:t>
      </w:r>
      <w:r>
        <w:rPr>
          <w:color w:val="231F20"/>
          <w:spacing w:val="-2"/>
          <w:w w:val="105"/>
        </w:rPr>
        <w:t> </w:t>
      </w:r>
      <w:r>
        <w:rPr>
          <w:color w:val="231F20"/>
          <w:w w:val="105"/>
        </w:rPr>
        <w:t>institution’s</w:t>
      </w:r>
      <w:r>
        <w:rPr>
          <w:color w:val="231F20"/>
          <w:spacing w:val="-2"/>
          <w:w w:val="105"/>
        </w:rPr>
        <w:t> </w:t>
      </w:r>
      <w:r>
        <w:rPr>
          <w:color w:val="231F20"/>
          <w:w w:val="105"/>
        </w:rPr>
        <w:t>responsibility</w:t>
      </w:r>
      <w:r>
        <w:rPr>
          <w:color w:val="231F20"/>
          <w:spacing w:val="-2"/>
          <w:w w:val="105"/>
        </w:rPr>
        <w:t> </w:t>
      </w:r>
      <w:r>
        <w:rPr>
          <w:color w:val="231F20"/>
          <w:w w:val="105"/>
        </w:rPr>
        <w:t>to</w:t>
      </w:r>
      <w:r>
        <w:rPr>
          <w:color w:val="231F20"/>
          <w:spacing w:val="-2"/>
          <w:w w:val="105"/>
        </w:rPr>
        <w:t> </w:t>
      </w:r>
      <w:r>
        <w:rPr>
          <w:color w:val="231F20"/>
          <w:w w:val="105"/>
        </w:rPr>
        <w:t>ensure</w:t>
      </w:r>
      <w:r>
        <w:rPr>
          <w:color w:val="231F20"/>
          <w:spacing w:val="-2"/>
          <w:w w:val="105"/>
        </w:rPr>
        <w:t> </w:t>
      </w:r>
      <w:r>
        <w:rPr>
          <w:color w:val="231F20"/>
          <w:w w:val="105"/>
        </w:rPr>
        <w:t>that</w:t>
      </w:r>
      <w:r>
        <w:rPr>
          <w:color w:val="231F20"/>
          <w:spacing w:val="-2"/>
          <w:w w:val="105"/>
        </w:rPr>
        <w:t> </w:t>
      </w:r>
      <w:r>
        <w:rPr>
          <w:color w:val="231F20"/>
          <w:w w:val="105"/>
        </w:rPr>
        <w:t>IACUC</w:t>
      </w:r>
      <w:r>
        <w:rPr>
          <w:color w:val="231F20"/>
          <w:spacing w:val="-2"/>
          <w:w w:val="105"/>
        </w:rPr>
        <w:t> </w:t>
      </w:r>
      <w:r>
        <w:rPr>
          <w:color w:val="231F20"/>
          <w:w w:val="105"/>
        </w:rPr>
        <w:t>mem-bers</w:t>
      </w:r>
      <w:r>
        <w:rPr>
          <w:color w:val="231F20"/>
          <w:spacing w:val="40"/>
          <w:w w:val="105"/>
        </w:rPr>
        <w:t> </w:t>
      </w:r>
      <w:r>
        <w:rPr>
          <w:color w:val="231F20"/>
          <w:w w:val="105"/>
        </w:rPr>
        <w:t>are</w:t>
      </w:r>
      <w:r>
        <w:rPr>
          <w:color w:val="231F20"/>
          <w:spacing w:val="40"/>
          <w:w w:val="105"/>
        </w:rPr>
        <w:t> </w:t>
      </w:r>
      <w:r>
        <w:rPr>
          <w:color w:val="231F20"/>
          <w:w w:val="105"/>
        </w:rPr>
        <w:t>provided</w:t>
      </w:r>
      <w:r>
        <w:rPr>
          <w:color w:val="231F20"/>
          <w:spacing w:val="40"/>
          <w:w w:val="105"/>
        </w:rPr>
        <w:t> </w:t>
      </w:r>
      <w:r>
        <w:rPr>
          <w:color w:val="231F20"/>
          <w:w w:val="105"/>
        </w:rPr>
        <w:t>with</w:t>
      </w:r>
      <w:r>
        <w:rPr>
          <w:color w:val="231F20"/>
          <w:spacing w:val="40"/>
          <w:w w:val="105"/>
        </w:rPr>
        <w:t> </w:t>
      </w:r>
      <w:r>
        <w:rPr>
          <w:color w:val="231F20"/>
          <w:w w:val="105"/>
        </w:rPr>
        <w:t>training</w:t>
      </w:r>
      <w:r>
        <w:rPr>
          <w:color w:val="231F20"/>
          <w:spacing w:val="40"/>
          <w:w w:val="105"/>
        </w:rPr>
        <w:t> </w:t>
      </w:r>
      <w:r>
        <w:rPr>
          <w:color w:val="231F20"/>
          <w:w w:val="105"/>
        </w:rPr>
        <w:t>opportunities</w:t>
      </w:r>
      <w:r>
        <w:rPr>
          <w:color w:val="231F20"/>
          <w:spacing w:val="40"/>
          <w:w w:val="105"/>
        </w:rPr>
        <w:t> </w:t>
      </w:r>
      <w:r>
        <w:rPr>
          <w:color w:val="231F20"/>
          <w:w w:val="105"/>
        </w:rPr>
        <w:t>to</w:t>
      </w:r>
      <w:r>
        <w:rPr>
          <w:color w:val="231F20"/>
          <w:spacing w:val="40"/>
          <w:w w:val="105"/>
        </w:rPr>
        <w:t> </w:t>
      </w:r>
      <w:r>
        <w:rPr>
          <w:color w:val="231F20"/>
          <w:w w:val="105"/>
        </w:rPr>
        <w:t>understand</w:t>
      </w:r>
      <w:r>
        <w:rPr>
          <w:color w:val="231F20"/>
          <w:spacing w:val="40"/>
          <w:w w:val="105"/>
        </w:rPr>
        <w:t> </w:t>
      </w:r>
      <w:r>
        <w:rPr>
          <w:color w:val="231F20"/>
          <w:w w:val="105"/>
        </w:rPr>
        <w:t>their</w:t>
      </w:r>
      <w:r>
        <w:rPr>
          <w:color w:val="231F20"/>
          <w:spacing w:val="40"/>
          <w:w w:val="105"/>
        </w:rPr>
        <w:t> </w:t>
      </w:r>
      <w:r>
        <w:rPr>
          <w:color w:val="231F20"/>
          <w:w w:val="105"/>
        </w:rPr>
        <w:t>work and</w:t>
      </w:r>
      <w:r>
        <w:rPr>
          <w:color w:val="231F20"/>
          <w:spacing w:val="40"/>
          <w:w w:val="105"/>
        </w:rPr>
        <w:t> </w:t>
      </w:r>
      <w:r>
        <w:rPr>
          <w:color w:val="231F20"/>
          <w:w w:val="105"/>
        </w:rPr>
        <w:t>role.</w:t>
      </w:r>
      <w:r>
        <w:rPr>
          <w:color w:val="231F20"/>
          <w:spacing w:val="40"/>
          <w:w w:val="105"/>
        </w:rPr>
        <w:t> </w:t>
      </w:r>
      <w:r>
        <w:rPr>
          <w:color w:val="231F20"/>
          <w:w w:val="105"/>
        </w:rPr>
        <w:t>Such</w:t>
      </w:r>
      <w:r>
        <w:rPr>
          <w:color w:val="231F20"/>
          <w:spacing w:val="40"/>
          <w:w w:val="105"/>
        </w:rPr>
        <w:t> </w:t>
      </w:r>
      <w:r>
        <w:rPr>
          <w:color w:val="231F20"/>
          <w:w w:val="105"/>
        </w:rPr>
        <w:t>training</w:t>
      </w:r>
      <w:r>
        <w:rPr>
          <w:color w:val="231F20"/>
          <w:spacing w:val="40"/>
          <w:w w:val="105"/>
        </w:rPr>
        <w:t> </w:t>
      </w:r>
      <w:r>
        <w:rPr>
          <w:color w:val="231F20"/>
          <w:w w:val="105"/>
        </w:rPr>
        <w:t>should</w:t>
      </w:r>
      <w:r>
        <w:rPr>
          <w:color w:val="231F20"/>
          <w:spacing w:val="40"/>
          <w:w w:val="105"/>
        </w:rPr>
        <w:t> </w:t>
      </w:r>
      <w:r>
        <w:rPr>
          <w:color w:val="231F20"/>
          <w:w w:val="105"/>
        </w:rPr>
        <w:t>include</w:t>
      </w:r>
      <w:r>
        <w:rPr>
          <w:color w:val="231F20"/>
          <w:spacing w:val="40"/>
          <w:w w:val="105"/>
        </w:rPr>
        <w:t> </w:t>
      </w:r>
      <w:r>
        <w:rPr>
          <w:color w:val="231F20"/>
          <w:w w:val="105"/>
        </w:rPr>
        <w:t>formal</w:t>
      </w:r>
      <w:r>
        <w:rPr>
          <w:color w:val="231F20"/>
          <w:spacing w:val="40"/>
          <w:w w:val="105"/>
        </w:rPr>
        <w:t> </w:t>
      </w:r>
      <w:r>
        <w:rPr>
          <w:color w:val="231F20"/>
          <w:w w:val="105"/>
        </w:rPr>
        <w:t>orientation</w:t>
      </w:r>
      <w:r>
        <w:rPr>
          <w:color w:val="231F20"/>
          <w:spacing w:val="40"/>
          <w:w w:val="105"/>
        </w:rPr>
        <w:t> </w:t>
      </w:r>
      <w:r>
        <w:rPr>
          <w:color w:val="231F20"/>
          <w:w w:val="105"/>
        </w:rPr>
        <w:t>to</w:t>
      </w:r>
      <w:r>
        <w:rPr>
          <w:color w:val="231F20"/>
          <w:spacing w:val="40"/>
          <w:w w:val="105"/>
        </w:rPr>
        <w:t> </w:t>
      </w:r>
      <w:r>
        <w:rPr>
          <w:color w:val="231F20"/>
          <w:w w:val="105"/>
        </w:rPr>
        <w:t>introduce new members to the institution’s Program; relevant legislation, regulations, guidelines, and policies; animal facilities and laboratories where animal use occurs; and the processes of animal protocol and program review (Greene et al. 2007). Ongoing opportunities to enhance their understanding of ani-mal care and use in science should also be provided. For example, IACUC members</w:t>
      </w:r>
      <w:r>
        <w:rPr>
          <w:color w:val="231F20"/>
          <w:w w:val="105"/>
        </w:rPr>
        <w:t> may</w:t>
      </w:r>
      <w:r>
        <w:rPr>
          <w:color w:val="231F20"/>
          <w:w w:val="105"/>
        </w:rPr>
        <w:t> meet</w:t>
      </w:r>
      <w:r>
        <w:rPr>
          <w:color w:val="231F20"/>
          <w:w w:val="105"/>
        </w:rPr>
        <w:t> with</w:t>
      </w:r>
      <w:r>
        <w:rPr>
          <w:color w:val="231F20"/>
          <w:w w:val="105"/>
        </w:rPr>
        <w:t> animal</w:t>
      </w:r>
      <w:r>
        <w:rPr>
          <w:color w:val="231F20"/>
          <w:w w:val="105"/>
        </w:rPr>
        <w:t> care</w:t>
      </w:r>
      <w:r>
        <w:rPr>
          <w:color w:val="231F20"/>
          <w:w w:val="105"/>
        </w:rPr>
        <w:t> personnel</w:t>
      </w:r>
      <w:r>
        <w:rPr>
          <w:color w:val="231F20"/>
          <w:w w:val="105"/>
        </w:rPr>
        <w:t> and</w:t>
      </w:r>
      <w:r>
        <w:rPr>
          <w:color w:val="231F20"/>
          <w:w w:val="105"/>
        </w:rPr>
        <w:t> research</w:t>
      </w:r>
      <w:r>
        <w:rPr>
          <w:color w:val="231F20"/>
          <w:w w:val="105"/>
        </w:rPr>
        <w:t> teams;</w:t>
      </w:r>
      <w:r>
        <w:rPr>
          <w:color w:val="231F20"/>
          <w:w w:val="105"/>
        </w:rPr>
        <w:t> be provided access to relevant journals, materials, and web-based training; and be given opportunities to attend meetings or workshops.</w:t>
      </w:r>
    </w:p>
    <w:p>
      <w:pPr>
        <w:pStyle w:val="BodyText"/>
        <w:spacing w:before="138"/>
      </w:pPr>
    </w:p>
    <w:p>
      <w:pPr>
        <w:spacing w:before="0"/>
        <w:ind w:left="360" w:right="0" w:firstLine="0"/>
        <w:jc w:val="both"/>
        <w:rPr>
          <w:rFonts w:ascii="Trebuchet MS"/>
          <w:i/>
          <w:sz w:val="20"/>
        </w:rPr>
      </w:pPr>
      <w:r>
        <w:rPr>
          <w:rFonts w:ascii="Trebuchet MS"/>
          <w:i/>
          <w:color w:val="231F20"/>
          <w:spacing w:val="-2"/>
          <w:sz w:val="20"/>
        </w:rPr>
        <w:t>Occupational</w:t>
      </w:r>
      <w:r>
        <w:rPr>
          <w:rFonts w:ascii="Trebuchet MS"/>
          <w:i/>
          <w:color w:val="231F20"/>
          <w:spacing w:val="-8"/>
          <w:sz w:val="20"/>
        </w:rPr>
        <w:t> </w:t>
      </w:r>
      <w:r>
        <w:rPr>
          <w:rFonts w:ascii="Trebuchet MS"/>
          <w:i/>
          <w:color w:val="231F20"/>
          <w:spacing w:val="-2"/>
          <w:sz w:val="20"/>
        </w:rPr>
        <w:t>health</w:t>
      </w:r>
      <w:r>
        <w:rPr>
          <w:rFonts w:ascii="Trebuchet MS"/>
          <w:i/>
          <w:color w:val="231F20"/>
          <w:spacing w:val="-8"/>
          <w:sz w:val="20"/>
        </w:rPr>
        <w:t> </w:t>
      </w:r>
      <w:r>
        <w:rPr>
          <w:rFonts w:ascii="Trebuchet MS"/>
          <w:i/>
          <w:color w:val="231F20"/>
          <w:spacing w:val="-2"/>
          <w:sz w:val="20"/>
        </w:rPr>
        <w:t>and</w:t>
      </w:r>
      <w:r>
        <w:rPr>
          <w:rFonts w:ascii="Trebuchet MS"/>
          <w:i/>
          <w:color w:val="231F20"/>
          <w:spacing w:val="-7"/>
          <w:sz w:val="20"/>
        </w:rPr>
        <w:t> </w:t>
      </w:r>
      <w:r>
        <w:rPr>
          <w:rFonts w:ascii="Trebuchet MS"/>
          <w:i/>
          <w:color w:val="231F20"/>
          <w:spacing w:val="-2"/>
          <w:sz w:val="20"/>
        </w:rPr>
        <w:t>Safety</w:t>
      </w:r>
      <w:r>
        <w:rPr>
          <w:rFonts w:ascii="Trebuchet MS"/>
          <w:i/>
          <w:color w:val="231F20"/>
          <w:spacing w:val="-7"/>
          <w:sz w:val="20"/>
        </w:rPr>
        <w:t> </w:t>
      </w:r>
      <w:r>
        <w:rPr>
          <w:rFonts w:ascii="Trebuchet MS"/>
          <w:i/>
          <w:color w:val="231F20"/>
          <w:spacing w:val="-2"/>
          <w:sz w:val="20"/>
        </w:rPr>
        <w:t>of</w:t>
      </w:r>
      <w:r>
        <w:rPr>
          <w:rFonts w:ascii="Trebuchet MS"/>
          <w:i/>
          <w:color w:val="231F20"/>
          <w:spacing w:val="-7"/>
          <w:sz w:val="20"/>
        </w:rPr>
        <w:t> </w:t>
      </w:r>
      <w:r>
        <w:rPr>
          <w:rFonts w:ascii="Trebuchet MS"/>
          <w:i/>
          <w:color w:val="231F20"/>
          <w:spacing w:val="-2"/>
          <w:sz w:val="20"/>
        </w:rPr>
        <w:t>Personnel</w:t>
      </w:r>
    </w:p>
    <w:p>
      <w:pPr>
        <w:pStyle w:val="BodyText"/>
        <w:spacing w:line="247" w:lineRule="auto" w:before="130"/>
        <w:ind w:left="360" w:right="354" w:firstLine="360"/>
        <w:jc w:val="both"/>
      </w:pPr>
      <w:r>
        <w:rPr>
          <w:color w:val="231F20"/>
          <w:w w:val="105"/>
        </w:rPr>
        <w:t>Each institution must establish and maintain an occupational health and safety</w:t>
      </w:r>
      <w:r>
        <w:rPr>
          <w:color w:val="231F20"/>
          <w:spacing w:val="-2"/>
          <w:w w:val="105"/>
        </w:rPr>
        <w:t> </w:t>
      </w:r>
      <w:r>
        <w:rPr>
          <w:color w:val="231F20"/>
          <w:w w:val="105"/>
        </w:rPr>
        <w:t>program</w:t>
      </w:r>
      <w:r>
        <w:rPr>
          <w:color w:val="231F20"/>
          <w:spacing w:val="-2"/>
          <w:w w:val="105"/>
        </w:rPr>
        <w:t> </w:t>
      </w:r>
      <w:r>
        <w:rPr>
          <w:color w:val="231F20"/>
          <w:w w:val="105"/>
        </w:rPr>
        <w:t>(OHSP)</w:t>
      </w:r>
      <w:r>
        <w:rPr>
          <w:color w:val="231F20"/>
          <w:spacing w:val="-2"/>
          <w:w w:val="105"/>
        </w:rPr>
        <w:t> </w:t>
      </w:r>
      <w:r>
        <w:rPr>
          <w:color w:val="231F20"/>
          <w:w w:val="105"/>
        </w:rPr>
        <w:t>as</w:t>
      </w:r>
      <w:r>
        <w:rPr>
          <w:color w:val="231F20"/>
          <w:spacing w:val="-2"/>
          <w:w w:val="105"/>
        </w:rPr>
        <w:t> </w:t>
      </w:r>
      <w:r>
        <w:rPr>
          <w:color w:val="231F20"/>
          <w:w w:val="105"/>
        </w:rPr>
        <w:t>an</w:t>
      </w:r>
      <w:r>
        <w:rPr>
          <w:color w:val="231F20"/>
          <w:spacing w:val="-2"/>
          <w:w w:val="105"/>
        </w:rPr>
        <w:t> </w:t>
      </w:r>
      <w:r>
        <w:rPr>
          <w:color w:val="231F20"/>
          <w:w w:val="105"/>
        </w:rPr>
        <w:t>essential</w:t>
      </w:r>
      <w:r>
        <w:rPr>
          <w:color w:val="231F20"/>
          <w:spacing w:val="-2"/>
          <w:w w:val="105"/>
        </w:rPr>
        <w:t> </w:t>
      </w:r>
      <w:r>
        <w:rPr>
          <w:color w:val="231F20"/>
          <w:w w:val="105"/>
        </w:rPr>
        <w:t>part</w:t>
      </w:r>
      <w:r>
        <w:rPr>
          <w:color w:val="231F20"/>
          <w:spacing w:val="-2"/>
          <w:w w:val="105"/>
        </w:rPr>
        <w:t> </w:t>
      </w:r>
      <w:r>
        <w:rPr>
          <w:color w:val="231F20"/>
          <w:w w:val="105"/>
        </w:rPr>
        <w:t>of</w:t>
      </w:r>
      <w:r>
        <w:rPr>
          <w:color w:val="231F20"/>
          <w:spacing w:val="-2"/>
          <w:w w:val="105"/>
        </w:rPr>
        <w:t> </w:t>
      </w:r>
      <w:r>
        <w:rPr>
          <w:color w:val="231F20"/>
          <w:w w:val="105"/>
        </w:rPr>
        <w:t>the</w:t>
      </w:r>
      <w:r>
        <w:rPr>
          <w:color w:val="231F20"/>
          <w:spacing w:val="-2"/>
          <w:w w:val="105"/>
        </w:rPr>
        <w:t> </w:t>
      </w:r>
      <w:r>
        <w:rPr>
          <w:color w:val="231F20"/>
          <w:w w:val="105"/>
        </w:rPr>
        <w:t>overall</w:t>
      </w:r>
      <w:r>
        <w:rPr>
          <w:color w:val="231F20"/>
          <w:spacing w:val="-2"/>
          <w:w w:val="105"/>
        </w:rPr>
        <w:t> </w:t>
      </w:r>
      <w:r>
        <w:rPr>
          <w:color w:val="231F20"/>
          <w:w w:val="105"/>
        </w:rPr>
        <w:t>Program</w:t>
      </w:r>
      <w:r>
        <w:rPr>
          <w:color w:val="231F20"/>
          <w:spacing w:val="-2"/>
          <w:w w:val="105"/>
        </w:rPr>
        <w:t> </w:t>
      </w:r>
      <w:r>
        <w:rPr>
          <w:color w:val="231F20"/>
          <w:w w:val="105"/>
        </w:rPr>
        <w:t>of</w:t>
      </w:r>
      <w:r>
        <w:rPr>
          <w:color w:val="231F20"/>
          <w:spacing w:val="-2"/>
          <w:w w:val="105"/>
        </w:rPr>
        <w:t> </w:t>
      </w:r>
      <w:r>
        <w:rPr>
          <w:color w:val="231F20"/>
          <w:w w:val="105"/>
        </w:rPr>
        <w:t>animal care</w:t>
      </w:r>
      <w:r>
        <w:rPr>
          <w:color w:val="231F20"/>
          <w:spacing w:val="33"/>
          <w:w w:val="105"/>
        </w:rPr>
        <w:t> </w:t>
      </w:r>
      <w:r>
        <w:rPr>
          <w:color w:val="231F20"/>
          <w:w w:val="105"/>
        </w:rPr>
        <w:t>and</w:t>
      </w:r>
      <w:r>
        <w:rPr>
          <w:color w:val="231F20"/>
          <w:spacing w:val="33"/>
          <w:w w:val="105"/>
        </w:rPr>
        <w:t> </w:t>
      </w:r>
      <w:r>
        <w:rPr>
          <w:color w:val="231F20"/>
          <w:w w:val="105"/>
        </w:rPr>
        <w:t>use</w:t>
      </w:r>
      <w:r>
        <w:rPr>
          <w:color w:val="231F20"/>
          <w:spacing w:val="33"/>
          <w:w w:val="105"/>
        </w:rPr>
        <w:t> </w:t>
      </w:r>
      <w:r>
        <w:rPr>
          <w:color w:val="231F20"/>
          <w:w w:val="105"/>
        </w:rPr>
        <w:t>(CFR</w:t>
      </w:r>
      <w:r>
        <w:rPr>
          <w:color w:val="231F20"/>
          <w:spacing w:val="33"/>
          <w:w w:val="105"/>
        </w:rPr>
        <w:t> </w:t>
      </w:r>
      <w:r>
        <w:rPr>
          <w:color w:val="231F20"/>
          <w:w w:val="105"/>
        </w:rPr>
        <w:t>1984a,b,c;</w:t>
      </w:r>
      <w:r>
        <w:rPr>
          <w:color w:val="231F20"/>
          <w:spacing w:val="33"/>
          <w:w w:val="105"/>
        </w:rPr>
        <w:t> </w:t>
      </w:r>
      <w:r>
        <w:rPr>
          <w:color w:val="231F20"/>
          <w:w w:val="105"/>
        </w:rPr>
        <w:t>DHHS</w:t>
      </w:r>
      <w:r>
        <w:rPr>
          <w:color w:val="231F20"/>
          <w:spacing w:val="33"/>
          <w:w w:val="105"/>
        </w:rPr>
        <w:t> </w:t>
      </w:r>
      <w:r>
        <w:rPr>
          <w:color w:val="231F20"/>
          <w:w w:val="105"/>
        </w:rPr>
        <w:t>2009;</w:t>
      </w:r>
      <w:r>
        <w:rPr>
          <w:color w:val="231F20"/>
          <w:spacing w:val="33"/>
          <w:w w:val="105"/>
        </w:rPr>
        <w:t> </w:t>
      </w:r>
      <w:r>
        <w:rPr>
          <w:color w:val="231F20"/>
          <w:w w:val="105"/>
        </w:rPr>
        <w:t>PHS</w:t>
      </w:r>
      <w:r>
        <w:rPr>
          <w:color w:val="231F20"/>
          <w:spacing w:val="33"/>
          <w:w w:val="105"/>
        </w:rPr>
        <w:t> </w:t>
      </w:r>
      <w:r>
        <w:rPr>
          <w:color w:val="231F20"/>
          <w:w w:val="105"/>
        </w:rPr>
        <w:t>2002).</w:t>
      </w:r>
      <w:r>
        <w:rPr>
          <w:color w:val="231F20"/>
          <w:spacing w:val="33"/>
          <w:w w:val="105"/>
        </w:rPr>
        <w:t> </w:t>
      </w:r>
      <w:r>
        <w:rPr>
          <w:color w:val="231F20"/>
          <w:w w:val="105"/>
        </w:rPr>
        <w:t>The</w:t>
      </w:r>
      <w:r>
        <w:rPr>
          <w:color w:val="231F20"/>
          <w:spacing w:val="33"/>
          <w:w w:val="105"/>
        </w:rPr>
        <w:t> </w:t>
      </w:r>
      <w:r>
        <w:rPr>
          <w:color w:val="231F20"/>
          <w:w w:val="105"/>
        </w:rPr>
        <w:t>OHSP</w:t>
      </w:r>
      <w:r>
        <w:rPr>
          <w:color w:val="231F20"/>
          <w:spacing w:val="30"/>
          <w:w w:val="105"/>
        </w:rPr>
        <w:t> </w:t>
      </w:r>
      <w:r>
        <w:rPr>
          <w:color w:val="231F20"/>
          <w:w w:val="105"/>
        </w:rPr>
        <w:t>must be consistent with federal, state, and local regulations and should focus on maintaining a safe and healthy workplace (Gonder 2002; Newcomer 2002; OSHA</w:t>
      </w:r>
      <w:r>
        <w:rPr>
          <w:color w:val="231F20"/>
          <w:spacing w:val="-9"/>
          <w:w w:val="105"/>
        </w:rPr>
        <w:t> </w:t>
      </w:r>
      <w:r>
        <w:rPr>
          <w:color w:val="231F20"/>
          <w:w w:val="105"/>
        </w:rPr>
        <w:t>1998a).</w:t>
      </w:r>
      <w:r>
        <w:rPr>
          <w:color w:val="231F20"/>
          <w:spacing w:val="-2"/>
          <w:w w:val="105"/>
        </w:rPr>
        <w:t> </w:t>
      </w:r>
      <w:r>
        <w:rPr>
          <w:color w:val="231F20"/>
          <w:w w:val="105"/>
        </w:rPr>
        <w:t>The</w:t>
      </w:r>
      <w:r>
        <w:rPr>
          <w:color w:val="231F20"/>
          <w:spacing w:val="-2"/>
          <w:w w:val="105"/>
        </w:rPr>
        <w:t> </w:t>
      </w:r>
      <w:r>
        <w:rPr>
          <w:color w:val="231F20"/>
          <w:w w:val="105"/>
        </w:rPr>
        <w:t>nature</w:t>
      </w:r>
      <w:r>
        <w:rPr>
          <w:color w:val="231F20"/>
          <w:spacing w:val="-2"/>
          <w:w w:val="105"/>
        </w:rPr>
        <w:t> </w:t>
      </w:r>
      <w:r>
        <w:rPr>
          <w:color w:val="231F20"/>
          <w:w w:val="105"/>
        </w:rPr>
        <w:t>of</w:t>
      </w:r>
      <w:r>
        <w:rPr>
          <w:color w:val="231F20"/>
          <w:spacing w:val="-2"/>
          <w:w w:val="105"/>
        </w:rPr>
        <w:t> </w:t>
      </w:r>
      <w:r>
        <w:rPr>
          <w:color w:val="231F20"/>
          <w:w w:val="105"/>
        </w:rPr>
        <w:t>the</w:t>
      </w:r>
      <w:r>
        <w:rPr>
          <w:color w:val="231F20"/>
          <w:spacing w:val="-2"/>
          <w:w w:val="105"/>
        </w:rPr>
        <w:t> </w:t>
      </w:r>
      <w:r>
        <w:rPr>
          <w:color w:val="231F20"/>
          <w:w w:val="105"/>
        </w:rPr>
        <w:t>OHSP</w:t>
      </w:r>
      <w:r>
        <w:rPr>
          <w:color w:val="231F20"/>
          <w:spacing w:val="-6"/>
          <w:w w:val="105"/>
        </w:rPr>
        <w:t> </w:t>
      </w:r>
      <w:r>
        <w:rPr>
          <w:color w:val="231F20"/>
          <w:w w:val="105"/>
        </w:rPr>
        <w:t>will</w:t>
      </w:r>
      <w:r>
        <w:rPr>
          <w:color w:val="231F20"/>
          <w:spacing w:val="-2"/>
          <w:w w:val="105"/>
        </w:rPr>
        <w:t> </w:t>
      </w:r>
      <w:r>
        <w:rPr>
          <w:color w:val="231F20"/>
          <w:w w:val="105"/>
        </w:rPr>
        <w:t>depend</w:t>
      </w:r>
      <w:r>
        <w:rPr>
          <w:color w:val="231F20"/>
          <w:spacing w:val="-2"/>
          <w:w w:val="105"/>
        </w:rPr>
        <w:t> </w:t>
      </w:r>
      <w:r>
        <w:rPr>
          <w:color w:val="231F20"/>
          <w:w w:val="105"/>
        </w:rPr>
        <w:t>on</w:t>
      </w:r>
      <w:r>
        <w:rPr>
          <w:color w:val="231F20"/>
          <w:spacing w:val="-2"/>
          <w:w w:val="105"/>
        </w:rPr>
        <w:t> </w:t>
      </w:r>
      <w:r>
        <w:rPr>
          <w:color w:val="231F20"/>
          <w:w w:val="105"/>
        </w:rPr>
        <w:t>the</w:t>
      </w:r>
      <w:r>
        <w:rPr>
          <w:color w:val="231F20"/>
          <w:spacing w:val="-2"/>
          <w:w w:val="105"/>
        </w:rPr>
        <w:t> </w:t>
      </w:r>
      <w:r>
        <w:rPr>
          <w:color w:val="231F20"/>
          <w:w w:val="105"/>
        </w:rPr>
        <w:t>facility,</w:t>
      </w:r>
      <w:r>
        <w:rPr>
          <w:color w:val="231F20"/>
          <w:spacing w:val="-2"/>
          <w:w w:val="105"/>
        </w:rPr>
        <w:t> </w:t>
      </w:r>
      <w:r>
        <w:rPr>
          <w:color w:val="231F20"/>
          <w:w w:val="105"/>
        </w:rPr>
        <w:t>research activities,</w:t>
      </w:r>
      <w:r>
        <w:rPr>
          <w:color w:val="231F20"/>
          <w:w w:val="105"/>
        </w:rPr>
        <w:t> hazards,</w:t>
      </w:r>
      <w:r>
        <w:rPr>
          <w:color w:val="231F20"/>
          <w:w w:val="105"/>
        </w:rPr>
        <w:t> and</w:t>
      </w:r>
      <w:r>
        <w:rPr>
          <w:color w:val="231F20"/>
          <w:w w:val="105"/>
        </w:rPr>
        <w:t> animal</w:t>
      </w:r>
      <w:r>
        <w:rPr>
          <w:color w:val="231F20"/>
          <w:w w:val="105"/>
        </w:rPr>
        <w:t> species</w:t>
      </w:r>
      <w:r>
        <w:rPr>
          <w:color w:val="231F20"/>
          <w:w w:val="105"/>
        </w:rPr>
        <w:t> involved.</w:t>
      </w:r>
      <w:r>
        <w:rPr>
          <w:color w:val="231F20"/>
          <w:w w:val="105"/>
        </w:rPr>
        <w:t> The</w:t>
      </w:r>
      <w:r>
        <w:rPr>
          <w:color w:val="231F20"/>
          <w:w w:val="105"/>
        </w:rPr>
        <w:t> National</w:t>
      </w:r>
      <w:r>
        <w:rPr>
          <w:color w:val="231F20"/>
          <w:w w:val="105"/>
        </w:rPr>
        <w:t> Research Council’s</w:t>
      </w:r>
      <w:r>
        <w:rPr>
          <w:color w:val="231F20"/>
          <w:w w:val="105"/>
        </w:rPr>
        <w:t> publication</w:t>
      </w:r>
      <w:r>
        <w:rPr>
          <w:color w:val="231F20"/>
          <w:w w:val="105"/>
        </w:rPr>
        <w:t> </w:t>
      </w:r>
      <w:r>
        <w:rPr>
          <w:rFonts w:ascii="Trebuchet MS" w:hAnsi="Trebuchet MS"/>
          <w:i/>
          <w:color w:val="231F20"/>
          <w:w w:val="105"/>
        </w:rPr>
        <w:t>Occupational</w:t>
      </w:r>
      <w:r>
        <w:rPr>
          <w:rFonts w:ascii="Trebuchet MS" w:hAnsi="Trebuchet MS"/>
          <w:i/>
          <w:color w:val="231F20"/>
          <w:w w:val="105"/>
        </w:rPr>
        <w:t> health</w:t>
      </w:r>
      <w:r>
        <w:rPr>
          <w:rFonts w:ascii="Trebuchet MS" w:hAnsi="Trebuchet MS"/>
          <w:i/>
          <w:color w:val="231F20"/>
          <w:w w:val="105"/>
        </w:rPr>
        <w:t> and</w:t>
      </w:r>
      <w:r>
        <w:rPr>
          <w:rFonts w:ascii="Trebuchet MS" w:hAnsi="Trebuchet MS"/>
          <w:i/>
          <w:color w:val="231F20"/>
          <w:w w:val="105"/>
        </w:rPr>
        <w:t> Safety</w:t>
      </w:r>
      <w:r>
        <w:rPr>
          <w:rFonts w:ascii="Trebuchet MS" w:hAnsi="Trebuchet MS"/>
          <w:i/>
          <w:color w:val="231F20"/>
          <w:w w:val="105"/>
        </w:rPr>
        <w:t> in</w:t>
      </w:r>
      <w:r>
        <w:rPr>
          <w:rFonts w:ascii="Trebuchet MS" w:hAnsi="Trebuchet MS"/>
          <w:i/>
          <w:color w:val="231F20"/>
          <w:w w:val="105"/>
        </w:rPr>
        <w:t> the</w:t>
      </w:r>
      <w:r>
        <w:rPr>
          <w:rFonts w:ascii="Trebuchet MS" w:hAnsi="Trebuchet MS"/>
          <w:i/>
          <w:color w:val="231F20"/>
          <w:w w:val="105"/>
        </w:rPr>
        <w:t> Care</w:t>
      </w:r>
      <w:r>
        <w:rPr>
          <w:rFonts w:ascii="Trebuchet MS" w:hAnsi="Trebuchet MS"/>
          <w:i/>
          <w:color w:val="231F20"/>
          <w:w w:val="105"/>
        </w:rPr>
        <w:t> and</w:t>
      </w:r>
      <w:r>
        <w:rPr>
          <w:rFonts w:ascii="Trebuchet MS" w:hAnsi="Trebuchet MS"/>
          <w:i/>
          <w:color w:val="231F20"/>
          <w:w w:val="105"/>
        </w:rPr>
        <w:t> Use of Research Animals </w:t>
      </w:r>
      <w:r>
        <w:rPr>
          <w:color w:val="231F20"/>
          <w:w w:val="105"/>
        </w:rPr>
        <w:t>(NRC 1997) contains guidelines and references for</w:t>
      </w:r>
      <w:r>
        <w:rPr>
          <w:color w:val="231F20"/>
          <w:spacing w:val="40"/>
          <w:w w:val="105"/>
        </w:rPr>
        <w:t> </w:t>
      </w:r>
      <w:r>
        <w:rPr>
          <w:color w:val="231F20"/>
          <w:w w:val="105"/>
        </w:rPr>
        <w:t>establishing</w:t>
      </w:r>
      <w:r>
        <w:rPr>
          <w:color w:val="231F20"/>
          <w:spacing w:val="40"/>
          <w:w w:val="105"/>
        </w:rPr>
        <w:t> </w:t>
      </w:r>
      <w:r>
        <w:rPr>
          <w:color w:val="231F20"/>
          <w:w w:val="105"/>
        </w:rPr>
        <w:t>and</w:t>
      </w:r>
      <w:r>
        <w:rPr>
          <w:color w:val="231F20"/>
          <w:spacing w:val="40"/>
          <w:w w:val="105"/>
        </w:rPr>
        <w:t> </w:t>
      </w:r>
      <w:r>
        <w:rPr>
          <w:color w:val="231F20"/>
          <w:w w:val="105"/>
        </w:rPr>
        <w:t>maintaining</w:t>
      </w:r>
      <w:r>
        <w:rPr>
          <w:color w:val="231F20"/>
          <w:spacing w:val="40"/>
          <w:w w:val="105"/>
        </w:rPr>
        <w:t> </w:t>
      </w:r>
      <w:r>
        <w:rPr>
          <w:color w:val="231F20"/>
          <w:w w:val="105"/>
        </w:rPr>
        <w:t>an</w:t>
      </w:r>
      <w:r>
        <w:rPr>
          <w:color w:val="231F20"/>
          <w:spacing w:val="40"/>
          <w:w w:val="105"/>
        </w:rPr>
        <w:t> </w:t>
      </w:r>
      <w:r>
        <w:rPr>
          <w:color w:val="231F20"/>
          <w:w w:val="105"/>
        </w:rPr>
        <w:t>effective,</w:t>
      </w:r>
      <w:r>
        <w:rPr>
          <w:color w:val="231F20"/>
          <w:spacing w:val="40"/>
          <w:w w:val="105"/>
        </w:rPr>
        <w:t> </w:t>
      </w:r>
      <w:r>
        <w:rPr>
          <w:color w:val="231F20"/>
          <w:w w:val="105"/>
        </w:rPr>
        <w:t>comprehensive</w:t>
      </w:r>
      <w:r>
        <w:rPr>
          <w:color w:val="231F20"/>
          <w:spacing w:val="40"/>
          <w:w w:val="105"/>
        </w:rPr>
        <w:t> </w:t>
      </w:r>
      <w:r>
        <w:rPr>
          <w:color w:val="231F20"/>
          <w:w w:val="105"/>
        </w:rPr>
        <w:t>OHSP (also see</w:t>
      </w:r>
      <w:r>
        <w:rPr>
          <w:color w:val="231F20"/>
          <w:w w:val="105"/>
        </w:rPr>
        <w:t> Appendix</w:t>
      </w:r>
      <w:r>
        <w:rPr>
          <w:color w:val="231F20"/>
          <w:w w:val="105"/>
        </w:rPr>
        <w:t> A).</w:t>
      </w:r>
      <w:r>
        <w:rPr>
          <w:color w:val="231F20"/>
          <w:w w:val="105"/>
        </w:rPr>
        <w:t> An</w:t>
      </w:r>
      <w:r>
        <w:rPr>
          <w:color w:val="231F20"/>
          <w:w w:val="105"/>
        </w:rPr>
        <w:t> effective</w:t>
      </w:r>
      <w:r>
        <w:rPr>
          <w:color w:val="231F20"/>
          <w:w w:val="105"/>
        </w:rPr>
        <w:t> OHSP</w:t>
      </w:r>
      <w:r>
        <w:rPr>
          <w:color w:val="231F20"/>
          <w:w w:val="105"/>
        </w:rPr>
        <w:t> requires</w:t>
      </w:r>
      <w:r>
        <w:rPr>
          <w:color w:val="231F20"/>
          <w:w w:val="105"/>
        </w:rPr>
        <w:t> coordination</w:t>
      </w:r>
      <w:r>
        <w:rPr>
          <w:color w:val="231F20"/>
          <w:w w:val="105"/>
        </w:rPr>
        <w:t> between</w:t>
      </w:r>
      <w:r>
        <w:rPr>
          <w:color w:val="231F20"/>
          <w:w w:val="105"/>
        </w:rPr>
        <w:t> the research program (as represented by the investigator), the animal care and use</w:t>
      </w:r>
      <w:r>
        <w:rPr>
          <w:color w:val="231F20"/>
          <w:spacing w:val="-9"/>
          <w:w w:val="105"/>
        </w:rPr>
        <w:t> </w:t>
      </w:r>
      <w:r>
        <w:rPr>
          <w:color w:val="231F20"/>
          <w:w w:val="105"/>
        </w:rPr>
        <w:t>Program</w:t>
      </w:r>
      <w:r>
        <w:rPr>
          <w:color w:val="231F20"/>
          <w:spacing w:val="-9"/>
          <w:w w:val="105"/>
        </w:rPr>
        <w:t> </w:t>
      </w:r>
      <w:r>
        <w:rPr>
          <w:color w:val="231F20"/>
          <w:w w:val="105"/>
        </w:rPr>
        <w:t>(as</w:t>
      </w:r>
      <w:r>
        <w:rPr>
          <w:color w:val="231F20"/>
          <w:spacing w:val="-9"/>
          <w:w w:val="105"/>
        </w:rPr>
        <w:t> </w:t>
      </w:r>
      <w:r>
        <w:rPr>
          <w:color w:val="231F20"/>
          <w:w w:val="105"/>
        </w:rPr>
        <w:t>represented</w:t>
      </w:r>
      <w:r>
        <w:rPr>
          <w:color w:val="231F20"/>
          <w:spacing w:val="-9"/>
          <w:w w:val="105"/>
        </w:rPr>
        <w:t> </w:t>
      </w:r>
      <w:r>
        <w:rPr>
          <w:color w:val="231F20"/>
          <w:w w:val="105"/>
        </w:rPr>
        <w:t>by</w:t>
      </w:r>
      <w:r>
        <w:rPr>
          <w:color w:val="231F20"/>
          <w:spacing w:val="-9"/>
          <w:w w:val="105"/>
        </w:rPr>
        <w:t> </w:t>
      </w:r>
      <w:r>
        <w:rPr>
          <w:color w:val="231F20"/>
          <w:w w:val="105"/>
        </w:rPr>
        <w:t>the</w:t>
      </w:r>
      <w:r>
        <w:rPr>
          <w:color w:val="231F20"/>
          <w:spacing w:val="-12"/>
          <w:w w:val="105"/>
        </w:rPr>
        <w:t> </w:t>
      </w:r>
      <w:r>
        <w:rPr>
          <w:color w:val="231F20"/>
          <w:w w:val="105"/>
        </w:rPr>
        <w:t>AV,</w:t>
      </w:r>
      <w:r>
        <w:rPr>
          <w:color w:val="231F20"/>
          <w:spacing w:val="-9"/>
          <w:w w:val="105"/>
        </w:rPr>
        <w:t> </w:t>
      </w:r>
      <w:r>
        <w:rPr>
          <w:color w:val="231F20"/>
          <w:w w:val="105"/>
        </w:rPr>
        <w:t>IO,</w:t>
      </w:r>
      <w:r>
        <w:rPr>
          <w:color w:val="231F20"/>
          <w:spacing w:val="-9"/>
          <w:w w:val="105"/>
        </w:rPr>
        <w:t> </w:t>
      </w:r>
      <w:r>
        <w:rPr>
          <w:color w:val="231F20"/>
          <w:w w:val="105"/>
        </w:rPr>
        <w:t>and</w:t>
      </w:r>
      <w:r>
        <w:rPr>
          <w:color w:val="231F20"/>
          <w:spacing w:val="-9"/>
          <w:w w:val="105"/>
        </w:rPr>
        <w:t> </w:t>
      </w:r>
      <w:r>
        <w:rPr>
          <w:color w:val="231F20"/>
          <w:w w:val="105"/>
        </w:rPr>
        <w:t>IACUC),</w:t>
      </w:r>
      <w:r>
        <w:rPr>
          <w:color w:val="231F20"/>
          <w:spacing w:val="-9"/>
          <w:w w:val="105"/>
        </w:rPr>
        <w:t> </w:t>
      </w:r>
      <w:r>
        <w:rPr>
          <w:color w:val="231F20"/>
          <w:w w:val="105"/>
        </w:rPr>
        <w:t>the</w:t>
      </w:r>
      <w:r>
        <w:rPr>
          <w:color w:val="231F20"/>
          <w:spacing w:val="-9"/>
          <w:w w:val="105"/>
        </w:rPr>
        <w:t> </w:t>
      </w:r>
      <w:r>
        <w:rPr>
          <w:color w:val="231F20"/>
          <w:w w:val="105"/>
        </w:rPr>
        <w:t>environmental health and safety program, occupational health services, and administration (e.g., human resources, finance, and facility maintenance personnel). Estab-lishment of a safety committee may facilitate communication and promote ongoing</w:t>
      </w:r>
      <w:r>
        <w:rPr>
          <w:color w:val="231F20"/>
          <w:spacing w:val="35"/>
          <w:w w:val="105"/>
        </w:rPr>
        <w:t> </w:t>
      </w:r>
      <w:r>
        <w:rPr>
          <w:color w:val="231F20"/>
          <w:w w:val="105"/>
        </w:rPr>
        <w:t>evaluation</w:t>
      </w:r>
      <w:r>
        <w:rPr>
          <w:color w:val="231F20"/>
          <w:spacing w:val="35"/>
          <w:w w:val="105"/>
        </w:rPr>
        <w:t> </w:t>
      </w:r>
      <w:r>
        <w:rPr>
          <w:color w:val="231F20"/>
          <w:w w:val="105"/>
        </w:rPr>
        <w:t>of</w:t>
      </w:r>
      <w:r>
        <w:rPr>
          <w:color w:val="231F20"/>
          <w:spacing w:val="35"/>
          <w:w w:val="105"/>
        </w:rPr>
        <w:t> </w:t>
      </w:r>
      <w:r>
        <w:rPr>
          <w:color w:val="231F20"/>
          <w:w w:val="105"/>
        </w:rPr>
        <w:t>health</w:t>
      </w:r>
      <w:r>
        <w:rPr>
          <w:color w:val="231F20"/>
          <w:spacing w:val="35"/>
          <w:w w:val="105"/>
        </w:rPr>
        <w:t> </w:t>
      </w:r>
      <w:r>
        <w:rPr>
          <w:color w:val="231F20"/>
          <w:w w:val="105"/>
        </w:rPr>
        <w:t>and</w:t>
      </w:r>
      <w:r>
        <w:rPr>
          <w:color w:val="231F20"/>
          <w:spacing w:val="35"/>
          <w:w w:val="105"/>
        </w:rPr>
        <w:t> </w:t>
      </w:r>
      <w:r>
        <w:rPr>
          <w:color w:val="231F20"/>
          <w:w w:val="105"/>
        </w:rPr>
        <w:t>safety</w:t>
      </w:r>
      <w:r>
        <w:rPr>
          <w:color w:val="231F20"/>
          <w:spacing w:val="35"/>
          <w:w w:val="105"/>
        </w:rPr>
        <w:t> </w:t>
      </w:r>
      <w:r>
        <w:rPr>
          <w:color w:val="231F20"/>
          <w:w w:val="105"/>
        </w:rPr>
        <w:t>in</w:t>
      </w:r>
      <w:r>
        <w:rPr>
          <w:color w:val="231F20"/>
          <w:spacing w:val="35"/>
          <w:w w:val="105"/>
        </w:rPr>
        <w:t> </w:t>
      </w:r>
      <w:r>
        <w:rPr>
          <w:color w:val="231F20"/>
          <w:w w:val="105"/>
        </w:rPr>
        <w:t>the</w:t>
      </w:r>
      <w:r>
        <w:rPr>
          <w:color w:val="231F20"/>
          <w:spacing w:val="35"/>
          <w:w w:val="105"/>
        </w:rPr>
        <w:t> </w:t>
      </w:r>
      <w:r>
        <w:rPr>
          <w:color w:val="231F20"/>
          <w:w w:val="105"/>
        </w:rPr>
        <w:t>workplace.</w:t>
      </w:r>
      <w:r>
        <w:rPr>
          <w:color w:val="231F20"/>
          <w:spacing w:val="35"/>
          <w:w w:val="105"/>
        </w:rPr>
        <w:t> </w:t>
      </w:r>
      <w:r>
        <w:rPr>
          <w:color w:val="231F20"/>
          <w:w w:val="105"/>
        </w:rPr>
        <w:t>In</w:t>
      </w:r>
      <w:r>
        <w:rPr>
          <w:color w:val="231F20"/>
          <w:spacing w:val="35"/>
          <w:w w:val="105"/>
        </w:rPr>
        <w:t> </w:t>
      </w:r>
      <w:r>
        <w:rPr>
          <w:color w:val="231F20"/>
          <w:w w:val="105"/>
        </w:rPr>
        <w:t>some</w:t>
      </w:r>
      <w:r>
        <w:rPr>
          <w:color w:val="231F20"/>
          <w:spacing w:val="35"/>
          <w:w w:val="105"/>
        </w:rPr>
        <w:t> </w:t>
      </w:r>
      <w:r>
        <w:rPr>
          <w:color w:val="231F20"/>
          <w:w w:val="105"/>
        </w:rPr>
        <w:t>cases</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5"/>
        <w:jc w:val="both"/>
      </w:pPr>
      <w:r>
        <w:rPr>
          <w:color w:val="231F20"/>
          <w:w w:val="110"/>
        </w:rPr>
        <w:t>there</w:t>
      </w:r>
      <w:r>
        <w:rPr>
          <w:color w:val="231F20"/>
          <w:spacing w:val="-7"/>
          <w:w w:val="110"/>
        </w:rPr>
        <w:t> </w:t>
      </w:r>
      <w:r>
        <w:rPr>
          <w:color w:val="231F20"/>
          <w:w w:val="110"/>
        </w:rPr>
        <w:t>is</w:t>
      </w:r>
      <w:r>
        <w:rPr>
          <w:color w:val="231F20"/>
          <w:spacing w:val="-7"/>
          <w:w w:val="110"/>
        </w:rPr>
        <w:t> </w:t>
      </w:r>
      <w:r>
        <w:rPr>
          <w:color w:val="231F20"/>
          <w:w w:val="110"/>
        </w:rPr>
        <w:t>a</w:t>
      </w:r>
      <w:r>
        <w:rPr>
          <w:color w:val="231F20"/>
          <w:spacing w:val="-7"/>
          <w:w w:val="110"/>
        </w:rPr>
        <w:t> </w:t>
      </w:r>
      <w:r>
        <w:rPr>
          <w:color w:val="231F20"/>
          <w:w w:val="110"/>
        </w:rPr>
        <w:t>regulatory</w:t>
      </w:r>
      <w:r>
        <w:rPr>
          <w:color w:val="231F20"/>
          <w:spacing w:val="-7"/>
          <w:w w:val="110"/>
        </w:rPr>
        <w:t> </w:t>
      </w:r>
      <w:r>
        <w:rPr>
          <w:color w:val="231F20"/>
          <w:w w:val="110"/>
        </w:rPr>
        <w:t>requirement</w:t>
      </w:r>
      <w:r>
        <w:rPr>
          <w:color w:val="231F20"/>
          <w:spacing w:val="-7"/>
          <w:w w:val="110"/>
        </w:rPr>
        <w:t> </w:t>
      </w:r>
      <w:r>
        <w:rPr>
          <w:color w:val="231F20"/>
          <w:w w:val="110"/>
        </w:rPr>
        <w:t>for</w:t>
      </w:r>
      <w:r>
        <w:rPr>
          <w:color w:val="231F20"/>
          <w:spacing w:val="-7"/>
          <w:w w:val="110"/>
        </w:rPr>
        <w:t> </w:t>
      </w:r>
      <w:r>
        <w:rPr>
          <w:color w:val="231F20"/>
          <w:w w:val="110"/>
        </w:rPr>
        <w:t>such</w:t>
      </w:r>
      <w:r>
        <w:rPr>
          <w:color w:val="231F20"/>
          <w:spacing w:val="-7"/>
          <w:w w:val="110"/>
        </w:rPr>
        <w:t> </w:t>
      </w:r>
      <w:r>
        <w:rPr>
          <w:color w:val="231F20"/>
          <w:w w:val="110"/>
        </w:rPr>
        <w:t>a</w:t>
      </w:r>
      <w:r>
        <w:rPr>
          <w:color w:val="231F20"/>
          <w:spacing w:val="-7"/>
          <w:w w:val="110"/>
        </w:rPr>
        <w:t> </w:t>
      </w:r>
      <w:r>
        <w:rPr>
          <w:color w:val="231F20"/>
          <w:w w:val="110"/>
        </w:rPr>
        <w:t>committee.</w:t>
      </w:r>
      <w:r>
        <w:rPr>
          <w:color w:val="231F20"/>
          <w:spacing w:val="-7"/>
          <w:w w:val="110"/>
        </w:rPr>
        <w:t> </w:t>
      </w:r>
      <w:r>
        <w:rPr>
          <w:color w:val="231F20"/>
          <w:w w:val="110"/>
        </w:rPr>
        <w:t>Operational</w:t>
      </w:r>
      <w:r>
        <w:rPr>
          <w:color w:val="231F20"/>
          <w:spacing w:val="-7"/>
          <w:w w:val="110"/>
        </w:rPr>
        <w:t> </w:t>
      </w:r>
      <w:r>
        <w:rPr>
          <w:color w:val="231F20"/>
          <w:w w:val="110"/>
        </w:rPr>
        <w:t>and </w:t>
      </w:r>
      <w:r>
        <w:rPr>
          <w:color w:val="231F20"/>
        </w:rPr>
        <w:t>day-to-day responsibility for safety in the workplace resides with the labora-</w:t>
      </w:r>
      <w:r>
        <w:rPr>
          <w:color w:val="231F20"/>
          <w:w w:val="110"/>
        </w:rPr>
        <w:t>tory</w:t>
      </w:r>
      <w:r>
        <w:rPr>
          <w:color w:val="231F20"/>
          <w:spacing w:val="-14"/>
          <w:w w:val="110"/>
        </w:rPr>
        <w:t> </w:t>
      </w:r>
      <w:r>
        <w:rPr>
          <w:color w:val="231F20"/>
          <w:w w:val="110"/>
        </w:rPr>
        <w:t>or</w:t>
      </w:r>
      <w:r>
        <w:rPr>
          <w:color w:val="231F20"/>
          <w:spacing w:val="-14"/>
          <w:w w:val="110"/>
        </w:rPr>
        <w:t> </w:t>
      </w:r>
      <w:r>
        <w:rPr>
          <w:color w:val="231F20"/>
          <w:w w:val="110"/>
        </w:rPr>
        <w:t>facility</w:t>
      </w:r>
      <w:r>
        <w:rPr>
          <w:color w:val="231F20"/>
          <w:spacing w:val="-14"/>
          <w:w w:val="110"/>
        </w:rPr>
        <w:t> </w:t>
      </w:r>
      <w:r>
        <w:rPr>
          <w:color w:val="231F20"/>
          <w:w w:val="110"/>
        </w:rPr>
        <w:t>supervisor</w:t>
      </w:r>
      <w:r>
        <w:rPr>
          <w:color w:val="231F20"/>
          <w:spacing w:val="-14"/>
          <w:w w:val="110"/>
        </w:rPr>
        <w:t> </w:t>
      </w:r>
      <w:r>
        <w:rPr>
          <w:color w:val="231F20"/>
          <w:w w:val="110"/>
        </w:rPr>
        <w:t>(e.g.,</w:t>
      </w:r>
      <w:r>
        <w:rPr>
          <w:color w:val="231F20"/>
          <w:spacing w:val="-14"/>
          <w:w w:val="110"/>
        </w:rPr>
        <w:t> </w:t>
      </w:r>
      <w:r>
        <w:rPr>
          <w:color w:val="231F20"/>
          <w:w w:val="110"/>
        </w:rPr>
        <w:t>principal</w:t>
      </w:r>
      <w:r>
        <w:rPr>
          <w:color w:val="231F20"/>
          <w:spacing w:val="-14"/>
          <w:w w:val="110"/>
        </w:rPr>
        <w:t> </w:t>
      </w:r>
      <w:r>
        <w:rPr>
          <w:color w:val="231F20"/>
          <w:w w:val="110"/>
        </w:rPr>
        <w:t>investigator,</w:t>
      </w:r>
      <w:r>
        <w:rPr>
          <w:color w:val="231F20"/>
          <w:spacing w:val="-14"/>
          <w:w w:val="110"/>
        </w:rPr>
        <w:t> </w:t>
      </w:r>
      <w:r>
        <w:rPr>
          <w:color w:val="231F20"/>
          <w:w w:val="110"/>
        </w:rPr>
        <w:t>facility</w:t>
      </w:r>
      <w:r>
        <w:rPr>
          <w:color w:val="231F20"/>
          <w:spacing w:val="-14"/>
          <w:w w:val="110"/>
        </w:rPr>
        <w:t> </w:t>
      </w:r>
      <w:r>
        <w:rPr>
          <w:color w:val="231F20"/>
          <w:w w:val="110"/>
        </w:rPr>
        <w:t>director,</w:t>
      </w:r>
      <w:r>
        <w:rPr>
          <w:color w:val="231F20"/>
          <w:spacing w:val="-14"/>
          <w:w w:val="110"/>
        </w:rPr>
        <w:t> </w:t>
      </w:r>
      <w:r>
        <w:rPr>
          <w:color w:val="231F20"/>
          <w:w w:val="110"/>
        </w:rPr>
        <w:t>or</w:t>
      </w:r>
      <w:r>
        <w:rPr>
          <w:color w:val="231F20"/>
          <w:spacing w:val="-14"/>
          <w:w w:val="110"/>
        </w:rPr>
        <w:t> </w:t>
      </w:r>
      <w:r>
        <w:rPr>
          <w:color w:val="231F20"/>
          <w:w w:val="110"/>
        </w:rPr>
        <w:t>a staff veterinarian) and depends on safe work practices by all employees.</w:t>
      </w:r>
    </w:p>
    <w:p>
      <w:pPr>
        <w:pStyle w:val="BodyText"/>
        <w:spacing w:before="10"/>
      </w:pPr>
    </w:p>
    <w:p>
      <w:pPr>
        <w:pStyle w:val="BodyText"/>
        <w:spacing w:line="247" w:lineRule="auto"/>
        <w:ind w:left="360" w:right="354"/>
        <w:jc w:val="both"/>
      </w:pPr>
      <w:r>
        <w:rPr>
          <w:rFonts w:ascii="Trebuchet MS"/>
          <w:i/>
          <w:color w:val="231F20"/>
        </w:rPr>
        <w:t>Control</w:t>
      </w:r>
      <w:r>
        <w:rPr>
          <w:rFonts w:ascii="Trebuchet MS"/>
          <w:i/>
          <w:color w:val="231F20"/>
          <w:spacing w:val="-12"/>
        </w:rPr>
        <w:t> </w:t>
      </w:r>
      <w:r>
        <w:rPr>
          <w:rFonts w:ascii="Trebuchet MS"/>
          <w:i/>
          <w:color w:val="231F20"/>
        </w:rPr>
        <w:t>and</w:t>
      </w:r>
      <w:r>
        <w:rPr>
          <w:rFonts w:ascii="Trebuchet MS"/>
          <w:i/>
          <w:color w:val="231F20"/>
          <w:spacing w:val="-12"/>
        </w:rPr>
        <w:t> </w:t>
      </w:r>
      <w:r>
        <w:rPr>
          <w:rFonts w:ascii="Trebuchet MS"/>
          <w:i/>
          <w:color w:val="231F20"/>
        </w:rPr>
        <w:t>PreVention</w:t>
      </w:r>
      <w:r>
        <w:rPr>
          <w:rFonts w:ascii="Trebuchet MS"/>
          <w:i/>
          <w:color w:val="231F20"/>
          <w:spacing w:val="-12"/>
        </w:rPr>
        <w:t> </w:t>
      </w:r>
      <w:r>
        <w:rPr>
          <w:rFonts w:ascii="Trebuchet MS"/>
          <w:i/>
          <w:color w:val="231F20"/>
        </w:rPr>
        <w:t>Strategies</w:t>
      </w:r>
      <w:r>
        <w:rPr>
          <w:rFonts w:ascii="Trebuchet MS"/>
          <w:i/>
          <w:color w:val="231F20"/>
          <w:spacing w:val="39"/>
        </w:rPr>
        <w:t> </w:t>
      </w:r>
      <w:r>
        <w:rPr>
          <w:color w:val="231F20"/>
        </w:rPr>
        <w:t>A</w:t>
      </w:r>
      <w:r>
        <w:rPr>
          <w:color w:val="231F20"/>
          <w:spacing w:val="-14"/>
        </w:rPr>
        <w:t> </w:t>
      </w:r>
      <w:r>
        <w:rPr>
          <w:color w:val="231F20"/>
        </w:rPr>
        <w:t>comprehensive</w:t>
      </w:r>
      <w:r>
        <w:rPr>
          <w:color w:val="231F20"/>
          <w:spacing w:val="-6"/>
        </w:rPr>
        <w:t> </w:t>
      </w:r>
      <w:r>
        <w:rPr>
          <w:color w:val="231F20"/>
        </w:rPr>
        <w:t>OHSP</w:t>
      </w:r>
      <w:r>
        <w:rPr>
          <w:color w:val="231F20"/>
          <w:spacing w:val="-11"/>
        </w:rPr>
        <w:t> </w:t>
      </w:r>
      <w:r>
        <w:rPr>
          <w:color w:val="231F20"/>
        </w:rPr>
        <w:t>should</w:t>
      </w:r>
      <w:r>
        <w:rPr>
          <w:color w:val="231F20"/>
          <w:spacing w:val="-7"/>
        </w:rPr>
        <w:t> </w:t>
      </w:r>
      <w:r>
        <w:rPr>
          <w:color w:val="231F20"/>
        </w:rPr>
        <w:t>include</w:t>
      </w:r>
      <w:r>
        <w:rPr>
          <w:color w:val="231F20"/>
          <w:spacing w:val="-7"/>
        </w:rPr>
        <w:t> </w:t>
      </w:r>
      <w:r>
        <w:rPr>
          <w:color w:val="231F20"/>
        </w:rPr>
        <w:t>a </w:t>
      </w:r>
      <w:r>
        <w:rPr>
          <w:color w:val="231F20"/>
          <w:w w:val="105"/>
        </w:rPr>
        <w:t>hierarchy of control and prevention strategies that begins with the identifi-cation of hazards and the assessment of risk associated with those hazards. Managing risk involves the following steps: first, the appropriate design and operation of facilities and use of appropriate safety equipment (engineering controls);</w:t>
      </w:r>
      <w:r>
        <w:rPr>
          <w:color w:val="231F20"/>
          <w:w w:val="105"/>
        </w:rPr>
        <w:t> second,</w:t>
      </w:r>
      <w:r>
        <w:rPr>
          <w:color w:val="231F20"/>
          <w:w w:val="105"/>
        </w:rPr>
        <w:t> the</w:t>
      </w:r>
      <w:r>
        <w:rPr>
          <w:color w:val="231F20"/>
          <w:w w:val="105"/>
        </w:rPr>
        <w:t> development</w:t>
      </w:r>
      <w:r>
        <w:rPr>
          <w:color w:val="231F20"/>
          <w:w w:val="105"/>
        </w:rPr>
        <w:t> of</w:t>
      </w:r>
      <w:r>
        <w:rPr>
          <w:color w:val="231F20"/>
          <w:w w:val="105"/>
        </w:rPr>
        <w:t> processes</w:t>
      </w:r>
      <w:r>
        <w:rPr>
          <w:color w:val="231F20"/>
          <w:w w:val="105"/>
        </w:rPr>
        <w:t> and</w:t>
      </w:r>
      <w:r>
        <w:rPr>
          <w:color w:val="231F20"/>
          <w:w w:val="105"/>
        </w:rPr>
        <w:t> standard</w:t>
      </w:r>
      <w:r>
        <w:rPr>
          <w:color w:val="231F20"/>
          <w:w w:val="105"/>
        </w:rPr>
        <w:t> operating procedures</w:t>
      </w:r>
      <w:r>
        <w:rPr>
          <w:color w:val="231F20"/>
          <w:w w:val="105"/>
        </w:rPr>
        <w:t> (SOPs;</w:t>
      </w:r>
      <w:r>
        <w:rPr>
          <w:color w:val="231F20"/>
          <w:w w:val="105"/>
        </w:rPr>
        <w:t> administrative</w:t>
      </w:r>
      <w:r>
        <w:rPr>
          <w:color w:val="231F20"/>
          <w:w w:val="105"/>
        </w:rPr>
        <w:t> controls);</w:t>
      </w:r>
      <w:r>
        <w:rPr>
          <w:color w:val="231F20"/>
          <w:w w:val="105"/>
        </w:rPr>
        <w:t> and</w:t>
      </w:r>
      <w:r>
        <w:rPr>
          <w:color w:val="231F20"/>
          <w:w w:val="105"/>
        </w:rPr>
        <w:t> finally,</w:t>
      </w:r>
      <w:r>
        <w:rPr>
          <w:color w:val="231F20"/>
          <w:w w:val="105"/>
        </w:rPr>
        <w:t> the</w:t>
      </w:r>
      <w:r>
        <w:rPr>
          <w:color w:val="231F20"/>
          <w:w w:val="105"/>
        </w:rPr>
        <w:t> provision</w:t>
      </w:r>
      <w:r>
        <w:rPr>
          <w:color w:val="231F20"/>
          <w:w w:val="105"/>
        </w:rPr>
        <w:t> of appropriate</w:t>
      </w:r>
      <w:r>
        <w:rPr>
          <w:color w:val="231F20"/>
          <w:w w:val="105"/>
        </w:rPr>
        <w:t> personal</w:t>
      </w:r>
      <w:r>
        <w:rPr>
          <w:color w:val="231F20"/>
          <w:w w:val="105"/>
        </w:rPr>
        <w:t> protective</w:t>
      </w:r>
      <w:r>
        <w:rPr>
          <w:color w:val="231F20"/>
          <w:w w:val="105"/>
        </w:rPr>
        <w:t> equipment</w:t>
      </w:r>
      <w:r>
        <w:rPr>
          <w:color w:val="231F20"/>
          <w:w w:val="105"/>
        </w:rPr>
        <w:t> (PPE)</w:t>
      </w:r>
      <w:r>
        <w:rPr>
          <w:color w:val="231F20"/>
          <w:w w:val="105"/>
        </w:rPr>
        <w:t> for</w:t>
      </w:r>
      <w:r>
        <w:rPr>
          <w:color w:val="231F20"/>
          <w:w w:val="105"/>
        </w:rPr>
        <w:t> employees.</w:t>
      </w:r>
      <w:r>
        <w:rPr>
          <w:color w:val="231F20"/>
          <w:w w:val="105"/>
        </w:rPr>
        <w:t> Special safety equipment should be used in combination with appropriate manage-ment and safety practices (NIH 2002; OSHA</w:t>
      </w:r>
      <w:r>
        <w:rPr>
          <w:color w:val="231F20"/>
          <w:spacing w:val="-3"/>
          <w:w w:val="105"/>
        </w:rPr>
        <w:t> </w:t>
      </w:r>
      <w:r>
        <w:rPr>
          <w:color w:val="231F20"/>
          <w:w w:val="105"/>
        </w:rPr>
        <w:t>1998a,b).</w:t>
      </w:r>
      <w:r>
        <w:rPr>
          <w:color w:val="231F20"/>
          <w:spacing w:val="40"/>
          <w:w w:val="105"/>
        </w:rPr>
        <w:t> </w:t>
      </w:r>
      <w:r>
        <w:rPr>
          <w:color w:val="231F20"/>
          <w:w w:val="105"/>
        </w:rPr>
        <w:t>Managing risk using these strategies requires that personnel be trained, maintain good personal hygiene, be knowledgeable about the hazards in their work environment, understand the proper selection and use of equipment, follow established procedures, and use the PPE provided.</w:t>
      </w:r>
    </w:p>
    <w:p>
      <w:pPr>
        <w:pStyle w:val="BodyText"/>
        <w:spacing w:before="22"/>
      </w:pPr>
    </w:p>
    <w:p>
      <w:pPr>
        <w:pStyle w:val="BodyText"/>
        <w:spacing w:line="247" w:lineRule="auto"/>
        <w:ind w:left="360" w:right="355"/>
        <w:jc w:val="both"/>
      </w:pPr>
      <w:r>
        <w:rPr>
          <w:rFonts w:ascii="Trebuchet MS"/>
          <w:i/>
          <w:color w:val="231F20"/>
          <w:spacing w:val="-2"/>
          <w:w w:val="105"/>
        </w:rPr>
        <w:t>hazard</w:t>
      </w:r>
      <w:r>
        <w:rPr>
          <w:rFonts w:ascii="Trebuchet MS"/>
          <w:i/>
          <w:color w:val="231F20"/>
          <w:spacing w:val="-10"/>
          <w:w w:val="105"/>
        </w:rPr>
        <w:t> </w:t>
      </w:r>
      <w:r>
        <w:rPr>
          <w:rFonts w:ascii="Trebuchet MS"/>
          <w:i/>
          <w:color w:val="231F20"/>
          <w:spacing w:val="-2"/>
          <w:w w:val="105"/>
        </w:rPr>
        <w:t>Identification</w:t>
      </w:r>
      <w:r>
        <w:rPr>
          <w:rFonts w:ascii="Trebuchet MS"/>
          <w:i/>
          <w:color w:val="231F20"/>
          <w:spacing w:val="-10"/>
          <w:w w:val="105"/>
        </w:rPr>
        <w:t> </w:t>
      </w:r>
      <w:r>
        <w:rPr>
          <w:rFonts w:ascii="Trebuchet MS"/>
          <w:i/>
          <w:color w:val="231F20"/>
          <w:spacing w:val="-2"/>
          <w:w w:val="105"/>
        </w:rPr>
        <w:t>and</w:t>
      </w:r>
      <w:r>
        <w:rPr>
          <w:rFonts w:ascii="Trebuchet MS"/>
          <w:i/>
          <w:color w:val="231F20"/>
          <w:spacing w:val="-10"/>
          <w:w w:val="105"/>
        </w:rPr>
        <w:t> </w:t>
      </w:r>
      <w:r>
        <w:rPr>
          <w:rFonts w:ascii="Trebuchet MS"/>
          <w:i/>
          <w:color w:val="231F20"/>
          <w:spacing w:val="-2"/>
          <w:w w:val="105"/>
        </w:rPr>
        <w:t>Risk</w:t>
      </w:r>
      <w:r>
        <w:rPr>
          <w:rFonts w:ascii="Trebuchet MS"/>
          <w:i/>
          <w:color w:val="231F20"/>
          <w:spacing w:val="-13"/>
          <w:w w:val="105"/>
        </w:rPr>
        <w:t> </w:t>
      </w:r>
      <w:r>
        <w:rPr>
          <w:rFonts w:ascii="Trebuchet MS"/>
          <w:i/>
          <w:color w:val="231F20"/>
          <w:spacing w:val="-2"/>
          <w:w w:val="105"/>
        </w:rPr>
        <w:t>Assessment</w:t>
      </w:r>
      <w:r>
        <w:rPr>
          <w:rFonts w:ascii="Trebuchet MS"/>
          <w:i/>
          <w:color w:val="231F20"/>
          <w:spacing w:val="-4"/>
          <w:w w:val="105"/>
        </w:rPr>
        <w:t> </w:t>
      </w:r>
      <w:r>
        <w:rPr>
          <w:color w:val="231F20"/>
          <w:spacing w:val="-2"/>
          <w:w w:val="105"/>
        </w:rPr>
        <w:t>The</w:t>
      </w:r>
      <w:r>
        <w:rPr>
          <w:color w:val="231F20"/>
          <w:spacing w:val="-6"/>
          <w:w w:val="105"/>
        </w:rPr>
        <w:t> </w:t>
      </w:r>
      <w:r>
        <w:rPr>
          <w:color w:val="231F20"/>
          <w:spacing w:val="-2"/>
          <w:w w:val="105"/>
        </w:rPr>
        <w:t>institutional</w:t>
      </w:r>
      <w:r>
        <w:rPr>
          <w:color w:val="231F20"/>
          <w:spacing w:val="-6"/>
          <w:w w:val="105"/>
        </w:rPr>
        <w:t> </w:t>
      </w:r>
      <w:r>
        <w:rPr>
          <w:color w:val="231F20"/>
          <w:spacing w:val="-2"/>
          <w:w w:val="105"/>
        </w:rPr>
        <w:t>OHSP</w:t>
      </w:r>
      <w:r>
        <w:rPr>
          <w:color w:val="231F20"/>
          <w:spacing w:val="-7"/>
          <w:w w:val="105"/>
        </w:rPr>
        <w:t> </w:t>
      </w:r>
      <w:r>
        <w:rPr>
          <w:color w:val="231F20"/>
          <w:spacing w:val="-2"/>
          <w:w w:val="105"/>
        </w:rPr>
        <w:t>should </w:t>
      </w:r>
      <w:r>
        <w:rPr>
          <w:color w:val="231F20"/>
          <w:w w:val="105"/>
        </w:rPr>
        <w:t>identify potential hazards in the work environment and conduct a critical assessment</w:t>
      </w:r>
      <w:r>
        <w:rPr>
          <w:color w:val="231F20"/>
          <w:spacing w:val="-4"/>
          <w:w w:val="105"/>
        </w:rPr>
        <w:t> </w:t>
      </w:r>
      <w:r>
        <w:rPr>
          <w:color w:val="231F20"/>
          <w:w w:val="105"/>
        </w:rPr>
        <w:t>of</w:t>
      </w:r>
      <w:r>
        <w:rPr>
          <w:color w:val="231F20"/>
          <w:spacing w:val="-4"/>
          <w:w w:val="105"/>
        </w:rPr>
        <w:t> </w:t>
      </w:r>
      <w:r>
        <w:rPr>
          <w:color w:val="231F20"/>
          <w:w w:val="105"/>
        </w:rPr>
        <w:t>the</w:t>
      </w:r>
      <w:r>
        <w:rPr>
          <w:color w:val="231F20"/>
          <w:spacing w:val="-4"/>
          <w:w w:val="105"/>
        </w:rPr>
        <w:t> </w:t>
      </w:r>
      <w:r>
        <w:rPr>
          <w:color w:val="231F20"/>
          <w:w w:val="105"/>
        </w:rPr>
        <w:t>associated</w:t>
      </w:r>
      <w:r>
        <w:rPr>
          <w:color w:val="231F20"/>
          <w:spacing w:val="-4"/>
          <w:w w:val="105"/>
        </w:rPr>
        <w:t> </w:t>
      </w:r>
      <w:r>
        <w:rPr>
          <w:color w:val="231F20"/>
          <w:w w:val="105"/>
        </w:rPr>
        <w:t>risks.</w:t>
      </w:r>
      <w:r>
        <w:rPr>
          <w:color w:val="231F20"/>
          <w:spacing w:val="-6"/>
          <w:w w:val="105"/>
        </w:rPr>
        <w:t> </w:t>
      </w:r>
      <w:r>
        <w:rPr>
          <w:color w:val="231F20"/>
          <w:w w:val="105"/>
        </w:rPr>
        <w:t>An</w:t>
      </w:r>
      <w:r>
        <w:rPr>
          <w:color w:val="231F20"/>
          <w:spacing w:val="-4"/>
          <w:w w:val="105"/>
        </w:rPr>
        <w:t> </w:t>
      </w:r>
      <w:r>
        <w:rPr>
          <w:color w:val="231F20"/>
          <w:w w:val="105"/>
        </w:rPr>
        <w:t>effective</w:t>
      </w:r>
      <w:r>
        <w:rPr>
          <w:color w:val="231F20"/>
          <w:spacing w:val="-4"/>
          <w:w w:val="105"/>
        </w:rPr>
        <w:t> </w:t>
      </w:r>
      <w:r>
        <w:rPr>
          <w:color w:val="231F20"/>
          <w:w w:val="105"/>
        </w:rPr>
        <w:t>OHSP</w:t>
      </w:r>
      <w:r>
        <w:rPr>
          <w:color w:val="231F20"/>
          <w:spacing w:val="-6"/>
          <w:w w:val="105"/>
        </w:rPr>
        <w:t> </w:t>
      </w:r>
      <w:r>
        <w:rPr>
          <w:color w:val="231F20"/>
          <w:w w:val="105"/>
        </w:rPr>
        <w:t>ensures</w:t>
      </w:r>
      <w:r>
        <w:rPr>
          <w:color w:val="231F20"/>
          <w:spacing w:val="-4"/>
          <w:w w:val="105"/>
        </w:rPr>
        <w:t> </w:t>
      </w:r>
      <w:r>
        <w:rPr>
          <w:color w:val="231F20"/>
          <w:w w:val="105"/>
        </w:rPr>
        <w:t>that</w:t>
      </w:r>
      <w:r>
        <w:rPr>
          <w:color w:val="231F20"/>
          <w:spacing w:val="-4"/>
          <w:w w:val="105"/>
        </w:rPr>
        <w:t> </w:t>
      </w:r>
      <w:r>
        <w:rPr>
          <w:color w:val="231F20"/>
          <w:w w:val="105"/>
        </w:rPr>
        <w:t>the</w:t>
      </w:r>
      <w:r>
        <w:rPr>
          <w:color w:val="231F20"/>
          <w:spacing w:val="-4"/>
          <w:w w:val="105"/>
        </w:rPr>
        <w:t> </w:t>
      </w:r>
      <w:r>
        <w:rPr>
          <w:color w:val="231F20"/>
          <w:w w:val="105"/>
        </w:rPr>
        <w:t>risks associated</w:t>
      </w:r>
      <w:r>
        <w:rPr>
          <w:color w:val="231F20"/>
          <w:spacing w:val="-13"/>
          <w:w w:val="105"/>
        </w:rPr>
        <w:t> </w:t>
      </w:r>
      <w:r>
        <w:rPr>
          <w:color w:val="231F20"/>
          <w:w w:val="105"/>
        </w:rPr>
        <w:t>with</w:t>
      </w:r>
      <w:r>
        <w:rPr>
          <w:color w:val="231F20"/>
          <w:spacing w:val="-13"/>
          <w:w w:val="105"/>
        </w:rPr>
        <w:t> </w:t>
      </w:r>
      <w:r>
        <w:rPr>
          <w:color w:val="231F20"/>
          <w:w w:val="105"/>
        </w:rPr>
        <w:t>the</w:t>
      </w:r>
      <w:r>
        <w:rPr>
          <w:color w:val="231F20"/>
          <w:spacing w:val="-13"/>
          <w:w w:val="105"/>
        </w:rPr>
        <w:t> </w:t>
      </w:r>
      <w:r>
        <w:rPr>
          <w:color w:val="231F20"/>
          <w:w w:val="105"/>
        </w:rPr>
        <w:t>experimental</w:t>
      </w:r>
      <w:r>
        <w:rPr>
          <w:color w:val="231F20"/>
          <w:spacing w:val="-13"/>
          <w:w w:val="105"/>
        </w:rPr>
        <w:t> </w:t>
      </w:r>
      <w:r>
        <w:rPr>
          <w:color w:val="231F20"/>
          <w:w w:val="105"/>
        </w:rPr>
        <w:t>use</w:t>
      </w:r>
      <w:r>
        <w:rPr>
          <w:color w:val="231F20"/>
          <w:spacing w:val="-13"/>
          <w:w w:val="105"/>
        </w:rPr>
        <w:t> </w:t>
      </w:r>
      <w:r>
        <w:rPr>
          <w:color w:val="231F20"/>
          <w:w w:val="105"/>
        </w:rPr>
        <w:t>of</w:t>
      </w:r>
      <w:r>
        <w:rPr>
          <w:color w:val="231F20"/>
          <w:spacing w:val="-13"/>
          <w:w w:val="105"/>
        </w:rPr>
        <w:t> </w:t>
      </w:r>
      <w:r>
        <w:rPr>
          <w:color w:val="231F20"/>
          <w:w w:val="105"/>
        </w:rPr>
        <w:t>animals</w:t>
      </w:r>
      <w:r>
        <w:rPr>
          <w:color w:val="231F20"/>
          <w:spacing w:val="-13"/>
          <w:w w:val="105"/>
        </w:rPr>
        <w:t> </w:t>
      </w:r>
      <w:r>
        <w:rPr>
          <w:color w:val="231F20"/>
          <w:w w:val="105"/>
        </w:rPr>
        <w:t>are</w:t>
      </w:r>
      <w:r>
        <w:rPr>
          <w:color w:val="231F20"/>
          <w:spacing w:val="-13"/>
          <w:w w:val="105"/>
        </w:rPr>
        <w:t> </w:t>
      </w:r>
      <w:r>
        <w:rPr>
          <w:color w:val="231F20"/>
          <w:w w:val="105"/>
        </w:rPr>
        <w:t>identified</w:t>
      </w:r>
      <w:r>
        <w:rPr>
          <w:color w:val="231F20"/>
          <w:spacing w:val="-13"/>
          <w:w w:val="105"/>
        </w:rPr>
        <w:t> </w:t>
      </w:r>
      <w:r>
        <w:rPr>
          <w:color w:val="231F20"/>
          <w:w w:val="105"/>
        </w:rPr>
        <w:t>and</w:t>
      </w:r>
      <w:r>
        <w:rPr>
          <w:color w:val="231F20"/>
          <w:spacing w:val="-13"/>
          <w:w w:val="105"/>
        </w:rPr>
        <w:t> </w:t>
      </w:r>
      <w:r>
        <w:rPr>
          <w:color w:val="231F20"/>
          <w:w w:val="105"/>
        </w:rPr>
        <w:t>reduced</w:t>
      </w:r>
      <w:r>
        <w:rPr>
          <w:color w:val="231F20"/>
          <w:spacing w:val="-13"/>
          <w:w w:val="105"/>
        </w:rPr>
        <w:t> </w:t>
      </w:r>
      <w:r>
        <w:rPr>
          <w:color w:val="231F20"/>
          <w:w w:val="105"/>
        </w:rPr>
        <w:t>to minimal and acceptable levels. Hazard identification and risk assessment are ongoing</w:t>
      </w:r>
      <w:r>
        <w:rPr>
          <w:color w:val="231F20"/>
          <w:spacing w:val="-2"/>
          <w:w w:val="105"/>
        </w:rPr>
        <w:t> </w:t>
      </w:r>
      <w:r>
        <w:rPr>
          <w:color w:val="231F20"/>
          <w:w w:val="105"/>
        </w:rPr>
        <w:t>processes</w:t>
      </w:r>
      <w:r>
        <w:rPr>
          <w:color w:val="231F20"/>
          <w:spacing w:val="-2"/>
          <w:w w:val="105"/>
        </w:rPr>
        <w:t> </w:t>
      </w:r>
      <w:r>
        <w:rPr>
          <w:color w:val="231F20"/>
          <w:w w:val="105"/>
        </w:rPr>
        <w:t>that</w:t>
      </w:r>
      <w:r>
        <w:rPr>
          <w:color w:val="231F20"/>
          <w:spacing w:val="-2"/>
          <w:w w:val="105"/>
        </w:rPr>
        <w:t> </w:t>
      </w:r>
      <w:r>
        <w:rPr>
          <w:color w:val="231F20"/>
          <w:w w:val="105"/>
        </w:rPr>
        <w:t>involve</w:t>
      </w:r>
      <w:r>
        <w:rPr>
          <w:color w:val="231F20"/>
          <w:spacing w:val="-2"/>
          <w:w w:val="105"/>
        </w:rPr>
        <w:t> </w:t>
      </w:r>
      <w:r>
        <w:rPr>
          <w:color w:val="231F20"/>
          <w:w w:val="105"/>
        </w:rPr>
        <w:t>individuals</w:t>
      </w:r>
      <w:r>
        <w:rPr>
          <w:color w:val="231F20"/>
          <w:spacing w:val="-2"/>
          <w:w w:val="105"/>
        </w:rPr>
        <w:t> </w:t>
      </w:r>
      <w:r>
        <w:rPr>
          <w:color w:val="231F20"/>
          <w:w w:val="105"/>
        </w:rPr>
        <w:t>qualified</w:t>
      </w:r>
      <w:r>
        <w:rPr>
          <w:color w:val="231F20"/>
          <w:spacing w:val="-2"/>
          <w:w w:val="105"/>
        </w:rPr>
        <w:t> </w:t>
      </w:r>
      <w:r>
        <w:rPr>
          <w:color w:val="231F20"/>
          <w:w w:val="105"/>
        </w:rPr>
        <w:t>to</w:t>
      </w:r>
      <w:r>
        <w:rPr>
          <w:color w:val="231F20"/>
          <w:spacing w:val="-2"/>
          <w:w w:val="105"/>
        </w:rPr>
        <w:t> </w:t>
      </w:r>
      <w:r>
        <w:rPr>
          <w:color w:val="231F20"/>
          <w:w w:val="105"/>
        </w:rPr>
        <w:t>assess</w:t>
      </w:r>
      <w:r>
        <w:rPr>
          <w:color w:val="231F20"/>
          <w:spacing w:val="-2"/>
          <w:w w:val="105"/>
        </w:rPr>
        <w:t> </w:t>
      </w:r>
      <w:r>
        <w:rPr>
          <w:color w:val="231F20"/>
          <w:w w:val="105"/>
        </w:rPr>
        <w:t>dangers</w:t>
      </w:r>
      <w:r>
        <w:rPr>
          <w:color w:val="231F20"/>
          <w:spacing w:val="-2"/>
          <w:w w:val="105"/>
        </w:rPr>
        <w:t> </w:t>
      </w:r>
      <w:r>
        <w:rPr>
          <w:color w:val="231F20"/>
          <w:w w:val="105"/>
        </w:rPr>
        <w:t>associ-ated</w:t>
      </w:r>
      <w:r>
        <w:rPr>
          <w:color w:val="231F20"/>
          <w:spacing w:val="-10"/>
          <w:w w:val="105"/>
        </w:rPr>
        <w:t> </w:t>
      </w:r>
      <w:r>
        <w:rPr>
          <w:color w:val="231F20"/>
          <w:w w:val="105"/>
        </w:rPr>
        <w:t>with</w:t>
      </w:r>
      <w:r>
        <w:rPr>
          <w:color w:val="231F20"/>
          <w:spacing w:val="-10"/>
          <w:w w:val="105"/>
        </w:rPr>
        <w:t> </w:t>
      </w:r>
      <w:r>
        <w:rPr>
          <w:color w:val="231F20"/>
          <w:w w:val="105"/>
        </w:rPr>
        <w:t>the</w:t>
      </w:r>
      <w:r>
        <w:rPr>
          <w:color w:val="231F20"/>
          <w:spacing w:val="-10"/>
          <w:w w:val="105"/>
        </w:rPr>
        <w:t> </w:t>
      </w:r>
      <w:r>
        <w:rPr>
          <w:color w:val="231F20"/>
          <w:w w:val="105"/>
        </w:rPr>
        <w:t>Program</w:t>
      </w:r>
      <w:r>
        <w:rPr>
          <w:color w:val="231F20"/>
          <w:spacing w:val="-10"/>
          <w:w w:val="105"/>
        </w:rPr>
        <w:t> </w:t>
      </w:r>
      <w:r>
        <w:rPr>
          <w:color w:val="231F20"/>
          <w:w w:val="105"/>
        </w:rPr>
        <w:t>and</w:t>
      </w:r>
      <w:r>
        <w:rPr>
          <w:color w:val="231F20"/>
          <w:spacing w:val="-10"/>
          <w:w w:val="105"/>
        </w:rPr>
        <w:t> </w:t>
      </w:r>
      <w:r>
        <w:rPr>
          <w:color w:val="231F20"/>
          <w:w w:val="105"/>
        </w:rPr>
        <w:t>implement</w:t>
      </w:r>
      <w:r>
        <w:rPr>
          <w:color w:val="231F20"/>
          <w:spacing w:val="-10"/>
          <w:w w:val="105"/>
        </w:rPr>
        <w:t> </w:t>
      </w:r>
      <w:r>
        <w:rPr>
          <w:color w:val="231F20"/>
          <w:w w:val="105"/>
        </w:rPr>
        <w:t>commensurate</w:t>
      </w:r>
      <w:r>
        <w:rPr>
          <w:color w:val="231F20"/>
          <w:spacing w:val="-10"/>
          <w:w w:val="105"/>
        </w:rPr>
        <w:t> </w:t>
      </w:r>
      <w:r>
        <w:rPr>
          <w:color w:val="231F20"/>
          <w:w w:val="105"/>
        </w:rPr>
        <w:t>safeguards.</w:t>
      </w:r>
      <w:r>
        <w:rPr>
          <w:color w:val="231F20"/>
          <w:spacing w:val="-10"/>
          <w:w w:val="105"/>
        </w:rPr>
        <w:t> </w:t>
      </w:r>
      <w:r>
        <w:rPr>
          <w:color w:val="231F20"/>
          <w:w w:val="105"/>
        </w:rPr>
        <w:t>Health</w:t>
      </w:r>
      <w:r>
        <w:rPr>
          <w:color w:val="231F20"/>
          <w:spacing w:val="-10"/>
          <w:w w:val="105"/>
        </w:rPr>
        <w:t> </w:t>
      </w:r>
      <w:r>
        <w:rPr>
          <w:color w:val="231F20"/>
          <w:w w:val="105"/>
        </w:rPr>
        <w:t>and safety</w:t>
      </w:r>
      <w:r>
        <w:rPr>
          <w:color w:val="231F20"/>
          <w:spacing w:val="-7"/>
          <w:w w:val="105"/>
        </w:rPr>
        <w:t> </w:t>
      </w:r>
      <w:r>
        <w:rPr>
          <w:color w:val="231F20"/>
          <w:w w:val="105"/>
        </w:rPr>
        <w:t>specialists</w:t>
      </w:r>
      <w:r>
        <w:rPr>
          <w:color w:val="231F20"/>
          <w:spacing w:val="-7"/>
          <w:w w:val="105"/>
        </w:rPr>
        <w:t> </w:t>
      </w:r>
      <w:r>
        <w:rPr>
          <w:color w:val="231F20"/>
          <w:w w:val="105"/>
        </w:rPr>
        <w:t>with</w:t>
      </w:r>
      <w:r>
        <w:rPr>
          <w:color w:val="231F20"/>
          <w:spacing w:val="-7"/>
          <w:w w:val="105"/>
        </w:rPr>
        <w:t> </w:t>
      </w:r>
      <w:r>
        <w:rPr>
          <w:color w:val="231F20"/>
          <w:w w:val="105"/>
        </w:rPr>
        <w:t>knowledge</w:t>
      </w:r>
      <w:r>
        <w:rPr>
          <w:color w:val="231F20"/>
          <w:spacing w:val="-7"/>
          <w:w w:val="105"/>
        </w:rPr>
        <w:t> </w:t>
      </w:r>
      <w:r>
        <w:rPr>
          <w:color w:val="231F20"/>
          <w:w w:val="105"/>
        </w:rPr>
        <w:t>in</w:t>
      </w:r>
      <w:r>
        <w:rPr>
          <w:color w:val="231F20"/>
          <w:spacing w:val="-7"/>
          <w:w w:val="105"/>
        </w:rPr>
        <w:t> </w:t>
      </w:r>
      <w:r>
        <w:rPr>
          <w:color w:val="231F20"/>
          <w:w w:val="105"/>
        </w:rPr>
        <w:t>relevant</w:t>
      </w:r>
      <w:r>
        <w:rPr>
          <w:color w:val="231F20"/>
          <w:spacing w:val="-7"/>
          <w:w w:val="105"/>
        </w:rPr>
        <w:t> </w:t>
      </w:r>
      <w:r>
        <w:rPr>
          <w:color w:val="231F20"/>
          <w:w w:val="105"/>
        </w:rPr>
        <w:t>disciplines</w:t>
      </w:r>
      <w:r>
        <w:rPr>
          <w:color w:val="231F20"/>
          <w:spacing w:val="-7"/>
          <w:w w:val="105"/>
        </w:rPr>
        <w:t> </w:t>
      </w:r>
      <w:r>
        <w:rPr>
          <w:color w:val="231F20"/>
          <w:w w:val="105"/>
        </w:rPr>
        <w:t>should</w:t>
      </w:r>
      <w:r>
        <w:rPr>
          <w:color w:val="231F20"/>
          <w:spacing w:val="-7"/>
          <w:w w:val="105"/>
        </w:rPr>
        <w:t> </w:t>
      </w:r>
      <w:r>
        <w:rPr>
          <w:color w:val="231F20"/>
          <w:w w:val="105"/>
        </w:rPr>
        <w:t>be</w:t>
      </w:r>
      <w:r>
        <w:rPr>
          <w:color w:val="231F20"/>
          <w:spacing w:val="-7"/>
          <w:w w:val="105"/>
        </w:rPr>
        <w:t> </w:t>
      </w:r>
      <w:r>
        <w:rPr>
          <w:color w:val="231F20"/>
          <w:w w:val="105"/>
        </w:rPr>
        <w:t>involved</w:t>
      </w:r>
      <w:r>
        <w:rPr>
          <w:color w:val="231F20"/>
          <w:spacing w:val="-7"/>
          <w:w w:val="105"/>
        </w:rPr>
        <w:t> </w:t>
      </w:r>
      <w:r>
        <w:rPr>
          <w:color w:val="231F20"/>
          <w:w w:val="105"/>
        </w:rPr>
        <w:t>in risk assessment and the development of procedures to manage such risks.</w:t>
      </w:r>
    </w:p>
    <w:p>
      <w:pPr>
        <w:pStyle w:val="BodyText"/>
        <w:spacing w:line="247" w:lineRule="auto" w:before="10"/>
        <w:ind w:left="360" w:right="356" w:firstLine="360"/>
        <w:jc w:val="both"/>
      </w:pPr>
      <w:r>
        <w:rPr>
          <w:color w:val="231F20"/>
          <w:w w:val="105"/>
        </w:rPr>
        <w:t>Potential hazards include experimental hazards such as biologic agents (e.g., infectious agents or toxins), chemical agents (e.g., carcinogens and mutagens), radiation (e.g., radionuclides, X-rays, lasers), and physical haz-ards (e.g., needles and syringes). The risks associated with unusual experi-mental</w:t>
      </w:r>
      <w:r>
        <w:rPr>
          <w:color w:val="231F20"/>
          <w:w w:val="105"/>
        </w:rPr>
        <w:t> conditions</w:t>
      </w:r>
      <w:r>
        <w:rPr>
          <w:color w:val="231F20"/>
          <w:w w:val="105"/>
        </w:rPr>
        <w:t> such</w:t>
      </w:r>
      <w:r>
        <w:rPr>
          <w:color w:val="231F20"/>
          <w:w w:val="105"/>
        </w:rPr>
        <w:t> as</w:t>
      </w:r>
      <w:r>
        <w:rPr>
          <w:color w:val="231F20"/>
          <w:w w:val="105"/>
        </w:rPr>
        <w:t> those</w:t>
      </w:r>
      <w:r>
        <w:rPr>
          <w:color w:val="231F20"/>
          <w:w w:val="105"/>
        </w:rPr>
        <w:t> encountered</w:t>
      </w:r>
      <w:r>
        <w:rPr>
          <w:color w:val="231F20"/>
          <w:w w:val="105"/>
        </w:rPr>
        <w:t> in</w:t>
      </w:r>
      <w:r>
        <w:rPr>
          <w:color w:val="231F20"/>
          <w:w w:val="105"/>
        </w:rPr>
        <w:t> field</w:t>
      </w:r>
      <w:r>
        <w:rPr>
          <w:color w:val="231F20"/>
          <w:w w:val="105"/>
        </w:rPr>
        <w:t> studies</w:t>
      </w:r>
      <w:r>
        <w:rPr>
          <w:color w:val="231F20"/>
          <w:w w:val="105"/>
        </w:rPr>
        <w:t> or</w:t>
      </w:r>
      <w:r>
        <w:rPr>
          <w:color w:val="231F20"/>
          <w:w w:val="105"/>
        </w:rPr>
        <w:t> wildlife research</w:t>
      </w:r>
      <w:r>
        <w:rPr>
          <w:color w:val="231F20"/>
          <w:spacing w:val="-5"/>
          <w:w w:val="105"/>
        </w:rPr>
        <w:t> </w:t>
      </w:r>
      <w:r>
        <w:rPr>
          <w:color w:val="231F20"/>
          <w:w w:val="105"/>
        </w:rPr>
        <w:t>should</w:t>
      </w:r>
      <w:r>
        <w:rPr>
          <w:color w:val="231F20"/>
          <w:spacing w:val="-5"/>
          <w:w w:val="105"/>
        </w:rPr>
        <w:t> </w:t>
      </w:r>
      <w:r>
        <w:rPr>
          <w:color w:val="231F20"/>
          <w:w w:val="105"/>
        </w:rPr>
        <w:t>also</w:t>
      </w:r>
      <w:r>
        <w:rPr>
          <w:color w:val="231F20"/>
          <w:spacing w:val="-5"/>
          <w:w w:val="105"/>
        </w:rPr>
        <w:t> </w:t>
      </w:r>
      <w:r>
        <w:rPr>
          <w:color w:val="231F20"/>
          <w:w w:val="105"/>
        </w:rPr>
        <w:t>be</w:t>
      </w:r>
      <w:r>
        <w:rPr>
          <w:color w:val="231F20"/>
          <w:spacing w:val="-5"/>
          <w:w w:val="105"/>
        </w:rPr>
        <w:t> </w:t>
      </w:r>
      <w:r>
        <w:rPr>
          <w:color w:val="231F20"/>
          <w:w w:val="105"/>
        </w:rPr>
        <w:t>addressed.</w:t>
      </w:r>
      <w:r>
        <w:rPr>
          <w:color w:val="231F20"/>
          <w:spacing w:val="-5"/>
          <w:w w:val="105"/>
        </w:rPr>
        <w:t> </w:t>
      </w:r>
      <w:r>
        <w:rPr>
          <w:color w:val="231F20"/>
          <w:w w:val="105"/>
        </w:rPr>
        <w:t>Other</w:t>
      </w:r>
      <w:r>
        <w:rPr>
          <w:color w:val="231F20"/>
          <w:spacing w:val="-5"/>
          <w:w w:val="105"/>
        </w:rPr>
        <w:t> </w:t>
      </w:r>
      <w:r>
        <w:rPr>
          <w:color w:val="231F20"/>
          <w:w w:val="105"/>
        </w:rPr>
        <w:t>potential</w:t>
      </w:r>
      <w:r>
        <w:rPr>
          <w:color w:val="231F20"/>
          <w:spacing w:val="-5"/>
          <w:w w:val="105"/>
        </w:rPr>
        <w:t> </w:t>
      </w:r>
      <w:r>
        <w:rPr>
          <w:color w:val="231F20"/>
          <w:w w:val="105"/>
        </w:rPr>
        <w:t>hazards—such</w:t>
      </w:r>
      <w:r>
        <w:rPr>
          <w:color w:val="231F20"/>
          <w:spacing w:val="-5"/>
          <w:w w:val="105"/>
        </w:rPr>
        <w:t> </w:t>
      </w:r>
      <w:r>
        <w:rPr>
          <w:color w:val="231F20"/>
          <w:w w:val="105"/>
        </w:rPr>
        <w:t>as</w:t>
      </w:r>
      <w:r>
        <w:rPr>
          <w:color w:val="231F20"/>
          <w:spacing w:val="-5"/>
          <w:w w:val="105"/>
        </w:rPr>
        <w:t> </w:t>
      </w:r>
      <w:r>
        <w:rPr>
          <w:color w:val="231F20"/>
          <w:w w:val="105"/>
        </w:rPr>
        <w:t>animal bites,</w:t>
      </w:r>
      <w:r>
        <w:rPr>
          <w:color w:val="231F20"/>
          <w:w w:val="105"/>
        </w:rPr>
        <w:t> exposure</w:t>
      </w:r>
      <w:r>
        <w:rPr>
          <w:color w:val="231F20"/>
          <w:w w:val="105"/>
        </w:rPr>
        <w:t> to</w:t>
      </w:r>
      <w:r>
        <w:rPr>
          <w:color w:val="231F20"/>
          <w:w w:val="105"/>
        </w:rPr>
        <w:t> allergens,</w:t>
      </w:r>
      <w:r>
        <w:rPr>
          <w:color w:val="231F20"/>
          <w:w w:val="105"/>
        </w:rPr>
        <w:t> chemical</w:t>
      </w:r>
      <w:r>
        <w:rPr>
          <w:color w:val="231F20"/>
          <w:w w:val="105"/>
        </w:rPr>
        <w:t> cleaning</w:t>
      </w:r>
      <w:r>
        <w:rPr>
          <w:color w:val="231F20"/>
          <w:w w:val="105"/>
        </w:rPr>
        <w:t> agents,</w:t>
      </w:r>
      <w:r>
        <w:rPr>
          <w:color w:val="231F20"/>
          <w:w w:val="105"/>
        </w:rPr>
        <w:t> wet</w:t>
      </w:r>
      <w:r>
        <w:rPr>
          <w:color w:val="231F20"/>
          <w:w w:val="105"/>
        </w:rPr>
        <w:t> floors,</w:t>
      </w:r>
      <w:r>
        <w:rPr>
          <w:color w:val="231F20"/>
          <w:w w:val="105"/>
        </w:rPr>
        <w:t> cage washers and other equipment, lifting, ladder use, and zoonoses—that are inherent in or intrinsic to animal use should be identified and evaluated. Once potential hazards have been identified, a critical ongoing assessment</w:t>
      </w:r>
      <w:r>
        <w:rPr>
          <w:color w:val="231F20"/>
          <w:spacing w:val="40"/>
          <w:w w:val="105"/>
        </w:rPr>
        <w:t> </w:t>
      </w:r>
      <w:r>
        <w:rPr>
          <w:color w:val="231F20"/>
          <w:w w:val="105"/>
        </w:rPr>
        <w:t>of</w:t>
      </w:r>
      <w:r>
        <w:rPr>
          <w:color w:val="231F20"/>
          <w:spacing w:val="-13"/>
          <w:w w:val="105"/>
        </w:rPr>
        <w:t> </w:t>
      </w:r>
      <w:r>
        <w:rPr>
          <w:color w:val="231F20"/>
          <w:w w:val="105"/>
        </w:rPr>
        <w:t>the</w:t>
      </w:r>
      <w:r>
        <w:rPr>
          <w:color w:val="231F20"/>
          <w:spacing w:val="-13"/>
          <w:w w:val="105"/>
        </w:rPr>
        <w:t> </w:t>
      </w:r>
      <w:r>
        <w:rPr>
          <w:color w:val="231F20"/>
          <w:w w:val="105"/>
        </w:rPr>
        <w:t>associated</w:t>
      </w:r>
      <w:r>
        <w:rPr>
          <w:color w:val="231F20"/>
          <w:spacing w:val="-13"/>
          <w:w w:val="105"/>
        </w:rPr>
        <w:t> </w:t>
      </w:r>
      <w:r>
        <w:rPr>
          <w:color w:val="231F20"/>
          <w:w w:val="105"/>
        </w:rPr>
        <w:t>risks</w:t>
      </w:r>
      <w:r>
        <w:rPr>
          <w:color w:val="231F20"/>
          <w:spacing w:val="-13"/>
          <w:w w:val="105"/>
        </w:rPr>
        <w:t> </w:t>
      </w:r>
      <w:r>
        <w:rPr>
          <w:color w:val="231F20"/>
          <w:w w:val="105"/>
        </w:rPr>
        <w:t>should</w:t>
      </w:r>
      <w:r>
        <w:rPr>
          <w:color w:val="231F20"/>
          <w:spacing w:val="-13"/>
          <w:w w:val="105"/>
        </w:rPr>
        <w:t> </w:t>
      </w:r>
      <w:r>
        <w:rPr>
          <w:color w:val="231F20"/>
          <w:w w:val="105"/>
        </w:rPr>
        <w:t>be</w:t>
      </w:r>
      <w:r>
        <w:rPr>
          <w:color w:val="231F20"/>
          <w:spacing w:val="-13"/>
          <w:w w:val="105"/>
        </w:rPr>
        <w:t> </w:t>
      </w:r>
      <w:r>
        <w:rPr>
          <w:color w:val="231F20"/>
          <w:w w:val="105"/>
        </w:rPr>
        <w:t>conducted</w:t>
      </w:r>
      <w:r>
        <w:rPr>
          <w:color w:val="231F20"/>
          <w:spacing w:val="-13"/>
          <w:w w:val="105"/>
        </w:rPr>
        <w:t> </w:t>
      </w:r>
      <w:r>
        <w:rPr>
          <w:color w:val="231F20"/>
          <w:w w:val="105"/>
        </w:rPr>
        <w:t>to</w:t>
      </w:r>
      <w:r>
        <w:rPr>
          <w:color w:val="231F20"/>
          <w:spacing w:val="-13"/>
          <w:w w:val="105"/>
        </w:rPr>
        <w:t> </w:t>
      </w:r>
      <w:r>
        <w:rPr>
          <w:color w:val="231F20"/>
          <w:w w:val="105"/>
        </w:rPr>
        <w:t>determine</w:t>
      </w:r>
      <w:r>
        <w:rPr>
          <w:color w:val="231F20"/>
          <w:spacing w:val="-13"/>
          <w:w w:val="105"/>
        </w:rPr>
        <w:t> </w:t>
      </w:r>
      <w:r>
        <w:rPr>
          <w:color w:val="231F20"/>
          <w:w w:val="105"/>
        </w:rPr>
        <w:t>appropriate</w:t>
      </w:r>
      <w:r>
        <w:rPr>
          <w:color w:val="231F20"/>
          <w:spacing w:val="-13"/>
          <w:w w:val="105"/>
        </w:rPr>
        <w:t> </w:t>
      </w:r>
      <w:r>
        <w:rPr>
          <w:color w:val="231F20"/>
          <w:w w:val="105"/>
        </w:rPr>
        <w:t>strate-gies to minimize or manage the risks.</w:t>
      </w:r>
    </w:p>
    <w:p>
      <w:pPr>
        <w:pStyle w:val="BodyText"/>
        <w:spacing w:line="247" w:lineRule="auto" w:before="13"/>
        <w:ind w:left="360" w:right="354" w:firstLine="360"/>
        <w:jc w:val="both"/>
      </w:pPr>
      <w:r>
        <w:rPr>
          <w:color w:val="231F20"/>
          <w:w w:val="110"/>
        </w:rPr>
        <w:t>The</w:t>
      </w:r>
      <w:r>
        <w:rPr>
          <w:color w:val="231F20"/>
          <w:spacing w:val="-16"/>
          <w:w w:val="110"/>
        </w:rPr>
        <w:t> </w:t>
      </w:r>
      <w:r>
        <w:rPr>
          <w:color w:val="231F20"/>
          <w:w w:val="110"/>
        </w:rPr>
        <w:t>extent</w:t>
      </w:r>
      <w:r>
        <w:rPr>
          <w:color w:val="231F20"/>
          <w:spacing w:val="-15"/>
          <w:w w:val="110"/>
        </w:rPr>
        <w:t> </w:t>
      </w:r>
      <w:r>
        <w:rPr>
          <w:color w:val="231F20"/>
          <w:w w:val="110"/>
        </w:rPr>
        <w:t>and</w:t>
      </w:r>
      <w:r>
        <w:rPr>
          <w:color w:val="231F20"/>
          <w:spacing w:val="-15"/>
          <w:w w:val="110"/>
        </w:rPr>
        <w:t> </w:t>
      </w:r>
      <w:r>
        <w:rPr>
          <w:color w:val="231F20"/>
          <w:w w:val="110"/>
        </w:rPr>
        <w:t>level</w:t>
      </w:r>
      <w:r>
        <w:rPr>
          <w:color w:val="231F20"/>
          <w:spacing w:val="-16"/>
          <w:w w:val="110"/>
        </w:rPr>
        <w:t> </w:t>
      </w:r>
      <w:r>
        <w:rPr>
          <w:color w:val="231F20"/>
          <w:w w:val="110"/>
        </w:rPr>
        <w:t>of</w:t>
      </w:r>
      <w:r>
        <w:rPr>
          <w:color w:val="231F20"/>
          <w:spacing w:val="-15"/>
          <w:w w:val="110"/>
        </w:rPr>
        <w:t> </w:t>
      </w:r>
      <w:r>
        <w:rPr>
          <w:color w:val="231F20"/>
          <w:w w:val="110"/>
        </w:rPr>
        <w:t>participation</w:t>
      </w:r>
      <w:r>
        <w:rPr>
          <w:color w:val="231F20"/>
          <w:spacing w:val="-15"/>
          <w:w w:val="110"/>
        </w:rPr>
        <w:t> </w:t>
      </w:r>
      <w:r>
        <w:rPr>
          <w:color w:val="231F20"/>
          <w:w w:val="110"/>
        </w:rPr>
        <w:t>of</w:t>
      </w:r>
      <w:r>
        <w:rPr>
          <w:color w:val="231F20"/>
          <w:spacing w:val="-15"/>
          <w:w w:val="110"/>
        </w:rPr>
        <w:t> </w:t>
      </w:r>
      <w:r>
        <w:rPr>
          <w:color w:val="231F20"/>
          <w:w w:val="110"/>
        </w:rPr>
        <w:t>personnel</w:t>
      </w:r>
      <w:r>
        <w:rPr>
          <w:color w:val="231F20"/>
          <w:spacing w:val="-16"/>
          <w:w w:val="110"/>
        </w:rPr>
        <w:t> </w:t>
      </w:r>
      <w:r>
        <w:rPr>
          <w:color w:val="231F20"/>
          <w:w w:val="110"/>
        </w:rPr>
        <w:t>in</w:t>
      </w:r>
      <w:r>
        <w:rPr>
          <w:color w:val="231F20"/>
          <w:spacing w:val="-15"/>
          <w:w w:val="110"/>
        </w:rPr>
        <w:t> </w:t>
      </w:r>
      <w:r>
        <w:rPr>
          <w:color w:val="231F20"/>
          <w:w w:val="110"/>
        </w:rPr>
        <w:t>the</w:t>
      </w:r>
      <w:r>
        <w:rPr>
          <w:color w:val="231F20"/>
          <w:spacing w:val="-15"/>
          <w:w w:val="110"/>
        </w:rPr>
        <w:t> </w:t>
      </w:r>
      <w:r>
        <w:rPr>
          <w:color w:val="231F20"/>
          <w:w w:val="110"/>
        </w:rPr>
        <w:t>OHSP</w:t>
      </w:r>
      <w:r>
        <w:rPr>
          <w:color w:val="231F20"/>
          <w:spacing w:val="-16"/>
          <w:w w:val="110"/>
        </w:rPr>
        <w:t> </w:t>
      </w:r>
      <w:r>
        <w:rPr>
          <w:color w:val="231F20"/>
          <w:w w:val="110"/>
        </w:rPr>
        <w:t>should be</w:t>
      </w:r>
      <w:r>
        <w:rPr>
          <w:color w:val="231F20"/>
          <w:spacing w:val="21"/>
          <w:w w:val="110"/>
        </w:rPr>
        <w:t> </w:t>
      </w:r>
      <w:r>
        <w:rPr>
          <w:color w:val="231F20"/>
          <w:w w:val="110"/>
        </w:rPr>
        <w:t>based</w:t>
      </w:r>
      <w:r>
        <w:rPr>
          <w:color w:val="231F20"/>
          <w:spacing w:val="21"/>
          <w:w w:val="110"/>
        </w:rPr>
        <w:t> </w:t>
      </w:r>
      <w:r>
        <w:rPr>
          <w:color w:val="231F20"/>
          <w:w w:val="110"/>
        </w:rPr>
        <w:t>on</w:t>
      </w:r>
      <w:r>
        <w:rPr>
          <w:color w:val="231F20"/>
          <w:spacing w:val="21"/>
          <w:w w:val="110"/>
        </w:rPr>
        <w:t> </w:t>
      </w:r>
      <w:r>
        <w:rPr>
          <w:color w:val="231F20"/>
          <w:w w:val="110"/>
        </w:rPr>
        <w:t>the</w:t>
      </w:r>
      <w:r>
        <w:rPr>
          <w:color w:val="231F20"/>
          <w:spacing w:val="21"/>
          <w:w w:val="110"/>
        </w:rPr>
        <w:t> </w:t>
      </w:r>
      <w:r>
        <w:rPr>
          <w:color w:val="231F20"/>
          <w:w w:val="110"/>
        </w:rPr>
        <w:t>hazards</w:t>
      </w:r>
      <w:r>
        <w:rPr>
          <w:color w:val="231F20"/>
          <w:spacing w:val="21"/>
          <w:w w:val="110"/>
        </w:rPr>
        <w:t> </w:t>
      </w:r>
      <w:r>
        <w:rPr>
          <w:color w:val="231F20"/>
          <w:w w:val="110"/>
        </w:rPr>
        <w:t>posed</w:t>
      </w:r>
      <w:r>
        <w:rPr>
          <w:color w:val="231F20"/>
          <w:spacing w:val="21"/>
          <w:w w:val="110"/>
        </w:rPr>
        <w:t> </w:t>
      </w:r>
      <w:r>
        <w:rPr>
          <w:color w:val="231F20"/>
          <w:w w:val="110"/>
        </w:rPr>
        <w:t>by</w:t>
      </w:r>
      <w:r>
        <w:rPr>
          <w:color w:val="231F20"/>
          <w:spacing w:val="21"/>
          <w:w w:val="110"/>
        </w:rPr>
        <w:t> </w:t>
      </w:r>
      <w:r>
        <w:rPr>
          <w:color w:val="231F20"/>
          <w:w w:val="110"/>
        </w:rPr>
        <w:t>the</w:t>
      </w:r>
      <w:r>
        <w:rPr>
          <w:color w:val="231F20"/>
          <w:spacing w:val="21"/>
          <w:w w:val="110"/>
        </w:rPr>
        <w:t> </w:t>
      </w:r>
      <w:r>
        <w:rPr>
          <w:color w:val="231F20"/>
          <w:w w:val="110"/>
        </w:rPr>
        <w:t>animals</w:t>
      </w:r>
      <w:r>
        <w:rPr>
          <w:color w:val="231F20"/>
          <w:spacing w:val="21"/>
          <w:w w:val="110"/>
        </w:rPr>
        <w:t> </w:t>
      </w:r>
      <w:r>
        <w:rPr>
          <w:color w:val="231F20"/>
          <w:w w:val="110"/>
        </w:rPr>
        <w:t>and</w:t>
      </w:r>
      <w:r>
        <w:rPr>
          <w:color w:val="231F20"/>
          <w:spacing w:val="21"/>
          <w:w w:val="110"/>
        </w:rPr>
        <w:t> </w:t>
      </w:r>
      <w:r>
        <w:rPr>
          <w:color w:val="231F20"/>
          <w:w w:val="110"/>
        </w:rPr>
        <w:t>materials</w:t>
      </w:r>
      <w:r>
        <w:rPr>
          <w:color w:val="231F20"/>
          <w:spacing w:val="21"/>
          <w:w w:val="110"/>
        </w:rPr>
        <w:t> </w:t>
      </w:r>
      <w:r>
        <w:rPr>
          <w:color w:val="231F20"/>
          <w:w w:val="110"/>
        </w:rPr>
        <w:t>used</w:t>
      </w:r>
      <w:r>
        <w:rPr>
          <w:color w:val="231F20"/>
          <w:spacing w:val="21"/>
          <w:w w:val="110"/>
        </w:rPr>
        <w:t> </w:t>
      </w:r>
      <w:r>
        <w:rPr>
          <w:color w:val="231F20"/>
          <w:spacing w:val="-4"/>
          <w:w w:val="110"/>
        </w:rPr>
        <w:t>(the</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ANIMAL</w:t>
      </w:r>
      <w:r>
        <w:rPr>
          <w:rFonts w:ascii="Trebuchet MS"/>
          <w:i/>
          <w:color w:val="231F20"/>
          <w:spacing w:val="-2"/>
          <w:w w:val="110"/>
          <w:sz w:val="16"/>
        </w:rPr>
        <w:t> </w:t>
      </w:r>
      <w:r>
        <w:rPr>
          <w:rFonts w:ascii="Trebuchet MS"/>
          <w:i/>
          <w:color w:val="231F20"/>
          <w:w w:val="110"/>
          <w:sz w:val="16"/>
        </w:rPr>
        <w:t>CARE</w:t>
      </w:r>
      <w:r>
        <w:rPr>
          <w:rFonts w:ascii="Trebuchet MS"/>
          <w:i/>
          <w:color w:val="231F20"/>
          <w:spacing w:val="1"/>
          <w:w w:val="110"/>
          <w:sz w:val="16"/>
        </w:rPr>
        <w:t> </w:t>
      </w:r>
      <w:r>
        <w:rPr>
          <w:rFonts w:ascii="Trebuchet MS"/>
          <w:i/>
          <w:color w:val="231F20"/>
          <w:w w:val="110"/>
          <w:sz w:val="16"/>
        </w:rPr>
        <w:t>ANd</w:t>
      </w:r>
      <w:r>
        <w:rPr>
          <w:rFonts w:ascii="Trebuchet MS"/>
          <w:i/>
          <w:color w:val="231F20"/>
          <w:spacing w:val="4"/>
          <w:w w:val="110"/>
          <w:sz w:val="16"/>
        </w:rPr>
        <w:t> </w:t>
      </w:r>
      <w:r>
        <w:rPr>
          <w:rFonts w:ascii="Trebuchet MS"/>
          <w:i/>
          <w:color w:val="231F20"/>
          <w:w w:val="110"/>
          <w:sz w:val="16"/>
        </w:rPr>
        <w:t>USE</w:t>
      </w:r>
      <w:r>
        <w:rPr>
          <w:rFonts w:ascii="Trebuchet MS"/>
          <w:i/>
          <w:color w:val="231F20"/>
          <w:spacing w:val="4"/>
          <w:w w:val="110"/>
          <w:sz w:val="16"/>
        </w:rPr>
        <w:t> </w:t>
      </w:r>
      <w:r>
        <w:rPr>
          <w:rFonts w:ascii="Trebuchet MS"/>
          <w:i/>
          <w:color w:val="231F20"/>
          <w:spacing w:val="-2"/>
          <w:w w:val="110"/>
          <w:sz w:val="16"/>
        </w:rPr>
        <w:t>PROGRAM</w:t>
      </w:r>
      <w:r>
        <w:rPr>
          <w:rFonts w:ascii="Trebuchet MS"/>
          <w:i/>
          <w:color w:val="231F20"/>
          <w:sz w:val="16"/>
        </w:rPr>
        <w:tab/>
      </w:r>
      <w:r>
        <w:rPr>
          <w:rFonts w:ascii="Trebuchet MS"/>
          <w:i/>
          <w:color w:val="231F20"/>
          <w:spacing w:val="-5"/>
          <w:w w:val="110"/>
          <w:sz w:val="20"/>
        </w:rPr>
        <w:t>19</w:t>
      </w:r>
    </w:p>
    <w:p>
      <w:pPr>
        <w:pStyle w:val="BodyText"/>
        <w:spacing w:before="84"/>
        <w:rPr>
          <w:rFonts w:ascii="Trebuchet MS"/>
          <w:i/>
          <w:sz w:val="16"/>
        </w:rPr>
      </w:pPr>
    </w:p>
    <w:p>
      <w:pPr>
        <w:pStyle w:val="BodyText"/>
        <w:spacing w:line="247" w:lineRule="auto"/>
        <w:ind w:left="360" w:right="356"/>
        <w:jc w:val="both"/>
      </w:pPr>
      <w:r>
        <w:rPr>
          <w:color w:val="231F20"/>
          <w:w w:val="105"/>
        </w:rPr>
        <w:t>severity</w:t>
      </w:r>
      <w:r>
        <w:rPr>
          <w:color w:val="231F20"/>
          <w:spacing w:val="-1"/>
          <w:w w:val="105"/>
        </w:rPr>
        <w:t> </w:t>
      </w:r>
      <w:r>
        <w:rPr>
          <w:color w:val="231F20"/>
          <w:w w:val="105"/>
        </w:rPr>
        <w:t>or</w:t>
      </w:r>
      <w:r>
        <w:rPr>
          <w:color w:val="231F20"/>
          <w:spacing w:val="-1"/>
          <w:w w:val="105"/>
        </w:rPr>
        <w:t> </w:t>
      </w:r>
      <w:r>
        <w:rPr>
          <w:color w:val="231F20"/>
          <w:w w:val="105"/>
        </w:rPr>
        <w:t>seriousness</w:t>
      </w:r>
      <w:r>
        <w:rPr>
          <w:color w:val="231F20"/>
          <w:spacing w:val="-1"/>
          <w:w w:val="105"/>
        </w:rPr>
        <w:t> </w:t>
      </w:r>
      <w:r>
        <w:rPr>
          <w:color w:val="231F20"/>
          <w:w w:val="105"/>
        </w:rPr>
        <w:t>of</w:t>
      </w:r>
      <w:r>
        <w:rPr>
          <w:color w:val="231F20"/>
          <w:spacing w:val="-1"/>
          <w:w w:val="105"/>
        </w:rPr>
        <w:t> </w:t>
      </w:r>
      <w:r>
        <w:rPr>
          <w:color w:val="231F20"/>
          <w:w w:val="105"/>
        </w:rPr>
        <w:t>the</w:t>
      </w:r>
      <w:r>
        <w:rPr>
          <w:color w:val="231F20"/>
          <w:spacing w:val="-1"/>
          <w:w w:val="105"/>
        </w:rPr>
        <w:t> </w:t>
      </w:r>
      <w:r>
        <w:rPr>
          <w:color w:val="231F20"/>
          <w:w w:val="105"/>
        </w:rPr>
        <w:t>hazard);</w:t>
      </w:r>
      <w:r>
        <w:rPr>
          <w:color w:val="231F20"/>
          <w:spacing w:val="-1"/>
          <w:w w:val="105"/>
        </w:rPr>
        <w:t> </w:t>
      </w:r>
      <w:r>
        <w:rPr>
          <w:color w:val="231F20"/>
          <w:w w:val="105"/>
        </w:rPr>
        <w:t>the</w:t>
      </w:r>
      <w:r>
        <w:rPr>
          <w:color w:val="231F20"/>
          <w:spacing w:val="-1"/>
          <w:w w:val="105"/>
        </w:rPr>
        <w:t> </w:t>
      </w:r>
      <w:r>
        <w:rPr>
          <w:color w:val="231F20"/>
          <w:w w:val="105"/>
        </w:rPr>
        <w:t>exposure</w:t>
      </w:r>
      <w:r>
        <w:rPr>
          <w:color w:val="231F20"/>
          <w:spacing w:val="-1"/>
          <w:w w:val="105"/>
        </w:rPr>
        <w:t> </w:t>
      </w:r>
      <w:r>
        <w:rPr>
          <w:color w:val="231F20"/>
          <w:w w:val="105"/>
        </w:rPr>
        <w:t>intensity,</w:t>
      </w:r>
      <w:r>
        <w:rPr>
          <w:color w:val="231F20"/>
          <w:spacing w:val="-1"/>
          <w:w w:val="105"/>
        </w:rPr>
        <w:t> </w:t>
      </w:r>
      <w:r>
        <w:rPr>
          <w:color w:val="231F20"/>
          <w:w w:val="105"/>
        </w:rPr>
        <w:t>duration,</w:t>
      </w:r>
      <w:r>
        <w:rPr>
          <w:color w:val="231F20"/>
          <w:spacing w:val="-1"/>
          <w:w w:val="105"/>
        </w:rPr>
        <w:t> </w:t>
      </w:r>
      <w:r>
        <w:rPr>
          <w:color w:val="231F20"/>
          <w:w w:val="105"/>
        </w:rPr>
        <w:t>and frequency</w:t>
      </w:r>
      <w:r>
        <w:rPr>
          <w:color w:val="231F20"/>
          <w:spacing w:val="-8"/>
          <w:w w:val="105"/>
        </w:rPr>
        <w:t> </w:t>
      </w:r>
      <w:r>
        <w:rPr>
          <w:color w:val="231F20"/>
          <w:w w:val="105"/>
        </w:rPr>
        <w:t>(prevalence</w:t>
      </w:r>
      <w:r>
        <w:rPr>
          <w:color w:val="231F20"/>
          <w:spacing w:val="-8"/>
          <w:w w:val="105"/>
        </w:rPr>
        <w:t> </w:t>
      </w:r>
      <w:r>
        <w:rPr>
          <w:color w:val="231F20"/>
          <w:w w:val="105"/>
        </w:rPr>
        <w:t>of</w:t>
      </w:r>
      <w:r>
        <w:rPr>
          <w:color w:val="231F20"/>
          <w:spacing w:val="-9"/>
          <w:w w:val="105"/>
        </w:rPr>
        <w:t> </w:t>
      </w:r>
      <w:r>
        <w:rPr>
          <w:color w:val="231F20"/>
          <w:w w:val="105"/>
        </w:rPr>
        <w:t>the</w:t>
      </w:r>
      <w:r>
        <w:rPr>
          <w:color w:val="231F20"/>
          <w:spacing w:val="-9"/>
          <w:w w:val="105"/>
        </w:rPr>
        <w:t> </w:t>
      </w:r>
      <w:r>
        <w:rPr>
          <w:color w:val="231F20"/>
          <w:w w:val="105"/>
        </w:rPr>
        <w:t>hazard);</w:t>
      </w:r>
      <w:r>
        <w:rPr>
          <w:color w:val="231F20"/>
          <w:spacing w:val="-8"/>
          <w:w w:val="105"/>
        </w:rPr>
        <w:t> </w:t>
      </w:r>
      <w:r>
        <w:rPr>
          <w:color w:val="231F20"/>
          <w:w w:val="105"/>
        </w:rPr>
        <w:t>to</w:t>
      </w:r>
      <w:r>
        <w:rPr>
          <w:color w:val="231F20"/>
          <w:spacing w:val="-8"/>
          <w:w w:val="105"/>
        </w:rPr>
        <w:t> </w:t>
      </w:r>
      <w:r>
        <w:rPr>
          <w:color w:val="231F20"/>
          <w:w w:val="105"/>
        </w:rPr>
        <w:t>some</w:t>
      </w:r>
      <w:r>
        <w:rPr>
          <w:color w:val="231F20"/>
          <w:spacing w:val="-8"/>
          <w:w w:val="105"/>
        </w:rPr>
        <w:t> </w:t>
      </w:r>
      <w:r>
        <w:rPr>
          <w:color w:val="231F20"/>
          <w:w w:val="105"/>
        </w:rPr>
        <w:t>extent,</w:t>
      </w:r>
      <w:r>
        <w:rPr>
          <w:color w:val="231F20"/>
          <w:spacing w:val="-9"/>
          <w:w w:val="105"/>
        </w:rPr>
        <w:t> </w:t>
      </w:r>
      <w:r>
        <w:rPr>
          <w:color w:val="231F20"/>
          <w:w w:val="105"/>
        </w:rPr>
        <w:t>the</w:t>
      </w:r>
      <w:r>
        <w:rPr>
          <w:color w:val="231F20"/>
          <w:spacing w:val="-9"/>
          <w:w w:val="105"/>
        </w:rPr>
        <w:t> </w:t>
      </w:r>
      <w:r>
        <w:rPr>
          <w:color w:val="231F20"/>
          <w:w w:val="105"/>
        </w:rPr>
        <w:t>susceptibility</w:t>
      </w:r>
      <w:r>
        <w:rPr>
          <w:color w:val="231F20"/>
          <w:spacing w:val="-8"/>
          <w:w w:val="105"/>
        </w:rPr>
        <w:t> </w:t>
      </w:r>
      <w:r>
        <w:rPr>
          <w:color w:val="231F20"/>
          <w:w w:val="105"/>
        </w:rPr>
        <w:t>(e.g., immune status) of the personnel; and the history of occupational illness and injury in the particular workplace (Newcomer 2002; NRC 1997). Ongoing identification and evaluation of hazards call for periodic inspections and reporting of potential hazardous conditions or “near miss” incidents.</w:t>
      </w:r>
    </w:p>
    <w:p>
      <w:pPr>
        <w:pStyle w:val="BodyText"/>
        <w:spacing w:before="13"/>
      </w:pPr>
    </w:p>
    <w:p>
      <w:pPr>
        <w:pStyle w:val="BodyText"/>
        <w:spacing w:line="247" w:lineRule="auto"/>
        <w:ind w:left="360" w:right="354"/>
        <w:jc w:val="both"/>
      </w:pPr>
      <w:r>
        <w:rPr>
          <w:rFonts w:ascii="Trebuchet MS"/>
          <w:i/>
          <w:color w:val="231F20"/>
        </w:rPr>
        <w:t>Facilities, Equipment, and Monitoring </w:t>
      </w:r>
      <w:r>
        <w:rPr>
          <w:color w:val="231F20"/>
        </w:rPr>
        <w:t>The facilities required to support</w:t>
      </w:r>
      <w:r>
        <w:rPr>
          <w:color w:val="231F20"/>
          <w:spacing w:val="40"/>
          <w:w w:val="110"/>
        </w:rPr>
        <w:t> </w:t>
      </w:r>
      <w:r>
        <w:rPr>
          <w:color w:val="231F20"/>
          <w:w w:val="110"/>
        </w:rPr>
        <w:t>the</w:t>
      </w:r>
      <w:r>
        <w:rPr>
          <w:color w:val="231F20"/>
          <w:spacing w:val="-10"/>
          <w:w w:val="110"/>
        </w:rPr>
        <w:t> </w:t>
      </w:r>
      <w:r>
        <w:rPr>
          <w:color w:val="231F20"/>
          <w:w w:val="110"/>
        </w:rPr>
        <w:t>OHSP</w:t>
      </w:r>
      <w:r>
        <w:rPr>
          <w:color w:val="231F20"/>
          <w:spacing w:val="-13"/>
          <w:w w:val="110"/>
        </w:rPr>
        <w:t> </w:t>
      </w:r>
      <w:r>
        <w:rPr>
          <w:color w:val="231F20"/>
          <w:w w:val="110"/>
        </w:rPr>
        <w:t>will</w:t>
      </w:r>
      <w:r>
        <w:rPr>
          <w:color w:val="231F20"/>
          <w:spacing w:val="-10"/>
          <w:w w:val="110"/>
        </w:rPr>
        <w:t> </w:t>
      </w:r>
      <w:r>
        <w:rPr>
          <w:color w:val="231F20"/>
          <w:w w:val="110"/>
        </w:rPr>
        <w:t>vary</w:t>
      </w:r>
      <w:r>
        <w:rPr>
          <w:color w:val="231F20"/>
          <w:spacing w:val="-10"/>
          <w:w w:val="110"/>
        </w:rPr>
        <w:t> </w:t>
      </w:r>
      <w:r>
        <w:rPr>
          <w:color w:val="231F20"/>
          <w:w w:val="110"/>
        </w:rPr>
        <w:t>depending</w:t>
      </w:r>
      <w:r>
        <w:rPr>
          <w:color w:val="231F20"/>
          <w:spacing w:val="-10"/>
          <w:w w:val="110"/>
        </w:rPr>
        <w:t> </w:t>
      </w:r>
      <w:r>
        <w:rPr>
          <w:color w:val="231F20"/>
          <w:w w:val="110"/>
        </w:rPr>
        <w:t>on</w:t>
      </w:r>
      <w:r>
        <w:rPr>
          <w:color w:val="231F20"/>
          <w:spacing w:val="-10"/>
          <w:w w:val="110"/>
        </w:rPr>
        <w:t> </w:t>
      </w:r>
      <w:r>
        <w:rPr>
          <w:color w:val="231F20"/>
          <w:w w:val="110"/>
        </w:rPr>
        <w:t>the</w:t>
      </w:r>
      <w:r>
        <w:rPr>
          <w:color w:val="231F20"/>
          <w:spacing w:val="-10"/>
          <w:w w:val="110"/>
        </w:rPr>
        <w:t> </w:t>
      </w:r>
      <w:r>
        <w:rPr>
          <w:color w:val="231F20"/>
          <w:w w:val="110"/>
        </w:rPr>
        <w:t>scope</w:t>
      </w:r>
      <w:r>
        <w:rPr>
          <w:color w:val="231F20"/>
          <w:spacing w:val="-10"/>
          <w:w w:val="110"/>
        </w:rPr>
        <w:t> </w:t>
      </w:r>
      <w:r>
        <w:rPr>
          <w:color w:val="231F20"/>
          <w:w w:val="110"/>
        </w:rPr>
        <w:t>and</w:t>
      </w:r>
      <w:r>
        <w:rPr>
          <w:color w:val="231F20"/>
          <w:spacing w:val="-10"/>
          <w:w w:val="110"/>
        </w:rPr>
        <w:t> </w:t>
      </w:r>
      <w:r>
        <w:rPr>
          <w:color w:val="231F20"/>
          <w:w w:val="110"/>
        </w:rPr>
        <w:t>activities</w:t>
      </w:r>
      <w:r>
        <w:rPr>
          <w:color w:val="231F20"/>
          <w:spacing w:val="-10"/>
          <w:w w:val="110"/>
        </w:rPr>
        <w:t> </w:t>
      </w:r>
      <w:r>
        <w:rPr>
          <w:color w:val="231F20"/>
          <w:w w:val="110"/>
        </w:rPr>
        <w:t>of</w:t>
      </w:r>
      <w:r>
        <w:rPr>
          <w:color w:val="231F20"/>
          <w:spacing w:val="-10"/>
          <w:w w:val="110"/>
        </w:rPr>
        <w:t> </w:t>
      </w:r>
      <w:r>
        <w:rPr>
          <w:color w:val="231F20"/>
          <w:w w:val="110"/>
        </w:rPr>
        <w:t>the</w:t>
      </w:r>
      <w:r>
        <w:rPr>
          <w:color w:val="231F20"/>
          <w:spacing w:val="-10"/>
          <w:w w:val="110"/>
        </w:rPr>
        <w:t> </w:t>
      </w:r>
      <w:r>
        <w:rPr>
          <w:color w:val="231F20"/>
          <w:w w:val="110"/>
        </w:rPr>
        <w:t>Program. </w:t>
      </w:r>
      <w:r>
        <w:rPr>
          <w:color w:val="231F20"/>
          <w:spacing w:val="-2"/>
          <w:w w:val="110"/>
        </w:rPr>
        <w:t>Their</w:t>
      </w:r>
      <w:r>
        <w:rPr>
          <w:color w:val="231F20"/>
          <w:spacing w:val="-4"/>
          <w:w w:val="110"/>
        </w:rPr>
        <w:t> </w:t>
      </w:r>
      <w:r>
        <w:rPr>
          <w:color w:val="231F20"/>
          <w:spacing w:val="-2"/>
          <w:w w:val="110"/>
        </w:rPr>
        <w:t>design</w:t>
      </w:r>
      <w:r>
        <w:rPr>
          <w:color w:val="231F20"/>
          <w:spacing w:val="-4"/>
          <w:w w:val="110"/>
        </w:rPr>
        <w:t> </w:t>
      </w:r>
      <w:r>
        <w:rPr>
          <w:color w:val="231F20"/>
          <w:spacing w:val="-2"/>
          <w:w w:val="110"/>
        </w:rPr>
        <w:t>should</w:t>
      </w:r>
      <w:r>
        <w:rPr>
          <w:color w:val="231F20"/>
          <w:spacing w:val="-4"/>
          <w:w w:val="110"/>
        </w:rPr>
        <w:t> </w:t>
      </w:r>
      <w:r>
        <w:rPr>
          <w:color w:val="231F20"/>
          <w:spacing w:val="-2"/>
          <w:w w:val="110"/>
        </w:rPr>
        <w:t>preferentially</w:t>
      </w:r>
      <w:r>
        <w:rPr>
          <w:color w:val="231F20"/>
          <w:spacing w:val="-4"/>
          <w:w w:val="110"/>
        </w:rPr>
        <w:t> </w:t>
      </w:r>
      <w:r>
        <w:rPr>
          <w:color w:val="231F20"/>
          <w:spacing w:val="-2"/>
          <w:w w:val="110"/>
        </w:rPr>
        <w:t>use</w:t>
      </w:r>
      <w:r>
        <w:rPr>
          <w:color w:val="231F20"/>
          <w:spacing w:val="-4"/>
          <w:w w:val="110"/>
        </w:rPr>
        <w:t> </w:t>
      </w:r>
      <w:r>
        <w:rPr>
          <w:color w:val="231F20"/>
          <w:spacing w:val="-2"/>
          <w:w w:val="110"/>
        </w:rPr>
        <w:t>engineering</w:t>
      </w:r>
      <w:r>
        <w:rPr>
          <w:color w:val="231F20"/>
          <w:spacing w:val="-4"/>
          <w:w w:val="110"/>
        </w:rPr>
        <w:t> </w:t>
      </w:r>
      <w:r>
        <w:rPr>
          <w:color w:val="231F20"/>
          <w:spacing w:val="-2"/>
          <w:w w:val="110"/>
        </w:rPr>
        <w:t>controls</w:t>
      </w:r>
      <w:r>
        <w:rPr>
          <w:color w:val="231F20"/>
          <w:spacing w:val="-4"/>
          <w:w w:val="110"/>
        </w:rPr>
        <w:t> </w:t>
      </w:r>
      <w:r>
        <w:rPr>
          <w:color w:val="231F20"/>
          <w:spacing w:val="-2"/>
          <w:w w:val="110"/>
        </w:rPr>
        <w:t>and</w:t>
      </w:r>
      <w:r>
        <w:rPr>
          <w:color w:val="231F20"/>
          <w:spacing w:val="-4"/>
          <w:w w:val="110"/>
        </w:rPr>
        <w:t> </w:t>
      </w:r>
      <w:r>
        <w:rPr>
          <w:color w:val="231F20"/>
          <w:spacing w:val="-2"/>
          <w:w w:val="110"/>
        </w:rPr>
        <w:t>equipment </w:t>
      </w:r>
      <w:r>
        <w:rPr>
          <w:color w:val="231F20"/>
        </w:rPr>
        <w:t>to</w:t>
      </w:r>
      <w:r>
        <w:rPr>
          <w:color w:val="231F20"/>
          <w:spacing w:val="38"/>
        </w:rPr>
        <w:t> </w:t>
      </w:r>
      <w:r>
        <w:rPr>
          <w:color w:val="231F20"/>
        </w:rPr>
        <w:t>minimize</w:t>
      </w:r>
      <w:r>
        <w:rPr>
          <w:color w:val="231F20"/>
          <w:spacing w:val="38"/>
        </w:rPr>
        <w:t> </w:t>
      </w:r>
      <w:r>
        <w:rPr>
          <w:color w:val="231F20"/>
        </w:rPr>
        <w:t>exposure</w:t>
      </w:r>
      <w:r>
        <w:rPr>
          <w:color w:val="231F20"/>
          <w:spacing w:val="38"/>
        </w:rPr>
        <w:t> </w:t>
      </w:r>
      <w:r>
        <w:rPr>
          <w:color w:val="231F20"/>
        </w:rPr>
        <w:t>to</w:t>
      </w:r>
      <w:r>
        <w:rPr>
          <w:color w:val="231F20"/>
          <w:spacing w:val="38"/>
        </w:rPr>
        <w:t> </w:t>
      </w:r>
      <w:r>
        <w:rPr>
          <w:color w:val="231F20"/>
        </w:rPr>
        <w:t>anticipated</w:t>
      </w:r>
      <w:r>
        <w:rPr>
          <w:color w:val="231F20"/>
          <w:spacing w:val="38"/>
        </w:rPr>
        <w:t> </w:t>
      </w:r>
      <w:r>
        <w:rPr>
          <w:color w:val="231F20"/>
        </w:rPr>
        <w:t>hazards</w:t>
      </w:r>
      <w:r>
        <w:rPr>
          <w:color w:val="231F20"/>
          <w:spacing w:val="38"/>
        </w:rPr>
        <w:t> </w:t>
      </w:r>
      <w:r>
        <w:rPr>
          <w:color w:val="231F20"/>
        </w:rPr>
        <w:t>(also</w:t>
      </w:r>
      <w:r>
        <w:rPr>
          <w:color w:val="231F20"/>
          <w:spacing w:val="38"/>
        </w:rPr>
        <w:t> </w:t>
      </w:r>
      <w:r>
        <w:rPr>
          <w:color w:val="231F20"/>
        </w:rPr>
        <w:t>see</w:t>
      </w:r>
      <w:r>
        <w:rPr>
          <w:color w:val="231F20"/>
          <w:spacing w:val="38"/>
        </w:rPr>
        <w:t> </w:t>
      </w:r>
      <w:r>
        <w:rPr>
          <w:color w:val="231F20"/>
        </w:rPr>
        <w:t>Chapter</w:t>
      </w:r>
      <w:r>
        <w:rPr>
          <w:color w:val="231F20"/>
          <w:spacing w:val="38"/>
        </w:rPr>
        <w:t> </w:t>
      </w:r>
      <w:r>
        <w:rPr>
          <w:color w:val="231F20"/>
        </w:rPr>
        <w:t>5).</w:t>
      </w:r>
      <w:r>
        <w:rPr>
          <w:color w:val="231F20"/>
          <w:spacing w:val="38"/>
        </w:rPr>
        <w:t> </w:t>
      </w:r>
      <w:r>
        <w:rPr>
          <w:color w:val="231F20"/>
        </w:rPr>
        <w:t>Because </w:t>
      </w:r>
      <w:r>
        <w:rPr>
          <w:color w:val="231F20"/>
          <w:w w:val="110"/>
        </w:rPr>
        <w:t>a</w:t>
      </w:r>
      <w:r>
        <w:rPr>
          <w:color w:val="231F20"/>
          <w:w w:val="110"/>
        </w:rPr>
        <w:t> high</w:t>
      </w:r>
      <w:r>
        <w:rPr>
          <w:color w:val="231F20"/>
          <w:w w:val="110"/>
        </w:rPr>
        <w:t> standard</w:t>
      </w:r>
      <w:r>
        <w:rPr>
          <w:color w:val="231F20"/>
          <w:w w:val="110"/>
        </w:rPr>
        <w:t> of</w:t>
      </w:r>
      <w:r>
        <w:rPr>
          <w:color w:val="231F20"/>
          <w:w w:val="110"/>
        </w:rPr>
        <w:t> personal</w:t>
      </w:r>
      <w:r>
        <w:rPr>
          <w:color w:val="231F20"/>
          <w:w w:val="110"/>
        </w:rPr>
        <w:t> cleanliness</w:t>
      </w:r>
      <w:r>
        <w:rPr>
          <w:color w:val="231F20"/>
          <w:w w:val="110"/>
        </w:rPr>
        <w:t> is</w:t>
      </w:r>
      <w:r>
        <w:rPr>
          <w:color w:val="231F20"/>
          <w:w w:val="110"/>
        </w:rPr>
        <w:t> essential,</w:t>
      </w:r>
      <w:r>
        <w:rPr>
          <w:color w:val="231F20"/>
          <w:w w:val="110"/>
        </w:rPr>
        <w:t> changing,</w:t>
      </w:r>
      <w:r>
        <w:rPr>
          <w:color w:val="231F20"/>
          <w:w w:val="110"/>
        </w:rPr>
        <w:t> washing,</w:t>
      </w:r>
      <w:r>
        <w:rPr>
          <w:color w:val="231F20"/>
          <w:spacing w:val="40"/>
          <w:w w:val="110"/>
        </w:rPr>
        <w:t> </w:t>
      </w:r>
      <w:r>
        <w:rPr>
          <w:color w:val="231F20"/>
          <w:w w:val="110"/>
        </w:rPr>
        <w:t>and</w:t>
      </w:r>
      <w:r>
        <w:rPr>
          <w:color w:val="231F20"/>
          <w:w w:val="110"/>
        </w:rPr>
        <w:t> showering</w:t>
      </w:r>
      <w:r>
        <w:rPr>
          <w:color w:val="231F20"/>
          <w:w w:val="110"/>
        </w:rPr>
        <w:t> facilities</w:t>
      </w:r>
      <w:r>
        <w:rPr>
          <w:color w:val="231F20"/>
          <w:w w:val="110"/>
        </w:rPr>
        <w:t> and</w:t>
      </w:r>
      <w:r>
        <w:rPr>
          <w:color w:val="231F20"/>
          <w:w w:val="110"/>
        </w:rPr>
        <w:t> supplies</w:t>
      </w:r>
      <w:r>
        <w:rPr>
          <w:color w:val="231F20"/>
          <w:w w:val="110"/>
        </w:rPr>
        <w:t> appropriate</w:t>
      </w:r>
      <w:r>
        <w:rPr>
          <w:color w:val="231F20"/>
          <w:w w:val="110"/>
        </w:rPr>
        <w:t> to</w:t>
      </w:r>
      <w:r>
        <w:rPr>
          <w:color w:val="231F20"/>
          <w:w w:val="110"/>
        </w:rPr>
        <w:t> the</w:t>
      </w:r>
      <w:r>
        <w:rPr>
          <w:color w:val="231F20"/>
          <w:w w:val="110"/>
        </w:rPr>
        <w:t> Program</w:t>
      </w:r>
      <w:r>
        <w:rPr>
          <w:color w:val="231F20"/>
          <w:w w:val="110"/>
        </w:rPr>
        <w:t> should be available.</w:t>
      </w:r>
    </w:p>
    <w:p>
      <w:pPr>
        <w:pStyle w:val="BodyText"/>
        <w:spacing w:line="247" w:lineRule="auto" w:before="8"/>
        <w:ind w:left="359" w:right="354" w:firstLine="360"/>
        <w:jc w:val="both"/>
      </w:pPr>
      <w:r>
        <w:rPr>
          <w:color w:val="231F20"/>
          <w:w w:val="105"/>
        </w:rPr>
        <w:t>Where biologic agents are used, the Centers for Disease Control and Prevention (CDC) and National Institutes of Health (NIH) publication </w:t>
      </w:r>
      <w:r>
        <w:rPr>
          <w:rFonts w:ascii="Trebuchet MS"/>
          <w:i/>
          <w:color w:val="231F20"/>
          <w:w w:val="105"/>
        </w:rPr>
        <w:t>bio-</w:t>
      </w:r>
      <w:r>
        <w:rPr>
          <w:rFonts w:ascii="Trebuchet MS"/>
          <w:i/>
          <w:color w:val="231F20"/>
          <w:spacing w:val="-2"/>
        </w:rPr>
        <w:t>safety</w:t>
      </w:r>
      <w:r>
        <w:rPr>
          <w:rFonts w:ascii="Trebuchet MS"/>
          <w:i/>
          <w:color w:val="231F20"/>
          <w:spacing w:val="-6"/>
        </w:rPr>
        <w:t> </w:t>
      </w:r>
      <w:r>
        <w:rPr>
          <w:rFonts w:ascii="Trebuchet MS"/>
          <w:i/>
          <w:color w:val="231F20"/>
          <w:spacing w:val="-2"/>
        </w:rPr>
        <w:t>in</w:t>
      </w:r>
      <w:r>
        <w:rPr>
          <w:rFonts w:ascii="Trebuchet MS"/>
          <w:i/>
          <w:color w:val="231F20"/>
          <w:spacing w:val="-6"/>
        </w:rPr>
        <w:t> </w:t>
      </w:r>
      <w:r>
        <w:rPr>
          <w:rFonts w:ascii="Trebuchet MS"/>
          <w:i/>
          <w:color w:val="231F20"/>
          <w:spacing w:val="-2"/>
        </w:rPr>
        <w:t>Microbiological</w:t>
      </w:r>
      <w:r>
        <w:rPr>
          <w:rFonts w:ascii="Trebuchet MS"/>
          <w:i/>
          <w:color w:val="231F20"/>
          <w:spacing w:val="-6"/>
        </w:rPr>
        <w:t> </w:t>
      </w:r>
      <w:r>
        <w:rPr>
          <w:rFonts w:ascii="Trebuchet MS"/>
          <w:i/>
          <w:color w:val="231F20"/>
          <w:spacing w:val="-2"/>
        </w:rPr>
        <w:t>and</w:t>
      </w:r>
      <w:r>
        <w:rPr>
          <w:rFonts w:ascii="Trebuchet MS"/>
          <w:i/>
          <w:color w:val="231F20"/>
          <w:spacing w:val="-6"/>
        </w:rPr>
        <w:t> </w:t>
      </w:r>
      <w:r>
        <w:rPr>
          <w:rFonts w:ascii="Trebuchet MS"/>
          <w:i/>
          <w:color w:val="231F20"/>
          <w:spacing w:val="-2"/>
        </w:rPr>
        <w:t>biomedical</w:t>
      </w:r>
      <w:r>
        <w:rPr>
          <w:rFonts w:ascii="Trebuchet MS"/>
          <w:i/>
          <w:color w:val="231F20"/>
          <w:spacing w:val="-6"/>
        </w:rPr>
        <w:t> </w:t>
      </w:r>
      <w:r>
        <w:rPr>
          <w:rFonts w:ascii="Trebuchet MS"/>
          <w:i/>
          <w:color w:val="231F20"/>
          <w:spacing w:val="-2"/>
        </w:rPr>
        <w:t>Laboratories</w:t>
      </w:r>
      <w:r>
        <w:rPr>
          <w:rFonts w:ascii="Trebuchet MS"/>
          <w:i/>
          <w:color w:val="231F20"/>
          <w:spacing w:val="-6"/>
        </w:rPr>
        <w:t> </w:t>
      </w:r>
      <w:r>
        <w:rPr>
          <w:color w:val="231F20"/>
          <w:spacing w:val="-2"/>
        </w:rPr>
        <w:t>(BMBL; DHHS 2009) </w:t>
      </w:r>
      <w:r>
        <w:rPr>
          <w:color w:val="231F20"/>
          <w:w w:val="105"/>
        </w:rPr>
        <w:t>and the USDA</w:t>
      </w:r>
      <w:r>
        <w:rPr>
          <w:color w:val="231F20"/>
          <w:spacing w:val="-7"/>
          <w:w w:val="105"/>
        </w:rPr>
        <w:t> </w:t>
      </w:r>
      <w:r>
        <w:rPr>
          <w:color w:val="231F20"/>
          <w:w w:val="105"/>
        </w:rPr>
        <w:t>standards (USDA</w:t>
      </w:r>
      <w:r>
        <w:rPr>
          <w:color w:val="231F20"/>
          <w:spacing w:val="-7"/>
          <w:w w:val="105"/>
        </w:rPr>
        <w:t> </w:t>
      </w:r>
      <w:r>
        <w:rPr>
          <w:color w:val="231F20"/>
          <w:w w:val="105"/>
        </w:rPr>
        <w:t>2002) should be consulted for appropriate facility design and safety procedures. These design and safety features are based on the level of risk posed by the agents used. Special facilities and safety equipment may be needed to protect the animal care and investi-gative</w:t>
      </w:r>
      <w:r>
        <w:rPr>
          <w:color w:val="231F20"/>
          <w:w w:val="105"/>
        </w:rPr>
        <w:t> staff,</w:t>
      </w:r>
      <w:r>
        <w:rPr>
          <w:color w:val="231F20"/>
          <w:w w:val="105"/>
        </w:rPr>
        <w:t> other</w:t>
      </w:r>
      <w:r>
        <w:rPr>
          <w:color w:val="231F20"/>
          <w:w w:val="105"/>
        </w:rPr>
        <w:t> occupants</w:t>
      </w:r>
      <w:r>
        <w:rPr>
          <w:color w:val="231F20"/>
          <w:w w:val="105"/>
        </w:rPr>
        <w:t> of</w:t>
      </w:r>
      <w:r>
        <w:rPr>
          <w:color w:val="231F20"/>
          <w:w w:val="105"/>
        </w:rPr>
        <w:t> the</w:t>
      </w:r>
      <w:r>
        <w:rPr>
          <w:color w:val="231F20"/>
          <w:w w:val="105"/>
        </w:rPr>
        <w:t> facility,</w:t>
      </w:r>
      <w:r>
        <w:rPr>
          <w:color w:val="231F20"/>
          <w:w w:val="105"/>
        </w:rPr>
        <w:t> the</w:t>
      </w:r>
      <w:r>
        <w:rPr>
          <w:color w:val="231F20"/>
          <w:w w:val="105"/>
        </w:rPr>
        <w:t> public,</w:t>
      </w:r>
      <w:r>
        <w:rPr>
          <w:color w:val="231F20"/>
          <w:w w:val="105"/>
        </w:rPr>
        <w:t> animals,</w:t>
      </w:r>
      <w:r>
        <w:rPr>
          <w:color w:val="231F20"/>
          <w:w w:val="105"/>
        </w:rPr>
        <w:t> and</w:t>
      </w:r>
      <w:r>
        <w:rPr>
          <w:color w:val="231F20"/>
          <w:w w:val="105"/>
        </w:rPr>
        <w:t> the environment from exposure to hazardous biologic, chemical, and physical agents</w:t>
      </w:r>
      <w:r>
        <w:rPr>
          <w:color w:val="231F20"/>
          <w:w w:val="105"/>
        </w:rPr>
        <w:t> used</w:t>
      </w:r>
      <w:r>
        <w:rPr>
          <w:color w:val="231F20"/>
          <w:w w:val="105"/>
        </w:rPr>
        <w:t> in</w:t>
      </w:r>
      <w:r>
        <w:rPr>
          <w:color w:val="231F20"/>
          <w:w w:val="105"/>
        </w:rPr>
        <w:t> animal</w:t>
      </w:r>
      <w:r>
        <w:rPr>
          <w:color w:val="231F20"/>
          <w:w w:val="105"/>
        </w:rPr>
        <w:t> experimentation</w:t>
      </w:r>
      <w:r>
        <w:rPr>
          <w:color w:val="231F20"/>
          <w:w w:val="105"/>
        </w:rPr>
        <w:t> (DHHS</w:t>
      </w:r>
      <w:r>
        <w:rPr>
          <w:color w:val="231F20"/>
          <w:w w:val="105"/>
        </w:rPr>
        <w:t> 2009;</w:t>
      </w:r>
      <w:r>
        <w:rPr>
          <w:color w:val="231F20"/>
          <w:w w:val="105"/>
        </w:rPr>
        <w:t> Frasier</w:t>
      </w:r>
      <w:r>
        <w:rPr>
          <w:color w:val="231F20"/>
          <w:w w:val="105"/>
        </w:rPr>
        <w:t> and</w:t>
      </w:r>
      <w:r>
        <w:rPr>
          <w:color w:val="231F20"/>
          <w:w w:val="105"/>
        </w:rPr>
        <w:t> Talka</w:t>
      </w:r>
      <w:r>
        <w:rPr>
          <w:color w:val="231F20"/>
          <w:spacing w:val="40"/>
          <w:w w:val="105"/>
        </w:rPr>
        <w:t> </w:t>
      </w:r>
      <w:r>
        <w:rPr>
          <w:color w:val="231F20"/>
          <w:w w:val="105"/>
        </w:rPr>
        <w:t>2005;</w:t>
      </w:r>
      <w:r>
        <w:rPr>
          <w:color w:val="231F20"/>
          <w:spacing w:val="-4"/>
          <w:w w:val="105"/>
        </w:rPr>
        <w:t> </w:t>
      </w:r>
      <w:r>
        <w:rPr>
          <w:color w:val="231F20"/>
          <w:w w:val="105"/>
        </w:rPr>
        <w:t>NIH</w:t>
      </w:r>
      <w:r>
        <w:rPr>
          <w:color w:val="231F20"/>
          <w:spacing w:val="-4"/>
          <w:w w:val="105"/>
        </w:rPr>
        <w:t> </w:t>
      </w:r>
      <w:r>
        <w:rPr>
          <w:color w:val="231F20"/>
          <w:w w:val="105"/>
        </w:rPr>
        <w:t>2002).</w:t>
      </w:r>
      <w:r>
        <w:rPr>
          <w:color w:val="231F20"/>
          <w:spacing w:val="-4"/>
          <w:w w:val="105"/>
        </w:rPr>
        <w:t> </w:t>
      </w:r>
      <w:r>
        <w:rPr>
          <w:color w:val="231F20"/>
          <w:w w:val="105"/>
        </w:rPr>
        <w:t>When</w:t>
      </w:r>
      <w:r>
        <w:rPr>
          <w:color w:val="231F20"/>
          <w:spacing w:val="-4"/>
          <w:w w:val="105"/>
        </w:rPr>
        <w:t> </w:t>
      </w:r>
      <w:r>
        <w:rPr>
          <w:color w:val="231F20"/>
          <w:w w:val="105"/>
        </w:rPr>
        <w:t>necessary,</w:t>
      </w:r>
      <w:r>
        <w:rPr>
          <w:color w:val="231F20"/>
          <w:spacing w:val="-4"/>
          <w:w w:val="105"/>
        </w:rPr>
        <w:t> </w:t>
      </w:r>
      <w:r>
        <w:rPr>
          <w:color w:val="231F20"/>
          <w:w w:val="105"/>
        </w:rPr>
        <w:t>these</w:t>
      </w:r>
      <w:r>
        <w:rPr>
          <w:color w:val="231F20"/>
          <w:spacing w:val="-4"/>
          <w:w w:val="105"/>
        </w:rPr>
        <w:t> </w:t>
      </w:r>
      <w:r>
        <w:rPr>
          <w:color w:val="231F20"/>
          <w:w w:val="105"/>
        </w:rPr>
        <w:t>facilities</w:t>
      </w:r>
      <w:r>
        <w:rPr>
          <w:color w:val="231F20"/>
          <w:spacing w:val="-4"/>
          <w:w w:val="105"/>
        </w:rPr>
        <w:t> </w:t>
      </w:r>
      <w:r>
        <w:rPr>
          <w:color w:val="231F20"/>
          <w:w w:val="105"/>
        </w:rPr>
        <w:t>should</w:t>
      </w:r>
      <w:r>
        <w:rPr>
          <w:color w:val="231F20"/>
          <w:spacing w:val="-4"/>
          <w:w w:val="105"/>
        </w:rPr>
        <w:t> </w:t>
      </w:r>
      <w:r>
        <w:rPr>
          <w:color w:val="231F20"/>
          <w:w w:val="105"/>
        </w:rPr>
        <w:t>be</w:t>
      </w:r>
      <w:r>
        <w:rPr>
          <w:color w:val="231F20"/>
          <w:spacing w:val="-4"/>
          <w:w w:val="105"/>
        </w:rPr>
        <w:t> </w:t>
      </w:r>
      <w:r>
        <w:rPr>
          <w:color w:val="231F20"/>
          <w:w w:val="105"/>
        </w:rPr>
        <w:t>separated</w:t>
      </w:r>
      <w:r>
        <w:rPr>
          <w:color w:val="231F20"/>
          <w:spacing w:val="-4"/>
          <w:w w:val="105"/>
        </w:rPr>
        <w:t> </w:t>
      </w:r>
      <w:r>
        <w:rPr>
          <w:color w:val="231F20"/>
          <w:w w:val="105"/>
        </w:rPr>
        <w:t>from other animal housing and support areas, research and clinical laboratories, and</w:t>
      </w:r>
      <w:r>
        <w:rPr>
          <w:color w:val="231F20"/>
          <w:w w:val="105"/>
        </w:rPr>
        <w:t> patient</w:t>
      </w:r>
      <w:r>
        <w:rPr>
          <w:color w:val="231F20"/>
          <w:w w:val="105"/>
        </w:rPr>
        <w:t> care</w:t>
      </w:r>
      <w:r>
        <w:rPr>
          <w:color w:val="231F20"/>
          <w:w w:val="105"/>
        </w:rPr>
        <w:t> facilities.</w:t>
      </w:r>
      <w:r>
        <w:rPr>
          <w:color w:val="231F20"/>
          <w:w w:val="105"/>
        </w:rPr>
        <w:t> They</w:t>
      </w:r>
      <w:r>
        <w:rPr>
          <w:color w:val="231F20"/>
          <w:w w:val="105"/>
        </w:rPr>
        <w:t> should</w:t>
      </w:r>
      <w:r>
        <w:rPr>
          <w:color w:val="231F20"/>
          <w:w w:val="105"/>
        </w:rPr>
        <w:t> be</w:t>
      </w:r>
      <w:r>
        <w:rPr>
          <w:color w:val="231F20"/>
          <w:w w:val="105"/>
        </w:rPr>
        <w:t> appropriately</w:t>
      </w:r>
      <w:r>
        <w:rPr>
          <w:color w:val="231F20"/>
          <w:w w:val="105"/>
        </w:rPr>
        <w:t> identified</w:t>
      </w:r>
      <w:r>
        <w:rPr>
          <w:color w:val="231F20"/>
          <w:w w:val="105"/>
        </w:rPr>
        <w:t> and</w:t>
      </w:r>
      <w:r>
        <w:rPr>
          <w:color w:val="231F20"/>
          <w:spacing w:val="40"/>
          <w:w w:val="105"/>
        </w:rPr>
        <w:t> </w:t>
      </w:r>
      <w:r>
        <w:rPr>
          <w:color w:val="231F20"/>
          <w:w w:val="105"/>
        </w:rPr>
        <w:t>access to them limited to authorized personnel.</w:t>
      </w:r>
    </w:p>
    <w:p>
      <w:pPr>
        <w:pStyle w:val="BodyText"/>
        <w:spacing w:line="247" w:lineRule="auto" w:before="11"/>
        <w:ind w:left="359" w:right="354" w:firstLine="360"/>
        <w:jc w:val="both"/>
      </w:pPr>
      <w:r>
        <w:rPr>
          <w:color w:val="231F20"/>
          <w:w w:val="105"/>
        </w:rPr>
        <w:t>Facilities, equipment, and procedures should also be designed, selected, and</w:t>
      </w:r>
      <w:r>
        <w:rPr>
          <w:color w:val="231F20"/>
          <w:spacing w:val="37"/>
          <w:w w:val="105"/>
        </w:rPr>
        <w:t> </w:t>
      </w:r>
      <w:r>
        <w:rPr>
          <w:color w:val="231F20"/>
          <w:w w:val="105"/>
        </w:rPr>
        <w:t>developed</w:t>
      </w:r>
      <w:r>
        <w:rPr>
          <w:color w:val="231F20"/>
          <w:spacing w:val="37"/>
          <w:w w:val="105"/>
        </w:rPr>
        <w:t> </w:t>
      </w:r>
      <w:r>
        <w:rPr>
          <w:color w:val="231F20"/>
          <w:w w:val="105"/>
        </w:rPr>
        <w:t>to</w:t>
      </w:r>
      <w:r>
        <w:rPr>
          <w:color w:val="231F20"/>
          <w:spacing w:val="37"/>
          <w:w w:val="105"/>
        </w:rPr>
        <w:t> </w:t>
      </w:r>
      <w:r>
        <w:rPr>
          <w:color w:val="231F20"/>
          <w:w w:val="105"/>
        </w:rPr>
        <w:t>reduce</w:t>
      </w:r>
      <w:r>
        <w:rPr>
          <w:color w:val="231F20"/>
          <w:spacing w:val="37"/>
          <w:w w:val="105"/>
        </w:rPr>
        <w:t> </w:t>
      </w:r>
      <w:r>
        <w:rPr>
          <w:color w:val="231F20"/>
          <w:w w:val="105"/>
        </w:rPr>
        <w:t>the</w:t>
      </w:r>
      <w:r>
        <w:rPr>
          <w:color w:val="231F20"/>
          <w:spacing w:val="37"/>
          <w:w w:val="105"/>
        </w:rPr>
        <w:t> </w:t>
      </w:r>
      <w:r>
        <w:rPr>
          <w:color w:val="231F20"/>
          <w:w w:val="105"/>
        </w:rPr>
        <w:t>possibility</w:t>
      </w:r>
      <w:r>
        <w:rPr>
          <w:color w:val="231F20"/>
          <w:spacing w:val="37"/>
          <w:w w:val="105"/>
        </w:rPr>
        <w:t> </w:t>
      </w:r>
      <w:r>
        <w:rPr>
          <w:color w:val="231F20"/>
          <w:w w:val="105"/>
        </w:rPr>
        <w:t>of</w:t>
      </w:r>
      <w:r>
        <w:rPr>
          <w:color w:val="231F20"/>
          <w:spacing w:val="37"/>
          <w:w w:val="105"/>
        </w:rPr>
        <w:t> </w:t>
      </w:r>
      <w:r>
        <w:rPr>
          <w:color w:val="231F20"/>
          <w:w w:val="105"/>
        </w:rPr>
        <w:t>physical</w:t>
      </w:r>
      <w:r>
        <w:rPr>
          <w:color w:val="231F20"/>
          <w:spacing w:val="37"/>
          <w:w w:val="105"/>
        </w:rPr>
        <w:t> </w:t>
      </w:r>
      <w:r>
        <w:rPr>
          <w:color w:val="231F20"/>
          <w:w w:val="105"/>
        </w:rPr>
        <w:t>injury</w:t>
      </w:r>
      <w:r>
        <w:rPr>
          <w:color w:val="231F20"/>
          <w:spacing w:val="37"/>
          <w:w w:val="105"/>
        </w:rPr>
        <w:t> </w:t>
      </w:r>
      <w:r>
        <w:rPr>
          <w:color w:val="231F20"/>
          <w:w w:val="105"/>
        </w:rPr>
        <w:t>or</w:t>
      </w:r>
      <w:r>
        <w:rPr>
          <w:color w:val="231F20"/>
          <w:spacing w:val="37"/>
          <w:w w:val="105"/>
        </w:rPr>
        <w:t> </w:t>
      </w:r>
      <w:r>
        <w:rPr>
          <w:color w:val="231F20"/>
          <w:w w:val="105"/>
        </w:rPr>
        <w:t>health</w:t>
      </w:r>
      <w:r>
        <w:rPr>
          <w:color w:val="231F20"/>
          <w:spacing w:val="37"/>
          <w:w w:val="105"/>
        </w:rPr>
        <w:t> </w:t>
      </w:r>
      <w:r>
        <w:rPr>
          <w:color w:val="231F20"/>
          <w:w w:val="105"/>
        </w:rPr>
        <w:t>risk to personnel (NIOSH 1997a,b). Engineering controls and equipment that address the risk of ergonomic injury in activities such as the lifting of heavy equipment or animals should be considered (AVMA 2008). Those are also frequently used to limit or control personnel exposure to animal allergens (Harrison 2001; Huerkamp et al. 2009). The potential for repetitive motion injuries in animal facilities (e.g., maintenance of large rodent populations</w:t>
      </w:r>
      <w:r>
        <w:rPr>
          <w:color w:val="231F20"/>
          <w:spacing w:val="80"/>
          <w:w w:val="105"/>
        </w:rPr>
        <w:t> </w:t>
      </w:r>
      <w:r>
        <w:rPr>
          <w:color w:val="231F20"/>
          <w:w w:val="105"/>
        </w:rPr>
        <w:t>and other husbandry activities) should also be assessed.</w:t>
      </w:r>
    </w:p>
    <w:p>
      <w:pPr>
        <w:pStyle w:val="BodyText"/>
        <w:spacing w:line="247" w:lineRule="auto" w:before="10"/>
        <w:ind w:left="359" w:right="354" w:firstLine="360"/>
        <w:jc w:val="both"/>
      </w:pPr>
      <w:r>
        <w:rPr>
          <w:color w:val="231F20"/>
          <w:w w:val="105"/>
        </w:rPr>
        <w:t>The selection of appropriate animal housing systems requires profes-sional knowledge and judgment and depends on the nature of the hazards</w:t>
      </w:r>
      <w:r>
        <w:rPr>
          <w:color w:val="231F20"/>
          <w:spacing w:val="80"/>
          <w:w w:val="105"/>
        </w:rPr>
        <w:t> </w:t>
      </w:r>
      <w:r>
        <w:rPr>
          <w:color w:val="231F20"/>
          <w:w w:val="105"/>
        </w:rPr>
        <w:t>in question, the types of animals used, the limitations or capabilities of the facilities, and the design of the experiments. Experimental animals should</w:t>
      </w:r>
      <w:r>
        <w:rPr>
          <w:color w:val="231F20"/>
          <w:spacing w:val="80"/>
          <w:w w:val="105"/>
        </w:rPr>
        <w:t> </w:t>
      </w:r>
      <w:r>
        <w:rPr>
          <w:color w:val="231F20"/>
          <w:w w:val="105"/>
        </w:rPr>
        <w:t>be housed so that possibly contaminated food and bedding, feces, and urine can</w:t>
      </w:r>
      <w:r>
        <w:rPr>
          <w:color w:val="231F20"/>
          <w:spacing w:val="28"/>
          <w:w w:val="105"/>
        </w:rPr>
        <w:t> </w:t>
      </w:r>
      <w:r>
        <w:rPr>
          <w:color w:val="231F20"/>
          <w:w w:val="105"/>
        </w:rPr>
        <w:t>be</w:t>
      </w:r>
      <w:r>
        <w:rPr>
          <w:color w:val="231F20"/>
          <w:spacing w:val="28"/>
          <w:w w:val="105"/>
        </w:rPr>
        <w:t> </w:t>
      </w:r>
      <w:r>
        <w:rPr>
          <w:color w:val="231F20"/>
          <w:w w:val="105"/>
        </w:rPr>
        <w:t>handled</w:t>
      </w:r>
      <w:r>
        <w:rPr>
          <w:color w:val="231F20"/>
          <w:spacing w:val="28"/>
          <w:w w:val="105"/>
        </w:rPr>
        <w:t> </w:t>
      </w:r>
      <w:r>
        <w:rPr>
          <w:color w:val="231F20"/>
          <w:w w:val="105"/>
        </w:rPr>
        <w:t>in</w:t>
      </w:r>
      <w:r>
        <w:rPr>
          <w:color w:val="231F20"/>
          <w:spacing w:val="28"/>
          <w:w w:val="105"/>
        </w:rPr>
        <w:t> </w:t>
      </w:r>
      <w:r>
        <w:rPr>
          <w:color w:val="231F20"/>
          <w:w w:val="105"/>
        </w:rPr>
        <w:t>a</w:t>
      </w:r>
      <w:r>
        <w:rPr>
          <w:color w:val="231F20"/>
          <w:spacing w:val="28"/>
          <w:w w:val="105"/>
        </w:rPr>
        <w:t> </w:t>
      </w:r>
      <w:r>
        <w:rPr>
          <w:color w:val="231F20"/>
          <w:w w:val="105"/>
        </w:rPr>
        <w:t>controlled</w:t>
      </w:r>
      <w:r>
        <w:rPr>
          <w:color w:val="231F20"/>
          <w:spacing w:val="28"/>
          <w:w w:val="105"/>
        </w:rPr>
        <w:t> </w:t>
      </w:r>
      <w:r>
        <w:rPr>
          <w:color w:val="231F20"/>
          <w:w w:val="105"/>
        </w:rPr>
        <w:t>manner.</w:t>
      </w:r>
      <w:r>
        <w:rPr>
          <w:color w:val="231F20"/>
          <w:spacing w:val="24"/>
          <w:w w:val="105"/>
        </w:rPr>
        <w:t> </w:t>
      </w:r>
      <w:r>
        <w:rPr>
          <w:color w:val="231F20"/>
          <w:w w:val="105"/>
        </w:rPr>
        <w:t>Appropriate</w:t>
      </w:r>
      <w:r>
        <w:rPr>
          <w:color w:val="231F20"/>
          <w:spacing w:val="28"/>
          <w:w w:val="105"/>
        </w:rPr>
        <w:t> </w:t>
      </w:r>
      <w:r>
        <w:rPr>
          <w:color w:val="231F20"/>
          <w:w w:val="105"/>
        </w:rPr>
        <w:t>facilities,</w:t>
      </w:r>
      <w:r>
        <w:rPr>
          <w:color w:val="231F20"/>
          <w:spacing w:val="28"/>
          <w:w w:val="105"/>
        </w:rPr>
        <w:t> </w:t>
      </w:r>
      <w:r>
        <w:rPr>
          <w:color w:val="231F20"/>
          <w:w w:val="105"/>
        </w:rPr>
        <w:t>equipment,</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20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BodyText"/>
        <w:spacing w:line="247" w:lineRule="auto"/>
        <w:ind w:left="360" w:right="356"/>
        <w:jc w:val="both"/>
      </w:pPr>
      <w:r>
        <w:rPr>
          <w:color w:val="231F20"/>
          <w:w w:val="110"/>
        </w:rPr>
        <w:t>and</w:t>
      </w:r>
      <w:r>
        <w:rPr>
          <w:color w:val="231F20"/>
          <w:w w:val="110"/>
        </w:rPr>
        <w:t> procedures</w:t>
      </w:r>
      <w:r>
        <w:rPr>
          <w:color w:val="231F20"/>
          <w:w w:val="110"/>
        </w:rPr>
        <w:t> should</w:t>
      </w:r>
      <w:r>
        <w:rPr>
          <w:color w:val="231F20"/>
          <w:w w:val="110"/>
        </w:rPr>
        <w:t> be</w:t>
      </w:r>
      <w:r>
        <w:rPr>
          <w:color w:val="231F20"/>
          <w:w w:val="110"/>
        </w:rPr>
        <w:t> used</w:t>
      </w:r>
      <w:r>
        <w:rPr>
          <w:color w:val="231F20"/>
          <w:w w:val="110"/>
        </w:rPr>
        <w:t> for</w:t>
      </w:r>
      <w:r>
        <w:rPr>
          <w:color w:val="231F20"/>
          <w:w w:val="110"/>
        </w:rPr>
        <w:t> bedding</w:t>
      </w:r>
      <w:r>
        <w:rPr>
          <w:color w:val="231F20"/>
          <w:w w:val="110"/>
        </w:rPr>
        <w:t> disposal.</w:t>
      </w:r>
      <w:r>
        <w:rPr>
          <w:color w:val="231F20"/>
          <w:w w:val="110"/>
        </w:rPr>
        <w:t> Safety</w:t>
      </w:r>
      <w:r>
        <w:rPr>
          <w:color w:val="231F20"/>
          <w:w w:val="110"/>
        </w:rPr>
        <w:t> equipment should</w:t>
      </w:r>
      <w:r>
        <w:rPr>
          <w:color w:val="231F20"/>
          <w:w w:val="110"/>
        </w:rPr>
        <w:t> be</w:t>
      </w:r>
      <w:r>
        <w:rPr>
          <w:color w:val="231F20"/>
          <w:w w:val="110"/>
        </w:rPr>
        <w:t> properly</w:t>
      </w:r>
      <w:r>
        <w:rPr>
          <w:color w:val="231F20"/>
          <w:w w:val="110"/>
        </w:rPr>
        <w:t> maintained</w:t>
      </w:r>
      <w:r>
        <w:rPr>
          <w:color w:val="231F20"/>
          <w:w w:val="110"/>
        </w:rPr>
        <w:t> and</w:t>
      </w:r>
      <w:r>
        <w:rPr>
          <w:color w:val="231F20"/>
          <w:w w:val="110"/>
        </w:rPr>
        <w:t> its</w:t>
      </w:r>
      <w:r>
        <w:rPr>
          <w:color w:val="231F20"/>
          <w:w w:val="110"/>
        </w:rPr>
        <w:t> function</w:t>
      </w:r>
      <w:r>
        <w:rPr>
          <w:color w:val="231F20"/>
          <w:w w:val="110"/>
        </w:rPr>
        <w:t> periodically</w:t>
      </w:r>
      <w:r>
        <w:rPr>
          <w:color w:val="231F20"/>
          <w:w w:val="110"/>
        </w:rPr>
        <w:t> validated. </w:t>
      </w:r>
      <w:r>
        <w:rPr>
          <w:color w:val="231F20"/>
        </w:rPr>
        <w:t>Appropriate methods should be used for assessing and monitoring exposure</w:t>
      </w:r>
      <w:r>
        <w:rPr>
          <w:color w:val="231F20"/>
          <w:spacing w:val="80"/>
          <w:w w:val="110"/>
        </w:rPr>
        <w:t> </w:t>
      </w:r>
      <w:r>
        <w:rPr>
          <w:color w:val="231F20"/>
          <w:w w:val="110"/>
        </w:rPr>
        <w:t>to</w:t>
      </w:r>
      <w:r>
        <w:rPr>
          <w:color w:val="231F20"/>
          <w:w w:val="110"/>
        </w:rPr>
        <w:t> potentially</w:t>
      </w:r>
      <w:r>
        <w:rPr>
          <w:color w:val="231F20"/>
          <w:w w:val="110"/>
        </w:rPr>
        <w:t> hazardous</w:t>
      </w:r>
      <w:r>
        <w:rPr>
          <w:color w:val="231F20"/>
          <w:w w:val="110"/>
        </w:rPr>
        <w:t> biologic,</w:t>
      </w:r>
      <w:r>
        <w:rPr>
          <w:color w:val="231F20"/>
          <w:w w:val="110"/>
        </w:rPr>
        <w:t> chemical,</w:t>
      </w:r>
      <w:r>
        <w:rPr>
          <w:color w:val="231F20"/>
          <w:w w:val="110"/>
        </w:rPr>
        <w:t> and</w:t>
      </w:r>
      <w:r>
        <w:rPr>
          <w:color w:val="231F20"/>
          <w:w w:val="110"/>
        </w:rPr>
        <w:t> physical</w:t>
      </w:r>
      <w:r>
        <w:rPr>
          <w:color w:val="231F20"/>
          <w:w w:val="110"/>
        </w:rPr>
        <w:t> agents</w:t>
      </w:r>
      <w:r>
        <w:rPr>
          <w:color w:val="231F20"/>
          <w:w w:val="110"/>
        </w:rPr>
        <w:t> where required</w:t>
      </w:r>
      <w:r>
        <w:rPr>
          <w:color w:val="231F20"/>
          <w:w w:val="110"/>
        </w:rPr>
        <w:t> (e.g.,</w:t>
      </w:r>
      <w:r>
        <w:rPr>
          <w:color w:val="231F20"/>
          <w:w w:val="110"/>
        </w:rPr>
        <w:t> ionizing</w:t>
      </w:r>
      <w:r>
        <w:rPr>
          <w:color w:val="231F20"/>
          <w:w w:val="110"/>
        </w:rPr>
        <w:t> radiation)</w:t>
      </w:r>
      <w:r>
        <w:rPr>
          <w:color w:val="231F20"/>
          <w:w w:val="110"/>
        </w:rPr>
        <w:t> or</w:t>
      </w:r>
      <w:r>
        <w:rPr>
          <w:color w:val="231F20"/>
          <w:w w:val="110"/>
        </w:rPr>
        <w:t> where</w:t>
      </w:r>
      <w:r>
        <w:rPr>
          <w:color w:val="231F20"/>
          <w:w w:val="110"/>
        </w:rPr>
        <w:t> the</w:t>
      </w:r>
      <w:r>
        <w:rPr>
          <w:color w:val="231F20"/>
          <w:w w:val="110"/>
        </w:rPr>
        <w:t> possibility</w:t>
      </w:r>
      <w:r>
        <w:rPr>
          <w:color w:val="231F20"/>
          <w:w w:val="110"/>
        </w:rPr>
        <w:t> of</w:t>
      </w:r>
      <w:r>
        <w:rPr>
          <w:color w:val="231F20"/>
          <w:w w:val="110"/>
        </w:rPr>
        <w:t> exceeding permissible</w:t>
      </w:r>
      <w:r>
        <w:rPr>
          <w:color w:val="231F20"/>
          <w:spacing w:val="-4"/>
          <w:w w:val="110"/>
        </w:rPr>
        <w:t> </w:t>
      </w:r>
      <w:r>
        <w:rPr>
          <w:color w:val="231F20"/>
          <w:w w:val="110"/>
        </w:rPr>
        <w:t>exposure</w:t>
      </w:r>
      <w:r>
        <w:rPr>
          <w:color w:val="231F20"/>
          <w:spacing w:val="-4"/>
          <w:w w:val="110"/>
        </w:rPr>
        <w:t> </w:t>
      </w:r>
      <w:r>
        <w:rPr>
          <w:color w:val="231F20"/>
          <w:w w:val="110"/>
        </w:rPr>
        <w:t>limits</w:t>
      </w:r>
      <w:r>
        <w:rPr>
          <w:color w:val="231F20"/>
          <w:spacing w:val="-4"/>
          <w:w w:val="110"/>
        </w:rPr>
        <w:t> </w:t>
      </w:r>
      <w:r>
        <w:rPr>
          <w:color w:val="231F20"/>
          <w:w w:val="110"/>
        </w:rPr>
        <w:t>exists</w:t>
      </w:r>
      <w:r>
        <w:rPr>
          <w:color w:val="231F20"/>
          <w:spacing w:val="-4"/>
          <w:w w:val="110"/>
        </w:rPr>
        <w:t> </w:t>
      </w:r>
      <w:r>
        <w:rPr>
          <w:color w:val="231F20"/>
          <w:w w:val="110"/>
        </w:rPr>
        <w:t>(CFR</w:t>
      </w:r>
      <w:r>
        <w:rPr>
          <w:color w:val="231F20"/>
          <w:spacing w:val="-4"/>
          <w:w w:val="110"/>
        </w:rPr>
        <w:t> </w:t>
      </w:r>
      <w:r>
        <w:rPr>
          <w:color w:val="231F20"/>
          <w:w w:val="110"/>
        </w:rPr>
        <w:t>1984b).</w:t>
      </w:r>
    </w:p>
    <w:p>
      <w:pPr>
        <w:pStyle w:val="BodyText"/>
        <w:spacing w:before="13"/>
      </w:pPr>
    </w:p>
    <w:p>
      <w:pPr>
        <w:pStyle w:val="BodyText"/>
        <w:spacing w:line="247" w:lineRule="auto"/>
        <w:ind w:left="360" w:right="354"/>
        <w:jc w:val="both"/>
      </w:pPr>
      <w:r>
        <w:rPr>
          <w:rFonts w:ascii="Trebuchet MS"/>
          <w:i/>
          <w:color w:val="231F20"/>
          <w:w w:val="105"/>
        </w:rPr>
        <w:t>Personnel</w:t>
      </w:r>
      <w:r>
        <w:rPr>
          <w:rFonts w:ascii="Trebuchet MS"/>
          <w:i/>
          <w:color w:val="231F20"/>
          <w:spacing w:val="-8"/>
          <w:w w:val="105"/>
        </w:rPr>
        <w:t> </w:t>
      </w:r>
      <w:r>
        <w:rPr>
          <w:rFonts w:ascii="Trebuchet MS"/>
          <w:i/>
          <w:color w:val="231F20"/>
          <w:w w:val="105"/>
        </w:rPr>
        <w:t>Training</w:t>
      </w:r>
      <w:r>
        <w:rPr>
          <w:rFonts w:ascii="Trebuchet MS"/>
          <w:i/>
          <w:color w:val="231F20"/>
          <w:spacing w:val="20"/>
          <w:w w:val="105"/>
        </w:rPr>
        <w:t> </w:t>
      </w:r>
      <w:r>
        <w:rPr>
          <w:color w:val="231F20"/>
          <w:w w:val="105"/>
        </w:rPr>
        <w:t>As</w:t>
      </w:r>
      <w:r>
        <w:rPr>
          <w:color w:val="231F20"/>
          <w:spacing w:val="-4"/>
          <w:w w:val="105"/>
        </w:rPr>
        <w:t> </w:t>
      </w:r>
      <w:r>
        <w:rPr>
          <w:color w:val="231F20"/>
          <w:w w:val="105"/>
        </w:rPr>
        <w:t>a</w:t>
      </w:r>
      <w:r>
        <w:rPr>
          <w:color w:val="231F20"/>
          <w:spacing w:val="-4"/>
          <w:w w:val="105"/>
        </w:rPr>
        <w:t> </w:t>
      </w:r>
      <w:r>
        <w:rPr>
          <w:color w:val="231F20"/>
          <w:w w:val="105"/>
        </w:rPr>
        <w:t>general</w:t>
      </w:r>
      <w:r>
        <w:rPr>
          <w:color w:val="231F20"/>
          <w:spacing w:val="-4"/>
          <w:w w:val="105"/>
        </w:rPr>
        <w:t> </w:t>
      </w:r>
      <w:r>
        <w:rPr>
          <w:color w:val="231F20"/>
          <w:w w:val="105"/>
        </w:rPr>
        <w:t>rule,</w:t>
      </w:r>
      <w:r>
        <w:rPr>
          <w:color w:val="231F20"/>
          <w:spacing w:val="-4"/>
          <w:w w:val="105"/>
        </w:rPr>
        <w:t> </w:t>
      </w:r>
      <w:r>
        <w:rPr>
          <w:color w:val="231F20"/>
          <w:w w:val="105"/>
        </w:rPr>
        <w:t>safety</w:t>
      </w:r>
      <w:r>
        <w:rPr>
          <w:color w:val="231F20"/>
          <w:spacing w:val="-4"/>
          <w:w w:val="105"/>
        </w:rPr>
        <w:t> </w:t>
      </w:r>
      <w:r>
        <w:rPr>
          <w:color w:val="231F20"/>
          <w:w w:val="105"/>
        </w:rPr>
        <w:t>depends</w:t>
      </w:r>
      <w:r>
        <w:rPr>
          <w:color w:val="231F20"/>
          <w:spacing w:val="-4"/>
          <w:w w:val="105"/>
        </w:rPr>
        <w:t> </w:t>
      </w:r>
      <w:r>
        <w:rPr>
          <w:color w:val="231F20"/>
          <w:w w:val="105"/>
        </w:rPr>
        <w:t>on</w:t>
      </w:r>
      <w:r>
        <w:rPr>
          <w:color w:val="231F20"/>
          <w:spacing w:val="-4"/>
          <w:w w:val="105"/>
        </w:rPr>
        <w:t> </w:t>
      </w:r>
      <w:r>
        <w:rPr>
          <w:color w:val="231F20"/>
          <w:w w:val="105"/>
        </w:rPr>
        <w:t>trained</w:t>
      </w:r>
      <w:r>
        <w:rPr>
          <w:color w:val="231F20"/>
          <w:spacing w:val="-4"/>
          <w:w w:val="105"/>
        </w:rPr>
        <w:t> </w:t>
      </w:r>
      <w:r>
        <w:rPr>
          <w:color w:val="231F20"/>
          <w:w w:val="105"/>
        </w:rPr>
        <w:t>personnel who rigorously follow safe practices.</w:t>
      </w:r>
      <w:r>
        <w:rPr>
          <w:color w:val="231F20"/>
          <w:spacing w:val="40"/>
          <w:w w:val="105"/>
        </w:rPr>
        <w:t> </w:t>
      </w:r>
      <w:r>
        <w:rPr>
          <w:color w:val="231F20"/>
          <w:w w:val="105"/>
        </w:rPr>
        <w:t>Personnel at risk should be provided with clearly defined procedures and, in specific situations, personal pro-tective</w:t>
      </w:r>
      <w:r>
        <w:rPr>
          <w:color w:val="231F20"/>
          <w:w w:val="105"/>
        </w:rPr>
        <w:t> equipment</w:t>
      </w:r>
      <w:r>
        <w:rPr>
          <w:color w:val="231F20"/>
          <w:w w:val="105"/>
        </w:rPr>
        <w:t> to</w:t>
      </w:r>
      <w:r>
        <w:rPr>
          <w:color w:val="231F20"/>
          <w:w w:val="105"/>
        </w:rPr>
        <w:t> safely</w:t>
      </w:r>
      <w:r>
        <w:rPr>
          <w:color w:val="231F20"/>
          <w:w w:val="105"/>
        </w:rPr>
        <w:t> conduct</w:t>
      </w:r>
      <w:r>
        <w:rPr>
          <w:color w:val="231F20"/>
          <w:w w:val="105"/>
        </w:rPr>
        <w:t> their</w:t>
      </w:r>
      <w:r>
        <w:rPr>
          <w:color w:val="231F20"/>
          <w:w w:val="105"/>
        </w:rPr>
        <w:t> duties,</w:t>
      </w:r>
      <w:r>
        <w:rPr>
          <w:color w:val="231F20"/>
          <w:w w:val="105"/>
        </w:rPr>
        <w:t> understand</w:t>
      </w:r>
      <w:r>
        <w:rPr>
          <w:color w:val="231F20"/>
          <w:w w:val="105"/>
        </w:rPr>
        <w:t> the</w:t>
      </w:r>
      <w:r>
        <w:rPr>
          <w:color w:val="231F20"/>
          <w:w w:val="105"/>
        </w:rPr>
        <w:t> hazards involved, and be proficient in implementing the required safeguards. They should</w:t>
      </w:r>
      <w:r>
        <w:rPr>
          <w:color w:val="231F20"/>
          <w:w w:val="105"/>
        </w:rPr>
        <w:t> be</w:t>
      </w:r>
      <w:r>
        <w:rPr>
          <w:color w:val="231F20"/>
          <w:w w:val="105"/>
        </w:rPr>
        <w:t> trained</w:t>
      </w:r>
      <w:r>
        <w:rPr>
          <w:color w:val="231F20"/>
          <w:w w:val="105"/>
        </w:rPr>
        <w:t> regarding</w:t>
      </w:r>
      <w:r>
        <w:rPr>
          <w:color w:val="231F20"/>
          <w:w w:val="105"/>
        </w:rPr>
        <w:t> zoonoses,</w:t>
      </w:r>
      <w:r>
        <w:rPr>
          <w:color w:val="231F20"/>
          <w:w w:val="105"/>
        </w:rPr>
        <w:t> chemical,</w:t>
      </w:r>
      <w:r>
        <w:rPr>
          <w:color w:val="231F20"/>
          <w:w w:val="105"/>
        </w:rPr>
        <w:t> biologic,</w:t>
      </w:r>
      <w:r>
        <w:rPr>
          <w:color w:val="231F20"/>
          <w:w w:val="105"/>
        </w:rPr>
        <w:t> and</w:t>
      </w:r>
      <w:r>
        <w:rPr>
          <w:color w:val="231F20"/>
          <w:w w:val="105"/>
        </w:rPr>
        <w:t> physical hazards</w:t>
      </w:r>
      <w:r>
        <w:rPr>
          <w:color w:val="231F20"/>
          <w:w w:val="105"/>
        </w:rPr>
        <w:t> (e.g.,</w:t>
      </w:r>
      <w:r>
        <w:rPr>
          <w:color w:val="231F20"/>
          <w:w w:val="105"/>
        </w:rPr>
        <w:t> radiation</w:t>
      </w:r>
      <w:r>
        <w:rPr>
          <w:color w:val="231F20"/>
          <w:w w:val="105"/>
        </w:rPr>
        <w:t> and</w:t>
      </w:r>
      <w:r>
        <w:rPr>
          <w:color w:val="231F20"/>
          <w:w w:val="105"/>
        </w:rPr>
        <w:t> allergies),</w:t>
      </w:r>
      <w:r>
        <w:rPr>
          <w:color w:val="231F20"/>
          <w:w w:val="105"/>
        </w:rPr>
        <w:t> unusual</w:t>
      </w:r>
      <w:r>
        <w:rPr>
          <w:color w:val="231F20"/>
          <w:w w:val="105"/>
        </w:rPr>
        <w:t> conditions</w:t>
      </w:r>
      <w:r>
        <w:rPr>
          <w:color w:val="231F20"/>
          <w:w w:val="105"/>
        </w:rPr>
        <w:t> or</w:t>
      </w:r>
      <w:r>
        <w:rPr>
          <w:color w:val="231F20"/>
          <w:w w:val="105"/>
        </w:rPr>
        <w:t> agents</w:t>
      </w:r>
      <w:r>
        <w:rPr>
          <w:color w:val="231F20"/>
          <w:w w:val="105"/>
        </w:rPr>
        <w:t> that might</w:t>
      </w:r>
      <w:r>
        <w:rPr>
          <w:color w:val="231F20"/>
          <w:spacing w:val="31"/>
          <w:w w:val="105"/>
        </w:rPr>
        <w:t> </w:t>
      </w:r>
      <w:r>
        <w:rPr>
          <w:color w:val="231F20"/>
          <w:w w:val="105"/>
        </w:rPr>
        <w:t>be</w:t>
      </w:r>
      <w:r>
        <w:rPr>
          <w:color w:val="231F20"/>
          <w:spacing w:val="31"/>
          <w:w w:val="105"/>
        </w:rPr>
        <w:t> </w:t>
      </w:r>
      <w:r>
        <w:rPr>
          <w:color w:val="231F20"/>
          <w:w w:val="105"/>
        </w:rPr>
        <w:t>part</w:t>
      </w:r>
      <w:r>
        <w:rPr>
          <w:color w:val="231F20"/>
          <w:spacing w:val="31"/>
          <w:w w:val="105"/>
        </w:rPr>
        <w:t> </w:t>
      </w:r>
      <w:r>
        <w:rPr>
          <w:color w:val="231F20"/>
          <w:w w:val="105"/>
        </w:rPr>
        <w:t>of</w:t>
      </w:r>
      <w:r>
        <w:rPr>
          <w:color w:val="231F20"/>
          <w:spacing w:val="31"/>
          <w:w w:val="105"/>
        </w:rPr>
        <w:t> </w:t>
      </w:r>
      <w:r>
        <w:rPr>
          <w:color w:val="231F20"/>
          <w:w w:val="105"/>
        </w:rPr>
        <w:t>experimental</w:t>
      </w:r>
      <w:r>
        <w:rPr>
          <w:color w:val="231F20"/>
          <w:spacing w:val="31"/>
          <w:w w:val="105"/>
        </w:rPr>
        <w:t> </w:t>
      </w:r>
      <w:r>
        <w:rPr>
          <w:color w:val="231F20"/>
          <w:w w:val="105"/>
        </w:rPr>
        <w:t>procedures</w:t>
      </w:r>
      <w:r>
        <w:rPr>
          <w:color w:val="231F20"/>
          <w:spacing w:val="31"/>
          <w:w w:val="105"/>
        </w:rPr>
        <w:t> </w:t>
      </w:r>
      <w:r>
        <w:rPr>
          <w:color w:val="231F20"/>
          <w:w w:val="105"/>
        </w:rPr>
        <w:t>(e.g.,</w:t>
      </w:r>
      <w:r>
        <w:rPr>
          <w:color w:val="231F20"/>
          <w:spacing w:val="31"/>
          <w:w w:val="105"/>
        </w:rPr>
        <w:t> </w:t>
      </w:r>
      <w:r>
        <w:rPr>
          <w:color w:val="231F20"/>
          <w:w w:val="105"/>
        </w:rPr>
        <w:t>the</w:t>
      </w:r>
      <w:r>
        <w:rPr>
          <w:color w:val="231F20"/>
          <w:spacing w:val="31"/>
          <w:w w:val="105"/>
        </w:rPr>
        <w:t> </w:t>
      </w:r>
      <w:r>
        <w:rPr>
          <w:color w:val="231F20"/>
          <w:w w:val="105"/>
        </w:rPr>
        <w:t>use</w:t>
      </w:r>
      <w:r>
        <w:rPr>
          <w:color w:val="231F20"/>
          <w:spacing w:val="31"/>
          <w:w w:val="105"/>
        </w:rPr>
        <w:t> </w:t>
      </w:r>
      <w:r>
        <w:rPr>
          <w:color w:val="231F20"/>
          <w:w w:val="105"/>
        </w:rPr>
        <w:t>of</w:t>
      </w:r>
      <w:r>
        <w:rPr>
          <w:color w:val="231F20"/>
          <w:spacing w:val="31"/>
          <w:w w:val="105"/>
        </w:rPr>
        <w:t> </w:t>
      </w:r>
      <w:r>
        <w:rPr>
          <w:color w:val="231F20"/>
          <w:w w:val="105"/>
        </w:rPr>
        <w:t>human</w:t>
      </w:r>
      <w:r>
        <w:rPr>
          <w:color w:val="231F20"/>
          <w:spacing w:val="31"/>
          <w:w w:val="105"/>
        </w:rPr>
        <w:t> </w:t>
      </w:r>
      <w:r>
        <w:rPr>
          <w:color w:val="231F20"/>
          <w:w w:val="105"/>
        </w:rPr>
        <w:t>tissue in</w:t>
      </w:r>
      <w:r>
        <w:rPr>
          <w:color w:val="231F20"/>
          <w:w w:val="105"/>
        </w:rPr>
        <w:t> immunocompromised</w:t>
      </w:r>
      <w:r>
        <w:rPr>
          <w:color w:val="231F20"/>
          <w:w w:val="105"/>
        </w:rPr>
        <w:t> animals),</w:t>
      </w:r>
      <w:r>
        <w:rPr>
          <w:color w:val="231F20"/>
          <w:w w:val="105"/>
        </w:rPr>
        <w:t> handling</w:t>
      </w:r>
      <w:r>
        <w:rPr>
          <w:color w:val="231F20"/>
          <w:w w:val="105"/>
        </w:rPr>
        <w:t> of</w:t>
      </w:r>
      <w:r>
        <w:rPr>
          <w:color w:val="231F20"/>
          <w:w w:val="105"/>
        </w:rPr>
        <w:t> waste</w:t>
      </w:r>
      <w:r>
        <w:rPr>
          <w:color w:val="231F20"/>
          <w:w w:val="105"/>
        </w:rPr>
        <w:t> materials,</w:t>
      </w:r>
      <w:r>
        <w:rPr>
          <w:color w:val="231F20"/>
          <w:w w:val="105"/>
        </w:rPr>
        <w:t> personal hygiene,</w:t>
      </w:r>
      <w:r>
        <w:rPr>
          <w:color w:val="231F20"/>
          <w:w w:val="105"/>
        </w:rPr>
        <w:t> the</w:t>
      </w:r>
      <w:r>
        <w:rPr>
          <w:color w:val="231F20"/>
          <w:w w:val="105"/>
        </w:rPr>
        <w:t> appropriate</w:t>
      </w:r>
      <w:r>
        <w:rPr>
          <w:color w:val="231F20"/>
          <w:w w:val="105"/>
        </w:rPr>
        <w:t> use</w:t>
      </w:r>
      <w:r>
        <w:rPr>
          <w:color w:val="231F20"/>
          <w:w w:val="105"/>
        </w:rPr>
        <w:t> of</w:t>
      </w:r>
      <w:r>
        <w:rPr>
          <w:color w:val="231F20"/>
          <w:w w:val="105"/>
        </w:rPr>
        <w:t> PPE,</w:t>
      </w:r>
      <w:r>
        <w:rPr>
          <w:color w:val="231F20"/>
          <w:w w:val="105"/>
        </w:rPr>
        <w:t> and</w:t>
      </w:r>
      <w:r>
        <w:rPr>
          <w:color w:val="231F20"/>
          <w:w w:val="105"/>
        </w:rPr>
        <w:t> other</w:t>
      </w:r>
      <w:r>
        <w:rPr>
          <w:color w:val="231F20"/>
          <w:w w:val="105"/>
        </w:rPr>
        <w:t> considerations</w:t>
      </w:r>
      <w:r>
        <w:rPr>
          <w:color w:val="231F20"/>
          <w:w w:val="105"/>
        </w:rPr>
        <w:t> (e.g.,</w:t>
      </w:r>
      <w:r>
        <w:rPr>
          <w:color w:val="231F20"/>
          <w:w w:val="105"/>
        </w:rPr>
        <w:t> pre-cautions to be taken during pregnancy, illness, or immunosuppression) as appropriate to the risk imposed by their workplace.</w:t>
      </w:r>
    </w:p>
    <w:p>
      <w:pPr>
        <w:pStyle w:val="BodyText"/>
        <w:spacing w:before="19"/>
      </w:pPr>
    </w:p>
    <w:p>
      <w:pPr>
        <w:pStyle w:val="BodyText"/>
        <w:spacing w:line="247" w:lineRule="auto"/>
        <w:ind w:left="359" w:right="354"/>
        <w:jc w:val="both"/>
      </w:pPr>
      <w:r>
        <w:rPr>
          <w:rFonts w:ascii="Trebuchet MS"/>
          <w:i/>
          <w:color w:val="231F20"/>
          <w:w w:val="105"/>
        </w:rPr>
        <w:t>Personal hygiene</w:t>
      </w:r>
      <w:r>
        <w:rPr>
          <w:rFonts w:ascii="Trebuchet MS"/>
          <w:i/>
          <w:color w:val="231F20"/>
          <w:spacing w:val="34"/>
          <w:w w:val="105"/>
        </w:rPr>
        <w:t> </w:t>
      </w:r>
      <w:r>
        <w:rPr>
          <w:color w:val="231F20"/>
          <w:w w:val="105"/>
        </w:rPr>
        <w:t>The use of good personal hygiene will often reduce the possibility</w:t>
      </w:r>
      <w:r>
        <w:rPr>
          <w:color w:val="231F20"/>
          <w:w w:val="105"/>
        </w:rPr>
        <w:t> of</w:t>
      </w:r>
      <w:r>
        <w:rPr>
          <w:color w:val="231F20"/>
          <w:w w:val="105"/>
        </w:rPr>
        <w:t> occupational</w:t>
      </w:r>
      <w:r>
        <w:rPr>
          <w:color w:val="231F20"/>
          <w:w w:val="105"/>
        </w:rPr>
        <w:t> injury</w:t>
      </w:r>
      <w:r>
        <w:rPr>
          <w:color w:val="231F20"/>
          <w:w w:val="105"/>
        </w:rPr>
        <w:t> and</w:t>
      </w:r>
      <w:r>
        <w:rPr>
          <w:color w:val="231F20"/>
          <w:w w:val="105"/>
        </w:rPr>
        <w:t> cross</w:t>
      </w:r>
      <w:r>
        <w:rPr>
          <w:color w:val="231F20"/>
          <w:w w:val="105"/>
        </w:rPr>
        <w:t> contamination.</w:t>
      </w:r>
      <w:r>
        <w:rPr>
          <w:color w:val="231F20"/>
          <w:w w:val="105"/>
        </w:rPr>
        <w:t> Appropriate policies</w:t>
      </w:r>
      <w:r>
        <w:rPr>
          <w:color w:val="231F20"/>
          <w:w w:val="105"/>
        </w:rPr>
        <w:t> should</w:t>
      </w:r>
      <w:r>
        <w:rPr>
          <w:color w:val="231F20"/>
          <w:w w:val="105"/>
        </w:rPr>
        <w:t> be</w:t>
      </w:r>
      <w:r>
        <w:rPr>
          <w:color w:val="231F20"/>
          <w:w w:val="105"/>
        </w:rPr>
        <w:t> established</w:t>
      </w:r>
      <w:r>
        <w:rPr>
          <w:color w:val="231F20"/>
          <w:w w:val="105"/>
        </w:rPr>
        <w:t> and</w:t>
      </w:r>
      <w:r>
        <w:rPr>
          <w:color w:val="231F20"/>
          <w:w w:val="105"/>
        </w:rPr>
        <w:t> enforced,</w:t>
      </w:r>
      <w:r>
        <w:rPr>
          <w:color w:val="231F20"/>
          <w:w w:val="105"/>
        </w:rPr>
        <w:t> and</w:t>
      </w:r>
      <w:r>
        <w:rPr>
          <w:color w:val="231F20"/>
          <w:w w:val="105"/>
        </w:rPr>
        <w:t> the</w:t>
      </w:r>
      <w:r>
        <w:rPr>
          <w:color w:val="231F20"/>
          <w:w w:val="105"/>
        </w:rPr>
        <w:t> institution</w:t>
      </w:r>
      <w:r>
        <w:rPr>
          <w:color w:val="231F20"/>
          <w:w w:val="105"/>
        </w:rPr>
        <w:t> should supply suitable attire and PPE (e.g., gloves, masks, face shields, head covers, coats,</w:t>
      </w:r>
      <w:r>
        <w:rPr>
          <w:color w:val="231F20"/>
          <w:w w:val="105"/>
        </w:rPr>
        <w:t> coveralls,</w:t>
      </w:r>
      <w:r>
        <w:rPr>
          <w:color w:val="231F20"/>
          <w:w w:val="105"/>
        </w:rPr>
        <w:t> shoes</w:t>
      </w:r>
      <w:r>
        <w:rPr>
          <w:color w:val="231F20"/>
          <w:w w:val="105"/>
        </w:rPr>
        <w:t> or</w:t>
      </w:r>
      <w:r>
        <w:rPr>
          <w:color w:val="231F20"/>
          <w:w w:val="105"/>
        </w:rPr>
        <w:t> shoe</w:t>
      </w:r>
      <w:r>
        <w:rPr>
          <w:color w:val="231F20"/>
          <w:w w:val="105"/>
        </w:rPr>
        <w:t> covers)</w:t>
      </w:r>
      <w:r>
        <w:rPr>
          <w:color w:val="231F20"/>
          <w:w w:val="105"/>
        </w:rPr>
        <w:t> for</w:t>
      </w:r>
      <w:r>
        <w:rPr>
          <w:color w:val="231F20"/>
          <w:w w:val="105"/>
        </w:rPr>
        <w:t> use</w:t>
      </w:r>
      <w:r>
        <w:rPr>
          <w:color w:val="231F20"/>
          <w:w w:val="105"/>
        </w:rPr>
        <w:t> in</w:t>
      </w:r>
      <w:r>
        <w:rPr>
          <w:color w:val="231F20"/>
          <w:w w:val="105"/>
        </w:rPr>
        <w:t> the</w:t>
      </w:r>
      <w:r>
        <w:rPr>
          <w:color w:val="231F20"/>
          <w:w w:val="105"/>
        </w:rPr>
        <w:t> animal</w:t>
      </w:r>
      <w:r>
        <w:rPr>
          <w:color w:val="231F20"/>
          <w:w w:val="105"/>
        </w:rPr>
        <w:t> facility</w:t>
      </w:r>
      <w:r>
        <w:rPr>
          <w:color w:val="231F20"/>
          <w:w w:val="105"/>
        </w:rPr>
        <w:t> and laboratories in which animals are used. Soiled attire should be disposed of, laundered, or decontaminated by the institution as appropriate, and may require that special provisions be implemented if outside vendors are used. Personnel should wash and/or disinfect their hands and change clothing as often</w:t>
      </w:r>
      <w:r>
        <w:rPr>
          <w:color w:val="231F20"/>
          <w:spacing w:val="-9"/>
          <w:w w:val="105"/>
        </w:rPr>
        <w:t> </w:t>
      </w:r>
      <w:r>
        <w:rPr>
          <w:color w:val="231F20"/>
          <w:w w:val="105"/>
        </w:rPr>
        <w:t>as</w:t>
      </w:r>
      <w:r>
        <w:rPr>
          <w:color w:val="231F20"/>
          <w:spacing w:val="-9"/>
          <w:w w:val="105"/>
        </w:rPr>
        <w:t> </w:t>
      </w:r>
      <w:r>
        <w:rPr>
          <w:color w:val="231F20"/>
          <w:w w:val="105"/>
        </w:rPr>
        <w:t>necessary</w:t>
      </w:r>
      <w:r>
        <w:rPr>
          <w:color w:val="231F20"/>
          <w:spacing w:val="-9"/>
          <w:w w:val="105"/>
        </w:rPr>
        <w:t> </w:t>
      </w:r>
      <w:r>
        <w:rPr>
          <w:color w:val="231F20"/>
          <w:w w:val="105"/>
        </w:rPr>
        <w:t>to</w:t>
      </w:r>
      <w:r>
        <w:rPr>
          <w:color w:val="231F20"/>
          <w:spacing w:val="-9"/>
          <w:w w:val="105"/>
        </w:rPr>
        <w:t> </w:t>
      </w:r>
      <w:r>
        <w:rPr>
          <w:color w:val="231F20"/>
          <w:w w:val="105"/>
        </w:rPr>
        <w:t>maintain</w:t>
      </w:r>
      <w:r>
        <w:rPr>
          <w:color w:val="231F20"/>
          <w:spacing w:val="-9"/>
          <w:w w:val="105"/>
        </w:rPr>
        <w:t> </w:t>
      </w:r>
      <w:r>
        <w:rPr>
          <w:color w:val="231F20"/>
          <w:w w:val="105"/>
        </w:rPr>
        <w:t>good</w:t>
      </w:r>
      <w:r>
        <w:rPr>
          <w:color w:val="231F20"/>
          <w:spacing w:val="-9"/>
          <w:w w:val="105"/>
        </w:rPr>
        <w:t> </w:t>
      </w:r>
      <w:r>
        <w:rPr>
          <w:color w:val="231F20"/>
          <w:w w:val="105"/>
        </w:rPr>
        <w:t>personal</w:t>
      </w:r>
      <w:r>
        <w:rPr>
          <w:color w:val="231F20"/>
          <w:spacing w:val="-9"/>
          <w:w w:val="105"/>
        </w:rPr>
        <w:t> </w:t>
      </w:r>
      <w:r>
        <w:rPr>
          <w:color w:val="231F20"/>
          <w:w w:val="105"/>
        </w:rPr>
        <w:t>hygiene.</w:t>
      </w:r>
      <w:r>
        <w:rPr>
          <w:color w:val="231F20"/>
          <w:spacing w:val="-9"/>
          <w:w w:val="105"/>
        </w:rPr>
        <w:t> </w:t>
      </w:r>
      <w:r>
        <w:rPr>
          <w:color w:val="231F20"/>
          <w:w w:val="105"/>
        </w:rPr>
        <w:t>Outer</w:t>
      </w:r>
      <w:r>
        <w:rPr>
          <w:color w:val="231F20"/>
          <w:spacing w:val="-9"/>
          <w:w w:val="105"/>
        </w:rPr>
        <w:t> </w:t>
      </w:r>
      <w:r>
        <w:rPr>
          <w:color w:val="231F20"/>
          <w:w w:val="105"/>
        </w:rPr>
        <w:t>garments</w:t>
      </w:r>
      <w:r>
        <w:rPr>
          <w:color w:val="231F20"/>
          <w:spacing w:val="-9"/>
          <w:w w:val="105"/>
        </w:rPr>
        <w:t> </w:t>
      </w:r>
      <w:r>
        <w:rPr>
          <w:color w:val="231F20"/>
          <w:w w:val="105"/>
        </w:rPr>
        <w:t>worn in the animal rooms should not be worn outside the animal facility unless covered (NRC 1997). Personnel should not be permitted to eat, drink, use tobacco</w:t>
      </w:r>
      <w:r>
        <w:rPr>
          <w:color w:val="231F20"/>
          <w:w w:val="105"/>
        </w:rPr>
        <w:t> products,</w:t>
      </w:r>
      <w:r>
        <w:rPr>
          <w:color w:val="231F20"/>
          <w:w w:val="105"/>
        </w:rPr>
        <w:t> apply</w:t>
      </w:r>
      <w:r>
        <w:rPr>
          <w:color w:val="231F20"/>
          <w:w w:val="105"/>
        </w:rPr>
        <w:t> cosmetics,</w:t>
      </w:r>
      <w:r>
        <w:rPr>
          <w:color w:val="231F20"/>
          <w:w w:val="105"/>
        </w:rPr>
        <w:t> or</w:t>
      </w:r>
      <w:r>
        <w:rPr>
          <w:color w:val="231F20"/>
          <w:w w:val="105"/>
        </w:rPr>
        <w:t> handle</w:t>
      </w:r>
      <w:r>
        <w:rPr>
          <w:color w:val="231F20"/>
          <w:w w:val="105"/>
        </w:rPr>
        <w:t> or</w:t>
      </w:r>
      <w:r>
        <w:rPr>
          <w:color w:val="231F20"/>
          <w:w w:val="105"/>
        </w:rPr>
        <w:t> apply</w:t>
      </w:r>
      <w:r>
        <w:rPr>
          <w:color w:val="231F20"/>
          <w:w w:val="105"/>
        </w:rPr>
        <w:t> contact</w:t>
      </w:r>
      <w:r>
        <w:rPr>
          <w:color w:val="231F20"/>
          <w:w w:val="105"/>
        </w:rPr>
        <w:t> lenses</w:t>
      </w:r>
      <w:r>
        <w:rPr>
          <w:color w:val="231F20"/>
          <w:w w:val="105"/>
        </w:rPr>
        <w:t> in rooms and laboratories where animals are housed or used (DHHS 2009; NRC 1997; OSHA 1998a).</w:t>
      </w:r>
    </w:p>
    <w:p>
      <w:pPr>
        <w:pStyle w:val="BodyText"/>
        <w:spacing w:before="23"/>
      </w:pPr>
    </w:p>
    <w:p>
      <w:pPr>
        <w:pStyle w:val="BodyText"/>
        <w:spacing w:line="247" w:lineRule="auto"/>
        <w:ind w:left="359" w:right="354"/>
        <w:jc w:val="both"/>
      </w:pPr>
      <w:r>
        <w:rPr>
          <w:rFonts w:ascii="Trebuchet MS"/>
          <w:i/>
          <w:color w:val="231F20"/>
          <w:w w:val="105"/>
        </w:rPr>
        <w:t>Animal</w:t>
      </w:r>
      <w:r>
        <w:rPr>
          <w:rFonts w:ascii="Trebuchet MS"/>
          <w:i/>
          <w:color w:val="231F20"/>
          <w:spacing w:val="-16"/>
          <w:w w:val="105"/>
        </w:rPr>
        <w:t> </w:t>
      </w:r>
      <w:r>
        <w:rPr>
          <w:rFonts w:ascii="Trebuchet MS"/>
          <w:i/>
          <w:color w:val="231F20"/>
          <w:w w:val="105"/>
        </w:rPr>
        <w:t>Experimentation</w:t>
      </w:r>
      <w:r>
        <w:rPr>
          <w:rFonts w:ascii="Trebuchet MS"/>
          <w:i/>
          <w:color w:val="231F20"/>
          <w:spacing w:val="-16"/>
          <w:w w:val="105"/>
        </w:rPr>
        <w:t> </w:t>
      </w:r>
      <w:r>
        <w:rPr>
          <w:rFonts w:ascii="Trebuchet MS"/>
          <w:i/>
          <w:color w:val="231F20"/>
          <w:w w:val="105"/>
        </w:rPr>
        <w:t>InVolVing</w:t>
      </w:r>
      <w:r>
        <w:rPr>
          <w:rFonts w:ascii="Trebuchet MS"/>
          <w:i/>
          <w:color w:val="231F20"/>
          <w:spacing w:val="-16"/>
          <w:w w:val="105"/>
        </w:rPr>
        <w:t> </w:t>
      </w:r>
      <w:r>
        <w:rPr>
          <w:rFonts w:ascii="Trebuchet MS"/>
          <w:i/>
          <w:color w:val="231F20"/>
          <w:w w:val="105"/>
        </w:rPr>
        <w:t>hazards</w:t>
      </w:r>
      <w:r>
        <w:rPr>
          <w:rFonts w:ascii="Trebuchet MS"/>
          <w:i/>
          <w:color w:val="231F20"/>
          <w:spacing w:val="-12"/>
          <w:w w:val="105"/>
        </w:rPr>
        <w:t> </w:t>
      </w:r>
      <w:r>
        <w:rPr>
          <w:color w:val="231F20"/>
          <w:w w:val="105"/>
        </w:rPr>
        <w:t>When</w:t>
      </w:r>
      <w:r>
        <w:rPr>
          <w:color w:val="231F20"/>
          <w:spacing w:val="-13"/>
          <w:w w:val="105"/>
        </w:rPr>
        <w:t> </w:t>
      </w:r>
      <w:r>
        <w:rPr>
          <w:color w:val="231F20"/>
          <w:w w:val="105"/>
        </w:rPr>
        <w:t>selecting</w:t>
      </w:r>
      <w:r>
        <w:rPr>
          <w:color w:val="231F20"/>
          <w:spacing w:val="-13"/>
          <w:w w:val="105"/>
        </w:rPr>
        <w:t> </w:t>
      </w:r>
      <w:r>
        <w:rPr>
          <w:color w:val="231F20"/>
          <w:w w:val="105"/>
        </w:rPr>
        <w:t>specific</w:t>
      </w:r>
      <w:r>
        <w:rPr>
          <w:color w:val="231F20"/>
          <w:spacing w:val="-13"/>
          <w:w w:val="105"/>
        </w:rPr>
        <w:t> </w:t>
      </w:r>
      <w:r>
        <w:rPr>
          <w:color w:val="231F20"/>
          <w:w w:val="105"/>
        </w:rPr>
        <w:t>safe-guards for animal experimentation with hazardous agents, careful attention should be given to procedures for animal care and housing, storage and distribution of the agents, dose preparation and administration, body fluid and tissue handling, waste and carcass disposal, items that might be used temporarily and removed from the site (e.g., written records, experimental devices, sample vials), and personal protection.</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ANIMAL</w:t>
      </w:r>
      <w:r>
        <w:rPr>
          <w:rFonts w:ascii="Trebuchet MS"/>
          <w:i/>
          <w:color w:val="231F20"/>
          <w:spacing w:val="-2"/>
          <w:w w:val="110"/>
          <w:sz w:val="16"/>
        </w:rPr>
        <w:t> </w:t>
      </w:r>
      <w:r>
        <w:rPr>
          <w:rFonts w:ascii="Trebuchet MS"/>
          <w:i/>
          <w:color w:val="231F20"/>
          <w:w w:val="110"/>
          <w:sz w:val="16"/>
        </w:rPr>
        <w:t>CARE</w:t>
      </w:r>
      <w:r>
        <w:rPr>
          <w:rFonts w:ascii="Trebuchet MS"/>
          <w:i/>
          <w:color w:val="231F20"/>
          <w:spacing w:val="1"/>
          <w:w w:val="110"/>
          <w:sz w:val="16"/>
        </w:rPr>
        <w:t> </w:t>
      </w:r>
      <w:r>
        <w:rPr>
          <w:rFonts w:ascii="Trebuchet MS"/>
          <w:i/>
          <w:color w:val="231F20"/>
          <w:w w:val="110"/>
          <w:sz w:val="16"/>
        </w:rPr>
        <w:t>ANd</w:t>
      </w:r>
      <w:r>
        <w:rPr>
          <w:rFonts w:ascii="Trebuchet MS"/>
          <w:i/>
          <w:color w:val="231F20"/>
          <w:spacing w:val="4"/>
          <w:w w:val="110"/>
          <w:sz w:val="16"/>
        </w:rPr>
        <w:t> </w:t>
      </w:r>
      <w:r>
        <w:rPr>
          <w:rFonts w:ascii="Trebuchet MS"/>
          <w:i/>
          <w:color w:val="231F20"/>
          <w:w w:val="110"/>
          <w:sz w:val="16"/>
        </w:rPr>
        <w:t>USE</w:t>
      </w:r>
      <w:r>
        <w:rPr>
          <w:rFonts w:ascii="Trebuchet MS"/>
          <w:i/>
          <w:color w:val="231F20"/>
          <w:spacing w:val="4"/>
          <w:w w:val="110"/>
          <w:sz w:val="16"/>
        </w:rPr>
        <w:t> </w:t>
      </w:r>
      <w:r>
        <w:rPr>
          <w:rFonts w:ascii="Trebuchet MS"/>
          <w:i/>
          <w:color w:val="231F20"/>
          <w:spacing w:val="-2"/>
          <w:w w:val="110"/>
          <w:sz w:val="16"/>
        </w:rPr>
        <w:t>PROGRAM</w:t>
      </w:r>
      <w:r>
        <w:rPr>
          <w:rFonts w:ascii="Trebuchet MS"/>
          <w:i/>
          <w:color w:val="231F20"/>
          <w:sz w:val="16"/>
        </w:rPr>
        <w:tab/>
      </w:r>
      <w:r>
        <w:rPr>
          <w:rFonts w:ascii="Trebuchet MS"/>
          <w:i/>
          <w:color w:val="231F20"/>
          <w:spacing w:val="-5"/>
          <w:w w:val="110"/>
          <w:sz w:val="20"/>
        </w:rPr>
        <w:t>21</w:t>
      </w:r>
    </w:p>
    <w:p>
      <w:pPr>
        <w:pStyle w:val="BodyText"/>
        <w:spacing w:before="84"/>
        <w:rPr>
          <w:rFonts w:ascii="Trebuchet MS"/>
          <w:i/>
          <w:sz w:val="16"/>
        </w:rPr>
      </w:pPr>
    </w:p>
    <w:p>
      <w:pPr>
        <w:pStyle w:val="BodyText"/>
        <w:spacing w:line="247" w:lineRule="auto"/>
        <w:ind w:left="360" w:right="354" w:firstLine="360"/>
        <w:jc w:val="both"/>
      </w:pPr>
      <w:r>
        <w:rPr>
          <w:color w:val="231F20"/>
          <w:w w:val="105"/>
        </w:rPr>
        <w:t>Institutions</w:t>
      </w:r>
      <w:r>
        <w:rPr>
          <w:color w:val="231F20"/>
          <w:w w:val="105"/>
        </w:rPr>
        <w:t> should</w:t>
      </w:r>
      <w:r>
        <w:rPr>
          <w:color w:val="231F20"/>
          <w:w w:val="105"/>
        </w:rPr>
        <w:t> have</w:t>
      </w:r>
      <w:r>
        <w:rPr>
          <w:color w:val="231F20"/>
          <w:w w:val="105"/>
        </w:rPr>
        <w:t> written</w:t>
      </w:r>
      <w:r>
        <w:rPr>
          <w:color w:val="231F20"/>
          <w:w w:val="105"/>
        </w:rPr>
        <w:t> policies</w:t>
      </w:r>
      <w:r>
        <w:rPr>
          <w:color w:val="231F20"/>
          <w:w w:val="105"/>
        </w:rPr>
        <w:t> and</w:t>
      </w:r>
      <w:r>
        <w:rPr>
          <w:color w:val="231F20"/>
          <w:w w:val="105"/>
        </w:rPr>
        <w:t> procedures</w:t>
      </w:r>
      <w:r>
        <w:rPr>
          <w:color w:val="231F20"/>
          <w:w w:val="105"/>
        </w:rPr>
        <w:t> governing experimentation</w:t>
      </w:r>
      <w:r>
        <w:rPr>
          <w:color w:val="231F20"/>
          <w:spacing w:val="40"/>
          <w:w w:val="105"/>
        </w:rPr>
        <w:t> </w:t>
      </w:r>
      <w:r>
        <w:rPr>
          <w:color w:val="231F20"/>
          <w:w w:val="105"/>
        </w:rPr>
        <w:t>with</w:t>
      </w:r>
      <w:r>
        <w:rPr>
          <w:color w:val="231F20"/>
          <w:spacing w:val="40"/>
          <w:w w:val="105"/>
        </w:rPr>
        <w:t> </w:t>
      </w:r>
      <w:r>
        <w:rPr>
          <w:color w:val="231F20"/>
          <w:w w:val="105"/>
        </w:rPr>
        <w:t>hazardous</w:t>
      </w:r>
      <w:r>
        <w:rPr>
          <w:color w:val="231F20"/>
          <w:spacing w:val="40"/>
          <w:w w:val="105"/>
        </w:rPr>
        <w:t> </w:t>
      </w:r>
      <w:r>
        <w:rPr>
          <w:color w:val="231F20"/>
          <w:w w:val="105"/>
        </w:rPr>
        <w:t>biologic,</w:t>
      </w:r>
      <w:r>
        <w:rPr>
          <w:color w:val="231F20"/>
          <w:spacing w:val="40"/>
          <w:w w:val="105"/>
        </w:rPr>
        <w:t> </w:t>
      </w:r>
      <w:r>
        <w:rPr>
          <w:color w:val="231F20"/>
          <w:w w:val="105"/>
        </w:rPr>
        <w:t>chemical,</w:t>
      </w:r>
      <w:r>
        <w:rPr>
          <w:color w:val="231F20"/>
          <w:spacing w:val="40"/>
          <w:w w:val="105"/>
        </w:rPr>
        <w:t> </w:t>
      </w:r>
      <w:r>
        <w:rPr>
          <w:color w:val="231F20"/>
          <w:w w:val="105"/>
        </w:rPr>
        <w:t>and</w:t>
      </w:r>
      <w:r>
        <w:rPr>
          <w:color w:val="231F20"/>
          <w:spacing w:val="40"/>
          <w:w w:val="105"/>
        </w:rPr>
        <w:t> </w:t>
      </w:r>
      <w:r>
        <w:rPr>
          <w:color w:val="231F20"/>
          <w:w w:val="105"/>
        </w:rPr>
        <w:t>physical</w:t>
      </w:r>
      <w:r>
        <w:rPr>
          <w:color w:val="231F20"/>
          <w:spacing w:val="40"/>
          <w:w w:val="105"/>
        </w:rPr>
        <w:t> </w:t>
      </w:r>
      <w:r>
        <w:rPr>
          <w:color w:val="231F20"/>
          <w:w w:val="105"/>
        </w:rPr>
        <w:t>agents. An</w:t>
      </w:r>
      <w:r>
        <w:rPr>
          <w:color w:val="231F20"/>
          <w:w w:val="105"/>
        </w:rPr>
        <w:t> oversight</w:t>
      </w:r>
      <w:r>
        <w:rPr>
          <w:color w:val="231F20"/>
          <w:w w:val="105"/>
        </w:rPr>
        <w:t> process</w:t>
      </w:r>
      <w:r>
        <w:rPr>
          <w:color w:val="231F20"/>
          <w:w w:val="105"/>
        </w:rPr>
        <w:t> (such</w:t>
      </w:r>
      <w:r>
        <w:rPr>
          <w:color w:val="231F20"/>
          <w:w w:val="105"/>
        </w:rPr>
        <w:t> as</w:t>
      </w:r>
      <w:r>
        <w:rPr>
          <w:color w:val="231F20"/>
          <w:w w:val="105"/>
        </w:rPr>
        <w:t> the</w:t>
      </w:r>
      <w:r>
        <w:rPr>
          <w:color w:val="231F20"/>
          <w:w w:val="105"/>
        </w:rPr>
        <w:t> use</w:t>
      </w:r>
      <w:r>
        <w:rPr>
          <w:color w:val="231F20"/>
          <w:w w:val="105"/>
        </w:rPr>
        <w:t> of</w:t>
      </w:r>
      <w:r>
        <w:rPr>
          <w:color w:val="231F20"/>
          <w:w w:val="105"/>
        </w:rPr>
        <w:t> a</w:t>
      </w:r>
      <w:r>
        <w:rPr>
          <w:color w:val="231F20"/>
          <w:w w:val="105"/>
        </w:rPr>
        <w:t> safety</w:t>
      </w:r>
      <w:r>
        <w:rPr>
          <w:color w:val="231F20"/>
          <w:w w:val="105"/>
        </w:rPr>
        <w:t> committee)</w:t>
      </w:r>
      <w:r>
        <w:rPr>
          <w:color w:val="231F20"/>
          <w:w w:val="105"/>
        </w:rPr>
        <w:t> should</w:t>
      </w:r>
      <w:r>
        <w:rPr>
          <w:color w:val="231F20"/>
          <w:w w:val="105"/>
        </w:rPr>
        <w:t> be developed to involve persons who are knowledgeable in the evaluation and safe use of hazardous materials or procedures and should include review of the procedures and facilities to be used for specific safety concerns. Formal safety</w:t>
      </w:r>
      <w:r>
        <w:rPr>
          <w:color w:val="231F20"/>
          <w:w w:val="105"/>
        </w:rPr>
        <w:t> programs</w:t>
      </w:r>
      <w:r>
        <w:rPr>
          <w:color w:val="231F20"/>
          <w:w w:val="105"/>
        </w:rPr>
        <w:t> should</w:t>
      </w:r>
      <w:r>
        <w:rPr>
          <w:color w:val="231F20"/>
          <w:w w:val="105"/>
        </w:rPr>
        <w:t> be</w:t>
      </w:r>
      <w:r>
        <w:rPr>
          <w:color w:val="231F20"/>
          <w:w w:val="105"/>
        </w:rPr>
        <w:t> established</w:t>
      </w:r>
      <w:r>
        <w:rPr>
          <w:color w:val="231F20"/>
          <w:w w:val="105"/>
        </w:rPr>
        <w:t> to</w:t>
      </w:r>
      <w:r>
        <w:rPr>
          <w:color w:val="231F20"/>
          <w:w w:val="105"/>
        </w:rPr>
        <w:t> assess</w:t>
      </w:r>
      <w:r>
        <w:rPr>
          <w:color w:val="231F20"/>
          <w:w w:val="105"/>
        </w:rPr>
        <w:t> hazards,</w:t>
      </w:r>
      <w:r>
        <w:rPr>
          <w:color w:val="231F20"/>
          <w:w w:val="105"/>
        </w:rPr>
        <w:t> determine</w:t>
      </w:r>
      <w:r>
        <w:rPr>
          <w:color w:val="231F20"/>
          <w:w w:val="105"/>
        </w:rPr>
        <w:t> the safeguards</w:t>
      </w:r>
      <w:r>
        <w:rPr>
          <w:color w:val="231F20"/>
          <w:spacing w:val="-7"/>
          <w:w w:val="105"/>
        </w:rPr>
        <w:t> </w:t>
      </w:r>
      <w:r>
        <w:rPr>
          <w:color w:val="231F20"/>
          <w:w w:val="105"/>
        </w:rPr>
        <w:t>needed</w:t>
      </w:r>
      <w:r>
        <w:rPr>
          <w:color w:val="231F20"/>
          <w:spacing w:val="-7"/>
          <w:w w:val="105"/>
        </w:rPr>
        <w:t> </w:t>
      </w:r>
      <w:r>
        <w:rPr>
          <w:color w:val="231F20"/>
          <w:w w:val="105"/>
        </w:rPr>
        <w:t>for</w:t>
      </w:r>
      <w:r>
        <w:rPr>
          <w:color w:val="231F20"/>
          <w:spacing w:val="-7"/>
          <w:w w:val="105"/>
        </w:rPr>
        <w:t> </w:t>
      </w:r>
      <w:r>
        <w:rPr>
          <w:color w:val="231F20"/>
          <w:w w:val="105"/>
        </w:rPr>
        <w:t>their</w:t>
      </w:r>
      <w:r>
        <w:rPr>
          <w:color w:val="231F20"/>
          <w:spacing w:val="-7"/>
          <w:w w:val="105"/>
        </w:rPr>
        <w:t> </w:t>
      </w:r>
      <w:r>
        <w:rPr>
          <w:color w:val="231F20"/>
          <w:w w:val="105"/>
        </w:rPr>
        <w:t>control,</w:t>
      </w:r>
      <w:r>
        <w:rPr>
          <w:color w:val="231F20"/>
          <w:spacing w:val="-7"/>
          <w:w w:val="105"/>
        </w:rPr>
        <w:t> </w:t>
      </w:r>
      <w:r>
        <w:rPr>
          <w:color w:val="231F20"/>
          <w:w w:val="105"/>
        </w:rPr>
        <w:t>and</w:t>
      </w:r>
      <w:r>
        <w:rPr>
          <w:color w:val="231F20"/>
          <w:spacing w:val="-7"/>
          <w:w w:val="105"/>
        </w:rPr>
        <w:t> </w:t>
      </w:r>
      <w:r>
        <w:rPr>
          <w:color w:val="231F20"/>
          <w:w w:val="105"/>
        </w:rPr>
        <w:t>ensure</w:t>
      </w:r>
      <w:r>
        <w:rPr>
          <w:color w:val="231F20"/>
          <w:spacing w:val="-7"/>
          <w:w w:val="105"/>
        </w:rPr>
        <w:t> </w:t>
      </w:r>
      <w:r>
        <w:rPr>
          <w:color w:val="231F20"/>
          <w:w w:val="105"/>
        </w:rPr>
        <w:t>that</w:t>
      </w:r>
      <w:r>
        <w:rPr>
          <w:color w:val="231F20"/>
          <w:spacing w:val="-7"/>
          <w:w w:val="105"/>
        </w:rPr>
        <w:t> </w:t>
      </w:r>
      <w:r>
        <w:rPr>
          <w:color w:val="231F20"/>
          <w:w w:val="105"/>
        </w:rPr>
        <w:t>staff</w:t>
      </w:r>
      <w:r>
        <w:rPr>
          <w:color w:val="231F20"/>
          <w:spacing w:val="-7"/>
          <w:w w:val="105"/>
        </w:rPr>
        <w:t> </w:t>
      </w:r>
      <w:r>
        <w:rPr>
          <w:color w:val="231F20"/>
          <w:w w:val="105"/>
        </w:rPr>
        <w:t>have</w:t>
      </w:r>
      <w:r>
        <w:rPr>
          <w:color w:val="231F20"/>
          <w:spacing w:val="-7"/>
          <w:w w:val="105"/>
        </w:rPr>
        <w:t> </w:t>
      </w:r>
      <w:r>
        <w:rPr>
          <w:color w:val="231F20"/>
          <w:w w:val="105"/>
        </w:rPr>
        <w:t>the</w:t>
      </w:r>
      <w:r>
        <w:rPr>
          <w:color w:val="231F20"/>
          <w:spacing w:val="-7"/>
          <w:w w:val="105"/>
        </w:rPr>
        <w:t> </w:t>
      </w:r>
      <w:r>
        <w:rPr>
          <w:color w:val="231F20"/>
          <w:w w:val="105"/>
        </w:rPr>
        <w:t>necessary training</w:t>
      </w:r>
      <w:r>
        <w:rPr>
          <w:color w:val="231F20"/>
          <w:spacing w:val="29"/>
          <w:w w:val="105"/>
        </w:rPr>
        <w:t> </w:t>
      </w:r>
      <w:r>
        <w:rPr>
          <w:color w:val="231F20"/>
          <w:w w:val="105"/>
        </w:rPr>
        <w:t>and</w:t>
      </w:r>
      <w:r>
        <w:rPr>
          <w:color w:val="231F20"/>
          <w:spacing w:val="29"/>
          <w:w w:val="105"/>
        </w:rPr>
        <w:t> </w:t>
      </w:r>
      <w:r>
        <w:rPr>
          <w:color w:val="231F20"/>
          <w:w w:val="105"/>
        </w:rPr>
        <w:t>skills</w:t>
      </w:r>
      <w:r>
        <w:rPr>
          <w:color w:val="231F20"/>
          <w:spacing w:val="29"/>
          <w:w w:val="105"/>
        </w:rPr>
        <w:t> </w:t>
      </w:r>
      <w:r>
        <w:rPr>
          <w:color w:val="231F20"/>
          <w:w w:val="105"/>
        </w:rPr>
        <w:t>and</w:t>
      </w:r>
      <w:r>
        <w:rPr>
          <w:color w:val="231F20"/>
          <w:spacing w:val="29"/>
          <w:w w:val="105"/>
        </w:rPr>
        <w:t> </w:t>
      </w:r>
      <w:r>
        <w:rPr>
          <w:color w:val="231F20"/>
          <w:w w:val="105"/>
        </w:rPr>
        <w:t>that</w:t>
      </w:r>
      <w:r>
        <w:rPr>
          <w:color w:val="231F20"/>
          <w:spacing w:val="29"/>
          <w:w w:val="105"/>
        </w:rPr>
        <w:t> </w:t>
      </w:r>
      <w:r>
        <w:rPr>
          <w:color w:val="231F20"/>
          <w:w w:val="105"/>
        </w:rPr>
        <w:t>facilities</w:t>
      </w:r>
      <w:r>
        <w:rPr>
          <w:color w:val="231F20"/>
          <w:spacing w:val="29"/>
          <w:w w:val="105"/>
        </w:rPr>
        <w:t> </w:t>
      </w:r>
      <w:r>
        <w:rPr>
          <w:color w:val="231F20"/>
          <w:w w:val="105"/>
        </w:rPr>
        <w:t>are</w:t>
      </w:r>
      <w:r>
        <w:rPr>
          <w:color w:val="231F20"/>
          <w:spacing w:val="29"/>
          <w:w w:val="105"/>
        </w:rPr>
        <w:t> </w:t>
      </w:r>
      <w:r>
        <w:rPr>
          <w:color w:val="231F20"/>
          <w:w w:val="105"/>
        </w:rPr>
        <w:t>adequate</w:t>
      </w:r>
      <w:r>
        <w:rPr>
          <w:color w:val="231F20"/>
          <w:spacing w:val="29"/>
          <w:w w:val="105"/>
        </w:rPr>
        <w:t> </w:t>
      </w:r>
      <w:r>
        <w:rPr>
          <w:color w:val="231F20"/>
          <w:w w:val="105"/>
        </w:rPr>
        <w:t>for</w:t>
      </w:r>
      <w:r>
        <w:rPr>
          <w:color w:val="231F20"/>
          <w:spacing w:val="29"/>
          <w:w w:val="105"/>
        </w:rPr>
        <w:t> </w:t>
      </w:r>
      <w:r>
        <w:rPr>
          <w:color w:val="231F20"/>
          <w:w w:val="105"/>
        </w:rPr>
        <w:t>the</w:t>
      </w:r>
      <w:r>
        <w:rPr>
          <w:color w:val="231F20"/>
          <w:spacing w:val="29"/>
          <w:w w:val="105"/>
        </w:rPr>
        <w:t> </w:t>
      </w:r>
      <w:r>
        <w:rPr>
          <w:color w:val="231F20"/>
          <w:w w:val="105"/>
        </w:rPr>
        <w:t>safe</w:t>
      </w:r>
      <w:r>
        <w:rPr>
          <w:color w:val="231F20"/>
          <w:spacing w:val="29"/>
          <w:w w:val="105"/>
        </w:rPr>
        <w:t> </w:t>
      </w:r>
      <w:r>
        <w:rPr>
          <w:color w:val="231F20"/>
          <w:w w:val="105"/>
        </w:rPr>
        <w:t>conduct</w:t>
      </w:r>
      <w:r>
        <w:rPr>
          <w:color w:val="231F20"/>
          <w:spacing w:val="29"/>
          <w:w w:val="105"/>
        </w:rPr>
        <w:t> </w:t>
      </w:r>
      <w:r>
        <w:rPr>
          <w:color w:val="231F20"/>
          <w:w w:val="105"/>
        </w:rPr>
        <w:t>of the research. Technical support should be provided to monitor and ensure compliance</w:t>
      </w:r>
      <w:r>
        <w:rPr>
          <w:color w:val="231F20"/>
          <w:w w:val="105"/>
        </w:rPr>
        <w:t> with</w:t>
      </w:r>
      <w:r>
        <w:rPr>
          <w:color w:val="231F20"/>
          <w:w w:val="105"/>
        </w:rPr>
        <w:t> institutional</w:t>
      </w:r>
      <w:r>
        <w:rPr>
          <w:color w:val="231F20"/>
          <w:w w:val="105"/>
        </w:rPr>
        <w:t> safety</w:t>
      </w:r>
      <w:r>
        <w:rPr>
          <w:color w:val="231F20"/>
          <w:w w:val="105"/>
        </w:rPr>
        <w:t> policies.</w:t>
      </w:r>
      <w:r>
        <w:rPr>
          <w:color w:val="231F20"/>
          <w:w w:val="105"/>
        </w:rPr>
        <w:t> A</w:t>
      </w:r>
      <w:r>
        <w:rPr>
          <w:color w:val="231F20"/>
          <w:w w:val="105"/>
        </w:rPr>
        <w:t> collaborative</w:t>
      </w:r>
      <w:r>
        <w:rPr>
          <w:color w:val="231F20"/>
          <w:w w:val="105"/>
        </w:rPr>
        <w:t> approach involving</w:t>
      </w:r>
      <w:r>
        <w:rPr>
          <w:color w:val="231F20"/>
          <w:spacing w:val="40"/>
          <w:w w:val="105"/>
        </w:rPr>
        <w:t> </w:t>
      </w:r>
      <w:r>
        <w:rPr>
          <w:color w:val="231F20"/>
          <w:w w:val="105"/>
        </w:rPr>
        <w:t>the</w:t>
      </w:r>
      <w:r>
        <w:rPr>
          <w:color w:val="231F20"/>
          <w:spacing w:val="40"/>
          <w:w w:val="105"/>
        </w:rPr>
        <w:t> </w:t>
      </w:r>
      <w:r>
        <w:rPr>
          <w:color w:val="231F20"/>
          <w:w w:val="105"/>
        </w:rPr>
        <w:t>investigator</w:t>
      </w:r>
      <w:r>
        <w:rPr>
          <w:color w:val="231F20"/>
          <w:spacing w:val="40"/>
          <w:w w:val="105"/>
        </w:rPr>
        <w:t> </w:t>
      </w:r>
      <w:r>
        <w:rPr>
          <w:color w:val="231F20"/>
          <w:w w:val="105"/>
        </w:rPr>
        <w:t>and</w:t>
      </w:r>
      <w:r>
        <w:rPr>
          <w:color w:val="231F20"/>
          <w:spacing w:val="40"/>
          <w:w w:val="105"/>
        </w:rPr>
        <w:t> </w:t>
      </w:r>
      <w:r>
        <w:rPr>
          <w:color w:val="231F20"/>
          <w:w w:val="105"/>
        </w:rPr>
        <w:t>research</w:t>
      </w:r>
      <w:r>
        <w:rPr>
          <w:color w:val="231F20"/>
          <w:spacing w:val="40"/>
          <w:w w:val="105"/>
        </w:rPr>
        <w:t> </w:t>
      </w:r>
      <w:r>
        <w:rPr>
          <w:color w:val="231F20"/>
          <w:w w:val="105"/>
        </w:rPr>
        <w:t>team,</w:t>
      </w:r>
      <w:r>
        <w:rPr>
          <w:color w:val="231F20"/>
          <w:spacing w:val="40"/>
          <w:w w:val="105"/>
        </w:rPr>
        <w:t> </w:t>
      </w:r>
      <w:r>
        <w:rPr>
          <w:color w:val="231F20"/>
          <w:w w:val="105"/>
        </w:rPr>
        <w:t>attending</w:t>
      </w:r>
      <w:r>
        <w:rPr>
          <w:color w:val="231F20"/>
          <w:spacing w:val="40"/>
          <w:w w:val="105"/>
        </w:rPr>
        <w:t> </w:t>
      </w:r>
      <w:r>
        <w:rPr>
          <w:color w:val="231F20"/>
          <w:w w:val="105"/>
        </w:rPr>
        <w:t>veterinarian,</w:t>
      </w:r>
      <w:r>
        <w:rPr>
          <w:color w:val="231F20"/>
          <w:spacing w:val="40"/>
          <w:w w:val="105"/>
        </w:rPr>
        <w:t> </w:t>
      </w:r>
      <w:r>
        <w:rPr>
          <w:color w:val="231F20"/>
          <w:w w:val="105"/>
        </w:rPr>
        <w:t>ani-mal care technician, and occupational health and safety professionals may enhance compliance.</w:t>
      </w:r>
    </w:p>
    <w:p>
      <w:pPr>
        <w:pStyle w:val="BodyText"/>
        <w:spacing w:line="247" w:lineRule="auto" w:before="16"/>
        <w:ind w:left="360" w:right="354" w:firstLine="360"/>
        <w:jc w:val="both"/>
      </w:pPr>
      <w:r>
        <w:rPr>
          <w:color w:val="231F20"/>
          <w:w w:val="110"/>
        </w:rPr>
        <w:t>The</w:t>
      </w:r>
      <w:r>
        <w:rPr>
          <w:color w:val="231F20"/>
          <w:spacing w:val="-6"/>
          <w:w w:val="110"/>
        </w:rPr>
        <w:t> </w:t>
      </w:r>
      <w:r>
        <w:rPr>
          <w:color w:val="231F20"/>
          <w:w w:val="110"/>
        </w:rPr>
        <w:t>BMBL</w:t>
      </w:r>
      <w:r>
        <w:rPr>
          <w:color w:val="231F20"/>
          <w:spacing w:val="-9"/>
          <w:w w:val="110"/>
        </w:rPr>
        <w:t> </w:t>
      </w:r>
      <w:r>
        <w:rPr>
          <w:color w:val="231F20"/>
          <w:w w:val="110"/>
        </w:rPr>
        <w:t>(DHHS</w:t>
      </w:r>
      <w:r>
        <w:rPr>
          <w:color w:val="231F20"/>
          <w:spacing w:val="-6"/>
          <w:w w:val="110"/>
        </w:rPr>
        <w:t> </w:t>
      </w:r>
      <w:r>
        <w:rPr>
          <w:color w:val="231F20"/>
          <w:w w:val="110"/>
        </w:rPr>
        <w:t>2009)</w:t>
      </w:r>
      <w:r>
        <w:rPr>
          <w:color w:val="231F20"/>
          <w:spacing w:val="-6"/>
          <w:w w:val="110"/>
        </w:rPr>
        <w:t> </w:t>
      </w:r>
      <w:r>
        <w:rPr>
          <w:color w:val="231F20"/>
          <w:w w:val="110"/>
        </w:rPr>
        <w:t>and</w:t>
      </w:r>
      <w:r>
        <w:rPr>
          <w:color w:val="231F20"/>
          <w:spacing w:val="-6"/>
          <w:w w:val="110"/>
        </w:rPr>
        <w:t> </w:t>
      </w:r>
      <w:r>
        <w:rPr>
          <w:color w:val="231F20"/>
          <w:w w:val="110"/>
        </w:rPr>
        <w:t>NRC</w:t>
      </w:r>
      <w:r>
        <w:rPr>
          <w:color w:val="231F20"/>
          <w:spacing w:val="-6"/>
          <w:w w:val="110"/>
        </w:rPr>
        <w:t> </w:t>
      </w:r>
      <w:r>
        <w:rPr>
          <w:color w:val="231F20"/>
          <w:w w:val="110"/>
        </w:rPr>
        <w:t>(1997)</w:t>
      </w:r>
      <w:r>
        <w:rPr>
          <w:color w:val="231F20"/>
          <w:spacing w:val="-6"/>
          <w:w w:val="110"/>
        </w:rPr>
        <w:t> </w:t>
      </w:r>
      <w:r>
        <w:rPr>
          <w:color w:val="231F20"/>
          <w:w w:val="110"/>
        </w:rPr>
        <w:t>recommend</w:t>
      </w:r>
      <w:r>
        <w:rPr>
          <w:color w:val="231F20"/>
          <w:spacing w:val="-6"/>
          <w:w w:val="110"/>
        </w:rPr>
        <w:t> </w:t>
      </w:r>
      <w:r>
        <w:rPr>
          <w:color w:val="231F20"/>
          <w:w w:val="110"/>
        </w:rPr>
        <w:t>practices</w:t>
      </w:r>
      <w:r>
        <w:rPr>
          <w:color w:val="231F20"/>
          <w:spacing w:val="-6"/>
          <w:w w:val="110"/>
        </w:rPr>
        <w:t> </w:t>
      </w:r>
      <w:r>
        <w:rPr>
          <w:color w:val="231F20"/>
          <w:w w:val="110"/>
        </w:rPr>
        <w:t>and procedures,</w:t>
      </w:r>
      <w:r>
        <w:rPr>
          <w:color w:val="231F20"/>
          <w:spacing w:val="-8"/>
          <w:w w:val="110"/>
        </w:rPr>
        <w:t> </w:t>
      </w:r>
      <w:r>
        <w:rPr>
          <w:color w:val="231F20"/>
          <w:w w:val="110"/>
        </w:rPr>
        <w:t>safety</w:t>
      </w:r>
      <w:r>
        <w:rPr>
          <w:color w:val="231F20"/>
          <w:spacing w:val="-8"/>
          <w:w w:val="110"/>
        </w:rPr>
        <w:t> </w:t>
      </w:r>
      <w:r>
        <w:rPr>
          <w:color w:val="231F20"/>
          <w:w w:val="110"/>
        </w:rPr>
        <w:t>equipment,</w:t>
      </w:r>
      <w:r>
        <w:rPr>
          <w:color w:val="231F20"/>
          <w:spacing w:val="-8"/>
          <w:w w:val="110"/>
        </w:rPr>
        <w:t> </w:t>
      </w:r>
      <w:r>
        <w:rPr>
          <w:color w:val="231F20"/>
          <w:w w:val="110"/>
        </w:rPr>
        <w:t>and</w:t>
      </w:r>
      <w:r>
        <w:rPr>
          <w:color w:val="231F20"/>
          <w:spacing w:val="-8"/>
          <w:w w:val="110"/>
        </w:rPr>
        <w:t> </w:t>
      </w:r>
      <w:r>
        <w:rPr>
          <w:color w:val="231F20"/>
          <w:w w:val="110"/>
        </w:rPr>
        <w:t>facility</w:t>
      </w:r>
      <w:r>
        <w:rPr>
          <w:color w:val="231F20"/>
          <w:spacing w:val="-8"/>
          <w:w w:val="110"/>
        </w:rPr>
        <w:t> </w:t>
      </w:r>
      <w:r>
        <w:rPr>
          <w:color w:val="231F20"/>
          <w:w w:val="110"/>
        </w:rPr>
        <w:t>requirements</w:t>
      </w:r>
      <w:r>
        <w:rPr>
          <w:color w:val="231F20"/>
          <w:spacing w:val="-8"/>
          <w:w w:val="110"/>
        </w:rPr>
        <w:t> </w:t>
      </w:r>
      <w:r>
        <w:rPr>
          <w:color w:val="231F20"/>
          <w:w w:val="110"/>
        </w:rPr>
        <w:t>for</w:t>
      </w:r>
      <w:r>
        <w:rPr>
          <w:color w:val="231F20"/>
          <w:spacing w:val="-8"/>
          <w:w w:val="110"/>
        </w:rPr>
        <w:t> </w:t>
      </w:r>
      <w:r>
        <w:rPr>
          <w:color w:val="231F20"/>
          <w:w w:val="110"/>
        </w:rPr>
        <w:t>working</w:t>
      </w:r>
      <w:r>
        <w:rPr>
          <w:color w:val="231F20"/>
          <w:spacing w:val="-8"/>
          <w:w w:val="110"/>
        </w:rPr>
        <w:t> </w:t>
      </w:r>
      <w:r>
        <w:rPr>
          <w:color w:val="231F20"/>
          <w:w w:val="110"/>
        </w:rPr>
        <w:t>with hazardous</w:t>
      </w:r>
      <w:r>
        <w:rPr>
          <w:color w:val="231F20"/>
          <w:w w:val="110"/>
        </w:rPr>
        <w:t> biologic</w:t>
      </w:r>
      <w:r>
        <w:rPr>
          <w:color w:val="231F20"/>
          <w:w w:val="110"/>
        </w:rPr>
        <w:t> agents</w:t>
      </w:r>
      <w:r>
        <w:rPr>
          <w:color w:val="231F20"/>
          <w:w w:val="110"/>
        </w:rPr>
        <w:t> and</w:t>
      </w:r>
      <w:r>
        <w:rPr>
          <w:color w:val="231F20"/>
          <w:w w:val="110"/>
        </w:rPr>
        <w:t> materials.</w:t>
      </w:r>
      <w:r>
        <w:rPr>
          <w:color w:val="231F20"/>
          <w:w w:val="110"/>
        </w:rPr>
        <w:t> Facilities</w:t>
      </w:r>
      <w:r>
        <w:rPr>
          <w:color w:val="231F20"/>
          <w:w w:val="110"/>
        </w:rPr>
        <w:t> that</w:t>
      </w:r>
      <w:r>
        <w:rPr>
          <w:color w:val="231F20"/>
          <w:w w:val="110"/>
        </w:rPr>
        <w:t> handle</w:t>
      </w:r>
      <w:r>
        <w:rPr>
          <w:color w:val="231F20"/>
          <w:w w:val="110"/>
        </w:rPr>
        <w:t> agents</w:t>
      </w:r>
      <w:r>
        <w:rPr>
          <w:color w:val="231F20"/>
          <w:w w:val="110"/>
        </w:rPr>
        <w:t> of unknown</w:t>
      </w:r>
      <w:r>
        <w:rPr>
          <w:color w:val="231F20"/>
          <w:spacing w:val="-16"/>
          <w:w w:val="110"/>
        </w:rPr>
        <w:t> </w:t>
      </w:r>
      <w:r>
        <w:rPr>
          <w:color w:val="231F20"/>
          <w:w w:val="110"/>
        </w:rPr>
        <w:t>risk</w:t>
      </w:r>
      <w:r>
        <w:rPr>
          <w:color w:val="231F20"/>
          <w:spacing w:val="-15"/>
          <w:w w:val="110"/>
        </w:rPr>
        <w:t> </w:t>
      </w:r>
      <w:r>
        <w:rPr>
          <w:color w:val="231F20"/>
          <w:w w:val="110"/>
        </w:rPr>
        <w:t>should</w:t>
      </w:r>
      <w:r>
        <w:rPr>
          <w:color w:val="231F20"/>
          <w:spacing w:val="-15"/>
          <w:w w:val="110"/>
        </w:rPr>
        <w:t> </w:t>
      </w:r>
      <w:r>
        <w:rPr>
          <w:color w:val="231F20"/>
          <w:w w:val="110"/>
        </w:rPr>
        <w:t>consult</w:t>
      </w:r>
      <w:r>
        <w:rPr>
          <w:color w:val="231F20"/>
          <w:spacing w:val="-16"/>
          <w:w w:val="110"/>
        </w:rPr>
        <w:t> </w:t>
      </w:r>
      <w:r>
        <w:rPr>
          <w:color w:val="231F20"/>
          <w:w w:val="110"/>
        </w:rPr>
        <w:t>with</w:t>
      </w:r>
      <w:r>
        <w:rPr>
          <w:color w:val="231F20"/>
          <w:spacing w:val="-15"/>
          <w:w w:val="110"/>
        </w:rPr>
        <w:t> </w:t>
      </w:r>
      <w:r>
        <w:rPr>
          <w:color w:val="231F20"/>
          <w:w w:val="110"/>
        </w:rPr>
        <w:t>appropriate</w:t>
      </w:r>
      <w:r>
        <w:rPr>
          <w:color w:val="231F20"/>
          <w:spacing w:val="-15"/>
          <w:w w:val="110"/>
        </w:rPr>
        <w:t> </w:t>
      </w:r>
      <w:r>
        <w:rPr>
          <w:color w:val="231F20"/>
          <w:w w:val="110"/>
        </w:rPr>
        <w:t>CDC</w:t>
      </w:r>
      <w:r>
        <w:rPr>
          <w:color w:val="231F20"/>
          <w:spacing w:val="-15"/>
          <w:w w:val="110"/>
        </w:rPr>
        <w:t> </w:t>
      </w:r>
      <w:r>
        <w:rPr>
          <w:color w:val="231F20"/>
          <w:w w:val="110"/>
        </w:rPr>
        <w:t>personnel</w:t>
      </w:r>
      <w:r>
        <w:rPr>
          <w:color w:val="231F20"/>
          <w:spacing w:val="-16"/>
          <w:w w:val="110"/>
        </w:rPr>
        <w:t> </w:t>
      </w:r>
      <w:r>
        <w:rPr>
          <w:color w:val="231F20"/>
          <w:w w:val="110"/>
        </w:rPr>
        <w:t>about</w:t>
      </w:r>
      <w:r>
        <w:rPr>
          <w:color w:val="231F20"/>
          <w:spacing w:val="-15"/>
          <w:w w:val="110"/>
        </w:rPr>
        <w:t> </w:t>
      </w:r>
      <w:r>
        <w:rPr>
          <w:color w:val="231F20"/>
          <w:w w:val="110"/>
        </w:rPr>
        <w:t>haz-ard</w:t>
      </w:r>
      <w:r>
        <w:rPr>
          <w:color w:val="231F20"/>
          <w:spacing w:val="-9"/>
          <w:w w:val="110"/>
        </w:rPr>
        <w:t> </w:t>
      </w:r>
      <w:r>
        <w:rPr>
          <w:color w:val="231F20"/>
          <w:w w:val="110"/>
        </w:rPr>
        <w:t>control</w:t>
      </w:r>
      <w:r>
        <w:rPr>
          <w:color w:val="231F20"/>
          <w:spacing w:val="-9"/>
          <w:w w:val="110"/>
        </w:rPr>
        <w:t> </w:t>
      </w:r>
      <w:r>
        <w:rPr>
          <w:color w:val="231F20"/>
          <w:w w:val="110"/>
        </w:rPr>
        <w:t>and</w:t>
      </w:r>
      <w:r>
        <w:rPr>
          <w:color w:val="231F20"/>
          <w:spacing w:val="-9"/>
          <w:w w:val="110"/>
        </w:rPr>
        <w:t> </w:t>
      </w:r>
      <w:r>
        <w:rPr>
          <w:color w:val="231F20"/>
          <w:w w:val="110"/>
        </w:rPr>
        <w:t>medical</w:t>
      </w:r>
      <w:r>
        <w:rPr>
          <w:color w:val="231F20"/>
          <w:spacing w:val="-9"/>
          <w:w w:val="110"/>
        </w:rPr>
        <w:t> </w:t>
      </w:r>
      <w:r>
        <w:rPr>
          <w:color w:val="231F20"/>
          <w:w w:val="110"/>
        </w:rPr>
        <w:t>surveillance.</w:t>
      </w:r>
      <w:r>
        <w:rPr>
          <w:color w:val="231F20"/>
          <w:spacing w:val="-9"/>
          <w:w w:val="110"/>
        </w:rPr>
        <w:t> </w:t>
      </w:r>
      <w:r>
        <w:rPr>
          <w:color w:val="231F20"/>
          <w:w w:val="110"/>
        </w:rPr>
        <w:t>The</w:t>
      </w:r>
      <w:r>
        <w:rPr>
          <w:color w:val="231F20"/>
          <w:spacing w:val="-9"/>
          <w:w w:val="110"/>
        </w:rPr>
        <w:t> </w:t>
      </w:r>
      <w:r>
        <w:rPr>
          <w:color w:val="231F20"/>
          <w:w w:val="110"/>
        </w:rPr>
        <w:t>use</w:t>
      </w:r>
      <w:r>
        <w:rPr>
          <w:color w:val="231F20"/>
          <w:spacing w:val="-9"/>
          <w:w w:val="110"/>
        </w:rPr>
        <w:t> </w:t>
      </w:r>
      <w:r>
        <w:rPr>
          <w:color w:val="231F20"/>
          <w:w w:val="110"/>
        </w:rPr>
        <w:t>of</w:t>
      </w:r>
      <w:r>
        <w:rPr>
          <w:color w:val="231F20"/>
          <w:spacing w:val="-9"/>
          <w:w w:val="110"/>
        </w:rPr>
        <w:t> </w:t>
      </w:r>
      <w:r>
        <w:rPr>
          <w:color w:val="231F20"/>
          <w:w w:val="110"/>
        </w:rPr>
        <w:t>highly</w:t>
      </w:r>
      <w:r>
        <w:rPr>
          <w:color w:val="231F20"/>
          <w:spacing w:val="-9"/>
          <w:w w:val="110"/>
        </w:rPr>
        <w:t> </w:t>
      </w:r>
      <w:r>
        <w:rPr>
          <w:color w:val="231F20"/>
          <w:w w:val="110"/>
        </w:rPr>
        <w:t>pathogenic</w:t>
      </w:r>
      <w:r>
        <w:rPr>
          <w:color w:val="231F20"/>
          <w:spacing w:val="-9"/>
          <w:w w:val="110"/>
        </w:rPr>
        <w:t> </w:t>
      </w:r>
      <w:r>
        <w:rPr>
          <w:color w:val="231F20"/>
          <w:w w:val="110"/>
        </w:rPr>
        <w:t>“select </w:t>
      </w:r>
      <w:r>
        <w:rPr>
          <w:color w:val="231F20"/>
        </w:rPr>
        <w:t>agents and toxins” in research requires that institutions develop a program</w:t>
      </w:r>
      <w:r>
        <w:rPr>
          <w:color w:val="231F20"/>
          <w:spacing w:val="80"/>
          <w:w w:val="110"/>
        </w:rPr>
        <w:t> </w:t>
      </w:r>
      <w:r>
        <w:rPr>
          <w:color w:val="231F20"/>
          <w:w w:val="110"/>
        </w:rPr>
        <w:t>and</w:t>
      </w:r>
      <w:r>
        <w:rPr>
          <w:color w:val="231F20"/>
          <w:spacing w:val="-1"/>
          <w:w w:val="110"/>
        </w:rPr>
        <w:t> </w:t>
      </w:r>
      <w:r>
        <w:rPr>
          <w:color w:val="231F20"/>
          <w:w w:val="110"/>
        </w:rPr>
        <w:t>procedures</w:t>
      </w:r>
      <w:r>
        <w:rPr>
          <w:color w:val="231F20"/>
          <w:spacing w:val="-1"/>
          <w:w w:val="110"/>
        </w:rPr>
        <w:t> </w:t>
      </w:r>
      <w:r>
        <w:rPr>
          <w:color w:val="231F20"/>
          <w:w w:val="110"/>
        </w:rPr>
        <w:t>for</w:t>
      </w:r>
      <w:r>
        <w:rPr>
          <w:color w:val="231F20"/>
          <w:spacing w:val="-1"/>
          <w:w w:val="110"/>
        </w:rPr>
        <w:t> </w:t>
      </w:r>
      <w:r>
        <w:rPr>
          <w:color w:val="231F20"/>
          <w:w w:val="110"/>
        </w:rPr>
        <w:t>procuring,</w:t>
      </w:r>
      <w:r>
        <w:rPr>
          <w:color w:val="231F20"/>
          <w:spacing w:val="-1"/>
          <w:w w:val="110"/>
        </w:rPr>
        <w:t> </w:t>
      </w:r>
      <w:r>
        <w:rPr>
          <w:color w:val="231F20"/>
          <w:w w:val="110"/>
        </w:rPr>
        <w:t>maintaining,</w:t>
      </w:r>
      <w:r>
        <w:rPr>
          <w:color w:val="231F20"/>
          <w:spacing w:val="-1"/>
          <w:w w:val="110"/>
        </w:rPr>
        <w:t> </w:t>
      </w:r>
      <w:r>
        <w:rPr>
          <w:color w:val="231F20"/>
          <w:w w:val="110"/>
        </w:rPr>
        <w:t>and</w:t>
      </w:r>
      <w:r>
        <w:rPr>
          <w:color w:val="231F20"/>
          <w:spacing w:val="-1"/>
          <w:w w:val="110"/>
        </w:rPr>
        <w:t> </w:t>
      </w:r>
      <w:r>
        <w:rPr>
          <w:color w:val="231F20"/>
          <w:w w:val="110"/>
        </w:rPr>
        <w:t>disposing</w:t>
      </w:r>
      <w:r>
        <w:rPr>
          <w:color w:val="231F20"/>
          <w:spacing w:val="-1"/>
          <w:w w:val="110"/>
        </w:rPr>
        <w:t> </w:t>
      </w:r>
      <w:r>
        <w:rPr>
          <w:color w:val="231F20"/>
          <w:w w:val="110"/>
        </w:rPr>
        <w:t>of</w:t>
      </w:r>
      <w:r>
        <w:rPr>
          <w:color w:val="231F20"/>
          <w:spacing w:val="-1"/>
          <w:w w:val="110"/>
        </w:rPr>
        <w:t> </w:t>
      </w:r>
      <w:r>
        <w:rPr>
          <w:color w:val="231F20"/>
          <w:w w:val="110"/>
        </w:rPr>
        <w:t>these</w:t>
      </w:r>
      <w:r>
        <w:rPr>
          <w:color w:val="231F20"/>
          <w:spacing w:val="-1"/>
          <w:w w:val="110"/>
        </w:rPr>
        <w:t> </w:t>
      </w:r>
      <w:r>
        <w:rPr>
          <w:color w:val="231F20"/>
          <w:w w:val="110"/>
        </w:rPr>
        <w:t>agents (CFR</w:t>
      </w:r>
      <w:r>
        <w:rPr>
          <w:color w:val="231F20"/>
          <w:spacing w:val="-6"/>
          <w:w w:val="110"/>
        </w:rPr>
        <w:t> </w:t>
      </w:r>
      <w:r>
        <w:rPr>
          <w:color w:val="231F20"/>
          <w:w w:val="110"/>
        </w:rPr>
        <w:t>1998,</w:t>
      </w:r>
      <w:r>
        <w:rPr>
          <w:color w:val="231F20"/>
          <w:spacing w:val="-5"/>
          <w:w w:val="110"/>
        </w:rPr>
        <w:t> </w:t>
      </w:r>
      <w:r>
        <w:rPr>
          <w:color w:val="231F20"/>
          <w:w w:val="110"/>
        </w:rPr>
        <w:t>2002a,b;</w:t>
      </w:r>
      <w:r>
        <w:rPr>
          <w:color w:val="231F20"/>
          <w:spacing w:val="-5"/>
          <w:w w:val="110"/>
        </w:rPr>
        <w:t> </w:t>
      </w:r>
      <w:r>
        <w:rPr>
          <w:color w:val="231F20"/>
          <w:w w:val="110"/>
        </w:rPr>
        <w:t>NRC</w:t>
      </w:r>
      <w:r>
        <w:rPr>
          <w:color w:val="231F20"/>
          <w:spacing w:val="-5"/>
          <w:w w:val="110"/>
        </w:rPr>
        <w:t> </w:t>
      </w:r>
      <w:r>
        <w:rPr>
          <w:color w:val="231F20"/>
          <w:w w:val="110"/>
        </w:rPr>
        <w:t>2004;</w:t>
      </w:r>
      <w:r>
        <w:rPr>
          <w:color w:val="231F20"/>
          <w:spacing w:val="-6"/>
          <w:w w:val="110"/>
        </w:rPr>
        <w:t> </w:t>
      </w:r>
      <w:r>
        <w:rPr>
          <w:color w:val="231F20"/>
          <w:w w:val="110"/>
        </w:rPr>
        <w:t>PL</w:t>
      </w:r>
      <w:r>
        <w:rPr>
          <w:color w:val="231F20"/>
          <w:spacing w:val="-8"/>
          <w:w w:val="110"/>
        </w:rPr>
        <w:t> </w:t>
      </w:r>
      <w:r>
        <w:rPr>
          <w:color w:val="231F20"/>
          <w:w w:val="110"/>
        </w:rPr>
        <w:t>107-56;</w:t>
      </w:r>
      <w:r>
        <w:rPr>
          <w:color w:val="231F20"/>
          <w:spacing w:val="-6"/>
          <w:w w:val="110"/>
        </w:rPr>
        <w:t> </w:t>
      </w:r>
      <w:r>
        <w:rPr>
          <w:color w:val="231F20"/>
          <w:w w:val="110"/>
        </w:rPr>
        <w:t>PL</w:t>
      </w:r>
      <w:r>
        <w:rPr>
          <w:color w:val="231F20"/>
          <w:spacing w:val="-8"/>
          <w:w w:val="110"/>
        </w:rPr>
        <w:t> </w:t>
      </w:r>
      <w:r>
        <w:rPr>
          <w:color w:val="231F20"/>
          <w:w w:val="110"/>
        </w:rPr>
        <w:t>107-188;</w:t>
      </w:r>
      <w:r>
        <w:rPr>
          <w:color w:val="231F20"/>
          <w:spacing w:val="-5"/>
          <w:w w:val="110"/>
        </w:rPr>
        <w:t> </w:t>
      </w:r>
      <w:r>
        <w:rPr>
          <w:color w:val="231F20"/>
          <w:w w:val="110"/>
        </w:rPr>
        <w:t>Richmond</w:t>
      </w:r>
      <w:r>
        <w:rPr>
          <w:color w:val="231F20"/>
          <w:spacing w:val="-6"/>
          <w:w w:val="110"/>
        </w:rPr>
        <w:t> </w:t>
      </w:r>
      <w:r>
        <w:rPr>
          <w:color w:val="231F20"/>
          <w:w w:val="110"/>
        </w:rPr>
        <w:t>et</w:t>
      </w:r>
      <w:r>
        <w:rPr>
          <w:color w:val="231F20"/>
          <w:spacing w:val="-5"/>
          <w:w w:val="110"/>
        </w:rPr>
        <w:t> al.</w:t>
      </w:r>
    </w:p>
    <w:p>
      <w:pPr>
        <w:pStyle w:val="BodyText"/>
        <w:spacing w:line="247" w:lineRule="auto" w:before="8"/>
        <w:ind w:left="360" w:right="354"/>
        <w:jc w:val="both"/>
      </w:pPr>
      <w:r>
        <w:rPr>
          <w:color w:val="231F20"/>
        </w:rPr>
        <w:t>2003). The use of immunodeficient or genetically modified animals (GMAs) </w:t>
      </w:r>
      <w:r>
        <w:rPr>
          <w:color w:val="231F20"/>
          <w:w w:val="110"/>
        </w:rPr>
        <w:t>susceptible</w:t>
      </w:r>
      <w:r>
        <w:rPr>
          <w:color w:val="231F20"/>
          <w:spacing w:val="-16"/>
          <w:w w:val="110"/>
        </w:rPr>
        <w:t> </w:t>
      </w:r>
      <w:r>
        <w:rPr>
          <w:color w:val="231F20"/>
          <w:w w:val="110"/>
        </w:rPr>
        <w:t>to</w:t>
      </w:r>
      <w:r>
        <w:rPr>
          <w:color w:val="231F20"/>
          <w:spacing w:val="-15"/>
          <w:w w:val="110"/>
        </w:rPr>
        <w:t> </w:t>
      </w:r>
      <w:r>
        <w:rPr>
          <w:color w:val="231F20"/>
          <w:w w:val="110"/>
        </w:rPr>
        <w:t>or</w:t>
      </w:r>
      <w:r>
        <w:rPr>
          <w:color w:val="231F20"/>
          <w:spacing w:val="-15"/>
          <w:w w:val="110"/>
        </w:rPr>
        <w:t> </w:t>
      </w:r>
      <w:r>
        <w:rPr>
          <w:color w:val="231F20"/>
          <w:w w:val="110"/>
        </w:rPr>
        <w:t>shedding</w:t>
      </w:r>
      <w:r>
        <w:rPr>
          <w:color w:val="231F20"/>
          <w:spacing w:val="-16"/>
          <w:w w:val="110"/>
        </w:rPr>
        <w:t> </w:t>
      </w:r>
      <w:r>
        <w:rPr>
          <w:color w:val="231F20"/>
          <w:w w:val="110"/>
        </w:rPr>
        <w:t>human</w:t>
      </w:r>
      <w:r>
        <w:rPr>
          <w:color w:val="231F20"/>
          <w:spacing w:val="-15"/>
          <w:w w:val="110"/>
        </w:rPr>
        <w:t> </w:t>
      </w:r>
      <w:r>
        <w:rPr>
          <w:color w:val="231F20"/>
          <w:w w:val="110"/>
        </w:rPr>
        <w:t>pathogens,</w:t>
      </w:r>
      <w:r>
        <w:rPr>
          <w:color w:val="231F20"/>
          <w:spacing w:val="-15"/>
          <w:w w:val="110"/>
        </w:rPr>
        <w:t> </w:t>
      </w:r>
      <w:r>
        <w:rPr>
          <w:color w:val="231F20"/>
          <w:w w:val="110"/>
        </w:rPr>
        <w:t>the</w:t>
      </w:r>
      <w:r>
        <w:rPr>
          <w:color w:val="231F20"/>
          <w:spacing w:val="-15"/>
          <w:w w:val="110"/>
        </w:rPr>
        <w:t> </w:t>
      </w:r>
      <w:r>
        <w:rPr>
          <w:color w:val="231F20"/>
          <w:w w:val="110"/>
        </w:rPr>
        <w:t>use</w:t>
      </w:r>
      <w:r>
        <w:rPr>
          <w:color w:val="231F20"/>
          <w:spacing w:val="-16"/>
          <w:w w:val="110"/>
        </w:rPr>
        <w:t> </w:t>
      </w:r>
      <w:r>
        <w:rPr>
          <w:color w:val="231F20"/>
          <w:w w:val="110"/>
        </w:rPr>
        <w:t>of</w:t>
      </w:r>
      <w:r>
        <w:rPr>
          <w:color w:val="231F20"/>
          <w:spacing w:val="-15"/>
          <w:w w:val="110"/>
        </w:rPr>
        <w:t> </w:t>
      </w:r>
      <w:r>
        <w:rPr>
          <w:color w:val="231F20"/>
          <w:w w:val="110"/>
        </w:rPr>
        <w:t>human</w:t>
      </w:r>
      <w:r>
        <w:rPr>
          <w:color w:val="231F20"/>
          <w:spacing w:val="-15"/>
          <w:w w:val="110"/>
        </w:rPr>
        <w:t> </w:t>
      </w:r>
      <w:r>
        <w:rPr>
          <w:color w:val="231F20"/>
          <w:w w:val="110"/>
        </w:rPr>
        <w:t>tissues</w:t>
      </w:r>
      <w:r>
        <w:rPr>
          <w:color w:val="231F20"/>
          <w:spacing w:val="-16"/>
          <w:w w:val="110"/>
        </w:rPr>
        <w:t> </w:t>
      </w:r>
      <w:r>
        <w:rPr>
          <w:color w:val="231F20"/>
          <w:w w:val="110"/>
        </w:rPr>
        <w:t>and cell</w:t>
      </w:r>
      <w:r>
        <w:rPr>
          <w:color w:val="231F20"/>
          <w:spacing w:val="-6"/>
          <w:w w:val="110"/>
        </w:rPr>
        <w:t> </w:t>
      </w:r>
      <w:r>
        <w:rPr>
          <w:color w:val="231F20"/>
          <w:w w:val="110"/>
        </w:rPr>
        <w:t>lines,</w:t>
      </w:r>
      <w:r>
        <w:rPr>
          <w:color w:val="231F20"/>
          <w:spacing w:val="-6"/>
          <w:w w:val="110"/>
        </w:rPr>
        <w:t> </w:t>
      </w:r>
      <w:r>
        <w:rPr>
          <w:color w:val="231F20"/>
          <w:w w:val="110"/>
        </w:rPr>
        <w:t>or</w:t>
      </w:r>
      <w:r>
        <w:rPr>
          <w:color w:val="231F20"/>
          <w:spacing w:val="-6"/>
          <w:w w:val="110"/>
        </w:rPr>
        <w:t> </w:t>
      </w:r>
      <w:r>
        <w:rPr>
          <w:color w:val="231F20"/>
          <w:w w:val="110"/>
        </w:rPr>
        <w:t>any</w:t>
      </w:r>
      <w:r>
        <w:rPr>
          <w:color w:val="231F20"/>
          <w:spacing w:val="-6"/>
          <w:w w:val="110"/>
        </w:rPr>
        <w:t> </w:t>
      </w:r>
      <w:r>
        <w:rPr>
          <w:color w:val="231F20"/>
          <w:w w:val="110"/>
        </w:rPr>
        <w:t>infectious</w:t>
      </w:r>
      <w:r>
        <w:rPr>
          <w:color w:val="231F20"/>
          <w:spacing w:val="-6"/>
          <w:w w:val="110"/>
        </w:rPr>
        <w:t> </w:t>
      </w:r>
      <w:r>
        <w:rPr>
          <w:color w:val="231F20"/>
          <w:w w:val="110"/>
        </w:rPr>
        <w:t>disease</w:t>
      </w:r>
      <w:r>
        <w:rPr>
          <w:color w:val="231F20"/>
          <w:spacing w:val="-6"/>
          <w:w w:val="110"/>
        </w:rPr>
        <w:t> </w:t>
      </w:r>
      <w:r>
        <w:rPr>
          <w:color w:val="231F20"/>
          <w:w w:val="110"/>
        </w:rPr>
        <w:t>model</w:t>
      </w:r>
      <w:r>
        <w:rPr>
          <w:color w:val="231F20"/>
          <w:spacing w:val="-6"/>
          <w:w w:val="110"/>
        </w:rPr>
        <w:t> </w:t>
      </w:r>
      <w:r>
        <w:rPr>
          <w:color w:val="231F20"/>
          <w:w w:val="110"/>
        </w:rPr>
        <w:t>can</w:t>
      </w:r>
      <w:r>
        <w:rPr>
          <w:color w:val="231F20"/>
          <w:spacing w:val="-6"/>
          <w:w w:val="110"/>
        </w:rPr>
        <w:t> </w:t>
      </w:r>
      <w:r>
        <w:rPr>
          <w:color w:val="231F20"/>
          <w:w w:val="110"/>
        </w:rPr>
        <w:t>lead</w:t>
      </w:r>
      <w:r>
        <w:rPr>
          <w:color w:val="231F20"/>
          <w:spacing w:val="-6"/>
          <w:w w:val="110"/>
        </w:rPr>
        <w:t> </w:t>
      </w:r>
      <w:r>
        <w:rPr>
          <w:color w:val="231F20"/>
          <w:w w:val="110"/>
        </w:rPr>
        <w:t>to</w:t>
      </w:r>
      <w:r>
        <w:rPr>
          <w:color w:val="231F20"/>
          <w:spacing w:val="-6"/>
          <w:w w:val="110"/>
        </w:rPr>
        <w:t> </w:t>
      </w:r>
      <w:r>
        <w:rPr>
          <w:color w:val="231F20"/>
          <w:w w:val="110"/>
        </w:rPr>
        <w:t>an</w:t>
      </w:r>
      <w:r>
        <w:rPr>
          <w:color w:val="231F20"/>
          <w:spacing w:val="-6"/>
          <w:w w:val="110"/>
        </w:rPr>
        <w:t> </w:t>
      </w:r>
      <w:r>
        <w:rPr>
          <w:color w:val="231F20"/>
          <w:w w:val="110"/>
        </w:rPr>
        <w:t>increased</w:t>
      </w:r>
      <w:r>
        <w:rPr>
          <w:color w:val="231F20"/>
          <w:spacing w:val="-6"/>
          <w:w w:val="110"/>
        </w:rPr>
        <w:t> </w:t>
      </w:r>
      <w:r>
        <w:rPr>
          <w:color w:val="231F20"/>
          <w:w w:val="110"/>
        </w:rPr>
        <w:t>risk</w:t>
      </w:r>
      <w:r>
        <w:rPr>
          <w:color w:val="231F20"/>
          <w:spacing w:val="-6"/>
          <w:w w:val="110"/>
        </w:rPr>
        <w:t> </w:t>
      </w:r>
      <w:r>
        <w:rPr>
          <w:color w:val="231F20"/>
          <w:w w:val="110"/>
        </w:rPr>
        <w:t>to the</w:t>
      </w:r>
      <w:r>
        <w:rPr>
          <w:color w:val="231F20"/>
          <w:spacing w:val="-10"/>
          <w:w w:val="110"/>
        </w:rPr>
        <w:t> </w:t>
      </w:r>
      <w:r>
        <w:rPr>
          <w:color w:val="231F20"/>
          <w:w w:val="110"/>
        </w:rPr>
        <w:t>health</w:t>
      </w:r>
      <w:r>
        <w:rPr>
          <w:color w:val="231F20"/>
          <w:spacing w:val="-10"/>
          <w:w w:val="110"/>
        </w:rPr>
        <w:t> </w:t>
      </w:r>
      <w:r>
        <w:rPr>
          <w:color w:val="231F20"/>
          <w:w w:val="110"/>
        </w:rPr>
        <w:t>and</w:t>
      </w:r>
      <w:r>
        <w:rPr>
          <w:color w:val="231F20"/>
          <w:spacing w:val="-10"/>
          <w:w w:val="110"/>
        </w:rPr>
        <w:t> </w:t>
      </w:r>
      <w:r>
        <w:rPr>
          <w:color w:val="231F20"/>
          <w:w w:val="110"/>
        </w:rPr>
        <w:t>safety</w:t>
      </w:r>
      <w:r>
        <w:rPr>
          <w:color w:val="231F20"/>
          <w:spacing w:val="-10"/>
          <w:w w:val="110"/>
        </w:rPr>
        <w:t> </w:t>
      </w:r>
      <w:r>
        <w:rPr>
          <w:color w:val="231F20"/>
          <w:w w:val="110"/>
        </w:rPr>
        <w:t>of</w:t>
      </w:r>
      <w:r>
        <w:rPr>
          <w:color w:val="231F20"/>
          <w:spacing w:val="-10"/>
          <w:w w:val="110"/>
        </w:rPr>
        <w:t> </w:t>
      </w:r>
      <w:r>
        <w:rPr>
          <w:color w:val="231F20"/>
          <w:w w:val="110"/>
        </w:rPr>
        <w:t>personnel</w:t>
      </w:r>
      <w:r>
        <w:rPr>
          <w:color w:val="231F20"/>
          <w:spacing w:val="-10"/>
          <w:w w:val="110"/>
        </w:rPr>
        <w:t> </w:t>
      </w:r>
      <w:r>
        <w:rPr>
          <w:color w:val="231F20"/>
          <w:w w:val="110"/>
        </w:rPr>
        <w:t>working</w:t>
      </w:r>
      <w:r>
        <w:rPr>
          <w:color w:val="231F20"/>
          <w:spacing w:val="-10"/>
          <w:w w:val="110"/>
        </w:rPr>
        <w:t> </w:t>
      </w:r>
      <w:r>
        <w:rPr>
          <w:color w:val="231F20"/>
          <w:w w:val="110"/>
        </w:rPr>
        <w:t>with</w:t>
      </w:r>
      <w:r>
        <w:rPr>
          <w:color w:val="231F20"/>
          <w:spacing w:val="-10"/>
          <w:w w:val="110"/>
        </w:rPr>
        <w:t> </w:t>
      </w:r>
      <w:r>
        <w:rPr>
          <w:color w:val="231F20"/>
          <w:w w:val="110"/>
        </w:rPr>
        <w:t>the</w:t>
      </w:r>
      <w:r>
        <w:rPr>
          <w:color w:val="231F20"/>
          <w:spacing w:val="-10"/>
          <w:w w:val="110"/>
        </w:rPr>
        <w:t> </w:t>
      </w:r>
      <w:r>
        <w:rPr>
          <w:color w:val="231F20"/>
          <w:w w:val="110"/>
        </w:rPr>
        <w:t>animals</w:t>
      </w:r>
      <w:r>
        <w:rPr>
          <w:color w:val="231F20"/>
          <w:spacing w:val="-10"/>
          <w:w w:val="110"/>
        </w:rPr>
        <w:t> </w:t>
      </w:r>
      <w:r>
        <w:rPr>
          <w:color w:val="231F20"/>
          <w:w w:val="110"/>
        </w:rPr>
        <w:t>(Lassnig</w:t>
      </w:r>
      <w:r>
        <w:rPr>
          <w:color w:val="231F20"/>
          <w:spacing w:val="-10"/>
          <w:w w:val="110"/>
        </w:rPr>
        <w:t> </w:t>
      </w:r>
      <w:r>
        <w:rPr>
          <w:color w:val="231F20"/>
          <w:w w:val="110"/>
        </w:rPr>
        <w:t>et</w:t>
      </w:r>
      <w:r>
        <w:rPr>
          <w:color w:val="231F20"/>
          <w:spacing w:val="-10"/>
          <w:w w:val="110"/>
        </w:rPr>
        <w:t> </w:t>
      </w:r>
      <w:r>
        <w:rPr>
          <w:color w:val="231F20"/>
          <w:w w:val="110"/>
        </w:rPr>
        <w:t>al. 2005; NIH 2002).</w:t>
      </w:r>
    </w:p>
    <w:p>
      <w:pPr>
        <w:pStyle w:val="BodyText"/>
        <w:spacing w:line="247" w:lineRule="auto" w:before="6"/>
        <w:ind w:left="360" w:right="356" w:firstLine="360"/>
        <w:jc w:val="both"/>
      </w:pPr>
      <w:r>
        <w:rPr>
          <w:color w:val="231F20"/>
          <w:w w:val="105"/>
        </w:rPr>
        <w:t>Hazardous agents should be contained in the study environment, for example through the use of airflow control during the handling and admin-istering</w:t>
      </w:r>
      <w:r>
        <w:rPr>
          <w:color w:val="231F20"/>
          <w:w w:val="105"/>
        </w:rPr>
        <w:t> of</w:t>
      </w:r>
      <w:r>
        <w:rPr>
          <w:color w:val="231F20"/>
          <w:w w:val="105"/>
        </w:rPr>
        <w:t> hazardous</w:t>
      </w:r>
      <w:r>
        <w:rPr>
          <w:color w:val="231F20"/>
          <w:w w:val="105"/>
        </w:rPr>
        <w:t> agents,</w:t>
      </w:r>
      <w:r>
        <w:rPr>
          <w:color w:val="231F20"/>
          <w:w w:val="105"/>
        </w:rPr>
        <w:t> necropsies</w:t>
      </w:r>
      <w:r>
        <w:rPr>
          <w:color w:val="231F20"/>
          <w:w w:val="105"/>
        </w:rPr>
        <w:t> on</w:t>
      </w:r>
      <w:r>
        <w:rPr>
          <w:color w:val="231F20"/>
          <w:w w:val="105"/>
        </w:rPr>
        <w:t> contaminated</w:t>
      </w:r>
      <w:r>
        <w:rPr>
          <w:color w:val="231F20"/>
          <w:w w:val="105"/>
        </w:rPr>
        <w:t> animals</w:t>
      </w:r>
      <w:r>
        <w:rPr>
          <w:color w:val="231F20"/>
          <w:w w:val="105"/>
        </w:rPr>
        <w:t> (CDC</w:t>
      </w:r>
      <w:r>
        <w:rPr>
          <w:color w:val="231F20"/>
          <w:spacing w:val="40"/>
          <w:w w:val="105"/>
        </w:rPr>
        <w:t> </w:t>
      </w:r>
      <w:r>
        <w:rPr>
          <w:color w:val="231F20"/>
          <w:w w:val="105"/>
        </w:rPr>
        <w:t>and NIH 2000), and work with chemical hazards (Thomann 2003). Waste anesthetic gases should be scavenged to limit exposure.</w:t>
      </w:r>
    </w:p>
    <w:p>
      <w:pPr>
        <w:pStyle w:val="BodyText"/>
        <w:spacing w:before="11"/>
      </w:pPr>
    </w:p>
    <w:p>
      <w:pPr>
        <w:pStyle w:val="BodyText"/>
        <w:spacing w:line="247" w:lineRule="auto" w:before="1"/>
        <w:ind w:left="359" w:right="354"/>
        <w:jc w:val="both"/>
      </w:pPr>
      <w:r>
        <w:rPr>
          <w:rFonts w:ascii="Trebuchet MS"/>
          <w:i/>
          <w:color w:val="231F20"/>
          <w:w w:val="105"/>
        </w:rPr>
        <w:t>Personal</w:t>
      </w:r>
      <w:r>
        <w:rPr>
          <w:rFonts w:ascii="Trebuchet MS"/>
          <w:i/>
          <w:color w:val="231F20"/>
          <w:spacing w:val="-15"/>
          <w:w w:val="105"/>
        </w:rPr>
        <w:t> </w:t>
      </w:r>
      <w:r>
        <w:rPr>
          <w:rFonts w:ascii="Trebuchet MS"/>
          <w:i/>
          <w:color w:val="231F20"/>
          <w:w w:val="105"/>
        </w:rPr>
        <w:t>Protection</w:t>
      </w:r>
      <w:r>
        <w:rPr>
          <w:rFonts w:ascii="Trebuchet MS"/>
          <w:i/>
          <w:color w:val="231F20"/>
          <w:spacing w:val="12"/>
          <w:w w:val="105"/>
        </w:rPr>
        <w:t> </w:t>
      </w:r>
      <w:r>
        <w:rPr>
          <w:color w:val="231F20"/>
          <w:w w:val="105"/>
        </w:rPr>
        <w:t>While</w:t>
      </w:r>
      <w:r>
        <w:rPr>
          <w:color w:val="231F20"/>
          <w:spacing w:val="-10"/>
          <w:w w:val="105"/>
        </w:rPr>
        <w:t> </w:t>
      </w:r>
      <w:r>
        <w:rPr>
          <w:color w:val="231F20"/>
          <w:w w:val="105"/>
        </w:rPr>
        <w:t>engineering</w:t>
      </w:r>
      <w:r>
        <w:rPr>
          <w:color w:val="231F20"/>
          <w:spacing w:val="-10"/>
          <w:w w:val="105"/>
        </w:rPr>
        <w:t> </w:t>
      </w:r>
      <w:r>
        <w:rPr>
          <w:color w:val="231F20"/>
          <w:w w:val="105"/>
        </w:rPr>
        <w:t>and</w:t>
      </w:r>
      <w:r>
        <w:rPr>
          <w:color w:val="231F20"/>
          <w:spacing w:val="-10"/>
          <w:w w:val="105"/>
        </w:rPr>
        <w:t> </w:t>
      </w:r>
      <w:r>
        <w:rPr>
          <w:color w:val="231F20"/>
          <w:w w:val="105"/>
        </w:rPr>
        <w:t>administrative</w:t>
      </w:r>
      <w:r>
        <w:rPr>
          <w:color w:val="231F20"/>
          <w:spacing w:val="-10"/>
          <w:w w:val="105"/>
        </w:rPr>
        <w:t> </w:t>
      </w:r>
      <w:r>
        <w:rPr>
          <w:color w:val="231F20"/>
          <w:w w:val="105"/>
        </w:rPr>
        <w:t>controls</w:t>
      </w:r>
      <w:r>
        <w:rPr>
          <w:color w:val="231F20"/>
          <w:spacing w:val="-10"/>
          <w:w w:val="105"/>
        </w:rPr>
        <w:t> </w:t>
      </w:r>
      <w:r>
        <w:rPr>
          <w:color w:val="231F20"/>
          <w:w w:val="105"/>
        </w:rPr>
        <w:t>are</w:t>
      </w:r>
      <w:r>
        <w:rPr>
          <w:color w:val="231F20"/>
          <w:spacing w:val="-10"/>
          <w:w w:val="105"/>
        </w:rPr>
        <w:t> </w:t>
      </w:r>
      <w:r>
        <w:rPr>
          <w:color w:val="231F20"/>
          <w:w w:val="105"/>
        </w:rPr>
        <w:t>the first</w:t>
      </w:r>
      <w:r>
        <w:rPr>
          <w:color w:val="231F20"/>
          <w:spacing w:val="-4"/>
          <w:w w:val="105"/>
        </w:rPr>
        <w:t> </w:t>
      </w:r>
      <w:r>
        <w:rPr>
          <w:color w:val="231F20"/>
          <w:w w:val="105"/>
        </w:rPr>
        <w:t>considerations</w:t>
      </w:r>
      <w:r>
        <w:rPr>
          <w:color w:val="231F20"/>
          <w:spacing w:val="-4"/>
          <w:w w:val="105"/>
        </w:rPr>
        <w:t> </w:t>
      </w:r>
      <w:r>
        <w:rPr>
          <w:color w:val="231F20"/>
          <w:w w:val="105"/>
        </w:rPr>
        <w:t>for</w:t>
      </w:r>
      <w:r>
        <w:rPr>
          <w:color w:val="231F20"/>
          <w:spacing w:val="-4"/>
          <w:w w:val="105"/>
        </w:rPr>
        <w:t> </w:t>
      </w:r>
      <w:r>
        <w:rPr>
          <w:color w:val="231F20"/>
          <w:w w:val="105"/>
        </w:rPr>
        <w:t>the</w:t>
      </w:r>
      <w:r>
        <w:rPr>
          <w:color w:val="231F20"/>
          <w:spacing w:val="-4"/>
          <w:w w:val="105"/>
        </w:rPr>
        <w:t> </w:t>
      </w:r>
      <w:r>
        <w:rPr>
          <w:color w:val="231F20"/>
          <w:w w:val="105"/>
        </w:rPr>
        <w:t>protection</w:t>
      </w:r>
      <w:r>
        <w:rPr>
          <w:color w:val="231F20"/>
          <w:spacing w:val="-4"/>
          <w:w w:val="105"/>
        </w:rPr>
        <w:t> </w:t>
      </w:r>
      <w:r>
        <w:rPr>
          <w:color w:val="231F20"/>
          <w:w w:val="105"/>
        </w:rPr>
        <w:t>of</w:t>
      </w:r>
      <w:r>
        <w:rPr>
          <w:color w:val="231F20"/>
          <w:spacing w:val="-4"/>
          <w:w w:val="105"/>
        </w:rPr>
        <w:t> </w:t>
      </w:r>
      <w:r>
        <w:rPr>
          <w:color w:val="231F20"/>
          <w:w w:val="105"/>
        </w:rPr>
        <w:t>personnel,</w:t>
      </w:r>
      <w:r>
        <w:rPr>
          <w:color w:val="231F20"/>
          <w:spacing w:val="-4"/>
          <w:w w:val="105"/>
        </w:rPr>
        <w:t> </w:t>
      </w:r>
      <w:r>
        <w:rPr>
          <w:color w:val="231F20"/>
          <w:w w:val="105"/>
        </w:rPr>
        <w:t>PPE</w:t>
      </w:r>
      <w:r>
        <w:rPr>
          <w:color w:val="231F20"/>
          <w:spacing w:val="-4"/>
          <w:w w:val="105"/>
        </w:rPr>
        <w:t> </w:t>
      </w:r>
      <w:r>
        <w:rPr>
          <w:color w:val="231F20"/>
          <w:w w:val="105"/>
        </w:rPr>
        <w:t>appropriate</w:t>
      </w:r>
      <w:r>
        <w:rPr>
          <w:color w:val="231F20"/>
          <w:spacing w:val="-4"/>
          <w:w w:val="105"/>
        </w:rPr>
        <w:t> </w:t>
      </w:r>
      <w:r>
        <w:rPr>
          <w:color w:val="231F20"/>
          <w:w w:val="105"/>
        </w:rPr>
        <w:t>for</w:t>
      </w:r>
      <w:r>
        <w:rPr>
          <w:color w:val="231F20"/>
          <w:spacing w:val="-4"/>
          <w:w w:val="105"/>
        </w:rPr>
        <w:t> </w:t>
      </w:r>
      <w:r>
        <w:rPr>
          <w:color w:val="231F20"/>
          <w:w w:val="105"/>
        </w:rPr>
        <w:t>the work</w:t>
      </w:r>
      <w:r>
        <w:rPr>
          <w:color w:val="231F20"/>
          <w:w w:val="105"/>
        </w:rPr>
        <w:t> environment,</w:t>
      </w:r>
      <w:r>
        <w:rPr>
          <w:color w:val="231F20"/>
          <w:w w:val="105"/>
        </w:rPr>
        <w:t> including</w:t>
      </w:r>
      <w:r>
        <w:rPr>
          <w:color w:val="231F20"/>
          <w:w w:val="105"/>
        </w:rPr>
        <w:t> clean</w:t>
      </w:r>
      <w:r>
        <w:rPr>
          <w:color w:val="231F20"/>
          <w:w w:val="105"/>
        </w:rPr>
        <w:t> institution-issued</w:t>
      </w:r>
      <w:r>
        <w:rPr>
          <w:color w:val="231F20"/>
          <w:w w:val="105"/>
        </w:rPr>
        <w:t> protective</w:t>
      </w:r>
      <w:r>
        <w:rPr>
          <w:color w:val="231F20"/>
          <w:w w:val="105"/>
        </w:rPr>
        <w:t> clothing, should</w:t>
      </w:r>
      <w:r>
        <w:rPr>
          <w:color w:val="231F20"/>
          <w:spacing w:val="-7"/>
          <w:w w:val="105"/>
        </w:rPr>
        <w:t> </w:t>
      </w:r>
      <w:r>
        <w:rPr>
          <w:color w:val="231F20"/>
          <w:w w:val="105"/>
        </w:rPr>
        <w:t>be</w:t>
      </w:r>
      <w:r>
        <w:rPr>
          <w:color w:val="231F20"/>
          <w:spacing w:val="-7"/>
          <w:w w:val="105"/>
        </w:rPr>
        <w:t> </w:t>
      </w:r>
      <w:r>
        <w:rPr>
          <w:color w:val="231F20"/>
          <w:w w:val="105"/>
        </w:rPr>
        <w:t>provided</w:t>
      </w:r>
      <w:r>
        <w:rPr>
          <w:color w:val="231F20"/>
          <w:spacing w:val="-7"/>
          <w:w w:val="105"/>
        </w:rPr>
        <w:t> </w:t>
      </w:r>
      <w:r>
        <w:rPr>
          <w:color w:val="231F20"/>
          <w:w w:val="105"/>
        </w:rPr>
        <w:t>as</w:t>
      </w:r>
      <w:r>
        <w:rPr>
          <w:color w:val="231F20"/>
          <w:spacing w:val="-7"/>
          <w:w w:val="105"/>
        </w:rPr>
        <w:t> </w:t>
      </w:r>
      <w:r>
        <w:rPr>
          <w:color w:val="231F20"/>
          <w:w w:val="105"/>
        </w:rPr>
        <w:t>often</w:t>
      </w:r>
      <w:r>
        <w:rPr>
          <w:color w:val="231F20"/>
          <w:spacing w:val="-7"/>
          <w:w w:val="105"/>
        </w:rPr>
        <w:t> </w:t>
      </w:r>
      <w:r>
        <w:rPr>
          <w:color w:val="231F20"/>
          <w:w w:val="105"/>
        </w:rPr>
        <w:t>as</w:t>
      </w:r>
      <w:r>
        <w:rPr>
          <w:color w:val="231F20"/>
          <w:spacing w:val="-7"/>
          <w:w w:val="105"/>
        </w:rPr>
        <w:t> </w:t>
      </w:r>
      <w:r>
        <w:rPr>
          <w:color w:val="231F20"/>
          <w:w w:val="105"/>
        </w:rPr>
        <w:t>necessary.</w:t>
      </w:r>
      <w:r>
        <w:rPr>
          <w:color w:val="231F20"/>
          <w:spacing w:val="-7"/>
          <w:w w:val="105"/>
        </w:rPr>
        <w:t> </w:t>
      </w:r>
      <w:r>
        <w:rPr>
          <w:color w:val="231F20"/>
          <w:w w:val="105"/>
        </w:rPr>
        <w:t>Protective</w:t>
      </w:r>
      <w:r>
        <w:rPr>
          <w:color w:val="231F20"/>
          <w:spacing w:val="-7"/>
          <w:w w:val="105"/>
        </w:rPr>
        <w:t> </w:t>
      </w:r>
      <w:r>
        <w:rPr>
          <w:color w:val="231F20"/>
          <w:w w:val="105"/>
        </w:rPr>
        <w:t>clothing</w:t>
      </w:r>
      <w:r>
        <w:rPr>
          <w:color w:val="231F20"/>
          <w:spacing w:val="-7"/>
          <w:w w:val="105"/>
        </w:rPr>
        <w:t> </w:t>
      </w:r>
      <w:r>
        <w:rPr>
          <w:color w:val="231F20"/>
          <w:w w:val="105"/>
        </w:rPr>
        <w:t>and</w:t>
      </w:r>
      <w:r>
        <w:rPr>
          <w:color w:val="231F20"/>
          <w:spacing w:val="-7"/>
          <w:w w:val="105"/>
        </w:rPr>
        <w:t> </w:t>
      </w:r>
      <w:r>
        <w:rPr>
          <w:color w:val="231F20"/>
          <w:w w:val="105"/>
        </w:rPr>
        <w:t>equipment should</w:t>
      </w:r>
      <w:r>
        <w:rPr>
          <w:color w:val="231F20"/>
          <w:spacing w:val="-4"/>
          <w:w w:val="105"/>
        </w:rPr>
        <w:t> </w:t>
      </w:r>
      <w:r>
        <w:rPr>
          <w:color w:val="231F20"/>
          <w:w w:val="105"/>
        </w:rPr>
        <w:t>not</w:t>
      </w:r>
      <w:r>
        <w:rPr>
          <w:color w:val="231F20"/>
          <w:spacing w:val="-4"/>
          <w:w w:val="105"/>
        </w:rPr>
        <w:t> </w:t>
      </w:r>
      <w:r>
        <w:rPr>
          <w:color w:val="231F20"/>
          <w:w w:val="105"/>
        </w:rPr>
        <w:t>be</w:t>
      </w:r>
      <w:r>
        <w:rPr>
          <w:color w:val="231F20"/>
          <w:spacing w:val="-4"/>
          <w:w w:val="105"/>
        </w:rPr>
        <w:t> </w:t>
      </w:r>
      <w:r>
        <w:rPr>
          <w:color w:val="231F20"/>
          <w:w w:val="105"/>
        </w:rPr>
        <w:t>worn</w:t>
      </w:r>
      <w:r>
        <w:rPr>
          <w:color w:val="231F20"/>
          <w:spacing w:val="-4"/>
          <w:w w:val="105"/>
        </w:rPr>
        <w:t> </w:t>
      </w:r>
      <w:r>
        <w:rPr>
          <w:color w:val="231F20"/>
          <w:w w:val="105"/>
        </w:rPr>
        <w:t>beyond</w:t>
      </w:r>
      <w:r>
        <w:rPr>
          <w:color w:val="231F20"/>
          <w:spacing w:val="-4"/>
          <w:w w:val="105"/>
        </w:rPr>
        <w:t> </w:t>
      </w:r>
      <w:r>
        <w:rPr>
          <w:color w:val="231F20"/>
          <w:w w:val="105"/>
        </w:rPr>
        <w:t>the</w:t>
      </w:r>
      <w:r>
        <w:rPr>
          <w:color w:val="231F20"/>
          <w:spacing w:val="-4"/>
          <w:w w:val="105"/>
        </w:rPr>
        <w:t> </w:t>
      </w:r>
      <w:r>
        <w:rPr>
          <w:color w:val="231F20"/>
          <w:w w:val="105"/>
        </w:rPr>
        <w:t>boundary</w:t>
      </w:r>
      <w:r>
        <w:rPr>
          <w:color w:val="231F20"/>
          <w:spacing w:val="-4"/>
          <w:w w:val="105"/>
        </w:rPr>
        <w:t> </w:t>
      </w:r>
      <w:r>
        <w:rPr>
          <w:color w:val="231F20"/>
          <w:w w:val="105"/>
        </w:rPr>
        <w:t>of</w:t>
      </w:r>
      <w:r>
        <w:rPr>
          <w:color w:val="231F20"/>
          <w:spacing w:val="-4"/>
          <w:w w:val="105"/>
        </w:rPr>
        <w:t> </w:t>
      </w:r>
      <w:r>
        <w:rPr>
          <w:color w:val="231F20"/>
          <w:w w:val="105"/>
        </w:rPr>
        <w:t>the</w:t>
      </w:r>
      <w:r>
        <w:rPr>
          <w:color w:val="231F20"/>
          <w:spacing w:val="-4"/>
          <w:w w:val="105"/>
        </w:rPr>
        <w:t> </w:t>
      </w:r>
      <w:r>
        <w:rPr>
          <w:color w:val="231F20"/>
          <w:w w:val="105"/>
        </w:rPr>
        <w:t>hazardous</w:t>
      </w:r>
      <w:r>
        <w:rPr>
          <w:color w:val="231F20"/>
          <w:spacing w:val="-4"/>
          <w:w w:val="105"/>
        </w:rPr>
        <w:t> </w:t>
      </w:r>
      <w:r>
        <w:rPr>
          <w:color w:val="231F20"/>
          <w:w w:val="105"/>
        </w:rPr>
        <w:t>agent</w:t>
      </w:r>
      <w:r>
        <w:rPr>
          <w:color w:val="231F20"/>
          <w:spacing w:val="-4"/>
          <w:w w:val="105"/>
        </w:rPr>
        <w:t> </w:t>
      </w:r>
      <w:r>
        <w:rPr>
          <w:color w:val="231F20"/>
          <w:w w:val="105"/>
        </w:rPr>
        <w:t>work</w:t>
      </w:r>
      <w:r>
        <w:rPr>
          <w:color w:val="231F20"/>
          <w:spacing w:val="-4"/>
          <w:w w:val="105"/>
        </w:rPr>
        <w:t> </w:t>
      </w:r>
      <w:r>
        <w:rPr>
          <w:color w:val="231F20"/>
          <w:w w:val="105"/>
        </w:rPr>
        <w:t>area or</w:t>
      </w:r>
      <w:r>
        <w:rPr>
          <w:color w:val="231F20"/>
          <w:spacing w:val="-3"/>
          <w:w w:val="105"/>
        </w:rPr>
        <w:t> </w:t>
      </w:r>
      <w:r>
        <w:rPr>
          <w:color w:val="231F20"/>
          <w:w w:val="105"/>
        </w:rPr>
        <w:t>the</w:t>
      </w:r>
      <w:r>
        <w:rPr>
          <w:color w:val="231F20"/>
          <w:spacing w:val="-3"/>
          <w:w w:val="105"/>
        </w:rPr>
        <w:t> </w:t>
      </w:r>
      <w:r>
        <w:rPr>
          <w:color w:val="231F20"/>
          <w:w w:val="105"/>
        </w:rPr>
        <w:t>animal</w:t>
      </w:r>
      <w:r>
        <w:rPr>
          <w:color w:val="231F20"/>
          <w:spacing w:val="-3"/>
          <w:w w:val="105"/>
        </w:rPr>
        <w:t> </w:t>
      </w:r>
      <w:r>
        <w:rPr>
          <w:color w:val="231F20"/>
          <w:w w:val="105"/>
        </w:rPr>
        <w:t>facility</w:t>
      </w:r>
      <w:r>
        <w:rPr>
          <w:color w:val="231F20"/>
          <w:spacing w:val="-3"/>
          <w:w w:val="105"/>
        </w:rPr>
        <w:t> </w:t>
      </w:r>
      <w:r>
        <w:rPr>
          <w:color w:val="231F20"/>
          <w:w w:val="105"/>
        </w:rPr>
        <w:t>(DHHS</w:t>
      </w:r>
      <w:r>
        <w:rPr>
          <w:color w:val="231F20"/>
          <w:spacing w:val="-3"/>
          <w:w w:val="105"/>
        </w:rPr>
        <w:t> </w:t>
      </w:r>
      <w:r>
        <w:rPr>
          <w:color w:val="231F20"/>
          <w:w w:val="105"/>
        </w:rPr>
        <w:t>2009).</w:t>
      </w:r>
      <w:r>
        <w:rPr>
          <w:color w:val="231F20"/>
          <w:spacing w:val="-3"/>
          <w:w w:val="105"/>
        </w:rPr>
        <w:t> </w:t>
      </w:r>
      <w:r>
        <w:rPr>
          <w:color w:val="231F20"/>
          <w:w w:val="105"/>
        </w:rPr>
        <w:t>If</w:t>
      </w:r>
      <w:r>
        <w:rPr>
          <w:color w:val="231F20"/>
          <w:spacing w:val="-3"/>
          <w:w w:val="105"/>
        </w:rPr>
        <w:t> </w:t>
      </w:r>
      <w:r>
        <w:rPr>
          <w:color w:val="231F20"/>
          <w:w w:val="105"/>
        </w:rPr>
        <w:t>appropriate,</w:t>
      </w:r>
      <w:r>
        <w:rPr>
          <w:color w:val="231F20"/>
          <w:spacing w:val="-3"/>
          <w:w w:val="105"/>
        </w:rPr>
        <w:t> </w:t>
      </w:r>
      <w:r>
        <w:rPr>
          <w:color w:val="231F20"/>
          <w:w w:val="105"/>
        </w:rPr>
        <w:t>personnel</w:t>
      </w:r>
      <w:r>
        <w:rPr>
          <w:color w:val="231F20"/>
          <w:spacing w:val="-3"/>
          <w:w w:val="105"/>
        </w:rPr>
        <w:t> </w:t>
      </w:r>
      <w:r>
        <w:rPr>
          <w:color w:val="231F20"/>
          <w:w w:val="105"/>
        </w:rPr>
        <w:t>should</w:t>
      </w:r>
      <w:r>
        <w:rPr>
          <w:color w:val="231F20"/>
          <w:spacing w:val="-3"/>
          <w:w w:val="105"/>
        </w:rPr>
        <w:t> </w:t>
      </w:r>
      <w:r>
        <w:rPr>
          <w:color w:val="231F20"/>
          <w:w w:val="105"/>
        </w:rPr>
        <w:t>shower when</w:t>
      </w:r>
      <w:r>
        <w:rPr>
          <w:color w:val="231F20"/>
          <w:w w:val="105"/>
        </w:rPr>
        <w:t> they</w:t>
      </w:r>
      <w:r>
        <w:rPr>
          <w:color w:val="231F20"/>
          <w:w w:val="105"/>
        </w:rPr>
        <w:t> leave</w:t>
      </w:r>
      <w:r>
        <w:rPr>
          <w:color w:val="231F20"/>
          <w:w w:val="105"/>
        </w:rPr>
        <w:t> the</w:t>
      </w:r>
      <w:r>
        <w:rPr>
          <w:color w:val="231F20"/>
          <w:w w:val="105"/>
        </w:rPr>
        <w:t> animal</w:t>
      </w:r>
      <w:r>
        <w:rPr>
          <w:color w:val="231F20"/>
          <w:w w:val="105"/>
        </w:rPr>
        <w:t> care,</w:t>
      </w:r>
      <w:r>
        <w:rPr>
          <w:color w:val="231F20"/>
          <w:w w:val="105"/>
        </w:rPr>
        <w:t> procedure,</w:t>
      </w:r>
      <w:r>
        <w:rPr>
          <w:color w:val="231F20"/>
          <w:w w:val="105"/>
        </w:rPr>
        <w:t> or</w:t>
      </w:r>
      <w:r>
        <w:rPr>
          <w:color w:val="231F20"/>
          <w:w w:val="105"/>
        </w:rPr>
        <w:t> dose</w:t>
      </w:r>
      <w:r>
        <w:rPr>
          <w:color w:val="231F20"/>
          <w:w w:val="105"/>
        </w:rPr>
        <w:t> preparation</w:t>
      </w:r>
      <w:r>
        <w:rPr>
          <w:color w:val="231F20"/>
          <w:w w:val="105"/>
        </w:rPr>
        <w:t> areas. Personnel with potential exposure to hazardous agents or certain species should be provided with PPE appropriate to the situation (CFR 1984c); for example, personnel exposed to nonhuman primates should have PPE such</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22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jc w:val="both"/>
      </w:pPr>
      <w:r>
        <w:rPr>
          <w:color w:val="231F20"/>
          <w:w w:val="105"/>
        </w:rPr>
        <w:t>as</w:t>
      </w:r>
      <w:r>
        <w:rPr>
          <w:color w:val="231F20"/>
          <w:w w:val="105"/>
        </w:rPr>
        <w:t> gloves,</w:t>
      </w:r>
      <w:r>
        <w:rPr>
          <w:color w:val="231F20"/>
          <w:w w:val="105"/>
        </w:rPr>
        <w:t> arm</w:t>
      </w:r>
      <w:r>
        <w:rPr>
          <w:color w:val="231F20"/>
          <w:w w:val="105"/>
        </w:rPr>
        <w:t> protectors,</w:t>
      </w:r>
      <w:r>
        <w:rPr>
          <w:color w:val="231F20"/>
          <w:w w:val="105"/>
        </w:rPr>
        <w:t> suitable</w:t>
      </w:r>
      <w:r>
        <w:rPr>
          <w:color w:val="231F20"/>
          <w:w w:val="105"/>
        </w:rPr>
        <w:t> face</w:t>
      </w:r>
      <w:r>
        <w:rPr>
          <w:color w:val="231F20"/>
          <w:w w:val="105"/>
        </w:rPr>
        <w:t> masks,</w:t>
      </w:r>
      <w:r>
        <w:rPr>
          <w:color w:val="231F20"/>
          <w:w w:val="105"/>
        </w:rPr>
        <w:t> face</w:t>
      </w:r>
      <w:r>
        <w:rPr>
          <w:color w:val="231F20"/>
          <w:w w:val="105"/>
        </w:rPr>
        <w:t> shields,</w:t>
      </w:r>
      <w:r>
        <w:rPr>
          <w:color w:val="231F20"/>
          <w:w w:val="105"/>
        </w:rPr>
        <w:t> and</w:t>
      </w:r>
      <w:r>
        <w:rPr>
          <w:color w:val="231F20"/>
          <w:w w:val="105"/>
        </w:rPr>
        <w:t> goggles (NRC 2003a). Hearing protection should be available in high-noise areas (OSHA</w:t>
      </w:r>
      <w:r>
        <w:rPr>
          <w:color w:val="231F20"/>
          <w:spacing w:val="-13"/>
          <w:w w:val="105"/>
        </w:rPr>
        <w:t> </w:t>
      </w:r>
      <w:r>
        <w:rPr>
          <w:color w:val="231F20"/>
          <w:w w:val="105"/>
        </w:rPr>
        <w:t>1998c).</w:t>
      </w:r>
      <w:r>
        <w:rPr>
          <w:color w:val="231F20"/>
          <w:spacing w:val="-6"/>
          <w:w w:val="105"/>
        </w:rPr>
        <w:t> </w:t>
      </w:r>
      <w:r>
        <w:rPr>
          <w:color w:val="231F20"/>
          <w:w w:val="105"/>
        </w:rPr>
        <w:t>Personnel</w:t>
      </w:r>
      <w:r>
        <w:rPr>
          <w:color w:val="231F20"/>
          <w:spacing w:val="-6"/>
          <w:w w:val="105"/>
        </w:rPr>
        <w:t> </w:t>
      </w:r>
      <w:r>
        <w:rPr>
          <w:color w:val="231F20"/>
          <w:w w:val="105"/>
        </w:rPr>
        <w:t>working</w:t>
      </w:r>
      <w:r>
        <w:rPr>
          <w:color w:val="231F20"/>
          <w:spacing w:val="-6"/>
          <w:w w:val="105"/>
        </w:rPr>
        <w:t> </w:t>
      </w:r>
      <w:r>
        <w:rPr>
          <w:color w:val="231F20"/>
          <w:w w:val="105"/>
        </w:rPr>
        <w:t>in</w:t>
      </w:r>
      <w:r>
        <w:rPr>
          <w:color w:val="231F20"/>
          <w:spacing w:val="-6"/>
          <w:w w:val="105"/>
        </w:rPr>
        <w:t> </w:t>
      </w:r>
      <w:r>
        <w:rPr>
          <w:color w:val="231F20"/>
          <w:w w:val="105"/>
        </w:rPr>
        <w:t>areas</w:t>
      </w:r>
      <w:r>
        <w:rPr>
          <w:color w:val="231F20"/>
          <w:spacing w:val="-6"/>
          <w:w w:val="105"/>
        </w:rPr>
        <w:t> </w:t>
      </w:r>
      <w:r>
        <w:rPr>
          <w:color w:val="231F20"/>
          <w:w w:val="105"/>
        </w:rPr>
        <w:t>where</w:t>
      </w:r>
      <w:r>
        <w:rPr>
          <w:color w:val="231F20"/>
          <w:spacing w:val="-6"/>
          <w:w w:val="105"/>
        </w:rPr>
        <w:t> </w:t>
      </w:r>
      <w:r>
        <w:rPr>
          <w:color w:val="231F20"/>
          <w:w w:val="105"/>
        </w:rPr>
        <w:t>they</w:t>
      </w:r>
      <w:r>
        <w:rPr>
          <w:color w:val="231F20"/>
          <w:spacing w:val="-6"/>
          <w:w w:val="105"/>
        </w:rPr>
        <w:t> </w:t>
      </w:r>
      <w:r>
        <w:rPr>
          <w:color w:val="231F20"/>
          <w:w w:val="105"/>
        </w:rPr>
        <w:t>might</w:t>
      </w:r>
      <w:r>
        <w:rPr>
          <w:color w:val="231F20"/>
          <w:spacing w:val="-6"/>
          <w:w w:val="105"/>
        </w:rPr>
        <w:t> </w:t>
      </w:r>
      <w:r>
        <w:rPr>
          <w:color w:val="231F20"/>
          <w:w w:val="105"/>
        </w:rPr>
        <w:t>be</w:t>
      </w:r>
      <w:r>
        <w:rPr>
          <w:color w:val="231F20"/>
          <w:spacing w:val="-6"/>
          <w:w w:val="105"/>
        </w:rPr>
        <w:t> </w:t>
      </w:r>
      <w:r>
        <w:rPr>
          <w:color w:val="231F20"/>
          <w:w w:val="105"/>
        </w:rPr>
        <w:t>exposed</w:t>
      </w:r>
      <w:r>
        <w:rPr>
          <w:color w:val="231F20"/>
          <w:spacing w:val="-6"/>
          <w:w w:val="105"/>
        </w:rPr>
        <w:t> </w:t>
      </w:r>
      <w:r>
        <w:rPr>
          <w:color w:val="231F20"/>
          <w:w w:val="105"/>
        </w:rPr>
        <w:t>to contaminated airborne particulate material or vapors should have suitable respiratory</w:t>
      </w:r>
      <w:r>
        <w:rPr>
          <w:color w:val="231F20"/>
          <w:w w:val="105"/>
        </w:rPr>
        <w:t> protection</w:t>
      </w:r>
      <w:r>
        <w:rPr>
          <w:color w:val="231F20"/>
          <w:w w:val="105"/>
        </w:rPr>
        <w:t> (Fechter</w:t>
      </w:r>
      <w:r>
        <w:rPr>
          <w:color w:val="231F20"/>
          <w:w w:val="105"/>
        </w:rPr>
        <w:t> 1995;</w:t>
      </w:r>
      <w:r>
        <w:rPr>
          <w:color w:val="231F20"/>
          <w:w w:val="105"/>
        </w:rPr>
        <w:t> McCullough</w:t>
      </w:r>
      <w:r>
        <w:rPr>
          <w:color w:val="231F20"/>
          <w:w w:val="105"/>
        </w:rPr>
        <w:t> 2000;</w:t>
      </w:r>
      <w:r>
        <w:rPr>
          <w:color w:val="231F20"/>
          <w:w w:val="105"/>
        </w:rPr>
        <w:t> OSHA</w:t>
      </w:r>
      <w:r>
        <w:rPr>
          <w:color w:val="231F20"/>
          <w:w w:val="105"/>
        </w:rPr>
        <w:t> 1998d), with respirator fit testing and training in the proper use and maintenance of the respirator (OSHA 1998d; Sargent and Gallo 2003).</w:t>
      </w:r>
    </w:p>
    <w:p>
      <w:pPr>
        <w:pStyle w:val="BodyText"/>
        <w:spacing w:before="13"/>
      </w:pPr>
    </w:p>
    <w:p>
      <w:pPr>
        <w:pStyle w:val="BodyText"/>
        <w:spacing w:line="247" w:lineRule="auto" w:before="1"/>
        <w:ind w:left="360" w:right="355"/>
        <w:jc w:val="both"/>
      </w:pPr>
      <w:r>
        <w:rPr>
          <w:rFonts w:ascii="Trebuchet MS"/>
          <w:i/>
          <w:color w:val="231F20"/>
        </w:rPr>
        <w:t>Medical</w:t>
      </w:r>
      <w:r>
        <w:rPr>
          <w:rFonts w:ascii="Trebuchet MS"/>
          <w:i/>
          <w:color w:val="231F20"/>
          <w:spacing w:val="-6"/>
        </w:rPr>
        <w:t> </w:t>
      </w:r>
      <w:r>
        <w:rPr>
          <w:rFonts w:ascii="Trebuchet MS"/>
          <w:i/>
          <w:color w:val="231F20"/>
        </w:rPr>
        <w:t>EValuation</w:t>
      </w:r>
      <w:r>
        <w:rPr>
          <w:rFonts w:ascii="Trebuchet MS"/>
          <w:i/>
          <w:color w:val="231F20"/>
          <w:spacing w:val="-6"/>
        </w:rPr>
        <w:t> </w:t>
      </w:r>
      <w:r>
        <w:rPr>
          <w:rFonts w:ascii="Trebuchet MS"/>
          <w:i/>
          <w:color w:val="231F20"/>
        </w:rPr>
        <w:t>and</w:t>
      </w:r>
      <w:r>
        <w:rPr>
          <w:rFonts w:ascii="Trebuchet MS"/>
          <w:i/>
          <w:color w:val="231F20"/>
          <w:spacing w:val="-7"/>
        </w:rPr>
        <w:t> </w:t>
      </w:r>
      <w:r>
        <w:rPr>
          <w:rFonts w:ascii="Trebuchet MS"/>
          <w:i/>
          <w:color w:val="231F20"/>
        </w:rPr>
        <w:t>PreVentiVe</w:t>
      </w:r>
      <w:r>
        <w:rPr>
          <w:rFonts w:ascii="Trebuchet MS"/>
          <w:i/>
          <w:color w:val="231F20"/>
          <w:spacing w:val="-6"/>
        </w:rPr>
        <w:t> </w:t>
      </w:r>
      <w:r>
        <w:rPr>
          <w:rFonts w:ascii="Trebuchet MS"/>
          <w:i/>
          <w:color w:val="231F20"/>
        </w:rPr>
        <w:t>Medicine</w:t>
      </w:r>
      <w:r>
        <w:rPr>
          <w:rFonts w:ascii="Trebuchet MS"/>
          <w:i/>
          <w:color w:val="231F20"/>
          <w:spacing w:val="-6"/>
        </w:rPr>
        <w:t> </w:t>
      </w:r>
      <w:r>
        <w:rPr>
          <w:rFonts w:ascii="Trebuchet MS"/>
          <w:i/>
          <w:color w:val="231F20"/>
        </w:rPr>
        <w:t>for</w:t>
      </w:r>
      <w:r>
        <w:rPr>
          <w:rFonts w:ascii="Trebuchet MS"/>
          <w:i/>
          <w:color w:val="231F20"/>
          <w:spacing w:val="-6"/>
        </w:rPr>
        <w:t> </w:t>
      </w:r>
      <w:r>
        <w:rPr>
          <w:rFonts w:ascii="Trebuchet MS"/>
          <w:i/>
          <w:color w:val="231F20"/>
        </w:rPr>
        <w:t>Personnel </w:t>
      </w:r>
      <w:r>
        <w:rPr>
          <w:color w:val="231F20"/>
        </w:rPr>
        <w:t>Development </w:t>
      </w:r>
      <w:r>
        <w:rPr>
          <w:color w:val="231F20"/>
          <w:w w:val="105"/>
        </w:rPr>
        <w:t>and</w:t>
      </w:r>
      <w:r>
        <w:rPr>
          <w:color w:val="231F20"/>
          <w:w w:val="105"/>
        </w:rPr>
        <w:t> implementation</w:t>
      </w:r>
      <w:r>
        <w:rPr>
          <w:color w:val="231F20"/>
          <w:w w:val="105"/>
        </w:rPr>
        <w:t> of</w:t>
      </w:r>
      <w:r>
        <w:rPr>
          <w:color w:val="231F20"/>
          <w:w w:val="105"/>
        </w:rPr>
        <w:t> a</w:t>
      </w:r>
      <w:r>
        <w:rPr>
          <w:color w:val="231F20"/>
          <w:w w:val="105"/>
        </w:rPr>
        <w:t> program</w:t>
      </w:r>
      <w:r>
        <w:rPr>
          <w:color w:val="231F20"/>
          <w:w w:val="105"/>
        </w:rPr>
        <w:t> of</w:t>
      </w:r>
      <w:r>
        <w:rPr>
          <w:color w:val="231F20"/>
          <w:w w:val="105"/>
        </w:rPr>
        <w:t> medical</w:t>
      </w:r>
      <w:r>
        <w:rPr>
          <w:color w:val="231F20"/>
          <w:w w:val="105"/>
        </w:rPr>
        <w:t> evaluation</w:t>
      </w:r>
      <w:r>
        <w:rPr>
          <w:color w:val="231F20"/>
          <w:w w:val="105"/>
        </w:rPr>
        <w:t> and</w:t>
      </w:r>
      <w:r>
        <w:rPr>
          <w:color w:val="231F20"/>
          <w:w w:val="105"/>
        </w:rPr>
        <w:t> preventive medicine should involve input from trained health professionals, such as occupational health physicians and nurses. Confidentiality and other medi-cal and legal factors must be considered in the context of appropriate fed-eral, state, and local regulations (e.g., PL 104-191).</w:t>
      </w:r>
    </w:p>
    <w:p>
      <w:pPr>
        <w:pStyle w:val="BodyText"/>
        <w:spacing w:line="247" w:lineRule="auto" w:before="6"/>
        <w:ind w:left="360" w:right="352" w:firstLine="360"/>
        <w:jc w:val="both"/>
      </w:pPr>
      <w:r>
        <w:rPr>
          <w:color w:val="231F20"/>
          <w:w w:val="105"/>
        </w:rPr>
        <w:t>A preemployment health evaluation and/or a health history evaluation before work assignment is advisable to assess potential risks for individual employees.</w:t>
      </w:r>
      <w:r>
        <w:rPr>
          <w:color w:val="231F20"/>
          <w:w w:val="105"/>
        </w:rPr>
        <w:t> Periodic</w:t>
      </w:r>
      <w:r>
        <w:rPr>
          <w:color w:val="231F20"/>
          <w:w w:val="105"/>
        </w:rPr>
        <w:t> medical</w:t>
      </w:r>
      <w:r>
        <w:rPr>
          <w:color w:val="231F20"/>
          <w:w w:val="105"/>
        </w:rPr>
        <w:t> evaluations</w:t>
      </w:r>
      <w:r>
        <w:rPr>
          <w:color w:val="231F20"/>
          <w:w w:val="105"/>
        </w:rPr>
        <w:t> are</w:t>
      </w:r>
      <w:r>
        <w:rPr>
          <w:color w:val="231F20"/>
          <w:w w:val="105"/>
        </w:rPr>
        <w:t> advisable</w:t>
      </w:r>
      <w:r>
        <w:rPr>
          <w:color w:val="231F20"/>
          <w:w w:val="105"/>
        </w:rPr>
        <w:t> for</w:t>
      </w:r>
      <w:r>
        <w:rPr>
          <w:color w:val="231F20"/>
          <w:w w:val="105"/>
        </w:rPr>
        <w:t> personnel</w:t>
      </w:r>
      <w:r>
        <w:rPr>
          <w:color w:val="231F20"/>
          <w:w w:val="105"/>
        </w:rPr>
        <w:t> in specific</w:t>
      </w:r>
      <w:r>
        <w:rPr>
          <w:color w:val="231F20"/>
          <w:spacing w:val="36"/>
          <w:w w:val="105"/>
        </w:rPr>
        <w:t> </w:t>
      </w:r>
      <w:r>
        <w:rPr>
          <w:color w:val="231F20"/>
          <w:w w:val="105"/>
        </w:rPr>
        <w:t>risk</w:t>
      </w:r>
      <w:r>
        <w:rPr>
          <w:color w:val="231F20"/>
          <w:spacing w:val="36"/>
          <w:w w:val="105"/>
        </w:rPr>
        <w:t> </w:t>
      </w:r>
      <w:r>
        <w:rPr>
          <w:color w:val="231F20"/>
          <w:w w:val="105"/>
        </w:rPr>
        <w:t>categories.</w:t>
      </w:r>
      <w:r>
        <w:rPr>
          <w:color w:val="231F20"/>
          <w:spacing w:val="36"/>
          <w:w w:val="105"/>
        </w:rPr>
        <w:t> </w:t>
      </w:r>
      <w:r>
        <w:rPr>
          <w:color w:val="231F20"/>
          <w:w w:val="105"/>
        </w:rPr>
        <w:t>For</w:t>
      </w:r>
      <w:r>
        <w:rPr>
          <w:color w:val="231F20"/>
          <w:spacing w:val="36"/>
          <w:w w:val="105"/>
        </w:rPr>
        <w:t> </w:t>
      </w:r>
      <w:r>
        <w:rPr>
          <w:color w:val="231F20"/>
          <w:w w:val="105"/>
        </w:rPr>
        <w:t>example,</w:t>
      </w:r>
      <w:r>
        <w:rPr>
          <w:color w:val="231F20"/>
          <w:spacing w:val="36"/>
          <w:w w:val="105"/>
        </w:rPr>
        <w:t> </w:t>
      </w:r>
      <w:r>
        <w:rPr>
          <w:color w:val="231F20"/>
          <w:w w:val="105"/>
        </w:rPr>
        <w:t>personnel</w:t>
      </w:r>
      <w:r>
        <w:rPr>
          <w:color w:val="231F20"/>
          <w:spacing w:val="36"/>
          <w:w w:val="105"/>
        </w:rPr>
        <w:t> </w:t>
      </w:r>
      <w:r>
        <w:rPr>
          <w:color w:val="231F20"/>
          <w:w w:val="105"/>
        </w:rPr>
        <w:t>required</w:t>
      </w:r>
      <w:r>
        <w:rPr>
          <w:color w:val="231F20"/>
          <w:spacing w:val="36"/>
          <w:w w:val="105"/>
        </w:rPr>
        <w:t> </w:t>
      </w:r>
      <w:r>
        <w:rPr>
          <w:color w:val="231F20"/>
          <w:w w:val="105"/>
        </w:rPr>
        <w:t>to</w:t>
      </w:r>
      <w:r>
        <w:rPr>
          <w:color w:val="231F20"/>
          <w:spacing w:val="36"/>
          <w:w w:val="105"/>
        </w:rPr>
        <w:t> </w:t>
      </w:r>
      <w:r>
        <w:rPr>
          <w:color w:val="231F20"/>
          <w:w w:val="105"/>
        </w:rPr>
        <w:t>use</w:t>
      </w:r>
      <w:r>
        <w:rPr>
          <w:color w:val="231F20"/>
          <w:spacing w:val="36"/>
          <w:w w:val="105"/>
        </w:rPr>
        <w:t> </w:t>
      </w:r>
      <w:r>
        <w:rPr>
          <w:color w:val="231F20"/>
          <w:w w:val="105"/>
        </w:rPr>
        <w:t>respira-tory</w:t>
      </w:r>
      <w:r>
        <w:rPr>
          <w:color w:val="231F20"/>
          <w:spacing w:val="33"/>
          <w:w w:val="105"/>
        </w:rPr>
        <w:t> </w:t>
      </w:r>
      <w:r>
        <w:rPr>
          <w:color w:val="231F20"/>
          <w:w w:val="105"/>
        </w:rPr>
        <w:t>protection</w:t>
      </w:r>
      <w:r>
        <w:rPr>
          <w:color w:val="231F20"/>
          <w:spacing w:val="33"/>
          <w:w w:val="105"/>
        </w:rPr>
        <w:t> </w:t>
      </w:r>
      <w:r>
        <w:rPr>
          <w:color w:val="231F20"/>
          <w:w w:val="105"/>
        </w:rPr>
        <w:t>may</w:t>
      </w:r>
      <w:r>
        <w:rPr>
          <w:color w:val="231F20"/>
          <w:spacing w:val="33"/>
          <w:w w:val="105"/>
        </w:rPr>
        <w:t> </w:t>
      </w:r>
      <w:r>
        <w:rPr>
          <w:color w:val="231F20"/>
          <w:w w:val="105"/>
        </w:rPr>
        <w:t>also</w:t>
      </w:r>
      <w:r>
        <w:rPr>
          <w:color w:val="231F20"/>
          <w:spacing w:val="33"/>
          <w:w w:val="105"/>
        </w:rPr>
        <w:t> </w:t>
      </w:r>
      <w:r>
        <w:rPr>
          <w:color w:val="231F20"/>
          <w:w w:val="105"/>
        </w:rPr>
        <w:t>require</w:t>
      </w:r>
      <w:r>
        <w:rPr>
          <w:color w:val="231F20"/>
          <w:spacing w:val="33"/>
          <w:w w:val="105"/>
        </w:rPr>
        <w:t> </w:t>
      </w:r>
      <w:r>
        <w:rPr>
          <w:color w:val="231F20"/>
          <w:w w:val="105"/>
        </w:rPr>
        <w:t>medical</w:t>
      </w:r>
      <w:r>
        <w:rPr>
          <w:color w:val="231F20"/>
          <w:spacing w:val="33"/>
          <w:w w:val="105"/>
        </w:rPr>
        <w:t> </w:t>
      </w:r>
      <w:r>
        <w:rPr>
          <w:color w:val="231F20"/>
          <w:w w:val="105"/>
        </w:rPr>
        <w:t>evaluation</w:t>
      </w:r>
      <w:r>
        <w:rPr>
          <w:color w:val="231F20"/>
          <w:spacing w:val="33"/>
          <w:w w:val="105"/>
        </w:rPr>
        <w:t> </w:t>
      </w:r>
      <w:r>
        <w:rPr>
          <w:color w:val="231F20"/>
          <w:w w:val="105"/>
        </w:rPr>
        <w:t>to</w:t>
      </w:r>
      <w:r>
        <w:rPr>
          <w:color w:val="231F20"/>
          <w:spacing w:val="33"/>
          <w:w w:val="105"/>
        </w:rPr>
        <w:t> </w:t>
      </w:r>
      <w:r>
        <w:rPr>
          <w:color w:val="231F20"/>
          <w:w w:val="105"/>
        </w:rPr>
        <w:t>ensure</w:t>
      </w:r>
      <w:r>
        <w:rPr>
          <w:color w:val="231F20"/>
          <w:spacing w:val="33"/>
          <w:w w:val="105"/>
        </w:rPr>
        <w:t> </w:t>
      </w:r>
      <w:r>
        <w:rPr>
          <w:color w:val="231F20"/>
          <w:w w:val="105"/>
        </w:rPr>
        <w:t>that</w:t>
      </w:r>
      <w:r>
        <w:rPr>
          <w:color w:val="231F20"/>
          <w:spacing w:val="33"/>
          <w:w w:val="105"/>
        </w:rPr>
        <w:t> </w:t>
      </w:r>
      <w:r>
        <w:rPr>
          <w:color w:val="231F20"/>
          <w:w w:val="105"/>
        </w:rPr>
        <w:t>they are physically and psychologically able to use the respirator properly (Sar-gent and Gallo 2003). An appropriate immunization schedule should be adopted. It is important to immunize animal care personnel against tetanus (NRC 1997), and preexposure immunization should be offered to people at risk of infection or exposure to specific agents such as rabies virus (e.g., if working with species at risk for infection) or hepatitis B virus (e.g., if work-ing</w:t>
      </w:r>
      <w:r>
        <w:rPr>
          <w:color w:val="231F20"/>
          <w:spacing w:val="20"/>
          <w:w w:val="105"/>
        </w:rPr>
        <w:t> </w:t>
      </w:r>
      <w:r>
        <w:rPr>
          <w:color w:val="231F20"/>
          <w:w w:val="105"/>
        </w:rPr>
        <w:t>with</w:t>
      </w:r>
      <w:r>
        <w:rPr>
          <w:color w:val="231F20"/>
          <w:spacing w:val="20"/>
          <w:w w:val="105"/>
        </w:rPr>
        <w:t> </w:t>
      </w:r>
      <w:r>
        <w:rPr>
          <w:color w:val="231F20"/>
          <w:w w:val="105"/>
        </w:rPr>
        <w:t>human</w:t>
      </w:r>
      <w:r>
        <w:rPr>
          <w:color w:val="231F20"/>
          <w:spacing w:val="20"/>
          <w:w w:val="105"/>
        </w:rPr>
        <w:t> </w:t>
      </w:r>
      <w:r>
        <w:rPr>
          <w:color w:val="231F20"/>
          <w:w w:val="105"/>
        </w:rPr>
        <w:t>blood</w:t>
      </w:r>
      <w:r>
        <w:rPr>
          <w:color w:val="231F20"/>
          <w:spacing w:val="20"/>
          <w:w w:val="105"/>
        </w:rPr>
        <w:t> </w:t>
      </w:r>
      <w:r>
        <w:rPr>
          <w:color w:val="231F20"/>
          <w:w w:val="105"/>
        </w:rPr>
        <w:t>or</w:t>
      </w:r>
      <w:r>
        <w:rPr>
          <w:color w:val="231F20"/>
          <w:spacing w:val="20"/>
          <w:w w:val="105"/>
        </w:rPr>
        <w:t> </w:t>
      </w:r>
      <w:r>
        <w:rPr>
          <w:color w:val="231F20"/>
          <w:w w:val="105"/>
        </w:rPr>
        <w:t>human</w:t>
      </w:r>
      <w:r>
        <w:rPr>
          <w:color w:val="231F20"/>
          <w:spacing w:val="20"/>
          <w:w w:val="105"/>
        </w:rPr>
        <w:t> </w:t>
      </w:r>
      <w:r>
        <w:rPr>
          <w:color w:val="231F20"/>
          <w:w w:val="105"/>
        </w:rPr>
        <w:t>tissues,</w:t>
      </w:r>
      <w:r>
        <w:rPr>
          <w:color w:val="231F20"/>
          <w:spacing w:val="20"/>
          <w:w w:val="105"/>
        </w:rPr>
        <w:t> </w:t>
      </w:r>
      <w:r>
        <w:rPr>
          <w:color w:val="231F20"/>
          <w:w w:val="105"/>
        </w:rPr>
        <w:t>cell</w:t>
      </w:r>
      <w:r>
        <w:rPr>
          <w:color w:val="231F20"/>
          <w:spacing w:val="20"/>
          <w:w w:val="105"/>
        </w:rPr>
        <w:t> </w:t>
      </w:r>
      <w:r>
        <w:rPr>
          <w:color w:val="231F20"/>
          <w:w w:val="105"/>
        </w:rPr>
        <w:t>lines,</w:t>
      </w:r>
      <w:r>
        <w:rPr>
          <w:color w:val="231F20"/>
          <w:spacing w:val="20"/>
          <w:w w:val="105"/>
        </w:rPr>
        <w:t> </w:t>
      </w:r>
      <w:r>
        <w:rPr>
          <w:color w:val="231F20"/>
          <w:w w:val="105"/>
        </w:rPr>
        <w:t>or</w:t>
      </w:r>
      <w:r>
        <w:rPr>
          <w:color w:val="231F20"/>
          <w:spacing w:val="20"/>
          <w:w w:val="105"/>
        </w:rPr>
        <w:t> </w:t>
      </w:r>
      <w:r>
        <w:rPr>
          <w:color w:val="231F20"/>
          <w:w w:val="105"/>
        </w:rPr>
        <w:t>stocks).</w:t>
      </w:r>
      <w:r>
        <w:rPr>
          <w:color w:val="231F20"/>
          <w:spacing w:val="20"/>
          <w:w w:val="105"/>
        </w:rPr>
        <w:t> </w:t>
      </w:r>
      <w:r>
        <w:rPr>
          <w:color w:val="231F20"/>
          <w:w w:val="105"/>
        </w:rPr>
        <w:t>Vaccination is recommended if research is to be conducted on infectious diseases for which effective vaccines are available. More specific recommendations are available</w:t>
      </w:r>
      <w:r>
        <w:rPr>
          <w:color w:val="231F20"/>
          <w:spacing w:val="-4"/>
          <w:w w:val="105"/>
        </w:rPr>
        <w:t> </w:t>
      </w:r>
      <w:r>
        <w:rPr>
          <w:color w:val="231F20"/>
          <w:w w:val="105"/>
        </w:rPr>
        <w:t>in</w:t>
      </w:r>
      <w:r>
        <w:rPr>
          <w:color w:val="231F20"/>
          <w:spacing w:val="-4"/>
          <w:w w:val="105"/>
        </w:rPr>
        <w:t> </w:t>
      </w:r>
      <w:r>
        <w:rPr>
          <w:color w:val="231F20"/>
          <w:w w:val="105"/>
        </w:rPr>
        <w:t>the</w:t>
      </w:r>
      <w:r>
        <w:rPr>
          <w:color w:val="231F20"/>
          <w:spacing w:val="-4"/>
          <w:w w:val="105"/>
        </w:rPr>
        <w:t> </w:t>
      </w:r>
      <w:r>
        <w:rPr>
          <w:color w:val="231F20"/>
          <w:w w:val="105"/>
        </w:rPr>
        <w:t>BMBL</w:t>
      </w:r>
      <w:r>
        <w:rPr>
          <w:color w:val="231F20"/>
          <w:spacing w:val="-8"/>
          <w:w w:val="105"/>
        </w:rPr>
        <w:t> </w:t>
      </w:r>
      <w:r>
        <w:rPr>
          <w:color w:val="231F20"/>
          <w:w w:val="105"/>
        </w:rPr>
        <w:t>(DHHS</w:t>
      </w:r>
      <w:r>
        <w:rPr>
          <w:color w:val="231F20"/>
          <w:spacing w:val="-4"/>
          <w:w w:val="105"/>
        </w:rPr>
        <w:t> </w:t>
      </w:r>
      <w:r>
        <w:rPr>
          <w:color w:val="231F20"/>
          <w:w w:val="105"/>
        </w:rPr>
        <w:t>2009).</w:t>
      </w:r>
      <w:r>
        <w:rPr>
          <w:color w:val="231F20"/>
          <w:spacing w:val="-4"/>
          <w:w w:val="105"/>
        </w:rPr>
        <w:t> </w:t>
      </w:r>
      <w:r>
        <w:rPr>
          <w:color w:val="231F20"/>
          <w:w w:val="105"/>
        </w:rPr>
        <w:t>Preemployment</w:t>
      </w:r>
      <w:r>
        <w:rPr>
          <w:color w:val="231F20"/>
          <w:spacing w:val="-4"/>
          <w:w w:val="105"/>
        </w:rPr>
        <w:t> </w:t>
      </w:r>
      <w:r>
        <w:rPr>
          <w:color w:val="231F20"/>
          <w:w w:val="105"/>
        </w:rPr>
        <w:t>or</w:t>
      </w:r>
      <w:r>
        <w:rPr>
          <w:color w:val="231F20"/>
          <w:spacing w:val="-4"/>
          <w:w w:val="105"/>
        </w:rPr>
        <w:t> </w:t>
      </w:r>
      <w:r>
        <w:rPr>
          <w:color w:val="231F20"/>
          <w:w w:val="105"/>
        </w:rPr>
        <w:t>preexposure</w:t>
      </w:r>
      <w:r>
        <w:rPr>
          <w:color w:val="231F20"/>
          <w:spacing w:val="-4"/>
          <w:w w:val="105"/>
        </w:rPr>
        <w:t> </w:t>
      </w:r>
      <w:r>
        <w:rPr>
          <w:color w:val="231F20"/>
          <w:w w:val="105"/>
        </w:rPr>
        <w:t>serum collection is advisable only in specific circumstances as determined by an occupational</w:t>
      </w:r>
      <w:r>
        <w:rPr>
          <w:color w:val="231F20"/>
          <w:w w:val="105"/>
        </w:rPr>
        <w:t> health</w:t>
      </w:r>
      <w:r>
        <w:rPr>
          <w:color w:val="231F20"/>
          <w:w w:val="105"/>
        </w:rPr>
        <w:t> and</w:t>
      </w:r>
      <w:r>
        <w:rPr>
          <w:color w:val="231F20"/>
          <w:w w:val="105"/>
        </w:rPr>
        <w:t> safety</w:t>
      </w:r>
      <w:r>
        <w:rPr>
          <w:color w:val="231F20"/>
          <w:w w:val="105"/>
        </w:rPr>
        <w:t> professional</w:t>
      </w:r>
      <w:r>
        <w:rPr>
          <w:color w:val="231F20"/>
          <w:w w:val="105"/>
        </w:rPr>
        <w:t> (NRC</w:t>
      </w:r>
      <w:r>
        <w:rPr>
          <w:color w:val="231F20"/>
          <w:w w:val="105"/>
        </w:rPr>
        <w:t> 1997).</w:t>
      </w:r>
      <w:r>
        <w:rPr>
          <w:color w:val="231F20"/>
          <w:w w:val="105"/>
        </w:rPr>
        <w:t> In</w:t>
      </w:r>
      <w:r>
        <w:rPr>
          <w:color w:val="231F20"/>
          <w:w w:val="105"/>
        </w:rPr>
        <w:t> such</w:t>
      </w:r>
      <w:r>
        <w:rPr>
          <w:color w:val="231F20"/>
          <w:w w:val="105"/>
        </w:rPr>
        <w:t> cases, identification,</w:t>
      </w:r>
      <w:r>
        <w:rPr>
          <w:color w:val="231F20"/>
          <w:w w:val="105"/>
        </w:rPr>
        <w:t> traceability,</w:t>
      </w:r>
      <w:r>
        <w:rPr>
          <w:color w:val="231F20"/>
          <w:w w:val="105"/>
        </w:rPr>
        <w:t> retention,</w:t>
      </w:r>
      <w:r>
        <w:rPr>
          <w:color w:val="231F20"/>
          <w:w w:val="105"/>
        </w:rPr>
        <w:t> and</w:t>
      </w:r>
      <w:r>
        <w:rPr>
          <w:color w:val="231F20"/>
          <w:w w:val="105"/>
        </w:rPr>
        <w:t> storage</w:t>
      </w:r>
      <w:r>
        <w:rPr>
          <w:color w:val="231F20"/>
          <w:w w:val="105"/>
        </w:rPr>
        <w:t> conditions</w:t>
      </w:r>
      <w:r>
        <w:rPr>
          <w:color w:val="231F20"/>
          <w:w w:val="105"/>
        </w:rPr>
        <w:t> of</w:t>
      </w:r>
      <w:r>
        <w:rPr>
          <w:color w:val="231F20"/>
          <w:w w:val="105"/>
        </w:rPr>
        <w:t> samples should be considered, and the purpose for which the serum samples will be used must be consistent with applicable federal and state laws.</w:t>
      </w:r>
    </w:p>
    <w:p>
      <w:pPr>
        <w:pStyle w:val="BodyText"/>
        <w:spacing w:line="247" w:lineRule="auto" w:before="22"/>
        <w:ind w:left="360" w:right="354" w:firstLine="360"/>
        <w:jc w:val="both"/>
      </w:pPr>
      <w:r>
        <w:rPr>
          <w:color w:val="231F20"/>
          <w:w w:val="105"/>
        </w:rPr>
        <w:t>Laboratory animal allergy has become a significant issue for individuals</w:t>
      </w:r>
      <w:r>
        <w:rPr>
          <w:color w:val="231F20"/>
          <w:spacing w:val="40"/>
          <w:w w:val="105"/>
        </w:rPr>
        <w:t> </w:t>
      </w:r>
      <w:r>
        <w:rPr>
          <w:color w:val="231F20"/>
          <w:w w:val="105"/>
        </w:rPr>
        <w:t>in contact with laboratory animals (Bush and Stave 2003; Gordon 2001; Wolfle</w:t>
      </w:r>
      <w:r>
        <w:rPr>
          <w:color w:val="231F20"/>
          <w:w w:val="105"/>
        </w:rPr>
        <w:t> and</w:t>
      </w:r>
      <w:r>
        <w:rPr>
          <w:color w:val="231F20"/>
          <w:w w:val="105"/>
        </w:rPr>
        <w:t> Bush</w:t>
      </w:r>
      <w:r>
        <w:rPr>
          <w:color w:val="231F20"/>
          <w:w w:val="105"/>
        </w:rPr>
        <w:t> 2001;</w:t>
      </w:r>
      <w:r>
        <w:rPr>
          <w:color w:val="231F20"/>
          <w:w w:val="105"/>
        </w:rPr>
        <w:t> Wood</w:t>
      </w:r>
      <w:r>
        <w:rPr>
          <w:color w:val="231F20"/>
          <w:w w:val="105"/>
        </w:rPr>
        <w:t> 2001).</w:t>
      </w:r>
      <w:r>
        <w:rPr>
          <w:color w:val="231F20"/>
          <w:w w:val="105"/>
        </w:rPr>
        <w:t> The</w:t>
      </w:r>
      <w:r>
        <w:rPr>
          <w:color w:val="231F20"/>
          <w:w w:val="105"/>
        </w:rPr>
        <w:t> medical</w:t>
      </w:r>
      <w:r>
        <w:rPr>
          <w:color w:val="231F20"/>
          <w:w w:val="105"/>
        </w:rPr>
        <w:t> surveillance</w:t>
      </w:r>
      <w:r>
        <w:rPr>
          <w:color w:val="231F20"/>
          <w:w w:val="105"/>
        </w:rPr>
        <w:t> program should promote the early diagnosis of allergies (Bush 2001; Bush and Stave 2003;</w:t>
      </w:r>
      <w:r>
        <w:rPr>
          <w:color w:val="231F20"/>
          <w:w w:val="105"/>
        </w:rPr>
        <w:t> Seward</w:t>
      </w:r>
      <w:r>
        <w:rPr>
          <w:color w:val="231F20"/>
          <w:w w:val="105"/>
        </w:rPr>
        <w:t> 2001)</w:t>
      </w:r>
      <w:r>
        <w:rPr>
          <w:color w:val="231F20"/>
          <w:w w:val="105"/>
        </w:rPr>
        <w:t> and</w:t>
      </w:r>
      <w:r>
        <w:rPr>
          <w:color w:val="231F20"/>
          <w:w w:val="105"/>
        </w:rPr>
        <w:t> include</w:t>
      </w:r>
      <w:r>
        <w:rPr>
          <w:color w:val="231F20"/>
          <w:w w:val="105"/>
        </w:rPr>
        <w:t> evaluation</w:t>
      </w:r>
      <w:r>
        <w:rPr>
          <w:color w:val="231F20"/>
          <w:w w:val="105"/>
        </w:rPr>
        <w:t> of</w:t>
      </w:r>
      <w:r>
        <w:rPr>
          <w:color w:val="231F20"/>
          <w:w w:val="105"/>
        </w:rPr>
        <w:t> an</w:t>
      </w:r>
      <w:r>
        <w:rPr>
          <w:color w:val="231F20"/>
          <w:w w:val="105"/>
        </w:rPr>
        <w:t> individual’s</w:t>
      </w:r>
      <w:r>
        <w:rPr>
          <w:color w:val="231F20"/>
          <w:w w:val="105"/>
        </w:rPr>
        <w:t> medical</w:t>
      </w:r>
      <w:r>
        <w:rPr>
          <w:color w:val="231F20"/>
          <w:spacing w:val="80"/>
          <w:w w:val="150"/>
        </w:rPr>
        <w:t> </w:t>
      </w:r>
      <w:r>
        <w:rPr>
          <w:color w:val="231F20"/>
          <w:w w:val="105"/>
        </w:rPr>
        <w:t>history for preexisting allergies. Personnel training should include informa-tion about laboratory animal allergies, preventive control measures, early recognition and reporting of allergy symptoms, and proper techniques for working</w:t>
      </w:r>
      <w:r>
        <w:rPr>
          <w:color w:val="231F20"/>
          <w:spacing w:val="21"/>
          <w:w w:val="105"/>
        </w:rPr>
        <w:t> </w:t>
      </w:r>
      <w:r>
        <w:rPr>
          <w:color w:val="231F20"/>
          <w:w w:val="105"/>
        </w:rPr>
        <w:t>with</w:t>
      </w:r>
      <w:r>
        <w:rPr>
          <w:color w:val="231F20"/>
          <w:spacing w:val="21"/>
          <w:w w:val="105"/>
        </w:rPr>
        <w:t> </w:t>
      </w:r>
      <w:r>
        <w:rPr>
          <w:color w:val="231F20"/>
          <w:w w:val="105"/>
        </w:rPr>
        <w:t>animals</w:t>
      </w:r>
      <w:r>
        <w:rPr>
          <w:color w:val="231F20"/>
          <w:spacing w:val="21"/>
          <w:w w:val="105"/>
        </w:rPr>
        <w:t> </w:t>
      </w:r>
      <w:r>
        <w:rPr>
          <w:color w:val="231F20"/>
          <w:w w:val="105"/>
        </w:rPr>
        <w:t>(Gordon</w:t>
      </w:r>
      <w:r>
        <w:rPr>
          <w:color w:val="231F20"/>
          <w:spacing w:val="21"/>
          <w:w w:val="105"/>
        </w:rPr>
        <w:t> </w:t>
      </w:r>
      <w:r>
        <w:rPr>
          <w:color w:val="231F20"/>
          <w:w w:val="105"/>
        </w:rPr>
        <w:t>et</w:t>
      </w:r>
      <w:r>
        <w:rPr>
          <w:color w:val="231F20"/>
          <w:spacing w:val="21"/>
          <w:w w:val="105"/>
        </w:rPr>
        <w:t> </w:t>
      </w:r>
      <w:r>
        <w:rPr>
          <w:color w:val="231F20"/>
          <w:w w:val="105"/>
        </w:rPr>
        <w:t>at.</w:t>
      </w:r>
      <w:r>
        <w:rPr>
          <w:color w:val="231F20"/>
          <w:spacing w:val="21"/>
          <w:w w:val="105"/>
        </w:rPr>
        <w:t> </w:t>
      </w:r>
      <w:r>
        <w:rPr>
          <w:color w:val="231F20"/>
          <w:w w:val="105"/>
        </w:rPr>
        <w:t>1997;</w:t>
      </w:r>
      <w:r>
        <w:rPr>
          <w:color w:val="231F20"/>
          <w:spacing w:val="21"/>
          <w:w w:val="105"/>
        </w:rPr>
        <w:t> </w:t>
      </w:r>
      <w:r>
        <w:rPr>
          <w:color w:val="231F20"/>
          <w:w w:val="105"/>
        </w:rPr>
        <w:t>Schweitzer</w:t>
      </w:r>
      <w:r>
        <w:rPr>
          <w:color w:val="231F20"/>
          <w:spacing w:val="21"/>
          <w:w w:val="105"/>
        </w:rPr>
        <w:t> </w:t>
      </w:r>
      <w:r>
        <w:rPr>
          <w:color w:val="231F20"/>
          <w:w w:val="105"/>
        </w:rPr>
        <w:t>et</w:t>
      </w:r>
      <w:r>
        <w:rPr>
          <w:color w:val="231F20"/>
          <w:spacing w:val="21"/>
          <w:w w:val="105"/>
        </w:rPr>
        <w:t> </w:t>
      </w:r>
      <w:r>
        <w:rPr>
          <w:color w:val="231F20"/>
          <w:w w:val="105"/>
        </w:rPr>
        <w:t>al.</w:t>
      </w:r>
      <w:r>
        <w:rPr>
          <w:color w:val="231F20"/>
          <w:spacing w:val="21"/>
          <w:w w:val="105"/>
        </w:rPr>
        <w:t> </w:t>
      </w:r>
      <w:r>
        <w:rPr>
          <w:color w:val="231F20"/>
          <w:w w:val="105"/>
        </w:rPr>
        <w:t>2003;</w:t>
      </w:r>
      <w:r>
        <w:rPr>
          <w:color w:val="231F20"/>
          <w:spacing w:val="21"/>
          <w:w w:val="105"/>
        </w:rPr>
        <w:t> </w:t>
      </w:r>
      <w:r>
        <w:rPr>
          <w:color w:val="231F20"/>
          <w:w w:val="105"/>
        </w:rPr>
        <w:t>Thulin</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left"/>
        <w:rPr>
          <w:rFonts w:ascii="Trebuchet MS"/>
          <w:i/>
          <w:sz w:val="20"/>
        </w:rPr>
      </w:pPr>
      <w:r>
        <w:rPr>
          <w:rFonts w:ascii="Trebuchet MS"/>
          <w:i/>
          <w:color w:val="231F20"/>
          <w:w w:val="110"/>
          <w:sz w:val="16"/>
        </w:rPr>
        <w:t>ANIMAL</w:t>
      </w:r>
      <w:r>
        <w:rPr>
          <w:rFonts w:ascii="Trebuchet MS"/>
          <w:i/>
          <w:color w:val="231F20"/>
          <w:spacing w:val="-2"/>
          <w:w w:val="110"/>
          <w:sz w:val="16"/>
        </w:rPr>
        <w:t> </w:t>
      </w:r>
      <w:r>
        <w:rPr>
          <w:rFonts w:ascii="Trebuchet MS"/>
          <w:i/>
          <w:color w:val="231F20"/>
          <w:w w:val="110"/>
          <w:sz w:val="16"/>
        </w:rPr>
        <w:t>CARE</w:t>
      </w:r>
      <w:r>
        <w:rPr>
          <w:rFonts w:ascii="Trebuchet MS"/>
          <w:i/>
          <w:color w:val="231F20"/>
          <w:spacing w:val="1"/>
          <w:w w:val="110"/>
          <w:sz w:val="16"/>
        </w:rPr>
        <w:t> </w:t>
      </w:r>
      <w:r>
        <w:rPr>
          <w:rFonts w:ascii="Trebuchet MS"/>
          <w:i/>
          <w:color w:val="231F20"/>
          <w:w w:val="110"/>
          <w:sz w:val="16"/>
        </w:rPr>
        <w:t>ANd</w:t>
      </w:r>
      <w:r>
        <w:rPr>
          <w:rFonts w:ascii="Trebuchet MS"/>
          <w:i/>
          <w:color w:val="231F20"/>
          <w:spacing w:val="4"/>
          <w:w w:val="110"/>
          <w:sz w:val="16"/>
        </w:rPr>
        <w:t> </w:t>
      </w:r>
      <w:r>
        <w:rPr>
          <w:rFonts w:ascii="Trebuchet MS"/>
          <w:i/>
          <w:color w:val="231F20"/>
          <w:w w:val="110"/>
          <w:sz w:val="16"/>
        </w:rPr>
        <w:t>USE</w:t>
      </w:r>
      <w:r>
        <w:rPr>
          <w:rFonts w:ascii="Trebuchet MS"/>
          <w:i/>
          <w:color w:val="231F20"/>
          <w:spacing w:val="4"/>
          <w:w w:val="110"/>
          <w:sz w:val="16"/>
        </w:rPr>
        <w:t> </w:t>
      </w:r>
      <w:r>
        <w:rPr>
          <w:rFonts w:ascii="Trebuchet MS"/>
          <w:i/>
          <w:color w:val="231F20"/>
          <w:spacing w:val="-2"/>
          <w:w w:val="110"/>
          <w:sz w:val="16"/>
        </w:rPr>
        <w:t>PROGRAM</w:t>
      </w:r>
      <w:r>
        <w:rPr>
          <w:rFonts w:ascii="Trebuchet MS"/>
          <w:i/>
          <w:color w:val="231F20"/>
          <w:sz w:val="16"/>
        </w:rPr>
        <w:tab/>
      </w:r>
      <w:r>
        <w:rPr>
          <w:rFonts w:ascii="Trebuchet MS"/>
          <w:i/>
          <w:color w:val="231F20"/>
          <w:spacing w:val="-5"/>
          <w:w w:val="110"/>
          <w:sz w:val="20"/>
        </w:rPr>
        <w:t>23</w:t>
      </w:r>
    </w:p>
    <w:p>
      <w:pPr>
        <w:pStyle w:val="BodyText"/>
        <w:spacing w:before="84"/>
        <w:rPr>
          <w:rFonts w:ascii="Trebuchet MS"/>
          <w:i/>
          <w:sz w:val="16"/>
        </w:rPr>
      </w:pPr>
    </w:p>
    <w:p>
      <w:pPr>
        <w:pStyle w:val="BodyText"/>
        <w:spacing w:line="247" w:lineRule="auto"/>
        <w:ind w:left="360" w:right="355"/>
        <w:jc w:val="both"/>
      </w:pPr>
      <w:r>
        <w:rPr>
          <w:color w:val="231F20"/>
          <w:w w:val="110"/>
        </w:rPr>
        <w:t>et al. 2002). PPE should be used to supplement, not replace, engineering </w:t>
      </w:r>
      <w:r>
        <w:rPr>
          <w:color w:val="231F20"/>
        </w:rPr>
        <w:t>or process controls (Harrison 2001; Reeb-Whitaker et al. 1999). If PPE for respiratory protection is necessary, appropriate fit testing and training should </w:t>
      </w:r>
      <w:r>
        <w:rPr>
          <w:color w:val="231F20"/>
          <w:w w:val="110"/>
        </w:rPr>
        <w:t>be provided.</w:t>
      </w:r>
    </w:p>
    <w:p>
      <w:pPr>
        <w:pStyle w:val="BodyText"/>
        <w:spacing w:line="247" w:lineRule="auto" w:before="4"/>
        <w:ind w:left="359" w:right="354" w:firstLine="360"/>
        <w:jc w:val="both"/>
      </w:pPr>
      <w:r>
        <w:rPr>
          <w:color w:val="231F20"/>
          <w:w w:val="105"/>
        </w:rPr>
        <w:t>Zoonosis surveillance should be a part of an OHSP</w:t>
      </w:r>
      <w:r>
        <w:rPr>
          <w:color w:val="231F20"/>
          <w:spacing w:val="-1"/>
          <w:w w:val="105"/>
        </w:rPr>
        <w:t> </w:t>
      </w:r>
      <w:r>
        <w:rPr>
          <w:color w:val="231F20"/>
          <w:w w:val="105"/>
        </w:rPr>
        <w:t>(DHHS 2009; NRC 1997).</w:t>
      </w:r>
      <w:r>
        <w:rPr>
          <w:color w:val="231F20"/>
          <w:spacing w:val="-11"/>
          <w:w w:val="105"/>
        </w:rPr>
        <w:t> </w:t>
      </w:r>
      <w:r>
        <w:rPr>
          <w:color w:val="231F20"/>
          <w:w w:val="105"/>
        </w:rPr>
        <w:t>Personnel</w:t>
      </w:r>
      <w:r>
        <w:rPr>
          <w:color w:val="231F20"/>
          <w:spacing w:val="-11"/>
          <w:w w:val="105"/>
        </w:rPr>
        <w:t> </w:t>
      </w:r>
      <w:r>
        <w:rPr>
          <w:color w:val="231F20"/>
          <w:w w:val="105"/>
        </w:rPr>
        <w:t>should</w:t>
      </w:r>
      <w:r>
        <w:rPr>
          <w:color w:val="231F20"/>
          <w:spacing w:val="-11"/>
          <w:w w:val="105"/>
        </w:rPr>
        <w:t> </w:t>
      </w:r>
      <w:r>
        <w:rPr>
          <w:color w:val="231F20"/>
          <w:w w:val="105"/>
        </w:rPr>
        <w:t>be</w:t>
      </w:r>
      <w:r>
        <w:rPr>
          <w:color w:val="231F20"/>
          <w:spacing w:val="-11"/>
          <w:w w:val="105"/>
        </w:rPr>
        <w:t> </w:t>
      </w:r>
      <w:r>
        <w:rPr>
          <w:color w:val="231F20"/>
          <w:w w:val="105"/>
        </w:rPr>
        <w:t>instructed</w:t>
      </w:r>
      <w:r>
        <w:rPr>
          <w:color w:val="231F20"/>
          <w:spacing w:val="-11"/>
          <w:w w:val="105"/>
        </w:rPr>
        <w:t> </w:t>
      </w:r>
      <w:r>
        <w:rPr>
          <w:color w:val="231F20"/>
          <w:w w:val="105"/>
        </w:rPr>
        <w:t>to</w:t>
      </w:r>
      <w:r>
        <w:rPr>
          <w:color w:val="231F20"/>
          <w:spacing w:val="-11"/>
          <w:w w:val="105"/>
        </w:rPr>
        <w:t> </w:t>
      </w:r>
      <w:r>
        <w:rPr>
          <w:color w:val="231F20"/>
          <w:w w:val="105"/>
        </w:rPr>
        <w:t>notify</w:t>
      </w:r>
      <w:r>
        <w:rPr>
          <w:color w:val="231F20"/>
          <w:spacing w:val="-11"/>
          <w:w w:val="105"/>
        </w:rPr>
        <w:t> </w:t>
      </w:r>
      <w:r>
        <w:rPr>
          <w:color w:val="231F20"/>
          <w:w w:val="105"/>
        </w:rPr>
        <w:t>their</w:t>
      </w:r>
      <w:r>
        <w:rPr>
          <w:color w:val="231F20"/>
          <w:spacing w:val="-11"/>
          <w:w w:val="105"/>
        </w:rPr>
        <w:t> </w:t>
      </w:r>
      <w:r>
        <w:rPr>
          <w:color w:val="231F20"/>
          <w:w w:val="105"/>
        </w:rPr>
        <w:t>supervisors</w:t>
      </w:r>
      <w:r>
        <w:rPr>
          <w:color w:val="231F20"/>
          <w:spacing w:val="-11"/>
          <w:w w:val="105"/>
        </w:rPr>
        <w:t> </w:t>
      </w:r>
      <w:r>
        <w:rPr>
          <w:color w:val="231F20"/>
          <w:w w:val="105"/>
        </w:rPr>
        <w:t>of</w:t>
      </w:r>
      <w:r>
        <w:rPr>
          <w:color w:val="231F20"/>
          <w:spacing w:val="-11"/>
          <w:w w:val="105"/>
        </w:rPr>
        <w:t> </w:t>
      </w:r>
      <w:r>
        <w:rPr>
          <w:color w:val="231F20"/>
          <w:w w:val="105"/>
        </w:rPr>
        <w:t>potential or</w:t>
      </w:r>
      <w:r>
        <w:rPr>
          <w:color w:val="231F20"/>
          <w:w w:val="105"/>
        </w:rPr>
        <w:t> known</w:t>
      </w:r>
      <w:r>
        <w:rPr>
          <w:color w:val="231F20"/>
          <w:w w:val="105"/>
        </w:rPr>
        <w:t> exposures</w:t>
      </w:r>
      <w:r>
        <w:rPr>
          <w:color w:val="231F20"/>
          <w:w w:val="105"/>
        </w:rPr>
        <w:t> and</w:t>
      </w:r>
      <w:r>
        <w:rPr>
          <w:color w:val="231F20"/>
          <w:w w:val="105"/>
        </w:rPr>
        <w:t> of</w:t>
      </w:r>
      <w:r>
        <w:rPr>
          <w:color w:val="231F20"/>
          <w:w w:val="105"/>
        </w:rPr>
        <w:t> suspected</w:t>
      </w:r>
      <w:r>
        <w:rPr>
          <w:color w:val="231F20"/>
          <w:w w:val="105"/>
        </w:rPr>
        <w:t> health</w:t>
      </w:r>
      <w:r>
        <w:rPr>
          <w:color w:val="231F20"/>
          <w:w w:val="105"/>
        </w:rPr>
        <w:t> hazards</w:t>
      </w:r>
      <w:r>
        <w:rPr>
          <w:color w:val="231F20"/>
          <w:w w:val="105"/>
        </w:rPr>
        <w:t> and</w:t>
      </w:r>
      <w:r>
        <w:rPr>
          <w:color w:val="231F20"/>
          <w:w w:val="105"/>
        </w:rPr>
        <w:t> illnesses.</w:t>
      </w:r>
      <w:r>
        <w:rPr>
          <w:color w:val="231F20"/>
          <w:w w:val="105"/>
        </w:rPr>
        <w:t> Non-human</w:t>
      </w:r>
      <w:r>
        <w:rPr>
          <w:color w:val="231F20"/>
          <w:spacing w:val="-9"/>
          <w:w w:val="105"/>
        </w:rPr>
        <w:t> </w:t>
      </w:r>
      <w:r>
        <w:rPr>
          <w:color w:val="231F20"/>
          <w:w w:val="105"/>
        </w:rPr>
        <w:t>primate</w:t>
      </w:r>
      <w:r>
        <w:rPr>
          <w:color w:val="231F20"/>
          <w:spacing w:val="-9"/>
          <w:w w:val="105"/>
        </w:rPr>
        <w:t> </w:t>
      </w:r>
      <w:r>
        <w:rPr>
          <w:color w:val="231F20"/>
          <w:w w:val="105"/>
        </w:rPr>
        <w:t>diseases</w:t>
      </w:r>
      <w:r>
        <w:rPr>
          <w:color w:val="231F20"/>
          <w:spacing w:val="-9"/>
          <w:w w:val="105"/>
        </w:rPr>
        <w:t> </w:t>
      </w:r>
      <w:r>
        <w:rPr>
          <w:color w:val="231F20"/>
          <w:w w:val="105"/>
        </w:rPr>
        <w:t>that</w:t>
      </w:r>
      <w:r>
        <w:rPr>
          <w:color w:val="231F20"/>
          <w:spacing w:val="-9"/>
          <w:w w:val="105"/>
        </w:rPr>
        <w:t> </w:t>
      </w:r>
      <w:r>
        <w:rPr>
          <w:color w:val="231F20"/>
          <w:w w:val="105"/>
        </w:rPr>
        <w:t>are</w:t>
      </w:r>
      <w:r>
        <w:rPr>
          <w:color w:val="231F20"/>
          <w:spacing w:val="-9"/>
          <w:w w:val="105"/>
        </w:rPr>
        <w:t> </w:t>
      </w:r>
      <w:r>
        <w:rPr>
          <w:color w:val="231F20"/>
          <w:w w:val="105"/>
        </w:rPr>
        <w:t>transmissible</w:t>
      </w:r>
      <w:r>
        <w:rPr>
          <w:color w:val="231F20"/>
          <w:spacing w:val="-9"/>
          <w:w w:val="105"/>
        </w:rPr>
        <w:t> </w:t>
      </w:r>
      <w:r>
        <w:rPr>
          <w:color w:val="231F20"/>
          <w:w w:val="105"/>
        </w:rPr>
        <w:t>to</w:t>
      </w:r>
      <w:r>
        <w:rPr>
          <w:color w:val="231F20"/>
          <w:spacing w:val="-9"/>
          <w:w w:val="105"/>
        </w:rPr>
        <w:t> </w:t>
      </w:r>
      <w:r>
        <w:rPr>
          <w:color w:val="231F20"/>
          <w:w w:val="105"/>
        </w:rPr>
        <w:t>humans</w:t>
      </w:r>
      <w:r>
        <w:rPr>
          <w:color w:val="231F20"/>
          <w:spacing w:val="-9"/>
          <w:w w:val="105"/>
        </w:rPr>
        <w:t> </w:t>
      </w:r>
      <w:r>
        <w:rPr>
          <w:color w:val="231F20"/>
          <w:w w:val="105"/>
        </w:rPr>
        <w:t>can</w:t>
      </w:r>
      <w:r>
        <w:rPr>
          <w:color w:val="231F20"/>
          <w:spacing w:val="-9"/>
          <w:w w:val="105"/>
        </w:rPr>
        <w:t> </w:t>
      </w:r>
      <w:r>
        <w:rPr>
          <w:color w:val="231F20"/>
          <w:w w:val="105"/>
        </w:rPr>
        <w:t>be</w:t>
      </w:r>
      <w:r>
        <w:rPr>
          <w:color w:val="231F20"/>
          <w:spacing w:val="-9"/>
          <w:w w:val="105"/>
        </w:rPr>
        <w:t> </w:t>
      </w:r>
      <w:r>
        <w:rPr>
          <w:color w:val="231F20"/>
          <w:w w:val="105"/>
        </w:rPr>
        <w:t>serious</w:t>
      </w:r>
      <w:r>
        <w:rPr>
          <w:color w:val="231F20"/>
          <w:spacing w:val="-9"/>
          <w:w w:val="105"/>
        </w:rPr>
        <w:t> </w:t>
      </w:r>
      <w:r>
        <w:rPr>
          <w:color w:val="231F20"/>
          <w:w w:val="105"/>
        </w:rPr>
        <w:t>haz-ards</w:t>
      </w:r>
      <w:r>
        <w:rPr>
          <w:color w:val="231F20"/>
          <w:spacing w:val="-5"/>
          <w:w w:val="105"/>
        </w:rPr>
        <w:t> </w:t>
      </w:r>
      <w:r>
        <w:rPr>
          <w:color w:val="231F20"/>
          <w:w w:val="105"/>
        </w:rPr>
        <w:t>(NRC</w:t>
      </w:r>
      <w:r>
        <w:rPr>
          <w:color w:val="231F20"/>
          <w:spacing w:val="-5"/>
          <w:w w:val="105"/>
        </w:rPr>
        <w:t> </w:t>
      </w:r>
      <w:r>
        <w:rPr>
          <w:color w:val="231F20"/>
          <w:w w:val="105"/>
        </w:rPr>
        <w:t>2003a).</w:t>
      </w:r>
      <w:r>
        <w:rPr>
          <w:color w:val="231F20"/>
          <w:spacing w:val="-9"/>
          <w:w w:val="105"/>
        </w:rPr>
        <w:t> </w:t>
      </w:r>
      <w:r>
        <w:rPr>
          <w:color w:val="231F20"/>
          <w:w w:val="105"/>
        </w:rPr>
        <w:t>Animal</w:t>
      </w:r>
      <w:r>
        <w:rPr>
          <w:color w:val="231F20"/>
          <w:spacing w:val="-5"/>
          <w:w w:val="105"/>
        </w:rPr>
        <w:t> </w:t>
      </w:r>
      <w:r>
        <w:rPr>
          <w:color w:val="231F20"/>
          <w:w w:val="105"/>
        </w:rPr>
        <w:t>technicians,</w:t>
      </w:r>
      <w:r>
        <w:rPr>
          <w:color w:val="231F20"/>
          <w:spacing w:val="-5"/>
          <w:w w:val="105"/>
        </w:rPr>
        <w:t> </w:t>
      </w:r>
      <w:r>
        <w:rPr>
          <w:color w:val="231F20"/>
          <w:w w:val="105"/>
        </w:rPr>
        <w:t>veterinarians,</w:t>
      </w:r>
      <w:r>
        <w:rPr>
          <w:color w:val="231F20"/>
          <w:spacing w:val="-5"/>
          <w:w w:val="105"/>
        </w:rPr>
        <w:t> </w:t>
      </w:r>
      <w:r>
        <w:rPr>
          <w:color w:val="231F20"/>
          <w:w w:val="105"/>
        </w:rPr>
        <w:t>investigators,</w:t>
      </w:r>
      <w:r>
        <w:rPr>
          <w:color w:val="231F20"/>
          <w:spacing w:val="-5"/>
          <w:w w:val="105"/>
        </w:rPr>
        <w:t> </w:t>
      </w:r>
      <w:r>
        <w:rPr>
          <w:color w:val="231F20"/>
          <w:w w:val="105"/>
        </w:rPr>
        <w:t>students, research</w:t>
      </w:r>
      <w:r>
        <w:rPr>
          <w:color w:val="231F20"/>
          <w:w w:val="105"/>
        </w:rPr>
        <w:t> technicians,</w:t>
      </w:r>
      <w:r>
        <w:rPr>
          <w:color w:val="231F20"/>
          <w:w w:val="105"/>
        </w:rPr>
        <w:t> maintenance</w:t>
      </w:r>
      <w:r>
        <w:rPr>
          <w:color w:val="231F20"/>
          <w:w w:val="105"/>
        </w:rPr>
        <w:t> workers,</w:t>
      </w:r>
      <w:r>
        <w:rPr>
          <w:color w:val="231F20"/>
          <w:w w:val="105"/>
        </w:rPr>
        <w:t> and</w:t>
      </w:r>
      <w:r>
        <w:rPr>
          <w:color w:val="231F20"/>
          <w:w w:val="105"/>
        </w:rPr>
        <w:t> others</w:t>
      </w:r>
      <w:r>
        <w:rPr>
          <w:color w:val="231F20"/>
          <w:w w:val="105"/>
        </w:rPr>
        <w:t> who</w:t>
      </w:r>
      <w:r>
        <w:rPr>
          <w:color w:val="231F20"/>
          <w:w w:val="105"/>
        </w:rPr>
        <w:t> have</w:t>
      </w:r>
      <w:r>
        <w:rPr>
          <w:color w:val="231F20"/>
          <w:w w:val="105"/>
        </w:rPr>
        <w:t> contact with</w:t>
      </w:r>
      <w:r>
        <w:rPr>
          <w:color w:val="231F20"/>
          <w:spacing w:val="-5"/>
          <w:w w:val="105"/>
        </w:rPr>
        <w:t> </w:t>
      </w:r>
      <w:r>
        <w:rPr>
          <w:color w:val="231F20"/>
          <w:w w:val="105"/>
        </w:rPr>
        <w:t>nonhuman</w:t>
      </w:r>
      <w:r>
        <w:rPr>
          <w:color w:val="231F20"/>
          <w:spacing w:val="-5"/>
          <w:w w:val="105"/>
        </w:rPr>
        <w:t> </w:t>
      </w:r>
      <w:r>
        <w:rPr>
          <w:color w:val="231F20"/>
          <w:w w:val="105"/>
        </w:rPr>
        <w:t>primates</w:t>
      </w:r>
      <w:r>
        <w:rPr>
          <w:color w:val="231F20"/>
          <w:spacing w:val="-5"/>
          <w:w w:val="105"/>
        </w:rPr>
        <w:t> </w:t>
      </w:r>
      <w:r>
        <w:rPr>
          <w:color w:val="231F20"/>
          <w:w w:val="105"/>
        </w:rPr>
        <w:t>or</w:t>
      </w:r>
      <w:r>
        <w:rPr>
          <w:color w:val="231F20"/>
          <w:spacing w:val="-5"/>
          <w:w w:val="105"/>
        </w:rPr>
        <w:t> </w:t>
      </w:r>
      <w:r>
        <w:rPr>
          <w:color w:val="231F20"/>
          <w:w w:val="105"/>
        </w:rPr>
        <w:t>their</w:t>
      </w:r>
      <w:r>
        <w:rPr>
          <w:color w:val="231F20"/>
          <w:spacing w:val="-5"/>
          <w:w w:val="105"/>
        </w:rPr>
        <w:t> </w:t>
      </w:r>
      <w:r>
        <w:rPr>
          <w:color w:val="231F20"/>
          <w:w w:val="105"/>
        </w:rPr>
        <w:t>tissues</w:t>
      </w:r>
      <w:r>
        <w:rPr>
          <w:color w:val="231F20"/>
          <w:spacing w:val="-5"/>
          <w:w w:val="105"/>
        </w:rPr>
        <w:t> </w:t>
      </w:r>
      <w:r>
        <w:rPr>
          <w:color w:val="231F20"/>
          <w:w w:val="105"/>
        </w:rPr>
        <w:t>and</w:t>
      </w:r>
      <w:r>
        <w:rPr>
          <w:color w:val="231F20"/>
          <w:spacing w:val="-5"/>
          <w:w w:val="105"/>
        </w:rPr>
        <w:t> </w:t>
      </w:r>
      <w:r>
        <w:rPr>
          <w:color w:val="231F20"/>
          <w:w w:val="105"/>
        </w:rPr>
        <w:t>body</w:t>
      </w:r>
      <w:r>
        <w:rPr>
          <w:color w:val="231F20"/>
          <w:spacing w:val="-5"/>
          <w:w w:val="105"/>
        </w:rPr>
        <w:t> </w:t>
      </w:r>
      <w:r>
        <w:rPr>
          <w:color w:val="231F20"/>
          <w:w w:val="105"/>
        </w:rPr>
        <w:t>fluids</w:t>
      </w:r>
      <w:r>
        <w:rPr>
          <w:color w:val="231F20"/>
          <w:spacing w:val="-5"/>
          <w:w w:val="105"/>
        </w:rPr>
        <w:t> </w:t>
      </w:r>
      <w:r>
        <w:rPr>
          <w:color w:val="231F20"/>
          <w:w w:val="105"/>
        </w:rPr>
        <w:t>or</w:t>
      </w:r>
      <w:r>
        <w:rPr>
          <w:color w:val="231F20"/>
          <w:spacing w:val="-5"/>
          <w:w w:val="105"/>
        </w:rPr>
        <w:t> </w:t>
      </w:r>
      <w:r>
        <w:rPr>
          <w:color w:val="231F20"/>
          <w:w w:val="105"/>
        </w:rPr>
        <w:t>who</w:t>
      </w:r>
      <w:r>
        <w:rPr>
          <w:color w:val="231F20"/>
          <w:spacing w:val="-5"/>
          <w:w w:val="105"/>
        </w:rPr>
        <w:t> </w:t>
      </w:r>
      <w:r>
        <w:rPr>
          <w:color w:val="231F20"/>
          <w:w w:val="105"/>
        </w:rPr>
        <w:t>have</w:t>
      </w:r>
      <w:r>
        <w:rPr>
          <w:color w:val="231F20"/>
          <w:spacing w:val="-5"/>
          <w:w w:val="105"/>
        </w:rPr>
        <w:t> </w:t>
      </w:r>
      <w:r>
        <w:rPr>
          <w:color w:val="231F20"/>
          <w:w w:val="105"/>
        </w:rPr>
        <w:t>duties in</w:t>
      </w:r>
      <w:r>
        <w:rPr>
          <w:color w:val="231F20"/>
          <w:spacing w:val="-1"/>
          <w:w w:val="105"/>
        </w:rPr>
        <w:t> </w:t>
      </w:r>
      <w:r>
        <w:rPr>
          <w:color w:val="231F20"/>
          <w:w w:val="105"/>
        </w:rPr>
        <w:t>nonhuman</w:t>
      </w:r>
      <w:r>
        <w:rPr>
          <w:color w:val="231F20"/>
          <w:spacing w:val="-1"/>
          <w:w w:val="105"/>
        </w:rPr>
        <w:t> </w:t>
      </w:r>
      <w:r>
        <w:rPr>
          <w:color w:val="231F20"/>
          <w:w w:val="105"/>
        </w:rPr>
        <w:t>primate</w:t>
      </w:r>
      <w:r>
        <w:rPr>
          <w:color w:val="231F20"/>
          <w:spacing w:val="-1"/>
          <w:w w:val="105"/>
        </w:rPr>
        <w:t> </w:t>
      </w:r>
      <w:r>
        <w:rPr>
          <w:color w:val="231F20"/>
          <w:w w:val="105"/>
        </w:rPr>
        <w:t>housing</w:t>
      </w:r>
      <w:r>
        <w:rPr>
          <w:color w:val="231F20"/>
          <w:spacing w:val="-1"/>
          <w:w w:val="105"/>
        </w:rPr>
        <w:t> </w:t>
      </w:r>
      <w:r>
        <w:rPr>
          <w:color w:val="231F20"/>
          <w:w w:val="105"/>
        </w:rPr>
        <w:t>areas</w:t>
      </w:r>
      <w:r>
        <w:rPr>
          <w:color w:val="231F20"/>
          <w:spacing w:val="-1"/>
          <w:w w:val="105"/>
        </w:rPr>
        <w:t> </w:t>
      </w:r>
      <w:r>
        <w:rPr>
          <w:color w:val="231F20"/>
          <w:w w:val="105"/>
        </w:rPr>
        <w:t>should</w:t>
      </w:r>
      <w:r>
        <w:rPr>
          <w:color w:val="231F20"/>
          <w:spacing w:val="-1"/>
          <w:w w:val="105"/>
        </w:rPr>
        <w:t> </w:t>
      </w:r>
      <w:r>
        <w:rPr>
          <w:color w:val="231F20"/>
          <w:w w:val="105"/>
        </w:rPr>
        <w:t>be</w:t>
      </w:r>
      <w:r>
        <w:rPr>
          <w:color w:val="231F20"/>
          <w:spacing w:val="-1"/>
          <w:w w:val="105"/>
        </w:rPr>
        <w:t> </w:t>
      </w:r>
      <w:r>
        <w:rPr>
          <w:color w:val="231F20"/>
          <w:w w:val="105"/>
        </w:rPr>
        <w:t>routinely</w:t>
      </w:r>
      <w:r>
        <w:rPr>
          <w:color w:val="231F20"/>
          <w:spacing w:val="-1"/>
          <w:w w:val="105"/>
        </w:rPr>
        <w:t> </w:t>
      </w:r>
      <w:r>
        <w:rPr>
          <w:color w:val="231F20"/>
          <w:w w:val="105"/>
        </w:rPr>
        <w:t>screened</w:t>
      </w:r>
      <w:r>
        <w:rPr>
          <w:color w:val="231F20"/>
          <w:spacing w:val="-1"/>
          <w:w w:val="105"/>
        </w:rPr>
        <w:t> </w:t>
      </w:r>
      <w:r>
        <w:rPr>
          <w:color w:val="231F20"/>
          <w:w w:val="105"/>
        </w:rPr>
        <w:t>for</w:t>
      </w:r>
      <w:r>
        <w:rPr>
          <w:color w:val="231F20"/>
          <w:spacing w:val="-1"/>
          <w:w w:val="105"/>
        </w:rPr>
        <w:t> </w:t>
      </w:r>
      <w:r>
        <w:rPr>
          <w:color w:val="231F20"/>
          <w:w w:val="105"/>
        </w:rPr>
        <w:t>tuber-</w:t>
      </w:r>
      <w:r>
        <w:rPr>
          <w:color w:val="231F20"/>
        </w:rPr>
        <w:t>culosis.</w:t>
      </w:r>
      <w:r>
        <w:rPr>
          <w:color w:val="231F20"/>
          <w:spacing w:val="-6"/>
        </w:rPr>
        <w:t> </w:t>
      </w:r>
      <w:r>
        <w:rPr>
          <w:color w:val="231F20"/>
        </w:rPr>
        <w:t>Because</w:t>
      </w:r>
      <w:r>
        <w:rPr>
          <w:color w:val="231F20"/>
          <w:spacing w:val="-6"/>
        </w:rPr>
        <w:t> </w:t>
      </w:r>
      <w:r>
        <w:rPr>
          <w:color w:val="231F20"/>
        </w:rPr>
        <w:t>of</w:t>
      </w:r>
      <w:r>
        <w:rPr>
          <w:color w:val="231F20"/>
          <w:spacing w:val="-6"/>
        </w:rPr>
        <w:t> </w:t>
      </w:r>
      <w:r>
        <w:rPr>
          <w:color w:val="231F20"/>
        </w:rPr>
        <w:t>the</w:t>
      </w:r>
      <w:r>
        <w:rPr>
          <w:color w:val="231F20"/>
          <w:spacing w:val="-6"/>
        </w:rPr>
        <w:t> </w:t>
      </w:r>
      <w:r>
        <w:rPr>
          <w:color w:val="231F20"/>
        </w:rPr>
        <w:t>potential</w:t>
      </w:r>
      <w:r>
        <w:rPr>
          <w:color w:val="231F20"/>
          <w:spacing w:val="-6"/>
        </w:rPr>
        <w:t> </w:t>
      </w:r>
      <w:r>
        <w:rPr>
          <w:color w:val="231F20"/>
        </w:rPr>
        <w:t>for</w:t>
      </w:r>
      <w:r>
        <w:rPr>
          <w:color w:val="231F20"/>
          <w:spacing w:val="-6"/>
        </w:rPr>
        <w:t> </w:t>
      </w:r>
      <w:r>
        <w:rPr>
          <w:color w:val="231F20"/>
        </w:rPr>
        <w:t>exposure</w:t>
      </w:r>
      <w:r>
        <w:rPr>
          <w:color w:val="231F20"/>
          <w:spacing w:val="-6"/>
        </w:rPr>
        <w:t> </w:t>
      </w:r>
      <w:r>
        <w:rPr>
          <w:color w:val="231F20"/>
        </w:rPr>
        <w:t>to</w:t>
      </w:r>
      <w:r>
        <w:rPr>
          <w:color w:val="231F20"/>
          <w:spacing w:val="-7"/>
        </w:rPr>
        <w:t> </w:t>
      </w:r>
      <w:r>
        <w:rPr>
          <w:rFonts w:ascii="Trebuchet MS"/>
          <w:i/>
          <w:color w:val="231F20"/>
        </w:rPr>
        <w:t>Macacine</w:t>
      </w:r>
      <w:r>
        <w:rPr>
          <w:rFonts w:ascii="Trebuchet MS"/>
          <w:i/>
          <w:color w:val="231F20"/>
          <w:spacing w:val="-11"/>
        </w:rPr>
        <w:t> </w:t>
      </w:r>
      <w:r>
        <w:rPr>
          <w:rFonts w:ascii="Trebuchet MS"/>
          <w:i/>
          <w:color w:val="231F20"/>
        </w:rPr>
        <w:t>herpesVirus</w:t>
      </w:r>
      <w:r>
        <w:rPr>
          <w:rFonts w:ascii="Trebuchet MS"/>
          <w:i/>
          <w:color w:val="231F20"/>
          <w:spacing w:val="-11"/>
        </w:rPr>
        <w:t> </w:t>
      </w:r>
      <w:r>
        <w:rPr>
          <w:color w:val="231F20"/>
        </w:rPr>
        <w:t>1</w:t>
      </w:r>
      <w:r>
        <w:rPr>
          <w:color w:val="231F20"/>
          <w:spacing w:val="-6"/>
        </w:rPr>
        <w:t> </w:t>
      </w:r>
      <w:r>
        <w:rPr>
          <w:color w:val="231F20"/>
        </w:rPr>
        <w:t>(for-merly</w:t>
      </w:r>
      <w:r>
        <w:rPr>
          <w:color w:val="231F20"/>
          <w:spacing w:val="-6"/>
        </w:rPr>
        <w:t> </w:t>
      </w:r>
      <w:r>
        <w:rPr>
          <w:rFonts w:ascii="Trebuchet MS"/>
          <w:i/>
          <w:color w:val="231F20"/>
        </w:rPr>
        <w:t>Cercopithecine</w:t>
      </w:r>
      <w:r>
        <w:rPr>
          <w:rFonts w:ascii="Trebuchet MS"/>
          <w:i/>
          <w:color w:val="231F20"/>
          <w:spacing w:val="-11"/>
        </w:rPr>
        <w:t> </w:t>
      </w:r>
      <w:r>
        <w:rPr>
          <w:rFonts w:ascii="Trebuchet MS"/>
          <w:i/>
          <w:color w:val="231F20"/>
        </w:rPr>
        <w:t>herpesVirus</w:t>
      </w:r>
      <w:r>
        <w:rPr>
          <w:rFonts w:ascii="Trebuchet MS"/>
          <w:i/>
          <w:color w:val="231F20"/>
          <w:spacing w:val="-11"/>
        </w:rPr>
        <w:t> </w:t>
      </w:r>
      <w:r>
        <w:rPr>
          <w:color w:val="231F20"/>
        </w:rPr>
        <w:t>1</w:t>
      </w:r>
      <w:r>
        <w:rPr>
          <w:color w:val="231F20"/>
          <w:spacing w:val="-6"/>
        </w:rPr>
        <w:t> </w:t>
      </w:r>
      <w:r>
        <w:rPr>
          <w:color w:val="231F20"/>
        </w:rPr>
        <w:t>or</w:t>
      </w:r>
      <w:r>
        <w:rPr>
          <w:color w:val="231F20"/>
          <w:spacing w:val="-6"/>
        </w:rPr>
        <w:t> </w:t>
      </w:r>
      <w:r>
        <w:rPr>
          <w:color w:val="231F20"/>
        </w:rPr>
        <w:t>Herpes</w:t>
      </w:r>
      <w:r>
        <w:rPr>
          <w:color w:val="231F20"/>
          <w:spacing w:val="-6"/>
        </w:rPr>
        <w:t> </w:t>
      </w:r>
      <w:r>
        <w:rPr>
          <w:color w:val="231F20"/>
        </w:rPr>
        <w:t>B</w:t>
      </w:r>
      <w:r>
        <w:rPr>
          <w:color w:val="231F20"/>
          <w:spacing w:val="-6"/>
        </w:rPr>
        <w:t> </w:t>
      </w:r>
      <w:r>
        <w:rPr>
          <w:color w:val="231F20"/>
        </w:rPr>
        <w:t>virus),</w:t>
      </w:r>
      <w:r>
        <w:rPr>
          <w:color w:val="231F20"/>
          <w:spacing w:val="-6"/>
        </w:rPr>
        <w:t> </w:t>
      </w:r>
      <w:r>
        <w:rPr>
          <w:color w:val="231F20"/>
        </w:rPr>
        <w:t>personnel</w:t>
      </w:r>
      <w:r>
        <w:rPr>
          <w:color w:val="231F20"/>
          <w:spacing w:val="-6"/>
        </w:rPr>
        <w:t> </w:t>
      </w:r>
      <w:r>
        <w:rPr>
          <w:color w:val="231F20"/>
        </w:rPr>
        <w:t>who</w:t>
      </w:r>
      <w:r>
        <w:rPr>
          <w:color w:val="231F20"/>
          <w:spacing w:val="-6"/>
        </w:rPr>
        <w:t> </w:t>
      </w:r>
      <w:r>
        <w:rPr>
          <w:color w:val="231F20"/>
        </w:rPr>
        <w:t>work </w:t>
      </w:r>
      <w:r>
        <w:rPr>
          <w:color w:val="231F20"/>
          <w:w w:val="105"/>
        </w:rPr>
        <w:t>with or handle biologic samples (blood and tissues) from macaques should </w:t>
      </w:r>
      <w:r>
        <w:rPr>
          <w:color w:val="231F20"/>
          <w:spacing w:val="-2"/>
          <w:w w:val="105"/>
        </w:rPr>
        <w:t>have</w:t>
      </w:r>
      <w:r>
        <w:rPr>
          <w:color w:val="231F20"/>
          <w:spacing w:val="-9"/>
          <w:w w:val="105"/>
        </w:rPr>
        <w:t> </w:t>
      </w:r>
      <w:r>
        <w:rPr>
          <w:color w:val="231F20"/>
          <w:spacing w:val="-2"/>
          <w:w w:val="105"/>
        </w:rPr>
        <w:t>access</w:t>
      </w:r>
      <w:r>
        <w:rPr>
          <w:color w:val="231F20"/>
          <w:spacing w:val="-9"/>
          <w:w w:val="105"/>
        </w:rPr>
        <w:t> </w:t>
      </w:r>
      <w:r>
        <w:rPr>
          <w:color w:val="231F20"/>
          <w:spacing w:val="-2"/>
          <w:w w:val="105"/>
        </w:rPr>
        <w:t>to</w:t>
      </w:r>
      <w:r>
        <w:rPr>
          <w:color w:val="231F20"/>
          <w:spacing w:val="-9"/>
          <w:w w:val="105"/>
        </w:rPr>
        <w:t> </w:t>
      </w:r>
      <w:r>
        <w:rPr>
          <w:color w:val="231F20"/>
          <w:spacing w:val="-2"/>
          <w:w w:val="105"/>
        </w:rPr>
        <w:t>and</w:t>
      </w:r>
      <w:r>
        <w:rPr>
          <w:color w:val="231F20"/>
          <w:spacing w:val="-9"/>
          <w:w w:val="105"/>
        </w:rPr>
        <w:t> </w:t>
      </w:r>
      <w:r>
        <w:rPr>
          <w:color w:val="231F20"/>
          <w:spacing w:val="-2"/>
          <w:w w:val="105"/>
        </w:rPr>
        <w:t>be</w:t>
      </w:r>
      <w:r>
        <w:rPr>
          <w:color w:val="231F20"/>
          <w:spacing w:val="-9"/>
          <w:w w:val="105"/>
        </w:rPr>
        <w:t> </w:t>
      </w:r>
      <w:r>
        <w:rPr>
          <w:color w:val="231F20"/>
          <w:spacing w:val="-2"/>
          <w:w w:val="105"/>
        </w:rPr>
        <w:t>instructed</w:t>
      </w:r>
      <w:r>
        <w:rPr>
          <w:color w:val="231F20"/>
          <w:spacing w:val="-9"/>
          <w:w w:val="105"/>
        </w:rPr>
        <w:t> </w:t>
      </w:r>
      <w:r>
        <w:rPr>
          <w:color w:val="231F20"/>
          <w:spacing w:val="-2"/>
          <w:w w:val="105"/>
        </w:rPr>
        <w:t>in</w:t>
      </w:r>
      <w:r>
        <w:rPr>
          <w:color w:val="231F20"/>
          <w:spacing w:val="-9"/>
          <w:w w:val="105"/>
        </w:rPr>
        <w:t> </w:t>
      </w:r>
      <w:r>
        <w:rPr>
          <w:color w:val="231F20"/>
          <w:spacing w:val="-2"/>
          <w:w w:val="105"/>
        </w:rPr>
        <w:t>the</w:t>
      </w:r>
      <w:r>
        <w:rPr>
          <w:color w:val="231F20"/>
          <w:spacing w:val="-9"/>
          <w:w w:val="105"/>
        </w:rPr>
        <w:t> </w:t>
      </w:r>
      <w:r>
        <w:rPr>
          <w:color w:val="231F20"/>
          <w:spacing w:val="-2"/>
          <w:w w:val="105"/>
        </w:rPr>
        <w:t>use</w:t>
      </w:r>
      <w:r>
        <w:rPr>
          <w:color w:val="231F20"/>
          <w:spacing w:val="-9"/>
          <w:w w:val="105"/>
        </w:rPr>
        <w:t> </w:t>
      </w:r>
      <w:r>
        <w:rPr>
          <w:color w:val="231F20"/>
          <w:spacing w:val="-2"/>
          <w:w w:val="105"/>
        </w:rPr>
        <w:t>of</w:t>
      </w:r>
      <w:r>
        <w:rPr>
          <w:color w:val="231F20"/>
          <w:spacing w:val="-9"/>
          <w:w w:val="105"/>
        </w:rPr>
        <w:t> </w:t>
      </w:r>
      <w:r>
        <w:rPr>
          <w:color w:val="231F20"/>
          <w:spacing w:val="-2"/>
          <w:w w:val="105"/>
        </w:rPr>
        <w:t>bite</w:t>
      </w:r>
      <w:r>
        <w:rPr>
          <w:color w:val="231F20"/>
          <w:spacing w:val="-9"/>
          <w:w w:val="105"/>
        </w:rPr>
        <w:t> </w:t>
      </w:r>
      <w:r>
        <w:rPr>
          <w:color w:val="231F20"/>
          <w:spacing w:val="-2"/>
          <w:w w:val="105"/>
        </w:rPr>
        <w:t>and</w:t>
      </w:r>
      <w:r>
        <w:rPr>
          <w:color w:val="231F20"/>
          <w:spacing w:val="-9"/>
          <w:w w:val="105"/>
        </w:rPr>
        <w:t> </w:t>
      </w:r>
      <w:r>
        <w:rPr>
          <w:color w:val="231F20"/>
          <w:spacing w:val="-2"/>
          <w:w w:val="105"/>
        </w:rPr>
        <w:t>scratch</w:t>
      </w:r>
      <w:r>
        <w:rPr>
          <w:color w:val="231F20"/>
          <w:spacing w:val="-9"/>
          <w:w w:val="105"/>
        </w:rPr>
        <w:t> </w:t>
      </w:r>
      <w:r>
        <w:rPr>
          <w:color w:val="231F20"/>
          <w:spacing w:val="-2"/>
          <w:w w:val="105"/>
        </w:rPr>
        <w:t>emergency</w:t>
      </w:r>
      <w:r>
        <w:rPr>
          <w:color w:val="231F20"/>
          <w:spacing w:val="-9"/>
          <w:w w:val="105"/>
        </w:rPr>
        <w:t> </w:t>
      </w:r>
      <w:r>
        <w:rPr>
          <w:color w:val="231F20"/>
          <w:spacing w:val="-2"/>
          <w:w w:val="105"/>
        </w:rPr>
        <w:t>care </w:t>
      </w:r>
      <w:r>
        <w:rPr>
          <w:color w:val="231F20"/>
          <w:w w:val="105"/>
        </w:rPr>
        <w:t>stations</w:t>
      </w:r>
      <w:r>
        <w:rPr>
          <w:color w:val="231F20"/>
          <w:spacing w:val="-3"/>
          <w:w w:val="105"/>
        </w:rPr>
        <w:t> </w:t>
      </w:r>
      <w:r>
        <w:rPr>
          <w:color w:val="231F20"/>
          <w:w w:val="105"/>
        </w:rPr>
        <w:t>(Cohen</w:t>
      </w:r>
      <w:r>
        <w:rPr>
          <w:color w:val="231F20"/>
          <w:spacing w:val="-3"/>
          <w:w w:val="105"/>
        </w:rPr>
        <w:t> </w:t>
      </w:r>
      <w:r>
        <w:rPr>
          <w:color w:val="231F20"/>
          <w:w w:val="105"/>
        </w:rPr>
        <w:t>et</w:t>
      </w:r>
      <w:r>
        <w:rPr>
          <w:color w:val="231F20"/>
          <w:spacing w:val="-3"/>
          <w:w w:val="105"/>
        </w:rPr>
        <w:t> </w:t>
      </w:r>
      <w:r>
        <w:rPr>
          <w:color w:val="231F20"/>
          <w:w w:val="105"/>
        </w:rPr>
        <w:t>al.</w:t>
      </w:r>
      <w:r>
        <w:rPr>
          <w:color w:val="231F20"/>
          <w:spacing w:val="-3"/>
          <w:w w:val="105"/>
        </w:rPr>
        <w:t> </w:t>
      </w:r>
      <w:r>
        <w:rPr>
          <w:color w:val="231F20"/>
          <w:w w:val="105"/>
        </w:rPr>
        <w:t>2002).</w:t>
      </w:r>
      <w:r>
        <w:rPr>
          <w:color w:val="231F20"/>
          <w:spacing w:val="-3"/>
          <w:w w:val="105"/>
        </w:rPr>
        <w:t> </w:t>
      </w:r>
      <w:r>
        <w:rPr>
          <w:color w:val="231F20"/>
          <w:w w:val="105"/>
        </w:rPr>
        <w:t>Injuries</w:t>
      </w:r>
      <w:r>
        <w:rPr>
          <w:color w:val="231F20"/>
          <w:spacing w:val="-3"/>
          <w:w w:val="105"/>
        </w:rPr>
        <w:t> </w:t>
      </w:r>
      <w:r>
        <w:rPr>
          <w:color w:val="231F20"/>
          <w:w w:val="105"/>
        </w:rPr>
        <w:t>associated</w:t>
      </w:r>
      <w:r>
        <w:rPr>
          <w:color w:val="231F20"/>
          <w:spacing w:val="-3"/>
          <w:w w:val="105"/>
        </w:rPr>
        <w:t> </w:t>
      </w:r>
      <w:r>
        <w:rPr>
          <w:color w:val="231F20"/>
          <w:w w:val="105"/>
        </w:rPr>
        <w:t>with</w:t>
      </w:r>
      <w:r>
        <w:rPr>
          <w:color w:val="231F20"/>
          <w:spacing w:val="-3"/>
          <w:w w:val="105"/>
        </w:rPr>
        <w:t> </w:t>
      </w:r>
      <w:r>
        <w:rPr>
          <w:color w:val="231F20"/>
          <w:w w:val="105"/>
        </w:rPr>
        <w:t>macaques,</w:t>
      </w:r>
      <w:r>
        <w:rPr>
          <w:color w:val="231F20"/>
          <w:spacing w:val="-3"/>
          <w:w w:val="105"/>
        </w:rPr>
        <w:t> </w:t>
      </w:r>
      <w:r>
        <w:rPr>
          <w:color w:val="231F20"/>
          <w:w w:val="105"/>
        </w:rPr>
        <w:t>their</w:t>
      </w:r>
      <w:r>
        <w:rPr>
          <w:color w:val="231F20"/>
          <w:spacing w:val="-3"/>
          <w:w w:val="105"/>
        </w:rPr>
        <w:t> </w:t>
      </w:r>
      <w:r>
        <w:rPr>
          <w:color w:val="231F20"/>
          <w:w w:val="105"/>
        </w:rPr>
        <w:t>tissues or body fluids, or caging and equipment with which the animals have had direct contact, should be carefully evaluated and appropriate postexposure treatment and follow-up implemented (ibid.; NRC 2003a).</w:t>
      </w:r>
    </w:p>
    <w:p>
      <w:pPr>
        <w:pStyle w:val="BodyText"/>
        <w:spacing w:line="247" w:lineRule="auto" w:before="14"/>
        <w:ind w:left="359" w:right="354" w:firstLine="360"/>
        <w:jc w:val="both"/>
      </w:pPr>
      <w:r>
        <w:rPr>
          <w:color w:val="231F20"/>
        </w:rPr>
        <w:t>Clear procedures should be established for reporting all accidents, bites, </w:t>
      </w:r>
      <w:r>
        <w:rPr>
          <w:color w:val="231F20"/>
          <w:w w:val="110"/>
        </w:rPr>
        <w:t>scratches,</w:t>
      </w:r>
      <w:r>
        <w:rPr>
          <w:color w:val="231F20"/>
          <w:w w:val="110"/>
        </w:rPr>
        <w:t> and</w:t>
      </w:r>
      <w:r>
        <w:rPr>
          <w:color w:val="231F20"/>
          <w:w w:val="110"/>
        </w:rPr>
        <w:t> allergic</w:t>
      </w:r>
      <w:r>
        <w:rPr>
          <w:color w:val="231F20"/>
          <w:w w:val="110"/>
        </w:rPr>
        <w:t> reactions</w:t>
      </w:r>
      <w:r>
        <w:rPr>
          <w:color w:val="231F20"/>
          <w:w w:val="110"/>
        </w:rPr>
        <w:t> (NRC</w:t>
      </w:r>
      <w:r>
        <w:rPr>
          <w:color w:val="231F20"/>
          <w:w w:val="110"/>
        </w:rPr>
        <w:t> 1997),</w:t>
      </w:r>
      <w:r>
        <w:rPr>
          <w:color w:val="231F20"/>
          <w:w w:val="110"/>
        </w:rPr>
        <w:t> and</w:t>
      </w:r>
      <w:r>
        <w:rPr>
          <w:color w:val="231F20"/>
          <w:w w:val="110"/>
        </w:rPr>
        <w:t> medical</w:t>
      </w:r>
      <w:r>
        <w:rPr>
          <w:color w:val="231F20"/>
          <w:w w:val="110"/>
        </w:rPr>
        <w:t> care</w:t>
      </w:r>
      <w:r>
        <w:rPr>
          <w:color w:val="231F20"/>
          <w:w w:val="110"/>
        </w:rPr>
        <w:t> for</w:t>
      </w:r>
      <w:r>
        <w:rPr>
          <w:color w:val="231F20"/>
          <w:w w:val="110"/>
        </w:rPr>
        <w:t> such incidents should be readily available (Cohen et al. 2002; DHHS 2009).</w:t>
      </w:r>
    </w:p>
    <w:p>
      <w:pPr>
        <w:pStyle w:val="BodyText"/>
        <w:spacing w:before="130"/>
      </w:pPr>
    </w:p>
    <w:p>
      <w:pPr>
        <w:spacing w:before="0"/>
        <w:ind w:left="359" w:right="0" w:firstLine="0"/>
        <w:jc w:val="left"/>
        <w:rPr>
          <w:rFonts w:ascii="Trebuchet MS"/>
          <w:i/>
          <w:sz w:val="20"/>
        </w:rPr>
      </w:pPr>
      <w:r>
        <w:rPr>
          <w:rFonts w:ascii="Trebuchet MS"/>
          <w:i/>
          <w:color w:val="231F20"/>
          <w:spacing w:val="-4"/>
          <w:sz w:val="20"/>
        </w:rPr>
        <w:t>Personnel</w:t>
      </w:r>
      <w:r>
        <w:rPr>
          <w:rFonts w:ascii="Trebuchet MS"/>
          <w:i/>
          <w:color w:val="231F20"/>
          <w:sz w:val="20"/>
        </w:rPr>
        <w:t> </w:t>
      </w:r>
      <w:r>
        <w:rPr>
          <w:rFonts w:ascii="Trebuchet MS"/>
          <w:i/>
          <w:color w:val="231F20"/>
          <w:spacing w:val="-2"/>
          <w:sz w:val="20"/>
        </w:rPr>
        <w:t>Security</w:t>
      </w:r>
    </w:p>
    <w:p>
      <w:pPr>
        <w:pStyle w:val="BodyText"/>
        <w:spacing w:line="247" w:lineRule="auto" w:before="129"/>
        <w:ind w:left="359" w:right="354" w:firstLine="360"/>
        <w:jc w:val="both"/>
      </w:pPr>
      <w:r>
        <w:rPr>
          <w:color w:val="231F20"/>
          <w:w w:val="105"/>
        </w:rPr>
        <w:t>While</w:t>
      </w:r>
      <w:r>
        <w:rPr>
          <w:color w:val="231F20"/>
          <w:spacing w:val="-4"/>
          <w:w w:val="105"/>
        </w:rPr>
        <w:t> </w:t>
      </w:r>
      <w:r>
        <w:rPr>
          <w:color w:val="231F20"/>
          <w:w w:val="105"/>
        </w:rPr>
        <w:t>contingency</w:t>
      </w:r>
      <w:r>
        <w:rPr>
          <w:color w:val="231F20"/>
          <w:spacing w:val="-4"/>
          <w:w w:val="105"/>
        </w:rPr>
        <w:t> </w:t>
      </w:r>
      <w:r>
        <w:rPr>
          <w:color w:val="231F20"/>
          <w:w w:val="105"/>
        </w:rPr>
        <w:t>plans</w:t>
      </w:r>
      <w:r>
        <w:rPr>
          <w:color w:val="231F20"/>
          <w:spacing w:val="-4"/>
          <w:w w:val="105"/>
        </w:rPr>
        <w:t> </w:t>
      </w:r>
      <w:r>
        <w:rPr>
          <w:color w:val="231F20"/>
          <w:w w:val="105"/>
        </w:rPr>
        <w:t>normally</w:t>
      </w:r>
      <w:r>
        <w:rPr>
          <w:color w:val="231F20"/>
          <w:spacing w:val="-4"/>
          <w:w w:val="105"/>
        </w:rPr>
        <w:t> </w:t>
      </w:r>
      <w:r>
        <w:rPr>
          <w:color w:val="231F20"/>
          <w:w w:val="105"/>
        </w:rPr>
        <w:t>address</w:t>
      </w:r>
      <w:r>
        <w:rPr>
          <w:color w:val="231F20"/>
          <w:spacing w:val="-4"/>
          <w:w w:val="105"/>
        </w:rPr>
        <w:t> </w:t>
      </w:r>
      <w:r>
        <w:rPr>
          <w:color w:val="231F20"/>
          <w:w w:val="105"/>
        </w:rPr>
        <w:t>natural</w:t>
      </w:r>
      <w:r>
        <w:rPr>
          <w:color w:val="231F20"/>
          <w:spacing w:val="-4"/>
          <w:w w:val="105"/>
        </w:rPr>
        <w:t> </w:t>
      </w:r>
      <w:r>
        <w:rPr>
          <w:color w:val="231F20"/>
          <w:w w:val="105"/>
        </w:rPr>
        <w:t>disasters,</w:t>
      </w:r>
      <w:r>
        <w:rPr>
          <w:color w:val="231F20"/>
          <w:spacing w:val="-4"/>
          <w:w w:val="105"/>
        </w:rPr>
        <w:t> </w:t>
      </w:r>
      <w:r>
        <w:rPr>
          <w:color w:val="231F20"/>
          <w:w w:val="105"/>
        </w:rPr>
        <w:t>they</w:t>
      </w:r>
      <w:r>
        <w:rPr>
          <w:color w:val="231F20"/>
          <w:spacing w:val="-4"/>
          <w:w w:val="105"/>
        </w:rPr>
        <w:t> </w:t>
      </w:r>
      <w:r>
        <w:rPr>
          <w:color w:val="231F20"/>
          <w:w w:val="105"/>
        </w:rPr>
        <w:t>should also take into account the threats that criminal activities such as personnel harassment</w:t>
      </w:r>
      <w:r>
        <w:rPr>
          <w:color w:val="231F20"/>
          <w:spacing w:val="40"/>
          <w:w w:val="105"/>
        </w:rPr>
        <w:t> </w:t>
      </w:r>
      <w:r>
        <w:rPr>
          <w:color w:val="231F20"/>
          <w:w w:val="105"/>
        </w:rPr>
        <w:t>and</w:t>
      </w:r>
      <w:r>
        <w:rPr>
          <w:color w:val="231F20"/>
          <w:spacing w:val="40"/>
          <w:w w:val="105"/>
        </w:rPr>
        <w:t> </w:t>
      </w:r>
      <w:r>
        <w:rPr>
          <w:color w:val="231F20"/>
          <w:w w:val="105"/>
        </w:rPr>
        <w:t>assault,</w:t>
      </w:r>
      <w:r>
        <w:rPr>
          <w:color w:val="231F20"/>
          <w:spacing w:val="40"/>
          <w:w w:val="105"/>
        </w:rPr>
        <w:t> </w:t>
      </w:r>
      <w:r>
        <w:rPr>
          <w:color w:val="231F20"/>
          <w:w w:val="105"/>
        </w:rPr>
        <w:t>facility</w:t>
      </w:r>
      <w:r>
        <w:rPr>
          <w:color w:val="231F20"/>
          <w:spacing w:val="40"/>
          <w:w w:val="105"/>
        </w:rPr>
        <w:t> </w:t>
      </w:r>
      <w:r>
        <w:rPr>
          <w:color w:val="231F20"/>
          <w:w w:val="105"/>
        </w:rPr>
        <w:t>trespassing,</w:t>
      </w:r>
      <w:r>
        <w:rPr>
          <w:color w:val="231F20"/>
          <w:spacing w:val="40"/>
          <w:w w:val="105"/>
        </w:rPr>
        <w:t> </w:t>
      </w:r>
      <w:r>
        <w:rPr>
          <w:color w:val="231F20"/>
          <w:w w:val="105"/>
        </w:rPr>
        <w:t>arson,</w:t>
      </w:r>
      <w:r>
        <w:rPr>
          <w:color w:val="231F20"/>
          <w:spacing w:val="40"/>
          <w:w w:val="105"/>
        </w:rPr>
        <w:t> </w:t>
      </w:r>
      <w:r>
        <w:rPr>
          <w:color w:val="231F20"/>
          <w:w w:val="105"/>
        </w:rPr>
        <w:t>and</w:t>
      </w:r>
      <w:r>
        <w:rPr>
          <w:color w:val="231F20"/>
          <w:spacing w:val="40"/>
          <w:w w:val="105"/>
        </w:rPr>
        <w:t> </w:t>
      </w:r>
      <w:r>
        <w:rPr>
          <w:color w:val="231F20"/>
          <w:w w:val="105"/>
        </w:rPr>
        <w:t>vandalism</w:t>
      </w:r>
      <w:r>
        <w:rPr>
          <w:color w:val="231F20"/>
          <w:spacing w:val="40"/>
          <w:w w:val="105"/>
        </w:rPr>
        <w:t> </w:t>
      </w:r>
      <w:r>
        <w:rPr>
          <w:color w:val="231F20"/>
          <w:w w:val="105"/>
        </w:rPr>
        <w:t>pose</w:t>
      </w:r>
      <w:r>
        <w:rPr>
          <w:color w:val="231F20"/>
          <w:spacing w:val="80"/>
          <w:w w:val="105"/>
        </w:rPr>
        <w:t> </w:t>
      </w:r>
      <w:r>
        <w:rPr>
          <w:color w:val="231F20"/>
          <w:w w:val="105"/>
        </w:rPr>
        <w:t>to</w:t>
      </w:r>
      <w:r>
        <w:rPr>
          <w:color w:val="231F20"/>
          <w:w w:val="105"/>
        </w:rPr>
        <w:t> laboratory</w:t>
      </w:r>
      <w:r>
        <w:rPr>
          <w:color w:val="231F20"/>
          <w:w w:val="105"/>
        </w:rPr>
        <w:t> animals,</w:t>
      </w:r>
      <w:r>
        <w:rPr>
          <w:color w:val="231F20"/>
          <w:w w:val="105"/>
        </w:rPr>
        <w:t> research</w:t>
      </w:r>
      <w:r>
        <w:rPr>
          <w:color w:val="231F20"/>
          <w:w w:val="105"/>
        </w:rPr>
        <w:t> personnel,</w:t>
      </w:r>
      <w:r>
        <w:rPr>
          <w:color w:val="231F20"/>
          <w:w w:val="105"/>
        </w:rPr>
        <w:t> equipment</w:t>
      </w:r>
      <w:r>
        <w:rPr>
          <w:color w:val="231F20"/>
          <w:w w:val="105"/>
        </w:rPr>
        <w:t> and</w:t>
      </w:r>
      <w:r>
        <w:rPr>
          <w:color w:val="231F20"/>
          <w:w w:val="105"/>
        </w:rPr>
        <w:t> facilities,</w:t>
      </w:r>
      <w:r>
        <w:rPr>
          <w:color w:val="231F20"/>
          <w:w w:val="105"/>
        </w:rPr>
        <w:t> and biomedical research at the institution. Preventive measures should be con-sidered, including preemployment screening and physical and information technology security (Miller 2007).</w:t>
      </w:r>
    </w:p>
    <w:p>
      <w:pPr>
        <w:pStyle w:val="BodyText"/>
        <w:spacing w:before="134"/>
      </w:pPr>
    </w:p>
    <w:p>
      <w:pPr>
        <w:spacing w:before="0"/>
        <w:ind w:left="359" w:right="0" w:firstLine="0"/>
        <w:jc w:val="left"/>
        <w:rPr>
          <w:rFonts w:ascii="Trebuchet MS"/>
          <w:i/>
          <w:sz w:val="20"/>
        </w:rPr>
      </w:pPr>
      <w:r>
        <w:rPr>
          <w:rFonts w:ascii="Trebuchet MS"/>
          <w:i/>
          <w:color w:val="231F20"/>
          <w:spacing w:val="-6"/>
          <w:sz w:val="20"/>
        </w:rPr>
        <w:t>InVestigating</w:t>
      </w:r>
      <w:r>
        <w:rPr>
          <w:rFonts w:ascii="Trebuchet MS"/>
          <w:i/>
          <w:color w:val="231F20"/>
          <w:spacing w:val="2"/>
          <w:sz w:val="20"/>
        </w:rPr>
        <w:t> </w:t>
      </w:r>
      <w:r>
        <w:rPr>
          <w:rFonts w:ascii="Trebuchet MS"/>
          <w:i/>
          <w:color w:val="231F20"/>
          <w:spacing w:val="-6"/>
          <w:sz w:val="20"/>
        </w:rPr>
        <w:t>and</w:t>
      </w:r>
      <w:r>
        <w:rPr>
          <w:rFonts w:ascii="Trebuchet MS"/>
          <w:i/>
          <w:color w:val="231F20"/>
          <w:spacing w:val="3"/>
          <w:sz w:val="20"/>
        </w:rPr>
        <w:t> </w:t>
      </w:r>
      <w:r>
        <w:rPr>
          <w:rFonts w:ascii="Trebuchet MS"/>
          <w:i/>
          <w:color w:val="231F20"/>
          <w:spacing w:val="-6"/>
          <w:sz w:val="20"/>
        </w:rPr>
        <w:t>Reporting</w:t>
      </w:r>
      <w:r>
        <w:rPr>
          <w:rFonts w:ascii="Trebuchet MS"/>
          <w:i/>
          <w:color w:val="231F20"/>
          <w:spacing w:val="-1"/>
          <w:sz w:val="20"/>
        </w:rPr>
        <w:t> </w:t>
      </w:r>
      <w:r>
        <w:rPr>
          <w:rFonts w:ascii="Trebuchet MS"/>
          <w:i/>
          <w:color w:val="231F20"/>
          <w:spacing w:val="-6"/>
          <w:sz w:val="20"/>
        </w:rPr>
        <w:t>Animal</w:t>
      </w:r>
      <w:r>
        <w:rPr>
          <w:rFonts w:ascii="Trebuchet MS"/>
          <w:i/>
          <w:color w:val="231F20"/>
          <w:spacing w:val="3"/>
          <w:sz w:val="20"/>
        </w:rPr>
        <w:t> </w:t>
      </w:r>
      <w:r>
        <w:rPr>
          <w:rFonts w:ascii="Trebuchet MS"/>
          <w:i/>
          <w:color w:val="231F20"/>
          <w:spacing w:val="-6"/>
          <w:sz w:val="20"/>
        </w:rPr>
        <w:t>Welfare</w:t>
      </w:r>
      <w:r>
        <w:rPr>
          <w:rFonts w:ascii="Trebuchet MS"/>
          <w:i/>
          <w:color w:val="231F20"/>
          <w:spacing w:val="3"/>
          <w:sz w:val="20"/>
        </w:rPr>
        <w:t> </w:t>
      </w:r>
      <w:r>
        <w:rPr>
          <w:rFonts w:ascii="Trebuchet MS"/>
          <w:i/>
          <w:color w:val="231F20"/>
          <w:spacing w:val="-6"/>
          <w:sz w:val="20"/>
        </w:rPr>
        <w:t>Concerns</w:t>
      </w:r>
    </w:p>
    <w:p>
      <w:pPr>
        <w:pStyle w:val="BodyText"/>
        <w:spacing w:line="247" w:lineRule="auto" w:before="130"/>
        <w:ind w:left="359" w:right="356" w:firstLine="360"/>
        <w:jc w:val="both"/>
      </w:pPr>
      <w:r>
        <w:rPr>
          <w:color w:val="231F20"/>
          <w:w w:val="110"/>
        </w:rPr>
        <w:t>Safeguarding</w:t>
      </w:r>
      <w:r>
        <w:rPr>
          <w:color w:val="231F20"/>
          <w:w w:val="110"/>
        </w:rPr>
        <w:t> animal</w:t>
      </w:r>
      <w:r>
        <w:rPr>
          <w:color w:val="231F20"/>
          <w:w w:val="110"/>
        </w:rPr>
        <w:t> welfare</w:t>
      </w:r>
      <w:r>
        <w:rPr>
          <w:color w:val="231F20"/>
          <w:w w:val="110"/>
        </w:rPr>
        <w:t> is</w:t>
      </w:r>
      <w:r>
        <w:rPr>
          <w:color w:val="231F20"/>
          <w:w w:val="110"/>
        </w:rPr>
        <w:t> the</w:t>
      </w:r>
      <w:r>
        <w:rPr>
          <w:color w:val="231F20"/>
          <w:w w:val="110"/>
        </w:rPr>
        <w:t> responsibility</w:t>
      </w:r>
      <w:r>
        <w:rPr>
          <w:color w:val="231F20"/>
          <w:w w:val="110"/>
        </w:rPr>
        <w:t> of</w:t>
      </w:r>
      <w:r>
        <w:rPr>
          <w:color w:val="231F20"/>
          <w:w w:val="110"/>
        </w:rPr>
        <w:t> every</w:t>
      </w:r>
      <w:r>
        <w:rPr>
          <w:color w:val="231F20"/>
          <w:w w:val="110"/>
        </w:rPr>
        <w:t> individual associated</w:t>
      </w:r>
      <w:r>
        <w:rPr>
          <w:color w:val="231F20"/>
          <w:w w:val="110"/>
        </w:rPr>
        <w:t> with</w:t>
      </w:r>
      <w:r>
        <w:rPr>
          <w:color w:val="231F20"/>
          <w:w w:val="110"/>
        </w:rPr>
        <w:t> the</w:t>
      </w:r>
      <w:r>
        <w:rPr>
          <w:color w:val="231F20"/>
          <w:w w:val="110"/>
        </w:rPr>
        <w:t> Program.</w:t>
      </w:r>
      <w:r>
        <w:rPr>
          <w:color w:val="231F20"/>
          <w:w w:val="110"/>
        </w:rPr>
        <w:t> The</w:t>
      </w:r>
      <w:r>
        <w:rPr>
          <w:color w:val="231F20"/>
          <w:w w:val="110"/>
        </w:rPr>
        <w:t> institution</w:t>
      </w:r>
      <w:r>
        <w:rPr>
          <w:color w:val="231F20"/>
          <w:w w:val="110"/>
        </w:rPr>
        <w:t> must</w:t>
      </w:r>
      <w:r>
        <w:rPr>
          <w:color w:val="231F20"/>
          <w:w w:val="110"/>
        </w:rPr>
        <w:t> develop</w:t>
      </w:r>
      <w:r>
        <w:rPr>
          <w:color w:val="231F20"/>
          <w:w w:val="110"/>
        </w:rPr>
        <w:t> methods</w:t>
      </w:r>
      <w:r>
        <w:rPr>
          <w:color w:val="231F20"/>
          <w:w w:val="110"/>
        </w:rPr>
        <w:t> for </w:t>
      </w:r>
      <w:r>
        <w:rPr>
          <w:color w:val="231F20"/>
        </w:rPr>
        <w:t>reporting</w:t>
      </w:r>
      <w:r>
        <w:rPr>
          <w:color w:val="231F20"/>
          <w:spacing w:val="40"/>
        </w:rPr>
        <w:t> </w:t>
      </w:r>
      <w:r>
        <w:rPr>
          <w:color w:val="231F20"/>
        </w:rPr>
        <w:t>and</w:t>
      </w:r>
      <w:r>
        <w:rPr>
          <w:color w:val="231F20"/>
          <w:spacing w:val="40"/>
        </w:rPr>
        <w:t> </w:t>
      </w:r>
      <w:r>
        <w:rPr>
          <w:color w:val="231F20"/>
        </w:rPr>
        <w:t>investigating</w:t>
      </w:r>
      <w:r>
        <w:rPr>
          <w:color w:val="231F20"/>
          <w:spacing w:val="40"/>
        </w:rPr>
        <w:t> </w:t>
      </w:r>
      <w:r>
        <w:rPr>
          <w:color w:val="231F20"/>
        </w:rPr>
        <w:t>animal</w:t>
      </w:r>
      <w:r>
        <w:rPr>
          <w:color w:val="231F20"/>
          <w:spacing w:val="40"/>
        </w:rPr>
        <w:t> </w:t>
      </w:r>
      <w:r>
        <w:rPr>
          <w:color w:val="231F20"/>
        </w:rPr>
        <w:t>welfare</w:t>
      </w:r>
      <w:r>
        <w:rPr>
          <w:color w:val="231F20"/>
          <w:spacing w:val="40"/>
        </w:rPr>
        <w:t> </w:t>
      </w:r>
      <w:r>
        <w:rPr>
          <w:color w:val="231F20"/>
        </w:rPr>
        <w:t>concerns,</w:t>
      </w:r>
      <w:r>
        <w:rPr>
          <w:color w:val="231F20"/>
          <w:spacing w:val="40"/>
        </w:rPr>
        <w:t> </w:t>
      </w:r>
      <w:r>
        <w:rPr>
          <w:color w:val="231F20"/>
        </w:rPr>
        <w:t>and</w:t>
      </w:r>
      <w:r>
        <w:rPr>
          <w:color w:val="231F20"/>
          <w:spacing w:val="40"/>
        </w:rPr>
        <w:t> </w:t>
      </w:r>
      <w:r>
        <w:rPr>
          <w:color w:val="231F20"/>
        </w:rPr>
        <w:t>employees</w:t>
      </w:r>
      <w:r>
        <w:rPr>
          <w:color w:val="231F20"/>
          <w:spacing w:val="40"/>
        </w:rPr>
        <w:t> </w:t>
      </w:r>
      <w:r>
        <w:rPr>
          <w:color w:val="231F20"/>
        </w:rPr>
        <w:t>should </w:t>
      </w:r>
      <w:r>
        <w:rPr>
          <w:color w:val="231F20"/>
          <w:w w:val="110"/>
        </w:rPr>
        <w:t>be</w:t>
      </w:r>
      <w:r>
        <w:rPr>
          <w:color w:val="231F20"/>
          <w:spacing w:val="-7"/>
          <w:w w:val="110"/>
        </w:rPr>
        <w:t> </w:t>
      </w:r>
      <w:r>
        <w:rPr>
          <w:color w:val="231F20"/>
          <w:w w:val="110"/>
        </w:rPr>
        <w:t>aware</w:t>
      </w:r>
      <w:r>
        <w:rPr>
          <w:color w:val="231F20"/>
          <w:spacing w:val="-7"/>
          <w:w w:val="110"/>
        </w:rPr>
        <w:t> </w:t>
      </w:r>
      <w:r>
        <w:rPr>
          <w:color w:val="231F20"/>
          <w:w w:val="110"/>
        </w:rPr>
        <w:t>of</w:t>
      </w:r>
      <w:r>
        <w:rPr>
          <w:color w:val="231F20"/>
          <w:spacing w:val="-7"/>
          <w:w w:val="110"/>
        </w:rPr>
        <w:t> </w:t>
      </w:r>
      <w:r>
        <w:rPr>
          <w:color w:val="231F20"/>
          <w:w w:val="110"/>
        </w:rPr>
        <w:t>the</w:t>
      </w:r>
      <w:r>
        <w:rPr>
          <w:color w:val="231F20"/>
          <w:spacing w:val="-7"/>
          <w:w w:val="110"/>
        </w:rPr>
        <w:t> </w:t>
      </w:r>
      <w:r>
        <w:rPr>
          <w:color w:val="231F20"/>
          <w:w w:val="110"/>
        </w:rPr>
        <w:t>importance</w:t>
      </w:r>
      <w:r>
        <w:rPr>
          <w:color w:val="231F20"/>
          <w:spacing w:val="-7"/>
          <w:w w:val="110"/>
        </w:rPr>
        <w:t> </w:t>
      </w:r>
      <w:r>
        <w:rPr>
          <w:color w:val="231F20"/>
          <w:w w:val="110"/>
        </w:rPr>
        <w:t>of</w:t>
      </w:r>
      <w:r>
        <w:rPr>
          <w:color w:val="231F20"/>
          <w:spacing w:val="-7"/>
          <w:w w:val="110"/>
        </w:rPr>
        <w:t> </w:t>
      </w:r>
      <w:r>
        <w:rPr>
          <w:color w:val="231F20"/>
          <w:w w:val="110"/>
        </w:rPr>
        <w:t>and</w:t>
      </w:r>
      <w:r>
        <w:rPr>
          <w:color w:val="231F20"/>
          <w:spacing w:val="-7"/>
          <w:w w:val="110"/>
        </w:rPr>
        <w:t> </w:t>
      </w:r>
      <w:r>
        <w:rPr>
          <w:color w:val="231F20"/>
          <w:w w:val="110"/>
        </w:rPr>
        <w:t>mechanisms</w:t>
      </w:r>
      <w:r>
        <w:rPr>
          <w:color w:val="231F20"/>
          <w:spacing w:val="-7"/>
          <w:w w:val="110"/>
        </w:rPr>
        <w:t> </w:t>
      </w:r>
      <w:r>
        <w:rPr>
          <w:color w:val="231F20"/>
          <w:w w:val="110"/>
        </w:rPr>
        <w:t>for</w:t>
      </w:r>
      <w:r>
        <w:rPr>
          <w:color w:val="231F20"/>
          <w:spacing w:val="-7"/>
          <w:w w:val="110"/>
        </w:rPr>
        <w:t> </w:t>
      </w:r>
      <w:r>
        <w:rPr>
          <w:color w:val="231F20"/>
          <w:w w:val="110"/>
        </w:rPr>
        <w:t>reporting</w:t>
      </w:r>
      <w:r>
        <w:rPr>
          <w:color w:val="231F20"/>
          <w:spacing w:val="-7"/>
          <w:w w:val="110"/>
        </w:rPr>
        <w:t> </w:t>
      </w:r>
      <w:r>
        <w:rPr>
          <w:color w:val="231F20"/>
          <w:w w:val="110"/>
        </w:rPr>
        <w:t>animal</w:t>
      </w:r>
      <w:r>
        <w:rPr>
          <w:color w:val="231F20"/>
          <w:spacing w:val="-7"/>
          <w:w w:val="110"/>
        </w:rPr>
        <w:t> </w:t>
      </w:r>
      <w:r>
        <w:rPr>
          <w:color w:val="231F20"/>
          <w:w w:val="110"/>
        </w:rPr>
        <w:t>wel-fare concerns. In the United States, responsibility for review and investi-gation</w:t>
      </w:r>
      <w:r>
        <w:rPr>
          <w:color w:val="231F20"/>
          <w:spacing w:val="-2"/>
          <w:w w:val="110"/>
        </w:rPr>
        <w:t> </w:t>
      </w:r>
      <w:r>
        <w:rPr>
          <w:color w:val="231F20"/>
          <w:w w:val="110"/>
        </w:rPr>
        <w:t>of</w:t>
      </w:r>
      <w:r>
        <w:rPr>
          <w:color w:val="231F20"/>
          <w:spacing w:val="-2"/>
          <w:w w:val="110"/>
        </w:rPr>
        <w:t> </w:t>
      </w:r>
      <w:r>
        <w:rPr>
          <w:color w:val="231F20"/>
          <w:w w:val="110"/>
        </w:rPr>
        <w:t>these</w:t>
      </w:r>
      <w:r>
        <w:rPr>
          <w:color w:val="231F20"/>
          <w:spacing w:val="-2"/>
          <w:w w:val="110"/>
        </w:rPr>
        <w:t> </w:t>
      </w:r>
      <w:r>
        <w:rPr>
          <w:color w:val="231F20"/>
          <w:w w:val="110"/>
        </w:rPr>
        <w:t>concerns</w:t>
      </w:r>
      <w:r>
        <w:rPr>
          <w:color w:val="231F20"/>
          <w:spacing w:val="-2"/>
          <w:w w:val="110"/>
        </w:rPr>
        <w:t> </w:t>
      </w:r>
      <w:r>
        <w:rPr>
          <w:color w:val="231F20"/>
          <w:w w:val="110"/>
        </w:rPr>
        <w:t>rests</w:t>
      </w:r>
      <w:r>
        <w:rPr>
          <w:color w:val="231F20"/>
          <w:spacing w:val="-2"/>
          <w:w w:val="110"/>
        </w:rPr>
        <w:t> </w:t>
      </w:r>
      <w:r>
        <w:rPr>
          <w:color w:val="231F20"/>
          <w:w w:val="110"/>
        </w:rPr>
        <w:t>with</w:t>
      </w:r>
      <w:r>
        <w:rPr>
          <w:color w:val="231F20"/>
          <w:spacing w:val="-2"/>
          <w:w w:val="110"/>
        </w:rPr>
        <w:t> </w:t>
      </w:r>
      <w:r>
        <w:rPr>
          <w:color w:val="231F20"/>
          <w:w w:val="110"/>
        </w:rPr>
        <w:t>the</w:t>
      </w:r>
      <w:r>
        <w:rPr>
          <w:color w:val="231F20"/>
          <w:spacing w:val="-2"/>
          <w:w w:val="110"/>
        </w:rPr>
        <w:t> </w:t>
      </w:r>
      <w:r>
        <w:rPr>
          <w:color w:val="231F20"/>
          <w:w w:val="110"/>
        </w:rPr>
        <w:t>IO</w:t>
      </w:r>
      <w:r>
        <w:rPr>
          <w:color w:val="231F20"/>
          <w:spacing w:val="-2"/>
          <w:w w:val="110"/>
        </w:rPr>
        <w:t> </w:t>
      </w:r>
      <w:r>
        <w:rPr>
          <w:color w:val="231F20"/>
          <w:w w:val="110"/>
        </w:rPr>
        <w:t>and</w:t>
      </w:r>
      <w:r>
        <w:rPr>
          <w:color w:val="231F20"/>
          <w:spacing w:val="-2"/>
          <w:w w:val="110"/>
        </w:rPr>
        <w:t> </w:t>
      </w:r>
      <w:r>
        <w:rPr>
          <w:color w:val="231F20"/>
          <w:w w:val="110"/>
        </w:rPr>
        <w:t>the</w:t>
      </w:r>
      <w:r>
        <w:rPr>
          <w:color w:val="231F20"/>
          <w:spacing w:val="-2"/>
          <w:w w:val="110"/>
        </w:rPr>
        <w:t> </w:t>
      </w:r>
      <w:r>
        <w:rPr>
          <w:color w:val="231F20"/>
          <w:w w:val="110"/>
        </w:rPr>
        <w:t>IACUC.</w:t>
      </w:r>
      <w:r>
        <w:rPr>
          <w:color w:val="231F20"/>
          <w:spacing w:val="-2"/>
          <w:w w:val="110"/>
        </w:rPr>
        <w:t> </w:t>
      </w:r>
      <w:r>
        <w:rPr>
          <w:color w:val="231F20"/>
          <w:w w:val="110"/>
        </w:rPr>
        <w:t>Response</w:t>
      </w:r>
      <w:r>
        <w:rPr>
          <w:color w:val="231F20"/>
          <w:spacing w:val="-2"/>
          <w:w w:val="110"/>
        </w:rPr>
        <w:t> </w:t>
      </w:r>
      <w:r>
        <w:rPr>
          <w:color w:val="231F20"/>
          <w:w w:val="110"/>
        </w:rPr>
        <w:t>to such</w:t>
      </w:r>
      <w:r>
        <w:rPr>
          <w:color w:val="231F20"/>
          <w:spacing w:val="-1"/>
          <w:w w:val="110"/>
        </w:rPr>
        <w:t> </w:t>
      </w:r>
      <w:r>
        <w:rPr>
          <w:color w:val="231F20"/>
          <w:w w:val="110"/>
        </w:rPr>
        <w:t>reports</w:t>
      </w:r>
      <w:r>
        <w:rPr>
          <w:color w:val="231F20"/>
          <w:spacing w:val="-1"/>
          <w:w w:val="110"/>
        </w:rPr>
        <w:t> </w:t>
      </w:r>
      <w:r>
        <w:rPr>
          <w:color w:val="231F20"/>
          <w:w w:val="110"/>
        </w:rPr>
        <w:t>should include</w:t>
      </w:r>
      <w:r>
        <w:rPr>
          <w:color w:val="231F20"/>
          <w:spacing w:val="-1"/>
          <w:w w:val="110"/>
        </w:rPr>
        <w:t> </w:t>
      </w:r>
      <w:r>
        <w:rPr>
          <w:color w:val="231F20"/>
          <w:w w:val="110"/>
        </w:rPr>
        <w:t>communication</w:t>
      </w:r>
      <w:r>
        <w:rPr>
          <w:color w:val="231F20"/>
          <w:spacing w:val="-1"/>
          <w:w w:val="110"/>
        </w:rPr>
        <w:t> </w:t>
      </w:r>
      <w:r>
        <w:rPr>
          <w:color w:val="231F20"/>
          <w:w w:val="110"/>
        </w:rPr>
        <w:t>of findings</w:t>
      </w:r>
      <w:r>
        <w:rPr>
          <w:color w:val="231F20"/>
          <w:spacing w:val="-1"/>
          <w:w w:val="110"/>
        </w:rPr>
        <w:t> </w:t>
      </w:r>
      <w:r>
        <w:rPr>
          <w:color w:val="231F20"/>
          <w:w w:val="110"/>
        </w:rPr>
        <w:t>to the</w:t>
      </w:r>
      <w:r>
        <w:rPr>
          <w:color w:val="231F20"/>
          <w:spacing w:val="-1"/>
          <w:w w:val="110"/>
        </w:rPr>
        <w:t> </w:t>
      </w:r>
      <w:r>
        <w:rPr>
          <w:color w:val="231F20"/>
          <w:spacing w:val="-2"/>
          <w:w w:val="110"/>
        </w:rPr>
        <w:t>concerned</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24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5"/>
        <w:jc w:val="both"/>
      </w:pPr>
      <w:r>
        <w:rPr>
          <w:color w:val="231F20"/>
          <w:w w:val="105"/>
        </w:rPr>
        <w:t>employee(s),</w:t>
      </w:r>
      <w:r>
        <w:rPr>
          <w:color w:val="231F20"/>
          <w:w w:val="105"/>
        </w:rPr>
        <w:t> unless</w:t>
      </w:r>
      <w:r>
        <w:rPr>
          <w:color w:val="231F20"/>
          <w:w w:val="105"/>
        </w:rPr>
        <w:t> such</w:t>
      </w:r>
      <w:r>
        <w:rPr>
          <w:color w:val="231F20"/>
          <w:w w:val="105"/>
        </w:rPr>
        <w:t> concerns</w:t>
      </w:r>
      <w:r>
        <w:rPr>
          <w:color w:val="231F20"/>
          <w:w w:val="105"/>
        </w:rPr>
        <w:t> are</w:t>
      </w:r>
      <w:r>
        <w:rPr>
          <w:color w:val="231F20"/>
          <w:w w:val="105"/>
        </w:rPr>
        <w:t> reported</w:t>
      </w:r>
      <w:r>
        <w:rPr>
          <w:color w:val="231F20"/>
          <w:w w:val="105"/>
        </w:rPr>
        <w:t> anonymously;</w:t>
      </w:r>
      <w:r>
        <w:rPr>
          <w:color w:val="231F20"/>
          <w:w w:val="105"/>
        </w:rPr>
        <w:t> corrective actions if deemed necessary; and a report to the IO of the issue, findings, and</w:t>
      </w:r>
      <w:r>
        <w:rPr>
          <w:color w:val="231F20"/>
          <w:w w:val="105"/>
        </w:rPr>
        <w:t> actions</w:t>
      </w:r>
      <w:r>
        <w:rPr>
          <w:color w:val="231F20"/>
          <w:w w:val="105"/>
        </w:rPr>
        <w:t> taken.</w:t>
      </w:r>
      <w:r>
        <w:rPr>
          <w:color w:val="231F20"/>
          <w:w w:val="105"/>
        </w:rPr>
        <w:t> Reported</w:t>
      </w:r>
      <w:r>
        <w:rPr>
          <w:color w:val="231F20"/>
          <w:w w:val="105"/>
        </w:rPr>
        <w:t> concerns</w:t>
      </w:r>
      <w:r>
        <w:rPr>
          <w:color w:val="231F20"/>
          <w:w w:val="105"/>
        </w:rPr>
        <w:t> and</w:t>
      </w:r>
      <w:r>
        <w:rPr>
          <w:color w:val="231F20"/>
          <w:w w:val="105"/>
        </w:rPr>
        <w:t> any</w:t>
      </w:r>
      <w:r>
        <w:rPr>
          <w:color w:val="231F20"/>
          <w:w w:val="105"/>
        </w:rPr>
        <w:t> corrective</w:t>
      </w:r>
      <w:r>
        <w:rPr>
          <w:color w:val="231F20"/>
          <w:w w:val="105"/>
        </w:rPr>
        <w:t> actions</w:t>
      </w:r>
      <w:r>
        <w:rPr>
          <w:color w:val="231F20"/>
          <w:w w:val="105"/>
        </w:rPr>
        <w:t> taken should be documented.</w:t>
      </w:r>
    </w:p>
    <w:p>
      <w:pPr>
        <w:pStyle w:val="BodyText"/>
        <w:spacing w:line="247" w:lineRule="auto" w:before="4"/>
        <w:ind w:left="360" w:right="353" w:firstLine="360"/>
        <w:jc w:val="both"/>
      </w:pPr>
      <w:r>
        <w:rPr>
          <w:color w:val="231F20"/>
          <w:w w:val="105"/>
        </w:rPr>
        <w:t>Mechanisms</w:t>
      </w:r>
      <w:r>
        <w:rPr>
          <w:color w:val="231F20"/>
          <w:w w:val="105"/>
        </w:rPr>
        <w:t> for</w:t>
      </w:r>
      <w:r>
        <w:rPr>
          <w:color w:val="231F20"/>
          <w:w w:val="105"/>
        </w:rPr>
        <w:t> reporting</w:t>
      </w:r>
      <w:r>
        <w:rPr>
          <w:color w:val="231F20"/>
          <w:w w:val="105"/>
        </w:rPr>
        <w:t> concerns</w:t>
      </w:r>
      <w:r>
        <w:rPr>
          <w:color w:val="231F20"/>
          <w:w w:val="105"/>
        </w:rPr>
        <w:t> should</w:t>
      </w:r>
      <w:r>
        <w:rPr>
          <w:color w:val="231F20"/>
          <w:w w:val="105"/>
        </w:rPr>
        <w:t> be</w:t>
      </w:r>
      <w:r>
        <w:rPr>
          <w:color w:val="231F20"/>
          <w:w w:val="105"/>
        </w:rPr>
        <w:t> posted</w:t>
      </w:r>
      <w:r>
        <w:rPr>
          <w:color w:val="231F20"/>
          <w:w w:val="105"/>
        </w:rPr>
        <w:t> in</w:t>
      </w:r>
      <w:r>
        <w:rPr>
          <w:color w:val="231F20"/>
          <w:w w:val="105"/>
        </w:rPr>
        <w:t> prominent locations</w:t>
      </w:r>
      <w:r>
        <w:rPr>
          <w:color w:val="231F20"/>
          <w:w w:val="105"/>
        </w:rPr>
        <w:t> in</w:t>
      </w:r>
      <w:r>
        <w:rPr>
          <w:color w:val="231F20"/>
          <w:w w:val="105"/>
        </w:rPr>
        <w:t> the</w:t>
      </w:r>
      <w:r>
        <w:rPr>
          <w:color w:val="231F20"/>
          <w:w w:val="105"/>
        </w:rPr>
        <w:t> facility</w:t>
      </w:r>
      <w:r>
        <w:rPr>
          <w:color w:val="231F20"/>
          <w:w w:val="105"/>
        </w:rPr>
        <w:t> and</w:t>
      </w:r>
      <w:r>
        <w:rPr>
          <w:color w:val="231F20"/>
          <w:w w:val="105"/>
        </w:rPr>
        <w:t> on</w:t>
      </w:r>
      <w:r>
        <w:rPr>
          <w:color w:val="231F20"/>
          <w:w w:val="105"/>
        </w:rPr>
        <w:t> applicable</w:t>
      </w:r>
      <w:r>
        <w:rPr>
          <w:color w:val="231F20"/>
          <w:w w:val="105"/>
        </w:rPr>
        <w:t> institutional</w:t>
      </w:r>
      <w:r>
        <w:rPr>
          <w:color w:val="231F20"/>
          <w:w w:val="105"/>
        </w:rPr>
        <w:t> website(s)</w:t>
      </w:r>
      <w:r>
        <w:rPr>
          <w:color w:val="231F20"/>
          <w:w w:val="105"/>
        </w:rPr>
        <w:t> with instructions on how to report the concern and to whom. Multiple points</w:t>
      </w:r>
      <w:r>
        <w:rPr>
          <w:color w:val="231F20"/>
          <w:spacing w:val="80"/>
          <w:w w:val="150"/>
        </w:rPr>
        <w:t> </w:t>
      </w:r>
      <w:r>
        <w:rPr>
          <w:color w:val="231F20"/>
          <w:w w:val="105"/>
        </w:rPr>
        <w:t>of contact, including senior management, the IO, IACUC Chair, and AV,</w:t>
      </w:r>
      <w:r>
        <w:rPr>
          <w:color w:val="231F20"/>
          <w:spacing w:val="80"/>
          <w:w w:val="105"/>
        </w:rPr>
        <w:t> </w:t>
      </w:r>
      <w:r>
        <w:rPr>
          <w:color w:val="231F20"/>
          <w:w w:val="105"/>
        </w:rPr>
        <w:t>are recommended. The process should include a mechanism for anonym-ity, compliance with applicable whistleblower policies, nondiscrimination against the concerned/reporting party, and protection from reprisals.</w:t>
      </w:r>
    </w:p>
    <w:p>
      <w:pPr>
        <w:pStyle w:val="BodyText"/>
        <w:spacing w:line="247" w:lineRule="auto" w:before="8"/>
        <w:ind w:left="360" w:right="355" w:firstLine="360"/>
        <w:jc w:val="both"/>
      </w:pPr>
      <w:r>
        <w:rPr>
          <w:color w:val="231F20"/>
          <w:w w:val="105"/>
        </w:rPr>
        <w:t>Training and regular communication with employees (including person-nel such as custodial, maintenance, and administrative staff, who are </w:t>
      </w:r>
      <w:r>
        <w:rPr>
          <w:color w:val="231F20"/>
          <w:w w:val="105"/>
        </w:rPr>
        <w:t>farther removed from the animal use) about the institution’s animal use activities may reduce potential concerns.</w:t>
      </w:r>
    </w:p>
    <w:p>
      <w:pPr>
        <w:pStyle w:val="BodyText"/>
        <w:spacing w:before="132"/>
      </w:pPr>
    </w:p>
    <w:p>
      <w:pPr>
        <w:pStyle w:val="Heading3"/>
      </w:pPr>
      <w:r>
        <w:rPr>
          <w:color w:val="231F20"/>
          <w:w w:val="90"/>
        </w:rPr>
        <w:t>PROGRAM</w:t>
      </w:r>
      <w:r>
        <w:rPr>
          <w:color w:val="231F20"/>
          <w:spacing w:val="24"/>
        </w:rPr>
        <w:t> </w:t>
      </w:r>
      <w:r>
        <w:rPr>
          <w:color w:val="231F20"/>
          <w:spacing w:val="-2"/>
        </w:rPr>
        <w:t>OVERSIGHT</w:t>
      </w:r>
    </w:p>
    <w:p>
      <w:pPr>
        <w:pStyle w:val="BodyText"/>
        <w:spacing w:before="16"/>
        <w:rPr>
          <w:b/>
        </w:rPr>
      </w:pPr>
    </w:p>
    <w:p>
      <w:pPr>
        <w:pStyle w:val="Heading4"/>
      </w:pPr>
      <w:r>
        <w:rPr>
          <w:color w:val="231F20"/>
          <w:spacing w:val="-6"/>
        </w:rPr>
        <w:t>The Role of the IACUC</w:t>
      </w:r>
    </w:p>
    <w:p>
      <w:pPr>
        <w:pStyle w:val="BodyText"/>
        <w:spacing w:before="14"/>
        <w:rPr>
          <w:b/>
        </w:rPr>
      </w:pPr>
    </w:p>
    <w:p>
      <w:pPr>
        <w:spacing w:before="1"/>
        <w:ind w:left="360" w:right="0" w:firstLine="0"/>
        <w:jc w:val="both"/>
        <w:rPr>
          <w:rFonts w:ascii="Trebuchet MS"/>
          <w:i/>
          <w:sz w:val="20"/>
        </w:rPr>
      </w:pPr>
      <w:r>
        <w:rPr>
          <w:rFonts w:ascii="Trebuchet MS"/>
          <w:i/>
          <w:color w:val="231F20"/>
          <w:sz w:val="20"/>
        </w:rPr>
        <w:t>IACUC</w:t>
      </w:r>
      <w:r>
        <w:rPr>
          <w:rFonts w:ascii="Trebuchet MS"/>
          <w:i/>
          <w:color w:val="231F20"/>
          <w:spacing w:val="-7"/>
          <w:sz w:val="20"/>
        </w:rPr>
        <w:t> </w:t>
      </w:r>
      <w:r>
        <w:rPr>
          <w:rFonts w:ascii="Trebuchet MS"/>
          <w:i/>
          <w:color w:val="231F20"/>
          <w:sz w:val="20"/>
        </w:rPr>
        <w:t>Constitution</w:t>
      </w:r>
      <w:r>
        <w:rPr>
          <w:rFonts w:ascii="Trebuchet MS"/>
          <w:i/>
          <w:color w:val="231F20"/>
          <w:spacing w:val="-6"/>
          <w:sz w:val="20"/>
        </w:rPr>
        <w:t> </w:t>
      </w:r>
      <w:r>
        <w:rPr>
          <w:rFonts w:ascii="Trebuchet MS"/>
          <w:i/>
          <w:color w:val="231F20"/>
          <w:sz w:val="20"/>
        </w:rPr>
        <w:t>and</w:t>
      </w:r>
      <w:r>
        <w:rPr>
          <w:rFonts w:ascii="Trebuchet MS"/>
          <w:i/>
          <w:color w:val="231F20"/>
          <w:spacing w:val="-6"/>
          <w:sz w:val="20"/>
        </w:rPr>
        <w:t> </w:t>
      </w:r>
      <w:r>
        <w:rPr>
          <w:rFonts w:ascii="Trebuchet MS"/>
          <w:i/>
          <w:color w:val="231F20"/>
          <w:spacing w:val="-2"/>
          <w:sz w:val="20"/>
        </w:rPr>
        <w:t>Function</w:t>
      </w:r>
    </w:p>
    <w:p>
      <w:pPr>
        <w:pStyle w:val="BodyText"/>
        <w:spacing w:line="247" w:lineRule="auto" w:before="129"/>
        <w:ind w:left="360" w:right="352" w:firstLine="360"/>
        <w:jc w:val="both"/>
      </w:pPr>
      <w:r>
        <w:rPr>
          <w:color w:val="231F20"/>
        </w:rPr>
        <w:t>The responsibility of the IACUC is to oversee and routinely evaluate the Program. It is the institution’s responsibility to provide suitable orientation, </w:t>
      </w:r>
      <w:r>
        <w:rPr>
          <w:color w:val="231F20"/>
          <w:w w:val="110"/>
        </w:rPr>
        <w:t>background</w:t>
      </w:r>
      <w:r>
        <w:rPr>
          <w:color w:val="231F20"/>
          <w:spacing w:val="-5"/>
          <w:w w:val="110"/>
        </w:rPr>
        <w:t> </w:t>
      </w:r>
      <w:r>
        <w:rPr>
          <w:color w:val="231F20"/>
          <w:w w:val="110"/>
        </w:rPr>
        <w:t>materials,</w:t>
      </w:r>
      <w:r>
        <w:rPr>
          <w:color w:val="231F20"/>
          <w:spacing w:val="-5"/>
          <w:w w:val="110"/>
        </w:rPr>
        <w:t> </w:t>
      </w:r>
      <w:r>
        <w:rPr>
          <w:color w:val="231F20"/>
          <w:w w:val="110"/>
        </w:rPr>
        <w:t>access</w:t>
      </w:r>
      <w:r>
        <w:rPr>
          <w:color w:val="231F20"/>
          <w:spacing w:val="-5"/>
          <w:w w:val="110"/>
        </w:rPr>
        <w:t> </w:t>
      </w:r>
      <w:r>
        <w:rPr>
          <w:color w:val="231F20"/>
          <w:w w:val="110"/>
        </w:rPr>
        <w:t>to</w:t>
      </w:r>
      <w:r>
        <w:rPr>
          <w:color w:val="231F20"/>
          <w:spacing w:val="-5"/>
          <w:w w:val="110"/>
        </w:rPr>
        <w:t> </w:t>
      </w:r>
      <w:r>
        <w:rPr>
          <w:color w:val="231F20"/>
          <w:w w:val="110"/>
        </w:rPr>
        <w:t>appropriate</w:t>
      </w:r>
      <w:r>
        <w:rPr>
          <w:color w:val="231F20"/>
          <w:spacing w:val="-5"/>
          <w:w w:val="110"/>
        </w:rPr>
        <w:t> </w:t>
      </w:r>
      <w:r>
        <w:rPr>
          <w:color w:val="231F20"/>
          <w:w w:val="110"/>
        </w:rPr>
        <w:t>resources,</w:t>
      </w:r>
      <w:r>
        <w:rPr>
          <w:color w:val="231F20"/>
          <w:spacing w:val="-5"/>
          <w:w w:val="110"/>
        </w:rPr>
        <w:t> </w:t>
      </w:r>
      <w:r>
        <w:rPr>
          <w:color w:val="231F20"/>
          <w:w w:val="110"/>
        </w:rPr>
        <w:t>and,</w:t>
      </w:r>
      <w:r>
        <w:rPr>
          <w:color w:val="231F20"/>
          <w:spacing w:val="-5"/>
          <w:w w:val="110"/>
        </w:rPr>
        <w:t> </w:t>
      </w:r>
      <w:r>
        <w:rPr>
          <w:color w:val="231F20"/>
          <w:w w:val="110"/>
        </w:rPr>
        <w:t>if</w:t>
      </w:r>
      <w:r>
        <w:rPr>
          <w:color w:val="231F20"/>
          <w:spacing w:val="-5"/>
          <w:w w:val="110"/>
        </w:rPr>
        <w:t> </w:t>
      </w:r>
      <w:r>
        <w:rPr>
          <w:color w:val="231F20"/>
          <w:w w:val="110"/>
        </w:rPr>
        <w:t>necessary, </w:t>
      </w:r>
      <w:r>
        <w:rPr>
          <w:color w:val="231F20"/>
        </w:rPr>
        <w:t>specific training to assist IACUC members in understanding their roles and </w:t>
      </w:r>
      <w:r>
        <w:rPr>
          <w:color w:val="231F20"/>
          <w:w w:val="110"/>
        </w:rPr>
        <w:t>responsibilities</w:t>
      </w:r>
      <w:r>
        <w:rPr>
          <w:color w:val="231F20"/>
          <w:spacing w:val="-3"/>
          <w:w w:val="110"/>
        </w:rPr>
        <w:t> </w:t>
      </w:r>
      <w:r>
        <w:rPr>
          <w:color w:val="231F20"/>
          <w:w w:val="110"/>
        </w:rPr>
        <w:t>and</w:t>
      </w:r>
      <w:r>
        <w:rPr>
          <w:color w:val="231F20"/>
          <w:spacing w:val="-3"/>
          <w:w w:val="110"/>
        </w:rPr>
        <w:t> </w:t>
      </w:r>
      <w:r>
        <w:rPr>
          <w:color w:val="231F20"/>
          <w:w w:val="110"/>
        </w:rPr>
        <w:t>evaluating</w:t>
      </w:r>
      <w:r>
        <w:rPr>
          <w:color w:val="231F20"/>
          <w:spacing w:val="-3"/>
          <w:w w:val="110"/>
        </w:rPr>
        <w:t> </w:t>
      </w:r>
      <w:r>
        <w:rPr>
          <w:color w:val="231F20"/>
          <w:w w:val="110"/>
        </w:rPr>
        <w:t>issues</w:t>
      </w:r>
      <w:r>
        <w:rPr>
          <w:color w:val="231F20"/>
          <w:spacing w:val="-3"/>
          <w:w w:val="110"/>
        </w:rPr>
        <w:t> </w:t>
      </w:r>
      <w:r>
        <w:rPr>
          <w:color w:val="231F20"/>
          <w:w w:val="110"/>
        </w:rPr>
        <w:t>brought</w:t>
      </w:r>
      <w:r>
        <w:rPr>
          <w:color w:val="231F20"/>
          <w:spacing w:val="-3"/>
          <w:w w:val="110"/>
        </w:rPr>
        <w:t> </w:t>
      </w:r>
      <w:r>
        <w:rPr>
          <w:color w:val="231F20"/>
          <w:w w:val="110"/>
        </w:rPr>
        <w:t>before</w:t>
      </w:r>
      <w:r>
        <w:rPr>
          <w:color w:val="231F20"/>
          <w:spacing w:val="-3"/>
          <w:w w:val="110"/>
        </w:rPr>
        <w:t> </w:t>
      </w:r>
      <w:r>
        <w:rPr>
          <w:color w:val="231F20"/>
          <w:w w:val="110"/>
        </w:rPr>
        <w:t>the</w:t>
      </w:r>
      <w:r>
        <w:rPr>
          <w:color w:val="231F20"/>
          <w:spacing w:val="-3"/>
          <w:w w:val="110"/>
        </w:rPr>
        <w:t> </w:t>
      </w:r>
      <w:r>
        <w:rPr>
          <w:color w:val="231F20"/>
          <w:w w:val="110"/>
        </w:rPr>
        <w:t>committee.</w:t>
      </w:r>
    </w:p>
    <w:p>
      <w:pPr>
        <w:pStyle w:val="BodyText"/>
        <w:spacing w:before="6"/>
        <w:ind w:left="720"/>
        <w:jc w:val="both"/>
      </w:pPr>
      <w:r>
        <w:rPr>
          <w:color w:val="231F20"/>
          <w:w w:val="105"/>
        </w:rPr>
        <w:t>Committee</w:t>
      </w:r>
      <w:r>
        <w:rPr>
          <w:color w:val="231F20"/>
          <w:spacing w:val="5"/>
          <w:w w:val="105"/>
        </w:rPr>
        <w:t> </w:t>
      </w:r>
      <w:r>
        <w:rPr>
          <w:color w:val="231F20"/>
          <w:w w:val="105"/>
        </w:rPr>
        <w:t>membership</w:t>
      </w:r>
      <w:r>
        <w:rPr>
          <w:color w:val="231F20"/>
          <w:spacing w:val="6"/>
          <w:w w:val="105"/>
        </w:rPr>
        <w:t> </w:t>
      </w:r>
      <w:r>
        <w:rPr>
          <w:color w:val="231F20"/>
          <w:w w:val="105"/>
        </w:rPr>
        <w:t>includes</w:t>
      </w:r>
      <w:r>
        <w:rPr>
          <w:color w:val="231F20"/>
          <w:spacing w:val="5"/>
          <w:w w:val="105"/>
        </w:rPr>
        <w:t> </w:t>
      </w:r>
      <w:r>
        <w:rPr>
          <w:color w:val="231F20"/>
          <w:w w:val="105"/>
        </w:rPr>
        <w:t>the</w:t>
      </w:r>
      <w:r>
        <w:rPr>
          <w:color w:val="231F20"/>
          <w:spacing w:val="6"/>
          <w:w w:val="105"/>
        </w:rPr>
        <w:t> </w:t>
      </w:r>
      <w:r>
        <w:rPr>
          <w:color w:val="231F20"/>
          <w:spacing w:val="-2"/>
          <w:w w:val="105"/>
        </w:rPr>
        <w:t>following:</w:t>
      </w:r>
    </w:p>
    <w:p>
      <w:pPr>
        <w:pStyle w:val="BodyText"/>
        <w:spacing w:before="16"/>
      </w:pPr>
    </w:p>
    <w:p>
      <w:pPr>
        <w:pStyle w:val="ListParagraph"/>
        <w:numPr>
          <w:ilvl w:val="0"/>
          <w:numId w:val="4"/>
        </w:numPr>
        <w:tabs>
          <w:tab w:pos="1080" w:val="left" w:leader="none"/>
        </w:tabs>
        <w:spacing w:line="247" w:lineRule="auto" w:before="0" w:after="0"/>
        <w:ind w:left="1080" w:right="354" w:hanging="360"/>
        <w:jc w:val="both"/>
        <w:rPr>
          <w:sz w:val="20"/>
        </w:rPr>
      </w:pPr>
      <w:r>
        <w:rPr>
          <w:color w:val="231F20"/>
          <w:w w:val="105"/>
          <w:sz w:val="20"/>
        </w:rPr>
        <w:t>a Doctor of Veterinary Medicine either certified (e.g., by ACLAM, ECLAM, JCLAM, KCLAM) or with training and experience in labo-ratory animal science and medicine or in the use of the species at the institution</w:t>
      </w:r>
    </w:p>
    <w:p>
      <w:pPr>
        <w:pStyle w:val="ListParagraph"/>
        <w:numPr>
          <w:ilvl w:val="0"/>
          <w:numId w:val="4"/>
        </w:numPr>
        <w:tabs>
          <w:tab w:pos="1080" w:val="left" w:leader="none"/>
        </w:tabs>
        <w:spacing w:line="247" w:lineRule="auto" w:before="4" w:after="0"/>
        <w:ind w:left="1080" w:right="355" w:hanging="360"/>
        <w:jc w:val="both"/>
        <w:rPr>
          <w:sz w:val="20"/>
        </w:rPr>
      </w:pPr>
      <w:r>
        <w:rPr>
          <w:color w:val="231F20"/>
          <w:w w:val="105"/>
          <w:sz w:val="20"/>
        </w:rPr>
        <w:t>at least one practicing scientist experienced in research involving </w:t>
      </w:r>
      <w:r>
        <w:rPr>
          <w:color w:val="231F20"/>
          <w:spacing w:val="-2"/>
          <w:w w:val="105"/>
          <w:sz w:val="20"/>
        </w:rPr>
        <w:t>animals</w:t>
      </w:r>
    </w:p>
    <w:p>
      <w:pPr>
        <w:pStyle w:val="ListParagraph"/>
        <w:numPr>
          <w:ilvl w:val="0"/>
          <w:numId w:val="4"/>
        </w:numPr>
        <w:tabs>
          <w:tab w:pos="1080" w:val="left" w:leader="none"/>
        </w:tabs>
        <w:spacing w:line="247" w:lineRule="auto" w:before="3" w:after="0"/>
        <w:ind w:left="1080" w:right="356" w:hanging="360"/>
        <w:jc w:val="both"/>
        <w:rPr>
          <w:sz w:val="20"/>
        </w:rPr>
      </w:pPr>
      <w:r>
        <w:rPr>
          <w:color w:val="231F20"/>
          <w:w w:val="105"/>
          <w:sz w:val="20"/>
        </w:rPr>
        <w:t>at least one member from a nonscientific background, drawn from inside or outside the institution</w:t>
      </w:r>
    </w:p>
    <w:p>
      <w:pPr>
        <w:pStyle w:val="ListParagraph"/>
        <w:numPr>
          <w:ilvl w:val="0"/>
          <w:numId w:val="4"/>
        </w:numPr>
        <w:tabs>
          <w:tab w:pos="1080" w:val="left" w:leader="none"/>
        </w:tabs>
        <w:spacing w:line="247" w:lineRule="auto" w:before="2" w:after="0"/>
        <w:ind w:left="1080" w:right="359" w:hanging="360"/>
        <w:jc w:val="both"/>
        <w:rPr>
          <w:sz w:val="20"/>
        </w:rPr>
      </w:pPr>
      <w:r>
        <w:rPr>
          <w:color w:val="231F20"/>
          <w:w w:val="105"/>
          <w:sz w:val="20"/>
        </w:rPr>
        <w:t>at least one public member to represent general community inter-ests in the proper care and use of animals.</w:t>
      </w:r>
    </w:p>
    <w:p>
      <w:pPr>
        <w:pStyle w:val="BodyText"/>
        <w:spacing w:before="10"/>
      </w:pPr>
    </w:p>
    <w:p>
      <w:pPr>
        <w:pStyle w:val="BodyText"/>
        <w:spacing w:line="247" w:lineRule="auto"/>
        <w:ind w:left="360" w:right="356" w:firstLine="360"/>
        <w:jc w:val="both"/>
      </w:pPr>
      <w:r>
        <w:rPr>
          <w:color w:val="231F20"/>
          <w:w w:val="105"/>
        </w:rPr>
        <w:t>Public</w:t>
      </w:r>
      <w:r>
        <w:rPr>
          <w:color w:val="231F20"/>
          <w:spacing w:val="40"/>
          <w:w w:val="105"/>
        </w:rPr>
        <w:t> </w:t>
      </w:r>
      <w:r>
        <w:rPr>
          <w:color w:val="231F20"/>
          <w:w w:val="105"/>
        </w:rPr>
        <w:t>members</w:t>
      </w:r>
      <w:r>
        <w:rPr>
          <w:color w:val="231F20"/>
          <w:spacing w:val="40"/>
          <w:w w:val="105"/>
        </w:rPr>
        <w:t> </w:t>
      </w:r>
      <w:r>
        <w:rPr>
          <w:color w:val="231F20"/>
          <w:w w:val="105"/>
        </w:rPr>
        <w:t>should</w:t>
      </w:r>
      <w:r>
        <w:rPr>
          <w:color w:val="231F20"/>
          <w:spacing w:val="40"/>
          <w:w w:val="105"/>
        </w:rPr>
        <w:t> </w:t>
      </w:r>
      <w:r>
        <w:rPr>
          <w:color w:val="231F20"/>
          <w:w w:val="105"/>
        </w:rPr>
        <w:t>not</w:t>
      </w:r>
      <w:r>
        <w:rPr>
          <w:color w:val="231F20"/>
          <w:spacing w:val="40"/>
          <w:w w:val="105"/>
        </w:rPr>
        <w:t> </w:t>
      </w:r>
      <w:r>
        <w:rPr>
          <w:color w:val="231F20"/>
          <w:w w:val="105"/>
        </w:rPr>
        <w:t>be</w:t>
      </w:r>
      <w:r>
        <w:rPr>
          <w:color w:val="231F20"/>
          <w:spacing w:val="40"/>
          <w:w w:val="105"/>
        </w:rPr>
        <w:t> </w:t>
      </w:r>
      <w:r>
        <w:rPr>
          <w:color w:val="231F20"/>
          <w:w w:val="105"/>
        </w:rPr>
        <w:t>laboratory</w:t>
      </w:r>
      <w:r>
        <w:rPr>
          <w:color w:val="231F20"/>
          <w:spacing w:val="40"/>
          <w:w w:val="105"/>
        </w:rPr>
        <w:t> </w:t>
      </w:r>
      <w:r>
        <w:rPr>
          <w:color w:val="231F20"/>
          <w:w w:val="105"/>
        </w:rPr>
        <w:t>animal</w:t>
      </w:r>
      <w:r>
        <w:rPr>
          <w:color w:val="231F20"/>
          <w:spacing w:val="40"/>
          <w:w w:val="105"/>
        </w:rPr>
        <w:t> </w:t>
      </w:r>
      <w:r>
        <w:rPr>
          <w:color w:val="231F20"/>
          <w:w w:val="105"/>
        </w:rPr>
        <w:t>users,</w:t>
      </w:r>
      <w:r>
        <w:rPr>
          <w:color w:val="231F20"/>
          <w:spacing w:val="40"/>
          <w:w w:val="105"/>
        </w:rPr>
        <w:t> </w:t>
      </w:r>
      <w:r>
        <w:rPr>
          <w:color w:val="231F20"/>
          <w:w w:val="105"/>
        </w:rPr>
        <w:t>affiliated</w:t>
      </w:r>
      <w:r>
        <w:rPr>
          <w:color w:val="231F20"/>
          <w:spacing w:val="40"/>
          <w:w w:val="105"/>
        </w:rPr>
        <w:t> </w:t>
      </w:r>
      <w:r>
        <w:rPr>
          <w:color w:val="231F20"/>
          <w:w w:val="105"/>
        </w:rPr>
        <w:t>in any way with the institution, or members of the immediate family of a per-son</w:t>
      </w:r>
      <w:r>
        <w:rPr>
          <w:color w:val="231F20"/>
          <w:spacing w:val="20"/>
          <w:w w:val="105"/>
        </w:rPr>
        <w:t> </w:t>
      </w:r>
      <w:r>
        <w:rPr>
          <w:color w:val="231F20"/>
          <w:w w:val="105"/>
        </w:rPr>
        <w:t>who</w:t>
      </w:r>
      <w:r>
        <w:rPr>
          <w:color w:val="231F20"/>
          <w:spacing w:val="20"/>
          <w:w w:val="105"/>
        </w:rPr>
        <w:t> </w:t>
      </w:r>
      <w:r>
        <w:rPr>
          <w:color w:val="231F20"/>
          <w:w w:val="105"/>
        </w:rPr>
        <w:t>is</w:t>
      </w:r>
      <w:r>
        <w:rPr>
          <w:color w:val="231F20"/>
          <w:spacing w:val="21"/>
          <w:w w:val="105"/>
        </w:rPr>
        <w:t> </w:t>
      </w:r>
      <w:r>
        <w:rPr>
          <w:color w:val="231F20"/>
          <w:w w:val="105"/>
        </w:rPr>
        <w:t>affiliated</w:t>
      </w:r>
      <w:r>
        <w:rPr>
          <w:color w:val="231F20"/>
          <w:spacing w:val="20"/>
          <w:w w:val="105"/>
        </w:rPr>
        <w:t> </w:t>
      </w:r>
      <w:r>
        <w:rPr>
          <w:color w:val="231F20"/>
          <w:w w:val="105"/>
        </w:rPr>
        <w:t>with</w:t>
      </w:r>
      <w:r>
        <w:rPr>
          <w:color w:val="231F20"/>
          <w:spacing w:val="21"/>
          <w:w w:val="105"/>
        </w:rPr>
        <w:t> </w:t>
      </w:r>
      <w:r>
        <w:rPr>
          <w:color w:val="231F20"/>
          <w:w w:val="105"/>
        </w:rPr>
        <w:t>the</w:t>
      </w:r>
      <w:r>
        <w:rPr>
          <w:color w:val="231F20"/>
          <w:spacing w:val="20"/>
          <w:w w:val="105"/>
        </w:rPr>
        <w:t> </w:t>
      </w:r>
      <w:r>
        <w:rPr>
          <w:color w:val="231F20"/>
          <w:w w:val="105"/>
        </w:rPr>
        <w:t>institution.</w:t>
      </w:r>
      <w:r>
        <w:rPr>
          <w:color w:val="231F20"/>
          <w:spacing w:val="21"/>
          <w:w w:val="105"/>
        </w:rPr>
        <w:t> </w:t>
      </w:r>
      <w:r>
        <w:rPr>
          <w:color w:val="231F20"/>
          <w:w w:val="105"/>
        </w:rPr>
        <w:t>The</w:t>
      </w:r>
      <w:r>
        <w:rPr>
          <w:color w:val="231F20"/>
          <w:spacing w:val="20"/>
          <w:w w:val="105"/>
        </w:rPr>
        <w:t> </w:t>
      </w:r>
      <w:r>
        <w:rPr>
          <w:color w:val="231F20"/>
          <w:w w:val="105"/>
        </w:rPr>
        <w:t>public</w:t>
      </w:r>
      <w:r>
        <w:rPr>
          <w:color w:val="231F20"/>
          <w:spacing w:val="21"/>
          <w:w w:val="105"/>
        </w:rPr>
        <w:t> </w:t>
      </w:r>
      <w:r>
        <w:rPr>
          <w:color w:val="231F20"/>
          <w:w w:val="105"/>
        </w:rPr>
        <w:t>member</w:t>
      </w:r>
      <w:r>
        <w:rPr>
          <w:color w:val="231F20"/>
          <w:spacing w:val="20"/>
          <w:w w:val="105"/>
        </w:rPr>
        <w:t> </w:t>
      </w:r>
      <w:r>
        <w:rPr>
          <w:color w:val="231F20"/>
          <w:w w:val="105"/>
        </w:rPr>
        <w:t>may</w:t>
      </w:r>
      <w:r>
        <w:rPr>
          <w:color w:val="231F20"/>
          <w:spacing w:val="20"/>
          <w:w w:val="105"/>
        </w:rPr>
        <w:t> </w:t>
      </w:r>
      <w:r>
        <w:rPr>
          <w:color w:val="231F20"/>
          <w:spacing w:val="-2"/>
          <w:w w:val="105"/>
        </w:rPr>
        <w:t>receive</w:t>
      </w:r>
    </w:p>
    <w:p>
      <w:pPr>
        <w:pStyle w:val="BodyText"/>
        <w:spacing w:after="0" w:line="247" w:lineRule="auto"/>
        <w:jc w:val="both"/>
        <w:sectPr>
          <w:pgSz w:w="8640" w:h="12960"/>
          <w:pgMar w:top="660" w:bottom="280" w:left="720" w:right="720"/>
        </w:sectPr>
      </w:pPr>
    </w:p>
    <w:p>
      <w:pPr>
        <w:tabs>
          <w:tab w:pos="6839" w:val="right" w:leader="none"/>
        </w:tabs>
        <w:spacing w:before="79"/>
        <w:ind w:left="360" w:right="0" w:firstLine="0"/>
        <w:jc w:val="both"/>
        <w:rPr>
          <w:rFonts w:ascii="Trebuchet MS"/>
          <w:i/>
          <w:sz w:val="20"/>
        </w:rPr>
      </w:pPr>
      <w:r>
        <w:rPr>
          <w:rFonts w:ascii="Trebuchet MS"/>
          <w:i/>
          <w:color w:val="231F20"/>
          <w:w w:val="110"/>
          <w:sz w:val="16"/>
        </w:rPr>
        <w:t>ANIMAL</w:t>
      </w:r>
      <w:r>
        <w:rPr>
          <w:rFonts w:ascii="Trebuchet MS"/>
          <w:i/>
          <w:color w:val="231F20"/>
          <w:spacing w:val="-2"/>
          <w:w w:val="110"/>
          <w:sz w:val="16"/>
        </w:rPr>
        <w:t> </w:t>
      </w:r>
      <w:r>
        <w:rPr>
          <w:rFonts w:ascii="Trebuchet MS"/>
          <w:i/>
          <w:color w:val="231F20"/>
          <w:w w:val="110"/>
          <w:sz w:val="16"/>
        </w:rPr>
        <w:t>CARE</w:t>
      </w:r>
      <w:r>
        <w:rPr>
          <w:rFonts w:ascii="Trebuchet MS"/>
          <w:i/>
          <w:color w:val="231F20"/>
          <w:spacing w:val="1"/>
          <w:w w:val="110"/>
          <w:sz w:val="16"/>
        </w:rPr>
        <w:t> </w:t>
      </w:r>
      <w:r>
        <w:rPr>
          <w:rFonts w:ascii="Trebuchet MS"/>
          <w:i/>
          <w:color w:val="231F20"/>
          <w:w w:val="110"/>
          <w:sz w:val="16"/>
        </w:rPr>
        <w:t>ANd</w:t>
      </w:r>
      <w:r>
        <w:rPr>
          <w:rFonts w:ascii="Trebuchet MS"/>
          <w:i/>
          <w:color w:val="231F20"/>
          <w:spacing w:val="4"/>
          <w:w w:val="110"/>
          <w:sz w:val="16"/>
        </w:rPr>
        <w:t> </w:t>
      </w:r>
      <w:r>
        <w:rPr>
          <w:rFonts w:ascii="Trebuchet MS"/>
          <w:i/>
          <w:color w:val="231F20"/>
          <w:w w:val="110"/>
          <w:sz w:val="16"/>
        </w:rPr>
        <w:t>USE</w:t>
      </w:r>
      <w:r>
        <w:rPr>
          <w:rFonts w:ascii="Trebuchet MS"/>
          <w:i/>
          <w:color w:val="231F20"/>
          <w:spacing w:val="4"/>
          <w:w w:val="110"/>
          <w:sz w:val="16"/>
        </w:rPr>
        <w:t> </w:t>
      </w:r>
      <w:r>
        <w:rPr>
          <w:rFonts w:ascii="Trebuchet MS"/>
          <w:i/>
          <w:color w:val="231F20"/>
          <w:spacing w:val="-2"/>
          <w:w w:val="105"/>
          <w:sz w:val="16"/>
        </w:rPr>
        <w:t>PROGRAM</w:t>
      </w:r>
      <w:r>
        <w:rPr>
          <w:rFonts w:ascii="Trebuchet MS"/>
          <w:i/>
          <w:color w:val="231F20"/>
          <w:sz w:val="16"/>
        </w:rPr>
        <w:tab/>
      </w:r>
      <w:r>
        <w:rPr>
          <w:rFonts w:ascii="Trebuchet MS"/>
          <w:i/>
          <w:color w:val="231F20"/>
          <w:spacing w:val="-5"/>
          <w:w w:val="110"/>
          <w:sz w:val="20"/>
        </w:rPr>
        <w:t>25</w:t>
      </w:r>
    </w:p>
    <w:p>
      <w:pPr>
        <w:pStyle w:val="BodyText"/>
        <w:spacing w:before="84"/>
        <w:rPr>
          <w:rFonts w:ascii="Trebuchet MS"/>
          <w:i/>
          <w:sz w:val="16"/>
        </w:rPr>
      </w:pPr>
    </w:p>
    <w:p>
      <w:pPr>
        <w:pStyle w:val="BodyText"/>
        <w:spacing w:line="247" w:lineRule="auto"/>
        <w:ind w:left="360" w:right="357"/>
        <w:jc w:val="both"/>
      </w:pPr>
      <w:r>
        <w:rPr>
          <w:color w:val="231F20"/>
          <w:w w:val="105"/>
        </w:rPr>
        <w:t>compensation</w:t>
      </w:r>
      <w:r>
        <w:rPr>
          <w:color w:val="231F20"/>
          <w:spacing w:val="40"/>
          <w:w w:val="105"/>
        </w:rPr>
        <w:t> </w:t>
      </w:r>
      <w:r>
        <w:rPr>
          <w:color w:val="231F20"/>
          <w:w w:val="105"/>
        </w:rPr>
        <w:t>for</w:t>
      </w:r>
      <w:r>
        <w:rPr>
          <w:color w:val="231F20"/>
          <w:spacing w:val="40"/>
          <w:w w:val="105"/>
        </w:rPr>
        <w:t> </w:t>
      </w:r>
      <w:r>
        <w:rPr>
          <w:color w:val="231F20"/>
          <w:w w:val="105"/>
        </w:rPr>
        <w:t>participation</w:t>
      </w:r>
      <w:r>
        <w:rPr>
          <w:color w:val="231F20"/>
          <w:spacing w:val="40"/>
          <w:w w:val="105"/>
        </w:rPr>
        <w:t> </w:t>
      </w:r>
      <w:r>
        <w:rPr>
          <w:color w:val="231F20"/>
          <w:w w:val="105"/>
        </w:rPr>
        <w:t>and</w:t>
      </w:r>
      <w:r>
        <w:rPr>
          <w:color w:val="231F20"/>
          <w:spacing w:val="40"/>
          <w:w w:val="105"/>
        </w:rPr>
        <w:t> </w:t>
      </w:r>
      <w:r>
        <w:rPr>
          <w:color w:val="231F20"/>
          <w:w w:val="105"/>
        </w:rPr>
        <w:t>ancillary</w:t>
      </w:r>
      <w:r>
        <w:rPr>
          <w:color w:val="231F20"/>
          <w:spacing w:val="40"/>
          <w:w w:val="105"/>
        </w:rPr>
        <w:t> </w:t>
      </w:r>
      <w:r>
        <w:rPr>
          <w:color w:val="231F20"/>
          <w:w w:val="105"/>
        </w:rPr>
        <w:t>expenses</w:t>
      </w:r>
      <w:r>
        <w:rPr>
          <w:color w:val="231F20"/>
          <w:spacing w:val="40"/>
          <w:w w:val="105"/>
        </w:rPr>
        <w:t> </w:t>
      </w:r>
      <w:r>
        <w:rPr>
          <w:color w:val="231F20"/>
          <w:w w:val="105"/>
        </w:rPr>
        <w:t>(e.g.,</w:t>
      </w:r>
      <w:r>
        <w:rPr>
          <w:color w:val="231F20"/>
          <w:spacing w:val="40"/>
          <w:w w:val="105"/>
        </w:rPr>
        <w:t> </w:t>
      </w:r>
      <w:r>
        <w:rPr>
          <w:color w:val="231F20"/>
          <w:w w:val="105"/>
        </w:rPr>
        <w:t>meals,</w:t>
      </w:r>
      <w:r>
        <w:rPr>
          <w:color w:val="231F20"/>
          <w:spacing w:val="40"/>
          <w:w w:val="105"/>
        </w:rPr>
        <w:t> </w:t>
      </w:r>
      <w:r>
        <w:rPr>
          <w:color w:val="231F20"/>
          <w:w w:val="105"/>
        </w:rPr>
        <w:t>park-ing, travel), but the amount should be sufficiently modest that it does not become</w:t>
      </w:r>
      <w:r>
        <w:rPr>
          <w:color w:val="231F20"/>
          <w:w w:val="105"/>
        </w:rPr>
        <w:t> a</w:t>
      </w:r>
      <w:r>
        <w:rPr>
          <w:color w:val="231F20"/>
          <w:w w:val="105"/>
        </w:rPr>
        <w:t> substantial</w:t>
      </w:r>
      <w:r>
        <w:rPr>
          <w:color w:val="231F20"/>
          <w:w w:val="105"/>
        </w:rPr>
        <w:t> source</w:t>
      </w:r>
      <w:r>
        <w:rPr>
          <w:color w:val="231F20"/>
          <w:w w:val="105"/>
        </w:rPr>
        <w:t> of</w:t>
      </w:r>
      <w:r>
        <w:rPr>
          <w:color w:val="231F20"/>
          <w:w w:val="105"/>
        </w:rPr>
        <w:t> income</w:t>
      </w:r>
      <w:r>
        <w:rPr>
          <w:color w:val="231F20"/>
          <w:w w:val="105"/>
        </w:rPr>
        <w:t> and</w:t>
      </w:r>
      <w:r>
        <w:rPr>
          <w:color w:val="231F20"/>
          <w:w w:val="105"/>
        </w:rPr>
        <w:t> thus</w:t>
      </w:r>
      <w:r>
        <w:rPr>
          <w:color w:val="231F20"/>
          <w:w w:val="105"/>
        </w:rPr>
        <w:t> risk</w:t>
      </w:r>
      <w:r>
        <w:rPr>
          <w:color w:val="231F20"/>
          <w:w w:val="105"/>
        </w:rPr>
        <w:t> compromising</w:t>
      </w:r>
      <w:r>
        <w:rPr>
          <w:color w:val="231F20"/>
          <w:w w:val="105"/>
        </w:rPr>
        <w:t> the member’s association with the community and public at large.</w:t>
      </w:r>
    </w:p>
    <w:p>
      <w:pPr>
        <w:pStyle w:val="BodyText"/>
        <w:spacing w:line="247" w:lineRule="auto" w:before="4"/>
        <w:ind w:left="360" w:right="354" w:firstLine="360"/>
        <w:jc w:val="both"/>
      </w:pPr>
      <w:r>
        <w:rPr>
          <w:color w:val="231F20"/>
          <w:w w:val="105"/>
        </w:rPr>
        <w:t>For</w:t>
      </w:r>
      <w:r>
        <w:rPr>
          <w:color w:val="231F20"/>
          <w:w w:val="105"/>
        </w:rPr>
        <w:t> large</w:t>
      </w:r>
      <w:r>
        <w:rPr>
          <w:color w:val="231F20"/>
          <w:w w:val="105"/>
        </w:rPr>
        <w:t> institutions</w:t>
      </w:r>
      <w:r>
        <w:rPr>
          <w:color w:val="231F20"/>
          <w:w w:val="105"/>
        </w:rPr>
        <w:t> with</w:t>
      </w:r>
      <w:r>
        <w:rPr>
          <w:color w:val="231F20"/>
          <w:w w:val="105"/>
        </w:rPr>
        <w:t> many</w:t>
      </w:r>
      <w:r>
        <w:rPr>
          <w:color w:val="231F20"/>
          <w:w w:val="105"/>
        </w:rPr>
        <w:t> administrative</w:t>
      </w:r>
      <w:r>
        <w:rPr>
          <w:color w:val="231F20"/>
          <w:w w:val="105"/>
        </w:rPr>
        <w:t> units</w:t>
      </w:r>
      <w:r>
        <w:rPr>
          <w:color w:val="231F20"/>
          <w:w w:val="105"/>
        </w:rPr>
        <w:t> or</w:t>
      </w:r>
      <w:r>
        <w:rPr>
          <w:color w:val="231F20"/>
          <w:w w:val="105"/>
        </w:rPr>
        <w:t> departments,</w:t>
      </w:r>
      <w:r>
        <w:rPr>
          <w:color w:val="231F20"/>
          <w:spacing w:val="40"/>
          <w:w w:val="105"/>
        </w:rPr>
        <w:t> </w:t>
      </w:r>
      <w:r>
        <w:rPr>
          <w:color w:val="231F20"/>
          <w:w w:val="105"/>
        </w:rPr>
        <w:t>no</w:t>
      </w:r>
      <w:r>
        <w:rPr>
          <w:color w:val="231F20"/>
          <w:w w:val="105"/>
        </w:rPr>
        <w:t> more</w:t>
      </w:r>
      <w:r>
        <w:rPr>
          <w:color w:val="231F20"/>
          <w:w w:val="105"/>
        </w:rPr>
        <w:t> than</w:t>
      </w:r>
      <w:r>
        <w:rPr>
          <w:color w:val="231F20"/>
          <w:w w:val="105"/>
        </w:rPr>
        <w:t> three</w:t>
      </w:r>
      <w:r>
        <w:rPr>
          <w:color w:val="231F20"/>
          <w:w w:val="105"/>
        </w:rPr>
        <w:t> voting</w:t>
      </w:r>
      <w:r>
        <w:rPr>
          <w:color w:val="231F20"/>
          <w:w w:val="105"/>
        </w:rPr>
        <w:t> members</w:t>
      </w:r>
      <w:r>
        <w:rPr>
          <w:color w:val="231F20"/>
          <w:w w:val="105"/>
        </w:rPr>
        <w:t> should</w:t>
      </w:r>
      <w:r>
        <w:rPr>
          <w:color w:val="231F20"/>
          <w:w w:val="105"/>
        </w:rPr>
        <w:t> be</w:t>
      </w:r>
      <w:r>
        <w:rPr>
          <w:color w:val="231F20"/>
          <w:w w:val="105"/>
        </w:rPr>
        <w:t> associated</w:t>
      </w:r>
      <w:r>
        <w:rPr>
          <w:color w:val="231F20"/>
          <w:w w:val="105"/>
        </w:rPr>
        <w:t> with</w:t>
      </w:r>
      <w:r>
        <w:rPr>
          <w:color w:val="231F20"/>
          <w:w w:val="105"/>
        </w:rPr>
        <w:t> a</w:t>
      </w:r>
      <w:r>
        <w:rPr>
          <w:color w:val="231F20"/>
          <w:w w:val="105"/>
        </w:rPr>
        <w:t> single administrative unit (USDA</w:t>
      </w:r>
      <w:r>
        <w:rPr>
          <w:color w:val="231F20"/>
          <w:spacing w:val="-2"/>
          <w:w w:val="105"/>
        </w:rPr>
        <w:t> </w:t>
      </w:r>
      <w:r>
        <w:rPr>
          <w:color w:val="231F20"/>
          <w:w w:val="105"/>
        </w:rPr>
        <w:t>1985). The size of the institution and the nature and extent of the Program will determine the number of members of the committee</w:t>
      </w:r>
      <w:r>
        <w:rPr>
          <w:color w:val="231F20"/>
          <w:spacing w:val="-5"/>
          <w:w w:val="105"/>
        </w:rPr>
        <w:t> </w:t>
      </w:r>
      <w:r>
        <w:rPr>
          <w:color w:val="231F20"/>
          <w:w w:val="105"/>
        </w:rPr>
        <w:t>and</w:t>
      </w:r>
      <w:r>
        <w:rPr>
          <w:color w:val="231F20"/>
          <w:spacing w:val="-5"/>
          <w:w w:val="105"/>
        </w:rPr>
        <w:t> </w:t>
      </w:r>
      <w:r>
        <w:rPr>
          <w:color w:val="231F20"/>
          <w:w w:val="105"/>
        </w:rPr>
        <w:t>their</w:t>
      </w:r>
      <w:r>
        <w:rPr>
          <w:color w:val="231F20"/>
          <w:spacing w:val="-5"/>
          <w:w w:val="105"/>
        </w:rPr>
        <w:t> </w:t>
      </w:r>
      <w:r>
        <w:rPr>
          <w:color w:val="231F20"/>
          <w:w w:val="105"/>
        </w:rPr>
        <w:t>terms</w:t>
      </w:r>
      <w:r>
        <w:rPr>
          <w:color w:val="231F20"/>
          <w:spacing w:val="-5"/>
          <w:w w:val="105"/>
        </w:rPr>
        <w:t> </w:t>
      </w:r>
      <w:r>
        <w:rPr>
          <w:color w:val="231F20"/>
          <w:w w:val="105"/>
        </w:rPr>
        <w:t>of</w:t>
      </w:r>
      <w:r>
        <w:rPr>
          <w:color w:val="231F20"/>
          <w:spacing w:val="-5"/>
          <w:w w:val="105"/>
        </w:rPr>
        <w:t> </w:t>
      </w:r>
      <w:r>
        <w:rPr>
          <w:color w:val="231F20"/>
          <w:w w:val="105"/>
        </w:rPr>
        <w:t>appointment.</w:t>
      </w:r>
      <w:r>
        <w:rPr>
          <w:color w:val="231F20"/>
          <w:spacing w:val="-5"/>
          <w:w w:val="105"/>
        </w:rPr>
        <w:t> </w:t>
      </w:r>
      <w:r>
        <w:rPr>
          <w:color w:val="231F20"/>
          <w:w w:val="105"/>
        </w:rPr>
        <w:t>Institutions</w:t>
      </w:r>
      <w:r>
        <w:rPr>
          <w:color w:val="231F20"/>
          <w:spacing w:val="-5"/>
          <w:w w:val="105"/>
        </w:rPr>
        <w:t> </w:t>
      </w:r>
      <w:r>
        <w:rPr>
          <w:color w:val="231F20"/>
          <w:w w:val="105"/>
        </w:rPr>
        <w:t>with</w:t>
      </w:r>
      <w:r>
        <w:rPr>
          <w:color w:val="231F20"/>
          <w:spacing w:val="-5"/>
          <w:w w:val="105"/>
        </w:rPr>
        <w:t> </w:t>
      </w:r>
      <w:r>
        <w:rPr>
          <w:color w:val="231F20"/>
          <w:w w:val="105"/>
        </w:rPr>
        <w:t>broad</w:t>
      </w:r>
      <w:r>
        <w:rPr>
          <w:color w:val="231F20"/>
          <w:spacing w:val="-5"/>
          <w:w w:val="105"/>
        </w:rPr>
        <w:t> </w:t>
      </w:r>
      <w:r>
        <w:rPr>
          <w:color w:val="231F20"/>
          <w:w w:val="105"/>
        </w:rPr>
        <w:t>research programs may need to choose scientists from a number of disciplines and experience to properly evaluate animal use protocols.</w:t>
      </w:r>
    </w:p>
    <w:p>
      <w:pPr>
        <w:pStyle w:val="BodyText"/>
        <w:spacing w:line="247" w:lineRule="auto" w:before="8"/>
        <w:ind w:left="360" w:right="354" w:firstLine="360"/>
        <w:jc w:val="both"/>
      </w:pPr>
      <w:r>
        <w:rPr>
          <w:color w:val="231F20"/>
        </w:rPr>
        <w:t>The committee is responsible for oversight and evaluation of the entire </w:t>
      </w:r>
      <w:r>
        <w:rPr>
          <w:color w:val="231F20"/>
          <w:w w:val="110"/>
        </w:rPr>
        <w:t>Program</w:t>
      </w:r>
      <w:r>
        <w:rPr>
          <w:color w:val="231F20"/>
          <w:spacing w:val="-12"/>
          <w:w w:val="110"/>
        </w:rPr>
        <w:t> </w:t>
      </w:r>
      <w:r>
        <w:rPr>
          <w:color w:val="231F20"/>
          <w:w w:val="110"/>
        </w:rPr>
        <w:t>and</w:t>
      </w:r>
      <w:r>
        <w:rPr>
          <w:color w:val="231F20"/>
          <w:spacing w:val="-12"/>
          <w:w w:val="110"/>
        </w:rPr>
        <w:t> </w:t>
      </w:r>
      <w:r>
        <w:rPr>
          <w:color w:val="231F20"/>
          <w:w w:val="110"/>
        </w:rPr>
        <w:t>its</w:t>
      </w:r>
      <w:r>
        <w:rPr>
          <w:color w:val="231F20"/>
          <w:spacing w:val="-12"/>
          <w:w w:val="110"/>
        </w:rPr>
        <w:t> </w:t>
      </w:r>
      <w:r>
        <w:rPr>
          <w:color w:val="231F20"/>
          <w:w w:val="110"/>
        </w:rPr>
        <w:t>components</w:t>
      </w:r>
      <w:r>
        <w:rPr>
          <w:color w:val="231F20"/>
          <w:spacing w:val="-12"/>
          <w:w w:val="110"/>
        </w:rPr>
        <w:t> </w:t>
      </w:r>
      <w:r>
        <w:rPr>
          <w:color w:val="231F20"/>
          <w:w w:val="110"/>
        </w:rPr>
        <w:t>as</w:t>
      </w:r>
      <w:r>
        <w:rPr>
          <w:color w:val="231F20"/>
          <w:spacing w:val="-12"/>
          <w:w w:val="110"/>
        </w:rPr>
        <w:t> </w:t>
      </w:r>
      <w:r>
        <w:rPr>
          <w:color w:val="231F20"/>
          <w:w w:val="110"/>
        </w:rPr>
        <w:t>described</w:t>
      </w:r>
      <w:r>
        <w:rPr>
          <w:color w:val="231F20"/>
          <w:spacing w:val="-12"/>
          <w:w w:val="110"/>
        </w:rPr>
        <w:t> </w:t>
      </w:r>
      <w:r>
        <w:rPr>
          <w:color w:val="231F20"/>
          <w:w w:val="110"/>
        </w:rPr>
        <w:t>in</w:t>
      </w:r>
      <w:r>
        <w:rPr>
          <w:color w:val="231F20"/>
          <w:spacing w:val="-12"/>
          <w:w w:val="110"/>
        </w:rPr>
        <w:t> </w:t>
      </w:r>
      <w:r>
        <w:rPr>
          <w:color w:val="231F20"/>
          <w:w w:val="110"/>
        </w:rPr>
        <w:t>other</w:t>
      </w:r>
      <w:r>
        <w:rPr>
          <w:color w:val="231F20"/>
          <w:spacing w:val="-12"/>
          <w:w w:val="110"/>
        </w:rPr>
        <w:t> </w:t>
      </w:r>
      <w:r>
        <w:rPr>
          <w:color w:val="231F20"/>
          <w:w w:val="110"/>
        </w:rPr>
        <w:t>sections</w:t>
      </w:r>
      <w:r>
        <w:rPr>
          <w:color w:val="231F20"/>
          <w:spacing w:val="-12"/>
          <w:w w:val="110"/>
        </w:rPr>
        <w:t> </w:t>
      </w:r>
      <w:r>
        <w:rPr>
          <w:color w:val="231F20"/>
          <w:w w:val="110"/>
        </w:rPr>
        <w:t>of</w:t>
      </w:r>
      <w:r>
        <w:rPr>
          <w:color w:val="231F20"/>
          <w:spacing w:val="-12"/>
          <w:w w:val="110"/>
        </w:rPr>
        <w:t> </w:t>
      </w:r>
      <w:r>
        <w:rPr>
          <w:color w:val="231F20"/>
          <w:w w:val="110"/>
        </w:rPr>
        <w:t>the</w:t>
      </w:r>
      <w:r>
        <w:rPr>
          <w:color w:val="231F20"/>
          <w:spacing w:val="-13"/>
          <w:w w:val="110"/>
        </w:rPr>
        <w:t> </w:t>
      </w:r>
      <w:r>
        <w:rPr>
          <w:rFonts w:ascii="Trebuchet MS"/>
          <w:i/>
          <w:color w:val="231F20"/>
          <w:w w:val="110"/>
        </w:rPr>
        <w:t>Guide</w:t>
      </w:r>
      <w:r>
        <w:rPr>
          <w:color w:val="231F20"/>
          <w:w w:val="110"/>
        </w:rPr>
        <w:t>. Its</w:t>
      </w:r>
      <w:r>
        <w:rPr>
          <w:color w:val="231F20"/>
          <w:w w:val="110"/>
        </w:rPr>
        <w:t> oversight</w:t>
      </w:r>
      <w:r>
        <w:rPr>
          <w:color w:val="231F20"/>
          <w:w w:val="110"/>
        </w:rPr>
        <w:t> functions</w:t>
      </w:r>
      <w:r>
        <w:rPr>
          <w:color w:val="231F20"/>
          <w:w w:val="110"/>
        </w:rPr>
        <w:t> include</w:t>
      </w:r>
      <w:r>
        <w:rPr>
          <w:color w:val="231F20"/>
          <w:w w:val="110"/>
        </w:rPr>
        <w:t> review</w:t>
      </w:r>
      <w:r>
        <w:rPr>
          <w:color w:val="231F20"/>
          <w:w w:val="110"/>
        </w:rPr>
        <w:t> and</w:t>
      </w:r>
      <w:r>
        <w:rPr>
          <w:color w:val="231F20"/>
          <w:w w:val="110"/>
        </w:rPr>
        <w:t> approval</w:t>
      </w:r>
      <w:r>
        <w:rPr>
          <w:color w:val="231F20"/>
          <w:w w:val="110"/>
        </w:rPr>
        <w:t> of</w:t>
      </w:r>
      <w:r>
        <w:rPr>
          <w:color w:val="231F20"/>
          <w:w w:val="110"/>
        </w:rPr>
        <w:t> proposed</w:t>
      </w:r>
      <w:r>
        <w:rPr>
          <w:color w:val="231F20"/>
          <w:w w:val="110"/>
        </w:rPr>
        <w:t> animal use (protocol review) and of proposed significant changes to animal use; regular</w:t>
      </w:r>
      <w:r>
        <w:rPr>
          <w:color w:val="231F20"/>
          <w:spacing w:val="-3"/>
          <w:w w:val="110"/>
        </w:rPr>
        <w:t> </w:t>
      </w:r>
      <w:r>
        <w:rPr>
          <w:color w:val="231F20"/>
          <w:w w:val="110"/>
        </w:rPr>
        <w:t>inspection</w:t>
      </w:r>
      <w:r>
        <w:rPr>
          <w:color w:val="231F20"/>
          <w:spacing w:val="-3"/>
          <w:w w:val="110"/>
        </w:rPr>
        <w:t> </w:t>
      </w:r>
      <w:r>
        <w:rPr>
          <w:color w:val="231F20"/>
          <w:w w:val="110"/>
        </w:rPr>
        <w:t>of</w:t>
      </w:r>
      <w:r>
        <w:rPr>
          <w:color w:val="231F20"/>
          <w:spacing w:val="-3"/>
          <w:w w:val="110"/>
        </w:rPr>
        <w:t> </w:t>
      </w:r>
      <w:r>
        <w:rPr>
          <w:color w:val="231F20"/>
          <w:w w:val="110"/>
        </w:rPr>
        <w:t>facilities</w:t>
      </w:r>
      <w:r>
        <w:rPr>
          <w:color w:val="231F20"/>
          <w:spacing w:val="-3"/>
          <w:w w:val="110"/>
        </w:rPr>
        <w:t> </w:t>
      </w:r>
      <w:r>
        <w:rPr>
          <w:color w:val="231F20"/>
          <w:w w:val="110"/>
        </w:rPr>
        <w:t>and</w:t>
      </w:r>
      <w:r>
        <w:rPr>
          <w:color w:val="231F20"/>
          <w:spacing w:val="-3"/>
          <w:w w:val="110"/>
        </w:rPr>
        <w:t> </w:t>
      </w:r>
      <w:r>
        <w:rPr>
          <w:color w:val="231F20"/>
          <w:w w:val="110"/>
        </w:rPr>
        <w:t>animal</w:t>
      </w:r>
      <w:r>
        <w:rPr>
          <w:color w:val="231F20"/>
          <w:spacing w:val="-3"/>
          <w:w w:val="110"/>
        </w:rPr>
        <w:t> </w:t>
      </w:r>
      <w:r>
        <w:rPr>
          <w:color w:val="231F20"/>
          <w:w w:val="110"/>
        </w:rPr>
        <w:t>use</w:t>
      </w:r>
      <w:r>
        <w:rPr>
          <w:color w:val="231F20"/>
          <w:spacing w:val="-3"/>
          <w:w w:val="110"/>
        </w:rPr>
        <w:t> </w:t>
      </w:r>
      <w:r>
        <w:rPr>
          <w:color w:val="231F20"/>
          <w:w w:val="110"/>
        </w:rPr>
        <w:t>areas;</w:t>
      </w:r>
      <w:r>
        <w:rPr>
          <w:color w:val="231F20"/>
          <w:spacing w:val="-3"/>
          <w:w w:val="110"/>
        </w:rPr>
        <w:t> </w:t>
      </w:r>
      <w:r>
        <w:rPr>
          <w:color w:val="231F20"/>
          <w:w w:val="110"/>
        </w:rPr>
        <w:t>regular</w:t>
      </w:r>
      <w:r>
        <w:rPr>
          <w:color w:val="231F20"/>
          <w:spacing w:val="-3"/>
          <w:w w:val="110"/>
        </w:rPr>
        <w:t> </w:t>
      </w:r>
      <w:r>
        <w:rPr>
          <w:color w:val="231F20"/>
          <w:w w:val="110"/>
        </w:rPr>
        <w:t>review</w:t>
      </w:r>
      <w:r>
        <w:rPr>
          <w:color w:val="231F20"/>
          <w:spacing w:val="-3"/>
          <w:w w:val="110"/>
        </w:rPr>
        <w:t> </w:t>
      </w:r>
      <w:r>
        <w:rPr>
          <w:color w:val="231F20"/>
          <w:w w:val="110"/>
        </w:rPr>
        <w:t>of</w:t>
      </w:r>
      <w:r>
        <w:rPr>
          <w:color w:val="231F20"/>
          <w:spacing w:val="-3"/>
          <w:w w:val="110"/>
        </w:rPr>
        <w:t> </w:t>
      </w:r>
      <w:r>
        <w:rPr>
          <w:color w:val="231F20"/>
          <w:w w:val="110"/>
        </w:rPr>
        <w:t>the Program;</w:t>
      </w:r>
      <w:r>
        <w:rPr>
          <w:color w:val="231F20"/>
          <w:spacing w:val="-16"/>
          <w:w w:val="110"/>
        </w:rPr>
        <w:t> </w:t>
      </w:r>
      <w:r>
        <w:rPr>
          <w:color w:val="231F20"/>
          <w:w w:val="110"/>
        </w:rPr>
        <w:t>ongoing</w:t>
      </w:r>
      <w:r>
        <w:rPr>
          <w:color w:val="231F20"/>
          <w:spacing w:val="-15"/>
          <w:w w:val="110"/>
        </w:rPr>
        <w:t> </w:t>
      </w:r>
      <w:r>
        <w:rPr>
          <w:color w:val="231F20"/>
          <w:w w:val="110"/>
        </w:rPr>
        <w:t>assessment</w:t>
      </w:r>
      <w:r>
        <w:rPr>
          <w:color w:val="231F20"/>
          <w:spacing w:val="-15"/>
          <w:w w:val="110"/>
        </w:rPr>
        <w:t> </w:t>
      </w:r>
      <w:r>
        <w:rPr>
          <w:color w:val="231F20"/>
          <w:w w:val="110"/>
        </w:rPr>
        <w:t>of</w:t>
      </w:r>
      <w:r>
        <w:rPr>
          <w:color w:val="231F20"/>
          <w:spacing w:val="-16"/>
          <w:w w:val="110"/>
        </w:rPr>
        <w:t> </w:t>
      </w:r>
      <w:r>
        <w:rPr>
          <w:color w:val="231F20"/>
          <w:w w:val="110"/>
        </w:rPr>
        <w:t>animal</w:t>
      </w:r>
      <w:r>
        <w:rPr>
          <w:color w:val="231F20"/>
          <w:spacing w:val="-15"/>
          <w:w w:val="110"/>
        </w:rPr>
        <w:t> </w:t>
      </w:r>
      <w:r>
        <w:rPr>
          <w:color w:val="231F20"/>
          <w:w w:val="110"/>
        </w:rPr>
        <w:t>care</w:t>
      </w:r>
      <w:r>
        <w:rPr>
          <w:color w:val="231F20"/>
          <w:spacing w:val="-15"/>
          <w:w w:val="110"/>
        </w:rPr>
        <w:t> </w:t>
      </w:r>
      <w:r>
        <w:rPr>
          <w:color w:val="231F20"/>
          <w:w w:val="110"/>
        </w:rPr>
        <w:t>and</w:t>
      </w:r>
      <w:r>
        <w:rPr>
          <w:color w:val="231F20"/>
          <w:spacing w:val="-15"/>
          <w:w w:val="110"/>
        </w:rPr>
        <w:t> </w:t>
      </w:r>
      <w:r>
        <w:rPr>
          <w:color w:val="231F20"/>
          <w:w w:val="110"/>
        </w:rPr>
        <w:t>use;</w:t>
      </w:r>
      <w:r>
        <w:rPr>
          <w:color w:val="231F20"/>
          <w:spacing w:val="-16"/>
          <w:w w:val="110"/>
        </w:rPr>
        <w:t> </w:t>
      </w:r>
      <w:r>
        <w:rPr>
          <w:color w:val="231F20"/>
          <w:w w:val="110"/>
        </w:rPr>
        <w:t>and</w:t>
      </w:r>
      <w:r>
        <w:rPr>
          <w:color w:val="231F20"/>
          <w:spacing w:val="-15"/>
          <w:w w:val="110"/>
        </w:rPr>
        <w:t> </w:t>
      </w:r>
      <w:r>
        <w:rPr>
          <w:color w:val="231F20"/>
          <w:w w:val="110"/>
        </w:rPr>
        <w:t>establishment</w:t>
      </w:r>
      <w:r>
        <w:rPr>
          <w:color w:val="231F20"/>
          <w:spacing w:val="-15"/>
          <w:w w:val="110"/>
        </w:rPr>
        <w:t> </w:t>
      </w:r>
      <w:r>
        <w:rPr>
          <w:color w:val="231F20"/>
          <w:w w:val="110"/>
        </w:rPr>
        <w:t>of </w:t>
      </w:r>
      <w:r>
        <w:rPr>
          <w:color w:val="231F20"/>
          <w:spacing w:val="-2"/>
          <w:w w:val="110"/>
        </w:rPr>
        <w:t>a</w:t>
      </w:r>
      <w:r>
        <w:rPr>
          <w:color w:val="231F20"/>
          <w:spacing w:val="-9"/>
          <w:w w:val="110"/>
        </w:rPr>
        <w:t> </w:t>
      </w:r>
      <w:r>
        <w:rPr>
          <w:color w:val="231F20"/>
          <w:spacing w:val="-2"/>
          <w:w w:val="110"/>
        </w:rPr>
        <w:t>mechanism</w:t>
      </w:r>
      <w:r>
        <w:rPr>
          <w:color w:val="231F20"/>
          <w:spacing w:val="-9"/>
          <w:w w:val="110"/>
        </w:rPr>
        <w:t> </w:t>
      </w:r>
      <w:r>
        <w:rPr>
          <w:color w:val="231F20"/>
          <w:spacing w:val="-2"/>
          <w:w w:val="110"/>
        </w:rPr>
        <w:t>for</w:t>
      </w:r>
      <w:r>
        <w:rPr>
          <w:color w:val="231F20"/>
          <w:spacing w:val="-9"/>
          <w:w w:val="110"/>
        </w:rPr>
        <w:t> </w:t>
      </w:r>
      <w:r>
        <w:rPr>
          <w:color w:val="231F20"/>
          <w:spacing w:val="-2"/>
          <w:w w:val="110"/>
        </w:rPr>
        <w:t>receipt</w:t>
      </w:r>
      <w:r>
        <w:rPr>
          <w:color w:val="231F20"/>
          <w:spacing w:val="-9"/>
          <w:w w:val="110"/>
        </w:rPr>
        <w:t> </w:t>
      </w:r>
      <w:r>
        <w:rPr>
          <w:color w:val="231F20"/>
          <w:spacing w:val="-2"/>
          <w:w w:val="110"/>
        </w:rPr>
        <w:t>and</w:t>
      </w:r>
      <w:r>
        <w:rPr>
          <w:color w:val="231F20"/>
          <w:spacing w:val="-9"/>
          <w:w w:val="110"/>
        </w:rPr>
        <w:t> </w:t>
      </w:r>
      <w:r>
        <w:rPr>
          <w:color w:val="231F20"/>
          <w:spacing w:val="-2"/>
          <w:w w:val="110"/>
        </w:rPr>
        <w:t>review</w:t>
      </w:r>
      <w:r>
        <w:rPr>
          <w:color w:val="231F20"/>
          <w:spacing w:val="-9"/>
          <w:w w:val="110"/>
        </w:rPr>
        <w:t> </w:t>
      </w:r>
      <w:r>
        <w:rPr>
          <w:color w:val="231F20"/>
          <w:spacing w:val="-2"/>
          <w:w w:val="110"/>
        </w:rPr>
        <w:t>of</w:t>
      </w:r>
      <w:r>
        <w:rPr>
          <w:color w:val="231F20"/>
          <w:spacing w:val="-9"/>
          <w:w w:val="110"/>
        </w:rPr>
        <w:t> </w:t>
      </w:r>
      <w:r>
        <w:rPr>
          <w:color w:val="231F20"/>
          <w:spacing w:val="-2"/>
          <w:w w:val="110"/>
        </w:rPr>
        <w:t>concerns</w:t>
      </w:r>
      <w:r>
        <w:rPr>
          <w:color w:val="231F20"/>
          <w:spacing w:val="-9"/>
          <w:w w:val="110"/>
        </w:rPr>
        <w:t> </w:t>
      </w:r>
      <w:r>
        <w:rPr>
          <w:color w:val="231F20"/>
          <w:spacing w:val="-2"/>
          <w:w w:val="110"/>
        </w:rPr>
        <w:t>involving</w:t>
      </w:r>
      <w:r>
        <w:rPr>
          <w:color w:val="231F20"/>
          <w:spacing w:val="-9"/>
          <w:w w:val="110"/>
        </w:rPr>
        <w:t> </w:t>
      </w:r>
      <w:r>
        <w:rPr>
          <w:color w:val="231F20"/>
          <w:spacing w:val="-2"/>
          <w:w w:val="110"/>
        </w:rPr>
        <w:t>the</w:t>
      </w:r>
      <w:r>
        <w:rPr>
          <w:color w:val="231F20"/>
          <w:spacing w:val="-9"/>
          <w:w w:val="110"/>
        </w:rPr>
        <w:t> </w:t>
      </w:r>
      <w:r>
        <w:rPr>
          <w:color w:val="231F20"/>
          <w:spacing w:val="-2"/>
          <w:w w:val="110"/>
        </w:rPr>
        <w:t>care</w:t>
      </w:r>
      <w:r>
        <w:rPr>
          <w:color w:val="231F20"/>
          <w:spacing w:val="-9"/>
          <w:w w:val="110"/>
        </w:rPr>
        <w:t> </w:t>
      </w:r>
      <w:r>
        <w:rPr>
          <w:color w:val="231F20"/>
          <w:spacing w:val="-2"/>
          <w:w w:val="110"/>
        </w:rPr>
        <w:t>and</w:t>
      </w:r>
      <w:r>
        <w:rPr>
          <w:color w:val="231F20"/>
          <w:spacing w:val="-9"/>
          <w:w w:val="110"/>
        </w:rPr>
        <w:t> </w:t>
      </w:r>
      <w:r>
        <w:rPr>
          <w:color w:val="231F20"/>
          <w:spacing w:val="-2"/>
          <w:w w:val="110"/>
        </w:rPr>
        <w:t>use </w:t>
      </w:r>
      <w:r>
        <w:rPr>
          <w:color w:val="231F20"/>
          <w:w w:val="110"/>
        </w:rPr>
        <w:t>of</w:t>
      </w:r>
      <w:r>
        <w:rPr>
          <w:color w:val="231F20"/>
          <w:spacing w:val="-10"/>
          <w:w w:val="110"/>
        </w:rPr>
        <w:t> </w:t>
      </w:r>
      <w:r>
        <w:rPr>
          <w:color w:val="231F20"/>
          <w:w w:val="110"/>
        </w:rPr>
        <w:t>animals</w:t>
      </w:r>
      <w:r>
        <w:rPr>
          <w:color w:val="231F20"/>
          <w:spacing w:val="-10"/>
          <w:w w:val="110"/>
        </w:rPr>
        <w:t> </w:t>
      </w:r>
      <w:r>
        <w:rPr>
          <w:color w:val="231F20"/>
          <w:w w:val="110"/>
        </w:rPr>
        <w:t>at</w:t>
      </w:r>
      <w:r>
        <w:rPr>
          <w:color w:val="231F20"/>
          <w:spacing w:val="-10"/>
          <w:w w:val="110"/>
        </w:rPr>
        <w:t> </w:t>
      </w:r>
      <w:r>
        <w:rPr>
          <w:color w:val="231F20"/>
          <w:w w:val="110"/>
        </w:rPr>
        <w:t>the</w:t>
      </w:r>
      <w:r>
        <w:rPr>
          <w:color w:val="231F20"/>
          <w:spacing w:val="-10"/>
          <w:w w:val="110"/>
        </w:rPr>
        <w:t> </w:t>
      </w:r>
      <w:r>
        <w:rPr>
          <w:color w:val="231F20"/>
          <w:w w:val="110"/>
        </w:rPr>
        <w:t>institution.</w:t>
      </w:r>
      <w:r>
        <w:rPr>
          <w:color w:val="231F20"/>
          <w:spacing w:val="-10"/>
          <w:w w:val="110"/>
        </w:rPr>
        <w:t> </w:t>
      </w:r>
      <w:r>
        <w:rPr>
          <w:color w:val="231F20"/>
          <w:w w:val="110"/>
        </w:rPr>
        <w:t>The</w:t>
      </w:r>
      <w:r>
        <w:rPr>
          <w:color w:val="231F20"/>
          <w:spacing w:val="-10"/>
          <w:w w:val="110"/>
        </w:rPr>
        <w:t> </w:t>
      </w:r>
      <w:r>
        <w:rPr>
          <w:color w:val="231F20"/>
          <w:w w:val="110"/>
        </w:rPr>
        <w:t>committee</w:t>
      </w:r>
      <w:r>
        <w:rPr>
          <w:color w:val="231F20"/>
          <w:spacing w:val="-10"/>
          <w:w w:val="110"/>
        </w:rPr>
        <w:t> </w:t>
      </w:r>
      <w:r>
        <w:rPr>
          <w:color w:val="231F20"/>
          <w:w w:val="110"/>
        </w:rPr>
        <w:t>must</w:t>
      </w:r>
      <w:r>
        <w:rPr>
          <w:color w:val="231F20"/>
          <w:spacing w:val="-10"/>
          <w:w w:val="110"/>
        </w:rPr>
        <w:t> </w:t>
      </w:r>
      <w:r>
        <w:rPr>
          <w:color w:val="231F20"/>
          <w:w w:val="110"/>
        </w:rPr>
        <w:t>meet</w:t>
      </w:r>
      <w:r>
        <w:rPr>
          <w:color w:val="231F20"/>
          <w:spacing w:val="-10"/>
          <w:w w:val="110"/>
        </w:rPr>
        <w:t> </w:t>
      </w:r>
      <w:r>
        <w:rPr>
          <w:color w:val="231F20"/>
          <w:w w:val="110"/>
        </w:rPr>
        <w:t>as</w:t>
      </w:r>
      <w:r>
        <w:rPr>
          <w:color w:val="231F20"/>
          <w:spacing w:val="-10"/>
          <w:w w:val="110"/>
        </w:rPr>
        <w:t> </w:t>
      </w:r>
      <w:r>
        <w:rPr>
          <w:color w:val="231F20"/>
          <w:w w:val="110"/>
        </w:rPr>
        <w:t>often</w:t>
      </w:r>
      <w:r>
        <w:rPr>
          <w:color w:val="231F20"/>
          <w:spacing w:val="-10"/>
          <w:w w:val="110"/>
        </w:rPr>
        <w:t> </w:t>
      </w:r>
      <w:r>
        <w:rPr>
          <w:color w:val="231F20"/>
          <w:w w:val="110"/>
        </w:rPr>
        <w:t>as</w:t>
      </w:r>
      <w:r>
        <w:rPr>
          <w:color w:val="231F20"/>
          <w:spacing w:val="-10"/>
          <w:w w:val="110"/>
        </w:rPr>
        <w:t> </w:t>
      </w:r>
      <w:r>
        <w:rPr>
          <w:color w:val="231F20"/>
          <w:w w:val="110"/>
        </w:rPr>
        <w:t>neces-sary</w:t>
      </w:r>
      <w:r>
        <w:rPr>
          <w:color w:val="231F20"/>
          <w:w w:val="110"/>
        </w:rPr>
        <w:t> to</w:t>
      </w:r>
      <w:r>
        <w:rPr>
          <w:color w:val="231F20"/>
          <w:w w:val="110"/>
        </w:rPr>
        <w:t> fulfill</w:t>
      </w:r>
      <w:r>
        <w:rPr>
          <w:color w:val="231F20"/>
          <w:w w:val="110"/>
        </w:rPr>
        <w:t> its</w:t>
      </w:r>
      <w:r>
        <w:rPr>
          <w:color w:val="231F20"/>
          <w:w w:val="110"/>
        </w:rPr>
        <w:t> responsibilities,</w:t>
      </w:r>
      <w:r>
        <w:rPr>
          <w:color w:val="231F20"/>
          <w:w w:val="110"/>
        </w:rPr>
        <w:t> and</w:t>
      </w:r>
      <w:r>
        <w:rPr>
          <w:color w:val="231F20"/>
          <w:w w:val="110"/>
        </w:rPr>
        <w:t> records</w:t>
      </w:r>
      <w:r>
        <w:rPr>
          <w:color w:val="231F20"/>
          <w:w w:val="110"/>
        </w:rPr>
        <w:t> of</w:t>
      </w:r>
      <w:r>
        <w:rPr>
          <w:color w:val="231F20"/>
          <w:w w:val="110"/>
        </w:rPr>
        <w:t> committee</w:t>
      </w:r>
      <w:r>
        <w:rPr>
          <w:color w:val="231F20"/>
          <w:w w:val="110"/>
        </w:rPr>
        <w:t> meetings</w:t>
      </w:r>
      <w:r>
        <w:rPr>
          <w:color w:val="231F20"/>
          <w:w w:val="110"/>
        </w:rPr>
        <w:t> and </w:t>
      </w:r>
      <w:r>
        <w:rPr>
          <w:color w:val="231F20"/>
        </w:rPr>
        <w:t>results of deliberations should be maintained. Program review and facilities </w:t>
      </w:r>
      <w:r>
        <w:rPr>
          <w:color w:val="231F20"/>
          <w:w w:val="110"/>
        </w:rPr>
        <w:t>inspections</w:t>
      </w:r>
      <w:r>
        <w:rPr>
          <w:color w:val="231F20"/>
          <w:spacing w:val="-11"/>
          <w:w w:val="110"/>
        </w:rPr>
        <w:t> </w:t>
      </w:r>
      <w:r>
        <w:rPr>
          <w:color w:val="231F20"/>
          <w:w w:val="110"/>
        </w:rPr>
        <w:t>should</w:t>
      </w:r>
      <w:r>
        <w:rPr>
          <w:color w:val="231F20"/>
          <w:spacing w:val="-11"/>
          <w:w w:val="110"/>
        </w:rPr>
        <w:t> </w:t>
      </w:r>
      <w:r>
        <w:rPr>
          <w:color w:val="231F20"/>
          <w:w w:val="110"/>
        </w:rPr>
        <w:t>occur</w:t>
      </w:r>
      <w:r>
        <w:rPr>
          <w:color w:val="231F20"/>
          <w:spacing w:val="-11"/>
          <w:w w:val="110"/>
        </w:rPr>
        <w:t> </w:t>
      </w:r>
      <w:r>
        <w:rPr>
          <w:color w:val="231F20"/>
          <w:w w:val="110"/>
        </w:rPr>
        <w:t>at</w:t>
      </w:r>
      <w:r>
        <w:rPr>
          <w:color w:val="231F20"/>
          <w:spacing w:val="-11"/>
          <w:w w:val="110"/>
        </w:rPr>
        <w:t> </w:t>
      </w:r>
      <w:r>
        <w:rPr>
          <w:color w:val="231F20"/>
          <w:w w:val="110"/>
        </w:rPr>
        <w:t>least</w:t>
      </w:r>
      <w:r>
        <w:rPr>
          <w:color w:val="231F20"/>
          <w:spacing w:val="-11"/>
          <w:w w:val="110"/>
        </w:rPr>
        <w:t> </w:t>
      </w:r>
      <w:r>
        <w:rPr>
          <w:color w:val="231F20"/>
          <w:w w:val="110"/>
        </w:rPr>
        <w:t>annually</w:t>
      </w:r>
      <w:r>
        <w:rPr>
          <w:color w:val="231F20"/>
          <w:spacing w:val="-11"/>
          <w:w w:val="110"/>
        </w:rPr>
        <w:t> </w:t>
      </w:r>
      <w:r>
        <w:rPr>
          <w:color w:val="231F20"/>
          <w:w w:val="110"/>
        </w:rPr>
        <w:t>or</w:t>
      </w:r>
      <w:r>
        <w:rPr>
          <w:color w:val="231F20"/>
          <w:spacing w:val="-11"/>
          <w:w w:val="110"/>
        </w:rPr>
        <w:t> </w:t>
      </w:r>
      <w:r>
        <w:rPr>
          <w:color w:val="231F20"/>
          <w:w w:val="110"/>
        </w:rPr>
        <w:t>more</w:t>
      </w:r>
      <w:r>
        <w:rPr>
          <w:color w:val="231F20"/>
          <w:spacing w:val="-11"/>
          <w:w w:val="110"/>
        </w:rPr>
        <w:t> </w:t>
      </w:r>
      <w:r>
        <w:rPr>
          <w:color w:val="231F20"/>
          <w:w w:val="110"/>
        </w:rPr>
        <w:t>often</w:t>
      </w:r>
      <w:r>
        <w:rPr>
          <w:color w:val="231F20"/>
          <w:spacing w:val="-11"/>
          <w:w w:val="110"/>
        </w:rPr>
        <w:t> </w:t>
      </w:r>
      <w:r>
        <w:rPr>
          <w:color w:val="231F20"/>
          <w:w w:val="110"/>
        </w:rPr>
        <w:t>as</w:t>
      </w:r>
      <w:r>
        <w:rPr>
          <w:color w:val="231F20"/>
          <w:spacing w:val="-11"/>
          <w:w w:val="110"/>
        </w:rPr>
        <w:t> </w:t>
      </w:r>
      <w:r>
        <w:rPr>
          <w:color w:val="231F20"/>
          <w:w w:val="110"/>
        </w:rPr>
        <w:t>required</w:t>
      </w:r>
      <w:r>
        <w:rPr>
          <w:color w:val="231F20"/>
          <w:spacing w:val="-11"/>
          <w:w w:val="110"/>
        </w:rPr>
        <w:t> </w:t>
      </w:r>
      <w:r>
        <w:rPr>
          <w:color w:val="231F20"/>
          <w:w w:val="110"/>
        </w:rPr>
        <w:t>(e.g., by</w:t>
      </w:r>
      <w:r>
        <w:rPr>
          <w:color w:val="231F20"/>
          <w:spacing w:val="-16"/>
          <w:w w:val="110"/>
        </w:rPr>
        <w:t> </w:t>
      </w:r>
      <w:r>
        <w:rPr>
          <w:color w:val="231F20"/>
          <w:w w:val="110"/>
        </w:rPr>
        <w:t>the</w:t>
      </w:r>
      <w:r>
        <w:rPr>
          <w:color w:val="231F20"/>
          <w:spacing w:val="-15"/>
          <w:w w:val="110"/>
        </w:rPr>
        <w:t> </w:t>
      </w:r>
      <w:r>
        <w:rPr>
          <w:color w:val="231F20"/>
          <w:w w:val="110"/>
        </w:rPr>
        <w:t>Animal</w:t>
      </w:r>
      <w:r>
        <w:rPr>
          <w:color w:val="231F20"/>
          <w:spacing w:val="-15"/>
          <w:w w:val="110"/>
        </w:rPr>
        <w:t> </w:t>
      </w:r>
      <w:r>
        <w:rPr>
          <w:color w:val="231F20"/>
          <w:w w:val="110"/>
        </w:rPr>
        <w:t>Welfare</w:t>
      </w:r>
      <w:r>
        <w:rPr>
          <w:color w:val="231F20"/>
          <w:spacing w:val="-16"/>
          <w:w w:val="110"/>
        </w:rPr>
        <w:t> </w:t>
      </w:r>
      <w:r>
        <w:rPr>
          <w:color w:val="231F20"/>
          <w:w w:val="110"/>
        </w:rPr>
        <w:t>Act</w:t>
      </w:r>
      <w:r>
        <w:rPr>
          <w:color w:val="231F20"/>
          <w:spacing w:val="-15"/>
          <w:w w:val="110"/>
        </w:rPr>
        <w:t> </w:t>
      </w:r>
      <w:r>
        <w:rPr>
          <w:color w:val="231F20"/>
          <w:w w:val="110"/>
        </w:rPr>
        <w:t>and</w:t>
      </w:r>
      <w:r>
        <w:rPr>
          <w:color w:val="231F20"/>
          <w:spacing w:val="-15"/>
          <w:w w:val="110"/>
        </w:rPr>
        <w:t> </w:t>
      </w:r>
      <w:r>
        <w:rPr>
          <w:color w:val="231F20"/>
          <w:w w:val="110"/>
        </w:rPr>
        <w:t>PHS</w:t>
      </w:r>
      <w:r>
        <w:rPr>
          <w:color w:val="231F20"/>
          <w:spacing w:val="-15"/>
          <w:w w:val="110"/>
        </w:rPr>
        <w:t> </w:t>
      </w:r>
      <w:r>
        <w:rPr>
          <w:color w:val="231F20"/>
          <w:w w:val="110"/>
        </w:rPr>
        <w:t>Policy).</w:t>
      </w:r>
      <w:r>
        <w:rPr>
          <w:color w:val="231F20"/>
          <w:spacing w:val="-16"/>
          <w:w w:val="110"/>
        </w:rPr>
        <w:t> </w:t>
      </w:r>
      <w:r>
        <w:rPr>
          <w:color w:val="231F20"/>
          <w:w w:val="110"/>
        </w:rPr>
        <w:t>After</w:t>
      </w:r>
      <w:r>
        <w:rPr>
          <w:color w:val="231F20"/>
          <w:spacing w:val="-15"/>
          <w:w w:val="110"/>
        </w:rPr>
        <w:t> </w:t>
      </w:r>
      <w:r>
        <w:rPr>
          <w:color w:val="231F20"/>
          <w:w w:val="110"/>
        </w:rPr>
        <w:t>review</w:t>
      </w:r>
      <w:r>
        <w:rPr>
          <w:color w:val="231F20"/>
          <w:spacing w:val="-15"/>
          <w:w w:val="110"/>
        </w:rPr>
        <w:t> </w:t>
      </w:r>
      <w:r>
        <w:rPr>
          <w:color w:val="231F20"/>
          <w:w w:val="110"/>
        </w:rPr>
        <w:t>and</w:t>
      </w:r>
      <w:r>
        <w:rPr>
          <w:color w:val="231F20"/>
          <w:spacing w:val="-16"/>
          <w:w w:val="110"/>
        </w:rPr>
        <w:t> </w:t>
      </w:r>
      <w:r>
        <w:rPr>
          <w:color w:val="231F20"/>
          <w:w w:val="110"/>
        </w:rPr>
        <w:t>inspection,</w:t>
      </w:r>
      <w:r>
        <w:rPr>
          <w:color w:val="231F20"/>
          <w:spacing w:val="-15"/>
          <w:w w:val="110"/>
        </w:rPr>
        <w:t> </w:t>
      </w:r>
      <w:r>
        <w:rPr>
          <w:color w:val="231F20"/>
          <w:w w:val="110"/>
        </w:rPr>
        <w:t>a </w:t>
      </w:r>
      <w:r>
        <w:rPr>
          <w:color w:val="231F20"/>
        </w:rPr>
        <w:t>written report (including any minority views) should be provided to the IO </w:t>
      </w:r>
      <w:r>
        <w:rPr>
          <w:color w:val="231F20"/>
          <w:w w:val="110"/>
        </w:rPr>
        <w:t>about the status of the Program.</w:t>
      </w:r>
    </w:p>
    <w:p>
      <w:pPr>
        <w:pStyle w:val="BodyText"/>
        <w:spacing w:before="140"/>
      </w:pPr>
    </w:p>
    <w:p>
      <w:pPr>
        <w:spacing w:before="0"/>
        <w:ind w:left="360" w:right="0" w:firstLine="0"/>
        <w:jc w:val="both"/>
        <w:rPr>
          <w:rFonts w:ascii="Trebuchet MS"/>
          <w:i/>
          <w:sz w:val="20"/>
        </w:rPr>
      </w:pPr>
      <w:r>
        <w:rPr>
          <w:rFonts w:ascii="Trebuchet MS"/>
          <w:i/>
          <w:color w:val="231F20"/>
          <w:spacing w:val="-4"/>
          <w:sz w:val="20"/>
        </w:rPr>
        <w:t>Protocol</w:t>
      </w:r>
      <w:r>
        <w:rPr>
          <w:rFonts w:ascii="Trebuchet MS"/>
          <w:i/>
          <w:color w:val="231F20"/>
          <w:spacing w:val="-2"/>
          <w:sz w:val="20"/>
        </w:rPr>
        <w:t> ReView</w:t>
      </w:r>
    </w:p>
    <w:p>
      <w:pPr>
        <w:pStyle w:val="BodyText"/>
        <w:spacing w:line="247" w:lineRule="auto" w:before="130"/>
        <w:ind w:left="360" w:right="359" w:firstLine="360"/>
        <w:jc w:val="both"/>
      </w:pPr>
      <w:r>
        <w:rPr>
          <w:color w:val="231F20"/>
          <w:w w:val="105"/>
        </w:rPr>
        <w:t>The</w:t>
      </w:r>
      <w:r>
        <w:rPr>
          <w:color w:val="231F20"/>
          <w:spacing w:val="-6"/>
          <w:w w:val="105"/>
        </w:rPr>
        <w:t> </w:t>
      </w:r>
      <w:r>
        <w:rPr>
          <w:color w:val="231F20"/>
          <w:w w:val="105"/>
        </w:rPr>
        <w:t>animal</w:t>
      </w:r>
      <w:r>
        <w:rPr>
          <w:color w:val="231F20"/>
          <w:spacing w:val="-6"/>
          <w:w w:val="105"/>
        </w:rPr>
        <w:t> </w:t>
      </w:r>
      <w:r>
        <w:rPr>
          <w:color w:val="231F20"/>
          <w:w w:val="105"/>
        </w:rPr>
        <w:t>use</w:t>
      </w:r>
      <w:r>
        <w:rPr>
          <w:color w:val="231F20"/>
          <w:spacing w:val="-6"/>
          <w:w w:val="105"/>
        </w:rPr>
        <w:t> </w:t>
      </w:r>
      <w:r>
        <w:rPr>
          <w:color w:val="231F20"/>
          <w:w w:val="105"/>
        </w:rPr>
        <w:t>protocol</w:t>
      </w:r>
      <w:r>
        <w:rPr>
          <w:color w:val="231F20"/>
          <w:spacing w:val="-6"/>
          <w:w w:val="105"/>
        </w:rPr>
        <w:t> </w:t>
      </w:r>
      <w:r>
        <w:rPr>
          <w:color w:val="231F20"/>
          <w:w w:val="105"/>
        </w:rPr>
        <w:t>is</w:t>
      </w:r>
      <w:r>
        <w:rPr>
          <w:color w:val="231F20"/>
          <w:spacing w:val="-6"/>
          <w:w w:val="105"/>
        </w:rPr>
        <w:t> </w:t>
      </w:r>
      <w:r>
        <w:rPr>
          <w:color w:val="231F20"/>
          <w:w w:val="105"/>
        </w:rPr>
        <w:t>a</w:t>
      </w:r>
      <w:r>
        <w:rPr>
          <w:color w:val="231F20"/>
          <w:spacing w:val="-6"/>
          <w:w w:val="105"/>
        </w:rPr>
        <w:t> </w:t>
      </w:r>
      <w:r>
        <w:rPr>
          <w:color w:val="231F20"/>
          <w:w w:val="105"/>
        </w:rPr>
        <w:t>detailed</w:t>
      </w:r>
      <w:r>
        <w:rPr>
          <w:color w:val="231F20"/>
          <w:spacing w:val="-6"/>
          <w:w w:val="105"/>
        </w:rPr>
        <w:t> </w:t>
      </w:r>
      <w:r>
        <w:rPr>
          <w:color w:val="231F20"/>
          <w:w w:val="105"/>
        </w:rPr>
        <w:t>description</w:t>
      </w:r>
      <w:r>
        <w:rPr>
          <w:color w:val="231F20"/>
          <w:spacing w:val="-6"/>
          <w:w w:val="105"/>
        </w:rPr>
        <w:t> </w:t>
      </w:r>
      <w:r>
        <w:rPr>
          <w:color w:val="231F20"/>
          <w:w w:val="105"/>
        </w:rPr>
        <w:t>of</w:t>
      </w:r>
      <w:r>
        <w:rPr>
          <w:color w:val="231F20"/>
          <w:spacing w:val="-6"/>
          <w:w w:val="105"/>
        </w:rPr>
        <w:t> </w:t>
      </w:r>
      <w:r>
        <w:rPr>
          <w:color w:val="231F20"/>
          <w:w w:val="105"/>
        </w:rPr>
        <w:t>the</w:t>
      </w:r>
      <w:r>
        <w:rPr>
          <w:color w:val="231F20"/>
          <w:spacing w:val="-6"/>
          <w:w w:val="105"/>
        </w:rPr>
        <w:t> </w:t>
      </w:r>
      <w:r>
        <w:rPr>
          <w:color w:val="231F20"/>
          <w:w w:val="105"/>
        </w:rPr>
        <w:t>proposed</w:t>
      </w:r>
      <w:r>
        <w:rPr>
          <w:color w:val="231F20"/>
          <w:spacing w:val="-6"/>
          <w:w w:val="105"/>
        </w:rPr>
        <w:t> </w:t>
      </w:r>
      <w:r>
        <w:rPr>
          <w:color w:val="231F20"/>
          <w:w w:val="105"/>
        </w:rPr>
        <w:t>use</w:t>
      </w:r>
      <w:r>
        <w:rPr>
          <w:color w:val="231F20"/>
          <w:spacing w:val="-6"/>
          <w:w w:val="105"/>
        </w:rPr>
        <w:t> </w:t>
      </w:r>
      <w:r>
        <w:rPr>
          <w:color w:val="231F20"/>
          <w:w w:val="105"/>
        </w:rPr>
        <w:t>of laboratory animals. The following topics should be considered in the prepa-ration of the protocol by the researcher and its review by the IACUC:</w:t>
      </w:r>
    </w:p>
    <w:p>
      <w:pPr>
        <w:pStyle w:val="BodyText"/>
        <w:spacing w:before="11"/>
      </w:pPr>
    </w:p>
    <w:p>
      <w:pPr>
        <w:pStyle w:val="ListParagraph"/>
        <w:numPr>
          <w:ilvl w:val="0"/>
          <w:numId w:val="4"/>
        </w:numPr>
        <w:tabs>
          <w:tab w:pos="1079" w:val="left" w:leader="none"/>
        </w:tabs>
        <w:spacing w:line="240" w:lineRule="auto" w:before="0" w:after="0"/>
        <w:ind w:left="1079" w:right="0" w:hanging="359"/>
        <w:jc w:val="both"/>
        <w:rPr>
          <w:sz w:val="20"/>
        </w:rPr>
      </w:pPr>
      <w:r>
        <w:rPr>
          <w:color w:val="231F20"/>
          <w:w w:val="105"/>
          <w:sz w:val="20"/>
        </w:rPr>
        <w:t>rationale</w:t>
      </w:r>
      <w:r>
        <w:rPr>
          <w:color w:val="231F20"/>
          <w:spacing w:val="2"/>
          <w:w w:val="105"/>
          <w:sz w:val="20"/>
        </w:rPr>
        <w:t> </w:t>
      </w:r>
      <w:r>
        <w:rPr>
          <w:color w:val="231F20"/>
          <w:w w:val="105"/>
          <w:sz w:val="20"/>
        </w:rPr>
        <w:t>and</w:t>
      </w:r>
      <w:r>
        <w:rPr>
          <w:color w:val="231F20"/>
          <w:spacing w:val="2"/>
          <w:w w:val="105"/>
          <w:sz w:val="20"/>
        </w:rPr>
        <w:t> </w:t>
      </w:r>
      <w:r>
        <w:rPr>
          <w:color w:val="231F20"/>
          <w:w w:val="105"/>
          <w:sz w:val="20"/>
        </w:rPr>
        <w:t>purpose</w:t>
      </w:r>
      <w:r>
        <w:rPr>
          <w:color w:val="231F20"/>
          <w:spacing w:val="2"/>
          <w:w w:val="105"/>
          <w:sz w:val="20"/>
        </w:rPr>
        <w:t> </w:t>
      </w:r>
      <w:r>
        <w:rPr>
          <w:color w:val="231F20"/>
          <w:w w:val="105"/>
          <w:sz w:val="20"/>
        </w:rPr>
        <w:t>of</w:t>
      </w:r>
      <w:r>
        <w:rPr>
          <w:color w:val="231F20"/>
          <w:spacing w:val="2"/>
          <w:w w:val="105"/>
          <w:sz w:val="20"/>
        </w:rPr>
        <w:t> </w:t>
      </w:r>
      <w:r>
        <w:rPr>
          <w:color w:val="231F20"/>
          <w:w w:val="105"/>
          <w:sz w:val="20"/>
        </w:rPr>
        <w:t>the</w:t>
      </w:r>
      <w:r>
        <w:rPr>
          <w:color w:val="231F20"/>
          <w:spacing w:val="2"/>
          <w:w w:val="105"/>
          <w:sz w:val="20"/>
        </w:rPr>
        <w:t> </w:t>
      </w:r>
      <w:r>
        <w:rPr>
          <w:color w:val="231F20"/>
          <w:w w:val="105"/>
          <w:sz w:val="20"/>
        </w:rPr>
        <w:t>proposed</w:t>
      </w:r>
      <w:r>
        <w:rPr>
          <w:color w:val="231F20"/>
          <w:spacing w:val="2"/>
          <w:w w:val="105"/>
          <w:sz w:val="20"/>
        </w:rPr>
        <w:t> </w:t>
      </w:r>
      <w:r>
        <w:rPr>
          <w:color w:val="231F20"/>
          <w:w w:val="105"/>
          <w:sz w:val="20"/>
        </w:rPr>
        <w:t>use</w:t>
      </w:r>
      <w:r>
        <w:rPr>
          <w:color w:val="231F20"/>
          <w:spacing w:val="2"/>
          <w:w w:val="105"/>
          <w:sz w:val="20"/>
        </w:rPr>
        <w:t> </w:t>
      </w:r>
      <w:r>
        <w:rPr>
          <w:color w:val="231F20"/>
          <w:w w:val="105"/>
          <w:sz w:val="20"/>
        </w:rPr>
        <w:t>of</w:t>
      </w:r>
      <w:r>
        <w:rPr>
          <w:color w:val="231F20"/>
          <w:spacing w:val="2"/>
          <w:w w:val="105"/>
          <w:sz w:val="20"/>
        </w:rPr>
        <w:t> </w:t>
      </w:r>
      <w:r>
        <w:rPr>
          <w:color w:val="231F20"/>
          <w:spacing w:val="-2"/>
          <w:w w:val="105"/>
          <w:sz w:val="20"/>
        </w:rPr>
        <w:t>animals</w:t>
      </w:r>
    </w:p>
    <w:p>
      <w:pPr>
        <w:pStyle w:val="ListParagraph"/>
        <w:numPr>
          <w:ilvl w:val="0"/>
          <w:numId w:val="4"/>
        </w:numPr>
        <w:tabs>
          <w:tab w:pos="1080" w:val="left" w:leader="none"/>
        </w:tabs>
        <w:spacing w:line="247" w:lineRule="auto" w:before="8" w:after="0"/>
        <w:ind w:left="1080" w:right="355" w:hanging="360"/>
        <w:jc w:val="both"/>
        <w:rPr>
          <w:sz w:val="20"/>
        </w:rPr>
      </w:pPr>
      <w:r>
        <w:rPr>
          <w:color w:val="231F20"/>
          <w:sz w:val="20"/>
        </w:rPr>
        <w:t>a</w:t>
      </w:r>
      <w:r>
        <w:rPr>
          <w:color w:val="231F20"/>
          <w:spacing w:val="28"/>
          <w:sz w:val="20"/>
        </w:rPr>
        <w:t> </w:t>
      </w:r>
      <w:r>
        <w:rPr>
          <w:color w:val="231F20"/>
          <w:sz w:val="20"/>
        </w:rPr>
        <w:t>clear</w:t>
      </w:r>
      <w:r>
        <w:rPr>
          <w:color w:val="231F20"/>
          <w:spacing w:val="28"/>
          <w:sz w:val="20"/>
        </w:rPr>
        <w:t> </w:t>
      </w:r>
      <w:r>
        <w:rPr>
          <w:color w:val="231F20"/>
          <w:sz w:val="20"/>
        </w:rPr>
        <w:t>and</w:t>
      </w:r>
      <w:r>
        <w:rPr>
          <w:color w:val="231F20"/>
          <w:spacing w:val="28"/>
          <w:sz w:val="20"/>
        </w:rPr>
        <w:t> </w:t>
      </w:r>
      <w:r>
        <w:rPr>
          <w:color w:val="231F20"/>
          <w:sz w:val="20"/>
        </w:rPr>
        <w:t>concise</w:t>
      </w:r>
      <w:r>
        <w:rPr>
          <w:color w:val="231F20"/>
          <w:spacing w:val="28"/>
          <w:sz w:val="20"/>
        </w:rPr>
        <w:t> </w:t>
      </w:r>
      <w:r>
        <w:rPr>
          <w:color w:val="231F20"/>
          <w:sz w:val="20"/>
        </w:rPr>
        <w:t>sequential</w:t>
      </w:r>
      <w:r>
        <w:rPr>
          <w:color w:val="231F20"/>
          <w:spacing w:val="28"/>
          <w:sz w:val="20"/>
        </w:rPr>
        <w:t> </w:t>
      </w:r>
      <w:r>
        <w:rPr>
          <w:color w:val="231F20"/>
          <w:sz w:val="20"/>
        </w:rPr>
        <w:t>description</w:t>
      </w:r>
      <w:r>
        <w:rPr>
          <w:color w:val="231F20"/>
          <w:spacing w:val="28"/>
          <w:sz w:val="20"/>
        </w:rPr>
        <w:t> </w:t>
      </w:r>
      <w:r>
        <w:rPr>
          <w:color w:val="231F20"/>
          <w:sz w:val="20"/>
        </w:rPr>
        <w:t>of</w:t>
      </w:r>
      <w:r>
        <w:rPr>
          <w:color w:val="231F20"/>
          <w:spacing w:val="28"/>
          <w:sz w:val="20"/>
        </w:rPr>
        <w:t> </w:t>
      </w:r>
      <w:r>
        <w:rPr>
          <w:color w:val="231F20"/>
          <w:sz w:val="20"/>
        </w:rPr>
        <w:t>the</w:t>
      </w:r>
      <w:r>
        <w:rPr>
          <w:color w:val="231F20"/>
          <w:spacing w:val="28"/>
          <w:sz w:val="20"/>
        </w:rPr>
        <w:t> </w:t>
      </w:r>
      <w:r>
        <w:rPr>
          <w:color w:val="231F20"/>
          <w:sz w:val="20"/>
        </w:rPr>
        <w:t>procedures</w:t>
      </w:r>
      <w:r>
        <w:rPr>
          <w:color w:val="231F20"/>
          <w:spacing w:val="28"/>
          <w:sz w:val="20"/>
        </w:rPr>
        <w:t> </w:t>
      </w:r>
      <w:r>
        <w:rPr>
          <w:color w:val="231F20"/>
          <w:sz w:val="20"/>
        </w:rPr>
        <w:t>involv-</w:t>
      </w:r>
      <w:r>
        <w:rPr>
          <w:color w:val="231F20"/>
          <w:w w:val="110"/>
          <w:sz w:val="20"/>
        </w:rPr>
        <w:t>ing</w:t>
      </w:r>
      <w:r>
        <w:rPr>
          <w:color w:val="231F20"/>
          <w:spacing w:val="-7"/>
          <w:w w:val="110"/>
          <w:sz w:val="20"/>
        </w:rPr>
        <w:t> </w:t>
      </w:r>
      <w:r>
        <w:rPr>
          <w:color w:val="231F20"/>
          <w:w w:val="110"/>
          <w:sz w:val="20"/>
        </w:rPr>
        <w:t>the</w:t>
      </w:r>
      <w:r>
        <w:rPr>
          <w:color w:val="231F20"/>
          <w:spacing w:val="-7"/>
          <w:w w:val="110"/>
          <w:sz w:val="20"/>
        </w:rPr>
        <w:t> </w:t>
      </w:r>
      <w:r>
        <w:rPr>
          <w:color w:val="231F20"/>
          <w:w w:val="110"/>
          <w:sz w:val="20"/>
        </w:rPr>
        <w:t>use</w:t>
      </w:r>
      <w:r>
        <w:rPr>
          <w:color w:val="231F20"/>
          <w:spacing w:val="-7"/>
          <w:w w:val="110"/>
          <w:sz w:val="20"/>
        </w:rPr>
        <w:t> </w:t>
      </w:r>
      <w:r>
        <w:rPr>
          <w:color w:val="231F20"/>
          <w:w w:val="110"/>
          <w:sz w:val="20"/>
        </w:rPr>
        <w:t>of</w:t>
      </w:r>
      <w:r>
        <w:rPr>
          <w:color w:val="231F20"/>
          <w:spacing w:val="-7"/>
          <w:w w:val="110"/>
          <w:sz w:val="20"/>
        </w:rPr>
        <w:t> </w:t>
      </w:r>
      <w:r>
        <w:rPr>
          <w:color w:val="231F20"/>
          <w:w w:val="110"/>
          <w:sz w:val="20"/>
        </w:rPr>
        <w:t>animals</w:t>
      </w:r>
      <w:r>
        <w:rPr>
          <w:color w:val="231F20"/>
          <w:spacing w:val="-7"/>
          <w:w w:val="110"/>
          <w:sz w:val="20"/>
        </w:rPr>
        <w:t> </w:t>
      </w:r>
      <w:r>
        <w:rPr>
          <w:color w:val="231F20"/>
          <w:w w:val="110"/>
          <w:sz w:val="20"/>
        </w:rPr>
        <w:t>that</w:t>
      </w:r>
      <w:r>
        <w:rPr>
          <w:color w:val="231F20"/>
          <w:spacing w:val="-7"/>
          <w:w w:val="110"/>
          <w:sz w:val="20"/>
        </w:rPr>
        <w:t> </w:t>
      </w:r>
      <w:r>
        <w:rPr>
          <w:color w:val="231F20"/>
          <w:w w:val="110"/>
          <w:sz w:val="20"/>
        </w:rPr>
        <w:t>is</w:t>
      </w:r>
      <w:r>
        <w:rPr>
          <w:color w:val="231F20"/>
          <w:spacing w:val="-7"/>
          <w:w w:val="110"/>
          <w:sz w:val="20"/>
        </w:rPr>
        <w:t> </w:t>
      </w:r>
      <w:r>
        <w:rPr>
          <w:color w:val="231F20"/>
          <w:w w:val="110"/>
          <w:sz w:val="20"/>
        </w:rPr>
        <w:t>easily</w:t>
      </w:r>
      <w:r>
        <w:rPr>
          <w:color w:val="231F20"/>
          <w:spacing w:val="-7"/>
          <w:w w:val="110"/>
          <w:sz w:val="20"/>
        </w:rPr>
        <w:t> </w:t>
      </w:r>
      <w:r>
        <w:rPr>
          <w:color w:val="231F20"/>
          <w:w w:val="110"/>
          <w:sz w:val="20"/>
        </w:rPr>
        <w:t>understood</w:t>
      </w:r>
      <w:r>
        <w:rPr>
          <w:color w:val="231F20"/>
          <w:spacing w:val="-7"/>
          <w:w w:val="110"/>
          <w:sz w:val="20"/>
        </w:rPr>
        <w:t> </w:t>
      </w:r>
      <w:r>
        <w:rPr>
          <w:color w:val="231F20"/>
          <w:w w:val="110"/>
          <w:sz w:val="20"/>
        </w:rPr>
        <w:t>by</w:t>
      </w:r>
      <w:r>
        <w:rPr>
          <w:color w:val="231F20"/>
          <w:spacing w:val="-7"/>
          <w:w w:val="110"/>
          <w:sz w:val="20"/>
        </w:rPr>
        <w:t> </w:t>
      </w:r>
      <w:r>
        <w:rPr>
          <w:color w:val="231F20"/>
          <w:w w:val="110"/>
          <w:sz w:val="20"/>
        </w:rPr>
        <w:t>all</w:t>
      </w:r>
      <w:r>
        <w:rPr>
          <w:color w:val="231F20"/>
          <w:spacing w:val="-7"/>
          <w:w w:val="110"/>
          <w:sz w:val="20"/>
        </w:rPr>
        <w:t> </w:t>
      </w:r>
      <w:r>
        <w:rPr>
          <w:color w:val="231F20"/>
          <w:w w:val="110"/>
          <w:sz w:val="20"/>
        </w:rPr>
        <w:t>members</w:t>
      </w:r>
      <w:r>
        <w:rPr>
          <w:color w:val="231F20"/>
          <w:spacing w:val="-7"/>
          <w:w w:val="110"/>
          <w:sz w:val="20"/>
        </w:rPr>
        <w:t> </w:t>
      </w:r>
      <w:r>
        <w:rPr>
          <w:color w:val="231F20"/>
          <w:w w:val="110"/>
          <w:sz w:val="20"/>
        </w:rPr>
        <w:t>of the committee</w:t>
      </w:r>
    </w:p>
    <w:p>
      <w:pPr>
        <w:pStyle w:val="ListParagraph"/>
        <w:numPr>
          <w:ilvl w:val="0"/>
          <w:numId w:val="4"/>
        </w:numPr>
        <w:tabs>
          <w:tab w:pos="1080" w:val="left" w:leader="none"/>
        </w:tabs>
        <w:spacing w:line="247" w:lineRule="auto" w:before="3" w:after="0"/>
        <w:ind w:left="1080" w:right="359" w:hanging="360"/>
        <w:jc w:val="both"/>
        <w:rPr>
          <w:sz w:val="20"/>
        </w:rPr>
      </w:pPr>
      <w:r>
        <w:rPr>
          <w:color w:val="231F20"/>
          <w:w w:val="105"/>
          <w:sz w:val="20"/>
        </w:rPr>
        <w:t>availability</w:t>
      </w:r>
      <w:r>
        <w:rPr>
          <w:color w:val="231F20"/>
          <w:w w:val="105"/>
          <w:sz w:val="20"/>
        </w:rPr>
        <w:t> or</w:t>
      </w:r>
      <w:r>
        <w:rPr>
          <w:color w:val="231F20"/>
          <w:w w:val="105"/>
          <w:sz w:val="20"/>
        </w:rPr>
        <w:t> appropriateness</w:t>
      </w:r>
      <w:r>
        <w:rPr>
          <w:color w:val="231F20"/>
          <w:w w:val="105"/>
          <w:sz w:val="20"/>
        </w:rPr>
        <w:t> of</w:t>
      </w:r>
      <w:r>
        <w:rPr>
          <w:color w:val="231F20"/>
          <w:w w:val="105"/>
          <w:sz w:val="20"/>
        </w:rPr>
        <w:t> the</w:t>
      </w:r>
      <w:r>
        <w:rPr>
          <w:color w:val="231F20"/>
          <w:w w:val="105"/>
          <w:sz w:val="20"/>
        </w:rPr>
        <w:t> use</w:t>
      </w:r>
      <w:r>
        <w:rPr>
          <w:color w:val="231F20"/>
          <w:w w:val="105"/>
          <w:sz w:val="20"/>
        </w:rPr>
        <w:t> of</w:t>
      </w:r>
      <w:r>
        <w:rPr>
          <w:color w:val="231F20"/>
          <w:w w:val="105"/>
          <w:sz w:val="20"/>
        </w:rPr>
        <w:t> less</w:t>
      </w:r>
      <w:r>
        <w:rPr>
          <w:color w:val="231F20"/>
          <w:w w:val="105"/>
          <w:sz w:val="20"/>
        </w:rPr>
        <w:t> invasive</w:t>
      </w:r>
      <w:r>
        <w:rPr>
          <w:color w:val="231F20"/>
          <w:w w:val="105"/>
          <w:sz w:val="20"/>
        </w:rPr>
        <w:t> proce-dures, other species, isolated organ preparation, cell or tissue cul-ture, or computer simulation (see Appendix A, Alternatives)</w:t>
      </w:r>
    </w:p>
    <w:p>
      <w:pPr>
        <w:pStyle w:val="ListParagraph"/>
        <w:numPr>
          <w:ilvl w:val="0"/>
          <w:numId w:val="4"/>
        </w:numPr>
        <w:tabs>
          <w:tab w:pos="1080" w:val="left" w:leader="none"/>
        </w:tabs>
        <w:spacing w:line="247" w:lineRule="auto" w:before="4" w:after="0"/>
        <w:ind w:left="1080" w:right="354" w:hanging="360"/>
        <w:jc w:val="both"/>
        <w:rPr>
          <w:sz w:val="20"/>
        </w:rPr>
      </w:pPr>
      <w:r>
        <w:rPr>
          <w:color w:val="231F20"/>
          <w:w w:val="105"/>
          <w:sz w:val="20"/>
        </w:rPr>
        <w:t>justification of the species and number of animals proposed; when-ever possible, the number of animals and experimental group sizes should be statistically justified (e.g., provision of a power analysis; see Appendix A, Experimental Design and Statistics)</w:t>
      </w:r>
    </w:p>
    <w:p>
      <w:pPr>
        <w:pStyle w:val="ListParagraph"/>
        <w:spacing w:after="0" w:line="247" w:lineRule="auto"/>
        <w:jc w:val="both"/>
        <w:rPr>
          <w:sz w:val="20"/>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26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ListParagraph"/>
        <w:numPr>
          <w:ilvl w:val="0"/>
          <w:numId w:val="4"/>
        </w:numPr>
        <w:tabs>
          <w:tab w:pos="1079" w:val="left" w:leader="none"/>
        </w:tabs>
        <w:spacing w:line="240" w:lineRule="auto" w:before="0" w:after="0"/>
        <w:ind w:left="1079" w:right="0" w:hanging="359"/>
        <w:jc w:val="left"/>
        <w:rPr>
          <w:sz w:val="20"/>
        </w:rPr>
      </w:pPr>
      <w:r>
        <w:rPr>
          <w:color w:val="231F20"/>
          <w:w w:val="105"/>
          <w:sz w:val="20"/>
        </w:rPr>
        <w:t>unnecessary</w:t>
      </w:r>
      <w:r>
        <w:rPr>
          <w:color w:val="231F20"/>
          <w:spacing w:val="24"/>
          <w:w w:val="105"/>
          <w:sz w:val="20"/>
        </w:rPr>
        <w:t> </w:t>
      </w:r>
      <w:r>
        <w:rPr>
          <w:color w:val="231F20"/>
          <w:w w:val="105"/>
          <w:sz w:val="20"/>
        </w:rPr>
        <w:t>duplication</w:t>
      </w:r>
      <w:r>
        <w:rPr>
          <w:color w:val="231F20"/>
          <w:spacing w:val="25"/>
          <w:w w:val="105"/>
          <w:sz w:val="20"/>
        </w:rPr>
        <w:t> </w:t>
      </w:r>
      <w:r>
        <w:rPr>
          <w:color w:val="231F20"/>
          <w:w w:val="105"/>
          <w:sz w:val="20"/>
        </w:rPr>
        <w:t>of</w:t>
      </w:r>
      <w:r>
        <w:rPr>
          <w:color w:val="231F20"/>
          <w:spacing w:val="25"/>
          <w:w w:val="105"/>
          <w:sz w:val="20"/>
        </w:rPr>
        <w:t> </w:t>
      </w:r>
      <w:r>
        <w:rPr>
          <w:color w:val="231F20"/>
          <w:spacing w:val="-2"/>
          <w:w w:val="105"/>
          <w:sz w:val="20"/>
        </w:rPr>
        <w:t>experiments</w:t>
      </w:r>
    </w:p>
    <w:p>
      <w:pPr>
        <w:pStyle w:val="ListParagraph"/>
        <w:numPr>
          <w:ilvl w:val="0"/>
          <w:numId w:val="4"/>
        </w:numPr>
        <w:tabs>
          <w:tab w:pos="1079" w:val="left" w:leader="none"/>
        </w:tabs>
        <w:spacing w:line="240" w:lineRule="auto" w:before="8" w:after="0"/>
        <w:ind w:left="1079" w:right="0" w:hanging="359"/>
        <w:jc w:val="left"/>
        <w:rPr>
          <w:sz w:val="20"/>
        </w:rPr>
      </w:pPr>
      <w:r>
        <w:rPr>
          <w:color w:val="231F20"/>
          <w:w w:val="105"/>
          <w:sz w:val="20"/>
        </w:rPr>
        <w:t>nonstandard</w:t>
      </w:r>
      <w:r>
        <w:rPr>
          <w:color w:val="231F20"/>
          <w:spacing w:val="23"/>
          <w:w w:val="105"/>
          <w:sz w:val="20"/>
        </w:rPr>
        <w:t> </w:t>
      </w:r>
      <w:r>
        <w:rPr>
          <w:color w:val="231F20"/>
          <w:w w:val="105"/>
          <w:sz w:val="20"/>
        </w:rPr>
        <w:t>housing</w:t>
      </w:r>
      <w:r>
        <w:rPr>
          <w:color w:val="231F20"/>
          <w:spacing w:val="24"/>
          <w:w w:val="105"/>
          <w:sz w:val="20"/>
        </w:rPr>
        <w:t> </w:t>
      </w:r>
      <w:r>
        <w:rPr>
          <w:color w:val="231F20"/>
          <w:w w:val="105"/>
          <w:sz w:val="20"/>
        </w:rPr>
        <w:t>and</w:t>
      </w:r>
      <w:r>
        <w:rPr>
          <w:color w:val="231F20"/>
          <w:spacing w:val="24"/>
          <w:w w:val="105"/>
          <w:sz w:val="20"/>
        </w:rPr>
        <w:t> </w:t>
      </w:r>
      <w:r>
        <w:rPr>
          <w:color w:val="231F20"/>
          <w:w w:val="105"/>
          <w:sz w:val="20"/>
        </w:rPr>
        <w:t>husbandry</w:t>
      </w:r>
      <w:r>
        <w:rPr>
          <w:color w:val="231F20"/>
          <w:spacing w:val="24"/>
          <w:w w:val="105"/>
          <w:sz w:val="20"/>
        </w:rPr>
        <w:t> </w:t>
      </w:r>
      <w:r>
        <w:rPr>
          <w:color w:val="231F20"/>
          <w:spacing w:val="-2"/>
          <w:w w:val="105"/>
          <w:sz w:val="20"/>
        </w:rPr>
        <w:t>requirements</w:t>
      </w:r>
    </w:p>
    <w:p>
      <w:pPr>
        <w:pStyle w:val="ListParagraph"/>
        <w:numPr>
          <w:ilvl w:val="0"/>
          <w:numId w:val="4"/>
        </w:numPr>
        <w:tabs>
          <w:tab w:pos="1079" w:val="left" w:leader="none"/>
        </w:tabs>
        <w:spacing w:line="240" w:lineRule="auto" w:before="8" w:after="0"/>
        <w:ind w:left="1079" w:right="0" w:hanging="359"/>
        <w:jc w:val="left"/>
        <w:rPr>
          <w:sz w:val="20"/>
        </w:rPr>
      </w:pPr>
      <w:r>
        <w:rPr>
          <w:color w:val="231F20"/>
          <w:w w:val="105"/>
          <w:sz w:val="20"/>
        </w:rPr>
        <w:t>impact</w:t>
      </w:r>
      <w:r>
        <w:rPr>
          <w:color w:val="231F20"/>
          <w:spacing w:val="8"/>
          <w:w w:val="105"/>
          <w:sz w:val="20"/>
        </w:rPr>
        <w:t> </w:t>
      </w:r>
      <w:r>
        <w:rPr>
          <w:color w:val="231F20"/>
          <w:w w:val="105"/>
          <w:sz w:val="20"/>
        </w:rPr>
        <w:t>of</w:t>
      </w:r>
      <w:r>
        <w:rPr>
          <w:color w:val="231F20"/>
          <w:spacing w:val="9"/>
          <w:w w:val="105"/>
          <w:sz w:val="20"/>
        </w:rPr>
        <w:t> </w:t>
      </w:r>
      <w:r>
        <w:rPr>
          <w:color w:val="231F20"/>
          <w:w w:val="105"/>
          <w:sz w:val="20"/>
        </w:rPr>
        <w:t>the</w:t>
      </w:r>
      <w:r>
        <w:rPr>
          <w:color w:val="231F20"/>
          <w:spacing w:val="9"/>
          <w:w w:val="105"/>
          <w:sz w:val="20"/>
        </w:rPr>
        <w:t> </w:t>
      </w:r>
      <w:r>
        <w:rPr>
          <w:color w:val="231F20"/>
          <w:w w:val="105"/>
          <w:sz w:val="20"/>
        </w:rPr>
        <w:t>proposed</w:t>
      </w:r>
      <w:r>
        <w:rPr>
          <w:color w:val="231F20"/>
          <w:spacing w:val="8"/>
          <w:w w:val="105"/>
          <w:sz w:val="20"/>
        </w:rPr>
        <w:t> </w:t>
      </w:r>
      <w:r>
        <w:rPr>
          <w:color w:val="231F20"/>
          <w:w w:val="105"/>
          <w:sz w:val="20"/>
        </w:rPr>
        <w:t>procedures</w:t>
      </w:r>
      <w:r>
        <w:rPr>
          <w:color w:val="231F20"/>
          <w:spacing w:val="9"/>
          <w:w w:val="105"/>
          <w:sz w:val="20"/>
        </w:rPr>
        <w:t> </w:t>
      </w:r>
      <w:r>
        <w:rPr>
          <w:color w:val="231F20"/>
          <w:w w:val="105"/>
          <w:sz w:val="20"/>
        </w:rPr>
        <w:t>on</w:t>
      </w:r>
      <w:r>
        <w:rPr>
          <w:color w:val="231F20"/>
          <w:spacing w:val="9"/>
          <w:w w:val="105"/>
          <w:sz w:val="20"/>
        </w:rPr>
        <w:t> </w:t>
      </w:r>
      <w:r>
        <w:rPr>
          <w:color w:val="231F20"/>
          <w:w w:val="105"/>
          <w:sz w:val="20"/>
        </w:rPr>
        <w:t>the</w:t>
      </w:r>
      <w:r>
        <w:rPr>
          <w:color w:val="231F20"/>
          <w:spacing w:val="9"/>
          <w:w w:val="105"/>
          <w:sz w:val="20"/>
        </w:rPr>
        <w:t> </w:t>
      </w:r>
      <w:r>
        <w:rPr>
          <w:color w:val="231F20"/>
          <w:w w:val="105"/>
          <w:sz w:val="20"/>
        </w:rPr>
        <w:t>animals’</w:t>
      </w:r>
      <w:r>
        <w:rPr>
          <w:color w:val="231F20"/>
          <w:spacing w:val="-7"/>
          <w:w w:val="105"/>
          <w:sz w:val="20"/>
        </w:rPr>
        <w:t> </w:t>
      </w:r>
      <w:r>
        <w:rPr>
          <w:color w:val="231F20"/>
          <w:w w:val="105"/>
          <w:sz w:val="20"/>
        </w:rPr>
        <w:t>well-</w:t>
      </w:r>
      <w:r>
        <w:rPr>
          <w:color w:val="231F20"/>
          <w:spacing w:val="-2"/>
          <w:w w:val="105"/>
          <w:sz w:val="20"/>
        </w:rPr>
        <w:t>being</w:t>
      </w:r>
    </w:p>
    <w:p>
      <w:pPr>
        <w:pStyle w:val="ListParagraph"/>
        <w:numPr>
          <w:ilvl w:val="0"/>
          <w:numId w:val="4"/>
        </w:numPr>
        <w:tabs>
          <w:tab w:pos="1080" w:val="left" w:leader="none"/>
        </w:tabs>
        <w:spacing w:line="247" w:lineRule="auto" w:before="8" w:after="0"/>
        <w:ind w:left="1080" w:right="354" w:hanging="360"/>
        <w:jc w:val="both"/>
        <w:rPr>
          <w:sz w:val="20"/>
        </w:rPr>
      </w:pPr>
      <w:r>
        <w:rPr>
          <w:color w:val="231F20"/>
          <w:w w:val="110"/>
          <w:sz w:val="20"/>
        </w:rPr>
        <w:t>appropriate</w:t>
      </w:r>
      <w:r>
        <w:rPr>
          <w:color w:val="231F20"/>
          <w:spacing w:val="-9"/>
          <w:w w:val="110"/>
          <w:sz w:val="20"/>
        </w:rPr>
        <w:t> </w:t>
      </w:r>
      <w:r>
        <w:rPr>
          <w:color w:val="231F20"/>
          <w:w w:val="110"/>
          <w:sz w:val="20"/>
        </w:rPr>
        <w:t>sedation,</w:t>
      </w:r>
      <w:r>
        <w:rPr>
          <w:color w:val="231F20"/>
          <w:spacing w:val="-9"/>
          <w:w w:val="110"/>
          <w:sz w:val="20"/>
        </w:rPr>
        <w:t> </w:t>
      </w:r>
      <w:r>
        <w:rPr>
          <w:color w:val="231F20"/>
          <w:w w:val="110"/>
          <w:sz w:val="20"/>
        </w:rPr>
        <w:t>analgesia,</w:t>
      </w:r>
      <w:r>
        <w:rPr>
          <w:color w:val="231F20"/>
          <w:spacing w:val="-9"/>
          <w:w w:val="110"/>
          <w:sz w:val="20"/>
        </w:rPr>
        <w:t> </w:t>
      </w:r>
      <w:r>
        <w:rPr>
          <w:color w:val="231F20"/>
          <w:w w:val="110"/>
          <w:sz w:val="20"/>
        </w:rPr>
        <w:t>and</w:t>
      </w:r>
      <w:r>
        <w:rPr>
          <w:color w:val="231F20"/>
          <w:spacing w:val="-9"/>
          <w:w w:val="110"/>
          <w:sz w:val="20"/>
        </w:rPr>
        <w:t> </w:t>
      </w:r>
      <w:r>
        <w:rPr>
          <w:color w:val="231F20"/>
          <w:w w:val="110"/>
          <w:sz w:val="20"/>
        </w:rPr>
        <w:t>anesthesia</w:t>
      </w:r>
      <w:r>
        <w:rPr>
          <w:color w:val="231F20"/>
          <w:spacing w:val="-9"/>
          <w:w w:val="110"/>
          <w:sz w:val="20"/>
        </w:rPr>
        <w:t> </w:t>
      </w:r>
      <w:r>
        <w:rPr>
          <w:color w:val="231F20"/>
          <w:w w:val="110"/>
          <w:sz w:val="20"/>
        </w:rPr>
        <w:t>(indices</w:t>
      </w:r>
      <w:r>
        <w:rPr>
          <w:color w:val="231F20"/>
          <w:spacing w:val="-9"/>
          <w:w w:val="110"/>
          <w:sz w:val="20"/>
        </w:rPr>
        <w:t> </w:t>
      </w:r>
      <w:r>
        <w:rPr>
          <w:color w:val="231F20"/>
          <w:w w:val="110"/>
          <w:sz w:val="20"/>
        </w:rPr>
        <w:t>of</w:t>
      </w:r>
      <w:r>
        <w:rPr>
          <w:color w:val="231F20"/>
          <w:spacing w:val="-9"/>
          <w:w w:val="110"/>
          <w:sz w:val="20"/>
        </w:rPr>
        <w:t> </w:t>
      </w:r>
      <w:r>
        <w:rPr>
          <w:color w:val="231F20"/>
          <w:w w:val="110"/>
          <w:sz w:val="20"/>
        </w:rPr>
        <w:t>pain</w:t>
      </w:r>
      <w:r>
        <w:rPr>
          <w:color w:val="231F20"/>
          <w:spacing w:val="-9"/>
          <w:w w:val="110"/>
          <w:sz w:val="20"/>
        </w:rPr>
        <w:t> </w:t>
      </w:r>
      <w:r>
        <w:rPr>
          <w:color w:val="231F20"/>
          <w:w w:val="110"/>
          <w:sz w:val="20"/>
        </w:rPr>
        <w:t>or invasiveness</w:t>
      </w:r>
      <w:r>
        <w:rPr>
          <w:color w:val="231F20"/>
          <w:spacing w:val="-16"/>
          <w:w w:val="110"/>
          <w:sz w:val="20"/>
        </w:rPr>
        <w:t> </w:t>
      </w:r>
      <w:r>
        <w:rPr>
          <w:color w:val="231F20"/>
          <w:w w:val="110"/>
          <w:sz w:val="20"/>
        </w:rPr>
        <w:t>might</w:t>
      </w:r>
      <w:r>
        <w:rPr>
          <w:color w:val="231F20"/>
          <w:spacing w:val="-15"/>
          <w:w w:val="110"/>
          <w:sz w:val="20"/>
        </w:rPr>
        <w:t> </w:t>
      </w:r>
      <w:r>
        <w:rPr>
          <w:color w:val="231F20"/>
          <w:w w:val="110"/>
          <w:sz w:val="20"/>
        </w:rPr>
        <w:t>aid</w:t>
      </w:r>
      <w:r>
        <w:rPr>
          <w:color w:val="231F20"/>
          <w:spacing w:val="-15"/>
          <w:w w:val="110"/>
          <w:sz w:val="20"/>
        </w:rPr>
        <w:t> </w:t>
      </w:r>
      <w:r>
        <w:rPr>
          <w:color w:val="231F20"/>
          <w:w w:val="110"/>
          <w:sz w:val="20"/>
        </w:rPr>
        <w:t>in</w:t>
      </w:r>
      <w:r>
        <w:rPr>
          <w:color w:val="231F20"/>
          <w:spacing w:val="-15"/>
          <w:w w:val="110"/>
          <w:sz w:val="20"/>
        </w:rPr>
        <w:t> </w:t>
      </w:r>
      <w:r>
        <w:rPr>
          <w:color w:val="231F20"/>
          <w:w w:val="110"/>
          <w:sz w:val="20"/>
        </w:rPr>
        <w:t>the</w:t>
      </w:r>
      <w:r>
        <w:rPr>
          <w:color w:val="231F20"/>
          <w:spacing w:val="-16"/>
          <w:w w:val="110"/>
          <w:sz w:val="20"/>
        </w:rPr>
        <w:t> </w:t>
      </w:r>
      <w:r>
        <w:rPr>
          <w:color w:val="231F20"/>
          <w:w w:val="110"/>
          <w:sz w:val="20"/>
        </w:rPr>
        <w:t>preparation</w:t>
      </w:r>
      <w:r>
        <w:rPr>
          <w:color w:val="231F20"/>
          <w:spacing w:val="-15"/>
          <w:w w:val="110"/>
          <w:sz w:val="20"/>
        </w:rPr>
        <w:t> </w:t>
      </w:r>
      <w:r>
        <w:rPr>
          <w:color w:val="231F20"/>
          <w:w w:val="110"/>
          <w:sz w:val="20"/>
        </w:rPr>
        <w:t>and</w:t>
      </w:r>
      <w:r>
        <w:rPr>
          <w:color w:val="231F20"/>
          <w:spacing w:val="-15"/>
          <w:w w:val="110"/>
          <w:sz w:val="20"/>
        </w:rPr>
        <w:t> </w:t>
      </w:r>
      <w:r>
        <w:rPr>
          <w:color w:val="231F20"/>
          <w:w w:val="110"/>
          <w:sz w:val="20"/>
        </w:rPr>
        <w:t>review</w:t>
      </w:r>
      <w:r>
        <w:rPr>
          <w:color w:val="231F20"/>
          <w:spacing w:val="-15"/>
          <w:w w:val="110"/>
          <w:sz w:val="20"/>
        </w:rPr>
        <w:t> </w:t>
      </w:r>
      <w:r>
        <w:rPr>
          <w:color w:val="231F20"/>
          <w:w w:val="110"/>
          <w:sz w:val="20"/>
        </w:rPr>
        <w:t>of</w:t>
      </w:r>
      <w:r>
        <w:rPr>
          <w:color w:val="231F20"/>
          <w:spacing w:val="-16"/>
          <w:w w:val="110"/>
          <w:sz w:val="20"/>
        </w:rPr>
        <w:t> </w:t>
      </w:r>
      <w:r>
        <w:rPr>
          <w:color w:val="231F20"/>
          <w:w w:val="110"/>
          <w:sz w:val="20"/>
        </w:rPr>
        <w:t>protocols; see Appendix A, Anesthesia, Pain, and Surgery)</w:t>
      </w:r>
    </w:p>
    <w:p>
      <w:pPr>
        <w:pStyle w:val="ListParagraph"/>
        <w:numPr>
          <w:ilvl w:val="0"/>
          <w:numId w:val="4"/>
        </w:numPr>
        <w:tabs>
          <w:tab w:pos="1080" w:val="left" w:leader="none"/>
        </w:tabs>
        <w:spacing w:line="247" w:lineRule="auto" w:before="4" w:after="0"/>
        <w:ind w:left="1080" w:right="357" w:hanging="360"/>
        <w:jc w:val="both"/>
        <w:rPr>
          <w:sz w:val="20"/>
        </w:rPr>
      </w:pPr>
      <w:r>
        <w:rPr>
          <w:color w:val="231F20"/>
          <w:w w:val="105"/>
          <w:sz w:val="20"/>
        </w:rPr>
        <w:t>conduct</w:t>
      </w:r>
      <w:r>
        <w:rPr>
          <w:color w:val="231F20"/>
          <w:w w:val="105"/>
          <w:sz w:val="20"/>
        </w:rPr>
        <w:t> of</w:t>
      </w:r>
      <w:r>
        <w:rPr>
          <w:color w:val="231F20"/>
          <w:w w:val="105"/>
          <w:sz w:val="20"/>
        </w:rPr>
        <w:t> surgical</w:t>
      </w:r>
      <w:r>
        <w:rPr>
          <w:color w:val="231F20"/>
          <w:w w:val="105"/>
          <w:sz w:val="20"/>
        </w:rPr>
        <w:t> procedures,</w:t>
      </w:r>
      <w:r>
        <w:rPr>
          <w:color w:val="231F20"/>
          <w:w w:val="105"/>
          <w:sz w:val="20"/>
        </w:rPr>
        <w:t> including</w:t>
      </w:r>
      <w:r>
        <w:rPr>
          <w:color w:val="231F20"/>
          <w:w w:val="105"/>
          <w:sz w:val="20"/>
        </w:rPr>
        <w:t> multiple</w:t>
      </w:r>
      <w:r>
        <w:rPr>
          <w:color w:val="231F20"/>
          <w:w w:val="105"/>
          <w:sz w:val="20"/>
        </w:rPr>
        <w:t> operative </w:t>
      </w:r>
      <w:r>
        <w:rPr>
          <w:color w:val="231F20"/>
          <w:spacing w:val="-2"/>
          <w:w w:val="105"/>
          <w:sz w:val="20"/>
        </w:rPr>
        <w:t>procedures</w:t>
      </w:r>
    </w:p>
    <w:p>
      <w:pPr>
        <w:pStyle w:val="ListParagraph"/>
        <w:numPr>
          <w:ilvl w:val="0"/>
          <w:numId w:val="4"/>
        </w:numPr>
        <w:tabs>
          <w:tab w:pos="1080" w:val="left" w:leader="none"/>
        </w:tabs>
        <w:spacing w:line="247" w:lineRule="auto" w:before="2" w:after="0"/>
        <w:ind w:left="1080" w:right="359" w:hanging="360"/>
        <w:jc w:val="both"/>
        <w:rPr>
          <w:sz w:val="20"/>
        </w:rPr>
      </w:pPr>
      <w:r>
        <w:rPr>
          <w:color w:val="231F20"/>
          <w:w w:val="105"/>
          <w:sz w:val="20"/>
        </w:rPr>
        <w:t>postprocedural care and observation (e.g., inclusion of post-treat-ment or postsurgical animal assessment forms)</w:t>
      </w:r>
    </w:p>
    <w:p>
      <w:pPr>
        <w:pStyle w:val="ListParagraph"/>
        <w:numPr>
          <w:ilvl w:val="0"/>
          <w:numId w:val="4"/>
        </w:numPr>
        <w:tabs>
          <w:tab w:pos="1079" w:val="left" w:leader="none"/>
        </w:tabs>
        <w:spacing w:line="240" w:lineRule="auto" w:before="2" w:after="0"/>
        <w:ind w:left="1079" w:right="0" w:hanging="359"/>
        <w:jc w:val="both"/>
        <w:rPr>
          <w:sz w:val="20"/>
        </w:rPr>
      </w:pPr>
      <w:r>
        <w:rPr>
          <w:color w:val="231F20"/>
          <w:w w:val="105"/>
          <w:sz w:val="20"/>
        </w:rPr>
        <w:t>description</w:t>
      </w:r>
      <w:r>
        <w:rPr>
          <w:color w:val="231F20"/>
          <w:spacing w:val="6"/>
          <w:w w:val="105"/>
          <w:sz w:val="20"/>
        </w:rPr>
        <w:t> </w:t>
      </w:r>
      <w:r>
        <w:rPr>
          <w:color w:val="231F20"/>
          <w:w w:val="105"/>
          <w:sz w:val="20"/>
        </w:rPr>
        <w:t>and</w:t>
      </w:r>
      <w:r>
        <w:rPr>
          <w:color w:val="231F20"/>
          <w:spacing w:val="6"/>
          <w:w w:val="105"/>
          <w:sz w:val="20"/>
        </w:rPr>
        <w:t> </w:t>
      </w:r>
      <w:r>
        <w:rPr>
          <w:color w:val="231F20"/>
          <w:w w:val="105"/>
          <w:sz w:val="20"/>
        </w:rPr>
        <w:t>rationale</w:t>
      </w:r>
      <w:r>
        <w:rPr>
          <w:color w:val="231F20"/>
          <w:spacing w:val="6"/>
          <w:w w:val="105"/>
          <w:sz w:val="20"/>
        </w:rPr>
        <w:t> </w:t>
      </w:r>
      <w:r>
        <w:rPr>
          <w:color w:val="231F20"/>
          <w:w w:val="105"/>
          <w:sz w:val="20"/>
        </w:rPr>
        <w:t>for</w:t>
      </w:r>
      <w:r>
        <w:rPr>
          <w:color w:val="231F20"/>
          <w:spacing w:val="6"/>
          <w:w w:val="105"/>
          <w:sz w:val="20"/>
        </w:rPr>
        <w:t> </w:t>
      </w:r>
      <w:r>
        <w:rPr>
          <w:color w:val="231F20"/>
          <w:w w:val="105"/>
          <w:sz w:val="20"/>
        </w:rPr>
        <w:t>anticipated</w:t>
      </w:r>
      <w:r>
        <w:rPr>
          <w:color w:val="231F20"/>
          <w:spacing w:val="7"/>
          <w:w w:val="105"/>
          <w:sz w:val="20"/>
        </w:rPr>
        <w:t> </w:t>
      </w:r>
      <w:r>
        <w:rPr>
          <w:color w:val="231F20"/>
          <w:w w:val="105"/>
          <w:sz w:val="20"/>
        </w:rPr>
        <w:t>or</w:t>
      </w:r>
      <w:r>
        <w:rPr>
          <w:color w:val="231F20"/>
          <w:spacing w:val="6"/>
          <w:w w:val="105"/>
          <w:sz w:val="20"/>
        </w:rPr>
        <w:t> </w:t>
      </w:r>
      <w:r>
        <w:rPr>
          <w:color w:val="231F20"/>
          <w:w w:val="105"/>
          <w:sz w:val="20"/>
        </w:rPr>
        <w:t>selected</w:t>
      </w:r>
      <w:r>
        <w:rPr>
          <w:color w:val="231F20"/>
          <w:spacing w:val="6"/>
          <w:w w:val="105"/>
          <w:sz w:val="20"/>
        </w:rPr>
        <w:t> </w:t>
      </w:r>
      <w:r>
        <w:rPr>
          <w:color w:val="231F20"/>
          <w:spacing w:val="-2"/>
          <w:w w:val="105"/>
          <w:sz w:val="20"/>
        </w:rPr>
        <w:t>endpoints</w:t>
      </w:r>
    </w:p>
    <w:p>
      <w:pPr>
        <w:pStyle w:val="ListParagraph"/>
        <w:numPr>
          <w:ilvl w:val="0"/>
          <w:numId w:val="4"/>
        </w:numPr>
        <w:tabs>
          <w:tab w:pos="1080" w:val="left" w:leader="none"/>
        </w:tabs>
        <w:spacing w:line="247" w:lineRule="auto" w:before="8" w:after="0"/>
        <w:ind w:left="1080" w:right="355" w:hanging="360"/>
        <w:jc w:val="both"/>
        <w:rPr>
          <w:sz w:val="20"/>
        </w:rPr>
      </w:pPr>
      <w:r>
        <w:rPr>
          <w:color w:val="231F20"/>
          <w:w w:val="105"/>
          <w:sz w:val="20"/>
        </w:rPr>
        <w:t>criteria</w:t>
      </w:r>
      <w:r>
        <w:rPr>
          <w:color w:val="231F20"/>
          <w:w w:val="105"/>
          <w:sz w:val="20"/>
        </w:rPr>
        <w:t> and</w:t>
      </w:r>
      <w:r>
        <w:rPr>
          <w:color w:val="231F20"/>
          <w:w w:val="105"/>
          <w:sz w:val="20"/>
        </w:rPr>
        <w:t> process</w:t>
      </w:r>
      <w:r>
        <w:rPr>
          <w:color w:val="231F20"/>
          <w:w w:val="105"/>
          <w:sz w:val="20"/>
        </w:rPr>
        <w:t> for</w:t>
      </w:r>
      <w:r>
        <w:rPr>
          <w:color w:val="231F20"/>
          <w:w w:val="105"/>
          <w:sz w:val="20"/>
        </w:rPr>
        <w:t> timely</w:t>
      </w:r>
      <w:r>
        <w:rPr>
          <w:color w:val="231F20"/>
          <w:w w:val="105"/>
          <w:sz w:val="20"/>
        </w:rPr>
        <w:t> intervention,</w:t>
      </w:r>
      <w:r>
        <w:rPr>
          <w:color w:val="231F20"/>
          <w:w w:val="105"/>
          <w:sz w:val="20"/>
        </w:rPr>
        <w:t> removal</w:t>
      </w:r>
      <w:r>
        <w:rPr>
          <w:color w:val="231F20"/>
          <w:w w:val="105"/>
          <w:sz w:val="20"/>
        </w:rPr>
        <w:t> of</w:t>
      </w:r>
      <w:r>
        <w:rPr>
          <w:color w:val="231F20"/>
          <w:w w:val="105"/>
          <w:sz w:val="20"/>
        </w:rPr>
        <w:t> animals from</w:t>
      </w:r>
      <w:r>
        <w:rPr>
          <w:color w:val="231F20"/>
          <w:w w:val="105"/>
          <w:sz w:val="20"/>
        </w:rPr>
        <w:t> a</w:t>
      </w:r>
      <w:r>
        <w:rPr>
          <w:color w:val="231F20"/>
          <w:w w:val="105"/>
          <w:sz w:val="20"/>
        </w:rPr>
        <w:t> study,</w:t>
      </w:r>
      <w:r>
        <w:rPr>
          <w:color w:val="231F20"/>
          <w:w w:val="105"/>
          <w:sz w:val="20"/>
        </w:rPr>
        <w:t> or</w:t>
      </w:r>
      <w:r>
        <w:rPr>
          <w:color w:val="231F20"/>
          <w:w w:val="105"/>
          <w:sz w:val="20"/>
        </w:rPr>
        <w:t> euthanasia</w:t>
      </w:r>
      <w:r>
        <w:rPr>
          <w:color w:val="231F20"/>
          <w:w w:val="105"/>
          <w:sz w:val="20"/>
        </w:rPr>
        <w:t> if</w:t>
      </w:r>
      <w:r>
        <w:rPr>
          <w:color w:val="231F20"/>
          <w:w w:val="105"/>
          <w:sz w:val="20"/>
        </w:rPr>
        <w:t> painful</w:t>
      </w:r>
      <w:r>
        <w:rPr>
          <w:color w:val="231F20"/>
          <w:w w:val="105"/>
          <w:sz w:val="20"/>
        </w:rPr>
        <w:t> or</w:t>
      </w:r>
      <w:r>
        <w:rPr>
          <w:color w:val="231F20"/>
          <w:w w:val="105"/>
          <w:sz w:val="20"/>
        </w:rPr>
        <w:t> stressful</w:t>
      </w:r>
      <w:r>
        <w:rPr>
          <w:color w:val="231F20"/>
          <w:w w:val="105"/>
          <w:sz w:val="20"/>
        </w:rPr>
        <w:t> outcomes</w:t>
      </w:r>
      <w:r>
        <w:rPr>
          <w:color w:val="231F20"/>
          <w:w w:val="105"/>
          <w:sz w:val="20"/>
        </w:rPr>
        <w:t> are </w:t>
      </w:r>
      <w:r>
        <w:rPr>
          <w:color w:val="231F20"/>
          <w:spacing w:val="-2"/>
          <w:w w:val="105"/>
          <w:sz w:val="20"/>
        </w:rPr>
        <w:t>anticipated</w:t>
      </w:r>
    </w:p>
    <w:p>
      <w:pPr>
        <w:pStyle w:val="ListParagraph"/>
        <w:numPr>
          <w:ilvl w:val="0"/>
          <w:numId w:val="4"/>
        </w:numPr>
        <w:tabs>
          <w:tab w:pos="1080" w:val="left" w:leader="none"/>
        </w:tabs>
        <w:spacing w:line="247" w:lineRule="auto" w:before="3" w:after="0"/>
        <w:ind w:left="1080" w:right="355" w:hanging="360"/>
        <w:jc w:val="both"/>
        <w:rPr>
          <w:sz w:val="20"/>
        </w:rPr>
      </w:pPr>
      <w:r>
        <w:rPr>
          <w:color w:val="231F20"/>
          <w:w w:val="110"/>
          <w:sz w:val="20"/>
        </w:rPr>
        <w:t>method</w:t>
      </w:r>
      <w:r>
        <w:rPr>
          <w:color w:val="231F20"/>
          <w:spacing w:val="-13"/>
          <w:w w:val="110"/>
          <w:sz w:val="20"/>
        </w:rPr>
        <w:t> </w:t>
      </w:r>
      <w:r>
        <w:rPr>
          <w:color w:val="231F20"/>
          <w:w w:val="110"/>
          <w:sz w:val="20"/>
        </w:rPr>
        <w:t>of</w:t>
      </w:r>
      <w:r>
        <w:rPr>
          <w:color w:val="231F20"/>
          <w:spacing w:val="-13"/>
          <w:w w:val="110"/>
          <w:sz w:val="20"/>
        </w:rPr>
        <w:t> </w:t>
      </w:r>
      <w:r>
        <w:rPr>
          <w:color w:val="231F20"/>
          <w:w w:val="110"/>
          <w:sz w:val="20"/>
        </w:rPr>
        <w:t>euthanasia</w:t>
      </w:r>
      <w:r>
        <w:rPr>
          <w:color w:val="231F20"/>
          <w:spacing w:val="-13"/>
          <w:w w:val="110"/>
          <w:sz w:val="20"/>
        </w:rPr>
        <w:t> </w:t>
      </w:r>
      <w:r>
        <w:rPr>
          <w:color w:val="231F20"/>
          <w:w w:val="110"/>
          <w:sz w:val="20"/>
        </w:rPr>
        <w:t>or</w:t>
      </w:r>
      <w:r>
        <w:rPr>
          <w:color w:val="231F20"/>
          <w:spacing w:val="-13"/>
          <w:w w:val="110"/>
          <w:sz w:val="20"/>
        </w:rPr>
        <w:t> </w:t>
      </w:r>
      <w:r>
        <w:rPr>
          <w:color w:val="231F20"/>
          <w:w w:val="110"/>
          <w:sz w:val="20"/>
        </w:rPr>
        <w:t>disposition</w:t>
      </w:r>
      <w:r>
        <w:rPr>
          <w:color w:val="231F20"/>
          <w:spacing w:val="-13"/>
          <w:w w:val="110"/>
          <w:sz w:val="20"/>
        </w:rPr>
        <w:t> </w:t>
      </w:r>
      <w:r>
        <w:rPr>
          <w:color w:val="231F20"/>
          <w:w w:val="110"/>
          <w:sz w:val="20"/>
        </w:rPr>
        <w:t>of</w:t>
      </w:r>
      <w:r>
        <w:rPr>
          <w:color w:val="231F20"/>
          <w:spacing w:val="-13"/>
          <w:w w:val="110"/>
          <w:sz w:val="20"/>
        </w:rPr>
        <w:t> </w:t>
      </w:r>
      <w:r>
        <w:rPr>
          <w:color w:val="231F20"/>
          <w:w w:val="110"/>
          <w:sz w:val="20"/>
        </w:rPr>
        <w:t>animals,</w:t>
      </w:r>
      <w:r>
        <w:rPr>
          <w:color w:val="231F20"/>
          <w:spacing w:val="-13"/>
          <w:w w:val="110"/>
          <w:sz w:val="20"/>
        </w:rPr>
        <w:t> </w:t>
      </w:r>
      <w:r>
        <w:rPr>
          <w:color w:val="231F20"/>
          <w:w w:val="110"/>
          <w:sz w:val="20"/>
        </w:rPr>
        <w:t>including</w:t>
      </w:r>
      <w:r>
        <w:rPr>
          <w:color w:val="231F20"/>
          <w:spacing w:val="-13"/>
          <w:w w:val="110"/>
          <w:sz w:val="20"/>
        </w:rPr>
        <w:t> </w:t>
      </w:r>
      <w:r>
        <w:rPr>
          <w:color w:val="231F20"/>
          <w:w w:val="110"/>
          <w:sz w:val="20"/>
        </w:rPr>
        <w:t>planning for care of long-lived species after study completion</w:t>
      </w:r>
    </w:p>
    <w:p>
      <w:pPr>
        <w:pStyle w:val="ListParagraph"/>
        <w:numPr>
          <w:ilvl w:val="0"/>
          <w:numId w:val="4"/>
        </w:numPr>
        <w:tabs>
          <w:tab w:pos="1080" w:val="left" w:leader="none"/>
        </w:tabs>
        <w:spacing w:line="247" w:lineRule="auto" w:before="3" w:after="0"/>
        <w:ind w:left="1080" w:right="356" w:hanging="360"/>
        <w:jc w:val="both"/>
        <w:rPr>
          <w:sz w:val="20"/>
        </w:rPr>
      </w:pPr>
      <w:r>
        <w:rPr>
          <w:color w:val="231F20"/>
          <w:sz w:val="20"/>
        </w:rPr>
        <w:t>adequacy of training and experience of personnel in the procedures </w:t>
      </w:r>
      <w:r>
        <w:rPr>
          <w:color w:val="231F20"/>
          <w:w w:val="110"/>
          <w:sz w:val="20"/>
        </w:rPr>
        <w:t>used, and roles and responsibilities of the personnel involved</w:t>
      </w:r>
    </w:p>
    <w:p>
      <w:pPr>
        <w:pStyle w:val="ListParagraph"/>
        <w:numPr>
          <w:ilvl w:val="0"/>
          <w:numId w:val="4"/>
        </w:numPr>
        <w:tabs>
          <w:tab w:pos="1080" w:val="left" w:leader="none"/>
        </w:tabs>
        <w:spacing w:line="247" w:lineRule="auto" w:before="2" w:after="0"/>
        <w:ind w:left="1080" w:right="361" w:hanging="360"/>
        <w:jc w:val="both"/>
        <w:rPr>
          <w:sz w:val="20"/>
        </w:rPr>
      </w:pPr>
      <w:r>
        <w:rPr>
          <w:color w:val="231F20"/>
          <w:w w:val="105"/>
          <w:sz w:val="20"/>
        </w:rPr>
        <w:t>use</w:t>
      </w:r>
      <w:r>
        <w:rPr>
          <w:color w:val="231F20"/>
          <w:w w:val="105"/>
          <w:sz w:val="20"/>
        </w:rPr>
        <w:t> of</w:t>
      </w:r>
      <w:r>
        <w:rPr>
          <w:color w:val="231F20"/>
          <w:w w:val="105"/>
          <w:sz w:val="20"/>
        </w:rPr>
        <w:t> hazardous</w:t>
      </w:r>
      <w:r>
        <w:rPr>
          <w:color w:val="231F20"/>
          <w:w w:val="105"/>
          <w:sz w:val="20"/>
        </w:rPr>
        <w:t> materials</w:t>
      </w:r>
      <w:r>
        <w:rPr>
          <w:color w:val="231F20"/>
          <w:w w:val="105"/>
          <w:sz w:val="20"/>
        </w:rPr>
        <w:t> and</w:t>
      </w:r>
      <w:r>
        <w:rPr>
          <w:color w:val="231F20"/>
          <w:w w:val="105"/>
          <w:sz w:val="20"/>
        </w:rPr>
        <w:t> provision</w:t>
      </w:r>
      <w:r>
        <w:rPr>
          <w:color w:val="231F20"/>
          <w:w w:val="105"/>
          <w:sz w:val="20"/>
        </w:rPr>
        <w:t> of</w:t>
      </w:r>
      <w:r>
        <w:rPr>
          <w:color w:val="231F20"/>
          <w:w w:val="105"/>
          <w:sz w:val="20"/>
        </w:rPr>
        <w:t> a</w:t>
      </w:r>
      <w:r>
        <w:rPr>
          <w:color w:val="231F20"/>
          <w:w w:val="105"/>
          <w:sz w:val="20"/>
        </w:rPr>
        <w:t> safe</w:t>
      </w:r>
      <w:r>
        <w:rPr>
          <w:color w:val="231F20"/>
          <w:w w:val="105"/>
          <w:sz w:val="20"/>
        </w:rPr>
        <w:t> working </w:t>
      </w:r>
      <w:r>
        <w:rPr>
          <w:color w:val="231F20"/>
          <w:spacing w:val="-2"/>
          <w:w w:val="105"/>
          <w:sz w:val="20"/>
        </w:rPr>
        <w:t>environment.</w:t>
      </w:r>
    </w:p>
    <w:p>
      <w:pPr>
        <w:pStyle w:val="BodyText"/>
        <w:spacing w:line="247" w:lineRule="auto" w:before="202"/>
        <w:ind w:left="360" w:right="354" w:firstLine="360"/>
        <w:jc w:val="both"/>
      </w:pPr>
      <w:r>
        <w:rPr>
          <w:color w:val="231F20"/>
          <w:w w:val="105"/>
        </w:rPr>
        <w:t>While</w:t>
      </w:r>
      <w:r>
        <w:rPr>
          <w:color w:val="231F20"/>
          <w:spacing w:val="-2"/>
          <w:w w:val="105"/>
        </w:rPr>
        <w:t> </w:t>
      </w:r>
      <w:r>
        <w:rPr>
          <w:color w:val="231F20"/>
          <w:w w:val="105"/>
        </w:rPr>
        <w:t>the</w:t>
      </w:r>
      <w:r>
        <w:rPr>
          <w:color w:val="231F20"/>
          <w:spacing w:val="-2"/>
          <w:w w:val="105"/>
        </w:rPr>
        <w:t> </w:t>
      </w:r>
      <w:r>
        <w:rPr>
          <w:color w:val="231F20"/>
          <w:w w:val="105"/>
        </w:rPr>
        <w:t>responsibility</w:t>
      </w:r>
      <w:r>
        <w:rPr>
          <w:color w:val="231F20"/>
          <w:spacing w:val="-2"/>
          <w:w w:val="105"/>
        </w:rPr>
        <w:t> </w:t>
      </w:r>
      <w:r>
        <w:rPr>
          <w:color w:val="231F20"/>
          <w:w w:val="105"/>
        </w:rPr>
        <w:t>for</w:t>
      </w:r>
      <w:r>
        <w:rPr>
          <w:color w:val="231F20"/>
          <w:spacing w:val="-2"/>
          <w:w w:val="105"/>
        </w:rPr>
        <w:t> </w:t>
      </w:r>
      <w:r>
        <w:rPr>
          <w:color w:val="231F20"/>
          <w:w w:val="105"/>
        </w:rPr>
        <w:t>scientific</w:t>
      </w:r>
      <w:r>
        <w:rPr>
          <w:color w:val="231F20"/>
          <w:spacing w:val="-2"/>
          <w:w w:val="105"/>
        </w:rPr>
        <w:t> </w:t>
      </w:r>
      <w:r>
        <w:rPr>
          <w:color w:val="231F20"/>
          <w:w w:val="105"/>
        </w:rPr>
        <w:t>merit</w:t>
      </w:r>
      <w:r>
        <w:rPr>
          <w:color w:val="231F20"/>
          <w:spacing w:val="-2"/>
          <w:w w:val="105"/>
        </w:rPr>
        <w:t> </w:t>
      </w:r>
      <w:r>
        <w:rPr>
          <w:color w:val="231F20"/>
          <w:w w:val="105"/>
        </w:rPr>
        <w:t>review</w:t>
      </w:r>
      <w:r>
        <w:rPr>
          <w:color w:val="231F20"/>
          <w:spacing w:val="-2"/>
          <w:w w:val="105"/>
        </w:rPr>
        <w:t> </w:t>
      </w:r>
      <w:r>
        <w:rPr>
          <w:color w:val="231F20"/>
          <w:w w:val="105"/>
        </w:rPr>
        <w:t>normally</w:t>
      </w:r>
      <w:r>
        <w:rPr>
          <w:color w:val="231F20"/>
          <w:spacing w:val="-2"/>
          <w:w w:val="105"/>
        </w:rPr>
        <w:t> </w:t>
      </w:r>
      <w:r>
        <w:rPr>
          <w:color w:val="231F20"/>
          <w:w w:val="105"/>
        </w:rPr>
        <w:t>lies</w:t>
      </w:r>
      <w:r>
        <w:rPr>
          <w:color w:val="231F20"/>
          <w:spacing w:val="-2"/>
          <w:w w:val="105"/>
        </w:rPr>
        <w:t> </w:t>
      </w:r>
      <w:r>
        <w:rPr>
          <w:color w:val="231F20"/>
          <w:w w:val="105"/>
        </w:rPr>
        <w:t>outside the</w:t>
      </w:r>
      <w:r>
        <w:rPr>
          <w:color w:val="231F20"/>
          <w:spacing w:val="35"/>
          <w:w w:val="105"/>
        </w:rPr>
        <w:t> </w:t>
      </w:r>
      <w:r>
        <w:rPr>
          <w:color w:val="231F20"/>
          <w:w w:val="105"/>
        </w:rPr>
        <w:t>IACUC,</w:t>
      </w:r>
      <w:r>
        <w:rPr>
          <w:color w:val="231F20"/>
          <w:spacing w:val="35"/>
          <w:w w:val="105"/>
        </w:rPr>
        <w:t> </w:t>
      </w:r>
      <w:r>
        <w:rPr>
          <w:color w:val="231F20"/>
          <w:w w:val="105"/>
        </w:rPr>
        <w:t>the</w:t>
      </w:r>
      <w:r>
        <w:rPr>
          <w:color w:val="231F20"/>
          <w:spacing w:val="35"/>
          <w:w w:val="105"/>
        </w:rPr>
        <w:t> </w:t>
      </w:r>
      <w:r>
        <w:rPr>
          <w:color w:val="231F20"/>
          <w:w w:val="105"/>
        </w:rPr>
        <w:t>committee</w:t>
      </w:r>
      <w:r>
        <w:rPr>
          <w:color w:val="231F20"/>
          <w:spacing w:val="35"/>
          <w:w w:val="105"/>
        </w:rPr>
        <w:t> </w:t>
      </w:r>
      <w:r>
        <w:rPr>
          <w:color w:val="231F20"/>
          <w:w w:val="105"/>
        </w:rPr>
        <w:t>members</w:t>
      </w:r>
      <w:r>
        <w:rPr>
          <w:color w:val="231F20"/>
          <w:spacing w:val="35"/>
          <w:w w:val="105"/>
        </w:rPr>
        <w:t> </w:t>
      </w:r>
      <w:r>
        <w:rPr>
          <w:color w:val="231F20"/>
          <w:w w:val="105"/>
        </w:rPr>
        <w:t>should</w:t>
      </w:r>
      <w:r>
        <w:rPr>
          <w:color w:val="231F20"/>
          <w:spacing w:val="35"/>
          <w:w w:val="105"/>
        </w:rPr>
        <w:t> </w:t>
      </w:r>
      <w:r>
        <w:rPr>
          <w:color w:val="231F20"/>
          <w:w w:val="105"/>
        </w:rPr>
        <w:t>evaluate</w:t>
      </w:r>
      <w:r>
        <w:rPr>
          <w:color w:val="231F20"/>
          <w:spacing w:val="35"/>
          <w:w w:val="105"/>
        </w:rPr>
        <w:t> </w:t>
      </w:r>
      <w:r>
        <w:rPr>
          <w:color w:val="231F20"/>
          <w:w w:val="105"/>
        </w:rPr>
        <w:t>scientific</w:t>
      </w:r>
      <w:r>
        <w:rPr>
          <w:color w:val="231F20"/>
          <w:spacing w:val="35"/>
          <w:w w:val="105"/>
        </w:rPr>
        <w:t> </w:t>
      </w:r>
      <w:r>
        <w:rPr>
          <w:color w:val="231F20"/>
          <w:w w:val="105"/>
        </w:rPr>
        <w:t>elements of the protocol as they relate to the welfare and use of the animals. For example,</w:t>
      </w:r>
      <w:r>
        <w:rPr>
          <w:color w:val="231F20"/>
          <w:spacing w:val="40"/>
          <w:w w:val="105"/>
        </w:rPr>
        <w:t> </w:t>
      </w:r>
      <w:r>
        <w:rPr>
          <w:color w:val="231F20"/>
          <w:w w:val="105"/>
        </w:rPr>
        <w:t>hypothesis</w:t>
      </w:r>
      <w:r>
        <w:rPr>
          <w:color w:val="231F20"/>
          <w:spacing w:val="40"/>
          <w:w w:val="105"/>
        </w:rPr>
        <w:t> </w:t>
      </w:r>
      <w:r>
        <w:rPr>
          <w:color w:val="231F20"/>
          <w:w w:val="105"/>
        </w:rPr>
        <w:t>testing,</w:t>
      </w:r>
      <w:r>
        <w:rPr>
          <w:color w:val="231F20"/>
          <w:spacing w:val="40"/>
          <w:w w:val="105"/>
        </w:rPr>
        <w:t> </w:t>
      </w:r>
      <w:r>
        <w:rPr>
          <w:color w:val="231F20"/>
          <w:w w:val="105"/>
        </w:rPr>
        <w:t>sample</w:t>
      </w:r>
      <w:r>
        <w:rPr>
          <w:color w:val="231F20"/>
          <w:spacing w:val="40"/>
          <w:w w:val="105"/>
        </w:rPr>
        <w:t> </w:t>
      </w:r>
      <w:r>
        <w:rPr>
          <w:color w:val="231F20"/>
          <w:w w:val="105"/>
        </w:rPr>
        <w:t>size,</w:t>
      </w:r>
      <w:r>
        <w:rPr>
          <w:color w:val="231F20"/>
          <w:spacing w:val="40"/>
          <w:w w:val="105"/>
        </w:rPr>
        <w:t> </w:t>
      </w:r>
      <w:r>
        <w:rPr>
          <w:color w:val="231F20"/>
          <w:w w:val="105"/>
        </w:rPr>
        <w:t>group</w:t>
      </w:r>
      <w:r>
        <w:rPr>
          <w:color w:val="231F20"/>
          <w:spacing w:val="40"/>
          <w:w w:val="105"/>
        </w:rPr>
        <w:t> </w:t>
      </w:r>
      <w:r>
        <w:rPr>
          <w:color w:val="231F20"/>
          <w:w w:val="105"/>
        </w:rPr>
        <w:t>numbers,</w:t>
      </w:r>
      <w:r>
        <w:rPr>
          <w:color w:val="231F20"/>
          <w:spacing w:val="40"/>
          <w:w w:val="105"/>
        </w:rPr>
        <w:t> </w:t>
      </w:r>
      <w:r>
        <w:rPr>
          <w:color w:val="231F20"/>
          <w:w w:val="105"/>
        </w:rPr>
        <w:t>and</w:t>
      </w:r>
      <w:r>
        <w:rPr>
          <w:color w:val="231F20"/>
          <w:spacing w:val="40"/>
          <w:w w:val="105"/>
        </w:rPr>
        <w:t> </w:t>
      </w:r>
      <w:r>
        <w:rPr>
          <w:color w:val="231F20"/>
          <w:w w:val="105"/>
        </w:rPr>
        <w:t>adequacy of</w:t>
      </w:r>
      <w:r>
        <w:rPr>
          <w:color w:val="231F20"/>
          <w:spacing w:val="40"/>
          <w:w w:val="105"/>
        </w:rPr>
        <w:t> </w:t>
      </w:r>
      <w:r>
        <w:rPr>
          <w:color w:val="231F20"/>
          <w:w w:val="105"/>
        </w:rPr>
        <w:t>controls</w:t>
      </w:r>
      <w:r>
        <w:rPr>
          <w:color w:val="231F20"/>
          <w:spacing w:val="40"/>
          <w:w w:val="105"/>
        </w:rPr>
        <w:t> </w:t>
      </w:r>
      <w:r>
        <w:rPr>
          <w:color w:val="231F20"/>
          <w:w w:val="105"/>
        </w:rPr>
        <w:t>can</w:t>
      </w:r>
      <w:r>
        <w:rPr>
          <w:color w:val="231F20"/>
          <w:spacing w:val="40"/>
          <w:w w:val="105"/>
        </w:rPr>
        <w:t> </w:t>
      </w:r>
      <w:r>
        <w:rPr>
          <w:color w:val="231F20"/>
          <w:w w:val="105"/>
        </w:rPr>
        <w:t>relate</w:t>
      </w:r>
      <w:r>
        <w:rPr>
          <w:color w:val="231F20"/>
          <w:spacing w:val="40"/>
          <w:w w:val="105"/>
        </w:rPr>
        <w:t> </w:t>
      </w:r>
      <w:r>
        <w:rPr>
          <w:color w:val="231F20"/>
          <w:w w:val="105"/>
        </w:rPr>
        <w:t>directly</w:t>
      </w:r>
      <w:r>
        <w:rPr>
          <w:color w:val="231F20"/>
          <w:spacing w:val="40"/>
          <w:w w:val="105"/>
        </w:rPr>
        <w:t> </w:t>
      </w:r>
      <w:r>
        <w:rPr>
          <w:color w:val="231F20"/>
          <w:w w:val="105"/>
        </w:rPr>
        <w:t>to</w:t>
      </w:r>
      <w:r>
        <w:rPr>
          <w:color w:val="231F20"/>
          <w:spacing w:val="40"/>
          <w:w w:val="105"/>
        </w:rPr>
        <w:t> </w:t>
      </w:r>
      <w:r>
        <w:rPr>
          <w:color w:val="231F20"/>
          <w:w w:val="105"/>
        </w:rPr>
        <w:t>the</w:t>
      </w:r>
      <w:r>
        <w:rPr>
          <w:color w:val="231F20"/>
          <w:spacing w:val="40"/>
          <w:w w:val="105"/>
        </w:rPr>
        <w:t> </w:t>
      </w:r>
      <w:r>
        <w:rPr>
          <w:color w:val="231F20"/>
          <w:w w:val="105"/>
        </w:rPr>
        <w:t>prevention</w:t>
      </w:r>
      <w:r>
        <w:rPr>
          <w:color w:val="231F20"/>
          <w:spacing w:val="40"/>
          <w:w w:val="105"/>
        </w:rPr>
        <w:t> </w:t>
      </w:r>
      <w:r>
        <w:rPr>
          <w:color w:val="231F20"/>
          <w:w w:val="105"/>
        </w:rPr>
        <w:t>of</w:t>
      </w:r>
      <w:r>
        <w:rPr>
          <w:color w:val="231F20"/>
          <w:spacing w:val="40"/>
          <w:w w:val="105"/>
        </w:rPr>
        <w:t> </w:t>
      </w:r>
      <w:r>
        <w:rPr>
          <w:color w:val="231F20"/>
          <w:w w:val="105"/>
        </w:rPr>
        <w:t>unnecessary</w:t>
      </w:r>
      <w:r>
        <w:rPr>
          <w:color w:val="231F20"/>
          <w:spacing w:val="40"/>
          <w:w w:val="105"/>
        </w:rPr>
        <w:t> </w:t>
      </w:r>
      <w:r>
        <w:rPr>
          <w:color w:val="231F20"/>
          <w:w w:val="105"/>
        </w:rPr>
        <w:t>animal use or duplication of experiments. For some IACUC questions, input from outside experts may be advisable or necessary. In the absence of evidence of</w:t>
      </w:r>
      <w:r>
        <w:rPr>
          <w:color w:val="231F20"/>
          <w:spacing w:val="32"/>
          <w:w w:val="105"/>
        </w:rPr>
        <w:t> </w:t>
      </w:r>
      <w:r>
        <w:rPr>
          <w:color w:val="231F20"/>
          <w:w w:val="105"/>
        </w:rPr>
        <w:t>a</w:t>
      </w:r>
      <w:r>
        <w:rPr>
          <w:color w:val="231F20"/>
          <w:spacing w:val="32"/>
          <w:w w:val="105"/>
        </w:rPr>
        <w:t> </w:t>
      </w:r>
      <w:r>
        <w:rPr>
          <w:color w:val="231F20"/>
          <w:w w:val="105"/>
        </w:rPr>
        <w:t>formal</w:t>
      </w:r>
      <w:r>
        <w:rPr>
          <w:color w:val="231F20"/>
          <w:spacing w:val="32"/>
          <w:w w:val="105"/>
        </w:rPr>
        <w:t> </w:t>
      </w:r>
      <w:r>
        <w:rPr>
          <w:color w:val="231F20"/>
          <w:w w:val="105"/>
        </w:rPr>
        <w:t>scientific</w:t>
      </w:r>
      <w:r>
        <w:rPr>
          <w:color w:val="231F20"/>
          <w:spacing w:val="32"/>
          <w:w w:val="105"/>
        </w:rPr>
        <w:t> </w:t>
      </w:r>
      <w:r>
        <w:rPr>
          <w:color w:val="231F20"/>
          <w:w w:val="105"/>
        </w:rPr>
        <w:t>merit</w:t>
      </w:r>
      <w:r>
        <w:rPr>
          <w:color w:val="231F20"/>
          <w:spacing w:val="32"/>
          <w:w w:val="105"/>
        </w:rPr>
        <w:t> </w:t>
      </w:r>
      <w:r>
        <w:rPr>
          <w:color w:val="231F20"/>
          <w:w w:val="105"/>
        </w:rPr>
        <w:t>review,</w:t>
      </w:r>
      <w:r>
        <w:rPr>
          <w:color w:val="231F20"/>
          <w:spacing w:val="32"/>
          <w:w w:val="105"/>
        </w:rPr>
        <w:t> </w:t>
      </w:r>
      <w:r>
        <w:rPr>
          <w:color w:val="231F20"/>
          <w:w w:val="105"/>
        </w:rPr>
        <w:t>the</w:t>
      </w:r>
      <w:r>
        <w:rPr>
          <w:color w:val="231F20"/>
          <w:spacing w:val="32"/>
          <w:w w:val="105"/>
        </w:rPr>
        <w:t> </w:t>
      </w:r>
      <w:r>
        <w:rPr>
          <w:color w:val="231F20"/>
          <w:w w:val="105"/>
        </w:rPr>
        <w:t>IACUC</w:t>
      </w:r>
      <w:r>
        <w:rPr>
          <w:color w:val="231F20"/>
          <w:spacing w:val="32"/>
          <w:w w:val="105"/>
        </w:rPr>
        <w:t> </w:t>
      </w:r>
      <w:r>
        <w:rPr>
          <w:color w:val="231F20"/>
          <w:w w:val="105"/>
        </w:rPr>
        <w:t>may</w:t>
      </w:r>
      <w:r>
        <w:rPr>
          <w:color w:val="231F20"/>
          <w:spacing w:val="32"/>
          <w:w w:val="105"/>
        </w:rPr>
        <w:t> </w:t>
      </w:r>
      <w:r>
        <w:rPr>
          <w:color w:val="231F20"/>
          <w:w w:val="105"/>
        </w:rPr>
        <w:t>consider</w:t>
      </w:r>
      <w:r>
        <w:rPr>
          <w:color w:val="231F20"/>
          <w:spacing w:val="32"/>
          <w:w w:val="105"/>
        </w:rPr>
        <w:t> </w:t>
      </w:r>
      <w:r>
        <w:rPr>
          <w:color w:val="231F20"/>
          <w:w w:val="105"/>
        </w:rPr>
        <w:t>conducting or requesting such a review (Mann and Prentice 2004). IACUC members named</w:t>
      </w:r>
      <w:r>
        <w:rPr>
          <w:color w:val="231F20"/>
          <w:w w:val="105"/>
        </w:rPr>
        <w:t> in</w:t>
      </w:r>
      <w:r>
        <w:rPr>
          <w:color w:val="231F20"/>
          <w:w w:val="105"/>
        </w:rPr>
        <w:t> protocols</w:t>
      </w:r>
      <w:r>
        <w:rPr>
          <w:color w:val="231F20"/>
          <w:w w:val="105"/>
        </w:rPr>
        <w:t> or</w:t>
      </w:r>
      <w:r>
        <w:rPr>
          <w:color w:val="231F20"/>
          <w:w w:val="105"/>
        </w:rPr>
        <w:t> who</w:t>
      </w:r>
      <w:r>
        <w:rPr>
          <w:color w:val="231F20"/>
          <w:w w:val="105"/>
        </w:rPr>
        <w:t> have</w:t>
      </w:r>
      <w:r>
        <w:rPr>
          <w:color w:val="231F20"/>
          <w:w w:val="105"/>
        </w:rPr>
        <w:t> other</w:t>
      </w:r>
      <w:r>
        <w:rPr>
          <w:color w:val="231F20"/>
          <w:w w:val="105"/>
        </w:rPr>
        <w:t> conflicts</w:t>
      </w:r>
      <w:r>
        <w:rPr>
          <w:color w:val="231F20"/>
          <w:w w:val="105"/>
        </w:rPr>
        <w:t> must</w:t>
      </w:r>
      <w:r>
        <w:rPr>
          <w:color w:val="231F20"/>
          <w:w w:val="105"/>
        </w:rPr>
        <w:t> recuse</w:t>
      </w:r>
      <w:r>
        <w:rPr>
          <w:color w:val="231F20"/>
          <w:w w:val="105"/>
        </w:rPr>
        <w:t> themselves from decisions concerning these protocols.</w:t>
      </w:r>
    </w:p>
    <w:p>
      <w:pPr>
        <w:pStyle w:val="BodyText"/>
        <w:spacing w:line="247" w:lineRule="auto" w:before="12"/>
        <w:ind w:left="360" w:right="354" w:firstLine="360"/>
        <w:jc w:val="both"/>
      </w:pPr>
      <w:r>
        <w:rPr>
          <w:color w:val="231F20"/>
          <w:w w:val="105"/>
        </w:rPr>
        <w:t>At times, protocols include procedures that have not been previously encountered</w:t>
      </w:r>
      <w:r>
        <w:rPr>
          <w:color w:val="231F20"/>
          <w:spacing w:val="-4"/>
          <w:w w:val="105"/>
        </w:rPr>
        <w:t> </w:t>
      </w:r>
      <w:r>
        <w:rPr>
          <w:color w:val="231F20"/>
          <w:w w:val="105"/>
        </w:rPr>
        <w:t>or</w:t>
      </w:r>
      <w:r>
        <w:rPr>
          <w:color w:val="231F20"/>
          <w:spacing w:val="-4"/>
          <w:w w:val="105"/>
        </w:rPr>
        <w:t> </w:t>
      </w:r>
      <w:r>
        <w:rPr>
          <w:color w:val="231F20"/>
          <w:w w:val="105"/>
        </w:rPr>
        <w:t>that</w:t>
      </w:r>
      <w:r>
        <w:rPr>
          <w:color w:val="231F20"/>
          <w:spacing w:val="-4"/>
          <w:w w:val="105"/>
        </w:rPr>
        <w:t> </w:t>
      </w:r>
      <w:r>
        <w:rPr>
          <w:color w:val="231F20"/>
          <w:w w:val="105"/>
        </w:rPr>
        <w:t>have</w:t>
      </w:r>
      <w:r>
        <w:rPr>
          <w:color w:val="231F20"/>
          <w:spacing w:val="-4"/>
          <w:w w:val="105"/>
        </w:rPr>
        <w:t> </w:t>
      </w:r>
      <w:r>
        <w:rPr>
          <w:color w:val="231F20"/>
          <w:w w:val="105"/>
        </w:rPr>
        <w:t>the</w:t>
      </w:r>
      <w:r>
        <w:rPr>
          <w:color w:val="231F20"/>
          <w:spacing w:val="-4"/>
          <w:w w:val="105"/>
        </w:rPr>
        <w:t> </w:t>
      </w:r>
      <w:r>
        <w:rPr>
          <w:color w:val="231F20"/>
          <w:w w:val="105"/>
        </w:rPr>
        <w:t>potential</w:t>
      </w:r>
      <w:r>
        <w:rPr>
          <w:color w:val="231F20"/>
          <w:spacing w:val="-4"/>
          <w:w w:val="105"/>
        </w:rPr>
        <w:t> </w:t>
      </w:r>
      <w:r>
        <w:rPr>
          <w:color w:val="231F20"/>
          <w:w w:val="105"/>
        </w:rPr>
        <w:t>to</w:t>
      </w:r>
      <w:r>
        <w:rPr>
          <w:color w:val="231F20"/>
          <w:spacing w:val="-4"/>
          <w:w w:val="105"/>
        </w:rPr>
        <w:t> </w:t>
      </w:r>
      <w:r>
        <w:rPr>
          <w:color w:val="231F20"/>
          <w:w w:val="105"/>
        </w:rPr>
        <w:t>cause</w:t>
      </w:r>
      <w:r>
        <w:rPr>
          <w:color w:val="231F20"/>
          <w:spacing w:val="-4"/>
          <w:w w:val="105"/>
        </w:rPr>
        <w:t> </w:t>
      </w:r>
      <w:r>
        <w:rPr>
          <w:color w:val="231F20"/>
          <w:w w:val="105"/>
        </w:rPr>
        <w:t>pain</w:t>
      </w:r>
      <w:r>
        <w:rPr>
          <w:color w:val="231F20"/>
          <w:spacing w:val="-4"/>
          <w:w w:val="105"/>
        </w:rPr>
        <w:t> </w:t>
      </w:r>
      <w:r>
        <w:rPr>
          <w:color w:val="231F20"/>
          <w:w w:val="105"/>
        </w:rPr>
        <w:t>or</w:t>
      </w:r>
      <w:r>
        <w:rPr>
          <w:color w:val="231F20"/>
          <w:spacing w:val="-4"/>
          <w:w w:val="105"/>
        </w:rPr>
        <w:t> </w:t>
      </w:r>
      <w:r>
        <w:rPr>
          <w:color w:val="231F20"/>
          <w:w w:val="105"/>
        </w:rPr>
        <w:t>distress</w:t>
      </w:r>
      <w:r>
        <w:rPr>
          <w:color w:val="231F20"/>
          <w:spacing w:val="-4"/>
          <w:w w:val="105"/>
        </w:rPr>
        <w:t> </w:t>
      </w:r>
      <w:r>
        <w:rPr>
          <w:color w:val="231F20"/>
          <w:w w:val="105"/>
        </w:rPr>
        <w:t>that</w:t>
      </w:r>
      <w:r>
        <w:rPr>
          <w:color w:val="231F20"/>
          <w:spacing w:val="-4"/>
          <w:w w:val="105"/>
        </w:rPr>
        <w:t> </w:t>
      </w:r>
      <w:r>
        <w:rPr>
          <w:color w:val="231F20"/>
          <w:w w:val="105"/>
        </w:rPr>
        <w:t>cannot be reliably predicted or controlled. Relevant objective information about the</w:t>
      </w:r>
      <w:r>
        <w:rPr>
          <w:color w:val="231F20"/>
          <w:w w:val="105"/>
        </w:rPr>
        <w:t> procedures</w:t>
      </w:r>
      <w:r>
        <w:rPr>
          <w:color w:val="231F20"/>
          <w:w w:val="105"/>
        </w:rPr>
        <w:t> and</w:t>
      </w:r>
      <w:r>
        <w:rPr>
          <w:color w:val="231F20"/>
          <w:w w:val="105"/>
        </w:rPr>
        <w:t> the</w:t>
      </w:r>
      <w:r>
        <w:rPr>
          <w:color w:val="231F20"/>
          <w:w w:val="105"/>
        </w:rPr>
        <w:t> purpose</w:t>
      </w:r>
      <w:r>
        <w:rPr>
          <w:color w:val="231F20"/>
          <w:w w:val="105"/>
        </w:rPr>
        <w:t> of</w:t>
      </w:r>
      <w:r>
        <w:rPr>
          <w:color w:val="231F20"/>
          <w:w w:val="105"/>
        </w:rPr>
        <w:t> the</w:t>
      </w:r>
      <w:r>
        <w:rPr>
          <w:color w:val="231F20"/>
          <w:w w:val="105"/>
        </w:rPr>
        <w:t> study</w:t>
      </w:r>
      <w:r>
        <w:rPr>
          <w:color w:val="231F20"/>
          <w:w w:val="105"/>
        </w:rPr>
        <w:t> should</w:t>
      </w:r>
      <w:r>
        <w:rPr>
          <w:color w:val="231F20"/>
          <w:w w:val="105"/>
        </w:rPr>
        <w:t> be</w:t>
      </w:r>
      <w:r>
        <w:rPr>
          <w:color w:val="231F20"/>
          <w:w w:val="105"/>
        </w:rPr>
        <w:t> sought</w:t>
      </w:r>
      <w:r>
        <w:rPr>
          <w:color w:val="231F20"/>
          <w:w w:val="105"/>
        </w:rPr>
        <w:t> from</w:t>
      </w:r>
      <w:r>
        <w:rPr>
          <w:color w:val="231F20"/>
          <w:w w:val="105"/>
        </w:rPr>
        <w:t> the literature, veterinarians, investigators, and others knowledgeable about the effects</w:t>
      </w:r>
      <w:r>
        <w:rPr>
          <w:color w:val="231F20"/>
          <w:spacing w:val="40"/>
          <w:w w:val="105"/>
        </w:rPr>
        <w:t> </w:t>
      </w:r>
      <w:r>
        <w:rPr>
          <w:color w:val="231F20"/>
          <w:w w:val="105"/>
        </w:rPr>
        <w:t>on</w:t>
      </w:r>
      <w:r>
        <w:rPr>
          <w:color w:val="231F20"/>
          <w:spacing w:val="40"/>
          <w:w w:val="105"/>
        </w:rPr>
        <w:t> </w:t>
      </w:r>
      <w:r>
        <w:rPr>
          <w:color w:val="231F20"/>
          <w:w w:val="105"/>
        </w:rPr>
        <w:t>animals.</w:t>
      </w:r>
      <w:r>
        <w:rPr>
          <w:color w:val="231F20"/>
          <w:spacing w:val="40"/>
          <w:w w:val="105"/>
        </w:rPr>
        <w:t> </w:t>
      </w:r>
      <w:r>
        <w:rPr>
          <w:color w:val="231F20"/>
          <w:w w:val="105"/>
        </w:rPr>
        <w:t>If</w:t>
      </w:r>
      <w:r>
        <w:rPr>
          <w:color w:val="231F20"/>
          <w:spacing w:val="40"/>
          <w:w w:val="105"/>
        </w:rPr>
        <w:t> </w:t>
      </w:r>
      <w:r>
        <w:rPr>
          <w:color w:val="231F20"/>
          <w:w w:val="105"/>
        </w:rPr>
        <w:t>little</w:t>
      </w:r>
      <w:r>
        <w:rPr>
          <w:color w:val="231F20"/>
          <w:spacing w:val="40"/>
          <w:w w:val="105"/>
        </w:rPr>
        <w:t> </w:t>
      </w:r>
      <w:r>
        <w:rPr>
          <w:color w:val="231F20"/>
          <w:w w:val="105"/>
        </w:rPr>
        <w:t>is</w:t>
      </w:r>
      <w:r>
        <w:rPr>
          <w:color w:val="231F20"/>
          <w:spacing w:val="40"/>
          <w:w w:val="105"/>
        </w:rPr>
        <w:t> </w:t>
      </w:r>
      <w:r>
        <w:rPr>
          <w:color w:val="231F20"/>
          <w:w w:val="105"/>
        </w:rPr>
        <w:t>known</w:t>
      </w:r>
      <w:r>
        <w:rPr>
          <w:color w:val="231F20"/>
          <w:spacing w:val="40"/>
          <w:w w:val="105"/>
        </w:rPr>
        <w:t> </w:t>
      </w:r>
      <w:r>
        <w:rPr>
          <w:color w:val="231F20"/>
          <w:w w:val="105"/>
        </w:rPr>
        <w:t>about</w:t>
      </w:r>
      <w:r>
        <w:rPr>
          <w:color w:val="231F20"/>
          <w:spacing w:val="40"/>
          <w:w w:val="105"/>
        </w:rPr>
        <w:t> </w:t>
      </w:r>
      <w:r>
        <w:rPr>
          <w:color w:val="231F20"/>
          <w:w w:val="105"/>
        </w:rPr>
        <w:t>a</w:t>
      </w:r>
      <w:r>
        <w:rPr>
          <w:color w:val="231F20"/>
          <w:spacing w:val="40"/>
          <w:w w:val="105"/>
        </w:rPr>
        <w:t> </w:t>
      </w:r>
      <w:r>
        <w:rPr>
          <w:color w:val="231F20"/>
          <w:w w:val="105"/>
        </w:rPr>
        <w:t>specific</w:t>
      </w:r>
      <w:r>
        <w:rPr>
          <w:color w:val="231F20"/>
          <w:spacing w:val="40"/>
          <w:w w:val="105"/>
        </w:rPr>
        <w:t> </w:t>
      </w:r>
      <w:r>
        <w:rPr>
          <w:color w:val="231F20"/>
          <w:w w:val="105"/>
        </w:rPr>
        <w:t>procedure,</w:t>
      </w:r>
      <w:r>
        <w:rPr>
          <w:color w:val="231F20"/>
          <w:spacing w:val="40"/>
          <w:w w:val="105"/>
        </w:rPr>
        <w:t> </w:t>
      </w:r>
      <w:r>
        <w:rPr>
          <w:color w:val="231F20"/>
          <w:w w:val="105"/>
        </w:rPr>
        <w:t>limited pilot</w:t>
      </w:r>
      <w:r>
        <w:rPr>
          <w:color w:val="231F20"/>
          <w:spacing w:val="-1"/>
          <w:w w:val="105"/>
        </w:rPr>
        <w:t> </w:t>
      </w:r>
      <w:r>
        <w:rPr>
          <w:color w:val="231F20"/>
          <w:w w:val="105"/>
        </w:rPr>
        <w:t>studies,</w:t>
      </w:r>
      <w:r>
        <w:rPr>
          <w:color w:val="231F20"/>
          <w:spacing w:val="-1"/>
          <w:w w:val="105"/>
        </w:rPr>
        <w:t> </w:t>
      </w:r>
      <w:r>
        <w:rPr>
          <w:color w:val="231F20"/>
          <w:w w:val="105"/>
        </w:rPr>
        <w:t>designed</w:t>
      </w:r>
      <w:r>
        <w:rPr>
          <w:color w:val="231F20"/>
          <w:spacing w:val="-1"/>
          <w:w w:val="105"/>
        </w:rPr>
        <w:t> </w:t>
      </w:r>
      <w:r>
        <w:rPr>
          <w:color w:val="231F20"/>
          <w:w w:val="105"/>
        </w:rPr>
        <w:t>to</w:t>
      </w:r>
      <w:r>
        <w:rPr>
          <w:color w:val="231F20"/>
          <w:spacing w:val="-1"/>
          <w:w w:val="105"/>
        </w:rPr>
        <w:t> </w:t>
      </w:r>
      <w:r>
        <w:rPr>
          <w:color w:val="231F20"/>
          <w:w w:val="105"/>
        </w:rPr>
        <w:t>assess</w:t>
      </w:r>
      <w:r>
        <w:rPr>
          <w:color w:val="231F20"/>
          <w:spacing w:val="-1"/>
          <w:w w:val="105"/>
        </w:rPr>
        <w:t> </w:t>
      </w:r>
      <w:r>
        <w:rPr>
          <w:color w:val="231F20"/>
          <w:w w:val="105"/>
        </w:rPr>
        <w:t>both</w:t>
      </w:r>
      <w:r>
        <w:rPr>
          <w:color w:val="231F20"/>
          <w:spacing w:val="-1"/>
          <w:w w:val="105"/>
        </w:rPr>
        <w:t> </w:t>
      </w:r>
      <w:r>
        <w:rPr>
          <w:color w:val="231F20"/>
          <w:w w:val="105"/>
        </w:rPr>
        <w:t>the</w:t>
      </w:r>
      <w:r>
        <w:rPr>
          <w:color w:val="231F20"/>
          <w:spacing w:val="-1"/>
          <w:w w:val="105"/>
        </w:rPr>
        <w:t> </w:t>
      </w:r>
      <w:r>
        <w:rPr>
          <w:color w:val="231F20"/>
          <w:w w:val="105"/>
        </w:rPr>
        <w:t>procedure’s</w:t>
      </w:r>
      <w:r>
        <w:rPr>
          <w:color w:val="231F20"/>
          <w:spacing w:val="-1"/>
          <w:w w:val="105"/>
        </w:rPr>
        <w:t> </w:t>
      </w:r>
      <w:r>
        <w:rPr>
          <w:color w:val="231F20"/>
          <w:w w:val="105"/>
        </w:rPr>
        <w:t>effects</w:t>
      </w:r>
      <w:r>
        <w:rPr>
          <w:color w:val="231F20"/>
          <w:spacing w:val="-1"/>
          <w:w w:val="105"/>
        </w:rPr>
        <w:t> </w:t>
      </w:r>
      <w:r>
        <w:rPr>
          <w:color w:val="231F20"/>
          <w:w w:val="105"/>
        </w:rPr>
        <w:t>on</w:t>
      </w:r>
      <w:r>
        <w:rPr>
          <w:color w:val="231F20"/>
          <w:spacing w:val="-1"/>
          <w:w w:val="105"/>
        </w:rPr>
        <w:t> </w:t>
      </w:r>
      <w:r>
        <w:rPr>
          <w:color w:val="231F20"/>
          <w:w w:val="105"/>
        </w:rPr>
        <w:t>the</w:t>
      </w:r>
      <w:r>
        <w:rPr>
          <w:color w:val="231F20"/>
          <w:spacing w:val="-1"/>
          <w:w w:val="105"/>
        </w:rPr>
        <w:t> </w:t>
      </w:r>
      <w:r>
        <w:rPr>
          <w:color w:val="231F20"/>
          <w:w w:val="105"/>
        </w:rPr>
        <w:t>animals and the skills of the research team and conducted under IACUC oversight, are appropriate. General guidelines for protocol or method evaluation for some of these situations are provided below, but they may not apply in all </w:t>
      </w:r>
      <w:r>
        <w:rPr>
          <w:color w:val="231F20"/>
          <w:spacing w:val="-2"/>
          <w:w w:val="105"/>
        </w:rPr>
        <w:t>instances.</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ANIMAL</w:t>
      </w:r>
      <w:r>
        <w:rPr>
          <w:rFonts w:ascii="Trebuchet MS"/>
          <w:i/>
          <w:color w:val="231F20"/>
          <w:spacing w:val="-2"/>
          <w:w w:val="110"/>
          <w:sz w:val="16"/>
        </w:rPr>
        <w:t> </w:t>
      </w:r>
      <w:r>
        <w:rPr>
          <w:rFonts w:ascii="Trebuchet MS"/>
          <w:i/>
          <w:color w:val="231F20"/>
          <w:w w:val="110"/>
          <w:sz w:val="16"/>
        </w:rPr>
        <w:t>CARE</w:t>
      </w:r>
      <w:r>
        <w:rPr>
          <w:rFonts w:ascii="Trebuchet MS"/>
          <w:i/>
          <w:color w:val="231F20"/>
          <w:spacing w:val="1"/>
          <w:w w:val="110"/>
          <w:sz w:val="16"/>
        </w:rPr>
        <w:t> </w:t>
      </w:r>
      <w:r>
        <w:rPr>
          <w:rFonts w:ascii="Trebuchet MS"/>
          <w:i/>
          <w:color w:val="231F20"/>
          <w:w w:val="110"/>
          <w:sz w:val="16"/>
        </w:rPr>
        <w:t>ANd</w:t>
      </w:r>
      <w:r>
        <w:rPr>
          <w:rFonts w:ascii="Trebuchet MS"/>
          <w:i/>
          <w:color w:val="231F20"/>
          <w:spacing w:val="4"/>
          <w:w w:val="110"/>
          <w:sz w:val="16"/>
        </w:rPr>
        <w:t> </w:t>
      </w:r>
      <w:r>
        <w:rPr>
          <w:rFonts w:ascii="Trebuchet MS"/>
          <w:i/>
          <w:color w:val="231F20"/>
          <w:w w:val="110"/>
          <w:sz w:val="16"/>
        </w:rPr>
        <w:t>USE</w:t>
      </w:r>
      <w:r>
        <w:rPr>
          <w:rFonts w:ascii="Trebuchet MS"/>
          <w:i/>
          <w:color w:val="231F20"/>
          <w:spacing w:val="4"/>
          <w:w w:val="110"/>
          <w:sz w:val="16"/>
        </w:rPr>
        <w:t> </w:t>
      </w:r>
      <w:r>
        <w:rPr>
          <w:rFonts w:ascii="Trebuchet MS"/>
          <w:i/>
          <w:color w:val="231F20"/>
          <w:spacing w:val="-2"/>
          <w:w w:val="110"/>
          <w:sz w:val="16"/>
        </w:rPr>
        <w:t>PROGRAM</w:t>
      </w:r>
      <w:r>
        <w:rPr>
          <w:rFonts w:ascii="Trebuchet MS"/>
          <w:i/>
          <w:color w:val="231F20"/>
          <w:sz w:val="16"/>
        </w:rPr>
        <w:tab/>
      </w:r>
      <w:r>
        <w:rPr>
          <w:rFonts w:ascii="Trebuchet MS"/>
          <w:i/>
          <w:color w:val="231F20"/>
          <w:spacing w:val="-5"/>
          <w:w w:val="110"/>
          <w:sz w:val="20"/>
        </w:rPr>
        <w:t>27</w:t>
      </w:r>
    </w:p>
    <w:p>
      <w:pPr>
        <w:pStyle w:val="BodyText"/>
        <w:spacing w:before="82"/>
        <w:rPr>
          <w:rFonts w:ascii="Trebuchet MS"/>
          <w:i/>
          <w:sz w:val="16"/>
        </w:rPr>
      </w:pPr>
    </w:p>
    <w:p>
      <w:pPr>
        <w:spacing w:before="0"/>
        <w:ind w:left="360" w:right="0" w:firstLine="0"/>
        <w:jc w:val="both"/>
        <w:rPr>
          <w:rFonts w:ascii="Trebuchet MS"/>
          <w:i/>
          <w:sz w:val="20"/>
        </w:rPr>
      </w:pPr>
      <w:r>
        <w:rPr>
          <w:rFonts w:ascii="Trebuchet MS"/>
          <w:i/>
          <w:color w:val="231F20"/>
          <w:sz w:val="20"/>
        </w:rPr>
        <w:t>Special</w:t>
      </w:r>
      <w:r>
        <w:rPr>
          <w:rFonts w:ascii="Trebuchet MS"/>
          <w:i/>
          <w:color w:val="231F20"/>
          <w:spacing w:val="-13"/>
          <w:sz w:val="20"/>
        </w:rPr>
        <w:t> </w:t>
      </w:r>
      <w:r>
        <w:rPr>
          <w:rFonts w:ascii="Trebuchet MS"/>
          <w:i/>
          <w:color w:val="231F20"/>
          <w:sz w:val="20"/>
        </w:rPr>
        <w:t>Considerations</w:t>
      </w:r>
      <w:r>
        <w:rPr>
          <w:rFonts w:ascii="Trebuchet MS"/>
          <w:i/>
          <w:color w:val="231F20"/>
          <w:spacing w:val="-11"/>
          <w:sz w:val="20"/>
        </w:rPr>
        <w:t> </w:t>
      </w:r>
      <w:r>
        <w:rPr>
          <w:rFonts w:ascii="Trebuchet MS"/>
          <w:i/>
          <w:color w:val="231F20"/>
          <w:sz w:val="20"/>
        </w:rPr>
        <w:t>for</w:t>
      </w:r>
      <w:r>
        <w:rPr>
          <w:rFonts w:ascii="Trebuchet MS"/>
          <w:i/>
          <w:color w:val="231F20"/>
          <w:spacing w:val="-11"/>
          <w:sz w:val="20"/>
        </w:rPr>
        <w:t> </w:t>
      </w:r>
      <w:r>
        <w:rPr>
          <w:rFonts w:ascii="Trebuchet MS"/>
          <w:i/>
          <w:color w:val="231F20"/>
          <w:sz w:val="20"/>
        </w:rPr>
        <w:t>IACUC</w:t>
      </w:r>
      <w:r>
        <w:rPr>
          <w:rFonts w:ascii="Trebuchet MS"/>
          <w:i/>
          <w:color w:val="231F20"/>
          <w:spacing w:val="-12"/>
          <w:sz w:val="20"/>
        </w:rPr>
        <w:t> </w:t>
      </w:r>
      <w:r>
        <w:rPr>
          <w:rFonts w:ascii="Trebuchet MS"/>
          <w:i/>
          <w:color w:val="231F20"/>
          <w:spacing w:val="-2"/>
          <w:sz w:val="20"/>
        </w:rPr>
        <w:t>ReView</w:t>
      </w:r>
    </w:p>
    <w:p>
      <w:pPr>
        <w:pStyle w:val="BodyText"/>
        <w:spacing w:line="247" w:lineRule="auto" w:before="130"/>
        <w:ind w:left="360" w:right="354" w:firstLine="360"/>
        <w:jc w:val="both"/>
      </w:pPr>
      <w:r>
        <w:rPr>
          <w:color w:val="231F20"/>
          <w:w w:val="105"/>
        </w:rPr>
        <w:t>Certain</w:t>
      </w:r>
      <w:r>
        <w:rPr>
          <w:color w:val="231F20"/>
          <w:w w:val="105"/>
        </w:rPr>
        <w:t> animal</w:t>
      </w:r>
      <w:r>
        <w:rPr>
          <w:color w:val="231F20"/>
          <w:w w:val="105"/>
        </w:rPr>
        <w:t> use</w:t>
      </w:r>
      <w:r>
        <w:rPr>
          <w:color w:val="231F20"/>
          <w:w w:val="105"/>
        </w:rPr>
        <w:t> protocols</w:t>
      </w:r>
      <w:r>
        <w:rPr>
          <w:color w:val="231F20"/>
          <w:w w:val="105"/>
        </w:rPr>
        <w:t> include</w:t>
      </w:r>
      <w:r>
        <w:rPr>
          <w:color w:val="231F20"/>
          <w:w w:val="105"/>
        </w:rPr>
        <w:t> procedures</w:t>
      </w:r>
      <w:r>
        <w:rPr>
          <w:color w:val="231F20"/>
          <w:w w:val="105"/>
        </w:rPr>
        <w:t> or</w:t>
      </w:r>
      <w:r>
        <w:rPr>
          <w:color w:val="231F20"/>
          <w:w w:val="105"/>
        </w:rPr>
        <w:t> approaches</w:t>
      </w:r>
      <w:r>
        <w:rPr>
          <w:color w:val="231F20"/>
          <w:w w:val="105"/>
        </w:rPr>
        <w:t> that require</w:t>
      </w:r>
      <w:r>
        <w:rPr>
          <w:color w:val="231F20"/>
          <w:spacing w:val="-7"/>
          <w:w w:val="105"/>
        </w:rPr>
        <w:t> </w:t>
      </w:r>
      <w:r>
        <w:rPr>
          <w:color w:val="231F20"/>
          <w:w w:val="105"/>
        </w:rPr>
        <w:t>special</w:t>
      </w:r>
      <w:r>
        <w:rPr>
          <w:color w:val="231F20"/>
          <w:spacing w:val="-7"/>
          <w:w w:val="105"/>
        </w:rPr>
        <w:t> </w:t>
      </w:r>
      <w:r>
        <w:rPr>
          <w:color w:val="231F20"/>
          <w:w w:val="105"/>
        </w:rPr>
        <w:t>consideration</w:t>
      </w:r>
      <w:r>
        <w:rPr>
          <w:color w:val="231F20"/>
          <w:spacing w:val="-7"/>
          <w:w w:val="105"/>
        </w:rPr>
        <w:t> </w:t>
      </w:r>
      <w:r>
        <w:rPr>
          <w:color w:val="231F20"/>
          <w:w w:val="105"/>
        </w:rPr>
        <w:t>during</w:t>
      </w:r>
      <w:r>
        <w:rPr>
          <w:color w:val="231F20"/>
          <w:spacing w:val="-7"/>
          <w:w w:val="105"/>
        </w:rPr>
        <w:t> </w:t>
      </w:r>
      <w:r>
        <w:rPr>
          <w:color w:val="231F20"/>
          <w:w w:val="105"/>
        </w:rPr>
        <w:t>the</w:t>
      </w:r>
      <w:r>
        <w:rPr>
          <w:color w:val="231F20"/>
          <w:spacing w:val="-7"/>
          <w:w w:val="105"/>
        </w:rPr>
        <w:t> </w:t>
      </w:r>
      <w:r>
        <w:rPr>
          <w:color w:val="231F20"/>
          <w:w w:val="105"/>
        </w:rPr>
        <w:t>IACUC</w:t>
      </w:r>
      <w:r>
        <w:rPr>
          <w:color w:val="231F20"/>
          <w:spacing w:val="-7"/>
          <w:w w:val="105"/>
        </w:rPr>
        <w:t> </w:t>
      </w:r>
      <w:r>
        <w:rPr>
          <w:color w:val="231F20"/>
          <w:w w:val="105"/>
        </w:rPr>
        <w:t>review</w:t>
      </w:r>
      <w:r>
        <w:rPr>
          <w:color w:val="231F20"/>
          <w:spacing w:val="-7"/>
          <w:w w:val="105"/>
        </w:rPr>
        <w:t> </w:t>
      </w:r>
      <w:r>
        <w:rPr>
          <w:color w:val="231F20"/>
          <w:w w:val="105"/>
        </w:rPr>
        <w:t>process</w:t>
      </w:r>
      <w:r>
        <w:rPr>
          <w:color w:val="231F20"/>
          <w:spacing w:val="-7"/>
          <w:w w:val="105"/>
        </w:rPr>
        <w:t> </w:t>
      </w:r>
      <w:r>
        <w:rPr>
          <w:color w:val="231F20"/>
          <w:w w:val="105"/>
        </w:rPr>
        <w:t>due</w:t>
      </w:r>
      <w:r>
        <w:rPr>
          <w:color w:val="231F20"/>
          <w:spacing w:val="-7"/>
          <w:w w:val="105"/>
        </w:rPr>
        <w:t> </w:t>
      </w:r>
      <w:r>
        <w:rPr>
          <w:color w:val="231F20"/>
          <w:w w:val="105"/>
        </w:rPr>
        <w:t>to</w:t>
      </w:r>
      <w:r>
        <w:rPr>
          <w:color w:val="231F20"/>
          <w:spacing w:val="-7"/>
          <w:w w:val="105"/>
        </w:rPr>
        <w:t> </w:t>
      </w:r>
      <w:r>
        <w:rPr>
          <w:color w:val="231F20"/>
          <w:w w:val="105"/>
        </w:rPr>
        <w:t>their potential for unrelieved pain or distress or other animal welfare concerns. The topics below are some of the most common requiring special IACUC consideration.</w:t>
      </w:r>
      <w:r>
        <w:rPr>
          <w:color w:val="231F20"/>
          <w:w w:val="105"/>
        </w:rPr>
        <w:t> For</w:t>
      </w:r>
      <w:r>
        <w:rPr>
          <w:color w:val="231F20"/>
          <w:w w:val="105"/>
        </w:rPr>
        <w:t> these</w:t>
      </w:r>
      <w:r>
        <w:rPr>
          <w:color w:val="231F20"/>
          <w:w w:val="105"/>
        </w:rPr>
        <w:t> and</w:t>
      </w:r>
      <w:r>
        <w:rPr>
          <w:color w:val="231F20"/>
          <w:w w:val="105"/>
        </w:rPr>
        <w:t> other</w:t>
      </w:r>
      <w:r>
        <w:rPr>
          <w:color w:val="231F20"/>
          <w:w w:val="105"/>
        </w:rPr>
        <w:t> areas</w:t>
      </w:r>
      <w:r>
        <w:rPr>
          <w:color w:val="231F20"/>
          <w:w w:val="105"/>
        </w:rPr>
        <w:t> the</w:t>
      </w:r>
      <w:r>
        <w:rPr>
          <w:color w:val="231F20"/>
          <w:w w:val="105"/>
        </w:rPr>
        <w:t> IACUC</w:t>
      </w:r>
      <w:r>
        <w:rPr>
          <w:color w:val="231F20"/>
          <w:w w:val="105"/>
        </w:rPr>
        <w:t> is</w:t>
      </w:r>
      <w:r>
        <w:rPr>
          <w:color w:val="231F20"/>
          <w:w w:val="105"/>
        </w:rPr>
        <w:t> obliged</w:t>
      </w:r>
      <w:r>
        <w:rPr>
          <w:color w:val="231F20"/>
          <w:w w:val="105"/>
        </w:rPr>
        <w:t> to</w:t>
      </w:r>
      <w:r>
        <w:rPr>
          <w:color w:val="231F20"/>
          <w:w w:val="105"/>
        </w:rPr>
        <w:t> weigh</w:t>
      </w:r>
      <w:r>
        <w:rPr>
          <w:color w:val="231F20"/>
          <w:spacing w:val="80"/>
          <w:w w:val="105"/>
        </w:rPr>
        <w:t> </w:t>
      </w:r>
      <w:r>
        <w:rPr>
          <w:color w:val="231F20"/>
          <w:w w:val="105"/>
        </w:rPr>
        <w:t>the objectives of the study against potential animal welfare concerns. By considering opportunities for refinement, the use of appropriate nonanimal alternatives,</w:t>
      </w:r>
      <w:r>
        <w:rPr>
          <w:color w:val="231F20"/>
          <w:w w:val="105"/>
        </w:rPr>
        <w:t> and</w:t>
      </w:r>
      <w:r>
        <w:rPr>
          <w:color w:val="231F20"/>
          <w:w w:val="105"/>
        </w:rPr>
        <w:t> the</w:t>
      </w:r>
      <w:r>
        <w:rPr>
          <w:color w:val="231F20"/>
          <w:w w:val="105"/>
        </w:rPr>
        <w:t> use</w:t>
      </w:r>
      <w:r>
        <w:rPr>
          <w:color w:val="231F20"/>
          <w:w w:val="105"/>
        </w:rPr>
        <w:t> of</w:t>
      </w:r>
      <w:r>
        <w:rPr>
          <w:color w:val="231F20"/>
          <w:w w:val="105"/>
        </w:rPr>
        <w:t> fewer</w:t>
      </w:r>
      <w:r>
        <w:rPr>
          <w:color w:val="231F20"/>
          <w:w w:val="105"/>
        </w:rPr>
        <w:t> animals,</w:t>
      </w:r>
      <w:r>
        <w:rPr>
          <w:color w:val="231F20"/>
          <w:w w:val="105"/>
        </w:rPr>
        <w:t> both</w:t>
      </w:r>
      <w:r>
        <w:rPr>
          <w:color w:val="231F20"/>
          <w:w w:val="105"/>
        </w:rPr>
        <w:t> the</w:t>
      </w:r>
      <w:r>
        <w:rPr>
          <w:color w:val="231F20"/>
          <w:w w:val="105"/>
        </w:rPr>
        <w:t> institution</w:t>
      </w:r>
      <w:r>
        <w:rPr>
          <w:color w:val="231F20"/>
          <w:w w:val="105"/>
        </w:rPr>
        <w:t> and</w:t>
      </w:r>
      <w:r>
        <w:rPr>
          <w:color w:val="231F20"/>
          <w:w w:val="105"/>
        </w:rPr>
        <w:t> the principal investigator (PI) can begin to address their shared obligations for humane animal care and use.</w:t>
      </w:r>
    </w:p>
    <w:p>
      <w:pPr>
        <w:pStyle w:val="BodyText"/>
        <w:spacing w:before="97"/>
      </w:pPr>
    </w:p>
    <w:p>
      <w:pPr>
        <w:pStyle w:val="BodyText"/>
        <w:spacing w:line="247" w:lineRule="auto"/>
        <w:ind w:left="360" w:right="354"/>
        <w:jc w:val="both"/>
      </w:pPr>
      <w:r>
        <w:rPr>
          <w:rFonts w:ascii="Trebuchet MS"/>
          <w:i/>
          <w:color w:val="231F20"/>
        </w:rPr>
        <w:t>Experimental</w:t>
      </w:r>
      <w:r>
        <w:rPr>
          <w:rFonts w:ascii="Trebuchet MS"/>
          <w:i/>
          <w:color w:val="231F20"/>
          <w:spacing w:val="-5"/>
        </w:rPr>
        <w:t> </w:t>
      </w:r>
      <w:r>
        <w:rPr>
          <w:rFonts w:ascii="Trebuchet MS"/>
          <w:i/>
          <w:color w:val="231F20"/>
        </w:rPr>
        <w:t>and</w:t>
      </w:r>
      <w:r>
        <w:rPr>
          <w:rFonts w:ascii="Trebuchet MS"/>
          <w:i/>
          <w:color w:val="231F20"/>
          <w:spacing w:val="-7"/>
        </w:rPr>
        <w:t> </w:t>
      </w:r>
      <w:r>
        <w:rPr>
          <w:rFonts w:ascii="Trebuchet MS"/>
          <w:i/>
          <w:color w:val="231F20"/>
        </w:rPr>
        <w:t>humane</w:t>
      </w:r>
      <w:r>
        <w:rPr>
          <w:rFonts w:ascii="Trebuchet MS"/>
          <w:i/>
          <w:color w:val="231F20"/>
          <w:spacing w:val="-5"/>
        </w:rPr>
        <w:t> </w:t>
      </w:r>
      <w:r>
        <w:rPr>
          <w:rFonts w:ascii="Trebuchet MS"/>
          <w:i/>
          <w:color w:val="231F20"/>
        </w:rPr>
        <w:t>Endpoints</w:t>
      </w:r>
      <w:r>
        <w:rPr>
          <w:rFonts w:ascii="Trebuchet MS"/>
          <w:i/>
          <w:color w:val="231F20"/>
          <w:spacing w:val="40"/>
        </w:rPr>
        <w:t> </w:t>
      </w:r>
      <w:r>
        <w:rPr>
          <w:color w:val="231F20"/>
        </w:rPr>
        <w:t>The</w:t>
      </w:r>
      <w:r>
        <w:rPr>
          <w:color w:val="231F20"/>
          <w:spacing w:val="-2"/>
        </w:rPr>
        <w:t> </w:t>
      </w:r>
      <w:r>
        <w:rPr>
          <w:color w:val="231F20"/>
        </w:rPr>
        <w:t>experimental</w:t>
      </w:r>
      <w:r>
        <w:rPr>
          <w:color w:val="231F20"/>
          <w:spacing w:val="-2"/>
        </w:rPr>
        <w:t> </w:t>
      </w:r>
      <w:r>
        <w:rPr>
          <w:color w:val="231F20"/>
        </w:rPr>
        <w:t>endpoint</w:t>
      </w:r>
      <w:r>
        <w:rPr>
          <w:color w:val="231F20"/>
          <w:spacing w:val="-2"/>
        </w:rPr>
        <w:t> </w:t>
      </w:r>
      <w:r>
        <w:rPr>
          <w:color w:val="231F20"/>
        </w:rPr>
        <w:t>of</w:t>
      </w:r>
      <w:r>
        <w:rPr>
          <w:color w:val="231F20"/>
          <w:spacing w:val="-2"/>
        </w:rPr>
        <w:t> </w:t>
      </w:r>
      <w:r>
        <w:rPr>
          <w:color w:val="231F20"/>
        </w:rPr>
        <w:t>a</w:t>
      </w:r>
      <w:r>
        <w:rPr>
          <w:color w:val="231F20"/>
          <w:spacing w:val="-2"/>
        </w:rPr>
        <w:t> </w:t>
      </w:r>
      <w:r>
        <w:rPr>
          <w:color w:val="231F20"/>
        </w:rPr>
        <w:t>study </w:t>
      </w:r>
      <w:r>
        <w:rPr>
          <w:color w:val="231F20"/>
          <w:w w:val="105"/>
        </w:rPr>
        <w:t>occurs</w:t>
      </w:r>
      <w:r>
        <w:rPr>
          <w:color w:val="231F20"/>
          <w:w w:val="105"/>
        </w:rPr>
        <w:t> when</w:t>
      </w:r>
      <w:r>
        <w:rPr>
          <w:color w:val="231F20"/>
          <w:w w:val="105"/>
        </w:rPr>
        <w:t> the</w:t>
      </w:r>
      <w:r>
        <w:rPr>
          <w:color w:val="231F20"/>
          <w:w w:val="105"/>
        </w:rPr>
        <w:t> scientific</w:t>
      </w:r>
      <w:r>
        <w:rPr>
          <w:color w:val="231F20"/>
          <w:w w:val="105"/>
        </w:rPr>
        <w:t> aims</w:t>
      </w:r>
      <w:r>
        <w:rPr>
          <w:color w:val="231F20"/>
          <w:w w:val="105"/>
        </w:rPr>
        <w:t> and</w:t>
      </w:r>
      <w:r>
        <w:rPr>
          <w:color w:val="231F20"/>
          <w:w w:val="105"/>
        </w:rPr>
        <w:t> objectives</w:t>
      </w:r>
      <w:r>
        <w:rPr>
          <w:color w:val="231F20"/>
          <w:w w:val="105"/>
        </w:rPr>
        <w:t> have</w:t>
      </w:r>
      <w:r>
        <w:rPr>
          <w:color w:val="231F20"/>
          <w:w w:val="105"/>
        </w:rPr>
        <w:t> been</w:t>
      </w:r>
      <w:r>
        <w:rPr>
          <w:color w:val="231F20"/>
          <w:w w:val="105"/>
        </w:rPr>
        <w:t> reached.</w:t>
      </w:r>
      <w:r>
        <w:rPr>
          <w:color w:val="231F20"/>
          <w:w w:val="105"/>
        </w:rPr>
        <w:t> The humane endpoint is the point at which pain or distress in an experimental animal is prevented, terminated, or relieved. The use of humane endpoints contributes to refinement by providing an alternative to experimental end-points that result in unrelieved or severe animal pain and distress, including death. The humane endpoint should be relevant and reliable (Hendriksen and</w:t>
      </w:r>
      <w:r>
        <w:rPr>
          <w:color w:val="231F20"/>
          <w:w w:val="105"/>
        </w:rPr>
        <w:t> Steen</w:t>
      </w:r>
      <w:r>
        <w:rPr>
          <w:color w:val="231F20"/>
          <w:w w:val="105"/>
        </w:rPr>
        <w:t> 2000;</w:t>
      </w:r>
      <w:r>
        <w:rPr>
          <w:color w:val="231F20"/>
          <w:w w:val="105"/>
        </w:rPr>
        <w:t> Olfert</w:t>
      </w:r>
      <w:r>
        <w:rPr>
          <w:color w:val="231F20"/>
          <w:w w:val="105"/>
        </w:rPr>
        <w:t> and</w:t>
      </w:r>
      <w:r>
        <w:rPr>
          <w:color w:val="231F20"/>
          <w:w w:val="105"/>
        </w:rPr>
        <w:t> Godson</w:t>
      </w:r>
      <w:r>
        <w:rPr>
          <w:color w:val="231F20"/>
          <w:w w:val="105"/>
        </w:rPr>
        <w:t> 2000;</w:t>
      </w:r>
      <w:r>
        <w:rPr>
          <w:color w:val="231F20"/>
          <w:w w:val="105"/>
        </w:rPr>
        <w:t> Sass</w:t>
      </w:r>
      <w:r>
        <w:rPr>
          <w:color w:val="231F20"/>
          <w:w w:val="105"/>
        </w:rPr>
        <w:t> 2000;</w:t>
      </w:r>
      <w:r>
        <w:rPr>
          <w:color w:val="231F20"/>
          <w:w w:val="105"/>
        </w:rPr>
        <w:t> Stokes</w:t>
      </w:r>
      <w:r>
        <w:rPr>
          <w:color w:val="231F20"/>
          <w:w w:val="105"/>
        </w:rPr>
        <w:t> 2002).</w:t>
      </w:r>
      <w:r>
        <w:rPr>
          <w:color w:val="231F20"/>
          <w:w w:val="105"/>
        </w:rPr>
        <w:t> For many invasive experiments, the experimental and humane endpoints are closely linked (Wallace 2000) and should be carefully considered during IACUC</w:t>
      </w:r>
      <w:r>
        <w:rPr>
          <w:color w:val="231F20"/>
          <w:w w:val="105"/>
        </w:rPr>
        <w:t> protocol</w:t>
      </w:r>
      <w:r>
        <w:rPr>
          <w:color w:val="231F20"/>
          <w:w w:val="105"/>
        </w:rPr>
        <w:t> review.</w:t>
      </w:r>
      <w:r>
        <w:rPr>
          <w:color w:val="231F20"/>
          <w:w w:val="105"/>
        </w:rPr>
        <w:t> While</w:t>
      </w:r>
      <w:r>
        <w:rPr>
          <w:color w:val="231F20"/>
          <w:w w:val="105"/>
        </w:rPr>
        <w:t> all</w:t>
      </w:r>
      <w:r>
        <w:rPr>
          <w:color w:val="231F20"/>
          <w:w w:val="105"/>
        </w:rPr>
        <w:t> studies</w:t>
      </w:r>
      <w:r>
        <w:rPr>
          <w:color w:val="231F20"/>
          <w:w w:val="105"/>
        </w:rPr>
        <w:t> should</w:t>
      </w:r>
      <w:r>
        <w:rPr>
          <w:color w:val="231F20"/>
          <w:w w:val="105"/>
        </w:rPr>
        <w:t> employ</w:t>
      </w:r>
      <w:r>
        <w:rPr>
          <w:color w:val="231F20"/>
          <w:w w:val="105"/>
        </w:rPr>
        <w:t> endpoints</w:t>
      </w:r>
      <w:r>
        <w:rPr>
          <w:color w:val="231F20"/>
          <w:w w:val="105"/>
        </w:rPr>
        <w:t> that</w:t>
      </w:r>
      <w:r>
        <w:rPr>
          <w:color w:val="231F20"/>
          <w:spacing w:val="40"/>
          <w:w w:val="105"/>
        </w:rPr>
        <w:t> </w:t>
      </w:r>
      <w:r>
        <w:rPr>
          <w:color w:val="231F20"/>
          <w:w w:val="105"/>
        </w:rPr>
        <w:t>are humane, studies that commonly require special consideration include those</w:t>
      </w:r>
      <w:r>
        <w:rPr>
          <w:color w:val="231F20"/>
          <w:w w:val="105"/>
        </w:rPr>
        <w:t> that</w:t>
      </w:r>
      <w:r>
        <w:rPr>
          <w:color w:val="231F20"/>
          <w:w w:val="105"/>
        </w:rPr>
        <w:t> involve</w:t>
      </w:r>
      <w:r>
        <w:rPr>
          <w:color w:val="231F20"/>
          <w:w w:val="105"/>
        </w:rPr>
        <w:t> tumor</w:t>
      </w:r>
      <w:r>
        <w:rPr>
          <w:color w:val="231F20"/>
          <w:w w:val="105"/>
        </w:rPr>
        <w:t> models,</w:t>
      </w:r>
      <w:r>
        <w:rPr>
          <w:color w:val="231F20"/>
          <w:w w:val="105"/>
        </w:rPr>
        <w:t> infectious</w:t>
      </w:r>
      <w:r>
        <w:rPr>
          <w:color w:val="231F20"/>
          <w:w w:val="105"/>
        </w:rPr>
        <w:t> diseases,</w:t>
      </w:r>
      <w:r>
        <w:rPr>
          <w:color w:val="231F20"/>
          <w:w w:val="105"/>
        </w:rPr>
        <w:t> vaccine</w:t>
      </w:r>
      <w:r>
        <w:rPr>
          <w:color w:val="231F20"/>
          <w:w w:val="105"/>
        </w:rPr>
        <w:t> challenge,</w:t>
      </w:r>
      <w:r>
        <w:rPr>
          <w:color w:val="231F20"/>
          <w:spacing w:val="80"/>
          <w:w w:val="105"/>
        </w:rPr>
        <w:t> </w:t>
      </w:r>
      <w:r>
        <w:rPr>
          <w:color w:val="231F20"/>
          <w:w w:val="105"/>
        </w:rPr>
        <w:t>pain</w:t>
      </w:r>
      <w:r>
        <w:rPr>
          <w:color w:val="231F20"/>
          <w:spacing w:val="40"/>
          <w:w w:val="105"/>
        </w:rPr>
        <w:t> </w:t>
      </w:r>
      <w:r>
        <w:rPr>
          <w:color w:val="231F20"/>
          <w:w w:val="105"/>
        </w:rPr>
        <w:t>modeling,</w:t>
      </w:r>
      <w:r>
        <w:rPr>
          <w:color w:val="231F20"/>
          <w:spacing w:val="40"/>
          <w:w w:val="105"/>
        </w:rPr>
        <w:t> </w:t>
      </w:r>
      <w:r>
        <w:rPr>
          <w:color w:val="231F20"/>
          <w:w w:val="105"/>
        </w:rPr>
        <w:t>trauma,</w:t>
      </w:r>
      <w:r>
        <w:rPr>
          <w:color w:val="231F20"/>
          <w:spacing w:val="40"/>
          <w:w w:val="105"/>
        </w:rPr>
        <w:t> </w:t>
      </w:r>
      <w:r>
        <w:rPr>
          <w:color w:val="231F20"/>
          <w:w w:val="105"/>
        </w:rPr>
        <w:t>production</w:t>
      </w:r>
      <w:r>
        <w:rPr>
          <w:color w:val="231F20"/>
          <w:spacing w:val="40"/>
          <w:w w:val="105"/>
        </w:rPr>
        <w:t> </w:t>
      </w:r>
      <w:r>
        <w:rPr>
          <w:color w:val="231F20"/>
          <w:w w:val="105"/>
        </w:rPr>
        <w:t>of</w:t>
      </w:r>
      <w:r>
        <w:rPr>
          <w:color w:val="231F20"/>
          <w:spacing w:val="40"/>
          <w:w w:val="105"/>
        </w:rPr>
        <w:t> </w:t>
      </w:r>
      <w:r>
        <w:rPr>
          <w:color w:val="231F20"/>
          <w:w w:val="105"/>
        </w:rPr>
        <w:t>monoclonal</w:t>
      </w:r>
      <w:r>
        <w:rPr>
          <w:color w:val="231F20"/>
          <w:spacing w:val="40"/>
          <w:w w:val="105"/>
        </w:rPr>
        <w:t> </w:t>
      </w:r>
      <w:r>
        <w:rPr>
          <w:color w:val="231F20"/>
          <w:w w:val="105"/>
        </w:rPr>
        <w:t>antibodies,</w:t>
      </w:r>
      <w:r>
        <w:rPr>
          <w:color w:val="231F20"/>
          <w:spacing w:val="40"/>
          <w:w w:val="105"/>
        </w:rPr>
        <w:t> </w:t>
      </w:r>
      <w:r>
        <w:rPr>
          <w:color w:val="231F20"/>
          <w:w w:val="105"/>
        </w:rPr>
        <w:t>assess-ment of toxicologic effects, organ or system failure, and models of cardio-vascular shock.</w:t>
      </w:r>
    </w:p>
    <w:p>
      <w:pPr>
        <w:pStyle w:val="BodyText"/>
        <w:spacing w:line="247" w:lineRule="auto" w:before="18"/>
        <w:ind w:left="360" w:right="355" w:firstLine="360"/>
        <w:jc w:val="both"/>
      </w:pPr>
      <w:r>
        <w:rPr>
          <w:color w:val="231F20"/>
          <w:w w:val="105"/>
        </w:rPr>
        <w:t>The PI, who has precise knowledge of both the objectives of the study and the proposed model, should identify, explain, and include in the </w:t>
      </w:r>
      <w:r>
        <w:rPr>
          <w:color w:val="231F20"/>
          <w:w w:val="105"/>
        </w:rPr>
        <w:t>animal use protocol a study endpoint that is both humane and scientifically sound. The</w:t>
      </w:r>
      <w:r>
        <w:rPr>
          <w:color w:val="231F20"/>
          <w:w w:val="105"/>
        </w:rPr>
        <w:t> identification</w:t>
      </w:r>
      <w:r>
        <w:rPr>
          <w:color w:val="231F20"/>
          <w:w w:val="105"/>
        </w:rPr>
        <w:t> of</w:t>
      </w:r>
      <w:r>
        <w:rPr>
          <w:color w:val="231F20"/>
          <w:w w:val="105"/>
        </w:rPr>
        <w:t> humane</w:t>
      </w:r>
      <w:r>
        <w:rPr>
          <w:color w:val="231F20"/>
          <w:w w:val="105"/>
        </w:rPr>
        <w:t> endpoints</w:t>
      </w:r>
      <w:r>
        <w:rPr>
          <w:color w:val="231F20"/>
          <w:w w:val="105"/>
        </w:rPr>
        <w:t> is</w:t>
      </w:r>
      <w:r>
        <w:rPr>
          <w:color w:val="231F20"/>
          <w:w w:val="105"/>
        </w:rPr>
        <w:t> often</w:t>
      </w:r>
      <w:r>
        <w:rPr>
          <w:color w:val="231F20"/>
          <w:w w:val="105"/>
        </w:rPr>
        <w:t> challenging,</w:t>
      </w:r>
      <w:r>
        <w:rPr>
          <w:color w:val="231F20"/>
          <w:w w:val="105"/>
        </w:rPr>
        <w:t> however, because</w:t>
      </w:r>
      <w:r>
        <w:rPr>
          <w:color w:val="231F20"/>
          <w:w w:val="105"/>
        </w:rPr>
        <w:t> multiple</w:t>
      </w:r>
      <w:r>
        <w:rPr>
          <w:color w:val="231F20"/>
          <w:w w:val="105"/>
        </w:rPr>
        <w:t> factors</w:t>
      </w:r>
      <w:r>
        <w:rPr>
          <w:color w:val="231F20"/>
          <w:w w:val="105"/>
        </w:rPr>
        <w:t> must</w:t>
      </w:r>
      <w:r>
        <w:rPr>
          <w:color w:val="231F20"/>
          <w:w w:val="105"/>
        </w:rPr>
        <w:t> be</w:t>
      </w:r>
      <w:r>
        <w:rPr>
          <w:color w:val="231F20"/>
          <w:w w:val="105"/>
        </w:rPr>
        <w:t> weighed,</w:t>
      </w:r>
      <w:r>
        <w:rPr>
          <w:color w:val="231F20"/>
          <w:w w:val="105"/>
        </w:rPr>
        <w:t> including</w:t>
      </w:r>
      <w:r>
        <w:rPr>
          <w:color w:val="231F20"/>
          <w:w w:val="105"/>
        </w:rPr>
        <w:t> the</w:t>
      </w:r>
      <w:r>
        <w:rPr>
          <w:color w:val="231F20"/>
          <w:w w:val="105"/>
        </w:rPr>
        <w:t> model,</w:t>
      </w:r>
      <w:r>
        <w:rPr>
          <w:color w:val="231F20"/>
          <w:w w:val="105"/>
        </w:rPr>
        <w:t> species</w:t>
      </w:r>
      <w:r>
        <w:rPr>
          <w:color w:val="231F20"/>
          <w:spacing w:val="80"/>
          <w:w w:val="105"/>
        </w:rPr>
        <w:t> </w:t>
      </w:r>
      <w:r>
        <w:rPr>
          <w:color w:val="231F20"/>
          <w:w w:val="105"/>
        </w:rPr>
        <w:t>(and</w:t>
      </w:r>
      <w:r>
        <w:rPr>
          <w:color w:val="231F20"/>
          <w:w w:val="105"/>
        </w:rPr>
        <w:t> sometimes</w:t>
      </w:r>
      <w:r>
        <w:rPr>
          <w:color w:val="231F20"/>
          <w:w w:val="105"/>
        </w:rPr>
        <w:t> strain</w:t>
      </w:r>
      <w:r>
        <w:rPr>
          <w:color w:val="231F20"/>
          <w:w w:val="105"/>
        </w:rPr>
        <w:t> or</w:t>
      </w:r>
      <w:r>
        <w:rPr>
          <w:color w:val="231F20"/>
          <w:w w:val="105"/>
        </w:rPr>
        <w:t> stock),</w:t>
      </w:r>
      <w:r>
        <w:rPr>
          <w:color w:val="231F20"/>
          <w:w w:val="105"/>
        </w:rPr>
        <w:t> animal</w:t>
      </w:r>
      <w:r>
        <w:rPr>
          <w:color w:val="231F20"/>
          <w:w w:val="105"/>
        </w:rPr>
        <w:t> health</w:t>
      </w:r>
      <w:r>
        <w:rPr>
          <w:color w:val="231F20"/>
          <w:w w:val="105"/>
        </w:rPr>
        <w:t> status,</w:t>
      </w:r>
      <w:r>
        <w:rPr>
          <w:color w:val="231F20"/>
          <w:w w:val="105"/>
        </w:rPr>
        <w:t> study</w:t>
      </w:r>
      <w:r>
        <w:rPr>
          <w:color w:val="231F20"/>
          <w:w w:val="105"/>
        </w:rPr>
        <w:t> objectives, institutional</w:t>
      </w:r>
      <w:r>
        <w:rPr>
          <w:color w:val="231F20"/>
          <w:w w:val="105"/>
        </w:rPr>
        <w:t> policy,</w:t>
      </w:r>
      <w:r>
        <w:rPr>
          <w:color w:val="231F20"/>
          <w:w w:val="105"/>
        </w:rPr>
        <w:t> regulatory</w:t>
      </w:r>
      <w:r>
        <w:rPr>
          <w:color w:val="231F20"/>
          <w:w w:val="105"/>
        </w:rPr>
        <w:t> requirements,</w:t>
      </w:r>
      <w:r>
        <w:rPr>
          <w:color w:val="231F20"/>
          <w:w w:val="105"/>
        </w:rPr>
        <w:t> and</w:t>
      </w:r>
      <w:r>
        <w:rPr>
          <w:color w:val="231F20"/>
          <w:w w:val="105"/>
        </w:rPr>
        <w:t> occasionally</w:t>
      </w:r>
      <w:r>
        <w:rPr>
          <w:color w:val="231F20"/>
          <w:w w:val="105"/>
        </w:rPr>
        <w:t> conflicting scientific literature. Determination of humane endpoints should involve the PI, the veterinarian, and the IACUC, and should be defined when possible before the start of the study (Olfert and Godson 2000; Stokes 2000).</w:t>
      </w:r>
    </w:p>
    <w:p>
      <w:pPr>
        <w:pStyle w:val="BodyText"/>
        <w:spacing w:line="247" w:lineRule="auto" w:before="11"/>
        <w:ind w:left="360" w:right="355" w:firstLine="360"/>
        <w:jc w:val="both"/>
      </w:pPr>
      <w:r>
        <w:rPr>
          <w:color w:val="231F20"/>
          <w:spacing w:val="-2"/>
          <w:w w:val="105"/>
        </w:rPr>
        <w:t>Information</w:t>
      </w:r>
      <w:r>
        <w:rPr>
          <w:color w:val="231F20"/>
          <w:spacing w:val="-12"/>
          <w:w w:val="105"/>
        </w:rPr>
        <w:t> </w:t>
      </w:r>
      <w:r>
        <w:rPr>
          <w:color w:val="231F20"/>
          <w:spacing w:val="-2"/>
          <w:w w:val="105"/>
        </w:rPr>
        <w:t>that</w:t>
      </w:r>
      <w:r>
        <w:rPr>
          <w:color w:val="231F20"/>
          <w:spacing w:val="-12"/>
          <w:w w:val="105"/>
        </w:rPr>
        <w:t> </w:t>
      </w:r>
      <w:r>
        <w:rPr>
          <w:color w:val="231F20"/>
          <w:spacing w:val="-2"/>
          <w:w w:val="105"/>
        </w:rPr>
        <w:t>is</w:t>
      </w:r>
      <w:r>
        <w:rPr>
          <w:color w:val="231F20"/>
          <w:spacing w:val="-12"/>
          <w:w w:val="105"/>
        </w:rPr>
        <w:t> </w:t>
      </w:r>
      <w:r>
        <w:rPr>
          <w:color w:val="231F20"/>
          <w:spacing w:val="-2"/>
          <w:w w:val="105"/>
        </w:rPr>
        <w:t>critical</w:t>
      </w:r>
      <w:r>
        <w:rPr>
          <w:color w:val="231F20"/>
          <w:spacing w:val="-12"/>
          <w:w w:val="105"/>
        </w:rPr>
        <w:t> </w:t>
      </w:r>
      <w:r>
        <w:rPr>
          <w:color w:val="231F20"/>
          <w:spacing w:val="-2"/>
          <w:w w:val="105"/>
        </w:rPr>
        <w:t>to</w:t>
      </w:r>
      <w:r>
        <w:rPr>
          <w:color w:val="231F20"/>
          <w:spacing w:val="-12"/>
          <w:w w:val="105"/>
        </w:rPr>
        <w:t> </w:t>
      </w:r>
      <w:r>
        <w:rPr>
          <w:color w:val="231F20"/>
          <w:spacing w:val="-2"/>
          <w:w w:val="105"/>
        </w:rPr>
        <w:t>the</w:t>
      </w:r>
      <w:r>
        <w:rPr>
          <w:color w:val="231F20"/>
          <w:spacing w:val="-12"/>
          <w:w w:val="105"/>
        </w:rPr>
        <w:t> </w:t>
      </w:r>
      <w:r>
        <w:rPr>
          <w:color w:val="231F20"/>
          <w:spacing w:val="-2"/>
          <w:w w:val="105"/>
        </w:rPr>
        <w:t>IACUC’s</w:t>
      </w:r>
      <w:r>
        <w:rPr>
          <w:color w:val="231F20"/>
          <w:spacing w:val="-12"/>
          <w:w w:val="105"/>
        </w:rPr>
        <w:t> </w:t>
      </w:r>
      <w:r>
        <w:rPr>
          <w:color w:val="231F20"/>
          <w:spacing w:val="-2"/>
          <w:w w:val="105"/>
        </w:rPr>
        <w:t>assessment</w:t>
      </w:r>
      <w:r>
        <w:rPr>
          <w:color w:val="231F20"/>
          <w:spacing w:val="-12"/>
          <w:w w:val="105"/>
        </w:rPr>
        <w:t> </w:t>
      </w:r>
      <w:r>
        <w:rPr>
          <w:color w:val="231F20"/>
          <w:spacing w:val="-2"/>
          <w:w w:val="105"/>
        </w:rPr>
        <w:t>of</w:t>
      </w:r>
      <w:r>
        <w:rPr>
          <w:color w:val="231F20"/>
          <w:spacing w:val="-12"/>
          <w:w w:val="105"/>
        </w:rPr>
        <w:t> </w:t>
      </w:r>
      <w:r>
        <w:rPr>
          <w:color w:val="231F20"/>
          <w:spacing w:val="-2"/>
          <w:w w:val="105"/>
        </w:rPr>
        <w:t>appropriate</w:t>
      </w:r>
      <w:r>
        <w:rPr>
          <w:color w:val="231F20"/>
          <w:spacing w:val="-12"/>
          <w:w w:val="105"/>
        </w:rPr>
        <w:t> </w:t>
      </w:r>
      <w:r>
        <w:rPr>
          <w:color w:val="231F20"/>
          <w:spacing w:val="-2"/>
          <w:w w:val="105"/>
        </w:rPr>
        <w:t>end-</w:t>
      </w:r>
      <w:r>
        <w:rPr>
          <w:color w:val="231F20"/>
          <w:w w:val="105"/>
        </w:rPr>
        <w:t>point consideration in a protocol includes precise definition of the humane endpoint (including assessment criteria), the frequency of animal observa-tion,</w:t>
      </w:r>
      <w:r>
        <w:rPr>
          <w:color w:val="231F20"/>
          <w:spacing w:val="-6"/>
          <w:w w:val="105"/>
        </w:rPr>
        <w:t> </w:t>
      </w:r>
      <w:r>
        <w:rPr>
          <w:color w:val="231F20"/>
          <w:w w:val="105"/>
        </w:rPr>
        <w:t>training</w:t>
      </w:r>
      <w:r>
        <w:rPr>
          <w:color w:val="231F20"/>
          <w:spacing w:val="-6"/>
          <w:w w:val="105"/>
        </w:rPr>
        <w:t> </w:t>
      </w:r>
      <w:r>
        <w:rPr>
          <w:color w:val="231F20"/>
          <w:w w:val="105"/>
        </w:rPr>
        <w:t>of</w:t>
      </w:r>
      <w:r>
        <w:rPr>
          <w:color w:val="231F20"/>
          <w:spacing w:val="-6"/>
          <w:w w:val="105"/>
        </w:rPr>
        <w:t> </w:t>
      </w:r>
      <w:r>
        <w:rPr>
          <w:color w:val="231F20"/>
          <w:w w:val="105"/>
        </w:rPr>
        <w:t>personnel</w:t>
      </w:r>
      <w:r>
        <w:rPr>
          <w:color w:val="231F20"/>
          <w:spacing w:val="-6"/>
          <w:w w:val="105"/>
        </w:rPr>
        <w:t> </w:t>
      </w:r>
      <w:r>
        <w:rPr>
          <w:color w:val="231F20"/>
          <w:w w:val="105"/>
        </w:rPr>
        <w:t>responsible</w:t>
      </w:r>
      <w:r>
        <w:rPr>
          <w:color w:val="231F20"/>
          <w:spacing w:val="-6"/>
          <w:w w:val="105"/>
        </w:rPr>
        <w:t> </w:t>
      </w:r>
      <w:r>
        <w:rPr>
          <w:color w:val="231F20"/>
          <w:w w:val="105"/>
        </w:rPr>
        <w:t>for</w:t>
      </w:r>
      <w:r>
        <w:rPr>
          <w:color w:val="231F20"/>
          <w:spacing w:val="-5"/>
          <w:w w:val="105"/>
        </w:rPr>
        <w:t> </w:t>
      </w:r>
      <w:r>
        <w:rPr>
          <w:color w:val="231F20"/>
          <w:w w:val="105"/>
        </w:rPr>
        <w:t>assessment</w:t>
      </w:r>
      <w:r>
        <w:rPr>
          <w:color w:val="231F20"/>
          <w:spacing w:val="-6"/>
          <w:w w:val="105"/>
        </w:rPr>
        <w:t> </w:t>
      </w:r>
      <w:r>
        <w:rPr>
          <w:color w:val="231F20"/>
          <w:w w:val="105"/>
        </w:rPr>
        <w:t>and</w:t>
      </w:r>
      <w:r>
        <w:rPr>
          <w:color w:val="231F20"/>
          <w:spacing w:val="-6"/>
          <w:w w:val="105"/>
        </w:rPr>
        <w:t> </w:t>
      </w:r>
      <w:r>
        <w:rPr>
          <w:color w:val="231F20"/>
          <w:w w:val="105"/>
        </w:rPr>
        <w:t>recognition</w:t>
      </w:r>
      <w:r>
        <w:rPr>
          <w:color w:val="231F20"/>
          <w:spacing w:val="-6"/>
          <w:w w:val="105"/>
        </w:rPr>
        <w:t> </w:t>
      </w:r>
      <w:r>
        <w:rPr>
          <w:color w:val="231F20"/>
          <w:w w:val="105"/>
        </w:rPr>
        <w:t>of</w:t>
      </w:r>
      <w:r>
        <w:rPr>
          <w:color w:val="231F20"/>
          <w:spacing w:val="-6"/>
          <w:w w:val="105"/>
        </w:rPr>
        <w:t> </w:t>
      </w:r>
      <w:r>
        <w:rPr>
          <w:color w:val="231F20"/>
          <w:spacing w:val="-5"/>
          <w:w w:val="105"/>
        </w:rPr>
        <w:t>the</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28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jc w:val="both"/>
      </w:pPr>
      <w:r>
        <w:rPr>
          <w:color w:val="231F20"/>
          <w:w w:val="105"/>
        </w:rPr>
        <w:t>humane</w:t>
      </w:r>
      <w:r>
        <w:rPr>
          <w:color w:val="231F20"/>
          <w:w w:val="105"/>
        </w:rPr>
        <w:t> endpoint,</w:t>
      </w:r>
      <w:r>
        <w:rPr>
          <w:color w:val="231F20"/>
          <w:w w:val="105"/>
        </w:rPr>
        <w:t> and</w:t>
      </w:r>
      <w:r>
        <w:rPr>
          <w:color w:val="231F20"/>
          <w:w w:val="105"/>
        </w:rPr>
        <w:t> the</w:t>
      </w:r>
      <w:r>
        <w:rPr>
          <w:color w:val="231F20"/>
          <w:w w:val="105"/>
        </w:rPr>
        <w:t> response</w:t>
      </w:r>
      <w:r>
        <w:rPr>
          <w:color w:val="231F20"/>
          <w:w w:val="105"/>
        </w:rPr>
        <w:t> required</w:t>
      </w:r>
      <w:r>
        <w:rPr>
          <w:color w:val="231F20"/>
          <w:w w:val="105"/>
        </w:rPr>
        <w:t> upon</w:t>
      </w:r>
      <w:r>
        <w:rPr>
          <w:color w:val="231F20"/>
          <w:w w:val="105"/>
        </w:rPr>
        <w:t> reaching</w:t>
      </w:r>
      <w:r>
        <w:rPr>
          <w:color w:val="231F20"/>
          <w:w w:val="105"/>
        </w:rPr>
        <w:t> the</w:t>
      </w:r>
      <w:r>
        <w:rPr>
          <w:color w:val="231F20"/>
          <w:w w:val="105"/>
        </w:rPr>
        <w:t> humane </w:t>
      </w:r>
      <w:r>
        <w:rPr>
          <w:color w:val="231F20"/>
          <w:spacing w:val="-2"/>
          <w:w w:val="105"/>
        </w:rPr>
        <w:t>endpoint.</w:t>
      </w:r>
      <w:r>
        <w:rPr>
          <w:color w:val="231F20"/>
          <w:spacing w:val="-9"/>
          <w:w w:val="105"/>
        </w:rPr>
        <w:t> </w:t>
      </w:r>
      <w:r>
        <w:rPr>
          <w:color w:val="231F20"/>
          <w:spacing w:val="-2"/>
          <w:w w:val="105"/>
        </w:rPr>
        <w:t>An</w:t>
      </w:r>
      <w:r>
        <w:rPr>
          <w:color w:val="231F20"/>
          <w:spacing w:val="-4"/>
          <w:w w:val="105"/>
        </w:rPr>
        <w:t> </w:t>
      </w:r>
      <w:r>
        <w:rPr>
          <w:color w:val="231F20"/>
          <w:spacing w:val="-2"/>
          <w:w w:val="105"/>
        </w:rPr>
        <w:t>understanding</w:t>
      </w:r>
      <w:r>
        <w:rPr>
          <w:color w:val="231F20"/>
          <w:spacing w:val="-4"/>
          <w:w w:val="105"/>
        </w:rPr>
        <w:t> </w:t>
      </w:r>
      <w:r>
        <w:rPr>
          <w:color w:val="231F20"/>
          <w:spacing w:val="-2"/>
          <w:w w:val="105"/>
        </w:rPr>
        <w:t>of</w:t>
      </w:r>
      <w:r>
        <w:rPr>
          <w:color w:val="231F20"/>
          <w:spacing w:val="-4"/>
          <w:w w:val="105"/>
        </w:rPr>
        <w:t> </w:t>
      </w:r>
      <w:r>
        <w:rPr>
          <w:color w:val="231F20"/>
          <w:spacing w:val="-2"/>
          <w:w w:val="105"/>
        </w:rPr>
        <w:t>preemptive</w:t>
      </w:r>
      <w:r>
        <w:rPr>
          <w:color w:val="231F20"/>
          <w:spacing w:val="-4"/>
          <w:w w:val="105"/>
        </w:rPr>
        <w:t> </w:t>
      </w:r>
      <w:r>
        <w:rPr>
          <w:color w:val="231F20"/>
          <w:spacing w:val="-2"/>
          <w:w w:val="105"/>
        </w:rPr>
        <w:t>euthanasia</w:t>
      </w:r>
      <w:r>
        <w:rPr>
          <w:color w:val="231F20"/>
          <w:spacing w:val="-4"/>
          <w:w w:val="105"/>
        </w:rPr>
        <w:t> </w:t>
      </w:r>
      <w:r>
        <w:rPr>
          <w:color w:val="231F20"/>
          <w:spacing w:val="-2"/>
          <w:w w:val="105"/>
        </w:rPr>
        <w:t>(Toth</w:t>
      </w:r>
      <w:r>
        <w:rPr>
          <w:color w:val="231F20"/>
          <w:spacing w:val="-4"/>
          <w:w w:val="105"/>
        </w:rPr>
        <w:t> </w:t>
      </w:r>
      <w:r>
        <w:rPr>
          <w:color w:val="231F20"/>
          <w:spacing w:val="-2"/>
          <w:w w:val="105"/>
        </w:rPr>
        <w:t>2000),</w:t>
      </w:r>
      <w:r>
        <w:rPr>
          <w:color w:val="231F20"/>
          <w:spacing w:val="-4"/>
          <w:w w:val="105"/>
        </w:rPr>
        <w:t> </w:t>
      </w:r>
      <w:r>
        <w:rPr>
          <w:color w:val="231F20"/>
          <w:spacing w:val="-2"/>
          <w:w w:val="105"/>
        </w:rPr>
        <w:t>behavioral </w:t>
      </w:r>
      <w:r>
        <w:rPr>
          <w:color w:val="231F20"/>
          <w:w w:val="105"/>
        </w:rPr>
        <w:t>or</w:t>
      </w:r>
      <w:r>
        <w:rPr>
          <w:color w:val="231F20"/>
          <w:spacing w:val="-3"/>
          <w:w w:val="105"/>
        </w:rPr>
        <w:t> </w:t>
      </w:r>
      <w:r>
        <w:rPr>
          <w:color w:val="231F20"/>
          <w:w w:val="105"/>
        </w:rPr>
        <w:t>physiologic</w:t>
      </w:r>
      <w:r>
        <w:rPr>
          <w:color w:val="231F20"/>
          <w:spacing w:val="-3"/>
          <w:w w:val="105"/>
        </w:rPr>
        <w:t> </w:t>
      </w:r>
      <w:r>
        <w:rPr>
          <w:color w:val="231F20"/>
          <w:w w:val="105"/>
        </w:rPr>
        <w:t>definitions</w:t>
      </w:r>
      <w:r>
        <w:rPr>
          <w:color w:val="231F20"/>
          <w:spacing w:val="-3"/>
          <w:w w:val="105"/>
        </w:rPr>
        <w:t> </w:t>
      </w:r>
      <w:r>
        <w:rPr>
          <w:color w:val="231F20"/>
          <w:w w:val="105"/>
        </w:rPr>
        <w:t>of</w:t>
      </w:r>
      <w:r>
        <w:rPr>
          <w:color w:val="231F20"/>
          <w:spacing w:val="-3"/>
          <w:w w:val="105"/>
        </w:rPr>
        <w:t> </w:t>
      </w:r>
      <w:r>
        <w:rPr>
          <w:color w:val="231F20"/>
          <w:w w:val="105"/>
        </w:rPr>
        <w:t>the</w:t>
      </w:r>
      <w:r>
        <w:rPr>
          <w:color w:val="231F20"/>
          <w:spacing w:val="-3"/>
          <w:w w:val="105"/>
        </w:rPr>
        <w:t> </w:t>
      </w:r>
      <w:r>
        <w:rPr>
          <w:color w:val="231F20"/>
          <w:w w:val="105"/>
        </w:rPr>
        <w:t>moribund</w:t>
      </w:r>
      <w:r>
        <w:rPr>
          <w:color w:val="231F20"/>
          <w:spacing w:val="-3"/>
          <w:w w:val="105"/>
        </w:rPr>
        <w:t> </w:t>
      </w:r>
      <w:r>
        <w:rPr>
          <w:color w:val="231F20"/>
          <w:w w:val="105"/>
        </w:rPr>
        <w:t>state</w:t>
      </w:r>
      <w:r>
        <w:rPr>
          <w:color w:val="231F20"/>
          <w:spacing w:val="-3"/>
          <w:w w:val="105"/>
        </w:rPr>
        <w:t> </w:t>
      </w:r>
      <w:r>
        <w:rPr>
          <w:color w:val="231F20"/>
          <w:w w:val="105"/>
        </w:rPr>
        <w:t>(ibid.),</w:t>
      </w:r>
      <w:r>
        <w:rPr>
          <w:color w:val="231F20"/>
          <w:spacing w:val="-3"/>
          <w:w w:val="105"/>
        </w:rPr>
        <w:t> </w:t>
      </w:r>
      <w:r>
        <w:rPr>
          <w:color w:val="231F20"/>
          <w:w w:val="105"/>
        </w:rPr>
        <w:t>and</w:t>
      </w:r>
      <w:r>
        <w:rPr>
          <w:color w:val="231F20"/>
          <w:spacing w:val="-3"/>
          <w:w w:val="105"/>
        </w:rPr>
        <w:t> </w:t>
      </w:r>
      <w:r>
        <w:rPr>
          <w:color w:val="231F20"/>
          <w:w w:val="105"/>
        </w:rPr>
        <w:t>the</w:t>
      </w:r>
      <w:r>
        <w:rPr>
          <w:color w:val="231F20"/>
          <w:spacing w:val="-3"/>
          <w:w w:val="105"/>
        </w:rPr>
        <w:t> </w:t>
      </w:r>
      <w:r>
        <w:rPr>
          <w:color w:val="231F20"/>
          <w:w w:val="105"/>
        </w:rPr>
        <w:t>use</w:t>
      </w:r>
      <w:r>
        <w:rPr>
          <w:color w:val="231F20"/>
          <w:spacing w:val="-3"/>
          <w:w w:val="105"/>
        </w:rPr>
        <w:t> </w:t>
      </w:r>
      <w:r>
        <w:rPr>
          <w:color w:val="231F20"/>
          <w:w w:val="105"/>
        </w:rPr>
        <w:t>of</w:t>
      </w:r>
      <w:r>
        <w:rPr>
          <w:color w:val="231F20"/>
          <w:spacing w:val="-3"/>
          <w:w w:val="105"/>
        </w:rPr>
        <w:t> </w:t>
      </w:r>
      <w:r>
        <w:rPr>
          <w:color w:val="231F20"/>
          <w:w w:val="105"/>
        </w:rPr>
        <w:t>study-specific animal assessment records (Morton 2000; Paster et al. 2009) can</w:t>
      </w:r>
      <w:r>
        <w:rPr>
          <w:color w:val="231F20"/>
          <w:spacing w:val="40"/>
          <w:w w:val="105"/>
        </w:rPr>
        <w:t> </w:t>
      </w:r>
      <w:r>
        <w:rPr>
          <w:color w:val="231F20"/>
          <w:w w:val="105"/>
        </w:rPr>
        <w:t>aid the PI and IACUC when considering or developing proposed endpoints. When</w:t>
      </w:r>
      <w:r>
        <w:rPr>
          <w:color w:val="231F20"/>
          <w:spacing w:val="-9"/>
          <w:w w:val="105"/>
        </w:rPr>
        <w:t> </w:t>
      </w:r>
      <w:r>
        <w:rPr>
          <w:color w:val="231F20"/>
          <w:w w:val="105"/>
        </w:rPr>
        <w:t>novel</w:t>
      </w:r>
      <w:r>
        <w:rPr>
          <w:color w:val="231F20"/>
          <w:spacing w:val="-9"/>
          <w:w w:val="105"/>
        </w:rPr>
        <w:t> </w:t>
      </w:r>
      <w:r>
        <w:rPr>
          <w:color w:val="231F20"/>
          <w:w w:val="105"/>
        </w:rPr>
        <w:t>studies</w:t>
      </w:r>
      <w:r>
        <w:rPr>
          <w:color w:val="231F20"/>
          <w:spacing w:val="-9"/>
          <w:w w:val="105"/>
        </w:rPr>
        <w:t> </w:t>
      </w:r>
      <w:r>
        <w:rPr>
          <w:color w:val="231F20"/>
          <w:w w:val="105"/>
        </w:rPr>
        <w:t>are</w:t>
      </w:r>
      <w:r>
        <w:rPr>
          <w:color w:val="231F20"/>
          <w:spacing w:val="-9"/>
          <w:w w:val="105"/>
        </w:rPr>
        <w:t> </w:t>
      </w:r>
      <w:r>
        <w:rPr>
          <w:color w:val="231F20"/>
          <w:w w:val="105"/>
        </w:rPr>
        <w:t>proposed</w:t>
      </w:r>
      <w:r>
        <w:rPr>
          <w:color w:val="231F20"/>
          <w:spacing w:val="-9"/>
          <w:w w:val="105"/>
        </w:rPr>
        <w:t> </w:t>
      </w:r>
      <w:r>
        <w:rPr>
          <w:color w:val="231F20"/>
          <w:w w:val="105"/>
        </w:rPr>
        <w:t>or</w:t>
      </w:r>
      <w:r>
        <w:rPr>
          <w:color w:val="231F20"/>
          <w:spacing w:val="-9"/>
          <w:w w:val="105"/>
        </w:rPr>
        <w:t> </w:t>
      </w:r>
      <w:r>
        <w:rPr>
          <w:color w:val="231F20"/>
          <w:w w:val="105"/>
        </w:rPr>
        <w:t>information</w:t>
      </w:r>
      <w:r>
        <w:rPr>
          <w:color w:val="231F20"/>
          <w:spacing w:val="-9"/>
          <w:w w:val="105"/>
        </w:rPr>
        <w:t> </w:t>
      </w:r>
      <w:r>
        <w:rPr>
          <w:color w:val="231F20"/>
          <w:w w:val="105"/>
        </w:rPr>
        <w:t>for</w:t>
      </w:r>
      <w:r>
        <w:rPr>
          <w:color w:val="231F20"/>
          <w:spacing w:val="-9"/>
          <w:w w:val="105"/>
        </w:rPr>
        <w:t> </w:t>
      </w:r>
      <w:r>
        <w:rPr>
          <w:color w:val="231F20"/>
          <w:w w:val="105"/>
        </w:rPr>
        <w:t>an</w:t>
      </w:r>
      <w:r>
        <w:rPr>
          <w:color w:val="231F20"/>
          <w:spacing w:val="-9"/>
          <w:w w:val="105"/>
        </w:rPr>
        <w:t> </w:t>
      </w:r>
      <w:r>
        <w:rPr>
          <w:color w:val="231F20"/>
          <w:w w:val="105"/>
        </w:rPr>
        <w:t>alternative</w:t>
      </w:r>
      <w:r>
        <w:rPr>
          <w:color w:val="231F20"/>
          <w:spacing w:val="-9"/>
          <w:w w:val="105"/>
        </w:rPr>
        <w:t> </w:t>
      </w:r>
      <w:r>
        <w:rPr>
          <w:color w:val="231F20"/>
          <w:w w:val="105"/>
        </w:rPr>
        <w:t>endpoint is lacking, the use of pilot studies is an effective method for identifying and defining humane endpoints and reaching consensus among the PI, IACUC, and veterinarian. A system for communication with the IACUC should be</w:t>
      </w:r>
      <w:r>
        <w:rPr>
          <w:color w:val="231F20"/>
          <w:spacing w:val="40"/>
          <w:w w:val="105"/>
        </w:rPr>
        <w:t> </w:t>
      </w:r>
      <w:r>
        <w:rPr>
          <w:color w:val="231F20"/>
          <w:w w:val="105"/>
        </w:rPr>
        <w:t>in place both during and after such studies. Numerous publications address specific proposals for the application and use of humane endpoints (e.g., CCAC 1998; ILAR 2000; OECD 1999; Toth 1997; UKCCCR 1997).</w:t>
      </w:r>
    </w:p>
    <w:p>
      <w:pPr>
        <w:pStyle w:val="BodyText"/>
        <w:spacing w:before="19"/>
      </w:pPr>
    </w:p>
    <w:p>
      <w:pPr>
        <w:pStyle w:val="BodyText"/>
        <w:spacing w:line="247" w:lineRule="auto"/>
        <w:ind w:left="359" w:right="355"/>
        <w:jc w:val="both"/>
      </w:pPr>
      <w:r>
        <w:rPr>
          <w:rFonts w:ascii="Trebuchet MS"/>
          <w:i/>
          <w:color w:val="231F20"/>
          <w:w w:val="105"/>
        </w:rPr>
        <w:t>Unexpected Outcomes</w:t>
      </w:r>
      <w:r>
        <w:rPr>
          <w:rFonts w:ascii="Trebuchet MS"/>
          <w:i/>
          <w:color w:val="231F20"/>
          <w:w w:val="105"/>
        </w:rPr>
        <w:t> </w:t>
      </w:r>
      <w:r>
        <w:rPr>
          <w:color w:val="231F20"/>
          <w:w w:val="105"/>
        </w:rPr>
        <w:t>Fundamental to scientific inquiry is the investiga-tion</w:t>
      </w:r>
      <w:r>
        <w:rPr>
          <w:color w:val="231F20"/>
          <w:w w:val="105"/>
        </w:rPr>
        <w:t> of</w:t>
      </w:r>
      <w:r>
        <w:rPr>
          <w:color w:val="231F20"/>
          <w:w w:val="105"/>
        </w:rPr>
        <w:t> novel</w:t>
      </w:r>
      <w:r>
        <w:rPr>
          <w:color w:val="231F20"/>
          <w:w w:val="105"/>
        </w:rPr>
        <w:t> experimental</w:t>
      </w:r>
      <w:r>
        <w:rPr>
          <w:color w:val="231F20"/>
          <w:w w:val="105"/>
        </w:rPr>
        <w:t> variables.</w:t>
      </w:r>
      <w:r>
        <w:rPr>
          <w:color w:val="231F20"/>
          <w:w w:val="105"/>
        </w:rPr>
        <w:t> Because</w:t>
      </w:r>
      <w:r>
        <w:rPr>
          <w:color w:val="231F20"/>
          <w:w w:val="105"/>
        </w:rPr>
        <w:t> of</w:t>
      </w:r>
      <w:r>
        <w:rPr>
          <w:color w:val="231F20"/>
          <w:w w:val="105"/>
        </w:rPr>
        <w:t> the</w:t>
      </w:r>
      <w:r>
        <w:rPr>
          <w:color w:val="231F20"/>
          <w:w w:val="105"/>
        </w:rPr>
        <w:t> potential</w:t>
      </w:r>
      <w:r>
        <w:rPr>
          <w:color w:val="231F20"/>
          <w:w w:val="105"/>
        </w:rPr>
        <w:t> for</w:t>
      </w:r>
      <w:r>
        <w:rPr>
          <w:color w:val="231F20"/>
          <w:w w:val="105"/>
        </w:rPr>
        <w:t> unex-pected</w:t>
      </w:r>
      <w:r>
        <w:rPr>
          <w:color w:val="231F20"/>
          <w:w w:val="105"/>
        </w:rPr>
        <w:t> outcomes</w:t>
      </w:r>
      <w:r>
        <w:rPr>
          <w:color w:val="231F20"/>
          <w:w w:val="105"/>
        </w:rPr>
        <w:t> that</w:t>
      </w:r>
      <w:r>
        <w:rPr>
          <w:color w:val="231F20"/>
          <w:w w:val="105"/>
        </w:rPr>
        <w:t> may</w:t>
      </w:r>
      <w:r>
        <w:rPr>
          <w:color w:val="231F20"/>
          <w:w w:val="105"/>
        </w:rPr>
        <w:t> affect</w:t>
      </w:r>
      <w:r>
        <w:rPr>
          <w:color w:val="231F20"/>
          <w:w w:val="105"/>
        </w:rPr>
        <w:t> animal</w:t>
      </w:r>
      <w:r>
        <w:rPr>
          <w:color w:val="231F20"/>
          <w:w w:val="105"/>
        </w:rPr>
        <w:t> well-being</w:t>
      </w:r>
      <w:r>
        <w:rPr>
          <w:color w:val="231F20"/>
          <w:w w:val="105"/>
        </w:rPr>
        <w:t> when</w:t>
      </w:r>
      <w:r>
        <w:rPr>
          <w:color w:val="231F20"/>
          <w:w w:val="105"/>
        </w:rPr>
        <w:t> highly</w:t>
      </w:r>
      <w:r>
        <w:rPr>
          <w:color w:val="231F20"/>
          <w:w w:val="105"/>
        </w:rPr>
        <w:t> novel variables</w:t>
      </w:r>
      <w:r>
        <w:rPr>
          <w:color w:val="231F20"/>
          <w:w w:val="105"/>
        </w:rPr>
        <w:t> are</w:t>
      </w:r>
      <w:r>
        <w:rPr>
          <w:color w:val="231F20"/>
          <w:w w:val="105"/>
        </w:rPr>
        <w:t> introduced,</w:t>
      </w:r>
      <w:r>
        <w:rPr>
          <w:color w:val="231F20"/>
          <w:w w:val="105"/>
        </w:rPr>
        <w:t> more</w:t>
      </w:r>
      <w:r>
        <w:rPr>
          <w:color w:val="231F20"/>
          <w:w w:val="105"/>
        </w:rPr>
        <w:t> frequent</w:t>
      </w:r>
      <w:r>
        <w:rPr>
          <w:color w:val="231F20"/>
          <w:w w:val="105"/>
        </w:rPr>
        <w:t> monitoring</w:t>
      </w:r>
      <w:r>
        <w:rPr>
          <w:color w:val="231F20"/>
          <w:w w:val="105"/>
        </w:rPr>
        <w:t> of</w:t>
      </w:r>
      <w:r>
        <w:rPr>
          <w:color w:val="231F20"/>
          <w:w w:val="105"/>
        </w:rPr>
        <w:t> animals</w:t>
      </w:r>
      <w:r>
        <w:rPr>
          <w:color w:val="231F20"/>
          <w:w w:val="105"/>
        </w:rPr>
        <w:t> may</w:t>
      </w:r>
      <w:r>
        <w:rPr>
          <w:color w:val="231F20"/>
          <w:w w:val="105"/>
        </w:rPr>
        <w:t> be required.</w:t>
      </w:r>
      <w:r>
        <w:rPr>
          <w:color w:val="231F20"/>
          <w:spacing w:val="-7"/>
          <w:w w:val="105"/>
        </w:rPr>
        <w:t> </w:t>
      </w:r>
      <w:r>
        <w:rPr>
          <w:color w:val="231F20"/>
          <w:w w:val="105"/>
        </w:rPr>
        <w:t>With</w:t>
      </w:r>
      <w:r>
        <w:rPr>
          <w:color w:val="231F20"/>
          <w:spacing w:val="-7"/>
          <w:w w:val="105"/>
        </w:rPr>
        <w:t> </w:t>
      </w:r>
      <w:r>
        <w:rPr>
          <w:color w:val="231F20"/>
          <w:w w:val="105"/>
        </w:rPr>
        <w:t>their</w:t>
      </w:r>
      <w:r>
        <w:rPr>
          <w:color w:val="231F20"/>
          <w:spacing w:val="-7"/>
          <w:w w:val="105"/>
        </w:rPr>
        <w:t> </w:t>
      </w:r>
      <w:r>
        <w:rPr>
          <w:color w:val="231F20"/>
          <w:w w:val="105"/>
        </w:rPr>
        <w:t>inherent</w:t>
      </w:r>
      <w:r>
        <w:rPr>
          <w:color w:val="231F20"/>
          <w:spacing w:val="-7"/>
          <w:w w:val="105"/>
        </w:rPr>
        <w:t> </w:t>
      </w:r>
      <w:r>
        <w:rPr>
          <w:color w:val="231F20"/>
          <w:w w:val="105"/>
        </w:rPr>
        <w:t>potential</w:t>
      </w:r>
      <w:r>
        <w:rPr>
          <w:color w:val="231F20"/>
          <w:spacing w:val="-7"/>
          <w:w w:val="105"/>
        </w:rPr>
        <w:t> </w:t>
      </w:r>
      <w:r>
        <w:rPr>
          <w:color w:val="231F20"/>
          <w:w w:val="105"/>
        </w:rPr>
        <w:t>for</w:t>
      </w:r>
      <w:r>
        <w:rPr>
          <w:color w:val="231F20"/>
          <w:spacing w:val="-7"/>
          <w:w w:val="105"/>
        </w:rPr>
        <w:t> </w:t>
      </w:r>
      <w:r>
        <w:rPr>
          <w:color w:val="231F20"/>
          <w:w w:val="105"/>
        </w:rPr>
        <w:t>unanticipated</w:t>
      </w:r>
      <w:r>
        <w:rPr>
          <w:color w:val="231F20"/>
          <w:spacing w:val="-7"/>
          <w:w w:val="105"/>
        </w:rPr>
        <w:t> </w:t>
      </w:r>
      <w:r>
        <w:rPr>
          <w:color w:val="231F20"/>
          <w:w w:val="105"/>
        </w:rPr>
        <w:t>phenotypes,</w:t>
      </w:r>
      <w:r>
        <w:rPr>
          <w:color w:val="231F20"/>
          <w:spacing w:val="-7"/>
          <w:w w:val="105"/>
        </w:rPr>
        <w:t> </w:t>
      </w:r>
      <w:r>
        <w:rPr>
          <w:color w:val="231F20"/>
          <w:w w:val="105"/>
        </w:rPr>
        <w:t>GMAs are an example of models for which increased monitoring for unexpected outcomes could be implemented (Dennis 1999).</w:t>
      </w:r>
    </w:p>
    <w:p>
      <w:pPr>
        <w:pStyle w:val="BodyText"/>
        <w:spacing w:line="247" w:lineRule="auto" w:before="8"/>
        <w:ind w:left="359" w:right="354" w:firstLine="360"/>
        <w:jc w:val="both"/>
      </w:pPr>
      <w:r>
        <w:rPr>
          <w:color w:val="231F20"/>
          <w:w w:val="105"/>
        </w:rPr>
        <w:t>GMAs, particularly mice and fish, are important animal models, and</w:t>
      </w:r>
      <w:r>
        <w:rPr>
          <w:color w:val="231F20"/>
          <w:spacing w:val="80"/>
          <w:w w:val="105"/>
        </w:rPr>
        <w:t> </w:t>
      </w:r>
      <w:r>
        <w:rPr>
          <w:color w:val="231F20"/>
          <w:w w:val="105"/>
        </w:rPr>
        <w:t>new</w:t>
      </w:r>
      <w:r>
        <w:rPr>
          <w:color w:val="231F20"/>
          <w:w w:val="105"/>
        </w:rPr>
        <w:t> methods</w:t>
      </w:r>
      <w:r>
        <w:rPr>
          <w:color w:val="231F20"/>
          <w:w w:val="105"/>
        </w:rPr>
        <w:t> and</w:t>
      </w:r>
      <w:r>
        <w:rPr>
          <w:color w:val="231F20"/>
          <w:w w:val="105"/>
        </w:rPr>
        <w:t> combinations</w:t>
      </w:r>
      <w:r>
        <w:rPr>
          <w:color w:val="231F20"/>
          <w:w w:val="105"/>
        </w:rPr>
        <w:t> of</w:t>
      </w:r>
      <w:r>
        <w:rPr>
          <w:color w:val="231F20"/>
          <w:w w:val="105"/>
        </w:rPr>
        <w:t> genetic</w:t>
      </w:r>
      <w:r>
        <w:rPr>
          <w:color w:val="231F20"/>
          <w:w w:val="105"/>
        </w:rPr>
        <w:t> manipulation</w:t>
      </w:r>
      <w:r>
        <w:rPr>
          <w:color w:val="231F20"/>
          <w:w w:val="105"/>
        </w:rPr>
        <w:t> are</w:t>
      </w:r>
      <w:r>
        <w:rPr>
          <w:color w:val="231F20"/>
          <w:w w:val="105"/>
        </w:rPr>
        <w:t> constantly</w:t>
      </w:r>
      <w:r>
        <w:rPr>
          <w:color w:val="231F20"/>
          <w:spacing w:val="40"/>
          <w:w w:val="105"/>
        </w:rPr>
        <w:t> </w:t>
      </w:r>
      <w:r>
        <w:rPr>
          <w:color w:val="231F20"/>
          <w:w w:val="105"/>
        </w:rPr>
        <w:t>being developed (Gondo 2008). Regardless of whether genetic manipula-tion</w:t>
      </w:r>
      <w:r>
        <w:rPr>
          <w:color w:val="231F20"/>
          <w:spacing w:val="-12"/>
          <w:w w:val="105"/>
        </w:rPr>
        <w:t> </w:t>
      </w:r>
      <w:r>
        <w:rPr>
          <w:color w:val="231F20"/>
          <w:w w:val="105"/>
        </w:rPr>
        <w:t>is</w:t>
      </w:r>
      <w:r>
        <w:rPr>
          <w:color w:val="231F20"/>
          <w:spacing w:val="-12"/>
          <w:w w:val="105"/>
        </w:rPr>
        <w:t> </w:t>
      </w:r>
      <w:r>
        <w:rPr>
          <w:color w:val="231F20"/>
          <w:w w:val="105"/>
        </w:rPr>
        <w:t>targeted</w:t>
      </w:r>
      <w:r>
        <w:rPr>
          <w:color w:val="231F20"/>
          <w:spacing w:val="-12"/>
          <w:w w:val="105"/>
        </w:rPr>
        <w:t> </w:t>
      </w:r>
      <w:r>
        <w:rPr>
          <w:color w:val="231F20"/>
          <w:w w:val="105"/>
        </w:rPr>
        <w:t>or</w:t>
      </w:r>
      <w:r>
        <w:rPr>
          <w:color w:val="231F20"/>
          <w:spacing w:val="-12"/>
          <w:w w:val="105"/>
        </w:rPr>
        <w:t> </w:t>
      </w:r>
      <w:r>
        <w:rPr>
          <w:color w:val="231F20"/>
          <w:w w:val="105"/>
        </w:rPr>
        <w:t>random,</w:t>
      </w:r>
      <w:r>
        <w:rPr>
          <w:color w:val="231F20"/>
          <w:spacing w:val="-12"/>
          <w:w w:val="105"/>
        </w:rPr>
        <w:t> </w:t>
      </w:r>
      <w:r>
        <w:rPr>
          <w:color w:val="231F20"/>
          <w:w w:val="105"/>
        </w:rPr>
        <w:t>the</w:t>
      </w:r>
      <w:r>
        <w:rPr>
          <w:color w:val="231F20"/>
          <w:spacing w:val="-12"/>
          <w:w w:val="105"/>
        </w:rPr>
        <w:t> </w:t>
      </w:r>
      <w:r>
        <w:rPr>
          <w:color w:val="231F20"/>
          <w:w w:val="105"/>
        </w:rPr>
        <w:t>phenotype</w:t>
      </w:r>
      <w:r>
        <w:rPr>
          <w:color w:val="231F20"/>
          <w:spacing w:val="-12"/>
          <w:w w:val="105"/>
        </w:rPr>
        <w:t> </w:t>
      </w:r>
      <w:r>
        <w:rPr>
          <w:color w:val="231F20"/>
          <w:w w:val="105"/>
        </w:rPr>
        <w:t>that</w:t>
      </w:r>
      <w:r>
        <w:rPr>
          <w:color w:val="231F20"/>
          <w:spacing w:val="-12"/>
          <w:w w:val="105"/>
        </w:rPr>
        <w:t> </w:t>
      </w:r>
      <w:r>
        <w:rPr>
          <w:color w:val="231F20"/>
          <w:w w:val="105"/>
        </w:rPr>
        <w:t>initially</w:t>
      </w:r>
      <w:r>
        <w:rPr>
          <w:color w:val="231F20"/>
          <w:spacing w:val="-12"/>
          <w:w w:val="105"/>
        </w:rPr>
        <w:t> </w:t>
      </w:r>
      <w:r>
        <w:rPr>
          <w:color w:val="231F20"/>
          <w:w w:val="105"/>
        </w:rPr>
        <w:t>results</w:t>
      </w:r>
      <w:r>
        <w:rPr>
          <w:color w:val="231F20"/>
          <w:spacing w:val="-12"/>
          <w:w w:val="105"/>
        </w:rPr>
        <w:t> </w:t>
      </w:r>
      <w:r>
        <w:rPr>
          <w:color w:val="231F20"/>
          <w:w w:val="105"/>
        </w:rPr>
        <w:t>is</w:t>
      </w:r>
      <w:r>
        <w:rPr>
          <w:color w:val="231F20"/>
          <w:spacing w:val="-12"/>
          <w:w w:val="105"/>
        </w:rPr>
        <w:t> </w:t>
      </w:r>
      <w:r>
        <w:rPr>
          <w:color w:val="231F20"/>
          <w:w w:val="105"/>
        </w:rPr>
        <w:t>often</w:t>
      </w:r>
      <w:r>
        <w:rPr>
          <w:color w:val="231F20"/>
          <w:spacing w:val="-12"/>
          <w:w w:val="105"/>
        </w:rPr>
        <w:t> </w:t>
      </w:r>
      <w:r>
        <w:rPr>
          <w:color w:val="231F20"/>
          <w:w w:val="105"/>
        </w:rPr>
        <w:t>unpre-dictable and may lead to expected or unexpected outcomes that affect the animal’s well-being or survival at any stage of life. For example, in some instances</w:t>
      </w:r>
      <w:r>
        <w:rPr>
          <w:color w:val="231F20"/>
          <w:w w:val="105"/>
        </w:rPr>
        <w:t> genetic</w:t>
      </w:r>
      <w:r>
        <w:rPr>
          <w:color w:val="231F20"/>
          <w:w w:val="105"/>
        </w:rPr>
        <w:t> modification</w:t>
      </w:r>
      <w:r>
        <w:rPr>
          <w:color w:val="231F20"/>
          <w:w w:val="105"/>
        </w:rPr>
        <w:t> has</w:t>
      </w:r>
      <w:r>
        <w:rPr>
          <w:color w:val="231F20"/>
          <w:w w:val="105"/>
        </w:rPr>
        <w:t> led</w:t>
      </w:r>
      <w:r>
        <w:rPr>
          <w:color w:val="231F20"/>
          <w:w w:val="105"/>
        </w:rPr>
        <w:t> to</w:t>
      </w:r>
      <w:r>
        <w:rPr>
          <w:color w:val="231F20"/>
          <w:w w:val="105"/>
        </w:rPr>
        <w:t> unforeseen</w:t>
      </w:r>
      <w:r>
        <w:rPr>
          <w:color w:val="231F20"/>
          <w:w w:val="105"/>
        </w:rPr>
        <w:t> immunodeficiency, requiring</w:t>
      </w:r>
      <w:r>
        <w:rPr>
          <w:color w:val="231F20"/>
          <w:w w:val="105"/>
        </w:rPr>
        <w:t> the</w:t>
      </w:r>
      <w:r>
        <w:rPr>
          <w:color w:val="231F20"/>
          <w:w w:val="105"/>
        </w:rPr>
        <w:t> GMA</w:t>
      </w:r>
      <w:r>
        <w:rPr>
          <w:color w:val="231F20"/>
          <w:w w:val="105"/>
        </w:rPr>
        <w:t> offspring</w:t>
      </w:r>
      <w:r>
        <w:rPr>
          <w:color w:val="231F20"/>
          <w:w w:val="105"/>
        </w:rPr>
        <w:t> to</w:t>
      </w:r>
      <w:r>
        <w:rPr>
          <w:color w:val="231F20"/>
          <w:w w:val="105"/>
        </w:rPr>
        <w:t> be</w:t>
      </w:r>
      <w:r>
        <w:rPr>
          <w:color w:val="231F20"/>
          <w:w w:val="105"/>
        </w:rPr>
        <w:t> held</w:t>
      </w:r>
      <w:r>
        <w:rPr>
          <w:color w:val="231F20"/>
          <w:w w:val="105"/>
        </w:rPr>
        <w:t> under</w:t>
      </w:r>
      <w:r>
        <w:rPr>
          <w:color w:val="231F20"/>
          <w:w w:val="105"/>
        </w:rPr>
        <w:t> specialized</w:t>
      </w:r>
      <w:r>
        <w:rPr>
          <w:color w:val="231F20"/>
          <w:w w:val="105"/>
        </w:rPr>
        <w:t> bioexclusion conditions (Mumphrey et al. 2007); and the promoter sequences used to direct expression of transgenes to specific tissues have varying degrees of specificity (“leakiness”) that can lead to unanticipated phenotypes (Moore-head et al. 2003). These examples illustrate the diversity of unanticipated outcomes and emphasize the need for diligent monitoring and professional judgment</w:t>
      </w:r>
      <w:r>
        <w:rPr>
          <w:color w:val="231F20"/>
          <w:w w:val="105"/>
        </w:rPr>
        <w:t> to</w:t>
      </w:r>
      <w:r>
        <w:rPr>
          <w:color w:val="231F20"/>
          <w:w w:val="105"/>
        </w:rPr>
        <w:t> ensure</w:t>
      </w:r>
      <w:r>
        <w:rPr>
          <w:color w:val="231F20"/>
          <w:w w:val="105"/>
        </w:rPr>
        <w:t> the</w:t>
      </w:r>
      <w:r>
        <w:rPr>
          <w:color w:val="231F20"/>
          <w:w w:val="105"/>
        </w:rPr>
        <w:t> animals’ well-being</w:t>
      </w:r>
      <w:r>
        <w:rPr>
          <w:color w:val="231F20"/>
          <w:w w:val="105"/>
        </w:rPr>
        <w:t> (Dennis</w:t>
      </w:r>
      <w:r>
        <w:rPr>
          <w:color w:val="231F20"/>
          <w:w w:val="105"/>
        </w:rPr>
        <w:t> 2000).</w:t>
      </w:r>
      <w:r>
        <w:rPr>
          <w:color w:val="231F20"/>
          <w:w w:val="105"/>
        </w:rPr>
        <w:t> The</w:t>
      </w:r>
      <w:r>
        <w:rPr>
          <w:color w:val="231F20"/>
          <w:w w:val="105"/>
        </w:rPr>
        <w:t> first</w:t>
      </w:r>
      <w:r>
        <w:rPr>
          <w:color w:val="231F20"/>
          <w:w w:val="105"/>
        </w:rPr>
        <w:t> off-spring of a newly generated GMA line should be carefully observed from birth</w:t>
      </w:r>
      <w:r>
        <w:rPr>
          <w:color w:val="231F20"/>
          <w:spacing w:val="-5"/>
          <w:w w:val="105"/>
        </w:rPr>
        <w:t> </w:t>
      </w:r>
      <w:r>
        <w:rPr>
          <w:color w:val="231F20"/>
          <w:w w:val="105"/>
        </w:rPr>
        <w:t>into</w:t>
      </w:r>
      <w:r>
        <w:rPr>
          <w:color w:val="231F20"/>
          <w:spacing w:val="-5"/>
          <w:w w:val="105"/>
        </w:rPr>
        <w:t> </w:t>
      </w:r>
      <w:r>
        <w:rPr>
          <w:color w:val="231F20"/>
          <w:w w:val="105"/>
        </w:rPr>
        <w:t>early</w:t>
      </w:r>
      <w:r>
        <w:rPr>
          <w:color w:val="231F20"/>
          <w:spacing w:val="-5"/>
          <w:w w:val="105"/>
        </w:rPr>
        <w:t> </w:t>
      </w:r>
      <w:r>
        <w:rPr>
          <w:color w:val="231F20"/>
          <w:w w:val="105"/>
        </w:rPr>
        <w:t>adulthood</w:t>
      </w:r>
      <w:r>
        <w:rPr>
          <w:color w:val="231F20"/>
          <w:spacing w:val="-5"/>
          <w:w w:val="105"/>
        </w:rPr>
        <w:t> </w:t>
      </w:r>
      <w:r>
        <w:rPr>
          <w:color w:val="231F20"/>
          <w:w w:val="105"/>
        </w:rPr>
        <w:t>for</w:t>
      </w:r>
      <w:r>
        <w:rPr>
          <w:color w:val="231F20"/>
          <w:spacing w:val="-5"/>
          <w:w w:val="105"/>
        </w:rPr>
        <w:t> </w:t>
      </w:r>
      <w:r>
        <w:rPr>
          <w:color w:val="231F20"/>
          <w:w w:val="105"/>
        </w:rPr>
        <w:t>signs</w:t>
      </w:r>
      <w:r>
        <w:rPr>
          <w:color w:val="231F20"/>
          <w:spacing w:val="-5"/>
          <w:w w:val="105"/>
        </w:rPr>
        <w:t> </w:t>
      </w:r>
      <w:r>
        <w:rPr>
          <w:color w:val="231F20"/>
          <w:w w:val="105"/>
        </w:rPr>
        <w:t>of</w:t>
      </w:r>
      <w:r>
        <w:rPr>
          <w:color w:val="231F20"/>
          <w:spacing w:val="-5"/>
          <w:w w:val="105"/>
        </w:rPr>
        <w:t> </w:t>
      </w:r>
      <w:r>
        <w:rPr>
          <w:color w:val="231F20"/>
          <w:w w:val="105"/>
        </w:rPr>
        <w:t>disease,</w:t>
      </w:r>
      <w:r>
        <w:rPr>
          <w:color w:val="231F20"/>
          <w:spacing w:val="-5"/>
          <w:w w:val="105"/>
        </w:rPr>
        <w:t> </w:t>
      </w:r>
      <w:r>
        <w:rPr>
          <w:color w:val="231F20"/>
          <w:w w:val="105"/>
        </w:rPr>
        <w:t>pain,</w:t>
      </w:r>
      <w:r>
        <w:rPr>
          <w:color w:val="231F20"/>
          <w:spacing w:val="-5"/>
          <w:w w:val="105"/>
        </w:rPr>
        <w:t> </w:t>
      </w:r>
      <w:r>
        <w:rPr>
          <w:color w:val="231F20"/>
          <w:w w:val="105"/>
        </w:rPr>
        <w:t>or</w:t>
      </w:r>
      <w:r>
        <w:rPr>
          <w:color w:val="231F20"/>
          <w:spacing w:val="-5"/>
          <w:w w:val="105"/>
        </w:rPr>
        <w:t> </w:t>
      </w:r>
      <w:r>
        <w:rPr>
          <w:color w:val="231F20"/>
          <w:w w:val="105"/>
        </w:rPr>
        <w:t>distress.</w:t>
      </w:r>
      <w:r>
        <w:rPr>
          <w:color w:val="231F20"/>
          <w:spacing w:val="-5"/>
          <w:w w:val="105"/>
        </w:rPr>
        <w:t> </w:t>
      </w:r>
      <w:r>
        <w:rPr>
          <w:color w:val="231F20"/>
          <w:w w:val="105"/>
        </w:rPr>
        <w:t>Investigators may find that the phenotype precludes breeding of particular genotypes or that unexpected infertility occurs, situations that could lead to increases in the</w:t>
      </w:r>
      <w:r>
        <w:rPr>
          <w:color w:val="231F20"/>
          <w:spacing w:val="-1"/>
          <w:w w:val="105"/>
        </w:rPr>
        <w:t> </w:t>
      </w:r>
      <w:r>
        <w:rPr>
          <w:color w:val="231F20"/>
          <w:w w:val="105"/>
        </w:rPr>
        <w:t>numbers</w:t>
      </w:r>
      <w:r>
        <w:rPr>
          <w:color w:val="231F20"/>
          <w:spacing w:val="-1"/>
          <w:w w:val="105"/>
        </w:rPr>
        <w:t> </w:t>
      </w:r>
      <w:r>
        <w:rPr>
          <w:color w:val="231F20"/>
          <w:w w:val="105"/>
        </w:rPr>
        <w:t>of</w:t>
      </w:r>
      <w:r>
        <w:rPr>
          <w:color w:val="231F20"/>
          <w:spacing w:val="-1"/>
          <w:w w:val="105"/>
        </w:rPr>
        <w:t> </w:t>
      </w:r>
      <w:r>
        <w:rPr>
          <w:color w:val="231F20"/>
          <w:w w:val="105"/>
        </w:rPr>
        <w:t>animals</w:t>
      </w:r>
      <w:r>
        <w:rPr>
          <w:color w:val="231F20"/>
          <w:spacing w:val="-1"/>
          <w:w w:val="105"/>
        </w:rPr>
        <w:t> </w:t>
      </w:r>
      <w:r>
        <w:rPr>
          <w:color w:val="231F20"/>
          <w:w w:val="105"/>
        </w:rPr>
        <w:t>used</w:t>
      </w:r>
      <w:r>
        <w:rPr>
          <w:color w:val="231F20"/>
          <w:spacing w:val="-1"/>
          <w:w w:val="105"/>
        </w:rPr>
        <w:t> </w:t>
      </w:r>
      <w:r>
        <w:rPr>
          <w:color w:val="231F20"/>
          <w:w w:val="105"/>
        </w:rPr>
        <w:t>and</w:t>
      </w:r>
      <w:r>
        <w:rPr>
          <w:color w:val="231F20"/>
          <w:spacing w:val="-1"/>
          <w:w w:val="105"/>
        </w:rPr>
        <w:t> </w:t>
      </w:r>
      <w:r>
        <w:rPr>
          <w:color w:val="231F20"/>
          <w:w w:val="105"/>
        </w:rPr>
        <w:t>revision</w:t>
      </w:r>
      <w:r>
        <w:rPr>
          <w:color w:val="231F20"/>
          <w:spacing w:val="-1"/>
          <w:w w:val="105"/>
        </w:rPr>
        <w:t> </w:t>
      </w:r>
      <w:r>
        <w:rPr>
          <w:color w:val="231F20"/>
          <w:w w:val="105"/>
        </w:rPr>
        <w:t>of</w:t>
      </w:r>
      <w:r>
        <w:rPr>
          <w:color w:val="231F20"/>
          <w:spacing w:val="-1"/>
          <w:w w:val="105"/>
        </w:rPr>
        <w:t> </w:t>
      </w:r>
      <w:r>
        <w:rPr>
          <w:color w:val="231F20"/>
          <w:w w:val="105"/>
        </w:rPr>
        <w:t>the</w:t>
      </w:r>
      <w:r>
        <w:rPr>
          <w:color w:val="231F20"/>
          <w:spacing w:val="-1"/>
          <w:w w:val="105"/>
        </w:rPr>
        <w:t> </w:t>
      </w:r>
      <w:r>
        <w:rPr>
          <w:color w:val="231F20"/>
          <w:w w:val="105"/>
        </w:rPr>
        <w:t>animal</w:t>
      </w:r>
      <w:r>
        <w:rPr>
          <w:color w:val="231F20"/>
          <w:spacing w:val="-1"/>
          <w:w w:val="105"/>
        </w:rPr>
        <w:t> </w:t>
      </w:r>
      <w:r>
        <w:rPr>
          <w:color w:val="231F20"/>
          <w:w w:val="105"/>
        </w:rPr>
        <w:t>use</w:t>
      </w:r>
      <w:r>
        <w:rPr>
          <w:color w:val="231F20"/>
          <w:spacing w:val="-1"/>
          <w:w w:val="105"/>
        </w:rPr>
        <w:t> </w:t>
      </w:r>
      <w:r>
        <w:rPr>
          <w:color w:val="231F20"/>
          <w:w w:val="105"/>
        </w:rPr>
        <w:t>protocol.</w:t>
      </w:r>
      <w:r>
        <w:rPr>
          <w:color w:val="231F20"/>
          <w:spacing w:val="-1"/>
          <w:w w:val="105"/>
        </w:rPr>
        <w:t> </w:t>
      </w:r>
      <w:r>
        <w:rPr>
          <w:color w:val="231F20"/>
          <w:w w:val="105"/>
        </w:rPr>
        <w:t>When the</w:t>
      </w:r>
      <w:r>
        <w:rPr>
          <w:color w:val="231F20"/>
          <w:w w:val="105"/>
        </w:rPr>
        <w:t> initial</w:t>
      </w:r>
      <w:r>
        <w:rPr>
          <w:color w:val="231F20"/>
          <w:w w:val="105"/>
        </w:rPr>
        <w:t> characterization</w:t>
      </w:r>
      <w:r>
        <w:rPr>
          <w:color w:val="231F20"/>
          <w:w w:val="105"/>
        </w:rPr>
        <w:t> of</w:t>
      </w:r>
      <w:r>
        <w:rPr>
          <w:color w:val="231F20"/>
          <w:w w:val="105"/>
        </w:rPr>
        <w:t> a</w:t>
      </w:r>
      <w:r>
        <w:rPr>
          <w:color w:val="231F20"/>
          <w:w w:val="105"/>
        </w:rPr>
        <w:t> GMA reveals</w:t>
      </w:r>
      <w:r>
        <w:rPr>
          <w:color w:val="231F20"/>
          <w:w w:val="105"/>
        </w:rPr>
        <w:t> a</w:t>
      </w:r>
      <w:r>
        <w:rPr>
          <w:color w:val="231F20"/>
          <w:w w:val="105"/>
        </w:rPr>
        <w:t> condition</w:t>
      </w:r>
      <w:r>
        <w:rPr>
          <w:color w:val="231F20"/>
          <w:w w:val="105"/>
        </w:rPr>
        <w:t> that</w:t>
      </w:r>
      <w:r>
        <w:rPr>
          <w:color w:val="231F20"/>
          <w:w w:val="105"/>
        </w:rPr>
        <w:t> negatively affects animal well-being, this should be reported to the IACUC, and more extensive</w:t>
      </w:r>
      <w:r>
        <w:rPr>
          <w:color w:val="231F20"/>
          <w:spacing w:val="-11"/>
          <w:w w:val="105"/>
        </w:rPr>
        <w:t> </w:t>
      </w:r>
      <w:r>
        <w:rPr>
          <w:color w:val="231F20"/>
          <w:w w:val="105"/>
        </w:rPr>
        <w:t>analysis</w:t>
      </w:r>
      <w:r>
        <w:rPr>
          <w:color w:val="231F20"/>
          <w:spacing w:val="-11"/>
          <w:w w:val="105"/>
        </w:rPr>
        <w:t> </w:t>
      </w:r>
      <w:r>
        <w:rPr>
          <w:color w:val="231F20"/>
          <w:w w:val="105"/>
        </w:rPr>
        <w:t>may</w:t>
      </w:r>
      <w:r>
        <w:rPr>
          <w:color w:val="231F20"/>
          <w:spacing w:val="-11"/>
          <w:w w:val="105"/>
        </w:rPr>
        <w:t> </w:t>
      </w:r>
      <w:r>
        <w:rPr>
          <w:color w:val="231F20"/>
          <w:w w:val="105"/>
        </w:rPr>
        <w:t>be</w:t>
      </w:r>
      <w:r>
        <w:rPr>
          <w:color w:val="231F20"/>
          <w:spacing w:val="-11"/>
          <w:w w:val="105"/>
        </w:rPr>
        <w:t> </w:t>
      </w:r>
      <w:r>
        <w:rPr>
          <w:color w:val="231F20"/>
          <w:w w:val="105"/>
        </w:rPr>
        <w:t>required</w:t>
      </w:r>
      <w:r>
        <w:rPr>
          <w:color w:val="231F20"/>
          <w:spacing w:val="-11"/>
          <w:w w:val="105"/>
        </w:rPr>
        <w:t> </w:t>
      </w:r>
      <w:r>
        <w:rPr>
          <w:color w:val="231F20"/>
          <w:w w:val="105"/>
        </w:rPr>
        <w:t>to</w:t>
      </w:r>
      <w:r>
        <w:rPr>
          <w:color w:val="231F20"/>
          <w:spacing w:val="-11"/>
          <w:w w:val="105"/>
        </w:rPr>
        <w:t> </w:t>
      </w:r>
      <w:r>
        <w:rPr>
          <w:color w:val="231F20"/>
          <w:w w:val="105"/>
        </w:rPr>
        <w:t>better</w:t>
      </w:r>
      <w:r>
        <w:rPr>
          <w:color w:val="231F20"/>
          <w:spacing w:val="-11"/>
          <w:w w:val="105"/>
        </w:rPr>
        <w:t> </w:t>
      </w:r>
      <w:r>
        <w:rPr>
          <w:color w:val="231F20"/>
          <w:w w:val="105"/>
        </w:rPr>
        <w:t>define</w:t>
      </w:r>
      <w:r>
        <w:rPr>
          <w:color w:val="231F20"/>
          <w:spacing w:val="-11"/>
          <w:w w:val="105"/>
        </w:rPr>
        <w:t> </w:t>
      </w:r>
      <w:r>
        <w:rPr>
          <w:color w:val="231F20"/>
          <w:w w:val="105"/>
        </w:rPr>
        <w:t>the</w:t>
      </w:r>
      <w:r>
        <w:rPr>
          <w:color w:val="231F20"/>
          <w:spacing w:val="-11"/>
          <w:w w:val="105"/>
        </w:rPr>
        <w:t> </w:t>
      </w:r>
      <w:r>
        <w:rPr>
          <w:color w:val="231F20"/>
          <w:w w:val="105"/>
        </w:rPr>
        <w:t>phenotype</w:t>
      </w:r>
      <w:r>
        <w:rPr>
          <w:color w:val="231F20"/>
          <w:spacing w:val="-11"/>
          <w:w w:val="105"/>
        </w:rPr>
        <w:t> </w:t>
      </w:r>
      <w:r>
        <w:rPr>
          <w:color w:val="231F20"/>
          <w:w w:val="105"/>
        </w:rPr>
        <w:t>(Brown</w:t>
      </w:r>
      <w:r>
        <w:rPr>
          <w:color w:val="231F20"/>
          <w:spacing w:val="-11"/>
          <w:w w:val="105"/>
        </w:rPr>
        <w:t> </w:t>
      </w:r>
      <w:r>
        <w:rPr>
          <w:color w:val="231F20"/>
          <w:w w:val="105"/>
        </w:rPr>
        <w:t>et al.</w:t>
      </w:r>
      <w:r>
        <w:rPr>
          <w:color w:val="231F20"/>
          <w:spacing w:val="9"/>
          <w:w w:val="105"/>
        </w:rPr>
        <w:t> </w:t>
      </w:r>
      <w:r>
        <w:rPr>
          <w:color w:val="231F20"/>
          <w:w w:val="105"/>
        </w:rPr>
        <w:t>2000;</w:t>
      </w:r>
      <w:r>
        <w:rPr>
          <w:color w:val="231F20"/>
          <w:spacing w:val="9"/>
          <w:w w:val="105"/>
        </w:rPr>
        <w:t> </w:t>
      </w:r>
      <w:r>
        <w:rPr>
          <w:color w:val="231F20"/>
          <w:w w:val="105"/>
        </w:rPr>
        <w:t>Crawley</w:t>
      </w:r>
      <w:r>
        <w:rPr>
          <w:color w:val="231F20"/>
          <w:spacing w:val="9"/>
          <w:w w:val="105"/>
        </w:rPr>
        <w:t> </w:t>
      </w:r>
      <w:r>
        <w:rPr>
          <w:color w:val="231F20"/>
          <w:w w:val="105"/>
        </w:rPr>
        <w:t>1999;</w:t>
      </w:r>
      <w:r>
        <w:rPr>
          <w:color w:val="231F20"/>
          <w:spacing w:val="9"/>
          <w:w w:val="105"/>
        </w:rPr>
        <w:t> </w:t>
      </w:r>
      <w:r>
        <w:rPr>
          <w:color w:val="231F20"/>
          <w:w w:val="105"/>
        </w:rPr>
        <w:t>Dennis</w:t>
      </w:r>
      <w:r>
        <w:rPr>
          <w:color w:val="231F20"/>
          <w:spacing w:val="9"/>
          <w:w w:val="105"/>
        </w:rPr>
        <w:t> </w:t>
      </w:r>
      <w:r>
        <w:rPr>
          <w:color w:val="231F20"/>
          <w:w w:val="105"/>
        </w:rPr>
        <w:t>2000).</w:t>
      </w:r>
      <w:r>
        <w:rPr>
          <w:color w:val="231F20"/>
          <w:spacing w:val="9"/>
          <w:w w:val="105"/>
        </w:rPr>
        <w:t> </w:t>
      </w:r>
      <w:r>
        <w:rPr>
          <w:color w:val="231F20"/>
          <w:w w:val="105"/>
        </w:rPr>
        <w:t>Such</w:t>
      </w:r>
      <w:r>
        <w:rPr>
          <w:color w:val="231F20"/>
          <w:spacing w:val="9"/>
          <w:w w:val="105"/>
        </w:rPr>
        <w:t> </w:t>
      </w:r>
      <w:r>
        <w:rPr>
          <w:color w:val="231F20"/>
          <w:w w:val="105"/>
        </w:rPr>
        <w:t>monitoring</w:t>
      </w:r>
      <w:r>
        <w:rPr>
          <w:color w:val="231F20"/>
          <w:spacing w:val="9"/>
          <w:w w:val="105"/>
        </w:rPr>
        <w:t> </w:t>
      </w:r>
      <w:r>
        <w:rPr>
          <w:color w:val="231F20"/>
          <w:w w:val="105"/>
        </w:rPr>
        <w:t>and</w:t>
      </w:r>
      <w:r>
        <w:rPr>
          <w:color w:val="231F20"/>
          <w:spacing w:val="9"/>
          <w:w w:val="105"/>
        </w:rPr>
        <w:t> </w:t>
      </w:r>
      <w:r>
        <w:rPr>
          <w:color w:val="231F20"/>
          <w:w w:val="105"/>
        </w:rPr>
        <w:t>reporting</w:t>
      </w:r>
      <w:r>
        <w:rPr>
          <w:color w:val="231F20"/>
          <w:spacing w:val="10"/>
          <w:w w:val="105"/>
        </w:rPr>
        <w:t> </w:t>
      </w:r>
      <w:r>
        <w:rPr>
          <w:color w:val="231F20"/>
          <w:spacing w:val="-5"/>
          <w:w w:val="105"/>
        </w:rPr>
        <w:t>may</w:t>
      </w:r>
    </w:p>
    <w:p>
      <w:pPr>
        <w:pStyle w:val="BodyText"/>
        <w:spacing w:after="0" w:line="247" w:lineRule="auto"/>
        <w:jc w:val="both"/>
        <w:sectPr>
          <w:pgSz w:w="8640" w:h="12960"/>
          <w:pgMar w:top="660" w:bottom="280" w:left="720" w:right="720"/>
        </w:sectPr>
      </w:pPr>
    </w:p>
    <w:p>
      <w:pPr>
        <w:tabs>
          <w:tab w:pos="6839" w:val="right" w:leader="none"/>
        </w:tabs>
        <w:spacing w:before="79"/>
        <w:ind w:left="360" w:right="0" w:firstLine="0"/>
        <w:jc w:val="both"/>
        <w:rPr>
          <w:rFonts w:ascii="Trebuchet MS"/>
          <w:i/>
          <w:sz w:val="20"/>
        </w:rPr>
      </w:pPr>
      <w:r>
        <w:rPr>
          <w:rFonts w:ascii="Trebuchet MS"/>
          <w:i/>
          <w:color w:val="231F20"/>
          <w:w w:val="110"/>
          <w:sz w:val="16"/>
        </w:rPr>
        <w:t>ANIMAL</w:t>
      </w:r>
      <w:r>
        <w:rPr>
          <w:rFonts w:ascii="Trebuchet MS"/>
          <w:i/>
          <w:color w:val="231F20"/>
          <w:spacing w:val="-2"/>
          <w:w w:val="110"/>
          <w:sz w:val="16"/>
        </w:rPr>
        <w:t> </w:t>
      </w:r>
      <w:r>
        <w:rPr>
          <w:rFonts w:ascii="Trebuchet MS"/>
          <w:i/>
          <w:color w:val="231F20"/>
          <w:w w:val="110"/>
          <w:sz w:val="16"/>
        </w:rPr>
        <w:t>CARE</w:t>
      </w:r>
      <w:r>
        <w:rPr>
          <w:rFonts w:ascii="Trebuchet MS"/>
          <w:i/>
          <w:color w:val="231F20"/>
          <w:spacing w:val="1"/>
          <w:w w:val="110"/>
          <w:sz w:val="16"/>
        </w:rPr>
        <w:t> </w:t>
      </w:r>
      <w:r>
        <w:rPr>
          <w:rFonts w:ascii="Trebuchet MS"/>
          <w:i/>
          <w:color w:val="231F20"/>
          <w:w w:val="110"/>
          <w:sz w:val="16"/>
        </w:rPr>
        <w:t>ANd</w:t>
      </w:r>
      <w:r>
        <w:rPr>
          <w:rFonts w:ascii="Trebuchet MS"/>
          <w:i/>
          <w:color w:val="231F20"/>
          <w:spacing w:val="4"/>
          <w:w w:val="110"/>
          <w:sz w:val="16"/>
        </w:rPr>
        <w:t> </w:t>
      </w:r>
      <w:r>
        <w:rPr>
          <w:rFonts w:ascii="Trebuchet MS"/>
          <w:i/>
          <w:color w:val="231F20"/>
          <w:w w:val="110"/>
          <w:sz w:val="16"/>
        </w:rPr>
        <w:t>USE</w:t>
      </w:r>
      <w:r>
        <w:rPr>
          <w:rFonts w:ascii="Trebuchet MS"/>
          <w:i/>
          <w:color w:val="231F20"/>
          <w:spacing w:val="4"/>
          <w:w w:val="110"/>
          <w:sz w:val="16"/>
        </w:rPr>
        <w:t> </w:t>
      </w:r>
      <w:r>
        <w:rPr>
          <w:rFonts w:ascii="Trebuchet MS"/>
          <w:i/>
          <w:color w:val="231F20"/>
          <w:spacing w:val="-2"/>
          <w:w w:val="105"/>
          <w:sz w:val="16"/>
        </w:rPr>
        <w:t>PROGRAM</w:t>
      </w:r>
      <w:r>
        <w:rPr>
          <w:rFonts w:ascii="Trebuchet MS"/>
          <w:i/>
          <w:color w:val="231F20"/>
          <w:sz w:val="16"/>
        </w:rPr>
        <w:tab/>
      </w:r>
      <w:r>
        <w:rPr>
          <w:rFonts w:ascii="Trebuchet MS"/>
          <w:i/>
          <w:color w:val="231F20"/>
          <w:spacing w:val="-5"/>
          <w:w w:val="110"/>
          <w:sz w:val="20"/>
        </w:rPr>
        <w:t>29</w:t>
      </w:r>
    </w:p>
    <w:p>
      <w:pPr>
        <w:pStyle w:val="BodyText"/>
        <w:spacing w:before="84"/>
        <w:rPr>
          <w:rFonts w:ascii="Trebuchet MS"/>
          <w:i/>
          <w:sz w:val="16"/>
        </w:rPr>
      </w:pPr>
    </w:p>
    <w:p>
      <w:pPr>
        <w:pStyle w:val="BodyText"/>
        <w:spacing w:line="247" w:lineRule="auto"/>
        <w:ind w:left="360" w:right="355"/>
        <w:jc w:val="both"/>
      </w:pPr>
      <w:r>
        <w:rPr>
          <w:color w:val="231F20"/>
          <w:w w:val="105"/>
        </w:rPr>
        <w:t>help to determine whether proactive measures can circumvent or alleviate the impact of the genetic modification on the animal’s well-being and to establish humane endpoints specific to the GMA line.</w:t>
      </w:r>
    </w:p>
    <w:p>
      <w:pPr>
        <w:pStyle w:val="BodyText"/>
        <w:spacing w:before="9"/>
      </w:pPr>
    </w:p>
    <w:p>
      <w:pPr>
        <w:pStyle w:val="BodyText"/>
        <w:spacing w:line="247" w:lineRule="auto"/>
        <w:ind w:left="360" w:right="354"/>
        <w:jc w:val="both"/>
      </w:pPr>
      <w:r>
        <w:rPr>
          <w:rFonts w:ascii="Trebuchet MS" w:hAnsi="Trebuchet MS"/>
          <w:i/>
          <w:color w:val="231F20"/>
          <w:w w:val="110"/>
        </w:rPr>
        <w:t>Physical</w:t>
      </w:r>
      <w:r>
        <w:rPr>
          <w:rFonts w:ascii="Trebuchet MS" w:hAnsi="Trebuchet MS"/>
          <w:i/>
          <w:color w:val="231F20"/>
          <w:spacing w:val="-9"/>
          <w:w w:val="110"/>
        </w:rPr>
        <w:t> </w:t>
      </w:r>
      <w:r>
        <w:rPr>
          <w:rFonts w:ascii="Trebuchet MS" w:hAnsi="Trebuchet MS"/>
          <w:i/>
          <w:color w:val="231F20"/>
          <w:w w:val="110"/>
        </w:rPr>
        <w:t>Restraint</w:t>
      </w:r>
      <w:r>
        <w:rPr>
          <w:rFonts w:ascii="Trebuchet MS" w:hAnsi="Trebuchet MS"/>
          <w:i/>
          <w:color w:val="231F20"/>
          <w:spacing w:val="-3"/>
          <w:w w:val="110"/>
        </w:rPr>
        <w:t> </w:t>
      </w:r>
      <w:r>
        <w:rPr>
          <w:color w:val="231F20"/>
          <w:w w:val="110"/>
        </w:rPr>
        <w:t>Physical</w:t>
      </w:r>
      <w:r>
        <w:rPr>
          <w:color w:val="231F20"/>
          <w:spacing w:val="-4"/>
          <w:w w:val="110"/>
        </w:rPr>
        <w:t> </w:t>
      </w:r>
      <w:r>
        <w:rPr>
          <w:color w:val="231F20"/>
          <w:w w:val="110"/>
        </w:rPr>
        <w:t>restraint</w:t>
      </w:r>
      <w:r>
        <w:rPr>
          <w:color w:val="231F20"/>
          <w:spacing w:val="-4"/>
          <w:w w:val="110"/>
        </w:rPr>
        <w:t> </w:t>
      </w:r>
      <w:r>
        <w:rPr>
          <w:color w:val="231F20"/>
          <w:w w:val="110"/>
        </w:rPr>
        <w:t>is</w:t>
      </w:r>
      <w:r>
        <w:rPr>
          <w:color w:val="231F20"/>
          <w:spacing w:val="-4"/>
          <w:w w:val="110"/>
        </w:rPr>
        <w:t> </w:t>
      </w:r>
      <w:r>
        <w:rPr>
          <w:color w:val="231F20"/>
          <w:w w:val="110"/>
        </w:rPr>
        <w:t>the</w:t>
      </w:r>
      <w:r>
        <w:rPr>
          <w:color w:val="231F20"/>
          <w:spacing w:val="-4"/>
          <w:w w:val="110"/>
        </w:rPr>
        <w:t> </w:t>
      </w:r>
      <w:r>
        <w:rPr>
          <w:color w:val="231F20"/>
          <w:w w:val="110"/>
        </w:rPr>
        <w:t>use</w:t>
      </w:r>
      <w:r>
        <w:rPr>
          <w:color w:val="231F20"/>
          <w:spacing w:val="-4"/>
          <w:w w:val="110"/>
        </w:rPr>
        <w:t> </w:t>
      </w:r>
      <w:r>
        <w:rPr>
          <w:color w:val="231F20"/>
          <w:w w:val="110"/>
        </w:rPr>
        <w:t>of</w:t>
      </w:r>
      <w:r>
        <w:rPr>
          <w:color w:val="231F20"/>
          <w:spacing w:val="-4"/>
          <w:w w:val="110"/>
        </w:rPr>
        <w:t> </w:t>
      </w:r>
      <w:r>
        <w:rPr>
          <w:color w:val="231F20"/>
          <w:w w:val="110"/>
        </w:rPr>
        <w:t>manual</w:t>
      </w:r>
      <w:r>
        <w:rPr>
          <w:color w:val="231F20"/>
          <w:spacing w:val="-4"/>
          <w:w w:val="110"/>
        </w:rPr>
        <w:t> </w:t>
      </w:r>
      <w:r>
        <w:rPr>
          <w:color w:val="231F20"/>
          <w:w w:val="110"/>
        </w:rPr>
        <w:t>or</w:t>
      </w:r>
      <w:r>
        <w:rPr>
          <w:color w:val="231F20"/>
          <w:spacing w:val="-4"/>
          <w:w w:val="110"/>
        </w:rPr>
        <w:t> </w:t>
      </w:r>
      <w:r>
        <w:rPr>
          <w:color w:val="231F20"/>
          <w:w w:val="110"/>
        </w:rPr>
        <w:t>mechanical </w:t>
      </w:r>
      <w:r>
        <w:rPr>
          <w:color w:val="231F20"/>
        </w:rPr>
        <w:t>means</w:t>
      </w:r>
      <w:r>
        <w:rPr>
          <w:color w:val="231F20"/>
          <w:spacing w:val="23"/>
        </w:rPr>
        <w:t> </w:t>
      </w:r>
      <w:r>
        <w:rPr>
          <w:color w:val="231F20"/>
        </w:rPr>
        <w:t>to</w:t>
      </w:r>
      <w:r>
        <w:rPr>
          <w:color w:val="231F20"/>
          <w:spacing w:val="23"/>
        </w:rPr>
        <w:t> </w:t>
      </w:r>
      <w:r>
        <w:rPr>
          <w:color w:val="231F20"/>
        </w:rPr>
        <w:t>limit</w:t>
      </w:r>
      <w:r>
        <w:rPr>
          <w:color w:val="231F20"/>
          <w:spacing w:val="23"/>
        </w:rPr>
        <w:t> </w:t>
      </w:r>
      <w:r>
        <w:rPr>
          <w:color w:val="231F20"/>
        </w:rPr>
        <w:t>some</w:t>
      </w:r>
      <w:r>
        <w:rPr>
          <w:color w:val="231F20"/>
          <w:spacing w:val="23"/>
        </w:rPr>
        <w:t> </w:t>
      </w:r>
      <w:r>
        <w:rPr>
          <w:color w:val="231F20"/>
        </w:rPr>
        <w:t>or</w:t>
      </w:r>
      <w:r>
        <w:rPr>
          <w:color w:val="231F20"/>
          <w:spacing w:val="23"/>
        </w:rPr>
        <w:t> </w:t>
      </w:r>
      <w:r>
        <w:rPr>
          <w:color w:val="231F20"/>
        </w:rPr>
        <w:t>all</w:t>
      </w:r>
      <w:r>
        <w:rPr>
          <w:color w:val="231F20"/>
          <w:spacing w:val="23"/>
        </w:rPr>
        <w:t> </w:t>
      </w:r>
      <w:r>
        <w:rPr>
          <w:color w:val="231F20"/>
        </w:rPr>
        <w:t>of</w:t>
      </w:r>
      <w:r>
        <w:rPr>
          <w:color w:val="231F20"/>
          <w:spacing w:val="23"/>
        </w:rPr>
        <w:t> </w:t>
      </w:r>
      <w:r>
        <w:rPr>
          <w:color w:val="231F20"/>
        </w:rPr>
        <w:t>an</w:t>
      </w:r>
      <w:r>
        <w:rPr>
          <w:color w:val="231F20"/>
          <w:spacing w:val="23"/>
        </w:rPr>
        <w:t> </w:t>
      </w:r>
      <w:r>
        <w:rPr>
          <w:color w:val="231F20"/>
        </w:rPr>
        <w:t>animal’s</w:t>
      </w:r>
      <w:r>
        <w:rPr>
          <w:color w:val="231F20"/>
          <w:spacing w:val="23"/>
        </w:rPr>
        <w:t> </w:t>
      </w:r>
      <w:r>
        <w:rPr>
          <w:color w:val="231F20"/>
        </w:rPr>
        <w:t>normal</w:t>
      </w:r>
      <w:r>
        <w:rPr>
          <w:color w:val="231F20"/>
          <w:spacing w:val="23"/>
        </w:rPr>
        <w:t> </w:t>
      </w:r>
      <w:r>
        <w:rPr>
          <w:color w:val="231F20"/>
        </w:rPr>
        <w:t>movement</w:t>
      </w:r>
      <w:r>
        <w:rPr>
          <w:color w:val="231F20"/>
          <w:spacing w:val="23"/>
        </w:rPr>
        <w:t> </w:t>
      </w:r>
      <w:r>
        <w:rPr>
          <w:color w:val="231F20"/>
        </w:rPr>
        <w:t>for</w:t>
      </w:r>
      <w:r>
        <w:rPr>
          <w:color w:val="231F20"/>
          <w:spacing w:val="23"/>
        </w:rPr>
        <w:t> </w:t>
      </w:r>
      <w:r>
        <w:rPr>
          <w:color w:val="231F20"/>
        </w:rPr>
        <w:t>the</w:t>
      </w:r>
      <w:r>
        <w:rPr>
          <w:color w:val="231F20"/>
          <w:spacing w:val="23"/>
        </w:rPr>
        <w:t> </w:t>
      </w:r>
      <w:r>
        <w:rPr>
          <w:color w:val="231F20"/>
        </w:rPr>
        <w:t>purpose </w:t>
      </w:r>
      <w:r>
        <w:rPr>
          <w:color w:val="231F20"/>
          <w:w w:val="110"/>
        </w:rPr>
        <w:t>of</w:t>
      </w:r>
      <w:r>
        <w:rPr>
          <w:color w:val="231F20"/>
          <w:w w:val="110"/>
        </w:rPr>
        <w:t> examination,</w:t>
      </w:r>
      <w:r>
        <w:rPr>
          <w:color w:val="231F20"/>
          <w:w w:val="110"/>
        </w:rPr>
        <w:t> collection</w:t>
      </w:r>
      <w:r>
        <w:rPr>
          <w:color w:val="231F20"/>
          <w:w w:val="110"/>
        </w:rPr>
        <w:t> of</w:t>
      </w:r>
      <w:r>
        <w:rPr>
          <w:color w:val="231F20"/>
          <w:w w:val="110"/>
        </w:rPr>
        <w:t> samples,</w:t>
      </w:r>
      <w:r>
        <w:rPr>
          <w:color w:val="231F20"/>
          <w:w w:val="110"/>
        </w:rPr>
        <w:t> drug</w:t>
      </w:r>
      <w:r>
        <w:rPr>
          <w:color w:val="231F20"/>
          <w:w w:val="110"/>
        </w:rPr>
        <w:t> administration,</w:t>
      </w:r>
      <w:r>
        <w:rPr>
          <w:color w:val="231F20"/>
          <w:w w:val="110"/>
        </w:rPr>
        <w:t> therapy,</w:t>
      </w:r>
      <w:r>
        <w:rPr>
          <w:color w:val="231F20"/>
          <w:w w:val="110"/>
        </w:rPr>
        <w:t> or </w:t>
      </w:r>
      <w:r>
        <w:rPr>
          <w:color w:val="231F20"/>
        </w:rPr>
        <w:t>experimental manipulation. Animals are restrained for brief periods, usually </w:t>
      </w:r>
      <w:r>
        <w:rPr>
          <w:color w:val="231F20"/>
          <w:w w:val="110"/>
        </w:rPr>
        <w:t>minutes, in many research applications.</w:t>
      </w:r>
    </w:p>
    <w:p>
      <w:pPr>
        <w:pStyle w:val="BodyText"/>
        <w:spacing w:line="247" w:lineRule="auto" w:before="6"/>
        <w:ind w:left="360" w:right="354" w:firstLine="360"/>
        <w:jc w:val="both"/>
      </w:pPr>
      <w:r>
        <w:rPr>
          <w:color w:val="231F20"/>
          <w:w w:val="110"/>
        </w:rPr>
        <w:t>Restraint</w:t>
      </w:r>
      <w:r>
        <w:rPr>
          <w:color w:val="231F20"/>
          <w:spacing w:val="30"/>
          <w:w w:val="110"/>
        </w:rPr>
        <w:t> </w:t>
      </w:r>
      <w:r>
        <w:rPr>
          <w:color w:val="231F20"/>
          <w:w w:val="110"/>
        </w:rPr>
        <w:t>devices</w:t>
      </w:r>
      <w:r>
        <w:rPr>
          <w:color w:val="231F20"/>
          <w:spacing w:val="30"/>
          <w:w w:val="110"/>
        </w:rPr>
        <w:t> </w:t>
      </w:r>
      <w:r>
        <w:rPr>
          <w:color w:val="231F20"/>
          <w:w w:val="110"/>
        </w:rPr>
        <w:t>should</w:t>
      </w:r>
      <w:r>
        <w:rPr>
          <w:color w:val="231F20"/>
          <w:spacing w:val="30"/>
          <w:w w:val="110"/>
        </w:rPr>
        <w:t> </w:t>
      </w:r>
      <w:r>
        <w:rPr>
          <w:color w:val="231F20"/>
          <w:w w:val="110"/>
        </w:rPr>
        <w:t>be</w:t>
      </w:r>
      <w:r>
        <w:rPr>
          <w:color w:val="231F20"/>
          <w:spacing w:val="30"/>
          <w:w w:val="110"/>
        </w:rPr>
        <w:t> </w:t>
      </w:r>
      <w:r>
        <w:rPr>
          <w:color w:val="231F20"/>
          <w:w w:val="110"/>
        </w:rPr>
        <w:t>suitable</w:t>
      </w:r>
      <w:r>
        <w:rPr>
          <w:color w:val="231F20"/>
          <w:spacing w:val="30"/>
          <w:w w:val="110"/>
        </w:rPr>
        <w:t> </w:t>
      </w:r>
      <w:r>
        <w:rPr>
          <w:color w:val="231F20"/>
          <w:w w:val="110"/>
        </w:rPr>
        <w:t>in</w:t>
      </w:r>
      <w:r>
        <w:rPr>
          <w:color w:val="231F20"/>
          <w:spacing w:val="30"/>
          <w:w w:val="110"/>
        </w:rPr>
        <w:t> </w:t>
      </w:r>
      <w:r>
        <w:rPr>
          <w:color w:val="231F20"/>
          <w:w w:val="110"/>
        </w:rPr>
        <w:t>size,</w:t>
      </w:r>
      <w:r>
        <w:rPr>
          <w:color w:val="231F20"/>
          <w:spacing w:val="30"/>
          <w:w w:val="110"/>
        </w:rPr>
        <w:t> </w:t>
      </w:r>
      <w:r>
        <w:rPr>
          <w:color w:val="231F20"/>
          <w:w w:val="110"/>
        </w:rPr>
        <w:t>design,</w:t>
      </w:r>
      <w:r>
        <w:rPr>
          <w:color w:val="231F20"/>
          <w:spacing w:val="30"/>
          <w:w w:val="110"/>
        </w:rPr>
        <w:t> </w:t>
      </w:r>
      <w:r>
        <w:rPr>
          <w:color w:val="231F20"/>
          <w:w w:val="110"/>
        </w:rPr>
        <w:t>and</w:t>
      </w:r>
      <w:r>
        <w:rPr>
          <w:color w:val="231F20"/>
          <w:spacing w:val="30"/>
          <w:w w:val="110"/>
        </w:rPr>
        <w:t> </w:t>
      </w:r>
      <w:r>
        <w:rPr>
          <w:color w:val="231F20"/>
          <w:w w:val="110"/>
        </w:rPr>
        <w:t>operation to</w:t>
      </w:r>
      <w:r>
        <w:rPr>
          <w:color w:val="231F20"/>
          <w:spacing w:val="-1"/>
          <w:w w:val="110"/>
        </w:rPr>
        <w:t> </w:t>
      </w:r>
      <w:r>
        <w:rPr>
          <w:color w:val="231F20"/>
          <w:w w:val="110"/>
        </w:rPr>
        <w:t>minimize</w:t>
      </w:r>
      <w:r>
        <w:rPr>
          <w:color w:val="231F20"/>
          <w:spacing w:val="-1"/>
          <w:w w:val="110"/>
        </w:rPr>
        <w:t> </w:t>
      </w:r>
      <w:r>
        <w:rPr>
          <w:color w:val="231F20"/>
          <w:w w:val="110"/>
        </w:rPr>
        <w:t>discomfort,</w:t>
      </w:r>
      <w:r>
        <w:rPr>
          <w:color w:val="231F20"/>
          <w:spacing w:val="-1"/>
          <w:w w:val="110"/>
        </w:rPr>
        <w:t> </w:t>
      </w:r>
      <w:r>
        <w:rPr>
          <w:color w:val="231F20"/>
          <w:w w:val="110"/>
        </w:rPr>
        <w:t>pain,</w:t>
      </w:r>
      <w:r>
        <w:rPr>
          <w:color w:val="231F20"/>
          <w:spacing w:val="-1"/>
          <w:w w:val="110"/>
        </w:rPr>
        <w:t> </w:t>
      </w:r>
      <w:r>
        <w:rPr>
          <w:color w:val="231F20"/>
          <w:w w:val="110"/>
        </w:rPr>
        <w:t>distress,</w:t>
      </w:r>
      <w:r>
        <w:rPr>
          <w:color w:val="231F20"/>
          <w:spacing w:val="-1"/>
          <w:w w:val="110"/>
        </w:rPr>
        <w:t> </w:t>
      </w:r>
      <w:r>
        <w:rPr>
          <w:color w:val="231F20"/>
          <w:w w:val="110"/>
        </w:rPr>
        <w:t>and</w:t>
      </w:r>
      <w:r>
        <w:rPr>
          <w:color w:val="231F20"/>
          <w:spacing w:val="-1"/>
          <w:w w:val="110"/>
        </w:rPr>
        <w:t> </w:t>
      </w:r>
      <w:r>
        <w:rPr>
          <w:color w:val="231F20"/>
          <w:w w:val="110"/>
        </w:rPr>
        <w:t>the</w:t>
      </w:r>
      <w:r>
        <w:rPr>
          <w:color w:val="231F20"/>
          <w:spacing w:val="-1"/>
          <w:w w:val="110"/>
        </w:rPr>
        <w:t> </w:t>
      </w:r>
      <w:r>
        <w:rPr>
          <w:color w:val="231F20"/>
          <w:w w:val="110"/>
        </w:rPr>
        <w:t>potential</w:t>
      </w:r>
      <w:r>
        <w:rPr>
          <w:color w:val="231F20"/>
          <w:spacing w:val="-1"/>
          <w:w w:val="110"/>
        </w:rPr>
        <w:t> </w:t>
      </w:r>
      <w:r>
        <w:rPr>
          <w:color w:val="231F20"/>
          <w:w w:val="110"/>
        </w:rPr>
        <w:t>for</w:t>
      </w:r>
      <w:r>
        <w:rPr>
          <w:color w:val="231F20"/>
          <w:spacing w:val="-1"/>
          <w:w w:val="110"/>
        </w:rPr>
        <w:t> </w:t>
      </w:r>
      <w:r>
        <w:rPr>
          <w:color w:val="231F20"/>
          <w:w w:val="110"/>
        </w:rPr>
        <w:t>injury</w:t>
      </w:r>
      <w:r>
        <w:rPr>
          <w:color w:val="231F20"/>
          <w:spacing w:val="-1"/>
          <w:w w:val="110"/>
        </w:rPr>
        <w:t> </w:t>
      </w:r>
      <w:r>
        <w:rPr>
          <w:color w:val="231F20"/>
          <w:w w:val="110"/>
        </w:rPr>
        <w:t>to</w:t>
      </w:r>
      <w:r>
        <w:rPr>
          <w:color w:val="231F20"/>
          <w:spacing w:val="-1"/>
          <w:w w:val="110"/>
        </w:rPr>
        <w:t> </w:t>
      </w:r>
      <w:r>
        <w:rPr>
          <w:color w:val="231F20"/>
          <w:w w:val="110"/>
        </w:rPr>
        <w:t>the animal</w:t>
      </w:r>
      <w:r>
        <w:rPr>
          <w:color w:val="231F20"/>
          <w:spacing w:val="-7"/>
          <w:w w:val="110"/>
        </w:rPr>
        <w:t> </w:t>
      </w:r>
      <w:r>
        <w:rPr>
          <w:color w:val="231F20"/>
          <w:w w:val="110"/>
        </w:rPr>
        <w:t>and</w:t>
      </w:r>
      <w:r>
        <w:rPr>
          <w:color w:val="231F20"/>
          <w:spacing w:val="-7"/>
          <w:w w:val="110"/>
        </w:rPr>
        <w:t> </w:t>
      </w:r>
      <w:r>
        <w:rPr>
          <w:color w:val="231F20"/>
          <w:w w:val="110"/>
        </w:rPr>
        <w:t>the</w:t>
      </w:r>
      <w:r>
        <w:rPr>
          <w:color w:val="231F20"/>
          <w:spacing w:val="-7"/>
          <w:w w:val="110"/>
        </w:rPr>
        <w:t> </w:t>
      </w:r>
      <w:r>
        <w:rPr>
          <w:color w:val="231F20"/>
          <w:w w:val="110"/>
        </w:rPr>
        <w:t>research</w:t>
      </w:r>
      <w:r>
        <w:rPr>
          <w:color w:val="231F20"/>
          <w:spacing w:val="-7"/>
          <w:w w:val="110"/>
        </w:rPr>
        <w:t> </w:t>
      </w:r>
      <w:r>
        <w:rPr>
          <w:color w:val="231F20"/>
          <w:w w:val="110"/>
        </w:rPr>
        <w:t>staff.</w:t>
      </w:r>
      <w:r>
        <w:rPr>
          <w:color w:val="231F20"/>
          <w:spacing w:val="-7"/>
          <w:w w:val="110"/>
        </w:rPr>
        <w:t> </w:t>
      </w:r>
      <w:r>
        <w:rPr>
          <w:color w:val="231F20"/>
          <w:w w:val="110"/>
        </w:rPr>
        <w:t>Dogs,</w:t>
      </w:r>
      <w:r>
        <w:rPr>
          <w:color w:val="231F20"/>
          <w:spacing w:val="-7"/>
          <w:w w:val="110"/>
        </w:rPr>
        <w:t> </w:t>
      </w:r>
      <w:r>
        <w:rPr>
          <w:color w:val="231F20"/>
          <w:w w:val="110"/>
        </w:rPr>
        <w:t>nonhuman</w:t>
      </w:r>
      <w:r>
        <w:rPr>
          <w:color w:val="231F20"/>
          <w:spacing w:val="-7"/>
          <w:w w:val="110"/>
        </w:rPr>
        <w:t> </w:t>
      </w:r>
      <w:r>
        <w:rPr>
          <w:color w:val="231F20"/>
          <w:w w:val="110"/>
        </w:rPr>
        <w:t>primates,</w:t>
      </w:r>
      <w:r>
        <w:rPr>
          <w:color w:val="231F20"/>
          <w:spacing w:val="-7"/>
          <w:w w:val="110"/>
        </w:rPr>
        <w:t> </w:t>
      </w:r>
      <w:r>
        <w:rPr>
          <w:color w:val="231F20"/>
          <w:w w:val="110"/>
        </w:rPr>
        <w:t>and</w:t>
      </w:r>
      <w:r>
        <w:rPr>
          <w:color w:val="231F20"/>
          <w:spacing w:val="-7"/>
          <w:w w:val="110"/>
        </w:rPr>
        <w:t> </w:t>
      </w:r>
      <w:r>
        <w:rPr>
          <w:color w:val="231F20"/>
          <w:w w:val="110"/>
        </w:rPr>
        <w:t>many</w:t>
      </w:r>
      <w:r>
        <w:rPr>
          <w:color w:val="231F20"/>
          <w:spacing w:val="-7"/>
          <w:w w:val="110"/>
        </w:rPr>
        <w:t> </w:t>
      </w:r>
      <w:r>
        <w:rPr>
          <w:color w:val="231F20"/>
          <w:w w:val="110"/>
        </w:rPr>
        <w:t>other animals</w:t>
      </w:r>
      <w:r>
        <w:rPr>
          <w:color w:val="231F20"/>
          <w:spacing w:val="-11"/>
          <w:w w:val="110"/>
        </w:rPr>
        <w:t> </w:t>
      </w:r>
      <w:r>
        <w:rPr>
          <w:color w:val="231F20"/>
          <w:w w:val="110"/>
        </w:rPr>
        <w:t>can</w:t>
      </w:r>
      <w:r>
        <w:rPr>
          <w:color w:val="231F20"/>
          <w:spacing w:val="-11"/>
          <w:w w:val="110"/>
        </w:rPr>
        <w:t> </w:t>
      </w:r>
      <w:r>
        <w:rPr>
          <w:color w:val="231F20"/>
          <w:w w:val="110"/>
        </w:rPr>
        <w:t>be</w:t>
      </w:r>
      <w:r>
        <w:rPr>
          <w:color w:val="231F20"/>
          <w:spacing w:val="-11"/>
          <w:w w:val="110"/>
        </w:rPr>
        <w:t> </w:t>
      </w:r>
      <w:r>
        <w:rPr>
          <w:color w:val="231F20"/>
          <w:w w:val="110"/>
        </w:rPr>
        <w:t>trained,</w:t>
      </w:r>
      <w:r>
        <w:rPr>
          <w:color w:val="231F20"/>
          <w:spacing w:val="-11"/>
          <w:w w:val="110"/>
        </w:rPr>
        <w:t> </w:t>
      </w:r>
      <w:r>
        <w:rPr>
          <w:color w:val="231F20"/>
          <w:w w:val="110"/>
        </w:rPr>
        <w:t>through</w:t>
      </w:r>
      <w:r>
        <w:rPr>
          <w:color w:val="231F20"/>
          <w:spacing w:val="-11"/>
          <w:w w:val="110"/>
        </w:rPr>
        <w:t> </w:t>
      </w:r>
      <w:r>
        <w:rPr>
          <w:color w:val="231F20"/>
          <w:w w:val="110"/>
        </w:rPr>
        <w:t>use</w:t>
      </w:r>
      <w:r>
        <w:rPr>
          <w:color w:val="231F20"/>
          <w:spacing w:val="-11"/>
          <w:w w:val="110"/>
        </w:rPr>
        <w:t> </w:t>
      </w:r>
      <w:r>
        <w:rPr>
          <w:color w:val="231F20"/>
          <w:w w:val="110"/>
        </w:rPr>
        <w:t>of</w:t>
      </w:r>
      <w:r>
        <w:rPr>
          <w:color w:val="231F20"/>
          <w:spacing w:val="-11"/>
          <w:w w:val="110"/>
        </w:rPr>
        <w:t> </w:t>
      </w:r>
      <w:r>
        <w:rPr>
          <w:color w:val="231F20"/>
          <w:w w:val="110"/>
        </w:rPr>
        <w:t>positive</w:t>
      </w:r>
      <w:r>
        <w:rPr>
          <w:color w:val="231F20"/>
          <w:spacing w:val="-11"/>
          <w:w w:val="110"/>
        </w:rPr>
        <w:t> </w:t>
      </w:r>
      <w:r>
        <w:rPr>
          <w:color w:val="231F20"/>
          <w:w w:val="110"/>
        </w:rPr>
        <w:t>reinforcement</w:t>
      </w:r>
      <w:r>
        <w:rPr>
          <w:color w:val="231F20"/>
          <w:spacing w:val="-11"/>
          <w:w w:val="110"/>
        </w:rPr>
        <w:t> </w:t>
      </w:r>
      <w:r>
        <w:rPr>
          <w:color w:val="231F20"/>
          <w:w w:val="110"/>
        </w:rPr>
        <w:t>techniques, </w:t>
      </w:r>
      <w:r>
        <w:rPr>
          <w:color w:val="231F20"/>
          <w:spacing w:val="-2"/>
          <w:w w:val="110"/>
        </w:rPr>
        <w:t>to</w:t>
      </w:r>
      <w:r>
        <w:rPr>
          <w:color w:val="231F20"/>
          <w:spacing w:val="-7"/>
          <w:w w:val="110"/>
        </w:rPr>
        <w:t> </w:t>
      </w:r>
      <w:r>
        <w:rPr>
          <w:color w:val="231F20"/>
          <w:spacing w:val="-2"/>
          <w:w w:val="110"/>
        </w:rPr>
        <w:t>cooperate</w:t>
      </w:r>
      <w:r>
        <w:rPr>
          <w:color w:val="231F20"/>
          <w:spacing w:val="-7"/>
          <w:w w:val="110"/>
        </w:rPr>
        <w:t> </w:t>
      </w:r>
      <w:r>
        <w:rPr>
          <w:color w:val="231F20"/>
          <w:spacing w:val="-2"/>
          <w:w w:val="110"/>
        </w:rPr>
        <w:t>with</w:t>
      </w:r>
      <w:r>
        <w:rPr>
          <w:color w:val="231F20"/>
          <w:spacing w:val="-7"/>
          <w:w w:val="110"/>
        </w:rPr>
        <w:t> </w:t>
      </w:r>
      <w:r>
        <w:rPr>
          <w:color w:val="231F20"/>
          <w:spacing w:val="-2"/>
          <w:w w:val="110"/>
        </w:rPr>
        <w:t>research</w:t>
      </w:r>
      <w:r>
        <w:rPr>
          <w:color w:val="231F20"/>
          <w:spacing w:val="-7"/>
          <w:w w:val="110"/>
        </w:rPr>
        <w:t> </w:t>
      </w:r>
      <w:r>
        <w:rPr>
          <w:color w:val="231F20"/>
          <w:spacing w:val="-2"/>
          <w:w w:val="110"/>
        </w:rPr>
        <w:t>procedures</w:t>
      </w:r>
      <w:r>
        <w:rPr>
          <w:color w:val="231F20"/>
          <w:spacing w:val="-7"/>
          <w:w w:val="110"/>
        </w:rPr>
        <w:t> </w:t>
      </w:r>
      <w:r>
        <w:rPr>
          <w:color w:val="231F20"/>
          <w:spacing w:val="-2"/>
          <w:w w:val="110"/>
        </w:rPr>
        <w:t>or</w:t>
      </w:r>
      <w:r>
        <w:rPr>
          <w:color w:val="231F20"/>
          <w:spacing w:val="-7"/>
          <w:w w:val="110"/>
        </w:rPr>
        <w:t> </w:t>
      </w:r>
      <w:r>
        <w:rPr>
          <w:color w:val="231F20"/>
          <w:spacing w:val="-2"/>
          <w:w w:val="110"/>
        </w:rPr>
        <w:t>remain</w:t>
      </w:r>
      <w:r>
        <w:rPr>
          <w:color w:val="231F20"/>
          <w:spacing w:val="-7"/>
          <w:w w:val="110"/>
        </w:rPr>
        <w:t> </w:t>
      </w:r>
      <w:r>
        <w:rPr>
          <w:color w:val="231F20"/>
          <w:spacing w:val="-2"/>
          <w:w w:val="110"/>
        </w:rPr>
        <w:t>immobile</w:t>
      </w:r>
      <w:r>
        <w:rPr>
          <w:color w:val="231F20"/>
          <w:spacing w:val="-7"/>
          <w:w w:val="110"/>
        </w:rPr>
        <w:t> </w:t>
      </w:r>
      <w:r>
        <w:rPr>
          <w:color w:val="231F20"/>
          <w:spacing w:val="-2"/>
          <w:w w:val="110"/>
        </w:rPr>
        <w:t>for</w:t>
      </w:r>
      <w:r>
        <w:rPr>
          <w:color w:val="231F20"/>
          <w:spacing w:val="-7"/>
          <w:w w:val="110"/>
        </w:rPr>
        <w:t> </w:t>
      </w:r>
      <w:r>
        <w:rPr>
          <w:color w:val="231F20"/>
          <w:spacing w:val="-2"/>
          <w:w w:val="110"/>
        </w:rPr>
        <w:t>brief</w:t>
      </w:r>
      <w:r>
        <w:rPr>
          <w:color w:val="231F20"/>
          <w:spacing w:val="-7"/>
          <w:w w:val="110"/>
        </w:rPr>
        <w:t> </w:t>
      </w:r>
      <w:r>
        <w:rPr>
          <w:color w:val="231F20"/>
          <w:spacing w:val="-2"/>
          <w:w w:val="110"/>
        </w:rPr>
        <w:t>peri-</w:t>
      </w:r>
      <w:r>
        <w:rPr>
          <w:color w:val="231F20"/>
          <w:w w:val="110"/>
        </w:rPr>
        <w:t>ods</w:t>
      </w:r>
      <w:r>
        <w:rPr>
          <w:color w:val="231F20"/>
          <w:w w:val="110"/>
        </w:rPr>
        <w:t> (Boissy</w:t>
      </w:r>
      <w:r>
        <w:rPr>
          <w:color w:val="231F20"/>
          <w:w w:val="110"/>
        </w:rPr>
        <w:t> et</w:t>
      </w:r>
      <w:r>
        <w:rPr>
          <w:color w:val="231F20"/>
          <w:w w:val="110"/>
        </w:rPr>
        <w:t> al.</w:t>
      </w:r>
      <w:r>
        <w:rPr>
          <w:color w:val="231F20"/>
          <w:w w:val="110"/>
        </w:rPr>
        <w:t> 2007;</w:t>
      </w:r>
      <w:r>
        <w:rPr>
          <w:color w:val="231F20"/>
          <w:w w:val="110"/>
        </w:rPr>
        <w:t> Laule</w:t>
      </w:r>
      <w:r>
        <w:rPr>
          <w:color w:val="231F20"/>
          <w:w w:val="110"/>
        </w:rPr>
        <w:t> et</w:t>
      </w:r>
      <w:r>
        <w:rPr>
          <w:color w:val="231F20"/>
          <w:w w:val="110"/>
        </w:rPr>
        <w:t> al.</w:t>
      </w:r>
      <w:r>
        <w:rPr>
          <w:color w:val="231F20"/>
          <w:w w:val="110"/>
        </w:rPr>
        <w:t> 2003;</w:t>
      </w:r>
      <w:r>
        <w:rPr>
          <w:color w:val="231F20"/>
          <w:w w:val="110"/>
        </w:rPr>
        <w:t> Meunier</w:t>
      </w:r>
      <w:r>
        <w:rPr>
          <w:color w:val="231F20"/>
          <w:w w:val="110"/>
        </w:rPr>
        <w:t> 2006;</w:t>
      </w:r>
      <w:r>
        <w:rPr>
          <w:color w:val="231F20"/>
          <w:w w:val="110"/>
        </w:rPr>
        <w:t> Prescott</w:t>
      </w:r>
      <w:r>
        <w:rPr>
          <w:color w:val="231F20"/>
          <w:w w:val="110"/>
        </w:rPr>
        <w:t> and Buchanan-Smith</w:t>
      </w:r>
      <w:r>
        <w:rPr>
          <w:color w:val="231F20"/>
          <w:spacing w:val="-5"/>
          <w:w w:val="110"/>
        </w:rPr>
        <w:t> </w:t>
      </w:r>
      <w:r>
        <w:rPr>
          <w:color w:val="231F20"/>
          <w:w w:val="110"/>
        </w:rPr>
        <w:t>2003;</w:t>
      </w:r>
      <w:r>
        <w:rPr>
          <w:color w:val="231F20"/>
          <w:spacing w:val="-5"/>
          <w:w w:val="110"/>
        </w:rPr>
        <w:t> </w:t>
      </w:r>
      <w:r>
        <w:rPr>
          <w:color w:val="231F20"/>
          <w:w w:val="110"/>
        </w:rPr>
        <w:t>Reinhardt</w:t>
      </w:r>
      <w:r>
        <w:rPr>
          <w:color w:val="231F20"/>
          <w:spacing w:val="-5"/>
          <w:w w:val="110"/>
        </w:rPr>
        <w:t> </w:t>
      </w:r>
      <w:r>
        <w:rPr>
          <w:color w:val="231F20"/>
          <w:w w:val="110"/>
        </w:rPr>
        <w:t>1991,</w:t>
      </w:r>
      <w:r>
        <w:rPr>
          <w:color w:val="231F20"/>
          <w:spacing w:val="-5"/>
          <w:w w:val="110"/>
        </w:rPr>
        <w:t> </w:t>
      </w:r>
      <w:r>
        <w:rPr>
          <w:color w:val="231F20"/>
          <w:w w:val="110"/>
        </w:rPr>
        <w:t>1995;</w:t>
      </w:r>
      <w:r>
        <w:rPr>
          <w:color w:val="231F20"/>
          <w:spacing w:val="-5"/>
          <w:w w:val="110"/>
        </w:rPr>
        <w:t> </w:t>
      </w:r>
      <w:r>
        <w:rPr>
          <w:color w:val="231F20"/>
          <w:w w:val="110"/>
        </w:rPr>
        <w:t>Sauceda</w:t>
      </w:r>
      <w:r>
        <w:rPr>
          <w:color w:val="231F20"/>
          <w:spacing w:val="-5"/>
          <w:w w:val="110"/>
        </w:rPr>
        <w:t> </w:t>
      </w:r>
      <w:r>
        <w:rPr>
          <w:color w:val="231F20"/>
          <w:w w:val="110"/>
        </w:rPr>
        <w:t>and</w:t>
      </w:r>
      <w:r>
        <w:rPr>
          <w:color w:val="231F20"/>
          <w:spacing w:val="-5"/>
          <w:w w:val="110"/>
        </w:rPr>
        <w:t> </w:t>
      </w:r>
      <w:r>
        <w:rPr>
          <w:color w:val="231F20"/>
          <w:w w:val="110"/>
        </w:rPr>
        <w:t>Schmidt</w:t>
      </w:r>
      <w:r>
        <w:rPr>
          <w:color w:val="231F20"/>
          <w:spacing w:val="-5"/>
          <w:w w:val="110"/>
        </w:rPr>
        <w:t> </w:t>
      </w:r>
      <w:r>
        <w:rPr>
          <w:color w:val="231F20"/>
          <w:w w:val="110"/>
        </w:rPr>
        <w:t>2000; Yeates and Main 2009).</w:t>
      </w:r>
    </w:p>
    <w:p>
      <w:pPr>
        <w:pStyle w:val="BodyText"/>
        <w:spacing w:line="247" w:lineRule="auto" w:before="9"/>
        <w:ind w:left="360" w:right="353" w:firstLine="360"/>
        <w:jc w:val="both"/>
      </w:pPr>
      <w:r>
        <w:rPr>
          <w:color w:val="231F20"/>
          <w:w w:val="105"/>
        </w:rPr>
        <w:t>Prolonged restraint, including chairing of nonhuman primates, should</w:t>
      </w:r>
      <w:r>
        <w:rPr>
          <w:color w:val="231F20"/>
          <w:spacing w:val="80"/>
          <w:w w:val="105"/>
        </w:rPr>
        <w:t> </w:t>
      </w:r>
      <w:r>
        <w:rPr>
          <w:color w:val="231F20"/>
          <w:w w:val="105"/>
        </w:rPr>
        <w:t>be</w:t>
      </w:r>
      <w:r>
        <w:rPr>
          <w:color w:val="231F20"/>
          <w:w w:val="105"/>
        </w:rPr>
        <w:t> avoided</w:t>
      </w:r>
      <w:r>
        <w:rPr>
          <w:color w:val="231F20"/>
          <w:w w:val="105"/>
        </w:rPr>
        <w:t> unless</w:t>
      </w:r>
      <w:r>
        <w:rPr>
          <w:color w:val="231F20"/>
          <w:w w:val="105"/>
        </w:rPr>
        <w:t> it</w:t>
      </w:r>
      <w:r>
        <w:rPr>
          <w:color w:val="231F20"/>
          <w:w w:val="105"/>
        </w:rPr>
        <w:t> is</w:t>
      </w:r>
      <w:r>
        <w:rPr>
          <w:color w:val="231F20"/>
          <w:w w:val="105"/>
        </w:rPr>
        <w:t> essential</w:t>
      </w:r>
      <w:r>
        <w:rPr>
          <w:color w:val="231F20"/>
          <w:w w:val="105"/>
        </w:rPr>
        <w:t> for</w:t>
      </w:r>
      <w:r>
        <w:rPr>
          <w:color w:val="231F20"/>
          <w:w w:val="105"/>
        </w:rPr>
        <w:t> achieving</w:t>
      </w:r>
      <w:r>
        <w:rPr>
          <w:color w:val="231F20"/>
          <w:w w:val="105"/>
        </w:rPr>
        <w:t> research</w:t>
      </w:r>
      <w:r>
        <w:rPr>
          <w:color w:val="231F20"/>
          <w:w w:val="105"/>
        </w:rPr>
        <w:t> objectives</w:t>
      </w:r>
      <w:r>
        <w:rPr>
          <w:color w:val="231F20"/>
          <w:w w:val="105"/>
        </w:rPr>
        <w:t> and</w:t>
      </w:r>
      <w:r>
        <w:rPr>
          <w:color w:val="231F20"/>
          <w:w w:val="105"/>
        </w:rPr>
        <w:t> is specifically</w:t>
      </w:r>
      <w:r>
        <w:rPr>
          <w:color w:val="231F20"/>
          <w:w w:val="105"/>
        </w:rPr>
        <w:t> approved</w:t>
      </w:r>
      <w:r>
        <w:rPr>
          <w:color w:val="231F20"/>
          <w:w w:val="105"/>
        </w:rPr>
        <w:t> by</w:t>
      </w:r>
      <w:r>
        <w:rPr>
          <w:color w:val="231F20"/>
          <w:w w:val="105"/>
        </w:rPr>
        <w:t> the</w:t>
      </w:r>
      <w:r>
        <w:rPr>
          <w:color w:val="231F20"/>
          <w:w w:val="105"/>
        </w:rPr>
        <w:t> IACUC</w:t>
      </w:r>
      <w:r>
        <w:rPr>
          <w:color w:val="231F20"/>
          <w:w w:val="105"/>
        </w:rPr>
        <w:t> (NRC</w:t>
      </w:r>
      <w:r>
        <w:rPr>
          <w:color w:val="231F20"/>
          <w:w w:val="105"/>
        </w:rPr>
        <w:t> 2003b).</w:t>
      </w:r>
      <w:r>
        <w:rPr>
          <w:color w:val="231F20"/>
          <w:w w:val="105"/>
        </w:rPr>
        <w:t> Systems</w:t>
      </w:r>
      <w:r>
        <w:rPr>
          <w:color w:val="231F20"/>
          <w:w w:val="105"/>
        </w:rPr>
        <w:t> that</w:t>
      </w:r>
      <w:r>
        <w:rPr>
          <w:color w:val="231F20"/>
          <w:w w:val="105"/>
        </w:rPr>
        <w:t> do</w:t>
      </w:r>
      <w:r>
        <w:rPr>
          <w:color w:val="231F20"/>
          <w:w w:val="105"/>
        </w:rPr>
        <w:t> not</w:t>
      </w:r>
      <w:r>
        <w:rPr>
          <w:color w:val="231F20"/>
          <w:spacing w:val="80"/>
          <w:w w:val="105"/>
        </w:rPr>
        <w:t> </w:t>
      </w:r>
      <w:r>
        <w:rPr>
          <w:color w:val="231F20"/>
          <w:w w:val="105"/>
        </w:rPr>
        <w:t>limit</w:t>
      </w:r>
      <w:r>
        <w:rPr>
          <w:color w:val="231F20"/>
          <w:w w:val="105"/>
        </w:rPr>
        <w:t> an</w:t>
      </w:r>
      <w:r>
        <w:rPr>
          <w:color w:val="231F20"/>
          <w:w w:val="105"/>
        </w:rPr>
        <w:t> animal’s</w:t>
      </w:r>
      <w:r>
        <w:rPr>
          <w:color w:val="231F20"/>
          <w:w w:val="105"/>
        </w:rPr>
        <w:t> ability</w:t>
      </w:r>
      <w:r>
        <w:rPr>
          <w:color w:val="231F20"/>
          <w:w w:val="105"/>
        </w:rPr>
        <w:t> to</w:t>
      </w:r>
      <w:r>
        <w:rPr>
          <w:color w:val="231F20"/>
          <w:w w:val="105"/>
        </w:rPr>
        <w:t> make</w:t>
      </w:r>
      <w:r>
        <w:rPr>
          <w:color w:val="231F20"/>
          <w:w w:val="105"/>
        </w:rPr>
        <w:t> normal</w:t>
      </w:r>
      <w:r>
        <w:rPr>
          <w:color w:val="231F20"/>
          <w:w w:val="105"/>
        </w:rPr>
        <w:t> postural</w:t>
      </w:r>
      <w:r>
        <w:rPr>
          <w:color w:val="231F20"/>
          <w:w w:val="105"/>
        </w:rPr>
        <w:t> adjustments</w:t>
      </w:r>
      <w:r>
        <w:rPr>
          <w:color w:val="231F20"/>
          <w:w w:val="105"/>
        </w:rPr>
        <w:t> (e.g.,</w:t>
      </w:r>
      <w:r>
        <w:rPr>
          <w:color w:val="231F20"/>
          <w:w w:val="105"/>
        </w:rPr>
        <w:t> sub-cutaneous implantation of osmotic minipumps in rodents, backpack-fitted infusion pumps in dogs and nonhuman primates, and free-stall housing for farm animals) should be used when compatible with protocol objectives. Animals</w:t>
      </w:r>
      <w:r>
        <w:rPr>
          <w:color w:val="231F20"/>
          <w:spacing w:val="-10"/>
          <w:w w:val="105"/>
        </w:rPr>
        <w:t> </w:t>
      </w:r>
      <w:r>
        <w:rPr>
          <w:color w:val="231F20"/>
          <w:w w:val="105"/>
        </w:rPr>
        <w:t>that</w:t>
      </w:r>
      <w:r>
        <w:rPr>
          <w:color w:val="231F20"/>
          <w:spacing w:val="-10"/>
          <w:w w:val="105"/>
        </w:rPr>
        <w:t> </w:t>
      </w:r>
      <w:r>
        <w:rPr>
          <w:color w:val="231F20"/>
          <w:w w:val="105"/>
        </w:rPr>
        <w:t>do</w:t>
      </w:r>
      <w:r>
        <w:rPr>
          <w:color w:val="231F20"/>
          <w:spacing w:val="-10"/>
          <w:w w:val="105"/>
        </w:rPr>
        <w:t> </w:t>
      </w:r>
      <w:r>
        <w:rPr>
          <w:color w:val="231F20"/>
          <w:w w:val="105"/>
        </w:rPr>
        <w:t>not</w:t>
      </w:r>
      <w:r>
        <w:rPr>
          <w:color w:val="231F20"/>
          <w:spacing w:val="-10"/>
          <w:w w:val="105"/>
        </w:rPr>
        <w:t> </w:t>
      </w:r>
      <w:r>
        <w:rPr>
          <w:color w:val="231F20"/>
          <w:w w:val="105"/>
        </w:rPr>
        <w:t>adapt</w:t>
      </w:r>
      <w:r>
        <w:rPr>
          <w:color w:val="231F20"/>
          <w:spacing w:val="-10"/>
          <w:w w:val="105"/>
        </w:rPr>
        <w:t> </w:t>
      </w:r>
      <w:r>
        <w:rPr>
          <w:color w:val="231F20"/>
          <w:w w:val="105"/>
        </w:rPr>
        <w:t>to</w:t>
      </w:r>
      <w:r>
        <w:rPr>
          <w:color w:val="231F20"/>
          <w:spacing w:val="-10"/>
          <w:w w:val="105"/>
        </w:rPr>
        <w:t> </w:t>
      </w:r>
      <w:r>
        <w:rPr>
          <w:color w:val="231F20"/>
          <w:w w:val="105"/>
        </w:rPr>
        <w:t>necessary</w:t>
      </w:r>
      <w:r>
        <w:rPr>
          <w:color w:val="231F20"/>
          <w:spacing w:val="-10"/>
          <w:w w:val="105"/>
        </w:rPr>
        <w:t> </w:t>
      </w:r>
      <w:r>
        <w:rPr>
          <w:color w:val="231F20"/>
          <w:w w:val="105"/>
        </w:rPr>
        <w:t>restraint</w:t>
      </w:r>
      <w:r>
        <w:rPr>
          <w:color w:val="231F20"/>
          <w:spacing w:val="-10"/>
          <w:w w:val="105"/>
        </w:rPr>
        <w:t> </w:t>
      </w:r>
      <w:r>
        <w:rPr>
          <w:color w:val="231F20"/>
          <w:w w:val="105"/>
        </w:rPr>
        <w:t>systems</w:t>
      </w:r>
      <w:r>
        <w:rPr>
          <w:color w:val="231F20"/>
          <w:spacing w:val="-10"/>
          <w:w w:val="105"/>
        </w:rPr>
        <w:t> </w:t>
      </w:r>
      <w:r>
        <w:rPr>
          <w:color w:val="231F20"/>
          <w:w w:val="105"/>
        </w:rPr>
        <w:t>should</w:t>
      </w:r>
      <w:r>
        <w:rPr>
          <w:color w:val="231F20"/>
          <w:spacing w:val="-10"/>
          <w:w w:val="105"/>
        </w:rPr>
        <w:t> </w:t>
      </w:r>
      <w:r>
        <w:rPr>
          <w:color w:val="231F20"/>
          <w:w w:val="105"/>
        </w:rPr>
        <w:t>be</w:t>
      </w:r>
      <w:r>
        <w:rPr>
          <w:color w:val="231F20"/>
          <w:spacing w:val="-10"/>
          <w:w w:val="105"/>
        </w:rPr>
        <w:t> </w:t>
      </w:r>
      <w:r>
        <w:rPr>
          <w:color w:val="231F20"/>
          <w:w w:val="105"/>
        </w:rPr>
        <w:t>removed from the study. When restraint devices are used, they should be specifically designed to accomplish research goals that are impossible or impractical to accomplish by other means or to prevent injury to animals or personnel.</w:t>
      </w:r>
    </w:p>
    <w:p>
      <w:pPr>
        <w:pStyle w:val="BodyText"/>
        <w:spacing w:before="12"/>
        <w:ind w:left="720"/>
        <w:jc w:val="both"/>
      </w:pPr>
      <w:r>
        <w:rPr>
          <w:color w:val="231F20"/>
          <w:w w:val="105"/>
        </w:rPr>
        <w:t>The</w:t>
      </w:r>
      <w:r>
        <w:rPr>
          <w:color w:val="231F20"/>
          <w:spacing w:val="9"/>
          <w:w w:val="105"/>
        </w:rPr>
        <w:t> </w:t>
      </w:r>
      <w:r>
        <w:rPr>
          <w:color w:val="231F20"/>
          <w:w w:val="105"/>
        </w:rPr>
        <w:t>following</w:t>
      </w:r>
      <w:r>
        <w:rPr>
          <w:color w:val="231F20"/>
          <w:spacing w:val="9"/>
          <w:w w:val="105"/>
        </w:rPr>
        <w:t> </w:t>
      </w:r>
      <w:r>
        <w:rPr>
          <w:color w:val="231F20"/>
          <w:w w:val="105"/>
        </w:rPr>
        <w:t>are</w:t>
      </w:r>
      <w:r>
        <w:rPr>
          <w:color w:val="231F20"/>
          <w:spacing w:val="9"/>
          <w:w w:val="105"/>
        </w:rPr>
        <w:t> </w:t>
      </w:r>
      <w:r>
        <w:rPr>
          <w:color w:val="231F20"/>
          <w:w w:val="105"/>
        </w:rPr>
        <w:t>important</w:t>
      </w:r>
      <w:r>
        <w:rPr>
          <w:color w:val="231F20"/>
          <w:spacing w:val="10"/>
          <w:w w:val="105"/>
        </w:rPr>
        <w:t> </w:t>
      </w:r>
      <w:r>
        <w:rPr>
          <w:color w:val="231F20"/>
          <w:w w:val="105"/>
        </w:rPr>
        <w:t>guidelines</w:t>
      </w:r>
      <w:r>
        <w:rPr>
          <w:color w:val="231F20"/>
          <w:spacing w:val="9"/>
          <w:w w:val="105"/>
        </w:rPr>
        <w:t> </w:t>
      </w:r>
      <w:r>
        <w:rPr>
          <w:color w:val="231F20"/>
          <w:w w:val="105"/>
        </w:rPr>
        <w:t>for</w:t>
      </w:r>
      <w:r>
        <w:rPr>
          <w:color w:val="231F20"/>
          <w:spacing w:val="9"/>
          <w:w w:val="105"/>
        </w:rPr>
        <w:t> </w:t>
      </w:r>
      <w:r>
        <w:rPr>
          <w:color w:val="231F20"/>
          <w:spacing w:val="-2"/>
          <w:w w:val="105"/>
        </w:rPr>
        <w:t>restraint:</w:t>
      </w:r>
    </w:p>
    <w:p>
      <w:pPr>
        <w:pStyle w:val="BodyText"/>
        <w:spacing w:before="16"/>
      </w:pPr>
    </w:p>
    <w:p>
      <w:pPr>
        <w:pStyle w:val="ListParagraph"/>
        <w:numPr>
          <w:ilvl w:val="0"/>
          <w:numId w:val="5"/>
        </w:numPr>
        <w:tabs>
          <w:tab w:pos="1080" w:val="left" w:leader="none"/>
        </w:tabs>
        <w:spacing w:line="247" w:lineRule="auto" w:before="0" w:after="0"/>
        <w:ind w:left="1080" w:right="356" w:hanging="360"/>
        <w:jc w:val="left"/>
        <w:rPr>
          <w:sz w:val="20"/>
        </w:rPr>
      </w:pPr>
      <w:r>
        <w:rPr>
          <w:color w:val="231F20"/>
          <w:w w:val="105"/>
          <w:sz w:val="20"/>
        </w:rPr>
        <w:t>Restraint</w:t>
      </w:r>
      <w:r>
        <w:rPr>
          <w:color w:val="231F20"/>
          <w:w w:val="105"/>
          <w:sz w:val="20"/>
        </w:rPr>
        <w:t> devices</w:t>
      </w:r>
      <w:r>
        <w:rPr>
          <w:color w:val="231F20"/>
          <w:w w:val="105"/>
          <w:sz w:val="20"/>
        </w:rPr>
        <w:t> should</w:t>
      </w:r>
      <w:r>
        <w:rPr>
          <w:color w:val="231F20"/>
          <w:w w:val="105"/>
          <w:sz w:val="20"/>
        </w:rPr>
        <w:t> not</w:t>
      </w:r>
      <w:r>
        <w:rPr>
          <w:color w:val="231F20"/>
          <w:w w:val="105"/>
          <w:sz w:val="20"/>
        </w:rPr>
        <w:t> be</w:t>
      </w:r>
      <w:r>
        <w:rPr>
          <w:color w:val="231F20"/>
          <w:w w:val="105"/>
          <w:sz w:val="20"/>
        </w:rPr>
        <w:t> considered</w:t>
      </w:r>
      <w:r>
        <w:rPr>
          <w:color w:val="231F20"/>
          <w:w w:val="105"/>
          <w:sz w:val="20"/>
        </w:rPr>
        <w:t> a</w:t>
      </w:r>
      <w:r>
        <w:rPr>
          <w:color w:val="231F20"/>
          <w:w w:val="105"/>
          <w:sz w:val="20"/>
        </w:rPr>
        <w:t> normal</w:t>
      </w:r>
      <w:r>
        <w:rPr>
          <w:color w:val="231F20"/>
          <w:w w:val="105"/>
          <w:sz w:val="20"/>
        </w:rPr>
        <w:t> method</w:t>
      </w:r>
      <w:r>
        <w:rPr>
          <w:color w:val="231F20"/>
          <w:w w:val="105"/>
          <w:sz w:val="20"/>
        </w:rPr>
        <w:t> of</w:t>
      </w:r>
      <w:r>
        <w:rPr>
          <w:color w:val="231F20"/>
          <w:spacing w:val="80"/>
          <w:w w:val="105"/>
          <w:sz w:val="20"/>
        </w:rPr>
        <w:t> </w:t>
      </w:r>
      <w:r>
        <w:rPr>
          <w:color w:val="231F20"/>
          <w:w w:val="105"/>
          <w:sz w:val="20"/>
        </w:rPr>
        <w:t>housing, and must be justified in the animal use protocol.</w:t>
      </w:r>
    </w:p>
    <w:p>
      <w:pPr>
        <w:pStyle w:val="ListParagraph"/>
        <w:numPr>
          <w:ilvl w:val="0"/>
          <w:numId w:val="5"/>
        </w:numPr>
        <w:tabs>
          <w:tab w:pos="1080" w:val="left" w:leader="none"/>
        </w:tabs>
        <w:spacing w:line="247" w:lineRule="auto" w:before="2" w:after="0"/>
        <w:ind w:left="1080" w:right="356" w:hanging="360"/>
        <w:jc w:val="left"/>
        <w:rPr>
          <w:sz w:val="20"/>
        </w:rPr>
      </w:pPr>
      <w:r>
        <w:rPr>
          <w:color w:val="231F20"/>
          <w:w w:val="110"/>
          <w:sz w:val="20"/>
        </w:rPr>
        <w:t>Restraint devices should not be used simply as a convenience in handling or managing animals.</w:t>
      </w:r>
    </w:p>
    <w:p>
      <w:pPr>
        <w:pStyle w:val="ListParagraph"/>
        <w:numPr>
          <w:ilvl w:val="0"/>
          <w:numId w:val="5"/>
        </w:numPr>
        <w:tabs>
          <w:tab w:pos="1079" w:val="left" w:leader="none"/>
        </w:tabs>
        <w:spacing w:line="240" w:lineRule="auto" w:before="3" w:after="0"/>
        <w:ind w:left="1079" w:right="0" w:hanging="359"/>
        <w:jc w:val="left"/>
        <w:rPr>
          <w:sz w:val="20"/>
        </w:rPr>
      </w:pPr>
      <w:r>
        <w:rPr>
          <w:color w:val="231F20"/>
          <w:w w:val="105"/>
          <w:sz w:val="20"/>
        </w:rPr>
        <w:t>Alternatives</w:t>
      </w:r>
      <w:r>
        <w:rPr>
          <w:color w:val="231F20"/>
          <w:spacing w:val="3"/>
          <w:w w:val="105"/>
          <w:sz w:val="20"/>
        </w:rPr>
        <w:t> </w:t>
      </w:r>
      <w:r>
        <w:rPr>
          <w:color w:val="231F20"/>
          <w:w w:val="105"/>
          <w:sz w:val="20"/>
        </w:rPr>
        <w:t>to</w:t>
      </w:r>
      <w:r>
        <w:rPr>
          <w:color w:val="231F20"/>
          <w:spacing w:val="3"/>
          <w:w w:val="105"/>
          <w:sz w:val="20"/>
        </w:rPr>
        <w:t> </w:t>
      </w:r>
      <w:r>
        <w:rPr>
          <w:color w:val="231F20"/>
          <w:w w:val="105"/>
          <w:sz w:val="20"/>
        </w:rPr>
        <w:t>physical</w:t>
      </w:r>
      <w:r>
        <w:rPr>
          <w:color w:val="231F20"/>
          <w:spacing w:val="3"/>
          <w:w w:val="105"/>
          <w:sz w:val="20"/>
        </w:rPr>
        <w:t> </w:t>
      </w:r>
      <w:r>
        <w:rPr>
          <w:color w:val="231F20"/>
          <w:w w:val="105"/>
          <w:sz w:val="20"/>
        </w:rPr>
        <w:t>restraint</w:t>
      </w:r>
      <w:r>
        <w:rPr>
          <w:color w:val="231F20"/>
          <w:spacing w:val="3"/>
          <w:w w:val="105"/>
          <w:sz w:val="20"/>
        </w:rPr>
        <w:t> </w:t>
      </w:r>
      <w:r>
        <w:rPr>
          <w:color w:val="231F20"/>
          <w:w w:val="105"/>
          <w:sz w:val="20"/>
        </w:rPr>
        <w:t>should</w:t>
      </w:r>
      <w:r>
        <w:rPr>
          <w:color w:val="231F20"/>
          <w:spacing w:val="3"/>
          <w:w w:val="105"/>
          <w:sz w:val="20"/>
        </w:rPr>
        <w:t> </w:t>
      </w:r>
      <w:r>
        <w:rPr>
          <w:color w:val="231F20"/>
          <w:w w:val="105"/>
          <w:sz w:val="20"/>
        </w:rPr>
        <w:t>be</w:t>
      </w:r>
      <w:r>
        <w:rPr>
          <w:color w:val="231F20"/>
          <w:spacing w:val="3"/>
          <w:w w:val="105"/>
          <w:sz w:val="20"/>
        </w:rPr>
        <w:t> </w:t>
      </w:r>
      <w:r>
        <w:rPr>
          <w:color w:val="231F20"/>
          <w:spacing w:val="-2"/>
          <w:w w:val="105"/>
          <w:sz w:val="20"/>
        </w:rPr>
        <w:t>considered.</w:t>
      </w:r>
    </w:p>
    <w:p>
      <w:pPr>
        <w:pStyle w:val="ListParagraph"/>
        <w:numPr>
          <w:ilvl w:val="0"/>
          <w:numId w:val="5"/>
        </w:numPr>
        <w:tabs>
          <w:tab w:pos="1080" w:val="left" w:leader="none"/>
        </w:tabs>
        <w:spacing w:line="247" w:lineRule="auto" w:before="8" w:after="0"/>
        <w:ind w:left="1080" w:right="359" w:hanging="360"/>
        <w:jc w:val="both"/>
        <w:rPr>
          <w:sz w:val="20"/>
        </w:rPr>
      </w:pPr>
      <w:r>
        <w:rPr>
          <w:color w:val="231F20"/>
          <w:w w:val="105"/>
          <w:sz w:val="20"/>
        </w:rPr>
        <w:t>The</w:t>
      </w:r>
      <w:r>
        <w:rPr>
          <w:color w:val="231F20"/>
          <w:spacing w:val="-2"/>
          <w:w w:val="105"/>
          <w:sz w:val="20"/>
        </w:rPr>
        <w:t> </w:t>
      </w:r>
      <w:r>
        <w:rPr>
          <w:color w:val="231F20"/>
          <w:w w:val="105"/>
          <w:sz w:val="20"/>
        </w:rPr>
        <w:t>period</w:t>
      </w:r>
      <w:r>
        <w:rPr>
          <w:color w:val="231F20"/>
          <w:spacing w:val="-2"/>
          <w:w w:val="105"/>
          <w:sz w:val="20"/>
        </w:rPr>
        <w:t> </w:t>
      </w:r>
      <w:r>
        <w:rPr>
          <w:color w:val="231F20"/>
          <w:w w:val="105"/>
          <w:sz w:val="20"/>
        </w:rPr>
        <w:t>of</w:t>
      </w:r>
      <w:r>
        <w:rPr>
          <w:color w:val="231F20"/>
          <w:spacing w:val="-2"/>
          <w:w w:val="105"/>
          <w:sz w:val="20"/>
        </w:rPr>
        <w:t> </w:t>
      </w:r>
      <w:r>
        <w:rPr>
          <w:color w:val="231F20"/>
          <w:w w:val="105"/>
          <w:sz w:val="20"/>
        </w:rPr>
        <w:t>restraint</w:t>
      </w:r>
      <w:r>
        <w:rPr>
          <w:color w:val="231F20"/>
          <w:spacing w:val="-2"/>
          <w:w w:val="105"/>
          <w:sz w:val="20"/>
        </w:rPr>
        <w:t> </w:t>
      </w:r>
      <w:r>
        <w:rPr>
          <w:color w:val="231F20"/>
          <w:w w:val="105"/>
          <w:sz w:val="20"/>
        </w:rPr>
        <w:t>should</w:t>
      </w:r>
      <w:r>
        <w:rPr>
          <w:color w:val="231F20"/>
          <w:spacing w:val="-2"/>
          <w:w w:val="105"/>
          <w:sz w:val="20"/>
        </w:rPr>
        <w:t> </w:t>
      </w:r>
      <w:r>
        <w:rPr>
          <w:color w:val="231F20"/>
          <w:w w:val="105"/>
          <w:sz w:val="20"/>
        </w:rPr>
        <w:t>be</w:t>
      </w:r>
      <w:r>
        <w:rPr>
          <w:color w:val="231F20"/>
          <w:spacing w:val="-2"/>
          <w:w w:val="105"/>
          <w:sz w:val="20"/>
        </w:rPr>
        <w:t> </w:t>
      </w:r>
      <w:r>
        <w:rPr>
          <w:color w:val="231F20"/>
          <w:w w:val="105"/>
          <w:sz w:val="20"/>
        </w:rPr>
        <w:t>the</w:t>
      </w:r>
      <w:r>
        <w:rPr>
          <w:color w:val="231F20"/>
          <w:spacing w:val="-2"/>
          <w:w w:val="105"/>
          <w:sz w:val="20"/>
        </w:rPr>
        <w:t> </w:t>
      </w:r>
      <w:r>
        <w:rPr>
          <w:color w:val="231F20"/>
          <w:w w:val="105"/>
          <w:sz w:val="20"/>
        </w:rPr>
        <w:t>minimum</w:t>
      </w:r>
      <w:r>
        <w:rPr>
          <w:color w:val="231F20"/>
          <w:spacing w:val="-2"/>
          <w:w w:val="105"/>
          <w:sz w:val="20"/>
        </w:rPr>
        <w:t> </w:t>
      </w:r>
      <w:r>
        <w:rPr>
          <w:color w:val="231F20"/>
          <w:w w:val="105"/>
          <w:sz w:val="20"/>
        </w:rPr>
        <w:t>required</w:t>
      </w:r>
      <w:r>
        <w:rPr>
          <w:color w:val="231F20"/>
          <w:spacing w:val="-2"/>
          <w:w w:val="105"/>
          <w:sz w:val="20"/>
        </w:rPr>
        <w:t> </w:t>
      </w:r>
      <w:r>
        <w:rPr>
          <w:color w:val="231F20"/>
          <w:w w:val="105"/>
          <w:sz w:val="20"/>
        </w:rPr>
        <w:t>to</w:t>
      </w:r>
      <w:r>
        <w:rPr>
          <w:color w:val="231F20"/>
          <w:spacing w:val="-2"/>
          <w:w w:val="105"/>
          <w:sz w:val="20"/>
        </w:rPr>
        <w:t> </w:t>
      </w:r>
      <w:r>
        <w:rPr>
          <w:color w:val="231F20"/>
          <w:w w:val="105"/>
          <w:sz w:val="20"/>
        </w:rPr>
        <w:t>accom-plish the research objectives.</w:t>
      </w:r>
    </w:p>
    <w:p>
      <w:pPr>
        <w:pStyle w:val="ListParagraph"/>
        <w:numPr>
          <w:ilvl w:val="0"/>
          <w:numId w:val="5"/>
        </w:numPr>
        <w:tabs>
          <w:tab w:pos="1080" w:val="left" w:leader="none"/>
        </w:tabs>
        <w:spacing w:line="247" w:lineRule="auto" w:before="2" w:after="0"/>
        <w:ind w:left="1080" w:right="356" w:hanging="360"/>
        <w:jc w:val="both"/>
        <w:rPr>
          <w:sz w:val="20"/>
        </w:rPr>
      </w:pPr>
      <w:r>
        <w:rPr>
          <w:color w:val="231F20"/>
          <w:w w:val="105"/>
          <w:sz w:val="20"/>
        </w:rPr>
        <w:t>Animals</w:t>
      </w:r>
      <w:r>
        <w:rPr>
          <w:color w:val="231F20"/>
          <w:spacing w:val="38"/>
          <w:w w:val="105"/>
          <w:sz w:val="20"/>
        </w:rPr>
        <w:t> </w:t>
      </w:r>
      <w:r>
        <w:rPr>
          <w:color w:val="231F20"/>
          <w:w w:val="105"/>
          <w:sz w:val="20"/>
        </w:rPr>
        <w:t>to</w:t>
      </w:r>
      <w:r>
        <w:rPr>
          <w:color w:val="231F20"/>
          <w:spacing w:val="38"/>
          <w:w w:val="105"/>
          <w:sz w:val="20"/>
        </w:rPr>
        <w:t> </w:t>
      </w:r>
      <w:r>
        <w:rPr>
          <w:color w:val="231F20"/>
          <w:w w:val="105"/>
          <w:sz w:val="20"/>
        </w:rPr>
        <w:t>be</w:t>
      </w:r>
      <w:r>
        <w:rPr>
          <w:color w:val="231F20"/>
          <w:spacing w:val="38"/>
          <w:w w:val="105"/>
          <w:sz w:val="20"/>
        </w:rPr>
        <w:t> </w:t>
      </w:r>
      <w:r>
        <w:rPr>
          <w:color w:val="231F20"/>
          <w:w w:val="105"/>
          <w:sz w:val="20"/>
        </w:rPr>
        <w:t>placed</w:t>
      </w:r>
      <w:r>
        <w:rPr>
          <w:color w:val="231F20"/>
          <w:spacing w:val="38"/>
          <w:w w:val="105"/>
          <w:sz w:val="20"/>
        </w:rPr>
        <w:t> </w:t>
      </w:r>
      <w:r>
        <w:rPr>
          <w:color w:val="231F20"/>
          <w:w w:val="105"/>
          <w:sz w:val="20"/>
        </w:rPr>
        <w:t>in</w:t>
      </w:r>
      <w:r>
        <w:rPr>
          <w:color w:val="231F20"/>
          <w:spacing w:val="38"/>
          <w:w w:val="105"/>
          <w:sz w:val="20"/>
        </w:rPr>
        <w:t> </w:t>
      </w:r>
      <w:r>
        <w:rPr>
          <w:color w:val="231F20"/>
          <w:w w:val="105"/>
          <w:sz w:val="20"/>
        </w:rPr>
        <w:t>restraint</w:t>
      </w:r>
      <w:r>
        <w:rPr>
          <w:color w:val="231F20"/>
          <w:spacing w:val="38"/>
          <w:w w:val="105"/>
          <w:sz w:val="20"/>
        </w:rPr>
        <w:t> </w:t>
      </w:r>
      <w:r>
        <w:rPr>
          <w:color w:val="231F20"/>
          <w:w w:val="105"/>
          <w:sz w:val="20"/>
        </w:rPr>
        <w:t>devices</w:t>
      </w:r>
      <w:r>
        <w:rPr>
          <w:color w:val="231F20"/>
          <w:spacing w:val="38"/>
          <w:w w:val="105"/>
          <w:sz w:val="20"/>
        </w:rPr>
        <w:t> </w:t>
      </w:r>
      <w:r>
        <w:rPr>
          <w:color w:val="231F20"/>
          <w:w w:val="105"/>
          <w:sz w:val="20"/>
        </w:rPr>
        <w:t>should</w:t>
      </w:r>
      <w:r>
        <w:rPr>
          <w:color w:val="231F20"/>
          <w:spacing w:val="38"/>
          <w:w w:val="105"/>
          <w:sz w:val="20"/>
        </w:rPr>
        <w:t> </w:t>
      </w:r>
      <w:r>
        <w:rPr>
          <w:color w:val="231F20"/>
          <w:w w:val="105"/>
          <w:sz w:val="20"/>
        </w:rPr>
        <w:t>be</w:t>
      </w:r>
      <w:r>
        <w:rPr>
          <w:color w:val="231F20"/>
          <w:spacing w:val="38"/>
          <w:w w:val="105"/>
          <w:sz w:val="20"/>
        </w:rPr>
        <w:t> </w:t>
      </w:r>
      <w:r>
        <w:rPr>
          <w:color w:val="231F20"/>
          <w:w w:val="105"/>
          <w:sz w:val="20"/>
        </w:rPr>
        <w:t>given</w:t>
      </w:r>
      <w:r>
        <w:rPr>
          <w:color w:val="231F20"/>
          <w:spacing w:val="38"/>
          <w:w w:val="105"/>
          <w:sz w:val="20"/>
        </w:rPr>
        <w:t> </w:t>
      </w:r>
      <w:r>
        <w:rPr>
          <w:color w:val="231F20"/>
          <w:w w:val="105"/>
          <w:sz w:val="20"/>
        </w:rPr>
        <w:t>train-ing</w:t>
      </w:r>
      <w:r>
        <w:rPr>
          <w:color w:val="231F20"/>
          <w:w w:val="105"/>
          <w:sz w:val="20"/>
        </w:rPr>
        <w:t> (with</w:t>
      </w:r>
      <w:r>
        <w:rPr>
          <w:color w:val="231F20"/>
          <w:w w:val="105"/>
          <w:sz w:val="20"/>
        </w:rPr>
        <w:t> positive</w:t>
      </w:r>
      <w:r>
        <w:rPr>
          <w:color w:val="231F20"/>
          <w:w w:val="105"/>
          <w:sz w:val="20"/>
        </w:rPr>
        <w:t> reinforcement)</w:t>
      </w:r>
      <w:r>
        <w:rPr>
          <w:color w:val="231F20"/>
          <w:w w:val="105"/>
          <w:sz w:val="20"/>
        </w:rPr>
        <w:t> to</w:t>
      </w:r>
      <w:r>
        <w:rPr>
          <w:color w:val="231F20"/>
          <w:w w:val="105"/>
          <w:sz w:val="20"/>
        </w:rPr>
        <w:t> adapt</w:t>
      </w:r>
      <w:r>
        <w:rPr>
          <w:color w:val="231F20"/>
          <w:w w:val="105"/>
          <w:sz w:val="20"/>
        </w:rPr>
        <w:t> to</w:t>
      </w:r>
      <w:r>
        <w:rPr>
          <w:color w:val="231F20"/>
          <w:w w:val="105"/>
          <w:sz w:val="20"/>
        </w:rPr>
        <w:t> the</w:t>
      </w:r>
      <w:r>
        <w:rPr>
          <w:color w:val="231F20"/>
          <w:w w:val="105"/>
          <w:sz w:val="20"/>
        </w:rPr>
        <w:t> equipment</w:t>
      </w:r>
      <w:r>
        <w:rPr>
          <w:color w:val="231F20"/>
          <w:w w:val="105"/>
          <w:sz w:val="20"/>
        </w:rPr>
        <w:t> and </w:t>
      </w:r>
      <w:r>
        <w:rPr>
          <w:color w:val="231F20"/>
          <w:spacing w:val="-2"/>
          <w:w w:val="105"/>
          <w:sz w:val="20"/>
        </w:rPr>
        <w:t>personnel.</w:t>
      </w:r>
    </w:p>
    <w:p>
      <w:pPr>
        <w:pStyle w:val="ListParagraph"/>
        <w:numPr>
          <w:ilvl w:val="0"/>
          <w:numId w:val="5"/>
        </w:numPr>
        <w:tabs>
          <w:tab w:pos="1079" w:val="left" w:leader="none"/>
        </w:tabs>
        <w:spacing w:line="240" w:lineRule="auto" w:before="3" w:after="0"/>
        <w:ind w:left="1079" w:right="0" w:hanging="359"/>
        <w:jc w:val="both"/>
        <w:rPr>
          <w:sz w:val="20"/>
        </w:rPr>
      </w:pPr>
      <w:r>
        <w:rPr>
          <w:color w:val="231F20"/>
          <w:w w:val="105"/>
          <w:sz w:val="20"/>
        </w:rPr>
        <w:t>Animals</w:t>
      </w:r>
      <w:r>
        <w:rPr>
          <w:color w:val="231F20"/>
          <w:spacing w:val="6"/>
          <w:w w:val="105"/>
          <w:sz w:val="20"/>
        </w:rPr>
        <w:t> </w:t>
      </w:r>
      <w:r>
        <w:rPr>
          <w:color w:val="231F20"/>
          <w:w w:val="105"/>
          <w:sz w:val="20"/>
        </w:rPr>
        <w:t>that</w:t>
      </w:r>
      <w:r>
        <w:rPr>
          <w:color w:val="231F20"/>
          <w:spacing w:val="7"/>
          <w:w w:val="105"/>
          <w:sz w:val="20"/>
        </w:rPr>
        <w:t> </w:t>
      </w:r>
      <w:r>
        <w:rPr>
          <w:color w:val="231F20"/>
          <w:w w:val="105"/>
          <w:sz w:val="20"/>
        </w:rPr>
        <w:t>fail</w:t>
      </w:r>
      <w:r>
        <w:rPr>
          <w:color w:val="231F20"/>
          <w:spacing w:val="6"/>
          <w:w w:val="105"/>
          <w:sz w:val="20"/>
        </w:rPr>
        <w:t> </w:t>
      </w:r>
      <w:r>
        <w:rPr>
          <w:color w:val="231F20"/>
          <w:w w:val="105"/>
          <w:sz w:val="20"/>
        </w:rPr>
        <w:t>to</w:t>
      </w:r>
      <w:r>
        <w:rPr>
          <w:color w:val="231F20"/>
          <w:spacing w:val="7"/>
          <w:w w:val="105"/>
          <w:sz w:val="20"/>
        </w:rPr>
        <w:t> </w:t>
      </w:r>
      <w:r>
        <w:rPr>
          <w:color w:val="231F20"/>
          <w:w w:val="105"/>
          <w:sz w:val="20"/>
        </w:rPr>
        <w:t>adapt</w:t>
      </w:r>
      <w:r>
        <w:rPr>
          <w:color w:val="231F20"/>
          <w:spacing w:val="7"/>
          <w:w w:val="105"/>
          <w:sz w:val="20"/>
        </w:rPr>
        <w:t> </w:t>
      </w:r>
      <w:r>
        <w:rPr>
          <w:color w:val="231F20"/>
          <w:w w:val="105"/>
          <w:sz w:val="20"/>
        </w:rPr>
        <w:t>should</w:t>
      </w:r>
      <w:r>
        <w:rPr>
          <w:color w:val="231F20"/>
          <w:spacing w:val="6"/>
          <w:w w:val="105"/>
          <w:sz w:val="20"/>
        </w:rPr>
        <w:t> </w:t>
      </w:r>
      <w:r>
        <w:rPr>
          <w:color w:val="231F20"/>
          <w:w w:val="105"/>
          <w:sz w:val="20"/>
        </w:rPr>
        <w:t>be</w:t>
      </w:r>
      <w:r>
        <w:rPr>
          <w:color w:val="231F20"/>
          <w:spacing w:val="7"/>
          <w:w w:val="105"/>
          <w:sz w:val="20"/>
        </w:rPr>
        <w:t> </w:t>
      </w:r>
      <w:r>
        <w:rPr>
          <w:color w:val="231F20"/>
          <w:w w:val="105"/>
          <w:sz w:val="20"/>
        </w:rPr>
        <w:t>removed</w:t>
      </w:r>
      <w:r>
        <w:rPr>
          <w:color w:val="231F20"/>
          <w:spacing w:val="6"/>
          <w:w w:val="105"/>
          <w:sz w:val="20"/>
        </w:rPr>
        <w:t> </w:t>
      </w:r>
      <w:r>
        <w:rPr>
          <w:color w:val="231F20"/>
          <w:w w:val="105"/>
          <w:sz w:val="20"/>
        </w:rPr>
        <w:t>from</w:t>
      </w:r>
      <w:r>
        <w:rPr>
          <w:color w:val="231F20"/>
          <w:spacing w:val="7"/>
          <w:w w:val="105"/>
          <w:sz w:val="20"/>
        </w:rPr>
        <w:t> </w:t>
      </w:r>
      <w:r>
        <w:rPr>
          <w:color w:val="231F20"/>
          <w:w w:val="105"/>
          <w:sz w:val="20"/>
        </w:rPr>
        <w:t>the</w:t>
      </w:r>
      <w:r>
        <w:rPr>
          <w:color w:val="231F20"/>
          <w:spacing w:val="7"/>
          <w:w w:val="105"/>
          <w:sz w:val="20"/>
        </w:rPr>
        <w:t> </w:t>
      </w:r>
      <w:r>
        <w:rPr>
          <w:color w:val="231F20"/>
          <w:spacing w:val="-2"/>
          <w:w w:val="105"/>
          <w:sz w:val="20"/>
        </w:rPr>
        <w:t>study.</w:t>
      </w:r>
    </w:p>
    <w:p>
      <w:pPr>
        <w:pStyle w:val="ListParagraph"/>
        <w:numPr>
          <w:ilvl w:val="0"/>
          <w:numId w:val="5"/>
        </w:numPr>
        <w:tabs>
          <w:tab w:pos="1080" w:val="left" w:leader="none"/>
        </w:tabs>
        <w:spacing w:line="247" w:lineRule="auto" w:before="8" w:after="0"/>
        <w:ind w:left="1080" w:right="359" w:hanging="360"/>
        <w:jc w:val="both"/>
        <w:rPr>
          <w:sz w:val="20"/>
        </w:rPr>
      </w:pPr>
      <w:r>
        <w:rPr>
          <w:color w:val="231F20"/>
          <w:w w:val="105"/>
          <w:sz w:val="20"/>
        </w:rPr>
        <w:t>Provision</w:t>
      </w:r>
      <w:r>
        <w:rPr>
          <w:color w:val="231F20"/>
          <w:spacing w:val="-8"/>
          <w:w w:val="105"/>
          <w:sz w:val="20"/>
        </w:rPr>
        <w:t> </w:t>
      </w:r>
      <w:r>
        <w:rPr>
          <w:color w:val="231F20"/>
          <w:w w:val="105"/>
          <w:sz w:val="20"/>
        </w:rPr>
        <w:t>should</w:t>
      </w:r>
      <w:r>
        <w:rPr>
          <w:color w:val="231F20"/>
          <w:spacing w:val="-8"/>
          <w:w w:val="105"/>
          <w:sz w:val="20"/>
        </w:rPr>
        <w:t> </w:t>
      </w:r>
      <w:r>
        <w:rPr>
          <w:color w:val="231F20"/>
          <w:w w:val="105"/>
          <w:sz w:val="20"/>
        </w:rPr>
        <w:t>be</w:t>
      </w:r>
      <w:r>
        <w:rPr>
          <w:color w:val="231F20"/>
          <w:spacing w:val="-8"/>
          <w:w w:val="105"/>
          <w:sz w:val="20"/>
        </w:rPr>
        <w:t> </w:t>
      </w:r>
      <w:r>
        <w:rPr>
          <w:color w:val="231F20"/>
          <w:w w:val="105"/>
          <w:sz w:val="20"/>
        </w:rPr>
        <w:t>made</w:t>
      </w:r>
      <w:r>
        <w:rPr>
          <w:color w:val="231F20"/>
          <w:spacing w:val="-8"/>
          <w:w w:val="105"/>
          <w:sz w:val="20"/>
        </w:rPr>
        <w:t> </w:t>
      </w:r>
      <w:r>
        <w:rPr>
          <w:color w:val="231F20"/>
          <w:w w:val="105"/>
          <w:sz w:val="20"/>
        </w:rPr>
        <w:t>for</w:t>
      </w:r>
      <w:r>
        <w:rPr>
          <w:color w:val="231F20"/>
          <w:spacing w:val="-8"/>
          <w:w w:val="105"/>
          <w:sz w:val="20"/>
        </w:rPr>
        <w:t> </w:t>
      </w:r>
      <w:r>
        <w:rPr>
          <w:color w:val="231F20"/>
          <w:w w:val="105"/>
          <w:sz w:val="20"/>
        </w:rPr>
        <w:t>observation</w:t>
      </w:r>
      <w:r>
        <w:rPr>
          <w:color w:val="231F20"/>
          <w:spacing w:val="-8"/>
          <w:w w:val="105"/>
          <w:sz w:val="20"/>
        </w:rPr>
        <w:t> </w:t>
      </w:r>
      <w:r>
        <w:rPr>
          <w:color w:val="231F20"/>
          <w:w w:val="105"/>
          <w:sz w:val="20"/>
        </w:rPr>
        <w:t>of</w:t>
      </w:r>
      <w:r>
        <w:rPr>
          <w:color w:val="231F20"/>
          <w:spacing w:val="-8"/>
          <w:w w:val="105"/>
          <w:sz w:val="20"/>
        </w:rPr>
        <w:t> </w:t>
      </w:r>
      <w:r>
        <w:rPr>
          <w:color w:val="231F20"/>
          <w:w w:val="105"/>
          <w:sz w:val="20"/>
        </w:rPr>
        <w:t>the</w:t>
      </w:r>
      <w:r>
        <w:rPr>
          <w:color w:val="231F20"/>
          <w:spacing w:val="-8"/>
          <w:w w:val="105"/>
          <w:sz w:val="20"/>
        </w:rPr>
        <w:t> </w:t>
      </w:r>
      <w:r>
        <w:rPr>
          <w:color w:val="231F20"/>
          <w:w w:val="105"/>
          <w:sz w:val="20"/>
        </w:rPr>
        <w:t>animal</w:t>
      </w:r>
      <w:r>
        <w:rPr>
          <w:color w:val="231F20"/>
          <w:spacing w:val="-8"/>
          <w:w w:val="105"/>
          <w:sz w:val="20"/>
        </w:rPr>
        <w:t> </w:t>
      </w:r>
      <w:r>
        <w:rPr>
          <w:color w:val="231F20"/>
          <w:w w:val="105"/>
          <w:sz w:val="20"/>
        </w:rPr>
        <w:t>at</w:t>
      </w:r>
      <w:r>
        <w:rPr>
          <w:color w:val="231F20"/>
          <w:spacing w:val="-8"/>
          <w:w w:val="105"/>
          <w:sz w:val="20"/>
        </w:rPr>
        <w:t> </w:t>
      </w:r>
      <w:r>
        <w:rPr>
          <w:color w:val="231F20"/>
          <w:w w:val="105"/>
          <w:sz w:val="20"/>
        </w:rPr>
        <w:t>appropri-ate intervals, as determined by the IACUC.</w:t>
      </w:r>
    </w:p>
    <w:p>
      <w:pPr>
        <w:pStyle w:val="ListParagraph"/>
        <w:spacing w:after="0" w:line="247" w:lineRule="auto"/>
        <w:jc w:val="both"/>
        <w:rPr>
          <w:sz w:val="20"/>
        </w:rPr>
        <w:sectPr>
          <w:pgSz w:w="8640" w:h="12960"/>
          <w:pgMar w:top="660" w:bottom="280" w:left="720" w:right="720"/>
        </w:sectPr>
      </w:pPr>
    </w:p>
    <w:p>
      <w:pPr>
        <w:tabs>
          <w:tab w:pos="2331" w:val="left" w:leader="none"/>
        </w:tabs>
        <w:spacing w:before="79"/>
        <w:ind w:left="360" w:right="0" w:firstLine="0"/>
        <w:jc w:val="both"/>
        <w:rPr>
          <w:rFonts w:ascii="Trebuchet MS"/>
          <w:i/>
          <w:sz w:val="16"/>
        </w:rPr>
      </w:pPr>
      <w:r>
        <w:rPr>
          <w:rFonts w:ascii="Trebuchet MS"/>
          <w:i/>
          <w:color w:val="231F20"/>
          <w:spacing w:val="-5"/>
          <w:w w:val="110"/>
          <w:sz w:val="20"/>
        </w:rPr>
        <w:t>30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ListParagraph"/>
        <w:numPr>
          <w:ilvl w:val="0"/>
          <w:numId w:val="5"/>
        </w:numPr>
        <w:tabs>
          <w:tab w:pos="1080" w:val="left" w:leader="none"/>
        </w:tabs>
        <w:spacing w:line="247" w:lineRule="auto" w:before="0" w:after="0"/>
        <w:ind w:left="1080" w:right="355" w:hanging="360"/>
        <w:jc w:val="both"/>
        <w:rPr>
          <w:sz w:val="20"/>
        </w:rPr>
      </w:pPr>
      <w:r>
        <w:rPr>
          <w:color w:val="231F20"/>
          <w:w w:val="105"/>
          <w:sz w:val="20"/>
        </w:rPr>
        <w:t>Veterinary care must be provided if lesions or illnesses associated with</w:t>
      </w:r>
      <w:r>
        <w:rPr>
          <w:color w:val="231F20"/>
          <w:w w:val="105"/>
          <w:sz w:val="20"/>
        </w:rPr>
        <w:t> restraint</w:t>
      </w:r>
      <w:r>
        <w:rPr>
          <w:color w:val="231F20"/>
          <w:w w:val="105"/>
          <w:sz w:val="20"/>
        </w:rPr>
        <w:t> are</w:t>
      </w:r>
      <w:r>
        <w:rPr>
          <w:color w:val="231F20"/>
          <w:w w:val="105"/>
          <w:sz w:val="20"/>
        </w:rPr>
        <w:t> observed.</w:t>
      </w:r>
      <w:r>
        <w:rPr>
          <w:color w:val="231F20"/>
          <w:w w:val="105"/>
          <w:sz w:val="20"/>
        </w:rPr>
        <w:t> The</w:t>
      </w:r>
      <w:r>
        <w:rPr>
          <w:color w:val="231F20"/>
          <w:w w:val="105"/>
          <w:sz w:val="20"/>
        </w:rPr>
        <w:t> presence</w:t>
      </w:r>
      <w:r>
        <w:rPr>
          <w:color w:val="231F20"/>
          <w:w w:val="105"/>
          <w:sz w:val="20"/>
        </w:rPr>
        <w:t> of</w:t>
      </w:r>
      <w:r>
        <w:rPr>
          <w:color w:val="231F20"/>
          <w:w w:val="105"/>
          <w:sz w:val="20"/>
        </w:rPr>
        <w:t> lesions,</w:t>
      </w:r>
      <w:r>
        <w:rPr>
          <w:color w:val="231F20"/>
          <w:w w:val="105"/>
          <w:sz w:val="20"/>
        </w:rPr>
        <w:t> illness,</w:t>
      </w:r>
      <w:r>
        <w:rPr>
          <w:color w:val="231F20"/>
          <w:w w:val="105"/>
          <w:sz w:val="20"/>
        </w:rPr>
        <w:t> or severe behavioral change often necessitates the temporary or per-manent removal of the animal from restraint.</w:t>
      </w:r>
    </w:p>
    <w:p>
      <w:pPr>
        <w:pStyle w:val="ListParagraph"/>
        <w:numPr>
          <w:ilvl w:val="0"/>
          <w:numId w:val="5"/>
        </w:numPr>
        <w:tabs>
          <w:tab w:pos="1080" w:val="left" w:leader="none"/>
        </w:tabs>
        <w:spacing w:line="247" w:lineRule="auto" w:before="4" w:after="0"/>
        <w:ind w:left="1080" w:right="355" w:hanging="360"/>
        <w:jc w:val="both"/>
        <w:rPr>
          <w:sz w:val="20"/>
        </w:rPr>
      </w:pPr>
      <w:r>
        <w:rPr>
          <w:color w:val="231F20"/>
          <w:w w:val="105"/>
          <w:sz w:val="20"/>
        </w:rPr>
        <w:t>The</w:t>
      </w:r>
      <w:r>
        <w:rPr>
          <w:color w:val="231F20"/>
          <w:w w:val="105"/>
          <w:sz w:val="20"/>
        </w:rPr>
        <w:t> purpose</w:t>
      </w:r>
      <w:r>
        <w:rPr>
          <w:color w:val="231F20"/>
          <w:w w:val="105"/>
          <w:sz w:val="20"/>
        </w:rPr>
        <w:t> of</w:t>
      </w:r>
      <w:r>
        <w:rPr>
          <w:color w:val="231F20"/>
          <w:w w:val="105"/>
          <w:sz w:val="20"/>
        </w:rPr>
        <w:t> the</w:t>
      </w:r>
      <w:r>
        <w:rPr>
          <w:color w:val="231F20"/>
          <w:w w:val="105"/>
          <w:sz w:val="20"/>
        </w:rPr>
        <w:t> restraint</w:t>
      </w:r>
      <w:r>
        <w:rPr>
          <w:color w:val="231F20"/>
          <w:w w:val="105"/>
          <w:sz w:val="20"/>
        </w:rPr>
        <w:t> and</w:t>
      </w:r>
      <w:r>
        <w:rPr>
          <w:color w:val="231F20"/>
          <w:w w:val="105"/>
          <w:sz w:val="20"/>
        </w:rPr>
        <w:t> its</w:t>
      </w:r>
      <w:r>
        <w:rPr>
          <w:color w:val="231F20"/>
          <w:w w:val="105"/>
          <w:sz w:val="20"/>
        </w:rPr>
        <w:t> duration</w:t>
      </w:r>
      <w:r>
        <w:rPr>
          <w:color w:val="231F20"/>
          <w:w w:val="105"/>
          <w:sz w:val="20"/>
        </w:rPr>
        <w:t> should</w:t>
      </w:r>
      <w:r>
        <w:rPr>
          <w:color w:val="231F20"/>
          <w:w w:val="105"/>
          <w:sz w:val="20"/>
        </w:rPr>
        <w:t> be</w:t>
      </w:r>
      <w:r>
        <w:rPr>
          <w:color w:val="231F20"/>
          <w:w w:val="105"/>
          <w:sz w:val="20"/>
        </w:rPr>
        <w:t> clearly explained to personnel involved with the study.</w:t>
      </w:r>
    </w:p>
    <w:p>
      <w:pPr>
        <w:pStyle w:val="BodyText"/>
        <w:spacing w:before="9"/>
      </w:pPr>
    </w:p>
    <w:p>
      <w:pPr>
        <w:pStyle w:val="BodyText"/>
        <w:spacing w:line="247" w:lineRule="auto"/>
        <w:ind w:left="360" w:right="354"/>
        <w:jc w:val="both"/>
      </w:pPr>
      <w:r>
        <w:rPr>
          <w:rFonts w:ascii="Trebuchet MS"/>
          <w:i/>
          <w:color w:val="231F20"/>
        </w:rPr>
        <w:t>Multiple</w:t>
      </w:r>
      <w:r>
        <w:rPr>
          <w:rFonts w:ascii="Trebuchet MS"/>
          <w:i/>
          <w:color w:val="231F20"/>
          <w:spacing w:val="-13"/>
        </w:rPr>
        <w:t> </w:t>
      </w:r>
      <w:r>
        <w:rPr>
          <w:rFonts w:ascii="Trebuchet MS"/>
          <w:i/>
          <w:color w:val="231F20"/>
        </w:rPr>
        <w:t>SurViVal</w:t>
      </w:r>
      <w:r>
        <w:rPr>
          <w:rFonts w:ascii="Trebuchet MS"/>
          <w:i/>
          <w:color w:val="231F20"/>
          <w:spacing w:val="-13"/>
        </w:rPr>
        <w:t> </w:t>
      </w:r>
      <w:r>
        <w:rPr>
          <w:rFonts w:ascii="Trebuchet MS"/>
          <w:i/>
          <w:color w:val="231F20"/>
        </w:rPr>
        <w:t>Surgical</w:t>
      </w:r>
      <w:r>
        <w:rPr>
          <w:rFonts w:ascii="Trebuchet MS"/>
          <w:i/>
          <w:color w:val="231F20"/>
          <w:spacing w:val="-13"/>
        </w:rPr>
        <w:t> </w:t>
      </w:r>
      <w:r>
        <w:rPr>
          <w:rFonts w:ascii="Trebuchet MS"/>
          <w:i/>
          <w:color w:val="231F20"/>
        </w:rPr>
        <w:t>Procedures</w:t>
      </w:r>
      <w:r>
        <w:rPr>
          <w:rFonts w:ascii="Trebuchet MS"/>
          <w:i/>
          <w:color w:val="231F20"/>
          <w:spacing w:val="33"/>
        </w:rPr>
        <w:t> </w:t>
      </w:r>
      <w:r>
        <w:rPr>
          <w:color w:val="231F20"/>
        </w:rPr>
        <w:t>Surgical</w:t>
      </w:r>
      <w:r>
        <w:rPr>
          <w:color w:val="231F20"/>
          <w:spacing w:val="-8"/>
        </w:rPr>
        <w:t> </w:t>
      </w:r>
      <w:r>
        <w:rPr>
          <w:color w:val="231F20"/>
        </w:rPr>
        <w:t>procedures</w:t>
      </w:r>
      <w:r>
        <w:rPr>
          <w:color w:val="231F20"/>
          <w:spacing w:val="-8"/>
        </w:rPr>
        <w:t> </w:t>
      </w:r>
      <w:r>
        <w:rPr>
          <w:color w:val="231F20"/>
        </w:rPr>
        <w:t>in</w:t>
      </w:r>
      <w:r>
        <w:rPr>
          <w:color w:val="231F20"/>
          <w:spacing w:val="-8"/>
        </w:rPr>
        <w:t> </w:t>
      </w:r>
      <w:r>
        <w:rPr>
          <w:color w:val="231F20"/>
        </w:rPr>
        <w:t>the</w:t>
      </w:r>
      <w:r>
        <w:rPr>
          <w:color w:val="231F20"/>
          <w:spacing w:val="-8"/>
        </w:rPr>
        <w:t> </w:t>
      </w:r>
      <w:r>
        <w:rPr>
          <w:color w:val="231F20"/>
        </w:rPr>
        <w:t>laboratory </w:t>
      </w:r>
      <w:r>
        <w:rPr>
          <w:color w:val="231F20"/>
          <w:w w:val="105"/>
        </w:rPr>
        <w:t>setting</w:t>
      </w:r>
      <w:r>
        <w:rPr>
          <w:color w:val="231F20"/>
          <w:w w:val="105"/>
        </w:rPr>
        <w:t> may</w:t>
      </w:r>
      <w:r>
        <w:rPr>
          <w:color w:val="231F20"/>
          <w:w w:val="105"/>
        </w:rPr>
        <w:t> be</w:t>
      </w:r>
      <w:r>
        <w:rPr>
          <w:color w:val="231F20"/>
          <w:w w:val="105"/>
        </w:rPr>
        <w:t> categorized</w:t>
      </w:r>
      <w:r>
        <w:rPr>
          <w:color w:val="231F20"/>
          <w:w w:val="105"/>
        </w:rPr>
        <w:t> as</w:t>
      </w:r>
      <w:r>
        <w:rPr>
          <w:color w:val="231F20"/>
          <w:w w:val="105"/>
        </w:rPr>
        <w:t> major</w:t>
      </w:r>
      <w:r>
        <w:rPr>
          <w:color w:val="231F20"/>
          <w:w w:val="105"/>
        </w:rPr>
        <w:t> or</w:t>
      </w:r>
      <w:r>
        <w:rPr>
          <w:color w:val="231F20"/>
          <w:w w:val="105"/>
        </w:rPr>
        <w:t> minor</w:t>
      </w:r>
      <w:r>
        <w:rPr>
          <w:color w:val="231F20"/>
          <w:w w:val="105"/>
        </w:rPr>
        <w:t> (USDA 1985).</w:t>
      </w:r>
      <w:r>
        <w:rPr>
          <w:color w:val="231F20"/>
          <w:w w:val="105"/>
        </w:rPr>
        <w:t> Whether</w:t>
      </w:r>
      <w:r>
        <w:rPr>
          <w:color w:val="231F20"/>
          <w:w w:val="105"/>
        </w:rPr>
        <w:t> a procedure is major or minor should be evaluated on a case-by-case basis,</w:t>
      </w:r>
      <w:r>
        <w:rPr>
          <w:color w:val="231F20"/>
          <w:spacing w:val="80"/>
          <w:w w:val="105"/>
        </w:rPr>
        <w:t> </w:t>
      </w:r>
      <w:r>
        <w:rPr>
          <w:color w:val="231F20"/>
          <w:w w:val="105"/>
        </w:rPr>
        <w:t>as</w:t>
      </w:r>
      <w:r>
        <w:rPr>
          <w:color w:val="231F20"/>
          <w:spacing w:val="-3"/>
          <w:w w:val="105"/>
        </w:rPr>
        <w:t> </w:t>
      </w:r>
      <w:r>
        <w:rPr>
          <w:color w:val="231F20"/>
          <w:w w:val="105"/>
        </w:rPr>
        <w:t>determined</w:t>
      </w:r>
      <w:r>
        <w:rPr>
          <w:color w:val="231F20"/>
          <w:spacing w:val="-3"/>
          <w:w w:val="105"/>
        </w:rPr>
        <w:t> </w:t>
      </w:r>
      <w:r>
        <w:rPr>
          <w:color w:val="231F20"/>
          <w:w w:val="105"/>
        </w:rPr>
        <w:t>by</w:t>
      </w:r>
      <w:r>
        <w:rPr>
          <w:color w:val="231F20"/>
          <w:spacing w:val="-3"/>
          <w:w w:val="105"/>
        </w:rPr>
        <w:t> </w:t>
      </w:r>
      <w:r>
        <w:rPr>
          <w:color w:val="231F20"/>
          <w:w w:val="105"/>
        </w:rPr>
        <w:t>the</w:t>
      </w:r>
      <w:r>
        <w:rPr>
          <w:color w:val="231F20"/>
          <w:spacing w:val="-3"/>
          <w:w w:val="105"/>
        </w:rPr>
        <w:t> </w:t>
      </w:r>
      <w:r>
        <w:rPr>
          <w:color w:val="231F20"/>
          <w:w w:val="105"/>
        </w:rPr>
        <w:t>veterinarian</w:t>
      </w:r>
      <w:r>
        <w:rPr>
          <w:color w:val="231F20"/>
          <w:spacing w:val="-3"/>
          <w:w w:val="105"/>
        </w:rPr>
        <w:t> </w:t>
      </w:r>
      <w:r>
        <w:rPr>
          <w:color w:val="231F20"/>
          <w:w w:val="105"/>
        </w:rPr>
        <w:t>and</w:t>
      </w:r>
      <w:r>
        <w:rPr>
          <w:color w:val="231F20"/>
          <w:spacing w:val="-3"/>
          <w:w w:val="105"/>
        </w:rPr>
        <w:t> </w:t>
      </w:r>
      <w:r>
        <w:rPr>
          <w:color w:val="231F20"/>
          <w:w w:val="105"/>
        </w:rPr>
        <w:t>IACUC</w:t>
      </w:r>
      <w:r>
        <w:rPr>
          <w:color w:val="231F20"/>
          <w:spacing w:val="-3"/>
          <w:w w:val="105"/>
        </w:rPr>
        <w:t> </w:t>
      </w:r>
      <w:r>
        <w:rPr>
          <w:color w:val="231F20"/>
          <w:w w:val="105"/>
        </w:rPr>
        <w:t>(NRC</w:t>
      </w:r>
      <w:r>
        <w:rPr>
          <w:color w:val="231F20"/>
          <w:spacing w:val="-3"/>
          <w:w w:val="105"/>
        </w:rPr>
        <w:t> </w:t>
      </w:r>
      <w:r>
        <w:rPr>
          <w:color w:val="231F20"/>
          <w:w w:val="105"/>
        </w:rPr>
        <w:t>2003b;</w:t>
      </w:r>
      <w:r>
        <w:rPr>
          <w:color w:val="231F20"/>
          <w:spacing w:val="-3"/>
          <w:w w:val="105"/>
        </w:rPr>
        <w:t> </w:t>
      </w:r>
      <w:r>
        <w:rPr>
          <w:color w:val="231F20"/>
          <w:w w:val="105"/>
        </w:rPr>
        <w:t>Silverman</w:t>
      </w:r>
      <w:r>
        <w:rPr>
          <w:color w:val="231F20"/>
          <w:spacing w:val="-3"/>
          <w:w w:val="105"/>
        </w:rPr>
        <w:t> </w:t>
      </w:r>
      <w:r>
        <w:rPr>
          <w:color w:val="231F20"/>
          <w:w w:val="105"/>
        </w:rPr>
        <w:t>et</w:t>
      </w:r>
      <w:r>
        <w:rPr>
          <w:color w:val="231F20"/>
          <w:spacing w:val="-3"/>
          <w:w w:val="105"/>
        </w:rPr>
        <w:t> </w:t>
      </w:r>
      <w:r>
        <w:rPr>
          <w:color w:val="231F20"/>
          <w:w w:val="105"/>
        </w:rPr>
        <w:t>al. 2007; for additional discussion see Chapter 4, Surgical Procedures).</w:t>
      </w:r>
    </w:p>
    <w:p>
      <w:pPr>
        <w:pStyle w:val="BodyText"/>
        <w:spacing w:line="247" w:lineRule="auto" w:before="5"/>
        <w:ind w:left="360" w:right="356" w:firstLine="360"/>
        <w:jc w:val="both"/>
      </w:pPr>
      <w:r>
        <w:rPr>
          <w:color w:val="231F20"/>
          <w:w w:val="105"/>
        </w:rPr>
        <w:t>Regardless</w:t>
      </w:r>
      <w:r>
        <w:rPr>
          <w:color w:val="231F20"/>
          <w:w w:val="105"/>
        </w:rPr>
        <w:t> of</w:t>
      </w:r>
      <w:r>
        <w:rPr>
          <w:color w:val="231F20"/>
          <w:w w:val="105"/>
        </w:rPr>
        <w:t> classification,</w:t>
      </w:r>
      <w:r>
        <w:rPr>
          <w:color w:val="231F20"/>
          <w:w w:val="105"/>
        </w:rPr>
        <w:t> multiple</w:t>
      </w:r>
      <w:r>
        <w:rPr>
          <w:color w:val="231F20"/>
          <w:w w:val="105"/>
        </w:rPr>
        <w:t> surgical</w:t>
      </w:r>
      <w:r>
        <w:rPr>
          <w:color w:val="231F20"/>
          <w:w w:val="105"/>
        </w:rPr>
        <w:t> procedures</w:t>
      </w:r>
      <w:r>
        <w:rPr>
          <w:color w:val="231F20"/>
          <w:w w:val="105"/>
        </w:rPr>
        <w:t> on</w:t>
      </w:r>
      <w:r>
        <w:rPr>
          <w:color w:val="231F20"/>
          <w:w w:val="105"/>
        </w:rPr>
        <w:t> a</w:t>
      </w:r>
      <w:r>
        <w:rPr>
          <w:color w:val="231F20"/>
          <w:w w:val="105"/>
        </w:rPr>
        <w:t> single animal should be evaluated to determine their impact on the animal’s well-being.</w:t>
      </w:r>
      <w:r>
        <w:rPr>
          <w:color w:val="231F20"/>
          <w:spacing w:val="37"/>
          <w:w w:val="105"/>
        </w:rPr>
        <w:t> </w:t>
      </w:r>
      <w:r>
        <w:rPr>
          <w:color w:val="231F20"/>
          <w:w w:val="105"/>
        </w:rPr>
        <w:t>Multiple</w:t>
      </w:r>
      <w:r>
        <w:rPr>
          <w:color w:val="231F20"/>
          <w:spacing w:val="37"/>
          <w:w w:val="105"/>
        </w:rPr>
        <w:t> </w:t>
      </w:r>
      <w:r>
        <w:rPr>
          <w:color w:val="231F20"/>
          <w:w w:val="105"/>
        </w:rPr>
        <w:t>major</w:t>
      </w:r>
      <w:r>
        <w:rPr>
          <w:color w:val="231F20"/>
          <w:spacing w:val="37"/>
          <w:w w:val="105"/>
        </w:rPr>
        <w:t> </w:t>
      </w:r>
      <w:r>
        <w:rPr>
          <w:color w:val="231F20"/>
          <w:w w:val="105"/>
        </w:rPr>
        <w:t>surgical</w:t>
      </w:r>
      <w:r>
        <w:rPr>
          <w:color w:val="231F20"/>
          <w:spacing w:val="37"/>
          <w:w w:val="105"/>
        </w:rPr>
        <w:t> </w:t>
      </w:r>
      <w:r>
        <w:rPr>
          <w:color w:val="231F20"/>
          <w:w w:val="105"/>
        </w:rPr>
        <w:t>procedures</w:t>
      </w:r>
      <w:r>
        <w:rPr>
          <w:color w:val="231F20"/>
          <w:spacing w:val="37"/>
          <w:w w:val="105"/>
        </w:rPr>
        <w:t> </w:t>
      </w:r>
      <w:r>
        <w:rPr>
          <w:color w:val="231F20"/>
          <w:w w:val="105"/>
        </w:rPr>
        <w:t>on</w:t>
      </w:r>
      <w:r>
        <w:rPr>
          <w:color w:val="231F20"/>
          <w:spacing w:val="37"/>
          <w:w w:val="105"/>
        </w:rPr>
        <w:t> </w:t>
      </w:r>
      <w:r>
        <w:rPr>
          <w:color w:val="231F20"/>
          <w:w w:val="105"/>
        </w:rPr>
        <w:t>a</w:t>
      </w:r>
      <w:r>
        <w:rPr>
          <w:color w:val="231F20"/>
          <w:spacing w:val="37"/>
          <w:w w:val="105"/>
        </w:rPr>
        <w:t> </w:t>
      </w:r>
      <w:r>
        <w:rPr>
          <w:color w:val="231F20"/>
          <w:w w:val="105"/>
        </w:rPr>
        <w:t>single</w:t>
      </w:r>
      <w:r>
        <w:rPr>
          <w:color w:val="231F20"/>
          <w:spacing w:val="37"/>
          <w:w w:val="105"/>
        </w:rPr>
        <w:t> </w:t>
      </w:r>
      <w:r>
        <w:rPr>
          <w:color w:val="231F20"/>
          <w:w w:val="105"/>
        </w:rPr>
        <w:t>animal</w:t>
      </w:r>
      <w:r>
        <w:rPr>
          <w:color w:val="231F20"/>
          <w:spacing w:val="37"/>
          <w:w w:val="105"/>
        </w:rPr>
        <w:t> </w:t>
      </w:r>
      <w:r>
        <w:rPr>
          <w:color w:val="231F20"/>
          <w:w w:val="105"/>
        </w:rPr>
        <w:t>are</w:t>
      </w:r>
      <w:r>
        <w:rPr>
          <w:color w:val="231F20"/>
          <w:spacing w:val="37"/>
          <w:w w:val="105"/>
        </w:rPr>
        <w:t> </w:t>
      </w:r>
      <w:r>
        <w:rPr>
          <w:color w:val="231F20"/>
          <w:w w:val="105"/>
        </w:rPr>
        <w:t>accept-able only if they are (1) included in and essential components of a single research</w:t>
      </w:r>
      <w:r>
        <w:rPr>
          <w:color w:val="231F20"/>
          <w:spacing w:val="-8"/>
          <w:w w:val="105"/>
        </w:rPr>
        <w:t> </w:t>
      </w:r>
      <w:r>
        <w:rPr>
          <w:color w:val="231F20"/>
          <w:w w:val="105"/>
        </w:rPr>
        <w:t>project</w:t>
      </w:r>
      <w:r>
        <w:rPr>
          <w:color w:val="231F20"/>
          <w:spacing w:val="-8"/>
          <w:w w:val="105"/>
        </w:rPr>
        <w:t> </w:t>
      </w:r>
      <w:r>
        <w:rPr>
          <w:color w:val="231F20"/>
          <w:w w:val="105"/>
        </w:rPr>
        <w:t>or</w:t>
      </w:r>
      <w:r>
        <w:rPr>
          <w:color w:val="231F20"/>
          <w:spacing w:val="-8"/>
          <w:w w:val="105"/>
        </w:rPr>
        <w:t> </w:t>
      </w:r>
      <w:r>
        <w:rPr>
          <w:color w:val="231F20"/>
          <w:w w:val="105"/>
        </w:rPr>
        <w:t>protocol,</w:t>
      </w:r>
      <w:r>
        <w:rPr>
          <w:color w:val="231F20"/>
          <w:spacing w:val="-8"/>
          <w:w w:val="105"/>
        </w:rPr>
        <w:t> </w:t>
      </w:r>
      <w:r>
        <w:rPr>
          <w:color w:val="231F20"/>
          <w:w w:val="105"/>
        </w:rPr>
        <w:t>(2)</w:t>
      </w:r>
      <w:r>
        <w:rPr>
          <w:color w:val="231F20"/>
          <w:spacing w:val="-7"/>
          <w:w w:val="105"/>
        </w:rPr>
        <w:t> </w:t>
      </w:r>
      <w:r>
        <w:rPr>
          <w:color w:val="231F20"/>
          <w:w w:val="105"/>
        </w:rPr>
        <w:t>scientifically</w:t>
      </w:r>
      <w:r>
        <w:rPr>
          <w:color w:val="231F20"/>
          <w:spacing w:val="-8"/>
          <w:w w:val="105"/>
        </w:rPr>
        <w:t> </w:t>
      </w:r>
      <w:r>
        <w:rPr>
          <w:color w:val="231F20"/>
          <w:w w:val="105"/>
        </w:rPr>
        <w:t>justified</w:t>
      </w:r>
      <w:r>
        <w:rPr>
          <w:color w:val="231F20"/>
          <w:spacing w:val="-8"/>
          <w:w w:val="105"/>
        </w:rPr>
        <w:t> </w:t>
      </w:r>
      <w:r>
        <w:rPr>
          <w:color w:val="231F20"/>
          <w:w w:val="105"/>
        </w:rPr>
        <w:t>by</w:t>
      </w:r>
      <w:r>
        <w:rPr>
          <w:color w:val="231F20"/>
          <w:spacing w:val="-8"/>
          <w:w w:val="105"/>
        </w:rPr>
        <w:t> </w:t>
      </w:r>
      <w:r>
        <w:rPr>
          <w:color w:val="231F20"/>
          <w:w w:val="105"/>
        </w:rPr>
        <w:t>the</w:t>
      </w:r>
      <w:r>
        <w:rPr>
          <w:color w:val="231F20"/>
          <w:spacing w:val="-8"/>
          <w:w w:val="105"/>
        </w:rPr>
        <w:t> </w:t>
      </w:r>
      <w:r>
        <w:rPr>
          <w:color w:val="231F20"/>
          <w:w w:val="105"/>
        </w:rPr>
        <w:t>investigator,</w:t>
      </w:r>
      <w:r>
        <w:rPr>
          <w:color w:val="231F20"/>
          <w:spacing w:val="-7"/>
          <w:w w:val="105"/>
        </w:rPr>
        <w:t> </w:t>
      </w:r>
      <w:r>
        <w:rPr>
          <w:color w:val="231F20"/>
          <w:spacing w:val="-5"/>
          <w:w w:val="105"/>
        </w:rPr>
        <w:t>or</w:t>
      </w:r>
    </w:p>
    <w:p>
      <w:pPr>
        <w:pStyle w:val="BodyText"/>
        <w:spacing w:line="247" w:lineRule="auto" w:before="6"/>
        <w:ind w:left="360" w:right="354"/>
        <w:jc w:val="both"/>
      </w:pPr>
      <w:r>
        <w:rPr>
          <w:color w:val="231F20"/>
        </w:rPr>
        <w:t>(3) necessary for clinical reasons. Conservation of scarce animal resources</w:t>
      </w:r>
      <w:r>
        <w:rPr>
          <w:color w:val="231F20"/>
          <w:spacing w:val="80"/>
          <w:w w:val="110"/>
        </w:rPr>
        <w:t> </w:t>
      </w:r>
      <w:r>
        <w:rPr>
          <w:color w:val="231F20"/>
          <w:w w:val="110"/>
        </w:rPr>
        <w:t>may</w:t>
      </w:r>
      <w:r>
        <w:rPr>
          <w:color w:val="231F20"/>
          <w:w w:val="110"/>
        </w:rPr>
        <w:t> justify</w:t>
      </w:r>
      <w:r>
        <w:rPr>
          <w:color w:val="231F20"/>
          <w:w w:val="110"/>
        </w:rPr>
        <w:t> the</w:t>
      </w:r>
      <w:r>
        <w:rPr>
          <w:color w:val="231F20"/>
          <w:w w:val="110"/>
        </w:rPr>
        <w:t> conduct</w:t>
      </w:r>
      <w:r>
        <w:rPr>
          <w:color w:val="231F20"/>
          <w:w w:val="110"/>
        </w:rPr>
        <w:t> of</w:t>
      </w:r>
      <w:r>
        <w:rPr>
          <w:color w:val="231F20"/>
          <w:w w:val="110"/>
        </w:rPr>
        <w:t> multiple</w:t>
      </w:r>
      <w:r>
        <w:rPr>
          <w:color w:val="231F20"/>
          <w:w w:val="110"/>
        </w:rPr>
        <w:t> major</w:t>
      </w:r>
      <w:r>
        <w:rPr>
          <w:color w:val="231F20"/>
          <w:w w:val="110"/>
        </w:rPr>
        <w:t> surgeries</w:t>
      </w:r>
      <w:r>
        <w:rPr>
          <w:color w:val="231F20"/>
          <w:w w:val="110"/>
        </w:rPr>
        <w:t> on</w:t>
      </w:r>
      <w:r>
        <w:rPr>
          <w:color w:val="231F20"/>
          <w:w w:val="110"/>
        </w:rPr>
        <w:t> a</w:t>
      </w:r>
      <w:r>
        <w:rPr>
          <w:color w:val="231F20"/>
          <w:w w:val="110"/>
        </w:rPr>
        <w:t> single</w:t>
      </w:r>
      <w:r>
        <w:rPr>
          <w:color w:val="231F20"/>
          <w:w w:val="110"/>
        </w:rPr>
        <w:t> animal, but the application of such a practice on a single animal used in separate protocols</w:t>
      </w:r>
      <w:r>
        <w:rPr>
          <w:color w:val="231F20"/>
          <w:spacing w:val="-12"/>
          <w:w w:val="110"/>
        </w:rPr>
        <w:t> </w:t>
      </w:r>
      <w:r>
        <w:rPr>
          <w:color w:val="231F20"/>
          <w:w w:val="110"/>
        </w:rPr>
        <w:t>is</w:t>
      </w:r>
      <w:r>
        <w:rPr>
          <w:color w:val="231F20"/>
          <w:spacing w:val="-12"/>
          <w:w w:val="110"/>
        </w:rPr>
        <w:t> </w:t>
      </w:r>
      <w:r>
        <w:rPr>
          <w:color w:val="231F20"/>
          <w:w w:val="110"/>
        </w:rPr>
        <w:t>discouraged</w:t>
      </w:r>
      <w:r>
        <w:rPr>
          <w:color w:val="231F20"/>
          <w:spacing w:val="-12"/>
          <w:w w:val="110"/>
        </w:rPr>
        <w:t> </w:t>
      </w:r>
      <w:r>
        <w:rPr>
          <w:color w:val="231F20"/>
          <w:w w:val="110"/>
        </w:rPr>
        <w:t>and</w:t>
      </w:r>
      <w:r>
        <w:rPr>
          <w:color w:val="231F20"/>
          <w:spacing w:val="-12"/>
          <w:w w:val="110"/>
        </w:rPr>
        <w:t> </w:t>
      </w:r>
      <w:r>
        <w:rPr>
          <w:color w:val="231F20"/>
          <w:w w:val="110"/>
        </w:rPr>
        <w:t>should</w:t>
      </w:r>
      <w:r>
        <w:rPr>
          <w:color w:val="231F20"/>
          <w:spacing w:val="-12"/>
          <w:w w:val="110"/>
        </w:rPr>
        <w:t> </w:t>
      </w:r>
      <w:r>
        <w:rPr>
          <w:color w:val="231F20"/>
          <w:w w:val="110"/>
        </w:rPr>
        <w:t>be</w:t>
      </w:r>
      <w:r>
        <w:rPr>
          <w:color w:val="231F20"/>
          <w:spacing w:val="-12"/>
          <w:w w:val="110"/>
        </w:rPr>
        <w:t> </w:t>
      </w:r>
      <w:r>
        <w:rPr>
          <w:color w:val="231F20"/>
          <w:w w:val="110"/>
        </w:rPr>
        <w:t>reviewed</w:t>
      </w:r>
      <w:r>
        <w:rPr>
          <w:color w:val="231F20"/>
          <w:spacing w:val="-12"/>
          <w:w w:val="110"/>
        </w:rPr>
        <w:t> </w:t>
      </w:r>
      <w:r>
        <w:rPr>
          <w:color w:val="231F20"/>
          <w:w w:val="110"/>
        </w:rPr>
        <w:t>critically</w:t>
      </w:r>
      <w:r>
        <w:rPr>
          <w:color w:val="231F20"/>
          <w:spacing w:val="-12"/>
          <w:w w:val="110"/>
        </w:rPr>
        <w:t> </w:t>
      </w:r>
      <w:r>
        <w:rPr>
          <w:color w:val="231F20"/>
          <w:w w:val="110"/>
        </w:rPr>
        <w:t>by</w:t>
      </w:r>
      <w:r>
        <w:rPr>
          <w:color w:val="231F20"/>
          <w:spacing w:val="-12"/>
          <w:w w:val="110"/>
        </w:rPr>
        <w:t> </w:t>
      </w:r>
      <w:r>
        <w:rPr>
          <w:color w:val="231F20"/>
          <w:w w:val="110"/>
        </w:rPr>
        <w:t>the</w:t>
      </w:r>
      <w:r>
        <w:rPr>
          <w:color w:val="231F20"/>
          <w:spacing w:val="-12"/>
          <w:w w:val="110"/>
        </w:rPr>
        <w:t> </w:t>
      </w:r>
      <w:r>
        <w:rPr>
          <w:color w:val="231F20"/>
          <w:w w:val="110"/>
        </w:rPr>
        <w:t>IACUC. When</w:t>
      </w:r>
      <w:r>
        <w:rPr>
          <w:color w:val="231F20"/>
          <w:spacing w:val="-3"/>
          <w:w w:val="110"/>
        </w:rPr>
        <w:t> </w:t>
      </w:r>
      <w:r>
        <w:rPr>
          <w:color w:val="231F20"/>
          <w:w w:val="110"/>
        </w:rPr>
        <w:t>applicable,</w:t>
      </w:r>
      <w:r>
        <w:rPr>
          <w:color w:val="231F20"/>
          <w:spacing w:val="-3"/>
          <w:w w:val="110"/>
        </w:rPr>
        <w:t> </w:t>
      </w:r>
      <w:r>
        <w:rPr>
          <w:color w:val="231F20"/>
          <w:w w:val="110"/>
        </w:rPr>
        <w:t>the</w:t>
      </w:r>
      <w:r>
        <w:rPr>
          <w:color w:val="231F20"/>
          <w:spacing w:val="-3"/>
          <w:w w:val="110"/>
        </w:rPr>
        <w:t> </w:t>
      </w:r>
      <w:r>
        <w:rPr>
          <w:color w:val="231F20"/>
          <w:w w:val="110"/>
        </w:rPr>
        <w:t>IO</w:t>
      </w:r>
      <w:r>
        <w:rPr>
          <w:color w:val="231F20"/>
          <w:spacing w:val="-3"/>
          <w:w w:val="110"/>
        </w:rPr>
        <w:t> </w:t>
      </w:r>
      <w:r>
        <w:rPr>
          <w:color w:val="231F20"/>
          <w:w w:val="110"/>
        </w:rPr>
        <w:t>must</w:t>
      </w:r>
      <w:r>
        <w:rPr>
          <w:color w:val="231F20"/>
          <w:spacing w:val="-3"/>
          <w:w w:val="110"/>
        </w:rPr>
        <w:t> </w:t>
      </w:r>
      <w:r>
        <w:rPr>
          <w:color w:val="231F20"/>
          <w:w w:val="110"/>
        </w:rPr>
        <w:t>submit</w:t>
      </w:r>
      <w:r>
        <w:rPr>
          <w:color w:val="231F20"/>
          <w:spacing w:val="-3"/>
          <w:w w:val="110"/>
        </w:rPr>
        <w:t> </w:t>
      </w:r>
      <w:r>
        <w:rPr>
          <w:color w:val="231F20"/>
          <w:w w:val="110"/>
        </w:rPr>
        <w:t>a</w:t>
      </w:r>
      <w:r>
        <w:rPr>
          <w:color w:val="231F20"/>
          <w:spacing w:val="-3"/>
          <w:w w:val="110"/>
        </w:rPr>
        <w:t> </w:t>
      </w:r>
      <w:r>
        <w:rPr>
          <w:color w:val="231F20"/>
          <w:w w:val="110"/>
        </w:rPr>
        <w:t>request</w:t>
      </w:r>
      <w:r>
        <w:rPr>
          <w:color w:val="231F20"/>
          <w:spacing w:val="-3"/>
          <w:w w:val="110"/>
        </w:rPr>
        <w:t> </w:t>
      </w:r>
      <w:r>
        <w:rPr>
          <w:color w:val="231F20"/>
          <w:w w:val="110"/>
        </w:rPr>
        <w:t>to</w:t>
      </w:r>
      <w:r>
        <w:rPr>
          <w:color w:val="231F20"/>
          <w:spacing w:val="-3"/>
          <w:w w:val="110"/>
        </w:rPr>
        <w:t> </w:t>
      </w:r>
      <w:r>
        <w:rPr>
          <w:color w:val="231F20"/>
          <w:w w:val="110"/>
        </w:rPr>
        <w:t>the</w:t>
      </w:r>
      <w:r>
        <w:rPr>
          <w:color w:val="231F20"/>
          <w:spacing w:val="-3"/>
          <w:w w:val="110"/>
        </w:rPr>
        <w:t> </w:t>
      </w:r>
      <w:r>
        <w:rPr>
          <w:color w:val="231F20"/>
          <w:w w:val="110"/>
        </w:rPr>
        <w:t>USDA/APHIS</w:t>
      </w:r>
      <w:r>
        <w:rPr>
          <w:color w:val="231F20"/>
          <w:spacing w:val="-3"/>
          <w:w w:val="110"/>
        </w:rPr>
        <w:t> </w:t>
      </w:r>
      <w:r>
        <w:rPr>
          <w:color w:val="231F20"/>
          <w:w w:val="110"/>
        </w:rPr>
        <w:t>and receive</w:t>
      </w:r>
      <w:r>
        <w:rPr>
          <w:color w:val="231F20"/>
          <w:spacing w:val="-10"/>
          <w:w w:val="110"/>
        </w:rPr>
        <w:t> </w:t>
      </w:r>
      <w:r>
        <w:rPr>
          <w:color w:val="231F20"/>
          <w:w w:val="110"/>
        </w:rPr>
        <w:t>approval</w:t>
      </w:r>
      <w:r>
        <w:rPr>
          <w:color w:val="231F20"/>
          <w:spacing w:val="-10"/>
          <w:w w:val="110"/>
        </w:rPr>
        <w:t> </w:t>
      </w:r>
      <w:r>
        <w:rPr>
          <w:color w:val="231F20"/>
          <w:w w:val="110"/>
        </w:rPr>
        <w:t>in</w:t>
      </w:r>
      <w:r>
        <w:rPr>
          <w:color w:val="231F20"/>
          <w:spacing w:val="-10"/>
          <w:w w:val="110"/>
        </w:rPr>
        <w:t> </w:t>
      </w:r>
      <w:r>
        <w:rPr>
          <w:color w:val="231F20"/>
          <w:w w:val="110"/>
        </w:rPr>
        <w:t>order</w:t>
      </w:r>
      <w:r>
        <w:rPr>
          <w:color w:val="231F20"/>
          <w:spacing w:val="-10"/>
          <w:w w:val="110"/>
        </w:rPr>
        <w:t> </w:t>
      </w:r>
      <w:r>
        <w:rPr>
          <w:color w:val="231F20"/>
          <w:w w:val="110"/>
        </w:rPr>
        <w:t>to</w:t>
      </w:r>
      <w:r>
        <w:rPr>
          <w:color w:val="231F20"/>
          <w:spacing w:val="-10"/>
          <w:w w:val="110"/>
        </w:rPr>
        <w:t> </w:t>
      </w:r>
      <w:r>
        <w:rPr>
          <w:color w:val="231F20"/>
          <w:w w:val="110"/>
        </w:rPr>
        <w:t>allow</w:t>
      </w:r>
      <w:r>
        <w:rPr>
          <w:color w:val="231F20"/>
          <w:spacing w:val="-10"/>
          <w:w w:val="110"/>
        </w:rPr>
        <w:t> </w:t>
      </w:r>
      <w:r>
        <w:rPr>
          <w:color w:val="231F20"/>
          <w:w w:val="110"/>
        </w:rPr>
        <w:t>a</w:t>
      </w:r>
      <w:r>
        <w:rPr>
          <w:color w:val="231F20"/>
          <w:spacing w:val="-10"/>
          <w:w w:val="110"/>
        </w:rPr>
        <w:t> </w:t>
      </w:r>
      <w:r>
        <w:rPr>
          <w:color w:val="231F20"/>
          <w:w w:val="110"/>
        </w:rPr>
        <w:t>regulated</w:t>
      </w:r>
      <w:r>
        <w:rPr>
          <w:color w:val="231F20"/>
          <w:spacing w:val="-10"/>
          <w:w w:val="110"/>
        </w:rPr>
        <w:t> </w:t>
      </w:r>
      <w:r>
        <w:rPr>
          <w:color w:val="231F20"/>
          <w:w w:val="110"/>
        </w:rPr>
        <w:t>animal</w:t>
      </w:r>
      <w:r>
        <w:rPr>
          <w:color w:val="231F20"/>
          <w:spacing w:val="-10"/>
          <w:w w:val="110"/>
        </w:rPr>
        <w:t> </w:t>
      </w:r>
      <w:r>
        <w:rPr>
          <w:color w:val="231F20"/>
          <w:w w:val="110"/>
        </w:rPr>
        <w:t>to</w:t>
      </w:r>
      <w:r>
        <w:rPr>
          <w:color w:val="231F20"/>
          <w:spacing w:val="-10"/>
          <w:w w:val="110"/>
        </w:rPr>
        <w:t> </w:t>
      </w:r>
      <w:r>
        <w:rPr>
          <w:color w:val="231F20"/>
          <w:w w:val="110"/>
        </w:rPr>
        <w:t>undergo</w:t>
      </w:r>
      <w:r>
        <w:rPr>
          <w:color w:val="231F20"/>
          <w:spacing w:val="-10"/>
          <w:w w:val="110"/>
        </w:rPr>
        <w:t> </w:t>
      </w:r>
      <w:r>
        <w:rPr>
          <w:color w:val="231F20"/>
          <w:w w:val="110"/>
        </w:rPr>
        <w:t>multiple </w:t>
      </w:r>
      <w:r>
        <w:rPr>
          <w:color w:val="231F20"/>
        </w:rPr>
        <w:t>major survival surgical procedures in separate unrelated research protocols </w:t>
      </w:r>
      <w:r>
        <w:rPr>
          <w:color w:val="231F20"/>
          <w:w w:val="110"/>
        </w:rPr>
        <w:t>(USDA</w:t>
      </w:r>
      <w:r>
        <w:rPr>
          <w:color w:val="231F20"/>
          <w:spacing w:val="-2"/>
          <w:w w:val="110"/>
        </w:rPr>
        <w:t> </w:t>
      </w:r>
      <w:r>
        <w:rPr>
          <w:color w:val="231F20"/>
          <w:w w:val="110"/>
        </w:rPr>
        <w:t>1985, 1997a). Justifications for allowing animals not regulated by the</w:t>
      </w:r>
      <w:r>
        <w:rPr>
          <w:color w:val="231F20"/>
          <w:w w:val="110"/>
        </w:rPr>
        <w:t> USDA</w:t>
      </w:r>
      <w:r>
        <w:rPr>
          <w:color w:val="231F20"/>
          <w:spacing w:val="-2"/>
          <w:w w:val="110"/>
        </w:rPr>
        <w:t> </w:t>
      </w:r>
      <w:r>
        <w:rPr>
          <w:color w:val="231F20"/>
          <w:w w:val="110"/>
        </w:rPr>
        <w:t>to</w:t>
      </w:r>
      <w:r>
        <w:rPr>
          <w:color w:val="231F20"/>
          <w:w w:val="110"/>
        </w:rPr>
        <w:t> undergo</w:t>
      </w:r>
      <w:r>
        <w:rPr>
          <w:color w:val="231F20"/>
          <w:w w:val="110"/>
        </w:rPr>
        <w:t> multiple</w:t>
      </w:r>
      <w:r>
        <w:rPr>
          <w:color w:val="231F20"/>
          <w:w w:val="110"/>
        </w:rPr>
        <w:t> survival</w:t>
      </w:r>
      <w:r>
        <w:rPr>
          <w:color w:val="231F20"/>
          <w:w w:val="110"/>
        </w:rPr>
        <w:t> procedures</w:t>
      </w:r>
      <w:r>
        <w:rPr>
          <w:color w:val="231F20"/>
          <w:w w:val="110"/>
        </w:rPr>
        <w:t> that</w:t>
      </w:r>
      <w:r>
        <w:rPr>
          <w:color w:val="231F20"/>
          <w:w w:val="110"/>
        </w:rPr>
        <w:t> meet</w:t>
      </w:r>
      <w:r>
        <w:rPr>
          <w:color w:val="231F20"/>
          <w:w w:val="110"/>
        </w:rPr>
        <w:t> the</w:t>
      </w:r>
      <w:r>
        <w:rPr>
          <w:color w:val="231F20"/>
          <w:w w:val="110"/>
        </w:rPr>
        <w:t> above </w:t>
      </w:r>
      <w:r>
        <w:rPr>
          <w:color w:val="231F20"/>
        </w:rPr>
        <w:t>criteria should conform to those required for regulated species. If multiple survival surgery is approved, the IACUC should pay particular attention to </w:t>
      </w:r>
      <w:r>
        <w:rPr>
          <w:color w:val="231F20"/>
          <w:w w:val="110"/>
        </w:rPr>
        <w:t>animal</w:t>
      </w:r>
      <w:r>
        <w:rPr>
          <w:color w:val="231F20"/>
          <w:w w:val="110"/>
        </w:rPr>
        <w:t> well-being</w:t>
      </w:r>
      <w:r>
        <w:rPr>
          <w:color w:val="231F20"/>
          <w:w w:val="110"/>
        </w:rPr>
        <w:t> through</w:t>
      </w:r>
      <w:r>
        <w:rPr>
          <w:color w:val="231F20"/>
          <w:w w:val="110"/>
        </w:rPr>
        <w:t> continuing</w:t>
      </w:r>
      <w:r>
        <w:rPr>
          <w:color w:val="231F20"/>
          <w:w w:val="110"/>
        </w:rPr>
        <w:t> evaluation</w:t>
      </w:r>
      <w:r>
        <w:rPr>
          <w:color w:val="231F20"/>
          <w:w w:val="110"/>
        </w:rPr>
        <w:t> of</w:t>
      </w:r>
      <w:r>
        <w:rPr>
          <w:color w:val="231F20"/>
          <w:w w:val="110"/>
        </w:rPr>
        <w:t> outcomes.</w:t>
      </w:r>
      <w:r>
        <w:rPr>
          <w:color w:val="231F20"/>
          <w:w w:val="110"/>
        </w:rPr>
        <w:t> Cost</w:t>
      </w:r>
      <w:r>
        <w:rPr>
          <w:color w:val="231F20"/>
          <w:w w:val="110"/>
        </w:rPr>
        <w:t> sav-</w:t>
      </w:r>
      <w:r>
        <w:rPr>
          <w:color w:val="231F20"/>
        </w:rPr>
        <w:t>ings alone is not an adequate reason for performing multiple major survival </w:t>
      </w:r>
      <w:r>
        <w:rPr>
          <w:color w:val="231F20"/>
          <w:w w:val="110"/>
        </w:rPr>
        <w:t>surgical procedures.</w:t>
      </w:r>
    </w:p>
    <w:p>
      <w:pPr>
        <w:pStyle w:val="BodyText"/>
        <w:spacing w:line="247" w:lineRule="auto" w:before="15"/>
        <w:ind w:left="360" w:right="359" w:firstLine="360"/>
        <w:jc w:val="both"/>
      </w:pPr>
      <w:r>
        <w:rPr>
          <w:color w:val="231F20"/>
          <w:w w:val="105"/>
        </w:rPr>
        <w:t>Some procedures characterized as minor may induce substantial post-procedural</w:t>
      </w:r>
      <w:r>
        <w:rPr>
          <w:color w:val="231F20"/>
          <w:spacing w:val="33"/>
          <w:w w:val="105"/>
        </w:rPr>
        <w:t> </w:t>
      </w:r>
      <w:r>
        <w:rPr>
          <w:color w:val="231F20"/>
          <w:w w:val="105"/>
        </w:rPr>
        <w:t>pain</w:t>
      </w:r>
      <w:r>
        <w:rPr>
          <w:color w:val="231F20"/>
          <w:spacing w:val="33"/>
          <w:w w:val="105"/>
        </w:rPr>
        <w:t> </w:t>
      </w:r>
      <w:r>
        <w:rPr>
          <w:color w:val="231F20"/>
          <w:w w:val="105"/>
        </w:rPr>
        <w:t>or</w:t>
      </w:r>
      <w:r>
        <w:rPr>
          <w:color w:val="231F20"/>
          <w:spacing w:val="33"/>
          <w:w w:val="105"/>
        </w:rPr>
        <w:t> </w:t>
      </w:r>
      <w:r>
        <w:rPr>
          <w:color w:val="231F20"/>
          <w:w w:val="105"/>
        </w:rPr>
        <w:t>impairment</w:t>
      </w:r>
      <w:r>
        <w:rPr>
          <w:color w:val="231F20"/>
          <w:spacing w:val="31"/>
          <w:w w:val="105"/>
        </w:rPr>
        <w:t> </w:t>
      </w:r>
      <w:r>
        <w:rPr>
          <w:color w:val="231F20"/>
          <w:w w:val="105"/>
        </w:rPr>
        <w:t>and</w:t>
      </w:r>
      <w:r>
        <w:rPr>
          <w:color w:val="231F20"/>
          <w:spacing w:val="31"/>
          <w:w w:val="105"/>
        </w:rPr>
        <w:t> </w:t>
      </w:r>
      <w:r>
        <w:rPr>
          <w:color w:val="231F20"/>
          <w:w w:val="105"/>
        </w:rPr>
        <w:t>should</w:t>
      </w:r>
      <w:r>
        <w:rPr>
          <w:color w:val="231F20"/>
          <w:spacing w:val="33"/>
          <w:w w:val="105"/>
        </w:rPr>
        <w:t> </w:t>
      </w:r>
      <w:r>
        <w:rPr>
          <w:color w:val="231F20"/>
          <w:w w:val="105"/>
        </w:rPr>
        <w:t>similarly</w:t>
      </w:r>
      <w:r>
        <w:rPr>
          <w:color w:val="231F20"/>
          <w:spacing w:val="33"/>
          <w:w w:val="105"/>
        </w:rPr>
        <w:t> </w:t>
      </w:r>
      <w:r>
        <w:rPr>
          <w:color w:val="231F20"/>
          <w:w w:val="105"/>
        </w:rPr>
        <w:t>be</w:t>
      </w:r>
      <w:r>
        <w:rPr>
          <w:color w:val="231F20"/>
          <w:spacing w:val="33"/>
          <w:w w:val="105"/>
        </w:rPr>
        <w:t> </w:t>
      </w:r>
      <w:r>
        <w:rPr>
          <w:color w:val="231F20"/>
          <w:w w:val="105"/>
        </w:rPr>
        <w:t>scientifically</w:t>
      </w:r>
      <w:r>
        <w:rPr>
          <w:color w:val="231F20"/>
          <w:spacing w:val="33"/>
          <w:w w:val="105"/>
        </w:rPr>
        <w:t> </w:t>
      </w:r>
      <w:r>
        <w:rPr>
          <w:color w:val="231F20"/>
          <w:w w:val="105"/>
        </w:rPr>
        <w:t>justi-fied if performed more than once in a single animal.</w:t>
      </w:r>
    </w:p>
    <w:p>
      <w:pPr>
        <w:pStyle w:val="BodyText"/>
        <w:spacing w:before="10"/>
      </w:pPr>
    </w:p>
    <w:p>
      <w:pPr>
        <w:pStyle w:val="BodyText"/>
        <w:spacing w:line="247" w:lineRule="auto"/>
        <w:ind w:left="359" w:right="355"/>
        <w:jc w:val="both"/>
      </w:pPr>
      <w:r>
        <w:rPr>
          <w:rFonts w:ascii="Trebuchet MS"/>
          <w:i/>
          <w:color w:val="231F20"/>
          <w:w w:val="105"/>
        </w:rPr>
        <w:t>Food</w:t>
      </w:r>
      <w:r>
        <w:rPr>
          <w:rFonts w:ascii="Trebuchet MS"/>
          <w:i/>
          <w:color w:val="231F20"/>
          <w:w w:val="105"/>
        </w:rPr>
        <w:t> and</w:t>
      </w:r>
      <w:r>
        <w:rPr>
          <w:rFonts w:ascii="Trebuchet MS"/>
          <w:i/>
          <w:color w:val="231F20"/>
          <w:w w:val="105"/>
        </w:rPr>
        <w:t> Fluid</w:t>
      </w:r>
      <w:r>
        <w:rPr>
          <w:rFonts w:ascii="Trebuchet MS"/>
          <w:i/>
          <w:color w:val="231F20"/>
          <w:w w:val="105"/>
        </w:rPr>
        <w:t> Regulation</w:t>
      </w:r>
      <w:r>
        <w:rPr>
          <w:rFonts w:ascii="Trebuchet MS"/>
          <w:i/>
          <w:color w:val="231F20"/>
          <w:w w:val="105"/>
        </w:rPr>
        <w:t> </w:t>
      </w:r>
      <w:r>
        <w:rPr>
          <w:color w:val="231F20"/>
          <w:w w:val="105"/>
        </w:rPr>
        <w:t>Regulation</w:t>
      </w:r>
      <w:r>
        <w:rPr>
          <w:color w:val="231F20"/>
          <w:w w:val="105"/>
        </w:rPr>
        <w:t> of</w:t>
      </w:r>
      <w:r>
        <w:rPr>
          <w:color w:val="231F20"/>
          <w:w w:val="105"/>
        </w:rPr>
        <w:t> food</w:t>
      </w:r>
      <w:r>
        <w:rPr>
          <w:color w:val="231F20"/>
          <w:w w:val="105"/>
        </w:rPr>
        <w:t> or</w:t>
      </w:r>
      <w:r>
        <w:rPr>
          <w:color w:val="231F20"/>
          <w:w w:val="105"/>
        </w:rPr>
        <w:t> fluid</w:t>
      </w:r>
      <w:r>
        <w:rPr>
          <w:color w:val="231F20"/>
          <w:w w:val="105"/>
        </w:rPr>
        <w:t> intake</w:t>
      </w:r>
      <w:r>
        <w:rPr>
          <w:color w:val="231F20"/>
          <w:w w:val="105"/>
        </w:rPr>
        <w:t> may</w:t>
      </w:r>
      <w:r>
        <w:rPr>
          <w:color w:val="231F20"/>
          <w:w w:val="105"/>
        </w:rPr>
        <w:t> be required for the conduct of some physiological, neuroscience, and behav-ioral</w:t>
      </w:r>
      <w:r>
        <w:rPr>
          <w:color w:val="231F20"/>
          <w:w w:val="105"/>
        </w:rPr>
        <w:t> research</w:t>
      </w:r>
      <w:r>
        <w:rPr>
          <w:color w:val="231F20"/>
          <w:w w:val="105"/>
        </w:rPr>
        <w:t> protocols.</w:t>
      </w:r>
      <w:r>
        <w:rPr>
          <w:color w:val="231F20"/>
          <w:w w:val="105"/>
        </w:rPr>
        <w:t> The</w:t>
      </w:r>
      <w:r>
        <w:rPr>
          <w:color w:val="231F20"/>
          <w:w w:val="105"/>
        </w:rPr>
        <w:t> regulation</w:t>
      </w:r>
      <w:r>
        <w:rPr>
          <w:color w:val="231F20"/>
          <w:w w:val="105"/>
        </w:rPr>
        <w:t> process</w:t>
      </w:r>
      <w:r>
        <w:rPr>
          <w:color w:val="231F20"/>
          <w:w w:val="105"/>
        </w:rPr>
        <w:t> may</w:t>
      </w:r>
      <w:r>
        <w:rPr>
          <w:color w:val="231F20"/>
          <w:w w:val="105"/>
        </w:rPr>
        <w:t> entail</w:t>
      </w:r>
      <w:r>
        <w:rPr>
          <w:color w:val="231F20"/>
          <w:w w:val="105"/>
        </w:rPr>
        <w:t> </w:t>
      </w:r>
      <w:r>
        <w:rPr>
          <w:rFonts w:ascii="Trebuchet MS"/>
          <w:i/>
          <w:color w:val="231F20"/>
          <w:w w:val="105"/>
        </w:rPr>
        <w:t>scheduled</w:t>
      </w:r>
      <w:r>
        <w:rPr>
          <w:rFonts w:ascii="Trebuchet MS"/>
          <w:i/>
          <w:color w:val="231F20"/>
          <w:w w:val="105"/>
        </w:rPr>
        <w:t> access</w:t>
      </w:r>
      <w:r>
        <w:rPr>
          <w:rFonts w:ascii="Trebuchet MS"/>
          <w:i/>
          <w:color w:val="231F20"/>
          <w:spacing w:val="-1"/>
          <w:w w:val="105"/>
        </w:rPr>
        <w:t> </w:t>
      </w:r>
      <w:r>
        <w:rPr>
          <w:color w:val="231F20"/>
          <w:w w:val="105"/>
        </w:rPr>
        <w:t>to food or fluid sources, so an animal consumes as much as desired at</w:t>
      </w:r>
      <w:r>
        <w:rPr>
          <w:color w:val="231F20"/>
          <w:spacing w:val="-10"/>
          <w:w w:val="105"/>
        </w:rPr>
        <w:t> </w:t>
      </w:r>
      <w:r>
        <w:rPr>
          <w:color w:val="231F20"/>
          <w:w w:val="105"/>
        </w:rPr>
        <w:t>regular</w:t>
      </w:r>
      <w:r>
        <w:rPr>
          <w:color w:val="231F20"/>
          <w:spacing w:val="-10"/>
          <w:w w:val="105"/>
        </w:rPr>
        <w:t> </w:t>
      </w:r>
      <w:r>
        <w:rPr>
          <w:color w:val="231F20"/>
          <w:w w:val="105"/>
        </w:rPr>
        <w:t>intervals,</w:t>
      </w:r>
      <w:r>
        <w:rPr>
          <w:color w:val="231F20"/>
          <w:spacing w:val="-10"/>
          <w:w w:val="105"/>
        </w:rPr>
        <w:t> </w:t>
      </w:r>
      <w:r>
        <w:rPr>
          <w:color w:val="231F20"/>
          <w:w w:val="105"/>
        </w:rPr>
        <w:t>or</w:t>
      </w:r>
      <w:r>
        <w:rPr>
          <w:color w:val="231F20"/>
          <w:spacing w:val="-11"/>
          <w:w w:val="105"/>
        </w:rPr>
        <w:t> </w:t>
      </w:r>
      <w:r>
        <w:rPr>
          <w:rFonts w:ascii="Trebuchet MS"/>
          <w:i/>
          <w:color w:val="231F20"/>
          <w:w w:val="105"/>
        </w:rPr>
        <w:t>restriction</w:t>
      </w:r>
      <w:r>
        <w:rPr>
          <w:color w:val="231F20"/>
          <w:w w:val="105"/>
        </w:rPr>
        <w:t>,</w:t>
      </w:r>
      <w:r>
        <w:rPr>
          <w:color w:val="231F20"/>
          <w:spacing w:val="-10"/>
          <w:w w:val="105"/>
        </w:rPr>
        <w:t> </w:t>
      </w:r>
      <w:r>
        <w:rPr>
          <w:color w:val="231F20"/>
          <w:w w:val="105"/>
        </w:rPr>
        <w:t>in</w:t>
      </w:r>
      <w:r>
        <w:rPr>
          <w:color w:val="231F20"/>
          <w:spacing w:val="-10"/>
          <w:w w:val="105"/>
        </w:rPr>
        <w:t> </w:t>
      </w:r>
      <w:r>
        <w:rPr>
          <w:color w:val="231F20"/>
          <w:w w:val="105"/>
        </w:rPr>
        <w:t>which</w:t>
      </w:r>
      <w:r>
        <w:rPr>
          <w:color w:val="231F20"/>
          <w:spacing w:val="-10"/>
          <w:w w:val="105"/>
        </w:rPr>
        <w:t> </w:t>
      </w:r>
      <w:r>
        <w:rPr>
          <w:color w:val="231F20"/>
          <w:w w:val="105"/>
        </w:rPr>
        <w:t>the</w:t>
      </w:r>
      <w:r>
        <w:rPr>
          <w:color w:val="231F20"/>
          <w:spacing w:val="-10"/>
          <w:w w:val="105"/>
        </w:rPr>
        <w:t> </w:t>
      </w:r>
      <w:r>
        <w:rPr>
          <w:color w:val="231F20"/>
          <w:w w:val="105"/>
        </w:rPr>
        <w:t>total</w:t>
      </w:r>
      <w:r>
        <w:rPr>
          <w:color w:val="231F20"/>
          <w:spacing w:val="-10"/>
          <w:w w:val="105"/>
        </w:rPr>
        <w:t> </w:t>
      </w:r>
      <w:r>
        <w:rPr>
          <w:color w:val="231F20"/>
          <w:w w:val="105"/>
        </w:rPr>
        <w:t>volume</w:t>
      </w:r>
      <w:r>
        <w:rPr>
          <w:color w:val="231F20"/>
          <w:spacing w:val="-10"/>
          <w:w w:val="105"/>
        </w:rPr>
        <w:t> </w:t>
      </w:r>
      <w:r>
        <w:rPr>
          <w:color w:val="231F20"/>
          <w:w w:val="105"/>
        </w:rPr>
        <w:t>of</w:t>
      </w:r>
      <w:r>
        <w:rPr>
          <w:color w:val="231F20"/>
          <w:spacing w:val="-10"/>
          <w:w w:val="105"/>
        </w:rPr>
        <w:t> </w:t>
      </w:r>
      <w:r>
        <w:rPr>
          <w:color w:val="231F20"/>
          <w:w w:val="105"/>
        </w:rPr>
        <w:t>food</w:t>
      </w:r>
      <w:r>
        <w:rPr>
          <w:color w:val="231F20"/>
          <w:spacing w:val="-10"/>
          <w:w w:val="105"/>
        </w:rPr>
        <w:t> </w:t>
      </w:r>
      <w:r>
        <w:rPr>
          <w:color w:val="231F20"/>
          <w:w w:val="105"/>
        </w:rPr>
        <w:t>or</w:t>
      </w:r>
      <w:r>
        <w:rPr>
          <w:color w:val="231F20"/>
          <w:spacing w:val="-10"/>
          <w:w w:val="105"/>
        </w:rPr>
        <w:t> </w:t>
      </w:r>
      <w:r>
        <w:rPr>
          <w:color w:val="231F20"/>
          <w:w w:val="105"/>
        </w:rPr>
        <w:t>fluid consumed is strictly monitored and controlled (NRC 2003b). The objective when</w:t>
      </w:r>
      <w:r>
        <w:rPr>
          <w:color w:val="231F20"/>
          <w:spacing w:val="22"/>
          <w:w w:val="105"/>
        </w:rPr>
        <w:t> </w:t>
      </w:r>
      <w:r>
        <w:rPr>
          <w:color w:val="231F20"/>
          <w:w w:val="105"/>
        </w:rPr>
        <w:t>these</w:t>
      </w:r>
      <w:r>
        <w:rPr>
          <w:color w:val="231F20"/>
          <w:spacing w:val="22"/>
          <w:w w:val="105"/>
        </w:rPr>
        <w:t> </w:t>
      </w:r>
      <w:r>
        <w:rPr>
          <w:color w:val="231F20"/>
          <w:w w:val="105"/>
        </w:rPr>
        <w:t>studies</w:t>
      </w:r>
      <w:r>
        <w:rPr>
          <w:color w:val="231F20"/>
          <w:spacing w:val="22"/>
          <w:w w:val="105"/>
        </w:rPr>
        <w:t> </w:t>
      </w:r>
      <w:r>
        <w:rPr>
          <w:color w:val="231F20"/>
          <w:w w:val="105"/>
        </w:rPr>
        <w:t>are</w:t>
      </w:r>
      <w:r>
        <w:rPr>
          <w:color w:val="231F20"/>
          <w:spacing w:val="22"/>
          <w:w w:val="105"/>
        </w:rPr>
        <w:t> </w:t>
      </w:r>
      <w:r>
        <w:rPr>
          <w:color w:val="231F20"/>
          <w:w w:val="105"/>
        </w:rPr>
        <w:t>being</w:t>
      </w:r>
      <w:r>
        <w:rPr>
          <w:color w:val="231F20"/>
          <w:spacing w:val="22"/>
          <w:w w:val="105"/>
        </w:rPr>
        <w:t> </w:t>
      </w:r>
      <w:r>
        <w:rPr>
          <w:color w:val="231F20"/>
          <w:w w:val="105"/>
        </w:rPr>
        <w:t>planned</w:t>
      </w:r>
      <w:r>
        <w:rPr>
          <w:color w:val="231F20"/>
          <w:spacing w:val="22"/>
          <w:w w:val="105"/>
        </w:rPr>
        <w:t> </w:t>
      </w:r>
      <w:r>
        <w:rPr>
          <w:color w:val="231F20"/>
          <w:w w:val="105"/>
        </w:rPr>
        <w:t>and</w:t>
      </w:r>
      <w:r>
        <w:rPr>
          <w:color w:val="231F20"/>
          <w:spacing w:val="22"/>
          <w:w w:val="105"/>
        </w:rPr>
        <w:t> </w:t>
      </w:r>
      <w:r>
        <w:rPr>
          <w:color w:val="231F20"/>
          <w:w w:val="105"/>
        </w:rPr>
        <w:t>executed</w:t>
      </w:r>
      <w:r>
        <w:rPr>
          <w:color w:val="231F20"/>
          <w:spacing w:val="22"/>
          <w:w w:val="105"/>
        </w:rPr>
        <w:t> </w:t>
      </w:r>
      <w:r>
        <w:rPr>
          <w:color w:val="231F20"/>
          <w:w w:val="105"/>
        </w:rPr>
        <w:t>should</w:t>
      </w:r>
      <w:r>
        <w:rPr>
          <w:color w:val="231F20"/>
          <w:spacing w:val="22"/>
          <w:w w:val="105"/>
        </w:rPr>
        <w:t> </w:t>
      </w:r>
      <w:r>
        <w:rPr>
          <w:color w:val="231F20"/>
          <w:w w:val="105"/>
        </w:rPr>
        <w:t>be</w:t>
      </w:r>
      <w:r>
        <w:rPr>
          <w:color w:val="231F20"/>
          <w:spacing w:val="22"/>
          <w:w w:val="105"/>
        </w:rPr>
        <w:t> </w:t>
      </w:r>
      <w:r>
        <w:rPr>
          <w:color w:val="231F20"/>
          <w:w w:val="105"/>
        </w:rPr>
        <w:t>to</w:t>
      </w:r>
      <w:r>
        <w:rPr>
          <w:color w:val="231F20"/>
          <w:spacing w:val="22"/>
          <w:w w:val="105"/>
        </w:rPr>
        <w:t> </w:t>
      </w:r>
      <w:r>
        <w:rPr>
          <w:color w:val="231F20"/>
          <w:w w:val="105"/>
        </w:rPr>
        <w:t>use</w:t>
      </w:r>
      <w:r>
        <w:rPr>
          <w:color w:val="231F20"/>
          <w:spacing w:val="22"/>
          <w:w w:val="105"/>
        </w:rPr>
        <w:t> </w:t>
      </w:r>
      <w:r>
        <w:rPr>
          <w:color w:val="231F20"/>
          <w:spacing w:val="-5"/>
          <w:w w:val="105"/>
        </w:rPr>
        <w:t>the</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ANIMAL</w:t>
      </w:r>
      <w:r>
        <w:rPr>
          <w:rFonts w:ascii="Trebuchet MS"/>
          <w:i/>
          <w:color w:val="231F20"/>
          <w:spacing w:val="-2"/>
          <w:w w:val="110"/>
          <w:sz w:val="16"/>
        </w:rPr>
        <w:t> </w:t>
      </w:r>
      <w:r>
        <w:rPr>
          <w:rFonts w:ascii="Trebuchet MS"/>
          <w:i/>
          <w:color w:val="231F20"/>
          <w:w w:val="110"/>
          <w:sz w:val="16"/>
        </w:rPr>
        <w:t>CARE</w:t>
      </w:r>
      <w:r>
        <w:rPr>
          <w:rFonts w:ascii="Trebuchet MS"/>
          <w:i/>
          <w:color w:val="231F20"/>
          <w:spacing w:val="1"/>
          <w:w w:val="110"/>
          <w:sz w:val="16"/>
        </w:rPr>
        <w:t> </w:t>
      </w:r>
      <w:r>
        <w:rPr>
          <w:rFonts w:ascii="Trebuchet MS"/>
          <w:i/>
          <w:color w:val="231F20"/>
          <w:w w:val="110"/>
          <w:sz w:val="16"/>
        </w:rPr>
        <w:t>ANd</w:t>
      </w:r>
      <w:r>
        <w:rPr>
          <w:rFonts w:ascii="Trebuchet MS"/>
          <w:i/>
          <w:color w:val="231F20"/>
          <w:spacing w:val="4"/>
          <w:w w:val="110"/>
          <w:sz w:val="16"/>
        </w:rPr>
        <w:t> </w:t>
      </w:r>
      <w:r>
        <w:rPr>
          <w:rFonts w:ascii="Trebuchet MS"/>
          <w:i/>
          <w:color w:val="231F20"/>
          <w:w w:val="110"/>
          <w:sz w:val="16"/>
        </w:rPr>
        <w:t>USE</w:t>
      </w:r>
      <w:r>
        <w:rPr>
          <w:rFonts w:ascii="Trebuchet MS"/>
          <w:i/>
          <w:color w:val="231F20"/>
          <w:spacing w:val="4"/>
          <w:w w:val="110"/>
          <w:sz w:val="16"/>
        </w:rPr>
        <w:t> </w:t>
      </w:r>
      <w:r>
        <w:rPr>
          <w:rFonts w:ascii="Trebuchet MS"/>
          <w:i/>
          <w:color w:val="231F20"/>
          <w:spacing w:val="-2"/>
          <w:w w:val="110"/>
          <w:sz w:val="16"/>
        </w:rPr>
        <w:t>PROGRAM</w:t>
      </w:r>
      <w:r>
        <w:rPr>
          <w:rFonts w:ascii="Trebuchet MS"/>
          <w:i/>
          <w:color w:val="231F20"/>
          <w:sz w:val="16"/>
        </w:rPr>
        <w:tab/>
      </w:r>
      <w:r>
        <w:rPr>
          <w:rFonts w:ascii="Trebuchet MS"/>
          <w:i/>
          <w:color w:val="231F20"/>
          <w:spacing w:val="-5"/>
          <w:w w:val="110"/>
          <w:sz w:val="20"/>
        </w:rPr>
        <w:t>31</w:t>
      </w:r>
    </w:p>
    <w:p>
      <w:pPr>
        <w:pStyle w:val="BodyText"/>
        <w:spacing w:before="82"/>
        <w:rPr>
          <w:rFonts w:ascii="Trebuchet MS"/>
          <w:i/>
          <w:sz w:val="16"/>
        </w:rPr>
      </w:pPr>
    </w:p>
    <w:p>
      <w:pPr>
        <w:pStyle w:val="BodyText"/>
        <w:spacing w:line="247" w:lineRule="auto" w:before="1"/>
        <w:ind w:left="360" w:right="359"/>
        <w:jc w:val="both"/>
      </w:pPr>
      <w:r>
        <w:rPr>
          <w:color w:val="231F20"/>
        </w:rPr>
        <w:t>least</w:t>
      </w:r>
      <w:r>
        <w:rPr>
          <w:color w:val="231F20"/>
          <w:spacing w:val="33"/>
        </w:rPr>
        <w:t> </w:t>
      </w:r>
      <w:r>
        <w:rPr>
          <w:color w:val="231F20"/>
        </w:rPr>
        <w:t>restriction</w:t>
      </w:r>
      <w:r>
        <w:rPr>
          <w:color w:val="231F20"/>
          <w:spacing w:val="33"/>
        </w:rPr>
        <w:t> </w:t>
      </w:r>
      <w:r>
        <w:rPr>
          <w:color w:val="231F20"/>
        </w:rPr>
        <w:t>necessary</w:t>
      </w:r>
      <w:r>
        <w:rPr>
          <w:color w:val="231F20"/>
          <w:spacing w:val="33"/>
        </w:rPr>
        <w:t> </w:t>
      </w:r>
      <w:r>
        <w:rPr>
          <w:color w:val="231F20"/>
        </w:rPr>
        <w:t>to</w:t>
      </w:r>
      <w:r>
        <w:rPr>
          <w:color w:val="231F20"/>
          <w:spacing w:val="33"/>
        </w:rPr>
        <w:t> </w:t>
      </w:r>
      <w:r>
        <w:rPr>
          <w:color w:val="231F20"/>
        </w:rPr>
        <w:t>achieve</w:t>
      </w:r>
      <w:r>
        <w:rPr>
          <w:color w:val="231F20"/>
          <w:spacing w:val="33"/>
        </w:rPr>
        <w:t> </w:t>
      </w:r>
      <w:r>
        <w:rPr>
          <w:color w:val="231F20"/>
        </w:rPr>
        <w:t>the</w:t>
      </w:r>
      <w:r>
        <w:rPr>
          <w:color w:val="231F20"/>
          <w:spacing w:val="33"/>
        </w:rPr>
        <w:t> </w:t>
      </w:r>
      <w:r>
        <w:rPr>
          <w:color w:val="231F20"/>
        </w:rPr>
        <w:t>scientific</w:t>
      </w:r>
      <w:r>
        <w:rPr>
          <w:color w:val="231F20"/>
          <w:spacing w:val="33"/>
        </w:rPr>
        <w:t> </w:t>
      </w:r>
      <w:r>
        <w:rPr>
          <w:color w:val="231F20"/>
        </w:rPr>
        <w:t>objective</w:t>
      </w:r>
      <w:r>
        <w:rPr>
          <w:color w:val="231F20"/>
          <w:spacing w:val="33"/>
        </w:rPr>
        <w:t> </w:t>
      </w:r>
      <w:r>
        <w:rPr>
          <w:color w:val="231F20"/>
        </w:rPr>
        <w:t>while</w:t>
      </w:r>
      <w:r>
        <w:rPr>
          <w:color w:val="231F20"/>
          <w:spacing w:val="33"/>
        </w:rPr>
        <w:t> </w:t>
      </w:r>
      <w:r>
        <w:rPr>
          <w:color w:val="231F20"/>
        </w:rPr>
        <w:t>maintain-</w:t>
      </w:r>
      <w:r>
        <w:rPr>
          <w:color w:val="231F20"/>
          <w:w w:val="110"/>
        </w:rPr>
        <w:t>ing animal well-being.</w:t>
      </w:r>
    </w:p>
    <w:p>
      <w:pPr>
        <w:pStyle w:val="BodyText"/>
        <w:spacing w:line="247" w:lineRule="auto" w:before="2"/>
        <w:ind w:left="360" w:right="355" w:firstLine="360"/>
        <w:jc w:val="both"/>
      </w:pPr>
      <w:r>
        <w:rPr>
          <w:color w:val="231F20"/>
          <w:w w:val="110"/>
        </w:rPr>
        <w:t>The</w:t>
      </w:r>
      <w:r>
        <w:rPr>
          <w:color w:val="231F20"/>
          <w:spacing w:val="-6"/>
          <w:w w:val="110"/>
        </w:rPr>
        <w:t> </w:t>
      </w:r>
      <w:r>
        <w:rPr>
          <w:color w:val="231F20"/>
          <w:w w:val="110"/>
        </w:rPr>
        <w:t>development</w:t>
      </w:r>
      <w:r>
        <w:rPr>
          <w:color w:val="231F20"/>
          <w:spacing w:val="-6"/>
          <w:w w:val="110"/>
        </w:rPr>
        <w:t> </w:t>
      </w:r>
      <w:r>
        <w:rPr>
          <w:color w:val="231F20"/>
          <w:w w:val="110"/>
        </w:rPr>
        <w:t>of</w:t>
      </w:r>
      <w:r>
        <w:rPr>
          <w:color w:val="231F20"/>
          <w:spacing w:val="-6"/>
          <w:w w:val="110"/>
        </w:rPr>
        <w:t> </w:t>
      </w:r>
      <w:r>
        <w:rPr>
          <w:color w:val="231F20"/>
          <w:w w:val="110"/>
        </w:rPr>
        <w:t>animal</w:t>
      </w:r>
      <w:r>
        <w:rPr>
          <w:color w:val="231F20"/>
          <w:spacing w:val="-6"/>
          <w:w w:val="110"/>
        </w:rPr>
        <w:t> </w:t>
      </w:r>
      <w:r>
        <w:rPr>
          <w:color w:val="231F20"/>
          <w:w w:val="110"/>
        </w:rPr>
        <w:t>protocols</w:t>
      </w:r>
      <w:r>
        <w:rPr>
          <w:color w:val="231F20"/>
          <w:spacing w:val="-6"/>
          <w:w w:val="110"/>
        </w:rPr>
        <w:t> </w:t>
      </w:r>
      <w:r>
        <w:rPr>
          <w:color w:val="231F20"/>
          <w:w w:val="110"/>
        </w:rPr>
        <w:t>that</w:t>
      </w:r>
      <w:r>
        <w:rPr>
          <w:color w:val="231F20"/>
          <w:spacing w:val="-6"/>
          <w:w w:val="110"/>
        </w:rPr>
        <w:t> </w:t>
      </w:r>
      <w:r>
        <w:rPr>
          <w:color w:val="231F20"/>
          <w:w w:val="110"/>
        </w:rPr>
        <w:t>involve</w:t>
      </w:r>
      <w:r>
        <w:rPr>
          <w:color w:val="231F20"/>
          <w:spacing w:val="-6"/>
          <w:w w:val="110"/>
        </w:rPr>
        <w:t> </w:t>
      </w:r>
      <w:r>
        <w:rPr>
          <w:color w:val="231F20"/>
          <w:w w:val="110"/>
        </w:rPr>
        <w:t>the</w:t>
      </w:r>
      <w:r>
        <w:rPr>
          <w:color w:val="231F20"/>
          <w:spacing w:val="-6"/>
          <w:w w:val="110"/>
        </w:rPr>
        <w:t> </w:t>
      </w:r>
      <w:r>
        <w:rPr>
          <w:color w:val="231F20"/>
          <w:w w:val="110"/>
        </w:rPr>
        <w:t>use</w:t>
      </w:r>
      <w:r>
        <w:rPr>
          <w:color w:val="231F20"/>
          <w:spacing w:val="-6"/>
          <w:w w:val="110"/>
        </w:rPr>
        <w:t> </w:t>
      </w:r>
      <w:r>
        <w:rPr>
          <w:color w:val="231F20"/>
          <w:w w:val="110"/>
        </w:rPr>
        <w:t>of</w:t>
      </w:r>
      <w:r>
        <w:rPr>
          <w:color w:val="231F20"/>
          <w:spacing w:val="-6"/>
          <w:w w:val="110"/>
        </w:rPr>
        <w:t> </w:t>
      </w:r>
      <w:r>
        <w:rPr>
          <w:color w:val="231F20"/>
          <w:w w:val="110"/>
        </w:rPr>
        <w:t>food</w:t>
      </w:r>
      <w:r>
        <w:rPr>
          <w:color w:val="231F20"/>
          <w:spacing w:val="-6"/>
          <w:w w:val="110"/>
        </w:rPr>
        <w:t> </w:t>
      </w:r>
      <w:r>
        <w:rPr>
          <w:color w:val="231F20"/>
          <w:w w:val="110"/>
        </w:rPr>
        <w:t>or </w:t>
      </w:r>
      <w:r>
        <w:rPr>
          <w:color w:val="231F20"/>
        </w:rPr>
        <w:t>fluid</w:t>
      </w:r>
      <w:r>
        <w:rPr>
          <w:color w:val="231F20"/>
          <w:spacing w:val="37"/>
        </w:rPr>
        <w:t> </w:t>
      </w:r>
      <w:r>
        <w:rPr>
          <w:color w:val="231F20"/>
        </w:rPr>
        <w:t>regulation</w:t>
      </w:r>
      <w:r>
        <w:rPr>
          <w:color w:val="231F20"/>
          <w:spacing w:val="37"/>
        </w:rPr>
        <w:t> </w:t>
      </w:r>
      <w:r>
        <w:rPr>
          <w:color w:val="231F20"/>
        </w:rPr>
        <w:t>requires</w:t>
      </w:r>
      <w:r>
        <w:rPr>
          <w:color w:val="231F20"/>
          <w:spacing w:val="37"/>
        </w:rPr>
        <w:t> </w:t>
      </w:r>
      <w:r>
        <w:rPr>
          <w:color w:val="231F20"/>
        </w:rPr>
        <w:t>the</w:t>
      </w:r>
      <w:r>
        <w:rPr>
          <w:color w:val="231F20"/>
          <w:spacing w:val="37"/>
        </w:rPr>
        <w:t> </w:t>
      </w:r>
      <w:r>
        <w:rPr>
          <w:color w:val="231F20"/>
        </w:rPr>
        <w:t>evaluation</w:t>
      </w:r>
      <w:r>
        <w:rPr>
          <w:color w:val="231F20"/>
          <w:spacing w:val="37"/>
        </w:rPr>
        <w:t> </w:t>
      </w:r>
      <w:r>
        <w:rPr>
          <w:color w:val="231F20"/>
        </w:rPr>
        <w:t>of</w:t>
      </w:r>
      <w:r>
        <w:rPr>
          <w:color w:val="231F20"/>
          <w:spacing w:val="37"/>
        </w:rPr>
        <w:t> </w:t>
      </w:r>
      <w:r>
        <w:rPr>
          <w:color w:val="231F20"/>
        </w:rPr>
        <w:t>three</w:t>
      </w:r>
      <w:r>
        <w:rPr>
          <w:color w:val="231F20"/>
          <w:spacing w:val="37"/>
        </w:rPr>
        <w:t> </w:t>
      </w:r>
      <w:r>
        <w:rPr>
          <w:color w:val="231F20"/>
        </w:rPr>
        <w:t>factors:</w:t>
      </w:r>
      <w:r>
        <w:rPr>
          <w:color w:val="231F20"/>
          <w:spacing w:val="37"/>
        </w:rPr>
        <w:t> </w:t>
      </w:r>
      <w:r>
        <w:rPr>
          <w:color w:val="231F20"/>
        </w:rPr>
        <w:t>the</w:t>
      </w:r>
      <w:r>
        <w:rPr>
          <w:color w:val="231F20"/>
          <w:spacing w:val="37"/>
        </w:rPr>
        <w:t> </w:t>
      </w:r>
      <w:r>
        <w:rPr>
          <w:color w:val="231F20"/>
        </w:rPr>
        <w:t>necessary</w:t>
      </w:r>
      <w:r>
        <w:rPr>
          <w:color w:val="231F20"/>
          <w:spacing w:val="37"/>
        </w:rPr>
        <w:t> </w:t>
      </w:r>
      <w:r>
        <w:rPr>
          <w:color w:val="231F20"/>
        </w:rPr>
        <w:t>level </w:t>
      </w:r>
      <w:r>
        <w:rPr>
          <w:color w:val="231F20"/>
          <w:w w:val="110"/>
        </w:rPr>
        <w:t>of</w:t>
      </w:r>
      <w:r>
        <w:rPr>
          <w:color w:val="231F20"/>
          <w:spacing w:val="-10"/>
          <w:w w:val="110"/>
        </w:rPr>
        <w:t> </w:t>
      </w:r>
      <w:r>
        <w:rPr>
          <w:color w:val="231F20"/>
          <w:w w:val="110"/>
        </w:rPr>
        <w:t>regulation,</w:t>
      </w:r>
      <w:r>
        <w:rPr>
          <w:color w:val="231F20"/>
          <w:spacing w:val="-10"/>
          <w:w w:val="110"/>
        </w:rPr>
        <w:t> </w:t>
      </w:r>
      <w:r>
        <w:rPr>
          <w:color w:val="231F20"/>
          <w:w w:val="110"/>
        </w:rPr>
        <w:t>potential</w:t>
      </w:r>
      <w:r>
        <w:rPr>
          <w:color w:val="231F20"/>
          <w:spacing w:val="-10"/>
          <w:w w:val="110"/>
        </w:rPr>
        <w:t> </w:t>
      </w:r>
      <w:r>
        <w:rPr>
          <w:color w:val="231F20"/>
          <w:w w:val="110"/>
        </w:rPr>
        <w:t>adverse</w:t>
      </w:r>
      <w:r>
        <w:rPr>
          <w:color w:val="231F20"/>
          <w:spacing w:val="-10"/>
          <w:w w:val="110"/>
        </w:rPr>
        <w:t> </w:t>
      </w:r>
      <w:r>
        <w:rPr>
          <w:color w:val="231F20"/>
          <w:w w:val="110"/>
        </w:rPr>
        <w:t>consequences</w:t>
      </w:r>
      <w:r>
        <w:rPr>
          <w:color w:val="231F20"/>
          <w:spacing w:val="-10"/>
          <w:w w:val="110"/>
        </w:rPr>
        <w:t> </w:t>
      </w:r>
      <w:r>
        <w:rPr>
          <w:color w:val="231F20"/>
          <w:w w:val="110"/>
        </w:rPr>
        <w:t>of</w:t>
      </w:r>
      <w:r>
        <w:rPr>
          <w:color w:val="231F20"/>
          <w:spacing w:val="-10"/>
          <w:w w:val="110"/>
        </w:rPr>
        <w:t> </w:t>
      </w:r>
      <w:r>
        <w:rPr>
          <w:color w:val="231F20"/>
          <w:w w:val="110"/>
        </w:rPr>
        <w:t>regulation,</w:t>
      </w:r>
      <w:r>
        <w:rPr>
          <w:color w:val="231F20"/>
          <w:spacing w:val="-10"/>
          <w:w w:val="110"/>
        </w:rPr>
        <w:t> </w:t>
      </w:r>
      <w:r>
        <w:rPr>
          <w:color w:val="231F20"/>
          <w:w w:val="110"/>
        </w:rPr>
        <w:t>and</w:t>
      </w:r>
      <w:r>
        <w:rPr>
          <w:color w:val="231F20"/>
          <w:spacing w:val="-10"/>
          <w:w w:val="110"/>
        </w:rPr>
        <w:t> </w:t>
      </w:r>
      <w:r>
        <w:rPr>
          <w:color w:val="231F20"/>
          <w:w w:val="110"/>
        </w:rPr>
        <w:t>methods </w:t>
      </w:r>
      <w:r>
        <w:rPr>
          <w:color w:val="231F20"/>
        </w:rPr>
        <w:t>for assessing the health and well-being of the animals (NRC 2003b). In addi-</w:t>
      </w:r>
      <w:r>
        <w:rPr>
          <w:color w:val="231F20"/>
          <w:w w:val="110"/>
        </w:rPr>
        <w:t>tion,</w:t>
      </w:r>
      <w:r>
        <w:rPr>
          <w:color w:val="231F20"/>
          <w:spacing w:val="-16"/>
          <w:w w:val="110"/>
        </w:rPr>
        <w:t> </w:t>
      </w:r>
      <w:r>
        <w:rPr>
          <w:color w:val="231F20"/>
          <w:w w:val="110"/>
        </w:rPr>
        <w:t>the</w:t>
      </w:r>
      <w:r>
        <w:rPr>
          <w:color w:val="231F20"/>
          <w:spacing w:val="-15"/>
          <w:w w:val="110"/>
        </w:rPr>
        <w:t> </w:t>
      </w:r>
      <w:r>
        <w:rPr>
          <w:color w:val="231F20"/>
          <w:w w:val="110"/>
        </w:rPr>
        <w:t>following</w:t>
      </w:r>
      <w:r>
        <w:rPr>
          <w:color w:val="231F20"/>
          <w:spacing w:val="-15"/>
          <w:w w:val="110"/>
        </w:rPr>
        <w:t> </w:t>
      </w:r>
      <w:r>
        <w:rPr>
          <w:color w:val="231F20"/>
          <w:w w:val="110"/>
        </w:rPr>
        <w:t>factors</w:t>
      </w:r>
      <w:r>
        <w:rPr>
          <w:color w:val="231F20"/>
          <w:spacing w:val="-16"/>
          <w:w w:val="110"/>
        </w:rPr>
        <w:t> </w:t>
      </w:r>
      <w:r>
        <w:rPr>
          <w:color w:val="231F20"/>
          <w:w w:val="110"/>
        </w:rPr>
        <w:t>influence</w:t>
      </w:r>
      <w:r>
        <w:rPr>
          <w:color w:val="231F20"/>
          <w:spacing w:val="-15"/>
          <w:w w:val="110"/>
        </w:rPr>
        <w:t> </w:t>
      </w:r>
      <w:r>
        <w:rPr>
          <w:color w:val="231F20"/>
          <w:w w:val="110"/>
        </w:rPr>
        <w:t>the</w:t>
      </w:r>
      <w:r>
        <w:rPr>
          <w:color w:val="231F20"/>
          <w:spacing w:val="-15"/>
          <w:w w:val="110"/>
        </w:rPr>
        <w:t> </w:t>
      </w:r>
      <w:r>
        <w:rPr>
          <w:color w:val="231F20"/>
          <w:w w:val="110"/>
        </w:rPr>
        <w:t>amount</w:t>
      </w:r>
      <w:r>
        <w:rPr>
          <w:color w:val="231F20"/>
          <w:spacing w:val="-15"/>
          <w:w w:val="110"/>
        </w:rPr>
        <w:t> </w:t>
      </w:r>
      <w:r>
        <w:rPr>
          <w:color w:val="231F20"/>
          <w:w w:val="110"/>
        </w:rPr>
        <w:t>of</w:t>
      </w:r>
      <w:r>
        <w:rPr>
          <w:color w:val="231F20"/>
          <w:spacing w:val="-16"/>
          <w:w w:val="110"/>
        </w:rPr>
        <w:t> </w:t>
      </w:r>
      <w:r>
        <w:rPr>
          <w:color w:val="231F20"/>
          <w:w w:val="110"/>
        </w:rPr>
        <w:t>food</w:t>
      </w:r>
      <w:r>
        <w:rPr>
          <w:color w:val="231F20"/>
          <w:spacing w:val="-15"/>
          <w:w w:val="110"/>
        </w:rPr>
        <w:t> </w:t>
      </w:r>
      <w:r>
        <w:rPr>
          <w:color w:val="231F20"/>
          <w:w w:val="110"/>
        </w:rPr>
        <w:t>or</w:t>
      </w:r>
      <w:r>
        <w:rPr>
          <w:color w:val="231F20"/>
          <w:spacing w:val="-15"/>
          <w:w w:val="110"/>
        </w:rPr>
        <w:t> </w:t>
      </w:r>
      <w:r>
        <w:rPr>
          <w:color w:val="231F20"/>
          <w:w w:val="110"/>
        </w:rPr>
        <w:t>fluid</w:t>
      </w:r>
      <w:r>
        <w:rPr>
          <w:color w:val="231F20"/>
          <w:spacing w:val="-16"/>
          <w:w w:val="110"/>
        </w:rPr>
        <w:t> </w:t>
      </w:r>
      <w:r>
        <w:rPr>
          <w:color w:val="231F20"/>
          <w:w w:val="110"/>
        </w:rPr>
        <w:t>restriction that</w:t>
      </w:r>
      <w:r>
        <w:rPr>
          <w:color w:val="231F20"/>
          <w:spacing w:val="-7"/>
          <w:w w:val="110"/>
        </w:rPr>
        <w:t> </w:t>
      </w:r>
      <w:r>
        <w:rPr>
          <w:color w:val="231F20"/>
          <w:w w:val="110"/>
        </w:rPr>
        <w:t>can</w:t>
      </w:r>
      <w:r>
        <w:rPr>
          <w:color w:val="231F20"/>
          <w:spacing w:val="-7"/>
          <w:w w:val="110"/>
        </w:rPr>
        <w:t> </w:t>
      </w:r>
      <w:r>
        <w:rPr>
          <w:color w:val="231F20"/>
          <w:w w:val="110"/>
        </w:rPr>
        <w:t>be</w:t>
      </w:r>
      <w:r>
        <w:rPr>
          <w:color w:val="231F20"/>
          <w:spacing w:val="-7"/>
          <w:w w:val="110"/>
        </w:rPr>
        <w:t> </w:t>
      </w:r>
      <w:r>
        <w:rPr>
          <w:color w:val="231F20"/>
          <w:w w:val="110"/>
        </w:rPr>
        <w:t>safely</w:t>
      </w:r>
      <w:r>
        <w:rPr>
          <w:color w:val="231F20"/>
          <w:spacing w:val="-7"/>
          <w:w w:val="110"/>
        </w:rPr>
        <w:t> </w:t>
      </w:r>
      <w:r>
        <w:rPr>
          <w:color w:val="231F20"/>
          <w:w w:val="110"/>
        </w:rPr>
        <w:t>used</w:t>
      </w:r>
      <w:r>
        <w:rPr>
          <w:color w:val="231F20"/>
          <w:spacing w:val="-7"/>
          <w:w w:val="110"/>
        </w:rPr>
        <w:t> </w:t>
      </w:r>
      <w:r>
        <w:rPr>
          <w:color w:val="231F20"/>
          <w:w w:val="110"/>
        </w:rPr>
        <w:t>in</w:t>
      </w:r>
      <w:r>
        <w:rPr>
          <w:color w:val="231F20"/>
          <w:spacing w:val="-7"/>
          <w:w w:val="110"/>
        </w:rPr>
        <w:t> </w:t>
      </w:r>
      <w:r>
        <w:rPr>
          <w:color w:val="231F20"/>
          <w:w w:val="110"/>
        </w:rPr>
        <w:t>a</w:t>
      </w:r>
      <w:r>
        <w:rPr>
          <w:color w:val="231F20"/>
          <w:spacing w:val="-7"/>
          <w:w w:val="110"/>
        </w:rPr>
        <w:t> </w:t>
      </w:r>
      <w:r>
        <w:rPr>
          <w:color w:val="231F20"/>
          <w:w w:val="110"/>
        </w:rPr>
        <w:t>specific</w:t>
      </w:r>
      <w:r>
        <w:rPr>
          <w:color w:val="231F20"/>
          <w:spacing w:val="-7"/>
          <w:w w:val="110"/>
        </w:rPr>
        <w:t> </w:t>
      </w:r>
      <w:r>
        <w:rPr>
          <w:color w:val="231F20"/>
          <w:w w:val="110"/>
        </w:rPr>
        <w:t>protocol:</w:t>
      </w:r>
      <w:r>
        <w:rPr>
          <w:color w:val="231F20"/>
          <w:spacing w:val="-7"/>
          <w:w w:val="110"/>
        </w:rPr>
        <w:t> </w:t>
      </w:r>
      <w:r>
        <w:rPr>
          <w:color w:val="231F20"/>
          <w:w w:val="110"/>
        </w:rPr>
        <w:t>the</w:t>
      </w:r>
      <w:r>
        <w:rPr>
          <w:color w:val="231F20"/>
          <w:spacing w:val="-7"/>
          <w:w w:val="110"/>
        </w:rPr>
        <w:t> </w:t>
      </w:r>
      <w:r>
        <w:rPr>
          <w:color w:val="231F20"/>
          <w:w w:val="110"/>
        </w:rPr>
        <w:t>species,</w:t>
      </w:r>
      <w:r>
        <w:rPr>
          <w:color w:val="231F20"/>
          <w:spacing w:val="-7"/>
          <w:w w:val="110"/>
        </w:rPr>
        <w:t> </w:t>
      </w:r>
      <w:r>
        <w:rPr>
          <w:color w:val="231F20"/>
          <w:w w:val="110"/>
        </w:rPr>
        <w:t>strain,</w:t>
      </w:r>
      <w:r>
        <w:rPr>
          <w:color w:val="231F20"/>
          <w:spacing w:val="-7"/>
          <w:w w:val="110"/>
        </w:rPr>
        <w:t> </w:t>
      </w:r>
      <w:r>
        <w:rPr>
          <w:color w:val="231F20"/>
          <w:w w:val="110"/>
        </w:rPr>
        <w:t>or</w:t>
      </w:r>
      <w:r>
        <w:rPr>
          <w:color w:val="231F20"/>
          <w:spacing w:val="-7"/>
          <w:w w:val="110"/>
        </w:rPr>
        <w:t> </w:t>
      </w:r>
      <w:r>
        <w:rPr>
          <w:color w:val="231F20"/>
          <w:w w:val="110"/>
        </w:rPr>
        <w:t>stock, </w:t>
      </w:r>
      <w:r>
        <w:rPr>
          <w:color w:val="231F20"/>
        </w:rPr>
        <w:t>gender, and age of the animals; thermoregulatory demand; type of housing;</w:t>
      </w:r>
      <w:r>
        <w:rPr>
          <w:color w:val="231F20"/>
          <w:spacing w:val="80"/>
        </w:rPr>
        <w:t> </w:t>
      </w:r>
      <w:r>
        <w:rPr>
          <w:color w:val="231F20"/>
        </w:rPr>
        <w:t>time</w:t>
      </w:r>
      <w:r>
        <w:rPr>
          <w:color w:val="231F20"/>
          <w:spacing w:val="24"/>
        </w:rPr>
        <w:t> </w:t>
      </w:r>
      <w:r>
        <w:rPr>
          <w:color w:val="231F20"/>
        </w:rPr>
        <w:t>of</w:t>
      </w:r>
      <w:r>
        <w:rPr>
          <w:color w:val="231F20"/>
          <w:spacing w:val="24"/>
        </w:rPr>
        <w:t> </w:t>
      </w:r>
      <w:r>
        <w:rPr>
          <w:color w:val="231F20"/>
        </w:rPr>
        <w:t>feeding,</w:t>
      </w:r>
      <w:r>
        <w:rPr>
          <w:color w:val="231F20"/>
          <w:spacing w:val="24"/>
        </w:rPr>
        <w:t> </w:t>
      </w:r>
      <w:r>
        <w:rPr>
          <w:color w:val="231F20"/>
        </w:rPr>
        <w:t>nutritive</w:t>
      </w:r>
      <w:r>
        <w:rPr>
          <w:color w:val="231F20"/>
          <w:spacing w:val="24"/>
        </w:rPr>
        <w:t> </w:t>
      </w:r>
      <w:r>
        <w:rPr>
          <w:color w:val="231F20"/>
        </w:rPr>
        <w:t>value,</w:t>
      </w:r>
      <w:r>
        <w:rPr>
          <w:color w:val="231F20"/>
          <w:spacing w:val="24"/>
        </w:rPr>
        <w:t> </w:t>
      </w:r>
      <w:r>
        <w:rPr>
          <w:color w:val="231F20"/>
        </w:rPr>
        <w:t>and</w:t>
      </w:r>
      <w:r>
        <w:rPr>
          <w:color w:val="231F20"/>
          <w:spacing w:val="24"/>
        </w:rPr>
        <w:t> </w:t>
      </w:r>
      <w:r>
        <w:rPr>
          <w:color w:val="231F20"/>
        </w:rPr>
        <w:t>fiber</w:t>
      </w:r>
      <w:r>
        <w:rPr>
          <w:color w:val="231F20"/>
          <w:spacing w:val="24"/>
        </w:rPr>
        <w:t> </w:t>
      </w:r>
      <w:r>
        <w:rPr>
          <w:color w:val="231F20"/>
        </w:rPr>
        <w:t>content</w:t>
      </w:r>
      <w:r>
        <w:rPr>
          <w:color w:val="231F20"/>
          <w:spacing w:val="24"/>
        </w:rPr>
        <w:t> </w:t>
      </w:r>
      <w:r>
        <w:rPr>
          <w:color w:val="231F20"/>
        </w:rPr>
        <w:t>of</w:t>
      </w:r>
      <w:r>
        <w:rPr>
          <w:color w:val="231F20"/>
          <w:spacing w:val="24"/>
        </w:rPr>
        <w:t> </w:t>
      </w:r>
      <w:r>
        <w:rPr>
          <w:color w:val="231F20"/>
        </w:rPr>
        <w:t>the</w:t>
      </w:r>
      <w:r>
        <w:rPr>
          <w:color w:val="231F20"/>
          <w:spacing w:val="24"/>
        </w:rPr>
        <w:t> </w:t>
      </w:r>
      <w:r>
        <w:rPr>
          <w:color w:val="231F20"/>
        </w:rPr>
        <w:t>diet</w:t>
      </w:r>
      <w:r>
        <w:rPr>
          <w:color w:val="231F20"/>
          <w:spacing w:val="24"/>
        </w:rPr>
        <w:t> </w:t>
      </w:r>
      <w:r>
        <w:rPr>
          <w:color w:val="231F20"/>
        </w:rPr>
        <w:t>(Heiderstadt</w:t>
      </w:r>
      <w:r>
        <w:rPr>
          <w:color w:val="231F20"/>
          <w:spacing w:val="24"/>
        </w:rPr>
        <w:t> </w:t>
      </w:r>
      <w:r>
        <w:rPr>
          <w:color w:val="231F20"/>
        </w:rPr>
        <w:t>et al.</w:t>
      </w:r>
      <w:r>
        <w:rPr>
          <w:color w:val="231F20"/>
          <w:spacing w:val="40"/>
        </w:rPr>
        <w:t> </w:t>
      </w:r>
      <w:r>
        <w:rPr>
          <w:color w:val="231F20"/>
        </w:rPr>
        <w:t>2000;</w:t>
      </w:r>
      <w:r>
        <w:rPr>
          <w:color w:val="231F20"/>
          <w:spacing w:val="40"/>
        </w:rPr>
        <w:t> </w:t>
      </w:r>
      <w:r>
        <w:rPr>
          <w:color w:val="231F20"/>
        </w:rPr>
        <w:t>Rowland</w:t>
      </w:r>
      <w:r>
        <w:rPr>
          <w:color w:val="231F20"/>
          <w:spacing w:val="40"/>
        </w:rPr>
        <w:t> </w:t>
      </w:r>
      <w:r>
        <w:rPr>
          <w:color w:val="231F20"/>
        </w:rPr>
        <w:t>2007);</w:t>
      </w:r>
      <w:r>
        <w:rPr>
          <w:color w:val="231F20"/>
          <w:spacing w:val="40"/>
        </w:rPr>
        <w:t> </w:t>
      </w:r>
      <w:r>
        <w:rPr>
          <w:color w:val="231F20"/>
        </w:rPr>
        <w:t>and</w:t>
      </w:r>
      <w:r>
        <w:rPr>
          <w:color w:val="231F20"/>
          <w:spacing w:val="40"/>
        </w:rPr>
        <w:t> </w:t>
      </w:r>
      <w:r>
        <w:rPr>
          <w:color w:val="231F20"/>
        </w:rPr>
        <w:t>prior</w:t>
      </w:r>
      <w:r>
        <w:rPr>
          <w:color w:val="231F20"/>
          <w:spacing w:val="40"/>
        </w:rPr>
        <w:t> </w:t>
      </w:r>
      <w:r>
        <w:rPr>
          <w:color w:val="231F20"/>
        </w:rPr>
        <w:t>experimental</w:t>
      </w:r>
      <w:r>
        <w:rPr>
          <w:color w:val="231F20"/>
          <w:spacing w:val="40"/>
        </w:rPr>
        <w:t> </w:t>
      </w:r>
      <w:r>
        <w:rPr>
          <w:color w:val="231F20"/>
        </w:rPr>
        <w:t>manipulation.</w:t>
      </w:r>
      <w:r>
        <w:rPr>
          <w:color w:val="231F20"/>
          <w:spacing w:val="40"/>
        </w:rPr>
        <w:t> </w:t>
      </w:r>
      <w:r>
        <w:rPr>
          <w:color w:val="231F20"/>
        </w:rPr>
        <w:t>The</w:t>
      </w:r>
      <w:r>
        <w:rPr>
          <w:color w:val="231F20"/>
          <w:spacing w:val="40"/>
        </w:rPr>
        <w:t> </w:t>
      </w:r>
      <w:r>
        <w:rPr>
          <w:color w:val="231F20"/>
        </w:rPr>
        <w:t>degree of</w:t>
      </w:r>
      <w:r>
        <w:rPr>
          <w:color w:val="231F20"/>
          <w:spacing w:val="34"/>
        </w:rPr>
        <w:t> </w:t>
      </w:r>
      <w:r>
        <w:rPr>
          <w:color w:val="231F20"/>
        </w:rPr>
        <w:t>food</w:t>
      </w:r>
      <w:r>
        <w:rPr>
          <w:color w:val="231F20"/>
          <w:spacing w:val="34"/>
        </w:rPr>
        <w:t> </w:t>
      </w:r>
      <w:r>
        <w:rPr>
          <w:color w:val="231F20"/>
        </w:rPr>
        <w:t>or</w:t>
      </w:r>
      <w:r>
        <w:rPr>
          <w:color w:val="231F20"/>
          <w:spacing w:val="34"/>
        </w:rPr>
        <w:t> </w:t>
      </w:r>
      <w:r>
        <w:rPr>
          <w:color w:val="231F20"/>
        </w:rPr>
        <w:t>fluid</w:t>
      </w:r>
      <w:r>
        <w:rPr>
          <w:color w:val="231F20"/>
          <w:spacing w:val="34"/>
        </w:rPr>
        <w:t> </w:t>
      </w:r>
      <w:r>
        <w:rPr>
          <w:color w:val="231F20"/>
        </w:rPr>
        <w:t>restriction</w:t>
      </w:r>
      <w:r>
        <w:rPr>
          <w:color w:val="231F20"/>
          <w:spacing w:val="34"/>
        </w:rPr>
        <w:t> </w:t>
      </w:r>
      <w:r>
        <w:rPr>
          <w:color w:val="231F20"/>
        </w:rPr>
        <w:t>necessary</w:t>
      </w:r>
      <w:r>
        <w:rPr>
          <w:color w:val="231F20"/>
          <w:spacing w:val="34"/>
        </w:rPr>
        <w:t> </w:t>
      </w:r>
      <w:r>
        <w:rPr>
          <w:color w:val="231F20"/>
        </w:rPr>
        <w:t>for</w:t>
      </w:r>
      <w:r>
        <w:rPr>
          <w:color w:val="231F20"/>
          <w:spacing w:val="34"/>
        </w:rPr>
        <w:t> </w:t>
      </w:r>
      <w:r>
        <w:rPr>
          <w:color w:val="231F20"/>
        </w:rPr>
        <w:t>consistent</w:t>
      </w:r>
      <w:r>
        <w:rPr>
          <w:color w:val="231F20"/>
          <w:spacing w:val="34"/>
        </w:rPr>
        <w:t> </w:t>
      </w:r>
      <w:r>
        <w:rPr>
          <w:color w:val="231F20"/>
        </w:rPr>
        <w:t>behavioral</w:t>
      </w:r>
      <w:r>
        <w:rPr>
          <w:color w:val="231F20"/>
          <w:spacing w:val="34"/>
        </w:rPr>
        <w:t> </w:t>
      </w:r>
      <w:r>
        <w:rPr>
          <w:color w:val="231F20"/>
        </w:rPr>
        <w:t>performance </w:t>
      </w:r>
      <w:r>
        <w:rPr>
          <w:color w:val="231F20"/>
          <w:w w:val="110"/>
        </w:rPr>
        <w:t>is</w:t>
      </w:r>
      <w:r>
        <w:rPr>
          <w:color w:val="231F20"/>
          <w:spacing w:val="-11"/>
          <w:w w:val="110"/>
        </w:rPr>
        <w:t> </w:t>
      </w:r>
      <w:r>
        <w:rPr>
          <w:color w:val="231F20"/>
          <w:w w:val="110"/>
        </w:rPr>
        <w:t>influenced</w:t>
      </w:r>
      <w:r>
        <w:rPr>
          <w:color w:val="231F20"/>
          <w:spacing w:val="-11"/>
          <w:w w:val="110"/>
        </w:rPr>
        <w:t> </w:t>
      </w:r>
      <w:r>
        <w:rPr>
          <w:color w:val="231F20"/>
          <w:w w:val="110"/>
        </w:rPr>
        <w:t>by</w:t>
      </w:r>
      <w:r>
        <w:rPr>
          <w:color w:val="231F20"/>
          <w:spacing w:val="-11"/>
          <w:w w:val="110"/>
        </w:rPr>
        <w:t> </w:t>
      </w:r>
      <w:r>
        <w:rPr>
          <w:color w:val="231F20"/>
          <w:w w:val="110"/>
        </w:rPr>
        <w:t>the</w:t>
      </w:r>
      <w:r>
        <w:rPr>
          <w:color w:val="231F20"/>
          <w:spacing w:val="-11"/>
          <w:w w:val="110"/>
        </w:rPr>
        <w:t> </w:t>
      </w:r>
      <w:r>
        <w:rPr>
          <w:color w:val="231F20"/>
          <w:w w:val="110"/>
        </w:rPr>
        <w:t>difficulty</w:t>
      </w:r>
      <w:r>
        <w:rPr>
          <w:color w:val="231F20"/>
          <w:spacing w:val="-11"/>
          <w:w w:val="110"/>
        </w:rPr>
        <w:t> </w:t>
      </w:r>
      <w:r>
        <w:rPr>
          <w:color w:val="231F20"/>
          <w:w w:val="110"/>
        </w:rPr>
        <w:t>of</w:t>
      </w:r>
      <w:r>
        <w:rPr>
          <w:color w:val="231F20"/>
          <w:spacing w:val="-11"/>
          <w:w w:val="110"/>
        </w:rPr>
        <w:t> </w:t>
      </w:r>
      <w:r>
        <w:rPr>
          <w:color w:val="231F20"/>
          <w:w w:val="110"/>
        </w:rPr>
        <w:t>the</w:t>
      </w:r>
      <w:r>
        <w:rPr>
          <w:color w:val="231F20"/>
          <w:spacing w:val="-11"/>
          <w:w w:val="110"/>
        </w:rPr>
        <w:t> </w:t>
      </w:r>
      <w:r>
        <w:rPr>
          <w:color w:val="231F20"/>
          <w:w w:val="110"/>
        </w:rPr>
        <w:t>task,</w:t>
      </w:r>
      <w:r>
        <w:rPr>
          <w:color w:val="231F20"/>
          <w:spacing w:val="-11"/>
          <w:w w:val="110"/>
        </w:rPr>
        <w:t> </w:t>
      </w:r>
      <w:r>
        <w:rPr>
          <w:color w:val="231F20"/>
          <w:w w:val="110"/>
        </w:rPr>
        <w:t>the</w:t>
      </w:r>
      <w:r>
        <w:rPr>
          <w:color w:val="231F20"/>
          <w:spacing w:val="-11"/>
          <w:w w:val="110"/>
        </w:rPr>
        <w:t> </w:t>
      </w:r>
      <w:r>
        <w:rPr>
          <w:color w:val="231F20"/>
          <w:w w:val="110"/>
        </w:rPr>
        <w:t>individual</w:t>
      </w:r>
      <w:r>
        <w:rPr>
          <w:color w:val="231F20"/>
          <w:spacing w:val="-11"/>
          <w:w w:val="110"/>
        </w:rPr>
        <w:t> </w:t>
      </w:r>
      <w:r>
        <w:rPr>
          <w:color w:val="231F20"/>
          <w:w w:val="110"/>
        </w:rPr>
        <w:t>animal,</w:t>
      </w:r>
      <w:r>
        <w:rPr>
          <w:color w:val="231F20"/>
          <w:spacing w:val="-11"/>
          <w:w w:val="110"/>
        </w:rPr>
        <w:t> </w:t>
      </w:r>
      <w:r>
        <w:rPr>
          <w:color w:val="231F20"/>
          <w:w w:val="110"/>
        </w:rPr>
        <w:t>the</w:t>
      </w:r>
      <w:r>
        <w:rPr>
          <w:color w:val="231F20"/>
          <w:spacing w:val="-11"/>
          <w:w w:val="110"/>
        </w:rPr>
        <w:t> </w:t>
      </w:r>
      <w:r>
        <w:rPr>
          <w:color w:val="231F20"/>
          <w:w w:val="110"/>
        </w:rPr>
        <w:t>motiva-tion required of the animal, and the effectiveness of animal training for a specific protocol-related task.</w:t>
      </w:r>
    </w:p>
    <w:p>
      <w:pPr>
        <w:pStyle w:val="BodyText"/>
        <w:spacing w:line="247" w:lineRule="auto" w:before="14"/>
        <w:ind w:left="360" w:right="354" w:firstLine="360"/>
        <w:jc w:val="both"/>
      </w:pPr>
      <w:r>
        <w:rPr>
          <w:color w:val="231F20"/>
          <w:w w:val="105"/>
        </w:rPr>
        <w:t>The</w:t>
      </w:r>
      <w:r>
        <w:rPr>
          <w:color w:val="231F20"/>
          <w:spacing w:val="40"/>
          <w:w w:val="105"/>
        </w:rPr>
        <w:t> </w:t>
      </w:r>
      <w:r>
        <w:rPr>
          <w:color w:val="231F20"/>
          <w:w w:val="105"/>
        </w:rPr>
        <w:t>animals</w:t>
      </w:r>
      <w:r>
        <w:rPr>
          <w:color w:val="231F20"/>
          <w:spacing w:val="40"/>
          <w:w w:val="105"/>
        </w:rPr>
        <w:t> </w:t>
      </w:r>
      <w:r>
        <w:rPr>
          <w:color w:val="231F20"/>
          <w:w w:val="105"/>
        </w:rPr>
        <w:t>should</w:t>
      </w:r>
      <w:r>
        <w:rPr>
          <w:color w:val="231F20"/>
          <w:spacing w:val="40"/>
          <w:w w:val="105"/>
        </w:rPr>
        <w:t> </w:t>
      </w:r>
      <w:r>
        <w:rPr>
          <w:color w:val="231F20"/>
          <w:w w:val="105"/>
        </w:rPr>
        <w:t>be</w:t>
      </w:r>
      <w:r>
        <w:rPr>
          <w:color w:val="231F20"/>
          <w:spacing w:val="40"/>
          <w:w w:val="105"/>
        </w:rPr>
        <w:t> </w:t>
      </w:r>
      <w:r>
        <w:rPr>
          <w:color w:val="231F20"/>
          <w:w w:val="105"/>
        </w:rPr>
        <w:t>closely</w:t>
      </w:r>
      <w:r>
        <w:rPr>
          <w:color w:val="231F20"/>
          <w:spacing w:val="40"/>
          <w:w w:val="105"/>
        </w:rPr>
        <w:t> </w:t>
      </w:r>
      <w:r>
        <w:rPr>
          <w:color w:val="231F20"/>
          <w:w w:val="105"/>
        </w:rPr>
        <w:t>monitored</w:t>
      </w:r>
      <w:r>
        <w:rPr>
          <w:color w:val="231F20"/>
          <w:spacing w:val="40"/>
          <w:w w:val="105"/>
        </w:rPr>
        <w:t> </w:t>
      </w:r>
      <w:r>
        <w:rPr>
          <w:color w:val="231F20"/>
          <w:w w:val="105"/>
        </w:rPr>
        <w:t>to</w:t>
      </w:r>
      <w:r>
        <w:rPr>
          <w:color w:val="231F20"/>
          <w:spacing w:val="40"/>
          <w:w w:val="105"/>
        </w:rPr>
        <w:t> </w:t>
      </w:r>
      <w:r>
        <w:rPr>
          <w:color w:val="231F20"/>
          <w:w w:val="105"/>
        </w:rPr>
        <w:t>ensure</w:t>
      </w:r>
      <w:r>
        <w:rPr>
          <w:color w:val="231F20"/>
          <w:spacing w:val="40"/>
          <w:w w:val="105"/>
        </w:rPr>
        <w:t> </w:t>
      </w:r>
      <w:r>
        <w:rPr>
          <w:color w:val="231F20"/>
          <w:w w:val="105"/>
        </w:rPr>
        <w:t>that</w:t>
      </w:r>
      <w:r>
        <w:rPr>
          <w:color w:val="231F20"/>
          <w:spacing w:val="40"/>
          <w:w w:val="105"/>
        </w:rPr>
        <w:t> </w:t>
      </w:r>
      <w:r>
        <w:rPr>
          <w:color w:val="231F20"/>
          <w:w w:val="105"/>
        </w:rPr>
        <w:t>food</w:t>
      </w:r>
      <w:r>
        <w:rPr>
          <w:color w:val="231F20"/>
          <w:spacing w:val="40"/>
          <w:w w:val="105"/>
        </w:rPr>
        <w:t> </w:t>
      </w:r>
      <w:r>
        <w:rPr>
          <w:color w:val="231F20"/>
          <w:w w:val="105"/>
        </w:rPr>
        <w:t>and fluid intake meets their nutritional needs (Toth and Gardiner 2000). Body weights</w:t>
      </w:r>
      <w:r>
        <w:rPr>
          <w:color w:val="231F20"/>
          <w:w w:val="105"/>
        </w:rPr>
        <w:t> should</w:t>
      </w:r>
      <w:r>
        <w:rPr>
          <w:color w:val="231F20"/>
          <w:w w:val="105"/>
        </w:rPr>
        <w:t> be</w:t>
      </w:r>
      <w:r>
        <w:rPr>
          <w:color w:val="231F20"/>
          <w:w w:val="105"/>
        </w:rPr>
        <w:t> recorded</w:t>
      </w:r>
      <w:r>
        <w:rPr>
          <w:color w:val="231F20"/>
          <w:w w:val="105"/>
        </w:rPr>
        <w:t> at</w:t>
      </w:r>
      <w:r>
        <w:rPr>
          <w:color w:val="231F20"/>
          <w:w w:val="105"/>
        </w:rPr>
        <w:t> least</w:t>
      </w:r>
      <w:r>
        <w:rPr>
          <w:color w:val="231F20"/>
          <w:w w:val="105"/>
        </w:rPr>
        <w:t> weekly</w:t>
      </w:r>
      <w:r>
        <w:rPr>
          <w:color w:val="231F20"/>
          <w:w w:val="105"/>
        </w:rPr>
        <w:t> and</w:t>
      </w:r>
      <w:r>
        <w:rPr>
          <w:color w:val="231F20"/>
          <w:w w:val="105"/>
        </w:rPr>
        <w:t> more</w:t>
      </w:r>
      <w:r>
        <w:rPr>
          <w:color w:val="231F20"/>
          <w:w w:val="105"/>
        </w:rPr>
        <w:t> often</w:t>
      </w:r>
      <w:r>
        <w:rPr>
          <w:color w:val="231F20"/>
          <w:w w:val="105"/>
        </w:rPr>
        <w:t> for</w:t>
      </w:r>
      <w:r>
        <w:rPr>
          <w:color w:val="231F20"/>
          <w:w w:val="105"/>
        </w:rPr>
        <w:t> animals </w:t>
      </w:r>
      <w:r>
        <w:rPr>
          <w:color w:val="231F20"/>
          <w:spacing w:val="-2"/>
          <w:w w:val="105"/>
        </w:rPr>
        <w:t>requiring</w:t>
      </w:r>
      <w:r>
        <w:rPr>
          <w:color w:val="231F20"/>
          <w:spacing w:val="-5"/>
          <w:w w:val="105"/>
        </w:rPr>
        <w:t> </w:t>
      </w:r>
      <w:r>
        <w:rPr>
          <w:color w:val="231F20"/>
          <w:spacing w:val="-2"/>
          <w:w w:val="105"/>
        </w:rPr>
        <w:t>greater</w:t>
      </w:r>
      <w:r>
        <w:rPr>
          <w:color w:val="231F20"/>
          <w:spacing w:val="-5"/>
          <w:w w:val="105"/>
        </w:rPr>
        <w:t> </w:t>
      </w:r>
      <w:r>
        <w:rPr>
          <w:color w:val="231F20"/>
          <w:spacing w:val="-2"/>
          <w:w w:val="105"/>
        </w:rPr>
        <w:t>restrictions</w:t>
      </w:r>
      <w:r>
        <w:rPr>
          <w:color w:val="231F20"/>
          <w:spacing w:val="-5"/>
          <w:w w:val="105"/>
        </w:rPr>
        <w:t> </w:t>
      </w:r>
      <w:r>
        <w:rPr>
          <w:color w:val="231F20"/>
          <w:spacing w:val="-2"/>
          <w:w w:val="105"/>
        </w:rPr>
        <w:t>(NRC</w:t>
      </w:r>
      <w:r>
        <w:rPr>
          <w:color w:val="231F20"/>
          <w:spacing w:val="-5"/>
          <w:w w:val="105"/>
        </w:rPr>
        <w:t> </w:t>
      </w:r>
      <w:r>
        <w:rPr>
          <w:color w:val="231F20"/>
          <w:spacing w:val="-2"/>
          <w:w w:val="105"/>
        </w:rPr>
        <w:t>2003b).</w:t>
      </w:r>
      <w:r>
        <w:rPr>
          <w:color w:val="231F20"/>
          <w:spacing w:val="-5"/>
          <w:w w:val="105"/>
        </w:rPr>
        <w:t> </w:t>
      </w:r>
      <w:r>
        <w:rPr>
          <w:color w:val="231F20"/>
          <w:spacing w:val="-2"/>
          <w:w w:val="105"/>
        </w:rPr>
        <w:t>Written</w:t>
      </w:r>
      <w:r>
        <w:rPr>
          <w:color w:val="231F20"/>
          <w:spacing w:val="-5"/>
          <w:w w:val="105"/>
        </w:rPr>
        <w:t> </w:t>
      </w:r>
      <w:r>
        <w:rPr>
          <w:color w:val="231F20"/>
          <w:spacing w:val="-2"/>
          <w:w w:val="105"/>
        </w:rPr>
        <w:t>records</w:t>
      </w:r>
      <w:r>
        <w:rPr>
          <w:color w:val="231F20"/>
          <w:spacing w:val="-5"/>
          <w:w w:val="105"/>
        </w:rPr>
        <w:t> </w:t>
      </w:r>
      <w:r>
        <w:rPr>
          <w:color w:val="231F20"/>
          <w:spacing w:val="-2"/>
          <w:w w:val="105"/>
        </w:rPr>
        <w:t>should</w:t>
      </w:r>
      <w:r>
        <w:rPr>
          <w:color w:val="231F20"/>
          <w:spacing w:val="-5"/>
          <w:w w:val="105"/>
        </w:rPr>
        <w:t> </w:t>
      </w:r>
      <w:r>
        <w:rPr>
          <w:color w:val="231F20"/>
          <w:spacing w:val="-2"/>
          <w:w w:val="105"/>
        </w:rPr>
        <w:t>be</w:t>
      </w:r>
      <w:r>
        <w:rPr>
          <w:color w:val="231F20"/>
          <w:spacing w:val="-5"/>
          <w:w w:val="105"/>
        </w:rPr>
        <w:t> </w:t>
      </w:r>
      <w:r>
        <w:rPr>
          <w:color w:val="231F20"/>
          <w:spacing w:val="-2"/>
          <w:w w:val="105"/>
        </w:rPr>
        <w:t>main-</w:t>
      </w:r>
      <w:r>
        <w:rPr>
          <w:color w:val="231F20"/>
          <w:w w:val="105"/>
        </w:rPr>
        <w:t>tained</w:t>
      </w:r>
      <w:r>
        <w:rPr>
          <w:color w:val="231F20"/>
          <w:w w:val="105"/>
        </w:rPr>
        <w:t> for</w:t>
      </w:r>
      <w:r>
        <w:rPr>
          <w:color w:val="231F20"/>
          <w:w w:val="105"/>
        </w:rPr>
        <w:t> each</w:t>
      </w:r>
      <w:r>
        <w:rPr>
          <w:color w:val="231F20"/>
          <w:w w:val="105"/>
        </w:rPr>
        <w:t> animal</w:t>
      </w:r>
      <w:r>
        <w:rPr>
          <w:color w:val="231F20"/>
          <w:w w:val="105"/>
        </w:rPr>
        <w:t> to</w:t>
      </w:r>
      <w:r>
        <w:rPr>
          <w:color w:val="231F20"/>
          <w:w w:val="105"/>
        </w:rPr>
        <w:t> document</w:t>
      </w:r>
      <w:r>
        <w:rPr>
          <w:color w:val="231F20"/>
          <w:w w:val="105"/>
        </w:rPr>
        <w:t> daily</w:t>
      </w:r>
      <w:r>
        <w:rPr>
          <w:color w:val="231F20"/>
          <w:w w:val="105"/>
        </w:rPr>
        <w:t> food</w:t>
      </w:r>
      <w:r>
        <w:rPr>
          <w:color w:val="231F20"/>
          <w:w w:val="105"/>
        </w:rPr>
        <w:t> and</w:t>
      </w:r>
      <w:r>
        <w:rPr>
          <w:color w:val="231F20"/>
          <w:w w:val="105"/>
        </w:rPr>
        <w:t> fluid</w:t>
      </w:r>
      <w:r>
        <w:rPr>
          <w:color w:val="231F20"/>
          <w:w w:val="105"/>
        </w:rPr>
        <w:t> consumption, hydration</w:t>
      </w:r>
      <w:r>
        <w:rPr>
          <w:color w:val="231F20"/>
          <w:spacing w:val="34"/>
          <w:w w:val="105"/>
        </w:rPr>
        <w:t> </w:t>
      </w:r>
      <w:r>
        <w:rPr>
          <w:color w:val="231F20"/>
          <w:w w:val="105"/>
        </w:rPr>
        <w:t>status,</w:t>
      </w:r>
      <w:r>
        <w:rPr>
          <w:color w:val="231F20"/>
          <w:spacing w:val="34"/>
          <w:w w:val="105"/>
        </w:rPr>
        <w:t> </w:t>
      </w:r>
      <w:r>
        <w:rPr>
          <w:color w:val="231F20"/>
          <w:w w:val="105"/>
        </w:rPr>
        <w:t>and</w:t>
      </w:r>
      <w:r>
        <w:rPr>
          <w:color w:val="231F20"/>
          <w:spacing w:val="34"/>
          <w:w w:val="105"/>
        </w:rPr>
        <w:t> </w:t>
      </w:r>
      <w:r>
        <w:rPr>
          <w:color w:val="231F20"/>
          <w:w w:val="105"/>
        </w:rPr>
        <w:t>any</w:t>
      </w:r>
      <w:r>
        <w:rPr>
          <w:color w:val="231F20"/>
          <w:spacing w:val="34"/>
          <w:w w:val="105"/>
        </w:rPr>
        <w:t> </w:t>
      </w:r>
      <w:r>
        <w:rPr>
          <w:color w:val="231F20"/>
          <w:w w:val="105"/>
        </w:rPr>
        <w:t>behavioral</w:t>
      </w:r>
      <w:r>
        <w:rPr>
          <w:color w:val="231F20"/>
          <w:spacing w:val="34"/>
          <w:w w:val="105"/>
        </w:rPr>
        <w:t> </w:t>
      </w:r>
      <w:r>
        <w:rPr>
          <w:color w:val="231F20"/>
          <w:w w:val="105"/>
        </w:rPr>
        <w:t>and</w:t>
      </w:r>
      <w:r>
        <w:rPr>
          <w:color w:val="231F20"/>
          <w:spacing w:val="34"/>
          <w:w w:val="105"/>
        </w:rPr>
        <w:t> </w:t>
      </w:r>
      <w:r>
        <w:rPr>
          <w:color w:val="231F20"/>
          <w:w w:val="105"/>
        </w:rPr>
        <w:t>clinical</w:t>
      </w:r>
      <w:r>
        <w:rPr>
          <w:color w:val="231F20"/>
          <w:spacing w:val="34"/>
          <w:w w:val="105"/>
        </w:rPr>
        <w:t> </w:t>
      </w:r>
      <w:r>
        <w:rPr>
          <w:color w:val="231F20"/>
          <w:w w:val="105"/>
        </w:rPr>
        <w:t>changes</w:t>
      </w:r>
      <w:r>
        <w:rPr>
          <w:color w:val="231F20"/>
          <w:spacing w:val="34"/>
          <w:w w:val="105"/>
        </w:rPr>
        <w:t> </w:t>
      </w:r>
      <w:r>
        <w:rPr>
          <w:color w:val="231F20"/>
          <w:w w:val="105"/>
        </w:rPr>
        <w:t>used</w:t>
      </w:r>
      <w:r>
        <w:rPr>
          <w:color w:val="231F20"/>
          <w:spacing w:val="34"/>
          <w:w w:val="105"/>
        </w:rPr>
        <w:t> </w:t>
      </w:r>
      <w:r>
        <w:rPr>
          <w:color w:val="231F20"/>
          <w:w w:val="105"/>
        </w:rPr>
        <w:t>as</w:t>
      </w:r>
      <w:r>
        <w:rPr>
          <w:color w:val="231F20"/>
          <w:spacing w:val="34"/>
          <w:w w:val="105"/>
        </w:rPr>
        <w:t> </w:t>
      </w:r>
      <w:r>
        <w:rPr>
          <w:color w:val="231F20"/>
          <w:w w:val="105"/>
        </w:rPr>
        <w:t>criteria for</w:t>
      </w:r>
      <w:r>
        <w:rPr>
          <w:color w:val="231F20"/>
          <w:spacing w:val="-3"/>
          <w:w w:val="105"/>
        </w:rPr>
        <w:t> </w:t>
      </w:r>
      <w:r>
        <w:rPr>
          <w:color w:val="231F20"/>
          <w:w w:val="105"/>
        </w:rPr>
        <w:t>temporary</w:t>
      </w:r>
      <w:r>
        <w:rPr>
          <w:color w:val="231F20"/>
          <w:spacing w:val="-3"/>
          <w:w w:val="105"/>
        </w:rPr>
        <w:t> </w:t>
      </w:r>
      <w:r>
        <w:rPr>
          <w:color w:val="231F20"/>
          <w:w w:val="105"/>
        </w:rPr>
        <w:t>or</w:t>
      </w:r>
      <w:r>
        <w:rPr>
          <w:color w:val="231F20"/>
          <w:spacing w:val="-3"/>
          <w:w w:val="105"/>
        </w:rPr>
        <w:t> </w:t>
      </w:r>
      <w:r>
        <w:rPr>
          <w:color w:val="231F20"/>
          <w:w w:val="105"/>
        </w:rPr>
        <w:t>permanent</w:t>
      </w:r>
      <w:r>
        <w:rPr>
          <w:color w:val="231F20"/>
          <w:spacing w:val="-3"/>
          <w:w w:val="105"/>
        </w:rPr>
        <w:t> </w:t>
      </w:r>
      <w:r>
        <w:rPr>
          <w:color w:val="231F20"/>
          <w:w w:val="105"/>
        </w:rPr>
        <w:t>removal</w:t>
      </w:r>
      <w:r>
        <w:rPr>
          <w:color w:val="231F20"/>
          <w:spacing w:val="-3"/>
          <w:w w:val="105"/>
        </w:rPr>
        <w:t> </w:t>
      </w:r>
      <w:r>
        <w:rPr>
          <w:color w:val="231F20"/>
          <w:w w:val="105"/>
        </w:rPr>
        <w:t>of</w:t>
      </w:r>
      <w:r>
        <w:rPr>
          <w:color w:val="231F20"/>
          <w:spacing w:val="-3"/>
          <w:w w:val="105"/>
        </w:rPr>
        <w:t> </w:t>
      </w:r>
      <w:r>
        <w:rPr>
          <w:color w:val="231F20"/>
          <w:w w:val="105"/>
        </w:rPr>
        <w:t>an</w:t>
      </w:r>
      <w:r>
        <w:rPr>
          <w:color w:val="231F20"/>
          <w:spacing w:val="-3"/>
          <w:w w:val="105"/>
        </w:rPr>
        <w:t> </w:t>
      </w:r>
      <w:r>
        <w:rPr>
          <w:color w:val="231F20"/>
          <w:w w:val="105"/>
        </w:rPr>
        <w:t>animal</w:t>
      </w:r>
      <w:r>
        <w:rPr>
          <w:color w:val="231F20"/>
          <w:spacing w:val="-3"/>
          <w:w w:val="105"/>
        </w:rPr>
        <w:t> </w:t>
      </w:r>
      <w:r>
        <w:rPr>
          <w:color w:val="231F20"/>
          <w:w w:val="105"/>
        </w:rPr>
        <w:t>from</w:t>
      </w:r>
      <w:r>
        <w:rPr>
          <w:color w:val="231F20"/>
          <w:spacing w:val="-3"/>
          <w:w w:val="105"/>
        </w:rPr>
        <w:t> </w:t>
      </w:r>
      <w:r>
        <w:rPr>
          <w:color w:val="231F20"/>
          <w:w w:val="105"/>
        </w:rPr>
        <w:t>a</w:t>
      </w:r>
      <w:r>
        <w:rPr>
          <w:color w:val="231F20"/>
          <w:spacing w:val="-3"/>
          <w:w w:val="105"/>
        </w:rPr>
        <w:t> </w:t>
      </w:r>
      <w:r>
        <w:rPr>
          <w:color w:val="231F20"/>
          <w:w w:val="105"/>
        </w:rPr>
        <w:t>protocol</w:t>
      </w:r>
      <w:r>
        <w:rPr>
          <w:color w:val="231F20"/>
          <w:spacing w:val="-3"/>
          <w:w w:val="105"/>
        </w:rPr>
        <w:t> </w:t>
      </w:r>
      <w:r>
        <w:rPr>
          <w:color w:val="231F20"/>
          <w:w w:val="105"/>
        </w:rPr>
        <w:t>(Morton 2000;</w:t>
      </w:r>
      <w:r>
        <w:rPr>
          <w:color w:val="231F20"/>
          <w:spacing w:val="-6"/>
          <w:w w:val="105"/>
        </w:rPr>
        <w:t> </w:t>
      </w:r>
      <w:r>
        <w:rPr>
          <w:color w:val="231F20"/>
          <w:w w:val="105"/>
        </w:rPr>
        <w:t>NRC</w:t>
      </w:r>
      <w:r>
        <w:rPr>
          <w:color w:val="231F20"/>
          <w:spacing w:val="-6"/>
          <w:w w:val="105"/>
        </w:rPr>
        <w:t> </w:t>
      </w:r>
      <w:r>
        <w:rPr>
          <w:color w:val="231F20"/>
          <w:w w:val="105"/>
        </w:rPr>
        <w:t>2003b).</w:t>
      </w:r>
      <w:r>
        <w:rPr>
          <w:color w:val="231F20"/>
          <w:spacing w:val="-6"/>
          <w:w w:val="105"/>
        </w:rPr>
        <w:t> </w:t>
      </w:r>
      <w:r>
        <w:rPr>
          <w:color w:val="231F20"/>
          <w:w w:val="105"/>
        </w:rPr>
        <w:t>In</w:t>
      </w:r>
      <w:r>
        <w:rPr>
          <w:color w:val="231F20"/>
          <w:spacing w:val="-6"/>
          <w:w w:val="105"/>
        </w:rPr>
        <w:t> </w:t>
      </w:r>
      <w:r>
        <w:rPr>
          <w:color w:val="231F20"/>
          <w:w w:val="105"/>
        </w:rPr>
        <w:t>the</w:t>
      </w:r>
      <w:r>
        <w:rPr>
          <w:color w:val="231F20"/>
          <w:spacing w:val="-6"/>
          <w:w w:val="105"/>
        </w:rPr>
        <w:t> </w:t>
      </w:r>
      <w:r>
        <w:rPr>
          <w:color w:val="231F20"/>
          <w:w w:val="105"/>
        </w:rPr>
        <w:t>case</w:t>
      </w:r>
      <w:r>
        <w:rPr>
          <w:color w:val="231F20"/>
          <w:spacing w:val="-6"/>
          <w:w w:val="105"/>
        </w:rPr>
        <w:t> </w:t>
      </w:r>
      <w:r>
        <w:rPr>
          <w:color w:val="231F20"/>
          <w:w w:val="105"/>
        </w:rPr>
        <w:t>of</w:t>
      </w:r>
      <w:r>
        <w:rPr>
          <w:color w:val="231F20"/>
          <w:spacing w:val="-6"/>
          <w:w w:val="105"/>
        </w:rPr>
        <w:t> </w:t>
      </w:r>
      <w:r>
        <w:rPr>
          <w:color w:val="231F20"/>
          <w:w w:val="105"/>
        </w:rPr>
        <w:t>conditioned-response</w:t>
      </w:r>
      <w:r>
        <w:rPr>
          <w:color w:val="231F20"/>
          <w:spacing w:val="-6"/>
          <w:w w:val="105"/>
        </w:rPr>
        <w:t> </w:t>
      </w:r>
      <w:r>
        <w:rPr>
          <w:color w:val="231F20"/>
          <w:w w:val="105"/>
        </w:rPr>
        <w:t>research</w:t>
      </w:r>
      <w:r>
        <w:rPr>
          <w:color w:val="231F20"/>
          <w:spacing w:val="-6"/>
          <w:w w:val="105"/>
        </w:rPr>
        <w:t> </w:t>
      </w:r>
      <w:r>
        <w:rPr>
          <w:color w:val="231F20"/>
          <w:w w:val="105"/>
        </w:rPr>
        <w:t>protocols, use of a highly preferred food or fluid as positive reinforcement, instead of restriction, is recommended. Caloric restriction, as a husbandry technique and means of weight control, is discussed in Chapter 3.</w:t>
      </w:r>
    </w:p>
    <w:p>
      <w:pPr>
        <w:pStyle w:val="BodyText"/>
        <w:spacing w:before="18"/>
      </w:pPr>
    </w:p>
    <w:p>
      <w:pPr>
        <w:pStyle w:val="BodyText"/>
        <w:spacing w:line="247" w:lineRule="auto" w:before="1"/>
        <w:ind w:left="360" w:right="354"/>
        <w:jc w:val="both"/>
      </w:pPr>
      <w:r>
        <w:rPr>
          <w:rFonts w:ascii="Trebuchet MS"/>
          <w:i/>
          <w:color w:val="231F20"/>
        </w:rPr>
        <w:t>Use of Non-Pharmaceutical-Grade Chemicals and Other Substances </w:t>
      </w:r>
      <w:r>
        <w:rPr>
          <w:color w:val="231F20"/>
        </w:rPr>
        <w:t>The </w:t>
      </w:r>
      <w:r>
        <w:rPr>
          <w:color w:val="231F20"/>
          <w:w w:val="105"/>
        </w:rPr>
        <w:t>use of pharmaceutical-grade chemicals and other substances ensures that toxic or unwanted side effects are not introduced into studies conducted with experimental animals. They should therefore be used, when available, for all animal-related procedures (USDA 1997b). The use of non-pharma-ceutical-grade chemicals or substances should be described and justified in the</w:t>
      </w:r>
      <w:r>
        <w:rPr>
          <w:color w:val="231F20"/>
          <w:spacing w:val="-2"/>
          <w:w w:val="105"/>
        </w:rPr>
        <w:t> </w:t>
      </w:r>
      <w:r>
        <w:rPr>
          <w:color w:val="231F20"/>
          <w:w w:val="105"/>
        </w:rPr>
        <w:t>animal</w:t>
      </w:r>
      <w:r>
        <w:rPr>
          <w:color w:val="231F20"/>
          <w:spacing w:val="-2"/>
          <w:w w:val="105"/>
        </w:rPr>
        <w:t> </w:t>
      </w:r>
      <w:r>
        <w:rPr>
          <w:color w:val="231F20"/>
          <w:w w:val="105"/>
        </w:rPr>
        <w:t>use</w:t>
      </w:r>
      <w:r>
        <w:rPr>
          <w:color w:val="231F20"/>
          <w:spacing w:val="-2"/>
          <w:w w:val="105"/>
        </w:rPr>
        <w:t> </w:t>
      </w:r>
      <w:r>
        <w:rPr>
          <w:color w:val="231F20"/>
          <w:w w:val="105"/>
        </w:rPr>
        <w:t>protocol</w:t>
      </w:r>
      <w:r>
        <w:rPr>
          <w:color w:val="231F20"/>
          <w:spacing w:val="-2"/>
          <w:w w:val="105"/>
        </w:rPr>
        <w:t> </w:t>
      </w:r>
      <w:r>
        <w:rPr>
          <w:color w:val="231F20"/>
          <w:w w:val="105"/>
        </w:rPr>
        <w:t>and</w:t>
      </w:r>
      <w:r>
        <w:rPr>
          <w:color w:val="231F20"/>
          <w:spacing w:val="-2"/>
          <w:w w:val="105"/>
        </w:rPr>
        <w:t> </w:t>
      </w:r>
      <w:r>
        <w:rPr>
          <w:color w:val="231F20"/>
          <w:w w:val="105"/>
        </w:rPr>
        <w:t>be</w:t>
      </w:r>
      <w:r>
        <w:rPr>
          <w:color w:val="231F20"/>
          <w:spacing w:val="-2"/>
          <w:w w:val="105"/>
        </w:rPr>
        <w:t> </w:t>
      </w:r>
      <w:r>
        <w:rPr>
          <w:color w:val="231F20"/>
          <w:w w:val="105"/>
        </w:rPr>
        <w:t>approved</w:t>
      </w:r>
      <w:r>
        <w:rPr>
          <w:color w:val="231F20"/>
          <w:spacing w:val="-2"/>
          <w:w w:val="105"/>
        </w:rPr>
        <w:t> </w:t>
      </w:r>
      <w:r>
        <w:rPr>
          <w:color w:val="231F20"/>
          <w:w w:val="105"/>
        </w:rPr>
        <w:t>by</w:t>
      </w:r>
      <w:r>
        <w:rPr>
          <w:color w:val="231F20"/>
          <w:spacing w:val="-2"/>
          <w:w w:val="105"/>
        </w:rPr>
        <w:t> </w:t>
      </w:r>
      <w:r>
        <w:rPr>
          <w:color w:val="231F20"/>
          <w:w w:val="105"/>
        </w:rPr>
        <w:t>the</w:t>
      </w:r>
      <w:r>
        <w:rPr>
          <w:color w:val="231F20"/>
          <w:spacing w:val="-2"/>
          <w:w w:val="105"/>
        </w:rPr>
        <w:t> </w:t>
      </w:r>
      <w:r>
        <w:rPr>
          <w:color w:val="231F20"/>
          <w:w w:val="105"/>
        </w:rPr>
        <w:t>IACUC</w:t>
      </w:r>
      <w:r>
        <w:rPr>
          <w:color w:val="231F20"/>
          <w:spacing w:val="-2"/>
          <w:w w:val="105"/>
        </w:rPr>
        <w:t> </w:t>
      </w:r>
      <w:r>
        <w:rPr>
          <w:color w:val="231F20"/>
          <w:w w:val="105"/>
        </w:rPr>
        <w:t>(Wolff</w:t>
      </w:r>
      <w:r>
        <w:rPr>
          <w:color w:val="231F20"/>
          <w:spacing w:val="-2"/>
          <w:w w:val="105"/>
        </w:rPr>
        <w:t> </w:t>
      </w:r>
      <w:r>
        <w:rPr>
          <w:color w:val="231F20"/>
          <w:w w:val="105"/>
        </w:rPr>
        <w:t>et</w:t>
      </w:r>
      <w:r>
        <w:rPr>
          <w:color w:val="231F20"/>
          <w:spacing w:val="-2"/>
          <w:w w:val="105"/>
        </w:rPr>
        <w:t> </w:t>
      </w:r>
      <w:r>
        <w:rPr>
          <w:color w:val="231F20"/>
          <w:w w:val="105"/>
        </w:rPr>
        <w:t>al.</w:t>
      </w:r>
      <w:r>
        <w:rPr>
          <w:color w:val="231F20"/>
          <w:spacing w:val="-2"/>
          <w:w w:val="105"/>
        </w:rPr>
        <w:t> </w:t>
      </w:r>
      <w:r>
        <w:rPr>
          <w:color w:val="231F20"/>
          <w:w w:val="105"/>
        </w:rPr>
        <w:t>2003); for example, the use of a non-pharmaceutical-grade chemical or substance may be necessary to meet the scientific goals of a project or when a vet-erinary</w:t>
      </w:r>
      <w:r>
        <w:rPr>
          <w:color w:val="231F20"/>
          <w:w w:val="105"/>
        </w:rPr>
        <w:t> or</w:t>
      </w:r>
      <w:r>
        <w:rPr>
          <w:color w:val="231F20"/>
          <w:w w:val="105"/>
        </w:rPr>
        <w:t> human</w:t>
      </w:r>
      <w:r>
        <w:rPr>
          <w:color w:val="231F20"/>
          <w:w w:val="105"/>
        </w:rPr>
        <w:t> pharmaceutical-grade</w:t>
      </w:r>
      <w:r>
        <w:rPr>
          <w:color w:val="231F20"/>
          <w:w w:val="105"/>
        </w:rPr>
        <w:t> product</w:t>
      </w:r>
      <w:r>
        <w:rPr>
          <w:color w:val="231F20"/>
          <w:w w:val="105"/>
        </w:rPr>
        <w:t> is</w:t>
      </w:r>
      <w:r>
        <w:rPr>
          <w:color w:val="231F20"/>
          <w:w w:val="105"/>
        </w:rPr>
        <w:t> unavailable.</w:t>
      </w:r>
      <w:r>
        <w:rPr>
          <w:color w:val="231F20"/>
          <w:w w:val="105"/>
        </w:rPr>
        <w:t> In</w:t>
      </w:r>
      <w:r>
        <w:rPr>
          <w:color w:val="231F20"/>
          <w:w w:val="105"/>
        </w:rPr>
        <w:t> such instances, consideration should be given to the grade, purity, sterility, pH, pyrogenicity, osmolality, stability, site and route of administration, formula-tion, compatibility, and pharmacokinetics of the chemical or substance to</w:t>
      </w:r>
      <w:r>
        <w:rPr>
          <w:color w:val="231F20"/>
          <w:spacing w:val="80"/>
          <w:w w:val="105"/>
        </w:rPr>
        <w:t> </w:t>
      </w:r>
      <w:r>
        <w:rPr>
          <w:color w:val="231F20"/>
          <w:w w:val="105"/>
        </w:rPr>
        <w:t>be</w:t>
      </w:r>
      <w:r>
        <w:rPr>
          <w:color w:val="231F20"/>
          <w:spacing w:val="24"/>
          <w:w w:val="105"/>
        </w:rPr>
        <w:t> </w:t>
      </w:r>
      <w:r>
        <w:rPr>
          <w:color w:val="231F20"/>
          <w:w w:val="105"/>
        </w:rPr>
        <w:t>administered,</w:t>
      </w:r>
      <w:r>
        <w:rPr>
          <w:color w:val="231F20"/>
          <w:spacing w:val="24"/>
          <w:w w:val="105"/>
        </w:rPr>
        <w:t> </w:t>
      </w:r>
      <w:r>
        <w:rPr>
          <w:color w:val="231F20"/>
          <w:w w:val="105"/>
        </w:rPr>
        <w:t>as</w:t>
      </w:r>
      <w:r>
        <w:rPr>
          <w:color w:val="231F20"/>
          <w:spacing w:val="24"/>
          <w:w w:val="105"/>
        </w:rPr>
        <w:t> </w:t>
      </w:r>
      <w:r>
        <w:rPr>
          <w:color w:val="231F20"/>
          <w:w w:val="105"/>
        </w:rPr>
        <w:t>well</w:t>
      </w:r>
      <w:r>
        <w:rPr>
          <w:color w:val="231F20"/>
          <w:spacing w:val="24"/>
          <w:w w:val="105"/>
        </w:rPr>
        <w:t> </w:t>
      </w:r>
      <w:r>
        <w:rPr>
          <w:color w:val="231F20"/>
          <w:w w:val="105"/>
        </w:rPr>
        <w:t>as</w:t>
      </w:r>
      <w:r>
        <w:rPr>
          <w:color w:val="231F20"/>
          <w:spacing w:val="24"/>
          <w:w w:val="105"/>
        </w:rPr>
        <w:t> </w:t>
      </w:r>
      <w:r>
        <w:rPr>
          <w:color w:val="231F20"/>
          <w:w w:val="105"/>
        </w:rPr>
        <w:t>animal</w:t>
      </w:r>
      <w:r>
        <w:rPr>
          <w:color w:val="231F20"/>
          <w:spacing w:val="24"/>
          <w:w w:val="105"/>
        </w:rPr>
        <w:t> </w:t>
      </w:r>
      <w:r>
        <w:rPr>
          <w:color w:val="231F20"/>
          <w:w w:val="105"/>
        </w:rPr>
        <w:t>welfare</w:t>
      </w:r>
      <w:r>
        <w:rPr>
          <w:color w:val="231F20"/>
          <w:spacing w:val="24"/>
          <w:w w:val="105"/>
        </w:rPr>
        <w:t> </w:t>
      </w:r>
      <w:r>
        <w:rPr>
          <w:color w:val="231F20"/>
          <w:w w:val="105"/>
        </w:rPr>
        <w:t>and</w:t>
      </w:r>
      <w:r>
        <w:rPr>
          <w:color w:val="231F20"/>
          <w:spacing w:val="24"/>
          <w:w w:val="105"/>
        </w:rPr>
        <w:t> </w:t>
      </w:r>
      <w:r>
        <w:rPr>
          <w:color w:val="231F20"/>
          <w:w w:val="105"/>
        </w:rPr>
        <w:t>scientific</w:t>
      </w:r>
      <w:r>
        <w:rPr>
          <w:color w:val="231F20"/>
          <w:spacing w:val="24"/>
          <w:w w:val="105"/>
        </w:rPr>
        <w:t> </w:t>
      </w:r>
      <w:r>
        <w:rPr>
          <w:color w:val="231F20"/>
          <w:w w:val="105"/>
        </w:rPr>
        <w:t>issues</w:t>
      </w:r>
      <w:r>
        <w:rPr>
          <w:color w:val="231F20"/>
          <w:spacing w:val="24"/>
          <w:w w:val="105"/>
        </w:rPr>
        <w:t> </w:t>
      </w:r>
      <w:r>
        <w:rPr>
          <w:color w:val="231F20"/>
          <w:w w:val="105"/>
        </w:rPr>
        <w:t>relating</w:t>
      </w:r>
      <w:r>
        <w:rPr>
          <w:color w:val="231F20"/>
          <w:spacing w:val="24"/>
          <w:w w:val="105"/>
        </w:rPr>
        <w:t> </w:t>
      </w:r>
      <w:r>
        <w:rPr>
          <w:color w:val="231F20"/>
          <w:w w:val="105"/>
        </w:rPr>
        <w:t>to its use (NIH 2008).</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32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ind w:left="359" w:right="354"/>
        <w:jc w:val="both"/>
      </w:pPr>
      <w:r>
        <w:rPr>
          <w:rFonts w:ascii="Trebuchet MS"/>
          <w:i/>
          <w:color w:val="231F20"/>
          <w:w w:val="105"/>
        </w:rPr>
        <w:t>Field InVestigations</w:t>
      </w:r>
      <w:r>
        <w:rPr>
          <w:rFonts w:ascii="Trebuchet MS"/>
          <w:i/>
          <w:color w:val="231F20"/>
          <w:w w:val="105"/>
        </w:rPr>
        <w:t> </w:t>
      </w:r>
      <w:r>
        <w:rPr>
          <w:color w:val="231F20"/>
          <w:w w:val="105"/>
        </w:rPr>
        <w:t>Investigations</w:t>
      </w:r>
      <w:r>
        <w:rPr>
          <w:color w:val="231F20"/>
          <w:w w:val="105"/>
        </w:rPr>
        <w:t> may</w:t>
      </w:r>
      <w:r>
        <w:rPr>
          <w:color w:val="231F20"/>
          <w:w w:val="105"/>
        </w:rPr>
        <w:t> involve</w:t>
      </w:r>
      <w:r>
        <w:rPr>
          <w:color w:val="231F20"/>
          <w:w w:val="105"/>
        </w:rPr>
        <w:t> the</w:t>
      </w:r>
      <w:r>
        <w:rPr>
          <w:color w:val="231F20"/>
          <w:w w:val="105"/>
        </w:rPr>
        <w:t> observation</w:t>
      </w:r>
      <w:r>
        <w:rPr>
          <w:color w:val="231F20"/>
          <w:w w:val="105"/>
        </w:rPr>
        <w:t> or</w:t>
      </w:r>
      <w:r>
        <w:rPr>
          <w:color w:val="231F20"/>
          <w:w w:val="105"/>
        </w:rPr>
        <w:t> use</w:t>
      </w:r>
      <w:r>
        <w:rPr>
          <w:color w:val="231F20"/>
          <w:w w:val="105"/>
        </w:rPr>
        <w:t> of nondomesticated</w:t>
      </w:r>
      <w:r>
        <w:rPr>
          <w:color w:val="231F20"/>
          <w:w w:val="105"/>
        </w:rPr>
        <w:t> vertebrate</w:t>
      </w:r>
      <w:r>
        <w:rPr>
          <w:color w:val="231F20"/>
          <w:w w:val="105"/>
        </w:rPr>
        <w:t> species</w:t>
      </w:r>
      <w:r>
        <w:rPr>
          <w:color w:val="231F20"/>
          <w:w w:val="105"/>
        </w:rPr>
        <w:t> under</w:t>
      </w:r>
      <w:r>
        <w:rPr>
          <w:color w:val="231F20"/>
          <w:w w:val="105"/>
        </w:rPr>
        <w:t> field</w:t>
      </w:r>
      <w:r>
        <w:rPr>
          <w:color w:val="231F20"/>
          <w:w w:val="105"/>
        </w:rPr>
        <w:t> conditions.</w:t>
      </w:r>
      <w:r>
        <w:rPr>
          <w:color w:val="231F20"/>
          <w:w w:val="105"/>
        </w:rPr>
        <w:t> Many</w:t>
      </w:r>
      <w:r>
        <w:rPr>
          <w:color w:val="231F20"/>
          <w:w w:val="105"/>
        </w:rPr>
        <w:t> field investigations</w:t>
      </w:r>
      <w:r>
        <w:rPr>
          <w:color w:val="231F20"/>
          <w:w w:val="105"/>
        </w:rPr>
        <w:t> require</w:t>
      </w:r>
      <w:r>
        <w:rPr>
          <w:color w:val="231F20"/>
          <w:w w:val="105"/>
        </w:rPr>
        <w:t> international,</w:t>
      </w:r>
      <w:r>
        <w:rPr>
          <w:color w:val="231F20"/>
          <w:w w:val="105"/>
        </w:rPr>
        <w:t> federal,</w:t>
      </w:r>
      <w:r>
        <w:rPr>
          <w:color w:val="231F20"/>
          <w:w w:val="105"/>
        </w:rPr>
        <w:t> state,</w:t>
      </w:r>
      <w:r>
        <w:rPr>
          <w:color w:val="231F20"/>
          <w:w w:val="105"/>
        </w:rPr>
        <w:t> and/or</w:t>
      </w:r>
      <w:r>
        <w:rPr>
          <w:color w:val="231F20"/>
          <w:w w:val="105"/>
        </w:rPr>
        <w:t> local</w:t>
      </w:r>
      <w:r>
        <w:rPr>
          <w:color w:val="231F20"/>
          <w:w w:val="105"/>
        </w:rPr>
        <w:t> permits, which</w:t>
      </w:r>
      <w:r>
        <w:rPr>
          <w:color w:val="231F20"/>
          <w:w w:val="105"/>
        </w:rPr>
        <w:t> may</w:t>
      </w:r>
      <w:r>
        <w:rPr>
          <w:color w:val="231F20"/>
          <w:w w:val="105"/>
        </w:rPr>
        <w:t> call</w:t>
      </w:r>
      <w:r>
        <w:rPr>
          <w:color w:val="231F20"/>
          <w:w w:val="105"/>
        </w:rPr>
        <w:t> for</w:t>
      </w:r>
      <w:r>
        <w:rPr>
          <w:color w:val="231F20"/>
          <w:w w:val="105"/>
        </w:rPr>
        <w:t> an</w:t>
      </w:r>
      <w:r>
        <w:rPr>
          <w:color w:val="231F20"/>
          <w:w w:val="105"/>
        </w:rPr>
        <w:t> evaluation</w:t>
      </w:r>
      <w:r>
        <w:rPr>
          <w:color w:val="231F20"/>
          <w:w w:val="105"/>
        </w:rPr>
        <w:t> of</w:t>
      </w:r>
      <w:r>
        <w:rPr>
          <w:color w:val="231F20"/>
          <w:w w:val="105"/>
        </w:rPr>
        <w:t> the</w:t>
      </w:r>
      <w:r>
        <w:rPr>
          <w:color w:val="231F20"/>
          <w:w w:val="105"/>
        </w:rPr>
        <w:t> scientific</w:t>
      </w:r>
      <w:r>
        <w:rPr>
          <w:color w:val="231F20"/>
          <w:w w:val="105"/>
        </w:rPr>
        <w:t> merit</w:t>
      </w:r>
      <w:r>
        <w:rPr>
          <w:color w:val="231F20"/>
          <w:w w:val="105"/>
        </w:rPr>
        <w:t> of</w:t>
      </w:r>
      <w:r>
        <w:rPr>
          <w:color w:val="231F20"/>
          <w:w w:val="105"/>
        </w:rPr>
        <w:t> the</w:t>
      </w:r>
      <w:r>
        <w:rPr>
          <w:color w:val="231F20"/>
          <w:w w:val="105"/>
        </w:rPr>
        <w:t> proposed study</w:t>
      </w:r>
      <w:r>
        <w:rPr>
          <w:color w:val="231F20"/>
          <w:w w:val="105"/>
        </w:rPr>
        <w:t> and</w:t>
      </w:r>
      <w:r>
        <w:rPr>
          <w:color w:val="231F20"/>
          <w:w w:val="105"/>
        </w:rPr>
        <w:t> a</w:t>
      </w:r>
      <w:r>
        <w:rPr>
          <w:color w:val="231F20"/>
          <w:w w:val="105"/>
        </w:rPr>
        <w:t> determination</w:t>
      </w:r>
      <w:r>
        <w:rPr>
          <w:color w:val="231F20"/>
          <w:w w:val="105"/>
        </w:rPr>
        <w:t> of</w:t>
      </w:r>
      <w:r>
        <w:rPr>
          <w:color w:val="231F20"/>
          <w:w w:val="105"/>
        </w:rPr>
        <w:t> the</w:t>
      </w:r>
      <w:r>
        <w:rPr>
          <w:color w:val="231F20"/>
          <w:w w:val="105"/>
        </w:rPr>
        <w:t> potential</w:t>
      </w:r>
      <w:r>
        <w:rPr>
          <w:color w:val="231F20"/>
          <w:w w:val="105"/>
        </w:rPr>
        <w:t> impact</w:t>
      </w:r>
      <w:r>
        <w:rPr>
          <w:color w:val="231F20"/>
          <w:w w:val="105"/>
        </w:rPr>
        <w:t> on</w:t>
      </w:r>
      <w:r>
        <w:rPr>
          <w:color w:val="231F20"/>
          <w:w w:val="105"/>
        </w:rPr>
        <w:t> the</w:t>
      </w:r>
      <w:r>
        <w:rPr>
          <w:color w:val="231F20"/>
          <w:w w:val="105"/>
        </w:rPr>
        <w:t> population</w:t>
      </w:r>
      <w:r>
        <w:rPr>
          <w:color w:val="231F20"/>
          <w:w w:val="105"/>
        </w:rPr>
        <w:t> or species to be studied.</w:t>
      </w:r>
    </w:p>
    <w:p>
      <w:pPr>
        <w:pStyle w:val="BodyText"/>
        <w:spacing w:line="247" w:lineRule="auto" w:before="7"/>
        <w:ind w:left="360" w:right="354" w:firstLine="360"/>
        <w:jc w:val="both"/>
      </w:pPr>
      <w:r>
        <w:rPr>
          <w:color w:val="231F20"/>
          <w:w w:val="105"/>
        </w:rPr>
        <w:t>Additionally,</w:t>
      </w:r>
      <w:r>
        <w:rPr>
          <w:color w:val="231F20"/>
          <w:spacing w:val="40"/>
          <w:w w:val="105"/>
        </w:rPr>
        <w:t> </w:t>
      </w:r>
      <w:r>
        <w:rPr>
          <w:color w:val="231F20"/>
          <w:w w:val="105"/>
        </w:rPr>
        <w:t>occupational</w:t>
      </w:r>
      <w:r>
        <w:rPr>
          <w:color w:val="231F20"/>
          <w:spacing w:val="40"/>
          <w:w w:val="105"/>
        </w:rPr>
        <w:t> </w:t>
      </w:r>
      <w:r>
        <w:rPr>
          <w:color w:val="231F20"/>
          <w:w w:val="105"/>
        </w:rPr>
        <w:t>health</w:t>
      </w:r>
      <w:r>
        <w:rPr>
          <w:color w:val="231F20"/>
          <w:spacing w:val="40"/>
          <w:w w:val="105"/>
        </w:rPr>
        <w:t> </w:t>
      </w:r>
      <w:r>
        <w:rPr>
          <w:color w:val="231F20"/>
          <w:w w:val="105"/>
        </w:rPr>
        <w:t>and</w:t>
      </w:r>
      <w:r>
        <w:rPr>
          <w:color w:val="231F20"/>
          <w:spacing w:val="40"/>
          <w:w w:val="105"/>
        </w:rPr>
        <w:t> </w:t>
      </w:r>
      <w:r>
        <w:rPr>
          <w:color w:val="231F20"/>
          <w:w w:val="105"/>
        </w:rPr>
        <w:t>safety</w:t>
      </w:r>
      <w:r>
        <w:rPr>
          <w:color w:val="231F20"/>
          <w:spacing w:val="40"/>
          <w:w w:val="105"/>
        </w:rPr>
        <w:t> </w:t>
      </w:r>
      <w:r>
        <w:rPr>
          <w:color w:val="231F20"/>
          <w:w w:val="105"/>
        </w:rPr>
        <w:t>issues,</w:t>
      </w:r>
      <w:r>
        <w:rPr>
          <w:color w:val="231F20"/>
          <w:spacing w:val="40"/>
          <w:w w:val="105"/>
        </w:rPr>
        <w:t> </w:t>
      </w:r>
      <w:r>
        <w:rPr>
          <w:color w:val="231F20"/>
          <w:w w:val="105"/>
        </w:rPr>
        <w:t>including</w:t>
      </w:r>
      <w:r>
        <w:rPr>
          <w:color w:val="231F20"/>
          <w:spacing w:val="40"/>
          <w:w w:val="105"/>
        </w:rPr>
        <w:t> </w:t>
      </w:r>
      <w:r>
        <w:rPr>
          <w:color w:val="231F20"/>
          <w:w w:val="105"/>
        </w:rPr>
        <w:t>zoo-noses,</w:t>
      </w:r>
      <w:r>
        <w:rPr>
          <w:color w:val="231F20"/>
          <w:spacing w:val="30"/>
          <w:w w:val="105"/>
        </w:rPr>
        <w:t> </w:t>
      </w:r>
      <w:r>
        <w:rPr>
          <w:color w:val="231F20"/>
          <w:w w:val="105"/>
        </w:rPr>
        <w:t>should</w:t>
      </w:r>
      <w:r>
        <w:rPr>
          <w:color w:val="231F20"/>
          <w:spacing w:val="30"/>
          <w:w w:val="105"/>
        </w:rPr>
        <w:t> </w:t>
      </w:r>
      <w:r>
        <w:rPr>
          <w:color w:val="231F20"/>
          <w:w w:val="105"/>
        </w:rPr>
        <w:t>be</w:t>
      </w:r>
      <w:r>
        <w:rPr>
          <w:color w:val="231F20"/>
          <w:spacing w:val="30"/>
          <w:w w:val="105"/>
        </w:rPr>
        <w:t> </w:t>
      </w:r>
      <w:r>
        <w:rPr>
          <w:color w:val="231F20"/>
          <w:w w:val="105"/>
        </w:rPr>
        <w:t>reviewed</w:t>
      </w:r>
      <w:r>
        <w:rPr>
          <w:color w:val="231F20"/>
          <w:spacing w:val="30"/>
          <w:w w:val="105"/>
        </w:rPr>
        <w:t> </w:t>
      </w:r>
      <w:r>
        <w:rPr>
          <w:color w:val="231F20"/>
          <w:w w:val="105"/>
        </w:rPr>
        <w:t>by</w:t>
      </w:r>
      <w:r>
        <w:rPr>
          <w:color w:val="231F20"/>
          <w:spacing w:val="30"/>
          <w:w w:val="105"/>
        </w:rPr>
        <w:t> </w:t>
      </w:r>
      <w:r>
        <w:rPr>
          <w:color w:val="231F20"/>
          <w:w w:val="105"/>
        </w:rPr>
        <w:t>the</w:t>
      </w:r>
      <w:r>
        <w:rPr>
          <w:color w:val="231F20"/>
          <w:spacing w:val="30"/>
          <w:w w:val="105"/>
        </w:rPr>
        <w:t> </w:t>
      </w:r>
      <w:r>
        <w:rPr>
          <w:color w:val="231F20"/>
          <w:w w:val="105"/>
        </w:rPr>
        <w:t>institution’s</w:t>
      </w:r>
      <w:r>
        <w:rPr>
          <w:color w:val="231F20"/>
          <w:spacing w:val="30"/>
          <w:w w:val="105"/>
        </w:rPr>
        <w:t> </w:t>
      </w:r>
      <w:r>
        <w:rPr>
          <w:color w:val="231F20"/>
          <w:w w:val="105"/>
        </w:rPr>
        <w:t>health</w:t>
      </w:r>
      <w:r>
        <w:rPr>
          <w:color w:val="231F20"/>
          <w:spacing w:val="30"/>
          <w:w w:val="105"/>
        </w:rPr>
        <w:t> </w:t>
      </w:r>
      <w:r>
        <w:rPr>
          <w:color w:val="231F20"/>
          <w:w w:val="105"/>
        </w:rPr>
        <w:t>and</w:t>
      </w:r>
      <w:r>
        <w:rPr>
          <w:color w:val="231F20"/>
          <w:spacing w:val="30"/>
          <w:w w:val="105"/>
        </w:rPr>
        <w:t> </w:t>
      </w:r>
      <w:r>
        <w:rPr>
          <w:color w:val="231F20"/>
          <w:w w:val="105"/>
        </w:rPr>
        <w:t>safety</w:t>
      </w:r>
      <w:r>
        <w:rPr>
          <w:color w:val="231F20"/>
          <w:spacing w:val="30"/>
          <w:w w:val="105"/>
        </w:rPr>
        <w:t> </w:t>
      </w:r>
      <w:r>
        <w:rPr>
          <w:color w:val="231F20"/>
          <w:w w:val="105"/>
        </w:rPr>
        <w:t>commit-tee or office, with assurances to the IACUC that the field study does not compromise the health and safety of either animals or persons in the field. Principal investigators conducting field research should be knowledgeable about relevant zoonotic diseases, associated safety issues, and any laws or regulations that apply. Exceptions to the above should be clearly defined</w:t>
      </w:r>
      <w:r>
        <w:rPr>
          <w:color w:val="231F20"/>
          <w:spacing w:val="40"/>
          <w:w w:val="105"/>
        </w:rPr>
        <w:t> </w:t>
      </w:r>
      <w:r>
        <w:rPr>
          <w:color w:val="231F20"/>
          <w:w w:val="105"/>
        </w:rPr>
        <w:t>and evaluated by the IACUC.</w:t>
      </w:r>
    </w:p>
    <w:p>
      <w:pPr>
        <w:pStyle w:val="BodyText"/>
        <w:spacing w:line="247" w:lineRule="auto" w:before="9"/>
        <w:ind w:left="360" w:right="354" w:firstLine="360"/>
        <w:jc w:val="both"/>
      </w:pPr>
      <w:r>
        <w:rPr>
          <w:color w:val="231F20"/>
          <w:w w:val="105"/>
        </w:rPr>
        <w:t>In</w:t>
      </w:r>
      <w:r>
        <w:rPr>
          <w:color w:val="231F20"/>
          <w:spacing w:val="29"/>
          <w:w w:val="105"/>
        </w:rPr>
        <w:t> </w:t>
      </w:r>
      <w:r>
        <w:rPr>
          <w:color w:val="231F20"/>
          <w:w w:val="105"/>
        </w:rPr>
        <w:t>preparing</w:t>
      </w:r>
      <w:r>
        <w:rPr>
          <w:color w:val="231F20"/>
          <w:spacing w:val="29"/>
          <w:w w:val="105"/>
        </w:rPr>
        <w:t> </w:t>
      </w:r>
      <w:r>
        <w:rPr>
          <w:color w:val="231F20"/>
          <w:w w:val="105"/>
        </w:rPr>
        <w:t>the</w:t>
      </w:r>
      <w:r>
        <w:rPr>
          <w:color w:val="231F20"/>
          <w:spacing w:val="29"/>
          <w:w w:val="105"/>
        </w:rPr>
        <w:t> </w:t>
      </w:r>
      <w:r>
        <w:rPr>
          <w:color w:val="231F20"/>
          <w:w w:val="105"/>
        </w:rPr>
        <w:t>design</w:t>
      </w:r>
      <w:r>
        <w:rPr>
          <w:color w:val="231F20"/>
          <w:spacing w:val="29"/>
          <w:w w:val="105"/>
        </w:rPr>
        <w:t> </w:t>
      </w:r>
      <w:r>
        <w:rPr>
          <w:color w:val="231F20"/>
          <w:w w:val="105"/>
        </w:rPr>
        <w:t>of</w:t>
      </w:r>
      <w:r>
        <w:rPr>
          <w:color w:val="231F20"/>
          <w:spacing w:val="29"/>
          <w:w w:val="105"/>
        </w:rPr>
        <w:t> </w:t>
      </w:r>
      <w:r>
        <w:rPr>
          <w:color w:val="231F20"/>
          <w:w w:val="105"/>
        </w:rPr>
        <w:t>a</w:t>
      </w:r>
      <w:r>
        <w:rPr>
          <w:color w:val="231F20"/>
          <w:spacing w:val="29"/>
          <w:w w:val="105"/>
        </w:rPr>
        <w:t> </w:t>
      </w:r>
      <w:r>
        <w:rPr>
          <w:color w:val="231F20"/>
          <w:w w:val="105"/>
        </w:rPr>
        <w:t>field</w:t>
      </w:r>
      <w:r>
        <w:rPr>
          <w:color w:val="231F20"/>
          <w:spacing w:val="29"/>
          <w:w w:val="105"/>
        </w:rPr>
        <w:t> </w:t>
      </w:r>
      <w:r>
        <w:rPr>
          <w:color w:val="231F20"/>
          <w:w w:val="105"/>
        </w:rPr>
        <w:t>study,</w:t>
      </w:r>
      <w:r>
        <w:rPr>
          <w:color w:val="231F20"/>
          <w:spacing w:val="29"/>
          <w:w w:val="105"/>
        </w:rPr>
        <w:t> </w:t>
      </w:r>
      <w:r>
        <w:rPr>
          <w:color w:val="231F20"/>
          <w:w w:val="105"/>
        </w:rPr>
        <w:t>investigators</w:t>
      </w:r>
      <w:r>
        <w:rPr>
          <w:color w:val="231F20"/>
          <w:spacing w:val="29"/>
          <w:w w:val="105"/>
        </w:rPr>
        <w:t> </w:t>
      </w:r>
      <w:r>
        <w:rPr>
          <w:color w:val="231F20"/>
          <w:w w:val="105"/>
        </w:rPr>
        <w:t>are</w:t>
      </w:r>
      <w:r>
        <w:rPr>
          <w:color w:val="231F20"/>
          <w:spacing w:val="29"/>
          <w:w w:val="105"/>
        </w:rPr>
        <w:t> </w:t>
      </w:r>
      <w:r>
        <w:rPr>
          <w:color w:val="231F20"/>
          <w:w w:val="105"/>
        </w:rPr>
        <w:t>encouraged to consult with relevant professional societies and available guidelines (see Appendix</w:t>
      </w:r>
      <w:r>
        <w:rPr>
          <w:color w:val="231F20"/>
          <w:spacing w:val="-12"/>
          <w:w w:val="105"/>
        </w:rPr>
        <w:t> </w:t>
      </w:r>
      <w:r>
        <w:rPr>
          <w:color w:val="231F20"/>
          <w:w w:val="105"/>
        </w:rPr>
        <w:t>A).</w:t>
      </w:r>
      <w:r>
        <w:rPr>
          <w:color w:val="231F20"/>
          <w:spacing w:val="-8"/>
          <w:w w:val="105"/>
        </w:rPr>
        <w:t> </w:t>
      </w:r>
      <w:r>
        <w:rPr>
          <w:color w:val="231F20"/>
          <w:w w:val="105"/>
        </w:rPr>
        <w:t>Veterinary</w:t>
      </w:r>
      <w:r>
        <w:rPr>
          <w:color w:val="231F20"/>
          <w:spacing w:val="-8"/>
          <w:w w:val="105"/>
        </w:rPr>
        <w:t> </w:t>
      </w:r>
      <w:r>
        <w:rPr>
          <w:color w:val="231F20"/>
          <w:w w:val="105"/>
        </w:rPr>
        <w:t>input</w:t>
      </w:r>
      <w:r>
        <w:rPr>
          <w:color w:val="231F20"/>
          <w:spacing w:val="-8"/>
          <w:w w:val="105"/>
        </w:rPr>
        <w:t> </w:t>
      </w:r>
      <w:r>
        <w:rPr>
          <w:color w:val="231F20"/>
          <w:w w:val="105"/>
        </w:rPr>
        <w:t>may</w:t>
      </w:r>
      <w:r>
        <w:rPr>
          <w:color w:val="231F20"/>
          <w:spacing w:val="-8"/>
          <w:w w:val="105"/>
        </w:rPr>
        <w:t> </w:t>
      </w:r>
      <w:r>
        <w:rPr>
          <w:color w:val="231F20"/>
          <w:w w:val="105"/>
        </w:rPr>
        <w:t>be</w:t>
      </w:r>
      <w:r>
        <w:rPr>
          <w:color w:val="231F20"/>
          <w:spacing w:val="-8"/>
          <w:w w:val="105"/>
        </w:rPr>
        <w:t> </w:t>
      </w:r>
      <w:r>
        <w:rPr>
          <w:color w:val="231F20"/>
          <w:w w:val="105"/>
        </w:rPr>
        <w:t>needed</w:t>
      </w:r>
      <w:r>
        <w:rPr>
          <w:color w:val="231F20"/>
          <w:spacing w:val="-8"/>
          <w:w w:val="105"/>
        </w:rPr>
        <w:t> </w:t>
      </w:r>
      <w:r>
        <w:rPr>
          <w:color w:val="231F20"/>
          <w:w w:val="105"/>
        </w:rPr>
        <w:t>for</w:t>
      </w:r>
      <w:r>
        <w:rPr>
          <w:color w:val="231F20"/>
          <w:spacing w:val="-8"/>
          <w:w w:val="105"/>
        </w:rPr>
        <w:t> </w:t>
      </w:r>
      <w:r>
        <w:rPr>
          <w:color w:val="231F20"/>
          <w:w w:val="105"/>
        </w:rPr>
        <w:t>projects</w:t>
      </w:r>
      <w:r>
        <w:rPr>
          <w:color w:val="231F20"/>
          <w:spacing w:val="-8"/>
          <w:w w:val="105"/>
        </w:rPr>
        <w:t> </w:t>
      </w:r>
      <w:r>
        <w:rPr>
          <w:color w:val="231F20"/>
          <w:w w:val="105"/>
        </w:rPr>
        <w:t>involving</w:t>
      </w:r>
      <w:r>
        <w:rPr>
          <w:color w:val="231F20"/>
          <w:spacing w:val="-8"/>
          <w:w w:val="105"/>
        </w:rPr>
        <w:t> </w:t>
      </w:r>
      <w:r>
        <w:rPr>
          <w:color w:val="231F20"/>
          <w:w w:val="105"/>
        </w:rPr>
        <w:t>capture, individual</w:t>
      </w:r>
      <w:r>
        <w:rPr>
          <w:color w:val="231F20"/>
          <w:w w:val="105"/>
        </w:rPr>
        <w:t> identification,</w:t>
      </w:r>
      <w:r>
        <w:rPr>
          <w:color w:val="231F20"/>
          <w:w w:val="105"/>
        </w:rPr>
        <w:t> sedation,</w:t>
      </w:r>
      <w:r>
        <w:rPr>
          <w:color w:val="231F20"/>
          <w:w w:val="105"/>
        </w:rPr>
        <w:t> anesthesia,</w:t>
      </w:r>
      <w:r>
        <w:rPr>
          <w:color w:val="231F20"/>
          <w:w w:val="105"/>
        </w:rPr>
        <w:t> surgery,</w:t>
      </w:r>
      <w:r>
        <w:rPr>
          <w:color w:val="231F20"/>
          <w:w w:val="105"/>
        </w:rPr>
        <w:t> recovery,</w:t>
      </w:r>
      <w:r>
        <w:rPr>
          <w:color w:val="231F20"/>
          <w:w w:val="105"/>
        </w:rPr>
        <w:t> holding, transportation,</w:t>
      </w:r>
      <w:r>
        <w:rPr>
          <w:color w:val="231F20"/>
          <w:spacing w:val="-1"/>
          <w:w w:val="105"/>
        </w:rPr>
        <w:t> </w:t>
      </w:r>
      <w:r>
        <w:rPr>
          <w:color w:val="231F20"/>
          <w:w w:val="105"/>
        </w:rPr>
        <w:t>release,</w:t>
      </w:r>
      <w:r>
        <w:rPr>
          <w:color w:val="231F20"/>
          <w:spacing w:val="-1"/>
          <w:w w:val="105"/>
        </w:rPr>
        <w:t> </w:t>
      </w:r>
      <w:r>
        <w:rPr>
          <w:color w:val="231F20"/>
          <w:w w:val="105"/>
        </w:rPr>
        <w:t>or</w:t>
      </w:r>
      <w:r>
        <w:rPr>
          <w:color w:val="231F20"/>
          <w:spacing w:val="-1"/>
          <w:w w:val="105"/>
        </w:rPr>
        <w:t> </w:t>
      </w:r>
      <w:r>
        <w:rPr>
          <w:color w:val="231F20"/>
          <w:w w:val="105"/>
        </w:rPr>
        <w:t>euthanasia.</w:t>
      </w:r>
      <w:r>
        <w:rPr>
          <w:color w:val="231F20"/>
          <w:spacing w:val="-1"/>
          <w:w w:val="105"/>
        </w:rPr>
        <w:t> </w:t>
      </w:r>
      <w:r>
        <w:rPr>
          <w:color w:val="231F20"/>
          <w:w w:val="105"/>
        </w:rPr>
        <w:t>Issues</w:t>
      </w:r>
      <w:r>
        <w:rPr>
          <w:color w:val="231F20"/>
          <w:spacing w:val="-1"/>
          <w:w w:val="105"/>
        </w:rPr>
        <w:t> </w:t>
      </w:r>
      <w:r>
        <w:rPr>
          <w:color w:val="231F20"/>
          <w:w w:val="105"/>
        </w:rPr>
        <w:t>associated</w:t>
      </w:r>
      <w:r>
        <w:rPr>
          <w:color w:val="231F20"/>
          <w:spacing w:val="-1"/>
          <w:w w:val="105"/>
        </w:rPr>
        <w:t> </w:t>
      </w:r>
      <w:r>
        <w:rPr>
          <w:color w:val="231F20"/>
          <w:w w:val="105"/>
        </w:rPr>
        <w:t>with</w:t>
      </w:r>
      <w:r>
        <w:rPr>
          <w:color w:val="231F20"/>
          <w:spacing w:val="-1"/>
          <w:w w:val="105"/>
        </w:rPr>
        <w:t> </w:t>
      </w:r>
      <w:r>
        <w:rPr>
          <w:color w:val="231F20"/>
          <w:w w:val="105"/>
        </w:rPr>
        <w:t>these</w:t>
      </w:r>
      <w:r>
        <w:rPr>
          <w:color w:val="231F20"/>
          <w:spacing w:val="-1"/>
          <w:w w:val="105"/>
        </w:rPr>
        <w:t> </w:t>
      </w:r>
      <w:r>
        <w:rPr>
          <w:color w:val="231F20"/>
          <w:w w:val="105"/>
        </w:rPr>
        <w:t>activities are similar if not identical to those for species maintained and used in the laboratory. When species are removed from the wild, the protocol should include plans for either a return to their habitat or their final disposition, as </w:t>
      </w:r>
      <w:r>
        <w:rPr>
          <w:color w:val="231F20"/>
          <w:spacing w:val="-2"/>
          <w:w w:val="105"/>
        </w:rPr>
        <w:t>appropriate.</w:t>
      </w:r>
    </w:p>
    <w:p>
      <w:pPr>
        <w:pStyle w:val="BodyText"/>
        <w:spacing w:line="247" w:lineRule="auto" w:before="8"/>
        <w:ind w:left="360" w:right="357" w:firstLine="360"/>
        <w:jc w:val="both"/>
      </w:pPr>
      <w:r>
        <w:rPr>
          <w:color w:val="231F20"/>
          <w:w w:val="110"/>
        </w:rPr>
        <w:t>The</w:t>
      </w:r>
      <w:r>
        <w:rPr>
          <w:color w:val="231F20"/>
          <w:spacing w:val="-1"/>
          <w:w w:val="110"/>
        </w:rPr>
        <w:t> </w:t>
      </w:r>
      <w:r>
        <w:rPr>
          <w:rFonts w:ascii="Trebuchet MS"/>
          <w:i/>
          <w:color w:val="231F20"/>
          <w:w w:val="110"/>
        </w:rPr>
        <w:t>Guide</w:t>
      </w:r>
      <w:r>
        <w:rPr>
          <w:rFonts w:ascii="Trebuchet MS"/>
          <w:i/>
          <w:color w:val="231F20"/>
          <w:spacing w:val="-6"/>
          <w:w w:val="110"/>
        </w:rPr>
        <w:t> </w:t>
      </w:r>
      <w:r>
        <w:rPr>
          <w:color w:val="231F20"/>
          <w:w w:val="110"/>
        </w:rPr>
        <w:t>does</w:t>
      </w:r>
      <w:r>
        <w:rPr>
          <w:color w:val="231F20"/>
          <w:spacing w:val="-1"/>
          <w:w w:val="110"/>
        </w:rPr>
        <w:t> </w:t>
      </w:r>
      <w:r>
        <w:rPr>
          <w:color w:val="231F20"/>
          <w:w w:val="110"/>
        </w:rPr>
        <w:t>not</w:t>
      </w:r>
      <w:r>
        <w:rPr>
          <w:color w:val="231F20"/>
          <w:spacing w:val="-1"/>
          <w:w w:val="110"/>
        </w:rPr>
        <w:t> </w:t>
      </w:r>
      <w:r>
        <w:rPr>
          <w:color w:val="231F20"/>
          <w:w w:val="110"/>
        </w:rPr>
        <w:t>purport</w:t>
      </w:r>
      <w:r>
        <w:rPr>
          <w:color w:val="231F20"/>
          <w:spacing w:val="-1"/>
          <w:w w:val="110"/>
        </w:rPr>
        <w:t> </w:t>
      </w:r>
      <w:r>
        <w:rPr>
          <w:color w:val="231F20"/>
          <w:w w:val="110"/>
        </w:rPr>
        <w:t>to</w:t>
      </w:r>
      <w:r>
        <w:rPr>
          <w:color w:val="231F20"/>
          <w:spacing w:val="-1"/>
          <w:w w:val="110"/>
        </w:rPr>
        <w:t> </w:t>
      </w:r>
      <w:r>
        <w:rPr>
          <w:color w:val="231F20"/>
          <w:w w:val="110"/>
        </w:rPr>
        <w:t>be</w:t>
      </w:r>
      <w:r>
        <w:rPr>
          <w:color w:val="231F20"/>
          <w:spacing w:val="-1"/>
          <w:w w:val="110"/>
        </w:rPr>
        <w:t> </w:t>
      </w:r>
      <w:r>
        <w:rPr>
          <w:color w:val="231F20"/>
          <w:w w:val="110"/>
        </w:rPr>
        <w:t>a</w:t>
      </w:r>
      <w:r>
        <w:rPr>
          <w:color w:val="231F20"/>
          <w:spacing w:val="-1"/>
          <w:w w:val="110"/>
        </w:rPr>
        <w:t> </w:t>
      </w:r>
      <w:r>
        <w:rPr>
          <w:color w:val="231F20"/>
          <w:w w:val="110"/>
        </w:rPr>
        <w:t>compendium</w:t>
      </w:r>
      <w:r>
        <w:rPr>
          <w:color w:val="231F20"/>
          <w:spacing w:val="-1"/>
          <w:w w:val="110"/>
        </w:rPr>
        <w:t> </w:t>
      </w:r>
      <w:r>
        <w:rPr>
          <w:color w:val="231F20"/>
          <w:w w:val="110"/>
        </w:rPr>
        <w:t>of</w:t>
      </w:r>
      <w:r>
        <w:rPr>
          <w:color w:val="231F20"/>
          <w:spacing w:val="-1"/>
          <w:w w:val="110"/>
        </w:rPr>
        <w:t> </w:t>
      </w:r>
      <w:r>
        <w:rPr>
          <w:color w:val="231F20"/>
          <w:w w:val="110"/>
        </w:rPr>
        <w:t>all</w:t>
      </w:r>
      <w:r>
        <w:rPr>
          <w:color w:val="231F20"/>
          <w:spacing w:val="-1"/>
          <w:w w:val="110"/>
        </w:rPr>
        <w:t> </w:t>
      </w:r>
      <w:r>
        <w:rPr>
          <w:color w:val="231F20"/>
          <w:w w:val="110"/>
        </w:rPr>
        <w:t>information regarding</w:t>
      </w:r>
      <w:r>
        <w:rPr>
          <w:color w:val="231F20"/>
          <w:spacing w:val="-12"/>
          <w:w w:val="110"/>
        </w:rPr>
        <w:t> </w:t>
      </w:r>
      <w:r>
        <w:rPr>
          <w:color w:val="231F20"/>
          <w:w w:val="110"/>
        </w:rPr>
        <w:t>field</w:t>
      </w:r>
      <w:r>
        <w:rPr>
          <w:color w:val="231F20"/>
          <w:spacing w:val="-12"/>
          <w:w w:val="110"/>
        </w:rPr>
        <w:t> </w:t>
      </w:r>
      <w:r>
        <w:rPr>
          <w:color w:val="231F20"/>
          <w:w w:val="110"/>
        </w:rPr>
        <w:t>biology</w:t>
      </w:r>
      <w:r>
        <w:rPr>
          <w:color w:val="231F20"/>
          <w:spacing w:val="-12"/>
          <w:w w:val="110"/>
        </w:rPr>
        <w:t> </w:t>
      </w:r>
      <w:r>
        <w:rPr>
          <w:color w:val="231F20"/>
          <w:w w:val="110"/>
        </w:rPr>
        <w:t>and</w:t>
      </w:r>
      <w:r>
        <w:rPr>
          <w:color w:val="231F20"/>
          <w:spacing w:val="-12"/>
          <w:w w:val="110"/>
        </w:rPr>
        <w:t> </w:t>
      </w:r>
      <w:r>
        <w:rPr>
          <w:color w:val="231F20"/>
          <w:w w:val="110"/>
        </w:rPr>
        <w:t>methods</w:t>
      </w:r>
      <w:r>
        <w:rPr>
          <w:color w:val="231F20"/>
          <w:spacing w:val="-12"/>
          <w:w w:val="110"/>
        </w:rPr>
        <w:t> </w:t>
      </w:r>
      <w:r>
        <w:rPr>
          <w:color w:val="231F20"/>
          <w:w w:val="110"/>
        </w:rPr>
        <w:t>used</w:t>
      </w:r>
      <w:r>
        <w:rPr>
          <w:color w:val="231F20"/>
          <w:spacing w:val="-12"/>
          <w:w w:val="110"/>
        </w:rPr>
        <w:t> </w:t>
      </w:r>
      <w:r>
        <w:rPr>
          <w:color w:val="231F20"/>
          <w:w w:val="110"/>
        </w:rPr>
        <w:t>in</w:t>
      </w:r>
      <w:r>
        <w:rPr>
          <w:color w:val="231F20"/>
          <w:spacing w:val="-12"/>
          <w:w w:val="110"/>
        </w:rPr>
        <w:t> </w:t>
      </w:r>
      <w:r>
        <w:rPr>
          <w:color w:val="231F20"/>
          <w:w w:val="110"/>
        </w:rPr>
        <w:t>wildlife</w:t>
      </w:r>
      <w:r>
        <w:rPr>
          <w:color w:val="231F20"/>
          <w:spacing w:val="-12"/>
          <w:w w:val="110"/>
        </w:rPr>
        <w:t> </w:t>
      </w:r>
      <w:r>
        <w:rPr>
          <w:color w:val="231F20"/>
          <w:w w:val="110"/>
        </w:rPr>
        <w:t>investigations,</w:t>
      </w:r>
      <w:r>
        <w:rPr>
          <w:color w:val="231F20"/>
          <w:spacing w:val="-12"/>
          <w:w w:val="110"/>
        </w:rPr>
        <w:t> </w:t>
      </w:r>
      <w:r>
        <w:rPr>
          <w:color w:val="231F20"/>
          <w:w w:val="110"/>
        </w:rPr>
        <w:t>but</w:t>
      </w:r>
      <w:r>
        <w:rPr>
          <w:color w:val="231F20"/>
          <w:spacing w:val="-12"/>
          <w:w w:val="110"/>
        </w:rPr>
        <w:t> </w:t>
      </w:r>
      <w:r>
        <w:rPr>
          <w:color w:val="231F20"/>
          <w:w w:val="110"/>
        </w:rPr>
        <w:t>the basic</w:t>
      </w:r>
      <w:r>
        <w:rPr>
          <w:color w:val="231F20"/>
          <w:spacing w:val="-15"/>
          <w:w w:val="110"/>
        </w:rPr>
        <w:t> </w:t>
      </w:r>
      <w:r>
        <w:rPr>
          <w:color w:val="231F20"/>
          <w:w w:val="110"/>
        </w:rPr>
        <w:t>principles</w:t>
      </w:r>
      <w:r>
        <w:rPr>
          <w:color w:val="231F20"/>
          <w:spacing w:val="-15"/>
          <w:w w:val="110"/>
        </w:rPr>
        <w:t> </w:t>
      </w:r>
      <w:r>
        <w:rPr>
          <w:color w:val="231F20"/>
          <w:w w:val="110"/>
        </w:rPr>
        <w:t>of</w:t>
      </w:r>
      <w:r>
        <w:rPr>
          <w:color w:val="231F20"/>
          <w:spacing w:val="-15"/>
          <w:w w:val="110"/>
        </w:rPr>
        <w:t> </w:t>
      </w:r>
      <w:r>
        <w:rPr>
          <w:color w:val="231F20"/>
          <w:w w:val="110"/>
        </w:rPr>
        <w:t>humane</w:t>
      </w:r>
      <w:r>
        <w:rPr>
          <w:color w:val="231F20"/>
          <w:spacing w:val="-15"/>
          <w:w w:val="110"/>
        </w:rPr>
        <w:t> </w:t>
      </w:r>
      <w:r>
        <w:rPr>
          <w:color w:val="231F20"/>
          <w:w w:val="110"/>
        </w:rPr>
        <w:t>care</w:t>
      </w:r>
      <w:r>
        <w:rPr>
          <w:color w:val="231F20"/>
          <w:spacing w:val="-15"/>
          <w:w w:val="110"/>
        </w:rPr>
        <w:t> </w:t>
      </w:r>
      <w:r>
        <w:rPr>
          <w:color w:val="231F20"/>
          <w:w w:val="110"/>
        </w:rPr>
        <w:t>and</w:t>
      </w:r>
      <w:r>
        <w:rPr>
          <w:color w:val="231F20"/>
          <w:spacing w:val="-15"/>
          <w:w w:val="110"/>
        </w:rPr>
        <w:t> </w:t>
      </w:r>
      <w:r>
        <w:rPr>
          <w:color w:val="231F20"/>
          <w:w w:val="110"/>
        </w:rPr>
        <w:t>use</w:t>
      </w:r>
      <w:r>
        <w:rPr>
          <w:color w:val="231F20"/>
          <w:spacing w:val="-15"/>
          <w:w w:val="110"/>
        </w:rPr>
        <w:t> </w:t>
      </w:r>
      <w:r>
        <w:rPr>
          <w:color w:val="231F20"/>
          <w:w w:val="110"/>
        </w:rPr>
        <w:t>apply</w:t>
      </w:r>
      <w:r>
        <w:rPr>
          <w:color w:val="231F20"/>
          <w:spacing w:val="-15"/>
          <w:w w:val="110"/>
        </w:rPr>
        <w:t> </w:t>
      </w:r>
      <w:r>
        <w:rPr>
          <w:color w:val="231F20"/>
          <w:w w:val="110"/>
        </w:rPr>
        <w:t>to</w:t>
      </w:r>
      <w:r>
        <w:rPr>
          <w:color w:val="231F20"/>
          <w:spacing w:val="-15"/>
          <w:w w:val="110"/>
        </w:rPr>
        <w:t> </w:t>
      </w:r>
      <w:r>
        <w:rPr>
          <w:color w:val="231F20"/>
          <w:w w:val="110"/>
        </w:rPr>
        <w:t>animals</w:t>
      </w:r>
      <w:r>
        <w:rPr>
          <w:color w:val="231F20"/>
          <w:spacing w:val="-15"/>
          <w:w w:val="110"/>
        </w:rPr>
        <w:t> </w:t>
      </w:r>
      <w:r>
        <w:rPr>
          <w:color w:val="231F20"/>
          <w:w w:val="110"/>
        </w:rPr>
        <w:t>living</w:t>
      </w:r>
      <w:r>
        <w:rPr>
          <w:color w:val="231F20"/>
          <w:spacing w:val="-15"/>
          <w:w w:val="110"/>
        </w:rPr>
        <w:t> </w:t>
      </w:r>
      <w:r>
        <w:rPr>
          <w:color w:val="231F20"/>
          <w:w w:val="110"/>
        </w:rPr>
        <w:t>under</w:t>
      </w:r>
      <w:r>
        <w:rPr>
          <w:color w:val="231F20"/>
          <w:spacing w:val="-15"/>
          <w:w w:val="110"/>
        </w:rPr>
        <w:t> </w:t>
      </w:r>
      <w:r>
        <w:rPr>
          <w:color w:val="231F20"/>
          <w:w w:val="110"/>
        </w:rPr>
        <w:t>natu-ral</w:t>
      </w:r>
      <w:r>
        <w:rPr>
          <w:color w:val="231F20"/>
          <w:spacing w:val="-10"/>
          <w:w w:val="110"/>
        </w:rPr>
        <w:t> </w:t>
      </w:r>
      <w:r>
        <w:rPr>
          <w:color w:val="231F20"/>
          <w:w w:val="110"/>
        </w:rPr>
        <w:t>conditions.</w:t>
      </w:r>
      <w:r>
        <w:rPr>
          <w:color w:val="231F20"/>
          <w:spacing w:val="-10"/>
          <w:w w:val="110"/>
        </w:rPr>
        <w:t> </w:t>
      </w:r>
      <w:r>
        <w:rPr>
          <w:color w:val="231F20"/>
          <w:w w:val="110"/>
        </w:rPr>
        <w:t>IACUCs</w:t>
      </w:r>
      <w:r>
        <w:rPr>
          <w:color w:val="231F20"/>
          <w:spacing w:val="-10"/>
          <w:w w:val="110"/>
        </w:rPr>
        <w:t> </w:t>
      </w:r>
      <w:r>
        <w:rPr>
          <w:color w:val="231F20"/>
          <w:w w:val="110"/>
        </w:rPr>
        <w:t>engaged</w:t>
      </w:r>
      <w:r>
        <w:rPr>
          <w:color w:val="231F20"/>
          <w:spacing w:val="-10"/>
          <w:w w:val="110"/>
        </w:rPr>
        <w:t> </w:t>
      </w:r>
      <w:r>
        <w:rPr>
          <w:color w:val="231F20"/>
          <w:w w:val="110"/>
        </w:rPr>
        <w:t>in</w:t>
      </w:r>
      <w:r>
        <w:rPr>
          <w:color w:val="231F20"/>
          <w:spacing w:val="-10"/>
          <w:w w:val="110"/>
        </w:rPr>
        <w:t> </w:t>
      </w:r>
      <w:r>
        <w:rPr>
          <w:color w:val="231F20"/>
          <w:w w:val="110"/>
        </w:rPr>
        <w:t>the</w:t>
      </w:r>
      <w:r>
        <w:rPr>
          <w:color w:val="231F20"/>
          <w:spacing w:val="-10"/>
          <w:w w:val="110"/>
        </w:rPr>
        <w:t> </w:t>
      </w:r>
      <w:r>
        <w:rPr>
          <w:color w:val="231F20"/>
          <w:w w:val="110"/>
        </w:rPr>
        <w:t>review</w:t>
      </w:r>
      <w:r>
        <w:rPr>
          <w:color w:val="231F20"/>
          <w:spacing w:val="-10"/>
          <w:w w:val="110"/>
        </w:rPr>
        <w:t> </w:t>
      </w:r>
      <w:r>
        <w:rPr>
          <w:color w:val="231F20"/>
          <w:w w:val="110"/>
        </w:rPr>
        <w:t>of</w:t>
      </w:r>
      <w:r>
        <w:rPr>
          <w:color w:val="231F20"/>
          <w:spacing w:val="-10"/>
          <w:w w:val="110"/>
        </w:rPr>
        <w:t> </w:t>
      </w:r>
      <w:r>
        <w:rPr>
          <w:color w:val="231F20"/>
          <w:w w:val="110"/>
        </w:rPr>
        <w:t>field</w:t>
      </w:r>
      <w:r>
        <w:rPr>
          <w:color w:val="231F20"/>
          <w:spacing w:val="-10"/>
          <w:w w:val="110"/>
        </w:rPr>
        <w:t> </w:t>
      </w:r>
      <w:r>
        <w:rPr>
          <w:color w:val="231F20"/>
          <w:w w:val="110"/>
        </w:rPr>
        <w:t>studies</w:t>
      </w:r>
      <w:r>
        <w:rPr>
          <w:color w:val="231F20"/>
          <w:spacing w:val="-10"/>
          <w:w w:val="110"/>
        </w:rPr>
        <w:t> </w:t>
      </w:r>
      <w:r>
        <w:rPr>
          <w:color w:val="231F20"/>
          <w:w w:val="110"/>
        </w:rPr>
        <w:t>are</w:t>
      </w:r>
      <w:r>
        <w:rPr>
          <w:color w:val="231F20"/>
          <w:spacing w:val="-10"/>
          <w:w w:val="110"/>
        </w:rPr>
        <w:t> </w:t>
      </w:r>
      <w:r>
        <w:rPr>
          <w:color w:val="231F20"/>
          <w:w w:val="110"/>
        </w:rPr>
        <w:t>encour-aged to consult with a qualified wildlife biologist.</w:t>
      </w:r>
    </w:p>
    <w:p>
      <w:pPr>
        <w:pStyle w:val="BodyText"/>
        <w:spacing w:before="11"/>
      </w:pPr>
    </w:p>
    <w:p>
      <w:pPr>
        <w:pStyle w:val="BodyText"/>
        <w:spacing w:line="247" w:lineRule="auto"/>
        <w:ind w:left="359" w:right="354"/>
        <w:jc w:val="both"/>
      </w:pPr>
      <w:r>
        <w:rPr>
          <w:rFonts w:ascii="Trebuchet MS"/>
          <w:i/>
          <w:color w:val="231F20"/>
          <w:w w:val="105"/>
        </w:rPr>
        <w:t>Agricultural Animals</w:t>
      </w:r>
      <w:r>
        <w:rPr>
          <w:rFonts w:ascii="Trebuchet MS"/>
          <w:i/>
          <w:color w:val="231F20"/>
          <w:spacing w:val="80"/>
          <w:w w:val="105"/>
        </w:rPr>
        <w:t> </w:t>
      </w:r>
      <w:r>
        <w:rPr>
          <w:color w:val="231F20"/>
          <w:w w:val="105"/>
        </w:rPr>
        <w:t>The</w:t>
      </w:r>
      <w:r>
        <w:rPr>
          <w:color w:val="231F20"/>
          <w:w w:val="105"/>
        </w:rPr>
        <w:t> use</w:t>
      </w:r>
      <w:r>
        <w:rPr>
          <w:color w:val="231F20"/>
          <w:w w:val="105"/>
        </w:rPr>
        <w:t> of</w:t>
      </w:r>
      <w:r>
        <w:rPr>
          <w:color w:val="231F20"/>
          <w:w w:val="105"/>
        </w:rPr>
        <w:t> agricultural</w:t>
      </w:r>
      <w:r>
        <w:rPr>
          <w:color w:val="231F20"/>
          <w:w w:val="105"/>
        </w:rPr>
        <w:t> animals</w:t>
      </w:r>
      <w:r>
        <w:rPr>
          <w:color w:val="231F20"/>
          <w:w w:val="105"/>
        </w:rPr>
        <w:t> in</w:t>
      </w:r>
      <w:r>
        <w:rPr>
          <w:color w:val="231F20"/>
          <w:w w:val="105"/>
        </w:rPr>
        <w:t> research</w:t>
      </w:r>
      <w:r>
        <w:rPr>
          <w:color w:val="231F20"/>
          <w:w w:val="105"/>
        </w:rPr>
        <w:t> is</w:t>
      </w:r>
      <w:r>
        <w:rPr>
          <w:color w:val="231F20"/>
          <w:w w:val="105"/>
        </w:rPr>
        <w:t> sub-ject</w:t>
      </w:r>
      <w:r>
        <w:rPr>
          <w:color w:val="231F20"/>
          <w:w w:val="105"/>
        </w:rPr>
        <w:t> to</w:t>
      </w:r>
      <w:r>
        <w:rPr>
          <w:color w:val="231F20"/>
          <w:w w:val="105"/>
        </w:rPr>
        <w:t> the</w:t>
      </w:r>
      <w:r>
        <w:rPr>
          <w:color w:val="231F20"/>
          <w:w w:val="105"/>
        </w:rPr>
        <w:t> same</w:t>
      </w:r>
      <w:r>
        <w:rPr>
          <w:color w:val="231F20"/>
          <w:w w:val="105"/>
        </w:rPr>
        <w:t> ethical</w:t>
      </w:r>
      <w:r>
        <w:rPr>
          <w:color w:val="231F20"/>
          <w:w w:val="105"/>
        </w:rPr>
        <w:t> considerations</w:t>
      </w:r>
      <w:r>
        <w:rPr>
          <w:color w:val="231F20"/>
          <w:w w:val="105"/>
        </w:rPr>
        <w:t> as</w:t>
      </w:r>
      <w:r>
        <w:rPr>
          <w:color w:val="231F20"/>
          <w:w w:val="105"/>
        </w:rPr>
        <w:t> for</w:t>
      </w:r>
      <w:r>
        <w:rPr>
          <w:color w:val="231F20"/>
          <w:w w:val="105"/>
        </w:rPr>
        <w:t> other</w:t>
      </w:r>
      <w:r>
        <w:rPr>
          <w:color w:val="231F20"/>
          <w:w w:val="105"/>
        </w:rPr>
        <w:t> animals</w:t>
      </w:r>
      <w:r>
        <w:rPr>
          <w:color w:val="231F20"/>
          <w:w w:val="105"/>
        </w:rPr>
        <w:t> in</w:t>
      </w:r>
      <w:r>
        <w:rPr>
          <w:color w:val="231F20"/>
          <w:w w:val="105"/>
        </w:rPr>
        <w:t> research, although it is often categorized as either biomedical or agricultural because of</w:t>
      </w:r>
      <w:r>
        <w:rPr>
          <w:color w:val="231F20"/>
          <w:spacing w:val="40"/>
          <w:w w:val="105"/>
        </w:rPr>
        <w:t> </w:t>
      </w:r>
      <w:r>
        <w:rPr>
          <w:color w:val="231F20"/>
          <w:w w:val="105"/>
        </w:rPr>
        <w:t>government</w:t>
      </w:r>
      <w:r>
        <w:rPr>
          <w:color w:val="231F20"/>
          <w:spacing w:val="40"/>
          <w:w w:val="105"/>
        </w:rPr>
        <w:t> </w:t>
      </w:r>
      <w:r>
        <w:rPr>
          <w:color w:val="231F20"/>
          <w:w w:val="105"/>
        </w:rPr>
        <w:t>regulations</w:t>
      </w:r>
      <w:r>
        <w:rPr>
          <w:color w:val="231F20"/>
          <w:spacing w:val="40"/>
          <w:w w:val="105"/>
        </w:rPr>
        <w:t> </w:t>
      </w:r>
      <w:r>
        <w:rPr>
          <w:color w:val="231F20"/>
          <w:w w:val="105"/>
        </w:rPr>
        <w:t>and</w:t>
      </w:r>
      <w:r>
        <w:rPr>
          <w:color w:val="231F20"/>
          <w:spacing w:val="40"/>
          <w:w w:val="105"/>
        </w:rPr>
        <w:t> </w:t>
      </w:r>
      <w:r>
        <w:rPr>
          <w:color w:val="231F20"/>
          <w:w w:val="105"/>
        </w:rPr>
        <w:t>policies,</w:t>
      </w:r>
      <w:r>
        <w:rPr>
          <w:color w:val="231F20"/>
          <w:spacing w:val="40"/>
          <w:w w:val="105"/>
        </w:rPr>
        <w:t> </w:t>
      </w:r>
      <w:r>
        <w:rPr>
          <w:color w:val="231F20"/>
          <w:w w:val="105"/>
        </w:rPr>
        <w:t>institutional</w:t>
      </w:r>
      <w:r>
        <w:rPr>
          <w:color w:val="231F20"/>
          <w:spacing w:val="40"/>
          <w:w w:val="105"/>
        </w:rPr>
        <w:t> </w:t>
      </w:r>
      <w:r>
        <w:rPr>
          <w:color w:val="231F20"/>
          <w:w w:val="105"/>
        </w:rPr>
        <w:t>policies,</w:t>
      </w:r>
      <w:r>
        <w:rPr>
          <w:color w:val="231F20"/>
          <w:spacing w:val="40"/>
          <w:w w:val="105"/>
        </w:rPr>
        <w:t> </w:t>
      </w:r>
      <w:r>
        <w:rPr>
          <w:color w:val="231F20"/>
          <w:w w:val="105"/>
        </w:rPr>
        <w:t>administra-tive</w:t>
      </w:r>
      <w:r>
        <w:rPr>
          <w:color w:val="231F20"/>
          <w:spacing w:val="-1"/>
          <w:w w:val="105"/>
        </w:rPr>
        <w:t> </w:t>
      </w:r>
      <w:r>
        <w:rPr>
          <w:color w:val="231F20"/>
          <w:w w:val="105"/>
        </w:rPr>
        <w:t>structure,</w:t>
      </w:r>
      <w:r>
        <w:rPr>
          <w:color w:val="231F20"/>
          <w:spacing w:val="-1"/>
          <w:w w:val="105"/>
        </w:rPr>
        <w:t> </w:t>
      </w:r>
      <w:r>
        <w:rPr>
          <w:color w:val="231F20"/>
          <w:w w:val="105"/>
        </w:rPr>
        <w:t>funding</w:t>
      </w:r>
      <w:r>
        <w:rPr>
          <w:color w:val="231F20"/>
          <w:spacing w:val="-1"/>
          <w:w w:val="105"/>
        </w:rPr>
        <w:t> </w:t>
      </w:r>
      <w:r>
        <w:rPr>
          <w:color w:val="231F20"/>
          <w:w w:val="105"/>
        </w:rPr>
        <w:t>sources,</w:t>
      </w:r>
      <w:r>
        <w:rPr>
          <w:color w:val="231F20"/>
          <w:spacing w:val="-1"/>
          <w:w w:val="105"/>
        </w:rPr>
        <w:t> </w:t>
      </w:r>
      <w:r>
        <w:rPr>
          <w:color w:val="231F20"/>
          <w:w w:val="105"/>
        </w:rPr>
        <w:t>and/or</w:t>
      </w:r>
      <w:r>
        <w:rPr>
          <w:color w:val="231F20"/>
          <w:spacing w:val="-1"/>
          <w:w w:val="105"/>
        </w:rPr>
        <w:t> </w:t>
      </w:r>
      <w:r>
        <w:rPr>
          <w:color w:val="231F20"/>
          <w:w w:val="105"/>
        </w:rPr>
        <w:t>user</w:t>
      </w:r>
      <w:r>
        <w:rPr>
          <w:color w:val="231F20"/>
          <w:spacing w:val="-1"/>
          <w:w w:val="105"/>
        </w:rPr>
        <w:t> </w:t>
      </w:r>
      <w:r>
        <w:rPr>
          <w:color w:val="231F20"/>
          <w:w w:val="105"/>
        </w:rPr>
        <w:t>goals</w:t>
      </w:r>
      <w:r>
        <w:rPr>
          <w:color w:val="231F20"/>
          <w:spacing w:val="-1"/>
          <w:w w:val="105"/>
        </w:rPr>
        <w:t> </w:t>
      </w:r>
      <w:r>
        <w:rPr>
          <w:color w:val="231F20"/>
          <w:w w:val="105"/>
        </w:rPr>
        <w:t>(Stricklin</w:t>
      </w:r>
      <w:r>
        <w:rPr>
          <w:color w:val="231F20"/>
          <w:spacing w:val="-1"/>
          <w:w w:val="105"/>
        </w:rPr>
        <w:t> </w:t>
      </w:r>
      <w:r>
        <w:rPr>
          <w:color w:val="231F20"/>
          <w:w w:val="105"/>
        </w:rPr>
        <w:t>et</w:t>
      </w:r>
      <w:r>
        <w:rPr>
          <w:color w:val="231F20"/>
          <w:spacing w:val="-1"/>
          <w:w w:val="105"/>
        </w:rPr>
        <w:t> </w:t>
      </w:r>
      <w:r>
        <w:rPr>
          <w:color w:val="231F20"/>
          <w:w w:val="105"/>
        </w:rPr>
        <w:t>al.</w:t>
      </w:r>
      <w:r>
        <w:rPr>
          <w:color w:val="231F20"/>
          <w:spacing w:val="-1"/>
          <w:w w:val="105"/>
        </w:rPr>
        <w:t> </w:t>
      </w:r>
      <w:r>
        <w:rPr>
          <w:color w:val="231F20"/>
          <w:w w:val="105"/>
        </w:rPr>
        <w:t>1990).</w:t>
      </w:r>
      <w:r>
        <w:rPr>
          <w:color w:val="231F20"/>
          <w:spacing w:val="-1"/>
          <w:w w:val="105"/>
        </w:rPr>
        <w:t> </w:t>
      </w:r>
      <w:r>
        <w:rPr>
          <w:color w:val="231F20"/>
          <w:w w:val="105"/>
        </w:rPr>
        <w:t>This categorization has led to a dual system with different criteria for evaluating protocols</w:t>
      </w:r>
      <w:r>
        <w:rPr>
          <w:color w:val="231F20"/>
          <w:spacing w:val="-3"/>
          <w:w w:val="105"/>
        </w:rPr>
        <w:t> </w:t>
      </w:r>
      <w:r>
        <w:rPr>
          <w:color w:val="231F20"/>
          <w:w w:val="105"/>
        </w:rPr>
        <w:t>and</w:t>
      </w:r>
      <w:r>
        <w:rPr>
          <w:color w:val="231F20"/>
          <w:spacing w:val="-3"/>
          <w:w w:val="105"/>
        </w:rPr>
        <w:t> </w:t>
      </w:r>
      <w:r>
        <w:rPr>
          <w:color w:val="231F20"/>
          <w:w w:val="105"/>
        </w:rPr>
        <w:t>standards</w:t>
      </w:r>
      <w:r>
        <w:rPr>
          <w:color w:val="231F20"/>
          <w:spacing w:val="-3"/>
          <w:w w:val="105"/>
        </w:rPr>
        <w:t> </w:t>
      </w:r>
      <w:r>
        <w:rPr>
          <w:color w:val="231F20"/>
          <w:w w:val="105"/>
        </w:rPr>
        <w:t>of</w:t>
      </w:r>
      <w:r>
        <w:rPr>
          <w:color w:val="231F20"/>
          <w:spacing w:val="-3"/>
          <w:w w:val="105"/>
        </w:rPr>
        <w:t> </w:t>
      </w:r>
      <w:r>
        <w:rPr>
          <w:color w:val="231F20"/>
          <w:w w:val="105"/>
        </w:rPr>
        <w:t>housing</w:t>
      </w:r>
      <w:r>
        <w:rPr>
          <w:color w:val="231F20"/>
          <w:spacing w:val="-3"/>
          <w:w w:val="105"/>
        </w:rPr>
        <w:t> </w:t>
      </w:r>
      <w:r>
        <w:rPr>
          <w:color w:val="231F20"/>
          <w:w w:val="105"/>
        </w:rPr>
        <w:t>and</w:t>
      </w:r>
      <w:r>
        <w:rPr>
          <w:color w:val="231F20"/>
          <w:spacing w:val="-3"/>
          <w:w w:val="105"/>
        </w:rPr>
        <w:t> </w:t>
      </w:r>
      <w:r>
        <w:rPr>
          <w:color w:val="231F20"/>
          <w:w w:val="105"/>
        </w:rPr>
        <w:t>care</w:t>
      </w:r>
      <w:r>
        <w:rPr>
          <w:color w:val="231F20"/>
          <w:spacing w:val="-3"/>
          <w:w w:val="105"/>
        </w:rPr>
        <w:t> </w:t>
      </w:r>
      <w:r>
        <w:rPr>
          <w:color w:val="231F20"/>
          <w:w w:val="105"/>
        </w:rPr>
        <w:t>for</w:t>
      </w:r>
      <w:r>
        <w:rPr>
          <w:color w:val="231F20"/>
          <w:spacing w:val="-3"/>
          <w:w w:val="105"/>
        </w:rPr>
        <w:t> </w:t>
      </w:r>
      <w:r>
        <w:rPr>
          <w:color w:val="231F20"/>
          <w:w w:val="105"/>
        </w:rPr>
        <w:t>animals</w:t>
      </w:r>
      <w:r>
        <w:rPr>
          <w:color w:val="231F20"/>
          <w:spacing w:val="-3"/>
          <w:w w:val="105"/>
        </w:rPr>
        <w:t> </w:t>
      </w:r>
      <w:r>
        <w:rPr>
          <w:color w:val="231F20"/>
          <w:w w:val="105"/>
        </w:rPr>
        <w:t>of</w:t>
      </w:r>
      <w:r>
        <w:rPr>
          <w:color w:val="231F20"/>
          <w:spacing w:val="-3"/>
          <w:w w:val="105"/>
        </w:rPr>
        <w:t> </w:t>
      </w:r>
      <w:r>
        <w:rPr>
          <w:color w:val="231F20"/>
          <w:w w:val="105"/>
        </w:rPr>
        <w:t>the</w:t>
      </w:r>
      <w:r>
        <w:rPr>
          <w:color w:val="231F20"/>
          <w:spacing w:val="-3"/>
          <w:w w:val="105"/>
        </w:rPr>
        <w:t> </w:t>
      </w:r>
      <w:r>
        <w:rPr>
          <w:color w:val="231F20"/>
          <w:w w:val="105"/>
        </w:rPr>
        <w:t>same</w:t>
      </w:r>
      <w:r>
        <w:rPr>
          <w:color w:val="231F20"/>
          <w:spacing w:val="-3"/>
          <w:w w:val="105"/>
        </w:rPr>
        <w:t> </w:t>
      </w:r>
      <w:r>
        <w:rPr>
          <w:color w:val="231F20"/>
          <w:w w:val="105"/>
        </w:rPr>
        <w:t>species on the basis of stated biomedical or agricultural research objectives (Strick-lin and Mench 1994). With some studies, differences in research goals may lead to a clear distinction between biomedical and agricultural research.</w:t>
      </w:r>
      <w:r>
        <w:rPr>
          <w:color w:val="231F20"/>
          <w:spacing w:val="80"/>
          <w:w w:val="105"/>
        </w:rPr>
        <w:t> </w:t>
      </w:r>
      <w:r>
        <w:rPr>
          <w:color w:val="231F20"/>
          <w:w w:val="105"/>
        </w:rPr>
        <w:t>For example, animal models of human diseases, organ transplantation, and major</w:t>
      </w:r>
      <w:r>
        <w:rPr>
          <w:color w:val="231F20"/>
          <w:spacing w:val="-6"/>
          <w:w w:val="105"/>
        </w:rPr>
        <w:t> </w:t>
      </w:r>
      <w:r>
        <w:rPr>
          <w:color w:val="231F20"/>
          <w:w w:val="105"/>
        </w:rPr>
        <w:t>surgery</w:t>
      </w:r>
      <w:r>
        <w:rPr>
          <w:color w:val="231F20"/>
          <w:spacing w:val="-6"/>
          <w:w w:val="105"/>
        </w:rPr>
        <w:t> </w:t>
      </w:r>
      <w:r>
        <w:rPr>
          <w:color w:val="231F20"/>
          <w:w w:val="105"/>
        </w:rPr>
        <w:t>are</w:t>
      </w:r>
      <w:r>
        <w:rPr>
          <w:color w:val="231F20"/>
          <w:spacing w:val="-6"/>
          <w:w w:val="105"/>
        </w:rPr>
        <w:t> </w:t>
      </w:r>
      <w:r>
        <w:rPr>
          <w:color w:val="231F20"/>
          <w:w w:val="105"/>
        </w:rPr>
        <w:t>considered</w:t>
      </w:r>
      <w:r>
        <w:rPr>
          <w:color w:val="231F20"/>
          <w:spacing w:val="-6"/>
          <w:w w:val="105"/>
        </w:rPr>
        <w:t> </w:t>
      </w:r>
      <w:r>
        <w:rPr>
          <w:color w:val="231F20"/>
          <w:w w:val="105"/>
        </w:rPr>
        <w:t>biomedical</w:t>
      </w:r>
      <w:r>
        <w:rPr>
          <w:color w:val="231F20"/>
          <w:spacing w:val="-6"/>
          <w:w w:val="105"/>
        </w:rPr>
        <w:t> </w:t>
      </w:r>
      <w:r>
        <w:rPr>
          <w:color w:val="231F20"/>
          <w:w w:val="105"/>
        </w:rPr>
        <w:t>uses;</w:t>
      </w:r>
      <w:r>
        <w:rPr>
          <w:color w:val="231F20"/>
          <w:spacing w:val="-6"/>
          <w:w w:val="105"/>
        </w:rPr>
        <w:t> </w:t>
      </w:r>
      <w:r>
        <w:rPr>
          <w:color w:val="231F20"/>
          <w:w w:val="105"/>
        </w:rPr>
        <w:t>and</w:t>
      </w:r>
      <w:r>
        <w:rPr>
          <w:color w:val="231F20"/>
          <w:spacing w:val="-6"/>
          <w:w w:val="105"/>
        </w:rPr>
        <w:t> </w:t>
      </w:r>
      <w:r>
        <w:rPr>
          <w:color w:val="231F20"/>
          <w:w w:val="105"/>
        </w:rPr>
        <w:t>studies</w:t>
      </w:r>
      <w:r>
        <w:rPr>
          <w:color w:val="231F20"/>
          <w:spacing w:val="-6"/>
          <w:w w:val="105"/>
        </w:rPr>
        <w:t> </w:t>
      </w:r>
      <w:r>
        <w:rPr>
          <w:color w:val="231F20"/>
          <w:w w:val="105"/>
        </w:rPr>
        <w:t>on</w:t>
      </w:r>
      <w:r>
        <w:rPr>
          <w:color w:val="231F20"/>
          <w:spacing w:val="-6"/>
          <w:w w:val="105"/>
        </w:rPr>
        <w:t> </w:t>
      </w:r>
      <w:r>
        <w:rPr>
          <w:color w:val="231F20"/>
          <w:w w:val="105"/>
        </w:rPr>
        <w:t>food</w:t>
      </w:r>
      <w:r>
        <w:rPr>
          <w:color w:val="231F20"/>
          <w:spacing w:val="-6"/>
          <w:w w:val="105"/>
        </w:rPr>
        <w:t> </w:t>
      </w:r>
      <w:r>
        <w:rPr>
          <w:color w:val="231F20"/>
          <w:w w:val="105"/>
        </w:rPr>
        <w:t>and</w:t>
      </w:r>
      <w:r>
        <w:rPr>
          <w:color w:val="231F20"/>
          <w:spacing w:val="-6"/>
          <w:w w:val="105"/>
        </w:rPr>
        <w:t> </w:t>
      </w:r>
      <w:r>
        <w:rPr>
          <w:color w:val="231F20"/>
          <w:w w:val="105"/>
        </w:rPr>
        <w:t>fiber production, such as feeding trials, are usually considered agricultural uses. But</w:t>
      </w:r>
      <w:r>
        <w:rPr>
          <w:color w:val="231F20"/>
          <w:spacing w:val="24"/>
          <w:w w:val="105"/>
        </w:rPr>
        <w:t> </w:t>
      </w:r>
      <w:r>
        <w:rPr>
          <w:color w:val="231F20"/>
          <w:w w:val="105"/>
        </w:rPr>
        <w:t>when</w:t>
      </w:r>
      <w:r>
        <w:rPr>
          <w:color w:val="231F20"/>
          <w:spacing w:val="24"/>
          <w:w w:val="105"/>
        </w:rPr>
        <w:t> </w:t>
      </w:r>
      <w:r>
        <w:rPr>
          <w:color w:val="231F20"/>
          <w:w w:val="105"/>
        </w:rPr>
        <w:t>the</w:t>
      </w:r>
      <w:r>
        <w:rPr>
          <w:color w:val="231F20"/>
          <w:spacing w:val="25"/>
          <w:w w:val="105"/>
        </w:rPr>
        <w:t> </w:t>
      </w:r>
      <w:r>
        <w:rPr>
          <w:color w:val="231F20"/>
          <w:w w:val="105"/>
        </w:rPr>
        <w:t>distinction</w:t>
      </w:r>
      <w:r>
        <w:rPr>
          <w:color w:val="231F20"/>
          <w:spacing w:val="24"/>
          <w:w w:val="105"/>
        </w:rPr>
        <w:t> </w:t>
      </w:r>
      <w:r>
        <w:rPr>
          <w:color w:val="231F20"/>
          <w:w w:val="105"/>
        </w:rPr>
        <w:t>is</w:t>
      </w:r>
      <w:r>
        <w:rPr>
          <w:color w:val="231F20"/>
          <w:spacing w:val="24"/>
          <w:w w:val="105"/>
        </w:rPr>
        <w:t> </w:t>
      </w:r>
      <w:r>
        <w:rPr>
          <w:color w:val="231F20"/>
          <w:w w:val="105"/>
        </w:rPr>
        <w:t>unclear,</w:t>
      </w:r>
      <w:r>
        <w:rPr>
          <w:color w:val="231F20"/>
          <w:spacing w:val="25"/>
          <w:w w:val="105"/>
        </w:rPr>
        <w:t> </w:t>
      </w:r>
      <w:r>
        <w:rPr>
          <w:color w:val="231F20"/>
          <w:w w:val="105"/>
        </w:rPr>
        <w:t>as</w:t>
      </w:r>
      <w:r>
        <w:rPr>
          <w:color w:val="231F20"/>
          <w:spacing w:val="24"/>
          <w:w w:val="105"/>
        </w:rPr>
        <w:t> </w:t>
      </w:r>
      <w:r>
        <w:rPr>
          <w:color w:val="231F20"/>
          <w:w w:val="105"/>
        </w:rPr>
        <w:t>in</w:t>
      </w:r>
      <w:r>
        <w:rPr>
          <w:color w:val="231F20"/>
          <w:spacing w:val="24"/>
          <w:w w:val="105"/>
        </w:rPr>
        <w:t> </w:t>
      </w:r>
      <w:r>
        <w:rPr>
          <w:color w:val="231F20"/>
          <w:w w:val="105"/>
        </w:rPr>
        <w:t>the</w:t>
      </w:r>
      <w:r>
        <w:rPr>
          <w:color w:val="231F20"/>
          <w:spacing w:val="25"/>
          <w:w w:val="105"/>
        </w:rPr>
        <w:t> </w:t>
      </w:r>
      <w:r>
        <w:rPr>
          <w:color w:val="231F20"/>
          <w:w w:val="105"/>
        </w:rPr>
        <w:t>case</w:t>
      </w:r>
      <w:r>
        <w:rPr>
          <w:color w:val="231F20"/>
          <w:spacing w:val="24"/>
          <w:w w:val="105"/>
        </w:rPr>
        <w:t> </w:t>
      </w:r>
      <w:r>
        <w:rPr>
          <w:color w:val="231F20"/>
          <w:w w:val="105"/>
        </w:rPr>
        <w:t>of</w:t>
      </w:r>
      <w:r>
        <w:rPr>
          <w:color w:val="231F20"/>
          <w:spacing w:val="24"/>
          <w:w w:val="105"/>
        </w:rPr>
        <w:t> </w:t>
      </w:r>
      <w:r>
        <w:rPr>
          <w:color w:val="231F20"/>
          <w:w w:val="105"/>
        </w:rPr>
        <w:t>some</w:t>
      </w:r>
      <w:r>
        <w:rPr>
          <w:color w:val="231F20"/>
          <w:spacing w:val="25"/>
          <w:w w:val="105"/>
        </w:rPr>
        <w:t> </w:t>
      </w:r>
      <w:r>
        <w:rPr>
          <w:color w:val="231F20"/>
          <w:w w:val="105"/>
        </w:rPr>
        <w:t>nutrition</w:t>
      </w:r>
      <w:r>
        <w:rPr>
          <w:color w:val="231F20"/>
          <w:spacing w:val="24"/>
          <w:w w:val="105"/>
        </w:rPr>
        <w:t> </w:t>
      </w:r>
      <w:r>
        <w:rPr>
          <w:color w:val="231F20"/>
          <w:spacing w:val="-5"/>
          <w:w w:val="105"/>
        </w:rPr>
        <w:t>and</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ANIMAL</w:t>
      </w:r>
      <w:r>
        <w:rPr>
          <w:rFonts w:ascii="Trebuchet MS"/>
          <w:i/>
          <w:color w:val="231F20"/>
          <w:spacing w:val="-2"/>
          <w:w w:val="110"/>
          <w:sz w:val="16"/>
        </w:rPr>
        <w:t> </w:t>
      </w:r>
      <w:r>
        <w:rPr>
          <w:rFonts w:ascii="Trebuchet MS"/>
          <w:i/>
          <w:color w:val="231F20"/>
          <w:w w:val="110"/>
          <w:sz w:val="16"/>
        </w:rPr>
        <w:t>CARE</w:t>
      </w:r>
      <w:r>
        <w:rPr>
          <w:rFonts w:ascii="Trebuchet MS"/>
          <w:i/>
          <w:color w:val="231F20"/>
          <w:spacing w:val="1"/>
          <w:w w:val="110"/>
          <w:sz w:val="16"/>
        </w:rPr>
        <w:t> </w:t>
      </w:r>
      <w:r>
        <w:rPr>
          <w:rFonts w:ascii="Trebuchet MS"/>
          <w:i/>
          <w:color w:val="231F20"/>
          <w:w w:val="110"/>
          <w:sz w:val="16"/>
        </w:rPr>
        <w:t>ANd</w:t>
      </w:r>
      <w:r>
        <w:rPr>
          <w:rFonts w:ascii="Trebuchet MS"/>
          <w:i/>
          <w:color w:val="231F20"/>
          <w:spacing w:val="4"/>
          <w:w w:val="110"/>
          <w:sz w:val="16"/>
        </w:rPr>
        <w:t> </w:t>
      </w:r>
      <w:r>
        <w:rPr>
          <w:rFonts w:ascii="Trebuchet MS"/>
          <w:i/>
          <w:color w:val="231F20"/>
          <w:w w:val="110"/>
          <w:sz w:val="16"/>
        </w:rPr>
        <w:t>USE</w:t>
      </w:r>
      <w:r>
        <w:rPr>
          <w:rFonts w:ascii="Trebuchet MS"/>
          <w:i/>
          <w:color w:val="231F20"/>
          <w:spacing w:val="4"/>
          <w:w w:val="110"/>
          <w:sz w:val="16"/>
        </w:rPr>
        <w:t> </w:t>
      </w:r>
      <w:r>
        <w:rPr>
          <w:rFonts w:ascii="Trebuchet MS"/>
          <w:i/>
          <w:color w:val="231F20"/>
          <w:spacing w:val="-2"/>
          <w:w w:val="110"/>
          <w:sz w:val="16"/>
        </w:rPr>
        <w:t>PROGRAM</w:t>
      </w:r>
      <w:r>
        <w:rPr>
          <w:rFonts w:ascii="Trebuchet MS"/>
          <w:i/>
          <w:color w:val="231F20"/>
          <w:sz w:val="16"/>
        </w:rPr>
        <w:tab/>
      </w:r>
      <w:r>
        <w:rPr>
          <w:rFonts w:ascii="Trebuchet MS"/>
          <w:i/>
          <w:color w:val="231F20"/>
          <w:spacing w:val="-5"/>
          <w:w w:val="110"/>
          <w:sz w:val="20"/>
        </w:rPr>
        <w:t>33</w:t>
      </w:r>
    </w:p>
    <w:p>
      <w:pPr>
        <w:pStyle w:val="BodyText"/>
        <w:spacing w:before="82"/>
        <w:rPr>
          <w:rFonts w:ascii="Trebuchet MS"/>
          <w:i/>
          <w:sz w:val="16"/>
        </w:rPr>
      </w:pPr>
    </w:p>
    <w:p>
      <w:pPr>
        <w:pStyle w:val="BodyText"/>
        <w:spacing w:line="247" w:lineRule="auto" w:before="1"/>
        <w:ind w:left="360" w:right="355"/>
        <w:jc w:val="both"/>
      </w:pPr>
      <w:r>
        <w:rPr>
          <w:color w:val="231F20"/>
          <w:w w:val="105"/>
        </w:rPr>
        <w:t>disease studies, administrators, regulators, and IACUCs face a dilemma in deciding how to handle such studies (Stricklin et al. 1990). Decisions on categorizing</w:t>
      </w:r>
      <w:r>
        <w:rPr>
          <w:color w:val="231F20"/>
          <w:spacing w:val="40"/>
          <w:w w:val="105"/>
        </w:rPr>
        <w:t> </w:t>
      </w:r>
      <w:r>
        <w:rPr>
          <w:color w:val="231F20"/>
          <w:w w:val="105"/>
        </w:rPr>
        <w:t>research</w:t>
      </w:r>
      <w:r>
        <w:rPr>
          <w:color w:val="231F20"/>
          <w:spacing w:val="40"/>
          <w:w w:val="105"/>
        </w:rPr>
        <w:t> </w:t>
      </w:r>
      <w:r>
        <w:rPr>
          <w:color w:val="231F20"/>
          <w:w w:val="105"/>
        </w:rPr>
        <w:t>uses</w:t>
      </w:r>
      <w:r>
        <w:rPr>
          <w:color w:val="231F20"/>
          <w:spacing w:val="40"/>
          <w:w w:val="105"/>
        </w:rPr>
        <w:t> </w:t>
      </w:r>
      <w:r>
        <w:rPr>
          <w:color w:val="231F20"/>
          <w:w w:val="105"/>
        </w:rPr>
        <w:t>of</w:t>
      </w:r>
      <w:r>
        <w:rPr>
          <w:color w:val="231F20"/>
          <w:spacing w:val="40"/>
          <w:w w:val="105"/>
        </w:rPr>
        <w:t> </w:t>
      </w:r>
      <w:r>
        <w:rPr>
          <w:color w:val="231F20"/>
          <w:w w:val="105"/>
        </w:rPr>
        <w:t>agricultural</w:t>
      </w:r>
      <w:r>
        <w:rPr>
          <w:color w:val="231F20"/>
          <w:spacing w:val="40"/>
          <w:w w:val="105"/>
        </w:rPr>
        <w:t> </w:t>
      </w:r>
      <w:r>
        <w:rPr>
          <w:color w:val="231F20"/>
          <w:w w:val="105"/>
        </w:rPr>
        <w:t>animals</w:t>
      </w:r>
      <w:r>
        <w:rPr>
          <w:color w:val="231F20"/>
          <w:spacing w:val="40"/>
          <w:w w:val="105"/>
        </w:rPr>
        <w:t> </w:t>
      </w:r>
      <w:r>
        <w:rPr>
          <w:color w:val="231F20"/>
          <w:w w:val="105"/>
        </w:rPr>
        <w:t>and</w:t>
      </w:r>
      <w:r>
        <w:rPr>
          <w:color w:val="231F20"/>
          <w:spacing w:val="40"/>
          <w:w w:val="105"/>
        </w:rPr>
        <w:t> </w:t>
      </w:r>
      <w:r>
        <w:rPr>
          <w:color w:val="231F20"/>
          <w:w w:val="105"/>
        </w:rPr>
        <w:t>defining</w:t>
      </w:r>
      <w:r>
        <w:rPr>
          <w:color w:val="231F20"/>
          <w:spacing w:val="40"/>
          <w:w w:val="105"/>
        </w:rPr>
        <w:t> </w:t>
      </w:r>
      <w:r>
        <w:rPr>
          <w:color w:val="231F20"/>
          <w:w w:val="105"/>
        </w:rPr>
        <w:t>standards for their care and use should be made by the IACUC based on both the researcher’s</w:t>
      </w:r>
      <w:r>
        <w:rPr>
          <w:color w:val="231F20"/>
          <w:w w:val="105"/>
        </w:rPr>
        <w:t> goals</w:t>
      </w:r>
      <w:r>
        <w:rPr>
          <w:color w:val="231F20"/>
          <w:w w:val="105"/>
        </w:rPr>
        <w:t> and</w:t>
      </w:r>
      <w:r>
        <w:rPr>
          <w:color w:val="231F20"/>
          <w:w w:val="105"/>
        </w:rPr>
        <w:t> concern</w:t>
      </w:r>
      <w:r>
        <w:rPr>
          <w:color w:val="231F20"/>
          <w:w w:val="105"/>
        </w:rPr>
        <w:t> for</w:t>
      </w:r>
      <w:r>
        <w:rPr>
          <w:color w:val="231F20"/>
          <w:w w:val="105"/>
        </w:rPr>
        <w:t> animal</w:t>
      </w:r>
      <w:r>
        <w:rPr>
          <w:color w:val="231F20"/>
          <w:w w:val="105"/>
        </w:rPr>
        <w:t> well-being.</w:t>
      </w:r>
      <w:r>
        <w:rPr>
          <w:color w:val="231F20"/>
          <w:w w:val="105"/>
        </w:rPr>
        <w:t> Regardless</w:t>
      </w:r>
      <w:r>
        <w:rPr>
          <w:color w:val="231F20"/>
          <w:w w:val="105"/>
        </w:rPr>
        <w:t> of</w:t>
      </w:r>
      <w:r>
        <w:rPr>
          <w:color w:val="231F20"/>
          <w:w w:val="105"/>
        </w:rPr>
        <w:t> the category of research, institutions are expected to provide oversight of all research animals and ensure that pain and distress are minimized.</w:t>
      </w:r>
    </w:p>
    <w:p>
      <w:pPr>
        <w:pStyle w:val="BodyText"/>
        <w:spacing w:line="247" w:lineRule="auto" w:before="7"/>
        <w:ind w:left="360" w:right="354" w:firstLine="360"/>
        <w:jc w:val="both"/>
      </w:pPr>
      <w:r>
        <w:rPr>
          <w:color w:val="231F20"/>
          <w:spacing w:val="-2"/>
          <w:w w:val="105"/>
        </w:rPr>
        <w:t>The</w:t>
      </w:r>
      <w:r>
        <w:rPr>
          <w:color w:val="231F20"/>
          <w:spacing w:val="-7"/>
          <w:w w:val="105"/>
        </w:rPr>
        <w:t> </w:t>
      </w:r>
      <w:r>
        <w:rPr>
          <w:color w:val="231F20"/>
          <w:spacing w:val="-2"/>
          <w:w w:val="105"/>
        </w:rPr>
        <w:t>protocol,</w:t>
      </w:r>
      <w:r>
        <w:rPr>
          <w:color w:val="231F20"/>
          <w:spacing w:val="-7"/>
          <w:w w:val="105"/>
        </w:rPr>
        <w:t> </w:t>
      </w:r>
      <w:r>
        <w:rPr>
          <w:color w:val="231F20"/>
          <w:spacing w:val="-2"/>
          <w:w w:val="105"/>
        </w:rPr>
        <w:t>rather</w:t>
      </w:r>
      <w:r>
        <w:rPr>
          <w:color w:val="231F20"/>
          <w:spacing w:val="-7"/>
          <w:w w:val="105"/>
        </w:rPr>
        <w:t> </w:t>
      </w:r>
      <w:r>
        <w:rPr>
          <w:color w:val="231F20"/>
          <w:spacing w:val="-2"/>
          <w:w w:val="105"/>
        </w:rPr>
        <w:t>than</w:t>
      </w:r>
      <w:r>
        <w:rPr>
          <w:color w:val="231F20"/>
          <w:spacing w:val="-7"/>
          <w:w w:val="105"/>
        </w:rPr>
        <w:t> </w:t>
      </w:r>
      <w:r>
        <w:rPr>
          <w:color w:val="231F20"/>
          <w:spacing w:val="-2"/>
          <w:w w:val="105"/>
        </w:rPr>
        <w:t>the</w:t>
      </w:r>
      <w:r>
        <w:rPr>
          <w:color w:val="231F20"/>
          <w:spacing w:val="-7"/>
          <w:w w:val="105"/>
        </w:rPr>
        <w:t> </w:t>
      </w:r>
      <w:r>
        <w:rPr>
          <w:color w:val="231F20"/>
          <w:spacing w:val="-2"/>
          <w:w w:val="105"/>
        </w:rPr>
        <w:t>category</w:t>
      </w:r>
      <w:r>
        <w:rPr>
          <w:color w:val="231F20"/>
          <w:spacing w:val="-7"/>
          <w:w w:val="105"/>
        </w:rPr>
        <w:t> </w:t>
      </w:r>
      <w:r>
        <w:rPr>
          <w:color w:val="231F20"/>
          <w:spacing w:val="-2"/>
          <w:w w:val="105"/>
        </w:rPr>
        <w:t>of</w:t>
      </w:r>
      <w:r>
        <w:rPr>
          <w:color w:val="231F20"/>
          <w:spacing w:val="-7"/>
          <w:w w:val="105"/>
        </w:rPr>
        <w:t> </w:t>
      </w:r>
      <w:r>
        <w:rPr>
          <w:color w:val="231F20"/>
          <w:spacing w:val="-2"/>
          <w:w w:val="105"/>
        </w:rPr>
        <w:t>research,</w:t>
      </w:r>
      <w:r>
        <w:rPr>
          <w:color w:val="231F20"/>
          <w:spacing w:val="-7"/>
          <w:w w:val="105"/>
        </w:rPr>
        <w:t> </w:t>
      </w:r>
      <w:r>
        <w:rPr>
          <w:color w:val="231F20"/>
          <w:spacing w:val="-2"/>
          <w:w w:val="105"/>
        </w:rPr>
        <w:t>should</w:t>
      </w:r>
      <w:r>
        <w:rPr>
          <w:color w:val="231F20"/>
          <w:spacing w:val="-7"/>
          <w:w w:val="105"/>
        </w:rPr>
        <w:t> </w:t>
      </w:r>
      <w:r>
        <w:rPr>
          <w:color w:val="231F20"/>
          <w:spacing w:val="-2"/>
          <w:w w:val="105"/>
        </w:rPr>
        <w:t>determine</w:t>
      </w:r>
      <w:r>
        <w:rPr>
          <w:color w:val="231F20"/>
          <w:spacing w:val="-7"/>
          <w:w w:val="105"/>
        </w:rPr>
        <w:t> </w:t>
      </w:r>
      <w:r>
        <w:rPr>
          <w:color w:val="231F20"/>
          <w:spacing w:val="-2"/>
          <w:w w:val="105"/>
        </w:rPr>
        <w:t>the </w:t>
      </w:r>
      <w:r>
        <w:rPr>
          <w:color w:val="231F20"/>
          <w:w w:val="105"/>
        </w:rPr>
        <w:t>setting</w:t>
      </w:r>
      <w:r>
        <w:rPr>
          <w:color w:val="231F20"/>
          <w:spacing w:val="-9"/>
          <w:w w:val="105"/>
        </w:rPr>
        <w:t> </w:t>
      </w:r>
      <w:r>
        <w:rPr>
          <w:color w:val="231F20"/>
          <w:w w:val="105"/>
        </w:rPr>
        <w:t>(farm</w:t>
      </w:r>
      <w:r>
        <w:rPr>
          <w:color w:val="231F20"/>
          <w:spacing w:val="-9"/>
          <w:w w:val="105"/>
        </w:rPr>
        <w:t> </w:t>
      </w:r>
      <w:r>
        <w:rPr>
          <w:color w:val="231F20"/>
          <w:w w:val="105"/>
        </w:rPr>
        <w:t>or</w:t>
      </w:r>
      <w:r>
        <w:rPr>
          <w:color w:val="231F20"/>
          <w:spacing w:val="-9"/>
          <w:w w:val="105"/>
        </w:rPr>
        <w:t> </w:t>
      </w:r>
      <w:r>
        <w:rPr>
          <w:color w:val="231F20"/>
          <w:w w:val="105"/>
        </w:rPr>
        <w:t>laboratory).</w:t>
      </w:r>
      <w:r>
        <w:rPr>
          <w:color w:val="231F20"/>
          <w:spacing w:val="-9"/>
          <w:w w:val="105"/>
        </w:rPr>
        <w:t> </w:t>
      </w:r>
      <w:r>
        <w:rPr>
          <w:color w:val="231F20"/>
          <w:w w:val="105"/>
        </w:rPr>
        <w:t>Housing</w:t>
      </w:r>
      <w:r>
        <w:rPr>
          <w:color w:val="231F20"/>
          <w:spacing w:val="-9"/>
          <w:w w:val="105"/>
        </w:rPr>
        <w:t> </w:t>
      </w:r>
      <w:r>
        <w:rPr>
          <w:color w:val="231F20"/>
          <w:w w:val="105"/>
        </w:rPr>
        <w:t>systems</w:t>
      </w:r>
      <w:r>
        <w:rPr>
          <w:color w:val="231F20"/>
          <w:spacing w:val="-9"/>
          <w:w w:val="105"/>
        </w:rPr>
        <w:t> </w:t>
      </w:r>
      <w:r>
        <w:rPr>
          <w:color w:val="231F20"/>
          <w:w w:val="105"/>
        </w:rPr>
        <w:t>for</w:t>
      </w:r>
      <w:r>
        <w:rPr>
          <w:color w:val="231F20"/>
          <w:spacing w:val="-9"/>
          <w:w w:val="105"/>
        </w:rPr>
        <w:t> </w:t>
      </w:r>
      <w:r>
        <w:rPr>
          <w:color w:val="231F20"/>
          <w:w w:val="105"/>
        </w:rPr>
        <w:t>agricultural</w:t>
      </w:r>
      <w:r>
        <w:rPr>
          <w:color w:val="231F20"/>
          <w:spacing w:val="-9"/>
          <w:w w:val="105"/>
        </w:rPr>
        <w:t> </w:t>
      </w:r>
      <w:r>
        <w:rPr>
          <w:color w:val="231F20"/>
          <w:w w:val="105"/>
        </w:rPr>
        <w:t>animals</w:t>
      </w:r>
      <w:r>
        <w:rPr>
          <w:color w:val="231F20"/>
          <w:spacing w:val="-9"/>
          <w:w w:val="105"/>
        </w:rPr>
        <w:t> </w:t>
      </w:r>
      <w:r>
        <w:rPr>
          <w:color w:val="231F20"/>
          <w:w w:val="105"/>
        </w:rPr>
        <w:t>used</w:t>
      </w:r>
      <w:r>
        <w:rPr>
          <w:color w:val="231F20"/>
          <w:spacing w:val="-9"/>
          <w:w w:val="105"/>
        </w:rPr>
        <w:t> </w:t>
      </w:r>
      <w:r>
        <w:rPr>
          <w:color w:val="231F20"/>
          <w:w w:val="105"/>
        </w:rPr>
        <w:t>in biomedical research may or may not differ from those used in agricultural research; animals used in either type of research can be housed in cages, stalls, paddocks, or pastures (Tillman 1994). Some agricultural studies need uniform conditions to minimize environmental variability, and some bio-medical studies are conducted in farm settings. Agricultural research often necessitates</w:t>
      </w:r>
      <w:r>
        <w:rPr>
          <w:color w:val="231F20"/>
          <w:w w:val="105"/>
        </w:rPr>
        <w:t> that</w:t>
      </w:r>
      <w:r>
        <w:rPr>
          <w:color w:val="231F20"/>
          <w:w w:val="105"/>
        </w:rPr>
        <w:t> animals</w:t>
      </w:r>
      <w:r>
        <w:rPr>
          <w:color w:val="231F20"/>
          <w:w w:val="105"/>
        </w:rPr>
        <w:t> be</w:t>
      </w:r>
      <w:r>
        <w:rPr>
          <w:color w:val="231F20"/>
          <w:w w:val="105"/>
        </w:rPr>
        <w:t> managed</w:t>
      </w:r>
      <w:r>
        <w:rPr>
          <w:color w:val="231F20"/>
          <w:w w:val="105"/>
        </w:rPr>
        <w:t> according</w:t>
      </w:r>
      <w:r>
        <w:rPr>
          <w:color w:val="231F20"/>
          <w:w w:val="105"/>
        </w:rPr>
        <w:t> to</w:t>
      </w:r>
      <w:r>
        <w:rPr>
          <w:color w:val="231F20"/>
          <w:w w:val="105"/>
        </w:rPr>
        <w:t> contemporary</w:t>
      </w:r>
      <w:r>
        <w:rPr>
          <w:color w:val="231F20"/>
          <w:w w:val="105"/>
        </w:rPr>
        <w:t> farm production practices (Stricklin and Mench 1994), and natural environmen-tal conditions might be desirable for agricultural research, whereas control of</w:t>
      </w:r>
      <w:r>
        <w:rPr>
          <w:color w:val="231F20"/>
          <w:w w:val="105"/>
        </w:rPr>
        <w:t> environmental</w:t>
      </w:r>
      <w:r>
        <w:rPr>
          <w:color w:val="231F20"/>
          <w:w w:val="105"/>
        </w:rPr>
        <w:t> conditions</w:t>
      </w:r>
      <w:r>
        <w:rPr>
          <w:color w:val="231F20"/>
          <w:w w:val="105"/>
        </w:rPr>
        <w:t> to</w:t>
      </w:r>
      <w:r>
        <w:rPr>
          <w:color w:val="231F20"/>
          <w:w w:val="105"/>
        </w:rPr>
        <w:t> minimize</w:t>
      </w:r>
      <w:r>
        <w:rPr>
          <w:color w:val="231F20"/>
          <w:w w:val="105"/>
        </w:rPr>
        <w:t> variation</w:t>
      </w:r>
      <w:r>
        <w:rPr>
          <w:color w:val="231F20"/>
          <w:w w:val="105"/>
        </w:rPr>
        <w:t> might</w:t>
      </w:r>
      <w:r>
        <w:rPr>
          <w:color w:val="231F20"/>
          <w:w w:val="105"/>
        </w:rPr>
        <w:t> be</w:t>
      </w:r>
      <w:r>
        <w:rPr>
          <w:color w:val="231F20"/>
          <w:w w:val="105"/>
        </w:rPr>
        <w:t> desirable</w:t>
      </w:r>
      <w:r>
        <w:rPr>
          <w:color w:val="231F20"/>
          <w:w w:val="105"/>
        </w:rPr>
        <w:t> in biomedical research (Tillman 1994).</w:t>
      </w:r>
    </w:p>
    <w:p>
      <w:pPr>
        <w:pStyle w:val="BodyText"/>
        <w:spacing w:line="247" w:lineRule="auto" w:before="12"/>
        <w:ind w:left="360" w:right="354" w:firstLine="360"/>
        <w:jc w:val="both"/>
      </w:pPr>
      <w:r>
        <w:rPr>
          <w:color w:val="231F20"/>
          <w:w w:val="105"/>
        </w:rPr>
        <w:t>The </w:t>
      </w:r>
      <w:r>
        <w:rPr>
          <w:rFonts w:ascii="Trebuchet MS"/>
          <w:i/>
          <w:color w:val="231F20"/>
          <w:w w:val="105"/>
        </w:rPr>
        <w:t>Guide </w:t>
      </w:r>
      <w:r>
        <w:rPr>
          <w:color w:val="231F20"/>
          <w:w w:val="105"/>
        </w:rPr>
        <w:t>applies to agricultural animals used in biomedical research, including those maintained in typical farm settings. For animals maintained</w:t>
      </w:r>
      <w:r>
        <w:rPr>
          <w:color w:val="231F20"/>
          <w:spacing w:val="80"/>
          <w:w w:val="105"/>
        </w:rPr>
        <w:t> </w:t>
      </w:r>
      <w:r>
        <w:rPr>
          <w:color w:val="231F20"/>
        </w:rPr>
        <w:t>in</w:t>
      </w:r>
      <w:r>
        <w:rPr>
          <w:color w:val="231F20"/>
          <w:spacing w:val="-5"/>
        </w:rPr>
        <w:t> </w:t>
      </w:r>
      <w:r>
        <w:rPr>
          <w:color w:val="231F20"/>
        </w:rPr>
        <w:t>a</w:t>
      </w:r>
      <w:r>
        <w:rPr>
          <w:color w:val="231F20"/>
          <w:spacing w:val="-6"/>
        </w:rPr>
        <w:t> </w:t>
      </w:r>
      <w:r>
        <w:rPr>
          <w:color w:val="231F20"/>
        </w:rPr>
        <w:t>farm</w:t>
      </w:r>
      <w:r>
        <w:rPr>
          <w:color w:val="231F20"/>
          <w:spacing w:val="-5"/>
        </w:rPr>
        <w:t> </w:t>
      </w:r>
      <w:r>
        <w:rPr>
          <w:color w:val="231F20"/>
        </w:rPr>
        <w:t>setting,</w:t>
      </w:r>
      <w:r>
        <w:rPr>
          <w:color w:val="231F20"/>
          <w:spacing w:val="-6"/>
        </w:rPr>
        <w:t> </w:t>
      </w:r>
      <w:r>
        <w:rPr>
          <w:color w:val="231F20"/>
        </w:rPr>
        <w:t>the</w:t>
      </w:r>
      <w:r>
        <w:rPr>
          <w:color w:val="231F20"/>
          <w:spacing w:val="-6"/>
        </w:rPr>
        <w:t> </w:t>
      </w:r>
      <w:r>
        <w:rPr>
          <w:rFonts w:ascii="Trebuchet MS"/>
          <w:i/>
          <w:color w:val="231F20"/>
        </w:rPr>
        <w:t>Guide</w:t>
      </w:r>
      <w:r>
        <w:rPr>
          <w:rFonts w:ascii="Trebuchet MS"/>
          <w:i/>
          <w:color w:val="231F20"/>
          <w:spacing w:val="-10"/>
        </w:rPr>
        <w:t> </w:t>
      </w:r>
      <w:r>
        <w:rPr>
          <w:rFonts w:ascii="Trebuchet MS"/>
          <w:i/>
          <w:color w:val="231F20"/>
        </w:rPr>
        <w:t>for</w:t>
      </w:r>
      <w:r>
        <w:rPr>
          <w:rFonts w:ascii="Trebuchet MS"/>
          <w:i/>
          <w:color w:val="231F20"/>
          <w:spacing w:val="-10"/>
        </w:rPr>
        <w:t> </w:t>
      </w:r>
      <w:r>
        <w:rPr>
          <w:rFonts w:ascii="Trebuchet MS"/>
          <w:i/>
          <w:color w:val="231F20"/>
        </w:rPr>
        <w:t>the</w:t>
      </w:r>
      <w:r>
        <w:rPr>
          <w:rFonts w:ascii="Trebuchet MS"/>
          <w:i/>
          <w:color w:val="231F20"/>
          <w:spacing w:val="-10"/>
        </w:rPr>
        <w:t> </w:t>
      </w:r>
      <w:r>
        <w:rPr>
          <w:rFonts w:ascii="Trebuchet MS"/>
          <w:i/>
          <w:color w:val="231F20"/>
        </w:rPr>
        <w:t>Care</w:t>
      </w:r>
      <w:r>
        <w:rPr>
          <w:rFonts w:ascii="Trebuchet MS"/>
          <w:i/>
          <w:color w:val="231F20"/>
          <w:spacing w:val="-10"/>
        </w:rPr>
        <w:t> </w:t>
      </w:r>
      <w:r>
        <w:rPr>
          <w:rFonts w:ascii="Trebuchet MS"/>
          <w:i/>
          <w:color w:val="231F20"/>
        </w:rPr>
        <w:t>and</w:t>
      </w:r>
      <w:r>
        <w:rPr>
          <w:rFonts w:ascii="Trebuchet MS"/>
          <w:i/>
          <w:color w:val="231F20"/>
          <w:spacing w:val="-10"/>
        </w:rPr>
        <w:t> </w:t>
      </w:r>
      <w:r>
        <w:rPr>
          <w:rFonts w:ascii="Trebuchet MS"/>
          <w:i/>
          <w:color w:val="231F20"/>
        </w:rPr>
        <w:t>Use</w:t>
      </w:r>
      <w:r>
        <w:rPr>
          <w:rFonts w:ascii="Trebuchet MS"/>
          <w:i/>
          <w:color w:val="231F20"/>
          <w:spacing w:val="-10"/>
        </w:rPr>
        <w:t> </w:t>
      </w:r>
      <w:r>
        <w:rPr>
          <w:rFonts w:ascii="Trebuchet MS"/>
          <w:i/>
          <w:color w:val="231F20"/>
        </w:rPr>
        <w:t>of</w:t>
      </w:r>
      <w:r>
        <w:rPr>
          <w:rFonts w:ascii="Trebuchet MS"/>
          <w:i/>
          <w:color w:val="231F20"/>
          <w:spacing w:val="-14"/>
        </w:rPr>
        <w:t> </w:t>
      </w:r>
      <w:r>
        <w:rPr>
          <w:rFonts w:ascii="Trebuchet MS"/>
          <w:i/>
          <w:color w:val="231F20"/>
        </w:rPr>
        <w:t>Agricultural</w:t>
      </w:r>
      <w:r>
        <w:rPr>
          <w:rFonts w:ascii="Trebuchet MS"/>
          <w:i/>
          <w:color w:val="231F20"/>
          <w:spacing w:val="-14"/>
        </w:rPr>
        <w:t> </w:t>
      </w:r>
      <w:r>
        <w:rPr>
          <w:rFonts w:ascii="Trebuchet MS"/>
          <w:i/>
          <w:color w:val="231F20"/>
        </w:rPr>
        <w:t>Animals</w:t>
      </w:r>
      <w:r>
        <w:rPr>
          <w:rFonts w:ascii="Trebuchet MS"/>
          <w:i/>
          <w:color w:val="231F20"/>
          <w:spacing w:val="-10"/>
        </w:rPr>
        <w:t> </w:t>
      </w:r>
      <w:r>
        <w:rPr>
          <w:rFonts w:ascii="Trebuchet MS"/>
          <w:i/>
          <w:color w:val="231F20"/>
        </w:rPr>
        <w:t>in</w:t>
      </w:r>
      <w:r>
        <w:rPr>
          <w:rFonts w:ascii="Trebuchet MS"/>
          <w:i/>
          <w:color w:val="231F20"/>
        </w:rPr>
        <w:t> </w:t>
      </w:r>
      <w:r>
        <w:rPr>
          <w:rFonts w:ascii="Trebuchet MS"/>
          <w:i/>
          <w:color w:val="231F20"/>
          <w:w w:val="105"/>
        </w:rPr>
        <w:t>Research</w:t>
      </w:r>
      <w:r>
        <w:rPr>
          <w:rFonts w:ascii="Trebuchet MS"/>
          <w:i/>
          <w:color w:val="231F20"/>
          <w:spacing w:val="-16"/>
          <w:w w:val="105"/>
        </w:rPr>
        <w:t> </w:t>
      </w:r>
      <w:r>
        <w:rPr>
          <w:rFonts w:ascii="Trebuchet MS"/>
          <w:i/>
          <w:color w:val="231F20"/>
          <w:w w:val="105"/>
        </w:rPr>
        <w:t>and</w:t>
      </w:r>
      <w:r>
        <w:rPr>
          <w:rFonts w:ascii="Trebuchet MS"/>
          <w:i/>
          <w:color w:val="231F20"/>
          <w:spacing w:val="-16"/>
          <w:w w:val="105"/>
        </w:rPr>
        <w:t> </w:t>
      </w:r>
      <w:r>
        <w:rPr>
          <w:rFonts w:ascii="Trebuchet MS"/>
          <w:i/>
          <w:color w:val="231F20"/>
          <w:w w:val="105"/>
        </w:rPr>
        <w:t>Teaching</w:t>
      </w:r>
      <w:r>
        <w:rPr>
          <w:rFonts w:ascii="Trebuchet MS"/>
          <w:i/>
          <w:color w:val="231F20"/>
          <w:spacing w:val="-16"/>
          <w:w w:val="105"/>
        </w:rPr>
        <w:t> </w:t>
      </w:r>
      <w:r>
        <w:rPr>
          <w:color w:val="231F20"/>
          <w:w w:val="105"/>
        </w:rPr>
        <w:t>(FASS</w:t>
      </w:r>
      <w:r>
        <w:rPr>
          <w:color w:val="231F20"/>
          <w:spacing w:val="-15"/>
          <w:w w:val="105"/>
        </w:rPr>
        <w:t> </w:t>
      </w:r>
      <w:r>
        <w:rPr>
          <w:color w:val="231F20"/>
          <w:w w:val="105"/>
        </w:rPr>
        <w:t>2010)</w:t>
      </w:r>
      <w:r>
        <w:rPr>
          <w:color w:val="231F20"/>
          <w:spacing w:val="-14"/>
          <w:w w:val="105"/>
        </w:rPr>
        <w:t> </w:t>
      </w:r>
      <w:r>
        <w:rPr>
          <w:color w:val="231F20"/>
          <w:w w:val="105"/>
        </w:rPr>
        <w:t>is</w:t>
      </w:r>
      <w:r>
        <w:rPr>
          <w:color w:val="231F20"/>
          <w:spacing w:val="-15"/>
          <w:w w:val="105"/>
        </w:rPr>
        <w:t> </w:t>
      </w:r>
      <w:r>
        <w:rPr>
          <w:color w:val="231F20"/>
          <w:w w:val="105"/>
        </w:rPr>
        <w:t>a</w:t>
      </w:r>
      <w:r>
        <w:rPr>
          <w:color w:val="231F20"/>
          <w:spacing w:val="-14"/>
          <w:w w:val="105"/>
        </w:rPr>
        <w:t> </w:t>
      </w:r>
      <w:r>
        <w:rPr>
          <w:color w:val="231F20"/>
          <w:w w:val="105"/>
        </w:rPr>
        <w:t>useful</w:t>
      </w:r>
      <w:r>
        <w:rPr>
          <w:color w:val="231F20"/>
          <w:spacing w:val="-15"/>
          <w:w w:val="105"/>
        </w:rPr>
        <w:t> </w:t>
      </w:r>
      <w:r>
        <w:rPr>
          <w:color w:val="231F20"/>
          <w:w w:val="105"/>
        </w:rPr>
        <w:t>resource.</w:t>
      </w:r>
      <w:r>
        <w:rPr>
          <w:color w:val="231F20"/>
          <w:spacing w:val="-14"/>
          <w:w w:val="105"/>
        </w:rPr>
        <w:t> </w:t>
      </w:r>
      <w:r>
        <w:rPr>
          <w:color w:val="231F20"/>
          <w:w w:val="105"/>
        </w:rPr>
        <w:t>Information</w:t>
      </w:r>
      <w:r>
        <w:rPr>
          <w:color w:val="231F20"/>
          <w:spacing w:val="-15"/>
          <w:w w:val="105"/>
        </w:rPr>
        <w:t> </w:t>
      </w:r>
      <w:r>
        <w:rPr>
          <w:color w:val="231F20"/>
          <w:w w:val="105"/>
        </w:rPr>
        <w:t>about environmental enrichment, transport, and handling may be helpful in both agricultural and biomedical research settings. Additional information about facilities and management of farm animals in an agricultural setting is avail-able from the Midwest Plan Service (1987) and from agricultural engineers or animal science experts.</w:t>
      </w:r>
    </w:p>
    <w:p>
      <w:pPr>
        <w:pStyle w:val="BodyText"/>
        <w:spacing w:before="134"/>
      </w:pPr>
    </w:p>
    <w:p>
      <w:pPr>
        <w:pStyle w:val="Heading4"/>
        <w:ind w:right="1307"/>
      </w:pPr>
      <w:r>
        <w:rPr>
          <w:color w:val="231F20"/>
          <w:w w:val="90"/>
        </w:rPr>
        <w:t>Postapproval</w:t>
      </w:r>
      <w:r>
        <w:rPr>
          <w:color w:val="231F20"/>
          <w:spacing w:val="30"/>
        </w:rPr>
        <w:t> </w:t>
      </w:r>
      <w:r>
        <w:rPr>
          <w:color w:val="231F20"/>
          <w:spacing w:val="-2"/>
        </w:rPr>
        <w:t>Monitoring</w:t>
      </w:r>
    </w:p>
    <w:p>
      <w:pPr>
        <w:pStyle w:val="BodyText"/>
        <w:spacing w:line="247" w:lineRule="auto" w:before="128"/>
        <w:ind w:left="360" w:right="355" w:firstLine="360"/>
        <w:jc w:val="both"/>
      </w:pPr>
      <w:r>
        <w:rPr>
          <w:color w:val="231F20"/>
          <w:w w:val="110"/>
        </w:rPr>
        <w:t>Continuing</w:t>
      </w:r>
      <w:r>
        <w:rPr>
          <w:color w:val="231F20"/>
          <w:spacing w:val="-16"/>
          <w:w w:val="110"/>
        </w:rPr>
        <w:t> </w:t>
      </w:r>
      <w:r>
        <w:rPr>
          <w:color w:val="231F20"/>
          <w:w w:val="110"/>
        </w:rPr>
        <w:t>IACUC</w:t>
      </w:r>
      <w:r>
        <w:rPr>
          <w:color w:val="231F20"/>
          <w:spacing w:val="-15"/>
          <w:w w:val="110"/>
        </w:rPr>
        <w:t> </w:t>
      </w:r>
      <w:r>
        <w:rPr>
          <w:color w:val="231F20"/>
          <w:w w:val="110"/>
        </w:rPr>
        <w:t>oversight</w:t>
      </w:r>
      <w:r>
        <w:rPr>
          <w:color w:val="231F20"/>
          <w:spacing w:val="-15"/>
          <w:w w:val="110"/>
        </w:rPr>
        <w:t> </w:t>
      </w:r>
      <w:r>
        <w:rPr>
          <w:color w:val="231F20"/>
          <w:w w:val="110"/>
        </w:rPr>
        <w:t>of</w:t>
      </w:r>
      <w:r>
        <w:rPr>
          <w:color w:val="231F20"/>
          <w:spacing w:val="-16"/>
          <w:w w:val="110"/>
        </w:rPr>
        <w:t> </w:t>
      </w:r>
      <w:r>
        <w:rPr>
          <w:color w:val="231F20"/>
          <w:w w:val="110"/>
        </w:rPr>
        <w:t>animal</w:t>
      </w:r>
      <w:r>
        <w:rPr>
          <w:color w:val="231F20"/>
          <w:spacing w:val="-15"/>
          <w:w w:val="110"/>
        </w:rPr>
        <w:t> </w:t>
      </w:r>
      <w:r>
        <w:rPr>
          <w:color w:val="231F20"/>
          <w:w w:val="110"/>
        </w:rPr>
        <w:t>activities</w:t>
      </w:r>
      <w:r>
        <w:rPr>
          <w:color w:val="231F20"/>
          <w:spacing w:val="-15"/>
          <w:w w:val="110"/>
        </w:rPr>
        <w:t> </w:t>
      </w:r>
      <w:r>
        <w:rPr>
          <w:color w:val="231F20"/>
          <w:w w:val="110"/>
        </w:rPr>
        <w:t>is</w:t>
      </w:r>
      <w:r>
        <w:rPr>
          <w:color w:val="231F20"/>
          <w:spacing w:val="-15"/>
          <w:w w:val="110"/>
        </w:rPr>
        <w:t> </w:t>
      </w:r>
      <w:r>
        <w:rPr>
          <w:color w:val="231F20"/>
          <w:w w:val="110"/>
        </w:rPr>
        <w:t>required</w:t>
      </w:r>
      <w:r>
        <w:rPr>
          <w:color w:val="231F20"/>
          <w:spacing w:val="-16"/>
          <w:w w:val="110"/>
        </w:rPr>
        <w:t> </w:t>
      </w:r>
      <w:r>
        <w:rPr>
          <w:color w:val="231F20"/>
          <w:w w:val="110"/>
        </w:rPr>
        <w:t>by</w:t>
      </w:r>
      <w:r>
        <w:rPr>
          <w:color w:val="231F20"/>
          <w:spacing w:val="-15"/>
          <w:w w:val="110"/>
        </w:rPr>
        <w:t> </w:t>
      </w:r>
      <w:r>
        <w:rPr>
          <w:color w:val="231F20"/>
          <w:w w:val="110"/>
        </w:rPr>
        <w:t>federal laws,</w:t>
      </w:r>
      <w:r>
        <w:rPr>
          <w:color w:val="231F20"/>
          <w:w w:val="110"/>
        </w:rPr>
        <w:t> regulations,</w:t>
      </w:r>
      <w:r>
        <w:rPr>
          <w:color w:val="231F20"/>
          <w:w w:val="110"/>
        </w:rPr>
        <w:t> and</w:t>
      </w:r>
      <w:r>
        <w:rPr>
          <w:color w:val="231F20"/>
          <w:w w:val="110"/>
        </w:rPr>
        <w:t> policies. A variety</w:t>
      </w:r>
      <w:r>
        <w:rPr>
          <w:color w:val="231F20"/>
          <w:w w:val="110"/>
        </w:rPr>
        <w:t> of</w:t>
      </w:r>
      <w:r>
        <w:rPr>
          <w:color w:val="231F20"/>
          <w:w w:val="110"/>
        </w:rPr>
        <w:t> mechanisms</w:t>
      </w:r>
      <w:r>
        <w:rPr>
          <w:color w:val="231F20"/>
          <w:w w:val="110"/>
        </w:rPr>
        <w:t> can</w:t>
      </w:r>
      <w:r>
        <w:rPr>
          <w:color w:val="231F20"/>
          <w:w w:val="110"/>
        </w:rPr>
        <w:t> be</w:t>
      </w:r>
      <w:r>
        <w:rPr>
          <w:color w:val="231F20"/>
          <w:w w:val="110"/>
        </w:rPr>
        <w:t> used</w:t>
      </w:r>
      <w:r>
        <w:rPr>
          <w:color w:val="231F20"/>
          <w:w w:val="110"/>
        </w:rPr>
        <w:t> to </w:t>
      </w:r>
      <w:r>
        <w:rPr>
          <w:color w:val="231F20"/>
          <w:spacing w:val="-2"/>
          <w:w w:val="110"/>
        </w:rPr>
        <w:t>facilitate ongoing protocol assessment and regulatory compliance. Postap-</w:t>
      </w:r>
      <w:r>
        <w:rPr>
          <w:color w:val="231F20"/>
        </w:rPr>
        <w:t>proval</w:t>
      </w:r>
      <w:r>
        <w:rPr>
          <w:color w:val="231F20"/>
          <w:spacing w:val="34"/>
        </w:rPr>
        <w:t> </w:t>
      </w:r>
      <w:r>
        <w:rPr>
          <w:color w:val="231F20"/>
        </w:rPr>
        <w:t>monitoring</w:t>
      </w:r>
      <w:r>
        <w:rPr>
          <w:color w:val="231F20"/>
          <w:spacing w:val="34"/>
        </w:rPr>
        <w:t> </w:t>
      </w:r>
      <w:r>
        <w:rPr>
          <w:color w:val="231F20"/>
        </w:rPr>
        <w:t>(PAM)</w:t>
      </w:r>
      <w:r>
        <w:rPr>
          <w:color w:val="231F20"/>
          <w:spacing w:val="34"/>
        </w:rPr>
        <w:t> </w:t>
      </w:r>
      <w:r>
        <w:rPr>
          <w:color w:val="231F20"/>
        </w:rPr>
        <w:t>is</w:t>
      </w:r>
      <w:r>
        <w:rPr>
          <w:color w:val="231F20"/>
          <w:spacing w:val="34"/>
        </w:rPr>
        <w:t> </w:t>
      </w:r>
      <w:r>
        <w:rPr>
          <w:color w:val="231F20"/>
        </w:rPr>
        <w:t>considered</w:t>
      </w:r>
      <w:r>
        <w:rPr>
          <w:color w:val="231F20"/>
          <w:spacing w:val="34"/>
        </w:rPr>
        <w:t> </w:t>
      </w:r>
      <w:r>
        <w:rPr>
          <w:color w:val="231F20"/>
        </w:rPr>
        <w:t>here</w:t>
      </w:r>
      <w:r>
        <w:rPr>
          <w:color w:val="231F20"/>
          <w:spacing w:val="34"/>
        </w:rPr>
        <w:t> </w:t>
      </w:r>
      <w:r>
        <w:rPr>
          <w:color w:val="231F20"/>
        </w:rPr>
        <w:t>in</w:t>
      </w:r>
      <w:r>
        <w:rPr>
          <w:color w:val="231F20"/>
          <w:spacing w:val="34"/>
        </w:rPr>
        <w:t> </w:t>
      </w:r>
      <w:r>
        <w:rPr>
          <w:color w:val="231F20"/>
        </w:rPr>
        <w:t>the</w:t>
      </w:r>
      <w:r>
        <w:rPr>
          <w:color w:val="231F20"/>
          <w:spacing w:val="34"/>
        </w:rPr>
        <w:t> </w:t>
      </w:r>
      <w:r>
        <w:rPr>
          <w:color w:val="231F20"/>
        </w:rPr>
        <w:t>broadest</w:t>
      </w:r>
      <w:r>
        <w:rPr>
          <w:color w:val="231F20"/>
          <w:spacing w:val="34"/>
        </w:rPr>
        <w:t> </w:t>
      </w:r>
      <w:r>
        <w:rPr>
          <w:color w:val="231F20"/>
        </w:rPr>
        <w:t>sense,</w:t>
      </w:r>
      <w:r>
        <w:rPr>
          <w:color w:val="231F20"/>
          <w:spacing w:val="34"/>
        </w:rPr>
        <w:t> </w:t>
      </w:r>
      <w:r>
        <w:rPr>
          <w:color w:val="231F20"/>
        </w:rPr>
        <w:t>consist-</w:t>
      </w:r>
      <w:r>
        <w:rPr>
          <w:color w:val="231F20"/>
          <w:w w:val="110"/>
        </w:rPr>
        <w:t>ing</w:t>
      </w:r>
      <w:r>
        <w:rPr>
          <w:color w:val="231F20"/>
          <w:spacing w:val="-1"/>
          <w:w w:val="110"/>
        </w:rPr>
        <w:t> </w:t>
      </w:r>
      <w:r>
        <w:rPr>
          <w:color w:val="231F20"/>
          <w:w w:val="110"/>
        </w:rPr>
        <w:t>of</w:t>
      </w:r>
      <w:r>
        <w:rPr>
          <w:color w:val="231F20"/>
          <w:spacing w:val="-1"/>
          <w:w w:val="110"/>
        </w:rPr>
        <w:t> </w:t>
      </w:r>
      <w:r>
        <w:rPr>
          <w:color w:val="231F20"/>
          <w:w w:val="110"/>
        </w:rPr>
        <w:t>all</w:t>
      </w:r>
      <w:r>
        <w:rPr>
          <w:color w:val="231F20"/>
          <w:spacing w:val="-1"/>
          <w:w w:val="110"/>
        </w:rPr>
        <w:t> </w:t>
      </w:r>
      <w:r>
        <w:rPr>
          <w:color w:val="231F20"/>
          <w:w w:val="110"/>
        </w:rPr>
        <w:t>types</w:t>
      </w:r>
      <w:r>
        <w:rPr>
          <w:color w:val="231F20"/>
          <w:spacing w:val="-1"/>
          <w:w w:val="110"/>
        </w:rPr>
        <w:t> </w:t>
      </w:r>
      <w:r>
        <w:rPr>
          <w:color w:val="231F20"/>
          <w:w w:val="110"/>
        </w:rPr>
        <w:t>of</w:t>
      </w:r>
      <w:r>
        <w:rPr>
          <w:color w:val="231F20"/>
          <w:spacing w:val="-1"/>
          <w:w w:val="110"/>
        </w:rPr>
        <w:t> </w:t>
      </w:r>
      <w:r>
        <w:rPr>
          <w:color w:val="231F20"/>
          <w:w w:val="110"/>
        </w:rPr>
        <w:t>protocol</w:t>
      </w:r>
      <w:r>
        <w:rPr>
          <w:color w:val="231F20"/>
          <w:spacing w:val="-1"/>
          <w:w w:val="110"/>
        </w:rPr>
        <w:t> </w:t>
      </w:r>
      <w:r>
        <w:rPr>
          <w:color w:val="231F20"/>
          <w:w w:val="110"/>
        </w:rPr>
        <w:t>monitoring</w:t>
      </w:r>
      <w:r>
        <w:rPr>
          <w:color w:val="231F20"/>
          <w:spacing w:val="-1"/>
          <w:w w:val="110"/>
        </w:rPr>
        <w:t> </w:t>
      </w:r>
      <w:r>
        <w:rPr>
          <w:color w:val="231F20"/>
          <w:w w:val="110"/>
        </w:rPr>
        <w:t>after</w:t>
      </w:r>
      <w:r>
        <w:rPr>
          <w:color w:val="231F20"/>
          <w:spacing w:val="-1"/>
          <w:w w:val="110"/>
        </w:rPr>
        <w:t> </w:t>
      </w:r>
      <w:r>
        <w:rPr>
          <w:color w:val="231F20"/>
          <w:w w:val="110"/>
        </w:rPr>
        <w:t>the</w:t>
      </w:r>
      <w:r>
        <w:rPr>
          <w:color w:val="231F20"/>
          <w:spacing w:val="-1"/>
          <w:w w:val="110"/>
        </w:rPr>
        <w:t> </w:t>
      </w:r>
      <w:r>
        <w:rPr>
          <w:color w:val="231F20"/>
          <w:w w:val="110"/>
        </w:rPr>
        <w:t>IACUC’s</w:t>
      </w:r>
      <w:r>
        <w:rPr>
          <w:color w:val="231F20"/>
          <w:spacing w:val="-1"/>
          <w:w w:val="110"/>
        </w:rPr>
        <w:t> </w:t>
      </w:r>
      <w:r>
        <w:rPr>
          <w:color w:val="231F20"/>
          <w:w w:val="110"/>
        </w:rPr>
        <w:t>initial</w:t>
      </w:r>
      <w:r>
        <w:rPr>
          <w:color w:val="231F20"/>
          <w:spacing w:val="-1"/>
          <w:w w:val="110"/>
        </w:rPr>
        <w:t> </w:t>
      </w:r>
      <w:r>
        <w:rPr>
          <w:color w:val="231F20"/>
          <w:w w:val="110"/>
        </w:rPr>
        <w:t>protocol </w:t>
      </w:r>
      <w:r>
        <w:rPr>
          <w:color w:val="231F20"/>
          <w:spacing w:val="-2"/>
          <w:w w:val="110"/>
        </w:rPr>
        <w:t>approval.</w:t>
      </w:r>
    </w:p>
    <w:p>
      <w:pPr>
        <w:pStyle w:val="BodyText"/>
        <w:spacing w:line="247" w:lineRule="auto" w:before="7"/>
        <w:ind w:left="360" w:right="354" w:firstLine="360"/>
        <w:jc w:val="both"/>
      </w:pPr>
      <w:r>
        <w:rPr>
          <w:color w:val="231F20"/>
          <w:w w:val="105"/>
        </w:rPr>
        <w:t>PAM helps ensure the well-being of the animals and may also provide opportunities</w:t>
      </w:r>
      <w:r>
        <w:rPr>
          <w:color w:val="231F20"/>
          <w:w w:val="105"/>
        </w:rPr>
        <w:t> to</w:t>
      </w:r>
      <w:r>
        <w:rPr>
          <w:color w:val="231F20"/>
          <w:w w:val="105"/>
        </w:rPr>
        <w:t> refine</w:t>
      </w:r>
      <w:r>
        <w:rPr>
          <w:color w:val="231F20"/>
          <w:w w:val="105"/>
        </w:rPr>
        <w:t> research</w:t>
      </w:r>
      <w:r>
        <w:rPr>
          <w:color w:val="231F20"/>
          <w:w w:val="105"/>
        </w:rPr>
        <w:t> procedures.</w:t>
      </w:r>
      <w:r>
        <w:rPr>
          <w:color w:val="231F20"/>
          <w:w w:val="105"/>
        </w:rPr>
        <w:t> Methods</w:t>
      </w:r>
      <w:r>
        <w:rPr>
          <w:color w:val="231F20"/>
          <w:w w:val="105"/>
        </w:rPr>
        <w:t> include</w:t>
      </w:r>
      <w:r>
        <w:rPr>
          <w:color w:val="231F20"/>
          <w:w w:val="105"/>
        </w:rPr>
        <w:t> continuing protocol</w:t>
      </w:r>
      <w:r>
        <w:rPr>
          <w:color w:val="231F20"/>
          <w:w w:val="105"/>
        </w:rPr>
        <w:t> review;</w:t>
      </w:r>
      <w:r>
        <w:rPr>
          <w:color w:val="231F20"/>
          <w:w w:val="105"/>
        </w:rPr>
        <w:t> laboratory</w:t>
      </w:r>
      <w:r>
        <w:rPr>
          <w:color w:val="231F20"/>
          <w:w w:val="105"/>
        </w:rPr>
        <w:t> inspections</w:t>
      </w:r>
      <w:r>
        <w:rPr>
          <w:color w:val="231F20"/>
          <w:w w:val="105"/>
        </w:rPr>
        <w:t> (conducted</w:t>
      </w:r>
      <w:r>
        <w:rPr>
          <w:color w:val="231F20"/>
          <w:w w:val="105"/>
        </w:rPr>
        <w:t> either</w:t>
      </w:r>
      <w:r>
        <w:rPr>
          <w:color w:val="231F20"/>
          <w:w w:val="105"/>
        </w:rPr>
        <w:t> during</w:t>
      </w:r>
      <w:r>
        <w:rPr>
          <w:color w:val="231F20"/>
          <w:w w:val="105"/>
        </w:rPr>
        <w:t> regular facilities</w:t>
      </w:r>
      <w:r>
        <w:rPr>
          <w:color w:val="231F20"/>
          <w:w w:val="105"/>
        </w:rPr>
        <w:t> inspections</w:t>
      </w:r>
      <w:r>
        <w:rPr>
          <w:color w:val="231F20"/>
          <w:w w:val="105"/>
        </w:rPr>
        <w:t> or</w:t>
      </w:r>
      <w:r>
        <w:rPr>
          <w:color w:val="231F20"/>
          <w:w w:val="105"/>
        </w:rPr>
        <w:t> separately);</w:t>
      </w:r>
      <w:r>
        <w:rPr>
          <w:color w:val="231F20"/>
          <w:w w:val="105"/>
        </w:rPr>
        <w:t> veterinary</w:t>
      </w:r>
      <w:r>
        <w:rPr>
          <w:color w:val="231F20"/>
          <w:w w:val="105"/>
        </w:rPr>
        <w:t> or</w:t>
      </w:r>
      <w:r>
        <w:rPr>
          <w:color w:val="231F20"/>
          <w:w w:val="105"/>
        </w:rPr>
        <w:t> IACUC</w:t>
      </w:r>
      <w:r>
        <w:rPr>
          <w:color w:val="231F20"/>
          <w:w w:val="105"/>
        </w:rPr>
        <w:t> observation</w:t>
      </w:r>
      <w:r>
        <w:rPr>
          <w:color w:val="231F20"/>
          <w:w w:val="105"/>
        </w:rPr>
        <w:t> of selected procedures; observation of animals by animal care, veterinary, and IACUC</w:t>
      </w:r>
      <w:r>
        <w:rPr>
          <w:color w:val="231F20"/>
          <w:spacing w:val="8"/>
          <w:w w:val="105"/>
        </w:rPr>
        <w:t> </w:t>
      </w:r>
      <w:r>
        <w:rPr>
          <w:color w:val="231F20"/>
          <w:w w:val="105"/>
        </w:rPr>
        <w:t>staff</w:t>
      </w:r>
      <w:r>
        <w:rPr>
          <w:color w:val="231F20"/>
          <w:spacing w:val="9"/>
          <w:w w:val="105"/>
        </w:rPr>
        <w:t> </w:t>
      </w:r>
      <w:r>
        <w:rPr>
          <w:color w:val="231F20"/>
          <w:w w:val="105"/>
        </w:rPr>
        <w:t>and</w:t>
      </w:r>
      <w:r>
        <w:rPr>
          <w:color w:val="231F20"/>
          <w:spacing w:val="9"/>
          <w:w w:val="105"/>
        </w:rPr>
        <w:t> </w:t>
      </w:r>
      <w:r>
        <w:rPr>
          <w:color w:val="231F20"/>
          <w:w w:val="105"/>
        </w:rPr>
        <w:t>members;</w:t>
      </w:r>
      <w:r>
        <w:rPr>
          <w:color w:val="231F20"/>
          <w:spacing w:val="9"/>
          <w:w w:val="105"/>
        </w:rPr>
        <w:t> </w:t>
      </w:r>
      <w:r>
        <w:rPr>
          <w:color w:val="231F20"/>
          <w:w w:val="105"/>
        </w:rPr>
        <w:t>and</w:t>
      </w:r>
      <w:r>
        <w:rPr>
          <w:color w:val="231F20"/>
          <w:spacing w:val="9"/>
          <w:w w:val="105"/>
        </w:rPr>
        <w:t> </w:t>
      </w:r>
      <w:r>
        <w:rPr>
          <w:color w:val="231F20"/>
          <w:w w:val="105"/>
        </w:rPr>
        <w:t>external</w:t>
      </w:r>
      <w:r>
        <w:rPr>
          <w:color w:val="231F20"/>
          <w:spacing w:val="9"/>
          <w:w w:val="105"/>
        </w:rPr>
        <w:t> </w:t>
      </w:r>
      <w:r>
        <w:rPr>
          <w:color w:val="231F20"/>
          <w:w w:val="105"/>
        </w:rPr>
        <w:t>regulatory</w:t>
      </w:r>
      <w:r>
        <w:rPr>
          <w:color w:val="231F20"/>
          <w:spacing w:val="9"/>
          <w:w w:val="105"/>
        </w:rPr>
        <w:t> </w:t>
      </w:r>
      <w:r>
        <w:rPr>
          <w:color w:val="231F20"/>
          <w:w w:val="105"/>
        </w:rPr>
        <w:t>inspections</w:t>
      </w:r>
      <w:r>
        <w:rPr>
          <w:color w:val="231F20"/>
          <w:spacing w:val="9"/>
          <w:w w:val="105"/>
        </w:rPr>
        <w:t> </w:t>
      </w:r>
      <w:r>
        <w:rPr>
          <w:color w:val="231F20"/>
          <w:w w:val="105"/>
        </w:rPr>
        <w:t>and</w:t>
      </w:r>
      <w:r>
        <w:rPr>
          <w:color w:val="231F20"/>
          <w:spacing w:val="9"/>
          <w:w w:val="105"/>
        </w:rPr>
        <w:t> </w:t>
      </w:r>
      <w:r>
        <w:rPr>
          <w:color w:val="231F20"/>
          <w:spacing w:val="-2"/>
          <w:w w:val="105"/>
        </w:rPr>
        <w:t>assess-</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34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7"/>
        <w:jc w:val="both"/>
      </w:pPr>
      <w:r>
        <w:rPr>
          <w:color w:val="231F20"/>
          <w:w w:val="110"/>
        </w:rPr>
        <w:t>ments. The IACUC, veterinary, animal care, and compliance staff may all conduct PAM, which may also serve as an educational tool.</w:t>
      </w:r>
    </w:p>
    <w:p>
      <w:pPr>
        <w:pStyle w:val="BodyText"/>
        <w:spacing w:line="247" w:lineRule="auto" w:before="2"/>
        <w:ind w:left="360" w:right="354" w:firstLine="360"/>
        <w:jc w:val="both"/>
      </w:pPr>
      <w:r>
        <w:rPr>
          <w:color w:val="231F20"/>
          <w:w w:val="105"/>
        </w:rPr>
        <w:t>Continuing protocol review typically consists of an annual update or review as well as the triennial review required by the PHS. The depth of such</w:t>
      </w:r>
      <w:r>
        <w:rPr>
          <w:color w:val="231F20"/>
          <w:spacing w:val="-3"/>
          <w:w w:val="105"/>
        </w:rPr>
        <w:t> </w:t>
      </w:r>
      <w:r>
        <w:rPr>
          <w:color w:val="231F20"/>
          <w:w w:val="105"/>
        </w:rPr>
        <w:t>reviews</w:t>
      </w:r>
      <w:r>
        <w:rPr>
          <w:color w:val="231F20"/>
          <w:spacing w:val="-3"/>
          <w:w w:val="105"/>
        </w:rPr>
        <w:t> </w:t>
      </w:r>
      <w:r>
        <w:rPr>
          <w:color w:val="231F20"/>
          <w:w w:val="105"/>
        </w:rPr>
        <w:t>varies</w:t>
      </w:r>
      <w:r>
        <w:rPr>
          <w:color w:val="231F20"/>
          <w:spacing w:val="-3"/>
          <w:w w:val="105"/>
        </w:rPr>
        <w:t> </w:t>
      </w:r>
      <w:r>
        <w:rPr>
          <w:color w:val="231F20"/>
          <w:w w:val="105"/>
        </w:rPr>
        <w:t>from</w:t>
      </w:r>
      <w:r>
        <w:rPr>
          <w:color w:val="231F20"/>
          <w:spacing w:val="-3"/>
          <w:w w:val="105"/>
        </w:rPr>
        <w:t> </w:t>
      </w:r>
      <w:r>
        <w:rPr>
          <w:color w:val="231F20"/>
          <w:w w:val="105"/>
        </w:rPr>
        <w:t>a</w:t>
      </w:r>
      <w:r>
        <w:rPr>
          <w:color w:val="231F20"/>
          <w:spacing w:val="-3"/>
          <w:w w:val="105"/>
        </w:rPr>
        <w:t> </w:t>
      </w:r>
      <w:r>
        <w:rPr>
          <w:color w:val="231F20"/>
          <w:w w:val="105"/>
        </w:rPr>
        <w:t>cursory</w:t>
      </w:r>
      <w:r>
        <w:rPr>
          <w:color w:val="231F20"/>
          <w:spacing w:val="-3"/>
          <w:w w:val="105"/>
        </w:rPr>
        <w:t> </w:t>
      </w:r>
      <w:r>
        <w:rPr>
          <w:color w:val="231F20"/>
          <w:w w:val="105"/>
        </w:rPr>
        <w:t>update</w:t>
      </w:r>
      <w:r>
        <w:rPr>
          <w:color w:val="231F20"/>
          <w:spacing w:val="-3"/>
          <w:w w:val="105"/>
        </w:rPr>
        <w:t> </w:t>
      </w:r>
      <w:r>
        <w:rPr>
          <w:color w:val="231F20"/>
          <w:w w:val="105"/>
        </w:rPr>
        <w:t>to</w:t>
      </w:r>
      <w:r>
        <w:rPr>
          <w:color w:val="231F20"/>
          <w:spacing w:val="-3"/>
          <w:w w:val="105"/>
        </w:rPr>
        <w:t> </w:t>
      </w:r>
      <w:r>
        <w:rPr>
          <w:color w:val="231F20"/>
          <w:w w:val="105"/>
        </w:rPr>
        <w:t>a</w:t>
      </w:r>
      <w:r>
        <w:rPr>
          <w:color w:val="231F20"/>
          <w:spacing w:val="-3"/>
          <w:w w:val="105"/>
        </w:rPr>
        <w:t> </w:t>
      </w:r>
      <w:r>
        <w:rPr>
          <w:color w:val="231F20"/>
          <w:w w:val="105"/>
        </w:rPr>
        <w:t>full</w:t>
      </w:r>
      <w:r>
        <w:rPr>
          <w:color w:val="231F20"/>
          <w:spacing w:val="-3"/>
          <w:w w:val="105"/>
        </w:rPr>
        <w:t> </w:t>
      </w:r>
      <w:r>
        <w:rPr>
          <w:color w:val="231F20"/>
          <w:w w:val="105"/>
        </w:rPr>
        <w:t>committee</w:t>
      </w:r>
      <w:r>
        <w:rPr>
          <w:color w:val="231F20"/>
          <w:spacing w:val="-3"/>
          <w:w w:val="105"/>
        </w:rPr>
        <w:t> </w:t>
      </w:r>
      <w:r>
        <w:rPr>
          <w:color w:val="231F20"/>
          <w:w w:val="105"/>
        </w:rPr>
        <w:t>review</w:t>
      </w:r>
      <w:r>
        <w:rPr>
          <w:color w:val="231F20"/>
          <w:spacing w:val="-3"/>
          <w:w w:val="105"/>
        </w:rPr>
        <w:t> </w:t>
      </w:r>
      <w:r>
        <w:rPr>
          <w:color w:val="231F20"/>
          <w:w w:val="105"/>
        </w:rPr>
        <w:t>of</w:t>
      </w:r>
      <w:r>
        <w:rPr>
          <w:color w:val="231F20"/>
          <w:spacing w:val="-3"/>
          <w:w w:val="105"/>
        </w:rPr>
        <w:t> </w:t>
      </w:r>
      <w:r>
        <w:rPr>
          <w:color w:val="231F20"/>
          <w:w w:val="105"/>
        </w:rPr>
        <w:t>the entire protocol. Some institutions use the annual review as an opportunity for</w:t>
      </w:r>
      <w:r>
        <w:rPr>
          <w:color w:val="231F20"/>
          <w:spacing w:val="-4"/>
          <w:w w:val="105"/>
        </w:rPr>
        <w:t> </w:t>
      </w:r>
      <w:r>
        <w:rPr>
          <w:color w:val="231F20"/>
          <w:w w:val="105"/>
        </w:rPr>
        <w:t>the</w:t>
      </w:r>
      <w:r>
        <w:rPr>
          <w:color w:val="231F20"/>
          <w:spacing w:val="-4"/>
          <w:w w:val="105"/>
        </w:rPr>
        <w:t> </w:t>
      </w:r>
      <w:r>
        <w:rPr>
          <w:color w:val="231F20"/>
          <w:w w:val="105"/>
        </w:rPr>
        <w:t>investigator</w:t>
      </w:r>
      <w:r>
        <w:rPr>
          <w:color w:val="231F20"/>
          <w:spacing w:val="-4"/>
          <w:w w:val="105"/>
        </w:rPr>
        <w:t> </w:t>
      </w:r>
      <w:r>
        <w:rPr>
          <w:color w:val="231F20"/>
          <w:w w:val="105"/>
        </w:rPr>
        <w:t>to</w:t>
      </w:r>
      <w:r>
        <w:rPr>
          <w:color w:val="231F20"/>
          <w:spacing w:val="-4"/>
          <w:w w:val="105"/>
        </w:rPr>
        <w:t> </w:t>
      </w:r>
      <w:r>
        <w:rPr>
          <w:color w:val="231F20"/>
          <w:w w:val="105"/>
        </w:rPr>
        <w:t>submit</w:t>
      </w:r>
      <w:r>
        <w:rPr>
          <w:color w:val="231F20"/>
          <w:spacing w:val="-4"/>
          <w:w w:val="105"/>
        </w:rPr>
        <w:t> </w:t>
      </w:r>
      <w:r>
        <w:rPr>
          <w:color w:val="231F20"/>
          <w:w w:val="105"/>
        </w:rPr>
        <w:t>proposed</w:t>
      </w:r>
      <w:r>
        <w:rPr>
          <w:color w:val="231F20"/>
          <w:spacing w:val="-4"/>
          <w:w w:val="105"/>
        </w:rPr>
        <w:t> </w:t>
      </w:r>
      <w:r>
        <w:rPr>
          <w:color w:val="231F20"/>
          <w:w w:val="105"/>
        </w:rPr>
        <w:t>amendments</w:t>
      </w:r>
      <w:r>
        <w:rPr>
          <w:color w:val="231F20"/>
          <w:spacing w:val="-4"/>
          <w:w w:val="105"/>
        </w:rPr>
        <w:t> </w:t>
      </w:r>
      <w:r>
        <w:rPr>
          <w:color w:val="231F20"/>
          <w:w w:val="105"/>
        </w:rPr>
        <w:t>for</w:t>
      </w:r>
      <w:r>
        <w:rPr>
          <w:color w:val="231F20"/>
          <w:spacing w:val="-4"/>
          <w:w w:val="105"/>
        </w:rPr>
        <w:t> </w:t>
      </w:r>
      <w:r>
        <w:rPr>
          <w:color w:val="231F20"/>
          <w:w w:val="105"/>
        </w:rPr>
        <w:t>future</w:t>
      </w:r>
      <w:r>
        <w:rPr>
          <w:color w:val="231F20"/>
          <w:spacing w:val="-4"/>
          <w:w w:val="105"/>
        </w:rPr>
        <w:t> </w:t>
      </w:r>
      <w:r>
        <w:rPr>
          <w:color w:val="231F20"/>
          <w:w w:val="105"/>
        </w:rPr>
        <w:t>procedures, to</w:t>
      </w:r>
      <w:r>
        <w:rPr>
          <w:color w:val="231F20"/>
          <w:spacing w:val="-2"/>
          <w:w w:val="105"/>
        </w:rPr>
        <w:t> </w:t>
      </w:r>
      <w:r>
        <w:rPr>
          <w:color w:val="231F20"/>
          <w:w w:val="105"/>
        </w:rPr>
        <w:t>provide</w:t>
      </w:r>
      <w:r>
        <w:rPr>
          <w:color w:val="231F20"/>
          <w:spacing w:val="-2"/>
          <w:w w:val="105"/>
        </w:rPr>
        <w:t> </w:t>
      </w:r>
      <w:r>
        <w:rPr>
          <w:color w:val="231F20"/>
          <w:w w:val="105"/>
        </w:rPr>
        <w:t>a</w:t>
      </w:r>
      <w:r>
        <w:rPr>
          <w:color w:val="231F20"/>
          <w:spacing w:val="-2"/>
          <w:w w:val="105"/>
        </w:rPr>
        <w:t> </w:t>
      </w:r>
      <w:r>
        <w:rPr>
          <w:color w:val="231F20"/>
          <w:w w:val="105"/>
        </w:rPr>
        <w:t>description</w:t>
      </w:r>
      <w:r>
        <w:rPr>
          <w:color w:val="231F20"/>
          <w:spacing w:val="-2"/>
          <w:w w:val="105"/>
        </w:rPr>
        <w:t> </w:t>
      </w:r>
      <w:r>
        <w:rPr>
          <w:color w:val="231F20"/>
          <w:w w:val="105"/>
        </w:rPr>
        <w:t>of</w:t>
      </w:r>
      <w:r>
        <w:rPr>
          <w:color w:val="231F20"/>
          <w:spacing w:val="-2"/>
          <w:w w:val="105"/>
        </w:rPr>
        <w:t> </w:t>
      </w:r>
      <w:r>
        <w:rPr>
          <w:color w:val="231F20"/>
          <w:w w:val="105"/>
        </w:rPr>
        <w:t>any</w:t>
      </w:r>
      <w:r>
        <w:rPr>
          <w:color w:val="231F20"/>
          <w:spacing w:val="-2"/>
          <w:w w:val="105"/>
        </w:rPr>
        <w:t> </w:t>
      </w:r>
      <w:r>
        <w:rPr>
          <w:color w:val="231F20"/>
          <w:w w:val="105"/>
        </w:rPr>
        <w:t>adverse</w:t>
      </w:r>
      <w:r>
        <w:rPr>
          <w:color w:val="231F20"/>
          <w:spacing w:val="-2"/>
          <w:w w:val="105"/>
        </w:rPr>
        <w:t> </w:t>
      </w:r>
      <w:r>
        <w:rPr>
          <w:color w:val="231F20"/>
          <w:w w:val="105"/>
        </w:rPr>
        <w:t>or</w:t>
      </w:r>
      <w:r>
        <w:rPr>
          <w:color w:val="231F20"/>
          <w:spacing w:val="-2"/>
          <w:w w:val="105"/>
        </w:rPr>
        <w:t> </w:t>
      </w:r>
      <w:r>
        <w:rPr>
          <w:color w:val="231F20"/>
          <w:w w:val="105"/>
        </w:rPr>
        <w:t>unanticipated</w:t>
      </w:r>
      <w:r>
        <w:rPr>
          <w:color w:val="231F20"/>
          <w:spacing w:val="-2"/>
          <w:w w:val="105"/>
        </w:rPr>
        <w:t> </w:t>
      </w:r>
      <w:r>
        <w:rPr>
          <w:color w:val="231F20"/>
          <w:w w:val="105"/>
        </w:rPr>
        <w:t>events,</w:t>
      </w:r>
      <w:r>
        <w:rPr>
          <w:color w:val="231F20"/>
          <w:spacing w:val="-2"/>
          <w:w w:val="105"/>
        </w:rPr>
        <w:t> </w:t>
      </w:r>
      <w:r>
        <w:rPr>
          <w:color w:val="231F20"/>
          <w:w w:val="105"/>
        </w:rPr>
        <w:t>and</w:t>
      </w:r>
      <w:r>
        <w:rPr>
          <w:color w:val="231F20"/>
          <w:spacing w:val="-2"/>
          <w:w w:val="105"/>
        </w:rPr>
        <w:t> </w:t>
      </w:r>
      <w:r>
        <w:rPr>
          <w:color w:val="231F20"/>
          <w:w w:val="105"/>
        </w:rPr>
        <w:t>to</w:t>
      </w:r>
      <w:r>
        <w:rPr>
          <w:color w:val="231F20"/>
          <w:spacing w:val="-2"/>
          <w:w w:val="105"/>
        </w:rPr>
        <w:t> </w:t>
      </w:r>
      <w:r>
        <w:rPr>
          <w:color w:val="231F20"/>
          <w:w w:val="105"/>
        </w:rPr>
        <w:t>pro-vide updates on work progress. For the triennial review, many institutions require a complete new protocol submission and may request a progress report on the use of animals during the previous 3 years.</w:t>
      </w:r>
    </w:p>
    <w:p>
      <w:pPr>
        <w:pStyle w:val="BodyText"/>
        <w:spacing w:line="247" w:lineRule="auto" w:before="10"/>
        <w:ind w:left="360" w:right="354" w:firstLine="360"/>
        <w:jc w:val="both"/>
      </w:pPr>
      <w:r>
        <w:rPr>
          <w:color w:val="231F20"/>
          <w:w w:val="105"/>
        </w:rPr>
        <w:t>Both</w:t>
      </w:r>
      <w:r>
        <w:rPr>
          <w:color w:val="231F20"/>
          <w:w w:val="105"/>
        </w:rPr>
        <w:t> the</w:t>
      </w:r>
      <w:r>
        <w:rPr>
          <w:color w:val="231F20"/>
          <w:w w:val="105"/>
        </w:rPr>
        <w:t> Health</w:t>
      </w:r>
      <w:r>
        <w:rPr>
          <w:color w:val="231F20"/>
          <w:w w:val="105"/>
        </w:rPr>
        <w:t> Research</w:t>
      </w:r>
      <w:r>
        <w:rPr>
          <w:color w:val="231F20"/>
          <w:w w:val="105"/>
        </w:rPr>
        <w:t> Extension</w:t>
      </w:r>
      <w:r>
        <w:rPr>
          <w:color w:val="231F20"/>
          <w:w w:val="105"/>
        </w:rPr>
        <w:t> Act</w:t>
      </w:r>
      <w:r>
        <w:rPr>
          <w:color w:val="231F20"/>
          <w:w w:val="105"/>
        </w:rPr>
        <w:t> and</w:t>
      </w:r>
      <w:r>
        <w:rPr>
          <w:color w:val="231F20"/>
          <w:w w:val="105"/>
        </w:rPr>
        <w:t> the</w:t>
      </w:r>
      <w:r>
        <w:rPr>
          <w:color w:val="231F20"/>
          <w:w w:val="105"/>
        </w:rPr>
        <w:t> AWA</w:t>
      </w:r>
      <w:r>
        <w:rPr>
          <w:color w:val="231F20"/>
          <w:w w:val="105"/>
        </w:rPr>
        <w:t> require</w:t>
      </w:r>
      <w:r>
        <w:rPr>
          <w:color w:val="231F20"/>
          <w:w w:val="105"/>
        </w:rPr>
        <w:t> the IACUC</w:t>
      </w:r>
      <w:r>
        <w:rPr>
          <w:color w:val="231F20"/>
          <w:w w:val="105"/>
        </w:rPr>
        <w:t> to</w:t>
      </w:r>
      <w:r>
        <w:rPr>
          <w:color w:val="231F20"/>
          <w:w w:val="105"/>
        </w:rPr>
        <w:t> inspect</w:t>
      </w:r>
      <w:r>
        <w:rPr>
          <w:color w:val="231F20"/>
          <w:w w:val="105"/>
        </w:rPr>
        <w:t> animal</w:t>
      </w:r>
      <w:r>
        <w:rPr>
          <w:color w:val="231F20"/>
          <w:w w:val="105"/>
        </w:rPr>
        <w:t> care</w:t>
      </w:r>
      <w:r>
        <w:rPr>
          <w:color w:val="231F20"/>
          <w:w w:val="105"/>
        </w:rPr>
        <w:t> and</w:t>
      </w:r>
      <w:r>
        <w:rPr>
          <w:color w:val="231F20"/>
          <w:w w:val="105"/>
        </w:rPr>
        <w:t> use</w:t>
      </w:r>
      <w:r>
        <w:rPr>
          <w:color w:val="231F20"/>
          <w:w w:val="105"/>
        </w:rPr>
        <w:t> facilities,</w:t>
      </w:r>
      <w:r>
        <w:rPr>
          <w:color w:val="231F20"/>
          <w:w w:val="105"/>
        </w:rPr>
        <w:t> including</w:t>
      </w:r>
      <w:r>
        <w:rPr>
          <w:color w:val="231F20"/>
          <w:w w:val="105"/>
        </w:rPr>
        <w:t> sites</w:t>
      </w:r>
      <w:r>
        <w:rPr>
          <w:color w:val="231F20"/>
          <w:w w:val="105"/>
        </w:rPr>
        <w:t> used</w:t>
      </w:r>
      <w:r>
        <w:rPr>
          <w:color w:val="231F20"/>
          <w:w w:val="105"/>
        </w:rPr>
        <w:t> for animal surgeries, every 6 months. As part of a formal PAM program some institutions</w:t>
      </w:r>
      <w:r>
        <w:rPr>
          <w:color w:val="231F20"/>
          <w:spacing w:val="-6"/>
          <w:w w:val="105"/>
        </w:rPr>
        <w:t> </w:t>
      </w:r>
      <w:r>
        <w:rPr>
          <w:color w:val="231F20"/>
          <w:w w:val="105"/>
        </w:rPr>
        <w:t>combine</w:t>
      </w:r>
      <w:r>
        <w:rPr>
          <w:color w:val="231F20"/>
          <w:spacing w:val="-6"/>
          <w:w w:val="105"/>
        </w:rPr>
        <w:t> </w:t>
      </w:r>
      <w:r>
        <w:rPr>
          <w:color w:val="231F20"/>
          <w:w w:val="105"/>
        </w:rPr>
        <w:t>inspection</w:t>
      </w:r>
      <w:r>
        <w:rPr>
          <w:color w:val="231F20"/>
          <w:spacing w:val="-6"/>
          <w:w w:val="105"/>
        </w:rPr>
        <w:t> </w:t>
      </w:r>
      <w:r>
        <w:rPr>
          <w:color w:val="231F20"/>
          <w:w w:val="105"/>
        </w:rPr>
        <w:t>of</w:t>
      </w:r>
      <w:r>
        <w:rPr>
          <w:color w:val="231F20"/>
          <w:spacing w:val="-6"/>
          <w:w w:val="105"/>
        </w:rPr>
        <w:t> </w:t>
      </w:r>
      <w:r>
        <w:rPr>
          <w:color w:val="231F20"/>
          <w:w w:val="105"/>
        </w:rPr>
        <w:t>animal</w:t>
      </w:r>
      <w:r>
        <w:rPr>
          <w:color w:val="231F20"/>
          <w:spacing w:val="-6"/>
          <w:w w:val="105"/>
        </w:rPr>
        <w:t> </w:t>
      </w:r>
      <w:r>
        <w:rPr>
          <w:color w:val="231F20"/>
          <w:w w:val="105"/>
        </w:rPr>
        <w:t>study</w:t>
      </w:r>
      <w:r>
        <w:rPr>
          <w:color w:val="231F20"/>
          <w:spacing w:val="-6"/>
          <w:w w:val="105"/>
        </w:rPr>
        <w:t> </w:t>
      </w:r>
      <w:r>
        <w:rPr>
          <w:color w:val="231F20"/>
          <w:w w:val="105"/>
        </w:rPr>
        <w:t>sites</w:t>
      </w:r>
      <w:r>
        <w:rPr>
          <w:color w:val="231F20"/>
          <w:spacing w:val="-6"/>
          <w:w w:val="105"/>
        </w:rPr>
        <w:t> </w:t>
      </w:r>
      <w:r>
        <w:rPr>
          <w:color w:val="231F20"/>
          <w:w w:val="105"/>
        </w:rPr>
        <w:t>with</w:t>
      </w:r>
      <w:r>
        <w:rPr>
          <w:color w:val="231F20"/>
          <w:spacing w:val="-6"/>
          <w:w w:val="105"/>
        </w:rPr>
        <w:t> </w:t>
      </w:r>
      <w:r>
        <w:rPr>
          <w:color w:val="231F20"/>
          <w:w w:val="105"/>
        </w:rPr>
        <w:t>concurrent</w:t>
      </w:r>
      <w:r>
        <w:rPr>
          <w:color w:val="231F20"/>
          <w:spacing w:val="-6"/>
          <w:w w:val="105"/>
        </w:rPr>
        <w:t> </w:t>
      </w:r>
      <w:r>
        <w:rPr>
          <w:color w:val="231F20"/>
          <w:w w:val="105"/>
        </w:rPr>
        <w:t>review of</w:t>
      </w:r>
      <w:r>
        <w:rPr>
          <w:color w:val="231F20"/>
          <w:w w:val="105"/>
        </w:rPr>
        <w:t> animal</w:t>
      </w:r>
      <w:r>
        <w:rPr>
          <w:color w:val="231F20"/>
          <w:w w:val="105"/>
        </w:rPr>
        <w:t> protocols.</w:t>
      </w:r>
      <w:r>
        <w:rPr>
          <w:color w:val="231F20"/>
          <w:w w:val="105"/>
        </w:rPr>
        <w:t> Based</w:t>
      </w:r>
      <w:r>
        <w:rPr>
          <w:color w:val="231F20"/>
          <w:w w:val="105"/>
        </w:rPr>
        <w:t> on</w:t>
      </w:r>
      <w:r>
        <w:rPr>
          <w:color w:val="231F20"/>
          <w:w w:val="105"/>
        </w:rPr>
        <w:t> risks</w:t>
      </w:r>
      <w:r>
        <w:rPr>
          <w:color w:val="231F20"/>
          <w:w w:val="105"/>
        </w:rPr>
        <w:t> to</w:t>
      </w:r>
      <w:r>
        <w:rPr>
          <w:color w:val="231F20"/>
          <w:w w:val="105"/>
        </w:rPr>
        <w:t> animals</w:t>
      </w:r>
      <w:r>
        <w:rPr>
          <w:color w:val="231F20"/>
          <w:w w:val="105"/>
        </w:rPr>
        <w:t> and</w:t>
      </w:r>
      <w:r>
        <w:rPr>
          <w:color w:val="231F20"/>
          <w:w w:val="105"/>
        </w:rPr>
        <w:t> their</w:t>
      </w:r>
      <w:r>
        <w:rPr>
          <w:color w:val="231F20"/>
          <w:w w:val="105"/>
        </w:rPr>
        <w:t> handlers,</w:t>
      </w:r>
      <w:r>
        <w:rPr>
          <w:color w:val="231F20"/>
          <w:w w:val="105"/>
        </w:rPr>
        <w:t> other study</w:t>
      </w:r>
      <w:r>
        <w:rPr>
          <w:color w:val="231F20"/>
          <w:w w:val="105"/>
        </w:rPr>
        <w:t> areas</w:t>
      </w:r>
      <w:r>
        <w:rPr>
          <w:color w:val="231F20"/>
          <w:w w:val="105"/>
        </w:rPr>
        <w:t> may</w:t>
      </w:r>
      <w:r>
        <w:rPr>
          <w:color w:val="231F20"/>
          <w:w w:val="105"/>
        </w:rPr>
        <w:t> require</w:t>
      </w:r>
      <w:r>
        <w:rPr>
          <w:color w:val="231F20"/>
          <w:w w:val="105"/>
        </w:rPr>
        <w:t> more</w:t>
      </w:r>
      <w:r>
        <w:rPr>
          <w:color w:val="231F20"/>
          <w:w w:val="105"/>
        </w:rPr>
        <w:t> or</w:t>
      </w:r>
      <w:r>
        <w:rPr>
          <w:color w:val="231F20"/>
          <w:w w:val="105"/>
        </w:rPr>
        <w:t> less</w:t>
      </w:r>
      <w:r>
        <w:rPr>
          <w:color w:val="231F20"/>
          <w:w w:val="105"/>
        </w:rPr>
        <w:t> frequent</w:t>
      </w:r>
      <w:r>
        <w:rPr>
          <w:color w:val="231F20"/>
          <w:w w:val="105"/>
        </w:rPr>
        <w:t> inspections.</w:t>
      </w:r>
      <w:r>
        <w:rPr>
          <w:color w:val="231F20"/>
          <w:w w:val="105"/>
        </w:rPr>
        <w:t> Examples</w:t>
      </w:r>
      <w:r>
        <w:rPr>
          <w:color w:val="231F20"/>
          <w:w w:val="105"/>
        </w:rPr>
        <w:t> of effective monitoring strategies include</w:t>
      </w:r>
    </w:p>
    <w:p>
      <w:pPr>
        <w:pStyle w:val="BodyText"/>
        <w:spacing w:before="15"/>
      </w:pPr>
    </w:p>
    <w:p>
      <w:pPr>
        <w:pStyle w:val="ListParagraph"/>
        <w:numPr>
          <w:ilvl w:val="0"/>
          <w:numId w:val="6"/>
        </w:numPr>
        <w:tabs>
          <w:tab w:pos="1080" w:val="left" w:leader="none"/>
        </w:tabs>
        <w:spacing w:line="247" w:lineRule="auto" w:before="1" w:after="0"/>
        <w:ind w:left="1080" w:right="355" w:hanging="360"/>
        <w:jc w:val="both"/>
        <w:rPr>
          <w:sz w:val="20"/>
        </w:rPr>
      </w:pPr>
      <w:r>
        <w:rPr>
          <w:color w:val="231F20"/>
          <w:w w:val="110"/>
          <w:sz w:val="20"/>
        </w:rPr>
        <w:t>examination</w:t>
      </w:r>
      <w:r>
        <w:rPr>
          <w:color w:val="231F20"/>
          <w:spacing w:val="-16"/>
          <w:w w:val="110"/>
          <w:sz w:val="20"/>
        </w:rPr>
        <w:t> </w:t>
      </w:r>
      <w:r>
        <w:rPr>
          <w:color w:val="231F20"/>
          <w:w w:val="110"/>
          <w:sz w:val="20"/>
        </w:rPr>
        <w:t>of</w:t>
      </w:r>
      <w:r>
        <w:rPr>
          <w:color w:val="231F20"/>
          <w:spacing w:val="-15"/>
          <w:w w:val="110"/>
          <w:sz w:val="20"/>
        </w:rPr>
        <w:t> </w:t>
      </w:r>
      <w:r>
        <w:rPr>
          <w:color w:val="231F20"/>
          <w:w w:val="110"/>
          <w:sz w:val="20"/>
        </w:rPr>
        <w:t>surgical</w:t>
      </w:r>
      <w:r>
        <w:rPr>
          <w:color w:val="231F20"/>
          <w:spacing w:val="-15"/>
          <w:w w:val="110"/>
          <w:sz w:val="20"/>
        </w:rPr>
        <w:t> </w:t>
      </w:r>
      <w:r>
        <w:rPr>
          <w:color w:val="231F20"/>
          <w:w w:val="110"/>
          <w:sz w:val="20"/>
        </w:rPr>
        <w:t>areas,</w:t>
      </w:r>
      <w:r>
        <w:rPr>
          <w:color w:val="231F20"/>
          <w:spacing w:val="-16"/>
          <w:w w:val="110"/>
          <w:sz w:val="20"/>
        </w:rPr>
        <w:t> </w:t>
      </w:r>
      <w:r>
        <w:rPr>
          <w:color w:val="231F20"/>
          <w:w w:val="110"/>
          <w:sz w:val="20"/>
        </w:rPr>
        <w:t>including</w:t>
      </w:r>
      <w:r>
        <w:rPr>
          <w:color w:val="231F20"/>
          <w:spacing w:val="-15"/>
          <w:w w:val="110"/>
          <w:sz w:val="20"/>
        </w:rPr>
        <w:t> </w:t>
      </w:r>
      <w:r>
        <w:rPr>
          <w:color w:val="231F20"/>
          <w:w w:val="110"/>
          <w:sz w:val="20"/>
        </w:rPr>
        <w:t>anesthetic</w:t>
      </w:r>
      <w:r>
        <w:rPr>
          <w:color w:val="231F20"/>
          <w:spacing w:val="-15"/>
          <w:w w:val="110"/>
          <w:sz w:val="20"/>
        </w:rPr>
        <w:t> </w:t>
      </w:r>
      <w:r>
        <w:rPr>
          <w:color w:val="231F20"/>
          <w:w w:val="110"/>
          <w:sz w:val="20"/>
        </w:rPr>
        <w:t>equipment,</w:t>
      </w:r>
      <w:r>
        <w:rPr>
          <w:color w:val="231F20"/>
          <w:spacing w:val="-15"/>
          <w:w w:val="110"/>
          <w:sz w:val="20"/>
        </w:rPr>
        <w:t> </w:t>
      </w:r>
      <w:r>
        <w:rPr>
          <w:color w:val="231F20"/>
          <w:w w:val="110"/>
          <w:sz w:val="20"/>
        </w:rPr>
        <w:t>use of</w:t>
      </w:r>
      <w:r>
        <w:rPr>
          <w:color w:val="231F20"/>
          <w:w w:val="110"/>
          <w:sz w:val="20"/>
        </w:rPr>
        <w:t> appropriate</w:t>
      </w:r>
      <w:r>
        <w:rPr>
          <w:color w:val="231F20"/>
          <w:w w:val="110"/>
          <w:sz w:val="20"/>
        </w:rPr>
        <w:t> aseptic</w:t>
      </w:r>
      <w:r>
        <w:rPr>
          <w:color w:val="231F20"/>
          <w:w w:val="110"/>
          <w:sz w:val="20"/>
        </w:rPr>
        <w:t> technique,</w:t>
      </w:r>
      <w:r>
        <w:rPr>
          <w:color w:val="231F20"/>
          <w:w w:val="110"/>
          <w:sz w:val="20"/>
        </w:rPr>
        <w:t> and</w:t>
      </w:r>
      <w:r>
        <w:rPr>
          <w:color w:val="231F20"/>
          <w:w w:val="110"/>
          <w:sz w:val="20"/>
        </w:rPr>
        <w:t> handling</w:t>
      </w:r>
      <w:r>
        <w:rPr>
          <w:color w:val="231F20"/>
          <w:w w:val="110"/>
          <w:sz w:val="20"/>
        </w:rPr>
        <w:t> and</w:t>
      </w:r>
      <w:r>
        <w:rPr>
          <w:color w:val="231F20"/>
          <w:w w:val="110"/>
          <w:sz w:val="20"/>
        </w:rPr>
        <w:t> use</w:t>
      </w:r>
      <w:r>
        <w:rPr>
          <w:color w:val="231F20"/>
          <w:w w:val="110"/>
          <w:sz w:val="20"/>
        </w:rPr>
        <w:t> of</w:t>
      </w:r>
      <w:r>
        <w:rPr>
          <w:color w:val="231F20"/>
          <w:w w:val="110"/>
          <w:sz w:val="20"/>
        </w:rPr>
        <w:t> con-trolled substances</w:t>
      </w:r>
    </w:p>
    <w:p>
      <w:pPr>
        <w:pStyle w:val="ListParagraph"/>
        <w:numPr>
          <w:ilvl w:val="0"/>
          <w:numId w:val="6"/>
        </w:numPr>
        <w:tabs>
          <w:tab w:pos="1079" w:val="left" w:leader="none"/>
        </w:tabs>
        <w:spacing w:line="240" w:lineRule="auto" w:before="3" w:after="0"/>
        <w:ind w:left="1079" w:right="0" w:hanging="359"/>
        <w:jc w:val="both"/>
        <w:rPr>
          <w:sz w:val="20"/>
        </w:rPr>
      </w:pPr>
      <w:r>
        <w:rPr>
          <w:color w:val="231F20"/>
          <w:w w:val="105"/>
          <w:sz w:val="20"/>
        </w:rPr>
        <w:t>review</w:t>
      </w:r>
      <w:r>
        <w:rPr>
          <w:color w:val="231F20"/>
          <w:spacing w:val="3"/>
          <w:w w:val="105"/>
          <w:sz w:val="20"/>
        </w:rPr>
        <w:t> </w:t>
      </w:r>
      <w:r>
        <w:rPr>
          <w:color w:val="231F20"/>
          <w:w w:val="105"/>
          <w:sz w:val="20"/>
        </w:rPr>
        <w:t>of</w:t>
      </w:r>
      <w:r>
        <w:rPr>
          <w:color w:val="231F20"/>
          <w:spacing w:val="4"/>
          <w:w w:val="105"/>
          <w:sz w:val="20"/>
        </w:rPr>
        <w:t> </w:t>
      </w:r>
      <w:r>
        <w:rPr>
          <w:color w:val="231F20"/>
          <w:w w:val="105"/>
          <w:sz w:val="20"/>
        </w:rPr>
        <w:t>protocol-related</w:t>
      </w:r>
      <w:r>
        <w:rPr>
          <w:color w:val="231F20"/>
          <w:spacing w:val="4"/>
          <w:w w:val="105"/>
          <w:sz w:val="20"/>
        </w:rPr>
        <w:t> </w:t>
      </w:r>
      <w:r>
        <w:rPr>
          <w:color w:val="231F20"/>
          <w:w w:val="105"/>
          <w:sz w:val="20"/>
        </w:rPr>
        <w:t>health</w:t>
      </w:r>
      <w:r>
        <w:rPr>
          <w:color w:val="231F20"/>
          <w:spacing w:val="4"/>
          <w:w w:val="105"/>
          <w:sz w:val="20"/>
        </w:rPr>
        <w:t> </w:t>
      </w:r>
      <w:r>
        <w:rPr>
          <w:color w:val="231F20"/>
          <w:w w:val="105"/>
          <w:sz w:val="20"/>
        </w:rPr>
        <w:t>and</w:t>
      </w:r>
      <w:r>
        <w:rPr>
          <w:color w:val="231F20"/>
          <w:spacing w:val="3"/>
          <w:w w:val="105"/>
          <w:sz w:val="20"/>
        </w:rPr>
        <w:t> </w:t>
      </w:r>
      <w:r>
        <w:rPr>
          <w:color w:val="231F20"/>
          <w:w w:val="105"/>
          <w:sz w:val="20"/>
        </w:rPr>
        <w:t>safety</w:t>
      </w:r>
      <w:r>
        <w:rPr>
          <w:color w:val="231F20"/>
          <w:spacing w:val="4"/>
          <w:w w:val="105"/>
          <w:sz w:val="20"/>
        </w:rPr>
        <w:t> </w:t>
      </w:r>
      <w:r>
        <w:rPr>
          <w:color w:val="231F20"/>
          <w:spacing w:val="-2"/>
          <w:w w:val="105"/>
          <w:sz w:val="20"/>
        </w:rPr>
        <w:t>issues</w:t>
      </w:r>
    </w:p>
    <w:p>
      <w:pPr>
        <w:pStyle w:val="ListParagraph"/>
        <w:numPr>
          <w:ilvl w:val="0"/>
          <w:numId w:val="6"/>
        </w:numPr>
        <w:tabs>
          <w:tab w:pos="1079" w:val="left" w:leader="none"/>
        </w:tabs>
        <w:spacing w:line="240" w:lineRule="auto" w:before="8" w:after="0"/>
        <w:ind w:left="1079" w:right="0" w:hanging="359"/>
        <w:jc w:val="both"/>
        <w:rPr>
          <w:sz w:val="20"/>
        </w:rPr>
      </w:pPr>
      <w:r>
        <w:rPr>
          <w:color w:val="231F20"/>
          <w:w w:val="105"/>
          <w:sz w:val="20"/>
        </w:rPr>
        <w:t>review</w:t>
      </w:r>
      <w:r>
        <w:rPr>
          <w:color w:val="231F20"/>
          <w:spacing w:val="14"/>
          <w:w w:val="105"/>
          <w:sz w:val="20"/>
        </w:rPr>
        <w:t> </w:t>
      </w:r>
      <w:r>
        <w:rPr>
          <w:color w:val="231F20"/>
          <w:w w:val="105"/>
          <w:sz w:val="20"/>
        </w:rPr>
        <w:t>of</w:t>
      </w:r>
      <w:r>
        <w:rPr>
          <w:color w:val="231F20"/>
          <w:spacing w:val="14"/>
          <w:w w:val="105"/>
          <w:sz w:val="20"/>
        </w:rPr>
        <w:t> </w:t>
      </w:r>
      <w:r>
        <w:rPr>
          <w:color w:val="231F20"/>
          <w:w w:val="105"/>
          <w:sz w:val="20"/>
        </w:rPr>
        <w:t>anesthetic</w:t>
      </w:r>
      <w:r>
        <w:rPr>
          <w:color w:val="231F20"/>
          <w:spacing w:val="15"/>
          <w:w w:val="105"/>
          <w:sz w:val="20"/>
        </w:rPr>
        <w:t> </w:t>
      </w:r>
      <w:r>
        <w:rPr>
          <w:color w:val="231F20"/>
          <w:w w:val="105"/>
          <w:sz w:val="20"/>
        </w:rPr>
        <w:t>and</w:t>
      </w:r>
      <w:r>
        <w:rPr>
          <w:color w:val="231F20"/>
          <w:spacing w:val="14"/>
          <w:w w:val="105"/>
          <w:sz w:val="20"/>
        </w:rPr>
        <w:t> </w:t>
      </w:r>
      <w:r>
        <w:rPr>
          <w:color w:val="231F20"/>
          <w:w w:val="105"/>
          <w:sz w:val="20"/>
        </w:rPr>
        <w:t>surgical</w:t>
      </w:r>
      <w:r>
        <w:rPr>
          <w:color w:val="231F20"/>
          <w:spacing w:val="14"/>
          <w:w w:val="105"/>
          <w:sz w:val="20"/>
        </w:rPr>
        <w:t> </w:t>
      </w:r>
      <w:r>
        <w:rPr>
          <w:color w:val="231F20"/>
          <w:spacing w:val="-2"/>
          <w:w w:val="105"/>
          <w:sz w:val="20"/>
        </w:rPr>
        <w:t>records</w:t>
      </w:r>
    </w:p>
    <w:p>
      <w:pPr>
        <w:pStyle w:val="ListParagraph"/>
        <w:numPr>
          <w:ilvl w:val="0"/>
          <w:numId w:val="6"/>
        </w:numPr>
        <w:tabs>
          <w:tab w:pos="1080" w:val="left" w:leader="none"/>
        </w:tabs>
        <w:spacing w:line="247" w:lineRule="auto" w:before="8" w:after="0"/>
        <w:ind w:left="1080" w:right="355" w:hanging="360"/>
        <w:jc w:val="both"/>
        <w:rPr>
          <w:sz w:val="20"/>
        </w:rPr>
      </w:pPr>
      <w:r>
        <w:rPr>
          <w:color w:val="231F20"/>
          <w:w w:val="105"/>
          <w:sz w:val="20"/>
        </w:rPr>
        <w:t>regular</w:t>
      </w:r>
      <w:r>
        <w:rPr>
          <w:color w:val="231F20"/>
          <w:w w:val="105"/>
          <w:sz w:val="20"/>
        </w:rPr>
        <w:t> review</w:t>
      </w:r>
      <w:r>
        <w:rPr>
          <w:color w:val="231F20"/>
          <w:w w:val="105"/>
          <w:sz w:val="20"/>
        </w:rPr>
        <w:t> of</w:t>
      </w:r>
      <w:r>
        <w:rPr>
          <w:color w:val="231F20"/>
          <w:w w:val="105"/>
          <w:sz w:val="20"/>
        </w:rPr>
        <w:t> adverse</w:t>
      </w:r>
      <w:r>
        <w:rPr>
          <w:color w:val="231F20"/>
          <w:w w:val="105"/>
          <w:sz w:val="20"/>
        </w:rPr>
        <w:t> or</w:t>
      </w:r>
      <w:r>
        <w:rPr>
          <w:color w:val="231F20"/>
          <w:w w:val="105"/>
          <w:sz w:val="20"/>
        </w:rPr>
        <w:t> unexpected</w:t>
      </w:r>
      <w:r>
        <w:rPr>
          <w:color w:val="231F20"/>
          <w:w w:val="105"/>
          <w:sz w:val="20"/>
        </w:rPr>
        <w:t> experimental</w:t>
      </w:r>
      <w:r>
        <w:rPr>
          <w:color w:val="231F20"/>
          <w:w w:val="105"/>
          <w:sz w:val="20"/>
        </w:rPr>
        <w:t> outcomes affecting the animals</w:t>
      </w:r>
    </w:p>
    <w:p>
      <w:pPr>
        <w:pStyle w:val="ListParagraph"/>
        <w:numPr>
          <w:ilvl w:val="0"/>
          <w:numId w:val="6"/>
        </w:numPr>
        <w:tabs>
          <w:tab w:pos="1080" w:val="left" w:leader="none"/>
        </w:tabs>
        <w:spacing w:line="247" w:lineRule="auto" w:before="2" w:after="0"/>
        <w:ind w:left="1080" w:right="356" w:hanging="360"/>
        <w:jc w:val="both"/>
        <w:rPr>
          <w:sz w:val="20"/>
        </w:rPr>
      </w:pPr>
      <w:r>
        <w:rPr>
          <w:color w:val="231F20"/>
          <w:w w:val="105"/>
          <w:sz w:val="20"/>
        </w:rPr>
        <w:t>observation</w:t>
      </w:r>
      <w:r>
        <w:rPr>
          <w:color w:val="231F20"/>
          <w:spacing w:val="-12"/>
          <w:w w:val="105"/>
          <w:sz w:val="20"/>
        </w:rPr>
        <w:t> </w:t>
      </w:r>
      <w:r>
        <w:rPr>
          <w:color w:val="231F20"/>
          <w:w w:val="105"/>
          <w:sz w:val="20"/>
        </w:rPr>
        <w:t>of</w:t>
      </w:r>
      <w:r>
        <w:rPr>
          <w:color w:val="231F20"/>
          <w:spacing w:val="-12"/>
          <w:w w:val="105"/>
          <w:sz w:val="20"/>
        </w:rPr>
        <w:t> </w:t>
      </w:r>
      <w:r>
        <w:rPr>
          <w:color w:val="231F20"/>
          <w:w w:val="105"/>
          <w:sz w:val="20"/>
        </w:rPr>
        <w:t>laboratory</w:t>
      </w:r>
      <w:r>
        <w:rPr>
          <w:color w:val="231F20"/>
          <w:spacing w:val="-12"/>
          <w:w w:val="105"/>
          <w:sz w:val="20"/>
        </w:rPr>
        <w:t> </w:t>
      </w:r>
      <w:r>
        <w:rPr>
          <w:color w:val="231F20"/>
          <w:w w:val="105"/>
          <w:sz w:val="20"/>
        </w:rPr>
        <w:t>practices</w:t>
      </w:r>
      <w:r>
        <w:rPr>
          <w:color w:val="231F20"/>
          <w:spacing w:val="-12"/>
          <w:w w:val="105"/>
          <w:sz w:val="20"/>
        </w:rPr>
        <w:t> </w:t>
      </w:r>
      <w:r>
        <w:rPr>
          <w:color w:val="231F20"/>
          <w:w w:val="105"/>
          <w:sz w:val="20"/>
        </w:rPr>
        <w:t>and</w:t>
      </w:r>
      <w:r>
        <w:rPr>
          <w:color w:val="231F20"/>
          <w:spacing w:val="-12"/>
          <w:w w:val="105"/>
          <w:sz w:val="20"/>
        </w:rPr>
        <w:t> </w:t>
      </w:r>
      <w:r>
        <w:rPr>
          <w:color w:val="231F20"/>
          <w:w w:val="105"/>
          <w:sz w:val="20"/>
        </w:rPr>
        <w:t>procedures</w:t>
      </w:r>
      <w:r>
        <w:rPr>
          <w:color w:val="231F20"/>
          <w:spacing w:val="-12"/>
          <w:w w:val="105"/>
          <w:sz w:val="20"/>
        </w:rPr>
        <w:t> </w:t>
      </w:r>
      <w:r>
        <w:rPr>
          <w:color w:val="231F20"/>
          <w:w w:val="105"/>
          <w:sz w:val="20"/>
        </w:rPr>
        <w:t>and</w:t>
      </w:r>
      <w:r>
        <w:rPr>
          <w:color w:val="231F20"/>
          <w:spacing w:val="-12"/>
          <w:w w:val="105"/>
          <w:sz w:val="20"/>
        </w:rPr>
        <w:t> </w:t>
      </w:r>
      <w:r>
        <w:rPr>
          <w:color w:val="231F20"/>
          <w:w w:val="105"/>
          <w:sz w:val="20"/>
        </w:rPr>
        <w:t>comparison with approved protocols.</w:t>
      </w:r>
    </w:p>
    <w:p>
      <w:pPr>
        <w:pStyle w:val="BodyText"/>
        <w:spacing w:before="10"/>
      </w:pPr>
    </w:p>
    <w:p>
      <w:pPr>
        <w:pStyle w:val="BodyText"/>
        <w:spacing w:line="247" w:lineRule="auto" w:before="1"/>
        <w:ind w:left="360" w:right="354" w:firstLine="360"/>
        <w:jc w:val="both"/>
      </w:pPr>
      <w:r>
        <w:rPr>
          <w:color w:val="231F20"/>
          <w:w w:val="110"/>
        </w:rPr>
        <w:t>Institutions</w:t>
      </w:r>
      <w:r>
        <w:rPr>
          <w:color w:val="231F20"/>
          <w:spacing w:val="-16"/>
          <w:w w:val="110"/>
        </w:rPr>
        <w:t> </w:t>
      </w:r>
      <w:r>
        <w:rPr>
          <w:color w:val="231F20"/>
          <w:w w:val="110"/>
        </w:rPr>
        <w:t>may</w:t>
      </w:r>
      <w:r>
        <w:rPr>
          <w:color w:val="231F20"/>
          <w:spacing w:val="-15"/>
          <w:w w:val="110"/>
        </w:rPr>
        <w:t> </w:t>
      </w:r>
      <w:r>
        <w:rPr>
          <w:color w:val="231F20"/>
          <w:w w:val="110"/>
        </w:rPr>
        <w:t>also</w:t>
      </w:r>
      <w:r>
        <w:rPr>
          <w:color w:val="231F20"/>
          <w:spacing w:val="-15"/>
          <w:w w:val="110"/>
        </w:rPr>
        <w:t> </w:t>
      </w:r>
      <w:r>
        <w:rPr>
          <w:color w:val="231F20"/>
          <w:w w:val="110"/>
        </w:rPr>
        <w:t>consider</w:t>
      </w:r>
      <w:r>
        <w:rPr>
          <w:color w:val="231F20"/>
          <w:spacing w:val="-16"/>
          <w:w w:val="110"/>
        </w:rPr>
        <w:t> </w:t>
      </w:r>
      <w:r>
        <w:rPr>
          <w:color w:val="231F20"/>
          <w:w w:val="110"/>
        </w:rPr>
        <w:t>the</w:t>
      </w:r>
      <w:r>
        <w:rPr>
          <w:color w:val="231F20"/>
          <w:spacing w:val="-15"/>
          <w:w w:val="110"/>
        </w:rPr>
        <w:t> </w:t>
      </w:r>
      <w:r>
        <w:rPr>
          <w:color w:val="231F20"/>
          <w:w w:val="110"/>
        </w:rPr>
        <w:t>use</w:t>
      </w:r>
      <w:r>
        <w:rPr>
          <w:color w:val="231F20"/>
          <w:spacing w:val="-15"/>
          <w:w w:val="110"/>
        </w:rPr>
        <w:t> </w:t>
      </w:r>
      <w:r>
        <w:rPr>
          <w:color w:val="231F20"/>
          <w:w w:val="110"/>
        </w:rPr>
        <w:t>of</w:t>
      </w:r>
      <w:r>
        <w:rPr>
          <w:color w:val="231F20"/>
          <w:spacing w:val="-15"/>
          <w:w w:val="110"/>
        </w:rPr>
        <w:t> </w:t>
      </w:r>
      <w:r>
        <w:rPr>
          <w:color w:val="231F20"/>
          <w:w w:val="110"/>
        </w:rPr>
        <w:t>veterinary</w:t>
      </w:r>
      <w:r>
        <w:rPr>
          <w:color w:val="231F20"/>
          <w:spacing w:val="-16"/>
          <w:w w:val="110"/>
        </w:rPr>
        <w:t> </w:t>
      </w:r>
      <w:r>
        <w:rPr>
          <w:color w:val="231F20"/>
          <w:w w:val="110"/>
        </w:rPr>
        <w:t>staff</w:t>
      </w:r>
      <w:r>
        <w:rPr>
          <w:color w:val="231F20"/>
          <w:spacing w:val="-15"/>
          <w:w w:val="110"/>
        </w:rPr>
        <w:t> </w:t>
      </w:r>
      <w:r>
        <w:rPr>
          <w:color w:val="231F20"/>
          <w:w w:val="110"/>
        </w:rPr>
        <w:t>and/or</w:t>
      </w:r>
      <w:r>
        <w:rPr>
          <w:color w:val="231F20"/>
          <w:spacing w:val="-15"/>
          <w:w w:val="110"/>
        </w:rPr>
        <w:t> </w:t>
      </w:r>
      <w:r>
        <w:rPr>
          <w:color w:val="231F20"/>
          <w:w w:val="110"/>
        </w:rPr>
        <w:t>animal </w:t>
      </w:r>
      <w:r>
        <w:rPr>
          <w:color w:val="231F20"/>
        </w:rPr>
        <w:t>health technicians to observe increased risk procedures for adverse events</w:t>
      </w:r>
      <w:r>
        <w:rPr>
          <w:color w:val="231F20"/>
          <w:spacing w:val="40"/>
        </w:rPr>
        <w:t> </w:t>
      </w:r>
      <w:r>
        <w:rPr>
          <w:color w:val="231F20"/>
        </w:rPr>
        <w:t>(e.g., novel survival surgeries, pain studies, tumor growth studies) and report their</w:t>
      </w:r>
      <w:r>
        <w:rPr>
          <w:color w:val="231F20"/>
          <w:spacing w:val="30"/>
        </w:rPr>
        <w:t> </w:t>
      </w:r>
      <w:r>
        <w:rPr>
          <w:color w:val="231F20"/>
        </w:rPr>
        <w:t>findings</w:t>
      </w:r>
      <w:r>
        <w:rPr>
          <w:color w:val="231F20"/>
          <w:spacing w:val="30"/>
        </w:rPr>
        <w:t> </w:t>
      </w:r>
      <w:r>
        <w:rPr>
          <w:color w:val="231F20"/>
        </w:rPr>
        <w:t>for</w:t>
      </w:r>
      <w:r>
        <w:rPr>
          <w:color w:val="231F20"/>
          <w:spacing w:val="30"/>
        </w:rPr>
        <w:t> </w:t>
      </w:r>
      <w:r>
        <w:rPr>
          <w:color w:val="231F20"/>
        </w:rPr>
        <w:t>review</w:t>
      </w:r>
      <w:r>
        <w:rPr>
          <w:color w:val="231F20"/>
          <w:spacing w:val="30"/>
        </w:rPr>
        <w:t> </w:t>
      </w:r>
      <w:r>
        <w:rPr>
          <w:color w:val="231F20"/>
        </w:rPr>
        <w:t>by</w:t>
      </w:r>
      <w:r>
        <w:rPr>
          <w:color w:val="231F20"/>
          <w:spacing w:val="30"/>
        </w:rPr>
        <w:t> </w:t>
      </w:r>
      <w:r>
        <w:rPr>
          <w:color w:val="231F20"/>
        </w:rPr>
        <w:t>the</w:t>
      </w:r>
      <w:r>
        <w:rPr>
          <w:color w:val="231F20"/>
          <w:spacing w:val="30"/>
        </w:rPr>
        <w:t> </w:t>
      </w:r>
      <w:r>
        <w:rPr>
          <w:color w:val="231F20"/>
        </w:rPr>
        <w:t>IACUC.</w:t>
      </w:r>
      <w:r>
        <w:rPr>
          <w:color w:val="231F20"/>
          <w:spacing w:val="30"/>
        </w:rPr>
        <w:t> </w:t>
      </w:r>
      <w:r>
        <w:rPr>
          <w:color w:val="231F20"/>
        </w:rPr>
        <w:t>The</w:t>
      </w:r>
      <w:r>
        <w:rPr>
          <w:color w:val="231F20"/>
          <w:spacing w:val="30"/>
        </w:rPr>
        <w:t> </w:t>
      </w:r>
      <w:r>
        <w:rPr>
          <w:color w:val="231F20"/>
        </w:rPr>
        <w:t>level</w:t>
      </w:r>
      <w:r>
        <w:rPr>
          <w:color w:val="231F20"/>
          <w:spacing w:val="30"/>
        </w:rPr>
        <w:t> </w:t>
      </w:r>
      <w:r>
        <w:rPr>
          <w:color w:val="231F20"/>
        </w:rPr>
        <w:t>of</w:t>
      </w:r>
      <w:r>
        <w:rPr>
          <w:color w:val="231F20"/>
          <w:spacing w:val="30"/>
        </w:rPr>
        <w:t> </w:t>
      </w:r>
      <w:r>
        <w:rPr>
          <w:color w:val="231F20"/>
        </w:rPr>
        <w:t>formality</w:t>
      </w:r>
      <w:r>
        <w:rPr>
          <w:color w:val="231F20"/>
          <w:spacing w:val="30"/>
        </w:rPr>
        <w:t> </w:t>
      </w:r>
      <w:r>
        <w:rPr>
          <w:color w:val="231F20"/>
        </w:rPr>
        <w:t>and</w:t>
      </w:r>
      <w:r>
        <w:rPr>
          <w:color w:val="231F20"/>
          <w:spacing w:val="30"/>
        </w:rPr>
        <w:t> </w:t>
      </w:r>
      <w:r>
        <w:rPr>
          <w:color w:val="231F20"/>
        </w:rPr>
        <w:t>intensity </w:t>
      </w:r>
      <w:r>
        <w:rPr>
          <w:color w:val="231F20"/>
          <w:w w:val="110"/>
        </w:rPr>
        <w:t>of PAM should be tailored to institutional size and complexity, and in all cases</w:t>
      </w:r>
      <w:r>
        <w:rPr>
          <w:color w:val="231F20"/>
          <w:spacing w:val="-12"/>
          <w:w w:val="110"/>
        </w:rPr>
        <w:t> </w:t>
      </w:r>
      <w:r>
        <w:rPr>
          <w:color w:val="231F20"/>
          <w:w w:val="110"/>
        </w:rPr>
        <w:t>should</w:t>
      </w:r>
      <w:r>
        <w:rPr>
          <w:color w:val="231F20"/>
          <w:spacing w:val="-8"/>
          <w:w w:val="110"/>
        </w:rPr>
        <w:t> </w:t>
      </w:r>
      <w:r>
        <w:rPr>
          <w:color w:val="231F20"/>
          <w:w w:val="110"/>
        </w:rPr>
        <w:t>support</w:t>
      </w:r>
      <w:r>
        <w:rPr>
          <w:color w:val="231F20"/>
          <w:spacing w:val="-8"/>
          <w:w w:val="110"/>
        </w:rPr>
        <w:t> </w:t>
      </w:r>
      <w:r>
        <w:rPr>
          <w:color w:val="231F20"/>
          <w:w w:val="110"/>
        </w:rPr>
        <w:t>a</w:t>
      </w:r>
      <w:r>
        <w:rPr>
          <w:color w:val="231F20"/>
          <w:spacing w:val="-8"/>
          <w:w w:val="110"/>
        </w:rPr>
        <w:t> </w:t>
      </w:r>
      <w:r>
        <w:rPr>
          <w:color w:val="231F20"/>
          <w:w w:val="110"/>
        </w:rPr>
        <w:t>culture</w:t>
      </w:r>
      <w:r>
        <w:rPr>
          <w:color w:val="231F20"/>
          <w:spacing w:val="-8"/>
          <w:w w:val="110"/>
        </w:rPr>
        <w:t> </w:t>
      </w:r>
      <w:r>
        <w:rPr>
          <w:color w:val="231F20"/>
          <w:w w:val="110"/>
        </w:rPr>
        <w:t>of</w:t>
      </w:r>
      <w:r>
        <w:rPr>
          <w:color w:val="231F20"/>
          <w:spacing w:val="-8"/>
          <w:w w:val="110"/>
        </w:rPr>
        <w:t> </w:t>
      </w:r>
      <w:r>
        <w:rPr>
          <w:color w:val="231F20"/>
          <w:w w:val="110"/>
        </w:rPr>
        <w:t>care</w:t>
      </w:r>
      <w:r>
        <w:rPr>
          <w:color w:val="231F20"/>
          <w:spacing w:val="-8"/>
          <w:w w:val="110"/>
        </w:rPr>
        <w:t> </w:t>
      </w:r>
      <w:r>
        <w:rPr>
          <w:color w:val="231F20"/>
          <w:w w:val="110"/>
        </w:rPr>
        <w:t>focusing</w:t>
      </w:r>
      <w:r>
        <w:rPr>
          <w:color w:val="231F20"/>
          <w:spacing w:val="-8"/>
          <w:w w:val="110"/>
        </w:rPr>
        <w:t> </w:t>
      </w:r>
      <w:r>
        <w:rPr>
          <w:color w:val="231F20"/>
          <w:w w:val="110"/>
        </w:rPr>
        <w:t>on</w:t>
      </w:r>
      <w:r>
        <w:rPr>
          <w:color w:val="231F20"/>
          <w:spacing w:val="-8"/>
          <w:w w:val="110"/>
        </w:rPr>
        <w:t> </w:t>
      </w:r>
      <w:r>
        <w:rPr>
          <w:color w:val="231F20"/>
          <w:w w:val="110"/>
        </w:rPr>
        <w:t>the</w:t>
      </w:r>
      <w:r>
        <w:rPr>
          <w:color w:val="231F20"/>
          <w:spacing w:val="-8"/>
          <w:w w:val="110"/>
        </w:rPr>
        <w:t> </w:t>
      </w:r>
      <w:r>
        <w:rPr>
          <w:color w:val="231F20"/>
          <w:w w:val="110"/>
        </w:rPr>
        <w:t>animals’</w:t>
      </w:r>
      <w:r>
        <w:rPr>
          <w:color w:val="231F20"/>
          <w:spacing w:val="-16"/>
          <w:w w:val="110"/>
        </w:rPr>
        <w:t> </w:t>
      </w:r>
      <w:r>
        <w:rPr>
          <w:color w:val="231F20"/>
          <w:w w:val="110"/>
        </w:rPr>
        <w:t>well-being (Klein</w:t>
      </w:r>
      <w:r>
        <w:rPr>
          <w:color w:val="231F20"/>
          <w:spacing w:val="-15"/>
          <w:w w:val="110"/>
        </w:rPr>
        <w:t> </w:t>
      </w:r>
      <w:r>
        <w:rPr>
          <w:color w:val="231F20"/>
          <w:w w:val="110"/>
        </w:rPr>
        <w:t>and</w:t>
      </w:r>
      <w:r>
        <w:rPr>
          <w:color w:val="231F20"/>
          <w:spacing w:val="-15"/>
          <w:w w:val="110"/>
        </w:rPr>
        <w:t> </w:t>
      </w:r>
      <w:r>
        <w:rPr>
          <w:color w:val="231F20"/>
          <w:w w:val="110"/>
        </w:rPr>
        <w:t>Bayne</w:t>
      </w:r>
      <w:r>
        <w:rPr>
          <w:color w:val="231F20"/>
          <w:spacing w:val="-15"/>
          <w:w w:val="110"/>
        </w:rPr>
        <w:t> </w:t>
      </w:r>
      <w:r>
        <w:rPr>
          <w:color w:val="231F20"/>
          <w:w w:val="110"/>
        </w:rPr>
        <w:t>2007).</w:t>
      </w:r>
      <w:r>
        <w:rPr>
          <w:color w:val="231F20"/>
          <w:spacing w:val="-15"/>
          <w:w w:val="110"/>
        </w:rPr>
        <w:t> </w:t>
      </w:r>
      <w:r>
        <w:rPr>
          <w:color w:val="231F20"/>
          <w:w w:val="110"/>
        </w:rPr>
        <w:t>Regardless</w:t>
      </w:r>
      <w:r>
        <w:rPr>
          <w:color w:val="231F20"/>
          <w:spacing w:val="-15"/>
          <w:w w:val="110"/>
        </w:rPr>
        <w:t> </w:t>
      </w:r>
      <w:r>
        <w:rPr>
          <w:color w:val="231F20"/>
          <w:w w:val="110"/>
        </w:rPr>
        <w:t>of</w:t>
      </w:r>
      <w:r>
        <w:rPr>
          <w:color w:val="231F20"/>
          <w:spacing w:val="-15"/>
          <w:w w:val="110"/>
        </w:rPr>
        <w:t> </w:t>
      </w:r>
      <w:r>
        <w:rPr>
          <w:color w:val="231F20"/>
          <w:w w:val="110"/>
        </w:rPr>
        <w:t>the</w:t>
      </w:r>
      <w:r>
        <w:rPr>
          <w:color w:val="231F20"/>
          <w:spacing w:val="-15"/>
          <w:w w:val="110"/>
        </w:rPr>
        <w:t> </w:t>
      </w:r>
      <w:r>
        <w:rPr>
          <w:color w:val="231F20"/>
          <w:w w:val="110"/>
        </w:rPr>
        <w:t>methods</w:t>
      </w:r>
      <w:r>
        <w:rPr>
          <w:color w:val="231F20"/>
          <w:spacing w:val="-15"/>
          <w:w w:val="110"/>
        </w:rPr>
        <w:t> </w:t>
      </w:r>
      <w:r>
        <w:rPr>
          <w:color w:val="231F20"/>
          <w:w w:val="110"/>
        </w:rPr>
        <w:t>used</w:t>
      </w:r>
      <w:r>
        <w:rPr>
          <w:color w:val="231F20"/>
          <w:spacing w:val="-15"/>
          <w:w w:val="110"/>
        </w:rPr>
        <w:t> </w:t>
      </w:r>
      <w:r>
        <w:rPr>
          <w:color w:val="231F20"/>
          <w:w w:val="110"/>
        </w:rPr>
        <w:t>or</w:t>
      </w:r>
      <w:r>
        <w:rPr>
          <w:color w:val="231F20"/>
          <w:spacing w:val="-15"/>
          <w:w w:val="110"/>
        </w:rPr>
        <w:t> </w:t>
      </w:r>
      <w:r>
        <w:rPr>
          <w:color w:val="231F20"/>
          <w:w w:val="110"/>
        </w:rPr>
        <w:t>who</w:t>
      </w:r>
      <w:r>
        <w:rPr>
          <w:color w:val="231F20"/>
          <w:spacing w:val="-15"/>
          <w:w w:val="110"/>
        </w:rPr>
        <w:t> </w:t>
      </w:r>
      <w:r>
        <w:rPr>
          <w:color w:val="231F20"/>
          <w:w w:val="110"/>
        </w:rPr>
        <w:t>conducts </w:t>
      </w:r>
      <w:r>
        <w:rPr>
          <w:color w:val="231F20"/>
        </w:rPr>
        <w:t>and coordinates the monitoring, PAM programs are more likely to succeed when</w:t>
      </w:r>
      <w:r>
        <w:rPr>
          <w:color w:val="231F20"/>
          <w:spacing w:val="40"/>
        </w:rPr>
        <w:t> </w:t>
      </w:r>
      <w:r>
        <w:rPr>
          <w:color w:val="231F20"/>
        </w:rPr>
        <w:t>the</w:t>
      </w:r>
      <w:r>
        <w:rPr>
          <w:color w:val="231F20"/>
          <w:spacing w:val="40"/>
        </w:rPr>
        <w:t> </w:t>
      </w:r>
      <w:r>
        <w:rPr>
          <w:color w:val="231F20"/>
        </w:rPr>
        <w:t>institution</w:t>
      </w:r>
      <w:r>
        <w:rPr>
          <w:color w:val="231F20"/>
          <w:spacing w:val="40"/>
        </w:rPr>
        <w:t> </w:t>
      </w:r>
      <w:r>
        <w:rPr>
          <w:color w:val="231F20"/>
        </w:rPr>
        <w:t>encourages</w:t>
      </w:r>
      <w:r>
        <w:rPr>
          <w:color w:val="231F20"/>
          <w:spacing w:val="40"/>
        </w:rPr>
        <w:t> </w:t>
      </w:r>
      <w:r>
        <w:rPr>
          <w:color w:val="231F20"/>
        </w:rPr>
        <w:t>an</w:t>
      </w:r>
      <w:r>
        <w:rPr>
          <w:color w:val="231F20"/>
          <w:spacing w:val="40"/>
        </w:rPr>
        <w:t> </w:t>
      </w:r>
      <w:r>
        <w:rPr>
          <w:color w:val="231F20"/>
        </w:rPr>
        <w:t>educational</w:t>
      </w:r>
      <w:r>
        <w:rPr>
          <w:color w:val="231F20"/>
          <w:spacing w:val="40"/>
        </w:rPr>
        <w:t> </w:t>
      </w:r>
      <w:r>
        <w:rPr>
          <w:color w:val="231F20"/>
        </w:rPr>
        <w:t>partnership</w:t>
      </w:r>
      <w:r>
        <w:rPr>
          <w:color w:val="231F20"/>
          <w:spacing w:val="40"/>
        </w:rPr>
        <w:t> </w:t>
      </w:r>
      <w:r>
        <w:rPr>
          <w:color w:val="231F20"/>
        </w:rPr>
        <w:t>with</w:t>
      </w:r>
      <w:r>
        <w:rPr>
          <w:color w:val="231F20"/>
          <w:spacing w:val="40"/>
        </w:rPr>
        <w:t> </w:t>
      </w:r>
      <w:r>
        <w:rPr>
          <w:color w:val="231F20"/>
        </w:rPr>
        <w:t>investiga-</w:t>
      </w:r>
      <w:r>
        <w:rPr>
          <w:color w:val="231F20"/>
          <w:w w:val="110"/>
        </w:rPr>
        <w:t>tors</w:t>
      </w:r>
      <w:r>
        <w:rPr>
          <w:color w:val="231F20"/>
          <w:w w:val="110"/>
        </w:rPr>
        <w:t> (Banks</w:t>
      </w:r>
      <w:r>
        <w:rPr>
          <w:color w:val="231F20"/>
          <w:w w:val="110"/>
        </w:rPr>
        <w:t> and</w:t>
      </w:r>
      <w:r>
        <w:rPr>
          <w:color w:val="231F20"/>
          <w:w w:val="110"/>
        </w:rPr>
        <w:t> Norton</w:t>
      </w:r>
      <w:r>
        <w:rPr>
          <w:color w:val="231F20"/>
          <w:w w:val="110"/>
        </w:rPr>
        <w:t> 2008;</w:t>
      </w:r>
      <w:r>
        <w:rPr>
          <w:color w:val="231F20"/>
          <w:w w:val="110"/>
        </w:rPr>
        <w:t> Collins</w:t>
      </w:r>
      <w:r>
        <w:rPr>
          <w:color w:val="231F20"/>
          <w:w w:val="110"/>
        </w:rPr>
        <w:t> 2008;</w:t>
      </w:r>
      <w:r>
        <w:rPr>
          <w:color w:val="231F20"/>
          <w:w w:val="110"/>
        </w:rPr>
        <w:t> Dale</w:t>
      </w:r>
      <w:r>
        <w:rPr>
          <w:color w:val="231F20"/>
          <w:w w:val="110"/>
        </w:rPr>
        <w:t> 2008;</w:t>
      </w:r>
      <w:r>
        <w:rPr>
          <w:color w:val="231F20"/>
          <w:w w:val="110"/>
        </w:rPr>
        <w:t> Lowman</w:t>
      </w:r>
      <w:r>
        <w:rPr>
          <w:color w:val="231F20"/>
          <w:w w:val="110"/>
        </w:rPr>
        <w:t> 2008; Plante and James 2008; Van Sluyters 2008).</w:t>
      </w:r>
    </w:p>
    <w:p>
      <w:pPr>
        <w:pStyle w:val="BodyText"/>
        <w:spacing w:after="0" w:line="247" w:lineRule="auto"/>
        <w:jc w:val="both"/>
        <w:sectPr>
          <w:pgSz w:w="8640" w:h="12960"/>
          <w:pgMar w:top="660" w:bottom="280" w:left="720" w:right="720"/>
        </w:sectPr>
      </w:pPr>
    </w:p>
    <w:p>
      <w:pPr>
        <w:tabs>
          <w:tab w:pos="6480" w:val="right" w:leader="none"/>
        </w:tabs>
        <w:spacing w:before="79"/>
        <w:ind w:left="0" w:right="0" w:firstLine="0"/>
        <w:jc w:val="center"/>
        <w:rPr>
          <w:rFonts w:ascii="Trebuchet MS"/>
          <w:i/>
          <w:sz w:val="20"/>
        </w:rPr>
      </w:pPr>
      <w:r>
        <w:rPr>
          <w:rFonts w:ascii="Trebuchet MS"/>
          <w:i/>
          <w:color w:val="231F20"/>
          <w:w w:val="110"/>
          <w:sz w:val="16"/>
        </w:rPr>
        <w:t>ANIMAL</w:t>
      </w:r>
      <w:r>
        <w:rPr>
          <w:rFonts w:ascii="Trebuchet MS"/>
          <w:i/>
          <w:color w:val="231F20"/>
          <w:spacing w:val="-2"/>
          <w:w w:val="110"/>
          <w:sz w:val="16"/>
        </w:rPr>
        <w:t> </w:t>
      </w:r>
      <w:r>
        <w:rPr>
          <w:rFonts w:ascii="Trebuchet MS"/>
          <w:i/>
          <w:color w:val="231F20"/>
          <w:w w:val="110"/>
          <w:sz w:val="16"/>
        </w:rPr>
        <w:t>CARE</w:t>
      </w:r>
      <w:r>
        <w:rPr>
          <w:rFonts w:ascii="Trebuchet MS"/>
          <w:i/>
          <w:color w:val="231F20"/>
          <w:spacing w:val="1"/>
          <w:w w:val="110"/>
          <w:sz w:val="16"/>
        </w:rPr>
        <w:t> </w:t>
      </w:r>
      <w:r>
        <w:rPr>
          <w:rFonts w:ascii="Trebuchet MS"/>
          <w:i/>
          <w:color w:val="231F20"/>
          <w:w w:val="110"/>
          <w:sz w:val="16"/>
        </w:rPr>
        <w:t>ANd</w:t>
      </w:r>
      <w:r>
        <w:rPr>
          <w:rFonts w:ascii="Trebuchet MS"/>
          <w:i/>
          <w:color w:val="231F20"/>
          <w:spacing w:val="4"/>
          <w:w w:val="110"/>
          <w:sz w:val="16"/>
        </w:rPr>
        <w:t> </w:t>
      </w:r>
      <w:r>
        <w:rPr>
          <w:rFonts w:ascii="Trebuchet MS"/>
          <w:i/>
          <w:color w:val="231F20"/>
          <w:w w:val="110"/>
          <w:sz w:val="16"/>
        </w:rPr>
        <w:t>USE</w:t>
      </w:r>
      <w:r>
        <w:rPr>
          <w:rFonts w:ascii="Trebuchet MS"/>
          <w:i/>
          <w:color w:val="231F20"/>
          <w:spacing w:val="4"/>
          <w:w w:val="110"/>
          <w:sz w:val="16"/>
        </w:rPr>
        <w:t> </w:t>
      </w:r>
      <w:r>
        <w:rPr>
          <w:rFonts w:ascii="Trebuchet MS"/>
          <w:i/>
          <w:color w:val="231F20"/>
          <w:spacing w:val="-2"/>
          <w:w w:val="105"/>
          <w:sz w:val="16"/>
        </w:rPr>
        <w:t>PROGRAM</w:t>
      </w:r>
      <w:r>
        <w:rPr>
          <w:rFonts w:ascii="Trebuchet MS"/>
          <w:i/>
          <w:color w:val="231F20"/>
          <w:sz w:val="16"/>
        </w:rPr>
        <w:tab/>
      </w:r>
      <w:r>
        <w:rPr>
          <w:rFonts w:ascii="Trebuchet MS"/>
          <w:i/>
          <w:color w:val="231F20"/>
          <w:spacing w:val="-5"/>
          <w:w w:val="110"/>
          <w:sz w:val="20"/>
        </w:rPr>
        <w:t>35</w:t>
      </w:r>
    </w:p>
    <w:p>
      <w:pPr>
        <w:pStyle w:val="BodyText"/>
        <w:spacing w:before="82"/>
        <w:rPr>
          <w:rFonts w:ascii="Trebuchet MS"/>
          <w:i/>
          <w:sz w:val="16"/>
        </w:rPr>
      </w:pPr>
    </w:p>
    <w:p>
      <w:pPr>
        <w:pStyle w:val="Heading4"/>
        <w:spacing w:before="1"/>
        <w:ind w:left="216" w:right="216"/>
      </w:pPr>
      <w:r>
        <w:rPr>
          <w:color w:val="231F20"/>
          <w:w w:val="90"/>
        </w:rPr>
        <w:t>DISASTER</w:t>
      </w:r>
      <w:r>
        <w:rPr>
          <w:color w:val="231F20"/>
          <w:spacing w:val="-3"/>
        </w:rPr>
        <w:t> </w:t>
      </w:r>
      <w:r>
        <w:rPr>
          <w:color w:val="231F20"/>
          <w:w w:val="90"/>
        </w:rPr>
        <w:t>PLANNING</w:t>
      </w:r>
      <w:r>
        <w:rPr>
          <w:color w:val="231F20"/>
          <w:spacing w:val="-2"/>
        </w:rPr>
        <w:t> </w:t>
      </w:r>
      <w:r>
        <w:rPr>
          <w:color w:val="231F20"/>
          <w:w w:val="90"/>
        </w:rPr>
        <w:t>AND</w:t>
      </w:r>
      <w:r>
        <w:rPr>
          <w:color w:val="231F20"/>
          <w:spacing w:val="-2"/>
        </w:rPr>
        <w:t> </w:t>
      </w:r>
      <w:r>
        <w:rPr>
          <w:color w:val="231F20"/>
          <w:w w:val="90"/>
        </w:rPr>
        <w:t>EMERGENCy</w:t>
      </w:r>
      <w:r>
        <w:rPr>
          <w:color w:val="231F20"/>
          <w:spacing w:val="-5"/>
        </w:rPr>
        <w:t> </w:t>
      </w:r>
      <w:r>
        <w:rPr>
          <w:color w:val="231F20"/>
          <w:spacing w:val="-2"/>
          <w:w w:val="90"/>
        </w:rPr>
        <w:t>PREPAREDNESS</w:t>
      </w:r>
    </w:p>
    <w:p>
      <w:pPr>
        <w:pStyle w:val="BodyText"/>
        <w:spacing w:line="247" w:lineRule="auto" w:before="128"/>
        <w:ind w:left="359" w:right="354" w:firstLine="360"/>
        <w:jc w:val="both"/>
      </w:pPr>
      <w:r>
        <w:rPr>
          <w:color w:val="231F20"/>
          <w:w w:val="105"/>
        </w:rPr>
        <w:t>Animal facilities may be subject to unexpected conditions that result in the catastrophic failure of critical systems or significant personnel absentee-ism, or other unexpected events that severely compromise ongoing animal care and well-being (ILAR 2010). Facilities must therefore have a disaster plan. The plan should define the actions necessary to prevent animal pain, distress, and deaths due to loss of systems such as those that control venti-lation, cooling, heating, or provision of potable water. If possible the plan should</w:t>
      </w:r>
      <w:r>
        <w:rPr>
          <w:color w:val="231F20"/>
          <w:spacing w:val="32"/>
          <w:w w:val="105"/>
        </w:rPr>
        <w:t> </w:t>
      </w:r>
      <w:r>
        <w:rPr>
          <w:color w:val="231F20"/>
          <w:w w:val="105"/>
        </w:rPr>
        <w:t>describe</w:t>
      </w:r>
      <w:r>
        <w:rPr>
          <w:color w:val="231F20"/>
          <w:spacing w:val="32"/>
          <w:w w:val="105"/>
        </w:rPr>
        <w:t> </w:t>
      </w:r>
      <w:r>
        <w:rPr>
          <w:color w:val="231F20"/>
          <w:w w:val="105"/>
        </w:rPr>
        <w:t>how</w:t>
      </w:r>
      <w:r>
        <w:rPr>
          <w:color w:val="231F20"/>
          <w:spacing w:val="32"/>
          <w:w w:val="105"/>
        </w:rPr>
        <w:t> </w:t>
      </w:r>
      <w:r>
        <w:rPr>
          <w:color w:val="231F20"/>
          <w:w w:val="105"/>
        </w:rPr>
        <w:t>the</w:t>
      </w:r>
      <w:r>
        <w:rPr>
          <w:color w:val="231F20"/>
          <w:spacing w:val="32"/>
          <w:w w:val="105"/>
        </w:rPr>
        <w:t> </w:t>
      </w:r>
      <w:r>
        <w:rPr>
          <w:color w:val="231F20"/>
          <w:w w:val="105"/>
        </w:rPr>
        <w:t>facility</w:t>
      </w:r>
      <w:r>
        <w:rPr>
          <w:color w:val="231F20"/>
          <w:spacing w:val="32"/>
          <w:w w:val="105"/>
        </w:rPr>
        <w:t> </w:t>
      </w:r>
      <w:r>
        <w:rPr>
          <w:color w:val="231F20"/>
          <w:w w:val="105"/>
        </w:rPr>
        <w:t>will</w:t>
      </w:r>
      <w:r>
        <w:rPr>
          <w:color w:val="231F20"/>
          <w:spacing w:val="32"/>
          <w:w w:val="105"/>
        </w:rPr>
        <w:t> </w:t>
      </w:r>
      <w:r>
        <w:rPr>
          <w:color w:val="231F20"/>
          <w:w w:val="105"/>
        </w:rPr>
        <w:t>preserve</w:t>
      </w:r>
      <w:r>
        <w:rPr>
          <w:color w:val="231F20"/>
          <w:spacing w:val="32"/>
          <w:w w:val="105"/>
        </w:rPr>
        <w:t> </w:t>
      </w:r>
      <w:r>
        <w:rPr>
          <w:color w:val="231F20"/>
          <w:w w:val="105"/>
        </w:rPr>
        <w:t>animals</w:t>
      </w:r>
      <w:r>
        <w:rPr>
          <w:color w:val="231F20"/>
          <w:spacing w:val="32"/>
          <w:w w:val="105"/>
        </w:rPr>
        <w:t> </w:t>
      </w:r>
      <w:r>
        <w:rPr>
          <w:color w:val="231F20"/>
          <w:w w:val="105"/>
        </w:rPr>
        <w:t>that</w:t>
      </w:r>
      <w:r>
        <w:rPr>
          <w:color w:val="231F20"/>
          <w:spacing w:val="32"/>
          <w:w w:val="105"/>
        </w:rPr>
        <w:t> </w:t>
      </w:r>
      <w:r>
        <w:rPr>
          <w:color w:val="231F20"/>
          <w:w w:val="105"/>
        </w:rPr>
        <w:t>are</w:t>
      </w:r>
      <w:r>
        <w:rPr>
          <w:color w:val="231F20"/>
          <w:spacing w:val="32"/>
          <w:w w:val="105"/>
        </w:rPr>
        <w:t> </w:t>
      </w:r>
      <w:r>
        <w:rPr>
          <w:color w:val="231F20"/>
          <w:w w:val="105"/>
        </w:rPr>
        <w:t>necessary for critical research activities or are irreplaceable. Knowledge of the geo-graphic locale may provide guidance as to the probability of a particular</w:t>
      </w:r>
      <w:r>
        <w:rPr>
          <w:color w:val="231F20"/>
          <w:spacing w:val="40"/>
          <w:w w:val="105"/>
        </w:rPr>
        <w:t> </w:t>
      </w:r>
      <w:r>
        <w:rPr>
          <w:color w:val="231F20"/>
          <w:w w:val="105"/>
        </w:rPr>
        <w:t>type of disaster.</w:t>
      </w:r>
    </w:p>
    <w:p>
      <w:pPr>
        <w:pStyle w:val="BodyText"/>
        <w:spacing w:line="247" w:lineRule="auto" w:before="12"/>
        <w:ind w:left="359" w:right="353" w:firstLine="360"/>
        <w:jc w:val="both"/>
      </w:pPr>
      <w:r>
        <w:rPr>
          <w:color w:val="231F20"/>
          <w:w w:val="110"/>
        </w:rPr>
        <w:t>Disaster</w:t>
      </w:r>
      <w:r>
        <w:rPr>
          <w:color w:val="231F20"/>
          <w:spacing w:val="-1"/>
          <w:w w:val="110"/>
        </w:rPr>
        <w:t> </w:t>
      </w:r>
      <w:r>
        <w:rPr>
          <w:color w:val="231F20"/>
          <w:w w:val="110"/>
        </w:rPr>
        <w:t>plans</w:t>
      </w:r>
      <w:r>
        <w:rPr>
          <w:color w:val="231F20"/>
          <w:spacing w:val="-1"/>
          <w:w w:val="110"/>
        </w:rPr>
        <w:t> </w:t>
      </w:r>
      <w:r>
        <w:rPr>
          <w:color w:val="231F20"/>
          <w:w w:val="110"/>
        </w:rPr>
        <w:t>should</w:t>
      </w:r>
      <w:r>
        <w:rPr>
          <w:color w:val="231F20"/>
          <w:spacing w:val="-1"/>
          <w:w w:val="110"/>
        </w:rPr>
        <w:t> </w:t>
      </w:r>
      <w:r>
        <w:rPr>
          <w:color w:val="231F20"/>
          <w:w w:val="110"/>
        </w:rPr>
        <w:t>be</w:t>
      </w:r>
      <w:r>
        <w:rPr>
          <w:color w:val="231F20"/>
          <w:spacing w:val="-1"/>
          <w:w w:val="110"/>
        </w:rPr>
        <w:t> </w:t>
      </w:r>
      <w:r>
        <w:rPr>
          <w:color w:val="231F20"/>
          <w:w w:val="110"/>
        </w:rPr>
        <w:t>established</w:t>
      </w:r>
      <w:r>
        <w:rPr>
          <w:color w:val="231F20"/>
          <w:spacing w:val="-1"/>
          <w:w w:val="110"/>
        </w:rPr>
        <w:t> </w:t>
      </w:r>
      <w:r>
        <w:rPr>
          <w:color w:val="231F20"/>
          <w:w w:val="110"/>
        </w:rPr>
        <w:t>in</w:t>
      </w:r>
      <w:r>
        <w:rPr>
          <w:color w:val="231F20"/>
          <w:spacing w:val="-1"/>
          <w:w w:val="110"/>
        </w:rPr>
        <w:t> </w:t>
      </w:r>
      <w:r>
        <w:rPr>
          <w:color w:val="231F20"/>
          <w:w w:val="110"/>
        </w:rPr>
        <w:t>conjunction</w:t>
      </w:r>
      <w:r>
        <w:rPr>
          <w:color w:val="231F20"/>
          <w:spacing w:val="-1"/>
          <w:w w:val="110"/>
        </w:rPr>
        <w:t> </w:t>
      </w:r>
      <w:r>
        <w:rPr>
          <w:color w:val="231F20"/>
          <w:w w:val="110"/>
        </w:rPr>
        <w:t>with</w:t>
      </w:r>
      <w:r>
        <w:rPr>
          <w:color w:val="231F20"/>
          <w:spacing w:val="-1"/>
          <w:w w:val="110"/>
        </w:rPr>
        <w:t> </w:t>
      </w:r>
      <w:r>
        <w:rPr>
          <w:color w:val="231F20"/>
          <w:w w:val="110"/>
        </w:rPr>
        <w:t>the</w:t>
      </w:r>
      <w:r>
        <w:rPr>
          <w:color w:val="231F20"/>
          <w:spacing w:val="-1"/>
          <w:w w:val="110"/>
        </w:rPr>
        <w:t> </w:t>
      </w:r>
      <w:r>
        <w:rPr>
          <w:color w:val="231F20"/>
          <w:w w:val="110"/>
        </w:rPr>
        <w:t>respon-</w:t>
      </w:r>
      <w:r>
        <w:rPr>
          <w:color w:val="231F20"/>
        </w:rPr>
        <w:t>sible investigator(s), taking into consideration both the priorities for triaging </w:t>
      </w:r>
      <w:r>
        <w:rPr>
          <w:color w:val="231F20"/>
          <w:w w:val="110"/>
        </w:rPr>
        <w:t>animal</w:t>
      </w:r>
      <w:r>
        <w:rPr>
          <w:color w:val="231F20"/>
          <w:spacing w:val="-16"/>
          <w:w w:val="110"/>
        </w:rPr>
        <w:t> </w:t>
      </w:r>
      <w:r>
        <w:rPr>
          <w:color w:val="231F20"/>
          <w:w w:val="110"/>
        </w:rPr>
        <w:t>populations</w:t>
      </w:r>
      <w:r>
        <w:rPr>
          <w:color w:val="231F20"/>
          <w:spacing w:val="-15"/>
          <w:w w:val="110"/>
        </w:rPr>
        <w:t> </w:t>
      </w:r>
      <w:r>
        <w:rPr>
          <w:color w:val="231F20"/>
          <w:w w:val="110"/>
        </w:rPr>
        <w:t>and</w:t>
      </w:r>
      <w:r>
        <w:rPr>
          <w:color w:val="231F20"/>
          <w:spacing w:val="-15"/>
          <w:w w:val="110"/>
        </w:rPr>
        <w:t> </w:t>
      </w:r>
      <w:r>
        <w:rPr>
          <w:color w:val="231F20"/>
          <w:w w:val="110"/>
        </w:rPr>
        <w:t>the</w:t>
      </w:r>
      <w:r>
        <w:rPr>
          <w:color w:val="231F20"/>
          <w:spacing w:val="-16"/>
          <w:w w:val="110"/>
        </w:rPr>
        <w:t> </w:t>
      </w:r>
      <w:r>
        <w:rPr>
          <w:color w:val="231F20"/>
          <w:w w:val="110"/>
        </w:rPr>
        <w:t>institutional</w:t>
      </w:r>
      <w:r>
        <w:rPr>
          <w:color w:val="231F20"/>
          <w:spacing w:val="-15"/>
          <w:w w:val="110"/>
        </w:rPr>
        <w:t> </w:t>
      </w:r>
      <w:r>
        <w:rPr>
          <w:color w:val="231F20"/>
          <w:w w:val="110"/>
        </w:rPr>
        <w:t>needs</w:t>
      </w:r>
      <w:r>
        <w:rPr>
          <w:color w:val="231F20"/>
          <w:spacing w:val="-15"/>
          <w:w w:val="110"/>
        </w:rPr>
        <w:t> </w:t>
      </w:r>
      <w:r>
        <w:rPr>
          <w:color w:val="231F20"/>
          <w:w w:val="110"/>
        </w:rPr>
        <w:t>and</w:t>
      </w:r>
      <w:r>
        <w:rPr>
          <w:color w:val="231F20"/>
          <w:spacing w:val="-15"/>
          <w:w w:val="110"/>
        </w:rPr>
        <w:t> </w:t>
      </w:r>
      <w:r>
        <w:rPr>
          <w:color w:val="231F20"/>
          <w:w w:val="110"/>
        </w:rPr>
        <w:t>resources.</w:t>
      </w:r>
      <w:r>
        <w:rPr>
          <w:color w:val="231F20"/>
          <w:spacing w:val="-16"/>
          <w:w w:val="110"/>
        </w:rPr>
        <w:t> </w:t>
      </w:r>
      <w:r>
        <w:rPr>
          <w:color w:val="231F20"/>
          <w:w w:val="110"/>
        </w:rPr>
        <w:t>Animals</w:t>
      </w:r>
      <w:r>
        <w:rPr>
          <w:color w:val="231F20"/>
          <w:spacing w:val="-15"/>
          <w:w w:val="110"/>
        </w:rPr>
        <w:t> </w:t>
      </w:r>
      <w:r>
        <w:rPr>
          <w:color w:val="231F20"/>
          <w:w w:val="110"/>
        </w:rPr>
        <w:t>that </w:t>
      </w:r>
      <w:r>
        <w:rPr>
          <w:color w:val="231F20"/>
        </w:rPr>
        <w:t>cannot be relocated or protected from the consequences of the disaster must be</w:t>
      </w:r>
      <w:r>
        <w:rPr>
          <w:color w:val="231F20"/>
          <w:spacing w:val="39"/>
        </w:rPr>
        <w:t> </w:t>
      </w:r>
      <w:r>
        <w:rPr>
          <w:color w:val="231F20"/>
        </w:rPr>
        <w:t>humanely</w:t>
      </w:r>
      <w:r>
        <w:rPr>
          <w:color w:val="231F20"/>
          <w:spacing w:val="39"/>
        </w:rPr>
        <w:t> </w:t>
      </w:r>
      <w:r>
        <w:rPr>
          <w:color w:val="231F20"/>
        </w:rPr>
        <w:t>euthanized.</w:t>
      </w:r>
      <w:r>
        <w:rPr>
          <w:color w:val="231F20"/>
          <w:spacing w:val="39"/>
        </w:rPr>
        <w:t> </w:t>
      </w:r>
      <w:r>
        <w:rPr>
          <w:color w:val="231F20"/>
        </w:rPr>
        <w:t>The</w:t>
      </w:r>
      <w:r>
        <w:rPr>
          <w:color w:val="231F20"/>
          <w:spacing w:val="39"/>
        </w:rPr>
        <w:t> </w:t>
      </w:r>
      <w:r>
        <w:rPr>
          <w:color w:val="231F20"/>
        </w:rPr>
        <w:t>disaster</w:t>
      </w:r>
      <w:r>
        <w:rPr>
          <w:color w:val="231F20"/>
          <w:spacing w:val="39"/>
        </w:rPr>
        <w:t> </w:t>
      </w:r>
      <w:r>
        <w:rPr>
          <w:color w:val="231F20"/>
        </w:rPr>
        <w:t>plan</w:t>
      </w:r>
      <w:r>
        <w:rPr>
          <w:color w:val="231F20"/>
          <w:spacing w:val="39"/>
        </w:rPr>
        <w:t> </w:t>
      </w:r>
      <w:r>
        <w:rPr>
          <w:color w:val="231F20"/>
        </w:rPr>
        <w:t>should</w:t>
      </w:r>
      <w:r>
        <w:rPr>
          <w:color w:val="231F20"/>
          <w:spacing w:val="39"/>
        </w:rPr>
        <w:t> </w:t>
      </w:r>
      <w:r>
        <w:rPr>
          <w:color w:val="231F20"/>
        </w:rPr>
        <w:t>identify</w:t>
      </w:r>
      <w:r>
        <w:rPr>
          <w:color w:val="231F20"/>
          <w:spacing w:val="39"/>
        </w:rPr>
        <w:t> </w:t>
      </w:r>
      <w:r>
        <w:rPr>
          <w:color w:val="231F20"/>
        </w:rPr>
        <w:t>essential</w:t>
      </w:r>
      <w:r>
        <w:rPr>
          <w:color w:val="231F20"/>
          <w:spacing w:val="39"/>
        </w:rPr>
        <w:t> </w:t>
      </w:r>
      <w:r>
        <w:rPr>
          <w:color w:val="231F20"/>
        </w:rPr>
        <w:t>person-</w:t>
      </w:r>
      <w:r>
        <w:rPr>
          <w:color w:val="231F20"/>
          <w:w w:val="110"/>
        </w:rPr>
        <w:t>nel</w:t>
      </w:r>
      <w:r>
        <w:rPr>
          <w:color w:val="231F20"/>
          <w:spacing w:val="-14"/>
          <w:w w:val="110"/>
        </w:rPr>
        <w:t> </w:t>
      </w:r>
      <w:r>
        <w:rPr>
          <w:color w:val="231F20"/>
          <w:w w:val="110"/>
        </w:rPr>
        <w:t>who</w:t>
      </w:r>
      <w:r>
        <w:rPr>
          <w:color w:val="231F20"/>
          <w:spacing w:val="-14"/>
          <w:w w:val="110"/>
        </w:rPr>
        <w:t> </w:t>
      </w:r>
      <w:r>
        <w:rPr>
          <w:color w:val="231F20"/>
          <w:w w:val="110"/>
        </w:rPr>
        <w:t>should</w:t>
      </w:r>
      <w:r>
        <w:rPr>
          <w:color w:val="231F20"/>
          <w:spacing w:val="-14"/>
          <w:w w:val="110"/>
        </w:rPr>
        <w:t> </w:t>
      </w:r>
      <w:r>
        <w:rPr>
          <w:color w:val="231F20"/>
          <w:w w:val="110"/>
        </w:rPr>
        <w:t>be</w:t>
      </w:r>
      <w:r>
        <w:rPr>
          <w:color w:val="231F20"/>
          <w:spacing w:val="-14"/>
          <w:w w:val="110"/>
        </w:rPr>
        <w:t> </w:t>
      </w:r>
      <w:r>
        <w:rPr>
          <w:color w:val="231F20"/>
          <w:w w:val="110"/>
        </w:rPr>
        <w:t>trained</w:t>
      </w:r>
      <w:r>
        <w:rPr>
          <w:color w:val="231F20"/>
          <w:spacing w:val="-14"/>
          <w:w w:val="110"/>
        </w:rPr>
        <w:t> </w:t>
      </w:r>
      <w:r>
        <w:rPr>
          <w:color w:val="231F20"/>
          <w:w w:val="110"/>
        </w:rPr>
        <w:t>in</w:t>
      </w:r>
      <w:r>
        <w:rPr>
          <w:color w:val="231F20"/>
          <w:spacing w:val="-14"/>
          <w:w w:val="110"/>
        </w:rPr>
        <w:t> </w:t>
      </w:r>
      <w:r>
        <w:rPr>
          <w:color w:val="231F20"/>
          <w:w w:val="110"/>
        </w:rPr>
        <w:t>advance</w:t>
      </w:r>
      <w:r>
        <w:rPr>
          <w:color w:val="231F20"/>
          <w:spacing w:val="-14"/>
          <w:w w:val="110"/>
        </w:rPr>
        <w:t> </w:t>
      </w:r>
      <w:r>
        <w:rPr>
          <w:color w:val="231F20"/>
          <w:w w:val="110"/>
        </w:rPr>
        <w:t>in</w:t>
      </w:r>
      <w:r>
        <w:rPr>
          <w:color w:val="231F20"/>
          <w:spacing w:val="-14"/>
          <w:w w:val="110"/>
        </w:rPr>
        <w:t> </w:t>
      </w:r>
      <w:r>
        <w:rPr>
          <w:color w:val="231F20"/>
          <w:w w:val="110"/>
        </w:rPr>
        <w:t>its</w:t>
      </w:r>
      <w:r>
        <w:rPr>
          <w:color w:val="231F20"/>
          <w:spacing w:val="-14"/>
          <w:w w:val="110"/>
        </w:rPr>
        <w:t> </w:t>
      </w:r>
      <w:r>
        <w:rPr>
          <w:color w:val="231F20"/>
          <w:w w:val="110"/>
        </w:rPr>
        <w:t>implementation.</w:t>
      </w:r>
      <w:r>
        <w:rPr>
          <w:color w:val="231F20"/>
          <w:spacing w:val="-14"/>
          <w:w w:val="110"/>
        </w:rPr>
        <w:t> </w:t>
      </w:r>
      <w:r>
        <w:rPr>
          <w:color w:val="231F20"/>
          <w:w w:val="110"/>
        </w:rPr>
        <w:t>Efforts</w:t>
      </w:r>
      <w:r>
        <w:rPr>
          <w:color w:val="231F20"/>
          <w:spacing w:val="-14"/>
          <w:w w:val="110"/>
        </w:rPr>
        <w:t> </w:t>
      </w:r>
      <w:r>
        <w:rPr>
          <w:color w:val="231F20"/>
          <w:w w:val="110"/>
        </w:rPr>
        <w:t>should </w:t>
      </w:r>
      <w:r>
        <w:rPr>
          <w:color w:val="231F20"/>
        </w:rPr>
        <w:t>be</w:t>
      </w:r>
      <w:r>
        <w:rPr>
          <w:color w:val="231F20"/>
          <w:spacing w:val="27"/>
        </w:rPr>
        <w:t> </w:t>
      </w:r>
      <w:r>
        <w:rPr>
          <w:color w:val="231F20"/>
        </w:rPr>
        <w:t>taken</w:t>
      </w:r>
      <w:r>
        <w:rPr>
          <w:color w:val="231F20"/>
          <w:spacing w:val="27"/>
        </w:rPr>
        <w:t> </w:t>
      </w:r>
      <w:r>
        <w:rPr>
          <w:color w:val="231F20"/>
        </w:rPr>
        <w:t>to</w:t>
      </w:r>
      <w:r>
        <w:rPr>
          <w:color w:val="231F20"/>
          <w:spacing w:val="27"/>
        </w:rPr>
        <w:t> </w:t>
      </w:r>
      <w:r>
        <w:rPr>
          <w:color w:val="231F20"/>
        </w:rPr>
        <w:t>ensure</w:t>
      </w:r>
      <w:r>
        <w:rPr>
          <w:color w:val="231F20"/>
          <w:spacing w:val="27"/>
        </w:rPr>
        <w:t> </w:t>
      </w:r>
      <w:r>
        <w:rPr>
          <w:color w:val="231F20"/>
        </w:rPr>
        <w:t>personnel</w:t>
      </w:r>
      <w:r>
        <w:rPr>
          <w:color w:val="231F20"/>
          <w:spacing w:val="27"/>
        </w:rPr>
        <w:t> </w:t>
      </w:r>
      <w:r>
        <w:rPr>
          <w:color w:val="231F20"/>
        </w:rPr>
        <w:t>safety</w:t>
      </w:r>
      <w:r>
        <w:rPr>
          <w:color w:val="231F20"/>
          <w:spacing w:val="27"/>
        </w:rPr>
        <w:t> </w:t>
      </w:r>
      <w:r>
        <w:rPr>
          <w:color w:val="231F20"/>
        </w:rPr>
        <w:t>and</w:t>
      </w:r>
      <w:r>
        <w:rPr>
          <w:color w:val="231F20"/>
          <w:spacing w:val="27"/>
        </w:rPr>
        <w:t> </w:t>
      </w:r>
      <w:r>
        <w:rPr>
          <w:color w:val="231F20"/>
        </w:rPr>
        <w:t>provide</w:t>
      </w:r>
      <w:r>
        <w:rPr>
          <w:color w:val="231F20"/>
          <w:spacing w:val="27"/>
        </w:rPr>
        <w:t> </w:t>
      </w:r>
      <w:r>
        <w:rPr>
          <w:color w:val="231F20"/>
        </w:rPr>
        <w:t>access</w:t>
      </w:r>
      <w:r>
        <w:rPr>
          <w:color w:val="231F20"/>
          <w:spacing w:val="27"/>
        </w:rPr>
        <w:t> </w:t>
      </w:r>
      <w:r>
        <w:rPr>
          <w:color w:val="231F20"/>
        </w:rPr>
        <w:t>to</w:t>
      </w:r>
      <w:r>
        <w:rPr>
          <w:color w:val="231F20"/>
          <w:spacing w:val="27"/>
        </w:rPr>
        <w:t> </w:t>
      </w:r>
      <w:r>
        <w:rPr>
          <w:color w:val="231F20"/>
        </w:rPr>
        <w:t>essential</w:t>
      </w:r>
      <w:r>
        <w:rPr>
          <w:color w:val="231F20"/>
          <w:spacing w:val="27"/>
        </w:rPr>
        <w:t> </w:t>
      </w:r>
      <w:r>
        <w:rPr>
          <w:color w:val="231F20"/>
        </w:rPr>
        <w:t>person-</w:t>
      </w:r>
      <w:r>
        <w:rPr>
          <w:color w:val="231F20"/>
          <w:w w:val="110"/>
        </w:rPr>
        <w:t>nel</w:t>
      </w:r>
      <w:r>
        <w:rPr>
          <w:color w:val="231F20"/>
          <w:spacing w:val="-7"/>
          <w:w w:val="110"/>
        </w:rPr>
        <w:t> </w:t>
      </w:r>
      <w:r>
        <w:rPr>
          <w:color w:val="231F20"/>
          <w:w w:val="110"/>
        </w:rPr>
        <w:t>during</w:t>
      </w:r>
      <w:r>
        <w:rPr>
          <w:color w:val="231F20"/>
          <w:spacing w:val="-7"/>
          <w:w w:val="110"/>
        </w:rPr>
        <w:t> </w:t>
      </w:r>
      <w:r>
        <w:rPr>
          <w:color w:val="231F20"/>
          <w:w w:val="110"/>
        </w:rPr>
        <w:t>or</w:t>
      </w:r>
      <w:r>
        <w:rPr>
          <w:color w:val="231F20"/>
          <w:spacing w:val="-7"/>
          <w:w w:val="110"/>
        </w:rPr>
        <w:t> </w:t>
      </w:r>
      <w:r>
        <w:rPr>
          <w:color w:val="231F20"/>
          <w:w w:val="110"/>
        </w:rPr>
        <w:t>immediately</w:t>
      </w:r>
      <w:r>
        <w:rPr>
          <w:color w:val="231F20"/>
          <w:spacing w:val="-7"/>
          <w:w w:val="110"/>
        </w:rPr>
        <w:t> </w:t>
      </w:r>
      <w:r>
        <w:rPr>
          <w:color w:val="231F20"/>
          <w:w w:val="110"/>
        </w:rPr>
        <w:t>after</w:t>
      </w:r>
      <w:r>
        <w:rPr>
          <w:color w:val="231F20"/>
          <w:spacing w:val="-7"/>
          <w:w w:val="110"/>
        </w:rPr>
        <w:t> </w:t>
      </w:r>
      <w:r>
        <w:rPr>
          <w:color w:val="231F20"/>
          <w:w w:val="110"/>
        </w:rPr>
        <w:t>a</w:t>
      </w:r>
      <w:r>
        <w:rPr>
          <w:color w:val="231F20"/>
          <w:spacing w:val="-7"/>
          <w:w w:val="110"/>
        </w:rPr>
        <w:t> </w:t>
      </w:r>
      <w:r>
        <w:rPr>
          <w:color w:val="231F20"/>
          <w:w w:val="110"/>
        </w:rPr>
        <w:t>disaster.</w:t>
      </w:r>
      <w:r>
        <w:rPr>
          <w:color w:val="231F20"/>
          <w:spacing w:val="-7"/>
          <w:w w:val="110"/>
        </w:rPr>
        <w:t> </w:t>
      </w:r>
      <w:r>
        <w:rPr>
          <w:color w:val="231F20"/>
          <w:w w:val="110"/>
        </w:rPr>
        <w:t>Such</w:t>
      </w:r>
      <w:r>
        <w:rPr>
          <w:color w:val="231F20"/>
          <w:spacing w:val="-7"/>
          <w:w w:val="110"/>
        </w:rPr>
        <w:t> </w:t>
      </w:r>
      <w:r>
        <w:rPr>
          <w:color w:val="231F20"/>
          <w:w w:val="110"/>
        </w:rPr>
        <w:t>plans</w:t>
      </w:r>
      <w:r>
        <w:rPr>
          <w:color w:val="231F20"/>
          <w:spacing w:val="-7"/>
          <w:w w:val="110"/>
        </w:rPr>
        <w:t> </w:t>
      </w:r>
      <w:r>
        <w:rPr>
          <w:color w:val="231F20"/>
          <w:w w:val="110"/>
        </w:rPr>
        <w:t>should</w:t>
      </w:r>
      <w:r>
        <w:rPr>
          <w:color w:val="231F20"/>
          <w:spacing w:val="-7"/>
          <w:w w:val="110"/>
        </w:rPr>
        <w:t> </w:t>
      </w:r>
      <w:r>
        <w:rPr>
          <w:color w:val="231F20"/>
          <w:w w:val="110"/>
        </w:rPr>
        <w:t>be</w:t>
      </w:r>
      <w:r>
        <w:rPr>
          <w:color w:val="231F20"/>
          <w:spacing w:val="-7"/>
          <w:w w:val="110"/>
        </w:rPr>
        <w:t> </w:t>
      </w:r>
      <w:r>
        <w:rPr>
          <w:color w:val="231F20"/>
          <w:w w:val="110"/>
        </w:rPr>
        <w:t>approved by</w:t>
      </w:r>
      <w:r>
        <w:rPr>
          <w:color w:val="231F20"/>
          <w:spacing w:val="-12"/>
          <w:w w:val="110"/>
        </w:rPr>
        <w:t> </w:t>
      </w:r>
      <w:r>
        <w:rPr>
          <w:color w:val="231F20"/>
          <w:w w:val="110"/>
        </w:rPr>
        <w:t>the</w:t>
      </w:r>
      <w:r>
        <w:rPr>
          <w:color w:val="231F20"/>
          <w:spacing w:val="-12"/>
          <w:w w:val="110"/>
        </w:rPr>
        <w:t> </w:t>
      </w:r>
      <w:r>
        <w:rPr>
          <w:color w:val="231F20"/>
          <w:w w:val="110"/>
        </w:rPr>
        <w:t>institution</w:t>
      </w:r>
      <w:r>
        <w:rPr>
          <w:color w:val="231F20"/>
          <w:spacing w:val="-12"/>
          <w:w w:val="110"/>
        </w:rPr>
        <w:t> </w:t>
      </w:r>
      <w:r>
        <w:rPr>
          <w:color w:val="231F20"/>
          <w:w w:val="110"/>
        </w:rPr>
        <w:t>and</w:t>
      </w:r>
      <w:r>
        <w:rPr>
          <w:color w:val="231F20"/>
          <w:spacing w:val="-12"/>
          <w:w w:val="110"/>
        </w:rPr>
        <w:t> </w:t>
      </w:r>
      <w:r>
        <w:rPr>
          <w:color w:val="231F20"/>
          <w:w w:val="110"/>
        </w:rPr>
        <w:t>be</w:t>
      </w:r>
      <w:r>
        <w:rPr>
          <w:color w:val="231F20"/>
          <w:spacing w:val="-12"/>
          <w:w w:val="110"/>
        </w:rPr>
        <w:t> </w:t>
      </w:r>
      <w:r>
        <w:rPr>
          <w:color w:val="231F20"/>
          <w:w w:val="110"/>
        </w:rPr>
        <w:t>part</w:t>
      </w:r>
      <w:r>
        <w:rPr>
          <w:color w:val="231F20"/>
          <w:spacing w:val="-12"/>
          <w:w w:val="110"/>
        </w:rPr>
        <w:t> </w:t>
      </w:r>
      <w:r>
        <w:rPr>
          <w:color w:val="231F20"/>
          <w:w w:val="110"/>
        </w:rPr>
        <w:t>of</w:t>
      </w:r>
      <w:r>
        <w:rPr>
          <w:color w:val="231F20"/>
          <w:spacing w:val="-12"/>
          <w:w w:val="110"/>
        </w:rPr>
        <w:t> </w:t>
      </w:r>
      <w:r>
        <w:rPr>
          <w:color w:val="231F20"/>
          <w:w w:val="110"/>
        </w:rPr>
        <w:t>the</w:t>
      </w:r>
      <w:r>
        <w:rPr>
          <w:color w:val="231F20"/>
          <w:spacing w:val="-12"/>
          <w:w w:val="110"/>
        </w:rPr>
        <w:t> </w:t>
      </w:r>
      <w:r>
        <w:rPr>
          <w:color w:val="231F20"/>
          <w:w w:val="110"/>
        </w:rPr>
        <w:t>overall</w:t>
      </w:r>
      <w:r>
        <w:rPr>
          <w:color w:val="231F20"/>
          <w:spacing w:val="-12"/>
          <w:w w:val="110"/>
        </w:rPr>
        <w:t> </w:t>
      </w:r>
      <w:r>
        <w:rPr>
          <w:color w:val="231F20"/>
          <w:w w:val="110"/>
        </w:rPr>
        <w:t>institutional</w:t>
      </w:r>
      <w:r>
        <w:rPr>
          <w:color w:val="231F20"/>
          <w:spacing w:val="-12"/>
          <w:w w:val="110"/>
        </w:rPr>
        <w:t> </w:t>
      </w:r>
      <w:r>
        <w:rPr>
          <w:color w:val="231F20"/>
          <w:w w:val="110"/>
        </w:rPr>
        <w:t>disaster</w:t>
      </w:r>
      <w:r>
        <w:rPr>
          <w:color w:val="231F20"/>
          <w:spacing w:val="-12"/>
          <w:w w:val="110"/>
        </w:rPr>
        <w:t> </w:t>
      </w:r>
      <w:r>
        <w:rPr>
          <w:color w:val="231F20"/>
          <w:w w:val="110"/>
        </w:rPr>
        <w:t>response </w:t>
      </w:r>
      <w:r>
        <w:rPr>
          <w:color w:val="231F20"/>
        </w:rPr>
        <w:t>plan that is coordinated by the IO or another senior-level administrator. Law </w:t>
      </w:r>
      <w:r>
        <w:rPr>
          <w:color w:val="231F20"/>
          <w:w w:val="110"/>
        </w:rPr>
        <w:t>enforcement</w:t>
      </w:r>
      <w:r>
        <w:rPr>
          <w:color w:val="231F20"/>
          <w:w w:val="110"/>
        </w:rPr>
        <w:t> and</w:t>
      </w:r>
      <w:r>
        <w:rPr>
          <w:color w:val="231F20"/>
          <w:w w:val="110"/>
        </w:rPr>
        <w:t> emergency</w:t>
      </w:r>
      <w:r>
        <w:rPr>
          <w:color w:val="231F20"/>
          <w:w w:val="110"/>
        </w:rPr>
        <w:t> personnel</w:t>
      </w:r>
      <w:r>
        <w:rPr>
          <w:color w:val="231F20"/>
          <w:w w:val="110"/>
        </w:rPr>
        <w:t> should</w:t>
      </w:r>
      <w:r>
        <w:rPr>
          <w:color w:val="231F20"/>
          <w:w w:val="110"/>
        </w:rPr>
        <w:t> be</w:t>
      </w:r>
      <w:r>
        <w:rPr>
          <w:color w:val="231F20"/>
          <w:w w:val="110"/>
        </w:rPr>
        <w:t> provided</w:t>
      </w:r>
      <w:r>
        <w:rPr>
          <w:color w:val="231F20"/>
          <w:w w:val="110"/>
        </w:rPr>
        <w:t> with</w:t>
      </w:r>
      <w:r>
        <w:rPr>
          <w:color w:val="231F20"/>
          <w:w w:val="110"/>
        </w:rPr>
        <w:t> a</w:t>
      </w:r>
      <w:r>
        <w:rPr>
          <w:color w:val="231F20"/>
          <w:w w:val="110"/>
        </w:rPr>
        <w:t> copy of</w:t>
      </w:r>
      <w:r>
        <w:rPr>
          <w:color w:val="231F20"/>
          <w:spacing w:val="-3"/>
          <w:w w:val="110"/>
        </w:rPr>
        <w:t> </w:t>
      </w:r>
      <w:r>
        <w:rPr>
          <w:color w:val="231F20"/>
          <w:w w:val="110"/>
        </w:rPr>
        <w:t>the</w:t>
      </w:r>
      <w:r>
        <w:rPr>
          <w:color w:val="231F20"/>
          <w:spacing w:val="-3"/>
          <w:w w:val="110"/>
        </w:rPr>
        <w:t> </w:t>
      </w:r>
      <w:r>
        <w:rPr>
          <w:color w:val="231F20"/>
          <w:w w:val="110"/>
        </w:rPr>
        <w:t>plan</w:t>
      </w:r>
      <w:r>
        <w:rPr>
          <w:color w:val="231F20"/>
          <w:spacing w:val="-3"/>
          <w:w w:val="110"/>
        </w:rPr>
        <w:t> </w:t>
      </w:r>
      <w:r>
        <w:rPr>
          <w:color w:val="231F20"/>
          <w:w w:val="110"/>
        </w:rPr>
        <w:t>for</w:t>
      </w:r>
      <w:r>
        <w:rPr>
          <w:color w:val="231F20"/>
          <w:spacing w:val="-3"/>
          <w:w w:val="110"/>
        </w:rPr>
        <w:t> </w:t>
      </w:r>
      <w:r>
        <w:rPr>
          <w:color w:val="231F20"/>
          <w:w w:val="110"/>
        </w:rPr>
        <w:t>comment</w:t>
      </w:r>
      <w:r>
        <w:rPr>
          <w:color w:val="231F20"/>
          <w:spacing w:val="-3"/>
          <w:w w:val="110"/>
        </w:rPr>
        <w:t> </w:t>
      </w:r>
      <w:r>
        <w:rPr>
          <w:color w:val="231F20"/>
          <w:w w:val="110"/>
        </w:rPr>
        <w:t>and</w:t>
      </w:r>
      <w:r>
        <w:rPr>
          <w:color w:val="231F20"/>
          <w:spacing w:val="-3"/>
          <w:w w:val="110"/>
        </w:rPr>
        <w:t> </w:t>
      </w:r>
      <w:r>
        <w:rPr>
          <w:color w:val="231F20"/>
          <w:w w:val="110"/>
        </w:rPr>
        <w:t>integration</w:t>
      </w:r>
      <w:r>
        <w:rPr>
          <w:color w:val="231F20"/>
          <w:spacing w:val="-3"/>
          <w:w w:val="110"/>
        </w:rPr>
        <w:t> </w:t>
      </w:r>
      <w:r>
        <w:rPr>
          <w:color w:val="231F20"/>
          <w:w w:val="110"/>
        </w:rPr>
        <w:t>into</w:t>
      </w:r>
      <w:r>
        <w:rPr>
          <w:color w:val="231F20"/>
          <w:spacing w:val="-3"/>
          <w:w w:val="110"/>
        </w:rPr>
        <w:t> </w:t>
      </w:r>
      <w:r>
        <w:rPr>
          <w:color w:val="231F20"/>
          <w:w w:val="110"/>
        </w:rPr>
        <w:t>broader,</w:t>
      </w:r>
      <w:r>
        <w:rPr>
          <w:color w:val="231F20"/>
          <w:spacing w:val="-3"/>
          <w:w w:val="110"/>
        </w:rPr>
        <w:t> </w:t>
      </w:r>
      <w:r>
        <w:rPr>
          <w:color w:val="231F20"/>
          <w:w w:val="110"/>
        </w:rPr>
        <w:t>areawide</w:t>
      </w:r>
      <w:r>
        <w:rPr>
          <w:color w:val="231F20"/>
          <w:spacing w:val="-3"/>
          <w:w w:val="110"/>
        </w:rPr>
        <w:t> </w:t>
      </w:r>
      <w:r>
        <w:rPr>
          <w:color w:val="231F20"/>
          <w:w w:val="110"/>
        </w:rPr>
        <w:t>planning (Vogelweid 1998).</w:t>
      </w:r>
    </w:p>
    <w:p>
      <w:pPr>
        <w:pStyle w:val="BodyText"/>
        <w:spacing w:before="62"/>
      </w:pPr>
    </w:p>
    <w:p>
      <w:pPr>
        <w:pStyle w:val="Heading3"/>
      </w:pPr>
      <w:r>
        <w:rPr>
          <w:color w:val="231F20"/>
          <w:spacing w:val="-2"/>
          <w:w w:val="95"/>
        </w:rPr>
        <w:t>REFERENCES</w:t>
      </w:r>
    </w:p>
    <w:p>
      <w:pPr>
        <w:spacing w:line="259" w:lineRule="auto" w:before="126"/>
        <w:ind w:left="720" w:right="353" w:hanging="360"/>
        <w:jc w:val="both"/>
        <w:rPr>
          <w:sz w:val="16"/>
        </w:rPr>
      </w:pPr>
      <w:r>
        <w:rPr>
          <w:color w:val="231F20"/>
          <w:sz w:val="16"/>
        </w:rPr>
        <w:t>AAALAC [Association for Assessment and Accreditation of Laboratory Animal Care] Interna-tional.</w:t>
      </w:r>
      <w:r>
        <w:rPr>
          <w:color w:val="231F20"/>
          <w:spacing w:val="30"/>
          <w:sz w:val="16"/>
        </w:rPr>
        <w:t> </w:t>
      </w:r>
      <w:r>
        <w:rPr>
          <w:color w:val="231F20"/>
          <w:sz w:val="16"/>
        </w:rPr>
        <w:t>2003.</w:t>
      </w:r>
      <w:r>
        <w:rPr>
          <w:color w:val="231F20"/>
          <w:spacing w:val="30"/>
          <w:sz w:val="16"/>
        </w:rPr>
        <w:t> </w:t>
      </w:r>
      <w:r>
        <w:rPr>
          <w:color w:val="231F20"/>
          <w:sz w:val="16"/>
        </w:rPr>
        <w:t>Who’s</w:t>
      </w:r>
      <w:r>
        <w:rPr>
          <w:color w:val="231F20"/>
          <w:spacing w:val="30"/>
          <w:sz w:val="16"/>
        </w:rPr>
        <w:t> </w:t>
      </w:r>
      <w:r>
        <w:rPr>
          <w:color w:val="231F20"/>
          <w:sz w:val="16"/>
        </w:rPr>
        <w:t>responsible</w:t>
      </w:r>
      <w:r>
        <w:rPr>
          <w:color w:val="231F20"/>
          <w:spacing w:val="30"/>
          <w:sz w:val="16"/>
        </w:rPr>
        <w:t> </w:t>
      </w:r>
      <w:r>
        <w:rPr>
          <w:color w:val="231F20"/>
          <w:sz w:val="16"/>
        </w:rPr>
        <w:t>for</w:t>
      </w:r>
      <w:r>
        <w:rPr>
          <w:color w:val="231F20"/>
          <w:spacing w:val="30"/>
          <w:sz w:val="16"/>
        </w:rPr>
        <w:t> </w:t>
      </w:r>
      <w:r>
        <w:rPr>
          <w:color w:val="231F20"/>
          <w:sz w:val="16"/>
        </w:rPr>
        <w:t>offsite</w:t>
      </w:r>
      <w:r>
        <w:rPr>
          <w:color w:val="231F20"/>
          <w:spacing w:val="30"/>
          <w:sz w:val="16"/>
        </w:rPr>
        <w:t> </w:t>
      </w:r>
      <w:r>
        <w:rPr>
          <w:color w:val="231F20"/>
          <w:sz w:val="16"/>
        </w:rPr>
        <w:t>animals?</w:t>
      </w:r>
      <w:r>
        <w:rPr>
          <w:color w:val="231F20"/>
          <w:spacing w:val="30"/>
          <w:sz w:val="16"/>
        </w:rPr>
        <w:t> </w:t>
      </w:r>
      <w:r>
        <w:rPr>
          <w:color w:val="231F20"/>
          <w:sz w:val="16"/>
        </w:rPr>
        <w:t>Connection</w:t>
      </w:r>
      <w:r>
        <w:rPr>
          <w:color w:val="231F20"/>
          <w:spacing w:val="30"/>
          <w:sz w:val="16"/>
        </w:rPr>
        <w:t> </w:t>
      </w:r>
      <w:r>
        <w:rPr>
          <w:color w:val="231F20"/>
          <w:sz w:val="16"/>
        </w:rPr>
        <w:t>Spring:6-11,</w:t>
      </w:r>
      <w:r>
        <w:rPr>
          <w:color w:val="231F20"/>
          <w:spacing w:val="30"/>
          <w:sz w:val="16"/>
        </w:rPr>
        <w:t> </w:t>
      </w:r>
      <w:r>
        <w:rPr>
          <w:color w:val="231F20"/>
          <w:sz w:val="16"/>
        </w:rPr>
        <w:t>13.</w:t>
      </w:r>
      <w:r>
        <w:rPr>
          <w:color w:val="231F20"/>
          <w:spacing w:val="24"/>
          <w:sz w:val="16"/>
        </w:rPr>
        <w:t> </w:t>
      </w:r>
      <w:r>
        <w:rPr>
          <w:color w:val="231F20"/>
          <w:sz w:val="16"/>
        </w:rPr>
        <w:t>Available </w:t>
      </w:r>
      <w:r>
        <w:rPr>
          <w:color w:val="231F20"/>
          <w:w w:val="110"/>
          <w:sz w:val="16"/>
        </w:rPr>
        <w:t>at </w:t>
      </w:r>
      <w:hyperlink r:id="rId17">
        <w:r>
          <w:rPr>
            <w:color w:val="231F20"/>
            <w:w w:val="110"/>
            <w:sz w:val="16"/>
          </w:rPr>
          <w:t>www.aaalac.org/publications.</w:t>
        </w:r>
      </w:hyperlink>
    </w:p>
    <w:p>
      <w:pPr>
        <w:spacing w:line="259" w:lineRule="auto" w:before="0"/>
        <w:ind w:left="720" w:right="355" w:hanging="360"/>
        <w:jc w:val="both"/>
        <w:rPr>
          <w:sz w:val="16"/>
        </w:rPr>
      </w:pPr>
      <w:r>
        <w:rPr>
          <w:color w:val="231F20"/>
          <w:sz w:val="16"/>
        </w:rPr>
        <w:t>ACLAM [American College of Laboratory Animal Medicine]. 1996. Adequate Veterinary Care. Available</w:t>
      </w:r>
      <w:r>
        <w:rPr>
          <w:color w:val="231F20"/>
          <w:spacing w:val="41"/>
          <w:sz w:val="16"/>
        </w:rPr>
        <w:t> </w:t>
      </w:r>
      <w:r>
        <w:rPr>
          <w:color w:val="231F20"/>
          <w:sz w:val="16"/>
        </w:rPr>
        <w:t>at</w:t>
      </w:r>
      <w:r>
        <w:rPr>
          <w:color w:val="231F20"/>
          <w:spacing w:val="41"/>
          <w:sz w:val="16"/>
        </w:rPr>
        <w:t> </w:t>
      </w:r>
      <w:hyperlink r:id="rId18">
        <w:r>
          <w:rPr>
            <w:color w:val="231F20"/>
            <w:sz w:val="16"/>
          </w:rPr>
          <w:t>www.aclam.org/education/guidelines/position_adequatecare.html;</w:t>
        </w:r>
      </w:hyperlink>
      <w:r>
        <w:rPr>
          <w:color w:val="231F20"/>
          <w:spacing w:val="42"/>
          <w:sz w:val="16"/>
        </w:rPr>
        <w:t> </w:t>
      </w:r>
      <w:r>
        <w:rPr>
          <w:color w:val="231F20"/>
          <w:sz w:val="16"/>
        </w:rPr>
        <w:t>accessed</w:t>
      </w:r>
      <w:r>
        <w:rPr>
          <w:color w:val="231F20"/>
          <w:spacing w:val="80"/>
          <w:w w:val="110"/>
          <w:sz w:val="16"/>
        </w:rPr>
        <w:t> </w:t>
      </w:r>
      <w:r>
        <w:rPr>
          <w:color w:val="231F20"/>
          <w:w w:val="110"/>
          <w:sz w:val="16"/>
        </w:rPr>
        <w:t>May 10, 2010.</w:t>
      </w:r>
    </w:p>
    <w:p>
      <w:pPr>
        <w:spacing w:line="259" w:lineRule="auto" w:before="0"/>
        <w:ind w:left="720" w:right="362" w:hanging="360"/>
        <w:jc w:val="both"/>
        <w:rPr>
          <w:sz w:val="16"/>
        </w:rPr>
      </w:pPr>
      <w:r>
        <w:rPr>
          <w:color w:val="231F20"/>
          <w:w w:val="105"/>
          <w:sz w:val="16"/>
        </w:rPr>
        <w:t>Anderson</w:t>
      </w:r>
      <w:r>
        <w:rPr>
          <w:color w:val="231F20"/>
          <w:spacing w:val="-2"/>
          <w:w w:val="105"/>
          <w:sz w:val="16"/>
        </w:rPr>
        <w:t> </w:t>
      </w:r>
      <w:r>
        <w:rPr>
          <w:color w:val="231F20"/>
          <w:w w:val="105"/>
          <w:sz w:val="16"/>
        </w:rPr>
        <w:t>LC.</w:t>
      </w:r>
      <w:r>
        <w:rPr>
          <w:color w:val="231F20"/>
          <w:spacing w:val="-2"/>
          <w:w w:val="105"/>
          <w:sz w:val="16"/>
        </w:rPr>
        <w:t> </w:t>
      </w:r>
      <w:r>
        <w:rPr>
          <w:color w:val="231F20"/>
          <w:w w:val="105"/>
          <w:sz w:val="16"/>
        </w:rPr>
        <w:t>2007.</w:t>
      </w:r>
      <w:r>
        <w:rPr>
          <w:color w:val="231F20"/>
          <w:spacing w:val="-2"/>
          <w:w w:val="105"/>
          <w:sz w:val="16"/>
        </w:rPr>
        <w:t> </w:t>
      </w:r>
      <w:r>
        <w:rPr>
          <w:color w:val="231F20"/>
          <w:w w:val="105"/>
          <w:sz w:val="16"/>
        </w:rPr>
        <w:t>Institutional</w:t>
      </w:r>
      <w:r>
        <w:rPr>
          <w:color w:val="231F20"/>
          <w:spacing w:val="-2"/>
          <w:w w:val="105"/>
          <w:sz w:val="16"/>
        </w:rPr>
        <w:t> </w:t>
      </w:r>
      <w:r>
        <w:rPr>
          <w:color w:val="231F20"/>
          <w:w w:val="105"/>
          <w:sz w:val="16"/>
        </w:rPr>
        <w:t>and</w:t>
      </w:r>
      <w:r>
        <w:rPr>
          <w:color w:val="231F20"/>
          <w:spacing w:val="-2"/>
          <w:w w:val="105"/>
          <w:sz w:val="16"/>
        </w:rPr>
        <w:t> </w:t>
      </w:r>
      <w:r>
        <w:rPr>
          <w:color w:val="231F20"/>
          <w:w w:val="105"/>
          <w:sz w:val="16"/>
        </w:rPr>
        <w:t>IACUC</w:t>
      </w:r>
      <w:r>
        <w:rPr>
          <w:color w:val="231F20"/>
          <w:spacing w:val="-2"/>
          <w:w w:val="105"/>
          <w:sz w:val="16"/>
        </w:rPr>
        <w:t> </w:t>
      </w:r>
      <w:r>
        <w:rPr>
          <w:color w:val="231F20"/>
          <w:w w:val="105"/>
          <w:sz w:val="16"/>
        </w:rPr>
        <w:t>responsibilities</w:t>
      </w:r>
      <w:r>
        <w:rPr>
          <w:color w:val="231F20"/>
          <w:spacing w:val="-2"/>
          <w:w w:val="105"/>
          <w:sz w:val="16"/>
        </w:rPr>
        <w:t> </w:t>
      </w:r>
      <w:r>
        <w:rPr>
          <w:color w:val="231F20"/>
          <w:w w:val="105"/>
          <w:sz w:val="16"/>
        </w:rPr>
        <w:t>for</w:t>
      </w:r>
      <w:r>
        <w:rPr>
          <w:color w:val="231F20"/>
          <w:spacing w:val="-2"/>
          <w:w w:val="105"/>
          <w:sz w:val="16"/>
        </w:rPr>
        <w:t> </w:t>
      </w:r>
      <w:r>
        <w:rPr>
          <w:color w:val="231F20"/>
          <w:w w:val="105"/>
          <w:sz w:val="16"/>
        </w:rPr>
        <w:t>animal</w:t>
      </w:r>
      <w:r>
        <w:rPr>
          <w:color w:val="231F20"/>
          <w:spacing w:val="-2"/>
          <w:w w:val="105"/>
          <w:sz w:val="16"/>
        </w:rPr>
        <w:t> </w:t>
      </w:r>
      <w:r>
        <w:rPr>
          <w:color w:val="231F20"/>
          <w:w w:val="105"/>
          <w:sz w:val="16"/>
        </w:rPr>
        <w:t>care</w:t>
      </w:r>
      <w:r>
        <w:rPr>
          <w:color w:val="231F20"/>
          <w:spacing w:val="-2"/>
          <w:w w:val="105"/>
          <w:sz w:val="16"/>
        </w:rPr>
        <w:t> </w:t>
      </w:r>
      <w:r>
        <w:rPr>
          <w:color w:val="231F20"/>
          <w:w w:val="105"/>
          <w:sz w:val="16"/>
        </w:rPr>
        <w:t>and</w:t>
      </w:r>
      <w:r>
        <w:rPr>
          <w:color w:val="231F20"/>
          <w:spacing w:val="-2"/>
          <w:w w:val="105"/>
          <w:sz w:val="16"/>
        </w:rPr>
        <w:t> </w:t>
      </w:r>
      <w:r>
        <w:rPr>
          <w:color w:val="231F20"/>
          <w:w w:val="105"/>
          <w:sz w:val="16"/>
        </w:rPr>
        <w:t>use</w:t>
      </w:r>
      <w:r>
        <w:rPr>
          <w:color w:val="231F20"/>
          <w:spacing w:val="-2"/>
          <w:w w:val="105"/>
          <w:sz w:val="16"/>
        </w:rPr>
        <w:t> </w:t>
      </w:r>
      <w:r>
        <w:rPr>
          <w:color w:val="231F20"/>
          <w:w w:val="105"/>
          <w:sz w:val="16"/>
        </w:rPr>
        <w:t>education and training programs. ILAR J 48:90-95.</w:t>
      </w:r>
    </w:p>
    <w:p>
      <w:pPr>
        <w:spacing w:line="259" w:lineRule="auto" w:before="0"/>
        <w:ind w:left="720" w:right="355" w:hanging="360"/>
        <w:jc w:val="both"/>
        <w:rPr>
          <w:sz w:val="16"/>
        </w:rPr>
      </w:pPr>
      <w:r>
        <w:rPr>
          <w:color w:val="231F20"/>
          <w:sz w:val="16"/>
        </w:rPr>
        <w:t>AVMA</w:t>
      </w:r>
      <w:r>
        <w:rPr>
          <w:color w:val="231F20"/>
          <w:spacing w:val="36"/>
          <w:sz w:val="16"/>
        </w:rPr>
        <w:t> </w:t>
      </w:r>
      <w:r>
        <w:rPr>
          <w:color w:val="231F20"/>
          <w:sz w:val="16"/>
        </w:rPr>
        <w:t>[American</w:t>
      </w:r>
      <w:r>
        <w:rPr>
          <w:color w:val="231F20"/>
          <w:spacing w:val="40"/>
          <w:sz w:val="16"/>
        </w:rPr>
        <w:t> </w:t>
      </w:r>
      <w:r>
        <w:rPr>
          <w:color w:val="231F20"/>
          <w:sz w:val="16"/>
        </w:rPr>
        <w:t>Veterinary</w:t>
      </w:r>
      <w:r>
        <w:rPr>
          <w:color w:val="231F20"/>
          <w:spacing w:val="40"/>
          <w:sz w:val="16"/>
        </w:rPr>
        <w:t> </w:t>
      </w:r>
      <w:r>
        <w:rPr>
          <w:color w:val="231F20"/>
          <w:sz w:val="16"/>
        </w:rPr>
        <w:t>Medical</w:t>
      </w:r>
      <w:r>
        <w:rPr>
          <w:color w:val="231F20"/>
          <w:spacing w:val="40"/>
          <w:sz w:val="16"/>
        </w:rPr>
        <w:t> </w:t>
      </w:r>
      <w:r>
        <w:rPr>
          <w:color w:val="231F20"/>
          <w:sz w:val="16"/>
        </w:rPr>
        <w:t>Association].</w:t>
      </w:r>
      <w:r>
        <w:rPr>
          <w:color w:val="231F20"/>
          <w:spacing w:val="40"/>
          <w:sz w:val="16"/>
        </w:rPr>
        <w:t> </w:t>
      </w:r>
      <w:r>
        <w:rPr>
          <w:color w:val="231F20"/>
          <w:sz w:val="16"/>
        </w:rPr>
        <w:t>2008.</w:t>
      </w:r>
      <w:r>
        <w:rPr>
          <w:color w:val="231F20"/>
          <w:spacing w:val="40"/>
          <w:sz w:val="16"/>
        </w:rPr>
        <w:t> </w:t>
      </w:r>
      <w:r>
        <w:rPr>
          <w:color w:val="231F20"/>
          <w:sz w:val="16"/>
        </w:rPr>
        <w:t>Introduction</w:t>
      </w:r>
      <w:r>
        <w:rPr>
          <w:color w:val="231F20"/>
          <w:spacing w:val="40"/>
          <w:sz w:val="16"/>
        </w:rPr>
        <w:t> </w:t>
      </w:r>
      <w:r>
        <w:rPr>
          <w:color w:val="231F20"/>
          <w:sz w:val="16"/>
        </w:rPr>
        <w:t>to</w:t>
      </w:r>
      <w:r>
        <w:rPr>
          <w:color w:val="231F20"/>
          <w:spacing w:val="40"/>
          <w:sz w:val="16"/>
        </w:rPr>
        <w:t> </w:t>
      </w:r>
      <w:r>
        <w:rPr>
          <w:color w:val="231F20"/>
          <w:sz w:val="16"/>
        </w:rPr>
        <w:t>Ergonomics</w:t>
      </w:r>
      <w:r>
        <w:rPr>
          <w:color w:val="231F20"/>
          <w:spacing w:val="40"/>
          <w:sz w:val="16"/>
        </w:rPr>
        <w:t> </w:t>
      </w:r>
      <w:r>
        <w:rPr>
          <w:color w:val="231F20"/>
          <w:sz w:val="16"/>
        </w:rPr>
        <w:t>Guide-lines</w:t>
      </w:r>
      <w:r>
        <w:rPr>
          <w:color w:val="231F20"/>
          <w:spacing w:val="34"/>
          <w:sz w:val="16"/>
        </w:rPr>
        <w:t> </w:t>
      </w:r>
      <w:r>
        <w:rPr>
          <w:color w:val="231F20"/>
          <w:sz w:val="16"/>
        </w:rPr>
        <w:t>for</w:t>
      </w:r>
      <w:r>
        <w:rPr>
          <w:color w:val="231F20"/>
          <w:spacing w:val="34"/>
          <w:sz w:val="16"/>
        </w:rPr>
        <w:t> </w:t>
      </w:r>
      <w:r>
        <w:rPr>
          <w:color w:val="231F20"/>
          <w:sz w:val="16"/>
        </w:rPr>
        <w:t>Veterinary</w:t>
      </w:r>
      <w:r>
        <w:rPr>
          <w:color w:val="231F20"/>
          <w:spacing w:val="34"/>
          <w:sz w:val="16"/>
        </w:rPr>
        <w:t> </w:t>
      </w:r>
      <w:r>
        <w:rPr>
          <w:color w:val="231F20"/>
          <w:sz w:val="16"/>
        </w:rPr>
        <w:t>Practice.</w:t>
      </w:r>
      <w:r>
        <w:rPr>
          <w:color w:val="231F20"/>
          <w:spacing w:val="29"/>
          <w:sz w:val="16"/>
        </w:rPr>
        <w:t> </w:t>
      </w:r>
      <w:r>
        <w:rPr>
          <w:color w:val="231F20"/>
          <w:sz w:val="16"/>
        </w:rPr>
        <w:t>April.</w:t>
      </w:r>
      <w:r>
        <w:rPr>
          <w:color w:val="231F20"/>
          <w:spacing w:val="29"/>
          <w:sz w:val="16"/>
        </w:rPr>
        <w:t> </w:t>
      </w:r>
      <w:r>
        <w:rPr>
          <w:color w:val="231F20"/>
          <w:sz w:val="16"/>
        </w:rPr>
        <w:t>Available</w:t>
      </w:r>
      <w:r>
        <w:rPr>
          <w:color w:val="231F20"/>
          <w:spacing w:val="34"/>
          <w:sz w:val="16"/>
        </w:rPr>
        <w:t> </w:t>
      </w:r>
      <w:r>
        <w:rPr>
          <w:color w:val="231F20"/>
          <w:sz w:val="16"/>
        </w:rPr>
        <w:t>at</w:t>
      </w:r>
      <w:r>
        <w:rPr>
          <w:color w:val="231F20"/>
          <w:spacing w:val="34"/>
          <w:sz w:val="16"/>
        </w:rPr>
        <w:t> </w:t>
      </w:r>
      <w:hyperlink r:id="rId19">
        <w:r>
          <w:rPr>
            <w:color w:val="231F20"/>
            <w:sz w:val="16"/>
          </w:rPr>
          <w:t>www.avma.org/issues/policy/ergonomics.</w:t>
        </w:r>
      </w:hyperlink>
      <w:r>
        <w:rPr>
          <w:color w:val="231F20"/>
          <w:sz w:val="16"/>
        </w:rPr>
        <w:t> </w:t>
      </w:r>
      <w:r>
        <w:rPr>
          <w:color w:val="231F20"/>
          <w:w w:val="110"/>
          <w:sz w:val="16"/>
        </w:rPr>
        <w:t>asp; accessed May 10, 2010.</w:t>
      </w:r>
    </w:p>
    <w:p>
      <w:pPr>
        <w:spacing w:line="259" w:lineRule="auto" w:before="0"/>
        <w:ind w:left="720" w:right="357" w:hanging="360"/>
        <w:jc w:val="both"/>
        <w:rPr>
          <w:sz w:val="16"/>
        </w:rPr>
      </w:pPr>
      <w:r>
        <w:rPr>
          <w:color w:val="231F20"/>
          <w:w w:val="105"/>
          <w:sz w:val="16"/>
        </w:rPr>
        <w:t>AVMA. 2010. Programs accredited by the AVMA Committee on Veterinary Technician Edu-cation</w:t>
      </w:r>
      <w:r>
        <w:rPr>
          <w:color w:val="231F20"/>
          <w:w w:val="105"/>
          <w:sz w:val="16"/>
        </w:rPr>
        <w:t> and Activities</w:t>
      </w:r>
      <w:r>
        <w:rPr>
          <w:color w:val="231F20"/>
          <w:w w:val="105"/>
          <w:sz w:val="16"/>
        </w:rPr>
        <w:t> (CVTEA). Available</w:t>
      </w:r>
      <w:r>
        <w:rPr>
          <w:color w:val="231F20"/>
          <w:w w:val="105"/>
          <w:sz w:val="16"/>
        </w:rPr>
        <w:t> at</w:t>
      </w:r>
      <w:r>
        <w:rPr>
          <w:color w:val="231F20"/>
          <w:w w:val="105"/>
          <w:sz w:val="16"/>
        </w:rPr>
        <w:t> </w:t>
      </w:r>
      <w:hyperlink r:id="rId20">
        <w:r>
          <w:rPr>
            <w:color w:val="231F20"/>
            <w:w w:val="105"/>
            <w:sz w:val="16"/>
          </w:rPr>
          <w:t>www.avma.org/education/cvea/vettech_</w:t>
        </w:r>
      </w:hyperlink>
      <w:r>
        <w:rPr>
          <w:color w:val="231F20"/>
          <w:w w:val="105"/>
          <w:sz w:val="16"/>
        </w:rPr>
        <w:t> programs/vettech_programs.asp; accessed January 4, 2010.</w:t>
      </w:r>
    </w:p>
    <w:p>
      <w:pPr>
        <w:spacing w:line="259" w:lineRule="auto" w:before="0"/>
        <w:ind w:left="720" w:right="354" w:hanging="360"/>
        <w:jc w:val="both"/>
        <w:rPr>
          <w:sz w:val="16"/>
        </w:rPr>
      </w:pPr>
      <w:r>
        <w:rPr>
          <w:color w:val="231F20"/>
          <w:w w:val="105"/>
          <w:sz w:val="16"/>
        </w:rPr>
        <w:t>Banks RE, Norton JN. 2008. A sample postapproval monitoring program in academia. ILAR J </w:t>
      </w:r>
      <w:r>
        <w:rPr>
          <w:color w:val="231F20"/>
          <w:spacing w:val="-2"/>
          <w:w w:val="105"/>
          <w:sz w:val="16"/>
        </w:rPr>
        <w:t>49:402-418.</w:t>
      </w:r>
    </w:p>
    <w:p>
      <w:pPr>
        <w:spacing w:line="185" w:lineRule="exact" w:before="0"/>
        <w:ind w:left="360" w:right="0" w:firstLine="0"/>
        <w:jc w:val="both"/>
        <w:rPr>
          <w:sz w:val="16"/>
        </w:rPr>
      </w:pPr>
      <w:r>
        <w:rPr>
          <w:color w:val="231F20"/>
          <w:w w:val="110"/>
          <w:sz w:val="16"/>
        </w:rPr>
        <w:t>Bayne</w:t>
      </w:r>
      <w:r>
        <w:rPr>
          <w:color w:val="231F20"/>
          <w:spacing w:val="-12"/>
          <w:w w:val="110"/>
          <w:sz w:val="16"/>
        </w:rPr>
        <w:t> </w:t>
      </w:r>
      <w:r>
        <w:rPr>
          <w:color w:val="231F20"/>
          <w:w w:val="110"/>
          <w:sz w:val="16"/>
        </w:rPr>
        <w:t>KA,</w:t>
      </w:r>
      <w:r>
        <w:rPr>
          <w:color w:val="231F20"/>
          <w:spacing w:val="-11"/>
          <w:w w:val="110"/>
          <w:sz w:val="16"/>
        </w:rPr>
        <w:t> </w:t>
      </w:r>
      <w:r>
        <w:rPr>
          <w:color w:val="231F20"/>
          <w:w w:val="110"/>
          <w:sz w:val="16"/>
        </w:rPr>
        <w:t>Garnett</w:t>
      </w:r>
      <w:r>
        <w:rPr>
          <w:color w:val="231F20"/>
          <w:spacing w:val="-11"/>
          <w:w w:val="110"/>
          <w:sz w:val="16"/>
        </w:rPr>
        <w:t> </w:t>
      </w:r>
      <w:r>
        <w:rPr>
          <w:color w:val="231F20"/>
          <w:w w:val="110"/>
          <w:sz w:val="16"/>
        </w:rPr>
        <w:t>NL.</w:t>
      </w:r>
      <w:r>
        <w:rPr>
          <w:color w:val="231F20"/>
          <w:spacing w:val="-12"/>
          <w:w w:val="110"/>
          <w:sz w:val="16"/>
        </w:rPr>
        <w:t> </w:t>
      </w:r>
      <w:r>
        <w:rPr>
          <w:color w:val="231F20"/>
          <w:w w:val="110"/>
          <w:sz w:val="16"/>
        </w:rPr>
        <w:t>2008.</w:t>
      </w:r>
      <w:r>
        <w:rPr>
          <w:color w:val="231F20"/>
          <w:spacing w:val="-11"/>
          <w:w w:val="110"/>
          <w:sz w:val="16"/>
        </w:rPr>
        <w:t> </w:t>
      </w:r>
      <w:r>
        <w:rPr>
          <w:color w:val="231F20"/>
          <w:w w:val="110"/>
          <w:sz w:val="16"/>
        </w:rPr>
        <w:t>Mitigating</w:t>
      </w:r>
      <w:r>
        <w:rPr>
          <w:color w:val="231F20"/>
          <w:spacing w:val="-11"/>
          <w:w w:val="110"/>
          <w:sz w:val="16"/>
        </w:rPr>
        <w:t> </w:t>
      </w:r>
      <w:r>
        <w:rPr>
          <w:color w:val="231F20"/>
          <w:w w:val="110"/>
          <w:sz w:val="16"/>
        </w:rPr>
        <w:t>risk,</w:t>
      </w:r>
      <w:r>
        <w:rPr>
          <w:color w:val="231F20"/>
          <w:spacing w:val="-11"/>
          <w:w w:val="110"/>
          <w:sz w:val="16"/>
        </w:rPr>
        <w:t> </w:t>
      </w:r>
      <w:r>
        <w:rPr>
          <w:color w:val="231F20"/>
          <w:w w:val="110"/>
          <w:sz w:val="16"/>
        </w:rPr>
        <w:t>facilitating</w:t>
      </w:r>
      <w:r>
        <w:rPr>
          <w:color w:val="231F20"/>
          <w:spacing w:val="-12"/>
          <w:w w:val="110"/>
          <w:sz w:val="16"/>
        </w:rPr>
        <w:t> </w:t>
      </w:r>
      <w:r>
        <w:rPr>
          <w:color w:val="231F20"/>
          <w:w w:val="110"/>
          <w:sz w:val="16"/>
        </w:rPr>
        <w:t>research.</w:t>
      </w:r>
      <w:r>
        <w:rPr>
          <w:color w:val="231F20"/>
          <w:spacing w:val="-11"/>
          <w:w w:val="110"/>
          <w:sz w:val="16"/>
        </w:rPr>
        <w:t> </w:t>
      </w:r>
      <w:r>
        <w:rPr>
          <w:color w:val="231F20"/>
          <w:w w:val="110"/>
          <w:sz w:val="16"/>
        </w:rPr>
        <w:t>ILAR</w:t>
      </w:r>
      <w:r>
        <w:rPr>
          <w:color w:val="231F20"/>
          <w:spacing w:val="-11"/>
          <w:w w:val="110"/>
          <w:sz w:val="16"/>
        </w:rPr>
        <w:t> </w:t>
      </w:r>
      <w:r>
        <w:rPr>
          <w:color w:val="231F20"/>
          <w:w w:val="110"/>
          <w:sz w:val="16"/>
        </w:rPr>
        <w:t>J</w:t>
      </w:r>
      <w:r>
        <w:rPr>
          <w:color w:val="231F20"/>
          <w:spacing w:val="-12"/>
          <w:w w:val="110"/>
          <w:sz w:val="16"/>
        </w:rPr>
        <w:t> </w:t>
      </w:r>
      <w:r>
        <w:rPr>
          <w:color w:val="231F20"/>
          <w:w w:val="110"/>
          <w:sz w:val="16"/>
        </w:rPr>
        <w:t>49:369-</w:t>
      </w:r>
      <w:r>
        <w:rPr>
          <w:color w:val="231F20"/>
          <w:spacing w:val="-4"/>
          <w:w w:val="110"/>
          <w:sz w:val="16"/>
        </w:rPr>
        <w:t>371.</w:t>
      </w:r>
    </w:p>
    <w:p>
      <w:pPr>
        <w:spacing w:after="0" w:line="185" w:lineRule="exact"/>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36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6" w:hanging="360"/>
        <w:jc w:val="both"/>
        <w:rPr>
          <w:sz w:val="16"/>
        </w:rPr>
      </w:pPr>
      <w:r>
        <w:rPr>
          <w:color w:val="231F20"/>
          <w:w w:val="110"/>
          <w:sz w:val="16"/>
        </w:rPr>
        <w:t>Boissy</w:t>
      </w:r>
      <w:r>
        <w:rPr>
          <w:color w:val="231F20"/>
          <w:spacing w:val="-2"/>
          <w:w w:val="110"/>
          <w:sz w:val="16"/>
        </w:rPr>
        <w:t> </w:t>
      </w:r>
      <w:r>
        <w:rPr>
          <w:color w:val="231F20"/>
          <w:w w:val="110"/>
          <w:sz w:val="16"/>
        </w:rPr>
        <w:t>A, Manteuffel G, Jensen MB, Moe RO, Spruijt B, Keeling L, Winckler C, Forkman B, </w:t>
      </w:r>
      <w:r>
        <w:rPr>
          <w:color w:val="231F20"/>
          <w:sz w:val="16"/>
        </w:rPr>
        <w:t>Dimitrov</w:t>
      </w:r>
      <w:r>
        <w:rPr>
          <w:color w:val="231F20"/>
          <w:spacing w:val="23"/>
          <w:sz w:val="16"/>
        </w:rPr>
        <w:t> </w:t>
      </w:r>
      <w:r>
        <w:rPr>
          <w:color w:val="231F20"/>
          <w:sz w:val="16"/>
        </w:rPr>
        <w:t>I,</w:t>
      </w:r>
      <w:r>
        <w:rPr>
          <w:color w:val="231F20"/>
          <w:spacing w:val="23"/>
          <w:sz w:val="16"/>
        </w:rPr>
        <w:t> </w:t>
      </w:r>
      <w:r>
        <w:rPr>
          <w:color w:val="231F20"/>
          <w:sz w:val="16"/>
        </w:rPr>
        <w:t>Langbein</w:t>
      </w:r>
      <w:r>
        <w:rPr>
          <w:color w:val="231F20"/>
          <w:spacing w:val="23"/>
          <w:sz w:val="16"/>
        </w:rPr>
        <w:t> </w:t>
      </w:r>
      <w:r>
        <w:rPr>
          <w:color w:val="231F20"/>
          <w:sz w:val="16"/>
        </w:rPr>
        <w:t>J,</w:t>
      </w:r>
      <w:r>
        <w:rPr>
          <w:color w:val="231F20"/>
          <w:spacing w:val="23"/>
          <w:sz w:val="16"/>
        </w:rPr>
        <w:t> </w:t>
      </w:r>
      <w:r>
        <w:rPr>
          <w:color w:val="231F20"/>
          <w:sz w:val="16"/>
        </w:rPr>
        <w:t>Bakken</w:t>
      </w:r>
      <w:r>
        <w:rPr>
          <w:color w:val="231F20"/>
          <w:spacing w:val="23"/>
          <w:sz w:val="16"/>
        </w:rPr>
        <w:t> </w:t>
      </w:r>
      <w:r>
        <w:rPr>
          <w:color w:val="231F20"/>
          <w:sz w:val="16"/>
        </w:rPr>
        <w:t>M,</w:t>
      </w:r>
      <w:r>
        <w:rPr>
          <w:color w:val="231F20"/>
          <w:spacing w:val="23"/>
          <w:sz w:val="16"/>
        </w:rPr>
        <w:t> </w:t>
      </w:r>
      <w:r>
        <w:rPr>
          <w:color w:val="231F20"/>
          <w:sz w:val="16"/>
        </w:rPr>
        <w:t>Veissier</w:t>
      </w:r>
      <w:r>
        <w:rPr>
          <w:color w:val="231F20"/>
          <w:spacing w:val="23"/>
          <w:sz w:val="16"/>
        </w:rPr>
        <w:t> </w:t>
      </w:r>
      <w:r>
        <w:rPr>
          <w:color w:val="231F20"/>
          <w:sz w:val="16"/>
        </w:rPr>
        <w:t>I, Aubert A.</w:t>
      </w:r>
      <w:r>
        <w:rPr>
          <w:color w:val="231F20"/>
          <w:spacing w:val="23"/>
          <w:sz w:val="16"/>
        </w:rPr>
        <w:t> </w:t>
      </w:r>
      <w:r>
        <w:rPr>
          <w:color w:val="231F20"/>
          <w:sz w:val="16"/>
        </w:rPr>
        <w:t>2007. Assesment</w:t>
      </w:r>
      <w:r>
        <w:rPr>
          <w:color w:val="231F20"/>
          <w:spacing w:val="23"/>
          <w:sz w:val="16"/>
        </w:rPr>
        <w:t> </w:t>
      </w:r>
      <w:r>
        <w:rPr>
          <w:color w:val="231F20"/>
          <w:sz w:val="16"/>
        </w:rPr>
        <w:t>of</w:t>
      </w:r>
      <w:r>
        <w:rPr>
          <w:color w:val="231F20"/>
          <w:spacing w:val="23"/>
          <w:sz w:val="16"/>
        </w:rPr>
        <w:t> </w:t>
      </w:r>
      <w:r>
        <w:rPr>
          <w:color w:val="231F20"/>
          <w:sz w:val="16"/>
        </w:rPr>
        <w:t>positive</w:t>
      </w:r>
      <w:r>
        <w:rPr>
          <w:color w:val="231F20"/>
          <w:spacing w:val="23"/>
          <w:sz w:val="16"/>
        </w:rPr>
        <w:t> </w:t>
      </w:r>
      <w:r>
        <w:rPr>
          <w:color w:val="231F20"/>
          <w:sz w:val="16"/>
        </w:rPr>
        <w:t>emo-</w:t>
      </w:r>
      <w:r>
        <w:rPr>
          <w:color w:val="231F20"/>
          <w:w w:val="110"/>
          <w:sz w:val="16"/>
        </w:rPr>
        <w:t>tions in animals to improve their welfare. Physiol Behav 92:375-397.</w:t>
      </w:r>
    </w:p>
    <w:p>
      <w:pPr>
        <w:spacing w:line="259" w:lineRule="auto" w:before="0"/>
        <w:ind w:left="720" w:right="356" w:hanging="360"/>
        <w:jc w:val="both"/>
        <w:rPr>
          <w:sz w:val="16"/>
        </w:rPr>
      </w:pPr>
      <w:r>
        <w:rPr>
          <w:color w:val="231F20"/>
          <w:w w:val="105"/>
          <w:sz w:val="16"/>
        </w:rPr>
        <w:t>Brown</w:t>
      </w:r>
      <w:r>
        <w:rPr>
          <w:color w:val="231F20"/>
          <w:w w:val="105"/>
          <w:sz w:val="16"/>
        </w:rPr>
        <w:t> RE,</w:t>
      </w:r>
      <w:r>
        <w:rPr>
          <w:color w:val="231F20"/>
          <w:w w:val="105"/>
          <w:sz w:val="16"/>
        </w:rPr>
        <w:t> Stanford</w:t>
      </w:r>
      <w:r>
        <w:rPr>
          <w:color w:val="231F20"/>
          <w:w w:val="105"/>
          <w:sz w:val="16"/>
        </w:rPr>
        <w:t> L,</w:t>
      </w:r>
      <w:r>
        <w:rPr>
          <w:color w:val="231F20"/>
          <w:w w:val="105"/>
          <w:sz w:val="16"/>
        </w:rPr>
        <w:t> Schellinck</w:t>
      </w:r>
      <w:r>
        <w:rPr>
          <w:color w:val="231F20"/>
          <w:w w:val="105"/>
          <w:sz w:val="16"/>
        </w:rPr>
        <w:t> HM.</w:t>
      </w:r>
      <w:r>
        <w:rPr>
          <w:color w:val="231F20"/>
          <w:w w:val="105"/>
          <w:sz w:val="16"/>
        </w:rPr>
        <w:t> 2000.</w:t>
      </w:r>
      <w:r>
        <w:rPr>
          <w:color w:val="231F20"/>
          <w:w w:val="105"/>
          <w:sz w:val="16"/>
        </w:rPr>
        <w:t> Developing</w:t>
      </w:r>
      <w:r>
        <w:rPr>
          <w:color w:val="231F20"/>
          <w:w w:val="105"/>
          <w:sz w:val="16"/>
        </w:rPr>
        <w:t> standardized</w:t>
      </w:r>
      <w:r>
        <w:rPr>
          <w:color w:val="231F20"/>
          <w:w w:val="105"/>
          <w:sz w:val="16"/>
        </w:rPr>
        <w:t> behavioral</w:t>
      </w:r>
      <w:r>
        <w:rPr>
          <w:color w:val="231F20"/>
          <w:w w:val="105"/>
          <w:sz w:val="16"/>
        </w:rPr>
        <w:t> tests</w:t>
      </w:r>
      <w:r>
        <w:rPr>
          <w:color w:val="231F20"/>
          <w:w w:val="105"/>
          <w:sz w:val="16"/>
        </w:rPr>
        <w:t> for knockout and mutant mice. ILAR J 41:163-174.</w:t>
      </w:r>
    </w:p>
    <w:p>
      <w:pPr>
        <w:spacing w:line="259" w:lineRule="auto" w:before="0"/>
        <w:ind w:left="360" w:right="696" w:firstLine="0"/>
        <w:jc w:val="both"/>
        <w:rPr>
          <w:sz w:val="16"/>
        </w:rPr>
      </w:pPr>
      <w:r>
        <w:rPr>
          <w:color w:val="231F20"/>
          <w:w w:val="105"/>
          <w:sz w:val="16"/>
        </w:rPr>
        <w:t>Bush RK. 2001. Assessment and treatment of laboratory animal allergy. ILAR J 42:55-64. Bush</w:t>
      </w:r>
      <w:r>
        <w:rPr>
          <w:color w:val="231F20"/>
          <w:spacing w:val="28"/>
          <w:w w:val="105"/>
          <w:sz w:val="16"/>
        </w:rPr>
        <w:t> </w:t>
      </w:r>
      <w:r>
        <w:rPr>
          <w:color w:val="231F20"/>
          <w:w w:val="105"/>
          <w:sz w:val="16"/>
        </w:rPr>
        <w:t>RK,</w:t>
      </w:r>
      <w:r>
        <w:rPr>
          <w:color w:val="231F20"/>
          <w:spacing w:val="28"/>
          <w:w w:val="105"/>
          <w:sz w:val="16"/>
        </w:rPr>
        <w:t> </w:t>
      </w:r>
      <w:r>
        <w:rPr>
          <w:color w:val="231F20"/>
          <w:w w:val="105"/>
          <w:sz w:val="16"/>
        </w:rPr>
        <w:t>Stave</w:t>
      </w:r>
      <w:r>
        <w:rPr>
          <w:color w:val="231F20"/>
          <w:spacing w:val="28"/>
          <w:w w:val="105"/>
          <w:sz w:val="16"/>
        </w:rPr>
        <w:t> </w:t>
      </w:r>
      <w:r>
        <w:rPr>
          <w:color w:val="231F20"/>
          <w:w w:val="105"/>
          <w:sz w:val="16"/>
        </w:rPr>
        <w:t>GM.</w:t>
      </w:r>
      <w:r>
        <w:rPr>
          <w:color w:val="231F20"/>
          <w:spacing w:val="28"/>
          <w:w w:val="105"/>
          <w:sz w:val="16"/>
        </w:rPr>
        <w:t> </w:t>
      </w:r>
      <w:r>
        <w:rPr>
          <w:color w:val="231F20"/>
          <w:w w:val="105"/>
          <w:sz w:val="16"/>
        </w:rPr>
        <w:t>2003.</w:t>
      </w:r>
      <w:r>
        <w:rPr>
          <w:color w:val="231F20"/>
          <w:spacing w:val="28"/>
          <w:w w:val="105"/>
          <w:sz w:val="16"/>
        </w:rPr>
        <w:t> </w:t>
      </w:r>
      <w:r>
        <w:rPr>
          <w:color w:val="231F20"/>
          <w:w w:val="105"/>
          <w:sz w:val="16"/>
        </w:rPr>
        <w:t>Laboratory</w:t>
      </w:r>
      <w:r>
        <w:rPr>
          <w:color w:val="231F20"/>
          <w:spacing w:val="28"/>
          <w:w w:val="105"/>
          <w:sz w:val="16"/>
        </w:rPr>
        <w:t> </w:t>
      </w:r>
      <w:r>
        <w:rPr>
          <w:color w:val="231F20"/>
          <w:w w:val="105"/>
          <w:sz w:val="16"/>
        </w:rPr>
        <w:t>animal</w:t>
      </w:r>
      <w:r>
        <w:rPr>
          <w:color w:val="231F20"/>
          <w:spacing w:val="28"/>
          <w:w w:val="105"/>
          <w:sz w:val="16"/>
        </w:rPr>
        <w:t> </w:t>
      </w:r>
      <w:r>
        <w:rPr>
          <w:color w:val="231F20"/>
          <w:w w:val="105"/>
          <w:sz w:val="16"/>
        </w:rPr>
        <w:t>allergy: An</w:t>
      </w:r>
      <w:r>
        <w:rPr>
          <w:color w:val="231F20"/>
          <w:spacing w:val="28"/>
          <w:w w:val="105"/>
          <w:sz w:val="16"/>
        </w:rPr>
        <w:t> </w:t>
      </w:r>
      <w:r>
        <w:rPr>
          <w:color w:val="231F20"/>
          <w:w w:val="105"/>
          <w:sz w:val="16"/>
        </w:rPr>
        <w:t>update.</w:t>
      </w:r>
      <w:r>
        <w:rPr>
          <w:color w:val="231F20"/>
          <w:spacing w:val="28"/>
          <w:w w:val="105"/>
          <w:sz w:val="16"/>
        </w:rPr>
        <w:t> </w:t>
      </w:r>
      <w:r>
        <w:rPr>
          <w:color w:val="231F20"/>
          <w:w w:val="105"/>
          <w:sz w:val="16"/>
        </w:rPr>
        <w:t>ILAR</w:t>
      </w:r>
      <w:r>
        <w:rPr>
          <w:color w:val="231F20"/>
          <w:spacing w:val="28"/>
          <w:w w:val="105"/>
          <w:sz w:val="16"/>
        </w:rPr>
        <w:t> </w:t>
      </w:r>
      <w:r>
        <w:rPr>
          <w:color w:val="231F20"/>
          <w:w w:val="105"/>
          <w:sz w:val="16"/>
        </w:rPr>
        <w:t>J</w:t>
      </w:r>
      <w:r>
        <w:rPr>
          <w:color w:val="231F20"/>
          <w:spacing w:val="28"/>
          <w:w w:val="105"/>
          <w:sz w:val="16"/>
        </w:rPr>
        <w:t> </w:t>
      </w:r>
      <w:r>
        <w:rPr>
          <w:color w:val="231F20"/>
          <w:w w:val="105"/>
          <w:sz w:val="16"/>
        </w:rPr>
        <w:t>44:28-51.</w:t>
      </w:r>
    </w:p>
    <w:p>
      <w:pPr>
        <w:spacing w:line="259" w:lineRule="auto" w:before="0"/>
        <w:ind w:left="720" w:right="354" w:hanging="360"/>
        <w:jc w:val="both"/>
        <w:rPr>
          <w:sz w:val="16"/>
        </w:rPr>
      </w:pPr>
      <w:r>
        <w:rPr>
          <w:color w:val="231F20"/>
          <w:sz w:val="16"/>
        </w:rPr>
        <w:t>CCAC [Canadian Council on Animal Care]. 1993. Guide to the Care and Use of Experimental </w:t>
      </w:r>
      <w:r>
        <w:rPr>
          <w:color w:val="231F20"/>
          <w:w w:val="110"/>
          <w:sz w:val="16"/>
        </w:rPr>
        <w:t>Animals,</w:t>
      </w:r>
      <w:r>
        <w:rPr>
          <w:color w:val="231F20"/>
          <w:spacing w:val="-3"/>
          <w:w w:val="110"/>
          <w:sz w:val="16"/>
        </w:rPr>
        <w:t> </w:t>
      </w:r>
      <w:r>
        <w:rPr>
          <w:color w:val="231F20"/>
          <w:w w:val="110"/>
          <w:sz w:val="16"/>
        </w:rPr>
        <w:t>vol</w:t>
      </w:r>
      <w:r>
        <w:rPr>
          <w:color w:val="231F20"/>
          <w:spacing w:val="-3"/>
          <w:w w:val="110"/>
          <w:sz w:val="16"/>
        </w:rPr>
        <w:t> </w:t>
      </w:r>
      <w:r>
        <w:rPr>
          <w:color w:val="231F20"/>
          <w:w w:val="110"/>
          <w:sz w:val="16"/>
        </w:rPr>
        <w:t>1,</w:t>
      </w:r>
      <w:r>
        <w:rPr>
          <w:color w:val="231F20"/>
          <w:spacing w:val="-3"/>
          <w:w w:val="110"/>
          <w:sz w:val="16"/>
        </w:rPr>
        <w:t> </w:t>
      </w:r>
      <w:r>
        <w:rPr>
          <w:color w:val="231F20"/>
          <w:w w:val="110"/>
          <w:sz w:val="16"/>
        </w:rPr>
        <w:t>2nd</w:t>
      </w:r>
      <w:r>
        <w:rPr>
          <w:color w:val="231F20"/>
          <w:spacing w:val="-3"/>
          <w:w w:val="110"/>
          <w:sz w:val="16"/>
        </w:rPr>
        <w:t> </w:t>
      </w:r>
      <w:r>
        <w:rPr>
          <w:color w:val="231F20"/>
          <w:w w:val="110"/>
          <w:sz w:val="16"/>
        </w:rPr>
        <w:t>ed.</w:t>
      </w:r>
      <w:r>
        <w:rPr>
          <w:color w:val="231F20"/>
          <w:spacing w:val="-3"/>
          <w:w w:val="110"/>
          <w:sz w:val="16"/>
        </w:rPr>
        <w:t> </w:t>
      </w:r>
      <w:r>
        <w:rPr>
          <w:color w:val="231F20"/>
          <w:w w:val="110"/>
          <w:sz w:val="16"/>
        </w:rPr>
        <w:t>Olfert</w:t>
      </w:r>
      <w:r>
        <w:rPr>
          <w:color w:val="231F20"/>
          <w:spacing w:val="-3"/>
          <w:w w:val="110"/>
          <w:sz w:val="16"/>
        </w:rPr>
        <w:t> </w:t>
      </w:r>
      <w:r>
        <w:rPr>
          <w:color w:val="231F20"/>
          <w:w w:val="110"/>
          <w:sz w:val="16"/>
        </w:rPr>
        <w:t>ED,</w:t>
      </w:r>
      <w:r>
        <w:rPr>
          <w:color w:val="231F20"/>
          <w:spacing w:val="-3"/>
          <w:w w:val="110"/>
          <w:sz w:val="16"/>
        </w:rPr>
        <w:t> </w:t>
      </w:r>
      <w:r>
        <w:rPr>
          <w:color w:val="231F20"/>
          <w:w w:val="110"/>
          <w:sz w:val="16"/>
        </w:rPr>
        <w:t>Cross</w:t>
      </w:r>
      <w:r>
        <w:rPr>
          <w:color w:val="231F20"/>
          <w:spacing w:val="-3"/>
          <w:w w:val="110"/>
          <w:sz w:val="16"/>
        </w:rPr>
        <w:t> </w:t>
      </w:r>
      <w:r>
        <w:rPr>
          <w:color w:val="231F20"/>
          <w:w w:val="110"/>
          <w:sz w:val="16"/>
        </w:rPr>
        <w:t>BM,</w:t>
      </w:r>
      <w:r>
        <w:rPr>
          <w:color w:val="231F20"/>
          <w:spacing w:val="-3"/>
          <w:w w:val="110"/>
          <w:sz w:val="16"/>
        </w:rPr>
        <w:t> </w:t>
      </w:r>
      <w:r>
        <w:rPr>
          <w:color w:val="231F20"/>
          <w:w w:val="110"/>
          <w:sz w:val="16"/>
        </w:rPr>
        <w:t>McWilliam</w:t>
      </w:r>
      <w:r>
        <w:rPr>
          <w:color w:val="231F20"/>
          <w:spacing w:val="-6"/>
          <w:w w:val="110"/>
          <w:sz w:val="16"/>
        </w:rPr>
        <w:t> </w:t>
      </w:r>
      <w:r>
        <w:rPr>
          <w:color w:val="231F20"/>
          <w:w w:val="110"/>
          <w:sz w:val="16"/>
        </w:rPr>
        <w:t>AA,</w:t>
      </w:r>
      <w:r>
        <w:rPr>
          <w:color w:val="231F20"/>
          <w:spacing w:val="-3"/>
          <w:w w:val="110"/>
          <w:sz w:val="16"/>
        </w:rPr>
        <w:t> </w:t>
      </w:r>
      <w:r>
        <w:rPr>
          <w:color w:val="231F20"/>
          <w:w w:val="110"/>
          <w:sz w:val="16"/>
        </w:rPr>
        <w:t>eds.</w:t>
      </w:r>
      <w:r>
        <w:rPr>
          <w:color w:val="231F20"/>
          <w:spacing w:val="-3"/>
          <w:w w:val="110"/>
          <w:sz w:val="16"/>
        </w:rPr>
        <w:t> </w:t>
      </w:r>
      <w:r>
        <w:rPr>
          <w:color w:val="231F20"/>
          <w:w w:val="110"/>
          <w:sz w:val="16"/>
        </w:rPr>
        <w:t>Ontario:</w:t>
      </w:r>
      <w:r>
        <w:rPr>
          <w:color w:val="231F20"/>
          <w:spacing w:val="-3"/>
          <w:w w:val="110"/>
          <w:sz w:val="16"/>
        </w:rPr>
        <w:t> </w:t>
      </w:r>
      <w:r>
        <w:rPr>
          <w:color w:val="231F20"/>
          <w:w w:val="110"/>
          <w:sz w:val="16"/>
        </w:rPr>
        <w:t>CCAC.</w:t>
      </w:r>
    </w:p>
    <w:p>
      <w:pPr>
        <w:spacing w:line="259" w:lineRule="auto" w:before="0"/>
        <w:ind w:left="720" w:right="355" w:hanging="360"/>
        <w:jc w:val="both"/>
        <w:rPr>
          <w:sz w:val="16"/>
        </w:rPr>
      </w:pPr>
      <w:r>
        <w:rPr>
          <w:color w:val="231F20"/>
          <w:sz w:val="16"/>
        </w:rPr>
        <w:t>CCAC.</w:t>
      </w:r>
      <w:r>
        <w:rPr>
          <w:color w:val="231F20"/>
          <w:spacing w:val="31"/>
          <w:sz w:val="16"/>
        </w:rPr>
        <w:t> </w:t>
      </w:r>
      <w:r>
        <w:rPr>
          <w:color w:val="231F20"/>
          <w:sz w:val="16"/>
        </w:rPr>
        <w:t>1998.</w:t>
      </w:r>
      <w:r>
        <w:rPr>
          <w:color w:val="231F20"/>
          <w:spacing w:val="31"/>
          <w:sz w:val="16"/>
        </w:rPr>
        <w:t> </w:t>
      </w:r>
      <w:r>
        <w:rPr>
          <w:color w:val="231F20"/>
          <w:sz w:val="16"/>
        </w:rPr>
        <w:t>Guidelines</w:t>
      </w:r>
      <w:r>
        <w:rPr>
          <w:color w:val="231F20"/>
          <w:spacing w:val="31"/>
          <w:sz w:val="16"/>
        </w:rPr>
        <w:t> </w:t>
      </w:r>
      <w:r>
        <w:rPr>
          <w:color w:val="231F20"/>
          <w:sz w:val="16"/>
        </w:rPr>
        <w:t>on</w:t>
      </w:r>
      <w:r>
        <w:rPr>
          <w:color w:val="231F20"/>
          <w:spacing w:val="31"/>
          <w:sz w:val="16"/>
        </w:rPr>
        <w:t> </w:t>
      </w:r>
      <w:r>
        <w:rPr>
          <w:color w:val="231F20"/>
          <w:sz w:val="16"/>
        </w:rPr>
        <w:t>Choosing</w:t>
      </w:r>
      <w:r>
        <w:rPr>
          <w:color w:val="231F20"/>
          <w:spacing w:val="31"/>
          <w:sz w:val="16"/>
        </w:rPr>
        <w:t> </w:t>
      </w:r>
      <w:r>
        <w:rPr>
          <w:color w:val="231F20"/>
          <w:sz w:val="16"/>
        </w:rPr>
        <w:t>an</w:t>
      </w:r>
      <w:r>
        <w:rPr>
          <w:color w:val="231F20"/>
          <w:spacing w:val="26"/>
          <w:sz w:val="16"/>
        </w:rPr>
        <w:t> </w:t>
      </w:r>
      <w:r>
        <w:rPr>
          <w:color w:val="231F20"/>
          <w:sz w:val="16"/>
        </w:rPr>
        <w:t>Appropriate</w:t>
      </w:r>
      <w:r>
        <w:rPr>
          <w:color w:val="231F20"/>
          <w:spacing w:val="31"/>
          <w:sz w:val="16"/>
        </w:rPr>
        <w:t> </w:t>
      </w:r>
      <w:r>
        <w:rPr>
          <w:color w:val="231F20"/>
          <w:sz w:val="16"/>
        </w:rPr>
        <w:t>Endpoint</w:t>
      </w:r>
      <w:r>
        <w:rPr>
          <w:color w:val="231F20"/>
          <w:spacing w:val="31"/>
          <w:sz w:val="16"/>
        </w:rPr>
        <w:t> </w:t>
      </w:r>
      <w:r>
        <w:rPr>
          <w:color w:val="231F20"/>
          <w:sz w:val="16"/>
        </w:rPr>
        <w:t>in</w:t>
      </w:r>
      <w:r>
        <w:rPr>
          <w:color w:val="231F20"/>
          <w:spacing w:val="31"/>
          <w:sz w:val="16"/>
        </w:rPr>
        <w:t> </w:t>
      </w:r>
      <w:r>
        <w:rPr>
          <w:color w:val="231F20"/>
          <w:sz w:val="16"/>
        </w:rPr>
        <w:t>Experiments</w:t>
      </w:r>
      <w:r>
        <w:rPr>
          <w:color w:val="231F20"/>
          <w:spacing w:val="31"/>
          <w:sz w:val="16"/>
        </w:rPr>
        <w:t> </w:t>
      </w:r>
      <w:r>
        <w:rPr>
          <w:color w:val="231F20"/>
          <w:sz w:val="16"/>
        </w:rPr>
        <w:t>Using</w:t>
      </w:r>
      <w:r>
        <w:rPr>
          <w:color w:val="231F20"/>
          <w:spacing w:val="26"/>
          <w:sz w:val="16"/>
        </w:rPr>
        <w:t> </w:t>
      </w:r>
      <w:r>
        <w:rPr>
          <w:color w:val="231F20"/>
          <w:sz w:val="16"/>
        </w:rPr>
        <w:t>Animals </w:t>
      </w:r>
      <w:r>
        <w:rPr>
          <w:color w:val="231F20"/>
          <w:w w:val="110"/>
          <w:sz w:val="16"/>
        </w:rPr>
        <w:t>for</w:t>
      </w:r>
      <w:r>
        <w:rPr>
          <w:color w:val="231F20"/>
          <w:spacing w:val="-11"/>
          <w:w w:val="110"/>
          <w:sz w:val="16"/>
        </w:rPr>
        <w:t> </w:t>
      </w:r>
      <w:r>
        <w:rPr>
          <w:color w:val="231F20"/>
          <w:w w:val="110"/>
          <w:sz w:val="16"/>
        </w:rPr>
        <w:t>Research,</w:t>
      </w:r>
      <w:r>
        <w:rPr>
          <w:color w:val="231F20"/>
          <w:spacing w:val="-11"/>
          <w:w w:val="110"/>
          <w:sz w:val="16"/>
        </w:rPr>
        <w:t> </w:t>
      </w:r>
      <w:r>
        <w:rPr>
          <w:color w:val="231F20"/>
          <w:w w:val="110"/>
          <w:sz w:val="16"/>
        </w:rPr>
        <w:t>Teaching</w:t>
      </w:r>
      <w:r>
        <w:rPr>
          <w:color w:val="231F20"/>
          <w:spacing w:val="-11"/>
          <w:w w:val="110"/>
          <w:sz w:val="16"/>
        </w:rPr>
        <w:t> </w:t>
      </w:r>
      <w:r>
        <w:rPr>
          <w:color w:val="231F20"/>
          <w:w w:val="110"/>
          <w:sz w:val="16"/>
        </w:rPr>
        <w:t>and</w:t>
      </w:r>
      <w:r>
        <w:rPr>
          <w:color w:val="231F20"/>
          <w:spacing w:val="-11"/>
          <w:w w:val="110"/>
          <w:sz w:val="16"/>
        </w:rPr>
        <w:t> </w:t>
      </w:r>
      <w:r>
        <w:rPr>
          <w:color w:val="231F20"/>
          <w:w w:val="110"/>
          <w:sz w:val="16"/>
        </w:rPr>
        <w:t>Testing.</w:t>
      </w:r>
      <w:r>
        <w:rPr>
          <w:color w:val="231F20"/>
          <w:spacing w:val="-11"/>
          <w:w w:val="110"/>
          <w:sz w:val="16"/>
        </w:rPr>
        <w:t> </w:t>
      </w:r>
      <w:r>
        <w:rPr>
          <w:color w:val="231F20"/>
          <w:w w:val="110"/>
          <w:sz w:val="16"/>
        </w:rPr>
        <w:t>Ottawa.</w:t>
      </w:r>
      <w:r>
        <w:rPr>
          <w:color w:val="231F20"/>
          <w:spacing w:val="-12"/>
          <w:w w:val="110"/>
          <w:sz w:val="16"/>
        </w:rPr>
        <w:t> </w:t>
      </w:r>
      <w:r>
        <w:rPr>
          <w:color w:val="231F20"/>
          <w:w w:val="110"/>
          <w:sz w:val="16"/>
        </w:rPr>
        <w:t>Available</w:t>
      </w:r>
      <w:r>
        <w:rPr>
          <w:color w:val="231F20"/>
          <w:spacing w:val="-11"/>
          <w:w w:val="110"/>
          <w:sz w:val="16"/>
        </w:rPr>
        <w:t> </w:t>
      </w:r>
      <w:r>
        <w:rPr>
          <w:color w:val="231F20"/>
          <w:w w:val="110"/>
          <w:sz w:val="16"/>
        </w:rPr>
        <w:t>at</w:t>
      </w:r>
      <w:r>
        <w:rPr>
          <w:color w:val="231F20"/>
          <w:spacing w:val="-11"/>
          <w:w w:val="110"/>
          <w:sz w:val="16"/>
        </w:rPr>
        <w:t> </w:t>
      </w:r>
      <w:hyperlink r:id="rId21">
        <w:r>
          <w:rPr>
            <w:color w:val="231F20"/>
            <w:w w:val="110"/>
            <w:sz w:val="16"/>
          </w:rPr>
          <w:t>www.ccac.ca/en/CCAC_Pro-</w:t>
        </w:r>
      </w:hyperlink>
      <w:r>
        <w:rPr>
          <w:color w:val="231F20"/>
          <w:w w:val="110"/>
          <w:sz w:val="16"/>
        </w:rPr>
        <w:t>grams/Guidelines_Policies/gdlines/endpts/appopen.htm; accessed May 10, 2010.</w:t>
      </w:r>
    </w:p>
    <w:p>
      <w:pPr>
        <w:spacing w:line="259" w:lineRule="auto" w:before="0"/>
        <w:ind w:left="720" w:right="355" w:hanging="360"/>
        <w:jc w:val="both"/>
        <w:rPr>
          <w:sz w:val="16"/>
        </w:rPr>
      </w:pPr>
      <w:r>
        <w:rPr>
          <w:color w:val="231F20"/>
          <w:w w:val="105"/>
          <w:sz w:val="16"/>
        </w:rPr>
        <w:t>CDC [Centers for Disease Control and Prevention] and NIH [National Institutes of Health]. 2000. Primary Containment for Biohazards: Selection, Installation and Use of Biological Safety Cabinets, 2nd ed. Washington: Government Printing Office.</w:t>
      </w:r>
      <w:r>
        <w:rPr>
          <w:color w:val="231F20"/>
          <w:spacing w:val="-1"/>
          <w:w w:val="105"/>
          <w:sz w:val="16"/>
        </w:rPr>
        <w:t> </w:t>
      </w:r>
      <w:r>
        <w:rPr>
          <w:color w:val="231F20"/>
          <w:w w:val="105"/>
          <w:sz w:val="16"/>
        </w:rPr>
        <w:t>Available at www.cdc. gov/od/ohs/biosfty/bsc/bsc.htm; accessed May 25, 2010.</w:t>
      </w:r>
    </w:p>
    <w:p>
      <w:pPr>
        <w:spacing w:line="259" w:lineRule="auto" w:before="0"/>
        <w:ind w:left="720" w:right="355" w:hanging="360"/>
        <w:jc w:val="both"/>
        <w:rPr>
          <w:sz w:val="16"/>
        </w:rPr>
      </w:pPr>
      <w:r>
        <w:rPr>
          <w:color w:val="231F20"/>
          <w:spacing w:val="-2"/>
          <w:w w:val="110"/>
          <w:sz w:val="16"/>
        </w:rPr>
        <w:t>CFR</w:t>
      </w:r>
      <w:r>
        <w:rPr>
          <w:color w:val="231F20"/>
          <w:spacing w:val="-3"/>
          <w:w w:val="110"/>
          <w:sz w:val="16"/>
        </w:rPr>
        <w:t> </w:t>
      </w:r>
      <w:r>
        <w:rPr>
          <w:color w:val="231F20"/>
          <w:spacing w:val="-2"/>
          <w:w w:val="110"/>
          <w:sz w:val="16"/>
        </w:rPr>
        <w:t>[Code</w:t>
      </w:r>
      <w:r>
        <w:rPr>
          <w:color w:val="231F20"/>
          <w:spacing w:val="-3"/>
          <w:w w:val="110"/>
          <w:sz w:val="16"/>
        </w:rPr>
        <w:t> </w:t>
      </w:r>
      <w:r>
        <w:rPr>
          <w:color w:val="231F20"/>
          <w:spacing w:val="-2"/>
          <w:w w:val="110"/>
          <w:sz w:val="16"/>
        </w:rPr>
        <w:t>of</w:t>
      </w:r>
      <w:r>
        <w:rPr>
          <w:color w:val="231F20"/>
          <w:spacing w:val="-3"/>
          <w:w w:val="110"/>
          <w:sz w:val="16"/>
        </w:rPr>
        <w:t> </w:t>
      </w:r>
      <w:r>
        <w:rPr>
          <w:color w:val="231F20"/>
          <w:spacing w:val="-2"/>
          <w:w w:val="110"/>
          <w:sz w:val="16"/>
        </w:rPr>
        <w:t>Federal</w:t>
      </w:r>
      <w:r>
        <w:rPr>
          <w:color w:val="231F20"/>
          <w:spacing w:val="-3"/>
          <w:w w:val="110"/>
          <w:sz w:val="16"/>
        </w:rPr>
        <w:t> </w:t>
      </w:r>
      <w:r>
        <w:rPr>
          <w:color w:val="231F20"/>
          <w:spacing w:val="-2"/>
          <w:w w:val="110"/>
          <w:sz w:val="16"/>
        </w:rPr>
        <w:t>Regulations].</w:t>
      </w:r>
      <w:r>
        <w:rPr>
          <w:color w:val="231F20"/>
          <w:spacing w:val="-3"/>
          <w:w w:val="110"/>
          <w:sz w:val="16"/>
        </w:rPr>
        <w:t> </w:t>
      </w:r>
      <w:r>
        <w:rPr>
          <w:color w:val="231F20"/>
          <w:spacing w:val="-2"/>
          <w:w w:val="110"/>
          <w:sz w:val="16"/>
        </w:rPr>
        <w:t>1984a.</w:t>
      </w:r>
      <w:r>
        <w:rPr>
          <w:color w:val="231F20"/>
          <w:spacing w:val="-3"/>
          <w:w w:val="110"/>
          <w:sz w:val="16"/>
        </w:rPr>
        <w:t> </w:t>
      </w:r>
      <w:r>
        <w:rPr>
          <w:color w:val="231F20"/>
          <w:spacing w:val="-2"/>
          <w:w w:val="110"/>
          <w:sz w:val="16"/>
        </w:rPr>
        <w:t>Title</w:t>
      </w:r>
      <w:r>
        <w:rPr>
          <w:color w:val="231F20"/>
          <w:spacing w:val="-3"/>
          <w:w w:val="110"/>
          <w:sz w:val="16"/>
        </w:rPr>
        <w:t> </w:t>
      </w:r>
      <w:r>
        <w:rPr>
          <w:color w:val="231F20"/>
          <w:spacing w:val="-2"/>
          <w:w w:val="110"/>
          <w:sz w:val="16"/>
        </w:rPr>
        <w:t>10,</w:t>
      </w:r>
      <w:r>
        <w:rPr>
          <w:color w:val="231F20"/>
          <w:spacing w:val="-3"/>
          <w:w w:val="110"/>
          <w:sz w:val="16"/>
        </w:rPr>
        <w:t> </w:t>
      </w:r>
      <w:r>
        <w:rPr>
          <w:color w:val="231F20"/>
          <w:spacing w:val="-2"/>
          <w:w w:val="110"/>
          <w:sz w:val="16"/>
        </w:rPr>
        <w:t>Part</w:t>
      </w:r>
      <w:r>
        <w:rPr>
          <w:color w:val="231F20"/>
          <w:spacing w:val="-3"/>
          <w:w w:val="110"/>
          <w:sz w:val="16"/>
        </w:rPr>
        <w:t> </w:t>
      </w:r>
      <w:r>
        <w:rPr>
          <w:color w:val="231F20"/>
          <w:spacing w:val="-2"/>
          <w:w w:val="110"/>
          <w:sz w:val="16"/>
        </w:rPr>
        <w:t>20.</w:t>
      </w:r>
      <w:r>
        <w:rPr>
          <w:color w:val="231F20"/>
          <w:spacing w:val="-3"/>
          <w:w w:val="110"/>
          <w:sz w:val="16"/>
        </w:rPr>
        <w:t> </w:t>
      </w:r>
      <w:r>
        <w:rPr>
          <w:color w:val="231F20"/>
          <w:spacing w:val="-2"/>
          <w:w w:val="110"/>
          <w:sz w:val="16"/>
        </w:rPr>
        <w:t>Standards</w:t>
      </w:r>
      <w:r>
        <w:rPr>
          <w:color w:val="231F20"/>
          <w:spacing w:val="-3"/>
          <w:w w:val="110"/>
          <w:sz w:val="16"/>
        </w:rPr>
        <w:t> </w:t>
      </w:r>
      <w:r>
        <w:rPr>
          <w:color w:val="231F20"/>
          <w:spacing w:val="-2"/>
          <w:w w:val="110"/>
          <w:sz w:val="16"/>
        </w:rPr>
        <w:t>for</w:t>
      </w:r>
      <w:r>
        <w:rPr>
          <w:color w:val="231F20"/>
          <w:spacing w:val="-3"/>
          <w:w w:val="110"/>
          <w:sz w:val="16"/>
        </w:rPr>
        <w:t> </w:t>
      </w:r>
      <w:r>
        <w:rPr>
          <w:color w:val="231F20"/>
          <w:spacing w:val="-2"/>
          <w:w w:val="110"/>
          <w:sz w:val="16"/>
        </w:rPr>
        <w:t>Protection</w:t>
      </w:r>
      <w:r>
        <w:rPr>
          <w:color w:val="231F20"/>
          <w:spacing w:val="-3"/>
          <w:w w:val="110"/>
          <w:sz w:val="16"/>
        </w:rPr>
        <w:t> </w:t>
      </w:r>
      <w:r>
        <w:rPr>
          <w:color w:val="231F20"/>
          <w:spacing w:val="-2"/>
          <w:w w:val="110"/>
          <w:sz w:val="16"/>
        </w:rPr>
        <w:t>against </w:t>
      </w:r>
      <w:r>
        <w:rPr>
          <w:color w:val="231F20"/>
          <w:w w:val="110"/>
          <w:sz w:val="16"/>
        </w:rPr>
        <w:t>Radiation. Washington: Office of the Federal Register.</w:t>
      </w:r>
    </w:p>
    <w:p>
      <w:pPr>
        <w:spacing w:line="259" w:lineRule="auto" w:before="0"/>
        <w:ind w:left="720" w:right="355" w:hanging="360"/>
        <w:jc w:val="both"/>
        <w:rPr>
          <w:sz w:val="16"/>
        </w:rPr>
      </w:pPr>
      <w:r>
        <w:rPr>
          <w:color w:val="231F20"/>
          <w:w w:val="105"/>
          <w:sz w:val="16"/>
        </w:rPr>
        <w:t>CFR. 1984b. Title 29, Part 1910, Occupational Safety and Health Standards, Subpart G, Oc-cupational</w:t>
      </w:r>
      <w:r>
        <w:rPr>
          <w:color w:val="231F20"/>
          <w:w w:val="105"/>
          <w:sz w:val="16"/>
        </w:rPr>
        <w:t> Health</w:t>
      </w:r>
      <w:r>
        <w:rPr>
          <w:color w:val="231F20"/>
          <w:w w:val="105"/>
          <w:sz w:val="16"/>
        </w:rPr>
        <w:t> and</w:t>
      </w:r>
      <w:r>
        <w:rPr>
          <w:color w:val="231F20"/>
          <w:w w:val="105"/>
          <w:sz w:val="16"/>
        </w:rPr>
        <w:t> Environmental</w:t>
      </w:r>
      <w:r>
        <w:rPr>
          <w:color w:val="231F20"/>
          <w:w w:val="105"/>
          <w:sz w:val="16"/>
        </w:rPr>
        <w:t> Control,</w:t>
      </w:r>
      <w:r>
        <w:rPr>
          <w:color w:val="231F20"/>
          <w:w w:val="105"/>
          <w:sz w:val="16"/>
        </w:rPr>
        <w:t> and</w:t>
      </w:r>
      <w:r>
        <w:rPr>
          <w:color w:val="231F20"/>
          <w:w w:val="105"/>
          <w:sz w:val="16"/>
        </w:rPr>
        <w:t> Subpart</w:t>
      </w:r>
      <w:r>
        <w:rPr>
          <w:color w:val="231F20"/>
          <w:w w:val="105"/>
          <w:sz w:val="16"/>
        </w:rPr>
        <w:t> Z,</w:t>
      </w:r>
      <w:r>
        <w:rPr>
          <w:color w:val="231F20"/>
          <w:w w:val="105"/>
          <w:sz w:val="16"/>
        </w:rPr>
        <w:t> Toxic</w:t>
      </w:r>
      <w:r>
        <w:rPr>
          <w:color w:val="231F20"/>
          <w:w w:val="105"/>
          <w:sz w:val="16"/>
        </w:rPr>
        <w:t> and</w:t>
      </w:r>
      <w:r>
        <w:rPr>
          <w:color w:val="231F20"/>
          <w:w w:val="105"/>
          <w:sz w:val="16"/>
        </w:rPr>
        <w:t> Hazardous Substances. Washington: Office of the Federal Register.</w:t>
      </w:r>
    </w:p>
    <w:p>
      <w:pPr>
        <w:spacing w:line="259" w:lineRule="auto" w:before="0"/>
        <w:ind w:left="720" w:right="356" w:hanging="360"/>
        <w:jc w:val="both"/>
        <w:rPr>
          <w:sz w:val="16"/>
        </w:rPr>
      </w:pPr>
      <w:r>
        <w:rPr>
          <w:color w:val="231F20"/>
          <w:sz w:val="16"/>
        </w:rPr>
        <w:t>CFR. 1984c. Title 29, Part 1910. Occupational Safety and Health Standards; Subpart I, Personal </w:t>
      </w:r>
      <w:r>
        <w:rPr>
          <w:color w:val="231F20"/>
          <w:w w:val="110"/>
          <w:sz w:val="16"/>
        </w:rPr>
        <w:t>Protective</w:t>
      </w:r>
      <w:r>
        <w:rPr>
          <w:color w:val="231F20"/>
          <w:spacing w:val="-7"/>
          <w:w w:val="110"/>
          <w:sz w:val="16"/>
        </w:rPr>
        <w:t> </w:t>
      </w:r>
      <w:r>
        <w:rPr>
          <w:color w:val="231F20"/>
          <w:w w:val="110"/>
          <w:sz w:val="16"/>
        </w:rPr>
        <w:t>Equipment.</w:t>
      </w:r>
      <w:r>
        <w:rPr>
          <w:color w:val="231F20"/>
          <w:spacing w:val="-7"/>
          <w:w w:val="110"/>
          <w:sz w:val="16"/>
        </w:rPr>
        <w:t> </w:t>
      </w:r>
      <w:r>
        <w:rPr>
          <w:color w:val="231F20"/>
          <w:w w:val="110"/>
          <w:sz w:val="16"/>
        </w:rPr>
        <w:t>Washington:</w:t>
      </w:r>
      <w:r>
        <w:rPr>
          <w:color w:val="231F20"/>
          <w:spacing w:val="-7"/>
          <w:w w:val="110"/>
          <w:sz w:val="16"/>
        </w:rPr>
        <w:t> </w:t>
      </w:r>
      <w:r>
        <w:rPr>
          <w:color w:val="231F20"/>
          <w:w w:val="110"/>
          <w:sz w:val="16"/>
        </w:rPr>
        <w:t>Office</w:t>
      </w:r>
      <w:r>
        <w:rPr>
          <w:color w:val="231F20"/>
          <w:spacing w:val="-7"/>
          <w:w w:val="110"/>
          <w:sz w:val="16"/>
        </w:rPr>
        <w:t> </w:t>
      </w:r>
      <w:r>
        <w:rPr>
          <w:color w:val="231F20"/>
          <w:w w:val="110"/>
          <w:sz w:val="16"/>
        </w:rPr>
        <w:t>of</w:t>
      </w:r>
      <w:r>
        <w:rPr>
          <w:color w:val="231F20"/>
          <w:spacing w:val="-7"/>
          <w:w w:val="110"/>
          <w:sz w:val="16"/>
        </w:rPr>
        <w:t> </w:t>
      </w:r>
      <w:r>
        <w:rPr>
          <w:color w:val="231F20"/>
          <w:w w:val="110"/>
          <w:sz w:val="16"/>
        </w:rPr>
        <w:t>the</w:t>
      </w:r>
      <w:r>
        <w:rPr>
          <w:color w:val="231F20"/>
          <w:spacing w:val="-7"/>
          <w:w w:val="110"/>
          <w:sz w:val="16"/>
        </w:rPr>
        <w:t> </w:t>
      </w:r>
      <w:r>
        <w:rPr>
          <w:color w:val="231F20"/>
          <w:w w:val="110"/>
          <w:sz w:val="16"/>
        </w:rPr>
        <w:t>Federal</w:t>
      </w:r>
      <w:r>
        <w:rPr>
          <w:color w:val="231F20"/>
          <w:spacing w:val="-7"/>
          <w:w w:val="110"/>
          <w:sz w:val="16"/>
        </w:rPr>
        <w:t> </w:t>
      </w:r>
      <w:r>
        <w:rPr>
          <w:color w:val="231F20"/>
          <w:w w:val="110"/>
          <w:sz w:val="16"/>
        </w:rPr>
        <w:t>Register.</w:t>
      </w:r>
    </w:p>
    <w:p>
      <w:pPr>
        <w:spacing w:line="259" w:lineRule="auto" w:before="0"/>
        <w:ind w:left="720" w:right="355" w:hanging="360"/>
        <w:jc w:val="both"/>
        <w:rPr>
          <w:sz w:val="16"/>
        </w:rPr>
      </w:pPr>
      <w:r>
        <w:rPr>
          <w:color w:val="231F20"/>
          <w:sz w:val="16"/>
        </w:rPr>
        <w:t>CFR. 1998. Title 29, Section 1910.120. Inspection Procedures for the Hazardous Waste Opera-</w:t>
      </w:r>
      <w:r>
        <w:rPr>
          <w:color w:val="231F20"/>
          <w:w w:val="110"/>
          <w:sz w:val="16"/>
        </w:rPr>
        <w:t>tions</w:t>
      </w:r>
      <w:r>
        <w:rPr>
          <w:color w:val="231F20"/>
          <w:w w:val="110"/>
          <w:sz w:val="16"/>
        </w:rPr>
        <w:t> and</w:t>
      </w:r>
      <w:r>
        <w:rPr>
          <w:color w:val="231F20"/>
          <w:w w:val="110"/>
          <w:sz w:val="16"/>
        </w:rPr>
        <w:t> Emergency</w:t>
      </w:r>
      <w:r>
        <w:rPr>
          <w:color w:val="231F20"/>
          <w:w w:val="110"/>
          <w:sz w:val="16"/>
        </w:rPr>
        <w:t> Response</w:t>
      </w:r>
      <w:r>
        <w:rPr>
          <w:color w:val="231F20"/>
          <w:w w:val="110"/>
          <w:sz w:val="16"/>
        </w:rPr>
        <w:t> Standard.</w:t>
      </w:r>
      <w:r>
        <w:rPr>
          <w:color w:val="231F20"/>
          <w:w w:val="110"/>
          <w:sz w:val="16"/>
        </w:rPr>
        <w:t> Washington:</w:t>
      </w:r>
      <w:r>
        <w:rPr>
          <w:color w:val="231F20"/>
          <w:w w:val="110"/>
          <w:sz w:val="16"/>
        </w:rPr>
        <w:t> Office</w:t>
      </w:r>
      <w:r>
        <w:rPr>
          <w:color w:val="231F20"/>
          <w:w w:val="110"/>
          <w:sz w:val="16"/>
        </w:rPr>
        <w:t> of</w:t>
      </w:r>
      <w:r>
        <w:rPr>
          <w:color w:val="231F20"/>
          <w:w w:val="110"/>
          <w:sz w:val="16"/>
        </w:rPr>
        <w:t> the</w:t>
      </w:r>
      <w:r>
        <w:rPr>
          <w:color w:val="231F20"/>
          <w:w w:val="110"/>
          <w:sz w:val="16"/>
        </w:rPr>
        <w:t> Federal</w:t>
      </w:r>
      <w:r>
        <w:rPr>
          <w:color w:val="231F20"/>
          <w:w w:val="110"/>
          <w:sz w:val="16"/>
        </w:rPr>
        <w:t> Register. April 24.</w:t>
      </w:r>
    </w:p>
    <w:p>
      <w:pPr>
        <w:spacing w:line="259" w:lineRule="auto" w:before="0"/>
        <w:ind w:left="720" w:right="359" w:hanging="360"/>
        <w:jc w:val="both"/>
        <w:rPr>
          <w:sz w:val="16"/>
        </w:rPr>
      </w:pPr>
      <w:r>
        <w:rPr>
          <w:color w:val="231F20"/>
          <w:w w:val="105"/>
          <w:sz w:val="16"/>
        </w:rPr>
        <w:t>CFR.</w:t>
      </w:r>
      <w:r>
        <w:rPr>
          <w:color w:val="231F20"/>
          <w:spacing w:val="-6"/>
          <w:w w:val="105"/>
          <w:sz w:val="16"/>
        </w:rPr>
        <w:t> </w:t>
      </w:r>
      <w:r>
        <w:rPr>
          <w:color w:val="231F20"/>
          <w:w w:val="105"/>
          <w:sz w:val="16"/>
        </w:rPr>
        <w:t>2002a.</w:t>
      </w:r>
      <w:r>
        <w:rPr>
          <w:color w:val="231F20"/>
          <w:spacing w:val="-6"/>
          <w:w w:val="105"/>
          <w:sz w:val="16"/>
        </w:rPr>
        <w:t> </w:t>
      </w:r>
      <w:r>
        <w:rPr>
          <w:color w:val="231F20"/>
          <w:w w:val="105"/>
          <w:sz w:val="16"/>
        </w:rPr>
        <w:t>Title</w:t>
      </w:r>
      <w:r>
        <w:rPr>
          <w:color w:val="231F20"/>
          <w:spacing w:val="-6"/>
          <w:w w:val="105"/>
          <w:sz w:val="16"/>
        </w:rPr>
        <w:t> </w:t>
      </w:r>
      <w:r>
        <w:rPr>
          <w:color w:val="231F20"/>
          <w:w w:val="105"/>
          <w:sz w:val="16"/>
        </w:rPr>
        <w:t>42,</w:t>
      </w:r>
      <w:r>
        <w:rPr>
          <w:color w:val="231F20"/>
          <w:spacing w:val="-6"/>
          <w:w w:val="105"/>
          <w:sz w:val="16"/>
        </w:rPr>
        <w:t> </w:t>
      </w:r>
      <w:r>
        <w:rPr>
          <w:color w:val="231F20"/>
          <w:w w:val="105"/>
          <w:sz w:val="16"/>
        </w:rPr>
        <w:t>Part</w:t>
      </w:r>
      <w:r>
        <w:rPr>
          <w:color w:val="231F20"/>
          <w:spacing w:val="-6"/>
          <w:w w:val="105"/>
          <w:sz w:val="16"/>
        </w:rPr>
        <w:t> </w:t>
      </w:r>
      <w:r>
        <w:rPr>
          <w:color w:val="231F20"/>
          <w:w w:val="105"/>
          <w:sz w:val="16"/>
        </w:rPr>
        <w:t>73.</w:t>
      </w:r>
      <w:r>
        <w:rPr>
          <w:color w:val="231F20"/>
          <w:spacing w:val="-6"/>
          <w:w w:val="105"/>
          <w:sz w:val="16"/>
        </w:rPr>
        <w:t> </w:t>
      </w:r>
      <w:r>
        <w:rPr>
          <w:color w:val="231F20"/>
          <w:w w:val="105"/>
          <w:sz w:val="16"/>
        </w:rPr>
        <w:t>Possession,</w:t>
      </w:r>
      <w:r>
        <w:rPr>
          <w:color w:val="231F20"/>
          <w:spacing w:val="-6"/>
          <w:w w:val="105"/>
          <w:sz w:val="16"/>
        </w:rPr>
        <w:t> </w:t>
      </w:r>
      <w:r>
        <w:rPr>
          <w:color w:val="231F20"/>
          <w:w w:val="105"/>
          <w:sz w:val="16"/>
        </w:rPr>
        <w:t>Use</w:t>
      </w:r>
      <w:r>
        <w:rPr>
          <w:color w:val="231F20"/>
          <w:spacing w:val="-6"/>
          <w:w w:val="105"/>
          <w:sz w:val="16"/>
        </w:rPr>
        <w:t> </w:t>
      </w:r>
      <w:r>
        <w:rPr>
          <w:color w:val="231F20"/>
          <w:w w:val="105"/>
          <w:sz w:val="16"/>
        </w:rPr>
        <w:t>and</w:t>
      </w:r>
      <w:r>
        <w:rPr>
          <w:color w:val="231F20"/>
          <w:spacing w:val="-6"/>
          <w:w w:val="105"/>
          <w:sz w:val="16"/>
        </w:rPr>
        <w:t> </w:t>
      </w:r>
      <w:r>
        <w:rPr>
          <w:color w:val="231F20"/>
          <w:w w:val="105"/>
          <w:sz w:val="16"/>
        </w:rPr>
        <w:t>Transfer</w:t>
      </w:r>
      <w:r>
        <w:rPr>
          <w:color w:val="231F20"/>
          <w:spacing w:val="-6"/>
          <w:w w:val="105"/>
          <w:sz w:val="16"/>
        </w:rPr>
        <w:t> </w:t>
      </w:r>
      <w:r>
        <w:rPr>
          <w:color w:val="231F20"/>
          <w:w w:val="105"/>
          <w:sz w:val="16"/>
        </w:rPr>
        <w:t>of</w:t>
      </w:r>
      <w:r>
        <w:rPr>
          <w:color w:val="231F20"/>
          <w:spacing w:val="-6"/>
          <w:w w:val="105"/>
          <w:sz w:val="16"/>
        </w:rPr>
        <w:t> </w:t>
      </w:r>
      <w:r>
        <w:rPr>
          <w:color w:val="231F20"/>
          <w:w w:val="105"/>
          <w:sz w:val="16"/>
        </w:rPr>
        <w:t>Select</w:t>
      </w:r>
      <w:r>
        <w:rPr>
          <w:color w:val="231F20"/>
          <w:spacing w:val="-9"/>
          <w:w w:val="105"/>
          <w:sz w:val="16"/>
        </w:rPr>
        <w:t> </w:t>
      </w:r>
      <w:r>
        <w:rPr>
          <w:color w:val="231F20"/>
          <w:w w:val="105"/>
          <w:sz w:val="16"/>
        </w:rPr>
        <w:t>Agents</w:t>
      </w:r>
      <w:r>
        <w:rPr>
          <w:color w:val="231F20"/>
          <w:spacing w:val="-6"/>
          <w:w w:val="105"/>
          <w:sz w:val="16"/>
        </w:rPr>
        <w:t> </w:t>
      </w:r>
      <w:r>
        <w:rPr>
          <w:color w:val="231F20"/>
          <w:w w:val="105"/>
          <w:sz w:val="16"/>
        </w:rPr>
        <w:t>and</w:t>
      </w:r>
      <w:r>
        <w:rPr>
          <w:color w:val="231F20"/>
          <w:spacing w:val="-6"/>
          <w:w w:val="105"/>
          <w:sz w:val="16"/>
        </w:rPr>
        <w:t> </w:t>
      </w:r>
      <w:r>
        <w:rPr>
          <w:color w:val="231F20"/>
          <w:w w:val="105"/>
          <w:sz w:val="16"/>
        </w:rPr>
        <w:t>Toxins.</w:t>
      </w:r>
      <w:r>
        <w:rPr>
          <w:color w:val="231F20"/>
          <w:spacing w:val="-6"/>
          <w:w w:val="105"/>
          <w:sz w:val="16"/>
        </w:rPr>
        <w:t> </w:t>
      </w:r>
      <w:r>
        <w:rPr>
          <w:color w:val="231F20"/>
          <w:w w:val="105"/>
          <w:sz w:val="16"/>
        </w:rPr>
        <w:t>Wash-ington: Office of the Federal Register. December 13.</w:t>
      </w:r>
    </w:p>
    <w:p>
      <w:pPr>
        <w:spacing w:line="259" w:lineRule="auto" w:before="0"/>
        <w:ind w:left="720" w:right="354" w:hanging="360"/>
        <w:jc w:val="both"/>
        <w:rPr>
          <w:sz w:val="16"/>
        </w:rPr>
      </w:pPr>
      <w:r>
        <w:rPr>
          <w:color w:val="231F20"/>
          <w:w w:val="110"/>
          <w:sz w:val="16"/>
        </w:rPr>
        <w:t>CFR.</w:t>
      </w:r>
      <w:r>
        <w:rPr>
          <w:color w:val="231F20"/>
          <w:spacing w:val="-13"/>
          <w:w w:val="110"/>
          <w:sz w:val="16"/>
        </w:rPr>
        <w:t> </w:t>
      </w:r>
      <w:r>
        <w:rPr>
          <w:color w:val="231F20"/>
          <w:w w:val="110"/>
          <w:sz w:val="16"/>
        </w:rPr>
        <w:t>2002b.</w:t>
      </w:r>
      <w:r>
        <w:rPr>
          <w:color w:val="231F20"/>
          <w:spacing w:val="-12"/>
          <w:w w:val="110"/>
          <w:sz w:val="16"/>
        </w:rPr>
        <w:t> </w:t>
      </w:r>
      <w:r>
        <w:rPr>
          <w:color w:val="231F20"/>
          <w:w w:val="110"/>
          <w:sz w:val="16"/>
        </w:rPr>
        <w:t>Title</w:t>
      </w:r>
      <w:r>
        <w:rPr>
          <w:color w:val="231F20"/>
          <w:spacing w:val="-12"/>
          <w:w w:val="110"/>
          <w:sz w:val="16"/>
        </w:rPr>
        <w:t> </w:t>
      </w:r>
      <w:r>
        <w:rPr>
          <w:color w:val="231F20"/>
          <w:w w:val="110"/>
          <w:sz w:val="16"/>
        </w:rPr>
        <w:t>7,</w:t>
      </w:r>
      <w:r>
        <w:rPr>
          <w:color w:val="231F20"/>
          <w:spacing w:val="-12"/>
          <w:w w:val="110"/>
          <w:sz w:val="16"/>
        </w:rPr>
        <w:t> </w:t>
      </w:r>
      <w:r>
        <w:rPr>
          <w:color w:val="231F20"/>
          <w:w w:val="110"/>
          <w:sz w:val="16"/>
        </w:rPr>
        <w:t>Part</w:t>
      </w:r>
      <w:r>
        <w:rPr>
          <w:color w:val="231F20"/>
          <w:spacing w:val="-13"/>
          <w:w w:val="110"/>
          <w:sz w:val="16"/>
        </w:rPr>
        <w:t> </w:t>
      </w:r>
      <w:r>
        <w:rPr>
          <w:color w:val="231F20"/>
          <w:w w:val="110"/>
          <w:sz w:val="16"/>
        </w:rPr>
        <w:t>331;</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Title</w:t>
      </w:r>
      <w:r>
        <w:rPr>
          <w:color w:val="231F20"/>
          <w:spacing w:val="-12"/>
          <w:w w:val="110"/>
          <w:sz w:val="16"/>
        </w:rPr>
        <w:t> </w:t>
      </w:r>
      <w:r>
        <w:rPr>
          <w:color w:val="231F20"/>
          <w:w w:val="110"/>
          <w:sz w:val="16"/>
        </w:rPr>
        <w:t>9,</w:t>
      </w:r>
      <w:r>
        <w:rPr>
          <w:color w:val="231F20"/>
          <w:spacing w:val="-13"/>
          <w:w w:val="110"/>
          <w:sz w:val="16"/>
        </w:rPr>
        <w:t> </w:t>
      </w:r>
      <w:r>
        <w:rPr>
          <w:color w:val="231F20"/>
          <w:w w:val="110"/>
          <w:sz w:val="16"/>
        </w:rPr>
        <w:t>Part</w:t>
      </w:r>
      <w:r>
        <w:rPr>
          <w:color w:val="231F20"/>
          <w:spacing w:val="-12"/>
          <w:w w:val="110"/>
          <w:sz w:val="16"/>
        </w:rPr>
        <w:t> </w:t>
      </w:r>
      <w:r>
        <w:rPr>
          <w:color w:val="231F20"/>
          <w:w w:val="110"/>
          <w:sz w:val="16"/>
        </w:rPr>
        <w:t>121.</w:t>
      </w:r>
      <w:r>
        <w:rPr>
          <w:color w:val="231F20"/>
          <w:spacing w:val="-12"/>
          <w:w w:val="110"/>
          <w:sz w:val="16"/>
        </w:rPr>
        <w:t> </w:t>
      </w:r>
      <w:r>
        <w:rPr>
          <w:color w:val="231F20"/>
          <w:w w:val="110"/>
          <w:sz w:val="16"/>
        </w:rPr>
        <w:t>Agricultural</w:t>
      </w:r>
      <w:r>
        <w:rPr>
          <w:color w:val="231F20"/>
          <w:spacing w:val="-12"/>
          <w:w w:val="110"/>
          <w:sz w:val="16"/>
        </w:rPr>
        <w:t> </w:t>
      </w:r>
      <w:r>
        <w:rPr>
          <w:color w:val="231F20"/>
          <w:w w:val="110"/>
          <w:sz w:val="16"/>
        </w:rPr>
        <w:t>Bioterrorism</w:t>
      </w:r>
      <w:r>
        <w:rPr>
          <w:color w:val="231F20"/>
          <w:spacing w:val="-12"/>
          <w:w w:val="110"/>
          <w:sz w:val="16"/>
        </w:rPr>
        <w:t> </w:t>
      </w:r>
      <w:r>
        <w:rPr>
          <w:color w:val="231F20"/>
          <w:w w:val="110"/>
          <w:sz w:val="16"/>
        </w:rPr>
        <w:t>Protection</w:t>
      </w:r>
      <w:r>
        <w:rPr>
          <w:color w:val="231F20"/>
          <w:spacing w:val="-13"/>
          <w:w w:val="110"/>
          <w:sz w:val="16"/>
        </w:rPr>
        <w:t> </w:t>
      </w:r>
      <w:r>
        <w:rPr>
          <w:color w:val="231F20"/>
          <w:w w:val="110"/>
          <w:sz w:val="16"/>
        </w:rPr>
        <w:t>Act </w:t>
      </w:r>
      <w:r>
        <w:rPr>
          <w:color w:val="231F20"/>
          <w:sz w:val="16"/>
        </w:rPr>
        <w:t>of 2002: Possession, Use and Transfer of Select Agents and Toxins. Washington: Office of</w:t>
      </w:r>
      <w:r>
        <w:rPr>
          <w:color w:val="231F20"/>
          <w:spacing w:val="80"/>
          <w:w w:val="110"/>
          <w:sz w:val="16"/>
        </w:rPr>
        <w:t> </w:t>
      </w:r>
      <w:r>
        <w:rPr>
          <w:color w:val="231F20"/>
          <w:w w:val="110"/>
          <w:sz w:val="16"/>
        </w:rPr>
        <w:t>the Federal Register. December 13.</w:t>
      </w:r>
    </w:p>
    <w:p>
      <w:pPr>
        <w:spacing w:line="256" w:lineRule="auto" w:before="0"/>
        <w:ind w:left="720" w:right="355" w:hanging="360"/>
        <w:jc w:val="both"/>
        <w:rPr>
          <w:sz w:val="16"/>
        </w:rPr>
      </w:pPr>
      <w:r>
        <w:rPr>
          <w:color w:val="231F20"/>
          <w:w w:val="105"/>
          <w:sz w:val="16"/>
        </w:rPr>
        <w:t>Cohen</w:t>
      </w:r>
      <w:r>
        <w:rPr>
          <w:color w:val="231F20"/>
          <w:spacing w:val="-1"/>
          <w:w w:val="105"/>
          <w:sz w:val="16"/>
        </w:rPr>
        <w:t> </w:t>
      </w:r>
      <w:r>
        <w:rPr>
          <w:color w:val="231F20"/>
          <w:w w:val="105"/>
          <w:sz w:val="16"/>
        </w:rPr>
        <w:t>JI,</w:t>
      </w:r>
      <w:r>
        <w:rPr>
          <w:color w:val="231F20"/>
          <w:spacing w:val="-1"/>
          <w:w w:val="105"/>
          <w:sz w:val="16"/>
        </w:rPr>
        <w:t> </w:t>
      </w:r>
      <w:r>
        <w:rPr>
          <w:color w:val="231F20"/>
          <w:w w:val="105"/>
          <w:sz w:val="16"/>
        </w:rPr>
        <w:t>Davenport</w:t>
      </w:r>
      <w:r>
        <w:rPr>
          <w:color w:val="231F20"/>
          <w:spacing w:val="-1"/>
          <w:w w:val="105"/>
          <w:sz w:val="16"/>
        </w:rPr>
        <w:t> </w:t>
      </w:r>
      <w:r>
        <w:rPr>
          <w:color w:val="231F20"/>
          <w:w w:val="105"/>
          <w:sz w:val="16"/>
        </w:rPr>
        <w:t>DS,</w:t>
      </w:r>
      <w:r>
        <w:rPr>
          <w:color w:val="231F20"/>
          <w:spacing w:val="-1"/>
          <w:w w:val="105"/>
          <w:sz w:val="16"/>
        </w:rPr>
        <w:t> </w:t>
      </w:r>
      <w:r>
        <w:rPr>
          <w:color w:val="231F20"/>
          <w:w w:val="105"/>
          <w:sz w:val="16"/>
        </w:rPr>
        <w:t>Stewart</w:t>
      </w:r>
      <w:r>
        <w:rPr>
          <w:color w:val="231F20"/>
          <w:spacing w:val="-1"/>
          <w:w w:val="105"/>
          <w:sz w:val="16"/>
        </w:rPr>
        <w:t> </w:t>
      </w:r>
      <w:r>
        <w:rPr>
          <w:color w:val="231F20"/>
          <w:w w:val="105"/>
          <w:sz w:val="16"/>
        </w:rPr>
        <w:t>JA,</w:t>
      </w:r>
      <w:r>
        <w:rPr>
          <w:color w:val="231F20"/>
          <w:spacing w:val="-1"/>
          <w:w w:val="105"/>
          <w:sz w:val="16"/>
        </w:rPr>
        <w:t> </w:t>
      </w:r>
      <w:r>
        <w:rPr>
          <w:color w:val="231F20"/>
          <w:w w:val="105"/>
          <w:sz w:val="16"/>
        </w:rPr>
        <w:t>Deitchmann</w:t>
      </w:r>
      <w:r>
        <w:rPr>
          <w:color w:val="231F20"/>
          <w:spacing w:val="-1"/>
          <w:w w:val="105"/>
          <w:sz w:val="16"/>
        </w:rPr>
        <w:t> </w:t>
      </w:r>
      <w:r>
        <w:rPr>
          <w:color w:val="231F20"/>
          <w:w w:val="105"/>
          <w:sz w:val="16"/>
        </w:rPr>
        <w:t>S,</w:t>
      </w:r>
      <w:r>
        <w:rPr>
          <w:color w:val="231F20"/>
          <w:spacing w:val="-1"/>
          <w:w w:val="105"/>
          <w:sz w:val="16"/>
        </w:rPr>
        <w:t> </w:t>
      </w:r>
      <w:r>
        <w:rPr>
          <w:color w:val="231F20"/>
          <w:w w:val="105"/>
          <w:sz w:val="16"/>
        </w:rPr>
        <w:t>Hilliard</w:t>
      </w:r>
      <w:r>
        <w:rPr>
          <w:color w:val="231F20"/>
          <w:spacing w:val="-1"/>
          <w:w w:val="105"/>
          <w:sz w:val="16"/>
        </w:rPr>
        <w:t> </w:t>
      </w:r>
      <w:r>
        <w:rPr>
          <w:color w:val="231F20"/>
          <w:w w:val="105"/>
          <w:sz w:val="16"/>
        </w:rPr>
        <w:t>JK,</w:t>
      </w:r>
      <w:r>
        <w:rPr>
          <w:color w:val="231F20"/>
          <w:spacing w:val="-1"/>
          <w:w w:val="105"/>
          <w:sz w:val="16"/>
        </w:rPr>
        <w:t> </w:t>
      </w:r>
      <w:r>
        <w:rPr>
          <w:color w:val="231F20"/>
          <w:w w:val="105"/>
          <w:sz w:val="16"/>
        </w:rPr>
        <w:t>Chapman</w:t>
      </w:r>
      <w:r>
        <w:rPr>
          <w:color w:val="231F20"/>
          <w:spacing w:val="-1"/>
          <w:w w:val="105"/>
          <w:sz w:val="16"/>
        </w:rPr>
        <w:t> </w:t>
      </w:r>
      <w:r>
        <w:rPr>
          <w:color w:val="231F20"/>
          <w:w w:val="105"/>
          <w:sz w:val="16"/>
        </w:rPr>
        <w:t>LE,</w:t>
      </w:r>
      <w:r>
        <w:rPr>
          <w:color w:val="231F20"/>
          <w:spacing w:val="-1"/>
          <w:w w:val="105"/>
          <w:sz w:val="16"/>
        </w:rPr>
        <w:t> </w:t>
      </w:r>
      <w:r>
        <w:rPr>
          <w:color w:val="231F20"/>
          <w:w w:val="105"/>
          <w:sz w:val="16"/>
        </w:rPr>
        <w:t>B</w:t>
      </w:r>
      <w:r>
        <w:rPr>
          <w:color w:val="231F20"/>
          <w:spacing w:val="-1"/>
          <w:w w:val="105"/>
          <w:sz w:val="16"/>
        </w:rPr>
        <w:t> </w:t>
      </w:r>
      <w:r>
        <w:rPr>
          <w:color w:val="231F20"/>
          <w:w w:val="105"/>
          <w:sz w:val="16"/>
        </w:rPr>
        <w:t>Virus</w:t>
      </w:r>
      <w:r>
        <w:rPr>
          <w:color w:val="231F20"/>
          <w:spacing w:val="-1"/>
          <w:w w:val="105"/>
          <w:sz w:val="16"/>
        </w:rPr>
        <w:t> </w:t>
      </w:r>
      <w:r>
        <w:rPr>
          <w:color w:val="231F20"/>
          <w:w w:val="105"/>
          <w:sz w:val="16"/>
        </w:rPr>
        <w:t>Working Group. 2002. Recommendations for prevention of and therapy for exposure to B virus (</w:t>
      </w:r>
      <w:r>
        <w:rPr>
          <w:rFonts w:ascii="Trebuchet MS"/>
          <w:i/>
          <w:color w:val="231F20"/>
          <w:w w:val="105"/>
          <w:sz w:val="16"/>
        </w:rPr>
        <w:t>Cercopithecine herpesVirus </w:t>
      </w:r>
      <w:r>
        <w:rPr>
          <w:color w:val="231F20"/>
          <w:w w:val="105"/>
          <w:sz w:val="16"/>
        </w:rPr>
        <w:t>1). Clin Infect Dis 35:1191-1203.</w:t>
      </w:r>
    </w:p>
    <w:p>
      <w:pPr>
        <w:spacing w:line="259" w:lineRule="auto" w:before="0"/>
        <w:ind w:left="720" w:right="359" w:hanging="360"/>
        <w:jc w:val="both"/>
        <w:rPr>
          <w:sz w:val="16"/>
        </w:rPr>
      </w:pPr>
      <w:r>
        <w:rPr>
          <w:color w:val="231F20"/>
          <w:w w:val="105"/>
          <w:sz w:val="16"/>
        </w:rPr>
        <w:t>Colby</w:t>
      </w:r>
      <w:r>
        <w:rPr>
          <w:color w:val="231F20"/>
          <w:spacing w:val="-1"/>
          <w:w w:val="105"/>
          <w:sz w:val="16"/>
        </w:rPr>
        <w:t> </w:t>
      </w:r>
      <w:r>
        <w:rPr>
          <w:color w:val="231F20"/>
          <w:w w:val="105"/>
          <w:sz w:val="16"/>
        </w:rPr>
        <w:t>LA,</w:t>
      </w:r>
      <w:r>
        <w:rPr>
          <w:color w:val="231F20"/>
          <w:spacing w:val="-1"/>
          <w:w w:val="105"/>
          <w:sz w:val="16"/>
        </w:rPr>
        <w:t> </w:t>
      </w:r>
      <w:r>
        <w:rPr>
          <w:color w:val="231F20"/>
          <w:w w:val="105"/>
          <w:sz w:val="16"/>
        </w:rPr>
        <w:t>Turner</w:t>
      </w:r>
      <w:r>
        <w:rPr>
          <w:color w:val="231F20"/>
          <w:spacing w:val="-1"/>
          <w:w w:val="105"/>
          <w:sz w:val="16"/>
        </w:rPr>
        <w:t> </w:t>
      </w:r>
      <w:r>
        <w:rPr>
          <w:color w:val="231F20"/>
          <w:w w:val="105"/>
          <w:sz w:val="16"/>
        </w:rPr>
        <w:t>PV,</w:t>
      </w:r>
      <w:r>
        <w:rPr>
          <w:color w:val="231F20"/>
          <w:spacing w:val="-1"/>
          <w:w w:val="105"/>
          <w:sz w:val="16"/>
        </w:rPr>
        <w:t> </w:t>
      </w:r>
      <w:r>
        <w:rPr>
          <w:color w:val="231F20"/>
          <w:w w:val="105"/>
          <w:sz w:val="16"/>
        </w:rPr>
        <w:t>Vasbinder</w:t>
      </w:r>
      <w:r>
        <w:rPr>
          <w:color w:val="231F20"/>
          <w:spacing w:val="-1"/>
          <w:w w:val="105"/>
          <w:sz w:val="16"/>
        </w:rPr>
        <w:t> </w:t>
      </w:r>
      <w:r>
        <w:rPr>
          <w:color w:val="231F20"/>
          <w:w w:val="105"/>
          <w:sz w:val="16"/>
        </w:rPr>
        <w:t>MA.</w:t>
      </w:r>
      <w:r>
        <w:rPr>
          <w:color w:val="231F20"/>
          <w:spacing w:val="-1"/>
          <w:w w:val="105"/>
          <w:sz w:val="16"/>
        </w:rPr>
        <w:t> </w:t>
      </w:r>
      <w:r>
        <w:rPr>
          <w:color w:val="231F20"/>
          <w:w w:val="105"/>
          <w:sz w:val="16"/>
        </w:rPr>
        <w:t>2007.</w:t>
      </w:r>
      <w:r>
        <w:rPr>
          <w:color w:val="231F20"/>
          <w:spacing w:val="-1"/>
          <w:w w:val="105"/>
          <w:sz w:val="16"/>
        </w:rPr>
        <w:t> </w:t>
      </w:r>
      <w:r>
        <w:rPr>
          <w:color w:val="231F20"/>
          <w:w w:val="105"/>
          <w:sz w:val="16"/>
        </w:rPr>
        <w:t>Training</w:t>
      </w:r>
      <w:r>
        <w:rPr>
          <w:color w:val="231F20"/>
          <w:spacing w:val="-1"/>
          <w:w w:val="105"/>
          <w:sz w:val="16"/>
        </w:rPr>
        <w:t> </w:t>
      </w:r>
      <w:r>
        <w:rPr>
          <w:color w:val="231F20"/>
          <w:w w:val="105"/>
          <w:sz w:val="16"/>
        </w:rPr>
        <w:t>strategies</w:t>
      </w:r>
      <w:r>
        <w:rPr>
          <w:color w:val="231F20"/>
          <w:spacing w:val="-1"/>
          <w:w w:val="105"/>
          <w:sz w:val="16"/>
        </w:rPr>
        <w:t> </w:t>
      </w:r>
      <w:r>
        <w:rPr>
          <w:color w:val="231F20"/>
          <w:w w:val="105"/>
          <w:sz w:val="16"/>
        </w:rPr>
        <w:t>for</w:t>
      </w:r>
      <w:r>
        <w:rPr>
          <w:color w:val="231F20"/>
          <w:spacing w:val="-1"/>
          <w:w w:val="105"/>
          <w:sz w:val="16"/>
        </w:rPr>
        <w:t> </w:t>
      </w:r>
      <w:r>
        <w:rPr>
          <w:color w:val="231F20"/>
          <w:w w:val="105"/>
          <w:sz w:val="16"/>
        </w:rPr>
        <w:t>laboratory</w:t>
      </w:r>
      <w:r>
        <w:rPr>
          <w:color w:val="231F20"/>
          <w:spacing w:val="-1"/>
          <w:w w:val="105"/>
          <w:sz w:val="16"/>
        </w:rPr>
        <w:t> </w:t>
      </w:r>
      <w:r>
        <w:rPr>
          <w:color w:val="231F20"/>
          <w:w w:val="105"/>
          <w:sz w:val="16"/>
        </w:rPr>
        <w:t>animal</w:t>
      </w:r>
      <w:r>
        <w:rPr>
          <w:color w:val="231F20"/>
          <w:spacing w:val="-1"/>
          <w:w w:val="105"/>
          <w:sz w:val="16"/>
        </w:rPr>
        <w:t> </w:t>
      </w:r>
      <w:r>
        <w:rPr>
          <w:color w:val="231F20"/>
          <w:w w:val="105"/>
          <w:sz w:val="16"/>
        </w:rPr>
        <w:t>veterinar-ians: Challenges and opportunities. ILAR J 48:143-155.</w:t>
      </w:r>
    </w:p>
    <w:p>
      <w:pPr>
        <w:spacing w:line="185" w:lineRule="exact" w:before="0"/>
        <w:ind w:left="360" w:right="0" w:firstLine="0"/>
        <w:jc w:val="both"/>
        <w:rPr>
          <w:sz w:val="16"/>
        </w:rPr>
      </w:pPr>
      <w:r>
        <w:rPr>
          <w:color w:val="231F20"/>
          <w:w w:val="105"/>
          <w:sz w:val="16"/>
        </w:rPr>
        <w:t>Collins</w:t>
      </w:r>
      <w:r>
        <w:rPr>
          <w:color w:val="231F20"/>
          <w:spacing w:val="9"/>
          <w:w w:val="105"/>
          <w:sz w:val="16"/>
        </w:rPr>
        <w:t> </w:t>
      </w:r>
      <w:r>
        <w:rPr>
          <w:color w:val="231F20"/>
          <w:w w:val="105"/>
          <w:sz w:val="16"/>
        </w:rPr>
        <w:t>JG.</w:t>
      </w:r>
      <w:r>
        <w:rPr>
          <w:color w:val="231F20"/>
          <w:spacing w:val="10"/>
          <w:w w:val="105"/>
          <w:sz w:val="16"/>
        </w:rPr>
        <w:t> </w:t>
      </w:r>
      <w:r>
        <w:rPr>
          <w:color w:val="231F20"/>
          <w:w w:val="105"/>
          <w:sz w:val="16"/>
        </w:rPr>
        <w:t>2008.</w:t>
      </w:r>
      <w:r>
        <w:rPr>
          <w:color w:val="231F20"/>
          <w:spacing w:val="9"/>
          <w:w w:val="105"/>
          <w:sz w:val="16"/>
        </w:rPr>
        <w:t> </w:t>
      </w:r>
      <w:r>
        <w:rPr>
          <w:color w:val="231F20"/>
          <w:w w:val="105"/>
          <w:sz w:val="16"/>
        </w:rPr>
        <w:t>Postapproval</w:t>
      </w:r>
      <w:r>
        <w:rPr>
          <w:color w:val="231F20"/>
          <w:spacing w:val="10"/>
          <w:w w:val="105"/>
          <w:sz w:val="16"/>
        </w:rPr>
        <w:t> </w:t>
      </w:r>
      <w:r>
        <w:rPr>
          <w:color w:val="231F20"/>
          <w:w w:val="105"/>
          <w:sz w:val="16"/>
        </w:rPr>
        <w:t>monitoring</w:t>
      </w:r>
      <w:r>
        <w:rPr>
          <w:color w:val="231F20"/>
          <w:spacing w:val="10"/>
          <w:w w:val="105"/>
          <w:sz w:val="16"/>
        </w:rPr>
        <w:t> </w:t>
      </w:r>
      <w:r>
        <w:rPr>
          <w:color w:val="231F20"/>
          <w:w w:val="105"/>
          <w:sz w:val="16"/>
        </w:rPr>
        <w:t>and</w:t>
      </w:r>
      <w:r>
        <w:rPr>
          <w:color w:val="231F20"/>
          <w:spacing w:val="9"/>
          <w:w w:val="105"/>
          <w:sz w:val="16"/>
        </w:rPr>
        <w:t> </w:t>
      </w:r>
      <w:r>
        <w:rPr>
          <w:color w:val="231F20"/>
          <w:w w:val="105"/>
          <w:sz w:val="16"/>
        </w:rPr>
        <w:t>the</w:t>
      </w:r>
      <w:r>
        <w:rPr>
          <w:color w:val="231F20"/>
          <w:spacing w:val="10"/>
          <w:w w:val="105"/>
          <w:sz w:val="16"/>
        </w:rPr>
        <w:t> </w:t>
      </w:r>
      <w:r>
        <w:rPr>
          <w:color w:val="231F20"/>
          <w:w w:val="105"/>
          <w:sz w:val="16"/>
        </w:rPr>
        <w:t>IACUC.</w:t>
      </w:r>
      <w:r>
        <w:rPr>
          <w:color w:val="231F20"/>
          <w:spacing w:val="10"/>
          <w:w w:val="105"/>
          <w:sz w:val="16"/>
        </w:rPr>
        <w:t> </w:t>
      </w:r>
      <w:r>
        <w:rPr>
          <w:color w:val="231F20"/>
          <w:w w:val="105"/>
          <w:sz w:val="16"/>
        </w:rPr>
        <w:t>ILAR</w:t>
      </w:r>
      <w:r>
        <w:rPr>
          <w:color w:val="231F20"/>
          <w:spacing w:val="9"/>
          <w:w w:val="105"/>
          <w:sz w:val="16"/>
        </w:rPr>
        <w:t> </w:t>
      </w:r>
      <w:r>
        <w:rPr>
          <w:color w:val="231F20"/>
          <w:w w:val="105"/>
          <w:sz w:val="16"/>
        </w:rPr>
        <w:t>J</w:t>
      </w:r>
      <w:r>
        <w:rPr>
          <w:color w:val="231F20"/>
          <w:spacing w:val="8"/>
          <w:w w:val="105"/>
          <w:sz w:val="16"/>
        </w:rPr>
        <w:t> </w:t>
      </w:r>
      <w:r>
        <w:rPr>
          <w:color w:val="231F20"/>
          <w:w w:val="105"/>
          <w:sz w:val="16"/>
        </w:rPr>
        <w:t>49:388-</w:t>
      </w:r>
      <w:r>
        <w:rPr>
          <w:color w:val="231F20"/>
          <w:spacing w:val="-4"/>
          <w:w w:val="105"/>
          <w:sz w:val="16"/>
        </w:rPr>
        <w:t>392.</w:t>
      </w:r>
    </w:p>
    <w:p>
      <w:pPr>
        <w:spacing w:before="5"/>
        <w:ind w:left="359" w:right="0" w:firstLine="0"/>
        <w:jc w:val="both"/>
        <w:rPr>
          <w:sz w:val="16"/>
        </w:rPr>
      </w:pPr>
      <w:r>
        <w:rPr>
          <w:color w:val="231F20"/>
          <w:w w:val="105"/>
          <w:sz w:val="16"/>
        </w:rPr>
        <w:t>Conarello</w:t>
      </w:r>
      <w:r>
        <w:rPr>
          <w:color w:val="231F20"/>
          <w:spacing w:val="-1"/>
          <w:w w:val="105"/>
          <w:sz w:val="16"/>
        </w:rPr>
        <w:t> </w:t>
      </w:r>
      <w:r>
        <w:rPr>
          <w:color w:val="231F20"/>
          <w:w w:val="105"/>
          <w:sz w:val="16"/>
        </w:rPr>
        <w:t>SL,</w:t>
      </w:r>
      <w:r>
        <w:rPr>
          <w:color w:val="231F20"/>
          <w:spacing w:val="-1"/>
          <w:w w:val="105"/>
          <w:sz w:val="16"/>
        </w:rPr>
        <w:t> </w:t>
      </w:r>
      <w:r>
        <w:rPr>
          <w:color w:val="231F20"/>
          <w:w w:val="105"/>
          <w:sz w:val="16"/>
        </w:rPr>
        <w:t>Shepard</w:t>
      </w:r>
      <w:r>
        <w:rPr>
          <w:color w:val="231F20"/>
          <w:spacing w:val="-1"/>
          <w:w w:val="105"/>
          <w:sz w:val="16"/>
        </w:rPr>
        <w:t> </w:t>
      </w:r>
      <w:r>
        <w:rPr>
          <w:color w:val="231F20"/>
          <w:w w:val="105"/>
          <w:sz w:val="16"/>
        </w:rPr>
        <w:t>MJ.</w:t>
      </w:r>
      <w:r>
        <w:rPr>
          <w:color w:val="231F20"/>
          <w:spacing w:val="-1"/>
          <w:w w:val="105"/>
          <w:sz w:val="16"/>
        </w:rPr>
        <w:t> </w:t>
      </w:r>
      <w:r>
        <w:rPr>
          <w:color w:val="231F20"/>
          <w:w w:val="105"/>
          <w:sz w:val="16"/>
        </w:rPr>
        <w:t>2007.</w:t>
      </w:r>
      <w:r>
        <w:rPr>
          <w:color w:val="231F20"/>
          <w:spacing w:val="-1"/>
          <w:w w:val="105"/>
          <w:sz w:val="16"/>
        </w:rPr>
        <w:t> </w:t>
      </w:r>
      <w:r>
        <w:rPr>
          <w:color w:val="231F20"/>
          <w:w w:val="105"/>
          <w:sz w:val="16"/>
        </w:rPr>
        <w:t>Training</w:t>
      </w:r>
      <w:r>
        <w:rPr>
          <w:color w:val="231F20"/>
          <w:spacing w:val="-1"/>
          <w:w w:val="105"/>
          <w:sz w:val="16"/>
        </w:rPr>
        <w:t> </w:t>
      </w:r>
      <w:r>
        <w:rPr>
          <w:color w:val="231F20"/>
          <w:w w:val="105"/>
          <w:sz w:val="16"/>
        </w:rPr>
        <w:t>strategies for</w:t>
      </w:r>
      <w:r>
        <w:rPr>
          <w:color w:val="231F20"/>
          <w:spacing w:val="-1"/>
          <w:w w:val="105"/>
          <w:sz w:val="16"/>
        </w:rPr>
        <w:t> </w:t>
      </w:r>
      <w:r>
        <w:rPr>
          <w:color w:val="231F20"/>
          <w:w w:val="105"/>
          <w:sz w:val="16"/>
        </w:rPr>
        <w:t>research</w:t>
      </w:r>
      <w:r>
        <w:rPr>
          <w:color w:val="231F20"/>
          <w:spacing w:val="-1"/>
          <w:w w:val="105"/>
          <w:sz w:val="16"/>
        </w:rPr>
        <w:t> </w:t>
      </w:r>
      <w:r>
        <w:rPr>
          <w:color w:val="231F20"/>
          <w:w w:val="105"/>
          <w:sz w:val="16"/>
        </w:rPr>
        <w:t>investigators</w:t>
      </w:r>
      <w:r>
        <w:rPr>
          <w:color w:val="231F20"/>
          <w:spacing w:val="-1"/>
          <w:w w:val="105"/>
          <w:sz w:val="16"/>
        </w:rPr>
        <w:t> </w:t>
      </w:r>
      <w:r>
        <w:rPr>
          <w:color w:val="231F20"/>
          <w:w w:val="105"/>
          <w:sz w:val="16"/>
        </w:rPr>
        <w:t>and</w:t>
      </w:r>
      <w:r>
        <w:rPr>
          <w:color w:val="231F20"/>
          <w:spacing w:val="-1"/>
          <w:w w:val="105"/>
          <w:sz w:val="16"/>
        </w:rPr>
        <w:t> </w:t>
      </w:r>
      <w:r>
        <w:rPr>
          <w:color w:val="231F20"/>
          <w:spacing w:val="-2"/>
          <w:w w:val="105"/>
          <w:sz w:val="16"/>
        </w:rPr>
        <w:t>technicians.</w:t>
      </w:r>
    </w:p>
    <w:p>
      <w:pPr>
        <w:spacing w:before="14"/>
        <w:ind w:left="719" w:right="0" w:firstLine="0"/>
        <w:jc w:val="left"/>
        <w:rPr>
          <w:sz w:val="16"/>
        </w:rPr>
      </w:pPr>
      <w:r>
        <w:rPr>
          <w:color w:val="231F20"/>
          <w:w w:val="110"/>
          <w:sz w:val="16"/>
        </w:rPr>
        <w:t>ILAR</w:t>
      </w:r>
      <w:r>
        <w:rPr>
          <w:color w:val="231F20"/>
          <w:spacing w:val="-10"/>
          <w:w w:val="110"/>
          <w:sz w:val="16"/>
        </w:rPr>
        <w:t> </w:t>
      </w:r>
      <w:r>
        <w:rPr>
          <w:color w:val="231F20"/>
          <w:w w:val="110"/>
          <w:sz w:val="16"/>
        </w:rPr>
        <w:t>J</w:t>
      </w:r>
      <w:r>
        <w:rPr>
          <w:color w:val="231F20"/>
          <w:spacing w:val="-9"/>
          <w:w w:val="110"/>
          <w:sz w:val="16"/>
        </w:rPr>
        <w:t> </w:t>
      </w:r>
      <w:r>
        <w:rPr>
          <w:color w:val="231F20"/>
          <w:w w:val="110"/>
          <w:sz w:val="16"/>
        </w:rPr>
        <w:t>48:120-</w:t>
      </w:r>
      <w:r>
        <w:rPr>
          <w:color w:val="231F20"/>
          <w:spacing w:val="-4"/>
          <w:w w:val="110"/>
          <w:sz w:val="16"/>
        </w:rPr>
        <w:t>130.</w:t>
      </w:r>
    </w:p>
    <w:p>
      <w:pPr>
        <w:spacing w:line="259" w:lineRule="auto" w:before="15"/>
        <w:ind w:left="719" w:right="354" w:hanging="360"/>
        <w:jc w:val="both"/>
        <w:rPr>
          <w:sz w:val="16"/>
        </w:rPr>
      </w:pPr>
      <w:r>
        <w:rPr>
          <w:color w:val="231F20"/>
          <w:w w:val="110"/>
          <w:sz w:val="16"/>
        </w:rPr>
        <w:t>Crawley JN. 1999. Behavioral phenotyping of transgenic and knockout mice: Experimental design</w:t>
      </w:r>
      <w:r>
        <w:rPr>
          <w:color w:val="231F20"/>
          <w:spacing w:val="-3"/>
          <w:w w:val="110"/>
          <w:sz w:val="16"/>
        </w:rPr>
        <w:t> </w:t>
      </w:r>
      <w:r>
        <w:rPr>
          <w:color w:val="231F20"/>
          <w:w w:val="110"/>
          <w:sz w:val="16"/>
        </w:rPr>
        <w:t>and</w:t>
      </w:r>
      <w:r>
        <w:rPr>
          <w:color w:val="231F20"/>
          <w:spacing w:val="-3"/>
          <w:w w:val="110"/>
          <w:sz w:val="16"/>
        </w:rPr>
        <w:t> </w:t>
      </w:r>
      <w:r>
        <w:rPr>
          <w:color w:val="231F20"/>
          <w:w w:val="110"/>
          <w:sz w:val="16"/>
        </w:rPr>
        <w:t>evaluation</w:t>
      </w:r>
      <w:r>
        <w:rPr>
          <w:color w:val="231F20"/>
          <w:spacing w:val="-3"/>
          <w:w w:val="110"/>
          <w:sz w:val="16"/>
        </w:rPr>
        <w:t> </w:t>
      </w:r>
      <w:r>
        <w:rPr>
          <w:color w:val="231F20"/>
          <w:w w:val="110"/>
          <w:sz w:val="16"/>
        </w:rPr>
        <w:t>of</w:t>
      </w:r>
      <w:r>
        <w:rPr>
          <w:color w:val="231F20"/>
          <w:spacing w:val="-3"/>
          <w:w w:val="110"/>
          <w:sz w:val="16"/>
        </w:rPr>
        <w:t> </w:t>
      </w:r>
      <w:r>
        <w:rPr>
          <w:color w:val="231F20"/>
          <w:w w:val="110"/>
          <w:sz w:val="16"/>
        </w:rPr>
        <w:t>general</w:t>
      </w:r>
      <w:r>
        <w:rPr>
          <w:color w:val="231F20"/>
          <w:spacing w:val="-3"/>
          <w:w w:val="110"/>
          <w:sz w:val="16"/>
        </w:rPr>
        <w:t> </w:t>
      </w:r>
      <w:r>
        <w:rPr>
          <w:color w:val="231F20"/>
          <w:w w:val="110"/>
          <w:sz w:val="16"/>
        </w:rPr>
        <w:t>health,</w:t>
      </w:r>
      <w:r>
        <w:rPr>
          <w:color w:val="231F20"/>
          <w:spacing w:val="-3"/>
          <w:w w:val="110"/>
          <w:sz w:val="16"/>
        </w:rPr>
        <w:t> </w:t>
      </w:r>
      <w:r>
        <w:rPr>
          <w:color w:val="231F20"/>
          <w:w w:val="110"/>
          <w:sz w:val="16"/>
        </w:rPr>
        <w:t>sensory</w:t>
      </w:r>
      <w:r>
        <w:rPr>
          <w:color w:val="231F20"/>
          <w:spacing w:val="-3"/>
          <w:w w:val="110"/>
          <w:sz w:val="16"/>
        </w:rPr>
        <w:t> </w:t>
      </w:r>
      <w:r>
        <w:rPr>
          <w:color w:val="231F20"/>
          <w:w w:val="110"/>
          <w:sz w:val="16"/>
        </w:rPr>
        <w:t>functions,</w:t>
      </w:r>
      <w:r>
        <w:rPr>
          <w:color w:val="231F20"/>
          <w:spacing w:val="-3"/>
          <w:w w:val="110"/>
          <w:sz w:val="16"/>
        </w:rPr>
        <w:t> </w:t>
      </w:r>
      <w:r>
        <w:rPr>
          <w:color w:val="231F20"/>
          <w:w w:val="110"/>
          <w:sz w:val="16"/>
        </w:rPr>
        <w:t>motor</w:t>
      </w:r>
      <w:r>
        <w:rPr>
          <w:color w:val="231F20"/>
          <w:spacing w:val="-3"/>
          <w:w w:val="110"/>
          <w:sz w:val="16"/>
        </w:rPr>
        <w:t> </w:t>
      </w:r>
      <w:r>
        <w:rPr>
          <w:color w:val="231F20"/>
          <w:w w:val="110"/>
          <w:sz w:val="16"/>
        </w:rPr>
        <w:t>abilities,</w:t>
      </w:r>
      <w:r>
        <w:rPr>
          <w:color w:val="231F20"/>
          <w:spacing w:val="-3"/>
          <w:w w:val="110"/>
          <w:sz w:val="16"/>
        </w:rPr>
        <w:t> </w:t>
      </w:r>
      <w:r>
        <w:rPr>
          <w:color w:val="231F20"/>
          <w:w w:val="110"/>
          <w:sz w:val="16"/>
        </w:rPr>
        <w:t>and</w:t>
      </w:r>
      <w:r>
        <w:rPr>
          <w:color w:val="231F20"/>
          <w:spacing w:val="-3"/>
          <w:w w:val="110"/>
          <w:sz w:val="16"/>
        </w:rPr>
        <w:t> </w:t>
      </w:r>
      <w:r>
        <w:rPr>
          <w:color w:val="231F20"/>
          <w:w w:val="110"/>
          <w:sz w:val="16"/>
        </w:rPr>
        <w:t>specific behavioral tests. Brain Res 835:18-26.</w:t>
      </w:r>
    </w:p>
    <w:p>
      <w:pPr>
        <w:spacing w:line="259" w:lineRule="auto" w:before="0"/>
        <w:ind w:left="720" w:right="358" w:hanging="360"/>
        <w:jc w:val="both"/>
        <w:rPr>
          <w:sz w:val="16"/>
        </w:rPr>
      </w:pPr>
      <w:r>
        <w:rPr>
          <w:color w:val="231F20"/>
          <w:w w:val="105"/>
          <w:sz w:val="16"/>
        </w:rPr>
        <w:t>Dale</w:t>
      </w:r>
      <w:r>
        <w:rPr>
          <w:color w:val="231F20"/>
          <w:spacing w:val="40"/>
          <w:w w:val="105"/>
          <w:sz w:val="16"/>
        </w:rPr>
        <w:t> </w:t>
      </w:r>
      <w:r>
        <w:rPr>
          <w:color w:val="231F20"/>
          <w:w w:val="105"/>
          <w:sz w:val="16"/>
        </w:rPr>
        <w:t>WE.</w:t>
      </w:r>
      <w:r>
        <w:rPr>
          <w:color w:val="231F20"/>
          <w:spacing w:val="40"/>
          <w:w w:val="105"/>
          <w:sz w:val="16"/>
        </w:rPr>
        <w:t> </w:t>
      </w:r>
      <w:r>
        <w:rPr>
          <w:color w:val="231F20"/>
          <w:w w:val="105"/>
          <w:sz w:val="16"/>
        </w:rPr>
        <w:t>2008.</w:t>
      </w:r>
      <w:r>
        <w:rPr>
          <w:color w:val="231F20"/>
          <w:spacing w:val="40"/>
          <w:w w:val="105"/>
          <w:sz w:val="16"/>
        </w:rPr>
        <w:t> </w:t>
      </w:r>
      <w:r>
        <w:rPr>
          <w:color w:val="231F20"/>
          <w:w w:val="105"/>
          <w:sz w:val="16"/>
        </w:rPr>
        <w:t>Postapproval</w:t>
      </w:r>
      <w:r>
        <w:rPr>
          <w:color w:val="231F20"/>
          <w:spacing w:val="40"/>
          <w:w w:val="105"/>
          <w:sz w:val="16"/>
        </w:rPr>
        <w:t> </w:t>
      </w:r>
      <w:r>
        <w:rPr>
          <w:color w:val="231F20"/>
          <w:w w:val="105"/>
          <w:sz w:val="16"/>
        </w:rPr>
        <w:t>monitoring</w:t>
      </w:r>
      <w:r>
        <w:rPr>
          <w:color w:val="231F20"/>
          <w:spacing w:val="40"/>
          <w:w w:val="105"/>
          <w:sz w:val="16"/>
        </w:rPr>
        <w:t> </w:t>
      </w:r>
      <w:r>
        <w:rPr>
          <w:color w:val="231F20"/>
          <w:w w:val="105"/>
          <w:sz w:val="16"/>
        </w:rPr>
        <w:t>and</w:t>
      </w:r>
      <w:r>
        <w:rPr>
          <w:color w:val="231F20"/>
          <w:spacing w:val="40"/>
          <w:w w:val="105"/>
          <w:sz w:val="16"/>
        </w:rPr>
        <w:t> </w:t>
      </w:r>
      <w:r>
        <w:rPr>
          <w:color w:val="231F20"/>
          <w:w w:val="105"/>
          <w:sz w:val="16"/>
        </w:rPr>
        <w:t>the</w:t>
      </w:r>
      <w:r>
        <w:rPr>
          <w:color w:val="231F20"/>
          <w:spacing w:val="40"/>
          <w:w w:val="105"/>
          <w:sz w:val="16"/>
        </w:rPr>
        <w:t> </w:t>
      </w:r>
      <w:r>
        <w:rPr>
          <w:color w:val="231F20"/>
          <w:w w:val="105"/>
          <w:sz w:val="16"/>
        </w:rPr>
        <w:t>role</w:t>
      </w:r>
      <w:r>
        <w:rPr>
          <w:color w:val="231F20"/>
          <w:spacing w:val="40"/>
          <w:w w:val="105"/>
          <w:sz w:val="16"/>
        </w:rPr>
        <w:t> </w:t>
      </w:r>
      <w:r>
        <w:rPr>
          <w:color w:val="231F20"/>
          <w:w w:val="105"/>
          <w:sz w:val="16"/>
        </w:rPr>
        <w:t>of</w:t>
      </w:r>
      <w:r>
        <w:rPr>
          <w:color w:val="231F20"/>
          <w:spacing w:val="40"/>
          <w:w w:val="105"/>
          <w:sz w:val="16"/>
        </w:rPr>
        <w:t> </w:t>
      </w:r>
      <w:r>
        <w:rPr>
          <w:color w:val="231F20"/>
          <w:w w:val="105"/>
          <w:sz w:val="16"/>
        </w:rPr>
        <w:t>the</w:t>
      </w:r>
      <w:r>
        <w:rPr>
          <w:color w:val="231F20"/>
          <w:spacing w:val="40"/>
          <w:w w:val="105"/>
          <w:sz w:val="16"/>
        </w:rPr>
        <w:t> </w:t>
      </w:r>
      <w:r>
        <w:rPr>
          <w:color w:val="231F20"/>
          <w:w w:val="105"/>
          <w:sz w:val="16"/>
        </w:rPr>
        <w:t>compliance</w:t>
      </w:r>
      <w:r>
        <w:rPr>
          <w:color w:val="231F20"/>
          <w:spacing w:val="40"/>
          <w:w w:val="105"/>
          <w:sz w:val="16"/>
        </w:rPr>
        <w:t> </w:t>
      </w:r>
      <w:r>
        <w:rPr>
          <w:color w:val="231F20"/>
          <w:w w:val="105"/>
          <w:sz w:val="16"/>
        </w:rPr>
        <w:t>office.</w:t>
      </w:r>
      <w:r>
        <w:rPr>
          <w:color w:val="231F20"/>
          <w:spacing w:val="40"/>
          <w:w w:val="105"/>
          <w:sz w:val="16"/>
        </w:rPr>
        <w:t> </w:t>
      </w:r>
      <w:r>
        <w:rPr>
          <w:color w:val="231F20"/>
          <w:w w:val="105"/>
          <w:sz w:val="16"/>
        </w:rPr>
        <w:t>ILAR</w:t>
      </w:r>
      <w:r>
        <w:rPr>
          <w:color w:val="231F20"/>
          <w:spacing w:val="40"/>
          <w:w w:val="105"/>
          <w:sz w:val="16"/>
        </w:rPr>
        <w:t> </w:t>
      </w:r>
      <w:r>
        <w:rPr>
          <w:color w:val="231F20"/>
          <w:w w:val="105"/>
          <w:sz w:val="16"/>
        </w:rPr>
        <w:t>J </w:t>
      </w:r>
      <w:r>
        <w:rPr>
          <w:color w:val="231F20"/>
          <w:spacing w:val="-2"/>
          <w:w w:val="105"/>
          <w:sz w:val="16"/>
        </w:rPr>
        <w:t>49:393-401.</w:t>
      </w:r>
    </w:p>
    <w:p>
      <w:pPr>
        <w:spacing w:line="259" w:lineRule="auto" w:before="0"/>
        <w:ind w:left="720" w:right="355" w:hanging="360"/>
        <w:jc w:val="both"/>
        <w:rPr>
          <w:sz w:val="16"/>
        </w:rPr>
      </w:pPr>
      <w:r>
        <w:rPr>
          <w:color w:val="231F20"/>
          <w:w w:val="105"/>
          <w:sz w:val="16"/>
        </w:rPr>
        <w:t>Dennis MB. 1999. Institutional animal care and use committee review of genetic engineering.</w:t>
      </w:r>
      <w:r>
        <w:rPr>
          <w:color w:val="231F20"/>
          <w:spacing w:val="40"/>
          <w:w w:val="105"/>
          <w:sz w:val="16"/>
        </w:rPr>
        <w:t> </w:t>
      </w:r>
      <w:r>
        <w:rPr>
          <w:color w:val="231F20"/>
          <w:w w:val="105"/>
          <w:sz w:val="16"/>
        </w:rPr>
        <w:t>In: Gonder JC, Prentice ED, Russow L-M, eds. Genetic Engineering and Animal Welfare: Preparing for the 21st Century. Greenbelt MD: Scientists Center for Animal Welfare.</w:t>
      </w:r>
    </w:p>
    <w:p>
      <w:pPr>
        <w:spacing w:line="259" w:lineRule="auto" w:before="0"/>
        <w:ind w:left="720" w:right="360" w:hanging="360"/>
        <w:jc w:val="both"/>
        <w:rPr>
          <w:sz w:val="16"/>
        </w:rPr>
      </w:pPr>
      <w:r>
        <w:rPr>
          <w:color w:val="231F20"/>
          <w:w w:val="110"/>
          <w:sz w:val="16"/>
        </w:rPr>
        <w:t>Dennis</w:t>
      </w:r>
      <w:r>
        <w:rPr>
          <w:color w:val="231F20"/>
          <w:w w:val="110"/>
          <w:sz w:val="16"/>
        </w:rPr>
        <w:t> MB.</w:t>
      </w:r>
      <w:r>
        <w:rPr>
          <w:color w:val="231F20"/>
          <w:w w:val="110"/>
          <w:sz w:val="16"/>
        </w:rPr>
        <w:t> 2000.</w:t>
      </w:r>
      <w:r>
        <w:rPr>
          <w:color w:val="231F20"/>
          <w:w w:val="110"/>
          <w:sz w:val="16"/>
        </w:rPr>
        <w:t> Humane</w:t>
      </w:r>
      <w:r>
        <w:rPr>
          <w:color w:val="231F20"/>
          <w:w w:val="110"/>
          <w:sz w:val="16"/>
        </w:rPr>
        <w:t> endpoints</w:t>
      </w:r>
      <w:r>
        <w:rPr>
          <w:color w:val="231F20"/>
          <w:w w:val="110"/>
          <w:sz w:val="16"/>
        </w:rPr>
        <w:t> for</w:t>
      </w:r>
      <w:r>
        <w:rPr>
          <w:color w:val="231F20"/>
          <w:w w:val="110"/>
          <w:sz w:val="16"/>
        </w:rPr>
        <w:t> genetically</w:t>
      </w:r>
      <w:r>
        <w:rPr>
          <w:color w:val="231F20"/>
          <w:w w:val="110"/>
          <w:sz w:val="16"/>
        </w:rPr>
        <w:t> engineered</w:t>
      </w:r>
      <w:r>
        <w:rPr>
          <w:color w:val="231F20"/>
          <w:w w:val="110"/>
          <w:sz w:val="16"/>
        </w:rPr>
        <w:t> animal</w:t>
      </w:r>
      <w:r>
        <w:rPr>
          <w:color w:val="231F20"/>
          <w:w w:val="110"/>
          <w:sz w:val="16"/>
        </w:rPr>
        <w:t> models.</w:t>
      </w:r>
      <w:r>
        <w:rPr>
          <w:color w:val="231F20"/>
          <w:w w:val="110"/>
          <w:sz w:val="16"/>
        </w:rPr>
        <w:t> ILAR</w:t>
      </w:r>
      <w:r>
        <w:rPr>
          <w:color w:val="231F20"/>
          <w:w w:val="110"/>
          <w:sz w:val="16"/>
        </w:rPr>
        <w:t> J </w:t>
      </w:r>
      <w:r>
        <w:rPr>
          <w:color w:val="231F20"/>
          <w:spacing w:val="-2"/>
          <w:w w:val="110"/>
          <w:sz w:val="16"/>
        </w:rPr>
        <w:t>41:94-98.</w:t>
      </w:r>
    </w:p>
    <w:p>
      <w:pPr>
        <w:spacing w:after="0" w:line="259" w:lineRule="auto"/>
        <w:jc w:val="both"/>
        <w:rPr>
          <w:sz w:val="16"/>
        </w:rPr>
        <w:sectPr>
          <w:pgSz w:w="8640" w:h="12960"/>
          <w:pgMar w:top="660" w:bottom="280" w:left="720" w:right="720"/>
        </w:sectPr>
      </w:pPr>
    </w:p>
    <w:p>
      <w:pPr>
        <w:tabs>
          <w:tab w:pos="6839" w:val="right" w:leader="none"/>
        </w:tabs>
        <w:spacing w:before="79"/>
        <w:ind w:left="360" w:right="0" w:firstLine="0"/>
        <w:jc w:val="both"/>
        <w:rPr>
          <w:rFonts w:ascii="Trebuchet MS"/>
          <w:i/>
          <w:sz w:val="20"/>
        </w:rPr>
      </w:pPr>
      <w:r>
        <w:rPr>
          <w:rFonts w:ascii="Trebuchet MS"/>
          <w:i/>
          <w:color w:val="231F20"/>
          <w:w w:val="110"/>
          <w:sz w:val="16"/>
        </w:rPr>
        <w:t>ANIMAL</w:t>
      </w:r>
      <w:r>
        <w:rPr>
          <w:rFonts w:ascii="Trebuchet MS"/>
          <w:i/>
          <w:color w:val="231F20"/>
          <w:spacing w:val="-2"/>
          <w:w w:val="110"/>
          <w:sz w:val="16"/>
        </w:rPr>
        <w:t> </w:t>
      </w:r>
      <w:r>
        <w:rPr>
          <w:rFonts w:ascii="Trebuchet MS"/>
          <w:i/>
          <w:color w:val="231F20"/>
          <w:w w:val="110"/>
          <w:sz w:val="16"/>
        </w:rPr>
        <w:t>CARE</w:t>
      </w:r>
      <w:r>
        <w:rPr>
          <w:rFonts w:ascii="Trebuchet MS"/>
          <w:i/>
          <w:color w:val="231F20"/>
          <w:spacing w:val="1"/>
          <w:w w:val="110"/>
          <w:sz w:val="16"/>
        </w:rPr>
        <w:t> </w:t>
      </w:r>
      <w:r>
        <w:rPr>
          <w:rFonts w:ascii="Trebuchet MS"/>
          <w:i/>
          <w:color w:val="231F20"/>
          <w:w w:val="110"/>
          <w:sz w:val="16"/>
        </w:rPr>
        <w:t>ANd</w:t>
      </w:r>
      <w:r>
        <w:rPr>
          <w:rFonts w:ascii="Trebuchet MS"/>
          <w:i/>
          <w:color w:val="231F20"/>
          <w:spacing w:val="4"/>
          <w:w w:val="110"/>
          <w:sz w:val="16"/>
        </w:rPr>
        <w:t> </w:t>
      </w:r>
      <w:r>
        <w:rPr>
          <w:rFonts w:ascii="Trebuchet MS"/>
          <w:i/>
          <w:color w:val="231F20"/>
          <w:w w:val="110"/>
          <w:sz w:val="16"/>
        </w:rPr>
        <w:t>USE</w:t>
      </w:r>
      <w:r>
        <w:rPr>
          <w:rFonts w:ascii="Trebuchet MS"/>
          <w:i/>
          <w:color w:val="231F20"/>
          <w:spacing w:val="4"/>
          <w:w w:val="110"/>
          <w:sz w:val="16"/>
        </w:rPr>
        <w:t> </w:t>
      </w:r>
      <w:r>
        <w:rPr>
          <w:rFonts w:ascii="Trebuchet MS"/>
          <w:i/>
          <w:color w:val="231F20"/>
          <w:spacing w:val="-2"/>
          <w:w w:val="105"/>
          <w:sz w:val="16"/>
        </w:rPr>
        <w:t>PROGRAM</w:t>
      </w:r>
      <w:r>
        <w:rPr>
          <w:rFonts w:ascii="Trebuchet MS"/>
          <w:i/>
          <w:color w:val="231F20"/>
          <w:sz w:val="16"/>
        </w:rPr>
        <w:tab/>
      </w:r>
      <w:r>
        <w:rPr>
          <w:rFonts w:ascii="Trebuchet MS"/>
          <w:i/>
          <w:color w:val="231F20"/>
          <w:spacing w:val="-5"/>
          <w:w w:val="110"/>
          <w:sz w:val="20"/>
        </w:rPr>
        <w:t>37</w:t>
      </w:r>
    </w:p>
    <w:p>
      <w:pPr>
        <w:pStyle w:val="BodyText"/>
        <w:spacing w:before="90"/>
        <w:rPr>
          <w:rFonts w:ascii="Trebuchet MS"/>
          <w:i/>
          <w:sz w:val="16"/>
        </w:rPr>
      </w:pPr>
    </w:p>
    <w:p>
      <w:pPr>
        <w:spacing w:line="259" w:lineRule="auto" w:before="1"/>
        <w:ind w:left="720" w:right="354" w:hanging="360"/>
        <w:jc w:val="both"/>
        <w:rPr>
          <w:sz w:val="16"/>
        </w:rPr>
      </w:pPr>
      <w:r>
        <w:rPr>
          <w:color w:val="231F20"/>
          <w:w w:val="110"/>
          <w:sz w:val="16"/>
        </w:rPr>
        <w:t>DHHS</w:t>
      </w:r>
      <w:r>
        <w:rPr>
          <w:color w:val="231F20"/>
          <w:spacing w:val="-5"/>
          <w:w w:val="110"/>
          <w:sz w:val="16"/>
        </w:rPr>
        <w:t> </w:t>
      </w:r>
      <w:r>
        <w:rPr>
          <w:color w:val="231F20"/>
          <w:w w:val="110"/>
          <w:sz w:val="16"/>
        </w:rPr>
        <w:t>[Department</w:t>
      </w:r>
      <w:r>
        <w:rPr>
          <w:color w:val="231F20"/>
          <w:spacing w:val="-5"/>
          <w:w w:val="110"/>
          <w:sz w:val="16"/>
        </w:rPr>
        <w:t> </w:t>
      </w:r>
      <w:r>
        <w:rPr>
          <w:color w:val="231F20"/>
          <w:w w:val="110"/>
          <w:sz w:val="16"/>
        </w:rPr>
        <w:t>of</w:t>
      </w:r>
      <w:r>
        <w:rPr>
          <w:color w:val="231F20"/>
          <w:spacing w:val="-5"/>
          <w:w w:val="110"/>
          <w:sz w:val="16"/>
        </w:rPr>
        <w:t> </w:t>
      </w:r>
      <w:r>
        <w:rPr>
          <w:color w:val="231F20"/>
          <w:w w:val="110"/>
          <w:sz w:val="16"/>
        </w:rPr>
        <w:t>Health</w:t>
      </w:r>
      <w:r>
        <w:rPr>
          <w:color w:val="231F20"/>
          <w:spacing w:val="-5"/>
          <w:w w:val="110"/>
          <w:sz w:val="16"/>
        </w:rPr>
        <w:t> </w:t>
      </w:r>
      <w:r>
        <w:rPr>
          <w:color w:val="231F20"/>
          <w:w w:val="110"/>
          <w:sz w:val="16"/>
        </w:rPr>
        <w:t>and</w:t>
      </w:r>
      <w:r>
        <w:rPr>
          <w:color w:val="231F20"/>
          <w:spacing w:val="-5"/>
          <w:w w:val="110"/>
          <w:sz w:val="16"/>
        </w:rPr>
        <w:t> </w:t>
      </w:r>
      <w:r>
        <w:rPr>
          <w:color w:val="231F20"/>
          <w:w w:val="110"/>
          <w:sz w:val="16"/>
        </w:rPr>
        <w:t>Human</w:t>
      </w:r>
      <w:r>
        <w:rPr>
          <w:color w:val="231F20"/>
          <w:spacing w:val="-5"/>
          <w:w w:val="110"/>
          <w:sz w:val="16"/>
        </w:rPr>
        <w:t> </w:t>
      </w:r>
      <w:r>
        <w:rPr>
          <w:color w:val="231F20"/>
          <w:w w:val="110"/>
          <w:sz w:val="16"/>
        </w:rPr>
        <w:t>Services].</w:t>
      </w:r>
      <w:r>
        <w:rPr>
          <w:color w:val="231F20"/>
          <w:spacing w:val="-5"/>
          <w:w w:val="110"/>
          <w:sz w:val="16"/>
        </w:rPr>
        <w:t> </w:t>
      </w:r>
      <w:r>
        <w:rPr>
          <w:color w:val="231F20"/>
          <w:w w:val="110"/>
          <w:sz w:val="16"/>
        </w:rPr>
        <w:t>2009.</w:t>
      </w:r>
      <w:r>
        <w:rPr>
          <w:color w:val="231F20"/>
          <w:spacing w:val="-5"/>
          <w:w w:val="110"/>
          <w:sz w:val="16"/>
        </w:rPr>
        <w:t> </w:t>
      </w:r>
      <w:r>
        <w:rPr>
          <w:color w:val="231F20"/>
          <w:w w:val="110"/>
          <w:sz w:val="16"/>
        </w:rPr>
        <w:t>Biosafety</w:t>
      </w:r>
      <w:r>
        <w:rPr>
          <w:color w:val="231F20"/>
          <w:spacing w:val="-5"/>
          <w:w w:val="110"/>
          <w:sz w:val="16"/>
        </w:rPr>
        <w:t> </w:t>
      </w:r>
      <w:r>
        <w:rPr>
          <w:color w:val="231F20"/>
          <w:w w:val="110"/>
          <w:sz w:val="16"/>
        </w:rPr>
        <w:t>in</w:t>
      </w:r>
      <w:r>
        <w:rPr>
          <w:color w:val="231F20"/>
          <w:spacing w:val="-5"/>
          <w:w w:val="110"/>
          <w:sz w:val="16"/>
        </w:rPr>
        <w:t> </w:t>
      </w:r>
      <w:r>
        <w:rPr>
          <w:color w:val="231F20"/>
          <w:w w:val="110"/>
          <w:sz w:val="16"/>
        </w:rPr>
        <w:t>Microbiological</w:t>
      </w:r>
      <w:r>
        <w:rPr>
          <w:color w:val="231F20"/>
          <w:spacing w:val="-5"/>
          <w:w w:val="110"/>
          <w:sz w:val="16"/>
        </w:rPr>
        <w:t> </w:t>
      </w:r>
      <w:r>
        <w:rPr>
          <w:color w:val="231F20"/>
          <w:w w:val="110"/>
          <w:sz w:val="16"/>
        </w:rPr>
        <w:t>and </w:t>
      </w:r>
      <w:r>
        <w:rPr>
          <w:color w:val="231F20"/>
          <w:spacing w:val="-2"/>
          <w:w w:val="110"/>
          <w:sz w:val="16"/>
        </w:rPr>
        <w:t>Biomedical Laboratories, 5th ed. Chosewood LC, Wilson DE, eds. Washington: Gover-</w:t>
      </w:r>
      <w:r>
        <w:rPr>
          <w:color w:val="231F20"/>
          <w:w w:val="110"/>
          <w:sz w:val="16"/>
        </w:rPr>
        <w:t>nment</w:t>
      </w:r>
      <w:r>
        <w:rPr>
          <w:color w:val="231F20"/>
          <w:w w:val="110"/>
          <w:sz w:val="16"/>
        </w:rPr>
        <w:t> Printing</w:t>
      </w:r>
      <w:r>
        <w:rPr>
          <w:color w:val="231F20"/>
          <w:w w:val="110"/>
          <w:sz w:val="16"/>
        </w:rPr>
        <w:t> Office.</w:t>
      </w:r>
      <w:r>
        <w:rPr>
          <w:color w:val="231F20"/>
          <w:w w:val="110"/>
          <w:sz w:val="16"/>
        </w:rPr>
        <w:t> Available</w:t>
      </w:r>
      <w:r>
        <w:rPr>
          <w:color w:val="231F20"/>
          <w:w w:val="110"/>
          <w:sz w:val="16"/>
        </w:rPr>
        <w:t> at</w:t>
      </w:r>
      <w:r>
        <w:rPr>
          <w:color w:val="231F20"/>
          <w:w w:val="110"/>
          <w:sz w:val="16"/>
        </w:rPr>
        <w:t> </w:t>
      </w:r>
      <w:hyperlink r:id="rId22">
        <w:r>
          <w:rPr>
            <w:color w:val="231F20"/>
            <w:w w:val="110"/>
            <w:sz w:val="16"/>
          </w:rPr>
          <w:t>http://www.cdc.gov/biosafety/publications/bmbl5/</w:t>
        </w:r>
      </w:hyperlink>
      <w:r>
        <w:rPr>
          <w:color w:val="231F20"/>
          <w:w w:val="110"/>
          <w:sz w:val="16"/>
        </w:rPr>
        <w:t> index.htm; accessed July 30, 2010.</w:t>
      </w:r>
    </w:p>
    <w:p>
      <w:pPr>
        <w:spacing w:line="259" w:lineRule="auto" w:before="0"/>
        <w:ind w:left="720" w:right="359" w:hanging="360"/>
        <w:jc w:val="both"/>
        <w:rPr>
          <w:sz w:val="16"/>
        </w:rPr>
      </w:pPr>
      <w:r>
        <w:rPr>
          <w:color w:val="231F20"/>
          <w:w w:val="110"/>
          <w:sz w:val="16"/>
        </w:rPr>
        <w:t>FASS</w:t>
      </w:r>
      <w:r>
        <w:rPr>
          <w:color w:val="231F20"/>
          <w:spacing w:val="-13"/>
          <w:w w:val="110"/>
          <w:sz w:val="16"/>
        </w:rPr>
        <w:t> </w:t>
      </w:r>
      <w:r>
        <w:rPr>
          <w:color w:val="231F20"/>
          <w:w w:val="110"/>
          <w:sz w:val="16"/>
        </w:rPr>
        <w:t>[Federation</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Animal</w:t>
      </w:r>
      <w:r>
        <w:rPr>
          <w:color w:val="231F20"/>
          <w:spacing w:val="-12"/>
          <w:w w:val="110"/>
          <w:sz w:val="16"/>
        </w:rPr>
        <w:t> </w:t>
      </w:r>
      <w:r>
        <w:rPr>
          <w:color w:val="231F20"/>
          <w:w w:val="110"/>
          <w:sz w:val="16"/>
        </w:rPr>
        <w:t>Science</w:t>
      </w:r>
      <w:r>
        <w:rPr>
          <w:color w:val="231F20"/>
          <w:spacing w:val="-13"/>
          <w:w w:val="110"/>
          <w:sz w:val="16"/>
        </w:rPr>
        <w:t> </w:t>
      </w:r>
      <w:r>
        <w:rPr>
          <w:color w:val="231F20"/>
          <w:w w:val="110"/>
          <w:sz w:val="16"/>
        </w:rPr>
        <w:t>Societies].</w:t>
      </w:r>
      <w:r>
        <w:rPr>
          <w:color w:val="231F20"/>
          <w:spacing w:val="-12"/>
          <w:w w:val="110"/>
          <w:sz w:val="16"/>
        </w:rPr>
        <w:t> </w:t>
      </w:r>
      <w:r>
        <w:rPr>
          <w:color w:val="231F20"/>
          <w:w w:val="110"/>
          <w:sz w:val="16"/>
        </w:rPr>
        <w:t>2010.</w:t>
      </w:r>
      <w:r>
        <w:rPr>
          <w:color w:val="231F20"/>
          <w:spacing w:val="-12"/>
          <w:w w:val="110"/>
          <w:sz w:val="16"/>
        </w:rPr>
        <w:t> </w:t>
      </w:r>
      <w:r>
        <w:rPr>
          <w:color w:val="231F20"/>
          <w:w w:val="110"/>
          <w:sz w:val="16"/>
        </w:rPr>
        <w:t>Guide</w:t>
      </w:r>
      <w:r>
        <w:rPr>
          <w:color w:val="231F20"/>
          <w:spacing w:val="-12"/>
          <w:w w:val="110"/>
          <w:sz w:val="16"/>
        </w:rPr>
        <w:t> </w:t>
      </w:r>
      <w:r>
        <w:rPr>
          <w:color w:val="231F20"/>
          <w:w w:val="110"/>
          <w:sz w:val="16"/>
        </w:rPr>
        <w:t>for</w:t>
      </w:r>
      <w:r>
        <w:rPr>
          <w:color w:val="231F20"/>
          <w:spacing w:val="-12"/>
          <w:w w:val="110"/>
          <w:sz w:val="16"/>
        </w:rPr>
        <w:t> </w:t>
      </w:r>
      <w:r>
        <w:rPr>
          <w:color w:val="231F20"/>
          <w:w w:val="110"/>
          <w:sz w:val="16"/>
        </w:rPr>
        <w:t>the</w:t>
      </w:r>
      <w:r>
        <w:rPr>
          <w:color w:val="231F20"/>
          <w:spacing w:val="-12"/>
          <w:w w:val="110"/>
          <w:sz w:val="16"/>
        </w:rPr>
        <w:t> </w:t>
      </w:r>
      <w:r>
        <w:rPr>
          <w:color w:val="231F20"/>
          <w:w w:val="110"/>
          <w:sz w:val="16"/>
        </w:rPr>
        <w:t>Care</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Use</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Agricul-tural Animals in Research and Teaching, 3rd ed. Champlain, IL: FASS.</w:t>
      </w:r>
    </w:p>
    <w:p>
      <w:pPr>
        <w:spacing w:line="185" w:lineRule="exact" w:before="0"/>
        <w:ind w:left="360" w:right="0" w:firstLine="0"/>
        <w:jc w:val="both"/>
        <w:rPr>
          <w:sz w:val="16"/>
        </w:rPr>
      </w:pPr>
      <w:r>
        <w:rPr>
          <w:color w:val="231F20"/>
          <w:w w:val="110"/>
          <w:sz w:val="16"/>
        </w:rPr>
        <w:t>Fechter</w:t>
      </w:r>
      <w:r>
        <w:rPr>
          <w:color w:val="231F20"/>
          <w:spacing w:val="-9"/>
          <w:w w:val="110"/>
          <w:sz w:val="16"/>
        </w:rPr>
        <w:t> </w:t>
      </w:r>
      <w:r>
        <w:rPr>
          <w:color w:val="231F20"/>
          <w:w w:val="110"/>
          <w:sz w:val="16"/>
        </w:rPr>
        <w:t>LD.</w:t>
      </w:r>
      <w:r>
        <w:rPr>
          <w:color w:val="231F20"/>
          <w:spacing w:val="-8"/>
          <w:w w:val="110"/>
          <w:sz w:val="16"/>
        </w:rPr>
        <w:t> </w:t>
      </w:r>
      <w:r>
        <w:rPr>
          <w:color w:val="231F20"/>
          <w:w w:val="110"/>
          <w:sz w:val="16"/>
        </w:rPr>
        <w:t>1995.</w:t>
      </w:r>
      <w:r>
        <w:rPr>
          <w:color w:val="231F20"/>
          <w:spacing w:val="-8"/>
          <w:w w:val="110"/>
          <w:sz w:val="16"/>
        </w:rPr>
        <w:t> </w:t>
      </w:r>
      <w:r>
        <w:rPr>
          <w:color w:val="231F20"/>
          <w:w w:val="110"/>
          <w:sz w:val="16"/>
        </w:rPr>
        <w:t>Combined</w:t>
      </w:r>
      <w:r>
        <w:rPr>
          <w:color w:val="231F20"/>
          <w:spacing w:val="-8"/>
          <w:w w:val="110"/>
          <w:sz w:val="16"/>
        </w:rPr>
        <w:t> </w:t>
      </w:r>
      <w:r>
        <w:rPr>
          <w:color w:val="231F20"/>
          <w:w w:val="110"/>
          <w:sz w:val="16"/>
        </w:rPr>
        <w:t>effects</w:t>
      </w:r>
      <w:r>
        <w:rPr>
          <w:color w:val="231F20"/>
          <w:spacing w:val="-8"/>
          <w:w w:val="110"/>
          <w:sz w:val="16"/>
        </w:rPr>
        <w:t> </w:t>
      </w:r>
      <w:r>
        <w:rPr>
          <w:color w:val="231F20"/>
          <w:w w:val="110"/>
          <w:sz w:val="16"/>
        </w:rPr>
        <w:t>of</w:t>
      </w:r>
      <w:r>
        <w:rPr>
          <w:color w:val="231F20"/>
          <w:spacing w:val="-8"/>
          <w:w w:val="110"/>
          <w:sz w:val="16"/>
        </w:rPr>
        <w:t> </w:t>
      </w:r>
      <w:r>
        <w:rPr>
          <w:color w:val="231F20"/>
          <w:w w:val="110"/>
          <w:sz w:val="16"/>
        </w:rPr>
        <w:t>noise</w:t>
      </w:r>
      <w:r>
        <w:rPr>
          <w:color w:val="231F20"/>
          <w:spacing w:val="-8"/>
          <w:w w:val="110"/>
          <w:sz w:val="16"/>
        </w:rPr>
        <w:t> </w:t>
      </w:r>
      <w:r>
        <w:rPr>
          <w:color w:val="231F20"/>
          <w:w w:val="110"/>
          <w:sz w:val="16"/>
        </w:rPr>
        <w:t>and</w:t>
      </w:r>
      <w:r>
        <w:rPr>
          <w:color w:val="231F20"/>
          <w:spacing w:val="-8"/>
          <w:w w:val="110"/>
          <w:sz w:val="16"/>
        </w:rPr>
        <w:t> </w:t>
      </w:r>
      <w:r>
        <w:rPr>
          <w:color w:val="231F20"/>
          <w:w w:val="110"/>
          <w:sz w:val="16"/>
        </w:rPr>
        <w:t>chemicals.</w:t>
      </w:r>
      <w:r>
        <w:rPr>
          <w:color w:val="231F20"/>
          <w:spacing w:val="-8"/>
          <w:w w:val="110"/>
          <w:sz w:val="16"/>
        </w:rPr>
        <w:t> </w:t>
      </w:r>
      <w:r>
        <w:rPr>
          <w:color w:val="231F20"/>
          <w:w w:val="110"/>
          <w:sz w:val="16"/>
        </w:rPr>
        <w:t>Occup</w:t>
      </w:r>
      <w:r>
        <w:rPr>
          <w:color w:val="231F20"/>
          <w:spacing w:val="-8"/>
          <w:w w:val="110"/>
          <w:sz w:val="16"/>
        </w:rPr>
        <w:t> </w:t>
      </w:r>
      <w:r>
        <w:rPr>
          <w:color w:val="231F20"/>
          <w:w w:val="110"/>
          <w:sz w:val="16"/>
        </w:rPr>
        <w:t>Med</w:t>
      </w:r>
      <w:r>
        <w:rPr>
          <w:color w:val="231F20"/>
          <w:spacing w:val="-8"/>
          <w:w w:val="110"/>
          <w:sz w:val="16"/>
        </w:rPr>
        <w:t> </w:t>
      </w:r>
      <w:r>
        <w:rPr>
          <w:color w:val="231F20"/>
          <w:w w:val="110"/>
          <w:sz w:val="16"/>
        </w:rPr>
        <w:t>10:609-</w:t>
      </w:r>
      <w:r>
        <w:rPr>
          <w:color w:val="231F20"/>
          <w:spacing w:val="-4"/>
          <w:w w:val="110"/>
          <w:sz w:val="16"/>
        </w:rPr>
        <w:t>621.</w:t>
      </w:r>
    </w:p>
    <w:p>
      <w:pPr>
        <w:spacing w:line="259" w:lineRule="auto" w:before="13"/>
        <w:ind w:left="720" w:right="356" w:hanging="360"/>
        <w:jc w:val="both"/>
        <w:rPr>
          <w:sz w:val="16"/>
        </w:rPr>
      </w:pPr>
      <w:r>
        <w:rPr>
          <w:color w:val="231F20"/>
          <w:w w:val="105"/>
          <w:sz w:val="16"/>
        </w:rPr>
        <w:t>Foshay WR, Tinkey PT. 2007. Evaluating the effectiveness of training strategies: Performance goals and testing. ILAR J 48:156-162.</w:t>
      </w:r>
    </w:p>
    <w:p>
      <w:pPr>
        <w:spacing w:line="259" w:lineRule="auto" w:before="0"/>
        <w:ind w:left="720" w:right="355" w:hanging="360"/>
        <w:jc w:val="both"/>
        <w:rPr>
          <w:sz w:val="16"/>
        </w:rPr>
      </w:pPr>
      <w:r>
        <w:rPr>
          <w:color w:val="231F20"/>
          <w:w w:val="105"/>
          <w:sz w:val="16"/>
        </w:rPr>
        <w:t>Frasier</w:t>
      </w:r>
      <w:r>
        <w:rPr>
          <w:color w:val="231F20"/>
          <w:spacing w:val="12"/>
          <w:w w:val="105"/>
          <w:sz w:val="16"/>
        </w:rPr>
        <w:t> </w:t>
      </w:r>
      <w:r>
        <w:rPr>
          <w:color w:val="231F20"/>
          <w:w w:val="105"/>
          <w:sz w:val="16"/>
        </w:rPr>
        <w:t>D,</w:t>
      </w:r>
      <w:r>
        <w:rPr>
          <w:color w:val="231F20"/>
          <w:spacing w:val="12"/>
          <w:w w:val="105"/>
          <w:sz w:val="16"/>
        </w:rPr>
        <w:t> </w:t>
      </w:r>
      <w:r>
        <w:rPr>
          <w:color w:val="231F20"/>
          <w:w w:val="105"/>
          <w:sz w:val="16"/>
        </w:rPr>
        <w:t>Talka</w:t>
      </w:r>
      <w:r>
        <w:rPr>
          <w:color w:val="231F20"/>
          <w:spacing w:val="12"/>
          <w:w w:val="105"/>
          <w:sz w:val="16"/>
        </w:rPr>
        <w:t> </w:t>
      </w:r>
      <w:r>
        <w:rPr>
          <w:color w:val="231F20"/>
          <w:w w:val="105"/>
          <w:sz w:val="16"/>
        </w:rPr>
        <w:t>J.</w:t>
      </w:r>
      <w:r>
        <w:rPr>
          <w:color w:val="231F20"/>
          <w:spacing w:val="12"/>
          <w:w w:val="105"/>
          <w:sz w:val="16"/>
        </w:rPr>
        <w:t> </w:t>
      </w:r>
      <w:r>
        <w:rPr>
          <w:color w:val="231F20"/>
          <w:w w:val="105"/>
          <w:sz w:val="16"/>
        </w:rPr>
        <w:t>2005.</w:t>
      </w:r>
      <w:r>
        <w:rPr>
          <w:color w:val="231F20"/>
          <w:spacing w:val="12"/>
          <w:w w:val="105"/>
          <w:sz w:val="16"/>
        </w:rPr>
        <w:t> </w:t>
      </w:r>
      <w:r>
        <w:rPr>
          <w:color w:val="231F20"/>
          <w:w w:val="105"/>
          <w:sz w:val="16"/>
        </w:rPr>
        <w:t>Facility</w:t>
      </w:r>
      <w:r>
        <w:rPr>
          <w:color w:val="231F20"/>
          <w:spacing w:val="12"/>
          <w:w w:val="105"/>
          <w:sz w:val="16"/>
        </w:rPr>
        <w:t> </w:t>
      </w:r>
      <w:r>
        <w:rPr>
          <w:color w:val="231F20"/>
          <w:w w:val="105"/>
          <w:sz w:val="16"/>
        </w:rPr>
        <w:t>design</w:t>
      </w:r>
      <w:r>
        <w:rPr>
          <w:color w:val="231F20"/>
          <w:spacing w:val="12"/>
          <w:w w:val="105"/>
          <w:sz w:val="16"/>
        </w:rPr>
        <w:t> </w:t>
      </w:r>
      <w:r>
        <w:rPr>
          <w:color w:val="231F20"/>
          <w:w w:val="105"/>
          <w:sz w:val="16"/>
        </w:rPr>
        <w:t>considerations</w:t>
      </w:r>
      <w:r>
        <w:rPr>
          <w:color w:val="231F20"/>
          <w:spacing w:val="12"/>
          <w:w w:val="105"/>
          <w:sz w:val="16"/>
        </w:rPr>
        <w:t> </w:t>
      </w:r>
      <w:r>
        <w:rPr>
          <w:color w:val="231F20"/>
          <w:w w:val="105"/>
          <w:sz w:val="16"/>
        </w:rPr>
        <w:t>for</w:t>
      </w:r>
      <w:r>
        <w:rPr>
          <w:color w:val="231F20"/>
          <w:spacing w:val="12"/>
          <w:w w:val="105"/>
          <w:sz w:val="16"/>
        </w:rPr>
        <w:t> </w:t>
      </w:r>
      <w:r>
        <w:rPr>
          <w:color w:val="231F20"/>
          <w:w w:val="105"/>
          <w:sz w:val="16"/>
        </w:rPr>
        <w:t>select</w:t>
      </w:r>
      <w:r>
        <w:rPr>
          <w:color w:val="231F20"/>
          <w:spacing w:val="12"/>
          <w:w w:val="105"/>
          <w:sz w:val="16"/>
        </w:rPr>
        <w:t> </w:t>
      </w:r>
      <w:r>
        <w:rPr>
          <w:color w:val="231F20"/>
          <w:w w:val="105"/>
          <w:sz w:val="16"/>
        </w:rPr>
        <w:t>agent</w:t>
      </w:r>
      <w:r>
        <w:rPr>
          <w:color w:val="231F20"/>
          <w:spacing w:val="12"/>
          <w:w w:val="105"/>
          <w:sz w:val="16"/>
        </w:rPr>
        <w:t> </w:t>
      </w:r>
      <w:r>
        <w:rPr>
          <w:color w:val="231F20"/>
          <w:w w:val="105"/>
          <w:sz w:val="16"/>
        </w:rPr>
        <w:t>animal</w:t>
      </w:r>
      <w:r>
        <w:rPr>
          <w:color w:val="231F20"/>
          <w:spacing w:val="12"/>
          <w:w w:val="105"/>
          <w:sz w:val="16"/>
        </w:rPr>
        <w:t> </w:t>
      </w:r>
      <w:r>
        <w:rPr>
          <w:color w:val="231F20"/>
          <w:w w:val="105"/>
          <w:sz w:val="16"/>
        </w:rPr>
        <w:t>research.</w:t>
      </w:r>
      <w:r>
        <w:rPr>
          <w:color w:val="231F20"/>
          <w:spacing w:val="12"/>
          <w:w w:val="105"/>
          <w:sz w:val="16"/>
        </w:rPr>
        <w:t> </w:t>
      </w:r>
      <w:r>
        <w:rPr>
          <w:color w:val="231F20"/>
          <w:w w:val="105"/>
          <w:sz w:val="16"/>
        </w:rPr>
        <w:t>ILAR</w:t>
      </w:r>
      <w:r>
        <w:rPr>
          <w:color w:val="231F20"/>
          <w:spacing w:val="40"/>
          <w:w w:val="105"/>
          <w:sz w:val="16"/>
        </w:rPr>
        <w:t> </w:t>
      </w:r>
      <w:r>
        <w:rPr>
          <w:color w:val="231F20"/>
          <w:w w:val="105"/>
          <w:sz w:val="16"/>
        </w:rPr>
        <w:t>J 46:23-33.</w:t>
      </w:r>
    </w:p>
    <w:p>
      <w:pPr>
        <w:spacing w:line="259" w:lineRule="auto" w:before="0"/>
        <w:ind w:left="720" w:right="354" w:hanging="360"/>
        <w:jc w:val="both"/>
        <w:rPr>
          <w:sz w:val="16"/>
        </w:rPr>
      </w:pPr>
      <w:r>
        <w:rPr>
          <w:color w:val="231F20"/>
          <w:w w:val="110"/>
          <w:sz w:val="16"/>
        </w:rPr>
        <w:t>Gonder</w:t>
      </w:r>
      <w:r>
        <w:rPr>
          <w:color w:val="231F20"/>
          <w:spacing w:val="-9"/>
          <w:w w:val="110"/>
          <w:sz w:val="16"/>
        </w:rPr>
        <w:t> </w:t>
      </w:r>
      <w:r>
        <w:rPr>
          <w:color w:val="231F20"/>
          <w:w w:val="110"/>
          <w:sz w:val="16"/>
        </w:rPr>
        <w:t>JC.</w:t>
      </w:r>
      <w:r>
        <w:rPr>
          <w:color w:val="231F20"/>
          <w:spacing w:val="-9"/>
          <w:w w:val="110"/>
          <w:sz w:val="16"/>
        </w:rPr>
        <w:t> </w:t>
      </w:r>
      <w:r>
        <w:rPr>
          <w:color w:val="231F20"/>
          <w:w w:val="110"/>
          <w:sz w:val="16"/>
        </w:rPr>
        <w:t>2002.</w:t>
      </w:r>
      <w:r>
        <w:rPr>
          <w:color w:val="231F20"/>
          <w:spacing w:val="-9"/>
          <w:w w:val="110"/>
          <w:sz w:val="16"/>
        </w:rPr>
        <w:t> </w:t>
      </w:r>
      <w:r>
        <w:rPr>
          <w:color w:val="231F20"/>
          <w:w w:val="110"/>
          <w:sz w:val="16"/>
        </w:rPr>
        <w:t>Regulatory</w:t>
      </w:r>
      <w:r>
        <w:rPr>
          <w:color w:val="231F20"/>
          <w:spacing w:val="-9"/>
          <w:w w:val="110"/>
          <w:sz w:val="16"/>
        </w:rPr>
        <w:t> </w:t>
      </w:r>
      <w:r>
        <w:rPr>
          <w:color w:val="231F20"/>
          <w:w w:val="110"/>
          <w:sz w:val="16"/>
        </w:rPr>
        <w:t>compliance.</w:t>
      </w:r>
      <w:r>
        <w:rPr>
          <w:color w:val="231F20"/>
          <w:spacing w:val="-9"/>
          <w:w w:val="110"/>
          <w:sz w:val="16"/>
        </w:rPr>
        <w:t> </w:t>
      </w:r>
      <w:r>
        <w:rPr>
          <w:color w:val="231F20"/>
          <w:w w:val="110"/>
          <w:sz w:val="16"/>
        </w:rPr>
        <w:t>In:</w:t>
      </w:r>
      <w:r>
        <w:rPr>
          <w:color w:val="231F20"/>
          <w:spacing w:val="-9"/>
          <w:w w:val="110"/>
          <w:sz w:val="16"/>
        </w:rPr>
        <w:t> </w:t>
      </w:r>
      <w:r>
        <w:rPr>
          <w:color w:val="231F20"/>
          <w:w w:val="110"/>
          <w:sz w:val="16"/>
        </w:rPr>
        <w:t>Suckow</w:t>
      </w:r>
      <w:r>
        <w:rPr>
          <w:color w:val="231F20"/>
          <w:spacing w:val="-9"/>
          <w:w w:val="110"/>
          <w:sz w:val="16"/>
        </w:rPr>
        <w:t> </w:t>
      </w:r>
      <w:r>
        <w:rPr>
          <w:color w:val="231F20"/>
          <w:w w:val="110"/>
          <w:sz w:val="16"/>
        </w:rPr>
        <w:t>MA,</w:t>
      </w:r>
      <w:r>
        <w:rPr>
          <w:color w:val="231F20"/>
          <w:spacing w:val="-9"/>
          <w:w w:val="110"/>
          <w:sz w:val="16"/>
        </w:rPr>
        <w:t> </w:t>
      </w:r>
      <w:r>
        <w:rPr>
          <w:color w:val="231F20"/>
          <w:w w:val="110"/>
          <w:sz w:val="16"/>
        </w:rPr>
        <w:t>Douglas</w:t>
      </w:r>
      <w:r>
        <w:rPr>
          <w:color w:val="231F20"/>
          <w:spacing w:val="-9"/>
          <w:w w:val="110"/>
          <w:sz w:val="16"/>
        </w:rPr>
        <w:t> </w:t>
      </w:r>
      <w:r>
        <w:rPr>
          <w:color w:val="231F20"/>
          <w:w w:val="110"/>
          <w:sz w:val="16"/>
        </w:rPr>
        <w:t>FA,</w:t>
      </w:r>
      <w:r>
        <w:rPr>
          <w:color w:val="231F20"/>
          <w:spacing w:val="-9"/>
          <w:w w:val="110"/>
          <w:sz w:val="16"/>
        </w:rPr>
        <w:t> </w:t>
      </w:r>
      <w:r>
        <w:rPr>
          <w:color w:val="231F20"/>
          <w:w w:val="110"/>
          <w:sz w:val="16"/>
        </w:rPr>
        <w:t>Weichbrod</w:t>
      </w:r>
      <w:r>
        <w:rPr>
          <w:color w:val="231F20"/>
          <w:spacing w:val="-9"/>
          <w:w w:val="110"/>
          <w:sz w:val="16"/>
        </w:rPr>
        <w:t> </w:t>
      </w:r>
      <w:r>
        <w:rPr>
          <w:color w:val="231F20"/>
          <w:w w:val="110"/>
          <w:sz w:val="16"/>
        </w:rPr>
        <w:t>RH,</w:t>
      </w:r>
      <w:r>
        <w:rPr>
          <w:color w:val="231F20"/>
          <w:spacing w:val="-9"/>
          <w:w w:val="110"/>
          <w:sz w:val="16"/>
        </w:rPr>
        <w:t> </w:t>
      </w:r>
      <w:r>
        <w:rPr>
          <w:color w:val="231F20"/>
          <w:w w:val="110"/>
          <w:sz w:val="16"/>
        </w:rPr>
        <w:t>eds. </w:t>
      </w:r>
      <w:r>
        <w:rPr>
          <w:color w:val="231F20"/>
          <w:sz w:val="16"/>
        </w:rPr>
        <w:t>Management</w:t>
      </w:r>
      <w:r>
        <w:rPr>
          <w:color w:val="231F20"/>
          <w:spacing w:val="29"/>
          <w:sz w:val="16"/>
        </w:rPr>
        <w:t> </w:t>
      </w:r>
      <w:r>
        <w:rPr>
          <w:color w:val="231F20"/>
          <w:sz w:val="16"/>
        </w:rPr>
        <w:t>of</w:t>
      </w:r>
      <w:r>
        <w:rPr>
          <w:color w:val="231F20"/>
          <w:spacing w:val="29"/>
          <w:sz w:val="16"/>
        </w:rPr>
        <w:t> </w:t>
      </w:r>
      <w:r>
        <w:rPr>
          <w:color w:val="231F20"/>
          <w:sz w:val="16"/>
        </w:rPr>
        <w:t>Laboratory</w:t>
      </w:r>
      <w:r>
        <w:rPr>
          <w:color w:val="231F20"/>
          <w:spacing w:val="26"/>
          <w:sz w:val="16"/>
        </w:rPr>
        <w:t> </w:t>
      </w:r>
      <w:r>
        <w:rPr>
          <w:color w:val="231F20"/>
          <w:sz w:val="16"/>
        </w:rPr>
        <w:t>Animal</w:t>
      </w:r>
      <w:r>
        <w:rPr>
          <w:color w:val="231F20"/>
          <w:spacing w:val="29"/>
          <w:sz w:val="16"/>
        </w:rPr>
        <w:t> </w:t>
      </w:r>
      <w:r>
        <w:rPr>
          <w:color w:val="231F20"/>
          <w:sz w:val="16"/>
        </w:rPr>
        <w:t>Care</w:t>
      </w:r>
      <w:r>
        <w:rPr>
          <w:color w:val="231F20"/>
          <w:spacing w:val="29"/>
          <w:sz w:val="16"/>
        </w:rPr>
        <w:t> </w:t>
      </w:r>
      <w:r>
        <w:rPr>
          <w:color w:val="231F20"/>
          <w:sz w:val="16"/>
        </w:rPr>
        <w:t>and</w:t>
      </w:r>
      <w:r>
        <w:rPr>
          <w:color w:val="231F20"/>
          <w:spacing w:val="29"/>
          <w:sz w:val="16"/>
        </w:rPr>
        <w:t> </w:t>
      </w:r>
      <w:r>
        <w:rPr>
          <w:color w:val="231F20"/>
          <w:sz w:val="16"/>
        </w:rPr>
        <w:t>Use</w:t>
      </w:r>
      <w:r>
        <w:rPr>
          <w:color w:val="231F20"/>
          <w:spacing w:val="29"/>
          <w:sz w:val="16"/>
        </w:rPr>
        <w:t> </w:t>
      </w:r>
      <w:r>
        <w:rPr>
          <w:color w:val="231F20"/>
          <w:sz w:val="16"/>
        </w:rPr>
        <w:t>Programs.</w:t>
      </w:r>
      <w:r>
        <w:rPr>
          <w:color w:val="231F20"/>
          <w:spacing w:val="29"/>
          <w:sz w:val="16"/>
        </w:rPr>
        <w:t> </w:t>
      </w:r>
      <w:r>
        <w:rPr>
          <w:color w:val="231F20"/>
          <w:sz w:val="16"/>
        </w:rPr>
        <w:t>Boca</w:t>
      </w:r>
      <w:r>
        <w:rPr>
          <w:color w:val="231F20"/>
          <w:spacing w:val="29"/>
          <w:sz w:val="16"/>
        </w:rPr>
        <w:t> </w:t>
      </w:r>
      <w:r>
        <w:rPr>
          <w:color w:val="231F20"/>
          <w:sz w:val="16"/>
        </w:rPr>
        <w:t>Raton,</w:t>
      </w:r>
      <w:r>
        <w:rPr>
          <w:color w:val="231F20"/>
          <w:spacing w:val="29"/>
          <w:sz w:val="16"/>
        </w:rPr>
        <w:t> </w:t>
      </w:r>
      <w:r>
        <w:rPr>
          <w:color w:val="231F20"/>
          <w:sz w:val="16"/>
        </w:rPr>
        <w:t>FL:</w:t>
      </w:r>
      <w:r>
        <w:rPr>
          <w:color w:val="231F20"/>
          <w:spacing w:val="29"/>
          <w:sz w:val="16"/>
        </w:rPr>
        <w:t> </w:t>
      </w:r>
      <w:r>
        <w:rPr>
          <w:color w:val="231F20"/>
          <w:sz w:val="16"/>
        </w:rPr>
        <w:t>CRC</w:t>
      </w:r>
      <w:r>
        <w:rPr>
          <w:color w:val="231F20"/>
          <w:spacing w:val="29"/>
          <w:sz w:val="16"/>
        </w:rPr>
        <w:t> </w:t>
      </w:r>
      <w:r>
        <w:rPr>
          <w:color w:val="231F20"/>
          <w:sz w:val="16"/>
        </w:rPr>
        <w:t>Press. </w:t>
      </w:r>
      <w:r>
        <w:rPr>
          <w:color w:val="231F20"/>
          <w:w w:val="110"/>
          <w:sz w:val="16"/>
        </w:rPr>
        <w:t>p 163-185.</w:t>
      </w:r>
    </w:p>
    <w:p>
      <w:pPr>
        <w:spacing w:line="259" w:lineRule="auto" w:before="0"/>
        <w:ind w:left="720" w:right="359" w:hanging="360"/>
        <w:jc w:val="both"/>
        <w:rPr>
          <w:sz w:val="16"/>
        </w:rPr>
      </w:pPr>
      <w:r>
        <w:rPr>
          <w:color w:val="231F20"/>
          <w:sz w:val="16"/>
        </w:rPr>
        <w:t>Gondo</w:t>
      </w:r>
      <w:r>
        <w:rPr>
          <w:color w:val="231F20"/>
          <w:spacing w:val="23"/>
          <w:sz w:val="16"/>
        </w:rPr>
        <w:t> </w:t>
      </w:r>
      <w:r>
        <w:rPr>
          <w:color w:val="231F20"/>
          <w:sz w:val="16"/>
        </w:rPr>
        <w:t>Y.</w:t>
      </w:r>
      <w:r>
        <w:rPr>
          <w:color w:val="231F20"/>
          <w:spacing w:val="28"/>
          <w:sz w:val="16"/>
        </w:rPr>
        <w:t> </w:t>
      </w:r>
      <w:r>
        <w:rPr>
          <w:color w:val="231F20"/>
          <w:sz w:val="16"/>
        </w:rPr>
        <w:t>2008.</w:t>
      </w:r>
      <w:r>
        <w:rPr>
          <w:color w:val="231F20"/>
          <w:spacing w:val="28"/>
          <w:sz w:val="16"/>
        </w:rPr>
        <w:t> </w:t>
      </w:r>
      <w:r>
        <w:rPr>
          <w:color w:val="231F20"/>
          <w:sz w:val="16"/>
        </w:rPr>
        <w:t>Trends</w:t>
      </w:r>
      <w:r>
        <w:rPr>
          <w:color w:val="231F20"/>
          <w:spacing w:val="28"/>
          <w:sz w:val="16"/>
        </w:rPr>
        <w:t> </w:t>
      </w:r>
      <w:r>
        <w:rPr>
          <w:color w:val="231F20"/>
          <w:sz w:val="16"/>
        </w:rPr>
        <w:t>in</w:t>
      </w:r>
      <w:r>
        <w:rPr>
          <w:color w:val="231F20"/>
          <w:spacing w:val="28"/>
          <w:sz w:val="16"/>
        </w:rPr>
        <w:t> </w:t>
      </w:r>
      <w:r>
        <w:rPr>
          <w:color w:val="231F20"/>
          <w:sz w:val="16"/>
        </w:rPr>
        <w:t>large-scale</w:t>
      </w:r>
      <w:r>
        <w:rPr>
          <w:color w:val="231F20"/>
          <w:spacing w:val="28"/>
          <w:sz w:val="16"/>
        </w:rPr>
        <w:t> </w:t>
      </w:r>
      <w:r>
        <w:rPr>
          <w:color w:val="231F20"/>
          <w:sz w:val="16"/>
        </w:rPr>
        <w:t>mouse</w:t>
      </w:r>
      <w:r>
        <w:rPr>
          <w:color w:val="231F20"/>
          <w:spacing w:val="28"/>
          <w:sz w:val="16"/>
        </w:rPr>
        <w:t> </w:t>
      </w:r>
      <w:r>
        <w:rPr>
          <w:color w:val="231F20"/>
          <w:sz w:val="16"/>
        </w:rPr>
        <w:t>mutagenesis:</w:t>
      </w:r>
      <w:r>
        <w:rPr>
          <w:color w:val="231F20"/>
          <w:spacing w:val="28"/>
          <w:sz w:val="16"/>
        </w:rPr>
        <w:t> </w:t>
      </w:r>
      <w:r>
        <w:rPr>
          <w:color w:val="231F20"/>
          <w:sz w:val="16"/>
        </w:rPr>
        <w:t>From</w:t>
      </w:r>
      <w:r>
        <w:rPr>
          <w:color w:val="231F20"/>
          <w:spacing w:val="28"/>
          <w:sz w:val="16"/>
        </w:rPr>
        <w:t> </w:t>
      </w:r>
      <w:r>
        <w:rPr>
          <w:color w:val="231F20"/>
          <w:sz w:val="16"/>
        </w:rPr>
        <w:t>genetics</w:t>
      </w:r>
      <w:r>
        <w:rPr>
          <w:color w:val="231F20"/>
          <w:spacing w:val="28"/>
          <w:sz w:val="16"/>
        </w:rPr>
        <w:t> </w:t>
      </w:r>
      <w:r>
        <w:rPr>
          <w:color w:val="231F20"/>
          <w:sz w:val="16"/>
        </w:rPr>
        <w:t>to</w:t>
      </w:r>
      <w:r>
        <w:rPr>
          <w:color w:val="231F20"/>
          <w:spacing w:val="28"/>
          <w:sz w:val="16"/>
        </w:rPr>
        <w:t> </w:t>
      </w:r>
      <w:r>
        <w:rPr>
          <w:color w:val="231F20"/>
          <w:sz w:val="16"/>
        </w:rPr>
        <w:t>functional</w:t>
      </w:r>
      <w:r>
        <w:rPr>
          <w:color w:val="231F20"/>
          <w:spacing w:val="28"/>
          <w:sz w:val="16"/>
        </w:rPr>
        <w:t> </w:t>
      </w:r>
      <w:r>
        <w:rPr>
          <w:color w:val="231F20"/>
          <w:sz w:val="16"/>
        </w:rPr>
        <w:t>genom-</w:t>
      </w:r>
      <w:r>
        <w:rPr>
          <w:color w:val="231F20"/>
          <w:w w:val="110"/>
          <w:sz w:val="16"/>
        </w:rPr>
        <w:t>ics. Nat Rev Genet 9:803-810.</w:t>
      </w:r>
    </w:p>
    <w:p>
      <w:pPr>
        <w:spacing w:line="259" w:lineRule="auto" w:before="0"/>
        <w:ind w:left="720" w:right="356" w:hanging="360"/>
        <w:jc w:val="both"/>
        <w:rPr>
          <w:sz w:val="16"/>
        </w:rPr>
      </w:pPr>
      <w:r>
        <w:rPr>
          <w:color w:val="231F20"/>
          <w:w w:val="110"/>
          <w:sz w:val="16"/>
        </w:rPr>
        <w:t>Gordon</w:t>
      </w:r>
      <w:r>
        <w:rPr>
          <w:color w:val="231F20"/>
          <w:spacing w:val="-6"/>
          <w:w w:val="110"/>
          <w:sz w:val="16"/>
        </w:rPr>
        <w:t> </w:t>
      </w:r>
      <w:r>
        <w:rPr>
          <w:color w:val="231F20"/>
          <w:w w:val="110"/>
          <w:sz w:val="16"/>
        </w:rPr>
        <w:t>S.</w:t>
      </w:r>
      <w:r>
        <w:rPr>
          <w:color w:val="231F20"/>
          <w:spacing w:val="-6"/>
          <w:w w:val="110"/>
          <w:sz w:val="16"/>
        </w:rPr>
        <w:t> </w:t>
      </w:r>
      <w:r>
        <w:rPr>
          <w:color w:val="231F20"/>
          <w:w w:val="110"/>
          <w:sz w:val="16"/>
        </w:rPr>
        <w:t>2001.</w:t>
      </w:r>
      <w:r>
        <w:rPr>
          <w:color w:val="231F20"/>
          <w:spacing w:val="-6"/>
          <w:w w:val="110"/>
          <w:sz w:val="16"/>
        </w:rPr>
        <w:t> </w:t>
      </w:r>
      <w:r>
        <w:rPr>
          <w:color w:val="231F20"/>
          <w:w w:val="110"/>
          <w:sz w:val="16"/>
        </w:rPr>
        <w:t>Laboratory</w:t>
      </w:r>
      <w:r>
        <w:rPr>
          <w:color w:val="231F20"/>
          <w:spacing w:val="-6"/>
          <w:w w:val="110"/>
          <w:sz w:val="16"/>
        </w:rPr>
        <w:t> </w:t>
      </w:r>
      <w:r>
        <w:rPr>
          <w:color w:val="231F20"/>
          <w:w w:val="110"/>
          <w:sz w:val="16"/>
        </w:rPr>
        <w:t>animal</w:t>
      </w:r>
      <w:r>
        <w:rPr>
          <w:color w:val="231F20"/>
          <w:spacing w:val="-6"/>
          <w:w w:val="110"/>
          <w:sz w:val="16"/>
        </w:rPr>
        <w:t> </w:t>
      </w:r>
      <w:r>
        <w:rPr>
          <w:color w:val="231F20"/>
          <w:w w:val="110"/>
          <w:sz w:val="16"/>
        </w:rPr>
        <w:t>allergy:</w:t>
      </w:r>
      <w:r>
        <w:rPr>
          <w:color w:val="231F20"/>
          <w:spacing w:val="-8"/>
          <w:w w:val="110"/>
          <w:sz w:val="16"/>
        </w:rPr>
        <w:t> </w:t>
      </w:r>
      <w:r>
        <w:rPr>
          <w:color w:val="231F20"/>
          <w:w w:val="110"/>
          <w:sz w:val="16"/>
        </w:rPr>
        <w:t>A</w:t>
      </w:r>
      <w:r>
        <w:rPr>
          <w:color w:val="231F20"/>
          <w:spacing w:val="-11"/>
          <w:w w:val="110"/>
          <w:sz w:val="16"/>
        </w:rPr>
        <w:t> </w:t>
      </w:r>
      <w:r>
        <w:rPr>
          <w:color w:val="231F20"/>
          <w:w w:val="110"/>
          <w:sz w:val="16"/>
        </w:rPr>
        <w:t>British</w:t>
      </w:r>
      <w:r>
        <w:rPr>
          <w:color w:val="231F20"/>
          <w:spacing w:val="-6"/>
          <w:w w:val="110"/>
          <w:sz w:val="16"/>
        </w:rPr>
        <w:t> </w:t>
      </w:r>
      <w:r>
        <w:rPr>
          <w:color w:val="231F20"/>
          <w:w w:val="110"/>
          <w:sz w:val="16"/>
        </w:rPr>
        <w:t>perspective</w:t>
      </w:r>
      <w:r>
        <w:rPr>
          <w:color w:val="231F20"/>
          <w:spacing w:val="-6"/>
          <w:w w:val="110"/>
          <w:sz w:val="16"/>
        </w:rPr>
        <w:t> </w:t>
      </w:r>
      <w:r>
        <w:rPr>
          <w:color w:val="231F20"/>
          <w:w w:val="110"/>
          <w:sz w:val="16"/>
        </w:rPr>
        <w:t>on</w:t>
      </w:r>
      <w:r>
        <w:rPr>
          <w:color w:val="231F20"/>
          <w:spacing w:val="-6"/>
          <w:w w:val="110"/>
          <w:sz w:val="16"/>
        </w:rPr>
        <w:t> </w:t>
      </w:r>
      <w:r>
        <w:rPr>
          <w:color w:val="231F20"/>
          <w:w w:val="110"/>
          <w:sz w:val="16"/>
        </w:rPr>
        <w:t>a</w:t>
      </w:r>
      <w:r>
        <w:rPr>
          <w:color w:val="231F20"/>
          <w:spacing w:val="-6"/>
          <w:w w:val="110"/>
          <w:sz w:val="16"/>
        </w:rPr>
        <w:t> </w:t>
      </w:r>
      <w:r>
        <w:rPr>
          <w:color w:val="231F20"/>
          <w:w w:val="110"/>
          <w:sz w:val="16"/>
        </w:rPr>
        <w:t>global</w:t>
      </w:r>
      <w:r>
        <w:rPr>
          <w:color w:val="231F20"/>
          <w:spacing w:val="-6"/>
          <w:w w:val="110"/>
          <w:sz w:val="16"/>
        </w:rPr>
        <w:t> </w:t>
      </w:r>
      <w:r>
        <w:rPr>
          <w:color w:val="231F20"/>
          <w:w w:val="110"/>
          <w:sz w:val="16"/>
        </w:rPr>
        <w:t>problem.</w:t>
      </w:r>
      <w:r>
        <w:rPr>
          <w:color w:val="231F20"/>
          <w:spacing w:val="-6"/>
          <w:w w:val="110"/>
          <w:sz w:val="16"/>
        </w:rPr>
        <w:t> </w:t>
      </w:r>
      <w:r>
        <w:rPr>
          <w:color w:val="231F20"/>
          <w:w w:val="110"/>
          <w:sz w:val="16"/>
        </w:rPr>
        <w:t>ILAR J 42:37-46.</w:t>
      </w:r>
    </w:p>
    <w:p>
      <w:pPr>
        <w:spacing w:line="259" w:lineRule="auto" w:before="0"/>
        <w:ind w:left="720" w:right="356" w:hanging="360"/>
        <w:jc w:val="both"/>
        <w:rPr>
          <w:sz w:val="16"/>
        </w:rPr>
      </w:pPr>
      <w:r>
        <w:rPr>
          <w:color w:val="231F20"/>
          <w:w w:val="110"/>
          <w:sz w:val="16"/>
        </w:rPr>
        <w:t>Gordon</w:t>
      </w:r>
      <w:r>
        <w:rPr>
          <w:color w:val="231F20"/>
          <w:spacing w:val="-10"/>
          <w:w w:val="110"/>
          <w:sz w:val="16"/>
        </w:rPr>
        <w:t> </w:t>
      </w:r>
      <w:r>
        <w:rPr>
          <w:color w:val="231F20"/>
          <w:w w:val="110"/>
          <w:sz w:val="16"/>
        </w:rPr>
        <w:t>S,</w:t>
      </w:r>
      <w:r>
        <w:rPr>
          <w:color w:val="231F20"/>
          <w:spacing w:val="-10"/>
          <w:w w:val="110"/>
          <w:sz w:val="16"/>
        </w:rPr>
        <w:t> </w:t>
      </w:r>
      <w:r>
        <w:rPr>
          <w:color w:val="231F20"/>
          <w:w w:val="110"/>
          <w:sz w:val="16"/>
        </w:rPr>
        <w:t>Wallace</w:t>
      </w:r>
      <w:r>
        <w:rPr>
          <w:color w:val="231F20"/>
          <w:spacing w:val="-10"/>
          <w:w w:val="110"/>
          <w:sz w:val="16"/>
        </w:rPr>
        <w:t> </w:t>
      </w:r>
      <w:r>
        <w:rPr>
          <w:color w:val="231F20"/>
          <w:w w:val="110"/>
          <w:sz w:val="16"/>
        </w:rPr>
        <w:t>J,</w:t>
      </w:r>
      <w:r>
        <w:rPr>
          <w:color w:val="231F20"/>
          <w:spacing w:val="-10"/>
          <w:w w:val="110"/>
          <w:sz w:val="16"/>
        </w:rPr>
        <w:t> </w:t>
      </w:r>
      <w:r>
        <w:rPr>
          <w:color w:val="231F20"/>
          <w:w w:val="110"/>
          <w:sz w:val="16"/>
        </w:rPr>
        <w:t>Cook</w:t>
      </w:r>
      <w:r>
        <w:rPr>
          <w:color w:val="231F20"/>
          <w:spacing w:val="-12"/>
          <w:w w:val="110"/>
          <w:sz w:val="16"/>
        </w:rPr>
        <w:t> </w:t>
      </w:r>
      <w:r>
        <w:rPr>
          <w:color w:val="231F20"/>
          <w:w w:val="110"/>
          <w:sz w:val="16"/>
        </w:rPr>
        <w:t>A,</w:t>
      </w:r>
      <w:r>
        <w:rPr>
          <w:color w:val="231F20"/>
          <w:spacing w:val="-10"/>
          <w:w w:val="110"/>
          <w:sz w:val="16"/>
        </w:rPr>
        <w:t> </w:t>
      </w:r>
      <w:r>
        <w:rPr>
          <w:color w:val="231F20"/>
          <w:w w:val="110"/>
          <w:sz w:val="16"/>
        </w:rPr>
        <w:t>Tee</w:t>
      </w:r>
      <w:r>
        <w:rPr>
          <w:color w:val="231F20"/>
          <w:spacing w:val="-10"/>
          <w:w w:val="110"/>
          <w:sz w:val="16"/>
        </w:rPr>
        <w:t> </w:t>
      </w:r>
      <w:r>
        <w:rPr>
          <w:color w:val="231F20"/>
          <w:w w:val="110"/>
          <w:sz w:val="16"/>
        </w:rPr>
        <w:t>RD,</w:t>
      </w:r>
      <w:r>
        <w:rPr>
          <w:color w:val="231F20"/>
          <w:spacing w:val="-10"/>
          <w:w w:val="110"/>
          <w:sz w:val="16"/>
        </w:rPr>
        <w:t> </w:t>
      </w:r>
      <w:r>
        <w:rPr>
          <w:color w:val="231F20"/>
          <w:w w:val="110"/>
          <w:sz w:val="16"/>
        </w:rPr>
        <w:t>Newman</w:t>
      </w:r>
      <w:r>
        <w:rPr>
          <w:color w:val="231F20"/>
          <w:spacing w:val="-10"/>
          <w:w w:val="110"/>
          <w:sz w:val="16"/>
        </w:rPr>
        <w:t> </w:t>
      </w:r>
      <w:r>
        <w:rPr>
          <w:color w:val="231F20"/>
          <w:w w:val="110"/>
          <w:sz w:val="16"/>
        </w:rPr>
        <w:t>Taylor</w:t>
      </w:r>
      <w:r>
        <w:rPr>
          <w:color w:val="231F20"/>
          <w:spacing w:val="-12"/>
          <w:w w:val="110"/>
          <w:sz w:val="16"/>
        </w:rPr>
        <w:t> </w:t>
      </w:r>
      <w:r>
        <w:rPr>
          <w:color w:val="231F20"/>
          <w:w w:val="110"/>
          <w:sz w:val="16"/>
        </w:rPr>
        <w:t>AJ.</w:t>
      </w:r>
      <w:r>
        <w:rPr>
          <w:color w:val="231F20"/>
          <w:spacing w:val="-10"/>
          <w:w w:val="110"/>
          <w:sz w:val="16"/>
        </w:rPr>
        <w:t> </w:t>
      </w:r>
      <w:r>
        <w:rPr>
          <w:color w:val="231F20"/>
          <w:w w:val="110"/>
          <w:sz w:val="16"/>
        </w:rPr>
        <w:t>1997.</w:t>
      </w:r>
      <w:r>
        <w:rPr>
          <w:color w:val="231F20"/>
          <w:spacing w:val="-10"/>
          <w:w w:val="110"/>
          <w:sz w:val="16"/>
        </w:rPr>
        <w:t> </w:t>
      </w:r>
      <w:r>
        <w:rPr>
          <w:color w:val="231F20"/>
          <w:w w:val="110"/>
          <w:sz w:val="16"/>
        </w:rPr>
        <w:t>Reduction</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exposure</w:t>
      </w:r>
      <w:r>
        <w:rPr>
          <w:color w:val="231F20"/>
          <w:spacing w:val="-10"/>
          <w:w w:val="110"/>
          <w:sz w:val="16"/>
        </w:rPr>
        <w:t> </w:t>
      </w:r>
      <w:r>
        <w:rPr>
          <w:color w:val="231F20"/>
          <w:w w:val="110"/>
          <w:sz w:val="16"/>
        </w:rPr>
        <w:t>to laboratory animal allergens in the workplace. Clin Exp Allergy 27:744-751.</w:t>
      </w:r>
    </w:p>
    <w:p>
      <w:pPr>
        <w:spacing w:line="259" w:lineRule="auto" w:before="0"/>
        <w:ind w:left="720" w:right="355" w:hanging="360"/>
        <w:jc w:val="both"/>
        <w:rPr>
          <w:sz w:val="16"/>
        </w:rPr>
      </w:pPr>
      <w:r>
        <w:rPr>
          <w:color w:val="231F20"/>
          <w:sz w:val="16"/>
        </w:rPr>
        <w:t>Greene ME, Pitts ME, James ML. 2007. Training strategies for institutional animal care and use </w:t>
      </w:r>
      <w:r>
        <w:rPr>
          <w:color w:val="231F20"/>
          <w:w w:val="110"/>
          <w:sz w:val="16"/>
        </w:rPr>
        <w:t>committee</w:t>
      </w:r>
      <w:r>
        <w:rPr>
          <w:color w:val="231F20"/>
          <w:spacing w:val="-6"/>
          <w:w w:val="110"/>
          <w:sz w:val="16"/>
        </w:rPr>
        <w:t> </w:t>
      </w:r>
      <w:r>
        <w:rPr>
          <w:color w:val="231F20"/>
          <w:w w:val="110"/>
          <w:sz w:val="16"/>
        </w:rPr>
        <w:t>(IACUC)</w:t>
      </w:r>
      <w:r>
        <w:rPr>
          <w:color w:val="231F20"/>
          <w:spacing w:val="-6"/>
          <w:w w:val="110"/>
          <w:sz w:val="16"/>
        </w:rPr>
        <w:t> </w:t>
      </w:r>
      <w:r>
        <w:rPr>
          <w:color w:val="231F20"/>
          <w:w w:val="110"/>
          <w:sz w:val="16"/>
        </w:rPr>
        <w:t>members</w:t>
      </w:r>
      <w:r>
        <w:rPr>
          <w:color w:val="231F20"/>
          <w:spacing w:val="-6"/>
          <w:w w:val="110"/>
          <w:sz w:val="16"/>
        </w:rPr>
        <w:t> </w:t>
      </w:r>
      <w:r>
        <w:rPr>
          <w:color w:val="231F20"/>
          <w:w w:val="110"/>
          <w:sz w:val="16"/>
        </w:rPr>
        <w:t>and</w:t>
      </w:r>
      <w:r>
        <w:rPr>
          <w:color w:val="231F20"/>
          <w:spacing w:val="-6"/>
          <w:w w:val="110"/>
          <w:sz w:val="16"/>
        </w:rPr>
        <w:t> </w:t>
      </w:r>
      <w:r>
        <w:rPr>
          <w:color w:val="231F20"/>
          <w:w w:val="110"/>
          <w:sz w:val="16"/>
        </w:rPr>
        <w:t>the</w:t>
      </w:r>
      <w:r>
        <w:rPr>
          <w:color w:val="231F20"/>
          <w:spacing w:val="-6"/>
          <w:w w:val="110"/>
          <w:sz w:val="16"/>
        </w:rPr>
        <w:t> </w:t>
      </w:r>
      <w:r>
        <w:rPr>
          <w:color w:val="231F20"/>
          <w:w w:val="110"/>
          <w:sz w:val="16"/>
        </w:rPr>
        <w:t>institutional</w:t>
      </w:r>
      <w:r>
        <w:rPr>
          <w:color w:val="231F20"/>
          <w:spacing w:val="-6"/>
          <w:w w:val="110"/>
          <w:sz w:val="16"/>
        </w:rPr>
        <w:t> </w:t>
      </w:r>
      <w:r>
        <w:rPr>
          <w:color w:val="231F20"/>
          <w:w w:val="110"/>
          <w:sz w:val="16"/>
        </w:rPr>
        <w:t>official</w:t>
      </w:r>
      <w:r>
        <w:rPr>
          <w:color w:val="231F20"/>
          <w:spacing w:val="-6"/>
          <w:w w:val="110"/>
          <w:sz w:val="16"/>
        </w:rPr>
        <w:t> </w:t>
      </w:r>
      <w:r>
        <w:rPr>
          <w:color w:val="231F20"/>
          <w:w w:val="110"/>
          <w:sz w:val="16"/>
        </w:rPr>
        <w:t>(IO).</w:t>
      </w:r>
      <w:r>
        <w:rPr>
          <w:color w:val="231F20"/>
          <w:spacing w:val="-6"/>
          <w:w w:val="110"/>
          <w:sz w:val="16"/>
        </w:rPr>
        <w:t> </w:t>
      </w:r>
      <w:r>
        <w:rPr>
          <w:color w:val="231F20"/>
          <w:w w:val="110"/>
          <w:sz w:val="16"/>
        </w:rPr>
        <w:t>ILAR</w:t>
      </w:r>
      <w:r>
        <w:rPr>
          <w:color w:val="231F20"/>
          <w:spacing w:val="-6"/>
          <w:w w:val="110"/>
          <w:sz w:val="16"/>
        </w:rPr>
        <w:t> </w:t>
      </w:r>
      <w:r>
        <w:rPr>
          <w:color w:val="231F20"/>
          <w:w w:val="110"/>
          <w:sz w:val="16"/>
        </w:rPr>
        <w:t>J</w:t>
      </w:r>
      <w:r>
        <w:rPr>
          <w:color w:val="231F20"/>
          <w:spacing w:val="-6"/>
          <w:w w:val="110"/>
          <w:sz w:val="16"/>
        </w:rPr>
        <w:t> </w:t>
      </w:r>
      <w:r>
        <w:rPr>
          <w:color w:val="231F20"/>
          <w:w w:val="110"/>
          <w:sz w:val="16"/>
        </w:rPr>
        <w:t>48:131-142.</w:t>
      </w:r>
    </w:p>
    <w:p>
      <w:pPr>
        <w:spacing w:line="185" w:lineRule="exact" w:before="0"/>
        <w:ind w:left="360" w:right="0" w:firstLine="0"/>
        <w:jc w:val="both"/>
        <w:rPr>
          <w:sz w:val="16"/>
        </w:rPr>
      </w:pPr>
      <w:r>
        <w:rPr>
          <w:color w:val="231F20"/>
          <w:sz w:val="16"/>
        </w:rPr>
        <w:t>Harrison</w:t>
      </w:r>
      <w:r>
        <w:rPr>
          <w:color w:val="231F20"/>
          <w:spacing w:val="32"/>
          <w:sz w:val="16"/>
        </w:rPr>
        <w:t> </w:t>
      </w:r>
      <w:r>
        <w:rPr>
          <w:color w:val="231F20"/>
          <w:sz w:val="16"/>
        </w:rPr>
        <w:t>DJ.</w:t>
      </w:r>
      <w:r>
        <w:rPr>
          <w:color w:val="231F20"/>
          <w:spacing w:val="33"/>
          <w:sz w:val="16"/>
        </w:rPr>
        <w:t> </w:t>
      </w:r>
      <w:r>
        <w:rPr>
          <w:color w:val="231F20"/>
          <w:sz w:val="16"/>
        </w:rPr>
        <w:t>2001.</w:t>
      </w:r>
      <w:r>
        <w:rPr>
          <w:color w:val="231F20"/>
          <w:spacing w:val="33"/>
          <w:sz w:val="16"/>
        </w:rPr>
        <w:t> </w:t>
      </w:r>
      <w:r>
        <w:rPr>
          <w:color w:val="231F20"/>
          <w:sz w:val="16"/>
        </w:rPr>
        <w:t>Controlling</w:t>
      </w:r>
      <w:r>
        <w:rPr>
          <w:color w:val="231F20"/>
          <w:spacing w:val="32"/>
          <w:sz w:val="16"/>
        </w:rPr>
        <w:t> </w:t>
      </w:r>
      <w:r>
        <w:rPr>
          <w:color w:val="231F20"/>
          <w:sz w:val="16"/>
        </w:rPr>
        <w:t>exposure</w:t>
      </w:r>
      <w:r>
        <w:rPr>
          <w:color w:val="231F20"/>
          <w:spacing w:val="33"/>
          <w:sz w:val="16"/>
        </w:rPr>
        <w:t> </w:t>
      </w:r>
      <w:r>
        <w:rPr>
          <w:color w:val="231F20"/>
          <w:sz w:val="16"/>
        </w:rPr>
        <w:t>to</w:t>
      </w:r>
      <w:r>
        <w:rPr>
          <w:color w:val="231F20"/>
          <w:spacing w:val="33"/>
          <w:sz w:val="16"/>
        </w:rPr>
        <w:t> </w:t>
      </w:r>
      <w:r>
        <w:rPr>
          <w:color w:val="231F20"/>
          <w:sz w:val="16"/>
        </w:rPr>
        <w:t>laboratory</w:t>
      </w:r>
      <w:r>
        <w:rPr>
          <w:color w:val="231F20"/>
          <w:spacing w:val="33"/>
          <w:sz w:val="16"/>
        </w:rPr>
        <w:t> </w:t>
      </w:r>
      <w:r>
        <w:rPr>
          <w:color w:val="231F20"/>
          <w:sz w:val="16"/>
        </w:rPr>
        <w:t>animal</w:t>
      </w:r>
      <w:r>
        <w:rPr>
          <w:color w:val="231F20"/>
          <w:spacing w:val="32"/>
          <w:sz w:val="16"/>
        </w:rPr>
        <w:t> </w:t>
      </w:r>
      <w:r>
        <w:rPr>
          <w:color w:val="231F20"/>
          <w:sz w:val="16"/>
        </w:rPr>
        <w:t>allergens.</w:t>
      </w:r>
      <w:r>
        <w:rPr>
          <w:color w:val="231F20"/>
          <w:spacing w:val="33"/>
          <w:sz w:val="16"/>
        </w:rPr>
        <w:t> </w:t>
      </w:r>
      <w:r>
        <w:rPr>
          <w:color w:val="231F20"/>
          <w:sz w:val="16"/>
        </w:rPr>
        <w:t>ILAR</w:t>
      </w:r>
      <w:r>
        <w:rPr>
          <w:color w:val="231F20"/>
          <w:spacing w:val="33"/>
          <w:sz w:val="16"/>
        </w:rPr>
        <w:t> </w:t>
      </w:r>
      <w:r>
        <w:rPr>
          <w:color w:val="231F20"/>
          <w:sz w:val="16"/>
        </w:rPr>
        <w:t>J</w:t>
      </w:r>
      <w:r>
        <w:rPr>
          <w:color w:val="231F20"/>
          <w:spacing w:val="33"/>
          <w:sz w:val="16"/>
        </w:rPr>
        <w:t> </w:t>
      </w:r>
      <w:r>
        <w:rPr>
          <w:color w:val="231F20"/>
          <w:sz w:val="16"/>
        </w:rPr>
        <w:t>42:17-</w:t>
      </w:r>
      <w:r>
        <w:rPr>
          <w:color w:val="231F20"/>
          <w:spacing w:val="-5"/>
          <w:sz w:val="16"/>
        </w:rPr>
        <w:t>36.</w:t>
      </w:r>
    </w:p>
    <w:p>
      <w:pPr>
        <w:spacing w:line="259" w:lineRule="auto" w:before="9"/>
        <w:ind w:left="720" w:right="355" w:hanging="360"/>
        <w:jc w:val="both"/>
        <w:rPr>
          <w:sz w:val="16"/>
        </w:rPr>
      </w:pPr>
      <w:r>
        <w:rPr>
          <w:color w:val="231F20"/>
          <w:sz w:val="16"/>
        </w:rPr>
        <w:t>Heiderstadt</w:t>
      </w:r>
      <w:r>
        <w:rPr>
          <w:color w:val="231F20"/>
          <w:spacing w:val="21"/>
          <w:sz w:val="16"/>
        </w:rPr>
        <w:t> </w:t>
      </w:r>
      <w:r>
        <w:rPr>
          <w:color w:val="231F20"/>
          <w:sz w:val="16"/>
        </w:rPr>
        <w:t>KM,</w:t>
      </w:r>
      <w:r>
        <w:rPr>
          <w:color w:val="231F20"/>
          <w:spacing w:val="21"/>
          <w:sz w:val="16"/>
        </w:rPr>
        <w:t> </w:t>
      </w:r>
      <w:r>
        <w:rPr>
          <w:color w:val="231F20"/>
          <w:sz w:val="16"/>
        </w:rPr>
        <w:t>McLaughlin</w:t>
      </w:r>
      <w:r>
        <w:rPr>
          <w:color w:val="231F20"/>
          <w:spacing w:val="21"/>
          <w:sz w:val="16"/>
        </w:rPr>
        <w:t> </w:t>
      </w:r>
      <w:r>
        <w:rPr>
          <w:color w:val="231F20"/>
          <w:sz w:val="16"/>
        </w:rPr>
        <w:t>RM,</w:t>
      </w:r>
      <w:r>
        <w:rPr>
          <w:color w:val="231F20"/>
          <w:spacing w:val="21"/>
          <w:sz w:val="16"/>
        </w:rPr>
        <w:t> </w:t>
      </w:r>
      <w:r>
        <w:rPr>
          <w:color w:val="231F20"/>
          <w:sz w:val="16"/>
        </w:rPr>
        <w:t>Wright</w:t>
      </w:r>
      <w:r>
        <w:rPr>
          <w:color w:val="231F20"/>
          <w:spacing w:val="21"/>
          <w:sz w:val="16"/>
        </w:rPr>
        <w:t> </w:t>
      </w:r>
      <w:r>
        <w:rPr>
          <w:color w:val="231F20"/>
          <w:sz w:val="16"/>
        </w:rPr>
        <w:t>DC,</w:t>
      </w:r>
      <w:r>
        <w:rPr>
          <w:color w:val="231F20"/>
          <w:spacing w:val="21"/>
          <w:sz w:val="16"/>
        </w:rPr>
        <w:t> </w:t>
      </w:r>
      <w:r>
        <w:rPr>
          <w:color w:val="231F20"/>
          <w:sz w:val="16"/>
        </w:rPr>
        <w:t>Walker</w:t>
      </w:r>
      <w:r>
        <w:rPr>
          <w:color w:val="231F20"/>
          <w:spacing w:val="21"/>
          <w:sz w:val="16"/>
        </w:rPr>
        <w:t> </w:t>
      </w:r>
      <w:r>
        <w:rPr>
          <w:color w:val="231F20"/>
          <w:sz w:val="16"/>
        </w:rPr>
        <w:t>SE,</w:t>
      </w:r>
      <w:r>
        <w:rPr>
          <w:color w:val="231F20"/>
          <w:spacing w:val="21"/>
          <w:sz w:val="16"/>
        </w:rPr>
        <w:t> </w:t>
      </w:r>
      <w:r>
        <w:rPr>
          <w:color w:val="231F20"/>
          <w:sz w:val="16"/>
        </w:rPr>
        <w:t>Gomez-Sanchez</w:t>
      </w:r>
      <w:r>
        <w:rPr>
          <w:color w:val="231F20"/>
          <w:spacing w:val="21"/>
          <w:sz w:val="16"/>
        </w:rPr>
        <w:t> </w:t>
      </w:r>
      <w:r>
        <w:rPr>
          <w:color w:val="231F20"/>
          <w:sz w:val="16"/>
        </w:rPr>
        <w:t>CE.</w:t>
      </w:r>
      <w:r>
        <w:rPr>
          <w:color w:val="231F20"/>
          <w:spacing w:val="21"/>
          <w:sz w:val="16"/>
        </w:rPr>
        <w:t> </w:t>
      </w:r>
      <w:r>
        <w:rPr>
          <w:color w:val="231F20"/>
          <w:sz w:val="16"/>
        </w:rPr>
        <w:t>2000.</w:t>
      </w:r>
      <w:r>
        <w:rPr>
          <w:color w:val="231F20"/>
          <w:spacing w:val="21"/>
          <w:sz w:val="16"/>
        </w:rPr>
        <w:t> </w:t>
      </w:r>
      <w:r>
        <w:rPr>
          <w:color w:val="231F20"/>
          <w:sz w:val="16"/>
        </w:rPr>
        <w:t>The</w:t>
      </w:r>
      <w:r>
        <w:rPr>
          <w:color w:val="231F20"/>
          <w:spacing w:val="21"/>
          <w:sz w:val="16"/>
        </w:rPr>
        <w:t> </w:t>
      </w:r>
      <w:r>
        <w:rPr>
          <w:color w:val="231F20"/>
          <w:sz w:val="16"/>
        </w:rPr>
        <w:t>effect of chronic food and water restriction on open-field behaviour and serum corticosterone </w:t>
      </w:r>
      <w:r>
        <w:rPr>
          <w:color w:val="231F20"/>
          <w:w w:val="110"/>
          <w:sz w:val="16"/>
        </w:rPr>
        <w:t>levels in rats. Lab Anim 34:20-28.</w:t>
      </w:r>
    </w:p>
    <w:p>
      <w:pPr>
        <w:spacing w:line="259" w:lineRule="auto" w:before="0"/>
        <w:ind w:left="720" w:right="359" w:hanging="360"/>
        <w:jc w:val="both"/>
        <w:rPr>
          <w:sz w:val="16"/>
        </w:rPr>
      </w:pPr>
      <w:r>
        <w:rPr>
          <w:color w:val="231F20"/>
          <w:w w:val="110"/>
          <w:sz w:val="16"/>
        </w:rPr>
        <w:t>Hendriksen</w:t>
      </w:r>
      <w:r>
        <w:rPr>
          <w:color w:val="231F20"/>
          <w:spacing w:val="-4"/>
          <w:w w:val="110"/>
          <w:sz w:val="16"/>
        </w:rPr>
        <w:t> </w:t>
      </w:r>
      <w:r>
        <w:rPr>
          <w:color w:val="231F20"/>
          <w:w w:val="110"/>
          <w:sz w:val="16"/>
        </w:rPr>
        <w:t>CFM,</w:t>
      </w:r>
      <w:r>
        <w:rPr>
          <w:color w:val="231F20"/>
          <w:spacing w:val="-4"/>
          <w:w w:val="110"/>
          <w:sz w:val="16"/>
        </w:rPr>
        <w:t> </w:t>
      </w:r>
      <w:r>
        <w:rPr>
          <w:color w:val="231F20"/>
          <w:w w:val="110"/>
          <w:sz w:val="16"/>
        </w:rPr>
        <w:t>Steen</w:t>
      </w:r>
      <w:r>
        <w:rPr>
          <w:color w:val="231F20"/>
          <w:spacing w:val="-4"/>
          <w:w w:val="110"/>
          <w:sz w:val="16"/>
        </w:rPr>
        <w:t> </w:t>
      </w:r>
      <w:r>
        <w:rPr>
          <w:color w:val="231F20"/>
          <w:w w:val="110"/>
          <w:sz w:val="16"/>
        </w:rPr>
        <w:t>B.</w:t>
      </w:r>
      <w:r>
        <w:rPr>
          <w:color w:val="231F20"/>
          <w:spacing w:val="-4"/>
          <w:w w:val="110"/>
          <w:sz w:val="16"/>
        </w:rPr>
        <w:t> </w:t>
      </w:r>
      <w:r>
        <w:rPr>
          <w:color w:val="231F20"/>
          <w:w w:val="110"/>
          <w:sz w:val="16"/>
        </w:rPr>
        <w:t>2000.</w:t>
      </w:r>
      <w:r>
        <w:rPr>
          <w:color w:val="231F20"/>
          <w:spacing w:val="-4"/>
          <w:w w:val="110"/>
          <w:sz w:val="16"/>
        </w:rPr>
        <w:t> </w:t>
      </w:r>
      <w:r>
        <w:rPr>
          <w:color w:val="231F20"/>
          <w:w w:val="110"/>
          <w:sz w:val="16"/>
        </w:rPr>
        <w:t>Refinement</w:t>
      </w:r>
      <w:r>
        <w:rPr>
          <w:color w:val="231F20"/>
          <w:spacing w:val="-4"/>
          <w:w w:val="110"/>
          <w:sz w:val="16"/>
        </w:rPr>
        <w:t> </w:t>
      </w:r>
      <w:r>
        <w:rPr>
          <w:color w:val="231F20"/>
          <w:w w:val="110"/>
          <w:sz w:val="16"/>
        </w:rPr>
        <w:t>of</w:t>
      </w:r>
      <w:r>
        <w:rPr>
          <w:color w:val="231F20"/>
          <w:spacing w:val="-4"/>
          <w:w w:val="110"/>
          <w:sz w:val="16"/>
        </w:rPr>
        <w:t> </w:t>
      </w:r>
      <w:r>
        <w:rPr>
          <w:color w:val="231F20"/>
          <w:w w:val="110"/>
          <w:sz w:val="16"/>
        </w:rPr>
        <w:t>vaccine</w:t>
      </w:r>
      <w:r>
        <w:rPr>
          <w:color w:val="231F20"/>
          <w:spacing w:val="-4"/>
          <w:w w:val="110"/>
          <w:sz w:val="16"/>
        </w:rPr>
        <w:t> </w:t>
      </w:r>
      <w:r>
        <w:rPr>
          <w:color w:val="231F20"/>
          <w:w w:val="110"/>
          <w:sz w:val="16"/>
        </w:rPr>
        <w:t>potency</w:t>
      </w:r>
      <w:r>
        <w:rPr>
          <w:color w:val="231F20"/>
          <w:spacing w:val="-4"/>
          <w:w w:val="110"/>
          <w:sz w:val="16"/>
        </w:rPr>
        <w:t> </w:t>
      </w:r>
      <w:r>
        <w:rPr>
          <w:color w:val="231F20"/>
          <w:w w:val="110"/>
          <w:sz w:val="16"/>
        </w:rPr>
        <w:t>testing</w:t>
      </w:r>
      <w:r>
        <w:rPr>
          <w:color w:val="231F20"/>
          <w:spacing w:val="-4"/>
          <w:w w:val="110"/>
          <w:sz w:val="16"/>
        </w:rPr>
        <w:t> </w:t>
      </w:r>
      <w:r>
        <w:rPr>
          <w:color w:val="231F20"/>
          <w:w w:val="110"/>
          <w:sz w:val="16"/>
        </w:rPr>
        <w:t>with</w:t>
      </w:r>
      <w:r>
        <w:rPr>
          <w:color w:val="231F20"/>
          <w:spacing w:val="-4"/>
          <w:w w:val="110"/>
          <w:sz w:val="16"/>
        </w:rPr>
        <w:t> </w:t>
      </w:r>
      <w:r>
        <w:rPr>
          <w:color w:val="231F20"/>
          <w:w w:val="110"/>
          <w:sz w:val="16"/>
        </w:rPr>
        <w:t>the</w:t>
      </w:r>
      <w:r>
        <w:rPr>
          <w:color w:val="231F20"/>
          <w:spacing w:val="-4"/>
          <w:w w:val="110"/>
          <w:sz w:val="16"/>
        </w:rPr>
        <w:t> </w:t>
      </w:r>
      <w:r>
        <w:rPr>
          <w:color w:val="231F20"/>
          <w:w w:val="110"/>
          <w:sz w:val="16"/>
        </w:rPr>
        <w:t>use</w:t>
      </w:r>
      <w:r>
        <w:rPr>
          <w:color w:val="231F20"/>
          <w:spacing w:val="-4"/>
          <w:w w:val="110"/>
          <w:sz w:val="16"/>
        </w:rPr>
        <w:t> </w:t>
      </w:r>
      <w:r>
        <w:rPr>
          <w:color w:val="231F20"/>
          <w:w w:val="110"/>
          <w:sz w:val="16"/>
        </w:rPr>
        <w:t>of</w:t>
      </w:r>
      <w:r>
        <w:rPr>
          <w:color w:val="231F20"/>
          <w:spacing w:val="-4"/>
          <w:w w:val="110"/>
          <w:sz w:val="16"/>
        </w:rPr>
        <w:t> </w:t>
      </w:r>
      <w:r>
        <w:rPr>
          <w:color w:val="231F20"/>
          <w:w w:val="110"/>
          <w:sz w:val="16"/>
        </w:rPr>
        <w:t>hu-mane endpoints. ILAR J 41:105-113.</w:t>
      </w:r>
    </w:p>
    <w:p>
      <w:pPr>
        <w:spacing w:line="259" w:lineRule="auto" w:before="0"/>
        <w:ind w:left="720" w:right="355" w:hanging="360"/>
        <w:jc w:val="both"/>
        <w:rPr>
          <w:sz w:val="16"/>
        </w:rPr>
      </w:pPr>
      <w:r>
        <w:rPr>
          <w:color w:val="231F20"/>
          <w:w w:val="105"/>
          <w:sz w:val="16"/>
        </w:rPr>
        <w:t>Huerkamp MJ, Gladle MA, Mottet MP, Forde K. 2009. Ergonomic considerations and allergen management. In: Hessler JR, Lerner NMD, eds. Planning and Designing Research Animal Facilities. San Diego: Elsevier. p 115-128.</w:t>
      </w:r>
    </w:p>
    <w:p>
      <w:pPr>
        <w:spacing w:line="259" w:lineRule="auto" w:before="0"/>
        <w:ind w:left="720" w:right="355" w:hanging="360"/>
        <w:jc w:val="both"/>
        <w:rPr>
          <w:sz w:val="16"/>
        </w:rPr>
      </w:pPr>
      <w:r>
        <w:rPr>
          <w:color w:val="231F20"/>
          <w:w w:val="105"/>
          <w:sz w:val="16"/>
        </w:rPr>
        <w:t>ILAR [Institute for Laboratory Animal Research, National Research Council]. 2000. Humane Endpoints for Animals Used in Biomedical Research and Testing. ILAR J 41:59-123.</w:t>
      </w:r>
    </w:p>
    <w:p>
      <w:pPr>
        <w:spacing w:line="185" w:lineRule="exact" w:before="0"/>
        <w:ind w:left="360" w:right="0" w:firstLine="0"/>
        <w:jc w:val="both"/>
        <w:rPr>
          <w:sz w:val="16"/>
        </w:rPr>
      </w:pPr>
      <w:r>
        <w:rPr>
          <w:color w:val="231F20"/>
          <w:w w:val="110"/>
          <w:sz w:val="16"/>
        </w:rPr>
        <w:t>ILAR.</w:t>
      </w:r>
      <w:r>
        <w:rPr>
          <w:color w:val="231F20"/>
          <w:spacing w:val="-7"/>
          <w:w w:val="110"/>
          <w:sz w:val="16"/>
        </w:rPr>
        <w:t> </w:t>
      </w:r>
      <w:r>
        <w:rPr>
          <w:color w:val="231F20"/>
          <w:w w:val="110"/>
          <w:sz w:val="16"/>
        </w:rPr>
        <w:t>2010.</w:t>
      </w:r>
      <w:r>
        <w:rPr>
          <w:color w:val="231F20"/>
          <w:spacing w:val="-6"/>
          <w:w w:val="110"/>
          <w:sz w:val="16"/>
        </w:rPr>
        <w:t> </w:t>
      </w:r>
      <w:r>
        <w:rPr>
          <w:color w:val="231F20"/>
          <w:w w:val="110"/>
          <w:sz w:val="16"/>
        </w:rPr>
        <w:t>Disaster</w:t>
      </w:r>
      <w:r>
        <w:rPr>
          <w:color w:val="231F20"/>
          <w:spacing w:val="-6"/>
          <w:w w:val="110"/>
          <w:sz w:val="16"/>
        </w:rPr>
        <w:t> </w:t>
      </w:r>
      <w:r>
        <w:rPr>
          <w:color w:val="231F20"/>
          <w:w w:val="110"/>
          <w:sz w:val="16"/>
        </w:rPr>
        <w:t>planning</w:t>
      </w:r>
      <w:r>
        <w:rPr>
          <w:color w:val="231F20"/>
          <w:spacing w:val="-6"/>
          <w:w w:val="110"/>
          <w:sz w:val="16"/>
        </w:rPr>
        <w:t> </w:t>
      </w:r>
      <w:r>
        <w:rPr>
          <w:color w:val="231F20"/>
          <w:w w:val="110"/>
          <w:sz w:val="16"/>
        </w:rPr>
        <w:t>and</w:t>
      </w:r>
      <w:r>
        <w:rPr>
          <w:color w:val="231F20"/>
          <w:spacing w:val="-6"/>
          <w:w w:val="110"/>
          <w:sz w:val="16"/>
        </w:rPr>
        <w:t> </w:t>
      </w:r>
      <w:r>
        <w:rPr>
          <w:color w:val="231F20"/>
          <w:w w:val="110"/>
          <w:sz w:val="16"/>
        </w:rPr>
        <w:t>management.</w:t>
      </w:r>
      <w:r>
        <w:rPr>
          <w:color w:val="231F20"/>
          <w:spacing w:val="-7"/>
          <w:w w:val="110"/>
          <w:sz w:val="16"/>
        </w:rPr>
        <w:t> </w:t>
      </w:r>
      <w:r>
        <w:rPr>
          <w:color w:val="231F20"/>
          <w:w w:val="110"/>
          <w:sz w:val="16"/>
        </w:rPr>
        <w:t>ILAR</w:t>
      </w:r>
      <w:r>
        <w:rPr>
          <w:color w:val="231F20"/>
          <w:spacing w:val="-6"/>
          <w:w w:val="110"/>
          <w:sz w:val="16"/>
        </w:rPr>
        <w:t> </w:t>
      </w:r>
      <w:r>
        <w:rPr>
          <w:color w:val="231F20"/>
          <w:w w:val="110"/>
          <w:sz w:val="16"/>
        </w:rPr>
        <w:t>J</w:t>
      </w:r>
      <w:r>
        <w:rPr>
          <w:color w:val="231F20"/>
          <w:spacing w:val="-6"/>
          <w:w w:val="110"/>
          <w:sz w:val="16"/>
        </w:rPr>
        <w:t> </w:t>
      </w:r>
      <w:r>
        <w:rPr>
          <w:color w:val="231F20"/>
          <w:w w:val="110"/>
          <w:sz w:val="16"/>
        </w:rPr>
        <w:t>51:101-</w:t>
      </w:r>
      <w:r>
        <w:rPr>
          <w:color w:val="231F20"/>
          <w:spacing w:val="-4"/>
          <w:w w:val="110"/>
          <w:sz w:val="16"/>
        </w:rPr>
        <w:t>192.</w:t>
      </w:r>
    </w:p>
    <w:p>
      <w:pPr>
        <w:spacing w:line="259" w:lineRule="auto" w:before="11"/>
        <w:ind w:left="720" w:right="356" w:hanging="360"/>
        <w:jc w:val="both"/>
        <w:rPr>
          <w:sz w:val="16"/>
        </w:rPr>
      </w:pPr>
      <w:r>
        <w:rPr>
          <w:color w:val="231F20"/>
          <w:w w:val="110"/>
          <w:sz w:val="16"/>
        </w:rPr>
        <w:t>IRAC</w:t>
      </w:r>
      <w:r>
        <w:rPr>
          <w:color w:val="231F20"/>
          <w:spacing w:val="-13"/>
          <w:w w:val="110"/>
          <w:sz w:val="16"/>
        </w:rPr>
        <w:t> </w:t>
      </w:r>
      <w:r>
        <w:rPr>
          <w:color w:val="231F20"/>
          <w:w w:val="110"/>
          <w:sz w:val="16"/>
        </w:rPr>
        <w:t>[Interagency</w:t>
      </w:r>
      <w:r>
        <w:rPr>
          <w:color w:val="231F20"/>
          <w:spacing w:val="-12"/>
          <w:w w:val="110"/>
          <w:sz w:val="16"/>
        </w:rPr>
        <w:t> </w:t>
      </w:r>
      <w:r>
        <w:rPr>
          <w:color w:val="231F20"/>
          <w:w w:val="110"/>
          <w:sz w:val="16"/>
        </w:rPr>
        <w:t>Research</w:t>
      </w:r>
      <w:r>
        <w:rPr>
          <w:color w:val="231F20"/>
          <w:spacing w:val="-12"/>
          <w:w w:val="110"/>
          <w:sz w:val="16"/>
        </w:rPr>
        <w:t> </w:t>
      </w:r>
      <w:r>
        <w:rPr>
          <w:color w:val="231F20"/>
          <w:w w:val="110"/>
          <w:sz w:val="16"/>
        </w:rPr>
        <w:t>Animal</w:t>
      </w:r>
      <w:r>
        <w:rPr>
          <w:color w:val="231F20"/>
          <w:spacing w:val="-12"/>
          <w:w w:val="110"/>
          <w:sz w:val="16"/>
        </w:rPr>
        <w:t> </w:t>
      </w:r>
      <w:r>
        <w:rPr>
          <w:color w:val="231F20"/>
          <w:w w:val="110"/>
          <w:sz w:val="16"/>
        </w:rPr>
        <w:t>Committee].</w:t>
      </w:r>
      <w:r>
        <w:rPr>
          <w:color w:val="231F20"/>
          <w:spacing w:val="-13"/>
          <w:w w:val="110"/>
          <w:sz w:val="16"/>
        </w:rPr>
        <w:t> </w:t>
      </w:r>
      <w:r>
        <w:rPr>
          <w:color w:val="231F20"/>
          <w:w w:val="110"/>
          <w:sz w:val="16"/>
        </w:rPr>
        <w:t>1985.</w:t>
      </w:r>
      <w:r>
        <w:rPr>
          <w:color w:val="231F20"/>
          <w:spacing w:val="-12"/>
          <w:w w:val="110"/>
          <w:sz w:val="16"/>
        </w:rPr>
        <w:t> </w:t>
      </w:r>
      <w:r>
        <w:rPr>
          <w:color w:val="231F20"/>
          <w:w w:val="110"/>
          <w:sz w:val="16"/>
        </w:rPr>
        <w:t>US</w:t>
      </w:r>
      <w:r>
        <w:rPr>
          <w:color w:val="231F20"/>
          <w:spacing w:val="-12"/>
          <w:w w:val="110"/>
          <w:sz w:val="16"/>
        </w:rPr>
        <w:t> </w:t>
      </w:r>
      <w:r>
        <w:rPr>
          <w:color w:val="231F20"/>
          <w:w w:val="110"/>
          <w:sz w:val="16"/>
        </w:rPr>
        <w:t>Government</w:t>
      </w:r>
      <w:r>
        <w:rPr>
          <w:color w:val="231F20"/>
          <w:spacing w:val="-12"/>
          <w:w w:val="110"/>
          <w:sz w:val="16"/>
        </w:rPr>
        <w:t> </w:t>
      </w:r>
      <w:r>
        <w:rPr>
          <w:color w:val="231F20"/>
          <w:w w:val="110"/>
          <w:sz w:val="16"/>
        </w:rPr>
        <w:t>Principles</w:t>
      </w:r>
      <w:r>
        <w:rPr>
          <w:color w:val="231F20"/>
          <w:spacing w:val="-13"/>
          <w:w w:val="110"/>
          <w:sz w:val="16"/>
        </w:rPr>
        <w:t> </w:t>
      </w:r>
      <w:r>
        <w:rPr>
          <w:color w:val="231F20"/>
          <w:w w:val="110"/>
          <w:sz w:val="16"/>
        </w:rPr>
        <w:t>for</w:t>
      </w:r>
      <w:r>
        <w:rPr>
          <w:color w:val="231F20"/>
          <w:spacing w:val="-12"/>
          <w:w w:val="110"/>
          <w:sz w:val="16"/>
        </w:rPr>
        <w:t> </w:t>
      </w:r>
      <w:r>
        <w:rPr>
          <w:color w:val="231F20"/>
          <w:w w:val="110"/>
          <w:sz w:val="16"/>
        </w:rPr>
        <w:t>Utili-zation</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Care</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Vertebrate</w:t>
      </w:r>
      <w:r>
        <w:rPr>
          <w:color w:val="231F20"/>
          <w:spacing w:val="-13"/>
          <w:w w:val="110"/>
          <w:sz w:val="16"/>
        </w:rPr>
        <w:t> </w:t>
      </w:r>
      <w:r>
        <w:rPr>
          <w:color w:val="231F20"/>
          <w:w w:val="110"/>
          <w:sz w:val="16"/>
        </w:rPr>
        <w:t>Animals</w:t>
      </w:r>
      <w:r>
        <w:rPr>
          <w:color w:val="231F20"/>
          <w:spacing w:val="-12"/>
          <w:w w:val="110"/>
          <w:sz w:val="16"/>
        </w:rPr>
        <w:t> </w:t>
      </w:r>
      <w:r>
        <w:rPr>
          <w:color w:val="231F20"/>
          <w:w w:val="110"/>
          <w:sz w:val="16"/>
        </w:rPr>
        <w:t>Used</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Testing,</w:t>
      </w:r>
      <w:r>
        <w:rPr>
          <w:color w:val="231F20"/>
          <w:spacing w:val="-13"/>
          <w:w w:val="110"/>
          <w:sz w:val="16"/>
        </w:rPr>
        <w:t> </w:t>
      </w:r>
      <w:r>
        <w:rPr>
          <w:color w:val="231F20"/>
          <w:w w:val="110"/>
          <w:sz w:val="16"/>
        </w:rPr>
        <w:t>Research,</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Training.</w:t>
      </w:r>
      <w:r>
        <w:rPr>
          <w:color w:val="231F20"/>
          <w:spacing w:val="-12"/>
          <w:w w:val="110"/>
          <w:sz w:val="16"/>
        </w:rPr>
        <w:t> </w:t>
      </w:r>
      <w:r>
        <w:rPr>
          <w:color w:val="231F20"/>
          <w:w w:val="110"/>
          <w:sz w:val="16"/>
        </w:rPr>
        <w:t>Federal Register,</w:t>
      </w:r>
      <w:r>
        <w:rPr>
          <w:color w:val="231F20"/>
          <w:spacing w:val="-13"/>
          <w:w w:val="110"/>
          <w:sz w:val="16"/>
        </w:rPr>
        <w:t> </w:t>
      </w:r>
      <w:r>
        <w:rPr>
          <w:color w:val="231F20"/>
          <w:w w:val="110"/>
          <w:sz w:val="16"/>
        </w:rPr>
        <w:t>May</w:t>
      </w:r>
      <w:r>
        <w:rPr>
          <w:color w:val="231F20"/>
          <w:spacing w:val="-12"/>
          <w:w w:val="110"/>
          <w:sz w:val="16"/>
        </w:rPr>
        <w:t> </w:t>
      </w:r>
      <w:r>
        <w:rPr>
          <w:color w:val="231F20"/>
          <w:w w:val="110"/>
          <w:sz w:val="16"/>
        </w:rPr>
        <w:t>20,</w:t>
      </w:r>
      <w:r>
        <w:rPr>
          <w:color w:val="231F20"/>
          <w:spacing w:val="-12"/>
          <w:w w:val="110"/>
          <w:sz w:val="16"/>
        </w:rPr>
        <w:t> </w:t>
      </w:r>
      <w:r>
        <w:rPr>
          <w:color w:val="231F20"/>
          <w:w w:val="110"/>
          <w:sz w:val="16"/>
        </w:rPr>
        <w:t>1985.</w:t>
      </w:r>
      <w:r>
        <w:rPr>
          <w:color w:val="231F20"/>
          <w:spacing w:val="-12"/>
          <w:w w:val="110"/>
          <w:sz w:val="16"/>
        </w:rPr>
        <w:t> </w:t>
      </w:r>
      <w:r>
        <w:rPr>
          <w:color w:val="231F20"/>
          <w:w w:val="110"/>
          <w:sz w:val="16"/>
        </w:rPr>
        <w:t>Washington:</w:t>
      </w:r>
      <w:r>
        <w:rPr>
          <w:color w:val="231F20"/>
          <w:spacing w:val="-13"/>
          <w:w w:val="110"/>
          <w:sz w:val="16"/>
        </w:rPr>
        <w:t> </w:t>
      </w:r>
      <w:r>
        <w:rPr>
          <w:color w:val="231F20"/>
          <w:w w:val="110"/>
          <w:sz w:val="16"/>
        </w:rPr>
        <w:t>Office</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Science</w:t>
      </w:r>
      <w:r>
        <w:rPr>
          <w:color w:val="231F20"/>
          <w:spacing w:val="-12"/>
          <w:w w:val="110"/>
          <w:sz w:val="16"/>
        </w:rPr>
        <w:t> </w:t>
      </w:r>
      <w:r>
        <w:rPr>
          <w:color w:val="231F20"/>
          <w:w w:val="110"/>
          <w:sz w:val="16"/>
        </w:rPr>
        <w:t>and</w:t>
      </w:r>
      <w:r>
        <w:rPr>
          <w:color w:val="231F20"/>
          <w:spacing w:val="-13"/>
          <w:w w:val="110"/>
          <w:sz w:val="16"/>
        </w:rPr>
        <w:t> </w:t>
      </w:r>
      <w:r>
        <w:rPr>
          <w:color w:val="231F20"/>
          <w:w w:val="110"/>
          <w:sz w:val="16"/>
        </w:rPr>
        <w:t>Technology</w:t>
      </w:r>
      <w:r>
        <w:rPr>
          <w:color w:val="231F20"/>
          <w:spacing w:val="-12"/>
          <w:w w:val="110"/>
          <w:sz w:val="16"/>
        </w:rPr>
        <w:t> </w:t>
      </w:r>
      <w:r>
        <w:rPr>
          <w:color w:val="231F20"/>
          <w:w w:val="110"/>
          <w:sz w:val="16"/>
        </w:rPr>
        <w:t>Policy.</w:t>
      </w:r>
      <w:r>
        <w:rPr>
          <w:color w:val="231F20"/>
          <w:spacing w:val="-12"/>
          <w:w w:val="110"/>
          <w:sz w:val="16"/>
        </w:rPr>
        <w:t> </w:t>
      </w:r>
      <w:r>
        <w:rPr>
          <w:color w:val="231F20"/>
          <w:w w:val="110"/>
          <w:sz w:val="16"/>
        </w:rPr>
        <w:t>Available at </w:t>
      </w:r>
      <w:hyperlink r:id="rId11">
        <w:r>
          <w:rPr>
            <w:color w:val="231F20"/>
            <w:w w:val="110"/>
            <w:sz w:val="16"/>
          </w:rPr>
          <w:t>http://oacu.od.nih.gov/regs/USGovtPrncpl.htm;</w:t>
        </w:r>
      </w:hyperlink>
      <w:r>
        <w:rPr>
          <w:color w:val="231F20"/>
          <w:w w:val="110"/>
          <w:sz w:val="16"/>
        </w:rPr>
        <w:t> accessed May 10, 2010.</w:t>
      </w:r>
    </w:p>
    <w:p>
      <w:pPr>
        <w:spacing w:line="259" w:lineRule="auto" w:before="0"/>
        <w:ind w:left="720" w:right="354" w:hanging="360"/>
        <w:jc w:val="both"/>
        <w:rPr>
          <w:sz w:val="16"/>
        </w:rPr>
      </w:pPr>
      <w:r>
        <w:rPr>
          <w:color w:val="231F20"/>
          <w:w w:val="110"/>
          <w:sz w:val="16"/>
        </w:rPr>
        <w:t>Klein</w:t>
      </w:r>
      <w:r>
        <w:rPr>
          <w:color w:val="231F20"/>
          <w:w w:val="110"/>
          <w:sz w:val="16"/>
        </w:rPr>
        <w:t> HJ,</w:t>
      </w:r>
      <w:r>
        <w:rPr>
          <w:color w:val="231F20"/>
          <w:w w:val="110"/>
          <w:sz w:val="16"/>
        </w:rPr>
        <w:t> Bayne</w:t>
      </w:r>
      <w:r>
        <w:rPr>
          <w:color w:val="231F20"/>
          <w:w w:val="110"/>
          <w:sz w:val="16"/>
        </w:rPr>
        <w:t> KA.</w:t>
      </w:r>
      <w:r>
        <w:rPr>
          <w:color w:val="231F20"/>
          <w:w w:val="110"/>
          <w:sz w:val="16"/>
        </w:rPr>
        <w:t> 2007.</w:t>
      </w:r>
      <w:r>
        <w:rPr>
          <w:color w:val="231F20"/>
          <w:w w:val="110"/>
          <w:sz w:val="16"/>
        </w:rPr>
        <w:t> Establishing</w:t>
      </w:r>
      <w:r>
        <w:rPr>
          <w:color w:val="231F20"/>
          <w:w w:val="110"/>
          <w:sz w:val="16"/>
        </w:rPr>
        <w:t> a</w:t>
      </w:r>
      <w:r>
        <w:rPr>
          <w:color w:val="231F20"/>
          <w:w w:val="110"/>
          <w:sz w:val="16"/>
        </w:rPr>
        <w:t> culture</w:t>
      </w:r>
      <w:r>
        <w:rPr>
          <w:color w:val="231F20"/>
          <w:w w:val="110"/>
          <w:sz w:val="16"/>
        </w:rPr>
        <w:t> of</w:t>
      </w:r>
      <w:r>
        <w:rPr>
          <w:color w:val="231F20"/>
          <w:w w:val="110"/>
          <w:sz w:val="16"/>
        </w:rPr>
        <w:t> care,</w:t>
      </w:r>
      <w:r>
        <w:rPr>
          <w:color w:val="231F20"/>
          <w:w w:val="110"/>
          <w:sz w:val="16"/>
        </w:rPr>
        <w:t> conscience,</w:t>
      </w:r>
      <w:r>
        <w:rPr>
          <w:color w:val="231F20"/>
          <w:w w:val="110"/>
          <w:sz w:val="16"/>
        </w:rPr>
        <w:t> and</w:t>
      </w:r>
      <w:r>
        <w:rPr>
          <w:color w:val="231F20"/>
          <w:w w:val="110"/>
          <w:sz w:val="16"/>
        </w:rPr>
        <w:t> responsibility: </w:t>
      </w:r>
      <w:r>
        <w:rPr>
          <w:color w:val="231F20"/>
          <w:sz w:val="16"/>
        </w:rPr>
        <w:t>Addressing</w:t>
      </w:r>
      <w:r>
        <w:rPr>
          <w:color w:val="231F20"/>
          <w:spacing w:val="39"/>
          <w:sz w:val="16"/>
        </w:rPr>
        <w:t> </w:t>
      </w:r>
      <w:r>
        <w:rPr>
          <w:color w:val="231F20"/>
          <w:sz w:val="16"/>
        </w:rPr>
        <w:t>the</w:t>
      </w:r>
      <w:r>
        <w:rPr>
          <w:color w:val="231F20"/>
          <w:spacing w:val="39"/>
          <w:sz w:val="16"/>
        </w:rPr>
        <w:t> </w:t>
      </w:r>
      <w:r>
        <w:rPr>
          <w:color w:val="231F20"/>
          <w:sz w:val="16"/>
        </w:rPr>
        <w:t>improvement</w:t>
      </w:r>
      <w:r>
        <w:rPr>
          <w:color w:val="231F20"/>
          <w:spacing w:val="39"/>
          <w:sz w:val="16"/>
        </w:rPr>
        <w:t> </w:t>
      </w:r>
      <w:r>
        <w:rPr>
          <w:color w:val="231F20"/>
          <w:sz w:val="16"/>
        </w:rPr>
        <w:t>of</w:t>
      </w:r>
      <w:r>
        <w:rPr>
          <w:color w:val="231F20"/>
          <w:spacing w:val="39"/>
          <w:sz w:val="16"/>
        </w:rPr>
        <w:t> </w:t>
      </w:r>
      <w:r>
        <w:rPr>
          <w:color w:val="231F20"/>
          <w:sz w:val="16"/>
        </w:rPr>
        <w:t>scientific</w:t>
      </w:r>
      <w:r>
        <w:rPr>
          <w:color w:val="231F20"/>
          <w:spacing w:val="39"/>
          <w:sz w:val="16"/>
        </w:rPr>
        <w:t> </w:t>
      </w:r>
      <w:r>
        <w:rPr>
          <w:color w:val="231F20"/>
          <w:sz w:val="16"/>
        </w:rPr>
        <w:t>discovery</w:t>
      </w:r>
      <w:r>
        <w:rPr>
          <w:color w:val="231F20"/>
          <w:spacing w:val="39"/>
          <w:sz w:val="16"/>
        </w:rPr>
        <w:t> </w:t>
      </w:r>
      <w:r>
        <w:rPr>
          <w:color w:val="231F20"/>
          <w:sz w:val="16"/>
        </w:rPr>
        <w:t>and</w:t>
      </w:r>
      <w:r>
        <w:rPr>
          <w:color w:val="231F20"/>
          <w:spacing w:val="39"/>
          <w:sz w:val="16"/>
        </w:rPr>
        <w:t> </w:t>
      </w:r>
      <w:r>
        <w:rPr>
          <w:color w:val="231F20"/>
          <w:sz w:val="16"/>
        </w:rPr>
        <w:t>animal</w:t>
      </w:r>
      <w:r>
        <w:rPr>
          <w:color w:val="231F20"/>
          <w:spacing w:val="39"/>
          <w:sz w:val="16"/>
        </w:rPr>
        <w:t> </w:t>
      </w:r>
      <w:r>
        <w:rPr>
          <w:color w:val="231F20"/>
          <w:sz w:val="16"/>
        </w:rPr>
        <w:t>welfare</w:t>
      </w:r>
      <w:r>
        <w:rPr>
          <w:color w:val="231F20"/>
          <w:spacing w:val="39"/>
          <w:sz w:val="16"/>
        </w:rPr>
        <w:t> </w:t>
      </w:r>
      <w:r>
        <w:rPr>
          <w:color w:val="231F20"/>
          <w:sz w:val="16"/>
        </w:rPr>
        <w:t>through</w:t>
      </w:r>
      <w:r>
        <w:rPr>
          <w:color w:val="231F20"/>
          <w:spacing w:val="39"/>
          <w:sz w:val="16"/>
        </w:rPr>
        <w:t> </w:t>
      </w:r>
      <w:r>
        <w:rPr>
          <w:color w:val="231F20"/>
          <w:sz w:val="16"/>
        </w:rPr>
        <w:t>science-</w:t>
      </w:r>
      <w:r>
        <w:rPr>
          <w:color w:val="231F20"/>
          <w:w w:val="110"/>
          <w:sz w:val="16"/>
        </w:rPr>
        <w:t>based performance standards. ILAR J 48:3-11.</w:t>
      </w:r>
    </w:p>
    <w:p>
      <w:pPr>
        <w:spacing w:line="259" w:lineRule="auto" w:before="0"/>
        <w:ind w:left="720" w:right="355" w:hanging="360"/>
        <w:jc w:val="both"/>
        <w:rPr>
          <w:sz w:val="16"/>
        </w:rPr>
      </w:pPr>
      <w:r>
        <w:rPr>
          <w:color w:val="231F20"/>
          <w:sz w:val="16"/>
        </w:rPr>
        <w:t>Kreger MD. 1995. Training Materials for Animal Facility Personnel: AWIC Quick Bibliography </w:t>
      </w:r>
      <w:r>
        <w:rPr>
          <w:color w:val="231F20"/>
          <w:w w:val="110"/>
          <w:sz w:val="16"/>
        </w:rPr>
        <w:t>Series, 95-08. Beltsville MD: National Agricultural Library.</w:t>
      </w:r>
    </w:p>
    <w:p>
      <w:pPr>
        <w:spacing w:line="259" w:lineRule="auto" w:before="0"/>
        <w:ind w:left="720" w:right="354" w:hanging="360"/>
        <w:jc w:val="both"/>
        <w:rPr>
          <w:sz w:val="16"/>
        </w:rPr>
      </w:pPr>
      <w:r>
        <w:rPr>
          <w:color w:val="231F20"/>
          <w:w w:val="110"/>
          <w:sz w:val="16"/>
        </w:rPr>
        <w:t>Lassnig</w:t>
      </w:r>
      <w:r>
        <w:rPr>
          <w:color w:val="231F20"/>
          <w:spacing w:val="-13"/>
          <w:w w:val="110"/>
          <w:sz w:val="16"/>
        </w:rPr>
        <w:t> </w:t>
      </w:r>
      <w:r>
        <w:rPr>
          <w:color w:val="231F20"/>
          <w:w w:val="110"/>
          <w:sz w:val="16"/>
        </w:rPr>
        <w:t>C,</w:t>
      </w:r>
      <w:r>
        <w:rPr>
          <w:color w:val="231F20"/>
          <w:spacing w:val="-12"/>
          <w:w w:val="110"/>
          <w:sz w:val="16"/>
        </w:rPr>
        <w:t> </w:t>
      </w:r>
      <w:r>
        <w:rPr>
          <w:color w:val="231F20"/>
          <w:w w:val="110"/>
          <w:sz w:val="16"/>
        </w:rPr>
        <w:t>Kolb</w:t>
      </w:r>
      <w:r>
        <w:rPr>
          <w:color w:val="231F20"/>
          <w:spacing w:val="-12"/>
          <w:w w:val="110"/>
          <w:sz w:val="16"/>
        </w:rPr>
        <w:t> </w:t>
      </w:r>
      <w:r>
        <w:rPr>
          <w:color w:val="231F20"/>
          <w:w w:val="110"/>
          <w:sz w:val="16"/>
        </w:rPr>
        <w:t>A,</w:t>
      </w:r>
      <w:r>
        <w:rPr>
          <w:color w:val="231F20"/>
          <w:spacing w:val="-12"/>
          <w:w w:val="110"/>
          <w:sz w:val="16"/>
        </w:rPr>
        <w:t> </w:t>
      </w:r>
      <w:r>
        <w:rPr>
          <w:color w:val="231F20"/>
          <w:w w:val="110"/>
          <w:sz w:val="16"/>
        </w:rPr>
        <w:t>Strobl</w:t>
      </w:r>
      <w:r>
        <w:rPr>
          <w:color w:val="231F20"/>
          <w:spacing w:val="-12"/>
          <w:w w:val="110"/>
          <w:sz w:val="16"/>
        </w:rPr>
        <w:t> </w:t>
      </w:r>
      <w:r>
        <w:rPr>
          <w:color w:val="231F20"/>
          <w:w w:val="110"/>
          <w:sz w:val="16"/>
        </w:rPr>
        <w:t>B,</w:t>
      </w:r>
      <w:r>
        <w:rPr>
          <w:color w:val="231F20"/>
          <w:spacing w:val="-12"/>
          <w:w w:val="110"/>
          <w:sz w:val="16"/>
        </w:rPr>
        <w:t> </w:t>
      </w:r>
      <w:r>
        <w:rPr>
          <w:color w:val="231F20"/>
          <w:w w:val="110"/>
          <w:sz w:val="16"/>
        </w:rPr>
        <w:t>Enjuanes</w:t>
      </w:r>
      <w:r>
        <w:rPr>
          <w:color w:val="231F20"/>
          <w:spacing w:val="-12"/>
          <w:w w:val="110"/>
          <w:sz w:val="16"/>
        </w:rPr>
        <w:t> </w:t>
      </w:r>
      <w:r>
        <w:rPr>
          <w:color w:val="231F20"/>
          <w:w w:val="110"/>
          <w:sz w:val="16"/>
        </w:rPr>
        <w:t>L,</w:t>
      </w:r>
      <w:r>
        <w:rPr>
          <w:color w:val="231F20"/>
          <w:spacing w:val="-12"/>
          <w:w w:val="110"/>
          <w:sz w:val="16"/>
        </w:rPr>
        <w:t> </w:t>
      </w:r>
      <w:r>
        <w:rPr>
          <w:color w:val="231F20"/>
          <w:w w:val="110"/>
          <w:sz w:val="16"/>
        </w:rPr>
        <w:t>Müller</w:t>
      </w:r>
      <w:r>
        <w:rPr>
          <w:color w:val="231F20"/>
          <w:spacing w:val="-12"/>
          <w:w w:val="110"/>
          <w:sz w:val="16"/>
        </w:rPr>
        <w:t> </w:t>
      </w:r>
      <w:r>
        <w:rPr>
          <w:color w:val="231F20"/>
          <w:w w:val="110"/>
          <w:sz w:val="16"/>
        </w:rPr>
        <w:t>M.</w:t>
      </w:r>
      <w:r>
        <w:rPr>
          <w:color w:val="231F20"/>
          <w:spacing w:val="-12"/>
          <w:w w:val="110"/>
          <w:sz w:val="16"/>
        </w:rPr>
        <w:t> </w:t>
      </w:r>
      <w:r>
        <w:rPr>
          <w:color w:val="231F20"/>
          <w:w w:val="110"/>
          <w:sz w:val="16"/>
        </w:rPr>
        <w:t>2005.</w:t>
      </w:r>
      <w:r>
        <w:rPr>
          <w:color w:val="231F20"/>
          <w:spacing w:val="-12"/>
          <w:w w:val="110"/>
          <w:sz w:val="16"/>
        </w:rPr>
        <w:t> </w:t>
      </w:r>
      <w:r>
        <w:rPr>
          <w:color w:val="231F20"/>
          <w:w w:val="110"/>
          <w:sz w:val="16"/>
        </w:rPr>
        <w:t>Studying</w:t>
      </w:r>
      <w:r>
        <w:rPr>
          <w:color w:val="231F20"/>
          <w:spacing w:val="-12"/>
          <w:w w:val="110"/>
          <w:sz w:val="16"/>
        </w:rPr>
        <w:t> </w:t>
      </w:r>
      <w:r>
        <w:rPr>
          <w:color w:val="231F20"/>
          <w:w w:val="110"/>
          <w:sz w:val="16"/>
        </w:rPr>
        <w:t>human</w:t>
      </w:r>
      <w:r>
        <w:rPr>
          <w:color w:val="231F20"/>
          <w:spacing w:val="-12"/>
          <w:w w:val="110"/>
          <w:sz w:val="16"/>
        </w:rPr>
        <w:t> </w:t>
      </w:r>
      <w:r>
        <w:rPr>
          <w:color w:val="231F20"/>
          <w:w w:val="110"/>
          <w:sz w:val="16"/>
        </w:rPr>
        <w:t>pathogens</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human models: Fine tuning the humanized mouse. Transgenic Res 14:803-806.</w:t>
      </w:r>
    </w:p>
    <w:p>
      <w:pPr>
        <w:spacing w:line="259" w:lineRule="auto" w:before="0"/>
        <w:ind w:left="720" w:right="355" w:hanging="360"/>
        <w:jc w:val="both"/>
        <w:rPr>
          <w:sz w:val="16"/>
        </w:rPr>
      </w:pPr>
      <w:r>
        <w:rPr>
          <w:color w:val="231F20"/>
          <w:w w:val="110"/>
          <w:sz w:val="16"/>
        </w:rPr>
        <w:t>Laule</w:t>
      </w:r>
      <w:r>
        <w:rPr>
          <w:color w:val="231F20"/>
          <w:w w:val="110"/>
          <w:sz w:val="16"/>
        </w:rPr>
        <w:t> GE,</w:t>
      </w:r>
      <w:r>
        <w:rPr>
          <w:color w:val="231F20"/>
          <w:w w:val="110"/>
          <w:sz w:val="16"/>
        </w:rPr>
        <w:t> Bloomsmith</w:t>
      </w:r>
      <w:r>
        <w:rPr>
          <w:color w:val="231F20"/>
          <w:w w:val="110"/>
          <w:sz w:val="16"/>
        </w:rPr>
        <w:t> MA,</w:t>
      </w:r>
      <w:r>
        <w:rPr>
          <w:color w:val="231F20"/>
          <w:w w:val="110"/>
          <w:sz w:val="16"/>
        </w:rPr>
        <w:t> Schapiro</w:t>
      </w:r>
      <w:r>
        <w:rPr>
          <w:color w:val="231F20"/>
          <w:w w:val="110"/>
          <w:sz w:val="16"/>
        </w:rPr>
        <w:t> SJ.</w:t>
      </w:r>
      <w:r>
        <w:rPr>
          <w:color w:val="231F20"/>
          <w:w w:val="110"/>
          <w:sz w:val="16"/>
        </w:rPr>
        <w:t> 2003.</w:t>
      </w:r>
      <w:r>
        <w:rPr>
          <w:color w:val="231F20"/>
          <w:w w:val="110"/>
          <w:sz w:val="16"/>
        </w:rPr>
        <w:t> The</w:t>
      </w:r>
      <w:r>
        <w:rPr>
          <w:color w:val="231F20"/>
          <w:w w:val="110"/>
          <w:sz w:val="16"/>
        </w:rPr>
        <w:t> use</w:t>
      </w:r>
      <w:r>
        <w:rPr>
          <w:color w:val="231F20"/>
          <w:w w:val="110"/>
          <w:sz w:val="16"/>
        </w:rPr>
        <w:t> of</w:t>
      </w:r>
      <w:r>
        <w:rPr>
          <w:color w:val="231F20"/>
          <w:w w:val="110"/>
          <w:sz w:val="16"/>
        </w:rPr>
        <w:t> positive</w:t>
      </w:r>
      <w:r>
        <w:rPr>
          <w:color w:val="231F20"/>
          <w:w w:val="110"/>
          <w:sz w:val="16"/>
        </w:rPr>
        <w:t> reinforcement</w:t>
      </w:r>
      <w:r>
        <w:rPr>
          <w:color w:val="231F20"/>
          <w:w w:val="110"/>
          <w:sz w:val="16"/>
        </w:rPr>
        <w:t> training </w:t>
      </w:r>
      <w:r>
        <w:rPr>
          <w:color w:val="231F20"/>
          <w:spacing w:val="-2"/>
          <w:w w:val="110"/>
          <w:sz w:val="16"/>
        </w:rPr>
        <w:t>techniques</w:t>
      </w:r>
      <w:r>
        <w:rPr>
          <w:color w:val="231F20"/>
          <w:spacing w:val="-4"/>
          <w:w w:val="110"/>
          <w:sz w:val="16"/>
        </w:rPr>
        <w:t> </w:t>
      </w:r>
      <w:r>
        <w:rPr>
          <w:color w:val="231F20"/>
          <w:spacing w:val="-2"/>
          <w:w w:val="110"/>
          <w:sz w:val="16"/>
        </w:rPr>
        <w:t>to</w:t>
      </w:r>
      <w:r>
        <w:rPr>
          <w:color w:val="231F20"/>
          <w:spacing w:val="-4"/>
          <w:w w:val="110"/>
          <w:sz w:val="16"/>
        </w:rPr>
        <w:t> </w:t>
      </w:r>
      <w:r>
        <w:rPr>
          <w:color w:val="231F20"/>
          <w:spacing w:val="-2"/>
          <w:w w:val="110"/>
          <w:sz w:val="16"/>
        </w:rPr>
        <w:t>enhance</w:t>
      </w:r>
      <w:r>
        <w:rPr>
          <w:color w:val="231F20"/>
          <w:spacing w:val="-4"/>
          <w:w w:val="110"/>
          <w:sz w:val="16"/>
        </w:rPr>
        <w:t> </w:t>
      </w:r>
      <w:r>
        <w:rPr>
          <w:color w:val="231F20"/>
          <w:spacing w:val="-2"/>
          <w:w w:val="110"/>
          <w:sz w:val="16"/>
        </w:rPr>
        <w:t>the</w:t>
      </w:r>
      <w:r>
        <w:rPr>
          <w:color w:val="231F20"/>
          <w:spacing w:val="-4"/>
          <w:w w:val="110"/>
          <w:sz w:val="16"/>
        </w:rPr>
        <w:t> </w:t>
      </w:r>
      <w:r>
        <w:rPr>
          <w:color w:val="231F20"/>
          <w:spacing w:val="-2"/>
          <w:w w:val="110"/>
          <w:sz w:val="16"/>
        </w:rPr>
        <w:t>care,</w:t>
      </w:r>
      <w:r>
        <w:rPr>
          <w:color w:val="231F20"/>
          <w:spacing w:val="-4"/>
          <w:w w:val="110"/>
          <w:sz w:val="16"/>
        </w:rPr>
        <w:t> </w:t>
      </w:r>
      <w:r>
        <w:rPr>
          <w:color w:val="231F20"/>
          <w:spacing w:val="-2"/>
          <w:w w:val="110"/>
          <w:sz w:val="16"/>
        </w:rPr>
        <w:t>management,</w:t>
      </w:r>
      <w:r>
        <w:rPr>
          <w:color w:val="231F20"/>
          <w:spacing w:val="-4"/>
          <w:w w:val="110"/>
          <w:sz w:val="16"/>
        </w:rPr>
        <w:t> </w:t>
      </w:r>
      <w:r>
        <w:rPr>
          <w:color w:val="231F20"/>
          <w:spacing w:val="-2"/>
          <w:w w:val="110"/>
          <w:sz w:val="16"/>
        </w:rPr>
        <w:t>and</w:t>
      </w:r>
      <w:r>
        <w:rPr>
          <w:color w:val="231F20"/>
          <w:spacing w:val="-4"/>
          <w:w w:val="110"/>
          <w:sz w:val="16"/>
        </w:rPr>
        <w:t> </w:t>
      </w:r>
      <w:r>
        <w:rPr>
          <w:color w:val="231F20"/>
          <w:spacing w:val="-2"/>
          <w:w w:val="110"/>
          <w:sz w:val="16"/>
        </w:rPr>
        <w:t>welfare</w:t>
      </w:r>
      <w:r>
        <w:rPr>
          <w:color w:val="231F20"/>
          <w:spacing w:val="-4"/>
          <w:w w:val="110"/>
          <w:sz w:val="16"/>
        </w:rPr>
        <w:t> </w:t>
      </w:r>
      <w:r>
        <w:rPr>
          <w:color w:val="231F20"/>
          <w:spacing w:val="-2"/>
          <w:w w:val="110"/>
          <w:sz w:val="16"/>
        </w:rPr>
        <w:t>of</w:t>
      </w:r>
      <w:r>
        <w:rPr>
          <w:color w:val="231F20"/>
          <w:spacing w:val="-4"/>
          <w:w w:val="110"/>
          <w:sz w:val="16"/>
        </w:rPr>
        <w:t> </w:t>
      </w:r>
      <w:r>
        <w:rPr>
          <w:color w:val="231F20"/>
          <w:spacing w:val="-2"/>
          <w:w w:val="110"/>
          <w:sz w:val="16"/>
        </w:rPr>
        <w:t>primates</w:t>
      </w:r>
      <w:r>
        <w:rPr>
          <w:color w:val="231F20"/>
          <w:spacing w:val="-4"/>
          <w:w w:val="110"/>
          <w:sz w:val="16"/>
        </w:rPr>
        <w:t> </w:t>
      </w:r>
      <w:r>
        <w:rPr>
          <w:color w:val="231F20"/>
          <w:spacing w:val="-2"/>
          <w:w w:val="110"/>
          <w:sz w:val="16"/>
        </w:rPr>
        <w:t>in</w:t>
      </w:r>
      <w:r>
        <w:rPr>
          <w:color w:val="231F20"/>
          <w:spacing w:val="-4"/>
          <w:w w:val="110"/>
          <w:sz w:val="16"/>
        </w:rPr>
        <w:t> </w:t>
      </w:r>
      <w:r>
        <w:rPr>
          <w:color w:val="231F20"/>
          <w:spacing w:val="-2"/>
          <w:w w:val="110"/>
          <w:sz w:val="16"/>
        </w:rPr>
        <w:t>the</w:t>
      </w:r>
      <w:r>
        <w:rPr>
          <w:color w:val="231F20"/>
          <w:spacing w:val="-4"/>
          <w:w w:val="110"/>
          <w:sz w:val="16"/>
        </w:rPr>
        <w:t> </w:t>
      </w:r>
      <w:r>
        <w:rPr>
          <w:color w:val="231F20"/>
          <w:spacing w:val="-2"/>
          <w:w w:val="110"/>
          <w:sz w:val="16"/>
        </w:rPr>
        <w:t>laboratory. </w:t>
      </w:r>
      <w:r>
        <w:rPr>
          <w:color w:val="231F20"/>
          <w:w w:val="110"/>
          <w:sz w:val="16"/>
        </w:rPr>
        <w:t>J Appl Anim Welf Sci 6:163-173.</w:t>
      </w:r>
    </w:p>
    <w:p>
      <w:pPr>
        <w:spacing w:line="259" w:lineRule="auto" w:before="0"/>
        <w:ind w:left="720" w:right="354" w:hanging="360"/>
        <w:jc w:val="both"/>
        <w:rPr>
          <w:sz w:val="16"/>
        </w:rPr>
      </w:pPr>
      <w:r>
        <w:rPr>
          <w:color w:val="231F20"/>
          <w:w w:val="110"/>
          <w:sz w:val="16"/>
        </w:rPr>
        <w:t>Lowman</w:t>
      </w:r>
      <w:r>
        <w:rPr>
          <w:color w:val="231F20"/>
          <w:w w:val="110"/>
          <w:sz w:val="16"/>
        </w:rPr>
        <w:t> RP.</w:t>
      </w:r>
      <w:r>
        <w:rPr>
          <w:color w:val="231F20"/>
          <w:w w:val="110"/>
          <w:sz w:val="16"/>
        </w:rPr>
        <w:t> 2008.</w:t>
      </w:r>
      <w:r>
        <w:rPr>
          <w:color w:val="231F20"/>
          <w:w w:val="110"/>
          <w:sz w:val="16"/>
        </w:rPr>
        <w:t> The</w:t>
      </w:r>
      <w:r>
        <w:rPr>
          <w:color w:val="231F20"/>
          <w:w w:val="110"/>
          <w:sz w:val="16"/>
        </w:rPr>
        <w:t> institutional</w:t>
      </w:r>
      <w:r>
        <w:rPr>
          <w:color w:val="231F20"/>
          <w:w w:val="110"/>
          <w:sz w:val="16"/>
        </w:rPr>
        <w:t> official</w:t>
      </w:r>
      <w:r>
        <w:rPr>
          <w:color w:val="231F20"/>
          <w:w w:val="110"/>
          <w:sz w:val="16"/>
        </w:rPr>
        <w:t> and</w:t>
      </w:r>
      <w:r>
        <w:rPr>
          <w:color w:val="231F20"/>
          <w:w w:val="110"/>
          <w:sz w:val="16"/>
        </w:rPr>
        <w:t> postapproval</w:t>
      </w:r>
      <w:r>
        <w:rPr>
          <w:color w:val="231F20"/>
          <w:w w:val="110"/>
          <w:sz w:val="16"/>
        </w:rPr>
        <w:t> monitoring:</w:t>
      </w:r>
      <w:r>
        <w:rPr>
          <w:color w:val="231F20"/>
          <w:w w:val="110"/>
          <w:sz w:val="16"/>
        </w:rPr>
        <w:t> The</w:t>
      </w:r>
      <w:r>
        <w:rPr>
          <w:color w:val="231F20"/>
          <w:w w:val="110"/>
          <w:sz w:val="16"/>
        </w:rPr>
        <w:t> view</w:t>
      </w:r>
      <w:r>
        <w:rPr>
          <w:color w:val="231F20"/>
          <w:w w:val="110"/>
          <w:sz w:val="16"/>
        </w:rPr>
        <w:t> from 10,000 feet. ILAR J 49:379-387.</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38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5" w:hanging="360"/>
        <w:jc w:val="both"/>
        <w:rPr>
          <w:sz w:val="16"/>
        </w:rPr>
      </w:pPr>
      <w:r>
        <w:rPr>
          <w:color w:val="231F20"/>
          <w:w w:val="110"/>
          <w:sz w:val="16"/>
        </w:rPr>
        <w:t>Mann</w:t>
      </w:r>
      <w:r>
        <w:rPr>
          <w:color w:val="231F20"/>
          <w:w w:val="110"/>
          <w:sz w:val="16"/>
        </w:rPr>
        <w:t> MD,</w:t>
      </w:r>
      <w:r>
        <w:rPr>
          <w:color w:val="231F20"/>
          <w:w w:val="110"/>
          <w:sz w:val="16"/>
        </w:rPr>
        <w:t> Prentice</w:t>
      </w:r>
      <w:r>
        <w:rPr>
          <w:color w:val="231F20"/>
          <w:w w:val="110"/>
          <w:sz w:val="16"/>
        </w:rPr>
        <w:t> ED.</w:t>
      </w:r>
      <w:r>
        <w:rPr>
          <w:color w:val="231F20"/>
          <w:w w:val="110"/>
          <w:sz w:val="16"/>
        </w:rPr>
        <w:t> 2004.</w:t>
      </w:r>
      <w:r>
        <w:rPr>
          <w:color w:val="231F20"/>
          <w:w w:val="110"/>
          <w:sz w:val="16"/>
        </w:rPr>
        <w:t> Should</w:t>
      </w:r>
      <w:r>
        <w:rPr>
          <w:color w:val="231F20"/>
          <w:w w:val="110"/>
          <w:sz w:val="16"/>
        </w:rPr>
        <w:t> IACUCs</w:t>
      </w:r>
      <w:r>
        <w:rPr>
          <w:color w:val="231F20"/>
          <w:w w:val="110"/>
          <w:sz w:val="16"/>
        </w:rPr>
        <w:t> review</w:t>
      </w:r>
      <w:r>
        <w:rPr>
          <w:color w:val="231F20"/>
          <w:w w:val="110"/>
          <w:sz w:val="16"/>
        </w:rPr>
        <w:t> scientific</w:t>
      </w:r>
      <w:r>
        <w:rPr>
          <w:color w:val="231F20"/>
          <w:w w:val="110"/>
          <w:sz w:val="16"/>
        </w:rPr>
        <w:t> merit</w:t>
      </w:r>
      <w:r>
        <w:rPr>
          <w:color w:val="231F20"/>
          <w:w w:val="110"/>
          <w:sz w:val="16"/>
        </w:rPr>
        <w:t> of</w:t>
      </w:r>
      <w:r>
        <w:rPr>
          <w:color w:val="231F20"/>
          <w:w w:val="110"/>
          <w:sz w:val="16"/>
        </w:rPr>
        <w:t> animal</w:t>
      </w:r>
      <w:r>
        <w:rPr>
          <w:color w:val="231F20"/>
          <w:w w:val="110"/>
          <w:sz w:val="16"/>
        </w:rPr>
        <w:t> research projects? Lab Anim (NY) 33:26-31.</w:t>
      </w:r>
    </w:p>
    <w:p>
      <w:pPr>
        <w:spacing w:line="259" w:lineRule="auto" w:before="0"/>
        <w:ind w:left="720" w:right="359" w:hanging="360"/>
        <w:jc w:val="both"/>
        <w:rPr>
          <w:sz w:val="16"/>
        </w:rPr>
      </w:pPr>
      <w:r>
        <w:rPr>
          <w:color w:val="231F20"/>
          <w:sz w:val="16"/>
        </w:rPr>
        <w:t>McCullough</w:t>
      </w:r>
      <w:r>
        <w:rPr>
          <w:color w:val="231F20"/>
          <w:spacing w:val="22"/>
          <w:sz w:val="16"/>
        </w:rPr>
        <w:t> </w:t>
      </w:r>
      <w:r>
        <w:rPr>
          <w:color w:val="231F20"/>
          <w:sz w:val="16"/>
        </w:rPr>
        <w:t>NV.</w:t>
      </w:r>
      <w:r>
        <w:rPr>
          <w:color w:val="231F20"/>
          <w:spacing w:val="22"/>
          <w:sz w:val="16"/>
        </w:rPr>
        <w:t> </w:t>
      </w:r>
      <w:r>
        <w:rPr>
          <w:color w:val="231F20"/>
          <w:sz w:val="16"/>
        </w:rPr>
        <w:t>2000.</w:t>
      </w:r>
      <w:r>
        <w:rPr>
          <w:color w:val="231F20"/>
          <w:spacing w:val="22"/>
          <w:sz w:val="16"/>
        </w:rPr>
        <w:t> </w:t>
      </w:r>
      <w:r>
        <w:rPr>
          <w:color w:val="231F20"/>
          <w:sz w:val="16"/>
        </w:rPr>
        <w:t>Personal</w:t>
      </w:r>
      <w:r>
        <w:rPr>
          <w:color w:val="231F20"/>
          <w:spacing w:val="22"/>
          <w:sz w:val="16"/>
        </w:rPr>
        <w:t> </w:t>
      </w:r>
      <w:r>
        <w:rPr>
          <w:color w:val="231F20"/>
          <w:sz w:val="16"/>
        </w:rPr>
        <w:t>respiratory</w:t>
      </w:r>
      <w:r>
        <w:rPr>
          <w:color w:val="231F20"/>
          <w:spacing w:val="22"/>
          <w:sz w:val="16"/>
        </w:rPr>
        <w:t> </w:t>
      </w:r>
      <w:r>
        <w:rPr>
          <w:color w:val="231F20"/>
          <w:sz w:val="16"/>
        </w:rPr>
        <w:t>protection.</w:t>
      </w:r>
      <w:r>
        <w:rPr>
          <w:color w:val="231F20"/>
          <w:spacing w:val="22"/>
          <w:sz w:val="16"/>
        </w:rPr>
        <w:t> </w:t>
      </w:r>
      <w:r>
        <w:rPr>
          <w:color w:val="231F20"/>
          <w:sz w:val="16"/>
        </w:rPr>
        <w:t>In:</w:t>
      </w:r>
      <w:r>
        <w:rPr>
          <w:color w:val="231F20"/>
          <w:spacing w:val="22"/>
          <w:sz w:val="16"/>
        </w:rPr>
        <w:t> </w:t>
      </w:r>
      <w:r>
        <w:rPr>
          <w:color w:val="231F20"/>
          <w:sz w:val="16"/>
        </w:rPr>
        <w:t>Fleming</w:t>
      </w:r>
      <w:r>
        <w:rPr>
          <w:color w:val="231F20"/>
          <w:spacing w:val="22"/>
          <w:sz w:val="16"/>
        </w:rPr>
        <w:t> </w:t>
      </w:r>
      <w:r>
        <w:rPr>
          <w:color w:val="231F20"/>
          <w:sz w:val="16"/>
        </w:rPr>
        <w:t>DO,</w:t>
      </w:r>
      <w:r>
        <w:rPr>
          <w:color w:val="231F20"/>
          <w:spacing w:val="22"/>
          <w:sz w:val="16"/>
        </w:rPr>
        <w:t> </w:t>
      </w:r>
      <w:r>
        <w:rPr>
          <w:color w:val="231F20"/>
          <w:sz w:val="16"/>
        </w:rPr>
        <w:t>Hunt</w:t>
      </w:r>
      <w:r>
        <w:rPr>
          <w:color w:val="231F20"/>
          <w:spacing w:val="22"/>
          <w:sz w:val="16"/>
        </w:rPr>
        <w:t> </w:t>
      </w:r>
      <w:r>
        <w:rPr>
          <w:color w:val="231F20"/>
          <w:sz w:val="16"/>
        </w:rPr>
        <w:t>DL,</w:t>
      </w:r>
      <w:r>
        <w:rPr>
          <w:color w:val="231F20"/>
          <w:spacing w:val="22"/>
          <w:sz w:val="16"/>
        </w:rPr>
        <w:t> </w:t>
      </w:r>
      <w:r>
        <w:rPr>
          <w:color w:val="231F20"/>
          <w:sz w:val="16"/>
        </w:rPr>
        <w:t>eds.</w:t>
      </w:r>
      <w:r>
        <w:rPr>
          <w:color w:val="231F20"/>
          <w:spacing w:val="22"/>
          <w:sz w:val="16"/>
        </w:rPr>
        <w:t> </w:t>
      </w:r>
      <w:r>
        <w:rPr>
          <w:color w:val="231F20"/>
          <w:sz w:val="16"/>
        </w:rPr>
        <w:t>Biologi-</w:t>
      </w:r>
      <w:r>
        <w:rPr>
          <w:color w:val="231F20"/>
          <w:w w:val="110"/>
          <w:sz w:val="16"/>
        </w:rPr>
        <w:t>cal Safety Principles and Practices. Washington: ASM Press. p 383-404.</w:t>
      </w:r>
    </w:p>
    <w:p>
      <w:pPr>
        <w:spacing w:line="259" w:lineRule="auto" w:before="0"/>
        <w:ind w:left="720" w:right="355" w:hanging="360"/>
        <w:jc w:val="both"/>
        <w:rPr>
          <w:sz w:val="16"/>
        </w:rPr>
      </w:pPr>
      <w:r>
        <w:rPr>
          <w:color w:val="231F20"/>
          <w:w w:val="105"/>
          <w:sz w:val="16"/>
        </w:rPr>
        <w:t>Meunier LD. 2006. Selection, acclimation, training and preparation of dogs for the research setting. ILAR J 47:326-347.</w:t>
      </w:r>
    </w:p>
    <w:p>
      <w:pPr>
        <w:spacing w:line="259" w:lineRule="auto" w:before="0"/>
        <w:ind w:left="720" w:right="359" w:hanging="360"/>
        <w:jc w:val="both"/>
        <w:rPr>
          <w:sz w:val="16"/>
        </w:rPr>
      </w:pPr>
      <w:r>
        <w:rPr>
          <w:color w:val="231F20"/>
          <w:sz w:val="16"/>
        </w:rPr>
        <w:t>Midwest</w:t>
      </w:r>
      <w:r>
        <w:rPr>
          <w:color w:val="231F20"/>
          <w:spacing w:val="30"/>
          <w:sz w:val="16"/>
        </w:rPr>
        <w:t> </w:t>
      </w:r>
      <w:r>
        <w:rPr>
          <w:color w:val="231F20"/>
          <w:sz w:val="16"/>
        </w:rPr>
        <w:t>Plan</w:t>
      </w:r>
      <w:r>
        <w:rPr>
          <w:color w:val="231F20"/>
          <w:spacing w:val="30"/>
          <w:sz w:val="16"/>
        </w:rPr>
        <w:t> </w:t>
      </w:r>
      <w:r>
        <w:rPr>
          <w:color w:val="231F20"/>
          <w:sz w:val="16"/>
        </w:rPr>
        <w:t>Service.</w:t>
      </w:r>
      <w:r>
        <w:rPr>
          <w:color w:val="231F20"/>
          <w:spacing w:val="30"/>
          <w:sz w:val="16"/>
        </w:rPr>
        <w:t> </w:t>
      </w:r>
      <w:r>
        <w:rPr>
          <w:color w:val="231F20"/>
          <w:sz w:val="16"/>
        </w:rPr>
        <w:t>1987.</w:t>
      </w:r>
      <w:r>
        <w:rPr>
          <w:color w:val="231F20"/>
          <w:spacing w:val="30"/>
          <w:sz w:val="16"/>
        </w:rPr>
        <w:t> </w:t>
      </w:r>
      <w:r>
        <w:rPr>
          <w:color w:val="231F20"/>
          <w:sz w:val="16"/>
        </w:rPr>
        <w:t>Structures</w:t>
      </w:r>
      <w:r>
        <w:rPr>
          <w:color w:val="231F20"/>
          <w:spacing w:val="30"/>
          <w:sz w:val="16"/>
        </w:rPr>
        <w:t> </w:t>
      </w:r>
      <w:r>
        <w:rPr>
          <w:color w:val="231F20"/>
          <w:sz w:val="16"/>
        </w:rPr>
        <w:t>and</w:t>
      </w:r>
      <w:r>
        <w:rPr>
          <w:color w:val="231F20"/>
          <w:spacing w:val="30"/>
          <w:sz w:val="16"/>
        </w:rPr>
        <w:t> </w:t>
      </w:r>
      <w:r>
        <w:rPr>
          <w:color w:val="231F20"/>
          <w:sz w:val="16"/>
        </w:rPr>
        <w:t>Environment</w:t>
      </w:r>
      <w:r>
        <w:rPr>
          <w:color w:val="231F20"/>
          <w:spacing w:val="30"/>
          <w:sz w:val="16"/>
        </w:rPr>
        <w:t> </w:t>
      </w:r>
      <w:r>
        <w:rPr>
          <w:color w:val="231F20"/>
          <w:sz w:val="16"/>
        </w:rPr>
        <w:t>Handbook,</w:t>
      </w:r>
      <w:r>
        <w:rPr>
          <w:color w:val="231F20"/>
          <w:spacing w:val="30"/>
          <w:sz w:val="16"/>
        </w:rPr>
        <w:t> </w:t>
      </w:r>
      <w:r>
        <w:rPr>
          <w:color w:val="231F20"/>
          <w:sz w:val="16"/>
        </w:rPr>
        <w:t>11th</w:t>
      </w:r>
      <w:r>
        <w:rPr>
          <w:color w:val="231F20"/>
          <w:spacing w:val="30"/>
          <w:sz w:val="16"/>
        </w:rPr>
        <w:t> </w:t>
      </w:r>
      <w:r>
        <w:rPr>
          <w:color w:val="231F20"/>
          <w:sz w:val="16"/>
        </w:rPr>
        <w:t>ed.</w:t>
      </w:r>
      <w:r>
        <w:rPr>
          <w:color w:val="231F20"/>
          <w:spacing w:val="30"/>
          <w:sz w:val="16"/>
        </w:rPr>
        <w:t> </w:t>
      </w:r>
      <w:r>
        <w:rPr>
          <w:color w:val="231F20"/>
          <w:sz w:val="16"/>
        </w:rPr>
        <w:t>rev.</w:t>
      </w:r>
      <w:r>
        <w:rPr>
          <w:color w:val="231F20"/>
          <w:spacing w:val="25"/>
          <w:sz w:val="16"/>
        </w:rPr>
        <w:t> </w:t>
      </w:r>
      <w:r>
        <w:rPr>
          <w:color w:val="231F20"/>
          <w:sz w:val="16"/>
        </w:rPr>
        <w:t>Ames:</w:t>
      </w:r>
      <w:r>
        <w:rPr>
          <w:color w:val="231F20"/>
          <w:spacing w:val="30"/>
          <w:sz w:val="16"/>
        </w:rPr>
        <w:t> </w:t>
      </w:r>
      <w:r>
        <w:rPr>
          <w:color w:val="231F20"/>
          <w:sz w:val="16"/>
        </w:rPr>
        <w:t>Mid-</w:t>
      </w:r>
      <w:r>
        <w:rPr>
          <w:color w:val="231F20"/>
          <w:w w:val="110"/>
          <w:sz w:val="16"/>
        </w:rPr>
        <w:t>west Plan Service, Iowa State University.</w:t>
      </w:r>
    </w:p>
    <w:p>
      <w:pPr>
        <w:spacing w:line="259" w:lineRule="auto" w:before="0"/>
        <w:ind w:left="720" w:right="357" w:hanging="360"/>
        <w:jc w:val="both"/>
        <w:rPr>
          <w:sz w:val="16"/>
        </w:rPr>
      </w:pPr>
      <w:r>
        <w:rPr>
          <w:color w:val="231F20"/>
          <w:w w:val="110"/>
          <w:sz w:val="16"/>
        </w:rPr>
        <w:t>Miller</w:t>
      </w:r>
      <w:r>
        <w:rPr>
          <w:color w:val="231F20"/>
          <w:spacing w:val="40"/>
          <w:w w:val="110"/>
          <w:sz w:val="16"/>
        </w:rPr>
        <w:t> </w:t>
      </w:r>
      <w:r>
        <w:rPr>
          <w:color w:val="231F20"/>
          <w:w w:val="110"/>
          <w:sz w:val="16"/>
        </w:rPr>
        <w:t>G.</w:t>
      </w:r>
      <w:r>
        <w:rPr>
          <w:color w:val="231F20"/>
          <w:spacing w:val="40"/>
          <w:w w:val="110"/>
          <w:sz w:val="16"/>
        </w:rPr>
        <w:t> </w:t>
      </w:r>
      <w:r>
        <w:rPr>
          <w:color w:val="231F20"/>
          <w:w w:val="110"/>
          <w:sz w:val="16"/>
        </w:rPr>
        <w:t>2007.</w:t>
      </w:r>
      <w:r>
        <w:rPr>
          <w:color w:val="231F20"/>
          <w:spacing w:val="40"/>
          <w:w w:val="110"/>
          <w:sz w:val="16"/>
        </w:rPr>
        <w:t> </w:t>
      </w:r>
      <w:r>
        <w:rPr>
          <w:color w:val="231F20"/>
          <w:w w:val="110"/>
          <w:sz w:val="16"/>
        </w:rPr>
        <w:t>Science</w:t>
      </w:r>
      <w:r>
        <w:rPr>
          <w:color w:val="231F20"/>
          <w:spacing w:val="40"/>
          <w:w w:val="110"/>
          <w:sz w:val="16"/>
        </w:rPr>
        <w:t> </w:t>
      </w:r>
      <w:r>
        <w:rPr>
          <w:color w:val="231F20"/>
          <w:w w:val="110"/>
          <w:sz w:val="16"/>
        </w:rPr>
        <w:t>and</w:t>
      </w:r>
      <w:r>
        <w:rPr>
          <w:color w:val="231F20"/>
          <w:spacing w:val="40"/>
          <w:w w:val="110"/>
          <w:sz w:val="16"/>
        </w:rPr>
        <w:t> </w:t>
      </w:r>
      <w:r>
        <w:rPr>
          <w:color w:val="231F20"/>
          <w:w w:val="110"/>
          <w:sz w:val="16"/>
        </w:rPr>
        <w:t>the</w:t>
      </w:r>
      <w:r>
        <w:rPr>
          <w:color w:val="231F20"/>
          <w:spacing w:val="40"/>
          <w:w w:val="110"/>
          <w:sz w:val="16"/>
        </w:rPr>
        <w:t> </w:t>
      </w:r>
      <w:r>
        <w:rPr>
          <w:color w:val="231F20"/>
          <w:w w:val="110"/>
          <w:sz w:val="16"/>
        </w:rPr>
        <w:t>public:</w:t>
      </w:r>
      <w:r>
        <w:rPr>
          <w:color w:val="231F20"/>
          <w:spacing w:val="40"/>
          <w:w w:val="110"/>
          <w:sz w:val="16"/>
        </w:rPr>
        <w:t> </w:t>
      </w:r>
      <w:r>
        <w:rPr>
          <w:color w:val="231F20"/>
          <w:w w:val="110"/>
          <w:sz w:val="16"/>
        </w:rPr>
        <w:t>Animal</w:t>
      </w:r>
      <w:r>
        <w:rPr>
          <w:color w:val="231F20"/>
          <w:spacing w:val="40"/>
          <w:w w:val="110"/>
          <w:sz w:val="16"/>
        </w:rPr>
        <w:t> </w:t>
      </w:r>
      <w:r>
        <w:rPr>
          <w:color w:val="231F20"/>
          <w:w w:val="110"/>
          <w:sz w:val="16"/>
        </w:rPr>
        <w:t>extremists</w:t>
      </w:r>
      <w:r>
        <w:rPr>
          <w:color w:val="231F20"/>
          <w:spacing w:val="40"/>
          <w:w w:val="110"/>
          <w:sz w:val="16"/>
        </w:rPr>
        <w:t> </w:t>
      </w:r>
      <w:r>
        <w:rPr>
          <w:color w:val="231F20"/>
          <w:w w:val="110"/>
          <w:sz w:val="16"/>
        </w:rPr>
        <w:t>get</w:t>
      </w:r>
      <w:r>
        <w:rPr>
          <w:color w:val="231F20"/>
          <w:spacing w:val="40"/>
          <w:w w:val="110"/>
          <w:sz w:val="16"/>
        </w:rPr>
        <w:t> </w:t>
      </w:r>
      <w:r>
        <w:rPr>
          <w:color w:val="231F20"/>
          <w:w w:val="110"/>
          <w:sz w:val="16"/>
        </w:rPr>
        <w:t>personal.</w:t>
      </w:r>
      <w:r>
        <w:rPr>
          <w:color w:val="231F20"/>
          <w:spacing w:val="40"/>
          <w:w w:val="110"/>
          <w:sz w:val="16"/>
        </w:rPr>
        <w:t> </w:t>
      </w:r>
      <w:r>
        <w:rPr>
          <w:color w:val="231F20"/>
          <w:w w:val="110"/>
          <w:sz w:val="16"/>
        </w:rPr>
        <w:t>Science </w:t>
      </w:r>
      <w:r>
        <w:rPr>
          <w:color w:val="231F20"/>
          <w:spacing w:val="-2"/>
          <w:w w:val="110"/>
          <w:sz w:val="16"/>
        </w:rPr>
        <w:t>318:1856-1858.</w:t>
      </w:r>
    </w:p>
    <w:p>
      <w:pPr>
        <w:spacing w:line="259" w:lineRule="auto" w:before="0"/>
        <w:ind w:left="720" w:right="355" w:hanging="360"/>
        <w:jc w:val="both"/>
        <w:rPr>
          <w:sz w:val="16"/>
        </w:rPr>
      </w:pPr>
      <w:r>
        <w:rPr>
          <w:color w:val="231F20"/>
          <w:w w:val="110"/>
          <w:sz w:val="16"/>
        </w:rPr>
        <w:t>Moorehead RA, Sanchez OH, Baldwin RM, Khokha R. 2003. Transgenic overexpression of IGF-II</w:t>
      </w:r>
      <w:r>
        <w:rPr>
          <w:color w:val="231F20"/>
          <w:w w:val="110"/>
          <w:sz w:val="16"/>
        </w:rPr>
        <w:t> induces</w:t>
      </w:r>
      <w:r>
        <w:rPr>
          <w:color w:val="231F20"/>
          <w:w w:val="110"/>
          <w:sz w:val="16"/>
        </w:rPr>
        <w:t> spontaneous</w:t>
      </w:r>
      <w:r>
        <w:rPr>
          <w:color w:val="231F20"/>
          <w:w w:val="110"/>
          <w:sz w:val="16"/>
        </w:rPr>
        <w:t> lung</w:t>
      </w:r>
      <w:r>
        <w:rPr>
          <w:color w:val="231F20"/>
          <w:w w:val="110"/>
          <w:sz w:val="16"/>
        </w:rPr>
        <w:t> tumors:</w:t>
      </w:r>
      <w:r>
        <w:rPr>
          <w:color w:val="231F20"/>
          <w:w w:val="110"/>
          <w:sz w:val="16"/>
        </w:rPr>
        <w:t> A</w:t>
      </w:r>
      <w:r>
        <w:rPr>
          <w:color w:val="231F20"/>
          <w:w w:val="110"/>
          <w:sz w:val="16"/>
        </w:rPr>
        <w:t> model</w:t>
      </w:r>
      <w:r>
        <w:rPr>
          <w:color w:val="231F20"/>
          <w:w w:val="110"/>
          <w:sz w:val="16"/>
        </w:rPr>
        <w:t> for</w:t>
      </w:r>
      <w:r>
        <w:rPr>
          <w:color w:val="231F20"/>
          <w:w w:val="110"/>
          <w:sz w:val="16"/>
        </w:rPr>
        <w:t> human</w:t>
      </w:r>
      <w:r>
        <w:rPr>
          <w:color w:val="231F20"/>
          <w:w w:val="110"/>
          <w:sz w:val="16"/>
        </w:rPr>
        <w:t> lung</w:t>
      </w:r>
      <w:r>
        <w:rPr>
          <w:color w:val="231F20"/>
          <w:w w:val="110"/>
          <w:sz w:val="16"/>
        </w:rPr>
        <w:t> adenocarcinoma. Oncogene 22:853-857.</w:t>
      </w:r>
    </w:p>
    <w:p>
      <w:pPr>
        <w:spacing w:line="184" w:lineRule="exact" w:before="0"/>
        <w:ind w:left="360" w:right="0" w:firstLine="0"/>
        <w:jc w:val="both"/>
        <w:rPr>
          <w:sz w:val="16"/>
        </w:rPr>
      </w:pPr>
      <w:r>
        <w:rPr>
          <w:color w:val="231F20"/>
          <w:sz w:val="16"/>
        </w:rPr>
        <w:t>Morton</w:t>
      </w:r>
      <w:r>
        <w:rPr>
          <w:color w:val="231F20"/>
          <w:spacing w:val="23"/>
          <w:sz w:val="16"/>
        </w:rPr>
        <w:t> </w:t>
      </w:r>
      <w:r>
        <w:rPr>
          <w:color w:val="231F20"/>
          <w:sz w:val="16"/>
        </w:rPr>
        <w:t>DB.</w:t>
      </w:r>
      <w:r>
        <w:rPr>
          <w:color w:val="231F20"/>
          <w:spacing w:val="23"/>
          <w:sz w:val="16"/>
        </w:rPr>
        <w:t> </w:t>
      </w:r>
      <w:r>
        <w:rPr>
          <w:color w:val="231F20"/>
          <w:sz w:val="16"/>
        </w:rPr>
        <w:t>2000.</w:t>
      </w:r>
      <w:r>
        <w:rPr>
          <w:color w:val="231F20"/>
          <w:spacing w:val="19"/>
          <w:sz w:val="16"/>
        </w:rPr>
        <w:t> </w:t>
      </w:r>
      <w:r>
        <w:rPr>
          <w:color w:val="231F20"/>
          <w:sz w:val="16"/>
        </w:rPr>
        <w:t>A</w:t>
      </w:r>
      <w:r>
        <w:rPr>
          <w:color w:val="231F20"/>
          <w:spacing w:val="14"/>
          <w:sz w:val="16"/>
        </w:rPr>
        <w:t> </w:t>
      </w:r>
      <w:r>
        <w:rPr>
          <w:color w:val="231F20"/>
          <w:sz w:val="16"/>
        </w:rPr>
        <w:t>systematic</w:t>
      </w:r>
      <w:r>
        <w:rPr>
          <w:color w:val="231F20"/>
          <w:spacing w:val="23"/>
          <w:sz w:val="16"/>
        </w:rPr>
        <w:t> </w:t>
      </w:r>
      <w:r>
        <w:rPr>
          <w:color w:val="231F20"/>
          <w:sz w:val="16"/>
        </w:rPr>
        <w:t>approach</w:t>
      </w:r>
      <w:r>
        <w:rPr>
          <w:color w:val="231F20"/>
          <w:spacing w:val="24"/>
          <w:sz w:val="16"/>
        </w:rPr>
        <w:t> </w:t>
      </w:r>
      <w:r>
        <w:rPr>
          <w:color w:val="231F20"/>
          <w:sz w:val="16"/>
        </w:rPr>
        <w:t>for</w:t>
      </w:r>
      <w:r>
        <w:rPr>
          <w:color w:val="231F20"/>
          <w:spacing w:val="23"/>
          <w:sz w:val="16"/>
        </w:rPr>
        <w:t> </w:t>
      </w:r>
      <w:r>
        <w:rPr>
          <w:color w:val="231F20"/>
          <w:sz w:val="16"/>
        </w:rPr>
        <w:t>establishing</w:t>
      </w:r>
      <w:r>
        <w:rPr>
          <w:color w:val="231F20"/>
          <w:spacing w:val="23"/>
          <w:sz w:val="16"/>
        </w:rPr>
        <w:t> </w:t>
      </w:r>
      <w:r>
        <w:rPr>
          <w:color w:val="231F20"/>
          <w:sz w:val="16"/>
        </w:rPr>
        <w:t>humane</w:t>
      </w:r>
      <w:r>
        <w:rPr>
          <w:color w:val="231F20"/>
          <w:spacing w:val="23"/>
          <w:sz w:val="16"/>
        </w:rPr>
        <w:t> </w:t>
      </w:r>
      <w:r>
        <w:rPr>
          <w:color w:val="231F20"/>
          <w:sz w:val="16"/>
        </w:rPr>
        <w:t>endpoints.</w:t>
      </w:r>
      <w:r>
        <w:rPr>
          <w:color w:val="231F20"/>
          <w:spacing w:val="23"/>
          <w:sz w:val="16"/>
        </w:rPr>
        <w:t> </w:t>
      </w:r>
      <w:r>
        <w:rPr>
          <w:color w:val="231F20"/>
          <w:sz w:val="16"/>
        </w:rPr>
        <w:t>ILAR</w:t>
      </w:r>
      <w:r>
        <w:rPr>
          <w:color w:val="231F20"/>
          <w:spacing w:val="24"/>
          <w:sz w:val="16"/>
        </w:rPr>
        <w:t> </w:t>
      </w:r>
      <w:r>
        <w:rPr>
          <w:color w:val="231F20"/>
          <w:sz w:val="16"/>
        </w:rPr>
        <w:t>J</w:t>
      </w:r>
      <w:r>
        <w:rPr>
          <w:color w:val="231F20"/>
          <w:spacing w:val="23"/>
          <w:sz w:val="16"/>
        </w:rPr>
        <w:t> </w:t>
      </w:r>
      <w:r>
        <w:rPr>
          <w:color w:val="231F20"/>
          <w:sz w:val="16"/>
        </w:rPr>
        <w:t>41:80-</w:t>
      </w:r>
      <w:r>
        <w:rPr>
          <w:color w:val="231F20"/>
          <w:spacing w:val="-5"/>
          <w:sz w:val="16"/>
        </w:rPr>
        <w:t>86.</w:t>
      </w:r>
    </w:p>
    <w:p>
      <w:pPr>
        <w:spacing w:line="259" w:lineRule="auto" w:before="10"/>
        <w:ind w:left="720" w:right="354" w:hanging="360"/>
        <w:jc w:val="both"/>
        <w:rPr>
          <w:sz w:val="16"/>
        </w:rPr>
      </w:pPr>
      <w:r>
        <w:rPr>
          <w:color w:val="231F20"/>
          <w:w w:val="105"/>
          <w:sz w:val="16"/>
        </w:rPr>
        <w:t>Morton</w:t>
      </w:r>
      <w:r>
        <w:rPr>
          <w:color w:val="231F20"/>
          <w:spacing w:val="-12"/>
          <w:w w:val="105"/>
          <w:sz w:val="16"/>
        </w:rPr>
        <w:t> </w:t>
      </w:r>
      <w:r>
        <w:rPr>
          <w:color w:val="231F20"/>
          <w:w w:val="105"/>
          <w:sz w:val="16"/>
        </w:rPr>
        <w:t>WR,</w:t>
      </w:r>
      <w:r>
        <w:rPr>
          <w:color w:val="231F20"/>
          <w:spacing w:val="-12"/>
          <w:w w:val="105"/>
          <w:sz w:val="16"/>
        </w:rPr>
        <w:t> </w:t>
      </w:r>
      <w:r>
        <w:rPr>
          <w:color w:val="231F20"/>
          <w:w w:val="105"/>
          <w:sz w:val="16"/>
        </w:rPr>
        <w:t>Knitter</w:t>
      </w:r>
      <w:r>
        <w:rPr>
          <w:color w:val="231F20"/>
          <w:spacing w:val="-11"/>
          <w:w w:val="105"/>
          <w:sz w:val="16"/>
        </w:rPr>
        <w:t> </w:t>
      </w:r>
      <w:r>
        <w:rPr>
          <w:color w:val="231F20"/>
          <w:w w:val="105"/>
          <w:sz w:val="16"/>
        </w:rPr>
        <w:t>GH,</w:t>
      </w:r>
      <w:r>
        <w:rPr>
          <w:color w:val="231F20"/>
          <w:spacing w:val="-12"/>
          <w:w w:val="105"/>
          <w:sz w:val="16"/>
        </w:rPr>
        <w:t> </w:t>
      </w:r>
      <w:r>
        <w:rPr>
          <w:color w:val="231F20"/>
          <w:w w:val="105"/>
          <w:sz w:val="16"/>
        </w:rPr>
        <w:t>Smith</w:t>
      </w:r>
      <w:r>
        <w:rPr>
          <w:color w:val="231F20"/>
          <w:spacing w:val="-12"/>
          <w:w w:val="105"/>
          <w:sz w:val="16"/>
        </w:rPr>
        <w:t> </w:t>
      </w:r>
      <w:r>
        <w:rPr>
          <w:color w:val="231F20"/>
          <w:w w:val="105"/>
          <w:sz w:val="16"/>
        </w:rPr>
        <w:t>PV,</w:t>
      </w:r>
      <w:r>
        <w:rPr>
          <w:color w:val="231F20"/>
          <w:spacing w:val="-12"/>
          <w:w w:val="105"/>
          <w:sz w:val="16"/>
        </w:rPr>
        <w:t> </w:t>
      </w:r>
      <w:r>
        <w:rPr>
          <w:color w:val="231F20"/>
          <w:w w:val="105"/>
          <w:sz w:val="16"/>
        </w:rPr>
        <w:t>Susor</w:t>
      </w:r>
      <w:r>
        <w:rPr>
          <w:color w:val="231F20"/>
          <w:spacing w:val="-11"/>
          <w:w w:val="105"/>
          <w:sz w:val="16"/>
        </w:rPr>
        <w:t> </w:t>
      </w:r>
      <w:r>
        <w:rPr>
          <w:color w:val="231F20"/>
          <w:w w:val="105"/>
          <w:sz w:val="16"/>
        </w:rPr>
        <w:t>TG,</w:t>
      </w:r>
      <w:r>
        <w:rPr>
          <w:color w:val="231F20"/>
          <w:spacing w:val="-12"/>
          <w:w w:val="105"/>
          <w:sz w:val="16"/>
        </w:rPr>
        <w:t> </w:t>
      </w:r>
      <w:r>
        <w:rPr>
          <w:color w:val="231F20"/>
          <w:w w:val="105"/>
          <w:sz w:val="16"/>
        </w:rPr>
        <w:t>Schmitt</w:t>
      </w:r>
      <w:r>
        <w:rPr>
          <w:color w:val="231F20"/>
          <w:spacing w:val="-12"/>
          <w:w w:val="105"/>
          <w:sz w:val="16"/>
        </w:rPr>
        <w:t> </w:t>
      </w:r>
      <w:r>
        <w:rPr>
          <w:color w:val="231F20"/>
          <w:w w:val="105"/>
          <w:sz w:val="16"/>
        </w:rPr>
        <w:t>K.</w:t>
      </w:r>
      <w:r>
        <w:rPr>
          <w:color w:val="231F20"/>
          <w:spacing w:val="-11"/>
          <w:w w:val="105"/>
          <w:sz w:val="16"/>
        </w:rPr>
        <w:t> </w:t>
      </w:r>
      <w:r>
        <w:rPr>
          <w:color w:val="231F20"/>
          <w:w w:val="105"/>
          <w:sz w:val="16"/>
        </w:rPr>
        <w:t>1987.</w:t>
      </w:r>
      <w:r>
        <w:rPr>
          <w:color w:val="231F20"/>
          <w:spacing w:val="-12"/>
          <w:w w:val="105"/>
          <w:sz w:val="16"/>
        </w:rPr>
        <w:t> </w:t>
      </w:r>
      <w:r>
        <w:rPr>
          <w:color w:val="231F20"/>
          <w:w w:val="105"/>
          <w:sz w:val="16"/>
        </w:rPr>
        <w:t>Alternatives</w:t>
      </w:r>
      <w:r>
        <w:rPr>
          <w:color w:val="231F20"/>
          <w:spacing w:val="-12"/>
          <w:w w:val="105"/>
          <w:sz w:val="16"/>
        </w:rPr>
        <w:t> </w:t>
      </w:r>
      <w:r>
        <w:rPr>
          <w:color w:val="231F20"/>
          <w:w w:val="105"/>
          <w:sz w:val="16"/>
        </w:rPr>
        <w:t>to</w:t>
      </w:r>
      <w:r>
        <w:rPr>
          <w:color w:val="231F20"/>
          <w:spacing w:val="-11"/>
          <w:w w:val="105"/>
          <w:sz w:val="16"/>
        </w:rPr>
        <w:t> </w:t>
      </w:r>
      <w:r>
        <w:rPr>
          <w:color w:val="231F20"/>
          <w:w w:val="105"/>
          <w:sz w:val="16"/>
        </w:rPr>
        <w:t>chronic</w:t>
      </w:r>
      <w:r>
        <w:rPr>
          <w:color w:val="231F20"/>
          <w:spacing w:val="-12"/>
          <w:w w:val="105"/>
          <w:sz w:val="16"/>
        </w:rPr>
        <w:t> </w:t>
      </w:r>
      <w:r>
        <w:rPr>
          <w:color w:val="231F20"/>
          <w:w w:val="105"/>
          <w:sz w:val="16"/>
        </w:rPr>
        <w:t>restraint of nonhuman primates. JAVMA 191:1282-1286.</w:t>
      </w:r>
    </w:p>
    <w:p>
      <w:pPr>
        <w:spacing w:line="259" w:lineRule="auto" w:before="0"/>
        <w:ind w:left="720" w:right="354" w:hanging="360"/>
        <w:jc w:val="both"/>
        <w:rPr>
          <w:sz w:val="16"/>
        </w:rPr>
      </w:pPr>
      <w:r>
        <w:rPr>
          <w:color w:val="231F20"/>
          <w:sz w:val="16"/>
        </w:rPr>
        <w:t>Mumphrey SM, Changotra H, Moore TN, Heimann-Nichols ER, Wobus CE, Reilly MJ, Mogha-</w:t>
      </w:r>
      <w:r>
        <w:rPr>
          <w:color w:val="231F20"/>
          <w:w w:val="110"/>
          <w:sz w:val="16"/>
        </w:rPr>
        <w:t>damfalahi</w:t>
      </w:r>
      <w:r>
        <w:rPr>
          <w:color w:val="231F20"/>
          <w:spacing w:val="-8"/>
          <w:w w:val="110"/>
          <w:sz w:val="16"/>
        </w:rPr>
        <w:t> </w:t>
      </w:r>
      <w:r>
        <w:rPr>
          <w:color w:val="231F20"/>
          <w:w w:val="110"/>
          <w:sz w:val="16"/>
        </w:rPr>
        <w:t>M,</w:t>
      </w:r>
      <w:r>
        <w:rPr>
          <w:color w:val="231F20"/>
          <w:spacing w:val="-8"/>
          <w:w w:val="110"/>
          <w:sz w:val="16"/>
        </w:rPr>
        <w:t> </w:t>
      </w:r>
      <w:r>
        <w:rPr>
          <w:color w:val="231F20"/>
          <w:w w:val="110"/>
          <w:sz w:val="16"/>
        </w:rPr>
        <w:t>Shukla</w:t>
      </w:r>
      <w:r>
        <w:rPr>
          <w:color w:val="231F20"/>
          <w:spacing w:val="-8"/>
          <w:w w:val="110"/>
          <w:sz w:val="16"/>
        </w:rPr>
        <w:t> </w:t>
      </w:r>
      <w:r>
        <w:rPr>
          <w:color w:val="231F20"/>
          <w:w w:val="110"/>
          <w:sz w:val="16"/>
        </w:rPr>
        <w:t>D,</w:t>
      </w:r>
      <w:r>
        <w:rPr>
          <w:color w:val="231F20"/>
          <w:spacing w:val="-8"/>
          <w:w w:val="110"/>
          <w:sz w:val="16"/>
        </w:rPr>
        <w:t> </w:t>
      </w:r>
      <w:r>
        <w:rPr>
          <w:color w:val="231F20"/>
          <w:w w:val="110"/>
          <w:sz w:val="16"/>
        </w:rPr>
        <w:t>Karst</w:t>
      </w:r>
      <w:r>
        <w:rPr>
          <w:color w:val="231F20"/>
          <w:spacing w:val="-8"/>
          <w:w w:val="110"/>
          <w:sz w:val="16"/>
        </w:rPr>
        <w:t> </w:t>
      </w:r>
      <w:r>
        <w:rPr>
          <w:color w:val="231F20"/>
          <w:w w:val="110"/>
          <w:sz w:val="16"/>
        </w:rPr>
        <w:t>SM.</w:t>
      </w:r>
      <w:r>
        <w:rPr>
          <w:color w:val="231F20"/>
          <w:spacing w:val="-8"/>
          <w:w w:val="110"/>
          <w:sz w:val="16"/>
        </w:rPr>
        <w:t> </w:t>
      </w:r>
      <w:r>
        <w:rPr>
          <w:color w:val="231F20"/>
          <w:w w:val="110"/>
          <w:sz w:val="16"/>
        </w:rPr>
        <w:t>2007.</w:t>
      </w:r>
      <w:r>
        <w:rPr>
          <w:color w:val="231F20"/>
          <w:spacing w:val="-8"/>
          <w:w w:val="110"/>
          <w:sz w:val="16"/>
        </w:rPr>
        <w:t> </w:t>
      </w:r>
      <w:r>
        <w:rPr>
          <w:color w:val="231F20"/>
          <w:w w:val="110"/>
          <w:sz w:val="16"/>
        </w:rPr>
        <w:t>Murine</w:t>
      </w:r>
      <w:r>
        <w:rPr>
          <w:color w:val="231F20"/>
          <w:spacing w:val="-8"/>
          <w:w w:val="110"/>
          <w:sz w:val="16"/>
        </w:rPr>
        <w:t> </w:t>
      </w:r>
      <w:r>
        <w:rPr>
          <w:color w:val="231F20"/>
          <w:w w:val="110"/>
          <w:sz w:val="16"/>
        </w:rPr>
        <w:t>norovirus</w:t>
      </w:r>
      <w:r>
        <w:rPr>
          <w:color w:val="231F20"/>
          <w:spacing w:val="-8"/>
          <w:w w:val="110"/>
          <w:sz w:val="16"/>
        </w:rPr>
        <w:t> </w:t>
      </w:r>
      <w:r>
        <w:rPr>
          <w:color w:val="231F20"/>
          <w:w w:val="110"/>
          <w:sz w:val="16"/>
        </w:rPr>
        <w:t>1</w:t>
      </w:r>
      <w:r>
        <w:rPr>
          <w:color w:val="231F20"/>
          <w:spacing w:val="-8"/>
          <w:w w:val="110"/>
          <w:sz w:val="16"/>
        </w:rPr>
        <w:t> </w:t>
      </w:r>
      <w:r>
        <w:rPr>
          <w:color w:val="231F20"/>
          <w:w w:val="110"/>
          <w:sz w:val="16"/>
        </w:rPr>
        <w:t>infection</w:t>
      </w:r>
      <w:r>
        <w:rPr>
          <w:color w:val="231F20"/>
          <w:spacing w:val="-8"/>
          <w:w w:val="110"/>
          <w:sz w:val="16"/>
        </w:rPr>
        <w:t> </w:t>
      </w:r>
      <w:r>
        <w:rPr>
          <w:color w:val="231F20"/>
          <w:w w:val="110"/>
          <w:sz w:val="16"/>
        </w:rPr>
        <w:t>is</w:t>
      </w:r>
      <w:r>
        <w:rPr>
          <w:color w:val="231F20"/>
          <w:spacing w:val="-8"/>
          <w:w w:val="110"/>
          <w:sz w:val="16"/>
        </w:rPr>
        <w:t> </w:t>
      </w:r>
      <w:r>
        <w:rPr>
          <w:color w:val="231F20"/>
          <w:w w:val="110"/>
          <w:sz w:val="16"/>
        </w:rPr>
        <w:t>associated</w:t>
      </w:r>
      <w:r>
        <w:rPr>
          <w:color w:val="231F20"/>
          <w:spacing w:val="-8"/>
          <w:w w:val="110"/>
          <w:sz w:val="16"/>
        </w:rPr>
        <w:t> </w:t>
      </w:r>
      <w:r>
        <w:rPr>
          <w:color w:val="231F20"/>
          <w:w w:val="110"/>
          <w:sz w:val="16"/>
        </w:rPr>
        <w:t>with histopathological</w:t>
      </w:r>
      <w:r>
        <w:rPr>
          <w:color w:val="231F20"/>
          <w:spacing w:val="-6"/>
          <w:w w:val="110"/>
          <w:sz w:val="16"/>
        </w:rPr>
        <w:t> </w:t>
      </w:r>
      <w:r>
        <w:rPr>
          <w:color w:val="231F20"/>
          <w:w w:val="110"/>
          <w:sz w:val="16"/>
        </w:rPr>
        <w:t>changes</w:t>
      </w:r>
      <w:r>
        <w:rPr>
          <w:color w:val="231F20"/>
          <w:spacing w:val="-6"/>
          <w:w w:val="110"/>
          <w:sz w:val="16"/>
        </w:rPr>
        <w:t> </w:t>
      </w:r>
      <w:r>
        <w:rPr>
          <w:color w:val="231F20"/>
          <w:w w:val="110"/>
          <w:sz w:val="16"/>
        </w:rPr>
        <w:t>in</w:t>
      </w:r>
      <w:r>
        <w:rPr>
          <w:color w:val="231F20"/>
          <w:spacing w:val="-6"/>
          <w:w w:val="110"/>
          <w:sz w:val="16"/>
        </w:rPr>
        <w:t> </w:t>
      </w:r>
      <w:r>
        <w:rPr>
          <w:color w:val="231F20"/>
          <w:w w:val="110"/>
          <w:sz w:val="16"/>
        </w:rPr>
        <w:t>immunocompetent</w:t>
      </w:r>
      <w:r>
        <w:rPr>
          <w:color w:val="231F20"/>
          <w:spacing w:val="-6"/>
          <w:w w:val="110"/>
          <w:sz w:val="16"/>
        </w:rPr>
        <w:t> </w:t>
      </w:r>
      <w:r>
        <w:rPr>
          <w:color w:val="231F20"/>
          <w:w w:val="110"/>
          <w:sz w:val="16"/>
        </w:rPr>
        <w:t>hosts,</w:t>
      </w:r>
      <w:r>
        <w:rPr>
          <w:color w:val="231F20"/>
          <w:spacing w:val="-6"/>
          <w:w w:val="110"/>
          <w:sz w:val="16"/>
        </w:rPr>
        <w:t> </w:t>
      </w:r>
      <w:r>
        <w:rPr>
          <w:color w:val="231F20"/>
          <w:w w:val="110"/>
          <w:sz w:val="16"/>
        </w:rPr>
        <w:t>but</w:t>
      </w:r>
      <w:r>
        <w:rPr>
          <w:color w:val="231F20"/>
          <w:spacing w:val="-6"/>
          <w:w w:val="110"/>
          <w:sz w:val="16"/>
        </w:rPr>
        <w:t> </w:t>
      </w:r>
      <w:r>
        <w:rPr>
          <w:color w:val="231F20"/>
          <w:w w:val="110"/>
          <w:sz w:val="16"/>
        </w:rPr>
        <w:t>clinical</w:t>
      </w:r>
      <w:r>
        <w:rPr>
          <w:color w:val="231F20"/>
          <w:spacing w:val="-6"/>
          <w:w w:val="110"/>
          <w:sz w:val="16"/>
        </w:rPr>
        <w:t> </w:t>
      </w:r>
      <w:r>
        <w:rPr>
          <w:color w:val="231F20"/>
          <w:w w:val="110"/>
          <w:sz w:val="16"/>
        </w:rPr>
        <w:t>disease</w:t>
      </w:r>
      <w:r>
        <w:rPr>
          <w:color w:val="231F20"/>
          <w:spacing w:val="-6"/>
          <w:w w:val="110"/>
          <w:sz w:val="16"/>
        </w:rPr>
        <w:t> </w:t>
      </w:r>
      <w:r>
        <w:rPr>
          <w:color w:val="231F20"/>
          <w:w w:val="110"/>
          <w:sz w:val="16"/>
        </w:rPr>
        <w:t>is</w:t>
      </w:r>
      <w:r>
        <w:rPr>
          <w:color w:val="231F20"/>
          <w:spacing w:val="-6"/>
          <w:w w:val="110"/>
          <w:sz w:val="16"/>
        </w:rPr>
        <w:t> </w:t>
      </w:r>
      <w:r>
        <w:rPr>
          <w:color w:val="231F20"/>
          <w:w w:val="110"/>
          <w:sz w:val="16"/>
        </w:rPr>
        <w:t>prevented by</w:t>
      </w:r>
      <w:r>
        <w:rPr>
          <w:color w:val="231F20"/>
          <w:spacing w:val="-8"/>
          <w:w w:val="110"/>
          <w:sz w:val="16"/>
        </w:rPr>
        <w:t> </w:t>
      </w:r>
      <w:r>
        <w:rPr>
          <w:color w:val="231F20"/>
          <w:w w:val="110"/>
          <w:sz w:val="16"/>
        </w:rPr>
        <w:t>STAT1-dependent</w:t>
      </w:r>
      <w:r>
        <w:rPr>
          <w:color w:val="231F20"/>
          <w:spacing w:val="-8"/>
          <w:w w:val="110"/>
          <w:sz w:val="16"/>
        </w:rPr>
        <w:t> </w:t>
      </w:r>
      <w:r>
        <w:rPr>
          <w:color w:val="231F20"/>
          <w:w w:val="110"/>
          <w:sz w:val="16"/>
        </w:rPr>
        <w:t>interferon</w:t>
      </w:r>
      <w:r>
        <w:rPr>
          <w:color w:val="231F20"/>
          <w:spacing w:val="-8"/>
          <w:w w:val="110"/>
          <w:sz w:val="16"/>
        </w:rPr>
        <w:t> </w:t>
      </w:r>
      <w:r>
        <w:rPr>
          <w:color w:val="231F20"/>
          <w:w w:val="110"/>
          <w:sz w:val="16"/>
        </w:rPr>
        <w:t>responses.</w:t>
      </w:r>
      <w:r>
        <w:rPr>
          <w:color w:val="231F20"/>
          <w:spacing w:val="-8"/>
          <w:w w:val="110"/>
          <w:sz w:val="16"/>
        </w:rPr>
        <w:t> </w:t>
      </w:r>
      <w:r>
        <w:rPr>
          <w:color w:val="231F20"/>
          <w:w w:val="110"/>
          <w:sz w:val="16"/>
        </w:rPr>
        <w:t>J</w:t>
      </w:r>
      <w:r>
        <w:rPr>
          <w:color w:val="231F20"/>
          <w:spacing w:val="-8"/>
          <w:w w:val="110"/>
          <w:sz w:val="16"/>
        </w:rPr>
        <w:t> </w:t>
      </w:r>
      <w:r>
        <w:rPr>
          <w:color w:val="231F20"/>
          <w:w w:val="110"/>
          <w:sz w:val="16"/>
        </w:rPr>
        <w:t>Virol</w:t>
      </w:r>
      <w:r>
        <w:rPr>
          <w:color w:val="231F20"/>
          <w:spacing w:val="-8"/>
          <w:w w:val="110"/>
          <w:sz w:val="16"/>
        </w:rPr>
        <w:t> </w:t>
      </w:r>
      <w:r>
        <w:rPr>
          <w:color w:val="231F20"/>
          <w:w w:val="110"/>
          <w:sz w:val="16"/>
        </w:rPr>
        <w:t>81:3251-3263.</w:t>
      </w:r>
    </w:p>
    <w:p>
      <w:pPr>
        <w:spacing w:line="259" w:lineRule="auto" w:before="0"/>
        <w:ind w:left="720" w:right="355" w:hanging="360"/>
        <w:jc w:val="both"/>
        <w:rPr>
          <w:sz w:val="16"/>
        </w:rPr>
      </w:pPr>
      <w:r>
        <w:rPr>
          <w:color w:val="231F20"/>
          <w:spacing w:val="-2"/>
          <w:w w:val="110"/>
          <w:sz w:val="16"/>
        </w:rPr>
        <w:t>Newcomer</w:t>
      </w:r>
      <w:r>
        <w:rPr>
          <w:color w:val="231F20"/>
          <w:spacing w:val="-4"/>
          <w:w w:val="110"/>
          <w:sz w:val="16"/>
        </w:rPr>
        <w:t> </w:t>
      </w:r>
      <w:r>
        <w:rPr>
          <w:color w:val="231F20"/>
          <w:spacing w:val="-2"/>
          <w:w w:val="110"/>
          <w:sz w:val="16"/>
        </w:rPr>
        <w:t>CE.</w:t>
      </w:r>
      <w:r>
        <w:rPr>
          <w:color w:val="231F20"/>
          <w:spacing w:val="-4"/>
          <w:w w:val="110"/>
          <w:sz w:val="16"/>
        </w:rPr>
        <w:t> </w:t>
      </w:r>
      <w:r>
        <w:rPr>
          <w:color w:val="231F20"/>
          <w:spacing w:val="-2"/>
          <w:w w:val="110"/>
          <w:sz w:val="16"/>
        </w:rPr>
        <w:t>2002.</w:t>
      </w:r>
      <w:r>
        <w:rPr>
          <w:color w:val="231F20"/>
          <w:spacing w:val="-4"/>
          <w:w w:val="110"/>
          <w:sz w:val="16"/>
        </w:rPr>
        <w:t> </w:t>
      </w:r>
      <w:r>
        <w:rPr>
          <w:color w:val="231F20"/>
          <w:spacing w:val="-2"/>
          <w:w w:val="110"/>
          <w:sz w:val="16"/>
        </w:rPr>
        <w:t>Hazard</w:t>
      </w:r>
      <w:r>
        <w:rPr>
          <w:color w:val="231F20"/>
          <w:spacing w:val="-4"/>
          <w:w w:val="110"/>
          <w:sz w:val="16"/>
        </w:rPr>
        <w:t> </w:t>
      </w:r>
      <w:r>
        <w:rPr>
          <w:color w:val="231F20"/>
          <w:spacing w:val="-2"/>
          <w:w w:val="110"/>
          <w:sz w:val="16"/>
        </w:rPr>
        <w:t>identification</w:t>
      </w:r>
      <w:r>
        <w:rPr>
          <w:color w:val="231F20"/>
          <w:spacing w:val="-4"/>
          <w:w w:val="110"/>
          <w:sz w:val="16"/>
        </w:rPr>
        <w:t> </w:t>
      </w:r>
      <w:r>
        <w:rPr>
          <w:color w:val="231F20"/>
          <w:spacing w:val="-2"/>
          <w:w w:val="110"/>
          <w:sz w:val="16"/>
        </w:rPr>
        <w:t>and</w:t>
      </w:r>
      <w:r>
        <w:rPr>
          <w:color w:val="231F20"/>
          <w:spacing w:val="-4"/>
          <w:w w:val="110"/>
          <w:sz w:val="16"/>
        </w:rPr>
        <w:t> </w:t>
      </w:r>
      <w:r>
        <w:rPr>
          <w:color w:val="231F20"/>
          <w:spacing w:val="-2"/>
          <w:w w:val="110"/>
          <w:sz w:val="16"/>
        </w:rPr>
        <w:t>control.</w:t>
      </w:r>
      <w:r>
        <w:rPr>
          <w:color w:val="231F20"/>
          <w:spacing w:val="-4"/>
          <w:w w:val="110"/>
          <w:sz w:val="16"/>
        </w:rPr>
        <w:t> </w:t>
      </w:r>
      <w:r>
        <w:rPr>
          <w:color w:val="231F20"/>
          <w:spacing w:val="-2"/>
          <w:w w:val="110"/>
          <w:sz w:val="16"/>
        </w:rPr>
        <w:t>In:</w:t>
      </w:r>
      <w:r>
        <w:rPr>
          <w:color w:val="231F20"/>
          <w:spacing w:val="-4"/>
          <w:w w:val="110"/>
          <w:sz w:val="16"/>
        </w:rPr>
        <w:t> </w:t>
      </w:r>
      <w:r>
        <w:rPr>
          <w:color w:val="231F20"/>
          <w:spacing w:val="-2"/>
          <w:w w:val="110"/>
          <w:sz w:val="16"/>
        </w:rPr>
        <w:t>Suckow</w:t>
      </w:r>
      <w:r>
        <w:rPr>
          <w:color w:val="231F20"/>
          <w:spacing w:val="-4"/>
          <w:w w:val="110"/>
          <w:sz w:val="16"/>
        </w:rPr>
        <w:t> </w:t>
      </w:r>
      <w:r>
        <w:rPr>
          <w:color w:val="231F20"/>
          <w:spacing w:val="-2"/>
          <w:w w:val="110"/>
          <w:sz w:val="16"/>
        </w:rPr>
        <w:t>MA,</w:t>
      </w:r>
      <w:r>
        <w:rPr>
          <w:color w:val="231F20"/>
          <w:spacing w:val="-4"/>
          <w:w w:val="110"/>
          <w:sz w:val="16"/>
        </w:rPr>
        <w:t> </w:t>
      </w:r>
      <w:r>
        <w:rPr>
          <w:color w:val="231F20"/>
          <w:spacing w:val="-2"/>
          <w:w w:val="110"/>
          <w:sz w:val="16"/>
        </w:rPr>
        <w:t>Douglas</w:t>
      </w:r>
      <w:r>
        <w:rPr>
          <w:color w:val="231F20"/>
          <w:spacing w:val="-4"/>
          <w:w w:val="110"/>
          <w:sz w:val="16"/>
        </w:rPr>
        <w:t> </w:t>
      </w:r>
      <w:r>
        <w:rPr>
          <w:color w:val="231F20"/>
          <w:spacing w:val="-2"/>
          <w:w w:val="110"/>
          <w:sz w:val="16"/>
        </w:rPr>
        <w:t>FA,</w:t>
      </w:r>
      <w:r>
        <w:rPr>
          <w:color w:val="231F20"/>
          <w:spacing w:val="-4"/>
          <w:w w:val="110"/>
          <w:sz w:val="16"/>
        </w:rPr>
        <w:t> </w:t>
      </w:r>
      <w:r>
        <w:rPr>
          <w:color w:val="231F20"/>
          <w:spacing w:val="-2"/>
          <w:w w:val="110"/>
          <w:sz w:val="16"/>
        </w:rPr>
        <w:t>Weich-</w:t>
      </w:r>
      <w:r>
        <w:rPr>
          <w:color w:val="231F20"/>
          <w:w w:val="110"/>
          <w:sz w:val="16"/>
        </w:rPr>
        <w:t>brod</w:t>
      </w:r>
      <w:r>
        <w:rPr>
          <w:color w:val="231F20"/>
          <w:spacing w:val="-13"/>
          <w:w w:val="110"/>
          <w:sz w:val="16"/>
        </w:rPr>
        <w:t> </w:t>
      </w:r>
      <w:r>
        <w:rPr>
          <w:color w:val="231F20"/>
          <w:w w:val="110"/>
          <w:sz w:val="16"/>
        </w:rPr>
        <w:t>RH,</w:t>
      </w:r>
      <w:r>
        <w:rPr>
          <w:color w:val="231F20"/>
          <w:spacing w:val="-12"/>
          <w:w w:val="110"/>
          <w:sz w:val="16"/>
        </w:rPr>
        <w:t> </w:t>
      </w:r>
      <w:r>
        <w:rPr>
          <w:color w:val="231F20"/>
          <w:w w:val="110"/>
          <w:sz w:val="16"/>
        </w:rPr>
        <w:t>eds.</w:t>
      </w:r>
      <w:r>
        <w:rPr>
          <w:color w:val="231F20"/>
          <w:spacing w:val="-12"/>
          <w:w w:val="110"/>
          <w:sz w:val="16"/>
        </w:rPr>
        <w:t> </w:t>
      </w:r>
      <w:r>
        <w:rPr>
          <w:color w:val="231F20"/>
          <w:w w:val="110"/>
          <w:sz w:val="16"/>
        </w:rPr>
        <w:t>Management</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Laboratory</w:t>
      </w:r>
      <w:r>
        <w:rPr>
          <w:color w:val="231F20"/>
          <w:spacing w:val="-13"/>
          <w:w w:val="110"/>
          <w:sz w:val="16"/>
        </w:rPr>
        <w:t> </w:t>
      </w:r>
      <w:r>
        <w:rPr>
          <w:color w:val="231F20"/>
          <w:w w:val="110"/>
          <w:sz w:val="16"/>
        </w:rPr>
        <w:t>Animal</w:t>
      </w:r>
      <w:r>
        <w:rPr>
          <w:color w:val="231F20"/>
          <w:spacing w:val="-11"/>
          <w:w w:val="110"/>
          <w:sz w:val="16"/>
        </w:rPr>
        <w:t> </w:t>
      </w:r>
      <w:r>
        <w:rPr>
          <w:color w:val="231F20"/>
          <w:w w:val="110"/>
          <w:sz w:val="16"/>
        </w:rPr>
        <w:t>Care</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Use</w:t>
      </w:r>
      <w:r>
        <w:rPr>
          <w:color w:val="231F20"/>
          <w:spacing w:val="-12"/>
          <w:w w:val="110"/>
          <w:sz w:val="16"/>
        </w:rPr>
        <w:t> </w:t>
      </w:r>
      <w:r>
        <w:rPr>
          <w:color w:val="231F20"/>
          <w:w w:val="110"/>
          <w:sz w:val="16"/>
        </w:rPr>
        <w:t>Programs.</w:t>
      </w:r>
      <w:r>
        <w:rPr>
          <w:color w:val="231F20"/>
          <w:spacing w:val="-12"/>
          <w:w w:val="110"/>
          <w:sz w:val="16"/>
        </w:rPr>
        <w:t> </w:t>
      </w:r>
      <w:r>
        <w:rPr>
          <w:color w:val="231F20"/>
          <w:w w:val="110"/>
          <w:sz w:val="16"/>
        </w:rPr>
        <w:t>Boca</w:t>
      </w:r>
      <w:r>
        <w:rPr>
          <w:color w:val="231F20"/>
          <w:spacing w:val="-12"/>
          <w:w w:val="110"/>
          <w:sz w:val="16"/>
        </w:rPr>
        <w:t> </w:t>
      </w:r>
      <w:r>
        <w:rPr>
          <w:color w:val="231F20"/>
          <w:w w:val="110"/>
          <w:sz w:val="16"/>
        </w:rPr>
        <w:t>Raton, FL: CRC Press. p 291-324.</w:t>
      </w:r>
    </w:p>
    <w:p>
      <w:pPr>
        <w:spacing w:line="259" w:lineRule="auto" w:before="0"/>
        <w:ind w:left="720" w:right="355" w:hanging="360"/>
        <w:jc w:val="both"/>
        <w:rPr>
          <w:sz w:val="16"/>
        </w:rPr>
      </w:pPr>
      <w:r>
        <w:rPr>
          <w:color w:val="231F20"/>
          <w:w w:val="110"/>
          <w:sz w:val="16"/>
        </w:rPr>
        <w:t>NIH</w:t>
      </w:r>
      <w:r>
        <w:rPr>
          <w:color w:val="231F20"/>
          <w:w w:val="110"/>
          <w:sz w:val="16"/>
        </w:rPr>
        <w:t> [National</w:t>
      </w:r>
      <w:r>
        <w:rPr>
          <w:color w:val="231F20"/>
          <w:w w:val="110"/>
          <w:sz w:val="16"/>
        </w:rPr>
        <w:t> Institutes</w:t>
      </w:r>
      <w:r>
        <w:rPr>
          <w:color w:val="231F20"/>
          <w:w w:val="110"/>
          <w:sz w:val="16"/>
        </w:rPr>
        <w:t> of</w:t>
      </w:r>
      <w:r>
        <w:rPr>
          <w:color w:val="231F20"/>
          <w:w w:val="110"/>
          <w:sz w:val="16"/>
        </w:rPr>
        <w:t> Health].</w:t>
      </w:r>
      <w:r>
        <w:rPr>
          <w:color w:val="231F20"/>
          <w:w w:val="110"/>
          <w:sz w:val="16"/>
        </w:rPr>
        <w:t> 2002.</w:t>
      </w:r>
      <w:r>
        <w:rPr>
          <w:color w:val="231F20"/>
          <w:w w:val="110"/>
          <w:sz w:val="16"/>
        </w:rPr>
        <w:t> Guidelines</w:t>
      </w:r>
      <w:r>
        <w:rPr>
          <w:color w:val="231F20"/>
          <w:w w:val="110"/>
          <w:sz w:val="16"/>
        </w:rPr>
        <w:t> for</w:t>
      </w:r>
      <w:r>
        <w:rPr>
          <w:color w:val="231F20"/>
          <w:w w:val="110"/>
          <w:sz w:val="16"/>
        </w:rPr>
        <w:t> Research</w:t>
      </w:r>
      <w:r>
        <w:rPr>
          <w:color w:val="231F20"/>
          <w:w w:val="110"/>
          <w:sz w:val="16"/>
        </w:rPr>
        <w:t> Involving</w:t>
      </w:r>
      <w:r>
        <w:rPr>
          <w:color w:val="231F20"/>
          <w:w w:val="110"/>
          <w:sz w:val="16"/>
        </w:rPr>
        <w:t> Recombinant </w:t>
      </w:r>
      <w:r>
        <w:rPr>
          <w:color w:val="231F20"/>
          <w:spacing w:val="-2"/>
          <w:w w:val="110"/>
          <w:sz w:val="16"/>
        </w:rPr>
        <w:t>DNA Molecules. April. Available at </w:t>
      </w:r>
      <w:hyperlink r:id="rId23">
        <w:r>
          <w:rPr>
            <w:color w:val="231F20"/>
            <w:spacing w:val="-2"/>
            <w:w w:val="110"/>
            <w:sz w:val="16"/>
          </w:rPr>
          <w:t>http://oba.od.nih.gov/rdna/nih_guidelines_oba.html;</w:t>
        </w:r>
      </w:hyperlink>
      <w:r>
        <w:rPr>
          <w:color w:val="231F20"/>
          <w:spacing w:val="-2"/>
          <w:w w:val="110"/>
          <w:sz w:val="16"/>
        </w:rPr>
        <w:t> </w:t>
      </w:r>
      <w:r>
        <w:rPr>
          <w:color w:val="231F20"/>
          <w:w w:val="110"/>
          <w:sz w:val="16"/>
        </w:rPr>
        <w:t>accessed May 20, 2010.</w:t>
      </w:r>
    </w:p>
    <w:p>
      <w:pPr>
        <w:spacing w:line="259" w:lineRule="auto" w:before="0"/>
        <w:ind w:left="720" w:right="355" w:hanging="360"/>
        <w:jc w:val="both"/>
        <w:rPr>
          <w:sz w:val="16"/>
        </w:rPr>
      </w:pPr>
      <w:r>
        <w:rPr>
          <w:color w:val="231F20"/>
          <w:w w:val="105"/>
          <w:sz w:val="16"/>
        </w:rPr>
        <w:t>NIH. 2008. Guidelines for the Use of Non-Pharmaceutical-Grade Chemicals/Compounds in Laboratory Animals. Animal Research Advisory Committee, Office of Animal Care and Use,</w:t>
      </w:r>
      <w:r>
        <w:rPr>
          <w:color w:val="231F20"/>
          <w:w w:val="105"/>
          <w:sz w:val="16"/>
        </w:rPr>
        <w:t> NIH.</w:t>
      </w:r>
      <w:r>
        <w:rPr>
          <w:color w:val="231F20"/>
          <w:w w:val="105"/>
          <w:sz w:val="16"/>
        </w:rPr>
        <w:t> Available</w:t>
      </w:r>
      <w:r>
        <w:rPr>
          <w:color w:val="231F20"/>
          <w:w w:val="105"/>
          <w:sz w:val="16"/>
        </w:rPr>
        <w:t> at</w:t>
      </w:r>
      <w:r>
        <w:rPr>
          <w:color w:val="231F20"/>
          <w:w w:val="105"/>
          <w:sz w:val="16"/>
        </w:rPr>
        <w:t> </w:t>
      </w:r>
      <w:hyperlink r:id="rId24">
        <w:r>
          <w:rPr>
            <w:color w:val="231F20"/>
            <w:w w:val="105"/>
            <w:sz w:val="16"/>
          </w:rPr>
          <w:t>http://oacu.od.nih.gov/ARAC/documents/Pharmaceutical_Com-</w:t>
        </w:r>
      </w:hyperlink>
      <w:r>
        <w:rPr>
          <w:color w:val="231F20"/>
          <w:w w:val="105"/>
          <w:sz w:val="16"/>
        </w:rPr>
        <w:t>pounds.pdf; accessed May 20, 2010.</w:t>
      </w:r>
    </w:p>
    <w:p>
      <w:pPr>
        <w:spacing w:line="259" w:lineRule="auto" w:before="0"/>
        <w:ind w:left="720" w:right="355" w:hanging="360"/>
        <w:jc w:val="both"/>
        <w:rPr>
          <w:sz w:val="16"/>
        </w:rPr>
      </w:pPr>
      <w:r>
        <w:rPr>
          <w:color w:val="231F20"/>
          <w:sz w:val="16"/>
        </w:rPr>
        <w:t>NIOSH</w:t>
      </w:r>
      <w:r>
        <w:rPr>
          <w:color w:val="231F20"/>
          <w:spacing w:val="33"/>
          <w:sz w:val="16"/>
        </w:rPr>
        <w:t> </w:t>
      </w:r>
      <w:r>
        <w:rPr>
          <w:color w:val="231F20"/>
          <w:sz w:val="16"/>
        </w:rPr>
        <w:t>[National</w:t>
      </w:r>
      <w:r>
        <w:rPr>
          <w:color w:val="231F20"/>
          <w:spacing w:val="33"/>
          <w:sz w:val="16"/>
        </w:rPr>
        <w:t> </w:t>
      </w:r>
      <w:r>
        <w:rPr>
          <w:color w:val="231F20"/>
          <w:sz w:val="16"/>
        </w:rPr>
        <w:t>Institute</w:t>
      </w:r>
      <w:r>
        <w:rPr>
          <w:color w:val="231F20"/>
          <w:spacing w:val="33"/>
          <w:sz w:val="16"/>
        </w:rPr>
        <w:t> </w:t>
      </w:r>
      <w:r>
        <w:rPr>
          <w:color w:val="231F20"/>
          <w:sz w:val="16"/>
        </w:rPr>
        <w:t>for</w:t>
      </w:r>
      <w:r>
        <w:rPr>
          <w:color w:val="231F20"/>
          <w:spacing w:val="33"/>
          <w:sz w:val="16"/>
        </w:rPr>
        <w:t> </w:t>
      </w:r>
      <w:r>
        <w:rPr>
          <w:color w:val="231F20"/>
          <w:sz w:val="16"/>
        </w:rPr>
        <w:t>Occupational</w:t>
      </w:r>
      <w:r>
        <w:rPr>
          <w:color w:val="231F20"/>
          <w:spacing w:val="33"/>
          <w:sz w:val="16"/>
        </w:rPr>
        <w:t> </w:t>
      </w:r>
      <w:r>
        <w:rPr>
          <w:color w:val="231F20"/>
          <w:sz w:val="16"/>
        </w:rPr>
        <w:t>Safety</w:t>
      </w:r>
      <w:r>
        <w:rPr>
          <w:color w:val="231F20"/>
          <w:spacing w:val="33"/>
          <w:sz w:val="16"/>
        </w:rPr>
        <w:t> </w:t>
      </w:r>
      <w:r>
        <w:rPr>
          <w:color w:val="231F20"/>
          <w:sz w:val="16"/>
        </w:rPr>
        <w:t>and</w:t>
      </w:r>
      <w:r>
        <w:rPr>
          <w:color w:val="231F20"/>
          <w:spacing w:val="33"/>
          <w:sz w:val="16"/>
        </w:rPr>
        <w:t> </w:t>
      </w:r>
      <w:r>
        <w:rPr>
          <w:color w:val="231F20"/>
          <w:sz w:val="16"/>
        </w:rPr>
        <w:t>Health].</w:t>
      </w:r>
      <w:r>
        <w:rPr>
          <w:color w:val="231F20"/>
          <w:spacing w:val="33"/>
          <w:sz w:val="16"/>
        </w:rPr>
        <w:t> </w:t>
      </w:r>
      <w:r>
        <w:rPr>
          <w:color w:val="231F20"/>
          <w:sz w:val="16"/>
        </w:rPr>
        <w:t>1997a.</w:t>
      </w:r>
      <w:r>
        <w:rPr>
          <w:color w:val="231F20"/>
          <w:spacing w:val="33"/>
          <w:sz w:val="16"/>
        </w:rPr>
        <w:t> </w:t>
      </w:r>
      <w:r>
        <w:rPr>
          <w:color w:val="231F20"/>
          <w:sz w:val="16"/>
        </w:rPr>
        <w:t>Elements</w:t>
      </w:r>
      <w:r>
        <w:rPr>
          <w:color w:val="231F20"/>
          <w:spacing w:val="33"/>
          <w:sz w:val="16"/>
        </w:rPr>
        <w:t> </w:t>
      </w:r>
      <w:r>
        <w:rPr>
          <w:color w:val="231F20"/>
          <w:sz w:val="16"/>
        </w:rPr>
        <w:t>of</w:t>
      </w:r>
      <w:r>
        <w:rPr>
          <w:color w:val="231F20"/>
          <w:spacing w:val="33"/>
          <w:sz w:val="16"/>
        </w:rPr>
        <w:t> </w:t>
      </w:r>
      <w:r>
        <w:rPr>
          <w:color w:val="231F20"/>
          <w:sz w:val="16"/>
        </w:rPr>
        <w:t>Ergonom-</w:t>
      </w:r>
      <w:r>
        <w:rPr>
          <w:color w:val="231F20"/>
          <w:w w:val="110"/>
          <w:sz w:val="16"/>
        </w:rPr>
        <w:t>ics</w:t>
      </w:r>
      <w:r>
        <w:rPr>
          <w:color w:val="231F20"/>
          <w:spacing w:val="-8"/>
          <w:w w:val="110"/>
          <w:sz w:val="16"/>
        </w:rPr>
        <w:t> </w:t>
      </w:r>
      <w:r>
        <w:rPr>
          <w:color w:val="231F20"/>
          <w:w w:val="110"/>
          <w:sz w:val="16"/>
        </w:rPr>
        <w:t>Programs:</w:t>
      </w:r>
      <w:r>
        <w:rPr>
          <w:color w:val="231F20"/>
          <w:spacing w:val="-10"/>
          <w:w w:val="110"/>
          <w:sz w:val="16"/>
        </w:rPr>
        <w:t> </w:t>
      </w:r>
      <w:r>
        <w:rPr>
          <w:color w:val="231F20"/>
          <w:w w:val="110"/>
          <w:sz w:val="16"/>
        </w:rPr>
        <w:t>A</w:t>
      </w:r>
      <w:r>
        <w:rPr>
          <w:color w:val="231F20"/>
          <w:spacing w:val="-12"/>
          <w:w w:val="110"/>
          <w:sz w:val="16"/>
        </w:rPr>
        <w:t> </w:t>
      </w:r>
      <w:r>
        <w:rPr>
          <w:color w:val="231F20"/>
          <w:w w:val="110"/>
          <w:sz w:val="16"/>
        </w:rPr>
        <w:t>Primer</w:t>
      </w:r>
      <w:r>
        <w:rPr>
          <w:color w:val="231F20"/>
          <w:spacing w:val="-8"/>
          <w:w w:val="110"/>
          <w:sz w:val="16"/>
        </w:rPr>
        <w:t> </w:t>
      </w:r>
      <w:r>
        <w:rPr>
          <w:color w:val="231F20"/>
          <w:w w:val="110"/>
          <w:sz w:val="16"/>
        </w:rPr>
        <w:t>Based</w:t>
      </w:r>
      <w:r>
        <w:rPr>
          <w:color w:val="231F20"/>
          <w:spacing w:val="-8"/>
          <w:w w:val="110"/>
          <w:sz w:val="16"/>
        </w:rPr>
        <w:t> </w:t>
      </w:r>
      <w:r>
        <w:rPr>
          <w:color w:val="231F20"/>
          <w:w w:val="110"/>
          <w:sz w:val="16"/>
        </w:rPr>
        <w:t>on</w:t>
      </w:r>
      <w:r>
        <w:rPr>
          <w:color w:val="231F20"/>
          <w:spacing w:val="-8"/>
          <w:w w:val="110"/>
          <w:sz w:val="16"/>
        </w:rPr>
        <w:t> </w:t>
      </w:r>
      <w:r>
        <w:rPr>
          <w:color w:val="231F20"/>
          <w:w w:val="110"/>
          <w:sz w:val="16"/>
        </w:rPr>
        <w:t>Workplace</w:t>
      </w:r>
      <w:r>
        <w:rPr>
          <w:color w:val="231F20"/>
          <w:spacing w:val="-8"/>
          <w:w w:val="110"/>
          <w:sz w:val="16"/>
        </w:rPr>
        <w:t> </w:t>
      </w:r>
      <w:r>
        <w:rPr>
          <w:color w:val="231F20"/>
          <w:w w:val="110"/>
          <w:sz w:val="16"/>
        </w:rPr>
        <w:t>Evaluations</w:t>
      </w:r>
      <w:r>
        <w:rPr>
          <w:color w:val="231F20"/>
          <w:spacing w:val="-8"/>
          <w:w w:val="110"/>
          <w:sz w:val="16"/>
        </w:rPr>
        <w:t> </w:t>
      </w:r>
      <w:r>
        <w:rPr>
          <w:color w:val="231F20"/>
          <w:w w:val="110"/>
          <w:sz w:val="16"/>
        </w:rPr>
        <w:t>of</w:t>
      </w:r>
      <w:r>
        <w:rPr>
          <w:color w:val="231F20"/>
          <w:spacing w:val="-8"/>
          <w:w w:val="110"/>
          <w:sz w:val="16"/>
        </w:rPr>
        <w:t> </w:t>
      </w:r>
      <w:r>
        <w:rPr>
          <w:color w:val="231F20"/>
          <w:w w:val="110"/>
          <w:sz w:val="16"/>
        </w:rPr>
        <w:t>Musculoskeletal</w:t>
      </w:r>
      <w:r>
        <w:rPr>
          <w:color w:val="231F20"/>
          <w:spacing w:val="-8"/>
          <w:w w:val="110"/>
          <w:sz w:val="16"/>
        </w:rPr>
        <w:t> </w:t>
      </w:r>
      <w:r>
        <w:rPr>
          <w:color w:val="231F20"/>
          <w:w w:val="110"/>
          <w:sz w:val="16"/>
        </w:rPr>
        <w:t>Disorders (NIOSH Publication No. 97-117). Cincinnati: NIOSH. p 16-24.</w:t>
      </w:r>
    </w:p>
    <w:p>
      <w:pPr>
        <w:spacing w:line="259" w:lineRule="auto" w:before="0"/>
        <w:ind w:left="360" w:right="355" w:firstLine="0"/>
        <w:jc w:val="right"/>
        <w:rPr>
          <w:sz w:val="16"/>
        </w:rPr>
      </w:pPr>
      <w:r>
        <w:rPr>
          <w:color w:val="231F20"/>
          <w:spacing w:val="-2"/>
          <w:w w:val="110"/>
          <w:sz w:val="16"/>
        </w:rPr>
        <w:t>NIOSH. 1997b. Musculoskeletal Disorders and Workplace Factors:</w:t>
      </w:r>
      <w:r>
        <w:rPr>
          <w:color w:val="231F20"/>
          <w:spacing w:val="-4"/>
          <w:w w:val="110"/>
          <w:sz w:val="16"/>
        </w:rPr>
        <w:t> </w:t>
      </w:r>
      <w:r>
        <w:rPr>
          <w:color w:val="231F20"/>
          <w:spacing w:val="-2"/>
          <w:w w:val="110"/>
          <w:sz w:val="16"/>
        </w:rPr>
        <w:t>A</w:t>
      </w:r>
      <w:r>
        <w:rPr>
          <w:color w:val="231F20"/>
          <w:spacing w:val="-7"/>
          <w:w w:val="110"/>
          <w:sz w:val="16"/>
        </w:rPr>
        <w:t> </w:t>
      </w:r>
      <w:r>
        <w:rPr>
          <w:color w:val="231F20"/>
          <w:spacing w:val="-2"/>
          <w:w w:val="110"/>
          <w:sz w:val="16"/>
        </w:rPr>
        <w:t>Critical Review of Epi-</w:t>
      </w:r>
      <w:r>
        <w:rPr>
          <w:color w:val="231F20"/>
          <w:sz w:val="16"/>
        </w:rPr>
        <w:t>demiologic</w:t>
      </w:r>
      <w:r>
        <w:rPr>
          <w:color w:val="231F20"/>
          <w:spacing w:val="32"/>
          <w:sz w:val="16"/>
        </w:rPr>
        <w:t> </w:t>
      </w:r>
      <w:r>
        <w:rPr>
          <w:color w:val="231F20"/>
          <w:sz w:val="16"/>
        </w:rPr>
        <w:t>Evidence</w:t>
      </w:r>
      <w:r>
        <w:rPr>
          <w:color w:val="231F20"/>
          <w:spacing w:val="32"/>
          <w:sz w:val="16"/>
        </w:rPr>
        <w:t> </w:t>
      </w:r>
      <w:r>
        <w:rPr>
          <w:color w:val="231F20"/>
          <w:sz w:val="16"/>
        </w:rPr>
        <w:t>for</w:t>
      </w:r>
      <w:r>
        <w:rPr>
          <w:color w:val="231F20"/>
          <w:spacing w:val="32"/>
          <w:sz w:val="16"/>
        </w:rPr>
        <w:t> </w:t>
      </w:r>
      <w:r>
        <w:rPr>
          <w:color w:val="231F20"/>
          <w:sz w:val="16"/>
        </w:rPr>
        <w:t>Work-Related</w:t>
      </w:r>
      <w:r>
        <w:rPr>
          <w:color w:val="231F20"/>
          <w:spacing w:val="32"/>
          <w:sz w:val="16"/>
        </w:rPr>
        <w:t> </w:t>
      </w:r>
      <w:r>
        <w:rPr>
          <w:color w:val="231F20"/>
          <w:sz w:val="16"/>
        </w:rPr>
        <w:t>Musculoskeletal</w:t>
      </w:r>
      <w:r>
        <w:rPr>
          <w:color w:val="231F20"/>
          <w:spacing w:val="32"/>
          <w:sz w:val="16"/>
        </w:rPr>
        <w:t> </w:t>
      </w:r>
      <w:r>
        <w:rPr>
          <w:color w:val="231F20"/>
          <w:sz w:val="16"/>
        </w:rPr>
        <w:t>Disorders</w:t>
      </w:r>
      <w:r>
        <w:rPr>
          <w:color w:val="231F20"/>
          <w:spacing w:val="32"/>
          <w:sz w:val="16"/>
        </w:rPr>
        <w:t> </w:t>
      </w:r>
      <w:r>
        <w:rPr>
          <w:color w:val="231F20"/>
          <w:sz w:val="16"/>
        </w:rPr>
        <w:t>of</w:t>
      </w:r>
      <w:r>
        <w:rPr>
          <w:color w:val="231F20"/>
          <w:spacing w:val="32"/>
          <w:sz w:val="16"/>
        </w:rPr>
        <w:t> </w:t>
      </w:r>
      <w:r>
        <w:rPr>
          <w:color w:val="231F20"/>
          <w:sz w:val="16"/>
        </w:rPr>
        <w:t>the</w:t>
      </w:r>
      <w:r>
        <w:rPr>
          <w:color w:val="231F20"/>
          <w:spacing w:val="32"/>
          <w:sz w:val="16"/>
        </w:rPr>
        <w:t> </w:t>
      </w:r>
      <w:r>
        <w:rPr>
          <w:color w:val="231F20"/>
          <w:sz w:val="16"/>
        </w:rPr>
        <w:t>Neck,</w:t>
      </w:r>
      <w:r>
        <w:rPr>
          <w:color w:val="231F20"/>
          <w:spacing w:val="32"/>
          <w:sz w:val="16"/>
        </w:rPr>
        <w:t> </w:t>
      </w:r>
      <w:r>
        <w:rPr>
          <w:color w:val="231F20"/>
          <w:sz w:val="16"/>
        </w:rPr>
        <w:t>Upper</w:t>
      </w:r>
      <w:r>
        <w:rPr>
          <w:color w:val="231F20"/>
          <w:spacing w:val="32"/>
          <w:sz w:val="16"/>
        </w:rPr>
        <w:t> </w:t>
      </w:r>
      <w:r>
        <w:rPr>
          <w:color w:val="231F20"/>
          <w:sz w:val="16"/>
        </w:rPr>
        <w:t>Ex-</w:t>
      </w:r>
      <w:r>
        <w:rPr>
          <w:color w:val="231F20"/>
          <w:w w:val="110"/>
          <w:sz w:val="16"/>
        </w:rPr>
        <w:t>tremity, and Low Back. Bernard B, ed. Cincinnati: DHHS, PHS, CDDC, NIOSH. p 1-12.</w:t>
      </w:r>
      <w:r>
        <w:rPr>
          <w:color w:val="231F20"/>
          <w:w w:val="110"/>
          <w:sz w:val="16"/>
        </w:rPr>
        <w:t> </w:t>
      </w:r>
      <w:r>
        <w:rPr>
          <w:color w:val="231F20"/>
          <w:sz w:val="16"/>
        </w:rPr>
        <w:t>NRC</w:t>
      </w:r>
      <w:r>
        <w:rPr>
          <w:color w:val="231F20"/>
          <w:spacing w:val="23"/>
          <w:sz w:val="16"/>
        </w:rPr>
        <w:t> </w:t>
      </w:r>
      <w:r>
        <w:rPr>
          <w:color w:val="231F20"/>
          <w:sz w:val="16"/>
        </w:rPr>
        <w:t>[National</w:t>
      </w:r>
      <w:r>
        <w:rPr>
          <w:color w:val="231F20"/>
          <w:spacing w:val="23"/>
          <w:sz w:val="16"/>
        </w:rPr>
        <w:t> </w:t>
      </w:r>
      <w:r>
        <w:rPr>
          <w:color w:val="231F20"/>
          <w:sz w:val="16"/>
        </w:rPr>
        <w:t>Research</w:t>
      </w:r>
      <w:r>
        <w:rPr>
          <w:color w:val="231F20"/>
          <w:spacing w:val="23"/>
          <w:sz w:val="16"/>
        </w:rPr>
        <w:t> </w:t>
      </w:r>
      <w:r>
        <w:rPr>
          <w:color w:val="231F20"/>
          <w:sz w:val="16"/>
        </w:rPr>
        <w:t>Council].</w:t>
      </w:r>
      <w:r>
        <w:rPr>
          <w:color w:val="231F20"/>
          <w:spacing w:val="23"/>
          <w:sz w:val="16"/>
        </w:rPr>
        <w:t> </w:t>
      </w:r>
      <w:r>
        <w:rPr>
          <w:color w:val="231F20"/>
          <w:sz w:val="16"/>
        </w:rPr>
        <w:t>1991.</w:t>
      </w:r>
      <w:r>
        <w:rPr>
          <w:color w:val="231F20"/>
          <w:spacing w:val="23"/>
          <w:sz w:val="16"/>
        </w:rPr>
        <w:t> </w:t>
      </w:r>
      <w:r>
        <w:rPr>
          <w:color w:val="231F20"/>
          <w:sz w:val="16"/>
        </w:rPr>
        <w:t>Education</w:t>
      </w:r>
      <w:r>
        <w:rPr>
          <w:color w:val="231F20"/>
          <w:spacing w:val="23"/>
          <w:sz w:val="16"/>
        </w:rPr>
        <w:t> </w:t>
      </w:r>
      <w:r>
        <w:rPr>
          <w:color w:val="231F20"/>
          <w:sz w:val="16"/>
        </w:rPr>
        <w:t>and</w:t>
      </w:r>
      <w:r>
        <w:rPr>
          <w:color w:val="231F20"/>
          <w:spacing w:val="23"/>
          <w:sz w:val="16"/>
        </w:rPr>
        <w:t> </w:t>
      </w:r>
      <w:r>
        <w:rPr>
          <w:color w:val="231F20"/>
          <w:sz w:val="16"/>
        </w:rPr>
        <w:t>Training</w:t>
      </w:r>
      <w:r>
        <w:rPr>
          <w:color w:val="231F20"/>
          <w:spacing w:val="23"/>
          <w:sz w:val="16"/>
        </w:rPr>
        <w:t> </w:t>
      </w:r>
      <w:r>
        <w:rPr>
          <w:color w:val="231F20"/>
          <w:sz w:val="16"/>
        </w:rPr>
        <w:t>in</w:t>
      </w:r>
      <w:r>
        <w:rPr>
          <w:color w:val="231F20"/>
          <w:spacing w:val="23"/>
          <w:sz w:val="16"/>
        </w:rPr>
        <w:t> </w:t>
      </w:r>
      <w:r>
        <w:rPr>
          <w:color w:val="231F20"/>
          <w:sz w:val="16"/>
        </w:rPr>
        <w:t>the</w:t>
      </w:r>
      <w:r>
        <w:rPr>
          <w:color w:val="231F20"/>
          <w:spacing w:val="23"/>
          <w:sz w:val="16"/>
        </w:rPr>
        <w:t> </w:t>
      </w:r>
      <w:r>
        <w:rPr>
          <w:color w:val="231F20"/>
          <w:sz w:val="16"/>
        </w:rPr>
        <w:t>Care</w:t>
      </w:r>
      <w:r>
        <w:rPr>
          <w:color w:val="231F20"/>
          <w:spacing w:val="23"/>
          <w:sz w:val="16"/>
        </w:rPr>
        <w:t> </w:t>
      </w:r>
      <w:r>
        <w:rPr>
          <w:color w:val="231F20"/>
          <w:sz w:val="16"/>
        </w:rPr>
        <w:t>and</w:t>
      </w:r>
      <w:r>
        <w:rPr>
          <w:color w:val="231F20"/>
          <w:spacing w:val="23"/>
          <w:sz w:val="16"/>
        </w:rPr>
        <w:t> </w:t>
      </w:r>
      <w:r>
        <w:rPr>
          <w:color w:val="231F20"/>
          <w:sz w:val="16"/>
        </w:rPr>
        <w:t>Use</w:t>
      </w:r>
      <w:r>
        <w:rPr>
          <w:color w:val="231F20"/>
          <w:spacing w:val="23"/>
          <w:sz w:val="16"/>
        </w:rPr>
        <w:t> </w:t>
      </w:r>
      <w:r>
        <w:rPr>
          <w:color w:val="231F20"/>
          <w:sz w:val="16"/>
        </w:rPr>
        <w:t>of</w:t>
      </w:r>
      <w:r>
        <w:rPr>
          <w:color w:val="231F20"/>
          <w:spacing w:val="23"/>
          <w:sz w:val="16"/>
        </w:rPr>
        <w:t> </w:t>
      </w:r>
      <w:r>
        <w:rPr>
          <w:color w:val="231F20"/>
          <w:sz w:val="16"/>
        </w:rPr>
        <w:t>Labo-</w:t>
      </w:r>
      <w:r>
        <w:rPr>
          <w:color w:val="231F20"/>
          <w:w w:val="110"/>
          <w:sz w:val="16"/>
        </w:rPr>
        <w:t>ratory</w:t>
      </w:r>
      <w:r>
        <w:rPr>
          <w:color w:val="231F20"/>
          <w:w w:val="110"/>
          <w:sz w:val="16"/>
        </w:rPr>
        <w:t> Animals:</w:t>
      </w:r>
      <w:r>
        <w:rPr>
          <w:color w:val="231F20"/>
          <w:w w:val="110"/>
          <w:sz w:val="16"/>
        </w:rPr>
        <w:t> A Guide</w:t>
      </w:r>
      <w:r>
        <w:rPr>
          <w:color w:val="231F20"/>
          <w:w w:val="110"/>
          <w:sz w:val="16"/>
        </w:rPr>
        <w:t> for</w:t>
      </w:r>
      <w:r>
        <w:rPr>
          <w:color w:val="231F20"/>
          <w:w w:val="110"/>
          <w:sz w:val="16"/>
        </w:rPr>
        <w:t> Developing</w:t>
      </w:r>
      <w:r>
        <w:rPr>
          <w:color w:val="231F20"/>
          <w:w w:val="110"/>
          <w:sz w:val="16"/>
        </w:rPr>
        <w:t> Institutional</w:t>
      </w:r>
      <w:r>
        <w:rPr>
          <w:color w:val="231F20"/>
          <w:w w:val="110"/>
          <w:sz w:val="16"/>
        </w:rPr>
        <w:t> Programs.</w:t>
      </w:r>
      <w:r>
        <w:rPr>
          <w:color w:val="231F20"/>
          <w:w w:val="110"/>
          <w:sz w:val="16"/>
        </w:rPr>
        <w:t> Washington:</w:t>
      </w:r>
      <w:r>
        <w:rPr>
          <w:color w:val="231F20"/>
          <w:w w:val="110"/>
          <w:sz w:val="16"/>
        </w:rPr>
        <w:t> National</w:t>
      </w:r>
    </w:p>
    <w:p>
      <w:pPr>
        <w:spacing w:line="184" w:lineRule="exact" w:before="0"/>
        <w:ind w:left="720" w:right="0" w:firstLine="0"/>
        <w:jc w:val="both"/>
        <w:rPr>
          <w:sz w:val="16"/>
        </w:rPr>
      </w:pPr>
      <w:r>
        <w:rPr>
          <w:color w:val="231F20"/>
          <w:w w:val="105"/>
          <w:sz w:val="16"/>
        </w:rPr>
        <w:t>Academy</w:t>
      </w:r>
      <w:r>
        <w:rPr>
          <w:color w:val="231F20"/>
          <w:spacing w:val="24"/>
          <w:w w:val="105"/>
          <w:sz w:val="16"/>
        </w:rPr>
        <w:t> </w:t>
      </w:r>
      <w:r>
        <w:rPr>
          <w:color w:val="231F20"/>
          <w:spacing w:val="-2"/>
          <w:w w:val="105"/>
          <w:sz w:val="16"/>
        </w:rPr>
        <w:t>Press.</w:t>
      </w:r>
    </w:p>
    <w:p>
      <w:pPr>
        <w:spacing w:line="259" w:lineRule="auto" w:before="7"/>
        <w:ind w:left="720" w:right="359" w:hanging="360"/>
        <w:jc w:val="both"/>
        <w:rPr>
          <w:sz w:val="16"/>
        </w:rPr>
      </w:pPr>
      <w:r>
        <w:rPr>
          <w:color w:val="231F20"/>
          <w:sz w:val="16"/>
        </w:rPr>
        <w:t>NRC. 1997. Occupational Health and Safety in the Care and Use of Research Animals. Wash-</w:t>
      </w:r>
      <w:r>
        <w:rPr>
          <w:color w:val="231F20"/>
          <w:w w:val="110"/>
          <w:sz w:val="16"/>
        </w:rPr>
        <w:t>ington: National Academy Press.</w:t>
      </w:r>
    </w:p>
    <w:p>
      <w:pPr>
        <w:spacing w:line="185" w:lineRule="exact" w:before="0"/>
        <w:ind w:left="360" w:right="0" w:firstLine="0"/>
        <w:jc w:val="both"/>
        <w:rPr>
          <w:sz w:val="16"/>
        </w:rPr>
      </w:pPr>
      <w:r>
        <w:rPr>
          <w:color w:val="231F20"/>
          <w:w w:val="110"/>
          <w:sz w:val="16"/>
        </w:rPr>
        <w:t>NRC.</w:t>
      </w:r>
      <w:r>
        <w:rPr>
          <w:color w:val="231F20"/>
          <w:spacing w:val="1"/>
          <w:w w:val="110"/>
          <w:sz w:val="16"/>
        </w:rPr>
        <w:t> </w:t>
      </w:r>
      <w:r>
        <w:rPr>
          <w:color w:val="231F20"/>
          <w:w w:val="110"/>
          <w:sz w:val="16"/>
        </w:rPr>
        <w:t>2003a.</w:t>
      </w:r>
      <w:r>
        <w:rPr>
          <w:color w:val="231F20"/>
          <w:spacing w:val="2"/>
          <w:w w:val="110"/>
          <w:sz w:val="16"/>
        </w:rPr>
        <w:t> </w:t>
      </w:r>
      <w:r>
        <w:rPr>
          <w:color w:val="231F20"/>
          <w:w w:val="110"/>
          <w:sz w:val="16"/>
        </w:rPr>
        <w:t>Occupational</w:t>
      </w:r>
      <w:r>
        <w:rPr>
          <w:color w:val="231F20"/>
          <w:spacing w:val="2"/>
          <w:w w:val="110"/>
          <w:sz w:val="16"/>
        </w:rPr>
        <w:t> </w:t>
      </w:r>
      <w:r>
        <w:rPr>
          <w:color w:val="231F20"/>
          <w:w w:val="110"/>
          <w:sz w:val="16"/>
        </w:rPr>
        <w:t>Health</w:t>
      </w:r>
      <w:r>
        <w:rPr>
          <w:color w:val="231F20"/>
          <w:spacing w:val="2"/>
          <w:w w:val="110"/>
          <w:sz w:val="16"/>
        </w:rPr>
        <w:t> </w:t>
      </w:r>
      <w:r>
        <w:rPr>
          <w:color w:val="231F20"/>
          <w:w w:val="110"/>
          <w:sz w:val="16"/>
        </w:rPr>
        <w:t>and</w:t>
      </w:r>
      <w:r>
        <w:rPr>
          <w:color w:val="231F20"/>
          <w:spacing w:val="2"/>
          <w:w w:val="110"/>
          <w:sz w:val="16"/>
        </w:rPr>
        <w:t> </w:t>
      </w:r>
      <w:r>
        <w:rPr>
          <w:color w:val="231F20"/>
          <w:w w:val="110"/>
          <w:sz w:val="16"/>
        </w:rPr>
        <w:t>Safety</w:t>
      </w:r>
      <w:r>
        <w:rPr>
          <w:color w:val="231F20"/>
          <w:spacing w:val="2"/>
          <w:w w:val="110"/>
          <w:sz w:val="16"/>
        </w:rPr>
        <w:t> </w:t>
      </w:r>
      <w:r>
        <w:rPr>
          <w:color w:val="231F20"/>
          <w:w w:val="110"/>
          <w:sz w:val="16"/>
        </w:rPr>
        <w:t>in</w:t>
      </w:r>
      <w:r>
        <w:rPr>
          <w:color w:val="231F20"/>
          <w:spacing w:val="2"/>
          <w:w w:val="110"/>
          <w:sz w:val="16"/>
        </w:rPr>
        <w:t> </w:t>
      </w:r>
      <w:r>
        <w:rPr>
          <w:color w:val="231F20"/>
          <w:w w:val="110"/>
          <w:sz w:val="16"/>
        </w:rPr>
        <w:t>the</w:t>
      </w:r>
      <w:r>
        <w:rPr>
          <w:color w:val="231F20"/>
          <w:spacing w:val="2"/>
          <w:w w:val="110"/>
          <w:sz w:val="16"/>
        </w:rPr>
        <w:t> </w:t>
      </w:r>
      <w:r>
        <w:rPr>
          <w:color w:val="231F20"/>
          <w:w w:val="110"/>
          <w:sz w:val="16"/>
        </w:rPr>
        <w:t>Care</w:t>
      </w:r>
      <w:r>
        <w:rPr>
          <w:color w:val="231F20"/>
          <w:spacing w:val="2"/>
          <w:w w:val="110"/>
          <w:sz w:val="16"/>
        </w:rPr>
        <w:t> </w:t>
      </w:r>
      <w:r>
        <w:rPr>
          <w:color w:val="231F20"/>
          <w:w w:val="110"/>
          <w:sz w:val="16"/>
        </w:rPr>
        <w:t>and</w:t>
      </w:r>
      <w:r>
        <w:rPr>
          <w:color w:val="231F20"/>
          <w:spacing w:val="2"/>
          <w:w w:val="110"/>
          <w:sz w:val="16"/>
        </w:rPr>
        <w:t> </w:t>
      </w:r>
      <w:r>
        <w:rPr>
          <w:color w:val="231F20"/>
          <w:w w:val="110"/>
          <w:sz w:val="16"/>
        </w:rPr>
        <w:t>Use</w:t>
      </w:r>
      <w:r>
        <w:rPr>
          <w:color w:val="231F20"/>
          <w:spacing w:val="2"/>
          <w:w w:val="110"/>
          <w:sz w:val="16"/>
        </w:rPr>
        <w:t> </w:t>
      </w:r>
      <w:r>
        <w:rPr>
          <w:color w:val="231F20"/>
          <w:w w:val="110"/>
          <w:sz w:val="16"/>
        </w:rPr>
        <w:t>of</w:t>
      </w:r>
      <w:r>
        <w:rPr>
          <w:color w:val="231F20"/>
          <w:spacing w:val="2"/>
          <w:w w:val="110"/>
          <w:sz w:val="16"/>
        </w:rPr>
        <w:t> </w:t>
      </w:r>
      <w:r>
        <w:rPr>
          <w:color w:val="231F20"/>
          <w:w w:val="110"/>
          <w:sz w:val="16"/>
        </w:rPr>
        <w:t>Nonhuman</w:t>
      </w:r>
      <w:r>
        <w:rPr>
          <w:color w:val="231F20"/>
          <w:spacing w:val="1"/>
          <w:w w:val="110"/>
          <w:sz w:val="16"/>
        </w:rPr>
        <w:t> </w:t>
      </w:r>
      <w:r>
        <w:rPr>
          <w:color w:val="231F20"/>
          <w:spacing w:val="-2"/>
          <w:w w:val="110"/>
          <w:sz w:val="16"/>
        </w:rPr>
        <w:t>Primates.</w:t>
      </w:r>
    </w:p>
    <w:p>
      <w:pPr>
        <w:spacing w:before="15"/>
        <w:ind w:left="720" w:right="0" w:firstLine="0"/>
        <w:jc w:val="both"/>
        <w:rPr>
          <w:sz w:val="16"/>
        </w:rPr>
      </w:pPr>
      <w:r>
        <w:rPr>
          <w:color w:val="231F20"/>
          <w:sz w:val="16"/>
        </w:rPr>
        <w:t>Washington:</w:t>
      </w:r>
      <w:r>
        <w:rPr>
          <w:color w:val="231F20"/>
          <w:spacing w:val="51"/>
          <w:sz w:val="16"/>
        </w:rPr>
        <w:t> </w:t>
      </w:r>
      <w:r>
        <w:rPr>
          <w:color w:val="231F20"/>
          <w:sz w:val="16"/>
        </w:rPr>
        <w:t>National</w:t>
      </w:r>
      <w:r>
        <w:rPr>
          <w:color w:val="231F20"/>
          <w:spacing w:val="46"/>
          <w:sz w:val="16"/>
        </w:rPr>
        <w:t> </w:t>
      </w:r>
      <w:r>
        <w:rPr>
          <w:color w:val="231F20"/>
          <w:sz w:val="16"/>
        </w:rPr>
        <w:t>Academies</w:t>
      </w:r>
      <w:r>
        <w:rPr>
          <w:color w:val="231F20"/>
          <w:spacing w:val="51"/>
          <w:sz w:val="16"/>
        </w:rPr>
        <w:t> </w:t>
      </w:r>
      <w:r>
        <w:rPr>
          <w:color w:val="231F20"/>
          <w:spacing w:val="-2"/>
          <w:sz w:val="16"/>
        </w:rPr>
        <w:t>Press.</w:t>
      </w:r>
    </w:p>
    <w:p>
      <w:pPr>
        <w:spacing w:line="259" w:lineRule="auto" w:before="14"/>
        <w:ind w:left="720" w:right="354" w:hanging="360"/>
        <w:jc w:val="both"/>
        <w:rPr>
          <w:sz w:val="16"/>
        </w:rPr>
      </w:pPr>
      <w:r>
        <w:rPr>
          <w:color w:val="231F20"/>
          <w:w w:val="105"/>
          <w:sz w:val="16"/>
        </w:rPr>
        <w:t>NRC. 2003b. Guidelines for the Care and Use of Mammals in Neuroscience and Behavioral Research. Washington: National Academies Press.</w:t>
      </w:r>
    </w:p>
    <w:p>
      <w:pPr>
        <w:spacing w:line="259" w:lineRule="auto" w:before="0"/>
        <w:ind w:left="720" w:right="355" w:hanging="360"/>
        <w:jc w:val="both"/>
        <w:rPr>
          <w:sz w:val="16"/>
        </w:rPr>
      </w:pPr>
      <w:r>
        <w:rPr>
          <w:color w:val="231F20"/>
          <w:sz w:val="16"/>
        </w:rPr>
        <w:t>NRC. 2004. Biotechnology Research in an Age of Terrorism. Washington: National Academies </w:t>
      </w:r>
      <w:r>
        <w:rPr>
          <w:color w:val="231F20"/>
          <w:spacing w:val="-2"/>
          <w:w w:val="110"/>
          <w:sz w:val="16"/>
        </w:rPr>
        <w:t>Press.</w:t>
      </w:r>
    </w:p>
    <w:p>
      <w:pPr>
        <w:spacing w:line="259" w:lineRule="auto" w:before="0"/>
        <w:ind w:left="720" w:right="355" w:hanging="360"/>
        <w:jc w:val="both"/>
        <w:rPr>
          <w:sz w:val="16"/>
        </w:rPr>
      </w:pPr>
      <w:r>
        <w:rPr>
          <w:color w:val="231F20"/>
          <w:w w:val="105"/>
          <w:sz w:val="16"/>
        </w:rPr>
        <w:t>OECD [Organisation for Economic Co-operation and Development]. 1999. Guidance Docu-ment on Humane Endpoints for Experimental Animals Used in Safety Evaluation Studies. Paris: OECD.</w:t>
      </w:r>
    </w:p>
    <w:p>
      <w:pPr>
        <w:spacing w:after="0" w:line="259" w:lineRule="auto"/>
        <w:jc w:val="both"/>
        <w:rPr>
          <w:sz w:val="16"/>
        </w:rPr>
        <w:sectPr>
          <w:pgSz w:w="8640" w:h="12960"/>
          <w:pgMar w:top="660" w:bottom="280" w:left="720" w:right="720"/>
        </w:sectPr>
      </w:pPr>
    </w:p>
    <w:p>
      <w:pPr>
        <w:tabs>
          <w:tab w:pos="6839" w:val="right" w:leader="none"/>
        </w:tabs>
        <w:spacing w:before="79"/>
        <w:ind w:left="360" w:right="0" w:firstLine="0"/>
        <w:jc w:val="both"/>
        <w:rPr>
          <w:rFonts w:ascii="Trebuchet MS"/>
          <w:i/>
          <w:sz w:val="20"/>
        </w:rPr>
      </w:pPr>
      <w:r>
        <w:rPr>
          <w:rFonts w:ascii="Trebuchet MS"/>
          <w:i/>
          <w:color w:val="231F20"/>
          <w:w w:val="110"/>
          <w:sz w:val="16"/>
        </w:rPr>
        <w:t>ANIMAL</w:t>
      </w:r>
      <w:r>
        <w:rPr>
          <w:rFonts w:ascii="Trebuchet MS"/>
          <w:i/>
          <w:color w:val="231F20"/>
          <w:spacing w:val="-2"/>
          <w:w w:val="110"/>
          <w:sz w:val="16"/>
        </w:rPr>
        <w:t> </w:t>
      </w:r>
      <w:r>
        <w:rPr>
          <w:rFonts w:ascii="Trebuchet MS"/>
          <w:i/>
          <w:color w:val="231F20"/>
          <w:w w:val="110"/>
          <w:sz w:val="16"/>
        </w:rPr>
        <w:t>CARE</w:t>
      </w:r>
      <w:r>
        <w:rPr>
          <w:rFonts w:ascii="Trebuchet MS"/>
          <w:i/>
          <w:color w:val="231F20"/>
          <w:spacing w:val="1"/>
          <w:w w:val="110"/>
          <w:sz w:val="16"/>
        </w:rPr>
        <w:t> </w:t>
      </w:r>
      <w:r>
        <w:rPr>
          <w:rFonts w:ascii="Trebuchet MS"/>
          <w:i/>
          <w:color w:val="231F20"/>
          <w:w w:val="110"/>
          <w:sz w:val="16"/>
        </w:rPr>
        <w:t>ANd</w:t>
      </w:r>
      <w:r>
        <w:rPr>
          <w:rFonts w:ascii="Trebuchet MS"/>
          <w:i/>
          <w:color w:val="231F20"/>
          <w:spacing w:val="4"/>
          <w:w w:val="110"/>
          <w:sz w:val="16"/>
        </w:rPr>
        <w:t> </w:t>
      </w:r>
      <w:r>
        <w:rPr>
          <w:rFonts w:ascii="Trebuchet MS"/>
          <w:i/>
          <w:color w:val="231F20"/>
          <w:w w:val="110"/>
          <w:sz w:val="16"/>
        </w:rPr>
        <w:t>USE</w:t>
      </w:r>
      <w:r>
        <w:rPr>
          <w:rFonts w:ascii="Trebuchet MS"/>
          <w:i/>
          <w:color w:val="231F20"/>
          <w:spacing w:val="4"/>
          <w:w w:val="110"/>
          <w:sz w:val="16"/>
        </w:rPr>
        <w:t> </w:t>
      </w:r>
      <w:r>
        <w:rPr>
          <w:rFonts w:ascii="Trebuchet MS"/>
          <w:i/>
          <w:color w:val="231F20"/>
          <w:spacing w:val="-2"/>
          <w:w w:val="105"/>
          <w:sz w:val="16"/>
        </w:rPr>
        <w:t>PROGRAM</w:t>
      </w:r>
      <w:r>
        <w:rPr>
          <w:rFonts w:ascii="Trebuchet MS"/>
          <w:i/>
          <w:color w:val="231F20"/>
          <w:sz w:val="16"/>
        </w:rPr>
        <w:tab/>
      </w:r>
      <w:r>
        <w:rPr>
          <w:rFonts w:ascii="Trebuchet MS"/>
          <w:i/>
          <w:color w:val="231F20"/>
          <w:spacing w:val="-5"/>
          <w:w w:val="110"/>
          <w:sz w:val="20"/>
        </w:rPr>
        <w:t>39</w:t>
      </w:r>
    </w:p>
    <w:p>
      <w:pPr>
        <w:pStyle w:val="BodyText"/>
        <w:spacing w:before="90"/>
        <w:rPr>
          <w:rFonts w:ascii="Trebuchet MS"/>
          <w:i/>
          <w:sz w:val="16"/>
        </w:rPr>
      </w:pPr>
    </w:p>
    <w:p>
      <w:pPr>
        <w:spacing w:line="259" w:lineRule="auto" w:before="1"/>
        <w:ind w:left="720" w:right="355" w:hanging="360"/>
        <w:jc w:val="both"/>
        <w:rPr>
          <w:sz w:val="16"/>
        </w:rPr>
      </w:pPr>
      <w:r>
        <w:rPr>
          <w:color w:val="231F20"/>
          <w:w w:val="110"/>
          <w:sz w:val="16"/>
        </w:rPr>
        <w:t>Olfert</w:t>
      </w:r>
      <w:r>
        <w:rPr>
          <w:color w:val="231F20"/>
          <w:spacing w:val="-10"/>
          <w:w w:val="110"/>
          <w:sz w:val="16"/>
        </w:rPr>
        <w:t> </w:t>
      </w:r>
      <w:r>
        <w:rPr>
          <w:color w:val="231F20"/>
          <w:w w:val="110"/>
          <w:sz w:val="16"/>
        </w:rPr>
        <w:t>ED,</w:t>
      </w:r>
      <w:r>
        <w:rPr>
          <w:color w:val="231F20"/>
          <w:spacing w:val="-10"/>
          <w:w w:val="110"/>
          <w:sz w:val="16"/>
        </w:rPr>
        <w:t> </w:t>
      </w:r>
      <w:r>
        <w:rPr>
          <w:color w:val="231F20"/>
          <w:w w:val="110"/>
          <w:sz w:val="16"/>
        </w:rPr>
        <w:t>Godson</w:t>
      </w:r>
      <w:r>
        <w:rPr>
          <w:color w:val="231F20"/>
          <w:spacing w:val="-10"/>
          <w:w w:val="110"/>
          <w:sz w:val="16"/>
        </w:rPr>
        <w:t> </w:t>
      </w:r>
      <w:r>
        <w:rPr>
          <w:color w:val="231F20"/>
          <w:w w:val="110"/>
          <w:sz w:val="16"/>
        </w:rPr>
        <w:t>DL.</w:t>
      </w:r>
      <w:r>
        <w:rPr>
          <w:color w:val="231F20"/>
          <w:spacing w:val="-10"/>
          <w:w w:val="110"/>
          <w:sz w:val="16"/>
        </w:rPr>
        <w:t> </w:t>
      </w:r>
      <w:r>
        <w:rPr>
          <w:color w:val="231F20"/>
          <w:w w:val="110"/>
          <w:sz w:val="16"/>
        </w:rPr>
        <w:t>2000.</w:t>
      </w:r>
      <w:r>
        <w:rPr>
          <w:color w:val="231F20"/>
          <w:spacing w:val="-10"/>
          <w:w w:val="110"/>
          <w:sz w:val="16"/>
        </w:rPr>
        <w:t> </w:t>
      </w:r>
      <w:r>
        <w:rPr>
          <w:color w:val="231F20"/>
          <w:w w:val="110"/>
          <w:sz w:val="16"/>
        </w:rPr>
        <w:t>Humane</w:t>
      </w:r>
      <w:r>
        <w:rPr>
          <w:color w:val="231F20"/>
          <w:spacing w:val="-10"/>
          <w:w w:val="110"/>
          <w:sz w:val="16"/>
        </w:rPr>
        <w:t> </w:t>
      </w:r>
      <w:r>
        <w:rPr>
          <w:color w:val="231F20"/>
          <w:w w:val="110"/>
          <w:sz w:val="16"/>
        </w:rPr>
        <w:t>endpoints</w:t>
      </w:r>
      <w:r>
        <w:rPr>
          <w:color w:val="231F20"/>
          <w:spacing w:val="-10"/>
          <w:w w:val="110"/>
          <w:sz w:val="16"/>
        </w:rPr>
        <w:t> </w:t>
      </w:r>
      <w:r>
        <w:rPr>
          <w:color w:val="231F20"/>
          <w:w w:val="110"/>
          <w:sz w:val="16"/>
        </w:rPr>
        <w:t>for</w:t>
      </w:r>
      <w:r>
        <w:rPr>
          <w:color w:val="231F20"/>
          <w:spacing w:val="-10"/>
          <w:w w:val="110"/>
          <w:sz w:val="16"/>
        </w:rPr>
        <w:t> </w:t>
      </w:r>
      <w:r>
        <w:rPr>
          <w:color w:val="231F20"/>
          <w:w w:val="110"/>
          <w:sz w:val="16"/>
        </w:rPr>
        <w:t>infectious</w:t>
      </w:r>
      <w:r>
        <w:rPr>
          <w:color w:val="231F20"/>
          <w:spacing w:val="-10"/>
          <w:w w:val="110"/>
          <w:sz w:val="16"/>
        </w:rPr>
        <w:t> </w:t>
      </w:r>
      <w:r>
        <w:rPr>
          <w:color w:val="231F20"/>
          <w:w w:val="110"/>
          <w:sz w:val="16"/>
        </w:rPr>
        <w:t>disease</w:t>
      </w:r>
      <w:r>
        <w:rPr>
          <w:color w:val="231F20"/>
          <w:spacing w:val="-10"/>
          <w:w w:val="110"/>
          <w:sz w:val="16"/>
        </w:rPr>
        <w:t> </w:t>
      </w:r>
      <w:r>
        <w:rPr>
          <w:color w:val="231F20"/>
          <w:w w:val="110"/>
          <w:sz w:val="16"/>
        </w:rPr>
        <w:t>animal</w:t>
      </w:r>
      <w:r>
        <w:rPr>
          <w:color w:val="231F20"/>
          <w:spacing w:val="-10"/>
          <w:w w:val="110"/>
          <w:sz w:val="16"/>
        </w:rPr>
        <w:t> </w:t>
      </w:r>
      <w:r>
        <w:rPr>
          <w:color w:val="231F20"/>
          <w:w w:val="110"/>
          <w:sz w:val="16"/>
        </w:rPr>
        <w:t>models.</w:t>
      </w:r>
      <w:r>
        <w:rPr>
          <w:color w:val="231F20"/>
          <w:spacing w:val="-10"/>
          <w:w w:val="110"/>
          <w:sz w:val="16"/>
        </w:rPr>
        <w:t> </w:t>
      </w:r>
      <w:r>
        <w:rPr>
          <w:color w:val="231F20"/>
          <w:w w:val="110"/>
          <w:sz w:val="16"/>
        </w:rPr>
        <w:t>ILAR J 41:99-104.</w:t>
      </w:r>
    </w:p>
    <w:p>
      <w:pPr>
        <w:spacing w:line="259" w:lineRule="auto" w:before="0"/>
        <w:ind w:left="720" w:right="354" w:hanging="360"/>
        <w:jc w:val="both"/>
        <w:rPr>
          <w:sz w:val="16"/>
        </w:rPr>
      </w:pPr>
      <w:r>
        <w:rPr>
          <w:color w:val="231F20"/>
          <w:w w:val="105"/>
          <w:sz w:val="16"/>
        </w:rPr>
        <w:t>OSHA</w:t>
      </w:r>
      <w:r>
        <w:rPr>
          <w:color w:val="231F20"/>
          <w:w w:val="105"/>
          <w:sz w:val="16"/>
        </w:rPr>
        <w:t> [Occupational</w:t>
      </w:r>
      <w:r>
        <w:rPr>
          <w:color w:val="231F20"/>
          <w:w w:val="105"/>
          <w:sz w:val="16"/>
        </w:rPr>
        <w:t> Safety</w:t>
      </w:r>
      <w:r>
        <w:rPr>
          <w:color w:val="231F20"/>
          <w:w w:val="105"/>
          <w:sz w:val="16"/>
        </w:rPr>
        <w:t> and</w:t>
      </w:r>
      <w:r>
        <w:rPr>
          <w:color w:val="231F20"/>
          <w:w w:val="105"/>
          <w:sz w:val="16"/>
        </w:rPr>
        <w:t> Health</w:t>
      </w:r>
      <w:r>
        <w:rPr>
          <w:color w:val="231F20"/>
          <w:w w:val="105"/>
          <w:sz w:val="16"/>
        </w:rPr>
        <w:t> Administration].</w:t>
      </w:r>
      <w:r>
        <w:rPr>
          <w:color w:val="231F20"/>
          <w:w w:val="105"/>
          <w:sz w:val="16"/>
        </w:rPr>
        <w:t> 1998a.</w:t>
      </w:r>
      <w:r>
        <w:rPr>
          <w:color w:val="231F20"/>
          <w:w w:val="105"/>
          <w:sz w:val="16"/>
        </w:rPr>
        <w:t> Occupational</w:t>
      </w:r>
      <w:r>
        <w:rPr>
          <w:color w:val="231F20"/>
          <w:w w:val="105"/>
          <w:sz w:val="16"/>
        </w:rPr>
        <w:t> Safety</w:t>
      </w:r>
      <w:r>
        <w:rPr>
          <w:color w:val="231F20"/>
          <w:w w:val="105"/>
          <w:sz w:val="16"/>
        </w:rPr>
        <w:t> and</w:t>
      </w:r>
      <w:r>
        <w:rPr>
          <w:color w:val="231F20"/>
          <w:spacing w:val="40"/>
          <w:w w:val="105"/>
          <w:sz w:val="16"/>
        </w:rPr>
        <w:t> </w:t>
      </w:r>
      <w:r>
        <w:rPr>
          <w:color w:val="231F20"/>
          <w:w w:val="105"/>
          <w:sz w:val="16"/>
        </w:rPr>
        <w:t>Health Standards. Subpart G, Occupational Health and Environmental Controls (29 CFR 1910). Washington: Department of Labor.</w:t>
      </w:r>
    </w:p>
    <w:p>
      <w:pPr>
        <w:spacing w:line="259" w:lineRule="auto" w:before="0"/>
        <w:ind w:left="720" w:right="359" w:hanging="360"/>
        <w:jc w:val="both"/>
        <w:rPr>
          <w:sz w:val="16"/>
        </w:rPr>
      </w:pPr>
      <w:r>
        <w:rPr>
          <w:color w:val="231F20"/>
          <w:sz w:val="16"/>
        </w:rPr>
        <w:t>OSHA. 1998b. Occupational Safety and Health Standards. Subpart Z, Toxic and Hazardous Sub-</w:t>
      </w:r>
      <w:r>
        <w:rPr>
          <w:color w:val="231F20"/>
          <w:spacing w:val="-2"/>
          <w:w w:val="110"/>
          <w:sz w:val="16"/>
        </w:rPr>
        <w:t>stances,</w:t>
      </w:r>
      <w:r>
        <w:rPr>
          <w:color w:val="231F20"/>
          <w:spacing w:val="-11"/>
          <w:w w:val="110"/>
          <w:sz w:val="16"/>
        </w:rPr>
        <w:t> </w:t>
      </w:r>
      <w:r>
        <w:rPr>
          <w:color w:val="231F20"/>
          <w:spacing w:val="-2"/>
          <w:w w:val="110"/>
          <w:sz w:val="16"/>
        </w:rPr>
        <w:t>Bloodborne</w:t>
      </w:r>
      <w:r>
        <w:rPr>
          <w:color w:val="231F20"/>
          <w:spacing w:val="-10"/>
          <w:w w:val="110"/>
          <w:sz w:val="16"/>
        </w:rPr>
        <w:t> </w:t>
      </w:r>
      <w:r>
        <w:rPr>
          <w:color w:val="231F20"/>
          <w:spacing w:val="-2"/>
          <w:w w:val="110"/>
          <w:sz w:val="16"/>
        </w:rPr>
        <w:t>Pathogens</w:t>
      </w:r>
      <w:r>
        <w:rPr>
          <w:color w:val="231F20"/>
          <w:spacing w:val="-10"/>
          <w:w w:val="110"/>
          <w:sz w:val="16"/>
        </w:rPr>
        <w:t> </w:t>
      </w:r>
      <w:r>
        <w:rPr>
          <w:color w:val="231F20"/>
          <w:spacing w:val="-2"/>
          <w:w w:val="110"/>
          <w:sz w:val="16"/>
        </w:rPr>
        <w:t>(29</w:t>
      </w:r>
      <w:r>
        <w:rPr>
          <w:color w:val="231F20"/>
          <w:spacing w:val="-10"/>
          <w:w w:val="110"/>
          <w:sz w:val="16"/>
        </w:rPr>
        <w:t> </w:t>
      </w:r>
      <w:r>
        <w:rPr>
          <w:color w:val="231F20"/>
          <w:spacing w:val="-2"/>
          <w:w w:val="110"/>
          <w:sz w:val="16"/>
        </w:rPr>
        <w:t>CFR</w:t>
      </w:r>
      <w:r>
        <w:rPr>
          <w:color w:val="231F20"/>
          <w:spacing w:val="-11"/>
          <w:w w:val="110"/>
          <w:sz w:val="16"/>
        </w:rPr>
        <w:t> </w:t>
      </w:r>
      <w:r>
        <w:rPr>
          <w:color w:val="231F20"/>
          <w:spacing w:val="-2"/>
          <w:w w:val="110"/>
          <w:sz w:val="16"/>
        </w:rPr>
        <w:t>1910.1030).</w:t>
      </w:r>
      <w:r>
        <w:rPr>
          <w:color w:val="231F20"/>
          <w:spacing w:val="-10"/>
          <w:w w:val="110"/>
          <w:sz w:val="16"/>
        </w:rPr>
        <w:t> </w:t>
      </w:r>
      <w:r>
        <w:rPr>
          <w:color w:val="231F20"/>
          <w:spacing w:val="-2"/>
          <w:w w:val="110"/>
          <w:sz w:val="16"/>
        </w:rPr>
        <w:t>Washington:</w:t>
      </w:r>
      <w:r>
        <w:rPr>
          <w:color w:val="231F20"/>
          <w:spacing w:val="-10"/>
          <w:w w:val="110"/>
          <w:sz w:val="16"/>
        </w:rPr>
        <w:t> </w:t>
      </w:r>
      <w:r>
        <w:rPr>
          <w:color w:val="231F20"/>
          <w:spacing w:val="-2"/>
          <w:w w:val="110"/>
          <w:sz w:val="16"/>
        </w:rPr>
        <w:t>Department</w:t>
      </w:r>
      <w:r>
        <w:rPr>
          <w:color w:val="231F20"/>
          <w:spacing w:val="-10"/>
          <w:w w:val="110"/>
          <w:sz w:val="16"/>
        </w:rPr>
        <w:t> </w:t>
      </w:r>
      <w:r>
        <w:rPr>
          <w:color w:val="231F20"/>
          <w:spacing w:val="-2"/>
          <w:w w:val="110"/>
          <w:sz w:val="16"/>
        </w:rPr>
        <w:t>of</w:t>
      </w:r>
      <w:r>
        <w:rPr>
          <w:color w:val="231F20"/>
          <w:spacing w:val="-11"/>
          <w:w w:val="110"/>
          <w:sz w:val="16"/>
        </w:rPr>
        <w:t> </w:t>
      </w:r>
      <w:r>
        <w:rPr>
          <w:color w:val="231F20"/>
          <w:spacing w:val="-2"/>
          <w:w w:val="110"/>
          <w:sz w:val="16"/>
        </w:rPr>
        <w:t>Labor.</w:t>
      </w:r>
    </w:p>
    <w:p>
      <w:pPr>
        <w:spacing w:line="259" w:lineRule="auto" w:before="0"/>
        <w:ind w:left="720" w:right="356" w:hanging="360"/>
        <w:jc w:val="both"/>
        <w:rPr>
          <w:sz w:val="16"/>
        </w:rPr>
      </w:pPr>
      <w:r>
        <w:rPr>
          <w:color w:val="231F20"/>
          <w:w w:val="105"/>
          <w:sz w:val="16"/>
        </w:rPr>
        <w:t>OSHA.</w:t>
      </w:r>
      <w:r>
        <w:rPr>
          <w:color w:val="231F20"/>
          <w:spacing w:val="30"/>
          <w:w w:val="105"/>
          <w:sz w:val="16"/>
        </w:rPr>
        <w:t> </w:t>
      </w:r>
      <w:r>
        <w:rPr>
          <w:color w:val="231F20"/>
          <w:w w:val="105"/>
          <w:sz w:val="16"/>
        </w:rPr>
        <w:t>1998c.</w:t>
      </w:r>
      <w:r>
        <w:rPr>
          <w:color w:val="231F20"/>
          <w:spacing w:val="30"/>
          <w:w w:val="105"/>
          <w:sz w:val="16"/>
        </w:rPr>
        <w:t> </w:t>
      </w:r>
      <w:r>
        <w:rPr>
          <w:color w:val="231F20"/>
          <w:w w:val="105"/>
          <w:sz w:val="16"/>
        </w:rPr>
        <w:t>Occupational</w:t>
      </w:r>
      <w:r>
        <w:rPr>
          <w:color w:val="231F20"/>
          <w:spacing w:val="30"/>
          <w:w w:val="105"/>
          <w:sz w:val="16"/>
        </w:rPr>
        <w:t> </w:t>
      </w:r>
      <w:r>
        <w:rPr>
          <w:color w:val="231F20"/>
          <w:w w:val="105"/>
          <w:sz w:val="16"/>
        </w:rPr>
        <w:t>Safety</w:t>
      </w:r>
      <w:r>
        <w:rPr>
          <w:color w:val="231F20"/>
          <w:spacing w:val="30"/>
          <w:w w:val="105"/>
          <w:sz w:val="16"/>
        </w:rPr>
        <w:t> </w:t>
      </w:r>
      <w:r>
        <w:rPr>
          <w:color w:val="231F20"/>
          <w:w w:val="105"/>
          <w:sz w:val="16"/>
        </w:rPr>
        <w:t>and</w:t>
      </w:r>
      <w:r>
        <w:rPr>
          <w:color w:val="231F20"/>
          <w:spacing w:val="30"/>
          <w:w w:val="105"/>
          <w:sz w:val="16"/>
        </w:rPr>
        <w:t> </w:t>
      </w:r>
      <w:r>
        <w:rPr>
          <w:color w:val="231F20"/>
          <w:w w:val="105"/>
          <w:sz w:val="16"/>
        </w:rPr>
        <w:t>Health</w:t>
      </w:r>
      <w:r>
        <w:rPr>
          <w:color w:val="231F20"/>
          <w:spacing w:val="30"/>
          <w:w w:val="105"/>
          <w:sz w:val="16"/>
        </w:rPr>
        <w:t> </w:t>
      </w:r>
      <w:r>
        <w:rPr>
          <w:color w:val="231F20"/>
          <w:w w:val="105"/>
          <w:sz w:val="16"/>
        </w:rPr>
        <w:t>Standards.</w:t>
      </w:r>
      <w:r>
        <w:rPr>
          <w:color w:val="231F20"/>
          <w:spacing w:val="30"/>
          <w:w w:val="105"/>
          <w:sz w:val="16"/>
        </w:rPr>
        <w:t> </w:t>
      </w:r>
      <w:r>
        <w:rPr>
          <w:color w:val="231F20"/>
          <w:w w:val="105"/>
          <w:sz w:val="16"/>
        </w:rPr>
        <w:t>Subpart</w:t>
      </w:r>
      <w:r>
        <w:rPr>
          <w:color w:val="231F20"/>
          <w:spacing w:val="30"/>
          <w:w w:val="105"/>
          <w:sz w:val="16"/>
        </w:rPr>
        <w:t> </w:t>
      </w:r>
      <w:r>
        <w:rPr>
          <w:color w:val="231F20"/>
          <w:w w:val="105"/>
          <w:sz w:val="16"/>
        </w:rPr>
        <w:t>G,</w:t>
      </w:r>
      <w:r>
        <w:rPr>
          <w:color w:val="231F20"/>
          <w:spacing w:val="30"/>
          <w:w w:val="105"/>
          <w:sz w:val="16"/>
        </w:rPr>
        <w:t> </w:t>
      </w:r>
      <w:r>
        <w:rPr>
          <w:color w:val="231F20"/>
          <w:w w:val="105"/>
          <w:sz w:val="16"/>
        </w:rPr>
        <w:t>Occupational</w:t>
      </w:r>
      <w:r>
        <w:rPr>
          <w:color w:val="231F20"/>
          <w:spacing w:val="30"/>
          <w:w w:val="105"/>
          <w:sz w:val="16"/>
        </w:rPr>
        <w:t> </w:t>
      </w:r>
      <w:r>
        <w:rPr>
          <w:color w:val="231F20"/>
          <w:w w:val="105"/>
          <w:sz w:val="16"/>
        </w:rPr>
        <w:t>Health and Environmental Controls, Occupational Noise Exposure (29 CFR 1910.95). Washing-ton: Department of Labor.</w:t>
      </w:r>
    </w:p>
    <w:p>
      <w:pPr>
        <w:spacing w:line="259" w:lineRule="auto" w:before="0"/>
        <w:ind w:left="720" w:right="359" w:hanging="360"/>
        <w:jc w:val="both"/>
        <w:rPr>
          <w:sz w:val="16"/>
        </w:rPr>
      </w:pPr>
      <w:r>
        <w:rPr>
          <w:color w:val="231F20"/>
          <w:sz w:val="16"/>
        </w:rPr>
        <w:t>OSHA. 1998d. Occupational Safety and Health Standards. Subpart I, Personal Protective Equip-</w:t>
      </w:r>
      <w:r>
        <w:rPr>
          <w:color w:val="231F20"/>
          <w:spacing w:val="-2"/>
          <w:w w:val="110"/>
          <w:sz w:val="16"/>
        </w:rPr>
        <w:t>ment, Respiratory Protection (29 CFR 1910.134). Washington: Department of Labor.</w:t>
      </w:r>
    </w:p>
    <w:p>
      <w:pPr>
        <w:spacing w:line="259" w:lineRule="auto" w:before="0"/>
        <w:ind w:left="720" w:right="355" w:hanging="360"/>
        <w:jc w:val="both"/>
        <w:rPr>
          <w:sz w:val="16"/>
        </w:rPr>
      </w:pPr>
      <w:r>
        <w:rPr>
          <w:color w:val="231F20"/>
          <w:w w:val="105"/>
          <w:sz w:val="16"/>
        </w:rPr>
        <w:t>Paster EV, Villines KA, Hickman DL. 2009. Endpoints for mouse abdominal tumor models: Refinement of current criteria. Comp Med 59:234-241.</w:t>
      </w:r>
    </w:p>
    <w:p>
      <w:pPr>
        <w:spacing w:line="259" w:lineRule="auto" w:before="0"/>
        <w:ind w:left="720" w:right="355" w:hanging="360"/>
        <w:jc w:val="both"/>
        <w:rPr>
          <w:sz w:val="16"/>
        </w:rPr>
      </w:pPr>
      <w:r>
        <w:rPr>
          <w:color w:val="231F20"/>
          <w:w w:val="105"/>
          <w:sz w:val="16"/>
        </w:rPr>
        <w:t>PHS</w:t>
      </w:r>
      <w:r>
        <w:rPr>
          <w:color w:val="231F20"/>
          <w:spacing w:val="27"/>
          <w:w w:val="105"/>
          <w:sz w:val="16"/>
        </w:rPr>
        <w:t> </w:t>
      </w:r>
      <w:r>
        <w:rPr>
          <w:color w:val="231F20"/>
          <w:w w:val="105"/>
          <w:sz w:val="16"/>
        </w:rPr>
        <w:t>[Public</w:t>
      </w:r>
      <w:r>
        <w:rPr>
          <w:color w:val="231F20"/>
          <w:spacing w:val="27"/>
          <w:w w:val="105"/>
          <w:sz w:val="16"/>
        </w:rPr>
        <w:t> </w:t>
      </w:r>
      <w:r>
        <w:rPr>
          <w:color w:val="231F20"/>
          <w:w w:val="105"/>
          <w:sz w:val="16"/>
        </w:rPr>
        <w:t>Health</w:t>
      </w:r>
      <w:r>
        <w:rPr>
          <w:color w:val="231F20"/>
          <w:spacing w:val="27"/>
          <w:w w:val="105"/>
          <w:sz w:val="16"/>
        </w:rPr>
        <w:t> </w:t>
      </w:r>
      <w:r>
        <w:rPr>
          <w:color w:val="231F20"/>
          <w:w w:val="105"/>
          <w:sz w:val="16"/>
        </w:rPr>
        <w:t>Service].</w:t>
      </w:r>
      <w:r>
        <w:rPr>
          <w:color w:val="231F20"/>
          <w:spacing w:val="27"/>
          <w:w w:val="105"/>
          <w:sz w:val="16"/>
        </w:rPr>
        <w:t> </w:t>
      </w:r>
      <w:r>
        <w:rPr>
          <w:color w:val="231F20"/>
          <w:w w:val="105"/>
          <w:sz w:val="16"/>
        </w:rPr>
        <w:t>2002.</w:t>
      </w:r>
      <w:r>
        <w:rPr>
          <w:color w:val="231F20"/>
          <w:spacing w:val="27"/>
          <w:w w:val="105"/>
          <w:sz w:val="16"/>
        </w:rPr>
        <w:t> </w:t>
      </w:r>
      <w:r>
        <w:rPr>
          <w:color w:val="231F20"/>
          <w:w w:val="105"/>
          <w:sz w:val="16"/>
        </w:rPr>
        <w:t>Public</w:t>
      </w:r>
      <w:r>
        <w:rPr>
          <w:color w:val="231F20"/>
          <w:spacing w:val="27"/>
          <w:w w:val="105"/>
          <w:sz w:val="16"/>
        </w:rPr>
        <w:t> </w:t>
      </w:r>
      <w:r>
        <w:rPr>
          <w:color w:val="231F20"/>
          <w:w w:val="105"/>
          <w:sz w:val="16"/>
        </w:rPr>
        <w:t>Health</w:t>
      </w:r>
      <w:r>
        <w:rPr>
          <w:color w:val="231F20"/>
          <w:spacing w:val="27"/>
          <w:w w:val="105"/>
          <w:sz w:val="16"/>
        </w:rPr>
        <w:t> </w:t>
      </w:r>
      <w:r>
        <w:rPr>
          <w:color w:val="231F20"/>
          <w:w w:val="105"/>
          <w:sz w:val="16"/>
        </w:rPr>
        <w:t>Service</w:t>
      </w:r>
      <w:r>
        <w:rPr>
          <w:color w:val="231F20"/>
          <w:spacing w:val="27"/>
          <w:w w:val="105"/>
          <w:sz w:val="16"/>
        </w:rPr>
        <w:t> </w:t>
      </w:r>
      <w:r>
        <w:rPr>
          <w:color w:val="231F20"/>
          <w:w w:val="105"/>
          <w:sz w:val="16"/>
        </w:rPr>
        <w:t>Policy</w:t>
      </w:r>
      <w:r>
        <w:rPr>
          <w:color w:val="231F20"/>
          <w:spacing w:val="27"/>
          <w:w w:val="105"/>
          <w:sz w:val="16"/>
        </w:rPr>
        <w:t> </w:t>
      </w:r>
      <w:r>
        <w:rPr>
          <w:color w:val="231F20"/>
          <w:w w:val="105"/>
          <w:sz w:val="16"/>
        </w:rPr>
        <w:t>on</w:t>
      </w:r>
      <w:r>
        <w:rPr>
          <w:color w:val="231F20"/>
          <w:spacing w:val="27"/>
          <w:w w:val="105"/>
          <w:sz w:val="16"/>
        </w:rPr>
        <w:t> </w:t>
      </w:r>
      <w:r>
        <w:rPr>
          <w:color w:val="231F20"/>
          <w:w w:val="105"/>
          <w:sz w:val="16"/>
        </w:rPr>
        <w:t>Humane</w:t>
      </w:r>
      <w:r>
        <w:rPr>
          <w:color w:val="231F20"/>
          <w:spacing w:val="27"/>
          <w:w w:val="105"/>
          <w:sz w:val="16"/>
        </w:rPr>
        <w:t> </w:t>
      </w:r>
      <w:r>
        <w:rPr>
          <w:color w:val="231F20"/>
          <w:w w:val="105"/>
          <w:sz w:val="16"/>
        </w:rPr>
        <w:t>Care</w:t>
      </w:r>
      <w:r>
        <w:rPr>
          <w:color w:val="231F20"/>
          <w:spacing w:val="27"/>
          <w:w w:val="105"/>
          <w:sz w:val="16"/>
        </w:rPr>
        <w:t> </w:t>
      </w:r>
      <w:r>
        <w:rPr>
          <w:color w:val="231F20"/>
          <w:w w:val="105"/>
          <w:sz w:val="16"/>
        </w:rPr>
        <w:t>and</w:t>
      </w:r>
      <w:r>
        <w:rPr>
          <w:color w:val="231F20"/>
          <w:spacing w:val="27"/>
          <w:w w:val="105"/>
          <w:sz w:val="16"/>
        </w:rPr>
        <w:t> </w:t>
      </w:r>
      <w:r>
        <w:rPr>
          <w:color w:val="231F20"/>
          <w:w w:val="105"/>
          <w:sz w:val="16"/>
        </w:rPr>
        <w:t>Use of</w:t>
      </w:r>
      <w:r>
        <w:rPr>
          <w:color w:val="231F20"/>
          <w:spacing w:val="20"/>
          <w:w w:val="105"/>
          <w:sz w:val="16"/>
        </w:rPr>
        <w:t> </w:t>
      </w:r>
      <w:r>
        <w:rPr>
          <w:color w:val="231F20"/>
          <w:w w:val="105"/>
          <w:sz w:val="16"/>
        </w:rPr>
        <w:t>Laboratory</w:t>
      </w:r>
      <w:r>
        <w:rPr>
          <w:color w:val="231F20"/>
          <w:spacing w:val="17"/>
          <w:w w:val="105"/>
          <w:sz w:val="16"/>
        </w:rPr>
        <w:t> </w:t>
      </w:r>
      <w:r>
        <w:rPr>
          <w:color w:val="231F20"/>
          <w:w w:val="105"/>
          <w:sz w:val="16"/>
        </w:rPr>
        <w:t>Animals.</w:t>
      </w:r>
      <w:r>
        <w:rPr>
          <w:color w:val="231F20"/>
          <w:spacing w:val="20"/>
          <w:w w:val="105"/>
          <w:sz w:val="16"/>
        </w:rPr>
        <w:t> </w:t>
      </w:r>
      <w:r>
        <w:rPr>
          <w:color w:val="231F20"/>
          <w:w w:val="105"/>
          <w:sz w:val="16"/>
        </w:rPr>
        <w:t>Department</w:t>
      </w:r>
      <w:r>
        <w:rPr>
          <w:color w:val="231F20"/>
          <w:spacing w:val="20"/>
          <w:w w:val="105"/>
          <w:sz w:val="16"/>
        </w:rPr>
        <w:t> </w:t>
      </w:r>
      <w:r>
        <w:rPr>
          <w:color w:val="231F20"/>
          <w:w w:val="105"/>
          <w:sz w:val="16"/>
        </w:rPr>
        <w:t>of</w:t>
      </w:r>
      <w:r>
        <w:rPr>
          <w:color w:val="231F20"/>
          <w:spacing w:val="20"/>
          <w:w w:val="105"/>
          <w:sz w:val="16"/>
        </w:rPr>
        <w:t> </w:t>
      </w:r>
      <w:r>
        <w:rPr>
          <w:color w:val="231F20"/>
          <w:w w:val="105"/>
          <w:sz w:val="16"/>
        </w:rPr>
        <w:t>Health</w:t>
      </w:r>
      <w:r>
        <w:rPr>
          <w:color w:val="231F20"/>
          <w:spacing w:val="20"/>
          <w:w w:val="105"/>
          <w:sz w:val="16"/>
        </w:rPr>
        <w:t> </w:t>
      </w:r>
      <w:r>
        <w:rPr>
          <w:color w:val="231F20"/>
          <w:w w:val="105"/>
          <w:sz w:val="16"/>
        </w:rPr>
        <w:t>and</w:t>
      </w:r>
      <w:r>
        <w:rPr>
          <w:color w:val="231F20"/>
          <w:spacing w:val="20"/>
          <w:w w:val="105"/>
          <w:sz w:val="16"/>
        </w:rPr>
        <w:t> </w:t>
      </w:r>
      <w:r>
        <w:rPr>
          <w:color w:val="231F20"/>
          <w:w w:val="105"/>
          <w:sz w:val="16"/>
        </w:rPr>
        <w:t>Human</w:t>
      </w:r>
      <w:r>
        <w:rPr>
          <w:color w:val="231F20"/>
          <w:spacing w:val="20"/>
          <w:w w:val="105"/>
          <w:sz w:val="16"/>
        </w:rPr>
        <w:t> </w:t>
      </w:r>
      <w:r>
        <w:rPr>
          <w:color w:val="231F20"/>
          <w:w w:val="105"/>
          <w:sz w:val="16"/>
        </w:rPr>
        <w:t>Services,</w:t>
      </w:r>
      <w:r>
        <w:rPr>
          <w:color w:val="231F20"/>
          <w:spacing w:val="20"/>
          <w:w w:val="105"/>
          <w:sz w:val="16"/>
        </w:rPr>
        <w:t> </w:t>
      </w:r>
      <w:r>
        <w:rPr>
          <w:color w:val="231F20"/>
          <w:w w:val="105"/>
          <w:sz w:val="16"/>
        </w:rPr>
        <w:t>National</w:t>
      </w:r>
      <w:r>
        <w:rPr>
          <w:color w:val="231F20"/>
          <w:spacing w:val="20"/>
          <w:w w:val="105"/>
          <w:sz w:val="16"/>
        </w:rPr>
        <w:t> </w:t>
      </w:r>
      <w:r>
        <w:rPr>
          <w:color w:val="231F20"/>
          <w:w w:val="105"/>
          <w:sz w:val="16"/>
        </w:rPr>
        <w:t>Institutes of Health, Office of Laboratory Animal Welfare. Available at </w:t>
      </w:r>
      <w:hyperlink r:id="rId25">
        <w:r>
          <w:rPr>
            <w:color w:val="231F20"/>
            <w:w w:val="105"/>
            <w:sz w:val="16"/>
          </w:rPr>
          <w:t>http://grants.nih.gov/grants/</w:t>
        </w:r>
      </w:hyperlink>
      <w:r>
        <w:rPr>
          <w:color w:val="231F20"/>
          <w:w w:val="105"/>
          <w:sz w:val="16"/>
        </w:rPr>
        <w:t> olaw/references/phspol.htm; accessed January 14, 2010.</w:t>
      </w:r>
    </w:p>
    <w:p>
      <w:pPr>
        <w:spacing w:line="259" w:lineRule="auto" w:before="0"/>
        <w:ind w:left="720" w:right="354" w:hanging="360"/>
        <w:jc w:val="both"/>
        <w:rPr>
          <w:sz w:val="16"/>
        </w:rPr>
      </w:pPr>
      <w:r>
        <w:rPr>
          <w:color w:val="231F20"/>
          <w:w w:val="110"/>
          <w:sz w:val="16"/>
        </w:rPr>
        <w:t>PL</w:t>
      </w:r>
      <w:r>
        <w:rPr>
          <w:color w:val="231F20"/>
          <w:spacing w:val="-13"/>
          <w:w w:val="110"/>
          <w:sz w:val="16"/>
        </w:rPr>
        <w:t> </w:t>
      </w:r>
      <w:r>
        <w:rPr>
          <w:color w:val="231F20"/>
          <w:w w:val="110"/>
          <w:sz w:val="16"/>
        </w:rPr>
        <w:t>[Public</w:t>
      </w:r>
      <w:r>
        <w:rPr>
          <w:color w:val="231F20"/>
          <w:spacing w:val="-12"/>
          <w:w w:val="110"/>
          <w:sz w:val="16"/>
        </w:rPr>
        <w:t> </w:t>
      </w:r>
      <w:r>
        <w:rPr>
          <w:color w:val="231F20"/>
          <w:w w:val="110"/>
          <w:sz w:val="16"/>
        </w:rPr>
        <w:t>Law]</w:t>
      </w:r>
      <w:r>
        <w:rPr>
          <w:color w:val="231F20"/>
          <w:spacing w:val="-11"/>
          <w:w w:val="110"/>
          <w:sz w:val="16"/>
        </w:rPr>
        <w:t> </w:t>
      </w:r>
      <w:r>
        <w:rPr>
          <w:color w:val="231F20"/>
          <w:w w:val="110"/>
          <w:sz w:val="16"/>
        </w:rPr>
        <w:t>104-191.</w:t>
      </w:r>
      <w:r>
        <w:rPr>
          <w:color w:val="231F20"/>
          <w:spacing w:val="-12"/>
          <w:w w:val="110"/>
          <w:sz w:val="16"/>
        </w:rPr>
        <w:t> </w:t>
      </w:r>
      <w:r>
        <w:rPr>
          <w:color w:val="231F20"/>
          <w:w w:val="110"/>
          <w:sz w:val="16"/>
        </w:rPr>
        <w:t>1996.</w:t>
      </w:r>
      <w:r>
        <w:rPr>
          <w:color w:val="231F20"/>
          <w:spacing w:val="-11"/>
          <w:w w:val="110"/>
          <w:sz w:val="16"/>
        </w:rPr>
        <w:t> </w:t>
      </w:r>
      <w:r>
        <w:rPr>
          <w:color w:val="231F20"/>
          <w:w w:val="110"/>
          <w:sz w:val="16"/>
        </w:rPr>
        <w:t>Health</w:t>
      </w:r>
      <w:r>
        <w:rPr>
          <w:color w:val="231F20"/>
          <w:spacing w:val="-12"/>
          <w:w w:val="110"/>
          <w:sz w:val="16"/>
        </w:rPr>
        <w:t> </w:t>
      </w:r>
      <w:r>
        <w:rPr>
          <w:color w:val="231F20"/>
          <w:w w:val="110"/>
          <w:sz w:val="16"/>
        </w:rPr>
        <w:t>Insurance</w:t>
      </w:r>
      <w:r>
        <w:rPr>
          <w:color w:val="231F20"/>
          <w:spacing w:val="-11"/>
          <w:w w:val="110"/>
          <w:sz w:val="16"/>
        </w:rPr>
        <w:t> </w:t>
      </w:r>
      <w:r>
        <w:rPr>
          <w:color w:val="231F20"/>
          <w:w w:val="110"/>
          <w:sz w:val="16"/>
        </w:rPr>
        <w:t>Portability</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Accountability</w:t>
      </w:r>
      <w:r>
        <w:rPr>
          <w:color w:val="231F20"/>
          <w:spacing w:val="-13"/>
          <w:w w:val="110"/>
          <w:sz w:val="16"/>
        </w:rPr>
        <w:t> </w:t>
      </w:r>
      <w:r>
        <w:rPr>
          <w:color w:val="231F20"/>
          <w:w w:val="110"/>
          <w:sz w:val="16"/>
        </w:rPr>
        <w:t>Act</w:t>
      </w:r>
      <w:r>
        <w:rPr>
          <w:color w:val="231F20"/>
          <w:spacing w:val="-11"/>
          <w:w w:val="110"/>
          <w:sz w:val="16"/>
        </w:rPr>
        <w:t> </w:t>
      </w:r>
      <w:r>
        <w:rPr>
          <w:color w:val="231F20"/>
          <w:w w:val="110"/>
          <w:sz w:val="16"/>
        </w:rPr>
        <w:t>(HIPAA) of 1996. Washington: Government Printing Office.</w:t>
      </w:r>
    </w:p>
    <w:p>
      <w:pPr>
        <w:spacing w:line="259" w:lineRule="auto" w:before="0"/>
        <w:ind w:left="720" w:right="359" w:hanging="360"/>
        <w:jc w:val="both"/>
        <w:rPr>
          <w:sz w:val="16"/>
        </w:rPr>
      </w:pPr>
      <w:r>
        <w:rPr>
          <w:color w:val="231F20"/>
          <w:w w:val="105"/>
          <w:sz w:val="16"/>
        </w:rPr>
        <w:t>PL</w:t>
      </w:r>
      <w:r>
        <w:rPr>
          <w:color w:val="231F20"/>
          <w:spacing w:val="-1"/>
          <w:w w:val="105"/>
          <w:sz w:val="16"/>
        </w:rPr>
        <w:t> </w:t>
      </w:r>
      <w:r>
        <w:rPr>
          <w:color w:val="231F20"/>
          <w:w w:val="105"/>
          <w:sz w:val="16"/>
        </w:rPr>
        <w:t>107-56. 2001. Uniting and Strengthening</w:t>
      </w:r>
      <w:r>
        <w:rPr>
          <w:color w:val="231F20"/>
          <w:spacing w:val="-1"/>
          <w:w w:val="105"/>
          <w:sz w:val="16"/>
        </w:rPr>
        <w:t> </w:t>
      </w:r>
      <w:r>
        <w:rPr>
          <w:color w:val="231F20"/>
          <w:w w:val="105"/>
          <w:sz w:val="16"/>
        </w:rPr>
        <w:t>America by Providing</w:t>
      </w:r>
      <w:r>
        <w:rPr>
          <w:color w:val="231F20"/>
          <w:spacing w:val="-1"/>
          <w:w w:val="105"/>
          <w:sz w:val="16"/>
        </w:rPr>
        <w:t> </w:t>
      </w:r>
      <w:r>
        <w:rPr>
          <w:color w:val="231F20"/>
          <w:w w:val="105"/>
          <w:sz w:val="16"/>
        </w:rPr>
        <w:t>Appropriate Tools Required to</w:t>
      </w:r>
      <w:r>
        <w:rPr>
          <w:color w:val="231F20"/>
          <w:spacing w:val="-5"/>
          <w:w w:val="105"/>
          <w:sz w:val="16"/>
        </w:rPr>
        <w:t> </w:t>
      </w:r>
      <w:r>
        <w:rPr>
          <w:color w:val="231F20"/>
          <w:w w:val="105"/>
          <w:sz w:val="16"/>
        </w:rPr>
        <w:t>Intercept</w:t>
      </w:r>
      <w:r>
        <w:rPr>
          <w:color w:val="231F20"/>
          <w:spacing w:val="-5"/>
          <w:w w:val="105"/>
          <w:sz w:val="16"/>
        </w:rPr>
        <w:t> </w:t>
      </w:r>
      <w:r>
        <w:rPr>
          <w:color w:val="231F20"/>
          <w:w w:val="105"/>
          <w:sz w:val="16"/>
        </w:rPr>
        <w:t>and</w:t>
      </w:r>
      <w:r>
        <w:rPr>
          <w:color w:val="231F20"/>
          <w:spacing w:val="-5"/>
          <w:w w:val="105"/>
          <w:sz w:val="16"/>
        </w:rPr>
        <w:t> </w:t>
      </w:r>
      <w:r>
        <w:rPr>
          <w:color w:val="231F20"/>
          <w:w w:val="105"/>
          <w:sz w:val="16"/>
        </w:rPr>
        <w:t>Obstruct</w:t>
      </w:r>
      <w:r>
        <w:rPr>
          <w:color w:val="231F20"/>
          <w:spacing w:val="-5"/>
          <w:w w:val="105"/>
          <w:sz w:val="16"/>
        </w:rPr>
        <w:t> </w:t>
      </w:r>
      <w:r>
        <w:rPr>
          <w:color w:val="231F20"/>
          <w:w w:val="105"/>
          <w:sz w:val="16"/>
        </w:rPr>
        <w:t>Terrorism</w:t>
      </w:r>
      <w:r>
        <w:rPr>
          <w:color w:val="231F20"/>
          <w:spacing w:val="-5"/>
          <w:w w:val="105"/>
          <w:sz w:val="16"/>
        </w:rPr>
        <w:t> </w:t>
      </w:r>
      <w:r>
        <w:rPr>
          <w:color w:val="231F20"/>
          <w:w w:val="105"/>
          <w:sz w:val="16"/>
        </w:rPr>
        <w:t>(USA</w:t>
      </w:r>
      <w:r>
        <w:rPr>
          <w:color w:val="231F20"/>
          <w:spacing w:val="-9"/>
          <w:w w:val="105"/>
          <w:sz w:val="16"/>
        </w:rPr>
        <w:t> </w:t>
      </w:r>
      <w:r>
        <w:rPr>
          <w:color w:val="231F20"/>
          <w:w w:val="105"/>
          <w:sz w:val="16"/>
        </w:rPr>
        <w:t>PATRIOT)</w:t>
      </w:r>
      <w:r>
        <w:rPr>
          <w:color w:val="231F20"/>
          <w:spacing w:val="-7"/>
          <w:w w:val="105"/>
          <w:sz w:val="16"/>
        </w:rPr>
        <w:t> </w:t>
      </w:r>
      <w:r>
        <w:rPr>
          <w:color w:val="231F20"/>
          <w:w w:val="105"/>
          <w:sz w:val="16"/>
        </w:rPr>
        <w:t>Act</w:t>
      </w:r>
      <w:r>
        <w:rPr>
          <w:color w:val="231F20"/>
          <w:spacing w:val="-5"/>
          <w:w w:val="105"/>
          <w:sz w:val="16"/>
        </w:rPr>
        <w:t> </w:t>
      </w:r>
      <w:r>
        <w:rPr>
          <w:color w:val="231F20"/>
          <w:w w:val="105"/>
          <w:sz w:val="16"/>
        </w:rPr>
        <w:t>of</w:t>
      </w:r>
      <w:r>
        <w:rPr>
          <w:color w:val="231F20"/>
          <w:spacing w:val="-5"/>
          <w:w w:val="105"/>
          <w:sz w:val="16"/>
        </w:rPr>
        <w:t> </w:t>
      </w:r>
      <w:r>
        <w:rPr>
          <w:color w:val="231F20"/>
          <w:w w:val="105"/>
          <w:sz w:val="16"/>
        </w:rPr>
        <w:t>2001.</w:t>
      </w:r>
      <w:r>
        <w:rPr>
          <w:color w:val="231F20"/>
          <w:spacing w:val="-5"/>
          <w:w w:val="105"/>
          <w:sz w:val="16"/>
        </w:rPr>
        <w:t> </w:t>
      </w:r>
      <w:r>
        <w:rPr>
          <w:color w:val="231F20"/>
          <w:w w:val="105"/>
          <w:sz w:val="16"/>
        </w:rPr>
        <w:t>Washington:</w:t>
      </w:r>
      <w:r>
        <w:rPr>
          <w:color w:val="231F20"/>
          <w:spacing w:val="-5"/>
          <w:w w:val="105"/>
          <w:sz w:val="16"/>
        </w:rPr>
        <w:t> </w:t>
      </w:r>
      <w:r>
        <w:rPr>
          <w:color w:val="231F20"/>
          <w:w w:val="105"/>
          <w:sz w:val="16"/>
        </w:rPr>
        <w:t>Govern-ment Printing Office. October 26.</w:t>
      </w:r>
    </w:p>
    <w:p>
      <w:pPr>
        <w:spacing w:line="259" w:lineRule="auto" w:before="0"/>
        <w:ind w:left="720" w:right="355" w:hanging="360"/>
        <w:jc w:val="both"/>
        <w:rPr>
          <w:sz w:val="16"/>
        </w:rPr>
      </w:pPr>
      <w:r>
        <w:rPr>
          <w:color w:val="231F20"/>
          <w:sz w:val="16"/>
        </w:rPr>
        <w:t>PL 107-188. 2002. Public Health Security and Bioterrorism Preparedness and Response Act of </w:t>
      </w:r>
      <w:r>
        <w:rPr>
          <w:color w:val="231F20"/>
          <w:w w:val="110"/>
          <w:sz w:val="16"/>
        </w:rPr>
        <w:t>2002. Washington: Government Printing Office. June 12.</w:t>
      </w:r>
    </w:p>
    <w:p>
      <w:pPr>
        <w:spacing w:line="259" w:lineRule="auto" w:before="0"/>
        <w:ind w:left="720" w:right="355" w:hanging="360"/>
        <w:jc w:val="both"/>
        <w:rPr>
          <w:sz w:val="16"/>
        </w:rPr>
      </w:pPr>
      <w:r>
        <w:rPr>
          <w:color w:val="231F20"/>
          <w:w w:val="110"/>
          <w:sz w:val="16"/>
        </w:rPr>
        <w:t>Plante</w:t>
      </w:r>
      <w:r>
        <w:rPr>
          <w:color w:val="231F20"/>
          <w:w w:val="110"/>
          <w:sz w:val="16"/>
        </w:rPr>
        <w:t> A,</w:t>
      </w:r>
      <w:r>
        <w:rPr>
          <w:color w:val="231F20"/>
          <w:w w:val="110"/>
          <w:sz w:val="16"/>
        </w:rPr>
        <w:t> James</w:t>
      </w:r>
      <w:r>
        <w:rPr>
          <w:color w:val="231F20"/>
          <w:w w:val="110"/>
          <w:sz w:val="16"/>
        </w:rPr>
        <w:t> ML.</w:t>
      </w:r>
      <w:r>
        <w:rPr>
          <w:color w:val="231F20"/>
          <w:w w:val="110"/>
          <w:sz w:val="16"/>
        </w:rPr>
        <w:t> 2008.</w:t>
      </w:r>
      <w:r>
        <w:rPr>
          <w:color w:val="231F20"/>
          <w:w w:val="110"/>
          <w:sz w:val="16"/>
        </w:rPr>
        <w:t> Program</w:t>
      </w:r>
      <w:r>
        <w:rPr>
          <w:color w:val="231F20"/>
          <w:w w:val="110"/>
          <w:sz w:val="16"/>
        </w:rPr>
        <w:t> oversight</w:t>
      </w:r>
      <w:r>
        <w:rPr>
          <w:color w:val="231F20"/>
          <w:w w:val="110"/>
          <w:sz w:val="16"/>
        </w:rPr>
        <w:t> enhancements</w:t>
      </w:r>
      <w:r>
        <w:rPr>
          <w:color w:val="231F20"/>
          <w:w w:val="110"/>
          <w:sz w:val="16"/>
        </w:rPr>
        <w:t> (POE):</w:t>
      </w:r>
      <w:r>
        <w:rPr>
          <w:color w:val="231F20"/>
          <w:w w:val="110"/>
          <w:sz w:val="16"/>
        </w:rPr>
        <w:t> The</w:t>
      </w:r>
      <w:r>
        <w:rPr>
          <w:color w:val="231F20"/>
          <w:w w:val="110"/>
          <w:sz w:val="16"/>
        </w:rPr>
        <w:t> big</w:t>
      </w:r>
      <w:r>
        <w:rPr>
          <w:color w:val="231F20"/>
          <w:w w:val="110"/>
          <w:sz w:val="16"/>
        </w:rPr>
        <w:t> PAM.</w:t>
      </w:r>
      <w:r>
        <w:rPr>
          <w:color w:val="231F20"/>
          <w:w w:val="110"/>
          <w:sz w:val="16"/>
        </w:rPr>
        <w:t> ILAR</w:t>
      </w:r>
      <w:r>
        <w:rPr>
          <w:color w:val="231F20"/>
          <w:w w:val="110"/>
          <w:sz w:val="16"/>
        </w:rPr>
        <w:t> J </w:t>
      </w:r>
      <w:r>
        <w:rPr>
          <w:color w:val="231F20"/>
          <w:spacing w:val="-2"/>
          <w:w w:val="110"/>
          <w:sz w:val="16"/>
        </w:rPr>
        <w:t>49:419-425.</w:t>
      </w:r>
    </w:p>
    <w:p>
      <w:pPr>
        <w:spacing w:line="259" w:lineRule="auto" w:before="0"/>
        <w:ind w:left="720" w:right="359" w:hanging="360"/>
        <w:jc w:val="both"/>
        <w:rPr>
          <w:sz w:val="16"/>
        </w:rPr>
      </w:pPr>
      <w:r>
        <w:rPr>
          <w:color w:val="231F20"/>
          <w:sz w:val="16"/>
        </w:rPr>
        <w:t>Prescott</w:t>
      </w:r>
      <w:r>
        <w:rPr>
          <w:color w:val="231F20"/>
          <w:spacing w:val="30"/>
          <w:sz w:val="16"/>
        </w:rPr>
        <w:t> </w:t>
      </w:r>
      <w:r>
        <w:rPr>
          <w:color w:val="231F20"/>
          <w:sz w:val="16"/>
        </w:rPr>
        <w:t>MJ,</w:t>
      </w:r>
      <w:r>
        <w:rPr>
          <w:color w:val="231F20"/>
          <w:spacing w:val="30"/>
          <w:sz w:val="16"/>
        </w:rPr>
        <w:t> </w:t>
      </w:r>
      <w:r>
        <w:rPr>
          <w:color w:val="231F20"/>
          <w:sz w:val="16"/>
        </w:rPr>
        <w:t>Buchanan-Smith</w:t>
      </w:r>
      <w:r>
        <w:rPr>
          <w:color w:val="231F20"/>
          <w:spacing w:val="30"/>
          <w:sz w:val="16"/>
        </w:rPr>
        <w:t> </w:t>
      </w:r>
      <w:r>
        <w:rPr>
          <w:color w:val="231F20"/>
          <w:sz w:val="16"/>
        </w:rPr>
        <w:t>HM.</w:t>
      </w:r>
      <w:r>
        <w:rPr>
          <w:color w:val="231F20"/>
          <w:spacing w:val="30"/>
          <w:sz w:val="16"/>
        </w:rPr>
        <w:t> </w:t>
      </w:r>
      <w:r>
        <w:rPr>
          <w:color w:val="231F20"/>
          <w:sz w:val="16"/>
        </w:rPr>
        <w:t>2003.</w:t>
      </w:r>
      <w:r>
        <w:rPr>
          <w:color w:val="231F20"/>
          <w:spacing w:val="30"/>
          <w:sz w:val="16"/>
        </w:rPr>
        <w:t> </w:t>
      </w:r>
      <w:r>
        <w:rPr>
          <w:color w:val="231F20"/>
          <w:sz w:val="16"/>
        </w:rPr>
        <w:t>Training</w:t>
      </w:r>
      <w:r>
        <w:rPr>
          <w:color w:val="231F20"/>
          <w:spacing w:val="30"/>
          <w:sz w:val="16"/>
        </w:rPr>
        <w:t> </w:t>
      </w:r>
      <w:r>
        <w:rPr>
          <w:color w:val="231F20"/>
          <w:sz w:val="16"/>
        </w:rPr>
        <w:t>nonhuman</w:t>
      </w:r>
      <w:r>
        <w:rPr>
          <w:color w:val="231F20"/>
          <w:spacing w:val="30"/>
          <w:sz w:val="16"/>
        </w:rPr>
        <w:t> </w:t>
      </w:r>
      <w:r>
        <w:rPr>
          <w:color w:val="231F20"/>
          <w:sz w:val="16"/>
        </w:rPr>
        <w:t>primates</w:t>
      </w:r>
      <w:r>
        <w:rPr>
          <w:color w:val="231F20"/>
          <w:spacing w:val="30"/>
          <w:sz w:val="16"/>
        </w:rPr>
        <w:t> </w:t>
      </w:r>
      <w:r>
        <w:rPr>
          <w:color w:val="231F20"/>
          <w:sz w:val="16"/>
        </w:rPr>
        <w:t>using</w:t>
      </w:r>
      <w:r>
        <w:rPr>
          <w:color w:val="231F20"/>
          <w:spacing w:val="30"/>
          <w:sz w:val="16"/>
        </w:rPr>
        <w:t> </w:t>
      </w:r>
      <w:r>
        <w:rPr>
          <w:color w:val="231F20"/>
          <w:sz w:val="16"/>
        </w:rPr>
        <w:t>positive</w:t>
      </w:r>
      <w:r>
        <w:rPr>
          <w:color w:val="231F20"/>
          <w:spacing w:val="30"/>
          <w:sz w:val="16"/>
        </w:rPr>
        <w:t> </w:t>
      </w:r>
      <w:r>
        <w:rPr>
          <w:color w:val="231F20"/>
          <w:sz w:val="16"/>
        </w:rPr>
        <w:t>reinforce-</w:t>
      </w:r>
      <w:r>
        <w:rPr>
          <w:color w:val="231F20"/>
          <w:w w:val="110"/>
          <w:sz w:val="16"/>
        </w:rPr>
        <w:t>ment techniques. J Appl Anim Welf Sci 6:157-161.</w:t>
      </w:r>
    </w:p>
    <w:p>
      <w:pPr>
        <w:spacing w:line="259" w:lineRule="auto" w:before="0"/>
        <w:ind w:left="720" w:right="363" w:hanging="360"/>
        <w:jc w:val="both"/>
        <w:rPr>
          <w:sz w:val="16"/>
        </w:rPr>
      </w:pPr>
      <w:r>
        <w:rPr>
          <w:color w:val="231F20"/>
          <w:sz w:val="16"/>
        </w:rPr>
        <w:t>Pritt S, Duffee N. 2007. Training strategies for animal care technicians and veterinary technical</w:t>
      </w:r>
      <w:r>
        <w:rPr>
          <w:color w:val="231F20"/>
          <w:spacing w:val="40"/>
          <w:w w:val="110"/>
          <w:sz w:val="16"/>
        </w:rPr>
        <w:t> </w:t>
      </w:r>
      <w:r>
        <w:rPr>
          <w:color w:val="231F20"/>
          <w:w w:val="110"/>
          <w:sz w:val="16"/>
        </w:rPr>
        <w:t>staff. ILAR J 48:109-119.</w:t>
      </w:r>
    </w:p>
    <w:p>
      <w:pPr>
        <w:spacing w:line="259" w:lineRule="auto" w:before="0"/>
        <w:ind w:left="720" w:right="354" w:hanging="360"/>
        <w:jc w:val="both"/>
        <w:rPr>
          <w:sz w:val="16"/>
        </w:rPr>
      </w:pPr>
      <w:r>
        <w:rPr>
          <w:color w:val="231F20"/>
          <w:w w:val="110"/>
          <w:sz w:val="16"/>
        </w:rPr>
        <w:t>Reeb-Whitaker</w:t>
      </w:r>
      <w:r>
        <w:rPr>
          <w:color w:val="231F20"/>
          <w:spacing w:val="-13"/>
          <w:w w:val="110"/>
          <w:sz w:val="16"/>
        </w:rPr>
        <w:t> </w:t>
      </w:r>
      <w:r>
        <w:rPr>
          <w:color w:val="231F20"/>
          <w:w w:val="110"/>
          <w:sz w:val="16"/>
        </w:rPr>
        <w:t>CK,</w:t>
      </w:r>
      <w:r>
        <w:rPr>
          <w:color w:val="231F20"/>
          <w:spacing w:val="-12"/>
          <w:w w:val="110"/>
          <w:sz w:val="16"/>
        </w:rPr>
        <w:t> </w:t>
      </w:r>
      <w:r>
        <w:rPr>
          <w:color w:val="231F20"/>
          <w:w w:val="110"/>
          <w:sz w:val="16"/>
        </w:rPr>
        <w:t>Harrison,</w:t>
      </w:r>
      <w:r>
        <w:rPr>
          <w:color w:val="231F20"/>
          <w:spacing w:val="-12"/>
          <w:w w:val="110"/>
          <w:sz w:val="16"/>
        </w:rPr>
        <w:t> </w:t>
      </w:r>
      <w:r>
        <w:rPr>
          <w:color w:val="231F20"/>
          <w:w w:val="110"/>
          <w:sz w:val="16"/>
        </w:rPr>
        <w:t>DJ,</w:t>
      </w:r>
      <w:r>
        <w:rPr>
          <w:color w:val="231F20"/>
          <w:spacing w:val="-12"/>
          <w:w w:val="110"/>
          <w:sz w:val="16"/>
        </w:rPr>
        <w:t> </w:t>
      </w:r>
      <w:r>
        <w:rPr>
          <w:color w:val="231F20"/>
          <w:w w:val="110"/>
          <w:sz w:val="16"/>
        </w:rPr>
        <w:t>Jones</w:t>
      </w:r>
      <w:r>
        <w:rPr>
          <w:color w:val="231F20"/>
          <w:spacing w:val="-13"/>
          <w:w w:val="110"/>
          <w:sz w:val="16"/>
        </w:rPr>
        <w:t> </w:t>
      </w:r>
      <w:r>
        <w:rPr>
          <w:color w:val="231F20"/>
          <w:w w:val="110"/>
          <w:sz w:val="16"/>
        </w:rPr>
        <w:t>RB,</w:t>
      </w:r>
      <w:r>
        <w:rPr>
          <w:color w:val="231F20"/>
          <w:spacing w:val="-12"/>
          <w:w w:val="110"/>
          <w:sz w:val="16"/>
        </w:rPr>
        <w:t> </w:t>
      </w:r>
      <w:r>
        <w:rPr>
          <w:color w:val="231F20"/>
          <w:w w:val="110"/>
          <w:sz w:val="16"/>
        </w:rPr>
        <w:t>Kacergis</w:t>
      </w:r>
      <w:r>
        <w:rPr>
          <w:color w:val="231F20"/>
          <w:spacing w:val="-12"/>
          <w:w w:val="110"/>
          <w:sz w:val="16"/>
        </w:rPr>
        <w:t> </w:t>
      </w:r>
      <w:r>
        <w:rPr>
          <w:color w:val="231F20"/>
          <w:w w:val="110"/>
          <w:sz w:val="16"/>
        </w:rPr>
        <w:t>JB,</w:t>
      </w:r>
      <w:r>
        <w:rPr>
          <w:color w:val="231F20"/>
          <w:spacing w:val="-12"/>
          <w:w w:val="110"/>
          <w:sz w:val="16"/>
        </w:rPr>
        <w:t> </w:t>
      </w:r>
      <w:r>
        <w:rPr>
          <w:color w:val="231F20"/>
          <w:w w:val="110"/>
          <w:sz w:val="16"/>
        </w:rPr>
        <w:t>Myers</w:t>
      </w:r>
      <w:r>
        <w:rPr>
          <w:color w:val="231F20"/>
          <w:spacing w:val="-13"/>
          <w:w w:val="110"/>
          <w:sz w:val="16"/>
        </w:rPr>
        <w:t> </w:t>
      </w:r>
      <w:r>
        <w:rPr>
          <w:color w:val="231F20"/>
          <w:w w:val="110"/>
          <w:sz w:val="16"/>
        </w:rPr>
        <w:t>DD,</w:t>
      </w:r>
      <w:r>
        <w:rPr>
          <w:color w:val="231F20"/>
          <w:spacing w:val="-12"/>
          <w:w w:val="110"/>
          <w:sz w:val="16"/>
        </w:rPr>
        <w:t> </w:t>
      </w:r>
      <w:r>
        <w:rPr>
          <w:color w:val="231F20"/>
          <w:w w:val="110"/>
          <w:sz w:val="16"/>
        </w:rPr>
        <w:t>Paigen</w:t>
      </w:r>
      <w:r>
        <w:rPr>
          <w:color w:val="231F20"/>
          <w:spacing w:val="-12"/>
          <w:w w:val="110"/>
          <w:sz w:val="16"/>
        </w:rPr>
        <w:t> </w:t>
      </w:r>
      <w:r>
        <w:rPr>
          <w:color w:val="231F20"/>
          <w:w w:val="110"/>
          <w:sz w:val="16"/>
        </w:rPr>
        <w:t>B.</w:t>
      </w:r>
      <w:r>
        <w:rPr>
          <w:color w:val="231F20"/>
          <w:spacing w:val="-12"/>
          <w:w w:val="110"/>
          <w:sz w:val="16"/>
        </w:rPr>
        <w:t> </w:t>
      </w:r>
      <w:r>
        <w:rPr>
          <w:color w:val="231F20"/>
          <w:w w:val="110"/>
          <w:sz w:val="16"/>
        </w:rPr>
        <w:t>1999.</w:t>
      </w:r>
      <w:r>
        <w:rPr>
          <w:color w:val="231F20"/>
          <w:spacing w:val="-12"/>
          <w:w w:val="110"/>
          <w:sz w:val="16"/>
        </w:rPr>
        <w:t> </w:t>
      </w:r>
      <w:r>
        <w:rPr>
          <w:color w:val="231F20"/>
          <w:w w:val="110"/>
          <w:sz w:val="16"/>
        </w:rPr>
        <w:t>Control strategies for aeroallergens in an animal facility. J Allergy Clin Immunol 103:139-146.</w:t>
      </w:r>
    </w:p>
    <w:p>
      <w:pPr>
        <w:spacing w:line="259" w:lineRule="auto" w:before="0"/>
        <w:ind w:left="720" w:right="354" w:hanging="360"/>
        <w:jc w:val="both"/>
        <w:rPr>
          <w:sz w:val="16"/>
        </w:rPr>
      </w:pPr>
      <w:r>
        <w:rPr>
          <w:color w:val="231F20"/>
          <w:w w:val="110"/>
          <w:sz w:val="16"/>
        </w:rPr>
        <w:t>Reinhardt</w:t>
      </w:r>
      <w:r>
        <w:rPr>
          <w:color w:val="231F20"/>
          <w:w w:val="110"/>
          <w:sz w:val="16"/>
        </w:rPr>
        <w:t> V.</w:t>
      </w:r>
      <w:r>
        <w:rPr>
          <w:color w:val="231F20"/>
          <w:w w:val="110"/>
          <w:sz w:val="16"/>
        </w:rPr>
        <w:t> 1991.</w:t>
      </w:r>
      <w:r>
        <w:rPr>
          <w:color w:val="231F20"/>
          <w:w w:val="110"/>
          <w:sz w:val="16"/>
        </w:rPr>
        <w:t> Training</w:t>
      </w:r>
      <w:r>
        <w:rPr>
          <w:color w:val="231F20"/>
          <w:w w:val="110"/>
          <w:sz w:val="16"/>
        </w:rPr>
        <w:t> adult</w:t>
      </w:r>
      <w:r>
        <w:rPr>
          <w:color w:val="231F20"/>
          <w:w w:val="110"/>
          <w:sz w:val="16"/>
        </w:rPr>
        <w:t> male</w:t>
      </w:r>
      <w:r>
        <w:rPr>
          <w:color w:val="231F20"/>
          <w:w w:val="110"/>
          <w:sz w:val="16"/>
        </w:rPr>
        <w:t> rhesus</w:t>
      </w:r>
      <w:r>
        <w:rPr>
          <w:color w:val="231F20"/>
          <w:w w:val="110"/>
          <w:sz w:val="16"/>
        </w:rPr>
        <w:t> monkeys</w:t>
      </w:r>
      <w:r>
        <w:rPr>
          <w:color w:val="231F20"/>
          <w:w w:val="110"/>
          <w:sz w:val="16"/>
        </w:rPr>
        <w:t> to</w:t>
      </w:r>
      <w:r>
        <w:rPr>
          <w:color w:val="231F20"/>
          <w:w w:val="110"/>
          <w:sz w:val="16"/>
        </w:rPr>
        <w:t> actively</w:t>
      </w:r>
      <w:r>
        <w:rPr>
          <w:color w:val="231F20"/>
          <w:w w:val="110"/>
          <w:sz w:val="16"/>
        </w:rPr>
        <w:t> cooperate</w:t>
      </w:r>
      <w:r>
        <w:rPr>
          <w:color w:val="231F20"/>
          <w:w w:val="110"/>
          <w:sz w:val="16"/>
        </w:rPr>
        <w:t> during</w:t>
      </w:r>
      <w:r>
        <w:rPr>
          <w:color w:val="231F20"/>
          <w:w w:val="110"/>
          <w:sz w:val="16"/>
        </w:rPr>
        <w:t> in-homecage venipuncture. Anim Technol 42:11-17.</w:t>
      </w:r>
    </w:p>
    <w:p>
      <w:pPr>
        <w:spacing w:line="185" w:lineRule="exact" w:before="0"/>
        <w:ind w:left="360" w:right="0" w:firstLine="0"/>
        <w:jc w:val="both"/>
        <w:rPr>
          <w:sz w:val="16"/>
        </w:rPr>
      </w:pPr>
      <w:r>
        <w:rPr>
          <w:color w:val="231F20"/>
          <w:w w:val="105"/>
          <w:sz w:val="16"/>
        </w:rPr>
        <w:t>Reinhardt</w:t>
      </w:r>
      <w:r>
        <w:rPr>
          <w:color w:val="231F20"/>
          <w:spacing w:val="20"/>
          <w:w w:val="105"/>
          <w:sz w:val="16"/>
        </w:rPr>
        <w:t> </w:t>
      </w:r>
      <w:r>
        <w:rPr>
          <w:color w:val="231F20"/>
          <w:w w:val="105"/>
          <w:sz w:val="16"/>
        </w:rPr>
        <w:t>V.</w:t>
      </w:r>
      <w:r>
        <w:rPr>
          <w:color w:val="231F20"/>
          <w:spacing w:val="21"/>
          <w:w w:val="105"/>
          <w:sz w:val="16"/>
        </w:rPr>
        <w:t> </w:t>
      </w:r>
      <w:r>
        <w:rPr>
          <w:color w:val="231F20"/>
          <w:w w:val="105"/>
          <w:sz w:val="16"/>
        </w:rPr>
        <w:t>1995.</w:t>
      </w:r>
      <w:r>
        <w:rPr>
          <w:color w:val="231F20"/>
          <w:spacing w:val="20"/>
          <w:w w:val="105"/>
          <w:sz w:val="16"/>
        </w:rPr>
        <w:t> </w:t>
      </w:r>
      <w:r>
        <w:rPr>
          <w:color w:val="231F20"/>
          <w:w w:val="105"/>
          <w:sz w:val="16"/>
        </w:rPr>
        <w:t>Restraint</w:t>
      </w:r>
      <w:r>
        <w:rPr>
          <w:color w:val="231F20"/>
          <w:spacing w:val="21"/>
          <w:w w:val="105"/>
          <w:sz w:val="16"/>
        </w:rPr>
        <w:t> </w:t>
      </w:r>
      <w:r>
        <w:rPr>
          <w:color w:val="231F20"/>
          <w:w w:val="105"/>
          <w:sz w:val="16"/>
        </w:rPr>
        <w:t>methods</w:t>
      </w:r>
      <w:r>
        <w:rPr>
          <w:color w:val="231F20"/>
          <w:spacing w:val="21"/>
          <w:w w:val="105"/>
          <w:sz w:val="16"/>
        </w:rPr>
        <w:t> </w:t>
      </w:r>
      <w:r>
        <w:rPr>
          <w:color w:val="231F20"/>
          <w:w w:val="105"/>
          <w:sz w:val="16"/>
        </w:rPr>
        <w:t>of</w:t>
      </w:r>
      <w:r>
        <w:rPr>
          <w:color w:val="231F20"/>
          <w:spacing w:val="20"/>
          <w:w w:val="105"/>
          <w:sz w:val="16"/>
        </w:rPr>
        <w:t> </w:t>
      </w:r>
      <w:r>
        <w:rPr>
          <w:color w:val="231F20"/>
          <w:w w:val="105"/>
          <w:sz w:val="16"/>
        </w:rPr>
        <w:t>laboratory</w:t>
      </w:r>
      <w:r>
        <w:rPr>
          <w:color w:val="231F20"/>
          <w:spacing w:val="21"/>
          <w:w w:val="105"/>
          <w:sz w:val="16"/>
        </w:rPr>
        <w:t> </w:t>
      </w:r>
      <w:r>
        <w:rPr>
          <w:color w:val="231F20"/>
          <w:w w:val="105"/>
          <w:sz w:val="16"/>
        </w:rPr>
        <w:t>non-human</w:t>
      </w:r>
      <w:r>
        <w:rPr>
          <w:color w:val="231F20"/>
          <w:spacing w:val="21"/>
          <w:w w:val="105"/>
          <w:sz w:val="16"/>
        </w:rPr>
        <w:t> </w:t>
      </w:r>
      <w:r>
        <w:rPr>
          <w:color w:val="231F20"/>
          <w:w w:val="105"/>
          <w:sz w:val="16"/>
        </w:rPr>
        <w:t>primates:</w:t>
      </w:r>
      <w:r>
        <w:rPr>
          <w:color w:val="231F20"/>
          <w:spacing w:val="18"/>
          <w:w w:val="105"/>
          <w:sz w:val="16"/>
        </w:rPr>
        <w:t> </w:t>
      </w:r>
      <w:r>
        <w:rPr>
          <w:color w:val="231F20"/>
          <w:w w:val="105"/>
          <w:sz w:val="16"/>
        </w:rPr>
        <w:t>A</w:t>
      </w:r>
      <w:r>
        <w:rPr>
          <w:color w:val="231F20"/>
          <w:spacing w:val="16"/>
          <w:w w:val="105"/>
          <w:sz w:val="16"/>
        </w:rPr>
        <w:t> </w:t>
      </w:r>
      <w:r>
        <w:rPr>
          <w:color w:val="231F20"/>
          <w:w w:val="105"/>
          <w:sz w:val="16"/>
        </w:rPr>
        <w:t>critical</w:t>
      </w:r>
      <w:r>
        <w:rPr>
          <w:color w:val="231F20"/>
          <w:spacing w:val="20"/>
          <w:w w:val="105"/>
          <w:sz w:val="16"/>
        </w:rPr>
        <w:t> </w:t>
      </w:r>
      <w:r>
        <w:rPr>
          <w:color w:val="231F20"/>
          <w:spacing w:val="-2"/>
          <w:w w:val="105"/>
          <w:sz w:val="16"/>
        </w:rPr>
        <w:t>review.</w:t>
      </w:r>
    </w:p>
    <w:p>
      <w:pPr>
        <w:spacing w:before="1"/>
        <w:ind w:left="720" w:right="0" w:firstLine="0"/>
        <w:jc w:val="both"/>
        <w:rPr>
          <w:sz w:val="16"/>
        </w:rPr>
      </w:pPr>
      <w:r>
        <w:rPr>
          <w:color w:val="231F20"/>
          <w:sz w:val="16"/>
        </w:rPr>
        <w:t>Anim</w:t>
      </w:r>
      <w:r>
        <w:rPr>
          <w:color w:val="231F20"/>
          <w:spacing w:val="41"/>
          <w:sz w:val="16"/>
        </w:rPr>
        <w:t> </w:t>
      </w:r>
      <w:r>
        <w:rPr>
          <w:color w:val="231F20"/>
          <w:sz w:val="16"/>
        </w:rPr>
        <w:t>Welf</w:t>
      </w:r>
      <w:r>
        <w:rPr>
          <w:color w:val="231F20"/>
          <w:spacing w:val="41"/>
          <w:sz w:val="16"/>
        </w:rPr>
        <w:t> </w:t>
      </w:r>
      <w:r>
        <w:rPr>
          <w:color w:val="231F20"/>
          <w:sz w:val="16"/>
        </w:rPr>
        <w:t>4:221-</w:t>
      </w:r>
      <w:r>
        <w:rPr>
          <w:color w:val="231F20"/>
          <w:spacing w:val="-4"/>
          <w:sz w:val="16"/>
        </w:rPr>
        <w:t>238.</w:t>
      </w:r>
    </w:p>
    <w:p>
      <w:pPr>
        <w:spacing w:line="259" w:lineRule="auto" w:before="15"/>
        <w:ind w:left="720" w:right="0" w:hanging="360"/>
        <w:jc w:val="left"/>
        <w:rPr>
          <w:sz w:val="16"/>
        </w:rPr>
      </w:pPr>
      <w:r>
        <w:rPr>
          <w:color w:val="231F20"/>
          <w:w w:val="110"/>
          <w:sz w:val="16"/>
        </w:rPr>
        <w:t>Richmond</w:t>
      </w:r>
      <w:r>
        <w:rPr>
          <w:color w:val="231F20"/>
          <w:spacing w:val="-6"/>
          <w:w w:val="110"/>
          <w:sz w:val="16"/>
        </w:rPr>
        <w:t> </w:t>
      </w:r>
      <w:r>
        <w:rPr>
          <w:color w:val="231F20"/>
          <w:w w:val="110"/>
          <w:sz w:val="16"/>
        </w:rPr>
        <w:t>JY,</w:t>
      </w:r>
      <w:r>
        <w:rPr>
          <w:color w:val="231F20"/>
          <w:spacing w:val="-6"/>
          <w:w w:val="110"/>
          <w:sz w:val="16"/>
        </w:rPr>
        <w:t> </w:t>
      </w:r>
      <w:r>
        <w:rPr>
          <w:color w:val="231F20"/>
          <w:w w:val="110"/>
          <w:sz w:val="16"/>
        </w:rPr>
        <w:t>Hill</w:t>
      </w:r>
      <w:r>
        <w:rPr>
          <w:color w:val="231F20"/>
          <w:spacing w:val="-6"/>
          <w:w w:val="110"/>
          <w:sz w:val="16"/>
        </w:rPr>
        <w:t> </w:t>
      </w:r>
      <w:r>
        <w:rPr>
          <w:color w:val="231F20"/>
          <w:w w:val="110"/>
          <w:sz w:val="16"/>
        </w:rPr>
        <w:t>RH,</w:t>
      </w:r>
      <w:r>
        <w:rPr>
          <w:color w:val="231F20"/>
          <w:spacing w:val="-6"/>
          <w:w w:val="110"/>
          <w:sz w:val="16"/>
        </w:rPr>
        <w:t> </w:t>
      </w:r>
      <w:r>
        <w:rPr>
          <w:color w:val="231F20"/>
          <w:w w:val="110"/>
          <w:sz w:val="16"/>
        </w:rPr>
        <w:t>Weyant</w:t>
      </w:r>
      <w:r>
        <w:rPr>
          <w:color w:val="231F20"/>
          <w:spacing w:val="-6"/>
          <w:w w:val="110"/>
          <w:sz w:val="16"/>
        </w:rPr>
        <w:t> </w:t>
      </w:r>
      <w:r>
        <w:rPr>
          <w:color w:val="231F20"/>
          <w:w w:val="110"/>
          <w:sz w:val="16"/>
        </w:rPr>
        <w:t>RS,</w:t>
      </w:r>
      <w:r>
        <w:rPr>
          <w:color w:val="231F20"/>
          <w:spacing w:val="-6"/>
          <w:w w:val="110"/>
          <w:sz w:val="16"/>
        </w:rPr>
        <w:t> </w:t>
      </w:r>
      <w:r>
        <w:rPr>
          <w:color w:val="231F20"/>
          <w:w w:val="110"/>
          <w:sz w:val="16"/>
        </w:rPr>
        <w:t>Nesby-O’Dell</w:t>
      </w:r>
      <w:r>
        <w:rPr>
          <w:color w:val="231F20"/>
          <w:spacing w:val="-6"/>
          <w:w w:val="110"/>
          <w:sz w:val="16"/>
        </w:rPr>
        <w:t> </w:t>
      </w:r>
      <w:r>
        <w:rPr>
          <w:color w:val="231F20"/>
          <w:w w:val="110"/>
          <w:sz w:val="16"/>
        </w:rPr>
        <w:t>SL,</w:t>
      </w:r>
      <w:r>
        <w:rPr>
          <w:color w:val="231F20"/>
          <w:spacing w:val="-6"/>
          <w:w w:val="110"/>
          <w:sz w:val="16"/>
        </w:rPr>
        <w:t> </w:t>
      </w:r>
      <w:r>
        <w:rPr>
          <w:color w:val="231F20"/>
          <w:w w:val="110"/>
          <w:sz w:val="16"/>
        </w:rPr>
        <w:t>Vinson</w:t>
      </w:r>
      <w:r>
        <w:rPr>
          <w:color w:val="231F20"/>
          <w:spacing w:val="-6"/>
          <w:w w:val="110"/>
          <w:sz w:val="16"/>
        </w:rPr>
        <w:t> </w:t>
      </w:r>
      <w:r>
        <w:rPr>
          <w:color w:val="231F20"/>
          <w:w w:val="110"/>
          <w:sz w:val="16"/>
        </w:rPr>
        <w:t>PE.</w:t>
      </w:r>
      <w:r>
        <w:rPr>
          <w:color w:val="231F20"/>
          <w:spacing w:val="-6"/>
          <w:w w:val="110"/>
          <w:sz w:val="16"/>
        </w:rPr>
        <w:t> </w:t>
      </w:r>
      <w:r>
        <w:rPr>
          <w:color w:val="231F20"/>
          <w:w w:val="110"/>
          <w:sz w:val="16"/>
        </w:rPr>
        <w:t>2003.</w:t>
      </w:r>
      <w:r>
        <w:rPr>
          <w:color w:val="231F20"/>
          <w:spacing w:val="-6"/>
          <w:w w:val="110"/>
          <w:sz w:val="16"/>
        </w:rPr>
        <w:t> </w:t>
      </w:r>
      <w:r>
        <w:rPr>
          <w:color w:val="231F20"/>
          <w:w w:val="110"/>
          <w:sz w:val="16"/>
        </w:rPr>
        <w:t>What’s</w:t>
      </w:r>
      <w:r>
        <w:rPr>
          <w:color w:val="231F20"/>
          <w:spacing w:val="-6"/>
          <w:w w:val="110"/>
          <w:sz w:val="16"/>
        </w:rPr>
        <w:t> </w:t>
      </w:r>
      <w:r>
        <w:rPr>
          <w:color w:val="231F20"/>
          <w:w w:val="110"/>
          <w:sz w:val="16"/>
        </w:rPr>
        <w:t>hot</w:t>
      </w:r>
      <w:r>
        <w:rPr>
          <w:color w:val="231F20"/>
          <w:spacing w:val="-6"/>
          <w:w w:val="110"/>
          <w:sz w:val="16"/>
        </w:rPr>
        <w:t> </w:t>
      </w:r>
      <w:r>
        <w:rPr>
          <w:color w:val="231F20"/>
          <w:w w:val="110"/>
          <w:sz w:val="16"/>
        </w:rPr>
        <w:t>in</w:t>
      </w:r>
      <w:r>
        <w:rPr>
          <w:color w:val="231F20"/>
          <w:spacing w:val="-6"/>
          <w:w w:val="110"/>
          <w:sz w:val="16"/>
        </w:rPr>
        <w:t> </w:t>
      </w:r>
      <w:r>
        <w:rPr>
          <w:color w:val="231F20"/>
          <w:w w:val="110"/>
          <w:sz w:val="16"/>
        </w:rPr>
        <w:t>animal biosafety? ILAR J 44:20-27.</w:t>
      </w:r>
    </w:p>
    <w:p>
      <w:pPr>
        <w:spacing w:line="259" w:lineRule="auto" w:before="0"/>
        <w:ind w:left="720" w:right="0" w:hanging="360"/>
        <w:jc w:val="left"/>
        <w:rPr>
          <w:sz w:val="16"/>
        </w:rPr>
      </w:pPr>
      <w:r>
        <w:rPr>
          <w:color w:val="231F20"/>
          <w:sz w:val="16"/>
        </w:rPr>
        <w:t>Rowland</w:t>
      </w:r>
      <w:r>
        <w:rPr>
          <w:color w:val="231F20"/>
          <w:spacing w:val="30"/>
          <w:sz w:val="16"/>
        </w:rPr>
        <w:t> </w:t>
      </w:r>
      <w:r>
        <w:rPr>
          <w:color w:val="231F20"/>
          <w:sz w:val="16"/>
        </w:rPr>
        <w:t>NE.</w:t>
      </w:r>
      <w:r>
        <w:rPr>
          <w:color w:val="231F20"/>
          <w:spacing w:val="30"/>
          <w:sz w:val="16"/>
        </w:rPr>
        <w:t> </w:t>
      </w:r>
      <w:r>
        <w:rPr>
          <w:color w:val="231F20"/>
          <w:sz w:val="16"/>
        </w:rPr>
        <w:t>2007.</w:t>
      </w:r>
      <w:r>
        <w:rPr>
          <w:color w:val="231F20"/>
          <w:spacing w:val="30"/>
          <w:sz w:val="16"/>
        </w:rPr>
        <w:t> </w:t>
      </w:r>
      <w:r>
        <w:rPr>
          <w:color w:val="231F20"/>
          <w:sz w:val="16"/>
        </w:rPr>
        <w:t>Food</w:t>
      </w:r>
      <w:r>
        <w:rPr>
          <w:color w:val="231F20"/>
          <w:spacing w:val="30"/>
          <w:sz w:val="16"/>
        </w:rPr>
        <w:t> </w:t>
      </w:r>
      <w:r>
        <w:rPr>
          <w:color w:val="231F20"/>
          <w:sz w:val="16"/>
        </w:rPr>
        <w:t>or</w:t>
      </w:r>
      <w:r>
        <w:rPr>
          <w:color w:val="231F20"/>
          <w:spacing w:val="30"/>
          <w:sz w:val="16"/>
        </w:rPr>
        <w:t> </w:t>
      </w:r>
      <w:r>
        <w:rPr>
          <w:color w:val="231F20"/>
          <w:sz w:val="16"/>
        </w:rPr>
        <w:t>fluid</w:t>
      </w:r>
      <w:r>
        <w:rPr>
          <w:color w:val="231F20"/>
          <w:spacing w:val="30"/>
          <w:sz w:val="16"/>
        </w:rPr>
        <w:t> </w:t>
      </w:r>
      <w:r>
        <w:rPr>
          <w:color w:val="231F20"/>
          <w:sz w:val="16"/>
        </w:rPr>
        <w:t>restriction</w:t>
      </w:r>
      <w:r>
        <w:rPr>
          <w:color w:val="231F20"/>
          <w:spacing w:val="30"/>
          <w:sz w:val="16"/>
        </w:rPr>
        <w:t> </w:t>
      </w:r>
      <w:r>
        <w:rPr>
          <w:color w:val="231F20"/>
          <w:sz w:val="16"/>
        </w:rPr>
        <w:t>in</w:t>
      </w:r>
      <w:r>
        <w:rPr>
          <w:color w:val="231F20"/>
          <w:spacing w:val="30"/>
          <w:sz w:val="16"/>
        </w:rPr>
        <w:t> </w:t>
      </w:r>
      <w:r>
        <w:rPr>
          <w:color w:val="231F20"/>
          <w:sz w:val="16"/>
        </w:rPr>
        <w:t>common</w:t>
      </w:r>
      <w:r>
        <w:rPr>
          <w:color w:val="231F20"/>
          <w:spacing w:val="30"/>
          <w:sz w:val="16"/>
        </w:rPr>
        <w:t> </w:t>
      </w:r>
      <w:r>
        <w:rPr>
          <w:color w:val="231F20"/>
          <w:sz w:val="16"/>
        </w:rPr>
        <w:t>laboratory</w:t>
      </w:r>
      <w:r>
        <w:rPr>
          <w:color w:val="231F20"/>
          <w:spacing w:val="30"/>
          <w:sz w:val="16"/>
        </w:rPr>
        <w:t> </w:t>
      </w:r>
      <w:r>
        <w:rPr>
          <w:color w:val="231F20"/>
          <w:sz w:val="16"/>
        </w:rPr>
        <w:t>animals:</w:t>
      </w:r>
      <w:r>
        <w:rPr>
          <w:color w:val="231F20"/>
          <w:spacing w:val="30"/>
          <w:sz w:val="16"/>
        </w:rPr>
        <w:t> </w:t>
      </w:r>
      <w:r>
        <w:rPr>
          <w:color w:val="231F20"/>
          <w:sz w:val="16"/>
        </w:rPr>
        <w:t>Balancing</w:t>
      </w:r>
      <w:r>
        <w:rPr>
          <w:color w:val="231F20"/>
          <w:spacing w:val="30"/>
          <w:sz w:val="16"/>
        </w:rPr>
        <w:t> </w:t>
      </w:r>
      <w:r>
        <w:rPr>
          <w:color w:val="231F20"/>
          <w:sz w:val="16"/>
        </w:rPr>
        <w:t>welfare </w:t>
      </w:r>
      <w:r>
        <w:rPr>
          <w:color w:val="231F20"/>
          <w:w w:val="110"/>
          <w:sz w:val="16"/>
        </w:rPr>
        <w:t>considerations with scientific inquiry. Comp Med 57:149-160.</w:t>
      </w:r>
    </w:p>
    <w:p>
      <w:pPr>
        <w:spacing w:line="185" w:lineRule="exact" w:before="0"/>
        <w:ind w:left="360" w:right="0" w:firstLine="0"/>
        <w:jc w:val="left"/>
        <w:rPr>
          <w:sz w:val="16"/>
        </w:rPr>
      </w:pPr>
      <w:r>
        <w:rPr>
          <w:color w:val="231F20"/>
          <w:w w:val="105"/>
          <w:sz w:val="16"/>
        </w:rPr>
        <w:t>Sargent</w:t>
      </w:r>
      <w:r>
        <w:rPr>
          <w:color w:val="231F20"/>
          <w:spacing w:val="14"/>
          <w:w w:val="105"/>
          <w:sz w:val="16"/>
        </w:rPr>
        <w:t> </w:t>
      </w:r>
      <w:r>
        <w:rPr>
          <w:color w:val="231F20"/>
          <w:w w:val="105"/>
          <w:sz w:val="16"/>
        </w:rPr>
        <w:t>EV,</w:t>
      </w:r>
      <w:r>
        <w:rPr>
          <w:color w:val="231F20"/>
          <w:spacing w:val="15"/>
          <w:w w:val="105"/>
          <w:sz w:val="16"/>
        </w:rPr>
        <w:t> </w:t>
      </w:r>
      <w:r>
        <w:rPr>
          <w:color w:val="231F20"/>
          <w:w w:val="105"/>
          <w:sz w:val="16"/>
        </w:rPr>
        <w:t>Gallo</w:t>
      </w:r>
      <w:r>
        <w:rPr>
          <w:color w:val="231F20"/>
          <w:spacing w:val="15"/>
          <w:w w:val="105"/>
          <w:sz w:val="16"/>
        </w:rPr>
        <w:t> </w:t>
      </w:r>
      <w:r>
        <w:rPr>
          <w:color w:val="231F20"/>
          <w:w w:val="105"/>
          <w:sz w:val="16"/>
        </w:rPr>
        <w:t>F.</w:t>
      </w:r>
      <w:r>
        <w:rPr>
          <w:color w:val="231F20"/>
          <w:spacing w:val="14"/>
          <w:w w:val="105"/>
          <w:sz w:val="16"/>
        </w:rPr>
        <w:t> </w:t>
      </w:r>
      <w:r>
        <w:rPr>
          <w:color w:val="231F20"/>
          <w:w w:val="105"/>
          <w:sz w:val="16"/>
        </w:rPr>
        <w:t>2003.</w:t>
      </w:r>
      <w:r>
        <w:rPr>
          <w:color w:val="231F20"/>
          <w:spacing w:val="15"/>
          <w:w w:val="105"/>
          <w:sz w:val="16"/>
        </w:rPr>
        <w:t> </w:t>
      </w:r>
      <w:r>
        <w:rPr>
          <w:color w:val="231F20"/>
          <w:w w:val="105"/>
          <w:sz w:val="16"/>
        </w:rPr>
        <w:t>Use</w:t>
      </w:r>
      <w:r>
        <w:rPr>
          <w:color w:val="231F20"/>
          <w:spacing w:val="15"/>
          <w:w w:val="105"/>
          <w:sz w:val="16"/>
        </w:rPr>
        <w:t> </w:t>
      </w:r>
      <w:r>
        <w:rPr>
          <w:color w:val="231F20"/>
          <w:w w:val="105"/>
          <w:sz w:val="16"/>
        </w:rPr>
        <w:t>of</w:t>
      </w:r>
      <w:r>
        <w:rPr>
          <w:color w:val="231F20"/>
          <w:spacing w:val="15"/>
          <w:w w:val="105"/>
          <w:sz w:val="16"/>
        </w:rPr>
        <w:t> </w:t>
      </w:r>
      <w:r>
        <w:rPr>
          <w:color w:val="231F20"/>
          <w:w w:val="105"/>
          <w:sz w:val="16"/>
        </w:rPr>
        <w:t>personal</w:t>
      </w:r>
      <w:r>
        <w:rPr>
          <w:color w:val="231F20"/>
          <w:spacing w:val="14"/>
          <w:w w:val="105"/>
          <w:sz w:val="16"/>
        </w:rPr>
        <w:t> </w:t>
      </w:r>
      <w:r>
        <w:rPr>
          <w:color w:val="231F20"/>
          <w:w w:val="105"/>
          <w:sz w:val="16"/>
        </w:rPr>
        <w:t>protective</w:t>
      </w:r>
      <w:r>
        <w:rPr>
          <w:color w:val="231F20"/>
          <w:spacing w:val="15"/>
          <w:w w:val="105"/>
          <w:sz w:val="16"/>
        </w:rPr>
        <w:t> </w:t>
      </w:r>
      <w:r>
        <w:rPr>
          <w:color w:val="231F20"/>
          <w:w w:val="105"/>
          <w:sz w:val="16"/>
        </w:rPr>
        <w:t>equipment</w:t>
      </w:r>
      <w:r>
        <w:rPr>
          <w:color w:val="231F20"/>
          <w:spacing w:val="15"/>
          <w:w w:val="105"/>
          <w:sz w:val="16"/>
        </w:rPr>
        <w:t> </w:t>
      </w:r>
      <w:r>
        <w:rPr>
          <w:color w:val="231F20"/>
          <w:w w:val="105"/>
          <w:sz w:val="16"/>
        </w:rPr>
        <w:t>for</w:t>
      </w:r>
      <w:r>
        <w:rPr>
          <w:color w:val="231F20"/>
          <w:spacing w:val="14"/>
          <w:w w:val="105"/>
          <w:sz w:val="16"/>
        </w:rPr>
        <w:t> </w:t>
      </w:r>
      <w:r>
        <w:rPr>
          <w:color w:val="231F20"/>
          <w:w w:val="105"/>
          <w:sz w:val="16"/>
        </w:rPr>
        <w:t>respiratory</w:t>
      </w:r>
      <w:r>
        <w:rPr>
          <w:color w:val="231F20"/>
          <w:spacing w:val="15"/>
          <w:w w:val="105"/>
          <w:sz w:val="16"/>
        </w:rPr>
        <w:t> </w:t>
      </w:r>
      <w:r>
        <w:rPr>
          <w:color w:val="231F20"/>
          <w:spacing w:val="-2"/>
          <w:w w:val="105"/>
          <w:sz w:val="16"/>
        </w:rPr>
        <w:t>protection.</w:t>
      </w:r>
    </w:p>
    <w:p>
      <w:pPr>
        <w:spacing w:before="13"/>
        <w:ind w:left="720" w:right="0" w:firstLine="0"/>
        <w:jc w:val="both"/>
        <w:rPr>
          <w:sz w:val="16"/>
        </w:rPr>
      </w:pPr>
      <w:r>
        <w:rPr>
          <w:color w:val="231F20"/>
          <w:w w:val="110"/>
          <w:sz w:val="16"/>
        </w:rPr>
        <w:t>ILAR</w:t>
      </w:r>
      <w:r>
        <w:rPr>
          <w:color w:val="231F20"/>
          <w:spacing w:val="-10"/>
          <w:w w:val="110"/>
          <w:sz w:val="16"/>
        </w:rPr>
        <w:t> </w:t>
      </w:r>
      <w:r>
        <w:rPr>
          <w:color w:val="231F20"/>
          <w:w w:val="110"/>
          <w:sz w:val="16"/>
        </w:rPr>
        <w:t>J</w:t>
      </w:r>
      <w:r>
        <w:rPr>
          <w:color w:val="231F20"/>
          <w:spacing w:val="-10"/>
          <w:w w:val="110"/>
          <w:sz w:val="16"/>
        </w:rPr>
        <w:t> </w:t>
      </w:r>
      <w:r>
        <w:rPr>
          <w:color w:val="231F20"/>
          <w:w w:val="110"/>
          <w:sz w:val="16"/>
        </w:rPr>
        <w:t>44:52-</w:t>
      </w:r>
      <w:r>
        <w:rPr>
          <w:color w:val="231F20"/>
          <w:spacing w:val="-5"/>
          <w:w w:val="110"/>
          <w:sz w:val="16"/>
        </w:rPr>
        <w:t>56.</w:t>
      </w:r>
    </w:p>
    <w:p>
      <w:pPr>
        <w:spacing w:before="15"/>
        <w:ind w:left="360" w:right="0" w:firstLine="0"/>
        <w:jc w:val="left"/>
        <w:rPr>
          <w:sz w:val="16"/>
        </w:rPr>
      </w:pPr>
      <w:r>
        <w:rPr>
          <w:color w:val="231F20"/>
          <w:w w:val="110"/>
          <w:sz w:val="16"/>
        </w:rPr>
        <w:t>Sass</w:t>
      </w:r>
      <w:r>
        <w:rPr>
          <w:color w:val="231F20"/>
          <w:spacing w:val="-12"/>
          <w:w w:val="110"/>
          <w:sz w:val="16"/>
        </w:rPr>
        <w:t> </w:t>
      </w:r>
      <w:r>
        <w:rPr>
          <w:color w:val="231F20"/>
          <w:w w:val="110"/>
          <w:sz w:val="16"/>
        </w:rPr>
        <w:t>N.</w:t>
      </w:r>
      <w:r>
        <w:rPr>
          <w:color w:val="231F20"/>
          <w:spacing w:val="-11"/>
          <w:w w:val="110"/>
          <w:sz w:val="16"/>
        </w:rPr>
        <w:t> </w:t>
      </w:r>
      <w:r>
        <w:rPr>
          <w:color w:val="231F20"/>
          <w:w w:val="110"/>
          <w:sz w:val="16"/>
        </w:rPr>
        <w:t>2000.</w:t>
      </w:r>
      <w:r>
        <w:rPr>
          <w:color w:val="231F20"/>
          <w:spacing w:val="-11"/>
          <w:w w:val="110"/>
          <w:sz w:val="16"/>
        </w:rPr>
        <w:t> </w:t>
      </w:r>
      <w:r>
        <w:rPr>
          <w:color w:val="231F20"/>
          <w:w w:val="110"/>
          <w:sz w:val="16"/>
        </w:rPr>
        <w:t>Humane</w:t>
      </w:r>
      <w:r>
        <w:rPr>
          <w:color w:val="231F20"/>
          <w:spacing w:val="-11"/>
          <w:w w:val="110"/>
          <w:sz w:val="16"/>
        </w:rPr>
        <w:t> </w:t>
      </w:r>
      <w:r>
        <w:rPr>
          <w:color w:val="231F20"/>
          <w:w w:val="110"/>
          <w:sz w:val="16"/>
        </w:rPr>
        <w:t>endpoints</w:t>
      </w:r>
      <w:r>
        <w:rPr>
          <w:color w:val="231F20"/>
          <w:spacing w:val="-11"/>
          <w:w w:val="110"/>
          <w:sz w:val="16"/>
        </w:rPr>
        <w:t> </w:t>
      </w:r>
      <w:r>
        <w:rPr>
          <w:color w:val="231F20"/>
          <w:w w:val="110"/>
          <w:sz w:val="16"/>
        </w:rPr>
        <w:t>and</w:t>
      </w:r>
      <w:r>
        <w:rPr>
          <w:color w:val="231F20"/>
          <w:spacing w:val="-11"/>
          <w:w w:val="110"/>
          <w:sz w:val="16"/>
        </w:rPr>
        <w:t> </w:t>
      </w:r>
      <w:r>
        <w:rPr>
          <w:color w:val="231F20"/>
          <w:w w:val="110"/>
          <w:sz w:val="16"/>
        </w:rPr>
        <w:t>acute</w:t>
      </w:r>
      <w:r>
        <w:rPr>
          <w:color w:val="231F20"/>
          <w:spacing w:val="-10"/>
          <w:w w:val="110"/>
          <w:sz w:val="16"/>
        </w:rPr>
        <w:t> </w:t>
      </w:r>
      <w:r>
        <w:rPr>
          <w:color w:val="231F20"/>
          <w:w w:val="110"/>
          <w:sz w:val="16"/>
        </w:rPr>
        <w:t>toxicity</w:t>
      </w:r>
      <w:r>
        <w:rPr>
          <w:color w:val="231F20"/>
          <w:spacing w:val="-11"/>
          <w:w w:val="110"/>
          <w:sz w:val="16"/>
        </w:rPr>
        <w:t> </w:t>
      </w:r>
      <w:r>
        <w:rPr>
          <w:color w:val="231F20"/>
          <w:w w:val="110"/>
          <w:sz w:val="16"/>
        </w:rPr>
        <w:t>testing.</w:t>
      </w:r>
      <w:r>
        <w:rPr>
          <w:color w:val="231F20"/>
          <w:spacing w:val="-13"/>
          <w:w w:val="110"/>
          <w:sz w:val="16"/>
        </w:rPr>
        <w:t> </w:t>
      </w:r>
      <w:r>
        <w:rPr>
          <w:color w:val="231F20"/>
          <w:w w:val="110"/>
          <w:sz w:val="16"/>
        </w:rPr>
        <w:t>ILAR</w:t>
      </w:r>
      <w:r>
        <w:rPr>
          <w:color w:val="231F20"/>
          <w:spacing w:val="-11"/>
          <w:w w:val="110"/>
          <w:sz w:val="16"/>
        </w:rPr>
        <w:t> </w:t>
      </w:r>
      <w:r>
        <w:rPr>
          <w:color w:val="231F20"/>
          <w:w w:val="110"/>
          <w:sz w:val="16"/>
        </w:rPr>
        <w:t>J</w:t>
      </w:r>
      <w:r>
        <w:rPr>
          <w:color w:val="231F20"/>
          <w:spacing w:val="-11"/>
          <w:w w:val="110"/>
          <w:sz w:val="16"/>
        </w:rPr>
        <w:t> </w:t>
      </w:r>
      <w:r>
        <w:rPr>
          <w:color w:val="231F20"/>
          <w:w w:val="110"/>
          <w:sz w:val="16"/>
        </w:rPr>
        <w:t>41:114-</w:t>
      </w:r>
      <w:r>
        <w:rPr>
          <w:color w:val="231F20"/>
          <w:spacing w:val="-4"/>
          <w:w w:val="110"/>
          <w:sz w:val="16"/>
        </w:rPr>
        <w:t>123.</w:t>
      </w:r>
    </w:p>
    <w:p>
      <w:pPr>
        <w:spacing w:line="259" w:lineRule="auto" w:before="14"/>
        <w:ind w:left="719" w:right="354" w:hanging="360"/>
        <w:jc w:val="left"/>
        <w:rPr>
          <w:sz w:val="16"/>
        </w:rPr>
      </w:pPr>
      <w:r>
        <w:rPr>
          <w:color w:val="231F20"/>
          <w:w w:val="110"/>
          <w:sz w:val="16"/>
        </w:rPr>
        <w:t>Sauceda</w:t>
      </w:r>
      <w:r>
        <w:rPr>
          <w:color w:val="231F20"/>
          <w:w w:val="110"/>
          <w:sz w:val="16"/>
        </w:rPr>
        <w:t> R,</w:t>
      </w:r>
      <w:r>
        <w:rPr>
          <w:color w:val="231F20"/>
          <w:w w:val="110"/>
          <w:sz w:val="16"/>
        </w:rPr>
        <w:t> Schmidt</w:t>
      </w:r>
      <w:r>
        <w:rPr>
          <w:color w:val="231F20"/>
          <w:w w:val="110"/>
          <w:sz w:val="16"/>
        </w:rPr>
        <w:t> MG.</w:t>
      </w:r>
      <w:r>
        <w:rPr>
          <w:color w:val="231F20"/>
          <w:w w:val="110"/>
          <w:sz w:val="16"/>
        </w:rPr>
        <w:t> 2000.</w:t>
      </w:r>
      <w:r>
        <w:rPr>
          <w:color w:val="231F20"/>
          <w:w w:val="110"/>
          <w:sz w:val="16"/>
        </w:rPr>
        <w:t> Refining</w:t>
      </w:r>
      <w:r>
        <w:rPr>
          <w:color w:val="231F20"/>
          <w:w w:val="110"/>
          <w:sz w:val="16"/>
        </w:rPr>
        <w:t> macaque</w:t>
      </w:r>
      <w:r>
        <w:rPr>
          <w:color w:val="231F20"/>
          <w:w w:val="110"/>
          <w:sz w:val="16"/>
        </w:rPr>
        <w:t> handling</w:t>
      </w:r>
      <w:r>
        <w:rPr>
          <w:color w:val="231F20"/>
          <w:w w:val="110"/>
          <w:sz w:val="16"/>
        </w:rPr>
        <w:t> and</w:t>
      </w:r>
      <w:r>
        <w:rPr>
          <w:color w:val="231F20"/>
          <w:w w:val="110"/>
          <w:sz w:val="16"/>
        </w:rPr>
        <w:t> restraint</w:t>
      </w:r>
      <w:r>
        <w:rPr>
          <w:color w:val="231F20"/>
          <w:w w:val="110"/>
          <w:sz w:val="16"/>
        </w:rPr>
        <w:t> techniques.</w:t>
      </w:r>
      <w:r>
        <w:rPr>
          <w:color w:val="231F20"/>
          <w:w w:val="110"/>
          <w:sz w:val="16"/>
        </w:rPr>
        <w:t> Lab</w:t>
      </w:r>
      <w:r>
        <w:rPr>
          <w:color w:val="231F20"/>
          <w:spacing w:val="80"/>
          <w:w w:val="110"/>
          <w:sz w:val="16"/>
        </w:rPr>
        <w:t> </w:t>
      </w:r>
      <w:r>
        <w:rPr>
          <w:color w:val="231F20"/>
          <w:w w:val="110"/>
          <w:sz w:val="16"/>
        </w:rPr>
        <w:t>Anim 29:47-49.</w:t>
      </w:r>
    </w:p>
    <w:p>
      <w:pPr>
        <w:spacing w:line="259" w:lineRule="auto" w:before="0"/>
        <w:ind w:left="719" w:right="354" w:hanging="360"/>
        <w:jc w:val="left"/>
        <w:rPr>
          <w:sz w:val="16"/>
        </w:rPr>
      </w:pPr>
      <w:r>
        <w:rPr>
          <w:color w:val="231F20"/>
          <w:w w:val="110"/>
          <w:sz w:val="16"/>
        </w:rPr>
        <w:t>Schweitzer</w:t>
      </w:r>
      <w:r>
        <w:rPr>
          <w:color w:val="231F20"/>
          <w:spacing w:val="-9"/>
          <w:w w:val="110"/>
          <w:sz w:val="16"/>
        </w:rPr>
        <w:t> </w:t>
      </w:r>
      <w:r>
        <w:rPr>
          <w:color w:val="231F20"/>
          <w:w w:val="110"/>
          <w:sz w:val="16"/>
        </w:rPr>
        <w:t>IB,</w:t>
      </w:r>
      <w:r>
        <w:rPr>
          <w:color w:val="231F20"/>
          <w:spacing w:val="-9"/>
          <w:w w:val="110"/>
          <w:sz w:val="16"/>
        </w:rPr>
        <w:t> </w:t>
      </w:r>
      <w:r>
        <w:rPr>
          <w:color w:val="231F20"/>
          <w:w w:val="110"/>
          <w:sz w:val="16"/>
        </w:rPr>
        <w:t>Smith</w:t>
      </w:r>
      <w:r>
        <w:rPr>
          <w:color w:val="231F20"/>
          <w:spacing w:val="-9"/>
          <w:w w:val="110"/>
          <w:sz w:val="16"/>
        </w:rPr>
        <w:t> </w:t>
      </w:r>
      <w:r>
        <w:rPr>
          <w:color w:val="231F20"/>
          <w:w w:val="110"/>
          <w:sz w:val="16"/>
        </w:rPr>
        <w:t>E,</w:t>
      </w:r>
      <w:r>
        <w:rPr>
          <w:color w:val="231F20"/>
          <w:spacing w:val="-9"/>
          <w:w w:val="110"/>
          <w:sz w:val="16"/>
        </w:rPr>
        <w:t> </w:t>
      </w:r>
      <w:r>
        <w:rPr>
          <w:color w:val="231F20"/>
          <w:w w:val="110"/>
          <w:sz w:val="16"/>
        </w:rPr>
        <w:t>Harrison</w:t>
      </w:r>
      <w:r>
        <w:rPr>
          <w:color w:val="231F20"/>
          <w:spacing w:val="-9"/>
          <w:w w:val="110"/>
          <w:sz w:val="16"/>
        </w:rPr>
        <w:t> </w:t>
      </w:r>
      <w:r>
        <w:rPr>
          <w:color w:val="231F20"/>
          <w:w w:val="110"/>
          <w:sz w:val="16"/>
        </w:rPr>
        <w:t>DJ,</w:t>
      </w:r>
      <w:r>
        <w:rPr>
          <w:color w:val="231F20"/>
          <w:spacing w:val="-9"/>
          <w:w w:val="110"/>
          <w:sz w:val="16"/>
        </w:rPr>
        <w:t> </w:t>
      </w:r>
      <w:r>
        <w:rPr>
          <w:color w:val="231F20"/>
          <w:w w:val="110"/>
          <w:sz w:val="16"/>
        </w:rPr>
        <w:t>Myers</w:t>
      </w:r>
      <w:r>
        <w:rPr>
          <w:color w:val="231F20"/>
          <w:spacing w:val="-9"/>
          <w:w w:val="110"/>
          <w:sz w:val="16"/>
        </w:rPr>
        <w:t> </w:t>
      </w:r>
      <w:r>
        <w:rPr>
          <w:color w:val="231F20"/>
          <w:w w:val="110"/>
          <w:sz w:val="16"/>
        </w:rPr>
        <w:t>DD,</w:t>
      </w:r>
      <w:r>
        <w:rPr>
          <w:color w:val="231F20"/>
          <w:spacing w:val="-9"/>
          <w:w w:val="110"/>
          <w:sz w:val="16"/>
        </w:rPr>
        <w:t> </w:t>
      </w:r>
      <w:r>
        <w:rPr>
          <w:color w:val="231F20"/>
          <w:w w:val="110"/>
          <w:sz w:val="16"/>
        </w:rPr>
        <w:t>Eggleston</w:t>
      </w:r>
      <w:r>
        <w:rPr>
          <w:color w:val="231F20"/>
          <w:spacing w:val="-9"/>
          <w:w w:val="110"/>
          <w:sz w:val="16"/>
        </w:rPr>
        <w:t> </w:t>
      </w:r>
      <w:r>
        <w:rPr>
          <w:color w:val="231F20"/>
          <w:w w:val="110"/>
          <w:sz w:val="16"/>
        </w:rPr>
        <w:t>PA,</w:t>
      </w:r>
      <w:r>
        <w:rPr>
          <w:color w:val="231F20"/>
          <w:spacing w:val="-9"/>
          <w:w w:val="110"/>
          <w:sz w:val="16"/>
        </w:rPr>
        <w:t> </w:t>
      </w:r>
      <w:r>
        <w:rPr>
          <w:color w:val="231F20"/>
          <w:w w:val="110"/>
          <w:sz w:val="16"/>
        </w:rPr>
        <w:t>Stockwell</w:t>
      </w:r>
      <w:r>
        <w:rPr>
          <w:color w:val="231F20"/>
          <w:spacing w:val="-9"/>
          <w:w w:val="110"/>
          <w:sz w:val="16"/>
        </w:rPr>
        <w:t> </w:t>
      </w:r>
      <w:r>
        <w:rPr>
          <w:color w:val="231F20"/>
          <w:w w:val="110"/>
          <w:sz w:val="16"/>
        </w:rPr>
        <w:t>JD,</w:t>
      </w:r>
      <w:r>
        <w:rPr>
          <w:color w:val="231F20"/>
          <w:spacing w:val="-9"/>
          <w:w w:val="110"/>
          <w:sz w:val="16"/>
        </w:rPr>
        <w:t> </w:t>
      </w:r>
      <w:r>
        <w:rPr>
          <w:color w:val="231F20"/>
          <w:w w:val="110"/>
          <w:sz w:val="16"/>
        </w:rPr>
        <w:t>Paigen</w:t>
      </w:r>
      <w:r>
        <w:rPr>
          <w:color w:val="231F20"/>
          <w:spacing w:val="-9"/>
          <w:w w:val="110"/>
          <w:sz w:val="16"/>
        </w:rPr>
        <w:t> </w:t>
      </w:r>
      <w:r>
        <w:rPr>
          <w:color w:val="231F20"/>
          <w:w w:val="110"/>
          <w:sz w:val="16"/>
        </w:rPr>
        <w:t>B,</w:t>
      </w:r>
      <w:r>
        <w:rPr>
          <w:color w:val="231F20"/>
          <w:spacing w:val="-9"/>
          <w:w w:val="110"/>
          <w:sz w:val="16"/>
        </w:rPr>
        <w:t> </w:t>
      </w:r>
      <w:r>
        <w:rPr>
          <w:color w:val="231F20"/>
          <w:w w:val="110"/>
          <w:sz w:val="16"/>
        </w:rPr>
        <w:t>Smith AL. 2003. Reducing exposure to laboratory animal allergens. Comp Med 53:487-492.</w:t>
      </w:r>
    </w:p>
    <w:p>
      <w:pPr>
        <w:spacing w:line="259" w:lineRule="auto" w:before="0"/>
        <w:ind w:left="359" w:right="0" w:firstLine="0"/>
        <w:jc w:val="left"/>
        <w:rPr>
          <w:sz w:val="16"/>
        </w:rPr>
      </w:pPr>
      <w:r>
        <w:rPr>
          <w:color w:val="231F20"/>
          <w:spacing w:val="-2"/>
          <w:w w:val="110"/>
          <w:sz w:val="16"/>
        </w:rPr>
        <w:t>Seward</w:t>
      </w:r>
      <w:r>
        <w:rPr>
          <w:color w:val="231F20"/>
          <w:spacing w:val="-9"/>
          <w:w w:val="110"/>
          <w:sz w:val="16"/>
        </w:rPr>
        <w:t> </w:t>
      </w:r>
      <w:r>
        <w:rPr>
          <w:color w:val="231F20"/>
          <w:spacing w:val="-2"/>
          <w:w w:val="110"/>
          <w:sz w:val="16"/>
        </w:rPr>
        <w:t>JP.</w:t>
      </w:r>
      <w:r>
        <w:rPr>
          <w:color w:val="231F20"/>
          <w:spacing w:val="-9"/>
          <w:w w:val="110"/>
          <w:sz w:val="16"/>
        </w:rPr>
        <w:t> </w:t>
      </w:r>
      <w:r>
        <w:rPr>
          <w:color w:val="231F20"/>
          <w:spacing w:val="-2"/>
          <w:w w:val="110"/>
          <w:sz w:val="16"/>
        </w:rPr>
        <w:t>2001.</w:t>
      </w:r>
      <w:r>
        <w:rPr>
          <w:color w:val="231F20"/>
          <w:spacing w:val="-9"/>
          <w:w w:val="110"/>
          <w:sz w:val="16"/>
        </w:rPr>
        <w:t> </w:t>
      </w:r>
      <w:r>
        <w:rPr>
          <w:color w:val="231F20"/>
          <w:spacing w:val="-2"/>
          <w:w w:val="110"/>
          <w:sz w:val="16"/>
        </w:rPr>
        <w:t>Medical</w:t>
      </w:r>
      <w:r>
        <w:rPr>
          <w:color w:val="231F20"/>
          <w:spacing w:val="-9"/>
          <w:w w:val="110"/>
          <w:sz w:val="16"/>
        </w:rPr>
        <w:t> </w:t>
      </w:r>
      <w:r>
        <w:rPr>
          <w:color w:val="231F20"/>
          <w:spacing w:val="-2"/>
          <w:w w:val="110"/>
          <w:sz w:val="16"/>
        </w:rPr>
        <w:t>surveillance</w:t>
      </w:r>
      <w:r>
        <w:rPr>
          <w:color w:val="231F20"/>
          <w:spacing w:val="-9"/>
          <w:w w:val="110"/>
          <w:sz w:val="16"/>
        </w:rPr>
        <w:t> </w:t>
      </w:r>
      <w:r>
        <w:rPr>
          <w:color w:val="231F20"/>
          <w:spacing w:val="-2"/>
          <w:w w:val="110"/>
          <w:sz w:val="16"/>
        </w:rPr>
        <w:t>of</w:t>
      </w:r>
      <w:r>
        <w:rPr>
          <w:color w:val="231F20"/>
          <w:spacing w:val="-9"/>
          <w:w w:val="110"/>
          <w:sz w:val="16"/>
        </w:rPr>
        <w:t> </w:t>
      </w:r>
      <w:r>
        <w:rPr>
          <w:color w:val="231F20"/>
          <w:spacing w:val="-2"/>
          <w:w w:val="110"/>
          <w:sz w:val="16"/>
        </w:rPr>
        <w:t>allergy</w:t>
      </w:r>
      <w:r>
        <w:rPr>
          <w:color w:val="231F20"/>
          <w:spacing w:val="-9"/>
          <w:w w:val="110"/>
          <w:sz w:val="16"/>
        </w:rPr>
        <w:t> </w:t>
      </w:r>
      <w:r>
        <w:rPr>
          <w:color w:val="231F20"/>
          <w:spacing w:val="-2"/>
          <w:w w:val="110"/>
          <w:sz w:val="16"/>
        </w:rPr>
        <w:t>in</w:t>
      </w:r>
      <w:r>
        <w:rPr>
          <w:color w:val="231F20"/>
          <w:spacing w:val="-9"/>
          <w:w w:val="110"/>
          <w:sz w:val="16"/>
        </w:rPr>
        <w:t> </w:t>
      </w:r>
      <w:r>
        <w:rPr>
          <w:color w:val="231F20"/>
          <w:spacing w:val="-2"/>
          <w:w w:val="110"/>
          <w:sz w:val="16"/>
        </w:rPr>
        <w:t>laboratory</w:t>
      </w:r>
      <w:r>
        <w:rPr>
          <w:color w:val="231F20"/>
          <w:spacing w:val="-9"/>
          <w:w w:val="110"/>
          <w:sz w:val="16"/>
        </w:rPr>
        <w:t> </w:t>
      </w:r>
      <w:r>
        <w:rPr>
          <w:color w:val="231F20"/>
          <w:spacing w:val="-2"/>
          <w:w w:val="110"/>
          <w:sz w:val="16"/>
        </w:rPr>
        <w:t>animal</w:t>
      </w:r>
      <w:r>
        <w:rPr>
          <w:color w:val="231F20"/>
          <w:spacing w:val="-9"/>
          <w:w w:val="110"/>
          <w:sz w:val="16"/>
        </w:rPr>
        <w:t> </w:t>
      </w:r>
      <w:r>
        <w:rPr>
          <w:color w:val="231F20"/>
          <w:spacing w:val="-2"/>
          <w:w w:val="110"/>
          <w:sz w:val="16"/>
        </w:rPr>
        <w:t>handlers.</w:t>
      </w:r>
      <w:r>
        <w:rPr>
          <w:color w:val="231F20"/>
          <w:spacing w:val="-9"/>
          <w:w w:val="110"/>
          <w:sz w:val="16"/>
        </w:rPr>
        <w:t> </w:t>
      </w:r>
      <w:r>
        <w:rPr>
          <w:color w:val="231F20"/>
          <w:spacing w:val="-2"/>
          <w:w w:val="110"/>
          <w:sz w:val="16"/>
        </w:rPr>
        <w:t>ILAR</w:t>
      </w:r>
      <w:r>
        <w:rPr>
          <w:color w:val="231F20"/>
          <w:spacing w:val="-9"/>
          <w:w w:val="110"/>
          <w:sz w:val="16"/>
        </w:rPr>
        <w:t> </w:t>
      </w:r>
      <w:r>
        <w:rPr>
          <w:color w:val="231F20"/>
          <w:spacing w:val="-2"/>
          <w:w w:val="110"/>
          <w:sz w:val="16"/>
        </w:rPr>
        <w:t>J</w:t>
      </w:r>
      <w:r>
        <w:rPr>
          <w:color w:val="231F20"/>
          <w:spacing w:val="-9"/>
          <w:w w:val="110"/>
          <w:sz w:val="16"/>
        </w:rPr>
        <w:t> </w:t>
      </w:r>
      <w:r>
        <w:rPr>
          <w:color w:val="231F20"/>
          <w:spacing w:val="-2"/>
          <w:w w:val="110"/>
          <w:sz w:val="16"/>
        </w:rPr>
        <w:t>42:47-54. </w:t>
      </w:r>
      <w:r>
        <w:rPr>
          <w:color w:val="231F20"/>
          <w:w w:val="110"/>
          <w:sz w:val="16"/>
        </w:rPr>
        <w:t>Silverman</w:t>
      </w:r>
      <w:r>
        <w:rPr>
          <w:color w:val="231F20"/>
          <w:spacing w:val="2"/>
          <w:w w:val="110"/>
          <w:sz w:val="16"/>
        </w:rPr>
        <w:t> </w:t>
      </w:r>
      <w:r>
        <w:rPr>
          <w:color w:val="231F20"/>
          <w:w w:val="110"/>
          <w:sz w:val="16"/>
        </w:rPr>
        <w:t>J,</w:t>
      </w:r>
      <w:r>
        <w:rPr>
          <w:color w:val="231F20"/>
          <w:spacing w:val="2"/>
          <w:w w:val="110"/>
          <w:sz w:val="16"/>
        </w:rPr>
        <w:t> </w:t>
      </w:r>
      <w:r>
        <w:rPr>
          <w:color w:val="231F20"/>
          <w:w w:val="110"/>
          <w:sz w:val="16"/>
        </w:rPr>
        <w:t>Sukow</w:t>
      </w:r>
      <w:r>
        <w:rPr>
          <w:color w:val="231F20"/>
          <w:spacing w:val="2"/>
          <w:w w:val="110"/>
          <w:sz w:val="16"/>
        </w:rPr>
        <w:t> </w:t>
      </w:r>
      <w:r>
        <w:rPr>
          <w:color w:val="231F20"/>
          <w:w w:val="110"/>
          <w:sz w:val="16"/>
        </w:rPr>
        <w:t>MA,</w:t>
      </w:r>
      <w:r>
        <w:rPr>
          <w:color w:val="231F20"/>
          <w:spacing w:val="2"/>
          <w:w w:val="110"/>
          <w:sz w:val="16"/>
        </w:rPr>
        <w:t> </w:t>
      </w:r>
      <w:r>
        <w:rPr>
          <w:color w:val="231F20"/>
          <w:w w:val="110"/>
          <w:sz w:val="16"/>
        </w:rPr>
        <w:t>Murthy</w:t>
      </w:r>
      <w:r>
        <w:rPr>
          <w:color w:val="231F20"/>
          <w:spacing w:val="3"/>
          <w:w w:val="110"/>
          <w:sz w:val="16"/>
        </w:rPr>
        <w:t> </w:t>
      </w:r>
      <w:r>
        <w:rPr>
          <w:color w:val="231F20"/>
          <w:w w:val="110"/>
          <w:sz w:val="16"/>
        </w:rPr>
        <w:t>S,</w:t>
      </w:r>
      <w:r>
        <w:rPr>
          <w:color w:val="231F20"/>
          <w:spacing w:val="2"/>
          <w:w w:val="110"/>
          <w:sz w:val="16"/>
        </w:rPr>
        <w:t> </w:t>
      </w:r>
      <w:r>
        <w:rPr>
          <w:color w:val="231F20"/>
          <w:w w:val="110"/>
          <w:sz w:val="16"/>
        </w:rPr>
        <w:t>eds.</w:t>
      </w:r>
      <w:r>
        <w:rPr>
          <w:color w:val="231F20"/>
          <w:spacing w:val="2"/>
          <w:w w:val="110"/>
          <w:sz w:val="16"/>
        </w:rPr>
        <w:t> </w:t>
      </w:r>
      <w:r>
        <w:rPr>
          <w:color w:val="231F20"/>
          <w:w w:val="110"/>
          <w:sz w:val="16"/>
        </w:rPr>
        <w:t>2007.</w:t>
      </w:r>
      <w:r>
        <w:rPr>
          <w:color w:val="231F20"/>
          <w:spacing w:val="2"/>
          <w:w w:val="110"/>
          <w:sz w:val="16"/>
        </w:rPr>
        <w:t> </w:t>
      </w:r>
      <w:r>
        <w:rPr>
          <w:color w:val="231F20"/>
          <w:w w:val="110"/>
          <w:sz w:val="16"/>
        </w:rPr>
        <w:t>The</w:t>
      </w:r>
      <w:r>
        <w:rPr>
          <w:color w:val="231F20"/>
          <w:spacing w:val="3"/>
          <w:w w:val="110"/>
          <w:sz w:val="16"/>
        </w:rPr>
        <w:t> </w:t>
      </w:r>
      <w:r>
        <w:rPr>
          <w:color w:val="231F20"/>
          <w:w w:val="110"/>
          <w:sz w:val="16"/>
        </w:rPr>
        <w:t>IACUC</w:t>
      </w:r>
      <w:r>
        <w:rPr>
          <w:color w:val="231F20"/>
          <w:spacing w:val="2"/>
          <w:w w:val="110"/>
          <w:sz w:val="16"/>
        </w:rPr>
        <w:t> </w:t>
      </w:r>
      <w:r>
        <w:rPr>
          <w:color w:val="231F20"/>
          <w:w w:val="110"/>
          <w:sz w:val="16"/>
        </w:rPr>
        <w:t>Handbook,</w:t>
      </w:r>
      <w:r>
        <w:rPr>
          <w:color w:val="231F20"/>
          <w:spacing w:val="2"/>
          <w:w w:val="110"/>
          <w:sz w:val="16"/>
        </w:rPr>
        <w:t> </w:t>
      </w:r>
      <w:r>
        <w:rPr>
          <w:color w:val="231F20"/>
          <w:w w:val="110"/>
          <w:sz w:val="16"/>
        </w:rPr>
        <w:t>2nd</w:t>
      </w:r>
      <w:r>
        <w:rPr>
          <w:color w:val="231F20"/>
          <w:spacing w:val="2"/>
          <w:w w:val="110"/>
          <w:sz w:val="16"/>
        </w:rPr>
        <w:t> </w:t>
      </w:r>
      <w:r>
        <w:rPr>
          <w:color w:val="231F20"/>
          <w:w w:val="110"/>
          <w:sz w:val="16"/>
        </w:rPr>
        <w:t>ed.</w:t>
      </w:r>
      <w:r>
        <w:rPr>
          <w:color w:val="231F20"/>
          <w:spacing w:val="2"/>
          <w:w w:val="110"/>
          <w:sz w:val="16"/>
        </w:rPr>
        <w:t> </w:t>
      </w:r>
      <w:r>
        <w:rPr>
          <w:color w:val="231F20"/>
          <w:w w:val="110"/>
          <w:sz w:val="16"/>
        </w:rPr>
        <w:t>Boca</w:t>
      </w:r>
      <w:r>
        <w:rPr>
          <w:color w:val="231F20"/>
          <w:spacing w:val="3"/>
          <w:w w:val="110"/>
          <w:sz w:val="16"/>
        </w:rPr>
        <w:t> </w:t>
      </w:r>
      <w:r>
        <w:rPr>
          <w:color w:val="231F20"/>
          <w:spacing w:val="-2"/>
          <w:w w:val="110"/>
          <w:sz w:val="16"/>
        </w:rPr>
        <w:t>Raton,</w:t>
      </w:r>
    </w:p>
    <w:p>
      <w:pPr>
        <w:spacing w:line="185" w:lineRule="exact" w:before="0"/>
        <w:ind w:left="719" w:right="0" w:firstLine="0"/>
        <w:jc w:val="both"/>
        <w:rPr>
          <w:sz w:val="16"/>
        </w:rPr>
      </w:pPr>
      <w:r>
        <w:rPr>
          <w:color w:val="231F20"/>
          <w:w w:val="105"/>
          <w:sz w:val="16"/>
        </w:rPr>
        <w:t>FL:</w:t>
      </w:r>
      <w:r>
        <w:rPr>
          <w:color w:val="231F20"/>
          <w:spacing w:val="-10"/>
          <w:w w:val="105"/>
          <w:sz w:val="16"/>
        </w:rPr>
        <w:t> </w:t>
      </w:r>
      <w:r>
        <w:rPr>
          <w:color w:val="231F20"/>
          <w:w w:val="105"/>
          <w:sz w:val="16"/>
        </w:rPr>
        <w:t>CRC</w:t>
      </w:r>
      <w:r>
        <w:rPr>
          <w:color w:val="231F20"/>
          <w:spacing w:val="-9"/>
          <w:w w:val="105"/>
          <w:sz w:val="16"/>
        </w:rPr>
        <w:t> </w:t>
      </w:r>
      <w:r>
        <w:rPr>
          <w:color w:val="231F20"/>
          <w:spacing w:val="-2"/>
          <w:w w:val="105"/>
          <w:sz w:val="16"/>
        </w:rPr>
        <w:t>Press.</w:t>
      </w:r>
    </w:p>
    <w:p>
      <w:pPr>
        <w:spacing w:after="0" w:line="185" w:lineRule="exact"/>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40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2"/>
        <w:rPr>
          <w:rFonts w:ascii="Trebuchet MS"/>
          <w:i/>
          <w:sz w:val="16"/>
        </w:rPr>
      </w:pPr>
    </w:p>
    <w:p>
      <w:pPr>
        <w:spacing w:line="259" w:lineRule="auto" w:before="0"/>
        <w:ind w:left="720" w:right="355" w:hanging="360"/>
        <w:jc w:val="both"/>
        <w:rPr>
          <w:sz w:val="16"/>
        </w:rPr>
      </w:pPr>
      <w:r>
        <w:rPr>
          <w:color w:val="231F20"/>
          <w:w w:val="110"/>
          <w:sz w:val="16"/>
        </w:rPr>
        <w:t>Stokes</w:t>
      </w:r>
      <w:r>
        <w:rPr>
          <w:color w:val="231F20"/>
          <w:spacing w:val="-8"/>
          <w:w w:val="110"/>
          <w:sz w:val="16"/>
        </w:rPr>
        <w:t> </w:t>
      </w:r>
      <w:r>
        <w:rPr>
          <w:color w:val="231F20"/>
          <w:w w:val="110"/>
          <w:sz w:val="16"/>
        </w:rPr>
        <w:t>WS.</w:t>
      </w:r>
      <w:r>
        <w:rPr>
          <w:color w:val="231F20"/>
          <w:spacing w:val="-8"/>
          <w:w w:val="110"/>
          <w:sz w:val="16"/>
        </w:rPr>
        <w:t> </w:t>
      </w:r>
      <w:r>
        <w:rPr>
          <w:color w:val="231F20"/>
          <w:w w:val="110"/>
          <w:sz w:val="16"/>
        </w:rPr>
        <w:t>2000.</w:t>
      </w:r>
      <w:r>
        <w:rPr>
          <w:color w:val="231F20"/>
          <w:spacing w:val="-8"/>
          <w:w w:val="110"/>
          <w:sz w:val="16"/>
        </w:rPr>
        <w:t> </w:t>
      </w:r>
      <w:r>
        <w:rPr>
          <w:color w:val="231F20"/>
          <w:w w:val="110"/>
          <w:sz w:val="16"/>
        </w:rPr>
        <w:t>Reducing</w:t>
      </w:r>
      <w:r>
        <w:rPr>
          <w:color w:val="231F20"/>
          <w:spacing w:val="-8"/>
          <w:w w:val="110"/>
          <w:sz w:val="16"/>
        </w:rPr>
        <w:t> </w:t>
      </w:r>
      <w:r>
        <w:rPr>
          <w:color w:val="231F20"/>
          <w:w w:val="110"/>
          <w:sz w:val="16"/>
        </w:rPr>
        <w:t>unrelieved</w:t>
      </w:r>
      <w:r>
        <w:rPr>
          <w:color w:val="231F20"/>
          <w:spacing w:val="-8"/>
          <w:w w:val="110"/>
          <w:sz w:val="16"/>
        </w:rPr>
        <w:t> </w:t>
      </w:r>
      <w:r>
        <w:rPr>
          <w:color w:val="231F20"/>
          <w:w w:val="110"/>
          <w:sz w:val="16"/>
        </w:rPr>
        <w:t>pain</w:t>
      </w:r>
      <w:r>
        <w:rPr>
          <w:color w:val="231F20"/>
          <w:spacing w:val="-8"/>
          <w:w w:val="110"/>
          <w:sz w:val="16"/>
        </w:rPr>
        <w:t> </w:t>
      </w:r>
      <w:r>
        <w:rPr>
          <w:color w:val="231F20"/>
          <w:w w:val="110"/>
          <w:sz w:val="16"/>
        </w:rPr>
        <w:t>and</w:t>
      </w:r>
      <w:r>
        <w:rPr>
          <w:color w:val="231F20"/>
          <w:spacing w:val="-8"/>
          <w:w w:val="110"/>
          <w:sz w:val="16"/>
        </w:rPr>
        <w:t> </w:t>
      </w:r>
      <w:r>
        <w:rPr>
          <w:color w:val="231F20"/>
          <w:w w:val="110"/>
          <w:sz w:val="16"/>
        </w:rPr>
        <w:t>distress</w:t>
      </w:r>
      <w:r>
        <w:rPr>
          <w:color w:val="231F20"/>
          <w:spacing w:val="-8"/>
          <w:w w:val="110"/>
          <w:sz w:val="16"/>
        </w:rPr>
        <w:t> </w:t>
      </w:r>
      <w:r>
        <w:rPr>
          <w:color w:val="231F20"/>
          <w:w w:val="110"/>
          <w:sz w:val="16"/>
        </w:rPr>
        <w:t>in</w:t>
      </w:r>
      <w:r>
        <w:rPr>
          <w:color w:val="231F20"/>
          <w:spacing w:val="-8"/>
          <w:w w:val="110"/>
          <w:sz w:val="16"/>
        </w:rPr>
        <w:t> </w:t>
      </w:r>
      <w:r>
        <w:rPr>
          <w:color w:val="231F20"/>
          <w:w w:val="110"/>
          <w:sz w:val="16"/>
        </w:rPr>
        <w:t>laboratory</w:t>
      </w:r>
      <w:r>
        <w:rPr>
          <w:color w:val="231F20"/>
          <w:spacing w:val="-8"/>
          <w:w w:val="110"/>
          <w:sz w:val="16"/>
        </w:rPr>
        <w:t> </w:t>
      </w:r>
      <w:r>
        <w:rPr>
          <w:color w:val="231F20"/>
          <w:w w:val="110"/>
          <w:sz w:val="16"/>
        </w:rPr>
        <w:t>animals</w:t>
      </w:r>
      <w:r>
        <w:rPr>
          <w:color w:val="231F20"/>
          <w:spacing w:val="-8"/>
          <w:w w:val="110"/>
          <w:sz w:val="16"/>
        </w:rPr>
        <w:t> </w:t>
      </w:r>
      <w:r>
        <w:rPr>
          <w:color w:val="231F20"/>
          <w:w w:val="110"/>
          <w:sz w:val="16"/>
        </w:rPr>
        <w:t>using</w:t>
      </w:r>
      <w:r>
        <w:rPr>
          <w:color w:val="231F20"/>
          <w:spacing w:val="-8"/>
          <w:w w:val="110"/>
          <w:sz w:val="16"/>
        </w:rPr>
        <w:t> </w:t>
      </w:r>
      <w:r>
        <w:rPr>
          <w:color w:val="231F20"/>
          <w:w w:val="110"/>
          <w:sz w:val="16"/>
        </w:rPr>
        <w:t>humane endpoints. ILAR J 41:59-61.</w:t>
      </w:r>
    </w:p>
    <w:p>
      <w:pPr>
        <w:spacing w:line="259" w:lineRule="auto" w:before="0"/>
        <w:ind w:left="720" w:right="355" w:hanging="360"/>
        <w:jc w:val="both"/>
        <w:rPr>
          <w:sz w:val="16"/>
        </w:rPr>
      </w:pPr>
      <w:r>
        <w:rPr>
          <w:color w:val="231F20"/>
          <w:w w:val="105"/>
          <w:sz w:val="16"/>
        </w:rPr>
        <w:t>Stokes</w:t>
      </w:r>
      <w:r>
        <w:rPr>
          <w:color w:val="231F20"/>
          <w:spacing w:val="13"/>
          <w:w w:val="105"/>
          <w:sz w:val="16"/>
        </w:rPr>
        <w:t> </w:t>
      </w:r>
      <w:r>
        <w:rPr>
          <w:color w:val="231F20"/>
          <w:w w:val="105"/>
          <w:sz w:val="16"/>
        </w:rPr>
        <w:t>WS.</w:t>
      </w:r>
      <w:r>
        <w:rPr>
          <w:color w:val="231F20"/>
          <w:spacing w:val="13"/>
          <w:w w:val="105"/>
          <w:sz w:val="16"/>
        </w:rPr>
        <w:t> </w:t>
      </w:r>
      <w:r>
        <w:rPr>
          <w:color w:val="231F20"/>
          <w:w w:val="105"/>
          <w:sz w:val="16"/>
        </w:rPr>
        <w:t>2002.</w:t>
      </w:r>
      <w:r>
        <w:rPr>
          <w:color w:val="231F20"/>
          <w:spacing w:val="13"/>
          <w:w w:val="105"/>
          <w:sz w:val="16"/>
        </w:rPr>
        <w:t> </w:t>
      </w:r>
      <w:r>
        <w:rPr>
          <w:color w:val="231F20"/>
          <w:w w:val="105"/>
          <w:sz w:val="16"/>
        </w:rPr>
        <w:t>Humane</w:t>
      </w:r>
      <w:r>
        <w:rPr>
          <w:color w:val="231F20"/>
          <w:spacing w:val="13"/>
          <w:w w:val="105"/>
          <w:sz w:val="16"/>
        </w:rPr>
        <w:t> </w:t>
      </w:r>
      <w:r>
        <w:rPr>
          <w:color w:val="231F20"/>
          <w:w w:val="105"/>
          <w:sz w:val="16"/>
        </w:rPr>
        <w:t>endpoints</w:t>
      </w:r>
      <w:r>
        <w:rPr>
          <w:color w:val="231F20"/>
          <w:spacing w:val="13"/>
          <w:w w:val="105"/>
          <w:sz w:val="16"/>
        </w:rPr>
        <w:t> </w:t>
      </w:r>
      <w:r>
        <w:rPr>
          <w:color w:val="231F20"/>
          <w:w w:val="105"/>
          <w:sz w:val="16"/>
        </w:rPr>
        <w:t>for</w:t>
      </w:r>
      <w:r>
        <w:rPr>
          <w:color w:val="231F20"/>
          <w:spacing w:val="13"/>
          <w:w w:val="105"/>
          <w:sz w:val="16"/>
        </w:rPr>
        <w:t> </w:t>
      </w:r>
      <w:r>
        <w:rPr>
          <w:color w:val="231F20"/>
          <w:w w:val="105"/>
          <w:sz w:val="16"/>
        </w:rPr>
        <w:t>laboratory</w:t>
      </w:r>
      <w:r>
        <w:rPr>
          <w:color w:val="231F20"/>
          <w:spacing w:val="13"/>
          <w:w w:val="105"/>
          <w:sz w:val="16"/>
        </w:rPr>
        <w:t> </w:t>
      </w:r>
      <w:r>
        <w:rPr>
          <w:color w:val="231F20"/>
          <w:w w:val="105"/>
          <w:sz w:val="16"/>
        </w:rPr>
        <w:t>animals</w:t>
      </w:r>
      <w:r>
        <w:rPr>
          <w:color w:val="231F20"/>
          <w:spacing w:val="13"/>
          <w:w w:val="105"/>
          <w:sz w:val="16"/>
        </w:rPr>
        <w:t> </w:t>
      </w:r>
      <w:r>
        <w:rPr>
          <w:color w:val="231F20"/>
          <w:w w:val="105"/>
          <w:sz w:val="16"/>
        </w:rPr>
        <w:t>used</w:t>
      </w:r>
      <w:r>
        <w:rPr>
          <w:color w:val="231F20"/>
          <w:spacing w:val="13"/>
          <w:w w:val="105"/>
          <w:sz w:val="16"/>
        </w:rPr>
        <w:t> </w:t>
      </w:r>
      <w:r>
        <w:rPr>
          <w:color w:val="231F20"/>
          <w:w w:val="105"/>
          <w:sz w:val="16"/>
        </w:rPr>
        <w:t>in</w:t>
      </w:r>
      <w:r>
        <w:rPr>
          <w:color w:val="231F20"/>
          <w:spacing w:val="13"/>
          <w:w w:val="105"/>
          <w:sz w:val="16"/>
        </w:rPr>
        <w:t> </w:t>
      </w:r>
      <w:r>
        <w:rPr>
          <w:color w:val="231F20"/>
          <w:w w:val="105"/>
          <w:sz w:val="16"/>
        </w:rPr>
        <w:t>regulatory</w:t>
      </w:r>
      <w:r>
        <w:rPr>
          <w:color w:val="231F20"/>
          <w:spacing w:val="13"/>
          <w:w w:val="105"/>
          <w:sz w:val="16"/>
        </w:rPr>
        <w:t> </w:t>
      </w:r>
      <w:r>
        <w:rPr>
          <w:color w:val="231F20"/>
          <w:w w:val="105"/>
          <w:sz w:val="16"/>
        </w:rPr>
        <w:t>testing.</w:t>
      </w:r>
      <w:r>
        <w:rPr>
          <w:color w:val="231F20"/>
          <w:spacing w:val="13"/>
          <w:w w:val="105"/>
          <w:sz w:val="16"/>
        </w:rPr>
        <w:t> </w:t>
      </w:r>
      <w:r>
        <w:rPr>
          <w:color w:val="231F20"/>
          <w:w w:val="105"/>
          <w:sz w:val="16"/>
        </w:rPr>
        <w:t>ILAR J 43:S31-S38.</w:t>
      </w:r>
    </w:p>
    <w:p>
      <w:pPr>
        <w:spacing w:line="259" w:lineRule="auto" w:before="0"/>
        <w:ind w:left="720" w:right="359" w:hanging="360"/>
        <w:jc w:val="both"/>
        <w:rPr>
          <w:sz w:val="16"/>
        </w:rPr>
      </w:pPr>
      <w:r>
        <w:rPr>
          <w:color w:val="231F20"/>
          <w:sz w:val="16"/>
        </w:rPr>
        <w:t>Stricklin</w:t>
      </w:r>
      <w:r>
        <w:rPr>
          <w:color w:val="231F20"/>
          <w:spacing w:val="26"/>
          <w:sz w:val="16"/>
        </w:rPr>
        <w:t> </w:t>
      </w:r>
      <w:r>
        <w:rPr>
          <w:color w:val="231F20"/>
          <w:sz w:val="16"/>
        </w:rPr>
        <w:t>WR,</w:t>
      </w:r>
      <w:r>
        <w:rPr>
          <w:color w:val="231F20"/>
          <w:spacing w:val="26"/>
          <w:sz w:val="16"/>
        </w:rPr>
        <w:t> </w:t>
      </w:r>
      <w:r>
        <w:rPr>
          <w:color w:val="231F20"/>
          <w:sz w:val="16"/>
        </w:rPr>
        <w:t>Mench</w:t>
      </w:r>
      <w:r>
        <w:rPr>
          <w:color w:val="231F20"/>
          <w:spacing w:val="26"/>
          <w:sz w:val="16"/>
        </w:rPr>
        <w:t> </w:t>
      </w:r>
      <w:r>
        <w:rPr>
          <w:color w:val="231F20"/>
          <w:sz w:val="16"/>
        </w:rPr>
        <w:t>JA.</w:t>
      </w:r>
      <w:r>
        <w:rPr>
          <w:color w:val="231F20"/>
          <w:spacing w:val="26"/>
          <w:sz w:val="16"/>
        </w:rPr>
        <w:t> </w:t>
      </w:r>
      <w:r>
        <w:rPr>
          <w:color w:val="231F20"/>
          <w:sz w:val="16"/>
        </w:rPr>
        <w:t>1994.</w:t>
      </w:r>
      <w:r>
        <w:rPr>
          <w:color w:val="231F20"/>
          <w:spacing w:val="26"/>
          <w:sz w:val="16"/>
        </w:rPr>
        <w:t> </w:t>
      </w:r>
      <w:r>
        <w:rPr>
          <w:color w:val="231F20"/>
          <w:sz w:val="16"/>
        </w:rPr>
        <w:t>Oversight</w:t>
      </w:r>
      <w:r>
        <w:rPr>
          <w:color w:val="231F20"/>
          <w:spacing w:val="26"/>
          <w:sz w:val="16"/>
        </w:rPr>
        <w:t> </w:t>
      </w:r>
      <w:r>
        <w:rPr>
          <w:color w:val="231F20"/>
          <w:sz w:val="16"/>
        </w:rPr>
        <w:t>of</w:t>
      </w:r>
      <w:r>
        <w:rPr>
          <w:color w:val="231F20"/>
          <w:spacing w:val="26"/>
          <w:sz w:val="16"/>
        </w:rPr>
        <w:t> </w:t>
      </w:r>
      <w:r>
        <w:rPr>
          <w:color w:val="231F20"/>
          <w:sz w:val="16"/>
        </w:rPr>
        <w:t>the</w:t>
      </w:r>
      <w:r>
        <w:rPr>
          <w:color w:val="231F20"/>
          <w:spacing w:val="26"/>
          <w:sz w:val="16"/>
        </w:rPr>
        <w:t> </w:t>
      </w:r>
      <w:r>
        <w:rPr>
          <w:color w:val="231F20"/>
          <w:sz w:val="16"/>
        </w:rPr>
        <w:t>use</w:t>
      </w:r>
      <w:r>
        <w:rPr>
          <w:color w:val="231F20"/>
          <w:spacing w:val="26"/>
          <w:sz w:val="16"/>
        </w:rPr>
        <w:t> </w:t>
      </w:r>
      <w:r>
        <w:rPr>
          <w:color w:val="231F20"/>
          <w:sz w:val="16"/>
        </w:rPr>
        <w:t>of</w:t>
      </w:r>
      <w:r>
        <w:rPr>
          <w:color w:val="231F20"/>
          <w:spacing w:val="26"/>
          <w:sz w:val="16"/>
        </w:rPr>
        <w:t> </w:t>
      </w:r>
      <w:r>
        <w:rPr>
          <w:color w:val="231F20"/>
          <w:sz w:val="16"/>
        </w:rPr>
        <w:t>agricultural</w:t>
      </w:r>
      <w:r>
        <w:rPr>
          <w:color w:val="231F20"/>
          <w:spacing w:val="26"/>
          <w:sz w:val="16"/>
        </w:rPr>
        <w:t> </w:t>
      </w:r>
      <w:r>
        <w:rPr>
          <w:color w:val="231F20"/>
          <w:sz w:val="16"/>
        </w:rPr>
        <w:t>animals</w:t>
      </w:r>
      <w:r>
        <w:rPr>
          <w:color w:val="231F20"/>
          <w:spacing w:val="26"/>
          <w:sz w:val="16"/>
        </w:rPr>
        <w:t> </w:t>
      </w:r>
      <w:r>
        <w:rPr>
          <w:color w:val="231F20"/>
          <w:sz w:val="16"/>
        </w:rPr>
        <w:t>in</w:t>
      </w:r>
      <w:r>
        <w:rPr>
          <w:color w:val="231F20"/>
          <w:spacing w:val="26"/>
          <w:sz w:val="16"/>
        </w:rPr>
        <w:t> </w:t>
      </w:r>
      <w:r>
        <w:rPr>
          <w:color w:val="231F20"/>
          <w:sz w:val="16"/>
        </w:rPr>
        <w:t>university</w:t>
      </w:r>
      <w:r>
        <w:rPr>
          <w:color w:val="231F20"/>
          <w:spacing w:val="26"/>
          <w:sz w:val="16"/>
        </w:rPr>
        <w:t> </w:t>
      </w:r>
      <w:r>
        <w:rPr>
          <w:color w:val="231F20"/>
          <w:sz w:val="16"/>
        </w:rPr>
        <w:t>teach-</w:t>
      </w:r>
      <w:r>
        <w:rPr>
          <w:color w:val="231F20"/>
          <w:w w:val="110"/>
          <w:sz w:val="16"/>
        </w:rPr>
        <w:t>ing and research. ILAR News 36:9-14.</w:t>
      </w:r>
    </w:p>
    <w:p>
      <w:pPr>
        <w:spacing w:line="259" w:lineRule="auto" w:before="0"/>
        <w:ind w:left="720" w:right="355" w:hanging="360"/>
        <w:jc w:val="both"/>
        <w:rPr>
          <w:sz w:val="16"/>
        </w:rPr>
      </w:pPr>
      <w:r>
        <w:rPr>
          <w:color w:val="231F20"/>
          <w:w w:val="110"/>
          <w:sz w:val="16"/>
        </w:rPr>
        <w:t>Stricklin WR, Purcell D, Mench JA. 1990. Farm animals in agricultural and biomedical re-search. In: The Well-Being of Agricultural Animals in Biomedical and Agricultural Re-</w:t>
      </w:r>
      <w:r>
        <w:rPr>
          <w:color w:val="231F20"/>
          <w:sz w:val="16"/>
        </w:rPr>
        <w:t>search: Proceedings from a SCAW-Sponsored Conference, September 6-7. Washington: </w:t>
      </w:r>
      <w:r>
        <w:rPr>
          <w:color w:val="231F20"/>
          <w:w w:val="110"/>
          <w:sz w:val="16"/>
        </w:rPr>
        <w:t>Scientists Center for</w:t>
      </w:r>
      <w:r>
        <w:rPr>
          <w:color w:val="231F20"/>
          <w:spacing w:val="-2"/>
          <w:w w:val="110"/>
          <w:sz w:val="16"/>
        </w:rPr>
        <w:t> </w:t>
      </w:r>
      <w:r>
        <w:rPr>
          <w:color w:val="231F20"/>
          <w:w w:val="110"/>
          <w:sz w:val="16"/>
        </w:rPr>
        <w:t>Animal Welfare. p 1-4.</w:t>
      </w:r>
    </w:p>
    <w:p>
      <w:pPr>
        <w:spacing w:line="184" w:lineRule="exact" w:before="0"/>
        <w:ind w:left="360" w:right="0" w:firstLine="0"/>
        <w:jc w:val="both"/>
        <w:rPr>
          <w:sz w:val="16"/>
        </w:rPr>
      </w:pPr>
      <w:r>
        <w:rPr>
          <w:color w:val="231F20"/>
          <w:w w:val="110"/>
          <w:sz w:val="16"/>
        </w:rPr>
        <w:t>Thomann</w:t>
      </w:r>
      <w:r>
        <w:rPr>
          <w:color w:val="231F20"/>
          <w:spacing w:val="-8"/>
          <w:w w:val="110"/>
          <w:sz w:val="16"/>
        </w:rPr>
        <w:t> </w:t>
      </w:r>
      <w:r>
        <w:rPr>
          <w:color w:val="231F20"/>
          <w:w w:val="110"/>
          <w:sz w:val="16"/>
        </w:rPr>
        <w:t>WR.</w:t>
      </w:r>
      <w:r>
        <w:rPr>
          <w:color w:val="231F20"/>
          <w:spacing w:val="-7"/>
          <w:w w:val="110"/>
          <w:sz w:val="16"/>
        </w:rPr>
        <w:t> </w:t>
      </w:r>
      <w:r>
        <w:rPr>
          <w:color w:val="231F20"/>
          <w:w w:val="110"/>
          <w:sz w:val="16"/>
        </w:rPr>
        <w:t>2003.</w:t>
      </w:r>
      <w:r>
        <w:rPr>
          <w:color w:val="231F20"/>
          <w:spacing w:val="-7"/>
          <w:w w:val="110"/>
          <w:sz w:val="16"/>
        </w:rPr>
        <w:t> </w:t>
      </w:r>
      <w:r>
        <w:rPr>
          <w:color w:val="231F20"/>
          <w:w w:val="110"/>
          <w:sz w:val="16"/>
        </w:rPr>
        <w:t>Chemical</w:t>
      </w:r>
      <w:r>
        <w:rPr>
          <w:color w:val="231F20"/>
          <w:spacing w:val="-7"/>
          <w:w w:val="110"/>
          <w:sz w:val="16"/>
        </w:rPr>
        <w:t> </w:t>
      </w:r>
      <w:r>
        <w:rPr>
          <w:color w:val="231F20"/>
          <w:w w:val="110"/>
          <w:sz w:val="16"/>
        </w:rPr>
        <w:t>safety</w:t>
      </w:r>
      <w:r>
        <w:rPr>
          <w:color w:val="231F20"/>
          <w:spacing w:val="-8"/>
          <w:w w:val="110"/>
          <w:sz w:val="16"/>
        </w:rPr>
        <w:t> </w:t>
      </w:r>
      <w:r>
        <w:rPr>
          <w:color w:val="231F20"/>
          <w:w w:val="110"/>
          <w:sz w:val="16"/>
        </w:rPr>
        <w:t>in</w:t>
      </w:r>
      <w:r>
        <w:rPr>
          <w:color w:val="231F20"/>
          <w:spacing w:val="-7"/>
          <w:w w:val="110"/>
          <w:sz w:val="16"/>
        </w:rPr>
        <w:t> </w:t>
      </w:r>
      <w:r>
        <w:rPr>
          <w:color w:val="231F20"/>
          <w:w w:val="110"/>
          <w:sz w:val="16"/>
        </w:rPr>
        <w:t>animal</w:t>
      </w:r>
      <w:r>
        <w:rPr>
          <w:color w:val="231F20"/>
          <w:spacing w:val="-7"/>
          <w:w w:val="110"/>
          <w:sz w:val="16"/>
        </w:rPr>
        <w:t> </w:t>
      </w:r>
      <w:r>
        <w:rPr>
          <w:color w:val="231F20"/>
          <w:w w:val="110"/>
          <w:sz w:val="16"/>
        </w:rPr>
        <w:t>care,</w:t>
      </w:r>
      <w:r>
        <w:rPr>
          <w:color w:val="231F20"/>
          <w:spacing w:val="-7"/>
          <w:w w:val="110"/>
          <w:sz w:val="16"/>
        </w:rPr>
        <w:t> </w:t>
      </w:r>
      <w:r>
        <w:rPr>
          <w:color w:val="231F20"/>
          <w:w w:val="110"/>
          <w:sz w:val="16"/>
        </w:rPr>
        <w:t>use,</w:t>
      </w:r>
      <w:r>
        <w:rPr>
          <w:color w:val="231F20"/>
          <w:spacing w:val="-8"/>
          <w:w w:val="110"/>
          <w:sz w:val="16"/>
        </w:rPr>
        <w:t> </w:t>
      </w:r>
      <w:r>
        <w:rPr>
          <w:color w:val="231F20"/>
          <w:w w:val="110"/>
          <w:sz w:val="16"/>
        </w:rPr>
        <w:t>and</w:t>
      </w:r>
      <w:r>
        <w:rPr>
          <w:color w:val="231F20"/>
          <w:spacing w:val="-7"/>
          <w:w w:val="110"/>
          <w:sz w:val="16"/>
        </w:rPr>
        <w:t> </w:t>
      </w:r>
      <w:r>
        <w:rPr>
          <w:color w:val="231F20"/>
          <w:w w:val="110"/>
          <w:sz w:val="16"/>
        </w:rPr>
        <w:t>research.</w:t>
      </w:r>
      <w:r>
        <w:rPr>
          <w:color w:val="231F20"/>
          <w:spacing w:val="-7"/>
          <w:w w:val="110"/>
          <w:sz w:val="16"/>
        </w:rPr>
        <w:t> </w:t>
      </w:r>
      <w:r>
        <w:rPr>
          <w:color w:val="231F20"/>
          <w:w w:val="110"/>
          <w:sz w:val="16"/>
        </w:rPr>
        <w:t>ILAR</w:t>
      </w:r>
      <w:r>
        <w:rPr>
          <w:color w:val="231F20"/>
          <w:spacing w:val="-7"/>
          <w:w w:val="110"/>
          <w:sz w:val="16"/>
        </w:rPr>
        <w:t> </w:t>
      </w:r>
      <w:r>
        <w:rPr>
          <w:color w:val="231F20"/>
          <w:w w:val="110"/>
          <w:sz w:val="16"/>
        </w:rPr>
        <w:t>J</w:t>
      </w:r>
      <w:r>
        <w:rPr>
          <w:color w:val="231F20"/>
          <w:spacing w:val="-8"/>
          <w:w w:val="110"/>
          <w:sz w:val="16"/>
        </w:rPr>
        <w:t> </w:t>
      </w:r>
      <w:r>
        <w:rPr>
          <w:color w:val="231F20"/>
          <w:w w:val="110"/>
          <w:sz w:val="16"/>
        </w:rPr>
        <w:t>44:13-</w:t>
      </w:r>
      <w:r>
        <w:rPr>
          <w:color w:val="231F20"/>
          <w:spacing w:val="-5"/>
          <w:w w:val="110"/>
          <w:sz w:val="16"/>
        </w:rPr>
        <w:t>19.</w:t>
      </w:r>
    </w:p>
    <w:p>
      <w:pPr>
        <w:spacing w:line="259" w:lineRule="auto" w:before="12"/>
        <w:ind w:left="720" w:right="356" w:hanging="360"/>
        <w:jc w:val="both"/>
        <w:rPr>
          <w:sz w:val="16"/>
        </w:rPr>
      </w:pPr>
      <w:r>
        <w:rPr>
          <w:color w:val="231F20"/>
          <w:sz w:val="16"/>
        </w:rPr>
        <w:t>Thulin H, Bjorkdahl M, Karlsson AS, Renstrom A. 2002. Reduction of exposure to laboratory </w:t>
      </w:r>
      <w:r>
        <w:rPr>
          <w:color w:val="231F20"/>
          <w:w w:val="110"/>
          <w:sz w:val="16"/>
        </w:rPr>
        <w:t>animal allergens in a research laboratory. Ann Occup Hyg 46:61-68.</w:t>
      </w:r>
    </w:p>
    <w:p>
      <w:pPr>
        <w:spacing w:line="259" w:lineRule="auto" w:before="0"/>
        <w:ind w:left="720" w:right="359" w:hanging="360"/>
        <w:jc w:val="both"/>
        <w:rPr>
          <w:sz w:val="16"/>
        </w:rPr>
      </w:pPr>
      <w:r>
        <w:rPr>
          <w:color w:val="231F20"/>
          <w:w w:val="110"/>
          <w:sz w:val="16"/>
        </w:rPr>
        <w:t>Tillman</w:t>
      </w:r>
      <w:r>
        <w:rPr>
          <w:color w:val="231F20"/>
          <w:spacing w:val="-2"/>
          <w:w w:val="110"/>
          <w:sz w:val="16"/>
        </w:rPr>
        <w:t> </w:t>
      </w:r>
      <w:r>
        <w:rPr>
          <w:color w:val="231F20"/>
          <w:w w:val="110"/>
          <w:sz w:val="16"/>
        </w:rPr>
        <w:t>P.</w:t>
      </w:r>
      <w:r>
        <w:rPr>
          <w:color w:val="231F20"/>
          <w:spacing w:val="-2"/>
          <w:w w:val="110"/>
          <w:sz w:val="16"/>
        </w:rPr>
        <w:t> </w:t>
      </w:r>
      <w:r>
        <w:rPr>
          <w:color w:val="231F20"/>
          <w:w w:val="110"/>
          <w:sz w:val="16"/>
        </w:rPr>
        <w:t>1994.</w:t>
      </w:r>
      <w:r>
        <w:rPr>
          <w:color w:val="231F20"/>
          <w:spacing w:val="-2"/>
          <w:w w:val="110"/>
          <w:sz w:val="16"/>
        </w:rPr>
        <w:t> </w:t>
      </w:r>
      <w:r>
        <w:rPr>
          <w:color w:val="231F20"/>
          <w:w w:val="110"/>
          <w:sz w:val="16"/>
        </w:rPr>
        <w:t>Integrating</w:t>
      </w:r>
      <w:r>
        <w:rPr>
          <w:color w:val="231F20"/>
          <w:spacing w:val="-2"/>
          <w:w w:val="110"/>
          <w:sz w:val="16"/>
        </w:rPr>
        <w:t> </w:t>
      </w:r>
      <w:r>
        <w:rPr>
          <w:color w:val="231F20"/>
          <w:w w:val="110"/>
          <w:sz w:val="16"/>
        </w:rPr>
        <w:t>agricultural</w:t>
      </w:r>
      <w:r>
        <w:rPr>
          <w:color w:val="231F20"/>
          <w:spacing w:val="-2"/>
          <w:w w:val="110"/>
          <w:sz w:val="16"/>
        </w:rPr>
        <w:t> </w:t>
      </w:r>
      <w:r>
        <w:rPr>
          <w:color w:val="231F20"/>
          <w:w w:val="110"/>
          <w:sz w:val="16"/>
        </w:rPr>
        <w:t>and</w:t>
      </w:r>
      <w:r>
        <w:rPr>
          <w:color w:val="231F20"/>
          <w:spacing w:val="-2"/>
          <w:w w:val="110"/>
          <w:sz w:val="16"/>
        </w:rPr>
        <w:t> </w:t>
      </w:r>
      <w:r>
        <w:rPr>
          <w:color w:val="231F20"/>
          <w:w w:val="110"/>
          <w:sz w:val="16"/>
        </w:rPr>
        <w:t>biomedical</w:t>
      </w:r>
      <w:r>
        <w:rPr>
          <w:color w:val="231F20"/>
          <w:spacing w:val="-2"/>
          <w:w w:val="110"/>
          <w:sz w:val="16"/>
        </w:rPr>
        <w:t> </w:t>
      </w:r>
      <w:r>
        <w:rPr>
          <w:color w:val="231F20"/>
          <w:w w:val="110"/>
          <w:sz w:val="16"/>
        </w:rPr>
        <w:t>research</w:t>
      </w:r>
      <w:r>
        <w:rPr>
          <w:color w:val="231F20"/>
          <w:spacing w:val="-2"/>
          <w:w w:val="110"/>
          <w:sz w:val="16"/>
        </w:rPr>
        <w:t> </w:t>
      </w:r>
      <w:r>
        <w:rPr>
          <w:color w:val="231F20"/>
          <w:w w:val="110"/>
          <w:sz w:val="16"/>
        </w:rPr>
        <w:t>policies:</w:t>
      </w:r>
      <w:r>
        <w:rPr>
          <w:color w:val="231F20"/>
          <w:spacing w:val="-2"/>
          <w:w w:val="110"/>
          <w:sz w:val="16"/>
        </w:rPr>
        <w:t> </w:t>
      </w:r>
      <w:r>
        <w:rPr>
          <w:color w:val="231F20"/>
          <w:w w:val="110"/>
          <w:sz w:val="16"/>
        </w:rPr>
        <w:t>Conflicts</w:t>
      </w:r>
      <w:r>
        <w:rPr>
          <w:color w:val="231F20"/>
          <w:spacing w:val="-2"/>
          <w:w w:val="110"/>
          <w:sz w:val="16"/>
        </w:rPr>
        <w:t> </w:t>
      </w:r>
      <w:r>
        <w:rPr>
          <w:color w:val="231F20"/>
          <w:w w:val="110"/>
          <w:sz w:val="16"/>
        </w:rPr>
        <w:t>and</w:t>
      </w:r>
      <w:r>
        <w:rPr>
          <w:color w:val="231F20"/>
          <w:spacing w:val="-2"/>
          <w:w w:val="110"/>
          <w:sz w:val="16"/>
        </w:rPr>
        <w:t> </w:t>
      </w:r>
      <w:r>
        <w:rPr>
          <w:color w:val="231F20"/>
          <w:w w:val="110"/>
          <w:sz w:val="16"/>
        </w:rPr>
        <w:t>op-portunities. ILAR News 36:29-35.</w:t>
      </w:r>
    </w:p>
    <w:p>
      <w:pPr>
        <w:spacing w:line="259" w:lineRule="auto" w:before="0"/>
        <w:ind w:left="720" w:right="355" w:hanging="360"/>
        <w:jc w:val="both"/>
        <w:rPr>
          <w:sz w:val="16"/>
        </w:rPr>
      </w:pPr>
      <w:r>
        <w:rPr>
          <w:color w:val="231F20"/>
          <w:w w:val="105"/>
          <w:sz w:val="16"/>
        </w:rPr>
        <w:t>Toth LA. 1997. The moribund state as an experimental endpoint. Contemp Top Lab Anim Sci </w:t>
      </w:r>
      <w:r>
        <w:rPr>
          <w:color w:val="231F20"/>
          <w:spacing w:val="-2"/>
          <w:w w:val="105"/>
          <w:sz w:val="16"/>
        </w:rPr>
        <w:t>36:44-48.</w:t>
      </w:r>
    </w:p>
    <w:p>
      <w:pPr>
        <w:spacing w:line="259" w:lineRule="auto" w:before="0"/>
        <w:ind w:left="720" w:right="356" w:hanging="360"/>
        <w:jc w:val="both"/>
        <w:rPr>
          <w:sz w:val="16"/>
        </w:rPr>
      </w:pPr>
      <w:r>
        <w:rPr>
          <w:color w:val="231F20"/>
          <w:w w:val="105"/>
          <w:sz w:val="16"/>
        </w:rPr>
        <w:t>Toth</w:t>
      </w:r>
      <w:r>
        <w:rPr>
          <w:color w:val="231F20"/>
          <w:w w:val="105"/>
          <w:sz w:val="16"/>
        </w:rPr>
        <w:t> LA.</w:t>
      </w:r>
      <w:r>
        <w:rPr>
          <w:color w:val="231F20"/>
          <w:w w:val="105"/>
          <w:sz w:val="16"/>
        </w:rPr>
        <w:t> 2000.</w:t>
      </w:r>
      <w:r>
        <w:rPr>
          <w:color w:val="231F20"/>
          <w:w w:val="105"/>
          <w:sz w:val="16"/>
        </w:rPr>
        <w:t> Defining</w:t>
      </w:r>
      <w:r>
        <w:rPr>
          <w:color w:val="231F20"/>
          <w:w w:val="105"/>
          <w:sz w:val="16"/>
        </w:rPr>
        <w:t> the</w:t>
      </w:r>
      <w:r>
        <w:rPr>
          <w:color w:val="231F20"/>
          <w:w w:val="105"/>
          <w:sz w:val="16"/>
        </w:rPr>
        <w:t> moribund</w:t>
      </w:r>
      <w:r>
        <w:rPr>
          <w:color w:val="231F20"/>
          <w:w w:val="105"/>
          <w:sz w:val="16"/>
        </w:rPr>
        <w:t> condition</w:t>
      </w:r>
      <w:r>
        <w:rPr>
          <w:color w:val="231F20"/>
          <w:w w:val="105"/>
          <w:sz w:val="16"/>
        </w:rPr>
        <w:t> as</w:t>
      </w:r>
      <w:r>
        <w:rPr>
          <w:color w:val="231F20"/>
          <w:w w:val="105"/>
          <w:sz w:val="16"/>
        </w:rPr>
        <w:t> an</w:t>
      </w:r>
      <w:r>
        <w:rPr>
          <w:color w:val="231F20"/>
          <w:w w:val="105"/>
          <w:sz w:val="16"/>
        </w:rPr>
        <w:t> experimental</w:t>
      </w:r>
      <w:r>
        <w:rPr>
          <w:color w:val="231F20"/>
          <w:w w:val="105"/>
          <w:sz w:val="16"/>
        </w:rPr>
        <w:t> endpoint</w:t>
      </w:r>
      <w:r>
        <w:rPr>
          <w:color w:val="231F20"/>
          <w:w w:val="105"/>
          <w:sz w:val="16"/>
        </w:rPr>
        <w:t> for</w:t>
      </w:r>
      <w:r>
        <w:rPr>
          <w:color w:val="231F20"/>
          <w:w w:val="105"/>
          <w:sz w:val="16"/>
        </w:rPr>
        <w:t> animal research. ILAR J 41:72-79.</w:t>
      </w:r>
    </w:p>
    <w:p>
      <w:pPr>
        <w:spacing w:line="259" w:lineRule="auto" w:before="0"/>
        <w:ind w:left="720" w:right="359" w:hanging="360"/>
        <w:jc w:val="both"/>
        <w:rPr>
          <w:sz w:val="16"/>
        </w:rPr>
      </w:pPr>
      <w:r>
        <w:rPr>
          <w:color w:val="231F20"/>
          <w:sz w:val="16"/>
        </w:rPr>
        <w:t>Toth</w:t>
      </w:r>
      <w:r>
        <w:rPr>
          <w:color w:val="231F20"/>
          <w:spacing w:val="31"/>
          <w:sz w:val="16"/>
        </w:rPr>
        <w:t> </w:t>
      </w:r>
      <w:r>
        <w:rPr>
          <w:color w:val="231F20"/>
          <w:sz w:val="16"/>
        </w:rPr>
        <w:t>LA,</w:t>
      </w:r>
      <w:r>
        <w:rPr>
          <w:color w:val="231F20"/>
          <w:spacing w:val="31"/>
          <w:sz w:val="16"/>
        </w:rPr>
        <w:t> </w:t>
      </w:r>
      <w:r>
        <w:rPr>
          <w:color w:val="231F20"/>
          <w:sz w:val="16"/>
        </w:rPr>
        <w:t>Gardiner</w:t>
      </w:r>
      <w:r>
        <w:rPr>
          <w:color w:val="231F20"/>
          <w:spacing w:val="31"/>
          <w:sz w:val="16"/>
        </w:rPr>
        <w:t> </w:t>
      </w:r>
      <w:r>
        <w:rPr>
          <w:color w:val="231F20"/>
          <w:sz w:val="16"/>
        </w:rPr>
        <w:t>TW.</w:t>
      </w:r>
      <w:r>
        <w:rPr>
          <w:color w:val="231F20"/>
          <w:spacing w:val="31"/>
          <w:sz w:val="16"/>
        </w:rPr>
        <w:t> </w:t>
      </w:r>
      <w:r>
        <w:rPr>
          <w:color w:val="231F20"/>
          <w:sz w:val="16"/>
        </w:rPr>
        <w:t>2000.</w:t>
      </w:r>
      <w:r>
        <w:rPr>
          <w:color w:val="231F20"/>
          <w:spacing w:val="31"/>
          <w:sz w:val="16"/>
        </w:rPr>
        <w:t> </w:t>
      </w:r>
      <w:r>
        <w:rPr>
          <w:color w:val="231F20"/>
          <w:sz w:val="16"/>
        </w:rPr>
        <w:t>Food</w:t>
      </w:r>
      <w:r>
        <w:rPr>
          <w:color w:val="231F20"/>
          <w:spacing w:val="31"/>
          <w:sz w:val="16"/>
        </w:rPr>
        <w:t> </w:t>
      </w:r>
      <w:r>
        <w:rPr>
          <w:color w:val="231F20"/>
          <w:sz w:val="16"/>
        </w:rPr>
        <w:t>and</w:t>
      </w:r>
      <w:r>
        <w:rPr>
          <w:color w:val="231F20"/>
          <w:spacing w:val="31"/>
          <w:sz w:val="16"/>
        </w:rPr>
        <w:t> </w:t>
      </w:r>
      <w:r>
        <w:rPr>
          <w:color w:val="231F20"/>
          <w:sz w:val="16"/>
        </w:rPr>
        <w:t>water</w:t>
      </w:r>
      <w:r>
        <w:rPr>
          <w:color w:val="231F20"/>
          <w:spacing w:val="31"/>
          <w:sz w:val="16"/>
        </w:rPr>
        <w:t> </w:t>
      </w:r>
      <w:r>
        <w:rPr>
          <w:color w:val="231F20"/>
          <w:sz w:val="16"/>
        </w:rPr>
        <w:t>restriction</w:t>
      </w:r>
      <w:r>
        <w:rPr>
          <w:color w:val="231F20"/>
          <w:spacing w:val="31"/>
          <w:sz w:val="16"/>
        </w:rPr>
        <w:t> </w:t>
      </w:r>
      <w:r>
        <w:rPr>
          <w:color w:val="231F20"/>
          <w:sz w:val="16"/>
        </w:rPr>
        <w:t>protocols:</w:t>
      </w:r>
      <w:r>
        <w:rPr>
          <w:color w:val="231F20"/>
          <w:spacing w:val="31"/>
          <w:sz w:val="16"/>
        </w:rPr>
        <w:t> </w:t>
      </w:r>
      <w:r>
        <w:rPr>
          <w:color w:val="231F20"/>
          <w:sz w:val="16"/>
        </w:rPr>
        <w:t>Physiological</w:t>
      </w:r>
      <w:r>
        <w:rPr>
          <w:color w:val="231F20"/>
          <w:spacing w:val="31"/>
          <w:sz w:val="16"/>
        </w:rPr>
        <w:t> </w:t>
      </w:r>
      <w:r>
        <w:rPr>
          <w:color w:val="231F20"/>
          <w:sz w:val="16"/>
        </w:rPr>
        <w:t>and</w:t>
      </w:r>
      <w:r>
        <w:rPr>
          <w:color w:val="231F20"/>
          <w:spacing w:val="31"/>
          <w:sz w:val="16"/>
        </w:rPr>
        <w:t> </w:t>
      </w:r>
      <w:r>
        <w:rPr>
          <w:color w:val="231F20"/>
          <w:sz w:val="16"/>
        </w:rPr>
        <w:t>behav-</w:t>
      </w:r>
      <w:r>
        <w:rPr>
          <w:color w:val="231F20"/>
          <w:w w:val="110"/>
          <w:sz w:val="16"/>
        </w:rPr>
        <w:t>ioral considerations. Contemp Top Lab Anim Sci 39:9-17.</w:t>
      </w:r>
    </w:p>
    <w:p>
      <w:pPr>
        <w:spacing w:line="259" w:lineRule="auto" w:before="0"/>
        <w:ind w:left="720" w:right="355" w:hanging="360"/>
        <w:jc w:val="both"/>
        <w:rPr>
          <w:sz w:val="16"/>
        </w:rPr>
      </w:pPr>
      <w:r>
        <w:rPr>
          <w:color w:val="231F20"/>
          <w:w w:val="105"/>
          <w:sz w:val="16"/>
        </w:rPr>
        <w:t>UKCCCR [United Kingdom Coordinating Committee on Cancer Research]. 1997. Guidelines for the Welfare of Animals in Experimental Neoplasia, 2nd ed. London: UKCCCR.</w:t>
      </w:r>
    </w:p>
    <w:p>
      <w:pPr>
        <w:spacing w:line="259" w:lineRule="auto" w:before="0"/>
        <w:ind w:left="720" w:right="355" w:hanging="360"/>
        <w:jc w:val="both"/>
        <w:rPr>
          <w:sz w:val="16"/>
        </w:rPr>
      </w:pPr>
      <w:r>
        <w:rPr>
          <w:color w:val="231F20"/>
          <w:w w:val="105"/>
          <w:sz w:val="16"/>
        </w:rPr>
        <w:t>USC [United States Code]. Title 42, Chapter 6a, Subchapter III, Part H, Section 289d:</w:t>
      </w:r>
      <w:r>
        <w:rPr>
          <w:color w:val="231F20"/>
          <w:spacing w:val="-1"/>
          <w:w w:val="105"/>
          <w:sz w:val="16"/>
        </w:rPr>
        <w:t> </w:t>
      </w:r>
      <w:r>
        <w:rPr>
          <w:color w:val="231F20"/>
          <w:w w:val="105"/>
          <w:sz w:val="16"/>
        </w:rPr>
        <w:t>Animals in Research. Available at </w:t>
      </w:r>
      <w:hyperlink r:id="rId26">
        <w:r>
          <w:rPr>
            <w:color w:val="231F20"/>
            <w:w w:val="105"/>
            <w:sz w:val="16"/>
          </w:rPr>
          <w:t>http://uscode.house.gov/download/pls/42CGA.txt.</w:t>
        </w:r>
      </w:hyperlink>
    </w:p>
    <w:p>
      <w:pPr>
        <w:spacing w:line="259" w:lineRule="auto" w:before="0"/>
        <w:ind w:left="720" w:right="354" w:hanging="360"/>
        <w:jc w:val="both"/>
        <w:rPr>
          <w:sz w:val="16"/>
        </w:rPr>
      </w:pPr>
      <w:r>
        <w:rPr>
          <w:color w:val="231F20"/>
          <w:w w:val="105"/>
          <w:sz w:val="16"/>
        </w:rPr>
        <w:t>USDA [US Department of Agriculture]. 1985. 9 CFR 1A. (Title 9, Chapter 1, Subchapter A): Animal Welfare. Available at </w:t>
      </w:r>
      <w:hyperlink r:id="rId16">
        <w:r>
          <w:rPr>
            <w:color w:val="231F20"/>
            <w:w w:val="105"/>
            <w:sz w:val="16"/>
          </w:rPr>
          <w:t>http://ecfr.gpoaccess.gov/cgi/t/text/text-idx?sid=8314313bd</w:t>
        </w:r>
      </w:hyperlink>
      <w:r>
        <w:rPr>
          <w:color w:val="231F20"/>
          <w:w w:val="105"/>
          <w:sz w:val="16"/>
        </w:rPr>
        <w:t> 7adf2c9f1964e2d82a88d92andc=ecfrandtpl=/ecfrbrowse/Title09/9cfrv1_02.tpl;</w:t>
      </w:r>
      <w:r>
        <w:rPr>
          <w:color w:val="231F20"/>
          <w:spacing w:val="-8"/>
          <w:w w:val="105"/>
          <w:sz w:val="16"/>
        </w:rPr>
        <w:t> </w:t>
      </w:r>
      <w:r>
        <w:rPr>
          <w:color w:val="231F20"/>
          <w:w w:val="105"/>
          <w:sz w:val="16"/>
        </w:rPr>
        <w:t>accessed January 14, 2010.</w:t>
      </w:r>
    </w:p>
    <w:p>
      <w:pPr>
        <w:spacing w:line="259" w:lineRule="auto" w:before="0"/>
        <w:ind w:left="720" w:right="355" w:hanging="360"/>
        <w:jc w:val="both"/>
        <w:rPr>
          <w:sz w:val="16"/>
        </w:rPr>
      </w:pPr>
      <w:r>
        <w:rPr>
          <w:color w:val="231F20"/>
          <w:w w:val="110"/>
          <w:sz w:val="16"/>
        </w:rPr>
        <w:t>USDA.</w:t>
      </w:r>
      <w:r>
        <w:rPr>
          <w:color w:val="231F20"/>
          <w:spacing w:val="-7"/>
          <w:w w:val="110"/>
          <w:sz w:val="16"/>
        </w:rPr>
        <w:t> </w:t>
      </w:r>
      <w:r>
        <w:rPr>
          <w:color w:val="231F20"/>
          <w:w w:val="110"/>
          <w:sz w:val="16"/>
        </w:rPr>
        <w:t>1997a.</w:t>
      </w:r>
      <w:r>
        <w:rPr>
          <w:color w:val="231F20"/>
          <w:spacing w:val="-10"/>
          <w:w w:val="110"/>
          <w:sz w:val="16"/>
        </w:rPr>
        <w:t> </w:t>
      </w:r>
      <w:r>
        <w:rPr>
          <w:color w:val="231F20"/>
          <w:w w:val="110"/>
          <w:sz w:val="16"/>
        </w:rPr>
        <w:t>APHIS</w:t>
      </w:r>
      <w:r>
        <w:rPr>
          <w:color w:val="231F20"/>
          <w:spacing w:val="-7"/>
          <w:w w:val="110"/>
          <w:sz w:val="16"/>
        </w:rPr>
        <w:t> </w:t>
      </w:r>
      <w:r>
        <w:rPr>
          <w:color w:val="231F20"/>
          <w:w w:val="110"/>
          <w:sz w:val="16"/>
        </w:rPr>
        <w:t>Policy</w:t>
      </w:r>
      <w:r>
        <w:rPr>
          <w:color w:val="231F20"/>
          <w:spacing w:val="-7"/>
          <w:w w:val="110"/>
          <w:sz w:val="16"/>
        </w:rPr>
        <w:t> </w:t>
      </w:r>
      <w:r>
        <w:rPr>
          <w:color w:val="231F20"/>
          <w:w w:val="110"/>
          <w:sz w:val="16"/>
        </w:rPr>
        <w:t>#14,</w:t>
      </w:r>
      <w:r>
        <w:rPr>
          <w:color w:val="231F20"/>
          <w:spacing w:val="-7"/>
          <w:w w:val="110"/>
          <w:sz w:val="16"/>
        </w:rPr>
        <w:t> </w:t>
      </w:r>
      <w:r>
        <w:rPr>
          <w:color w:val="231F20"/>
          <w:w w:val="110"/>
          <w:sz w:val="16"/>
        </w:rPr>
        <w:t>“Multiple</w:t>
      </w:r>
      <w:r>
        <w:rPr>
          <w:color w:val="231F20"/>
          <w:spacing w:val="-7"/>
          <w:w w:val="110"/>
          <w:sz w:val="16"/>
        </w:rPr>
        <w:t> </w:t>
      </w:r>
      <w:r>
        <w:rPr>
          <w:color w:val="231F20"/>
          <w:w w:val="110"/>
          <w:sz w:val="16"/>
        </w:rPr>
        <w:t>Survival</w:t>
      </w:r>
      <w:r>
        <w:rPr>
          <w:color w:val="231F20"/>
          <w:spacing w:val="-7"/>
          <w:w w:val="110"/>
          <w:sz w:val="16"/>
        </w:rPr>
        <w:t> </w:t>
      </w:r>
      <w:r>
        <w:rPr>
          <w:color w:val="231F20"/>
          <w:w w:val="110"/>
          <w:sz w:val="16"/>
        </w:rPr>
        <w:t>Surgery:</w:t>
      </w:r>
      <w:r>
        <w:rPr>
          <w:color w:val="231F20"/>
          <w:spacing w:val="-7"/>
          <w:w w:val="110"/>
          <w:sz w:val="16"/>
        </w:rPr>
        <w:t> </w:t>
      </w:r>
      <w:r>
        <w:rPr>
          <w:color w:val="231F20"/>
          <w:w w:val="110"/>
          <w:sz w:val="16"/>
        </w:rPr>
        <w:t>Single</w:t>
      </w:r>
      <w:r>
        <w:rPr>
          <w:color w:val="231F20"/>
          <w:spacing w:val="-7"/>
          <w:w w:val="110"/>
          <w:sz w:val="16"/>
        </w:rPr>
        <w:t> </w:t>
      </w:r>
      <w:r>
        <w:rPr>
          <w:color w:val="231F20"/>
          <w:w w:val="110"/>
          <w:sz w:val="16"/>
        </w:rPr>
        <w:t>vs.</w:t>
      </w:r>
      <w:r>
        <w:rPr>
          <w:color w:val="231F20"/>
          <w:spacing w:val="-7"/>
          <w:w w:val="110"/>
          <w:sz w:val="16"/>
        </w:rPr>
        <w:t> </w:t>
      </w:r>
      <w:r>
        <w:rPr>
          <w:color w:val="231F20"/>
          <w:w w:val="110"/>
          <w:sz w:val="16"/>
        </w:rPr>
        <w:t>Multiple</w:t>
      </w:r>
      <w:r>
        <w:rPr>
          <w:color w:val="231F20"/>
          <w:spacing w:val="-7"/>
          <w:w w:val="110"/>
          <w:sz w:val="16"/>
        </w:rPr>
        <w:t> </w:t>
      </w:r>
      <w:r>
        <w:rPr>
          <w:color w:val="231F20"/>
          <w:w w:val="110"/>
          <w:sz w:val="16"/>
        </w:rPr>
        <w:t>Procedures” (April</w:t>
      </w:r>
      <w:r>
        <w:rPr>
          <w:color w:val="231F20"/>
          <w:spacing w:val="-13"/>
          <w:w w:val="110"/>
          <w:sz w:val="16"/>
        </w:rPr>
        <w:t> </w:t>
      </w:r>
      <w:r>
        <w:rPr>
          <w:color w:val="231F20"/>
          <w:w w:val="110"/>
          <w:sz w:val="16"/>
        </w:rPr>
        <w:t>14).</w:t>
      </w:r>
      <w:r>
        <w:rPr>
          <w:color w:val="231F20"/>
          <w:spacing w:val="-12"/>
          <w:w w:val="110"/>
          <w:sz w:val="16"/>
        </w:rPr>
        <w:t> </w:t>
      </w:r>
      <w:r>
        <w:rPr>
          <w:color w:val="231F20"/>
          <w:w w:val="110"/>
          <w:sz w:val="16"/>
        </w:rPr>
        <w:t>Available</w:t>
      </w:r>
      <w:r>
        <w:rPr>
          <w:color w:val="231F20"/>
          <w:spacing w:val="-12"/>
          <w:w w:val="110"/>
          <w:sz w:val="16"/>
        </w:rPr>
        <w:t> </w:t>
      </w:r>
      <w:r>
        <w:rPr>
          <w:color w:val="231F20"/>
          <w:w w:val="110"/>
          <w:sz w:val="16"/>
        </w:rPr>
        <w:t>at</w:t>
      </w:r>
      <w:r>
        <w:rPr>
          <w:color w:val="231F20"/>
          <w:spacing w:val="-12"/>
          <w:w w:val="110"/>
          <w:sz w:val="16"/>
        </w:rPr>
        <w:t> </w:t>
      </w:r>
      <w:hyperlink r:id="rId27">
        <w:r>
          <w:rPr>
            <w:color w:val="231F20"/>
            <w:w w:val="110"/>
            <w:sz w:val="16"/>
          </w:rPr>
          <w:t>www.aphis.usda.gov/animal_welfare/downloads/policy/policy14.</w:t>
        </w:r>
      </w:hyperlink>
      <w:r>
        <w:rPr>
          <w:color w:val="231F20"/>
          <w:w w:val="110"/>
          <w:sz w:val="16"/>
        </w:rPr>
        <w:t> pdf; accessed January 4, 2010.</w:t>
      </w:r>
    </w:p>
    <w:p>
      <w:pPr>
        <w:spacing w:line="259" w:lineRule="auto" w:before="0"/>
        <w:ind w:left="720" w:right="355" w:hanging="360"/>
        <w:jc w:val="both"/>
        <w:rPr>
          <w:sz w:val="16"/>
        </w:rPr>
      </w:pPr>
      <w:r>
        <w:rPr>
          <w:color w:val="231F20"/>
          <w:w w:val="110"/>
          <w:sz w:val="16"/>
        </w:rPr>
        <w:t>USDA. 1997b. APHIS Policy #3, “Veterinary Care” (July 17). Available at </w:t>
      </w:r>
      <w:hyperlink r:id="rId28">
        <w:r>
          <w:rPr>
            <w:color w:val="231F20"/>
            <w:w w:val="110"/>
            <w:sz w:val="16"/>
          </w:rPr>
          <w:t>www.aphis.usda.</w:t>
        </w:r>
      </w:hyperlink>
      <w:r>
        <w:rPr>
          <w:color w:val="231F20"/>
          <w:w w:val="110"/>
          <w:sz w:val="16"/>
        </w:rPr>
        <w:t> gov/animal_welfare/downloads/policy/policy3.pdf; accessed January 9, 2010.</w:t>
      </w:r>
    </w:p>
    <w:p>
      <w:pPr>
        <w:spacing w:line="259" w:lineRule="auto" w:before="0"/>
        <w:ind w:left="720" w:right="356" w:hanging="360"/>
        <w:jc w:val="both"/>
        <w:rPr>
          <w:sz w:val="16"/>
        </w:rPr>
      </w:pPr>
      <w:r>
        <w:rPr>
          <w:color w:val="231F20"/>
          <w:w w:val="110"/>
          <w:sz w:val="16"/>
        </w:rPr>
        <w:t>USDA.</w:t>
      </w:r>
      <w:r>
        <w:rPr>
          <w:color w:val="231F20"/>
          <w:w w:val="110"/>
          <w:sz w:val="16"/>
        </w:rPr>
        <w:t> 2002.</w:t>
      </w:r>
      <w:r>
        <w:rPr>
          <w:color w:val="231F20"/>
          <w:w w:val="110"/>
          <w:sz w:val="16"/>
        </w:rPr>
        <w:t> Facilities</w:t>
      </w:r>
      <w:r>
        <w:rPr>
          <w:color w:val="231F20"/>
          <w:w w:val="110"/>
          <w:sz w:val="16"/>
        </w:rPr>
        <w:t> Design</w:t>
      </w:r>
      <w:r>
        <w:rPr>
          <w:color w:val="231F20"/>
          <w:w w:val="110"/>
          <w:sz w:val="16"/>
        </w:rPr>
        <w:t> Standards.</w:t>
      </w:r>
      <w:r>
        <w:rPr>
          <w:color w:val="231F20"/>
          <w:w w:val="110"/>
          <w:sz w:val="16"/>
        </w:rPr>
        <w:t> Manual</w:t>
      </w:r>
      <w:r>
        <w:rPr>
          <w:color w:val="231F20"/>
          <w:w w:val="110"/>
          <w:sz w:val="16"/>
        </w:rPr>
        <w:t> 242.1.</w:t>
      </w:r>
      <w:r>
        <w:rPr>
          <w:color w:val="231F20"/>
          <w:w w:val="110"/>
          <w:sz w:val="16"/>
        </w:rPr>
        <w:t> Available</w:t>
      </w:r>
      <w:r>
        <w:rPr>
          <w:color w:val="231F20"/>
          <w:w w:val="110"/>
          <w:sz w:val="16"/>
        </w:rPr>
        <w:t> at</w:t>
      </w:r>
      <w:r>
        <w:rPr>
          <w:color w:val="231F20"/>
          <w:w w:val="110"/>
          <w:sz w:val="16"/>
        </w:rPr>
        <w:t> </w:t>
      </w:r>
      <w:hyperlink r:id="rId29">
        <w:r>
          <w:rPr>
            <w:color w:val="231F20"/>
            <w:w w:val="110"/>
            <w:sz w:val="16"/>
          </w:rPr>
          <w:t>www.afm.ars.usda.</w:t>
        </w:r>
      </w:hyperlink>
      <w:r>
        <w:rPr>
          <w:color w:val="231F20"/>
          <w:w w:val="110"/>
          <w:sz w:val="16"/>
        </w:rPr>
        <w:t> gov/ppweb/PDF/242-01M.pdf; accessed May 10, 2010.</w:t>
      </w:r>
    </w:p>
    <w:p>
      <w:pPr>
        <w:spacing w:line="259" w:lineRule="auto" w:before="0"/>
        <w:ind w:left="720" w:right="359" w:hanging="360"/>
        <w:jc w:val="both"/>
        <w:rPr>
          <w:sz w:val="16"/>
        </w:rPr>
      </w:pPr>
      <w:r>
        <w:rPr>
          <w:color w:val="231F20"/>
          <w:sz w:val="16"/>
        </w:rPr>
        <w:t>Van Sluyters RC. 2008. A guide to risk assessment in animal care and use programs: The meta-</w:t>
      </w:r>
      <w:r>
        <w:rPr>
          <w:color w:val="231F20"/>
          <w:w w:val="110"/>
          <w:sz w:val="16"/>
        </w:rPr>
        <w:t>phor of the 3-legged stool. ILAR J 49:372-378.</w:t>
      </w:r>
    </w:p>
    <w:p>
      <w:pPr>
        <w:spacing w:line="185" w:lineRule="exact" w:before="0"/>
        <w:ind w:left="360" w:right="0" w:firstLine="0"/>
        <w:jc w:val="both"/>
        <w:rPr>
          <w:sz w:val="16"/>
        </w:rPr>
      </w:pPr>
      <w:r>
        <w:rPr>
          <w:color w:val="231F20"/>
          <w:sz w:val="16"/>
        </w:rPr>
        <w:t>Yeates</w:t>
      </w:r>
      <w:r>
        <w:rPr>
          <w:color w:val="231F20"/>
          <w:spacing w:val="26"/>
          <w:sz w:val="16"/>
        </w:rPr>
        <w:t> </w:t>
      </w:r>
      <w:r>
        <w:rPr>
          <w:color w:val="231F20"/>
          <w:sz w:val="16"/>
        </w:rPr>
        <w:t>JW,</w:t>
      </w:r>
      <w:r>
        <w:rPr>
          <w:color w:val="231F20"/>
          <w:spacing w:val="27"/>
          <w:sz w:val="16"/>
        </w:rPr>
        <w:t> </w:t>
      </w:r>
      <w:r>
        <w:rPr>
          <w:color w:val="231F20"/>
          <w:sz w:val="16"/>
        </w:rPr>
        <w:t>Main</w:t>
      </w:r>
      <w:r>
        <w:rPr>
          <w:color w:val="231F20"/>
          <w:spacing w:val="26"/>
          <w:sz w:val="16"/>
        </w:rPr>
        <w:t> </w:t>
      </w:r>
      <w:r>
        <w:rPr>
          <w:color w:val="231F20"/>
          <w:sz w:val="16"/>
        </w:rPr>
        <w:t>DCJ.</w:t>
      </w:r>
      <w:r>
        <w:rPr>
          <w:color w:val="231F20"/>
          <w:spacing w:val="27"/>
          <w:sz w:val="16"/>
        </w:rPr>
        <w:t> </w:t>
      </w:r>
      <w:r>
        <w:rPr>
          <w:color w:val="231F20"/>
          <w:sz w:val="16"/>
        </w:rPr>
        <w:t>2009.</w:t>
      </w:r>
      <w:r>
        <w:rPr>
          <w:color w:val="231F20"/>
          <w:spacing w:val="22"/>
          <w:sz w:val="16"/>
        </w:rPr>
        <w:t> </w:t>
      </w:r>
      <w:r>
        <w:rPr>
          <w:color w:val="231F20"/>
          <w:sz w:val="16"/>
        </w:rPr>
        <w:t>Assesment</w:t>
      </w:r>
      <w:r>
        <w:rPr>
          <w:color w:val="231F20"/>
          <w:spacing w:val="27"/>
          <w:sz w:val="16"/>
        </w:rPr>
        <w:t> </w:t>
      </w:r>
      <w:r>
        <w:rPr>
          <w:color w:val="231F20"/>
          <w:sz w:val="16"/>
        </w:rPr>
        <w:t>of</w:t>
      </w:r>
      <w:r>
        <w:rPr>
          <w:color w:val="231F20"/>
          <w:spacing w:val="26"/>
          <w:sz w:val="16"/>
        </w:rPr>
        <w:t> </w:t>
      </w:r>
      <w:r>
        <w:rPr>
          <w:color w:val="231F20"/>
          <w:sz w:val="16"/>
        </w:rPr>
        <w:t>positive</w:t>
      </w:r>
      <w:r>
        <w:rPr>
          <w:color w:val="231F20"/>
          <w:spacing w:val="27"/>
          <w:sz w:val="16"/>
        </w:rPr>
        <w:t> </w:t>
      </w:r>
      <w:r>
        <w:rPr>
          <w:color w:val="231F20"/>
          <w:sz w:val="16"/>
        </w:rPr>
        <w:t>welfare:</w:t>
      </w:r>
      <w:r>
        <w:rPr>
          <w:color w:val="231F20"/>
          <w:spacing w:val="22"/>
          <w:sz w:val="16"/>
        </w:rPr>
        <w:t> </w:t>
      </w:r>
      <w:r>
        <w:rPr>
          <w:color w:val="231F20"/>
          <w:sz w:val="16"/>
        </w:rPr>
        <w:t>A</w:t>
      </w:r>
      <w:r>
        <w:rPr>
          <w:color w:val="231F20"/>
          <w:spacing w:val="18"/>
          <w:sz w:val="16"/>
        </w:rPr>
        <w:t> </w:t>
      </w:r>
      <w:r>
        <w:rPr>
          <w:color w:val="231F20"/>
          <w:sz w:val="16"/>
        </w:rPr>
        <w:t>review.</w:t>
      </w:r>
      <w:r>
        <w:rPr>
          <w:color w:val="231F20"/>
          <w:spacing w:val="26"/>
          <w:sz w:val="16"/>
        </w:rPr>
        <w:t> </w:t>
      </w:r>
      <w:r>
        <w:rPr>
          <w:color w:val="231F20"/>
          <w:sz w:val="16"/>
        </w:rPr>
        <w:t>Vet</w:t>
      </w:r>
      <w:r>
        <w:rPr>
          <w:color w:val="231F20"/>
          <w:spacing w:val="27"/>
          <w:sz w:val="16"/>
        </w:rPr>
        <w:t> </w:t>
      </w:r>
      <w:r>
        <w:rPr>
          <w:color w:val="231F20"/>
          <w:sz w:val="16"/>
        </w:rPr>
        <w:t>Rev</w:t>
      </w:r>
      <w:r>
        <w:rPr>
          <w:color w:val="231F20"/>
          <w:spacing w:val="27"/>
          <w:sz w:val="16"/>
        </w:rPr>
        <w:t> </w:t>
      </w:r>
      <w:r>
        <w:rPr>
          <w:color w:val="231F20"/>
          <w:sz w:val="16"/>
        </w:rPr>
        <w:t>175:293-</w:t>
      </w:r>
      <w:r>
        <w:rPr>
          <w:color w:val="231F20"/>
          <w:spacing w:val="-4"/>
          <w:sz w:val="16"/>
        </w:rPr>
        <w:t>300.</w:t>
      </w:r>
    </w:p>
    <w:p>
      <w:pPr>
        <w:spacing w:line="259" w:lineRule="auto" w:before="5"/>
        <w:ind w:left="720" w:right="355" w:hanging="360"/>
        <w:jc w:val="both"/>
        <w:rPr>
          <w:sz w:val="16"/>
        </w:rPr>
      </w:pPr>
      <w:r>
        <w:rPr>
          <w:color w:val="231F20"/>
          <w:w w:val="110"/>
          <w:sz w:val="16"/>
        </w:rPr>
        <w:t>Vogelweid</w:t>
      </w:r>
      <w:r>
        <w:rPr>
          <w:color w:val="231F20"/>
          <w:w w:val="110"/>
          <w:sz w:val="16"/>
        </w:rPr>
        <w:t> CM.</w:t>
      </w:r>
      <w:r>
        <w:rPr>
          <w:color w:val="231F20"/>
          <w:w w:val="110"/>
          <w:sz w:val="16"/>
        </w:rPr>
        <w:t> 1998.</w:t>
      </w:r>
      <w:r>
        <w:rPr>
          <w:color w:val="231F20"/>
          <w:w w:val="110"/>
          <w:sz w:val="16"/>
        </w:rPr>
        <w:t> Developing</w:t>
      </w:r>
      <w:r>
        <w:rPr>
          <w:color w:val="231F20"/>
          <w:w w:val="110"/>
          <w:sz w:val="16"/>
        </w:rPr>
        <w:t> emergency</w:t>
      </w:r>
      <w:r>
        <w:rPr>
          <w:color w:val="231F20"/>
          <w:w w:val="110"/>
          <w:sz w:val="16"/>
        </w:rPr>
        <w:t> management</w:t>
      </w:r>
      <w:r>
        <w:rPr>
          <w:color w:val="231F20"/>
          <w:w w:val="110"/>
          <w:sz w:val="16"/>
        </w:rPr>
        <w:t> plans</w:t>
      </w:r>
      <w:r>
        <w:rPr>
          <w:color w:val="231F20"/>
          <w:w w:val="110"/>
          <w:sz w:val="16"/>
        </w:rPr>
        <w:t> for</w:t>
      </w:r>
      <w:r>
        <w:rPr>
          <w:color w:val="231F20"/>
          <w:w w:val="110"/>
          <w:sz w:val="16"/>
        </w:rPr>
        <w:t> university</w:t>
      </w:r>
      <w:r>
        <w:rPr>
          <w:color w:val="231F20"/>
          <w:w w:val="110"/>
          <w:sz w:val="16"/>
        </w:rPr>
        <w:t> laboratory animal programs and facilities. Contemp Top Lab Anim Sci 37:52-56.</w:t>
      </w:r>
    </w:p>
    <w:p>
      <w:pPr>
        <w:spacing w:line="185" w:lineRule="exact" w:before="0"/>
        <w:ind w:left="360" w:right="0" w:firstLine="0"/>
        <w:jc w:val="both"/>
        <w:rPr>
          <w:sz w:val="16"/>
        </w:rPr>
      </w:pPr>
      <w:r>
        <w:rPr>
          <w:color w:val="231F20"/>
          <w:w w:val="110"/>
          <w:sz w:val="16"/>
        </w:rPr>
        <w:t>Wallace</w:t>
      </w:r>
      <w:r>
        <w:rPr>
          <w:color w:val="231F20"/>
          <w:spacing w:val="-9"/>
          <w:w w:val="110"/>
          <w:sz w:val="16"/>
        </w:rPr>
        <w:t> </w:t>
      </w:r>
      <w:r>
        <w:rPr>
          <w:color w:val="231F20"/>
          <w:w w:val="110"/>
          <w:sz w:val="16"/>
        </w:rPr>
        <w:t>J.</w:t>
      </w:r>
      <w:r>
        <w:rPr>
          <w:color w:val="231F20"/>
          <w:spacing w:val="-9"/>
          <w:w w:val="110"/>
          <w:sz w:val="16"/>
        </w:rPr>
        <w:t> </w:t>
      </w:r>
      <w:r>
        <w:rPr>
          <w:color w:val="231F20"/>
          <w:w w:val="110"/>
          <w:sz w:val="16"/>
        </w:rPr>
        <w:t>2000.</w:t>
      </w:r>
      <w:r>
        <w:rPr>
          <w:color w:val="231F20"/>
          <w:spacing w:val="-9"/>
          <w:w w:val="110"/>
          <w:sz w:val="16"/>
        </w:rPr>
        <w:t> </w:t>
      </w:r>
      <w:r>
        <w:rPr>
          <w:color w:val="231F20"/>
          <w:w w:val="110"/>
          <w:sz w:val="16"/>
        </w:rPr>
        <w:t>Humane</w:t>
      </w:r>
      <w:r>
        <w:rPr>
          <w:color w:val="231F20"/>
          <w:spacing w:val="-9"/>
          <w:w w:val="110"/>
          <w:sz w:val="16"/>
        </w:rPr>
        <w:t> </w:t>
      </w:r>
      <w:r>
        <w:rPr>
          <w:color w:val="231F20"/>
          <w:w w:val="110"/>
          <w:sz w:val="16"/>
        </w:rPr>
        <w:t>endpoints</w:t>
      </w:r>
      <w:r>
        <w:rPr>
          <w:color w:val="231F20"/>
          <w:spacing w:val="-9"/>
          <w:w w:val="110"/>
          <w:sz w:val="16"/>
        </w:rPr>
        <w:t> </w:t>
      </w:r>
      <w:r>
        <w:rPr>
          <w:color w:val="231F20"/>
          <w:w w:val="110"/>
          <w:sz w:val="16"/>
        </w:rPr>
        <w:t>and</w:t>
      </w:r>
      <w:r>
        <w:rPr>
          <w:color w:val="231F20"/>
          <w:spacing w:val="-9"/>
          <w:w w:val="110"/>
          <w:sz w:val="16"/>
        </w:rPr>
        <w:t> </w:t>
      </w:r>
      <w:r>
        <w:rPr>
          <w:color w:val="231F20"/>
          <w:w w:val="110"/>
          <w:sz w:val="16"/>
        </w:rPr>
        <w:t>cancer</w:t>
      </w:r>
      <w:r>
        <w:rPr>
          <w:color w:val="231F20"/>
          <w:spacing w:val="-8"/>
          <w:w w:val="110"/>
          <w:sz w:val="16"/>
        </w:rPr>
        <w:t> </w:t>
      </w:r>
      <w:r>
        <w:rPr>
          <w:color w:val="231F20"/>
          <w:w w:val="110"/>
          <w:sz w:val="16"/>
        </w:rPr>
        <w:t>research.</w:t>
      </w:r>
      <w:r>
        <w:rPr>
          <w:color w:val="231F20"/>
          <w:spacing w:val="-9"/>
          <w:w w:val="110"/>
          <w:sz w:val="16"/>
        </w:rPr>
        <w:t> </w:t>
      </w:r>
      <w:r>
        <w:rPr>
          <w:color w:val="231F20"/>
          <w:w w:val="110"/>
          <w:sz w:val="16"/>
        </w:rPr>
        <w:t>ILAR</w:t>
      </w:r>
      <w:r>
        <w:rPr>
          <w:color w:val="231F20"/>
          <w:spacing w:val="-9"/>
          <w:w w:val="110"/>
          <w:sz w:val="16"/>
        </w:rPr>
        <w:t> </w:t>
      </w:r>
      <w:r>
        <w:rPr>
          <w:color w:val="231F20"/>
          <w:w w:val="110"/>
          <w:sz w:val="16"/>
        </w:rPr>
        <w:t>J</w:t>
      </w:r>
      <w:r>
        <w:rPr>
          <w:color w:val="231F20"/>
          <w:spacing w:val="-9"/>
          <w:w w:val="110"/>
          <w:sz w:val="16"/>
        </w:rPr>
        <w:t> </w:t>
      </w:r>
      <w:r>
        <w:rPr>
          <w:color w:val="231F20"/>
          <w:w w:val="110"/>
          <w:sz w:val="16"/>
        </w:rPr>
        <w:t>41:87-</w:t>
      </w:r>
      <w:r>
        <w:rPr>
          <w:color w:val="231F20"/>
          <w:spacing w:val="-5"/>
          <w:w w:val="110"/>
          <w:sz w:val="16"/>
        </w:rPr>
        <w:t>93.</w:t>
      </w:r>
    </w:p>
    <w:p>
      <w:pPr>
        <w:spacing w:line="259" w:lineRule="auto" w:before="14"/>
        <w:ind w:left="720" w:right="354" w:hanging="360"/>
        <w:jc w:val="both"/>
        <w:rPr>
          <w:sz w:val="16"/>
        </w:rPr>
      </w:pPr>
      <w:r>
        <w:rPr>
          <w:color w:val="231F20"/>
          <w:w w:val="105"/>
          <w:sz w:val="16"/>
        </w:rPr>
        <w:t>Wolff</w:t>
      </w:r>
      <w:r>
        <w:rPr>
          <w:color w:val="231F20"/>
          <w:spacing w:val="-7"/>
          <w:w w:val="105"/>
          <w:sz w:val="16"/>
        </w:rPr>
        <w:t> </w:t>
      </w:r>
      <w:r>
        <w:rPr>
          <w:color w:val="231F20"/>
          <w:w w:val="105"/>
          <w:sz w:val="16"/>
        </w:rPr>
        <w:t>A,</w:t>
      </w:r>
      <w:r>
        <w:rPr>
          <w:color w:val="231F20"/>
          <w:spacing w:val="-4"/>
          <w:w w:val="105"/>
          <w:sz w:val="16"/>
        </w:rPr>
        <w:t> </w:t>
      </w:r>
      <w:r>
        <w:rPr>
          <w:color w:val="231F20"/>
          <w:w w:val="105"/>
          <w:sz w:val="16"/>
        </w:rPr>
        <w:t>Garnett</w:t>
      </w:r>
      <w:r>
        <w:rPr>
          <w:color w:val="231F20"/>
          <w:spacing w:val="-4"/>
          <w:w w:val="105"/>
          <w:sz w:val="16"/>
        </w:rPr>
        <w:t> </w:t>
      </w:r>
      <w:r>
        <w:rPr>
          <w:color w:val="231F20"/>
          <w:w w:val="105"/>
          <w:sz w:val="16"/>
        </w:rPr>
        <w:t>N,</w:t>
      </w:r>
      <w:r>
        <w:rPr>
          <w:color w:val="231F20"/>
          <w:spacing w:val="-4"/>
          <w:w w:val="105"/>
          <w:sz w:val="16"/>
        </w:rPr>
        <w:t> </w:t>
      </w:r>
      <w:r>
        <w:rPr>
          <w:color w:val="231F20"/>
          <w:w w:val="105"/>
          <w:sz w:val="16"/>
        </w:rPr>
        <w:t>Potkay</w:t>
      </w:r>
      <w:r>
        <w:rPr>
          <w:color w:val="231F20"/>
          <w:spacing w:val="-4"/>
          <w:w w:val="105"/>
          <w:sz w:val="16"/>
        </w:rPr>
        <w:t> </w:t>
      </w:r>
      <w:r>
        <w:rPr>
          <w:color w:val="231F20"/>
          <w:w w:val="105"/>
          <w:sz w:val="16"/>
        </w:rPr>
        <w:t>S,</w:t>
      </w:r>
      <w:r>
        <w:rPr>
          <w:color w:val="231F20"/>
          <w:spacing w:val="-4"/>
          <w:w w:val="105"/>
          <w:sz w:val="16"/>
        </w:rPr>
        <w:t> </w:t>
      </w:r>
      <w:r>
        <w:rPr>
          <w:color w:val="231F20"/>
          <w:w w:val="105"/>
          <w:sz w:val="16"/>
        </w:rPr>
        <w:t>Wigglesworth</w:t>
      </w:r>
      <w:r>
        <w:rPr>
          <w:color w:val="231F20"/>
          <w:spacing w:val="-4"/>
          <w:w w:val="105"/>
          <w:sz w:val="16"/>
        </w:rPr>
        <w:t> </w:t>
      </w:r>
      <w:r>
        <w:rPr>
          <w:color w:val="231F20"/>
          <w:w w:val="105"/>
          <w:sz w:val="16"/>
        </w:rPr>
        <w:t>C,</w:t>
      </w:r>
      <w:r>
        <w:rPr>
          <w:color w:val="231F20"/>
          <w:spacing w:val="-4"/>
          <w:w w:val="105"/>
          <w:sz w:val="16"/>
        </w:rPr>
        <w:t> </w:t>
      </w:r>
      <w:r>
        <w:rPr>
          <w:color w:val="231F20"/>
          <w:w w:val="105"/>
          <w:sz w:val="16"/>
        </w:rPr>
        <w:t>Doyle</w:t>
      </w:r>
      <w:r>
        <w:rPr>
          <w:color w:val="231F20"/>
          <w:spacing w:val="-4"/>
          <w:w w:val="105"/>
          <w:sz w:val="16"/>
        </w:rPr>
        <w:t> </w:t>
      </w:r>
      <w:r>
        <w:rPr>
          <w:color w:val="231F20"/>
          <w:w w:val="105"/>
          <w:sz w:val="16"/>
        </w:rPr>
        <w:t>D,</w:t>
      </w:r>
      <w:r>
        <w:rPr>
          <w:color w:val="231F20"/>
          <w:spacing w:val="-4"/>
          <w:w w:val="105"/>
          <w:sz w:val="16"/>
        </w:rPr>
        <w:t> </w:t>
      </w:r>
      <w:r>
        <w:rPr>
          <w:color w:val="231F20"/>
          <w:w w:val="105"/>
          <w:sz w:val="16"/>
        </w:rPr>
        <w:t>Thornton,</w:t>
      </w:r>
      <w:r>
        <w:rPr>
          <w:color w:val="231F20"/>
          <w:spacing w:val="-4"/>
          <w:w w:val="105"/>
          <w:sz w:val="16"/>
        </w:rPr>
        <w:t> </w:t>
      </w:r>
      <w:r>
        <w:rPr>
          <w:color w:val="231F20"/>
          <w:w w:val="105"/>
          <w:sz w:val="16"/>
        </w:rPr>
        <w:t>D.</w:t>
      </w:r>
      <w:r>
        <w:rPr>
          <w:color w:val="231F20"/>
          <w:spacing w:val="-4"/>
          <w:w w:val="105"/>
          <w:sz w:val="16"/>
        </w:rPr>
        <w:t> </w:t>
      </w:r>
      <w:r>
        <w:rPr>
          <w:color w:val="231F20"/>
          <w:w w:val="105"/>
          <w:sz w:val="16"/>
        </w:rPr>
        <w:t>2003.</w:t>
      </w:r>
      <w:r>
        <w:rPr>
          <w:color w:val="231F20"/>
          <w:spacing w:val="-4"/>
          <w:w w:val="105"/>
          <w:sz w:val="16"/>
        </w:rPr>
        <w:t> </w:t>
      </w:r>
      <w:r>
        <w:rPr>
          <w:color w:val="231F20"/>
          <w:w w:val="105"/>
          <w:sz w:val="16"/>
        </w:rPr>
        <w:t>Frequently</w:t>
      </w:r>
      <w:r>
        <w:rPr>
          <w:color w:val="231F20"/>
          <w:spacing w:val="-4"/>
          <w:w w:val="105"/>
          <w:sz w:val="16"/>
        </w:rPr>
        <w:t> </w:t>
      </w:r>
      <w:r>
        <w:rPr>
          <w:color w:val="231F20"/>
          <w:w w:val="105"/>
          <w:sz w:val="16"/>
        </w:rPr>
        <w:t>asked questions</w:t>
      </w:r>
      <w:r>
        <w:rPr>
          <w:color w:val="231F20"/>
          <w:spacing w:val="-1"/>
          <w:w w:val="105"/>
          <w:sz w:val="16"/>
        </w:rPr>
        <w:t> </w:t>
      </w:r>
      <w:r>
        <w:rPr>
          <w:color w:val="231F20"/>
          <w:w w:val="105"/>
          <w:sz w:val="16"/>
        </w:rPr>
        <w:t>about</w:t>
      </w:r>
      <w:r>
        <w:rPr>
          <w:color w:val="231F20"/>
          <w:spacing w:val="-1"/>
          <w:w w:val="105"/>
          <w:sz w:val="16"/>
        </w:rPr>
        <w:t> </w:t>
      </w:r>
      <w:r>
        <w:rPr>
          <w:color w:val="231F20"/>
          <w:w w:val="105"/>
          <w:sz w:val="16"/>
        </w:rPr>
        <w:t>the</w:t>
      </w:r>
      <w:r>
        <w:rPr>
          <w:color w:val="231F20"/>
          <w:spacing w:val="-1"/>
          <w:w w:val="105"/>
          <w:sz w:val="16"/>
        </w:rPr>
        <w:t> </w:t>
      </w:r>
      <w:r>
        <w:rPr>
          <w:color w:val="231F20"/>
          <w:w w:val="105"/>
          <w:sz w:val="16"/>
        </w:rPr>
        <w:t>Public</w:t>
      </w:r>
      <w:r>
        <w:rPr>
          <w:color w:val="231F20"/>
          <w:spacing w:val="-1"/>
          <w:w w:val="105"/>
          <w:sz w:val="16"/>
        </w:rPr>
        <w:t> </w:t>
      </w:r>
      <w:r>
        <w:rPr>
          <w:color w:val="231F20"/>
          <w:w w:val="105"/>
          <w:sz w:val="16"/>
        </w:rPr>
        <w:t>Health</w:t>
      </w:r>
      <w:r>
        <w:rPr>
          <w:color w:val="231F20"/>
          <w:spacing w:val="-1"/>
          <w:w w:val="105"/>
          <w:sz w:val="16"/>
        </w:rPr>
        <w:t> </w:t>
      </w:r>
      <w:r>
        <w:rPr>
          <w:color w:val="231F20"/>
          <w:w w:val="105"/>
          <w:sz w:val="16"/>
        </w:rPr>
        <w:t>Service</w:t>
      </w:r>
      <w:r>
        <w:rPr>
          <w:color w:val="231F20"/>
          <w:spacing w:val="-1"/>
          <w:w w:val="105"/>
          <w:sz w:val="16"/>
        </w:rPr>
        <w:t> </w:t>
      </w:r>
      <w:r>
        <w:rPr>
          <w:color w:val="231F20"/>
          <w:w w:val="105"/>
          <w:sz w:val="16"/>
        </w:rPr>
        <w:t>Policy</w:t>
      </w:r>
      <w:r>
        <w:rPr>
          <w:color w:val="231F20"/>
          <w:spacing w:val="-1"/>
          <w:w w:val="105"/>
          <w:sz w:val="16"/>
        </w:rPr>
        <w:t> </w:t>
      </w:r>
      <w:r>
        <w:rPr>
          <w:color w:val="231F20"/>
          <w:w w:val="105"/>
          <w:sz w:val="16"/>
        </w:rPr>
        <w:t>on</w:t>
      </w:r>
      <w:r>
        <w:rPr>
          <w:color w:val="231F20"/>
          <w:spacing w:val="-1"/>
          <w:w w:val="105"/>
          <w:sz w:val="16"/>
        </w:rPr>
        <w:t> </w:t>
      </w:r>
      <w:r>
        <w:rPr>
          <w:color w:val="231F20"/>
          <w:w w:val="105"/>
          <w:sz w:val="16"/>
        </w:rPr>
        <w:t>Humane</w:t>
      </w:r>
      <w:r>
        <w:rPr>
          <w:color w:val="231F20"/>
          <w:spacing w:val="-1"/>
          <w:w w:val="105"/>
          <w:sz w:val="16"/>
        </w:rPr>
        <w:t> </w:t>
      </w:r>
      <w:r>
        <w:rPr>
          <w:color w:val="231F20"/>
          <w:w w:val="105"/>
          <w:sz w:val="16"/>
        </w:rPr>
        <w:t>Care</w:t>
      </w:r>
      <w:r>
        <w:rPr>
          <w:color w:val="231F20"/>
          <w:spacing w:val="-1"/>
          <w:w w:val="105"/>
          <w:sz w:val="16"/>
        </w:rPr>
        <w:t> </w:t>
      </w:r>
      <w:r>
        <w:rPr>
          <w:color w:val="231F20"/>
          <w:w w:val="105"/>
          <w:sz w:val="16"/>
        </w:rPr>
        <w:t>and</w:t>
      </w:r>
      <w:r>
        <w:rPr>
          <w:color w:val="231F20"/>
          <w:spacing w:val="-1"/>
          <w:w w:val="105"/>
          <w:sz w:val="16"/>
        </w:rPr>
        <w:t> </w:t>
      </w:r>
      <w:r>
        <w:rPr>
          <w:color w:val="231F20"/>
          <w:w w:val="105"/>
          <w:sz w:val="16"/>
        </w:rPr>
        <w:t>Use</w:t>
      </w:r>
      <w:r>
        <w:rPr>
          <w:color w:val="231F20"/>
          <w:spacing w:val="-1"/>
          <w:w w:val="105"/>
          <w:sz w:val="16"/>
        </w:rPr>
        <w:t> </w:t>
      </w:r>
      <w:r>
        <w:rPr>
          <w:color w:val="231F20"/>
          <w:w w:val="105"/>
          <w:sz w:val="16"/>
        </w:rPr>
        <w:t>of</w:t>
      </w:r>
      <w:r>
        <w:rPr>
          <w:color w:val="231F20"/>
          <w:spacing w:val="-1"/>
          <w:w w:val="105"/>
          <w:sz w:val="16"/>
        </w:rPr>
        <w:t> </w:t>
      </w:r>
      <w:r>
        <w:rPr>
          <w:color w:val="231F20"/>
          <w:w w:val="105"/>
          <w:sz w:val="16"/>
        </w:rPr>
        <w:t>Laboratory Animals. Lab Anim 32(9):33-36.</w:t>
      </w:r>
    </w:p>
    <w:p>
      <w:pPr>
        <w:spacing w:line="259" w:lineRule="auto" w:before="0"/>
        <w:ind w:left="720" w:right="355" w:hanging="360"/>
        <w:jc w:val="both"/>
        <w:rPr>
          <w:sz w:val="16"/>
        </w:rPr>
      </w:pPr>
      <w:r>
        <w:rPr>
          <w:color w:val="231F20"/>
          <w:w w:val="105"/>
          <w:sz w:val="16"/>
        </w:rPr>
        <w:t>Wolfle</w:t>
      </w:r>
      <w:r>
        <w:rPr>
          <w:color w:val="231F20"/>
          <w:spacing w:val="14"/>
          <w:w w:val="105"/>
          <w:sz w:val="16"/>
        </w:rPr>
        <w:t> </w:t>
      </w:r>
      <w:r>
        <w:rPr>
          <w:color w:val="231F20"/>
          <w:w w:val="105"/>
          <w:sz w:val="16"/>
        </w:rPr>
        <w:t>TL,</w:t>
      </w:r>
      <w:r>
        <w:rPr>
          <w:color w:val="231F20"/>
          <w:spacing w:val="14"/>
          <w:w w:val="105"/>
          <w:sz w:val="16"/>
        </w:rPr>
        <w:t> </w:t>
      </w:r>
      <w:r>
        <w:rPr>
          <w:color w:val="231F20"/>
          <w:w w:val="105"/>
          <w:sz w:val="16"/>
        </w:rPr>
        <w:t>Bush</w:t>
      </w:r>
      <w:r>
        <w:rPr>
          <w:color w:val="231F20"/>
          <w:spacing w:val="14"/>
          <w:w w:val="105"/>
          <w:sz w:val="16"/>
        </w:rPr>
        <w:t> </w:t>
      </w:r>
      <w:r>
        <w:rPr>
          <w:color w:val="231F20"/>
          <w:w w:val="105"/>
          <w:sz w:val="16"/>
        </w:rPr>
        <w:t>RK.</w:t>
      </w:r>
      <w:r>
        <w:rPr>
          <w:color w:val="231F20"/>
          <w:spacing w:val="14"/>
          <w:w w:val="105"/>
          <w:sz w:val="16"/>
        </w:rPr>
        <w:t> </w:t>
      </w:r>
      <w:r>
        <w:rPr>
          <w:color w:val="231F20"/>
          <w:w w:val="105"/>
          <w:sz w:val="16"/>
        </w:rPr>
        <w:t>2001.</w:t>
      </w:r>
      <w:r>
        <w:rPr>
          <w:color w:val="231F20"/>
          <w:spacing w:val="14"/>
          <w:w w:val="105"/>
          <w:sz w:val="16"/>
        </w:rPr>
        <w:t> </w:t>
      </w:r>
      <w:r>
        <w:rPr>
          <w:color w:val="231F20"/>
          <w:w w:val="105"/>
          <w:sz w:val="16"/>
        </w:rPr>
        <w:t>The</w:t>
      </w:r>
      <w:r>
        <w:rPr>
          <w:color w:val="231F20"/>
          <w:spacing w:val="14"/>
          <w:w w:val="105"/>
          <w:sz w:val="16"/>
        </w:rPr>
        <w:t> </w:t>
      </w:r>
      <w:r>
        <w:rPr>
          <w:color w:val="231F20"/>
          <w:w w:val="105"/>
          <w:sz w:val="16"/>
        </w:rPr>
        <w:t>science</w:t>
      </w:r>
      <w:r>
        <w:rPr>
          <w:color w:val="231F20"/>
          <w:spacing w:val="14"/>
          <w:w w:val="105"/>
          <w:sz w:val="16"/>
        </w:rPr>
        <w:t> </w:t>
      </w:r>
      <w:r>
        <w:rPr>
          <w:color w:val="231F20"/>
          <w:w w:val="105"/>
          <w:sz w:val="16"/>
        </w:rPr>
        <w:t>and</w:t>
      </w:r>
      <w:r>
        <w:rPr>
          <w:color w:val="231F20"/>
          <w:spacing w:val="14"/>
          <w:w w:val="105"/>
          <w:sz w:val="16"/>
        </w:rPr>
        <w:t> </w:t>
      </w:r>
      <w:r>
        <w:rPr>
          <w:color w:val="231F20"/>
          <w:w w:val="105"/>
          <w:sz w:val="16"/>
        </w:rPr>
        <w:t>pervasiveness</w:t>
      </w:r>
      <w:r>
        <w:rPr>
          <w:color w:val="231F20"/>
          <w:spacing w:val="14"/>
          <w:w w:val="105"/>
          <w:sz w:val="16"/>
        </w:rPr>
        <w:t> </w:t>
      </w:r>
      <w:r>
        <w:rPr>
          <w:color w:val="231F20"/>
          <w:w w:val="105"/>
          <w:sz w:val="16"/>
        </w:rPr>
        <w:t>of</w:t>
      </w:r>
      <w:r>
        <w:rPr>
          <w:color w:val="231F20"/>
          <w:spacing w:val="14"/>
          <w:w w:val="105"/>
          <w:sz w:val="16"/>
        </w:rPr>
        <w:t> </w:t>
      </w:r>
      <w:r>
        <w:rPr>
          <w:color w:val="231F20"/>
          <w:w w:val="105"/>
          <w:sz w:val="16"/>
        </w:rPr>
        <w:t>laboratory</w:t>
      </w:r>
      <w:r>
        <w:rPr>
          <w:color w:val="231F20"/>
          <w:spacing w:val="14"/>
          <w:w w:val="105"/>
          <w:sz w:val="16"/>
        </w:rPr>
        <w:t> </w:t>
      </w:r>
      <w:r>
        <w:rPr>
          <w:color w:val="231F20"/>
          <w:w w:val="105"/>
          <w:sz w:val="16"/>
        </w:rPr>
        <w:t>animal</w:t>
      </w:r>
      <w:r>
        <w:rPr>
          <w:color w:val="231F20"/>
          <w:spacing w:val="14"/>
          <w:w w:val="105"/>
          <w:sz w:val="16"/>
        </w:rPr>
        <w:t> </w:t>
      </w:r>
      <w:r>
        <w:rPr>
          <w:color w:val="231F20"/>
          <w:w w:val="105"/>
          <w:sz w:val="16"/>
        </w:rPr>
        <w:t>allergy.</w:t>
      </w:r>
      <w:r>
        <w:rPr>
          <w:color w:val="231F20"/>
          <w:spacing w:val="14"/>
          <w:w w:val="105"/>
          <w:sz w:val="16"/>
        </w:rPr>
        <w:t> </w:t>
      </w:r>
      <w:r>
        <w:rPr>
          <w:color w:val="231F20"/>
          <w:w w:val="105"/>
          <w:sz w:val="16"/>
        </w:rPr>
        <w:t>ILAR J 42:1-3.</w:t>
      </w:r>
    </w:p>
    <w:p>
      <w:pPr>
        <w:spacing w:line="185" w:lineRule="exact" w:before="0"/>
        <w:ind w:left="360" w:right="0" w:firstLine="0"/>
        <w:jc w:val="both"/>
        <w:rPr>
          <w:sz w:val="16"/>
        </w:rPr>
      </w:pPr>
      <w:r>
        <w:rPr>
          <w:color w:val="231F20"/>
          <w:sz w:val="16"/>
        </w:rPr>
        <w:t>Wood</w:t>
      </w:r>
      <w:r>
        <w:rPr>
          <w:color w:val="231F20"/>
          <w:spacing w:val="33"/>
          <w:sz w:val="16"/>
        </w:rPr>
        <w:t> </w:t>
      </w:r>
      <w:r>
        <w:rPr>
          <w:color w:val="231F20"/>
          <w:sz w:val="16"/>
        </w:rPr>
        <w:t>RA.</w:t>
      </w:r>
      <w:r>
        <w:rPr>
          <w:color w:val="231F20"/>
          <w:spacing w:val="33"/>
          <w:sz w:val="16"/>
        </w:rPr>
        <w:t> </w:t>
      </w:r>
      <w:r>
        <w:rPr>
          <w:color w:val="231F20"/>
          <w:sz w:val="16"/>
        </w:rPr>
        <w:t>2001.</w:t>
      </w:r>
      <w:r>
        <w:rPr>
          <w:color w:val="231F20"/>
          <w:spacing w:val="34"/>
          <w:sz w:val="16"/>
        </w:rPr>
        <w:t> </w:t>
      </w:r>
      <w:r>
        <w:rPr>
          <w:color w:val="231F20"/>
          <w:sz w:val="16"/>
        </w:rPr>
        <w:t>Laboratory</w:t>
      </w:r>
      <w:r>
        <w:rPr>
          <w:color w:val="231F20"/>
          <w:spacing w:val="33"/>
          <w:sz w:val="16"/>
        </w:rPr>
        <w:t> </w:t>
      </w:r>
      <w:r>
        <w:rPr>
          <w:color w:val="231F20"/>
          <w:sz w:val="16"/>
        </w:rPr>
        <w:t>animal</w:t>
      </w:r>
      <w:r>
        <w:rPr>
          <w:color w:val="231F20"/>
          <w:spacing w:val="34"/>
          <w:sz w:val="16"/>
        </w:rPr>
        <w:t> </w:t>
      </w:r>
      <w:r>
        <w:rPr>
          <w:color w:val="231F20"/>
          <w:sz w:val="16"/>
        </w:rPr>
        <w:t>allergens.</w:t>
      </w:r>
      <w:r>
        <w:rPr>
          <w:color w:val="231F20"/>
          <w:spacing w:val="33"/>
          <w:sz w:val="16"/>
        </w:rPr>
        <w:t> </w:t>
      </w:r>
      <w:r>
        <w:rPr>
          <w:color w:val="231F20"/>
          <w:sz w:val="16"/>
        </w:rPr>
        <w:t>ILAR</w:t>
      </w:r>
      <w:r>
        <w:rPr>
          <w:color w:val="231F20"/>
          <w:spacing w:val="33"/>
          <w:sz w:val="16"/>
        </w:rPr>
        <w:t> </w:t>
      </w:r>
      <w:r>
        <w:rPr>
          <w:color w:val="231F20"/>
          <w:sz w:val="16"/>
        </w:rPr>
        <w:t>J</w:t>
      </w:r>
      <w:r>
        <w:rPr>
          <w:color w:val="231F20"/>
          <w:spacing w:val="34"/>
          <w:sz w:val="16"/>
        </w:rPr>
        <w:t> </w:t>
      </w:r>
      <w:r>
        <w:rPr>
          <w:color w:val="231F20"/>
          <w:sz w:val="16"/>
        </w:rPr>
        <w:t>42:12-</w:t>
      </w:r>
      <w:r>
        <w:rPr>
          <w:color w:val="231F20"/>
          <w:spacing w:val="-5"/>
          <w:sz w:val="16"/>
        </w:rPr>
        <w:t>16.</w:t>
      </w:r>
    </w:p>
    <w:p>
      <w:pPr>
        <w:spacing w:after="0" w:line="185" w:lineRule="exact"/>
        <w:jc w:val="both"/>
        <w:rPr>
          <w:sz w:val="16"/>
        </w:rPr>
        <w:sectPr>
          <w:pgSz w:w="8640" w:h="12960"/>
          <w:pgMar w:top="660" w:bottom="280" w:left="720" w:right="720"/>
        </w:sectPr>
      </w:pPr>
    </w:p>
    <w:p>
      <w:pPr>
        <w:pStyle w:val="Heading2"/>
        <w:spacing w:before="63"/>
        <w:rPr>
          <w:b w:val="0"/>
        </w:rPr>
      </w:pPr>
      <w:bookmarkStart w:name="3 Environment, Housing, and Management" w:id="8"/>
      <w:bookmarkEnd w:id="8"/>
      <w:r>
        <w:rPr/>
      </w:r>
      <w:r>
        <w:rPr>
          <w:b w:val="0"/>
          <w:color w:val="231F20"/>
          <w:spacing w:val="-10"/>
          <w:w w:val="105"/>
        </w:rPr>
        <w:t>3</w:t>
      </w:r>
    </w:p>
    <w:p>
      <w:pPr>
        <w:pStyle w:val="BodyText"/>
        <w:spacing w:before="291"/>
        <w:rPr>
          <w:rFonts w:ascii="Bookman Old Style"/>
          <w:b w:val="0"/>
          <w:sz w:val="36"/>
        </w:rPr>
      </w:pPr>
    </w:p>
    <w:p>
      <w:pPr>
        <w:spacing w:line="228" w:lineRule="auto" w:before="0"/>
        <w:ind w:left="1308" w:right="1308" w:firstLine="0"/>
        <w:jc w:val="center"/>
        <w:rPr>
          <w:rFonts w:ascii="Bookman Old Style"/>
          <w:b w:val="0"/>
          <w:sz w:val="36"/>
        </w:rPr>
      </w:pPr>
      <w:r>
        <w:rPr>
          <w:rFonts w:ascii="Bookman Old Style"/>
          <w:b w:val="0"/>
          <w:color w:val="231F20"/>
          <w:sz w:val="36"/>
        </w:rPr>
        <w:t>Environment, </w:t>
      </w:r>
      <w:r>
        <w:rPr>
          <w:rFonts w:ascii="Bookman Old Style"/>
          <w:b w:val="0"/>
          <w:color w:val="231F20"/>
          <w:sz w:val="36"/>
        </w:rPr>
        <w:t>Housing, </w:t>
      </w:r>
      <w:r>
        <w:rPr>
          <w:rFonts w:ascii="Bookman Old Style"/>
          <w:b w:val="0"/>
          <w:color w:val="231F20"/>
          <w:w w:val="105"/>
          <w:sz w:val="36"/>
        </w:rPr>
        <w:t>and Management</w:t>
      </w: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spacing w:before="50"/>
        <w:rPr>
          <w:rFonts w:ascii="Bookman Old Style"/>
          <w:b w:val="0"/>
        </w:rPr>
      </w:pPr>
    </w:p>
    <w:p>
      <w:pPr>
        <w:pStyle w:val="BodyText"/>
        <w:spacing w:line="247" w:lineRule="auto"/>
        <w:ind w:left="863" w:right="354"/>
        <w:jc w:val="both"/>
      </w:pPr>
      <w:r>
        <w:rPr/>
        <mc:AlternateContent>
          <mc:Choice Requires="wps">
            <w:drawing>
              <wp:anchor distT="0" distB="0" distL="0" distR="0" allowOverlap="1" layoutInCell="1" locked="0" behindDoc="1" simplePos="0" relativeHeight="484149760">
                <wp:simplePos x="0" y="0"/>
                <wp:positionH relativeFrom="page">
                  <wp:posOffset>685800</wp:posOffset>
                </wp:positionH>
                <wp:positionV relativeFrom="paragraph">
                  <wp:posOffset>-102666</wp:posOffset>
                </wp:positionV>
                <wp:extent cx="318135" cy="680720"/>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318135" cy="680720"/>
                        </a:xfrm>
                        <a:prstGeom prst="rect">
                          <a:avLst/>
                        </a:prstGeom>
                      </wps:spPr>
                      <wps:txbx>
                        <w:txbxContent>
                          <w:p>
                            <w:pPr>
                              <w:spacing w:line="1035" w:lineRule="exact" w:before="0"/>
                              <w:ind w:left="0" w:right="0" w:firstLine="0"/>
                              <w:jc w:val="left"/>
                              <w:rPr>
                                <w:sz w:val="90"/>
                              </w:rPr>
                            </w:pPr>
                            <w:r>
                              <w:rPr>
                                <w:color w:val="231F20"/>
                                <w:spacing w:val="-10"/>
                                <w:w w:val="90"/>
                                <w:sz w:val="90"/>
                              </w:rPr>
                              <w:t>T</w:t>
                            </w:r>
                          </w:p>
                        </w:txbxContent>
                      </wps:txbx>
                      <wps:bodyPr wrap="square" lIns="0" tIns="0" rIns="0" bIns="0" rtlCol="0">
                        <a:noAutofit/>
                      </wps:bodyPr>
                    </wps:wsp>
                  </a:graphicData>
                </a:graphic>
              </wp:anchor>
            </w:drawing>
          </mc:Choice>
          <mc:Fallback>
            <w:pict>
              <v:shape style="position:absolute;margin-left:54pt;margin-top:-8.083999pt;width:25.05pt;height:53.6pt;mso-position-horizontal-relative:page;mso-position-vertical-relative:paragraph;z-index:-19166720" type="#_x0000_t202" id="docshape11" filled="false" stroked="false">
                <v:textbox inset="0,0,0,0">
                  <w:txbxContent>
                    <w:p>
                      <w:pPr>
                        <w:spacing w:line="1035" w:lineRule="exact" w:before="0"/>
                        <w:ind w:left="0" w:right="0" w:firstLine="0"/>
                        <w:jc w:val="left"/>
                        <w:rPr>
                          <w:sz w:val="90"/>
                        </w:rPr>
                      </w:pPr>
                      <w:r>
                        <w:rPr>
                          <w:color w:val="231F20"/>
                          <w:spacing w:val="-10"/>
                          <w:w w:val="90"/>
                          <w:sz w:val="90"/>
                        </w:rPr>
                        <w:t>T</w:t>
                      </w:r>
                    </w:p>
                  </w:txbxContent>
                </v:textbox>
                <w10:wrap type="none"/>
              </v:shape>
            </w:pict>
          </mc:Fallback>
        </mc:AlternateContent>
      </w:r>
      <w:r>
        <w:rPr>
          <w:color w:val="231F20"/>
          <w:w w:val="105"/>
        </w:rPr>
        <w:t>his</w:t>
      </w:r>
      <w:r>
        <w:rPr>
          <w:color w:val="231F20"/>
          <w:w w:val="105"/>
        </w:rPr>
        <w:t> chapter</w:t>
      </w:r>
      <w:r>
        <w:rPr>
          <w:color w:val="231F20"/>
          <w:w w:val="105"/>
        </w:rPr>
        <w:t> provides</w:t>
      </w:r>
      <w:r>
        <w:rPr>
          <w:color w:val="231F20"/>
          <w:w w:val="105"/>
        </w:rPr>
        <w:t> guidelines</w:t>
      </w:r>
      <w:r>
        <w:rPr>
          <w:color w:val="231F20"/>
          <w:w w:val="105"/>
        </w:rPr>
        <w:t> for</w:t>
      </w:r>
      <w:r>
        <w:rPr>
          <w:color w:val="231F20"/>
          <w:w w:val="105"/>
        </w:rPr>
        <w:t> the</w:t>
      </w:r>
      <w:r>
        <w:rPr>
          <w:color w:val="231F20"/>
          <w:w w:val="105"/>
        </w:rPr>
        <w:t> environment,</w:t>
      </w:r>
      <w:r>
        <w:rPr>
          <w:color w:val="231F20"/>
          <w:w w:val="105"/>
        </w:rPr>
        <w:t> housing,</w:t>
      </w:r>
      <w:r>
        <w:rPr>
          <w:color w:val="231F20"/>
          <w:w w:val="105"/>
        </w:rPr>
        <w:t> and management</w:t>
      </w:r>
      <w:r>
        <w:rPr>
          <w:color w:val="231F20"/>
          <w:w w:val="105"/>
        </w:rPr>
        <w:t> of</w:t>
      </w:r>
      <w:r>
        <w:rPr>
          <w:color w:val="231F20"/>
          <w:w w:val="105"/>
        </w:rPr>
        <w:t> laboratory</w:t>
      </w:r>
      <w:r>
        <w:rPr>
          <w:color w:val="231F20"/>
          <w:w w:val="105"/>
        </w:rPr>
        <w:t> animals</w:t>
      </w:r>
      <w:r>
        <w:rPr>
          <w:color w:val="231F20"/>
          <w:w w:val="105"/>
        </w:rPr>
        <w:t> used</w:t>
      </w:r>
      <w:r>
        <w:rPr>
          <w:color w:val="231F20"/>
          <w:w w:val="105"/>
        </w:rPr>
        <w:t> or</w:t>
      </w:r>
      <w:r>
        <w:rPr>
          <w:color w:val="231F20"/>
          <w:w w:val="105"/>
        </w:rPr>
        <w:t> produced</w:t>
      </w:r>
      <w:r>
        <w:rPr>
          <w:color w:val="231F20"/>
          <w:w w:val="105"/>
        </w:rPr>
        <w:t> for</w:t>
      </w:r>
      <w:r>
        <w:rPr>
          <w:color w:val="231F20"/>
          <w:w w:val="105"/>
        </w:rPr>
        <w:t> research, testing,</w:t>
      </w:r>
      <w:r>
        <w:rPr>
          <w:color w:val="231F20"/>
          <w:spacing w:val="29"/>
          <w:w w:val="105"/>
        </w:rPr>
        <w:t> </w:t>
      </w:r>
      <w:r>
        <w:rPr>
          <w:color w:val="231F20"/>
          <w:w w:val="105"/>
        </w:rPr>
        <w:t>and</w:t>
      </w:r>
      <w:r>
        <w:rPr>
          <w:color w:val="231F20"/>
          <w:spacing w:val="29"/>
          <w:w w:val="105"/>
        </w:rPr>
        <w:t> </w:t>
      </w:r>
      <w:r>
        <w:rPr>
          <w:color w:val="231F20"/>
          <w:w w:val="105"/>
        </w:rPr>
        <w:t>teaching.</w:t>
      </w:r>
      <w:r>
        <w:rPr>
          <w:color w:val="231F20"/>
          <w:spacing w:val="29"/>
          <w:w w:val="105"/>
        </w:rPr>
        <w:t> </w:t>
      </w:r>
      <w:r>
        <w:rPr>
          <w:color w:val="231F20"/>
          <w:w w:val="105"/>
        </w:rPr>
        <w:t>These</w:t>
      </w:r>
      <w:r>
        <w:rPr>
          <w:color w:val="231F20"/>
          <w:spacing w:val="29"/>
          <w:w w:val="105"/>
        </w:rPr>
        <w:t> </w:t>
      </w:r>
      <w:r>
        <w:rPr>
          <w:color w:val="231F20"/>
          <w:w w:val="105"/>
        </w:rPr>
        <w:t>guidelines</w:t>
      </w:r>
      <w:r>
        <w:rPr>
          <w:color w:val="231F20"/>
          <w:spacing w:val="29"/>
          <w:w w:val="105"/>
        </w:rPr>
        <w:t> </w:t>
      </w:r>
      <w:r>
        <w:rPr>
          <w:color w:val="231F20"/>
          <w:w w:val="105"/>
        </w:rPr>
        <w:t>are</w:t>
      </w:r>
      <w:r>
        <w:rPr>
          <w:color w:val="231F20"/>
          <w:spacing w:val="29"/>
          <w:w w:val="105"/>
        </w:rPr>
        <w:t> </w:t>
      </w:r>
      <w:r>
        <w:rPr>
          <w:color w:val="231F20"/>
          <w:w w:val="105"/>
        </w:rPr>
        <w:t>applicable</w:t>
      </w:r>
      <w:r>
        <w:rPr>
          <w:color w:val="231F20"/>
          <w:spacing w:val="29"/>
          <w:w w:val="105"/>
        </w:rPr>
        <w:t> </w:t>
      </w:r>
      <w:r>
        <w:rPr>
          <w:color w:val="231F20"/>
          <w:w w:val="105"/>
        </w:rPr>
        <w:t>across</w:t>
      </w:r>
      <w:r>
        <w:rPr>
          <w:color w:val="231F20"/>
          <w:spacing w:val="29"/>
          <w:w w:val="105"/>
        </w:rPr>
        <w:t> </w:t>
      </w:r>
      <w:r>
        <w:rPr>
          <w:color w:val="231F20"/>
          <w:w w:val="105"/>
        </w:rPr>
        <w:t>species</w:t>
      </w:r>
    </w:p>
    <w:p>
      <w:pPr>
        <w:pStyle w:val="BodyText"/>
        <w:spacing w:line="247" w:lineRule="auto" w:before="3"/>
        <w:ind w:left="359" w:right="354"/>
        <w:jc w:val="both"/>
      </w:pPr>
      <w:r>
        <w:rPr>
          <w:color w:val="231F20"/>
          <w:w w:val="110"/>
        </w:rPr>
        <w:t>and</w:t>
      </w:r>
      <w:r>
        <w:rPr>
          <w:color w:val="231F20"/>
          <w:spacing w:val="-1"/>
          <w:w w:val="110"/>
        </w:rPr>
        <w:t> </w:t>
      </w:r>
      <w:r>
        <w:rPr>
          <w:color w:val="231F20"/>
          <w:w w:val="110"/>
        </w:rPr>
        <w:t>are</w:t>
      </w:r>
      <w:r>
        <w:rPr>
          <w:color w:val="231F20"/>
          <w:spacing w:val="-1"/>
          <w:w w:val="110"/>
        </w:rPr>
        <w:t> </w:t>
      </w:r>
      <w:r>
        <w:rPr>
          <w:color w:val="231F20"/>
          <w:w w:val="110"/>
        </w:rPr>
        <w:t>relatively</w:t>
      </w:r>
      <w:r>
        <w:rPr>
          <w:color w:val="231F20"/>
          <w:spacing w:val="-1"/>
          <w:w w:val="110"/>
        </w:rPr>
        <w:t> </w:t>
      </w:r>
      <w:r>
        <w:rPr>
          <w:color w:val="231F20"/>
          <w:w w:val="110"/>
        </w:rPr>
        <w:t>general;</w:t>
      </w:r>
      <w:r>
        <w:rPr>
          <w:color w:val="231F20"/>
          <w:spacing w:val="-1"/>
          <w:w w:val="110"/>
        </w:rPr>
        <w:t> </w:t>
      </w:r>
      <w:r>
        <w:rPr>
          <w:color w:val="231F20"/>
          <w:w w:val="110"/>
        </w:rPr>
        <w:t>additional</w:t>
      </w:r>
      <w:r>
        <w:rPr>
          <w:color w:val="231F20"/>
          <w:spacing w:val="-1"/>
          <w:w w:val="110"/>
        </w:rPr>
        <w:t> </w:t>
      </w:r>
      <w:r>
        <w:rPr>
          <w:color w:val="231F20"/>
          <w:w w:val="110"/>
        </w:rPr>
        <w:t>information</w:t>
      </w:r>
      <w:r>
        <w:rPr>
          <w:color w:val="231F20"/>
          <w:spacing w:val="-1"/>
          <w:w w:val="110"/>
        </w:rPr>
        <w:t> </w:t>
      </w:r>
      <w:r>
        <w:rPr>
          <w:color w:val="231F20"/>
          <w:w w:val="110"/>
        </w:rPr>
        <w:t>should</w:t>
      </w:r>
      <w:r>
        <w:rPr>
          <w:color w:val="231F20"/>
          <w:spacing w:val="-1"/>
          <w:w w:val="110"/>
        </w:rPr>
        <w:t> </w:t>
      </w:r>
      <w:r>
        <w:rPr>
          <w:color w:val="231F20"/>
          <w:w w:val="110"/>
        </w:rPr>
        <w:t>be</w:t>
      </w:r>
      <w:r>
        <w:rPr>
          <w:color w:val="231F20"/>
          <w:spacing w:val="-1"/>
          <w:w w:val="110"/>
        </w:rPr>
        <w:t> </w:t>
      </w:r>
      <w:r>
        <w:rPr>
          <w:color w:val="231F20"/>
          <w:w w:val="110"/>
        </w:rPr>
        <w:t>sought</w:t>
      </w:r>
      <w:r>
        <w:rPr>
          <w:color w:val="231F20"/>
          <w:spacing w:val="-1"/>
          <w:w w:val="110"/>
        </w:rPr>
        <w:t> </w:t>
      </w:r>
      <w:r>
        <w:rPr>
          <w:color w:val="231F20"/>
          <w:w w:val="110"/>
        </w:rPr>
        <w:t>about how</w:t>
      </w:r>
      <w:r>
        <w:rPr>
          <w:color w:val="231F20"/>
          <w:spacing w:val="-16"/>
          <w:w w:val="110"/>
        </w:rPr>
        <w:t> </w:t>
      </w:r>
      <w:r>
        <w:rPr>
          <w:color w:val="231F20"/>
          <w:w w:val="110"/>
        </w:rPr>
        <w:t>to</w:t>
      </w:r>
      <w:r>
        <w:rPr>
          <w:color w:val="231F20"/>
          <w:spacing w:val="-15"/>
          <w:w w:val="110"/>
        </w:rPr>
        <w:t> </w:t>
      </w:r>
      <w:r>
        <w:rPr>
          <w:color w:val="231F20"/>
          <w:w w:val="110"/>
        </w:rPr>
        <w:t>apply</w:t>
      </w:r>
      <w:r>
        <w:rPr>
          <w:color w:val="231F20"/>
          <w:spacing w:val="-15"/>
          <w:w w:val="110"/>
        </w:rPr>
        <w:t> </w:t>
      </w:r>
      <w:r>
        <w:rPr>
          <w:color w:val="231F20"/>
          <w:w w:val="110"/>
        </w:rPr>
        <w:t>them</w:t>
      </w:r>
      <w:r>
        <w:rPr>
          <w:color w:val="231F20"/>
          <w:spacing w:val="-16"/>
          <w:w w:val="110"/>
        </w:rPr>
        <w:t> </w:t>
      </w:r>
      <w:r>
        <w:rPr>
          <w:color w:val="231F20"/>
          <w:w w:val="110"/>
        </w:rPr>
        <w:t>to</w:t>
      </w:r>
      <w:r>
        <w:rPr>
          <w:color w:val="231F20"/>
          <w:spacing w:val="-15"/>
          <w:w w:val="110"/>
        </w:rPr>
        <w:t> </w:t>
      </w:r>
      <w:r>
        <w:rPr>
          <w:color w:val="231F20"/>
          <w:w w:val="110"/>
        </w:rPr>
        <w:t>meet</w:t>
      </w:r>
      <w:r>
        <w:rPr>
          <w:color w:val="231F20"/>
          <w:spacing w:val="-15"/>
          <w:w w:val="110"/>
        </w:rPr>
        <w:t> </w:t>
      </w:r>
      <w:r>
        <w:rPr>
          <w:color w:val="231F20"/>
          <w:w w:val="110"/>
        </w:rPr>
        <w:t>the</w:t>
      </w:r>
      <w:r>
        <w:rPr>
          <w:color w:val="231F20"/>
          <w:spacing w:val="-15"/>
          <w:w w:val="110"/>
        </w:rPr>
        <w:t> </w:t>
      </w:r>
      <w:r>
        <w:rPr>
          <w:color w:val="231F20"/>
          <w:w w:val="110"/>
        </w:rPr>
        <w:t>specific</w:t>
      </w:r>
      <w:r>
        <w:rPr>
          <w:color w:val="231F20"/>
          <w:spacing w:val="-16"/>
          <w:w w:val="110"/>
        </w:rPr>
        <w:t> </w:t>
      </w:r>
      <w:r>
        <w:rPr>
          <w:color w:val="231F20"/>
          <w:w w:val="110"/>
        </w:rPr>
        <w:t>needs</w:t>
      </w:r>
      <w:r>
        <w:rPr>
          <w:color w:val="231F20"/>
          <w:spacing w:val="-15"/>
          <w:w w:val="110"/>
        </w:rPr>
        <w:t> </w:t>
      </w:r>
      <w:r>
        <w:rPr>
          <w:color w:val="231F20"/>
          <w:w w:val="110"/>
        </w:rPr>
        <w:t>of</w:t>
      </w:r>
      <w:r>
        <w:rPr>
          <w:color w:val="231F20"/>
          <w:spacing w:val="-15"/>
          <w:w w:val="110"/>
        </w:rPr>
        <w:t> </w:t>
      </w:r>
      <w:r>
        <w:rPr>
          <w:color w:val="231F20"/>
          <w:w w:val="110"/>
        </w:rPr>
        <w:t>any</w:t>
      </w:r>
      <w:r>
        <w:rPr>
          <w:color w:val="231F20"/>
          <w:spacing w:val="-16"/>
          <w:w w:val="110"/>
        </w:rPr>
        <w:t> </w:t>
      </w:r>
      <w:r>
        <w:rPr>
          <w:color w:val="231F20"/>
          <w:w w:val="110"/>
        </w:rPr>
        <w:t>species,</w:t>
      </w:r>
      <w:r>
        <w:rPr>
          <w:color w:val="231F20"/>
          <w:spacing w:val="-15"/>
          <w:w w:val="110"/>
        </w:rPr>
        <w:t> </w:t>
      </w:r>
      <w:r>
        <w:rPr>
          <w:color w:val="231F20"/>
          <w:w w:val="110"/>
        </w:rPr>
        <w:t>strain,</w:t>
      </w:r>
      <w:r>
        <w:rPr>
          <w:color w:val="231F20"/>
          <w:spacing w:val="-15"/>
          <w:w w:val="110"/>
        </w:rPr>
        <w:t> </w:t>
      </w:r>
      <w:r>
        <w:rPr>
          <w:color w:val="231F20"/>
          <w:w w:val="110"/>
        </w:rPr>
        <w:t>or</w:t>
      </w:r>
      <w:r>
        <w:rPr>
          <w:color w:val="231F20"/>
          <w:spacing w:val="-15"/>
          <w:w w:val="110"/>
        </w:rPr>
        <w:t> </w:t>
      </w:r>
      <w:r>
        <w:rPr>
          <w:color w:val="231F20"/>
          <w:w w:val="110"/>
        </w:rPr>
        <w:t>use </w:t>
      </w:r>
      <w:r>
        <w:rPr>
          <w:color w:val="231F20"/>
        </w:rPr>
        <w:t>(see Appendix A for references). The chapter is divided into recommenda-</w:t>
      </w:r>
      <w:r>
        <w:rPr>
          <w:color w:val="231F20"/>
          <w:w w:val="110"/>
        </w:rPr>
        <w:t>tions for terrestrial (page 42) and aquatic animals (page 77), as there are </w:t>
      </w:r>
      <w:r>
        <w:rPr>
          <w:color w:val="231F20"/>
        </w:rPr>
        <w:t>fundamental</w:t>
      </w:r>
      <w:r>
        <w:rPr>
          <w:color w:val="231F20"/>
          <w:spacing w:val="40"/>
        </w:rPr>
        <w:t> </w:t>
      </w:r>
      <w:r>
        <w:rPr>
          <w:color w:val="231F20"/>
        </w:rPr>
        <w:t>differences</w:t>
      </w:r>
      <w:r>
        <w:rPr>
          <w:color w:val="231F20"/>
          <w:spacing w:val="40"/>
        </w:rPr>
        <w:t> </w:t>
      </w:r>
      <w:r>
        <w:rPr>
          <w:color w:val="231F20"/>
        </w:rPr>
        <w:t>in</w:t>
      </w:r>
      <w:r>
        <w:rPr>
          <w:color w:val="231F20"/>
          <w:spacing w:val="40"/>
        </w:rPr>
        <w:t> </w:t>
      </w:r>
      <w:r>
        <w:rPr>
          <w:color w:val="231F20"/>
        </w:rPr>
        <w:t>their</w:t>
      </w:r>
      <w:r>
        <w:rPr>
          <w:color w:val="231F20"/>
          <w:spacing w:val="40"/>
        </w:rPr>
        <w:t> </w:t>
      </w:r>
      <w:r>
        <w:rPr>
          <w:color w:val="231F20"/>
        </w:rPr>
        <w:t>environmental</w:t>
      </w:r>
      <w:r>
        <w:rPr>
          <w:color w:val="231F20"/>
          <w:spacing w:val="40"/>
        </w:rPr>
        <w:t> </w:t>
      </w:r>
      <w:r>
        <w:rPr>
          <w:color w:val="231F20"/>
        </w:rPr>
        <w:t>requirements</w:t>
      </w:r>
      <w:r>
        <w:rPr>
          <w:color w:val="231F20"/>
          <w:spacing w:val="40"/>
        </w:rPr>
        <w:t> </w:t>
      </w:r>
      <w:r>
        <w:rPr>
          <w:color w:val="231F20"/>
        </w:rPr>
        <w:t>as</w:t>
      </w:r>
      <w:r>
        <w:rPr>
          <w:color w:val="231F20"/>
          <w:spacing w:val="40"/>
        </w:rPr>
        <w:t> </w:t>
      </w:r>
      <w:r>
        <w:rPr>
          <w:color w:val="231F20"/>
        </w:rPr>
        <w:t>well</w:t>
      </w:r>
      <w:r>
        <w:rPr>
          <w:color w:val="231F20"/>
          <w:spacing w:val="40"/>
        </w:rPr>
        <w:t> </w:t>
      </w:r>
      <w:r>
        <w:rPr>
          <w:color w:val="231F20"/>
        </w:rPr>
        <w:t>as</w:t>
      </w:r>
      <w:r>
        <w:rPr>
          <w:color w:val="231F20"/>
          <w:spacing w:val="40"/>
        </w:rPr>
        <w:t> </w:t>
      </w:r>
      <w:r>
        <w:rPr>
          <w:color w:val="231F20"/>
        </w:rPr>
        <w:t>ani-</w:t>
      </w:r>
      <w:r>
        <w:rPr>
          <w:color w:val="231F20"/>
          <w:w w:val="110"/>
        </w:rPr>
        <w:t>mal</w:t>
      </w:r>
      <w:r>
        <w:rPr>
          <w:color w:val="231F20"/>
          <w:spacing w:val="-4"/>
          <w:w w:val="110"/>
        </w:rPr>
        <w:t> </w:t>
      </w:r>
      <w:r>
        <w:rPr>
          <w:color w:val="231F20"/>
          <w:w w:val="110"/>
        </w:rPr>
        <w:t>husbandry,</w:t>
      </w:r>
      <w:r>
        <w:rPr>
          <w:color w:val="231F20"/>
          <w:spacing w:val="-4"/>
          <w:w w:val="110"/>
        </w:rPr>
        <w:t> </w:t>
      </w:r>
      <w:r>
        <w:rPr>
          <w:color w:val="231F20"/>
          <w:w w:val="110"/>
        </w:rPr>
        <w:t>housing,</w:t>
      </w:r>
      <w:r>
        <w:rPr>
          <w:color w:val="231F20"/>
          <w:spacing w:val="-4"/>
          <w:w w:val="110"/>
        </w:rPr>
        <w:t> </w:t>
      </w:r>
      <w:r>
        <w:rPr>
          <w:color w:val="231F20"/>
          <w:w w:val="110"/>
        </w:rPr>
        <w:t>and</w:t>
      </w:r>
      <w:r>
        <w:rPr>
          <w:color w:val="231F20"/>
          <w:spacing w:val="-4"/>
          <w:w w:val="110"/>
        </w:rPr>
        <w:t> </w:t>
      </w:r>
      <w:r>
        <w:rPr>
          <w:color w:val="231F20"/>
          <w:w w:val="110"/>
        </w:rPr>
        <w:t>care</w:t>
      </w:r>
      <w:r>
        <w:rPr>
          <w:color w:val="231F20"/>
          <w:spacing w:val="-4"/>
          <w:w w:val="110"/>
        </w:rPr>
        <w:t> </w:t>
      </w:r>
      <w:r>
        <w:rPr>
          <w:color w:val="231F20"/>
          <w:w w:val="110"/>
        </w:rPr>
        <w:t>needs.</w:t>
      </w:r>
      <w:r>
        <w:rPr>
          <w:color w:val="231F20"/>
          <w:spacing w:val="-6"/>
          <w:w w:val="110"/>
        </w:rPr>
        <w:t> </w:t>
      </w:r>
      <w:r>
        <w:rPr>
          <w:color w:val="231F20"/>
          <w:w w:val="110"/>
        </w:rPr>
        <w:t>Although</w:t>
      </w:r>
      <w:r>
        <w:rPr>
          <w:color w:val="231F20"/>
          <w:spacing w:val="-4"/>
          <w:w w:val="110"/>
        </w:rPr>
        <w:t> </w:t>
      </w:r>
      <w:r>
        <w:rPr>
          <w:color w:val="231F20"/>
          <w:w w:val="110"/>
        </w:rPr>
        <w:t>formulated</w:t>
      </w:r>
      <w:r>
        <w:rPr>
          <w:color w:val="231F20"/>
          <w:spacing w:val="-4"/>
          <w:w w:val="110"/>
        </w:rPr>
        <w:t> </w:t>
      </w:r>
      <w:r>
        <w:rPr>
          <w:color w:val="231F20"/>
          <w:w w:val="110"/>
        </w:rPr>
        <w:t>specifically for</w:t>
      </w:r>
      <w:r>
        <w:rPr>
          <w:color w:val="231F20"/>
          <w:spacing w:val="-14"/>
          <w:w w:val="110"/>
        </w:rPr>
        <w:t> </w:t>
      </w:r>
      <w:r>
        <w:rPr>
          <w:color w:val="231F20"/>
          <w:w w:val="110"/>
        </w:rPr>
        <w:t>vertebrate</w:t>
      </w:r>
      <w:r>
        <w:rPr>
          <w:color w:val="231F20"/>
          <w:spacing w:val="-14"/>
          <w:w w:val="110"/>
        </w:rPr>
        <w:t> </w:t>
      </w:r>
      <w:r>
        <w:rPr>
          <w:color w:val="231F20"/>
          <w:w w:val="110"/>
        </w:rPr>
        <w:t>species,</w:t>
      </w:r>
      <w:r>
        <w:rPr>
          <w:color w:val="231F20"/>
          <w:spacing w:val="-14"/>
          <w:w w:val="110"/>
        </w:rPr>
        <w:t> </w:t>
      </w:r>
      <w:r>
        <w:rPr>
          <w:color w:val="231F20"/>
          <w:w w:val="110"/>
        </w:rPr>
        <w:t>the</w:t>
      </w:r>
      <w:r>
        <w:rPr>
          <w:color w:val="231F20"/>
          <w:spacing w:val="-14"/>
          <w:w w:val="110"/>
        </w:rPr>
        <w:t> </w:t>
      </w:r>
      <w:r>
        <w:rPr>
          <w:color w:val="231F20"/>
          <w:w w:val="110"/>
        </w:rPr>
        <w:t>general</w:t>
      </w:r>
      <w:r>
        <w:rPr>
          <w:color w:val="231F20"/>
          <w:spacing w:val="-14"/>
          <w:w w:val="110"/>
        </w:rPr>
        <w:t> </w:t>
      </w:r>
      <w:r>
        <w:rPr>
          <w:color w:val="231F20"/>
          <w:w w:val="110"/>
        </w:rPr>
        <w:t>principles</w:t>
      </w:r>
      <w:r>
        <w:rPr>
          <w:color w:val="231F20"/>
          <w:spacing w:val="-14"/>
          <w:w w:val="110"/>
        </w:rPr>
        <w:t> </w:t>
      </w:r>
      <w:r>
        <w:rPr>
          <w:color w:val="231F20"/>
          <w:w w:val="110"/>
        </w:rPr>
        <w:t>of</w:t>
      </w:r>
      <w:r>
        <w:rPr>
          <w:color w:val="231F20"/>
          <w:spacing w:val="-14"/>
          <w:w w:val="110"/>
        </w:rPr>
        <w:t> </w:t>
      </w:r>
      <w:r>
        <w:rPr>
          <w:color w:val="231F20"/>
          <w:w w:val="110"/>
        </w:rPr>
        <w:t>humane</w:t>
      </w:r>
      <w:r>
        <w:rPr>
          <w:color w:val="231F20"/>
          <w:spacing w:val="-14"/>
          <w:w w:val="110"/>
        </w:rPr>
        <w:t> </w:t>
      </w:r>
      <w:r>
        <w:rPr>
          <w:color w:val="231F20"/>
          <w:w w:val="110"/>
        </w:rPr>
        <w:t>animal</w:t>
      </w:r>
      <w:r>
        <w:rPr>
          <w:color w:val="231F20"/>
          <w:spacing w:val="-14"/>
          <w:w w:val="110"/>
        </w:rPr>
        <w:t> </w:t>
      </w:r>
      <w:r>
        <w:rPr>
          <w:color w:val="231F20"/>
          <w:w w:val="110"/>
        </w:rPr>
        <w:t>care</w:t>
      </w:r>
      <w:r>
        <w:rPr>
          <w:color w:val="231F20"/>
          <w:spacing w:val="-14"/>
          <w:w w:val="110"/>
        </w:rPr>
        <w:t> </w:t>
      </w:r>
      <w:r>
        <w:rPr>
          <w:color w:val="231F20"/>
          <w:w w:val="110"/>
        </w:rPr>
        <w:t>as</w:t>
      </w:r>
      <w:r>
        <w:rPr>
          <w:color w:val="231F20"/>
          <w:spacing w:val="-14"/>
          <w:w w:val="110"/>
        </w:rPr>
        <w:t> </w:t>
      </w:r>
      <w:r>
        <w:rPr>
          <w:color w:val="231F20"/>
          <w:w w:val="110"/>
        </w:rPr>
        <w:t>set out</w:t>
      </w:r>
      <w:r>
        <w:rPr>
          <w:color w:val="231F20"/>
          <w:spacing w:val="-1"/>
          <w:w w:val="110"/>
        </w:rPr>
        <w:t> </w:t>
      </w:r>
      <w:r>
        <w:rPr>
          <w:color w:val="231F20"/>
          <w:w w:val="110"/>
        </w:rPr>
        <w:t>in</w:t>
      </w:r>
      <w:r>
        <w:rPr>
          <w:color w:val="231F20"/>
          <w:spacing w:val="-1"/>
          <w:w w:val="110"/>
        </w:rPr>
        <w:t> </w:t>
      </w:r>
      <w:r>
        <w:rPr>
          <w:color w:val="231F20"/>
          <w:w w:val="110"/>
        </w:rPr>
        <w:t>the</w:t>
      </w:r>
      <w:r>
        <w:rPr>
          <w:color w:val="231F20"/>
          <w:spacing w:val="-1"/>
          <w:w w:val="110"/>
        </w:rPr>
        <w:t> </w:t>
      </w:r>
      <w:r>
        <w:rPr>
          <w:rFonts w:ascii="Trebuchet MS"/>
          <w:i/>
          <w:color w:val="231F20"/>
          <w:w w:val="110"/>
        </w:rPr>
        <w:t>Guide</w:t>
      </w:r>
      <w:r>
        <w:rPr>
          <w:rFonts w:ascii="Trebuchet MS"/>
          <w:i/>
          <w:color w:val="231F20"/>
          <w:spacing w:val="-7"/>
          <w:w w:val="110"/>
        </w:rPr>
        <w:t> </w:t>
      </w:r>
      <w:r>
        <w:rPr>
          <w:color w:val="231F20"/>
          <w:w w:val="110"/>
        </w:rPr>
        <w:t>may</w:t>
      </w:r>
      <w:r>
        <w:rPr>
          <w:color w:val="231F20"/>
          <w:spacing w:val="-1"/>
          <w:w w:val="110"/>
        </w:rPr>
        <w:t> </w:t>
      </w:r>
      <w:r>
        <w:rPr>
          <w:color w:val="231F20"/>
          <w:w w:val="110"/>
        </w:rPr>
        <w:t>also</w:t>
      </w:r>
      <w:r>
        <w:rPr>
          <w:color w:val="231F20"/>
          <w:spacing w:val="-1"/>
          <w:w w:val="110"/>
        </w:rPr>
        <w:t> </w:t>
      </w:r>
      <w:r>
        <w:rPr>
          <w:color w:val="231F20"/>
          <w:w w:val="110"/>
        </w:rPr>
        <w:t>apply</w:t>
      </w:r>
      <w:r>
        <w:rPr>
          <w:color w:val="231F20"/>
          <w:spacing w:val="-1"/>
          <w:w w:val="110"/>
        </w:rPr>
        <w:t> </w:t>
      </w:r>
      <w:r>
        <w:rPr>
          <w:color w:val="231F20"/>
          <w:w w:val="110"/>
        </w:rPr>
        <w:t>to</w:t>
      </w:r>
      <w:r>
        <w:rPr>
          <w:color w:val="231F20"/>
          <w:spacing w:val="-1"/>
          <w:w w:val="110"/>
        </w:rPr>
        <w:t> </w:t>
      </w:r>
      <w:r>
        <w:rPr>
          <w:color w:val="231F20"/>
          <w:w w:val="110"/>
        </w:rPr>
        <w:t>invertebrate</w:t>
      </w:r>
      <w:r>
        <w:rPr>
          <w:color w:val="231F20"/>
          <w:spacing w:val="-1"/>
          <w:w w:val="110"/>
        </w:rPr>
        <w:t> </w:t>
      </w:r>
      <w:r>
        <w:rPr>
          <w:color w:val="231F20"/>
          <w:w w:val="110"/>
        </w:rPr>
        <w:t>species.</w:t>
      </w:r>
    </w:p>
    <w:p>
      <w:pPr>
        <w:pStyle w:val="BodyText"/>
        <w:spacing w:line="247" w:lineRule="auto" w:before="7"/>
        <w:ind w:left="359" w:right="355" w:firstLine="360"/>
        <w:jc w:val="both"/>
      </w:pPr>
      <w:r>
        <w:rPr>
          <w:color w:val="231F20"/>
          <w:w w:val="105"/>
        </w:rPr>
        <w:t>The design of animal facilities combined with appropriate animal hous-ing and management are essential contributors to animal well-being, the quality</w:t>
      </w:r>
      <w:r>
        <w:rPr>
          <w:color w:val="231F20"/>
          <w:w w:val="105"/>
        </w:rPr>
        <w:t> of</w:t>
      </w:r>
      <w:r>
        <w:rPr>
          <w:color w:val="231F20"/>
          <w:w w:val="105"/>
        </w:rPr>
        <w:t> animal</w:t>
      </w:r>
      <w:r>
        <w:rPr>
          <w:color w:val="231F20"/>
          <w:w w:val="105"/>
        </w:rPr>
        <w:t> research</w:t>
      </w:r>
      <w:r>
        <w:rPr>
          <w:color w:val="231F20"/>
          <w:w w:val="105"/>
        </w:rPr>
        <w:t> and</w:t>
      </w:r>
      <w:r>
        <w:rPr>
          <w:color w:val="231F20"/>
          <w:w w:val="105"/>
        </w:rPr>
        <w:t> production,</w:t>
      </w:r>
      <w:r>
        <w:rPr>
          <w:color w:val="231F20"/>
          <w:w w:val="105"/>
        </w:rPr>
        <w:t> teaching</w:t>
      </w:r>
      <w:r>
        <w:rPr>
          <w:color w:val="231F20"/>
          <w:w w:val="105"/>
        </w:rPr>
        <w:t> or</w:t>
      </w:r>
      <w:r>
        <w:rPr>
          <w:color w:val="231F20"/>
          <w:w w:val="105"/>
        </w:rPr>
        <w:t> testing</w:t>
      </w:r>
      <w:r>
        <w:rPr>
          <w:color w:val="231F20"/>
          <w:w w:val="105"/>
        </w:rPr>
        <w:t> programs involving animals, and the health and safety of personnel. An appropriate Program</w:t>
      </w:r>
      <w:r>
        <w:rPr>
          <w:color w:val="231F20"/>
          <w:w w:val="105"/>
        </w:rPr>
        <w:t> (see</w:t>
      </w:r>
      <w:r>
        <w:rPr>
          <w:color w:val="231F20"/>
          <w:w w:val="105"/>
        </w:rPr>
        <w:t> Chapter</w:t>
      </w:r>
      <w:r>
        <w:rPr>
          <w:color w:val="231F20"/>
          <w:w w:val="105"/>
        </w:rPr>
        <w:t> 2)</w:t>
      </w:r>
      <w:r>
        <w:rPr>
          <w:color w:val="231F20"/>
          <w:w w:val="105"/>
        </w:rPr>
        <w:t> provides</w:t>
      </w:r>
      <w:r>
        <w:rPr>
          <w:color w:val="231F20"/>
          <w:w w:val="105"/>
        </w:rPr>
        <w:t> environments,</w:t>
      </w:r>
      <w:r>
        <w:rPr>
          <w:color w:val="231F20"/>
          <w:w w:val="105"/>
        </w:rPr>
        <w:t> housing,</w:t>
      </w:r>
      <w:r>
        <w:rPr>
          <w:color w:val="231F20"/>
          <w:w w:val="105"/>
        </w:rPr>
        <w:t> and</w:t>
      </w:r>
      <w:r>
        <w:rPr>
          <w:color w:val="231F20"/>
          <w:w w:val="105"/>
        </w:rPr>
        <w:t> manage-ment that are well suited for the species or strains of animals maintained and takes into account their physical, physiologic, and behavioral needs, allowing them to grow, mature, and reproduce normally while providing</w:t>
      </w:r>
      <w:r>
        <w:rPr>
          <w:color w:val="231F20"/>
          <w:spacing w:val="80"/>
          <w:w w:val="105"/>
        </w:rPr>
        <w:t> </w:t>
      </w:r>
      <w:r>
        <w:rPr>
          <w:color w:val="231F20"/>
          <w:w w:val="105"/>
        </w:rPr>
        <w:t>for their health and well-being.</w:t>
      </w:r>
    </w:p>
    <w:p>
      <w:pPr>
        <w:pStyle w:val="BodyText"/>
        <w:spacing w:line="247" w:lineRule="auto" w:before="8"/>
        <w:ind w:left="359" w:right="354" w:firstLine="360"/>
        <w:jc w:val="both"/>
      </w:pPr>
      <w:r>
        <w:rPr>
          <w:color w:val="231F20"/>
          <w:w w:val="105"/>
        </w:rPr>
        <w:t>Fish,</w:t>
      </w:r>
      <w:r>
        <w:rPr>
          <w:color w:val="231F20"/>
          <w:w w:val="105"/>
        </w:rPr>
        <w:t> amphibians,</w:t>
      </w:r>
      <w:r>
        <w:rPr>
          <w:color w:val="231F20"/>
          <w:w w:val="105"/>
        </w:rPr>
        <w:t> and</w:t>
      </w:r>
      <w:r>
        <w:rPr>
          <w:color w:val="231F20"/>
          <w:w w:val="105"/>
        </w:rPr>
        <w:t> reptiles</w:t>
      </w:r>
      <w:r>
        <w:rPr>
          <w:color w:val="231F20"/>
          <w:w w:val="105"/>
        </w:rPr>
        <w:t> are</w:t>
      </w:r>
      <w:r>
        <w:rPr>
          <w:color w:val="231F20"/>
          <w:w w:val="105"/>
        </w:rPr>
        <w:t> </w:t>
      </w:r>
      <w:r>
        <w:rPr>
          <w:rFonts w:ascii="Trebuchet MS" w:hAnsi="Trebuchet MS"/>
          <w:i/>
          <w:color w:val="231F20"/>
          <w:w w:val="105"/>
        </w:rPr>
        <w:t>poikilothermic </w:t>
      </w:r>
      <w:r>
        <w:rPr>
          <w:color w:val="231F20"/>
          <w:w w:val="105"/>
        </w:rPr>
        <w:t>animals:</w:t>
      </w:r>
      <w:r>
        <w:rPr>
          <w:color w:val="231F20"/>
          <w:w w:val="105"/>
        </w:rPr>
        <w:t> their</w:t>
      </w:r>
      <w:r>
        <w:rPr>
          <w:color w:val="231F20"/>
          <w:w w:val="105"/>
        </w:rPr>
        <w:t> core temperature</w:t>
      </w:r>
      <w:r>
        <w:rPr>
          <w:color w:val="231F20"/>
          <w:w w:val="105"/>
        </w:rPr>
        <w:t> varies</w:t>
      </w:r>
      <w:r>
        <w:rPr>
          <w:color w:val="231F20"/>
          <w:w w:val="105"/>
        </w:rPr>
        <w:t> with</w:t>
      </w:r>
      <w:r>
        <w:rPr>
          <w:color w:val="231F20"/>
          <w:w w:val="105"/>
        </w:rPr>
        <w:t> environmental</w:t>
      </w:r>
      <w:r>
        <w:rPr>
          <w:color w:val="231F20"/>
          <w:w w:val="105"/>
        </w:rPr>
        <w:t> conditions</w:t>
      </w:r>
      <w:r>
        <w:rPr>
          <w:color w:val="231F20"/>
          <w:w w:val="105"/>
        </w:rPr>
        <w:t> and</w:t>
      </w:r>
      <w:r>
        <w:rPr>
          <w:color w:val="231F20"/>
          <w:w w:val="105"/>
        </w:rPr>
        <w:t> they</w:t>
      </w:r>
      <w:r>
        <w:rPr>
          <w:color w:val="231F20"/>
          <w:w w:val="105"/>
        </w:rPr>
        <w:t> have</w:t>
      </w:r>
      <w:r>
        <w:rPr>
          <w:color w:val="231F20"/>
          <w:w w:val="105"/>
        </w:rPr>
        <w:t> limited ability (compared with birds and mammals) to metabolically maintain core temperature. The majority of poikilothermic laboratory animals are aquatic species—for</w:t>
      </w:r>
      <w:r>
        <w:rPr>
          <w:color w:val="231F20"/>
          <w:spacing w:val="24"/>
          <w:w w:val="105"/>
        </w:rPr>
        <w:t> </w:t>
      </w:r>
      <w:r>
        <w:rPr>
          <w:color w:val="231F20"/>
          <w:w w:val="105"/>
        </w:rPr>
        <w:t>example,</w:t>
      </w:r>
      <w:r>
        <w:rPr>
          <w:color w:val="231F20"/>
          <w:spacing w:val="24"/>
          <w:w w:val="105"/>
        </w:rPr>
        <w:t> </w:t>
      </w:r>
      <w:r>
        <w:rPr>
          <w:color w:val="231F20"/>
          <w:w w:val="105"/>
        </w:rPr>
        <w:t>fish</w:t>
      </w:r>
      <w:r>
        <w:rPr>
          <w:color w:val="231F20"/>
          <w:spacing w:val="25"/>
          <w:w w:val="105"/>
        </w:rPr>
        <w:t> </w:t>
      </w:r>
      <w:r>
        <w:rPr>
          <w:color w:val="231F20"/>
          <w:w w:val="105"/>
        </w:rPr>
        <w:t>and</w:t>
      </w:r>
      <w:r>
        <w:rPr>
          <w:color w:val="231F20"/>
          <w:spacing w:val="24"/>
          <w:w w:val="105"/>
        </w:rPr>
        <w:t> </w:t>
      </w:r>
      <w:r>
        <w:rPr>
          <w:color w:val="231F20"/>
          <w:w w:val="105"/>
        </w:rPr>
        <w:t>most</w:t>
      </w:r>
      <w:r>
        <w:rPr>
          <w:color w:val="231F20"/>
          <w:spacing w:val="25"/>
          <w:w w:val="105"/>
        </w:rPr>
        <w:t> </w:t>
      </w:r>
      <w:r>
        <w:rPr>
          <w:color w:val="231F20"/>
          <w:w w:val="105"/>
        </w:rPr>
        <w:t>amphibians—although</w:t>
      </w:r>
      <w:r>
        <w:rPr>
          <w:color w:val="231F20"/>
          <w:spacing w:val="24"/>
          <w:w w:val="105"/>
        </w:rPr>
        <w:t> </w:t>
      </w:r>
      <w:r>
        <w:rPr>
          <w:color w:val="231F20"/>
          <w:w w:val="105"/>
        </w:rPr>
        <w:t>some,</w:t>
      </w:r>
      <w:r>
        <w:rPr>
          <w:color w:val="231F20"/>
          <w:spacing w:val="25"/>
          <w:w w:val="105"/>
        </w:rPr>
        <w:t> </w:t>
      </w:r>
      <w:r>
        <w:rPr>
          <w:color w:val="231F20"/>
          <w:w w:val="105"/>
        </w:rPr>
        <w:t>such</w:t>
      </w:r>
      <w:r>
        <w:rPr>
          <w:color w:val="231F20"/>
          <w:spacing w:val="24"/>
          <w:w w:val="105"/>
        </w:rPr>
        <w:t> </w:t>
      </w:r>
      <w:r>
        <w:rPr>
          <w:color w:val="231F20"/>
          <w:spacing w:val="-5"/>
          <w:w w:val="105"/>
        </w:rPr>
        <w:t>as</w:t>
      </w:r>
    </w:p>
    <w:p>
      <w:pPr>
        <w:pStyle w:val="BodyText"/>
        <w:spacing w:before="13"/>
      </w:pPr>
    </w:p>
    <w:p>
      <w:pPr>
        <w:spacing w:before="0"/>
        <w:ind w:left="1308" w:right="1308" w:firstLine="0"/>
        <w:jc w:val="center"/>
        <w:rPr>
          <w:rFonts w:ascii="Trebuchet MS"/>
          <w:i/>
          <w:sz w:val="20"/>
        </w:rPr>
      </w:pPr>
      <w:r>
        <w:rPr>
          <w:rFonts w:ascii="Trebuchet MS"/>
          <w:i/>
          <w:color w:val="231F20"/>
          <w:spacing w:val="-5"/>
          <w:w w:val="105"/>
          <w:sz w:val="20"/>
        </w:rPr>
        <w:t>41</w:t>
      </w:r>
    </w:p>
    <w:p>
      <w:pPr>
        <w:spacing w:after="0"/>
        <w:jc w:val="center"/>
        <w:rPr>
          <w:rFonts w:ascii="Trebuchet MS"/>
          <w:i/>
          <w:sz w:val="20"/>
        </w:rPr>
        <w:sectPr>
          <w:pgSz w:w="8640" w:h="12960"/>
          <w:pgMar w:top="11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42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5"/>
        <w:jc w:val="both"/>
      </w:pPr>
      <w:r>
        <w:rPr>
          <w:color w:val="231F20"/>
          <w:w w:val="110"/>
        </w:rPr>
        <w:t>reptiles</w:t>
      </w:r>
      <w:r>
        <w:rPr>
          <w:color w:val="231F20"/>
          <w:spacing w:val="-7"/>
          <w:w w:val="110"/>
        </w:rPr>
        <w:t> </w:t>
      </w:r>
      <w:r>
        <w:rPr>
          <w:color w:val="231F20"/>
          <w:w w:val="110"/>
        </w:rPr>
        <w:t>and</w:t>
      </w:r>
      <w:r>
        <w:rPr>
          <w:color w:val="231F20"/>
          <w:spacing w:val="-7"/>
          <w:w w:val="110"/>
        </w:rPr>
        <w:t> </w:t>
      </w:r>
      <w:r>
        <w:rPr>
          <w:color w:val="231F20"/>
          <w:w w:val="110"/>
        </w:rPr>
        <w:t>certain</w:t>
      </w:r>
      <w:r>
        <w:rPr>
          <w:color w:val="231F20"/>
          <w:spacing w:val="-7"/>
          <w:w w:val="110"/>
        </w:rPr>
        <w:t> </w:t>
      </w:r>
      <w:r>
        <w:rPr>
          <w:color w:val="231F20"/>
          <w:w w:val="110"/>
        </w:rPr>
        <w:t>amphibian</w:t>
      </w:r>
      <w:r>
        <w:rPr>
          <w:color w:val="231F20"/>
          <w:spacing w:val="-7"/>
          <w:w w:val="110"/>
        </w:rPr>
        <w:t> </w:t>
      </w:r>
      <w:r>
        <w:rPr>
          <w:color w:val="231F20"/>
          <w:w w:val="110"/>
        </w:rPr>
        <w:t>species,</w:t>
      </w:r>
      <w:r>
        <w:rPr>
          <w:color w:val="231F20"/>
          <w:spacing w:val="-7"/>
          <w:w w:val="110"/>
        </w:rPr>
        <w:t> </w:t>
      </w:r>
      <w:r>
        <w:rPr>
          <w:color w:val="231F20"/>
          <w:w w:val="110"/>
        </w:rPr>
        <w:t>are</w:t>
      </w:r>
      <w:r>
        <w:rPr>
          <w:color w:val="231F20"/>
          <w:spacing w:val="-7"/>
          <w:w w:val="110"/>
        </w:rPr>
        <w:t> </w:t>
      </w:r>
      <w:r>
        <w:rPr>
          <w:color w:val="231F20"/>
          <w:w w:val="110"/>
        </w:rPr>
        <w:t>terrestrial.</w:t>
      </w:r>
      <w:r>
        <w:rPr>
          <w:color w:val="231F20"/>
          <w:spacing w:val="-7"/>
          <w:w w:val="110"/>
        </w:rPr>
        <w:t> </w:t>
      </w:r>
      <w:r>
        <w:rPr>
          <w:color w:val="231F20"/>
          <w:w w:val="110"/>
        </w:rPr>
        <w:t>Personnel</w:t>
      </w:r>
      <w:r>
        <w:rPr>
          <w:color w:val="231F20"/>
          <w:spacing w:val="-7"/>
          <w:w w:val="110"/>
        </w:rPr>
        <w:t> </w:t>
      </w:r>
      <w:r>
        <w:rPr>
          <w:color w:val="231F20"/>
          <w:w w:val="110"/>
        </w:rPr>
        <w:t>working with</w:t>
      </w:r>
      <w:r>
        <w:rPr>
          <w:color w:val="231F20"/>
          <w:w w:val="110"/>
        </w:rPr>
        <w:t> aquatic</w:t>
      </w:r>
      <w:r>
        <w:rPr>
          <w:color w:val="231F20"/>
          <w:w w:val="110"/>
        </w:rPr>
        <w:t> animals</w:t>
      </w:r>
      <w:r>
        <w:rPr>
          <w:color w:val="231F20"/>
          <w:w w:val="110"/>
        </w:rPr>
        <w:t> should</w:t>
      </w:r>
      <w:r>
        <w:rPr>
          <w:color w:val="231F20"/>
          <w:w w:val="110"/>
        </w:rPr>
        <w:t> be</w:t>
      </w:r>
      <w:r>
        <w:rPr>
          <w:color w:val="231F20"/>
          <w:w w:val="110"/>
        </w:rPr>
        <w:t> familiar</w:t>
      </w:r>
      <w:r>
        <w:rPr>
          <w:color w:val="231F20"/>
          <w:w w:val="110"/>
        </w:rPr>
        <w:t> with</w:t>
      </w:r>
      <w:r>
        <w:rPr>
          <w:color w:val="231F20"/>
          <w:w w:val="110"/>
        </w:rPr>
        <w:t> management</w:t>
      </w:r>
      <w:r>
        <w:rPr>
          <w:color w:val="231F20"/>
          <w:w w:val="110"/>
        </w:rPr>
        <w:t> implications, </w:t>
      </w:r>
      <w:r>
        <w:rPr>
          <w:color w:val="231F20"/>
        </w:rPr>
        <w:t>e.g., the importance of providing appropriate temperature ranges for basic </w:t>
      </w:r>
      <w:r>
        <w:rPr>
          <w:color w:val="231F20"/>
          <w:w w:val="110"/>
        </w:rPr>
        <w:t>physiologic function.</w:t>
      </w:r>
    </w:p>
    <w:p>
      <w:pPr>
        <w:pStyle w:val="BodyText"/>
        <w:spacing w:before="72"/>
      </w:pPr>
    </w:p>
    <w:p>
      <w:pPr>
        <w:pStyle w:val="Heading3"/>
      </w:pPr>
      <w:r>
        <w:rPr>
          <w:color w:val="231F20"/>
          <w:w w:val="85"/>
        </w:rPr>
        <w:t>TERRESTRIAL</w:t>
      </w:r>
      <w:r>
        <w:rPr>
          <w:color w:val="231F20"/>
          <w:spacing w:val="-6"/>
          <w:w w:val="85"/>
        </w:rPr>
        <w:t> </w:t>
      </w:r>
      <w:r>
        <w:rPr>
          <w:color w:val="231F20"/>
          <w:spacing w:val="-2"/>
          <w:w w:val="95"/>
        </w:rPr>
        <w:t>ANIMALS</w:t>
      </w:r>
    </w:p>
    <w:p>
      <w:pPr>
        <w:pStyle w:val="Heading4"/>
        <w:spacing w:before="228"/>
        <w:ind w:right="1307"/>
      </w:pPr>
      <w:r>
        <w:rPr>
          <w:color w:val="231F20"/>
          <w:spacing w:val="-2"/>
          <w:w w:val="90"/>
        </w:rPr>
        <w:t>Terrestrial</w:t>
      </w:r>
      <w:r>
        <w:rPr>
          <w:color w:val="231F20"/>
          <w:spacing w:val="-5"/>
        </w:rPr>
        <w:t> </w:t>
      </w:r>
      <w:r>
        <w:rPr>
          <w:color w:val="231F20"/>
          <w:spacing w:val="-2"/>
        </w:rPr>
        <w:t>Environment</w:t>
      </w:r>
    </w:p>
    <w:p>
      <w:pPr>
        <w:spacing w:before="206"/>
        <w:ind w:left="359" w:right="0" w:firstLine="0"/>
        <w:jc w:val="both"/>
        <w:rPr>
          <w:rFonts w:ascii="Trebuchet MS"/>
          <w:i/>
          <w:sz w:val="20"/>
        </w:rPr>
      </w:pPr>
      <w:r>
        <w:rPr>
          <w:rFonts w:ascii="Trebuchet MS"/>
          <w:i/>
          <w:color w:val="231F20"/>
          <w:spacing w:val="-4"/>
          <w:sz w:val="20"/>
        </w:rPr>
        <w:t>MicroenVironment</w:t>
      </w:r>
      <w:r>
        <w:rPr>
          <w:rFonts w:ascii="Trebuchet MS"/>
          <w:i/>
          <w:color w:val="231F20"/>
          <w:spacing w:val="3"/>
          <w:sz w:val="20"/>
        </w:rPr>
        <w:t> </w:t>
      </w:r>
      <w:r>
        <w:rPr>
          <w:rFonts w:ascii="Trebuchet MS"/>
          <w:i/>
          <w:color w:val="231F20"/>
          <w:spacing w:val="-4"/>
          <w:sz w:val="20"/>
        </w:rPr>
        <w:t>and</w:t>
      </w:r>
      <w:r>
        <w:rPr>
          <w:rFonts w:ascii="Trebuchet MS"/>
          <w:i/>
          <w:color w:val="231F20"/>
          <w:spacing w:val="4"/>
          <w:sz w:val="20"/>
        </w:rPr>
        <w:t> </w:t>
      </w:r>
      <w:r>
        <w:rPr>
          <w:rFonts w:ascii="Trebuchet MS"/>
          <w:i/>
          <w:color w:val="231F20"/>
          <w:spacing w:val="-4"/>
          <w:sz w:val="20"/>
        </w:rPr>
        <w:t>MacroenVironment</w:t>
      </w:r>
    </w:p>
    <w:p>
      <w:pPr>
        <w:pStyle w:val="BodyText"/>
        <w:spacing w:line="247" w:lineRule="auto" w:before="128"/>
        <w:ind w:left="359" w:right="356" w:firstLine="360"/>
        <w:jc w:val="both"/>
      </w:pPr>
      <w:r>
        <w:rPr>
          <w:color w:val="231F20"/>
          <w:w w:val="105"/>
        </w:rPr>
        <w:t>The </w:t>
      </w:r>
      <w:r>
        <w:rPr>
          <w:rFonts w:ascii="Trebuchet MS"/>
          <w:i/>
          <w:color w:val="231F20"/>
          <w:w w:val="105"/>
        </w:rPr>
        <w:t>microenVironment </w:t>
      </w:r>
      <w:r>
        <w:rPr>
          <w:color w:val="231F20"/>
          <w:w w:val="105"/>
        </w:rPr>
        <w:t>of a terrestrial animal is the physical environ-ment</w:t>
      </w:r>
      <w:r>
        <w:rPr>
          <w:color w:val="231F20"/>
          <w:spacing w:val="36"/>
          <w:w w:val="105"/>
        </w:rPr>
        <w:t> </w:t>
      </w:r>
      <w:r>
        <w:rPr>
          <w:color w:val="231F20"/>
          <w:w w:val="105"/>
        </w:rPr>
        <w:t>immediately</w:t>
      </w:r>
      <w:r>
        <w:rPr>
          <w:color w:val="231F20"/>
          <w:spacing w:val="36"/>
          <w:w w:val="105"/>
        </w:rPr>
        <w:t> </w:t>
      </w:r>
      <w:r>
        <w:rPr>
          <w:color w:val="231F20"/>
          <w:w w:val="105"/>
        </w:rPr>
        <w:t>surrounding</w:t>
      </w:r>
      <w:r>
        <w:rPr>
          <w:color w:val="231F20"/>
          <w:spacing w:val="37"/>
          <w:w w:val="105"/>
        </w:rPr>
        <w:t> </w:t>
      </w:r>
      <w:r>
        <w:rPr>
          <w:color w:val="231F20"/>
          <w:w w:val="105"/>
        </w:rPr>
        <w:t>it;</w:t>
      </w:r>
      <w:r>
        <w:rPr>
          <w:color w:val="231F20"/>
          <w:spacing w:val="36"/>
          <w:w w:val="105"/>
        </w:rPr>
        <w:t> </w:t>
      </w:r>
      <w:r>
        <w:rPr>
          <w:color w:val="231F20"/>
          <w:w w:val="105"/>
        </w:rPr>
        <w:t>that</w:t>
      </w:r>
      <w:r>
        <w:rPr>
          <w:color w:val="231F20"/>
          <w:spacing w:val="36"/>
          <w:w w:val="105"/>
        </w:rPr>
        <w:t> </w:t>
      </w:r>
      <w:r>
        <w:rPr>
          <w:color w:val="231F20"/>
          <w:w w:val="105"/>
        </w:rPr>
        <w:t>is,</w:t>
      </w:r>
      <w:r>
        <w:rPr>
          <w:color w:val="231F20"/>
          <w:spacing w:val="37"/>
          <w:w w:val="105"/>
        </w:rPr>
        <w:t> </w:t>
      </w:r>
      <w:r>
        <w:rPr>
          <w:color w:val="231F20"/>
          <w:w w:val="105"/>
        </w:rPr>
        <w:t>the</w:t>
      </w:r>
      <w:r>
        <w:rPr>
          <w:color w:val="231F20"/>
          <w:spacing w:val="36"/>
          <w:w w:val="105"/>
        </w:rPr>
        <w:t> </w:t>
      </w:r>
      <w:r>
        <w:rPr>
          <w:color w:val="231F20"/>
          <w:w w:val="105"/>
        </w:rPr>
        <w:t>primary</w:t>
      </w:r>
      <w:r>
        <w:rPr>
          <w:color w:val="231F20"/>
          <w:spacing w:val="36"/>
          <w:w w:val="105"/>
        </w:rPr>
        <w:t> </w:t>
      </w:r>
      <w:r>
        <w:rPr>
          <w:color w:val="231F20"/>
          <w:w w:val="105"/>
        </w:rPr>
        <w:t>enclosure</w:t>
      </w:r>
      <w:r>
        <w:rPr>
          <w:color w:val="231F20"/>
          <w:spacing w:val="37"/>
          <w:w w:val="105"/>
        </w:rPr>
        <w:t> </w:t>
      </w:r>
      <w:r>
        <w:rPr>
          <w:color w:val="231F20"/>
          <w:w w:val="105"/>
        </w:rPr>
        <w:t>such</w:t>
      </w:r>
      <w:r>
        <w:rPr>
          <w:color w:val="231F20"/>
          <w:spacing w:val="36"/>
          <w:w w:val="105"/>
        </w:rPr>
        <w:t> </w:t>
      </w:r>
      <w:r>
        <w:rPr>
          <w:color w:val="231F20"/>
          <w:spacing w:val="-5"/>
          <w:w w:val="105"/>
        </w:rPr>
        <w:t>as</w:t>
      </w:r>
    </w:p>
    <w:p>
      <w:pPr>
        <w:pStyle w:val="BodyText"/>
        <w:spacing w:line="247" w:lineRule="auto" w:before="2"/>
        <w:ind w:left="3599" w:right="345"/>
        <w:jc w:val="both"/>
      </w:pPr>
      <w:r>
        <w:rPr/>
        <mc:AlternateContent>
          <mc:Choice Requires="wps">
            <w:drawing>
              <wp:anchor distT="0" distB="0" distL="0" distR="0" allowOverlap="1" layoutInCell="1" locked="0" behindDoc="0" simplePos="0" relativeHeight="15735808">
                <wp:simplePos x="0" y="0"/>
                <wp:positionH relativeFrom="page">
                  <wp:posOffset>688975</wp:posOffset>
                </wp:positionH>
                <wp:positionV relativeFrom="paragraph">
                  <wp:posOffset>249334</wp:posOffset>
                </wp:positionV>
                <wp:extent cx="1898650" cy="1060450"/>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1898650" cy="1060450"/>
                        </a:xfrm>
                        <a:prstGeom prst="rect">
                          <a:avLst/>
                        </a:prstGeom>
                        <a:solidFill>
                          <a:srgbClr val="E6E7E8"/>
                        </a:solidFill>
                        <a:ln w="6350">
                          <a:solidFill>
                            <a:srgbClr val="231F20"/>
                          </a:solidFill>
                          <a:prstDash val="solid"/>
                        </a:ln>
                      </wps:spPr>
                      <wps:txbx>
                        <w:txbxContent>
                          <w:p>
                            <w:pPr>
                              <w:pStyle w:val="BodyText"/>
                              <w:spacing w:before="48"/>
                              <w:rPr>
                                <w:color w:val="000000"/>
                                <w:sz w:val="16"/>
                              </w:rPr>
                            </w:pPr>
                          </w:p>
                          <w:p>
                            <w:pPr>
                              <w:spacing w:line="261" w:lineRule="auto" w:before="0"/>
                              <w:ind w:left="359" w:right="357" w:firstLine="0"/>
                              <w:jc w:val="both"/>
                              <w:rPr>
                                <w:rFonts w:ascii="Arial"/>
                                <w:color w:val="000000"/>
                                <w:sz w:val="16"/>
                              </w:rPr>
                            </w:pPr>
                            <w:r>
                              <w:rPr>
                                <w:rFonts w:ascii="Arial"/>
                                <w:i/>
                                <w:color w:val="231F20"/>
                                <w:sz w:val="16"/>
                              </w:rPr>
                              <w:t>Microenvironment:</w:t>
                            </w:r>
                            <w:r>
                              <w:rPr>
                                <w:rFonts w:ascii="Arial"/>
                                <w:i/>
                                <w:color w:val="231F20"/>
                                <w:spacing w:val="-12"/>
                                <w:sz w:val="16"/>
                              </w:rPr>
                              <w:t> </w:t>
                            </w:r>
                            <w:r>
                              <w:rPr>
                                <w:rFonts w:ascii="Arial"/>
                                <w:color w:val="231F20"/>
                                <w:sz w:val="16"/>
                              </w:rPr>
                              <w:t>The</w:t>
                            </w:r>
                            <w:r>
                              <w:rPr>
                                <w:rFonts w:ascii="Arial"/>
                                <w:color w:val="231F20"/>
                                <w:spacing w:val="-11"/>
                                <w:sz w:val="16"/>
                              </w:rPr>
                              <w:t> </w:t>
                            </w:r>
                            <w:r>
                              <w:rPr>
                                <w:rFonts w:ascii="Arial"/>
                                <w:color w:val="231F20"/>
                                <w:sz w:val="16"/>
                              </w:rPr>
                              <w:t>immedi-ate physical environment sur-rounding the animal (i.e., the environment in the primary en-closure such as the cage, pen, or stall).</w:t>
                            </w:r>
                          </w:p>
                        </w:txbxContent>
                      </wps:txbx>
                      <wps:bodyPr wrap="square" lIns="0" tIns="0" rIns="0" bIns="0" rtlCol="0">
                        <a:noAutofit/>
                      </wps:bodyPr>
                    </wps:wsp>
                  </a:graphicData>
                </a:graphic>
              </wp:anchor>
            </w:drawing>
          </mc:Choice>
          <mc:Fallback>
            <w:pict>
              <v:shape style="position:absolute;margin-left:54.25pt;margin-top:19.632666pt;width:149.5pt;height:83.5pt;mso-position-horizontal-relative:page;mso-position-vertical-relative:paragraph;z-index:15735808" type="#_x0000_t202" id="docshape12" filled="true" fillcolor="#e6e7e8" stroked="true" strokeweight=".5pt" strokecolor="#231f20">
                <v:textbox inset="0,0,0,0">
                  <w:txbxContent>
                    <w:p>
                      <w:pPr>
                        <w:pStyle w:val="BodyText"/>
                        <w:spacing w:before="48"/>
                        <w:rPr>
                          <w:color w:val="000000"/>
                          <w:sz w:val="16"/>
                        </w:rPr>
                      </w:pPr>
                    </w:p>
                    <w:p>
                      <w:pPr>
                        <w:spacing w:line="261" w:lineRule="auto" w:before="0"/>
                        <w:ind w:left="359" w:right="357" w:firstLine="0"/>
                        <w:jc w:val="both"/>
                        <w:rPr>
                          <w:rFonts w:ascii="Arial"/>
                          <w:color w:val="000000"/>
                          <w:sz w:val="16"/>
                        </w:rPr>
                      </w:pPr>
                      <w:r>
                        <w:rPr>
                          <w:rFonts w:ascii="Arial"/>
                          <w:i/>
                          <w:color w:val="231F20"/>
                          <w:sz w:val="16"/>
                        </w:rPr>
                        <w:t>Microenvironment:</w:t>
                      </w:r>
                      <w:r>
                        <w:rPr>
                          <w:rFonts w:ascii="Arial"/>
                          <w:i/>
                          <w:color w:val="231F20"/>
                          <w:spacing w:val="-12"/>
                          <w:sz w:val="16"/>
                        </w:rPr>
                        <w:t> </w:t>
                      </w:r>
                      <w:r>
                        <w:rPr>
                          <w:rFonts w:ascii="Arial"/>
                          <w:color w:val="231F20"/>
                          <w:sz w:val="16"/>
                        </w:rPr>
                        <w:t>The</w:t>
                      </w:r>
                      <w:r>
                        <w:rPr>
                          <w:rFonts w:ascii="Arial"/>
                          <w:color w:val="231F20"/>
                          <w:spacing w:val="-11"/>
                          <w:sz w:val="16"/>
                        </w:rPr>
                        <w:t> </w:t>
                      </w:r>
                      <w:r>
                        <w:rPr>
                          <w:rFonts w:ascii="Arial"/>
                          <w:color w:val="231F20"/>
                          <w:sz w:val="16"/>
                        </w:rPr>
                        <w:t>immedi-ate physical environment sur-rounding the animal (i.e., the environment in the primary en-closure such as the cage, pen, or stall).</w:t>
                      </w:r>
                    </w:p>
                  </w:txbxContent>
                </v:textbox>
                <v:fill type="solid"/>
                <v:stroke dashstyle="solid"/>
                <w10:wrap type="none"/>
              </v:shape>
            </w:pict>
          </mc:Fallback>
        </mc:AlternateContent>
      </w:r>
      <w:r>
        <w:rPr>
          <w:color w:val="231F20"/>
          <w:w w:val="110"/>
        </w:rPr>
        <w:t>the cage, pen, or stall. It contains all </w:t>
      </w:r>
      <w:r>
        <w:rPr>
          <w:color w:val="231F20"/>
          <w:spacing w:val="-2"/>
          <w:w w:val="110"/>
        </w:rPr>
        <w:t>the</w:t>
      </w:r>
      <w:r>
        <w:rPr>
          <w:color w:val="231F20"/>
          <w:spacing w:val="-10"/>
          <w:w w:val="110"/>
        </w:rPr>
        <w:t> </w:t>
      </w:r>
      <w:r>
        <w:rPr>
          <w:color w:val="231F20"/>
          <w:spacing w:val="-2"/>
          <w:w w:val="110"/>
        </w:rPr>
        <w:t>resources</w:t>
      </w:r>
      <w:r>
        <w:rPr>
          <w:color w:val="231F20"/>
          <w:spacing w:val="-10"/>
          <w:w w:val="110"/>
        </w:rPr>
        <w:t> </w:t>
      </w:r>
      <w:r>
        <w:rPr>
          <w:color w:val="231F20"/>
          <w:spacing w:val="-2"/>
          <w:w w:val="110"/>
        </w:rPr>
        <w:t>with</w:t>
      </w:r>
      <w:r>
        <w:rPr>
          <w:color w:val="231F20"/>
          <w:spacing w:val="-10"/>
          <w:w w:val="110"/>
        </w:rPr>
        <w:t> </w:t>
      </w:r>
      <w:r>
        <w:rPr>
          <w:color w:val="231F20"/>
          <w:spacing w:val="-2"/>
          <w:w w:val="110"/>
        </w:rPr>
        <w:t>which</w:t>
      </w:r>
      <w:r>
        <w:rPr>
          <w:color w:val="231F20"/>
          <w:spacing w:val="-10"/>
          <w:w w:val="110"/>
        </w:rPr>
        <w:t> </w:t>
      </w:r>
      <w:r>
        <w:rPr>
          <w:color w:val="231F20"/>
          <w:spacing w:val="-2"/>
          <w:w w:val="110"/>
        </w:rPr>
        <w:t>the</w:t>
      </w:r>
      <w:r>
        <w:rPr>
          <w:color w:val="231F20"/>
          <w:spacing w:val="-10"/>
          <w:w w:val="110"/>
        </w:rPr>
        <w:t> </w:t>
      </w:r>
      <w:r>
        <w:rPr>
          <w:color w:val="231F20"/>
          <w:spacing w:val="-2"/>
          <w:w w:val="110"/>
        </w:rPr>
        <w:t>animals </w:t>
      </w:r>
      <w:r>
        <w:rPr>
          <w:color w:val="231F20"/>
          <w:w w:val="110"/>
        </w:rPr>
        <w:t>come</w:t>
      </w:r>
      <w:r>
        <w:rPr>
          <w:color w:val="231F20"/>
          <w:w w:val="110"/>
        </w:rPr>
        <w:t> directly</w:t>
      </w:r>
      <w:r>
        <w:rPr>
          <w:color w:val="231F20"/>
          <w:w w:val="110"/>
        </w:rPr>
        <w:t> in</w:t>
      </w:r>
      <w:r>
        <w:rPr>
          <w:color w:val="231F20"/>
          <w:w w:val="110"/>
        </w:rPr>
        <w:t> contact</w:t>
      </w:r>
      <w:r>
        <w:rPr>
          <w:color w:val="231F20"/>
          <w:w w:val="110"/>
        </w:rPr>
        <w:t> and</w:t>
      </w:r>
      <w:r>
        <w:rPr>
          <w:color w:val="231F20"/>
          <w:w w:val="110"/>
        </w:rPr>
        <w:t> also provides</w:t>
      </w:r>
      <w:r>
        <w:rPr>
          <w:color w:val="231F20"/>
          <w:w w:val="110"/>
        </w:rPr>
        <w:t> the</w:t>
      </w:r>
      <w:r>
        <w:rPr>
          <w:color w:val="231F20"/>
          <w:w w:val="110"/>
        </w:rPr>
        <w:t> limits</w:t>
      </w:r>
      <w:r>
        <w:rPr>
          <w:color w:val="231F20"/>
          <w:w w:val="110"/>
        </w:rPr>
        <w:t> of</w:t>
      </w:r>
      <w:r>
        <w:rPr>
          <w:color w:val="231F20"/>
          <w:w w:val="110"/>
        </w:rPr>
        <w:t> the</w:t>
      </w:r>
      <w:r>
        <w:rPr>
          <w:color w:val="231F20"/>
          <w:w w:val="110"/>
        </w:rPr>
        <w:t> </w:t>
      </w:r>
      <w:r>
        <w:rPr>
          <w:color w:val="231F20"/>
          <w:w w:val="110"/>
        </w:rPr>
        <w:t>animals’ immediate</w:t>
      </w:r>
      <w:r>
        <w:rPr>
          <w:color w:val="231F20"/>
          <w:spacing w:val="-7"/>
          <w:w w:val="110"/>
        </w:rPr>
        <w:t> </w:t>
      </w:r>
      <w:r>
        <w:rPr>
          <w:color w:val="231F20"/>
          <w:w w:val="110"/>
        </w:rPr>
        <w:t>environment.</w:t>
      </w:r>
      <w:r>
        <w:rPr>
          <w:color w:val="231F20"/>
          <w:spacing w:val="-7"/>
          <w:w w:val="110"/>
        </w:rPr>
        <w:t> </w:t>
      </w:r>
      <w:r>
        <w:rPr>
          <w:color w:val="231F20"/>
          <w:w w:val="110"/>
        </w:rPr>
        <w:t>The</w:t>
      </w:r>
      <w:r>
        <w:rPr>
          <w:color w:val="231F20"/>
          <w:spacing w:val="-7"/>
          <w:w w:val="110"/>
        </w:rPr>
        <w:t> </w:t>
      </w:r>
      <w:r>
        <w:rPr>
          <w:color w:val="231F20"/>
          <w:w w:val="110"/>
        </w:rPr>
        <w:t>micro-</w:t>
      </w:r>
      <w:r>
        <w:rPr>
          <w:color w:val="231F20"/>
        </w:rPr>
        <w:t>environment is characterized by many </w:t>
      </w:r>
      <w:r>
        <w:rPr>
          <w:color w:val="231F20"/>
          <w:w w:val="110"/>
        </w:rPr>
        <w:t>factors, including illumination, noise, </w:t>
      </w:r>
      <w:r>
        <w:rPr>
          <w:color w:val="231F20"/>
        </w:rPr>
        <w:t>vibration, temperature, humidity, and </w:t>
      </w:r>
      <w:r>
        <w:rPr>
          <w:color w:val="231F20"/>
          <w:w w:val="110"/>
        </w:rPr>
        <w:t>gaseous</w:t>
      </w:r>
      <w:r>
        <w:rPr>
          <w:color w:val="231F20"/>
          <w:spacing w:val="-8"/>
          <w:w w:val="110"/>
        </w:rPr>
        <w:t> </w:t>
      </w:r>
      <w:r>
        <w:rPr>
          <w:color w:val="231F20"/>
          <w:w w:val="110"/>
        </w:rPr>
        <w:t>and</w:t>
      </w:r>
      <w:r>
        <w:rPr>
          <w:color w:val="231F20"/>
          <w:spacing w:val="-8"/>
          <w:w w:val="110"/>
        </w:rPr>
        <w:t> </w:t>
      </w:r>
      <w:r>
        <w:rPr>
          <w:color w:val="231F20"/>
          <w:w w:val="110"/>
        </w:rPr>
        <w:t>particulate</w:t>
      </w:r>
      <w:r>
        <w:rPr>
          <w:color w:val="231F20"/>
          <w:spacing w:val="-8"/>
          <w:w w:val="110"/>
        </w:rPr>
        <w:t> </w:t>
      </w:r>
      <w:r>
        <w:rPr>
          <w:color w:val="231F20"/>
          <w:w w:val="110"/>
        </w:rPr>
        <w:t>composition of</w:t>
      </w:r>
      <w:r>
        <w:rPr>
          <w:color w:val="231F20"/>
          <w:spacing w:val="8"/>
          <w:w w:val="110"/>
        </w:rPr>
        <w:t> </w:t>
      </w:r>
      <w:r>
        <w:rPr>
          <w:color w:val="231F20"/>
          <w:w w:val="110"/>
        </w:rPr>
        <w:t>the</w:t>
      </w:r>
      <w:r>
        <w:rPr>
          <w:color w:val="231F20"/>
          <w:spacing w:val="9"/>
          <w:w w:val="110"/>
        </w:rPr>
        <w:t> </w:t>
      </w:r>
      <w:r>
        <w:rPr>
          <w:color w:val="231F20"/>
          <w:w w:val="110"/>
        </w:rPr>
        <w:t>air.</w:t>
      </w:r>
      <w:r>
        <w:rPr>
          <w:color w:val="231F20"/>
          <w:spacing w:val="9"/>
          <w:w w:val="110"/>
        </w:rPr>
        <w:t> </w:t>
      </w:r>
      <w:r>
        <w:rPr>
          <w:color w:val="231F20"/>
          <w:w w:val="110"/>
        </w:rPr>
        <w:t>The</w:t>
      </w:r>
      <w:r>
        <w:rPr>
          <w:color w:val="231F20"/>
          <w:spacing w:val="9"/>
          <w:w w:val="110"/>
        </w:rPr>
        <w:t> </w:t>
      </w:r>
      <w:r>
        <w:rPr>
          <w:color w:val="231F20"/>
          <w:w w:val="110"/>
        </w:rPr>
        <w:t>physical</w:t>
      </w:r>
      <w:r>
        <w:rPr>
          <w:color w:val="231F20"/>
          <w:spacing w:val="8"/>
          <w:w w:val="110"/>
        </w:rPr>
        <w:t> </w:t>
      </w:r>
      <w:r>
        <w:rPr>
          <w:color w:val="231F20"/>
          <w:spacing w:val="-2"/>
          <w:w w:val="105"/>
        </w:rPr>
        <w:t>environment</w:t>
      </w:r>
    </w:p>
    <w:p>
      <w:pPr>
        <w:pStyle w:val="BodyText"/>
        <w:spacing w:line="247" w:lineRule="auto" w:before="11"/>
        <w:ind w:left="359" w:right="354"/>
        <w:jc w:val="both"/>
      </w:pPr>
      <w:r>
        <w:rPr>
          <w:color w:val="231F20"/>
          <w:w w:val="105"/>
        </w:rPr>
        <w:t>of the secondary enclosure, such as a room, a barn, or an outdoor habitat, constitutes</w:t>
      </w:r>
      <w:r>
        <w:rPr>
          <w:color w:val="231F20"/>
          <w:spacing w:val="-13"/>
          <w:w w:val="105"/>
        </w:rPr>
        <w:t> </w:t>
      </w:r>
      <w:r>
        <w:rPr>
          <w:color w:val="231F20"/>
          <w:w w:val="105"/>
        </w:rPr>
        <w:t>the</w:t>
      </w:r>
      <w:r>
        <w:rPr>
          <w:color w:val="231F20"/>
          <w:spacing w:val="-13"/>
          <w:w w:val="105"/>
        </w:rPr>
        <w:t> </w:t>
      </w:r>
      <w:r>
        <w:rPr>
          <w:rFonts w:ascii="Trebuchet MS"/>
          <w:i/>
          <w:color w:val="231F20"/>
          <w:w w:val="105"/>
        </w:rPr>
        <w:t>macroenVironment</w:t>
      </w:r>
      <w:r>
        <w:rPr>
          <w:color w:val="231F20"/>
          <w:w w:val="105"/>
        </w:rPr>
        <w:t>.</w:t>
      </w:r>
    </w:p>
    <w:p>
      <w:pPr>
        <w:pStyle w:val="BodyText"/>
        <w:spacing w:line="247" w:lineRule="auto" w:before="1"/>
        <w:ind w:left="359" w:right="358" w:firstLine="360"/>
        <w:jc w:val="both"/>
      </w:pPr>
      <w:r>
        <w:rPr>
          <w:color w:val="231F20"/>
          <w:w w:val="105"/>
        </w:rPr>
        <w:t>Although the microenvironment and the macroenvironment are gener-ally related, the microenvironment can be appreciably different and affected by several factors, including the design of the primary enclosure and mac-roenvironmental conditions.</w:t>
      </w:r>
    </w:p>
    <w:p>
      <w:pPr>
        <w:pStyle w:val="BodyText"/>
        <w:spacing w:line="247" w:lineRule="auto" w:before="4"/>
        <w:ind w:left="3599" w:right="356" w:firstLine="360"/>
        <w:jc w:val="both"/>
      </w:pPr>
      <w:r>
        <w:rPr/>
        <mc:AlternateContent>
          <mc:Choice Requires="wps">
            <w:drawing>
              <wp:anchor distT="0" distB="0" distL="0" distR="0" allowOverlap="1" layoutInCell="1" locked="0" behindDoc="0" simplePos="0" relativeHeight="15735296">
                <wp:simplePos x="0" y="0"/>
                <wp:positionH relativeFrom="page">
                  <wp:posOffset>688975</wp:posOffset>
                </wp:positionH>
                <wp:positionV relativeFrom="paragraph">
                  <wp:posOffset>221885</wp:posOffset>
                </wp:positionV>
                <wp:extent cx="1898650" cy="806450"/>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1898650" cy="806450"/>
                        </a:xfrm>
                        <a:prstGeom prst="rect">
                          <a:avLst/>
                        </a:prstGeom>
                        <a:solidFill>
                          <a:srgbClr val="E6E7E8"/>
                        </a:solidFill>
                        <a:ln w="6350">
                          <a:solidFill>
                            <a:srgbClr val="231F20"/>
                          </a:solidFill>
                          <a:prstDash val="solid"/>
                        </a:ln>
                      </wps:spPr>
                      <wps:txbx>
                        <w:txbxContent>
                          <w:p>
                            <w:pPr>
                              <w:pStyle w:val="BodyText"/>
                              <w:spacing w:before="48"/>
                              <w:rPr>
                                <w:color w:val="000000"/>
                                <w:sz w:val="16"/>
                              </w:rPr>
                            </w:pPr>
                          </w:p>
                          <w:p>
                            <w:pPr>
                              <w:spacing w:line="261" w:lineRule="auto" w:before="0"/>
                              <w:ind w:left="360" w:right="357" w:firstLine="0"/>
                              <w:jc w:val="both"/>
                              <w:rPr>
                                <w:rFonts w:ascii="Arial"/>
                                <w:color w:val="000000"/>
                                <w:sz w:val="16"/>
                              </w:rPr>
                            </w:pPr>
                            <w:r>
                              <w:rPr>
                                <w:rFonts w:ascii="Arial"/>
                                <w:i/>
                                <w:color w:val="231F20"/>
                                <w:sz w:val="16"/>
                              </w:rPr>
                              <w:t>Macroenvironment: </w:t>
                            </w:r>
                            <w:r>
                              <w:rPr>
                                <w:rFonts w:ascii="Arial"/>
                                <w:color w:val="231F20"/>
                                <w:sz w:val="16"/>
                              </w:rPr>
                              <w:t>The physi-cal environment of the second-ary</w:t>
                            </w:r>
                            <w:r>
                              <w:rPr>
                                <w:rFonts w:ascii="Arial"/>
                                <w:color w:val="231F20"/>
                                <w:sz w:val="16"/>
                              </w:rPr>
                              <w:t> enclosure (e.g., a room, a barn, or an outdoor habitat).</w:t>
                            </w:r>
                          </w:p>
                        </w:txbxContent>
                      </wps:txbx>
                      <wps:bodyPr wrap="square" lIns="0" tIns="0" rIns="0" bIns="0" rtlCol="0">
                        <a:noAutofit/>
                      </wps:bodyPr>
                    </wps:wsp>
                  </a:graphicData>
                </a:graphic>
              </wp:anchor>
            </w:drawing>
          </mc:Choice>
          <mc:Fallback>
            <w:pict>
              <v:shape style="position:absolute;margin-left:54.25pt;margin-top:17.471289pt;width:149.5pt;height:63.5pt;mso-position-horizontal-relative:page;mso-position-vertical-relative:paragraph;z-index:15735296" type="#_x0000_t202" id="docshape13" filled="true" fillcolor="#e6e7e8" stroked="true" strokeweight=".5pt" strokecolor="#231f20">
                <v:textbox inset="0,0,0,0">
                  <w:txbxContent>
                    <w:p>
                      <w:pPr>
                        <w:pStyle w:val="BodyText"/>
                        <w:spacing w:before="48"/>
                        <w:rPr>
                          <w:color w:val="000000"/>
                          <w:sz w:val="16"/>
                        </w:rPr>
                      </w:pPr>
                    </w:p>
                    <w:p>
                      <w:pPr>
                        <w:spacing w:line="261" w:lineRule="auto" w:before="0"/>
                        <w:ind w:left="360" w:right="357" w:firstLine="0"/>
                        <w:jc w:val="both"/>
                        <w:rPr>
                          <w:rFonts w:ascii="Arial"/>
                          <w:color w:val="000000"/>
                          <w:sz w:val="16"/>
                        </w:rPr>
                      </w:pPr>
                      <w:r>
                        <w:rPr>
                          <w:rFonts w:ascii="Arial"/>
                          <w:i/>
                          <w:color w:val="231F20"/>
                          <w:sz w:val="16"/>
                        </w:rPr>
                        <w:t>Macroenvironment: </w:t>
                      </w:r>
                      <w:r>
                        <w:rPr>
                          <w:rFonts w:ascii="Arial"/>
                          <w:color w:val="231F20"/>
                          <w:sz w:val="16"/>
                        </w:rPr>
                        <w:t>The physi-cal environment of the second-ary</w:t>
                      </w:r>
                      <w:r>
                        <w:rPr>
                          <w:rFonts w:ascii="Arial"/>
                          <w:color w:val="231F20"/>
                          <w:sz w:val="16"/>
                        </w:rPr>
                        <w:t> enclosure (e.g., a room, a barn, or an outdoor habitat).</w:t>
                      </w:r>
                    </w:p>
                  </w:txbxContent>
                </v:textbox>
                <v:fill type="solid"/>
                <v:stroke dashstyle="solid"/>
                <w10:wrap type="none"/>
              </v:shape>
            </w:pict>
          </mc:Fallback>
        </mc:AlternateContent>
      </w:r>
      <w:r>
        <w:rPr>
          <w:color w:val="231F20"/>
          <w:w w:val="105"/>
        </w:rPr>
        <w:t>Evaluation</w:t>
      </w:r>
      <w:r>
        <w:rPr>
          <w:color w:val="231F20"/>
          <w:w w:val="105"/>
        </w:rPr>
        <w:t> of</w:t>
      </w:r>
      <w:r>
        <w:rPr>
          <w:color w:val="231F20"/>
          <w:w w:val="105"/>
        </w:rPr>
        <w:t> the</w:t>
      </w:r>
      <w:r>
        <w:rPr>
          <w:color w:val="231F20"/>
          <w:w w:val="105"/>
        </w:rPr>
        <w:t> microenviron-ment of small enclosures can be dif-ficult.</w:t>
      </w:r>
      <w:r>
        <w:rPr>
          <w:color w:val="231F20"/>
          <w:w w:val="105"/>
        </w:rPr>
        <w:t> Available</w:t>
      </w:r>
      <w:r>
        <w:rPr>
          <w:color w:val="231F20"/>
          <w:w w:val="105"/>
        </w:rPr>
        <w:t> data</w:t>
      </w:r>
      <w:r>
        <w:rPr>
          <w:color w:val="231F20"/>
          <w:w w:val="105"/>
        </w:rPr>
        <w:t> indicate</w:t>
      </w:r>
      <w:r>
        <w:rPr>
          <w:color w:val="231F20"/>
          <w:w w:val="105"/>
        </w:rPr>
        <w:t> that temperature,</w:t>
      </w:r>
      <w:r>
        <w:rPr>
          <w:color w:val="231F20"/>
          <w:w w:val="105"/>
        </w:rPr>
        <w:t> humidity,</w:t>
      </w:r>
      <w:r>
        <w:rPr>
          <w:color w:val="231F20"/>
          <w:w w:val="105"/>
        </w:rPr>
        <w:t> and</w:t>
      </w:r>
      <w:r>
        <w:rPr>
          <w:color w:val="231F20"/>
          <w:w w:val="105"/>
        </w:rPr>
        <w:t> concen-trations of gases and particulate mat-ter</w:t>
      </w:r>
      <w:r>
        <w:rPr>
          <w:color w:val="231F20"/>
          <w:w w:val="105"/>
        </w:rPr>
        <w:t> are</w:t>
      </w:r>
      <w:r>
        <w:rPr>
          <w:color w:val="231F20"/>
          <w:w w:val="105"/>
        </w:rPr>
        <w:t> often</w:t>
      </w:r>
      <w:r>
        <w:rPr>
          <w:color w:val="231F20"/>
          <w:w w:val="105"/>
        </w:rPr>
        <w:t> higher</w:t>
      </w:r>
      <w:r>
        <w:rPr>
          <w:color w:val="231F20"/>
          <w:w w:val="105"/>
        </w:rPr>
        <w:t> in</w:t>
      </w:r>
      <w:r>
        <w:rPr>
          <w:color w:val="231F20"/>
          <w:w w:val="105"/>
        </w:rPr>
        <w:t> the</w:t>
      </w:r>
      <w:r>
        <w:rPr>
          <w:color w:val="231F20"/>
          <w:w w:val="105"/>
        </w:rPr>
        <w:t> animal microenvironment</w:t>
      </w:r>
      <w:r>
        <w:rPr>
          <w:color w:val="231F20"/>
          <w:spacing w:val="-5"/>
          <w:w w:val="105"/>
        </w:rPr>
        <w:t> </w:t>
      </w:r>
      <w:r>
        <w:rPr>
          <w:color w:val="231F20"/>
          <w:w w:val="105"/>
        </w:rPr>
        <w:t>than</w:t>
      </w:r>
      <w:r>
        <w:rPr>
          <w:color w:val="231F20"/>
          <w:spacing w:val="-5"/>
          <w:w w:val="105"/>
        </w:rPr>
        <w:t> </w:t>
      </w:r>
      <w:r>
        <w:rPr>
          <w:color w:val="231F20"/>
          <w:w w:val="105"/>
        </w:rPr>
        <w:t>in</w:t>
      </w:r>
      <w:r>
        <w:rPr>
          <w:color w:val="231F20"/>
          <w:spacing w:val="-5"/>
          <w:w w:val="105"/>
        </w:rPr>
        <w:t> </w:t>
      </w:r>
      <w:r>
        <w:rPr>
          <w:color w:val="231F20"/>
          <w:w w:val="105"/>
        </w:rPr>
        <w:t>the</w:t>
      </w:r>
      <w:r>
        <w:rPr>
          <w:color w:val="231F20"/>
          <w:spacing w:val="-5"/>
          <w:w w:val="105"/>
        </w:rPr>
        <w:t> </w:t>
      </w:r>
      <w:r>
        <w:rPr>
          <w:color w:val="231F20"/>
          <w:w w:val="105"/>
        </w:rPr>
        <w:t>macro-environment</w:t>
      </w:r>
      <w:r>
        <w:rPr>
          <w:color w:val="231F20"/>
          <w:spacing w:val="53"/>
          <w:w w:val="105"/>
        </w:rPr>
        <w:t> </w:t>
      </w:r>
      <w:r>
        <w:rPr>
          <w:color w:val="231F20"/>
          <w:w w:val="105"/>
        </w:rPr>
        <w:t>(Besch</w:t>
      </w:r>
      <w:r>
        <w:rPr>
          <w:color w:val="231F20"/>
          <w:spacing w:val="53"/>
          <w:w w:val="105"/>
        </w:rPr>
        <w:t> </w:t>
      </w:r>
      <w:r>
        <w:rPr>
          <w:color w:val="231F20"/>
          <w:w w:val="105"/>
        </w:rPr>
        <w:t>1980;</w:t>
      </w:r>
      <w:r>
        <w:rPr>
          <w:color w:val="231F20"/>
          <w:spacing w:val="53"/>
          <w:w w:val="105"/>
        </w:rPr>
        <w:t> </w:t>
      </w:r>
      <w:r>
        <w:rPr>
          <w:color w:val="231F20"/>
          <w:spacing w:val="-2"/>
          <w:w w:val="105"/>
        </w:rPr>
        <w:t>Hasenau</w:t>
      </w:r>
    </w:p>
    <w:p>
      <w:pPr>
        <w:pStyle w:val="BodyText"/>
        <w:spacing w:line="247" w:lineRule="auto" w:before="9"/>
        <w:ind w:left="359" w:right="354"/>
        <w:jc w:val="both"/>
      </w:pPr>
      <w:r>
        <w:rPr>
          <w:color w:val="231F20"/>
          <w:w w:val="110"/>
        </w:rPr>
        <w:t>et al. 1993; Perkins and Lipman 1995; E. Smith et al. 2004), while light levels</w:t>
      </w:r>
      <w:r>
        <w:rPr>
          <w:color w:val="231F20"/>
          <w:spacing w:val="-16"/>
          <w:w w:val="110"/>
        </w:rPr>
        <w:t> </w:t>
      </w:r>
      <w:r>
        <w:rPr>
          <w:color w:val="231F20"/>
          <w:w w:val="110"/>
        </w:rPr>
        <w:t>are</w:t>
      </w:r>
      <w:r>
        <w:rPr>
          <w:color w:val="231F20"/>
          <w:spacing w:val="-15"/>
          <w:w w:val="110"/>
        </w:rPr>
        <w:t> </w:t>
      </w:r>
      <w:r>
        <w:rPr>
          <w:color w:val="231F20"/>
          <w:w w:val="110"/>
        </w:rPr>
        <w:t>usually</w:t>
      </w:r>
      <w:r>
        <w:rPr>
          <w:color w:val="231F20"/>
          <w:spacing w:val="-15"/>
          <w:w w:val="110"/>
        </w:rPr>
        <w:t> </w:t>
      </w:r>
      <w:r>
        <w:rPr>
          <w:color w:val="231F20"/>
          <w:w w:val="110"/>
        </w:rPr>
        <w:t>lower.</w:t>
      </w:r>
      <w:r>
        <w:rPr>
          <w:color w:val="231F20"/>
          <w:spacing w:val="-16"/>
          <w:w w:val="110"/>
        </w:rPr>
        <w:t> </w:t>
      </w:r>
      <w:r>
        <w:rPr>
          <w:color w:val="231F20"/>
          <w:w w:val="110"/>
        </w:rPr>
        <w:t>Microenvironmental</w:t>
      </w:r>
      <w:r>
        <w:rPr>
          <w:color w:val="231F20"/>
          <w:spacing w:val="-15"/>
          <w:w w:val="110"/>
        </w:rPr>
        <w:t> </w:t>
      </w:r>
      <w:r>
        <w:rPr>
          <w:color w:val="231F20"/>
          <w:w w:val="110"/>
        </w:rPr>
        <w:t>conditions</w:t>
      </w:r>
      <w:r>
        <w:rPr>
          <w:color w:val="231F20"/>
          <w:spacing w:val="-15"/>
          <w:w w:val="110"/>
        </w:rPr>
        <w:t> </w:t>
      </w:r>
      <w:r>
        <w:rPr>
          <w:color w:val="231F20"/>
          <w:w w:val="110"/>
        </w:rPr>
        <w:t>can</w:t>
      </w:r>
      <w:r>
        <w:rPr>
          <w:color w:val="231F20"/>
          <w:spacing w:val="-15"/>
          <w:w w:val="110"/>
        </w:rPr>
        <w:t> </w:t>
      </w:r>
      <w:r>
        <w:rPr>
          <w:color w:val="231F20"/>
          <w:w w:val="110"/>
        </w:rPr>
        <w:t>directly</w:t>
      </w:r>
      <w:r>
        <w:rPr>
          <w:color w:val="231F20"/>
          <w:spacing w:val="-16"/>
          <w:w w:val="110"/>
        </w:rPr>
        <w:t> </w:t>
      </w:r>
      <w:r>
        <w:rPr>
          <w:color w:val="231F20"/>
          <w:w w:val="110"/>
        </w:rPr>
        <w:t>affect physiologic</w:t>
      </w:r>
      <w:r>
        <w:rPr>
          <w:color w:val="231F20"/>
          <w:w w:val="110"/>
        </w:rPr>
        <w:t> processes</w:t>
      </w:r>
      <w:r>
        <w:rPr>
          <w:color w:val="231F20"/>
          <w:w w:val="110"/>
        </w:rPr>
        <w:t> and</w:t>
      </w:r>
      <w:r>
        <w:rPr>
          <w:color w:val="231F20"/>
          <w:w w:val="110"/>
        </w:rPr>
        <w:t> behavior</w:t>
      </w:r>
      <w:r>
        <w:rPr>
          <w:color w:val="231F20"/>
          <w:w w:val="110"/>
        </w:rPr>
        <w:t> and</w:t>
      </w:r>
      <w:r>
        <w:rPr>
          <w:color w:val="231F20"/>
          <w:w w:val="110"/>
        </w:rPr>
        <w:t> may</w:t>
      </w:r>
      <w:r>
        <w:rPr>
          <w:color w:val="231F20"/>
          <w:w w:val="110"/>
        </w:rPr>
        <w:t> alter</w:t>
      </w:r>
      <w:r>
        <w:rPr>
          <w:color w:val="231F20"/>
          <w:w w:val="110"/>
        </w:rPr>
        <w:t> disease</w:t>
      </w:r>
      <w:r>
        <w:rPr>
          <w:color w:val="231F20"/>
          <w:w w:val="110"/>
        </w:rPr>
        <w:t> susceptibility (Baer</w:t>
      </w:r>
      <w:r>
        <w:rPr>
          <w:color w:val="231F20"/>
          <w:spacing w:val="-7"/>
          <w:w w:val="110"/>
        </w:rPr>
        <w:t> </w:t>
      </w:r>
      <w:r>
        <w:rPr>
          <w:color w:val="231F20"/>
          <w:w w:val="110"/>
        </w:rPr>
        <w:t>et</w:t>
      </w:r>
      <w:r>
        <w:rPr>
          <w:color w:val="231F20"/>
          <w:spacing w:val="-7"/>
          <w:w w:val="110"/>
        </w:rPr>
        <w:t> </w:t>
      </w:r>
      <w:r>
        <w:rPr>
          <w:color w:val="231F20"/>
          <w:w w:val="110"/>
        </w:rPr>
        <w:t>al.</w:t>
      </w:r>
      <w:r>
        <w:rPr>
          <w:color w:val="231F20"/>
          <w:spacing w:val="-7"/>
          <w:w w:val="110"/>
        </w:rPr>
        <w:t> </w:t>
      </w:r>
      <w:r>
        <w:rPr>
          <w:color w:val="231F20"/>
          <w:w w:val="110"/>
        </w:rPr>
        <w:t>1997;</w:t>
      </w:r>
      <w:r>
        <w:rPr>
          <w:color w:val="231F20"/>
          <w:spacing w:val="-7"/>
          <w:w w:val="110"/>
        </w:rPr>
        <w:t> </w:t>
      </w:r>
      <w:r>
        <w:rPr>
          <w:color w:val="231F20"/>
          <w:w w:val="110"/>
        </w:rPr>
        <w:t>Broderson</w:t>
      </w:r>
      <w:r>
        <w:rPr>
          <w:color w:val="231F20"/>
          <w:spacing w:val="-7"/>
          <w:w w:val="110"/>
        </w:rPr>
        <w:t> </w:t>
      </w:r>
      <w:r>
        <w:rPr>
          <w:color w:val="231F20"/>
          <w:w w:val="110"/>
        </w:rPr>
        <w:t>et</w:t>
      </w:r>
      <w:r>
        <w:rPr>
          <w:color w:val="231F20"/>
          <w:spacing w:val="-8"/>
          <w:w w:val="110"/>
        </w:rPr>
        <w:t> </w:t>
      </w:r>
      <w:r>
        <w:rPr>
          <w:color w:val="231F20"/>
          <w:w w:val="110"/>
        </w:rPr>
        <w:t>al.</w:t>
      </w:r>
      <w:r>
        <w:rPr>
          <w:color w:val="231F20"/>
          <w:spacing w:val="-7"/>
          <w:w w:val="110"/>
        </w:rPr>
        <w:t> </w:t>
      </w:r>
      <w:r>
        <w:rPr>
          <w:color w:val="231F20"/>
          <w:w w:val="110"/>
        </w:rPr>
        <w:t>1976;</w:t>
      </w:r>
      <w:r>
        <w:rPr>
          <w:color w:val="231F20"/>
          <w:spacing w:val="-7"/>
          <w:w w:val="110"/>
        </w:rPr>
        <w:t> </w:t>
      </w:r>
      <w:r>
        <w:rPr>
          <w:color w:val="231F20"/>
          <w:w w:val="110"/>
        </w:rPr>
        <w:t>Memarzadeh</w:t>
      </w:r>
      <w:r>
        <w:rPr>
          <w:color w:val="231F20"/>
          <w:spacing w:val="-7"/>
          <w:w w:val="110"/>
        </w:rPr>
        <w:t> </w:t>
      </w:r>
      <w:r>
        <w:rPr>
          <w:color w:val="231F20"/>
          <w:w w:val="110"/>
        </w:rPr>
        <w:t>et</w:t>
      </w:r>
      <w:r>
        <w:rPr>
          <w:color w:val="231F20"/>
          <w:spacing w:val="-7"/>
          <w:w w:val="110"/>
        </w:rPr>
        <w:t> </w:t>
      </w:r>
      <w:r>
        <w:rPr>
          <w:color w:val="231F20"/>
          <w:w w:val="110"/>
        </w:rPr>
        <w:t>al.</w:t>
      </w:r>
      <w:r>
        <w:rPr>
          <w:color w:val="231F20"/>
          <w:spacing w:val="-7"/>
          <w:w w:val="110"/>
        </w:rPr>
        <w:t> </w:t>
      </w:r>
      <w:r>
        <w:rPr>
          <w:color w:val="231F20"/>
          <w:w w:val="110"/>
        </w:rPr>
        <w:t>2004;</w:t>
      </w:r>
      <w:r>
        <w:rPr>
          <w:color w:val="231F20"/>
          <w:spacing w:val="-8"/>
          <w:w w:val="110"/>
        </w:rPr>
        <w:t> </w:t>
      </w:r>
      <w:r>
        <w:rPr>
          <w:color w:val="231F20"/>
          <w:w w:val="110"/>
        </w:rPr>
        <w:t>Schoeb et al. 1982; Vesell et al. 1976).</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left"/>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43</w:t>
      </w:r>
    </w:p>
    <w:p>
      <w:pPr>
        <w:pStyle w:val="BodyText"/>
        <w:spacing w:before="82"/>
        <w:rPr>
          <w:rFonts w:ascii="Trebuchet MS"/>
          <w:i/>
          <w:sz w:val="16"/>
        </w:rPr>
      </w:pPr>
    </w:p>
    <w:p>
      <w:pPr>
        <w:spacing w:before="0"/>
        <w:ind w:left="360" w:right="0" w:firstLine="0"/>
        <w:jc w:val="left"/>
        <w:rPr>
          <w:rFonts w:ascii="Trebuchet MS"/>
          <w:i/>
          <w:sz w:val="20"/>
        </w:rPr>
      </w:pPr>
      <w:r>
        <w:rPr>
          <w:rFonts w:ascii="Trebuchet MS"/>
          <w:i/>
          <w:color w:val="231F20"/>
          <w:spacing w:val="-8"/>
          <w:sz w:val="20"/>
        </w:rPr>
        <w:t>Temperature</w:t>
      </w:r>
      <w:r>
        <w:rPr>
          <w:rFonts w:ascii="Trebuchet MS"/>
          <w:i/>
          <w:color w:val="231F20"/>
          <w:spacing w:val="-3"/>
          <w:sz w:val="20"/>
        </w:rPr>
        <w:t> </w:t>
      </w:r>
      <w:r>
        <w:rPr>
          <w:rFonts w:ascii="Trebuchet MS"/>
          <w:i/>
          <w:color w:val="231F20"/>
          <w:spacing w:val="-8"/>
          <w:sz w:val="20"/>
        </w:rPr>
        <w:t>and</w:t>
      </w:r>
      <w:r>
        <w:rPr>
          <w:rFonts w:ascii="Trebuchet MS"/>
          <w:i/>
          <w:color w:val="231F20"/>
          <w:spacing w:val="-3"/>
          <w:sz w:val="20"/>
        </w:rPr>
        <w:t> </w:t>
      </w:r>
      <w:r>
        <w:rPr>
          <w:rFonts w:ascii="Trebuchet MS"/>
          <w:i/>
          <w:color w:val="231F20"/>
          <w:spacing w:val="-8"/>
          <w:sz w:val="20"/>
        </w:rPr>
        <w:t>humidity</w:t>
      </w:r>
    </w:p>
    <w:p>
      <w:pPr>
        <w:pStyle w:val="BodyText"/>
        <w:spacing w:line="247" w:lineRule="auto" w:before="130"/>
        <w:ind w:left="360" w:right="355" w:firstLine="360"/>
        <w:jc w:val="both"/>
      </w:pPr>
      <w:r>
        <w:rPr>
          <w:color w:val="231F20"/>
          <w:w w:val="110"/>
        </w:rPr>
        <w:t>Maintenance</w:t>
      </w:r>
      <w:r>
        <w:rPr>
          <w:color w:val="231F20"/>
          <w:w w:val="110"/>
        </w:rPr>
        <w:t> of</w:t>
      </w:r>
      <w:r>
        <w:rPr>
          <w:color w:val="231F20"/>
          <w:w w:val="110"/>
        </w:rPr>
        <w:t> body</w:t>
      </w:r>
      <w:r>
        <w:rPr>
          <w:color w:val="231F20"/>
          <w:w w:val="110"/>
        </w:rPr>
        <w:t> temperature</w:t>
      </w:r>
      <w:r>
        <w:rPr>
          <w:color w:val="231F20"/>
          <w:w w:val="110"/>
        </w:rPr>
        <w:t> within</w:t>
      </w:r>
      <w:r>
        <w:rPr>
          <w:color w:val="231F20"/>
          <w:w w:val="110"/>
        </w:rPr>
        <w:t> normal</w:t>
      </w:r>
      <w:r>
        <w:rPr>
          <w:color w:val="231F20"/>
          <w:w w:val="110"/>
        </w:rPr>
        <w:t> circadian</w:t>
      </w:r>
      <w:r>
        <w:rPr>
          <w:color w:val="231F20"/>
          <w:w w:val="110"/>
        </w:rPr>
        <w:t> variation is</w:t>
      </w:r>
      <w:r>
        <w:rPr>
          <w:color w:val="231F20"/>
          <w:spacing w:val="-5"/>
          <w:w w:val="110"/>
        </w:rPr>
        <w:t> </w:t>
      </w:r>
      <w:r>
        <w:rPr>
          <w:color w:val="231F20"/>
          <w:w w:val="110"/>
        </w:rPr>
        <w:t>necessary</w:t>
      </w:r>
      <w:r>
        <w:rPr>
          <w:color w:val="231F20"/>
          <w:spacing w:val="-5"/>
          <w:w w:val="110"/>
        </w:rPr>
        <w:t> </w:t>
      </w:r>
      <w:r>
        <w:rPr>
          <w:color w:val="231F20"/>
          <w:w w:val="110"/>
        </w:rPr>
        <w:t>for</w:t>
      </w:r>
      <w:r>
        <w:rPr>
          <w:color w:val="231F20"/>
          <w:spacing w:val="-5"/>
          <w:w w:val="110"/>
        </w:rPr>
        <w:t> </w:t>
      </w:r>
      <w:r>
        <w:rPr>
          <w:color w:val="231F20"/>
          <w:w w:val="110"/>
        </w:rPr>
        <w:t>animal</w:t>
      </w:r>
      <w:r>
        <w:rPr>
          <w:color w:val="231F20"/>
          <w:spacing w:val="-5"/>
          <w:w w:val="110"/>
        </w:rPr>
        <w:t> </w:t>
      </w:r>
      <w:r>
        <w:rPr>
          <w:color w:val="231F20"/>
          <w:w w:val="110"/>
        </w:rPr>
        <w:t>well-being.</w:t>
      </w:r>
      <w:r>
        <w:rPr>
          <w:color w:val="231F20"/>
          <w:spacing w:val="-8"/>
          <w:w w:val="110"/>
        </w:rPr>
        <w:t> </w:t>
      </w:r>
      <w:r>
        <w:rPr>
          <w:color w:val="231F20"/>
          <w:w w:val="110"/>
        </w:rPr>
        <w:t>Animals</w:t>
      </w:r>
      <w:r>
        <w:rPr>
          <w:color w:val="231F20"/>
          <w:spacing w:val="-5"/>
          <w:w w:val="110"/>
        </w:rPr>
        <w:t> </w:t>
      </w:r>
      <w:r>
        <w:rPr>
          <w:color w:val="231F20"/>
          <w:w w:val="110"/>
        </w:rPr>
        <w:t>should</w:t>
      </w:r>
      <w:r>
        <w:rPr>
          <w:color w:val="231F20"/>
          <w:spacing w:val="-5"/>
          <w:w w:val="110"/>
        </w:rPr>
        <w:t> </w:t>
      </w:r>
      <w:r>
        <w:rPr>
          <w:color w:val="231F20"/>
          <w:w w:val="110"/>
        </w:rPr>
        <w:t>be</w:t>
      </w:r>
      <w:r>
        <w:rPr>
          <w:color w:val="231F20"/>
          <w:spacing w:val="-5"/>
          <w:w w:val="110"/>
        </w:rPr>
        <w:t> </w:t>
      </w:r>
      <w:r>
        <w:rPr>
          <w:color w:val="231F20"/>
          <w:w w:val="110"/>
        </w:rPr>
        <w:t>housed</w:t>
      </w:r>
      <w:r>
        <w:rPr>
          <w:color w:val="231F20"/>
          <w:spacing w:val="-5"/>
          <w:w w:val="110"/>
        </w:rPr>
        <w:t> </w:t>
      </w:r>
      <w:r>
        <w:rPr>
          <w:color w:val="231F20"/>
          <w:w w:val="110"/>
        </w:rPr>
        <w:t>within</w:t>
      </w:r>
      <w:r>
        <w:rPr>
          <w:color w:val="231F20"/>
          <w:spacing w:val="-5"/>
          <w:w w:val="110"/>
        </w:rPr>
        <w:t> </w:t>
      </w:r>
      <w:r>
        <w:rPr>
          <w:color w:val="231F20"/>
          <w:w w:val="110"/>
        </w:rPr>
        <w:t>tem-</w:t>
      </w:r>
      <w:r>
        <w:rPr>
          <w:color w:val="231F20"/>
        </w:rPr>
        <w:t>perature and humidity ranges appropriate for the species, to which they can </w:t>
      </w:r>
      <w:r>
        <w:rPr>
          <w:color w:val="231F20"/>
          <w:w w:val="110"/>
        </w:rPr>
        <w:t>adapt with minimal stress and physiologic alteration.</w:t>
      </w:r>
    </w:p>
    <w:p>
      <w:pPr>
        <w:pStyle w:val="BodyText"/>
        <w:spacing w:line="247" w:lineRule="auto" w:before="4"/>
        <w:ind w:left="360" w:right="354" w:firstLine="360"/>
        <w:jc w:val="both"/>
      </w:pPr>
      <w:r>
        <w:rPr>
          <w:color w:val="231F20"/>
          <w:w w:val="105"/>
        </w:rPr>
        <w:t>The</w:t>
      </w:r>
      <w:r>
        <w:rPr>
          <w:color w:val="231F20"/>
          <w:spacing w:val="-10"/>
          <w:w w:val="105"/>
        </w:rPr>
        <w:t> </w:t>
      </w:r>
      <w:r>
        <w:rPr>
          <w:color w:val="231F20"/>
          <w:w w:val="105"/>
        </w:rPr>
        <w:t>ambient</w:t>
      </w:r>
      <w:r>
        <w:rPr>
          <w:color w:val="231F20"/>
          <w:spacing w:val="-10"/>
          <w:w w:val="105"/>
        </w:rPr>
        <w:t> </w:t>
      </w:r>
      <w:r>
        <w:rPr>
          <w:color w:val="231F20"/>
          <w:w w:val="105"/>
        </w:rPr>
        <w:t>temperature</w:t>
      </w:r>
      <w:r>
        <w:rPr>
          <w:color w:val="231F20"/>
          <w:spacing w:val="-10"/>
          <w:w w:val="105"/>
        </w:rPr>
        <w:t> </w:t>
      </w:r>
      <w:r>
        <w:rPr>
          <w:color w:val="231F20"/>
          <w:w w:val="105"/>
        </w:rPr>
        <w:t>range</w:t>
      </w:r>
      <w:r>
        <w:rPr>
          <w:color w:val="231F20"/>
          <w:spacing w:val="-10"/>
          <w:w w:val="105"/>
        </w:rPr>
        <w:t> </w:t>
      </w:r>
      <w:r>
        <w:rPr>
          <w:color w:val="231F20"/>
          <w:w w:val="105"/>
        </w:rPr>
        <w:t>in</w:t>
      </w:r>
      <w:r>
        <w:rPr>
          <w:color w:val="231F20"/>
          <w:spacing w:val="-10"/>
          <w:w w:val="105"/>
        </w:rPr>
        <w:t> </w:t>
      </w:r>
      <w:r>
        <w:rPr>
          <w:color w:val="231F20"/>
          <w:w w:val="105"/>
        </w:rPr>
        <w:t>which</w:t>
      </w:r>
      <w:r>
        <w:rPr>
          <w:color w:val="231F20"/>
          <w:spacing w:val="-10"/>
          <w:w w:val="105"/>
        </w:rPr>
        <w:t> </w:t>
      </w:r>
      <w:r>
        <w:rPr>
          <w:color w:val="231F20"/>
          <w:w w:val="105"/>
        </w:rPr>
        <w:t>thermoregulation</w:t>
      </w:r>
      <w:r>
        <w:rPr>
          <w:color w:val="231F20"/>
          <w:spacing w:val="-10"/>
          <w:w w:val="105"/>
        </w:rPr>
        <w:t> </w:t>
      </w:r>
      <w:r>
        <w:rPr>
          <w:color w:val="231F20"/>
          <w:w w:val="105"/>
        </w:rPr>
        <w:t>occurs</w:t>
      </w:r>
      <w:r>
        <w:rPr>
          <w:color w:val="231F20"/>
          <w:spacing w:val="-10"/>
          <w:w w:val="105"/>
        </w:rPr>
        <w:t> </w:t>
      </w:r>
      <w:r>
        <w:rPr>
          <w:color w:val="231F20"/>
          <w:w w:val="105"/>
        </w:rPr>
        <w:t>with-out the need to increase metabolic heat production or activate evaporative </w:t>
      </w:r>
      <w:r>
        <w:rPr>
          <w:color w:val="231F20"/>
        </w:rPr>
        <w:t>heat loss mechanisms is called the</w:t>
      </w:r>
      <w:r>
        <w:rPr>
          <w:color w:val="231F20"/>
          <w:spacing w:val="-3"/>
        </w:rPr>
        <w:t> </w:t>
      </w:r>
      <w:r>
        <w:rPr>
          <w:rFonts w:ascii="Trebuchet MS" w:hAnsi="Trebuchet MS"/>
          <w:i/>
          <w:color w:val="231F20"/>
        </w:rPr>
        <w:t>thermoneutral</w:t>
      </w:r>
      <w:r>
        <w:rPr>
          <w:rFonts w:ascii="Trebuchet MS" w:hAnsi="Trebuchet MS"/>
          <w:i/>
          <w:color w:val="231F20"/>
          <w:spacing w:val="-4"/>
        </w:rPr>
        <w:t> </w:t>
      </w:r>
      <w:r>
        <w:rPr>
          <w:rFonts w:ascii="Trebuchet MS" w:hAnsi="Trebuchet MS"/>
          <w:i/>
          <w:color w:val="231F20"/>
        </w:rPr>
        <w:t>zone</w:t>
      </w:r>
      <w:r>
        <w:rPr>
          <w:rFonts w:ascii="Trebuchet MS" w:hAnsi="Trebuchet MS"/>
          <w:i/>
          <w:color w:val="231F20"/>
          <w:spacing w:val="-4"/>
        </w:rPr>
        <w:t> </w:t>
      </w:r>
      <w:r>
        <w:rPr>
          <w:rFonts w:ascii="Trebuchet MS" w:hAnsi="Trebuchet MS"/>
          <w:i/>
          <w:color w:val="231F20"/>
        </w:rPr>
        <w:t>(TNZ)</w:t>
      </w:r>
      <w:r>
        <w:rPr>
          <w:rFonts w:ascii="Trebuchet MS" w:hAnsi="Trebuchet MS"/>
          <w:i/>
          <w:color w:val="231F20"/>
          <w:spacing w:val="-7"/>
        </w:rPr>
        <w:t> </w:t>
      </w:r>
      <w:r>
        <w:rPr>
          <w:color w:val="231F20"/>
        </w:rPr>
        <w:t>and is bounded </w:t>
      </w:r>
      <w:r>
        <w:rPr>
          <w:color w:val="231F20"/>
          <w:spacing w:val="-2"/>
          <w:w w:val="105"/>
        </w:rPr>
        <w:t>by</w:t>
      </w:r>
      <w:r>
        <w:rPr>
          <w:color w:val="231F20"/>
          <w:spacing w:val="-13"/>
          <w:w w:val="105"/>
        </w:rPr>
        <w:t> </w:t>
      </w:r>
      <w:r>
        <w:rPr>
          <w:color w:val="231F20"/>
          <w:spacing w:val="-2"/>
          <w:w w:val="105"/>
        </w:rPr>
        <w:t>the</w:t>
      </w:r>
      <w:r>
        <w:rPr>
          <w:color w:val="231F20"/>
          <w:spacing w:val="-13"/>
          <w:w w:val="105"/>
        </w:rPr>
        <w:t> </w:t>
      </w:r>
      <w:r>
        <w:rPr>
          <w:color w:val="231F20"/>
          <w:spacing w:val="-2"/>
          <w:w w:val="105"/>
        </w:rPr>
        <w:t>lower</w:t>
      </w:r>
      <w:r>
        <w:rPr>
          <w:color w:val="231F20"/>
          <w:spacing w:val="-12"/>
          <w:w w:val="105"/>
        </w:rPr>
        <w:t> </w:t>
      </w:r>
      <w:r>
        <w:rPr>
          <w:color w:val="231F20"/>
          <w:spacing w:val="-2"/>
          <w:w w:val="105"/>
        </w:rPr>
        <w:t>and</w:t>
      </w:r>
      <w:r>
        <w:rPr>
          <w:color w:val="231F20"/>
          <w:spacing w:val="-13"/>
          <w:w w:val="105"/>
        </w:rPr>
        <w:t> </w:t>
      </w:r>
      <w:r>
        <w:rPr>
          <w:color w:val="231F20"/>
          <w:spacing w:val="-2"/>
          <w:w w:val="105"/>
        </w:rPr>
        <w:t>upper</w:t>
      </w:r>
      <w:r>
        <w:rPr>
          <w:color w:val="231F20"/>
          <w:spacing w:val="-12"/>
          <w:w w:val="105"/>
        </w:rPr>
        <w:t> </w:t>
      </w:r>
      <w:r>
        <w:rPr>
          <w:color w:val="231F20"/>
          <w:spacing w:val="-2"/>
          <w:w w:val="105"/>
        </w:rPr>
        <w:t>critical</w:t>
      </w:r>
      <w:r>
        <w:rPr>
          <w:color w:val="231F20"/>
          <w:spacing w:val="-13"/>
          <w:w w:val="105"/>
        </w:rPr>
        <w:t> </w:t>
      </w:r>
      <w:r>
        <w:rPr>
          <w:color w:val="231F20"/>
          <w:spacing w:val="-2"/>
          <w:w w:val="105"/>
        </w:rPr>
        <w:t>temperatures</w:t>
      </w:r>
      <w:r>
        <w:rPr>
          <w:color w:val="231F20"/>
          <w:spacing w:val="-13"/>
          <w:w w:val="105"/>
        </w:rPr>
        <w:t> </w:t>
      </w:r>
      <w:r>
        <w:rPr>
          <w:color w:val="231F20"/>
          <w:spacing w:val="-2"/>
          <w:w w:val="105"/>
        </w:rPr>
        <w:t>(LCTs</w:t>
      </w:r>
      <w:r>
        <w:rPr>
          <w:color w:val="231F20"/>
          <w:spacing w:val="-12"/>
          <w:w w:val="105"/>
        </w:rPr>
        <w:t> </w:t>
      </w:r>
      <w:r>
        <w:rPr>
          <w:color w:val="231F20"/>
          <w:spacing w:val="-2"/>
          <w:w w:val="105"/>
        </w:rPr>
        <w:t>and</w:t>
      </w:r>
      <w:r>
        <w:rPr>
          <w:color w:val="231F20"/>
          <w:spacing w:val="-13"/>
          <w:w w:val="105"/>
        </w:rPr>
        <w:t> </w:t>
      </w:r>
      <w:r>
        <w:rPr>
          <w:color w:val="231F20"/>
          <w:spacing w:val="-2"/>
          <w:w w:val="105"/>
        </w:rPr>
        <w:t>UCTs;</w:t>
      </w:r>
      <w:r>
        <w:rPr>
          <w:color w:val="231F20"/>
          <w:spacing w:val="-12"/>
          <w:w w:val="105"/>
        </w:rPr>
        <w:t> </w:t>
      </w:r>
      <w:r>
        <w:rPr>
          <w:color w:val="231F20"/>
          <w:spacing w:val="-2"/>
          <w:w w:val="105"/>
        </w:rPr>
        <w:t>Gordon</w:t>
      </w:r>
      <w:r>
        <w:rPr>
          <w:color w:val="231F20"/>
          <w:spacing w:val="-13"/>
          <w:w w:val="105"/>
        </w:rPr>
        <w:t> </w:t>
      </w:r>
      <w:r>
        <w:rPr>
          <w:color w:val="231F20"/>
          <w:spacing w:val="-2"/>
          <w:w w:val="105"/>
        </w:rPr>
        <w:t>2005). </w:t>
      </w:r>
      <w:r>
        <w:rPr>
          <w:color w:val="231F20"/>
          <w:w w:val="105"/>
        </w:rPr>
        <w:t>To</w:t>
      </w:r>
      <w:r>
        <w:rPr>
          <w:color w:val="231F20"/>
          <w:w w:val="105"/>
        </w:rPr>
        <w:t> maintain</w:t>
      </w:r>
      <w:r>
        <w:rPr>
          <w:color w:val="231F20"/>
          <w:w w:val="105"/>
        </w:rPr>
        <w:t> body</w:t>
      </w:r>
      <w:r>
        <w:rPr>
          <w:color w:val="231F20"/>
          <w:w w:val="105"/>
        </w:rPr>
        <w:t> temperature</w:t>
      </w:r>
      <w:r>
        <w:rPr>
          <w:color w:val="231F20"/>
          <w:w w:val="105"/>
        </w:rPr>
        <w:t> under</w:t>
      </w:r>
      <w:r>
        <w:rPr>
          <w:color w:val="231F20"/>
          <w:w w:val="105"/>
        </w:rPr>
        <w:t> a</w:t>
      </w:r>
      <w:r>
        <w:rPr>
          <w:color w:val="231F20"/>
          <w:w w:val="105"/>
        </w:rPr>
        <w:t> given</w:t>
      </w:r>
      <w:r>
        <w:rPr>
          <w:color w:val="231F20"/>
          <w:w w:val="105"/>
        </w:rPr>
        <w:t> environmental</w:t>
      </w:r>
      <w:r>
        <w:rPr>
          <w:color w:val="231F20"/>
          <w:w w:val="105"/>
        </w:rPr>
        <w:t> temperature animals</w:t>
      </w:r>
      <w:r>
        <w:rPr>
          <w:color w:val="231F20"/>
          <w:spacing w:val="40"/>
          <w:w w:val="105"/>
        </w:rPr>
        <w:t> </w:t>
      </w:r>
      <w:r>
        <w:rPr>
          <w:color w:val="231F20"/>
          <w:w w:val="105"/>
        </w:rPr>
        <w:t>adjust</w:t>
      </w:r>
      <w:r>
        <w:rPr>
          <w:color w:val="231F20"/>
          <w:spacing w:val="40"/>
          <w:w w:val="105"/>
        </w:rPr>
        <w:t> </w:t>
      </w:r>
      <w:r>
        <w:rPr>
          <w:color w:val="231F20"/>
          <w:w w:val="105"/>
        </w:rPr>
        <w:t>physiologically</w:t>
      </w:r>
      <w:r>
        <w:rPr>
          <w:color w:val="231F20"/>
          <w:spacing w:val="40"/>
          <w:w w:val="105"/>
        </w:rPr>
        <w:t> </w:t>
      </w:r>
      <w:r>
        <w:rPr>
          <w:color w:val="231F20"/>
          <w:w w:val="105"/>
        </w:rPr>
        <w:t>(including</w:t>
      </w:r>
      <w:r>
        <w:rPr>
          <w:color w:val="231F20"/>
          <w:spacing w:val="40"/>
          <w:w w:val="105"/>
        </w:rPr>
        <w:t> </w:t>
      </w:r>
      <w:r>
        <w:rPr>
          <w:color w:val="231F20"/>
          <w:w w:val="105"/>
        </w:rPr>
        <w:t>their</w:t>
      </w:r>
      <w:r>
        <w:rPr>
          <w:color w:val="231F20"/>
          <w:spacing w:val="40"/>
          <w:w w:val="105"/>
        </w:rPr>
        <w:t> </w:t>
      </w:r>
      <w:r>
        <w:rPr>
          <w:color w:val="231F20"/>
          <w:w w:val="105"/>
        </w:rPr>
        <w:t>metabolism)</w:t>
      </w:r>
      <w:r>
        <w:rPr>
          <w:color w:val="231F20"/>
          <w:spacing w:val="40"/>
          <w:w w:val="105"/>
        </w:rPr>
        <w:t> </w:t>
      </w:r>
      <w:r>
        <w:rPr>
          <w:color w:val="231F20"/>
          <w:w w:val="105"/>
        </w:rPr>
        <w:t>and</w:t>
      </w:r>
      <w:r>
        <w:rPr>
          <w:color w:val="231F20"/>
          <w:spacing w:val="40"/>
          <w:w w:val="105"/>
        </w:rPr>
        <w:t> </w:t>
      </w:r>
      <w:r>
        <w:rPr>
          <w:color w:val="231F20"/>
          <w:w w:val="105"/>
        </w:rPr>
        <w:t>behavior-ally (including their activity level and resource use). For example, the TNZ of mice ranges between 26°C and 34°C (Gordon 1993); at lower tempera-tures, building nests and huddling for resting and sleeping allow them to thermoregulate</w:t>
      </w:r>
      <w:r>
        <w:rPr>
          <w:color w:val="231F20"/>
          <w:w w:val="105"/>
        </w:rPr>
        <w:t> by</w:t>
      </w:r>
      <w:r>
        <w:rPr>
          <w:color w:val="231F20"/>
          <w:w w:val="105"/>
        </w:rPr>
        <w:t> behaviorally</w:t>
      </w:r>
      <w:r>
        <w:rPr>
          <w:color w:val="231F20"/>
          <w:w w:val="105"/>
        </w:rPr>
        <w:t> controlling</w:t>
      </w:r>
      <w:r>
        <w:rPr>
          <w:color w:val="231F20"/>
          <w:w w:val="105"/>
        </w:rPr>
        <w:t> their</w:t>
      </w:r>
      <w:r>
        <w:rPr>
          <w:color w:val="231F20"/>
          <w:w w:val="105"/>
        </w:rPr>
        <w:t> microclimate.</w:t>
      </w:r>
      <w:r>
        <w:rPr>
          <w:color w:val="231F20"/>
          <w:w w:val="105"/>
        </w:rPr>
        <w:t> Although mice</w:t>
      </w:r>
      <w:r>
        <w:rPr>
          <w:color w:val="231F20"/>
          <w:spacing w:val="-3"/>
          <w:w w:val="105"/>
        </w:rPr>
        <w:t> </w:t>
      </w:r>
      <w:r>
        <w:rPr>
          <w:color w:val="231F20"/>
          <w:w w:val="105"/>
        </w:rPr>
        <w:t>choose</w:t>
      </w:r>
      <w:r>
        <w:rPr>
          <w:color w:val="231F20"/>
          <w:spacing w:val="-3"/>
          <w:w w:val="105"/>
        </w:rPr>
        <w:t> </w:t>
      </w:r>
      <w:r>
        <w:rPr>
          <w:color w:val="231F20"/>
          <w:w w:val="105"/>
        </w:rPr>
        <w:t>temperatures</w:t>
      </w:r>
      <w:r>
        <w:rPr>
          <w:color w:val="231F20"/>
          <w:spacing w:val="-3"/>
          <w:w w:val="105"/>
        </w:rPr>
        <w:t> </w:t>
      </w:r>
      <w:r>
        <w:rPr>
          <w:color w:val="231F20"/>
          <w:w w:val="105"/>
        </w:rPr>
        <w:t>below</w:t>
      </w:r>
      <w:r>
        <w:rPr>
          <w:color w:val="231F20"/>
          <w:spacing w:val="-3"/>
          <w:w w:val="105"/>
        </w:rPr>
        <w:t> </w:t>
      </w:r>
      <w:r>
        <w:rPr>
          <w:color w:val="231F20"/>
          <w:w w:val="105"/>
        </w:rPr>
        <w:t>their</w:t>
      </w:r>
      <w:r>
        <w:rPr>
          <w:color w:val="231F20"/>
          <w:spacing w:val="-3"/>
          <w:w w:val="105"/>
        </w:rPr>
        <w:t> </w:t>
      </w:r>
      <w:r>
        <w:rPr>
          <w:color w:val="231F20"/>
          <w:w w:val="105"/>
        </w:rPr>
        <w:t>LCT</w:t>
      </w:r>
      <w:r>
        <w:rPr>
          <w:color w:val="231F20"/>
          <w:spacing w:val="-3"/>
          <w:w w:val="105"/>
        </w:rPr>
        <w:t> </w:t>
      </w:r>
      <w:r>
        <w:rPr>
          <w:color w:val="231F20"/>
          <w:w w:val="105"/>
        </w:rPr>
        <w:t>of</w:t>
      </w:r>
      <w:r>
        <w:rPr>
          <w:color w:val="231F20"/>
          <w:spacing w:val="-3"/>
          <w:w w:val="105"/>
        </w:rPr>
        <w:t> </w:t>
      </w:r>
      <w:r>
        <w:rPr>
          <w:color w:val="231F20"/>
          <w:w w:val="105"/>
        </w:rPr>
        <w:t>26°C</w:t>
      </w:r>
      <w:r>
        <w:rPr>
          <w:color w:val="231F20"/>
          <w:spacing w:val="-3"/>
          <w:w w:val="105"/>
        </w:rPr>
        <w:t> </w:t>
      </w:r>
      <w:r>
        <w:rPr>
          <w:color w:val="231F20"/>
          <w:w w:val="105"/>
        </w:rPr>
        <w:t>during</w:t>
      </w:r>
      <w:r>
        <w:rPr>
          <w:color w:val="231F20"/>
          <w:spacing w:val="-3"/>
          <w:w w:val="105"/>
        </w:rPr>
        <w:t> </w:t>
      </w:r>
      <w:r>
        <w:rPr>
          <w:color w:val="231F20"/>
          <w:w w:val="105"/>
        </w:rPr>
        <w:t>activity</w:t>
      </w:r>
      <w:r>
        <w:rPr>
          <w:color w:val="231F20"/>
          <w:spacing w:val="-3"/>
          <w:w w:val="105"/>
        </w:rPr>
        <w:t> </w:t>
      </w:r>
      <w:r>
        <w:rPr>
          <w:color w:val="231F20"/>
          <w:w w:val="105"/>
        </w:rPr>
        <w:t>periods, they</w:t>
      </w:r>
      <w:r>
        <w:rPr>
          <w:color w:val="231F20"/>
          <w:spacing w:val="-15"/>
          <w:w w:val="105"/>
        </w:rPr>
        <w:t> </w:t>
      </w:r>
      <w:r>
        <w:rPr>
          <w:color w:val="231F20"/>
          <w:w w:val="105"/>
        </w:rPr>
        <w:t>strongly</w:t>
      </w:r>
      <w:r>
        <w:rPr>
          <w:color w:val="231F20"/>
          <w:spacing w:val="-15"/>
          <w:w w:val="105"/>
        </w:rPr>
        <w:t> </w:t>
      </w:r>
      <w:r>
        <w:rPr>
          <w:color w:val="231F20"/>
          <w:w w:val="105"/>
        </w:rPr>
        <w:t>prefer</w:t>
      </w:r>
      <w:r>
        <w:rPr>
          <w:color w:val="231F20"/>
          <w:spacing w:val="-14"/>
          <w:w w:val="105"/>
        </w:rPr>
        <w:t> </w:t>
      </w:r>
      <w:r>
        <w:rPr>
          <w:color w:val="231F20"/>
          <w:w w:val="105"/>
        </w:rPr>
        <w:t>temperatures</w:t>
      </w:r>
      <w:r>
        <w:rPr>
          <w:color w:val="231F20"/>
          <w:spacing w:val="-15"/>
          <w:w w:val="105"/>
        </w:rPr>
        <w:t> </w:t>
      </w:r>
      <w:r>
        <w:rPr>
          <w:color w:val="231F20"/>
          <w:w w:val="105"/>
        </w:rPr>
        <w:t>above</w:t>
      </w:r>
      <w:r>
        <w:rPr>
          <w:color w:val="231F20"/>
          <w:spacing w:val="-14"/>
          <w:w w:val="105"/>
        </w:rPr>
        <w:t> </w:t>
      </w:r>
      <w:r>
        <w:rPr>
          <w:color w:val="231F20"/>
          <w:w w:val="105"/>
        </w:rPr>
        <w:t>their</w:t>
      </w:r>
      <w:r>
        <w:rPr>
          <w:color w:val="231F20"/>
          <w:spacing w:val="-15"/>
          <w:w w:val="105"/>
        </w:rPr>
        <w:t> </w:t>
      </w:r>
      <w:r>
        <w:rPr>
          <w:color w:val="231F20"/>
          <w:w w:val="105"/>
        </w:rPr>
        <w:t>LCT</w:t>
      </w:r>
      <w:r>
        <w:rPr>
          <w:color w:val="231F20"/>
          <w:spacing w:val="-15"/>
          <w:w w:val="105"/>
        </w:rPr>
        <w:t> </w:t>
      </w:r>
      <w:r>
        <w:rPr>
          <w:color w:val="231F20"/>
          <w:w w:val="105"/>
        </w:rPr>
        <w:t>for</w:t>
      </w:r>
      <w:r>
        <w:rPr>
          <w:color w:val="231F20"/>
          <w:spacing w:val="-14"/>
          <w:w w:val="105"/>
        </w:rPr>
        <w:t> </w:t>
      </w:r>
      <w:r>
        <w:rPr>
          <w:color w:val="231F20"/>
          <w:w w:val="105"/>
        </w:rPr>
        <w:t>maintenance</w:t>
      </w:r>
      <w:r>
        <w:rPr>
          <w:color w:val="231F20"/>
          <w:spacing w:val="-15"/>
          <w:w w:val="105"/>
        </w:rPr>
        <w:t> </w:t>
      </w:r>
      <w:r>
        <w:rPr>
          <w:color w:val="231F20"/>
          <w:w w:val="105"/>
        </w:rPr>
        <w:t>and</w:t>
      </w:r>
      <w:r>
        <w:rPr>
          <w:color w:val="231F20"/>
          <w:spacing w:val="-14"/>
          <w:w w:val="105"/>
        </w:rPr>
        <w:t> </w:t>
      </w:r>
      <w:r>
        <w:rPr>
          <w:color w:val="231F20"/>
          <w:w w:val="105"/>
        </w:rPr>
        <w:t>rest-ing behaviors (Gaskill et al. 2009; Gordon 2004; Gordon et al. 1998). Simi-lar</w:t>
      </w:r>
      <w:r>
        <w:rPr>
          <w:color w:val="231F20"/>
          <w:spacing w:val="-10"/>
          <w:w w:val="105"/>
        </w:rPr>
        <w:t> </w:t>
      </w:r>
      <w:r>
        <w:rPr>
          <w:color w:val="231F20"/>
          <w:w w:val="105"/>
        </w:rPr>
        <w:t>LCT</w:t>
      </w:r>
      <w:r>
        <w:rPr>
          <w:color w:val="231F20"/>
          <w:spacing w:val="-10"/>
          <w:w w:val="105"/>
        </w:rPr>
        <w:t> </w:t>
      </w:r>
      <w:r>
        <w:rPr>
          <w:color w:val="231F20"/>
          <w:w w:val="105"/>
        </w:rPr>
        <w:t>values</w:t>
      </w:r>
      <w:r>
        <w:rPr>
          <w:color w:val="231F20"/>
          <w:spacing w:val="-10"/>
          <w:w w:val="105"/>
        </w:rPr>
        <w:t> </w:t>
      </w:r>
      <w:r>
        <w:rPr>
          <w:color w:val="231F20"/>
          <w:w w:val="105"/>
        </w:rPr>
        <w:t>are</w:t>
      </w:r>
      <w:r>
        <w:rPr>
          <w:color w:val="231F20"/>
          <w:spacing w:val="-10"/>
          <w:w w:val="105"/>
        </w:rPr>
        <w:t> </w:t>
      </w:r>
      <w:r>
        <w:rPr>
          <w:color w:val="231F20"/>
          <w:w w:val="105"/>
        </w:rPr>
        <w:t>found</w:t>
      </w:r>
      <w:r>
        <w:rPr>
          <w:color w:val="231F20"/>
          <w:spacing w:val="-10"/>
          <w:w w:val="105"/>
        </w:rPr>
        <w:t> </w:t>
      </w:r>
      <w:r>
        <w:rPr>
          <w:color w:val="231F20"/>
          <w:w w:val="105"/>
        </w:rPr>
        <w:t>in</w:t>
      </w:r>
      <w:r>
        <w:rPr>
          <w:color w:val="231F20"/>
          <w:spacing w:val="-10"/>
          <w:w w:val="105"/>
        </w:rPr>
        <w:t> </w:t>
      </w:r>
      <w:r>
        <w:rPr>
          <w:color w:val="231F20"/>
          <w:w w:val="105"/>
        </w:rPr>
        <w:t>the</w:t>
      </w:r>
      <w:r>
        <w:rPr>
          <w:color w:val="231F20"/>
          <w:spacing w:val="-10"/>
          <w:w w:val="105"/>
        </w:rPr>
        <w:t> </w:t>
      </w:r>
      <w:r>
        <w:rPr>
          <w:color w:val="231F20"/>
          <w:w w:val="105"/>
        </w:rPr>
        <w:t>literature</w:t>
      </w:r>
      <w:r>
        <w:rPr>
          <w:color w:val="231F20"/>
          <w:spacing w:val="-10"/>
          <w:w w:val="105"/>
        </w:rPr>
        <w:t> </w:t>
      </w:r>
      <w:r>
        <w:rPr>
          <w:color w:val="231F20"/>
          <w:w w:val="105"/>
        </w:rPr>
        <w:t>for</w:t>
      </w:r>
      <w:r>
        <w:rPr>
          <w:color w:val="231F20"/>
          <w:spacing w:val="-10"/>
          <w:w w:val="105"/>
        </w:rPr>
        <w:t> </w:t>
      </w:r>
      <w:r>
        <w:rPr>
          <w:color w:val="231F20"/>
          <w:w w:val="105"/>
        </w:rPr>
        <w:t>other</w:t>
      </w:r>
      <w:r>
        <w:rPr>
          <w:color w:val="231F20"/>
          <w:spacing w:val="-10"/>
          <w:w w:val="105"/>
        </w:rPr>
        <w:t> </w:t>
      </w:r>
      <w:r>
        <w:rPr>
          <w:color w:val="231F20"/>
          <w:w w:val="105"/>
        </w:rPr>
        <w:t>rodents,</w:t>
      </w:r>
      <w:r>
        <w:rPr>
          <w:color w:val="231F20"/>
          <w:spacing w:val="-10"/>
          <w:w w:val="105"/>
        </w:rPr>
        <w:t> </w:t>
      </w:r>
      <w:r>
        <w:rPr>
          <w:color w:val="231F20"/>
          <w:w w:val="105"/>
        </w:rPr>
        <w:t>varying</w:t>
      </w:r>
      <w:r>
        <w:rPr>
          <w:color w:val="231F20"/>
          <w:spacing w:val="-10"/>
          <w:w w:val="105"/>
        </w:rPr>
        <w:t> </w:t>
      </w:r>
      <w:r>
        <w:rPr>
          <w:color w:val="231F20"/>
          <w:w w:val="105"/>
        </w:rPr>
        <w:t>between 26-30°C</w:t>
      </w:r>
      <w:r>
        <w:rPr>
          <w:color w:val="231F20"/>
          <w:spacing w:val="-15"/>
          <w:w w:val="105"/>
        </w:rPr>
        <w:t> </w:t>
      </w:r>
      <w:r>
        <w:rPr>
          <w:color w:val="231F20"/>
          <w:w w:val="105"/>
        </w:rPr>
        <w:t>for</w:t>
      </w:r>
      <w:r>
        <w:rPr>
          <w:color w:val="231F20"/>
          <w:spacing w:val="-15"/>
          <w:w w:val="105"/>
        </w:rPr>
        <w:t> </w:t>
      </w:r>
      <w:r>
        <w:rPr>
          <w:color w:val="231F20"/>
          <w:w w:val="105"/>
        </w:rPr>
        <w:t>rats</w:t>
      </w:r>
      <w:r>
        <w:rPr>
          <w:color w:val="231F20"/>
          <w:spacing w:val="-14"/>
          <w:w w:val="105"/>
        </w:rPr>
        <w:t> </w:t>
      </w:r>
      <w:r>
        <w:rPr>
          <w:color w:val="231F20"/>
          <w:w w:val="105"/>
        </w:rPr>
        <w:t>and</w:t>
      </w:r>
      <w:r>
        <w:rPr>
          <w:color w:val="231F20"/>
          <w:spacing w:val="-15"/>
          <w:w w:val="105"/>
        </w:rPr>
        <w:t> </w:t>
      </w:r>
      <w:r>
        <w:rPr>
          <w:color w:val="231F20"/>
          <w:w w:val="105"/>
        </w:rPr>
        <w:t>28-32°C</w:t>
      </w:r>
      <w:r>
        <w:rPr>
          <w:color w:val="231F20"/>
          <w:spacing w:val="-14"/>
          <w:w w:val="105"/>
        </w:rPr>
        <w:t> </w:t>
      </w:r>
      <w:r>
        <w:rPr>
          <w:color w:val="231F20"/>
          <w:w w:val="105"/>
        </w:rPr>
        <w:t>for</w:t>
      </w:r>
      <w:r>
        <w:rPr>
          <w:color w:val="231F20"/>
          <w:spacing w:val="-15"/>
          <w:w w:val="105"/>
        </w:rPr>
        <w:t> </w:t>
      </w:r>
      <w:r>
        <w:rPr>
          <w:color w:val="231F20"/>
          <w:w w:val="105"/>
        </w:rPr>
        <w:t>gerbils</w:t>
      </w:r>
      <w:r>
        <w:rPr>
          <w:color w:val="231F20"/>
          <w:spacing w:val="-15"/>
          <w:w w:val="105"/>
        </w:rPr>
        <w:t> </w:t>
      </w:r>
      <w:r>
        <w:rPr>
          <w:color w:val="231F20"/>
          <w:w w:val="105"/>
        </w:rPr>
        <w:t>(Gordon</w:t>
      </w:r>
      <w:r>
        <w:rPr>
          <w:color w:val="231F20"/>
          <w:spacing w:val="-14"/>
          <w:w w:val="105"/>
        </w:rPr>
        <w:t> </w:t>
      </w:r>
      <w:r>
        <w:rPr>
          <w:color w:val="231F20"/>
          <w:w w:val="105"/>
        </w:rPr>
        <w:t>1993).</w:t>
      </w:r>
      <w:r>
        <w:rPr>
          <w:color w:val="231F20"/>
          <w:spacing w:val="-15"/>
          <w:w w:val="105"/>
        </w:rPr>
        <w:t> </w:t>
      </w:r>
      <w:r>
        <w:rPr>
          <w:color w:val="231F20"/>
          <w:w w:val="105"/>
        </w:rPr>
        <w:t>The</w:t>
      </w:r>
      <w:r>
        <w:rPr>
          <w:color w:val="231F20"/>
          <w:spacing w:val="-14"/>
          <w:w w:val="105"/>
        </w:rPr>
        <w:t> </w:t>
      </w:r>
      <w:r>
        <w:rPr>
          <w:color w:val="231F20"/>
          <w:w w:val="105"/>
        </w:rPr>
        <w:t>LCTs</w:t>
      </w:r>
      <w:r>
        <w:rPr>
          <w:color w:val="231F20"/>
          <w:spacing w:val="-15"/>
          <w:w w:val="105"/>
        </w:rPr>
        <w:t> </w:t>
      </w:r>
      <w:r>
        <w:rPr>
          <w:color w:val="231F20"/>
          <w:w w:val="105"/>
        </w:rPr>
        <w:t>of</w:t>
      </w:r>
      <w:r>
        <w:rPr>
          <w:color w:val="231F20"/>
          <w:spacing w:val="-15"/>
          <w:w w:val="105"/>
        </w:rPr>
        <w:t> </w:t>
      </w:r>
      <w:r>
        <w:rPr>
          <w:color w:val="231F20"/>
          <w:w w:val="105"/>
        </w:rPr>
        <w:t>rabbits (15-20°C; Gonzalez et al. 1971) and cats and dogs (20-25°C) are slightly lower, while those of nonhuman primates and farm animals vary depending on the species. In general, dry-bulb temperatures in animal rooms should</w:t>
      </w:r>
      <w:r>
        <w:rPr>
          <w:color w:val="231F20"/>
          <w:spacing w:val="80"/>
          <w:w w:val="105"/>
        </w:rPr>
        <w:t> </w:t>
      </w:r>
      <w:r>
        <w:rPr>
          <w:color w:val="231F20"/>
          <w:w w:val="105"/>
        </w:rPr>
        <w:t>be</w:t>
      </w:r>
      <w:r>
        <w:rPr>
          <w:color w:val="231F20"/>
          <w:spacing w:val="-5"/>
          <w:w w:val="105"/>
        </w:rPr>
        <w:t> </w:t>
      </w:r>
      <w:r>
        <w:rPr>
          <w:color w:val="231F20"/>
          <w:w w:val="105"/>
        </w:rPr>
        <w:t>set</w:t>
      </w:r>
      <w:r>
        <w:rPr>
          <w:color w:val="231F20"/>
          <w:spacing w:val="-3"/>
          <w:w w:val="105"/>
        </w:rPr>
        <w:t> </w:t>
      </w:r>
      <w:r>
        <w:rPr>
          <w:color w:val="231F20"/>
          <w:w w:val="105"/>
        </w:rPr>
        <w:t>below</w:t>
      </w:r>
      <w:r>
        <w:rPr>
          <w:color w:val="231F20"/>
          <w:spacing w:val="-3"/>
          <w:w w:val="105"/>
        </w:rPr>
        <w:t> </w:t>
      </w:r>
      <w:r>
        <w:rPr>
          <w:color w:val="231F20"/>
          <w:w w:val="105"/>
        </w:rPr>
        <w:t>the</w:t>
      </w:r>
      <w:r>
        <w:rPr>
          <w:color w:val="231F20"/>
          <w:spacing w:val="-3"/>
          <w:w w:val="105"/>
        </w:rPr>
        <w:t> </w:t>
      </w:r>
      <w:r>
        <w:rPr>
          <w:color w:val="231F20"/>
          <w:w w:val="105"/>
        </w:rPr>
        <w:t>animals’</w:t>
      </w:r>
      <w:r>
        <w:rPr>
          <w:color w:val="231F20"/>
          <w:spacing w:val="-15"/>
          <w:w w:val="105"/>
        </w:rPr>
        <w:t> </w:t>
      </w:r>
      <w:r>
        <w:rPr>
          <w:color w:val="231F20"/>
          <w:w w:val="105"/>
        </w:rPr>
        <w:t>LCT</w:t>
      </w:r>
      <w:r>
        <w:rPr>
          <w:color w:val="231F20"/>
          <w:spacing w:val="-2"/>
          <w:w w:val="105"/>
        </w:rPr>
        <w:t> </w:t>
      </w:r>
      <w:r>
        <w:rPr>
          <w:color w:val="231F20"/>
          <w:w w:val="105"/>
        </w:rPr>
        <w:t>to</w:t>
      </w:r>
      <w:r>
        <w:rPr>
          <w:color w:val="231F20"/>
          <w:spacing w:val="-3"/>
          <w:w w:val="105"/>
        </w:rPr>
        <w:t> </w:t>
      </w:r>
      <w:r>
        <w:rPr>
          <w:color w:val="231F20"/>
          <w:w w:val="105"/>
        </w:rPr>
        <w:t>avoid</w:t>
      </w:r>
      <w:r>
        <w:rPr>
          <w:color w:val="231F20"/>
          <w:spacing w:val="-3"/>
          <w:w w:val="105"/>
        </w:rPr>
        <w:t> </w:t>
      </w:r>
      <w:r>
        <w:rPr>
          <w:color w:val="231F20"/>
          <w:w w:val="105"/>
        </w:rPr>
        <w:t>heat</w:t>
      </w:r>
      <w:r>
        <w:rPr>
          <w:color w:val="231F20"/>
          <w:spacing w:val="-3"/>
          <w:w w:val="105"/>
        </w:rPr>
        <w:t> </w:t>
      </w:r>
      <w:r>
        <w:rPr>
          <w:color w:val="231F20"/>
          <w:w w:val="105"/>
        </w:rPr>
        <w:t>stress.</w:t>
      </w:r>
      <w:r>
        <w:rPr>
          <w:color w:val="231F20"/>
          <w:spacing w:val="-3"/>
          <w:w w:val="105"/>
        </w:rPr>
        <w:t> </w:t>
      </w:r>
      <w:r>
        <w:rPr>
          <w:color w:val="231F20"/>
          <w:w w:val="105"/>
        </w:rPr>
        <w:t>This,</w:t>
      </w:r>
      <w:r>
        <w:rPr>
          <w:color w:val="231F20"/>
          <w:spacing w:val="-3"/>
          <w:w w:val="105"/>
        </w:rPr>
        <w:t> </w:t>
      </w:r>
      <w:r>
        <w:rPr>
          <w:color w:val="231F20"/>
          <w:w w:val="105"/>
        </w:rPr>
        <w:t>in</w:t>
      </w:r>
      <w:r>
        <w:rPr>
          <w:color w:val="231F20"/>
          <w:spacing w:val="-3"/>
          <w:w w:val="105"/>
        </w:rPr>
        <w:t> </w:t>
      </w:r>
      <w:r>
        <w:rPr>
          <w:color w:val="231F20"/>
          <w:w w:val="105"/>
        </w:rPr>
        <w:t>turn,</w:t>
      </w:r>
      <w:r>
        <w:rPr>
          <w:color w:val="231F20"/>
          <w:spacing w:val="-3"/>
          <w:w w:val="105"/>
        </w:rPr>
        <w:t> </w:t>
      </w:r>
      <w:r>
        <w:rPr>
          <w:color w:val="231F20"/>
          <w:w w:val="105"/>
        </w:rPr>
        <w:t>means</w:t>
      </w:r>
      <w:r>
        <w:rPr>
          <w:color w:val="231F20"/>
          <w:spacing w:val="-3"/>
          <w:w w:val="105"/>
        </w:rPr>
        <w:t> </w:t>
      </w:r>
      <w:r>
        <w:rPr>
          <w:color w:val="231F20"/>
          <w:w w:val="105"/>
        </w:rPr>
        <w:t>that animals should be provided with adequate resources for thermoregulation (nesting</w:t>
      </w:r>
      <w:r>
        <w:rPr>
          <w:color w:val="231F20"/>
          <w:spacing w:val="-7"/>
          <w:w w:val="105"/>
        </w:rPr>
        <w:t> </w:t>
      </w:r>
      <w:r>
        <w:rPr>
          <w:color w:val="231F20"/>
          <w:w w:val="105"/>
        </w:rPr>
        <w:t>material,</w:t>
      </w:r>
      <w:r>
        <w:rPr>
          <w:color w:val="231F20"/>
          <w:spacing w:val="-7"/>
          <w:w w:val="105"/>
        </w:rPr>
        <w:t> </w:t>
      </w:r>
      <w:r>
        <w:rPr>
          <w:color w:val="231F20"/>
          <w:w w:val="105"/>
        </w:rPr>
        <w:t>shelter)</w:t>
      </w:r>
      <w:r>
        <w:rPr>
          <w:color w:val="231F20"/>
          <w:spacing w:val="-7"/>
          <w:w w:val="105"/>
        </w:rPr>
        <w:t> </w:t>
      </w:r>
      <w:r>
        <w:rPr>
          <w:color w:val="231F20"/>
          <w:w w:val="105"/>
        </w:rPr>
        <w:t>to</w:t>
      </w:r>
      <w:r>
        <w:rPr>
          <w:color w:val="231F20"/>
          <w:spacing w:val="-7"/>
          <w:w w:val="105"/>
        </w:rPr>
        <w:t> </w:t>
      </w:r>
      <w:r>
        <w:rPr>
          <w:color w:val="231F20"/>
          <w:w w:val="105"/>
        </w:rPr>
        <w:t>avoid</w:t>
      </w:r>
      <w:r>
        <w:rPr>
          <w:color w:val="231F20"/>
          <w:spacing w:val="-7"/>
          <w:w w:val="105"/>
        </w:rPr>
        <w:t> </w:t>
      </w:r>
      <w:r>
        <w:rPr>
          <w:color w:val="231F20"/>
          <w:w w:val="105"/>
        </w:rPr>
        <w:t>cold</w:t>
      </w:r>
      <w:r>
        <w:rPr>
          <w:color w:val="231F20"/>
          <w:spacing w:val="-7"/>
          <w:w w:val="105"/>
        </w:rPr>
        <w:t> </w:t>
      </w:r>
      <w:r>
        <w:rPr>
          <w:color w:val="231F20"/>
          <w:w w:val="105"/>
        </w:rPr>
        <w:t>stress.</w:t>
      </w:r>
      <w:r>
        <w:rPr>
          <w:color w:val="231F20"/>
          <w:spacing w:val="-9"/>
          <w:w w:val="105"/>
        </w:rPr>
        <w:t> </w:t>
      </w:r>
      <w:r>
        <w:rPr>
          <w:color w:val="231F20"/>
          <w:w w:val="105"/>
        </w:rPr>
        <w:t>Adequate</w:t>
      </w:r>
      <w:r>
        <w:rPr>
          <w:color w:val="231F20"/>
          <w:spacing w:val="-7"/>
          <w:w w:val="105"/>
        </w:rPr>
        <w:t> </w:t>
      </w:r>
      <w:r>
        <w:rPr>
          <w:color w:val="231F20"/>
          <w:w w:val="105"/>
        </w:rPr>
        <w:t>resources</w:t>
      </w:r>
      <w:r>
        <w:rPr>
          <w:color w:val="231F20"/>
          <w:spacing w:val="-7"/>
          <w:w w:val="105"/>
        </w:rPr>
        <w:t> </w:t>
      </w:r>
      <w:r>
        <w:rPr>
          <w:color w:val="231F20"/>
          <w:w w:val="105"/>
        </w:rPr>
        <w:t>for</w:t>
      </w:r>
      <w:r>
        <w:rPr>
          <w:color w:val="231F20"/>
          <w:spacing w:val="-7"/>
          <w:w w:val="105"/>
        </w:rPr>
        <w:t> </w:t>
      </w:r>
      <w:r>
        <w:rPr>
          <w:color w:val="231F20"/>
          <w:w w:val="105"/>
        </w:rPr>
        <w:t>ther-moregulation are particularly important for newborn animals whose LCT is normally considerably higher than that of their adult conspecifics.</w:t>
      </w:r>
    </w:p>
    <w:p>
      <w:pPr>
        <w:pStyle w:val="BodyText"/>
        <w:spacing w:line="247" w:lineRule="auto" w:before="24"/>
        <w:ind w:left="360" w:right="354" w:firstLine="360"/>
        <w:jc w:val="both"/>
      </w:pPr>
      <w:r>
        <w:rPr>
          <w:color w:val="231F20"/>
          <w:w w:val="105"/>
        </w:rPr>
        <w:t>Environmental</w:t>
      </w:r>
      <w:r>
        <w:rPr>
          <w:color w:val="231F20"/>
          <w:w w:val="105"/>
        </w:rPr>
        <w:t> temperature</w:t>
      </w:r>
      <w:r>
        <w:rPr>
          <w:color w:val="231F20"/>
          <w:w w:val="105"/>
        </w:rPr>
        <w:t> and</w:t>
      </w:r>
      <w:r>
        <w:rPr>
          <w:color w:val="231F20"/>
          <w:w w:val="105"/>
        </w:rPr>
        <w:t> relative</w:t>
      </w:r>
      <w:r>
        <w:rPr>
          <w:color w:val="231F20"/>
          <w:w w:val="105"/>
        </w:rPr>
        <w:t> humidity</w:t>
      </w:r>
      <w:r>
        <w:rPr>
          <w:color w:val="231F20"/>
          <w:w w:val="105"/>
        </w:rPr>
        <w:t> can</w:t>
      </w:r>
      <w:r>
        <w:rPr>
          <w:color w:val="231F20"/>
          <w:w w:val="105"/>
        </w:rPr>
        <w:t> be</w:t>
      </w:r>
      <w:r>
        <w:rPr>
          <w:color w:val="231F20"/>
          <w:w w:val="105"/>
        </w:rPr>
        <w:t> affected</w:t>
      </w:r>
      <w:r>
        <w:rPr>
          <w:color w:val="231F20"/>
          <w:w w:val="105"/>
        </w:rPr>
        <w:t> by husbandry and housing design and can differ considerably between primary and</w:t>
      </w:r>
      <w:r>
        <w:rPr>
          <w:color w:val="231F20"/>
          <w:spacing w:val="-1"/>
          <w:w w:val="105"/>
        </w:rPr>
        <w:t> </w:t>
      </w:r>
      <w:r>
        <w:rPr>
          <w:color w:val="231F20"/>
          <w:w w:val="105"/>
        </w:rPr>
        <w:t>secondary</w:t>
      </w:r>
      <w:r>
        <w:rPr>
          <w:color w:val="231F20"/>
          <w:spacing w:val="-1"/>
          <w:w w:val="105"/>
        </w:rPr>
        <w:t> </w:t>
      </w:r>
      <w:r>
        <w:rPr>
          <w:color w:val="231F20"/>
          <w:w w:val="105"/>
        </w:rPr>
        <w:t>enclosures</w:t>
      </w:r>
      <w:r>
        <w:rPr>
          <w:color w:val="231F20"/>
          <w:spacing w:val="-1"/>
          <w:w w:val="105"/>
        </w:rPr>
        <w:t> </w:t>
      </w:r>
      <w:r>
        <w:rPr>
          <w:color w:val="231F20"/>
          <w:w w:val="105"/>
        </w:rPr>
        <w:t>as</w:t>
      </w:r>
      <w:r>
        <w:rPr>
          <w:color w:val="231F20"/>
          <w:spacing w:val="-1"/>
          <w:w w:val="105"/>
        </w:rPr>
        <w:t> </w:t>
      </w:r>
      <w:r>
        <w:rPr>
          <w:color w:val="231F20"/>
          <w:w w:val="105"/>
        </w:rPr>
        <w:t>well</w:t>
      </w:r>
      <w:r>
        <w:rPr>
          <w:color w:val="231F20"/>
          <w:spacing w:val="-1"/>
          <w:w w:val="105"/>
        </w:rPr>
        <w:t> </w:t>
      </w:r>
      <w:r>
        <w:rPr>
          <w:color w:val="231F20"/>
          <w:w w:val="105"/>
        </w:rPr>
        <w:t>as</w:t>
      </w:r>
      <w:r>
        <w:rPr>
          <w:color w:val="231F20"/>
          <w:spacing w:val="-1"/>
          <w:w w:val="105"/>
        </w:rPr>
        <w:t> </w:t>
      </w:r>
      <w:r>
        <w:rPr>
          <w:color w:val="231F20"/>
          <w:w w:val="105"/>
        </w:rPr>
        <w:t>within</w:t>
      </w:r>
      <w:r>
        <w:rPr>
          <w:color w:val="231F20"/>
          <w:spacing w:val="-1"/>
          <w:w w:val="105"/>
        </w:rPr>
        <w:t> </w:t>
      </w:r>
      <w:r>
        <w:rPr>
          <w:color w:val="231F20"/>
          <w:w w:val="105"/>
        </w:rPr>
        <w:t>primary</w:t>
      </w:r>
      <w:r>
        <w:rPr>
          <w:color w:val="231F20"/>
          <w:spacing w:val="-1"/>
          <w:w w:val="105"/>
        </w:rPr>
        <w:t> </w:t>
      </w:r>
      <w:r>
        <w:rPr>
          <w:color w:val="231F20"/>
          <w:w w:val="105"/>
        </w:rPr>
        <w:t>enclosures.</w:t>
      </w:r>
      <w:r>
        <w:rPr>
          <w:color w:val="231F20"/>
          <w:spacing w:val="-1"/>
          <w:w w:val="105"/>
        </w:rPr>
        <w:t> </w:t>
      </w:r>
      <w:r>
        <w:rPr>
          <w:color w:val="231F20"/>
          <w:w w:val="105"/>
        </w:rPr>
        <w:t>Factors</w:t>
      </w:r>
      <w:r>
        <w:rPr>
          <w:color w:val="231F20"/>
          <w:spacing w:val="-1"/>
          <w:w w:val="105"/>
        </w:rPr>
        <w:t> </w:t>
      </w:r>
      <w:r>
        <w:rPr>
          <w:color w:val="231F20"/>
          <w:w w:val="105"/>
        </w:rPr>
        <w:t>that contribute</w:t>
      </w:r>
      <w:r>
        <w:rPr>
          <w:color w:val="231F20"/>
          <w:w w:val="105"/>
        </w:rPr>
        <w:t> to</w:t>
      </w:r>
      <w:r>
        <w:rPr>
          <w:color w:val="231F20"/>
          <w:w w:val="105"/>
        </w:rPr>
        <w:t> variation</w:t>
      </w:r>
      <w:r>
        <w:rPr>
          <w:color w:val="231F20"/>
          <w:w w:val="105"/>
        </w:rPr>
        <w:t> in</w:t>
      </w:r>
      <w:r>
        <w:rPr>
          <w:color w:val="231F20"/>
          <w:w w:val="105"/>
        </w:rPr>
        <w:t> temperature</w:t>
      </w:r>
      <w:r>
        <w:rPr>
          <w:color w:val="231F20"/>
          <w:w w:val="105"/>
        </w:rPr>
        <w:t> and</w:t>
      </w:r>
      <w:r>
        <w:rPr>
          <w:color w:val="231F20"/>
          <w:w w:val="105"/>
        </w:rPr>
        <w:t> humidity</w:t>
      </w:r>
      <w:r>
        <w:rPr>
          <w:color w:val="231F20"/>
          <w:w w:val="105"/>
        </w:rPr>
        <w:t> between</w:t>
      </w:r>
      <w:r>
        <w:rPr>
          <w:color w:val="231F20"/>
          <w:w w:val="105"/>
        </w:rPr>
        <w:t> and</w:t>
      </w:r>
      <w:r>
        <w:rPr>
          <w:color w:val="231F20"/>
          <w:w w:val="105"/>
        </w:rPr>
        <w:t> within enclosures</w:t>
      </w:r>
      <w:r>
        <w:rPr>
          <w:color w:val="231F20"/>
          <w:w w:val="105"/>
        </w:rPr>
        <w:t> include</w:t>
      </w:r>
      <w:r>
        <w:rPr>
          <w:color w:val="231F20"/>
          <w:w w:val="105"/>
        </w:rPr>
        <w:t> housing</w:t>
      </w:r>
      <w:r>
        <w:rPr>
          <w:color w:val="231F20"/>
          <w:w w:val="105"/>
        </w:rPr>
        <w:t> design;</w:t>
      </w:r>
      <w:r>
        <w:rPr>
          <w:color w:val="231F20"/>
          <w:w w:val="105"/>
        </w:rPr>
        <w:t> construction</w:t>
      </w:r>
      <w:r>
        <w:rPr>
          <w:color w:val="231F20"/>
          <w:w w:val="105"/>
        </w:rPr>
        <w:t> material;</w:t>
      </w:r>
      <w:r>
        <w:rPr>
          <w:color w:val="231F20"/>
          <w:w w:val="105"/>
        </w:rPr>
        <w:t> enrichment devices</w:t>
      </w:r>
      <w:r>
        <w:rPr>
          <w:color w:val="231F20"/>
          <w:w w:val="105"/>
        </w:rPr>
        <w:t> such</w:t>
      </w:r>
      <w:r>
        <w:rPr>
          <w:color w:val="231F20"/>
          <w:w w:val="105"/>
        </w:rPr>
        <w:t> as</w:t>
      </w:r>
      <w:r>
        <w:rPr>
          <w:color w:val="231F20"/>
          <w:w w:val="105"/>
        </w:rPr>
        <w:t> shelters</w:t>
      </w:r>
      <w:r>
        <w:rPr>
          <w:color w:val="231F20"/>
          <w:w w:val="105"/>
        </w:rPr>
        <w:t> and</w:t>
      </w:r>
      <w:r>
        <w:rPr>
          <w:color w:val="231F20"/>
          <w:w w:val="105"/>
        </w:rPr>
        <w:t> nesting</w:t>
      </w:r>
      <w:r>
        <w:rPr>
          <w:color w:val="231F20"/>
          <w:w w:val="105"/>
        </w:rPr>
        <w:t> material;</w:t>
      </w:r>
      <w:r>
        <w:rPr>
          <w:color w:val="231F20"/>
          <w:w w:val="105"/>
        </w:rPr>
        <w:t> use</w:t>
      </w:r>
      <w:r>
        <w:rPr>
          <w:color w:val="231F20"/>
          <w:w w:val="105"/>
        </w:rPr>
        <w:t> of</w:t>
      </w:r>
      <w:r>
        <w:rPr>
          <w:color w:val="231F20"/>
          <w:w w:val="105"/>
        </w:rPr>
        <w:t> filter</w:t>
      </w:r>
      <w:r>
        <w:rPr>
          <w:color w:val="231F20"/>
          <w:w w:val="105"/>
        </w:rPr>
        <w:t> tops;</w:t>
      </w:r>
      <w:r>
        <w:rPr>
          <w:color w:val="231F20"/>
          <w:w w:val="105"/>
        </w:rPr>
        <w:t> number,</w:t>
      </w:r>
      <w:r>
        <w:rPr>
          <w:color w:val="231F20"/>
          <w:spacing w:val="80"/>
          <w:w w:val="105"/>
        </w:rPr>
        <w:t> </w:t>
      </w:r>
      <w:r>
        <w:rPr>
          <w:color w:val="231F20"/>
          <w:w w:val="105"/>
        </w:rPr>
        <w:t>age, type, and size of the animals in each enclosure; forced ventilation of enclosures; and the type and frequency of contact bedding changes (Besch </w:t>
      </w:r>
      <w:r>
        <w:rPr>
          <w:color w:val="231F20"/>
          <w:spacing w:val="-2"/>
          <w:w w:val="105"/>
        </w:rPr>
        <w:t>1980).</w:t>
      </w:r>
    </w:p>
    <w:p>
      <w:pPr>
        <w:pStyle w:val="BodyText"/>
        <w:spacing w:line="247" w:lineRule="auto" w:before="10"/>
        <w:ind w:left="360" w:right="354" w:firstLine="360"/>
        <w:jc w:val="both"/>
      </w:pPr>
      <w:r>
        <w:rPr>
          <w:color w:val="231F20"/>
          <w:w w:val="110"/>
        </w:rPr>
        <w:t>Exposure</w:t>
      </w:r>
      <w:r>
        <w:rPr>
          <w:color w:val="231F20"/>
          <w:spacing w:val="-16"/>
          <w:w w:val="110"/>
        </w:rPr>
        <w:t> </w:t>
      </w:r>
      <w:r>
        <w:rPr>
          <w:color w:val="231F20"/>
          <w:w w:val="110"/>
        </w:rPr>
        <w:t>to</w:t>
      </w:r>
      <w:r>
        <w:rPr>
          <w:color w:val="231F20"/>
          <w:spacing w:val="-15"/>
          <w:w w:val="110"/>
        </w:rPr>
        <w:t> </w:t>
      </w:r>
      <w:r>
        <w:rPr>
          <w:color w:val="231F20"/>
          <w:w w:val="110"/>
        </w:rPr>
        <w:t>wide</w:t>
      </w:r>
      <w:r>
        <w:rPr>
          <w:color w:val="231F20"/>
          <w:spacing w:val="-15"/>
          <w:w w:val="110"/>
        </w:rPr>
        <w:t> </w:t>
      </w:r>
      <w:r>
        <w:rPr>
          <w:color w:val="231F20"/>
          <w:w w:val="110"/>
        </w:rPr>
        <w:t>temperature</w:t>
      </w:r>
      <w:r>
        <w:rPr>
          <w:color w:val="231F20"/>
          <w:spacing w:val="-16"/>
          <w:w w:val="110"/>
        </w:rPr>
        <w:t> </w:t>
      </w:r>
      <w:r>
        <w:rPr>
          <w:color w:val="231F20"/>
          <w:w w:val="110"/>
        </w:rPr>
        <w:t>and</w:t>
      </w:r>
      <w:r>
        <w:rPr>
          <w:color w:val="231F20"/>
          <w:spacing w:val="-15"/>
          <w:w w:val="110"/>
        </w:rPr>
        <w:t> </w:t>
      </w:r>
      <w:r>
        <w:rPr>
          <w:color w:val="231F20"/>
          <w:w w:val="110"/>
        </w:rPr>
        <w:t>humidity</w:t>
      </w:r>
      <w:r>
        <w:rPr>
          <w:color w:val="231F20"/>
          <w:spacing w:val="-15"/>
          <w:w w:val="110"/>
        </w:rPr>
        <w:t> </w:t>
      </w:r>
      <w:r>
        <w:rPr>
          <w:color w:val="231F20"/>
          <w:w w:val="110"/>
        </w:rPr>
        <w:t>fluctuations</w:t>
      </w:r>
      <w:r>
        <w:rPr>
          <w:color w:val="231F20"/>
          <w:spacing w:val="-15"/>
          <w:w w:val="110"/>
        </w:rPr>
        <w:t> </w:t>
      </w:r>
      <w:r>
        <w:rPr>
          <w:color w:val="231F20"/>
          <w:w w:val="110"/>
        </w:rPr>
        <w:t>or</w:t>
      </w:r>
      <w:r>
        <w:rPr>
          <w:color w:val="231F20"/>
          <w:spacing w:val="-16"/>
          <w:w w:val="110"/>
        </w:rPr>
        <w:t> </w:t>
      </w:r>
      <w:r>
        <w:rPr>
          <w:color w:val="231F20"/>
          <w:w w:val="110"/>
        </w:rPr>
        <w:t>extremes may</w:t>
      </w:r>
      <w:r>
        <w:rPr>
          <w:color w:val="231F20"/>
          <w:w w:val="110"/>
        </w:rPr>
        <w:t> result</w:t>
      </w:r>
      <w:r>
        <w:rPr>
          <w:color w:val="231F20"/>
          <w:w w:val="110"/>
        </w:rPr>
        <w:t> in</w:t>
      </w:r>
      <w:r>
        <w:rPr>
          <w:color w:val="231F20"/>
          <w:w w:val="110"/>
        </w:rPr>
        <w:t> behavioral,</w:t>
      </w:r>
      <w:r>
        <w:rPr>
          <w:color w:val="231F20"/>
          <w:w w:val="110"/>
        </w:rPr>
        <w:t> physiologic,</w:t>
      </w:r>
      <w:r>
        <w:rPr>
          <w:color w:val="231F20"/>
          <w:w w:val="110"/>
        </w:rPr>
        <w:t> and</w:t>
      </w:r>
      <w:r>
        <w:rPr>
          <w:color w:val="231F20"/>
          <w:w w:val="110"/>
        </w:rPr>
        <w:t> morphologic</w:t>
      </w:r>
      <w:r>
        <w:rPr>
          <w:color w:val="231F20"/>
          <w:w w:val="110"/>
        </w:rPr>
        <w:t> changes,</w:t>
      </w:r>
      <w:r>
        <w:rPr>
          <w:color w:val="231F20"/>
          <w:w w:val="110"/>
        </w:rPr>
        <w:t> which might</w:t>
      </w:r>
      <w:r>
        <w:rPr>
          <w:color w:val="231F20"/>
          <w:w w:val="110"/>
        </w:rPr>
        <w:t> negatively</w:t>
      </w:r>
      <w:r>
        <w:rPr>
          <w:color w:val="231F20"/>
          <w:w w:val="110"/>
        </w:rPr>
        <w:t> affect</w:t>
      </w:r>
      <w:r>
        <w:rPr>
          <w:color w:val="231F20"/>
          <w:w w:val="110"/>
        </w:rPr>
        <w:t> animal</w:t>
      </w:r>
      <w:r>
        <w:rPr>
          <w:color w:val="231F20"/>
          <w:w w:val="110"/>
        </w:rPr>
        <w:t> well-being</w:t>
      </w:r>
      <w:r>
        <w:rPr>
          <w:color w:val="231F20"/>
          <w:w w:val="110"/>
        </w:rPr>
        <w:t> and</w:t>
      </w:r>
      <w:r>
        <w:rPr>
          <w:color w:val="231F20"/>
          <w:w w:val="110"/>
        </w:rPr>
        <w:t> research</w:t>
      </w:r>
      <w:r>
        <w:rPr>
          <w:color w:val="231F20"/>
          <w:w w:val="110"/>
        </w:rPr>
        <w:t> performance</w:t>
      </w:r>
      <w:r>
        <w:rPr>
          <w:color w:val="231F20"/>
          <w:w w:val="110"/>
        </w:rPr>
        <w:t> as </w:t>
      </w:r>
      <w:r>
        <w:rPr>
          <w:color w:val="231F20"/>
        </w:rPr>
        <w:t>well</w:t>
      </w:r>
      <w:r>
        <w:rPr>
          <w:color w:val="231F20"/>
          <w:spacing w:val="27"/>
        </w:rPr>
        <w:t> </w:t>
      </w:r>
      <w:r>
        <w:rPr>
          <w:color w:val="231F20"/>
        </w:rPr>
        <w:t>as</w:t>
      </w:r>
      <w:r>
        <w:rPr>
          <w:color w:val="231F20"/>
          <w:spacing w:val="27"/>
        </w:rPr>
        <w:t> </w:t>
      </w:r>
      <w:r>
        <w:rPr>
          <w:color w:val="231F20"/>
        </w:rPr>
        <w:t>outcomes</w:t>
      </w:r>
      <w:r>
        <w:rPr>
          <w:color w:val="231F20"/>
          <w:spacing w:val="27"/>
        </w:rPr>
        <w:t> </w:t>
      </w:r>
      <w:r>
        <w:rPr>
          <w:color w:val="231F20"/>
        </w:rPr>
        <w:t>of</w:t>
      </w:r>
      <w:r>
        <w:rPr>
          <w:color w:val="231F20"/>
          <w:spacing w:val="27"/>
        </w:rPr>
        <w:t> </w:t>
      </w:r>
      <w:r>
        <w:rPr>
          <w:color w:val="231F20"/>
        </w:rPr>
        <w:t>research</w:t>
      </w:r>
      <w:r>
        <w:rPr>
          <w:color w:val="231F20"/>
          <w:spacing w:val="27"/>
        </w:rPr>
        <w:t> </w:t>
      </w:r>
      <w:r>
        <w:rPr>
          <w:color w:val="231F20"/>
        </w:rPr>
        <w:t>protocols</w:t>
      </w:r>
      <w:r>
        <w:rPr>
          <w:color w:val="231F20"/>
          <w:spacing w:val="27"/>
        </w:rPr>
        <w:t> </w:t>
      </w:r>
      <w:r>
        <w:rPr>
          <w:color w:val="231F20"/>
        </w:rPr>
        <w:t>(Garrard</w:t>
      </w:r>
      <w:r>
        <w:rPr>
          <w:color w:val="231F20"/>
          <w:spacing w:val="27"/>
        </w:rPr>
        <w:t> </w:t>
      </w:r>
      <w:r>
        <w:rPr>
          <w:color w:val="231F20"/>
        </w:rPr>
        <w:t>et</w:t>
      </w:r>
      <w:r>
        <w:rPr>
          <w:color w:val="231F20"/>
          <w:spacing w:val="27"/>
        </w:rPr>
        <w:t> </w:t>
      </w:r>
      <w:r>
        <w:rPr>
          <w:color w:val="231F20"/>
        </w:rPr>
        <w:t>al.</w:t>
      </w:r>
      <w:r>
        <w:rPr>
          <w:color w:val="231F20"/>
          <w:spacing w:val="27"/>
        </w:rPr>
        <w:t> </w:t>
      </w:r>
      <w:r>
        <w:rPr>
          <w:color w:val="231F20"/>
        </w:rPr>
        <w:t>1974;</w:t>
      </w:r>
      <w:r>
        <w:rPr>
          <w:color w:val="231F20"/>
          <w:spacing w:val="27"/>
        </w:rPr>
        <w:t> </w:t>
      </w:r>
      <w:r>
        <w:rPr>
          <w:color w:val="231F20"/>
        </w:rPr>
        <w:t>Gordon</w:t>
      </w:r>
      <w:r>
        <w:rPr>
          <w:color w:val="231F20"/>
          <w:spacing w:val="27"/>
        </w:rPr>
        <w:t> </w:t>
      </w:r>
      <w:r>
        <w:rPr>
          <w:color w:val="231F20"/>
        </w:rPr>
        <w:t>1990,</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44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37"/>
        <w:rPr>
          <w:rFonts w:ascii="Trebuchet MS"/>
          <w:i/>
        </w:rPr>
      </w:pPr>
    </w:p>
    <w:p>
      <w:pPr>
        <w:pStyle w:val="BodyText"/>
        <w:spacing w:line="247" w:lineRule="auto" w:before="1"/>
        <w:ind w:left="360" w:right="356"/>
        <w:jc w:val="both"/>
      </w:pPr>
      <w:r>
        <w:rPr>
          <w:color w:val="231F20"/>
          <w:w w:val="110"/>
        </w:rPr>
        <w:t>1993;</w:t>
      </w:r>
      <w:r>
        <w:rPr>
          <w:color w:val="231F20"/>
          <w:w w:val="110"/>
        </w:rPr>
        <w:t> Pennycuik</w:t>
      </w:r>
      <w:r>
        <w:rPr>
          <w:color w:val="231F20"/>
          <w:w w:val="110"/>
        </w:rPr>
        <w:t> 1967).</w:t>
      </w:r>
      <w:r>
        <w:rPr>
          <w:color w:val="231F20"/>
          <w:w w:val="110"/>
        </w:rPr>
        <w:t> These</w:t>
      </w:r>
      <w:r>
        <w:rPr>
          <w:color w:val="231F20"/>
          <w:w w:val="110"/>
        </w:rPr>
        <w:t> effects</w:t>
      </w:r>
      <w:r>
        <w:rPr>
          <w:color w:val="231F20"/>
          <w:w w:val="110"/>
        </w:rPr>
        <w:t> can</w:t>
      </w:r>
      <w:r>
        <w:rPr>
          <w:color w:val="231F20"/>
          <w:w w:val="110"/>
        </w:rPr>
        <w:t> be</w:t>
      </w:r>
      <w:r>
        <w:rPr>
          <w:color w:val="231F20"/>
          <w:w w:val="110"/>
        </w:rPr>
        <w:t> multigenerational</w:t>
      </w:r>
      <w:r>
        <w:rPr>
          <w:color w:val="231F20"/>
          <w:w w:val="110"/>
        </w:rPr>
        <w:t> (Barnett 1965, 1973).</w:t>
      </w:r>
    </w:p>
    <w:p>
      <w:pPr>
        <w:pStyle w:val="BodyText"/>
        <w:spacing w:line="247" w:lineRule="auto" w:before="2"/>
        <w:ind w:left="360" w:right="354" w:firstLine="360"/>
        <w:jc w:val="both"/>
      </w:pPr>
      <w:r>
        <w:rPr>
          <w:color w:val="231F20"/>
          <w:w w:val="105"/>
        </w:rPr>
        <w:t>The dry-bulb temperatures listed in Table 3.1 are broad and generally reflect</w:t>
      </w:r>
      <w:r>
        <w:rPr>
          <w:color w:val="231F20"/>
          <w:spacing w:val="-11"/>
          <w:w w:val="105"/>
        </w:rPr>
        <w:t> </w:t>
      </w:r>
      <w:r>
        <w:rPr>
          <w:color w:val="231F20"/>
          <w:w w:val="105"/>
        </w:rPr>
        <w:t>tolerable</w:t>
      </w:r>
      <w:r>
        <w:rPr>
          <w:color w:val="231F20"/>
          <w:spacing w:val="-11"/>
          <w:w w:val="105"/>
        </w:rPr>
        <w:t> </w:t>
      </w:r>
      <w:r>
        <w:rPr>
          <w:color w:val="231F20"/>
          <w:w w:val="105"/>
        </w:rPr>
        <w:t>limits</w:t>
      </w:r>
      <w:r>
        <w:rPr>
          <w:color w:val="231F20"/>
          <w:spacing w:val="-11"/>
          <w:w w:val="105"/>
        </w:rPr>
        <w:t> </w:t>
      </w:r>
      <w:r>
        <w:rPr>
          <w:color w:val="231F20"/>
          <w:w w:val="105"/>
        </w:rPr>
        <w:t>for</w:t>
      </w:r>
      <w:r>
        <w:rPr>
          <w:color w:val="231F20"/>
          <w:spacing w:val="-11"/>
          <w:w w:val="105"/>
        </w:rPr>
        <w:t> </w:t>
      </w:r>
      <w:r>
        <w:rPr>
          <w:color w:val="231F20"/>
          <w:w w:val="105"/>
        </w:rPr>
        <w:t>common</w:t>
      </w:r>
      <w:r>
        <w:rPr>
          <w:color w:val="231F20"/>
          <w:spacing w:val="-11"/>
          <w:w w:val="105"/>
        </w:rPr>
        <w:t> </w:t>
      </w:r>
      <w:r>
        <w:rPr>
          <w:color w:val="231F20"/>
          <w:w w:val="105"/>
        </w:rPr>
        <w:t>adult</w:t>
      </w:r>
      <w:r>
        <w:rPr>
          <w:color w:val="231F20"/>
          <w:spacing w:val="-11"/>
          <w:w w:val="105"/>
        </w:rPr>
        <w:t> </w:t>
      </w:r>
      <w:r>
        <w:rPr>
          <w:color w:val="231F20"/>
          <w:w w:val="105"/>
        </w:rPr>
        <w:t>laboratory</w:t>
      </w:r>
      <w:r>
        <w:rPr>
          <w:color w:val="231F20"/>
          <w:spacing w:val="-11"/>
          <w:w w:val="105"/>
        </w:rPr>
        <w:t> </w:t>
      </w:r>
      <w:r>
        <w:rPr>
          <w:color w:val="231F20"/>
          <w:w w:val="105"/>
        </w:rPr>
        <w:t>animal</w:t>
      </w:r>
      <w:r>
        <w:rPr>
          <w:color w:val="231F20"/>
          <w:spacing w:val="-11"/>
          <w:w w:val="105"/>
        </w:rPr>
        <w:t> </w:t>
      </w:r>
      <w:r>
        <w:rPr>
          <w:color w:val="231F20"/>
          <w:w w:val="105"/>
        </w:rPr>
        <w:t>species,</w:t>
      </w:r>
      <w:r>
        <w:rPr>
          <w:color w:val="231F20"/>
          <w:spacing w:val="-11"/>
          <w:w w:val="105"/>
        </w:rPr>
        <w:t> </w:t>
      </w:r>
      <w:r>
        <w:rPr>
          <w:color w:val="231F20"/>
          <w:w w:val="105"/>
        </w:rPr>
        <w:t>provided they are housed with adequate resources for behavioral thermoregulation; temperatures</w:t>
      </w:r>
      <w:r>
        <w:rPr>
          <w:color w:val="231F20"/>
          <w:w w:val="105"/>
        </w:rPr>
        <w:t> should</w:t>
      </w:r>
      <w:r>
        <w:rPr>
          <w:color w:val="231F20"/>
          <w:w w:val="105"/>
        </w:rPr>
        <w:t> normally</w:t>
      </w:r>
      <w:r>
        <w:rPr>
          <w:color w:val="231F20"/>
          <w:w w:val="105"/>
        </w:rPr>
        <w:t> be</w:t>
      </w:r>
      <w:r>
        <w:rPr>
          <w:color w:val="231F20"/>
          <w:w w:val="105"/>
        </w:rPr>
        <w:t> selected</w:t>
      </w:r>
      <w:r>
        <w:rPr>
          <w:color w:val="231F20"/>
          <w:w w:val="105"/>
        </w:rPr>
        <w:t> and</w:t>
      </w:r>
      <w:r>
        <w:rPr>
          <w:color w:val="231F20"/>
          <w:w w:val="105"/>
        </w:rPr>
        <w:t> maintained</w:t>
      </w:r>
      <w:r>
        <w:rPr>
          <w:color w:val="231F20"/>
          <w:w w:val="105"/>
        </w:rPr>
        <w:t> with</w:t>
      </w:r>
      <w:r>
        <w:rPr>
          <w:color w:val="231F20"/>
          <w:w w:val="105"/>
        </w:rPr>
        <w:t> minimal fluctuation</w:t>
      </w:r>
      <w:r>
        <w:rPr>
          <w:color w:val="231F20"/>
          <w:w w:val="105"/>
        </w:rPr>
        <w:t> near</w:t>
      </w:r>
      <w:r>
        <w:rPr>
          <w:color w:val="231F20"/>
          <w:w w:val="105"/>
        </w:rPr>
        <w:t> the</w:t>
      </w:r>
      <w:r>
        <w:rPr>
          <w:color w:val="231F20"/>
          <w:w w:val="105"/>
        </w:rPr>
        <w:t> middle</w:t>
      </w:r>
      <w:r>
        <w:rPr>
          <w:color w:val="231F20"/>
          <w:w w:val="105"/>
        </w:rPr>
        <w:t> of</w:t>
      </w:r>
      <w:r>
        <w:rPr>
          <w:color w:val="231F20"/>
          <w:w w:val="105"/>
        </w:rPr>
        <w:t> these</w:t>
      </w:r>
      <w:r>
        <w:rPr>
          <w:color w:val="231F20"/>
          <w:w w:val="105"/>
        </w:rPr>
        <w:t> ranges.</w:t>
      </w:r>
      <w:r>
        <w:rPr>
          <w:color w:val="231F20"/>
          <w:w w:val="105"/>
        </w:rPr>
        <w:t> Depending</w:t>
      </w:r>
      <w:r>
        <w:rPr>
          <w:color w:val="231F20"/>
          <w:w w:val="105"/>
        </w:rPr>
        <w:t> on</w:t>
      </w:r>
      <w:r>
        <w:rPr>
          <w:color w:val="231F20"/>
          <w:w w:val="105"/>
        </w:rPr>
        <w:t> the</w:t>
      </w:r>
      <w:r>
        <w:rPr>
          <w:color w:val="231F20"/>
          <w:w w:val="105"/>
        </w:rPr>
        <w:t> specific housing system employed, the selection of appropriate macro- and micro-environmental temperatures will differ based on a variety of factors, includ-ing but not limited to the species or strain, age, numbers of animals in the enclosure, size and construction of the primary enclosure, and husbandry conditions (e.g., use/provision of contact bedding, nesting material and/or shelter,</w:t>
      </w:r>
      <w:r>
        <w:rPr>
          <w:color w:val="231F20"/>
          <w:w w:val="105"/>
        </w:rPr>
        <w:t> individually</w:t>
      </w:r>
      <w:r>
        <w:rPr>
          <w:color w:val="231F20"/>
          <w:w w:val="105"/>
        </w:rPr>
        <w:t> ventilated</w:t>
      </w:r>
      <w:r>
        <w:rPr>
          <w:color w:val="231F20"/>
          <w:w w:val="105"/>
        </w:rPr>
        <w:t> cages).</w:t>
      </w:r>
      <w:r>
        <w:rPr>
          <w:color w:val="231F20"/>
          <w:w w:val="105"/>
        </w:rPr>
        <w:t> Poikilotherms</w:t>
      </w:r>
      <w:r>
        <w:rPr>
          <w:color w:val="231F20"/>
          <w:w w:val="105"/>
        </w:rPr>
        <w:t> and</w:t>
      </w:r>
      <w:r>
        <w:rPr>
          <w:color w:val="231F20"/>
          <w:w w:val="105"/>
        </w:rPr>
        <w:t> young</w:t>
      </w:r>
      <w:r>
        <w:rPr>
          <w:color w:val="231F20"/>
          <w:w w:val="105"/>
        </w:rPr>
        <w:t> birds</w:t>
      </w:r>
      <w:r>
        <w:rPr>
          <w:color w:val="231F20"/>
          <w:w w:val="105"/>
        </w:rPr>
        <w:t> of</w:t>
      </w:r>
      <w:r>
        <w:rPr>
          <w:color w:val="231F20"/>
          <w:spacing w:val="40"/>
          <w:w w:val="105"/>
        </w:rPr>
        <w:t> </w:t>
      </w:r>
      <w:r>
        <w:rPr>
          <w:color w:val="231F20"/>
          <w:w w:val="105"/>
        </w:rPr>
        <w:t>some</w:t>
      </w:r>
      <w:r>
        <w:rPr>
          <w:color w:val="231F20"/>
          <w:spacing w:val="-7"/>
          <w:w w:val="105"/>
        </w:rPr>
        <w:t> </w:t>
      </w:r>
      <w:r>
        <w:rPr>
          <w:color w:val="231F20"/>
          <w:w w:val="105"/>
        </w:rPr>
        <w:t>species</w:t>
      </w:r>
      <w:r>
        <w:rPr>
          <w:color w:val="231F20"/>
          <w:spacing w:val="-7"/>
          <w:w w:val="105"/>
        </w:rPr>
        <w:t> </w:t>
      </w:r>
      <w:r>
        <w:rPr>
          <w:color w:val="231F20"/>
          <w:w w:val="105"/>
        </w:rPr>
        <w:t>generally</w:t>
      </w:r>
      <w:r>
        <w:rPr>
          <w:color w:val="231F20"/>
          <w:spacing w:val="-7"/>
          <w:w w:val="105"/>
        </w:rPr>
        <w:t> </w:t>
      </w:r>
      <w:r>
        <w:rPr>
          <w:color w:val="231F20"/>
          <w:w w:val="105"/>
        </w:rPr>
        <w:t>require</w:t>
      </w:r>
      <w:r>
        <w:rPr>
          <w:color w:val="231F20"/>
          <w:spacing w:val="-7"/>
          <w:w w:val="105"/>
        </w:rPr>
        <w:t> </w:t>
      </w:r>
      <w:r>
        <w:rPr>
          <w:color w:val="231F20"/>
          <w:w w:val="105"/>
        </w:rPr>
        <w:t>a</w:t>
      </w:r>
      <w:r>
        <w:rPr>
          <w:color w:val="231F20"/>
          <w:spacing w:val="-7"/>
          <w:w w:val="105"/>
        </w:rPr>
        <w:t> </w:t>
      </w:r>
      <w:r>
        <w:rPr>
          <w:color w:val="231F20"/>
          <w:w w:val="105"/>
        </w:rPr>
        <w:t>thermal</w:t>
      </w:r>
      <w:r>
        <w:rPr>
          <w:color w:val="231F20"/>
          <w:spacing w:val="-7"/>
          <w:w w:val="105"/>
        </w:rPr>
        <w:t> </w:t>
      </w:r>
      <w:r>
        <w:rPr>
          <w:color w:val="231F20"/>
          <w:w w:val="105"/>
        </w:rPr>
        <w:t>gradient</w:t>
      </w:r>
      <w:r>
        <w:rPr>
          <w:color w:val="231F20"/>
          <w:spacing w:val="-7"/>
          <w:w w:val="105"/>
        </w:rPr>
        <w:t> </w:t>
      </w:r>
      <w:r>
        <w:rPr>
          <w:color w:val="231F20"/>
          <w:w w:val="105"/>
        </w:rPr>
        <w:t>in</w:t>
      </w:r>
      <w:r>
        <w:rPr>
          <w:color w:val="231F20"/>
          <w:spacing w:val="-7"/>
          <w:w w:val="105"/>
        </w:rPr>
        <w:t> </w:t>
      </w:r>
      <w:r>
        <w:rPr>
          <w:color w:val="231F20"/>
          <w:w w:val="105"/>
        </w:rPr>
        <w:t>their</w:t>
      </w:r>
      <w:r>
        <w:rPr>
          <w:color w:val="231F20"/>
          <w:spacing w:val="-7"/>
          <w:w w:val="105"/>
        </w:rPr>
        <w:t> </w:t>
      </w:r>
      <w:r>
        <w:rPr>
          <w:color w:val="231F20"/>
          <w:w w:val="105"/>
        </w:rPr>
        <w:t>primary</w:t>
      </w:r>
      <w:r>
        <w:rPr>
          <w:color w:val="231F20"/>
          <w:spacing w:val="-7"/>
          <w:w w:val="105"/>
        </w:rPr>
        <w:t> </w:t>
      </w:r>
      <w:r>
        <w:rPr>
          <w:color w:val="231F20"/>
          <w:w w:val="105"/>
        </w:rPr>
        <w:t>enclosure to meet basic physiological processes. The temperature ranges shown may not apply to captive wild animals, wild animals maintained in their natural environment,</w:t>
      </w:r>
      <w:r>
        <w:rPr>
          <w:color w:val="231F20"/>
          <w:spacing w:val="-6"/>
          <w:w w:val="105"/>
        </w:rPr>
        <w:t> </w:t>
      </w:r>
      <w:r>
        <w:rPr>
          <w:color w:val="231F20"/>
          <w:w w:val="105"/>
        </w:rPr>
        <w:t>or</w:t>
      </w:r>
      <w:r>
        <w:rPr>
          <w:color w:val="231F20"/>
          <w:spacing w:val="-6"/>
          <w:w w:val="105"/>
        </w:rPr>
        <w:t> </w:t>
      </w:r>
      <w:r>
        <w:rPr>
          <w:color w:val="231F20"/>
          <w:w w:val="105"/>
        </w:rPr>
        <w:t>animals</w:t>
      </w:r>
      <w:r>
        <w:rPr>
          <w:color w:val="231F20"/>
          <w:spacing w:val="-6"/>
          <w:w w:val="105"/>
        </w:rPr>
        <w:t> </w:t>
      </w:r>
      <w:r>
        <w:rPr>
          <w:color w:val="231F20"/>
          <w:w w:val="105"/>
        </w:rPr>
        <w:t>in</w:t>
      </w:r>
      <w:r>
        <w:rPr>
          <w:color w:val="231F20"/>
          <w:spacing w:val="-6"/>
          <w:w w:val="105"/>
        </w:rPr>
        <w:t> </w:t>
      </w:r>
      <w:r>
        <w:rPr>
          <w:color w:val="231F20"/>
          <w:w w:val="105"/>
        </w:rPr>
        <w:t>outdoor</w:t>
      </w:r>
      <w:r>
        <w:rPr>
          <w:color w:val="231F20"/>
          <w:spacing w:val="-6"/>
          <w:w w:val="105"/>
        </w:rPr>
        <w:t> </w:t>
      </w:r>
      <w:r>
        <w:rPr>
          <w:color w:val="231F20"/>
          <w:w w:val="105"/>
        </w:rPr>
        <w:t>enclosures</w:t>
      </w:r>
      <w:r>
        <w:rPr>
          <w:color w:val="231F20"/>
          <w:spacing w:val="-6"/>
          <w:w w:val="105"/>
        </w:rPr>
        <w:t> </w:t>
      </w:r>
      <w:r>
        <w:rPr>
          <w:color w:val="231F20"/>
          <w:w w:val="105"/>
        </w:rPr>
        <w:t>that</w:t>
      </w:r>
      <w:r>
        <w:rPr>
          <w:color w:val="231F20"/>
          <w:spacing w:val="-6"/>
          <w:w w:val="105"/>
        </w:rPr>
        <w:t> </w:t>
      </w:r>
      <w:r>
        <w:rPr>
          <w:color w:val="231F20"/>
          <w:w w:val="105"/>
        </w:rPr>
        <w:t>have</w:t>
      </w:r>
      <w:r>
        <w:rPr>
          <w:color w:val="231F20"/>
          <w:spacing w:val="-6"/>
          <w:w w:val="105"/>
        </w:rPr>
        <w:t> </w:t>
      </w:r>
      <w:r>
        <w:rPr>
          <w:color w:val="231F20"/>
          <w:w w:val="105"/>
        </w:rPr>
        <w:t>the</w:t>
      </w:r>
      <w:r>
        <w:rPr>
          <w:color w:val="231F20"/>
          <w:spacing w:val="-6"/>
          <w:w w:val="105"/>
        </w:rPr>
        <w:t> </w:t>
      </w:r>
      <w:r>
        <w:rPr>
          <w:color w:val="231F20"/>
          <w:w w:val="105"/>
        </w:rPr>
        <w:t>opportunity</w:t>
      </w:r>
      <w:r>
        <w:rPr>
          <w:color w:val="231F20"/>
          <w:spacing w:val="-6"/>
          <w:w w:val="105"/>
        </w:rPr>
        <w:t> </w:t>
      </w:r>
      <w:r>
        <w:rPr>
          <w:color w:val="231F20"/>
          <w:w w:val="105"/>
        </w:rPr>
        <w:t>to adapt by being exposed to seasonal changes in ambient conditions.</w:t>
      </w:r>
    </w:p>
    <w:p>
      <w:pPr>
        <w:pStyle w:val="BodyText"/>
        <w:spacing w:line="247" w:lineRule="auto" w:before="18"/>
        <w:ind w:left="360" w:right="354" w:firstLine="360"/>
        <w:jc w:val="both"/>
      </w:pPr>
      <w:r>
        <w:rPr>
          <w:color w:val="231F20"/>
          <w:w w:val="105"/>
        </w:rPr>
        <w:t>Some</w:t>
      </w:r>
      <w:r>
        <w:rPr>
          <w:color w:val="231F20"/>
          <w:w w:val="105"/>
        </w:rPr>
        <w:t> conditions</w:t>
      </w:r>
      <w:r>
        <w:rPr>
          <w:color w:val="231F20"/>
          <w:w w:val="105"/>
        </w:rPr>
        <w:t> require</w:t>
      </w:r>
      <w:r>
        <w:rPr>
          <w:color w:val="231F20"/>
          <w:w w:val="105"/>
        </w:rPr>
        <w:t> increased</w:t>
      </w:r>
      <w:r>
        <w:rPr>
          <w:color w:val="231F20"/>
          <w:w w:val="105"/>
        </w:rPr>
        <w:t> environmental</w:t>
      </w:r>
      <w:r>
        <w:rPr>
          <w:color w:val="231F20"/>
          <w:w w:val="105"/>
        </w:rPr>
        <w:t> temperatures</w:t>
      </w:r>
      <w:r>
        <w:rPr>
          <w:color w:val="231F20"/>
          <w:w w:val="105"/>
        </w:rPr>
        <w:t> for housing (e.g., postoperative recovery, neonatal animals, rodents with hair-less phenotypes, reptiles and amphibians at certain stages of reproduction). The</w:t>
      </w:r>
      <w:r>
        <w:rPr>
          <w:color w:val="231F20"/>
          <w:w w:val="105"/>
        </w:rPr>
        <w:t> magnitude</w:t>
      </w:r>
      <w:r>
        <w:rPr>
          <w:color w:val="231F20"/>
          <w:w w:val="105"/>
        </w:rPr>
        <w:t> of</w:t>
      </w:r>
      <w:r>
        <w:rPr>
          <w:color w:val="231F20"/>
          <w:w w:val="105"/>
        </w:rPr>
        <w:t> the</w:t>
      </w:r>
      <w:r>
        <w:rPr>
          <w:color w:val="231F20"/>
          <w:w w:val="105"/>
        </w:rPr>
        <w:t> temperature</w:t>
      </w:r>
      <w:r>
        <w:rPr>
          <w:color w:val="231F20"/>
          <w:w w:val="105"/>
        </w:rPr>
        <w:t> increase</w:t>
      </w:r>
      <w:r>
        <w:rPr>
          <w:color w:val="231F20"/>
          <w:w w:val="105"/>
        </w:rPr>
        <w:t> depends</w:t>
      </w:r>
      <w:r>
        <w:rPr>
          <w:color w:val="231F20"/>
          <w:w w:val="105"/>
        </w:rPr>
        <w:t> on</w:t>
      </w:r>
      <w:r>
        <w:rPr>
          <w:color w:val="231F20"/>
          <w:w w:val="105"/>
        </w:rPr>
        <w:t> housing</w:t>
      </w:r>
      <w:r>
        <w:rPr>
          <w:color w:val="231F20"/>
          <w:w w:val="105"/>
        </w:rPr>
        <w:t> details; sometimes</w:t>
      </w:r>
      <w:r>
        <w:rPr>
          <w:color w:val="231F20"/>
          <w:spacing w:val="38"/>
          <w:w w:val="105"/>
        </w:rPr>
        <w:t> </w:t>
      </w:r>
      <w:r>
        <w:rPr>
          <w:color w:val="231F20"/>
          <w:w w:val="105"/>
        </w:rPr>
        <w:t>raising</w:t>
      </w:r>
      <w:r>
        <w:rPr>
          <w:color w:val="231F20"/>
          <w:spacing w:val="38"/>
          <w:w w:val="105"/>
        </w:rPr>
        <w:t> </w:t>
      </w:r>
      <w:r>
        <w:rPr>
          <w:color w:val="231F20"/>
          <w:w w:val="105"/>
        </w:rPr>
        <w:t>the</w:t>
      </w:r>
      <w:r>
        <w:rPr>
          <w:color w:val="231F20"/>
          <w:spacing w:val="38"/>
          <w:w w:val="105"/>
        </w:rPr>
        <w:t> </w:t>
      </w:r>
      <w:r>
        <w:rPr>
          <w:color w:val="231F20"/>
          <w:w w:val="105"/>
        </w:rPr>
        <w:t>temperature</w:t>
      </w:r>
      <w:r>
        <w:rPr>
          <w:color w:val="231F20"/>
          <w:spacing w:val="38"/>
          <w:w w:val="105"/>
        </w:rPr>
        <w:t> </w:t>
      </w:r>
      <w:r>
        <w:rPr>
          <w:color w:val="231F20"/>
          <w:w w:val="105"/>
        </w:rPr>
        <w:t>in</w:t>
      </w:r>
      <w:r>
        <w:rPr>
          <w:color w:val="231F20"/>
          <w:spacing w:val="38"/>
          <w:w w:val="105"/>
        </w:rPr>
        <w:t> </w:t>
      </w:r>
      <w:r>
        <w:rPr>
          <w:color w:val="231F20"/>
          <w:w w:val="105"/>
        </w:rPr>
        <w:t>the</w:t>
      </w:r>
      <w:r>
        <w:rPr>
          <w:color w:val="231F20"/>
          <w:spacing w:val="38"/>
          <w:w w:val="105"/>
        </w:rPr>
        <w:t> </w:t>
      </w:r>
      <w:r>
        <w:rPr>
          <w:color w:val="231F20"/>
          <w:w w:val="105"/>
        </w:rPr>
        <w:t>microenvironment</w:t>
      </w:r>
      <w:r>
        <w:rPr>
          <w:color w:val="231F20"/>
          <w:spacing w:val="38"/>
          <w:w w:val="105"/>
        </w:rPr>
        <w:t> </w:t>
      </w:r>
      <w:r>
        <w:rPr>
          <w:color w:val="231F20"/>
          <w:w w:val="105"/>
        </w:rPr>
        <w:t>alone</w:t>
      </w:r>
      <w:r>
        <w:rPr>
          <w:color w:val="231F20"/>
          <w:spacing w:val="38"/>
          <w:w w:val="105"/>
        </w:rPr>
        <w:t> </w:t>
      </w:r>
      <w:r>
        <w:rPr>
          <w:color w:val="231F20"/>
          <w:w w:val="105"/>
        </w:rPr>
        <w:t>(e.g., by using heating pads for postoperative recovery or radiant heat sources</w:t>
      </w:r>
      <w:r>
        <w:rPr>
          <w:color w:val="231F20"/>
          <w:spacing w:val="40"/>
          <w:w w:val="105"/>
        </w:rPr>
        <w:t> </w:t>
      </w:r>
      <w:r>
        <w:rPr>
          <w:color w:val="231F20"/>
          <w:w w:val="105"/>
        </w:rPr>
        <w:t>for</w:t>
      </w:r>
      <w:r>
        <w:rPr>
          <w:color w:val="231F20"/>
          <w:spacing w:val="-8"/>
          <w:w w:val="105"/>
        </w:rPr>
        <w:t> </w:t>
      </w:r>
      <w:r>
        <w:rPr>
          <w:color w:val="231F20"/>
          <w:w w:val="105"/>
        </w:rPr>
        <w:t>reptiles)</w:t>
      </w:r>
      <w:r>
        <w:rPr>
          <w:color w:val="231F20"/>
          <w:spacing w:val="-8"/>
          <w:w w:val="105"/>
        </w:rPr>
        <w:t> </w:t>
      </w:r>
      <w:r>
        <w:rPr>
          <w:color w:val="231F20"/>
          <w:w w:val="105"/>
        </w:rPr>
        <w:t>rather</w:t>
      </w:r>
      <w:r>
        <w:rPr>
          <w:color w:val="231F20"/>
          <w:spacing w:val="-8"/>
          <w:w w:val="105"/>
        </w:rPr>
        <w:t> </w:t>
      </w:r>
      <w:r>
        <w:rPr>
          <w:color w:val="231F20"/>
          <w:w w:val="105"/>
        </w:rPr>
        <w:t>than</w:t>
      </w:r>
      <w:r>
        <w:rPr>
          <w:color w:val="231F20"/>
          <w:spacing w:val="-8"/>
          <w:w w:val="105"/>
        </w:rPr>
        <w:t> </w:t>
      </w:r>
      <w:r>
        <w:rPr>
          <w:color w:val="231F20"/>
          <w:w w:val="105"/>
        </w:rPr>
        <w:t>raising</w:t>
      </w:r>
      <w:r>
        <w:rPr>
          <w:color w:val="231F20"/>
          <w:spacing w:val="-8"/>
          <w:w w:val="105"/>
        </w:rPr>
        <w:t> </w:t>
      </w:r>
      <w:r>
        <w:rPr>
          <w:color w:val="231F20"/>
          <w:w w:val="105"/>
        </w:rPr>
        <w:t>the</w:t>
      </w:r>
      <w:r>
        <w:rPr>
          <w:color w:val="231F20"/>
          <w:spacing w:val="-8"/>
          <w:w w:val="105"/>
        </w:rPr>
        <w:t> </w:t>
      </w:r>
      <w:r>
        <w:rPr>
          <w:color w:val="231F20"/>
          <w:w w:val="105"/>
        </w:rPr>
        <w:t>temperature</w:t>
      </w:r>
      <w:r>
        <w:rPr>
          <w:color w:val="231F20"/>
          <w:spacing w:val="-8"/>
          <w:w w:val="105"/>
        </w:rPr>
        <w:t> </w:t>
      </w:r>
      <w:r>
        <w:rPr>
          <w:color w:val="231F20"/>
          <w:w w:val="105"/>
        </w:rPr>
        <w:t>of</w:t>
      </w:r>
      <w:r>
        <w:rPr>
          <w:color w:val="231F20"/>
          <w:spacing w:val="-8"/>
          <w:w w:val="105"/>
        </w:rPr>
        <w:t> </w:t>
      </w:r>
      <w:r>
        <w:rPr>
          <w:color w:val="231F20"/>
          <w:w w:val="105"/>
        </w:rPr>
        <w:t>the</w:t>
      </w:r>
      <w:r>
        <w:rPr>
          <w:color w:val="231F20"/>
          <w:spacing w:val="-8"/>
          <w:w w:val="105"/>
        </w:rPr>
        <w:t> </w:t>
      </w:r>
      <w:r>
        <w:rPr>
          <w:color w:val="231F20"/>
          <w:w w:val="105"/>
        </w:rPr>
        <w:t>macroenvironment</w:t>
      </w:r>
      <w:r>
        <w:rPr>
          <w:color w:val="231F20"/>
          <w:spacing w:val="-8"/>
          <w:w w:val="105"/>
        </w:rPr>
        <w:t> </w:t>
      </w:r>
      <w:r>
        <w:rPr>
          <w:color w:val="231F20"/>
          <w:w w:val="105"/>
        </w:rPr>
        <w:t>is sufficient and preferable.</w:t>
      </w:r>
    </w:p>
    <w:p>
      <w:pPr>
        <w:pStyle w:val="BodyText"/>
        <w:spacing w:line="247" w:lineRule="auto" w:before="8"/>
        <w:ind w:left="360" w:right="356" w:firstLine="360"/>
        <w:jc w:val="both"/>
      </w:pPr>
      <w:r>
        <w:rPr>
          <w:color w:val="231F20"/>
          <w:w w:val="105"/>
        </w:rPr>
        <w:t>Relative humidity should also be controlled, but not nearly as narrowly as temperature for many mammals; the acceptable range of relative humid-ity</w:t>
      </w:r>
      <w:r>
        <w:rPr>
          <w:color w:val="231F20"/>
          <w:spacing w:val="26"/>
          <w:w w:val="105"/>
        </w:rPr>
        <w:t> </w:t>
      </w:r>
      <w:r>
        <w:rPr>
          <w:color w:val="231F20"/>
          <w:w w:val="105"/>
        </w:rPr>
        <w:t>is</w:t>
      </w:r>
      <w:r>
        <w:rPr>
          <w:color w:val="231F20"/>
          <w:spacing w:val="27"/>
          <w:w w:val="105"/>
        </w:rPr>
        <w:t> </w:t>
      </w:r>
      <w:r>
        <w:rPr>
          <w:color w:val="231F20"/>
          <w:w w:val="105"/>
        </w:rPr>
        <w:t>considered</w:t>
      </w:r>
      <w:r>
        <w:rPr>
          <w:color w:val="231F20"/>
          <w:spacing w:val="27"/>
          <w:w w:val="105"/>
        </w:rPr>
        <w:t> </w:t>
      </w:r>
      <w:r>
        <w:rPr>
          <w:color w:val="231F20"/>
          <w:w w:val="105"/>
        </w:rPr>
        <w:t>to</w:t>
      </w:r>
      <w:r>
        <w:rPr>
          <w:color w:val="231F20"/>
          <w:spacing w:val="27"/>
          <w:w w:val="105"/>
        </w:rPr>
        <w:t> </w:t>
      </w:r>
      <w:r>
        <w:rPr>
          <w:color w:val="231F20"/>
          <w:w w:val="105"/>
        </w:rPr>
        <w:t>be</w:t>
      </w:r>
      <w:r>
        <w:rPr>
          <w:color w:val="231F20"/>
          <w:spacing w:val="27"/>
          <w:w w:val="105"/>
        </w:rPr>
        <w:t> </w:t>
      </w:r>
      <w:r>
        <w:rPr>
          <w:color w:val="231F20"/>
          <w:w w:val="105"/>
        </w:rPr>
        <w:t>30%</w:t>
      </w:r>
      <w:r>
        <w:rPr>
          <w:color w:val="231F20"/>
          <w:spacing w:val="26"/>
          <w:w w:val="105"/>
        </w:rPr>
        <w:t> </w:t>
      </w:r>
      <w:r>
        <w:rPr>
          <w:color w:val="231F20"/>
          <w:w w:val="105"/>
        </w:rPr>
        <w:t>to</w:t>
      </w:r>
      <w:r>
        <w:rPr>
          <w:color w:val="231F20"/>
          <w:spacing w:val="27"/>
          <w:w w:val="105"/>
        </w:rPr>
        <w:t> </w:t>
      </w:r>
      <w:r>
        <w:rPr>
          <w:color w:val="231F20"/>
          <w:w w:val="105"/>
        </w:rPr>
        <w:t>70%</w:t>
      </w:r>
      <w:r>
        <w:rPr>
          <w:color w:val="231F20"/>
          <w:spacing w:val="27"/>
          <w:w w:val="105"/>
        </w:rPr>
        <w:t> </w:t>
      </w:r>
      <w:r>
        <w:rPr>
          <w:color w:val="231F20"/>
          <w:w w:val="105"/>
        </w:rPr>
        <w:t>for</w:t>
      </w:r>
      <w:r>
        <w:rPr>
          <w:color w:val="231F20"/>
          <w:spacing w:val="27"/>
          <w:w w:val="105"/>
        </w:rPr>
        <w:t> </w:t>
      </w:r>
      <w:r>
        <w:rPr>
          <w:color w:val="231F20"/>
          <w:w w:val="105"/>
        </w:rPr>
        <w:t>most</w:t>
      </w:r>
      <w:r>
        <w:rPr>
          <w:color w:val="231F20"/>
          <w:spacing w:val="27"/>
          <w:w w:val="105"/>
        </w:rPr>
        <w:t> </w:t>
      </w:r>
      <w:r>
        <w:rPr>
          <w:color w:val="231F20"/>
          <w:w w:val="105"/>
        </w:rPr>
        <w:t>mammalian</w:t>
      </w:r>
      <w:r>
        <w:rPr>
          <w:color w:val="231F20"/>
          <w:spacing w:val="26"/>
          <w:w w:val="105"/>
        </w:rPr>
        <w:t> </w:t>
      </w:r>
      <w:r>
        <w:rPr>
          <w:color w:val="231F20"/>
          <w:w w:val="105"/>
        </w:rPr>
        <w:t>species.</w:t>
      </w:r>
      <w:r>
        <w:rPr>
          <w:color w:val="231F20"/>
          <w:spacing w:val="27"/>
          <w:w w:val="105"/>
        </w:rPr>
        <w:t> </w:t>
      </w:r>
      <w:r>
        <w:rPr>
          <w:color w:val="231F20"/>
          <w:spacing w:val="-2"/>
          <w:w w:val="105"/>
        </w:rPr>
        <w:t>Micro-</w:t>
      </w:r>
    </w:p>
    <w:p>
      <w:pPr>
        <w:pStyle w:val="BodyText"/>
        <w:spacing w:before="147"/>
      </w:pPr>
    </w:p>
    <w:p>
      <w:pPr>
        <w:pStyle w:val="BodyText"/>
        <w:spacing w:line="247" w:lineRule="auto" w:after="58"/>
        <w:ind w:left="360" w:right="418"/>
      </w:pPr>
      <w:r>
        <w:rPr>
          <w:color w:val="231F20"/>
          <w:w w:val="105"/>
        </w:rPr>
        <w:t>TABLE 3.1</w:t>
      </w:r>
      <w:r>
        <w:rPr>
          <w:color w:val="231F20"/>
          <w:spacing w:val="36"/>
          <w:w w:val="105"/>
        </w:rPr>
        <w:t> </w:t>
      </w:r>
      <w:r>
        <w:rPr>
          <w:color w:val="231F20"/>
          <w:w w:val="105"/>
        </w:rPr>
        <w:t>Recommended Dry-Bulb Macroenvironmental Temperatures for Common Laboratory Animals</w:t>
      </w:r>
    </w:p>
    <w:tbl>
      <w:tblPr>
        <w:tblW w:w="0" w:type="auto"/>
        <w:jc w:val="left"/>
        <w:tblInd w:w="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89"/>
        <w:gridCol w:w="1002"/>
        <w:gridCol w:w="2287"/>
      </w:tblGrid>
      <w:tr>
        <w:trPr>
          <w:trHeight w:val="352" w:hRule="atLeast"/>
        </w:trPr>
        <w:tc>
          <w:tcPr>
            <w:tcW w:w="6478" w:type="dxa"/>
            <w:gridSpan w:val="3"/>
            <w:tcBorders>
              <w:top w:val="single" w:sz="4" w:space="0" w:color="231F20"/>
            </w:tcBorders>
          </w:tcPr>
          <w:p>
            <w:pPr>
              <w:pStyle w:val="TableParagraph"/>
              <w:spacing w:before="109"/>
              <w:ind w:left="3189"/>
              <w:rPr>
                <w:sz w:val="16"/>
              </w:rPr>
            </w:pPr>
            <w:r>
              <w:rPr>
                <w:color w:val="231F20"/>
                <w:sz w:val="16"/>
              </w:rPr>
              <w:t>Dry-Bulb</w:t>
            </w:r>
            <w:r>
              <w:rPr>
                <w:color w:val="231F20"/>
                <w:spacing w:val="43"/>
                <w:sz w:val="16"/>
              </w:rPr>
              <w:t> </w:t>
            </w:r>
            <w:r>
              <w:rPr>
                <w:color w:val="231F20"/>
                <w:spacing w:val="-2"/>
                <w:sz w:val="16"/>
              </w:rPr>
              <w:t>Temperature</w:t>
            </w:r>
          </w:p>
        </w:tc>
      </w:tr>
      <w:tr>
        <w:trPr>
          <w:trHeight w:val="307" w:hRule="atLeast"/>
        </w:trPr>
        <w:tc>
          <w:tcPr>
            <w:tcW w:w="3189" w:type="dxa"/>
            <w:tcBorders>
              <w:bottom w:val="single" w:sz="4" w:space="0" w:color="231F20"/>
            </w:tcBorders>
          </w:tcPr>
          <w:p>
            <w:pPr>
              <w:pStyle w:val="TableParagraph"/>
              <w:spacing w:before="64"/>
              <w:ind w:left="-1"/>
              <w:rPr>
                <w:sz w:val="16"/>
              </w:rPr>
            </w:pPr>
            <w:r>
              <w:rPr>
                <w:color w:val="231F20"/>
                <w:spacing w:val="-2"/>
                <w:w w:val="115"/>
                <w:sz w:val="16"/>
              </w:rPr>
              <w:t>Animal</w:t>
            </w:r>
          </w:p>
        </w:tc>
        <w:tc>
          <w:tcPr>
            <w:tcW w:w="1002" w:type="dxa"/>
            <w:tcBorders>
              <w:top w:val="single" w:sz="4" w:space="0" w:color="231F20"/>
              <w:bottom w:val="single" w:sz="4" w:space="0" w:color="231F20"/>
            </w:tcBorders>
          </w:tcPr>
          <w:p>
            <w:pPr>
              <w:pStyle w:val="TableParagraph"/>
              <w:spacing w:before="64"/>
              <w:rPr>
                <w:sz w:val="16"/>
              </w:rPr>
            </w:pPr>
            <w:r>
              <w:rPr>
                <w:color w:val="231F20"/>
                <w:spacing w:val="-5"/>
                <w:sz w:val="16"/>
              </w:rPr>
              <w:t>°C</w:t>
            </w:r>
          </w:p>
        </w:tc>
        <w:tc>
          <w:tcPr>
            <w:tcW w:w="2287" w:type="dxa"/>
            <w:tcBorders>
              <w:top w:val="single" w:sz="4" w:space="0" w:color="231F20"/>
              <w:bottom w:val="single" w:sz="4" w:space="0" w:color="231F20"/>
            </w:tcBorders>
          </w:tcPr>
          <w:p>
            <w:pPr>
              <w:pStyle w:val="TableParagraph"/>
              <w:spacing w:before="64"/>
              <w:ind w:left="593"/>
              <w:rPr>
                <w:sz w:val="16"/>
              </w:rPr>
            </w:pPr>
            <w:r>
              <w:rPr>
                <w:color w:val="231F20"/>
                <w:spacing w:val="-5"/>
                <w:w w:val="105"/>
                <w:sz w:val="16"/>
              </w:rPr>
              <w:t>°F</w:t>
            </w:r>
          </w:p>
        </w:tc>
      </w:tr>
      <w:tr>
        <w:trPr>
          <w:trHeight w:val="234" w:hRule="atLeast"/>
        </w:trPr>
        <w:tc>
          <w:tcPr>
            <w:tcW w:w="3189" w:type="dxa"/>
            <w:tcBorders>
              <w:top w:val="single" w:sz="4" w:space="0" w:color="231F20"/>
            </w:tcBorders>
          </w:tcPr>
          <w:p>
            <w:pPr>
              <w:pStyle w:val="TableParagraph"/>
              <w:spacing w:line="181" w:lineRule="exact" w:before="33"/>
              <w:ind w:left="-1"/>
              <w:rPr>
                <w:rFonts w:ascii="Trebuchet MS"/>
                <w:i/>
                <w:position w:val="5"/>
                <w:sz w:val="11"/>
              </w:rPr>
            </w:pPr>
            <w:r>
              <w:rPr>
                <w:color w:val="231F20"/>
                <w:w w:val="110"/>
                <w:sz w:val="16"/>
              </w:rPr>
              <w:t>Mouse,</w:t>
            </w:r>
            <w:r>
              <w:rPr>
                <w:color w:val="231F20"/>
                <w:spacing w:val="-12"/>
                <w:w w:val="110"/>
                <w:sz w:val="16"/>
              </w:rPr>
              <w:t> </w:t>
            </w:r>
            <w:r>
              <w:rPr>
                <w:color w:val="231F20"/>
                <w:w w:val="110"/>
                <w:sz w:val="16"/>
              </w:rPr>
              <w:t>rat,</w:t>
            </w:r>
            <w:r>
              <w:rPr>
                <w:color w:val="231F20"/>
                <w:spacing w:val="-11"/>
                <w:w w:val="110"/>
                <w:sz w:val="16"/>
              </w:rPr>
              <w:t> </w:t>
            </w:r>
            <w:r>
              <w:rPr>
                <w:color w:val="231F20"/>
                <w:w w:val="110"/>
                <w:sz w:val="16"/>
              </w:rPr>
              <w:t>hamster,</w:t>
            </w:r>
            <w:r>
              <w:rPr>
                <w:color w:val="231F20"/>
                <w:spacing w:val="-12"/>
                <w:w w:val="110"/>
                <w:sz w:val="16"/>
              </w:rPr>
              <w:t> </w:t>
            </w:r>
            <w:r>
              <w:rPr>
                <w:color w:val="231F20"/>
                <w:w w:val="110"/>
                <w:sz w:val="16"/>
              </w:rPr>
              <w:t>gerbil,</w:t>
            </w:r>
            <w:r>
              <w:rPr>
                <w:color w:val="231F20"/>
                <w:spacing w:val="-11"/>
                <w:w w:val="110"/>
                <w:sz w:val="16"/>
              </w:rPr>
              <w:t> </w:t>
            </w:r>
            <w:r>
              <w:rPr>
                <w:color w:val="231F20"/>
                <w:w w:val="110"/>
                <w:sz w:val="16"/>
              </w:rPr>
              <w:t>guinea</w:t>
            </w:r>
            <w:r>
              <w:rPr>
                <w:color w:val="231F20"/>
                <w:spacing w:val="-12"/>
                <w:w w:val="110"/>
                <w:sz w:val="16"/>
              </w:rPr>
              <w:t> </w:t>
            </w:r>
            <w:r>
              <w:rPr>
                <w:color w:val="231F20"/>
                <w:spacing w:val="-4"/>
                <w:w w:val="110"/>
                <w:sz w:val="16"/>
              </w:rPr>
              <w:t>pig</w:t>
            </w:r>
            <w:r>
              <w:rPr>
                <w:rFonts w:ascii="Trebuchet MS"/>
                <w:i/>
                <w:color w:val="231F20"/>
                <w:spacing w:val="-4"/>
                <w:w w:val="110"/>
                <w:position w:val="5"/>
                <w:sz w:val="11"/>
              </w:rPr>
              <w:t>a</w:t>
            </w:r>
          </w:p>
        </w:tc>
        <w:tc>
          <w:tcPr>
            <w:tcW w:w="1002" w:type="dxa"/>
            <w:tcBorders>
              <w:top w:val="single" w:sz="4" w:space="0" w:color="231F20"/>
            </w:tcBorders>
          </w:tcPr>
          <w:p>
            <w:pPr>
              <w:pStyle w:val="TableParagraph"/>
              <w:spacing w:line="176" w:lineRule="exact" w:before="39"/>
              <w:rPr>
                <w:sz w:val="16"/>
              </w:rPr>
            </w:pPr>
            <w:r>
              <w:rPr>
                <w:color w:val="231F20"/>
                <w:w w:val="105"/>
                <w:sz w:val="16"/>
              </w:rPr>
              <w:t>20-</w:t>
            </w:r>
            <w:r>
              <w:rPr>
                <w:color w:val="231F20"/>
                <w:spacing w:val="-5"/>
                <w:w w:val="110"/>
                <w:sz w:val="16"/>
              </w:rPr>
              <w:t>26</w:t>
            </w:r>
          </w:p>
        </w:tc>
        <w:tc>
          <w:tcPr>
            <w:tcW w:w="2287" w:type="dxa"/>
            <w:tcBorders>
              <w:top w:val="single" w:sz="4" w:space="0" w:color="231F20"/>
            </w:tcBorders>
          </w:tcPr>
          <w:p>
            <w:pPr>
              <w:pStyle w:val="TableParagraph"/>
              <w:spacing w:line="176" w:lineRule="exact" w:before="39"/>
              <w:ind w:left="593"/>
              <w:rPr>
                <w:sz w:val="16"/>
              </w:rPr>
            </w:pPr>
            <w:r>
              <w:rPr>
                <w:color w:val="231F20"/>
                <w:w w:val="105"/>
                <w:sz w:val="16"/>
              </w:rPr>
              <w:t>68-</w:t>
            </w:r>
            <w:r>
              <w:rPr>
                <w:color w:val="231F20"/>
                <w:spacing w:val="-5"/>
                <w:w w:val="110"/>
                <w:sz w:val="16"/>
              </w:rPr>
              <w:t>79</w:t>
            </w:r>
          </w:p>
        </w:tc>
      </w:tr>
      <w:tr>
        <w:trPr>
          <w:trHeight w:val="197" w:hRule="atLeast"/>
        </w:trPr>
        <w:tc>
          <w:tcPr>
            <w:tcW w:w="3189" w:type="dxa"/>
          </w:tcPr>
          <w:p>
            <w:pPr>
              <w:pStyle w:val="TableParagraph"/>
              <w:spacing w:line="176" w:lineRule="exact" w:before="2"/>
              <w:ind w:left="-1"/>
              <w:rPr>
                <w:sz w:val="16"/>
              </w:rPr>
            </w:pPr>
            <w:r>
              <w:rPr>
                <w:color w:val="231F20"/>
                <w:spacing w:val="-2"/>
                <w:w w:val="110"/>
                <w:sz w:val="16"/>
              </w:rPr>
              <w:t>Rabbit</w:t>
            </w:r>
          </w:p>
        </w:tc>
        <w:tc>
          <w:tcPr>
            <w:tcW w:w="1002" w:type="dxa"/>
          </w:tcPr>
          <w:p>
            <w:pPr>
              <w:pStyle w:val="TableParagraph"/>
              <w:spacing w:line="176" w:lineRule="exact" w:before="2"/>
              <w:rPr>
                <w:sz w:val="16"/>
              </w:rPr>
            </w:pPr>
            <w:r>
              <w:rPr>
                <w:color w:val="231F20"/>
                <w:w w:val="105"/>
                <w:sz w:val="16"/>
              </w:rPr>
              <w:t>16-</w:t>
            </w:r>
            <w:r>
              <w:rPr>
                <w:color w:val="231F20"/>
                <w:spacing w:val="-5"/>
                <w:w w:val="110"/>
                <w:sz w:val="16"/>
              </w:rPr>
              <w:t>22</w:t>
            </w:r>
          </w:p>
        </w:tc>
        <w:tc>
          <w:tcPr>
            <w:tcW w:w="2287" w:type="dxa"/>
          </w:tcPr>
          <w:p>
            <w:pPr>
              <w:pStyle w:val="TableParagraph"/>
              <w:spacing w:line="176" w:lineRule="exact" w:before="2"/>
              <w:ind w:left="593"/>
              <w:rPr>
                <w:sz w:val="16"/>
              </w:rPr>
            </w:pPr>
            <w:r>
              <w:rPr>
                <w:color w:val="231F20"/>
                <w:w w:val="105"/>
                <w:sz w:val="16"/>
              </w:rPr>
              <w:t>61-</w:t>
            </w:r>
            <w:r>
              <w:rPr>
                <w:color w:val="231F20"/>
                <w:spacing w:val="-5"/>
                <w:w w:val="110"/>
                <w:sz w:val="16"/>
              </w:rPr>
              <w:t>72</w:t>
            </w:r>
          </w:p>
        </w:tc>
      </w:tr>
      <w:tr>
        <w:trPr>
          <w:trHeight w:val="197" w:hRule="atLeast"/>
        </w:trPr>
        <w:tc>
          <w:tcPr>
            <w:tcW w:w="3189" w:type="dxa"/>
          </w:tcPr>
          <w:p>
            <w:pPr>
              <w:pStyle w:val="TableParagraph"/>
              <w:spacing w:line="176" w:lineRule="exact" w:before="2"/>
              <w:ind w:left="-1"/>
              <w:rPr>
                <w:sz w:val="16"/>
              </w:rPr>
            </w:pPr>
            <w:r>
              <w:rPr>
                <w:color w:val="231F20"/>
                <w:w w:val="110"/>
                <w:sz w:val="16"/>
              </w:rPr>
              <w:t>Cat,</w:t>
            </w:r>
            <w:r>
              <w:rPr>
                <w:color w:val="231F20"/>
                <w:spacing w:val="-8"/>
                <w:w w:val="110"/>
                <w:sz w:val="16"/>
              </w:rPr>
              <w:t> </w:t>
            </w:r>
            <w:r>
              <w:rPr>
                <w:color w:val="231F20"/>
                <w:w w:val="110"/>
                <w:sz w:val="16"/>
              </w:rPr>
              <w:t>dog,</w:t>
            </w:r>
            <w:r>
              <w:rPr>
                <w:color w:val="231F20"/>
                <w:spacing w:val="-7"/>
                <w:w w:val="110"/>
                <w:sz w:val="16"/>
              </w:rPr>
              <w:t> </w:t>
            </w:r>
            <w:r>
              <w:rPr>
                <w:color w:val="231F20"/>
                <w:w w:val="110"/>
                <w:sz w:val="16"/>
              </w:rPr>
              <w:t>nonhuman</w:t>
            </w:r>
            <w:r>
              <w:rPr>
                <w:color w:val="231F20"/>
                <w:spacing w:val="-8"/>
                <w:w w:val="110"/>
                <w:sz w:val="16"/>
              </w:rPr>
              <w:t> </w:t>
            </w:r>
            <w:r>
              <w:rPr>
                <w:color w:val="231F20"/>
                <w:spacing w:val="-2"/>
                <w:w w:val="110"/>
                <w:sz w:val="16"/>
              </w:rPr>
              <w:t>primate</w:t>
            </w:r>
          </w:p>
        </w:tc>
        <w:tc>
          <w:tcPr>
            <w:tcW w:w="1002" w:type="dxa"/>
          </w:tcPr>
          <w:p>
            <w:pPr>
              <w:pStyle w:val="TableParagraph"/>
              <w:spacing w:line="176" w:lineRule="exact" w:before="2"/>
              <w:rPr>
                <w:sz w:val="16"/>
              </w:rPr>
            </w:pPr>
            <w:r>
              <w:rPr>
                <w:color w:val="231F20"/>
                <w:w w:val="105"/>
                <w:sz w:val="16"/>
              </w:rPr>
              <w:t>18-</w:t>
            </w:r>
            <w:r>
              <w:rPr>
                <w:color w:val="231F20"/>
                <w:spacing w:val="-5"/>
                <w:w w:val="110"/>
                <w:sz w:val="16"/>
              </w:rPr>
              <w:t>29</w:t>
            </w:r>
          </w:p>
        </w:tc>
        <w:tc>
          <w:tcPr>
            <w:tcW w:w="2287" w:type="dxa"/>
          </w:tcPr>
          <w:p>
            <w:pPr>
              <w:pStyle w:val="TableParagraph"/>
              <w:spacing w:line="176" w:lineRule="exact" w:before="2"/>
              <w:ind w:left="593"/>
              <w:rPr>
                <w:sz w:val="16"/>
              </w:rPr>
            </w:pPr>
            <w:r>
              <w:rPr>
                <w:color w:val="231F20"/>
                <w:w w:val="105"/>
                <w:sz w:val="16"/>
              </w:rPr>
              <w:t>64-</w:t>
            </w:r>
            <w:r>
              <w:rPr>
                <w:color w:val="231F20"/>
                <w:spacing w:val="-5"/>
                <w:w w:val="110"/>
                <w:sz w:val="16"/>
              </w:rPr>
              <w:t>84</w:t>
            </w:r>
          </w:p>
        </w:tc>
      </w:tr>
      <w:tr>
        <w:trPr>
          <w:trHeight w:val="245" w:hRule="atLeast"/>
        </w:trPr>
        <w:tc>
          <w:tcPr>
            <w:tcW w:w="3189" w:type="dxa"/>
            <w:tcBorders>
              <w:bottom w:val="single" w:sz="4" w:space="0" w:color="231F20"/>
            </w:tcBorders>
          </w:tcPr>
          <w:p>
            <w:pPr>
              <w:pStyle w:val="TableParagraph"/>
              <w:spacing w:before="2"/>
              <w:ind w:left="-1"/>
              <w:rPr>
                <w:sz w:val="16"/>
              </w:rPr>
            </w:pPr>
            <w:r>
              <w:rPr>
                <w:color w:val="231F20"/>
                <w:w w:val="110"/>
                <w:sz w:val="16"/>
              </w:rPr>
              <w:t>Farm</w:t>
            </w:r>
            <w:r>
              <w:rPr>
                <w:color w:val="231F20"/>
                <w:spacing w:val="1"/>
                <w:w w:val="110"/>
                <w:sz w:val="16"/>
              </w:rPr>
              <w:t> </w:t>
            </w:r>
            <w:r>
              <w:rPr>
                <w:color w:val="231F20"/>
                <w:w w:val="110"/>
                <w:sz w:val="16"/>
              </w:rPr>
              <w:t>animals,</w:t>
            </w:r>
            <w:r>
              <w:rPr>
                <w:color w:val="231F20"/>
                <w:spacing w:val="2"/>
                <w:w w:val="110"/>
                <w:sz w:val="16"/>
              </w:rPr>
              <w:t> </w:t>
            </w:r>
            <w:r>
              <w:rPr>
                <w:color w:val="231F20"/>
                <w:spacing w:val="-2"/>
                <w:w w:val="110"/>
                <w:sz w:val="16"/>
              </w:rPr>
              <w:t>poultry</w:t>
            </w:r>
          </w:p>
        </w:tc>
        <w:tc>
          <w:tcPr>
            <w:tcW w:w="1002" w:type="dxa"/>
            <w:tcBorders>
              <w:bottom w:val="single" w:sz="4" w:space="0" w:color="231F20"/>
            </w:tcBorders>
          </w:tcPr>
          <w:p>
            <w:pPr>
              <w:pStyle w:val="TableParagraph"/>
              <w:spacing w:before="2"/>
              <w:rPr>
                <w:sz w:val="16"/>
              </w:rPr>
            </w:pPr>
            <w:r>
              <w:rPr>
                <w:color w:val="231F20"/>
                <w:w w:val="105"/>
                <w:sz w:val="16"/>
              </w:rPr>
              <w:t>16-</w:t>
            </w:r>
            <w:r>
              <w:rPr>
                <w:color w:val="231F20"/>
                <w:spacing w:val="-5"/>
                <w:w w:val="110"/>
                <w:sz w:val="16"/>
              </w:rPr>
              <w:t>27</w:t>
            </w:r>
          </w:p>
        </w:tc>
        <w:tc>
          <w:tcPr>
            <w:tcW w:w="2287" w:type="dxa"/>
            <w:tcBorders>
              <w:bottom w:val="single" w:sz="4" w:space="0" w:color="231F20"/>
            </w:tcBorders>
          </w:tcPr>
          <w:p>
            <w:pPr>
              <w:pStyle w:val="TableParagraph"/>
              <w:spacing w:before="2"/>
              <w:ind w:left="593"/>
              <w:rPr>
                <w:sz w:val="16"/>
              </w:rPr>
            </w:pPr>
            <w:r>
              <w:rPr>
                <w:color w:val="231F20"/>
                <w:w w:val="105"/>
                <w:sz w:val="16"/>
              </w:rPr>
              <w:t>61-</w:t>
            </w:r>
            <w:r>
              <w:rPr>
                <w:color w:val="231F20"/>
                <w:spacing w:val="-5"/>
                <w:w w:val="110"/>
                <w:sz w:val="16"/>
              </w:rPr>
              <w:t>81</w:t>
            </w:r>
          </w:p>
        </w:tc>
      </w:tr>
    </w:tbl>
    <w:p>
      <w:pPr>
        <w:spacing w:line="259" w:lineRule="auto" w:before="71"/>
        <w:ind w:left="359" w:right="354" w:firstLine="0"/>
        <w:jc w:val="both"/>
        <w:rPr>
          <w:sz w:val="16"/>
        </w:rPr>
      </w:pPr>
      <w:r>
        <w:rPr>
          <w:rFonts w:ascii="Trebuchet MS" w:hAnsi="Trebuchet MS"/>
          <w:i/>
          <w:color w:val="231F20"/>
          <w:w w:val="105"/>
          <w:position w:val="5"/>
          <w:sz w:val="11"/>
        </w:rPr>
        <w:t>a</w:t>
      </w:r>
      <w:r>
        <w:rPr>
          <w:color w:val="231F20"/>
          <w:w w:val="105"/>
          <w:sz w:val="16"/>
        </w:rPr>
        <w:t>Dry-bulb room temperature settings for rodents are typically set below the animals’</w:t>
      </w:r>
      <w:r>
        <w:rPr>
          <w:color w:val="231F20"/>
          <w:spacing w:val="-3"/>
          <w:w w:val="105"/>
          <w:sz w:val="16"/>
        </w:rPr>
        <w:t> </w:t>
      </w:r>
      <w:r>
        <w:rPr>
          <w:color w:val="231F20"/>
          <w:w w:val="105"/>
          <w:sz w:val="16"/>
        </w:rPr>
        <w:t>LCT to avoid heat stress, and should reflect different species-specific LCT values. Animals should be provided</w:t>
      </w:r>
      <w:r>
        <w:rPr>
          <w:color w:val="231F20"/>
          <w:w w:val="105"/>
          <w:sz w:val="16"/>
        </w:rPr>
        <w:t> with</w:t>
      </w:r>
      <w:r>
        <w:rPr>
          <w:color w:val="231F20"/>
          <w:w w:val="105"/>
          <w:sz w:val="16"/>
        </w:rPr>
        <w:t> adequate</w:t>
      </w:r>
      <w:r>
        <w:rPr>
          <w:color w:val="231F20"/>
          <w:w w:val="105"/>
          <w:sz w:val="16"/>
        </w:rPr>
        <w:t> resources</w:t>
      </w:r>
      <w:r>
        <w:rPr>
          <w:color w:val="231F20"/>
          <w:w w:val="105"/>
          <w:sz w:val="16"/>
        </w:rPr>
        <w:t> for</w:t>
      </w:r>
      <w:r>
        <w:rPr>
          <w:color w:val="231F20"/>
          <w:w w:val="105"/>
          <w:sz w:val="16"/>
        </w:rPr>
        <w:t> thermoregulation</w:t>
      </w:r>
      <w:r>
        <w:rPr>
          <w:color w:val="231F20"/>
          <w:w w:val="105"/>
          <w:sz w:val="16"/>
        </w:rPr>
        <w:t> (nesting</w:t>
      </w:r>
      <w:r>
        <w:rPr>
          <w:color w:val="231F20"/>
          <w:w w:val="105"/>
          <w:sz w:val="16"/>
        </w:rPr>
        <w:t> material,</w:t>
      </w:r>
      <w:r>
        <w:rPr>
          <w:color w:val="231F20"/>
          <w:w w:val="105"/>
          <w:sz w:val="16"/>
        </w:rPr>
        <w:t> shelter)</w:t>
      </w:r>
      <w:r>
        <w:rPr>
          <w:color w:val="231F20"/>
          <w:w w:val="105"/>
          <w:sz w:val="16"/>
        </w:rPr>
        <w:t> to</w:t>
      </w:r>
      <w:r>
        <w:rPr>
          <w:color w:val="231F20"/>
          <w:w w:val="105"/>
          <w:sz w:val="16"/>
        </w:rPr>
        <w:t> avoid cold stress.</w:t>
      </w:r>
    </w:p>
    <w:p>
      <w:pPr>
        <w:spacing w:after="0" w:line="259" w:lineRule="auto"/>
        <w:jc w:val="both"/>
        <w:rPr>
          <w:sz w:val="16"/>
        </w:rPr>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45</w:t>
      </w:r>
    </w:p>
    <w:p>
      <w:pPr>
        <w:pStyle w:val="BodyText"/>
        <w:spacing w:before="84"/>
        <w:rPr>
          <w:rFonts w:ascii="Trebuchet MS"/>
          <w:i/>
          <w:sz w:val="16"/>
        </w:rPr>
      </w:pPr>
    </w:p>
    <w:p>
      <w:pPr>
        <w:pStyle w:val="BodyText"/>
        <w:spacing w:line="247" w:lineRule="auto"/>
        <w:ind w:left="360" w:right="355"/>
        <w:jc w:val="both"/>
      </w:pPr>
      <w:r>
        <w:rPr>
          <w:color w:val="231F20"/>
          <w:w w:val="105"/>
        </w:rPr>
        <w:t>environmental relative humidity may be of greater importance for animals housed in a primary enclosure in which the environmental conditions differ greatly from those of the macroenvironment (e.g., in static filter-top [isola-tor] cages).</w:t>
      </w:r>
    </w:p>
    <w:p>
      <w:pPr>
        <w:pStyle w:val="BodyText"/>
        <w:spacing w:line="247" w:lineRule="auto" w:before="4"/>
        <w:ind w:left="360" w:right="354" w:firstLine="360"/>
        <w:jc w:val="both"/>
      </w:pPr>
      <w:r>
        <w:rPr>
          <w:color w:val="231F20"/>
          <w:w w:val="110"/>
        </w:rPr>
        <w:t>Some</w:t>
      </w:r>
      <w:r>
        <w:rPr>
          <w:color w:val="231F20"/>
          <w:spacing w:val="-15"/>
          <w:w w:val="110"/>
        </w:rPr>
        <w:t> </w:t>
      </w:r>
      <w:r>
        <w:rPr>
          <w:color w:val="231F20"/>
          <w:w w:val="110"/>
        </w:rPr>
        <w:t>species</w:t>
      </w:r>
      <w:r>
        <w:rPr>
          <w:color w:val="231F20"/>
          <w:spacing w:val="-15"/>
          <w:w w:val="110"/>
        </w:rPr>
        <w:t> </w:t>
      </w:r>
      <w:r>
        <w:rPr>
          <w:color w:val="231F20"/>
          <w:w w:val="110"/>
        </w:rPr>
        <w:t>may</w:t>
      </w:r>
      <w:r>
        <w:rPr>
          <w:color w:val="231F20"/>
          <w:spacing w:val="-15"/>
          <w:w w:val="110"/>
        </w:rPr>
        <w:t> </w:t>
      </w:r>
      <w:r>
        <w:rPr>
          <w:color w:val="231F20"/>
          <w:w w:val="110"/>
        </w:rPr>
        <w:t>require</w:t>
      </w:r>
      <w:r>
        <w:rPr>
          <w:color w:val="231F20"/>
          <w:spacing w:val="-15"/>
          <w:w w:val="110"/>
        </w:rPr>
        <w:t> </w:t>
      </w:r>
      <w:r>
        <w:rPr>
          <w:color w:val="231F20"/>
          <w:w w:val="110"/>
        </w:rPr>
        <w:t>conditions</w:t>
      </w:r>
      <w:r>
        <w:rPr>
          <w:color w:val="231F20"/>
          <w:spacing w:val="-15"/>
          <w:w w:val="110"/>
        </w:rPr>
        <w:t> </w:t>
      </w:r>
      <w:r>
        <w:rPr>
          <w:color w:val="231F20"/>
          <w:w w:val="110"/>
        </w:rPr>
        <w:t>with</w:t>
      </w:r>
      <w:r>
        <w:rPr>
          <w:color w:val="231F20"/>
          <w:spacing w:val="-15"/>
          <w:w w:val="110"/>
        </w:rPr>
        <w:t> </w:t>
      </w:r>
      <w:r>
        <w:rPr>
          <w:color w:val="231F20"/>
          <w:w w:val="110"/>
        </w:rPr>
        <w:t>high</w:t>
      </w:r>
      <w:r>
        <w:rPr>
          <w:color w:val="231F20"/>
          <w:spacing w:val="-15"/>
          <w:w w:val="110"/>
        </w:rPr>
        <w:t> </w:t>
      </w:r>
      <w:r>
        <w:rPr>
          <w:color w:val="231F20"/>
          <w:w w:val="110"/>
        </w:rPr>
        <w:t>relative</w:t>
      </w:r>
      <w:r>
        <w:rPr>
          <w:color w:val="231F20"/>
          <w:spacing w:val="-15"/>
          <w:w w:val="110"/>
        </w:rPr>
        <w:t> </w:t>
      </w:r>
      <w:r>
        <w:rPr>
          <w:color w:val="231F20"/>
          <w:w w:val="110"/>
        </w:rPr>
        <w:t>humidity</w:t>
      </w:r>
      <w:r>
        <w:rPr>
          <w:color w:val="231F20"/>
          <w:spacing w:val="-15"/>
          <w:w w:val="110"/>
        </w:rPr>
        <w:t> </w:t>
      </w:r>
      <w:r>
        <w:rPr>
          <w:color w:val="231F20"/>
          <w:w w:val="110"/>
        </w:rPr>
        <w:t>(e.g., selected</w:t>
      </w:r>
      <w:r>
        <w:rPr>
          <w:color w:val="231F20"/>
          <w:spacing w:val="-10"/>
          <w:w w:val="110"/>
        </w:rPr>
        <w:t> </w:t>
      </w:r>
      <w:r>
        <w:rPr>
          <w:color w:val="231F20"/>
          <w:w w:val="110"/>
        </w:rPr>
        <w:t>species</w:t>
      </w:r>
      <w:r>
        <w:rPr>
          <w:color w:val="231F20"/>
          <w:spacing w:val="-10"/>
          <w:w w:val="110"/>
        </w:rPr>
        <w:t> </w:t>
      </w:r>
      <w:r>
        <w:rPr>
          <w:color w:val="231F20"/>
          <w:w w:val="110"/>
        </w:rPr>
        <w:t>of</w:t>
      </w:r>
      <w:r>
        <w:rPr>
          <w:color w:val="231F20"/>
          <w:spacing w:val="-10"/>
          <w:w w:val="110"/>
        </w:rPr>
        <w:t> </w:t>
      </w:r>
      <w:r>
        <w:rPr>
          <w:color w:val="231F20"/>
          <w:w w:val="110"/>
        </w:rPr>
        <w:t>nonhuman</w:t>
      </w:r>
      <w:r>
        <w:rPr>
          <w:color w:val="231F20"/>
          <w:spacing w:val="-10"/>
          <w:w w:val="110"/>
        </w:rPr>
        <w:t> </w:t>
      </w:r>
      <w:r>
        <w:rPr>
          <w:color w:val="231F20"/>
          <w:w w:val="110"/>
        </w:rPr>
        <w:t>primates,</w:t>
      </w:r>
      <w:r>
        <w:rPr>
          <w:color w:val="231F20"/>
          <w:spacing w:val="-10"/>
          <w:w w:val="110"/>
        </w:rPr>
        <w:t> </w:t>
      </w:r>
      <w:r>
        <w:rPr>
          <w:color w:val="231F20"/>
          <w:w w:val="110"/>
        </w:rPr>
        <w:t>tropical</w:t>
      </w:r>
      <w:r>
        <w:rPr>
          <w:color w:val="231F20"/>
          <w:spacing w:val="-10"/>
          <w:w w:val="110"/>
        </w:rPr>
        <w:t> </w:t>
      </w:r>
      <w:r>
        <w:rPr>
          <w:color w:val="231F20"/>
          <w:w w:val="110"/>
        </w:rPr>
        <w:t>reptiles,</w:t>
      </w:r>
      <w:r>
        <w:rPr>
          <w:color w:val="231F20"/>
          <w:spacing w:val="-10"/>
          <w:w w:val="110"/>
        </w:rPr>
        <w:t> </w:t>
      </w:r>
      <w:r>
        <w:rPr>
          <w:color w:val="231F20"/>
          <w:w w:val="110"/>
        </w:rPr>
        <w:t>and</w:t>
      </w:r>
      <w:r>
        <w:rPr>
          <w:color w:val="231F20"/>
          <w:spacing w:val="-10"/>
          <w:w w:val="110"/>
        </w:rPr>
        <w:t> </w:t>
      </w:r>
      <w:r>
        <w:rPr>
          <w:color w:val="231F20"/>
          <w:w w:val="110"/>
        </w:rPr>
        <w:t>amphibians; Olson and Palotay 1983). In mice, both abnormally high and low humid-ity</w:t>
      </w:r>
      <w:r>
        <w:rPr>
          <w:color w:val="231F20"/>
          <w:spacing w:val="-12"/>
          <w:w w:val="110"/>
        </w:rPr>
        <w:t> </w:t>
      </w:r>
      <w:r>
        <w:rPr>
          <w:color w:val="231F20"/>
          <w:w w:val="110"/>
        </w:rPr>
        <w:t>may</w:t>
      </w:r>
      <w:r>
        <w:rPr>
          <w:color w:val="231F20"/>
          <w:spacing w:val="-12"/>
          <w:w w:val="110"/>
        </w:rPr>
        <w:t> </w:t>
      </w:r>
      <w:r>
        <w:rPr>
          <w:color w:val="231F20"/>
          <w:w w:val="110"/>
        </w:rPr>
        <w:t>increase</w:t>
      </w:r>
      <w:r>
        <w:rPr>
          <w:color w:val="231F20"/>
          <w:spacing w:val="-12"/>
          <w:w w:val="110"/>
        </w:rPr>
        <w:t> </w:t>
      </w:r>
      <w:r>
        <w:rPr>
          <w:color w:val="231F20"/>
          <w:w w:val="110"/>
        </w:rPr>
        <w:t>preweaning</w:t>
      </w:r>
      <w:r>
        <w:rPr>
          <w:color w:val="231F20"/>
          <w:spacing w:val="-12"/>
          <w:w w:val="110"/>
        </w:rPr>
        <w:t> </w:t>
      </w:r>
      <w:r>
        <w:rPr>
          <w:color w:val="231F20"/>
          <w:w w:val="110"/>
        </w:rPr>
        <w:t>mortality</w:t>
      </w:r>
      <w:r>
        <w:rPr>
          <w:color w:val="231F20"/>
          <w:spacing w:val="-12"/>
          <w:w w:val="110"/>
        </w:rPr>
        <w:t> </w:t>
      </w:r>
      <w:r>
        <w:rPr>
          <w:color w:val="231F20"/>
          <w:w w:val="110"/>
        </w:rPr>
        <w:t>(Clough</w:t>
      </w:r>
      <w:r>
        <w:rPr>
          <w:color w:val="231F20"/>
          <w:spacing w:val="-12"/>
          <w:w w:val="110"/>
        </w:rPr>
        <w:t> </w:t>
      </w:r>
      <w:r>
        <w:rPr>
          <w:color w:val="231F20"/>
          <w:w w:val="110"/>
        </w:rPr>
        <w:t>1982).</w:t>
      </w:r>
      <w:r>
        <w:rPr>
          <w:color w:val="231F20"/>
          <w:spacing w:val="-12"/>
          <w:w w:val="110"/>
        </w:rPr>
        <w:t> </w:t>
      </w:r>
      <w:r>
        <w:rPr>
          <w:color w:val="231F20"/>
          <w:w w:val="110"/>
        </w:rPr>
        <w:t>In</w:t>
      </w:r>
      <w:r>
        <w:rPr>
          <w:color w:val="231F20"/>
          <w:spacing w:val="-12"/>
          <w:w w:val="110"/>
        </w:rPr>
        <w:t> </w:t>
      </w:r>
      <w:r>
        <w:rPr>
          <w:color w:val="231F20"/>
          <w:w w:val="110"/>
        </w:rPr>
        <w:t>rats,</w:t>
      </w:r>
      <w:r>
        <w:rPr>
          <w:color w:val="231F20"/>
          <w:spacing w:val="-12"/>
          <w:w w:val="110"/>
        </w:rPr>
        <w:t> </w:t>
      </w:r>
      <w:r>
        <w:rPr>
          <w:color w:val="231F20"/>
          <w:w w:val="110"/>
        </w:rPr>
        <w:t>low</w:t>
      </w:r>
      <w:r>
        <w:rPr>
          <w:color w:val="231F20"/>
          <w:spacing w:val="-12"/>
          <w:w w:val="110"/>
        </w:rPr>
        <w:t> </w:t>
      </w:r>
      <w:r>
        <w:rPr>
          <w:color w:val="231F20"/>
          <w:w w:val="110"/>
        </w:rPr>
        <w:t>relative </w:t>
      </w:r>
      <w:r>
        <w:rPr>
          <w:color w:val="231F20"/>
        </w:rPr>
        <w:t>humidity, especially in combination with temperature extremes, may lead to </w:t>
      </w:r>
      <w:r>
        <w:rPr>
          <w:color w:val="231F20"/>
          <w:w w:val="110"/>
        </w:rPr>
        <w:t>ringtail,</w:t>
      </w:r>
      <w:r>
        <w:rPr>
          <w:color w:val="231F20"/>
          <w:spacing w:val="-3"/>
          <w:w w:val="110"/>
        </w:rPr>
        <w:t> </w:t>
      </w:r>
      <w:r>
        <w:rPr>
          <w:color w:val="231F20"/>
          <w:w w:val="110"/>
        </w:rPr>
        <w:t>a</w:t>
      </w:r>
      <w:r>
        <w:rPr>
          <w:color w:val="231F20"/>
          <w:spacing w:val="-3"/>
          <w:w w:val="110"/>
        </w:rPr>
        <w:t> </w:t>
      </w:r>
      <w:r>
        <w:rPr>
          <w:color w:val="231F20"/>
          <w:w w:val="110"/>
        </w:rPr>
        <w:t>condition</w:t>
      </w:r>
      <w:r>
        <w:rPr>
          <w:color w:val="231F20"/>
          <w:spacing w:val="-3"/>
          <w:w w:val="110"/>
        </w:rPr>
        <w:t> </w:t>
      </w:r>
      <w:r>
        <w:rPr>
          <w:color w:val="231F20"/>
          <w:w w:val="110"/>
        </w:rPr>
        <w:t>involving</w:t>
      </w:r>
      <w:r>
        <w:rPr>
          <w:color w:val="231F20"/>
          <w:spacing w:val="-3"/>
          <w:w w:val="110"/>
        </w:rPr>
        <w:t> </w:t>
      </w:r>
      <w:r>
        <w:rPr>
          <w:color w:val="231F20"/>
          <w:w w:val="110"/>
        </w:rPr>
        <w:t>ischemic</w:t>
      </w:r>
      <w:r>
        <w:rPr>
          <w:color w:val="231F20"/>
          <w:spacing w:val="-3"/>
          <w:w w:val="110"/>
        </w:rPr>
        <w:t> </w:t>
      </w:r>
      <w:r>
        <w:rPr>
          <w:color w:val="231F20"/>
          <w:w w:val="110"/>
        </w:rPr>
        <w:t>necrosis</w:t>
      </w:r>
      <w:r>
        <w:rPr>
          <w:color w:val="231F20"/>
          <w:spacing w:val="-3"/>
          <w:w w:val="110"/>
        </w:rPr>
        <w:t> </w:t>
      </w:r>
      <w:r>
        <w:rPr>
          <w:color w:val="231F20"/>
          <w:w w:val="110"/>
        </w:rPr>
        <w:t>of</w:t>
      </w:r>
      <w:r>
        <w:rPr>
          <w:color w:val="231F20"/>
          <w:spacing w:val="-3"/>
          <w:w w:val="110"/>
        </w:rPr>
        <w:t> </w:t>
      </w:r>
      <w:r>
        <w:rPr>
          <w:color w:val="231F20"/>
          <w:w w:val="110"/>
        </w:rPr>
        <w:t>the</w:t>
      </w:r>
      <w:r>
        <w:rPr>
          <w:color w:val="231F20"/>
          <w:spacing w:val="-3"/>
          <w:w w:val="110"/>
        </w:rPr>
        <w:t> </w:t>
      </w:r>
      <w:r>
        <w:rPr>
          <w:color w:val="231F20"/>
          <w:w w:val="110"/>
        </w:rPr>
        <w:t>tail</w:t>
      </w:r>
      <w:r>
        <w:rPr>
          <w:color w:val="231F20"/>
          <w:spacing w:val="-3"/>
          <w:w w:val="110"/>
        </w:rPr>
        <w:t> </w:t>
      </w:r>
      <w:r>
        <w:rPr>
          <w:color w:val="231F20"/>
          <w:w w:val="110"/>
        </w:rPr>
        <w:t>and</w:t>
      </w:r>
      <w:r>
        <w:rPr>
          <w:color w:val="231F20"/>
          <w:spacing w:val="-3"/>
          <w:w w:val="110"/>
        </w:rPr>
        <w:t> </w:t>
      </w:r>
      <w:r>
        <w:rPr>
          <w:color w:val="231F20"/>
          <w:w w:val="110"/>
        </w:rPr>
        <w:t>sometimes toes</w:t>
      </w:r>
      <w:r>
        <w:rPr>
          <w:color w:val="231F20"/>
          <w:spacing w:val="-15"/>
          <w:w w:val="110"/>
        </w:rPr>
        <w:t> </w:t>
      </w:r>
      <w:r>
        <w:rPr>
          <w:color w:val="231F20"/>
          <w:w w:val="110"/>
        </w:rPr>
        <w:t>(Crippa</w:t>
      </w:r>
      <w:r>
        <w:rPr>
          <w:color w:val="231F20"/>
          <w:spacing w:val="-15"/>
          <w:w w:val="110"/>
        </w:rPr>
        <w:t> </w:t>
      </w:r>
      <w:r>
        <w:rPr>
          <w:color w:val="231F20"/>
          <w:w w:val="110"/>
        </w:rPr>
        <w:t>et</w:t>
      </w:r>
      <w:r>
        <w:rPr>
          <w:color w:val="231F20"/>
          <w:spacing w:val="-15"/>
          <w:w w:val="110"/>
        </w:rPr>
        <w:t> </w:t>
      </w:r>
      <w:r>
        <w:rPr>
          <w:color w:val="231F20"/>
          <w:w w:val="110"/>
        </w:rPr>
        <w:t>al.</w:t>
      </w:r>
      <w:r>
        <w:rPr>
          <w:color w:val="231F20"/>
          <w:spacing w:val="-15"/>
          <w:w w:val="110"/>
        </w:rPr>
        <w:t> </w:t>
      </w:r>
      <w:r>
        <w:rPr>
          <w:color w:val="231F20"/>
          <w:w w:val="110"/>
        </w:rPr>
        <w:t>2000;</w:t>
      </w:r>
      <w:r>
        <w:rPr>
          <w:color w:val="231F20"/>
          <w:spacing w:val="-15"/>
          <w:w w:val="110"/>
        </w:rPr>
        <w:t> </w:t>
      </w:r>
      <w:r>
        <w:rPr>
          <w:color w:val="231F20"/>
          <w:w w:val="110"/>
        </w:rPr>
        <w:t>Njaa</w:t>
      </w:r>
      <w:r>
        <w:rPr>
          <w:color w:val="231F20"/>
          <w:spacing w:val="-15"/>
          <w:w w:val="110"/>
        </w:rPr>
        <w:t> </w:t>
      </w:r>
      <w:r>
        <w:rPr>
          <w:color w:val="231F20"/>
          <w:w w:val="110"/>
        </w:rPr>
        <w:t>et</w:t>
      </w:r>
      <w:r>
        <w:rPr>
          <w:color w:val="231F20"/>
          <w:spacing w:val="-15"/>
          <w:w w:val="110"/>
        </w:rPr>
        <w:t> </w:t>
      </w:r>
      <w:r>
        <w:rPr>
          <w:color w:val="231F20"/>
          <w:w w:val="110"/>
        </w:rPr>
        <w:t>al.</w:t>
      </w:r>
      <w:r>
        <w:rPr>
          <w:color w:val="231F20"/>
          <w:spacing w:val="-15"/>
          <w:w w:val="110"/>
        </w:rPr>
        <w:t> </w:t>
      </w:r>
      <w:r>
        <w:rPr>
          <w:color w:val="231F20"/>
          <w:w w:val="110"/>
        </w:rPr>
        <w:t>1957;</w:t>
      </w:r>
      <w:r>
        <w:rPr>
          <w:color w:val="231F20"/>
          <w:spacing w:val="-15"/>
          <w:w w:val="110"/>
        </w:rPr>
        <w:t> </w:t>
      </w:r>
      <w:r>
        <w:rPr>
          <w:color w:val="231F20"/>
          <w:w w:val="110"/>
        </w:rPr>
        <w:t>Totten</w:t>
      </w:r>
      <w:r>
        <w:rPr>
          <w:color w:val="231F20"/>
          <w:spacing w:val="-15"/>
          <w:w w:val="110"/>
        </w:rPr>
        <w:t> </w:t>
      </w:r>
      <w:r>
        <w:rPr>
          <w:color w:val="231F20"/>
          <w:w w:val="110"/>
        </w:rPr>
        <w:t>1958).</w:t>
      </w:r>
      <w:r>
        <w:rPr>
          <w:color w:val="231F20"/>
          <w:spacing w:val="-15"/>
          <w:w w:val="110"/>
        </w:rPr>
        <w:t> </w:t>
      </w:r>
      <w:r>
        <w:rPr>
          <w:color w:val="231F20"/>
          <w:w w:val="110"/>
        </w:rPr>
        <w:t>For</w:t>
      </w:r>
      <w:r>
        <w:rPr>
          <w:color w:val="231F20"/>
          <w:spacing w:val="-15"/>
          <w:w w:val="110"/>
        </w:rPr>
        <w:t> </w:t>
      </w:r>
      <w:r>
        <w:rPr>
          <w:color w:val="231F20"/>
          <w:w w:val="110"/>
        </w:rPr>
        <w:t>some</w:t>
      </w:r>
      <w:r>
        <w:rPr>
          <w:color w:val="231F20"/>
          <w:spacing w:val="-15"/>
          <w:w w:val="110"/>
        </w:rPr>
        <w:t> </w:t>
      </w:r>
      <w:r>
        <w:rPr>
          <w:color w:val="231F20"/>
          <w:w w:val="110"/>
        </w:rPr>
        <w:t>species, elevated</w:t>
      </w:r>
      <w:r>
        <w:rPr>
          <w:color w:val="231F20"/>
          <w:spacing w:val="-11"/>
          <w:w w:val="110"/>
        </w:rPr>
        <w:t> </w:t>
      </w:r>
      <w:r>
        <w:rPr>
          <w:color w:val="231F20"/>
          <w:w w:val="110"/>
        </w:rPr>
        <w:t>relative</w:t>
      </w:r>
      <w:r>
        <w:rPr>
          <w:color w:val="231F20"/>
          <w:spacing w:val="-11"/>
          <w:w w:val="110"/>
        </w:rPr>
        <w:t> </w:t>
      </w:r>
      <w:r>
        <w:rPr>
          <w:color w:val="231F20"/>
          <w:w w:val="110"/>
        </w:rPr>
        <w:t>humidity</w:t>
      </w:r>
      <w:r>
        <w:rPr>
          <w:color w:val="231F20"/>
          <w:spacing w:val="-11"/>
          <w:w w:val="110"/>
        </w:rPr>
        <w:t> </w:t>
      </w:r>
      <w:r>
        <w:rPr>
          <w:color w:val="231F20"/>
          <w:w w:val="110"/>
        </w:rPr>
        <w:t>may</w:t>
      </w:r>
      <w:r>
        <w:rPr>
          <w:color w:val="231F20"/>
          <w:spacing w:val="-11"/>
          <w:w w:val="110"/>
        </w:rPr>
        <w:t> </w:t>
      </w:r>
      <w:r>
        <w:rPr>
          <w:color w:val="231F20"/>
          <w:w w:val="110"/>
        </w:rPr>
        <w:t>affect</w:t>
      </w:r>
      <w:r>
        <w:rPr>
          <w:color w:val="231F20"/>
          <w:spacing w:val="-11"/>
          <w:w w:val="110"/>
        </w:rPr>
        <w:t> </w:t>
      </w:r>
      <w:r>
        <w:rPr>
          <w:color w:val="231F20"/>
          <w:w w:val="110"/>
        </w:rPr>
        <w:t>an</w:t>
      </w:r>
      <w:r>
        <w:rPr>
          <w:color w:val="231F20"/>
          <w:spacing w:val="-11"/>
          <w:w w:val="110"/>
        </w:rPr>
        <w:t> </w:t>
      </w:r>
      <w:r>
        <w:rPr>
          <w:color w:val="231F20"/>
          <w:w w:val="110"/>
        </w:rPr>
        <w:t>animal’s</w:t>
      </w:r>
      <w:r>
        <w:rPr>
          <w:color w:val="231F20"/>
          <w:spacing w:val="-11"/>
          <w:w w:val="110"/>
        </w:rPr>
        <w:t> </w:t>
      </w:r>
      <w:r>
        <w:rPr>
          <w:color w:val="231F20"/>
          <w:w w:val="110"/>
        </w:rPr>
        <w:t>ability</w:t>
      </w:r>
      <w:r>
        <w:rPr>
          <w:color w:val="231F20"/>
          <w:spacing w:val="-11"/>
          <w:w w:val="110"/>
        </w:rPr>
        <w:t> </w:t>
      </w:r>
      <w:r>
        <w:rPr>
          <w:color w:val="231F20"/>
          <w:w w:val="110"/>
        </w:rPr>
        <w:t>to</w:t>
      </w:r>
      <w:r>
        <w:rPr>
          <w:color w:val="231F20"/>
          <w:spacing w:val="-11"/>
          <w:w w:val="110"/>
        </w:rPr>
        <w:t> </w:t>
      </w:r>
      <w:r>
        <w:rPr>
          <w:color w:val="231F20"/>
          <w:w w:val="110"/>
        </w:rPr>
        <w:t>cope</w:t>
      </w:r>
      <w:r>
        <w:rPr>
          <w:color w:val="231F20"/>
          <w:spacing w:val="-11"/>
          <w:w w:val="110"/>
        </w:rPr>
        <w:t> </w:t>
      </w:r>
      <w:r>
        <w:rPr>
          <w:color w:val="231F20"/>
          <w:w w:val="110"/>
        </w:rPr>
        <w:t>with</w:t>
      </w:r>
      <w:r>
        <w:rPr>
          <w:color w:val="231F20"/>
          <w:spacing w:val="-11"/>
          <w:w w:val="110"/>
        </w:rPr>
        <w:t> </w:t>
      </w:r>
      <w:r>
        <w:rPr>
          <w:color w:val="231F20"/>
          <w:w w:val="110"/>
        </w:rPr>
        <w:t>ther-mal</w:t>
      </w:r>
      <w:r>
        <w:rPr>
          <w:color w:val="231F20"/>
          <w:w w:val="110"/>
        </w:rPr>
        <w:t> extremes.</w:t>
      </w:r>
      <w:r>
        <w:rPr>
          <w:color w:val="231F20"/>
          <w:w w:val="110"/>
        </w:rPr>
        <w:t> Elevated</w:t>
      </w:r>
      <w:r>
        <w:rPr>
          <w:color w:val="231F20"/>
          <w:w w:val="110"/>
        </w:rPr>
        <w:t> microenvironmental</w:t>
      </w:r>
      <w:r>
        <w:rPr>
          <w:color w:val="231F20"/>
          <w:w w:val="110"/>
        </w:rPr>
        <w:t> relative</w:t>
      </w:r>
      <w:r>
        <w:rPr>
          <w:color w:val="231F20"/>
          <w:w w:val="110"/>
        </w:rPr>
        <w:t> humidity</w:t>
      </w:r>
      <w:r>
        <w:rPr>
          <w:color w:val="231F20"/>
          <w:w w:val="110"/>
        </w:rPr>
        <w:t> in</w:t>
      </w:r>
      <w:r>
        <w:rPr>
          <w:color w:val="231F20"/>
          <w:w w:val="110"/>
        </w:rPr>
        <w:t> rodent isolator</w:t>
      </w:r>
      <w:r>
        <w:rPr>
          <w:color w:val="231F20"/>
          <w:w w:val="110"/>
        </w:rPr>
        <w:t> cages</w:t>
      </w:r>
      <w:r>
        <w:rPr>
          <w:color w:val="231F20"/>
          <w:w w:val="110"/>
        </w:rPr>
        <w:t> may</w:t>
      </w:r>
      <w:r>
        <w:rPr>
          <w:color w:val="231F20"/>
          <w:w w:val="110"/>
        </w:rPr>
        <w:t> also</w:t>
      </w:r>
      <w:r>
        <w:rPr>
          <w:color w:val="231F20"/>
          <w:w w:val="110"/>
        </w:rPr>
        <w:t> lead</w:t>
      </w:r>
      <w:r>
        <w:rPr>
          <w:color w:val="231F20"/>
          <w:w w:val="110"/>
        </w:rPr>
        <w:t> to</w:t>
      </w:r>
      <w:r>
        <w:rPr>
          <w:color w:val="231F20"/>
          <w:w w:val="110"/>
        </w:rPr>
        <w:t> high</w:t>
      </w:r>
      <w:r>
        <w:rPr>
          <w:color w:val="231F20"/>
          <w:w w:val="110"/>
        </w:rPr>
        <w:t> intracage</w:t>
      </w:r>
      <w:r>
        <w:rPr>
          <w:color w:val="231F20"/>
          <w:w w:val="110"/>
        </w:rPr>
        <w:t> ammonia</w:t>
      </w:r>
      <w:r>
        <w:rPr>
          <w:color w:val="231F20"/>
          <w:w w:val="110"/>
        </w:rPr>
        <w:t> concentrations </w:t>
      </w:r>
      <w:r>
        <w:rPr>
          <w:color w:val="231F20"/>
          <w:spacing w:val="-2"/>
          <w:w w:val="110"/>
        </w:rPr>
        <w:t>(Corning</w:t>
      </w:r>
      <w:r>
        <w:rPr>
          <w:color w:val="231F20"/>
          <w:spacing w:val="-8"/>
          <w:w w:val="110"/>
        </w:rPr>
        <w:t> </w:t>
      </w:r>
      <w:r>
        <w:rPr>
          <w:color w:val="231F20"/>
          <w:spacing w:val="-2"/>
          <w:w w:val="110"/>
        </w:rPr>
        <w:t>and</w:t>
      </w:r>
      <w:r>
        <w:rPr>
          <w:color w:val="231F20"/>
          <w:spacing w:val="-8"/>
          <w:w w:val="110"/>
        </w:rPr>
        <w:t> </w:t>
      </w:r>
      <w:r>
        <w:rPr>
          <w:color w:val="231F20"/>
          <w:spacing w:val="-2"/>
          <w:w w:val="110"/>
        </w:rPr>
        <w:t>Lipman</w:t>
      </w:r>
      <w:r>
        <w:rPr>
          <w:color w:val="231F20"/>
          <w:spacing w:val="-8"/>
          <w:w w:val="110"/>
        </w:rPr>
        <w:t> </w:t>
      </w:r>
      <w:r>
        <w:rPr>
          <w:color w:val="231F20"/>
          <w:spacing w:val="-2"/>
          <w:w w:val="110"/>
        </w:rPr>
        <w:t>1991;</w:t>
      </w:r>
      <w:r>
        <w:rPr>
          <w:color w:val="231F20"/>
          <w:spacing w:val="-8"/>
          <w:w w:val="110"/>
        </w:rPr>
        <w:t> </w:t>
      </w:r>
      <w:r>
        <w:rPr>
          <w:color w:val="231F20"/>
          <w:spacing w:val="-2"/>
          <w:w w:val="110"/>
        </w:rPr>
        <w:t>Hasenau</w:t>
      </w:r>
      <w:r>
        <w:rPr>
          <w:color w:val="231F20"/>
          <w:spacing w:val="-8"/>
          <w:w w:val="110"/>
        </w:rPr>
        <w:t> </w:t>
      </w:r>
      <w:r>
        <w:rPr>
          <w:color w:val="231F20"/>
          <w:spacing w:val="-2"/>
          <w:w w:val="110"/>
        </w:rPr>
        <w:t>et</w:t>
      </w:r>
      <w:r>
        <w:rPr>
          <w:color w:val="231F20"/>
          <w:spacing w:val="-8"/>
          <w:w w:val="110"/>
        </w:rPr>
        <w:t> </w:t>
      </w:r>
      <w:r>
        <w:rPr>
          <w:color w:val="231F20"/>
          <w:spacing w:val="-2"/>
          <w:w w:val="110"/>
        </w:rPr>
        <w:t>al.</w:t>
      </w:r>
      <w:r>
        <w:rPr>
          <w:color w:val="231F20"/>
          <w:spacing w:val="-8"/>
          <w:w w:val="110"/>
        </w:rPr>
        <w:t> </w:t>
      </w:r>
      <w:r>
        <w:rPr>
          <w:color w:val="231F20"/>
          <w:spacing w:val="-2"/>
          <w:w w:val="110"/>
        </w:rPr>
        <w:t>1993),</w:t>
      </w:r>
      <w:r>
        <w:rPr>
          <w:color w:val="231F20"/>
          <w:spacing w:val="-8"/>
          <w:w w:val="110"/>
        </w:rPr>
        <w:t> </w:t>
      </w:r>
      <w:r>
        <w:rPr>
          <w:color w:val="231F20"/>
          <w:spacing w:val="-2"/>
          <w:w w:val="110"/>
        </w:rPr>
        <w:t>which</w:t>
      </w:r>
      <w:r>
        <w:rPr>
          <w:color w:val="231F20"/>
          <w:spacing w:val="-8"/>
          <w:w w:val="110"/>
        </w:rPr>
        <w:t> </w:t>
      </w:r>
      <w:r>
        <w:rPr>
          <w:color w:val="231F20"/>
          <w:spacing w:val="-2"/>
          <w:w w:val="110"/>
        </w:rPr>
        <w:t>can</w:t>
      </w:r>
      <w:r>
        <w:rPr>
          <w:color w:val="231F20"/>
          <w:spacing w:val="-8"/>
          <w:w w:val="110"/>
        </w:rPr>
        <w:t> </w:t>
      </w:r>
      <w:r>
        <w:rPr>
          <w:color w:val="231F20"/>
          <w:spacing w:val="-2"/>
          <w:w w:val="110"/>
        </w:rPr>
        <w:t>be</w:t>
      </w:r>
      <w:r>
        <w:rPr>
          <w:color w:val="231F20"/>
          <w:spacing w:val="-8"/>
          <w:w w:val="110"/>
        </w:rPr>
        <w:t> </w:t>
      </w:r>
      <w:r>
        <w:rPr>
          <w:color w:val="231F20"/>
          <w:spacing w:val="-2"/>
          <w:w w:val="110"/>
        </w:rPr>
        <w:t>irritating</w:t>
      </w:r>
      <w:r>
        <w:rPr>
          <w:color w:val="231F20"/>
          <w:spacing w:val="-8"/>
          <w:w w:val="110"/>
        </w:rPr>
        <w:t> </w:t>
      </w:r>
      <w:r>
        <w:rPr>
          <w:color w:val="231F20"/>
          <w:spacing w:val="-2"/>
          <w:w w:val="110"/>
        </w:rPr>
        <w:t>to </w:t>
      </w:r>
      <w:r>
        <w:rPr>
          <w:color w:val="231F20"/>
          <w:w w:val="110"/>
        </w:rPr>
        <w:t>the</w:t>
      </w:r>
      <w:r>
        <w:rPr>
          <w:color w:val="231F20"/>
          <w:spacing w:val="-12"/>
          <w:w w:val="110"/>
        </w:rPr>
        <w:t> </w:t>
      </w:r>
      <w:r>
        <w:rPr>
          <w:color w:val="231F20"/>
          <w:w w:val="110"/>
        </w:rPr>
        <w:t>nasal</w:t>
      </w:r>
      <w:r>
        <w:rPr>
          <w:color w:val="231F20"/>
          <w:spacing w:val="-12"/>
          <w:w w:val="110"/>
        </w:rPr>
        <w:t> </w:t>
      </w:r>
      <w:r>
        <w:rPr>
          <w:color w:val="231F20"/>
          <w:w w:val="110"/>
        </w:rPr>
        <w:t>passages</w:t>
      </w:r>
      <w:r>
        <w:rPr>
          <w:color w:val="231F20"/>
          <w:spacing w:val="-12"/>
          <w:w w:val="110"/>
        </w:rPr>
        <w:t> </w:t>
      </w:r>
      <w:r>
        <w:rPr>
          <w:color w:val="231F20"/>
          <w:w w:val="110"/>
        </w:rPr>
        <w:t>and</w:t>
      </w:r>
      <w:r>
        <w:rPr>
          <w:color w:val="231F20"/>
          <w:spacing w:val="-12"/>
          <w:w w:val="110"/>
        </w:rPr>
        <w:t> </w:t>
      </w:r>
      <w:r>
        <w:rPr>
          <w:color w:val="231F20"/>
          <w:w w:val="110"/>
        </w:rPr>
        <w:t>alter</w:t>
      </w:r>
      <w:r>
        <w:rPr>
          <w:color w:val="231F20"/>
          <w:spacing w:val="-12"/>
          <w:w w:val="110"/>
        </w:rPr>
        <w:t> </w:t>
      </w:r>
      <w:r>
        <w:rPr>
          <w:color w:val="231F20"/>
          <w:w w:val="110"/>
        </w:rPr>
        <w:t>some</w:t>
      </w:r>
      <w:r>
        <w:rPr>
          <w:color w:val="231F20"/>
          <w:spacing w:val="-12"/>
          <w:w w:val="110"/>
        </w:rPr>
        <w:t> </w:t>
      </w:r>
      <w:r>
        <w:rPr>
          <w:color w:val="231F20"/>
          <w:w w:val="110"/>
        </w:rPr>
        <w:t>biologic</w:t>
      </w:r>
      <w:r>
        <w:rPr>
          <w:color w:val="231F20"/>
          <w:spacing w:val="-12"/>
          <w:w w:val="110"/>
        </w:rPr>
        <w:t> </w:t>
      </w:r>
      <w:r>
        <w:rPr>
          <w:color w:val="231F20"/>
          <w:w w:val="110"/>
        </w:rPr>
        <w:t>responses</w:t>
      </w:r>
      <w:r>
        <w:rPr>
          <w:color w:val="231F20"/>
          <w:spacing w:val="-12"/>
          <w:w w:val="110"/>
        </w:rPr>
        <w:t> </w:t>
      </w:r>
      <w:r>
        <w:rPr>
          <w:color w:val="231F20"/>
          <w:w w:val="110"/>
        </w:rPr>
        <w:t>(Gordon</w:t>
      </w:r>
      <w:r>
        <w:rPr>
          <w:color w:val="231F20"/>
          <w:spacing w:val="-12"/>
          <w:w w:val="110"/>
        </w:rPr>
        <w:t> </w:t>
      </w:r>
      <w:r>
        <w:rPr>
          <w:color w:val="231F20"/>
          <w:w w:val="110"/>
        </w:rPr>
        <w:t>et</w:t>
      </w:r>
      <w:r>
        <w:rPr>
          <w:color w:val="231F20"/>
          <w:spacing w:val="-12"/>
          <w:w w:val="110"/>
        </w:rPr>
        <w:t> </w:t>
      </w:r>
      <w:r>
        <w:rPr>
          <w:color w:val="231F20"/>
          <w:w w:val="110"/>
        </w:rPr>
        <w:t>al.</w:t>
      </w:r>
      <w:r>
        <w:rPr>
          <w:color w:val="231F20"/>
          <w:spacing w:val="-12"/>
          <w:w w:val="110"/>
        </w:rPr>
        <w:t> </w:t>
      </w:r>
      <w:r>
        <w:rPr>
          <w:color w:val="231F20"/>
          <w:w w:val="110"/>
        </w:rPr>
        <w:t>1980; </w:t>
      </w:r>
      <w:r>
        <w:rPr>
          <w:color w:val="231F20"/>
        </w:rPr>
        <w:t>Manninen et al. 1998). In climates where it is difficult to provide a sufficient </w:t>
      </w:r>
      <w:r>
        <w:rPr>
          <w:color w:val="231F20"/>
          <w:w w:val="110"/>
        </w:rPr>
        <w:t>level</w:t>
      </w:r>
      <w:r>
        <w:rPr>
          <w:color w:val="231F20"/>
          <w:spacing w:val="-1"/>
          <w:w w:val="110"/>
        </w:rPr>
        <w:t> </w:t>
      </w:r>
      <w:r>
        <w:rPr>
          <w:color w:val="231F20"/>
          <w:w w:val="110"/>
        </w:rPr>
        <w:t>of</w:t>
      </w:r>
      <w:r>
        <w:rPr>
          <w:color w:val="231F20"/>
          <w:spacing w:val="-1"/>
          <w:w w:val="110"/>
        </w:rPr>
        <w:t> </w:t>
      </w:r>
      <w:r>
        <w:rPr>
          <w:color w:val="231F20"/>
          <w:w w:val="110"/>
        </w:rPr>
        <w:t>environmental</w:t>
      </w:r>
      <w:r>
        <w:rPr>
          <w:color w:val="231F20"/>
          <w:spacing w:val="-1"/>
          <w:w w:val="110"/>
        </w:rPr>
        <w:t> </w:t>
      </w:r>
      <w:r>
        <w:rPr>
          <w:color w:val="231F20"/>
          <w:w w:val="110"/>
        </w:rPr>
        <w:t>relative</w:t>
      </w:r>
      <w:r>
        <w:rPr>
          <w:color w:val="231F20"/>
          <w:spacing w:val="-1"/>
          <w:w w:val="110"/>
        </w:rPr>
        <w:t> </w:t>
      </w:r>
      <w:r>
        <w:rPr>
          <w:color w:val="231F20"/>
          <w:w w:val="110"/>
        </w:rPr>
        <w:t>humidity,</w:t>
      </w:r>
      <w:r>
        <w:rPr>
          <w:color w:val="231F20"/>
          <w:spacing w:val="-1"/>
          <w:w w:val="110"/>
        </w:rPr>
        <w:t> </w:t>
      </w:r>
      <w:r>
        <w:rPr>
          <w:color w:val="231F20"/>
          <w:w w:val="110"/>
        </w:rPr>
        <w:t>animals</w:t>
      </w:r>
      <w:r>
        <w:rPr>
          <w:color w:val="231F20"/>
          <w:spacing w:val="-1"/>
          <w:w w:val="110"/>
        </w:rPr>
        <w:t> </w:t>
      </w:r>
      <w:r>
        <w:rPr>
          <w:color w:val="231F20"/>
          <w:w w:val="110"/>
        </w:rPr>
        <w:t>should</w:t>
      </w:r>
      <w:r>
        <w:rPr>
          <w:color w:val="231F20"/>
          <w:spacing w:val="-1"/>
          <w:w w:val="110"/>
        </w:rPr>
        <w:t> </w:t>
      </w:r>
      <w:r>
        <w:rPr>
          <w:color w:val="231F20"/>
          <w:w w:val="110"/>
        </w:rPr>
        <w:t>be</w:t>
      </w:r>
      <w:r>
        <w:rPr>
          <w:color w:val="231F20"/>
          <w:spacing w:val="-1"/>
          <w:w w:val="110"/>
        </w:rPr>
        <w:t> </w:t>
      </w:r>
      <w:r>
        <w:rPr>
          <w:color w:val="231F20"/>
          <w:w w:val="110"/>
        </w:rPr>
        <w:t>closely</w:t>
      </w:r>
      <w:r>
        <w:rPr>
          <w:color w:val="231F20"/>
          <w:spacing w:val="-1"/>
          <w:w w:val="110"/>
        </w:rPr>
        <w:t> </w:t>
      </w:r>
      <w:r>
        <w:rPr>
          <w:color w:val="231F20"/>
          <w:w w:val="110"/>
        </w:rPr>
        <w:t>moni-tored</w:t>
      </w:r>
      <w:r>
        <w:rPr>
          <w:color w:val="231F20"/>
          <w:spacing w:val="-3"/>
          <w:w w:val="110"/>
        </w:rPr>
        <w:t> </w:t>
      </w:r>
      <w:r>
        <w:rPr>
          <w:color w:val="231F20"/>
          <w:w w:val="110"/>
        </w:rPr>
        <w:t>for</w:t>
      </w:r>
      <w:r>
        <w:rPr>
          <w:color w:val="231F20"/>
          <w:spacing w:val="-3"/>
          <w:w w:val="110"/>
        </w:rPr>
        <w:t> </w:t>
      </w:r>
      <w:r>
        <w:rPr>
          <w:color w:val="231F20"/>
          <w:w w:val="110"/>
        </w:rPr>
        <w:t>negative</w:t>
      </w:r>
      <w:r>
        <w:rPr>
          <w:color w:val="231F20"/>
          <w:spacing w:val="-3"/>
          <w:w w:val="110"/>
        </w:rPr>
        <w:t> </w:t>
      </w:r>
      <w:r>
        <w:rPr>
          <w:color w:val="231F20"/>
          <w:w w:val="110"/>
        </w:rPr>
        <w:t>effects</w:t>
      </w:r>
      <w:r>
        <w:rPr>
          <w:color w:val="231F20"/>
          <w:spacing w:val="-3"/>
          <w:w w:val="110"/>
        </w:rPr>
        <w:t> </w:t>
      </w:r>
      <w:r>
        <w:rPr>
          <w:color w:val="231F20"/>
          <w:w w:val="110"/>
        </w:rPr>
        <w:t>such</w:t>
      </w:r>
      <w:r>
        <w:rPr>
          <w:color w:val="231F20"/>
          <w:spacing w:val="-3"/>
          <w:w w:val="110"/>
        </w:rPr>
        <w:t> </w:t>
      </w:r>
      <w:r>
        <w:rPr>
          <w:color w:val="231F20"/>
          <w:w w:val="110"/>
        </w:rPr>
        <w:t>as</w:t>
      </w:r>
      <w:r>
        <w:rPr>
          <w:color w:val="231F20"/>
          <w:spacing w:val="-3"/>
          <w:w w:val="110"/>
        </w:rPr>
        <w:t> </w:t>
      </w:r>
      <w:r>
        <w:rPr>
          <w:color w:val="231F20"/>
          <w:w w:val="110"/>
        </w:rPr>
        <w:t>excessively</w:t>
      </w:r>
      <w:r>
        <w:rPr>
          <w:color w:val="231F20"/>
          <w:spacing w:val="-3"/>
          <w:w w:val="110"/>
        </w:rPr>
        <w:t> </w:t>
      </w:r>
      <w:r>
        <w:rPr>
          <w:color w:val="231F20"/>
          <w:w w:val="110"/>
        </w:rPr>
        <w:t>flaky</w:t>
      </w:r>
      <w:r>
        <w:rPr>
          <w:color w:val="231F20"/>
          <w:spacing w:val="-3"/>
          <w:w w:val="110"/>
        </w:rPr>
        <w:t> </w:t>
      </w:r>
      <w:r>
        <w:rPr>
          <w:color w:val="231F20"/>
          <w:w w:val="110"/>
        </w:rPr>
        <w:t>skin,</w:t>
      </w:r>
      <w:r>
        <w:rPr>
          <w:color w:val="231F20"/>
          <w:spacing w:val="-3"/>
          <w:w w:val="110"/>
        </w:rPr>
        <w:t> </w:t>
      </w:r>
      <w:r>
        <w:rPr>
          <w:color w:val="231F20"/>
          <w:w w:val="110"/>
        </w:rPr>
        <w:t>ecdysis</w:t>
      </w:r>
      <w:r>
        <w:rPr>
          <w:color w:val="231F20"/>
          <w:spacing w:val="-3"/>
          <w:w w:val="110"/>
        </w:rPr>
        <w:t> </w:t>
      </w:r>
      <w:r>
        <w:rPr>
          <w:color w:val="231F20"/>
          <w:w w:val="110"/>
        </w:rPr>
        <w:t>(molting) difficulties in reptiles, and desiccation stress in semiaquatic amphibians.</w:t>
      </w:r>
    </w:p>
    <w:p>
      <w:pPr>
        <w:pStyle w:val="BodyText"/>
        <w:spacing w:before="144"/>
      </w:pPr>
    </w:p>
    <w:p>
      <w:pPr>
        <w:spacing w:before="0"/>
        <w:ind w:left="360" w:right="0" w:firstLine="0"/>
        <w:jc w:val="both"/>
        <w:rPr>
          <w:rFonts w:ascii="Trebuchet MS"/>
          <w:i/>
          <w:sz w:val="20"/>
        </w:rPr>
      </w:pPr>
      <w:r>
        <w:rPr>
          <w:rFonts w:ascii="Trebuchet MS"/>
          <w:i/>
          <w:color w:val="231F20"/>
          <w:spacing w:val="-6"/>
          <w:sz w:val="20"/>
        </w:rPr>
        <w:t>Ventilation</w:t>
      </w:r>
      <w:r>
        <w:rPr>
          <w:rFonts w:ascii="Trebuchet MS"/>
          <w:i/>
          <w:color w:val="231F20"/>
          <w:spacing w:val="1"/>
          <w:sz w:val="20"/>
        </w:rPr>
        <w:t> </w:t>
      </w:r>
      <w:r>
        <w:rPr>
          <w:rFonts w:ascii="Trebuchet MS"/>
          <w:i/>
          <w:color w:val="231F20"/>
          <w:spacing w:val="-6"/>
          <w:sz w:val="20"/>
        </w:rPr>
        <w:t>and</w:t>
      </w:r>
      <w:r>
        <w:rPr>
          <w:rFonts w:ascii="Trebuchet MS"/>
          <w:i/>
          <w:color w:val="231F20"/>
          <w:spacing w:val="-2"/>
          <w:sz w:val="20"/>
        </w:rPr>
        <w:t> </w:t>
      </w:r>
      <w:r>
        <w:rPr>
          <w:rFonts w:ascii="Trebuchet MS"/>
          <w:i/>
          <w:color w:val="231F20"/>
          <w:spacing w:val="-6"/>
          <w:sz w:val="20"/>
        </w:rPr>
        <w:t>Air</w:t>
      </w:r>
      <w:r>
        <w:rPr>
          <w:rFonts w:ascii="Trebuchet MS"/>
          <w:i/>
          <w:color w:val="231F20"/>
          <w:spacing w:val="1"/>
          <w:sz w:val="20"/>
        </w:rPr>
        <w:t> </w:t>
      </w:r>
      <w:r>
        <w:rPr>
          <w:rFonts w:ascii="Trebuchet MS"/>
          <w:i/>
          <w:color w:val="231F20"/>
          <w:spacing w:val="-6"/>
          <w:sz w:val="20"/>
        </w:rPr>
        <w:t>Quality</w:t>
      </w:r>
    </w:p>
    <w:p>
      <w:pPr>
        <w:pStyle w:val="BodyText"/>
        <w:spacing w:line="247" w:lineRule="auto" w:before="130"/>
        <w:ind w:left="360" w:right="354" w:firstLine="360"/>
        <w:jc w:val="both"/>
      </w:pPr>
      <w:r>
        <w:rPr>
          <w:color w:val="231F20"/>
          <w:w w:val="105"/>
        </w:rPr>
        <w:t>The primary purpose of ventilation is to provide appropriate air quality and</w:t>
      </w:r>
      <w:r>
        <w:rPr>
          <w:color w:val="231F20"/>
          <w:w w:val="105"/>
        </w:rPr>
        <w:t> a</w:t>
      </w:r>
      <w:r>
        <w:rPr>
          <w:color w:val="231F20"/>
          <w:w w:val="105"/>
        </w:rPr>
        <w:t> stable</w:t>
      </w:r>
      <w:r>
        <w:rPr>
          <w:color w:val="231F20"/>
          <w:w w:val="105"/>
        </w:rPr>
        <w:t> environment.</w:t>
      </w:r>
      <w:r>
        <w:rPr>
          <w:color w:val="231F20"/>
          <w:w w:val="105"/>
        </w:rPr>
        <w:t> Specifically,</w:t>
      </w:r>
      <w:r>
        <w:rPr>
          <w:color w:val="231F20"/>
          <w:w w:val="105"/>
        </w:rPr>
        <w:t> ventilation</w:t>
      </w:r>
      <w:r>
        <w:rPr>
          <w:color w:val="231F20"/>
          <w:w w:val="105"/>
        </w:rPr>
        <w:t> provides</w:t>
      </w:r>
      <w:r>
        <w:rPr>
          <w:color w:val="231F20"/>
          <w:w w:val="105"/>
        </w:rPr>
        <w:t> an</w:t>
      </w:r>
      <w:r>
        <w:rPr>
          <w:color w:val="231F20"/>
          <w:w w:val="105"/>
        </w:rPr>
        <w:t> adequate oxygen supply; removes thermal loads caused by the animals, personnel, lights, and equipment; dilutes gaseous and particulate contaminants includ-ing</w:t>
      </w:r>
      <w:r>
        <w:rPr>
          <w:color w:val="231F20"/>
          <w:w w:val="105"/>
        </w:rPr>
        <w:t> allergens</w:t>
      </w:r>
      <w:r>
        <w:rPr>
          <w:color w:val="231F20"/>
          <w:w w:val="105"/>
        </w:rPr>
        <w:t> and</w:t>
      </w:r>
      <w:r>
        <w:rPr>
          <w:color w:val="231F20"/>
          <w:w w:val="105"/>
        </w:rPr>
        <w:t> airborne</w:t>
      </w:r>
      <w:r>
        <w:rPr>
          <w:color w:val="231F20"/>
          <w:w w:val="105"/>
        </w:rPr>
        <w:t> pathogens;</w:t>
      </w:r>
      <w:r>
        <w:rPr>
          <w:color w:val="231F20"/>
          <w:w w:val="105"/>
        </w:rPr>
        <w:t> adjusts</w:t>
      </w:r>
      <w:r>
        <w:rPr>
          <w:color w:val="231F20"/>
          <w:w w:val="105"/>
        </w:rPr>
        <w:t> the</w:t>
      </w:r>
      <w:r>
        <w:rPr>
          <w:color w:val="231F20"/>
          <w:w w:val="105"/>
        </w:rPr>
        <w:t> moisture</w:t>
      </w:r>
      <w:r>
        <w:rPr>
          <w:color w:val="231F20"/>
          <w:w w:val="105"/>
        </w:rPr>
        <w:t> content</w:t>
      </w:r>
      <w:r>
        <w:rPr>
          <w:color w:val="231F20"/>
          <w:w w:val="105"/>
        </w:rPr>
        <w:t> and temperature of room air; and, where appropriate, creates air pressure dif-ferentials (directional air flow) between adjoining spaces. Importantly, ven-tilating the room (i.e., the macroenvironment) does not necessarily ensure adequate ventilation of an animal’s primary enclosure (i.e., the microenvi-ronment), that is, the air to which the animal is actually exposed. The type of primary enclosure may considerably influence the differences between these two environments—for example, differences may be negligible when animals are housed in open caging or pens, whereas they can be significant when static isolator cages are used.</w:t>
      </w:r>
    </w:p>
    <w:p>
      <w:pPr>
        <w:pStyle w:val="BodyText"/>
        <w:spacing w:line="247" w:lineRule="auto" w:before="16"/>
        <w:ind w:left="360" w:right="356" w:firstLine="360"/>
        <w:jc w:val="both"/>
      </w:pPr>
      <w:r>
        <w:rPr>
          <w:color w:val="231F20"/>
          <w:w w:val="105"/>
        </w:rPr>
        <w:t>The volume and physical characteristics of the air supplied to a room and</w:t>
      </w:r>
      <w:r>
        <w:rPr>
          <w:color w:val="231F20"/>
          <w:w w:val="105"/>
        </w:rPr>
        <w:t> its</w:t>
      </w:r>
      <w:r>
        <w:rPr>
          <w:color w:val="231F20"/>
          <w:w w:val="105"/>
        </w:rPr>
        <w:t> diffusion</w:t>
      </w:r>
      <w:r>
        <w:rPr>
          <w:color w:val="231F20"/>
          <w:w w:val="105"/>
        </w:rPr>
        <w:t> pattern</w:t>
      </w:r>
      <w:r>
        <w:rPr>
          <w:color w:val="231F20"/>
          <w:w w:val="105"/>
        </w:rPr>
        <w:t> influence</w:t>
      </w:r>
      <w:r>
        <w:rPr>
          <w:color w:val="231F20"/>
          <w:w w:val="105"/>
        </w:rPr>
        <w:t> the</w:t>
      </w:r>
      <w:r>
        <w:rPr>
          <w:color w:val="231F20"/>
          <w:w w:val="105"/>
        </w:rPr>
        <w:t> ventilation</w:t>
      </w:r>
      <w:r>
        <w:rPr>
          <w:color w:val="231F20"/>
          <w:w w:val="105"/>
        </w:rPr>
        <w:t> of</w:t>
      </w:r>
      <w:r>
        <w:rPr>
          <w:color w:val="231F20"/>
          <w:w w:val="105"/>
        </w:rPr>
        <w:t> an</w:t>
      </w:r>
      <w:r>
        <w:rPr>
          <w:color w:val="231F20"/>
          <w:w w:val="105"/>
        </w:rPr>
        <w:t> animal’s</w:t>
      </w:r>
      <w:r>
        <w:rPr>
          <w:color w:val="231F20"/>
          <w:w w:val="105"/>
        </w:rPr>
        <w:t> primary enclosure</w:t>
      </w:r>
      <w:r>
        <w:rPr>
          <w:color w:val="231F20"/>
          <w:w w:val="105"/>
        </w:rPr>
        <w:t> and</w:t>
      </w:r>
      <w:r>
        <w:rPr>
          <w:color w:val="231F20"/>
          <w:w w:val="105"/>
        </w:rPr>
        <w:t> are</w:t>
      </w:r>
      <w:r>
        <w:rPr>
          <w:color w:val="231F20"/>
          <w:w w:val="105"/>
        </w:rPr>
        <w:t> important</w:t>
      </w:r>
      <w:r>
        <w:rPr>
          <w:color w:val="231F20"/>
          <w:w w:val="105"/>
        </w:rPr>
        <w:t> determinants</w:t>
      </w:r>
      <w:r>
        <w:rPr>
          <w:color w:val="231F20"/>
          <w:w w:val="105"/>
        </w:rPr>
        <w:t> of</w:t>
      </w:r>
      <w:r>
        <w:rPr>
          <w:color w:val="231F20"/>
          <w:w w:val="105"/>
        </w:rPr>
        <w:t> the</w:t>
      </w:r>
      <w:r>
        <w:rPr>
          <w:color w:val="231F20"/>
          <w:w w:val="105"/>
        </w:rPr>
        <w:t> animal’s</w:t>
      </w:r>
      <w:r>
        <w:rPr>
          <w:color w:val="231F20"/>
          <w:w w:val="105"/>
        </w:rPr>
        <w:t> microenviron-ment.</w:t>
      </w:r>
      <w:r>
        <w:rPr>
          <w:color w:val="231F20"/>
          <w:spacing w:val="28"/>
          <w:w w:val="105"/>
        </w:rPr>
        <w:t> </w:t>
      </w:r>
      <w:r>
        <w:rPr>
          <w:color w:val="231F20"/>
          <w:w w:val="105"/>
        </w:rPr>
        <w:t>The</w:t>
      </w:r>
      <w:r>
        <w:rPr>
          <w:color w:val="231F20"/>
          <w:spacing w:val="28"/>
          <w:w w:val="105"/>
        </w:rPr>
        <w:t> </w:t>
      </w:r>
      <w:r>
        <w:rPr>
          <w:color w:val="231F20"/>
          <w:w w:val="105"/>
        </w:rPr>
        <w:t>type</w:t>
      </w:r>
      <w:r>
        <w:rPr>
          <w:color w:val="231F20"/>
          <w:spacing w:val="28"/>
          <w:w w:val="105"/>
        </w:rPr>
        <w:t> </w:t>
      </w:r>
      <w:r>
        <w:rPr>
          <w:color w:val="231F20"/>
          <w:w w:val="105"/>
        </w:rPr>
        <w:t>and</w:t>
      </w:r>
      <w:r>
        <w:rPr>
          <w:color w:val="231F20"/>
          <w:spacing w:val="28"/>
          <w:w w:val="105"/>
        </w:rPr>
        <w:t> </w:t>
      </w:r>
      <w:r>
        <w:rPr>
          <w:color w:val="231F20"/>
          <w:w w:val="105"/>
        </w:rPr>
        <w:t>location</w:t>
      </w:r>
      <w:r>
        <w:rPr>
          <w:color w:val="231F20"/>
          <w:spacing w:val="28"/>
          <w:w w:val="105"/>
        </w:rPr>
        <w:t> </w:t>
      </w:r>
      <w:r>
        <w:rPr>
          <w:color w:val="231F20"/>
          <w:w w:val="105"/>
        </w:rPr>
        <w:t>of</w:t>
      </w:r>
      <w:r>
        <w:rPr>
          <w:color w:val="231F20"/>
          <w:spacing w:val="28"/>
          <w:w w:val="105"/>
        </w:rPr>
        <w:t> </w:t>
      </w:r>
      <w:r>
        <w:rPr>
          <w:color w:val="231F20"/>
          <w:w w:val="105"/>
        </w:rPr>
        <w:t>supply</w:t>
      </w:r>
      <w:r>
        <w:rPr>
          <w:color w:val="231F20"/>
          <w:spacing w:val="28"/>
          <w:w w:val="105"/>
        </w:rPr>
        <w:t> </w:t>
      </w:r>
      <w:r>
        <w:rPr>
          <w:color w:val="231F20"/>
          <w:w w:val="105"/>
        </w:rPr>
        <w:t>air</w:t>
      </w:r>
      <w:r>
        <w:rPr>
          <w:color w:val="231F20"/>
          <w:spacing w:val="28"/>
          <w:w w:val="105"/>
        </w:rPr>
        <w:t> </w:t>
      </w:r>
      <w:r>
        <w:rPr>
          <w:color w:val="231F20"/>
          <w:w w:val="105"/>
        </w:rPr>
        <w:t>diffusers</w:t>
      </w:r>
      <w:r>
        <w:rPr>
          <w:color w:val="231F20"/>
          <w:spacing w:val="28"/>
          <w:w w:val="105"/>
        </w:rPr>
        <w:t> </w:t>
      </w:r>
      <w:r>
        <w:rPr>
          <w:color w:val="231F20"/>
          <w:w w:val="105"/>
        </w:rPr>
        <w:t>and</w:t>
      </w:r>
      <w:r>
        <w:rPr>
          <w:color w:val="231F20"/>
          <w:spacing w:val="28"/>
          <w:w w:val="105"/>
        </w:rPr>
        <w:t> </w:t>
      </w:r>
      <w:r>
        <w:rPr>
          <w:color w:val="231F20"/>
          <w:w w:val="105"/>
        </w:rPr>
        <w:t>exhaust</w:t>
      </w:r>
      <w:r>
        <w:rPr>
          <w:color w:val="231F20"/>
          <w:spacing w:val="28"/>
          <w:w w:val="105"/>
        </w:rPr>
        <w:t> </w:t>
      </w:r>
      <w:r>
        <w:rPr>
          <w:color w:val="231F20"/>
          <w:w w:val="105"/>
        </w:rPr>
        <w:t>registers in relation to the number, arrangement, location, and type of primary and secondary</w:t>
      </w:r>
      <w:r>
        <w:rPr>
          <w:color w:val="231F20"/>
          <w:spacing w:val="-5"/>
          <w:w w:val="105"/>
        </w:rPr>
        <w:t> </w:t>
      </w:r>
      <w:r>
        <w:rPr>
          <w:color w:val="231F20"/>
          <w:w w:val="105"/>
        </w:rPr>
        <w:t>enclosures</w:t>
      </w:r>
      <w:r>
        <w:rPr>
          <w:color w:val="231F20"/>
          <w:spacing w:val="-5"/>
          <w:w w:val="105"/>
        </w:rPr>
        <w:t> </w:t>
      </w:r>
      <w:r>
        <w:rPr>
          <w:color w:val="231F20"/>
          <w:w w:val="105"/>
        </w:rPr>
        <w:t>affect</w:t>
      </w:r>
      <w:r>
        <w:rPr>
          <w:color w:val="231F20"/>
          <w:spacing w:val="-5"/>
          <w:w w:val="105"/>
        </w:rPr>
        <w:t> </w:t>
      </w:r>
      <w:r>
        <w:rPr>
          <w:color w:val="231F20"/>
          <w:w w:val="105"/>
        </w:rPr>
        <w:t>how</w:t>
      </w:r>
      <w:r>
        <w:rPr>
          <w:color w:val="231F20"/>
          <w:spacing w:val="-4"/>
          <w:w w:val="105"/>
        </w:rPr>
        <w:t> </w:t>
      </w:r>
      <w:r>
        <w:rPr>
          <w:color w:val="231F20"/>
          <w:w w:val="105"/>
        </w:rPr>
        <w:t>well</w:t>
      </w:r>
      <w:r>
        <w:rPr>
          <w:color w:val="231F20"/>
          <w:spacing w:val="-5"/>
          <w:w w:val="105"/>
        </w:rPr>
        <w:t> </w:t>
      </w:r>
      <w:r>
        <w:rPr>
          <w:color w:val="231F20"/>
          <w:w w:val="105"/>
        </w:rPr>
        <w:t>the</w:t>
      </w:r>
      <w:r>
        <w:rPr>
          <w:color w:val="231F20"/>
          <w:spacing w:val="-5"/>
          <w:w w:val="105"/>
        </w:rPr>
        <w:t> </w:t>
      </w:r>
      <w:r>
        <w:rPr>
          <w:color w:val="231F20"/>
          <w:w w:val="105"/>
        </w:rPr>
        <w:t>microenvironments</w:t>
      </w:r>
      <w:r>
        <w:rPr>
          <w:color w:val="231F20"/>
          <w:spacing w:val="-5"/>
          <w:w w:val="105"/>
        </w:rPr>
        <w:t> </w:t>
      </w:r>
      <w:r>
        <w:rPr>
          <w:color w:val="231F20"/>
          <w:w w:val="105"/>
        </w:rPr>
        <w:t>are</w:t>
      </w:r>
      <w:r>
        <w:rPr>
          <w:color w:val="231F20"/>
          <w:spacing w:val="-4"/>
          <w:w w:val="105"/>
        </w:rPr>
        <w:t> </w:t>
      </w:r>
      <w:r>
        <w:rPr>
          <w:color w:val="231F20"/>
          <w:spacing w:val="-2"/>
          <w:w w:val="105"/>
        </w:rPr>
        <w:t>ventilated</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46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BodyText"/>
        <w:spacing w:line="247" w:lineRule="auto"/>
        <w:ind w:left="360" w:right="355"/>
        <w:jc w:val="both"/>
      </w:pPr>
      <w:r>
        <w:rPr>
          <w:color w:val="231F20"/>
          <w:w w:val="105"/>
        </w:rPr>
        <w:t>and</w:t>
      </w:r>
      <w:r>
        <w:rPr>
          <w:color w:val="231F20"/>
          <w:w w:val="105"/>
        </w:rPr>
        <w:t> should</w:t>
      </w:r>
      <w:r>
        <w:rPr>
          <w:color w:val="231F20"/>
          <w:w w:val="105"/>
        </w:rPr>
        <w:t> therefore</w:t>
      </w:r>
      <w:r>
        <w:rPr>
          <w:color w:val="231F20"/>
          <w:w w:val="105"/>
        </w:rPr>
        <w:t> be</w:t>
      </w:r>
      <w:r>
        <w:rPr>
          <w:color w:val="231F20"/>
          <w:w w:val="105"/>
        </w:rPr>
        <w:t> considered.</w:t>
      </w:r>
      <w:r>
        <w:rPr>
          <w:color w:val="231F20"/>
          <w:w w:val="105"/>
        </w:rPr>
        <w:t> The</w:t>
      </w:r>
      <w:r>
        <w:rPr>
          <w:color w:val="231F20"/>
          <w:w w:val="105"/>
        </w:rPr>
        <w:t> use</w:t>
      </w:r>
      <w:r>
        <w:rPr>
          <w:color w:val="231F20"/>
          <w:w w:val="105"/>
        </w:rPr>
        <w:t> of</w:t>
      </w:r>
      <w:r>
        <w:rPr>
          <w:color w:val="231F20"/>
          <w:w w:val="105"/>
        </w:rPr>
        <w:t> computer</w:t>
      </w:r>
      <w:r>
        <w:rPr>
          <w:color w:val="231F20"/>
          <w:w w:val="105"/>
        </w:rPr>
        <w:t> modeling</w:t>
      </w:r>
      <w:r>
        <w:rPr>
          <w:color w:val="231F20"/>
          <w:w w:val="105"/>
        </w:rPr>
        <w:t> for assessing those factors in relation to heat loading, air diffusion patterns, and particulate</w:t>
      </w:r>
      <w:r>
        <w:rPr>
          <w:color w:val="231F20"/>
          <w:spacing w:val="40"/>
          <w:w w:val="105"/>
        </w:rPr>
        <w:t> </w:t>
      </w:r>
      <w:r>
        <w:rPr>
          <w:color w:val="231F20"/>
          <w:w w:val="105"/>
        </w:rPr>
        <w:t>movement</w:t>
      </w:r>
      <w:r>
        <w:rPr>
          <w:color w:val="231F20"/>
          <w:spacing w:val="40"/>
          <w:w w:val="105"/>
        </w:rPr>
        <w:t> </w:t>
      </w:r>
      <w:r>
        <w:rPr>
          <w:color w:val="231F20"/>
          <w:w w:val="105"/>
        </w:rPr>
        <w:t>may</w:t>
      </w:r>
      <w:r>
        <w:rPr>
          <w:color w:val="231F20"/>
          <w:spacing w:val="40"/>
          <w:w w:val="105"/>
        </w:rPr>
        <w:t> </w:t>
      </w:r>
      <w:r>
        <w:rPr>
          <w:color w:val="231F20"/>
          <w:w w:val="105"/>
        </w:rPr>
        <w:t>be</w:t>
      </w:r>
      <w:r>
        <w:rPr>
          <w:color w:val="231F20"/>
          <w:spacing w:val="40"/>
          <w:w w:val="105"/>
        </w:rPr>
        <w:t> </w:t>
      </w:r>
      <w:r>
        <w:rPr>
          <w:color w:val="231F20"/>
          <w:w w:val="105"/>
        </w:rPr>
        <w:t>helpful</w:t>
      </w:r>
      <w:r>
        <w:rPr>
          <w:color w:val="231F20"/>
          <w:spacing w:val="40"/>
          <w:w w:val="105"/>
        </w:rPr>
        <w:t> </w:t>
      </w:r>
      <w:r>
        <w:rPr>
          <w:color w:val="231F20"/>
          <w:w w:val="105"/>
        </w:rPr>
        <w:t>in</w:t>
      </w:r>
      <w:r>
        <w:rPr>
          <w:color w:val="231F20"/>
          <w:spacing w:val="40"/>
          <w:w w:val="105"/>
        </w:rPr>
        <w:t> </w:t>
      </w:r>
      <w:r>
        <w:rPr>
          <w:color w:val="231F20"/>
          <w:w w:val="105"/>
        </w:rPr>
        <w:t>optimizing</w:t>
      </w:r>
      <w:r>
        <w:rPr>
          <w:color w:val="231F20"/>
          <w:spacing w:val="40"/>
          <w:w w:val="105"/>
        </w:rPr>
        <w:t> </w:t>
      </w:r>
      <w:r>
        <w:rPr>
          <w:color w:val="231F20"/>
          <w:w w:val="105"/>
        </w:rPr>
        <w:t>ventilation</w:t>
      </w:r>
      <w:r>
        <w:rPr>
          <w:color w:val="231F20"/>
          <w:spacing w:val="40"/>
          <w:w w:val="105"/>
        </w:rPr>
        <w:t> </w:t>
      </w:r>
      <w:r>
        <w:rPr>
          <w:color w:val="231F20"/>
          <w:w w:val="105"/>
        </w:rPr>
        <w:t>of</w:t>
      </w:r>
      <w:r>
        <w:rPr>
          <w:color w:val="231F20"/>
          <w:spacing w:val="40"/>
          <w:w w:val="105"/>
        </w:rPr>
        <w:t> </w:t>
      </w:r>
      <w:r>
        <w:rPr>
          <w:color w:val="231F20"/>
          <w:w w:val="105"/>
        </w:rPr>
        <w:t>micro-and macroenvironments (Hughes and Reynolds 1995).</w:t>
      </w:r>
    </w:p>
    <w:p>
      <w:pPr>
        <w:pStyle w:val="BodyText"/>
        <w:spacing w:line="247" w:lineRule="auto" w:before="4"/>
        <w:ind w:left="360" w:right="352" w:firstLine="360"/>
        <w:jc w:val="both"/>
      </w:pPr>
      <w:r>
        <w:rPr>
          <w:color w:val="231F20"/>
          <w:w w:val="105"/>
        </w:rPr>
        <w:t>Direct</w:t>
      </w:r>
      <w:r>
        <w:rPr>
          <w:color w:val="231F20"/>
          <w:spacing w:val="-4"/>
          <w:w w:val="105"/>
        </w:rPr>
        <w:t> </w:t>
      </w:r>
      <w:r>
        <w:rPr>
          <w:color w:val="231F20"/>
          <w:w w:val="105"/>
        </w:rPr>
        <w:t>exposure</w:t>
      </w:r>
      <w:r>
        <w:rPr>
          <w:color w:val="231F20"/>
          <w:spacing w:val="-4"/>
          <w:w w:val="105"/>
        </w:rPr>
        <w:t> </w:t>
      </w:r>
      <w:r>
        <w:rPr>
          <w:color w:val="231F20"/>
          <w:w w:val="105"/>
        </w:rPr>
        <w:t>of</w:t>
      </w:r>
      <w:r>
        <w:rPr>
          <w:color w:val="231F20"/>
          <w:spacing w:val="-4"/>
          <w:w w:val="105"/>
        </w:rPr>
        <w:t> </w:t>
      </w:r>
      <w:r>
        <w:rPr>
          <w:color w:val="231F20"/>
          <w:w w:val="105"/>
        </w:rPr>
        <w:t>animals</w:t>
      </w:r>
      <w:r>
        <w:rPr>
          <w:color w:val="231F20"/>
          <w:spacing w:val="-4"/>
          <w:w w:val="105"/>
        </w:rPr>
        <w:t> </w:t>
      </w:r>
      <w:r>
        <w:rPr>
          <w:color w:val="231F20"/>
          <w:w w:val="105"/>
        </w:rPr>
        <w:t>to</w:t>
      </w:r>
      <w:r>
        <w:rPr>
          <w:color w:val="231F20"/>
          <w:spacing w:val="-4"/>
          <w:w w:val="105"/>
        </w:rPr>
        <w:t> </w:t>
      </w:r>
      <w:r>
        <w:rPr>
          <w:color w:val="231F20"/>
          <w:w w:val="105"/>
        </w:rPr>
        <w:t>air</w:t>
      </w:r>
      <w:r>
        <w:rPr>
          <w:color w:val="231F20"/>
          <w:spacing w:val="-4"/>
          <w:w w:val="105"/>
        </w:rPr>
        <w:t> </w:t>
      </w:r>
      <w:r>
        <w:rPr>
          <w:color w:val="231F20"/>
          <w:w w:val="105"/>
        </w:rPr>
        <w:t>moving</w:t>
      </w:r>
      <w:r>
        <w:rPr>
          <w:color w:val="231F20"/>
          <w:spacing w:val="-4"/>
          <w:w w:val="105"/>
        </w:rPr>
        <w:t> </w:t>
      </w:r>
      <w:r>
        <w:rPr>
          <w:color w:val="231F20"/>
          <w:w w:val="105"/>
        </w:rPr>
        <w:t>at</w:t>
      </w:r>
      <w:r>
        <w:rPr>
          <w:color w:val="231F20"/>
          <w:spacing w:val="-4"/>
          <w:w w:val="105"/>
        </w:rPr>
        <w:t> </w:t>
      </w:r>
      <w:r>
        <w:rPr>
          <w:color w:val="231F20"/>
          <w:w w:val="105"/>
        </w:rPr>
        <w:t>high</w:t>
      </w:r>
      <w:r>
        <w:rPr>
          <w:color w:val="231F20"/>
          <w:spacing w:val="-4"/>
          <w:w w:val="105"/>
        </w:rPr>
        <w:t> </w:t>
      </w:r>
      <w:r>
        <w:rPr>
          <w:color w:val="231F20"/>
          <w:w w:val="105"/>
        </w:rPr>
        <w:t>velocity</w:t>
      </w:r>
      <w:r>
        <w:rPr>
          <w:color w:val="231F20"/>
          <w:spacing w:val="-4"/>
          <w:w w:val="105"/>
        </w:rPr>
        <w:t> </w:t>
      </w:r>
      <w:r>
        <w:rPr>
          <w:color w:val="231F20"/>
          <w:w w:val="105"/>
        </w:rPr>
        <w:t>(drafts)</w:t>
      </w:r>
      <w:r>
        <w:rPr>
          <w:color w:val="231F20"/>
          <w:spacing w:val="-4"/>
          <w:w w:val="105"/>
        </w:rPr>
        <w:t> </w:t>
      </w:r>
      <w:r>
        <w:rPr>
          <w:color w:val="231F20"/>
          <w:w w:val="105"/>
        </w:rPr>
        <w:t>should be</w:t>
      </w:r>
      <w:r>
        <w:rPr>
          <w:color w:val="231F20"/>
          <w:spacing w:val="-1"/>
          <w:w w:val="105"/>
        </w:rPr>
        <w:t> </w:t>
      </w:r>
      <w:r>
        <w:rPr>
          <w:color w:val="231F20"/>
          <w:w w:val="105"/>
        </w:rPr>
        <w:t>avoided</w:t>
      </w:r>
      <w:r>
        <w:rPr>
          <w:color w:val="231F20"/>
          <w:spacing w:val="-1"/>
          <w:w w:val="105"/>
        </w:rPr>
        <w:t> </w:t>
      </w:r>
      <w:r>
        <w:rPr>
          <w:color w:val="231F20"/>
          <w:w w:val="105"/>
        </w:rPr>
        <w:t>as</w:t>
      </w:r>
      <w:r>
        <w:rPr>
          <w:color w:val="231F20"/>
          <w:spacing w:val="-1"/>
          <w:w w:val="105"/>
        </w:rPr>
        <w:t> </w:t>
      </w:r>
      <w:r>
        <w:rPr>
          <w:color w:val="231F20"/>
          <w:w w:val="105"/>
        </w:rPr>
        <w:t>the</w:t>
      </w:r>
      <w:r>
        <w:rPr>
          <w:color w:val="231F20"/>
          <w:spacing w:val="-1"/>
          <w:w w:val="105"/>
        </w:rPr>
        <w:t> </w:t>
      </w:r>
      <w:r>
        <w:rPr>
          <w:color w:val="231F20"/>
          <w:w w:val="105"/>
        </w:rPr>
        <w:t>speed</w:t>
      </w:r>
      <w:r>
        <w:rPr>
          <w:color w:val="231F20"/>
          <w:spacing w:val="-1"/>
          <w:w w:val="105"/>
        </w:rPr>
        <w:t> </w:t>
      </w:r>
      <w:r>
        <w:rPr>
          <w:color w:val="231F20"/>
          <w:w w:val="105"/>
        </w:rPr>
        <w:t>of</w:t>
      </w:r>
      <w:r>
        <w:rPr>
          <w:color w:val="231F20"/>
          <w:spacing w:val="-1"/>
          <w:w w:val="105"/>
        </w:rPr>
        <w:t> </w:t>
      </w:r>
      <w:r>
        <w:rPr>
          <w:color w:val="231F20"/>
          <w:w w:val="105"/>
        </w:rPr>
        <w:t>air</w:t>
      </w:r>
      <w:r>
        <w:rPr>
          <w:color w:val="231F20"/>
          <w:spacing w:val="-1"/>
          <w:w w:val="105"/>
        </w:rPr>
        <w:t> </w:t>
      </w:r>
      <w:r>
        <w:rPr>
          <w:color w:val="231F20"/>
          <w:w w:val="105"/>
        </w:rPr>
        <w:t>to</w:t>
      </w:r>
      <w:r>
        <w:rPr>
          <w:color w:val="231F20"/>
          <w:spacing w:val="-1"/>
          <w:w w:val="105"/>
        </w:rPr>
        <w:t> </w:t>
      </w:r>
      <w:r>
        <w:rPr>
          <w:color w:val="231F20"/>
          <w:w w:val="105"/>
        </w:rPr>
        <w:t>which</w:t>
      </w:r>
      <w:r>
        <w:rPr>
          <w:color w:val="231F20"/>
          <w:spacing w:val="-1"/>
          <w:w w:val="105"/>
        </w:rPr>
        <w:t> </w:t>
      </w:r>
      <w:r>
        <w:rPr>
          <w:color w:val="231F20"/>
          <w:w w:val="105"/>
        </w:rPr>
        <w:t>animals</w:t>
      </w:r>
      <w:r>
        <w:rPr>
          <w:color w:val="231F20"/>
          <w:spacing w:val="-1"/>
          <w:w w:val="105"/>
        </w:rPr>
        <w:t> </w:t>
      </w:r>
      <w:r>
        <w:rPr>
          <w:color w:val="231F20"/>
          <w:w w:val="105"/>
        </w:rPr>
        <w:t>are</w:t>
      </w:r>
      <w:r>
        <w:rPr>
          <w:color w:val="231F20"/>
          <w:spacing w:val="-1"/>
          <w:w w:val="105"/>
        </w:rPr>
        <w:t> </w:t>
      </w:r>
      <w:r>
        <w:rPr>
          <w:color w:val="231F20"/>
          <w:w w:val="105"/>
        </w:rPr>
        <w:t>exposed</w:t>
      </w:r>
      <w:r>
        <w:rPr>
          <w:color w:val="231F20"/>
          <w:spacing w:val="-1"/>
          <w:w w:val="105"/>
        </w:rPr>
        <w:t> </w:t>
      </w:r>
      <w:r>
        <w:rPr>
          <w:color w:val="231F20"/>
          <w:w w:val="105"/>
        </w:rPr>
        <w:t>affects</w:t>
      </w:r>
      <w:r>
        <w:rPr>
          <w:color w:val="231F20"/>
          <w:spacing w:val="-1"/>
          <w:w w:val="105"/>
        </w:rPr>
        <w:t> </w:t>
      </w:r>
      <w:r>
        <w:rPr>
          <w:color w:val="231F20"/>
          <w:w w:val="105"/>
        </w:rPr>
        <w:t>the</w:t>
      </w:r>
      <w:r>
        <w:rPr>
          <w:color w:val="231F20"/>
          <w:spacing w:val="-1"/>
          <w:w w:val="105"/>
        </w:rPr>
        <w:t> </w:t>
      </w:r>
      <w:r>
        <w:rPr>
          <w:color w:val="231F20"/>
          <w:w w:val="105"/>
        </w:rPr>
        <w:t>rate at</w:t>
      </w:r>
      <w:r>
        <w:rPr>
          <w:color w:val="231F20"/>
          <w:spacing w:val="-5"/>
          <w:w w:val="105"/>
        </w:rPr>
        <w:t> </w:t>
      </w:r>
      <w:r>
        <w:rPr>
          <w:color w:val="231F20"/>
          <w:w w:val="105"/>
        </w:rPr>
        <w:t>which</w:t>
      </w:r>
      <w:r>
        <w:rPr>
          <w:color w:val="231F20"/>
          <w:spacing w:val="-5"/>
          <w:w w:val="105"/>
        </w:rPr>
        <w:t> </w:t>
      </w:r>
      <w:r>
        <w:rPr>
          <w:color w:val="231F20"/>
          <w:w w:val="105"/>
        </w:rPr>
        <w:t>heat</w:t>
      </w:r>
      <w:r>
        <w:rPr>
          <w:color w:val="231F20"/>
          <w:spacing w:val="-5"/>
          <w:w w:val="105"/>
        </w:rPr>
        <w:t> </w:t>
      </w:r>
      <w:r>
        <w:rPr>
          <w:color w:val="231F20"/>
          <w:w w:val="105"/>
        </w:rPr>
        <w:t>and</w:t>
      </w:r>
      <w:r>
        <w:rPr>
          <w:color w:val="231F20"/>
          <w:spacing w:val="-5"/>
          <w:w w:val="105"/>
        </w:rPr>
        <w:t> </w:t>
      </w:r>
      <w:r>
        <w:rPr>
          <w:color w:val="231F20"/>
          <w:w w:val="105"/>
        </w:rPr>
        <w:t>moisture</w:t>
      </w:r>
      <w:r>
        <w:rPr>
          <w:color w:val="231F20"/>
          <w:spacing w:val="-5"/>
          <w:w w:val="105"/>
        </w:rPr>
        <w:t> </w:t>
      </w:r>
      <w:r>
        <w:rPr>
          <w:color w:val="231F20"/>
          <w:w w:val="105"/>
        </w:rPr>
        <w:t>are</w:t>
      </w:r>
      <w:r>
        <w:rPr>
          <w:color w:val="231F20"/>
          <w:spacing w:val="-5"/>
          <w:w w:val="105"/>
        </w:rPr>
        <w:t> </w:t>
      </w:r>
      <w:r>
        <w:rPr>
          <w:color w:val="231F20"/>
          <w:w w:val="105"/>
        </w:rPr>
        <w:t>removed</w:t>
      </w:r>
      <w:r>
        <w:rPr>
          <w:color w:val="231F20"/>
          <w:spacing w:val="-5"/>
          <w:w w:val="105"/>
        </w:rPr>
        <w:t> </w:t>
      </w:r>
      <w:r>
        <w:rPr>
          <w:color w:val="231F20"/>
          <w:w w:val="105"/>
        </w:rPr>
        <w:t>from</w:t>
      </w:r>
      <w:r>
        <w:rPr>
          <w:color w:val="231F20"/>
          <w:spacing w:val="-5"/>
          <w:w w:val="105"/>
        </w:rPr>
        <w:t> </w:t>
      </w:r>
      <w:r>
        <w:rPr>
          <w:color w:val="231F20"/>
          <w:w w:val="105"/>
        </w:rPr>
        <w:t>an</w:t>
      </w:r>
      <w:r>
        <w:rPr>
          <w:color w:val="231F20"/>
          <w:spacing w:val="-5"/>
          <w:w w:val="105"/>
        </w:rPr>
        <w:t> </w:t>
      </w:r>
      <w:r>
        <w:rPr>
          <w:color w:val="231F20"/>
          <w:w w:val="105"/>
        </w:rPr>
        <w:t>animal.</w:t>
      </w:r>
      <w:r>
        <w:rPr>
          <w:color w:val="231F20"/>
          <w:spacing w:val="-5"/>
          <w:w w:val="105"/>
        </w:rPr>
        <w:t> </w:t>
      </w:r>
      <w:r>
        <w:rPr>
          <w:color w:val="231F20"/>
          <w:w w:val="105"/>
        </w:rPr>
        <w:t>For</w:t>
      </w:r>
      <w:r>
        <w:rPr>
          <w:color w:val="231F20"/>
          <w:spacing w:val="-5"/>
          <w:w w:val="105"/>
        </w:rPr>
        <w:t> </w:t>
      </w:r>
      <w:r>
        <w:rPr>
          <w:color w:val="231F20"/>
          <w:w w:val="105"/>
        </w:rPr>
        <w:t>example,</w:t>
      </w:r>
      <w:r>
        <w:rPr>
          <w:color w:val="231F20"/>
          <w:spacing w:val="-5"/>
          <w:w w:val="105"/>
        </w:rPr>
        <w:t> </w:t>
      </w:r>
      <w:r>
        <w:rPr>
          <w:color w:val="231F20"/>
          <w:w w:val="105"/>
        </w:rPr>
        <w:t>air</w:t>
      </w:r>
      <w:r>
        <w:rPr>
          <w:color w:val="231F20"/>
          <w:spacing w:val="-5"/>
          <w:w w:val="105"/>
        </w:rPr>
        <w:t> </w:t>
      </w:r>
      <w:r>
        <w:rPr>
          <w:color w:val="231F20"/>
          <w:w w:val="105"/>
        </w:rPr>
        <w:t>at 20°C moving at 60 linear feet per minute (18.3 m/min) has a cooling effect of approximately 7°C (Weihe 1971). Drafts can be particularly problematic for neonatal homeotherms (which may be hairless and have poorly devel-oped</w:t>
      </w:r>
      <w:r>
        <w:rPr>
          <w:color w:val="231F20"/>
          <w:spacing w:val="-14"/>
          <w:w w:val="105"/>
        </w:rPr>
        <w:t> </w:t>
      </w:r>
      <w:r>
        <w:rPr>
          <w:color w:val="231F20"/>
          <w:w w:val="105"/>
        </w:rPr>
        <w:t>mechanisms</w:t>
      </w:r>
      <w:r>
        <w:rPr>
          <w:color w:val="231F20"/>
          <w:spacing w:val="-14"/>
          <w:w w:val="105"/>
        </w:rPr>
        <w:t> </w:t>
      </w:r>
      <w:r>
        <w:rPr>
          <w:color w:val="231F20"/>
          <w:w w:val="105"/>
        </w:rPr>
        <w:t>for</w:t>
      </w:r>
      <w:r>
        <w:rPr>
          <w:color w:val="231F20"/>
          <w:spacing w:val="-14"/>
          <w:w w:val="105"/>
        </w:rPr>
        <w:t> </w:t>
      </w:r>
      <w:r>
        <w:rPr>
          <w:color w:val="231F20"/>
          <w:w w:val="105"/>
        </w:rPr>
        <w:t>thermoregulatory</w:t>
      </w:r>
      <w:r>
        <w:rPr>
          <w:color w:val="231F20"/>
          <w:spacing w:val="-14"/>
          <w:w w:val="105"/>
        </w:rPr>
        <w:t> </w:t>
      </w:r>
      <w:r>
        <w:rPr>
          <w:color w:val="231F20"/>
          <w:w w:val="105"/>
        </w:rPr>
        <w:t>control),</w:t>
      </w:r>
      <w:r>
        <w:rPr>
          <w:color w:val="231F20"/>
          <w:spacing w:val="-14"/>
          <w:w w:val="105"/>
        </w:rPr>
        <w:t> </w:t>
      </w:r>
      <w:r>
        <w:rPr>
          <w:color w:val="231F20"/>
          <w:w w:val="105"/>
        </w:rPr>
        <w:t>for</w:t>
      </w:r>
      <w:r>
        <w:rPr>
          <w:color w:val="231F20"/>
          <w:spacing w:val="-14"/>
          <w:w w:val="105"/>
        </w:rPr>
        <w:t> </w:t>
      </w:r>
      <w:r>
        <w:rPr>
          <w:color w:val="231F20"/>
          <w:w w:val="105"/>
        </w:rPr>
        <w:t>mutants</w:t>
      </w:r>
      <w:r>
        <w:rPr>
          <w:color w:val="231F20"/>
          <w:spacing w:val="-14"/>
          <w:w w:val="105"/>
        </w:rPr>
        <w:t> </w:t>
      </w:r>
      <w:r>
        <w:rPr>
          <w:color w:val="231F20"/>
          <w:w w:val="105"/>
        </w:rPr>
        <w:t>lacking</w:t>
      </w:r>
      <w:r>
        <w:rPr>
          <w:color w:val="231F20"/>
          <w:spacing w:val="-14"/>
          <w:w w:val="105"/>
        </w:rPr>
        <w:t> </w:t>
      </w:r>
      <w:r>
        <w:rPr>
          <w:color w:val="231F20"/>
          <w:w w:val="105"/>
        </w:rPr>
        <w:t>fur,</w:t>
      </w:r>
      <w:r>
        <w:rPr>
          <w:color w:val="231F20"/>
          <w:spacing w:val="-14"/>
          <w:w w:val="105"/>
        </w:rPr>
        <w:t> </w:t>
      </w:r>
      <w:r>
        <w:rPr>
          <w:color w:val="231F20"/>
          <w:w w:val="105"/>
        </w:rPr>
        <w:t>and for semiaquatic amphibians that can desiccate.</w:t>
      </w:r>
    </w:p>
    <w:p>
      <w:pPr>
        <w:pStyle w:val="BodyText"/>
        <w:spacing w:line="247" w:lineRule="auto" w:before="9"/>
        <w:ind w:left="360" w:right="354" w:firstLine="360"/>
        <w:jc w:val="both"/>
      </w:pPr>
      <w:r>
        <w:rPr>
          <w:color w:val="231F20"/>
          <w:w w:val="105"/>
        </w:rPr>
        <w:t>Provision</w:t>
      </w:r>
      <w:r>
        <w:rPr>
          <w:color w:val="231F20"/>
          <w:w w:val="105"/>
        </w:rPr>
        <w:t> of</w:t>
      </w:r>
      <w:r>
        <w:rPr>
          <w:color w:val="231F20"/>
          <w:w w:val="105"/>
        </w:rPr>
        <w:t> 10</w:t>
      </w:r>
      <w:r>
        <w:rPr>
          <w:color w:val="231F20"/>
          <w:w w:val="105"/>
        </w:rPr>
        <w:t> to</w:t>
      </w:r>
      <w:r>
        <w:rPr>
          <w:color w:val="231F20"/>
          <w:w w:val="105"/>
        </w:rPr>
        <w:t> 15</w:t>
      </w:r>
      <w:r>
        <w:rPr>
          <w:color w:val="231F20"/>
          <w:w w:val="105"/>
        </w:rPr>
        <w:t> fresh</w:t>
      </w:r>
      <w:r>
        <w:rPr>
          <w:color w:val="231F20"/>
          <w:w w:val="105"/>
        </w:rPr>
        <w:t> air</w:t>
      </w:r>
      <w:r>
        <w:rPr>
          <w:color w:val="231F20"/>
          <w:w w:val="105"/>
        </w:rPr>
        <w:t> changes</w:t>
      </w:r>
      <w:r>
        <w:rPr>
          <w:color w:val="231F20"/>
          <w:w w:val="105"/>
        </w:rPr>
        <w:t> per</w:t>
      </w:r>
      <w:r>
        <w:rPr>
          <w:color w:val="231F20"/>
          <w:w w:val="105"/>
        </w:rPr>
        <w:t> hour</w:t>
      </w:r>
      <w:r>
        <w:rPr>
          <w:color w:val="231F20"/>
          <w:w w:val="105"/>
        </w:rPr>
        <w:t> in</w:t>
      </w:r>
      <w:r>
        <w:rPr>
          <w:color w:val="231F20"/>
          <w:w w:val="105"/>
        </w:rPr>
        <w:t> animal</w:t>
      </w:r>
      <w:r>
        <w:rPr>
          <w:color w:val="231F20"/>
          <w:w w:val="105"/>
        </w:rPr>
        <w:t> housing rooms is an acceptable guideline to maintain macroenvironmental air qual-ity by constant volume systems and may also ensure microenvironmental</w:t>
      </w:r>
      <w:r>
        <w:rPr>
          <w:color w:val="231F20"/>
          <w:spacing w:val="40"/>
          <w:w w:val="105"/>
        </w:rPr>
        <w:t> </w:t>
      </w:r>
      <w:r>
        <w:rPr>
          <w:color w:val="231F20"/>
          <w:w w:val="105"/>
        </w:rPr>
        <w:t>air quality. Although this range is effective in many animal housing settings,</w:t>
      </w:r>
      <w:r>
        <w:rPr>
          <w:color w:val="231F20"/>
          <w:spacing w:val="40"/>
          <w:w w:val="105"/>
        </w:rPr>
        <w:t> </w:t>
      </w:r>
      <w:r>
        <w:rPr>
          <w:color w:val="231F20"/>
          <w:w w:val="105"/>
        </w:rPr>
        <w:t>it does not take into account the range of possible heat loads; the species, size, and number of animals involved; the type of primary enclosure and bedding; the frequency of cage changing; the room dimensions; or the effi-ciency of air distribution both in the macroenvironment and between the macro- and microenvironments. In some situations, the use of such a broad guideline might overventilate a macroenvironment containing few animals, thereby wasting energy, or underventilate a microenvironment containing many</w:t>
      </w:r>
      <w:r>
        <w:rPr>
          <w:color w:val="231F20"/>
          <w:spacing w:val="40"/>
          <w:w w:val="105"/>
        </w:rPr>
        <w:t> </w:t>
      </w:r>
      <w:r>
        <w:rPr>
          <w:color w:val="231F20"/>
          <w:w w:val="105"/>
        </w:rPr>
        <w:t>animals,</w:t>
      </w:r>
      <w:r>
        <w:rPr>
          <w:color w:val="231F20"/>
          <w:spacing w:val="40"/>
          <w:w w:val="105"/>
        </w:rPr>
        <w:t> </w:t>
      </w:r>
      <w:r>
        <w:rPr>
          <w:color w:val="231F20"/>
          <w:w w:val="105"/>
        </w:rPr>
        <w:t>allowing</w:t>
      </w:r>
      <w:r>
        <w:rPr>
          <w:color w:val="231F20"/>
          <w:spacing w:val="40"/>
          <w:w w:val="105"/>
        </w:rPr>
        <w:t> </w:t>
      </w:r>
      <w:r>
        <w:rPr>
          <w:color w:val="231F20"/>
          <w:w w:val="105"/>
        </w:rPr>
        <w:t>heat,</w:t>
      </w:r>
      <w:r>
        <w:rPr>
          <w:color w:val="231F20"/>
          <w:spacing w:val="40"/>
          <w:w w:val="105"/>
        </w:rPr>
        <w:t> </w:t>
      </w:r>
      <w:r>
        <w:rPr>
          <w:color w:val="231F20"/>
          <w:w w:val="105"/>
        </w:rPr>
        <w:t>moisture,</w:t>
      </w:r>
      <w:r>
        <w:rPr>
          <w:color w:val="231F20"/>
          <w:spacing w:val="40"/>
          <w:w w:val="105"/>
        </w:rPr>
        <w:t> </w:t>
      </w:r>
      <w:r>
        <w:rPr>
          <w:color w:val="231F20"/>
          <w:w w:val="105"/>
        </w:rPr>
        <w:t>and</w:t>
      </w:r>
      <w:r>
        <w:rPr>
          <w:color w:val="231F20"/>
          <w:spacing w:val="40"/>
          <w:w w:val="105"/>
        </w:rPr>
        <w:t> </w:t>
      </w:r>
      <w:r>
        <w:rPr>
          <w:color w:val="231F20"/>
          <w:w w:val="105"/>
        </w:rPr>
        <w:t>pollutants</w:t>
      </w:r>
      <w:r>
        <w:rPr>
          <w:color w:val="231F20"/>
          <w:spacing w:val="40"/>
          <w:w w:val="105"/>
        </w:rPr>
        <w:t> </w:t>
      </w:r>
      <w:r>
        <w:rPr>
          <w:color w:val="231F20"/>
          <w:w w:val="105"/>
        </w:rPr>
        <w:t>to</w:t>
      </w:r>
      <w:r>
        <w:rPr>
          <w:color w:val="231F20"/>
          <w:spacing w:val="40"/>
          <w:w w:val="105"/>
        </w:rPr>
        <w:t> </w:t>
      </w:r>
      <w:r>
        <w:rPr>
          <w:color w:val="231F20"/>
          <w:w w:val="105"/>
        </w:rPr>
        <w:t>accumulate.</w:t>
      </w:r>
    </w:p>
    <w:p>
      <w:pPr>
        <w:pStyle w:val="BodyText"/>
        <w:spacing w:line="247" w:lineRule="auto" w:before="14"/>
        <w:ind w:left="360" w:right="354" w:firstLine="360"/>
        <w:jc w:val="both"/>
      </w:pPr>
      <w:r>
        <w:rPr>
          <w:color w:val="231F20"/>
          <w:w w:val="105"/>
        </w:rPr>
        <w:t>Modern heating, ventilation, and air conditioning (HVAC) systems (e.g., variable air volume, or VAV, systems) allow ventilation rates to be set in accordance with heat load and other variables. These systems offer con-siderable</w:t>
      </w:r>
      <w:r>
        <w:rPr>
          <w:color w:val="231F20"/>
          <w:spacing w:val="40"/>
          <w:w w:val="105"/>
        </w:rPr>
        <w:t> </w:t>
      </w:r>
      <w:r>
        <w:rPr>
          <w:color w:val="231F20"/>
          <w:w w:val="105"/>
        </w:rPr>
        <w:t>advantages</w:t>
      </w:r>
      <w:r>
        <w:rPr>
          <w:color w:val="231F20"/>
          <w:spacing w:val="40"/>
          <w:w w:val="105"/>
        </w:rPr>
        <w:t> </w:t>
      </w:r>
      <w:r>
        <w:rPr>
          <w:color w:val="231F20"/>
          <w:w w:val="105"/>
        </w:rPr>
        <w:t>with</w:t>
      </w:r>
      <w:r>
        <w:rPr>
          <w:color w:val="231F20"/>
          <w:spacing w:val="40"/>
          <w:w w:val="105"/>
        </w:rPr>
        <w:t> </w:t>
      </w:r>
      <w:r>
        <w:rPr>
          <w:color w:val="231F20"/>
          <w:w w:val="105"/>
        </w:rPr>
        <w:t>respect</w:t>
      </w:r>
      <w:r>
        <w:rPr>
          <w:color w:val="231F20"/>
          <w:spacing w:val="40"/>
          <w:w w:val="105"/>
        </w:rPr>
        <w:t> </w:t>
      </w:r>
      <w:r>
        <w:rPr>
          <w:color w:val="231F20"/>
          <w:w w:val="105"/>
        </w:rPr>
        <w:t>to</w:t>
      </w:r>
      <w:r>
        <w:rPr>
          <w:color w:val="231F20"/>
          <w:spacing w:val="40"/>
          <w:w w:val="105"/>
        </w:rPr>
        <w:t> </w:t>
      </w:r>
      <w:r>
        <w:rPr>
          <w:color w:val="231F20"/>
          <w:w w:val="105"/>
        </w:rPr>
        <w:t>flexibility</w:t>
      </w:r>
      <w:r>
        <w:rPr>
          <w:color w:val="231F20"/>
          <w:spacing w:val="40"/>
          <w:w w:val="105"/>
        </w:rPr>
        <w:t> </w:t>
      </w:r>
      <w:r>
        <w:rPr>
          <w:color w:val="231F20"/>
          <w:w w:val="105"/>
        </w:rPr>
        <w:t>and</w:t>
      </w:r>
      <w:r>
        <w:rPr>
          <w:color w:val="231F20"/>
          <w:spacing w:val="40"/>
          <w:w w:val="105"/>
        </w:rPr>
        <w:t> </w:t>
      </w:r>
      <w:r>
        <w:rPr>
          <w:color w:val="231F20"/>
          <w:w w:val="105"/>
        </w:rPr>
        <w:t>energy</w:t>
      </w:r>
      <w:r>
        <w:rPr>
          <w:color w:val="231F20"/>
          <w:spacing w:val="40"/>
          <w:w w:val="105"/>
        </w:rPr>
        <w:t> </w:t>
      </w:r>
      <w:r>
        <w:rPr>
          <w:color w:val="231F20"/>
          <w:w w:val="105"/>
        </w:rPr>
        <w:t>conservation, but should always provide a minimum amount of air exchange, as recom-mended for general use laboratories (Bell 2008; DiBerardinis et al. 2009).</w:t>
      </w:r>
    </w:p>
    <w:p>
      <w:pPr>
        <w:pStyle w:val="BodyText"/>
        <w:spacing w:line="247" w:lineRule="auto" w:before="6"/>
        <w:ind w:left="360" w:right="354" w:firstLine="360"/>
        <w:jc w:val="both"/>
      </w:pPr>
      <w:r>
        <w:rPr>
          <w:color w:val="231F20"/>
          <w:w w:val="105"/>
        </w:rPr>
        <w:t>Individually ventilated cages (IVCs) and other types of specialized pri-mary enclosures, that either directly ventilate the enclosure using filtered room</w:t>
      </w:r>
      <w:r>
        <w:rPr>
          <w:color w:val="231F20"/>
          <w:spacing w:val="-12"/>
          <w:w w:val="105"/>
        </w:rPr>
        <w:t> </w:t>
      </w:r>
      <w:r>
        <w:rPr>
          <w:color w:val="231F20"/>
          <w:w w:val="105"/>
        </w:rPr>
        <w:t>air</w:t>
      </w:r>
      <w:r>
        <w:rPr>
          <w:color w:val="231F20"/>
          <w:spacing w:val="-12"/>
          <w:w w:val="105"/>
        </w:rPr>
        <w:t> </w:t>
      </w:r>
      <w:r>
        <w:rPr>
          <w:color w:val="231F20"/>
          <w:w w:val="105"/>
        </w:rPr>
        <w:t>or</w:t>
      </w:r>
      <w:r>
        <w:rPr>
          <w:color w:val="231F20"/>
          <w:spacing w:val="-12"/>
          <w:w w:val="105"/>
        </w:rPr>
        <w:t> </w:t>
      </w:r>
      <w:r>
        <w:rPr>
          <w:color w:val="231F20"/>
          <w:w w:val="105"/>
        </w:rPr>
        <w:t>are</w:t>
      </w:r>
      <w:r>
        <w:rPr>
          <w:color w:val="231F20"/>
          <w:spacing w:val="-12"/>
          <w:w w:val="105"/>
        </w:rPr>
        <w:t> </w:t>
      </w:r>
      <w:r>
        <w:rPr>
          <w:color w:val="231F20"/>
          <w:w w:val="105"/>
        </w:rPr>
        <w:t>ventilated</w:t>
      </w:r>
      <w:r>
        <w:rPr>
          <w:color w:val="231F20"/>
          <w:spacing w:val="-12"/>
          <w:w w:val="105"/>
        </w:rPr>
        <w:t> </w:t>
      </w:r>
      <w:r>
        <w:rPr>
          <w:color w:val="231F20"/>
          <w:w w:val="105"/>
        </w:rPr>
        <w:t>independently</w:t>
      </w:r>
      <w:r>
        <w:rPr>
          <w:color w:val="231F20"/>
          <w:spacing w:val="-12"/>
          <w:w w:val="105"/>
        </w:rPr>
        <w:t> </w:t>
      </w:r>
      <w:r>
        <w:rPr>
          <w:color w:val="231F20"/>
          <w:w w:val="105"/>
        </w:rPr>
        <w:t>of</w:t>
      </w:r>
      <w:r>
        <w:rPr>
          <w:color w:val="231F20"/>
          <w:spacing w:val="-12"/>
          <w:w w:val="105"/>
        </w:rPr>
        <w:t> </w:t>
      </w:r>
      <w:r>
        <w:rPr>
          <w:color w:val="231F20"/>
          <w:w w:val="105"/>
        </w:rPr>
        <w:t>the</w:t>
      </w:r>
      <w:r>
        <w:rPr>
          <w:color w:val="231F20"/>
          <w:spacing w:val="-12"/>
          <w:w w:val="105"/>
        </w:rPr>
        <w:t> </w:t>
      </w:r>
      <w:r>
        <w:rPr>
          <w:color w:val="231F20"/>
          <w:w w:val="105"/>
        </w:rPr>
        <w:t>room,</w:t>
      </w:r>
      <w:r>
        <w:rPr>
          <w:color w:val="231F20"/>
          <w:spacing w:val="-12"/>
          <w:w w:val="105"/>
        </w:rPr>
        <w:t> </w:t>
      </w:r>
      <w:r>
        <w:rPr>
          <w:color w:val="231F20"/>
          <w:w w:val="105"/>
        </w:rPr>
        <w:t>can</w:t>
      </w:r>
      <w:r>
        <w:rPr>
          <w:color w:val="231F20"/>
          <w:spacing w:val="-12"/>
          <w:w w:val="105"/>
        </w:rPr>
        <w:t> </w:t>
      </w:r>
      <w:r>
        <w:rPr>
          <w:color w:val="231F20"/>
          <w:w w:val="105"/>
        </w:rPr>
        <w:t>effectively</w:t>
      </w:r>
      <w:r>
        <w:rPr>
          <w:color w:val="231F20"/>
          <w:spacing w:val="-12"/>
          <w:w w:val="105"/>
        </w:rPr>
        <w:t> </w:t>
      </w:r>
      <w:r>
        <w:rPr>
          <w:color w:val="231F20"/>
          <w:w w:val="105"/>
        </w:rPr>
        <w:t>address animals’</w:t>
      </w:r>
      <w:r>
        <w:rPr>
          <w:color w:val="231F20"/>
          <w:spacing w:val="-3"/>
          <w:w w:val="105"/>
        </w:rPr>
        <w:t> </w:t>
      </w:r>
      <w:r>
        <w:rPr>
          <w:color w:val="231F20"/>
          <w:w w:val="105"/>
        </w:rPr>
        <w:t>ventilation requirements without the need to increase macroenvi-ronmental ventilation. However, cautions mentioned above regarding high-velocity air should be considered (Baumans et al. 2002; Krohn et al. 2003). Nevertheless,</w:t>
      </w:r>
      <w:r>
        <w:rPr>
          <w:color w:val="231F20"/>
          <w:w w:val="105"/>
        </w:rPr>
        <w:t> the</w:t>
      </w:r>
      <w:r>
        <w:rPr>
          <w:color w:val="231F20"/>
          <w:w w:val="105"/>
        </w:rPr>
        <w:t> macroenvironment</w:t>
      </w:r>
      <w:r>
        <w:rPr>
          <w:color w:val="231F20"/>
          <w:w w:val="105"/>
        </w:rPr>
        <w:t> should</w:t>
      </w:r>
      <w:r>
        <w:rPr>
          <w:color w:val="231F20"/>
          <w:w w:val="105"/>
        </w:rPr>
        <w:t> be</w:t>
      </w:r>
      <w:r>
        <w:rPr>
          <w:color w:val="231F20"/>
          <w:w w:val="105"/>
        </w:rPr>
        <w:t> ventilated</w:t>
      </w:r>
      <w:r>
        <w:rPr>
          <w:color w:val="231F20"/>
          <w:w w:val="105"/>
        </w:rPr>
        <w:t> sufficiently</w:t>
      </w:r>
      <w:r>
        <w:rPr>
          <w:color w:val="231F20"/>
          <w:w w:val="105"/>
        </w:rPr>
        <w:t> to address heat loads, particulates, odors, and waste gases released from pri-mary enclosures (Lipman 1993).</w:t>
      </w:r>
    </w:p>
    <w:p>
      <w:pPr>
        <w:pStyle w:val="BodyText"/>
        <w:spacing w:line="247" w:lineRule="auto" w:before="10"/>
        <w:ind w:left="360" w:right="357" w:firstLine="360"/>
        <w:jc w:val="both"/>
      </w:pPr>
      <w:r>
        <w:rPr>
          <w:color w:val="231F20"/>
          <w:w w:val="105"/>
        </w:rPr>
        <w:t>If</w:t>
      </w:r>
      <w:r>
        <w:rPr>
          <w:color w:val="231F20"/>
          <w:spacing w:val="-5"/>
          <w:w w:val="105"/>
        </w:rPr>
        <w:t> </w:t>
      </w:r>
      <w:r>
        <w:rPr>
          <w:color w:val="231F20"/>
          <w:w w:val="105"/>
        </w:rPr>
        <w:t>ventilated</w:t>
      </w:r>
      <w:r>
        <w:rPr>
          <w:color w:val="231F20"/>
          <w:spacing w:val="-5"/>
          <w:w w:val="105"/>
        </w:rPr>
        <w:t> </w:t>
      </w:r>
      <w:r>
        <w:rPr>
          <w:color w:val="231F20"/>
          <w:w w:val="105"/>
        </w:rPr>
        <w:t>primary</w:t>
      </w:r>
      <w:r>
        <w:rPr>
          <w:color w:val="231F20"/>
          <w:spacing w:val="-5"/>
          <w:w w:val="105"/>
        </w:rPr>
        <w:t> </w:t>
      </w:r>
      <w:r>
        <w:rPr>
          <w:color w:val="231F20"/>
          <w:w w:val="105"/>
        </w:rPr>
        <w:t>enclosures</w:t>
      </w:r>
      <w:r>
        <w:rPr>
          <w:color w:val="231F20"/>
          <w:spacing w:val="-5"/>
          <w:w w:val="105"/>
        </w:rPr>
        <w:t> </w:t>
      </w:r>
      <w:r>
        <w:rPr>
          <w:color w:val="231F20"/>
          <w:w w:val="105"/>
        </w:rPr>
        <w:t>have</w:t>
      </w:r>
      <w:r>
        <w:rPr>
          <w:color w:val="231F20"/>
          <w:spacing w:val="-5"/>
          <w:w w:val="105"/>
        </w:rPr>
        <w:t> </w:t>
      </w:r>
      <w:r>
        <w:rPr>
          <w:color w:val="231F20"/>
          <w:w w:val="105"/>
        </w:rPr>
        <w:t>adequate</w:t>
      </w:r>
      <w:r>
        <w:rPr>
          <w:color w:val="231F20"/>
          <w:spacing w:val="-5"/>
          <w:w w:val="105"/>
        </w:rPr>
        <w:t> </w:t>
      </w:r>
      <w:r>
        <w:rPr>
          <w:color w:val="231F20"/>
          <w:w w:val="105"/>
        </w:rPr>
        <w:t>filtration</w:t>
      </w:r>
      <w:r>
        <w:rPr>
          <w:color w:val="231F20"/>
          <w:spacing w:val="-5"/>
          <w:w w:val="105"/>
        </w:rPr>
        <w:t> </w:t>
      </w:r>
      <w:r>
        <w:rPr>
          <w:color w:val="231F20"/>
          <w:w w:val="105"/>
        </w:rPr>
        <w:t>to</w:t>
      </w:r>
      <w:r>
        <w:rPr>
          <w:color w:val="231F20"/>
          <w:spacing w:val="-5"/>
          <w:w w:val="105"/>
        </w:rPr>
        <w:t> </w:t>
      </w:r>
      <w:r>
        <w:rPr>
          <w:color w:val="231F20"/>
          <w:w w:val="105"/>
        </w:rPr>
        <w:t>address</w:t>
      </w:r>
      <w:r>
        <w:rPr>
          <w:color w:val="231F20"/>
          <w:spacing w:val="-5"/>
          <w:w w:val="105"/>
        </w:rPr>
        <w:t> </w:t>
      </w:r>
      <w:r>
        <w:rPr>
          <w:color w:val="231F20"/>
          <w:w w:val="105"/>
        </w:rPr>
        <w:t>con-tamination</w:t>
      </w:r>
      <w:r>
        <w:rPr>
          <w:color w:val="231F20"/>
          <w:spacing w:val="-9"/>
          <w:w w:val="105"/>
        </w:rPr>
        <w:t> </w:t>
      </w:r>
      <w:r>
        <w:rPr>
          <w:color w:val="231F20"/>
          <w:w w:val="105"/>
        </w:rPr>
        <w:t>risks,</w:t>
      </w:r>
      <w:r>
        <w:rPr>
          <w:color w:val="231F20"/>
          <w:spacing w:val="-9"/>
          <w:w w:val="105"/>
        </w:rPr>
        <w:t> </w:t>
      </w:r>
      <w:r>
        <w:rPr>
          <w:color w:val="231F20"/>
          <w:w w:val="105"/>
        </w:rPr>
        <w:t>air</w:t>
      </w:r>
      <w:r>
        <w:rPr>
          <w:color w:val="231F20"/>
          <w:spacing w:val="-9"/>
          <w:w w:val="105"/>
        </w:rPr>
        <w:t> </w:t>
      </w:r>
      <w:r>
        <w:rPr>
          <w:color w:val="231F20"/>
          <w:w w:val="105"/>
        </w:rPr>
        <w:t>exhausted</w:t>
      </w:r>
      <w:r>
        <w:rPr>
          <w:color w:val="231F20"/>
          <w:spacing w:val="-9"/>
          <w:w w:val="105"/>
        </w:rPr>
        <w:t> </w:t>
      </w:r>
      <w:r>
        <w:rPr>
          <w:color w:val="231F20"/>
          <w:w w:val="105"/>
        </w:rPr>
        <w:t>from</w:t>
      </w:r>
      <w:r>
        <w:rPr>
          <w:color w:val="231F20"/>
          <w:spacing w:val="-9"/>
          <w:w w:val="105"/>
        </w:rPr>
        <w:t> </w:t>
      </w:r>
      <w:r>
        <w:rPr>
          <w:color w:val="231F20"/>
          <w:w w:val="105"/>
        </w:rPr>
        <w:t>the</w:t>
      </w:r>
      <w:r>
        <w:rPr>
          <w:color w:val="231F20"/>
          <w:spacing w:val="-9"/>
          <w:w w:val="105"/>
        </w:rPr>
        <w:t> </w:t>
      </w:r>
      <w:r>
        <w:rPr>
          <w:color w:val="231F20"/>
          <w:w w:val="105"/>
        </w:rPr>
        <w:t>microenvironment</w:t>
      </w:r>
      <w:r>
        <w:rPr>
          <w:color w:val="231F20"/>
          <w:spacing w:val="-9"/>
          <w:w w:val="105"/>
        </w:rPr>
        <w:t> </w:t>
      </w:r>
      <w:r>
        <w:rPr>
          <w:color w:val="231F20"/>
          <w:w w:val="105"/>
        </w:rPr>
        <w:t>may</w:t>
      </w:r>
      <w:r>
        <w:rPr>
          <w:color w:val="231F20"/>
          <w:spacing w:val="-9"/>
          <w:w w:val="105"/>
        </w:rPr>
        <w:t> </w:t>
      </w:r>
      <w:r>
        <w:rPr>
          <w:color w:val="231F20"/>
          <w:w w:val="105"/>
        </w:rPr>
        <w:t>be</w:t>
      </w:r>
      <w:r>
        <w:rPr>
          <w:color w:val="231F20"/>
          <w:spacing w:val="-9"/>
          <w:w w:val="105"/>
        </w:rPr>
        <w:t> </w:t>
      </w:r>
      <w:r>
        <w:rPr>
          <w:color w:val="231F20"/>
          <w:w w:val="105"/>
        </w:rPr>
        <w:t>returned to</w:t>
      </w:r>
      <w:r>
        <w:rPr>
          <w:color w:val="231F20"/>
          <w:spacing w:val="26"/>
          <w:w w:val="105"/>
        </w:rPr>
        <w:t> </w:t>
      </w:r>
      <w:r>
        <w:rPr>
          <w:color w:val="231F20"/>
          <w:w w:val="105"/>
        </w:rPr>
        <w:t>the</w:t>
      </w:r>
      <w:r>
        <w:rPr>
          <w:color w:val="231F20"/>
          <w:spacing w:val="27"/>
          <w:w w:val="105"/>
        </w:rPr>
        <w:t> </w:t>
      </w:r>
      <w:r>
        <w:rPr>
          <w:color w:val="231F20"/>
          <w:w w:val="105"/>
        </w:rPr>
        <w:t>room</w:t>
      </w:r>
      <w:r>
        <w:rPr>
          <w:color w:val="231F20"/>
          <w:spacing w:val="26"/>
          <w:w w:val="105"/>
        </w:rPr>
        <w:t> </w:t>
      </w:r>
      <w:r>
        <w:rPr>
          <w:color w:val="231F20"/>
          <w:w w:val="105"/>
        </w:rPr>
        <w:t>in</w:t>
      </w:r>
      <w:r>
        <w:rPr>
          <w:color w:val="231F20"/>
          <w:spacing w:val="27"/>
          <w:w w:val="105"/>
        </w:rPr>
        <w:t> </w:t>
      </w:r>
      <w:r>
        <w:rPr>
          <w:color w:val="231F20"/>
          <w:w w:val="105"/>
        </w:rPr>
        <w:t>which</w:t>
      </w:r>
      <w:r>
        <w:rPr>
          <w:color w:val="231F20"/>
          <w:spacing w:val="27"/>
          <w:w w:val="105"/>
        </w:rPr>
        <w:t> </w:t>
      </w:r>
      <w:r>
        <w:rPr>
          <w:color w:val="231F20"/>
          <w:w w:val="105"/>
        </w:rPr>
        <w:t>animals</w:t>
      </w:r>
      <w:r>
        <w:rPr>
          <w:color w:val="231F20"/>
          <w:spacing w:val="26"/>
          <w:w w:val="105"/>
        </w:rPr>
        <w:t> </w:t>
      </w:r>
      <w:r>
        <w:rPr>
          <w:color w:val="231F20"/>
          <w:w w:val="105"/>
        </w:rPr>
        <w:t>are</w:t>
      </w:r>
      <w:r>
        <w:rPr>
          <w:color w:val="231F20"/>
          <w:spacing w:val="27"/>
          <w:w w:val="105"/>
        </w:rPr>
        <w:t> </w:t>
      </w:r>
      <w:r>
        <w:rPr>
          <w:color w:val="231F20"/>
          <w:w w:val="105"/>
        </w:rPr>
        <w:t>housed,</w:t>
      </w:r>
      <w:r>
        <w:rPr>
          <w:color w:val="231F20"/>
          <w:spacing w:val="27"/>
          <w:w w:val="105"/>
        </w:rPr>
        <w:t> </w:t>
      </w:r>
      <w:r>
        <w:rPr>
          <w:color w:val="231F20"/>
          <w:w w:val="105"/>
        </w:rPr>
        <w:t>although</w:t>
      </w:r>
      <w:r>
        <w:rPr>
          <w:color w:val="231F20"/>
          <w:spacing w:val="26"/>
          <w:w w:val="105"/>
        </w:rPr>
        <w:t> </w:t>
      </w:r>
      <w:r>
        <w:rPr>
          <w:color w:val="231F20"/>
          <w:w w:val="105"/>
        </w:rPr>
        <w:t>it</w:t>
      </w:r>
      <w:r>
        <w:rPr>
          <w:color w:val="231F20"/>
          <w:spacing w:val="27"/>
          <w:w w:val="105"/>
        </w:rPr>
        <w:t> </w:t>
      </w:r>
      <w:r>
        <w:rPr>
          <w:color w:val="231F20"/>
          <w:w w:val="105"/>
        </w:rPr>
        <w:t>is</w:t>
      </w:r>
      <w:r>
        <w:rPr>
          <w:color w:val="231F20"/>
          <w:spacing w:val="27"/>
          <w:w w:val="105"/>
        </w:rPr>
        <w:t> </w:t>
      </w:r>
      <w:r>
        <w:rPr>
          <w:color w:val="231F20"/>
          <w:w w:val="105"/>
        </w:rPr>
        <w:t>generally</w:t>
      </w:r>
      <w:r>
        <w:rPr>
          <w:color w:val="231F20"/>
          <w:spacing w:val="26"/>
          <w:w w:val="105"/>
        </w:rPr>
        <w:t> </w:t>
      </w:r>
      <w:r>
        <w:rPr>
          <w:color w:val="231F20"/>
          <w:spacing w:val="-2"/>
          <w:w w:val="105"/>
        </w:rPr>
        <w:t>prefer-</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left"/>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47</w:t>
      </w:r>
    </w:p>
    <w:p>
      <w:pPr>
        <w:pStyle w:val="BodyText"/>
        <w:spacing w:before="82"/>
        <w:rPr>
          <w:rFonts w:ascii="Trebuchet MS"/>
          <w:i/>
          <w:sz w:val="16"/>
        </w:rPr>
      </w:pPr>
    </w:p>
    <w:p>
      <w:pPr>
        <w:pStyle w:val="BodyText"/>
        <w:spacing w:line="247" w:lineRule="auto" w:before="1"/>
        <w:ind w:left="360" w:right="355"/>
        <w:jc w:val="both"/>
      </w:pPr>
      <w:r>
        <w:rPr>
          <w:color w:val="231F20"/>
          <w:w w:val="105"/>
        </w:rPr>
        <w:t>able to exhaust these systems directly into the building’s exhaust system to reduce heat load and macroenvironmental contamination.</w:t>
      </w:r>
    </w:p>
    <w:p>
      <w:pPr>
        <w:pStyle w:val="BodyText"/>
        <w:spacing w:line="247" w:lineRule="auto" w:before="2"/>
        <w:ind w:left="360" w:right="354" w:firstLine="360"/>
        <w:jc w:val="both"/>
      </w:pPr>
      <w:r>
        <w:rPr>
          <w:color w:val="231F20"/>
          <w:w w:val="105"/>
        </w:rPr>
        <w:t>Static isolation caging (without forced ventilation), such as that used in some types of rodent housing, restricts ventilation (Keller et al. 1989). To compensate, it may be necessary to adjust husbandry practices, including sanitation and cage change frequency, selection of contact bedding, place-ment of cages in a secondary enclosure, animal densities in cages, and/or decrease in macroenvironmental relative humidity to improve the microen-vironment and heat dissipation.</w:t>
      </w:r>
    </w:p>
    <w:p>
      <w:pPr>
        <w:pStyle w:val="BodyText"/>
        <w:spacing w:line="247" w:lineRule="auto" w:before="8"/>
        <w:ind w:left="360" w:right="354" w:firstLine="360"/>
        <w:jc w:val="both"/>
      </w:pPr>
      <w:r>
        <w:rPr>
          <w:color w:val="231F20"/>
          <w:w w:val="110"/>
        </w:rPr>
        <w:t>The</w:t>
      </w:r>
      <w:r>
        <w:rPr>
          <w:color w:val="231F20"/>
          <w:spacing w:val="-15"/>
          <w:w w:val="110"/>
        </w:rPr>
        <w:t> </w:t>
      </w:r>
      <w:r>
        <w:rPr>
          <w:color w:val="231F20"/>
          <w:w w:val="110"/>
        </w:rPr>
        <w:t>use</w:t>
      </w:r>
      <w:r>
        <w:rPr>
          <w:color w:val="231F20"/>
          <w:spacing w:val="-15"/>
          <w:w w:val="110"/>
        </w:rPr>
        <w:t> </w:t>
      </w:r>
      <w:r>
        <w:rPr>
          <w:color w:val="231F20"/>
          <w:w w:val="110"/>
        </w:rPr>
        <w:t>of</w:t>
      </w:r>
      <w:r>
        <w:rPr>
          <w:color w:val="231F20"/>
          <w:spacing w:val="-15"/>
          <w:w w:val="110"/>
        </w:rPr>
        <w:t> </w:t>
      </w:r>
      <w:r>
        <w:rPr>
          <w:color w:val="231F20"/>
          <w:w w:val="110"/>
        </w:rPr>
        <w:t>recycled</w:t>
      </w:r>
      <w:r>
        <w:rPr>
          <w:color w:val="231F20"/>
          <w:spacing w:val="-15"/>
          <w:w w:val="110"/>
        </w:rPr>
        <w:t> </w:t>
      </w:r>
      <w:r>
        <w:rPr>
          <w:color w:val="231F20"/>
          <w:w w:val="110"/>
        </w:rPr>
        <w:t>air</w:t>
      </w:r>
      <w:r>
        <w:rPr>
          <w:color w:val="231F20"/>
          <w:spacing w:val="-15"/>
          <w:w w:val="110"/>
        </w:rPr>
        <w:t> </w:t>
      </w:r>
      <w:r>
        <w:rPr>
          <w:color w:val="231F20"/>
          <w:w w:val="110"/>
        </w:rPr>
        <w:t>to</w:t>
      </w:r>
      <w:r>
        <w:rPr>
          <w:color w:val="231F20"/>
          <w:spacing w:val="-15"/>
          <w:w w:val="110"/>
        </w:rPr>
        <w:t> </w:t>
      </w:r>
      <w:r>
        <w:rPr>
          <w:color w:val="231F20"/>
          <w:w w:val="110"/>
        </w:rPr>
        <w:t>ventilate</w:t>
      </w:r>
      <w:r>
        <w:rPr>
          <w:color w:val="231F20"/>
          <w:spacing w:val="-15"/>
          <w:w w:val="110"/>
        </w:rPr>
        <w:t> </w:t>
      </w:r>
      <w:r>
        <w:rPr>
          <w:color w:val="231F20"/>
          <w:w w:val="110"/>
        </w:rPr>
        <w:t>animal</w:t>
      </w:r>
      <w:r>
        <w:rPr>
          <w:color w:val="231F20"/>
          <w:spacing w:val="-15"/>
          <w:w w:val="110"/>
        </w:rPr>
        <w:t> </w:t>
      </w:r>
      <w:r>
        <w:rPr>
          <w:color w:val="231F20"/>
          <w:w w:val="110"/>
        </w:rPr>
        <w:t>rooms</w:t>
      </w:r>
      <w:r>
        <w:rPr>
          <w:color w:val="231F20"/>
          <w:spacing w:val="-15"/>
          <w:w w:val="110"/>
        </w:rPr>
        <w:t> </w:t>
      </w:r>
      <w:r>
        <w:rPr>
          <w:color w:val="231F20"/>
          <w:w w:val="110"/>
        </w:rPr>
        <w:t>may</w:t>
      </w:r>
      <w:r>
        <w:rPr>
          <w:color w:val="231F20"/>
          <w:spacing w:val="-15"/>
          <w:w w:val="110"/>
        </w:rPr>
        <w:t> </w:t>
      </w:r>
      <w:r>
        <w:rPr>
          <w:color w:val="231F20"/>
          <w:w w:val="110"/>
        </w:rPr>
        <w:t>save</w:t>
      </w:r>
      <w:r>
        <w:rPr>
          <w:color w:val="231F20"/>
          <w:spacing w:val="-15"/>
          <w:w w:val="110"/>
        </w:rPr>
        <w:t> </w:t>
      </w:r>
      <w:r>
        <w:rPr>
          <w:color w:val="231F20"/>
          <w:w w:val="110"/>
        </w:rPr>
        <w:t>energy</w:t>
      </w:r>
      <w:r>
        <w:rPr>
          <w:color w:val="231F20"/>
          <w:spacing w:val="-15"/>
          <w:w w:val="110"/>
        </w:rPr>
        <w:t> </w:t>
      </w:r>
      <w:r>
        <w:rPr>
          <w:color w:val="231F20"/>
          <w:w w:val="110"/>
        </w:rPr>
        <w:t>but entails</w:t>
      </w:r>
      <w:r>
        <w:rPr>
          <w:color w:val="231F20"/>
          <w:w w:val="110"/>
        </w:rPr>
        <w:t> risks.</w:t>
      </w:r>
      <w:r>
        <w:rPr>
          <w:color w:val="231F20"/>
          <w:w w:val="110"/>
        </w:rPr>
        <w:t> Because</w:t>
      </w:r>
      <w:r>
        <w:rPr>
          <w:color w:val="231F20"/>
          <w:w w:val="110"/>
        </w:rPr>
        <w:t> many</w:t>
      </w:r>
      <w:r>
        <w:rPr>
          <w:color w:val="231F20"/>
          <w:w w:val="110"/>
        </w:rPr>
        <w:t> animal</w:t>
      </w:r>
      <w:r>
        <w:rPr>
          <w:color w:val="231F20"/>
          <w:w w:val="110"/>
        </w:rPr>
        <w:t> pathogens</w:t>
      </w:r>
      <w:r>
        <w:rPr>
          <w:color w:val="231F20"/>
          <w:w w:val="110"/>
        </w:rPr>
        <w:t> can</w:t>
      </w:r>
      <w:r>
        <w:rPr>
          <w:color w:val="231F20"/>
          <w:w w:val="110"/>
        </w:rPr>
        <w:t> be</w:t>
      </w:r>
      <w:r>
        <w:rPr>
          <w:color w:val="231F20"/>
          <w:w w:val="110"/>
        </w:rPr>
        <w:t> airborne</w:t>
      </w:r>
      <w:r>
        <w:rPr>
          <w:color w:val="231F20"/>
          <w:w w:val="110"/>
        </w:rPr>
        <w:t> or</w:t>
      </w:r>
      <w:r>
        <w:rPr>
          <w:color w:val="231F20"/>
          <w:w w:val="110"/>
        </w:rPr>
        <w:t> travel on</w:t>
      </w:r>
      <w:r>
        <w:rPr>
          <w:color w:val="231F20"/>
          <w:spacing w:val="-16"/>
          <w:w w:val="110"/>
        </w:rPr>
        <w:t> </w:t>
      </w:r>
      <w:r>
        <w:rPr>
          <w:color w:val="231F20"/>
          <w:w w:val="110"/>
        </w:rPr>
        <w:t>fomites</w:t>
      </w:r>
      <w:r>
        <w:rPr>
          <w:color w:val="231F20"/>
          <w:spacing w:val="-15"/>
          <w:w w:val="110"/>
        </w:rPr>
        <w:t> </w:t>
      </w:r>
      <w:r>
        <w:rPr>
          <w:color w:val="231F20"/>
          <w:w w:val="110"/>
        </w:rPr>
        <w:t>(e.g.,</w:t>
      </w:r>
      <w:r>
        <w:rPr>
          <w:color w:val="231F20"/>
          <w:spacing w:val="-15"/>
          <w:w w:val="110"/>
        </w:rPr>
        <w:t> </w:t>
      </w:r>
      <w:r>
        <w:rPr>
          <w:color w:val="231F20"/>
          <w:w w:val="110"/>
        </w:rPr>
        <w:t>dust),</w:t>
      </w:r>
      <w:r>
        <w:rPr>
          <w:color w:val="231F20"/>
          <w:spacing w:val="-16"/>
          <w:w w:val="110"/>
        </w:rPr>
        <w:t> </w:t>
      </w:r>
      <w:r>
        <w:rPr>
          <w:color w:val="231F20"/>
          <w:w w:val="110"/>
        </w:rPr>
        <w:t>exhaust</w:t>
      </w:r>
      <w:r>
        <w:rPr>
          <w:color w:val="231F20"/>
          <w:spacing w:val="-15"/>
          <w:w w:val="110"/>
        </w:rPr>
        <w:t> </w:t>
      </w:r>
      <w:r>
        <w:rPr>
          <w:color w:val="231F20"/>
          <w:w w:val="110"/>
        </w:rPr>
        <w:t>air</w:t>
      </w:r>
      <w:r>
        <w:rPr>
          <w:color w:val="231F20"/>
          <w:spacing w:val="-15"/>
          <w:w w:val="110"/>
        </w:rPr>
        <w:t> </w:t>
      </w:r>
      <w:r>
        <w:rPr>
          <w:color w:val="231F20"/>
          <w:w w:val="110"/>
        </w:rPr>
        <w:t>recycled</w:t>
      </w:r>
      <w:r>
        <w:rPr>
          <w:color w:val="231F20"/>
          <w:spacing w:val="-15"/>
          <w:w w:val="110"/>
        </w:rPr>
        <w:t> </w:t>
      </w:r>
      <w:r>
        <w:rPr>
          <w:color w:val="231F20"/>
          <w:w w:val="110"/>
        </w:rPr>
        <w:t>into</w:t>
      </w:r>
      <w:r>
        <w:rPr>
          <w:color w:val="231F20"/>
          <w:spacing w:val="-16"/>
          <w:w w:val="110"/>
        </w:rPr>
        <w:t> </w:t>
      </w:r>
      <w:r>
        <w:rPr>
          <w:color w:val="231F20"/>
          <w:w w:val="110"/>
        </w:rPr>
        <w:t>HVAC</w:t>
      </w:r>
      <w:r>
        <w:rPr>
          <w:color w:val="231F20"/>
          <w:spacing w:val="-15"/>
          <w:w w:val="110"/>
        </w:rPr>
        <w:t> </w:t>
      </w:r>
      <w:r>
        <w:rPr>
          <w:color w:val="231F20"/>
          <w:w w:val="110"/>
        </w:rPr>
        <w:t>systems</w:t>
      </w:r>
      <w:r>
        <w:rPr>
          <w:color w:val="231F20"/>
          <w:spacing w:val="-15"/>
          <w:w w:val="110"/>
        </w:rPr>
        <w:t> </w:t>
      </w:r>
      <w:r>
        <w:rPr>
          <w:color w:val="231F20"/>
          <w:w w:val="110"/>
        </w:rPr>
        <w:t>that</w:t>
      </w:r>
      <w:r>
        <w:rPr>
          <w:color w:val="231F20"/>
          <w:spacing w:val="-16"/>
          <w:w w:val="110"/>
        </w:rPr>
        <w:t> </w:t>
      </w:r>
      <w:r>
        <w:rPr>
          <w:color w:val="231F20"/>
          <w:w w:val="110"/>
        </w:rPr>
        <w:t>serve multiple</w:t>
      </w:r>
      <w:r>
        <w:rPr>
          <w:color w:val="231F20"/>
          <w:spacing w:val="-11"/>
          <w:w w:val="110"/>
        </w:rPr>
        <w:t> </w:t>
      </w:r>
      <w:r>
        <w:rPr>
          <w:color w:val="231F20"/>
          <w:w w:val="110"/>
        </w:rPr>
        <w:t>rooms</w:t>
      </w:r>
      <w:r>
        <w:rPr>
          <w:color w:val="231F20"/>
          <w:spacing w:val="-11"/>
          <w:w w:val="110"/>
        </w:rPr>
        <w:t> </w:t>
      </w:r>
      <w:r>
        <w:rPr>
          <w:color w:val="231F20"/>
          <w:w w:val="110"/>
        </w:rPr>
        <w:t>presents</w:t>
      </w:r>
      <w:r>
        <w:rPr>
          <w:color w:val="231F20"/>
          <w:spacing w:val="-11"/>
          <w:w w:val="110"/>
        </w:rPr>
        <w:t> </w:t>
      </w:r>
      <w:r>
        <w:rPr>
          <w:color w:val="231F20"/>
          <w:w w:val="110"/>
        </w:rPr>
        <w:t>a</w:t>
      </w:r>
      <w:r>
        <w:rPr>
          <w:color w:val="231F20"/>
          <w:spacing w:val="-11"/>
          <w:w w:val="110"/>
        </w:rPr>
        <w:t> </w:t>
      </w:r>
      <w:r>
        <w:rPr>
          <w:color w:val="231F20"/>
          <w:w w:val="110"/>
        </w:rPr>
        <w:t>risk</w:t>
      </w:r>
      <w:r>
        <w:rPr>
          <w:color w:val="231F20"/>
          <w:spacing w:val="-11"/>
          <w:w w:val="110"/>
        </w:rPr>
        <w:t> </w:t>
      </w:r>
      <w:r>
        <w:rPr>
          <w:color w:val="231F20"/>
          <w:w w:val="110"/>
        </w:rPr>
        <w:t>of</w:t>
      </w:r>
      <w:r>
        <w:rPr>
          <w:color w:val="231F20"/>
          <w:spacing w:val="-11"/>
          <w:w w:val="110"/>
        </w:rPr>
        <w:t> </w:t>
      </w:r>
      <w:r>
        <w:rPr>
          <w:color w:val="231F20"/>
          <w:w w:val="110"/>
        </w:rPr>
        <w:t>cross</w:t>
      </w:r>
      <w:r>
        <w:rPr>
          <w:color w:val="231F20"/>
          <w:spacing w:val="-11"/>
          <w:w w:val="110"/>
        </w:rPr>
        <w:t> </w:t>
      </w:r>
      <w:r>
        <w:rPr>
          <w:color w:val="231F20"/>
          <w:w w:val="110"/>
        </w:rPr>
        <w:t>contamination.</w:t>
      </w:r>
      <w:r>
        <w:rPr>
          <w:color w:val="231F20"/>
          <w:spacing w:val="-11"/>
          <w:w w:val="110"/>
        </w:rPr>
        <w:t> </w:t>
      </w:r>
      <w:r>
        <w:rPr>
          <w:color w:val="231F20"/>
          <w:w w:val="110"/>
        </w:rPr>
        <w:t>Recycling</w:t>
      </w:r>
      <w:r>
        <w:rPr>
          <w:color w:val="231F20"/>
          <w:spacing w:val="-11"/>
          <w:w w:val="110"/>
        </w:rPr>
        <w:t> </w:t>
      </w:r>
      <w:r>
        <w:rPr>
          <w:color w:val="231F20"/>
          <w:w w:val="110"/>
        </w:rPr>
        <w:t>air</w:t>
      </w:r>
      <w:r>
        <w:rPr>
          <w:color w:val="231F20"/>
          <w:spacing w:val="-11"/>
          <w:w w:val="110"/>
        </w:rPr>
        <w:t> </w:t>
      </w:r>
      <w:r>
        <w:rPr>
          <w:color w:val="231F20"/>
          <w:w w:val="110"/>
        </w:rPr>
        <w:t>from nonanimal use areas (e.g., some human occupancy areas and food, bed-ding,</w:t>
      </w:r>
      <w:r>
        <w:rPr>
          <w:color w:val="231F20"/>
          <w:w w:val="110"/>
        </w:rPr>
        <w:t> and</w:t>
      </w:r>
      <w:r>
        <w:rPr>
          <w:color w:val="231F20"/>
          <w:w w:val="110"/>
        </w:rPr>
        <w:t> supply</w:t>
      </w:r>
      <w:r>
        <w:rPr>
          <w:color w:val="231F20"/>
          <w:w w:val="110"/>
        </w:rPr>
        <w:t> storage</w:t>
      </w:r>
      <w:r>
        <w:rPr>
          <w:color w:val="231F20"/>
          <w:w w:val="110"/>
        </w:rPr>
        <w:t> areas)</w:t>
      </w:r>
      <w:r>
        <w:rPr>
          <w:color w:val="231F20"/>
          <w:w w:val="110"/>
        </w:rPr>
        <w:t> may</w:t>
      </w:r>
      <w:r>
        <w:rPr>
          <w:color w:val="231F20"/>
          <w:w w:val="110"/>
        </w:rPr>
        <w:t> require</w:t>
      </w:r>
      <w:r>
        <w:rPr>
          <w:color w:val="231F20"/>
          <w:w w:val="110"/>
        </w:rPr>
        <w:t> less</w:t>
      </w:r>
      <w:r>
        <w:rPr>
          <w:color w:val="231F20"/>
          <w:w w:val="110"/>
        </w:rPr>
        <w:t> intensive</w:t>
      </w:r>
      <w:r>
        <w:rPr>
          <w:color w:val="231F20"/>
          <w:w w:val="110"/>
        </w:rPr>
        <w:t> filtration</w:t>
      </w:r>
      <w:r>
        <w:rPr>
          <w:color w:val="231F20"/>
          <w:w w:val="110"/>
        </w:rPr>
        <w:t> or conditioning and pose less risk of infection. The risks in some situations, </w:t>
      </w:r>
      <w:r>
        <w:rPr>
          <w:color w:val="231F20"/>
          <w:spacing w:val="-2"/>
          <w:w w:val="110"/>
        </w:rPr>
        <w:t>however,</w:t>
      </w:r>
      <w:r>
        <w:rPr>
          <w:color w:val="231F20"/>
          <w:spacing w:val="-9"/>
          <w:w w:val="110"/>
        </w:rPr>
        <w:t> </w:t>
      </w:r>
      <w:r>
        <w:rPr>
          <w:color w:val="231F20"/>
          <w:spacing w:val="-2"/>
          <w:w w:val="110"/>
        </w:rPr>
        <w:t>might</w:t>
      </w:r>
      <w:r>
        <w:rPr>
          <w:color w:val="231F20"/>
          <w:spacing w:val="-9"/>
          <w:w w:val="110"/>
        </w:rPr>
        <w:t> </w:t>
      </w:r>
      <w:r>
        <w:rPr>
          <w:color w:val="231F20"/>
          <w:spacing w:val="-2"/>
          <w:w w:val="110"/>
        </w:rPr>
        <w:t>be</w:t>
      </w:r>
      <w:r>
        <w:rPr>
          <w:color w:val="231F20"/>
          <w:spacing w:val="-9"/>
          <w:w w:val="110"/>
        </w:rPr>
        <w:t> </w:t>
      </w:r>
      <w:r>
        <w:rPr>
          <w:color w:val="231F20"/>
          <w:spacing w:val="-2"/>
          <w:w w:val="110"/>
        </w:rPr>
        <w:t>too</w:t>
      </w:r>
      <w:r>
        <w:rPr>
          <w:color w:val="231F20"/>
          <w:spacing w:val="-9"/>
          <w:w w:val="110"/>
        </w:rPr>
        <w:t> </w:t>
      </w:r>
      <w:r>
        <w:rPr>
          <w:color w:val="231F20"/>
          <w:spacing w:val="-2"/>
          <w:w w:val="110"/>
        </w:rPr>
        <w:t>great</w:t>
      </w:r>
      <w:r>
        <w:rPr>
          <w:color w:val="231F20"/>
          <w:spacing w:val="-9"/>
          <w:w w:val="110"/>
        </w:rPr>
        <w:t> </w:t>
      </w:r>
      <w:r>
        <w:rPr>
          <w:color w:val="231F20"/>
          <w:spacing w:val="-2"/>
          <w:w w:val="110"/>
        </w:rPr>
        <w:t>to</w:t>
      </w:r>
      <w:r>
        <w:rPr>
          <w:color w:val="231F20"/>
          <w:spacing w:val="-9"/>
          <w:w w:val="110"/>
        </w:rPr>
        <w:t> </w:t>
      </w:r>
      <w:r>
        <w:rPr>
          <w:color w:val="231F20"/>
          <w:spacing w:val="-2"/>
          <w:w w:val="110"/>
        </w:rPr>
        <w:t>consider</w:t>
      </w:r>
      <w:r>
        <w:rPr>
          <w:color w:val="231F20"/>
          <w:spacing w:val="-9"/>
          <w:w w:val="110"/>
        </w:rPr>
        <w:t> </w:t>
      </w:r>
      <w:r>
        <w:rPr>
          <w:color w:val="231F20"/>
          <w:spacing w:val="-2"/>
          <w:w w:val="110"/>
        </w:rPr>
        <w:t>recycling</w:t>
      </w:r>
      <w:r>
        <w:rPr>
          <w:color w:val="231F20"/>
          <w:spacing w:val="-9"/>
          <w:w w:val="110"/>
        </w:rPr>
        <w:t> </w:t>
      </w:r>
      <w:r>
        <w:rPr>
          <w:color w:val="231F20"/>
          <w:spacing w:val="-2"/>
          <w:w w:val="110"/>
        </w:rPr>
        <w:t>(e.g.,</w:t>
      </w:r>
      <w:r>
        <w:rPr>
          <w:color w:val="231F20"/>
          <w:spacing w:val="-9"/>
          <w:w w:val="110"/>
        </w:rPr>
        <w:t> </w:t>
      </w:r>
      <w:r>
        <w:rPr>
          <w:color w:val="231F20"/>
          <w:spacing w:val="-2"/>
          <w:w w:val="110"/>
        </w:rPr>
        <w:t>in</w:t>
      </w:r>
      <w:r>
        <w:rPr>
          <w:color w:val="231F20"/>
          <w:spacing w:val="-9"/>
          <w:w w:val="110"/>
        </w:rPr>
        <w:t> </w:t>
      </w:r>
      <w:r>
        <w:rPr>
          <w:color w:val="231F20"/>
          <w:spacing w:val="-2"/>
          <w:w w:val="110"/>
        </w:rPr>
        <w:t>the</w:t>
      </w:r>
      <w:r>
        <w:rPr>
          <w:color w:val="231F20"/>
          <w:spacing w:val="-9"/>
          <w:w w:val="110"/>
        </w:rPr>
        <w:t> </w:t>
      </w:r>
      <w:r>
        <w:rPr>
          <w:color w:val="231F20"/>
          <w:spacing w:val="-2"/>
          <w:w w:val="110"/>
        </w:rPr>
        <w:t>case</w:t>
      </w:r>
      <w:r>
        <w:rPr>
          <w:color w:val="231F20"/>
          <w:spacing w:val="-9"/>
          <w:w w:val="110"/>
        </w:rPr>
        <w:t> </w:t>
      </w:r>
      <w:r>
        <w:rPr>
          <w:color w:val="231F20"/>
          <w:spacing w:val="-2"/>
          <w:w w:val="110"/>
        </w:rPr>
        <w:t>of</w:t>
      </w:r>
      <w:r>
        <w:rPr>
          <w:color w:val="231F20"/>
          <w:spacing w:val="-9"/>
          <w:w w:val="110"/>
        </w:rPr>
        <w:t> </w:t>
      </w:r>
      <w:r>
        <w:rPr>
          <w:color w:val="231F20"/>
          <w:spacing w:val="-2"/>
          <w:w w:val="110"/>
        </w:rPr>
        <w:t>non-</w:t>
      </w:r>
      <w:r>
        <w:rPr>
          <w:color w:val="231F20"/>
        </w:rPr>
        <w:t>human primates and biohazard areas). The exhaust air to be recycled should</w:t>
      </w:r>
      <w:r>
        <w:rPr>
          <w:color w:val="231F20"/>
          <w:spacing w:val="80"/>
          <w:w w:val="110"/>
        </w:rPr>
        <w:t> </w:t>
      </w:r>
      <w:r>
        <w:rPr>
          <w:color w:val="231F20"/>
          <w:w w:val="110"/>
        </w:rPr>
        <w:t>be</w:t>
      </w:r>
      <w:r>
        <w:rPr>
          <w:color w:val="231F20"/>
          <w:spacing w:val="-3"/>
          <w:w w:val="110"/>
        </w:rPr>
        <w:t> </w:t>
      </w:r>
      <w:r>
        <w:rPr>
          <w:color w:val="231F20"/>
          <w:w w:val="110"/>
        </w:rPr>
        <w:t>filtered,</w:t>
      </w:r>
      <w:r>
        <w:rPr>
          <w:color w:val="231F20"/>
          <w:spacing w:val="-3"/>
          <w:w w:val="110"/>
        </w:rPr>
        <w:t> </w:t>
      </w:r>
      <w:r>
        <w:rPr>
          <w:color w:val="231F20"/>
          <w:w w:val="110"/>
        </w:rPr>
        <w:t>at</w:t>
      </w:r>
      <w:r>
        <w:rPr>
          <w:color w:val="231F20"/>
          <w:spacing w:val="-3"/>
          <w:w w:val="110"/>
        </w:rPr>
        <w:t> </w:t>
      </w:r>
      <w:r>
        <w:rPr>
          <w:color w:val="231F20"/>
          <w:w w:val="110"/>
        </w:rPr>
        <w:t>minimum,</w:t>
      </w:r>
      <w:r>
        <w:rPr>
          <w:color w:val="231F20"/>
          <w:spacing w:val="-3"/>
          <w:w w:val="110"/>
        </w:rPr>
        <w:t> </w:t>
      </w:r>
      <w:r>
        <w:rPr>
          <w:color w:val="231F20"/>
          <w:w w:val="110"/>
        </w:rPr>
        <w:t>with</w:t>
      </w:r>
      <w:r>
        <w:rPr>
          <w:color w:val="231F20"/>
          <w:spacing w:val="-3"/>
          <w:w w:val="110"/>
        </w:rPr>
        <w:t> </w:t>
      </w:r>
      <w:r>
        <w:rPr>
          <w:color w:val="231F20"/>
          <w:w w:val="110"/>
        </w:rPr>
        <w:t>85-95%</w:t>
      </w:r>
      <w:r>
        <w:rPr>
          <w:color w:val="231F20"/>
          <w:spacing w:val="-6"/>
          <w:w w:val="110"/>
        </w:rPr>
        <w:t> </w:t>
      </w:r>
      <w:r>
        <w:rPr>
          <w:color w:val="231F20"/>
          <w:w w:val="110"/>
        </w:rPr>
        <w:t>ASHRAE</w:t>
      </w:r>
      <w:r>
        <w:rPr>
          <w:color w:val="231F20"/>
          <w:spacing w:val="-3"/>
          <w:w w:val="110"/>
        </w:rPr>
        <w:t> </w:t>
      </w:r>
      <w:r>
        <w:rPr>
          <w:color w:val="231F20"/>
          <w:w w:val="110"/>
        </w:rPr>
        <w:t>efficient</w:t>
      </w:r>
      <w:r>
        <w:rPr>
          <w:color w:val="231F20"/>
          <w:spacing w:val="-3"/>
          <w:w w:val="110"/>
        </w:rPr>
        <w:t> </w:t>
      </w:r>
      <w:r>
        <w:rPr>
          <w:color w:val="231F20"/>
          <w:w w:val="110"/>
        </w:rPr>
        <w:t>filters</w:t>
      </w:r>
      <w:r>
        <w:rPr>
          <w:color w:val="231F20"/>
          <w:spacing w:val="-3"/>
          <w:w w:val="110"/>
        </w:rPr>
        <w:t> </w:t>
      </w:r>
      <w:r>
        <w:rPr>
          <w:color w:val="231F20"/>
          <w:w w:val="110"/>
        </w:rPr>
        <w:t>to</w:t>
      </w:r>
      <w:r>
        <w:rPr>
          <w:color w:val="231F20"/>
          <w:spacing w:val="-3"/>
          <w:w w:val="110"/>
        </w:rPr>
        <w:t> </w:t>
      </w:r>
      <w:r>
        <w:rPr>
          <w:color w:val="231F20"/>
          <w:w w:val="110"/>
        </w:rPr>
        <w:t>remove </w:t>
      </w:r>
      <w:r>
        <w:rPr>
          <w:color w:val="231F20"/>
        </w:rPr>
        <w:t>airborne particles before it is recycled (NAFA 1996). Depending on the air </w:t>
      </w:r>
      <w:r>
        <w:rPr>
          <w:color w:val="231F20"/>
          <w:w w:val="110"/>
        </w:rPr>
        <w:t>source,</w:t>
      </w:r>
      <w:r>
        <w:rPr>
          <w:color w:val="231F20"/>
          <w:spacing w:val="-1"/>
          <w:w w:val="110"/>
        </w:rPr>
        <w:t> </w:t>
      </w:r>
      <w:r>
        <w:rPr>
          <w:color w:val="231F20"/>
          <w:w w:val="110"/>
        </w:rPr>
        <w:t>composition,</w:t>
      </w:r>
      <w:r>
        <w:rPr>
          <w:color w:val="231F20"/>
          <w:spacing w:val="-1"/>
          <w:w w:val="110"/>
        </w:rPr>
        <w:t> </w:t>
      </w:r>
      <w:r>
        <w:rPr>
          <w:color w:val="231F20"/>
          <w:w w:val="110"/>
        </w:rPr>
        <w:t>and</w:t>
      </w:r>
      <w:r>
        <w:rPr>
          <w:color w:val="231F20"/>
          <w:spacing w:val="-1"/>
          <w:w w:val="110"/>
        </w:rPr>
        <w:t> </w:t>
      </w:r>
      <w:r>
        <w:rPr>
          <w:color w:val="231F20"/>
          <w:w w:val="110"/>
        </w:rPr>
        <w:t>proportion</w:t>
      </w:r>
      <w:r>
        <w:rPr>
          <w:color w:val="231F20"/>
          <w:spacing w:val="-1"/>
          <w:w w:val="110"/>
        </w:rPr>
        <w:t> </w:t>
      </w:r>
      <w:r>
        <w:rPr>
          <w:color w:val="231F20"/>
          <w:w w:val="110"/>
        </w:rPr>
        <w:t>of</w:t>
      </w:r>
      <w:r>
        <w:rPr>
          <w:color w:val="231F20"/>
          <w:spacing w:val="-1"/>
          <w:w w:val="110"/>
        </w:rPr>
        <w:t> </w:t>
      </w:r>
      <w:r>
        <w:rPr>
          <w:color w:val="231F20"/>
          <w:w w:val="110"/>
        </w:rPr>
        <w:t>recycled</w:t>
      </w:r>
      <w:r>
        <w:rPr>
          <w:color w:val="231F20"/>
          <w:spacing w:val="-1"/>
          <w:w w:val="110"/>
        </w:rPr>
        <w:t> </w:t>
      </w:r>
      <w:r>
        <w:rPr>
          <w:color w:val="231F20"/>
          <w:w w:val="110"/>
        </w:rPr>
        <w:t>air</w:t>
      </w:r>
      <w:r>
        <w:rPr>
          <w:color w:val="231F20"/>
          <w:spacing w:val="-1"/>
          <w:w w:val="110"/>
        </w:rPr>
        <w:t> </w:t>
      </w:r>
      <w:r>
        <w:rPr>
          <w:color w:val="231F20"/>
          <w:w w:val="110"/>
        </w:rPr>
        <w:t>used</w:t>
      </w:r>
      <w:r>
        <w:rPr>
          <w:color w:val="231F20"/>
          <w:spacing w:val="-1"/>
          <w:w w:val="110"/>
        </w:rPr>
        <w:t> </w:t>
      </w:r>
      <w:r>
        <w:rPr>
          <w:color w:val="231F20"/>
          <w:w w:val="110"/>
        </w:rPr>
        <w:t>(e.g.,</w:t>
      </w:r>
      <w:r>
        <w:rPr>
          <w:color w:val="231F20"/>
          <w:spacing w:val="-1"/>
          <w:w w:val="110"/>
        </w:rPr>
        <w:t> </w:t>
      </w:r>
      <w:r>
        <w:rPr>
          <w:color w:val="231F20"/>
          <w:w w:val="110"/>
        </w:rPr>
        <w:t>ammonia and</w:t>
      </w:r>
      <w:r>
        <w:rPr>
          <w:color w:val="231F20"/>
          <w:spacing w:val="-1"/>
          <w:w w:val="110"/>
        </w:rPr>
        <w:t> </w:t>
      </w:r>
      <w:r>
        <w:rPr>
          <w:color w:val="231F20"/>
          <w:w w:val="110"/>
        </w:rPr>
        <w:t>other</w:t>
      </w:r>
      <w:r>
        <w:rPr>
          <w:color w:val="231F20"/>
          <w:spacing w:val="-1"/>
          <w:w w:val="110"/>
        </w:rPr>
        <w:t> </w:t>
      </w:r>
      <w:r>
        <w:rPr>
          <w:color w:val="231F20"/>
          <w:w w:val="110"/>
        </w:rPr>
        <w:t>gases</w:t>
      </w:r>
      <w:r>
        <w:rPr>
          <w:color w:val="231F20"/>
          <w:spacing w:val="-1"/>
          <w:w w:val="110"/>
        </w:rPr>
        <w:t> </w:t>
      </w:r>
      <w:r>
        <w:rPr>
          <w:color w:val="231F20"/>
          <w:w w:val="110"/>
        </w:rPr>
        <w:t>emitted</w:t>
      </w:r>
      <w:r>
        <w:rPr>
          <w:color w:val="231F20"/>
          <w:spacing w:val="-1"/>
          <w:w w:val="110"/>
        </w:rPr>
        <w:t> </w:t>
      </w:r>
      <w:r>
        <w:rPr>
          <w:color w:val="231F20"/>
          <w:w w:val="110"/>
        </w:rPr>
        <w:t>from</w:t>
      </w:r>
      <w:r>
        <w:rPr>
          <w:color w:val="231F20"/>
          <w:spacing w:val="-1"/>
          <w:w w:val="110"/>
        </w:rPr>
        <w:t> </w:t>
      </w:r>
      <w:r>
        <w:rPr>
          <w:color w:val="231F20"/>
          <w:w w:val="110"/>
        </w:rPr>
        <w:t>excrement</w:t>
      </w:r>
      <w:r>
        <w:rPr>
          <w:color w:val="231F20"/>
          <w:spacing w:val="-1"/>
          <w:w w:val="110"/>
        </w:rPr>
        <w:t> </w:t>
      </w:r>
      <w:r>
        <w:rPr>
          <w:color w:val="231F20"/>
          <w:w w:val="110"/>
        </w:rPr>
        <w:t>in</w:t>
      </w:r>
      <w:r>
        <w:rPr>
          <w:color w:val="231F20"/>
          <w:spacing w:val="-1"/>
          <w:w w:val="110"/>
        </w:rPr>
        <w:t> </w:t>
      </w:r>
      <w:r>
        <w:rPr>
          <w:color w:val="231F20"/>
          <w:w w:val="110"/>
        </w:rPr>
        <w:t>recirculating</w:t>
      </w:r>
      <w:r>
        <w:rPr>
          <w:color w:val="231F20"/>
          <w:spacing w:val="-1"/>
          <w:w w:val="110"/>
        </w:rPr>
        <w:t> </w:t>
      </w:r>
      <w:r>
        <w:rPr>
          <w:color w:val="231F20"/>
          <w:w w:val="110"/>
        </w:rPr>
        <w:t>air</w:t>
      </w:r>
      <w:r>
        <w:rPr>
          <w:color w:val="231F20"/>
          <w:spacing w:val="-1"/>
          <w:w w:val="110"/>
        </w:rPr>
        <w:t> </w:t>
      </w:r>
      <w:r>
        <w:rPr>
          <w:color w:val="231F20"/>
          <w:w w:val="110"/>
        </w:rPr>
        <w:t>from</w:t>
      </w:r>
      <w:r>
        <w:rPr>
          <w:color w:val="231F20"/>
          <w:spacing w:val="-1"/>
          <w:w w:val="110"/>
        </w:rPr>
        <w:t> </w:t>
      </w:r>
      <w:r>
        <w:rPr>
          <w:color w:val="231F20"/>
          <w:w w:val="110"/>
        </w:rPr>
        <w:t>animal rooms),</w:t>
      </w:r>
      <w:r>
        <w:rPr>
          <w:color w:val="231F20"/>
          <w:spacing w:val="-14"/>
          <w:w w:val="110"/>
        </w:rPr>
        <w:t> </w:t>
      </w:r>
      <w:r>
        <w:rPr>
          <w:color w:val="231F20"/>
          <w:w w:val="110"/>
        </w:rPr>
        <w:t>consideration</w:t>
      </w:r>
      <w:r>
        <w:rPr>
          <w:color w:val="231F20"/>
          <w:spacing w:val="-14"/>
          <w:w w:val="110"/>
        </w:rPr>
        <w:t> </w:t>
      </w:r>
      <w:r>
        <w:rPr>
          <w:color w:val="231F20"/>
          <w:w w:val="110"/>
        </w:rPr>
        <w:t>should</w:t>
      </w:r>
      <w:r>
        <w:rPr>
          <w:color w:val="231F20"/>
          <w:spacing w:val="-14"/>
          <w:w w:val="110"/>
        </w:rPr>
        <w:t> </w:t>
      </w:r>
      <w:r>
        <w:rPr>
          <w:color w:val="231F20"/>
          <w:w w:val="110"/>
        </w:rPr>
        <w:t>also</w:t>
      </w:r>
      <w:r>
        <w:rPr>
          <w:color w:val="231F20"/>
          <w:spacing w:val="-14"/>
          <w:w w:val="110"/>
        </w:rPr>
        <w:t> </w:t>
      </w:r>
      <w:r>
        <w:rPr>
          <w:color w:val="231F20"/>
          <w:w w:val="110"/>
        </w:rPr>
        <w:t>be</w:t>
      </w:r>
      <w:r>
        <w:rPr>
          <w:color w:val="231F20"/>
          <w:spacing w:val="-14"/>
          <w:w w:val="110"/>
        </w:rPr>
        <w:t> </w:t>
      </w:r>
      <w:r>
        <w:rPr>
          <w:color w:val="231F20"/>
          <w:w w:val="110"/>
        </w:rPr>
        <w:t>given</w:t>
      </w:r>
      <w:r>
        <w:rPr>
          <w:color w:val="231F20"/>
          <w:spacing w:val="-14"/>
          <w:w w:val="110"/>
        </w:rPr>
        <w:t> </w:t>
      </w:r>
      <w:r>
        <w:rPr>
          <w:color w:val="231F20"/>
          <w:w w:val="110"/>
        </w:rPr>
        <w:t>to</w:t>
      </w:r>
      <w:r>
        <w:rPr>
          <w:color w:val="231F20"/>
          <w:spacing w:val="-14"/>
          <w:w w:val="110"/>
        </w:rPr>
        <w:t> </w:t>
      </w:r>
      <w:r>
        <w:rPr>
          <w:color w:val="231F20"/>
          <w:w w:val="110"/>
        </w:rPr>
        <w:t>filtering</w:t>
      </w:r>
      <w:r>
        <w:rPr>
          <w:color w:val="231F20"/>
          <w:spacing w:val="-14"/>
          <w:w w:val="110"/>
        </w:rPr>
        <w:t> </w:t>
      </w:r>
      <w:r>
        <w:rPr>
          <w:color w:val="231F20"/>
          <w:w w:val="110"/>
        </w:rPr>
        <w:t>volatile</w:t>
      </w:r>
      <w:r>
        <w:rPr>
          <w:color w:val="231F20"/>
          <w:spacing w:val="-14"/>
          <w:w w:val="110"/>
        </w:rPr>
        <w:t> </w:t>
      </w:r>
      <w:r>
        <w:rPr>
          <w:color w:val="231F20"/>
          <w:w w:val="110"/>
        </w:rPr>
        <w:t>substances. </w:t>
      </w:r>
      <w:r>
        <w:rPr>
          <w:color w:val="231F20"/>
        </w:rPr>
        <w:t>In areas that require filtration to ensure personnel and/or animal safety (e.g., </w:t>
      </w:r>
      <w:r>
        <w:rPr>
          <w:color w:val="231F20"/>
          <w:w w:val="110"/>
        </w:rPr>
        <w:t>hazardous</w:t>
      </w:r>
      <w:r>
        <w:rPr>
          <w:color w:val="231F20"/>
          <w:w w:val="110"/>
        </w:rPr>
        <w:t> containment</w:t>
      </w:r>
      <w:r>
        <w:rPr>
          <w:color w:val="231F20"/>
          <w:w w:val="110"/>
        </w:rPr>
        <w:t> holding),</w:t>
      </w:r>
      <w:r>
        <w:rPr>
          <w:color w:val="231F20"/>
          <w:w w:val="110"/>
        </w:rPr>
        <w:t> filter</w:t>
      </w:r>
      <w:r>
        <w:rPr>
          <w:color w:val="231F20"/>
          <w:w w:val="110"/>
        </w:rPr>
        <w:t> efficiency,</w:t>
      </w:r>
      <w:r>
        <w:rPr>
          <w:color w:val="231F20"/>
          <w:w w:val="110"/>
        </w:rPr>
        <w:t> loading,</w:t>
      </w:r>
      <w:r>
        <w:rPr>
          <w:color w:val="231F20"/>
          <w:w w:val="110"/>
        </w:rPr>
        <w:t> and</w:t>
      </w:r>
      <w:r>
        <w:rPr>
          <w:color w:val="231F20"/>
          <w:w w:val="110"/>
        </w:rPr>
        <w:t> integrity should be assessed.</w:t>
      </w:r>
    </w:p>
    <w:p>
      <w:pPr>
        <w:pStyle w:val="BodyText"/>
        <w:spacing w:line="247" w:lineRule="auto" w:before="18"/>
        <w:ind w:left="360" w:right="354" w:firstLine="360"/>
        <w:jc w:val="both"/>
      </w:pPr>
      <w:r>
        <w:rPr>
          <w:color w:val="231F20"/>
        </w:rPr>
        <w:t>The</w:t>
      </w:r>
      <w:r>
        <w:rPr>
          <w:color w:val="231F20"/>
          <w:spacing w:val="31"/>
        </w:rPr>
        <w:t> </w:t>
      </w:r>
      <w:r>
        <w:rPr>
          <w:color w:val="231F20"/>
        </w:rPr>
        <w:t>successful</w:t>
      </w:r>
      <w:r>
        <w:rPr>
          <w:color w:val="231F20"/>
          <w:spacing w:val="31"/>
        </w:rPr>
        <w:t> </w:t>
      </w:r>
      <w:r>
        <w:rPr>
          <w:color w:val="231F20"/>
        </w:rPr>
        <w:t>operation</w:t>
      </w:r>
      <w:r>
        <w:rPr>
          <w:color w:val="231F20"/>
          <w:spacing w:val="31"/>
        </w:rPr>
        <w:t> </w:t>
      </w:r>
      <w:r>
        <w:rPr>
          <w:color w:val="231F20"/>
        </w:rPr>
        <w:t>of</w:t>
      </w:r>
      <w:r>
        <w:rPr>
          <w:color w:val="231F20"/>
          <w:spacing w:val="31"/>
        </w:rPr>
        <w:t> </w:t>
      </w:r>
      <w:r>
        <w:rPr>
          <w:color w:val="231F20"/>
        </w:rPr>
        <w:t>any</w:t>
      </w:r>
      <w:r>
        <w:rPr>
          <w:color w:val="231F20"/>
          <w:spacing w:val="31"/>
        </w:rPr>
        <w:t> </w:t>
      </w:r>
      <w:r>
        <w:rPr>
          <w:color w:val="231F20"/>
        </w:rPr>
        <w:t>HVAC</w:t>
      </w:r>
      <w:r>
        <w:rPr>
          <w:color w:val="231F20"/>
          <w:spacing w:val="31"/>
        </w:rPr>
        <w:t> </w:t>
      </w:r>
      <w:r>
        <w:rPr>
          <w:color w:val="231F20"/>
        </w:rPr>
        <w:t>system</w:t>
      </w:r>
      <w:r>
        <w:rPr>
          <w:color w:val="231F20"/>
          <w:spacing w:val="31"/>
        </w:rPr>
        <w:t> </w:t>
      </w:r>
      <w:r>
        <w:rPr>
          <w:color w:val="231F20"/>
        </w:rPr>
        <w:t>requires</w:t>
      </w:r>
      <w:r>
        <w:rPr>
          <w:color w:val="231F20"/>
          <w:spacing w:val="31"/>
        </w:rPr>
        <w:t> </w:t>
      </w:r>
      <w:r>
        <w:rPr>
          <w:color w:val="231F20"/>
        </w:rPr>
        <w:t>regular</w:t>
      </w:r>
      <w:r>
        <w:rPr>
          <w:color w:val="231F20"/>
          <w:spacing w:val="31"/>
        </w:rPr>
        <w:t> </w:t>
      </w:r>
      <w:r>
        <w:rPr>
          <w:color w:val="231F20"/>
        </w:rPr>
        <w:t>preven-</w:t>
      </w:r>
      <w:r>
        <w:rPr>
          <w:color w:val="231F20"/>
          <w:w w:val="110"/>
        </w:rPr>
        <w:t>tive</w:t>
      </w:r>
      <w:r>
        <w:rPr>
          <w:color w:val="231F20"/>
          <w:spacing w:val="-9"/>
          <w:w w:val="110"/>
        </w:rPr>
        <w:t> </w:t>
      </w:r>
      <w:r>
        <w:rPr>
          <w:color w:val="231F20"/>
          <w:w w:val="110"/>
        </w:rPr>
        <w:t>maintenance</w:t>
      </w:r>
      <w:r>
        <w:rPr>
          <w:color w:val="231F20"/>
          <w:spacing w:val="-9"/>
          <w:w w:val="110"/>
        </w:rPr>
        <w:t> </w:t>
      </w:r>
      <w:r>
        <w:rPr>
          <w:color w:val="231F20"/>
          <w:w w:val="110"/>
        </w:rPr>
        <w:t>and</w:t>
      </w:r>
      <w:r>
        <w:rPr>
          <w:color w:val="231F20"/>
          <w:spacing w:val="-9"/>
          <w:w w:val="110"/>
        </w:rPr>
        <w:t> </w:t>
      </w:r>
      <w:r>
        <w:rPr>
          <w:color w:val="231F20"/>
          <w:w w:val="110"/>
        </w:rPr>
        <w:t>evaluation,</w:t>
      </w:r>
      <w:r>
        <w:rPr>
          <w:color w:val="231F20"/>
          <w:spacing w:val="-9"/>
          <w:w w:val="110"/>
        </w:rPr>
        <w:t> </w:t>
      </w:r>
      <w:r>
        <w:rPr>
          <w:color w:val="231F20"/>
          <w:w w:val="110"/>
        </w:rPr>
        <w:t>including</w:t>
      </w:r>
      <w:r>
        <w:rPr>
          <w:color w:val="231F20"/>
          <w:spacing w:val="-9"/>
          <w:w w:val="110"/>
        </w:rPr>
        <w:t> </w:t>
      </w:r>
      <w:r>
        <w:rPr>
          <w:color w:val="231F20"/>
          <w:w w:val="110"/>
        </w:rPr>
        <w:t>measurement</w:t>
      </w:r>
      <w:r>
        <w:rPr>
          <w:color w:val="231F20"/>
          <w:spacing w:val="-9"/>
          <w:w w:val="110"/>
        </w:rPr>
        <w:t> </w:t>
      </w:r>
      <w:r>
        <w:rPr>
          <w:color w:val="231F20"/>
          <w:w w:val="110"/>
        </w:rPr>
        <w:t>of</w:t>
      </w:r>
      <w:r>
        <w:rPr>
          <w:color w:val="231F20"/>
          <w:spacing w:val="-9"/>
          <w:w w:val="110"/>
        </w:rPr>
        <w:t> </w:t>
      </w:r>
      <w:r>
        <w:rPr>
          <w:color w:val="231F20"/>
          <w:w w:val="110"/>
        </w:rPr>
        <w:t>its</w:t>
      </w:r>
      <w:r>
        <w:rPr>
          <w:color w:val="231F20"/>
          <w:spacing w:val="-9"/>
          <w:w w:val="110"/>
        </w:rPr>
        <w:t> </w:t>
      </w:r>
      <w:r>
        <w:rPr>
          <w:color w:val="231F20"/>
          <w:w w:val="110"/>
        </w:rPr>
        <w:t>function</w:t>
      </w:r>
      <w:r>
        <w:rPr>
          <w:color w:val="231F20"/>
          <w:spacing w:val="-9"/>
          <w:w w:val="110"/>
        </w:rPr>
        <w:t> </w:t>
      </w:r>
      <w:r>
        <w:rPr>
          <w:color w:val="231F20"/>
          <w:w w:val="110"/>
        </w:rPr>
        <w:t>at the</w:t>
      </w:r>
      <w:r>
        <w:rPr>
          <w:color w:val="231F20"/>
          <w:spacing w:val="-3"/>
          <w:w w:val="110"/>
        </w:rPr>
        <w:t> </w:t>
      </w:r>
      <w:r>
        <w:rPr>
          <w:color w:val="231F20"/>
          <w:w w:val="110"/>
        </w:rPr>
        <w:t>level</w:t>
      </w:r>
      <w:r>
        <w:rPr>
          <w:color w:val="231F20"/>
          <w:spacing w:val="-3"/>
          <w:w w:val="110"/>
        </w:rPr>
        <w:t> </w:t>
      </w:r>
      <w:r>
        <w:rPr>
          <w:color w:val="231F20"/>
          <w:w w:val="110"/>
        </w:rPr>
        <w:t>of</w:t>
      </w:r>
      <w:r>
        <w:rPr>
          <w:color w:val="231F20"/>
          <w:spacing w:val="-3"/>
          <w:w w:val="110"/>
        </w:rPr>
        <w:t> </w:t>
      </w:r>
      <w:r>
        <w:rPr>
          <w:color w:val="231F20"/>
          <w:w w:val="110"/>
        </w:rPr>
        <w:t>the</w:t>
      </w:r>
      <w:r>
        <w:rPr>
          <w:color w:val="231F20"/>
          <w:spacing w:val="-3"/>
          <w:w w:val="110"/>
        </w:rPr>
        <w:t> </w:t>
      </w:r>
      <w:r>
        <w:rPr>
          <w:color w:val="231F20"/>
          <w:w w:val="110"/>
        </w:rPr>
        <w:t>secondary</w:t>
      </w:r>
      <w:r>
        <w:rPr>
          <w:color w:val="231F20"/>
          <w:spacing w:val="-3"/>
          <w:w w:val="110"/>
        </w:rPr>
        <w:t> </w:t>
      </w:r>
      <w:r>
        <w:rPr>
          <w:color w:val="231F20"/>
          <w:w w:val="110"/>
        </w:rPr>
        <w:t>enclosure.</w:t>
      </w:r>
      <w:r>
        <w:rPr>
          <w:color w:val="231F20"/>
          <w:spacing w:val="-3"/>
          <w:w w:val="110"/>
        </w:rPr>
        <w:t> </w:t>
      </w:r>
      <w:r>
        <w:rPr>
          <w:color w:val="231F20"/>
          <w:w w:val="110"/>
        </w:rPr>
        <w:t>Such</w:t>
      </w:r>
      <w:r>
        <w:rPr>
          <w:color w:val="231F20"/>
          <w:spacing w:val="-3"/>
          <w:w w:val="110"/>
        </w:rPr>
        <w:t> </w:t>
      </w:r>
      <w:r>
        <w:rPr>
          <w:color w:val="231F20"/>
          <w:w w:val="110"/>
        </w:rPr>
        <w:t>measurements</w:t>
      </w:r>
      <w:r>
        <w:rPr>
          <w:color w:val="231F20"/>
          <w:spacing w:val="-3"/>
          <w:w w:val="110"/>
        </w:rPr>
        <w:t> </w:t>
      </w:r>
      <w:r>
        <w:rPr>
          <w:color w:val="231F20"/>
          <w:w w:val="110"/>
        </w:rPr>
        <w:t>should</w:t>
      </w:r>
      <w:r>
        <w:rPr>
          <w:color w:val="231F20"/>
          <w:spacing w:val="-3"/>
          <w:w w:val="110"/>
        </w:rPr>
        <w:t> </w:t>
      </w:r>
      <w:r>
        <w:rPr>
          <w:color w:val="231F20"/>
          <w:w w:val="110"/>
        </w:rPr>
        <w:t>include supply</w:t>
      </w:r>
      <w:r>
        <w:rPr>
          <w:color w:val="231F20"/>
          <w:w w:val="110"/>
        </w:rPr>
        <w:t> and</w:t>
      </w:r>
      <w:r>
        <w:rPr>
          <w:color w:val="231F20"/>
          <w:w w:val="110"/>
        </w:rPr>
        <w:t> exhaust</w:t>
      </w:r>
      <w:r>
        <w:rPr>
          <w:color w:val="231F20"/>
          <w:w w:val="110"/>
        </w:rPr>
        <w:t> air</w:t>
      </w:r>
      <w:r>
        <w:rPr>
          <w:color w:val="231F20"/>
          <w:w w:val="110"/>
        </w:rPr>
        <w:t> volumes,</w:t>
      </w:r>
      <w:r>
        <w:rPr>
          <w:color w:val="231F20"/>
          <w:w w:val="110"/>
        </w:rPr>
        <w:t> fluctuation</w:t>
      </w:r>
      <w:r>
        <w:rPr>
          <w:color w:val="231F20"/>
          <w:w w:val="110"/>
        </w:rPr>
        <w:t> in</w:t>
      </w:r>
      <w:r>
        <w:rPr>
          <w:color w:val="231F20"/>
          <w:w w:val="110"/>
        </w:rPr>
        <w:t> temperature</w:t>
      </w:r>
      <w:r>
        <w:rPr>
          <w:color w:val="231F20"/>
          <w:w w:val="110"/>
        </w:rPr>
        <w:t> and</w:t>
      </w:r>
      <w:r>
        <w:rPr>
          <w:color w:val="231F20"/>
          <w:w w:val="110"/>
        </w:rPr>
        <w:t> relative humidity, and air pressure differentials between spaces as well as critical mechanical operating parameters.</w:t>
      </w:r>
    </w:p>
    <w:p>
      <w:pPr>
        <w:pStyle w:val="BodyText"/>
        <w:spacing w:before="133"/>
      </w:pPr>
    </w:p>
    <w:p>
      <w:pPr>
        <w:spacing w:before="0"/>
        <w:ind w:left="360" w:right="0" w:firstLine="0"/>
        <w:jc w:val="left"/>
        <w:rPr>
          <w:rFonts w:ascii="Trebuchet MS"/>
          <w:i/>
          <w:sz w:val="20"/>
        </w:rPr>
      </w:pPr>
      <w:r>
        <w:rPr>
          <w:rFonts w:ascii="Trebuchet MS"/>
          <w:i/>
          <w:color w:val="231F20"/>
          <w:spacing w:val="-2"/>
          <w:sz w:val="20"/>
        </w:rPr>
        <w:t>Illumination</w:t>
      </w:r>
    </w:p>
    <w:p>
      <w:pPr>
        <w:pStyle w:val="BodyText"/>
        <w:spacing w:line="247" w:lineRule="auto" w:before="130"/>
        <w:ind w:left="360" w:right="354" w:firstLine="360"/>
        <w:jc w:val="both"/>
      </w:pPr>
      <w:r>
        <w:rPr>
          <w:color w:val="231F20"/>
          <w:w w:val="105"/>
        </w:rPr>
        <w:t>Light can affect the physiology, morphology, and behavior of various animals (Azar et al. 2008; Brainard et al. 1986; Erkert and Grober 1986; Newbold et al. 1991; Tucker et al. 1984). Potential photostressors include inappropriate photoperiod, photointensity, and spectral quality of the light (Stoskopf 1983).</w:t>
      </w:r>
    </w:p>
    <w:p>
      <w:pPr>
        <w:pStyle w:val="BodyText"/>
        <w:spacing w:line="247" w:lineRule="auto" w:before="6"/>
        <w:ind w:left="360" w:right="356" w:firstLine="360"/>
        <w:jc w:val="both"/>
      </w:pPr>
      <w:r>
        <w:rPr>
          <w:color w:val="231F20"/>
          <w:w w:val="110"/>
        </w:rPr>
        <w:t>Numerous</w:t>
      </w:r>
      <w:r>
        <w:rPr>
          <w:color w:val="231F20"/>
          <w:w w:val="110"/>
        </w:rPr>
        <w:t> factors</w:t>
      </w:r>
      <w:r>
        <w:rPr>
          <w:color w:val="231F20"/>
          <w:w w:val="110"/>
        </w:rPr>
        <w:t> can</w:t>
      </w:r>
      <w:r>
        <w:rPr>
          <w:color w:val="231F20"/>
          <w:w w:val="110"/>
        </w:rPr>
        <w:t> affect</w:t>
      </w:r>
      <w:r>
        <w:rPr>
          <w:color w:val="231F20"/>
          <w:w w:val="110"/>
        </w:rPr>
        <w:t> animals’ needs</w:t>
      </w:r>
      <w:r>
        <w:rPr>
          <w:color w:val="231F20"/>
          <w:w w:val="110"/>
        </w:rPr>
        <w:t> for</w:t>
      </w:r>
      <w:r>
        <w:rPr>
          <w:color w:val="231F20"/>
          <w:w w:val="110"/>
        </w:rPr>
        <w:t> light</w:t>
      </w:r>
      <w:r>
        <w:rPr>
          <w:color w:val="231F20"/>
          <w:w w:val="110"/>
        </w:rPr>
        <w:t> and</w:t>
      </w:r>
      <w:r>
        <w:rPr>
          <w:color w:val="231F20"/>
          <w:w w:val="110"/>
        </w:rPr>
        <w:t> should</w:t>
      </w:r>
      <w:r>
        <w:rPr>
          <w:color w:val="231F20"/>
          <w:w w:val="110"/>
        </w:rPr>
        <w:t> be considered</w:t>
      </w:r>
      <w:r>
        <w:rPr>
          <w:color w:val="231F20"/>
          <w:spacing w:val="-10"/>
          <w:w w:val="110"/>
        </w:rPr>
        <w:t> </w:t>
      </w:r>
      <w:r>
        <w:rPr>
          <w:color w:val="231F20"/>
          <w:w w:val="110"/>
        </w:rPr>
        <w:t>when</w:t>
      </w:r>
      <w:r>
        <w:rPr>
          <w:color w:val="231F20"/>
          <w:spacing w:val="-10"/>
          <w:w w:val="110"/>
        </w:rPr>
        <w:t> </w:t>
      </w:r>
      <w:r>
        <w:rPr>
          <w:color w:val="231F20"/>
          <w:w w:val="110"/>
        </w:rPr>
        <w:t>an</w:t>
      </w:r>
      <w:r>
        <w:rPr>
          <w:color w:val="231F20"/>
          <w:spacing w:val="-10"/>
          <w:w w:val="110"/>
        </w:rPr>
        <w:t> </w:t>
      </w:r>
      <w:r>
        <w:rPr>
          <w:color w:val="231F20"/>
          <w:w w:val="110"/>
        </w:rPr>
        <w:t>appropriate</w:t>
      </w:r>
      <w:r>
        <w:rPr>
          <w:color w:val="231F20"/>
          <w:spacing w:val="-10"/>
          <w:w w:val="110"/>
        </w:rPr>
        <w:t> </w:t>
      </w:r>
      <w:r>
        <w:rPr>
          <w:color w:val="231F20"/>
          <w:w w:val="110"/>
        </w:rPr>
        <w:t>illumination</w:t>
      </w:r>
      <w:r>
        <w:rPr>
          <w:color w:val="231F20"/>
          <w:spacing w:val="-10"/>
          <w:w w:val="110"/>
        </w:rPr>
        <w:t> </w:t>
      </w:r>
      <w:r>
        <w:rPr>
          <w:color w:val="231F20"/>
          <w:w w:val="110"/>
        </w:rPr>
        <w:t>level</w:t>
      </w:r>
      <w:r>
        <w:rPr>
          <w:color w:val="231F20"/>
          <w:spacing w:val="-10"/>
          <w:w w:val="110"/>
        </w:rPr>
        <w:t> </w:t>
      </w:r>
      <w:r>
        <w:rPr>
          <w:color w:val="231F20"/>
          <w:w w:val="110"/>
        </w:rPr>
        <w:t>is</w:t>
      </w:r>
      <w:r>
        <w:rPr>
          <w:color w:val="231F20"/>
          <w:spacing w:val="-10"/>
          <w:w w:val="110"/>
        </w:rPr>
        <w:t> </w:t>
      </w:r>
      <w:r>
        <w:rPr>
          <w:color w:val="231F20"/>
          <w:w w:val="110"/>
        </w:rPr>
        <w:t>being</w:t>
      </w:r>
      <w:r>
        <w:rPr>
          <w:color w:val="231F20"/>
          <w:spacing w:val="-10"/>
          <w:w w:val="110"/>
        </w:rPr>
        <w:t> </w:t>
      </w:r>
      <w:r>
        <w:rPr>
          <w:color w:val="231F20"/>
          <w:w w:val="110"/>
        </w:rPr>
        <w:t>established</w:t>
      </w:r>
      <w:r>
        <w:rPr>
          <w:color w:val="231F20"/>
          <w:spacing w:val="-10"/>
          <w:w w:val="110"/>
        </w:rPr>
        <w:t> </w:t>
      </w:r>
      <w:r>
        <w:rPr>
          <w:color w:val="231F20"/>
          <w:w w:val="110"/>
        </w:rPr>
        <w:t>for an</w:t>
      </w:r>
      <w:r>
        <w:rPr>
          <w:color w:val="231F20"/>
          <w:spacing w:val="8"/>
          <w:w w:val="110"/>
        </w:rPr>
        <w:t> </w:t>
      </w:r>
      <w:r>
        <w:rPr>
          <w:color w:val="231F20"/>
          <w:w w:val="110"/>
        </w:rPr>
        <w:t>animal</w:t>
      </w:r>
      <w:r>
        <w:rPr>
          <w:color w:val="231F20"/>
          <w:spacing w:val="8"/>
          <w:w w:val="110"/>
        </w:rPr>
        <w:t> </w:t>
      </w:r>
      <w:r>
        <w:rPr>
          <w:color w:val="231F20"/>
          <w:w w:val="110"/>
        </w:rPr>
        <w:t>holding</w:t>
      </w:r>
      <w:r>
        <w:rPr>
          <w:color w:val="231F20"/>
          <w:spacing w:val="8"/>
          <w:w w:val="110"/>
        </w:rPr>
        <w:t> </w:t>
      </w:r>
      <w:r>
        <w:rPr>
          <w:color w:val="231F20"/>
          <w:w w:val="110"/>
        </w:rPr>
        <w:t>room.</w:t>
      </w:r>
      <w:r>
        <w:rPr>
          <w:color w:val="231F20"/>
          <w:spacing w:val="8"/>
          <w:w w:val="110"/>
        </w:rPr>
        <w:t> </w:t>
      </w:r>
      <w:r>
        <w:rPr>
          <w:color w:val="231F20"/>
          <w:w w:val="110"/>
        </w:rPr>
        <w:t>These</w:t>
      </w:r>
      <w:r>
        <w:rPr>
          <w:color w:val="231F20"/>
          <w:spacing w:val="9"/>
          <w:w w:val="110"/>
        </w:rPr>
        <w:t> </w:t>
      </w:r>
      <w:r>
        <w:rPr>
          <w:color w:val="231F20"/>
          <w:w w:val="110"/>
        </w:rPr>
        <w:t>include</w:t>
      </w:r>
      <w:r>
        <w:rPr>
          <w:color w:val="231F20"/>
          <w:spacing w:val="8"/>
          <w:w w:val="110"/>
        </w:rPr>
        <w:t> </w:t>
      </w:r>
      <w:r>
        <w:rPr>
          <w:color w:val="231F20"/>
          <w:w w:val="110"/>
        </w:rPr>
        <w:t>light</w:t>
      </w:r>
      <w:r>
        <w:rPr>
          <w:color w:val="231F20"/>
          <w:spacing w:val="8"/>
          <w:w w:val="110"/>
        </w:rPr>
        <w:t> </w:t>
      </w:r>
      <w:r>
        <w:rPr>
          <w:color w:val="231F20"/>
          <w:w w:val="110"/>
        </w:rPr>
        <w:t>intensity</w:t>
      </w:r>
      <w:r>
        <w:rPr>
          <w:color w:val="231F20"/>
          <w:spacing w:val="8"/>
          <w:w w:val="110"/>
        </w:rPr>
        <w:t> </w:t>
      </w:r>
      <w:r>
        <w:rPr>
          <w:color w:val="231F20"/>
          <w:w w:val="110"/>
        </w:rPr>
        <w:t>and</w:t>
      </w:r>
      <w:r>
        <w:rPr>
          <w:color w:val="231F20"/>
          <w:spacing w:val="8"/>
          <w:w w:val="110"/>
        </w:rPr>
        <w:t> </w:t>
      </w:r>
      <w:r>
        <w:rPr>
          <w:color w:val="231F20"/>
          <w:w w:val="110"/>
        </w:rPr>
        <w:t>wavelength</w:t>
      </w:r>
      <w:r>
        <w:rPr>
          <w:color w:val="231F20"/>
          <w:spacing w:val="9"/>
          <w:w w:val="110"/>
        </w:rPr>
        <w:t> </w:t>
      </w:r>
      <w:r>
        <w:rPr>
          <w:color w:val="231F20"/>
          <w:spacing w:val="-5"/>
          <w:w w:val="110"/>
        </w:rPr>
        <w:t>as</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48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BodyText"/>
        <w:spacing w:line="247" w:lineRule="auto"/>
        <w:ind w:left="360" w:right="354"/>
        <w:jc w:val="both"/>
      </w:pPr>
      <w:r>
        <w:rPr>
          <w:color w:val="231F20"/>
          <w:w w:val="105"/>
        </w:rPr>
        <w:t>well as the duration of the animal’s current and prior exposure to light, and the animal’s pigmentation, circadian rhythm, body temperature, hormonal status, age, species, sex, and stock or strain (Brainard 1989; Duncan and O’Steen</w:t>
      </w:r>
      <w:r>
        <w:rPr>
          <w:color w:val="231F20"/>
          <w:spacing w:val="38"/>
          <w:w w:val="105"/>
        </w:rPr>
        <w:t> </w:t>
      </w:r>
      <w:r>
        <w:rPr>
          <w:color w:val="231F20"/>
          <w:w w:val="105"/>
        </w:rPr>
        <w:t>1985;</w:t>
      </w:r>
      <w:r>
        <w:rPr>
          <w:color w:val="231F20"/>
          <w:spacing w:val="38"/>
          <w:w w:val="105"/>
        </w:rPr>
        <w:t> </w:t>
      </w:r>
      <w:r>
        <w:rPr>
          <w:color w:val="231F20"/>
          <w:w w:val="105"/>
        </w:rPr>
        <w:t>O’Steen</w:t>
      </w:r>
      <w:r>
        <w:rPr>
          <w:color w:val="231F20"/>
          <w:spacing w:val="38"/>
          <w:w w:val="105"/>
        </w:rPr>
        <w:t> </w:t>
      </w:r>
      <w:r>
        <w:rPr>
          <w:color w:val="231F20"/>
          <w:w w:val="105"/>
        </w:rPr>
        <w:t>1980;</w:t>
      </w:r>
      <w:r>
        <w:rPr>
          <w:color w:val="231F20"/>
          <w:spacing w:val="38"/>
          <w:w w:val="105"/>
        </w:rPr>
        <w:t> </w:t>
      </w:r>
      <w:r>
        <w:rPr>
          <w:color w:val="231F20"/>
          <w:w w:val="105"/>
        </w:rPr>
        <w:t>Saltarelli</w:t>
      </w:r>
      <w:r>
        <w:rPr>
          <w:color w:val="231F20"/>
          <w:spacing w:val="38"/>
          <w:w w:val="105"/>
        </w:rPr>
        <w:t> </w:t>
      </w:r>
      <w:r>
        <w:rPr>
          <w:color w:val="231F20"/>
          <w:w w:val="105"/>
        </w:rPr>
        <w:t>and</w:t>
      </w:r>
      <w:r>
        <w:rPr>
          <w:color w:val="231F20"/>
          <w:spacing w:val="38"/>
          <w:w w:val="105"/>
        </w:rPr>
        <w:t> </w:t>
      </w:r>
      <w:r>
        <w:rPr>
          <w:color w:val="231F20"/>
          <w:w w:val="105"/>
        </w:rPr>
        <w:t>Coppola</w:t>
      </w:r>
      <w:r>
        <w:rPr>
          <w:color w:val="231F20"/>
          <w:spacing w:val="38"/>
          <w:w w:val="105"/>
        </w:rPr>
        <w:t> </w:t>
      </w:r>
      <w:r>
        <w:rPr>
          <w:color w:val="231F20"/>
          <w:w w:val="105"/>
        </w:rPr>
        <w:t>1979;</w:t>
      </w:r>
      <w:r>
        <w:rPr>
          <w:color w:val="231F20"/>
          <w:spacing w:val="38"/>
          <w:w w:val="105"/>
        </w:rPr>
        <w:t> </w:t>
      </w:r>
      <w:r>
        <w:rPr>
          <w:color w:val="231F20"/>
          <w:w w:val="105"/>
        </w:rPr>
        <w:t>Semple-Row-land and Dawson 1987; Wax 1977). More recent studies in rodents and primates have shown the importance of intrinsically photosensitive retinal ganglion cells (distinct from rods and cones) for neuroendocrine, circadian, and neurobehavioral regulation (Berson et al. 2002; Hanifin and Brainard 2007). These cells can respond to light wavelengths that may differ from other photoreceptors and may influence the type of lighting, light intensity, and wavelength selected for certain types of research.</w:t>
      </w:r>
    </w:p>
    <w:p>
      <w:pPr>
        <w:pStyle w:val="BodyText"/>
        <w:spacing w:line="247" w:lineRule="auto" w:before="12"/>
        <w:ind w:left="360" w:right="354" w:firstLine="360"/>
        <w:jc w:val="both"/>
      </w:pPr>
      <w:r>
        <w:rPr>
          <w:color w:val="231F20"/>
          <w:w w:val="110"/>
        </w:rPr>
        <w:t>In</w:t>
      </w:r>
      <w:r>
        <w:rPr>
          <w:color w:val="231F20"/>
          <w:spacing w:val="36"/>
          <w:w w:val="110"/>
        </w:rPr>
        <w:t> </w:t>
      </w:r>
      <w:r>
        <w:rPr>
          <w:color w:val="231F20"/>
          <w:w w:val="110"/>
        </w:rPr>
        <w:t>general,</w:t>
      </w:r>
      <w:r>
        <w:rPr>
          <w:color w:val="231F20"/>
          <w:spacing w:val="36"/>
          <w:w w:val="110"/>
        </w:rPr>
        <w:t> </w:t>
      </w:r>
      <w:r>
        <w:rPr>
          <w:color w:val="231F20"/>
          <w:w w:val="110"/>
        </w:rPr>
        <w:t>lighting</w:t>
      </w:r>
      <w:r>
        <w:rPr>
          <w:color w:val="231F20"/>
          <w:spacing w:val="36"/>
          <w:w w:val="110"/>
        </w:rPr>
        <w:t> </w:t>
      </w:r>
      <w:r>
        <w:rPr>
          <w:color w:val="231F20"/>
          <w:w w:val="110"/>
        </w:rPr>
        <w:t>should</w:t>
      </w:r>
      <w:r>
        <w:rPr>
          <w:color w:val="231F20"/>
          <w:spacing w:val="36"/>
          <w:w w:val="110"/>
        </w:rPr>
        <w:t> </w:t>
      </w:r>
      <w:r>
        <w:rPr>
          <w:color w:val="231F20"/>
          <w:w w:val="110"/>
        </w:rPr>
        <w:t>be</w:t>
      </w:r>
      <w:r>
        <w:rPr>
          <w:color w:val="231F20"/>
          <w:spacing w:val="36"/>
          <w:w w:val="110"/>
        </w:rPr>
        <w:t> </w:t>
      </w:r>
      <w:r>
        <w:rPr>
          <w:color w:val="231F20"/>
          <w:w w:val="110"/>
        </w:rPr>
        <w:t>diffused</w:t>
      </w:r>
      <w:r>
        <w:rPr>
          <w:color w:val="231F20"/>
          <w:spacing w:val="36"/>
          <w:w w:val="110"/>
        </w:rPr>
        <w:t> </w:t>
      </w:r>
      <w:r>
        <w:rPr>
          <w:color w:val="231F20"/>
          <w:w w:val="110"/>
        </w:rPr>
        <w:t>throughout</w:t>
      </w:r>
      <w:r>
        <w:rPr>
          <w:color w:val="231F20"/>
          <w:spacing w:val="36"/>
          <w:w w:val="110"/>
        </w:rPr>
        <w:t> </w:t>
      </w:r>
      <w:r>
        <w:rPr>
          <w:color w:val="231F20"/>
          <w:w w:val="110"/>
        </w:rPr>
        <w:t>an</w:t>
      </w:r>
      <w:r>
        <w:rPr>
          <w:color w:val="231F20"/>
          <w:spacing w:val="36"/>
          <w:w w:val="110"/>
        </w:rPr>
        <w:t> </w:t>
      </w:r>
      <w:r>
        <w:rPr>
          <w:color w:val="231F20"/>
          <w:w w:val="110"/>
        </w:rPr>
        <w:t>animal</w:t>
      </w:r>
      <w:r>
        <w:rPr>
          <w:color w:val="231F20"/>
          <w:spacing w:val="36"/>
          <w:w w:val="110"/>
        </w:rPr>
        <w:t> </w:t>
      </w:r>
      <w:r>
        <w:rPr>
          <w:color w:val="231F20"/>
          <w:w w:val="110"/>
        </w:rPr>
        <w:t>hold-ing</w:t>
      </w:r>
      <w:r>
        <w:rPr>
          <w:color w:val="231F20"/>
          <w:w w:val="110"/>
        </w:rPr>
        <w:t> area</w:t>
      </w:r>
      <w:r>
        <w:rPr>
          <w:color w:val="231F20"/>
          <w:w w:val="110"/>
        </w:rPr>
        <w:t> and</w:t>
      </w:r>
      <w:r>
        <w:rPr>
          <w:color w:val="231F20"/>
          <w:w w:val="110"/>
        </w:rPr>
        <w:t> provide</w:t>
      </w:r>
      <w:r>
        <w:rPr>
          <w:color w:val="231F20"/>
          <w:w w:val="110"/>
        </w:rPr>
        <w:t> sufficient</w:t>
      </w:r>
      <w:r>
        <w:rPr>
          <w:color w:val="231F20"/>
          <w:w w:val="110"/>
        </w:rPr>
        <w:t> illumination</w:t>
      </w:r>
      <w:r>
        <w:rPr>
          <w:color w:val="231F20"/>
          <w:w w:val="110"/>
        </w:rPr>
        <w:t> for</w:t>
      </w:r>
      <w:r>
        <w:rPr>
          <w:color w:val="231F20"/>
          <w:w w:val="110"/>
        </w:rPr>
        <w:t> the</w:t>
      </w:r>
      <w:r>
        <w:rPr>
          <w:color w:val="231F20"/>
          <w:w w:val="110"/>
        </w:rPr>
        <w:t> animals’</w:t>
      </w:r>
      <w:r>
        <w:rPr>
          <w:color w:val="231F20"/>
          <w:w w:val="110"/>
        </w:rPr>
        <w:t> well-being </w:t>
      </w:r>
      <w:r>
        <w:rPr>
          <w:color w:val="231F20"/>
        </w:rPr>
        <w:t>while permitting good housekeeping practices, adequate animal inspection </w:t>
      </w:r>
      <w:r>
        <w:rPr>
          <w:color w:val="231F20"/>
          <w:w w:val="110"/>
        </w:rPr>
        <w:t>including</w:t>
      </w:r>
      <w:r>
        <w:rPr>
          <w:color w:val="231F20"/>
          <w:w w:val="110"/>
        </w:rPr>
        <w:t> for</w:t>
      </w:r>
      <w:r>
        <w:rPr>
          <w:color w:val="231F20"/>
          <w:w w:val="110"/>
        </w:rPr>
        <w:t> the</w:t>
      </w:r>
      <w:r>
        <w:rPr>
          <w:color w:val="231F20"/>
          <w:w w:val="110"/>
        </w:rPr>
        <w:t> bottom-most</w:t>
      </w:r>
      <w:r>
        <w:rPr>
          <w:color w:val="231F20"/>
          <w:w w:val="110"/>
        </w:rPr>
        <w:t> cages</w:t>
      </w:r>
      <w:r>
        <w:rPr>
          <w:color w:val="231F20"/>
          <w:w w:val="110"/>
        </w:rPr>
        <w:t> in</w:t>
      </w:r>
      <w:r>
        <w:rPr>
          <w:color w:val="231F20"/>
          <w:w w:val="110"/>
        </w:rPr>
        <w:t> racks,</w:t>
      </w:r>
      <w:r>
        <w:rPr>
          <w:color w:val="231F20"/>
          <w:w w:val="110"/>
        </w:rPr>
        <w:t> and</w:t>
      </w:r>
      <w:r>
        <w:rPr>
          <w:color w:val="231F20"/>
          <w:w w:val="110"/>
        </w:rPr>
        <w:t> safe</w:t>
      </w:r>
      <w:r>
        <w:rPr>
          <w:color w:val="231F20"/>
          <w:w w:val="110"/>
        </w:rPr>
        <w:t> working</w:t>
      </w:r>
      <w:r>
        <w:rPr>
          <w:color w:val="231F20"/>
          <w:w w:val="110"/>
        </w:rPr>
        <w:t> condi-tions</w:t>
      </w:r>
      <w:r>
        <w:rPr>
          <w:color w:val="231F20"/>
          <w:spacing w:val="-16"/>
          <w:w w:val="110"/>
        </w:rPr>
        <w:t> </w:t>
      </w:r>
      <w:r>
        <w:rPr>
          <w:color w:val="231F20"/>
          <w:w w:val="110"/>
        </w:rPr>
        <w:t>for</w:t>
      </w:r>
      <w:r>
        <w:rPr>
          <w:color w:val="231F20"/>
          <w:spacing w:val="-15"/>
          <w:w w:val="110"/>
        </w:rPr>
        <w:t> </w:t>
      </w:r>
      <w:r>
        <w:rPr>
          <w:color w:val="231F20"/>
          <w:w w:val="110"/>
        </w:rPr>
        <w:t>personnel.</w:t>
      </w:r>
      <w:r>
        <w:rPr>
          <w:color w:val="231F20"/>
          <w:spacing w:val="-15"/>
          <w:w w:val="110"/>
        </w:rPr>
        <w:t> </w:t>
      </w:r>
      <w:r>
        <w:rPr>
          <w:color w:val="231F20"/>
          <w:w w:val="110"/>
        </w:rPr>
        <w:t>Light</w:t>
      </w:r>
      <w:r>
        <w:rPr>
          <w:color w:val="231F20"/>
          <w:spacing w:val="-16"/>
          <w:w w:val="110"/>
        </w:rPr>
        <w:t> </w:t>
      </w:r>
      <w:r>
        <w:rPr>
          <w:color w:val="231F20"/>
          <w:w w:val="110"/>
        </w:rPr>
        <w:t>in</w:t>
      </w:r>
      <w:r>
        <w:rPr>
          <w:color w:val="231F20"/>
          <w:spacing w:val="-15"/>
          <w:w w:val="110"/>
        </w:rPr>
        <w:t> </w:t>
      </w:r>
      <w:r>
        <w:rPr>
          <w:color w:val="231F20"/>
          <w:w w:val="110"/>
        </w:rPr>
        <w:t>animal</w:t>
      </w:r>
      <w:r>
        <w:rPr>
          <w:color w:val="231F20"/>
          <w:spacing w:val="-15"/>
          <w:w w:val="110"/>
        </w:rPr>
        <w:t> </w:t>
      </w:r>
      <w:r>
        <w:rPr>
          <w:color w:val="231F20"/>
          <w:w w:val="110"/>
        </w:rPr>
        <w:t>holding</w:t>
      </w:r>
      <w:r>
        <w:rPr>
          <w:color w:val="231F20"/>
          <w:spacing w:val="-15"/>
          <w:w w:val="110"/>
        </w:rPr>
        <w:t> </w:t>
      </w:r>
      <w:r>
        <w:rPr>
          <w:color w:val="231F20"/>
          <w:w w:val="110"/>
        </w:rPr>
        <w:t>rooms</w:t>
      </w:r>
      <w:r>
        <w:rPr>
          <w:color w:val="231F20"/>
          <w:spacing w:val="-16"/>
          <w:w w:val="110"/>
        </w:rPr>
        <w:t> </w:t>
      </w:r>
      <w:r>
        <w:rPr>
          <w:color w:val="231F20"/>
          <w:w w:val="110"/>
        </w:rPr>
        <w:t>should</w:t>
      </w:r>
      <w:r>
        <w:rPr>
          <w:color w:val="231F20"/>
          <w:spacing w:val="-15"/>
          <w:w w:val="110"/>
        </w:rPr>
        <w:t> </w:t>
      </w:r>
      <w:r>
        <w:rPr>
          <w:color w:val="231F20"/>
          <w:w w:val="110"/>
        </w:rPr>
        <w:t>provide</w:t>
      </w:r>
      <w:r>
        <w:rPr>
          <w:color w:val="231F20"/>
          <w:spacing w:val="-15"/>
          <w:w w:val="110"/>
        </w:rPr>
        <w:t> </w:t>
      </w:r>
      <w:r>
        <w:rPr>
          <w:color w:val="231F20"/>
          <w:w w:val="110"/>
        </w:rPr>
        <w:t>for</w:t>
      </w:r>
      <w:r>
        <w:rPr>
          <w:color w:val="231F20"/>
          <w:spacing w:val="-16"/>
          <w:w w:val="110"/>
        </w:rPr>
        <w:t> </w:t>
      </w:r>
      <w:r>
        <w:rPr>
          <w:color w:val="231F20"/>
          <w:w w:val="110"/>
        </w:rPr>
        <w:t>both adequate</w:t>
      </w:r>
      <w:r>
        <w:rPr>
          <w:color w:val="231F20"/>
          <w:w w:val="110"/>
        </w:rPr>
        <w:t> vision</w:t>
      </w:r>
      <w:r>
        <w:rPr>
          <w:color w:val="231F20"/>
          <w:w w:val="110"/>
        </w:rPr>
        <w:t> and</w:t>
      </w:r>
      <w:r>
        <w:rPr>
          <w:color w:val="231F20"/>
          <w:w w:val="110"/>
        </w:rPr>
        <w:t> neuroendocrine</w:t>
      </w:r>
      <w:r>
        <w:rPr>
          <w:color w:val="231F20"/>
          <w:w w:val="110"/>
        </w:rPr>
        <w:t> regulation</w:t>
      </w:r>
      <w:r>
        <w:rPr>
          <w:color w:val="231F20"/>
          <w:w w:val="110"/>
        </w:rPr>
        <w:t> of</w:t>
      </w:r>
      <w:r>
        <w:rPr>
          <w:color w:val="231F20"/>
          <w:w w:val="110"/>
        </w:rPr>
        <w:t> diurnal</w:t>
      </w:r>
      <w:r>
        <w:rPr>
          <w:color w:val="231F20"/>
          <w:w w:val="110"/>
        </w:rPr>
        <w:t> and</w:t>
      </w:r>
      <w:r>
        <w:rPr>
          <w:color w:val="231F20"/>
          <w:w w:val="110"/>
        </w:rPr>
        <w:t> circadian cycles (Brainard 1989).</w:t>
      </w:r>
    </w:p>
    <w:p>
      <w:pPr>
        <w:pStyle w:val="BodyText"/>
        <w:spacing w:line="247" w:lineRule="auto" w:before="8"/>
        <w:ind w:left="360" w:right="354" w:firstLine="360"/>
        <w:jc w:val="both"/>
      </w:pPr>
      <w:r>
        <w:rPr>
          <w:color w:val="231F20"/>
        </w:rPr>
        <w:t>Photoperiod is a critical regulator of reproductive behavior in many ani-</w:t>
      </w:r>
      <w:r>
        <w:rPr>
          <w:color w:val="231F20"/>
          <w:w w:val="110"/>
        </w:rPr>
        <w:t>mal</w:t>
      </w:r>
      <w:r>
        <w:rPr>
          <w:color w:val="231F20"/>
          <w:spacing w:val="-16"/>
          <w:w w:val="110"/>
        </w:rPr>
        <w:t> </w:t>
      </w:r>
      <w:r>
        <w:rPr>
          <w:color w:val="231F20"/>
          <w:w w:val="110"/>
        </w:rPr>
        <w:t>species</w:t>
      </w:r>
      <w:r>
        <w:rPr>
          <w:color w:val="231F20"/>
          <w:spacing w:val="-15"/>
          <w:w w:val="110"/>
        </w:rPr>
        <w:t> </w:t>
      </w:r>
      <w:r>
        <w:rPr>
          <w:color w:val="231F20"/>
          <w:w w:val="110"/>
        </w:rPr>
        <w:t>(Brainard</w:t>
      </w:r>
      <w:r>
        <w:rPr>
          <w:color w:val="231F20"/>
          <w:spacing w:val="-15"/>
          <w:w w:val="110"/>
        </w:rPr>
        <w:t> </w:t>
      </w:r>
      <w:r>
        <w:rPr>
          <w:color w:val="231F20"/>
          <w:w w:val="110"/>
        </w:rPr>
        <w:t>et</w:t>
      </w:r>
      <w:r>
        <w:rPr>
          <w:color w:val="231F20"/>
          <w:spacing w:val="-16"/>
          <w:w w:val="110"/>
        </w:rPr>
        <w:t> </w:t>
      </w:r>
      <w:r>
        <w:rPr>
          <w:color w:val="231F20"/>
          <w:w w:val="110"/>
        </w:rPr>
        <w:t>al.</w:t>
      </w:r>
      <w:r>
        <w:rPr>
          <w:color w:val="231F20"/>
          <w:spacing w:val="-15"/>
          <w:w w:val="110"/>
        </w:rPr>
        <w:t> </w:t>
      </w:r>
      <w:r>
        <w:rPr>
          <w:color w:val="231F20"/>
          <w:w w:val="110"/>
        </w:rPr>
        <w:t>1986;</w:t>
      </w:r>
      <w:r>
        <w:rPr>
          <w:color w:val="231F20"/>
          <w:spacing w:val="-15"/>
          <w:w w:val="110"/>
        </w:rPr>
        <w:t> </w:t>
      </w:r>
      <w:r>
        <w:rPr>
          <w:color w:val="231F20"/>
          <w:w w:val="110"/>
        </w:rPr>
        <w:t>Cherry</w:t>
      </w:r>
      <w:r>
        <w:rPr>
          <w:color w:val="231F20"/>
          <w:spacing w:val="-15"/>
          <w:w w:val="110"/>
        </w:rPr>
        <w:t> </w:t>
      </w:r>
      <w:r>
        <w:rPr>
          <w:color w:val="231F20"/>
          <w:w w:val="110"/>
        </w:rPr>
        <w:t>1987),</w:t>
      </w:r>
      <w:r>
        <w:rPr>
          <w:color w:val="231F20"/>
          <w:spacing w:val="-16"/>
          <w:w w:val="110"/>
        </w:rPr>
        <w:t> </w:t>
      </w:r>
      <w:r>
        <w:rPr>
          <w:color w:val="231F20"/>
          <w:w w:val="110"/>
        </w:rPr>
        <w:t>so</w:t>
      </w:r>
      <w:r>
        <w:rPr>
          <w:color w:val="231F20"/>
          <w:spacing w:val="-15"/>
          <w:w w:val="110"/>
        </w:rPr>
        <w:t> </w:t>
      </w:r>
      <w:r>
        <w:rPr>
          <w:color w:val="231F20"/>
          <w:w w:val="110"/>
        </w:rPr>
        <w:t>inadvertent</w:t>
      </w:r>
      <w:r>
        <w:rPr>
          <w:color w:val="231F20"/>
          <w:spacing w:val="-15"/>
          <w:w w:val="110"/>
        </w:rPr>
        <w:t> </w:t>
      </w:r>
      <w:r>
        <w:rPr>
          <w:color w:val="231F20"/>
          <w:w w:val="110"/>
        </w:rPr>
        <w:t>light</w:t>
      </w:r>
      <w:r>
        <w:rPr>
          <w:color w:val="231F20"/>
          <w:spacing w:val="-16"/>
          <w:w w:val="110"/>
        </w:rPr>
        <w:t> </w:t>
      </w:r>
      <w:r>
        <w:rPr>
          <w:color w:val="231F20"/>
          <w:w w:val="110"/>
        </w:rPr>
        <w:t>expo-sure</w:t>
      </w:r>
      <w:r>
        <w:rPr>
          <w:color w:val="231F20"/>
          <w:spacing w:val="-15"/>
          <w:w w:val="110"/>
        </w:rPr>
        <w:t> </w:t>
      </w:r>
      <w:r>
        <w:rPr>
          <w:color w:val="231F20"/>
          <w:w w:val="110"/>
        </w:rPr>
        <w:t>during</w:t>
      </w:r>
      <w:r>
        <w:rPr>
          <w:color w:val="231F20"/>
          <w:spacing w:val="-15"/>
          <w:w w:val="110"/>
        </w:rPr>
        <w:t> </w:t>
      </w:r>
      <w:r>
        <w:rPr>
          <w:color w:val="231F20"/>
          <w:w w:val="110"/>
        </w:rPr>
        <w:t>the</w:t>
      </w:r>
      <w:r>
        <w:rPr>
          <w:color w:val="231F20"/>
          <w:spacing w:val="-15"/>
          <w:w w:val="110"/>
        </w:rPr>
        <w:t> </w:t>
      </w:r>
      <w:r>
        <w:rPr>
          <w:color w:val="231F20"/>
          <w:w w:val="110"/>
        </w:rPr>
        <w:t>dark</w:t>
      </w:r>
      <w:r>
        <w:rPr>
          <w:color w:val="231F20"/>
          <w:spacing w:val="-15"/>
          <w:w w:val="110"/>
        </w:rPr>
        <w:t> </w:t>
      </w:r>
      <w:r>
        <w:rPr>
          <w:color w:val="231F20"/>
          <w:w w:val="110"/>
        </w:rPr>
        <w:t>cycle</w:t>
      </w:r>
      <w:r>
        <w:rPr>
          <w:color w:val="231F20"/>
          <w:spacing w:val="-15"/>
          <w:w w:val="110"/>
        </w:rPr>
        <w:t> </w:t>
      </w:r>
      <w:r>
        <w:rPr>
          <w:color w:val="231F20"/>
          <w:w w:val="110"/>
        </w:rPr>
        <w:t>should</w:t>
      </w:r>
      <w:r>
        <w:rPr>
          <w:color w:val="231F20"/>
          <w:spacing w:val="-15"/>
          <w:w w:val="110"/>
        </w:rPr>
        <w:t> </w:t>
      </w:r>
      <w:r>
        <w:rPr>
          <w:color w:val="231F20"/>
          <w:w w:val="110"/>
        </w:rPr>
        <w:t>be</w:t>
      </w:r>
      <w:r>
        <w:rPr>
          <w:color w:val="231F20"/>
          <w:spacing w:val="-15"/>
          <w:w w:val="110"/>
        </w:rPr>
        <w:t> </w:t>
      </w:r>
      <w:r>
        <w:rPr>
          <w:color w:val="231F20"/>
          <w:w w:val="110"/>
        </w:rPr>
        <w:t>minimized</w:t>
      </w:r>
      <w:r>
        <w:rPr>
          <w:color w:val="231F20"/>
          <w:spacing w:val="-15"/>
          <w:w w:val="110"/>
        </w:rPr>
        <w:t> </w:t>
      </w:r>
      <w:r>
        <w:rPr>
          <w:color w:val="231F20"/>
          <w:w w:val="110"/>
        </w:rPr>
        <w:t>or</w:t>
      </w:r>
      <w:r>
        <w:rPr>
          <w:color w:val="231F20"/>
          <w:spacing w:val="-15"/>
          <w:w w:val="110"/>
        </w:rPr>
        <w:t> </w:t>
      </w:r>
      <w:r>
        <w:rPr>
          <w:color w:val="231F20"/>
          <w:w w:val="110"/>
        </w:rPr>
        <w:t>avoided.</w:t>
      </w:r>
      <w:r>
        <w:rPr>
          <w:color w:val="231F20"/>
          <w:spacing w:val="-15"/>
          <w:w w:val="110"/>
        </w:rPr>
        <w:t> </w:t>
      </w:r>
      <w:r>
        <w:rPr>
          <w:color w:val="231F20"/>
          <w:w w:val="110"/>
        </w:rPr>
        <w:t>Because</w:t>
      </w:r>
      <w:r>
        <w:rPr>
          <w:color w:val="231F20"/>
          <w:spacing w:val="-15"/>
          <w:w w:val="110"/>
        </w:rPr>
        <w:t> </w:t>
      </w:r>
      <w:r>
        <w:rPr>
          <w:color w:val="231F20"/>
          <w:w w:val="110"/>
        </w:rPr>
        <w:t>some species,</w:t>
      </w:r>
      <w:r>
        <w:rPr>
          <w:color w:val="231F20"/>
          <w:spacing w:val="-6"/>
          <w:w w:val="110"/>
        </w:rPr>
        <w:t> </w:t>
      </w:r>
      <w:r>
        <w:rPr>
          <w:color w:val="231F20"/>
          <w:w w:val="110"/>
        </w:rPr>
        <w:t>such</w:t>
      </w:r>
      <w:r>
        <w:rPr>
          <w:color w:val="231F20"/>
          <w:spacing w:val="-6"/>
          <w:w w:val="110"/>
        </w:rPr>
        <w:t> </w:t>
      </w:r>
      <w:r>
        <w:rPr>
          <w:color w:val="231F20"/>
          <w:w w:val="110"/>
        </w:rPr>
        <w:t>as</w:t>
      </w:r>
      <w:r>
        <w:rPr>
          <w:color w:val="231F20"/>
          <w:spacing w:val="-6"/>
          <w:w w:val="110"/>
        </w:rPr>
        <w:t> </w:t>
      </w:r>
      <w:r>
        <w:rPr>
          <w:color w:val="231F20"/>
          <w:w w:val="110"/>
        </w:rPr>
        <w:t>chickens</w:t>
      </w:r>
      <w:r>
        <w:rPr>
          <w:color w:val="231F20"/>
          <w:spacing w:val="-6"/>
          <w:w w:val="110"/>
        </w:rPr>
        <w:t> </w:t>
      </w:r>
      <w:r>
        <w:rPr>
          <w:color w:val="231F20"/>
          <w:w w:val="110"/>
        </w:rPr>
        <w:t>(Apeldoorn</w:t>
      </w:r>
      <w:r>
        <w:rPr>
          <w:color w:val="231F20"/>
          <w:spacing w:val="-6"/>
          <w:w w:val="110"/>
        </w:rPr>
        <w:t> </w:t>
      </w:r>
      <w:r>
        <w:rPr>
          <w:color w:val="231F20"/>
          <w:w w:val="110"/>
        </w:rPr>
        <w:t>et</w:t>
      </w:r>
      <w:r>
        <w:rPr>
          <w:color w:val="231F20"/>
          <w:spacing w:val="-6"/>
          <w:w w:val="110"/>
        </w:rPr>
        <w:t> </w:t>
      </w:r>
      <w:r>
        <w:rPr>
          <w:color w:val="231F20"/>
          <w:w w:val="110"/>
        </w:rPr>
        <w:t>al.</w:t>
      </w:r>
      <w:r>
        <w:rPr>
          <w:color w:val="231F20"/>
          <w:spacing w:val="-6"/>
          <w:w w:val="110"/>
        </w:rPr>
        <w:t> </w:t>
      </w:r>
      <w:r>
        <w:rPr>
          <w:color w:val="231F20"/>
          <w:w w:val="110"/>
        </w:rPr>
        <w:t>1999),</w:t>
      </w:r>
      <w:r>
        <w:rPr>
          <w:color w:val="231F20"/>
          <w:spacing w:val="-6"/>
          <w:w w:val="110"/>
        </w:rPr>
        <w:t> </w:t>
      </w:r>
      <w:r>
        <w:rPr>
          <w:color w:val="231F20"/>
          <w:w w:val="110"/>
        </w:rPr>
        <w:t>will</w:t>
      </w:r>
      <w:r>
        <w:rPr>
          <w:color w:val="231F20"/>
          <w:spacing w:val="-6"/>
          <w:w w:val="110"/>
        </w:rPr>
        <w:t> </w:t>
      </w:r>
      <w:r>
        <w:rPr>
          <w:color w:val="231F20"/>
          <w:w w:val="110"/>
        </w:rPr>
        <w:t>not</w:t>
      </w:r>
      <w:r>
        <w:rPr>
          <w:color w:val="231F20"/>
          <w:spacing w:val="-6"/>
          <w:w w:val="110"/>
        </w:rPr>
        <w:t> </w:t>
      </w:r>
      <w:r>
        <w:rPr>
          <w:color w:val="231F20"/>
          <w:w w:val="110"/>
        </w:rPr>
        <w:t>eat</w:t>
      </w:r>
      <w:r>
        <w:rPr>
          <w:color w:val="231F20"/>
          <w:spacing w:val="-6"/>
          <w:w w:val="110"/>
        </w:rPr>
        <w:t> </w:t>
      </w:r>
      <w:r>
        <w:rPr>
          <w:color w:val="231F20"/>
          <w:w w:val="110"/>
        </w:rPr>
        <w:t>in</w:t>
      </w:r>
      <w:r>
        <w:rPr>
          <w:color w:val="231F20"/>
          <w:spacing w:val="-6"/>
          <w:w w:val="110"/>
        </w:rPr>
        <w:t> </w:t>
      </w:r>
      <w:r>
        <w:rPr>
          <w:color w:val="231F20"/>
          <w:w w:val="110"/>
        </w:rPr>
        <w:t>low</w:t>
      </w:r>
      <w:r>
        <w:rPr>
          <w:color w:val="231F20"/>
          <w:spacing w:val="-6"/>
          <w:w w:val="110"/>
        </w:rPr>
        <w:t> </w:t>
      </w:r>
      <w:r>
        <w:rPr>
          <w:color w:val="231F20"/>
          <w:w w:val="110"/>
        </w:rPr>
        <w:t>light or darkness, such illumination schedules should be limited to a duration </w:t>
      </w:r>
      <w:r>
        <w:rPr>
          <w:color w:val="231F20"/>
        </w:rPr>
        <w:t>that will not compromise their well-being. A time-controlled lighting system </w:t>
      </w:r>
      <w:r>
        <w:rPr>
          <w:color w:val="231F20"/>
          <w:w w:val="110"/>
        </w:rPr>
        <w:t>should</w:t>
      </w:r>
      <w:r>
        <w:rPr>
          <w:color w:val="231F20"/>
          <w:spacing w:val="-12"/>
          <w:w w:val="110"/>
        </w:rPr>
        <w:t> </w:t>
      </w:r>
      <w:r>
        <w:rPr>
          <w:color w:val="231F20"/>
          <w:w w:val="110"/>
        </w:rPr>
        <w:t>be</w:t>
      </w:r>
      <w:r>
        <w:rPr>
          <w:color w:val="231F20"/>
          <w:spacing w:val="-12"/>
          <w:w w:val="110"/>
        </w:rPr>
        <w:t> </w:t>
      </w:r>
      <w:r>
        <w:rPr>
          <w:color w:val="231F20"/>
          <w:w w:val="110"/>
        </w:rPr>
        <w:t>used</w:t>
      </w:r>
      <w:r>
        <w:rPr>
          <w:color w:val="231F20"/>
          <w:spacing w:val="-12"/>
          <w:w w:val="110"/>
        </w:rPr>
        <w:t> </w:t>
      </w:r>
      <w:r>
        <w:rPr>
          <w:color w:val="231F20"/>
          <w:w w:val="110"/>
        </w:rPr>
        <w:t>to</w:t>
      </w:r>
      <w:r>
        <w:rPr>
          <w:color w:val="231F20"/>
          <w:spacing w:val="-12"/>
          <w:w w:val="110"/>
        </w:rPr>
        <w:t> </w:t>
      </w:r>
      <w:r>
        <w:rPr>
          <w:color w:val="231F20"/>
          <w:w w:val="110"/>
        </w:rPr>
        <w:t>ensure</w:t>
      </w:r>
      <w:r>
        <w:rPr>
          <w:color w:val="231F20"/>
          <w:spacing w:val="-12"/>
          <w:w w:val="110"/>
        </w:rPr>
        <w:t> </w:t>
      </w:r>
      <w:r>
        <w:rPr>
          <w:color w:val="231F20"/>
          <w:w w:val="110"/>
        </w:rPr>
        <w:t>a</w:t>
      </w:r>
      <w:r>
        <w:rPr>
          <w:color w:val="231F20"/>
          <w:spacing w:val="-12"/>
          <w:w w:val="110"/>
        </w:rPr>
        <w:t> </w:t>
      </w:r>
      <w:r>
        <w:rPr>
          <w:color w:val="231F20"/>
          <w:w w:val="110"/>
        </w:rPr>
        <w:t>regular</w:t>
      </w:r>
      <w:r>
        <w:rPr>
          <w:color w:val="231F20"/>
          <w:spacing w:val="-12"/>
          <w:w w:val="110"/>
        </w:rPr>
        <w:t> </w:t>
      </w:r>
      <w:r>
        <w:rPr>
          <w:color w:val="231F20"/>
          <w:w w:val="110"/>
        </w:rPr>
        <w:t>diurnal</w:t>
      </w:r>
      <w:r>
        <w:rPr>
          <w:color w:val="231F20"/>
          <w:spacing w:val="-12"/>
          <w:w w:val="110"/>
        </w:rPr>
        <w:t> </w:t>
      </w:r>
      <w:r>
        <w:rPr>
          <w:color w:val="231F20"/>
          <w:w w:val="110"/>
        </w:rPr>
        <w:t>cycle,</w:t>
      </w:r>
      <w:r>
        <w:rPr>
          <w:color w:val="231F20"/>
          <w:spacing w:val="-12"/>
          <w:w w:val="110"/>
        </w:rPr>
        <w:t> </w:t>
      </w:r>
      <w:r>
        <w:rPr>
          <w:color w:val="231F20"/>
          <w:w w:val="110"/>
        </w:rPr>
        <w:t>and</w:t>
      </w:r>
      <w:r>
        <w:rPr>
          <w:color w:val="231F20"/>
          <w:spacing w:val="-12"/>
          <w:w w:val="110"/>
        </w:rPr>
        <w:t> </w:t>
      </w:r>
      <w:r>
        <w:rPr>
          <w:color w:val="231F20"/>
          <w:w w:val="110"/>
        </w:rPr>
        <w:t>system</w:t>
      </w:r>
      <w:r>
        <w:rPr>
          <w:color w:val="231F20"/>
          <w:spacing w:val="-12"/>
          <w:w w:val="110"/>
        </w:rPr>
        <w:t> </w:t>
      </w:r>
      <w:r>
        <w:rPr>
          <w:color w:val="231F20"/>
          <w:w w:val="110"/>
        </w:rPr>
        <w:t>performance should be checked regularly to ensure proper cycling.</w:t>
      </w:r>
    </w:p>
    <w:p>
      <w:pPr>
        <w:pStyle w:val="BodyText"/>
        <w:spacing w:line="247" w:lineRule="auto" w:before="9"/>
        <w:ind w:left="360" w:right="354" w:firstLine="360"/>
        <w:jc w:val="both"/>
      </w:pPr>
      <w:r>
        <w:rPr>
          <w:color w:val="231F20"/>
        </w:rPr>
        <w:t>Most commonly used laboratory rodents are nocturnal. Because albino rodents are more susceptible to phototoxic retinopathy than other animals </w:t>
      </w:r>
      <w:r>
        <w:rPr>
          <w:color w:val="231F20"/>
          <w:w w:val="110"/>
        </w:rPr>
        <w:t>(Beaumont</w:t>
      </w:r>
      <w:r>
        <w:rPr>
          <w:color w:val="231F20"/>
          <w:w w:val="110"/>
        </w:rPr>
        <w:t> 2002),</w:t>
      </w:r>
      <w:r>
        <w:rPr>
          <w:color w:val="231F20"/>
          <w:w w:val="110"/>
        </w:rPr>
        <w:t> they</w:t>
      </w:r>
      <w:r>
        <w:rPr>
          <w:color w:val="231F20"/>
          <w:w w:val="110"/>
        </w:rPr>
        <w:t> have</w:t>
      </w:r>
      <w:r>
        <w:rPr>
          <w:color w:val="231F20"/>
          <w:w w:val="110"/>
        </w:rPr>
        <w:t> been</w:t>
      </w:r>
      <w:r>
        <w:rPr>
          <w:color w:val="231F20"/>
          <w:w w:val="110"/>
        </w:rPr>
        <w:t> used</w:t>
      </w:r>
      <w:r>
        <w:rPr>
          <w:color w:val="231F20"/>
          <w:w w:val="110"/>
        </w:rPr>
        <w:t> as</w:t>
      </w:r>
      <w:r>
        <w:rPr>
          <w:color w:val="231F20"/>
          <w:w w:val="110"/>
        </w:rPr>
        <w:t> a</w:t>
      </w:r>
      <w:r>
        <w:rPr>
          <w:color w:val="231F20"/>
          <w:w w:val="110"/>
        </w:rPr>
        <w:t> basis</w:t>
      </w:r>
      <w:r>
        <w:rPr>
          <w:color w:val="231F20"/>
          <w:w w:val="110"/>
        </w:rPr>
        <w:t> for</w:t>
      </w:r>
      <w:r>
        <w:rPr>
          <w:color w:val="231F20"/>
          <w:w w:val="110"/>
        </w:rPr>
        <w:t> establishing</w:t>
      </w:r>
      <w:r>
        <w:rPr>
          <w:color w:val="231F20"/>
          <w:w w:val="110"/>
        </w:rPr>
        <w:t> room illumination</w:t>
      </w:r>
      <w:r>
        <w:rPr>
          <w:color w:val="231F20"/>
          <w:spacing w:val="-12"/>
          <w:w w:val="110"/>
        </w:rPr>
        <w:t> </w:t>
      </w:r>
      <w:r>
        <w:rPr>
          <w:color w:val="231F20"/>
          <w:w w:val="110"/>
        </w:rPr>
        <w:t>levels</w:t>
      </w:r>
      <w:r>
        <w:rPr>
          <w:color w:val="231F20"/>
          <w:spacing w:val="-12"/>
          <w:w w:val="110"/>
        </w:rPr>
        <w:t> </w:t>
      </w:r>
      <w:r>
        <w:rPr>
          <w:color w:val="231F20"/>
          <w:w w:val="110"/>
        </w:rPr>
        <w:t>(Lanum</w:t>
      </w:r>
      <w:r>
        <w:rPr>
          <w:color w:val="231F20"/>
          <w:spacing w:val="-12"/>
          <w:w w:val="110"/>
        </w:rPr>
        <w:t> </w:t>
      </w:r>
      <w:r>
        <w:rPr>
          <w:color w:val="231F20"/>
          <w:w w:val="110"/>
        </w:rPr>
        <w:t>1979).</w:t>
      </w:r>
      <w:r>
        <w:rPr>
          <w:color w:val="231F20"/>
          <w:spacing w:val="-12"/>
          <w:w w:val="110"/>
        </w:rPr>
        <w:t> </w:t>
      </w:r>
      <w:r>
        <w:rPr>
          <w:color w:val="231F20"/>
          <w:w w:val="110"/>
        </w:rPr>
        <w:t>Data</w:t>
      </w:r>
      <w:r>
        <w:rPr>
          <w:color w:val="231F20"/>
          <w:spacing w:val="-12"/>
          <w:w w:val="110"/>
        </w:rPr>
        <w:t> </w:t>
      </w:r>
      <w:r>
        <w:rPr>
          <w:color w:val="231F20"/>
          <w:w w:val="110"/>
        </w:rPr>
        <w:t>for</w:t>
      </w:r>
      <w:r>
        <w:rPr>
          <w:color w:val="231F20"/>
          <w:spacing w:val="-12"/>
          <w:w w:val="110"/>
        </w:rPr>
        <w:t> </w:t>
      </w:r>
      <w:r>
        <w:rPr>
          <w:color w:val="231F20"/>
          <w:w w:val="110"/>
        </w:rPr>
        <w:t>room</w:t>
      </w:r>
      <w:r>
        <w:rPr>
          <w:color w:val="231F20"/>
          <w:spacing w:val="-12"/>
          <w:w w:val="110"/>
        </w:rPr>
        <w:t> </w:t>
      </w:r>
      <w:r>
        <w:rPr>
          <w:color w:val="231F20"/>
          <w:w w:val="110"/>
        </w:rPr>
        <w:t>light</w:t>
      </w:r>
      <w:r>
        <w:rPr>
          <w:color w:val="231F20"/>
          <w:spacing w:val="-12"/>
          <w:w w:val="110"/>
        </w:rPr>
        <w:t> </w:t>
      </w:r>
      <w:r>
        <w:rPr>
          <w:color w:val="231F20"/>
          <w:w w:val="110"/>
        </w:rPr>
        <w:t>intensities</w:t>
      </w:r>
      <w:r>
        <w:rPr>
          <w:color w:val="231F20"/>
          <w:spacing w:val="-12"/>
          <w:w w:val="110"/>
        </w:rPr>
        <w:t> </w:t>
      </w:r>
      <w:r>
        <w:rPr>
          <w:color w:val="231F20"/>
          <w:w w:val="110"/>
        </w:rPr>
        <w:t>for</w:t>
      </w:r>
      <w:r>
        <w:rPr>
          <w:color w:val="231F20"/>
          <w:spacing w:val="-12"/>
          <w:w w:val="110"/>
        </w:rPr>
        <w:t> </w:t>
      </w:r>
      <w:r>
        <w:rPr>
          <w:color w:val="231F20"/>
          <w:w w:val="110"/>
        </w:rPr>
        <w:t>other animals,</w:t>
      </w:r>
      <w:r>
        <w:rPr>
          <w:color w:val="231F20"/>
          <w:spacing w:val="-7"/>
          <w:w w:val="110"/>
        </w:rPr>
        <w:t> </w:t>
      </w:r>
      <w:r>
        <w:rPr>
          <w:color w:val="231F20"/>
          <w:w w:val="110"/>
        </w:rPr>
        <w:t>based</w:t>
      </w:r>
      <w:r>
        <w:rPr>
          <w:color w:val="231F20"/>
          <w:spacing w:val="-7"/>
          <w:w w:val="110"/>
        </w:rPr>
        <w:t> </w:t>
      </w:r>
      <w:r>
        <w:rPr>
          <w:color w:val="231F20"/>
          <w:w w:val="110"/>
        </w:rPr>
        <w:t>on</w:t>
      </w:r>
      <w:r>
        <w:rPr>
          <w:color w:val="231F20"/>
          <w:spacing w:val="-7"/>
          <w:w w:val="110"/>
        </w:rPr>
        <w:t> </w:t>
      </w:r>
      <w:r>
        <w:rPr>
          <w:color w:val="231F20"/>
          <w:w w:val="110"/>
        </w:rPr>
        <w:t>scientific</w:t>
      </w:r>
      <w:r>
        <w:rPr>
          <w:color w:val="231F20"/>
          <w:spacing w:val="-7"/>
          <w:w w:val="110"/>
        </w:rPr>
        <w:t> </w:t>
      </w:r>
      <w:r>
        <w:rPr>
          <w:color w:val="231F20"/>
          <w:w w:val="110"/>
        </w:rPr>
        <w:t>studies,</w:t>
      </w:r>
      <w:r>
        <w:rPr>
          <w:color w:val="231F20"/>
          <w:spacing w:val="-7"/>
          <w:w w:val="110"/>
        </w:rPr>
        <w:t> </w:t>
      </w:r>
      <w:r>
        <w:rPr>
          <w:color w:val="231F20"/>
          <w:w w:val="110"/>
        </w:rPr>
        <w:t>are</w:t>
      </w:r>
      <w:r>
        <w:rPr>
          <w:color w:val="231F20"/>
          <w:spacing w:val="-7"/>
          <w:w w:val="110"/>
        </w:rPr>
        <w:t> </w:t>
      </w:r>
      <w:r>
        <w:rPr>
          <w:color w:val="231F20"/>
          <w:w w:val="110"/>
        </w:rPr>
        <w:t>not</w:t>
      </w:r>
      <w:r>
        <w:rPr>
          <w:color w:val="231F20"/>
          <w:spacing w:val="-7"/>
          <w:w w:val="110"/>
        </w:rPr>
        <w:t> </w:t>
      </w:r>
      <w:r>
        <w:rPr>
          <w:color w:val="231F20"/>
          <w:w w:val="110"/>
        </w:rPr>
        <w:t>available.</w:t>
      </w:r>
      <w:r>
        <w:rPr>
          <w:color w:val="231F20"/>
          <w:spacing w:val="-7"/>
          <w:w w:val="110"/>
        </w:rPr>
        <w:t> </w:t>
      </w:r>
      <w:r>
        <w:rPr>
          <w:color w:val="231F20"/>
          <w:w w:val="110"/>
        </w:rPr>
        <w:t>Light</w:t>
      </w:r>
      <w:r>
        <w:rPr>
          <w:color w:val="231F20"/>
          <w:spacing w:val="-7"/>
          <w:w w:val="110"/>
        </w:rPr>
        <w:t> </w:t>
      </w:r>
      <w:r>
        <w:rPr>
          <w:color w:val="231F20"/>
          <w:w w:val="110"/>
        </w:rPr>
        <w:t>levels</w:t>
      </w:r>
      <w:r>
        <w:rPr>
          <w:color w:val="231F20"/>
          <w:spacing w:val="-7"/>
          <w:w w:val="110"/>
        </w:rPr>
        <w:t> </w:t>
      </w:r>
      <w:r>
        <w:rPr>
          <w:color w:val="231F20"/>
          <w:w w:val="110"/>
        </w:rPr>
        <w:t>of</w:t>
      </w:r>
      <w:r>
        <w:rPr>
          <w:color w:val="231F20"/>
          <w:spacing w:val="-7"/>
          <w:w w:val="110"/>
        </w:rPr>
        <w:t> </w:t>
      </w:r>
      <w:r>
        <w:rPr>
          <w:color w:val="231F20"/>
          <w:w w:val="110"/>
        </w:rPr>
        <w:t>about </w:t>
      </w:r>
      <w:r>
        <w:rPr>
          <w:color w:val="231F20"/>
        </w:rPr>
        <w:t>325</w:t>
      </w:r>
      <w:r>
        <w:rPr>
          <w:color w:val="231F20"/>
          <w:spacing w:val="24"/>
        </w:rPr>
        <w:t> </w:t>
      </w:r>
      <w:r>
        <w:rPr>
          <w:color w:val="231F20"/>
        </w:rPr>
        <w:t>lux</w:t>
      </w:r>
      <w:r>
        <w:rPr>
          <w:color w:val="231F20"/>
          <w:spacing w:val="24"/>
        </w:rPr>
        <w:t> </w:t>
      </w:r>
      <w:r>
        <w:rPr>
          <w:color w:val="231F20"/>
        </w:rPr>
        <w:t>(30-ft</w:t>
      </w:r>
      <w:r>
        <w:rPr>
          <w:color w:val="231F20"/>
          <w:spacing w:val="24"/>
        </w:rPr>
        <w:t> </w:t>
      </w:r>
      <w:r>
        <w:rPr>
          <w:color w:val="231F20"/>
        </w:rPr>
        <w:t>candles)</w:t>
      </w:r>
      <w:r>
        <w:rPr>
          <w:color w:val="231F20"/>
          <w:spacing w:val="24"/>
        </w:rPr>
        <w:t> </w:t>
      </w:r>
      <w:r>
        <w:rPr>
          <w:color w:val="231F20"/>
        </w:rPr>
        <w:t>approximately</w:t>
      </w:r>
      <w:r>
        <w:rPr>
          <w:color w:val="231F20"/>
          <w:spacing w:val="24"/>
        </w:rPr>
        <w:t> </w:t>
      </w:r>
      <w:r>
        <w:rPr>
          <w:color w:val="231F20"/>
        </w:rPr>
        <w:t>1</w:t>
      </w:r>
      <w:r>
        <w:rPr>
          <w:color w:val="231F20"/>
          <w:spacing w:val="24"/>
        </w:rPr>
        <w:t> </w:t>
      </w:r>
      <w:r>
        <w:rPr>
          <w:color w:val="231F20"/>
        </w:rPr>
        <w:t>m</w:t>
      </w:r>
      <w:r>
        <w:rPr>
          <w:color w:val="231F20"/>
          <w:spacing w:val="24"/>
        </w:rPr>
        <w:t> </w:t>
      </w:r>
      <w:r>
        <w:rPr>
          <w:color w:val="231F20"/>
        </w:rPr>
        <w:t>(3.3</w:t>
      </w:r>
      <w:r>
        <w:rPr>
          <w:color w:val="231F20"/>
          <w:spacing w:val="24"/>
        </w:rPr>
        <w:t> </w:t>
      </w:r>
      <w:r>
        <w:rPr>
          <w:color w:val="231F20"/>
        </w:rPr>
        <w:t>ft)</w:t>
      </w:r>
      <w:r>
        <w:rPr>
          <w:color w:val="231F20"/>
          <w:spacing w:val="24"/>
        </w:rPr>
        <w:t> </w:t>
      </w:r>
      <w:r>
        <w:rPr>
          <w:color w:val="231F20"/>
        </w:rPr>
        <w:t>above</w:t>
      </w:r>
      <w:r>
        <w:rPr>
          <w:color w:val="231F20"/>
          <w:spacing w:val="24"/>
        </w:rPr>
        <w:t> </w:t>
      </w:r>
      <w:r>
        <w:rPr>
          <w:color w:val="231F20"/>
        </w:rPr>
        <w:t>the</w:t>
      </w:r>
      <w:r>
        <w:rPr>
          <w:color w:val="231F20"/>
          <w:spacing w:val="24"/>
        </w:rPr>
        <w:t> </w:t>
      </w:r>
      <w:r>
        <w:rPr>
          <w:color w:val="231F20"/>
        </w:rPr>
        <w:t>floor</w:t>
      </w:r>
      <w:r>
        <w:rPr>
          <w:color w:val="231F20"/>
          <w:spacing w:val="24"/>
        </w:rPr>
        <w:t> </w:t>
      </w:r>
      <w:r>
        <w:rPr>
          <w:color w:val="231F20"/>
        </w:rPr>
        <w:t>appear</w:t>
      </w:r>
      <w:r>
        <w:rPr>
          <w:color w:val="231F20"/>
          <w:spacing w:val="24"/>
        </w:rPr>
        <w:t> </w:t>
      </w:r>
      <w:r>
        <w:rPr>
          <w:color w:val="231F20"/>
        </w:rPr>
        <w:t>to </w:t>
      </w:r>
      <w:r>
        <w:rPr>
          <w:color w:val="231F20"/>
          <w:w w:val="110"/>
        </w:rPr>
        <w:t>be</w:t>
      </w:r>
      <w:r>
        <w:rPr>
          <w:color w:val="231F20"/>
          <w:spacing w:val="-2"/>
          <w:w w:val="110"/>
        </w:rPr>
        <w:t> </w:t>
      </w:r>
      <w:r>
        <w:rPr>
          <w:color w:val="231F20"/>
          <w:w w:val="110"/>
        </w:rPr>
        <w:t>sufficient</w:t>
      </w:r>
      <w:r>
        <w:rPr>
          <w:color w:val="231F20"/>
          <w:spacing w:val="-2"/>
          <w:w w:val="110"/>
        </w:rPr>
        <w:t> </w:t>
      </w:r>
      <w:r>
        <w:rPr>
          <w:color w:val="231F20"/>
          <w:w w:val="110"/>
        </w:rPr>
        <w:t>for</w:t>
      </w:r>
      <w:r>
        <w:rPr>
          <w:color w:val="231F20"/>
          <w:spacing w:val="-2"/>
          <w:w w:val="110"/>
        </w:rPr>
        <w:t> </w:t>
      </w:r>
      <w:r>
        <w:rPr>
          <w:color w:val="231F20"/>
          <w:w w:val="110"/>
        </w:rPr>
        <w:t>animal</w:t>
      </w:r>
      <w:r>
        <w:rPr>
          <w:color w:val="231F20"/>
          <w:spacing w:val="-2"/>
          <w:w w:val="110"/>
        </w:rPr>
        <w:t> </w:t>
      </w:r>
      <w:r>
        <w:rPr>
          <w:color w:val="231F20"/>
          <w:w w:val="110"/>
        </w:rPr>
        <w:t>care</w:t>
      </w:r>
      <w:r>
        <w:rPr>
          <w:color w:val="231F20"/>
          <w:spacing w:val="-2"/>
          <w:w w:val="110"/>
        </w:rPr>
        <w:t> </w:t>
      </w:r>
      <w:r>
        <w:rPr>
          <w:color w:val="231F20"/>
          <w:w w:val="110"/>
        </w:rPr>
        <w:t>and</w:t>
      </w:r>
      <w:r>
        <w:rPr>
          <w:color w:val="231F20"/>
          <w:spacing w:val="-2"/>
          <w:w w:val="110"/>
        </w:rPr>
        <w:t> </w:t>
      </w:r>
      <w:r>
        <w:rPr>
          <w:color w:val="231F20"/>
          <w:w w:val="110"/>
        </w:rPr>
        <w:t>do</w:t>
      </w:r>
      <w:r>
        <w:rPr>
          <w:color w:val="231F20"/>
          <w:spacing w:val="-2"/>
          <w:w w:val="110"/>
        </w:rPr>
        <w:t> </w:t>
      </w:r>
      <w:r>
        <w:rPr>
          <w:color w:val="231F20"/>
          <w:w w:val="110"/>
        </w:rPr>
        <w:t>not</w:t>
      </w:r>
      <w:r>
        <w:rPr>
          <w:color w:val="231F20"/>
          <w:spacing w:val="-2"/>
          <w:w w:val="110"/>
        </w:rPr>
        <w:t> </w:t>
      </w:r>
      <w:r>
        <w:rPr>
          <w:color w:val="231F20"/>
          <w:w w:val="110"/>
        </w:rPr>
        <w:t>cause</w:t>
      </w:r>
      <w:r>
        <w:rPr>
          <w:color w:val="231F20"/>
          <w:spacing w:val="-2"/>
          <w:w w:val="110"/>
        </w:rPr>
        <w:t> </w:t>
      </w:r>
      <w:r>
        <w:rPr>
          <w:color w:val="231F20"/>
          <w:w w:val="110"/>
        </w:rPr>
        <w:t>clinical</w:t>
      </w:r>
      <w:r>
        <w:rPr>
          <w:color w:val="231F20"/>
          <w:spacing w:val="-2"/>
          <w:w w:val="110"/>
        </w:rPr>
        <w:t> </w:t>
      </w:r>
      <w:r>
        <w:rPr>
          <w:color w:val="231F20"/>
          <w:w w:val="110"/>
        </w:rPr>
        <w:t>signs</w:t>
      </w:r>
      <w:r>
        <w:rPr>
          <w:color w:val="231F20"/>
          <w:spacing w:val="-2"/>
          <w:w w:val="110"/>
        </w:rPr>
        <w:t> </w:t>
      </w:r>
      <w:r>
        <w:rPr>
          <w:color w:val="231F20"/>
          <w:w w:val="110"/>
        </w:rPr>
        <w:t>of</w:t>
      </w:r>
      <w:r>
        <w:rPr>
          <w:color w:val="231F20"/>
          <w:spacing w:val="-4"/>
          <w:w w:val="110"/>
        </w:rPr>
        <w:t> </w:t>
      </w:r>
      <w:r>
        <w:rPr>
          <w:color w:val="231F20"/>
          <w:w w:val="110"/>
        </w:rPr>
        <w:t>phototoxic retinopathy</w:t>
      </w:r>
      <w:r>
        <w:rPr>
          <w:color w:val="231F20"/>
          <w:w w:val="110"/>
        </w:rPr>
        <w:t> in</w:t>
      </w:r>
      <w:r>
        <w:rPr>
          <w:color w:val="231F20"/>
          <w:w w:val="110"/>
        </w:rPr>
        <w:t> albino</w:t>
      </w:r>
      <w:r>
        <w:rPr>
          <w:color w:val="231F20"/>
          <w:w w:val="110"/>
        </w:rPr>
        <w:t> rats</w:t>
      </w:r>
      <w:r>
        <w:rPr>
          <w:color w:val="231F20"/>
          <w:w w:val="110"/>
        </w:rPr>
        <w:t> (Bellhorn</w:t>
      </w:r>
      <w:r>
        <w:rPr>
          <w:color w:val="231F20"/>
          <w:w w:val="110"/>
        </w:rPr>
        <w:t> 1980).</w:t>
      </w:r>
      <w:r>
        <w:rPr>
          <w:color w:val="231F20"/>
          <w:w w:val="110"/>
        </w:rPr>
        <w:t> Levels</w:t>
      </w:r>
      <w:r>
        <w:rPr>
          <w:color w:val="231F20"/>
          <w:w w:val="110"/>
        </w:rPr>
        <w:t> up</w:t>
      </w:r>
      <w:r>
        <w:rPr>
          <w:color w:val="231F20"/>
          <w:w w:val="110"/>
        </w:rPr>
        <w:t> to</w:t>
      </w:r>
      <w:r>
        <w:rPr>
          <w:color w:val="231F20"/>
          <w:w w:val="110"/>
        </w:rPr>
        <w:t> 400</w:t>
      </w:r>
      <w:r>
        <w:rPr>
          <w:color w:val="231F20"/>
          <w:w w:val="110"/>
        </w:rPr>
        <w:t> lux</w:t>
      </w:r>
      <w:r>
        <w:rPr>
          <w:color w:val="231F20"/>
          <w:w w:val="110"/>
        </w:rPr>
        <w:t> (37-ft </w:t>
      </w:r>
      <w:r>
        <w:rPr>
          <w:color w:val="231F20"/>
        </w:rPr>
        <w:t>candles) as measured in an empty room 1 m from the floor have been found</w:t>
      </w:r>
      <w:r>
        <w:rPr>
          <w:color w:val="231F20"/>
          <w:spacing w:val="80"/>
          <w:w w:val="110"/>
        </w:rPr>
        <w:t> </w:t>
      </w:r>
      <w:r>
        <w:rPr>
          <w:color w:val="231F20"/>
          <w:spacing w:val="-2"/>
          <w:w w:val="110"/>
        </w:rPr>
        <w:t>to</w:t>
      </w:r>
      <w:r>
        <w:rPr>
          <w:color w:val="231F20"/>
          <w:spacing w:val="-8"/>
          <w:w w:val="110"/>
        </w:rPr>
        <w:t> </w:t>
      </w:r>
      <w:r>
        <w:rPr>
          <w:color w:val="231F20"/>
          <w:spacing w:val="-2"/>
          <w:w w:val="110"/>
        </w:rPr>
        <w:t>be</w:t>
      </w:r>
      <w:r>
        <w:rPr>
          <w:color w:val="231F20"/>
          <w:spacing w:val="-8"/>
          <w:w w:val="110"/>
        </w:rPr>
        <w:t> </w:t>
      </w:r>
      <w:r>
        <w:rPr>
          <w:color w:val="231F20"/>
          <w:spacing w:val="-2"/>
          <w:w w:val="110"/>
        </w:rPr>
        <w:t>satisfactory</w:t>
      </w:r>
      <w:r>
        <w:rPr>
          <w:color w:val="231F20"/>
          <w:spacing w:val="-8"/>
          <w:w w:val="110"/>
        </w:rPr>
        <w:t> </w:t>
      </w:r>
      <w:r>
        <w:rPr>
          <w:color w:val="231F20"/>
          <w:spacing w:val="-2"/>
          <w:w w:val="110"/>
        </w:rPr>
        <w:t>for</w:t>
      </w:r>
      <w:r>
        <w:rPr>
          <w:color w:val="231F20"/>
          <w:spacing w:val="-8"/>
          <w:w w:val="110"/>
        </w:rPr>
        <w:t> </w:t>
      </w:r>
      <w:r>
        <w:rPr>
          <w:color w:val="231F20"/>
          <w:spacing w:val="-2"/>
          <w:w w:val="110"/>
        </w:rPr>
        <w:t>rodents</w:t>
      </w:r>
      <w:r>
        <w:rPr>
          <w:color w:val="231F20"/>
          <w:spacing w:val="-8"/>
          <w:w w:val="110"/>
        </w:rPr>
        <w:t> </w:t>
      </w:r>
      <w:r>
        <w:rPr>
          <w:color w:val="231F20"/>
          <w:spacing w:val="-2"/>
          <w:w w:val="110"/>
        </w:rPr>
        <w:t>if</w:t>
      </w:r>
      <w:r>
        <w:rPr>
          <w:color w:val="231F20"/>
          <w:spacing w:val="-8"/>
          <w:w w:val="110"/>
        </w:rPr>
        <w:t> </w:t>
      </w:r>
      <w:r>
        <w:rPr>
          <w:color w:val="231F20"/>
          <w:spacing w:val="-2"/>
          <w:w w:val="110"/>
        </w:rPr>
        <w:t>management</w:t>
      </w:r>
      <w:r>
        <w:rPr>
          <w:color w:val="231F20"/>
          <w:spacing w:val="-8"/>
          <w:w w:val="110"/>
        </w:rPr>
        <w:t> </w:t>
      </w:r>
      <w:r>
        <w:rPr>
          <w:color w:val="231F20"/>
          <w:spacing w:val="-2"/>
          <w:w w:val="110"/>
        </w:rPr>
        <w:t>practices</w:t>
      </w:r>
      <w:r>
        <w:rPr>
          <w:color w:val="231F20"/>
          <w:spacing w:val="-8"/>
          <w:w w:val="110"/>
        </w:rPr>
        <w:t> </w:t>
      </w:r>
      <w:r>
        <w:rPr>
          <w:color w:val="231F20"/>
          <w:spacing w:val="-2"/>
          <w:w w:val="110"/>
        </w:rPr>
        <w:t>are</w:t>
      </w:r>
      <w:r>
        <w:rPr>
          <w:color w:val="231F20"/>
          <w:spacing w:val="-8"/>
          <w:w w:val="110"/>
        </w:rPr>
        <w:t> </w:t>
      </w:r>
      <w:r>
        <w:rPr>
          <w:color w:val="231F20"/>
          <w:spacing w:val="-2"/>
          <w:w w:val="110"/>
        </w:rPr>
        <w:t>used</w:t>
      </w:r>
      <w:r>
        <w:rPr>
          <w:color w:val="231F20"/>
          <w:spacing w:val="-8"/>
          <w:w w:val="110"/>
        </w:rPr>
        <w:t> </w:t>
      </w:r>
      <w:r>
        <w:rPr>
          <w:color w:val="231F20"/>
          <w:spacing w:val="-2"/>
          <w:w w:val="110"/>
        </w:rPr>
        <w:t>to</w:t>
      </w:r>
      <w:r>
        <w:rPr>
          <w:color w:val="231F20"/>
          <w:spacing w:val="-8"/>
          <w:w w:val="110"/>
        </w:rPr>
        <w:t> </w:t>
      </w:r>
      <w:r>
        <w:rPr>
          <w:color w:val="231F20"/>
          <w:spacing w:val="-2"/>
          <w:w w:val="110"/>
        </w:rPr>
        <w:t>prevent </w:t>
      </w:r>
      <w:r>
        <w:rPr>
          <w:color w:val="231F20"/>
          <w:w w:val="110"/>
        </w:rPr>
        <w:t>retinal</w:t>
      </w:r>
      <w:r>
        <w:rPr>
          <w:color w:val="231F20"/>
          <w:w w:val="110"/>
        </w:rPr>
        <w:t> damage</w:t>
      </w:r>
      <w:r>
        <w:rPr>
          <w:color w:val="231F20"/>
          <w:w w:val="110"/>
        </w:rPr>
        <w:t> in</w:t>
      </w:r>
      <w:r>
        <w:rPr>
          <w:color w:val="231F20"/>
          <w:w w:val="110"/>
        </w:rPr>
        <w:t> albinos</w:t>
      </w:r>
      <w:r>
        <w:rPr>
          <w:color w:val="231F20"/>
          <w:w w:val="110"/>
        </w:rPr>
        <w:t> (Clough</w:t>
      </w:r>
      <w:r>
        <w:rPr>
          <w:color w:val="231F20"/>
          <w:w w:val="110"/>
        </w:rPr>
        <w:t> 1982).</w:t>
      </w:r>
      <w:r>
        <w:rPr>
          <w:color w:val="231F20"/>
          <w:w w:val="110"/>
        </w:rPr>
        <w:t> However,</w:t>
      </w:r>
      <w:r>
        <w:rPr>
          <w:color w:val="231F20"/>
          <w:w w:val="110"/>
        </w:rPr>
        <w:t> the</w:t>
      </w:r>
      <w:r>
        <w:rPr>
          <w:color w:val="231F20"/>
          <w:w w:val="110"/>
        </w:rPr>
        <w:t> light</w:t>
      </w:r>
      <w:r>
        <w:rPr>
          <w:color w:val="231F20"/>
          <w:w w:val="110"/>
        </w:rPr>
        <w:t> experience of an individual animal can affect its sensitivity to phototoxicity; light of 130-270 lux above the light intensity under which it was raised has been reported</w:t>
      </w:r>
      <w:r>
        <w:rPr>
          <w:color w:val="231F20"/>
          <w:w w:val="110"/>
        </w:rPr>
        <w:t> to</w:t>
      </w:r>
      <w:r>
        <w:rPr>
          <w:color w:val="231F20"/>
          <w:w w:val="110"/>
        </w:rPr>
        <w:t> be</w:t>
      </w:r>
      <w:r>
        <w:rPr>
          <w:color w:val="231F20"/>
          <w:w w:val="110"/>
        </w:rPr>
        <w:t> near</w:t>
      </w:r>
      <w:r>
        <w:rPr>
          <w:color w:val="231F20"/>
          <w:w w:val="110"/>
        </w:rPr>
        <w:t> the</w:t>
      </w:r>
      <w:r>
        <w:rPr>
          <w:color w:val="231F20"/>
          <w:w w:val="110"/>
        </w:rPr>
        <w:t> threshold</w:t>
      </w:r>
      <w:r>
        <w:rPr>
          <w:color w:val="231F20"/>
          <w:w w:val="110"/>
        </w:rPr>
        <w:t> of</w:t>
      </w:r>
      <w:r>
        <w:rPr>
          <w:color w:val="231F20"/>
          <w:w w:val="110"/>
        </w:rPr>
        <w:t> retinal</w:t>
      </w:r>
      <w:r>
        <w:rPr>
          <w:color w:val="231F20"/>
          <w:w w:val="110"/>
        </w:rPr>
        <w:t> damage</w:t>
      </w:r>
      <w:r>
        <w:rPr>
          <w:color w:val="231F20"/>
          <w:w w:val="110"/>
        </w:rPr>
        <w:t> in</w:t>
      </w:r>
      <w:r>
        <w:rPr>
          <w:color w:val="231F20"/>
          <w:w w:val="110"/>
        </w:rPr>
        <w:t> some</w:t>
      </w:r>
      <w:r>
        <w:rPr>
          <w:color w:val="231F20"/>
          <w:w w:val="110"/>
        </w:rPr>
        <w:t> individual albino</w:t>
      </w:r>
      <w:r>
        <w:rPr>
          <w:color w:val="231F20"/>
          <w:spacing w:val="-12"/>
          <w:w w:val="110"/>
        </w:rPr>
        <w:t> </w:t>
      </w:r>
      <w:r>
        <w:rPr>
          <w:color w:val="231F20"/>
          <w:w w:val="110"/>
        </w:rPr>
        <w:t>rats</w:t>
      </w:r>
      <w:r>
        <w:rPr>
          <w:color w:val="231F20"/>
          <w:spacing w:val="-12"/>
          <w:w w:val="110"/>
        </w:rPr>
        <w:t> </w:t>
      </w:r>
      <w:r>
        <w:rPr>
          <w:color w:val="231F20"/>
          <w:w w:val="110"/>
        </w:rPr>
        <w:t>according</w:t>
      </w:r>
      <w:r>
        <w:rPr>
          <w:color w:val="231F20"/>
          <w:spacing w:val="-12"/>
          <w:w w:val="110"/>
        </w:rPr>
        <w:t> </w:t>
      </w:r>
      <w:r>
        <w:rPr>
          <w:color w:val="231F20"/>
          <w:w w:val="110"/>
        </w:rPr>
        <w:t>to</w:t>
      </w:r>
      <w:r>
        <w:rPr>
          <w:color w:val="231F20"/>
          <w:spacing w:val="-12"/>
          <w:w w:val="110"/>
        </w:rPr>
        <w:t> </w:t>
      </w:r>
      <w:r>
        <w:rPr>
          <w:color w:val="231F20"/>
          <w:w w:val="110"/>
        </w:rPr>
        <w:t>histologic,</w:t>
      </w:r>
      <w:r>
        <w:rPr>
          <w:color w:val="231F20"/>
          <w:spacing w:val="-12"/>
          <w:w w:val="110"/>
        </w:rPr>
        <w:t> </w:t>
      </w:r>
      <w:r>
        <w:rPr>
          <w:color w:val="231F20"/>
          <w:w w:val="110"/>
        </w:rPr>
        <w:t>morphometric,</w:t>
      </w:r>
      <w:r>
        <w:rPr>
          <w:color w:val="231F20"/>
          <w:spacing w:val="-12"/>
          <w:w w:val="110"/>
        </w:rPr>
        <w:t> </w:t>
      </w:r>
      <w:r>
        <w:rPr>
          <w:color w:val="231F20"/>
          <w:w w:val="110"/>
        </w:rPr>
        <w:t>and</w:t>
      </w:r>
      <w:r>
        <w:rPr>
          <w:color w:val="231F20"/>
          <w:spacing w:val="-12"/>
          <w:w w:val="110"/>
        </w:rPr>
        <w:t> </w:t>
      </w:r>
      <w:r>
        <w:rPr>
          <w:color w:val="231F20"/>
          <w:w w:val="110"/>
        </w:rPr>
        <w:t>electrophysiologic evidence</w:t>
      </w:r>
      <w:r>
        <w:rPr>
          <w:color w:val="231F20"/>
          <w:w w:val="110"/>
        </w:rPr>
        <w:t> (Semple-Rowland</w:t>
      </w:r>
      <w:r>
        <w:rPr>
          <w:color w:val="231F20"/>
          <w:w w:val="110"/>
        </w:rPr>
        <w:t> and</w:t>
      </w:r>
      <w:r>
        <w:rPr>
          <w:color w:val="231F20"/>
          <w:w w:val="110"/>
        </w:rPr>
        <w:t> Dawson</w:t>
      </w:r>
      <w:r>
        <w:rPr>
          <w:color w:val="231F20"/>
          <w:w w:val="110"/>
        </w:rPr>
        <w:t> 1987).</w:t>
      </w:r>
      <w:r>
        <w:rPr>
          <w:color w:val="231F20"/>
          <w:w w:val="110"/>
        </w:rPr>
        <w:t> Some</w:t>
      </w:r>
      <w:r>
        <w:rPr>
          <w:color w:val="231F20"/>
          <w:w w:val="110"/>
        </w:rPr>
        <w:t> guidelines</w:t>
      </w:r>
      <w:r>
        <w:rPr>
          <w:color w:val="231F20"/>
          <w:w w:val="110"/>
        </w:rPr>
        <w:t> recom-mend</w:t>
      </w:r>
      <w:r>
        <w:rPr>
          <w:color w:val="231F20"/>
          <w:spacing w:val="16"/>
          <w:w w:val="110"/>
        </w:rPr>
        <w:t> </w:t>
      </w:r>
      <w:r>
        <w:rPr>
          <w:color w:val="231F20"/>
          <w:w w:val="110"/>
        </w:rPr>
        <w:t>a</w:t>
      </w:r>
      <w:r>
        <w:rPr>
          <w:color w:val="231F20"/>
          <w:spacing w:val="17"/>
          <w:w w:val="110"/>
        </w:rPr>
        <w:t> </w:t>
      </w:r>
      <w:r>
        <w:rPr>
          <w:color w:val="231F20"/>
          <w:w w:val="110"/>
        </w:rPr>
        <w:t>light</w:t>
      </w:r>
      <w:r>
        <w:rPr>
          <w:color w:val="231F20"/>
          <w:spacing w:val="17"/>
          <w:w w:val="110"/>
        </w:rPr>
        <w:t> </w:t>
      </w:r>
      <w:r>
        <w:rPr>
          <w:color w:val="231F20"/>
          <w:w w:val="110"/>
        </w:rPr>
        <w:t>intensity</w:t>
      </w:r>
      <w:r>
        <w:rPr>
          <w:color w:val="231F20"/>
          <w:spacing w:val="17"/>
          <w:w w:val="110"/>
        </w:rPr>
        <w:t> </w:t>
      </w:r>
      <w:r>
        <w:rPr>
          <w:color w:val="231F20"/>
          <w:w w:val="110"/>
        </w:rPr>
        <w:t>as</w:t>
      </w:r>
      <w:r>
        <w:rPr>
          <w:color w:val="231F20"/>
          <w:spacing w:val="17"/>
          <w:w w:val="110"/>
        </w:rPr>
        <w:t> </w:t>
      </w:r>
      <w:r>
        <w:rPr>
          <w:color w:val="231F20"/>
          <w:w w:val="110"/>
        </w:rPr>
        <w:t>low</w:t>
      </w:r>
      <w:r>
        <w:rPr>
          <w:color w:val="231F20"/>
          <w:spacing w:val="17"/>
          <w:w w:val="110"/>
        </w:rPr>
        <w:t> </w:t>
      </w:r>
      <w:r>
        <w:rPr>
          <w:color w:val="231F20"/>
          <w:w w:val="110"/>
        </w:rPr>
        <w:t>as</w:t>
      </w:r>
      <w:r>
        <w:rPr>
          <w:color w:val="231F20"/>
          <w:spacing w:val="17"/>
          <w:w w:val="110"/>
        </w:rPr>
        <w:t> </w:t>
      </w:r>
      <w:r>
        <w:rPr>
          <w:color w:val="231F20"/>
          <w:w w:val="110"/>
        </w:rPr>
        <w:t>40</w:t>
      </w:r>
      <w:r>
        <w:rPr>
          <w:color w:val="231F20"/>
          <w:spacing w:val="17"/>
          <w:w w:val="110"/>
        </w:rPr>
        <w:t> </w:t>
      </w:r>
      <w:r>
        <w:rPr>
          <w:color w:val="231F20"/>
          <w:w w:val="110"/>
        </w:rPr>
        <w:t>lux</w:t>
      </w:r>
      <w:r>
        <w:rPr>
          <w:color w:val="231F20"/>
          <w:spacing w:val="17"/>
          <w:w w:val="110"/>
        </w:rPr>
        <w:t> </w:t>
      </w:r>
      <w:r>
        <w:rPr>
          <w:color w:val="231F20"/>
          <w:w w:val="110"/>
        </w:rPr>
        <w:t>at</w:t>
      </w:r>
      <w:r>
        <w:rPr>
          <w:color w:val="231F20"/>
          <w:spacing w:val="17"/>
          <w:w w:val="110"/>
        </w:rPr>
        <w:t> </w:t>
      </w:r>
      <w:r>
        <w:rPr>
          <w:color w:val="231F20"/>
          <w:w w:val="110"/>
        </w:rPr>
        <w:t>the</w:t>
      </w:r>
      <w:r>
        <w:rPr>
          <w:color w:val="231F20"/>
          <w:spacing w:val="17"/>
          <w:w w:val="110"/>
        </w:rPr>
        <w:t> </w:t>
      </w:r>
      <w:r>
        <w:rPr>
          <w:color w:val="231F20"/>
          <w:w w:val="110"/>
        </w:rPr>
        <w:t>position</w:t>
      </w:r>
      <w:r>
        <w:rPr>
          <w:color w:val="231F20"/>
          <w:spacing w:val="17"/>
          <w:w w:val="110"/>
        </w:rPr>
        <w:t> </w:t>
      </w:r>
      <w:r>
        <w:rPr>
          <w:color w:val="231F20"/>
          <w:w w:val="110"/>
        </w:rPr>
        <w:t>of</w:t>
      </w:r>
      <w:r>
        <w:rPr>
          <w:color w:val="231F20"/>
          <w:spacing w:val="17"/>
          <w:w w:val="110"/>
        </w:rPr>
        <w:t> </w:t>
      </w:r>
      <w:r>
        <w:rPr>
          <w:color w:val="231F20"/>
          <w:w w:val="110"/>
        </w:rPr>
        <w:t>the</w:t>
      </w:r>
      <w:r>
        <w:rPr>
          <w:color w:val="231F20"/>
          <w:spacing w:val="16"/>
          <w:w w:val="110"/>
        </w:rPr>
        <w:t> </w:t>
      </w:r>
      <w:r>
        <w:rPr>
          <w:color w:val="231F20"/>
          <w:w w:val="110"/>
        </w:rPr>
        <w:t>animal</w:t>
      </w:r>
      <w:r>
        <w:rPr>
          <w:color w:val="231F20"/>
          <w:spacing w:val="17"/>
          <w:w w:val="110"/>
        </w:rPr>
        <w:t> </w:t>
      </w:r>
      <w:r>
        <w:rPr>
          <w:color w:val="231F20"/>
          <w:spacing w:val="-5"/>
          <w:w w:val="110"/>
        </w:rPr>
        <w:t>in</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49</w:t>
      </w:r>
    </w:p>
    <w:p>
      <w:pPr>
        <w:pStyle w:val="BodyText"/>
        <w:spacing w:before="82"/>
        <w:rPr>
          <w:rFonts w:ascii="Trebuchet MS"/>
          <w:i/>
          <w:sz w:val="16"/>
        </w:rPr>
      </w:pPr>
    </w:p>
    <w:p>
      <w:pPr>
        <w:pStyle w:val="BodyText"/>
        <w:spacing w:line="247" w:lineRule="auto" w:before="1"/>
        <w:ind w:left="360" w:right="356"/>
        <w:jc w:val="both"/>
      </w:pPr>
      <w:r>
        <w:rPr>
          <w:color w:val="231F20"/>
          <w:w w:val="105"/>
        </w:rPr>
        <w:t>midcage (NASA 1988). Rats and mice generally prefer cages with low light intensity</w:t>
      </w:r>
      <w:r>
        <w:rPr>
          <w:color w:val="231F20"/>
          <w:spacing w:val="-5"/>
          <w:w w:val="105"/>
        </w:rPr>
        <w:t> </w:t>
      </w:r>
      <w:r>
        <w:rPr>
          <w:color w:val="231F20"/>
          <w:w w:val="105"/>
        </w:rPr>
        <w:t>(Blom</w:t>
      </w:r>
      <w:r>
        <w:rPr>
          <w:color w:val="231F20"/>
          <w:spacing w:val="-5"/>
          <w:w w:val="105"/>
        </w:rPr>
        <w:t> </w:t>
      </w:r>
      <w:r>
        <w:rPr>
          <w:color w:val="231F20"/>
          <w:w w:val="105"/>
        </w:rPr>
        <w:t>et</w:t>
      </w:r>
      <w:r>
        <w:rPr>
          <w:color w:val="231F20"/>
          <w:spacing w:val="-5"/>
          <w:w w:val="105"/>
        </w:rPr>
        <w:t> </w:t>
      </w:r>
      <w:r>
        <w:rPr>
          <w:color w:val="231F20"/>
          <w:w w:val="105"/>
        </w:rPr>
        <w:t>al.</w:t>
      </w:r>
      <w:r>
        <w:rPr>
          <w:color w:val="231F20"/>
          <w:spacing w:val="-5"/>
          <w:w w:val="105"/>
        </w:rPr>
        <w:t> </w:t>
      </w:r>
      <w:r>
        <w:rPr>
          <w:color w:val="231F20"/>
          <w:w w:val="105"/>
        </w:rPr>
        <w:t>1996),</w:t>
      </w:r>
      <w:r>
        <w:rPr>
          <w:color w:val="231F20"/>
          <w:spacing w:val="-5"/>
          <w:w w:val="105"/>
        </w:rPr>
        <w:t> </w:t>
      </w:r>
      <w:r>
        <w:rPr>
          <w:color w:val="231F20"/>
          <w:w w:val="105"/>
        </w:rPr>
        <w:t>and</w:t>
      </w:r>
      <w:r>
        <w:rPr>
          <w:color w:val="231F20"/>
          <w:spacing w:val="-5"/>
          <w:w w:val="105"/>
        </w:rPr>
        <w:t> </w:t>
      </w:r>
      <w:r>
        <w:rPr>
          <w:color w:val="231F20"/>
          <w:w w:val="105"/>
        </w:rPr>
        <w:t>albino</w:t>
      </w:r>
      <w:r>
        <w:rPr>
          <w:color w:val="231F20"/>
          <w:spacing w:val="-5"/>
          <w:w w:val="105"/>
        </w:rPr>
        <w:t> </w:t>
      </w:r>
      <w:r>
        <w:rPr>
          <w:color w:val="231F20"/>
          <w:w w:val="105"/>
        </w:rPr>
        <w:t>rats</w:t>
      </w:r>
      <w:r>
        <w:rPr>
          <w:color w:val="231F20"/>
          <w:spacing w:val="-5"/>
          <w:w w:val="105"/>
        </w:rPr>
        <w:t> </w:t>
      </w:r>
      <w:r>
        <w:rPr>
          <w:color w:val="231F20"/>
          <w:w w:val="105"/>
        </w:rPr>
        <w:t>prefer</w:t>
      </w:r>
      <w:r>
        <w:rPr>
          <w:color w:val="231F20"/>
          <w:spacing w:val="-5"/>
          <w:w w:val="105"/>
        </w:rPr>
        <w:t> </w:t>
      </w:r>
      <w:r>
        <w:rPr>
          <w:color w:val="231F20"/>
          <w:w w:val="105"/>
        </w:rPr>
        <w:t>areas</w:t>
      </w:r>
      <w:r>
        <w:rPr>
          <w:color w:val="231F20"/>
          <w:spacing w:val="-5"/>
          <w:w w:val="105"/>
        </w:rPr>
        <w:t> </w:t>
      </w:r>
      <w:r>
        <w:rPr>
          <w:color w:val="231F20"/>
          <w:w w:val="105"/>
        </w:rPr>
        <w:t>with</w:t>
      </w:r>
      <w:r>
        <w:rPr>
          <w:color w:val="231F20"/>
          <w:spacing w:val="-5"/>
          <w:w w:val="105"/>
        </w:rPr>
        <w:t> </w:t>
      </w:r>
      <w:r>
        <w:rPr>
          <w:color w:val="231F20"/>
          <w:w w:val="105"/>
        </w:rPr>
        <w:t>a</w:t>
      </w:r>
      <w:r>
        <w:rPr>
          <w:color w:val="231F20"/>
          <w:spacing w:val="-5"/>
          <w:w w:val="105"/>
        </w:rPr>
        <w:t> </w:t>
      </w:r>
      <w:r>
        <w:rPr>
          <w:color w:val="231F20"/>
          <w:w w:val="105"/>
        </w:rPr>
        <w:t>light</w:t>
      </w:r>
      <w:r>
        <w:rPr>
          <w:color w:val="231F20"/>
          <w:spacing w:val="-5"/>
          <w:w w:val="105"/>
        </w:rPr>
        <w:t> </w:t>
      </w:r>
      <w:r>
        <w:rPr>
          <w:color w:val="231F20"/>
          <w:w w:val="105"/>
        </w:rPr>
        <w:t>intensity of less than 25 lux (Schlingmann et al. 1993a). Young mice prefer much lower</w:t>
      </w:r>
      <w:r>
        <w:rPr>
          <w:color w:val="231F20"/>
          <w:w w:val="105"/>
        </w:rPr>
        <w:t> illumination</w:t>
      </w:r>
      <w:r>
        <w:rPr>
          <w:color w:val="231F20"/>
          <w:w w:val="105"/>
        </w:rPr>
        <w:t> than</w:t>
      </w:r>
      <w:r>
        <w:rPr>
          <w:color w:val="231F20"/>
          <w:w w:val="105"/>
        </w:rPr>
        <w:t> adults</w:t>
      </w:r>
      <w:r>
        <w:rPr>
          <w:color w:val="231F20"/>
          <w:w w:val="105"/>
        </w:rPr>
        <w:t> (Wax</w:t>
      </w:r>
      <w:r>
        <w:rPr>
          <w:color w:val="231F20"/>
          <w:w w:val="105"/>
        </w:rPr>
        <w:t> 1977).</w:t>
      </w:r>
      <w:r>
        <w:rPr>
          <w:color w:val="231F20"/>
          <w:w w:val="105"/>
        </w:rPr>
        <w:t> For</w:t>
      </w:r>
      <w:r>
        <w:rPr>
          <w:color w:val="231F20"/>
          <w:w w:val="105"/>
        </w:rPr>
        <w:t> animals</w:t>
      </w:r>
      <w:r>
        <w:rPr>
          <w:color w:val="231F20"/>
          <w:w w:val="105"/>
        </w:rPr>
        <w:t> that</w:t>
      </w:r>
      <w:r>
        <w:rPr>
          <w:color w:val="231F20"/>
          <w:w w:val="105"/>
        </w:rPr>
        <w:t> have</w:t>
      </w:r>
      <w:r>
        <w:rPr>
          <w:color w:val="231F20"/>
          <w:w w:val="105"/>
        </w:rPr>
        <w:t> been shown</w:t>
      </w:r>
      <w:r>
        <w:rPr>
          <w:color w:val="231F20"/>
          <w:spacing w:val="-3"/>
          <w:w w:val="105"/>
        </w:rPr>
        <w:t> </w:t>
      </w:r>
      <w:r>
        <w:rPr>
          <w:color w:val="231F20"/>
          <w:w w:val="105"/>
        </w:rPr>
        <w:t>to</w:t>
      </w:r>
      <w:r>
        <w:rPr>
          <w:color w:val="231F20"/>
          <w:spacing w:val="-3"/>
          <w:w w:val="105"/>
        </w:rPr>
        <w:t> </w:t>
      </w:r>
      <w:r>
        <w:rPr>
          <w:color w:val="231F20"/>
          <w:w w:val="105"/>
        </w:rPr>
        <w:t>be</w:t>
      </w:r>
      <w:r>
        <w:rPr>
          <w:color w:val="231F20"/>
          <w:spacing w:val="-3"/>
          <w:w w:val="105"/>
        </w:rPr>
        <w:t> </w:t>
      </w:r>
      <w:r>
        <w:rPr>
          <w:color w:val="231F20"/>
          <w:w w:val="105"/>
        </w:rPr>
        <w:t>susceptible</w:t>
      </w:r>
      <w:r>
        <w:rPr>
          <w:color w:val="231F20"/>
          <w:spacing w:val="-3"/>
          <w:w w:val="105"/>
        </w:rPr>
        <w:t> </w:t>
      </w:r>
      <w:r>
        <w:rPr>
          <w:color w:val="231F20"/>
          <w:w w:val="105"/>
        </w:rPr>
        <w:t>to</w:t>
      </w:r>
      <w:r>
        <w:rPr>
          <w:color w:val="231F20"/>
          <w:spacing w:val="-3"/>
          <w:w w:val="105"/>
        </w:rPr>
        <w:t> </w:t>
      </w:r>
      <w:r>
        <w:rPr>
          <w:color w:val="231F20"/>
          <w:w w:val="105"/>
        </w:rPr>
        <w:t>phototoxic</w:t>
      </w:r>
      <w:r>
        <w:rPr>
          <w:color w:val="231F20"/>
          <w:spacing w:val="-3"/>
          <w:w w:val="105"/>
        </w:rPr>
        <w:t> </w:t>
      </w:r>
      <w:r>
        <w:rPr>
          <w:color w:val="231F20"/>
          <w:w w:val="105"/>
        </w:rPr>
        <w:t>retinopathy,</w:t>
      </w:r>
      <w:r>
        <w:rPr>
          <w:color w:val="231F20"/>
          <w:spacing w:val="-3"/>
          <w:w w:val="105"/>
        </w:rPr>
        <w:t> </w:t>
      </w:r>
      <w:r>
        <w:rPr>
          <w:color w:val="231F20"/>
          <w:w w:val="105"/>
        </w:rPr>
        <w:t>light</w:t>
      </w:r>
      <w:r>
        <w:rPr>
          <w:color w:val="231F20"/>
          <w:spacing w:val="-3"/>
          <w:w w:val="105"/>
        </w:rPr>
        <w:t> </w:t>
      </w:r>
      <w:r>
        <w:rPr>
          <w:color w:val="231F20"/>
          <w:w w:val="105"/>
        </w:rPr>
        <w:t>should</w:t>
      </w:r>
      <w:r>
        <w:rPr>
          <w:color w:val="231F20"/>
          <w:spacing w:val="-3"/>
          <w:w w:val="105"/>
        </w:rPr>
        <w:t> </w:t>
      </w:r>
      <w:r>
        <w:rPr>
          <w:color w:val="231F20"/>
          <w:w w:val="105"/>
        </w:rPr>
        <w:t>be</w:t>
      </w:r>
      <w:r>
        <w:rPr>
          <w:color w:val="231F20"/>
          <w:spacing w:val="-3"/>
          <w:w w:val="105"/>
        </w:rPr>
        <w:t> </w:t>
      </w:r>
      <w:r>
        <w:rPr>
          <w:color w:val="231F20"/>
          <w:w w:val="105"/>
        </w:rPr>
        <w:t>between 130 and 325 lux in the room at cage level.</w:t>
      </w:r>
    </w:p>
    <w:p>
      <w:pPr>
        <w:pStyle w:val="BodyText"/>
        <w:spacing w:line="247" w:lineRule="auto" w:before="6"/>
        <w:ind w:left="360" w:right="354" w:firstLine="360"/>
        <w:jc w:val="both"/>
      </w:pPr>
      <w:r>
        <w:rPr>
          <w:color w:val="231F20"/>
          <w:w w:val="105"/>
        </w:rPr>
        <w:t>Light</w:t>
      </w:r>
      <w:r>
        <w:rPr>
          <w:color w:val="231F20"/>
          <w:spacing w:val="-10"/>
          <w:w w:val="105"/>
        </w:rPr>
        <w:t> </w:t>
      </w:r>
      <w:r>
        <w:rPr>
          <w:color w:val="231F20"/>
          <w:w w:val="105"/>
        </w:rPr>
        <w:t>intensity</w:t>
      </w:r>
      <w:r>
        <w:rPr>
          <w:color w:val="231F20"/>
          <w:spacing w:val="-10"/>
          <w:w w:val="105"/>
        </w:rPr>
        <w:t> </w:t>
      </w:r>
      <w:r>
        <w:rPr>
          <w:color w:val="231F20"/>
          <w:w w:val="105"/>
        </w:rPr>
        <w:t>decreases</w:t>
      </w:r>
      <w:r>
        <w:rPr>
          <w:color w:val="231F20"/>
          <w:spacing w:val="-10"/>
          <w:w w:val="105"/>
        </w:rPr>
        <w:t> </w:t>
      </w:r>
      <w:r>
        <w:rPr>
          <w:color w:val="231F20"/>
          <w:w w:val="105"/>
        </w:rPr>
        <w:t>with</w:t>
      </w:r>
      <w:r>
        <w:rPr>
          <w:color w:val="231F20"/>
          <w:spacing w:val="-10"/>
          <w:w w:val="105"/>
        </w:rPr>
        <w:t> </w:t>
      </w:r>
      <w:r>
        <w:rPr>
          <w:color w:val="231F20"/>
          <w:w w:val="105"/>
        </w:rPr>
        <w:t>the</w:t>
      </w:r>
      <w:r>
        <w:rPr>
          <w:color w:val="231F20"/>
          <w:spacing w:val="-10"/>
          <w:w w:val="105"/>
        </w:rPr>
        <w:t> </w:t>
      </w:r>
      <w:r>
        <w:rPr>
          <w:color w:val="231F20"/>
          <w:w w:val="105"/>
        </w:rPr>
        <w:t>square</w:t>
      </w:r>
      <w:r>
        <w:rPr>
          <w:color w:val="231F20"/>
          <w:spacing w:val="-10"/>
          <w:w w:val="105"/>
        </w:rPr>
        <w:t> </w:t>
      </w:r>
      <w:r>
        <w:rPr>
          <w:color w:val="231F20"/>
          <w:w w:val="105"/>
        </w:rPr>
        <w:t>of</w:t>
      </w:r>
      <w:r>
        <w:rPr>
          <w:color w:val="231F20"/>
          <w:spacing w:val="-10"/>
          <w:w w:val="105"/>
        </w:rPr>
        <w:t> </w:t>
      </w:r>
      <w:r>
        <w:rPr>
          <w:color w:val="231F20"/>
          <w:w w:val="105"/>
        </w:rPr>
        <w:t>the</w:t>
      </w:r>
      <w:r>
        <w:rPr>
          <w:color w:val="231F20"/>
          <w:spacing w:val="-10"/>
          <w:w w:val="105"/>
        </w:rPr>
        <w:t> </w:t>
      </w:r>
      <w:r>
        <w:rPr>
          <w:color w:val="231F20"/>
          <w:w w:val="105"/>
        </w:rPr>
        <w:t>distance</w:t>
      </w:r>
      <w:r>
        <w:rPr>
          <w:color w:val="231F20"/>
          <w:spacing w:val="-10"/>
          <w:w w:val="105"/>
        </w:rPr>
        <w:t> </w:t>
      </w:r>
      <w:r>
        <w:rPr>
          <w:color w:val="231F20"/>
          <w:w w:val="105"/>
        </w:rPr>
        <w:t>from</w:t>
      </w:r>
      <w:r>
        <w:rPr>
          <w:color w:val="231F20"/>
          <w:spacing w:val="-10"/>
          <w:w w:val="105"/>
        </w:rPr>
        <w:t> </w:t>
      </w:r>
      <w:r>
        <w:rPr>
          <w:color w:val="231F20"/>
          <w:w w:val="105"/>
        </w:rPr>
        <w:t>its</w:t>
      </w:r>
      <w:r>
        <w:rPr>
          <w:color w:val="231F20"/>
          <w:spacing w:val="-10"/>
          <w:w w:val="105"/>
        </w:rPr>
        <w:t> </w:t>
      </w:r>
      <w:r>
        <w:rPr>
          <w:color w:val="231F20"/>
          <w:w w:val="105"/>
        </w:rPr>
        <w:t>source. Thus the location of a cage on a rack affects the intensity of light to which the</w:t>
      </w:r>
      <w:r>
        <w:rPr>
          <w:color w:val="231F20"/>
          <w:spacing w:val="24"/>
          <w:w w:val="105"/>
        </w:rPr>
        <w:t> </w:t>
      </w:r>
      <w:r>
        <w:rPr>
          <w:color w:val="231F20"/>
          <w:w w:val="105"/>
        </w:rPr>
        <w:t>animals</w:t>
      </w:r>
      <w:r>
        <w:rPr>
          <w:color w:val="231F20"/>
          <w:spacing w:val="24"/>
          <w:w w:val="105"/>
        </w:rPr>
        <w:t> </w:t>
      </w:r>
      <w:r>
        <w:rPr>
          <w:color w:val="231F20"/>
          <w:w w:val="105"/>
        </w:rPr>
        <w:t>within</w:t>
      </w:r>
      <w:r>
        <w:rPr>
          <w:color w:val="231F20"/>
          <w:spacing w:val="24"/>
          <w:w w:val="105"/>
        </w:rPr>
        <w:t> </w:t>
      </w:r>
      <w:r>
        <w:rPr>
          <w:color w:val="231F20"/>
          <w:w w:val="105"/>
        </w:rPr>
        <w:t>are</w:t>
      </w:r>
      <w:r>
        <w:rPr>
          <w:color w:val="231F20"/>
          <w:spacing w:val="24"/>
          <w:w w:val="105"/>
        </w:rPr>
        <w:t> </w:t>
      </w:r>
      <w:r>
        <w:rPr>
          <w:color w:val="231F20"/>
          <w:w w:val="105"/>
        </w:rPr>
        <w:t>exposed.</w:t>
      </w:r>
      <w:r>
        <w:rPr>
          <w:color w:val="231F20"/>
          <w:spacing w:val="24"/>
          <w:w w:val="105"/>
        </w:rPr>
        <w:t> </w:t>
      </w:r>
      <w:r>
        <w:rPr>
          <w:color w:val="231F20"/>
          <w:w w:val="105"/>
        </w:rPr>
        <w:t>Light</w:t>
      </w:r>
      <w:r>
        <w:rPr>
          <w:color w:val="231F20"/>
          <w:spacing w:val="24"/>
          <w:w w:val="105"/>
        </w:rPr>
        <w:t> </w:t>
      </w:r>
      <w:r>
        <w:rPr>
          <w:color w:val="231F20"/>
          <w:w w:val="105"/>
        </w:rPr>
        <w:t>intensity</w:t>
      </w:r>
      <w:r>
        <w:rPr>
          <w:color w:val="231F20"/>
          <w:spacing w:val="24"/>
          <w:w w:val="105"/>
        </w:rPr>
        <w:t> </w:t>
      </w:r>
      <w:r>
        <w:rPr>
          <w:color w:val="231F20"/>
          <w:w w:val="105"/>
        </w:rPr>
        <w:t>may</w:t>
      </w:r>
      <w:r>
        <w:rPr>
          <w:color w:val="231F20"/>
          <w:spacing w:val="24"/>
          <w:w w:val="105"/>
        </w:rPr>
        <w:t> </w:t>
      </w:r>
      <w:r>
        <w:rPr>
          <w:color w:val="231F20"/>
          <w:w w:val="105"/>
        </w:rPr>
        <w:t>differ</w:t>
      </w:r>
      <w:r>
        <w:rPr>
          <w:color w:val="231F20"/>
          <w:spacing w:val="24"/>
          <w:w w:val="105"/>
        </w:rPr>
        <w:t> </w:t>
      </w:r>
      <w:r>
        <w:rPr>
          <w:color w:val="231F20"/>
          <w:w w:val="105"/>
        </w:rPr>
        <w:t>as</w:t>
      </w:r>
      <w:r>
        <w:rPr>
          <w:color w:val="231F20"/>
          <w:spacing w:val="24"/>
          <w:w w:val="105"/>
        </w:rPr>
        <w:t> </w:t>
      </w:r>
      <w:r>
        <w:rPr>
          <w:color w:val="231F20"/>
          <w:w w:val="105"/>
        </w:rPr>
        <w:t>much</w:t>
      </w:r>
      <w:r>
        <w:rPr>
          <w:color w:val="231F20"/>
          <w:spacing w:val="24"/>
          <w:w w:val="105"/>
        </w:rPr>
        <w:t> </w:t>
      </w:r>
      <w:r>
        <w:rPr>
          <w:color w:val="231F20"/>
          <w:w w:val="105"/>
        </w:rPr>
        <w:t>as</w:t>
      </w:r>
      <w:r>
        <w:rPr>
          <w:color w:val="231F20"/>
          <w:spacing w:val="24"/>
          <w:w w:val="105"/>
        </w:rPr>
        <w:t> </w:t>
      </w:r>
      <w:r>
        <w:rPr>
          <w:color w:val="231F20"/>
          <w:w w:val="105"/>
        </w:rPr>
        <w:t>80-fold in transparent cages from the top to the bottom of a rack, and differ-ences up to 20-fold have been recorded within a cage (Schlingmann et al. 1993a,b).</w:t>
      </w:r>
      <w:r>
        <w:rPr>
          <w:color w:val="231F20"/>
          <w:spacing w:val="40"/>
          <w:w w:val="105"/>
        </w:rPr>
        <w:t> </w:t>
      </w:r>
      <w:r>
        <w:rPr>
          <w:color w:val="231F20"/>
          <w:w w:val="105"/>
        </w:rPr>
        <w:t>Management</w:t>
      </w:r>
      <w:r>
        <w:rPr>
          <w:color w:val="231F20"/>
          <w:spacing w:val="40"/>
          <w:w w:val="105"/>
        </w:rPr>
        <w:t> </w:t>
      </w:r>
      <w:r>
        <w:rPr>
          <w:color w:val="231F20"/>
          <w:w w:val="105"/>
        </w:rPr>
        <w:t>practices,</w:t>
      </w:r>
      <w:r>
        <w:rPr>
          <w:color w:val="231F20"/>
          <w:spacing w:val="40"/>
          <w:w w:val="105"/>
        </w:rPr>
        <w:t> </w:t>
      </w:r>
      <w:r>
        <w:rPr>
          <w:color w:val="231F20"/>
          <w:w w:val="105"/>
        </w:rPr>
        <w:t>such</w:t>
      </w:r>
      <w:r>
        <w:rPr>
          <w:color w:val="231F20"/>
          <w:spacing w:val="40"/>
          <w:w w:val="105"/>
        </w:rPr>
        <w:t> </w:t>
      </w:r>
      <w:r>
        <w:rPr>
          <w:color w:val="231F20"/>
          <w:w w:val="105"/>
        </w:rPr>
        <w:t>as</w:t>
      </w:r>
      <w:r>
        <w:rPr>
          <w:color w:val="231F20"/>
          <w:spacing w:val="40"/>
          <w:w w:val="105"/>
        </w:rPr>
        <w:t> </w:t>
      </w:r>
      <w:r>
        <w:rPr>
          <w:color w:val="231F20"/>
          <w:w w:val="105"/>
        </w:rPr>
        <w:t>rotating</w:t>
      </w:r>
      <w:r>
        <w:rPr>
          <w:color w:val="231F20"/>
          <w:spacing w:val="40"/>
          <w:w w:val="105"/>
        </w:rPr>
        <w:t> </w:t>
      </w:r>
      <w:r>
        <w:rPr>
          <w:color w:val="231F20"/>
          <w:w w:val="105"/>
        </w:rPr>
        <w:t>cage</w:t>
      </w:r>
      <w:r>
        <w:rPr>
          <w:color w:val="231F20"/>
          <w:spacing w:val="40"/>
          <w:w w:val="105"/>
        </w:rPr>
        <w:t> </w:t>
      </w:r>
      <w:r>
        <w:rPr>
          <w:color w:val="231F20"/>
          <w:w w:val="105"/>
        </w:rPr>
        <w:t>position</w:t>
      </w:r>
      <w:r>
        <w:rPr>
          <w:color w:val="231F20"/>
          <w:spacing w:val="40"/>
          <w:w w:val="105"/>
        </w:rPr>
        <w:t> </w:t>
      </w:r>
      <w:r>
        <w:rPr>
          <w:color w:val="231F20"/>
          <w:w w:val="105"/>
        </w:rPr>
        <w:t>relative to the light source (Greenman et al. 1982) or providing animals with ways to control their own light exposure by behavioral means (e.g., nesting or bedding</w:t>
      </w:r>
      <w:r>
        <w:rPr>
          <w:color w:val="231F20"/>
          <w:w w:val="105"/>
        </w:rPr>
        <w:t> material</w:t>
      </w:r>
      <w:r>
        <w:rPr>
          <w:color w:val="231F20"/>
          <w:w w:val="105"/>
        </w:rPr>
        <w:t> adequate</w:t>
      </w:r>
      <w:r>
        <w:rPr>
          <w:color w:val="231F20"/>
          <w:w w:val="105"/>
        </w:rPr>
        <w:t> for</w:t>
      </w:r>
      <w:r>
        <w:rPr>
          <w:color w:val="231F20"/>
          <w:w w:val="105"/>
        </w:rPr>
        <w:t> tunneling),</w:t>
      </w:r>
      <w:r>
        <w:rPr>
          <w:color w:val="231F20"/>
          <w:w w:val="105"/>
        </w:rPr>
        <w:t> can</w:t>
      </w:r>
      <w:r>
        <w:rPr>
          <w:color w:val="231F20"/>
          <w:w w:val="105"/>
        </w:rPr>
        <w:t> reduce</w:t>
      </w:r>
      <w:r>
        <w:rPr>
          <w:color w:val="231F20"/>
          <w:w w:val="105"/>
        </w:rPr>
        <w:t> inappropriate</w:t>
      </w:r>
      <w:r>
        <w:rPr>
          <w:color w:val="231F20"/>
          <w:w w:val="105"/>
        </w:rPr>
        <w:t> light stimulation.</w:t>
      </w:r>
      <w:r>
        <w:rPr>
          <w:color w:val="231F20"/>
          <w:w w:val="105"/>
        </w:rPr>
        <w:t> Variable-intensity</w:t>
      </w:r>
      <w:r>
        <w:rPr>
          <w:color w:val="231F20"/>
          <w:w w:val="105"/>
        </w:rPr>
        <w:t> lights</w:t>
      </w:r>
      <w:r>
        <w:rPr>
          <w:color w:val="231F20"/>
          <w:w w:val="105"/>
        </w:rPr>
        <w:t> are</w:t>
      </w:r>
      <w:r>
        <w:rPr>
          <w:color w:val="231F20"/>
          <w:w w:val="105"/>
        </w:rPr>
        <w:t> often</w:t>
      </w:r>
      <w:r>
        <w:rPr>
          <w:color w:val="231F20"/>
          <w:w w:val="105"/>
        </w:rPr>
        <w:t> used</w:t>
      </w:r>
      <w:r>
        <w:rPr>
          <w:color w:val="231F20"/>
          <w:w w:val="105"/>
        </w:rPr>
        <w:t> to</w:t>
      </w:r>
      <w:r>
        <w:rPr>
          <w:color w:val="231F20"/>
          <w:w w:val="105"/>
        </w:rPr>
        <w:t> accommodate</w:t>
      </w:r>
      <w:r>
        <w:rPr>
          <w:color w:val="231F20"/>
          <w:w w:val="105"/>
        </w:rPr>
        <w:t> the needs of research protocols, certain animal species, and energy conserva-tion. However, such a system should also provide for the observation and care of the animals. Caution should be exercised as increases in daytime room illumination for maintenance purposes have been shown to change photoreceptor physiology and can alter circadian regulation (NRC 1996; Reme et al. 1991; Terman et al. 1991).</w:t>
      </w:r>
    </w:p>
    <w:p>
      <w:pPr>
        <w:pStyle w:val="BodyText"/>
        <w:spacing w:before="144"/>
      </w:pPr>
    </w:p>
    <w:p>
      <w:pPr>
        <w:spacing w:before="0"/>
        <w:ind w:left="360" w:right="0" w:firstLine="0"/>
        <w:jc w:val="both"/>
        <w:rPr>
          <w:rFonts w:ascii="Trebuchet MS"/>
          <w:i/>
          <w:sz w:val="20"/>
        </w:rPr>
      </w:pPr>
      <w:r>
        <w:rPr>
          <w:rFonts w:ascii="Trebuchet MS"/>
          <w:i/>
          <w:color w:val="231F20"/>
          <w:sz w:val="20"/>
        </w:rPr>
        <w:t>Noise</w:t>
      </w:r>
      <w:r>
        <w:rPr>
          <w:rFonts w:ascii="Trebuchet MS"/>
          <w:i/>
          <w:color w:val="231F20"/>
          <w:spacing w:val="5"/>
          <w:sz w:val="20"/>
        </w:rPr>
        <w:t> </w:t>
      </w:r>
      <w:r>
        <w:rPr>
          <w:rFonts w:ascii="Trebuchet MS"/>
          <w:i/>
          <w:color w:val="231F20"/>
          <w:sz w:val="20"/>
        </w:rPr>
        <w:t>and</w:t>
      </w:r>
      <w:r>
        <w:rPr>
          <w:rFonts w:ascii="Trebuchet MS"/>
          <w:i/>
          <w:color w:val="231F20"/>
          <w:spacing w:val="6"/>
          <w:sz w:val="20"/>
        </w:rPr>
        <w:t> </w:t>
      </w:r>
      <w:r>
        <w:rPr>
          <w:rFonts w:ascii="Trebuchet MS"/>
          <w:i/>
          <w:color w:val="231F20"/>
          <w:spacing w:val="-2"/>
          <w:sz w:val="20"/>
        </w:rPr>
        <w:t>Vibration</w:t>
      </w:r>
    </w:p>
    <w:p>
      <w:pPr>
        <w:pStyle w:val="BodyText"/>
        <w:spacing w:line="247" w:lineRule="auto" w:before="130"/>
        <w:ind w:left="360" w:right="354" w:firstLine="360"/>
        <w:jc w:val="both"/>
      </w:pPr>
      <w:r>
        <w:rPr>
          <w:color w:val="231F20"/>
          <w:w w:val="105"/>
        </w:rPr>
        <w:t>Noise produced by animals and animal care activities is inherent in the operation</w:t>
      </w:r>
      <w:r>
        <w:rPr>
          <w:color w:val="231F20"/>
          <w:w w:val="105"/>
        </w:rPr>
        <w:t> of</w:t>
      </w:r>
      <w:r>
        <w:rPr>
          <w:color w:val="231F20"/>
          <w:w w:val="105"/>
        </w:rPr>
        <w:t> an</w:t>
      </w:r>
      <w:r>
        <w:rPr>
          <w:color w:val="231F20"/>
          <w:w w:val="105"/>
        </w:rPr>
        <w:t> animal</w:t>
      </w:r>
      <w:r>
        <w:rPr>
          <w:color w:val="231F20"/>
          <w:w w:val="105"/>
        </w:rPr>
        <w:t> facility</w:t>
      </w:r>
      <w:r>
        <w:rPr>
          <w:color w:val="231F20"/>
          <w:w w:val="105"/>
        </w:rPr>
        <w:t> (Pfaff</w:t>
      </w:r>
      <w:r>
        <w:rPr>
          <w:color w:val="231F20"/>
          <w:w w:val="105"/>
        </w:rPr>
        <w:t> and</w:t>
      </w:r>
      <w:r>
        <w:rPr>
          <w:color w:val="231F20"/>
          <w:w w:val="105"/>
        </w:rPr>
        <w:t> Stecker</w:t>
      </w:r>
      <w:r>
        <w:rPr>
          <w:color w:val="231F20"/>
          <w:w w:val="105"/>
        </w:rPr>
        <w:t> 1976)</w:t>
      </w:r>
      <w:r>
        <w:rPr>
          <w:color w:val="231F20"/>
          <w:w w:val="105"/>
        </w:rPr>
        <w:t> and</w:t>
      </w:r>
      <w:r>
        <w:rPr>
          <w:color w:val="231F20"/>
          <w:w w:val="105"/>
        </w:rPr>
        <w:t> noise</w:t>
      </w:r>
      <w:r>
        <w:rPr>
          <w:color w:val="231F20"/>
          <w:w w:val="105"/>
        </w:rPr>
        <w:t> control should be considered in facility design and operation (Pekrul 1991).</w:t>
      </w:r>
      <w:r>
        <w:rPr>
          <w:color w:val="231F20"/>
          <w:spacing w:val="-1"/>
          <w:w w:val="105"/>
        </w:rPr>
        <w:t> </w:t>
      </w:r>
      <w:r>
        <w:rPr>
          <w:color w:val="231F20"/>
          <w:w w:val="105"/>
        </w:rPr>
        <w:t>Assess-ment</w:t>
      </w:r>
      <w:r>
        <w:rPr>
          <w:color w:val="231F20"/>
          <w:spacing w:val="-7"/>
          <w:w w:val="105"/>
        </w:rPr>
        <w:t> </w:t>
      </w:r>
      <w:r>
        <w:rPr>
          <w:color w:val="231F20"/>
          <w:w w:val="105"/>
        </w:rPr>
        <w:t>of</w:t>
      </w:r>
      <w:r>
        <w:rPr>
          <w:color w:val="231F20"/>
          <w:spacing w:val="-7"/>
          <w:w w:val="105"/>
        </w:rPr>
        <w:t> </w:t>
      </w:r>
      <w:r>
        <w:rPr>
          <w:color w:val="231F20"/>
          <w:w w:val="105"/>
        </w:rPr>
        <w:t>the</w:t>
      </w:r>
      <w:r>
        <w:rPr>
          <w:color w:val="231F20"/>
          <w:spacing w:val="-7"/>
          <w:w w:val="105"/>
        </w:rPr>
        <w:t> </w:t>
      </w:r>
      <w:r>
        <w:rPr>
          <w:color w:val="231F20"/>
          <w:w w:val="105"/>
        </w:rPr>
        <w:t>potential</w:t>
      </w:r>
      <w:r>
        <w:rPr>
          <w:color w:val="231F20"/>
          <w:spacing w:val="-7"/>
          <w:w w:val="105"/>
        </w:rPr>
        <w:t> </w:t>
      </w:r>
      <w:r>
        <w:rPr>
          <w:color w:val="231F20"/>
          <w:w w:val="105"/>
        </w:rPr>
        <w:t>effects</w:t>
      </w:r>
      <w:r>
        <w:rPr>
          <w:color w:val="231F20"/>
          <w:spacing w:val="-7"/>
          <w:w w:val="105"/>
        </w:rPr>
        <w:t> </w:t>
      </w:r>
      <w:r>
        <w:rPr>
          <w:color w:val="231F20"/>
          <w:w w:val="105"/>
        </w:rPr>
        <w:t>of</w:t>
      </w:r>
      <w:r>
        <w:rPr>
          <w:color w:val="231F20"/>
          <w:spacing w:val="-7"/>
          <w:w w:val="105"/>
        </w:rPr>
        <w:t> </w:t>
      </w:r>
      <w:r>
        <w:rPr>
          <w:color w:val="231F20"/>
          <w:w w:val="105"/>
        </w:rPr>
        <w:t>noise</w:t>
      </w:r>
      <w:r>
        <w:rPr>
          <w:color w:val="231F20"/>
          <w:spacing w:val="-7"/>
          <w:w w:val="105"/>
        </w:rPr>
        <w:t> </w:t>
      </w:r>
      <w:r>
        <w:rPr>
          <w:color w:val="231F20"/>
          <w:w w:val="105"/>
        </w:rPr>
        <w:t>on</w:t>
      </w:r>
      <w:r>
        <w:rPr>
          <w:color w:val="231F20"/>
          <w:spacing w:val="-7"/>
          <w:w w:val="105"/>
        </w:rPr>
        <w:t> </w:t>
      </w:r>
      <w:r>
        <w:rPr>
          <w:color w:val="231F20"/>
          <w:w w:val="105"/>
        </w:rPr>
        <w:t>an</w:t>
      </w:r>
      <w:r>
        <w:rPr>
          <w:color w:val="231F20"/>
          <w:spacing w:val="-7"/>
          <w:w w:val="105"/>
        </w:rPr>
        <w:t> </w:t>
      </w:r>
      <w:r>
        <w:rPr>
          <w:color w:val="231F20"/>
          <w:w w:val="105"/>
        </w:rPr>
        <w:t>animal</w:t>
      </w:r>
      <w:r>
        <w:rPr>
          <w:color w:val="231F20"/>
          <w:spacing w:val="-7"/>
          <w:w w:val="105"/>
        </w:rPr>
        <w:t> </w:t>
      </w:r>
      <w:r>
        <w:rPr>
          <w:color w:val="231F20"/>
          <w:w w:val="105"/>
        </w:rPr>
        <w:t>warrants</w:t>
      </w:r>
      <w:r>
        <w:rPr>
          <w:color w:val="231F20"/>
          <w:spacing w:val="-7"/>
          <w:w w:val="105"/>
        </w:rPr>
        <w:t> </w:t>
      </w:r>
      <w:r>
        <w:rPr>
          <w:color w:val="231F20"/>
          <w:w w:val="105"/>
        </w:rPr>
        <w:t>consideration</w:t>
      </w:r>
      <w:r>
        <w:rPr>
          <w:color w:val="231F20"/>
          <w:spacing w:val="-7"/>
          <w:w w:val="105"/>
        </w:rPr>
        <w:t> </w:t>
      </w:r>
      <w:r>
        <w:rPr>
          <w:color w:val="231F20"/>
          <w:w w:val="105"/>
        </w:rPr>
        <w:t>of the intensity, frequency, rapidity of onset, duration, and vibration potential of</w:t>
      </w:r>
      <w:r>
        <w:rPr>
          <w:color w:val="231F20"/>
          <w:spacing w:val="-8"/>
          <w:w w:val="105"/>
        </w:rPr>
        <w:t> </w:t>
      </w:r>
      <w:r>
        <w:rPr>
          <w:color w:val="231F20"/>
          <w:w w:val="105"/>
        </w:rPr>
        <w:t>the</w:t>
      </w:r>
      <w:r>
        <w:rPr>
          <w:color w:val="231F20"/>
          <w:spacing w:val="-8"/>
          <w:w w:val="105"/>
        </w:rPr>
        <w:t> </w:t>
      </w:r>
      <w:r>
        <w:rPr>
          <w:color w:val="231F20"/>
          <w:w w:val="105"/>
        </w:rPr>
        <w:t>sound</w:t>
      </w:r>
      <w:r>
        <w:rPr>
          <w:color w:val="231F20"/>
          <w:spacing w:val="-8"/>
          <w:w w:val="105"/>
        </w:rPr>
        <w:t> </w:t>
      </w:r>
      <w:r>
        <w:rPr>
          <w:color w:val="231F20"/>
          <w:w w:val="105"/>
        </w:rPr>
        <w:t>and</w:t>
      </w:r>
      <w:r>
        <w:rPr>
          <w:color w:val="231F20"/>
          <w:spacing w:val="-8"/>
          <w:w w:val="105"/>
        </w:rPr>
        <w:t> </w:t>
      </w:r>
      <w:r>
        <w:rPr>
          <w:color w:val="231F20"/>
          <w:w w:val="105"/>
        </w:rPr>
        <w:t>the</w:t>
      </w:r>
      <w:r>
        <w:rPr>
          <w:color w:val="231F20"/>
          <w:spacing w:val="-8"/>
          <w:w w:val="105"/>
        </w:rPr>
        <w:t> </w:t>
      </w:r>
      <w:r>
        <w:rPr>
          <w:color w:val="231F20"/>
          <w:w w:val="105"/>
        </w:rPr>
        <w:t>hearing</w:t>
      </w:r>
      <w:r>
        <w:rPr>
          <w:color w:val="231F20"/>
          <w:spacing w:val="-8"/>
          <w:w w:val="105"/>
        </w:rPr>
        <w:t> </w:t>
      </w:r>
      <w:r>
        <w:rPr>
          <w:color w:val="231F20"/>
          <w:w w:val="105"/>
        </w:rPr>
        <w:t>range,</w:t>
      </w:r>
      <w:r>
        <w:rPr>
          <w:color w:val="231F20"/>
          <w:spacing w:val="-8"/>
          <w:w w:val="105"/>
        </w:rPr>
        <w:t> </w:t>
      </w:r>
      <w:r>
        <w:rPr>
          <w:color w:val="231F20"/>
          <w:w w:val="105"/>
        </w:rPr>
        <w:t>noise</w:t>
      </w:r>
      <w:r>
        <w:rPr>
          <w:color w:val="231F20"/>
          <w:spacing w:val="-8"/>
          <w:w w:val="105"/>
        </w:rPr>
        <w:t> </w:t>
      </w:r>
      <w:r>
        <w:rPr>
          <w:color w:val="231F20"/>
          <w:w w:val="105"/>
        </w:rPr>
        <w:t>exposure</w:t>
      </w:r>
      <w:r>
        <w:rPr>
          <w:color w:val="231F20"/>
          <w:spacing w:val="-8"/>
          <w:w w:val="105"/>
        </w:rPr>
        <w:t> </w:t>
      </w:r>
      <w:r>
        <w:rPr>
          <w:color w:val="231F20"/>
          <w:w w:val="105"/>
        </w:rPr>
        <w:t>history,</w:t>
      </w:r>
      <w:r>
        <w:rPr>
          <w:color w:val="231F20"/>
          <w:spacing w:val="-8"/>
          <w:w w:val="105"/>
        </w:rPr>
        <w:t> </w:t>
      </w:r>
      <w:r>
        <w:rPr>
          <w:color w:val="231F20"/>
          <w:w w:val="105"/>
        </w:rPr>
        <w:t>and</w:t>
      </w:r>
      <w:r>
        <w:rPr>
          <w:color w:val="231F20"/>
          <w:spacing w:val="-8"/>
          <w:w w:val="105"/>
        </w:rPr>
        <w:t> </w:t>
      </w:r>
      <w:r>
        <w:rPr>
          <w:color w:val="231F20"/>
          <w:w w:val="105"/>
        </w:rPr>
        <w:t>sound</w:t>
      </w:r>
      <w:r>
        <w:rPr>
          <w:color w:val="231F20"/>
          <w:spacing w:val="-8"/>
          <w:w w:val="105"/>
        </w:rPr>
        <w:t> </w:t>
      </w:r>
      <w:r>
        <w:rPr>
          <w:color w:val="231F20"/>
          <w:w w:val="105"/>
        </w:rPr>
        <w:t>effect susceptibility</w:t>
      </w:r>
      <w:r>
        <w:rPr>
          <w:color w:val="231F20"/>
          <w:spacing w:val="-12"/>
          <w:w w:val="105"/>
        </w:rPr>
        <w:t> </w:t>
      </w:r>
      <w:r>
        <w:rPr>
          <w:color w:val="231F20"/>
          <w:w w:val="105"/>
        </w:rPr>
        <w:t>of</w:t>
      </w:r>
      <w:r>
        <w:rPr>
          <w:color w:val="231F20"/>
          <w:spacing w:val="-12"/>
          <w:w w:val="105"/>
        </w:rPr>
        <w:t> </w:t>
      </w:r>
      <w:r>
        <w:rPr>
          <w:color w:val="231F20"/>
          <w:w w:val="105"/>
        </w:rPr>
        <w:t>the</w:t>
      </w:r>
      <w:r>
        <w:rPr>
          <w:color w:val="231F20"/>
          <w:spacing w:val="-12"/>
          <w:w w:val="105"/>
        </w:rPr>
        <w:t> </w:t>
      </w:r>
      <w:r>
        <w:rPr>
          <w:color w:val="231F20"/>
          <w:w w:val="105"/>
        </w:rPr>
        <w:t>species,</w:t>
      </w:r>
      <w:r>
        <w:rPr>
          <w:color w:val="231F20"/>
          <w:spacing w:val="-12"/>
          <w:w w:val="105"/>
        </w:rPr>
        <w:t> </w:t>
      </w:r>
      <w:r>
        <w:rPr>
          <w:color w:val="231F20"/>
          <w:w w:val="105"/>
        </w:rPr>
        <w:t>stock,</w:t>
      </w:r>
      <w:r>
        <w:rPr>
          <w:color w:val="231F20"/>
          <w:spacing w:val="-12"/>
          <w:w w:val="105"/>
        </w:rPr>
        <w:t> </w:t>
      </w:r>
      <w:r>
        <w:rPr>
          <w:color w:val="231F20"/>
          <w:w w:val="105"/>
        </w:rPr>
        <w:t>or</w:t>
      </w:r>
      <w:r>
        <w:rPr>
          <w:color w:val="231F20"/>
          <w:spacing w:val="-12"/>
          <w:w w:val="105"/>
        </w:rPr>
        <w:t> </w:t>
      </w:r>
      <w:r>
        <w:rPr>
          <w:color w:val="231F20"/>
          <w:w w:val="105"/>
        </w:rPr>
        <w:t>strain.</w:t>
      </w:r>
      <w:r>
        <w:rPr>
          <w:color w:val="231F20"/>
          <w:spacing w:val="-12"/>
          <w:w w:val="105"/>
        </w:rPr>
        <w:t> </w:t>
      </w:r>
      <w:r>
        <w:rPr>
          <w:color w:val="231F20"/>
          <w:w w:val="105"/>
        </w:rPr>
        <w:t>Similarly,</w:t>
      </w:r>
      <w:r>
        <w:rPr>
          <w:color w:val="231F20"/>
          <w:spacing w:val="-12"/>
          <w:w w:val="105"/>
        </w:rPr>
        <w:t> </w:t>
      </w:r>
      <w:r>
        <w:rPr>
          <w:color w:val="231F20"/>
          <w:w w:val="105"/>
        </w:rPr>
        <w:t>occupational</w:t>
      </w:r>
      <w:r>
        <w:rPr>
          <w:color w:val="231F20"/>
          <w:spacing w:val="-12"/>
          <w:w w:val="105"/>
        </w:rPr>
        <w:t> </w:t>
      </w:r>
      <w:r>
        <w:rPr>
          <w:color w:val="231F20"/>
          <w:w w:val="105"/>
        </w:rPr>
        <w:t>exposure to</w:t>
      </w:r>
      <w:r>
        <w:rPr>
          <w:color w:val="231F20"/>
          <w:spacing w:val="-7"/>
          <w:w w:val="105"/>
        </w:rPr>
        <w:t> </w:t>
      </w:r>
      <w:r>
        <w:rPr>
          <w:color w:val="231F20"/>
          <w:w w:val="105"/>
        </w:rPr>
        <w:t>animal</w:t>
      </w:r>
      <w:r>
        <w:rPr>
          <w:color w:val="231F20"/>
          <w:spacing w:val="-7"/>
          <w:w w:val="105"/>
        </w:rPr>
        <w:t> </w:t>
      </w:r>
      <w:r>
        <w:rPr>
          <w:color w:val="231F20"/>
          <w:w w:val="105"/>
        </w:rPr>
        <w:t>or</w:t>
      </w:r>
      <w:r>
        <w:rPr>
          <w:color w:val="231F20"/>
          <w:spacing w:val="-7"/>
          <w:w w:val="105"/>
        </w:rPr>
        <w:t> </w:t>
      </w:r>
      <w:r>
        <w:rPr>
          <w:color w:val="231F20"/>
          <w:w w:val="105"/>
        </w:rPr>
        <w:t>animal</w:t>
      </w:r>
      <w:r>
        <w:rPr>
          <w:color w:val="231F20"/>
          <w:spacing w:val="-7"/>
          <w:w w:val="105"/>
        </w:rPr>
        <w:t> </w:t>
      </w:r>
      <w:r>
        <w:rPr>
          <w:color w:val="231F20"/>
          <w:w w:val="105"/>
        </w:rPr>
        <w:t>care</w:t>
      </w:r>
      <w:r>
        <w:rPr>
          <w:color w:val="231F20"/>
          <w:spacing w:val="-7"/>
          <w:w w:val="105"/>
        </w:rPr>
        <w:t> </w:t>
      </w:r>
      <w:r>
        <w:rPr>
          <w:color w:val="231F20"/>
          <w:w w:val="105"/>
        </w:rPr>
        <w:t>practices</w:t>
      </w:r>
      <w:r>
        <w:rPr>
          <w:color w:val="231F20"/>
          <w:spacing w:val="-7"/>
          <w:w w:val="105"/>
        </w:rPr>
        <w:t> </w:t>
      </w:r>
      <w:r>
        <w:rPr>
          <w:color w:val="231F20"/>
          <w:w w:val="105"/>
        </w:rPr>
        <w:t>that</w:t>
      </w:r>
      <w:r>
        <w:rPr>
          <w:color w:val="231F20"/>
          <w:spacing w:val="-7"/>
          <w:w w:val="105"/>
        </w:rPr>
        <w:t> </w:t>
      </w:r>
      <w:r>
        <w:rPr>
          <w:color w:val="231F20"/>
          <w:w w:val="105"/>
        </w:rPr>
        <w:t>generate</w:t>
      </w:r>
      <w:r>
        <w:rPr>
          <w:color w:val="231F20"/>
          <w:spacing w:val="-7"/>
          <w:w w:val="105"/>
        </w:rPr>
        <w:t> </w:t>
      </w:r>
      <w:r>
        <w:rPr>
          <w:color w:val="231F20"/>
          <w:w w:val="105"/>
        </w:rPr>
        <w:t>noise</w:t>
      </w:r>
      <w:r>
        <w:rPr>
          <w:color w:val="231F20"/>
          <w:spacing w:val="-7"/>
          <w:w w:val="105"/>
        </w:rPr>
        <w:t> </w:t>
      </w:r>
      <w:r>
        <w:rPr>
          <w:color w:val="231F20"/>
          <w:w w:val="105"/>
        </w:rPr>
        <w:t>may</w:t>
      </w:r>
      <w:r>
        <w:rPr>
          <w:color w:val="231F20"/>
          <w:spacing w:val="-7"/>
          <w:w w:val="105"/>
        </w:rPr>
        <w:t> </w:t>
      </w:r>
      <w:r>
        <w:rPr>
          <w:color w:val="231F20"/>
          <w:w w:val="105"/>
        </w:rPr>
        <w:t>be</w:t>
      </w:r>
      <w:r>
        <w:rPr>
          <w:color w:val="231F20"/>
          <w:spacing w:val="-7"/>
          <w:w w:val="105"/>
        </w:rPr>
        <w:t> </w:t>
      </w:r>
      <w:r>
        <w:rPr>
          <w:color w:val="231F20"/>
          <w:w w:val="105"/>
        </w:rPr>
        <w:t>of</w:t>
      </w:r>
      <w:r>
        <w:rPr>
          <w:color w:val="231F20"/>
          <w:spacing w:val="-7"/>
          <w:w w:val="105"/>
        </w:rPr>
        <w:t> </w:t>
      </w:r>
      <w:r>
        <w:rPr>
          <w:color w:val="231F20"/>
          <w:w w:val="105"/>
        </w:rPr>
        <w:t>concern</w:t>
      </w:r>
      <w:r>
        <w:rPr>
          <w:color w:val="231F20"/>
          <w:spacing w:val="-7"/>
          <w:w w:val="105"/>
        </w:rPr>
        <w:t> </w:t>
      </w:r>
      <w:r>
        <w:rPr>
          <w:color w:val="231F20"/>
          <w:w w:val="105"/>
        </w:rPr>
        <w:t>for personnel and, if of sufficient intensity, may warrant hearing protection.</w:t>
      </w:r>
    </w:p>
    <w:p>
      <w:pPr>
        <w:pStyle w:val="BodyText"/>
        <w:spacing w:line="247" w:lineRule="auto" w:before="10"/>
        <w:ind w:left="360" w:right="354" w:firstLine="360"/>
        <w:jc w:val="both"/>
      </w:pPr>
      <w:r>
        <w:rPr>
          <w:color w:val="231F20"/>
          <w:w w:val="105"/>
        </w:rPr>
        <w:t>Separation of human and animal areas minimizes disturbances to both human and animal occupants of the facility. Noisy animals, such as dogs, swine,</w:t>
      </w:r>
      <w:r>
        <w:rPr>
          <w:color w:val="231F20"/>
          <w:w w:val="105"/>
        </w:rPr>
        <w:t> goats,</w:t>
      </w:r>
      <w:r>
        <w:rPr>
          <w:color w:val="231F20"/>
          <w:w w:val="105"/>
        </w:rPr>
        <w:t> nonhuman</w:t>
      </w:r>
      <w:r>
        <w:rPr>
          <w:color w:val="231F20"/>
          <w:w w:val="105"/>
        </w:rPr>
        <w:t> primates,</w:t>
      </w:r>
      <w:r>
        <w:rPr>
          <w:color w:val="231F20"/>
          <w:w w:val="105"/>
        </w:rPr>
        <w:t> and</w:t>
      </w:r>
      <w:r>
        <w:rPr>
          <w:color w:val="231F20"/>
          <w:w w:val="105"/>
        </w:rPr>
        <w:t> some</w:t>
      </w:r>
      <w:r>
        <w:rPr>
          <w:color w:val="231F20"/>
          <w:w w:val="105"/>
        </w:rPr>
        <w:t> birds</w:t>
      </w:r>
      <w:r>
        <w:rPr>
          <w:color w:val="231F20"/>
          <w:w w:val="105"/>
        </w:rPr>
        <w:t> (e.g.,</w:t>
      </w:r>
      <w:r>
        <w:rPr>
          <w:color w:val="231F20"/>
          <w:w w:val="105"/>
        </w:rPr>
        <w:t> zebra</w:t>
      </w:r>
      <w:r>
        <w:rPr>
          <w:color w:val="231F20"/>
          <w:w w:val="105"/>
        </w:rPr>
        <w:t> finches), should be housed away from quieter animals, such as rodents, rabbits, and cats. Environments should be designed to accommodate animals that make </w:t>
      </w:r>
      <w:r>
        <w:rPr>
          <w:color w:val="231F20"/>
          <w:spacing w:val="-2"/>
          <w:w w:val="105"/>
        </w:rPr>
        <w:t>noise</w:t>
      </w:r>
      <w:r>
        <w:rPr>
          <w:color w:val="231F20"/>
          <w:spacing w:val="-10"/>
          <w:w w:val="105"/>
        </w:rPr>
        <w:t> </w:t>
      </w:r>
      <w:r>
        <w:rPr>
          <w:color w:val="231F20"/>
          <w:spacing w:val="-2"/>
          <w:w w:val="105"/>
        </w:rPr>
        <w:t>rather</w:t>
      </w:r>
      <w:r>
        <w:rPr>
          <w:color w:val="231F20"/>
          <w:spacing w:val="-10"/>
          <w:w w:val="105"/>
        </w:rPr>
        <w:t> </w:t>
      </w:r>
      <w:r>
        <w:rPr>
          <w:color w:val="231F20"/>
          <w:spacing w:val="-2"/>
          <w:w w:val="105"/>
        </w:rPr>
        <w:t>than</w:t>
      </w:r>
      <w:r>
        <w:rPr>
          <w:color w:val="231F20"/>
          <w:spacing w:val="-10"/>
          <w:w w:val="105"/>
        </w:rPr>
        <w:t> </w:t>
      </w:r>
      <w:r>
        <w:rPr>
          <w:color w:val="231F20"/>
          <w:spacing w:val="-2"/>
          <w:w w:val="105"/>
        </w:rPr>
        <w:t>resorting</w:t>
      </w:r>
      <w:r>
        <w:rPr>
          <w:color w:val="231F20"/>
          <w:spacing w:val="-10"/>
          <w:w w:val="105"/>
        </w:rPr>
        <w:t> </w:t>
      </w:r>
      <w:r>
        <w:rPr>
          <w:color w:val="231F20"/>
          <w:spacing w:val="-2"/>
          <w:w w:val="105"/>
        </w:rPr>
        <w:t>to</w:t>
      </w:r>
      <w:r>
        <w:rPr>
          <w:color w:val="231F20"/>
          <w:spacing w:val="-10"/>
          <w:w w:val="105"/>
        </w:rPr>
        <w:t> </w:t>
      </w:r>
      <w:r>
        <w:rPr>
          <w:color w:val="231F20"/>
          <w:spacing w:val="-2"/>
          <w:w w:val="105"/>
        </w:rPr>
        <w:t>methods</w:t>
      </w:r>
      <w:r>
        <w:rPr>
          <w:color w:val="231F20"/>
          <w:spacing w:val="-10"/>
          <w:w w:val="105"/>
        </w:rPr>
        <w:t> </w:t>
      </w:r>
      <w:r>
        <w:rPr>
          <w:color w:val="231F20"/>
          <w:spacing w:val="-2"/>
          <w:w w:val="105"/>
        </w:rPr>
        <w:t>of</w:t>
      </w:r>
      <w:r>
        <w:rPr>
          <w:color w:val="231F20"/>
          <w:spacing w:val="-10"/>
          <w:w w:val="105"/>
        </w:rPr>
        <w:t> </w:t>
      </w:r>
      <w:r>
        <w:rPr>
          <w:color w:val="231F20"/>
          <w:spacing w:val="-2"/>
          <w:w w:val="105"/>
        </w:rPr>
        <w:t>noise</w:t>
      </w:r>
      <w:r>
        <w:rPr>
          <w:color w:val="231F20"/>
          <w:spacing w:val="-10"/>
          <w:w w:val="105"/>
        </w:rPr>
        <w:t> </w:t>
      </w:r>
      <w:r>
        <w:rPr>
          <w:color w:val="231F20"/>
          <w:spacing w:val="-2"/>
          <w:w w:val="105"/>
        </w:rPr>
        <w:t>reduction.</w:t>
      </w:r>
      <w:r>
        <w:rPr>
          <w:color w:val="231F20"/>
          <w:spacing w:val="-10"/>
          <w:w w:val="105"/>
        </w:rPr>
        <w:t> </w:t>
      </w:r>
      <w:r>
        <w:rPr>
          <w:color w:val="231F20"/>
          <w:spacing w:val="-2"/>
          <w:w w:val="105"/>
        </w:rPr>
        <w:t>Exposure</w:t>
      </w:r>
      <w:r>
        <w:rPr>
          <w:color w:val="231F20"/>
          <w:spacing w:val="-10"/>
          <w:w w:val="105"/>
        </w:rPr>
        <w:t> </w:t>
      </w:r>
      <w:r>
        <w:rPr>
          <w:color w:val="231F20"/>
          <w:spacing w:val="-2"/>
          <w:w w:val="105"/>
        </w:rPr>
        <w:t>to</w:t>
      </w:r>
      <w:r>
        <w:rPr>
          <w:color w:val="231F20"/>
          <w:spacing w:val="-10"/>
          <w:w w:val="105"/>
        </w:rPr>
        <w:t> </w:t>
      </w:r>
      <w:r>
        <w:rPr>
          <w:color w:val="231F20"/>
          <w:spacing w:val="-2"/>
          <w:w w:val="105"/>
        </w:rPr>
        <w:t>sound </w:t>
      </w:r>
      <w:r>
        <w:rPr>
          <w:color w:val="231F20"/>
          <w:w w:val="105"/>
        </w:rPr>
        <w:t>louder than 85 dB can have both auditory and nonauditory effects (Fletcher 1976; Peterson 1980)—for example, eosinopenia, increased adrenal gland weights,</w:t>
      </w:r>
      <w:r>
        <w:rPr>
          <w:color w:val="231F20"/>
          <w:spacing w:val="24"/>
          <w:w w:val="105"/>
        </w:rPr>
        <w:t> </w:t>
      </w:r>
      <w:r>
        <w:rPr>
          <w:color w:val="231F20"/>
          <w:w w:val="105"/>
        </w:rPr>
        <w:t>and</w:t>
      </w:r>
      <w:r>
        <w:rPr>
          <w:color w:val="231F20"/>
          <w:spacing w:val="24"/>
          <w:w w:val="105"/>
        </w:rPr>
        <w:t> </w:t>
      </w:r>
      <w:r>
        <w:rPr>
          <w:color w:val="231F20"/>
          <w:w w:val="105"/>
        </w:rPr>
        <w:t>reduced</w:t>
      </w:r>
      <w:r>
        <w:rPr>
          <w:color w:val="231F20"/>
          <w:spacing w:val="24"/>
          <w:w w:val="105"/>
        </w:rPr>
        <w:t> </w:t>
      </w:r>
      <w:r>
        <w:rPr>
          <w:color w:val="231F20"/>
          <w:w w:val="105"/>
        </w:rPr>
        <w:t>fertility</w:t>
      </w:r>
      <w:r>
        <w:rPr>
          <w:color w:val="231F20"/>
          <w:spacing w:val="24"/>
          <w:w w:val="105"/>
        </w:rPr>
        <w:t> </w:t>
      </w:r>
      <w:r>
        <w:rPr>
          <w:color w:val="231F20"/>
          <w:w w:val="105"/>
        </w:rPr>
        <w:t>in</w:t>
      </w:r>
      <w:r>
        <w:rPr>
          <w:color w:val="231F20"/>
          <w:spacing w:val="24"/>
          <w:w w:val="105"/>
        </w:rPr>
        <w:t> </w:t>
      </w:r>
      <w:r>
        <w:rPr>
          <w:color w:val="231F20"/>
          <w:w w:val="105"/>
        </w:rPr>
        <w:t>rodents</w:t>
      </w:r>
      <w:r>
        <w:rPr>
          <w:color w:val="231F20"/>
          <w:spacing w:val="24"/>
          <w:w w:val="105"/>
        </w:rPr>
        <w:t> </w:t>
      </w:r>
      <w:r>
        <w:rPr>
          <w:color w:val="231F20"/>
          <w:w w:val="105"/>
        </w:rPr>
        <w:t>(Geber</w:t>
      </w:r>
      <w:r>
        <w:rPr>
          <w:color w:val="231F20"/>
          <w:spacing w:val="24"/>
          <w:w w:val="105"/>
        </w:rPr>
        <w:t> </w:t>
      </w:r>
      <w:r>
        <w:rPr>
          <w:color w:val="231F20"/>
          <w:w w:val="105"/>
        </w:rPr>
        <w:t>et</w:t>
      </w:r>
      <w:r>
        <w:rPr>
          <w:color w:val="231F20"/>
          <w:spacing w:val="24"/>
          <w:w w:val="105"/>
        </w:rPr>
        <w:t> </w:t>
      </w:r>
      <w:r>
        <w:rPr>
          <w:color w:val="231F20"/>
          <w:w w:val="105"/>
        </w:rPr>
        <w:t>al.</w:t>
      </w:r>
      <w:r>
        <w:rPr>
          <w:color w:val="231F20"/>
          <w:spacing w:val="24"/>
          <w:w w:val="105"/>
        </w:rPr>
        <w:t> </w:t>
      </w:r>
      <w:r>
        <w:rPr>
          <w:color w:val="231F20"/>
          <w:w w:val="105"/>
        </w:rPr>
        <w:t>1966;</w:t>
      </w:r>
      <w:r>
        <w:rPr>
          <w:color w:val="231F20"/>
          <w:spacing w:val="24"/>
          <w:w w:val="105"/>
        </w:rPr>
        <w:t> </w:t>
      </w:r>
      <w:r>
        <w:rPr>
          <w:color w:val="231F20"/>
          <w:w w:val="105"/>
        </w:rPr>
        <w:t>Nayfield</w:t>
      </w:r>
      <w:r>
        <w:rPr>
          <w:color w:val="231F20"/>
          <w:spacing w:val="24"/>
          <w:w w:val="105"/>
        </w:rPr>
        <w:t> </w:t>
      </w:r>
      <w:r>
        <w:rPr>
          <w:color w:val="231F20"/>
          <w:w w:val="105"/>
        </w:rPr>
        <w:t>and</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50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BodyText"/>
        <w:spacing w:line="247" w:lineRule="auto"/>
        <w:ind w:left="360" w:right="354"/>
        <w:jc w:val="both"/>
      </w:pPr>
      <w:r>
        <w:rPr>
          <w:color w:val="231F20"/>
          <w:w w:val="105"/>
        </w:rPr>
        <w:t>Besch</w:t>
      </w:r>
      <w:r>
        <w:rPr>
          <w:color w:val="231F20"/>
          <w:w w:val="105"/>
        </w:rPr>
        <w:t> 1981;</w:t>
      </w:r>
      <w:r>
        <w:rPr>
          <w:color w:val="231F20"/>
          <w:w w:val="105"/>
        </w:rPr>
        <w:t> Rasmussen</w:t>
      </w:r>
      <w:r>
        <w:rPr>
          <w:color w:val="231F20"/>
          <w:w w:val="105"/>
        </w:rPr>
        <w:t> et</w:t>
      </w:r>
      <w:r>
        <w:rPr>
          <w:color w:val="231F20"/>
          <w:w w:val="105"/>
        </w:rPr>
        <w:t> al.</w:t>
      </w:r>
      <w:r>
        <w:rPr>
          <w:color w:val="231F20"/>
          <w:w w:val="105"/>
        </w:rPr>
        <w:t> 2009),</w:t>
      </w:r>
      <w:r>
        <w:rPr>
          <w:color w:val="231F20"/>
          <w:w w:val="105"/>
        </w:rPr>
        <w:t> and</w:t>
      </w:r>
      <w:r>
        <w:rPr>
          <w:color w:val="231F20"/>
          <w:w w:val="105"/>
        </w:rPr>
        <w:t> increased</w:t>
      </w:r>
      <w:r>
        <w:rPr>
          <w:color w:val="231F20"/>
          <w:w w:val="105"/>
        </w:rPr>
        <w:t> blood</w:t>
      </w:r>
      <w:r>
        <w:rPr>
          <w:color w:val="231F20"/>
          <w:w w:val="105"/>
        </w:rPr>
        <w:t> pressure</w:t>
      </w:r>
      <w:r>
        <w:rPr>
          <w:color w:val="231F20"/>
          <w:w w:val="105"/>
        </w:rPr>
        <w:t> in nonhuman primates (Peterson et al. 1981)—and may necessitate hearing protection for personnel (OSHA 1998). Many species can hear sound fre-quencies inaudible to humans (Brown and Pye 1975; Heffner and Heffner 2007); rodents, for example, are very sensitive to ultrasound (Olivier et al. 1994). The potential effects of equipment (such as video display terminals; Sales 1991; Sales et al. 1999) and materials that produce noise in the hear-ing range of nearby animals can thus become an uncontrolled variable for research</w:t>
      </w:r>
      <w:r>
        <w:rPr>
          <w:color w:val="231F20"/>
          <w:spacing w:val="-2"/>
          <w:w w:val="105"/>
        </w:rPr>
        <w:t> </w:t>
      </w:r>
      <w:r>
        <w:rPr>
          <w:color w:val="231F20"/>
          <w:w w:val="105"/>
        </w:rPr>
        <w:t>experiments</w:t>
      </w:r>
      <w:r>
        <w:rPr>
          <w:color w:val="231F20"/>
          <w:spacing w:val="-2"/>
          <w:w w:val="105"/>
        </w:rPr>
        <w:t> </w:t>
      </w:r>
      <w:r>
        <w:rPr>
          <w:color w:val="231F20"/>
          <w:w w:val="105"/>
        </w:rPr>
        <w:t>and</w:t>
      </w:r>
      <w:r>
        <w:rPr>
          <w:color w:val="231F20"/>
          <w:spacing w:val="-2"/>
          <w:w w:val="105"/>
        </w:rPr>
        <w:t> </w:t>
      </w:r>
      <w:r>
        <w:rPr>
          <w:color w:val="231F20"/>
          <w:w w:val="105"/>
        </w:rPr>
        <w:t>should</w:t>
      </w:r>
      <w:r>
        <w:rPr>
          <w:color w:val="231F20"/>
          <w:spacing w:val="-2"/>
          <w:w w:val="105"/>
        </w:rPr>
        <w:t> </w:t>
      </w:r>
      <w:r>
        <w:rPr>
          <w:color w:val="231F20"/>
          <w:w w:val="105"/>
        </w:rPr>
        <w:t>therefore</w:t>
      </w:r>
      <w:r>
        <w:rPr>
          <w:color w:val="231F20"/>
          <w:spacing w:val="-2"/>
          <w:w w:val="105"/>
        </w:rPr>
        <w:t> </w:t>
      </w:r>
      <w:r>
        <w:rPr>
          <w:color w:val="231F20"/>
          <w:w w:val="105"/>
        </w:rPr>
        <w:t>be</w:t>
      </w:r>
      <w:r>
        <w:rPr>
          <w:color w:val="231F20"/>
          <w:spacing w:val="-2"/>
          <w:w w:val="105"/>
        </w:rPr>
        <w:t> </w:t>
      </w:r>
      <w:r>
        <w:rPr>
          <w:color w:val="231F20"/>
          <w:w w:val="105"/>
        </w:rPr>
        <w:t>carefully</w:t>
      </w:r>
      <w:r>
        <w:rPr>
          <w:color w:val="231F20"/>
          <w:spacing w:val="-2"/>
          <w:w w:val="105"/>
        </w:rPr>
        <w:t> </w:t>
      </w:r>
      <w:r>
        <w:rPr>
          <w:color w:val="231F20"/>
          <w:w w:val="105"/>
        </w:rPr>
        <w:t>considered</w:t>
      </w:r>
      <w:r>
        <w:rPr>
          <w:color w:val="231F20"/>
          <w:spacing w:val="-2"/>
          <w:w w:val="105"/>
        </w:rPr>
        <w:t> </w:t>
      </w:r>
      <w:r>
        <w:rPr>
          <w:color w:val="231F20"/>
          <w:w w:val="105"/>
        </w:rPr>
        <w:t>(Turner et</w:t>
      </w:r>
      <w:r>
        <w:rPr>
          <w:color w:val="231F20"/>
          <w:w w:val="105"/>
        </w:rPr>
        <w:t> al.</w:t>
      </w:r>
      <w:r>
        <w:rPr>
          <w:color w:val="231F20"/>
          <w:w w:val="105"/>
        </w:rPr>
        <w:t> 2007;</w:t>
      </w:r>
      <w:r>
        <w:rPr>
          <w:color w:val="231F20"/>
          <w:w w:val="105"/>
        </w:rPr>
        <w:t> Willott</w:t>
      </w:r>
      <w:r>
        <w:rPr>
          <w:color w:val="231F20"/>
          <w:w w:val="105"/>
        </w:rPr>
        <w:t> 2007).</w:t>
      </w:r>
      <w:r>
        <w:rPr>
          <w:color w:val="231F20"/>
          <w:w w:val="105"/>
        </w:rPr>
        <w:t> To</w:t>
      </w:r>
      <w:r>
        <w:rPr>
          <w:color w:val="231F20"/>
          <w:w w:val="105"/>
        </w:rPr>
        <w:t> the</w:t>
      </w:r>
      <w:r>
        <w:rPr>
          <w:color w:val="231F20"/>
          <w:w w:val="105"/>
        </w:rPr>
        <w:t> greatest</w:t>
      </w:r>
      <w:r>
        <w:rPr>
          <w:color w:val="231F20"/>
          <w:w w:val="105"/>
        </w:rPr>
        <w:t> extent</w:t>
      </w:r>
      <w:r>
        <w:rPr>
          <w:color w:val="231F20"/>
          <w:w w:val="105"/>
        </w:rPr>
        <w:t> possible,</w:t>
      </w:r>
      <w:r>
        <w:rPr>
          <w:color w:val="231F20"/>
          <w:w w:val="105"/>
        </w:rPr>
        <w:t> activities</w:t>
      </w:r>
      <w:r>
        <w:rPr>
          <w:color w:val="231F20"/>
          <w:w w:val="105"/>
        </w:rPr>
        <w:t> that generate noise should be conducted in rooms or areas separate from those used for animal housing.</w:t>
      </w:r>
    </w:p>
    <w:p>
      <w:pPr>
        <w:pStyle w:val="BodyText"/>
        <w:spacing w:line="247" w:lineRule="auto" w:before="13"/>
        <w:ind w:left="360" w:right="354" w:firstLine="360"/>
        <w:jc w:val="both"/>
      </w:pPr>
      <w:r>
        <w:rPr>
          <w:color w:val="231F20"/>
          <w:w w:val="105"/>
        </w:rPr>
        <w:t>Because</w:t>
      </w:r>
      <w:r>
        <w:rPr>
          <w:color w:val="231F20"/>
          <w:spacing w:val="-6"/>
          <w:w w:val="105"/>
        </w:rPr>
        <w:t> </w:t>
      </w:r>
      <w:r>
        <w:rPr>
          <w:color w:val="231F20"/>
          <w:w w:val="105"/>
        </w:rPr>
        <w:t>changes</w:t>
      </w:r>
      <w:r>
        <w:rPr>
          <w:color w:val="231F20"/>
          <w:spacing w:val="-6"/>
          <w:w w:val="105"/>
        </w:rPr>
        <w:t> </w:t>
      </w:r>
      <w:r>
        <w:rPr>
          <w:color w:val="231F20"/>
          <w:w w:val="105"/>
        </w:rPr>
        <w:t>in</w:t>
      </w:r>
      <w:r>
        <w:rPr>
          <w:color w:val="231F20"/>
          <w:spacing w:val="-6"/>
          <w:w w:val="105"/>
        </w:rPr>
        <w:t> </w:t>
      </w:r>
      <w:r>
        <w:rPr>
          <w:color w:val="231F20"/>
          <w:w w:val="105"/>
        </w:rPr>
        <w:t>patterns</w:t>
      </w:r>
      <w:r>
        <w:rPr>
          <w:color w:val="231F20"/>
          <w:spacing w:val="-6"/>
          <w:w w:val="105"/>
        </w:rPr>
        <w:t> </w:t>
      </w:r>
      <w:r>
        <w:rPr>
          <w:color w:val="231F20"/>
          <w:w w:val="105"/>
        </w:rPr>
        <w:t>of</w:t>
      </w:r>
      <w:r>
        <w:rPr>
          <w:color w:val="231F20"/>
          <w:spacing w:val="-6"/>
          <w:w w:val="105"/>
        </w:rPr>
        <w:t> </w:t>
      </w:r>
      <w:r>
        <w:rPr>
          <w:color w:val="231F20"/>
          <w:w w:val="105"/>
        </w:rPr>
        <w:t>sound</w:t>
      </w:r>
      <w:r>
        <w:rPr>
          <w:color w:val="231F20"/>
          <w:spacing w:val="-6"/>
          <w:w w:val="105"/>
        </w:rPr>
        <w:t> </w:t>
      </w:r>
      <w:r>
        <w:rPr>
          <w:color w:val="231F20"/>
          <w:w w:val="105"/>
        </w:rPr>
        <w:t>exposure</w:t>
      </w:r>
      <w:r>
        <w:rPr>
          <w:color w:val="231F20"/>
          <w:spacing w:val="-6"/>
          <w:w w:val="105"/>
        </w:rPr>
        <w:t> </w:t>
      </w:r>
      <w:r>
        <w:rPr>
          <w:color w:val="231F20"/>
          <w:w w:val="105"/>
        </w:rPr>
        <w:t>have</w:t>
      </w:r>
      <w:r>
        <w:rPr>
          <w:color w:val="231F20"/>
          <w:spacing w:val="-6"/>
          <w:w w:val="105"/>
        </w:rPr>
        <w:t> </w:t>
      </w:r>
      <w:r>
        <w:rPr>
          <w:color w:val="231F20"/>
          <w:w w:val="105"/>
        </w:rPr>
        <w:t>different</w:t>
      </w:r>
      <w:r>
        <w:rPr>
          <w:color w:val="231F20"/>
          <w:spacing w:val="-6"/>
          <w:w w:val="105"/>
        </w:rPr>
        <w:t> </w:t>
      </w:r>
      <w:r>
        <w:rPr>
          <w:color w:val="231F20"/>
          <w:w w:val="105"/>
        </w:rPr>
        <w:t>effects</w:t>
      </w:r>
      <w:r>
        <w:rPr>
          <w:color w:val="231F20"/>
          <w:spacing w:val="-6"/>
          <w:w w:val="105"/>
        </w:rPr>
        <w:t> </w:t>
      </w:r>
      <w:r>
        <w:rPr>
          <w:color w:val="231F20"/>
          <w:w w:val="105"/>
        </w:rPr>
        <w:t>on different animals (Armario et al. 1985; Clough 1982), personnel should try to</w:t>
      </w:r>
      <w:r>
        <w:rPr>
          <w:color w:val="231F20"/>
          <w:spacing w:val="-8"/>
          <w:w w:val="105"/>
        </w:rPr>
        <w:t> </w:t>
      </w:r>
      <w:r>
        <w:rPr>
          <w:color w:val="231F20"/>
          <w:w w:val="105"/>
        </w:rPr>
        <w:t>minimize</w:t>
      </w:r>
      <w:r>
        <w:rPr>
          <w:color w:val="231F20"/>
          <w:spacing w:val="-8"/>
          <w:w w:val="105"/>
        </w:rPr>
        <w:t> </w:t>
      </w:r>
      <w:r>
        <w:rPr>
          <w:color w:val="231F20"/>
          <w:w w:val="105"/>
        </w:rPr>
        <w:t>the</w:t>
      </w:r>
      <w:r>
        <w:rPr>
          <w:color w:val="231F20"/>
          <w:spacing w:val="-8"/>
          <w:w w:val="105"/>
        </w:rPr>
        <w:t> </w:t>
      </w:r>
      <w:r>
        <w:rPr>
          <w:color w:val="231F20"/>
          <w:w w:val="105"/>
        </w:rPr>
        <w:t>production</w:t>
      </w:r>
      <w:r>
        <w:rPr>
          <w:color w:val="231F20"/>
          <w:spacing w:val="-8"/>
          <w:w w:val="105"/>
        </w:rPr>
        <w:t> </w:t>
      </w:r>
      <w:r>
        <w:rPr>
          <w:color w:val="231F20"/>
          <w:w w:val="105"/>
        </w:rPr>
        <w:t>of</w:t>
      </w:r>
      <w:r>
        <w:rPr>
          <w:color w:val="231F20"/>
          <w:spacing w:val="-8"/>
          <w:w w:val="105"/>
        </w:rPr>
        <w:t> </w:t>
      </w:r>
      <w:r>
        <w:rPr>
          <w:color w:val="231F20"/>
          <w:w w:val="105"/>
        </w:rPr>
        <w:t>unnecessary</w:t>
      </w:r>
      <w:r>
        <w:rPr>
          <w:color w:val="231F20"/>
          <w:spacing w:val="-8"/>
          <w:w w:val="105"/>
        </w:rPr>
        <w:t> </w:t>
      </w:r>
      <w:r>
        <w:rPr>
          <w:color w:val="231F20"/>
          <w:w w:val="105"/>
        </w:rPr>
        <w:t>noise.</w:t>
      </w:r>
      <w:r>
        <w:rPr>
          <w:color w:val="231F20"/>
          <w:spacing w:val="-8"/>
          <w:w w:val="105"/>
        </w:rPr>
        <w:t> </w:t>
      </w:r>
      <w:r>
        <w:rPr>
          <w:color w:val="231F20"/>
          <w:w w:val="105"/>
        </w:rPr>
        <w:t>Excessive</w:t>
      </w:r>
      <w:r>
        <w:rPr>
          <w:color w:val="231F20"/>
          <w:spacing w:val="-8"/>
          <w:w w:val="105"/>
        </w:rPr>
        <w:t> </w:t>
      </w:r>
      <w:r>
        <w:rPr>
          <w:color w:val="231F20"/>
          <w:w w:val="105"/>
        </w:rPr>
        <w:t>and</w:t>
      </w:r>
      <w:r>
        <w:rPr>
          <w:color w:val="231F20"/>
          <w:spacing w:val="-8"/>
          <w:w w:val="105"/>
        </w:rPr>
        <w:t> </w:t>
      </w:r>
      <w:r>
        <w:rPr>
          <w:color w:val="231F20"/>
          <w:w w:val="105"/>
        </w:rPr>
        <w:t>intermittent noise can be minimized by training personnel in alternatives to noisy prac-tices, the use of cushioned casters and bumpers on carts, trucks, and racks, and</w:t>
      </w:r>
      <w:r>
        <w:rPr>
          <w:color w:val="231F20"/>
          <w:spacing w:val="-5"/>
          <w:w w:val="105"/>
        </w:rPr>
        <w:t> </w:t>
      </w:r>
      <w:r>
        <w:rPr>
          <w:color w:val="231F20"/>
          <w:w w:val="105"/>
        </w:rPr>
        <w:t>proper</w:t>
      </w:r>
      <w:r>
        <w:rPr>
          <w:color w:val="231F20"/>
          <w:spacing w:val="-5"/>
          <w:w w:val="105"/>
        </w:rPr>
        <w:t> </w:t>
      </w:r>
      <w:r>
        <w:rPr>
          <w:color w:val="231F20"/>
          <w:w w:val="105"/>
        </w:rPr>
        <w:t>equipment</w:t>
      </w:r>
      <w:r>
        <w:rPr>
          <w:color w:val="231F20"/>
          <w:spacing w:val="-5"/>
          <w:w w:val="105"/>
        </w:rPr>
        <w:t> </w:t>
      </w:r>
      <w:r>
        <w:rPr>
          <w:color w:val="231F20"/>
          <w:w w:val="105"/>
        </w:rPr>
        <w:t>maintenance</w:t>
      </w:r>
      <w:r>
        <w:rPr>
          <w:color w:val="231F20"/>
          <w:spacing w:val="-5"/>
          <w:w w:val="105"/>
        </w:rPr>
        <w:t> </w:t>
      </w:r>
      <w:r>
        <w:rPr>
          <w:color w:val="231F20"/>
          <w:w w:val="105"/>
        </w:rPr>
        <w:t>(e.g.,</w:t>
      </w:r>
      <w:r>
        <w:rPr>
          <w:color w:val="231F20"/>
          <w:spacing w:val="-5"/>
          <w:w w:val="105"/>
        </w:rPr>
        <w:t> </w:t>
      </w:r>
      <w:r>
        <w:rPr>
          <w:color w:val="231F20"/>
          <w:w w:val="105"/>
        </w:rPr>
        <w:t>castor</w:t>
      </w:r>
      <w:r>
        <w:rPr>
          <w:color w:val="231F20"/>
          <w:spacing w:val="-5"/>
          <w:w w:val="105"/>
        </w:rPr>
        <w:t> </w:t>
      </w:r>
      <w:r>
        <w:rPr>
          <w:color w:val="231F20"/>
          <w:w w:val="105"/>
        </w:rPr>
        <w:t>lubrication).</w:t>
      </w:r>
      <w:r>
        <w:rPr>
          <w:color w:val="231F20"/>
          <w:spacing w:val="-5"/>
          <w:w w:val="105"/>
        </w:rPr>
        <w:t> </w:t>
      </w:r>
      <w:r>
        <w:rPr>
          <w:color w:val="231F20"/>
          <w:w w:val="105"/>
        </w:rPr>
        <w:t>Radios,</w:t>
      </w:r>
      <w:r>
        <w:rPr>
          <w:color w:val="231F20"/>
          <w:spacing w:val="-5"/>
          <w:w w:val="105"/>
        </w:rPr>
        <w:t> </w:t>
      </w:r>
      <w:r>
        <w:rPr>
          <w:color w:val="231F20"/>
          <w:w w:val="105"/>
        </w:rPr>
        <w:t>alarms, and</w:t>
      </w:r>
      <w:r>
        <w:rPr>
          <w:color w:val="231F20"/>
          <w:spacing w:val="-4"/>
          <w:w w:val="105"/>
        </w:rPr>
        <w:t> </w:t>
      </w:r>
      <w:r>
        <w:rPr>
          <w:color w:val="231F20"/>
          <w:w w:val="105"/>
        </w:rPr>
        <w:t>other</w:t>
      </w:r>
      <w:r>
        <w:rPr>
          <w:color w:val="231F20"/>
          <w:spacing w:val="-5"/>
          <w:w w:val="105"/>
        </w:rPr>
        <w:t> </w:t>
      </w:r>
      <w:r>
        <w:rPr>
          <w:color w:val="231F20"/>
          <w:w w:val="105"/>
        </w:rPr>
        <w:t>sound</w:t>
      </w:r>
      <w:r>
        <w:rPr>
          <w:color w:val="231F20"/>
          <w:spacing w:val="-5"/>
          <w:w w:val="105"/>
        </w:rPr>
        <w:t> </w:t>
      </w:r>
      <w:r>
        <w:rPr>
          <w:color w:val="231F20"/>
          <w:w w:val="105"/>
        </w:rPr>
        <w:t>generators</w:t>
      </w:r>
      <w:r>
        <w:rPr>
          <w:color w:val="231F20"/>
          <w:spacing w:val="-5"/>
          <w:w w:val="105"/>
        </w:rPr>
        <w:t> </w:t>
      </w:r>
      <w:r>
        <w:rPr>
          <w:color w:val="231F20"/>
          <w:w w:val="105"/>
        </w:rPr>
        <w:t>should</w:t>
      </w:r>
      <w:r>
        <w:rPr>
          <w:color w:val="231F20"/>
          <w:spacing w:val="-5"/>
          <w:w w:val="105"/>
        </w:rPr>
        <w:t> </w:t>
      </w:r>
      <w:r>
        <w:rPr>
          <w:color w:val="231F20"/>
          <w:w w:val="105"/>
        </w:rPr>
        <w:t>not</w:t>
      </w:r>
      <w:r>
        <w:rPr>
          <w:color w:val="231F20"/>
          <w:spacing w:val="-4"/>
          <w:w w:val="105"/>
        </w:rPr>
        <w:t> </w:t>
      </w:r>
      <w:r>
        <w:rPr>
          <w:color w:val="231F20"/>
          <w:w w:val="105"/>
        </w:rPr>
        <w:t>be</w:t>
      </w:r>
      <w:r>
        <w:rPr>
          <w:color w:val="231F20"/>
          <w:spacing w:val="-4"/>
          <w:w w:val="105"/>
        </w:rPr>
        <w:t> </w:t>
      </w:r>
      <w:r>
        <w:rPr>
          <w:color w:val="231F20"/>
          <w:w w:val="105"/>
        </w:rPr>
        <w:t>used</w:t>
      </w:r>
      <w:r>
        <w:rPr>
          <w:color w:val="231F20"/>
          <w:spacing w:val="-5"/>
          <w:w w:val="105"/>
        </w:rPr>
        <w:t> </w:t>
      </w:r>
      <w:r>
        <w:rPr>
          <w:color w:val="231F20"/>
          <w:w w:val="105"/>
        </w:rPr>
        <w:t>in</w:t>
      </w:r>
      <w:r>
        <w:rPr>
          <w:color w:val="231F20"/>
          <w:spacing w:val="-4"/>
          <w:w w:val="105"/>
        </w:rPr>
        <w:t> </w:t>
      </w:r>
      <w:r>
        <w:rPr>
          <w:color w:val="231F20"/>
          <w:w w:val="105"/>
        </w:rPr>
        <w:t>animal</w:t>
      </w:r>
      <w:r>
        <w:rPr>
          <w:color w:val="231F20"/>
          <w:spacing w:val="-4"/>
          <w:w w:val="105"/>
        </w:rPr>
        <w:t> </w:t>
      </w:r>
      <w:r>
        <w:rPr>
          <w:color w:val="231F20"/>
          <w:w w:val="105"/>
        </w:rPr>
        <w:t>rooms</w:t>
      </w:r>
      <w:r>
        <w:rPr>
          <w:color w:val="231F20"/>
          <w:spacing w:val="-5"/>
          <w:w w:val="105"/>
        </w:rPr>
        <w:t> </w:t>
      </w:r>
      <w:r>
        <w:rPr>
          <w:color w:val="231F20"/>
          <w:w w:val="105"/>
        </w:rPr>
        <w:t>unless</w:t>
      </w:r>
      <w:r>
        <w:rPr>
          <w:color w:val="231F20"/>
          <w:spacing w:val="-4"/>
          <w:w w:val="105"/>
        </w:rPr>
        <w:t> </w:t>
      </w:r>
      <w:r>
        <w:rPr>
          <w:color w:val="231F20"/>
          <w:w w:val="105"/>
        </w:rPr>
        <w:t>they </w:t>
      </w:r>
      <w:r>
        <w:rPr>
          <w:color w:val="231F20"/>
          <w:spacing w:val="-2"/>
          <w:w w:val="105"/>
        </w:rPr>
        <w:t>are</w:t>
      </w:r>
      <w:r>
        <w:rPr>
          <w:color w:val="231F20"/>
          <w:spacing w:val="-13"/>
          <w:w w:val="105"/>
        </w:rPr>
        <w:t> </w:t>
      </w:r>
      <w:r>
        <w:rPr>
          <w:color w:val="231F20"/>
          <w:spacing w:val="-2"/>
          <w:w w:val="105"/>
        </w:rPr>
        <w:t>part</w:t>
      </w:r>
      <w:r>
        <w:rPr>
          <w:color w:val="231F20"/>
          <w:spacing w:val="-13"/>
          <w:w w:val="105"/>
        </w:rPr>
        <w:t> </w:t>
      </w:r>
      <w:r>
        <w:rPr>
          <w:color w:val="231F20"/>
          <w:spacing w:val="-2"/>
          <w:w w:val="105"/>
        </w:rPr>
        <w:t>of</w:t>
      </w:r>
      <w:r>
        <w:rPr>
          <w:color w:val="231F20"/>
          <w:spacing w:val="-12"/>
          <w:w w:val="105"/>
        </w:rPr>
        <w:t> </w:t>
      </w:r>
      <w:r>
        <w:rPr>
          <w:color w:val="231F20"/>
          <w:spacing w:val="-2"/>
          <w:w w:val="105"/>
        </w:rPr>
        <w:t>an</w:t>
      </w:r>
      <w:r>
        <w:rPr>
          <w:color w:val="231F20"/>
          <w:spacing w:val="-13"/>
          <w:w w:val="105"/>
        </w:rPr>
        <w:t> </w:t>
      </w:r>
      <w:r>
        <w:rPr>
          <w:color w:val="231F20"/>
          <w:spacing w:val="-2"/>
          <w:w w:val="105"/>
        </w:rPr>
        <w:t>approved</w:t>
      </w:r>
      <w:r>
        <w:rPr>
          <w:color w:val="231F20"/>
          <w:spacing w:val="-12"/>
          <w:w w:val="105"/>
        </w:rPr>
        <w:t> </w:t>
      </w:r>
      <w:r>
        <w:rPr>
          <w:color w:val="231F20"/>
          <w:spacing w:val="-2"/>
          <w:w w:val="105"/>
        </w:rPr>
        <w:t>protocol</w:t>
      </w:r>
      <w:r>
        <w:rPr>
          <w:color w:val="231F20"/>
          <w:spacing w:val="-13"/>
          <w:w w:val="105"/>
        </w:rPr>
        <w:t> </w:t>
      </w:r>
      <w:r>
        <w:rPr>
          <w:color w:val="231F20"/>
          <w:spacing w:val="-2"/>
          <w:w w:val="105"/>
        </w:rPr>
        <w:t>or</w:t>
      </w:r>
      <w:r>
        <w:rPr>
          <w:color w:val="231F20"/>
          <w:spacing w:val="-13"/>
          <w:w w:val="105"/>
        </w:rPr>
        <w:t> </w:t>
      </w:r>
      <w:r>
        <w:rPr>
          <w:color w:val="231F20"/>
          <w:spacing w:val="-2"/>
          <w:w w:val="105"/>
        </w:rPr>
        <w:t>enrichment</w:t>
      </w:r>
      <w:r>
        <w:rPr>
          <w:color w:val="231F20"/>
          <w:spacing w:val="-12"/>
          <w:w w:val="105"/>
        </w:rPr>
        <w:t> </w:t>
      </w:r>
      <w:r>
        <w:rPr>
          <w:color w:val="231F20"/>
          <w:spacing w:val="-2"/>
          <w:w w:val="105"/>
        </w:rPr>
        <w:t>program.</w:t>
      </w:r>
      <w:r>
        <w:rPr>
          <w:color w:val="231F20"/>
          <w:spacing w:val="-13"/>
          <w:w w:val="105"/>
        </w:rPr>
        <w:t> </w:t>
      </w:r>
      <w:r>
        <w:rPr>
          <w:color w:val="231F20"/>
          <w:spacing w:val="-2"/>
          <w:w w:val="105"/>
        </w:rPr>
        <w:t>Any</w:t>
      </w:r>
      <w:r>
        <w:rPr>
          <w:color w:val="231F20"/>
          <w:spacing w:val="-12"/>
          <w:w w:val="105"/>
        </w:rPr>
        <w:t> </w:t>
      </w:r>
      <w:r>
        <w:rPr>
          <w:color w:val="231F20"/>
          <w:spacing w:val="-2"/>
          <w:w w:val="105"/>
        </w:rPr>
        <w:t>radios</w:t>
      </w:r>
      <w:r>
        <w:rPr>
          <w:color w:val="231F20"/>
          <w:spacing w:val="-13"/>
          <w:w w:val="105"/>
        </w:rPr>
        <w:t> </w:t>
      </w:r>
      <w:r>
        <w:rPr>
          <w:color w:val="231F20"/>
          <w:spacing w:val="-2"/>
          <w:w w:val="105"/>
        </w:rPr>
        <w:t>or</w:t>
      </w:r>
      <w:r>
        <w:rPr>
          <w:color w:val="231F20"/>
          <w:spacing w:val="-13"/>
          <w:w w:val="105"/>
        </w:rPr>
        <w:t> </w:t>
      </w:r>
      <w:r>
        <w:rPr>
          <w:color w:val="231F20"/>
          <w:spacing w:val="-2"/>
          <w:w w:val="105"/>
        </w:rPr>
        <w:t>sound </w:t>
      </w:r>
      <w:r>
        <w:rPr>
          <w:color w:val="231F20"/>
          <w:w w:val="105"/>
        </w:rPr>
        <w:t>generators</w:t>
      </w:r>
      <w:r>
        <w:rPr>
          <w:color w:val="231F20"/>
          <w:spacing w:val="-15"/>
          <w:w w:val="105"/>
        </w:rPr>
        <w:t> </w:t>
      </w:r>
      <w:r>
        <w:rPr>
          <w:color w:val="231F20"/>
          <w:w w:val="105"/>
        </w:rPr>
        <w:t>used</w:t>
      </w:r>
      <w:r>
        <w:rPr>
          <w:color w:val="231F20"/>
          <w:spacing w:val="-15"/>
          <w:w w:val="105"/>
        </w:rPr>
        <w:t> </w:t>
      </w:r>
      <w:r>
        <w:rPr>
          <w:color w:val="231F20"/>
          <w:w w:val="105"/>
        </w:rPr>
        <w:t>should</w:t>
      </w:r>
      <w:r>
        <w:rPr>
          <w:color w:val="231F20"/>
          <w:spacing w:val="-14"/>
          <w:w w:val="105"/>
        </w:rPr>
        <w:t> </w:t>
      </w:r>
      <w:r>
        <w:rPr>
          <w:color w:val="231F20"/>
          <w:w w:val="105"/>
        </w:rPr>
        <w:t>be</w:t>
      </w:r>
      <w:r>
        <w:rPr>
          <w:color w:val="231F20"/>
          <w:spacing w:val="-15"/>
          <w:w w:val="105"/>
        </w:rPr>
        <w:t> </w:t>
      </w:r>
      <w:r>
        <w:rPr>
          <w:color w:val="231F20"/>
          <w:w w:val="105"/>
        </w:rPr>
        <w:t>switched</w:t>
      </w:r>
      <w:r>
        <w:rPr>
          <w:color w:val="231F20"/>
          <w:spacing w:val="-14"/>
          <w:w w:val="105"/>
        </w:rPr>
        <w:t> </w:t>
      </w:r>
      <w:r>
        <w:rPr>
          <w:color w:val="231F20"/>
          <w:w w:val="105"/>
        </w:rPr>
        <w:t>off</w:t>
      </w:r>
      <w:r>
        <w:rPr>
          <w:color w:val="231F20"/>
          <w:spacing w:val="-15"/>
          <w:w w:val="105"/>
        </w:rPr>
        <w:t> </w:t>
      </w:r>
      <w:r>
        <w:rPr>
          <w:color w:val="231F20"/>
          <w:w w:val="105"/>
        </w:rPr>
        <w:t>at</w:t>
      </w:r>
      <w:r>
        <w:rPr>
          <w:color w:val="231F20"/>
          <w:spacing w:val="-15"/>
          <w:w w:val="105"/>
        </w:rPr>
        <w:t> </w:t>
      </w:r>
      <w:r>
        <w:rPr>
          <w:color w:val="231F20"/>
          <w:w w:val="105"/>
        </w:rPr>
        <w:t>the</w:t>
      </w:r>
      <w:r>
        <w:rPr>
          <w:color w:val="231F20"/>
          <w:spacing w:val="-14"/>
          <w:w w:val="105"/>
        </w:rPr>
        <w:t> </w:t>
      </w:r>
      <w:r>
        <w:rPr>
          <w:color w:val="231F20"/>
          <w:w w:val="105"/>
        </w:rPr>
        <w:t>end</w:t>
      </w:r>
      <w:r>
        <w:rPr>
          <w:color w:val="231F20"/>
          <w:spacing w:val="-15"/>
          <w:w w:val="105"/>
        </w:rPr>
        <w:t> </w:t>
      </w:r>
      <w:r>
        <w:rPr>
          <w:color w:val="231F20"/>
          <w:w w:val="105"/>
        </w:rPr>
        <w:t>of</w:t>
      </w:r>
      <w:r>
        <w:rPr>
          <w:color w:val="231F20"/>
          <w:spacing w:val="-14"/>
          <w:w w:val="105"/>
        </w:rPr>
        <w:t> </w:t>
      </w:r>
      <w:r>
        <w:rPr>
          <w:color w:val="231F20"/>
          <w:w w:val="105"/>
        </w:rPr>
        <w:t>the</w:t>
      </w:r>
      <w:r>
        <w:rPr>
          <w:color w:val="231F20"/>
          <w:spacing w:val="-15"/>
          <w:w w:val="105"/>
        </w:rPr>
        <w:t> </w:t>
      </w:r>
      <w:r>
        <w:rPr>
          <w:color w:val="231F20"/>
          <w:w w:val="105"/>
        </w:rPr>
        <w:t>working</w:t>
      </w:r>
      <w:r>
        <w:rPr>
          <w:color w:val="231F20"/>
          <w:spacing w:val="-15"/>
          <w:w w:val="105"/>
        </w:rPr>
        <w:t> </w:t>
      </w:r>
      <w:r>
        <w:rPr>
          <w:color w:val="231F20"/>
          <w:w w:val="105"/>
        </w:rPr>
        <w:t>day</w:t>
      </w:r>
      <w:r>
        <w:rPr>
          <w:color w:val="231F20"/>
          <w:spacing w:val="-14"/>
          <w:w w:val="105"/>
        </w:rPr>
        <w:t> </w:t>
      </w:r>
      <w:r>
        <w:rPr>
          <w:color w:val="231F20"/>
          <w:w w:val="105"/>
        </w:rPr>
        <w:t>to</w:t>
      </w:r>
      <w:r>
        <w:rPr>
          <w:color w:val="231F20"/>
          <w:spacing w:val="-15"/>
          <w:w w:val="105"/>
        </w:rPr>
        <w:t> </w:t>
      </w:r>
      <w:r>
        <w:rPr>
          <w:color w:val="231F20"/>
          <w:w w:val="105"/>
        </w:rPr>
        <w:t>mini-mize associated adverse physiologic changes (Baldwin 2007).</w:t>
      </w:r>
    </w:p>
    <w:p>
      <w:pPr>
        <w:pStyle w:val="BodyText"/>
        <w:spacing w:line="247" w:lineRule="auto" w:before="11"/>
        <w:ind w:left="360" w:right="355" w:firstLine="360"/>
        <w:jc w:val="both"/>
      </w:pPr>
      <w:r>
        <w:rPr>
          <w:color w:val="231F20"/>
          <w:w w:val="105"/>
        </w:rPr>
        <w:t>While some vibration is inherent to every facility and animal housing condition, excessive vibration has been associated with biochemical and reproductive</w:t>
      </w:r>
      <w:r>
        <w:rPr>
          <w:color w:val="231F20"/>
          <w:spacing w:val="-7"/>
          <w:w w:val="105"/>
        </w:rPr>
        <w:t> </w:t>
      </w:r>
      <w:r>
        <w:rPr>
          <w:color w:val="231F20"/>
          <w:w w:val="105"/>
        </w:rPr>
        <w:t>changes</w:t>
      </w:r>
      <w:r>
        <w:rPr>
          <w:color w:val="231F20"/>
          <w:spacing w:val="-7"/>
          <w:w w:val="105"/>
        </w:rPr>
        <w:t> </w:t>
      </w:r>
      <w:r>
        <w:rPr>
          <w:color w:val="231F20"/>
          <w:w w:val="105"/>
        </w:rPr>
        <w:t>in</w:t>
      </w:r>
      <w:r>
        <w:rPr>
          <w:color w:val="231F20"/>
          <w:spacing w:val="-7"/>
          <w:w w:val="105"/>
        </w:rPr>
        <w:t> </w:t>
      </w:r>
      <w:r>
        <w:rPr>
          <w:color w:val="231F20"/>
          <w:w w:val="105"/>
        </w:rPr>
        <w:t>laboratory</w:t>
      </w:r>
      <w:r>
        <w:rPr>
          <w:color w:val="231F20"/>
          <w:spacing w:val="-7"/>
          <w:w w:val="105"/>
        </w:rPr>
        <w:t> </w:t>
      </w:r>
      <w:r>
        <w:rPr>
          <w:color w:val="231F20"/>
          <w:w w:val="105"/>
        </w:rPr>
        <w:t>animals</w:t>
      </w:r>
      <w:r>
        <w:rPr>
          <w:color w:val="231F20"/>
          <w:spacing w:val="-7"/>
          <w:w w:val="105"/>
        </w:rPr>
        <w:t> </w:t>
      </w:r>
      <w:r>
        <w:rPr>
          <w:color w:val="231F20"/>
          <w:w w:val="105"/>
        </w:rPr>
        <w:t>(Briese</w:t>
      </w:r>
      <w:r>
        <w:rPr>
          <w:color w:val="231F20"/>
          <w:spacing w:val="-7"/>
          <w:w w:val="105"/>
        </w:rPr>
        <w:t> </w:t>
      </w:r>
      <w:r>
        <w:rPr>
          <w:color w:val="231F20"/>
          <w:w w:val="105"/>
        </w:rPr>
        <w:t>et</w:t>
      </w:r>
      <w:r>
        <w:rPr>
          <w:color w:val="231F20"/>
          <w:spacing w:val="-7"/>
          <w:w w:val="105"/>
        </w:rPr>
        <w:t> </w:t>
      </w:r>
      <w:r>
        <w:rPr>
          <w:color w:val="231F20"/>
          <w:w w:val="105"/>
        </w:rPr>
        <w:t>al.</w:t>
      </w:r>
      <w:r>
        <w:rPr>
          <w:color w:val="231F20"/>
          <w:spacing w:val="-7"/>
          <w:w w:val="105"/>
        </w:rPr>
        <w:t> </w:t>
      </w:r>
      <w:r>
        <w:rPr>
          <w:color w:val="231F20"/>
          <w:w w:val="105"/>
        </w:rPr>
        <w:t>1984;</w:t>
      </w:r>
      <w:r>
        <w:rPr>
          <w:color w:val="231F20"/>
          <w:spacing w:val="-7"/>
          <w:w w:val="105"/>
        </w:rPr>
        <w:t> </w:t>
      </w:r>
      <w:r>
        <w:rPr>
          <w:color w:val="231F20"/>
          <w:w w:val="105"/>
        </w:rPr>
        <w:t>Carman</w:t>
      </w:r>
      <w:r>
        <w:rPr>
          <w:color w:val="231F20"/>
          <w:spacing w:val="-7"/>
          <w:w w:val="105"/>
        </w:rPr>
        <w:t> </w:t>
      </w:r>
      <w:r>
        <w:rPr>
          <w:color w:val="231F20"/>
          <w:w w:val="105"/>
        </w:rPr>
        <w:t>et</w:t>
      </w:r>
      <w:r>
        <w:rPr>
          <w:color w:val="231F20"/>
          <w:spacing w:val="-7"/>
          <w:w w:val="105"/>
        </w:rPr>
        <w:t> </w:t>
      </w:r>
      <w:r>
        <w:rPr>
          <w:color w:val="231F20"/>
          <w:w w:val="105"/>
        </w:rPr>
        <w:t>al. 2007) and can become an uncontrolled variable for research experiments. The source of vibrations may be located within or outside the animal facil-ity. In the latter case, groundborne vibration may affect both the structure and its contents, including animal racks and cages. Housing systems with moving</w:t>
      </w:r>
      <w:r>
        <w:rPr>
          <w:color w:val="231F20"/>
          <w:spacing w:val="35"/>
          <w:w w:val="105"/>
        </w:rPr>
        <w:t> </w:t>
      </w:r>
      <w:r>
        <w:rPr>
          <w:color w:val="231F20"/>
          <w:w w:val="105"/>
        </w:rPr>
        <w:t>components,</w:t>
      </w:r>
      <w:r>
        <w:rPr>
          <w:color w:val="231F20"/>
          <w:spacing w:val="35"/>
          <w:w w:val="105"/>
        </w:rPr>
        <w:t> </w:t>
      </w:r>
      <w:r>
        <w:rPr>
          <w:color w:val="231F20"/>
          <w:w w:val="105"/>
        </w:rPr>
        <w:t>such</w:t>
      </w:r>
      <w:r>
        <w:rPr>
          <w:color w:val="231F20"/>
          <w:spacing w:val="35"/>
          <w:w w:val="105"/>
        </w:rPr>
        <w:t> </w:t>
      </w:r>
      <w:r>
        <w:rPr>
          <w:color w:val="231F20"/>
          <w:w w:val="105"/>
        </w:rPr>
        <w:t>as</w:t>
      </w:r>
      <w:r>
        <w:rPr>
          <w:color w:val="231F20"/>
          <w:spacing w:val="35"/>
          <w:w w:val="105"/>
        </w:rPr>
        <w:t> </w:t>
      </w:r>
      <w:r>
        <w:rPr>
          <w:color w:val="231F20"/>
          <w:w w:val="105"/>
        </w:rPr>
        <w:t>ventilated</w:t>
      </w:r>
      <w:r>
        <w:rPr>
          <w:color w:val="231F20"/>
          <w:spacing w:val="35"/>
          <w:w w:val="105"/>
        </w:rPr>
        <w:t> </w:t>
      </w:r>
      <w:r>
        <w:rPr>
          <w:color w:val="231F20"/>
          <w:w w:val="105"/>
        </w:rPr>
        <w:t>caging</w:t>
      </w:r>
      <w:r>
        <w:rPr>
          <w:color w:val="231F20"/>
          <w:spacing w:val="35"/>
          <w:w w:val="105"/>
        </w:rPr>
        <w:t> </w:t>
      </w:r>
      <w:r>
        <w:rPr>
          <w:color w:val="231F20"/>
          <w:w w:val="105"/>
        </w:rPr>
        <w:t>system</w:t>
      </w:r>
      <w:r>
        <w:rPr>
          <w:color w:val="231F20"/>
          <w:spacing w:val="35"/>
          <w:w w:val="105"/>
        </w:rPr>
        <w:t> </w:t>
      </w:r>
      <w:r>
        <w:rPr>
          <w:color w:val="231F20"/>
          <w:w w:val="105"/>
        </w:rPr>
        <w:t>blowers,</w:t>
      </w:r>
      <w:r>
        <w:rPr>
          <w:color w:val="231F20"/>
          <w:spacing w:val="35"/>
          <w:w w:val="105"/>
        </w:rPr>
        <w:t> </w:t>
      </w:r>
      <w:r>
        <w:rPr>
          <w:color w:val="231F20"/>
          <w:w w:val="105"/>
        </w:rPr>
        <w:t>may</w:t>
      </w:r>
      <w:r>
        <w:rPr>
          <w:color w:val="231F20"/>
          <w:spacing w:val="35"/>
          <w:w w:val="105"/>
        </w:rPr>
        <w:t> </w:t>
      </w:r>
      <w:r>
        <w:rPr>
          <w:color w:val="231F20"/>
          <w:w w:val="105"/>
        </w:rPr>
        <w:t>cre-ate vibrations that could affect the animals housed within, especially if not functioning properly. Like noise, vibration varies with intensity, frequency, and duration. A variety of techniques may be used to isolate groundborne (see Chapter 5) and equipment-generated vibration (Carman et al. 2007). Attempts should be made to minimize the generation of vibration, </w:t>
      </w:r>
      <w:r>
        <w:rPr>
          <w:color w:val="231F20"/>
          <w:w w:val="105"/>
        </w:rPr>
        <w:t>including from humans, and excessive vibration should be avoided.</w:t>
      </w:r>
    </w:p>
    <w:p>
      <w:pPr>
        <w:pStyle w:val="BodyText"/>
        <w:spacing w:before="144"/>
      </w:pPr>
    </w:p>
    <w:p>
      <w:pPr>
        <w:pStyle w:val="Heading4"/>
      </w:pPr>
      <w:r>
        <w:rPr>
          <w:color w:val="231F20"/>
          <w:spacing w:val="-2"/>
          <w:w w:val="90"/>
        </w:rPr>
        <w:t>Terrestrial</w:t>
      </w:r>
      <w:r>
        <w:rPr>
          <w:color w:val="231F20"/>
          <w:spacing w:val="-5"/>
        </w:rPr>
        <w:t> </w:t>
      </w:r>
      <w:r>
        <w:rPr>
          <w:color w:val="231F20"/>
          <w:spacing w:val="-2"/>
        </w:rPr>
        <w:t>Housing</w:t>
      </w:r>
    </w:p>
    <w:p>
      <w:pPr>
        <w:pStyle w:val="BodyText"/>
        <w:spacing w:before="14"/>
        <w:rPr>
          <w:b/>
        </w:rPr>
      </w:pPr>
    </w:p>
    <w:p>
      <w:pPr>
        <w:spacing w:before="0"/>
        <w:ind w:left="360" w:right="0" w:firstLine="0"/>
        <w:jc w:val="both"/>
        <w:rPr>
          <w:rFonts w:ascii="Trebuchet MS"/>
          <w:i/>
          <w:sz w:val="20"/>
        </w:rPr>
      </w:pPr>
      <w:r>
        <w:rPr>
          <w:rFonts w:ascii="Trebuchet MS"/>
          <w:i/>
          <w:color w:val="231F20"/>
          <w:spacing w:val="-6"/>
          <w:sz w:val="20"/>
        </w:rPr>
        <w:t>MicroenVironment</w:t>
      </w:r>
      <w:r>
        <w:rPr>
          <w:rFonts w:ascii="Trebuchet MS"/>
          <w:i/>
          <w:color w:val="231F20"/>
          <w:spacing w:val="9"/>
          <w:sz w:val="20"/>
        </w:rPr>
        <w:t> </w:t>
      </w:r>
      <w:r>
        <w:rPr>
          <w:rFonts w:ascii="Trebuchet MS"/>
          <w:i/>
          <w:color w:val="231F20"/>
          <w:spacing w:val="-6"/>
          <w:sz w:val="20"/>
        </w:rPr>
        <w:t>(Primary</w:t>
      </w:r>
      <w:r>
        <w:rPr>
          <w:rFonts w:ascii="Trebuchet MS"/>
          <w:i/>
          <w:color w:val="231F20"/>
          <w:spacing w:val="10"/>
          <w:sz w:val="20"/>
        </w:rPr>
        <w:t> </w:t>
      </w:r>
      <w:r>
        <w:rPr>
          <w:rFonts w:ascii="Trebuchet MS"/>
          <w:i/>
          <w:color w:val="231F20"/>
          <w:spacing w:val="-6"/>
          <w:sz w:val="20"/>
        </w:rPr>
        <w:t>Enclosure)</w:t>
      </w:r>
    </w:p>
    <w:p>
      <w:pPr>
        <w:pStyle w:val="BodyText"/>
        <w:spacing w:line="247" w:lineRule="auto" w:before="130"/>
        <w:ind w:left="360" w:right="355" w:firstLine="360"/>
        <w:jc w:val="both"/>
      </w:pPr>
      <w:r>
        <w:rPr>
          <w:color w:val="231F20"/>
          <w:w w:val="105"/>
        </w:rPr>
        <w:t>All animals should be housed under conditions that provide sufficient space</w:t>
      </w:r>
      <w:r>
        <w:rPr>
          <w:color w:val="231F20"/>
          <w:spacing w:val="10"/>
          <w:w w:val="105"/>
        </w:rPr>
        <w:t> </w:t>
      </w:r>
      <w:r>
        <w:rPr>
          <w:color w:val="231F20"/>
          <w:w w:val="105"/>
        </w:rPr>
        <w:t>as</w:t>
      </w:r>
      <w:r>
        <w:rPr>
          <w:color w:val="231F20"/>
          <w:spacing w:val="10"/>
          <w:w w:val="105"/>
        </w:rPr>
        <w:t> </w:t>
      </w:r>
      <w:r>
        <w:rPr>
          <w:color w:val="231F20"/>
          <w:w w:val="105"/>
        </w:rPr>
        <w:t>well</w:t>
      </w:r>
      <w:r>
        <w:rPr>
          <w:color w:val="231F20"/>
          <w:spacing w:val="10"/>
          <w:w w:val="105"/>
        </w:rPr>
        <w:t> </w:t>
      </w:r>
      <w:r>
        <w:rPr>
          <w:color w:val="231F20"/>
          <w:w w:val="105"/>
        </w:rPr>
        <w:t>as</w:t>
      </w:r>
      <w:r>
        <w:rPr>
          <w:color w:val="231F20"/>
          <w:spacing w:val="11"/>
          <w:w w:val="105"/>
        </w:rPr>
        <w:t> </w:t>
      </w:r>
      <w:r>
        <w:rPr>
          <w:color w:val="231F20"/>
          <w:w w:val="105"/>
        </w:rPr>
        <w:t>supplementary</w:t>
      </w:r>
      <w:r>
        <w:rPr>
          <w:color w:val="231F20"/>
          <w:spacing w:val="10"/>
          <w:w w:val="105"/>
        </w:rPr>
        <w:t> </w:t>
      </w:r>
      <w:r>
        <w:rPr>
          <w:color w:val="231F20"/>
          <w:w w:val="105"/>
        </w:rPr>
        <w:t>structures</w:t>
      </w:r>
      <w:r>
        <w:rPr>
          <w:color w:val="231F20"/>
          <w:spacing w:val="10"/>
          <w:w w:val="105"/>
        </w:rPr>
        <w:t> </w:t>
      </w:r>
      <w:r>
        <w:rPr>
          <w:color w:val="231F20"/>
          <w:w w:val="105"/>
        </w:rPr>
        <w:t>and</w:t>
      </w:r>
      <w:r>
        <w:rPr>
          <w:color w:val="231F20"/>
          <w:spacing w:val="10"/>
          <w:w w:val="105"/>
        </w:rPr>
        <w:t> </w:t>
      </w:r>
      <w:r>
        <w:rPr>
          <w:color w:val="231F20"/>
          <w:w w:val="105"/>
        </w:rPr>
        <w:t>resources</w:t>
      </w:r>
      <w:r>
        <w:rPr>
          <w:color w:val="231F20"/>
          <w:spacing w:val="11"/>
          <w:w w:val="105"/>
        </w:rPr>
        <w:t> </w:t>
      </w:r>
      <w:r>
        <w:rPr>
          <w:color w:val="231F20"/>
          <w:w w:val="105"/>
        </w:rPr>
        <w:t>required</w:t>
      </w:r>
      <w:r>
        <w:rPr>
          <w:color w:val="231F20"/>
          <w:spacing w:val="10"/>
          <w:w w:val="105"/>
        </w:rPr>
        <w:t> </w:t>
      </w:r>
      <w:r>
        <w:rPr>
          <w:color w:val="231F20"/>
          <w:w w:val="105"/>
        </w:rPr>
        <w:t>to</w:t>
      </w:r>
      <w:r>
        <w:rPr>
          <w:color w:val="231F20"/>
          <w:spacing w:val="10"/>
          <w:w w:val="105"/>
        </w:rPr>
        <w:t> </w:t>
      </w:r>
      <w:r>
        <w:rPr>
          <w:color w:val="231F20"/>
          <w:spacing w:val="-4"/>
          <w:w w:val="105"/>
        </w:rPr>
        <w:t>meet</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51</w:t>
      </w:r>
    </w:p>
    <w:p>
      <w:pPr>
        <w:pStyle w:val="BodyText"/>
        <w:spacing w:before="82"/>
        <w:rPr>
          <w:rFonts w:ascii="Trebuchet MS"/>
          <w:i/>
          <w:sz w:val="16"/>
        </w:rPr>
      </w:pPr>
    </w:p>
    <w:p>
      <w:pPr>
        <w:pStyle w:val="BodyText"/>
        <w:spacing w:line="247" w:lineRule="auto" w:before="1"/>
        <w:ind w:left="360" w:right="354"/>
        <w:jc w:val="both"/>
      </w:pPr>
      <w:r>
        <w:rPr>
          <w:color w:val="231F20"/>
          <w:w w:val="105"/>
        </w:rPr>
        <w:t>physical, physiologic, and behavioral needs. Environments that fail to meet the animals’ needs may result in abnormal brain development, physiologic dysfunction, and behavioral disorders (Garner 2005; van Praag et al. 2000; Würbel 2001) that may compromise both animal well-being and scientific validity.</w:t>
      </w:r>
      <w:r>
        <w:rPr>
          <w:color w:val="231F20"/>
          <w:spacing w:val="-9"/>
          <w:w w:val="105"/>
        </w:rPr>
        <w:t> </w:t>
      </w:r>
      <w:r>
        <w:rPr>
          <w:color w:val="231F20"/>
          <w:w w:val="105"/>
        </w:rPr>
        <w:t>The</w:t>
      </w:r>
      <w:r>
        <w:rPr>
          <w:color w:val="231F20"/>
          <w:spacing w:val="-9"/>
          <w:w w:val="105"/>
        </w:rPr>
        <w:t> </w:t>
      </w:r>
      <w:r>
        <w:rPr>
          <w:color w:val="231F20"/>
          <w:w w:val="105"/>
        </w:rPr>
        <w:t>primary</w:t>
      </w:r>
      <w:r>
        <w:rPr>
          <w:color w:val="231F20"/>
          <w:spacing w:val="-9"/>
          <w:w w:val="105"/>
        </w:rPr>
        <w:t> </w:t>
      </w:r>
      <w:r>
        <w:rPr>
          <w:color w:val="231F20"/>
          <w:w w:val="105"/>
        </w:rPr>
        <w:t>enclosure</w:t>
      </w:r>
      <w:r>
        <w:rPr>
          <w:color w:val="231F20"/>
          <w:spacing w:val="-9"/>
          <w:w w:val="105"/>
        </w:rPr>
        <w:t> </w:t>
      </w:r>
      <w:r>
        <w:rPr>
          <w:color w:val="231F20"/>
          <w:w w:val="105"/>
        </w:rPr>
        <w:t>or</w:t>
      </w:r>
      <w:r>
        <w:rPr>
          <w:color w:val="231F20"/>
          <w:spacing w:val="-9"/>
          <w:w w:val="105"/>
        </w:rPr>
        <w:t> </w:t>
      </w:r>
      <w:r>
        <w:rPr>
          <w:color w:val="231F20"/>
          <w:w w:val="105"/>
        </w:rPr>
        <w:t>space</w:t>
      </w:r>
      <w:r>
        <w:rPr>
          <w:color w:val="231F20"/>
          <w:spacing w:val="-9"/>
          <w:w w:val="105"/>
        </w:rPr>
        <w:t> </w:t>
      </w:r>
      <w:r>
        <w:rPr>
          <w:color w:val="231F20"/>
          <w:w w:val="105"/>
        </w:rPr>
        <w:t>may</w:t>
      </w:r>
      <w:r>
        <w:rPr>
          <w:color w:val="231F20"/>
          <w:spacing w:val="-9"/>
          <w:w w:val="105"/>
        </w:rPr>
        <w:t> </w:t>
      </w:r>
      <w:r>
        <w:rPr>
          <w:color w:val="231F20"/>
          <w:w w:val="105"/>
        </w:rPr>
        <w:t>need</w:t>
      </w:r>
      <w:r>
        <w:rPr>
          <w:color w:val="231F20"/>
          <w:spacing w:val="-9"/>
          <w:w w:val="105"/>
        </w:rPr>
        <w:t> </w:t>
      </w:r>
      <w:r>
        <w:rPr>
          <w:color w:val="231F20"/>
          <w:w w:val="105"/>
        </w:rPr>
        <w:t>to</w:t>
      </w:r>
      <w:r>
        <w:rPr>
          <w:color w:val="231F20"/>
          <w:spacing w:val="-9"/>
          <w:w w:val="105"/>
        </w:rPr>
        <w:t> </w:t>
      </w:r>
      <w:r>
        <w:rPr>
          <w:color w:val="231F20"/>
          <w:w w:val="105"/>
        </w:rPr>
        <w:t>be</w:t>
      </w:r>
      <w:r>
        <w:rPr>
          <w:color w:val="231F20"/>
          <w:spacing w:val="-9"/>
          <w:w w:val="105"/>
        </w:rPr>
        <w:t> </w:t>
      </w:r>
      <w:r>
        <w:rPr>
          <w:color w:val="231F20"/>
          <w:w w:val="105"/>
        </w:rPr>
        <w:t>enriched</w:t>
      </w:r>
      <w:r>
        <w:rPr>
          <w:color w:val="231F20"/>
          <w:spacing w:val="-9"/>
          <w:w w:val="105"/>
        </w:rPr>
        <w:t> </w:t>
      </w:r>
      <w:r>
        <w:rPr>
          <w:color w:val="231F20"/>
          <w:w w:val="105"/>
        </w:rPr>
        <w:t>to</w:t>
      </w:r>
      <w:r>
        <w:rPr>
          <w:color w:val="231F20"/>
          <w:spacing w:val="-9"/>
          <w:w w:val="105"/>
        </w:rPr>
        <w:t> </w:t>
      </w:r>
      <w:r>
        <w:rPr>
          <w:color w:val="231F20"/>
          <w:w w:val="105"/>
        </w:rPr>
        <w:t>prevent such effects (see also section on Environmental Enrichment).</w:t>
      </w:r>
    </w:p>
    <w:p>
      <w:pPr>
        <w:pStyle w:val="BodyText"/>
        <w:spacing w:line="247" w:lineRule="auto" w:before="6"/>
        <w:ind w:left="360" w:right="356" w:firstLine="360"/>
        <w:jc w:val="both"/>
      </w:pPr>
      <w:r>
        <w:rPr>
          <w:color w:val="231F20"/>
          <w:w w:val="105"/>
        </w:rPr>
        <w:t>An</w:t>
      </w:r>
      <w:r>
        <w:rPr>
          <w:color w:val="231F20"/>
          <w:spacing w:val="40"/>
          <w:w w:val="105"/>
        </w:rPr>
        <w:t> </w:t>
      </w:r>
      <w:r>
        <w:rPr>
          <w:color w:val="231F20"/>
          <w:w w:val="105"/>
        </w:rPr>
        <w:t>appropriate</w:t>
      </w:r>
      <w:r>
        <w:rPr>
          <w:color w:val="231F20"/>
          <w:spacing w:val="40"/>
          <w:w w:val="105"/>
        </w:rPr>
        <w:t> </w:t>
      </w:r>
      <w:r>
        <w:rPr>
          <w:color w:val="231F20"/>
          <w:w w:val="105"/>
        </w:rPr>
        <w:t>housing</w:t>
      </w:r>
      <w:r>
        <w:rPr>
          <w:color w:val="231F20"/>
          <w:spacing w:val="40"/>
          <w:w w:val="105"/>
        </w:rPr>
        <w:t> </w:t>
      </w:r>
      <w:r>
        <w:rPr>
          <w:color w:val="231F20"/>
          <w:w w:val="105"/>
        </w:rPr>
        <w:t>space</w:t>
      </w:r>
      <w:r>
        <w:rPr>
          <w:color w:val="231F20"/>
          <w:spacing w:val="40"/>
          <w:w w:val="105"/>
        </w:rPr>
        <w:t> </w:t>
      </w:r>
      <w:r>
        <w:rPr>
          <w:color w:val="231F20"/>
          <w:w w:val="105"/>
        </w:rPr>
        <w:t>or</w:t>
      </w:r>
      <w:r>
        <w:rPr>
          <w:color w:val="231F20"/>
          <w:spacing w:val="40"/>
          <w:w w:val="105"/>
        </w:rPr>
        <w:t> </w:t>
      </w:r>
      <w:r>
        <w:rPr>
          <w:color w:val="231F20"/>
          <w:w w:val="105"/>
        </w:rPr>
        <w:t>enclosure</w:t>
      </w:r>
      <w:r>
        <w:rPr>
          <w:color w:val="231F20"/>
          <w:spacing w:val="40"/>
          <w:w w:val="105"/>
        </w:rPr>
        <w:t> </w:t>
      </w:r>
      <w:r>
        <w:rPr>
          <w:color w:val="231F20"/>
          <w:w w:val="105"/>
        </w:rPr>
        <w:t>should</w:t>
      </w:r>
      <w:r>
        <w:rPr>
          <w:color w:val="231F20"/>
          <w:spacing w:val="40"/>
          <w:w w:val="105"/>
        </w:rPr>
        <w:t> </w:t>
      </w:r>
      <w:r>
        <w:rPr>
          <w:color w:val="231F20"/>
          <w:w w:val="105"/>
        </w:rPr>
        <w:t>also</w:t>
      </w:r>
      <w:r>
        <w:rPr>
          <w:color w:val="231F20"/>
          <w:spacing w:val="40"/>
          <w:w w:val="105"/>
        </w:rPr>
        <w:t> </w:t>
      </w:r>
      <w:r>
        <w:rPr>
          <w:color w:val="231F20"/>
          <w:w w:val="105"/>
        </w:rPr>
        <w:t>account</w:t>
      </w:r>
      <w:r>
        <w:rPr>
          <w:color w:val="231F20"/>
          <w:spacing w:val="40"/>
          <w:w w:val="105"/>
        </w:rPr>
        <w:t> </w:t>
      </w:r>
      <w:r>
        <w:rPr>
          <w:color w:val="231F20"/>
          <w:w w:val="105"/>
        </w:rPr>
        <w:t>for the</w:t>
      </w:r>
      <w:r>
        <w:rPr>
          <w:color w:val="231F20"/>
          <w:spacing w:val="30"/>
          <w:w w:val="105"/>
        </w:rPr>
        <w:t> </w:t>
      </w:r>
      <w:r>
        <w:rPr>
          <w:color w:val="231F20"/>
          <w:w w:val="105"/>
        </w:rPr>
        <w:t>animals’ social</w:t>
      </w:r>
      <w:r>
        <w:rPr>
          <w:color w:val="231F20"/>
          <w:spacing w:val="30"/>
          <w:w w:val="105"/>
        </w:rPr>
        <w:t> </w:t>
      </w:r>
      <w:r>
        <w:rPr>
          <w:color w:val="231F20"/>
          <w:w w:val="105"/>
        </w:rPr>
        <w:t>needs.</w:t>
      </w:r>
      <w:r>
        <w:rPr>
          <w:color w:val="231F20"/>
          <w:spacing w:val="30"/>
          <w:w w:val="105"/>
        </w:rPr>
        <w:t> </w:t>
      </w:r>
      <w:r>
        <w:rPr>
          <w:color w:val="231F20"/>
          <w:w w:val="105"/>
        </w:rPr>
        <w:t>Social</w:t>
      </w:r>
      <w:r>
        <w:rPr>
          <w:color w:val="231F20"/>
          <w:spacing w:val="30"/>
          <w:w w:val="105"/>
        </w:rPr>
        <w:t> </w:t>
      </w:r>
      <w:r>
        <w:rPr>
          <w:color w:val="231F20"/>
          <w:w w:val="105"/>
        </w:rPr>
        <w:t>animals</w:t>
      </w:r>
      <w:r>
        <w:rPr>
          <w:color w:val="231F20"/>
          <w:spacing w:val="30"/>
          <w:w w:val="105"/>
        </w:rPr>
        <w:t> </w:t>
      </w:r>
      <w:r>
        <w:rPr>
          <w:color w:val="231F20"/>
          <w:w w:val="105"/>
        </w:rPr>
        <w:t>should</w:t>
      </w:r>
      <w:r>
        <w:rPr>
          <w:color w:val="231F20"/>
          <w:spacing w:val="30"/>
          <w:w w:val="105"/>
        </w:rPr>
        <w:t> </w:t>
      </w:r>
      <w:r>
        <w:rPr>
          <w:color w:val="231F20"/>
          <w:w w:val="105"/>
        </w:rPr>
        <w:t>be</w:t>
      </w:r>
      <w:r>
        <w:rPr>
          <w:color w:val="231F20"/>
          <w:spacing w:val="30"/>
          <w:w w:val="105"/>
        </w:rPr>
        <w:t> </w:t>
      </w:r>
      <w:r>
        <w:rPr>
          <w:color w:val="231F20"/>
          <w:w w:val="105"/>
        </w:rPr>
        <w:t>housed</w:t>
      </w:r>
      <w:r>
        <w:rPr>
          <w:color w:val="231F20"/>
          <w:spacing w:val="30"/>
          <w:w w:val="105"/>
        </w:rPr>
        <w:t> </w:t>
      </w:r>
      <w:r>
        <w:rPr>
          <w:color w:val="231F20"/>
          <w:w w:val="105"/>
        </w:rPr>
        <w:t>in</w:t>
      </w:r>
      <w:r>
        <w:rPr>
          <w:color w:val="231F20"/>
          <w:spacing w:val="30"/>
          <w:w w:val="105"/>
        </w:rPr>
        <w:t> </w:t>
      </w:r>
      <w:r>
        <w:rPr>
          <w:color w:val="231F20"/>
          <w:w w:val="105"/>
        </w:rPr>
        <w:t>stable</w:t>
      </w:r>
      <w:r>
        <w:rPr>
          <w:color w:val="231F20"/>
          <w:spacing w:val="30"/>
          <w:w w:val="105"/>
        </w:rPr>
        <w:t> </w:t>
      </w:r>
      <w:r>
        <w:rPr>
          <w:color w:val="231F20"/>
          <w:w w:val="105"/>
        </w:rPr>
        <w:t>pairs or groups of compatible individuals unless they must be housed alone for experimental reasons or because of social incompatibility (see also section on</w:t>
      </w:r>
      <w:r>
        <w:rPr>
          <w:color w:val="231F20"/>
          <w:w w:val="105"/>
        </w:rPr>
        <w:t> Behavioral</w:t>
      </w:r>
      <w:r>
        <w:rPr>
          <w:color w:val="231F20"/>
          <w:w w:val="105"/>
        </w:rPr>
        <w:t> and</w:t>
      </w:r>
      <w:r>
        <w:rPr>
          <w:color w:val="231F20"/>
          <w:w w:val="105"/>
        </w:rPr>
        <w:t> Social</w:t>
      </w:r>
      <w:r>
        <w:rPr>
          <w:color w:val="231F20"/>
          <w:w w:val="105"/>
        </w:rPr>
        <w:t> Management).</w:t>
      </w:r>
      <w:r>
        <w:rPr>
          <w:color w:val="231F20"/>
          <w:w w:val="105"/>
        </w:rPr>
        <w:t> Structural</w:t>
      </w:r>
      <w:r>
        <w:rPr>
          <w:color w:val="231F20"/>
          <w:w w:val="105"/>
        </w:rPr>
        <w:t> adjustments</w:t>
      </w:r>
      <w:r>
        <w:rPr>
          <w:color w:val="231F20"/>
          <w:w w:val="105"/>
        </w:rPr>
        <w:t> are</w:t>
      </w:r>
      <w:r>
        <w:rPr>
          <w:color w:val="231F20"/>
          <w:w w:val="105"/>
        </w:rPr>
        <w:t> fre-quently required for social housing (e.g., perches, visual barriers, refuges), and important resources (e.g., food, water, and shelter) should be provided in such a way that they cannot be monopolized by dominant animals (see also section on Environmental Enrichment).</w:t>
      </w:r>
    </w:p>
    <w:p>
      <w:pPr>
        <w:pStyle w:val="BodyText"/>
        <w:spacing w:line="247" w:lineRule="auto" w:before="10"/>
        <w:ind w:left="360" w:right="354" w:firstLine="360"/>
        <w:jc w:val="both"/>
      </w:pPr>
      <w:r>
        <w:rPr>
          <w:color w:val="231F20"/>
          <w:w w:val="105"/>
        </w:rPr>
        <w:t>The primary enclosure should provide a secure environment that does not permit animal escape and should be made of durable, nontoxic materi-als that resist corrosion, withstand the rigors of cleaning and regular han-dling,</w:t>
      </w:r>
      <w:r>
        <w:rPr>
          <w:color w:val="231F20"/>
          <w:spacing w:val="-1"/>
          <w:w w:val="105"/>
        </w:rPr>
        <w:t> </w:t>
      </w:r>
      <w:r>
        <w:rPr>
          <w:color w:val="231F20"/>
          <w:w w:val="105"/>
        </w:rPr>
        <w:t>and</w:t>
      </w:r>
      <w:r>
        <w:rPr>
          <w:color w:val="231F20"/>
          <w:spacing w:val="-1"/>
          <w:w w:val="105"/>
        </w:rPr>
        <w:t> </w:t>
      </w:r>
      <w:r>
        <w:rPr>
          <w:color w:val="231F20"/>
          <w:w w:val="105"/>
        </w:rPr>
        <w:t>are</w:t>
      </w:r>
      <w:r>
        <w:rPr>
          <w:color w:val="231F20"/>
          <w:spacing w:val="-1"/>
          <w:w w:val="105"/>
        </w:rPr>
        <w:t> </w:t>
      </w:r>
      <w:r>
        <w:rPr>
          <w:color w:val="231F20"/>
          <w:w w:val="105"/>
        </w:rPr>
        <w:t>not</w:t>
      </w:r>
      <w:r>
        <w:rPr>
          <w:color w:val="231F20"/>
          <w:spacing w:val="-1"/>
          <w:w w:val="105"/>
        </w:rPr>
        <w:t> </w:t>
      </w:r>
      <w:r>
        <w:rPr>
          <w:color w:val="231F20"/>
          <w:w w:val="105"/>
        </w:rPr>
        <w:t>detrimental</w:t>
      </w:r>
      <w:r>
        <w:rPr>
          <w:color w:val="231F20"/>
          <w:spacing w:val="-1"/>
          <w:w w:val="105"/>
        </w:rPr>
        <w:t> </w:t>
      </w:r>
      <w:r>
        <w:rPr>
          <w:color w:val="231F20"/>
          <w:w w:val="105"/>
        </w:rPr>
        <w:t>to</w:t>
      </w:r>
      <w:r>
        <w:rPr>
          <w:color w:val="231F20"/>
          <w:spacing w:val="-1"/>
          <w:w w:val="105"/>
        </w:rPr>
        <w:t> </w:t>
      </w:r>
      <w:r>
        <w:rPr>
          <w:color w:val="231F20"/>
          <w:w w:val="105"/>
        </w:rPr>
        <w:t>the</w:t>
      </w:r>
      <w:r>
        <w:rPr>
          <w:color w:val="231F20"/>
          <w:spacing w:val="-1"/>
          <w:w w:val="105"/>
        </w:rPr>
        <w:t> </w:t>
      </w:r>
      <w:r>
        <w:rPr>
          <w:color w:val="231F20"/>
          <w:w w:val="105"/>
        </w:rPr>
        <w:t>health</w:t>
      </w:r>
      <w:r>
        <w:rPr>
          <w:color w:val="231F20"/>
          <w:spacing w:val="-1"/>
          <w:w w:val="105"/>
        </w:rPr>
        <w:t> </w:t>
      </w:r>
      <w:r>
        <w:rPr>
          <w:color w:val="231F20"/>
          <w:w w:val="105"/>
        </w:rPr>
        <w:t>and</w:t>
      </w:r>
      <w:r>
        <w:rPr>
          <w:color w:val="231F20"/>
          <w:spacing w:val="-1"/>
          <w:w w:val="105"/>
        </w:rPr>
        <w:t> </w:t>
      </w:r>
      <w:r>
        <w:rPr>
          <w:color w:val="231F20"/>
          <w:w w:val="105"/>
        </w:rPr>
        <w:t>research</w:t>
      </w:r>
      <w:r>
        <w:rPr>
          <w:color w:val="231F20"/>
          <w:spacing w:val="-1"/>
          <w:w w:val="105"/>
        </w:rPr>
        <w:t> </w:t>
      </w:r>
      <w:r>
        <w:rPr>
          <w:color w:val="231F20"/>
          <w:w w:val="105"/>
        </w:rPr>
        <w:t>use</w:t>
      </w:r>
      <w:r>
        <w:rPr>
          <w:color w:val="231F20"/>
          <w:spacing w:val="-1"/>
          <w:w w:val="105"/>
        </w:rPr>
        <w:t> </w:t>
      </w:r>
      <w:r>
        <w:rPr>
          <w:color w:val="231F20"/>
          <w:w w:val="105"/>
        </w:rPr>
        <w:t>of</w:t>
      </w:r>
      <w:r>
        <w:rPr>
          <w:color w:val="231F20"/>
          <w:spacing w:val="-1"/>
          <w:w w:val="105"/>
        </w:rPr>
        <w:t> </w:t>
      </w:r>
      <w:r>
        <w:rPr>
          <w:color w:val="231F20"/>
          <w:w w:val="105"/>
        </w:rPr>
        <w:t>the</w:t>
      </w:r>
      <w:r>
        <w:rPr>
          <w:color w:val="231F20"/>
          <w:spacing w:val="-1"/>
          <w:w w:val="105"/>
        </w:rPr>
        <w:t> </w:t>
      </w:r>
      <w:r>
        <w:rPr>
          <w:color w:val="231F20"/>
          <w:w w:val="105"/>
        </w:rPr>
        <w:t>animals. The enclosure should be designed and manufactured to prevent accidental entrapment</w:t>
      </w:r>
      <w:r>
        <w:rPr>
          <w:color w:val="231F20"/>
          <w:w w:val="105"/>
        </w:rPr>
        <w:t> of</w:t>
      </w:r>
      <w:r>
        <w:rPr>
          <w:color w:val="231F20"/>
          <w:w w:val="105"/>
        </w:rPr>
        <w:t> animals</w:t>
      </w:r>
      <w:r>
        <w:rPr>
          <w:color w:val="231F20"/>
          <w:w w:val="105"/>
        </w:rPr>
        <w:t> or</w:t>
      </w:r>
      <w:r>
        <w:rPr>
          <w:color w:val="231F20"/>
          <w:w w:val="105"/>
        </w:rPr>
        <w:t> their</w:t>
      </w:r>
      <w:r>
        <w:rPr>
          <w:color w:val="231F20"/>
          <w:w w:val="105"/>
        </w:rPr>
        <w:t> appendages</w:t>
      </w:r>
      <w:r>
        <w:rPr>
          <w:color w:val="231F20"/>
          <w:w w:val="105"/>
        </w:rPr>
        <w:t> and</w:t>
      </w:r>
      <w:r>
        <w:rPr>
          <w:color w:val="231F20"/>
          <w:w w:val="105"/>
        </w:rPr>
        <w:t> should</w:t>
      </w:r>
      <w:r>
        <w:rPr>
          <w:color w:val="231F20"/>
          <w:w w:val="105"/>
        </w:rPr>
        <w:t> be</w:t>
      </w:r>
      <w:r>
        <w:rPr>
          <w:color w:val="231F20"/>
          <w:w w:val="105"/>
        </w:rPr>
        <w:t> free</w:t>
      </w:r>
      <w:r>
        <w:rPr>
          <w:color w:val="231F20"/>
          <w:w w:val="105"/>
        </w:rPr>
        <w:t> of</w:t>
      </w:r>
      <w:r>
        <w:rPr>
          <w:color w:val="231F20"/>
          <w:w w:val="105"/>
        </w:rPr>
        <w:t> sharp edges</w:t>
      </w:r>
      <w:r>
        <w:rPr>
          <w:color w:val="231F20"/>
          <w:spacing w:val="23"/>
          <w:w w:val="105"/>
        </w:rPr>
        <w:t> </w:t>
      </w:r>
      <w:r>
        <w:rPr>
          <w:color w:val="231F20"/>
          <w:w w:val="105"/>
        </w:rPr>
        <w:t>or</w:t>
      </w:r>
      <w:r>
        <w:rPr>
          <w:color w:val="231F20"/>
          <w:spacing w:val="23"/>
          <w:w w:val="105"/>
        </w:rPr>
        <w:t> </w:t>
      </w:r>
      <w:r>
        <w:rPr>
          <w:color w:val="231F20"/>
          <w:w w:val="105"/>
        </w:rPr>
        <w:t>projections</w:t>
      </w:r>
      <w:r>
        <w:rPr>
          <w:color w:val="231F20"/>
          <w:spacing w:val="22"/>
          <w:w w:val="105"/>
        </w:rPr>
        <w:t> </w:t>
      </w:r>
      <w:r>
        <w:rPr>
          <w:color w:val="231F20"/>
          <w:w w:val="105"/>
        </w:rPr>
        <w:t>that</w:t>
      </w:r>
      <w:r>
        <w:rPr>
          <w:color w:val="231F20"/>
          <w:spacing w:val="23"/>
          <w:w w:val="105"/>
        </w:rPr>
        <w:t> </w:t>
      </w:r>
      <w:r>
        <w:rPr>
          <w:color w:val="231F20"/>
          <w:w w:val="105"/>
        </w:rPr>
        <w:t>could</w:t>
      </w:r>
      <w:r>
        <w:rPr>
          <w:color w:val="231F20"/>
          <w:spacing w:val="23"/>
          <w:w w:val="105"/>
        </w:rPr>
        <w:t> </w:t>
      </w:r>
      <w:r>
        <w:rPr>
          <w:color w:val="231F20"/>
          <w:w w:val="105"/>
        </w:rPr>
        <w:t>cause</w:t>
      </w:r>
      <w:r>
        <w:rPr>
          <w:color w:val="231F20"/>
          <w:spacing w:val="22"/>
          <w:w w:val="105"/>
        </w:rPr>
        <w:t> </w:t>
      </w:r>
      <w:r>
        <w:rPr>
          <w:color w:val="231F20"/>
          <w:w w:val="105"/>
        </w:rPr>
        <w:t>injury</w:t>
      </w:r>
      <w:r>
        <w:rPr>
          <w:color w:val="231F20"/>
          <w:spacing w:val="23"/>
          <w:w w:val="105"/>
        </w:rPr>
        <w:t> </w:t>
      </w:r>
      <w:r>
        <w:rPr>
          <w:color w:val="231F20"/>
          <w:w w:val="105"/>
        </w:rPr>
        <w:t>to</w:t>
      </w:r>
      <w:r>
        <w:rPr>
          <w:color w:val="231F20"/>
          <w:spacing w:val="23"/>
          <w:w w:val="105"/>
        </w:rPr>
        <w:t> </w:t>
      </w:r>
      <w:r>
        <w:rPr>
          <w:color w:val="231F20"/>
          <w:w w:val="105"/>
        </w:rPr>
        <w:t>the</w:t>
      </w:r>
      <w:r>
        <w:rPr>
          <w:color w:val="231F20"/>
          <w:spacing w:val="22"/>
          <w:w w:val="105"/>
        </w:rPr>
        <w:t> </w:t>
      </w:r>
      <w:r>
        <w:rPr>
          <w:color w:val="231F20"/>
          <w:w w:val="105"/>
        </w:rPr>
        <w:t>animals</w:t>
      </w:r>
      <w:r>
        <w:rPr>
          <w:color w:val="231F20"/>
          <w:spacing w:val="23"/>
          <w:w w:val="105"/>
        </w:rPr>
        <w:t> </w:t>
      </w:r>
      <w:r>
        <w:rPr>
          <w:color w:val="231F20"/>
          <w:w w:val="105"/>
        </w:rPr>
        <w:t>or</w:t>
      </w:r>
      <w:r>
        <w:rPr>
          <w:color w:val="231F20"/>
          <w:spacing w:val="23"/>
          <w:w w:val="105"/>
        </w:rPr>
        <w:t> </w:t>
      </w:r>
      <w:r>
        <w:rPr>
          <w:color w:val="231F20"/>
          <w:w w:val="105"/>
        </w:rPr>
        <w:t>personnel. It should have smooth, impervious surfaces with minimal ledges, angles, corners, and overlapping surfaces so that accumulation of dirt, debris, and moisture is minimized and cleaning and disinfecting are not impaired. All enclosures should be kept in good repair to prevent escape of or injury to animals,</w:t>
      </w:r>
      <w:r>
        <w:rPr>
          <w:color w:val="231F20"/>
          <w:spacing w:val="40"/>
          <w:w w:val="105"/>
        </w:rPr>
        <w:t> </w:t>
      </w:r>
      <w:r>
        <w:rPr>
          <w:color w:val="231F20"/>
          <w:w w:val="105"/>
        </w:rPr>
        <w:t>promote</w:t>
      </w:r>
      <w:r>
        <w:rPr>
          <w:color w:val="231F20"/>
          <w:spacing w:val="40"/>
          <w:w w:val="105"/>
        </w:rPr>
        <w:t> </w:t>
      </w:r>
      <w:r>
        <w:rPr>
          <w:color w:val="231F20"/>
          <w:w w:val="105"/>
        </w:rPr>
        <w:t>physical</w:t>
      </w:r>
      <w:r>
        <w:rPr>
          <w:color w:val="231F20"/>
          <w:spacing w:val="40"/>
          <w:w w:val="105"/>
        </w:rPr>
        <w:t> </w:t>
      </w:r>
      <w:r>
        <w:rPr>
          <w:color w:val="231F20"/>
          <w:w w:val="105"/>
        </w:rPr>
        <w:t>comfort,</w:t>
      </w:r>
      <w:r>
        <w:rPr>
          <w:color w:val="231F20"/>
          <w:spacing w:val="40"/>
          <w:w w:val="105"/>
        </w:rPr>
        <w:t> </w:t>
      </w:r>
      <w:r>
        <w:rPr>
          <w:color w:val="231F20"/>
          <w:w w:val="105"/>
        </w:rPr>
        <w:t>and</w:t>
      </w:r>
      <w:r>
        <w:rPr>
          <w:color w:val="231F20"/>
          <w:spacing w:val="40"/>
          <w:w w:val="105"/>
        </w:rPr>
        <w:t> </w:t>
      </w:r>
      <w:r>
        <w:rPr>
          <w:color w:val="231F20"/>
          <w:w w:val="105"/>
        </w:rPr>
        <w:t>facilitate</w:t>
      </w:r>
      <w:r>
        <w:rPr>
          <w:color w:val="231F20"/>
          <w:spacing w:val="40"/>
          <w:w w:val="105"/>
        </w:rPr>
        <w:t> </w:t>
      </w:r>
      <w:r>
        <w:rPr>
          <w:color w:val="231F20"/>
          <w:w w:val="105"/>
        </w:rPr>
        <w:t>sanitation</w:t>
      </w:r>
      <w:r>
        <w:rPr>
          <w:color w:val="231F20"/>
          <w:spacing w:val="40"/>
          <w:w w:val="105"/>
        </w:rPr>
        <w:t> </w:t>
      </w:r>
      <w:r>
        <w:rPr>
          <w:color w:val="231F20"/>
          <w:w w:val="105"/>
        </w:rPr>
        <w:t>and</w:t>
      </w:r>
      <w:r>
        <w:rPr>
          <w:color w:val="231F20"/>
          <w:spacing w:val="40"/>
          <w:w w:val="105"/>
        </w:rPr>
        <w:t> </w:t>
      </w:r>
      <w:r>
        <w:rPr>
          <w:color w:val="231F20"/>
          <w:w w:val="105"/>
        </w:rPr>
        <w:t>servic-ing.</w:t>
      </w:r>
      <w:r>
        <w:rPr>
          <w:color w:val="231F20"/>
          <w:spacing w:val="31"/>
          <w:w w:val="105"/>
        </w:rPr>
        <w:t> </w:t>
      </w:r>
      <w:r>
        <w:rPr>
          <w:color w:val="231F20"/>
          <w:w w:val="105"/>
        </w:rPr>
        <w:t>Rusting</w:t>
      </w:r>
      <w:r>
        <w:rPr>
          <w:color w:val="231F20"/>
          <w:spacing w:val="31"/>
          <w:w w:val="105"/>
        </w:rPr>
        <w:t> </w:t>
      </w:r>
      <w:r>
        <w:rPr>
          <w:color w:val="231F20"/>
          <w:w w:val="105"/>
        </w:rPr>
        <w:t>or</w:t>
      </w:r>
      <w:r>
        <w:rPr>
          <w:color w:val="231F20"/>
          <w:spacing w:val="31"/>
          <w:w w:val="105"/>
        </w:rPr>
        <w:t> </w:t>
      </w:r>
      <w:r>
        <w:rPr>
          <w:color w:val="231F20"/>
          <w:w w:val="105"/>
        </w:rPr>
        <w:t>oxidized</w:t>
      </w:r>
      <w:r>
        <w:rPr>
          <w:color w:val="231F20"/>
          <w:spacing w:val="31"/>
          <w:w w:val="105"/>
        </w:rPr>
        <w:t> </w:t>
      </w:r>
      <w:r>
        <w:rPr>
          <w:color w:val="231F20"/>
          <w:w w:val="105"/>
        </w:rPr>
        <w:t>equipment,</w:t>
      </w:r>
      <w:r>
        <w:rPr>
          <w:color w:val="231F20"/>
          <w:spacing w:val="31"/>
          <w:w w:val="105"/>
        </w:rPr>
        <w:t> </w:t>
      </w:r>
      <w:r>
        <w:rPr>
          <w:color w:val="231F20"/>
          <w:w w:val="105"/>
        </w:rPr>
        <w:t>which</w:t>
      </w:r>
      <w:r>
        <w:rPr>
          <w:color w:val="231F20"/>
          <w:spacing w:val="31"/>
          <w:w w:val="105"/>
        </w:rPr>
        <w:t> </w:t>
      </w:r>
      <w:r>
        <w:rPr>
          <w:color w:val="231F20"/>
          <w:w w:val="105"/>
        </w:rPr>
        <w:t>threatens</w:t>
      </w:r>
      <w:r>
        <w:rPr>
          <w:color w:val="231F20"/>
          <w:spacing w:val="31"/>
          <w:w w:val="105"/>
        </w:rPr>
        <w:t> </w:t>
      </w:r>
      <w:r>
        <w:rPr>
          <w:color w:val="231F20"/>
          <w:w w:val="105"/>
        </w:rPr>
        <w:t>the</w:t>
      </w:r>
      <w:r>
        <w:rPr>
          <w:color w:val="231F20"/>
          <w:spacing w:val="31"/>
          <w:w w:val="105"/>
        </w:rPr>
        <w:t> </w:t>
      </w:r>
      <w:r>
        <w:rPr>
          <w:color w:val="231F20"/>
          <w:w w:val="105"/>
        </w:rPr>
        <w:t>health</w:t>
      </w:r>
      <w:r>
        <w:rPr>
          <w:color w:val="231F20"/>
          <w:spacing w:val="31"/>
          <w:w w:val="105"/>
        </w:rPr>
        <w:t> </w:t>
      </w:r>
      <w:r>
        <w:rPr>
          <w:color w:val="231F20"/>
          <w:w w:val="105"/>
        </w:rPr>
        <w:t>or</w:t>
      </w:r>
      <w:r>
        <w:rPr>
          <w:color w:val="231F20"/>
          <w:spacing w:val="31"/>
          <w:w w:val="105"/>
        </w:rPr>
        <w:t> </w:t>
      </w:r>
      <w:r>
        <w:rPr>
          <w:color w:val="231F20"/>
          <w:w w:val="105"/>
        </w:rPr>
        <w:t>safety of animals, needs to be repaired or replaced. Less durable materials, such</w:t>
      </w:r>
      <w:r>
        <w:rPr>
          <w:color w:val="231F20"/>
          <w:spacing w:val="80"/>
          <w:w w:val="105"/>
        </w:rPr>
        <w:t> </w:t>
      </w:r>
      <w:r>
        <w:rPr>
          <w:color w:val="231F20"/>
          <w:w w:val="105"/>
        </w:rPr>
        <w:t>as wood, may be appropriate in select situations, such as outdoor corrals, perches,</w:t>
      </w:r>
      <w:r>
        <w:rPr>
          <w:color w:val="231F20"/>
          <w:spacing w:val="-7"/>
          <w:w w:val="105"/>
        </w:rPr>
        <w:t> </w:t>
      </w:r>
      <w:r>
        <w:rPr>
          <w:color w:val="231F20"/>
          <w:w w:val="105"/>
        </w:rPr>
        <w:t>climbing</w:t>
      </w:r>
      <w:r>
        <w:rPr>
          <w:color w:val="231F20"/>
          <w:spacing w:val="-7"/>
          <w:w w:val="105"/>
        </w:rPr>
        <w:t> </w:t>
      </w:r>
      <w:r>
        <w:rPr>
          <w:color w:val="231F20"/>
          <w:w w:val="105"/>
        </w:rPr>
        <w:t>structures,</w:t>
      </w:r>
      <w:r>
        <w:rPr>
          <w:color w:val="231F20"/>
          <w:spacing w:val="-8"/>
          <w:w w:val="105"/>
        </w:rPr>
        <w:t> </w:t>
      </w:r>
      <w:r>
        <w:rPr>
          <w:color w:val="231F20"/>
          <w:w w:val="105"/>
        </w:rPr>
        <w:t>resting</w:t>
      </w:r>
      <w:r>
        <w:rPr>
          <w:color w:val="231F20"/>
          <w:spacing w:val="-7"/>
          <w:w w:val="105"/>
        </w:rPr>
        <w:t> </w:t>
      </w:r>
      <w:r>
        <w:rPr>
          <w:color w:val="231F20"/>
          <w:w w:val="105"/>
        </w:rPr>
        <w:t>areas,</w:t>
      </w:r>
      <w:r>
        <w:rPr>
          <w:color w:val="231F20"/>
          <w:spacing w:val="-7"/>
          <w:w w:val="105"/>
        </w:rPr>
        <w:t> </w:t>
      </w:r>
      <w:r>
        <w:rPr>
          <w:color w:val="231F20"/>
          <w:w w:val="105"/>
        </w:rPr>
        <w:t>and</w:t>
      </w:r>
      <w:r>
        <w:rPr>
          <w:color w:val="231F20"/>
          <w:spacing w:val="-7"/>
          <w:w w:val="105"/>
        </w:rPr>
        <w:t> </w:t>
      </w:r>
      <w:r>
        <w:rPr>
          <w:color w:val="231F20"/>
          <w:w w:val="105"/>
        </w:rPr>
        <w:t>perimeter</w:t>
      </w:r>
      <w:r>
        <w:rPr>
          <w:color w:val="231F20"/>
          <w:spacing w:val="-7"/>
          <w:w w:val="105"/>
        </w:rPr>
        <w:t> </w:t>
      </w:r>
      <w:r>
        <w:rPr>
          <w:color w:val="231F20"/>
          <w:w w:val="105"/>
        </w:rPr>
        <w:t>fences</w:t>
      </w:r>
      <w:r>
        <w:rPr>
          <w:color w:val="231F20"/>
          <w:spacing w:val="-7"/>
          <w:w w:val="105"/>
        </w:rPr>
        <w:t> </w:t>
      </w:r>
      <w:r>
        <w:rPr>
          <w:color w:val="231F20"/>
          <w:w w:val="105"/>
        </w:rPr>
        <w:t>for</w:t>
      </w:r>
      <w:r>
        <w:rPr>
          <w:color w:val="231F20"/>
          <w:spacing w:val="-7"/>
          <w:w w:val="105"/>
        </w:rPr>
        <w:t> </w:t>
      </w:r>
      <w:r>
        <w:rPr>
          <w:color w:val="231F20"/>
          <w:w w:val="105"/>
        </w:rPr>
        <w:t>primary enclosures. Wooden items may need to be replaced periodically because</w:t>
      </w:r>
      <w:r>
        <w:rPr>
          <w:color w:val="231F20"/>
          <w:spacing w:val="80"/>
          <w:w w:val="150"/>
        </w:rPr>
        <w:t> </w:t>
      </w:r>
      <w:r>
        <w:rPr>
          <w:color w:val="231F20"/>
          <w:w w:val="105"/>
        </w:rPr>
        <w:t>of damage or difficulties with sanitation. Painting or sealing wood surfaces with nontoxic materials may improve durability in many instances.</w:t>
      </w:r>
    </w:p>
    <w:p>
      <w:pPr>
        <w:pStyle w:val="BodyText"/>
        <w:spacing w:line="247" w:lineRule="auto" w:before="21"/>
        <w:ind w:left="360" w:right="354" w:firstLine="360"/>
        <w:jc w:val="both"/>
      </w:pPr>
      <w:r>
        <w:rPr>
          <w:color w:val="231F20"/>
          <w:w w:val="105"/>
        </w:rPr>
        <w:t>Flooring should be solid, perforated, or slatted with a slip-resistant sur-face. In the case of perforated or slatted floors, the holes and slats should have smooth edges. Their size and spacing need to be commensurate with the</w:t>
      </w:r>
      <w:r>
        <w:rPr>
          <w:color w:val="231F20"/>
          <w:spacing w:val="40"/>
          <w:w w:val="105"/>
        </w:rPr>
        <w:t> </w:t>
      </w:r>
      <w:r>
        <w:rPr>
          <w:color w:val="231F20"/>
          <w:w w:val="105"/>
        </w:rPr>
        <w:t>size</w:t>
      </w:r>
      <w:r>
        <w:rPr>
          <w:color w:val="231F20"/>
          <w:spacing w:val="40"/>
          <w:w w:val="105"/>
        </w:rPr>
        <w:t> </w:t>
      </w:r>
      <w:r>
        <w:rPr>
          <w:color w:val="231F20"/>
          <w:w w:val="105"/>
        </w:rPr>
        <w:t>of</w:t>
      </w:r>
      <w:r>
        <w:rPr>
          <w:color w:val="231F20"/>
          <w:spacing w:val="40"/>
          <w:w w:val="105"/>
        </w:rPr>
        <w:t> </w:t>
      </w:r>
      <w:r>
        <w:rPr>
          <w:color w:val="231F20"/>
          <w:w w:val="105"/>
        </w:rPr>
        <w:t>the</w:t>
      </w:r>
      <w:r>
        <w:rPr>
          <w:color w:val="231F20"/>
          <w:spacing w:val="40"/>
          <w:w w:val="105"/>
        </w:rPr>
        <w:t> </w:t>
      </w:r>
      <w:r>
        <w:rPr>
          <w:color w:val="231F20"/>
          <w:w w:val="105"/>
        </w:rPr>
        <w:t>housed</w:t>
      </w:r>
      <w:r>
        <w:rPr>
          <w:color w:val="231F20"/>
          <w:spacing w:val="40"/>
          <w:w w:val="105"/>
        </w:rPr>
        <w:t> </w:t>
      </w:r>
      <w:r>
        <w:rPr>
          <w:color w:val="231F20"/>
          <w:w w:val="105"/>
        </w:rPr>
        <w:t>animal</w:t>
      </w:r>
      <w:r>
        <w:rPr>
          <w:color w:val="231F20"/>
          <w:spacing w:val="40"/>
          <w:w w:val="105"/>
        </w:rPr>
        <w:t> </w:t>
      </w:r>
      <w:r>
        <w:rPr>
          <w:color w:val="231F20"/>
          <w:w w:val="105"/>
        </w:rPr>
        <w:t>to</w:t>
      </w:r>
      <w:r>
        <w:rPr>
          <w:color w:val="231F20"/>
          <w:spacing w:val="40"/>
          <w:w w:val="105"/>
        </w:rPr>
        <w:t> </w:t>
      </w:r>
      <w:r>
        <w:rPr>
          <w:color w:val="231F20"/>
          <w:w w:val="105"/>
        </w:rPr>
        <w:t>minimize</w:t>
      </w:r>
      <w:r>
        <w:rPr>
          <w:color w:val="231F20"/>
          <w:spacing w:val="40"/>
          <w:w w:val="105"/>
        </w:rPr>
        <w:t> </w:t>
      </w:r>
      <w:r>
        <w:rPr>
          <w:color w:val="231F20"/>
          <w:w w:val="105"/>
        </w:rPr>
        <w:t>injury</w:t>
      </w:r>
      <w:r>
        <w:rPr>
          <w:color w:val="231F20"/>
          <w:spacing w:val="40"/>
          <w:w w:val="105"/>
        </w:rPr>
        <w:t> </w:t>
      </w:r>
      <w:r>
        <w:rPr>
          <w:color w:val="231F20"/>
          <w:w w:val="105"/>
        </w:rPr>
        <w:t>and</w:t>
      </w:r>
      <w:r>
        <w:rPr>
          <w:color w:val="231F20"/>
          <w:spacing w:val="40"/>
          <w:w w:val="105"/>
        </w:rPr>
        <w:t> </w:t>
      </w:r>
      <w:r>
        <w:rPr>
          <w:color w:val="231F20"/>
          <w:w w:val="105"/>
        </w:rPr>
        <w:t>the</w:t>
      </w:r>
      <w:r>
        <w:rPr>
          <w:color w:val="231F20"/>
          <w:spacing w:val="40"/>
          <w:w w:val="105"/>
        </w:rPr>
        <w:t> </w:t>
      </w:r>
      <w:r>
        <w:rPr>
          <w:color w:val="231F20"/>
          <w:w w:val="105"/>
        </w:rPr>
        <w:t>development of foot lesions. If wire-mesh flooring is used, a solid resting area may be beneficial, as this floor type can induce foot lesions in rodents and rabbits (Drescher</w:t>
      </w:r>
      <w:r>
        <w:rPr>
          <w:color w:val="231F20"/>
          <w:spacing w:val="-1"/>
          <w:w w:val="105"/>
        </w:rPr>
        <w:t> </w:t>
      </w:r>
      <w:r>
        <w:rPr>
          <w:color w:val="231F20"/>
          <w:w w:val="105"/>
        </w:rPr>
        <w:t>1993;</w:t>
      </w:r>
      <w:r>
        <w:rPr>
          <w:color w:val="231F20"/>
          <w:spacing w:val="-1"/>
          <w:w w:val="105"/>
        </w:rPr>
        <w:t> </w:t>
      </w:r>
      <w:r>
        <w:rPr>
          <w:color w:val="231F20"/>
          <w:w w:val="105"/>
        </w:rPr>
        <w:t>Fullerton</w:t>
      </w:r>
      <w:r>
        <w:rPr>
          <w:color w:val="231F20"/>
          <w:spacing w:val="-1"/>
          <w:w w:val="105"/>
        </w:rPr>
        <w:t> </w:t>
      </w:r>
      <w:r>
        <w:rPr>
          <w:color w:val="231F20"/>
          <w:w w:val="105"/>
        </w:rPr>
        <w:t>and</w:t>
      </w:r>
      <w:r>
        <w:rPr>
          <w:color w:val="231F20"/>
          <w:spacing w:val="-1"/>
          <w:w w:val="105"/>
        </w:rPr>
        <w:t> </w:t>
      </w:r>
      <w:r>
        <w:rPr>
          <w:color w:val="231F20"/>
          <w:w w:val="105"/>
        </w:rPr>
        <w:t>Gilliatt</w:t>
      </w:r>
      <w:r>
        <w:rPr>
          <w:color w:val="231F20"/>
          <w:spacing w:val="-1"/>
          <w:w w:val="105"/>
        </w:rPr>
        <w:t> </w:t>
      </w:r>
      <w:r>
        <w:rPr>
          <w:color w:val="231F20"/>
          <w:w w:val="105"/>
        </w:rPr>
        <w:t>1967;</w:t>
      </w:r>
      <w:r>
        <w:rPr>
          <w:color w:val="231F20"/>
          <w:spacing w:val="-1"/>
          <w:w w:val="105"/>
        </w:rPr>
        <w:t> </w:t>
      </w:r>
      <w:r>
        <w:rPr>
          <w:color w:val="231F20"/>
          <w:w w:val="105"/>
        </w:rPr>
        <w:t>Rommers</w:t>
      </w:r>
      <w:r>
        <w:rPr>
          <w:color w:val="231F20"/>
          <w:spacing w:val="-1"/>
          <w:w w:val="105"/>
        </w:rPr>
        <w:t> </w:t>
      </w:r>
      <w:r>
        <w:rPr>
          <w:color w:val="231F20"/>
          <w:w w:val="105"/>
        </w:rPr>
        <w:t>and</w:t>
      </w:r>
      <w:r>
        <w:rPr>
          <w:color w:val="231F20"/>
          <w:spacing w:val="-1"/>
          <w:w w:val="105"/>
        </w:rPr>
        <w:t> </w:t>
      </w:r>
      <w:r>
        <w:rPr>
          <w:color w:val="231F20"/>
          <w:w w:val="105"/>
        </w:rPr>
        <w:t>Meijerhof</w:t>
      </w:r>
      <w:r>
        <w:rPr>
          <w:color w:val="231F20"/>
          <w:spacing w:val="-1"/>
          <w:w w:val="105"/>
        </w:rPr>
        <w:t> </w:t>
      </w:r>
      <w:r>
        <w:rPr>
          <w:color w:val="231F20"/>
          <w:w w:val="105"/>
        </w:rPr>
        <w:t>1996). The size and weight of the animal as well as the duration of housing on wire-mesh</w:t>
      </w:r>
      <w:r>
        <w:rPr>
          <w:color w:val="231F20"/>
          <w:spacing w:val="31"/>
          <w:w w:val="105"/>
        </w:rPr>
        <w:t> </w:t>
      </w:r>
      <w:r>
        <w:rPr>
          <w:color w:val="231F20"/>
          <w:w w:val="105"/>
        </w:rPr>
        <w:t>floors</w:t>
      </w:r>
      <w:r>
        <w:rPr>
          <w:color w:val="231F20"/>
          <w:spacing w:val="31"/>
          <w:w w:val="105"/>
        </w:rPr>
        <w:t> </w:t>
      </w:r>
      <w:r>
        <w:rPr>
          <w:color w:val="231F20"/>
          <w:w w:val="105"/>
        </w:rPr>
        <w:t>may</w:t>
      </w:r>
      <w:r>
        <w:rPr>
          <w:color w:val="231F20"/>
          <w:spacing w:val="31"/>
          <w:w w:val="105"/>
        </w:rPr>
        <w:t> </w:t>
      </w:r>
      <w:r>
        <w:rPr>
          <w:color w:val="231F20"/>
          <w:w w:val="105"/>
        </w:rPr>
        <w:t>also</w:t>
      </w:r>
      <w:r>
        <w:rPr>
          <w:color w:val="231F20"/>
          <w:spacing w:val="31"/>
          <w:w w:val="105"/>
        </w:rPr>
        <w:t> </w:t>
      </w:r>
      <w:r>
        <w:rPr>
          <w:color w:val="231F20"/>
          <w:w w:val="105"/>
        </w:rPr>
        <w:t>play</w:t>
      </w:r>
      <w:r>
        <w:rPr>
          <w:color w:val="231F20"/>
          <w:spacing w:val="31"/>
          <w:w w:val="105"/>
        </w:rPr>
        <w:t> </w:t>
      </w:r>
      <w:r>
        <w:rPr>
          <w:color w:val="231F20"/>
          <w:w w:val="105"/>
        </w:rPr>
        <w:t>a</w:t>
      </w:r>
      <w:r>
        <w:rPr>
          <w:color w:val="231F20"/>
          <w:spacing w:val="31"/>
          <w:w w:val="105"/>
        </w:rPr>
        <w:t> </w:t>
      </w:r>
      <w:r>
        <w:rPr>
          <w:color w:val="231F20"/>
          <w:w w:val="105"/>
        </w:rPr>
        <w:t>role</w:t>
      </w:r>
      <w:r>
        <w:rPr>
          <w:color w:val="231F20"/>
          <w:spacing w:val="31"/>
          <w:w w:val="105"/>
        </w:rPr>
        <w:t> </w:t>
      </w:r>
      <w:r>
        <w:rPr>
          <w:color w:val="231F20"/>
          <w:w w:val="105"/>
        </w:rPr>
        <w:t>in</w:t>
      </w:r>
      <w:r>
        <w:rPr>
          <w:color w:val="231F20"/>
          <w:spacing w:val="31"/>
          <w:w w:val="105"/>
        </w:rPr>
        <w:t> </w:t>
      </w:r>
      <w:r>
        <w:rPr>
          <w:color w:val="231F20"/>
          <w:w w:val="105"/>
        </w:rPr>
        <w:t>the</w:t>
      </w:r>
      <w:r>
        <w:rPr>
          <w:color w:val="231F20"/>
          <w:spacing w:val="31"/>
          <w:w w:val="105"/>
        </w:rPr>
        <w:t> </w:t>
      </w:r>
      <w:r>
        <w:rPr>
          <w:color w:val="231F20"/>
          <w:w w:val="105"/>
        </w:rPr>
        <w:t>development</w:t>
      </w:r>
      <w:r>
        <w:rPr>
          <w:color w:val="231F20"/>
          <w:spacing w:val="31"/>
          <w:w w:val="105"/>
        </w:rPr>
        <w:t> </w:t>
      </w:r>
      <w:r>
        <w:rPr>
          <w:color w:val="231F20"/>
          <w:w w:val="105"/>
        </w:rPr>
        <w:t>of</w:t>
      </w:r>
      <w:r>
        <w:rPr>
          <w:color w:val="231F20"/>
          <w:spacing w:val="31"/>
          <w:w w:val="105"/>
        </w:rPr>
        <w:t> </w:t>
      </w:r>
      <w:r>
        <w:rPr>
          <w:color w:val="231F20"/>
          <w:w w:val="105"/>
        </w:rPr>
        <w:t>this</w:t>
      </w:r>
      <w:r>
        <w:rPr>
          <w:color w:val="231F20"/>
          <w:spacing w:val="31"/>
          <w:w w:val="105"/>
        </w:rPr>
        <w:t> </w:t>
      </w:r>
      <w:r>
        <w:rPr>
          <w:color w:val="231F20"/>
          <w:w w:val="105"/>
        </w:rPr>
        <w:t>condi-</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52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37"/>
        <w:rPr>
          <w:rFonts w:ascii="Trebuchet MS"/>
          <w:i/>
        </w:rPr>
      </w:pPr>
    </w:p>
    <w:p>
      <w:pPr>
        <w:pStyle w:val="BodyText"/>
        <w:spacing w:line="247" w:lineRule="auto" w:before="1"/>
        <w:ind w:left="360" w:right="354"/>
        <w:jc w:val="both"/>
      </w:pPr>
      <w:r>
        <w:rPr>
          <w:color w:val="231F20"/>
        </w:rPr>
        <w:t>tion (Peace et al. 2001). When given the choice, rodents prefer solid floors </w:t>
      </w:r>
      <w:r>
        <w:rPr>
          <w:color w:val="231F20"/>
          <w:w w:val="110"/>
        </w:rPr>
        <w:t>(with</w:t>
      </w:r>
      <w:r>
        <w:rPr>
          <w:color w:val="231F20"/>
          <w:spacing w:val="-9"/>
          <w:w w:val="110"/>
        </w:rPr>
        <w:t> </w:t>
      </w:r>
      <w:r>
        <w:rPr>
          <w:color w:val="231F20"/>
          <w:w w:val="110"/>
        </w:rPr>
        <w:t>bedding)</w:t>
      </w:r>
      <w:r>
        <w:rPr>
          <w:color w:val="231F20"/>
          <w:spacing w:val="-9"/>
          <w:w w:val="110"/>
        </w:rPr>
        <w:t> </w:t>
      </w:r>
      <w:r>
        <w:rPr>
          <w:color w:val="231F20"/>
          <w:w w:val="110"/>
        </w:rPr>
        <w:t>to</w:t>
      </w:r>
      <w:r>
        <w:rPr>
          <w:color w:val="231F20"/>
          <w:spacing w:val="-9"/>
          <w:w w:val="110"/>
        </w:rPr>
        <w:t> </w:t>
      </w:r>
      <w:r>
        <w:rPr>
          <w:color w:val="231F20"/>
          <w:w w:val="110"/>
        </w:rPr>
        <w:t>grid</w:t>
      </w:r>
      <w:r>
        <w:rPr>
          <w:color w:val="231F20"/>
          <w:spacing w:val="-9"/>
          <w:w w:val="110"/>
        </w:rPr>
        <w:t> </w:t>
      </w:r>
      <w:r>
        <w:rPr>
          <w:color w:val="231F20"/>
          <w:w w:val="110"/>
        </w:rPr>
        <w:t>or</w:t>
      </w:r>
      <w:r>
        <w:rPr>
          <w:color w:val="231F20"/>
          <w:spacing w:val="-9"/>
          <w:w w:val="110"/>
        </w:rPr>
        <w:t> </w:t>
      </w:r>
      <w:r>
        <w:rPr>
          <w:color w:val="231F20"/>
          <w:w w:val="110"/>
        </w:rPr>
        <w:t>wire-mesh</w:t>
      </w:r>
      <w:r>
        <w:rPr>
          <w:color w:val="231F20"/>
          <w:spacing w:val="-9"/>
          <w:w w:val="110"/>
        </w:rPr>
        <w:t> </w:t>
      </w:r>
      <w:r>
        <w:rPr>
          <w:color w:val="231F20"/>
          <w:w w:val="110"/>
        </w:rPr>
        <w:t>flooring</w:t>
      </w:r>
      <w:r>
        <w:rPr>
          <w:color w:val="231F20"/>
          <w:spacing w:val="-9"/>
          <w:w w:val="110"/>
        </w:rPr>
        <w:t> </w:t>
      </w:r>
      <w:r>
        <w:rPr>
          <w:color w:val="231F20"/>
          <w:w w:val="110"/>
        </w:rPr>
        <w:t>(Blom</w:t>
      </w:r>
      <w:r>
        <w:rPr>
          <w:color w:val="231F20"/>
          <w:spacing w:val="-9"/>
          <w:w w:val="110"/>
        </w:rPr>
        <w:t> </w:t>
      </w:r>
      <w:r>
        <w:rPr>
          <w:color w:val="231F20"/>
          <w:w w:val="110"/>
        </w:rPr>
        <w:t>et</w:t>
      </w:r>
      <w:r>
        <w:rPr>
          <w:color w:val="231F20"/>
          <w:spacing w:val="-9"/>
          <w:w w:val="110"/>
        </w:rPr>
        <w:t> </w:t>
      </w:r>
      <w:r>
        <w:rPr>
          <w:color w:val="231F20"/>
          <w:w w:val="110"/>
        </w:rPr>
        <w:t>al.</w:t>
      </w:r>
      <w:r>
        <w:rPr>
          <w:color w:val="231F20"/>
          <w:spacing w:val="-9"/>
          <w:w w:val="110"/>
        </w:rPr>
        <w:t> </w:t>
      </w:r>
      <w:r>
        <w:rPr>
          <w:color w:val="231F20"/>
          <w:w w:val="110"/>
        </w:rPr>
        <w:t>1996;</w:t>
      </w:r>
      <w:r>
        <w:rPr>
          <w:color w:val="231F20"/>
          <w:spacing w:val="-9"/>
          <w:w w:val="110"/>
        </w:rPr>
        <w:t> </w:t>
      </w:r>
      <w:r>
        <w:rPr>
          <w:color w:val="231F20"/>
          <w:w w:val="110"/>
        </w:rPr>
        <w:t>Manser</w:t>
      </w:r>
      <w:r>
        <w:rPr>
          <w:color w:val="231F20"/>
          <w:spacing w:val="-9"/>
          <w:w w:val="110"/>
        </w:rPr>
        <w:t> </w:t>
      </w:r>
      <w:r>
        <w:rPr>
          <w:color w:val="231F20"/>
          <w:w w:val="110"/>
        </w:rPr>
        <w:t>et al. 1995, 1996).</w:t>
      </w:r>
    </w:p>
    <w:p>
      <w:pPr>
        <w:pStyle w:val="BodyText"/>
        <w:spacing w:line="247" w:lineRule="auto" w:before="3"/>
        <w:ind w:left="360" w:right="355" w:firstLine="360"/>
        <w:jc w:val="both"/>
      </w:pPr>
      <w:r>
        <w:rPr>
          <w:color w:val="231F20"/>
          <w:w w:val="105"/>
        </w:rPr>
        <w:t>Animals</w:t>
      </w:r>
      <w:r>
        <w:rPr>
          <w:color w:val="231F20"/>
          <w:spacing w:val="40"/>
          <w:w w:val="105"/>
        </w:rPr>
        <w:t> </w:t>
      </w:r>
      <w:r>
        <w:rPr>
          <w:color w:val="231F20"/>
          <w:w w:val="105"/>
        </w:rPr>
        <w:t>should</w:t>
      </w:r>
      <w:r>
        <w:rPr>
          <w:color w:val="231F20"/>
          <w:spacing w:val="40"/>
          <w:w w:val="105"/>
        </w:rPr>
        <w:t> </w:t>
      </w:r>
      <w:r>
        <w:rPr>
          <w:color w:val="231F20"/>
          <w:w w:val="105"/>
        </w:rPr>
        <w:t>have</w:t>
      </w:r>
      <w:r>
        <w:rPr>
          <w:color w:val="231F20"/>
          <w:spacing w:val="40"/>
          <w:w w:val="105"/>
        </w:rPr>
        <w:t> </w:t>
      </w:r>
      <w:r>
        <w:rPr>
          <w:color w:val="231F20"/>
          <w:w w:val="105"/>
        </w:rPr>
        <w:t>adequate</w:t>
      </w:r>
      <w:r>
        <w:rPr>
          <w:color w:val="231F20"/>
          <w:spacing w:val="40"/>
          <w:w w:val="105"/>
        </w:rPr>
        <w:t> </w:t>
      </w:r>
      <w:r>
        <w:rPr>
          <w:color w:val="231F20"/>
          <w:w w:val="105"/>
        </w:rPr>
        <w:t>bedding</w:t>
      </w:r>
      <w:r>
        <w:rPr>
          <w:color w:val="231F20"/>
          <w:spacing w:val="40"/>
          <w:w w:val="105"/>
        </w:rPr>
        <w:t> </w:t>
      </w:r>
      <w:r>
        <w:rPr>
          <w:color w:val="231F20"/>
          <w:w w:val="105"/>
        </w:rPr>
        <w:t>substrate</w:t>
      </w:r>
      <w:r>
        <w:rPr>
          <w:color w:val="231F20"/>
          <w:spacing w:val="40"/>
          <w:w w:val="105"/>
        </w:rPr>
        <w:t> </w:t>
      </w:r>
      <w:r>
        <w:rPr>
          <w:color w:val="231F20"/>
          <w:w w:val="105"/>
        </w:rPr>
        <w:t>and/or</w:t>
      </w:r>
      <w:r>
        <w:rPr>
          <w:color w:val="231F20"/>
          <w:spacing w:val="40"/>
          <w:w w:val="105"/>
        </w:rPr>
        <w:t> </w:t>
      </w:r>
      <w:r>
        <w:rPr>
          <w:color w:val="231F20"/>
          <w:w w:val="105"/>
        </w:rPr>
        <w:t>structures for resting and sleeping. For many animals (e.g., rodents) contact bedding expands</w:t>
      </w:r>
      <w:r>
        <w:rPr>
          <w:color w:val="231F20"/>
          <w:spacing w:val="75"/>
          <w:w w:val="105"/>
        </w:rPr>
        <w:t> </w:t>
      </w:r>
      <w:r>
        <w:rPr>
          <w:color w:val="231F20"/>
          <w:w w:val="105"/>
        </w:rPr>
        <w:t>the</w:t>
      </w:r>
      <w:r>
        <w:rPr>
          <w:color w:val="231F20"/>
          <w:spacing w:val="75"/>
          <w:w w:val="105"/>
        </w:rPr>
        <w:t> </w:t>
      </w:r>
      <w:r>
        <w:rPr>
          <w:color w:val="231F20"/>
          <w:w w:val="105"/>
        </w:rPr>
        <w:t>opportunities</w:t>
      </w:r>
      <w:r>
        <w:rPr>
          <w:color w:val="231F20"/>
          <w:spacing w:val="75"/>
          <w:w w:val="105"/>
        </w:rPr>
        <w:t> </w:t>
      </w:r>
      <w:r>
        <w:rPr>
          <w:color w:val="231F20"/>
          <w:w w:val="105"/>
        </w:rPr>
        <w:t>for</w:t>
      </w:r>
      <w:r>
        <w:rPr>
          <w:color w:val="231F20"/>
          <w:spacing w:val="75"/>
          <w:w w:val="105"/>
        </w:rPr>
        <w:t> </w:t>
      </w:r>
      <w:r>
        <w:rPr>
          <w:color w:val="231F20"/>
          <w:w w:val="105"/>
        </w:rPr>
        <w:t>species-typical</w:t>
      </w:r>
      <w:r>
        <w:rPr>
          <w:color w:val="231F20"/>
          <w:spacing w:val="75"/>
          <w:w w:val="105"/>
        </w:rPr>
        <w:t> </w:t>
      </w:r>
      <w:r>
        <w:rPr>
          <w:color w:val="231F20"/>
          <w:w w:val="105"/>
        </w:rPr>
        <w:t>behavior</w:t>
      </w:r>
      <w:r>
        <w:rPr>
          <w:color w:val="231F20"/>
          <w:spacing w:val="75"/>
          <w:w w:val="105"/>
        </w:rPr>
        <w:t> </w:t>
      </w:r>
      <w:r>
        <w:rPr>
          <w:color w:val="231F20"/>
          <w:w w:val="105"/>
        </w:rPr>
        <w:t>such</w:t>
      </w:r>
      <w:r>
        <w:rPr>
          <w:color w:val="231F20"/>
          <w:spacing w:val="75"/>
          <w:w w:val="105"/>
        </w:rPr>
        <w:t> </w:t>
      </w:r>
      <w:r>
        <w:rPr>
          <w:color w:val="231F20"/>
          <w:w w:val="105"/>
        </w:rPr>
        <w:t>as</w:t>
      </w:r>
      <w:r>
        <w:rPr>
          <w:color w:val="231F20"/>
          <w:spacing w:val="75"/>
          <w:w w:val="105"/>
        </w:rPr>
        <w:t> </w:t>
      </w:r>
      <w:r>
        <w:rPr>
          <w:color w:val="231F20"/>
          <w:w w:val="105"/>
        </w:rPr>
        <w:t>forag-ing,</w:t>
      </w:r>
      <w:r>
        <w:rPr>
          <w:color w:val="231F20"/>
          <w:spacing w:val="66"/>
          <w:w w:val="105"/>
        </w:rPr>
        <w:t> </w:t>
      </w:r>
      <w:r>
        <w:rPr>
          <w:color w:val="231F20"/>
          <w:w w:val="105"/>
        </w:rPr>
        <w:t>digging,</w:t>
      </w:r>
      <w:r>
        <w:rPr>
          <w:color w:val="231F20"/>
          <w:spacing w:val="66"/>
          <w:w w:val="105"/>
        </w:rPr>
        <w:t> </w:t>
      </w:r>
      <w:r>
        <w:rPr>
          <w:color w:val="231F20"/>
          <w:w w:val="105"/>
        </w:rPr>
        <w:t>burrowing,</w:t>
      </w:r>
      <w:r>
        <w:rPr>
          <w:color w:val="231F20"/>
          <w:spacing w:val="66"/>
          <w:w w:val="105"/>
        </w:rPr>
        <w:t> </w:t>
      </w:r>
      <w:r>
        <w:rPr>
          <w:color w:val="231F20"/>
          <w:w w:val="105"/>
        </w:rPr>
        <w:t>and</w:t>
      </w:r>
      <w:r>
        <w:rPr>
          <w:color w:val="231F20"/>
          <w:spacing w:val="66"/>
          <w:w w:val="105"/>
        </w:rPr>
        <w:t> </w:t>
      </w:r>
      <w:r>
        <w:rPr>
          <w:color w:val="231F20"/>
          <w:w w:val="105"/>
        </w:rPr>
        <w:t>nest</w:t>
      </w:r>
      <w:r>
        <w:rPr>
          <w:color w:val="231F20"/>
          <w:spacing w:val="66"/>
          <w:w w:val="105"/>
        </w:rPr>
        <w:t> </w:t>
      </w:r>
      <w:r>
        <w:rPr>
          <w:color w:val="231F20"/>
          <w:w w:val="105"/>
        </w:rPr>
        <w:t>building</w:t>
      </w:r>
      <w:r>
        <w:rPr>
          <w:color w:val="231F20"/>
          <w:spacing w:val="66"/>
          <w:w w:val="105"/>
        </w:rPr>
        <w:t> </w:t>
      </w:r>
      <w:r>
        <w:rPr>
          <w:color w:val="231F20"/>
          <w:w w:val="105"/>
        </w:rPr>
        <w:t>(Armstrong</w:t>
      </w:r>
      <w:r>
        <w:rPr>
          <w:color w:val="231F20"/>
          <w:spacing w:val="66"/>
          <w:w w:val="105"/>
        </w:rPr>
        <w:t> </w:t>
      </w:r>
      <w:r>
        <w:rPr>
          <w:color w:val="231F20"/>
          <w:w w:val="105"/>
        </w:rPr>
        <w:t>et</w:t>
      </w:r>
      <w:r>
        <w:rPr>
          <w:color w:val="231F20"/>
          <w:spacing w:val="66"/>
          <w:w w:val="105"/>
        </w:rPr>
        <w:t> </w:t>
      </w:r>
      <w:r>
        <w:rPr>
          <w:color w:val="231F20"/>
          <w:w w:val="105"/>
        </w:rPr>
        <w:t>al.</w:t>
      </w:r>
      <w:r>
        <w:rPr>
          <w:color w:val="231F20"/>
          <w:spacing w:val="66"/>
          <w:w w:val="105"/>
        </w:rPr>
        <w:t> </w:t>
      </w:r>
      <w:r>
        <w:rPr>
          <w:color w:val="231F20"/>
          <w:w w:val="105"/>
        </w:rPr>
        <w:t>1998;</w:t>
      </w:r>
      <w:r>
        <w:rPr>
          <w:color w:val="231F20"/>
          <w:spacing w:val="66"/>
          <w:w w:val="105"/>
        </w:rPr>
        <w:t> </w:t>
      </w:r>
      <w:r>
        <w:rPr>
          <w:color w:val="231F20"/>
          <w:w w:val="105"/>
        </w:rPr>
        <w:t>Ivy et</w:t>
      </w:r>
      <w:r>
        <w:rPr>
          <w:color w:val="231F20"/>
          <w:spacing w:val="40"/>
          <w:w w:val="105"/>
        </w:rPr>
        <w:t> </w:t>
      </w:r>
      <w:r>
        <w:rPr>
          <w:color w:val="231F20"/>
          <w:w w:val="105"/>
        </w:rPr>
        <w:t>al.</w:t>
      </w:r>
      <w:r>
        <w:rPr>
          <w:color w:val="231F20"/>
          <w:spacing w:val="40"/>
          <w:w w:val="105"/>
        </w:rPr>
        <w:t> </w:t>
      </w:r>
      <w:r>
        <w:rPr>
          <w:color w:val="231F20"/>
          <w:w w:val="105"/>
        </w:rPr>
        <w:t>2008).</w:t>
      </w:r>
      <w:r>
        <w:rPr>
          <w:color w:val="231F20"/>
          <w:spacing w:val="40"/>
          <w:w w:val="105"/>
        </w:rPr>
        <w:t> </w:t>
      </w:r>
      <w:r>
        <w:rPr>
          <w:color w:val="231F20"/>
          <w:w w:val="105"/>
        </w:rPr>
        <w:t>Moreover,</w:t>
      </w:r>
      <w:r>
        <w:rPr>
          <w:color w:val="231F20"/>
          <w:spacing w:val="40"/>
          <w:w w:val="105"/>
        </w:rPr>
        <w:t> </w:t>
      </w:r>
      <w:r>
        <w:rPr>
          <w:color w:val="231F20"/>
          <w:w w:val="105"/>
        </w:rPr>
        <w:t>it</w:t>
      </w:r>
      <w:r>
        <w:rPr>
          <w:color w:val="231F20"/>
          <w:spacing w:val="40"/>
          <w:w w:val="105"/>
        </w:rPr>
        <w:t> </w:t>
      </w:r>
      <w:r>
        <w:rPr>
          <w:color w:val="231F20"/>
          <w:w w:val="105"/>
        </w:rPr>
        <w:t>absorbs</w:t>
      </w:r>
      <w:r>
        <w:rPr>
          <w:color w:val="231F20"/>
          <w:spacing w:val="40"/>
          <w:w w:val="105"/>
        </w:rPr>
        <w:t> </w:t>
      </w:r>
      <w:r>
        <w:rPr>
          <w:color w:val="231F20"/>
          <w:w w:val="105"/>
        </w:rPr>
        <w:t>urine</w:t>
      </w:r>
      <w:r>
        <w:rPr>
          <w:color w:val="231F20"/>
          <w:spacing w:val="40"/>
          <w:w w:val="105"/>
        </w:rPr>
        <w:t> </w:t>
      </w:r>
      <w:r>
        <w:rPr>
          <w:color w:val="231F20"/>
          <w:w w:val="105"/>
        </w:rPr>
        <w:t>and</w:t>
      </w:r>
      <w:r>
        <w:rPr>
          <w:color w:val="231F20"/>
          <w:spacing w:val="40"/>
          <w:w w:val="105"/>
        </w:rPr>
        <w:t> </w:t>
      </w:r>
      <w:r>
        <w:rPr>
          <w:color w:val="231F20"/>
          <w:w w:val="105"/>
        </w:rPr>
        <w:t>feces</w:t>
      </w:r>
      <w:r>
        <w:rPr>
          <w:color w:val="231F20"/>
          <w:spacing w:val="40"/>
          <w:w w:val="105"/>
        </w:rPr>
        <w:t> </w:t>
      </w:r>
      <w:r>
        <w:rPr>
          <w:color w:val="231F20"/>
          <w:w w:val="105"/>
        </w:rPr>
        <w:t>to</w:t>
      </w:r>
      <w:r>
        <w:rPr>
          <w:color w:val="231F20"/>
          <w:spacing w:val="40"/>
          <w:w w:val="105"/>
        </w:rPr>
        <w:t> </w:t>
      </w:r>
      <w:r>
        <w:rPr>
          <w:color w:val="231F20"/>
          <w:w w:val="105"/>
        </w:rPr>
        <w:t>facilitate</w:t>
      </w:r>
      <w:r>
        <w:rPr>
          <w:color w:val="231F20"/>
          <w:spacing w:val="40"/>
          <w:w w:val="105"/>
        </w:rPr>
        <w:t> </w:t>
      </w:r>
      <w:r>
        <w:rPr>
          <w:color w:val="231F20"/>
          <w:w w:val="105"/>
        </w:rPr>
        <w:t>cleaning and</w:t>
      </w:r>
      <w:r>
        <w:rPr>
          <w:color w:val="231F20"/>
          <w:spacing w:val="40"/>
          <w:w w:val="105"/>
        </w:rPr>
        <w:t> </w:t>
      </w:r>
      <w:r>
        <w:rPr>
          <w:color w:val="231F20"/>
          <w:w w:val="105"/>
        </w:rPr>
        <w:t>sanitation.</w:t>
      </w:r>
      <w:r>
        <w:rPr>
          <w:color w:val="231F20"/>
          <w:spacing w:val="40"/>
          <w:w w:val="105"/>
        </w:rPr>
        <w:t> </w:t>
      </w:r>
      <w:r>
        <w:rPr>
          <w:color w:val="231F20"/>
          <w:w w:val="105"/>
        </w:rPr>
        <w:t>If</w:t>
      </w:r>
      <w:r>
        <w:rPr>
          <w:color w:val="231F20"/>
          <w:spacing w:val="40"/>
          <w:w w:val="105"/>
        </w:rPr>
        <w:t> </w:t>
      </w:r>
      <w:r>
        <w:rPr>
          <w:color w:val="231F20"/>
          <w:w w:val="105"/>
        </w:rPr>
        <w:t>provided</w:t>
      </w:r>
      <w:r>
        <w:rPr>
          <w:color w:val="231F20"/>
          <w:spacing w:val="40"/>
          <w:w w:val="105"/>
        </w:rPr>
        <w:t> </w:t>
      </w:r>
      <w:r>
        <w:rPr>
          <w:color w:val="231F20"/>
          <w:w w:val="105"/>
        </w:rPr>
        <w:t>in</w:t>
      </w:r>
      <w:r>
        <w:rPr>
          <w:color w:val="231F20"/>
          <w:spacing w:val="40"/>
          <w:w w:val="105"/>
        </w:rPr>
        <w:t> </w:t>
      </w:r>
      <w:r>
        <w:rPr>
          <w:color w:val="231F20"/>
          <w:w w:val="105"/>
        </w:rPr>
        <w:t>sufficient</w:t>
      </w:r>
      <w:r>
        <w:rPr>
          <w:color w:val="231F20"/>
          <w:spacing w:val="40"/>
          <w:w w:val="105"/>
        </w:rPr>
        <w:t> </w:t>
      </w:r>
      <w:r>
        <w:rPr>
          <w:color w:val="231F20"/>
          <w:w w:val="105"/>
        </w:rPr>
        <w:t>quantity</w:t>
      </w:r>
      <w:r>
        <w:rPr>
          <w:color w:val="231F20"/>
          <w:spacing w:val="40"/>
          <w:w w:val="105"/>
        </w:rPr>
        <w:t> </w:t>
      </w:r>
      <w:r>
        <w:rPr>
          <w:color w:val="231F20"/>
          <w:w w:val="105"/>
        </w:rPr>
        <w:t>to</w:t>
      </w:r>
      <w:r>
        <w:rPr>
          <w:color w:val="231F20"/>
          <w:spacing w:val="40"/>
          <w:w w:val="105"/>
        </w:rPr>
        <w:t> </w:t>
      </w:r>
      <w:r>
        <w:rPr>
          <w:color w:val="231F20"/>
          <w:w w:val="105"/>
        </w:rPr>
        <w:t>allow</w:t>
      </w:r>
      <w:r>
        <w:rPr>
          <w:color w:val="231F20"/>
          <w:spacing w:val="40"/>
          <w:w w:val="105"/>
        </w:rPr>
        <w:t> </w:t>
      </w:r>
      <w:r>
        <w:rPr>
          <w:color w:val="231F20"/>
          <w:w w:val="105"/>
        </w:rPr>
        <w:t>nest</w:t>
      </w:r>
      <w:r>
        <w:rPr>
          <w:color w:val="231F20"/>
          <w:spacing w:val="40"/>
          <w:w w:val="105"/>
        </w:rPr>
        <w:t> </w:t>
      </w:r>
      <w:r>
        <w:rPr>
          <w:color w:val="231F20"/>
          <w:w w:val="105"/>
        </w:rPr>
        <w:t>building</w:t>
      </w:r>
      <w:r>
        <w:rPr>
          <w:color w:val="231F20"/>
          <w:spacing w:val="40"/>
          <w:w w:val="105"/>
        </w:rPr>
        <w:t> </w:t>
      </w:r>
      <w:r>
        <w:rPr>
          <w:color w:val="231F20"/>
          <w:w w:val="105"/>
        </w:rPr>
        <w:t>or</w:t>
      </w:r>
      <w:r>
        <w:rPr>
          <w:color w:val="231F20"/>
          <w:w w:val="105"/>
        </w:rPr>
        <w:t> burrowing,</w:t>
      </w:r>
      <w:r>
        <w:rPr>
          <w:color w:val="231F20"/>
          <w:w w:val="105"/>
        </w:rPr>
        <w:t> bedding</w:t>
      </w:r>
      <w:r>
        <w:rPr>
          <w:color w:val="231F20"/>
          <w:w w:val="105"/>
        </w:rPr>
        <w:t> also</w:t>
      </w:r>
      <w:r>
        <w:rPr>
          <w:color w:val="231F20"/>
          <w:w w:val="105"/>
        </w:rPr>
        <w:t> facilitates</w:t>
      </w:r>
      <w:r>
        <w:rPr>
          <w:color w:val="231F20"/>
          <w:w w:val="105"/>
        </w:rPr>
        <w:t> thermoregulation</w:t>
      </w:r>
      <w:r>
        <w:rPr>
          <w:color w:val="231F20"/>
          <w:w w:val="105"/>
        </w:rPr>
        <w:t> (Gordon</w:t>
      </w:r>
      <w:r>
        <w:rPr>
          <w:color w:val="231F20"/>
          <w:w w:val="105"/>
        </w:rPr>
        <w:t> 2004). Breeding animals should have adequate nesting materials and/or substitute structures</w:t>
      </w:r>
      <w:r>
        <w:rPr>
          <w:color w:val="231F20"/>
          <w:w w:val="105"/>
        </w:rPr>
        <w:t> based</w:t>
      </w:r>
      <w:r>
        <w:rPr>
          <w:color w:val="231F20"/>
          <w:w w:val="105"/>
        </w:rPr>
        <w:t> on</w:t>
      </w:r>
      <w:r>
        <w:rPr>
          <w:color w:val="231F20"/>
          <w:w w:val="105"/>
        </w:rPr>
        <w:t> species-specific</w:t>
      </w:r>
      <w:r>
        <w:rPr>
          <w:color w:val="231F20"/>
          <w:w w:val="105"/>
        </w:rPr>
        <w:t> requirements</w:t>
      </w:r>
      <w:r>
        <w:rPr>
          <w:color w:val="231F20"/>
          <w:w w:val="105"/>
        </w:rPr>
        <w:t> (mice:</w:t>
      </w:r>
      <w:r>
        <w:rPr>
          <w:color w:val="231F20"/>
          <w:w w:val="105"/>
        </w:rPr>
        <w:t> Sherwin</w:t>
      </w:r>
      <w:r>
        <w:rPr>
          <w:color w:val="231F20"/>
          <w:w w:val="105"/>
        </w:rPr>
        <w:t> 2002;</w:t>
      </w:r>
      <w:r>
        <w:rPr>
          <w:color w:val="231F20"/>
          <w:spacing w:val="40"/>
          <w:w w:val="105"/>
        </w:rPr>
        <w:t> </w:t>
      </w:r>
      <w:r>
        <w:rPr>
          <w:color w:val="231F20"/>
          <w:w w:val="105"/>
        </w:rPr>
        <w:t>rats: Lawlor 2002; gerbils: Waiblinger 2002).</w:t>
      </w:r>
    </w:p>
    <w:p>
      <w:pPr>
        <w:pStyle w:val="BodyText"/>
        <w:spacing w:line="233" w:lineRule="exact" w:before="9"/>
        <w:ind w:left="720"/>
        <w:jc w:val="both"/>
        <w:rPr>
          <w:rFonts w:ascii="Trebuchet MS"/>
          <w:i/>
        </w:rPr>
      </w:pPr>
      <w:r>
        <w:rPr>
          <w:color w:val="231F20"/>
          <w:w w:val="110"/>
        </w:rPr>
        <w:t>Specialized</w:t>
      </w:r>
      <w:r>
        <w:rPr>
          <w:color w:val="231F20"/>
          <w:spacing w:val="-10"/>
          <w:w w:val="110"/>
        </w:rPr>
        <w:t> </w:t>
      </w:r>
      <w:r>
        <w:rPr>
          <w:color w:val="231F20"/>
          <w:w w:val="110"/>
        </w:rPr>
        <w:t>housing</w:t>
      </w:r>
      <w:r>
        <w:rPr>
          <w:color w:val="231F20"/>
          <w:spacing w:val="-10"/>
          <w:w w:val="110"/>
        </w:rPr>
        <w:t> </w:t>
      </w:r>
      <w:r>
        <w:rPr>
          <w:color w:val="231F20"/>
          <w:w w:val="110"/>
        </w:rPr>
        <w:t>systems</w:t>
      </w:r>
      <w:r>
        <w:rPr>
          <w:color w:val="231F20"/>
          <w:spacing w:val="-9"/>
          <w:w w:val="110"/>
        </w:rPr>
        <w:t> </w:t>
      </w:r>
      <w:r>
        <w:rPr>
          <w:color w:val="231F20"/>
          <w:w w:val="110"/>
        </w:rPr>
        <w:t>(e.g.,</w:t>
      </w:r>
      <w:r>
        <w:rPr>
          <w:color w:val="231F20"/>
          <w:spacing w:val="-10"/>
          <w:w w:val="110"/>
        </w:rPr>
        <w:t> </w:t>
      </w:r>
      <w:r>
        <w:rPr>
          <w:color w:val="231F20"/>
          <w:w w:val="110"/>
        </w:rPr>
        <w:t>isolation-type</w:t>
      </w:r>
      <w:r>
        <w:rPr>
          <w:color w:val="231F20"/>
          <w:spacing w:val="-9"/>
          <w:w w:val="110"/>
        </w:rPr>
        <w:t> </w:t>
      </w:r>
      <w:r>
        <w:rPr>
          <w:color w:val="231F20"/>
          <w:w w:val="110"/>
        </w:rPr>
        <w:t>cages,</w:t>
      </w:r>
      <w:r>
        <w:rPr>
          <w:color w:val="231F20"/>
          <w:spacing w:val="-10"/>
          <w:w w:val="110"/>
        </w:rPr>
        <w:t> </w:t>
      </w:r>
      <w:r>
        <w:rPr>
          <w:color w:val="231F20"/>
          <w:w w:val="110"/>
        </w:rPr>
        <w:t>IVCs,</w:t>
      </w:r>
      <w:r>
        <w:rPr>
          <w:color w:val="231F20"/>
          <w:spacing w:val="-10"/>
          <w:w w:val="110"/>
        </w:rPr>
        <w:t> </w:t>
      </w:r>
      <w:r>
        <w:rPr>
          <w:color w:val="231F20"/>
          <w:w w:val="110"/>
        </w:rPr>
        <w:t>and</w:t>
      </w:r>
      <w:r>
        <w:rPr>
          <w:color w:val="231F20"/>
          <w:spacing w:val="-12"/>
          <w:w w:val="110"/>
        </w:rPr>
        <w:t> </w:t>
      </w:r>
      <w:r>
        <w:rPr>
          <w:rFonts w:ascii="Trebuchet MS"/>
          <w:i/>
          <w:color w:val="231F20"/>
          <w:spacing w:val="-4"/>
          <w:w w:val="110"/>
        </w:rPr>
        <w:t>gno-</w:t>
      </w:r>
    </w:p>
    <w:p>
      <w:pPr>
        <w:pStyle w:val="BodyText"/>
        <w:spacing w:line="242" w:lineRule="exact"/>
        <w:ind w:left="359"/>
      </w:pPr>
      <w:r>
        <w:rPr>
          <w:rFonts w:ascii="Trebuchet MS"/>
          <w:i/>
          <w:color w:val="231F20"/>
          <w:w w:val="105"/>
        </w:rPr>
        <w:t>tobiotic</w:t>
      </w:r>
      <w:r>
        <w:rPr>
          <w:color w:val="231F20"/>
          <w:w w:val="105"/>
          <w:position w:val="7"/>
          <w:sz w:val="14"/>
        </w:rPr>
        <w:t>1</w:t>
      </w:r>
      <w:r>
        <w:rPr>
          <w:color w:val="231F20"/>
          <w:spacing w:val="58"/>
          <w:w w:val="105"/>
          <w:position w:val="7"/>
          <w:sz w:val="14"/>
        </w:rPr>
        <w:t> </w:t>
      </w:r>
      <w:r>
        <w:rPr>
          <w:color w:val="231F20"/>
          <w:w w:val="105"/>
        </w:rPr>
        <w:t>isolators)</w:t>
      </w:r>
      <w:r>
        <w:rPr>
          <w:color w:val="231F20"/>
          <w:spacing w:val="42"/>
          <w:w w:val="105"/>
        </w:rPr>
        <w:t> </w:t>
      </w:r>
      <w:r>
        <w:rPr>
          <w:color w:val="231F20"/>
          <w:w w:val="105"/>
        </w:rPr>
        <w:t>are</w:t>
      </w:r>
      <w:r>
        <w:rPr>
          <w:color w:val="231F20"/>
          <w:spacing w:val="43"/>
          <w:w w:val="105"/>
        </w:rPr>
        <w:t> </w:t>
      </w:r>
      <w:r>
        <w:rPr>
          <w:color w:val="231F20"/>
          <w:w w:val="105"/>
        </w:rPr>
        <w:t>available</w:t>
      </w:r>
      <w:r>
        <w:rPr>
          <w:color w:val="231F20"/>
          <w:spacing w:val="42"/>
          <w:w w:val="105"/>
        </w:rPr>
        <w:t> </w:t>
      </w:r>
      <w:r>
        <w:rPr>
          <w:color w:val="231F20"/>
          <w:w w:val="105"/>
        </w:rPr>
        <w:t>for</w:t>
      </w:r>
      <w:r>
        <w:rPr>
          <w:color w:val="231F20"/>
          <w:spacing w:val="42"/>
          <w:w w:val="105"/>
        </w:rPr>
        <w:t> </w:t>
      </w:r>
      <w:r>
        <w:rPr>
          <w:color w:val="231F20"/>
          <w:w w:val="105"/>
        </w:rPr>
        <w:t>rodents</w:t>
      </w:r>
      <w:r>
        <w:rPr>
          <w:color w:val="231F20"/>
          <w:spacing w:val="42"/>
          <w:w w:val="105"/>
        </w:rPr>
        <w:t> </w:t>
      </w:r>
      <w:r>
        <w:rPr>
          <w:color w:val="231F20"/>
          <w:w w:val="105"/>
        </w:rPr>
        <w:t>and</w:t>
      </w:r>
      <w:r>
        <w:rPr>
          <w:color w:val="231F20"/>
          <w:spacing w:val="42"/>
          <w:w w:val="105"/>
        </w:rPr>
        <w:t> </w:t>
      </w:r>
      <w:r>
        <w:rPr>
          <w:color w:val="231F20"/>
          <w:w w:val="105"/>
        </w:rPr>
        <w:t>certain</w:t>
      </w:r>
      <w:r>
        <w:rPr>
          <w:color w:val="231F20"/>
          <w:spacing w:val="42"/>
          <w:w w:val="105"/>
        </w:rPr>
        <w:t> </w:t>
      </w:r>
      <w:r>
        <w:rPr>
          <w:color w:val="231F20"/>
          <w:w w:val="105"/>
        </w:rPr>
        <w:t>species.</w:t>
      </w:r>
      <w:r>
        <w:rPr>
          <w:color w:val="231F20"/>
          <w:spacing w:val="42"/>
          <w:w w:val="105"/>
        </w:rPr>
        <w:t> </w:t>
      </w:r>
      <w:r>
        <w:rPr>
          <w:color w:val="231F20"/>
          <w:spacing w:val="-2"/>
          <w:w w:val="105"/>
        </w:rPr>
        <w:t>These</w:t>
      </w:r>
    </w:p>
    <w:p>
      <w:pPr>
        <w:pStyle w:val="BodyText"/>
        <w:spacing w:line="247" w:lineRule="auto" w:before="8"/>
        <w:ind w:left="360" w:right="355"/>
        <w:jc w:val="both"/>
      </w:pPr>
      <w:r>
        <w:rPr>
          <w:color w:val="231F20"/>
          <w:w w:val="105"/>
        </w:rPr>
        <w:t>systems,</w:t>
      </w:r>
      <w:r>
        <w:rPr>
          <w:color w:val="231F20"/>
          <w:w w:val="105"/>
        </w:rPr>
        <w:t> designed</w:t>
      </w:r>
      <w:r>
        <w:rPr>
          <w:color w:val="231F20"/>
          <w:w w:val="105"/>
        </w:rPr>
        <w:t> to</w:t>
      </w:r>
      <w:r>
        <w:rPr>
          <w:color w:val="231F20"/>
          <w:w w:val="105"/>
        </w:rPr>
        <w:t> minimize</w:t>
      </w:r>
      <w:r>
        <w:rPr>
          <w:color w:val="231F20"/>
          <w:w w:val="105"/>
        </w:rPr>
        <w:t> the</w:t>
      </w:r>
      <w:r>
        <w:rPr>
          <w:color w:val="231F20"/>
          <w:w w:val="105"/>
        </w:rPr>
        <w:t> spread</w:t>
      </w:r>
      <w:r>
        <w:rPr>
          <w:color w:val="231F20"/>
          <w:w w:val="105"/>
        </w:rPr>
        <w:t> of</w:t>
      </w:r>
      <w:r>
        <w:rPr>
          <w:color w:val="231F20"/>
          <w:w w:val="105"/>
        </w:rPr>
        <w:t> airborne</w:t>
      </w:r>
      <w:r>
        <w:rPr>
          <w:color w:val="231F20"/>
          <w:w w:val="105"/>
        </w:rPr>
        <w:t> particles</w:t>
      </w:r>
      <w:r>
        <w:rPr>
          <w:color w:val="231F20"/>
          <w:w w:val="105"/>
        </w:rPr>
        <w:t> between cages</w:t>
      </w:r>
      <w:r>
        <w:rPr>
          <w:color w:val="231F20"/>
          <w:spacing w:val="-1"/>
          <w:w w:val="105"/>
        </w:rPr>
        <w:t> </w:t>
      </w:r>
      <w:r>
        <w:rPr>
          <w:color w:val="231F20"/>
          <w:w w:val="105"/>
        </w:rPr>
        <w:t>or</w:t>
      </w:r>
      <w:r>
        <w:rPr>
          <w:color w:val="231F20"/>
          <w:spacing w:val="-1"/>
          <w:w w:val="105"/>
        </w:rPr>
        <w:t> </w:t>
      </w:r>
      <w:r>
        <w:rPr>
          <w:color w:val="231F20"/>
          <w:w w:val="105"/>
        </w:rPr>
        <w:t>groups</w:t>
      </w:r>
      <w:r>
        <w:rPr>
          <w:color w:val="231F20"/>
          <w:spacing w:val="-1"/>
          <w:w w:val="105"/>
        </w:rPr>
        <w:t> </w:t>
      </w:r>
      <w:r>
        <w:rPr>
          <w:color w:val="231F20"/>
          <w:w w:val="105"/>
        </w:rPr>
        <w:t>of</w:t>
      </w:r>
      <w:r>
        <w:rPr>
          <w:color w:val="231F20"/>
          <w:spacing w:val="-1"/>
          <w:w w:val="105"/>
        </w:rPr>
        <w:t> </w:t>
      </w:r>
      <w:r>
        <w:rPr>
          <w:color w:val="231F20"/>
          <w:w w:val="105"/>
        </w:rPr>
        <w:t>cages,</w:t>
      </w:r>
      <w:r>
        <w:rPr>
          <w:color w:val="231F20"/>
          <w:spacing w:val="-1"/>
          <w:w w:val="105"/>
        </w:rPr>
        <w:t> </w:t>
      </w:r>
      <w:r>
        <w:rPr>
          <w:color w:val="231F20"/>
          <w:w w:val="105"/>
        </w:rPr>
        <w:t>may</w:t>
      </w:r>
      <w:r>
        <w:rPr>
          <w:color w:val="231F20"/>
          <w:spacing w:val="-1"/>
          <w:w w:val="105"/>
        </w:rPr>
        <w:t> </w:t>
      </w:r>
      <w:r>
        <w:rPr>
          <w:color w:val="231F20"/>
          <w:w w:val="105"/>
        </w:rPr>
        <w:t>require</w:t>
      </w:r>
      <w:r>
        <w:rPr>
          <w:color w:val="231F20"/>
          <w:spacing w:val="-1"/>
          <w:w w:val="105"/>
        </w:rPr>
        <w:t> </w:t>
      </w:r>
      <w:r>
        <w:rPr>
          <w:color w:val="231F20"/>
          <w:w w:val="105"/>
        </w:rPr>
        <w:t>different</w:t>
      </w:r>
      <w:r>
        <w:rPr>
          <w:color w:val="231F20"/>
          <w:spacing w:val="-1"/>
          <w:w w:val="105"/>
        </w:rPr>
        <w:t> </w:t>
      </w:r>
      <w:r>
        <w:rPr>
          <w:color w:val="231F20"/>
          <w:w w:val="105"/>
        </w:rPr>
        <w:t>husbandry</w:t>
      </w:r>
      <w:r>
        <w:rPr>
          <w:color w:val="231F20"/>
          <w:spacing w:val="-1"/>
          <w:w w:val="105"/>
        </w:rPr>
        <w:t> </w:t>
      </w:r>
      <w:r>
        <w:rPr>
          <w:color w:val="231F20"/>
          <w:w w:val="105"/>
        </w:rPr>
        <w:t>practices,</w:t>
      </w:r>
      <w:r>
        <w:rPr>
          <w:color w:val="231F20"/>
          <w:spacing w:val="-1"/>
          <w:w w:val="105"/>
        </w:rPr>
        <w:t> </w:t>
      </w:r>
      <w:r>
        <w:rPr>
          <w:color w:val="231F20"/>
          <w:w w:val="105"/>
        </w:rPr>
        <w:t>such</w:t>
      </w:r>
      <w:r>
        <w:rPr>
          <w:color w:val="231F20"/>
          <w:spacing w:val="-1"/>
          <w:w w:val="105"/>
        </w:rPr>
        <w:t> </w:t>
      </w:r>
      <w:r>
        <w:rPr>
          <w:color w:val="231F20"/>
          <w:w w:val="105"/>
        </w:rPr>
        <w:t>as alterations in the frequency of bedding change, the use of aseptic handling techniques, and specialized cleaning, disinfecting, or sterilization regimens</w:t>
      </w:r>
      <w:r>
        <w:rPr>
          <w:color w:val="231F20"/>
          <w:spacing w:val="80"/>
          <w:w w:val="105"/>
        </w:rPr>
        <w:t> </w:t>
      </w:r>
      <w:r>
        <w:rPr>
          <w:color w:val="231F20"/>
          <w:w w:val="105"/>
        </w:rPr>
        <w:t>to prevent microbial transmission by other than airborne routes.</w:t>
      </w:r>
    </w:p>
    <w:p>
      <w:pPr>
        <w:pStyle w:val="BodyText"/>
        <w:spacing w:line="247" w:lineRule="auto" w:before="5"/>
        <w:ind w:left="360" w:right="354" w:firstLine="360"/>
        <w:jc w:val="both"/>
      </w:pPr>
      <w:r>
        <w:rPr>
          <w:color w:val="231F20"/>
          <w:w w:val="105"/>
        </w:rPr>
        <w:t>Appropriate housing strategies for a particular species should be devel-oped and implemented by the animal care management, in consultation</w:t>
      </w:r>
      <w:r>
        <w:rPr>
          <w:color w:val="231F20"/>
          <w:spacing w:val="80"/>
          <w:w w:val="105"/>
        </w:rPr>
        <w:t> </w:t>
      </w:r>
      <w:r>
        <w:rPr>
          <w:color w:val="231F20"/>
          <w:w w:val="105"/>
        </w:rPr>
        <w:t>with the animal user and veterinarian, and reviewed by the IACUC. Hous-ing</w:t>
      </w:r>
      <w:r>
        <w:rPr>
          <w:color w:val="231F20"/>
          <w:w w:val="105"/>
        </w:rPr>
        <w:t> should</w:t>
      </w:r>
      <w:r>
        <w:rPr>
          <w:color w:val="231F20"/>
          <w:w w:val="105"/>
        </w:rPr>
        <w:t> provide</w:t>
      </w:r>
      <w:r>
        <w:rPr>
          <w:color w:val="231F20"/>
          <w:w w:val="105"/>
        </w:rPr>
        <w:t> for</w:t>
      </w:r>
      <w:r>
        <w:rPr>
          <w:color w:val="231F20"/>
          <w:w w:val="105"/>
        </w:rPr>
        <w:t> the</w:t>
      </w:r>
      <w:r>
        <w:rPr>
          <w:color w:val="231F20"/>
          <w:w w:val="105"/>
        </w:rPr>
        <w:t> animals’</w:t>
      </w:r>
      <w:r>
        <w:rPr>
          <w:color w:val="231F20"/>
          <w:w w:val="105"/>
        </w:rPr>
        <w:t> health</w:t>
      </w:r>
      <w:r>
        <w:rPr>
          <w:color w:val="231F20"/>
          <w:w w:val="105"/>
        </w:rPr>
        <w:t> and</w:t>
      </w:r>
      <w:r>
        <w:rPr>
          <w:color w:val="231F20"/>
          <w:w w:val="105"/>
        </w:rPr>
        <w:t> well-being</w:t>
      </w:r>
      <w:r>
        <w:rPr>
          <w:color w:val="231F20"/>
          <w:w w:val="105"/>
        </w:rPr>
        <w:t> while</w:t>
      </w:r>
      <w:r>
        <w:rPr>
          <w:color w:val="231F20"/>
          <w:w w:val="105"/>
        </w:rPr>
        <w:t> being consistent with the intended objectives of animal use. Expert advice should be sought when new species are housed or when there are special require-ments associated with the animals or their intended use (e.g., genetically modified</w:t>
      </w:r>
      <w:r>
        <w:rPr>
          <w:color w:val="231F20"/>
          <w:w w:val="105"/>
        </w:rPr>
        <w:t> animals,</w:t>
      </w:r>
      <w:r>
        <w:rPr>
          <w:color w:val="231F20"/>
          <w:w w:val="105"/>
        </w:rPr>
        <w:t> invasive</w:t>
      </w:r>
      <w:r>
        <w:rPr>
          <w:color w:val="231F20"/>
          <w:w w:val="105"/>
        </w:rPr>
        <w:t> procedures,</w:t>
      </w:r>
      <w:r>
        <w:rPr>
          <w:color w:val="231F20"/>
          <w:w w:val="105"/>
        </w:rPr>
        <w:t> or</w:t>
      </w:r>
      <w:r>
        <w:rPr>
          <w:color w:val="231F20"/>
          <w:w w:val="105"/>
        </w:rPr>
        <w:t> hazardous</w:t>
      </w:r>
      <w:r>
        <w:rPr>
          <w:color w:val="231F20"/>
          <w:w w:val="105"/>
        </w:rPr>
        <w:t> agents).</w:t>
      </w:r>
      <w:r>
        <w:rPr>
          <w:color w:val="231F20"/>
          <w:w w:val="105"/>
        </w:rPr>
        <w:t> Objective assessments should be made to substantiate the adequacy of the animal’s environment, housing, and management. Whenever possible, routine pro-cedures for maintaining animals should be documented to ensure consis-tency of management and care.</w:t>
      </w:r>
    </w:p>
    <w:p>
      <w:pPr>
        <w:pStyle w:val="BodyText"/>
        <w:spacing w:before="140"/>
      </w:pPr>
    </w:p>
    <w:p>
      <w:pPr>
        <w:spacing w:before="0"/>
        <w:ind w:left="360" w:right="0" w:firstLine="0"/>
        <w:jc w:val="both"/>
        <w:rPr>
          <w:rFonts w:ascii="Trebuchet MS"/>
          <w:i/>
          <w:sz w:val="20"/>
        </w:rPr>
      </w:pPr>
      <w:r>
        <w:rPr>
          <w:rFonts w:ascii="Trebuchet MS"/>
          <w:i/>
          <w:color w:val="231F20"/>
          <w:w w:val="90"/>
          <w:sz w:val="20"/>
        </w:rPr>
        <w:t>EnVironmental</w:t>
      </w:r>
      <w:r>
        <w:rPr>
          <w:rFonts w:ascii="Trebuchet MS"/>
          <w:i/>
          <w:color w:val="231F20"/>
          <w:spacing w:val="42"/>
          <w:sz w:val="20"/>
        </w:rPr>
        <w:t> </w:t>
      </w:r>
      <w:r>
        <w:rPr>
          <w:rFonts w:ascii="Trebuchet MS"/>
          <w:i/>
          <w:color w:val="231F20"/>
          <w:spacing w:val="-2"/>
          <w:sz w:val="20"/>
        </w:rPr>
        <w:t>Enrichment</w:t>
      </w:r>
    </w:p>
    <w:p>
      <w:pPr>
        <w:pStyle w:val="BodyText"/>
        <w:spacing w:line="247" w:lineRule="auto" w:before="129"/>
        <w:ind w:left="360" w:right="354" w:firstLine="360"/>
        <w:jc w:val="both"/>
      </w:pPr>
      <w:r>
        <w:rPr>
          <w:color w:val="231F20"/>
          <w:w w:val="110"/>
        </w:rPr>
        <w:t>The</w:t>
      </w:r>
      <w:r>
        <w:rPr>
          <w:color w:val="231F20"/>
          <w:w w:val="110"/>
        </w:rPr>
        <w:t> primary</w:t>
      </w:r>
      <w:r>
        <w:rPr>
          <w:color w:val="231F20"/>
          <w:w w:val="110"/>
        </w:rPr>
        <w:t> aim</w:t>
      </w:r>
      <w:r>
        <w:rPr>
          <w:color w:val="231F20"/>
          <w:w w:val="110"/>
        </w:rPr>
        <w:t> of</w:t>
      </w:r>
      <w:r>
        <w:rPr>
          <w:color w:val="231F20"/>
          <w:w w:val="110"/>
        </w:rPr>
        <w:t> environmental</w:t>
      </w:r>
      <w:r>
        <w:rPr>
          <w:color w:val="231F20"/>
          <w:w w:val="110"/>
        </w:rPr>
        <w:t> enrichment</w:t>
      </w:r>
      <w:r>
        <w:rPr>
          <w:color w:val="231F20"/>
          <w:w w:val="110"/>
        </w:rPr>
        <w:t> is</w:t>
      </w:r>
      <w:r>
        <w:rPr>
          <w:color w:val="231F20"/>
          <w:w w:val="110"/>
        </w:rPr>
        <w:t> to</w:t>
      </w:r>
      <w:r>
        <w:rPr>
          <w:color w:val="231F20"/>
          <w:w w:val="110"/>
        </w:rPr>
        <w:t> enhance</w:t>
      </w:r>
      <w:r>
        <w:rPr>
          <w:color w:val="231F20"/>
          <w:w w:val="110"/>
        </w:rPr>
        <w:t> animal well-being</w:t>
      </w:r>
      <w:r>
        <w:rPr>
          <w:color w:val="231F20"/>
          <w:w w:val="110"/>
        </w:rPr>
        <w:t> by</w:t>
      </w:r>
      <w:r>
        <w:rPr>
          <w:color w:val="231F20"/>
          <w:w w:val="110"/>
        </w:rPr>
        <w:t> providing</w:t>
      </w:r>
      <w:r>
        <w:rPr>
          <w:color w:val="231F20"/>
          <w:w w:val="110"/>
        </w:rPr>
        <w:t> animals</w:t>
      </w:r>
      <w:r>
        <w:rPr>
          <w:color w:val="231F20"/>
          <w:w w:val="110"/>
        </w:rPr>
        <w:t> with</w:t>
      </w:r>
      <w:r>
        <w:rPr>
          <w:color w:val="231F20"/>
          <w:w w:val="110"/>
        </w:rPr>
        <w:t> sensory</w:t>
      </w:r>
      <w:r>
        <w:rPr>
          <w:color w:val="231F20"/>
          <w:w w:val="110"/>
        </w:rPr>
        <w:t> and</w:t>
      </w:r>
      <w:r>
        <w:rPr>
          <w:color w:val="231F20"/>
          <w:w w:val="110"/>
        </w:rPr>
        <w:t> motor</w:t>
      </w:r>
      <w:r>
        <w:rPr>
          <w:color w:val="231F20"/>
          <w:w w:val="110"/>
        </w:rPr>
        <w:t> </w:t>
      </w:r>
      <w:r>
        <w:rPr>
          <w:color w:val="231F20"/>
          <w:w w:val="110"/>
        </w:rPr>
        <w:t>stimulation, through</w:t>
      </w:r>
      <w:r>
        <w:rPr>
          <w:color w:val="231F20"/>
          <w:spacing w:val="-16"/>
          <w:w w:val="110"/>
        </w:rPr>
        <w:t> </w:t>
      </w:r>
      <w:r>
        <w:rPr>
          <w:color w:val="231F20"/>
          <w:w w:val="110"/>
        </w:rPr>
        <w:t>structures</w:t>
      </w:r>
      <w:r>
        <w:rPr>
          <w:color w:val="231F20"/>
          <w:spacing w:val="-15"/>
          <w:w w:val="110"/>
        </w:rPr>
        <w:t> </w:t>
      </w:r>
      <w:r>
        <w:rPr>
          <w:color w:val="231F20"/>
          <w:w w:val="110"/>
        </w:rPr>
        <w:t>and</w:t>
      </w:r>
      <w:r>
        <w:rPr>
          <w:color w:val="231F20"/>
          <w:spacing w:val="-15"/>
          <w:w w:val="110"/>
        </w:rPr>
        <w:t> </w:t>
      </w:r>
      <w:r>
        <w:rPr>
          <w:color w:val="231F20"/>
          <w:w w:val="110"/>
        </w:rPr>
        <w:t>resources</w:t>
      </w:r>
      <w:r>
        <w:rPr>
          <w:color w:val="231F20"/>
          <w:spacing w:val="-16"/>
          <w:w w:val="110"/>
        </w:rPr>
        <w:t> </w:t>
      </w:r>
      <w:r>
        <w:rPr>
          <w:color w:val="231F20"/>
          <w:w w:val="110"/>
        </w:rPr>
        <w:t>that</w:t>
      </w:r>
      <w:r>
        <w:rPr>
          <w:color w:val="231F20"/>
          <w:spacing w:val="-15"/>
          <w:w w:val="110"/>
        </w:rPr>
        <w:t> </w:t>
      </w:r>
      <w:r>
        <w:rPr>
          <w:color w:val="231F20"/>
          <w:w w:val="110"/>
        </w:rPr>
        <w:t>facilitate</w:t>
      </w:r>
      <w:r>
        <w:rPr>
          <w:color w:val="231F20"/>
          <w:spacing w:val="-15"/>
          <w:w w:val="110"/>
        </w:rPr>
        <w:t> </w:t>
      </w:r>
      <w:r>
        <w:rPr>
          <w:color w:val="231F20"/>
          <w:w w:val="110"/>
        </w:rPr>
        <w:t>the</w:t>
      </w:r>
      <w:r>
        <w:rPr>
          <w:color w:val="231F20"/>
          <w:spacing w:val="-15"/>
          <w:w w:val="110"/>
        </w:rPr>
        <w:t> </w:t>
      </w:r>
      <w:r>
        <w:rPr>
          <w:color w:val="231F20"/>
          <w:w w:val="110"/>
        </w:rPr>
        <w:t>expression</w:t>
      </w:r>
      <w:r>
        <w:rPr>
          <w:color w:val="231F20"/>
          <w:spacing w:val="-16"/>
          <w:w w:val="110"/>
        </w:rPr>
        <w:t> </w:t>
      </w:r>
      <w:r>
        <w:rPr>
          <w:color w:val="231F20"/>
          <w:w w:val="110"/>
        </w:rPr>
        <w:t>of</w:t>
      </w:r>
      <w:r>
        <w:rPr>
          <w:color w:val="231F20"/>
          <w:spacing w:val="-15"/>
          <w:w w:val="110"/>
        </w:rPr>
        <w:t> </w:t>
      </w:r>
      <w:r>
        <w:rPr>
          <w:color w:val="231F20"/>
          <w:w w:val="110"/>
        </w:rPr>
        <w:t>species-typical behaviors and promote psychological well-being through physical</w:t>
      </w:r>
    </w:p>
    <w:p>
      <w:pPr>
        <w:pStyle w:val="BodyText"/>
        <w:spacing w:before="67"/>
      </w:pPr>
      <w:r>
        <w:rPr/>
        <mc:AlternateContent>
          <mc:Choice Requires="wps">
            <w:drawing>
              <wp:anchor distT="0" distB="0" distL="0" distR="0" allowOverlap="1" layoutInCell="1" locked="0" behindDoc="1" simplePos="0" relativeHeight="487595520">
                <wp:simplePos x="0" y="0"/>
                <wp:positionH relativeFrom="page">
                  <wp:posOffset>685800</wp:posOffset>
                </wp:positionH>
                <wp:positionV relativeFrom="paragraph">
                  <wp:posOffset>205628</wp:posOffset>
                </wp:positionV>
                <wp:extent cx="914400" cy="1270"/>
                <wp:effectExtent l="0" t="0" r="0" b="0"/>
                <wp:wrapTopAndBottom/>
                <wp:docPr id="17" name="Graphic 17"/>
                <wp:cNvGraphicFramePr>
                  <a:graphicFrameLocks/>
                </wp:cNvGraphicFramePr>
                <a:graphic>
                  <a:graphicData uri="http://schemas.microsoft.com/office/word/2010/wordprocessingShape">
                    <wps:wsp>
                      <wps:cNvPr id="17" name="Graphic 17"/>
                      <wps:cNvSpPr/>
                      <wps:spPr>
                        <a:xfrm>
                          <a:off x="0" y="0"/>
                          <a:ext cx="914400" cy="1270"/>
                        </a:xfrm>
                        <a:custGeom>
                          <a:avLst/>
                          <a:gdLst/>
                          <a:ahLst/>
                          <a:cxnLst/>
                          <a:rect l="l" t="t" r="r" b="b"/>
                          <a:pathLst>
                            <a:path w="914400" h="0">
                              <a:moveTo>
                                <a:pt x="0" y="0"/>
                              </a:moveTo>
                              <a:lnTo>
                                <a:pt x="914400"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54pt;margin-top:16.191229pt;width:72pt;height:.1pt;mso-position-horizontal-relative:page;mso-position-vertical-relative:paragraph;z-index:-15720960;mso-wrap-distance-left:0;mso-wrap-distance-right:0" id="docshape14" coordorigin="1080,324" coordsize="1440,0" path="m1080,324l2520,324e" filled="false" stroked="true" strokeweight=".5pt" strokecolor="#231f20">
                <v:path arrowok="t"/>
                <v:stroke dashstyle="solid"/>
                <w10:wrap type="topAndBottom"/>
              </v:shape>
            </w:pict>
          </mc:Fallback>
        </mc:AlternateContent>
      </w:r>
    </w:p>
    <w:p>
      <w:pPr>
        <w:spacing w:line="259" w:lineRule="auto" w:before="42"/>
        <w:ind w:left="360" w:right="355" w:firstLine="143"/>
        <w:jc w:val="both"/>
        <w:rPr>
          <w:sz w:val="16"/>
        </w:rPr>
      </w:pPr>
      <w:r>
        <w:rPr>
          <w:color w:val="231F20"/>
          <w:w w:val="105"/>
          <w:position w:val="5"/>
          <w:sz w:val="11"/>
        </w:rPr>
        <w:t>1</w:t>
      </w:r>
      <w:r>
        <w:rPr>
          <w:color w:val="231F20"/>
          <w:w w:val="105"/>
          <w:sz w:val="16"/>
        </w:rPr>
        <w:t>Gnotobiotic:</w:t>
      </w:r>
      <w:r>
        <w:rPr>
          <w:color w:val="231F20"/>
          <w:spacing w:val="24"/>
          <w:w w:val="105"/>
          <w:sz w:val="16"/>
        </w:rPr>
        <w:t> </w:t>
      </w:r>
      <w:r>
        <w:rPr>
          <w:color w:val="231F20"/>
          <w:w w:val="105"/>
          <w:sz w:val="16"/>
        </w:rPr>
        <w:t>germ-free</w:t>
      </w:r>
      <w:r>
        <w:rPr>
          <w:color w:val="231F20"/>
          <w:spacing w:val="24"/>
          <w:w w:val="105"/>
          <w:sz w:val="16"/>
        </w:rPr>
        <w:t> </w:t>
      </w:r>
      <w:r>
        <w:rPr>
          <w:color w:val="231F20"/>
          <w:w w:val="105"/>
          <w:sz w:val="16"/>
        </w:rPr>
        <w:t>animals</w:t>
      </w:r>
      <w:r>
        <w:rPr>
          <w:color w:val="231F20"/>
          <w:spacing w:val="24"/>
          <w:w w:val="105"/>
          <w:sz w:val="16"/>
        </w:rPr>
        <w:t> </w:t>
      </w:r>
      <w:r>
        <w:rPr>
          <w:color w:val="231F20"/>
          <w:w w:val="105"/>
          <w:sz w:val="16"/>
        </w:rPr>
        <w:t>or</w:t>
      </w:r>
      <w:r>
        <w:rPr>
          <w:color w:val="231F20"/>
          <w:spacing w:val="24"/>
          <w:w w:val="105"/>
          <w:sz w:val="16"/>
        </w:rPr>
        <w:t> </w:t>
      </w:r>
      <w:r>
        <w:rPr>
          <w:color w:val="231F20"/>
          <w:w w:val="105"/>
          <w:sz w:val="16"/>
        </w:rPr>
        <w:t>formerly</w:t>
      </w:r>
      <w:r>
        <w:rPr>
          <w:color w:val="231F20"/>
          <w:spacing w:val="24"/>
          <w:w w:val="105"/>
          <w:sz w:val="16"/>
        </w:rPr>
        <w:t> </w:t>
      </w:r>
      <w:r>
        <w:rPr>
          <w:color w:val="231F20"/>
          <w:w w:val="105"/>
          <w:sz w:val="16"/>
        </w:rPr>
        <w:t>germ-free</w:t>
      </w:r>
      <w:r>
        <w:rPr>
          <w:color w:val="231F20"/>
          <w:spacing w:val="24"/>
          <w:w w:val="105"/>
          <w:sz w:val="16"/>
        </w:rPr>
        <w:t> </w:t>
      </w:r>
      <w:r>
        <w:rPr>
          <w:color w:val="231F20"/>
          <w:w w:val="105"/>
          <w:sz w:val="16"/>
        </w:rPr>
        <w:t>animals</w:t>
      </w:r>
      <w:r>
        <w:rPr>
          <w:color w:val="231F20"/>
          <w:spacing w:val="24"/>
          <w:w w:val="105"/>
          <w:sz w:val="16"/>
        </w:rPr>
        <w:t> </w:t>
      </w:r>
      <w:r>
        <w:rPr>
          <w:color w:val="231F20"/>
          <w:w w:val="105"/>
          <w:sz w:val="16"/>
        </w:rPr>
        <w:t>in</w:t>
      </w:r>
      <w:r>
        <w:rPr>
          <w:color w:val="231F20"/>
          <w:spacing w:val="24"/>
          <w:w w:val="105"/>
          <w:sz w:val="16"/>
        </w:rPr>
        <w:t> </w:t>
      </w:r>
      <w:r>
        <w:rPr>
          <w:color w:val="231F20"/>
          <w:w w:val="105"/>
          <w:sz w:val="16"/>
        </w:rPr>
        <w:t>which</w:t>
      </w:r>
      <w:r>
        <w:rPr>
          <w:color w:val="231F20"/>
          <w:spacing w:val="24"/>
          <w:w w:val="105"/>
          <w:sz w:val="16"/>
        </w:rPr>
        <w:t> </w:t>
      </w:r>
      <w:r>
        <w:rPr>
          <w:color w:val="231F20"/>
          <w:w w:val="105"/>
          <w:sz w:val="16"/>
        </w:rPr>
        <w:t>the</w:t>
      </w:r>
      <w:r>
        <w:rPr>
          <w:color w:val="231F20"/>
          <w:spacing w:val="24"/>
          <w:w w:val="105"/>
          <w:sz w:val="16"/>
        </w:rPr>
        <w:t> </w:t>
      </w:r>
      <w:r>
        <w:rPr>
          <w:color w:val="231F20"/>
          <w:w w:val="105"/>
          <w:sz w:val="16"/>
        </w:rPr>
        <w:t>composition of</w:t>
      </w:r>
      <w:r>
        <w:rPr>
          <w:color w:val="231F20"/>
          <w:w w:val="105"/>
          <w:sz w:val="16"/>
        </w:rPr>
        <w:t> any</w:t>
      </w:r>
      <w:r>
        <w:rPr>
          <w:color w:val="231F20"/>
          <w:w w:val="105"/>
          <w:sz w:val="16"/>
        </w:rPr>
        <w:t> associated</w:t>
      </w:r>
      <w:r>
        <w:rPr>
          <w:color w:val="231F20"/>
          <w:w w:val="105"/>
          <w:sz w:val="16"/>
        </w:rPr>
        <w:t> microbial</w:t>
      </w:r>
      <w:r>
        <w:rPr>
          <w:color w:val="231F20"/>
          <w:w w:val="105"/>
          <w:sz w:val="16"/>
        </w:rPr>
        <w:t> flora,</w:t>
      </w:r>
      <w:r>
        <w:rPr>
          <w:color w:val="231F20"/>
          <w:w w:val="105"/>
          <w:sz w:val="16"/>
        </w:rPr>
        <w:t> if</w:t>
      </w:r>
      <w:r>
        <w:rPr>
          <w:color w:val="231F20"/>
          <w:w w:val="105"/>
          <w:sz w:val="16"/>
        </w:rPr>
        <w:t> present,</w:t>
      </w:r>
      <w:r>
        <w:rPr>
          <w:color w:val="231F20"/>
          <w:w w:val="105"/>
          <w:sz w:val="16"/>
        </w:rPr>
        <w:t> is</w:t>
      </w:r>
      <w:r>
        <w:rPr>
          <w:color w:val="231F20"/>
          <w:w w:val="105"/>
          <w:sz w:val="16"/>
        </w:rPr>
        <w:t> fully</w:t>
      </w:r>
      <w:r>
        <w:rPr>
          <w:color w:val="231F20"/>
          <w:w w:val="105"/>
          <w:sz w:val="16"/>
        </w:rPr>
        <w:t> defined</w:t>
      </w:r>
      <w:r>
        <w:rPr>
          <w:color w:val="231F20"/>
          <w:w w:val="105"/>
          <w:sz w:val="16"/>
        </w:rPr>
        <w:t> (Stedman’s</w:t>
      </w:r>
      <w:r>
        <w:rPr>
          <w:color w:val="231F20"/>
          <w:w w:val="105"/>
          <w:sz w:val="16"/>
        </w:rPr>
        <w:t> Electronic</w:t>
      </w:r>
      <w:r>
        <w:rPr>
          <w:color w:val="231F20"/>
          <w:w w:val="105"/>
          <w:sz w:val="16"/>
        </w:rPr>
        <w:t> Medical Dictionary 2006. Lippincott Williams &amp; Wilkins).</w:t>
      </w:r>
    </w:p>
    <w:p>
      <w:pPr>
        <w:spacing w:after="0" w:line="259" w:lineRule="auto"/>
        <w:jc w:val="both"/>
        <w:rPr>
          <w:sz w:val="16"/>
        </w:rPr>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53</w:t>
      </w:r>
    </w:p>
    <w:p>
      <w:pPr>
        <w:pStyle w:val="BodyText"/>
        <w:spacing w:before="82"/>
        <w:rPr>
          <w:rFonts w:ascii="Trebuchet MS"/>
          <w:i/>
          <w:sz w:val="16"/>
        </w:rPr>
      </w:pPr>
    </w:p>
    <w:p>
      <w:pPr>
        <w:pStyle w:val="BodyText"/>
        <w:spacing w:line="247" w:lineRule="auto" w:before="1"/>
        <w:ind w:left="360" w:right="354"/>
        <w:jc w:val="both"/>
      </w:pPr>
      <w:r>
        <w:rPr>
          <w:color w:val="231F20"/>
          <w:w w:val="110"/>
        </w:rPr>
        <w:t>exercise,</w:t>
      </w:r>
      <w:r>
        <w:rPr>
          <w:color w:val="231F20"/>
          <w:w w:val="110"/>
        </w:rPr>
        <w:t> manipulative</w:t>
      </w:r>
      <w:r>
        <w:rPr>
          <w:color w:val="231F20"/>
          <w:w w:val="110"/>
        </w:rPr>
        <w:t> activities,</w:t>
      </w:r>
      <w:r>
        <w:rPr>
          <w:color w:val="231F20"/>
          <w:w w:val="110"/>
        </w:rPr>
        <w:t> and</w:t>
      </w:r>
      <w:r>
        <w:rPr>
          <w:color w:val="231F20"/>
          <w:w w:val="110"/>
        </w:rPr>
        <w:t> cognitive</w:t>
      </w:r>
      <w:r>
        <w:rPr>
          <w:color w:val="231F20"/>
          <w:w w:val="110"/>
        </w:rPr>
        <w:t> challenges</w:t>
      </w:r>
      <w:r>
        <w:rPr>
          <w:color w:val="231F20"/>
          <w:w w:val="110"/>
        </w:rPr>
        <w:t> according</w:t>
      </w:r>
      <w:r>
        <w:rPr>
          <w:color w:val="231F20"/>
          <w:w w:val="110"/>
        </w:rPr>
        <w:t> to species-specific</w:t>
      </w:r>
      <w:r>
        <w:rPr>
          <w:color w:val="231F20"/>
          <w:w w:val="110"/>
        </w:rPr>
        <w:t> characteristics</w:t>
      </w:r>
      <w:r>
        <w:rPr>
          <w:color w:val="231F20"/>
          <w:w w:val="110"/>
        </w:rPr>
        <w:t> (NRC</w:t>
      </w:r>
      <w:r>
        <w:rPr>
          <w:color w:val="231F20"/>
          <w:w w:val="110"/>
        </w:rPr>
        <w:t> 1998a;</w:t>
      </w:r>
      <w:r>
        <w:rPr>
          <w:color w:val="231F20"/>
          <w:w w:val="110"/>
        </w:rPr>
        <w:t> Young</w:t>
      </w:r>
      <w:r>
        <w:rPr>
          <w:color w:val="231F20"/>
          <w:w w:val="110"/>
        </w:rPr>
        <w:t> 2003).</w:t>
      </w:r>
      <w:r>
        <w:rPr>
          <w:color w:val="231F20"/>
          <w:w w:val="110"/>
        </w:rPr>
        <w:t> Examples</w:t>
      </w:r>
      <w:r>
        <w:rPr>
          <w:color w:val="231F20"/>
          <w:w w:val="110"/>
        </w:rPr>
        <w:t> of </w:t>
      </w:r>
      <w:r>
        <w:rPr>
          <w:color w:val="231F20"/>
        </w:rPr>
        <w:t>enrichment</w:t>
      </w:r>
      <w:r>
        <w:rPr>
          <w:color w:val="231F20"/>
          <w:spacing w:val="40"/>
        </w:rPr>
        <w:t> </w:t>
      </w:r>
      <w:r>
        <w:rPr>
          <w:color w:val="231F20"/>
        </w:rPr>
        <w:t>include</w:t>
      </w:r>
      <w:r>
        <w:rPr>
          <w:color w:val="231F20"/>
          <w:spacing w:val="40"/>
        </w:rPr>
        <w:t> </w:t>
      </w:r>
      <w:r>
        <w:rPr>
          <w:color w:val="231F20"/>
        </w:rPr>
        <w:t>structural</w:t>
      </w:r>
      <w:r>
        <w:rPr>
          <w:color w:val="231F20"/>
          <w:spacing w:val="40"/>
        </w:rPr>
        <w:t> </w:t>
      </w:r>
      <w:r>
        <w:rPr>
          <w:color w:val="231F20"/>
        </w:rPr>
        <w:t>additions</w:t>
      </w:r>
      <w:r>
        <w:rPr>
          <w:color w:val="231F20"/>
          <w:spacing w:val="40"/>
        </w:rPr>
        <w:t> </w:t>
      </w:r>
      <w:r>
        <w:rPr>
          <w:color w:val="231F20"/>
        </w:rPr>
        <w:t>such</w:t>
      </w:r>
      <w:r>
        <w:rPr>
          <w:color w:val="231F20"/>
          <w:spacing w:val="40"/>
        </w:rPr>
        <w:t> </w:t>
      </w:r>
      <w:r>
        <w:rPr>
          <w:color w:val="231F20"/>
        </w:rPr>
        <w:t>as</w:t>
      </w:r>
      <w:r>
        <w:rPr>
          <w:color w:val="231F20"/>
          <w:spacing w:val="40"/>
        </w:rPr>
        <w:t> </w:t>
      </w:r>
      <w:r>
        <w:rPr>
          <w:color w:val="231F20"/>
        </w:rPr>
        <w:t>perches</w:t>
      </w:r>
      <w:r>
        <w:rPr>
          <w:color w:val="231F20"/>
          <w:spacing w:val="40"/>
        </w:rPr>
        <w:t> </w:t>
      </w:r>
      <w:r>
        <w:rPr>
          <w:color w:val="231F20"/>
        </w:rPr>
        <w:t>and</w:t>
      </w:r>
      <w:r>
        <w:rPr>
          <w:color w:val="231F20"/>
          <w:spacing w:val="40"/>
        </w:rPr>
        <w:t> </w:t>
      </w:r>
      <w:r>
        <w:rPr>
          <w:color w:val="231F20"/>
        </w:rPr>
        <w:t>visual</w:t>
      </w:r>
      <w:r>
        <w:rPr>
          <w:color w:val="231F20"/>
          <w:spacing w:val="40"/>
        </w:rPr>
        <w:t> </w:t>
      </w:r>
      <w:r>
        <w:rPr>
          <w:color w:val="231F20"/>
        </w:rPr>
        <w:t>barriers </w:t>
      </w:r>
      <w:r>
        <w:rPr>
          <w:color w:val="231F20"/>
          <w:w w:val="110"/>
        </w:rPr>
        <w:t>for</w:t>
      </w:r>
      <w:r>
        <w:rPr>
          <w:color w:val="231F20"/>
          <w:w w:val="110"/>
        </w:rPr>
        <w:t> nonhuman</w:t>
      </w:r>
      <w:r>
        <w:rPr>
          <w:color w:val="231F20"/>
          <w:w w:val="110"/>
        </w:rPr>
        <w:t> primates</w:t>
      </w:r>
      <w:r>
        <w:rPr>
          <w:color w:val="231F20"/>
          <w:w w:val="110"/>
        </w:rPr>
        <w:t> (Novak</w:t>
      </w:r>
      <w:r>
        <w:rPr>
          <w:color w:val="231F20"/>
          <w:w w:val="110"/>
        </w:rPr>
        <w:t> et</w:t>
      </w:r>
      <w:r>
        <w:rPr>
          <w:color w:val="231F20"/>
          <w:w w:val="110"/>
        </w:rPr>
        <w:t> al.</w:t>
      </w:r>
      <w:r>
        <w:rPr>
          <w:color w:val="231F20"/>
          <w:w w:val="110"/>
        </w:rPr>
        <w:t> 2007);</w:t>
      </w:r>
      <w:r>
        <w:rPr>
          <w:color w:val="231F20"/>
          <w:w w:val="110"/>
        </w:rPr>
        <w:t> elevated</w:t>
      </w:r>
      <w:r>
        <w:rPr>
          <w:color w:val="231F20"/>
          <w:w w:val="110"/>
        </w:rPr>
        <w:t> shelves</w:t>
      </w:r>
      <w:r>
        <w:rPr>
          <w:color w:val="231F20"/>
          <w:w w:val="110"/>
        </w:rPr>
        <w:t> for</w:t>
      </w:r>
      <w:r>
        <w:rPr>
          <w:color w:val="231F20"/>
          <w:w w:val="110"/>
        </w:rPr>
        <w:t> cats (Overall</w:t>
      </w:r>
      <w:r>
        <w:rPr>
          <w:color w:val="231F20"/>
          <w:w w:val="110"/>
        </w:rPr>
        <w:t> and</w:t>
      </w:r>
      <w:r>
        <w:rPr>
          <w:color w:val="231F20"/>
          <w:w w:val="110"/>
        </w:rPr>
        <w:t> Dyer</w:t>
      </w:r>
      <w:r>
        <w:rPr>
          <w:color w:val="231F20"/>
          <w:w w:val="110"/>
        </w:rPr>
        <w:t> 2005;</w:t>
      </w:r>
      <w:r>
        <w:rPr>
          <w:color w:val="231F20"/>
          <w:w w:val="110"/>
        </w:rPr>
        <w:t> van</w:t>
      </w:r>
      <w:r>
        <w:rPr>
          <w:color w:val="231F20"/>
          <w:w w:val="110"/>
        </w:rPr>
        <w:t> den</w:t>
      </w:r>
      <w:r>
        <w:rPr>
          <w:color w:val="231F20"/>
          <w:w w:val="110"/>
        </w:rPr>
        <w:t> Bos</w:t>
      </w:r>
      <w:r>
        <w:rPr>
          <w:color w:val="231F20"/>
          <w:w w:val="110"/>
        </w:rPr>
        <w:t> and</w:t>
      </w:r>
      <w:r>
        <w:rPr>
          <w:color w:val="231F20"/>
          <w:w w:val="110"/>
        </w:rPr>
        <w:t> de</w:t>
      </w:r>
      <w:r>
        <w:rPr>
          <w:color w:val="231F20"/>
          <w:w w:val="110"/>
        </w:rPr>
        <w:t> Cock</w:t>
      </w:r>
      <w:r>
        <w:rPr>
          <w:color w:val="231F20"/>
          <w:w w:val="110"/>
        </w:rPr>
        <w:t> Buning</w:t>
      </w:r>
      <w:r>
        <w:rPr>
          <w:color w:val="231F20"/>
          <w:w w:val="110"/>
        </w:rPr>
        <w:t> 1994)</w:t>
      </w:r>
      <w:r>
        <w:rPr>
          <w:color w:val="231F20"/>
          <w:w w:val="110"/>
        </w:rPr>
        <w:t> and rabbits</w:t>
      </w:r>
      <w:r>
        <w:rPr>
          <w:color w:val="231F20"/>
          <w:spacing w:val="-16"/>
          <w:w w:val="110"/>
        </w:rPr>
        <w:t> </w:t>
      </w:r>
      <w:r>
        <w:rPr>
          <w:color w:val="231F20"/>
          <w:w w:val="110"/>
        </w:rPr>
        <w:t>(Stauffacher</w:t>
      </w:r>
      <w:r>
        <w:rPr>
          <w:color w:val="231F20"/>
          <w:spacing w:val="-15"/>
          <w:w w:val="110"/>
        </w:rPr>
        <w:t> </w:t>
      </w:r>
      <w:r>
        <w:rPr>
          <w:color w:val="231F20"/>
          <w:w w:val="110"/>
        </w:rPr>
        <w:t>1992);</w:t>
      </w:r>
      <w:r>
        <w:rPr>
          <w:color w:val="231F20"/>
          <w:spacing w:val="-15"/>
          <w:w w:val="110"/>
        </w:rPr>
        <w:t> </w:t>
      </w:r>
      <w:r>
        <w:rPr>
          <w:color w:val="231F20"/>
          <w:w w:val="110"/>
        </w:rPr>
        <w:t>and</w:t>
      </w:r>
      <w:r>
        <w:rPr>
          <w:color w:val="231F20"/>
          <w:spacing w:val="-16"/>
          <w:w w:val="110"/>
        </w:rPr>
        <w:t> </w:t>
      </w:r>
      <w:r>
        <w:rPr>
          <w:color w:val="231F20"/>
          <w:w w:val="110"/>
        </w:rPr>
        <w:t>shelters</w:t>
      </w:r>
      <w:r>
        <w:rPr>
          <w:color w:val="231F20"/>
          <w:spacing w:val="-15"/>
          <w:w w:val="110"/>
        </w:rPr>
        <w:t> </w:t>
      </w:r>
      <w:r>
        <w:rPr>
          <w:color w:val="231F20"/>
          <w:w w:val="110"/>
        </w:rPr>
        <w:t>for</w:t>
      </w:r>
      <w:r>
        <w:rPr>
          <w:color w:val="231F20"/>
          <w:spacing w:val="-15"/>
          <w:w w:val="110"/>
        </w:rPr>
        <w:t> </w:t>
      </w:r>
      <w:r>
        <w:rPr>
          <w:color w:val="231F20"/>
          <w:w w:val="110"/>
        </w:rPr>
        <w:t>guinea</w:t>
      </w:r>
      <w:r>
        <w:rPr>
          <w:color w:val="231F20"/>
          <w:spacing w:val="-15"/>
          <w:w w:val="110"/>
        </w:rPr>
        <w:t> </w:t>
      </w:r>
      <w:r>
        <w:rPr>
          <w:color w:val="231F20"/>
          <w:w w:val="110"/>
        </w:rPr>
        <w:t>pigs</w:t>
      </w:r>
      <w:r>
        <w:rPr>
          <w:color w:val="231F20"/>
          <w:spacing w:val="-16"/>
          <w:w w:val="110"/>
        </w:rPr>
        <w:t> </w:t>
      </w:r>
      <w:r>
        <w:rPr>
          <w:color w:val="231F20"/>
          <w:w w:val="110"/>
        </w:rPr>
        <w:t>(Baumans</w:t>
      </w:r>
      <w:r>
        <w:rPr>
          <w:color w:val="231F20"/>
          <w:spacing w:val="-15"/>
          <w:w w:val="110"/>
        </w:rPr>
        <w:t> </w:t>
      </w:r>
      <w:r>
        <w:rPr>
          <w:color w:val="231F20"/>
          <w:w w:val="110"/>
        </w:rPr>
        <w:t>2005),</w:t>
      </w:r>
      <w:r>
        <w:rPr>
          <w:color w:val="231F20"/>
          <w:spacing w:val="-15"/>
          <w:w w:val="110"/>
        </w:rPr>
        <w:t> </w:t>
      </w:r>
      <w:r>
        <w:rPr>
          <w:color w:val="231F20"/>
          <w:w w:val="110"/>
        </w:rPr>
        <w:t>as well</w:t>
      </w:r>
      <w:r>
        <w:rPr>
          <w:color w:val="231F20"/>
          <w:spacing w:val="-1"/>
          <w:w w:val="110"/>
        </w:rPr>
        <w:t> </w:t>
      </w:r>
      <w:r>
        <w:rPr>
          <w:color w:val="231F20"/>
          <w:w w:val="110"/>
        </w:rPr>
        <w:t>as</w:t>
      </w:r>
      <w:r>
        <w:rPr>
          <w:color w:val="231F20"/>
          <w:spacing w:val="-1"/>
          <w:w w:val="110"/>
        </w:rPr>
        <w:t> </w:t>
      </w:r>
      <w:r>
        <w:rPr>
          <w:color w:val="231F20"/>
          <w:w w:val="110"/>
        </w:rPr>
        <w:t>manipulable</w:t>
      </w:r>
      <w:r>
        <w:rPr>
          <w:color w:val="231F20"/>
          <w:spacing w:val="-1"/>
          <w:w w:val="110"/>
        </w:rPr>
        <w:t> </w:t>
      </w:r>
      <w:r>
        <w:rPr>
          <w:color w:val="231F20"/>
          <w:w w:val="110"/>
        </w:rPr>
        <w:t>resources</w:t>
      </w:r>
      <w:r>
        <w:rPr>
          <w:color w:val="231F20"/>
          <w:spacing w:val="-1"/>
          <w:w w:val="110"/>
        </w:rPr>
        <w:t> </w:t>
      </w:r>
      <w:r>
        <w:rPr>
          <w:color w:val="231F20"/>
          <w:w w:val="110"/>
        </w:rPr>
        <w:t>such</w:t>
      </w:r>
      <w:r>
        <w:rPr>
          <w:color w:val="231F20"/>
          <w:spacing w:val="-1"/>
          <w:w w:val="110"/>
        </w:rPr>
        <w:t> </w:t>
      </w:r>
      <w:r>
        <w:rPr>
          <w:color w:val="231F20"/>
          <w:w w:val="110"/>
        </w:rPr>
        <w:t>as</w:t>
      </w:r>
      <w:r>
        <w:rPr>
          <w:color w:val="231F20"/>
          <w:spacing w:val="-1"/>
          <w:w w:val="110"/>
        </w:rPr>
        <w:t> </w:t>
      </w:r>
      <w:r>
        <w:rPr>
          <w:color w:val="231F20"/>
          <w:w w:val="110"/>
        </w:rPr>
        <w:t>novel</w:t>
      </w:r>
      <w:r>
        <w:rPr>
          <w:color w:val="231F20"/>
          <w:spacing w:val="-1"/>
          <w:w w:val="110"/>
        </w:rPr>
        <w:t> </w:t>
      </w:r>
      <w:r>
        <w:rPr>
          <w:color w:val="231F20"/>
          <w:w w:val="110"/>
        </w:rPr>
        <w:t>objects</w:t>
      </w:r>
      <w:r>
        <w:rPr>
          <w:color w:val="231F20"/>
          <w:spacing w:val="-1"/>
          <w:w w:val="110"/>
        </w:rPr>
        <w:t> </w:t>
      </w:r>
      <w:r>
        <w:rPr>
          <w:color w:val="231F20"/>
          <w:w w:val="110"/>
        </w:rPr>
        <w:t>and</w:t>
      </w:r>
      <w:r>
        <w:rPr>
          <w:color w:val="231F20"/>
          <w:spacing w:val="-1"/>
          <w:w w:val="110"/>
        </w:rPr>
        <w:t> </w:t>
      </w:r>
      <w:r>
        <w:rPr>
          <w:color w:val="231F20"/>
          <w:w w:val="110"/>
        </w:rPr>
        <w:t>foraging</w:t>
      </w:r>
      <w:r>
        <w:rPr>
          <w:color w:val="231F20"/>
          <w:spacing w:val="-1"/>
          <w:w w:val="110"/>
        </w:rPr>
        <w:t> </w:t>
      </w:r>
      <w:r>
        <w:rPr>
          <w:color w:val="231F20"/>
          <w:w w:val="110"/>
        </w:rPr>
        <w:t>devices for nonhuman primates; manipulable toys for nonhuman primates, dogs, cats,</w:t>
      </w:r>
      <w:r>
        <w:rPr>
          <w:color w:val="231F20"/>
          <w:spacing w:val="-16"/>
          <w:w w:val="110"/>
        </w:rPr>
        <w:t> </w:t>
      </w:r>
      <w:r>
        <w:rPr>
          <w:color w:val="231F20"/>
          <w:w w:val="110"/>
        </w:rPr>
        <w:t>and</w:t>
      </w:r>
      <w:r>
        <w:rPr>
          <w:color w:val="231F20"/>
          <w:spacing w:val="-15"/>
          <w:w w:val="110"/>
        </w:rPr>
        <w:t> </w:t>
      </w:r>
      <w:r>
        <w:rPr>
          <w:color w:val="231F20"/>
          <w:w w:val="110"/>
        </w:rPr>
        <w:t>swine;</w:t>
      </w:r>
      <w:r>
        <w:rPr>
          <w:color w:val="231F20"/>
          <w:spacing w:val="-15"/>
          <w:w w:val="110"/>
        </w:rPr>
        <w:t> </w:t>
      </w:r>
      <w:r>
        <w:rPr>
          <w:color w:val="231F20"/>
          <w:w w:val="110"/>
        </w:rPr>
        <w:t>wooden</w:t>
      </w:r>
      <w:r>
        <w:rPr>
          <w:color w:val="231F20"/>
          <w:spacing w:val="-16"/>
          <w:w w:val="110"/>
        </w:rPr>
        <w:t> </w:t>
      </w:r>
      <w:r>
        <w:rPr>
          <w:color w:val="231F20"/>
          <w:w w:val="110"/>
        </w:rPr>
        <w:t>chew</w:t>
      </w:r>
      <w:r>
        <w:rPr>
          <w:color w:val="231F20"/>
          <w:spacing w:val="-15"/>
          <w:w w:val="110"/>
        </w:rPr>
        <w:t> </w:t>
      </w:r>
      <w:r>
        <w:rPr>
          <w:color w:val="231F20"/>
          <w:w w:val="110"/>
        </w:rPr>
        <w:t>sticks</w:t>
      </w:r>
      <w:r>
        <w:rPr>
          <w:color w:val="231F20"/>
          <w:spacing w:val="-15"/>
          <w:w w:val="110"/>
        </w:rPr>
        <w:t> </w:t>
      </w:r>
      <w:r>
        <w:rPr>
          <w:color w:val="231F20"/>
          <w:w w:val="110"/>
        </w:rPr>
        <w:t>for</w:t>
      </w:r>
      <w:r>
        <w:rPr>
          <w:color w:val="231F20"/>
          <w:spacing w:val="-15"/>
          <w:w w:val="110"/>
        </w:rPr>
        <w:t> </w:t>
      </w:r>
      <w:r>
        <w:rPr>
          <w:color w:val="231F20"/>
          <w:w w:val="110"/>
        </w:rPr>
        <w:t>some</w:t>
      </w:r>
      <w:r>
        <w:rPr>
          <w:color w:val="231F20"/>
          <w:spacing w:val="-16"/>
          <w:w w:val="110"/>
        </w:rPr>
        <w:t> </w:t>
      </w:r>
      <w:r>
        <w:rPr>
          <w:color w:val="231F20"/>
          <w:w w:val="110"/>
        </w:rPr>
        <w:t>rodent</w:t>
      </w:r>
      <w:r>
        <w:rPr>
          <w:color w:val="231F20"/>
          <w:spacing w:val="-15"/>
          <w:w w:val="110"/>
        </w:rPr>
        <w:t> </w:t>
      </w:r>
      <w:r>
        <w:rPr>
          <w:color w:val="231F20"/>
          <w:w w:val="110"/>
        </w:rPr>
        <w:t>species;</w:t>
      </w:r>
      <w:r>
        <w:rPr>
          <w:color w:val="231F20"/>
          <w:spacing w:val="-15"/>
          <w:w w:val="110"/>
        </w:rPr>
        <w:t> </w:t>
      </w:r>
      <w:r>
        <w:rPr>
          <w:color w:val="231F20"/>
          <w:w w:val="110"/>
        </w:rPr>
        <w:t>and</w:t>
      </w:r>
      <w:r>
        <w:rPr>
          <w:color w:val="231F20"/>
          <w:spacing w:val="-15"/>
          <w:w w:val="110"/>
        </w:rPr>
        <w:t> </w:t>
      </w:r>
      <w:r>
        <w:rPr>
          <w:color w:val="231F20"/>
          <w:w w:val="110"/>
        </w:rPr>
        <w:t>nesting material for mice (Gaskill et al. 2009; Hess et al. 2008; Hubrecht 1993; </w:t>
      </w:r>
      <w:r>
        <w:rPr>
          <w:color w:val="231F20"/>
        </w:rPr>
        <w:t>Lutz and Novak 2005; Olsson and Dahlborn 2002). Novelty of enrichment </w:t>
      </w:r>
      <w:r>
        <w:rPr>
          <w:color w:val="231F20"/>
          <w:spacing w:val="-2"/>
          <w:w w:val="110"/>
        </w:rPr>
        <w:t>through</w:t>
      </w:r>
      <w:r>
        <w:rPr>
          <w:color w:val="231F20"/>
          <w:spacing w:val="-7"/>
          <w:w w:val="110"/>
        </w:rPr>
        <w:t> </w:t>
      </w:r>
      <w:r>
        <w:rPr>
          <w:color w:val="231F20"/>
          <w:spacing w:val="-2"/>
          <w:w w:val="110"/>
        </w:rPr>
        <w:t>rotation</w:t>
      </w:r>
      <w:r>
        <w:rPr>
          <w:color w:val="231F20"/>
          <w:spacing w:val="-7"/>
          <w:w w:val="110"/>
        </w:rPr>
        <w:t> </w:t>
      </w:r>
      <w:r>
        <w:rPr>
          <w:color w:val="231F20"/>
          <w:spacing w:val="-2"/>
          <w:w w:val="110"/>
        </w:rPr>
        <w:t>or</w:t>
      </w:r>
      <w:r>
        <w:rPr>
          <w:color w:val="231F20"/>
          <w:spacing w:val="-7"/>
          <w:w w:val="110"/>
        </w:rPr>
        <w:t> </w:t>
      </w:r>
      <w:r>
        <w:rPr>
          <w:color w:val="231F20"/>
          <w:spacing w:val="-2"/>
          <w:w w:val="110"/>
        </w:rPr>
        <w:t>replacement</w:t>
      </w:r>
      <w:r>
        <w:rPr>
          <w:color w:val="231F20"/>
          <w:spacing w:val="-7"/>
          <w:w w:val="110"/>
        </w:rPr>
        <w:t> </w:t>
      </w:r>
      <w:r>
        <w:rPr>
          <w:color w:val="231F20"/>
          <w:spacing w:val="-2"/>
          <w:w w:val="110"/>
        </w:rPr>
        <w:t>of</w:t>
      </w:r>
      <w:r>
        <w:rPr>
          <w:color w:val="231F20"/>
          <w:spacing w:val="-7"/>
          <w:w w:val="110"/>
        </w:rPr>
        <w:t> </w:t>
      </w:r>
      <w:r>
        <w:rPr>
          <w:color w:val="231F20"/>
          <w:spacing w:val="-2"/>
          <w:w w:val="110"/>
        </w:rPr>
        <w:t>items</w:t>
      </w:r>
      <w:r>
        <w:rPr>
          <w:color w:val="231F20"/>
          <w:spacing w:val="-7"/>
          <w:w w:val="110"/>
        </w:rPr>
        <w:t> </w:t>
      </w:r>
      <w:r>
        <w:rPr>
          <w:color w:val="231F20"/>
          <w:spacing w:val="-2"/>
          <w:w w:val="110"/>
        </w:rPr>
        <w:t>should</w:t>
      </w:r>
      <w:r>
        <w:rPr>
          <w:color w:val="231F20"/>
          <w:spacing w:val="-7"/>
          <w:w w:val="110"/>
        </w:rPr>
        <w:t> </w:t>
      </w:r>
      <w:r>
        <w:rPr>
          <w:color w:val="231F20"/>
          <w:spacing w:val="-2"/>
          <w:w w:val="110"/>
        </w:rPr>
        <w:t>be</w:t>
      </w:r>
      <w:r>
        <w:rPr>
          <w:color w:val="231F20"/>
          <w:spacing w:val="-7"/>
          <w:w w:val="110"/>
        </w:rPr>
        <w:t> </w:t>
      </w:r>
      <w:r>
        <w:rPr>
          <w:color w:val="231F20"/>
          <w:spacing w:val="-2"/>
          <w:w w:val="110"/>
        </w:rPr>
        <w:t>a</w:t>
      </w:r>
      <w:r>
        <w:rPr>
          <w:color w:val="231F20"/>
          <w:spacing w:val="-7"/>
          <w:w w:val="110"/>
        </w:rPr>
        <w:t> </w:t>
      </w:r>
      <w:r>
        <w:rPr>
          <w:color w:val="231F20"/>
          <w:spacing w:val="-2"/>
          <w:w w:val="110"/>
        </w:rPr>
        <w:t>consideration;</w:t>
      </w:r>
      <w:r>
        <w:rPr>
          <w:color w:val="231F20"/>
          <w:spacing w:val="-7"/>
          <w:w w:val="110"/>
        </w:rPr>
        <w:t> </w:t>
      </w:r>
      <w:r>
        <w:rPr>
          <w:color w:val="231F20"/>
          <w:spacing w:val="-2"/>
          <w:w w:val="110"/>
        </w:rPr>
        <w:t>how-</w:t>
      </w:r>
      <w:r>
        <w:rPr>
          <w:color w:val="231F20"/>
          <w:w w:val="110"/>
        </w:rPr>
        <w:t>ever, changing animals’</w:t>
      </w:r>
      <w:r>
        <w:rPr>
          <w:color w:val="231F20"/>
          <w:spacing w:val="-13"/>
          <w:w w:val="110"/>
        </w:rPr>
        <w:t> </w:t>
      </w:r>
      <w:r>
        <w:rPr>
          <w:color w:val="231F20"/>
          <w:w w:val="110"/>
        </w:rPr>
        <w:t>environment too frequently may be stressful.</w:t>
      </w:r>
    </w:p>
    <w:p>
      <w:pPr>
        <w:pStyle w:val="BodyText"/>
        <w:spacing w:line="247" w:lineRule="auto" w:before="14"/>
        <w:ind w:left="360" w:right="353" w:firstLine="360"/>
        <w:jc w:val="both"/>
      </w:pPr>
      <w:r>
        <w:rPr>
          <w:color w:val="231F20"/>
          <w:w w:val="105"/>
        </w:rPr>
        <w:t>Well-conceived</w:t>
      </w:r>
      <w:r>
        <w:rPr>
          <w:color w:val="231F20"/>
          <w:spacing w:val="-1"/>
          <w:w w:val="105"/>
        </w:rPr>
        <w:t> </w:t>
      </w:r>
      <w:r>
        <w:rPr>
          <w:color w:val="231F20"/>
          <w:w w:val="105"/>
        </w:rPr>
        <w:t>enrichment</w:t>
      </w:r>
      <w:r>
        <w:rPr>
          <w:color w:val="231F20"/>
          <w:spacing w:val="-1"/>
          <w:w w:val="105"/>
        </w:rPr>
        <w:t> </w:t>
      </w:r>
      <w:r>
        <w:rPr>
          <w:color w:val="231F20"/>
          <w:w w:val="105"/>
        </w:rPr>
        <w:t>provides</w:t>
      </w:r>
      <w:r>
        <w:rPr>
          <w:color w:val="231F20"/>
          <w:spacing w:val="-1"/>
          <w:w w:val="105"/>
        </w:rPr>
        <w:t> </w:t>
      </w:r>
      <w:r>
        <w:rPr>
          <w:color w:val="231F20"/>
          <w:w w:val="105"/>
        </w:rPr>
        <w:t>animals</w:t>
      </w:r>
      <w:r>
        <w:rPr>
          <w:color w:val="231F20"/>
          <w:spacing w:val="-1"/>
          <w:w w:val="105"/>
        </w:rPr>
        <w:t> </w:t>
      </w:r>
      <w:r>
        <w:rPr>
          <w:color w:val="231F20"/>
          <w:w w:val="105"/>
        </w:rPr>
        <w:t>with</w:t>
      </w:r>
      <w:r>
        <w:rPr>
          <w:color w:val="231F20"/>
          <w:spacing w:val="-1"/>
          <w:w w:val="105"/>
        </w:rPr>
        <w:t> </w:t>
      </w:r>
      <w:r>
        <w:rPr>
          <w:color w:val="231F20"/>
          <w:w w:val="105"/>
        </w:rPr>
        <w:t>choices</w:t>
      </w:r>
      <w:r>
        <w:rPr>
          <w:color w:val="231F20"/>
          <w:spacing w:val="-1"/>
          <w:w w:val="105"/>
        </w:rPr>
        <w:t> </w:t>
      </w:r>
      <w:r>
        <w:rPr>
          <w:color w:val="231F20"/>
          <w:w w:val="105"/>
        </w:rPr>
        <w:t>and</w:t>
      </w:r>
      <w:r>
        <w:rPr>
          <w:color w:val="231F20"/>
          <w:spacing w:val="-1"/>
          <w:w w:val="105"/>
        </w:rPr>
        <w:t> </w:t>
      </w:r>
      <w:r>
        <w:rPr>
          <w:color w:val="231F20"/>
          <w:w w:val="105"/>
        </w:rPr>
        <w:t>a</w:t>
      </w:r>
      <w:r>
        <w:rPr>
          <w:color w:val="231F20"/>
          <w:spacing w:val="-1"/>
          <w:w w:val="105"/>
        </w:rPr>
        <w:t> </w:t>
      </w:r>
      <w:r>
        <w:rPr>
          <w:color w:val="231F20"/>
          <w:w w:val="105"/>
        </w:rPr>
        <w:t>degree of control over their environment, which allows them to better cope with environmental</w:t>
      </w:r>
      <w:r>
        <w:rPr>
          <w:color w:val="231F20"/>
          <w:spacing w:val="-15"/>
          <w:w w:val="105"/>
        </w:rPr>
        <w:t> </w:t>
      </w:r>
      <w:r>
        <w:rPr>
          <w:color w:val="231F20"/>
          <w:w w:val="105"/>
        </w:rPr>
        <w:t>stressors</w:t>
      </w:r>
      <w:r>
        <w:rPr>
          <w:color w:val="231F20"/>
          <w:spacing w:val="-15"/>
          <w:w w:val="105"/>
        </w:rPr>
        <w:t> </w:t>
      </w:r>
      <w:r>
        <w:rPr>
          <w:color w:val="231F20"/>
          <w:w w:val="105"/>
        </w:rPr>
        <w:t>(Newberry</w:t>
      </w:r>
      <w:r>
        <w:rPr>
          <w:color w:val="231F20"/>
          <w:spacing w:val="-14"/>
          <w:w w:val="105"/>
        </w:rPr>
        <w:t> </w:t>
      </w:r>
      <w:r>
        <w:rPr>
          <w:color w:val="231F20"/>
          <w:w w:val="105"/>
        </w:rPr>
        <w:t>1995).</w:t>
      </w:r>
      <w:r>
        <w:rPr>
          <w:color w:val="231F20"/>
          <w:spacing w:val="-15"/>
          <w:w w:val="105"/>
        </w:rPr>
        <w:t> </w:t>
      </w:r>
      <w:r>
        <w:rPr>
          <w:color w:val="231F20"/>
          <w:w w:val="105"/>
        </w:rPr>
        <w:t>For</w:t>
      </w:r>
      <w:r>
        <w:rPr>
          <w:color w:val="231F20"/>
          <w:spacing w:val="-14"/>
          <w:w w:val="105"/>
        </w:rPr>
        <w:t> </w:t>
      </w:r>
      <w:r>
        <w:rPr>
          <w:color w:val="231F20"/>
          <w:w w:val="105"/>
        </w:rPr>
        <w:t>example,</w:t>
      </w:r>
      <w:r>
        <w:rPr>
          <w:color w:val="231F20"/>
          <w:spacing w:val="-15"/>
          <w:w w:val="105"/>
        </w:rPr>
        <w:t> </w:t>
      </w:r>
      <w:r>
        <w:rPr>
          <w:color w:val="231F20"/>
          <w:w w:val="105"/>
        </w:rPr>
        <w:t>visual</w:t>
      </w:r>
      <w:r>
        <w:rPr>
          <w:color w:val="231F20"/>
          <w:spacing w:val="-15"/>
          <w:w w:val="105"/>
        </w:rPr>
        <w:t> </w:t>
      </w:r>
      <w:r>
        <w:rPr>
          <w:color w:val="231F20"/>
          <w:w w:val="105"/>
        </w:rPr>
        <w:t>barriers</w:t>
      </w:r>
      <w:r>
        <w:rPr>
          <w:color w:val="231F20"/>
          <w:spacing w:val="-14"/>
          <w:w w:val="105"/>
        </w:rPr>
        <w:t> </w:t>
      </w:r>
      <w:r>
        <w:rPr>
          <w:color w:val="231F20"/>
          <w:w w:val="105"/>
        </w:rPr>
        <w:t>allow nonhuman primates to avoid social conflict; elevated shelves for rabbits and shelters</w:t>
      </w:r>
      <w:r>
        <w:rPr>
          <w:color w:val="231F20"/>
          <w:spacing w:val="-1"/>
          <w:w w:val="105"/>
        </w:rPr>
        <w:t> </w:t>
      </w:r>
      <w:r>
        <w:rPr>
          <w:color w:val="231F20"/>
          <w:w w:val="105"/>
        </w:rPr>
        <w:t>for</w:t>
      </w:r>
      <w:r>
        <w:rPr>
          <w:color w:val="231F20"/>
          <w:spacing w:val="-1"/>
          <w:w w:val="105"/>
        </w:rPr>
        <w:t> </w:t>
      </w:r>
      <w:r>
        <w:rPr>
          <w:color w:val="231F20"/>
          <w:w w:val="105"/>
        </w:rPr>
        <w:t>rodents</w:t>
      </w:r>
      <w:r>
        <w:rPr>
          <w:color w:val="231F20"/>
          <w:spacing w:val="-1"/>
          <w:w w:val="105"/>
        </w:rPr>
        <w:t> </w:t>
      </w:r>
      <w:r>
        <w:rPr>
          <w:color w:val="231F20"/>
          <w:w w:val="105"/>
        </w:rPr>
        <w:t>allow</w:t>
      </w:r>
      <w:r>
        <w:rPr>
          <w:color w:val="231F20"/>
          <w:spacing w:val="-1"/>
          <w:w w:val="105"/>
        </w:rPr>
        <w:t> </w:t>
      </w:r>
      <w:r>
        <w:rPr>
          <w:color w:val="231F20"/>
          <w:w w:val="105"/>
        </w:rPr>
        <w:t>them</w:t>
      </w:r>
      <w:r>
        <w:rPr>
          <w:color w:val="231F20"/>
          <w:spacing w:val="-1"/>
          <w:w w:val="105"/>
        </w:rPr>
        <w:t> </w:t>
      </w:r>
      <w:r>
        <w:rPr>
          <w:color w:val="231F20"/>
          <w:w w:val="105"/>
        </w:rPr>
        <w:t>to</w:t>
      </w:r>
      <w:r>
        <w:rPr>
          <w:color w:val="231F20"/>
          <w:spacing w:val="-1"/>
          <w:w w:val="105"/>
        </w:rPr>
        <w:t> </w:t>
      </w:r>
      <w:r>
        <w:rPr>
          <w:color w:val="231F20"/>
          <w:w w:val="105"/>
        </w:rPr>
        <w:t>retreat</w:t>
      </w:r>
      <w:r>
        <w:rPr>
          <w:color w:val="231F20"/>
          <w:spacing w:val="-1"/>
          <w:w w:val="105"/>
        </w:rPr>
        <w:t> </w:t>
      </w:r>
      <w:r>
        <w:rPr>
          <w:color w:val="231F20"/>
          <w:w w:val="105"/>
        </w:rPr>
        <w:t>in</w:t>
      </w:r>
      <w:r>
        <w:rPr>
          <w:color w:val="231F20"/>
          <w:spacing w:val="-1"/>
          <w:w w:val="105"/>
        </w:rPr>
        <w:t> </w:t>
      </w:r>
      <w:r>
        <w:rPr>
          <w:color w:val="231F20"/>
          <w:w w:val="105"/>
        </w:rPr>
        <w:t>case</w:t>
      </w:r>
      <w:r>
        <w:rPr>
          <w:color w:val="231F20"/>
          <w:spacing w:val="-1"/>
          <w:w w:val="105"/>
        </w:rPr>
        <w:t> </w:t>
      </w:r>
      <w:r>
        <w:rPr>
          <w:color w:val="231F20"/>
          <w:w w:val="105"/>
        </w:rPr>
        <w:t>of</w:t>
      </w:r>
      <w:r>
        <w:rPr>
          <w:color w:val="231F20"/>
          <w:spacing w:val="-1"/>
          <w:w w:val="105"/>
        </w:rPr>
        <w:t> </w:t>
      </w:r>
      <w:r>
        <w:rPr>
          <w:color w:val="231F20"/>
          <w:w w:val="105"/>
        </w:rPr>
        <w:t>disturbances</w:t>
      </w:r>
      <w:r>
        <w:rPr>
          <w:color w:val="231F20"/>
          <w:spacing w:val="-1"/>
          <w:w w:val="105"/>
        </w:rPr>
        <w:t> </w:t>
      </w:r>
      <w:r>
        <w:rPr>
          <w:color w:val="231F20"/>
          <w:w w:val="105"/>
        </w:rPr>
        <w:t>(Baumans 1997;</w:t>
      </w:r>
      <w:r>
        <w:rPr>
          <w:color w:val="231F20"/>
          <w:spacing w:val="-4"/>
          <w:w w:val="105"/>
        </w:rPr>
        <w:t> </w:t>
      </w:r>
      <w:r>
        <w:rPr>
          <w:color w:val="231F20"/>
          <w:w w:val="105"/>
        </w:rPr>
        <w:t>Chmiel</w:t>
      </w:r>
      <w:r>
        <w:rPr>
          <w:color w:val="231F20"/>
          <w:spacing w:val="-4"/>
          <w:w w:val="105"/>
        </w:rPr>
        <w:t> </w:t>
      </w:r>
      <w:r>
        <w:rPr>
          <w:color w:val="231F20"/>
          <w:w w:val="105"/>
        </w:rPr>
        <w:t>and</w:t>
      </w:r>
      <w:r>
        <w:rPr>
          <w:color w:val="231F20"/>
          <w:spacing w:val="-4"/>
          <w:w w:val="105"/>
        </w:rPr>
        <w:t> </w:t>
      </w:r>
      <w:r>
        <w:rPr>
          <w:color w:val="231F20"/>
          <w:w w:val="105"/>
        </w:rPr>
        <w:t>Noonan</w:t>
      </w:r>
      <w:r>
        <w:rPr>
          <w:color w:val="231F20"/>
          <w:spacing w:val="-4"/>
          <w:w w:val="105"/>
        </w:rPr>
        <w:t> </w:t>
      </w:r>
      <w:r>
        <w:rPr>
          <w:color w:val="231F20"/>
          <w:w w:val="105"/>
        </w:rPr>
        <w:t>1996;</w:t>
      </w:r>
      <w:r>
        <w:rPr>
          <w:color w:val="231F20"/>
          <w:spacing w:val="-4"/>
          <w:w w:val="105"/>
        </w:rPr>
        <w:t> </w:t>
      </w:r>
      <w:r>
        <w:rPr>
          <w:color w:val="231F20"/>
          <w:w w:val="105"/>
        </w:rPr>
        <w:t>Stauffacher</w:t>
      </w:r>
      <w:r>
        <w:rPr>
          <w:color w:val="231F20"/>
          <w:spacing w:val="-4"/>
          <w:w w:val="105"/>
        </w:rPr>
        <w:t> </w:t>
      </w:r>
      <w:r>
        <w:rPr>
          <w:color w:val="231F20"/>
          <w:w w:val="105"/>
        </w:rPr>
        <w:t>1992);</w:t>
      </w:r>
      <w:r>
        <w:rPr>
          <w:color w:val="231F20"/>
          <w:spacing w:val="-4"/>
          <w:w w:val="105"/>
        </w:rPr>
        <w:t> </w:t>
      </w:r>
      <w:r>
        <w:rPr>
          <w:color w:val="231F20"/>
          <w:w w:val="105"/>
        </w:rPr>
        <w:t>and</w:t>
      </w:r>
      <w:r>
        <w:rPr>
          <w:color w:val="231F20"/>
          <w:spacing w:val="-4"/>
          <w:w w:val="105"/>
        </w:rPr>
        <w:t> </w:t>
      </w:r>
      <w:r>
        <w:rPr>
          <w:color w:val="231F20"/>
          <w:w w:val="105"/>
        </w:rPr>
        <w:t>nesting</w:t>
      </w:r>
      <w:r>
        <w:rPr>
          <w:color w:val="231F20"/>
          <w:spacing w:val="-4"/>
          <w:w w:val="105"/>
        </w:rPr>
        <w:t> </w:t>
      </w:r>
      <w:r>
        <w:rPr>
          <w:color w:val="231F20"/>
          <w:w w:val="105"/>
        </w:rPr>
        <w:t>material</w:t>
      </w:r>
      <w:r>
        <w:rPr>
          <w:color w:val="231F20"/>
          <w:spacing w:val="-4"/>
          <w:w w:val="105"/>
        </w:rPr>
        <w:t> </w:t>
      </w:r>
      <w:r>
        <w:rPr>
          <w:color w:val="231F20"/>
          <w:w w:val="105"/>
        </w:rPr>
        <w:t>and deep</w:t>
      </w:r>
      <w:r>
        <w:rPr>
          <w:color w:val="231F20"/>
          <w:spacing w:val="-2"/>
          <w:w w:val="105"/>
        </w:rPr>
        <w:t> </w:t>
      </w:r>
      <w:r>
        <w:rPr>
          <w:color w:val="231F20"/>
          <w:w w:val="105"/>
        </w:rPr>
        <w:t>bedding</w:t>
      </w:r>
      <w:r>
        <w:rPr>
          <w:color w:val="231F20"/>
          <w:spacing w:val="-2"/>
          <w:w w:val="105"/>
        </w:rPr>
        <w:t> </w:t>
      </w:r>
      <w:r>
        <w:rPr>
          <w:color w:val="231F20"/>
          <w:w w:val="105"/>
        </w:rPr>
        <w:t>allow</w:t>
      </w:r>
      <w:r>
        <w:rPr>
          <w:color w:val="231F20"/>
          <w:spacing w:val="-2"/>
          <w:w w:val="105"/>
        </w:rPr>
        <w:t> </w:t>
      </w:r>
      <w:r>
        <w:rPr>
          <w:color w:val="231F20"/>
          <w:w w:val="105"/>
        </w:rPr>
        <w:t>mice</w:t>
      </w:r>
      <w:r>
        <w:rPr>
          <w:color w:val="231F20"/>
          <w:spacing w:val="-2"/>
          <w:w w:val="105"/>
        </w:rPr>
        <w:t> </w:t>
      </w:r>
      <w:r>
        <w:rPr>
          <w:color w:val="231F20"/>
          <w:w w:val="105"/>
        </w:rPr>
        <w:t>to</w:t>
      </w:r>
      <w:r>
        <w:rPr>
          <w:color w:val="231F20"/>
          <w:spacing w:val="-2"/>
          <w:w w:val="105"/>
        </w:rPr>
        <w:t> </w:t>
      </w:r>
      <w:r>
        <w:rPr>
          <w:color w:val="231F20"/>
          <w:w w:val="105"/>
        </w:rPr>
        <w:t>control</w:t>
      </w:r>
      <w:r>
        <w:rPr>
          <w:color w:val="231F20"/>
          <w:spacing w:val="-2"/>
          <w:w w:val="105"/>
        </w:rPr>
        <w:t> </w:t>
      </w:r>
      <w:r>
        <w:rPr>
          <w:color w:val="231F20"/>
          <w:w w:val="105"/>
        </w:rPr>
        <w:t>their</w:t>
      </w:r>
      <w:r>
        <w:rPr>
          <w:color w:val="231F20"/>
          <w:spacing w:val="-2"/>
          <w:w w:val="105"/>
        </w:rPr>
        <w:t> </w:t>
      </w:r>
      <w:r>
        <w:rPr>
          <w:color w:val="231F20"/>
          <w:w w:val="105"/>
        </w:rPr>
        <w:t>temperature</w:t>
      </w:r>
      <w:r>
        <w:rPr>
          <w:color w:val="231F20"/>
          <w:spacing w:val="-2"/>
          <w:w w:val="105"/>
        </w:rPr>
        <w:t> </w:t>
      </w:r>
      <w:r>
        <w:rPr>
          <w:color w:val="231F20"/>
          <w:w w:val="105"/>
        </w:rPr>
        <w:t>and</w:t>
      </w:r>
      <w:r>
        <w:rPr>
          <w:color w:val="231F20"/>
          <w:spacing w:val="-2"/>
          <w:w w:val="105"/>
        </w:rPr>
        <w:t> </w:t>
      </w:r>
      <w:r>
        <w:rPr>
          <w:color w:val="231F20"/>
          <w:w w:val="105"/>
        </w:rPr>
        <w:t>avoid</w:t>
      </w:r>
      <w:r>
        <w:rPr>
          <w:color w:val="231F20"/>
          <w:spacing w:val="-2"/>
          <w:w w:val="105"/>
        </w:rPr>
        <w:t> </w:t>
      </w:r>
      <w:r>
        <w:rPr>
          <w:color w:val="231F20"/>
          <w:w w:val="105"/>
        </w:rPr>
        <w:t>cold</w:t>
      </w:r>
      <w:r>
        <w:rPr>
          <w:color w:val="231F20"/>
          <w:spacing w:val="-2"/>
          <w:w w:val="105"/>
        </w:rPr>
        <w:t> </w:t>
      </w:r>
      <w:r>
        <w:rPr>
          <w:color w:val="231F20"/>
          <w:w w:val="105"/>
        </w:rPr>
        <w:t>stress during resting and sleeping (Gaskill et al. 2009; Gordon 1993, 2004).</w:t>
      </w:r>
    </w:p>
    <w:p>
      <w:pPr>
        <w:pStyle w:val="BodyText"/>
        <w:spacing w:line="247" w:lineRule="auto" w:before="9"/>
        <w:ind w:left="360" w:right="354" w:firstLine="360"/>
        <w:jc w:val="both"/>
      </w:pPr>
      <w:r>
        <w:rPr>
          <w:color w:val="231F20"/>
          <w:w w:val="105"/>
        </w:rPr>
        <w:t>Not every item added to the animals’</w:t>
      </w:r>
      <w:r>
        <w:rPr>
          <w:color w:val="231F20"/>
          <w:spacing w:val="-3"/>
          <w:w w:val="105"/>
        </w:rPr>
        <w:t> </w:t>
      </w:r>
      <w:r>
        <w:rPr>
          <w:color w:val="231F20"/>
          <w:w w:val="105"/>
        </w:rPr>
        <w:t>environment benefits their well-being.</w:t>
      </w:r>
      <w:r>
        <w:rPr>
          <w:color w:val="231F20"/>
          <w:spacing w:val="-1"/>
          <w:w w:val="105"/>
        </w:rPr>
        <w:t> </w:t>
      </w:r>
      <w:r>
        <w:rPr>
          <w:color w:val="231F20"/>
          <w:w w:val="105"/>
        </w:rPr>
        <w:t>For</w:t>
      </w:r>
      <w:r>
        <w:rPr>
          <w:color w:val="231F20"/>
          <w:spacing w:val="-1"/>
          <w:w w:val="105"/>
        </w:rPr>
        <w:t> </w:t>
      </w:r>
      <w:r>
        <w:rPr>
          <w:color w:val="231F20"/>
          <w:w w:val="105"/>
        </w:rPr>
        <w:t>example,</w:t>
      </w:r>
      <w:r>
        <w:rPr>
          <w:color w:val="231F20"/>
          <w:spacing w:val="-1"/>
          <w:w w:val="105"/>
        </w:rPr>
        <w:t> </w:t>
      </w:r>
      <w:r>
        <w:rPr>
          <w:color w:val="231F20"/>
          <w:w w:val="105"/>
        </w:rPr>
        <w:t>marbles</w:t>
      </w:r>
      <w:r>
        <w:rPr>
          <w:color w:val="231F20"/>
          <w:spacing w:val="-1"/>
          <w:w w:val="105"/>
        </w:rPr>
        <w:t> </w:t>
      </w:r>
      <w:r>
        <w:rPr>
          <w:color w:val="231F20"/>
          <w:w w:val="105"/>
        </w:rPr>
        <w:t>are</w:t>
      </w:r>
      <w:r>
        <w:rPr>
          <w:color w:val="231F20"/>
          <w:spacing w:val="-1"/>
          <w:w w:val="105"/>
        </w:rPr>
        <w:t> </w:t>
      </w:r>
      <w:r>
        <w:rPr>
          <w:color w:val="231F20"/>
          <w:w w:val="105"/>
        </w:rPr>
        <w:t>used</w:t>
      </w:r>
      <w:r>
        <w:rPr>
          <w:color w:val="231F20"/>
          <w:spacing w:val="-1"/>
          <w:w w:val="105"/>
        </w:rPr>
        <w:t> </w:t>
      </w:r>
      <w:r>
        <w:rPr>
          <w:color w:val="231F20"/>
          <w:w w:val="105"/>
        </w:rPr>
        <w:t>as</w:t>
      </w:r>
      <w:r>
        <w:rPr>
          <w:color w:val="231F20"/>
          <w:spacing w:val="-1"/>
          <w:w w:val="105"/>
        </w:rPr>
        <w:t> </w:t>
      </w:r>
      <w:r>
        <w:rPr>
          <w:color w:val="231F20"/>
          <w:w w:val="105"/>
        </w:rPr>
        <w:t>a</w:t>
      </w:r>
      <w:r>
        <w:rPr>
          <w:color w:val="231F20"/>
          <w:spacing w:val="-1"/>
          <w:w w:val="105"/>
        </w:rPr>
        <w:t> </w:t>
      </w:r>
      <w:r>
        <w:rPr>
          <w:color w:val="231F20"/>
          <w:w w:val="105"/>
        </w:rPr>
        <w:t>stressor</w:t>
      </w:r>
      <w:r>
        <w:rPr>
          <w:color w:val="231F20"/>
          <w:spacing w:val="-1"/>
          <w:w w:val="105"/>
        </w:rPr>
        <w:t> </w:t>
      </w:r>
      <w:r>
        <w:rPr>
          <w:color w:val="231F20"/>
          <w:w w:val="105"/>
        </w:rPr>
        <w:t>in</w:t>
      </w:r>
      <w:r>
        <w:rPr>
          <w:color w:val="231F20"/>
          <w:spacing w:val="-1"/>
          <w:w w:val="105"/>
        </w:rPr>
        <w:t> </w:t>
      </w:r>
      <w:r>
        <w:rPr>
          <w:color w:val="231F20"/>
          <w:w w:val="105"/>
        </w:rPr>
        <w:t>mouse</w:t>
      </w:r>
      <w:r>
        <w:rPr>
          <w:color w:val="231F20"/>
          <w:spacing w:val="-1"/>
          <w:w w:val="105"/>
        </w:rPr>
        <w:t> </w:t>
      </w:r>
      <w:r>
        <w:rPr>
          <w:color w:val="231F20"/>
          <w:w w:val="105"/>
        </w:rPr>
        <w:t>anxiety</w:t>
      </w:r>
      <w:r>
        <w:rPr>
          <w:color w:val="231F20"/>
          <w:spacing w:val="-1"/>
          <w:w w:val="105"/>
        </w:rPr>
        <w:t> </w:t>
      </w:r>
      <w:r>
        <w:rPr>
          <w:color w:val="231F20"/>
          <w:w w:val="105"/>
        </w:rPr>
        <w:t>studies (De Boer and Koolhaas 2003), indicating that some items may be detrimen-tal to well-being. For nonhuman primates, novel objects can increase the risk</w:t>
      </w:r>
      <w:r>
        <w:rPr>
          <w:color w:val="231F20"/>
          <w:spacing w:val="24"/>
          <w:w w:val="105"/>
        </w:rPr>
        <w:t> </w:t>
      </w:r>
      <w:r>
        <w:rPr>
          <w:color w:val="231F20"/>
          <w:w w:val="105"/>
        </w:rPr>
        <w:t>of</w:t>
      </w:r>
      <w:r>
        <w:rPr>
          <w:color w:val="231F20"/>
          <w:spacing w:val="24"/>
          <w:w w:val="105"/>
        </w:rPr>
        <w:t> </w:t>
      </w:r>
      <w:r>
        <w:rPr>
          <w:color w:val="231F20"/>
          <w:w w:val="105"/>
        </w:rPr>
        <w:t>disease</w:t>
      </w:r>
      <w:r>
        <w:rPr>
          <w:color w:val="231F20"/>
          <w:spacing w:val="24"/>
          <w:w w:val="105"/>
        </w:rPr>
        <w:t> </w:t>
      </w:r>
      <w:r>
        <w:rPr>
          <w:color w:val="231F20"/>
          <w:w w:val="105"/>
        </w:rPr>
        <w:t>transmission</w:t>
      </w:r>
      <w:r>
        <w:rPr>
          <w:color w:val="231F20"/>
          <w:spacing w:val="24"/>
          <w:w w:val="105"/>
        </w:rPr>
        <w:t> </w:t>
      </w:r>
      <w:r>
        <w:rPr>
          <w:color w:val="231F20"/>
          <w:w w:val="105"/>
        </w:rPr>
        <w:t>(Bayne</w:t>
      </w:r>
      <w:r>
        <w:rPr>
          <w:color w:val="231F20"/>
          <w:spacing w:val="24"/>
          <w:w w:val="105"/>
        </w:rPr>
        <w:t> </w:t>
      </w:r>
      <w:r>
        <w:rPr>
          <w:color w:val="231F20"/>
          <w:w w:val="105"/>
        </w:rPr>
        <w:t>et</w:t>
      </w:r>
      <w:r>
        <w:rPr>
          <w:color w:val="231F20"/>
          <w:spacing w:val="24"/>
          <w:w w:val="105"/>
        </w:rPr>
        <w:t> </w:t>
      </w:r>
      <w:r>
        <w:rPr>
          <w:color w:val="231F20"/>
          <w:w w:val="105"/>
        </w:rPr>
        <w:t>al.</w:t>
      </w:r>
      <w:r>
        <w:rPr>
          <w:color w:val="231F20"/>
          <w:spacing w:val="24"/>
          <w:w w:val="105"/>
        </w:rPr>
        <w:t> </w:t>
      </w:r>
      <w:r>
        <w:rPr>
          <w:color w:val="231F20"/>
          <w:w w:val="105"/>
        </w:rPr>
        <w:t>1993);</w:t>
      </w:r>
      <w:r>
        <w:rPr>
          <w:color w:val="231F20"/>
          <w:spacing w:val="24"/>
          <w:w w:val="105"/>
        </w:rPr>
        <w:t> </w:t>
      </w:r>
      <w:r>
        <w:rPr>
          <w:color w:val="231F20"/>
          <w:w w:val="105"/>
        </w:rPr>
        <w:t>foraging</w:t>
      </w:r>
      <w:r>
        <w:rPr>
          <w:color w:val="231F20"/>
          <w:spacing w:val="24"/>
          <w:w w:val="105"/>
        </w:rPr>
        <w:t> </w:t>
      </w:r>
      <w:r>
        <w:rPr>
          <w:color w:val="231F20"/>
          <w:w w:val="105"/>
        </w:rPr>
        <w:t>devices</w:t>
      </w:r>
      <w:r>
        <w:rPr>
          <w:color w:val="231F20"/>
          <w:spacing w:val="24"/>
          <w:w w:val="105"/>
        </w:rPr>
        <w:t> </w:t>
      </w:r>
      <w:r>
        <w:rPr>
          <w:color w:val="231F20"/>
          <w:w w:val="105"/>
        </w:rPr>
        <w:t>can</w:t>
      </w:r>
      <w:r>
        <w:rPr>
          <w:color w:val="231F20"/>
          <w:spacing w:val="24"/>
          <w:w w:val="105"/>
        </w:rPr>
        <w:t> </w:t>
      </w:r>
      <w:r>
        <w:rPr>
          <w:color w:val="231F20"/>
          <w:w w:val="105"/>
        </w:rPr>
        <w:t>lead to increased body weight (Brent 1995); shavings can lead to allergies and skin rashes in some individuals; and some objects can result in injury from foreign material in the intestine (Hahn et al. 2000). In some strains of mice, cage</w:t>
      </w:r>
      <w:r>
        <w:rPr>
          <w:color w:val="231F20"/>
          <w:spacing w:val="-2"/>
          <w:w w:val="105"/>
        </w:rPr>
        <w:t> </w:t>
      </w:r>
      <w:r>
        <w:rPr>
          <w:color w:val="231F20"/>
          <w:w w:val="105"/>
        </w:rPr>
        <w:t>dividers</w:t>
      </w:r>
      <w:r>
        <w:rPr>
          <w:color w:val="231F20"/>
          <w:spacing w:val="-2"/>
          <w:w w:val="105"/>
        </w:rPr>
        <w:t> </w:t>
      </w:r>
      <w:r>
        <w:rPr>
          <w:color w:val="231F20"/>
          <w:w w:val="105"/>
        </w:rPr>
        <w:t>and</w:t>
      </w:r>
      <w:r>
        <w:rPr>
          <w:color w:val="231F20"/>
          <w:spacing w:val="-2"/>
          <w:w w:val="105"/>
        </w:rPr>
        <w:t> </w:t>
      </w:r>
      <w:r>
        <w:rPr>
          <w:color w:val="231F20"/>
          <w:w w:val="105"/>
        </w:rPr>
        <w:t>shelters</w:t>
      </w:r>
      <w:r>
        <w:rPr>
          <w:color w:val="231F20"/>
          <w:spacing w:val="-2"/>
          <w:w w:val="105"/>
        </w:rPr>
        <w:t> </w:t>
      </w:r>
      <w:r>
        <w:rPr>
          <w:color w:val="231F20"/>
          <w:w w:val="105"/>
        </w:rPr>
        <w:t>have</w:t>
      </w:r>
      <w:r>
        <w:rPr>
          <w:color w:val="231F20"/>
          <w:spacing w:val="-2"/>
          <w:w w:val="105"/>
        </w:rPr>
        <w:t> </w:t>
      </w:r>
      <w:r>
        <w:rPr>
          <w:color w:val="231F20"/>
          <w:w w:val="105"/>
        </w:rPr>
        <w:t>induced</w:t>
      </w:r>
      <w:r>
        <w:rPr>
          <w:color w:val="231F20"/>
          <w:spacing w:val="-2"/>
          <w:w w:val="105"/>
        </w:rPr>
        <w:t> </w:t>
      </w:r>
      <w:r>
        <w:rPr>
          <w:color w:val="231F20"/>
          <w:w w:val="105"/>
        </w:rPr>
        <w:t>overt</w:t>
      </w:r>
      <w:r>
        <w:rPr>
          <w:color w:val="231F20"/>
          <w:spacing w:val="-2"/>
          <w:w w:val="105"/>
        </w:rPr>
        <w:t> </w:t>
      </w:r>
      <w:r>
        <w:rPr>
          <w:color w:val="231F20"/>
          <w:w w:val="105"/>
        </w:rPr>
        <w:t>aggression</w:t>
      </w:r>
      <w:r>
        <w:rPr>
          <w:color w:val="231F20"/>
          <w:spacing w:val="-2"/>
          <w:w w:val="105"/>
        </w:rPr>
        <w:t> </w:t>
      </w:r>
      <w:r>
        <w:rPr>
          <w:color w:val="231F20"/>
          <w:w w:val="105"/>
        </w:rPr>
        <w:t>in</w:t>
      </w:r>
      <w:r>
        <w:rPr>
          <w:color w:val="231F20"/>
          <w:spacing w:val="-2"/>
          <w:w w:val="105"/>
        </w:rPr>
        <w:t> </w:t>
      </w:r>
      <w:r>
        <w:rPr>
          <w:color w:val="231F20"/>
          <w:w w:val="105"/>
        </w:rPr>
        <w:t>groups</w:t>
      </w:r>
      <w:r>
        <w:rPr>
          <w:color w:val="231F20"/>
          <w:spacing w:val="-2"/>
          <w:w w:val="105"/>
        </w:rPr>
        <w:t> </w:t>
      </w:r>
      <w:r>
        <w:rPr>
          <w:color w:val="231F20"/>
          <w:w w:val="105"/>
        </w:rPr>
        <w:t>of</w:t>
      </w:r>
      <w:r>
        <w:rPr>
          <w:color w:val="231F20"/>
          <w:spacing w:val="-2"/>
          <w:w w:val="105"/>
        </w:rPr>
        <w:t> </w:t>
      </w:r>
      <w:r>
        <w:rPr>
          <w:color w:val="231F20"/>
          <w:w w:val="105"/>
        </w:rPr>
        <w:t>males, resulting</w:t>
      </w:r>
      <w:r>
        <w:rPr>
          <w:color w:val="231F20"/>
          <w:spacing w:val="25"/>
          <w:w w:val="105"/>
        </w:rPr>
        <w:t> </w:t>
      </w:r>
      <w:r>
        <w:rPr>
          <w:color w:val="231F20"/>
          <w:w w:val="105"/>
        </w:rPr>
        <w:t>in</w:t>
      </w:r>
      <w:r>
        <w:rPr>
          <w:color w:val="231F20"/>
          <w:spacing w:val="25"/>
          <w:w w:val="105"/>
        </w:rPr>
        <w:t> </w:t>
      </w:r>
      <w:r>
        <w:rPr>
          <w:color w:val="231F20"/>
          <w:w w:val="105"/>
        </w:rPr>
        <w:t>social</w:t>
      </w:r>
      <w:r>
        <w:rPr>
          <w:color w:val="231F20"/>
          <w:spacing w:val="25"/>
          <w:w w:val="105"/>
        </w:rPr>
        <w:t> </w:t>
      </w:r>
      <w:r>
        <w:rPr>
          <w:color w:val="231F20"/>
          <w:w w:val="105"/>
        </w:rPr>
        <w:t>stress</w:t>
      </w:r>
      <w:r>
        <w:rPr>
          <w:color w:val="231F20"/>
          <w:spacing w:val="25"/>
          <w:w w:val="105"/>
        </w:rPr>
        <w:t> </w:t>
      </w:r>
      <w:r>
        <w:rPr>
          <w:color w:val="231F20"/>
          <w:w w:val="105"/>
        </w:rPr>
        <w:t>and</w:t>
      </w:r>
      <w:r>
        <w:rPr>
          <w:color w:val="231F20"/>
          <w:spacing w:val="25"/>
          <w:w w:val="105"/>
        </w:rPr>
        <w:t> </w:t>
      </w:r>
      <w:r>
        <w:rPr>
          <w:color w:val="231F20"/>
          <w:w w:val="105"/>
        </w:rPr>
        <w:t>injury</w:t>
      </w:r>
      <w:r>
        <w:rPr>
          <w:color w:val="231F20"/>
          <w:spacing w:val="25"/>
          <w:w w:val="105"/>
        </w:rPr>
        <w:t> </w:t>
      </w:r>
      <w:r>
        <w:rPr>
          <w:color w:val="231F20"/>
          <w:w w:val="105"/>
        </w:rPr>
        <w:t>(e.g.,</w:t>
      </w:r>
      <w:r>
        <w:rPr>
          <w:color w:val="231F20"/>
          <w:spacing w:val="25"/>
          <w:w w:val="105"/>
        </w:rPr>
        <w:t> </w:t>
      </w:r>
      <w:r>
        <w:rPr>
          <w:color w:val="231F20"/>
          <w:w w:val="105"/>
        </w:rPr>
        <w:t>Bergmann</w:t>
      </w:r>
      <w:r>
        <w:rPr>
          <w:color w:val="231F20"/>
          <w:spacing w:val="25"/>
          <w:w w:val="105"/>
        </w:rPr>
        <w:t> </w:t>
      </w:r>
      <w:r>
        <w:rPr>
          <w:color w:val="231F20"/>
          <w:w w:val="105"/>
        </w:rPr>
        <w:t>et</w:t>
      </w:r>
      <w:r>
        <w:rPr>
          <w:color w:val="231F20"/>
          <w:spacing w:val="25"/>
          <w:w w:val="105"/>
        </w:rPr>
        <w:t> </w:t>
      </w:r>
      <w:r>
        <w:rPr>
          <w:color w:val="231F20"/>
          <w:w w:val="105"/>
        </w:rPr>
        <w:t>al.</w:t>
      </w:r>
      <w:r>
        <w:rPr>
          <w:color w:val="231F20"/>
          <w:spacing w:val="25"/>
          <w:w w:val="105"/>
        </w:rPr>
        <w:t> </w:t>
      </w:r>
      <w:r>
        <w:rPr>
          <w:color w:val="231F20"/>
          <w:w w:val="105"/>
        </w:rPr>
        <w:t>1994;</w:t>
      </w:r>
      <w:r>
        <w:rPr>
          <w:color w:val="231F20"/>
          <w:spacing w:val="25"/>
          <w:w w:val="105"/>
        </w:rPr>
        <w:t> </w:t>
      </w:r>
      <w:r>
        <w:rPr>
          <w:color w:val="231F20"/>
          <w:w w:val="105"/>
        </w:rPr>
        <w:t>Haemisch et al. 1994). Social stress was most likely to occur when resources were monopolized by dominant animals (Bergmann et al. 1994).</w:t>
      </w:r>
    </w:p>
    <w:p>
      <w:pPr>
        <w:pStyle w:val="BodyText"/>
        <w:spacing w:line="247" w:lineRule="auto" w:before="13"/>
        <w:ind w:left="360" w:right="354" w:firstLine="360"/>
        <w:jc w:val="both"/>
      </w:pPr>
      <w:r>
        <w:rPr>
          <w:color w:val="231F20"/>
          <w:w w:val="105"/>
        </w:rPr>
        <w:t>Enrichment programs should be reviewed by the IACUC, researchers, and veterinarian on a regular basis to ensure that they are beneficial to ani-mal well-being and consistent with the goals of animal use. They should be updated</w:t>
      </w:r>
      <w:r>
        <w:rPr>
          <w:color w:val="231F20"/>
          <w:spacing w:val="-7"/>
          <w:w w:val="105"/>
        </w:rPr>
        <w:t> </w:t>
      </w:r>
      <w:r>
        <w:rPr>
          <w:color w:val="231F20"/>
          <w:w w:val="105"/>
        </w:rPr>
        <w:t>as</w:t>
      </w:r>
      <w:r>
        <w:rPr>
          <w:color w:val="231F20"/>
          <w:spacing w:val="-7"/>
          <w:w w:val="105"/>
        </w:rPr>
        <w:t> </w:t>
      </w:r>
      <w:r>
        <w:rPr>
          <w:color w:val="231F20"/>
          <w:w w:val="105"/>
        </w:rPr>
        <w:t>needed</w:t>
      </w:r>
      <w:r>
        <w:rPr>
          <w:color w:val="231F20"/>
          <w:spacing w:val="-7"/>
          <w:w w:val="105"/>
        </w:rPr>
        <w:t> </w:t>
      </w:r>
      <w:r>
        <w:rPr>
          <w:color w:val="231F20"/>
          <w:w w:val="105"/>
        </w:rPr>
        <w:t>to</w:t>
      </w:r>
      <w:r>
        <w:rPr>
          <w:color w:val="231F20"/>
          <w:spacing w:val="-7"/>
          <w:w w:val="105"/>
        </w:rPr>
        <w:t> </w:t>
      </w:r>
      <w:r>
        <w:rPr>
          <w:color w:val="231F20"/>
          <w:w w:val="105"/>
        </w:rPr>
        <w:t>ensure</w:t>
      </w:r>
      <w:r>
        <w:rPr>
          <w:color w:val="231F20"/>
          <w:spacing w:val="-7"/>
          <w:w w:val="105"/>
        </w:rPr>
        <w:t> </w:t>
      </w:r>
      <w:r>
        <w:rPr>
          <w:color w:val="231F20"/>
          <w:w w:val="105"/>
        </w:rPr>
        <w:t>that</w:t>
      </w:r>
      <w:r>
        <w:rPr>
          <w:color w:val="231F20"/>
          <w:spacing w:val="-7"/>
          <w:w w:val="105"/>
        </w:rPr>
        <w:t> </w:t>
      </w:r>
      <w:r>
        <w:rPr>
          <w:color w:val="231F20"/>
          <w:w w:val="105"/>
        </w:rPr>
        <w:t>they</w:t>
      </w:r>
      <w:r>
        <w:rPr>
          <w:color w:val="231F20"/>
          <w:spacing w:val="-7"/>
          <w:w w:val="105"/>
        </w:rPr>
        <w:t> </w:t>
      </w:r>
      <w:r>
        <w:rPr>
          <w:color w:val="231F20"/>
          <w:w w:val="105"/>
        </w:rPr>
        <w:t>reflect</w:t>
      </w:r>
      <w:r>
        <w:rPr>
          <w:color w:val="231F20"/>
          <w:spacing w:val="-7"/>
          <w:w w:val="105"/>
        </w:rPr>
        <w:t> </w:t>
      </w:r>
      <w:r>
        <w:rPr>
          <w:color w:val="231F20"/>
          <w:w w:val="105"/>
        </w:rPr>
        <w:t>current</w:t>
      </w:r>
      <w:r>
        <w:rPr>
          <w:color w:val="231F20"/>
          <w:spacing w:val="-7"/>
          <w:w w:val="105"/>
        </w:rPr>
        <w:t> </w:t>
      </w:r>
      <w:r>
        <w:rPr>
          <w:color w:val="231F20"/>
          <w:w w:val="105"/>
        </w:rPr>
        <w:t>knowledge.</w:t>
      </w:r>
      <w:r>
        <w:rPr>
          <w:color w:val="231F20"/>
          <w:spacing w:val="-7"/>
          <w:w w:val="105"/>
        </w:rPr>
        <w:t> </w:t>
      </w:r>
      <w:r>
        <w:rPr>
          <w:color w:val="231F20"/>
          <w:w w:val="105"/>
        </w:rPr>
        <w:t>Personnel responsible for animal care and husbandry should receive training in the behavioral biology of the species they work with to appropriately monitor the effects of enrichment as well as identify the development of adverse or abnormal behaviors.</w:t>
      </w:r>
    </w:p>
    <w:p>
      <w:pPr>
        <w:pStyle w:val="BodyText"/>
        <w:spacing w:line="247" w:lineRule="auto" w:before="9"/>
        <w:ind w:left="360" w:right="356" w:firstLine="360"/>
        <w:jc w:val="both"/>
      </w:pPr>
      <w:r>
        <w:rPr>
          <w:color w:val="231F20"/>
          <w:w w:val="110"/>
        </w:rPr>
        <w:t>Like</w:t>
      </w:r>
      <w:r>
        <w:rPr>
          <w:color w:val="231F20"/>
          <w:spacing w:val="-16"/>
          <w:w w:val="110"/>
        </w:rPr>
        <w:t> </w:t>
      </w:r>
      <w:r>
        <w:rPr>
          <w:color w:val="231F20"/>
          <w:w w:val="110"/>
        </w:rPr>
        <w:t>other</w:t>
      </w:r>
      <w:r>
        <w:rPr>
          <w:color w:val="231F20"/>
          <w:spacing w:val="-15"/>
          <w:w w:val="110"/>
        </w:rPr>
        <w:t> </w:t>
      </w:r>
      <w:r>
        <w:rPr>
          <w:color w:val="231F20"/>
          <w:w w:val="110"/>
        </w:rPr>
        <w:t>environmental</w:t>
      </w:r>
      <w:r>
        <w:rPr>
          <w:color w:val="231F20"/>
          <w:spacing w:val="-15"/>
          <w:w w:val="110"/>
        </w:rPr>
        <w:t> </w:t>
      </w:r>
      <w:r>
        <w:rPr>
          <w:color w:val="231F20"/>
          <w:w w:val="110"/>
        </w:rPr>
        <w:t>factors</w:t>
      </w:r>
      <w:r>
        <w:rPr>
          <w:color w:val="231F20"/>
          <w:spacing w:val="-16"/>
          <w:w w:val="110"/>
        </w:rPr>
        <w:t> </w:t>
      </w:r>
      <w:r>
        <w:rPr>
          <w:color w:val="231F20"/>
          <w:w w:val="110"/>
        </w:rPr>
        <w:t>(such</w:t>
      </w:r>
      <w:r>
        <w:rPr>
          <w:color w:val="231F20"/>
          <w:spacing w:val="-15"/>
          <w:w w:val="110"/>
        </w:rPr>
        <w:t> </w:t>
      </w:r>
      <w:r>
        <w:rPr>
          <w:color w:val="231F20"/>
          <w:w w:val="110"/>
        </w:rPr>
        <w:t>as</w:t>
      </w:r>
      <w:r>
        <w:rPr>
          <w:color w:val="231F20"/>
          <w:spacing w:val="-15"/>
          <w:w w:val="110"/>
        </w:rPr>
        <w:t> </w:t>
      </w:r>
      <w:r>
        <w:rPr>
          <w:color w:val="231F20"/>
          <w:w w:val="110"/>
        </w:rPr>
        <w:t>space,</w:t>
      </w:r>
      <w:r>
        <w:rPr>
          <w:color w:val="231F20"/>
          <w:spacing w:val="-15"/>
          <w:w w:val="110"/>
        </w:rPr>
        <w:t> </w:t>
      </w:r>
      <w:r>
        <w:rPr>
          <w:color w:val="231F20"/>
          <w:w w:val="110"/>
        </w:rPr>
        <w:t>light,</w:t>
      </w:r>
      <w:r>
        <w:rPr>
          <w:color w:val="231F20"/>
          <w:spacing w:val="-16"/>
          <w:w w:val="110"/>
        </w:rPr>
        <w:t> </w:t>
      </w:r>
      <w:r>
        <w:rPr>
          <w:color w:val="231F20"/>
          <w:w w:val="110"/>
        </w:rPr>
        <w:t>noise,</w:t>
      </w:r>
      <w:r>
        <w:rPr>
          <w:color w:val="231F20"/>
          <w:spacing w:val="-15"/>
          <w:w w:val="110"/>
        </w:rPr>
        <w:t> </w:t>
      </w:r>
      <w:r>
        <w:rPr>
          <w:color w:val="231F20"/>
          <w:w w:val="110"/>
        </w:rPr>
        <w:t>tempera-ture,</w:t>
      </w:r>
      <w:r>
        <w:rPr>
          <w:color w:val="231F20"/>
          <w:spacing w:val="7"/>
          <w:w w:val="110"/>
        </w:rPr>
        <w:t> </w:t>
      </w:r>
      <w:r>
        <w:rPr>
          <w:color w:val="231F20"/>
          <w:w w:val="110"/>
        </w:rPr>
        <w:t>and</w:t>
      </w:r>
      <w:r>
        <w:rPr>
          <w:color w:val="231F20"/>
          <w:spacing w:val="8"/>
          <w:w w:val="110"/>
        </w:rPr>
        <w:t> </w:t>
      </w:r>
      <w:r>
        <w:rPr>
          <w:color w:val="231F20"/>
          <w:w w:val="110"/>
        </w:rPr>
        <w:t>animal</w:t>
      </w:r>
      <w:r>
        <w:rPr>
          <w:color w:val="231F20"/>
          <w:spacing w:val="8"/>
          <w:w w:val="110"/>
        </w:rPr>
        <w:t> </w:t>
      </w:r>
      <w:r>
        <w:rPr>
          <w:color w:val="231F20"/>
          <w:w w:val="110"/>
        </w:rPr>
        <w:t>care</w:t>
      </w:r>
      <w:r>
        <w:rPr>
          <w:color w:val="231F20"/>
          <w:spacing w:val="7"/>
          <w:w w:val="110"/>
        </w:rPr>
        <w:t> </w:t>
      </w:r>
      <w:r>
        <w:rPr>
          <w:color w:val="231F20"/>
          <w:w w:val="110"/>
        </w:rPr>
        <w:t>procedures),</w:t>
      </w:r>
      <w:r>
        <w:rPr>
          <w:color w:val="231F20"/>
          <w:spacing w:val="8"/>
          <w:w w:val="110"/>
        </w:rPr>
        <w:t> </w:t>
      </w:r>
      <w:r>
        <w:rPr>
          <w:color w:val="231F20"/>
          <w:w w:val="110"/>
        </w:rPr>
        <w:t>enrichment</w:t>
      </w:r>
      <w:r>
        <w:rPr>
          <w:color w:val="231F20"/>
          <w:spacing w:val="8"/>
          <w:w w:val="110"/>
        </w:rPr>
        <w:t> </w:t>
      </w:r>
      <w:r>
        <w:rPr>
          <w:color w:val="231F20"/>
          <w:w w:val="110"/>
        </w:rPr>
        <w:t>affects</w:t>
      </w:r>
      <w:r>
        <w:rPr>
          <w:color w:val="231F20"/>
          <w:spacing w:val="7"/>
          <w:w w:val="110"/>
        </w:rPr>
        <w:t> </w:t>
      </w:r>
      <w:r>
        <w:rPr>
          <w:color w:val="231F20"/>
          <w:w w:val="110"/>
        </w:rPr>
        <w:t>animal</w:t>
      </w:r>
      <w:r>
        <w:rPr>
          <w:color w:val="231F20"/>
          <w:spacing w:val="8"/>
          <w:w w:val="110"/>
        </w:rPr>
        <w:t> </w:t>
      </w:r>
      <w:r>
        <w:rPr>
          <w:color w:val="231F20"/>
          <w:spacing w:val="-2"/>
          <w:w w:val="110"/>
        </w:rPr>
        <w:t>phenotype</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54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BodyText"/>
        <w:spacing w:line="247" w:lineRule="auto"/>
        <w:ind w:left="360" w:right="354"/>
        <w:jc w:val="both"/>
      </w:pPr>
      <w:r>
        <w:rPr>
          <w:color w:val="231F20"/>
          <w:w w:val="105"/>
        </w:rPr>
        <w:t>and</w:t>
      </w:r>
      <w:r>
        <w:rPr>
          <w:color w:val="231F20"/>
          <w:spacing w:val="-8"/>
          <w:w w:val="105"/>
        </w:rPr>
        <w:t> </w:t>
      </w:r>
      <w:r>
        <w:rPr>
          <w:color w:val="231F20"/>
          <w:w w:val="105"/>
        </w:rPr>
        <w:t>may</w:t>
      </w:r>
      <w:r>
        <w:rPr>
          <w:color w:val="231F20"/>
          <w:spacing w:val="-8"/>
          <w:w w:val="105"/>
        </w:rPr>
        <w:t> </w:t>
      </w:r>
      <w:r>
        <w:rPr>
          <w:color w:val="231F20"/>
          <w:w w:val="105"/>
        </w:rPr>
        <w:t>affect</w:t>
      </w:r>
      <w:r>
        <w:rPr>
          <w:color w:val="231F20"/>
          <w:spacing w:val="-8"/>
          <w:w w:val="105"/>
        </w:rPr>
        <w:t> </w:t>
      </w:r>
      <w:r>
        <w:rPr>
          <w:color w:val="231F20"/>
          <w:w w:val="105"/>
        </w:rPr>
        <w:t>the</w:t>
      </w:r>
      <w:r>
        <w:rPr>
          <w:color w:val="231F20"/>
          <w:spacing w:val="-8"/>
          <w:w w:val="105"/>
        </w:rPr>
        <w:t> </w:t>
      </w:r>
      <w:r>
        <w:rPr>
          <w:color w:val="231F20"/>
          <w:w w:val="105"/>
        </w:rPr>
        <w:t>experimental</w:t>
      </w:r>
      <w:r>
        <w:rPr>
          <w:color w:val="231F20"/>
          <w:spacing w:val="-8"/>
          <w:w w:val="105"/>
        </w:rPr>
        <w:t> </w:t>
      </w:r>
      <w:r>
        <w:rPr>
          <w:color w:val="231F20"/>
          <w:w w:val="105"/>
        </w:rPr>
        <w:t>outcome.</w:t>
      </w:r>
      <w:r>
        <w:rPr>
          <w:color w:val="231F20"/>
          <w:spacing w:val="-8"/>
          <w:w w:val="105"/>
        </w:rPr>
        <w:t> </w:t>
      </w:r>
      <w:r>
        <w:rPr>
          <w:color w:val="231F20"/>
          <w:w w:val="105"/>
        </w:rPr>
        <w:t>It</w:t>
      </w:r>
      <w:r>
        <w:rPr>
          <w:color w:val="231F20"/>
          <w:spacing w:val="-8"/>
          <w:w w:val="105"/>
        </w:rPr>
        <w:t> </w:t>
      </w:r>
      <w:r>
        <w:rPr>
          <w:color w:val="231F20"/>
          <w:w w:val="105"/>
        </w:rPr>
        <w:t>should</w:t>
      </w:r>
      <w:r>
        <w:rPr>
          <w:color w:val="231F20"/>
          <w:spacing w:val="-8"/>
          <w:w w:val="105"/>
        </w:rPr>
        <w:t> </w:t>
      </w:r>
      <w:r>
        <w:rPr>
          <w:color w:val="231F20"/>
          <w:w w:val="105"/>
        </w:rPr>
        <w:t>therefore</w:t>
      </w:r>
      <w:r>
        <w:rPr>
          <w:color w:val="231F20"/>
          <w:spacing w:val="-8"/>
          <w:w w:val="105"/>
        </w:rPr>
        <w:t> </w:t>
      </w:r>
      <w:r>
        <w:rPr>
          <w:color w:val="231F20"/>
          <w:w w:val="105"/>
        </w:rPr>
        <w:t>be</w:t>
      </w:r>
      <w:r>
        <w:rPr>
          <w:color w:val="231F20"/>
          <w:spacing w:val="-8"/>
          <w:w w:val="105"/>
        </w:rPr>
        <w:t> </w:t>
      </w:r>
      <w:r>
        <w:rPr>
          <w:color w:val="231F20"/>
          <w:w w:val="105"/>
        </w:rPr>
        <w:t>considered an independent variable and appropriately controlled.</w:t>
      </w:r>
    </w:p>
    <w:p>
      <w:pPr>
        <w:pStyle w:val="BodyText"/>
        <w:spacing w:line="247" w:lineRule="auto" w:before="2"/>
        <w:ind w:left="360" w:right="354" w:firstLine="360"/>
        <w:jc w:val="both"/>
      </w:pPr>
      <w:r>
        <w:rPr>
          <w:color w:val="231F20"/>
          <w:w w:val="110"/>
        </w:rPr>
        <w:t>Some</w:t>
      </w:r>
      <w:r>
        <w:rPr>
          <w:color w:val="231F20"/>
          <w:spacing w:val="-6"/>
          <w:w w:val="110"/>
        </w:rPr>
        <w:t> </w:t>
      </w:r>
      <w:r>
        <w:rPr>
          <w:color w:val="231F20"/>
          <w:w w:val="110"/>
        </w:rPr>
        <w:t>scientists</w:t>
      </w:r>
      <w:r>
        <w:rPr>
          <w:color w:val="231F20"/>
          <w:spacing w:val="-6"/>
          <w:w w:val="110"/>
        </w:rPr>
        <w:t> </w:t>
      </w:r>
      <w:r>
        <w:rPr>
          <w:color w:val="231F20"/>
          <w:w w:val="110"/>
        </w:rPr>
        <w:t>have</w:t>
      </w:r>
      <w:r>
        <w:rPr>
          <w:color w:val="231F20"/>
          <w:spacing w:val="-6"/>
          <w:w w:val="110"/>
        </w:rPr>
        <w:t> </w:t>
      </w:r>
      <w:r>
        <w:rPr>
          <w:color w:val="231F20"/>
          <w:w w:val="110"/>
        </w:rPr>
        <w:t>raised</w:t>
      </w:r>
      <w:r>
        <w:rPr>
          <w:color w:val="231F20"/>
          <w:spacing w:val="-6"/>
          <w:w w:val="110"/>
        </w:rPr>
        <w:t> </w:t>
      </w:r>
      <w:r>
        <w:rPr>
          <w:color w:val="231F20"/>
          <w:w w:val="110"/>
        </w:rPr>
        <w:t>concerns</w:t>
      </w:r>
      <w:r>
        <w:rPr>
          <w:color w:val="231F20"/>
          <w:spacing w:val="-6"/>
          <w:w w:val="110"/>
        </w:rPr>
        <w:t> </w:t>
      </w:r>
      <w:r>
        <w:rPr>
          <w:color w:val="231F20"/>
          <w:w w:val="110"/>
        </w:rPr>
        <w:t>that</w:t>
      </w:r>
      <w:r>
        <w:rPr>
          <w:color w:val="231F20"/>
          <w:spacing w:val="-6"/>
          <w:w w:val="110"/>
        </w:rPr>
        <w:t> </w:t>
      </w:r>
      <w:r>
        <w:rPr>
          <w:color w:val="231F20"/>
          <w:w w:val="110"/>
        </w:rPr>
        <w:t>environmental</w:t>
      </w:r>
      <w:r>
        <w:rPr>
          <w:color w:val="231F20"/>
          <w:spacing w:val="-6"/>
          <w:w w:val="110"/>
        </w:rPr>
        <w:t> </w:t>
      </w:r>
      <w:r>
        <w:rPr>
          <w:color w:val="231F20"/>
          <w:w w:val="110"/>
        </w:rPr>
        <w:t>enrichment may</w:t>
      </w:r>
      <w:r>
        <w:rPr>
          <w:color w:val="231F20"/>
          <w:spacing w:val="-4"/>
          <w:w w:val="110"/>
        </w:rPr>
        <w:t> </w:t>
      </w:r>
      <w:r>
        <w:rPr>
          <w:color w:val="231F20"/>
          <w:w w:val="110"/>
        </w:rPr>
        <w:t>compromise</w:t>
      </w:r>
      <w:r>
        <w:rPr>
          <w:color w:val="231F20"/>
          <w:spacing w:val="-4"/>
          <w:w w:val="110"/>
        </w:rPr>
        <w:t> </w:t>
      </w:r>
      <w:r>
        <w:rPr>
          <w:color w:val="231F20"/>
          <w:w w:val="110"/>
        </w:rPr>
        <w:t>experimental</w:t>
      </w:r>
      <w:r>
        <w:rPr>
          <w:color w:val="231F20"/>
          <w:spacing w:val="-4"/>
          <w:w w:val="110"/>
        </w:rPr>
        <w:t> </w:t>
      </w:r>
      <w:r>
        <w:rPr>
          <w:color w:val="231F20"/>
          <w:w w:val="110"/>
        </w:rPr>
        <w:t>standardization</w:t>
      </w:r>
      <w:r>
        <w:rPr>
          <w:color w:val="231F20"/>
          <w:spacing w:val="-4"/>
          <w:w w:val="110"/>
        </w:rPr>
        <w:t> </w:t>
      </w:r>
      <w:r>
        <w:rPr>
          <w:color w:val="231F20"/>
          <w:w w:val="110"/>
        </w:rPr>
        <w:t>by</w:t>
      </w:r>
      <w:r>
        <w:rPr>
          <w:color w:val="231F20"/>
          <w:spacing w:val="-4"/>
          <w:w w:val="110"/>
        </w:rPr>
        <w:t> </w:t>
      </w:r>
      <w:r>
        <w:rPr>
          <w:color w:val="231F20"/>
          <w:w w:val="110"/>
        </w:rPr>
        <w:t>introducing</w:t>
      </w:r>
      <w:r>
        <w:rPr>
          <w:color w:val="231F20"/>
          <w:spacing w:val="-4"/>
          <w:w w:val="110"/>
        </w:rPr>
        <w:t> </w:t>
      </w:r>
      <w:r>
        <w:rPr>
          <w:color w:val="231F20"/>
          <w:w w:val="110"/>
        </w:rPr>
        <w:t>variability, adding</w:t>
      </w:r>
      <w:r>
        <w:rPr>
          <w:color w:val="231F20"/>
          <w:w w:val="110"/>
        </w:rPr>
        <w:t> not</w:t>
      </w:r>
      <w:r>
        <w:rPr>
          <w:color w:val="231F20"/>
          <w:w w:val="110"/>
        </w:rPr>
        <w:t> only</w:t>
      </w:r>
      <w:r>
        <w:rPr>
          <w:color w:val="231F20"/>
          <w:w w:val="110"/>
        </w:rPr>
        <w:t> diversity</w:t>
      </w:r>
      <w:r>
        <w:rPr>
          <w:color w:val="231F20"/>
          <w:w w:val="110"/>
        </w:rPr>
        <w:t> to</w:t>
      </w:r>
      <w:r>
        <w:rPr>
          <w:color w:val="231F20"/>
          <w:w w:val="110"/>
        </w:rPr>
        <w:t> the</w:t>
      </w:r>
      <w:r>
        <w:rPr>
          <w:color w:val="231F20"/>
          <w:w w:val="110"/>
        </w:rPr>
        <w:t> animals’ behavioral</w:t>
      </w:r>
      <w:r>
        <w:rPr>
          <w:color w:val="231F20"/>
          <w:w w:val="110"/>
        </w:rPr>
        <w:t> repertoire</w:t>
      </w:r>
      <w:r>
        <w:rPr>
          <w:color w:val="231F20"/>
          <w:w w:val="110"/>
        </w:rPr>
        <w:t> but</w:t>
      </w:r>
      <w:r>
        <w:rPr>
          <w:color w:val="231F20"/>
          <w:w w:val="110"/>
        </w:rPr>
        <w:t> also variation</w:t>
      </w:r>
      <w:r>
        <w:rPr>
          <w:color w:val="231F20"/>
          <w:spacing w:val="-16"/>
          <w:w w:val="110"/>
        </w:rPr>
        <w:t> </w:t>
      </w:r>
      <w:r>
        <w:rPr>
          <w:color w:val="231F20"/>
          <w:w w:val="110"/>
        </w:rPr>
        <w:t>to</w:t>
      </w:r>
      <w:r>
        <w:rPr>
          <w:color w:val="231F20"/>
          <w:spacing w:val="-15"/>
          <w:w w:val="110"/>
        </w:rPr>
        <w:t> </w:t>
      </w:r>
      <w:r>
        <w:rPr>
          <w:color w:val="231F20"/>
          <w:w w:val="110"/>
        </w:rPr>
        <w:t>their</w:t>
      </w:r>
      <w:r>
        <w:rPr>
          <w:color w:val="231F20"/>
          <w:spacing w:val="-15"/>
          <w:w w:val="110"/>
        </w:rPr>
        <w:t> </w:t>
      </w:r>
      <w:r>
        <w:rPr>
          <w:color w:val="231F20"/>
          <w:w w:val="110"/>
        </w:rPr>
        <w:t>responses</w:t>
      </w:r>
      <w:r>
        <w:rPr>
          <w:color w:val="231F20"/>
          <w:spacing w:val="-16"/>
          <w:w w:val="110"/>
        </w:rPr>
        <w:t> </w:t>
      </w:r>
      <w:r>
        <w:rPr>
          <w:color w:val="231F20"/>
          <w:w w:val="110"/>
        </w:rPr>
        <w:t>to</w:t>
      </w:r>
      <w:r>
        <w:rPr>
          <w:color w:val="231F20"/>
          <w:spacing w:val="-15"/>
          <w:w w:val="110"/>
        </w:rPr>
        <w:t> </w:t>
      </w:r>
      <w:r>
        <w:rPr>
          <w:color w:val="231F20"/>
          <w:w w:val="110"/>
        </w:rPr>
        <w:t>experimental</w:t>
      </w:r>
      <w:r>
        <w:rPr>
          <w:color w:val="231F20"/>
          <w:spacing w:val="-15"/>
          <w:w w:val="110"/>
        </w:rPr>
        <w:t> </w:t>
      </w:r>
      <w:r>
        <w:rPr>
          <w:color w:val="231F20"/>
          <w:w w:val="110"/>
        </w:rPr>
        <w:t>treatments</w:t>
      </w:r>
      <w:r>
        <w:rPr>
          <w:color w:val="231F20"/>
          <w:spacing w:val="-15"/>
          <w:w w:val="110"/>
        </w:rPr>
        <w:t> </w:t>
      </w:r>
      <w:r>
        <w:rPr>
          <w:color w:val="231F20"/>
          <w:w w:val="110"/>
        </w:rPr>
        <w:t>(e.g.,</w:t>
      </w:r>
      <w:r>
        <w:rPr>
          <w:color w:val="231F20"/>
          <w:spacing w:val="-16"/>
          <w:w w:val="110"/>
        </w:rPr>
        <w:t> </w:t>
      </w:r>
      <w:r>
        <w:rPr>
          <w:color w:val="231F20"/>
          <w:w w:val="110"/>
        </w:rPr>
        <w:t>Bayne</w:t>
      </w:r>
      <w:r>
        <w:rPr>
          <w:color w:val="231F20"/>
          <w:spacing w:val="-15"/>
          <w:w w:val="110"/>
        </w:rPr>
        <w:t> </w:t>
      </w:r>
      <w:r>
        <w:rPr>
          <w:color w:val="231F20"/>
          <w:w w:val="110"/>
        </w:rPr>
        <w:t>2005; Eskola et al. 1999; Gärtner 1999; Tsai et al. 2003).</w:t>
      </w:r>
      <w:r>
        <w:rPr>
          <w:color w:val="231F20"/>
          <w:spacing w:val="-1"/>
          <w:w w:val="110"/>
        </w:rPr>
        <w:t> </w:t>
      </w:r>
      <w:r>
        <w:rPr>
          <w:color w:val="231F20"/>
          <w:w w:val="110"/>
        </w:rPr>
        <w:t>A</w:t>
      </w:r>
      <w:r>
        <w:rPr>
          <w:color w:val="231F20"/>
          <w:spacing w:val="-4"/>
          <w:w w:val="110"/>
        </w:rPr>
        <w:t> </w:t>
      </w:r>
      <w:r>
        <w:rPr>
          <w:color w:val="231F20"/>
          <w:w w:val="110"/>
        </w:rPr>
        <w:t>systematic study in mice</w:t>
      </w:r>
      <w:r>
        <w:rPr>
          <w:color w:val="231F20"/>
          <w:spacing w:val="-10"/>
          <w:w w:val="110"/>
        </w:rPr>
        <w:t> </w:t>
      </w:r>
      <w:r>
        <w:rPr>
          <w:color w:val="231F20"/>
          <w:w w:val="110"/>
        </w:rPr>
        <w:t>did</w:t>
      </w:r>
      <w:r>
        <w:rPr>
          <w:color w:val="231F20"/>
          <w:spacing w:val="-10"/>
          <w:w w:val="110"/>
        </w:rPr>
        <w:t> </w:t>
      </w:r>
      <w:r>
        <w:rPr>
          <w:color w:val="231F20"/>
          <w:w w:val="110"/>
        </w:rPr>
        <w:t>not</w:t>
      </w:r>
      <w:r>
        <w:rPr>
          <w:color w:val="231F20"/>
          <w:spacing w:val="-10"/>
          <w:w w:val="110"/>
        </w:rPr>
        <w:t> </w:t>
      </w:r>
      <w:r>
        <w:rPr>
          <w:color w:val="231F20"/>
          <w:w w:val="110"/>
        </w:rPr>
        <w:t>find</w:t>
      </w:r>
      <w:r>
        <w:rPr>
          <w:color w:val="231F20"/>
          <w:spacing w:val="-10"/>
          <w:w w:val="110"/>
        </w:rPr>
        <w:t> </w:t>
      </w:r>
      <w:r>
        <w:rPr>
          <w:color w:val="231F20"/>
          <w:w w:val="110"/>
        </w:rPr>
        <w:t>evidence</w:t>
      </w:r>
      <w:r>
        <w:rPr>
          <w:color w:val="231F20"/>
          <w:spacing w:val="-10"/>
          <w:w w:val="110"/>
        </w:rPr>
        <w:t> </w:t>
      </w:r>
      <w:r>
        <w:rPr>
          <w:color w:val="231F20"/>
          <w:w w:val="110"/>
        </w:rPr>
        <w:t>to</w:t>
      </w:r>
      <w:r>
        <w:rPr>
          <w:color w:val="231F20"/>
          <w:spacing w:val="-10"/>
          <w:w w:val="110"/>
        </w:rPr>
        <w:t> </w:t>
      </w:r>
      <w:r>
        <w:rPr>
          <w:color w:val="231F20"/>
          <w:w w:val="110"/>
        </w:rPr>
        <w:t>support</w:t>
      </w:r>
      <w:r>
        <w:rPr>
          <w:color w:val="231F20"/>
          <w:spacing w:val="-10"/>
          <w:w w:val="110"/>
        </w:rPr>
        <w:t> </w:t>
      </w:r>
      <w:r>
        <w:rPr>
          <w:color w:val="231F20"/>
          <w:w w:val="110"/>
        </w:rPr>
        <w:t>this</w:t>
      </w:r>
      <w:r>
        <w:rPr>
          <w:color w:val="231F20"/>
          <w:spacing w:val="-10"/>
          <w:w w:val="110"/>
        </w:rPr>
        <w:t> </w:t>
      </w:r>
      <w:r>
        <w:rPr>
          <w:color w:val="231F20"/>
          <w:w w:val="110"/>
        </w:rPr>
        <w:t>viewpoint</w:t>
      </w:r>
      <w:r>
        <w:rPr>
          <w:color w:val="231F20"/>
          <w:spacing w:val="-10"/>
          <w:w w:val="110"/>
        </w:rPr>
        <w:t> </w:t>
      </w:r>
      <w:r>
        <w:rPr>
          <w:color w:val="231F20"/>
          <w:w w:val="110"/>
        </w:rPr>
        <w:t>(Wolfer</w:t>
      </w:r>
      <w:r>
        <w:rPr>
          <w:color w:val="231F20"/>
          <w:spacing w:val="-10"/>
          <w:w w:val="110"/>
        </w:rPr>
        <w:t> </w:t>
      </w:r>
      <w:r>
        <w:rPr>
          <w:color w:val="231F20"/>
          <w:w w:val="110"/>
        </w:rPr>
        <w:t>et</w:t>
      </w:r>
      <w:r>
        <w:rPr>
          <w:color w:val="231F20"/>
          <w:spacing w:val="-10"/>
          <w:w w:val="110"/>
        </w:rPr>
        <w:t> </w:t>
      </w:r>
      <w:r>
        <w:rPr>
          <w:color w:val="231F20"/>
          <w:w w:val="110"/>
        </w:rPr>
        <w:t>al.</w:t>
      </w:r>
      <w:r>
        <w:rPr>
          <w:color w:val="231F20"/>
          <w:spacing w:val="-10"/>
          <w:w w:val="110"/>
        </w:rPr>
        <w:t> </w:t>
      </w:r>
      <w:r>
        <w:rPr>
          <w:color w:val="231F20"/>
          <w:w w:val="110"/>
        </w:rPr>
        <w:t>2004), indicating</w:t>
      </w:r>
      <w:r>
        <w:rPr>
          <w:color w:val="231F20"/>
          <w:spacing w:val="-10"/>
          <w:w w:val="110"/>
        </w:rPr>
        <w:t> </w:t>
      </w:r>
      <w:r>
        <w:rPr>
          <w:color w:val="231F20"/>
          <w:w w:val="110"/>
        </w:rPr>
        <w:t>that</w:t>
      </w:r>
      <w:r>
        <w:rPr>
          <w:color w:val="231F20"/>
          <w:spacing w:val="-10"/>
          <w:w w:val="110"/>
        </w:rPr>
        <w:t> </w:t>
      </w:r>
      <w:r>
        <w:rPr>
          <w:color w:val="231F20"/>
          <w:w w:val="110"/>
        </w:rPr>
        <w:t>housing</w:t>
      </w:r>
      <w:r>
        <w:rPr>
          <w:color w:val="231F20"/>
          <w:spacing w:val="-10"/>
          <w:w w:val="110"/>
        </w:rPr>
        <w:t> </w:t>
      </w:r>
      <w:r>
        <w:rPr>
          <w:color w:val="231F20"/>
          <w:w w:val="110"/>
        </w:rPr>
        <w:t>conditions</w:t>
      </w:r>
      <w:r>
        <w:rPr>
          <w:color w:val="231F20"/>
          <w:spacing w:val="-10"/>
          <w:w w:val="110"/>
        </w:rPr>
        <w:t> </w:t>
      </w:r>
      <w:r>
        <w:rPr>
          <w:color w:val="231F20"/>
          <w:w w:val="110"/>
        </w:rPr>
        <w:t>can</w:t>
      </w:r>
      <w:r>
        <w:rPr>
          <w:color w:val="231F20"/>
          <w:spacing w:val="-10"/>
          <w:w w:val="110"/>
        </w:rPr>
        <w:t> </w:t>
      </w:r>
      <w:r>
        <w:rPr>
          <w:color w:val="231F20"/>
          <w:w w:val="110"/>
        </w:rPr>
        <w:t>be</w:t>
      </w:r>
      <w:r>
        <w:rPr>
          <w:color w:val="231F20"/>
          <w:spacing w:val="-10"/>
          <w:w w:val="110"/>
        </w:rPr>
        <w:t> </w:t>
      </w:r>
      <w:r>
        <w:rPr>
          <w:color w:val="231F20"/>
          <w:w w:val="110"/>
        </w:rPr>
        <w:t>enriched</w:t>
      </w:r>
      <w:r>
        <w:rPr>
          <w:color w:val="231F20"/>
          <w:spacing w:val="-10"/>
          <w:w w:val="110"/>
        </w:rPr>
        <w:t> </w:t>
      </w:r>
      <w:r>
        <w:rPr>
          <w:color w:val="231F20"/>
          <w:w w:val="110"/>
        </w:rPr>
        <w:t>without</w:t>
      </w:r>
      <w:r>
        <w:rPr>
          <w:color w:val="231F20"/>
          <w:spacing w:val="-10"/>
          <w:w w:val="110"/>
        </w:rPr>
        <w:t> </w:t>
      </w:r>
      <w:r>
        <w:rPr>
          <w:color w:val="231F20"/>
          <w:w w:val="110"/>
        </w:rPr>
        <w:t>compromising </w:t>
      </w:r>
      <w:r>
        <w:rPr>
          <w:color w:val="231F20"/>
        </w:rPr>
        <w:t>the precision or reproducibility of experimental results. Further research in </w:t>
      </w:r>
      <w:r>
        <w:rPr>
          <w:color w:val="231F20"/>
          <w:w w:val="110"/>
        </w:rPr>
        <w:t>other</w:t>
      </w:r>
      <w:r>
        <w:rPr>
          <w:color w:val="231F20"/>
          <w:spacing w:val="-7"/>
          <w:w w:val="110"/>
        </w:rPr>
        <w:t> </w:t>
      </w:r>
      <w:r>
        <w:rPr>
          <w:color w:val="231F20"/>
          <w:w w:val="110"/>
        </w:rPr>
        <w:t>species</w:t>
      </w:r>
      <w:r>
        <w:rPr>
          <w:color w:val="231F20"/>
          <w:spacing w:val="-7"/>
          <w:w w:val="110"/>
        </w:rPr>
        <w:t> </w:t>
      </w:r>
      <w:r>
        <w:rPr>
          <w:color w:val="231F20"/>
          <w:w w:val="110"/>
        </w:rPr>
        <w:t>may</w:t>
      </w:r>
      <w:r>
        <w:rPr>
          <w:color w:val="231F20"/>
          <w:spacing w:val="-7"/>
          <w:w w:val="110"/>
        </w:rPr>
        <w:t> </w:t>
      </w:r>
      <w:r>
        <w:rPr>
          <w:color w:val="231F20"/>
          <w:w w:val="110"/>
        </w:rPr>
        <w:t>be</w:t>
      </w:r>
      <w:r>
        <w:rPr>
          <w:color w:val="231F20"/>
          <w:spacing w:val="-7"/>
          <w:w w:val="110"/>
        </w:rPr>
        <w:t> </w:t>
      </w:r>
      <w:r>
        <w:rPr>
          <w:color w:val="231F20"/>
          <w:w w:val="110"/>
        </w:rPr>
        <w:t>needed</w:t>
      </w:r>
      <w:r>
        <w:rPr>
          <w:color w:val="231F20"/>
          <w:spacing w:val="-7"/>
          <w:w w:val="110"/>
        </w:rPr>
        <w:t> </w:t>
      </w:r>
      <w:r>
        <w:rPr>
          <w:color w:val="231F20"/>
          <w:w w:val="110"/>
        </w:rPr>
        <w:t>to</w:t>
      </w:r>
      <w:r>
        <w:rPr>
          <w:color w:val="231F20"/>
          <w:spacing w:val="-7"/>
          <w:w w:val="110"/>
        </w:rPr>
        <w:t> </w:t>
      </w:r>
      <w:r>
        <w:rPr>
          <w:color w:val="231F20"/>
          <w:w w:val="110"/>
        </w:rPr>
        <w:t>confirm</w:t>
      </w:r>
      <w:r>
        <w:rPr>
          <w:color w:val="231F20"/>
          <w:spacing w:val="-7"/>
          <w:w w:val="110"/>
        </w:rPr>
        <w:t> </w:t>
      </w:r>
      <w:r>
        <w:rPr>
          <w:color w:val="231F20"/>
          <w:w w:val="110"/>
        </w:rPr>
        <w:t>this</w:t>
      </w:r>
      <w:r>
        <w:rPr>
          <w:color w:val="231F20"/>
          <w:spacing w:val="-7"/>
          <w:w w:val="110"/>
        </w:rPr>
        <w:t> </w:t>
      </w:r>
      <w:r>
        <w:rPr>
          <w:color w:val="231F20"/>
          <w:w w:val="110"/>
        </w:rPr>
        <w:t>conclusion.</w:t>
      </w:r>
      <w:r>
        <w:rPr>
          <w:color w:val="231F20"/>
          <w:spacing w:val="-7"/>
          <w:w w:val="110"/>
        </w:rPr>
        <w:t> </w:t>
      </w:r>
      <w:r>
        <w:rPr>
          <w:color w:val="231F20"/>
          <w:w w:val="110"/>
        </w:rPr>
        <w:t>However,</w:t>
      </w:r>
      <w:r>
        <w:rPr>
          <w:color w:val="231F20"/>
          <w:spacing w:val="-7"/>
          <w:w w:val="110"/>
        </w:rPr>
        <w:t> </w:t>
      </w:r>
      <w:r>
        <w:rPr>
          <w:color w:val="231F20"/>
          <w:w w:val="110"/>
        </w:rPr>
        <w:t>it</w:t>
      </w:r>
      <w:r>
        <w:rPr>
          <w:color w:val="231F20"/>
          <w:spacing w:val="-7"/>
          <w:w w:val="110"/>
        </w:rPr>
        <w:t> </w:t>
      </w:r>
      <w:r>
        <w:rPr>
          <w:color w:val="231F20"/>
          <w:w w:val="110"/>
        </w:rPr>
        <w:t>has been</w:t>
      </w:r>
      <w:r>
        <w:rPr>
          <w:color w:val="231F20"/>
          <w:w w:val="110"/>
        </w:rPr>
        <w:t> shown</w:t>
      </w:r>
      <w:r>
        <w:rPr>
          <w:color w:val="231F20"/>
          <w:w w:val="110"/>
        </w:rPr>
        <w:t> that</w:t>
      </w:r>
      <w:r>
        <w:rPr>
          <w:color w:val="231F20"/>
          <w:w w:val="110"/>
        </w:rPr>
        <w:t> conditions</w:t>
      </w:r>
      <w:r>
        <w:rPr>
          <w:color w:val="231F20"/>
          <w:w w:val="110"/>
        </w:rPr>
        <w:t> resulting</w:t>
      </w:r>
      <w:r>
        <w:rPr>
          <w:color w:val="231F20"/>
          <w:w w:val="110"/>
        </w:rPr>
        <w:t> in</w:t>
      </w:r>
      <w:r>
        <w:rPr>
          <w:color w:val="231F20"/>
          <w:w w:val="110"/>
        </w:rPr>
        <w:t> higher-stress</w:t>
      </w:r>
      <w:r>
        <w:rPr>
          <w:color w:val="231F20"/>
          <w:w w:val="110"/>
        </w:rPr>
        <w:t> reactivity</w:t>
      </w:r>
      <w:r>
        <w:rPr>
          <w:color w:val="231F20"/>
          <w:w w:val="110"/>
        </w:rPr>
        <w:t> increase variation in experimental data (e.g., Macrì et al. 2007). Because adequate </w:t>
      </w:r>
      <w:r>
        <w:rPr>
          <w:color w:val="231F20"/>
        </w:rPr>
        <w:t>environmental</w:t>
      </w:r>
      <w:r>
        <w:rPr>
          <w:color w:val="231F20"/>
          <w:spacing w:val="37"/>
        </w:rPr>
        <w:t> </w:t>
      </w:r>
      <w:r>
        <w:rPr>
          <w:color w:val="231F20"/>
        </w:rPr>
        <w:t>enrichment</w:t>
      </w:r>
      <w:r>
        <w:rPr>
          <w:color w:val="231F20"/>
          <w:spacing w:val="37"/>
        </w:rPr>
        <w:t> </w:t>
      </w:r>
      <w:r>
        <w:rPr>
          <w:color w:val="231F20"/>
        </w:rPr>
        <w:t>may</w:t>
      </w:r>
      <w:r>
        <w:rPr>
          <w:color w:val="231F20"/>
          <w:spacing w:val="37"/>
        </w:rPr>
        <w:t> </w:t>
      </w:r>
      <w:r>
        <w:rPr>
          <w:color w:val="231F20"/>
        </w:rPr>
        <w:t>reduce</w:t>
      </w:r>
      <w:r>
        <w:rPr>
          <w:color w:val="231F20"/>
          <w:spacing w:val="37"/>
        </w:rPr>
        <w:t> </w:t>
      </w:r>
      <w:r>
        <w:rPr>
          <w:color w:val="231F20"/>
        </w:rPr>
        <w:t>anxiety</w:t>
      </w:r>
      <w:r>
        <w:rPr>
          <w:color w:val="231F20"/>
          <w:spacing w:val="37"/>
        </w:rPr>
        <w:t> </w:t>
      </w:r>
      <w:r>
        <w:rPr>
          <w:color w:val="231F20"/>
        </w:rPr>
        <w:t>and</w:t>
      </w:r>
      <w:r>
        <w:rPr>
          <w:color w:val="231F20"/>
          <w:spacing w:val="37"/>
        </w:rPr>
        <w:t> </w:t>
      </w:r>
      <w:r>
        <w:rPr>
          <w:color w:val="231F20"/>
        </w:rPr>
        <w:t>stress</w:t>
      </w:r>
      <w:r>
        <w:rPr>
          <w:color w:val="231F20"/>
          <w:spacing w:val="37"/>
        </w:rPr>
        <w:t> </w:t>
      </w:r>
      <w:r>
        <w:rPr>
          <w:color w:val="231F20"/>
        </w:rPr>
        <w:t>reactivity</w:t>
      </w:r>
      <w:r>
        <w:rPr>
          <w:color w:val="231F20"/>
          <w:spacing w:val="37"/>
        </w:rPr>
        <w:t> </w:t>
      </w:r>
      <w:r>
        <w:rPr>
          <w:color w:val="231F20"/>
        </w:rPr>
        <w:t>(Chapil-lon et al. 1999), it may also contribute to higher test sensitivity and reduced </w:t>
      </w:r>
      <w:r>
        <w:rPr>
          <w:color w:val="231F20"/>
          <w:w w:val="110"/>
        </w:rPr>
        <w:t>animal use (Baumans 1997).</w:t>
      </w:r>
    </w:p>
    <w:p>
      <w:pPr>
        <w:pStyle w:val="BodyText"/>
        <w:spacing w:before="142"/>
      </w:pPr>
    </w:p>
    <w:p>
      <w:pPr>
        <w:spacing w:before="0"/>
        <w:ind w:left="360" w:right="0" w:firstLine="0"/>
        <w:jc w:val="both"/>
        <w:rPr>
          <w:rFonts w:ascii="Trebuchet MS"/>
          <w:i/>
          <w:sz w:val="20"/>
        </w:rPr>
      </w:pPr>
      <w:r>
        <w:rPr>
          <w:rFonts w:ascii="Trebuchet MS"/>
          <w:i/>
          <w:color w:val="231F20"/>
          <w:spacing w:val="-4"/>
          <w:sz w:val="20"/>
        </w:rPr>
        <w:t>Sheltered</w:t>
      </w:r>
      <w:r>
        <w:rPr>
          <w:rFonts w:ascii="Trebuchet MS"/>
          <w:i/>
          <w:color w:val="231F20"/>
          <w:spacing w:val="-9"/>
          <w:sz w:val="20"/>
        </w:rPr>
        <w:t> </w:t>
      </w:r>
      <w:r>
        <w:rPr>
          <w:rFonts w:ascii="Trebuchet MS"/>
          <w:i/>
          <w:color w:val="231F20"/>
          <w:spacing w:val="-4"/>
          <w:sz w:val="20"/>
        </w:rPr>
        <w:t>or</w:t>
      </w:r>
      <w:r>
        <w:rPr>
          <w:rFonts w:ascii="Trebuchet MS"/>
          <w:i/>
          <w:color w:val="231F20"/>
          <w:spacing w:val="-8"/>
          <w:sz w:val="20"/>
        </w:rPr>
        <w:t> </w:t>
      </w:r>
      <w:r>
        <w:rPr>
          <w:rFonts w:ascii="Trebuchet MS"/>
          <w:i/>
          <w:color w:val="231F20"/>
          <w:spacing w:val="-4"/>
          <w:sz w:val="20"/>
        </w:rPr>
        <w:t>Outdoor</w:t>
      </w:r>
      <w:r>
        <w:rPr>
          <w:rFonts w:ascii="Trebuchet MS"/>
          <w:i/>
          <w:color w:val="231F20"/>
          <w:spacing w:val="-9"/>
          <w:sz w:val="20"/>
        </w:rPr>
        <w:t> </w:t>
      </w:r>
      <w:r>
        <w:rPr>
          <w:rFonts w:ascii="Trebuchet MS"/>
          <w:i/>
          <w:color w:val="231F20"/>
          <w:spacing w:val="-4"/>
          <w:sz w:val="20"/>
        </w:rPr>
        <w:t>housing</w:t>
      </w:r>
    </w:p>
    <w:p>
      <w:pPr>
        <w:pStyle w:val="BodyText"/>
        <w:spacing w:line="247" w:lineRule="auto" w:before="130"/>
        <w:ind w:left="360" w:right="352" w:firstLine="360"/>
        <w:jc w:val="both"/>
      </w:pPr>
      <w:r>
        <w:rPr>
          <w:color w:val="231F20"/>
          <w:w w:val="105"/>
        </w:rPr>
        <w:t>Sheltered</w:t>
      </w:r>
      <w:r>
        <w:rPr>
          <w:color w:val="231F20"/>
          <w:spacing w:val="-1"/>
          <w:w w:val="105"/>
        </w:rPr>
        <w:t> </w:t>
      </w:r>
      <w:r>
        <w:rPr>
          <w:color w:val="231F20"/>
          <w:w w:val="105"/>
        </w:rPr>
        <w:t>or</w:t>
      </w:r>
      <w:r>
        <w:rPr>
          <w:color w:val="231F20"/>
          <w:spacing w:val="-1"/>
          <w:w w:val="105"/>
        </w:rPr>
        <w:t> </w:t>
      </w:r>
      <w:r>
        <w:rPr>
          <w:color w:val="231F20"/>
          <w:w w:val="105"/>
        </w:rPr>
        <w:t>outdoor</w:t>
      </w:r>
      <w:r>
        <w:rPr>
          <w:color w:val="231F20"/>
          <w:spacing w:val="-1"/>
          <w:w w:val="105"/>
        </w:rPr>
        <w:t> </w:t>
      </w:r>
      <w:r>
        <w:rPr>
          <w:color w:val="231F20"/>
          <w:w w:val="105"/>
        </w:rPr>
        <w:t>housing</w:t>
      </w:r>
      <w:r>
        <w:rPr>
          <w:color w:val="231F20"/>
          <w:spacing w:val="-1"/>
          <w:w w:val="105"/>
        </w:rPr>
        <w:t> </w:t>
      </w:r>
      <w:r>
        <w:rPr>
          <w:color w:val="231F20"/>
          <w:w w:val="105"/>
        </w:rPr>
        <w:t>(e.g.,</w:t>
      </w:r>
      <w:r>
        <w:rPr>
          <w:color w:val="231F20"/>
          <w:spacing w:val="-1"/>
          <w:w w:val="105"/>
        </w:rPr>
        <w:t> </w:t>
      </w:r>
      <w:r>
        <w:rPr>
          <w:color w:val="231F20"/>
          <w:w w:val="105"/>
        </w:rPr>
        <w:t>barns,</w:t>
      </w:r>
      <w:r>
        <w:rPr>
          <w:color w:val="231F20"/>
          <w:spacing w:val="-1"/>
          <w:w w:val="105"/>
        </w:rPr>
        <w:t> </w:t>
      </w:r>
      <w:r>
        <w:rPr>
          <w:color w:val="231F20"/>
          <w:w w:val="105"/>
        </w:rPr>
        <w:t>corrals,</w:t>
      </w:r>
      <w:r>
        <w:rPr>
          <w:color w:val="231F20"/>
          <w:spacing w:val="-1"/>
          <w:w w:val="105"/>
        </w:rPr>
        <w:t> </w:t>
      </w:r>
      <w:r>
        <w:rPr>
          <w:color w:val="231F20"/>
          <w:w w:val="105"/>
        </w:rPr>
        <w:t>pastures,</w:t>
      </w:r>
      <w:r>
        <w:rPr>
          <w:color w:val="231F20"/>
          <w:spacing w:val="-1"/>
          <w:w w:val="105"/>
        </w:rPr>
        <w:t> </w:t>
      </w:r>
      <w:r>
        <w:rPr>
          <w:color w:val="231F20"/>
          <w:w w:val="105"/>
        </w:rPr>
        <w:t>islands)</w:t>
      </w:r>
      <w:r>
        <w:rPr>
          <w:color w:val="231F20"/>
          <w:spacing w:val="-1"/>
          <w:w w:val="105"/>
        </w:rPr>
        <w:t> </w:t>
      </w:r>
      <w:r>
        <w:rPr>
          <w:color w:val="231F20"/>
          <w:w w:val="105"/>
        </w:rPr>
        <w:t>is</w:t>
      </w:r>
      <w:r>
        <w:rPr>
          <w:color w:val="231F20"/>
          <w:spacing w:val="-1"/>
          <w:w w:val="105"/>
        </w:rPr>
        <w:t> </w:t>
      </w:r>
      <w:r>
        <w:rPr>
          <w:color w:val="231F20"/>
          <w:w w:val="105"/>
        </w:rPr>
        <w:t>a primary housing method for some species and is acceptable in many situa-tions. Animals maintained in outdoor runs, pens, or other large enclosures must</w:t>
      </w:r>
      <w:r>
        <w:rPr>
          <w:color w:val="231F20"/>
          <w:spacing w:val="-12"/>
          <w:w w:val="105"/>
        </w:rPr>
        <w:t> </w:t>
      </w:r>
      <w:r>
        <w:rPr>
          <w:color w:val="231F20"/>
          <w:w w:val="105"/>
        </w:rPr>
        <w:t>have</w:t>
      </w:r>
      <w:r>
        <w:rPr>
          <w:color w:val="231F20"/>
          <w:spacing w:val="-12"/>
          <w:w w:val="105"/>
        </w:rPr>
        <w:t> </w:t>
      </w:r>
      <w:r>
        <w:rPr>
          <w:color w:val="231F20"/>
          <w:w w:val="105"/>
        </w:rPr>
        <w:t>protection</w:t>
      </w:r>
      <w:r>
        <w:rPr>
          <w:color w:val="231F20"/>
          <w:spacing w:val="-12"/>
          <w:w w:val="105"/>
        </w:rPr>
        <w:t> </w:t>
      </w:r>
      <w:r>
        <w:rPr>
          <w:color w:val="231F20"/>
          <w:w w:val="105"/>
        </w:rPr>
        <w:t>from</w:t>
      </w:r>
      <w:r>
        <w:rPr>
          <w:color w:val="231F20"/>
          <w:spacing w:val="-12"/>
          <w:w w:val="105"/>
        </w:rPr>
        <w:t> </w:t>
      </w:r>
      <w:r>
        <w:rPr>
          <w:color w:val="231F20"/>
          <w:w w:val="105"/>
        </w:rPr>
        <w:t>extremes</w:t>
      </w:r>
      <w:r>
        <w:rPr>
          <w:color w:val="231F20"/>
          <w:spacing w:val="-12"/>
          <w:w w:val="105"/>
        </w:rPr>
        <w:t> </w:t>
      </w:r>
      <w:r>
        <w:rPr>
          <w:color w:val="231F20"/>
          <w:w w:val="105"/>
        </w:rPr>
        <w:t>in</w:t>
      </w:r>
      <w:r>
        <w:rPr>
          <w:color w:val="231F20"/>
          <w:spacing w:val="-12"/>
          <w:w w:val="105"/>
        </w:rPr>
        <w:t> </w:t>
      </w:r>
      <w:r>
        <w:rPr>
          <w:color w:val="231F20"/>
          <w:w w:val="105"/>
        </w:rPr>
        <w:t>temperature</w:t>
      </w:r>
      <w:r>
        <w:rPr>
          <w:color w:val="231F20"/>
          <w:spacing w:val="-12"/>
          <w:w w:val="105"/>
        </w:rPr>
        <w:t> </w:t>
      </w:r>
      <w:r>
        <w:rPr>
          <w:color w:val="231F20"/>
          <w:w w:val="105"/>
        </w:rPr>
        <w:t>or</w:t>
      </w:r>
      <w:r>
        <w:rPr>
          <w:color w:val="231F20"/>
          <w:spacing w:val="-12"/>
          <w:w w:val="105"/>
        </w:rPr>
        <w:t> </w:t>
      </w:r>
      <w:r>
        <w:rPr>
          <w:color w:val="231F20"/>
          <w:w w:val="105"/>
        </w:rPr>
        <w:t>other</w:t>
      </w:r>
      <w:r>
        <w:rPr>
          <w:color w:val="231F20"/>
          <w:spacing w:val="-12"/>
          <w:w w:val="105"/>
        </w:rPr>
        <w:t> </w:t>
      </w:r>
      <w:r>
        <w:rPr>
          <w:color w:val="231F20"/>
          <w:w w:val="105"/>
        </w:rPr>
        <w:t>harsh</w:t>
      </w:r>
      <w:r>
        <w:rPr>
          <w:color w:val="231F20"/>
          <w:spacing w:val="-12"/>
          <w:w w:val="105"/>
        </w:rPr>
        <w:t> </w:t>
      </w:r>
      <w:r>
        <w:rPr>
          <w:color w:val="231F20"/>
          <w:w w:val="105"/>
        </w:rPr>
        <w:t>weather conditions</w:t>
      </w:r>
      <w:r>
        <w:rPr>
          <w:color w:val="231F20"/>
          <w:spacing w:val="-4"/>
          <w:w w:val="105"/>
        </w:rPr>
        <w:t> </w:t>
      </w:r>
      <w:r>
        <w:rPr>
          <w:color w:val="231F20"/>
          <w:w w:val="105"/>
        </w:rPr>
        <w:t>and</w:t>
      </w:r>
      <w:r>
        <w:rPr>
          <w:color w:val="231F20"/>
          <w:spacing w:val="-4"/>
          <w:w w:val="105"/>
        </w:rPr>
        <w:t> </w:t>
      </w:r>
      <w:r>
        <w:rPr>
          <w:color w:val="231F20"/>
          <w:w w:val="105"/>
        </w:rPr>
        <w:t>adequate</w:t>
      </w:r>
      <w:r>
        <w:rPr>
          <w:color w:val="231F20"/>
          <w:spacing w:val="-4"/>
          <w:w w:val="105"/>
        </w:rPr>
        <w:t> </w:t>
      </w:r>
      <w:r>
        <w:rPr>
          <w:color w:val="231F20"/>
          <w:w w:val="105"/>
        </w:rPr>
        <w:t>opportunities</w:t>
      </w:r>
      <w:r>
        <w:rPr>
          <w:color w:val="231F20"/>
          <w:spacing w:val="-4"/>
          <w:w w:val="105"/>
        </w:rPr>
        <w:t> </w:t>
      </w:r>
      <w:r>
        <w:rPr>
          <w:color w:val="231F20"/>
          <w:w w:val="105"/>
        </w:rPr>
        <w:t>for</w:t>
      </w:r>
      <w:r>
        <w:rPr>
          <w:color w:val="231F20"/>
          <w:spacing w:val="-4"/>
          <w:w w:val="105"/>
        </w:rPr>
        <w:t> </w:t>
      </w:r>
      <w:r>
        <w:rPr>
          <w:color w:val="231F20"/>
          <w:w w:val="105"/>
        </w:rPr>
        <w:t>retreat</w:t>
      </w:r>
      <w:r>
        <w:rPr>
          <w:color w:val="231F20"/>
          <w:spacing w:val="-4"/>
          <w:w w:val="105"/>
        </w:rPr>
        <w:t> </w:t>
      </w:r>
      <w:r>
        <w:rPr>
          <w:color w:val="231F20"/>
          <w:w w:val="105"/>
        </w:rPr>
        <w:t>(for</w:t>
      </w:r>
      <w:r>
        <w:rPr>
          <w:color w:val="231F20"/>
          <w:spacing w:val="-4"/>
          <w:w w:val="105"/>
        </w:rPr>
        <w:t> </w:t>
      </w:r>
      <w:r>
        <w:rPr>
          <w:color w:val="231F20"/>
          <w:w w:val="105"/>
        </w:rPr>
        <w:t>subordinate</w:t>
      </w:r>
      <w:r>
        <w:rPr>
          <w:color w:val="231F20"/>
          <w:spacing w:val="-4"/>
          <w:w w:val="105"/>
        </w:rPr>
        <w:t> </w:t>
      </w:r>
      <w:r>
        <w:rPr>
          <w:color w:val="231F20"/>
          <w:w w:val="105"/>
        </w:rPr>
        <w:t>animals). These goals can normally be achieved by providing windbreaks, species-appropriate shelters, shaded areas, areas with forced ventilation, heat-radi-ating structures, and/or means of retreat to conditioned spaces, such as an indoor portion of a run. Shelters should be large enough to accommodate all animals housed in the enclosure, be accessible at all times to all </w:t>
      </w:r>
      <w:r>
        <w:rPr>
          <w:color w:val="231F20"/>
          <w:w w:val="105"/>
        </w:rPr>
        <w:t>animals, have</w:t>
      </w:r>
      <w:r>
        <w:rPr>
          <w:color w:val="231F20"/>
          <w:w w:val="105"/>
        </w:rPr>
        <w:t> sufficient</w:t>
      </w:r>
      <w:r>
        <w:rPr>
          <w:color w:val="231F20"/>
          <w:w w:val="105"/>
        </w:rPr>
        <w:t> ventilation,</w:t>
      </w:r>
      <w:r>
        <w:rPr>
          <w:color w:val="231F20"/>
          <w:w w:val="105"/>
        </w:rPr>
        <w:t> and</w:t>
      </w:r>
      <w:r>
        <w:rPr>
          <w:color w:val="231F20"/>
          <w:w w:val="105"/>
        </w:rPr>
        <w:t> be</w:t>
      </w:r>
      <w:r>
        <w:rPr>
          <w:color w:val="231F20"/>
          <w:w w:val="105"/>
        </w:rPr>
        <w:t> designed</w:t>
      </w:r>
      <w:r>
        <w:rPr>
          <w:color w:val="231F20"/>
          <w:w w:val="105"/>
        </w:rPr>
        <w:t> to</w:t>
      </w:r>
      <w:r>
        <w:rPr>
          <w:color w:val="231F20"/>
          <w:w w:val="105"/>
        </w:rPr>
        <w:t> prevent</w:t>
      </w:r>
      <w:r>
        <w:rPr>
          <w:color w:val="231F20"/>
          <w:w w:val="105"/>
        </w:rPr>
        <w:t> buildup</w:t>
      </w:r>
      <w:r>
        <w:rPr>
          <w:color w:val="231F20"/>
          <w:w w:val="105"/>
        </w:rPr>
        <w:t> of</w:t>
      </w:r>
      <w:r>
        <w:rPr>
          <w:color w:val="231F20"/>
          <w:w w:val="105"/>
        </w:rPr>
        <w:t> waste materials and excessive moisture. Houses, dens, boxes, shelves, perches, and</w:t>
      </w:r>
      <w:r>
        <w:rPr>
          <w:color w:val="231F20"/>
          <w:spacing w:val="-2"/>
          <w:w w:val="105"/>
        </w:rPr>
        <w:t> </w:t>
      </w:r>
      <w:r>
        <w:rPr>
          <w:color w:val="231F20"/>
          <w:w w:val="105"/>
        </w:rPr>
        <w:t>other</w:t>
      </w:r>
      <w:r>
        <w:rPr>
          <w:color w:val="231F20"/>
          <w:spacing w:val="-2"/>
          <w:w w:val="105"/>
        </w:rPr>
        <w:t> </w:t>
      </w:r>
      <w:r>
        <w:rPr>
          <w:color w:val="231F20"/>
          <w:w w:val="105"/>
        </w:rPr>
        <w:t>furnishings</w:t>
      </w:r>
      <w:r>
        <w:rPr>
          <w:color w:val="231F20"/>
          <w:spacing w:val="-2"/>
          <w:w w:val="105"/>
        </w:rPr>
        <w:t> </w:t>
      </w:r>
      <w:r>
        <w:rPr>
          <w:color w:val="231F20"/>
          <w:w w:val="105"/>
        </w:rPr>
        <w:t>should</w:t>
      </w:r>
      <w:r>
        <w:rPr>
          <w:color w:val="231F20"/>
          <w:spacing w:val="-2"/>
          <w:w w:val="105"/>
        </w:rPr>
        <w:t> </w:t>
      </w:r>
      <w:r>
        <w:rPr>
          <w:color w:val="231F20"/>
          <w:w w:val="105"/>
        </w:rPr>
        <w:t>be</w:t>
      </w:r>
      <w:r>
        <w:rPr>
          <w:color w:val="231F20"/>
          <w:spacing w:val="-2"/>
          <w:w w:val="105"/>
        </w:rPr>
        <w:t> </w:t>
      </w:r>
      <w:r>
        <w:rPr>
          <w:color w:val="231F20"/>
          <w:w w:val="105"/>
        </w:rPr>
        <w:t>constructed</w:t>
      </w:r>
      <w:r>
        <w:rPr>
          <w:color w:val="231F20"/>
          <w:spacing w:val="-2"/>
          <w:w w:val="105"/>
        </w:rPr>
        <w:t> </w:t>
      </w:r>
      <w:r>
        <w:rPr>
          <w:color w:val="231F20"/>
          <w:w w:val="105"/>
        </w:rPr>
        <w:t>in</w:t>
      </w:r>
      <w:r>
        <w:rPr>
          <w:color w:val="231F20"/>
          <w:spacing w:val="-2"/>
          <w:w w:val="105"/>
        </w:rPr>
        <w:t> </w:t>
      </w:r>
      <w:r>
        <w:rPr>
          <w:color w:val="231F20"/>
          <w:w w:val="105"/>
        </w:rPr>
        <w:t>a</w:t>
      </w:r>
      <w:r>
        <w:rPr>
          <w:color w:val="231F20"/>
          <w:spacing w:val="-2"/>
          <w:w w:val="105"/>
        </w:rPr>
        <w:t> </w:t>
      </w:r>
      <w:r>
        <w:rPr>
          <w:color w:val="231F20"/>
          <w:w w:val="105"/>
        </w:rPr>
        <w:t>manner</w:t>
      </w:r>
      <w:r>
        <w:rPr>
          <w:color w:val="231F20"/>
          <w:spacing w:val="-2"/>
          <w:w w:val="105"/>
        </w:rPr>
        <w:t> </w:t>
      </w:r>
      <w:r>
        <w:rPr>
          <w:color w:val="231F20"/>
          <w:w w:val="105"/>
        </w:rPr>
        <w:t>and</w:t>
      </w:r>
      <w:r>
        <w:rPr>
          <w:color w:val="231F20"/>
          <w:spacing w:val="-2"/>
          <w:w w:val="105"/>
        </w:rPr>
        <w:t> </w:t>
      </w:r>
      <w:r>
        <w:rPr>
          <w:color w:val="231F20"/>
          <w:w w:val="105"/>
        </w:rPr>
        <w:t>made</w:t>
      </w:r>
      <w:r>
        <w:rPr>
          <w:color w:val="231F20"/>
          <w:spacing w:val="-2"/>
          <w:w w:val="105"/>
        </w:rPr>
        <w:t> </w:t>
      </w:r>
      <w:r>
        <w:rPr>
          <w:color w:val="231F20"/>
          <w:w w:val="105"/>
        </w:rPr>
        <w:t>of</w:t>
      </w:r>
      <w:r>
        <w:rPr>
          <w:color w:val="231F20"/>
          <w:spacing w:val="-2"/>
          <w:w w:val="105"/>
        </w:rPr>
        <w:t> </w:t>
      </w:r>
      <w:r>
        <w:rPr>
          <w:color w:val="231F20"/>
          <w:w w:val="105"/>
        </w:rPr>
        <w:t>mate-rials that allow cleaning or replacement in accord with generally accepted husbandry practices.</w:t>
      </w:r>
    </w:p>
    <w:p>
      <w:pPr>
        <w:pStyle w:val="BodyText"/>
        <w:spacing w:line="247" w:lineRule="auto" w:before="16"/>
        <w:ind w:left="360" w:right="354" w:firstLine="360"/>
        <w:jc w:val="both"/>
      </w:pPr>
      <w:r>
        <w:rPr>
          <w:color w:val="231F20"/>
          <w:w w:val="105"/>
        </w:rPr>
        <w:t>Floors</w:t>
      </w:r>
      <w:r>
        <w:rPr>
          <w:color w:val="231F20"/>
          <w:w w:val="105"/>
        </w:rPr>
        <w:t> or</w:t>
      </w:r>
      <w:r>
        <w:rPr>
          <w:color w:val="231F20"/>
          <w:w w:val="105"/>
        </w:rPr>
        <w:t> ground-level</w:t>
      </w:r>
      <w:r>
        <w:rPr>
          <w:color w:val="231F20"/>
          <w:w w:val="105"/>
        </w:rPr>
        <w:t> surfaces</w:t>
      </w:r>
      <w:r>
        <w:rPr>
          <w:color w:val="231F20"/>
          <w:w w:val="105"/>
        </w:rPr>
        <w:t> of</w:t>
      </w:r>
      <w:r>
        <w:rPr>
          <w:color w:val="231F20"/>
          <w:w w:val="105"/>
        </w:rPr>
        <w:t> outdoor</w:t>
      </w:r>
      <w:r>
        <w:rPr>
          <w:color w:val="231F20"/>
          <w:w w:val="105"/>
        </w:rPr>
        <w:t> housing</w:t>
      </w:r>
      <w:r>
        <w:rPr>
          <w:color w:val="231F20"/>
          <w:w w:val="105"/>
        </w:rPr>
        <w:t> facilities</w:t>
      </w:r>
      <w:r>
        <w:rPr>
          <w:color w:val="231F20"/>
          <w:w w:val="105"/>
        </w:rPr>
        <w:t> may</w:t>
      </w:r>
      <w:r>
        <w:rPr>
          <w:color w:val="231F20"/>
          <w:w w:val="105"/>
        </w:rPr>
        <w:t> be covered with dirt, absorbent bedding, sand, gravel, grass, or similar mate-rial that can be removed or replaced when needed to ensure appropriate sanitation. Excessive buildup of animal waste and stagnant water should be avoided by, for example, using contoured or drained surfaces. Other sur-faces</w:t>
      </w:r>
      <w:r>
        <w:rPr>
          <w:color w:val="231F20"/>
          <w:spacing w:val="27"/>
          <w:w w:val="105"/>
        </w:rPr>
        <w:t> </w:t>
      </w:r>
      <w:r>
        <w:rPr>
          <w:color w:val="231F20"/>
          <w:w w:val="105"/>
        </w:rPr>
        <w:t>should</w:t>
      </w:r>
      <w:r>
        <w:rPr>
          <w:color w:val="231F20"/>
          <w:spacing w:val="27"/>
          <w:w w:val="105"/>
        </w:rPr>
        <w:t> </w:t>
      </w:r>
      <w:r>
        <w:rPr>
          <w:color w:val="231F20"/>
          <w:w w:val="105"/>
        </w:rPr>
        <w:t>be</w:t>
      </w:r>
      <w:r>
        <w:rPr>
          <w:color w:val="231F20"/>
          <w:spacing w:val="27"/>
          <w:w w:val="105"/>
        </w:rPr>
        <w:t> </w:t>
      </w:r>
      <w:r>
        <w:rPr>
          <w:color w:val="231F20"/>
          <w:w w:val="105"/>
        </w:rPr>
        <w:t>able</w:t>
      </w:r>
      <w:r>
        <w:rPr>
          <w:color w:val="231F20"/>
          <w:spacing w:val="27"/>
          <w:w w:val="105"/>
        </w:rPr>
        <w:t> </w:t>
      </w:r>
      <w:r>
        <w:rPr>
          <w:color w:val="231F20"/>
          <w:w w:val="105"/>
        </w:rPr>
        <w:t>to</w:t>
      </w:r>
      <w:r>
        <w:rPr>
          <w:color w:val="231F20"/>
          <w:spacing w:val="27"/>
          <w:w w:val="105"/>
        </w:rPr>
        <w:t> </w:t>
      </w:r>
      <w:r>
        <w:rPr>
          <w:color w:val="231F20"/>
          <w:w w:val="105"/>
        </w:rPr>
        <w:t>withstand</w:t>
      </w:r>
      <w:r>
        <w:rPr>
          <w:color w:val="231F20"/>
          <w:spacing w:val="27"/>
          <w:w w:val="105"/>
        </w:rPr>
        <w:t> </w:t>
      </w:r>
      <w:r>
        <w:rPr>
          <w:color w:val="231F20"/>
          <w:w w:val="105"/>
        </w:rPr>
        <w:t>the</w:t>
      </w:r>
      <w:r>
        <w:rPr>
          <w:color w:val="231F20"/>
          <w:spacing w:val="27"/>
          <w:w w:val="105"/>
        </w:rPr>
        <w:t> </w:t>
      </w:r>
      <w:r>
        <w:rPr>
          <w:color w:val="231F20"/>
          <w:w w:val="105"/>
        </w:rPr>
        <w:t>elements</w:t>
      </w:r>
      <w:r>
        <w:rPr>
          <w:color w:val="231F20"/>
          <w:spacing w:val="27"/>
          <w:w w:val="105"/>
        </w:rPr>
        <w:t> </w:t>
      </w:r>
      <w:r>
        <w:rPr>
          <w:color w:val="231F20"/>
          <w:w w:val="105"/>
        </w:rPr>
        <w:t>and</w:t>
      </w:r>
      <w:r>
        <w:rPr>
          <w:color w:val="231F20"/>
          <w:spacing w:val="27"/>
          <w:w w:val="105"/>
        </w:rPr>
        <w:t> </w:t>
      </w:r>
      <w:r>
        <w:rPr>
          <w:color w:val="231F20"/>
          <w:w w:val="105"/>
        </w:rPr>
        <w:t>be</w:t>
      </w:r>
      <w:r>
        <w:rPr>
          <w:color w:val="231F20"/>
          <w:spacing w:val="27"/>
          <w:w w:val="105"/>
        </w:rPr>
        <w:t> </w:t>
      </w:r>
      <w:r>
        <w:rPr>
          <w:color w:val="231F20"/>
          <w:w w:val="105"/>
        </w:rPr>
        <w:t>easily</w:t>
      </w:r>
      <w:r>
        <w:rPr>
          <w:color w:val="231F20"/>
          <w:spacing w:val="27"/>
          <w:w w:val="105"/>
        </w:rPr>
        <w:t> </w:t>
      </w:r>
      <w:r>
        <w:rPr>
          <w:color w:val="231F20"/>
          <w:w w:val="105"/>
        </w:rPr>
        <w:t>maintained.</w:t>
      </w:r>
    </w:p>
    <w:p>
      <w:pPr>
        <w:pStyle w:val="BodyText"/>
        <w:spacing w:line="247" w:lineRule="auto" w:before="7"/>
        <w:ind w:left="360" w:right="355" w:firstLine="360"/>
        <w:jc w:val="both"/>
      </w:pPr>
      <w:r>
        <w:rPr>
          <w:color w:val="231F20"/>
          <w:w w:val="110"/>
        </w:rPr>
        <w:t>Successful</w:t>
      </w:r>
      <w:r>
        <w:rPr>
          <w:color w:val="231F20"/>
          <w:w w:val="110"/>
        </w:rPr>
        <w:t> management</w:t>
      </w:r>
      <w:r>
        <w:rPr>
          <w:color w:val="231F20"/>
          <w:w w:val="110"/>
        </w:rPr>
        <w:t> of</w:t>
      </w:r>
      <w:r>
        <w:rPr>
          <w:color w:val="231F20"/>
          <w:w w:val="110"/>
        </w:rPr>
        <w:t> outdoor</w:t>
      </w:r>
      <w:r>
        <w:rPr>
          <w:color w:val="231F20"/>
          <w:w w:val="110"/>
        </w:rPr>
        <w:t> housing</w:t>
      </w:r>
      <w:r>
        <w:rPr>
          <w:color w:val="231F20"/>
          <w:w w:val="110"/>
        </w:rPr>
        <w:t> relies</w:t>
      </w:r>
      <w:r>
        <w:rPr>
          <w:color w:val="231F20"/>
          <w:w w:val="110"/>
        </w:rPr>
        <w:t> on</w:t>
      </w:r>
      <w:r>
        <w:rPr>
          <w:color w:val="231F20"/>
          <w:w w:val="110"/>
        </w:rPr>
        <w:t> stable</w:t>
      </w:r>
      <w:r>
        <w:rPr>
          <w:color w:val="231F20"/>
          <w:w w:val="110"/>
        </w:rPr>
        <w:t> social groups</w:t>
      </w:r>
      <w:r>
        <w:rPr>
          <w:color w:val="231F20"/>
          <w:w w:val="110"/>
        </w:rPr>
        <w:t> of</w:t>
      </w:r>
      <w:r>
        <w:rPr>
          <w:color w:val="231F20"/>
          <w:w w:val="110"/>
        </w:rPr>
        <w:t> compatible</w:t>
      </w:r>
      <w:r>
        <w:rPr>
          <w:color w:val="231F20"/>
          <w:w w:val="110"/>
        </w:rPr>
        <w:t> animals;</w:t>
      </w:r>
      <w:r>
        <w:rPr>
          <w:color w:val="231F20"/>
          <w:w w:val="110"/>
        </w:rPr>
        <w:t> sufficient</w:t>
      </w:r>
      <w:r>
        <w:rPr>
          <w:color w:val="231F20"/>
          <w:w w:val="110"/>
        </w:rPr>
        <w:t> and</w:t>
      </w:r>
      <w:r>
        <w:rPr>
          <w:color w:val="231F20"/>
          <w:w w:val="110"/>
        </w:rPr>
        <w:t> species-appropriate</w:t>
      </w:r>
      <w:r>
        <w:rPr>
          <w:color w:val="231F20"/>
          <w:w w:val="110"/>
        </w:rPr>
        <w:t> feeding and</w:t>
      </w:r>
      <w:r>
        <w:rPr>
          <w:color w:val="231F20"/>
          <w:spacing w:val="-6"/>
          <w:w w:val="110"/>
        </w:rPr>
        <w:t> </w:t>
      </w:r>
      <w:r>
        <w:rPr>
          <w:color w:val="231F20"/>
          <w:w w:val="110"/>
        </w:rPr>
        <w:t>resting</w:t>
      </w:r>
      <w:r>
        <w:rPr>
          <w:color w:val="231F20"/>
          <w:spacing w:val="-6"/>
          <w:w w:val="110"/>
        </w:rPr>
        <w:t> </w:t>
      </w:r>
      <w:r>
        <w:rPr>
          <w:color w:val="231F20"/>
          <w:w w:val="110"/>
        </w:rPr>
        <w:t>places;</w:t>
      </w:r>
      <w:r>
        <w:rPr>
          <w:color w:val="231F20"/>
          <w:spacing w:val="-6"/>
          <w:w w:val="110"/>
        </w:rPr>
        <w:t> </w:t>
      </w:r>
      <w:r>
        <w:rPr>
          <w:color w:val="231F20"/>
          <w:w w:val="110"/>
        </w:rPr>
        <w:t>an</w:t>
      </w:r>
      <w:r>
        <w:rPr>
          <w:color w:val="231F20"/>
          <w:spacing w:val="-6"/>
          <w:w w:val="110"/>
        </w:rPr>
        <w:t> </w:t>
      </w:r>
      <w:r>
        <w:rPr>
          <w:color w:val="231F20"/>
          <w:w w:val="110"/>
        </w:rPr>
        <w:t>adequate</w:t>
      </w:r>
      <w:r>
        <w:rPr>
          <w:color w:val="231F20"/>
          <w:spacing w:val="-6"/>
          <w:w w:val="110"/>
        </w:rPr>
        <w:t> </w:t>
      </w:r>
      <w:r>
        <w:rPr>
          <w:color w:val="231F20"/>
          <w:w w:val="110"/>
        </w:rPr>
        <w:t>acclimation</w:t>
      </w:r>
      <w:r>
        <w:rPr>
          <w:color w:val="231F20"/>
          <w:spacing w:val="-6"/>
          <w:w w:val="110"/>
        </w:rPr>
        <w:t> </w:t>
      </w:r>
      <w:r>
        <w:rPr>
          <w:color w:val="231F20"/>
          <w:w w:val="110"/>
        </w:rPr>
        <w:t>period</w:t>
      </w:r>
      <w:r>
        <w:rPr>
          <w:color w:val="231F20"/>
          <w:spacing w:val="-6"/>
          <w:w w:val="110"/>
        </w:rPr>
        <w:t> </w:t>
      </w:r>
      <w:r>
        <w:rPr>
          <w:color w:val="231F20"/>
          <w:w w:val="110"/>
        </w:rPr>
        <w:t>in</w:t>
      </w:r>
      <w:r>
        <w:rPr>
          <w:color w:val="231F20"/>
          <w:spacing w:val="-6"/>
          <w:w w:val="110"/>
        </w:rPr>
        <w:t> </w:t>
      </w:r>
      <w:r>
        <w:rPr>
          <w:color w:val="231F20"/>
          <w:w w:val="110"/>
        </w:rPr>
        <w:t>advance</w:t>
      </w:r>
      <w:r>
        <w:rPr>
          <w:color w:val="231F20"/>
          <w:spacing w:val="-6"/>
          <w:w w:val="110"/>
        </w:rPr>
        <w:t> </w:t>
      </w:r>
      <w:r>
        <w:rPr>
          <w:color w:val="231F20"/>
          <w:w w:val="110"/>
        </w:rPr>
        <w:t>of</w:t>
      </w:r>
      <w:r>
        <w:rPr>
          <w:color w:val="231F20"/>
          <w:spacing w:val="-6"/>
          <w:w w:val="110"/>
        </w:rPr>
        <w:t> </w:t>
      </w:r>
      <w:r>
        <w:rPr>
          <w:color w:val="231F20"/>
          <w:w w:val="110"/>
        </w:rPr>
        <w:t>seasonal</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left"/>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55</w:t>
      </w:r>
    </w:p>
    <w:p>
      <w:pPr>
        <w:pStyle w:val="BodyText"/>
        <w:spacing w:before="84"/>
        <w:rPr>
          <w:rFonts w:ascii="Trebuchet MS"/>
          <w:i/>
          <w:sz w:val="16"/>
        </w:rPr>
      </w:pPr>
    </w:p>
    <w:p>
      <w:pPr>
        <w:pStyle w:val="BodyText"/>
        <w:spacing w:line="247" w:lineRule="auto"/>
        <w:ind w:left="360" w:right="354"/>
        <w:jc w:val="both"/>
      </w:pPr>
      <w:r>
        <w:rPr>
          <w:color w:val="231F20"/>
          <w:w w:val="105"/>
        </w:rPr>
        <w:t>changes when animals are first introduced to outdoor housing; training of animals to cooperate with veterinary and investigative personnel (e.g., to enter</w:t>
      </w:r>
      <w:r>
        <w:rPr>
          <w:color w:val="231F20"/>
          <w:spacing w:val="-6"/>
          <w:w w:val="105"/>
        </w:rPr>
        <w:t> </w:t>
      </w:r>
      <w:r>
        <w:rPr>
          <w:color w:val="231F20"/>
          <w:w w:val="105"/>
        </w:rPr>
        <w:t>chutes</w:t>
      </w:r>
      <w:r>
        <w:rPr>
          <w:color w:val="231F20"/>
          <w:spacing w:val="-6"/>
          <w:w w:val="105"/>
        </w:rPr>
        <w:t> </w:t>
      </w:r>
      <w:r>
        <w:rPr>
          <w:color w:val="231F20"/>
          <w:w w:val="105"/>
        </w:rPr>
        <w:t>or</w:t>
      </w:r>
      <w:r>
        <w:rPr>
          <w:color w:val="231F20"/>
          <w:spacing w:val="-6"/>
          <w:w w:val="105"/>
        </w:rPr>
        <w:t> </w:t>
      </w:r>
      <w:r>
        <w:rPr>
          <w:color w:val="231F20"/>
          <w:w w:val="105"/>
        </w:rPr>
        <w:t>cages</w:t>
      </w:r>
      <w:r>
        <w:rPr>
          <w:color w:val="231F20"/>
          <w:spacing w:val="-6"/>
          <w:w w:val="105"/>
        </w:rPr>
        <w:t> </w:t>
      </w:r>
      <w:r>
        <w:rPr>
          <w:color w:val="231F20"/>
          <w:w w:val="105"/>
        </w:rPr>
        <w:t>for</w:t>
      </w:r>
      <w:r>
        <w:rPr>
          <w:color w:val="231F20"/>
          <w:spacing w:val="-6"/>
          <w:w w:val="105"/>
        </w:rPr>
        <w:t> </w:t>
      </w:r>
      <w:r>
        <w:rPr>
          <w:color w:val="231F20"/>
          <w:w w:val="105"/>
        </w:rPr>
        <w:t>restraint</w:t>
      </w:r>
      <w:r>
        <w:rPr>
          <w:color w:val="231F20"/>
          <w:spacing w:val="-6"/>
          <w:w w:val="105"/>
        </w:rPr>
        <w:t> </w:t>
      </w:r>
      <w:r>
        <w:rPr>
          <w:color w:val="231F20"/>
          <w:w w:val="105"/>
        </w:rPr>
        <w:t>or</w:t>
      </w:r>
      <w:r>
        <w:rPr>
          <w:color w:val="231F20"/>
          <w:spacing w:val="-6"/>
          <w:w w:val="105"/>
        </w:rPr>
        <w:t> </w:t>
      </w:r>
      <w:r>
        <w:rPr>
          <w:color w:val="231F20"/>
          <w:w w:val="105"/>
        </w:rPr>
        <w:t>transport);</w:t>
      </w:r>
      <w:r>
        <w:rPr>
          <w:color w:val="231F20"/>
          <w:spacing w:val="-6"/>
          <w:w w:val="105"/>
        </w:rPr>
        <w:t> </w:t>
      </w:r>
      <w:r>
        <w:rPr>
          <w:color w:val="231F20"/>
          <w:w w:val="105"/>
        </w:rPr>
        <w:t>and</w:t>
      </w:r>
      <w:r>
        <w:rPr>
          <w:color w:val="231F20"/>
          <w:spacing w:val="-6"/>
          <w:w w:val="105"/>
        </w:rPr>
        <w:t> </w:t>
      </w:r>
      <w:r>
        <w:rPr>
          <w:color w:val="231F20"/>
          <w:w w:val="105"/>
        </w:rPr>
        <w:t>adequate</w:t>
      </w:r>
      <w:r>
        <w:rPr>
          <w:color w:val="231F20"/>
          <w:spacing w:val="-6"/>
          <w:w w:val="105"/>
        </w:rPr>
        <w:t> </w:t>
      </w:r>
      <w:r>
        <w:rPr>
          <w:color w:val="231F20"/>
          <w:w w:val="105"/>
        </w:rPr>
        <w:t>security</w:t>
      </w:r>
      <w:r>
        <w:rPr>
          <w:color w:val="231F20"/>
          <w:spacing w:val="-6"/>
          <w:w w:val="105"/>
        </w:rPr>
        <w:t> </w:t>
      </w:r>
      <w:r>
        <w:rPr>
          <w:color w:val="231F20"/>
          <w:w w:val="105"/>
        </w:rPr>
        <w:t>via</w:t>
      </w:r>
      <w:r>
        <w:rPr>
          <w:color w:val="231F20"/>
          <w:spacing w:val="-6"/>
          <w:w w:val="105"/>
        </w:rPr>
        <w:t> </w:t>
      </w:r>
      <w:r>
        <w:rPr>
          <w:color w:val="231F20"/>
          <w:w w:val="105"/>
        </w:rPr>
        <w:t>a perimeter fence or other means.</w:t>
      </w:r>
    </w:p>
    <w:p>
      <w:pPr>
        <w:pStyle w:val="BodyText"/>
        <w:spacing w:before="130"/>
      </w:pPr>
    </w:p>
    <w:p>
      <w:pPr>
        <w:spacing w:before="1"/>
        <w:ind w:left="360" w:right="0" w:firstLine="0"/>
        <w:jc w:val="left"/>
        <w:rPr>
          <w:rFonts w:ascii="Trebuchet MS"/>
          <w:i/>
          <w:sz w:val="20"/>
        </w:rPr>
      </w:pPr>
      <w:r>
        <w:rPr>
          <w:rFonts w:ascii="Trebuchet MS"/>
          <w:i/>
          <w:color w:val="231F20"/>
          <w:w w:val="90"/>
          <w:sz w:val="20"/>
        </w:rPr>
        <w:t>Naturalistic</w:t>
      </w:r>
      <w:r>
        <w:rPr>
          <w:rFonts w:ascii="Trebuchet MS"/>
          <w:i/>
          <w:color w:val="231F20"/>
          <w:spacing w:val="31"/>
          <w:sz w:val="20"/>
        </w:rPr>
        <w:t> </w:t>
      </w:r>
      <w:r>
        <w:rPr>
          <w:rFonts w:ascii="Trebuchet MS"/>
          <w:i/>
          <w:color w:val="231F20"/>
          <w:spacing w:val="-2"/>
          <w:sz w:val="20"/>
        </w:rPr>
        <w:t>EnVironments</w:t>
      </w:r>
    </w:p>
    <w:p>
      <w:pPr>
        <w:pStyle w:val="BodyText"/>
        <w:spacing w:line="247" w:lineRule="auto" w:before="129"/>
        <w:ind w:left="360" w:right="356" w:firstLine="360"/>
        <w:jc w:val="both"/>
      </w:pPr>
      <w:r>
        <w:rPr>
          <w:color w:val="231F20"/>
          <w:w w:val="105"/>
        </w:rPr>
        <w:t>Areas such as pastures and islands may provide a suitable environment for maintaining or producing animals and for some types of research. Their use results in the loss of some control over nutrition, health care and sur-veillance, and pedigree management. These limitations should be balanced against the benefits of having the animals live in more natural conditions. Animals should be added to, removed from, and returned to social groups in</w:t>
      </w:r>
      <w:r>
        <w:rPr>
          <w:color w:val="231F20"/>
          <w:spacing w:val="-2"/>
          <w:w w:val="105"/>
        </w:rPr>
        <w:t> </w:t>
      </w:r>
      <w:r>
        <w:rPr>
          <w:color w:val="231F20"/>
          <w:w w:val="105"/>
        </w:rPr>
        <w:t>this</w:t>
      </w:r>
      <w:r>
        <w:rPr>
          <w:color w:val="231F20"/>
          <w:spacing w:val="-2"/>
          <w:w w:val="105"/>
        </w:rPr>
        <w:t> </w:t>
      </w:r>
      <w:r>
        <w:rPr>
          <w:color w:val="231F20"/>
          <w:w w:val="105"/>
        </w:rPr>
        <w:t>setting</w:t>
      </w:r>
      <w:r>
        <w:rPr>
          <w:color w:val="231F20"/>
          <w:spacing w:val="-2"/>
          <w:w w:val="105"/>
        </w:rPr>
        <w:t> </w:t>
      </w:r>
      <w:r>
        <w:rPr>
          <w:color w:val="231F20"/>
          <w:w w:val="105"/>
        </w:rPr>
        <w:t>with</w:t>
      </w:r>
      <w:r>
        <w:rPr>
          <w:color w:val="231F20"/>
          <w:spacing w:val="-2"/>
          <w:w w:val="105"/>
        </w:rPr>
        <w:t> </w:t>
      </w:r>
      <w:r>
        <w:rPr>
          <w:color w:val="231F20"/>
          <w:w w:val="105"/>
        </w:rPr>
        <w:t>appropriate</w:t>
      </w:r>
      <w:r>
        <w:rPr>
          <w:color w:val="231F20"/>
          <w:spacing w:val="-2"/>
          <w:w w:val="105"/>
        </w:rPr>
        <w:t> </w:t>
      </w:r>
      <w:r>
        <w:rPr>
          <w:color w:val="231F20"/>
          <w:w w:val="105"/>
        </w:rPr>
        <w:t>consideration</w:t>
      </w:r>
      <w:r>
        <w:rPr>
          <w:color w:val="231F20"/>
          <w:spacing w:val="-2"/>
          <w:w w:val="105"/>
        </w:rPr>
        <w:t> </w:t>
      </w:r>
      <w:r>
        <w:rPr>
          <w:color w:val="231F20"/>
          <w:w w:val="105"/>
        </w:rPr>
        <w:t>of</w:t>
      </w:r>
      <w:r>
        <w:rPr>
          <w:color w:val="231F20"/>
          <w:spacing w:val="-2"/>
          <w:w w:val="105"/>
        </w:rPr>
        <w:t> </w:t>
      </w:r>
      <w:r>
        <w:rPr>
          <w:color w:val="231F20"/>
          <w:w w:val="105"/>
        </w:rPr>
        <w:t>the</w:t>
      </w:r>
      <w:r>
        <w:rPr>
          <w:color w:val="231F20"/>
          <w:spacing w:val="-2"/>
          <w:w w:val="105"/>
        </w:rPr>
        <w:t> </w:t>
      </w:r>
      <w:r>
        <w:rPr>
          <w:color w:val="231F20"/>
          <w:w w:val="105"/>
        </w:rPr>
        <w:t>effects</w:t>
      </w:r>
      <w:r>
        <w:rPr>
          <w:color w:val="231F20"/>
          <w:spacing w:val="-2"/>
          <w:w w:val="105"/>
        </w:rPr>
        <w:t> </w:t>
      </w:r>
      <w:r>
        <w:rPr>
          <w:color w:val="231F20"/>
          <w:w w:val="105"/>
        </w:rPr>
        <w:t>on</w:t>
      </w:r>
      <w:r>
        <w:rPr>
          <w:color w:val="231F20"/>
          <w:spacing w:val="-2"/>
          <w:w w:val="105"/>
        </w:rPr>
        <w:t> </w:t>
      </w:r>
      <w:r>
        <w:rPr>
          <w:color w:val="231F20"/>
          <w:w w:val="105"/>
        </w:rPr>
        <w:t>the</w:t>
      </w:r>
      <w:r>
        <w:rPr>
          <w:color w:val="231F20"/>
          <w:spacing w:val="-2"/>
          <w:w w:val="105"/>
        </w:rPr>
        <w:t> </w:t>
      </w:r>
      <w:r>
        <w:rPr>
          <w:color w:val="231F20"/>
          <w:w w:val="105"/>
        </w:rPr>
        <w:t>individual animals</w:t>
      </w:r>
      <w:r>
        <w:rPr>
          <w:color w:val="231F20"/>
          <w:spacing w:val="-1"/>
          <w:w w:val="105"/>
        </w:rPr>
        <w:t> </w:t>
      </w:r>
      <w:r>
        <w:rPr>
          <w:color w:val="231F20"/>
          <w:w w:val="105"/>
        </w:rPr>
        <w:t>and</w:t>
      </w:r>
      <w:r>
        <w:rPr>
          <w:color w:val="231F20"/>
          <w:spacing w:val="-1"/>
          <w:w w:val="105"/>
        </w:rPr>
        <w:t> </w:t>
      </w:r>
      <w:r>
        <w:rPr>
          <w:color w:val="231F20"/>
          <w:w w:val="105"/>
        </w:rPr>
        <w:t>on</w:t>
      </w:r>
      <w:r>
        <w:rPr>
          <w:color w:val="231F20"/>
          <w:spacing w:val="-1"/>
          <w:w w:val="105"/>
        </w:rPr>
        <w:t> </w:t>
      </w:r>
      <w:r>
        <w:rPr>
          <w:color w:val="231F20"/>
          <w:w w:val="105"/>
        </w:rPr>
        <w:t>the</w:t>
      </w:r>
      <w:r>
        <w:rPr>
          <w:color w:val="231F20"/>
          <w:spacing w:val="-1"/>
          <w:w w:val="105"/>
        </w:rPr>
        <w:t> </w:t>
      </w:r>
      <w:r>
        <w:rPr>
          <w:color w:val="231F20"/>
          <w:w w:val="105"/>
        </w:rPr>
        <w:t>group.</w:t>
      </w:r>
      <w:r>
        <w:rPr>
          <w:color w:val="231F20"/>
          <w:spacing w:val="-5"/>
          <w:w w:val="105"/>
        </w:rPr>
        <w:t> </w:t>
      </w:r>
      <w:r>
        <w:rPr>
          <w:color w:val="231F20"/>
          <w:w w:val="105"/>
        </w:rPr>
        <w:t>Adequate</w:t>
      </w:r>
      <w:r>
        <w:rPr>
          <w:color w:val="231F20"/>
          <w:spacing w:val="-1"/>
          <w:w w:val="105"/>
        </w:rPr>
        <w:t> </w:t>
      </w:r>
      <w:r>
        <w:rPr>
          <w:color w:val="231F20"/>
          <w:w w:val="105"/>
        </w:rPr>
        <w:t>supplies</w:t>
      </w:r>
      <w:r>
        <w:rPr>
          <w:color w:val="231F20"/>
          <w:spacing w:val="-1"/>
          <w:w w:val="105"/>
        </w:rPr>
        <w:t> </w:t>
      </w:r>
      <w:r>
        <w:rPr>
          <w:color w:val="231F20"/>
          <w:w w:val="105"/>
        </w:rPr>
        <w:t>of</w:t>
      </w:r>
      <w:r>
        <w:rPr>
          <w:color w:val="231F20"/>
          <w:spacing w:val="-1"/>
          <w:w w:val="105"/>
        </w:rPr>
        <w:t> </w:t>
      </w:r>
      <w:r>
        <w:rPr>
          <w:color w:val="231F20"/>
          <w:w w:val="105"/>
        </w:rPr>
        <w:t>food,</w:t>
      </w:r>
      <w:r>
        <w:rPr>
          <w:color w:val="231F20"/>
          <w:spacing w:val="-1"/>
          <w:w w:val="105"/>
        </w:rPr>
        <w:t> </w:t>
      </w:r>
      <w:r>
        <w:rPr>
          <w:color w:val="231F20"/>
          <w:w w:val="105"/>
        </w:rPr>
        <w:t>fresh</w:t>
      </w:r>
      <w:r>
        <w:rPr>
          <w:color w:val="231F20"/>
          <w:spacing w:val="-1"/>
          <w:w w:val="105"/>
        </w:rPr>
        <w:t> </w:t>
      </w:r>
      <w:r>
        <w:rPr>
          <w:color w:val="231F20"/>
          <w:w w:val="105"/>
        </w:rPr>
        <w:t>water,</w:t>
      </w:r>
      <w:r>
        <w:rPr>
          <w:color w:val="231F20"/>
          <w:spacing w:val="-1"/>
          <w:w w:val="105"/>
        </w:rPr>
        <w:t> </w:t>
      </w:r>
      <w:r>
        <w:rPr>
          <w:color w:val="231F20"/>
          <w:w w:val="105"/>
        </w:rPr>
        <w:t>and</w:t>
      </w:r>
      <w:r>
        <w:rPr>
          <w:color w:val="231F20"/>
          <w:spacing w:val="-1"/>
          <w:w w:val="105"/>
        </w:rPr>
        <w:t> </w:t>
      </w:r>
      <w:r>
        <w:rPr>
          <w:color w:val="231F20"/>
          <w:w w:val="105"/>
        </w:rPr>
        <w:t>natu-ral or constructed shelter should be ensured.</w:t>
      </w:r>
    </w:p>
    <w:p>
      <w:pPr>
        <w:pStyle w:val="BodyText"/>
        <w:spacing w:before="136"/>
      </w:pPr>
    </w:p>
    <w:p>
      <w:pPr>
        <w:spacing w:before="0"/>
        <w:ind w:left="360" w:right="0" w:firstLine="0"/>
        <w:jc w:val="left"/>
        <w:rPr>
          <w:rFonts w:ascii="Trebuchet MS"/>
          <w:i/>
          <w:sz w:val="20"/>
        </w:rPr>
      </w:pPr>
      <w:r>
        <w:rPr>
          <w:rFonts w:ascii="Trebuchet MS"/>
          <w:i/>
          <w:color w:val="231F20"/>
          <w:spacing w:val="-2"/>
          <w:sz w:val="20"/>
        </w:rPr>
        <w:t>Space</w:t>
      </w:r>
    </w:p>
    <w:p>
      <w:pPr>
        <w:pStyle w:val="BodyText"/>
        <w:spacing w:line="247" w:lineRule="auto" w:before="128"/>
        <w:ind w:left="359" w:right="352"/>
        <w:jc w:val="both"/>
      </w:pPr>
      <w:r>
        <w:rPr>
          <w:rFonts w:ascii="Trebuchet MS" w:hAnsi="Trebuchet MS"/>
          <w:i/>
          <w:color w:val="231F20"/>
          <w:w w:val="105"/>
        </w:rPr>
        <w:t>General</w:t>
      </w:r>
      <w:r>
        <w:rPr>
          <w:rFonts w:ascii="Trebuchet MS" w:hAnsi="Trebuchet MS"/>
          <w:i/>
          <w:color w:val="231F20"/>
          <w:spacing w:val="-16"/>
          <w:w w:val="105"/>
        </w:rPr>
        <w:t> </w:t>
      </w:r>
      <w:r>
        <w:rPr>
          <w:rFonts w:ascii="Trebuchet MS" w:hAnsi="Trebuchet MS"/>
          <w:i/>
          <w:color w:val="231F20"/>
          <w:w w:val="105"/>
        </w:rPr>
        <w:t>Considerations</w:t>
      </w:r>
      <w:r>
        <w:rPr>
          <w:rFonts w:ascii="Trebuchet MS" w:hAnsi="Trebuchet MS"/>
          <w:i/>
          <w:color w:val="231F20"/>
          <w:spacing w:val="-16"/>
          <w:w w:val="105"/>
        </w:rPr>
        <w:t> </w:t>
      </w:r>
      <w:r>
        <w:rPr>
          <w:rFonts w:ascii="Trebuchet MS" w:hAnsi="Trebuchet MS"/>
          <w:i/>
          <w:color w:val="231F20"/>
          <w:w w:val="105"/>
        </w:rPr>
        <w:t>for</w:t>
      </w:r>
      <w:r>
        <w:rPr>
          <w:rFonts w:ascii="Trebuchet MS" w:hAnsi="Trebuchet MS"/>
          <w:i/>
          <w:color w:val="231F20"/>
          <w:spacing w:val="-16"/>
          <w:w w:val="105"/>
        </w:rPr>
        <w:t> </w:t>
      </w:r>
      <w:r>
        <w:rPr>
          <w:rFonts w:ascii="Trebuchet MS" w:hAnsi="Trebuchet MS"/>
          <w:i/>
          <w:color w:val="231F20"/>
          <w:w w:val="105"/>
        </w:rPr>
        <w:t>All</w:t>
      </w:r>
      <w:r>
        <w:rPr>
          <w:rFonts w:ascii="Trebuchet MS" w:hAnsi="Trebuchet MS"/>
          <w:i/>
          <w:color w:val="231F20"/>
          <w:spacing w:val="-16"/>
          <w:w w:val="105"/>
        </w:rPr>
        <w:t> </w:t>
      </w:r>
      <w:r>
        <w:rPr>
          <w:rFonts w:ascii="Trebuchet MS" w:hAnsi="Trebuchet MS"/>
          <w:i/>
          <w:color w:val="231F20"/>
          <w:w w:val="105"/>
        </w:rPr>
        <w:t>Animals</w:t>
      </w:r>
      <w:r>
        <w:rPr>
          <w:rFonts w:ascii="Trebuchet MS" w:hAnsi="Trebuchet MS"/>
          <w:i/>
          <w:color w:val="231F20"/>
          <w:spacing w:val="-16"/>
          <w:w w:val="105"/>
        </w:rPr>
        <w:t> </w:t>
      </w:r>
      <w:r>
        <w:rPr>
          <w:color w:val="231F20"/>
          <w:w w:val="105"/>
        </w:rPr>
        <w:t>An</w:t>
      </w:r>
      <w:r>
        <w:rPr>
          <w:color w:val="231F20"/>
          <w:spacing w:val="-14"/>
          <w:w w:val="105"/>
        </w:rPr>
        <w:t> </w:t>
      </w:r>
      <w:r>
        <w:rPr>
          <w:color w:val="231F20"/>
          <w:w w:val="105"/>
        </w:rPr>
        <w:t>animal’s</w:t>
      </w:r>
      <w:r>
        <w:rPr>
          <w:color w:val="231F20"/>
          <w:spacing w:val="-15"/>
          <w:w w:val="105"/>
        </w:rPr>
        <w:t> </w:t>
      </w:r>
      <w:r>
        <w:rPr>
          <w:color w:val="231F20"/>
          <w:w w:val="105"/>
        </w:rPr>
        <w:t>space</w:t>
      </w:r>
      <w:r>
        <w:rPr>
          <w:color w:val="231F20"/>
          <w:spacing w:val="-14"/>
          <w:w w:val="105"/>
        </w:rPr>
        <w:t> </w:t>
      </w:r>
      <w:r>
        <w:rPr>
          <w:color w:val="231F20"/>
          <w:w w:val="105"/>
        </w:rPr>
        <w:t>needs</w:t>
      </w:r>
      <w:r>
        <w:rPr>
          <w:color w:val="231F20"/>
          <w:spacing w:val="-15"/>
          <w:w w:val="105"/>
        </w:rPr>
        <w:t> </w:t>
      </w:r>
      <w:r>
        <w:rPr>
          <w:color w:val="231F20"/>
          <w:w w:val="105"/>
        </w:rPr>
        <w:t>are</w:t>
      </w:r>
      <w:r>
        <w:rPr>
          <w:color w:val="231F20"/>
          <w:spacing w:val="-15"/>
          <w:w w:val="105"/>
        </w:rPr>
        <w:t> </w:t>
      </w:r>
      <w:r>
        <w:rPr>
          <w:color w:val="231F20"/>
          <w:w w:val="105"/>
        </w:rPr>
        <w:t>com-plex and consideration of only the animal’s body weight or surface area</w:t>
      </w:r>
      <w:r>
        <w:rPr>
          <w:color w:val="231F20"/>
          <w:spacing w:val="80"/>
          <w:w w:val="105"/>
        </w:rPr>
        <w:t> </w:t>
      </w:r>
      <w:r>
        <w:rPr>
          <w:color w:val="231F20"/>
          <w:w w:val="105"/>
        </w:rPr>
        <w:t>may be inadequate. Important considerations for determining space needs include</w:t>
      </w:r>
      <w:r>
        <w:rPr>
          <w:color w:val="231F20"/>
          <w:w w:val="105"/>
        </w:rPr>
        <w:t> the</w:t>
      </w:r>
      <w:r>
        <w:rPr>
          <w:color w:val="231F20"/>
          <w:w w:val="105"/>
        </w:rPr>
        <w:t> age</w:t>
      </w:r>
      <w:r>
        <w:rPr>
          <w:color w:val="231F20"/>
          <w:w w:val="105"/>
        </w:rPr>
        <w:t> and</w:t>
      </w:r>
      <w:r>
        <w:rPr>
          <w:color w:val="231F20"/>
          <w:w w:val="105"/>
        </w:rPr>
        <w:t> sex</w:t>
      </w:r>
      <w:r>
        <w:rPr>
          <w:color w:val="231F20"/>
          <w:w w:val="105"/>
        </w:rPr>
        <w:t> of</w:t>
      </w:r>
      <w:r>
        <w:rPr>
          <w:color w:val="231F20"/>
          <w:w w:val="105"/>
        </w:rPr>
        <w:t> the</w:t>
      </w:r>
      <w:r>
        <w:rPr>
          <w:color w:val="231F20"/>
          <w:w w:val="105"/>
        </w:rPr>
        <w:t> animal(s),</w:t>
      </w:r>
      <w:r>
        <w:rPr>
          <w:color w:val="231F20"/>
          <w:w w:val="105"/>
        </w:rPr>
        <w:t> the</w:t>
      </w:r>
      <w:r>
        <w:rPr>
          <w:color w:val="231F20"/>
          <w:w w:val="105"/>
        </w:rPr>
        <w:t> number</w:t>
      </w:r>
      <w:r>
        <w:rPr>
          <w:color w:val="231F20"/>
          <w:w w:val="105"/>
        </w:rPr>
        <w:t> of</w:t>
      </w:r>
      <w:r>
        <w:rPr>
          <w:color w:val="231F20"/>
          <w:w w:val="105"/>
        </w:rPr>
        <w:t> animals</w:t>
      </w:r>
      <w:r>
        <w:rPr>
          <w:color w:val="231F20"/>
          <w:w w:val="105"/>
        </w:rPr>
        <w:t> to</w:t>
      </w:r>
      <w:r>
        <w:rPr>
          <w:color w:val="231F20"/>
          <w:w w:val="105"/>
        </w:rPr>
        <w:t> be cohoused and the duration of the accommodation, the use for which the animals are intended (e.g., production vs. experimentation), and any </w:t>
      </w:r>
      <w:r>
        <w:rPr>
          <w:color w:val="231F20"/>
          <w:w w:val="105"/>
        </w:rPr>
        <w:t>special needs they may have (e.g., vertical space for arboreal species or thermal gradient for poikilotherms). In many cases, for example, adolescent animals, which usually weigh less than adults but are more active, may require more space</w:t>
      </w:r>
      <w:r>
        <w:rPr>
          <w:color w:val="231F20"/>
          <w:spacing w:val="-6"/>
          <w:w w:val="105"/>
        </w:rPr>
        <w:t> </w:t>
      </w:r>
      <w:r>
        <w:rPr>
          <w:color w:val="231F20"/>
          <w:w w:val="105"/>
        </w:rPr>
        <w:t>relative</w:t>
      </w:r>
      <w:r>
        <w:rPr>
          <w:color w:val="231F20"/>
          <w:spacing w:val="-6"/>
          <w:w w:val="105"/>
        </w:rPr>
        <w:t> </w:t>
      </w:r>
      <w:r>
        <w:rPr>
          <w:color w:val="231F20"/>
          <w:w w:val="105"/>
        </w:rPr>
        <w:t>to</w:t>
      </w:r>
      <w:r>
        <w:rPr>
          <w:color w:val="231F20"/>
          <w:spacing w:val="-6"/>
          <w:w w:val="105"/>
        </w:rPr>
        <w:t> </w:t>
      </w:r>
      <w:r>
        <w:rPr>
          <w:color w:val="231F20"/>
          <w:w w:val="105"/>
        </w:rPr>
        <w:t>body</w:t>
      </w:r>
      <w:r>
        <w:rPr>
          <w:color w:val="231F20"/>
          <w:spacing w:val="-6"/>
          <w:w w:val="105"/>
        </w:rPr>
        <w:t> </w:t>
      </w:r>
      <w:r>
        <w:rPr>
          <w:color w:val="231F20"/>
          <w:w w:val="105"/>
        </w:rPr>
        <w:t>weight</w:t>
      </w:r>
      <w:r>
        <w:rPr>
          <w:color w:val="231F20"/>
          <w:spacing w:val="-6"/>
          <w:w w:val="105"/>
        </w:rPr>
        <w:t> </w:t>
      </w:r>
      <w:r>
        <w:rPr>
          <w:color w:val="231F20"/>
          <w:w w:val="105"/>
        </w:rPr>
        <w:t>(Ikemoto</w:t>
      </w:r>
      <w:r>
        <w:rPr>
          <w:color w:val="231F20"/>
          <w:spacing w:val="-6"/>
          <w:w w:val="105"/>
        </w:rPr>
        <w:t> </w:t>
      </w:r>
      <w:r>
        <w:rPr>
          <w:color w:val="231F20"/>
          <w:w w:val="105"/>
        </w:rPr>
        <w:t>and</w:t>
      </w:r>
      <w:r>
        <w:rPr>
          <w:color w:val="231F20"/>
          <w:spacing w:val="-6"/>
          <w:w w:val="105"/>
        </w:rPr>
        <w:t> </w:t>
      </w:r>
      <w:r>
        <w:rPr>
          <w:color w:val="231F20"/>
          <w:w w:val="105"/>
        </w:rPr>
        <w:t>Panksepp</w:t>
      </w:r>
      <w:r>
        <w:rPr>
          <w:color w:val="231F20"/>
          <w:spacing w:val="-6"/>
          <w:w w:val="105"/>
        </w:rPr>
        <w:t> </w:t>
      </w:r>
      <w:r>
        <w:rPr>
          <w:color w:val="231F20"/>
          <w:w w:val="105"/>
        </w:rPr>
        <w:t>1992).</w:t>
      </w:r>
      <w:r>
        <w:rPr>
          <w:color w:val="231F20"/>
          <w:spacing w:val="-6"/>
          <w:w w:val="105"/>
        </w:rPr>
        <w:t> </w:t>
      </w:r>
      <w:r>
        <w:rPr>
          <w:color w:val="231F20"/>
          <w:w w:val="105"/>
        </w:rPr>
        <w:t>Group-housed, social animals can share space such that the amount of space required per animal may decrease with increasing group size; thus larger groups may be housed at slightly higher stocking densities than smaller groups or individual animals. Socially housed animals should have sufficient space and structural complexity to allow them to escape aggression or hide from other animals in the pair or group. Breeding animals will require more space, particularly</w:t>
      </w:r>
      <w:r>
        <w:rPr>
          <w:color w:val="231F20"/>
          <w:spacing w:val="40"/>
          <w:w w:val="105"/>
        </w:rPr>
        <w:t> </w:t>
      </w:r>
      <w:r>
        <w:rPr>
          <w:color w:val="231F20"/>
          <w:w w:val="105"/>
        </w:rPr>
        <w:t>if</w:t>
      </w:r>
      <w:r>
        <w:rPr>
          <w:color w:val="231F20"/>
          <w:spacing w:val="-8"/>
          <w:w w:val="105"/>
        </w:rPr>
        <w:t> </w:t>
      </w:r>
      <w:r>
        <w:rPr>
          <w:color w:val="231F20"/>
          <w:w w:val="105"/>
        </w:rPr>
        <w:t>neonatal</w:t>
      </w:r>
      <w:r>
        <w:rPr>
          <w:color w:val="231F20"/>
          <w:spacing w:val="-8"/>
          <w:w w:val="105"/>
        </w:rPr>
        <w:t> </w:t>
      </w:r>
      <w:r>
        <w:rPr>
          <w:color w:val="231F20"/>
          <w:w w:val="105"/>
        </w:rPr>
        <w:t>animals</w:t>
      </w:r>
      <w:r>
        <w:rPr>
          <w:color w:val="231F20"/>
          <w:spacing w:val="-8"/>
          <w:w w:val="105"/>
        </w:rPr>
        <w:t> </w:t>
      </w:r>
      <w:r>
        <w:rPr>
          <w:color w:val="231F20"/>
          <w:w w:val="105"/>
        </w:rPr>
        <w:t>will</w:t>
      </w:r>
      <w:r>
        <w:rPr>
          <w:color w:val="231F20"/>
          <w:spacing w:val="-8"/>
          <w:w w:val="105"/>
        </w:rPr>
        <w:t> </w:t>
      </w:r>
      <w:r>
        <w:rPr>
          <w:color w:val="231F20"/>
          <w:w w:val="105"/>
        </w:rPr>
        <w:t>be</w:t>
      </w:r>
      <w:r>
        <w:rPr>
          <w:color w:val="231F20"/>
          <w:spacing w:val="-8"/>
          <w:w w:val="105"/>
        </w:rPr>
        <w:t> </w:t>
      </w:r>
      <w:r>
        <w:rPr>
          <w:color w:val="231F20"/>
          <w:w w:val="105"/>
        </w:rPr>
        <w:t>raised</w:t>
      </w:r>
      <w:r>
        <w:rPr>
          <w:color w:val="231F20"/>
          <w:spacing w:val="-8"/>
          <w:w w:val="105"/>
        </w:rPr>
        <w:t> </w:t>
      </w:r>
      <w:r>
        <w:rPr>
          <w:color w:val="231F20"/>
          <w:w w:val="105"/>
        </w:rPr>
        <w:t>together</w:t>
      </w:r>
      <w:r>
        <w:rPr>
          <w:color w:val="231F20"/>
          <w:spacing w:val="-8"/>
          <w:w w:val="105"/>
        </w:rPr>
        <w:t> </w:t>
      </w:r>
      <w:r>
        <w:rPr>
          <w:color w:val="231F20"/>
          <w:w w:val="105"/>
        </w:rPr>
        <w:t>with</w:t>
      </w:r>
      <w:r>
        <w:rPr>
          <w:color w:val="231F20"/>
          <w:spacing w:val="-8"/>
          <w:w w:val="105"/>
        </w:rPr>
        <w:t> </w:t>
      </w:r>
      <w:r>
        <w:rPr>
          <w:color w:val="231F20"/>
          <w:w w:val="105"/>
        </w:rPr>
        <w:t>their</w:t>
      </w:r>
      <w:r>
        <w:rPr>
          <w:color w:val="231F20"/>
          <w:spacing w:val="-8"/>
          <w:w w:val="105"/>
        </w:rPr>
        <w:t> </w:t>
      </w:r>
      <w:r>
        <w:rPr>
          <w:color w:val="231F20"/>
          <w:w w:val="105"/>
        </w:rPr>
        <w:t>mother</w:t>
      </w:r>
      <w:r>
        <w:rPr>
          <w:color w:val="231F20"/>
          <w:spacing w:val="-8"/>
          <w:w w:val="105"/>
        </w:rPr>
        <w:t> </w:t>
      </w:r>
      <w:r>
        <w:rPr>
          <w:color w:val="231F20"/>
          <w:w w:val="105"/>
        </w:rPr>
        <w:t>or</w:t>
      </w:r>
      <w:r>
        <w:rPr>
          <w:color w:val="231F20"/>
          <w:spacing w:val="-8"/>
          <w:w w:val="105"/>
        </w:rPr>
        <w:t> </w:t>
      </w:r>
      <w:r>
        <w:rPr>
          <w:color w:val="231F20"/>
          <w:w w:val="105"/>
        </w:rPr>
        <w:t>as</w:t>
      </w:r>
      <w:r>
        <w:rPr>
          <w:color w:val="231F20"/>
          <w:spacing w:val="-8"/>
          <w:w w:val="105"/>
        </w:rPr>
        <w:t> </w:t>
      </w:r>
      <w:r>
        <w:rPr>
          <w:color w:val="231F20"/>
          <w:w w:val="105"/>
        </w:rPr>
        <w:t>a</w:t>
      </w:r>
      <w:r>
        <w:rPr>
          <w:color w:val="231F20"/>
          <w:spacing w:val="-8"/>
          <w:w w:val="105"/>
        </w:rPr>
        <w:t> </w:t>
      </w:r>
      <w:r>
        <w:rPr>
          <w:color w:val="231F20"/>
          <w:w w:val="105"/>
        </w:rPr>
        <w:t>breeding group until weaning age. Space quality also affects its usability. Enclosures that are complex and environmentally enriched may increase activity and facilitate</w:t>
      </w:r>
      <w:r>
        <w:rPr>
          <w:color w:val="231F20"/>
          <w:w w:val="105"/>
        </w:rPr>
        <w:t> the</w:t>
      </w:r>
      <w:r>
        <w:rPr>
          <w:color w:val="231F20"/>
          <w:w w:val="105"/>
        </w:rPr>
        <w:t> expression</w:t>
      </w:r>
      <w:r>
        <w:rPr>
          <w:color w:val="231F20"/>
          <w:w w:val="105"/>
        </w:rPr>
        <w:t> of</w:t>
      </w:r>
      <w:r>
        <w:rPr>
          <w:color w:val="231F20"/>
          <w:w w:val="105"/>
        </w:rPr>
        <w:t> species-specific</w:t>
      </w:r>
      <w:r>
        <w:rPr>
          <w:color w:val="231F20"/>
          <w:w w:val="105"/>
        </w:rPr>
        <w:t> behaviors,</w:t>
      </w:r>
      <w:r>
        <w:rPr>
          <w:color w:val="231F20"/>
          <w:w w:val="105"/>
        </w:rPr>
        <w:t> thereby</w:t>
      </w:r>
      <w:r>
        <w:rPr>
          <w:color w:val="231F20"/>
          <w:w w:val="105"/>
        </w:rPr>
        <w:t> increasing space</w:t>
      </w:r>
      <w:r>
        <w:rPr>
          <w:color w:val="231F20"/>
          <w:spacing w:val="40"/>
          <w:w w:val="105"/>
        </w:rPr>
        <w:t> </w:t>
      </w:r>
      <w:r>
        <w:rPr>
          <w:color w:val="231F20"/>
          <w:w w:val="105"/>
        </w:rPr>
        <w:t>needs.</w:t>
      </w:r>
      <w:r>
        <w:rPr>
          <w:color w:val="231F20"/>
          <w:spacing w:val="40"/>
          <w:w w:val="105"/>
        </w:rPr>
        <w:t> </w:t>
      </w:r>
      <w:r>
        <w:rPr>
          <w:color w:val="231F20"/>
          <w:w w:val="105"/>
        </w:rPr>
        <w:t>Thus</w:t>
      </w:r>
      <w:r>
        <w:rPr>
          <w:color w:val="231F20"/>
          <w:spacing w:val="40"/>
          <w:w w:val="105"/>
        </w:rPr>
        <w:t> </w:t>
      </w:r>
      <w:r>
        <w:rPr>
          <w:color w:val="231F20"/>
          <w:w w:val="105"/>
        </w:rPr>
        <w:t>there</w:t>
      </w:r>
      <w:r>
        <w:rPr>
          <w:color w:val="231F20"/>
          <w:spacing w:val="40"/>
          <w:w w:val="105"/>
        </w:rPr>
        <w:t> </w:t>
      </w:r>
      <w:r>
        <w:rPr>
          <w:color w:val="231F20"/>
          <w:w w:val="105"/>
        </w:rPr>
        <w:t>is</w:t>
      </w:r>
      <w:r>
        <w:rPr>
          <w:color w:val="231F20"/>
          <w:spacing w:val="40"/>
          <w:w w:val="105"/>
        </w:rPr>
        <w:t> </w:t>
      </w:r>
      <w:r>
        <w:rPr>
          <w:color w:val="231F20"/>
          <w:w w:val="105"/>
        </w:rPr>
        <w:t>no</w:t>
      </w:r>
      <w:r>
        <w:rPr>
          <w:color w:val="231F20"/>
          <w:spacing w:val="40"/>
          <w:w w:val="105"/>
        </w:rPr>
        <w:t> </w:t>
      </w:r>
      <w:r>
        <w:rPr>
          <w:color w:val="231F20"/>
          <w:w w:val="105"/>
        </w:rPr>
        <w:t>ideal</w:t>
      </w:r>
      <w:r>
        <w:rPr>
          <w:color w:val="231F20"/>
          <w:spacing w:val="40"/>
          <w:w w:val="105"/>
        </w:rPr>
        <w:t> </w:t>
      </w:r>
      <w:r>
        <w:rPr>
          <w:color w:val="231F20"/>
          <w:w w:val="105"/>
        </w:rPr>
        <w:t>formula</w:t>
      </w:r>
      <w:r>
        <w:rPr>
          <w:color w:val="231F20"/>
          <w:spacing w:val="40"/>
          <w:w w:val="105"/>
        </w:rPr>
        <w:t> </w:t>
      </w:r>
      <w:r>
        <w:rPr>
          <w:color w:val="231F20"/>
          <w:w w:val="105"/>
        </w:rPr>
        <w:t>for</w:t>
      </w:r>
      <w:r>
        <w:rPr>
          <w:color w:val="231F20"/>
          <w:spacing w:val="40"/>
          <w:w w:val="105"/>
        </w:rPr>
        <w:t> </w:t>
      </w:r>
      <w:r>
        <w:rPr>
          <w:color w:val="231F20"/>
          <w:w w:val="105"/>
        </w:rPr>
        <w:t>calculating</w:t>
      </w:r>
      <w:r>
        <w:rPr>
          <w:color w:val="231F20"/>
          <w:spacing w:val="40"/>
          <w:w w:val="105"/>
        </w:rPr>
        <w:t> </w:t>
      </w:r>
      <w:r>
        <w:rPr>
          <w:color w:val="231F20"/>
          <w:w w:val="105"/>
        </w:rPr>
        <w:t>an</w:t>
      </w:r>
      <w:r>
        <w:rPr>
          <w:color w:val="231F20"/>
          <w:spacing w:val="40"/>
          <w:w w:val="105"/>
        </w:rPr>
        <w:t> </w:t>
      </w:r>
      <w:r>
        <w:rPr>
          <w:color w:val="231F20"/>
          <w:w w:val="105"/>
        </w:rPr>
        <w:t>animal’s space</w:t>
      </w:r>
      <w:r>
        <w:rPr>
          <w:color w:val="231F20"/>
          <w:spacing w:val="30"/>
          <w:w w:val="105"/>
        </w:rPr>
        <w:t> </w:t>
      </w:r>
      <w:r>
        <w:rPr>
          <w:color w:val="231F20"/>
          <w:w w:val="105"/>
        </w:rPr>
        <w:t>needs</w:t>
      </w:r>
      <w:r>
        <w:rPr>
          <w:color w:val="231F20"/>
          <w:spacing w:val="30"/>
          <w:w w:val="105"/>
        </w:rPr>
        <w:t> </w:t>
      </w:r>
      <w:r>
        <w:rPr>
          <w:color w:val="231F20"/>
          <w:w w:val="105"/>
        </w:rPr>
        <w:t>based</w:t>
      </w:r>
      <w:r>
        <w:rPr>
          <w:color w:val="231F20"/>
          <w:spacing w:val="30"/>
          <w:w w:val="105"/>
        </w:rPr>
        <w:t> </w:t>
      </w:r>
      <w:r>
        <w:rPr>
          <w:color w:val="231F20"/>
          <w:w w:val="105"/>
        </w:rPr>
        <w:t>only</w:t>
      </w:r>
      <w:r>
        <w:rPr>
          <w:color w:val="231F20"/>
          <w:spacing w:val="30"/>
          <w:w w:val="105"/>
        </w:rPr>
        <w:t> </w:t>
      </w:r>
      <w:r>
        <w:rPr>
          <w:color w:val="231F20"/>
          <w:w w:val="105"/>
        </w:rPr>
        <w:t>on</w:t>
      </w:r>
      <w:r>
        <w:rPr>
          <w:color w:val="231F20"/>
          <w:spacing w:val="30"/>
          <w:w w:val="105"/>
        </w:rPr>
        <w:t> </w:t>
      </w:r>
      <w:r>
        <w:rPr>
          <w:color w:val="231F20"/>
          <w:w w:val="105"/>
        </w:rPr>
        <w:t>body</w:t>
      </w:r>
      <w:r>
        <w:rPr>
          <w:color w:val="231F20"/>
          <w:spacing w:val="30"/>
          <w:w w:val="105"/>
        </w:rPr>
        <w:t> </w:t>
      </w:r>
      <w:r>
        <w:rPr>
          <w:color w:val="231F20"/>
          <w:w w:val="105"/>
        </w:rPr>
        <w:t>size</w:t>
      </w:r>
      <w:r>
        <w:rPr>
          <w:color w:val="231F20"/>
          <w:spacing w:val="30"/>
          <w:w w:val="105"/>
        </w:rPr>
        <w:t> </w:t>
      </w:r>
      <w:r>
        <w:rPr>
          <w:color w:val="231F20"/>
          <w:w w:val="105"/>
        </w:rPr>
        <w:t>or</w:t>
      </w:r>
      <w:r>
        <w:rPr>
          <w:color w:val="231F20"/>
          <w:spacing w:val="30"/>
          <w:w w:val="105"/>
        </w:rPr>
        <w:t> </w:t>
      </w:r>
      <w:r>
        <w:rPr>
          <w:color w:val="231F20"/>
          <w:w w:val="105"/>
        </w:rPr>
        <w:t>weight</w:t>
      </w:r>
      <w:r>
        <w:rPr>
          <w:color w:val="231F20"/>
          <w:spacing w:val="30"/>
          <w:w w:val="105"/>
        </w:rPr>
        <w:t> </w:t>
      </w:r>
      <w:r>
        <w:rPr>
          <w:color w:val="231F20"/>
          <w:w w:val="105"/>
        </w:rPr>
        <w:t>and</w:t>
      </w:r>
      <w:r>
        <w:rPr>
          <w:color w:val="231F20"/>
          <w:spacing w:val="30"/>
          <w:w w:val="105"/>
        </w:rPr>
        <w:t> </w:t>
      </w:r>
      <w:r>
        <w:rPr>
          <w:color w:val="231F20"/>
          <w:w w:val="105"/>
        </w:rPr>
        <w:t>readers</w:t>
      </w:r>
      <w:r>
        <w:rPr>
          <w:color w:val="231F20"/>
          <w:spacing w:val="30"/>
          <w:w w:val="105"/>
        </w:rPr>
        <w:t> </w:t>
      </w:r>
      <w:r>
        <w:rPr>
          <w:color w:val="231F20"/>
          <w:w w:val="105"/>
        </w:rPr>
        <w:t>should</w:t>
      </w:r>
      <w:r>
        <w:rPr>
          <w:color w:val="231F20"/>
          <w:spacing w:val="30"/>
          <w:w w:val="105"/>
        </w:rPr>
        <w:t> </w:t>
      </w:r>
      <w:r>
        <w:rPr>
          <w:color w:val="231F20"/>
          <w:w w:val="105"/>
        </w:rPr>
        <w:t>take the performance indices discussed in this section into consideration when utilizing</w:t>
      </w:r>
      <w:r>
        <w:rPr>
          <w:color w:val="231F20"/>
          <w:spacing w:val="40"/>
          <w:w w:val="105"/>
        </w:rPr>
        <w:t> </w:t>
      </w:r>
      <w:r>
        <w:rPr>
          <w:color w:val="231F20"/>
          <w:w w:val="105"/>
        </w:rPr>
        <w:t>the</w:t>
      </w:r>
      <w:r>
        <w:rPr>
          <w:color w:val="231F20"/>
          <w:spacing w:val="40"/>
          <w:w w:val="105"/>
        </w:rPr>
        <w:t> </w:t>
      </w:r>
      <w:r>
        <w:rPr>
          <w:color w:val="231F20"/>
          <w:w w:val="105"/>
        </w:rPr>
        <w:t>species-specific</w:t>
      </w:r>
      <w:r>
        <w:rPr>
          <w:color w:val="231F20"/>
          <w:spacing w:val="40"/>
          <w:w w:val="105"/>
        </w:rPr>
        <w:t> </w:t>
      </w:r>
      <w:r>
        <w:rPr>
          <w:color w:val="231F20"/>
          <w:w w:val="105"/>
        </w:rPr>
        <w:t>guidelines</w:t>
      </w:r>
      <w:r>
        <w:rPr>
          <w:color w:val="231F20"/>
          <w:spacing w:val="40"/>
          <w:w w:val="105"/>
        </w:rPr>
        <w:t> </w:t>
      </w:r>
      <w:r>
        <w:rPr>
          <w:color w:val="231F20"/>
          <w:w w:val="105"/>
        </w:rPr>
        <w:t>presented</w:t>
      </w:r>
      <w:r>
        <w:rPr>
          <w:color w:val="231F20"/>
          <w:spacing w:val="40"/>
          <w:w w:val="105"/>
        </w:rPr>
        <w:t> </w:t>
      </w:r>
      <w:r>
        <w:rPr>
          <w:color w:val="231F20"/>
          <w:w w:val="105"/>
        </w:rPr>
        <w:t>in</w:t>
      </w:r>
      <w:r>
        <w:rPr>
          <w:color w:val="231F20"/>
          <w:spacing w:val="40"/>
          <w:w w:val="105"/>
        </w:rPr>
        <w:t> </w:t>
      </w:r>
      <w:r>
        <w:rPr>
          <w:color w:val="231F20"/>
          <w:w w:val="105"/>
        </w:rPr>
        <w:t>the</w:t>
      </w:r>
      <w:r>
        <w:rPr>
          <w:color w:val="231F20"/>
          <w:spacing w:val="40"/>
          <w:w w:val="105"/>
        </w:rPr>
        <w:t> </w:t>
      </w:r>
      <w:r>
        <w:rPr>
          <w:color w:val="231F20"/>
          <w:w w:val="105"/>
        </w:rPr>
        <w:t>following</w:t>
      </w:r>
      <w:r>
        <w:rPr>
          <w:color w:val="231F20"/>
          <w:spacing w:val="40"/>
          <w:w w:val="105"/>
        </w:rPr>
        <w:t> </w:t>
      </w:r>
      <w:r>
        <w:rPr>
          <w:color w:val="231F20"/>
          <w:w w:val="105"/>
        </w:rPr>
        <w:t>pages.</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56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36"/>
        <w:rPr>
          <w:rFonts w:ascii="Trebuchet MS"/>
          <w:i/>
        </w:rPr>
      </w:pPr>
    </w:p>
    <w:p>
      <w:pPr>
        <w:pStyle w:val="BodyText"/>
        <w:spacing w:line="247" w:lineRule="auto"/>
        <w:ind w:left="360" w:right="354" w:firstLine="360"/>
        <w:jc w:val="both"/>
      </w:pPr>
      <w:r>
        <w:rPr>
          <w:color w:val="231F20"/>
          <w:w w:val="105"/>
        </w:rPr>
        <w:t>Consideration of floor area alone may not be sufficient in determining adequate cage size; with some species, cage volume and spatial arrange-ment may be of greater importance. In this regard, the </w:t>
      </w:r>
      <w:r>
        <w:rPr>
          <w:rFonts w:ascii="Trebuchet MS" w:hAnsi="Trebuchet MS"/>
          <w:i/>
          <w:color w:val="231F20"/>
          <w:w w:val="105"/>
        </w:rPr>
        <w:t>Guide </w:t>
      </w:r>
      <w:r>
        <w:rPr>
          <w:color w:val="231F20"/>
          <w:w w:val="105"/>
        </w:rPr>
        <w:t>may differ from the US Animal Welfare Regulations (AWRs) or other guidelines. The height of an enclosure can be important to allow for expression of species-specific behaviors and postural adjustments. Cage height should take into account</w:t>
      </w:r>
      <w:r>
        <w:rPr>
          <w:color w:val="231F20"/>
          <w:spacing w:val="37"/>
          <w:w w:val="105"/>
        </w:rPr>
        <w:t> </w:t>
      </w:r>
      <w:r>
        <w:rPr>
          <w:color w:val="231F20"/>
          <w:w w:val="105"/>
        </w:rPr>
        <w:t>the</w:t>
      </w:r>
      <w:r>
        <w:rPr>
          <w:color w:val="231F20"/>
          <w:spacing w:val="37"/>
          <w:w w:val="105"/>
        </w:rPr>
        <w:t> </w:t>
      </w:r>
      <w:r>
        <w:rPr>
          <w:color w:val="231F20"/>
          <w:w w:val="105"/>
        </w:rPr>
        <w:t>animal’s</w:t>
      </w:r>
      <w:r>
        <w:rPr>
          <w:color w:val="231F20"/>
          <w:spacing w:val="37"/>
          <w:w w:val="105"/>
        </w:rPr>
        <w:t> </w:t>
      </w:r>
      <w:r>
        <w:rPr>
          <w:color w:val="231F20"/>
          <w:w w:val="105"/>
        </w:rPr>
        <w:t>typical</w:t>
      </w:r>
      <w:r>
        <w:rPr>
          <w:color w:val="231F20"/>
          <w:spacing w:val="37"/>
          <w:w w:val="105"/>
        </w:rPr>
        <w:t> </w:t>
      </w:r>
      <w:r>
        <w:rPr>
          <w:color w:val="231F20"/>
          <w:w w:val="105"/>
        </w:rPr>
        <w:t>posture</w:t>
      </w:r>
      <w:r>
        <w:rPr>
          <w:color w:val="231F20"/>
          <w:spacing w:val="37"/>
          <w:w w:val="105"/>
        </w:rPr>
        <w:t> </w:t>
      </w:r>
      <w:r>
        <w:rPr>
          <w:color w:val="231F20"/>
          <w:w w:val="105"/>
        </w:rPr>
        <w:t>and</w:t>
      </w:r>
      <w:r>
        <w:rPr>
          <w:color w:val="231F20"/>
          <w:spacing w:val="37"/>
          <w:w w:val="105"/>
        </w:rPr>
        <w:t> </w:t>
      </w:r>
      <w:r>
        <w:rPr>
          <w:color w:val="231F20"/>
          <w:w w:val="105"/>
        </w:rPr>
        <w:t>provide</w:t>
      </w:r>
      <w:r>
        <w:rPr>
          <w:color w:val="231F20"/>
          <w:spacing w:val="37"/>
          <w:w w:val="105"/>
        </w:rPr>
        <w:t> </w:t>
      </w:r>
      <w:r>
        <w:rPr>
          <w:color w:val="231F20"/>
          <w:w w:val="105"/>
        </w:rPr>
        <w:t>adequate</w:t>
      </w:r>
      <w:r>
        <w:rPr>
          <w:color w:val="231F20"/>
          <w:spacing w:val="37"/>
          <w:w w:val="105"/>
        </w:rPr>
        <w:t> </w:t>
      </w:r>
      <w:r>
        <w:rPr>
          <w:color w:val="231F20"/>
          <w:w w:val="105"/>
        </w:rPr>
        <w:t>clearance</w:t>
      </w:r>
      <w:r>
        <w:rPr>
          <w:color w:val="231F20"/>
          <w:spacing w:val="37"/>
          <w:w w:val="105"/>
        </w:rPr>
        <w:t> </w:t>
      </w:r>
      <w:r>
        <w:rPr>
          <w:color w:val="231F20"/>
          <w:w w:val="105"/>
        </w:rPr>
        <w:t>for the animal from cage structures, such as feeders and water devices. Some species—for example, nonhuman primates, cats, and arboreal animals—use the vertical dimensions of the cage to a greater extent than the floor. For these animals, the ability to stand or to perch with adequate vertical space to keep their body, including their tail, above the cage floor can improve their well-being (Clarence et al. 2006; MacLean et al. 2009).</w:t>
      </w:r>
    </w:p>
    <w:p>
      <w:pPr>
        <w:pStyle w:val="BodyText"/>
        <w:spacing w:line="247" w:lineRule="auto" w:before="13"/>
        <w:ind w:left="360" w:right="353" w:firstLine="360"/>
        <w:jc w:val="both"/>
      </w:pPr>
      <w:r>
        <w:rPr>
          <w:color w:val="231F20"/>
          <w:w w:val="105"/>
        </w:rPr>
        <w:t>Space allocations should be assessed, reviewed, and modified as nec-essary</w:t>
      </w:r>
      <w:r>
        <w:rPr>
          <w:color w:val="231F20"/>
          <w:w w:val="105"/>
        </w:rPr>
        <w:t> by</w:t>
      </w:r>
      <w:r>
        <w:rPr>
          <w:color w:val="231F20"/>
          <w:w w:val="105"/>
        </w:rPr>
        <w:t> the</w:t>
      </w:r>
      <w:r>
        <w:rPr>
          <w:color w:val="231F20"/>
          <w:w w:val="105"/>
        </w:rPr>
        <w:t> IACUC</w:t>
      </w:r>
      <w:r>
        <w:rPr>
          <w:color w:val="231F20"/>
          <w:w w:val="105"/>
        </w:rPr>
        <w:t> considering</w:t>
      </w:r>
      <w:r>
        <w:rPr>
          <w:color w:val="231F20"/>
          <w:w w:val="105"/>
        </w:rPr>
        <w:t> the</w:t>
      </w:r>
      <w:r>
        <w:rPr>
          <w:color w:val="231F20"/>
          <w:w w:val="105"/>
        </w:rPr>
        <w:t> performance</w:t>
      </w:r>
      <w:r>
        <w:rPr>
          <w:color w:val="231F20"/>
          <w:w w:val="105"/>
        </w:rPr>
        <w:t> indices</w:t>
      </w:r>
      <w:r>
        <w:rPr>
          <w:color w:val="231F20"/>
          <w:w w:val="105"/>
        </w:rPr>
        <w:t> (e.g.,</w:t>
      </w:r>
      <w:r>
        <w:rPr>
          <w:color w:val="231F20"/>
          <w:w w:val="105"/>
        </w:rPr>
        <w:t> health, reproduction,</w:t>
      </w:r>
      <w:r>
        <w:rPr>
          <w:color w:val="231F20"/>
          <w:w w:val="105"/>
        </w:rPr>
        <w:t> growth,</w:t>
      </w:r>
      <w:r>
        <w:rPr>
          <w:color w:val="231F20"/>
          <w:w w:val="105"/>
        </w:rPr>
        <w:t> behavior,</w:t>
      </w:r>
      <w:r>
        <w:rPr>
          <w:color w:val="231F20"/>
          <w:w w:val="105"/>
        </w:rPr>
        <w:t> activity,</w:t>
      </w:r>
      <w:r>
        <w:rPr>
          <w:color w:val="231F20"/>
          <w:w w:val="105"/>
        </w:rPr>
        <w:t> and</w:t>
      </w:r>
      <w:r>
        <w:rPr>
          <w:color w:val="231F20"/>
          <w:w w:val="105"/>
        </w:rPr>
        <w:t> use</w:t>
      </w:r>
      <w:r>
        <w:rPr>
          <w:color w:val="231F20"/>
          <w:w w:val="105"/>
        </w:rPr>
        <w:t> of</w:t>
      </w:r>
      <w:r>
        <w:rPr>
          <w:color w:val="231F20"/>
          <w:w w:val="105"/>
        </w:rPr>
        <w:t> space)</w:t>
      </w:r>
      <w:r>
        <w:rPr>
          <w:color w:val="231F20"/>
          <w:w w:val="105"/>
        </w:rPr>
        <w:t> and</w:t>
      </w:r>
      <w:r>
        <w:rPr>
          <w:color w:val="231F20"/>
          <w:w w:val="105"/>
        </w:rPr>
        <w:t> special</w:t>
      </w:r>
      <w:r>
        <w:rPr>
          <w:color w:val="231F20"/>
          <w:spacing w:val="40"/>
          <w:w w:val="105"/>
        </w:rPr>
        <w:t> </w:t>
      </w:r>
      <w:r>
        <w:rPr>
          <w:color w:val="231F20"/>
          <w:w w:val="105"/>
        </w:rPr>
        <w:t>needs</w:t>
      </w:r>
      <w:r>
        <w:rPr>
          <w:color w:val="231F20"/>
          <w:w w:val="105"/>
        </w:rPr>
        <w:t> determined</w:t>
      </w:r>
      <w:r>
        <w:rPr>
          <w:color w:val="231F20"/>
          <w:w w:val="105"/>
        </w:rPr>
        <w:t> by</w:t>
      </w:r>
      <w:r>
        <w:rPr>
          <w:color w:val="231F20"/>
          <w:w w:val="105"/>
        </w:rPr>
        <w:t> the</w:t>
      </w:r>
      <w:r>
        <w:rPr>
          <w:color w:val="231F20"/>
          <w:w w:val="105"/>
        </w:rPr>
        <w:t> characteristics</w:t>
      </w:r>
      <w:r>
        <w:rPr>
          <w:color w:val="231F20"/>
          <w:w w:val="105"/>
        </w:rPr>
        <w:t> of</w:t>
      </w:r>
      <w:r>
        <w:rPr>
          <w:color w:val="231F20"/>
          <w:w w:val="105"/>
        </w:rPr>
        <w:t> the</w:t>
      </w:r>
      <w:r>
        <w:rPr>
          <w:color w:val="231F20"/>
          <w:w w:val="105"/>
        </w:rPr>
        <w:t> animal</w:t>
      </w:r>
      <w:r>
        <w:rPr>
          <w:color w:val="231F20"/>
          <w:w w:val="105"/>
        </w:rPr>
        <w:t> strain</w:t>
      </w:r>
      <w:r>
        <w:rPr>
          <w:color w:val="231F20"/>
          <w:w w:val="105"/>
        </w:rPr>
        <w:t> or</w:t>
      </w:r>
      <w:r>
        <w:rPr>
          <w:color w:val="231F20"/>
          <w:w w:val="105"/>
        </w:rPr>
        <w:t> species</w:t>
      </w:r>
      <w:r>
        <w:rPr>
          <w:color w:val="231F20"/>
          <w:spacing w:val="80"/>
          <w:w w:val="105"/>
        </w:rPr>
        <w:t> </w:t>
      </w:r>
      <w:r>
        <w:rPr>
          <w:color w:val="231F20"/>
          <w:w w:val="105"/>
        </w:rPr>
        <w:t>(e.g., obese, hyperactive, or arboreal animals) and experimental use (e.g., animals in long-term studies may require greater and more complex space). At a minimum, animals must have enough space to express their natural postures and postural adjustments without touching the enclosure walls or ceiling,</w:t>
      </w:r>
      <w:r>
        <w:rPr>
          <w:color w:val="231F20"/>
          <w:spacing w:val="19"/>
          <w:w w:val="105"/>
        </w:rPr>
        <w:t> </w:t>
      </w:r>
      <w:r>
        <w:rPr>
          <w:color w:val="231F20"/>
          <w:w w:val="105"/>
        </w:rPr>
        <w:t>be</w:t>
      </w:r>
      <w:r>
        <w:rPr>
          <w:color w:val="231F20"/>
          <w:spacing w:val="19"/>
          <w:w w:val="105"/>
        </w:rPr>
        <w:t> </w:t>
      </w:r>
      <w:r>
        <w:rPr>
          <w:color w:val="231F20"/>
          <w:w w:val="105"/>
        </w:rPr>
        <w:t>able</w:t>
      </w:r>
      <w:r>
        <w:rPr>
          <w:color w:val="231F20"/>
          <w:spacing w:val="19"/>
          <w:w w:val="105"/>
        </w:rPr>
        <w:t> </w:t>
      </w:r>
      <w:r>
        <w:rPr>
          <w:color w:val="231F20"/>
          <w:w w:val="105"/>
        </w:rPr>
        <w:t>to</w:t>
      </w:r>
      <w:r>
        <w:rPr>
          <w:color w:val="231F20"/>
          <w:spacing w:val="19"/>
          <w:w w:val="105"/>
        </w:rPr>
        <w:t> </w:t>
      </w:r>
      <w:r>
        <w:rPr>
          <w:color w:val="231F20"/>
          <w:w w:val="105"/>
        </w:rPr>
        <w:t>turn</w:t>
      </w:r>
      <w:r>
        <w:rPr>
          <w:color w:val="231F20"/>
          <w:spacing w:val="19"/>
          <w:w w:val="105"/>
        </w:rPr>
        <w:t> </w:t>
      </w:r>
      <w:r>
        <w:rPr>
          <w:color w:val="231F20"/>
          <w:w w:val="105"/>
        </w:rPr>
        <w:t>around,</w:t>
      </w:r>
      <w:r>
        <w:rPr>
          <w:color w:val="231F20"/>
          <w:spacing w:val="19"/>
          <w:w w:val="105"/>
        </w:rPr>
        <w:t> </w:t>
      </w:r>
      <w:r>
        <w:rPr>
          <w:color w:val="231F20"/>
          <w:w w:val="105"/>
        </w:rPr>
        <w:t>and</w:t>
      </w:r>
      <w:r>
        <w:rPr>
          <w:color w:val="231F20"/>
          <w:spacing w:val="19"/>
          <w:w w:val="105"/>
        </w:rPr>
        <w:t> </w:t>
      </w:r>
      <w:r>
        <w:rPr>
          <w:color w:val="231F20"/>
          <w:w w:val="105"/>
        </w:rPr>
        <w:t>have</w:t>
      </w:r>
      <w:r>
        <w:rPr>
          <w:color w:val="231F20"/>
          <w:spacing w:val="19"/>
          <w:w w:val="105"/>
        </w:rPr>
        <w:t> </w:t>
      </w:r>
      <w:r>
        <w:rPr>
          <w:color w:val="231F20"/>
          <w:w w:val="105"/>
        </w:rPr>
        <w:t>ready</w:t>
      </w:r>
      <w:r>
        <w:rPr>
          <w:color w:val="231F20"/>
          <w:spacing w:val="19"/>
          <w:w w:val="105"/>
        </w:rPr>
        <w:t> </w:t>
      </w:r>
      <w:r>
        <w:rPr>
          <w:color w:val="231F20"/>
          <w:w w:val="105"/>
        </w:rPr>
        <w:t>access</w:t>
      </w:r>
      <w:r>
        <w:rPr>
          <w:color w:val="231F20"/>
          <w:spacing w:val="19"/>
          <w:w w:val="105"/>
        </w:rPr>
        <w:t> </w:t>
      </w:r>
      <w:r>
        <w:rPr>
          <w:color w:val="231F20"/>
          <w:w w:val="105"/>
        </w:rPr>
        <w:t>to</w:t>
      </w:r>
      <w:r>
        <w:rPr>
          <w:color w:val="231F20"/>
          <w:spacing w:val="19"/>
          <w:w w:val="105"/>
        </w:rPr>
        <w:t> </w:t>
      </w:r>
      <w:r>
        <w:rPr>
          <w:color w:val="231F20"/>
          <w:w w:val="105"/>
        </w:rPr>
        <w:t>food</w:t>
      </w:r>
      <w:r>
        <w:rPr>
          <w:color w:val="231F20"/>
          <w:spacing w:val="19"/>
          <w:w w:val="105"/>
        </w:rPr>
        <w:t> </w:t>
      </w:r>
      <w:r>
        <w:rPr>
          <w:color w:val="231F20"/>
          <w:w w:val="105"/>
        </w:rPr>
        <w:t>and</w:t>
      </w:r>
      <w:r>
        <w:rPr>
          <w:color w:val="231F20"/>
          <w:spacing w:val="19"/>
          <w:w w:val="105"/>
        </w:rPr>
        <w:t> </w:t>
      </w:r>
      <w:r>
        <w:rPr>
          <w:color w:val="231F20"/>
          <w:w w:val="105"/>
        </w:rPr>
        <w:t>water. In addition, there must be sufficient space to comfortably rest away from areas soiled by urine and feces. Floor space taken up by food bowls, water containers, litter boxes, and enrichment devices (e.g., novel objects, toys, foraging devices) should not be considered part of the floor space.</w:t>
      </w:r>
    </w:p>
    <w:p>
      <w:pPr>
        <w:pStyle w:val="BodyText"/>
        <w:spacing w:line="247" w:lineRule="auto" w:before="14"/>
        <w:ind w:left="360" w:right="354" w:firstLine="360"/>
        <w:jc w:val="both"/>
      </w:pPr>
      <w:r>
        <w:rPr>
          <w:color w:val="231F20"/>
          <w:w w:val="105"/>
        </w:rPr>
        <w:t>The space recommendations presented here are based on professional judgment</w:t>
      </w:r>
      <w:r>
        <w:rPr>
          <w:color w:val="231F20"/>
          <w:w w:val="105"/>
        </w:rPr>
        <w:t> and</w:t>
      </w:r>
      <w:r>
        <w:rPr>
          <w:color w:val="231F20"/>
          <w:w w:val="105"/>
        </w:rPr>
        <w:t> experience.</w:t>
      </w:r>
      <w:r>
        <w:rPr>
          <w:color w:val="231F20"/>
          <w:w w:val="105"/>
        </w:rPr>
        <w:t> They</w:t>
      </w:r>
      <w:r>
        <w:rPr>
          <w:color w:val="231F20"/>
          <w:w w:val="105"/>
        </w:rPr>
        <w:t> should</w:t>
      </w:r>
      <w:r>
        <w:rPr>
          <w:color w:val="231F20"/>
          <w:w w:val="105"/>
        </w:rPr>
        <w:t> be</w:t>
      </w:r>
      <w:r>
        <w:rPr>
          <w:color w:val="231F20"/>
          <w:w w:val="105"/>
        </w:rPr>
        <w:t> considered</w:t>
      </w:r>
      <w:r>
        <w:rPr>
          <w:color w:val="231F20"/>
          <w:w w:val="105"/>
        </w:rPr>
        <w:t> the</w:t>
      </w:r>
      <w:r>
        <w:rPr>
          <w:color w:val="231F20"/>
          <w:w w:val="105"/>
        </w:rPr>
        <w:t> minimum</w:t>
      </w:r>
      <w:r>
        <w:rPr>
          <w:color w:val="231F20"/>
          <w:w w:val="105"/>
        </w:rPr>
        <w:t> for animals</w:t>
      </w:r>
      <w:r>
        <w:rPr>
          <w:color w:val="231F20"/>
          <w:w w:val="105"/>
        </w:rPr>
        <w:t> housed</w:t>
      </w:r>
      <w:r>
        <w:rPr>
          <w:color w:val="231F20"/>
          <w:w w:val="105"/>
        </w:rPr>
        <w:t> under</w:t>
      </w:r>
      <w:r>
        <w:rPr>
          <w:color w:val="231F20"/>
          <w:w w:val="105"/>
        </w:rPr>
        <w:t> conditions</w:t>
      </w:r>
      <w:r>
        <w:rPr>
          <w:color w:val="231F20"/>
          <w:w w:val="105"/>
        </w:rPr>
        <w:t> commonly</w:t>
      </w:r>
      <w:r>
        <w:rPr>
          <w:color w:val="231F20"/>
          <w:w w:val="105"/>
        </w:rPr>
        <w:t> found</w:t>
      </w:r>
      <w:r>
        <w:rPr>
          <w:color w:val="231F20"/>
          <w:w w:val="105"/>
        </w:rPr>
        <w:t> in</w:t>
      </w:r>
      <w:r>
        <w:rPr>
          <w:color w:val="231F20"/>
          <w:w w:val="105"/>
        </w:rPr>
        <w:t> laboratory</w:t>
      </w:r>
      <w:r>
        <w:rPr>
          <w:color w:val="231F20"/>
          <w:w w:val="105"/>
        </w:rPr>
        <w:t> animal housing</w:t>
      </w:r>
      <w:r>
        <w:rPr>
          <w:color w:val="231F20"/>
          <w:w w:val="105"/>
        </w:rPr>
        <w:t> facilities.</w:t>
      </w:r>
      <w:r>
        <w:rPr>
          <w:color w:val="231F20"/>
          <w:w w:val="105"/>
        </w:rPr>
        <w:t> Adjustments</w:t>
      </w:r>
      <w:r>
        <w:rPr>
          <w:color w:val="231F20"/>
          <w:w w:val="105"/>
        </w:rPr>
        <w:t> to</w:t>
      </w:r>
      <w:r>
        <w:rPr>
          <w:color w:val="231F20"/>
          <w:w w:val="105"/>
        </w:rPr>
        <w:t> the</w:t>
      </w:r>
      <w:r>
        <w:rPr>
          <w:color w:val="231F20"/>
          <w:w w:val="105"/>
        </w:rPr>
        <w:t> amount</w:t>
      </w:r>
      <w:r>
        <w:rPr>
          <w:color w:val="231F20"/>
          <w:w w:val="105"/>
        </w:rPr>
        <w:t> and</w:t>
      </w:r>
      <w:r>
        <w:rPr>
          <w:color w:val="231F20"/>
          <w:w w:val="105"/>
        </w:rPr>
        <w:t> arrangement</w:t>
      </w:r>
      <w:r>
        <w:rPr>
          <w:color w:val="231F20"/>
          <w:w w:val="105"/>
        </w:rPr>
        <w:t> of</w:t>
      </w:r>
      <w:r>
        <w:rPr>
          <w:color w:val="231F20"/>
          <w:w w:val="105"/>
        </w:rPr>
        <w:t> space recommended in the following tables should be reviewed and approved by the IACUC and should be based on performance indices related to animal well-being and research quality as described in the preceding paragraphs, with due consideration of the AWRs and PHS Policy and other applicable regulations and standards.</w:t>
      </w:r>
    </w:p>
    <w:p>
      <w:pPr>
        <w:pStyle w:val="BodyText"/>
        <w:spacing w:line="247" w:lineRule="auto" w:before="8"/>
        <w:ind w:left="360" w:right="356" w:firstLine="359"/>
        <w:jc w:val="both"/>
      </w:pPr>
      <w:r>
        <w:rPr>
          <w:color w:val="231F20"/>
          <w:w w:val="105"/>
        </w:rPr>
        <w:t>It is not within the scope of the </w:t>
      </w:r>
      <w:r>
        <w:rPr>
          <w:rFonts w:ascii="Trebuchet MS"/>
          <w:i/>
          <w:color w:val="231F20"/>
          <w:w w:val="105"/>
        </w:rPr>
        <w:t>Guide </w:t>
      </w:r>
      <w:r>
        <w:rPr>
          <w:color w:val="231F20"/>
          <w:w w:val="105"/>
        </w:rPr>
        <w:t>to discuss the housing require-ments of all species used in research. For species not specifically indicated, advice should be sought from the scientific literature and from species-rel-evant experts.</w:t>
      </w:r>
    </w:p>
    <w:p>
      <w:pPr>
        <w:pStyle w:val="BodyText"/>
        <w:spacing w:before="10"/>
      </w:pPr>
    </w:p>
    <w:p>
      <w:pPr>
        <w:pStyle w:val="BodyText"/>
        <w:spacing w:line="247" w:lineRule="auto" w:before="1"/>
        <w:ind w:left="359" w:right="355"/>
        <w:jc w:val="both"/>
      </w:pPr>
      <w:r>
        <w:rPr>
          <w:rFonts w:ascii="Trebuchet MS"/>
          <w:i/>
          <w:color w:val="231F20"/>
          <w:w w:val="105"/>
        </w:rPr>
        <w:t>Laboratory</w:t>
      </w:r>
      <w:r>
        <w:rPr>
          <w:rFonts w:ascii="Trebuchet MS"/>
          <w:i/>
          <w:color w:val="231F20"/>
          <w:spacing w:val="-16"/>
          <w:w w:val="105"/>
        </w:rPr>
        <w:t> </w:t>
      </w:r>
      <w:r>
        <w:rPr>
          <w:rFonts w:ascii="Trebuchet MS"/>
          <w:i/>
          <w:color w:val="231F20"/>
          <w:w w:val="105"/>
        </w:rPr>
        <w:t>Rodents</w:t>
      </w:r>
      <w:r>
        <w:rPr>
          <w:rFonts w:ascii="Trebuchet MS"/>
          <w:i/>
          <w:color w:val="231F20"/>
          <w:spacing w:val="11"/>
          <w:w w:val="105"/>
        </w:rPr>
        <w:t> </w:t>
      </w:r>
      <w:r>
        <w:rPr>
          <w:color w:val="231F20"/>
          <w:w w:val="105"/>
        </w:rPr>
        <w:t>Table</w:t>
      </w:r>
      <w:r>
        <w:rPr>
          <w:color w:val="231F20"/>
          <w:spacing w:val="-14"/>
          <w:w w:val="105"/>
        </w:rPr>
        <w:t> </w:t>
      </w:r>
      <w:r>
        <w:rPr>
          <w:color w:val="231F20"/>
          <w:w w:val="105"/>
        </w:rPr>
        <w:t>3.2</w:t>
      </w:r>
      <w:r>
        <w:rPr>
          <w:color w:val="231F20"/>
          <w:spacing w:val="-15"/>
          <w:w w:val="105"/>
        </w:rPr>
        <w:t> </w:t>
      </w:r>
      <w:r>
        <w:rPr>
          <w:color w:val="231F20"/>
          <w:w w:val="105"/>
        </w:rPr>
        <w:t>lists</w:t>
      </w:r>
      <w:r>
        <w:rPr>
          <w:color w:val="231F20"/>
          <w:spacing w:val="-14"/>
          <w:w w:val="105"/>
        </w:rPr>
        <w:t> </w:t>
      </w:r>
      <w:r>
        <w:rPr>
          <w:color w:val="231F20"/>
          <w:w w:val="105"/>
        </w:rPr>
        <w:t>recommended</w:t>
      </w:r>
      <w:r>
        <w:rPr>
          <w:color w:val="231F20"/>
          <w:spacing w:val="-15"/>
          <w:w w:val="105"/>
        </w:rPr>
        <w:t> </w:t>
      </w:r>
      <w:r>
        <w:rPr>
          <w:color w:val="231F20"/>
          <w:w w:val="105"/>
        </w:rPr>
        <w:t>minimum</w:t>
      </w:r>
      <w:r>
        <w:rPr>
          <w:color w:val="231F20"/>
          <w:spacing w:val="-15"/>
          <w:w w:val="105"/>
        </w:rPr>
        <w:t> </w:t>
      </w:r>
      <w:r>
        <w:rPr>
          <w:color w:val="231F20"/>
          <w:w w:val="105"/>
        </w:rPr>
        <w:t>space</w:t>
      </w:r>
      <w:r>
        <w:rPr>
          <w:color w:val="231F20"/>
          <w:spacing w:val="-14"/>
          <w:w w:val="105"/>
        </w:rPr>
        <w:t> </w:t>
      </w:r>
      <w:r>
        <w:rPr>
          <w:color w:val="231F20"/>
          <w:w w:val="105"/>
        </w:rPr>
        <w:t>for</w:t>
      </w:r>
      <w:r>
        <w:rPr>
          <w:color w:val="231F20"/>
          <w:spacing w:val="-15"/>
          <w:w w:val="105"/>
        </w:rPr>
        <w:t> </w:t>
      </w:r>
      <w:r>
        <w:rPr>
          <w:color w:val="231F20"/>
          <w:w w:val="105"/>
        </w:rPr>
        <w:t>com-monly used laboratory rodents housed in groups. If they are housed singly or</w:t>
      </w:r>
      <w:r>
        <w:rPr>
          <w:color w:val="231F20"/>
          <w:spacing w:val="38"/>
          <w:w w:val="105"/>
        </w:rPr>
        <w:t> </w:t>
      </w:r>
      <w:r>
        <w:rPr>
          <w:color w:val="231F20"/>
          <w:w w:val="105"/>
        </w:rPr>
        <w:t>in</w:t>
      </w:r>
      <w:r>
        <w:rPr>
          <w:color w:val="231F20"/>
          <w:spacing w:val="39"/>
          <w:w w:val="105"/>
        </w:rPr>
        <w:t> </w:t>
      </w:r>
      <w:r>
        <w:rPr>
          <w:color w:val="231F20"/>
          <w:w w:val="105"/>
        </w:rPr>
        <w:t>small</w:t>
      </w:r>
      <w:r>
        <w:rPr>
          <w:color w:val="231F20"/>
          <w:spacing w:val="39"/>
          <w:w w:val="105"/>
        </w:rPr>
        <w:t> </w:t>
      </w:r>
      <w:r>
        <w:rPr>
          <w:color w:val="231F20"/>
          <w:w w:val="105"/>
        </w:rPr>
        <w:t>groups</w:t>
      </w:r>
      <w:r>
        <w:rPr>
          <w:color w:val="231F20"/>
          <w:spacing w:val="38"/>
          <w:w w:val="105"/>
        </w:rPr>
        <w:t> </w:t>
      </w:r>
      <w:r>
        <w:rPr>
          <w:color w:val="231F20"/>
          <w:w w:val="105"/>
        </w:rPr>
        <w:t>or</w:t>
      </w:r>
      <w:r>
        <w:rPr>
          <w:color w:val="231F20"/>
          <w:spacing w:val="39"/>
          <w:w w:val="105"/>
        </w:rPr>
        <w:t> </w:t>
      </w:r>
      <w:r>
        <w:rPr>
          <w:color w:val="231F20"/>
          <w:w w:val="105"/>
        </w:rPr>
        <w:t>exceed</w:t>
      </w:r>
      <w:r>
        <w:rPr>
          <w:color w:val="231F20"/>
          <w:spacing w:val="39"/>
          <w:w w:val="105"/>
        </w:rPr>
        <w:t> </w:t>
      </w:r>
      <w:r>
        <w:rPr>
          <w:color w:val="231F20"/>
          <w:w w:val="105"/>
        </w:rPr>
        <w:t>the</w:t>
      </w:r>
      <w:r>
        <w:rPr>
          <w:color w:val="231F20"/>
          <w:spacing w:val="38"/>
          <w:w w:val="105"/>
        </w:rPr>
        <w:t> </w:t>
      </w:r>
      <w:r>
        <w:rPr>
          <w:color w:val="231F20"/>
          <w:w w:val="105"/>
        </w:rPr>
        <w:t>weights</w:t>
      </w:r>
      <w:r>
        <w:rPr>
          <w:color w:val="231F20"/>
          <w:spacing w:val="39"/>
          <w:w w:val="105"/>
        </w:rPr>
        <w:t> </w:t>
      </w:r>
      <w:r>
        <w:rPr>
          <w:color w:val="231F20"/>
          <w:w w:val="105"/>
        </w:rPr>
        <w:t>in</w:t>
      </w:r>
      <w:r>
        <w:rPr>
          <w:color w:val="231F20"/>
          <w:spacing w:val="39"/>
          <w:w w:val="105"/>
        </w:rPr>
        <w:t> </w:t>
      </w:r>
      <w:r>
        <w:rPr>
          <w:color w:val="231F20"/>
          <w:w w:val="105"/>
        </w:rPr>
        <w:t>the</w:t>
      </w:r>
      <w:r>
        <w:rPr>
          <w:color w:val="231F20"/>
          <w:spacing w:val="38"/>
          <w:w w:val="105"/>
        </w:rPr>
        <w:t> </w:t>
      </w:r>
      <w:r>
        <w:rPr>
          <w:color w:val="231F20"/>
          <w:w w:val="105"/>
        </w:rPr>
        <w:t>table,</w:t>
      </w:r>
      <w:r>
        <w:rPr>
          <w:color w:val="231F20"/>
          <w:spacing w:val="39"/>
          <w:w w:val="105"/>
        </w:rPr>
        <w:t> </w:t>
      </w:r>
      <w:r>
        <w:rPr>
          <w:color w:val="231F20"/>
          <w:w w:val="105"/>
        </w:rPr>
        <w:t>more</w:t>
      </w:r>
      <w:r>
        <w:rPr>
          <w:color w:val="231F20"/>
          <w:spacing w:val="39"/>
          <w:w w:val="105"/>
        </w:rPr>
        <w:t> </w:t>
      </w:r>
      <w:r>
        <w:rPr>
          <w:color w:val="231F20"/>
          <w:w w:val="105"/>
        </w:rPr>
        <w:t>space</w:t>
      </w:r>
      <w:r>
        <w:rPr>
          <w:color w:val="231F20"/>
          <w:spacing w:val="38"/>
          <w:w w:val="105"/>
        </w:rPr>
        <w:t> </w:t>
      </w:r>
      <w:r>
        <w:rPr>
          <w:color w:val="231F20"/>
          <w:spacing w:val="-5"/>
          <w:w w:val="105"/>
        </w:rPr>
        <w:t>per</w:t>
      </w:r>
    </w:p>
    <w:p>
      <w:pPr>
        <w:pStyle w:val="BodyText"/>
        <w:spacing w:after="0" w:line="247" w:lineRule="auto"/>
        <w:jc w:val="both"/>
        <w:sectPr>
          <w:pgSz w:w="8640" w:h="12960"/>
          <w:pgMar w:top="660" w:bottom="280" w:left="720" w:right="720"/>
        </w:sectPr>
      </w:pPr>
    </w:p>
    <w:p>
      <w:pPr>
        <w:tabs>
          <w:tab w:pos="6839" w:val="right" w:leader="none"/>
        </w:tabs>
        <w:spacing w:before="79"/>
        <w:ind w:left="360" w:right="0" w:firstLine="0"/>
        <w:jc w:val="left"/>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57</w:t>
      </w:r>
    </w:p>
    <w:p>
      <w:pPr>
        <w:pStyle w:val="BodyText"/>
        <w:spacing w:before="36"/>
        <w:rPr>
          <w:rFonts w:ascii="Trebuchet MS"/>
          <w:i/>
        </w:rPr>
      </w:pPr>
    </w:p>
    <w:p>
      <w:pPr>
        <w:pStyle w:val="BodyText"/>
        <w:spacing w:line="247" w:lineRule="auto"/>
        <w:ind w:left="360" w:right="1186"/>
      </w:pPr>
      <w:r>
        <w:rPr>
          <w:color w:val="231F20"/>
          <w:w w:val="105"/>
        </w:rPr>
        <w:t>TABLE 3.2</w:t>
      </w:r>
      <w:r>
        <w:rPr>
          <w:color w:val="231F20"/>
          <w:spacing w:val="40"/>
          <w:w w:val="105"/>
        </w:rPr>
        <w:t> </w:t>
      </w:r>
      <w:r>
        <w:rPr>
          <w:color w:val="231F20"/>
          <w:w w:val="105"/>
        </w:rPr>
        <w:t>Recommended Minimum Space for Commonly Used Laboratory Rodents Housed in Groups*</w:t>
      </w:r>
    </w:p>
    <w:p>
      <w:pPr>
        <w:pStyle w:val="BodyText"/>
        <w:spacing w:before="5"/>
        <w:rPr>
          <w:sz w:val="5"/>
        </w:rPr>
      </w:pPr>
    </w:p>
    <w:tbl>
      <w:tblPr>
        <w:tblW w:w="0" w:type="auto"/>
        <w:jc w:val="left"/>
        <w:tblInd w:w="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5"/>
        <w:gridCol w:w="917"/>
        <w:gridCol w:w="1600"/>
        <w:gridCol w:w="876"/>
        <w:gridCol w:w="2155"/>
      </w:tblGrid>
      <w:tr>
        <w:trPr>
          <w:trHeight w:val="541" w:hRule="atLeast"/>
        </w:trPr>
        <w:tc>
          <w:tcPr>
            <w:tcW w:w="935" w:type="dxa"/>
            <w:tcBorders>
              <w:top w:val="single" w:sz="4" w:space="0" w:color="231F20"/>
              <w:bottom w:val="single" w:sz="4" w:space="0" w:color="231F20"/>
            </w:tcBorders>
          </w:tcPr>
          <w:p>
            <w:pPr>
              <w:pStyle w:val="TableParagraph"/>
              <w:spacing w:before="112"/>
              <w:rPr>
                <w:sz w:val="16"/>
              </w:rPr>
            </w:pPr>
          </w:p>
          <w:p>
            <w:pPr>
              <w:pStyle w:val="TableParagraph"/>
              <w:rPr>
                <w:sz w:val="16"/>
              </w:rPr>
            </w:pPr>
            <w:r>
              <w:rPr>
                <w:color w:val="231F20"/>
                <w:spacing w:val="-2"/>
                <w:w w:val="115"/>
                <w:sz w:val="16"/>
              </w:rPr>
              <w:t>Animals</w:t>
            </w:r>
          </w:p>
        </w:tc>
        <w:tc>
          <w:tcPr>
            <w:tcW w:w="917" w:type="dxa"/>
            <w:tcBorders>
              <w:top w:val="single" w:sz="4" w:space="0" w:color="231F20"/>
              <w:bottom w:val="single" w:sz="4" w:space="0" w:color="231F20"/>
            </w:tcBorders>
          </w:tcPr>
          <w:p>
            <w:pPr>
              <w:pStyle w:val="TableParagraph"/>
              <w:spacing w:line="244" w:lineRule="auto" w:before="108"/>
              <w:ind w:left="41" w:right="329"/>
              <w:rPr>
                <w:sz w:val="16"/>
              </w:rPr>
            </w:pPr>
            <w:r>
              <w:rPr>
                <w:color w:val="231F20"/>
                <w:spacing w:val="-2"/>
                <w:sz w:val="16"/>
              </w:rPr>
              <w:t>Weight, </w:t>
            </w:r>
            <w:r>
              <w:rPr>
                <w:color w:val="231F20"/>
                <w:spacing w:val="-10"/>
                <w:w w:val="110"/>
                <w:sz w:val="16"/>
              </w:rPr>
              <w:t>g</w:t>
            </w:r>
          </w:p>
        </w:tc>
        <w:tc>
          <w:tcPr>
            <w:tcW w:w="1600" w:type="dxa"/>
            <w:tcBorders>
              <w:top w:val="single" w:sz="4" w:space="0" w:color="231F20"/>
              <w:bottom w:val="single" w:sz="4" w:space="0" w:color="231F20"/>
            </w:tcBorders>
          </w:tcPr>
          <w:p>
            <w:pPr>
              <w:pStyle w:val="TableParagraph"/>
              <w:spacing w:before="103"/>
              <w:ind w:left="158" w:hanging="1"/>
              <w:rPr>
                <w:sz w:val="16"/>
              </w:rPr>
            </w:pPr>
            <w:r>
              <w:rPr>
                <w:color w:val="231F20"/>
                <w:sz w:val="16"/>
              </w:rPr>
              <w:t>Floor Area/Animal,</w:t>
            </w:r>
            <w:r>
              <w:rPr>
                <w:rFonts w:ascii="Trebuchet MS"/>
                <w:i/>
                <w:color w:val="231F20"/>
                <w:position w:val="5"/>
                <w:sz w:val="11"/>
              </w:rPr>
              <w:t>a</w:t>
            </w:r>
            <w:r>
              <w:rPr>
                <w:rFonts w:ascii="Trebuchet MS"/>
                <w:i/>
                <w:color w:val="231F20"/>
                <w:spacing w:val="40"/>
                <w:w w:val="110"/>
                <w:position w:val="5"/>
                <w:sz w:val="11"/>
              </w:rPr>
              <w:t> </w:t>
            </w:r>
            <w:r>
              <w:rPr>
                <w:color w:val="231F20"/>
                <w:w w:val="110"/>
                <w:sz w:val="16"/>
              </w:rPr>
              <w:t>in.</w:t>
            </w:r>
            <w:r>
              <w:rPr>
                <w:color w:val="231F20"/>
                <w:w w:val="110"/>
                <w:position w:val="5"/>
                <w:sz w:val="11"/>
              </w:rPr>
              <w:t>2</w:t>
            </w:r>
            <w:r>
              <w:rPr>
                <w:color w:val="231F20"/>
                <w:w w:val="110"/>
                <w:position w:val="5"/>
                <w:sz w:val="11"/>
              </w:rPr>
              <w:t> </w:t>
            </w:r>
            <w:r>
              <w:rPr>
                <w:color w:val="231F20"/>
                <w:w w:val="110"/>
                <w:sz w:val="16"/>
              </w:rPr>
              <w:t>(cm</w:t>
            </w:r>
            <w:r>
              <w:rPr>
                <w:color w:val="231F20"/>
                <w:w w:val="110"/>
                <w:position w:val="5"/>
                <w:sz w:val="11"/>
              </w:rPr>
              <w:t>2</w:t>
            </w:r>
            <w:r>
              <w:rPr>
                <w:color w:val="231F20"/>
                <w:w w:val="110"/>
                <w:sz w:val="16"/>
              </w:rPr>
              <w:t>)</w:t>
            </w:r>
          </w:p>
        </w:tc>
        <w:tc>
          <w:tcPr>
            <w:tcW w:w="876" w:type="dxa"/>
            <w:tcBorders>
              <w:top w:val="single" w:sz="4" w:space="0" w:color="231F20"/>
              <w:bottom w:val="single" w:sz="4" w:space="0" w:color="231F20"/>
            </w:tcBorders>
          </w:tcPr>
          <w:p>
            <w:pPr>
              <w:pStyle w:val="TableParagraph"/>
              <w:spacing w:line="244" w:lineRule="auto" w:before="103"/>
              <w:ind w:left="65" w:right="155"/>
              <w:rPr>
                <w:sz w:val="16"/>
              </w:rPr>
            </w:pPr>
            <w:r>
              <w:rPr>
                <w:color w:val="231F20"/>
                <w:spacing w:val="-2"/>
                <w:sz w:val="16"/>
              </w:rPr>
              <w:t>Height,</w:t>
            </w:r>
            <w:r>
              <w:rPr>
                <w:rFonts w:ascii="Trebuchet MS"/>
                <w:i/>
                <w:color w:val="231F20"/>
                <w:spacing w:val="-2"/>
                <w:position w:val="5"/>
                <w:sz w:val="11"/>
              </w:rPr>
              <w:t>b</w:t>
            </w:r>
            <w:r>
              <w:rPr>
                <w:rFonts w:ascii="Trebuchet MS"/>
                <w:i/>
                <w:color w:val="231F20"/>
                <w:spacing w:val="40"/>
                <w:w w:val="110"/>
                <w:position w:val="5"/>
                <w:sz w:val="11"/>
              </w:rPr>
              <w:t> </w:t>
            </w:r>
            <w:r>
              <w:rPr>
                <w:color w:val="231F20"/>
                <w:w w:val="110"/>
                <w:sz w:val="16"/>
              </w:rPr>
              <w:t>in.</w:t>
            </w:r>
            <w:r>
              <w:rPr>
                <w:color w:val="231F20"/>
                <w:spacing w:val="12"/>
                <w:w w:val="110"/>
                <w:sz w:val="16"/>
              </w:rPr>
              <w:t> </w:t>
            </w:r>
            <w:r>
              <w:rPr>
                <w:color w:val="231F20"/>
                <w:spacing w:val="-4"/>
                <w:w w:val="110"/>
                <w:sz w:val="16"/>
              </w:rPr>
              <w:t>(cm)</w:t>
            </w:r>
          </w:p>
        </w:tc>
        <w:tc>
          <w:tcPr>
            <w:tcW w:w="2155" w:type="dxa"/>
            <w:tcBorders>
              <w:top w:val="single" w:sz="4" w:space="0" w:color="231F20"/>
              <w:bottom w:val="single" w:sz="4" w:space="0" w:color="231F20"/>
            </w:tcBorders>
          </w:tcPr>
          <w:p>
            <w:pPr>
              <w:pStyle w:val="TableParagraph"/>
              <w:spacing w:before="112"/>
              <w:rPr>
                <w:sz w:val="16"/>
              </w:rPr>
            </w:pPr>
          </w:p>
          <w:p>
            <w:pPr>
              <w:pStyle w:val="TableParagraph"/>
              <w:ind w:left="232"/>
              <w:rPr>
                <w:sz w:val="16"/>
              </w:rPr>
            </w:pPr>
            <w:r>
              <w:rPr>
                <w:color w:val="231F20"/>
                <w:spacing w:val="-2"/>
                <w:sz w:val="16"/>
              </w:rPr>
              <w:t>Comments</w:t>
            </w:r>
          </w:p>
        </w:tc>
      </w:tr>
      <w:tr>
        <w:trPr>
          <w:trHeight w:val="234" w:hRule="atLeast"/>
        </w:trPr>
        <w:tc>
          <w:tcPr>
            <w:tcW w:w="935" w:type="dxa"/>
            <w:tcBorders>
              <w:top w:val="single" w:sz="4" w:space="0" w:color="231F20"/>
            </w:tcBorders>
          </w:tcPr>
          <w:p>
            <w:pPr>
              <w:pStyle w:val="TableParagraph"/>
              <w:spacing w:line="171" w:lineRule="exact" w:before="43"/>
              <w:ind w:left="-1"/>
              <w:rPr>
                <w:sz w:val="16"/>
              </w:rPr>
            </w:pPr>
            <w:r>
              <w:rPr>
                <w:color w:val="231F20"/>
                <w:w w:val="115"/>
                <w:sz w:val="16"/>
              </w:rPr>
              <w:t>Mice</w:t>
            </w:r>
            <w:r>
              <w:rPr>
                <w:color w:val="231F20"/>
                <w:spacing w:val="-10"/>
                <w:w w:val="115"/>
                <w:sz w:val="16"/>
              </w:rPr>
              <w:t> </w:t>
            </w:r>
            <w:r>
              <w:rPr>
                <w:color w:val="231F20"/>
                <w:spacing w:val="-5"/>
                <w:w w:val="115"/>
                <w:sz w:val="16"/>
              </w:rPr>
              <w:t>in</w:t>
            </w:r>
          </w:p>
        </w:tc>
        <w:tc>
          <w:tcPr>
            <w:tcW w:w="917" w:type="dxa"/>
            <w:tcBorders>
              <w:top w:val="single" w:sz="4" w:space="0" w:color="231F20"/>
            </w:tcBorders>
          </w:tcPr>
          <w:p>
            <w:pPr>
              <w:pStyle w:val="TableParagraph"/>
              <w:spacing w:line="171" w:lineRule="exact" w:before="43"/>
              <w:ind w:left="41"/>
              <w:rPr>
                <w:sz w:val="16"/>
              </w:rPr>
            </w:pPr>
            <w:r>
              <w:rPr>
                <w:color w:val="231F20"/>
                <w:spacing w:val="-5"/>
                <w:w w:val="110"/>
                <w:sz w:val="16"/>
              </w:rPr>
              <w:t>&lt;10</w:t>
            </w:r>
          </w:p>
        </w:tc>
        <w:tc>
          <w:tcPr>
            <w:tcW w:w="1600" w:type="dxa"/>
            <w:tcBorders>
              <w:top w:val="single" w:sz="4" w:space="0" w:color="231F20"/>
            </w:tcBorders>
          </w:tcPr>
          <w:p>
            <w:pPr>
              <w:pStyle w:val="TableParagraph"/>
              <w:spacing w:line="172" w:lineRule="exact" w:before="42"/>
              <w:ind w:left="157"/>
              <w:rPr>
                <w:sz w:val="16"/>
              </w:rPr>
            </w:pPr>
            <w:r>
              <w:rPr>
                <w:color w:val="231F20"/>
                <w:w w:val="110"/>
                <w:sz w:val="16"/>
              </w:rPr>
              <w:t>6</w:t>
            </w:r>
            <w:r>
              <w:rPr>
                <w:color w:val="231F20"/>
                <w:spacing w:val="1"/>
                <w:w w:val="110"/>
                <w:sz w:val="16"/>
              </w:rPr>
              <w:t> </w:t>
            </w:r>
            <w:r>
              <w:rPr>
                <w:color w:val="231F20"/>
                <w:spacing w:val="-2"/>
                <w:w w:val="110"/>
                <w:sz w:val="16"/>
              </w:rPr>
              <w:t>(38.7)</w:t>
            </w:r>
          </w:p>
        </w:tc>
        <w:tc>
          <w:tcPr>
            <w:tcW w:w="876" w:type="dxa"/>
            <w:tcBorders>
              <w:top w:val="single" w:sz="4" w:space="0" w:color="231F20"/>
            </w:tcBorders>
          </w:tcPr>
          <w:p>
            <w:pPr>
              <w:pStyle w:val="TableParagraph"/>
              <w:spacing w:line="172" w:lineRule="exact" w:before="42"/>
              <w:ind w:left="65"/>
              <w:rPr>
                <w:sz w:val="16"/>
              </w:rPr>
            </w:pPr>
            <w:r>
              <w:rPr>
                <w:color w:val="231F20"/>
                <w:w w:val="110"/>
                <w:sz w:val="16"/>
              </w:rPr>
              <w:t>5</w:t>
            </w:r>
            <w:r>
              <w:rPr>
                <w:color w:val="231F20"/>
                <w:spacing w:val="1"/>
                <w:w w:val="110"/>
                <w:sz w:val="16"/>
              </w:rPr>
              <w:t> </w:t>
            </w:r>
            <w:r>
              <w:rPr>
                <w:color w:val="231F20"/>
                <w:spacing w:val="-2"/>
                <w:w w:val="110"/>
                <w:sz w:val="16"/>
              </w:rPr>
              <w:t>(12.7)</w:t>
            </w:r>
          </w:p>
        </w:tc>
        <w:tc>
          <w:tcPr>
            <w:tcW w:w="2155" w:type="dxa"/>
            <w:tcBorders>
              <w:top w:val="single" w:sz="4" w:space="0" w:color="231F20"/>
            </w:tcBorders>
          </w:tcPr>
          <w:p>
            <w:pPr>
              <w:pStyle w:val="TableParagraph"/>
              <w:spacing w:line="172" w:lineRule="exact" w:before="42"/>
              <w:ind w:left="232"/>
              <w:rPr>
                <w:sz w:val="16"/>
              </w:rPr>
            </w:pPr>
            <w:r>
              <w:rPr>
                <w:color w:val="231F20"/>
                <w:w w:val="110"/>
                <w:sz w:val="16"/>
              </w:rPr>
              <w:t>Larger</w:t>
            </w:r>
            <w:r>
              <w:rPr>
                <w:color w:val="231F20"/>
                <w:spacing w:val="-12"/>
                <w:w w:val="110"/>
                <w:sz w:val="16"/>
              </w:rPr>
              <w:t> </w:t>
            </w:r>
            <w:r>
              <w:rPr>
                <w:color w:val="231F20"/>
                <w:w w:val="110"/>
                <w:sz w:val="16"/>
              </w:rPr>
              <w:t>animals</w:t>
            </w:r>
            <w:r>
              <w:rPr>
                <w:color w:val="231F20"/>
                <w:spacing w:val="-12"/>
                <w:w w:val="110"/>
                <w:sz w:val="16"/>
              </w:rPr>
              <w:t> </w:t>
            </w:r>
            <w:r>
              <w:rPr>
                <w:color w:val="231F20"/>
                <w:spacing w:val="-5"/>
                <w:w w:val="110"/>
                <w:sz w:val="16"/>
              </w:rPr>
              <w:t>may</w:t>
            </w:r>
          </w:p>
        </w:tc>
      </w:tr>
      <w:tr>
        <w:trPr>
          <w:trHeight w:val="190" w:hRule="atLeast"/>
        </w:trPr>
        <w:tc>
          <w:tcPr>
            <w:tcW w:w="935" w:type="dxa"/>
          </w:tcPr>
          <w:p>
            <w:pPr>
              <w:pStyle w:val="TableParagraph"/>
              <w:spacing w:line="170" w:lineRule="exact"/>
              <w:ind w:left="-1"/>
              <w:rPr>
                <w:rFonts w:ascii="Trebuchet MS"/>
                <w:i/>
                <w:position w:val="5"/>
                <w:sz w:val="11"/>
              </w:rPr>
            </w:pPr>
            <w:r>
              <w:rPr>
                <w:color w:val="231F20"/>
                <w:spacing w:val="-2"/>
                <w:w w:val="105"/>
                <w:sz w:val="16"/>
              </w:rPr>
              <w:t>groups</w:t>
            </w:r>
            <w:r>
              <w:rPr>
                <w:rFonts w:ascii="Trebuchet MS"/>
                <w:i/>
                <w:color w:val="231F20"/>
                <w:spacing w:val="-2"/>
                <w:w w:val="105"/>
                <w:position w:val="5"/>
                <w:sz w:val="11"/>
              </w:rPr>
              <w:t>c</w:t>
            </w:r>
          </w:p>
        </w:tc>
        <w:tc>
          <w:tcPr>
            <w:tcW w:w="917" w:type="dxa"/>
          </w:tcPr>
          <w:p>
            <w:pPr>
              <w:pStyle w:val="TableParagraph"/>
              <w:spacing w:line="170" w:lineRule="exact"/>
              <w:ind w:left="41"/>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15</w:t>
            </w:r>
          </w:p>
        </w:tc>
        <w:tc>
          <w:tcPr>
            <w:tcW w:w="1600" w:type="dxa"/>
          </w:tcPr>
          <w:p>
            <w:pPr>
              <w:pStyle w:val="TableParagraph"/>
              <w:spacing w:line="170" w:lineRule="exact"/>
              <w:ind w:left="157"/>
              <w:rPr>
                <w:sz w:val="16"/>
              </w:rPr>
            </w:pPr>
            <w:r>
              <w:rPr>
                <w:color w:val="231F20"/>
                <w:w w:val="110"/>
                <w:sz w:val="16"/>
              </w:rPr>
              <w:t>8</w:t>
            </w:r>
            <w:r>
              <w:rPr>
                <w:color w:val="231F20"/>
                <w:spacing w:val="1"/>
                <w:w w:val="110"/>
                <w:sz w:val="16"/>
              </w:rPr>
              <w:t> </w:t>
            </w:r>
            <w:r>
              <w:rPr>
                <w:color w:val="231F20"/>
                <w:spacing w:val="-2"/>
                <w:w w:val="110"/>
                <w:sz w:val="16"/>
              </w:rPr>
              <w:t>(51.6)</w:t>
            </w:r>
          </w:p>
        </w:tc>
        <w:tc>
          <w:tcPr>
            <w:tcW w:w="876" w:type="dxa"/>
          </w:tcPr>
          <w:p>
            <w:pPr>
              <w:pStyle w:val="TableParagraph"/>
              <w:spacing w:line="170" w:lineRule="exact"/>
              <w:ind w:left="65"/>
              <w:rPr>
                <w:sz w:val="16"/>
              </w:rPr>
            </w:pPr>
            <w:r>
              <w:rPr>
                <w:color w:val="231F20"/>
                <w:w w:val="110"/>
                <w:sz w:val="16"/>
              </w:rPr>
              <w:t>5</w:t>
            </w:r>
            <w:r>
              <w:rPr>
                <w:color w:val="231F20"/>
                <w:spacing w:val="1"/>
                <w:w w:val="110"/>
                <w:sz w:val="16"/>
              </w:rPr>
              <w:t> </w:t>
            </w:r>
            <w:r>
              <w:rPr>
                <w:color w:val="231F20"/>
                <w:spacing w:val="-2"/>
                <w:w w:val="110"/>
                <w:sz w:val="16"/>
              </w:rPr>
              <w:t>(12.7)</w:t>
            </w:r>
          </w:p>
        </w:tc>
        <w:tc>
          <w:tcPr>
            <w:tcW w:w="2155" w:type="dxa"/>
          </w:tcPr>
          <w:p>
            <w:pPr>
              <w:pStyle w:val="TableParagraph"/>
              <w:spacing w:line="170" w:lineRule="exact"/>
              <w:ind w:left="232"/>
              <w:rPr>
                <w:sz w:val="16"/>
              </w:rPr>
            </w:pPr>
            <w:r>
              <w:rPr>
                <w:color w:val="231F20"/>
                <w:w w:val="105"/>
                <w:sz w:val="16"/>
              </w:rPr>
              <w:t>require</w:t>
            </w:r>
            <w:r>
              <w:rPr>
                <w:color w:val="231F20"/>
                <w:spacing w:val="-1"/>
                <w:w w:val="105"/>
                <w:sz w:val="16"/>
              </w:rPr>
              <w:t> </w:t>
            </w:r>
            <w:r>
              <w:rPr>
                <w:color w:val="231F20"/>
                <w:w w:val="105"/>
                <w:sz w:val="16"/>
              </w:rPr>
              <w:t>more</w:t>
            </w:r>
            <w:r>
              <w:rPr>
                <w:color w:val="231F20"/>
                <w:spacing w:val="-1"/>
                <w:w w:val="105"/>
                <w:sz w:val="16"/>
              </w:rPr>
              <w:t> </w:t>
            </w:r>
            <w:r>
              <w:rPr>
                <w:color w:val="231F20"/>
                <w:w w:val="105"/>
                <w:sz w:val="16"/>
              </w:rPr>
              <w:t>space </w:t>
            </w:r>
            <w:r>
              <w:rPr>
                <w:color w:val="231F20"/>
                <w:spacing w:val="-5"/>
                <w:w w:val="105"/>
                <w:sz w:val="16"/>
              </w:rPr>
              <w:t>to</w:t>
            </w:r>
          </w:p>
        </w:tc>
      </w:tr>
      <w:tr>
        <w:trPr>
          <w:trHeight w:val="188" w:hRule="atLeast"/>
        </w:trPr>
        <w:tc>
          <w:tcPr>
            <w:tcW w:w="935" w:type="dxa"/>
          </w:tcPr>
          <w:p>
            <w:pPr>
              <w:pStyle w:val="TableParagraph"/>
              <w:rPr>
                <w:rFonts w:ascii="Times New Roman"/>
                <w:sz w:val="12"/>
              </w:rPr>
            </w:pPr>
          </w:p>
        </w:tc>
        <w:tc>
          <w:tcPr>
            <w:tcW w:w="917" w:type="dxa"/>
          </w:tcPr>
          <w:p>
            <w:pPr>
              <w:pStyle w:val="TableParagraph"/>
              <w:spacing w:line="169" w:lineRule="exact"/>
              <w:ind w:left="41"/>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25</w:t>
            </w:r>
          </w:p>
        </w:tc>
        <w:tc>
          <w:tcPr>
            <w:tcW w:w="1600" w:type="dxa"/>
          </w:tcPr>
          <w:p>
            <w:pPr>
              <w:pStyle w:val="TableParagraph"/>
              <w:spacing w:line="168" w:lineRule="exact"/>
              <w:ind w:left="157"/>
              <w:rPr>
                <w:sz w:val="16"/>
              </w:rPr>
            </w:pPr>
            <w:r>
              <w:rPr>
                <w:color w:val="231F20"/>
                <w:w w:val="110"/>
                <w:sz w:val="16"/>
              </w:rPr>
              <w:t>12</w:t>
            </w:r>
            <w:r>
              <w:rPr>
                <w:color w:val="231F20"/>
                <w:spacing w:val="2"/>
                <w:w w:val="110"/>
                <w:sz w:val="16"/>
              </w:rPr>
              <w:t> </w:t>
            </w:r>
            <w:r>
              <w:rPr>
                <w:color w:val="231F20"/>
                <w:spacing w:val="-2"/>
                <w:w w:val="110"/>
                <w:sz w:val="16"/>
              </w:rPr>
              <w:t>(77.4)</w:t>
            </w:r>
          </w:p>
        </w:tc>
        <w:tc>
          <w:tcPr>
            <w:tcW w:w="876" w:type="dxa"/>
          </w:tcPr>
          <w:p>
            <w:pPr>
              <w:pStyle w:val="TableParagraph"/>
              <w:spacing w:line="169" w:lineRule="exact"/>
              <w:ind w:left="65"/>
              <w:rPr>
                <w:sz w:val="16"/>
              </w:rPr>
            </w:pPr>
            <w:r>
              <w:rPr>
                <w:color w:val="231F20"/>
                <w:w w:val="110"/>
                <w:sz w:val="16"/>
              </w:rPr>
              <w:t>5</w:t>
            </w:r>
            <w:r>
              <w:rPr>
                <w:color w:val="231F20"/>
                <w:spacing w:val="1"/>
                <w:w w:val="110"/>
                <w:sz w:val="16"/>
              </w:rPr>
              <w:t> </w:t>
            </w:r>
            <w:r>
              <w:rPr>
                <w:color w:val="231F20"/>
                <w:spacing w:val="-2"/>
                <w:w w:val="110"/>
                <w:sz w:val="16"/>
              </w:rPr>
              <w:t>(12.7)</w:t>
            </w:r>
          </w:p>
        </w:tc>
        <w:tc>
          <w:tcPr>
            <w:tcW w:w="2155" w:type="dxa"/>
          </w:tcPr>
          <w:p>
            <w:pPr>
              <w:pStyle w:val="TableParagraph"/>
              <w:spacing w:line="169" w:lineRule="exact"/>
              <w:ind w:left="232"/>
              <w:rPr>
                <w:sz w:val="16"/>
              </w:rPr>
            </w:pPr>
            <w:r>
              <w:rPr>
                <w:color w:val="231F20"/>
                <w:sz w:val="16"/>
              </w:rPr>
              <w:t>meet</w:t>
            </w:r>
            <w:r>
              <w:rPr>
                <w:color w:val="231F20"/>
                <w:spacing w:val="9"/>
                <w:sz w:val="16"/>
              </w:rPr>
              <w:t> </w:t>
            </w:r>
            <w:r>
              <w:rPr>
                <w:color w:val="231F20"/>
                <w:sz w:val="16"/>
              </w:rPr>
              <w:t>the</w:t>
            </w:r>
            <w:r>
              <w:rPr>
                <w:color w:val="231F20"/>
                <w:spacing w:val="10"/>
                <w:sz w:val="16"/>
              </w:rPr>
              <w:t> </w:t>
            </w:r>
            <w:r>
              <w:rPr>
                <w:color w:val="231F20"/>
                <w:spacing w:val="-2"/>
                <w:sz w:val="16"/>
              </w:rPr>
              <w:t>performance</w:t>
            </w:r>
          </w:p>
        </w:tc>
      </w:tr>
      <w:tr>
        <w:trPr>
          <w:trHeight w:val="235" w:hRule="atLeast"/>
        </w:trPr>
        <w:tc>
          <w:tcPr>
            <w:tcW w:w="935" w:type="dxa"/>
          </w:tcPr>
          <w:p>
            <w:pPr>
              <w:pStyle w:val="TableParagraph"/>
              <w:rPr>
                <w:rFonts w:ascii="Times New Roman"/>
                <w:sz w:val="16"/>
              </w:rPr>
            </w:pPr>
          </w:p>
        </w:tc>
        <w:tc>
          <w:tcPr>
            <w:tcW w:w="917" w:type="dxa"/>
          </w:tcPr>
          <w:p>
            <w:pPr>
              <w:pStyle w:val="TableParagraph"/>
              <w:spacing w:line="185" w:lineRule="exact"/>
              <w:ind w:left="41"/>
              <w:rPr>
                <w:sz w:val="16"/>
              </w:rPr>
            </w:pPr>
            <w:r>
              <w:rPr>
                <w:color w:val="231F20"/>
                <w:spacing w:val="-5"/>
                <w:w w:val="110"/>
                <w:sz w:val="16"/>
              </w:rPr>
              <w:t>&gt;25</w:t>
            </w:r>
          </w:p>
        </w:tc>
        <w:tc>
          <w:tcPr>
            <w:tcW w:w="1600" w:type="dxa"/>
          </w:tcPr>
          <w:p>
            <w:pPr>
              <w:pStyle w:val="TableParagraph"/>
              <w:spacing w:line="185" w:lineRule="exact"/>
              <w:ind w:left="157"/>
              <w:rPr>
                <w:sz w:val="16"/>
              </w:rPr>
            </w:pPr>
            <w:r>
              <w:rPr>
                <w:rFonts w:ascii="Symbol" w:hAnsi="Symbol"/>
                <w:color w:val="231F20"/>
                <w:w w:val="105"/>
                <w:sz w:val="16"/>
              </w:rPr>
              <w:t></w:t>
            </w:r>
            <w:r>
              <w:rPr>
                <w:color w:val="231F20"/>
                <w:w w:val="105"/>
                <w:sz w:val="16"/>
              </w:rPr>
              <w:t>15</w:t>
            </w:r>
            <w:r>
              <w:rPr>
                <w:color w:val="231F20"/>
                <w:spacing w:val="7"/>
                <w:w w:val="105"/>
                <w:sz w:val="16"/>
              </w:rPr>
              <w:t> </w:t>
            </w:r>
            <w:r>
              <w:rPr>
                <w:color w:val="231F20"/>
                <w:spacing w:val="-2"/>
                <w:w w:val="105"/>
                <w:sz w:val="16"/>
              </w:rPr>
              <w:t>(</w:t>
            </w:r>
            <w:r>
              <w:rPr>
                <w:rFonts w:ascii="Symbol" w:hAnsi="Symbol"/>
                <w:color w:val="231F20"/>
                <w:spacing w:val="-2"/>
                <w:w w:val="105"/>
                <w:sz w:val="16"/>
              </w:rPr>
              <w:t></w:t>
            </w:r>
            <w:r>
              <w:rPr>
                <w:color w:val="231F20"/>
                <w:spacing w:val="-2"/>
                <w:w w:val="105"/>
                <w:sz w:val="16"/>
              </w:rPr>
              <w:t>96.7)</w:t>
            </w:r>
          </w:p>
        </w:tc>
        <w:tc>
          <w:tcPr>
            <w:tcW w:w="876" w:type="dxa"/>
          </w:tcPr>
          <w:p>
            <w:pPr>
              <w:pStyle w:val="TableParagraph"/>
              <w:spacing w:line="185" w:lineRule="exact"/>
              <w:ind w:left="65"/>
              <w:rPr>
                <w:sz w:val="16"/>
              </w:rPr>
            </w:pPr>
            <w:r>
              <w:rPr>
                <w:color w:val="231F20"/>
                <w:w w:val="110"/>
                <w:sz w:val="16"/>
              </w:rPr>
              <w:t>5</w:t>
            </w:r>
            <w:r>
              <w:rPr>
                <w:color w:val="231F20"/>
                <w:spacing w:val="1"/>
                <w:w w:val="110"/>
                <w:sz w:val="16"/>
              </w:rPr>
              <w:t> </w:t>
            </w:r>
            <w:r>
              <w:rPr>
                <w:color w:val="231F20"/>
                <w:spacing w:val="-2"/>
                <w:w w:val="110"/>
                <w:sz w:val="16"/>
              </w:rPr>
              <w:t>(12.7)</w:t>
            </w:r>
          </w:p>
        </w:tc>
        <w:tc>
          <w:tcPr>
            <w:tcW w:w="2155" w:type="dxa"/>
          </w:tcPr>
          <w:p>
            <w:pPr>
              <w:pStyle w:val="TableParagraph"/>
              <w:spacing w:line="184" w:lineRule="exact"/>
              <w:ind w:left="232"/>
              <w:rPr>
                <w:sz w:val="16"/>
              </w:rPr>
            </w:pPr>
            <w:r>
              <w:rPr>
                <w:color w:val="231F20"/>
                <w:spacing w:val="-2"/>
                <w:w w:val="105"/>
                <w:sz w:val="16"/>
              </w:rPr>
              <w:t>standards.</w:t>
            </w:r>
          </w:p>
        </w:tc>
      </w:tr>
      <w:tr>
        <w:trPr>
          <w:trHeight w:val="231" w:hRule="atLeast"/>
        </w:trPr>
        <w:tc>
          <w:tcPr>
            <w:tcW w:w="935" w:type="dxa"/>
          </w:tcPr>
          <w:p>
            <w:pPr>
              <w:pStyle w:val="TableParagraph"/>
              <w:spacing w:line="172" w:lineRule="exact" w:before="39"/>
              <w:ind w:left="-1"/>
              <w:rPr>
                <w:sz w:val="16"/>
              </w:rPr>
            </w:pPr>
            <w:r>
              <w:rPr>
                <w:color w:val="231F20"/>
                <w:w w:val="110"/>
                <w:sz w:val="16"/>
              </w:rPr>
              <w:t>Female</w:t>
            </w:r>
            <w:r>
              <w:rPr>
                <w:color w:val="231F20"/>
                <w:spacing w:val="-4"/>
                <w:w w:val="110"/>
                <w:sz w:val="16"/>
              </w:rPr>
              <w:t> </w:t>
            </w:r>
            <w:r>
              <w:rPr>
                <w:color w:val="231F20"/>
                <w:spacing w:val="-10"/>
                <w:w w:val="110"/>
                <w:sz w:val="16"/>
              </w:rPr>
              <w:t>+</w:t>
            </w:r>
          </w:p>
        </w:tc>
        <w:tc>
          <w:tcPr>
            <w:tcW w:w="917" w:type="dxa"/>
            <w:vMerge w:val="restart"/>
          </w:tcPr>
          <w:p>
            <w:pPr>
              <w:pStyle w:val="TableParagraph"/>
              <w:rPr>
                <w:rFonts w:ascii="Times New Roman"/>
                <w:sz w:val="16"/>
              </w:rPr>
            </w:pPr>
          </w:p>
        </w:tc>
        <w:tc>
          <w:tcPr>
            <w:tcW w:w="1600" w:type="dxa"/>
          </w:tcPr>
          <w:p>
            <w:pPr>
              <w:pStyle w:val="TableParagraph"/>
              <w:spacing w:line="172" w:lineRule="exact" w:before="39"/>
              <w:ind w:left="157"/>
              <w:rPr>
                <w:sz w:val="16"/>
              </w:rPr>
            </w:pPr>
            <w:r>
              <w:rPr>
                <w:color w:val="231F20"/>
                <w:w w:val="105"/>
                <w:sz w:val="16"/>
              </w:rPr>
              <w:t>51</w:t>
            </w:r>
            <w:r>
              <w:rPr>
                <w:color w:val="231F20"/>
                <w:spacing w:val="12"/>
                <w:w w:val="105"/>
                <w:sz w:val="16"/>
              </w:rPr>
              <w:t> </w:t>
            </w:r>
            <w:r>
              <w:rPr>
                <w:color w:val="231F20"/>
                <w:spacing w:val="-2"/>
                <w:w w:val="105"/>
                <w:sz w:val="16"/>
              </w:rPr>
              <w:t>(330)</w:t>
            </w:r>
          </w:p>
        </w:tc>
        <w:tc>
          <w:tcPr>
            <w:tcW w:w="876" w:type="dxa"/>
          </w:tcPr>
          <w:p>
            <w:pPr>
              <w:pStyle w:val="TableParagraph"/>
              <w:spacing w:line="172" w:lineRule="exact" w:before="39"/>
              <w:ind w:left="65"/>
              <w:rPr>
                <w:sz w:val="16"/>
              </w:rPr>
            </w:pPr>
            <w:r>
              <w:rPr>
                <w:color w:val="231F20"/>
                <w:w w:val="110"/>
                <w:sz w:val="16"/>
              </w:rPr>
              <w:t>5</w:t>
            </w:r>
            <w:r>
              <w:rPr>
                <w:color w:val="231F20"/>
                <w:spacing w:val="1"/>
                <w:w w:val="110"/>
                <w:sz w:val="16"/>
              </w:rPr>
              <w:t> </w:t>
            </w:r>
            <w:r>
              <w:rPr>
                <w:color w:val="231F20"/>
                <w:spacing w:val="-2"/>
                <w:w w:val="110"/>
                <w:sz w:val="16"/>
              </w:rPr>
              <w:t>(12.7)</w:t>
            </w:r>
          </w:p>
        </w:tc>
        <w:tc>
          <w:tcPr>
            <w:tcW w:w="2155" w:type="dxa"/>
          </w:tcPr>
          <w:p>
            <w:pPr>
              <w:pStyle w:val="TableParagraph"/>
              <w:spacing w:line="172" w:lineRule="exact" w:before="39"/>
              <w:ind w:left="232"/>
              <w:rPr>
                <w:sz w:val="16"/>
              </w:rPr>
            </w:pPr>
            <w:r>
              <w:rPr>
                <w:color w:val="231F20"/>
                <w:spacing w:val="-2"/>
                <w:sz w:val="16"/>
              </w:rPr>
              <w:t>Other</w:t>
            </w:r>
            <w:r>
              <w:rPr>
                <w:color w:val="231F20"/>
                <w:spacing w:val="-3"/>
                <w:sz w:val="16"/>
              </w:rPr>
              <w:t> </w:t>
            </w:r>
            <w:r>
              <w:rPr>
                <w:color w:val="231F20"/>
                <w:spacing w:val="-2"/>
                <w:sz w:val="16"/>
              </w:rPr>
              <w:t>breeding</w:t>
            </w:r>
          </w:p>
        </w:tc>
      </w:tr>
      <w:tr>
        <w:trPr>
          <w:trHeight w:val="190" w:hRule="atLeast"/>
        </w:trPr>
        <w:tc>
          <w:tcPr>
            <w:tcW w:w="935" w:type="dxa"/>
          </w:tcPr>
          <w:p>
            <w:pPr>
              <w:pStyle w:val="TableParagraph"/>
              <w:spacing w:line="170" w:lineRule="exact"/>
              <w:ind w:left="-1"/>
              <w:rPr>
                <w:sz w:val="16"/>
              </w:rPr>
            </w:pPr>
            <w:r>
              <w:rPr>
                <w:color w:val="231F20"/>
                <w:spacing w:val="-2"/>
                <w:sz w:val="16"/>
              </w:rPr>
              <w:t>litter</w:t>
            </w:r>
          </w:p>
        </w:tc>
        <w:tc>
          <w:tcPr>
            <w:tcW w:w="917" w:type="dxa"/>
            <w:vMerge/>
            <w:tcBorders>
              <w:top w:val="nil"/>
            </w:tcBorders>
          </w:tcPr>
          <w:p>
            <w:pPr>
              <w:rPr>
                <w:sz w:val="2"/>
                <w:szCs w:val="2"/>
              </w:rPr>
            </w:pPr>
          </w:p>
        </w:tc>
        <w:tc>
          <w:tcPr>
            <w:tcW w:w="1600" w:type="dxa"/>
          </w:tcPr>
          <w:p>
            <w:pPr>
              <w:pStyle w:val="TableParagraph"/>
              <w:spacing w:line="170" w:lineRule="exact"/>
              <w:ind w:left="157"/>
              <w:rPr>
                <w:sz w:val="16"/>
              </w:rPr>
            </w:pPr>
            <w:r>
              <w:rPr>
                <w:color w:val="231F20"/>
                <w:spacing w:val="-2"/>
                <w:w w:val="105"/>
                <w:sz w:val="16"/>
              </w:rPr>
              <w:t>(recommended</w:t>
            </w:r>
          </w:p>
        </w:tc>
        <w:tc>
          <w:tcPr>
            <w:tcW w:w="876" w:type="dxa"/>
          </w:tcPr>
          <w:p>
            <w:pPr>
              <w:pStyle w:val="TableParagraph"/>
              <w:rPr>
                <w:rFonts w:ascii="Times New Roman"/>
                <w:sz w:val="12"/>
              </w:rPr>
            </w:pPr>
          </w:p>
        </w:tc>
        <w:tc>
          <w:tcPr>
            <w:tcW w:w="2155" w:type="dxa"/>
          </w:tcPr>
          <w:p>
            <w:pPr>
              <w:pStyle w:val="TableParagraph"/>
              <w:spacing w:line="170" w:lineRule="exact"/>
              <w:ind w:left="232"/>
              <w:rPr>
                <w:sz w:val="16"/>
              </w:rPr>
            </w:pPr>
            <w:r>
              <w:rPr>
                <w:color w:val="231F20"/>
                <w:sz w:val="16"/>
              </w:rPr>
              <w:t>configurations</w:t>
            </w:r>
            <w:r>
              <w:rPr>
                <w:color w:val="231F20"/>
                <w:spacing w:val="35"/>
                <w:sz w:val="16"/>
              </w:rPr>
              <w:t> </w:t>
            </w:r>
            <w:r>
              <w:rPr>
                <w:color w:val="231F20"/>
                <w:sz w:val="16"/>
              </w:rPr>
              <w:t>may</w:t>
            </w:r>
            <w:r>
              <w:rPr>
                <w:color w:val="231F20"/>
                <w:spacing w:val="35"/>
                <w:sz w:val="16"/>
              </w:rPr>
              <w:t> </w:t>
            </w:r>
            <w:r>
              <w:rPr>
                <w:color w:val="231F20"/>
                <w:spacing w:val="-2"/>
                <w:sz w:val="16"/>
              </w:rPr>
              <w:t>require</w:t>
            </w:r>
          </w:p>
        </w:tc>
      </w:tr>
      <w:tr>
        <w:trPr>
          <w:trHeight w:val="189" w:hRule="atLeast"/>
        </w:trPr>
        <w:tc>
          <w:tcPr>
            <w:tcW w:w="935" w:type="dxa"/>
          </w:tcPr>
          <w:p>
            <w:pPr>
              <w:pStyle w:val="TableParagraph"/>
              <w:rPr>
                <w:rFonts w:ascii="Times New Roman"/>
                <w:sz w:val="12"/>
              </w:rPr>
            </w:pPr>
          </w:p>
        </w:tc>
        <w:tc>
          <w:tcPr>
            <w:tcW w:w="917" w:type="dxa"/>
            <w:vMerge/>
            <w:tcBorders>
              <w:top w:val="nil"/>
            </w:tcBorders>
          </w:tcPr>
          <w:p>
            <w:pPr>
              <w:rPr>
                <w:sz w:val="2"/>
                <w:szCs w:val="2"/>
              </w:rPr>
            </w:pPr>
          </w:p>
        </w:tc>
        <w:tc>
          <w:tcPr>
            <w:tcW w:w="1600" w:type="dxa"/>
          </w:tcPr>
          <w:p>
            <w:pPr>
              <w:pStyle w:val="TableParagraph"/>
              <w:spacing w:line="170" w:lineRule="exact"/>
              <w:ind w:left="157"/>
              <w:rPr>
                <w:sz w:val="16"/>
              </w:rPr>
            </w:pPr>
            <w:r>
              <w:rPr>
                <w:color w:val="231F20"/>
                <w:sz w:val="16"/>
              </w:rPr>
              <w:t>space</w:t>
            </w:r>
            <w:r>
              <w:rPr>
                <w:color w:val="231F20"/>
                <w:spacing w:val="19"/>
                <w:sz w:val="16"/>
              </w:rPr>
              <w:t> </w:t>
            </w:r>
            <w:r>
              <w:rPr>
                <w:color w:val="231F20"/>
                <w:sz w:val="16"/>
              </w:rPr>
              <w:t>for</w:t>
            </w:r>
            <w:r>
              <w:rPr>
                <w:color w:val="231F20"/>
                <w:spacing w:val="19"/>
                <w:sz w:val="16"/>
              </w:rPr>
              <w:t> </w:t>
            </w:r>
            <w:r>
              <w:rPr>
                <w:color w:val="231F20"/>
                <w:spacing w:val="-5"/>
                <w:sz w:val="16"/>
              </w:rPr>
              <w:t>the</w:t>
            </w:r>
          </w:p>
        </w:tc>
        <w:tc>
          <w:tcPr>
            <w:tcW w:w="876" w:type="dxa"/>
          </w:tcPr>
          <w:p>
            <w:pPr>
              <w:pStyle w:val="TableParagraph"/>
              <w:rPr>
                <w:rFonts w:ascii="Times New Roman"/>
                <w:sz w:val="12"/>
              </w:rPr>
            </w:pPr>
          </w:p>
        </w:tc>
        <w:tc>
          <w:tcPr>
            <w:tcW w:w="2155" w:type="dxa"/>
          </w:tcPr>
          <w:p>
            <w:pPr>
              <w:pStyle w:val="TableParagraph"/>
              <w:spacing w:line="170" w:lineRule="exact"/>
              <w:ind w:left="232"/>
              <w:rPr>
                <w:sz w:val="16"/>
              </w:rPr>
            </w:pPr>
            <w:r>
              <w:rPr>
                <w:color w:val="231F20"/>
                <w:sz w:val="16"/>
              </w:rPr>
              <w:t>more</w:t>
            </w:r>
            <w:r>
              <w:rPr>
                <w:color w:val="231F20"/>
                <w:spacing w:val="17"/>
                <w:sz w:val="16"/>
              </w:rPr>
              <w:t> </w:t>
            </w:r>
            <w:r>
              <w:rPr>
                <w:color w:val="231F20"/>
                <w:sz w:val="16"/>
              </w:rPr>
              <w:t>space</w:t>
            </w:r>
            <w:r>
              <w:rPr>
                <w:color w:val="231F20"/>
                <w:spacing w:val="17"/>
                <w:sz w:val="16"/>
              </w:rPr>
              <w:t> </w:t>
            </w:r>
            <w:r>
              <w:rPr>
                <w:color w:val="231F20"/>
                <w:sz w:val="16"/>
              </w:rPr>
              <w:t>and</w:t>
            </w:r>
            <w:r>
              <w:rPr>
                <w:color w:val="231F20"/>
                <w:spacing w:val="18"/>
                <w:sz w:val="16"/>
              </w:rPr>
              <w:t> </w:t>
            </w:r>
            <w:r>
              <w:rPr>
                <w:color w:val="231F20"/>
                <w:spacing w:val="-4"/>
                <w:sz w:val="16"/>
              </w:rPr>
              <w:t>will</w:t>
            </w:r>
          </w:p>
        </w:tc>
      </w:tr>
      <w:tr>
        <w:trPr>
          <w:trHeight w:val="190" w:hRule="atLeast"/>
        </w:trPr>
        <w:tc>
          <w:tcPr>
            <w:tcW w:w="935" w:type="dxa"/>
          </w:tcPr>
          <w:p>
            <w:pPr>
              <w:pStyle w:val="TableParagraph"/>
              <w:rPr>
                <w:rFonts w:ascii="Times New Roman"/>
                <w:sz w:val="12"/>
              </w:rPr>
            </w:pPr>
          </w:p>
        </w:tc>
        <w:tc>
          <w:tcPr>
            <w:tcW w:w="917" w:type="dxa"/>
            <w:vMerge/>
            <w:tcBorders>
              <w:top w:val="nil"/>
            </w:tcBorders>
          </w:tcPr>
          <w:p>
            <w:pPr>
              <w:rPr>
                <w:sz w:val="2"/>
                <w:szCs w:val="2"/>
              </w:rPr>
            </w:pPr>
          </w:p>
        </w:tc>
        <w:tc>
          <w:tcPr>
            <w:tcW w:w="1600" w:type="dxa"/>
          </w:tcPr>
          <w:p>
            <w:pPr>
              <w:pStyle w:val="TableParagraph"/>
              <w:spacing w:line="170" w:lineRule="exact"/>
              <w:ind w:left="157"/>
              <w:rPr>
                <w:sz w:val="16"/>
              </w:rPr>
            </w:pPr>
            <w:r>
              <w:rPr>
                <w:color w:val="231F20"/>
                <w:w w:val="110"/>
                <w:sz w:val="16"/>
              </w:rPr>
              <w:t>housing</w:t>
            </w:r>
            <w:r>
              <w:rPr>
                <w:color w:val="231F20"/>
                <w:spacing w:val="-2"/>
                <w:w w:val="110"/>
                <w:sz w:val="16"/>
              </w:rPr>
              <w:t> group)</w:t>
            </w:r>
          </w:p>
        </w:tc>
        <w:tc>
          <w:tcPr>
            <w:tcW w:w="876" w:type="dxa"/>
          </w:tcPr>
          <w:p>
            <w:pPr>
              <w:pStyle w:val="TableParagraph"/>
              <w:rPr>
                <w:rFonts w:ascii="Times New Roman"/>
                <w:sz w:val="12"/>
              </w:rPr>
            </w:pPr>
          </w:p>
        </w:tc>
        <w:tc>
          <w:tcPr>
            <w:tcW w:w="2155" w:type="dxa"/>
          </w:tcPr>
          <w:p>
            <w:pPr>
              <w:pStyle w:val="TableParagraph"/>
              <w:spacing w:line="170" w:lineRule="exact"/>
              <w:ind w:left="232"/>
              <w:rPr>
                <w:sz w:val="16"/>
              </w:rPr>
            </w:pPr>
            <w:r>
              <w:rPr>
                <w:color w:val="231F20"/>
                <w:w w:val="105"/>
                <w:sz w:val="16"/>
              </w:rPr>
              <w:t>depend</w:t>
            </w:r>
            <w:r>
              <w:rPr>
                <w:color w:val="231F20"/>
                <w:spacing w:val="1"/>
                <w:w w:val="105"/>
                <w:sz w:val="16"/>
              </w:rPr>
              <w:t> </w:t>
            </w:r>
            <w:r>
              <w:rPr>
                <w:color w:val="231F20"/>
                <w:w w:val="105"/>
                <w:sz w:val="16"/>
              </w:rPr>
              <w:t>on</w:t>
            </w:r>
            <w:r>
              <w:rPr>
                <w:color w:val="231F20"/>
                <w:spacing w:val="1"/>
                <w:w w:val="105"/>
                <w:sz w:val="16"/>
              </w:rPr>
              <w:t> </w:t>
            </w:r>
            <w:r>
              <w:rPr>
                <w:color w:val="231F20"/>
                <w:spacing w:val="-2"/>
                <w:w w:val="105"/>
                <w:sz w:val="16"/>
              </w:rPr>
              <w:t>considerations</w:t>
            </w:r>
          </w:p>
        </w:tc>
      </w:tr>
      <w:tr>
        <w:trPr>
          <w:trHeight w:val="189" w:hRule="atLeast"/>
        </w:trPr>
        <w:tc>
          <w:tcPr>
            <w:tcW w:w="935" w:type="dxa"/>
          </w:tcPr>
          <w:p>
            <w:pPr>
              <w:pStyle w:val="TableParagraph"/>
              <w:rPr>
                <w:rFonts w:ascii="Times New Roman"/>
                <w:sz w:val="12"/>
              </w:rPr>
            </w:pPr>
          </w:p>
        </w:tc>
        <w:tc>
          <w:tcPr>
            <w:tcW w:w="917" w:type="dxa"/>
            <w:vMerge/>
            <w:tcBorders>
              <w:top w:val="nil"/>
            </w:tcBorders>
          </w:tcPr>
          <w:p>
            <w:pPr>
              <w:rPr>
                <w:sz w:val="2"/>
                <w:szCs w:val="2"/>
              </w:rPr>
            </w:pPr>
          </w:p>
        </w:tc>
        <w:tc>
          <w:tcPr>
            <w:tcW w:w="1600" w:type="dxa"/>
          </w:tcPr>
          <w:p>
            <w:pPr>
              <w:pStyle w:val="TableParagraph"/>
              <w:rPr>
                <w:rFonts w:ascii="Times New Roman"/>
                <w:sz w:val="12"/>
              </w:rPr>
            </w:pPr>
          </w:p>
        </w:tc>
        <w:tc>
          <w:tcPr>
            <w:tcW w:w="876" w:type="dxa"/>
          </w:tcPr>
          <w:p>
            <w:pPr>
              <w:pStyle w:val="TableParagraph"/>
              <w:rPr>
                <w:rFonts w:ascii="Times New Roman"/>
                <w:sz w:val="12"/>
              </w:rPr>
            </w:pPr>
          </w:p>
        </w:tc>
        <w:tc>
          <w:tcPr>
            <w:tcW w:w="2155" w:type="dxa"/>
          </w:tcPr>
          <w:p>
            <w:pPr>
              <w:pStyle w:val="TableParagraph"/>
              <w:spacing w:line="170" w:lineRule="exact"/>
              <w:ind w:left="232"/>
              <w:rPr>
                <w:sz w:val="16"/>
              </w:rPr>
            </w:pPr>
            <w:r>
              <w:rPr>
                <w:color w:val="231F20"/>
                <w:w w:val="105"/>
                <w:sz w:val="16"/>
              </w:rPr>
              <w:t>such as number of </w:t>
            </w:r>
            <w:r>
              <w:rPr>
                <w:color w:val="231F20"/>
                <w:spacing w:val="-2"/>
                <w:w w:val="105"/>
                <w:sz w:val="16"/>
              </w:rPr>
              <w:t>adults</w:t>
            </w:r>
          </w:p>
        </w:tc>
      </w:tr>
      <w:tr>
        <w:trPr>
          <w:trHeight w:val="186" w:hRule="atLeast"/>
        </w:trPr>
        <w:tc>
          <w:tcPr>
            <w:tcW w:w="935" w:type="dxa"/>
          </w:tcPr>
          <w:p>
            <w:pPr>
              <w:pStyle w:val="TableParagraph"/>
              <w:rPr>
                <w:rFonts w:ascii="Times New Roman"/>
                <w:sz w:val="12"/>
              </w:rPr>
            </w:pPr>
          </w:p>
        </w:tc>
        <w:tc>
          <w:tcPr>
            <w:tcW w:w="917" w:type="dxa"/>
            <w:vMerge/>
            <w:tcBorders>
              <w:top w:val="nil"/>
            </w:tcBorders>
          </w:tcPr>
          <w:p>
            <w:pPr>
              <w:rPr>
                <w:sz w:val="2"/>
                <w:szCs w:val="2"/>
              </w:rPr>
            </w:pPr>
          </w:p>
        </w:tc>
        <w:tc>
          <w:tcPr>
            <w:tcW w:w="1600" w:type="dxa"/>
          </w:tcPr>
          <w:p>
            <w:pPr>
              <w:pStyle w:val="TableParagraph"/>
              <w:rPr>
                <w:rFonts w:ascii="Times New Roman"/>
                <w:sz w:val="12"/>
              </w:rPr>
            </w:pPr>
          </w:p>
        </w:tc>
        <w:tc>
          <w:tcPr>
            <w:tcW w:w="876" w:type="dxa"/>
          </w:tcPr>
          <w:p>
            <w:pPr>
              <w:pStyle w:val="TableParagraph"/>
              <w:rPr>
                <w:rFonts w:ascii="Times New Roman"/>
                <w:sz w:val="12"/>
              </w:rPr>
            </w:pPr>
          </w:p>
        </w:tc>
        <w:tc>
          <w:tcPr>
            <w:tcW w:w="2155" w:type="dxa"/>
          </w:tcPr>
          <w:p>
            <w:pPr>
              <w:pStyle w:val="TableParagraph"/>
              <w:spacing w:line="166" w:lineRule="exact"/>
              <w:ind w:left="232"/>
              <w:rPr>
                <w:sz w:val="16"/>
              </w:rPr>
            </w:pPr>
            <w:r>
              <w:rPr>
                <w:color w:val="231F20"/>
                <w:spacing w:val="-2"/>
                <w:w w:val="110"/>
                <w:sz w:val="16"/>
              </w:rPr>
              <w:t>and</w:t>
            </w:r>
            <w:r>
              <w:rPr>
                <w:color w:val="231F20"/>
                <w:spacing w:val="-8"/>
                <w:w w:val="110"/>
                <w:sz w:val="16"/>
              </w:rPr>
              <w:t> </w:t>
            </w:r>
            <w:r>
              <w:rPr>
                <w:color w:val="231F20"/>
                <w:spacing w:val="-2"/>
                <w:w w:val="110"/>
                <w:sz w:val="16"/>
              </w:rPr>
              <w:t>litters,</w:t>
            </w:r>
            <w:r>
              <w:rPr>
                <w:color w:val="231F20"/>
                <w:spacing w:val="-7"/>
                <w:w w:val="110"/>
                <w:sz w:val="16"/>
              </w:rPr>
              <w:t> </w:t>
            </w:r>
            <w:r>
              <w:rPr>
                <w:color w:val="231F20"/>
                <w:spacing w:val="-2"/>
                <w:w w:val="110"/>
                <w:sz w:val="16"/>
              </w:rPr>
              <w:t>and</w:t>
            </w:r>
            <w:r>
              <w:rPr>
                <w:color w:val="231F20"/>
                <w:spacing w:val="-7"/>
                <w:w w:val="110"/>
                <w:sz w:val="16"/>
              </w:rPr>
              <w:t> </w:t>
            </w:r>
            <w:r>
              <w:rPr>
                <w:color w:val="231F20"/>
                <w:spacing w:val="-2"/>
                <w:w w:val="110"/>
                <w:sz w:val="16"/>
              </w:rPr>
              <w:t>size</w:t>
            </w:r>
            <w:r>
              <w:rPr>
                <w:color w:val="231F20"/>
                <w:spacing w:val="-8"/>
                <w:w w:val="110"/>
                <w:sz w:val="16"/>
              </w:rPr>
              <w:t> </w:t>
            </w:r>
            <w:r>
              <w:rPr>
                <w:color w:val="231F20"/>
                <w:spacing w:val="-5"/>
                <w:w w:val="110"/>
                <w:sz w:val="16"/>
              </w:rPr>
              <w:t>and</w:t>
            </w:r>
          </w:p>
        </w:tc>
      </w:tr>
      <w:tr>
        <w:trPr>
          <w:trHeight w:val="237" w:hRule="atLeast"/>
        </w:trPr>
        <w:tc>
          <w:tcPr>
            <w:tcW w:w="935" w:type="dxa"/>
          </w:tcPr>
          <w:p>
            <w:pPr>
              <w:pStyle w:val="TableParagraph"/>
              <w:rPr>
                <w:rFonts w:ascii="Times New Roman"/>
                <w:sz w:val="16"/>
              </w:rPr>
            </w:pPr>
          </w:p>
        </w:tc>
        <w:tc>
          <w:tcPr>
            <w:tcW w:w="917" w:type="dxa"/>
            <w:vMerge/>
            <w:tcBorders>
              <w:top w:val="nil"/>
            </w:tcBorders>
          </w:tcPr>
          <w:p>
            <w:pPr>
              <w:rPr>
                <w:sz w:val="2"/>
                <w:szCs w:val="2"/>
              </w:rPr>
            </w:pPr>
          </w:p>
        </w:tc>
        <w:tc>
          <w:tcPr>
            <w:tcW w:w="1600" w:type="dxa"/>
          </w:tcPr>
          <w:p>
            <w:pPr>
              <w:pStyle w:val="TableParagraph"/>
              <w:rPr>
                <w:rFonts w:ascii="Times New Roman"/>
                <w:sz w:val="16"/>
              </w:rPr>
            </w:pPr>
          </w:p>
        </w:tc>
        <w:tc>
          <w:tcPr>
            <w:tcW w:w="876" w:type="dxa"/>
          </w:tcPr>
          <w:p>
            <w:pPr>
              <w:pStyle w:val="TableParagraph"/>
              <w:rPr>
                <w:rFonts w:ascii="Times New Roman"/>
                <w:sz w:val="16"/>
              </w:rPr>
            </w:pPr>
          </w:p>
        </w:tc>
        <w:tc>
          <w:tcPr>
            <w:tcW w:w="2155" w:type="dxa"/>
          </w:tcPr>
          <w:p>
            <w:pPr>
              <w:pStyle w:val="TableParagraph"/>
              <w:spacing w:line="187" w:lineRule="exact"/>
              <w:ind w:left="232"/>
              <w:rPr>
                <w:rFonts w:ascii="Trebuchet MS"/>
                <w:i/>
                <w:position w:val="5"/>
                <w:sz w:val="11"/>
              </w:rPr>
            </w:pPr>
            <w:r>
              <w:rPr>
                <w:color w:val="231F20"/>
                <w:w w:val="105"/>
                <w:sz w:val="16"/>
              </w:rPr>
              <w:t>age</w:t>
            </w:r>
            <w:r>
              <w:rPr>
                <w:color w:val="231F20"/>
                <w:spacing w:val="3"/>
                <w:w w:val="105"/>
                <w:sz w:val="16"/>
              </w:rPr>
              <w:t> </w:t>
            </w:r>
            <w:r>
              <w:rPr>
                <w:color w:val="231F20"/>
                <w:w w:val="105"/>
                <w:sz w:val="16"/>
              </w:rPr>
              <w:t>of</w:t>
            </w:r>
            <w:r>
              <w:rPr>
                <w:color w:val="231F20"/>
                <w:spacing w:val="4"/>
                <w:w w:val="105"/>
                <w:sz w:val="16"/>
              </w:rPr>
              <w:t> </w:t>
            </w:r>
            <w:r>
              <w:rPr>
                <w:color w:val="231F20"/>
                <w:spacing w:val="-2"/>
                <w:w w:val="105"/>
                <w:sz w:val="16"/>
              </w:rPr>
              <w:t>litters.</w:t>
            </w:r>
            <w:r>
              <w:rPr>
                <w:rFonts w:ascii="Trebuchet MS"/>
                <w:i/>
                <w:color w:val="231F20"/>
                <w:spacing w:val="-2"/>
                <w:w w:val="105"/>
                <w:position w:val="5"/>
                <w:sz w:val="11"/>
              </w:rPr>
              <w:t>d</w:t>
            </w:r>
          </w:p>
        </w:tc>
      </w:tr>
      <w:tr>
        <w:trPr>
          <w:trHeight w:val="234" w:hRule="atLeast"/>
        </w:trPr>
        <w:tc>
          <w:tcPr>
            <w:tcW w:w="935" w:type="dxa"/>
          </w:tcPr>
          <w:p>
            <w:pPr>
              <w:pStyle w:val="TableParagraph"/>
              <w:spacing w:line="171" w:lineRule="exact" w:before="43"/>
              <w:rPr>
                <w:sz w:val="16"/>
              </w:rPr>
            </w:pPr>
            <w:r>
              <w:rPr>
                <w:color w:val="231F20"/>
                <w:sz w:val="16"/>
              </w:rPr>
              <w:t>Rats</w:t>
            </w:r>
            <w:r>
              <w:rPr>
                <w:color w:val="231F20"/>
                <w:spacing w:val="9"/>
                <w:sz w:val="16"/>
              </w:rPr>
              <w:t> </w:t>
            </w:r>
            <w:r>
              <w:rPr>
                <w:color w:val="231F20"/>
                <w:spacing w:val="-5"/>
                <w:sz w:val="16"/>
              </w:rPr>
              <w:t>in</w:t>
            </w:r>
          </w:p>
        </w:tc>
        <w:tc>
          <w:tcPr>
            <w:tcW w:w="917" w:type="dxa"/>
          </w:tcPr>
          <w:p>
            <w:pPr>
              <w:pStyle w:val="TableParagraph"/>
              <w:spacing w:line="171" w:lineRule="exact" w:before="43"/>
              <w:ind w:left="41"/>
              <w:rPr>
                <w:sz w:val="16"/>
              </w:rPr>
            </w:pPr>
            <w:r>
              <w:rPr>
                <w:color w:val="231F20"/>
                <w:spacing w:val="-4"/>
                <w:w w:val="110"/>
                <w:sz w:val="16"/>
              </w:rPr>
              <w:t>&lt;100</w:t>
            </w:r>
          </w:p>
        </w:tc>
        <w:tc>
          <w:tcPr>
            <w:tcW w:w="1600" w:type="dxa"/>
          </w:tcPr>
          <w:p>
            <w:pPr>
              <w:pStyle w:val="TableParagraph"/>
              <w:spacing w:line="172" w:lineRule="exact" w:before="42"/>
              <w:ind w:left="157"/>
              <w:rPr>
                <w:sz w:val="16"/>
              </w:rPr>
            </w:pPr>
            <w:r>
              <w:rPr>
                <w:color w:val="231F20"/>
                <w:w w:val="110"/>
                <w:sz w:val="16"/>
              </w:rPr>
              <w:t>17</w:t>
            </w:r>
            <w:r>
              <w:rPr>
                <w:color w:val="231F20"/>
                <w:spacing w:val="2"/>
                <w:w w:val="110"/>
                <w:sz w:val="16"/>
              </w:rPr>
              <w:t> </w:t>
            </w:r>
            <w:r>
              <w:rPr>
                <w:color w:val="231F20"/>
                <w:spacing w:val="-2"/>
                <w:w w:val="110"/>
                <w:sz w:val="16"/>
              </w:rPr>
              <w:t>(109.6)</w:t>
            </w:r>
          </w:p>
        </w:tc>
        <w:tc>
          <w:tcPr>
            <w:tcW w:w="876" w:type="dxa"/>
          </w:tcPr>
          <w:p>
            <w:pPr>
              <w:pStyle w:val="TableParagraph"/>
              <w:spacing w:line="172" w:lineRule="exact" w:before="42"/>
              <w:ind w:left="65"/>
              <w:rPr>
                <w:sz w:val="16"/>
              </w:rPr>
            </w:pPr>
            <w:r>
              <w:rPr>
                <w:color w:val="231F20"/>
                <w:w w:val="110"/>
                <w:sz w:val="16"/>
              </w:rPr>
              <w:t>7</w:t>
            </w:r>
            <w:r>
              <w:rPr>
                <w:color w:val="231F20"/>
                <w:spacing w:val="1"/>
                <w:w w:val="110"/>
                <w:sz w:val="16"/>
              </w:rPr>
              <w:t> </w:t>
            </w:r>
            <w:r>
              <w:rPr>
                <w:color w:val="231F20"/>
                <w:spacing w:val="-2"/>
                <w:w w:val="110"/>
                <w:sz w:val="16"/>
              </w:rPr>
              <w:t>(17.8)</w:t>
            </w:r>
          </w:p>
        </w:tc>
        <w:tc>
          <w:tcPr>
            <w:tcW w:w="2155" w:type="dxa"/>
          </w:tcPr>
          <w:p>
            <w:pPr>
              <w:pStyle w:val="TableParagraph"/>
              <w:spacing w:line="172" w:lineRule="exact" w:before="42"/>
              <w:ind w:left="232"/>
              <w:rPr>
                <w:sz w:val="16"/>
              </w:rPr>
            </w:pPr>
            <w:r>
              <w:rPr>
                <w:color w:val="231F20"/>
                <w:w w:val="110"/>
                <w:sz w:val="16"/>
              </w:rPr>
              <w:t>Larger</w:t>
            </w:r>
            <w:r>
              <w:rPr>
                <w:color w:val="231F20"/>
                <w:spacing w:val="-12"/>
                <w:w w:val="110"/>
                <w:sz w:val="16"/>
              </w:rPr>
              <w:t> </w:t>
            </w:r>
            <w:r>
              <w:rPr>
                <w:color w:val="231F20"/>
                <w:w w:val="110"/>
                <w:sz w:val="16"/>
              </w:rPr>
              <w:t>animals</w:t>
            </w:r>
            <w:r>
              <w:rPr>
                <w:color w:val="231F20"/>
                <w:spacing w:val="-12"/>
                <w:w w:val="110"/>
                <w:sz w:val="16"/>
              </w:rPr>
              <w:t> </w:t>
            </w:r>
            <w:r>
              <w:rPr>
                <w:color w:val="231F20"/>
                <w:spacing w:val="-5"/>
                <w:w w:val="110"/>
                <w:sz w:val="16"/>
              </w:rPr>
              <w:t>may</w:t>
            </w:r>
          </w:p>
        </w:tc>
      </w:tr>
      <w:tr>
        <w:trPr>
          <w:trHeight w:val="190" w:hRule="atLeast"/>
        </w:trPr>
        <w:tc>
          <w:tcPr>
            <w:tcW w:w="935" w:type="dxa"/>
          </w:tcPr>
          <w:p>
            <w:pPr>
              <w:pStyle w:val="TableParagraph"/>
              <w:spacing w:line="170" w:lineRule="exact"/>
              <w:rPr>
                <w:rFonts w:ascii="Trebuchet MS"/>
                <w:i/>
                <w:position w:val="5"/>
                <w:sz w:val="11"/>
              </w:rPr>
            </w:pPr>
            <w:r>
              <w:rPr>
                <w:color w:val="231F20"/>
                <w:spacing w:val="-2"/>
                <w:w w:val="105"/>
                <w:sz w:val="16"/>
              </w:rPr>
              <w:t>groups</w:t>
            </w:r>
            <w:r>
              <w:rPr>
                <w:rFonts w:ascii="Trebuchet MS"/>
                <w:i/>
                <w:color w:val="231F20"/>
                <w:spacing w:val="-2"/>
                <w:w w:val="105"/>
                <w:position w:val="5"/>
                <w:sz w:val="11"/>
              </w:rPr>
              <w:t>c</w:t>
            </w:r>
          </w:p>
        </w:tc>
        <w:tc>
          <w:tcPr>
            <w:tcW w:w="917" w:type="dxa"/>
          </w:tcPr>
          <w:p>
            <w:pPr>
              <w:pStyle w:val="TableParagraph"/>
              <w:spacing w:line="170" w:lineRule="exact"/>
              <w:ind w:left="41"/>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200</w:t>
            </w:r>
          </w:p>
        </w:tc>
        <w:tc>
          <w:tcPr>
            <w:tcW w:w="1600" w:type="dxa"/>
          </w:tcPr>
          <w:p>
            <w:pPr>
              <w:pStyle w:val="TableParagraph"/>
              <w:spacing w:line="170" w:lineRule="exact"/>
              <w:ind w:left="157"/>
              <w:rPr>
                <w:sz w:val="16"/>
              </w:rPr>
            </w:pPr>
            <w:r>
              <w:rPr>
                <w:color w:val="231F20"/>
                <w:w w:val="110"/>
                <w:sz w:val="16"/>
              </w:rPr>
              <w:t>23</w:t>
            </w:r>
            <w:r>
              <w:rPr>
                <w:color w:val="231F20"/>
                <w:spacing w:val="2"/>
                <w:w w:val="110"/>
                <w:sz w:val="16"/>
              </w:rPr>
              <w:t> </w:t>
            </w:r>
            <w:r>
              <w:rPr>
                <w:color w:val="231F20"/>
                <w:spacing w:val="-2"/>
                <w:w w:val="110"/>
                <w:sz w:val="16"/>
              </w:rPr>
              <w:t>(148.35)</w:t>
            </w:r>
          </w:p>
        </w:tc>
        <w:tc>
          <w:tcPr>
            <w:tcW w:w="876" w:type="dxa"/>
          </w:tcPr>
          <w:p>
            <w:pPr>
              <w:pStyle w:val="TableParagraph"/>
              <w:spacing w:line="170" w:lineRule="exact"/>
              <w:ind w:left="65"/>
              <w:rPr>
                <w:sz w:val="16"/>
              </w:rPr>
            </w:pPr>
            <w:r>
              <w:rPr>
                <w:color w:val="231F20"/>
                <w:w w:val="110"/>
                <w:sz w:val="16"/>
              </w:rPr>
              <w:t>7</w:t>
            </w:r>
            <w:r>
              <w:rPr>
                <w:color w:val="231F20"/>
                <w:spacing w:val="1"/>
                <w:w w:val="110"/>
                <w:sz w:val="16"/>
              </w:rPr>
              <w:t> </w:t>
            </w:r>
            <w:r>
              <w:rPr>
                <w:color w:val="231F20"/>
                <w:spacing w:val="-2"/>
                <w:w w:val="110"/>
                <w:sz w:val="16"/>
              </w:rPr>
              <w:t>(17.8)</w:t>
            </w:r>
          </w:p>
        </w:tc>
        <w:tc>
          <w:tcPr>
            <w:tcW w:w="2155" w:type="dxa"/>
          </w:tcPr>
          <w:p>
            <w:pPr>
              <w:pStyle w:val="TableParagraph"/>
              <w:spacing w:line="170" w:lineRule="exact"/>
              <w:ind w:left="232"/>
              <w:rPr>
                <w:sz w:val="16"/>
              </w:rPr>
            </w:pPr>
            <w:r>
              <w:rPr>
                <w:color w:val="231F20"/>
                <w:w w:val="105"/>
                <w:sz w:val="16"/>
              </w:rPr>
              <w:t>require</w:t>
            </w:r>
            <w:r>
              <w:rPr>
                <w:color w:val="231F20"/>
                <w:spacing w:val="-1"/>
                <w:w w:val="105"/>
                <w:sz w:val="16"/>
              </w:rPr>
              <w:t> </w:t>
            </w:r>
            <w:r>
              <w:rPr>
                <w:color w:val="231F20"/>
                <w:w w:val="105"/>
                <w:sz w:val="16"/>
              </w:rPr>
              <w:t>more</w:t>
            </w:r>
            <w:r>
              <w:rPr>
                <w:color w:val="231F20"/>
                <w:spacing w:val="-1"/>
                <w:w w:val="105"/>
                <w:sz w:val="16"/>
              </w:rPr>
              <w:t> </w:t>
            </w:r>
            <w:r>
              <w:rPr>
                <w:color w:val="231F20"/>
                <w:w w:val="105"/>
                <w:sz w:val="16"/>
              </w:rPr>
              <w:t>space </w:t>
            </w:r>
            <w:r>
              <w:rPr>
                <w:color w:val="231F20"/>
                <w:spacing w:val="-5"/>
                <w:w w:val="105"/>
                <w:sz w:val="16"/>
              </w:rPr>
              <w:t>to</w:t>
            </w:r>
          </w:p>
        </w:tc>
      </w:tr>
      <w:tr>
        <w:trPr>
          <w:trHeight w:val="189" w:hRule="atLeast"/>
        </w:trPr>
        <w:tc>
          <w:tcPr>
            <w:tcW w:w="935" w:type="dxa"/>
          </w:tcPr>
          <w:p>
            <w:pPr>
              <w:pStyle w:val="TableParagraph"/>
              <w:rPr>
                <w:rFonts w:ascii="Times New Roman"/>
                <w:sz w:val="12"/>
              </w:rPr>
            </w:pPr>
          </w:p>
        </w:tc>
        <w:tc>
          <w:tcPr>
            <w:tcW w:w="917" w:type="dxa"/>
          </w:tcPr>
          <w:p>
            <w:pPr>
              <w:pStyle w:val="TableParagraph"/>
              <w:spacing w:line="170" w:lineRule="exact"/>
              <w:ind w:left="41"/>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300</w:t>
            </w:r>
          </w:p>
        </w:tc>
        <w:tc>
          <w:tcPr>
            <w:tcW w:w="1600" w:type="dxa"/>
          </w:tcPr>
          <w:p>
            <w:pPr>
              <w:pStyle w:val="TableParagraph"/>
              <w:spacing w:line="170" w:lineRule="exact"/>
              <w:ind w:left="157"/>
              <w:rPr>
                <w:sz w:val="16"/>
              </w:rPr>
            </w:pPr>
            <w:r>
              <w:rPr>
                <w:color w:val="231F20"/>
                <w:w w:val="110"/>
                <w:sz w:val="16"/>
              </w:rPr>
              <w:t>29</w:t>
            </w:r>
            <w:r>
              <w:rPr>
                <w:color w:val="231F20"/>
                <w:spacing w:val="2"/>
                <w:w w:val="110"/>
                <w:sz w:val="16"/>
              </w:rPr>
              <w:t> </w:t>
            </w:r>
            <w:r>
              <w:rPr>
                <w:color w:val="231F20"/>
                <w:spacing w:val="-2"/>
                <w:w w:val="110"/>
                <w:sz w:val="16"/>
              </w:rPr>
              <w:t>(187.05)</w:t>
            </w:r>
          </w:p>
        </w:tc>
        <w:tc>
          <w:tcPr>
            <w:tcW w:w="876" w:type="dxa"/>
          </w:tcPr>
          <w:p>
            <w:pPr>
              <w:pStyle w:val="TableParagraph"/>
              <w:spacing w:line="169" w:lineRule="exact"/>
              <w:ind w:left="65"/>
              <w:rPr>
                <w:sz w:val="16"/>
              </w:rPr>
            </w:pPr>
            <w:r>
              <w:rPr>
                <w:color w:val="231F20"/>
                <w:w w:val="110"/>
                <w:sz w:val="16"/>
              </w:rPr>
              <w:t>7</w:t>
            </w:r>
            <w:r>
              <w:rPr>
                <w:color w:val="231F20"/>
                <w:spacing w:val="1"/>
                <w:w w:val="110"/>
                <w:sz w:val="16"/>
              </w:rPr>
              <w:t> </w:t>
            </w:r>
            <w:r>
              <w:rPr>
                <w:color w:val="231F20"/>
                <w:spacing w:val="-2"/>
                <w:w w:val="110"/>
                <w:sz w:val="16"/>
              </w:rPr>
              <w:t>(17.8)</w:t>
            </w:r>
          </w:p>
        </w:tc>
        <w:tc>
          <w:tcPr>
            <w:tcW w:w="2155" w:type="dxa"/>
          </w:tcPr>
          <w:p>
            <w:pPr>
              <w:pStyle w:val="TableParagraph"/>
              <w:spacing w:line="169" w:lineRule="exact"/>
              <w:ind w:left="232"/>
              <w:rPr>
                <w:sz w:val="16"/>
              </w:rPr>
            </w:pPr>
            <w:r>
              <w:rPr>
                <w:color w:val="231F20"/>
                <w:sz w:val="16"/>
              </w:rPr>
              <w:t>meet</w:t>
            </w:r>
            <w:r>
              <w:rPr>
                <w:color w:val="231F20"/>
                <w:spacing w:val="9"/>
                <w:sz w:val="16"/>
              </w:rPr>
              <w:t> </w:t>
            </w:r>
            <w:r>
              <w:rPr>
                <w:color w:val="231F20"/>
                <w:sz w:val="16"/>
              </w:rPr>
              <w:t>the</w:t>
            </w:r>
            <w:r>
              <w:rPr>
                <w:color w:val="231F20"/>
                <w:spacing w:val="10"/>
                <w:sz w:val="16"/>
              </w:rPr>
              <w:t> </w:t>
            </w:r>
            <w:r>
              <w:rPr>
                <w:color w:val="231F20"/>
                <w:spacing w:val="-2"/>
                <w:sz w:val="16"/>
              </w:rPr>
              <w:t>performance</w:t>
            </w:r>
          </w:p>
        </w:tc>
      </w:tr>
      <w:tr>
        <w:trPr>
          <w:trHeight w:val="190" w:hRule="atLeast"/>
        </w:trPr>
        <w:tc>
          <w:tcPr>
            <w:tcW w:w="935" w:type="dxa"/>
          </w:tcPr>
          <w:p>
            <w:pPr>
              <w:pStyle w:val="TableParagraph"/>
              <w:rPr>
                <w:rFonts w:ascii="Times New Roman"/>
                <w:sz w:val="12"/>
              </w:rPr>
            </w:pPr>
          </w:p>
        </w:tc>
        <w:tc>
          <w:tcPr>
            <w:tcW w:w="917" w:type="dxa"/>
          </w:tcPr>
          <w:p>
            <w:pPr>
              <w:pStyle w:val="TableParagraph"/>
              <w:spacing w:line="170" w:lineRule="exact"/>
              <w:ind w:left="41"/>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400</w:t>
            </w:r>
          </w:p>
        </w:tc>
        <w:tc>
          <w:tcPr>
            <w:tcW w:w="1600" w:type="dxa"/>
          </w:tcPr>
          <w:p>
            <w:pPr>
              <w:pStyle w:val="TableParagraph"/>
              <w:spacing w:line="170" w:lineRule="exact"/>
              <w:ind w:left="157"/>
              <w:rPr>
                <w:sz w:val="16"/>
              </w:rPr>
            </w:pPr>
            <w:r>
              <w:rPr>
                <w:color w:val="231F20"/>
                <w:w w:val="110"/>
                <w:sz w:val="16"/>
              </w:rPr>
              <w:t>40</w:t>
            </w:r>
            <w:r>
              <w:rPr>
                <w:color w:val="231F20"/>
                <w:spacing w:val="2"/>
                <w:w w:val="110"/>
                <w:sz w:val="16"/>
              </w:rPr>
              <w:t> </w:t>
            </w:r>
            <w:r>
              <w:rPr>
                <w:color w:val="231F20"/>
                <w:spacing w:val="-2"/>
                <w:w w:val="110"/>
                <w:sz w:val="16"/>
              </w:rPr>
              <w:t>(258.0)</w:t>
            </w:r>
          </w:p>
        </w:tc>
        <w:tc>
          <w:tcPr>
            <w:tcW w:w="876" w:type="dxa"/>
          </w:tcPr>
          <w:p>
            <w:pPr>
              <w:pStyle w:val="TableParagraph"/>
              <w:spacing w:line="170" w:lineRule="exact"/>
              <w:ind w:left="65"/>
              <w:rPr>
                <w:sz w:val="16"/>
              </w:rPr>
            </w:pPr>
            <w:r>
              <w:rPr>
                <w:color w:val="231F20"/>
                <w:w w:val="110"/>
                <w:sz w:val="16"/>
              </w:rPr>
              <w:t>7</w:t>
            </w:r>
            <w:r>
              <w:rPr>
                <w:color w:val="231F20"/>
                <w:spacing w:val="1"/>
                <w:w w:val="110"/>
                <w:sz w:val="16"/>
              </w:rPr>
              <w:t> </w:t>
            </w:r>
            <w:r>
              <w:rPr>
                <w:color w:val="231F20"/>
                <w:spacing w:val="-2"/>
                <w:w w:val="110"/>
                <w:sz w:val="16"/>
              </w:rPr>
              <w:t>(17.8)</w:t>
            </w:r>
          </w:p>
        </w:tc>
        <w:tc>
          <w:tcPr>
            <w:tcW w:w="2155" w:type="dxa"/>
          </w:tcPr>
          <w:p>
            <w:pPr>
              <w:pStyle w:val="TableParagraph"/>
              <w:spacing w:line="170" w:lineRule="exact"/>
              <w:ind w:left="232"/>
              <w:rPr>
                <w:sz w:val="16"/>
              </w:rPr>
            </w:pPr>
            <w:r>
              <w:rPr>
                <w:color w:val="231F20"/>
                <w:spacing w:val="-2"/>
                <w:w w:val="105"/>
                <w:sz w:val="16"/>
              </w:rPr>
              <w:t>standards.</w:t>
            </w:r>
          </w:p>
        </w:tc>
      </w:tr>
      <w:tr>
        <w:trPr>
          <w:trHeight w:val="188" w:hRule="atLeast"/>
        </w:trPr>
        <w:tc>
          <w:tcPr>
            <w:tcW w:w="935" w:type="dxa"/>
          </w:tcPr>
          <w:p>
            <w:pPr>
              <w:pStyle w:val="TableParagraph"/>
              <w:rPr>
                <w:rFonts w:ascii="Times New Roman"/>
                <w:sz w:val="12"/>
              </w:rPr>
            </w:pPr>
          </w:p>
        </w:tc>
        <w:tc>
          <w:tcPr>
            <w:tcW w:w="917" w:type="dxa"/>
          </w:tcPr>
          <w:p>
            <w:pPr>
              <w:pStyle w:val="TableParagraph"/>
              <w:spacing w:line="168" w:lineRule="exact"/>
              <w:ind w:left="41"/>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500</w:t>
            </w:r>
          </w:p>
        </w:tc>
        <w:tc>
          <w:tcPr>
            <w:tcW w:w="1600" w:type="dxa"/>
          </w:tcPr>
          <w:p>
            <w:pPr>
              <w:pStyle w:val="TableParagraph"/>
              <w:spacing w:line="168" w:lineRule="exact"/>
              <w:ind w:left="157"/>
              <w:rPr>
                <w:sz w:val="16"/>
              </w:rPr>
            </w:pPr>
            <w:r>
              <w:rPr>
                <w:color w:val="231F20"/>
                <w:w w:val="110"/>
                <w:sz w:val="16"/>
              </w:rPr>
              <w:t>60</w:t>
            </w:r>
            <w:r>
              <w:rPr>
                <w:color w:val="231F20"/>
                <w:spacing w:val="2"/>
                <w:w w:val="110"/>
                <w:sz w:val="16"/>
              </w:rPr>
              <w:t> </w:t>
            </w:r>
            <w:r>
              <w:rPr>
                <w:color w:val="231F20"/>
                <w:spacing w:val="-2"/>
                <w:w w:val="110"/>
                <w:sz w:val="16"/>
              </w:rPr>
              <w:t>(387.0)</w:t>
            </w:r>
          </w:p>
        </w:tc>
        <w:tc>
          <w:tcPr>
            <w:tcW w:w="876" w:type="dxa"/>
          </w:tcPr>
          <w:p>
            <w:pPr>
              <w:pStyle w:val="TableParagraph"/>
              <w:spacing w:line="168" w:lineRule="exact"/>
              <w:ind w:left="65"/>
              <w:rPr>
                <w:sz w:val="16"/>
              </w:rPr>
            </w:pPr>
            <w:r>
              <w:rPr>
                <w:color w:val="231F20"/>
                <w:w w:val="110"/>
                <w:sz w:val="16"/>
              </w:rPr>
              <w:t>7</w:t>
            </w:r>
            <w:r>
              <w:rPr>
                <w:color w:val="231F20"/>
                <w:spacing w:val="1"/>
                <w:w w:val="110"/>
                <w:sz w:val="16"/>
              </w:rPr>
              <w:t> </w:t>
            </w:r>
            <w:r>
              <w:rPr>
                <w:color w:val="231F20"/>
                <w:spacing w:val="-2"/>
                <w:w w:val="110"/>
                <w:sz w:val="16"/>
              </w:rPr>
              <w:t>(17.8)</w:t>
            </w:r>
          </w:p>
        </w:tc>
        <w:tc>
          <w:tcPr>
            <w:tcW w:w="2155" w:type="dxa"/>
          </w:tcPr>
          <w:p>
            <w:pPr>
              <w:pStyle w:val="TableParagraph"/>
              <w:rPr>
                <w:rFonts w:ascii="Times New Roman"/>
                <w:sz w:val="12"/>
              </w:rPr>
            </w:pPr>
          </w:p>
        </w:tc>
      </w:tr>
      <w:tr>
        <w:trPr>
          <w:trHeight w:val="236" w:hRule="atLeast"/>
        </w:trPr>
        <w:tc>
          <w:tcPr>
            <w:tcW w:w="935" w:type="dxa"/>
          </w:tcPr>
          <w:p>
            <w:pPr>
              <w:pStyle w:val="TableParagraph"/>
              <w:rPr>
                <w:rFonts w:ascii="Times New Roman"/>
                <w:sz w:val="16"/>
              </w:rPr>
            </w:pPr>
          </w:p>
        </w:tc>
        <w:tc>
          <w:tcPr>
            <w:tcW w:w="917" w:type="dxa"/>
          </w:tcPr>
          <w:p>
            <w:pPr>
              <w:pStyle w:val="TableParagraph"/>
              <w:ind w:left="41"/>
              <w:rPr>
                <w:sz w:val="16"/>
              </w:rPr>
            </w:pPr>
            <w:r>
              <w:rPr>
                <w:color w:val="231F20"/>
                <w:spacing w:val="-4"/>
                <w:w w:val="110"/>
                <w:sz w:val="16"/>
              </w:rPr>
              <w:t>&gt;500</w:t>
            </w:r>
          </w:p>
        </w:tc>
        <w:tc>
          <w:tcPr>
            <w:tcW w:w="1600" w:type="dxa"/>
          </w:tcPr>
          <w:p>
            <w:pPr>
              <w:pStyle w:val="TableParagraph"/>
              <w:spacing w:line="186" w:lineRule="exact"/>
              <w:ind w:left="157"/>
              <w:rPr>
                <w:sz w:val="16"/>
              </w:rPr>
            </w:pPr>
            <w:r>
              <w:rPr>
                <w:rFonts w:ascii="Symbol" w:hAnsi="Symbol"/>
                <w:color w:val="231F20"/>
                <w:w w:val="105"/>
                <w:sz w:val="16"/>
              </w:rPr>
              <w:t></w:t>
            </w:r>
            <w:r>
              <w:rPr>
                <w:color w:val="231F20"/>
                <w:w w:val="105"/>
                <w:sz w:val="16"/>
              </w:rPr>
              <w:t>70</w:t>
            </w:r>
            <w:r>
              <w:rPr>
                <w:color w:val="231F20"/>
                <w:spacing w:val="7"/>
                <w:w w:val="105"/>
                <w:sz w:val="16"/>
              </w:rPr>
              <w:t> </w:t>
            </w:r>
            <w:r>
              <w:rPr>
                <w:color w:val="231F20"/>
                <w:spacing w:val="-2"/>
                <w:w w:val="105"/>
                <w:sz w:val="16"/>
              </w:rPr>
              <w:t>(</w:t>
            </w:r>
            <w:r>
              <w:rPr>
                <w:rFonts w:ascii="Symbol" w:hAnsi="Symbol"/>
                <w:color w:val="231F20"/>
                <w:spacing w:val="-2"/>
                <w:w w:val="105"/>
                <w:sz w:val="16"/>
              </w:rPr>
              <w:t></w:t>
            </w:r>
            <w:r>
              <w:rPr>
                <w:color w:val="231F20"/>
                <w:spacing w:val="-2"/>
                <w:w w:val="105"/>
                <w:sz w:val="16"/>
              </w:rPr>
              <w:t>451.5)</w:t>
            </w:r>
          </w:p>
        </w:tc>
        <w:tc>
          <w:tcPr>
            <w:tcW w:w="876" w:type="dxa"/>
          </w:tcPr>
          <w:p>
            <w:pPr>
              <w:pStyle w:val="TableParagraph"/>
              <w:spacing w:line="185" w:lineRule="exact"/>
              <w:ind w:left="65"/>
              <w:rPr>
                <w:sz w:val="16"/>
              </w:rPr>
            </w:pPr>
            <w:r>
              <w:rPr>
                <w:color w:val="231F20"/>
                <w:w w:val="110"/>
                <w:sz w:val="16"/>
              </w:rPr>
              <w:t>7</w:t>
            </w:r>
            <w:r>
              <w:rPr>
                <w:color w:val="231F20"/>
                <w:spacing w:val="1"/>
                <w:w w:val="110"/>
                <w:sz w:val="16"/>
              </w:rPr>
              <w:t> </w:t>
            </w:r>
            <w:r>
              <w:rPr>
                <w:color w:val="231F20"/>
                <w:spacing w:val="-2"/>
                <w:w w:val="110"/>
                <w:sz w:val="16"/>
              </w:rPr>
              <w:t>(17.8)</w:t>
            </w:r>
          </w:p>
        </w:tc>
        <w:tc>
          <w:tcPr>
            <w:tcW w:w="2155" w:type="dxa"/>
          </w:tcPr>
          <w:p>
            <w:pPr>
              <w:pStyle w:val="TableParagraph"/>
              <w:rPr>
                <w:rFonts w:ascii="Times New Roman"/>
                <w:sz w:val="16"/>
              </w:rPr>
            </w:pPr>
          </w:p>
        </w:tc>
      </w:tr>
      <w:tr>
        <w:trPr>
          <w:trHeight w:val="231" w:hRule="atLeast"/>
        </w:trPr>
        <w:tc>
          <w:tcPr>
            <w:tcW w:w="935" w:type="dxa"/>
          </w:tcPr>
          <w:p>
            <w:pPr>
              <w:pStyle w:val="TableParagraph"/>
              <w:spacing w:line="172" w:lineRule="exact" w:before="39"/>
              <w:ind w:left="-1"/>
              <w:rPr>
                <w:sz w:val="16"/>
              </w:rPr>
            </w:pPr>
            <w:r>
              <w:rPr>
                <w:color w:val="231F20"/>
                <w:w w:val="110"/>
                <w:sz w:val="16"/>
              </w:rPr>
              <w:t>Female</w:t>
            </w:r>
            <w:r>
              <w:rPr>
                <w:color w:val="231F20"/>
                <w:spacing w:val="-4"/>
                <w:w w:val="110"/>
                <w:sz w:val="16"/>
              </w:rPr>
              <w:t> </w:t>
            </w:r>
            <w:r>
              <w:rPr>
                <w:color w:val="231F20"/>
                <w:spacing w:val="-10"/>
                <w:w w:val="110"/>
                <w:sz w:val="16"/>
              </w:rPr>
              <w:t>+</w:t>
            </w:r>
          </w:p>
        </w:tc>
        <w:tc>
          <w:tcPr>
            <w:tcW w:w="917" w:type="dxa"/>
            <w:vMerge w:val="restart"/>
          </w:tcPr>
          <w:p>
            <w:pPr>
              <w:pStyle w:val="TableParagraph"/>
              <w:rPr>
                <w:rFonts w:ascii="Times New Roman"/>
                <w:sz w:val="16"/>
              </w:rPr>
            </w:pPr>
          </w:p>
        </w:tc>
        <w:tc>
          <w:tcPr>
            <w:tcW w:w="1600" w:type="dxa"/>
          </w:tcPr>
          <w:p>
            <w:pPr>
              <w:pStyle w:val="TableParagraph"/>
              <w:spacing w:line="172" w:lineRule="exact" w:before="39"/>
              <w:ind w:left="157"/>
              <w:rPr>
                <w:sz w:val="16"/>
              </w:rPr>
            </w:pPr>
            <w:r>
              <w:rPr>
                <w:color w:val="231F20"/>
                <w:w w:val="105"/>
                <w:sz w:val="16"/>
              </w:rPr>
              <w:t>124</w:t>
            </w:r>
            <w:r>
              <w:rPr>
                <w:color w:val="231F20"/>
                <w:spacing w:val="17"/>
                <w:w w:val="105"/>
                <w:sz w:val="16"/>
              </w:rPr>
              <w:t> </w:t>
            </w:r>
            <w:r>
              <w:rPr>
                <w:color w:val="231F20"/>
                <w:spacing w:val="-2"/>
                <w:w w:val="105"/>
                <w:sz w:val="16"/>
              </w:rPr>
              <w:t>(800)</w:t>
            </w:r>
          </w:p>
        </w:tc>
        <w:tc>
          <w:tcPr>
            <w:tcW w:w="876" w:type="dxa"/>
          </w:tcPr>
          <w:p>
            <w:pPr>
              <w:pStyle w:val="TableParagraph"/>
              <w:spacing w:line="172" w:lineRule="exact" w:before="39"/>
              <w:ind w:left="65"/>
              <w:rPr>
                <w:sz w:val="16"/>
              </w:rPr>
            </w:pPr>
            <w:r>
              <w:rPr>
                <w:color w:val="231F20"/>
                <w:w w:val="110"/>
                <w:sz w:val="16"/>
              </w:rPr>
              <w:t>7</w:t>
            </w:r>
            <w:r>
              <w:rPr>
                <w:color w:val="231F20"/>
                <w:spacing w:val="1"/>
                <w:w w:val="110"/>
                <w:sz w:val="16"/>
              </w:rPr>
              <w:t> </w:t>
            </w:r>
            <w:r>
              <w:rPr>
                <w:color w:val="231F20"/>
                <w:spacing w:val="-2"/>
                <w:w w:val="110"/>
                <w:sz w:val="16"/>
              </w:rPr>
              <w:t>(17.8)</w:t>
            </w:r>
          </w:p>
        </w:tc>
        <w:tc>
          <w:tcPr>
            <w:tcW w:w="2155" w:type="dxa"/>
          </w:tcPr>
          <w:p>
            <w:pPr>
              <w:pStyle w:val="TableParagraph"/>
              <w:spacing w:line="172" w:lineRule="exact" w:before="39"/>
              <w:ind w:left="232"/>
              <w:rPr>
                <w:sz w:val="16"/>
              </w:rPr>
            </w:pPr>
            <w:r>
              <w:rPr>
                <w:color w:val="231F20"/>
                <w:spacing w:val="-2"/>
                <w:sz w:val="16"/>
              </w:rPr>
              <w:t>Other</w:t>
            </w:r>
            <w:r>
              <w:rPr>
                <w:color w:val="231F20"/>
                <w:spacing w:val="-3"/>
                <w:sz w:val="16"/>
              </w:rPr>
              <w:t> </w:t>
            </w:r>
            <w:r>
              <w:rPr>
                <w:color w:val="231F20"/>
                <w:spacing w:val="-2"/>
                <w:sz w:val="16"/>
              </w:rPr>
              <w:t>breeding</w:t>
            </w:r>
          </w:p>
        </w:tc>
      </w:tr>
      <w:tr>
        <w:trPr>
          <w:trHeight w:val="190" w:hRule="atLeast"/>
        </w:trPr>
        <w:tc>
          <w:tcPr>
            <w:tcW w:w="935" w:type="dxa"/>
          </w:tcPr>
          <w:p>
            <w:pPr>
              <w:pStyle w:val="TableParagraph"/>
              <w:spacing w:line="170" w:lineRule="exact"/>
              <w:ind w:left="-1"/>
              <w:rPr>
                <w:sz w:val="16"/>
              </w:rPr>
            </w:pPr>
            <w:r>
              <w:rPr>
                <w:color w:val="231F20"/>
                <w:spacing w:val="-2"/>
                <w:sz w:val="16"/>
              </w:rPr>
              <w:t>litter</w:t>
            </w:r>
          </w:p>
        </w:tc>
        <w:tc>
          <w:tcPr>
            <w:tcW w:w="917" w:type="dxa"/>
            <w:vMerge/>
            <w:tcBorders>
              <w:top w:val="nil"/>
            </w:tcBorders>
          </w:tcPr>
          <w:p>
            <w:pPr>
              <w:rPr>
                <w:sz w:val="2"/>
                <w:szCs w:val="2"/>
              </w:rPr>
            </w:pPr>
          </w:p>
        </w:tc>
        <w:tc>
          <w:tcPr>
            <w:tcW w:w="1600" w:type="dxa"/>
          </w:tcPr>
          <w:p>
            <w:pPr>
              <w:pStyle w:val="TableParagraph"/>
              <w:spacing w:line="170" w:lineRule="exact"/>
              <w:ind w:left="157"/>
              <w:rPr>
                <w:sz w:val="16"/>
              </w:rPr>
            </w:pPr>
            <w:r>
              <w:rPr>
                <w:color w:val="231F20"/>
                <w:spacing w:val="-2"/>
                <w:w w:val="105"/>
                <w:sz w:val="16"/>
              </w:rPr>
              <w:t>(recommended</w:t>
            </w:r>
          </w:p>
        </w:tc>
        <w:tc>
          <w:tcPr>
            <w:tcW w:w="876" w:type="dxa"/>
          </w:tcPr>
          <w:p>
            <w:pPr>
              <w:pStyle w:val="TableParagraph"/>
              <w:rPr>
                <w:rFonts w:ascii="Times New Roman"/>
                <w:sz w:val="12"/>
              </w:rPr>
            </w:pPr>
          </w:p>
        </w:tc>
        <w:tc>
          <w:tcPr>
            <w:tcW w:w="2155" w:type="dxa"/>
          </w:tcPr>
          <w:p>
            <w:pPr>
              <w:pStyle w:val="TableParagraph"/>
              <w:spacing w:line="170" w:lineRule="exact"/>
              <w:ind w:left="232"/>
              <w:rPr>
                <w:sz w:val="16"/>
              </w:rPr>
            </w:pPr>
            <w:r>
              <w:rPr>
                <w:color w:val="231F20"/>
                <w:sz w:val="16"/>
              </w:rPr>
              <w:t>configurations</w:t>
            </w:r>
            <w:r>
              <w:rPr>
                <w:color w:val="231F20"/>
                <w:spacing w:val="35"/>
                <w:sz w:val="16"/>
              </w:rPr>
              <w:t> </w:t>
            </w:r>
            <w:r>
              <w:rPr>
                <w:color w:val="231F20"/>
                <w:sz w:val="16"/>
              </w:rPr>
              <w:t>may</w:t>
            </w:r>
            <w:r>
              <w:rPr>
                <w:color w:val="231F20"/>
                <w:spacing w:val="35"/>
                <w:sz w:val="16"/>
              </w:rPr>
              <w:t> </w:t>
            </w:r>
            <w:r>
              <w:rPr>
                <w:color w:val="231F20"/>
                <w:spacing w:val="-2"/>
                <w:sz w:val="16"/>
              </w:rPr>
              <w:t>require</w:t>
            </w:r>
          </w:p>
        </w:tc>
      </w:tr>
      <w:tr>
        <w:trPr>
          <w:trHeight w:val="189" w:hRule="atLeast"/>
        </w:trPr>
        <w:tc>
          <w:tcPr>
            <w:tcW w:w="935" w:type="dxa"/>
          </w:tcPr>
          <w:p>
            <w:pPr>
              <w:pStyle w:val="TableParagraph"/>
              <w:rPr>
                <w:rFonts w:ascii="Times New Roman"/>
                <w:sz w:val="12"/>
              </w:rPr>
            </w:pPr>
          </w:p>
        </w:tc>
        <w:tc>
          <w:tcPr>
            <w:tcW w:w="917" w:type="dxa"/>
            <w:vMerge/>
            <w:tcBorders>
              <w:top w:val="nil"/>
            </w:tcBorders>
          </w:tcPr>
          <w:p>
            <w:pPr>
              <w:rPr>
                <w:sz w:val="2"/>
                <w:szCs w:val="2"/>
              </w:rPr>
            </w:pPr>
          </w:p>
        </w:tc>
        <w:tc>
          <w:tcPr>
            <w:tcW w:w="1600" w:type="dxa"/>
          </w:tcPr>
          <w:p>
            <w:pPr>
              <w:pStyle w:val="TableParagraph"/>
              <w:spacing w:line="170" w:lineRule="exact"/>
              <w:ind w:left="157"/>
              <w:rPr>
                <w:sz w:val="16"/>
              </w:rPr>
            </w:pPr>
            <w:r>
              <w:rPr>
                <w:color w:val="231F20"/>
                <w:sz w:val="16"/>
              </w:rPr>
              <w:t>space</w:t>
            </w:r>
            <w:r>
              <w:rPr>
                <w:color w:val="231F20"/>
                <w:spacing w:val="19"/>
                <w:sz w:val="16"/>
              </w:rPr>
              <w:t> </w:t>
            </w:r>
            <w:r>
              <w:rPr>
                <w:color w:val="231F20"/>
                <w:sz w:val="16"/>
              </w:rPr>
              <w:t>for</w:t>
            </w:r>
            <w:r>
              <w:rPr>
                <w:color w:val="231F20"/>
                <w:spacing w:val="19"/>
                <w:sz w:val="16"/>
              </w:rPr>
              <w:t> </w:t>
            </w:r>
            <w:r>
              <w:rPr>
                <w:color w:val="231F20"/>
                <w:spacing w:val="-5"/>
                <w:sz w:val="16"/>
              </w:rPr>
              <w:t>the</w:t>
            </w:r>
          </w:p>
        </w:tc>
        <w:tc>
          <w:tcPr>
            <w:tcW w:w="876" w:type="dxa"/>
          </w:tcPr>
          <w:p>
            <w:pPr>
              <w:pStyle w:val="TableParagraph"/>
              <w:rPr>
                <w:rFonts w:ascii="Times New Roman"/>
                <w:sz w:val="12"/>
              </w:rPr>
            </w:pPr>
          </w:p>
        </w:tc>
        <w:tc>
          <w:tcPr>
            <w:tcW w:w="2155" w:type="dxa"/>
          </w:tcPr>
          <w:p>
            <w:pPr>
              <w:pStyle w:val="TableParagraph"/>
              <w:spacing w:line="170" w:lineRule="exact"/>
              <w:ind w:left="232"/>
              <w:rPr>
                <w:sz w:val="16"/>
              </w:rPr>
            </w:pPr>
            <w:r>
              <w:rPr>
                <w:color w:val="231F20"/>
                <w:sz w:val="16"/>
              </w:rPr>
              <w:t>more</w:t>
            </w:r>
            <w:r>
              <w:rPr>
                <w:color w:val="231F20"/>
                <w:spacing w:val="17"/>
                <w:sz w:val="16"/>
              </w:rPr>
              <w:t> </w:t>
            </w:r>
            <w:r>
              <w:rPr>
                <w:color w:val="231F20"/>
                <w:sz w:val="16"/>
              </w:rPr>
              <w:t>space</w:t>
            </w:r>
            <w:r>
              <w:rPr>
                <w:color w:val="231F20"/>
                <w:spacing w:val="17"/>
                <w:sz w:val="16"/>
              </w:rPr>
              <w:t> </w:t>
            </w:r>
            <w:r>
              <w:rPr>
                <w:color w:val="231F20"/>
                <w:sz w:val="16"/>
              </w:rPr>
              <w:t>and</w:t>
            </w:r>
            <w:r>
              <w:rPr>
                <w:color w:val="231F20"/>
                <w:spacing w:val="18"/>
                <w:sz w:val="16"/>
              </w:rPr>
              <w:t> </w:t>
            </w:r>
            <w:r>
              <w:rPr>
                <w:color w:val="231F20"/>
                <w:spacing w:val="-4"/>
                <w:sz w:val="16"/>
              </w:rPr>
              <w:t>will</w:t>
            </w:r>
          </w:p>
        </w:tc>
      </w:tr>
      <w:tr>
        <w:trPr>
          <w:trHeight w:val="190" w:hRule="atLeast"/>
        </w:trPr>
        <w:tc>
          <w:tcPr>
            <w:tcW w:w="935" w:type="dxa"/>
          </w:tcPr>
          <w:p>
            <w:pPr>
              <w:pStyle w:val="TableParagraph"/>
              <w:rPr>
                <w:rFonts w:ascii="Times New Roman"/>
                <w:sz w:val="12"/>
              </w:rPr>
            </w:pPr>
          </w:p>
        </w:tc>
        <w:tc>
          <w:tcPr>
            <w:tcW w:w="917" w:type="dxa"/>
            <w:vMerge/>
            <w:tcBorders>
              <w:top w:val="nil"/>
            </w:tcBorders>
          </w:tcPr>
          <w:p>
            <w:pPr>
              <w:rPr>
                <w:sz w:val="2"/>
                <w:szCs w:val="2"/>
              </w:rPr>
            </w:pPr>
          </w:p>
        </w:tc>
        <w:tc>
          <w:tcPr>
            <w:tcW w:w="1600" w:type="dxa"/>
          </w:tcPr>
          <w:p>
            <w:pPr>
              <w:pStyle w:val="TableParagraph"/>
              <w:spacing w:line="170" w:lineRule="exact"/>
              <w:ind w:left="157"/>
              <w:rPr>
                <w:sz w:val="16"/>
              </w:rPr>
            </w:pPr>
            <w:r>
              <w:rPr>
                <w:color w:val="231F20"/>
                <w:w w:val="110"/>
                <w:sz w:val="16"/>
              </w:rPr>
              <w:t>housing</w:t>
            </w:r>
            <w:r>
              <w:rPr>
                <w:color w:val="231F20"/>
                <w:spacing w:val="-2"/>
                <w:w w:val="110"/>
                <w:sz w:val="16"/>
              </w:rPr>
              <w:t> group)</w:t>
            </w:r>
          </w:p>
        </w:tc>
        <w:tc>
          <w:tcPr>
            <w:tcW w:w="876" w:type="dxa"/>
          </w:tcPr>
          <w:p>
            <w:pPr>
              <w:pStyle w:val="TableParagraph"/>
              <w:rPr>
                <w:rFonts w:ascii="Times New Roman"/>
                <w:sz w:val="12"/>
              </w:rPr>
            </w:pPr>
          </w:p>
        </w:tc>
        <w:tc>
          <w:tcPr>
            <w:tcW w:w="2155" w:type="dxa"/>
          </w:tcPr>
          <w:p>
            <w:pPr>
              <w:pStyle w:val="TableParagraph"/>
              <w:spacing w:line="170" w:lineRule="exact"/>
              <w:ind w:left="232"/>
              <w:rPr>
                <w:sz w:val="16"/>
              </w:rPr>
            </w:pPr>
            <w:r>
              <w:rPr>
                <w:color w:val="231F20"/>
                <w:w w:val="105"/>
                <w:sz w:val="16"/>
              </w:rPr>
              <w:t>depend</w:t>
            </w:r>
            <w:r>
              <w:rPr>
                <w:color w:val="231F20"/>
                <w:spacing w:val="1"/>
                <w:w w:val="105"/>
                <w:sz w:val="16"/>
              </w:rPr>
              <w:t> </w:t>
            </w:r>
            <w:r>
              <w:rPr>
                <w:color w:val="231F20"/>
                <w:w w:val="105"/>
                <w:sz w:val="16"/>
              </w:rPr>
              <w:t>on</w:t>
            </w:r>
            <w:r>
              <w:rPr>
                <w:color w:val="231F20"/>
                <w:spacing w:val="1"/>
                <w:w w:val="105"/>
                <w:sz w:val="16"/>
              </w:rPr>
              <w:t> </w:t>
            </w:r>
            <w:r>
              <w:rPr>
                <w:color w:val="231F20"/>
                <w:spacing w:val="-2"/>
                <w:w w:val="105"/>
                <w:sz w:val="16"/>
              </w:rPr>
              <w:t>considerations</w:t>
            </w:r>
          </w:p>
        </w:tc>
      </w:tr>
      <w:tr>
        <w:trPr>
          <w:trHeight w:val="189" w:hRule="atLeast"/>
        </w:trPr>
        <w:tc>
          <w:tcPr>
            <w:tcW w:w="935" w:type="dxa"/>
          </w:tcPr>
          <w:p>
            <w:pPr>
              <w:pStyle w:val="TableParagraph"/>
              <w:rPr>
                <w:rFonts w:ascii="Times New Roman"/>
                <w:sz w:val="12"/>
              </w:rPr>
            </w:pPr>
          </w:p>
        </w:tc>
        <w:tc>
          <w:tcPr>
            <w:tcW w:w="917" w:type="dxa"/>
            <w:vMerge/>
            <w:tcBorders>
              <w:top w:val="nil"/>
            </w:tcBorders>
          </w:tcPr>
          <w:p>
            <w:pPr>
              <w:rPr>
                <w:sz w:val="2"/>
                <w:szCs w:val="2"/>
              </w:rPr>
            </w:pPr>
          </w:p>
        </w:tc>
        <w:tc>
          <w:tcPr>
            <w:tcW w:w="1600" w:type="dxa"/>
          </w:tcPr>
          <w:p>
            <w:pPr>
              <w:pStyle w:val="TableParagraph"/>
              <w:rPr>
                <w:rFonts w:ascii="Times New Roman"/>
                <w:sz w:val="12"/>
              </w:rPr>
            </w:pPr>
          </w:p>
        </w:tc>
        <w:tc>
          <w:tcPr>
            <w:tcW w:w="876" w:type="dxa"/>
          </w:tcPr>
          <w:p>
            <w:pPr>
              <w:pStyle w:val="TableParagraph"/>
              <w:rPr>
                <w:rFonts w:ascii="Times New Roman"/>
                <w:sz w:val="12"/>
              </w:rPr>
            </w:pPr>
          </w:p>
        </w:tc>
        <w:tc>
          <w:tcPr>
            <w:tcW w:w="2155" w:type="dxa"/>
          </w:tcPr>
          <w:p>
            <w:pPr>
              <w:pStyle w:val="TableParagraph"/>
              <w:spacing w:line="170" w:lineRule="exact"/>
              <w:ind w:left="232"/>
              <w:rPr>
                <w:sz w:val="16"/>
              </w:rPr>
            </w:pPr>
            <w:r>
              <w:rPr>
                <w:color w:val="231F20"/>
                <w:w w:val="105"/>
                <w:sz w:val="16"/>
              </w:rPr>
              <w:t>such as number of </w:t>
            </w:r>
            <w:r>
              <w:rPr>
                <w:color w:val="231F20"/>
                <w:spacing w:val="-2"/>
                <w:w w:val="105"/>
                <w:sz w:val="16"/>
              </w:rPr>
              <w:t>adults</w:t>
            </w:r>
          </w:p>
        </w:tc>
      </w:tr>
      <w:tr>
        <w:trPr>
          <w:trHeight w:val="186" w:hRule="atLeast"/>
        </w:trPr>
        <w:tc>
          <w:tcPr>
            <w:tcW w:w="935" w:type="dxa"/>
          </w:tcPr>
          <w:p>
            <w:pPr>
              <w:pStyle w:val="TableParagraph"/>
              <w:rPr>
                <w:rFonts w:ascii="Times New Roman"/>
                <w:sz w:val="12"/>
              </w:rPr>
            </w:pPr>
          </w:p>
        </w:tc>
        <w:tc>
          <w:tcPr>
            <w:tcW w:w="917" w:type="dxa"/>
            <w:vMerge/>
            <w:tcBorders>
              <w:top w:val="nil"/>
            </w:tcBorders>
          </w:tcPr>
          <w:p>
            <w:pPr>
              <w:rPr>
                <w:sz w:val="2"/>
                <w:szCs w:val="2"/>
              </w:rPr>
            </w:pPr>
          </w:p>
        </w:tc>
        <w:tc>
          <w:tcPr>
            <w:tcW w:w="1600" w:type="dxa"/>
          </w:tcPr>
          <w:p>
            <w:pPr>
              <w:pStyle w:val="TableParagraph"/>
              <w:rPr>
                <w:rFonts w:ascii="Times New Roman"/>
                <w:sz w:val="12"/>
              </w:rPr>
            </w:pPr>
          </w:p>
        </w:tc>
        <w:tc>
          <w:tcPr>
            <w:tcW w:w="876" w:type="dxa"/>
          </w:tcPr>
          <w:p>
            <w:pPr>
              <w:pStyle w:val="TableParagraph"/>
              <w:rPr>
                <w:rFonts w:ascii="Times New Roman"/>
                <w:sz w:val="12"/>
              </w:rPr>
            </w:pPr>
          </w:p>
        </w:tc>
        <w:tc>
          <w:tcPr>
            <w:tcW w:w="2155" w:type="dxa"/>
          </w:tcPr>
          <w:p>
            <w:pPr>
              <w:pStyle w:val="TableParagraph"/>
              <w:spacing w:line="166" w:lineRule="exact"/>
              <w:ind w:left="232"/>
              <w:rPr>
                <w:sz w:val="16"/>
              </w:rPr>
            </w:pPr>
            <w:r>
              <w:rPr>
                <w:color w:val="231F20"/>
                <w:spacing w:val="-2"/>
                <w:w w:val="110"/>
                <w:sz w:val="16"/>
              </w:rPr>
              <w:t>and</w:t>
            </w:r>
            <w:r>
              <w:rPr>
                <w:color w:val="231F20"/>
                <w:spacing w:val="-8"/>
                <w:w w:val="110"/>
                <w:sz w:val="16"/>
              </w:rPr>
              <w:t> </w:t>
            </w:r>
            <w:r>
              <w:rPr>
                <w:color w:val="231F20"/>
                <w:spacing w:val="-2"/>
                <w:w w:val="110"/>
                <w:sz w:val="16"/>
              </w:rPr>
              <w:t>litters,</w:t>
            </w:r>
            <w:r>
              <w:rPr>
                <w:color w:val="231F20"/>
                <w:spacing w:val="-7"/>
                <w:w w:val="110"/>
                <w:sz w:val="16"/>
              </w:rPr>
              <w:t> </w:t>
            </w:r>
            <w:r>
              <w:rPr>
                <w:color w:val="231F20"/>
                <w:spacing w:val="-2"/>
                <w:w w:val="110"/>
                <w:sz w:val="16"/>
              </w:rPr>
              <w:t>and</w:t>
            </w:r>
            <w:r>
              <w:rPr>
                <w:color w:val="231F20"/>
                <w:spacing w:val="-7"/>
                <w:w w:val="110"/>
                <w:sz w:val="16"/>
              </w:rPr>
              <w:t> </w:t>
            </w:r>
            <w:r>
              <w:rPr>
                <w:color w:val="231F20"/>
                <w:spacing w:val="-2"/>
                <w:w w:val="110"/>
                <w:sz w:val="16"/>
              </w:rPr>
              <w:t>size</w:t>
            </w:r>
            <w:r>
              <w:rPr>
                <w:color w:val="231F20"/>
                <w:spacing w:val="-8"/>
                <w:w w:val="110"/>
                <w:sz w:val="16"/>
              </w:rPr>
              <w:t> </w:t>
            </w:r>
            <w:r>
              <w:rPr>
                <w:color w:val="231F20"/>
                <w:spacing w:val="-5"/>
                <w:w w:val="110"/>
                <w:sz w:val="16"/>
              </w:rPr>
              <w:t>and</w:t>
            </w:r>
          </w:p>
        </w:tc>
      </w:tr>
      <w:tr>
        <w:trPr>
          <w:trHeight w:val="233" w:hRule="atLeast"/>
        </w:trPr>
        <w:tc>
          <w:tcPr>
            <w:tcW w:w="935" w:type="dxa"/>
          </w:tcPr>
          <w:p>
            <w:pPr>
              <w:pStyle w:val="TableParagraph"/>
              <w:rPr>
                <w:rFonts w:ascii="Times New Roman"/>
                <w:sz w:val="16"/>
              </w:rPr>
            </w:pPr>
          </w:p>
        </w:tc>
        <w:tc>
          <w:tcPr>
            <w:tcW w:w="917" w:type="dxa"/>
            <w:vMerge/>
            <w:tcBorders>
              <w:top w:val="nil"/>
            </w:tcBorders>
          </w:tcPr>
          <w:p>
            <w:pPr>
              <w:rPr>
                <w:sz w:val="2"/>
                <w:szCs w:val="2"/>
              </w:rPr>
            </w:pPr>
          </w:p>
        </w:tc>
        <w:tc>
          <w:tcPr>
            <w:tcW w:w="1600" w:type="dxa"/>
          </w:tcPr>
          <w:p>
            <w:pPr>
              <w:pStyle w:val="TableParagraph"/>
              <w:rPr>
                <w:rFonts w:ascii="Times New Roman"/>
                <w:sz w:val="16"/>
              </w:rPr>
            </w:pPr>
          </w:p>
        </w:tc>
        <w:tc>
          <w:tcPr>
            <w:tcW w:w="876" w:type="dxa"/>
          </w:tcPr>
          <w:p>
            <w:pPr>
              <w:pStyle w:val="TableParagraph"/>
              <w:rPr>
                <w:rFonts w:ascii="Times New Roman"/>
                <w:sz w:val="16"/>
              </w:rPr>
            </w:pPr>
          </w:p>
        </w:tc>
        <w:tc>
          <w:tcPr>
            <w:tcW w:w="2155" w:type="dxa"/>
          </w:tcPr>
          <w:p>
            <w:pPr>
              <w:pStyle w:val="TableParagraph"/>
              <w:spacing w:line="187" w:lineRule="exact"/>
              <w:ind w:left="232"/>
              <w:rPr>
                <w:rFonts w:ascii="Trebuchet MS"/>
                <w:i/>
                <w:position w:val="5"/>
                <w:sz w:val="11"/>
              </w:rPr>
            </w:pPr>
            <w:r>
              <w:rPr>
                <w:color w:val="231F20"/>
                <w:w w:val="105"/>
                <w:sz w:val="16"/>
              </w:rPr>
              <w:t>age</w:t>
            </w:r>
            <w:r>
              <w:rPr>
                <w:color w:val="231F20"/>
                <w:spacing w:val="3"/>
                <w:w w:val="105"/>
                <w:sz w:val="16"/>
              </w:rPr>
              <w:t> </w:t>
            </w:r>
            <w:r>
              <w:rPr>
                <w:color w:val="231F20"/>
                <w:w w:val="105"/>
                <w:sz w:val="16"/>
              </w:rPr>
              <w:t>of</w:t>
            </w:r>
            <w:r>
              <w:rPr>
                <w:color w:val="231F20"/>
                <w:spacing w:val="4"/>
                <w:w w:val="105"/>
                <w:sz w:val="16"/>
              </w:rPr>
              <w:t> </w:t>
            </w:r>
            <w:r>
              <w:rPr>
                <w:color w:val="231F20"/>
                <w:spacing w:val="-2"/>
                <w:w w:val="105"/>
                <w:sz w:val="16"/>
              </w:rPr>
              <w:t>litters.</w:t>
            </w:r>
            <w:r>
              <w:rPr>
                <w:rFonts w:ascii="Trebuchet MS"/>
                <w:i/>
                <w:color w:val="231F20"/>
                <w:spacing w:val="-2"/>
                <w:w w:val="105"/>
                <w:position w:val="5"/>
                <w:sz w:val="11"/>
              </w:rPr>
              <w:t>d</w:t>
            </w:r>
          </w:p>
        </w:tc>
      </w:tr>
      <w:tr>
        <w:trPr>
          <w:trHeight w:val="238" w:hRule="atLeast"/>
        </w:trPr>
        <w:tc>
          <w:tcPr>
            <w:tcW w:w="935" w:type="dxa"/>
          </w:tcPr>
          <w:p>
            <w:pPr>
              <w:pStyle w:val="TableParagraph"/>
              <w:spacing w:line="176" w:lineRule="exact" w:before="42"/>
              <w:rPr>
                <w:rFonts w:ascii="Trebuchet MS"/>
                <w:i/>
                <w:position w:val="5"/>
                <w:sz w:val="11"/>
              </w:rPr>
            </w:pPr>
            <w:r>
              <w:rPr>
                <w:color w:val="231F20"/>
                <w:spacing w:val="-2"/>
                <w:sz w:val="16"/>
              </w:rPr>
              <w:t>Hamsters</w:t>
            </w:r>
            <w:r>
              <w:rPr>
                <w:rFonts w:ascii="Trebuchet MS"/>
                <w:i/>
                <w:color w:val="231F20"/>
                <w:spacing w:val="-2"/>
                <w:position w:val="5"/>
                <w:sz w:val="11"/>
              </w:rPr>
              <w:t>c</w:t>
            </w:r>
          </w:p>
        </w:tc>
        <w:tc>
          <w:tcPr>
            <w:tcW w:w="917" w:type="dxa"/>
          </w:tcPr>
          <w:p>
            <w:pPr>
              <w:pStyle w:val="TableParagraph"/>
              <w:spacing w:line="172" w:lineRule="exact" w:before="47"/>
              <w:ind w:left="41"/>
              <w:rPr>
                <w:sz w:val="16"/>
              </w:rPr>
            </w:pPr>
            <w:r>
              <w:rPr>
                <w:color w:val="231F20"/>
                <w:spacing w:val="-5"/>
                <w:w w:val="110"/>
                <w:sz w:val="16"/>
              </w:rPr>
              <w:t>&lt;60</w:t>
            </w:r>
          </w:p>
        </w:tc>
        <w:tc>
          <w:tcPr>
            <w:tcW w:w="1600" w:type="dxa"/>
          </w:tcPr>
          <w:p>
            <w:pPr>
              <w:pStyle w:val="TableParagraph"/>
              <w:spacing w:line="172" w:lineRule="exact" w:before="46"/>
              <w:ind w:left="157"/>
              <w:rPr>
                <w:sz w:val="16"/>
              </w:rPr>
            </w:pPr>
            <w:r>
              <w:rPr>
                <w:color w:val="231F20"/>
                <w:w w:val="110"/>
                <w:sz w:val="16"/>
              </w:rPr>
              <w:t>10</w:t>
            </w:r>
            <w:r>
              <w:rPr>
                <w:color w:val="231F20"/>
                <w:spacing w:val="2"/>
                <w:w w:val="110"/>
                <w:sz w:val="16"/>
              </w:rPr>
              <w:t> </w:t>
            </w:r>
            <w:r>
              <w:rPr>
                <w:color w:val="231F20"/>
                <w:spacing w:val="-2"/>
                <w:w w:val="110"/>
                <w:sz w:val="16"/>
              </w:rPr>
              <w:t>(64.5)</w:t>
            </w:r>
          </w:p>
        </w:tc>
        <w:tc>
          <w:tcPr>
            <w:tcW w:w="876" w:type="dxa"/>
          </w:tcPr>
          <w:p>
            <w:pPr>
              <w:pStyle w:val="TableParagraph"/>
              <w:spacing w:line="172" w:lineRule="exact" w:before="46"/>
              <w:ind w:left="65"/>
              <w:rPr>
                <w:sz w:val="16"/>
              </w:rPr>
            </w:pPr>
            <w:r>
              <w:rPr>
                <w:color w:val="231F20"/>
                <w:w w:val="110"/>
                <w:sz w:val="16"/>
              </w:rPr>
              <w:t>6</w:t>
            </w:r>
            <w:r>
              <w:rPr>
                <w:color w:val="231F20"/>
                <w:spacing w:val="1"/>
                <w:w w:val="110"/>
                <w:sz w:val="16"/>
              </w:rPr>
              <w:t> </w:t>
            </w:r>
            <w:r>
              <w:rPr>
                <w:color w:val="231F20"/>
                <w:spacing w:val="-2"/>
                <w:w w:val="110"/>
                <w:sz w:val="16"/>
              </w:rPr>
              <w:t>(15.2)</w:t>
            </w:r>
          </w:p>
        </w:tc>
        <w:tc>
          <w:tcPr>
            <w:tcW w:w="2155" w:type="dxa"/>
          </w:tcPr>
          <w:p>
            <w:pPr>
              <w:pStyle w:val="TableParagraph"/>
              <w:spacing w:line="173" w:lineRule="exact" w:before="46"/>
              <w:ind w:left="232"/>
              <w:rPr>
                <w:sz w:val="16"/>
              </w:rPr>
            </w:pPr>
            <w:r>
              <w:rPr>
                <w:color w:val="231F20"/>
                <w:w w:val="110"/>
                <w:sz w:val="16"/>
              </w:rPr>
              <w:t>Larger</w:t>
            </w:r>
            <w:r>
              <w:rPr>
                <w:color w:val="231F20"/>
                <w:spacing w:val="-12"/>
                <w:w w:val="110"/>
                <w:sz w:val="16"/>
              </w:rPr>
              <w:t> </w:t>
            </w:r>
            <w:r>
              <w:rPr>
                <w:color w:val="231F20"/>
                <w:w w:val="110"/>
                <w:sz w:val="16"/>
              </w:rPr>
              <w:t>animals</w:t>
            </w:r>
            <w:r>
              <w:rPr>
                <w:color w:val="231F20"/>
                <w:spacing w:val="-12"/>
                <w:w w:val="110"/>
                <w:sz w:val="16"/>
              </w:rPr>
              <w:t> </w:t>
            </w:r>
            <w:r>
              <w:rPr>
                <w:color w:val="231F20"/>
                <w:spacing w:val="-5"/>
                <w:w w:val="110"/>
                <w:sz w:val="16"/>
              </w:rPr>
              <w:t>may</w:t>
            </w:r>
          </w:p>
        </w:tc>
      </w:tr>
      <w:tr>
        <w:trPr>
          <w:trHeight w:val="189" w:hRule="atLeast"/>
        </w:trPr>
        <w:tc>
          <w:tcPr>
            <w:tcW w:w="935" w:type="dxa"/>
          </w:tcPr>
          <w:p>
            <w:pPr>
              <w:pStyle w:val="TableParagraph"/>
              <w:rPr>
                <w:rFonts w:ascii="Times New Roman"/>
                <w:sz w:val="12"/>
              </w:rPr>
            </w:pPr>
          </w:p>
        </w:tc>
        <w:tc>
          <w:tcPr>
            <w:tcW w:w="917" w:type="dxa"/>
          </w:tcPr>
          <w:p>
            <w:pPr>
              <w:pStyle w:val="TableParagraph"/>
              <w:spacing w:line="170" w:lineRule="exact"/>
              <w:ind w:left="41"/>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80</w:t>
            </w:r>
          </w:p>
        </w:tc>
        <w:tc>
          <w:tcPr>
            <w:tcW w:w="1600" w:type="dxa"/>
          </w:tcPr>
          <w:p>
            <w:pPr>
              <w:pStyle w:val="TableParagraph"/>
              <w:spacing w:line="170" w:lineRule="exact"/>
              <w:ind w:left="157"/>
              <w:rPr>
                <w:sz w:val="16"/>
              </w:rPr>
            </w:pPr>
            <w:r>
              <w:rPr>
                <w:color w:val="231F20"/>
                <w:w w:val="110"/>
                <w:sz w:val="16"/>
              </w:rPr>
              <w:t>13</w:t>
            </w:r>
            <w:r>
              <w:rPr>
                <w:color w:val="231F20"/>
                <w:spacing w:val="2"/>
                <w:w w:val="110"/>
                <w:sz w:val="16"/>
              </w:rPr>
              <w:t> </w:t>
            </w:r>
            <w:r>
              <w:rPr>
                <w:color w:val="231F20"/>
                <w:spacing w:val="-2"/>
                <w:w w:val="110"/>
                <w:sz w:val="16"/>
              </w:rPr>
              <w:t>(83.8)</w:t>
            </w:r>
          </w:p>
        </w:tc>
        <w:tc>
          <w:tcPr>
            <w:tcW w:w="876" w:type="dxa"/>
          </w:tcPr>
          <w:p>
            <w:pPr>
              <w:pStyle w:val="TableParagraph"/>
              <w:spacing w:line="169" w:lineRule="exact"/>
              <w:ind w:left="65"/>
              <w:rPr>
                <w:sz w:val="16"/>
              </w:rPr>
            </w:pPr>
            <w:r>
              <w:rPr>
                <w:color w:val="231F20"/>
                <w:w w:val="110"/>
                <w:sz w:val="16"/>
              </w:rPr>
              <w:t>6</w:t>
            </w:r>
            <w:r>
              <w:rPr>
                <w:color w:val="231F20"/>
                <w:spacing w:val="1"/>
                <w:w w:val="110"/>
                <w:sz w:val="16"/>
              </w:rPr>
              <w:t> </w:t>
            </w:r>
            <w:r>
              <w:rPr>
                <w:color w:val="231F20"/>
                <w:spacing w:val="-2"/>
                <w:w w:val="110"/>
                <w:sz w:val="16"/>
              </w:rPr>
              <w:t>(15.2)</w:t>
            </w:r>
          </w:p>
        </w:tc>
        <w:tc>
          <w:tcPr>
            <w:tcW w:w="2155" w:type="dxa"/>
          </w:tcPr>
          <w:p>
            <w:pPr>
              <w:pStyle w:val="TableParagraph"/>
              <w:spacing w:line="169" w:lineRule="exact"/>
              <w:ind w:left="232"/>
              <w:rPr>
                <w:sz w:val="16"/>
              </w:rPr>
            </w:pPr>
            <w:r>
              <w:rPr>
                <w:color w:val="231F20"/>
                <w:w w:val="105"/>
                <w:sz w:val="16"/>
              </w:rPr>
              <w:t>require</w:t>
            </w:r>
            <w:r>
              <w:rPr>
                <w:color w:val="231F20"/>
                <w:spacing w:val="-1"/>
                <w:w w:val="105"/>
                <w:sz w:val="16"/>
              </w:rPr>
              <w:t> </w:t>
            </w:r>
            <w:r>
              <w:rPr>
                <w:color w:val="231F20"/>
                <w:w w:val="105"/>
                <w:sz w:val="16"/>
              </w:rPr>
              <w:t>more</w:t>
            </w:r>
            <w:r>
              <w:rPr>
                <w:color w:val="231F20"/>
                <w:spacing w:val="-1"/>
                <w:w w:val="105"/>
                <w:sz w:val="16"/>
              </w:rPr>
              <w:t> </w:t>
            </w:r>
            <w:r>
              <w:rPr>
                <w:color w:val="231F20"/>
                <w:w w:val="105"/>
                <w:sz w:val="16"/>
              </w:rPr>
              <w:t>space </w:t>
            </w:r>
            <w:r>
              <w:rPr>
                <w:color w:val="231F20"/>
                <w:spacing w:val="-5"/>
                <w:w w:val="105"/>
                <w:sz w:val="16"/>
              </w:rPr>
              <w:t>to</w:t>
            </w:r>
          </w:p>
        </w:tc>
      </w:tr>
      <w:tr>
        <w:trPr>
          <w:trHeight w:val="189" w:hRule="atLeast"/>
        </w:trPr>
        <w:tc>
          <w:tcPr>
            <w:tcW w:w="935" w:type="dxa"/>
          </w:tcPr>
          <w:p>
            <w:pPr>
              <w:pStyle w:val="TableParagraph"/>
              <w:rPr>
                <w:rFonts w:ascii="Times New Roman"/>
                <w:sz w:val="12"/>
              </w:rPr>
            </w:pPr>
          </w:p>
        </w:tc>
        <w:tc>
          <w:tcPr>
            <w:tcW w:w="917" w:type="dxa"/>
          </w:tcPr>
          <w:p>
            <w:pPr>
              <w:pStyle w:val="TableParagraph"/>
              <w:spacing w:line="169" w:lineRule="exact"/>
              <w:ind w:left="41"/>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100</w:t>
            </w:r>
          </w:p>
        </w:tc>
        <w:tc>
          <w:tcPr>
            <w:tcW w:w="1600" w:type="dxa"/>
          </w:tcPr>
          <w:p>
            <w:pPr>
              <w:pStyle w:val="TableParagraph"/>
              <w:spacing w:line="169" w:lineRule="exact"/>
              <w:ind w:left="157"/>
              <w:rPr>
                <w:sz w:val="16"/>
              </w:rPr>
            </w:pPr>
            <w:r>
              <w:rPr>
                <w:color w:val="231F20"/>
                <w:w w:val="110"/>
                <w:sz w:val="16"/>
              </w:rPr>
              <w:t>16</w:t>
            </w:r>
            <w:r>
              <w:rPr>
                <w:color w:val="231F20"/>
                <w:spacing w:val="2"/>
                <w:w w:val="110"/>
                <w:sz w:val="16"/>
              </w:rPr>
              <w:t> </w:t>
            </w:r>
            <w:r>
              <w:rPr>
                <w:color w:val="231F20"/>
                <w:spacing w:val="-2"/>
                <w:w w:val="110"/>
                <w:sz w:val="16"/>
              </w:rPr>
              <w:t>(103.2)</w:t>
            </w:r>
          </w:p>
        </w:tc>
        <w:tc>
          <w:tcPr>
            <w:tcW w:w="876" w:type="dxa"/>
          </w:tcPr>
          <w:p>
            <w:pPr>
              <w:pStyle w:val="TableParagraph"/>
              <w:spacing w:line="169" w:lineRule="exact"/>
              <w:ind w:left="65"/>
              <w:rPr>
                <w:sz w:val="16"/>
              </w:rPr>
            </w:pPr>
            <w:r>
              <w:rPr>
                <w:color w:val="231F20"/>
                <w:w w:val="110"/>
                <w:sz w:val="16"/>
              </w:rPr>
              <w:t>6</w:t>
            </w:r>
            <w:r>
              <w:rPr>
                <w:color w:val="231F20"/>
                <w:spacing w:val="1"/>
                <w:w w:val="110"/>
                <w:sz w:val="16"/>
              </w:rPr>
              <w:t> </w:t>
            </w:r>
            <w:r>
              <w:rPr>
                <w:color w:val="231F20"/>
                <w:spacing w:val="-2"/>
                <w:w w:val="110"/>
                <w:sz w:val="16"/>
              </w:rPr>
              <w:t>(15.2)</w:t>
            </w:r>
          </w:p>
        </w:tc>
        <w:tc>
          <w:tcPr>
            <w:tcW w:w="2155" w:type="dxa"/>
          </w:tcPr>
          <w:p>
            <w:pPr>
              <w:pStyle w:val="TableParagraph"/>
              <w:spacing w:line="169" w:lineRule="exact"/>
              <w:ind w:left="232"/>
              <w:rPr>
                <w:sz w:val="16"/>
              </w:rPr>
            </w:pPr>
            <w:r>
              <w:rPr>
                <w:color w:val="231F20"/>
                <w:sz w:val="16"/>
              </w:rPr>
              <w:t>meet</w:t>
            </w:r>
            <w:r>
              <w:rPr>
                <w:color w:val="231F20"/>
                <w:spacing w:val="9"/>
                <w:sz w:val="16"/>
              </w:rPr>
              <w:t> </w:t>
            </w:r>
            <w:r>
              <w:rPr>
                <w:color w:val="231F20"/>
                <w:sz w:val="16"/>
              </w:rPr>
              <w:t>the</w:t>
            </w:r>
            <w:r>
              <w:rPr>
                <w:color w:val="231F20"/>
                <w:spacing w:val="10"/>
                <w:sz w:val="16"/>
              </w:rPr>
              <w:t> </w:t>
            </w:r>
            <w:r>
              <w:rPr>
                <w:color w:val="231F20"/>
                <w:spacing w:val="-2"/>
                <w:sz w:val="16"/>
              </w:rPr>
              <w:t>performance</w:t>
            </w:r>
          </w:p>
        </w:tc>
      </w:tr>
      <w:tr>
        <w:trPr>
          <w:trHeight w:val="232" w:hRule="atLeast"/>
        </w:trPr>
        <w:tc>
          <w:tcPr>
            <w:tcW w:w="935" w:type="dxa"/>
          </w:tcPr>
          <w:p>
            <w:pPr>
              <w:pStyle w:val="TableParagraph"/>
              <w:rPr>
                <w:rFonts w:ascii="Times New Roman"/>
                <w:sz w:val="16"/>
              </w:rPr>
            </w:pPr>
          </w:p>
        </w:tc>
        <w:tc>
          <w:tcPr>
            <w:tcW w:w="917" w:type="dxa"/>
          </w:tcPr>
          <w:p>
            <w:pPr>
              <w:pStyle w:val="TableParagraph"/>
              <w:spacing w:line="185" w:lineRule="exact"/>
              <w:ind w:left="41"/>
              <w:rPr>
                <w:sz w:val="16"/>
              </w:rPr>
            </w:pPr>
            <w:r>
              <w:rPr>
                <w:color w:val="231F20"/>
                <w:spacing w:val="-4"/>
                <w:w w:val="110"/>
                <w:sz w:val="16"/>
              </w:rPr>
              <w:t>&gt;100</w:t>
            </w:r>
          </w:p>
        </w:tc>
        <w:tc>
          <w:tcPr>
            <w:tcW w:w="1600" w:type="dxa"/>
          </w:tcPr>
          <w:p>
            <w:pPr>
              <w:pStyle w:val="TableParagraph"/>
              <w:spacing w:line="185" w:lineRule="exact"/>
              <w:ind w:left="157"/>
              <w:rPr>
                <w:sz w:val="16"/>
              </w:rPr>
            </w:pPr>
            <w:r>
              <w:rPr>
                <w:rFonts w:ascii="Symbol" w:hAnsi="Symbol"/>
                <w:color w:val="231F20"/>
                <w:w w:val="105"/>
                <w:sz w:val="16"/>
              </w:rPr>
              <w:t></w:t>
            </w:r>
            <w:r>
              <w:rPr>
                <w:color w:val="231F20"/>
                <w:w w:val="105"/>
                <w:sz w:val="16"/>
              </w:rPr>
              <w:t>19</w:t>
            </w:r>
            <w:r>
              <w:rPr>
                <w:color w:val="231F20"/>
                <w:spacing w:val="7"/>
                <w:w w:val="105"/>
                <w:sz w:val="16"/>
              </w:rPr>
              <w:t> </w:t>
            </w:r>
            <w:r>
              <w:rPr>
                <w:color w:val="231F20"/>
                <w:spacing w:val="-2"/>
                <w:w w:val="105"/>
                <w:sz w:val="16"/>
              </w:rPr>
              <w:t>(</w:t>
            </w:r>
            <w:r>
              <w:rPr>
                <w:rFonts w:ascii="Symbol" w:hAnsi="Symbol"/>
                <w:color w:val="231F20"/>
                <w:spacing w:val="-2"/>
                <w:w w:val="105"/>
                <w:sz w:val="16"/>
              </w:rPr>
              <w:t></w:t>
            </w:r>
            <w:r>
              <w:rPr>
                <w:color w:val="231F20"/>
                <w:spacing w:val="-2"/>
                <w:w w:val="105"/>
                <w:sz w:val="16"/>
              </w:rPr>
              <w:t>122.5)</w:t>
            </w:r>
          </w:p>
        </w:tc>
        <w:tc>
          <w:tcPr>
            <w:tcW w:w="876" w:type="dxa"/>
          </w:tcPr>
          <w:p>
            <w:pPr>
              <w:pStyle w:val="TableParagraph"/>
              <w:spacing w:line="185" w:lineRule="exact"/>
              <w:ind w:left="65"/>
              <w:rPr>
                <w:sz w:val="16"/>
              </w:rPr>
            </w:pPr>
            <w:r>
              <w:rPr>
                <w:color w:val="231F20"/>
                <w:w w:val="110"/>
                <w:sz w:val="16"/>
              </w:rPr>
              <w:t>6</w:t>
            </w:r>
            <w:r>
              <w:rPr>
                <w:color w:val="231F20"/>
                <w:spacing w:val="1"/>
                <w:w w:val="110"/>
                <w:sz w:val="16"/>
              </w:rPr>
              <w:t> </w:t>
            </w:r>
            <w:r>
              <w:rPr>
                <w:color w:val="231F20"/>
                <w:spacing w:val="-2"/>
                <w:w w:val="110"/>
                <w:sz w:val="16"/>
              </w:rPr>
              <w:t>(15.2)</w:t>
            </w:r>
          </w:p>
        </w:tc>
        <w:tc>
          <w:tcPr>
            <w:tcW w:w="2155" w:type="dxa"/>
          </w:tcPr>
          <w:p>
            <w:pPr>
              <w:pStyle w:val="TableParagraph"/>
              <w:spacing w:line="184" w:lineRule="exact"/>
              <w:ind w:left="232"/>
              <w:rPr>
                <w:sz w:val="16"/>
              </w:rPr>
            </w:pPr>
            <w:r>
              <w:rPr>
                <w:color w:val="231F20"/>
                <w:spacing w:val="-2"/>
                <w:w w:val="105"/>
                <w:sz w:val="16"/>
              </w:rPr>
              <w:t>standards.</w:t>
            </w:r>
          </w:p>
        </w:tc>
      </w:tr>
      <w:tr>
        <w:trPr>
          <w:trHeight w:val="235" w:hRule="atLeast"/>
        </w:trPr>
        <w:tc>
          <w:tcPr>
            <w:tcW w:w="935" w:type="dxa"/>
          </w:tcPr>
          <w:p>
            <w:pPr>
              <w:pStyle w:val="TableParagraph"/>
              <w:spacing w:line="177" w:lineRule="exact" w:before="38"/>
              <w:ind w:left="-1"/>
              <w:rPr>
                <w:rFonts w:ascii="Trebuchet MS"/>
                <w:i/>
                <w:position w:val="5"/>
                <w:sz w:val="11"/>
              </w:rPr>
            </w:pPr>
            <w:r>
              <w:rPr>
                <w:color w:val="231F20"/>
                <w:w w:val="110"/>
                <w:sz w:val="16"/>
              </w:rPr>
              <w:t>Guinea</w:t>
            </w:r>
            <w:r>
              <w:rPr>
                <w:color w:val="231F20"/>
                <w:spacing w:val="-1"/>
                <w:w w:val="115"/>
                <w:sz w:val="16"/>
              </w:rPr>
              <w:t> </w:t>
            </w:r>
            <w:r>
              <w:rPr>
                <w:color w:val="231F20"/>
                <w:spacing w:val="-2"/>
                <w:w w:val="115"/>
                <w:sz w:val="16"/>
              </w:rPr>
              <w:t>pigs</w:t>
            </w:r>
            <w:r>
              <w:rPr>
                <w:rFonts w:ascii="Trebuchet MS"/>
                <w:i/>
                <w:color w:val="231F20"/>
                <w:spacing w:val="-2"/>
                <w:w w:val="115"/>
                <w:position w:val="5"/>
                <w:sz w:val="11"/>
              </w:rPr>
              <w:t>c</w:t>
            </w:r>
          </w:p>
        </w:tc>
        <w:tc>
          <w:tcPr>
            <w:tcW w:w="917" w:type="dxa"/>
          </w:tcPr>
          <w:p>
            <w:pPr>
              <w:pStyle w:val="TableParagraph"/>
              <w:spacing w:line="171" w:lineRule="exact" w:before="44"/>
              <w:ind w:left="41"/>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350</w:t>
            </w:r>
          </w:p>
        </w:tc>
        <w:tc>
          <w:tcPr>
            <w:tcW w:w="1600" w:type="dxa"/>
          </w:tcPr>
          <w:p>
            <w:pPr>
              <w:pStyle w:val="TableParagraph"/>
              <w:spacing w:line="171" w:lineRule="exact" w:before="44"/>
              <w:ind w:left="157"/>
              <w:rPr>
                <w:sz w:val="16"/>
              </w:rPr>
            </w:pPr>
            <w:r>
              <w:rPr>
                <w:color w:val="231F20"/>
                <w:w w:val="110"/>
                <w:sz w:val="16"/>
              </w:rPr>
              <w:t>60</w:t>
            </w:r>
            <w:r>
              <w:rPr>
                <w:color w:val="231F20"/>
                <w:spacing w:val="2"/>
                <w:w w:val="110"/>
                <w:sz w:val="16"/>
              </w:rPr>
              <w:t> </w:t>
            </w:r>
            <w:r>
              <w:rPr>
                <w:color w:val="231F20"/>
                <w:spacing w:val="-2"/>
                <w:w w:val="110"/>
                <w:sz w:val="16"/>
              </w:rPr>
              <w:t>(387.0)</w:t>
            </w:r>
          </w:p>
        </w:tc>
        <w:tc>
          <w:tcPr>
            <w:tcW w:w="876" w:type="dxa"/>
          </w:tcPr>
          <w:p>
            <w:pPr>
              <w:pStyle w:val="TableParagraph"/>
              <w:spacing w:line="171" w:lineRule="exact" w:before="44"/>
              <w:ind w:left="65"/>
              <w:rPr>
                <w:sz w:val="16"/>
              </w:rPr>
            </w:pPr>
            <w:r>
              <w:rPr>
                <w:color w:val="231F20"/>
                <w:w w:val="110"/>
                <w:sz w:val="16"/>
              </w:rPr>
              <w:t>7</w:t>
            </w:r>
            <w:r>
              <w:rPr>
                <w:color w:val="231F20"/>
                <w:spacing w:val="1"/>
                <w:w w:val="110"/>
                <w:sz w:val="16"/>
              </w:rPr>
              <w:t> </w:t>
            </w:r>
            <w:r>
              <w:rPr>
                <w:color w:val="231F20"/>
                <w:spacing w:val="-2"/>
                <w:w w:val="110"/>
                <w:sz w:val="16"/>
              </w:rPr>
              <w:t>(17.8)</w:t>
            </w:r>
          </w:p>
        </w:tc>
        <w:tc>
          <w:tcPr>
            <w:tcW w:w="2155" w:type="dxa"/>
          </w:tcPr>
          <w:p>
            <w:pPr>
              <w:pStyle w:val="TableParagraph"/>
              <w:spacing w:line="171" w:lineRule="exact" w:before="44"/>
              <w:ind w:left="232"/>
              <w:rPr>
                <w:sz w:val="16"/>
              </w:rPr>
            </w:pPr>
            <w:r>
              <w:rPr>
                <w:color w:val="231F20"/>
                <w:w w:val="110"/>
                <w:sz w:val="16"/>
              </w:rPr>
              <w:t>Larger</w:t>
            </w:r>
            <w:r>
              <w:rPr>
                <w:color w:val="231F20"/>
                <w:spacing w:val="-12"/>
                <w:w w:val="110"/>
                <w:sz w:val="16"/>
              </w:rPr>
              <w:t> </w:t>
            </w:r>
            <w:r>
              <w:rPr>
                <w:color w:val="231F20"/>
                <w:w w:val="110"/>
                <w:sz w:val="16"/>
              </w:rPr>
              <w:t>animals</w:t>
            </w:r>
            <w:r>
              <w:rPr>
                <w:color w:val="231F20"/>
                <w:spacing w:val="-12"/>
                <w:w w:val="110"/>
                <w:sz w:val="16"/>
              </w:rPr>
              <w:t> </w:t>
            </w:r>
            <w:r>
              <w:rPr>
                <w:color w:val="231F20"/>
                <w:spacing w:val="-5"/>
                <w:w w:val="110"/>
                <w:sz w:val="16"/>
              </w:rPr>
              <w:t>may</w:t>
            </w:r>
          </w:p>
        </w:tc>
      </w:tr>
      <w:tr>
        <w:trPr>
          <w:trHeight w:val="192" w:hRule="atLeast"/>
        </w:trPr>
        <w:tc>
          <w:tcPr>
            <w:tcW w:w="935" w:type="dxa"/>
          </w:tcPr>
          <w:p>
            <w:pPr>
              <w:pStyle w:val="TableParagraph"/>
              <w:rPr>
                <w:rFonts w:ascii="Times New Roman"/>
                <w:sz w:val="12"/>
              </w:rPr>
            </w:pPr>
          </w:p>
        </w:tc>
        <w:tc>
          <w:tcPr>
            <w:tcW w:w="917" w:type="dxa"/>
          </w:tcPr>
          <w:p>
            <w:pPr>
              <w:pStyle w:val="TableParagraph"/>
              <w:spacing w:line="173" w:lineRule="exact"/>
              <w:ind w:left="41"/>
              <w:rPr>
                <w:sz w:val="16"/>
              </w:rPr>
            </w:pPr>
            <w:r>
              <w:rPr>
                <w:color w:val="231F20"/>
                <w:spacing w:val="-4"/>
                <w:w w:val="110"/>
                <w:sz w:val="16"/>
              </w:rPr>
              <w:t>&gt;350</w:t>
            </w:r>
          </w:p>
        </w:tc>
        <w:tc>
          <w:tcPr>
            <w:tcW w:w="1600" w:type="dxa"/>
          </w:tcPr>
          <w:p>
            <w:pPr>
              <w:pStyle w:val="TableParagraph"/>
              <w:spacing w:line="173" w:lineRule="exact"/>
              <w:ind w:left="157"/>
              <w:rPr>
                <w:sz w:val="16"/>
              </w:rPr>
            </w:pPr>
            <w:r>
              <w:rPr>
                <w:rFonts w:ascii="Symbol" w:hAnsi="Symbol"/>
                <w:color w:val="231F20"/>
                <w:w w:val="105"/>
                <w:sz w:val="16"/>
              </w:rPr>
              <w:t></w:t>
            </w:r>
            <w:r>
              <w:rPr>
                <w:color w:val="231F20"/>
                <w:w w:val="105"/>
                <w:sz w:val="16"/>
              </w:rPr>
              <w:t>101</w:t>
            </w:r>
            <w:r>
              <w:rPr>
                <w:color w:val="231F20"/>
                <w:spacing w:val="12"/>
                <w:w w:val="105"/>
                <w:sz w:val="16"/>
              </w:rPr>
              <w:t> </w:t>
            </w:r>
            <w:r>
              <w:rPr>
                <w:color w:val="231F20"/>
                <w:spacing w:val="-2"/>
                <w:w w:val="105"/>
                <w:sz w:val="16"/>
              </w:rPr>
              <w:t>(</w:t>
            </w:r>
            <w:r>
              <w:rPr>
                <w:rFonts w:ascii="Symbol" w:hAnsi="Symbol"/>
                <w:color w:val="231F20"/>
                <w:spacing w:val="-2"/>
                <w:w w:val="105"/>
                <w:sz w:val="16"/>
              </w:rPr>
              <w:t></w:t>
            </w:r>
            <w:r>
              <w:rPr>
                <w:color w:val="231F20"/>
                <w:spacing w:val="-2"/>
                <w:w w:val="105"/>
                <w:sz w:val="16"/>
              </w:rPr>
              <w:t>651.5)</w:t>
            </w:r>
          </w:p>
        </w:tc>
        <w:tc>
          <w:tcPr>
            <w:tcW w:w="876" w:type="dxa"/>
          </w:tcPr>
          <w:p>
            <w:pPr>
              <w:pStyle w:val="TableParagraph"/>
              <w:spacing w:line="173" w:lineRule="exact"/>
              <w:ind w:left="65"/>
              <w:rPr>
                <w:sz w:val="16"/>
              </w:rPr>
            </w:pPr>
            <w:r>
              <w:rPr>
                <w:color w:val="231F20"/>
                <w:w w:val="110"/>
                <w:sz w:val="16"/>
              </w:rPr>
              <w:t>7</w:t>
            </w:r>
            <w:r>
              <w:rPr>
                <w:color w:val="231F20"/>
                <w:spacing w:val="1"/>
                <w:w w:val="110"/>
                <w:sz w:val="16"/>
              </w:rPr>
              <w:t> </w:t>
            </w:r>
            <w:r>
              <w:rPr>
                <w:color w:val="231F20"/>
                <w:spacing w:val="-2"/>
                <w:w w:val="110"/>
                <w:sz w:val="16"/>
              </w:rPr>
              <w:t>(17.8)</w:t>
            </w:r>
          </w:p>
        </w:tc>
        <w:tc>
          <w:tcPr>
            <w:tcW w:w="2155" w:type="dxa"/>
          </w:tcPr>
          <w:p>
            <w:pPr>
              <w:pStyle w:val="TableParagraph"/>
              <w:spacing w:line="173" w:lineRule="exact"/>
              <w:ind w:left="232"/>
              <w:rPr>
                <w:sz w:val="16"/>
              </w:rPr>
            </w:pPr>
            <w:r>
              <w:rPr>
                <w:color w:val="231F20"/>
                <w:w w:val="105"/>
                <w:sz w:val="16"/>
              </w:rPr>
              <w:t>require</w:t>
            </w:r>
            <w:r>
              <w:rPr>
                <w:color w:val="231F20"/>
                <w:spacing w:val="-1"/>
                <w:w w:val="105"/>
                <w:sz w:val="16"/>
              </w:rPr>
              <w:t> </w:t>
            </w:r>
            <w:r>
              <w:rPr>
                <w:color w:val="231F20"/>
                <w:w w:val="105"/>
                <w:sz w:val="16"/>
              </w:rPr>
              <w:t>more</w:t>
            </w:r>
            <w:r>
              <w:rPr>
                <w:color w:val="231F20"/>
                <w:spacing w:val="-1"/>
                <w:w w:val="105"/>
                <w:sz w:val="16"/>
              </w:rPr>
              <w:t> </w:t>
            </w:r>
            <w:r>
              <w:rPr>
                <w:color w:val="231F20"/>
                <w:w w:val="105"/>
                <w:sz w:val="16"/>
              </w:rPr>
              <w:t>space </w:t>
            </w:r>
            <w:r>
              <w:rPr>
                <w:color w:val="231F20"/>
                <w:spacing w:val="-5"/>
                <w:w w:val="105"/>
                <w:sz w:val="16"/>
              </w:rPr>
              <w:t>to</w:t>
            </w:r>
          </w:p>
        </w:tc>
      </w:tr>
      <w:tr>
        <w:trPr>
          <w:trHeight w:val="188" w:hRule="atLeast"/>
        </w:trPr>
        <w:tc>
          <w:tcPr>
            <w:tcW w:w="935" w:type="dxa"/>
          </w:tcPr>
          <w:p>
            <w:pPr>
              <w:pStyle w:val="TableParagraph"/>
              <w:rPr>
                <w:rFonts w:ascii="Times New Roman"/>
                <w:sz w:val="12"/>
              </w:rPr>
            </w:pPr>
          </w:p>
        </w:tc>
        <w:tc>
          <w:tcPr>
            <w:tcW w:w="917" w:type="dxa"/>
          </w:tcPr>
          <w:p>
            <w:pPr>
              <w:pStyle w:val="TableParagraph"/>
              <w:rPr>
                <w:rFonts w:ascii="Times New Roman"/>
                <w:sz w:val="12"/>
              </w:rPr>
            </w:pPr>
          </w:p>
        </w:tc>
        <w:tc>
          <w:tcPr>
            <w:tcW w:w="1600" w:type="dxa"/>
          </w:tcPr>
          <w:p>
            <w:pPr>
              <w:pStyle w:val="TableParagraph"/>
              <w:rPr>
                <w:rFonts w:ascii="Times New Roman"/>
                <w:sz w:val="12"/>
              </w:rPr>
            </w:pPr>
          </w:p>
        </w:tc>
        <w:tc>
          <w:tcPr>
            <w:tcW w:w="876" w:type="dxa"/>
          </w:tcPr>
          <w:p>
            <w:pPr>
              <w:pStyle w:val="TableParagraph"/>
              <w:rPr>
                <w:rFonts w:ascii="Times New Roman"/>
                <w:sz w:val="12"/>
              </w:rPr>
            </w:pPr>
          </w:p>
        </w:tc>
        <w:tc>
          <w:tcPr>
            <w:tcW w:w="2155" w:type="dxa"/>
          </w:tcPr>
          <w:p>
            <w:pPr>
              <w:pStyle w:val="TableParagraph"/>
              <w:spacing w:line="168" w:lineRule="exact"/>
              <w:ind w:left="232"/>
              <w:rPr>
                <w:sz w:val="16"/>
              </w:rPr>
            </w:pPr>
            <w:r>
              <w:rPr>
                <w:color w:val="231F20"/>
                <w:sz w:val="16"/>
              </w:rPr>
              <w:t>meet</w:t>
            </w:r>
            <w:r>
              <w:rPr>
                <w:color w:val="231F20"/>
                <w:spacing w:val="9"/>
                <w:sz w:val="16"/>
              </w:rPr>
              <w:t> </w:t>
            </w:r>
            <w:r>
              <w:rPr>
                <w:color w:val="231F20"/>
                <w:sz w:val="16"/>
              </w:rPr>
              <w:t>the</w:t>
            </w:r>
            <w:r>
              <w:rPr>
                <w:color w:val="231F20"/>
                <w:spacing w:val="10"/>
                <w:sz w:val="16"/>
              </w:rPr>
              <w:t> </w:t>
            </w:r>
            <w:r>
              <w:rPr>
                <w:color w:val="231F20"/>
                <w:spacing w:val="-2"/>
                <w:sz w:val="16"/>
              </w:rPr>
              <w:t>performance</w:t>
            </w:r>
          </w:p>
        </w:tc>
      </w:tr>
      <w:tr>
        <w:trPr>
          <w:trHeight w:val="222" w:hRule="atLeast"/>
        </w:trPr>
        <w:tc>
          <w:tcPr>
            <w:tcW w:w="935" w:type="dxa"/>
            <w:tcBorders>
              <w:bottom w:val="single" w:sz="4" w:space="0" w:color="231F20"/>
            </w:tcBorders>
          </w:tcPr>
          <w:p>
            <w:pPr>
              <w:pStyle w:val="TableParagraph"/>
              <w:rPr>
                <w:rFonts w:ascii="Times New Roman"/>
                <w:sz w:val="14"/>
              </w:rPr>
            </w:pPr>
          </w:p>
        </w:tc>
        <w:tc>
          <w:tcPr>
            <w:tcW w:w="917" w:type="dxa"/>
            <w:tcBorders>
              <w:bottom w:val="single" w:sz="4" w:space="0" w:color="231F20"/>
            </w:tcBorders>
          </w:tcPr>
          <w:p>
            <w:pPr>
              <w:pStyle w:val="TableParagraph"/>
              <w:rPr>
                <w:rFonts w:ascii="Times New Roman"/>
                <w:sz w:val="14"/>
              </w:rPr>
            </w:pPr>
          </w:p>
        </w:tc>
        <w:tc>
          <w:tcPr>
            <w:tcW w:w="1600" w:type="dxa"/>
            <w:tcBorders>
              <w:bottom w:val="single" w:sz="4" w:space="0" w:color="231F20"/>
            </w:tcBorders>
          </w:tcPr>
          <w:p>
            <w:pPr>
              <w:pStyle w:val="TableParagraph"/>
              <w:rPr>
                <w:rFonts w:ascii="Times New Roman"/>
                <w:sz w:val="14"/>
              </w:rPr>
            </w:pPr>
          </w:p>
        </w:tc>
        <w:tc>
          <w:tcPr>
            <w:tcW w:w="876" w:type="dxa"/>
            <w:tcBorders>
              <w:bottom w:val="single" w:sz="4" w:space="0" w:color="231F20"/>
            </w:tcBorders>
          </w:tcPr>
          <w:p>
            <w:pPr>
              <w:pStyle w:val="TableParagraph"/>
              <w:rPr>
                <w:rFonts w:ascii="Times New Roman"/>
                <w:sz w:val="14"/>
              </w:rPr>
            </w:pPr>
          </w:p>
        </w:tc>
        <w:tc>
          <w:tcPr>
            <w:tcW w:w="2155" w:type="dxa"/>
            <w:tcBorders>
              <w:bottom w:val="single" w:sz="4" w:space="0" w:color="231F20"/>
            </w:tcBorders>
          </w:tcPr>
          <w:p>
            <w:pPr>
              <w:pStyle w:val="TableParagraph"/>
              <w:spacing w:line="184" w:lineRule="exact"/>
              <w:ind w:left="232"/>
              <w:rPr>
                <w:sz w:val="16"/>
              </w:rPr>
            </w:pPr>
            <w:r>
              <w:rPr>
                <w:color w:val="231F20"/>
                <w:spacing w:val="-2"/>
                <w:w w:val="105"/>
                <w:sz w:val="16"/>
              </w:rPr>
              <w:t>standards.</w:t>
            </w:r>
          </w:p>
        </w:tc>
      </w:tr>
    </w:tbl>
    <w:p>
      <w:pPr>
        <w:spacing w:line="247" w:lineRule="auto" w:before="68"/>
        <w:ind w:left="360" w:right="360" w:hanging="1"/>
        <w:jc w:val="both"/>
        <w:rPr>
          <w:sz w:val="16"/>
        </w:rPr>
      </w:pPr>
      <w:r>
        <w:rPr>
          <w:color w:val="231F20"/>
          <w:w w:val="105"/>
          <w:sz w:val="16"/>
        </w:rPr>
        <w:t>*The</w:t>
      </w:r>
      <w:r>
        <w:rPr>
          <w:color w:val="231F20"/>
          <w:w w:val="105"/>
          <w:sz w:val="16"/>
        </w:rPr>
        <w:t> interpretation</w:t>
      </w:r>
      <w:r>
        <w:rPr>
          <w:color w:val="231F20"/>
          <w:w w:val="105"/>
          <w:sz w:val="16"/>
        </w:rPr>
        <w:t> of</w:t>
      </w:r>
      <w:r>
        <w:rPr>
          <w:color w:val="231F20"/>
          <w:w w:val="105"/>
          <w:sz w:val="16"/>
        </w:rPr>
        <w:t> this</w:t>
      </w:r>
      <w:r>
        <w:rPr>
          <w:color w:val="231F20"/>
          <w:w w:val="105"/>
          <w:sz w:val="16"/>
        </w:rPr>
        <w:t> table</w:t>
      </w:r>
      <w:r>
        <w:rPr>
          <w:color w:val="231F20"/>
          <w:w w:val="105"/>
          <w:sz w:val="16"/>
        </w:rPr>
        <w:t> should</w:t>
      </w:r>
      <w:r>
        <w:rPr>
          <w:color w:val="231F20"/>
          <w:w w:val="105"/>
          <w:sz w:val="16"/>
        </w:rPr>
        <w:t> take</w:t>
      </w:r>
      <w:r>
        <w:rPr>
          <w:color w:val="231F20"/>
          <w:w w:val="105"/>
          <w:sz w:val="16"/>
        </w:rPr>
        <w:t> into</w:t>
      </w:r>
      <w:r>
        <w:rPr>
          <w:color w:val="231F20"/>
          <w:w w:val="105"/>
          <w:sz w:val="16"/>
        </w:rPr>
        <w:t> consideration</w:t>
      </w:r>
      <w:r>
        <w:rPr>
          <w:color w:val="231F20"/>
          <w:w w:val="105"/>
          <w:sz w:val="16"/>
        </w:rPr>
        <w:t> the</w:t>
      </w:r>
      <w:r>
        <w:rPr>
          <w:color w:val="231F20"/>
          <w:w w:val="105"/>
          <w:sz w:val="16"/>
        </w:rPr>
        <w:t> performance</w:t>
      </w:r>
      <w:r>
        <w:rPr>
          <w:color w:val="231F20"/>
          <w:w w:val="105"/>
          <w:sz w:val="16"/>
        </w:rPr>
        <w:t> indices described in the text beginning on page 55.</w:t>
      </w:r>
    </w:p>
    <w:p>
      <w:pPr>
        <w:spacing w:line="244" w:lineRule="auto" w:before="93"/>
        <w:ind w:left="359" w:right="355" w:firstLine="0"/>
        <w:jc w:val="both"/>
        <w:rPr>
          <w:sz w:val="16"/>
        </w:rPr>
      </w:pPr>
      <w:r>
        <w:rPr>
          <w:rFonts w:ascii="Trebuchet MS"/>
          <w:i/>
          <w:color w:val="231F20"/>
          <w:w w:val="110"/>
          <w:position w:val="5"/>
          <w:sz w:val="11"/>
        </w:rPr>
        <w:t>a</w:t>
      </w:r>
      <w:r>
        <w:rPr>
          <w:color w:val="231F20"/>
          <w:w w:val="110"/>
          <w:sz w:val="16"/>
        </w:rPr>
        <w:t>Singly housed animals and small groups may require more than the applicable multiple of the indicated floor space per animal.</w:t>
      </w:r>
    </w:p>
    <w:p>
      <w:pPr>
        <w:spacing w:line="187" w:lineRule="exact" w:before="0"/>
        <w:ind w:left="360" w:right="0" w:firstLine="0"/>
        <w:jc w:val="both"/>
        <w:rPr>
          <w:sz w:val="16"/>
        </w:rPr>
      </w:pPr>
      <w:r>
        <w:rPr>
          <w:rFonts w:ascii="Trebuchet MS"/>
          <w:i/>
          <w:color w:val="231F20"/>
          <w:w w:val="105"/>
          <w:position w:val="5"/>
          <w:sz w:val="11"/>
        </w:rPr>
        <w:t>b</w:t>
      </w:r>
      <w:r>
        <w:rPr>
          <w:color w:val="231F20"/>
          <w:w w:val="105"/>
          <w:sz w:val="16"/>
        </w:rPr>
        <w:t>From</w:t>
      </w:r>
      <w:r>
        <w:rPr>
          <w:color w:val="231F20"/>
          <w:spacing w:val="2"/>
          <w:w w:val="105"/>
          <w:sz w:val="16"/>
        </w:rPr>
        <w:t> </w:t>
      </w:r>
      <w:r>
        <w:rPr>
          <w:color w:val="231F20"/>
          <w:w w:val="105"/>
          <w:sz w:val="16"/>
        </w:rPr>
        <w:t>cage</w:t>
      </w:r>
      <w:r>
        <w:rPr>
          <w:color w:val="231F20"/>
          <w:spacing w:val="3"/>
          <w:w w:val="105"/>
          <w:sz w:val="16"/>
        </w:rPr>
        <w:t> </w:t>
      </w:r>
      <w:r>
        <w:rPr>
          <w:color w:val="231F20"/>
          <w:w w:val="105"/>
          <w:sz w:val="16"/>
        </w:rPr>
        <w:t>floor</w:t>
      </w:r>
      <w:r>
        <w:rPr>
          <w:color w:val="231F20"/>
          <w:spacing w:val="3"/>
          <w:w w:val="105"/>
          <w:sz w:val="16"/>
        </w:rPr>
        <w:t> </w:t>
      </w:r>
      <w:r>
        <w:rPr>
          <w:color w:val="231F20"/>
          <w:w w:val="105"/>
          <w:sz w:val="16"/>
        </w:rPr>
        <w:t>to</w:t>
      </w:r>
      <w:r>
        <w:rPr>
          <w:color w:val="231F20"/>
          <w:spacing w:val="2"/>
          <w:w w:val="105"/>
          <w:sz w:val="16"/>
        </w:rPr>
        <w:t> </w:t>
      </w:r>
      <w:r>
        <w:rPr>
          <w:color w:val="231F20"/>
          <w:w w:val="105"/>
          <w:sz w:val="16"/>
        </w:rPr>
        <w:t>cage</w:t>
      </w:r>
      <w:r>
        <w:rPr>
          <w:color w:val="231F20"/>
          <w:spacing w:val="3"/>
          <w:w w:val="105"/>
          <w:sz w:val="16"/>
        </w:rPr>
        <w:t> </w:t>
      </w:r>
      <w:r>
        <w:rPr>
          <w:color w:val="231F20"/>
          <w:spacing w:val="-4"/>
          <w:w w:val="105"/>
          <w:sz w:val="16"/>
        </w:rPr>
        <w:t>top.</w:t>
      </w:r>
    </w:p>
    <w:p>
      <w:pPr>
        <w:spacing w:line="244" w:lineRule="auto" w:before="0"/>
        <w:ind w:left="360" w:right="356" w:hanging="1"/>
        <w:jc w:val="both"/>
        <w:rPr>
          <w:sz w:val="16"/>
        </w:rPr>
      </w:pPr>
      <w:r>
        <w:rPr>
          <w:rFonts w:ascii="Trebuchet MS" w:hAnsi="Trebuchet MS"/>
          <w:i/>
          <w:color w:val="231F20"/>
          <w:w w:val="105"/>
          <w:position w:val="5"/>
          <w:sz w:val="11"/>
        </w:rPr>
        <w:t>c</w:t>
      </w:r>
      <w:r>
        <w:rPr>
          <w:color w:val="231F20"/>
          <w:w w:val="105"/>
          <w:sz w:val="16"/>
        </w:rPr>
        <w:t>Consideration</w:t>
      </w:r>
      <w:r>
        <w:rPr>
          <w:color w:val="231F20"/>
          <w:spacing w:val="-10"/>
          <w:w w:val="105"/>
          <w:sz w:val="16"/>
        </w:rPr>
        <w:t> </w:t>
      </w:r>
      <w:r>
        <w:rPr>
          <w:color w:val="231F20"/>
          <w:w w:val="105"/>
          <w:sz w:val="16"/>
        </w:rPr>
        <w:t>should</w:t>
      </w:r>
      <w:r>
        <w:rPr>
          <w:color w:val="231F20"/>
          <w:spacing w:val="-10"/>
          <w:w w:val="105"/>
          <w:sz w:val="16"/>
        </w:rPr>
        <w:t> </w:t>
      </w:r>
      <w:r>
        <w:rPr>
          <w:color w:val="231F20"/>
          <w:w w:val="105"/>
          <w:sz w:val="16"/>
        </w:rPr>
        <w:t>be</w:t>
      </w:r>
      <w:r>
        <w:rPr>
          <w:color w:val="231F20"/>
          <w:spacing w:val="-10"/>
          <w:w w:val="105"/>
          <w:sz w:val="16"/>
        </w:rPr>
        <w:t> </w:t>
      </w:r>
      <w:r>
        <w:rPr>
          <w:color w:val="231F20"/>
          <w:w w:val="105"/>
          <w:sz w:val="16"/>
        </w:rPr>
        <w:t>given</w:t>
      </w:r>
      <w:r>
        <w:rPr>
          <w:color w:val="231F20"/>
          <w:spacing w:val="-10"/>
          <w:w w:val="105"/>
          <w:sz w:val="16"/>
        </w:rPr>
        <w:t> </w:t>
      </w:r>
      <w:r>
        <w:rPr>
          <w:color w:val="231F20"/>
          <w:w w:val="105"/>
          <w:sz w:val="16"/>
        </w:rPr>
        <w:t>to</w:t>
      </w:r>
      <w:r>
        <w:rPr>
          <w:color w:val="231F20"/>
          <w:spacing w:val="-10"/>
          <w:w w:val="105"/>
          <w:sz w:val="16"/>
        </w:rPr>
        <w:t> </w:t>
      </w:r>
      <w:r>
        <w:rPr>
          <w:color w:val="231F20"/>
          <w:w w:val="105"/>
          <w:sz w:val="16"/>
        </w:rPr>
        <w:t>the</w:t>
      </w:r>
      <w:r>
        <w:rPr>
          <w:color w:val="231F20"/>
          <w:spacing w:val="-10"/>
          <w:w w:val="105"/>
          <w:sz w:val="16"/>
        </w:rPr>
        <w:t> </w:t>
      </w:r>
      <w:r>
        <w:rPr>
          <w:color w:val="231F20"/>
          <w:w w:val="105"/>
          <w:sz w:val="16"/>
        </w:rPr>
        <w:t>growth</w:t>
      </w:r>
      <w:r>
        <w:rPr>
          <w:color w:val="231F20"/>
          <w:spacing w:val="-10"/>
          <w:w w:val="105"/>
          <w:sz w:val="16"/>
        </w:rPr>
        <w:t> </w:t>
      </w:r>
      <w:r>
        <w:rPr>
          <w:color w:val="231F20"/>
          <w:w w:val="105"/>
          <w:sz w:val="16"/>
        </w:rPr>
        <w:t>characteristics</w:t>
      </w:r>
      <w:r>
        <w:rPr>
          <w:color w:val="231F20"/>
          <w:spacing w:val="-10"/>
          <w:w w:val="105"/>
          <w:sz w:val="16"/>
        </w:rPr>
        <w:t> </w:t>
      </w:r>
      <w:r>
        <w:rPr>
          <w:color w:val="231F20"/>
          <w:w w:val="105"/>
          <w:sz w:val="16"/>
        </w:rPr>
        <w:t>of</w:t>
      </w:r>
      <w:r>
        <w:rPr>
          <w:color w:val="231F20"/>
          <w:spacing w:val="-10"/>
          <w:w w:val="105"/>
          <w:sz w:val="16"/>
        </w:rPr>
        <w:t> </w:t>
      </w:r>
      <w:r>
        <w:rPr>
          <w:color w:val="231F20"/>
          <w:w w:val="105"/>
          <w:sz w:val="16"/>
        </w:rPr>
        <w:t>the</w:t>
      </w:r>
      <w:r>
        <w:rPr>
          <w:color w:val="231F20"/>
          <w:spacing w:val="-10"/>
          <w:w w:val="105"/>
          <w:sz w:val="16"/>
        </w:rPr>
        <w:t> </w:t>
      </w:r>
      <w:r>
        <w:rPr>
          <w:color w:val="231F20"/>
          <w:w w:val="105"/>
          <w:sz w:val="16"/>
        </w:rPr>
        <w:t>stock</w:t>
      </w:r>
      <w:r>
        <w:rPr>
          <w:color w:val="231F20"/>
          <w:spacing w:val="-10"/>
          <w:w w:val="105"/>
          <w:sz w:val="16"/>
        </w:rPr>
        <w:t> </w:t>
      </w:r>
      <w:r>
        <w:rPr>
          <w:color w:val="231F20"/>
          <w:w w:val="105"/>
          <w:sz w:val="16"/>
        </w:rPr>
        <w:t>or</w:t>
      </w:r>
      <w:r>
        <w:rPr>
          <w:color w:val="231F20"/>
          <w:spacing w:val="-10"/>
          <w:w w:val="105"/>
          <w:sz w:val="16"/>
        </w:rPr>
        <w:t> </w:t>
      </w:r>
      <w:r>
        <w:rPr>
          <w:color w:val="231F20"/>
          <w:w w:val="105"/>
          <w:sz w:val="16"/>
        </w:rPr>
        <w:t>strain</w:t>
      </w:r>
      <w:r>
        <w:rPr>
          <w:color w:val="231F20"/>
          <w:spacing w:val="-10"/>
          <w:w w:val="105"/>
          <w:sz w:val="16"/>
        </w:rPr>
        <w:t> </w:t>
      </w:r>
      <w:r>
        <w:rPr>
          <w:color w:val="231F20"/>
          <w:w w:val="105"/>
          <w:sz w:val="16"/>
        </w:rPr>
        <w:t>as</w:t>
      </w:r>
      <w:r>
        <w:rPr>
          <w:color w:val="231F20"/>
          <w:spacing w:val="-10"/>
          <w:w w:val="105"/>
          <w:sz w:val="16"/>
        </w:rPr>
        <w:t> </w:t>
      </w:r>
      <w:r>
        <w:rPr>
          <w:color w:val="231F20"/>
          <w:w w:val="105"/>
          <w:sz w:val="16"/>
        </w:rPr>
        <w:t>well</w:t>
      </w:r>
      <w:r>
        <w:rPr>
          <w:color w:val="231F20"/>
          <w:spacing w:val="-10"/>
          <w:w w:val="105"/>
          <w:sz w:val="16"/>
        </w:rPr>
        <w:t> </w:t>
      </w:r>
      <w:r>
        <w:rPr>
          <w:color w:val="231F20"/>
          <w:w w:val="105"/>
          <w:sz w:val="16"/>
        </w:rPr>
        <w:t>as</w:t>
      </w:r>
      <w:r>
        <w:rPr>
          <w:color w:val="231F20"/>
          <w:spacing w:val="-10"/>
          <w:w w:val="105"/>
          <w:sz w:val="16"/>
        </w:rPr>
        <w:t> </w:t>
      </w:r>
      <w:r>
        <w:rPr>
          <w:color w:val="231F20"/>
          <w:w w:val="105"/>
          <w:sz w:val="16"/>
        </w:rPr>
        <w:t>the sex of the animal. Weight gain may be sufficiently rapid that it may be preferable to provide greater space in anticipation of the animal’s future size. In addition, juvenile rodents are highly active and show increased play behavior.</w:t>
      </w:r>
    </w:p>
    <w:p>
      <w:pPr>
        <w:spacing w:line="244" w:lineRule="auto" w:before="0"/>
        <w:ind w:left="360" w:right="354" w:hanging="1"/>
        <w:jc w:val="both"/>
        <w:rPr>
          <w:sz w:val="16"/>
        </w:rPr>
      </w:pPr>
      <w:r>
        <w:rPr>
          <w:rFonts w:ascii="Trebuchet MS"/>
          <w:i/>
          <w:color w:val="231F20"/>
          <w:w w:val="105"/>
          <w:position w:val="5"/>
          <w:sz w:val="11"/>
        </w:rPr>
        <w:t>d</w:t>
      </w:r>
      <w:r>
        <w:rPr>
          <w:color w:val="231F20"/>
          <w:w w:val="105"/>
          <w:sz w:val="16"/>
        </w:rPr>
        <w:t>Other considerations may include culling of litters or separation of litters from the breeding group,</w:t>
      </w:r>
      <w:r>
        <w:rPr>
          <w:color w:val="231F20"/>
          <w:spacing w:val="21"/>
          <w:w w:val="105"/>
          <w:sz w:val="16"/>
        </w:rPr>
        <w:t> </w:t>
      </w:r>
      <w:r>
        <w:rPr>
          <w:color w:val="231F20"/>
          <w:w w:val="105"/>
          <w:sz w:val="16"/>
        </w:rPr>
        <w:t>as</w:t>
      </w:r>
      <w:r>
        <w:rPr>
          <w:color w:val="231F20"/>
          <w:spacing w:val="21"/>
          <w:w w:val="105"/>
          <w:sz w:val="16"/>
        </w:rPr>
        <w:t> </w:t>
      </w:r>
      <w:r>
        <w:rPr>
          <w:color w:val="231F20"/>
          <w:w w:val="105"/>
          <w:sz w:val="16"/>
        </w:rPr>
        <w:t>well</w:t>
      </w:r>
      <w:r>
        <w:rPr>
          <w:color w:val="231F20"/>
          <w:spacing w:val="21"/>
          <w:w w:val="105"/>
          <w:sz w:val="16"/>
        </w:rPr>
        <w:t> </w:t>
      </w:r>
      <w:r>
        <w:rPr>
          <w:color w:val="231F20"/>
          <w:w w:val="105"/>
          <w:sz w:val="16"/>
        </w:rPr>
        <w:t>as</w:t>
      </w:r>
      <w:r>
        <w:rPr>
          <w:color w:val="231F20"/>
          <w:spacing w:val="21"/>
          <w:w w:val="105"/>
          <w:sz w:val="16"/>
        </w:rPr>
        <w:t> </w:t>
      </w:r>
      <w:r>
        <w:rPr>
          <w:color w:val="231F20"/>
          <w:w w:val="105"/>
          <w:sz w:val="16"/>
        </w:rPr>
        <w:t>other</w:t>
      </w:r>
      <w:r>
        <w:rPr>
          <w:color w:val="231F20"/>
          <w:spacing w:val="21"/>
          <w:w w:val="105"/>
          <w:sz w:val="16"/>
        </w:rPr>
        <w:t> </w:t>
      </w:r>
      <w:r>
        <w:rPr>
          <w:color w:val="231F20"/>
          <w:w w:val="105"/>
          <w:sz w:val="16"/>
        </w:rPr>
        <w:t>methods</w:t>
      </w:r>
      <w:r>
        <w:rPr>
          <w:color w:val="231F20"/>
          <w:spacing w:val="21"/>
          <w:w w:val="105"/>
          <w:sz w:val="16"/>
        </w:rPr>
        <w:t> </w:t>
      </w:r>
      <w:r>
        <w:rPr>
          <w:color w:val="231F20"/>
          <w:w w:val="105"/>
          <w:sz w:val="16"/>
        </w:rPr>
        <w:t>of</w:t>
      </w:r>
      <w:r>
        <w:rPr>
          <w:color w:val="231F20"/>
          <w:spacing w:val="21"/>
          <w:w w:val="105"/>
          <w:sz w:val="16"/>
        </w:rPr>
        <w:t> </w:t>
      </w:r>
      <w:r>
        <w:rPr>
          <w:color w:val="231F20"/>
          <w:w w:val="105"/>
          <w:sz w:val="16"/>
        </w:rPr>
        <w:t>more</w:t>
      </w:r>
      <w:r>
        <w:rPr>
          <w:color w:val="231F20"/>
          <w:spacing w:val="21"/>
          <w:w w:val="105"/>
          <w:sz w:val="16"/>
        </w:rPr>
        <w:t> </w:t>
      </w:r>
      <w:r>
        <w:rPr>
          <w:color w:val="231F20"/>
          <w:w w:val="105"/>
          <w:sz w:val="16"/>
        </w:rPr>
        <w:t>intensive</w:t>
      </w:r>
      <w:r>
        <w:rPr>
          <w:color w:val="231F20"/>
          <w:spacing w:val="21"/>
          <w:w w:val="105"/>
          <w:sz w:val="16"/>
        </w:rPr>
        <w:t> </w:t>
      </w:r>
      <w:r>
        <w:rPr>
          <w:color w:val="231F20"/>
          <w:w w:val="105"/>
          <w:sz w:val="16"/>
        </w:rPr>
        <w:t>management</w:t>
      </w:r>
      <w:r>
        <w:rPr>
          <w:color w:val="231F20"/>
          <w:spacing w:val="21"/>
          <w:w w:val="105"/>
          <w:sz w:val="16"/>
        </w:rPr>
        <w:t> </w:t>
      </w:r>
      <w:r>
        <w:rPr>
          <w:color w:val="231F20"/>
          <w:w w:val="105"/>
          <w:sz w:val="16"/>
        </w:rPr>
        <w:t>of</w:t>
      </w:r>
      <w:r>
        <w:rPr>
          <w:color w:val="231F20"/>
          <w:spacing w:val="21"/>
          <w:w w:val="105"/>
          <w:sz w:val="16"/>
        </w:rPr>
        <w:t> </w:t>
      </w:r>
      <w:r>
        <w:rPr>
          <w:color w:val="231F20"/>
          <w:w w:val="105"/>
          <w:sz w:val="16"/>
        </w:rPr>
        <w:t>available</w:t>
      </w:r>
      <w:r>
        <w:rPr>
          <w:color w:val="231F20"/>
          <w:spacing w:val="21"/>
          <w:w w:val="105"/>
          <w:sz w:val="16"/>
        </w:rPr>
        <w:t> </w:t>
      </w:r>
      <w:r>
        <w:rPr>
          <w:color w:val="231F20"/>
          <w:w w:val="105"/>
          <w:sz w:val="16"/>
        </w:rPr>
        <w:t>space</w:t>
      </w:r>
      <w:r>
        <w:rPr>
          <w:color w:val="231F20"/>
          <w:spacing w:val="21"/>
          <w:w w:val="105"/>
          <w:sz w:val="16"/>
        </w:rPr>
        <w:t> </w:t>
      </w:r>
      <w:r>
        <w:rPr>
          <w:color w:val="231F20"/>
          <w:w w:val="105"/>
          <w:sz w:val="16"/>
        </w:rPr>
        <w:t>to</w:t>
      </w:r>
      <w:r>
        <w:rPr>
          <w:color w:val="231F20"/>
          <w:spacing w:val="21"/>
          <w:w w:val="105"/>
          <w:sz w:val="16"/>
        </w:rPr>
        <w:t> </w:t>
      </w:r>
      <w:r>
        <w:rPr>
          <w:color w:val="231F20"/>
          <w:w w:val="105"/>
          <w:sz w:val="16"/>
        </w:rPr>
        <w:t>allow for the safety and well-being of the breeding group. Sufficient space should be allocated for mothers</w:t>
      </w:r>
      <w:r>
        <w:rPr>
          <w:color w:val="231F20"/>
          <w:spacing w:val="-9"/>
          <w:w w:val="105"/>
          <w:sz w:val="16"/>
        </w:rPr>
        <w:t> </w:t>
      </w:r>
      <w:r>
        <w:rPr>
          <w:color w:val="231F20"/>
          <w:w w:val="105"/>
          <w:sz w:val="16"/>
        </w:rPr>
        <w:t>with</w:t>
      </w:r>
      <w:r>
        <w:rPr>
          <w:color w:val="231F20"/>
          <w:spacing w:val="-9"/>
          <w:w w:val="105"/>
          <w:sz w:val="16"/>
        </w:rPr>
        <w:t> </w:t>
      </w:r>
      <w:r>
        <w:rPr>
          <w:color w:val="231F20"/>
          <w:w w:val="105"/>
          <w:sz w:val="16"/>
        </w:rPr>
        <w:t>litters</w:t>
      </w:r>
      <w:r>
        <w:rPr>
          <w:color w:val="231F20"/>
          <w:spacing w:val="-9"/>
          <w:w w:val="105"/>
          <w:sz w:val="16"/>
        </w:rPr>
        <w:t> </w:t>
      </w:r>
      <w:r>
        <w:rPr>
          <w:color w:val="231F20"/>
          <w:w w:val="105"/>
          <w:sz w:val="16"/>
        </w:rPr>
        <w:t>to</w:t>
      </w:r>
      <w:r>
        <w:rPr>
          <w:color w:val="231F20"/>
          <w:spacing w:val="-9"/>
          <w:w w:val="105"/>
          <w:sz w:val="16"/>
        </w:rPr>
        <w:t> </w:t>
      </w:r>
      <w:r>
        <w:rPr>
          <w:color w:val="231F20"/>
          <w:w w:val="105"/>
          <w:sz w:val="16"/>
        </w:rPr>
        <w:t>allow</w:t>
      </w:r>
      <w:r>
        <w:rPr>
          <w:color w:val="231F20"/>
          <w:spacing w:val="-9"/>
          <w:w w:val="105"/>
          <w:sz w:val="16"/>
        </w:rPr>
        <w:t> </w:t>
      </w:r>
      <w:r>
        <w:rPr>
          <w:color w:val="231F20"/>
          <w:w w:val="105"/>
          <w:sz w:val="16"/>
        </w:rPr>
        <w:t>the</w:t>
      </w:r>
      <w:r>
        <w:rPr>
          <w:color w:val="231F20"/>
          <w:spacing w:val="-9"/>
          <w:w w:val="105"/>
          <w:sz w:val="16"/>
        </w:rPr>
        <w:t> </w:t>
      </w:r>
      <w:r>
        <w:rPr>
          <w:color w:val="231F20"/>
          <w:w w:val="105"/>
          <w:sz w:val="16"/>
        </w:rPr>
        <w:t>pups</w:t>
      </w:r>
      <w:r>
        <w:rPr>
          <w:color w:val="231F20"/>
          <w:spacing w:val="-9"/>
          <w:w w:val="105"/>
          <w:sz w:val="16"/>
        </w:rPr>
        <w:t> </w:t>
      </w:r>
      <w:r>
        <w:rPr>
          <w:color w:val="231F20"/>
          <w:w w:val="105"/>
          <w:sz w:val="16"/>
        </w:rPr>
        <w:t>to</w:t>
      </w:r>
      <w:r>
        <w:rPr>
          <w:color w:val="231F20"/>
          <w:spacing w:val="-9"/>
          <w:w w:val="105"/>
          <w:sz w:val="16"/>
        </w:rPr>
        <w:t> </w:t>
      </w:r>
      <w:r>
        <w:rPr>
          <w:color w:val="231F20"/>
          <w:w w:val="105"/>
          <w:sz w:val="16"/>
        </w:rPr>
        <w:t>develop</w:t>
      </w:r>
      <w:r>
        <w:rPr>
          <w:color w:val="231F20"/>
          <w:spacing w:val="-9"/>
          <w:w w:val="105"/>
          <w:sz w:val="16"/>
        </w:rPr>
        <w:t> </w:t>
      </w:r>
      <w:r>
        <w:rPr>
          <w:color w:val="231F20"/>
          <w:w w:val="105"/>
          <w:sz w:val="16"/>
        </w:rPr>
        <w:t>to</w:t>
      </w:r>
      <w:r>
        <w:rPr>
          <w:color w:val="231F20"/>
          <w:spacing w:val="-9"/>
          <w:w w:val="105"/>
          <w:sz w:val="16"/>
        </w:rPr>
        <w:t> </w:t>
      </w:r>
      <w:r>
        <w:rPr>
          <w:color w:val="231F20"/>
          <w:w w:val="105"/>
          <w:sz w:val="16"/>
        </w:rPr>
        <w:t>weaning</w:t>
      </w:r>
      <w:r>
        <w:rPr>
          <w:color w:val="231F20"/>
          <w:spacing w:val="-9"/>
          <w:w w:val="105"/>
          <w:sz w:val="16"/>
        </w:rPr>
        <w:t> </w:t>
      </w:r>
      <w:r>
        <w:rPr>
          <w:color w:val="231F20"/>
          <w:w w:val="105"/>
          <w:sz w:val="16"/>
        </w:rPr>
        <w:t>without</w:t>
      </w:r>
      <w:r>
        <w:rPr>
          <w:color w:val="231F20"/>
          <w:spacing w:val="-9"/>
          <w:w w:val="105"/>
          <w:sz w:val="16"/>
        </w:rPr>
        <w:t> </w:t>
      </w:r>
      <w:r>
        <w:rPr>
          <w:color w:val="231F20"/>
          <w:w w:val="105"/>
          <w:sz w:val="16"/>
        </w:rPr>
        <w:t>detrimental</w:t>
      </w:r>
      <w:r>
        <w:rPr>
          <w:color w:val="231F20"/>
          <w:spacing w:val="-9"/>
          <w:w w:val="105"/>
          <w:sz w:val="16"/>
        </w:rPr>
        <w:t> </w:t>
      </w:r>
      <w:r>
        <w:rPr>
          <w:color w:val="231F20"/>
          <w:w w:val="105"/>
          <w:sz w:val="16"/>
        </w:rPr>
        <w:t>effects</w:t>
      </w:r>
      <w:r>
        <w:rPr>
          <w:color w:val="231F20"/>
          <w:spacing w:val="-9"/>
          <w:w w:val="105"/>
          <w:sz w:val="16"/>
        </w:rPr>
        <w:t> </w:t>
      </w:r>
      <w:r>
        <w:rPr>
          <w:color w:val="231F20"/>
          <w:w w:val="105"/>
          <w:sz w:val="16"/>
        </w:rPr>
        <w:t>for</w:t>
      </w:r>
      <w:r>
        <w:rPr>
          <w:color w:val="231F20"/>
          <w:spacing w:val="-9"/>
          <w:w w:val="105"/>
          <w:sz w:val="16"/>
        </w:rPr>
        <w:t> </w:t>
      </w:r>
      <w:r>
        <w:rPr>
          <w:color w:val="231F20"/>
          <w:w w:val="105"/>
          <w:sz w:val="16"/>
        </w:rPr>
        <w:t>the mother or the litter.</w:t>
      </w:r>
    </w:p>
    <w:p>
      <w:pPr>
        <w:spacing w:after="0" w:line="244"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58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5"/>
        <w:jc w:val="both"/>
      </w:pPr>
      <w:r>
        <w:rPr>
          <w:color w:val="231F20"/>
          <w:w w:val="110"/>
        </w:rPr>
        <w:t>animal</w:t>
      </w:r>
      <w:r>
        <w:rPr>
          <w:color w:val="231F20"/>
          <w:w w:val="110"/>
        </w:rPr>
        <w:t> may</w:t>
      </w:r>
      <w:r>
        <w:rPr>
          <w:color w:val="231F20"/>
          <w:w w:val="110"/>
        </w:rPr>
        <w:t> be</w:t>
      </w:r>
      <w:r>
        <w:rPr>
          <w:color w:val="231F20"/>
          <w:w w:val="110"/>
        </w:rPr>
        <w:t> required,</w:t>
      </w:r>
      <w:r>
        <w:rPr>
          <w:color w:val="231F20"/>
          <w:w w:val="110"/>
        </w:rPr>
        <w:t> while</w:t>
      </w:r>
      <w:r>
        <w:rPr>
          <w:color w:val="231F20"/>
          <w:w w:val="110"/>
        </w:rPr>
        <w:t> larger</w:t>
      </w:r>
      <w:r>
        <w:rPr>
          <w:color w:val="231F20"/>
          <w:w w:val="110"/>
        </w:rPr>
        <w:t> groups</w:t>
      </w:r>
      <w:r>
        <w:rPr>
          <w:color w:val="231F20"/>
          <w:w w:val="110"/>
        </w:rPr>
        <w:t> may</w:t>
      </w:r>
      <w:r>
        <w:rPr>
          <w:color w:val="231F20"/>
          <w:w w:val="110"/>
        </w:rPr>
        <w:t> be</w:t>
      </w:r>
      <w:r>
        <w:rPr>
          <w:color w:val="231F20"/>
          <w:w w:val="110"/>
        </w:rPr>
        <w:t> housed</w:t>
      </w:r>
      <w:r>
        <w:rPr>
          <w:color w:val="231F20"/>
          <w:w w:val="110"/>
        </w:rPr>
        <w:t> at</w:t>
      </w:r>
      <w:r>
        <w:rPr>
          <w:color w:val="231F20"/>
          <w:w w:val="110"/>
        </w:rPr>
        <w:t> slightly higher densities.</w:t>
      </w:r>
    </w:p>
    <w:p>
      <w:pPr>
        <w:pStyle w:val="BodyText"/>
        <w:spacing w:line="247" w:lineRule="auto" w:before="2"/>
        <w:ind w:left="360" w:right="354" w:firstLine="360"/>
        <w:jc w:val="both"/>
      </w:pPr>
      <w:r>
        <w:rPr>
          <w:color w:val="231F20"/>
          <w:w w:val="110"/>
        </w:rPr>
        <w:t>Studies</w:t>
      </w:r>
      <w:r>
        <w:rPr>
          <w:color w:val="231F20"/>
          <w:spacing w:val="40"/>
          <w:w w:val="110"/>
        </w:rPr>
        <w:t> </w:t>
      </w:r>
      <w:r>
        <w:rPr>
          <w:color w:val="231F20"/>
          <w:w w:val="110"/>
        </w:rPr>
        <w:t>have</w:t>
      </w:r>
      <w:r>
        <w:rPr>
          <w:color w:val="231F20"/>
          <w:spacing w:val="40"/>
          <w:w w:val="110"/>
        </w:rPr>
        <w:t> </w:t>
      </w:r>
      <w:r>
        <w:rPr>
          <w:color w:val="231F20"/>
          <w:w w:val="110"/>
        </w:rPr>
        <w:t>recently</w:t>
      </w:r>
      <w:r>
        <w:rPr>
          <w:color w:val="231F20"/>
          <w:spacing w:val="40"/>
          <w:w w:val="110"/>
        </w:rPr>
        <w:t> </w:t>
      </w:r>
      <w:r>
        <w:rPr>
          <w:color w:val="231F20"/>
          <w:w w:val="110"/>
        </w:rPr>
        <w:t>evaluated</w:t>
      </w:r>
      <w:r>
        <w:rPr>
          <w:color w:val="231F20"/>
          <w:spacing w:val="40"/>
          <w:w w:val="110"/>
        </w:rPr>
        <w:t> </w:t>
      </w:r>
      <w:r>
        <w:rPr>
          <w:color w:val="231F20"/>
          <w:w w:val="110"/>
        </w:rPr>
        <w:t>space</w:t>
      </w:r>
      <w:r>
        <w:rPr>
          <w:color w:val="231F20"/>
          <w:spacing w:val="40"/>
          <w:w w:val="110"/>
        </w:rPr>
        <w:t> </w:t>
      </w:r>
      <w:r>
        <w:rPr>
          <w:color w:val="231F20"/>
          <w:w w:val="110"/>
        </w:rPr>
        <w:t>needs</w:t>
      </w:r>
      <w:r>
        <w:rPr>
          <w:color w:val="231F20"/>
          <w:spacing w:val="40"/>
          <w:w w:val="110"/>
        </w:rPr>
        <w:t> </w:t>
      </w:r>
      <w:r>
        <w:rPr>
          <w:color w:val="231F20"/>
          <w:w w:val="110"/>
        </w:rPr>
        <w:t>and</w:t>
      </w:r>
      <w:r>
        <w:rPr>
          <w:color w:val="231F20"/>
          <w:spacing w:val="40"/>
          <w:w w:val="110"/>
        </w:rPr>
        <w:t> </w:t>
      </w:r>
      <w:r>
        <w:rPr>
          <w:color w:val="231F20"/>
          <w:w w:val="110"/>
        </w:rPr>
        <w:t>the</w:t>
      </w:r>
      <w:r>
        <w:rPr>
          <w:color w:val="231F20"/>
          <w:spacing w:val="40"/>
          <w:w w:val="110"/>
        </w:rPr>
        <w:t> </w:t>
      </w:r>
      <w:r>
        <w:rPr>
          <w:color w:val="231F20"/>
          <w:w w:val="110"/>
        </w:rPr>
        <w:t>effects</w:t>
      </w:r>
      <w:r>
        <w:rPr>
          <w:color w:val="231F20"/>
          <w:spacing w:val="40"/>
          <w:w w:val="110"/>
        </w:rPr>
        <w:t> </w:t>
      </w:r>
      <w:r>
        <w:rPr>
          <w:color w:val="231F20"/>
          <w:w w:val="110"/>
        </w:rPr>
        <w:t>of social</w:t>
      </w:r>
      <w:r>
        <w:rPr>
          <w:color w:val="231F20"/>
          <w:w w:val="110"/>
        </w:rPr>
        <w:t> housing,</w:t>
      </w:r>
      <w:r>
        <w:rPr>
          <w:color w:val="231F20"/>
          <w:w w:val="110"/>
        </w:rPr>
        <w:t> group</w:t>
      </w:r>
      <w:r>
        <w:rPr>
          <w:color w:val="231F20"/>
          <w:w w:val="110"/>
        </w:rPr>
        <w:t> size,</w:t>
      </w:r>
      <w:r>
        <w:rPr>
          <w:color w:val="231F20"/>
          <w:w w:val="110"/>
        </w:rPr>
        <w:t> and</w:t>
      </w:r>
      <w:r>
        <w:rPr>
          <w:color w:val="231F20"/>
          <w:w w:val="110"/>
        </w:rPr>
        <w:t> density</w:t>
      </w:r>
      <w:r>
        <w:rPr>
          <w:color w:val="231F20"/>
          <w:w w:val="110"/>
        </w:rPr>
        <w:t> (Andrade</w:t>
      </w:r>
      <w:r>
        <w:rPr>
          <w:color w:val="231F20"/>
          <w:w w:val="110"/>
        </w:rPr>
        <w:t> and</w:t>
      </w:r>
      <w:r>
        <w:rPr>
          <w:color w:val="231F20"/>
          <w:w w:val="110"/>
        </w:rPr>
        <w:t> Guimaraes</w:t>
      </w:r>
      <w:r>
        <w:rPr>
          <w:color w:val="231F20"/>
          <w:w w:val="110"/>
        </w:rPr>
        <w:t> 2003; Bartolomucci</w:t>
      </w:r>
      <w:r>
        <w:rPr>
          <w:color w:val="231F20"/>
          <w:spacing w:val="-11"/>
          <w:w w:val="110"/>
        </w:rPr>
        <w:t> </w:t>
      </w:r>
      <w:r>
        <w:rPr>
          <w:color w:val="231F20"/>
          <w:w w:val="110"/>
        </w:rPr>
        <w:t>et</w:t>
      </w:r>
      <w:r>
        <w:rPr>
          <w:color w:val="231F20"/>
          <w:spacing w:val="-11"/>
          <w:w w:val="110"/>
        </w:rPr>
        <w:t> </w:t>
      </w:r>
      <w:r>
        <w:rPr>
          <w:color w:val="231F20"/>
          <w:w w:val="110"/>
        </w:rPr>
        <w:t>al.</w:t>
      </w:r>
      <w:r>
        <w:rPr>
          <w:color w:val="231F20"/>
          <w:spacing w:val="-11"/>
          <w:w w:val="110"/>
        </w:rPr>
        <w:t> </w:t>
      </w:r>
      <w:r>
        <w:rPr>
          <w:color w:val="231F20"/>
          <w:w w:val="110"/>
        </w:rPr>
        <w:t>2002,</w:t>
      </w:r>
      <w:r>
        <w:rPr>
          <w:color w:val="231F20"/>
          <w:spacing w:val="-11"/>
          <w:w w:val="110"/>
        </w:rPr>
        <w:t> </w:t>
      </w:r>
      <w:r>
        <w:rPr>
          <w:color w:val="231F20"/>
          <w:w w:val="110"/>
        </w:rPr>
        <w:t>2003;</w:t>
      </w:r>
      <w:r>
        <w:rPr>
          <w:color w:val="231F20"/>
          <w:spacing w:val="-11"/>
          <w:w w:val="110"/>
        </w:rPr>
        <w:t> </w:t>
      </w:r>
      <w:r>
        <w:rPr>
          <w:color w:val="231F20"/>
          <w:w w:val="110"/>
        </w:rPr>
        <w:t>Georgsson</w:t>
      </w:r>
      <w:r>
        <w:rPr>
          <w:color w:val="231F20"/>
          <w:spacing w:val="-11"/>
          <w:w w:val="110"/>
        </w:rPr>
        <w:t> </w:t>
      </w:r>
      <w:r>
        <w:rPr>
          <w:color w:val="231F20"/>
          <w:w w:val="110"/>
        </w:rPr>
        <w:t>et</w:t>
      </w:r>
      <w:r>
        <w:rPr>
          <w:color w:val="231F20"/>
          <w:spacing w:val="-11"/>
          <w:w w:val="110"/>
        </w:rPr>
        <w:t> </w:t>
      </w:r>
      <w:r>
        <w:rPr>
          <w:color w:val="231F20"/>
          <w:w w:val="110"/>
        </w:rPr>
        <w:t>al.</w:t>
      </w:r>
      <w:r>
        <w:rPr>
          <w:color w:val="231F20"/>
          <w:spacing w:val="-11"/>
          <w:w w:val="110"/>
        </w:rPr>
        <w:t> </w:t>
      </w:r>
      <w:r>
        <w:rPr>
          <w:color w:val="231F20"/>
          <w:w w:val="110"/>
        </w:rPr>
        <w:t>2001;</w:t>
      </w:r>
      <w:r>
        <w:rPr>
          <w:color w:val="231F20"/>
          <w:spacing w:val="-11"/>
          <w:w w:val="110"/>
        </w:rPr>
        <w:t> </w:t>
      </w:r>
      <w:r>
        <w:rPr>
          <w:color w:val="231F20"/>
          <w:w w:val="110"/>
        </w:rPr>
        <w:t>Gonder</w:t>
      </w:r>
      <w:r>
        <w:rPr>
          <w:color w:val="231F20"/>
          <w:spacing w:val="-11"/>
          <w:w w:val="110"/>
        </w:rPr>
        <w:t> </w:t>
      </w:r>
      <w:r>
        <w:rPr>
          <w:color w:val="231F20"/>
          <w:w w:val="110"/>
        </w:rPr>
        <w:t>and</w:t>
      </w:r>
      <w:r>
        <w:rPr>
          <w:color w:val="231F20"/>
          <w:spacing w:val="-11"/>
          <w:w w:val="110"/>
        </w:rPr>
        <w:t> </w:t>
      </w:r>
      <w:r>
        <w:rPr>
          <w:color w:val="231F20"/>
          <w:w w:val="110"/>
        </w:rPr>
        <w:t>Laber 2007;</w:t>
      </w:r>
      <w:r>
        <w:rPr>
          <w:color w:val="231F20"/>
          <w:w w:val="110"/>
        </w:rPr>
        <w:t> Perez</w:t>
      </w:r>
      <w:r>
        <w:rPr>
          <w:color w:val="231F20"/>
          <w:w w:val="110"/>
        </w:rPr>
        <w:t> et</w:t>
      </w:r>
      <w:r>
        <w:rPr>
          <w:color w:val="231F20"/>
          <w:w w:val="110"/>
        </w:rPr>
        <w:t> al.</w:t>
      </w:r>
      <w:r>
        <w:rPr>
          <w:color w:val="231F20"/>
          <w:w w:val="110"/>
        </w:rPr>
        <w:t> 1997;</w:t>
      </w:r>
      <w:r>
        <w:rPr>
          <w:color w:val="231F20"/>
          <w:w w:val="110"/>
        </w:rPr>
        <w:t> A.L.</w:t>
      </w:r>
      <w:r>
        <w:rPr>
          <w:color w:val="231F20"/>
          <w:w w:val="110"/>
        </w:rPr>
        <w:t> Smith</w:t>
      </w:r>
      <w:r>
        <w:rPr>
          <w:color w:val="231F20"/>
          <w:w w:val="110"/>
        </w:rPr>
        <w:t> et</w:t>
      </w:r>
      <w:r>
        <w:rPr>
          <w:color w:val="231F20"/>
          <w:w w:val="110"/>
        </w:rPr>
        <w:t> al.</w:t>
      </w:r>
      <w:r>
        <w:rPr>
          <w:color w:val="231F20"/>
          <w:w w:val="110"/>
        </w:rPr>
        <w:t> 2004),</w:t>
      </w:r>
      <w:r>
        <w:rPr>
          <w:color w:val="231F20"/>
          <w:w w:val="110"/>
        </w:rPr>
        <w:t> age</w:t>
      </w:r>
      <w:r>
        <w:rPr>
          <w:color w:val="231F20"/>
          <w:w w:val="110"/>
        </w:rPr>
        <w:t> (Arakawa</w:t>
      </w:r>
      <w:r>
        <w:rPr>
          <w:color w:val="231F20"/>
          <w:w w:val="110"/>
        </w:rPr>
        <w:t> 2005; Davidson</w:t>
      </w:r>
      <w:r>
        <w:rPr>
          <w:color w:val="231F20"/>
          <w:spacing w:val="-3"/>
          <w:w w:val="110"/>
        </w:rPr>
        <w:t> </w:t>
      </w:r>
      <w:r>
        <w:rPr>
          <w:color w:val="231F20"/>
          <w:w w:val="110"/>
        </w:rPr>
        <w:t>et</w:t>
      </w:r>
      <w:r>
        <w:rPr>
          <w:color w:val="231F20"/>
          <w:spacing w:val="-3"/>
          <w:w w:val="110"/>
        </w:rPr>
        <w:t> </w:t>
      </w:r>
      <w:r>
        <w:rPr>
          <w:color w:val="231F20"/>
          <w:w w:val="110"/>
        </w:rPr>
        <w:t>al.</w:t>
      </w:r>
      <w:r>
        <w:rPr>
          <w:color w:val="231F20"/>
          <w:spacing w:val="-3"/>
          <w:w w:val="110"/>
        </w:rPr>
        <w:t> </w:t>
      </w:r>
      <w:r>
        <w:rPr>
          <w:color w:val="231F20"/>
          <w:w w:val="110"/>
        </w:rPr>
        <w:t>2007;</w:t>
      </w:r>
      <w:r>
        <w:rPr>
          <w:color w:val="231F20"/>
          <w:spacing w:val="-6"/>
          <w:w w:val="110"/>
        </w:rPr>
        <w:t> </w:t>
      </w:r>
      <w:r>
        <w:rPr>
          <w:color w:val="231F20"/>
          <w:w w:val="110"/>
        </w:rPr>
        <w:t>Yildiz</w:t>
      </w:r>
      <w:r>
        <w:rPr>
          <w:color w:val="231F20"/>
          <w:spacing w:val="-3"/>
          <w:w w:val="110"/>
        </w:rPr>
        <w:t> </w:t>
      </w:r>
      <w:r>
        <w:rPr>
          <w:color w:val="231F20"/>
          <w:w w:val="110"/>
        </w:rPr>
        <w:t>et</w:t>
      </w:r>
      <w:r>
        <w:rPr>
          <w:color w:val="231F20"/>
          <w:spacing w:val="-3"/>
          <w:w w:val="110"/>
        </w:rPr>
        <w:t> </w:t>
      </w:r>
      <w:r>
        <w:rPr>
          <w:color w:val="231F20"/>
          <w:w w:val="110"/>
        </w:rPr>
        <w:t>al.</w:t>
      </w:r>
      <w:r>
        <w:rPr>
          <w:color w:val="231F20"/>
          <w:spacing w:val="-3"/>
          <w:w w:val="110"/>
        </w:rPr>
        <w:t> </w:t>
      </w:r>
      <w:r>
        <w:rPr>
          <w:color w:val="231F20"/>
          <w:w w:val="110"/>
        </w:rPr>
        <w:t>2007),</w:t>
      </w:r>
      <w:r>
        <w:rPr>
          <w:color w:val="231F20"/>
          <w:spacing w:val="-3"/>
          <w:w w:val="110"/>
        </w:rPr>
        <w:t> </w:t>
      </w:r>
      <w:r>
        <w:rPr>
          <w:color w:val="231F20"/>
          <w:w w:val="110"/>
        </w:rPr>
        <w:t>and</w:t>
      </w:r>
      <w:r>
        <w:rPr>
          <w:color w:val="231F20"/>
          <w:spacing w:val="-3"/>
          <w:w w:val="110"/>
        </w:rPr>
        <w:t> </w:t>
      </w:r>
      <w:r>
        <w:rPr>
          <w:color w:val="231F20"/>
          <w:w w:val="110"/>
        </w:rPr>
        <w:t>housing</w:t>
      </w:r>
      <w:r>
        <w:rPr>
          <w:color w:val="231F20"/>
          <w:spacing w:val="-3"/>
          <w:w w:val="110"/>
        </w:rPr>
        <w:t> </w:t>
      </w:r>
      <w:r>
        <w:rPr>
          <w:color w:val="231F20"/>
          <w:w w:val="110"/>
        </w:rPr>
        <w:t>conditions</w:t>
      </w:r>
      <w:r>
        <w:rPr>
          <w:color w:val="231F20"/>
          <w:spacing w:val="-3"/>
          <w:w w:val="110"/>
        </w:rPr>
        <w:t> </w:t>
      </w:r>
      <w:r>
        <w:rPr>
          <w:color w:val="231F20"/>
          <w:w w:val="110"/>
        </w:rPr>
        <w:t>(Gordon et</w:t>
      </w:r>
      <w:r>
        <w:rPr>
          <w:color w:val="231F20"/>
          <w:spacing w:val="-3"/>
          <w:w w:val="110"/>
        </w:rPr>
        <w:t> </w:t>
      </w:r>
      <w:r>
        <w:rPr>
          <w:color w:val="231F20"/>
          <w:w w:val="110"/>
        </w:rPr>
        <w:t>al.</w:t>
      </w:r>
      <w:r>
        <w:rPr>
          <w:color w:val="231F20"/>
          <w:spacing w:val="-3"/>
          <w:w w:val="110"/>
        </w:rPr>
        <w:t> </w:t>
      </w:r>
      <w:r>
        <w:rPr>
          <w:color w:val="231F20"/>
          <w:w w:val="110"/>
        </w:rPr>
        <w:t>1998;</w:t>
      </w:r>
      <w:r>
        <w:rPr>
          <w:color w:val="231F20"/>
          <w:spacing w:val="-3"/>
          <w:w w:val="110"/>
        </w:rPr>
        <w:t> </w:t>
      </w:r>
      <w:r>
        <w:rPr>
          <w:color w:val="231F20"/>
          <w:w w:val="110"/>
        </w:rPr>
        <w:t>Van</w:t>
      </w:r>
      <w:r>
        <w:rPr>
          <w:color w:val="231F20"/>
          <w:spacing w:val="-3"/>
          <w:w w:val="110"/>
        </w:rPr>
        <w:t> </w:t>
      </w:r>
      <w:r>
        <w:rPr>
          <w:color w:val="231F20"/>
          <w:w w:val="110"/>
        </w:rPr>
        <w:t>Loo</w:t>
      </w:r>
      <w:r>
        <w:rPr>
          <w:color w:val="231F20"/>
          <w:spacing w:val="-3"/>
          <w:w w:val="110"/>
        </w:rPr>
        <w:t> </w:t>
      </w:r>
      <w:r>
        <w:rPr>
          <w:color w:val="231F20"/>
          <w:w w:val="110"/>
        </w:rPr>
        <w:t>et</w:t>
      </w:r>
      <w:r>
        <w:rPr>
          <w:color w:val="231F20"/>
          <w:spacing w:val="-3"/>
          <w:w w:val="110"/>
        </w:rPr>
        <w:t> </w:t>
      </w:r>
      <w:r>
        <w:rPr>
          <w:color w:val="231F20"/>
          <w:w w:val="110"/>
        </w:rPr>
        <w:t>al.</w:t>
      </w:r>
      <w:r>
        <w:rPr>
          <w:color w:val="231F20"/>
          <w:spacing w:val="-3"/>
          <w:w w:val="110"/>
        </w:rPr>
        <w:t> </w:t>
      </w:r>
      <w:r>
        <w:rPr>
          <w:color w:val="231F20"/>
          <w:w w:val="110"/>
        </w:rPr>
        <w:t>2004)</w:t>
      </w:r>
      <w:r>
        <w:rPr>
          <w:color w:val="231F20"/>
          <w:spacing w:val="-3"/>
          <w:w w:val="110"/>
        </w:rPr>
        <w:t> </w:t>
      </w:r>
      <w:r>
        <w:rPr>
          <w:color w:val="231F20"/>
          <w:w w:val="110"/>
        </w:rPr>
        <w:t>for</w:t>
      </w:r>
      <w:r>
        <w:rPr>
          <w:color w:val="231F20"/>
          <w:spacing w:val="-3"/>
          <w:w w:val="110"/>
        </w:rPr>
        <w:t> </w:t>
      </w:r>
      <w:r>
        <w:rPr>
          <w:color w:val="231F20"/>
          <w:w w:val="110"/>
        </w:rPr>
        <w:t>many</w:t>
      </w:r>
      <w:r>
        <w:rPr>
          <w:color w:val="231F20"/>
          <w:spacing w:val="-3"/>
          <w:w w:val="110"/>
        </w:rPr>
        <w:t> </w:t>
      </w:r>
      <w:r>
        <w:rPr>
          <w:color w:val="231F20"/>
          <w:w w:val="110"/>
        </w:rPr>
        <w:t>different</w:t>
      </w:r>
      <w:r>
        <w:rPr>
          <w:color w:val="231F20"/>
          <w:spacing w:val="-3"/>
          <w:w w:val="110"/>
        </w:rPr>
        <w:t> </w:t>
      </w:r>
      <w:r>
        <w:rPr>
          <w:color w:val="231F20"/>
          <w:w w:val="110"/>
        </w:rPr>
        <w:t>species</w:t>
      </w:r>
      <w:r>
        <w:rPr>
          <w:color w:val="231F20"/>
          <w:spacing w:val="-3"/>
          <w:w w:val="110"/>
        </w:rPr>
        <w:t> </w:t>
      </w:r>
      <w:r>
        <w:rPr>
          <w:color w:val="231F20"/>
          <w:w w:val="110"/>
        </w:rPr>
        <w:t>and</w:t>
      </w:r>
      <w:r>
        <w:rPr>
          <w:color w:val="231F20"/>
          <w:spacing w:val="-3"/>
          <w:w w:val="110"/>
        </w:rPr>
        <w:t> </w:t>
      </w:r>
      <w:r>
        <w:rPr>
          <w:color w:val="231F20"/>
          <w:w w:val="110"/>
        </w:rPr>
        <w:t>strains</w:t>
      </w:r>
      <w:r>
        <w:rPr>
          <w:color w:val="231F20"/>
          <w:spacing w:val="-3"/>
          <w:w w:val="110"/>
        </w:rPr>
        <w:t> </w:t>
      </w:r>
      <w:r>
        <w:rPr>
          <w:color w:val="231F20"/>
          <w:w w:val="110"/>
        </w:rPr>
        <w:t>of </w:t>
      </w:r>
      <w:r>
        <w:rPr>
          <w:color w:val="231F20"/>
        </w:rPr>
        <w:t>rodents, and have reported varying effects on behavior (such as aggression)</w:t>
      </w:r>
      <w:r>
        <w:rPr>
          <w:color w:val="231F20"/>
          <w:spacing w:val="40"/>
          <w:w w:val="110"/>
        </w:rPr>
        <w:t> </w:t>
      </w:r>
      <w:r>
        <w:rPr>
          <w:color w:val="231F20"/>
          <w:w w:val="110"/>
        </w:rPr>
        <w:t>and</w:t>
      </w:r>
      <w:r>
        <w:rPr>
          <w:color w:val="231F20"/>
          <w:spacing w:val="-14"/>
          <w:w w:val="110"/>
        </w:rPr>
        <w:t> </w:t>
      </w:r>
      <w:r>
        <w:rPr>
          <w:color w:val="231F20"/>
          <w:w w:val="110"/>
        </w:rPr>
        <w:t>experimental</w:t>
      </w:r>
      <w:r>
        <w:rPr>
          <w:color w:val="231F20"/>
          <w:spacing w:val="-14"/>
          <w:w w:val="110"/>
        </w:rPr>
        <w:t> </w:t>
      </w:r>
      <w:r>
        <w:rPr>
          <w:color w:val="231F20"/>
          <w:w w:val="110"/>
        </w:rPr>
        <w:t>outcomes</w:t>
      </w:r>
      <w:r>
        <w:rPr>
          <w:color w:val="231F20"/>
          <w:spacing w:val="-14"/>
          <w:w w:val="110"/>
        </w:rPr>
        <w:t> </w:t>
      </w:r>
      <w:r>
        <w:rPr>
          <w:color w:val="231F20"/>
          <w:w w:val="110"/>
        </w:rPr>
        <w:t>(Karolewicz</w:t>
      </w:r>
      <w:r>
        <w:rPr>
          <w:color w:val="231F20"/>
          <w:spacing w:val="-14"/>
          <w:w w:val="110"/>
        </w:rPr>
        <w:t> </w:t>
      </w:r>
      <w:r>
        <w:rPr>
          <w:color w:val="231F20"/>
          <w:w w:val="110"/>
        </w:rPr>
        <w:t>and</w:t>
      </w:r>
      <w:r>
        <w:rPr>
          <w:color w:val="231F20"/>
          <w:spacing w:val="-14"/>
          <w:w w:val="110"/>
        </w:rPr>
        <w:t> </w:t>
      </w:r>
      <w:r>
        <w:rPr>
          <w:color w:val="231F20"/>
          <w:w w:val="110"/>
        </w:rPr>
        <w:t>Paul</w:t>
      </w:r>
      <w:r>
        <w:rPr>
          <w:color w:val="231F20"/>
          <w:spacing w:val="-14"/>
          <w:w w:val="110"/>
        </w:rPr>
        <w:t> </w:t>
      </w:r>
      <w:r>
        <w:rPr>
          <w:color w:val="231F20"/>
          <w:w w:val="110"/>
        </w:rPr>
        <w:t>2001;</w:t>
      </w:r>
      <w:r>
        <w:rPr>
          <w:color w:val="231F20"/>
          <w:spacing w:val="-14"/>
          <w:w w:val="110"/>
        </w:rPr>
        <w:t> </w:t>
      </w:r>
      <w:r>
        <w:rPr>
          <w:color w:val="231F20"/>
          <w:w w:val="110"/>
        </w:rPr>
        <w:t>Laber</w:t>
      </w:r>
      <w:r>
        <w:rPr>
          <w:color w:val="231F20"/>
          <w:spacing w:val="-14"/>
          <w:w w:val="110"/>
        </w:rPr>
        <w:t> </w:t>
      </w:r>
      <w:r>
        <w:rPr>
          <w:color w:val="231F20"/>
          <w:w w:val="110"/>
        </w:rPr>
        <w:t>et</w:t>
      </w:r>
      <w:r>
        <w:rPr>
          <w:color w:val="231F20"/>
          <w:spacing w:val="-14"/>
          <w:w w:val="110"/>
        </w:rPr>
        <w:t> </w:t>
      </w:r>
      <w:r>
        <w:rPr>
          <w:color w:val="231F20"/>
          <w:w w:val="110"/>
        </w:rPr>
        <w:t>al.</w:t>
      </w:r>
      <w:r>
        <w:rPr>
          <w:color w:val="231F20"/>
          <w:spacing w:val="-14"/>
          <w:w w:val="110"/>
        </w:rPr>
        <w:t> </w:t>
      </w:r>
      <w:r>
        <w:rPr>
          <w:color w:val="231F20"/>
          <w:w w:val="110"/>
        </w:rPr>
        <w:t>2008; McGlone et al. 2001; Rock et al. 1997; Smith et al. 2005; Van Loo et al. 2001).</w:t>
      </w:r>
      <w:r>
        <w:rPr>
          <w:color w:val="231F20"/>
          <w:w w:val="110"/>
        </w:rPr>
        <w:t> However,</w:t>
      </w:r>
      <w:r>
        <w:rPr>
          <w:color w:val="231F20"/>
          <w:w w:val="110"/>
        </w:rPr>
        <w:t> it</w:t>
      </w:r>
      <w:r>
        <w:rPr>
          <w:color w:val="231F20"/>
          <w:w w:val="110"/>
        </w:rPr>
        <w:t> is</w:t>
      </w:r>
      <w:r>
        <w:rPr>
          <w:color w:val="231F20"/>
          <w:w w:val="110"/>
        </w:rPr>
        <w:t> difficult</w:t>
      </w:r>
      <w:r>
        <w:rPr>
          <w:color w:val="231F20"/>
          <w:w w:val="110"/>
        </w:rPr>
        <w:t> to</w:t>
      </w:r>
      <w:r>
        <w:rPr>
          <w:color w:val="231F20"/>
          <w:w w:val="110"/>
        </w:rPr>
        <w:t> compare</w:t>
      </w:r>
      <w:r>
        <w:rPr>
          <w:color w:val="231F20"/>
          <w:w w:val="110"/>
        </w:rPr>
        <w:t> these</w:t>
      </w:r>
      <w:r>
        <w:rPr>
          <w:color w:val="231F20"/>
          <w:w w:val="110"/>
        </w:rPr>
        <w:t> studies</w:t>
      </w:r>
      <w:r>
        <w:rPr>
          <w:color w:val="231F20"/>
          <w:w w:val="110"/>
        </w:rPr>
        <w:t> due</w:t>
      </w:r>
      <w:r>
        <w:rPr>
          <w:color w:val="231F20"/>
          <w:w w:val="110"/>
        </w:rPr>
        <w:t> to</w:t>
      </w:r>
      <w:r>
        <w:rPr>
          <w:color w:val="231F20"/>
          <w:w w:val="110"/>
        </w:rPr>
        <w:t> the</w:t>
      </w:r>
      <w:r>
        <w:rPr>
          <w:color w:val="231F20"/>
          <w:w w:val="110"/>
        </w:rPr>
        <w:t> study design</w:t>
      </w:r>
      <w:r>
        <w:rPr>
          <w:color w:val="231F20"/>
          <w:spacing w:val="-13"/>
          <w:w w:val="110"/>
        </w:rPr>
        <w:t> </w:t>
      </w:r>
      <w:r>
        <w:rPr>
          <w:color w:val="231F20"/>
          <w:w w:val="110"/>
        </w:rPr>
        <w:t>and</w:t>
      </w:r>
      <w:r>
        <w:rPr>
          <w:color w:val="231F20"/>
          <w:spacing w:val="-13"/>
          <w:w w:val="110"/>
        </w:rPr>
        <w:t> </w:t>
      </w:r>
      <w:r>
        <w:rPr>
          <w:color w:val="231F20"/>
          <w:w w:val="110"/>
        </w:rPr>
        <w:t>experimental</w:t>
      </w:r>
      <w:r>
        <w:rPr>
          <w:color w:val="231F20"/>
          <w:spacing w:val="-13"/>
          <w:w w:val="110"/>
        </w:rPr>
        <w:t> </w:t>
      </w:r>
      <w:r>
        <w:rPr>
          <w:color w:val="231F20"/>
          <w:w w:val="110"/>
        </w:rPr>
        <w:t>variables</w:t>
      </w:r>
      <w:r>
        <w:rPr>
          <w:color w:val="231F20"/>
          <w:spacing w:val="-13"/>
          <w:w w:val="110"/>
        </w:rPr>
        <w:t> </w:t>
      </w:r>
      <w:r>
        <w:rPr>
          <w:color w:val="231F20"/>
          <w:w w:val="110"/>
        </w:rPr>
        <w:t>that</w:t>
      </w:r>
      <w:r>
        <w:rPr>
          <w:color w:val="231F20"/>
          <w:spacing w:val="-13"/>
          <w:w w:val="110"/>
        </w:rPr>
        <w:t> </w:t>
      </w:r>
      <w:r>
        <w:rPr>
          <w:color w:val="231F20"/>
          <w:w w:val="110"/>
        </w:rPr>
        <w:t>have</w:t>
      </w:r>
      <w:r>
        <w:rPr>
          <w:color w:val="231F20"/>
          <w:spacing w:val="-13"/>
          <w:w w:val="110"/>
        </w:rPr>
        <w:t> </w:t>
      </w:r>
      <w:r>
        <w:rPr>
          <w:color w:val="231F20"/>
          <w:w w:val="110"/>
        </w:rPr>
        <w:t>been</w:t>
      </w:r>
      <w:r>
        <w:rPr>
          <w:color w:val="231F20"/>
          <w:spacing w:val="-13"/>
          <w:w w:val="110"/>
        </w:rPr>
        <w:t> </w:t>
      </w:r>
      <w:r>
        <w:rPr>
          <w:color w:val="231F20"/>
          <w:w w:val="110"/>
        </w:rPr>
        <w:t>measured.</w:t>
      </w:r>
      <w:r>
        <w:rPr>
          <w:color w:val="231F20"/>
          <w:spacing w:val="-13"/>
          <w:w w:val="110"/>
        </w:rPr>
        <w:t> </w:t>
      </w:r>
      <w:r>
        <w:rPr>
          <w:color w:val="231F20"/>
          <w:w w:val="110"/>
        </w:rPr>
        <w:t>For</w:t>
      </w:r>
      <w:r>
        <w:rPr>
          <w:color w:val="231F20"/>
          <w:spacing w:val="-13"/>
          <w:w w:val="110"/>
        </w:rPr>
        <w:t> </w:t>
      </w:r>
      <w:r>
        <w:rPr>
          <w:color w:val="231F20"/>
          <w:w w:val="110"/>
        </w:rPr>
        <w:t>example, variables</w:t>
      </w:r>
      <w:r>
        <w:rPr>
          <w:color w:val="231F20"/>
          <w:spacing w:val="-3"/>
          <w:w w:val="110"/>
        </w:rPr>
        <w:t> </w:t>
      </w:r>
      <w:r>
        <w:rPr>
          <w:color w:val="231F20"/>
          <w:w w:val="110"/>
        </w:rPr>
        <w:t>that</w:t>
      </w:r>
      <w:r>
        <w:rPr>
          <w:color w:val="231F20"/>
          <w:spacing w:val="-3"/>
          <w:w w:val="110"/>
        </w:rPr>
        <w:t> </w:t>
      </w:r>
      <w:r>
        <w:rPr>
          <w:color w:val="231F20"/>
          <w:w w:val="110"/>
        </w:rPr>
        <w:t>may</w:t>
      </w:r>
      <w:r>
        <w:rPr>
          <w:color w:val="231F20"/>
          <w:spacing w:val="-3"/>
          <w:w w:val="110"/>
        </w:rPr>
        <w:t> </w:t>
      </w:r>
      <w:r>
        <w:rPr>
          <w:color w:val="231F20"/>
          <w:w w:val="110"/>
        </w:rPr>
        <w:t>affect</w:t>
      </w:r>
      <w:r>
        <w:rPr>
          <w:color w:val="231F20"/>
          <w:spacing w:val="-3"/>
          <w:w w:val="110"/>
        </w:rPr>
        <w:t> </w:t>
      </w:r>
      <w:r>
        <w:rPr>
          <w:color w:val="231F20"/>
          <w:w w:val="110"/>
        </w:rPr>
        <w:t>the</w:t>
      </w:r>
      <w:r>
        <w:rPr>
          <w:color w:val="231F20"/>
          <w:spacing w:val="-3"/>
          <w:w w:val="110"/>
        </w:rPr>
        <w:t> </w:t>
      </w:r>
      <w:r>
        <w:rPr>
          <w:color w:val="231F20"/>
          <w:w w:val="110"/>
        </w:rPr>
        <w:t>animals’</w:t>
      </w:r>
      <w:r>
        <w:rPr>
          <w:color w:val="231F20"/>
          <w:spacing w:val="-16"/>
          <w:w w:val="110"/>
        </w:rPr>
        <w:t> </w:t>
      </w:r>
      <w:r>
        <w:rPr>
          <w:color w:val="231F20"/>
          <w:w w:val="110"/>
        </w:rPr>
        <w:t>response</w:t>
      </w:r>
      <w:r>
        <w:rPr>
          <w:color w:val="231F20"/>
          <w:spacing w:val="-3"/>
          <w:w w:val="110"/>
        </w:rPr>
        <w:t> </w:t>
      </w:r>
      <w:r>
        <w:rPr>
          <w:color w:val="231F20"/>
          <w:w w:val="110"/>
        </w:rPr>
        <w:t>to</w:t>
      </w:r>
      <w:r>
        <w:rPr>
          <w:color w:val="231F20"/>
          <w:spacing w:val="-3"/>
          <w:w w:val="110"/>
        </w:rPr>
        <w:t> </w:t>
      </w:r>
      <w:r>
        <w:rPr>
          <w:color w:val="231F20"/>
          <w:w w:val="110"/>
        </w:rPr>
        <w:t>different</w:t>
      </w:r>
      <w:r>
        <w:rPr>
          <w:color w:val="231F20"/>
          <w:spacing w:val="-3"/>
          <w:w w:val="110"/>
        </w:rPr>
        <w:t> </w:t>
      </w:r>
      <w:r>
        <w:rPr>
          <w:color w:val="231F20"/>
          <w:w w:val="110"/>
        </w:rPr>
        <w:t>cage</w:t>
      </w:r>
      <w:r>
        <w:rPr>
          <w:color w:val="231F20"/>
          <w:spacing w:val="-3"/>
          <w:w w:val="110"/>
        </w:rPr>
        <w:t> </w:t>
      </w:r>
      <w:r>
        <w:rPr>
          <w:color w:val="231F20"/>
          <w:w w:val="110"/>
        </w:rPr>
        <w:t>sizes</w:t>
      </w:r>
      <w:r>
        <w:rPr>
          <w:color w:val="231F20"/>
          <w:spacing w:val="-3"/>
          <w:w w:val="110"/>
        </w:rPr>
        <w:t> </w:t>
      </w:r>
      <w:r>
        <w:rPr>
          <w:color w:val="231F20"/>
          <w:w w:val="110"/>
        </w:rPr>
        <w:t>and housing</w:t>
      </w:r>
      <w:r>
        <w:rPr>
          <w:color w:val="231F20"/>
          <w:spacing w:val="-14"/>
          <w:w w:val="110"/>
        </w:rPr>
        <w:t> </w:t>
      </w:r>
      <w:r>
        <w:rPr>
          <w:color w:val="231F20"/>
          <w:w w:val="110"/>
        </w:rPr>
        <w:t>densities</w:t>
      </w:r>
      <w:r>
        <w:rPr>
          <w:color w:val="231F20"/>
          <w:spacing w:val="-14"/>
          <w:w w:val="110"/>
        </w:rPr>
        <w:t> </w:t>
      </w:r>
      <w:r>
        <w:rPr>
          <w:color w:val="231F20"/>
          <w:w w:val="110"/>
        </w:rPr>
        <w:t>include,</w:t>
      </w:r>
      <w:r>
        <w:rPr>
          <w:color w:val="231F20"/>
          <w:spacing w:val="-14"/>
          <w:w w:val="110"/>
        </w:rPr>
        <w:t> </w:t>
      </w:r>
      <w:r>
        <w:rPr>
          <w:color w:val="231F20"/>
          <w:w w:val="110"/>
        </w:rPr>
        <w:t>but</w:t>
      </w:r>
      <w:r>
        <w:rPr>
          <w:color w:val="231F20"/>
          <w:spacing w:val="-14"/>
          <w:w w:val="110"/>
        </w:rPr>
        <w:t> </w:t>
      </w:r>
      <w:r>
        <w:rPr>
          <w:color w:val="231F20"/>
          <w:w w:val="110"/>
        </w:rPr>
        <w:t>are</w:t>
      </w:r>
      <w:r>
        <w:rPr>
          <w:color w:val="231F20"/>
          <w:spacing w:val="-14"/>
          <w:w w:val="110"/>
        </w:rPr>
        <w:t> </w:t>
      </w:r>
      <w:r>
        <w:rPr>
          <w:color w:val="231F20"/>
          <w:w w:val="110"/>
        </w:rPr>
        <w:t>not</w:t>
      </w:r>
      <w:r>
        <w:rPr>
          <w:color w:val="231F20"/>
          <w:spacing w:val="-14"/>
          <w:w w:val="110"/>
        </w:rPr>
        <w:t> </w:t>
      </w:r>
      <w:r>
        <w:rPr>
          <w:color w:val="231F20"/>
          <w:w w:val="110"/>
        </w:rPr>
        <w:t>limited</w:t>
      </w:r>
      <w:r>
        <w:rPr>
          <w:color w:val="231F20"/>
          <w:spacing w:val="-14"/>
          <w:w w:val="110"/>
        </w:rPr>
        <w:t> </w:t>
      </w:r>
      <w:r>
        <w:rPr>
          <w:color w:val="231F20"/>
          <w:w w:val="110"/>
        </w:rPr>
        <w:t>to,</w:t>
      </w:r>
      <w:r>
        <w:rPr>
          <w:color w:val="231F20"/>
          <w:spacing w:val="-14"/>
          <w:w w:val="110"/>
        </w:rPr>
        <w:t> </w:t>
      </w:r>
      <w:r>
        <w:rPr>
          <w:color w:val="231F20"/>
          <w:w w:val="110"/>
        </w:rPr>
        <w:t>species,</w:t>
      </w:r>
      <w:r>
        <w:rPr>
          <w:color w:val="231F20"/>
          <w:spacing w:val="-14"/>
          <w:w w:val="110"/>
        </w:rPr>
        <w:t> </w:t>
      </w:r>
      <w:r>
        <w:rPr>
          <w:color w:val="231F20"/>
          <w:w w:val="110"/>
        </w:rPr>
        <w:t>strain</w:t>
      </w:r>
      <w:r>
        <w:rPr>
          <w:color w:val="231F20"/>
          <w:spacing w:val="-14"/>
          <w:w w:val="110"/>
        </w:rPr>
        <w:t> </w:t>
      </w:r>
      <w:r>
        <w:rPr>
          <w:color w:val="231F20"/>
          <w:w w:val="110"/>
        </w:rPr>
        <w:t>(and</w:t>
      </w:r>
      <w:r>
        <w:rPr>
          <w:color w:val="231F20"/>
          <w:spacing w:val="-14"/>
          <w:w w:val="110"/>
        </w:rPr>
        <w:t> </w:t>
      </w:r>
      <w:r>
        <w:rPr>
          <w:color w:val="231F20"/>
          <w:w w:val="110"/>
        </w:rPr>
        <w:t>social behavior</w:t>
      </w:r>
      <w:r>
        <w:rPr>
          <w:color w:val="231F20"/>
          <w:spacing w:val="-3"/>
          <w:w w:val="110"/>
        </w:rPr>
        <w:t> </w:t>
      </w:r>
      <w:r>
        <w:rPr>
          <w:color w:val="231F20"/>
          <w:w w:val="110"/>
        </w:rPr>
        <w:t>of</w:t>
      </w:r>
      <w:r>
        <w:rPr>
          <w:color w:val="231F20"/>
          <w:spacing w:val="-3"/>
          <w:w w:val="110"/>
        </w:rPr>
        <w:t> </w:t>
      </w:r>
      <w:r>
        <w:rPr>
          <w:color w:val="231F20"/>
          <w:w w:val="110"/>
        </w:rPr>
        <w:t>the</w:t>
      </w:r>
      <w:r>
        <w:rPr>
          <w:color w:val="231F20"/>
          <w:spacing w:val="-3"/>
          <w:w w:val="110"/>
        </w:rPr>
        <w:t> </w:t>
      </w:r>
      <w:r>
        <w:rPr>
          <w:color w:val="231F20"/>
          <w:w w:val="110"/>
        </w:rPr>
        <w:t>strain),</w:t>
      </w:r>
      <w:r>
        <w:rPr>
          <w:color w:val="231F20"/>
          <w:spacing w:val="-3"/>
          <w:w w:val="110"/>
        </w:rPr>
        <w:t> </w:t>
      </w:r>
      <w:r>
        <w:rPr>
          <w:color w:val="231F20"/>
          <w:w w:val="110"/>
        </w:rPr>
        <w:t>phenotype,</w:t>
      </w:r>
      <w:r>
        <w:rPr>
          <w:color w:val="231F20"/>
          <w:spacing w:val="-3"/>
          <w:w w:val="110"/>
        </w:rPr>
        <w:t> </w:t>
      </w:r>
      <w:r>
        <w:rPr>
          <w:color w:val="231F20"/>
          <w:w w:val="110"/>
        </w:rPr>
        <w:t>age,</w:t>
      </w:r>
      <w:r>
        <w:rPr>
          <w:color w:val="231F20"/>
          <w:spacing w:val="-3"/>
          <w:w w:val="110"/>
        </w:rPr>
        <w:t> </w:t>
      </w:r>
      <w:r>
        <w:rPr>
          <w:color w:val="231F20"/>
          <w:w w:val="110"/>
        </w:rPr>
        <w:t>gender,</w:t>
      </w:r>
      <w:r>
        <w:rPr>
          <w:color w:val="231F20"/>
          <w:spacing w:val="-3"/>
          <w:w w:val="110"/>
        </w:rPr>
        <w:t> </w:t>
      </w:r>
      <w:r>
        <w:rPr>
          <w:color w:val="231F20"/>
          <w:w w:val="110"/>
        </w:rPr>
        <w:t>quality</w:t>
      </w:r>
      <w:r>
        <w:rPr>
          <w:color w:val="231F20"/>
          <w:spacing w:val="-3"/>
          <w:w w:val="110"/>
        </w:rPr>
        <w:t> </w:t>
      </w:r>
      <w:r>
        <w:rPr>
          <w:color w:val="231F20"/>
          <w:w w:val="110"/>
        </w:rPr>
        <w:t>of</w:t>
      </w:r>
      <w:r>
        <w:rPr>
          <w:color w:val="231F20"/>
          <w:spacing w:val="-3"/>
          <w:w w:val="110"/>
        </w:rPr>
        <w:t> </w:t>
      </w:r>
      <w:r>
        <w:rPr>
          <w:color w:val="231F20"/>
          <w:w w:val="110"/>
        </w:rPr>
        <w:t>the</w:t>
      </w:r>
      <w:r>
        <w:rPr>
          <w:color w:val="231F20"/>
          <w:spacing w:val="-3"/>
          <w:w w:val="110"/>
        </w:rPr>
        <w:t> </w:t>
      </w:r>
      <w:r>
        <w:rPr>
          <w:color w:val="231F20"/>
          <w:w w:val="110"/>
        </w:rPr>
        <w:t>space</w:t>
      </w:r>
      <w:r>
        <w:rPr>
          <w:color w:val="231F20"/>
          <w:spacing w:val="-3"/>
          <w:w w:val="110"/>
        </w:rPr>
        <w:t> </w:t>
      </w:r>
      <w:r>
        <w:rPr>
          <w:color w:val="231F20"/>
          <w:w w:val="110"/>
        </w:rPr>
        <w:t>(e.g., vertical</w:t>
      </w:r>
      <w:r>
        <w:rPr>
          <w:color w:val="231F20"/>
          <w:w w:val="110"/>
        </w:rPr>
        <w:t> access),</w:t>
      </w:r>
      <w:r>
        <w:rPr>
          <w:color w:val="231F20"/>
          <w:w w:val="110"/>
        </w:rPr>
        <w:t> and</w:t>
      </w:r>
      <w:r>
        <w:rPr>
          <w:color w:val="231F20"/>
          <w:w w:val="110"/>
        </w:rPr>
        <w:t> structures</w:t>
      </w:r>
      <w:r>
        <w:rPr>
          <w:color w:val="231F20"/>
          <w:w w:val="110"/>
        </w:rPr>
        <w:t> placed</w:t>
      </w:r>
      <w:r>
        <w:rPr>
          <w:color w:val="231F20"/>
          <w:w w:val="110"/>
        </w:rPr>
        <w:t> in</w:t>
      </w:r>
      <w:r>
        <w:rPr>
          <w:color w:val="231F20"/>
          <w:w w:val="110"/>
        </w:rPr>
        <w:t> the</w:t>
      </w:r>
      <w:r>
        <w:rPr>
          <w:color w:val="231F20"/>
          <w:w w:val="110"/>
        </w:rPr>
        <w:t> cage.</w:t>
      </w:r>
      <w:r>
        <w:rPr>
          <w:color w:val="231F20"/>
          <w:w w:val="110"/>
        </w:rPr>
        <w:t> These</w:t>
      </w:r>
      <w:r>
        <w:rPr>
          <w:color w:val="231F20"/>
          <w:w w:val="110"/>
        </w:rPr>
        <w:t> issues</w:t>
      </w:r>
      <w:r>
        <w:rPr>
          <w:color w:val="231F20"/>
          <w:w w:val="110"/>
        </w:rPr>
        <w:t> remain complex and should be carefully considered when housing rodents.</w:t>
      </w:r>
    </w:p>
    <w:p>
      <w:pPr>
        <w:pStyle w:val="BodyText"/>
        <w:spacing w:before="24"/>
      </w:pPr>
    </w:p>
    <w:p>
      <w:pPr>
        <w:pStyle w:val="BodyText"/>
        <w:spacing w:line="247" w:lineRule="auto"/>
        <w:ind w:left="360" w:right="354"/>
        <w:jc w:val="both"/>
      </w:pPr>
      <w:r>
        <w:rPr>
          <w:rFonts w:ascii="Trebuchet MS"/>
          <w:i/>
          <w:color w:val="231F20"/>
          <w:w w:val="105"/>
        </w:rPr>
        <w:t>Other</w:t>
      </w:r>
      <w:r>
        <w:rPr>
          <w:rFonts w:ascii="Trebuchet MS"/>
          <w:i/>
          <w:color w:val="231F20"/>
          <w:spacing w:val="-16"/>
          <w:w w:val="105"/>
        </w:rPr>
        <w:t> </w:t>
      </w:r>
      <w:r>
        <w:rPr>
          <w:rFonts w:ascii="Trebuchet MS"/>
          <w:i/>
          <w:color w:val="231F20"/>
          <w:w w:val="105"/>
        </w:rPr>
        <w:t>Common</w:t>
      </w:r>
      <w:r>
        <w:rPr>
          <w:rFonts w:ascii="Trebuchet MS"/>
          <w:i/>
          <w:color w:val="231F20"/>
          <w:spacing w:val="-15"/>
          <w:w w:val="105"/>
        </w:rPr>
        <w:t> </w:t>
      </w:r>
      <w:r>
        <w:rPr>
          <w:rFonts w:ascii="Trebuchet MS"/>
          <w:i/>
          <w:color w:val="231F20"/>
          <w:w w:val="105"/>
        </w:rPr>
        <w:t>Laboratory</w:t>
      </w:r>
      <w:r>
        <w:rPr>
          <w:rFonts w:ascii="Trebuchet MS"/>
          <w:i/>
          <w:color w:val="231F20"/>
          <w:spacing w:val="-16"/>
          <w:w w:val="105"/>
        </w:rPr>
        <w:t> </w:t>
      </w:r>
      <w:r>
        <w:rPr>
          <w:rFonts w:ascii="Trebuchet MS"/>
          <w:i/>
          <w:color w:val="231F20"/>
          <w:w w:val="105"/>
        </w:rPr>
        <w:t>Animals</w:t>
      </w:r>
      <w:r>
        <w:rPr>
          <w:rFonts w:ascii="Trebuchet MS"/>
          <w:i/>
          <w:color w:val="231F20"/>
          <w:spacing w:val="11"/>
          <w:w w:val="105"/>
        </w:rPr>
        <w:t> </w:t>
      </w:r>
      <w:r>
        <w:rPr>
          <w:color w:val="231F20"/>
          <w:w w:val="105"/>
        </w:rPr>
        <w:t>Tables</w:t>
      </w:r>
      <w:r>
        <w:rPr>
          <w:color w:val="231F20"/>
          <w:spacing w:val="-10"/>
          <w:w w:val="105"/>
        </w:rPr>
        <w:t> </w:t>
      </w:r>
      <w:r>
        <w:rPr>
          <w:color w:val="231F20"/>
          <w:w w:val="105"/>
        </w:rPr>
        <w:t>3.3</w:t>
      </w:r>
      <w:r>
        <w:rPr>
          <w:color w:val="231F20"/>
          <w:spacing w:val="-10"/>
          <w:w w:val="105"/>
        </w:rPr>
        <w:t> </w:t>
      </w:r>
      <w:r>
        <w:rPr>
          <w:color w:val="231F20"/>
          <w:w w:val="105"/>
        </w:rPr>
        <w:t>and</w:t>
      </w:r>
      <w:r>
        <w:rPr>
          <w:color w:val="231F20"/>
          <w:spacing w:val="-10"/>
          <w:w w:val="105"/>
        </w:rPr>
        <w:t> </w:t>
      </w:r>
      <w:r>
        <w:rPr>
          <w:color w:val="231F20"/>
          <w:w w:val="105"/>
        </w:rPr>
        <w:t>3.4</w:t>
      </w:r>
      <w:r>
        <w:rPr>
          <w:color w:val="231F20"/>
          <w:spacing w:val="-10"/>
          <w:w w:val="105"/>
        </w:rPr>
        <w:t> </w:t>
      </w:r>
      <w:r>
        <w:rPr>
          <w:color w:val="231F20"/>
          <w:w w:val="105"/>
        </w:rPr>
        <w:t>list</w:t>
      </w:r>
      <w:r>
        <w:rPr>
          <w:color w:val="231F20"/>
          <w:spacing w:val="-10"/>
          <w:w w:val="105"/>
        </w:rPr>
        <w:t> </w:t>
      </w:r>
      <w:r>
        <w:rPr>
          <w:color w:val="231F20"/>
          <w:w w:val="105"/>
        </w:rPr>
        <w:t>recommended minimum space for other common laboratory animals and for avian spe-cies.</w:t>
      </w:r>
      <w:r>
        <w:rPr>
          <w:color w:val="231F20"/>
          <w:w w:val="105"/>
        </w:rPr>
        <w:t> These</w:t>
      </w:r>
      <w:r>
        <w:rPr>
          <w:color w:val="231F20"/>
          <w:w w:val="105"/>
        </w:rPr>
        <w:t> allocations</w:t>
      </w:r>
      <w:r>
        <w:rPr>
          <w:color w:val="231F20"/>
          <w:w w:val="105"/>
        </w:rPr>
        <w:t> are</w:t>
      </w:r>
      <w:r>
        <w:rPr>
          <w:color w:val="231F20"/>
          <w:w w:val="105"/>
        </w:rPr>
        <w:t> based,</w:t>
      </w:r>
      <w:r>
        <w:rPr>
          <w:color w:val="231F20"/>
          <w:w w:val="105"/>
        </w:rPr>
        <w:t> in</w:t>
      </w:r>
      <w:r>
        <w:rPr>
          <w:color w:val="231F20"/>
          <w:w w:val="105"/>
        </w:rPr>
        <w:t> general,</w:t>
      </w:r>
      <w:r>
        <w:rPr>
          <w:color w:val="231F20"/>
          <w:w w:val="105"/>
        </w:rPr>
        <w:t> on</w:t>
      </w:r>
      <w:r>
        <w:rPr>
          <w:color w:val="231F20"/>
          <w:w w:val="105"/>
        </w:rPr>
        <w:t> the</w:t>
      </w:r>
      <w:r>
        <w:rPr>
          <w:color w:val="231F20"/>
          <w:w w:val="105"/>
        </w:rPr>
        <w:t> needs</w:t>
      </w:r>
      <w:r>
        <w:rPr>
          <w:color w:val="231F20"/>
          <w:w w:val="105"/>
        </w:rPr>
        <w:t> of</w:t>
      </w:r>
      <w:r>
        <w:rPr>
          <w:color w:val="231F20"/>
          <w:w w:val="105"/>
        </w:rPr>
        <w:t> pair-</w:t>
      </w:r>
      <w:r>
        <w:rPr>
          <w:color w:val="231F20"/>
          <w:w w:val="105"/>
        </w:rPr>
        <w:t> or</w:t>
      </w:r>
      <w:r>
        <w:rPr>
          <w:color w:val="231F20"/>
          <w:spacing w:val="80"/>
          <w:w w:val="105"/>
        </w:rPr>
        <w:t> </w:t>
      </w:r>
      <w:r>
        <w:rPr>
          <w:color w:val="231F20"/>
          <w:w w:val="105"/>
        </w:rPr>
        <w:t>group-housed animals. Space allocations should be reevaluated to provide for enrichment or to accommodate animals that exceed the weights in the tables, and should be based on species characteristics, behavior, compat-ibility of the animals, number of animals, and goals of the housing situation (Held et al. 1995; Lupo et al. 2000; Raje 1997; Turner et al. 1997). Singly housed</w:t>
      </w:r>
      <w:r>
        <w:rPr>
          <w:color w:val="231F20"/>
          <w:w w:val="105"/>
        </w:rPr>
        <w:t> animals</w:t>
      </w:r>
      <w:r>
        <w:rPr>
          <w:color w:val="231F20"/>
          <w:w w:val="105"/>
        </w:rPr>
        <w:t> may</w:t>
      </w:r>
      <w:r>
        <w:rPr>
          <w:color w:val="231F20"/>
          <w:w w:val="105"/>
        </w:rPr>
        <w:t> require</w:t>
      </w:r>
      <w:r>
        <w:rPr>
          <w:color w:val="231F20"/>
          <w:w w:val="105"/>
        </w:rPr>
        <w:t> more</w:t>
      </w:r>
      <w:r>
        <w:rPr>
          <w:color w:val="231F20"/>
          <w:w w:val="105"/>
        </w:rPr>
        <w:t> space</w:t>
      </w:r>
      <w:r>
        <w:rPr>
          <w:color w:val="231F20"/>
          <w:w w:val="105"/>
        </w:rPr>
        <w:t> per</w:t>
      </w:r>
      <w:r>
        <w:rPr>
          <w:color w:val="231F20"/>
          <w:w w:val="105"/>
        </w:rPr>
        <w:t> animal</w:t>
      </w:r>
      <w:r>
        <w:rPr>
          <w:color w:val="231F20"/>
          <w:w w:val="105"/>
        </w:rPr>
        <w:t> than</w:t>
      </w:r>
      <w:r>
        <w:rPr>
          <w:color w:val="231F20"/>
          <w:w w:val="105"/>
        </w:rPr>
        <w:t> that</w:t>
      </w:r>
      <w:r>
        <w:rPr>
          <w:color w:val="231F20"/>
          <w:w w:val="105"/>
        </w:rPr>
        <w:t> recom-mended for group-housed animals, while larger groups may be housed at slightly higher densities. For cats, dogs, and some rabbits, housing enclo-sures that allow greater freedom of movement and less restricted vertical space are preferred (e.g., kennels, runs, or pens instead of cages). Dogs and cats, especially when housed individually or in smaller enclosures (Bayne 2002), should be allowed to exercise and provided with positive human interaction.</w:t>
      </w:r>
      <w:r>
        <w:rPr>
          <w:color w:val="231F20"/>
          <w:spacing w:val="40"/>
          <w:w w:val="105"/>
        </w:rPr>
        <w:t> </w:t>
      </w:r>
      <w:r>
        <w:rPr>
          <w:color w:val="231F20"/>
          <w:w w:val="105"/>
        </w:rPr>
        <w:t>Species-specific</w:t>
      </w:r>
      <w:r>
        <w:rPr>
          <w:color w:val="231F20"/>
          <w:spacing w:val="40"/>
          <w:w w:val="105"/>
        </w:rPr>
        <w:t> </w:t>
      </w:r>
      <w:r>
        <w:rPr>
          <w:color w:val="231F20"/>
          <w:w w:val="105"/>
        </w:rPr>
        <w:t>plans</w:t>
      </w:r>
      <w:r>
        <w:rPr>
          <w:color w:val="231F20"/>
          <w:spacing w:val="40"/>
          <w:w w:val="105"/>
        </w:rPr>
        <w:t> </w:t>
      </w:r>
      <w:r>
        <w:rPr>
          <w:color w:val="231F20"/>
          <w:w w:val="105"/>
        </w:rPr>
        <w:t>for</w:t>
      </w:r>
      <w:r>
        <w:rPr>
          <w:color w:val="231F20"/>
          <w:spacing w:val="40"/>
          <w:w w:val="105"/>
        </w:rPr>
        <w:t> </w:t>
      </w:r>
      <w:r>
        <w:rPr>
          <w:color w:val="231F20"/>
          <w:w w:val="105"/>
        </w:rPr>
        <w:t>housing</w:t>
      </w:r>
      <w:r>
        <w:rPr>
          <w:color w:val="231F20"/>
          <w:spacing w:val="40"/>
          <w:w w:val="105"/>
        </w:rPr>
        <w:t> </w:t>
      </w:r>
      <w:r>
        <w:rPr>
          <w:color w:val="231F20"/>
          <w:w w:val="105"/>
        </w:rPr>
        <w:t>and</w:t>
      </w:r>
      <w:r>
        <w:rPr>
          <w:color w:val="231F20"/>
          <w:spacing w:val="40"/>
          <w:w w:val="105"/>
        </w:rPr>
        <w:t> </w:t>
      </w:r>
      <w:r>
        <w:rPr>
          <w:color w:val="231F20"/>
          <w:w w:val="105"/>
        </w:rPr>
        <w:t>management</w:t>
      </w:r>
      <w:r>
        <w:rPr>
          <w:color w:val="231F20"/>
          <w:spacing w:val="40"/>
          <w:w w:val="105"/>
        </w:rPr>
        <w:t> </w:t>
      </w:r>
      <w:r>
        <w:rPr>
          <w:color w:val="231F20"/>
          <w:w w:val="105"/>
        </w:rPr>
        <w:t>should</w:t>
      </w:r>
      <w:r>
        <w:rPr>
          <w:color w:val="231F20"/>
          <w:spacing w:val="80"/>
          <w:w w:val="105"/>
        </w:rPr>
        <w:t> </w:t>
      </w:r>
      <w:r>
        <w:rPr>
          <w:color w:val="231F20"/>
          <w:w w:val="105"/>
        </w:rPr>
        <w:t>be developed. Such plans should also include strategies for environmental </w:t>
      </w:r>
      <w:r>
        <w:rPr>
          <w:color w:val="231F20"/>
          <w:spacing w:val="-2"/>
          <w:w w:val="105"/>
        </w:rPr>
        <w:t>enrichment.</w:t>
      </w:r>
    </w:p>
    <w:p>
      <w:pPr>
        <w:pStyle w:val="BodyText"/>
        <w:spacing w:before="26"/>
      </w:pPr>
    </w:p>
    <w:p>
      <w:pPr>
        <w:pStyle w:val="BodyText"/>
        <w:spacing w:line="247" w:lineRule="auto"/>
        <w:ind w:left="359" w:right="354"/>
        <w:jc w:val="both"/>
      </w:pPr>
      <w:r>
        <w:rPr>
          <w:rFonts w:ascii="Trebuchet MS"/>
          <w:i/>
          <w:color w:val="231F20"/>
          <w:w w:val="105"/>
        </w:rPr>
        <w:t>Nonhuman</w:t>
      </w:r>
      <w:r>
        <w:rPr>
          <w:rFonts w:ascii="Trebuchet MS"/>
          <w:i/>
          <w:color w:val="231F20"/>
          <w:spacing w:val="-16"/>
          <w:w w:val="105"/>
        </w:rPr>
        <w:t> </w:t>
      </w:r>
      <w:r>
        <w:rPr>
          <w:rFonts w:ascii="Trebuchet MS"/>
          <w:i/>
          <w:color w:val="231F20"/>
          <w:w w:val="105"/>
        </w:rPr>
        <w:t>Primates</w:t>
      </w:r>
      <w:r>
        <w:rPr>
          <w:rFonts w:ascii="Trebuchet MS"/>
          <w:i/>
          <w:color w:val="231F20"/>
          <w:spacing w:val="-16"/>
          <w:w w:val="105"/>
        </w:rPr>
        <w:t> </w:t>
      </w:r>
      <w:r>
        <w:rPr>
          <w:color w:val="231F20"/>
          <w:w w:val="105"/>
        </w:rPr>
        <w:t>The</w:t>
      </w:r>
      <w:r>
        <w:rPr>
          <w:color w:val="231F20"/>
          <w:spacing w:val="-15"/>
          <w:w w:val="105"/>
        </w:rPr>
        <w:t> </w:t>
      </w:r>
      <w:r>
        <w:rPr>
          <w:color w:val="231F20"/>
          <w:w w:val="105"/>
        </w:rPr>
        <w:t>recommended</w:t>
      </w:r>
      <w:r>
        <w:rPr>
          <w:color w:val="231F20"/>
          <w:spacing w:val="-14"/>
          <w:w w:val="105"/>
        </w:rPr>
        <w:t> </w:t>
      </w:r>
      <w:r>
        <w:rPr>
          <w:color w:val="231F20"/>
          <w:w w:val="105"/>
        </w:rPr>
        <w:t>minimum</w:t>
      </w:r>
      <w:r>
        <w:rPr>
          <w:color w:val="231F20"/>
          <w:spacing w:val="-15"/>
          <w:w w:val="105"/>
        </w:rPr>
        <w:t> </w:t>
      </w:r>
      <w:r>
        <w:rPr>
          <w:color w:val="231F20"/>
          <w:w w:val="105"/>
        </w:rPr>
        <w:t>space</w:t>
      </w:r>
      <w:r>
        <w:rPr>
          <w:color w:val="231F20"/>
          <w:spacing w:val="-14"/>
          <w:w w:val="105"/>
        </w:rPr>
        <w:t> </w:t>
      </w:r>
      <w:r>
        <w:rPr>
          <w:color w:val="231F20"/>
          <w:w w:val="105"/>
        </w:rPr>
        <w:t>for</w:t>
      </w:r>
      <w:r>
        <w:rPr>
          <w:color w:val="231F20"/>
          <w:spacing w:val="-15"/>
          <w:w w:val="105"/>
        </w:rPr>
        <w:t> </w:t>
      </w:r>
      <w:r>
        <w:rPr>
          <w:color w:val="231F20"/>
          <w:w w:val="105"/>
        </w:rPr>
        <w:t>nonhuman</w:t>
      </w:r>
      <w:r>
        <w:rPr>
          <w:color w:val="231F20"/>
          <w:spacing w:val="-15"/>
          <w:w w:val="105"/>
        </w:rPr>
        <w:t> </w:t>
      </w:r>
      <w:r>
        <w:rPr>
          <w:color w:val="231F20"/>
          <w:w w:val="105"/>
        </w:rPr>
        <w:t>pri-mates detailed in Table 3.5 is based on the needs of pair- or group-housed animals. Like all social animals, nonhuman primates should normally have social housing (i.e., in compatible pairs or in larger groups of compatible animals)</w:t>
      </w:r>
      <w:r>
        <w:rPr>
          <w:color w:val="231F20"/>
          <w:spacing w:val="2"/>
          <w:w w:val="105"/>
        </w:rPr>
        <w:t> </w:t>
      </w:r>
      <w:r>
        <w:rPr>
          <w:color w:val="231F20"/>
          <w:w w:val="105"/>
        </w:rPr>
        <w:t>(Hotchkiss</w:t>
      </w:r>
      <w:r>
        <w:rPr>
          <w:color w:val="231F20"/>
          <w:spacing w:val="3"/>
          <w:w w:val="105"/>
        </w:rPr>
        <w:t> </w:t>
      </w:r>
      <w:r>
        <w:rPr>
          <w:color w:val="231F20"/>
          <w:w w:val="105"/>
        </w:rPr>
        <w:t>and</w:t>
      </w:r>
      <w:r>
        <w:rPr>
          <w:color w:val="231F20"/>
          <w:spacing w:val="2"/>
          <w:w w:val="105"/>
        </w:rPr>
        <w:t> </w:t>
      </w:r>
      <w:r>
        <w:rPr>
          <w:color w:val="231F20"/>
          <w:w w:val="105"/>
        </w:rPr>
        <w:t>Paule</w:t>
      </w:r>
      <w:r>
        <w:rPr>
          <w:color w:val="231F20"/>
          <w:spacing w:val="3"/>
          <w:w w:val="105"/>
        </w:rPr>
        <w:t> </w:t>
      </w:r>
      <w:r>
        <w:rPr>
          <w:color w:val="231F20"/>
          <w:w w:val="105"/>
        </w:rPr>
        <w:t>2003;</w:t>
      </w:r>
      <w:r>
        <w:rPr>
          <w:color w:val="231F20"/>
          <w:spacing w:val="2"/>
          <w:w w:val="105"/>
        </w:rPr>
        <w:t> </w:t>
      </w:r>
      <w:r>
        <w:rPr>
          <w:color w:val="231F20"/>
          <w:w w:val="105"/>
        </w:rPr>
        <w:t>NRC</w:t>
      </w:r>
      <w:r>
        <w:rPr>
          <w:color w:val="231F20"/>
          <w:spacing w:val="3"/>
          <w:w w:val="105"/>
        </w:rPr>
        <w:t> </w:t>
      </w:r>
      <w:r>
        <w:rPr>
          <w:color w:val="231F20"/>
          <w:w w:val="105"/>
        </w:rPr>
        <w:t>1998a;</w:t>
      </w:r>
      <w:r>
        <w:rPr>
          <w:color w:val="231F20"/>
          <w:spacing w:val="2"/>
          <w:w w:val="105"/>
        </w:rPr>
        <w:t> </w:t>
      </w:r>
      <w:r>
        <w:rPr>
          <w:color w:val="231F20"/>
          <w:w w:val="105"/>
        </w:rPr>
        <w:t>Weed</w:t>
      </w:r>
      <w:r>
        <w:rPr>
          <w:color w:val="231F20"/>
          <w:spacing w:val="3"/>
          <w:w w:val="105"/>
        </w:rPr>
        <w:t> </w:t>
      </w:r>
      <w:r>
        <w:rPr>
          <w:color w:val="231F20"/>
          <w:w w:val="105"/>
        </w:rPr>
        <w:t>and</w:t>
      </w:r>
      <w:r>
        <w:rPr>
          <w:color w:val="231F20"/>
          <w:spacing w:val="2"/>
          <w:w w:val="105"/>
        </w:rPr>
        <w:t> </w:t>
      </w:r>
      <w:r>
        <w:rPr>
          <w:color w:val="231F20"/>
          <w:w w:val="105"/>
        </w:rPr>
        <w:t>Watson</w:t>
      </w:r>
      <w:r>
        <w:rPr>
          <w:color w:val="231F20"/>
          <w:spacing w:val="3"/>
          <w:w w:val="105"/>
        </w:rPr>
        <w:t> </w:t>
      </w:r>
      <w:r>
        <w:rPr>
          <w:color w:val="231F20"/>
          <w:spacing w:val="-2"/>
          <w:w w:val="105"/>
        </w:rPr>
        <w:t>1998;</w:t>
      </w:r>
    </w:p>
    <w:p>
      <w:pPr>
        <w:pStyle w:val="BodyText"/>
        <w:spacing w:after="0" w:line="247" w:lineRule="auto"/>
        <w:jc w:val="both"/>
        <w:sectPr>
          <w:pgSz w:w="8640" w:h="12960"/>
          <w:pgMar w:top="660" w:bottom="280" w:left="720" w:right="720"/>
        </w:sectPr>
      </w:pPr>
    </w:p>
    <w:p>
      <w:pPr>
        <w:tabs>
          <w:tab w:pos="6839" w:val="right" w:leader="none"/>
        </w:tabs>
        <w:spacing w:before="79"/>
        <w:ind w:left="360" w:right="0" w:firstLine="0"/>
        <w:jc w:val="left"/>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59</w:t>
      </w:r>
    </w:p>
    <w:p>
      <w:pPr>
        <w:pStyle w:val="BodyText"/>
        <w:spacing w:before="36"/>
        <w:rPr>
          <w:rFonts w:ascii="Trebuchet MS"/>
          <w:i/>
        </w:rPr>
      </w:pPr>
    </w:p>
    <w:p>
      <w:pPr>
        <w:pStyle w:val="BodyText"/>
        <w:spacing w:line="247" w:lineRule="auto" w:after="59"/>
        <w:ind w:left="360" w:right="354"/>
      </w:pPr>
      <w:r>
        <w:rPr>
          <w:color w:val="231F20"/>
          <w:w w:val="105"/>
        </w:rPr>
        <w:t>TABLE 3.3</w:t>
      </w:r>
      <w:r>
        <w:rPr>
          <w:color w:val="231F20"/>
          <w:spacing w:val="40"/>
          <w:w w:val="105"/>
        </w:rPr>
        <w:t> </w:t>
      </w:r>
      <w:r>
        <w:rPr>
          <w:color w:val="231F20"/>
          <w:w w:val="105"/>
        </w:rPr>
        <w:t>Recommended Minimum Space for Rabbits, Cats, and Dogs Housed in Pairs or Groups*</w:t>
      </w:r>
    </w:p>
    <w:tbl>
      <w:tblPr>
        <w:tblW w:w="0" w:type="auto"/>
        <w:jc w:val="left"/>
        <w:tblInd w:w="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4"/>
        <w:gridCol w:w="1042"/>
        <w:gridCol w:w="1458"/>
        <w:gridCol w:w="1000"/>
        <w:gridCol w:w="2211"/>
      </w:tblGrid>
      <w:tr>
        <w:trPr>
          <w:trHeight w:val="552" w:hRule="atLeast"/>
        </w:trPr>
        <w:tc>
          <w:tcPr>
            <w:tcW w:w="784" w:type="dxa"/>
            <w:tcBorders>
              <w:top w:val="single" w:sz="4" w:space="0" w:color="231F20"/>
              <w:bottom w:val="single" w:sz="4" w:space="0" w:color="231F20"/>
            </w:tcBorders>
          </w:tcPr>
          <w:p>
            <w:pPr>
              <w:pStyle w:val="TableParagraph"/>
              <w:spacing w:before="123"/>
              <w:rPr>
                <w:sz w:val="16"/>
              </w:rPr>
            </w:pPr>
          </w:p>
          <w:p>
            <w:pPr>
              <w:pStyle w:val="TableParagraph"/>
              <w:rPr>
                <w:sz w:val="16"/>
              </w:rPr>
            </w:pPr>
            <w:r>
              <w:rPr>
                <w:color w:val="231F20"/>
                <w:spacing w:val="-2"/>
                <w:w w:val="115"/>
                <w:sz w:val="16"/>
              </w:rPr>
              <w:t>Animals</w:t>
            </w:r>
          </w:p>
        </w:tc>
        <w:tc>
          <w:tcPr>
            <w:tcW w:w="1042" w:type="dxa"/>
            <w:tcBorders>
              <w:top w:val="single" w:sz="4" w:space="0" w:color="231F20"/>
              <w:bottom w:val="single" w:sz="4" w:space="0" w:color="231F20"/>
            </w:tcBorders>
          </w:tcPr>
          <w:p>
            <w:pPr>
              <w:pStyle w:val="TableParagraph"/>
              <w:spacing w:line="259" w:lineRule="auto" w:before="104"/>
              <w:ind w:left="220" w:right="226"/>
              <w:rPr>
                <w:sz w:val="16"/>
              </w:rPr>
            </w:pPr>
            <w:r>
              <w:rPr>
                <w:color w:val="231F20"/>
                <w:spacing w:val="-2"/>
                <w:sz w:val="16"/>
              </w:rPr>
              <w:t>Weight,</w:t>
            </w:r>
            <w:r>
              <w:rPr>
                <w:rFonts w:ascii="Trebuchet MS"/>
                <w:i/>
                <w:color w:val="231F20"/>
                <w:spacing w:val="-2"/>
                <w:position w:val="5"/>
                <w:sz w:val="11"/>
              </w:rPr>
              <w:t>a</w:t>
            </w:r>
            <w:r>
              <w:rPr>
                <w:rFonts w:ascii="Trebuchet MS"/>
                <w:i/>
                <w:color w:val="231F20"/>
                <w:spacing w:val="40"/>
                <w:w w:val="110"/>
                <w:position w:val="5"/>
                <w:sz w:val="11"/>
              </w:rPr>
              <w:t> </w:t>
            </w:r>
            <w:r>
              <w:rPr>
                <w:color w:val="231F20"/>
                <w:spacing w:val="-6"/>
                <w:w w:val="110"/>
                <w:sz w:val="16"/>
              </w:rPr>
              <w:t>kg</w:t>
            </w:r>
          </w:p>
        </w:tc>
        <w:tc>
          <w:tcPr>
            <w:tcW w:w="1458" w:type="dxa"/>
            <w:tcBorders>
              <w:top w:val="single" w:sz="4" w:space="0" w:color="231F20"/>
              <w:bottom w:val="single" w:sz="4" w:space="0" w:color="231F20"/>
            </w:tcBorders>
          </w:tcPr>
          <w:p>
            <w:pPr>
              <w:pStyle w:val="TableParagraph"/>
              <w:spacing w:line="252" w:lineRule="auto" w:before="109"/>
              <w:ind w:left="149"/>
              <w:rPr>
                <w:sz w:val="16"/>
              </w:rPr>
            </w:pPr>
            <w:r>
              <w:rPr>
                <w:color w:val="231F20"/>
                <w:w w:val="105"/>
                <w:sz w:val="16"/>
              </w:rPr>
              <w:t>Floor Area/ Animal,</w:t>
            </w:r>
            <w:r>
              <w:rPr>
                <w:rFonts w:ascii="Trebuchet MS"/>
                <w:i/>
                <w:color w:val="231F20"/>
                <w:w w:val="105"/>
                <w:position w:val="5"/>
                <w:sz w:val="11"/>
              </w:rPr>
              <w:t>b</w:t>
            </w:r>
            <w:r>
              <w:rPr>
                <w:rFonts w:ascii="Trebuchet MS"/>
                <w:i/>
                <w:color w:val="231F20"/>
                <w:w w:val="105"/>
                <w:position w:val="5"/>
                <w:sz w:val="11"/>
              </w:rPr>
              <w:t> </w:t>
            </w:r>
            <w:r>
              <w:rPr>
                <w:color w:val="231F20"/>
                <w:w w:val="105"/>
                <w:sz w:val="16"/>
              </w:rPr>
              <w:t>ft</w:t>
            </w:r>
            <w:r>
              <w:rPr>
                <w:color w:val="231F20"/>
                <w:w w:val="105"/>
                <w:position w:val="5"/>
                <w:sz w:val="11"/>
              </w:rPr>
              <w:t>2</w:t>
            </w:r>
            <w:r>
              <w:rPr>
                <w:color w:val="231F20"/>
                <w:spacing w:val="-4"/>
                <w:w w:val="105"/>
                <w:position w:val="5"/>
                <w:sz w:val="11"/>
              </w:rPr>
              <w:t> </w:t>
            </w:r>
            <w:r>
              <w:rPr>
                <w:color w:val="231F20"/>
                <w:w w:val="105"/>
                <w:sz w:val="16"/>
              </w:rPr>
              <w:t>(m</w:t>
            </w:r>
            <w:r>
              <w:rPr>
                <w:color w:val="231F20"/>
                <w:w w:val="105"/>
                <w:position w:val="5"/>
                <w:sz w:val="11"/>
              </w:rPr>
              <w:t>2</w:t>
            </w:r>
            <w:r>
              <w:rPr>
                <w:color w:val="231F20"/>
                <w:w w:val="105"/>
                <w:sz w:val="16"/>
              </w:rPr>
              <w:t>)</w:t>
            </w:r>
          </w:p>
        </w:tc>
        <w:tc>
          <w:tcPr>
            <w:tcW w:w="1000" w:type="dxa"/>
            <w:tcBorders>
              <w:top w:val="single" w:sz="4" w:space="0" w:color="231F20"/>
              <w:bottom w:val="single" w:sz="4" w:space="0" w:color="231F20"/>
            </w:tcBorders>
          </w:tcPr>
          <w:p>
            <w:pPr>
              <w:pStyle w:val="TableParagraph"/>
              <w:spacing w:line="259" w:lineRule="auto" w:before="104"/>
              <w:ind w:left="176" w:right="253" w:hanging="1"/>
              <w:rPr>
                <w:sz w:val="16"/>
              </w:rPr>
            </w:pPr>
            <w:r>
              <w:rPr>
                <w:color w:val="231F20"/>
                <w:spacing w:val="-2"/>
                <w:w w:val="110"/>
                <w:sz w:val="16"/>
              </w:rPr>
              <w:t>Height,</w:t>
            </w:r>
            <w:r>
              <w:rPr>
                <w:rFonts w:ascii="Trebuchet MS"/>
                <w:i/>
                <w:color w:val="231F20"/>
                <w:spacing w:val="-2"/>
                <w:w w:val="110"/>
                <w:position w:val="5"/>
                <w:sz w:val="11"/>
              </w:rPr>
              <w:t>c</w:t>
            </w:r>
            <w:r>
              <w:rPr>
                <w:rFonts w:ascii="Trebuchet MS"/>
                <w:i/>
                <w:color w:val="231F20"/>
                <w:spacing w:val="40"/>
                <w:w w:val="110"/>
                <w:position w:val="5"/>
                <w:sz w:val="11"/>
              </w:rPr>
              <w:t> </w:t>
            </w:r>
            <w:r>
              <w:rPr>
                <w:color w:val="231F20"/>
                <w:w w:val="110"/>
                <w:sz w:val="16"/>
              </w:rPr>
              <w:t>in.</w:t>
            </w:r>
            <w:r>
              <w:rPr>
                <w:color w:val="231F20"/>
                <w:spacing w:val="-15"/>
                <w:w w:val="110"/>
                <w:sz w:val="16"/>
              </w:rPr>
              <w:t> </w:t>
            </w:r>
            <w:r>
              <w:rPr>
                <w:color w:val="231F20"/>
                <w:w w:val="110"/>
                <w:sz w:val="16"/>
              </w:rPr>
              <w:t>(cm)</w:t>
            </w:r>
          </w:p>
        </w:tc>
        <w:tc>
          <w:tcPr>
            <w:tcW w:w="2211" w:type="dxa"/>
            <w:tcBorders>
              <w:top w:val="single" w:sz="4" w:space="0" w:color="231F20"/>
              <w:bottom w:val="single" w:sz="4" w:space="0" w:color="231F20"/>
            </w:tcBorders>
          </w:tcPr>
          <w:p>
            <w:pPr>
              <w:pStyle w:val="TableParagraph"/>
              <w:spacing w:before="123"/>
              <w:rPr>
                <w:sz w:val="16"/>
              </w:rPr>
            </w:pPr>
          </w:p>
          <w:p>
            <w:pPr>
              <w:pStyle w:val="TableParagraph"/>
              <w:ind w:left="188"/>
              <w:rPr>
                <w:sz w:val="16"/>
              </w:rPr>
            </w:pPr>
            <w:r>
              <w:rPr>
                <w:color w:val="231F20"/>
                <w:spacing w:val="-2"/>
                <w:sz w:val="16"/>
              </w:rPr>
              <w:t>Comments</w:t>
            </w:r>
          </w:p>
        </w:tc>
      </w:tr>
      <w:tr>
        <w:trPr>
          <w:trHeight w:val="921" w:hRule="atLeast"/>
        </w:trPr>
        <w:tc>
          <w:tcPr>
            <w:tcW w:w="784" w:type="dxa"/>
            <w:tcBorders>
              <w:top w:val="single" w:sz="4" w:space="0" w:color="231F20"/>
            </w:tcBorders>
          </w:tcPr>
          <w:p>
            <w:pPr>
              <w:pStyle w:val="TableParagraph"/>
              <w:spacing w:before="64"/>
              <w:ind w:left="-1"/>
              <w:rPr>
                <w:sz w:val="16"/>
              </w:rPr>
            </w:pPr>
            <w:r>
              <w:rPr>
                <w:color w:val="231F20"/>
                <w:spacing w:val="-2"/>
                <w:w w:val="105"/>
                <w:sz w:val="16"/>
              </w:rPr>
              <w:t>Rabbits</w:t>
            </w:r>
          </w:p>
        </w:tc>
        <w:tc>
          <w:tcPr>
            <w:tcW w:w="1042" w:type="dxa"/>
            <w:tcBorders>
              <w:top w:val="single" w:sz="4" w:space="0" w:color="231F20"/>
            </w:tcBorders>
          </w:tcPr>
          <w:p>
            <w:pPr>
              <w:pStyle w:val="TableParagraph"/>
              <w:spacing w:before="64"/>
              <w:ind w:left="220"/>
              <w:rPr>
                <w:sz w:val="16"/>
              </w:rPr>
            </w:pPr>
            <w:r>
              <w:rPr>
                <w:color w:val="231F20"/>
                <w:spacing w:val="-5"/>
                <w:w w:val="105"/>
                <w:sz w:val="16"/>
              </w:rPr>
              <w:t>&lt;2</w:t>
            </w:r>
          </w:p>
          <w:p>
            <w:pPr>
              <w:pStyle w:val="TableParagraph"/>
              <w:spacing w:before="14"/>
              <w:ind w:left="220"/>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10"/>
                <w:w w:val="105"/>
                <w:sz w:val="16"/>
              </w:rPr>
              <w:t>4</w:t>
            </w:r>
          </w:p>
          <w:p>
            <w:pPr>
              <w:pStyle w:val="TableParagraph"/>
              <w:spacing w:before="15"/>
              <w:ind w:left="220"/>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5.4</w:t>
            </w:r>
          </w:p>
          <w:p>
            <w:pPr>
              <w:pStyle w:val="TableParagraph"/>
              <w:spacing w:before="10"/>
              <w:ind w:left="220"/>
              <w:rPr>
                <w:rFonts w:ascii="Trebuchet MS"/>
                <w:i/>
                <w:position w:val="5"/>
                <w:sz w:val="11"/>
              </w:rPr>
            </w:pPr>
            <w:r>
              <w:rPr>
                <w:color w:val="231F20"/>
                <w:spacing w:val="-4"/>
                <w:w w:val="110"/>
                <w:sz w:val="16"/>
              </w:rPr>
              <w:t>&gt;5.4</w:t>
            </w:r>
            <w:r>
              <w:rPr>
                <w:rFonts w:ascii="Trebuchet MS"/>
                <w:i/>
                <w:color w:val="231F20"/>
                <w:spacing w:val="-4"/>
                <w:w w:val="110"/>
                <w:position w:val="5"/>
                <w:sz w:val="11"/>
              </w:rPr>
              <w:t>c</w:t>
            </w:r>
          </w:p>
        </w:tc>
        <w:tc>
          <w:tcPr>
            <w:tcW w:w="1458" w:type="dxa"/>
            <w:tcBorders>
              <w:top w:val="single" w:sz="4" w:space="0" w:color="231F20"/>
            </w:tcBorders>
          </w:tcPr>
          <w:p>
            <w:pPr>
              <w:pStyle w:val="TableParagraph"/>
              <w:spacing w:before="64"/>
              <w:ind w:left="149"/>
              <w:rPr>
                <w:sz w:val="16"/>
              </w:rPr>
            </w:pPr>
            <w:r>
              <w:rPr>
                <w:color w:val="231F20"/>
                <w:w w:val="110"/>
                <w:sz w:val="16"/>
              </w:rPr>
              <w:t>1.5</w:t>
            </w:r>
            <w:r>
              <w:rPr>
                <w:color w:val="231F20"/>
                <w:spacing w:val="7"/>
                <w:w w:val="110"/>
                <w:sz w:val="16"/>
              </w:rPr>
              <w:t> </w:t>
            </w:r>
            <w:r>
              <w:rPr>
                <w:color w:val="231F20"/>
                <w:spacing w:val="-2"/>
                <w:w w:val="110"/>
                <w:sz w:val="16"/>
              </w:rPr>
              <w:t>(0.14)</w:t>
            </w:r>
          </w:p>
          <w:p>
            <w:pPr>
              <w:pStyle w:val="TableParagraph"/>
              <w:spacing w:before="14"/>
              <w:ind w:left="149"/>
              <w:rPr>
                <w:sz w:val="16"/>
              </w:rPr>
            </w:pPr>
            <w:r>
              <w:rPr>
                <w:color w:val="231F20"/>
                <w:w w:val="110"/>
                <w:sz w:val="16"/>
              </w:rPr>
              <w:t>3.0</w:t>
            </w:r>
            <w:r>
              <w:rPr>
                <w:color w:val="231F20"/>
                <w:spacing w:val="7"/>
                <w:w w:val="110"/>
                <w:sz w:val="16"/>
              </w:rPr>
              <w:t> </w:t>
            </w:r>
            <w:r>
              <w:rPr>
                <w:color w:val="231F20"/>
                <w:spacing w:val="-2"/>
                <w:w w:val="110"/>
                <w:sz w:val="16"/>
              </w:rPr>
              <w:t>(0.28)</w:t>
            </w:r>
          </w:p>
          <w:p>
            <w:pPr>
              <w:pStyle w:val="TableParagraph"/>
              <w:spacing w:before="15"/>
              <w:ind w:left="149"/>
              <w:rPr>
                <w:sz w:val="16"/>
              </w:rPr>
            </w:pPr>
            <w:r>
              <w:rPr>
                <w:color w:val="231F20"/>
                <w:w w:val="110"/>
                <w:sz w:val="16"/>
              </w:rPr>
              <w:t>4.0</w:t>
            </w:r>
            <w:r>
              <w:rPr>
                <w:color w:val="231F20"/>
                <w:spacing w:val="7"/>
                <w:w w:val="110"/>
                <w:sz w:val="16"/>
              </w:rPr>
              <w:t> </w:t>
            </w:r>
            <w:r>
              <w:rPr>
                <w:color w:val="231F20"/>
                <w:spacing w:val="-2"/>
                <w:w w:val="110"/>
                <w:sz w:val="16"/>
              </w:rPr>
              <w:t>(0.37)</w:t>
            </w:r>
          </w:p>
          <w:p>
            <w:pPr>
              <w:pStyle w:val="TableParagraph"/>
              <w:spacing w:before="2"/>
              <w:ind w:left="149"/>
              <w:rPr>
                <w:sz w:val="16"/>
              </w:rPr>
            </w:pPr>
            <w:r>
              <w:rPr>
                <w:rFonts w:ascii="Symbol" w:hAnsi="Symbol"/>
                <w:color w:val="231F20"/>
                <w:w w:val="110"/>
                <w:sz w:val="16"/>
              </w:rPr>
              <w:t></w:t>
            </w:r>
            <w:r>
              <w:rPr>
                <w:color w:val="231F20"/>
                <w:w w:val="110"/>
                <w:sz w:val="16"/>
              </w:rPr>
              <w:t>5.0</w:t>
            </w:r>
            <w:r>
              <w:rPr>
                <w:color w:val="231F20"/>
                <w:spacing w:val="-2"/>
                <w:w w:val="110"/>
                <w:sz w:val="16"/>
              </w:rPr>
              <w:t> (</w:t>
            </w:r>
            <w:r>
              <w:rPr>
                <w:rFonts w:ascii="Symbol" w:hAnsi="Symbol"/>
                <w:color w:val="231F20"/>
                <w:spacing w:val="-2"/>
                <w:w w:val="110"/>
                <w:sz w:val="16"/>
              </w:rPr>
              <w:t></w:t>
            </w:r>
            <w:r>
              <w:rPr>
                <w:color w:val="231F20"/>
                <w:spacing w:val="-2"/>
                <w:w w:val="110"/>
                <w:sz w:val="16"/>
              </w:rPr>
              <w:t>0.46)</w:t>
            </w:r>
          </w:p>
        </w:tc>
        <w:tc>
          <w:tcPr>
            <w:tcW w:w="1000" w:type="dxa"/>
            <w:tcBorders>
              <w:top w:val="single" w:sz="4" w:space="0" w:color="231F20"/>
            </w:tcBorders>
          </w:tcPr>
          <w:p>
            <w:pPr>
              <w:pStyle w:val="TableParagraph"/>
              <w:spacing w:before="64"/>
              <w:ind w:left="176"/>
              <w:rPr>
                <w:sz w:val="16"/>
              </w:rPr>
            </w:pPr>
            <w:r>
              <w:rPr>
                <w:color w:val="231F20"/>
                <w:w w:val="110"/>
                <w:sz w:val="16"/>
              </w:rPr>
              <w:t>16</w:t>
            </w:r>
            <w:r>
              <w:rPr>
                <w:color w:val="231F20"/>
                <w:spacing w:val="2"/>
                <w:w w:val="110"/>
                <w:sz w:val="16"/>
              </w:rPr>
              <w:t> </w:t>
            </w:r>
            <w:r>
              <w:rPr>
                <w:color w:val="231F20"/>
                <w:spacing w:val="-2"/>
                <w:w w:val="110"/>
                <w:sz w:val="16"/>
              </w:rPr>
              <w:t>(40.5)</w:t>
            </w:r>
          </w:p>
          <w:p>
            <w:pPr>
              <w:pStyle w:val="TableParagraph"/>
              <w:spacing w:before="14"/>
              <w:ind w:left="176"/>
              <w:rPr>
                <w:sz w:val="16"/>
              </w:rPr>
            </w:pPr>
            <w:r>
              <w:rPr>
                <w:color w:val="231F20"/>
                <w:w w:val="110"/>
                <w:sz w:val="16"/>
              </w:rPr>
              <w:t>16</w:t>
            </w:r>
            <w:r>
              <w:rPr>
                <w:color w:val="231F20"/>
                <w:spacing w:val="2"/>
                <w:w w:val="110"/>
                <w:sz w:val="16"/>
              </w:rPr>
              <w:t> </w:t>
            </w:r>
            <w:r>
              <w:rPr>
                <w:color w:val="231F20"/>
                <w:spacing w:val="-2"/>
                <w:w w:val="110"/>
                <w:sz w:val="16"/>
              </w:rPr>
              <w:t>(40.5)</w:t>
            </w:r>
          </w:p>
          <w:p>
            <w:pPr>
              <w:pStyle w:val="TableParagraph"/>
              <w:spacing w:before="15"/>
              <w:ind w:left="176"/>
              <w:rPr>
                <w:sz w:val="16"/>
              </w:rPr>
            </w:pPr>
            <w:r>
              <w:rPr>
                <w:color w:val="231F20"/>
                <w:w w:val="110"/>
                <w:sz w:val="16"/>
              </w:rPr>
              <w:t>16</w:t>
            </w:r>
            <w:r>
              <w:rPr>
                <w:color w:val="231F20"/>
                <w:spacing w:val="2"/>
                <w:w w:val="110"/>
                <w:sz w:val="16"/>
              </w:rPr>
              <w:t> </w:t>
            </w:r>
            <w:r>
              <w:rPr>
                <w:color w:val="231F20"/>
                <w:spacing w:val="-2"/>
                <w:w w:val="110"/>
                <w:sz w:val="16"/>
              </w:rPr>
              <w:t>(40.5)</w:t>
            </w:r>
          </w:p>
          <w:p>
            <w:pPr>
              <w:pStyle w:val="TableParagraph"/>
              <w:spacing w:before="14"/>
              <w:ind w:left="176"/>
              <w:rPr>
                <w:sz w:val="16"/>
              </w:rPr>
            </w:pPr>
            <w:r>
              <w:rPr>
                <w:color w:val="231F20"/>
                <w:w w:val="110"/>
                <w:sz w:val="16"/>
              </w:rPr>
              <w:t>16</w:t>
            </w:r>
            <w:r>
              <w:rPr>
                <w:color w:val="231F20"/>
                <w:spacing w:val="2"/>
                <w:w w:val="110"/>
                <w:sz w:val="16"/>
              </w:rPr>
              <w:t> </w:t>
            </w:r>
            <w:r>
              <w:rPr>
                <w:color w:val="231F20"/>
                <w:spacing w:val="-2"/>
                <w:w w:val="110"/>
                <w:sz w:val="16"/>
              </w:rPr>
              <w:t>(40.5)</w:t>
            </w:r>
          </w:p>
        </w:tc>
        <w:tc>
          <w:tcPr>
            <w:tcW w:w="2211" w:type="dxa"/>
            <w:tcBorders>
              <w:top w:val="single" w:sz="4" w:space="0" w:color="231F20"/>
            </w:tcBorders>
          </w:tcPr>
          <w:p>
            <w:pPr>
              <w:pStyle w:val="TableParagraph"/>
              <w:spacing w:line="259" w:lineRule="auto" w:before="64"/>
              <w:ind w:left="188" w:right="192"/>
              <w:jc w:val="both"/>
              <w:rPr>
                <w:sz w:val="16"/>
              </w:rPr>
            </w:pPr>
            <w:r>
              <w:rPr>
                <w:color w:val="231F20"/>
                <w:w w:val="105"/>
                <w:sz w:val="16"/>
              </w:rPr>
              <w:t>Larger</w:t>
            </w:r>
            <w:r>
              <w:rPr>
                <w:color w:val="231F20"/>
                <w:spacing w:val="-9"/>
                <w:w w:val="105"/>
                <w:sz w:val="16"/>
              </w:rPr>
              <w:t> </w:t>
            </w:r>
            <w:r>
              <w:rPr>
                <w:color w:val="231F20"/>
                <w:w w:val="105"/>
                <w:sz w:val="16"/>
              </w:rPr>
              <w:t>rabbits</w:t>
            </w:r>
            <w:r>
              <w:rPr>
                <w:color w:val="231F20"/>
                <w:spacing w:val="-9"/>
                <w:w w:val="105"/>
                <w:sz w:val="16"/>
              </w:rPr>
              <w:t> </w:t>
            </w:r>
            <w:r>
              <w:rPr>
                <w:color w:val="231F20"/>
                <w:w w:val="105"/>
                <w:sz w:val="16"/>
              </w:rPr>
              <w:t>may</w:t>
            </w:r>
            <w:r>
              <w:rPr>
                <w:color w:val="231F20"/>
                <w:spacing w:val="-9"/>
                <w:w w:val="105"/>
                <w:sz w:val="16"/>
              </w:rPr>
              <w:t> </w:t>
            </w:r>
            <w:r>
              <w:rPr>
                <w:color w:val="231F20"/>
                <w:w w:val="105"/>
                <w:sz w:val="16"/>
              </w:rPr>
              <w:t>require more cage height to allow animals to sit up.</w:t>
            </w:r>
          </w:p>
        </w:tc>
      </w:tr>
      <w:tr>
        <w:trPr>
          <w:trHeight w:val="910" w:hRule="atLeast"/>
        </w:trPr>
        <w:tc>
          <w:tcPr>
            <w:tcW w:w="784" w:type="dxa"/>
          </w:tcPr>
          <w:p>
            <w:pPr>
              <w:pStyle w:val="TableParagraph"/>
              <w:spacing w:before="60"/>
              <w:ind w:left="-1"/>
              <w:rPr>
                <w:sz w:val="16"/>
              </w:rPr>
            </w:pPr>
            <w:r>
              <w:rPr>
                <w:color w:val="231F20"/>
                <w:spacing w:val="-4"/>
                <w:sz w:val="16"/>
              </w:rPr>
              <w:t>Cats</w:t>
            </w:r>
          </w:p>
        </w:tc>
        <w:tc>
          <w:tcPr>
            <w:tcW w:w="1042" w:type="dxa"/>
          </w:tcPr>
          <w:p>
            <w:pPr>
              <w:pStyle w:val="TableParagraph"/>
              <w:spacing w:before="60"/>
              <w:ind w:left="220"/>
              <w:rPr>
                <w:sz w:val="16"/>
              </w:rPr>
            </w:pPr>
            <w:r>
              <w:rPr>
                <w:color w:val="231F20"/>
                <w:spacing w:val="-5"/>
                <w:w w:val="105"/>
                <w:sz w:val="16"/>
                <w:u w:val="single" w:color="231F20"/>
              </w:rPr>
              <w:t>&lt;</w:t>
            </w:r>
            <w:r>
              <w:rPr>
                <w:color w:val="231F20"/>
                <w:spacing w:val="-5"/>
                <w:w w:val="105"/>
                <w:sz w:val="16"/>
                <w:u w:val="none"/>
              </w:rPr>
              <w:t>4</w:t>
            </w:r>
          </w:p>
          <w:p>
            <w:pPr>
              <w:pStyle w:val="TableParagraph"/>
              <w:spacing w:before="10"/>
              <w:ind w:left="220"/>
              <w:rPr>
                <w:rFonts w:ascii="Trebuchet MS"/>
                <w:i/>
                <w:position w:val="5"/>
                <w:sz w:val="11"/>
              </w:rPr>
            </w:pPr>
            <w:r>
              <w:rPr>
                <w:color w:val="231F20"/>
                <w:spacing w:val="-5"/>
                <w:w w:val="105"/>
                <w:sz w:val="16"/>
              </w:rPr>
              <w:t>&gt;4</w:t>
            </w:r>
            <w:r>
              <w:rPr>
                <w:rFonts w:ascii="Trebuchet MS"/>
                <w:i/>
                <w:color w:val="231F20"/>
                <w:spacing w:val="-5"/>
                <w:w w:val="105"/>
                <w:position w:val="5"/>
                <w:sz w:val="11"/>
              </w:rPr>
              <w:t>d</w:t>
            </w:r>
          </w:p>
        </w:tc>
        <w:tc>
          <w:tcPr>
            <w:tcW w:w="1458" w:type="dxa"/>
          </w:tcPr>
          <w:p>
            <w:pPr>
              <w:pStyle w:val="TableParagraph"/>
              <w:spacing w:before="60"/>
              <w:ind w:left="149"/>
              <w:rPr>
                <w:sz w:val="16"/>
              </w:rPr>
            </w:pPr>
            <w:r>
              <w:rPr>
                <w:color w:val="231F20"/>
                <w:w w:val="110"/>
                <w:sz w:val="16"/>
              </w:rPr>
              <w:t>3.0</w:t>
            </w:r>
            <w:r>
              <w:rPr>
                <w:color w:val="231F20"/>
                <w:spacing w:val="7"/>
                <w:w w:val="110"/>
                <w:sz w:val="16"/>
              </w:rPr>
              <w:t> </w:t>
            </w:r>
            <w:r>
              <w:rPr>
                <w:color w:val="231F20"/>
                <w:spacing w:val="-2"/>
                <w:w w:val="110"/>
                <w:sz w:val="16"/>
              </w:rPr>
              <w:t>(0.28)</w:t>
            </w:r>
          </w:p>
          <w:p>
            <w:pPr>
              <w:pStyle w:val="TableParagraph"/>
              <w:spacing w:before="2"/>
              <w:ind w:left="149"/>
              <w:rPr>
                <w:sz w:val="16"/>
              </w:rPr>
            </w:pPr>
            <w:r>
              <w:rPr>
                <w:rFonts w:ascii="Symbol" w:hAnsi="Symbol"/>
                <w:color w:val="231F20"/>
                <w:w w:val="110"/>
                <w:sz w:val="16"/>
              </w:rPr>
              <w:t></w:t>
            </w:r>
            <w:r>
              <w:rPr>
                <w:color w:val="231F20"/>
                <w:w w:val="110"/>
                <w:sz w:val="16"/>
              </w:rPr>
              <w:t>4.0</w:t>
            </w:r>
            <w:r>
              <w:rPr>
                <w:color w:val="231F20"/>
                <w:spacing w:val="-2"/>
                <w:w w:val="110"/>
                <w:sz w:val="16"/>
              </w:rPr>
              <w:t> (</w:t>
            </w:r>
            <w:r>
              <w:rPr>
                <w:rFonts w:ascii="Symbol" w:hAnsi="Symbol"/>
                <w:color w:val="231F20"/>
                <w:spacing w:val="-2"/>
                <w:w w:val="110"/>
                <w:sz w:val="16"/>
              </w:rPr>
              <w:t></w:t>
            </w:r>
            <w:r>
              <w:rPr>
                <w:color w:val="231F20"/>
                <w:spacing w:val="-2"/>
                <w:w w:val="110"/>
                <w:sz w:val="16"/>
              </w:rPr>
              <w:t>0.37)</w:t>
            </w:r>
          </w:p>
        </w:tc>
        <w:tc>
          <w:tcPr>
            <w:tcW w:w="1000" w:type="dxa"/>
          </w:tcPr>
          <w:p>
            <w:pPr>
              <w:pStyle w:val="TableParagraph"/>
              <w:spacing w:before="60"/>
              <w:ind w:left="176"/>
              <w:rPr>
                <w:sz w:val="16"/>
              </w:rPr>
            </w:pPr>
            <w:r>
              <w:rPr>
                <w:color w:val="231F20"/>
                <w:w w:val="110"/>
                <w:sz w:val="16"/>
              </w:rPr>
              <w:t>24</w:t>
            </w:r>
            <w:r>
              <w:rPr>
                <w:color w:val="231F20"/>
                <w:spacing w:val="2"/>
                <w:w w:val="110"/>
                <w:sz w:val="16"/>
              </w:rPr>
              <w:t> </w:t>
            </w:r>
            <w:r>
              <w:rPr>
                <w:color w:val="231F20"/>
                <w:spacing w:val="-2"/>
                <w:w w:val="110"/>
                <w:sz w:val="16"/>
              </w:rPr>
              <w:t>(60.8)</w:t>
            </w:r>
          </w:p>
          <w:p>
            <w:pPr>
              <w:pStyle w:val="TableParagraph"/>
              <w:spacing w:before="14"/>
              <w:ind w:left="176"/>
              <w:rPr>
                <w:sz w:val="16"/>
              </w:rPr>
            </w:pPr>
            <w:r>
              <w:rPr>
                <w:color w:val="231F20"/>
                <w:w w:val="110"/>
                <w:sz w:val="16"/>
              </w:rPr>
              <w:t>24</w:t>
            </w:r>
            <w:r>
              <w:rPr>
                <w:color w:val="231F20"/>
                <w:spacing w:val="2"/>
                <w:w w:val="110"/>
                <w:sz w:val="16"/>
              </w:rPr>
              <w:t> </w:t>
            </w:r>
            <w:r>
              <w:rPr>
                <w:color w:val="231F20"/>
                <w:spacing w:val="-2"/>
                <w:w w:val="110"/>
                <w:sz w:val="16"/>
              </w:rPr>
              <w:t>(60.8)</w:t>
            </w:r>
          </w:p>
        </w:tc>
        <w:tc>
          <w:tcPr>
            <w:tcW w:w="2211" w:type="dxa"/>
          </w:tcPr>
          <w:p>
            <w:pPr>
              <w:pStyle w:val="TableParagraph"/>
              <w:spacing w:line="259" w:lineRule="auto" w:before="60"/>
              <w:ind w:left="188" w:right="57"/>
              <w:rPr>
                <w:sz w:val="16"/>
              </w:rPr>
            </w:pPr>
            <w:r>
              <w:rPr>
                <w:color w:val="231F20"/>
                <w:spacing w:val="-2"/>
                <w:w w:val="110"/>
                <w:sz w:val="16"/>
              </w:rPr>
              <w:t>Vertical</w:t>
            </w:r>
            <w:r>
              <w:rPr>
                <w:color w:val="231F20"/>
                <w:spacing w:val="-11"/>
                <w:w w:val="110"/>
                <w:sz w:val="16"/>
              </w:rPr>
              <w:t> </w:t>
            </w:r>
            <w:r>
              <w:rPr>
                <w:color w:val="231F20"/>
                <w:spacing w:val="-2"/>
                <w:w w:val="110"/>
                <w:sz w:val="16"/>
              </w:rPr>
              <w:t>space</w:t>
            </w:r>
            <w:r>
              <w:rPr>
                <w:color w:val="231F20"/>
                <w:spacing w:val="-10"/>
                <w:w w:val="110"/>
                <w:sz w:val="16"/>
              </w:rPr>
              <w:t> </w:t>
            </w:r>
            <w:r>
              <w:rPr>
                <w:color w:val="231F20"/>
                <w:spacing w:val="-2"/>
                <w:w w:val="110"/>
                <w:sz w:val="16"/>
              </w:rPr>
              <w:t>with</w:t>
            </w:r>
            <w:r>
              <w:rPr>
                <w:color w:val="231F20"/>
                <w:spacing w:val="-10"/>
                <w:w w:val="110"/>
                <w:sz w:val="16"/>
              </w:rPr>
              <w:t> </w:t>
            </w:r>
            <w:r>
              <w:rPr>
                <w:color w:val="231F20"/>
                <w:spacing w:val="-2"/>
                <w:w w:val="110"/>
                <w:sz w:val="16"/>
              </w:rPr>
              <w:t>perches </w:t>
            </w:r>
            <w:r>
              <w:rPr>
                <w:color w:val="231F20"/>
                <w:w w:val="110"/>
                <w:sz w:val="16"/>
              </w:rPr>
              <w:t>is preferred and may require additional cage </w:t>
            </w:r>
            <w:r>
              <w:rPr>
                <w:color w:val="231F20"/>
                <w:spacing w:val="-2"/>
                <w:w w:val="110"/>
                <w:sz w:val="16"/>
              </w:rPr>
              <w:t>height.</w:t>
            </w:r>
          </w:p>
        </w:tc>
      </w:tr>
      <w:tr>
        <w:trPr>
          <w:trHeight w:val="910" w:hRule="atLeast"/>
        </w:trPr>
        <w:tc>
          <w:tcPr>
            <w:tcW w:w="784" w:type="dxa"/>
            <w:tcBorders>
              <w:bottom w:val="single" w:sz="4" w:space="0" w:color="231F20"/>
            </w:tcBorders>
          </w:tcPr>
          <w:p>
            <w:pPr>
              <w:pStyle w:val="TableParagraph"/>
              <w:spacing w:before="62"/>
              <w:ind w:left="-1"/>
              <w:rPr>
                <w:rFonts w:ascii="Trebuchet MS"/>
                <w:i/>
                <w:position w:val="5"/>
                <w:sz w:val="11"/>
              </w:rPr>
            </w:pPr>
            <w:r>
              <w:rPr>
                <w:color w:val="231F20"/>
                <w:spacing w:val="-2"/>
                <w:w w:val="105"/>
                <w:sz w:val="16"/>
              </w:rPr>
              <w:t>Dogs</w:t>
            </w:r>
            <w:r>
              <w:rPr>
                <w:rFonts w:ascii="Trebuchet MS"/>
                <w:i/>
                <w:color w:val="231F20"/>
                <w:spacing w:val="-2"/>
                <w:w w:val="105"/>
                <w:position w:val="5"/>
                <w:sz w:val="11"/>
              </w:rPr>
              <w:t>e</w:t>
            </w:r>
          </w:p>
        </w:tc>
        <w:tc>
          <w:tcPr>
            <w:tcW w:w="1042" w:type="dxa"/>
            <w:tcBorders>
              <w:bottom w:val="single" w:sz="4" w:space="0" w:color="231F20"/>
            </w:tcBorders>
          </w:tcPr>
          <w:p>
            <w:pPr>
              <w:pStyle w:val="TableParagraph"/>
              <w:spacing w:before="67"/>
              <w:ind w:left="220"/>
              <w:rPr>
                <w:sz w:val="16"/>
              </w:rPr>
            </w:pPr>
            <w:r>
              <w:rPr>
                <w:color w:val="231F20"/>
                <w:spacing w:val="-5"/>
                <w:w w:val="110"/>
                <w:sz w:val="16"/>
              </w:rPr>
              <w:t>&lt;15</w:t>
            </w:r>
          </w:p>
          <w:p>
            <w:pPr>
              <w:pStyle w:val="TableParagraph"/>
              <w:spacing w:before="14"/>
              <w:ind w:left="220"/>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30</w:t>
            </w:r>
          </w:p>
          <w:p>
            <w:pPr>
              <w:pStyle w:val="TableParagraph"/>
              <w:spacing w:before="10"/>
              <w:ind w:left="220"/>
              <w:rPr>
                <w:rFonts w:ascii="Trebuchet MS"/>
                <w:i/>
                <w:position w:val="5"/>
                <w:sz w:val="11"/>
              </w:rPr>
            </w:pPr>
            <w:r>
              <w:rPr>
                <w:color w:val="231F20"/>
                <w:spacing w:val="-4"/>
                <w:w w:val="105"/>
                <w:sz w:val="16"/>
              </w:rPr>
              <w:t>&gt;30</w:t>
            </w:r>
            <w:r>
              <w:rPr>
                <w:rFonts w:ascii="Trebuchet MS"/>
                <w:i/>
                <w:color w:val="231F20"/>
                <w:spacing w:val="-4"/>
                <w:w w:val="105"/>
                <w:position w:val="5"/>
                <w:sz w:val="11"/>
              </w:rPr>
              <w:t>d</w:t>
            </w:r>
          </w:p>
        </w:tc>
        <w:tc>
          <w:tcPr>
            <w:tcW w:w="1458" w:type="dxa"/>
            <w:tcBorders>
              <w:bottom w:val="single" w:sz="4" w:space="0" w:color="231F20"/>
            </w:tcBorders>
          </w:tcPr>
          <w:p>
            <w:pPr>
              <w:pStyle w:val="TableParagraph"/>
              <w:spacing w:before="67"/>
              <w:ind w:left="149"/>
              <w:rPr>
                <w:sz w:val="16"/>
              </w:rPr>
            </w:pPr>
            <w:r>
              <w:rPr>
                <w:color w:val="231F20"/>
                <w:w w:val="110"/>
                <w:sz w:val="16"/>
              </w:rPr>
              <w:t>8.0</w:t>
            </w:r>
            <w:r>
              <w:rPr>
                <w:color w:val="231F20"/>
                <w:spacing w:val="7"/>
                <w:w w:val="110"/>
                <w:sz w:val="16"/>
              </w:rPr>
              <w:t> </w:t>
            </w:r>
            <w:r>
              <w:rPr>
                <w:color w:val="231F20"/>
                <w:spacing w:val="-2"/>
                <w:w w:val="110"/>
                <w:sz w:val="16"/>
              </w:rPr>
              <w:t>(0.74)</w:t>
            </w:r>
          </w:p>
          <w:p>
            <w:pPr>
              <w:pStyle w:val="TableParagraph"/>
              <w:spacing w:before="14"/>
              <w:ind w:left="149"/>
              <w:rPr>
                <w:sz w:val="16"/>
              </w:rPr>
            </w:pPr>
            <w:r>
              <w:rPr>
                <w:color w:val="231F20"/>
                <w:w w:val="110"/>
                <w:sz w:val="16"/>
              </w:rPr>
              <w:t>12.0</w:t>
            </w:r>
            <w:r>
              <w:rPr>
                <w:color w:val="231F20"/>
                <w:spacing w:val="8"/>
                <w:w w:val="110"/>
                <w:sz w:val="16"/>
              </w:rPr>
              <w:t> </w:t>
            </w:r>
            <w:r>
              <w:rPr>
                <w:color w:val="231F20"/>
                <w:spacing w:val="-2"/>
                <w:w w:val="110"/>
                <w:sz w:val="16"/>
              </w:rPr>
              <w:t>(1.2)</w:t>
            </w:r>
          </w:p>
          <w:p>
            <w:pPr>
              <w:pStyle w:val="TableParagraph"/>
              <w:spacing w:before="3"/>
              <w:ind w:left="149"/>
              <w:rPr>
                <w:sz w:val="16"/>
              </w:rPr>
            </w:pPr>
            <w:r>
              <w:rPr>
                <w:rFonts w:ascii="Symbol" w:hAnsi="Symbol"/>
                <w:color w:val="231F20"/>
                <w:w w:val="110"/>
                <w:sz w:val="16"/>
              </w:rPr>
              <w:t></w:t>
            </w:r>
            <w:r>
              <w:rPr>
                <w:color w:val="231F20"/>
                <w:w w:val="110"/>
                <w:sz w:val="16"/>
              </w:rPr>
              <w:t>24.0</w:t>
            </w:r>
            <w:r>
              <w:rPr>
                <w:color w:val="231F20"/>
                <w:spacing w:val="-1"/>
                <w:w w:val="110"/>
                <w:sz w:val="16"/>
              </w:rPr>
              <w:t> </w:t>
            </w:r>
            <w:r>
              <w:rPr>
                <w:color w:val="231F20"/>
                <w:spacing w:val="-2"/>
                <w:w w:val="110"/>
                <w:sz w:val="16"/>
              </w:rPr>
              <w:t>(</w:t>
            </w:r>
            <w:r>
              <w:rPr>
                <w:rFonts w:ascii="Symbol" w:hAnsi="Symbol"/>
                <w:color w:val="231F20"/>
                <w:spacing w:val="-2"/>
                <w:w w:val="110"/>
                <w:sz w:val="16"/>
              </w:rPr>
              <w:t></w:t>
            </w:r>
            <w:r>
              <w:rPr>
                <w:color w:val="231F20"/>
                <w:spacing w:val="-2"/>
                <w:w w:val="110"/>
                <w:sz w:val="16"/>
              </w:rPr>
              <w:t>2.4)</w:t>
            </w:r>
          </w:p>
        </w:tc>
        <w:tc>
          <w:tcPr>
            <w:tcW w:w="1000" w:type="dxa"/>
            <w:tcBorders>
              <w:bottom w:val="single" w:sz="4" w:space="0" w:color="231F20"/>
            </w:tcBorders>
          </w:tcPr>
          <w:p>
            <w:pPr>
              <w:pStyle w:val="TableParagraph"/>
              <w:spacing w:before="58"/>
              <w:ind w:left="176"/>
              <w:rPr>
                <w:rFonts w:ascii="Trebuchet MS" w:hAnsi="Trebuchet MS"/>
                <w:i/>
                <w:sz w:val="11"/>
              </w:rPr>
            </w:pPr>
            <w:r>
              <w:rPr>
                <w:color w:val="231F20"/>
                <w:w w:val="95"/>
                <w:position w:val="-4"/>
                <w:sz w:val="16"/>
              </w:rPr>
              <w:t>—</w:t>
            </w:r>
            <w:r>
              <w:rPr>
                <w:rFonts w:ascii="Trebuchet MS" w:hAnsi="Trebuchet MS"/>
                <w:i/>
                <w:color w:val="231F20"/>
                <w:spacing w:val="-10"/>
                <w:w w:val="95"/>
                <w:sz w:val="11"/>
              </w:rPr>
              <w:t>f</w:t>
            </w:r>
          </w:p>
          <w:p>
            <w:pPr>
              <w:pStyle w:val="TableParagraph"/>
              <w:spacing w:before="10"/>
              <w:ind w:left="176"/>
              <w:rPr>
                <w:rFonts w:ascii="Trebuchet MS" w:hAnsi="Trebuchet MS"/>
                <w:i/>
                <w:sz w:val="11"/>
              </w:rPr>
            </w:pPr>
            <w:r>
              <w:rPr>
                <w:color w:val="231F20"/>
                <w:w w:val="95"/>
                <w:position w:val="-4"/>
                <w:sz w:val="16"/>
              </w:rPr>
              <w:t>—</w:t>
            </w:r>
            <w:r>
              <w:rPr>
                <w:rFonts w:ascii="Trebuchet MS" w:hAnsi="Trebuchet MS"/>
                <w:i/>
                <w:color w:val="231F20"/>
                <w:spacing w:val="-10"/>
                <w:w w:val="95"/>
                <w:sz w:val="11"/>
              </w:rPr>
              <w:t>f</w:t>
            </w:r>
          </w:p>
          <w:p>
            <w:pPr>
              <w:pStyle w:val="TableParagraph"/>
              <w:spacing w:before="10"/>
              <w:ind w:left="176"/>
              <w:rPr>
                <w:rFonts w:ascii="Trebuchet MS" w:hAnsi="Trebuchet MS"/>
                <w:i/>
                <w:sz w:val="11"/>
              </w:rPr>
            </w:pPr>
            <w:r>
              <w:rPr>
                <w:color w:val="231F20"/>
                <w:w w:val="95"/>
                <w:position w:val="-4"/>
                <w:sz w:val="16"/>
              </w:rPr>
              <w:t>—</w:t>
            </w:r>
            <w:r>
              <w:rPr>
                <w:rFonts w:ascii="Trebuchet MS" w:hAnsi="Trebuchet MS"/>
                <w:i/>
                <w:color w:val="231F20"/>
                <w:spacing w:val="-10"/>
                <w:w w:val="95"/>
                <w:sz w:val="11"/>
              </w:rPr>
              <w:t>f</w:t>
            </w:r>
          </w:p>
        </w:tc>
        <w:tc>
          <w:tcPr>
            <w:tcW w:w="2211" w:type="dxa"/>
            <w:tcBorders>
              <w:bottom w:val="single" w:sz="4" w:space="0" w:color="231F20"/>
            </w:tcBorders>
          </w:tcPr>
          <w:p>
            <w:pPr>
              <w:pStyle w:val="TableParagraph"/>
              <w:spacing w:line="259" w:lineRule="auto" w:before="67"/>
              <w:ind w:left="188" w:right="155"/>
              <w:rPr>
                <w:sz w:val="16"/>
              </w:rPr>
            </w:pPr>
            <w:r>
              <w:rPr>
                <w:color w:val="231F20"/>
                <w:w w:val="105"/>
                <w:sz w:val="16"/>
              </w:rPr>
              <w:t>Cage height should be sufficient for the animals</w:t>
            </w:r>
            <w:r>
              <w:rPr>
                <w:color w:val="231F20"/>
                <w:spacing w:val="80"/>
                <w:w w:val="105"/>
                <w:sz w:val="16"/>
              </w:rPr>
              <w:t> </w:t>
            </w:r>
            <w:r>
              <w:rPr>
                <w:color w:val="231F20"/>
                <w:w w:val="105"/>
                <w:sz w:val="16"/>
              </w:rPr>
              <w:t>to comfortably stand erect with</w:t>
            </w:r>
            <w:r>
              <w:rPr>
                <w:color w:val="231F20"/>
                <w:spacing w:val="-11"/>
                <w:w w:val="105"/>
                <w:sz w:val="16"/>
              </w:rPr>
              <w:t> </w:t>
            </w:r>
            <w:r>
              <w:rPr>
                <w:color w:val="231F20"/>
                <w:w w:val="105"/>
                <w:sz w:val="16"/>
              </w:rPr>
              <w:t>their</w:t>
            </w:r>
            <w:r>
              <w:rPr>
                <w:color w:val="231F20"/>
                <w:spacing w:val="-11"/>
                <w:w w:val="105"/>
                <w:sz w:val="16"/>
              </w:rPr>
              <w:t> </w:t>
            </w:r>
            <w:r>
              <w:rPr>
                <w:color w:val="231F20"/>
                <w:w w:val="105"/>
                <w:sz w:val="16"/>
              </w:rPr>
              <w:t>feet</w:t>
            </w:r>
            <w:r>
              <w:rPr>
                <w:color w:val="231F20"/>
                <w:spacing w:val="-11"/>
                <w:w w:val="105"/>
                <w:sz w:val="16"/>
              </w:rPr>
              <w:t> </w:t>
            </w:r>
            <w:r>
              <w:rPr>
                <w:color w:val="231F20"/>
                <w:w w:val="105"/>
                <w:sz w:val="16"/>
              </w:rPr>
              <w:t>on</w:t>
            </w:r>
            <w:r>
              <w:rPr>
                <w:color w:val="231F20"/>
                <w:spacing w:val="-11"/>
                <w:w w:val="105"/>
                <w:sz w:val="16"/>
              </w:rPr>
              <w:t> </w:t>
            </w:r>
            <w:r>
              <w:rPr>
                <w:color w:val="231F20"/>
                <w:w w:val="105"/>
                <w:sz w:val="16"/>
              </w:rPr>
              <w:t>the</w:t>
            </w:r>
            <w:r>
              <w:rPr>
                <w:color w:val="231F20"/>
                <w:spacing w:val="-11"/>
                <w:w w:val="105"/>
                <w:sz w:val="16"/>
              </w:rPr>
              <w:t> </w:t>
            </w:r>
            <w:r>
              <w:rPr>
                <w:color w:val="231F20"/>
                <w:w w:val="105"/>
                <w:sz w:val="16"/>
              </w:rPr>
              <w:t>floor.</w:t>
            </w:r>
          </w:p>
        </w:tc>
      </w:tr>
    </w:tbl>
    <w:p>
      <w:pPr>
        <w:spacing w:line="259" w:lineRule="auto" w:before="74"/>
        <w:ind w:left="360" w:right="359" w:firstLine="0"/>
        <w:jc w:val="both"/>
        <w:rPr>
          <w:sz w:val="16"/>
        </w:rPr>
      </w:pPr>
      <w:r>
        <w:rPr>
          <w:color w:val="231F20"/>
          <w:w w:val="105"/>
          <w:sz w:val="16"/>
        </w:rPr>
        <w:t>*The</w:t>
      </w:r>
      <w:r>
        <w:rPr>
          <w:color w:val="231F20"/>
          <w:w w:val="105"/>
          <w:sz w:val="16"/>
        </w:rPr>
        <w:t> interpretation</w:t>
      </w:r>
      <w:r>
        <w:rPr>
          <w:color w:val="231F20"/>
          <w:w w:val="105"/>
          <w:sz w:val="16"/>
        </w:rPr>
        <w:t> of</w:t>
      </w:r>
      <w:r>
        <w:rPr>
          <w:color w:val="231F20"/>
          <w:w w:val="105"/>
          <w:sz w:val="16"/>
        </w:rPr>
        <w:t> this</w:t>
      </w:r>
      <w:r>
        <w:rPr>
          <w:color w:val="231F20"/>
          <w:w w:val="105"/>
          <w:sz w:val="16"/>
        </w:rPr>
        <w:t> table</w:t>
      </w:r>
      <w:r>
        <w:rPr>
          <w:color w:val="231F20"/>
          <w:w w:val="105"/>
          <w:sz w:val="16"/>
        </w:rPr>
        <w:t> should</w:t>
      </w:r>
      <w:r>
        <w:rPr>
          <w:color w:val="231F20"/>
          <w:w w:val="105"/>
          <w:sz w:val="16"/>
        </w:rPr>
        <w:t> take</w:t>
      </w:r>
      <w:r>
        <w:rPr>
          <w:color w:val="231F20"/>
          <w:w w:val="105"/>
          <w:sz w:val="16"/>
        </w:rPr>
        <w:t> into</w:t>
      </w:r>
      <w:r>
        <w:rPr>
          <w:color w:val="231F20"/>
          <w:w w:val="105"/>
          <w:sz w:val="16"/>
        </w:rPr>
        <w:t> consideration</w:t>
      </w:r>
      <w:r>
        <w:rPr>
          <w:color w:val="231F20"/>
          <w:w w:val="105"/>
          <w:sz w:val="16"/>
        </w:rPr>
        <w:t> the</w:t>
      </w:r>
      <w:r>
        <w:rPr>
          <w:color w:val="231F20"/>
          <w:w w:val="105"/>
          <w:sz w:val="16"/>
        </w:rPr>
        <w:t> performance</w:t>
      </w:r>
      <w:r>
        <w:rPr>
          <w:color w:val="231F20"/>
          <w:w w:val="105"/>
          <w:sz w:val="16"/>
        </w:rPr>
        <w:t> indices described in the text beginning on page 55.</w:t>
      </w:r>
    </w:p>
    <w:p>
      <w:pPr>
        <w:spacing w:before="95"/>
        <w:ind w:left="360" w:right="0" w:firstLine="0"/>
        <w:jc w:val="both"/>
        <w:rPr>
          <w:sz w:val="16"/>
        </w:rPr>
      </w:pPr>
      <w:r>
        <w:rPr>
          <w:rFonts w:ascii="Trebuchet MS"/>
          <w:i/>
          <w:color w:val="231F20"/>
          <w:w w:val="105"/>
          <w:position w:val="5"/>
          <w:sz w:val="11"/>
        </w:rPr>
        <w:t>a</w:t>
      </w:r>
      <w:r>
        <w:rPr>
          <w:color w:val="231F20"/>
          <w:w w:val="105"/>
          <w:sz w:val="16"/>
        </w:rPr>
        <w:t>To</w:t>
      </w:r>
      <w:r>
        <w:rPr>
          <w:color w:val="231F20"/>
          <w:spacing w:val="3"/>
          <w:w w:val="105"/>
          <w:sz w:val="16"/>
        </w:rPr>
        <w:t> </w:t>
      </w:r>
      <w:r>
        <w:rPr>
          <w:color w:val="231F20"/>
          <w:w w:val="105"/>
          <w:sz w:val="16"/>
        </w:rPr>
        <w:t>convert</w:t>
      </w:r>
      <w:r>
        <w:rPr>
          <w:color w:val="231F20"/>
          <w:spacing w:val="3"/>
          <w:w w:val="105"/>
          <w:sz w:val="16"/>
        </w:rPr>
        <w:t> </w:t>
      </w:r>
      <w:r>
        <w:rPr>
          <w:color w:val="231F20"/>
          <w:w w:val="105"/>
          <w:sz w:val="16"/>
        </w:rPr>
        <w:t>kilograms</w:t>
      </w:r>
      <w:r>
        <w:rPr>
          <w:color w:val="231F20"/>
          <w:spacing w:val="4"/>
          <w:w w:val="105"/>
          <w:sz w:val="16"/>
        </w:rPr>
        <w:t> </w:t>
      </w:r>
      <w:r>
        <w:rPr>
          <w:color w:val="231F20"/>
          <w:w w:val="105"/>
          <w:sz w:val="16"/>
        </w:rPr>
        <w:t>to</w:t>
      </w:r>
      <w:r>
        <w:rPr>
          <w:color w:val="231F20"/>
          <w:spacing w:val="3"/>
          <w:w w:val="105"/>
          <w:sz w:val="16"/>
        </w:rPr>
        <w:t> </w:t>
      </w:r>
      <w:r>
        <w:rPr>
          <w:color w:val="231F20"/>
          <w:w w:val="105"/>
          <w:sz w:val="16"/>
        </w:rPr>
        <w:t>pounds,</w:t>
      </w:r>
      <w:r>
        <w:rPr>
          <w:color w:val="231F20"/>
          <w:spacing w:val="3"/>
          <w:w w:val="105"/>
          <w:sz w:val="16"/>
        </w:rPr>
        <w:t> </w:t>
      </w:r>
      <w:r>
        <w:rPr>
          <w:color w:val="231F20"/>
          <w:w w:val="105"/>
          <w:sz w:val="16"/>
        </w:rPr>
        <w:t>multiply</w:t>
      </w:r>
      <w:r>
        <w:rPr>
          <w:color w:val="231F20"/>
          <w:spacing w:val="4"/>
          <w:w w:val="105"/>
          <w:sz w:val="16"/>
        </w:rPr>
        <w:t> </w:t>
      </w:r>
      <w:r>
        <w:rPr>
          <w:color w:val="231F20"/>
          <w:w w:val="105"/>
          <w:sz w:val="16"/>
        </w:rPr>
        <w:t>by</w:t>
      </w:r>
      <w:r>
        <w:rPr>
          <w:color w:val="231F20"/>
          <w:spacing w:val="3"/>
          <w:w w:val="105"/>
          <w:sz w:val="16"/>
        </w:rPr>
        <w:t> </w:t>
      </w:r>
      <w:r>
        <w:rPr>
          <w:color w:val="231F20"/>
          <w:spacing w:val="-4"/>
          <w:w w:val="105"/>
          <w:sz w:val="16"/>
        </w:rPr>
        <w:t>2.2.</w:t>
      </w:r>
    </w:p>
    <w:p>
      <w:pPr>
        <w:spacing w:line="259" w:lineRule="auto" w:before="10"/>
        <w:ind w:left="360" w:right="355" w:hanging="1"/>
        <w:jc w:val="both"/>
        <w:rPr>
          <w:sz w:val="16"/>
        </w:rPr>
      </w:pPr>
      <w:r>
        <w:rPr>
          <w:rFonts w:ascii="Trebuchet MS"/>
          <w:i/>
          <w:color w:val="231F20"/>
          <w:w w:val="105"/>
          <w:position w:val="5"/>
          <w:sz w:val="11"/>
        </w:rPr>
        <w:t>b</w:t>
      </w:r>
      <w:r>
        <w:rPr>
          <w:color w:val="231F20"/>
          <w:w w:val="105"/>
          <w:sz w:val="16"/>
        </w:rPr>
        <w:t>Singly housed animals may require more space per animal than recommended for pair- or group-housed animals.</w:t>
      </w:r>
    </w:p>
    <w:p>
      <w:pPr>
        <w:spacing w:line="185" w:lineRule="exact" w:before="0"/>
        <w:ind w:left="360" w:right="0" w:firstLine="0"/>
        <w:jc w:val="both"/>
        <w:rPr>
          <w:sz w:val="16"/>
        </w:rPr>
      </w:pPr>
      <w:r>
        <w:rPr>
          <w:rFonts w:ascii="Trebuchet MS"/>
          <w:i/>
          <w:color w:val="231F20"/>
          <w:w w:val="105"/>
          <w:position w:val="5"/>
          <w:sz w:val="11"/>
        </w:rPr>
        <w:t>c</w:t>
      </w:r>
      <w:r>
        <w:rPr>
          <w:color w:val="231F20"/>
          <w:w w:val="105"/>
          <w:sz w:val="16"/>
        </w:rPr>
        <w:t>From</w:t>
      </w:r>
      <w:r>
        <w:rPr>
          <w:color w:val="231F20"/>
          <w:spacing w:val="3"/>
          <w:w w:val="105"/>
          <w:sz w:val="16"/>
        </w:rPr>
        <w:t> </w:t>
      </w:r>
      <w:r>
        <w:rPr>
          <w:color w:val="231F20"/>
          <w:w w:val="105"/>
          <w:sz w:val="16"/>
        </w:rPr>
        <w:t>cage</w:t>
      </w:r>
      <w:r>
        <w:rPr>
          <w:color w:val="231F20"/>
          <w:spacing w:val="4"/>
          <w:w w:val="105"/>
          <w:sz w:val="16"/>
        </w:rPr>
        <w:t> </w:t>
      </w:r>
      <w:r>
        <w:rPr>
          <w:color w:val="231F20"/>
          <w:w w:val="105"/>
          <w:sz w:val="16"/>
        </w:rPr>
        <w:t>floor</w:t>
      </w:r>
      <w:r>
        <w:rPr>
          <w:color w:val="231F20"/>
          <w:spacing w:val="4"/>
          <w:w w:val="105"/>
          <w:sz w:val="16"/>
        </w:rPr>
        <w:t> </w:t>
      </w:r>
      <w:r>
        <w:rPr>
          <w:color w:val="231F20"/>
          <w:w w:val="105"/>
          <w:sz w:val="16"/>
        </w:rPr>
        <w:t>to</w:t>
      </w:r>
      <w:r>
        <w:rPr>
          <w:color w:val="231F20"/>
          <w:spacing w:val="3"/>
          <w:w w:val="105"/>
          <w:sz w:val="16"/>
        </w:rPr>
        <w:t> </w:t>
      </w:r>
      <w:r>
        <w:rPr>
          <w:color w:val="231F20"/>
          <w:w w:val="105"/>
          <w:sz w:val="16"/>
        </w:rPr>
        <w:t>cage</w:t>
      </w:r>
      <w:r>
        <w:rPr>
          <w:color w:val="231F20"/>
          <w:spacing w:val="4"/>
          <w:w w:val="105"/>
          <w:sz w:val="16"/>
        </w:rPr>
        <w:t> </w:t>
      </w:r>
      <w:r>
        <w:rPr>
          <w:color w:val="231F20"/>
          <w:spacing w:val="-4"/>
          <w:w w:val="105"/>
          <w:sz w:val="16"/>
        </w:rPr>
        <w:t>top.</w:t>
      </w:r>
    </w:p>
    <w:p>
      <w:pPr>
        <w:spacing w:before="9"/>
        <w:ind w:left="360" w:right="0" w:firstLine="0"/>
        <w:jc w:val="both"/>
        <w:rPr>
          <w:sz w:val="16"/>
        </w:rPr>
      </w:pPr>
      <w:r>
        <w:rPr>
          <w:rFonts w:ascii="Trebuchet MS"/>
          <w:i/>
          <w:color w:val="231F20"/>
          <w:w w:val="105"/>
          <w:position w:val="5"/>
          <w:sz w:val="11"/>
        </w:rPr>
        <w:t>d</w:t>
      </w:r>
      <w:r>
        <w:rPr>
          <w:color w:val="231F20"/>
          <w:w w:val="105"/>
          <w:sz w:val="16"/>
        </w:rPr>
        <w:t>Larger</w:t>
      </w:r>
      <w:r>
        <w:rPr>
          <w:color w:val="231F20"/>
          <w:spacing w:val="1"/>
          <w:w w:val="105"/>
          <w:sz w:val="16"/>
        </w:rPr>
        <w:t> </w:t>
      </w:r>
      <w:r>
        <w:rPr>
          <w:color w:val="231F20"/>
          <w:w w:val="105"/>
          <w:sz w:val="16"/>
        </w:rPr>
        <w:t>animals</w:t>
      </w:r>
      <w:r>
        <w:rPr>
          <w:color w:val="231F20"/>
          <w:spacing w:val="1"/>
          <w:w w:val="105"/>
          <w:sz w:val="16"/>
        </w:rPr>
        <w:t> </w:t>
      </w:r>
      <w:r>
        <w:rPr>
          <w:color w:val="231F20"/>
          <w:w w:val="105"/>
          <w:sz w:val="16"/>
        </w:rPr>
        <w:t>may</w:t>
      </w:r>
      <w:r>
        <w:rPr>
          <w:color w:val="231F20"/>
          <w:spacing w:val="1"/>
          <w:w w:val="105"/>
          <w:sz w:val="16"/>
        </w:rPr>
        <w:t> </w:t>
      </w:r>
      <w:r>
        <w:rPr>
          <w:color w:val="231F20"/>
          <w:w w:val="105"/>
          <w:sz w:val="16"/>
        </w:rPr>
        <w:t>require</w:t>
      </w:r>
      <w:r>
        <w:rPr>
          <w:color w:val="231F20"/>
          <w:spacing w:val="1"/>
          <w:w w:val="105"/>
          <w:sz w:val="16"/>
        </w:rPr>
        <w:t> </w:t>
      </w:r>
      <w:r>
        <w:rPr>
          <w:color w:val="231F20"/>
          <w:w w:val="105"/>
          <w:sz w:val="16"/>
        </w:rPr>
        <w:t>more</w:t>
      </w:r>
      <w:r>
        <w:rPr>
          <w:color w:val="231F20"/>
          <w:spacing w:val="1"/>
          <w:w w:val="105"/>
          <w:sz w:val="16"/>
        </w:rPr>
        <w:t> </w:t>
      </w:r>
      <w:r>
        <w:rPr>
          <w:color w:val="231F20"/>
          <w:w w:val="105"/>
          <w:sz w:val="16"/>
        </w:rPr>
        <w:t>space</w:t>
      </w:r>
      <w:r>
        <w:rPr>
          <w:color w:val="231F20"/>
          <w:spacing w:val="1"/>
          <w:w w:val="105"/>
          <w:sz w:val="16"/>
        </w:rPr>
        <w:t> </w:t>
      </w:r>
      <w:r>
        <w:rPr>
          <w:color w:val="231F20"/>
          <w:w w:val="105"/>
          <w:sz w:val="16"/>
        </w:rPr>
        <w:t>to</w:t>
      </w:r>
      <w:r>
        <w:rPr>
          <w:color w:val="231F20"/>
          <w:spacing w:val="1"/>
          <w:w w:val="105"/>
          <w:sz w:val="16"/>
        </w:rPr>
        <w:t> </w:t>
      </w:r>
      <w:r>
        <w:rPr>
          <w:color w:val="231F20"/>
          <w:w w:val="105"/>
          <w:sz w:val="16"/>
        </w:rPr>
        <w:t>meet</w:t>
      </w:r>
      <w:r>
        <w:rPr>
          <w:color w:val="231F20"/>
          <w:spacing w:val="1"/>
          <w:w w:val="105"/>
          <w:sz w:val="16"/>
        </w:rPr>
        <w:t> </w:t>
      </w:r>
      <w:r>
        <w:rPr>
          <w:color w:val="231F20"/>
          <w:w w:val="105"/>
          <w:sz w:val="16"/>
        </w:rPr>
        <w:t>performance</w:t>
      </w:r>
      <w:r>
        <w:rPr>
          <w:color w:val="231F20"/>
          <w:spacing w:val="2"/>
          <w:w w:val="105"/>
          <w:sz w:val="16"/>
        </w:rPr>
        <w:t> </w:t>
      </w:r>
      <w:r>
        <w:rPr>
          <w:color w:val="231F20"/>
          <w:w w:val="105"/>
          <w:sz w:val="16"/>
        </w:rPr>
        <w:t>standards</w:t>
      </w:r>
      <w:r>
        <w:rPr>
          <w:color w:val="231F20"/>
          <w:spacing w:val="1"/>
          <w:w w:val="105"/>
          <w:sz w:val="16"/>
        </w:rPr>
        <w:t> </w:t>
      </w:r>
      <w:r>
        <w:rPr>
          <w:color w:val="231F20"/>
          <w:w w:val="105"/>
          <w:sz w:val="16"/>
        </w:rPr>
        <w:t>(see</w:t>
      </w:r>
      <w:r>
        <w:rPr>
          <w:color w:val="231F20"/>
          <w:spacing w:val="1"/>
          <w:w w:val="105"/>
          <w:sz w:val="16"/>
        </w:rPr>
        <w:t> </w:t>
      </w:r>
      <w:r>
        <w:rPr>
          <w:color w:val="231F20"/>
          <w:spacing w:val="-2"/>
          <w:w w:val="105"/>
          <w:sz w:val="16"/>
        </w:rPr>
        <w:t>text).</w:t>
      </w:r>
    </w:p>
    <w:p>
      <w:pPr>
        <w:spacing w:line="259" w:lineRule="auto" w:before="10"/>
        <w:ind w:left="359" w:right="354" w:firstLine="0"/>
        <w:jc w:val="both"/>
        <w:rPr>
          <w:sz w:val="16"/>
        </w:rPr>
      </w:pPr>
      <w:r>
        <w:rPr>
          <w:rFonts w:ascii="Trebuchet MS" w:hAnsi="Trebuchet MS"/>
          <w:i/>
          <w:color w:val="231F20"/>
          <w:w w:val="105"/>
          <w:position w:val="5"/>
          <w:sz w:val="11"/>
        </w:rPr>
        <w:t>e</w:t>
      </w:r>
      <w:r>
        <w:rPr>
          <w:color w:val="231F20"/>
          <w:w w:val="105"/>
          <w:sz w:val="16"/>
        </w:rPr>
        <w:t>These recommendations may require modification according to body conformation of indi-vidual animals and breeds. Some dogs, especially those toward the upper limit of each weight range, may require additional space to ensure compliance with the regulations of the Animal Welfare</w:t>
      </w:r>
      <w:r>
        <w:rPr>
          <w:color w:val="231F20"/>
          <w:spacing w:val="-7"/>
          <w:w w:val="105"/>
          <w:sz w:val="16"/>
        </w:rPr>
        <w:t> </w:t>
      </w:r>
      <w:r>
        <w:rPr>
          <w:color w:val="231F20"/>
          <w:w w:val="105"/>
          <w:sz w:val="16"/>
        </w:rPr>
        <w:t>Act.</w:t>
      </w:r>
      <w:r>
        <w:rPr>
          <w:color w:val="231F20"/>
          <w:spacing w:val="-4"/>
          <w:w w:val="105"/>
          <w:sz w:val="16"/>
        </w:rPr>
        <w:t> </w:t>
      </w:r>
      <w:r>
        <w:rPr>
          <w:color w:val="231F20"/>
          <w:w w:val="105"/>
          <w:sz w:val="16"/>
        </w:rPr>
        <w:t>These</w:t>
      </w:r>
      <w:r>
        <w:rPr>
          <w:color w:val="231F20"/>
          <w:spacing w:val="-4"/>
          <w:w w:val="105"/>
          <w:sz w:val="16"/>
        </w:rPr>
        <w:t> </w:t>
      </w:r>
      <w:r>
        <w:rPr>
          <w:color w:val="231F20"/>
          <w:w w:val="105"/>
          <w:sz w:val="16"/>
        </w:rPr>
        <w:t>regulations</w:t>
      </w:r>
      <w:r>
        <w:rPr>
          <w:color w:val="231F20"/>
          <w:spacing w:val="-4"/>
          <w:w w:val="105"/>
          <w:sz w:val="16"/>
        </w:rPr>
        <w:t> </w:t>
      </w:r>
      <w:r>
        <w:rPr>
          <w:color w:val="231F20"/>
          <w:w w:val="105"/>
          <w:sz w:val="16"/>
        </w:rPr>
        <w:t>(USDA</w:t>
      </w:r>
      <w:r>
        <w:rPr>
          <w:color w:val="231F20"/>
          <w:spacing w:val="-11"/>
          <w:w w:val="105"/>
          <w:sz w:val="16"/>
        </w:rPr>
        <w:t> </w:t>
      </w:r>
      <w:r>
        <w:rPr>
          <w:color w:val="231F20"/>
          <w:w w:val="105"/>
          <w:sz w:val="16"/>
        </w:rPr>
        <w:t>1985)</w:t>
      </w:r>
      <w:r>
        <w:rPr>
          <w:color w:val="231F20"/>
          <w:spacing w:val="-4"/>
          <w:w w:val="105"/>
          <w:sz w:val="16"/>
        </w:rPr>
        <w:t> </w:t>
      </w:r>
      <w:r>
        <w:rPr>
          <w:color w:val="231F20"/>
          <w:w w:val="105"/>
          <w:sz w:val="16"/>
        </w:rPr>
        <w:t>mandate</w:t>
      </w:r>
      <w:r>
        <w:rPr>
          <w:color w:val="231F20"/>
          <w:spacing w:val="-4"/>
          <w:w w:val="105"/>
          <w:sz w:val="16"/>
        </w:rPr>
        <w:t> </w:t>
      </w:r>
      <w:r>
        <w:rPr>
          <w:color w:val="231F20"/>
          <w:w w:val="105"/>
          <w:sz w:val="16"/>
        </w:rPr>
        <w:t>that</w:t>
      </w:r>
      <w:r>
        <w:rPr>
          <w:color w:val="231F20"/>
          <w:spacing w:val="-4"/>
          <w:w w:val="105"/>
          <w:sz w:val="16"/>
        </w:rPr>
        <w:t> </w:t>
      </w:r>
      <w:r>
        <w:rPr>
          <w:color w:val="231F20"/>
          <w:w w:val="105"/>
          <w:sz w:val="16"/>
        </w:rPr>
        <w:t>the</w:t>
      </w:r>
      <w:r>
        <w:rPr>
          <w:color w:val="231F20"/>
          <w:spacing w:val="-4"/>
          <w:w w:val="105"/>
          <w:sz w:val="16"/>
        </w:rPr>
        <w:t> </w:t>
      </w:r>
      <w:r>
        <w:rPr>
          <w:color w:val="231F20"/>
          <w:w w:val="105"/>
          <w:sz w:val="16"/>
        </w:rPr>
        <w:t>height</w:t>
      </w:r>
      <w:r>
        <w:rPr>
          <w:color w:val="231F20"/>
          <w:spacing w:val="-4"/>
          <w:w w:val="105"/>
          <w:sz w:val="16"/>
        </w:rPr>
        <w:t> </w:t>
      </w:r>
      <w:r>
        <w:rPr>
          <w:color w:val="231F20"/>
          <w:w w:val="105"/>
          <w:sz w:val="16"/>
        </w:rPr>
        <w:t>of</w:t>
      </w:r>
      <w:r>
        <w:rPr>
          <w:color w:val="231F20"/>
          <w:spacing w:val="-4"/>
          <w:w w:val="105"/>
          <w:sz w:val="16"/>
        </w:rPr>
        <w:t> </w:t>
      </w:r>
      <w:r>
        <w:rPr>
          <w:color w:val="231F20"/>
          <w:w w:val="105"/>
          <w:sz w:val="16"/>
        </w:rPr>
        <w:t>each</w:t>
      </w:r>
      <w:r>
        <w:rPr>
          <w:color w:val="231F20"/>
          <w:spacing w:val="-4"/>
          <w:w w:val="105"/>
          <w:sz w:val="16"/>
        </w:rPr>
        <w:t> </w:t>
      </w:r>
      <w:r>
        <w:rPr>
          <w:color w:val="231F20"/>
          <w:w w:val="105"/>
          <w:sz w:val="16"/>
        </w:rPr>
        <w:t>cage</w:t>
      </w:r>
      <w:r>
        <w:rPr>
          <w:color w:val="231F20"/>
          <w:spacing w:val="-4"/>
          <w:w w:val="105"/>
          <w:sz w:val="16"/>
        </w:rPr>
        <w:t> </w:t>
      </w:r>
      <w:r>
        <w:rPr>
          <w:color w:val="231F20"/>
          <w:w w:val="105"/>
          <w:sz w:val="16"/>
        </w:rPr>
        <w:t>be</w:t>
      </w:r>
      <w:r>
        <w:rPr>
          <w:color w:val="231F20"/>
          <w:spacing w:val="-4"/>
          <w:w w:val="105"/>
          <w:sz w:val="16"/>
        </w:rPr>
        <w:t> </w:t>
      </w:r>
      <w:r>
        <w:rPr>
          <w:color w:val="231F20"/>
          <w:w w:val="105"/>
          <w:sz w:val="16"/>
        </w:rPr>
        <w:t>sufficient to</w:t>
      </w:r>
      <w:r>
        <w:rPr>
          <w:color w:val="231F20"/>
          <w:spacing w:val="14"/>
          <w:w w:val="105"/>
          <w:sz w:val="16"/>
        </w:rPr>
        <w:t> </w:t>
      </w:r>
      <w:r>
        <w:rPr>
          <w:color w:val="231F20"/>
          <w:w w:val="105"/>
          <w:sz w:val="16"/>
        </w:rPr>
        <w:t>allow</w:t>
      </w:r>
      <w:r>
        <w:rPr>
          <w:color w:val="231F20"/>
          <w:spacing w:val="14"/>
          <w:w w:val="105"/>
          <w:sz w:val="16"/>
        </w:rPr>
        <w:t> </w:t>
      </w:r>
      <w:r>
        <w:rPr>
          <w:color w:val="231F20"/>
          <w:w w:val="105"/>
          <w:sz w:val="16"/>
        </w:rPr>
        <w:t>the</w:t>
      </w:r>
      <w:r>
        <w:rPr>
          <w:color w:val="231F20"/>
          <w:spacing w:val="14"/>
          <w:w w:val="105"/>
          <w:sz w:val="16"/>
        </w:rPr>
        <w:t> </w:t>
      </w:r>
      <w:r>
        <w:rPr>
          <w:color w:val="231F20"/>
          <w:w w:val="105"/>
          <w:sz w:val="16"/>
        </w:rPr>
        <w:t>occupant</w:t>
      </w:r>
      <w:r>
        <w:rPr>
          <w:color w:val="231F20"/>
          <w:spacing w:val="14"/>
          <w:w w:val="105"/>
          <w:sz w:val="16"/>
        </w:rPr>
        <w:t> </w:t>
      </w:r>
      <w:r>
        <w:rPr>
          <w:color w:val="231F20"/>
          <w:w w:val="105"/>
          <w:sz w:val="16"/>
        </w:rPr>
        <w:t>to</w:t>
      </w:r>
      <w:r>
        <w:rPr>
          <w:color w:val="231F20"/>
          <w:spacing w:val="14"/>
          <w:w w:val="105"/>
          <w:sz w:val="16"/>
        </w:rPr>
        <w:t> </w:t>
      </w:r>
      <w:r>
        <w:rPr>
          <w:color w:val="231F20"/>
          <w:w w:val="105"/>
          <w:sz w:val="16"/>
        </w:rPr>
        <w:t>stand</w:t>
      </w:r>
      <w:r>
        <w:rPr>
          <w:color w:val="231F20"/>
          <w:spacing w:val="14"/>
          <w:w w:val="105"/>
          <w:sz w:val="16"/>
        </w:rPr>
        <w:t> </w:t>
      </w:r>
      <w:r>
        <w:rPr>
          <w:color w:val="231F20"/>
          <w:w w:val="105"/>
          <w:sz w:val="16"/>
        </w:rPr>
        <w:t>in</w:t>
      </w:r>
      <w:r>
        <w:rPr>
          <w:color w:val="231F20"/>
          <w:spacing w:val="14"/>
          <w:w w:val="105"/>
          <w:sz w:val="16"/>
        </w:rPr>
        <w:t> </w:t>
      </w:r>
      <w:r>
        <w:rPr>
          <w:color w:val="231F20"/>
          <w:w w:val="105"/>
          <w:sz w:val="16"/>
        </w:rPr>
        <w:t>a</w:t>
      </w:r>
      <w:r>
        <w:rPr>
          <w:color w:val="231F20"/>
          <w:spacing w:val="14"/>
          <w:w w:val="105"/>
          <w:sz w:val="16"/>
        </w:rPr>
        <w:t> </w:t>
      </w:r>
      <w:r>
        <w:rPr>
          <w:color w:val="231F20"/>
          <w:w w:val="105"/>
          <w:sz w:val="16"/>
        </w:rPr>
        <w:t>“comfortable</w:t>
      </w:r>
      <w:r>
        <w:rPr>
          <w:color w:val="231F20"/>
          <w:spacing w:val="14"/>
          <w:w w:val="105"/>
          <w:sz w:val="16"/>
        </w:rPr>
        <w:t> </w:t>
      </w:r>
      <w:r>
        <w:rPr>
          <w:color w:val="231F20"/>
          <w:w w:val="105"/>
          <w:sz w:val="16"/>
        </w:rPr>
        <w:t>position”</w:t>
      </w:r>
      <w:r>
        <w:rPr>
          <w:color w:val="231F20"/>
          <w:spacing w:val="14"/>
          <w:w w:val="105"/>
          <w:sz w:val="16"/>
        </w:rPr>
        <w:t> </w:t>
      </w:r>
      <w:r>
        <w:rPr>
          <w:color w:val="231F20"/>
          <w:w w:val="105"/>
          <w:sz w:val="16"/>
        </w:rPr>
        <w:t>and</w:t>
      </w:r>
      <w:r>
        <w:rPr>
          <w:color w:val="231F20"/>
          <w:spacing w:val="14"/>
          <w:w w:val="105"/>
          <w:sz w:val="16"/>
        </w:rPr>
        <w:t> </w:t>
      </w:r>
      <w:r>
        <w:rPr>
          <w:color w:val="231F20"/>
          <w:w w:val="105"/>
          <w:sz w:val="16"/>
        </w:rPr>
        <w:t>that</w:t>
      </w:r>
      <w:r>
        <w:rPr>
          <w:color w:val="231F20"/>
          <w:spacing w:val="14"/>
          <w:w w:val="105"/>
          <w:sz w:val="16"/>
        </w:rPr>
        <w:t> </w:t>
      </w:r>
      <w:r>
        <w:rPr>
          <w:color w:val="231F20"/>
          <w:w w:val="105"/>
          <w:sz w:val="16"/>
        </w:rPr>
        <w:t>the</w:t>
      </w:r>
      <w:r>
        <w:rPr>
          <w:color w:val="231F20"/>
          <w:spacing w:val="14"/>
          <w:w w:val="105"/>
          <w:sz w:val="16"/>
        </w:rPr>
        <w:t> </w:t>
      </w:r>
      <w:r>
        <w:rPr>
          <w:color w:val="231F20"/>
          <w:w w:val="105"/>
          <w:sz w:val="16"/>
        </w:rPr>
        <w:t>minimal</w:t>
      </w:r>
      <w:r>
        <w:rPr>
          <w:color w:val="231F20"/>
          <w:spacing w:val="14"/>
          <w:w w:val="105"/>
          <w:sz w:val="16"/>
        </w:rPr>
        <w:t> </w:t>
      </w:r>
      <w:r>
        <w:rPr>
          <w:color w:val="231F20"/>
          <w:w w:val="105"/>
          <w:sz w:val="16"/>
        </w:rPr>
        <w:t>square</w:t>
      </w:r>
      <w:r>
        <w:rPr>
          <w:color w:val="231F20"/>
          <w:spacing w:val="14"/>
          <w:w w:val="105"/>
          <w:sz w:val="16"/>
        </w:rPr>
        <w:t> </w:t>
      </w:r>
      <w:r>
        <w:rPr>
          <w:color w:val="231F20"/>
          <w:w w:val="105"/>
          <w:sz w:val="16"/>
        </w:rPr>
        <w:t>feet of floor space be equal to the “mathematical square of the sum of the length of the dog in inches (measured from the tip of its nose to the base of its tail) plus 6 inches; then divide the product by 144.”</w:t>
      </w:r>
    </w:p>
    <w:p>
      <w:pPr>
        <w:spacing w:line="182" w:lineRule="exact" w:before="0"/>
        <w:ind w:left="360" w:right="0" w:firstLine="0"/>
        <w:jc w:val="both"/>
        <w:rPr>
          <w:sz w:val="16"/>
        </w:rPr>
      </w:pPr>
      <w:r>
        <w:rPr>
          <w:rFonts w:ascii="Trebuchet MS"/>
          <w:i/>
          <w:color w:val="231F20"/>
          <w:w w:val="105"/>
          <w:position w:val="5"/>
          <w:sz w:val="11"/>
        </w:rPr>
        <w:t>f</w:t>
      </w:r>
      <w:r>
        <w:rPr>
          <w:color w:val="231F20"/>
          <w:w w:val="105"/>
          <w:sz w:val="16"/>
        </w:rPr>
        <w:t>Enclosures</w:t>
      </w:r>
      <w:r>
        <w:rPr>
          <w:color w:val="231F20"/>
          <w:spacing w:val="6"/>
          <w:w w:val="105"/>
          <w:sz w:val="16"/>
        </w:rPr>
        <w:t> </w:t>
      </w:r>
      <w:r>
        <w:rPr>
          <w:color w:val="231F20"/>
          <w:w w:val="105"/>
          <w:sz w:val="16"/>
        </w:rPr>
        <w:t>that</w:t>
      </w:r>
      <w:r>
        <w:rPr>
          <w:color w:val="231F20"/>
          <w:spacing w:val="6"/>
          <w:w w:val="105"/>
          <w:sz w:val="16"/>
        </w:rPr>
        <w:t> </w:t>
      </w:r>
      <w:r>
        <w:rPr>
          <w:color w:val="231F20"/>
          <w:w w:val="105"/>
          <w:sz w:val="16"/>
        </w:rPr>
        <w:t>allow</w:t>
      </w:r>
      <w:r>
        <w:rPr>
          <w:color w:val="231F20"/>
          <w:spacing w:val="6"/>
          <w:w w:val="105"/>
          <w:sz w:val="16"/>
        </w:rPr>
        <w:t> </w:t>
      </w:r>
      <w:r>
        <w:rPr>
          <w:color w:val="231F20"/>
          <w:w w:val="105"/>
          <w:sz w:val="16"/>
        </w:rPr>
        <w:t>greater</w:t>
      </w:r>
      <w:r>
        <w:rPr>
          <w:color w:val="231F20"/>
          <w:spacing w:val="6"/>
          <w:w w:val="105"/>
          <w:sz w:val="16"/>
        </w:rPr>
        <w:t> </w:t>
      </w:r>
      <w:r>
        <w:rPr>
          <w:color w:val="231F20"/>
          <w:w w:val="105"/>
          <w:sz w:val="16"/>
        </w:rPr>
        <w:t>freedom</w:t>
      </w:r>
      <w:r>
        <w:rPr>
          <w:color w:val="231F20"/>
          <w:spacing w:val="6"/>
          <w:w w:val="105"/>
          <w:sz w:val="16"/>
        </w:rPr>
        <w:t> </w:t>
      </w:r>
      <w:r>
        <w:rPr>
          <w:color w:val="231F20"/>
          <w:w w:val="105"/>
          <w:sz w:val="16"/>
        </w:rPr>
        <w:t>of</w:t>
      </w:r>
      <w:r>
        <w:rPr>
          <w:color w:val="231F20"/>
          <w:spacing w:val="6"/>
          <w:w w:val="105"/>
          <w:sz w:val="16"/>
        </w:rPr>
        <w:t> </w:t>
      </w:r>
      <w:r>
        <w:rPr>
          <w:color w:val="231F20"/>
          <w:w w:val="105"/>
          <w:sz w:val="16"/>
        </w:rPr>
        <w:t>movement</w:t>
      </w:r>
      <w:r>
        <w:rPr>
          <w:color w:val="231F20"/>
          <w:spacing w:val="6"/>
          <w:w w:val="105"/>
          <w:sz w:val="16"/>
        </w:rPr>
        <w:t> </w:t>
      </w:r>
      <w:r>
        <w:rPr>
          <w:color w:val="231F20"/>
          <w:w w:val="105"/>
          <w:sz w:val="16"/>
        </w:rPr>
        <w:t>and</w:t>
      </w:r>
      <w:r>
        <w:rPr>
          <w:color w:val="231F20"/>
          <w:spacing w:val="6"/>
          <w:w w:val="105"/>
          <w:sz w:val="16"/>
        </w:rPr>
        <w:t> </w:t>
      </w:r>
      <w:r>
        <w:rPr>
          <w:color w:val="231F20"/>
          <w:w w:val="105"/>
          <w:sz w:val="16"/>
        </w:rPr>
        <w:t>unrestricted</w:t>
      </w:r>
      <w:r>
        <w:rPr>
          <w:color w:val="231F20"/>
          <w:spacing w:val="6"/>
          <w:w w:val="105"/>
          <w:sz w:val="16"/>
        </w:rPr>
        <w:t> </w:t>
      </w:r>
      <w:r>
        <w:rPr>
          <w:color w:val="231F20"/>
          <w:w w:val="105"/>
          <w:sz w:val="16"/>
        </w:rPr>
        <w:t>height</w:t>
      </w:r>
      <w:r>
        <w:rPr>
          <w:color w:val="231F20"/>
          <w:spacing w:val="6"/>
          <w:w w:val="105"/>
          <w:sz w:val="16"/>
        </w:rPr>
        <w:t> </w:t>
      </w:r>
      <w:r>
        <w:rPr>
          <w:color w:val="231F20"/>
          <w:w w:val="105"/>
          <w:sz w:val="16"/>
        </w:rPr>
        <w:t>(i.e.,</w:t>
      </w:r>
      <w:r>
        <w:rPr>
          <w:color w:val="231F20"/>
          <w:spacing w:val="6"/>
          <w:w w:val="105"/>
          <w:sz w:val="16"/>
        </w:rPr>
        <w:t> </w:t>
      </w:r>
      <w:r>
        <w:rPr>
          <w:color w:val="231F20"/>
          <w:w w:val="105"/>
          <w:sz w:val="16"/>
        </w:rPr>
        <w:t>pens,</w:t>
      </w:r>
      <w:r>
        <w:rPr>
          <w:color w:val="231F20"/>
          <w:spacing w:val="6"/>
          <w:w w:val="105"/>
          <w:sz w:val="16"/>
        </w:rPr>
        <w:t> </w:t>
      </w:r>
      <w:r>
        <w:rPr>
          <w:color w:val="231F20"/>
          <w:spacing w:val="-4"/>
          <w:w w:val="105"/>
          <w:sz w:val="16"/>
        </w:rPr>
        <w:t>runs,</w:t>
      </w:r>
    </w:p>
    <w:p>
      <w:pPr>
        <w:spacing w:before="15"/>
        <w:ind w:left="359" w:right="0" w:firstLine="0"/>
        <w:jc w:val="both"/>
        <w:rPr>
          <w:sz w:val="16"/>
        </w:rPr>
      </w:pPr>
      <w:r>
        <w:rPr>
          <w:color w:val="231F20"/>
          <w:w w:val="105"/>
          <w:sz w:val="16"/>
        </w:rPr>
        <w:t>or</w:t>
      </w:r>
      <w:r>
        <w:rPr>
          <w:color w:val="231F20"/>
          <w:spacing w:val="-5"/>
          <w:w w:val="105"/>
          <w:sz w:val="16"/>
        </w:rPr>
        <w:t> </w:t>
      </w:r>
      <w:r>
        <w:rPr>
          <w:color w:val="231F20"/>
          <w:w w:val="105"/>
          <w:sz w:val="16"/>
        </w:rPr>
        <w:t>kennels)</w:t>
      </w:r>
      <w:r>
        <w:rPr>
          <w:color w:val="231F20"/>
          <w:spacing w:val="-4"/>
          <w:w w:val="105"/>
          <w:sz w:val="16"/>
        </w:rPr>
        <w:t> </w:t>
      </w:r>
      <w:r>
        <w:rPr>
          <w:color w:val="231F20"/>
          <w:w w:val="105"/>
          <w:sz w:val="16"/>
        </w:rPr>
        <w:t>are</w:t>
      </w:r>
      <w:r>
        <w:rPr>
          <w:color w:val="231F20"/>
          <w:spacing w:val="-4"/>
          <w:w w:val="105"/>
          <w:sz w:val="16"/>
        </w:rPr>
        <w:t> </w:t>
      </w:r>
      <w:r>
        <w:rPr>
          <w:color w:val="231F20"/>
          <w:spacing w:val="-2"/>
          <w:w w:val="105"/>
          <w:sz w:val="16"/>
        </w:rPr>
        <w:t>preferable.</w:t>
      </w:r>
    </w:p>
    <w:p>
      <w:pPr>
        <w:pStyle w:val="BodyText"/>
      </w:pPr>
    </w:p>
    <w:p>
      <w:pPr>
        <w:pStyle w:val="BodyText"/>
      </w:pPr>
    </w:p>
    <w:p>
      <w:pPr>
        <w:pStyle w:val="BodyText"/>
        <w:spacing w:before="45"/>
      </w:pPr>
    </w:p>
    <w:p>
      <w:pPr>
        <w:pStyle w:val="BodyText"/>
        <w:spacing w:line="247" w:lineRule="auto"/>
        <w:ind w:left="360" w:right="354"/>
        <w:jc w:val="both"/>
      </w:pPr>
      <w:r>
        <w:rPr>
          <w:color w:val="231F20"/>
          <w:w w:val="110"/>
        </w:rPr>
        <w:t>Wolfensohn</w:t>
      </w:r>
      <w:r>
        <w:rPr>
          <w:color w:val="231F20"/>
          <w:spacing w:val="-5"/>
          <w:w w:val="110"/>
        </w:rPr>
        <w:t> </w:t>
      </w:r>
      <w:r>
        <w:rPr>
          <w:color w:val="231F20"/>
          <w:w w:val="110"/>
        </w:rPr>
        <w:t>2004).</w:t>
      </w:r>
      <w:r>
        <w:rPr>
          <w:color w:val="231F20"/>
          <w:spacing w:val="-5"/>
          <w:w w:val="110"/>
        </w:rPr>
        <w:t> </w:t>
      </w:r>
      <w:r>
        <w:rPr>
          <w:color w:val="231F20"/>
          <w:w w:val="110"/>
        </w:rPr>
        <w:t>Group</w:t>
      </w:r>
      <w:r>
        <w:rPr>
          <w:color w:val="231F20"/>
          <w:spacing w:val="-5"/>
          <w:w w:val="110"/>
        </w:rPr>
        <w:t> </w:t>
      </w:r>
      <w:r>
        <w:rPr>
          <w:color w:val="231F20"/>
          <w:w w:val="110"/>
        </w:rPr>
        <w:t>composition</w:t>
      </w:r>
      <w:r>
        <w:rPr>
          <w:color w:val="231F20"/>
          <w:spacing w:val="-5"/>
          <w:w w:val="110"/>
        </w:rPr>
        <w:t> </w:t>
      </w:r>
      <w:r>
        <w:rPr>
          <w:color w:val="231F20"/>
          <w:w w:val="110"/>
        </w:rPr>
        <w:t>is</w:t>
      </w:r>
      <w:r>
        <w:rPr>
          <w:color w:val="231F20"/>
          <w:spacing w:val="-5"/>
          <w:w w:val="110"/>
        </w:rPr>
        <w:t> </w:t>
      </w:r>
      <w:r>
        <w:rPr>
          <w:color w:val="231F20"/>
          <w:w w:val="110"/>
        </w:rPr>
        <w:t>critical</w:t>
      </w:r>
      <w:r>
        <w:rPr>
          <w:color w:val="231F20"/>
          <w:spacing w:val="-5"/>
          <w:w w:val="110"/>
        </w:rPr>
        <w:t> </w:t>
      </w:r>
      <w:r>
        <w:rPr>
          <w:color w:val="231F20"/>
          <w:w w:val="110"/>
        </w:rPr>
        <w:t>and</w:t>
      </w:r>
      <w:r>
        <w:rPr>
          <w:color w:val="231F20"/>
          <w:spacing w:val="-5"/>
          <w:w w:val="110"/>
        </w:rPr>
        <w:t> </w:t>
      </w:r>
      <w:r>
        <w:rPr>
          <w:color w:val="231F20"/>
          <w:w w:val="110"/>
        </w:rPr>
        <w:t>numerous</w:t>
      </w:r>
      <w:r>
        <w:rPr>
          <w:color w:val="231F20"/>
          <w:spacing w:val="-5"/>
          <w:w w:val="110"/>
        </w:rPr>
        <w:t> </w:t>
      </w:r>
      <w:r>
        <w:rPr>
          <w:color w:val="231F20"/>
          <w:w w:val="110"/>
        </w:rPr>
        <w:t>species-specific</w:t>
      </w:r>
      <w:r>
        <w:rPr>
          <w:color w:val="231F20"/>
          <w:spacing w:val="-16"/>
          <w:w w:val="110"/>
        </w:rPr>
        <w:t> </w:t>
      </w:r>
      <w:r>
        <w:rPr>
          <w:color w:val="231F20"/>
          <w:w w:val="110"/>
        </w:rPr>
        <w:t>factors</w:t>
      </w:r>
      <w:r>
        <w:rPr>
          <w:color w:val="231F20"/>
          <w:spacing w:val="-15"/>
          <w:w w:val="110"/>
        </w:rPr>
        <w:t> </w:t>
      </w:r>
      <w:r>
        <w:rPr>
          <w:color w:val="231F20"/>
          <w:w w:val="110"/>
        </w:rPr>
        <w:t>such</w:t>
      </w:r>
      <w:r>
        <w:rPr>
          <w:color w:val="231F20"/>
          <w:spacing w:val="-15"/>
          <w:w w:val="110"/>
        </w:rPr>
        <w:t> </w:t>
      </w:r>
      <w:r>
        <w:rPr>
          <w:color w:val="231F20"/>
          <w:w w:val="110"/>
        </w:rPr>
        <w:t>as</w:t>
      </w:r>
      <w:r>
        <w:rPr>
          <w:color w:val="231F20"/>
          <w:spacing w:val="-16"/>
          <w:w w:val="110"/>
        </w:rPr>
        <w:t> </w:t>
      </w:r>
      <w:r>
        <w:rPr>
          <w:color w:val="231F20"/>
          <w:w w:val="110"/>
        </w:rPr>
        <w:t>age,</w:t>
      </w:r>
      <w:r>
        <w:rPr>
          <w:color w:val="231F20"/>
          <w:spacing w:val="-15"/>
          <w:w w:val="110"/>
        </w:rPr>
        <w:t> </w:t>
      </w:r>
      <w:r>
        <w:rPr>
          <w:color w:val="231F20"/>
          <w:w w:val="110"/>
        </w:rPr>
        <w:t>behavioral</w:t>
      </w:r>
      <w:r>
        <w:rPr>
          <w:color w:val="231F20"/>
          <w:spacing w:val="-15"/>
          <w:w w:val="110"/>
        </w:rPr>
        <w:t> </w:t>
      </w:r>
      <w:r>
        <w:rPr>
          <w:color w:val="231F20"/>
          <w:w w:val="110"/>
        </w:rPr>
        <w:t>repertoire,</w:t>
      </w:r>
      <w:r>
        <w:rPr>
          <w:color w:val="231F20"/>
          <w:spacing w:val="-15"/>
          <w:w w:val="110"/>
        </w:rPr>
        <w:t> </w:t>
      </w:r>
      <w:r>
        <w:rPr>
          <w:color w:val="231F20"/>
          <w:w w:val="110"/>
        </w:rPr>
        <w:t>sex,</w:t>
      </w:r>
      <w:r>
        <w:rPr>
          <w:color w:val="231F20"/>
          <w:spacing w:val="-16"/>
          <w:w w:val="110"/>
        </w:rPr>
        <w:t> </w:t>
      </w:r>
      <w:r>
        <w:rPr>
          <w:color w:val="231F20"/>
          <w:w w:val="110"/>
        </w:rPr>
        <w:t>natural</w:t>
      </w:r>
      <w:r>
        <w:rPr>
          <w:color w:val="231F20"/>
          <w:spacing w:val="-15"/>
          <w:w w:val="110"/>
        </w:rPr>
        <w:t> </w:t>
      </w:r>
      <w:r>
        <w:rPr>
          <w:color w:val="231F20"/>
          <w:w w:val="110"/>
        </w:rPr>
        <w:t>social</w:t>
      </w:r>
      <w:r>
        <w:rPr>
          <w:color w:val="231F20"/>
          <w:spacing w:val="-15"/>
          <w:w w:val="110"/>
        </w:rPr>
        <w:t> </w:t>
      </w:r>
      <w:r>
        <w:rPr>
          <w:color w:val="231F20"/>
          <w:w w:val="110"/>
        </w:rPr>
        <w:t>orga-nization,</w:t>
      </w:r>
      <w:r>
        <w:rPr>
          <w:color w:val="231F20"/>
          <w:w w:val="110"/>
        </w:rPr>
        <w:t> breeding</w:t>
      </w:r>
      <w:r>
        <w:rPr>
          <w:color w:val="231F20"/>
          <w:w w:val="110"/>
        </w:rPr>
        <w:t> requirements,</w:t>
      </w:r>
      <w:r>
        <w:rPr>
          <w:color w:val="231F20"/>
          <w:w w:val="110"/>
        </w:rPr>
        <w:t> and</w:t>
      </w:r>
      <w:r>
        <w:rPr>
          <w:color w:val="231F20"/>
          <w:w w:val="110"/>
        </w:rPr>
        <w:t> health</w:t>
      </w:r>
      <w:r>
        <w:rPr>
          <w:color w:val="231F20"/>
          <w:w w:val="110"/>
        </w:rPr>
        <w:t> status</w:t>
      </w:r>
      <w:r>
        <w:rPr>
          <w:color w:val="231F20"/>
          <w:w w:val="110"/>
        </w:rPr>
        <w:t> should</w:t>
      </w:r>
      <w:r>
        <w:rPr>
          <w:color w:val="231F20"/>
          <w:w w:val="110"/>
        </w:rPr>
        <w:t> be</w:t>
      </w:r>
      <w:r>
        <w:rPr>
          <w:color w:val="231F20"/>
          <w:w w:val="110"/>
        </w:rPr>
        <w:t> taken</w:t>
      </w:r>
      <w:r>
        <w:rPr>
          <w:color w:val="231F20"/>
          <w:w w:val="110"/>
        </w:rPr>
        <w:t> into </w:t>
      </w:r>
      <w:r>
        <w:rPr>
          <w:color w:val="231F20"/>
        </w:rPr>
        <w:t>consideration when forming a group. In addition, due to conformational dif-ferences of animals within groups, more space or height may be required to meet</w:t>
      </w:r>
      <w:r>
        <w:rPr>
          <w:color w:val="231F20"/>
          <w:spacing w:val="40"/>
        </w:rPr>
        <w:t> </w:t>
      </w:r>
      <w:r>
        <w:rPr>
          <w:color w:val="231F20"/>
        </w:rPr>
        <w:t>the</w:t>
      </w:r>
      <w:r>
        <w:rPr>
          <w:color w:val="231F20"/>
          <w:spacing w:val="40"/>
        </w:rPr>
        <w:t> </w:t>
      </w:r>
      <w:r>
        <w:rPr>
          <w:color w:val="231F20"/>
        </w:rPr>
        <w:t>animals’</w:t>
      </w:r>
      <w:r>
        <w:rPr>
          <w:color w:val="231F20"/>
          <w:spacing w:val="27"/>
        </w:rPr>
        <w:t> </w:t>
      </w:r>
      <w:r>
        <w:rPr>
          <w:color w:val="231F20"/>
        </w:rPr>
        <w:t>physical</w:t>
      </w:r>
      <w:r>
        <w:rPr>
          <w:color w:val="231F20"/>
          <w:spacing w:val="40"/>
        </w:rPr>
        <w:t> </w:t>
      </w:r>
      <w:r>
        <w:rPr>
          <w:color w:val="231F20"/>
        </w:rPr>
        <w:t>and</w:t>
      </w:r>
      <w:r>
        <w:rPr>
          <w:color w:val="231F20"/>
          <w:spacing w:val="40"/>
        </w:rPr>
        <w:t> </w:t>
      </w:r>
      <w:r>
        <w:rPr>
          <w:color w:val="231F20"/>
        </w:rPr>
        <w:t>behavioral</w:t>
      </w:r>
      <w:r>
        <w:rPr>
          <w:color w:val="231F20"/>
          <w:spacing w:val="40"/>
        </w:rPr>
        <w:t> </w:t>
      </w:r>
      <w:r>
        <w:rPr>
          <w:color w:val="231F20"/>
        </w:rPr>
        <w:t>needs.</w:t>
      </w:r>
      <w:r>
        <w:rPr>
          <w:color w:val="231F20"/>
          <w:spacing w:val="40"/>
        </w:rPr>
        <w:t> </w:t>
      </w:r>
      <w:r>
        <w:rPr>
          <w:color w:val="231F20"/>
        </w:rPr>
        <w:t>Therefore,</w:t>
      </w:r>
      <w:r>
        <w:rPr>
          <w:color w:val="231F20"/>
          <w:spacing w:val="40"/>
        </w:rPr>
        <w:t> </w:t>
      </w:r>
      <w:r>
        <w:rPr>
          <w:color w:val="231F20"/>
        </w:rPr>
        <w:t>determination of the appropriate cage size is not based on body weight alone, and profes-</w:t>
      </w:r>
      <w:r>
        <w:rPr>
          <w:color w:val="231F20"/>
          <w:w w:val="110"/>
        </w:rPr>
        <w:t>sional</w:t>
      </w:r>
      <w:r>
        <w:rPr>
          <w:color w:val="231F20"/>
          <w:spacing w:val="-10"/>
          <w:w w:val="110"/>
        </w:rPr>
        <w:t> </w:t>
      </w:r>
      <w:r>
        <w:rPr>
          <w:color w:val="231F20"/>
          <w:w w:val="110"/>
        </w:rPr>
        <w:t>judgment</w:t>
      </w:r>
      <w:r>
        <w:rPr>
          <w:color w:val="231F20"/>
          <w:spacing w:val="-10"/>
          <w:w w:val="110"/>
        </w:rPr>
        <w:t> </w:t>
      </w:r>
      <w:r>
        <w:rPr>
          <w:color w:val="231F20"/>
          <w:w w:val="110"/>
        </w:rPr>
        <w:t>is</w:t>
      </w:r>
      <w:r>
        <w:rPr>
          <w:color w:val="231F20"/>
          <w:spacing w:val="-10"/>
          <w:w w:val="110"/>
        </w:rPr>
        <w:t> </w:t>
      </w:r>
      <w:r>
        <w:rPr>
          <w:color w:val="231F20"/>
          <w:w w:val="110"/>
        </w:rPr>
        <w:t>paramount</w:t>
      </w:r>
      <w:r>
        <w:rPr>
          <w:color w:val="231F20"/>
          <w:spacing w:val="-10"/>
          <w:w w:val="110"/>
        </w:rPr>
        <w:t> </w:t>
      </w:r>
      <w:r>
        <w:rPr>
          <w:color w:val="231F20"/>
          <w:w w:val="110"/>
        </w:rPr>
        <w:t>in</w:t>
      </w:r>
      <w:r>
        <w:rPr>
          <w:color w:val="231F20"/>
          <w:spacing w:val="-10"/>
          <w:w w:val="110"/>
        </w:rPr>
        <w:t> </w:t>
      </w:r>
      <w:r>
        <w:rPr>
          <w:color w:val="231F20"/>
          <w:w w:val="110"/>
        </w:rPr>
        <w:t>making</w:t>
      </w:r>
      <w:r>
        <w:rPr>
          <w:color w:val="231F20"/>
          <w:spacing w:val="-10"/>
          <w:w w:val="110"/>
        </w:rPr>
        <w:t> </w:t>
      </w:r>
      <w:r>
        <w:rPr>
          <w:color w:val="231F20"/>
          <w:w w:val="110"/>
        </w:rPr>
        <w:t>such</w:t>
      </w:r>
      <w:r>
        <w:rPr>
          <w:color w:val="231F20"/>
          <w:spacing w:val="-10"/>
          <w:w w:val="110"/>
        </w:rPr>
        <w:t> </w:t>
      </w:r>
      <w:r>
        <w:rPr>
          <w:color w:val="231F20"/>
          <w:w w:val="110"/>
        </w:rPr>
        <w:t>determinations</w:t>
      </w:r>
      <w:r>
        <w:rPr>
          <w:color w:val="231F20"/>
          <w:spacing w:val="-10"/>
          <w:w w:val="110"/>
        </w:rPr>
        <w:t> </w:t>
      </w:r>
      <w:r>
        <w:rPr>
          <w:color w:val="231F20"/>
          <w:w w:val="110"/>
        </w:rPr>
        <w:t>(Kaufman</w:t>
      </w:r>
      <w:r>
        <w:rPr>
          <w:color w:val="231F20"/>
          <w:spacing w:val="-10"/>
          <w:w w:val="110"/>
        </w:rPr>
        <w:t> </w:t>
      </w:r>
      <w:r>
        <w:rPr>
          <w:color w:val="231F20"/>
          <w:w w:val="110"/>
        </w:rPr>
        <w:t>et al. 2004; Williams et al. 2000).</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60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36"/>
        <w:rPr>
          <w:rFonts w:ascii="Trebuchet MS"/>
          <w:i/>
        </w:rPr>
      </w:pPr>
    </w:p>
    <w:p>
      <w:pPr>
        <w:pStyle w:val="BodyText"/>
        <w:spacing w:line="247" w:lineRule="auto" w:after="59"/>
        <w:ind w:left="360" w:right="354"/>
      </w:pPr>
      <w:r>
        <w:rPr>
          <w:color w:val="231F20"/>
          <w:w w:val="105"/>
        </w:rPr>
        <w:t>TABLE 3.4</w:t>
      </w:r>
      <w:r>
        <w:rPr>
          <w:color w:val="231F20"/>
          <w:spacing w:val="40"/>
          <w:w w:val="105"/>
        </w:rPr>
        <w:t> </w:t>
      </w:r>
      <w:r>
        <w:rPr>
          <w:color w:val="231F20"/>
          <w:w w:val="105"/>
        </w:rPr>
        <w:t>Recommended Minimum Space for Avian Species Housed in Pairs or Groups*</w:t>
      </w:r>
    </w:p>
    <w:tbl>
      <w:tblPr>
        <w:tblW w:w="0" w:type="auto"/>
        <w:jc w:val="left"/>
        <w:tblInd w:w="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21"/>
        <w:gridCol w:w="1258"/>
        <w:gridCol w:w="1704"/>
        <w:gridCol w:w="2599"/>
      </w:tblGrid>
      <w:tr>
        <w:trPr>
          <w:trHeight w:val="552" w:hRule="atLeast"/>
        </w:trPr>
        <w:tc>
          <w:tcPr>
            <w:tcW w:w="921" w:type="dxa"/>
            <w:tcBorders>
              <w:top w:val="single" w:sz="4" w:space="0" w:color="231F20"/>
              <w:bottom w:val="single" w:sz="4" w:space="0" w:color="231F20"/>
            </w:tcBorders>
          </w:tcPr>
          <w:p>
            <w:pPr>
              <w:pStyle w:val="TableParagraph"/>
              <w:spacing w:before="123"/>
              <w:rPr>
                <w:sz w:val="16"/>
              </w:rPr>
            </w:pPr>
          </w:p>
          <w:p>
            <w:pPr>
              <w:pStyle w:val="TableParagraph"/>
              <w:rPr>
                <w:sz w:val="16"/>
              </w:rPr>
            </w:pPr>
            <w:r>
              <w:rPr>
                <w:color w:val="231F20"/>
                <w:spacing w:val="-2"/>
                <w:w w:val="115"/>
                <w:sz w:val="16"/>
              </w:rPr>
              <w:t>Animals</w:t>
            </w:r>
          </w:p>
        </w:tc>
        <w:tc>
          <w:tcPr>
            <w:tcW w:w="1258" w:type="dxa"/>
            <w:tcBorders>
              <w:top w:val="single" w:sz="4" w:space="0" w:color="231F20"/>
              <w:bottom w:val="single" w:sz="4" w:space="0" w:color="231F20"/>
            </w:tcBorders>
          </w:tcPr>
          <w:p>
            <w:pPr>
              <w:pStyle w:val="TableParagraph"/>
              <w:spacing w:line="259" w:lineRule="auto" w:before="104"/>
              <w:ind w:left="285" w:right="288"/>
              <w:rPr>
                <w:sz w:val="16"/>
              </w:rPr>
            </w:pPr>
            <w:r>
              <w:rPr>
                <w:color w:val="231F20"/>
                <w:spacing w:val="-2"/>
                <w:sz w:val="16"/>
              </w:rPr>
              <w:t>Weight,</w:t>
            </w:r>
            <w:r>
              <w:rPr>
                <w:rFonts w:ascii="Trebuchet MS"/>
                <w:i/>
                <w:color w:val="231F20"/>
                <w:spacing w:val="-2"/>
                <w:position w:val="5"/>
                <w:sz w:val="11"/>
              </w:rPr>
              <w:t>a</w:t>
            </w:r>
            <w:r>
              <w:rPr>
                <w:rFonts w:ascii="Trebuchet MS"/>
                <w:i/>
                <w:color w:val="231F20"/>
                <w:spacing w:val="40"/>
                <w:w w:val="110"/>
                <w:position w:val="5"/>
                <w:sz w:val="11"/>
              </w:rPr>
              <w:t> </w:t>
            </w:r>
            <w:r>
              <w:rPr>
                <w:color w:val="231F20"/>
                <w:spacing w:val="-6"/>
                <w:w w:val="110"/>
                <w:sz w:val="16"/>
              </w:rPr>
              <w:t>kg</w:t>
            </w:r>
          </w:p>
        </w:tc>
        <w:tc>
          <w:tcPr>
            <w:tcW w:w="1704" w:type="dxa"/>
            <w:tcBorders>
              <w:top w:val="single" w:sz="4" w:space="0" w:color="231F20"/>
              <w:bottom w:val="single" w:sz="4" w:space="0" w:color="231F20"/>
            </w:tcBorders>
          </w:tcPr>
          <w:p>
            <w:pPr>
              <w:pStyle w:val="TableParagraph"/>
              <w:spacing w:line="254" w:lineRule="auto" w:before="104"/>
              <w:ind w:left="191" w:right="93"/>
              <w:rPr>
                <w:sz w:val="16"/>
              </w:rPr>
            </w:pPr>
            <w:r>
              <w:rPr>
                <w:color w:val="231F20"/>
                <w:w w:val="105"/>
                <w:sz w:val="16"/>
              </w:rPr>
              <w:t>Floor area/animal,</w:t>
            </w:r>
            <w:r>
              <w:rPr>
                <w:rFonts w:ascii="Trebuchet MS"/>
                <w:i/>
                <w:color w:val="231F20"/>
                <w:w w:val="105"/>
                <w:position w:val="5"/>
                <w:sz w:val="11"/>
              </w:rPr>
              <w:t>b</w:t>
            </w:r>
            <w:r>
              <w:rPr>
                <w:rFonts w:ascii="Trebuchet MS"/>
                <w:i/>
                <w:color w:val="231F20"/>
                <w:spacing w:val="40"/>
                <w:w w:val="105"/>
                <w:position w:val="5"/>
                <w:sz w:val="11"/>
              </w:rPr>
              <w:t> </w:t>
            </w:r>
            <w:r>
              <w:rPr>
                <w:color w:val="231F20"/>
                <w:w w:val="105"/>
                <w:sz w:val="16"/>
              </w:rPr>
              <w:t>ft</w:t>
            </w:r>
            <w:r>
              <w:rPr>
                <w:color w:val="231F20"/>
                <w:w w:val="105"/>
                <w:position w:val="5"/>
                <w:sz w:val="11"/>
              </w:rPr>
              <w:t>2</w:t>
            </w:r>
            <w:r>
              <w:rPr>
                <w:color w:val="231F20"/>
                <w:spacing w:val="-4"/>
                <w:w w:val="105"/>
                <w:position w:val="5"/>
                <w:sz w:val="11"/>
              </w:rPr>
              <w:t> </w:t>
            </w:r>
            <w:r>
              <w:rPr>
                <w:color w:val="231F20"/>
                <w:w w:val="105"/>
                <w:sz w:val="16"/>
              </w:rPr>
              <w:t>(m</w:t>
            </w:r>
            <w:r>
              <w:rPr>
                <w:color w:val="231F20"/>
                <w:w w:val="105"/>
                <w:position w:val="5"/>
                <w:sz w:val="11"/>
              </w:rPr>
              <w:t>2</w:t>
            </w:r>
            <w:r>
              <w:rPr>
                <w:color w:val="231F20"/>
                <w:w w:val="105"/>
                <w:sz w:val="16"/>
              </w:rPr>
              <w:t>)</w:t>
            </w:r>
          </w:p>
        </w:tc>
        <w:tc>
          <w:tcPr>
            <w:tcW w:w="2599" w:type="dxa"/>
            <w:tcBorders>
              <w:top w:val="single" w:sz="4" w:space="0" w:color="231F20"/>
              <w:bottom w:val="single" w:sz="4" w:space="0" w:color="231F20"/>
            </w:tcBorders>
          </w:tcPr>
          <w:p>
            <w:pPr>
              <w:pStyle w:val="TableParagraph"/>
              <w:spacing w:before="123"/>
              <w:rPr>
                <w:sz w:val="16"/>
              </w:rPr>
            </w:pPr>
          </w:p>
          <w:p>
            <w:pPr>
              <w:pStyle w:val="TableParagraph"/>
              <w:ind w:left="180"/>
              <w:rPr>
                <w:sz w:val="16"/>
              </w:rPr>
            </w:pPr>
            <w:r>
              <w:rPr>
                <w:color w:val="231F20"/>
                <w:spacing w:val="-2"/>
                <w:w w:val="110"/>
                <w:sz w:val="16"/>
              </w:rPr>
              <w:t>Height</w:t>
            </w:r>
          </w:p>
        </w:tc>
      </w:tr>
      <w:tr>
        <w:trPr>
          <w:trHeight w:val="260" w:hRule="atLeast"/>
        </w:trPr>
        <w:tc>
          <w:tcPr>
            <w:tcW w:w="921" w:type="dxa"/>
            <w:tcBorders>
              <w:top w:val="single" w:sz="4" w:space="0" w:color="231F20"/>
            </w:tcBorders>
          </w:tcPr>
          <w:p>
            <w:pPr>
              <w:pStyle w:val="TableParagraph"/>
              <w:spacing w:line="177" w:lineRule="exact" w:before="63"/>
              <w:rPr>
                <w:sz w:val="16"/>
              </w:rPr>
            </w:pPr>
            <w:r>
              <w:rPr>
                <w:color w:val="231F20"/>
                <w:spacing w:val="-2"/>
                <w:w w:val="110"/>
                <w:sz w:val="16"/>
              </w:rPr>
              <w:t>Pigeons</w:t>
            </w:r>
          </w:p>
        </w:tc>
        <w:tc>
          <w:tcPr>
            <w:tcW w:w="1258" w:type="dxa"/>
            <w:tcBorders>
              <w:top w:val="single" w:sz="4" w:space="0" w:color="231F20"/>
            </w:tcBorders>
          </w:tcPr>
          <w:p>
            <w:pPr>
              <w:pStyle w:val="TableParagraph"/>
              <w:spacing w:line="177" w:lineRule="exact" w:before="63"/>
              <w:ind w:left="393"/>
              <w:rPr>
                <w:sz w:val="16"/>
              </w:rPr>
            </w:pPr>
            <w:r>
              <w:rPr>
                <w:color w:val="231F20"/>
                <w:spacing w:val="-10"/>
                <w:sz w:val="16"/>
              </w:rPr>
              <w:t>—</w:t>
            </w:r>
          </w:p>
        </w:tc>
        <w:tc>
          <w:tcPr>
            <w:tcW w:w="1704" w:type="dxa"/>
            <w:tcBorders>
              <w:top w:val="single" w:sz="4" w:space="0" w:color="231F20"/>
            </w:tcBorders>
          </w:tcPr>
          <w:p>
            <w:pPr>
              <w:pStyle w:val="TableParagraph"/>
              <w:spacing w:line="176" w:lineRule="exact" w:before="64"/>
              <w:ind w:left="300"/>
              <w:rPr>
                <w:sz w:val="16"/>
              </w:rPr>
            </w:pPr>
            <w:r>
              <w:rPr>
                <w:color w:val="231F20"/>
                <w:w w:val="110"/>
                <w:sz w:val="16"/>
              </w:rPr>
              <w:t>0.8</w:t>
            </w:r>
            <w:r>
              <w:rPr>
                <w:color w:val="231F20"/>
                <w:spacing w:val="7"/>
                <w:w w:val="110"/>
                <w:sz w:val="16"/>
              </w:rPr>
              <w:t> </w:t>
            </w:r>
            <w:r>
              <w:rPr>
                <w:color w:val="231F20"/>
                <w:spacing w:val="-2"/>
                <w:w w:val="110"/>
                <w:sz w:val="16"/>
              </w:rPr>
              <w:t>(0.07)</w:t>
            </w:r>
          </w:p>
        </w:tc>
        <w:tc>
          <w:tcPr>
            <w:tcW w:w="2599" w:type="dxa"/>
            <w:vMerge w:val="restart"/>
            <w:tcBorders>
              <w:top w:val="single" w:sz="4" w:space="0" w:color="231F20"/>
            </w:tcBorders>
          </w:tcPr>
          <w:p>
            <w:pPr>
              <w:pStyle w:val="TableParagraph"/>
              <w:spacing w:line="200" w:lineRule="atLeast" w:before="40"/>
              <w:ind w:left="288" w:right="222"/>
              <w:rPr>
                <w:sz w:val="16"/>
              </w:rPr>
            </w:pPr>
            <w:r>
              <w:rPr>
                <w:color w:val="231F20"/>
                <w:w w:val="105"/>
                <w:sz w:val="16"/>
              </w:rPr>
              <w:t>Cage height should be sufficient for the animals to comfortably</w:t>
            </w:r>
            <w:r>
              <w:rPr>
                <w:color w:val="231F20"/>
                <w:spacing w:val="-8"/>
                <w:w w:val="105"/>
                <w:sz w:val="16"/>
              </w:rPr>
              <w:t> </w:t>
            </w:r>
            <w:r>
              <w:rPr>
                <w:color w:val="231F20"/>
                <w:w w:val="105"/>
                <w:sz w:val="16"/>
              </w:rPr>
              <w:t>stand</w:t>
            </w:r>
            <w:r>
              <w:rPr>
                <w:color w:val="231F20"/>
                <w:spacing w:val="-8"/>
                <w:w w:val="105"/>
                <w:sz w:val="16"/>
              </w:rPr>
              <w:t> </w:t>
            </w:r>
            <w:r>
              <w:rPr>
                <w:color w:val="231F20"/>
                <w:w w:val="105"/>
                <w:sz w:val="16"/>
              </w:rPr>
              <w:t>erect</w:t>
            </w:r>
            <w:r>
              <w:rPr>
                <w:color w:val="231F20"/>
                <w:spacing w:val="-8"/>
                <w:w w:val="105"/>
                <w:sz w:val="16"/>
              </w:rPr>
              <w:t> </w:t>
            </w:r>
            <w:r>
              <w:rPr>
                <w:color w:val="231F20"/>
                <w:w w:val="105"/>
                <w:sz w:val="16"/>
              </w:rPr>
              <w:t>with their feet on the floor.</w:t>
            </w:r>
          </w:p>
        </w:tc>
      </w:tr>
      <w:tr>
        <w:trPr>
          <w:trHeight w:val="200" w:hRule="atLeast"/>
        </w:trPr>
        <w:tc>
          <w:tcPr>
            <w:tcW w:w="921" w:type="dxa"/>
          </w:tcPr>
          <w:p>
            <w:pPr>
              <w:pStyle w:val="TableParagraph"/>
              <w:spacing w:line="177" w:lineRule="exact" w:before="2"/>
              <w:rPr>
                <w:sz w:val="16"/>
              </w:rPr>
            </w:pPr>
            <w:r>
              <w:rPr>
                <w:color w:val="231F20"/>
                <w:spacing w:val="-2"/>
                <w:w w:val="115"/>
                <w:sz w:val="16"/>
              </w:rPr>
              <w:t>Quail</w:t>
            </w:r>
          </w:p>
        </w:tc>
        <w:tc>
          <w:tcPr>
            <w:tcW w:w="1258" w:type="dxa"/>
          </w:tcPr>
          <w:p>
            <w:pPr>
              <w:pStyle w:val="TableParagraph"/>
              <w:spacing w:line="177" w:lineRule="exact" w:before="2"/>
              <w:ind w:left="393"/>
              <w:rPr>
                <w:sz w:val="16"/>
              </w:rPr>
            </w:pPr>
            <w:r>
              <w:rPr>
                <w:color w:val="231F20"/>
                <w:spacing w:val="-10"/>
                <w:sz w:val="16"/>
              </w:rPr>
              <w:t>—</w:t>
            </w:r>
          </w:p>
        </w:tc>
        <w:tc>
          <w:tcPr>
            <w:tcW w:w="1704" w:type="dxa"/>
          </w:tcPr>
          <w:p>
            <w:pPr>
              <w:pStyle w:val="TableParagraph"/>
              <w:spacing w:line="176" w:lineRule="exact" w:before="3"/>
              <w:ind w:left="300"/>
              <w:rPr>
                <w:sz w:val="16"/>
              </w:rPr>
            </w:pPr>
            <w:r>
              <w:rPr>
                <w:color w:val="231F20"/>
                <w:w w:val="110"/>
                <w:sz w:val="16"/>
              </w:rPr>
              <w:t>0.25</w:t>
            </w:r>
            <w:r>
              <w:rPr>
                <w:color w:val="231F20"/>
                <w:spacing w:val="8"/>
                <w:w w:val="110"/>
                <w:sz w:val="16"/>
              </w:rPr>
              <w:t> </w:t>
            </w:r>
            <w:r>
              <w:rPr>
                <w:color w:val="231F20"/>
                <w:spacing w:val="-2"/>
                <w:w w:val="110"/>
                <w:sz w:val="16"/>
              </w:rPr>
              <w:t>(0.023)</w:t>
            </w:r>
          </w:p>
        </w:tc>
        <w:tc>
          <w:tcPr>
            <w:tcW w:w="2599" w:type="dxa"/>
            <w:vMerge/>
            <w:tcBorders>
              <w:top w:val="nil"/>
            </w:tcBorders>
          </w:tcPr>
          <w:p>
            <w:pPr>
              <w:rPr>
                <w:sz w:val="2"/>
                <w:szCs w:val="2"/>
              </w:rPr>
            </w:pPr>
          </w:p>
        </w:tc>
      </w:tr>
      <w:tr>
        <w:trPr>
          <w:trHeight w:val="200" w:hRule="atLeast"/>
        </w:trPr>
        <w:tc>
          <w:tcPr>
            <w:tcW w:w="921" w:type="dxa"/>
          </w:tcPr>
          <w:p>
            <w:pPr>
              <w:pStyle w:val="TableParagraph"/>
              <w:spacing w:line="177" w:lineRule="exact" w:before="2"/>
              <w:rPr>
                <w:sz w:val="16"/>
              </w:rPr>
            </w:pPr>
            <w:r>
              <w:rPr>
                <w:color w:val="231F20"/>
                <w:spacing w:val="-2"/>
                <w:w w:val="110"/>
                <w:sz w:val="16"/>
              </w:rPr>
              <w:t>Chickens</w:t>
            </w:r>
          </w:p>
        </w:tc>
        <w:tc>
          <w:tcPr>
            <w:tcW w:w="1258" w:type="dxa"/>
          </w:tcPr>
          <w:p>
            <w:pPr>
              <w:pStyle w:val="TableParagraph"/>
              <w:spacing w:line="177" w:lineRule="exact" w:before="2"/>
              <w:ind w:left="393"/>
              <w:rPr>
                <w:sz w:val="16"/>
              </w:rPr>
            </w:pPr>
            <w:r>
              <w:rPr>
                <w:color w:val="231F20"/>
                <w:spacing w:val="-2"/>
                <w:w w:val="110"/>
                <w:sz w:val="16"/>
              </w:rPr>
              <w:t>&lt;0.25</w:t>
            </w:r>
          </w:p>
        </w:tc>
        <w:tc>
          <w:tcPr>
            <w:tcW w:w="1704" w:type="dxa"/>
          </w:tcPr>
          <w:p>
            <w:pPr>
              <w:pStyle w:val="TableParagraph"/>
              <w:spacing w:line="176" w:lineRule="exact" w:before="3"/>
              <w:ind w:left="300"/>
              <w:rPr>
                <w:sz w:val="16"/>
              </w:rPr>
            </w:pPr>
            <w:r>
              <w:rPr>
                <w:color w:val="231F20"/>
                <w:w w:val="110"/>
                <w:sz w:val="16"/>
              </w:rPr>
              <w:t>0.25</w:t>
            </w:r>
            <w:r>
              <w:rPr>
                <w:color w:val="231F20"/>
                <w:spacing w:val="8"/>
                <w:w w:val="110"/>
                <w:sz w:val="16"/>
              </w:rPr>
              <w:t> </w:t>
            </w:r>
            <w:r>
              <w:rPr>
                <w:color w:val="231F20"/>
                <w:spacing w:val="-2"/>
                <w:w w:val="110"/>
                <w:sz w:val="16"/>
              </w:rPr>
              <w:t>(0.023)</w:t>
            </w:r>
          </w:p>
        </w:tc>
        <w:tc>
          <w:tcPr>
            <w:tcW w:w="2599" w:type="dxa"/>
            <w:vMerge/>
            <w:tcBorders>
              <w:top w:val="nil"/>
            </w:tcBorders>
          </w:tcPr>
          <w:p>
            <w:pPr>
              <w:rPr>
                <w:sz w:val="2"/>
                <w:szCs w:val="2"/>
              </w:rPr>
            </w:pPr>
          </w:p>
        </w:tc>
      </w:tr>
      <w:tr>
        <w:trPr>
          <w:trHeight w:val="200" w:hRule="atLeast"/>
        </w:trPr>
        <w:tc>
          <w:tcPr>
            <w:tcW w:w="921" w:type="dxa"/>
          </w:tcPr>
          <w:p>
            <w:pPr>
              <w:pStyle w:val="TableParagraph"/>
              <w:rPr>
                <w:rFonts w:ascii="Times New Roman"/>
                <w:sz w:val="12"/>
              </w:rPr>
            </w:pPr>
          </w:p>
        </w:tc>
        <w:tc>
          <w:tcPr>
            <w:tcW w:w="1258" w:type="dxa"/>
          </w:tcPr>
          <w:p>
            <w:pPr>
              <w:pStyle w:val="TableParagraph"/>
              <w:spacing w:line="177" w:lineRule="exact" w:before="2"/>
              <w:ind w:left="393"/>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0.5</w:t>
            </w:r>
          </w:p>
        </w:tc>
        <w:tc>
          <w:tcPr>
            <w:tcW w:w="1704" w:type="dxa"/>
          </w:tcPr>
          <w:p>
            <w:pPr>
              <w:pStyle w:val="TableParagraph"/>
              <w:spacing w:line="176" w:lineRule="exact" w:before="3"/>
              <w:ind w:left="300"/>
              <w:rPr>
                <w:sz w:val="16"/>
              </w:rPr>
            </w:pPr>
            <w:r>
              <w:rPr>
                <w:color w:val="231F20"/>
                <w:w w:val="110"/>
                <w:sz w:val="16"/>
              </w:rPr>
              <w:t>0.50</w:t>
            </w:r>
            <w:r>
              <w:rPr>
                <w:color w:val="231F20"/>
                <w:spacing w:val="8"/>
                <w:w w:val="110"/>
                <w:sz w:val="16"/>
              </w:rPr>
              <w:t> </w:t>
            </w:r>
            <w:r>
              <w:rPr>
                <w:color w:val="231F20"/>
                <w:spacing w:val="-2"/>
                <w:w w:val="110"/>
                <w:sz w:val="16"/>
              </w:rPr>
              <w:t>(0.046)</w:t>
            </w:r>
          </w:p>
        </w:tc>
        <w:tc>
          <w:tcPr>
            <w:tcW w:w="2599" w:type="dxa"/>
            <w:vMerge/>
            <w:tcBorders>
              <w:top w:val="nil"/>
            </w:tcBorders>
          </w:tcPr>
          <w:p>
            <w:pPr>
              <w:rPr>
                <w:sz w:val="2"/>
                <w:szCs w:val="2"/>
              </w:rPr>
            </w:pPr>
          </w:p>
        </w:tc>
      </w:tr>
      <w:tr>
        <w:trPr>
          <w:trHeight w:val="200" w:hRule="atLeast"/>
        </w:trPr>
        <w:tc>
          <w:tcPr>
            <w:tcW w:w="921" w:type="dxa"/>
          </w:tcPr>
          <w:p>
            <w:pPr>
              <w:pStyle w:val="TableParagraph"/>
              <w:rPr>
                <w:rFonts w:ascii="Times New Roman"/>
                <w:sz w:val="12"/>
              </w:rPr>
            </w:pPr>
          </w:p>
        </w:tc>
        <w:tc>
          <w:tcPr>
            <w:tcW w:w="1258" w:type="dxa"/>
          </w:tcPr>
          <w:p>
            <w:pPr>
              <w:pStyle w:val="TableParagraph"/>
              <w:spacing w:line="177" w:lineRule="exact" w:before="2"/>
              <w:ind w:left="393"/>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1.5</w:t>
            </w:r>
          </w:p>
        </w:tc>
        <w:tc>
          <w:tcPr>
            <w:tcW w:w="1704" w:type="dxa"/>
          </w:tcPr>
          <w:p>
            <w:pPr>
              <w:pStyle w:val="TableParagraph"/>
              <w:spacing w:line="176" w:lineRule="exact" w:before="3"/>
              <w:ind w:left="300"/>
              <w:rPr>
                <w:sz w:val="16"/>
              </w:rPr>
            </w:pPr>
            <w:r>
              <w:rPr>
                <w:color w:val="231F20"/>
                <w:w w:val="110"/>
                <w:sz w:val="16"/>
              </w:rPr>
              <w:t>1.00</w:t>
            </w:r>
            <w:r>
              <w:rPr>
                <w:color w:val="231F20"/>
                <w:spacing w:val="8"/>
                <w:w w:val="110"/>
                <w:sz w:val="16"/>
              </w:rPr>
              <w:t> </w:t>
            </w:r>
            <w:r>
              <w:rPr>
                <w:color w:val="231F20"/>
                <w:spacing w:val="-2"/>
                <w:w w:val="110"/>
                <w:sz w:val="16"/>
              </w:rPr>
              <w:t>(0.093)</w:t>
            </w:r>
          </w:p>
        </w:tc>
        <w:tc>
          <w:tcPr>
            <w:tcW w:w="2599" w:type="dxa"/>
          </w:tcPr>
          <w:p>
            <w:pPr>
              <w:pStyle w:val="TableParagraph"/>
              <w:rPr>
                <w:rFonts w:ascii="Times New Roman"/>
                <w:sz w:val="12"/>
              </w:rPr>
            </w:pPr>
          </w:p>
        </w:tc>
      </w:tr>
      <w:tr>
        <w:trPr>
          <w:trHeight w:val="192" w:hRule="atLeast"/>
        </w:trPr>
        <w:tc>
          <w:tcPr>
            <w:tcW w:w="921" w:type="dxa"/>
          </w:tcPr>
          <w:p>
            <w:pPr>
              <w:pStyle w:val="TableParagraph"/>
              <w:rPr>
                <w:rFonts w:ascii="Times New Roman"/>
                <w:sz w:val="12"/>
              </w:rPr>
            </w:pPr>
          </w:p>
        </w:tc>
        <w:tc>
          <w:tcPr>
            <w:tcW w:w="1258" w:type="dxa"/>
          </w:tcPr>
          <w:p>
            <w:pPr>
              <w:pStyle w:val="TableParagraph"/>
              <w:spacing w:line="170" w:lineRule="exact" w:before="2"/>
              <w:ind w:left="393"/>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3.0</w:t>
            </w:r>
          </w:p>
        </w:tc>
        <w:tc>
          <w:tcPr>
            <w:tcW w:w="1704" w:type="dxa"/>
          </w:tcPr>
          <w:p>
            <w:pPr>
              <w:pStyle w:val="TableParagraph"/>
              <w:spacing w:line="169" w:lineRule="exact" w:before="3"/>
              <w:ind w:left="300"/>
              <w:rPr>
                <w:sz w:val="16"/>
              </w:rPr>
            </w:pPr>
            <w:r>
              <w:rPr>
                <w:color w:val="231F20"/>
                <w:w w:val="110"/>
                <w:sz w:val="16"/>
              </w:rPr>
              <w:t>2.00</w:t>
            </w:r>
            <w:r>
              <w:rPr>
                <w:color w:val="231F20"/>
                <w:spacing w:val="8"/>
                <w:w w:val="110"/>
                <w:sz w:val="16"/>
              </w:rPr>
              <w:t> </w:t>
            </w:r>
            <w:r>
              <w:rPr>
                <w:color w:val="231F20"/>
                <w:spacing w:val="-2"/>
                <w:w w:val="110"/>
                <w:sz w:val="16"/>
              </w:rPr>
              <w:t>(0.186)</w:t>
            </w:r>
          </w:p>
        </w:tc>
        <w:tc>
          <w:tcPr>
            <w:tcW w:w="2599" w:type="dxa"/>
          </w:tcPr>
          <w:p>
            <w:pPr>
              <w:pStyle w:val="TableParagraph"/>
              <w:rPr>
                <w:rFonts w:ascii="Times New Roman"/>
                <w:sz w:val="12"/>
              </w:rPr>
            </w:pPr>
          </w:p>
        </w:tc>
      </w:tr>
      <w:tr>
        <w:trPr>
          <w:trHeight w:val="254" w:hRule="atLeast"/>
        </w:trPr>
        <w:tc>
          <w:tcPr>
            <w:tcW w:w="921" w:type="dxa"/>
            <w:tcBorders>
              <w:bottom w:val="single" w:sz="4" w:space="0" w:color="231F20"/>
            </w:tcBorders>
          </w:tcPr>
          <w:p>
            <w:pPr>
              <w:pStyle w:val="TableParagraph"/>
              <w:rPr>
                <w:rFonts w:ascii="Times New Roman"/>
                <w:sz w:val="18"/>
              </w:rPr>
            </w:pPr>
          </w:p>
        </w:tc>
        <w:tc>
          <w:tcPr>
            <w:tcW w:w="1258" w:type="dxa"/>
            <w:tcBorders>
              <w:bottom w:val="single" w:sz="4" w:space="0" w:color="231F20"/>
            </w:tcBorders>
          </w:tcPr>
          <w:p>
            <w:pPr>
              <w:pStyle w:val="TableParagraph"/>
              <w:spacing w:before="5"/>
              <w:ind w:left="393"/>
              <w:rPr>
                <w:rFonts w:ascii="Trebuchet MS"/>
                <w:i/>
                <w:position w:val="5"/>
                <w:sz w:val="11"/>
              </w:rPr>
            </w:pPr>
            <w:r>
              <w:rPr>
                <w:color w:val="231F20"/>
                <w:spacing w:val="-4"/>
                <w:w w:val="110"/>
                <w:sz w:val="16"/>
              </w:rPr>
              <w:t>&gt;3.0</w:t>
            </w:r>
            <w:r>
              <w:rPr>
                <w:rFonts w:ascii="Trebuchet MS"/>
                <w:i/>
                <w:color w:val="231F20"/>
                <w:spacing w:val="-4"/>
                <w:w w:val="110"/>
                <w:position w:val="5"/>
                <w:sz w:val="11"/>
              </w:rPr>
              <w:t>c</w:t>
            </w:r>
          </w:p>
        </w:tc>
        <w:tc>
          <w:tcPr>
            <w:tcW w:w="1704" w:type="dxa"/>
            <w:tcBorders>
              <w:bottom w:val="single" w:sz="4" w:space="0" w:color="231F20"/>
            </w:tcBorders>
          </w:tcPr>
          <w:p>
            <w:pPr>
              <w:pStyle w:val="TableParagraph"/>
              <w:spacing w:line="196" w:lineRule="exact"/>
              <w:ind w:left="300"/>
              <w:rPr>
                <w:sz w:val="16"/>
              </w:rPr>
            </w:pPr>
            <w:r>
              <w:rPr>
                <w:rFonts w:ascii="Symbol" w:hAnsi="Symbol"/>
                <w:color w:val="231F20"/>
                <w:w w:val="110"/>
                <w:sz w:val="16"/>
              </w:rPr>
              <w:t></w:t>
            </w:r>
            <w:r>
              <w:rPr>
                <w:color w:val="231F20"/>
                <w:w w:val="110"/>
                <w:sz w:val="16"/>
              </w:rPr>
              <w:t>3.00</w:t>
            </w:r>
            <w:r>
              <w:rPr>
                <w:color w:val="231F20"/>
                <w:spacing w:val="-1"/>
                <w:w w:val="110"/>
                <w:sz w:val="16"/>
              </w:rPr>
              <w:t> </w:t>
            </w:r>
            <w:r>
              <w:rPr>
                <w:color w:val="231F20"/>
                <w:spacing w:val="-2"/>
                <w:w w:val="110"/>
                <w:sz w:val="16"/>
              </w:rPr>
              <w:t>(</w:t>
            </w:r>
            <w:r>
              <w:rPr>
                <w:rFonts w:ascii="Symbol" w:hAnsi="Symbol"/>
                <w:color w:val="231F20"/>
                <w:spacing w:val="-2"/>
                <w:w w:val="110"/>
                <w:sz w:val="16"/>
              </w:rPr>
              <w:t></w:t>
            </w:r>
            <w:r>
              <w:rPr>
                <w:color w:val="231F20"/>
                <w:spacing w:val="-2"/>
                <w:w w:val="110"/>
                <w:sz w:val="16"/>
              </w:rPr>
              <w:t>0.279)</w:t>
            </w:r>
          </w:p>
        </w:tc>
        <w:tc>
          <w:tcPr>
            <w:tcW w:w="2599" w:type="dxa"/>
            <w:tcBorders>
              <w:bottom w:val="single" w:sz="4" w:space="0" w:color="231F20"/>
            </w:tcBorders>
          </w:tcPr>
          <w:p>
            <w:pPr>
              <w:pStyle w:val="TableParagraph"/>
              <w:rPr>
                <w:rFonts w:ascii="Times New Roman"/>
                <w:sz w:val="18"/>
              </w:rPr>
            </w:pPr>
          </w:p>
        </w:tc>
      </w:tr>
    </w:tbl>
    <w:p>
      <w:pPr>
        <w:spacing w:line="259" w:lineRule="auto" w:before="74"/>
        <w:ind w:left="360" w:right="0" w:hanging="1"/>
        <w:jc w:val="left"/>
        <w:rPr>
          <w:sz w:val="16"/>
        </w:rPr>
      </w:pPr>
      <w:r>
        <w:rPr>
          <w:color w:val="231F20"/>
          <w:w w:val="105"/>
          <w:sz w:val="16"/>
        </w:rPr>
        <w:t>*The</w:t>
      </w:r>
      <w:r>
        <w:rPr>
          <w:color w:val="231F20"/>
          <w:spacing w:val="40"/>
          <w:w w:val="105"/>
          <w:sz w:val="16"/>
        </w:rPr>
        <w:t> </w:t>
      </w:r>
      <w:r>
        <w:rPr>
          <w:color w:val="231F20"/>
          <w:w w:val="105"/>
          <w:sz w:val="16"/>
        </w:rPr>
        <w:t>interpretation</w:t>
      </w:r>
      <w:r>
        <w:rPr>
          <w:color w:val="231F20"/>
          <w:spacing w:val="40"/>
          <w:w w:val="105"/>
          <w:sz w:val="16"/>
        </w:rPr>
        <w:t> </w:t>
      </w:r>
      <w:r>
        <w:rPr>
          <w:color w:val="231F20"/>
          <w:w w:val="105"/>
          <w:sz w:val="16"/>
        </w:rPr>
        <w:t>of</w:t>
      </w:r>
      <w:r>
        <w:rPr>
          <w:color w:val="231F20"/>
          <w:spacing w:val="40"/>
          <w:w w:val="105"/>
          <w:sz w:val="16"/>
        </w:rPr>
        <w:t> </w:t>
      </w:r>
      <w:r>
        <w:rPr>
          <w:color w:val="231F20"/>
          <w:w w:val="105"/>
          <w:sz w:val="16"/>
        </w:rPr>
        <w:t>this</w:t>
      </w:r>
      <w:r>
        <w:rPr>
          <w:color w:val="231F20"/>
          <w:spacing w:val="40"/>
          <w:w w:val="105"/>
          <w:sz w:val="16"/>
        </w:rPr>
        <w:t> </w:t>
      </w:r>
      <w:r>
        <w:rPr>
          <w:color w:val="231F20"/>
          <w:w w:val="105"/>
          <w:sz w:val="16"/>
        </w:rPr>
        <w:t>table</w:t>
      </w:r>
      <w:r>
        <w:rPr>
          <w:color w:val="231F20"/>
          <w:spacing w:val="40"/>
          <w:w w:val="105"/>
          <w:sz w:val="16"/>
        </w:rPr>
        <w:t> </w:t>
      </w:r>
      <w:r>
        <w:rPr>
          <w:color w:val="231F20"/>
          <w:w w:val="105"/>
          <w:sz w:val="16"/>
        </w:rPr>
        <w:t>should</w:t>
      </w:r>
      <w:r>
        <w:rPr>
          <w:color w:val="231F20"/>
          <w:spacing w:val="40"/>
          <w:w w:val="105"/>
          <w:sz w:val="16"/>
        </w:rPr>
        <w:t> </w:t>
      </w:r>
      <w:r>
        <w:rPr>
          <w:color w:val="231F20"/>
          <w:w w:val="105"/>
          <w:sz w:val="16"/>
        </w:rPr>
        <w:t>take</w:t>
      </w:r>
      <w:r>
        <w:rPr>
          <w:color w:val="231F20"/>
          <w:spacing w:val="40"/>
          <w:w w:val="105"/>
          <w:sz w:val="16"/>
        </w:rPr>
        <w:t> </w:t>
      </w:r>
      <w:r>
        <w:rPr>
          <w:color w:val="231F20"/>
          <w:w w:val="105"/>
          <w:sz w:val="16"/>
        </w:rPr>
        <w:t>into</w:t>
      </w:r>
      <w:r>
        <w:rPr>
          <w:color w:val="231F20"/>
          <w:spacing w:val="40"/>
          <w:w w:val="105"/>
          <w:sz w:val="16"/>
        </w:rPr>
        <w:t> </w:t>
      </w:r>
      <w:r>
        <w:rPr>
          <w:color w:val="231F20"/>
          <w:w w:val="105"/>
          <w:sz w:val="16"/>
        </w:rPr>
        <w:t>consideration</w:t>
      </w:r>
      <w:r>
        <w:rPr>
          <w:color w:val="231F20"/>
          <w:spacing w:val="40"/>
          <w:w w:val="105"/>
          <w:sz w:val="16"/>
        </w:rPr>
        <w:t> </w:t>
      </w:r>
      <w:r>
        <w:rPr>
          <w:color w:val="231F20"/>
          <w:w w:val="105"/>
          <w:sz w:val="16"/>
        </w:rPr>
        <w:t>the</w:t>
      </w:r>
      <w:r>
        <w:rPr>
          <w:color w:val="231F20"/>
          <w:spacing w:val="40"/>
          <w:w w:val="105"/>
          <w:sz w:val="16"/>
        </w:rPr>
        <w:t> </w:t>
      </w:r>
      <w:r>
        <w:rPr>
          <w:color w:val="231F20"/>
          <w:w w:val="105"/>
          <w:sz w:val="16"/>
        </w:rPr>
        <w:t>performance</w:t>
      </w:r>
      <w:r>
        <w:rPr>
          <w:color w:val="231F20"/>
          <w:spacing w:val="40"/>
          <w:w w:val="105"/>
          <w:sz w:val="16"/>
        </w:rPr>
        <w:t> </w:t>
      </w:r>
      <w:r>
        <w:rPr>
          <w:color w:val="231F20"/>
          <w:w w:val="105"/>
          <w:sz w:val="16"/>
        </w:rPr>
        <w:t>indices described in the text beginning on page 55.</w:t>
      </w:r>
    </w:p>
    <w:p>
      <w:pPr>
        <w:spacing w:before="94"/>
        <w:ind w:left="360" w:right="0" w:firstLine="0"/>
        <w:jc w:val="left"/>
        <w:rPr>
          <w:sz w:val="16"/>
        </w:rPr>
      </w:pPr>
      <w:r>
        <w:rPr>
          <w:rFonts w:ascii="Trebuchet MS"/>
          <w:i/>
          <w:color w:val="231F20"/>
          <w:w w:val="105"/>
          <w:position w:val="5"/>
          <w:sz w:val="11"/>
        </w:rPr>
        <w:t>a</w:t>
      </w:r>
      <w:r>
        <w:rPr>
          <w:color w:val="231F20"/>
          <w:w w:val="105"/>
          <w:sz w:val="16"/>
        </w:rPr>
        <w:t>To</w:t>
      </w:r>
      <w:r>
        <w:rPr>
          <w:color w:val="231F20"/>
          <w:spacing w:val="3"/>
          <w:w w:val="105"/>
          <w:sz w:val="16"/>
        </w:rPr>
        <w:t> </w:t>
      </w:r>
      <w:r>
        <w:rPr>
          <w:color w:val="231F20"/>
          <w:w w:val="105"/>
          <w:sz w:val="16"/>
        </w:rPr>
        <w:t>convert</w:t>
      </w:r>
      <w:r>
        <w:rPr>
          <w:color w:val="231F20"/>
          <w:spacing w:val="3"/>
          <w:w w:val="105"/>
          <w:sz w:val="16"/>
        </w:rPr>
        <w:t> </w:t>
      </w:r>
      <w:r>
        <w:rPr>
          <w:color w:val="231F20"/>
          <w:w w:val="105"/>
          <w:sz w:val="16"/>
        </w:rPr>
        <w:t>kilograms</w:t>
      </w:r>
      <w:r>
        <w:rPr>
          <w:color w:val="231F20"/>
          <w:spacing w:val="4"/>
          <w:w w:val="105"/>
          <w:sz w:val="16"/>
        </w:rPr>
        <w:t> </w:t>
      </w:r>
      <w:r>
        <w:rPr>
          <w:color w:val="231F20"/>
          <w:w w:val="105"/>
          <w:sz w:val="16"/>
        </w:rPr>
        <w:t>to</w:t>
      </w:r>
      <w:r>
        <w:rPr>
          <w:color w:val="231F20"/>
          <w:spacing w:val="3"/>
          <w:w w:val="105"/>
          <w:sz w:val="16"/>
        </w:rPr>
        <w:t> </w:t>
      </w:r>
      <w:r>
        <w:rPr>
          <w:color w:val="231F20"/>
          <w:w w:val="105"/>
          <w:sz w:val="16"/>
        </w:rPr>
        <w:t>pounds,</w:t>
      </w:r>
      <w:r>
        <w:rPr>
          <w:color w:val="231F20"/>
          <w:spacing w:val="3"/>
          <w:w w:val="105"/>
          <w:sz w:val="16"/>
        </w:rPr>
        <w:t> </w:t>
      </w:r>
      <w:r>
        <w:rPr>
          <w:color w:val="231F20"/>
          <w:w w:val="105"/>
          <w:sz w:val="16"/>
        </w:rPr>
        <w:t>multiply</w:t>
      </w:r>
      <w:r>
        <w:rPr>
          <w:color w:val="231F20"/>
          <w:spacing w:val="4"/>
          <w:w w:val="105"/>
          <w:sz w:val="16"/>
        </w:rPr>
        <w:t> </w:t>
      </w:r>
      <w:r>
        <w:rPr>
          <w:color w:val="231F20"/>
          <w:w w:val="105"/>
          <w:sz w:val="16"/>
        </w:rPr>
        <w:t>by</w:t>
      </w:r>
      <w:r>
        <w:rPr>
          <w:color w:val="231F20"/>
          <w:spacing w:val="3"/>
          <w:w w:val="105"/>
          <w:sz w:val="16"/>
        </w:rPr>
        <w:t> </w:t>
      </w:r>
      <w:r>
        <w:rPr>
          <w:color w:val="231F20"/>
          <w:spacing w:val="-4"/>
          <w:w w:val="105"/>
          <w:sz w:val="16"/>
        </w:rPr>
        <w:t>2.2.</w:t>
      </w:r>
    </w:p>
    <w:p>
      <w:pPr>
        <w:spacing w:line="259" w:lineRule="auto" w:before="10"/>
        <w:ind w:left="360" w:right="356" w:hanging="1"/>
        <w:jc w:val="left"/>
        <w:rPr>
          <w:sz w:val="16"/>
        </w:rPr>
      </w:pPr>
      <w:r>
        <w:rPr>
          <w:rFonts w:ascii="Trebuchet MS"/>
          <w:i/>
          <w:color w:val="231F20"/>
          <w:w w:val="105"/>
          <w:position w:val="5"/>
          <w:sz w:val="11"/>
        </w:rPr>
        <w:t>b</w:t>
      </w:r>
      <w:r>
        <w:rPr>
          <w:color w:val="231F20"/>
          <w:w w:val="105"/>
          <w:sz w:val="16"/>
        </w:rPr>
        <w:t>Singly</w:t>
      </w:r>
      <w:r>
        <w:rPr>
          <w:color w:val="231F20"/>
          <w:spacing w:val="32"/>
          <w:w w:val="105"/>
          <w:sz w:val="16"/>
        </w:rPr>
        <w:t> </w:t>
      </w:r>
      <w:r>
        <w:rPr>
          <w:color w:val="231F20"/>
          <w:w w:val="105"/>
          <w:sz w:val="16"/>
        </w:rPr>
        <w:t>housed</w:t>
      </w:r>
      <w:r>
        <w:rPr>
          <w:color w:val="231F20"/>
          <w:spacing w:val="32"/>
          <w:w w:val="105"/>
          <w:sz w:val="16"/>
        </w:rPr>
        <w:t> </w:t>
      </w:r>
      <w:r>
        <w:rPr>
          <w:color w:val="231F20"/>
          <w:w w:val="105"/>
          <w:sz w:val="16"/>
        </w:rPr>
        <w:t>birds</w:t>
      </w:r>
      <w:r>
        <w:rPr>
          <w:color w:val="231F20"/>
          <w:spacing w:val="32"/>
          <w:w w:val="105"/>
          <w:sz w:val="16"/>
        </w:rPr>
        <w:t> </w:t>
      </w:r>
      <w:r>
        <w:rPr>
          <w:color w:val="231F20"/>
          <w:w w:val="105"/>
          <w:sz w:val="16"/>
        </w:rPr>
        <w:t>may</w:t>
      </w:r>
      <w:r>
        <w:rPr>
          <w:color w:val="231F20"/>
          <w:spacing w:val="32"/>
          <w:w w:val="105"/>
          <w:sz w:val="16"/>
        </w:rPr>
        <w:t> </w:t>
      </w:r>
      <w:r>
        <w:rPr>
          <w:color w:val="231F20"/>
          <w:w w:val="105"/>
          <w:sz w:val="16"/>
        </w:rPr>
        <w:t>require</w:t>
      </w:r>
      <w:r>
        <w:rPr>
          <w:color w:val="231F20"/>
          <w:spacing w:val="32"/>
          <w:w w:val="105"/>
          <w:sz w:val="16"/>
        </w:rPr>
        <w:t> </w:t>
      </w:r>
      <w:r>
        <w:rPr>
          <w:color w:val="231F20"/>
          <w:w w:val="105"/>
          <w:sz w:val="16"/>
        </w:rPr>
        <w:t>more</w:t>
      </w:r>
      <w:r>
        <w:rPr>
          <w:color w:val="231F20"/>
          <w:spacing w:val="32"/>
          <w:w w:val="105"/>
          <w:sz w:val="16"/>
        </w:rPr>
        <w:t> </w:t>
      </w:r>
      <w:r>
        <w:rPr>
          <w:color w:val="231F20"/>
          <w:w w:val="105"/>
          <w:sz w:val="16"/>
        </w:rPr>
        <w:t>space</w:t>
      </w:r>
      <w:r>
        <w:rPr>
          <w:color w:val="231F20"/>
          <w:spacing w:val="32"/>
          <w:w w:val="105"/>
          <w:sz w:val="16"/>
        </w:rPr>
        <w:t> </w:t>
      </w:r>
      <w:r>
        <w:rPr>
          <w:color w:val="231F20"/>
          <w:w w:val="105"/>
          <w:sz w:val="16"/>
        </w:rPr>
        <w:t>per</w:t>
      </w:r>
      <w:r>
        <w:rPr>
          <w:color w:val="231F20"/>
          <w:spacing w:val="32"/>
          <w:w w:val="105"/>
          <w:sz w:val="16"/>
        </w:rPr>
        <w:t> </w:t>
      </w:r>
      <w:r>
        <w:rPr>
          <w:color w:val="231F20"/>
          <w:w w:val="105"/>
          <w:sz w:val="16"/>
        </w:rPr>
        <w:t>animal</w:t>
      </w:r>
      <w:r>
        <w:rPr>
          <w:color w:val="231F20"/>
          <w:spacing w:val="32"/>
          <w:w w:val="105"/>
          <w:sz w:val="16"/>
        </w:rPr>
        <w:t> </w:t>
      </w:r>
      <w:r>
        <w:rPr>
          <w:color w:val="231F20"/>
          <w:w w:val="105"/>
          <w:sz w:val="16"/>
        </w:rPr>
        <w:t>than</w:t>
      </w:r>
      <w:r>
        <w:rPr>
          <w:color w:val="231F20"/>
          <w:spacing w:val="32"/>
          <w:w w:val="105"/>
          <w:sz w:val="16"/>
        </w:rPr>
        <w:t> </w:t>
      </w:r>
      <w:r>
        <w:rPr>
          <w:color w:val="231F20"/>
          <w:w w:val="105"/>
          <w:sz w:val="16"/>
        </w:rPr>
        <w:t>recommended</w:t>
      </w:r>
      <w:r>
        <w:rPr>
          <w:color w:val="231F20"/>
          <w:spacing w:val="32"/>
          <w:w w:val="105"/>
          <w:sz w:val="16"/>
        </w:rPr>
        <w:t> </w:t>
      </w:r>
      <w:r>
        <w:rPr>
          <w:color w:val="231F20"/>
          <w:w w:val="105"/>
          <w:sz w:val="16"/>
        </w:rPr>
        <w:t>for</w:t>
      </w:r>
      <w:r>
        <w:rPr>
          <w:color w:val="231F20"/>
          <w:spacing w:val="32"/>
          <w:w w:val="105"/>
          <w:sz w:val="16"/>
        </w:rPr>
        <w:t> </w:t>
      </w:r>
      <w:r>
        <w:rPr>
          <w:color w:val="231F20"/>
          <w:w w:val="105"/>
          <w:sz w:val="16"/>
        </w:rPr>
        <w:t>pair-</w:t>
      </w:r>
      <w:r>
        <w:rPr>
          <w:color w:val="231F20"/>
          <w:spacing w:val="32"/>
          <w:w w:val="105"/>
          <w:sz w:val="16"/>
        </w:rPr>
        <w:t> </w:t>
      </w:r>
      <w:r>
        <w:rPr>
          <w:color w:val="231F20"/>
          <w:w w:val="105"/>
          <w:sz w:val="16"/>
        </w:rPr>
        <w:t>or group-housed birds.</w:t>
      </w:r>
    </w:p>
    <w:p>
      <w:pPr>
        <w:spacing w:line="185" w:lineRule="exact" w:before="0"/>
        <w:ind w:left="360" w:right="0" w:firstLine="0"/>
        <w:jc w:val="left"/>
        <w:rPr>
          <w:sz w:val="16"/>
        </w:rPr>
      </w:pPr>
      <w:r>
        <w:rPr>
          <w:rFonts w:ascii="Trebuchet MS"/>
          <w:i/>
          <w:color w:val="231F20"/>
          <w:w w:val="105"/>
          <w:position w:val="5"/>
          <w:sz w:val="11"/>
        </w:rPr>
        <w:t>c</w:t>
      </w:r>
      <w:r>
        <w:rPr>
          <w:color w:val="231F20"/>
          <w:w w:val="105"/>
          <w:sz w:val="16"/>
        </w:rPr>
        <w:t>Larger</w:t>
      </w:r>
      <w:r>
        <w:rPr>
          <w:color w:val="231F20"/>
          <w:spacing w:val="1"/>
          <w:w w:val="105"/>
          <w:sz w:val="16"/>
        </w:rPr>
        <w:t> </w:t>
      </w:r>
      <w:r>
        <w:rPr>
          <w:color w:val="231F20"/>
          <w:w w:val="105"/>
          <w:sz w:val="16"/>
        </w:rPr>
        <w:t>animals</w:t>
      </w:r>
      <w:r>
        <w:rPr>
          <w:color w:val="231F20"/>
          <w:spacing w:val="2"/>
          <w:w w:val="105"/>
          <w:sz w:val="16"/>
        </w:rPr>
        <w:t> </w:t>
      </w:r>
      <w:r>
        <w:rPr>
          <w:color w:val="231F20"/>
          <w:w w:val="105"/>
          <w:sz w:val="16"/>
        </w:rPr>
        <w:t>may</w:t>
      </w:r>
      <w:r>
        <w:rPr>
          <w:color w:val="231F20"/>
          <w:spacing w:val="1"/>
          <w:w w:val="105"/>
          <w:sz w:val="16"/>
        </w:rPr>
        <w:t> </w:t>
      </w:r>
      <w:r>
        <w:rPr>
          <w:color w:val="231F20"/>
          <w:w w:val="105"/>
          <w:sz w:val="16"/>
        </w:rPr>
        <w:t>require</w:t>
      </w:r>
      <w:r>
        <w:rPr>
          <w:color w:val="231F20"/>
          <w:spacing w:val="2"/>
          <w:w w:val="105"/>
          <w:sz w:val="16"/>
        </w:rPr>
        <w:t> </w:t>
      </w:r>
      <w:r>
        <w:rPr>
          <w:color w:val="231F20"/>
          <w:w w:val="105"/>
          <w:sz w:val="16"/>
        </w:rPr>
        <w:t>more</w:t>
      </w:r>
      <w:r>
        <w:rPr>
          <w:color w:val="231F20"/>
          <w:spacing w:val="1"/>
          <w:w w:val="105"/>
          <w:sz w:val="16"/>
        </w:rPr>
        <w:t> </w:t>
      </w:r>
      <w:r>
        <w:rPr>
          <w:color w:val="231F20"/>
          <w:w w:val="105"/>
          <w:sz w:val="16"/>
        </w:rPr>
        <w:t>space</w:t>
      </w:r>
      <w:r>
        <w:rPr>
          <w:color w:val="231F20"/>
          <w:spacing w:val="2"/>
          <w:w w:val="105"/>
          <w:sz w:val="16"/>
        </w:rPr>
        <w:t> </w:t>
      </w:r>
      <w:r>
        <w:rPr>
          <w:color w:val="231F20"/>
          <w:w w:val="105"/>
          <w:sz w:val="16"/>
        </w:rPr>
        <w:t>to</w:t>
      </w:r>
      <w:r>
        <w:rPr>
          <w:color w:val="231F20"/>
          <w:spacing w:val="2"/>
          <w:w w:val="105"/>
          <w:sz w:val="16"/>
        </w:rPr>
        <w:t> </w:t>
      </w:r>
      <w:r>
        <w:rPr>
          <w:color w:val="231F20"/>
          <w:w w:val="105"/>
          <w:sz w:val="16"/>
        </w:rPr>
        <w:t>meet</w:t>
      </w:r>
      <w:r>
        <w:rPr>
          <w:color w:val="231F20"/>
          <w:spacing w:val="1"/>
          <w:w w:val="105"/>
          <w:sz w:val="16"/>
        </w:rPr>
        <w:t> </w:t>
      </w:r>
      <w:r>
        <w:rPr>
          <w:color w:val="231F20"/>
          <w:w w:val="105"/>
          <w:sz w:val="16"/>
        </w:rPr>
        <w:t>performance</w:t>
      </w:r>
      <w:r>
        <w:rPr>
          <w:color w:val="231F20"/>
          <w:spacing w:val="2"/>
          <w:w w:val="105"/>
          <w:sz w:val="16"/>
        </w:rPr>
        <w:t> </w:t>
      </w:r>
      <w:r>
        <w:rPr>
          <w:color w:val="231F20"/>
          <w:w w:val="105"/>
          <w:sz w:val="16"/>
        </w:rPr>
        <w:t>standards</w:t>
      </w:r>
      <w:r>
        <w:rPr>
          <w:color w:val="231F20"/>
          <w:spacing w:val="1"/>
          <w:w w:val="105"/>
          <w:sz w:val="16"/>
        </w:rPr>
        <w:t> </w:t>
      </w:r>
      <w:r>
        <w:rPr>
          <w:color w:val="231F20"/>
          <w:w w:val="105"/>
          <w:sz w:val="16"/>
        </w:rPr>
        <w:t>(see</w:t>
      </w:r>
      <w:r>
        <w:rPr>
          <w:color w:val="231F20"/>
          <w:spacing w:val="2"/>
          <w:w w:val="105"/>
          <w:sz w:val="16"/>
        </w:rPr>
        <w:t> </w:t>
      </w:r>
      <w:r>
        <w:rPr>
          <w:color w:val="231F20"/>
          <w:spacing w:val="-2"/>
          <w:w w:val="105"/>
          <w:sz w:val="16"/>
        </w:rPr>
        <w:t>text).</w:t>
      </w:r>
    </w:p>
    <w:p>
      <w:pPr>
        <w:pStyle w:val="BodyText"/>
        <w:rPr>
          <w:sz w:val="16"/>
        </w:rPr>
      </w:pPr>
    </w:p>
    <w:p>
      <w:pPr>
        <w:pStyle w:val="BodyText"/>
        <w:rPr>
          <w:sz w:val="16"/>
        </w:rPr>
      </w:pPr>
    </w:p>
    <w:p>
      <w:pPr>
        <w:pStyle w:val="BodyText"/>
        <w:spacing w:before="20"/>
        <w:rPr>
          <w:sz w:val="16"/>
        </w:rPr>
      </w:pPr>
    </w:p>
    <w:p>
      <w:pPr>
        <w:pStyle w:val="BodyText"/>
        <w:spacing w:line="247" w:lineRule="auto"/>
        <w:ind w:left="360" w:right="352" w:firstLine="360"/>
        <w:jc w:val="both"/>
      </w:pPr>
      <w:r>
        <w:rPr>
          <w:color w:val="231F20"/>
          <w:w w:val="110"/>
        </w:rPr>
        <w:t>If</w:t>
      </w:r>
      <w:r>
        <w:rPr>
          <w:color w:val="231F20"/>
          <w:spacing w:val="-6"/>
          <w:w w:val="110"/>
        </w:rPr>
        <w:t> </w:t>
      </w:r>
      <w:r>
        <w:rPr>
          <w:color w:val="231F20"/>
          <w:w w:val="110"/>
        </w:rPr>
        <w:t>it</w:t>
      </w:r>
      <w:r>
        <w:rPr>
          <w:color w:val="231F20"/>
          <w:spacing w:val="-6"/>
          <w:w w:val="110"/>
        </w:rPr>
        <w:t> </w:t>
      </w:r>
      <w:r>
        <w:rPr>
          <w:color w:val="231F20"/>
          <w:w w:val="110"/>
        </w:rPr>
        <w:t>is</w:t>
      </w:r>
      <w:r>
        <w:rPr>
          <w:color w:val="231F20"/>
          <w:spacing w:val="-6"/>
          <w:w w:val="110"/>
        </w:rPr>
        <w:t> </w:t>
      </w:r>
      <w:r>
        <w:rPr>
          <w:color w:val="231F20"/>
          <w:w w:val="110"/>
        </w:rPr>
        <w:t>necessary</w:t>
      </w:r>
      <w:r>
        <w:rPr>
          <w:color w:val="231F20"/>
          <w:spacing w:val="-6"/>
          <w:w w:val="110"/>
        </w:rPr>
        <w:t> </w:t>
      </w:r>
      <w:r>
        <w:rPr>
          <w:color w:val="231F20"/>
          <w:w w:val="110"/>
        </w:rPr>
        <w:t>to</w:t>
      </w:r>
      <w:r>
        <w:rPr>
          <w:color w:val="231F20"/>
          <w:spacing w:val="-6"/>
          <w:w w:val="110"/>
        </w:rPr>
        <w:t> </w:t>
      </w:r>
      <w:r>
        <w:rPr>
          <w:color w:val="231F20"/>
          <w:w w:val="110"/>
        </w:rPr>
        <w:t>house</w:t>
      </w:r>
      <w:r>
        <w:rPr>
          <w:color w:val="231F20"/>
          <w:spacing w:val="-6"/>
          <w:w w:val="110"/>
        </w:rPr>
        <w:t> </w:t>
      </w:r>
      <w:r>
        <w:rPr>
          <w:color w:val="231F20"/>
          <w:w w:val="110"/>
        </w:rPr>
        <w:t>animals</w:t>
      </w:r>
      <w:r>
        <w:rPr>
          <w:color w:val="231F20"/>
          <w:spacing w:val="-6"/>
          <w:w w:val="110"/>
        </w:rPr>
        <w:t> </w:t>
      </w:r>
      <w:r>
        <w:rPr>
          <w:color w:val="231F20"/>
          <w:w w:val="110"/>
        </w:rPr>
        <w:t>singly—for</w:t>
      </w:r>
      <w:r>
        <w:rPr>
          <w:color w:val="231F20"/>
          <w:spacing w:val="-6"/>
          <w:w w:val="110"/>
        </w:rPr>
        <w:t> </w:t>
      </w:r>
      <w:r>
        <w:rPr>
          <w:color w:val="231F20"/>
          <w:w w:val="110"/>
        </w:rPr>
        <w:t>example,</w:t>
      </w:r>
      <w:r>
        <w:rPr>
          <w:color w:val="231F20"/>
          <w:spacing w:val="-6"/>
          <w:w w:val="110"/>
        </w:rPr>
        <w:t> </w:t>
      </w:r>
      <w:r>
        <w:rPr>
          <w:color w:val="231F20"/>
          <w:w w:val="110"/>
        </w:rPr>
        <w:t>when</w:t>
      </w:r>
      <w:r>
        <w:rPr>
          <w:color w:val="231F20"/>
          <w:spacing w:val="-6"/>
          <w:w w:val="110"/>
        </w:rPr>
        <w:t> </w:t>
      </w:r>
      <w:r>
        <w:rPr>
          <w:color w:val="231F20"/>
          <w:w w:val="110"/>
        </w:rPr>
        <w:t>justified </w:t>
      </w:r>
      <w:r>
        <w:rPr>
          <w:color w:val="231F20"/>
        </w:rPr>
        <w:t>for experimental purposes, for provision of veterinary care, or for incompat-ible</w:t>
      </w:r>
      <w:r>
        <w:rPr>
          <w:color w:val="231F20"/>
          <w:spacing w:val="30"/>
        </w:rPr>
        <w:t> </w:t>
      </w:r>
      <w:r>
        <w:rPr>
          <w:color w:val="231F20"/>
        </w:rPr>
        <w:t>animals—this</w:t>
      </w:r>
      <w:r>
        <w:rPr>
          <w:color w:val="231F20"/>
          <w:spacing w:val="30"/>
        </w:rPr>
        <w:t> </w:t>
      </w:r>
      <w:r>
        <w:rPr>
          <w:color w:val="231F20"/>
        </w:rPr>
        <w:t>arrangement</w:t>
      </w:r>
      <w:r>
        <w:rPr>
          <w:color w:val="231F20"/>
          <w:spacing w:val="30"/>
        </w:rPr>
        <w:t> </w:t>
      </w:r>
      <w:r>
        <w:rPr>
          <w:color w:val="231F20"/>
        </w:rPr>
        <w:t>should</w:t>
      </w:r>
      <w:r>
        <w:rPr>
          <w:color w:val="231F20"/>
          <w:spacing w:val="30"/>
        </w:rPr>
        <w:t> </w:t>
      </w:r>
      <w:r>
        <w:rPr>
          <w:color w:val="231F20"/>
        </w:rPr>
        <w:t>be</w:t>
      </w:r>
      <w:r>
        <w:rPr>
          <w:color w:val="231F20"/>
          <w:spacing w:val="30"/>
        </w:rPr>
        <w:t> </w:t>
      </w:r>
      <w:r>
        <w:rPr>
          <w:color w:val="231F20"/>
        </w:rPr>
        <w:t>for</w:t>
      </w:r>
      <w:r>
        <w:rPr>
          <w:color w:val="231F20"/>
          <w:spacing w:val="30"/>
        </w:rPr>
        <w:t> </w:t>
      </w:r>
      <w:r>
        <w:rPr>
          <w:color w:val="231F20"/>
        </w:rPr>
        <w:t>the</w:t>
      </w:r>
      <w:r>
        <w:rPr>
          <w:color w:val="231F20"/>
          <w:spacing w:val="30"/>
        </w:rPr>
        <w:t> </w:t>
      </w:r>
      <w:r>
        <w:rPr>
          <w:color w:val="231F20"/>
        </w:rPr>
        <w:t>shortest</w:t>
      </w:r>
      <w:r>
        <w:rPr>
          <w:color w:val="231F20"/>
          <w:spacing w:val="30"/>
        </w:rPr>
        <w:t> </w:t>
      </w:r>
      <w:r>
        <w:rPr>
          <w:color w:val="231F20"/>
        </w:rPr>
        <w:t>duration</w:t>
      </w:r>
      <w:r>
        <w:rPr>
          <w:color w:val="231F20"/>
          <w:spacing w:val="30"/>
        </w:rPr>
        <w:t> </w:t>
      </w:r>
      <w:r>
        <w:rPr>
          <w:color w:val="231F20"/>
        </w:rPr>
        <w:t>possible. If single animals are housed in small enclosures, an opportunity for periodic </w:t>
      </w:r>
      <w:r>
        <w:rPr>
          <w:color w:val="231F20"/>
          <w:w w:val="110"/>
        </w:rPr>
        <w:t>release</w:t>
      </w:r>
      <w:r>
        <w:rPr>
          <w:color w:val="231F20"/>
          <w:spacing w:val="-12"/>
          <w:w w:val="110"/>
        </w:rPr>
        <w:t> </w:t>
      </w:r>
      <w:r>
        <w:rPr>
          <w:color w:val="231F20"/>
          <w:w w:val="110"/>
        </w:rPr>
        <w:t>into</w:t>
      </w:r>
      <w:r>
        <w:rPr>
          <w:color w:val="231F20"/>
          <w:spacing w:val="-12"/>
          <w:w w:val="110"/>
        </w:rPr>
        <w:t> </w:t>
      </w:r>
      <w:r>
        <w:rPr>
          <w:color w:val="231F20"/>
          <w:w w:val="110"/>
        </w:rPr>
        <w:t>larger</w:t>
      </w:r>
      <w:r>
        <w:rPr>
          <w:color w:val="231F20"/>
          <w:spacing w:val="-12"/>
          <w:w w:val="110"/>
        </w:rPr>
        <w:t> </w:t>
      </w:r>
      <w:r>
        <w:rPr>
          <w:color w:val="231F20"/>
          <w:w w:val="110"/>
        </w:rPr>
        <w:t>enclosures</w:t>
      </w:r>
      <w:r>
        <w:rPr>
          <w:color w:val="231F20"/>
          <w:spacing w:val="-12"/>
          <w:w w:val="110"/>
        </w:rPr>
        <w:t> </w:t>
      </w:r>
      <w:r>
        <w:rPr>
          <w:color w:val="231F20"/>
          <w:w w:val="110"/>
        </w:rPr>
        <w:t>with</w:t>
      </w:r>
      <w:r>
        <w:rPr>
          <w:color w:val="231F20"/>
          <w:spacing w:val="-12"/>
          <w:w w:val="110"/>
        </w:rPr>
        <w:t> </w:t>
      </w:r>
      <w:r>
        <w:rPr>
          <w:color w:val="231F20"/>
          <w:w w:val="110"/>
        </w:rPr>
        <w:t>additional</w:t>
      </w:r>
      <w:r>
        <w:rPr>
          <w:color w:val="231F20"/>
          <w:spacing w:val="-12"/>
          <w:w w:val="110"/>
        </w:rPr>
        <w:t> </w:t>
      </w:r>
      <w:r>
        <w:rPr>
          <w:color w:val="231F20"/>
          <w:w w:val="110"/>
        </w:rPr>
        <w:t>enrichment</w:t>
      </w:r>
      <w:r>
        <w:rPr>
          <w:color w:val="231F20"/>
          <w:spacing w:val="-12"/>
          <w:w w:val="110"/>
        </w:rPr>
        <w:t> </w:t>
      </w:r>
      <w:r>
        <w:rPr>
          <w:color w:val="231F20"/>
          <w:w w:val="110"/>
        </w:rPr>
        <w:t>items</w:t>
      </w:r>
      <w:r>
        <w:rPr>
          <w:color w:val="231F20"/>
          <w:spacing w:val="-12"/>
          <w:w w:val="110"/>
        </w:rPr>
        <w:t> </w:t>
      </w:r>
      <w:r>
        <w:rPr>
          <w:color w:val="231F20"/>
          <w:w w:val="110"/>
        </w:rPr>
        <w:t>should</w:t>
      </w:r>
      <w:r>
        <w:rPr>
          <w:color w:val="231F20"/>
          <w:spacing w:val="-12"/>
          <w:w w:val="110"/>
        </w:rPr>
        <w:t> </w:t>
      </w:r>
      <w:r>
        <w:rPr>
          <w:color w:val="231F20"/>
          <w:w w:val="110"/>
        </w:rPr>
        <w:t>be considered,</w:t>
      </w:r>
      <w:r>
        <w:rPr>
          <w:color w:val="231F20"/>
          <w:w w:val="110"/>
        </w:rPr>
        <w:t> particularly</w:t>
      </w:r>
      <w:r>
        <w:rPr>
          <w:color w:val="231F20"/>
          <w:w w:val="110"/>
        </w:rPr>
        <w:t> for</w:t>
      </w:r>
      <w:r>
        <w:rPr>
          <w:color w:val="231F20"/>
          <w:w w:val="110"/>
        </w:rPr>
        <w:t> animals</w:t>
      </w:r>
      <w:r>
        <w:rPr>
          <w:color w:val="231F20"/>
          <w:w w:val="110"/>
        </w:rPr>
        <w:t> housed</w:t>
      </w:r>
      <w:r>
        <w:rPr>
          <w:color w:val="231F20"/>
          <w:w w:val="110"/>
        </w:rPr>
        <w:t> singly</w:t>
      </w:r>
      <w:r>
        <w:rPr>
          <w:color w:val="231F20"/>
          <w:w w:val="110"/>
        </w:rPr>
        <w:t> for</w:t>
      </w:r>
      <w:r>
        <w:rPr>
          <w:color w:val="231F20"/>
          <w:w w:val="110"/>
        </w:rPr>
        <w:t> extended</w:t>
      </w:r>
      <w:r>
        <w:rPr>
          <w:color w:val="231F20"/>
          <w:w w:val="110"/>
        </w:rPr>
        <w:t> periods of time. Singly housed animals may require more space per animal than recommended</w:t>
      </w:r>
      <w:r>
        <w:rPr>
          <w:color w:val="231F20"/>
          <w:spacing w:val="-16"/>
          <w:w w:val="110"/>
        </w:rPr>
        <w:t> </w:t>
      </w:r>
      <w:r>
        <w:rPr>
          <w:color w:val="231F20"/>
          <w:w w:val="110"/>
        </w:rPr>
        <w:t>for</w:t>
      </w:r>
      <w:r>
        <w:rPr>
          <w:color w:val="231F20"/>
          <w:spacing w:val="-15"/>
          <w:w w:val="110"/>
        </w:rPr>
        <w:t> </w:t>
      </w:r>
      <w:r>
        <w:rPr>
          <w:color w:val="231F20"/>
          <w:w w:val="110"/>
        </w:rPr>
        <w:t>pair-</w:t>
      </w:r>
      <w:r>
        <w:rPr>
          <w:color w:val="231F20"/>
          <w:spacing w:val="-15"/>
          <w:w w:val="110"/>
        </w:rPr>
        <w:t> </w:t>
      </w:r>
      <w:r>
        <w:rPr>
          <w:color w:val="231F20"/>
          <w:w w:val="110"/>
        </w:rPr>
        <w:t>or</w:t>
      </w:r>
      <w:r>
        <w:rPr>
          <w:color w:val="231F20"/>
          <w:spacing w:val="-16"/>
          <w:w w:val="110"/>
        </w:rPr>
        <w:t> </w:t>
      </w:r>
      <w:r>
        <w:rPr>
          <w:color w:val="231F20"/>
          <w:w w:val="110"/>
        </w:rPr>
        <w:t>group-housed</w:t>
      </w:r>
      <w:r>
        <w:rPr>
          <w:color w:val="231F20"/>
          <w:spacing w:val="-15"/>
          <w:w w:val="110"/>
        </w:rPr>
        <w:t> </w:t>
      </w:r>
      <w:r>
        <w:rPr>
          <w:color w:val="231F20"/>
          <w:w w:val="110"/>
        </w:rPr>
        <w:t>animals,</w:t>
      </w:r>
      <w:r>
        <w:rPr>
          <w:color w:val="231F20"/>
          <w:spacing w:val="-15"/>
          <w:w w:val="110"/>
        </w:rPr>
        <w:t> </w:t>
      </w:r>
      <w:r>
        <w:rPr>
          <w:color w:val="231F20"/>
          <w:w w:val="110"/>
        </w:rPr>
        <w:t>while</w:t>
      </w:r>
      <w:r>
        <w:rPr>
          <w:color w:val="231F20"/>
          <w:spacing w:val="-15"/>
          <w:w w:val="110"/>
        </w:rPr>
        <w:t> </w:t>
      </w:r>
      <w:r>
        <w:rPr>
          <w:color w:val="231F20"/>
          <w:w w:val="110"/>
        </w:rPr>
        <w:t>larger</w:t>
      </w:r>
      <w:r>
        <w:rPr>
          <w:color w:val="231F20"/>
          <w:spacing w:val="-16"/>
          <w:w w:val="110"/>
        </w:rPr>
        <w:t> </w:t>
      </w:r>
      <w:r>
        <w:rPr>
          <w:color w:val="231F20"/>
          <w:w w:val="110"/>
        </w:rPr>
        <w:t>groups</w:t>
      </w:r>
      <w:r>
        <w:rPr>
          <w:color w:val="231F20"/>
          <w:spacing w:val="-15"/>
          <w:w w:val="110"/>
        </w:rPr>
        <w:t> </w:t>
      </w:r>
      <w:r>
        <w:rPr>
          <w:color w:val="231F20"/>
          <w:w w:val="110"/>
        </w:rPr>
        <w:t>may be housed at slightly higher densities. Because of the many physical and behavioral</w:t>
      </w:r>
      <w:r>
        <w:rPr>
          <w:color w:val="231F20"/>
          <w:spacing w:val="-14"/>
          <w:w w:val="110"/>
        </w:rPr>
        <w:t> </w:t>
      </w:r>
      <w:r>
        <w:rPr>
          <w:color w:val="231F20"/>
          <w:w w:val="110"/>
        </w:rPr>
        <w:t>characteristics</w:t>
      </w:r>
      <w:r>
        <w:rPr>
          <w:color w:val="231F20"/>
          <w:spacing w:val="-14"/>
          <w:w w:val="110"/>
        </w:rPr>
        <w:t> </w:t>
      </w:r>
      <w:r>
        <w:rPr>
          <w:color w:val="231F20"/>
          <w:w w:val="110"/>
        </w:rPr>
        <w:t>of</w:t>
      </w:r>
      <w:r>
        <w:rPr>
          <w:color w:val="231F20"/>
          <w:spacing w:val="-14"/>
          <w:w w:val="110"/>
        </w:rPr>
        <w:t> </w:t>
      </w:r>
      <w:r>
        <w:rPr>
          <w:color w:val="231F20"/>
          <w:w w:val="110"/>
        </w:rPr>
        <w:t>nonhuman</w:t>
      </w:r>
      <w:r>
        <w:rPr>
          <w:color w:val="231F20"/>
          <w:spacing w:val="-14"/>
          <w:w w:val="110"/>
        </w:rPr>
        <w:t> </w:t>
      </w:r>
      <w:r>
        <w:rPr>
          <w:color w:val="231F20"/>
          <w:w w:val="110"/>
        </w:rPr>
        <w:t>primate</w:t>
      </w:r>
      <w:r>
        <w:rPr>
          <w:color w:val="231F20"/>
          <w:spacing w:val="-14"/>
          <w:w w:val="110"/>
        </w:rPr>
        <w:t> </w:t>
      </w:r>
      <w:r>
        <w:rPr>
          <w:color w:val="231F20"/>
          <w:w w:val="110"/>
        </w:rPr>
        <w:t>species</w:t>
      </w:r>
      <w:r>
        <w:rPr>
          <w:color w:val="231F20"/>
          <w:spacing w:val="-14"/>
          <w:w w:val="110"/>
        </w:rPr>
        <w:t> </w:t>
      </w:r>
      <w:r>
        <w:rPr>
          <w:color w:val="231F20"/>
          <w:w w:val="110"/>
        </w:rPr>
        <w:t>and</w:t>
      </w:r>
      <w:r>
        <w:rPr>
          <w:color w:val="231F20"/>
          <w:spacing w:val="-14"/>
          <w:w w:val="110"/>
        </w:rPr>
        <w:t> </w:t>
      </w:r>
      <w:r>
        <w:rPr>
          <w:color w:val="231F20"/>
          <w:w w:val="110"/>
        </w:rPr>
        <w:t>the</w:t>
      </w:r>
      <w:r>
        <w:rPr>
          <w:color w:val="231F20"/>
          <w:spacing w:val="-14"/>
          <w:w w:val="110"/>
        </w:rPr>
        <w:t> </w:t>
      </w:r>
      <w:r>
        <w:rPr>
          <w:color w:val="231F20"/>
          <w:w w:val="110"/>
        </w:rPr>
        <w:t>many</w:t>
      </w:r>
      <w:r>
        <w:rPr>
          <w:color w:val="231F20"/>
          <w:spacing w:val="-14"/>
          <w:w w:val="110"/>
        </w:rPr>
        <w:t> </w:t>
      </w:r>
      <w:r>
        <w:rPr>
          <w:color w:val="231F20"/>
          <w:w w:val="110"/>
        </w:rPr>
        <w:t>fac-</w:t>
      </w:r>
      <w:r>
        <w:rPr>
          <w:color w:val="231F20"/>
        </w:rPr>
        <w:t>tors to consider when using these animals in a biomedical research setting, </w:t>
      </w:r>
      <w:r>
        <w:rPr>
          <w:color w:val="231F20"/>
          <w:w w:val="110"/>
        </w:rPr>
        <w:t>species-specific plans for housing and management should be developed. Such plans should include strategies for environmental and psychological </w:t>
      </w:r>
      <w:r>
        <w:rPr>
          <w:color w:val="231F20"/>
          <w:spacing w:val="-2"/>
          <w:w w:val="110"/>
        </w:rPr>
        <w:t>enrichment.</w:t>
      </w:r>
    </w:p>
    <w:p>
      <w:pPr>
        <w:pStyle w:val="BodyText"/>
        <w:spacing w:before="22"/>
      </w:pPr>
    </w:p>
    <w:p>
      <w:pPr>
        <w:pStyle w:val="BodyText"/>
        <w:spacing w:line="247" w:lineRule="auto"/>
        <w:ind w:left="359" w:right="354"/>
        <w:jc w:val="both"/>
      </w:pPr>
      <w:r>
        <w:rPr>
          <w:rFonts w:ascii="Trebuchet MS"/>
          <w:i/>
          <w:color w:val="231F20"/>
        </w:rPr>
        <w:t>Agricultural Animals</w:t>
      </w:r>
      <w:r>
        <w:rPr>
          <w:rFonts w:ascii="Trebuchet MS"/>
          <w:i/>
          <w:color w:val="231F20"/>
          <w:spacing w:val="40"/>
        </w:rPr>
        <w:t> </w:t>
      </w:r>
      <w:r>
        <w:rPr>
          <w:color w:val="231F20"/>
        </w:rPr>
        <w:t>Table 3.6 lists recommended minimum space for agri-</w:t>
      </w:r>
      <w:r>
        <w:rPr>
          <w:color w:val="231F20"/>
          <w:w w:val="110"/>
        </w:rPr>
        <w:t>cultural</w:t>
      </w:r>
      <w:r>
        <w:rPr>
          <w:color w:val="231F20"/>
          <w:spacing w:val="-7"/>
          <w:w w:val="110"/>
        </w:rPr>
        <w:t> </w:t>
      </w:r>
      <w:r>
        <w:rPr>
          <w:color w:val="231F20"/>
          <w:w w:val="110"/>
        </w:rPr>
        <w:t>animals</w:t>
      </w:r>
      <w:r>
        <w:rPr>
          <w:color w:val="231F20"/>
          <w:spacing w:val="-7"/>
          <w:w w:val="110"/>
        </w:rPr>
        <w:t> </w:t>
      </w:r>
      <w:r>
        <w:rPr>
          <w:color w:val="231F20"/>
          <w:w w:val="110"/>
        </w:rPr>
        <w:t>commonly</w:t>
      </w:r>
      <w:r>
        <w:rPr>
          <w:color w:val="231F20"/>
          <w:spacing w:val="-7"/>
          <w:w w:val="110"/>
        </w:rPr>
        <w:t> </w:t>
      </w:r>
      <w:r>
        <w:rPr>
          <w:color w:val="231F20"/>
          <w:w w:val="110"/>
        </w:rPr>
        <w:t>used</w:t>
      </w:r>
      <w:r>
        <w:rPr>
          <w:color w:val="231F20"/>
          <w:spacing w:val="-7"/>
          <w:w w:val="110"/>
        </w:rPr>
        <w:t> </w:t>
      </w:r>
      <w:r>
        <w:rPr>
          <w:color w:val="231F20"/>
          <w:w w:val="110"/>
        </w:rPr>
        <w:t>in</w:t>
      </w:r>
      <w:r>
        <w:rPr>
          <w:color w:val="231F20"/>
          <w:spacing w:val="-7"/>
          <w:w w:val="110"/>
        </w:rPr>
        <w:t> </w:t>
      </w:r>
      <w:r>
        <w:rPr>
          <w:color w:val="231F20"/>
          <w:w w:val="110"/>
        </w:rPr>
        <w:t>a</w:t>
      </w:r>
      <w:r>
        <w:rPr>
          <w:color w:val="231F20"/>
          <w:spacing w:val="-7"/>
          <w:w w:val="110"/>
        </w:rPr>
        <w:t> </w:t>
      </w:r>
      <w:r>
        <w:rPr>
          <w:color w:val="231F20"/>
          <w:w w:val="110"/>
        </w:rPr>
        <w:t>laboratory</w:t>
      </w:r>
      <w:r>
        <w:rPr>
          <w:color w:val="231F20"/>
          <w:spacing w:val="-7"/>
          <w:w w:val="110"/>
        </w:rPr>
        <w:t> </w:t>
      </w:r>
      <w:r>
        <w:rPr>
          <w:color w:val="231F20"/>
          <w:w w:val="110"/>
        </w:rPr>
        <w:t>setting.</w:t>
      </w:r>
      <w:r>
        <w:rPr>
          <w:color w:val="231F20"/>
          <w:spacing w:val="-10"/>
          <w:w w:val="110"/>
        </w:rPr>
        <w:t> </w:t>
      </w:r>
      <w:r>
        <w:rPr>
          <w:color w:val="231F20"/>
          <w:w w:val="110"/>
        </w:rPr>
        <w:t>As</w:t>
      </w:r>
      <w:r>
        <w:rPr>
          <w:color w:val="231F20"/>
          <w:spacing w:val="-7"/>
          <w:w w:val="110"/>
        </w:rPr>
        <w:t> </w:t>
      </w:r>
      <w:r>
        <w:rPr>
          <w:color w:val="231F20"/>
          <w:w w:val="110"/>
        </w:rPr>
        <w:t>social</w:t>
      </w:r>
      <w:r>
        <w:rPr>
          <w:color w:val="231F20"/>
          <w:spacing w:val="-7"/>
          <w:w w:val="110"/>
        </w:rPr>
        <w:t> </w:t>
      </w:r>
      <w:r>
        <w:rPr>
          <w:color w:val="231F20"/>
          <w:w w:val="110"/>
        </w:rPr>
        <w:t>animals, they</w:t>
      </w:r>
      <w:r>
        <w:rPr>
          <w:color w:val="231F20"/>
          <w:spacing w:val="-9"/>
          <w:w w:val="110"/>
        </w:rPr>
        <w:t> </w:t>
      </w:r>
      <w:r>
        <w:rPr>
          <w:color w:val="231F20"/>
          <w:w w:val="110"/>
        </w:rPr>
        <w:t>should</w:t>
      </w:r>
      <w:r>
        <w:rPr>
          <w:color w:val="231F20"/>
          <w:spacing w:val="-9"/>
          <w:w w:val="110"/>
        </w:rPr>
        <w:t> </w:t>
      </w:r>
      <w:r>
        <w:rPr>
          <w:color w:val="231F20"/>
          <w:w w:val="110"/>
        </w:rPr>
        <w:t>be</w:t>
      </w:r>
      <w:r>
        <w:rPr>
          <w:color w:val="231F20"/>
          <w:spacing w:val="-9"/>
          <w:w w:val="110"/>
        </w:rPr>
        <w:t> </w:t>
      </w:r>
      <w:r>
        <w:rPr>
          <w:color w:val="231F20"/>
          <w:w w:val="110"/>
        </w:rPr>
        <w:t>housed</w:t>
      </w:r>
      <w:r>
        <w:rPr>
          <w:color w:val="231F20"/>
          <w:spacing w:val="-9"/>
          <w:w w:val="110"/>
        </w:rPr>
        <w:t> </w:t>
      </w:r>
      <w:r>
        <w:rPr>
          <w:color w:val="231F20"/>
          <w:w w:val="110"/>
        </w:rPr>
        <w:t>in</w:t>
      </w:r>
      <w:r>
        <w:rPr>
          <w:color w:val="231F20"/>
          <w:spacing w:val="-9"/>
          <w:w w:val="110"/>
        </w:rPr>
        <w:t> </w:t>
      </w:r>
      <w:r>
        <w:rPr>
          <w:color w:val="231F20"/>
          <w:w w:val="110"/>
        </w:rPr>
        <w:t>compatible</w:t>
      </w:r>
      <w:r>
        <w:rPr>
          <w:color w:val="231F20"/>
          <w:spacing w:val="-9"/>
          <w:w w:val="110"/>
        </w:rPr>
        <w:t> </w:t>
      </w:r>
      <w:r>
        <w:rPr>
          <w:color w:val="231F20"/>
          <w:w w:val="110"/>
        </w:rPr>
        <w:t>pairs</w:t>
      </w:r>
      <w:r>
        <w:rPr>
          <w:color w:val="231F20"/>
          <w:spacing w:val="-9"/>
          <w:w w:val="110"/>
        </w:rPr>
        <w:t> </w:t>
      </w:r>
      <w:r>
        <w:rPr>
          <w:color w:val="231F20"/>
          <w:w w:val="110"/>
        </w:rPr>
        <w:t>or</w:t>
      </w:r>
      <w:r>
        <w:rPr>
          <w:color w:val="231F20"/>
          <w:spacing w:val="-9"/>
          <w:w w:val="110"/>
        </w:rPr>
        <w:t> </w:t>
      </w:r>
      <w:r>
        <w:rPr>
          <w:color w:val="231F20"/>
          <w:w w:val="110"/>
        </w:rPr>
        <w:t>larger</w:t>
      </w:r>
      <w:r>
        <w:rPr>
          <w:color w:val="231F20"/>
          <w:spacing w:val="-9"/>
          <w:w w:val="110"/>
        </w:rPr>
        <w:t> </w:t>
      </w:r>
      <w:r>
        <w:rPr>
          <w:color w:val="231F20"/>
          <w:w w:val="110"/>
        </w:rPr>
        <w:t>groups</w:t>
      </w:r>
      <w:r>
        <w:rPr>
          <w:color w:val="231F20"/>
          <w:spacing w:val="-9"/>
          <w:w w:val="110"/>
        </w:rPr>
        <w:t> </w:t>
      </w:r>
      <w:r>
        <w:rPr>
          <w:color w:val="231F20"/>
          <w:w w:val="110"/>
        </w:rPr>
        <w:t>of</w:t>
      </w:r>
      <w:r>
        <w:rPr>
          <w:color w:val="231F20"/>
          <w:spacing w:val="-9"/>
          <w:w w:val="110"/>
        </w:rPr>
        <w:t> </w:t>
      </w:r>
      <w:r>
        <w:rPr>
          <w:color w:val="231F20"/>
          <w:w w:val="110"/>
        </w:rPr>
        <w:t>compatible animals.</w:t>
      </w:r>
      <w:r>
        <w:rPr>
          <w:color w:val="231F20"/>
          <w:w w:val="110"/>
        </w:rPr>
        <w:t> When</w:t>
      </w:r>
      <w:r>
        <w:rPr>
          <w:color w:val="231F20"/>
          <w:w w:val="110"/>
        </w:rPr>
        <w:t> animals</w:t>
      </w:r>
      <w:r>
        <w:rPr>
          <w:color w:val="231F20"/>
          <w:w w:val="110"/>
        </w:rPr>
        <w:t> exceed</w:t>
      </w:r>
      <w:r>
        <w:rPr>
          <w:color w:val="231F20"/>
          <w:w w:val="110"/>
        </w:rPr>
        <w:t> the</w:t>
      </w:r>
      <w:r>
        <w:rPr>
          <w:color w:val="231F20"/>
          <w:w w:val="110"/>
        </w:rPr>
        <w:t> weights</w:t>
      </w:r>
      <w:r>
        <w:rPr>
          <w:color w:val="231F20"/>
          <w:w w:val="110"/>
        </w:rPr>
        <w:t> in</w:t>
      </w:r>
      <w:r>
        <w:rPr>
          <w:color w:val="231F20"/>
          <w:w w:val="110"/>
        </w:rPr>
        <w:t> the</w:t>
      </w:r>
      <w:r>
        <w:rPr>
          <w:color w:val="231F20"/>
          <w:w w:val="110"/>
        </w:rPr>
        <w:t> table,</w:t>
      </w:r>
      <w:r>
        <w:rPr>
          <w:color w:val="231F20"/>
          <w:w w:val="110"/>
        </w:rPr>
        <w:t> more</w:t>
      </w:r>
      <w:r>
        <w:rPr>
          <w:color w:val="231F20"/>
          <w:w w:val="110"/>
        </w:rPr>
        <w:t> space</w:t>
      </w:r>
      <w:r>
        <w:rPr>
          <w:color w:val="231F20"/>
          <w:w w:val="110"/>
        </w:rPr>
        <w:t> is </w:t>
      </w:r>
      <w:r>
        <w:rPr>
          <w:color w:val="231F20"/>
        </w:rPr>
        <w:t>required. For larger animals (particularly swine) it is important that the con-</w:t>
      </w:r>
      <w:r>
        <w:rPr>
          <w:color w:val="231F20"/>
          <w:w w:val="110"/>
        </w:rPr>
        <w:t>figuration</w:t>
      </w:r>
      <w:r>
        <w:rPr>
          <w:color w:val="231F20"/>
          <w:spacing w:val="-1"/>
          <w:w w:val="110"/>
        </w:rPr>
        <w:t> </w:t>
      </w:r>
      <w:r>
        <w:rPr>
          <w:color w:val="231F20"/>
          <w:w w:val="110"/>
        </w:rPr>
        <w:t>of</w:t>
      </w:r>
      <w:r>
        <w:rPr>
          <w:color w:val="231F20"/>
          <w:spacing w:val="-1"/>
          <w:w w:val="110"/>
        </w:rPr>
        <w:t> </w:t>
      </w:r>
      <w:r>
        <w:rPr>
          <w:color w:val="231F20"/>
          <w:w w:val="110"/>
        </w:rPr>
        <w:t>the</w:t>
      </w:r>
      <w:r>
        <w:rPr>
          <w:color w:val="231F20"/>
          <w:spacing w:val="-1"/>
          <w:w w:val="110"/>
        </w:rPr>
        <w:t> </w:t>
      </w:r>
      <w:r>
        <w:rPr>
          <w:color w:val="231F20"/>
          <w:w w:val="110"/>
        </w:rPr>
        <w:t>space</w:t>
      </w:r>
      <w:r>
        <w:rPr>
          <w:color w:val="231F20"/>
          <w:spacing w:val="-1"/>
          <w:w w:val="110"/>
        </w:rPr>
        <w:t> </w:t>
      </w:r>
      <w:r>
        <w:rPr>
          <w:color w:val="231F20"/>
          <w:w w:val="110"/>
        </w:rPr>
        <w:t>allow</w:t>
      </w:r>
      <w:r>
        <w:rPr>
          <w:color w:val="231F20"/>
          <w:spacing w:val="-1"/>
          <w:w w:val="110"/>
        </w:rPr>
        <w:t> </w:t>
      </w:r>
      <w:r>
        <w:rPr>
          <w:color w:val="231F20"/>
          <w:w w:val="110"/>
        </w:rPr>
        <w:t>the</w:t>
      </w:r>
      <w:r>
        <w:rPr>
          <w:color w:val="231F20"/>
          <w:spacing w:val="-1"/>
          <w:w w:val="110"/>
        </w:rPr>
        <w:t> </w:t>
      </w:r>
      <w:r>
        <w:rPr>
          <w:color w:val="231F20"/>
          <w:w w:val="110"/>
        </w:rPr>
        <w:t>animals</w:t>
      </w:r>
      <w:r>
        <w:rPr>
          <w:color w:val="231F20"/>
          <w:spacing w:val="-1"/>
          <w:w w:val="110"/>
        </w:rPr>
        <w:t> </w:t>
      </w:r>
      <w:r>
        <w:rPr>
          <w:color w:val="231F20"/>
          <w:w w:val="110"/>
        </w:rPr>
        <w:t>to</w:t>
      </w:r>
      <w:r>
        <w:rPr>
          <w:color w:val="231F20"/>
          <w:spacing w:val="-1"/>
          <w:w w:val="110"/>
        </w:rPr>
        <w:t> </w:t>
      </w:r>
      <w:r>
        <w:rPr>
          <w:color w:val="231F20"/>
          <w:w w:val="110"/>
        </w:rPr>
        <w:t>turn</w:t>
      </w:r>
      <w:r>
        <w:rPr>
          <w:color w:val="231F20"/>
          <w:spacing w:val="-1"/>
          <w:w w:val="110"/>
        </w:rPr>
        <w:t> </w:t>
      </w:r>
      <w:r>
        <w:rPr>
          <w:color w:val="231F20"/>
          <w:w w:val="110"/>
        </w:rPr>
        <w:t>around</w:t>
      </w:r>
      <w:r>
        <w:rPr>
          <w:color w:val="231F20"/>
          <w:spacing w:val="-1"/>
          <w:w w:val="110"/>
        </w:rPr>
        <w:t> </w:t>
      </w:r>
      <w:r>
        <w:rPr>
          <w:color w:val="231F20"/>
          <w:w w:val="110"/>
        </w:rPr>
        <w:t>and</w:t>
      </w:r>
      <w:r>
        <w:rPr>
          <w:color w:val="231F20"/>
          <w:spacing w:val="-1"/>
          <w:w w:val="110"/>
        </w:rPr>
        <w:t> </w:t>
      </w:r>
      <w:r>
        <w:rPr>
          <w:color w:val="231F20"/>
          <w:w w:val="110"/>
        </w:rPr>
        <w:t>move</w:t>
      </w:r>
      <w:r>
        <w:rPr>
          <w:color w:val="231F20"/>
          <w:spacing w:val="-1"/>
          <w:w w:val="110"/>
        </w:rPr>
        <w:t> </w:t>
      </w:r>
      <w:r>
        <w:rPr>
          <w:color w:val="231F20"/>
          <w:w w:val="110"/>
        </w:rPr>
        <w:t>freely (Becker</w:t>
      </w:r>
      <w:r>
        <w:rPr>
          <w:color w:val="231F20"/>
          <w:spacing w:val="-1"/>
          <w:w w:val="110"/>
        </w:rPr>
        <w:t> </w:t>
      </w:r>
      <w:r>
        <w:rPr>
          <w:color w:val="231F20"/>
          <w:w w:val="110"/>
        </w:rPr>
        <w:t>et</w:t>
      </w:r>
      <w:r>
        <w:rPr>
          <w:color w:val="231F20"/>
          <w:spacing w:val="-1"/>
          <w:w w:val="110"/>
        </w:rPr>
        <w:t> </w:t>
      </w:r>
      <w:r>
        <w:rPr>
          <w:color w:val="231F20"/>
          <w:w w:val="110"/>
        </w:rPr>
        <w:t>al.</w:t>
      </w:r>
      <w:r>
        <w:rPr>
          <w:color w:val="231F20"/>
          <w:spacing w:val="-1"/>
          <w:w w:val="110"/>
        </w:rPr>
        <w:t> </w:t>
      </w:r>
      <w:r>
        <w:rPr>
          <w:color w:val="231F20"/>
          <w:w w:val="110"/>
        </w:rPr>
        <w:t>1989;</w:t>
      </w:r>
      <w:r>
        <w:rPr>
          <w:color w:val="231F20"/>
          <w:spacing w:val="-1"/>
          <w:w w:val="110"/>
        </w:rPr>
        <w:t> </w:t>
      </w:r>
      <w:r>
        <w:rPr>
          <w:color w:val="231F20"/>
          <w:w w:val="110"/>
        </w:rPr>
        <w:t>Bracke</w:t>
      </w:r>
      <w:r>
        <w:rPr>
          <w:color w:val="231F20"/>
          <w:spacing w:val="-1"/>
          <w:w w:val="110"/>
        </w:rPr>
        <w:t> </w:t>
      </w:r>
      <w:r>
        <w:rPr>
          <w:color w:val="231F20"/>
          <w:w w:val="110"/>
        </w:rPr>
        <w:t>et</w:t>
      </w:r>
      <w:r>
        <w:rPr>
          <w:color w:val="231F20"/>
          <w:spacing w:val="-1"/>
          <w:w w:val="110"/>
        </w:rPr>
        <w:t> </w:t>
      </w:r>
      <w:r>
        <w:rPr>
          <w:color w:val="231F20"/>
          <w:w w:val="110"/>
        </w:rPr>
        <w:t>al.</w:t>
      </w:r>
      <w:r>
        <w:rPr>
          <w:color w:val="231F20"/>
          <w:spacing w:val="-1"/>
          <w:w w:val="110"/>
        </w:rPr>
        <w:t> </w:t>
      </w:r>
      <w:r>
        <w:rPr>
          <w:color w:val="231F20"/>
          <w:w w:val="110"/>
        </w:rPr>
        <w:t>2002).</w:t>
      </w:r>
      <w:r>
        <w:rPr>
          <w:color w:val="231F20"/>
          <w:spacing w:val="-1"/>
          <w:w w:val="110"/>
        </w:rPr>
        <w:t> </w:t>
      </w:r>
      <w:r>
        <w:rPr>
          <w:color w:val="231F20"/>
          <w:w w:val="110"/>
        </w:rPr>
        <w:t>Food</w:t>
      </w:r>
      <w:r>
        <w:rPr>
          <w:color w:val="231F20"/>
          <w:spacing w:val="-1"/>
          <w:w w:val="110"/>
        </w:rPr>
        <w:t> </w:t>
      </w:r>
      <w:r>
        <w:rPr>
          <w:color w:val="231F20"/>
          <w:w w:val="110"/>
        </w:rPr>
        <w:t>troughs</w:t>
      </w:r>
      <w:r>
        <w:rPr>
          <w:color w:val="231F20"/>
          <w:spacing w:val="-1"/>
          <w:w w:val="110"/>
        </w:rPr>
        <w:t> </w:t>
      </w:r>
      <w:r>
        <w:rPr>
          <w:color w:val="231F20"/>
          <w:w w:val="110"/>
        </w:rPr>
        <w:t>and</w:t>
      </w:r>
      <w:r>
        <w:rPr>
          <w:color w:val="231F20"/>
          <w:spacing w:val="-1"/>
          <w:w w:val="110"/>
        </w:rPr>
        <w:t> </w:t>
      </w:r>
      <w:r>
        <w:rPr>
          <w:color w:val="231F20"/>
          <w:w w:val="110"/>
        </w:rPr>
        <w:t>water</w:t>
      </w:r>
      <w:r>
        <w:rPr>
          <w:color w:val="231F20"/>
          <w:spacing w:val="-1"/>
          <w:w w:val="110"/>
        </w:rPr>
        <w:t> </w:t>
      </w:r>
      <w:r>
        <w:rPr>
          <w:color w:val="231F20"/>
          <w:w w:val="110"/>
        </w:rPr>
        <w:t>devices should</w:t>
      </w:r>
      <w:r>
        <w:rPr>
          <w:color w:val="231F20"/>
          <w:spacing w:val="-9"/>
          <w:w w:val="110"/>
        </w:rPr>
        <w:t> </w:t>
      </w:r>
      <w:r>
        <w:rPr>
          <w:color w:val="231F20"/>
          <w:w w:val="110"/>
        </w:rPr>
        <w:t>be</w:t>
      </w:r>
      <w:r>
        <w:rPr>
          <w:color w:val="231F20"/>
          <w:spacing w:val="-9"/>
          <w:w w:val="110"/>
        </w:rPr>
        <w:t> </w:t>
      </w:r>
      <w:r>
        <w:rPr>
          <w:color w:val="231F20"/>
          <w:w w:val="110"/>
        </w:rPr>
        <w:t>provided</w:t>
      </w:r>
      <w:r>
        <w:rPr>
          <w:color w:val="231F20"/>
          <w:spacing w:val="-9"/>
          <w:w w:val="110"/>
        </w:rPr>
        <w:t> </w:t>
      </w:r>
      <w:r>
        <w:rPr>
          <w:color w:val="231F20"/>
          <w:w w:val="110"/>
        </w:rPr>
        <w:t>in</w:t>
      </w:r>
      <w:r>
        <w:rPr>
          <w:color w:val="231F20"/>
          <w:spacing w:val="-9"/>
          <w:w w:val="110"/>
        </w:rPr>
        <w:t> </w:t>
      </w:r>
      <w:r>
        <w:rPr>
          <w:color w:val="231F20"/>
          <w:w w:val="110"/>
        </w:rPr>
        <w:t>sufficient</w:t>
      </w:r>
      <w:r>
        <w:rPr>
          <w:color w:val="231F20"/>
          <w:spacing w:val="-9"/>
          <w:w w:val="110"/>
        </w:rPr>
        <w:t> </w:t>
      </w:r>
      <w:r>
        <w:rPr>
          <w:color w:val="231F20"/>
          <w:w w:val="110"/>
        </w:rPr>
        <w:t>numbers</w:t>
      </w:r>
      <w:r>
        <w:rPr>
          <w:color w:val="231F20"/>
          <w:spacing w:val="-9"/>
          <w:w w:val="110"/>
        </w:rPr>
        <w:t> </w:t>
      </w:r>
      <w:r>
        <w:rPr>
          <w:color w:val="231F20"/>
          <w:w w:val="110"/>
        </w:rPr>
        <w:t>to</w:t>
      </w:r>
      <w:r>
        <w:rPr>
          <w:color w:val="231F20"/>
          <w:spacing w:val="-9"/>
          <w:w w:val="110"/>
        </w:rPr>
        <w:t> </w:t>
      </w:r>
      <w:r>
        <w:rPr>
          <w:color w:val="231F20"/>
          <w:w w:val="110"/>
        </w:rPr>
        <w:t>allow</w:t>
      </w:r>
      <w:r>
        <w:rPr>
          <w:color w:val="231F20"/>
          <w:spacing w:val="-9"/>
          <w:w w:val="110"/>
        </w:rPr>
        <w:t> </w:t>
      </w:r>
      <w:r>
        <w:rPr>
          <w:color w:val="231F20"/>
          <w:w w:val="110"/>
        </w:rPr>
        <w:t>ready</w:t>
      </w:r>
      <w:r>
        <w:rPr>
          <w:color w:val="231F20"/>
          <w:spacing w:val="-9"/>
          <w:w w:val="110"/>
        </w:rPr>
        <w:t> </w:t>
      </w:r>
      <w:r>
        <w:rPr>
          <w:color w:val="231F20"/>
          <w:w w:val="110"/>
        </w:rPr>
        <w:t>access</w:t>
      </w:r>
      <w:r>
        <w:rPr>
          <w:color w:val="231F20"/>
          <w:spacing w:val="-9"/>
          <w:w w:val="110"/>
        </w:rPr>
        <w:t> </w:t>
      </w:r>
      <w:r>
        <w:rPr>
          <w:color w:val="231F20"/>
          <w:w w:val="110"/>
        </w:rPr>
        <w:t>for</w:t>
      </w:r>
      <w:r>
        <w:rPr>
          <w:color w:val="231F20"/>
          <w:spacing w:val="-9"/>
          <w:w w:val="110"/>
        </w:rPr>
        <w:t> </w:t>
      </w:r>
      <w:r>
        <w:rPr>
          <w:color w:val="231F20"/>
          <w:w w:val="110"/>
        </w:rPr>
        <w:t>all</w:t>
      </w:r>
      <w:r>
        <w:rPr>
          <w:color w:val="231F20"/>
          <w:spacing w:val="-9"/>
          <w:w w:val="110"/>
        </w:rPr>
        <w:t> </w:t>
      </w:r>
      <w:r>
        <w:rPr>
          <w:color w:val="231F20"/>
          <w:w w:val="110"/>
        </w:rPr>
        <w:t>ani-</w:t>
      </w:r>
      <w:r>
        <w:rPr>
          <w:color w:val="231F20"/>
        </w:rPr>
        <w:t>mals.</w:t>
      </w:r>
      <w:r>
        <w:rPr>
          <w:color w:val="231F20"/>
          <w:spacing w:val="36"/>
        </w:rPr>
        <w:t> </w:t>
      </w:r>
      <w:r>
        <w:rPr>
          <w:color w:val="231F20"/>
        </w:rPr>
        <w:t>Singly</w:t>
      </w:r>
      <w:r>
        <w:rPr>
          <w:color w:val="231F20"/>
          <w:spacing w:val="36"/>
        </w:rPr>
        <w:t> </w:t>
      </w:r>
      <w:r>
        <w:rPr>
          <w:color w:val="231F20"/>
        </w:rPr>
        <w:t>housed</w:t>
      </w:r>
      <w:r>
        <w:rPr>
          <w:color w:val="231F20"/>
          <w:spacing w:val="36"/>
        </w:rPr>
        <w:t> </w:t>
      </w:r>
      <w:r>
        <w:rPr>
          <w:color w:val="231F20"/>
        </w:rPr>
        <w:t>animals</w:t>
      </w:r>
      <w:r>
        <w:rPr>
          <w:color w:val="231F20"/>
          <w:spacing w:val="36"/>
        </w:rPr>
        <w:t> </w:t>
      </w:r>
      <w:r>
        <w:rPr>
          <w:color w:val="231F20"/>
        </w:rPr>
        <w:t>may</w:t>
      </w:r>
      <w:r>
        <w:rPr>
          <w:color w:val="231F20"/>
          <w:spacing w:val="36"/>
        </w:rPr>
        <w:t> </w:t>
      </w:r>
      <w:r>
        <w:rPr>
          <w:color w:val="231F20"/>
        </w:rPr>
        <w:t>require</w:t>
      </w:r>
      <w:r>
        <w:rPr>
          <w:color w:val="231F20"/>
          <w:spacing w:val="37"/>
        </w:rPr>
        <w:t> </w:t>
      </w:r>
      <w:r>
        <w:rPr>
          <w:color w:val="231F20"/>
        </w:rPr>
        <w:t>more</w:t>
      </w:r>
      <w:r>
        <w:rPr>
          <w:color w:val="231F20"/>
          <w:spacing w:val="36"/>
        </w:rPr>
        <w:t> </w:t>
      </w:r>
      <w:r>
        <w:rPr>
          <w:color w:val="231F20"/>
        </w:rPr>
        <w:t>space</w:t>
      </w:r>
      <w:r>
        <w:rPr>
          <w:color w:val="231F20"/>
          <w:spacing w:val="36"/>
        </w:rPr>
        <w:t> </w:t>
      </w:r>
      <w:r>
        <w:rPr>
          <w:color w:val="231F20"/>
        </w:rPr>
        <w:t>than</w:t>
      </w:r>
      <w:r>
        <w:rPr>
          <w:color w:val="231F20"/>
          <w:spacing w:val="36"/>
        </w:rPr>
        <w:t> </w:t>
      </w:r>
      <w:r>
        <w:rPr>
          <w:color w:val="231F20"/>
        </w:rPr>
        <w:t>recommended</w:t>
      </w:r>
      <w:r>
        <w:rPr>
          <w:color w:val="231F20"/>
          <w:spacing w:val="36"/>
        </w:rPr>
        <w:t> </w:t>
      </w:r>
      <w:r>
        <w:rPr>
          <w:color w:val="231F20"/>
          <w:spacing w:val="-5"/>
        </w:rPr>
        <w:t>in</w:t>
      </w:r>
    </w:p>
    <w:p>
      <w:pPr>
        <w:pStyle w:val="BodyText"/>
        <w:spacing w:after="0" w:line="247" w:lineRule="auto"/>
        <w:jc w:val="both"/>
        <w:sectPr>
          <w:pgSz w:w="8640" w:h="12960"/>
          <w:pgMar w:top="660" w:bottom="280" w:left="720" w:right="720"/>
        </w:sectPr>
      </w:pPr>
    </w:p>
    <w:p>
      <w:pPr>
        <w:tabs>
          <w:tab w:pos="6839" w:val="right" w:leader="none"/>
        </w:tabs>
        <w:spacing w:before="79"/>
        <w:ind w:left="360" w:right="0" w:firstLine="0"/>
        <w:jc w:val="left"/>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61</w:t>
      </w:r>
    </w:p>
    <w:p>
      <w:pPr>
        <w:pStyle w:val="BodyText"/>
        <w:spacing w:before="36"/>
        <w:rPr>
          <w:rFonts w:ascii="Trebuchet MS"/>
          <w:i/>
        </w:rPr>
      </w:pPr>
    </w:p>
    <w:p>
      <w:pPr>
        <w:pStyle w:val="BodyText"/>
        <w:spacing w:line="247" w:lineRule="auto" w:after="59"/>
        <w:ind w:left="360" w:right="661"/>
      </w:pPr>
      <w:r>
        <w:rPr>
          <w:color w:val="231F20"/>
          <w:w w:val="105"/>
        </w:rPr>
        <w:t>TABLE 3.5</w:t>
      </w:r>
      <w:r>
        <w:rPr>
          <w:color w:val="231F20"/>
          <w:spacing w:val="40"/>
          <w:w w:val="105"/>
        </w:rPr>
        <w:t> </w:t>
      </w:r>
      <w:r>
        <w:rPr>
          <w:color w:val="231F20"/>
          <w:w w:val="105"/>
        </w:rPr>
        <w:t>Recommended Minimum Space for Nonhuman Primates Housed in Pairs or Groups*</w:t>
      </w:r>
    </w:p>
    <w:tbl>
      <w:tblPr>
        <w:tblW w:w="0" w:type="auto"/>
        <w:jc w:val="left"/>
        <w:tblInd w:w="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43"/>
        <w:gridCol w:w="876"/>
        <w:gridCol w:w="1182"/>
        <w:gridCol w:w="1105"/>
        <w:gridCol w:w="2272"/>
      </w:tblGrid>
      <w:tr>
        <w:trPr>
          <w:trHeight w:val="751" w:hRule="atLeast"/>
        </w:trPr>
        <w:tc>
          <w:tcPr>
            <w:tcW w:w="1043" w:type="dxa"/>
            <w:tcBorders>
              <w:top w:val="single" w:sz="4" w:space="0" w:color="231F20"/>
              <w:bottom w:val="single" w:sz="4" w:space="0" w:color="231F20"/>
            </w:tcBorders>
          </w:tcPr>
          <w:p>
            <w:pPr>
              <w:pStyle w:val="TableParagraph"/>
              <w:rPr>
                <w:sz w:val="16"/>
              </w:rPr>
            </w:pPr>
          </w:p>
          <w:p>
            <w:pPr>
              <w:pStyle w:val="TableParagraph"/>
              <w:spacing w:before="136"/>
              <w:rPr>
                <w:sz w:val="16"/>
              </w:rPr>
            </w:pPr>
          </w:p>
          <w:p>
            <w:pPr>
              <w:pStyle w:val="TableParagraph"/>
              <w:spacing w:before="1"/>
              <w:rPr>
                <w:sz w:val="16"/>
              </w:rPr>
            </w:pPr>
            <w:r>
              <w:rPr>
                <w:color w:val="231F20"/>
                <w:spacing w:val="-2"/>
                <w:w w:val="115"/>
                <w:sz w:val="16"/>
              </w:rPr>
              <w:t>Animals</w:t>
            </w:r>
          </w:p>
        </w:tc>
        <w:tc>
          <w:tcPr>
            <w:tcW w:w="876" w:type="dxa"/>
            <w:tcBorders>
              <w:top w:val="single" w:sz="4" w:space="0" w:color="231F20"/>
              <w:bottom w:val="single" w:sz="4" w:space="0" w:color="231F20"/>
            </w:tcBorders>
          </w:tcPr>
          <w:p>
            <w:pPr>
              <w:pStyle w:val="TableParagraph"/>
              <w:spacing w:before="117"/>
              <w:rPr>
                <w:sz w:val="16"/>
              </w:rPr>
            </w:pPr>
          </w:p>
          <w:p>
            <w:pPr>
              <w:pStyle w:val="TableParagraph"/>
              <w:spacing w:line="259" w:lineRule="auto" w:before="1"/>
              <w:ind w:left="105" w:right="155" w:hanging="1"/>
              <w:rPr>
                <w:sz w:val="16"/>
              </w:rPr>
            </w:pPr>
            <w:r>
              <w:rPr>
                <w:color w:val="231F20"/>
                <w:spacing w:val="-2"/>
                <w:sz w:val="16"/>
              </w:rPr>
              <w:t>Weight,</w:t>
            </w:r>
            <w:r>
              <w:rPr>
                <w:rFonts w:ascii="Trebuchet MS"/>
                <w:i/>
                <w:color w:val="231F20"/>
                <w:spacing w:val="-2"/>
                <w:position w:val="5"/>
                <w:sz w:val="11"/>
              </w:rPr>
              <w:t>a</w:t>
            </w:r>
            <w:r>
              <w:rPr>
                <w:rFonts w:ascii="Trebuchet MS"/>
                <w:i/>
                <w:color w:val="231F20"/>
                <w:spacing w:val="40"/>
                <w:w w:val="110"/>
                <w:position w:val="5"/>
                <w:sz w:val="11"/>
              </w:rPr>
              <w:t> </w:t>
            </w:r>
            <w:r>
              <w:rPr>
                <w:color w:val="231F20"/>
                <w:spacing w:val="-6"/>
                <w:w w:val="110"/>
                <w:sz w:val="16"/>
              </w:rPr>
              <w:t>kg</w:t>
            </w:r>
          </w:p>
        </w:tc>
        <w:tc>
          <w:tcPr>
            <w:tcW w:w="1182" w:type="dxa"/>
            <w:tcBorders>
              <w:top w:val="single" w:sz="4" w:space="0" w:color="231F20"/>
              <w:bottom w:val="single" w:sz="4" w:space="0" w:color="231F20"/>
            </w:tcBorders>
          </w:tcPr>
          <w:p>
            <w:pPr>
              <w:pStyle w:val="TableParagraph"/>
              <w:spacing w:line="254" w:lineRule="auto" w:before="108"/>
              <w:ind w:left="101" w:right="101"/>
              <w:rPr>
                <w:sz w:val="16"/>
              </w:rPr>
            </w:pPr>
            <w:r>
              <w:rPr>
                <w:color w:val="231F20"/>
                <w:spacing w:val="-2"/>
                <w:w w:val="105"/>
                <w:sz w:val="16"/>
              </w:rPr>
              <w:t>Floor area/animal,</w:t>
            </w:r>
            <w:r>
              <w:rPr>
                <w:rFonts w:ascii="Trebuchet MS"/>
                <w:i/>
                <w:color w:val="231F20"/>
                <w:spacing w:val="-2"/>
                <w:w w:val="105"/>
                <w:position w:val="5"/>
                <w:sz w:val="11"/>
              </w:rPr>
              <w:t>b</w:t>
            </w:r>
            <w:r>
              <w:rPr>
                <w:rFonts w:ascii="Trebuchet MS"/>
                <w:i/>
                <w:color w:val="231F20"/>
                <w:spacing w:val="40"/>
                <w:w w:val="105"/>
                <w:position w:val="5"/>
                <w:sz w:val="11"/>
              </w:rPr>
              <w:t> </w:t>
            </w:r>
            <w:r>
              <w:rPr>
                <w:color w:val="231F20"/>
                <w:w w:val="105"/>
                <w:sz w:val="16"/>
              </w:rPr>
              <w:t>ft</w:t>
            </w:r>
            <w:r>
              <w:rPr>
                <w:color w:val="231F20"/>
                <w:w w:val="105"/>
                <w:position w:val="5"/>
                <w:sz w:val="11"/>
              </w:rPr>
              <w:t>2</w:t>
            </w:r>
            <w:r>
              <w:rPr>
                <w:color w:val="231F20"/>
                <w:w w:val="105"/>
                <w:position w:val="5"/>
                <w:sz w:val="11"/>
              </w:rPr>
              <w:t> </w:t>
            </w:r>
            <w:r>
              <w:rPr>
                <w:color w:val="231F20"/>
                <w:w w:val="105"/>
                <w:sz w:val="16"/>
              </w:rPr>
              <w:t>(m</w:t>
            </w:r>
            <w:r>
              <w:rPr>
                <w:color w:val="231F20"/>
                <w:w w:val="105"/>
                <w:position w:val="5"/>
                <w:sz w:val="11"/>
              </w:rPr>
              <w:t>2</w:t>
            </w:r>
            <w:r>
              <w:rPr>
                <w:color w:val="231F20"/>
                <w:w w:val="105"/>
                <w:sz w:val="16"/>
              </w:rPr>
              <w:t>)</w:t>
            </w:r>
          </w:p>
        </w:tc>
        <w:tc>
          <w:tcPr>
            <w:tcW w:w="1105" w:type="dxa"/>
            <w:tcBorders>
              <w:top w:val="single" w:sz="4" w:space="0" w:color="231F20"/>
              <w:bottom w:val="single" w:sz="4" w:space="0" w:color="231F20"/>
            </w:tcBorders>
          </w:tcPr>
          <w:p>
            <w:pPr>
              <w:pStyle w:val="TableParagraph"/>
              <w:spacing w:before="117"/>
              <w:rPr>
                <w:sz w:val="16"/>
              </w:rPr>
            </w:pPr>
          </w:p>
          <w:p>
            <w:pPr>
              <w:pStyle w:val="TableParagraph"/>
              <w:spacing w:line="259" w:lineRule="auto" w:before="1"/>
              <w:ind w:left="162" w:right="372" w:hanging="1"/>
              <w:rPr>
                <w:sz w:val="16"/>
              </w:rPr>
            </w:pPr>
            <w:r>
              <w:rPr>
                <w:color w:val="231F20"/>
                <w:spacing w:val="-2"/>
                <w:w w:val="110"/>
                <w:sz w:val="16"/>
              </w:rPr>
              <w:t>Height,</w:t>
            </w:r>
            <w:r>
              <w:rPr>
                <w:rFonts w:ascii="Trebuchet MS"/>
                <w:i/>
                <w:color w:val="231F20"/>
                <w:spacing w:val="-2"/>
                <w:w w:val="110"/>
                <w:position w:val="5"/>
                <w:sz w:val="11"/>
              </w:rPr>
              <w:t>c</w:t>
            </w:r>
            <w:r>
              <w:rPr>
                <w:rFonts w:ascii="Trebuchet MS"/>
                <w:i/>
                <w:color w:val="231F20"/>
                <w:spacing w:val="40"/>
                <w:w w:val="110"/>
                <w:position w:val="5"/>
                <w:sz w:val="11"/>
              </w:rPr>
              <w:t> </w:t>
            </w:r>
            <w:r>
              <w:rPr>
                <w:color w:val="231F20"/>
                <w:w w:val="110"/>
                <w:sz w:val="16"/>
              </w:rPr>
              <w:t>in.</w:t>
            </w:r>
            <w:r>
              <w:rPr>
                <w:color w:val="231F20"/>
                <w:spacing w:val="12"/>
                <w:w w:val="110"/>
                <w:sz w:val="16"/>
              </w:rPr>
              <w:t> </w:t>
            </w:r>
            <w:r>
              <w:rPr>
                <w:color w:val="231F20"/>
                <w:spacing w:val="-4"/>
                <w:w w:val="110"/>
                <w:sz w:val="16"/>
              </w:rPr>
              <w:t>(cm)</w:t>
            </w:r>
          </w:p>
        </w:tc>
        <w:tc>
          <w:tcPr>
            <w:tcW w:w="2272" w:type="dxa"/>
            <w:tcBorders>
              <w:top w:val="single" w:sz="4" w:space="0" w:color="231F20"/>
              <w:bottom w:val="single" w:sz="4" w:space="0" w:color="231F20"/>
            </w:tcBorders>
          </w:tcPr>
          <w:p>
            <w:pPr>
              <w:pStyle w:val="TableParagraph"/>
              <w:rPr>
                <w:sz w:val="16"/>
              </w:rPr>
            </w:pPr>
          </w:p>
          <w:p>
            <w:pPr>
              <w:pStyle w:val="TableParagraph"/>
              <w:spacing w:before="136"/>
              <w:rPr>
                <w:sz w:val="16"/>
              </w:rPr>
            </w:pPr>
          </w:p>
          <w:p>
            <w:pPr>
              <w:pStyle w:val="TableParagraph"/>
              <w:spacing w:before="1"/>
              <w:ind w:left="226"/>
              <w:rPr>
                <w:sz w:val="16"/>
              </w:rPr>
            </w:pPr>
            <w:r>
              <w:rPr>
                <w:color w:val="231F20"/>
                <w:spacing w:val="-2"/>
                <w:sz w:val="16"/>
              </w:rPr>
              <w:t>Comments</w:t>
            </w:r>
          </w:p>
        </w:tc>
      </w:tr>
      <w:tr>
        <w:trPr>
          <w:trHeight w:val="660" w:hRule="atLeast"/>
        </w:trPr>
        <w:tc>
          <w:tcPr>
            <w:tcW w:w="1043" w:type="dxa"/>
            <w:tcBorders>
              <w:top w:val="single" w:sz="4" w:space="0" w:color="231F20"/>
            </w:tcBorders>
          </w:tcPr>
          <w:p>
            <w:pPr>
              <w:pStyle w:val="TableParagraph"/>
              <w:spacing w:line="200" w:lineRule="atLeast" w:before="41"/>
              <w:ind w:right="342"/>
              <w:jc w:val="both"/>
              <w:rPr>
                <w:sz w:val="16"/>
              </w:rPr>
            </w:pPr>
            <w:r>
              <w:rPr>
                <w:color w:val="231F20"/>
                <w:spacing w:val="-2"/>
                <w:sz w:val="16"/>
              </w:rPr>
              <w:t>Monkeys</w:t>
            </w:r>
            <w:r>
              <w:rPr>
                <w:rFonts w:ascii="Trebuchet MS"/>
                <w:i/>
                <w:color w:val="231F20"/>
                <w:spacing w:val="-2"/>
                <w:position w:val="5"/>
                <w:sz w:val="11"/>
              </w:rPr>
              <w:t>d</w:t>
            </w:r>
            <w:r>
              <w:rPr>
                <w:rFonts w:ascii="Trebuchet MS"/>
                <w:i/>
                <w:color w:val="231F20"/>
                <w:spacing w:val="40"/>
                <w:w w:val="110"/>
                <w:position w:val="5"/>
                <w:sz w:val="11"/>
              </w:rPr>
              <w:t> </w:t>
            </w:r>
            <w:r>
              <w:rPr>
                <w:color w:val="231F20"/>
                <w:spacing w:val="-2"/>
                <w:w w:val="110"/>
                <w:sz w:val="16"/>
              </w:rPr>
              <w:t>(including baboons)</w:t>
            </w:r>
          </w:p>
        </w:tc>
        <w:tc>
          <w:tcPr>
            <w:tcW w:w="876" w:type="dxa"/>
            <w:tcBorders>
              <w:top w:val="single" w:sz="4" w:space="0" w:color="231F20"/>
            </w:tcBorders>
          </w:tcPr>
          <w:p>
            <w:pPr>
              <w:pStyle w:val="TableParagraph"/>
              <w:rPr>
                <w:rFonts w:ascii="Times New Roman"/>
                <w:sz w:val="16"/>
              </w:rPr>
            </w:pPr>
          </w:p>
        </w:tc>
        <w:tc>
          <w:tcPr>
            <w:tcW w:w="1182" w:type="dxa"/>
            <w:tcBorders>
              <w:top w:val="single" w:sz="4" w:space="0" w:color="231F20"/>
            </w:tcBorders>
          </w:tcPr>
          <w:p>
            <w:pPr>
              <w:pStyle w:val="TableParagraph"/>
              <w:rPr>
                <w:rFonts w:ascii="Times New Roman"/>
                <w:sz w:val="16"/>
              </w:rPr>
            </w:pPr>
          </w:p>
        </w:tc>
        <w:tc>
          <w:tcPr>
            <w:tcW w:w="1105" w:type="dxa"/>
            <w:tcBorders>
              <w:top w:val="single" w:sz="4" w:space="0" w:color="231F20"/>
            </w:tcBorders>
          </w:tcPr>
          <w:p>
            <w:pPr>
              <w:pStyle w:val="TableParagraph"/>
              <w:rPr>
                <w:rFonts w:ascii="Times New Roman"/>
                <w:sz w:val="16"/>
              </w:rPr>
            </w:pPr>
          </w:p>
        </w:tc>
        <w:tc>
          <w:tcPr>
            <w:tcW w:w="2272" w:type="dxa"/>
            <w:vMerge w:val="restart"/>
            <w:tcBorders>
              <w:top w:val="single" w:sz="4" w:space="0" w:color="231F20"/>
            </w:tcBorders>
          </w:tcPr>
          <w:p>
            <w:pPr>
              <w:pStyle w:val="TableParagraph"/>
              <w:spacing w:line="259" w:lineRule="auto" w:before="64"/>
              <w:ind w:left="226" w:right="179"/>
              <w:rPr>
                <w:sz w:val="16"/>
              </w:rPr>
            </w:pPr>
            <w:r>
              <w:rPr>
                <w:color w:val="231F20"/>
                <w:w w:val="105"/>
                <w:sz w:val="16"/>
              </w:rPr>
              <w:t>Cage height should be sufficient for the animals</w:t>
            </w:r>
            <w:r>
              <w:rPr>
                <w:color w:val="231F20"/>
                <w:spacing w:val="80"/>
                <w:w w:val="105"/>
                <w:sz w:val="16"/>
              </w:rPr>
              <w:t> </w:t>
            </w:r>
            <w:r>
              <w:rPr>
                <w:color w:val="231F20"/>
                <w:w w:val="105"/>
                <w:sz w:val="16"/>
              </w:rPr>
              <w:t>to comfortably stand erect with</w:t>
            </w:r>
            <w:r>
              <w:rPr>
                <w:color w:val="231F20"/>
                <w:spacing w:val="-11"/>
                <w:w w:val="105"/>
                <w:sz w:val="16"/>
              </w:rPr>
              <w:t> </w:t>
            </w:r>
            <w:r>
              <w:rPr>
                <w:color w:val="231F20"/>
                <w:w w:val="105"/>
                <w:sz w:val="16"/>
              </w:rPr>
              <w:t>their</w:t>
            </w:r>
            <w:r>
              <w:rPr>
                <w:color w:val="231F20"/>
                <w:spacing w:val="-11"/>
                <w:w w:val="105"/>
                <w:sz w:val="16"/>
              </w:rPr>
              <w:t> </w:t>
            </w:r>
            <w:r>
              <w:rPr>
                <w:color w:val="231F20"/>
                <w:w w:val="105"/>
                <w:sz w:val="16"/>
              </w:rPr>
              <w:t>feet</w:t>
            </w:r>
            <w:r>
              <w:rPr>
                <w:color w:val="231F20"/>
                <w:spacing w:val="-11"/>
                <w:w w:val="105"/>
                <w:sz w:val="16"/>
              </w:rPr>
              <w:t> </w:t>
            </w:r>
            <w:r>
              <w:rPr>
                <w:color w:val="231F20"/>
                <w:w w:val="105"/>
                <w:sz w:val="16"/>
              </w:rPr>
              <w:t>on</w:t>
            </w:r>
            <w:r>
              <w:rPr>
                <w:color w:val="231F20"/>
                <w:spacing w:val="-11"/>
                <w:w w:val="105"/>
                <w:sz w:val="16"/>
              </w:rPr>
              <w:t> </w:t>
            </w:r>
            <w:r>
              <w:rPr>
                <w:color w:val="231F20"/>
                <w:w w:val="105"/>
                <w:sz w:val="16"/>
              </w:rPr>
              <w:t>the</w:t>
            </w:r>
            <w:r>
              <w:rPr>
                <w:color w:val="231F20"/>
                <w:spacing w:val="-11"/>
                <w:w w:val="105"/>
                <w:sz w:val="16"/>
              </w:rPr>
              <w:t> </w:t>
            </w:r>
            <w:r>
              <w:rPr>
                <w:color w:val="231F20"/>
                <w:w w:val="105"/>
                <w:sz w:val="16"/>
              </w:rPr>
              <w:t>floor. Baboons, patas monkeys, and other longer-legged species may require more</w:t>
            </w:r>
          </w:p>
          <w:p>
            <w:pPr>
              <w:pStyle w:val="TableParagraph"/>
              <w:spacing w:line="259" w:lineRule="auto"/>
              <w:ind w:left="226" w:right="133"/>
              <w:rPr>
                <w:sz w:val="16"/>
              </w:rPr>
            </w:pPr>
            <w:r>
              <w:rPr>
                <w:color w:val="231F20"/>
                <w:w w:val="105"/>
                <w:sz w:val="16"/>
              </w:rPr>
              <w:t>height than other monkeys, as might long-tailed animals and animals with prehensile tails. Overall cage volume and linear perch space should be considerations</w:t>
            </w:r>
            <w:r>
              <w:rPr>
                <w:color w:val="231F20"/>
                <w:spacing w:val="80"/>
                <w:w w:val="105"/>
                <w:sz w:val="16"/>
              </w:rPr>
              <w:t> </w:t>
            </w:r>
            <w:r>
              <w:rPr>
                <w:color w:val="231F20"/>
                <w:w w:val="105"/>
                <w:sz w:val="16"/>
              </w:rPr>
              <w:t>for many neotropical</w:t>
            </w:r>
          </w:p>
          <w:p>
            <w:pPr>
              <w:pStyle w:val="TableParagraph"/>
              <w:spacing w:line="259" w:lineRule="auto"/>
              <w:ind w:left="226" w:right="32"/>
              <w:rPr>
                <w:sz w:val="16"/>
              </w:rPr>
            </w:pPr>
            <w:r>
              <w:rPr>
                <w:color w:val="231F20"/>
                <w:w w:val="110"/>
                <w:sz w:val="16"/>
              </w:rPr>
              <w:t>and arboreal species. For brachiating species cage height should be such that an animal can, when fully extended, swing from the cage ceiling without having </w:t>
            </w:r>
            <w:r>
              <w:rPr>
                <w:color w:val="231F20"/>
                <w:sz w:val="16"/>
              </w:rPr>
              <w:t>its feet touch the floor. Cage </w:t>
            </w:r>
            <w:r>
              <w:rPr>
                <w:color w:val="231F20"/>
                <w:w w:val="110"/>
                <w:sz w:val="16"/>
              </w:rPr>
              <w:t>design should enhance brachiating movement.</w:t>
            </w:r>
          </w:p>
        </w:tc>
      </w:tr>
      <w:tr>
        <w:trPr>
          <w:trHeight w:val="200" w:hRule="atLeast"/>
        </w:trPr>
        <w:tc>
          <w:tcPr>
            <w:tcW w:w="1043" w:type="dxa"/>
          </w:tcPr>
          <w:p>
            <w:pPr>
              <w:pStyle w:val="TableParagraph"/>
              <w:spacing w:line="177" w:lineRule="exact" w:before="3"/>
              <w:rPr>
                <w:sz w:val="16"/>
              </w:rPr>
            </w:pPr>
            <w:r>
              <w:rPr>
                <w:color w:val="231F20"/>
                <w:w w:val="105"/>
                <w:sz w:val="16"/>
              </w:rPr>
              <w:t>Group</w:t>
            </w:r>
            <w:r>
              <w:rPr>
                <w:color w:val="231F20"/>
                <w:spacing w:val="-6"/>
                <w:w w:val="105"/>
                <w:sz w:val="16"/>
              </w:rPr>
              <w:t> </w:t>
            </w:r>
            <w:r>
              <w:rPr>
                <w:color w:val="231F20"/>
                <w:spacing w:val="-10"/>
                <w:w w:val="105"/>
                <w:sz w:val="16"/>
              </w:rPr>
              <w:t>1</w:t>
            </w:r>
          </w:p>
        </w:tc>
        <w:tc>
          <w:tcPr>
            <w:tcW w:w="876" w:type="dxa"/>
          </w:tcPr>
          <w:p>
            <w:pPr>
              <w:pStyle w:val="TableParagraph"/>
              <w:spacing w:line="177" w:lineRule="exact" w:before="3"/>
              <w:ind w:left="105"/>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1.5</w:t>
            </w:r>
          </w:p>
        </w:tc>
        <w:tc>
          <w:tcPr>
            <w:tcW w:w="1182" w:type="dxa"/>
          </w:tcPr>
          <w:p>
            <w:pPr>
              <w:pStyle w:val="TableParagraph"/>
              <w:spacing w:line="177" w:lineRule="exact" w:before="3"/>
              <w:ind w:left="101"/>
              <w:rPr>
                <w:sz w:val="16"/>
              </w:rPr>
            </w:pPr>
            <w:r>
              <w:rPr>
                <w:color w:val="231F20"/>
                <w:w w:val="110"/>
                <w:sz w:val="16"/>
              </w:rPr>
              <w:t>2.1</w:t>
            </w:r>
            <w:r>
              <w:rPr>
                <w:color w:val="231F20"/>
                <w:spacing w:val="7"/>
                <w:w w:val="110"/>
                <w:sz w:val="16"/>
              </w:rPr>
              <w:t> </w:t>
            </w:r>
            <w:r>
              <w:rPr>
                <w:color w:val="231F20"/>
                <w:spacing w:val="-2"/>
                <w:w w:val="110"/>
                <w:sz w:val="16"/>
              </w:rPr>
              <w:t>(0.20)</w:t>
            </w:r>
          </w:p>
        </w:tc>
        <w:tc>
          <w:tcPr>
            <w:tcW w:w="1105" w:type="dxa"/>
          </w:tcPr>
          <w:p>
            <w:pPr>
              <w:pStyle w:val="TableParagraph"/>
              <w:spacing w:line="177" w:lineRule="exact" w:before="3"/>
              <w:ind w:right="147"/>
              <w:jc w:val="center"/>
              <w:rPr>
                <w:sz w:val="16"/>
              </w:rPr>
            </w:pPr>
            <w:r>
              <w:rPr>
                <w:color w:val="231F20"/>
                <w:w w:val="110"/>
                <w:sz w:val="16"/>
              </w:rPr>
              <w:t>30</w:t>
            </w:r>
            <w:r>
              <w:rPr>
                <w:color w:val="231F20"/>
                <w:spacing w:val="2"/>
                <w:w w:val="110"/>
                <w:sz w:val="16"/>
              </w:rPr>
              <w:t> </w:t>
            </w:r>
            <w:r>
              <w:rPr>
                <w:color w:val="231F20"/>
                <w:spacing w:val="-2"/>
                <w:w w:val="110"/>
                <w:sz w:val="16"/>
              </w:rPr>
              <w:t>(76.2)</w:t>
            </w:r>
          </w:p>
        </w:tc>
        <w:tc>
          <w:tcPr>
            <w:tcW w:w="2272" w:type="dxa"/>
            <w:vMerge/>
            <w:tcBorders>
              <w:top w:val="nil"/>
            </w:tcBorders>
          </w:tcPr>
          <w:p>
            <w:pPr>
              <w:rPr>
                <w:sz w:val="2"/>
                <w:szCs w:val="2"/>
              </w:rPr>
            </w:pPr>
          </w:p>
        </w:tc>
      </w:tr>
      <w:tr>
        <w:trPr>
          <w:trHeight w:val="200" w:hRule="atLeast"/>
        </w:trPr>
        <w:tc>
          <w:tcPr>
            <w:tcW w:w="1043" w:type="dxa"/>
          </w:tcPr>
          <w:p>
            <w:pPr>
              <w:pStyle w:val="TableParagraph"/>
              <w:spacing w:line="177" w:lineRule="exact" w:before="3"/>
              <w:rPr>
                <w:sz w:val="16"/>
              </w:rPr>
            </w:pPr>
            <w:r>
              <w:rPr>
                <w:color w:val="231F20"/>
                <w:w w:val="105"/>
                <w:sz w:val="16"/>
              </w:rPr>
              <w:t>Group</w:t>
            </w:r>
            <w:r>
              <w:rPr>
                <w:color w:val="231F20"/>
                <w:spacing w:val="-6"/>
                <w:w w:val="105"/>
                <w:sz w:val="16"/>
              </w:rPr>
              <w:t> </w:t>
            </w:r>
            <w:r>
              <w:rPr>
                <w:color w:val="231F20"/>
                <w:spacing w:val="-10"/>
                <w:w w:val="105"/>
                <w:sz w:val="16"/>
              </w:rPr>
              <w:t>2</w:t>
            </w:r>
          </w:p>
        </w:tc>
        <w:tc>
          <w:tcPr>
            <w:tcW w:w="876" w:type="dxa"/>
          </w:tcPr>
          <w:p>
            <w:pPr>
              <w:pStyle w:val="TableParagraph"/>
              <w:spacing w:line="177" w:lineRule="exact" w:before="3"/>
              <w:ind w:left="105"/>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10"/>
                <w:w w:val="105"/>
                <w:sz w:val="16"/>
              </w:rPr>
              <w:t>3</w:t>
            </w:r>
          </w:p>
        </w:tc>
        <w:tc>
          <w:tcPr>
            <w:tcW w:w="1182" w:type="dxa"/>
          </w:tcPr>
          <w:p>
            <w:pPr>
              <w:pStyle w:val="TableParagraph"/>
              <w:spacing w:line="177" w:lineRule="exact" w:before="3"/>
              <w:ind w:left="101"/>
              <w:rPr>
                <w:sz w:val="16"/>
              </w:rPr>
            </w:pPr>
            <w:r>
              <w:rPr>
                <w:color w:val="231F20"/>
                <w:w w:val="110"/>
                <w:sz w:val="16"/>
              </w:rPr>
              <w:t>3.0</w:t>
            </w:r>
            <w:r>
              <w:rPr>
                <w:color w:val="231F20"/>
                <w:spacing w:val="7"/>
                <w:w w:val="110"/>
                <w:sz w:val="16"/>
              </w:rPr>
              <w:t> </w:t>
            </w:r>
            <w:r>
              <w:rPr>
                <w:color w:val="231F20"/>
                <w:spacing w:val="-2"/>
                <w:w w:val="110"/>
                <w:sz w:val="16"/>
              </w:rPr>
              <w:t>(0.28)</w:t>
            </w:r>
          </w:p>
        </w:tc>
        <w:tc>
          <w:tcPr>
            <w:tcW w:w="1105" w:type="dxa"/>
          </w:tcPr>
          <w:p>
            <w:pPr>
              <w:pStyle w:val="TableParagraph"/>
              <w:spacing w:line="177" w:lineRule="exact" w:before="3"/>
              <w:ind w:right="147"/>
              <w:jc w:val="center"/>
              <w:rPr>
                <w:sz w:val="16"/>
              </w:rPr>
            </w:pPr>
            <w:r>
              <w:rPr>
                <w:color w:val="231F20"/>
                <w:w w:val="110"/>
                <w:sz w:val="16"/>
              </w:rPr>
              <w:t>30</w:t>
            </w:r>
            <w:r>
              <w:rPr>
                <w:color w:val="231F20"/>
                <w:spacing w:val="2"/>
                <w:w w:val="110"/>
                <w:sz w:val="16"/>
              </w:rPr>
              <w:t> </w:t>
            </w:r>
            <w:r>
              <w:rPr>
                <w:color w:val="231F20"/>
                <w:spacing w:val="-2"/>
                <w:w w:val="110"/>
                <w:sz w:val="16"/>
              </w:rPr>
              <w:t>(76.2)</w:t>
            </w:r>
          </w:p>
        </w:tc>
        <w:tc>
          <w:tcPr>
            <w:tcW w:w="2272" w:type="dxa"/>
            <w:vMerge/>
            <w:tcBorders>
              <w:top w:val="nil"/>
            </w:tcBorders>
          </w:tcPr>
          <w:p>
            <w:pPr>
              <w:rPr>
                <w:sz w:val="2"/>
                <w:szCs w:val="2"/>
              </w:rPr>
            </w:pPr>
          </w:p>
        </w:tc>
      </w:tr>
      <w:tr>
        <w:trPr>
          <w:trHeight w:val="200" w:hRule="atLeast"/>
        </w:trPr>
        <w:tc>
          <w:tcPr>
            <w:tcW w:w="1043" w:type="dxa"/>
          </w:tcPr>
          <w:p>
            <w:pPr>
              <w:pStyle w:val="TableParagraph"/>
              <w:spacing w:line="177" w:lineRule="exact" w:before="3"/>
              <w:rPr>
                <w:sz w:val="16"/>
              </w:rPr>
            </w:pPr>
            <w:r>
              <w:rPr>
                <w:color w:val="231F20"/>
                <w:w w:val="105"/>
                <w:sz w:val="16"/>
              </w:rPr>
              <w:t>Group</w:t>
            </w:r>
            <w:r>
              <w:rPr>
                <w:color w:val="231F20"/>
                <w:spacing w:val="-6"/>
                <w:w w:val="105"/>
                <w:sz w:val="16"/>
              </w:rPr>
              <w:t> </w:t>
            </w:r>
            <w:r>
              <w:rPr>
                <w:color w:val="231F20"/>
                <w:spacing w:val="-10"/>
                <w:w w:val="105"/>
                <w:sz w:val="16"/>
              </w:rPr>
              <w:t>3</w:t>
            </w:r>
          </w:p>
        </w:tc>
        <w:tc>
          <w:tcPr>
            <w:tcW w:w="876" w:type="dxa"/>
          </w:tcPr>
          <w:p>
            <w:pPr>
              <w:pStyle w:val="TableParagraph"/>
              <w:spacing w:line="177" w:lineRule="exact" w:before="3"/>
              <w:ind w:left="105"/>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10</w:t>
            </w:r>
          </w:p>
        </w:tc>
        <w:tc>
          <w:tcPr>
            <w:tcW w:w="1182" w:type="dxa"/>
          </w:tcPr>
          <w:p>
            <w:pPr>
              <w:pStyle w:val="TableParagraph"/>
              <w:spacing w:line="177" w:lineRule="exact" w:before="3"/>
              <w:ind w:left="101"/>
              <w:rPr>
                <w:sz w:val="16"/>
              </w:rPr>
            </w:pPr>
            <w:r>
              <w:rPr>
                <w:color w:val="231F20"/>
                <w:w w:val="110"/>
                <w:sz w:val="16"/>
              </w:rPr>
              <w:t>4.3</w:t>
            </w:r>
            <w:r>
              <w:rPr>
                <w:color w:val="231F20"/>
                <w:spacing w:val="7"/>
                <w:w w:val="110"/>
                <w:sz w:val="16"/>
              </w:rPr>
              <w:t> </w:t>
            </w:r>
            <w:r>
              <w:rPr>
                <w:color w:val="231F20"/>
                <w:spacing w:val="-2"/>
                <w:w w:val="110"/>
                <w:sz w:val="16"/>
              </w:rPr>
              <w:t>(0.4)</w:t>
            </w:r>
          </w:p>
        </w:tc>
        <w:tc>
          <w:tcPr>
            <w:tcW w:w="1105" w:type="dxa"/>
          </w:tcPr>
          <w:p>
            <w:pPr>
              <w:pStyle w:val="TableParagraph"/>
              <w:spacing w:line="177" w:lineRule="exact" w:before="3"/>
              <w:ind w:right="147"/>
              <w:jc w:val="center"/>
              <w:rPr>
                <w:sz w:val="16"/>
              </w:rPr>
            </w:pPr>
            <w:r>
              <w:rPr>
                <w:color w:val="231F20"/>
                <w:w w:val="110"/>
                <w:sz w:val="16"/>
              </w:rPr>
              <w:t>30</w:t>
            </w:r>
            <w:r>
              <w:rPr>
                <w:color w:val="231F20"/>
                <w:spacing w:val="2"/>
                <w:w w:val="110"/>
                <w:sz w:val="16"/>
              </w:rPr>
              <w:t> </w:t>
            </w:r>
            <w:r>
              <w:rPr>
                <w:color w:val="231F20"/>
                <w:spacing w:val="-2"/>
                <w:w w:val="110"/>
                <w:sz w:val="16"/>
              </w:rPr>
              <w:t>(76.2)</w:t>
            </w:r>
          </w:p>
        </w:tc>
        <w:tc>
          <w:tcPr>
            <w:tcW w:w="2272" w:type="dxa"/>
            <w:vMerge/>
            <w:tcBorders>
              <w:top w:val="nil"/>
            </w:tcBorders>
          </w:tcPr>
          <w:p>
            <w:pPr>
              <w:rPr>
                <w:sz w:val="2"/>
                <w:szCs w:val="2"/>
              </w:rPr>
            </w:pPr>
          </w:p>
        </w:tc>
      </w:tr>
      <w:tr>
        <w:trPr>
          <w:trHeight w:val="200" w:hRule="atLeast"/>
        </w:trPr>
        <w:tc>
          <w:tcPr>
            <w:tcW w:w="1043" w:type="dxa"/>
          </w:tcPr>
          <w:p>
            <w:pPr>
              <w:pStyle w:val="TableParagraph"/>
              <w:spacing w:line="177" w:lineRule="exact" w:before="3"/>
              <w:rPr>
                <w:sz w:val="16"/>
              </w:rPr>
            </w:pPr>
            <w:r>
              <w:rPr>
                <w:color w:val="231F20"/>
                <w:w w:val="105"/>
                <w:sz w:val="16"/>
              </w:rPr>
              <w:t>Group</w:t>
            </w:r>
            <w:r>
              <w:rPr>
                <w:color w:val="231F20"/>
                <w:spacing w:val="-6"/>
                <w:w w:val="105"/>
                <w:sz w:val="16"/>
              </w:rPr>
              <w:t> </w:t>
            </w:r>
            <w:r>
              <w:rPr>
                <w:color w:val="231F20"/>
                <w:spacing w:val="-10"/>
                <w:w w:val="105"/>
                <w:sz w:val="16"/>
              </w:rPr>
              <w:t>4</w:t>
            </w:r>
          </w:p>
        </w:tc>
        <w:tc>
          <w:tcPr>
            <w:tcW w:w="876" w:type="dxa"/>
          </w:tcPr>
          <w:p>
            <w:pPr>
              <w:pStyle w:val="TableParagraph"/>
              <w:spacing w:line="177" w:lineRule="exact" w:before="3"/>
              <w:ind w:left="105"/>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15</w:t>
            </w:r>
          </w:p>
        </w:tc>
        <w:tc>
          <w:tcPr>
            <w:tcW w:w="1182" w:type="dxa"/>
          </w:tcPr>
          <w:p>
            <w:pPr>
              <w:pStyle w:val="TableParagraph"/>
              <w:spacing w:line="177" w:lineRule="exact" w:before="3"/>
              <w:ind w:left="101"/>
              <w:rPr>
                <w:sz w:val="16"/>
              </w:rPr>
            </w:pPr>
            <w:r>
              <w:rPr>
                <w:color w:val="231F20"/>
                <w:w w:val="110"/>
                <w:sz w:val="16"/>
              </w:rPr>
              <w:t>6.0</w:t>
            </w:r>
            <w:r>
              <w:rPr>
                <w:color w:val="231F20"/>
                <w:spacing w:val="7"/>
                <w:w w:val="110"/>
                <w:sz w:val="16"/>
              </w:rPr>
              <w:t> </w:t>
            </w:r>
            <w:r>
              <w:rPr>
                <w:color w:val="231F20"/>
                <w:spacing w:val="-2"/>
                <w:w w:val="110"/>
                <w:sz w:val="16"/>
              </w:rPr>
              <w:t>(0.56)</w:t>
            </w:r>
          </w:p>
        </w:tc>
        <w:tc>
          <w:tcPr>
            <w:tcW w:w="1105" w:type="dxa"/>
          </w:tcPr>
          <w:p>
            <w:pPr>
              <w:pStyle w:val="TableParagraph"/>
              <w:spacing w:line="177" w:lineRule="exact" w:before="3"/>
              <w:ind w:right="147"/>
              <w:jc w:val="center"/>
              <w:rPr>
                <w:sz w:val="16"/>
              </w:rPr>
            </w:pPr>
            <w:r>
              <w:rPr>
                <w:color w:val="231F20"/>
                <w:w w:val="110"/>
                <w:sz w:val="16"/>
              </w:rPr>
              <w:t>32</w:t>
            </w:r>
            <w:r>
              <w:rPr>
                <w:color w:val="231F20"/>
                <w:spacing w:val="2"/>
                <w:w w:val="110"/>
                <w:sz w:val="16"/>
              </w:rPr>
              <w:t> </w:t>
            </w:r>
            <w:r>
              <w:rPr>
                <w:color w:val="231F20"/>
                <w:spacing w:val="-2"/>
                <w:w w:val="110"/>
                <w:sz w:val="16"/>
              </w:rPr>
              <w:t>(81.3)</w:t>
            </w:r>
          </w:p>
        </w:tc>
        <w:tc>
          <w:tcPr>
            <w:tcW w:w="2272" w:type="dxa"/>
            <w:vMerge/>
            <w:tcBorders>
              <w:top w:val="nil"/>
            </w:tcBorders>
          </w:tcPr>
          <w:p>
            <w:pPr>
              <w:rPr>
                <w:sz w:val="2"/>
                <w:szCs w:val="2"/>
              </w:rPr>
            </w:pPr>
          </w:p>
        </w:tc>
      </w:tr>
      <w:tr>
        <w:trPr>
          <w:trHeight w:val="200" w:hRule="atLeast"/>
        </w:trPr>
        <w:tc>
          <w:tcPr>
            <w:tcW w:w="1043" w:type="dxa"/>
          </w:tcPr>
          <w:p>
            <w:pPr>
              <w:pStyle w:val="TableParagraph"/>
              <w:spacing w:line="177" w:lineRule="exact" w:before="3"/>
              <w:rPr>
                <w:sz w:val="16"/>
              </w:rPr>
            </w:pPr>
            <w:r>
              <w:rPr>
                <w:color w:val="231F20"/>
                <w:w w:val="105"/>
                <w:sz w:val="16"/>
              </w:rPr>
              <w:t>Group</w:t>
            </w:r>
            <w:r>
              <w:rPr>
                <w:color w:val="231F20"/>
                <w:spacing w:val="-6"/>
                <w:w w:val="105"/>
                <w:sz w:val="16"/>
              </w:rPr>
              <w:t> </w:t>
            </w:r>
            <w:r>
              <w:rPr>
                <w:color w:val="231F20"/>
                <w:spacing w:val="-10"/>
                <w:w w:val="105"/>
                <w:sz w:val="16"/>
              </w:rPr>
              <w:t>5</w:t>
            </w:r>
          </w:p>
        </w:tc>
        <w:tc>
          <w:tcPr>
            <w:tcW w:w="876" w:type="dxa"/>
          </w:tcPr>
          <w:p>
            <w:pPr>
              <w:pStyle w:val="TableParagraph"/>
              <w:spacing w:line="177" w:lineRule="exact" w:before="3"/>
              <w:ind w:left="105"/>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20</w:t>
            </w:r>
          </w:p>
        </w:tc>
        <w:tc>
          <w:tcPr>
            <w:tcW w:w="1182" w:type="dxa"/>
          </w:tcPr>
          <w:p>
            <w:pPr>
              <w:pStyle w:val="TableParagraph"/>
              <w:spacing w:line="177" w:lineRule="exact" w:before="3"/>
              <w:ind w:left="101"/>
              <w:rPr>
                <w:sz w:val="16"/>
              </w:rPr>
            </w:pPr>
            <w:r>
              <w:rPr>
                <w:color w:val="231F20"/>
                <w:w w:val="110"/>
                <w:sz w:val="16"/>
              </w:rPr>
              <w:t>8.0</w:t>
            </w:r>
            <w:r>
              <w:rPr>
                <w:color w:val="231F20"/>
                <w:spacing w:val="7"/>
                <w:w w:val="110"/>
                <w:sz w:val="16"/>
              </w:rPr>
              <w:t> </w:t>
            </w:r>
            <w:r>
              <w:rPr>
                <w:color w:val="231F20"/>
                <w:spacing w:val="-2"/>
                <w:w w:val="110"/>
                <w:sz w:val="16"/>
              </w:rPr>
              <w:t>(0.74)</w:t>
            </w:r>
          </w:p>
        </w:tc>
        <w:tc>
          <w:tcPr>
            <w:tcW w:w="1105" w:type="dxa"/>
          </w:tcPr>
          <w:p>
            <w:pPr>
              <w:pStyle w:val="TableParagraph"/>
              <w:spacing w:line="177" w:lineRule="exact" w:before="3"/>
              <w:ind w:right="147"/>
              <w:jc w:val="center"/>
              <w:rPr>
                <w:sz w:val="16"/>
              </w:rPr>
            </w:pPr>
            <w:r>
              <w:rPr>
                <w:color w:val="231F20"/>
                <w:w w:val="110"/>
                <w:sz w:val="16"/>
              </w:rPr>
              <w:t>36</w:t>
            </w:r>
            <w:r>
              <w:rPr>
                <w:color w:val="231F20"/>
                <w:spacing w:val="2"/>
                <w:w w:val="110"/>
                <w:sz w:val="16"/>
              </w:rPr>
              <w:t> </w:t>
            </w:r>
            <w:r>
              <w:rPr>
                <w:color w:val="231F20"/>
                <w:spacing w:val="-2"/>
                <w:w w:val="110"/>
                <w:sz w:val="16"/>
              </w:rPr>
              <w:t>(91.4)</w:t>
            </w:r>
          </w:p>
        </w:tc>
        <w:tc>
          <w:tcPr>
            <w:tcW w:w="2272" w:type="dxa"/>
            <w:vMerge/>
            <w:tcBorders>
              <w:top w:val="nil"/>
            </w:tcBorders>
          </w:tcPr>
          <w:p>
            <w:pPr>
              <w:rPr>
                <w:sz w:val="2"/>
                <w:szCs w:val="2"/>
              </w:rPr>
            </w:pPr>
          </w:p>
        </w:tc>
      </w:tr>
      <w:tr>
        <w:trPr>
          <w:trHeight w:val="200" w:hRule="atLeast"/>
        </w:trPr>
        <w:tc>
          <w:tcPr>
            <w:tcW w:w="1043" w:type="dxa"/>
          </w:tcPr>
          <w:p>
            <w:pPr>
              <w:pStyle w:val="TableParagraph"/>
              <w:spacing w:line="177" w:lineRule="exact" w:before="3"/>
              <w:rPr>
                <w:sz w:val="16"/>
              </w:rPr>
            </w:pPr>
            <w:r>
              <w:rPr>
                <w:color w:val="231F20"/>
                <w:w w:val="105"/>
                <w:sz w:val="16"/>
              </w:rPr>
              <w:t>Group</w:t>
            </w:r>
            <w:r>
              <w:rPr>
                <w:color w:val="231F20"/>
                <w:spacing w:val="-6"/>
                <w:w w:val="105"/>
                <w:sz w:val="16"/>
              </w:rPr>
              <w:t> </w:t>
            </w:r>
            <w:r>
              <w:rPr>
                <w:color w:val="231F20"/>
                <w:spacing w:val="-10"/>
                <w:w w:val="105"/>
                <w:sz w:val="16"/>
              </w:rPr>
              <w:t>6</w:t>
            </w:r>
          </w:p>
        </w:tc>
        <w:tc>
          <w:tcPr>
            <w:tcW w:w="876" w:type="dxa"/>
          </w:tcPr>
          <w:p>
            <w:pPr>
              <w:pStyle w:val="TableParagraph"/>
              <w:spacing w:line="177" w:lineRule="exact" w:before="3"/>
              <w:ind w:left="105"/>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25</w:t>
            </w:r>
          </w:p>
        </w:tc>
        <w:tc>
          <w:tcPr>
            <w:tcW w:w="1182" w:type="dxa"/>
          </w:tcPr>
          <w:p>
            <w:pPr>
              <w:pStyle w:val="TableParagraph"/>
              <w:spacing w:line="177" w:lineRule="exact" w:before="3"/>
              <w:ind w:left="101"/>
              <w:rPr>
                <w:sz w:val="16"/>
              </w:rPr>
            </w:pPr>
            <w:r>
              <w:rPr>
                <w:color w:val="231F20"/>
                <w:w w:val="110"/>
                <w:sz w:val="16"/>
              </w:rPr>
              <w:t>10</w:t>
            </w:r>
            <w:r>
              <w:rPr>
                <w:color w:val="231F20"/>
                <w:spacing w:val="2"/>
                <w:w w:val="110"/>
                <w:sz w:val="16"/>
              </w:rPr>
              <w:t> </w:t>
            </w:r>
            <w:r>
              <w:rPr>
                <w:color w:val="231F20"/>
                <w:spacing w:val="-2"/>
                <w:w w:val="110"/>
                <w:sz w:val="16"/>
              </w:rPr>
              <w:t>(0.93)</w:t>
            </w:r>
          </w:p>
        </w:tc>
        <w:tc>
          <w:tcPr>
            <w:tcW w:w="1105" w:type="dxa"/>
          </w:tcPr>
          <w:p>
            <w:pPr>
              <w:pStyle w:val="TableParagraph"/>
              <w:spacing w:line="177" w:lineRule="exact" w:before="3"/>
              <w:ind w:left="77" w:right="147"/>
              <w:jc w:val="center"/>
              <w:rPr>
                <w:sz w:val="16"/>
              </w:rPr>
            </w:pPr>
            <w:r>
              <w:rPr>
                <w:color w:val="231F20"/>
                <w:w w:val="110"/>
                <w:sz w:val="16"/>
              </w:rPr>
              <w:t>46</w:t>
            </w:r>
            <w:r>
              <w:rPr>
                <w:color w:val="231F20"/>
                <w:spacing w:val="2"/>
                <w:w w:val="110"/>
                <w:sz w:val="16"/>
              </w:rPr>
              <w:t> </w:t>
            </w:r>
            <w:r>
              <w:rPr>
                <w:color w:val="231F20"/>
                <w:spacing w:val="-2"/>
                <w:w w:val="110"/>
                <w:sz w:val="16"/>
              </w:rPr>
              <w:t>(116.8)</w:t>
            </w:r>
          </w:p>
        </w:tc>
        <w:tc>
          <w:tcPr>
            <w:tcW w:w="2272" w:type="dxa"/>
            <w:vMerge/>
            <w:tcBorders>
              <w:top w:val="nil"/>
            </w:tcBorders>
          </w:tcPr>
          <w:p>
            <w:pPr>
              <w:rPr>
                <w:sz w:val="2"/>
                <w:szCs w:val="2"/>
              </w:rPr>
            </w:pPr>
          </w:p>
        </w:tc>
      </w:tr>
      <w:tr>
        <w:trPr>
          <w:trHeight w:val="192" w:hRule="atLeast"/>
        </w:trPr>
        <w:tc>
          <w:tcPr>
            <w:tcW w:w="1043" w:type="dxa"/>
          </w:tcPr>
          <w:p>
            <w:pPr>
              <w:pStyle w:val="TableParagraph"/>
              <w:spacing w:line="170" w:lineRule="exact" w:before="3"/>
              <w:rPr>
                <w:sz w:val="16"/>
              </w:rPr>
            </w:pPr>
            <w:r>
              <w:rPr>
                <w:color w:val="231F20"/>
                <w:w w:val="105"/>
                <w:sz w:val="16"/>
              </w:rPr>
              <w:t>Group</w:t>
            </w:r>
            <w:r>
              <w:rPr>
                <w:color w:val="231F20"/>
                <w:spacing w:val="-6"/>
                <w:w w:val="105"/>
                <w:sz w:val="16"/>
              </w:rPr>
              <w:t> </w:t>
            </w:r>
            <w:r>
              <w:rPr>
                <w:color w:val="231F20"/>
                <w:spacing w:val="-10"/>
                <w:w w:val="105"/>
                <w:sz w:val="16"/>
              </w:rPr>
              <w:t>7</w:t>
            </w:r>
          </w:p>
        </w:tc>
        <w:tc>
          <w:tcPr>
            <w:tcW w:w="876" w:type="dxa"/>
          </w:tcPr>
          <w:p>
            <w:pPr>
              <w:pStyle w:val="TableParagraph"/>
              <w:spacing w:line="170" w:lineRule="exact" w:before="3"/>
              <w:ind w:left="105"/>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30</w:t>
            </w:r>
          </w:p>
        </w:tc>
        <w:tc>
          <w:tcPr>
            <w:tcW w:w="1182" w:type="dxa"/>
          </w:tcPr>
          <w:p>
            <w:pPr>
              <w:pStyle w:val="TableParagraph"/>
              <w:spacing w:line="170" w:lineRule="exact" w:before="3"/>
              <w:ind w:left="101"/>
              <w:rPr>
                <w:sz w:val="16"/>
              </w:rPr>
            </w:pPr>
            <w:r>
              <w:rPr>
                <w:color w:val="231F20"/>
                <w:w w:val="110"/>
                <w:sz w:val="16"/>
              </w:rPr>
              <w:t>15</w:t>
            </w:r>
            <w:r>
              <w:rPr>
                <w:color w:val="231F20"/>
                <w:spacing w:val="2"/>
                <w:w w:val="110"/>
                <w:sz w:val="16"/>
              </w:rPr>
              <w:t> </w:t>
            </w:r>
            <w:r>
              <w:rPr>
                <w:color w:val="231F20"/>
                <w:spacing w:val="-2"/>
                <w:w w:val="110"/>
                <w:sz w:val="16"/>
              </w:rPr>
              <w:t>(1.40)</w:t>
            </w:r>
          </w:p>
        </w:tc>
        <w:tc>
          <w:tcPr>
            <w:tcW w:w="1105" w:type="dxa"/>
          </w:tcPr>
          <w:p>
            <w:pPr>
              <w:pStyle w:val="TableParagraph"/>
              <w:spacing w:line="170" w:lineRule="exact" w:before="3"/>
              <w:ind w:left="77" w:right="147"/>
              <w:jc w:val="center"/>
              <w:rPr>
                <w:sz w:val="16"/>
              </w:rPr>
            </w:pPr>
            <w:r>
              <w:rPr>
                <w:color w:val="231F20"/>
                <w:w w:val="110"/>
                <w:sz w:val="16"/>
              </w:rPr>
              <w:t>46</w:t>
            </w:r>
            <w:r>
              <w:rPr>
                <w:color w:val="231F20"/>
                <w:spacing w:val="2"/>
                <w:w w:val="110"/>
                <w:sz w:val="16"/>
              </w:rPr>
              <w:t> </w:t>
            </w:r>
            <w:r>
              <w:rPr>
                <w:color w:val="231F20"/>
                <w:spacing w:val="-2"/>
                <w:w w:val="110"/>
                <w:sz w:val="16"/>
              </w:rPr>
              <w:t>(116.8)</w:t>
            </w:r>
          </w:p>
        </w:tc>
        <w:tc>
          <w:tcPr>
            <w:tcW w:w="2272" w:type="dxa"/>
            <w:vMerge/>
            <w:tcBorders>
              <w:top w:val="nil"/>
            </w:tcBorders>
          </w:tcPr>
          <w:p>
            <w:pPr>
              <w:rPr>
                <w:sz w:val="2"/>
                <w:szCs w:val="2"/>
              </w:rPr>
            </w:pPr>
          </w:p>
        </w:tc>
      </w:tr>
      <w:tr>
        <w:trPr>
          <w:trHeight w:val="2665" w:hRule="atLeast"/>
        </w:trPr>
        <w:tc>
          <w:tcPr>
            <w:tcW w:w="1043" w:type="dxa"/>
          </w:tcPr>
          <w:p>
            <w:pPr>
              <w:pStyle w:val="TableParagraph"/>
              <w:spacing w:before="10"/>
              <w:rPr>
                <w:sz w:val="16"/>
              </w:rPr>
            </w:pPr>
            <w:r>
              <w:rPr>
                <w:color w:val="231F20"/>
                <w:w w:val="105"/>
                <w:sz w:val="16"/>
              </w:rPr>
              <w:t>Group</w:t>
            </w:r>
            <w:r>
              <w:rPr>
                <w:color w:val="231F20"/>
                <w:spacing w:val="-6"/>
                <w:w w:val="105"/>
                <w:sz w:val="16"/>
              </w:rPr>
              <w:t> </w:t>
            </w:r>
            <w:r>
              <w:rPr>
                <w:color w:val="231F20"/>
                <w:spacing w:val="-10"/>
                <w:w w:val="105"/>
                <w:sz w:val="16"/>
              </w:rPr>
              <w:t>8</w:t>
            </w:r>
          </w:p>
        </w:tc>
        <w:tc>
          <w:tcPr>
            <w:tcW w:w="876" w:type="dxa"/>
          </w:tcPr>
          <w:p>
            <w:pPr>
              <w:pStyle w:val="TableParagraph"/>
              <w:spacing w:before="6"/>
              <w:ind w:left="105"/>
              <w:rPr>
                <w:rFonts w:ascii="Trebuchet MS"/>
                <w:i/>
                <w:position w:val="5"/>
                <w:sz w:val="11"/>
              </w:rPr>
            </w:pPr>
            <w:r>
              <w:rPr>
                <w:color w:val="231F20"/>
                <w:spacing w:val="-4"/>
                <w:w w:val="105"/>
                <w:sz w:val="16"/>
              </w:rPr>
              <w:t>&gt;30</w:t>
            </w:r>
            <w:r>
              <w:rPr>
                <w:rFonts w:ascii="Trebuchet MS"/>
                <w:i/>
                <w:color w:val="231F20"/>
                <w:spacing w:val="-4"/>
                <w:w w:val="105"/>
                <w:position w:val="5"/>
                <w:sz w:val="11"/>
              </w:rPr>
              <w:t>e</w:t>
            </w:r>
          </w:p>
        </w:tc>
        <w:tc>
          <w:tcPr>
            <w:tcW w:w="1182" w:type="dxa"/>
          </w:tcPr>
          <w:p>
            <w:pPr>
              <w:pStyle w:val="TableParagraph"/>
              <w:spacing w:line="196" w:lineRule="exact"/>
              <w:ind w:left="101"/>
              <w:rPr>
                <w:sz w:val="16"/>
              </w:rPr>
            </w:pPr>
            <w:r>
              <w:rPr>
                <w:rFonts w:ascii="Symbol" w:hAnsi="Symbol"/>
                <w:color w:val="231F20"/>
                <w:w w:val="105"/>
                <w:sz w:val="16"/>
              </w:rPr>
              <w:t></w:t>
            </w:r>
            <w:r>
              <w:rPr>
                <w:color w:val="231F20"/>
                <w:w w:val="105"/>
                <w:sz w:val="16"/>
              </w:rPr>
              <w:t>25</w:t>
            </w:r>
            <w:r>
              <w:rPr>
                <w:color w:val="231F20"/>
                <w:spacing w:val="7"/>
                <w:w w:val="105"/>
                <w:sz w:val="16"/>
              </w:rPr>
              <w:t> </w:t>
            </w:r>
            <w:r>
              <w:rPr>
                <w:color w:val="231F20"/>
                <w:spacing w:val="-2"/>
                <w:w w:val="105"/>
                <w:sz w:val="16"/>
              </w:rPr>
              <w:t>(</w:t>
            </w:r>
            <w:r>
              <w:rPr>
                <w:rFonts w:ascii="Symbol" w:hAnsi="Symbol"/>
                <w:color w:val="231F20"/>
                <w:spacing w:val="-2"/>
                <w:w w:val="105"/>
                <w:sz w:val="16"/>
              </w:rPr>
              <w:t></w:t>
            </w:r>
            <w:r>
              <w:rPr>
                <w:color w:val="231F20"/>
                <w:spacing w:val="-2"/>
                <w:w w:val="105"/>
                <w:sz w:val="16"/>
              </w:rPr>
              <w:t>2.32)</w:t>
            </w:r>
          </w:p>
        </w:tc>
        <w:tc>
          <w:tcPr>
            <w:tcW w:w="1105" w:type="dxa"/>
          </w:tcPr>
          <w:p>
            <w:pPr>
              <w:pStyle w:val="TableParagraph"/>
              <w:spacing w:before="10"/>
              <w:ind w:left="89" w:right="147"/>
              <w:jc w:val="center"/>
              <w:rPr>
                <w:sz w:val="16"/>
              </w:rPr>
            </w:pPr>
            <w:r>
              <w:rPr>
                <w:color w:val="231F20"/>
                <w:w w:val="110"/>
                <w:sz w:val="16"/>
              </w:rPr>
              <w:t>60</w:t>
            </w:r>
            <w:r>
              <w:rPr>
                <w:color w:val="231F20"/>
                <w:spacing w:val="2"/>
                <w:w w:val="110"/>
                <w:sz w:val="16"/>
              </w:rPr>
              <w:t> </w:t>
            </w:r>
            <w:r>
              <w:rPr>
                <w:color w:val="231F20"/>
                <w:spacing w:val="-2"/>
                <w:w w:val="110"/>
                <w:sz w:val="16"/>
              </w:rPr>
              <w:t>(152.4)</w:t>
            </w:r>
          </w:p>
        </w:tc>
        <w:tc>
          <w:tcPr>
            <w:tcW w:w="2272" w:type="dxa"/>
            <w:vMerge/>
            <w:tcBorders>
              <w:top w:val="nil"/>
            </w:tcBorders>
          </w:tcPr>
          <w:p>
            <w:pPr>
              <w:rPr>
                <w:sz w:val="2"/>
                <w:szCs w:val="2"/>
              </w:rPr>
            </w:pPr>
          </w:p>
        </w:tc>
      </w:tr>
      <w:tr>
        <w:trPr>
          <w:trHeight w:val="453" w:hRule="atLeast"/>
        </w:trPr>
        <w:tc>
          <w:tcPr>
            <w:tcW w:w="1043" w:type="dxa"/>
          </w:tcPr>
          <w:p>
            <w:pPr>
              <w:pStyle w:val="TableParagraph"/>
              <w:spacing w:line="200" w:lineRule="atLeast" w:before="33"/>
              <w:ind w:left="-1"/>
              <w:rPr>
                <w:sz w:val="16"/>
              </w:rPr>
            </w:pPr>
            <w:r>
              <w:rPr>
                <w:color w:val="231F20"/>
                <w:spacing w:val="-2"/>
                <w:w w:val="105"/>
                <w:sz w:val="16"/>
              </w:rPr>
              <w:t>Chimpanzees (</w:t>
            </w:r>
            <w:r>
              <w:rPr>
                <w:rFonts w:ascii="Trebuchet MS"/>
                <w:i/>
                <w:color w:val="231F20"/>
                <w:spacing w:val="-2"/>
                <w:w w:val="105"/>
                <w:sz w:val="16"/>
              </w:rPr>
              <w:t>Pan</w:t>
            </w:r>
            <w:r>
              <w:rPr>
                <w:color w:val="231F20"/>
                <w:spacing w:val="-2"/>
                <w:w w:val="105"/>
                <w:sz w:val="16"/>
              </w:rPr>
              <w:t>)</w:t>
            </w:r>
          </w:p>
        </w:tc>
        <w:tc>
          <w:tcPr>
            <w:tcW w:w="876" w:type="dxa"/>
          </w:tcPr>
          <w:p>
            <w:pPr>
              <w:pStyle w:val="TableParagraph"/>
              <w:rPr>
                <w:rFonts w:ascii="Times New Roman"/>
                <w:sz w:val="16"/>
              </w:rPr>
            </w:pPr>
          </w:p>
        </w:tc>
        <w:tc>
          <w:tcPr>
            <w:tcW w:w="1182" w:type="dxa"/>
          </w:tcPr>
          <w:p>
            <w:pPr>
              <w:pStyle w:val="TableParagraph"/>
              <w:rPr>
                <w:rFonts w:ascii="Times New Roman"/>
                <w:sz w:val="16"/>
              </w:rPr>
            </w:pPr>
          </w:p>
        </w:tc>
        <w:tc>
          <w:tcPr>
            <w:tcW w:w="1105" w:type="dxa"/>
          </w:tcPr>
          <w:p>
            <w:pPr>
              <w:pStyle w:val="TableParagraph"/>
              <w:rPr>
                <w:rFonts w:ascii="Times New Roman"/>
                <w:sz w:val="16"/>
              </w:rPr>
            </w:pPr>
          </w:p>
        </w:tc>
        <w:tc>
          <w:tcPr>
            <w:tcW w:w="2272" w:type="dxa"/>
            <w:vMerge w:val="restart"/>
            <w:tcBorders>
              <w:bottom w:val="single" w:sz="4" w:space="0" w:color="231F20"/>
            </w:tcBorders>
          </w:tcPr>
          <w:p>
            <w:pPr>
              <w:pStyle w:val="TableParagraph"/>
              <w:spacing w:line="259" w:lineRule="auto" w:before="62"/>
              <w:ind w:left="226" w:right="32"/>
              <w:rPr>
                <w:sz w:val="16"/>
              </w:rPr>
            </w:pPr>
            <w:r>
              <w:rPr>
                <w:color w:val="231F20"/>
                <w:w w:val="110"/>
                <w:sz w:val="16"/>
              </w:rPr>
              <w:t>For other apes and large brachiating species cage height should be such that an animal can, when fully extended, swing from the cage ceiling without having </w:t>
            </w:r>
            <w:r>
              <w:rPr>
                <w:color w:val="231F20"/>
                <w:sz w:val="16"/>
              </w:rPr>
              <w:t>its feet touch the floor. Cage </w:t>
            </w:r>
            <w:r>
              <w:rPr>
                <w:color w:val="231F20"/>
                <w:w w:val="110"/>
                <w:sz w:val="16"/>
              </w:rPr>
              <w:t>design should enhance brachiating movement.</w:t>
            </w:r>
          </w:p>
        </w:tc>
      </w:tr>
      <w:tr>
        <w:trPr>
          <w:trHeight w:val="183" w:hRule="atLeast"/>
        </w:trPr>
        <w:tc>
          <w:tcPr>
            <w:tcW w:w="1043" w:type="dxa"/>
          </w:tcPr>
          <w:p>
            <w:pPr>
              <w:pStyle w:val="TableParagraph"/>
              <w:spacing w:line="164" w:lineRule="exact"/>
              <w:ind w:left="-1"/>
              <w:rPr>
                <w:sz w:val="16"/>
              </w:rPr>
            </w:pPr>
            <w:r>
              <w:rPr>
                <w:color w:val="231F20"/>
                <w:spacing w:val="-2"/>
                <w:w w:val="110"/>
                <w:sz w:val="16"/>
              </w:rPr>
              <w:t>Juveniles</w:t>
            </w:r>
          </w:p>
        </w:tc>
        <w:tc>
          <w:tcPr>
            <w:tcW w:w="876" w:type="dxa"/>
          </w:tcPr>
          <w:p>
            <w:pPr>
              <w:pStyle w:val="TableParagraph"/>
              <w:spacing w:line="164" w:lineRule="exact"/>
              <w:ind w:left="105"/>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10</w:t>
            </w:r>
          </w:p>
        </w:tc>
        <w:tc>
          <w:tcPr>
            <w:tcW w:w="1182" w:type="dxa"/>
          </w:tcPr>
          <w:p>
            <w:pPr>
              <w:pStyle w:val="TableParagraph"/>
              <w:spacing w:line="164" w:lineRule="exact"/>
              <w:ind w:left="101"/>
              <w:rPr>
                <w:sz w:val="16"/>
              </w:rPr>
            </w:pPr>
            <w:r>
              <w:rPr>
                <w:color w:val="231F20"/>
                <w:w w:val="105"/>
                <w:sz w:val="16"/>
              </w:rPr>
              <w:t>15</w:t>
            </w:r>
            <w:r>
              <w:rPr>
                <w:color w:val="231F20"/>
                <w:spacing w:val="12"/>
                <w:w w:val="105"/>
                <w:sz w:val="16"/>
              </w:rPr>
              <w:t> </w:t>
            </w:r>
            <w:r>
              <w:rPr>
                <w:color w:val="231F20"/>
                <w:spacing w:val="-4"/>
                <w:w w:val="105"/>
                <w:sz w:val="16"/>
              </w:rPr>
              <w:t>(1.4)</w:t>
            </w:r>
          </w:p>
        </w:tc>
        <w:tc>
          <w:tcPr>
            <w:tcW w:w="1105" w:type="dxa"/>
          </w:tcPr>
          <w:p>
            <w:pPr>
              <w:pStyle w:val="TableParagraph"/>
              <w:spacing w:line="164" w:lineRule="exact"/>
              <w:ind w:left="89" w:right="147"/>
              <w:jc w:val="center"/>
              <w:rPr>
                <w:sz w:val="16"/>
              </w:rPr>
            </w:pPr>
            <w:r>
              <w:rPr>
                <w:color w:val="231F20"/>
                <w:w w:val="110"/>
                <w:sz w:val="16"/>
              </w:rPr>
              <w:t>60</w:t>
            </w:r>
            <w:r>
              <w:rPr>
                <w:color w:val="231F20"/>
                <w:spacing w:val="2"/>
                <w:w w:val="110"/>
                <w:sz w:val="16"/>
              </w:rPr>
              <w:t> </w:t>
            </w:r>
            <w:r>
              <w:rPr>
                <w:color w:val="231F20"/>
                <w:spacing w:val="-2"/>
                <w:w w:val="110"/>
                <w:sz w:val="16"/>
              </w:rPr>
              <w:t>(152.4)</w:t>
            </w:r>
          </w:p>
        </w:tc>
        <w:tc>
          <w:tcPr>
            <w:tcW w:w="2272" w:type="dxa"/>
            <w:vMerge/>
            <w:tcBorders>
              <w:top w:val="nil"/>
              <w:bottom w:val="single" w:sz="4" w:space="0" w:color="231F20"/>
            </w:tcBorders>
          </w:tcPr>
          <w:p>
            <w:pPr>
              <w:rPr>
                <w:sz w:val="2"/>
                <w:szCs w:val="2"/>
              </w:rPr>
            </w:pPr>
          </w:p>
        </w:tc>
      </w:tr>
      <w:tr>
        <w:trPr>
          <w:trHeight w:val="1249" w:hRule="atLeast"/>
        </w:trPr>
        <w:tc>
          <w:tcPr>
            <w:tcW w:w="1043" w:type="dxa"/>
            <w:tcBorders>
              <w:bottom w:val="single" w:sz="4" w:space="0" w:color="231F20"/>
            </w:tcBorders>
          </w:tcPr>
          <w:p>
            <w:pPr>
              <w:pStyle w:val="TableParagraph"/>
              <w:ind w:left="-1"/>
              <w:rPr>
                <w:rFonts w:ascii="Trebuchet MS"/>
                <w:i/>
                <w:position w:val="5"/>
                <w:sz w:val="11"/>
              </w:rPr>
            </w:pPr>
            <w:r>
              <w:rPr>
                <w:color w:val="231F20"/>
                <w:spacing w:val="-2"/>
                <w:sz w:val="16"/>
              </w:rPr>
              <w:t>Adults</w:t>
            </w:r>
            <w:r>
              <w:rPr>
                <w:rFonts w:ascii="Trebuchet MS"/>
                <w:i/>
                <w:color w:val="231F20"/>
                <w:spacing w:val="-2"/>
                <w:position w:val="5"/>
                <w:sz w:val="11"/>
              </w:rPr>
              <w:t>f</w:t>
            </w:r>
          </w:p>
        </w:tc>
        <w:tc>
          <w:tcPr>
            <w:tcW w:w="876" w:type="dxa"/>
            <w:tcBorders>
              <w:bottom w:val="single" w:sz="4" w:space="0" w:color="231F20"/>
            </w:tcBorders>
          </w:tcPr>
          <w:p>
            <w:pPr>
              <w:pStyle w:val="TableParagraph"/>
              <w:spacing w:before="5"/>
              <w:ind w:left="105"/>
              <w:rPr>
                <w:sz w:val="16"/>
              </w:rPr>
            </w:pPr>
            <w:r>
              <w:rPr>
                <w:color w:val="231F20"/>
                <w:spacing w:val="-5"/>
                <w:w w:val="110"/>
                <w:sz w:val="16"/>
              </w:rPr>
              <w:t>&gt;10</w:t>
            </w:r>
          </w:p>
        </w:tc>
        <w:tc>
          <w:tcPr>
            <w:tcW w:w="1182" w:type="dxa"/>
            <w:tcBorders>
              <w:bottom w:val="single" w:sz="4" w:space="0" w:color="231F20"/>
            </w:tcBorders>
          </w:tcPr>
          <w:p>
            <w:pPr>
              <w:pStyle w:val="TableParagraph"/>
              <w:spacing w:line="191" w:lineRule="exact"/>
              <w:ind w:left="101"/>
              <w:rPr>
                <w:sz w:val="16"/>
              </w:rPr>
            </w:pPr>
            <w:r>
              <w:rPr>
                <w:rFonts w:ascii="Symbol" w:hAnsi="Symbol"/>
                <w:color w:val="231F20"/>
                <w:w w:val="105"/>
                <w:sz w:val="16"/>
              </w:rPr>
              <w:t></w:t>
            </w:r>
            <w:r>
              <w:rPr>
                <w:color w:val="231F20"/>
                <w:w w:val="105"/>
                <w:sz w:val="16"/>
              </w:rPr>
              <w:t>25</w:t>
            </w:r>
            <w:r>
              <w:rPr>
                <w:color w:val="231F20"/>
                <w:spacing w:val="7"/>
                <w:w w:val="105"/>
                <w:sz w:val="16"/>
              </w:rPr>
              <w:t> </w:t>
            </w:r>
            <w:r>
              <w:rPr>
                <w:color w:val="231F20"/>
                <w:spacing w:val="-2"/>
                <w:w w:val="105"/>
                <w:sz w:val="16"/>
              </w:rPr>
              <w:t>(</w:t>
            </w:r>
            <w:r>
              <w:rPr>
                <w:rFonts w:ascii="Symbol" w:hAnsi="Symbol"/>
                <w:color w:val="231F20"/>
                <w:spacing w:val="-2"/>
                <w:w w:val="105"/>
                <w:sz w:val="16"/>
              </w:rPr>
              <w:t></w:t>
            </w:r>
            <w:r>
              <w:rPr>
                <w:color w:val="231F20"/>
                <w:spacing w:val="-2"/>
                <w:w w:val="105"/>
                <w:sz w:val="16"/>
              </w:rPr>
              <w:t>2.32)</w:t>
            </w:r>
          </w:p>
        </w:tc>
        <w:tc>
          <w:tcPr>
            <w:tcW w:w="1105" w:type="dxa"/>
            <w:tcBorders>
              <w:bottom w:val="single" w:sz="4" w:space="0" w:color="231F20"/>
            </w:tcBorders>
          </w:tcPr>
          <w:p>
            <w:pPr>
              <w:pStyle w:val="TableParagraph"/>
              <w:spacing w:before="5"/>
              <w:ind w:left="89" w:right="147"/>
              <w:jc w:val="center"/>
              <w:rPr>
                <w:sz w:val="16"/>
              </w:rPr>
            </w:pPr>
            <w:r>
              <w:rPr>
                <w:color w:val="231F20"/>
                <w:w w:val="110"/>
                <w:sz w:val="16"/>
              </w:rPr>
              <w:t>84</w:t>
            </w:r>
            <w:r>
              <w:rPr>
                <w:color w:val="231F20"/>
                <w:spacing w:val="2"/>
                <w:w w:val="110"/>
                <w:sz w:val="16"/>
              </w:rPr>
              <w:t> </w:t>
            </w:r>
            <w:r>
              <w:rPr>
                <w:color w:val="231F20"/>
                <w:spacing w:val="-2"/>
                <w:w w:val="110"/>
                <w:sz w:val="16"/>
              </w:rPr>
              <w:t>(213.4)</w:t>
            </w:r>
          </w:p>
        </w:tc>
        <w:tc>
          <w:tcPr>
            <w:tcW w:w="2272" w:type="dxa"/>
            <w:vMerge/>
            <w:tcBorders>
              <w:top w:val="nil"/>
              <w:bottom w:val="single" w:sz="4" w:space="0" w:color="231F20"/>
            </w:tcBorders>
          </w:tcPr>
          <w:p>
            <w:pPr>
              <w:rPr>
                <w:sz w:val="2"/>
                <w:szCs w:val="2"/>
              </w:rPr>
            </w:pPr>
          </w:p>
        </w:tc>
      </w:tr>
    </w:tbl>
    <w:p>
      <w:pPr>
        <w:spacing w:line="259" w:lineRule="auto" w:before="75"/>
        <w:ind w:left="360" w:right="0" w:hanging="1"/>
        <w:jc w:val="left"/>
        <w:rPr>
          <w:sz w:val="16"/>
        </w:rPr>
      </w:pPr>
      <w:r>
        <w:rPr>
          <w:color w:val="231F20"/>
          <w:w w:val="105"/>
          <w:sz w:val="16"/>
        </w:rPr>
        <w:t>*The</w:t>
      </w:r>
      <w:r>
        <w:rPr>
          <w:color w:val="231F20"/>
          <w:spacing w:val="40"/>
          <w:w w:val="105"/>
          <w:sz w:val="16"/>
        </w:rPr>
        <w:t> </w:t>
      </w:r>
      <w:r>
        <w:rPr>
          <w:color w:val="231F20"/>
          <w:w w:val="105"/>
          <w:sz w:val="16"/>
        </w:rPr>
        <w:t>interpretation</w:t>
      </w:r>
      <w:r>
        <w:rPr>
          <w:color w:val="231F20"/>
          <w:spacing w:val="40"/>
          <w:w w:val="105"/>
          <w:sz w:val="16"/>
        </w:rPr>
        <w:t> </w:t>
      </w:r>
      <w:r>
        <w:rPr>
          <w:color w:val="231F20"/>
          <w:w w:val="105"/>
          <w:sz w:val="16"/>
        </w:rPr>
        <w:t>of</w:t>
      </w:r>
      <w:r>
        <w:rPr>
          <w:color w:val="231F20"/>
          <w:spacing w:val="40"/>
          <w:w w:val="105"/>
          <w:sz w:val="16"/>
        </w:rPr>
        <w:t> </w:t>
      </w:r>
      <w:r>
        <w:rPr>
          <w:color w:val="231F20"/>
          <w:w w:val="105"/>
          <w:sz w:val="16"/>
        </w:rPr>
        <w:t>this</w:t>
      </w:r>
      <w:r>
        <w:rPr>
          <w:color w:val="231F20"/>
          <w:spacing w:val="40"/>
          <w:w w:val="105"/>
          <w:sz w:val="16"/>
        </w:rPr>
        <w:t> </w:t>
      </w:r>
      <w:r>
        <w:rPr>
          <w:color w:val="231F20"/>
          <w:w w:val="105"/>
          <w:sz w:val="16"/>
        </w:rPr>
        <w:t>table</w:t>
      </w:r>
      <w:r>
        <w:rPr>
          <w:color w:val="231F20"/>
          <w:spacing w:val="40"/>
          <w:w w:val="105"/>
          <w:sz w:val="16"/>
        </w:rPr>
        <w:t> </w:t>
      </w:r>
      <w:r>
        <w:rPr>
          <w:color w:val="231F20"/>
          <w:w w:val="105"/>
          <w:sz w:val="16"/>
        </w:rPr>
        <w:t>should</w:t>
      </w:r>
      <w:r>
        <w:rPr>
          <w:color w:val="231F20"/>
          <w:spacing w:val="40"/>
          <w:w w:val="105"/>
          <w:sz w:val="16"/>
        </w:rPr>
        <w:t> </w:t>
      </w:r>
      <w:r>
        <w:rPr>
          <w:color w:val="231F20"/>
          <w:w w:val="105"/>
          <w:sz w:val="16"/>
        </w:rPr>
        <w:t>take</w:t>
      </w:r>
      <w:r>
        <w:rPr>
          <w:color w:val="231F20"/>
          <w:spacing w:val="40"/>
          <w:w w:val="105"/>
          <w:sz w:val="16"/>
        </w:rPr>
        <w:t> </w:t>
      </w:r>
      <w:r>
        <w:rPr>
          <w:color w:val="231F20"/>
          <w:w w:val="105"/>
          <w:sz w:val="16"/>
        </w:rPr>
        <w:t>into</w:t>
      </w:r>
      <w:r>
        <w:rPr>
          <w:color w:val="231F20"/>
          <w:spacing w:val="40"/>
          <w:w w:val="105"/>
          <w:sz w:val="16"/>
        </w:rPr>
        <w:t> </w:t>
      </w:r>
      <w:r>
        <w:rPr>
          <w:color w:val="231F20"/>
          <w:w w:val="105"/>
          <w:sz w:val="16"/>
        </w:rPr>
        <w:t>consideration</w:t>
      </w:r>
      <w:r>
        <w:rPr>
          <w:color w:val="231F20"/>
          <w:spacing w:val="40"/>
          <w:w w:val="105"/>
          <w:sz w:val="16"/>
        </w:rPr>
        <w:t> </w:t>
      </w:r>
      <w:r>
        <w:rPr>
          <w:color w:val="231F20"/>
          <w:w w:val="105"/>
          <w:sz w:val="16"/>
        </w:rPr>
        <w:t>the</w:t>
      </w:r>
      <w:r>
        <w:rPr>
          <w:color w:val="231F20"/>
          <w:spacing w:val="40"/>
          <w:w w:val="105"/>
          <w:sz w:val="16"/>
        </w:rPr>
        <w:t> </w:t>
      </w:r>
      <w:r>
        <w:rPr>
          <w:color w:val="231F20"/>
          <w:w w:val="105"/>
          <w:sz w:val="16"/>
        </w:rPr>
        <w:t>performance</w:t>
      </w:r>
      <w:r>
        <w:rPr>
          <w:color w:val="231F20"/>
          <w:spacing w:val="40"/>
          <w:w w:val="105"/>
          <w:sz w:val="16"/>
        </w:rPr>
        <w:t> </w:t>
      </w:r>
      <w:r>
        <w:rPr>
          <w:color w:val="231F20"/>
          <w:w w:val="105"/>
          <w:sz w:val="16"/>
        </w:rPr>
        <w:t>indices described in the text beginning on page 55.</w:t>
      </w:r>
    </w:p>
    <w:p>
      <w:pPr>
        <w:spacing w:before="95"/>
        <w:ind w:left="360" w:right="0" w:firstLine="0"/>
        <w:jc w:val="left"/>
        <w:rPr>
          <w:sz w:val="16"/>
        </w:rPr>
      </w:pPr>
      <w:r>
        <w:rPr>
          <w:rFonts w:ascii="Trebuchet MS"/>
          <w:i/>
          <w:color w:val="231F20"/>
          <w:w w:val="105"/>
          <w:position w:val="5"/>
          <w:sz w:val="11"/>
        </w:rPr>
        <w:t>a</w:t>
      </w:r>
      <w:r>
        <w:rPr>
          <w:color w:val="231F20"/>
          <w:w w:val="105"/>
          <w:sz w:val="16"/>
        </w:rPr>
        <w:t>To</w:t>
      </w:r>
      <w:r>
        <w:rPr>
          <w:color w:val="231F20"/>
          <w:spacing w:val="3"/>
          <w:w w:val="105"/>
          <w:sz w:val="16"/>
        </w:rPr>
        <w:t> </w:t>
      </w:r>
      <w:r>
        <w:rPr>
          <w:color w:val="231F20"/>
          <w:w w:val="105"/>
          <w:sz w:val="16"/>
        </w:rPr>
        <w:t>convert</w:t>
      </w:r>
      <w:r>
        <w:rPr>
          <w:color w:val="231F20"/>
          <w:spacing w:val="3"/>
          <w:w w:val="105"/>
          <w:sz w:val="16"/>
        </w:rPr>
        <w:t> </w:t>
      </w:r>
      <w:r>
        <w:rPr>
          <w:color w:val="231F20"/>
          <w:w w:val="105"/>
          <w:sz w:val="16"/>
        </w:rPr>
        <w:t>kilograms</w:t>
      </w:r>
      <w:r>
        <w:rPr>
          <w:color w:val="231F20"/>
          <w:spacing w:val="4"/>
          <w:w w:val="105"/>
          <w:sz w:val="16"/>
        </w:rPr>
        <w:t> </w:t>
      </w:r>
      <w:r>
        <w:rPr>
          <w:color w:val="231F20"/>
          <w:w w:val="105"/>
          <w:sz w:val="16"/>
        </w:rPr>
        <w:t>to</w:t>
      </w:r>
      <w:r>
        <w:rPr>
          <w:color w:val="231F20"/>
          <w:spacing w:val="3"/>
          <w:w w:val="105"/>
          <w:sz w:val="16"/>
        </w:rPr>
        <w:t> </w:t>
      </w:r>
      <w:r>
        <w:rPr>
          <w:color w:val="231F20"/>
          <w:w w:val="105"/>
          <w:sz w:val="16"/>
        </w:rPr>
        <w:t>pounds,</w:t>
      </w:r>
      <w:r>
        <w:rPr>
          <w:color w:val="231F20"/>
          <w:spacing w:val="3"/>
          <w:w w:val="105"/>
          <w:sz w:val="16"/>
        </w:rPr>
        <w:t> </w:t>
      </w:r>
      <w:r>
        <w:rPr>
          <w:color w:val="231F20"/>
          <w:w w:val="105"/>
          <w:sz w:val="16"/>
        </w:rPr>
        <w:t>multiply</w:t>
      </w:r>
      <w:r>
        <w:rPr>
          <w:color w:val="231F20"/>
          <w:spacing w:val="4"/>
          <w:w w:val="105"/>
          <w:sz w:val="16"/>
        </w:rPr>
        <w:t> </w:t>
      </w:r>
      <w:r>
        <w:rPr>
          <w:color w:val="231F20"/>
          <w:w w:val="105"/>
          <w:sz w:val="16"/>
        </w:rPr>
        <w:t>by</w:t>
      </w:r>
      <w:r>
        <w:rPr>
          <w:color w:val="231F20"/>
          <w:spacing w:val="3"/>
          <w:w w:val="105"/>
          <w:sz w:val="16"/>
        </w:rPr>
        <w:t> </w:t>
      </w:r>
      <w:r>
        <w:rPr>
          <w:color w:val="231F20"/>
          <w:spacing w:val="-4"/>
          <w:w w:val="105"/>
          <w:sz w:val="16"/>
        </w:rPr>
        <w:t>2.2.</w:t>
      </w:r>
    </w:p>
    <w:p>
      <w:pPr>
        <w:spacing w:line="259" w:lineRule="auto" w:before="10"/>
        <w:ind w:left="360" w:right="0" w:hanging="1"/>
        <w:jc w:val="left"/>
        <w:rPr>
          <w:sz w:val="16"/>
        </w:rPr>
      </w:pPr>
      <w:r>
        <w:rPr>
          <w:rFonts w:ascii="Trebuchet MS"/>
          <w:i/>
          <w:color w:val="231F20"/>
          <w:w w:val="110"/>
          <w:position w:val="5"/>
          <w:sz w:val="11"/>
        </w:rPr>
        <w:t>b</w:t>
      </w:r>
      <w:r>
        <w:rPr>
          <w:color w:val="231F20"/>
          <w:w w:val="110"/>
          <w:sz w:val="16"/>
        </w:rPr>
        <w:t>Singly</w:t>
      </w:r>
      <w:r>
        <w:rPr>
          <w:color w:val="231F20"/>
          <w:spacing w:val="-13"/>
          <w:w w:val="110"/>
          <w:sz w:val="16"/>
        </w:rPr>
        <w:t> </w:t>
      </w:r>
      <w:r>
        <w:rPr>
          <w:color w:val="231F20"/>
          <w:w w:val="110"/>
          <w:sz w:val="16"/>
        </w:rPr>
        <w:t>housed</w:t>
      </w:r>
      <w:r>
        <w:rPr>
          <w:color w:val="231F20"/>
          <w:spacing w:val="-12"/>
          <w:w w:val="110"/>
          <w:sz w:val="16"/>
        </w:rPr>
        <w:t> </w:t>
      </w:r>
      <w:r>
        <w:rPr>
          <w:color w:val="231F20"/>
          <w:w w:val="110"/>
          <w:sz w:val="16"/>
        </w:rPr>
        <w:t>primates</w:t>
      </w:r>
      <w:r>
        <w:rPr>
          <w:color w:val="231F20"/>
          <w:spacing w:val="-12"/>
          <w:w w:val="110"/>
          <w:sz w:val="16"/>
        </w:rPr>
        <w:t> </w:t>
      </w:r>
      <w:r>
        <w:rPr>
          <w:color w:val="231F20"/>
          <w:w w:val="110"/>
          <w:sz w:val="16"/>
        </w:rPr>
        <w:t>may</w:t>
      </w:r>
      <w:r>
        <w:rPr>
          <w:color w:val="231F20"/>
          <w:spacing w:val="-12"/>
          <w:w w:val="110"/>
          <w:sz w:val="16"/>
        </w:rPr>
        <w:t> </w:t>
      </w:r>
      <w:r>
        <w:rPr>
          <w:color w:val="231F20"/>
          <w:w w:val="110"/>
          <w:sz w:val="16"/>
        </w:rPr>
        <w:t>require</w:t>
      </w:r>
      <w:r>
        <w:rPr>
          <w:color w:val="231F20"/>
          <w:spacing w:val="-13"/>
          <w:w w:val="110"/>
          <w:sz w:val="16"/>
        </w:rPr>
        <w:t> </w:t>
      </w:r>
      <w:r>
        <w:rPr>
          <w:color w:val="231F20"/>
          <w:w w:val="110"/>
          <w:sz w:val="16"/>
        </w:rPr>
        <w:t>more</w:t>
      </w:r>
      <w:r>
        <w:rPr>
          <w:color w:val="231F20"/>
          <w:spacing w:val="-12"/>
          <w:w w:val="110"/>
          <w:sz w:val="16"/>
        </w:rPr>
        <w:t> </w:t>
      </w:r>
      <w:r>
        <w:rPr>
          <w:color w:val="231F20"/>
          <w:w w:val="110"/>
          <w:sz w:val="16"/>
        </w:rPr>
        <w:t>space</w:t>
      </w:r>
      <w:r>
        <w:rPr>
          <w:color w:val="231F20"/>
          <w:spacing w:val="-12"/>
          <w:w w:val="110"/>
          <w:sz w:val="16"/>
        </w:rPr>
        <w:t> </w:t>
      </w:r>
      <w:r>
        <w:rPr>
          <w:color w:val="231F20"/>
          <w:w w:val="110"/>
          <w:sz w:val="16"/>
        </w:rPr>
        <w:t>than</w:t>
      </w:r>
      <w:r>
        <w:rPr>
          <w:color w:val="231F20"/>
          <w:spacing w:val="-12"/>
          <w:w w:val="110"/>
          <w:sz w:val="16"/>
        </w:rPr>
        <w:t> </w:t>
      </w:r>
      <w:r>
        <w:rPr>
          <w:color w:val="231F20"/>
          <w:w w:val="110"/>
          <w:sz w:val="16"/>
        </w:rPr>
        <w:t>the</w:t>
      </w:r>
      <w:r>
        <w:rPr>
          <w:color w:val="231F20"/>
          <w:spacing w:val="-13"/>
          <w:w w:val="110"/>
          <w:sz w:val="16"/>
        </w:rPr>
        <w:t> </w:t>
      </w:r>
      <w:r>
        <w:rPr>
          <w:color w:val="231F20"/>
          <w:w w:val="110"/>
          <w:sz w:val="16"/>
        </w:rPr>
        <w:t>amount</w:t>
      </w:r>
      <w:r>
        <w:rPr>
          <w:color w:val="231F20"/>
          <w:spacing w:val="-12"/>
          <w:w w:val="110"/>
          <w:sz w:val="16"/>
        </w:rPr>
        <w:t> </w:t>
      </w:r>
      <w:r>
        <w:rPr>
          <w:color w:val="231F20"/>
          <w:w w:val="110"/>
          <w:sz w:val="16"/>
        </w:rPr>
        <w:t>allocated</w:t>
      </w:r>
      <w:r>
        <w:rPr>
          <w:color w:val="231F20"/>
          <w:spacing w:val="-12"/>
          <w:w w:val="110"/>
          <w:sz w:val="16"/>
        </w:rPr>
        <w:t> </w:t>
      </w:r>
      <w:r>
        <w:rPr>
          <w:color w:val="231F20"/>
          <w:w w:val="110"/>
          <w:sz w:val="16"/>
        </w:rPr>
        <w:t>per</w:t>
      </w:r>
      <w:r>
        <w:rPr>
          <w:color w:val="231F20"/>
          <w:spacing w:val="-12"/>
          <w:w w:val="110"/>
          <w:sz w:val="16"/>
        </w:rPr>
        <w:t> </w:t>
      </w:r>
      <w:r>
        <w:rPr>
          <w:color w:val="231F20"/>
          <w:w w:val="110"/>
          <w:sz w:val="16"/>
        </w:rPr>
        <w:t>animal</w:t>
      </w:r>
      <w:r>
        <w:rPr>
          <w:color w:val="231F20"/>
          <w:spacing w:val="-12"/>
          <w:w w:val="110"/>
          <w:sz w:val="16"/>
        </w:rPr>
        <w:t> </w:t>
      </w:r>
      <w:r>
        <w:rPr>
          <w:color w:val="231F20"/>
          <w:w w:val="110"/>
          <w:sz w:val="16"/>
        </w:rPr>
        <w:t>when group housed.</w:t>
      </w:r>
    </w:p>
    <w:p>
      <w:pPr>
        <w:spacing w:line="185" w:lineRule="exact" w:before="0"/>
        <w:ind w:left="360" w:right="0" w:firstLine="0"/>
        <w:jc w:val="left"/>
        <w:rPr>
          <w:sz w:val="16"/>
        </w:rPr>
      </w:pPr>
      <w:r>
        <w:rPr>
          <w:rFonts w:ascii="Trebuchet MS"/>
          <w:i/>
          <w:color w:val="231F20"/>
          <w:w w:val="105"/>
          <w:position w:val="5"/>
          <w:sz w:val="11"/>
        </w:rPr>
        <w:t>c</w:t>
      </w:r>
      <w:r>
        <w:rPr>
          <w:color w:val="231F20"/>
          <w:w w:val="105"/>
          <w:sz w:val="16"/>
        </w:rPr>
        <w:t>From</w:t>
      </w:r>
      <w:r>
        <w:rPr>
          <w:color w:val="231F20"/>
          <w:spacing w:val="3"/>
          <w:w w:val="105"/>
          <w:sz w:val="16"/>
        </w:rPr>
        <w:t> </w:t>
      </w:r>
      <w:r>
        <w:rPr>
          <w:color w:val="231F20"/>
          <w:w w:val="105"/>
          <w:sz w:val="16"/>
        </w:rPr>
        <w:t>cage</w:t>
      </w:r>
      <w:r>
        <w:rPr>
          <w:color w:val="231F20"/>
          <w:spacing w:val="4"/>
          <w:w w:val="105"/>
          <w:sz w:val="16"/>
        </w:rPr>
        <w:t> </w:t>
      </w:r>
      <w:r>
        <w:rPr>
          <w:color w:val="231F20"/>
          <w:w w:val="105"/>
          <w:sz w:val="16"/>
        </w:rPr>
        <w:t>floor</w:t>
      </w:r>
      <w:r>
        <w:rPr>
          <w:color w:val="231F20"/>
          <w:spacing w:val="4"/>
          <w:w w:val="105"/>
          <w:sz w:val="16"/>
        </w:rPr>
        <w:t> </w:t>
      </w:r>
      <w:r>
        <w:rPr>
          <w:color w:val="231F20"/>
          <w:w w:val="105"/>
          <w:sz w:val="16"/>
        </w:rPr>
        <w:t>to</w:t>
      </w:r>
      <w:r>
        <w:rPr>
          <w:color w:val="231F20"/>
          <w:spacing w:val="3"/>
          <w:w w:val="105"/>
          <w:sz w:val="16"/>
        </w:rPr>
        <w:t> </w:t>
      </w:r>
      <w:r>
        <w:rPr>
          <w:color w:val="231F20"/>
          <w:w w:val="105"/>
          <w:sz w:val="16"/>
        </w:rPr>
        <w:t>cage</w:t>
      </w:r>
      <w:r>
        <w:rPr>
          <w:color w:val="231F20"/>
          <w:spacing w:val="4"/>
          <w:w w:val="105"/>
          <w:sz w:val="16"/>
        </w:rPr>
        <w:t> </w:t>
      </w:r>
      <w:r>
        <w:rPr>
          <w:color w:val="231F20"/>
          <w:spacing w:val="-4"/>
          <w:w w:val="105"/>
          <w:sz w:val="16"/>
        </w:rPr>
        <w:t>top.</w:t>
      </w:r>
    </w:p>
    <w:p>
      <w:pPr>
        <w:spacing w:before="9"/>
        <w:ind w:left="360" w:right="0" w:firstLine="0"/>
        <w:jc w:val="left"/>
        <w:rPr>
          <w:sz w:val="16"/>
        </w:rPr>
      </w:pPr>
      <w:r>
        <w:rPr>
          <w:rFonts w:ascii="Trebuchet MS"/>
          <w:i/>
          <w:color w:val="231F20"/>
          <w:spacing w:val="2"/>
          <w:position w:val="5"/>
          <w:sz w:val="11"/>
        </w:rPr>
        <w:t>d</w:t>
      </w:r>
      <w:r>
        <w:rPr>
          <w:color w:val="231F20"/>
          <w:spacing w:val="2"/>
          <w:sz w:val="16"/>
        </w:rPr>
        <w:t>Callitrichidae,</w:t>
      </w:r>
      <w:r>
        <w:rPr>
          <w:color w:val="231F20"/>
          <w:spacing w:val="38"/>
          <w:sz w:val="16"/>
        </w:rPr>
        <w:t> </w:t>
      </w:r>
      <w:r>
        <w:rPr>
          <w:color w:val="231F20"/>
          <w:spacing w:val="2"/>
          <w:sz w:val="16"/>
        </w:rPr>
        <w:t>Cebidae,</w:t>
      </w:r>
      <w:r>
        <w:rPr>
          <w:color w:val="231F20"/>
          <w:spacing w:val="38"/>
          <w:sz w:val="16"/>
        </w:rPr>
        <w:t> </w:t>
      </w:r>
      <w:r>
        <w:rPr>
          <w:color w:val="231F20"/>
          <w:spacing w:val="2"/>
          <w:sz w:val="16"/>
        </w:rPr>
        <w:t>Cercopithecidae,</w:t>
      </w:r>
      <w:r>
        <w:rPr>
          <w:color w:val="231F20"/>
          <w:spacing w:val="38"/>
          <w:sz w:val="16"/>
        </w:rPr>
        <w:t> </w:t>
      </w:r>
      <w:r>
        <w:rPr>
          <w:color w:val="231F20"/>
          <w:spacing w:val="2"/>
          <w:sz w:val="16"/>
        </w:rPr>
        <w:t>and</w:t>
      </w:r>
      <w:r>
        <w:rPr>
          <w:color w:val="231F20"/>
          <w:spacing w:val="38"/>
          <w:sz w:val="16"/>
        </w:rPr>
        <w:t> </w:t>
      </w:r>
      <w:r>
        <w:rPr>
          <w:color w:val="231F20"/>
          <w:spacing w:val="-2"/>
          <w:sz w:val="16"/>
        </w:rPr>
        <w:t>Papio.</w:t>
      </w:r>
    </w:p>
    <w:p>
      <w:pPr>
        <w:spacing w:before="10"/>
        <w:ind w:left="360" w:right="0" w:firstLine="0"/>
        <w:jc w:val="left"/>
        <w:rPr>
          <w:sz w:val="16"/>
        </w:rPr>
      </w:pPr>
      <w:r>
        <w:rPr>
          <w:rFonts w:ascii="Trebuchet MS"/>
          <w:i/>
          <w:color w:val="231F20"/>
          <w:w w:val="105"/>
          <w:position w:val="5"/>
          <w:sz w:val="11"/>
        </w:rPr>
        <w:t>e</w:t>
      </w:r>
      <w:r>
        <w:rPr>
          <w:color w:val="231F20"/>
          <w:w w:val="105"/>
          <w:sz w:val="16"/>
        </w:rPr>
        <w:t>Larger animals</w:t>
      </w:r>
      <w:r>
        <w:rPr>
          <w:color w:val="231F20"/>
          <w:spacing w:val="1"/>
          <w:w w:val="105"/>
          <w:sz w:val="16"/>
        </w:rPr>
        <w:t> </w:t>
      </w:r>
      <w:r>
        <w:rPr>
          <w:color w:val="231F20"/>
          <w:w w:val="105"/>
          <w:sz w:val="16"/>
        </w:rPr>
        <w:t>may</w:t>
      </w:r>
      <w:r>
        <w:rPr>
          <w:color w:val="231F20"/>
          <w:spacing w:val="1"/>
          <w:w w:val="105"/>
          <w:sz w:val="16"/>
        </w:rPr>
        <w:t> </w:t>
      </w:r>
      <w:r>
        <w:rPr>
          <w:color w:val="231F20"/>
          <w:w w:val="105"/>
          <w:sz w:val="16"/>
        </w:rPr>
        <w:t>require</w:t>
      </w:r>
      <w:r>
        <w:rPr>
          <w:color w:val="231F20"/>
          <w:spacing w:val="1"/>
          <w:w w:val="105"/>
          <w:sz w:val="16"/>
        </w:rPr>
        <w:t> </w:t>
      </w:r>
      <w:r>
        <w:rPr>
          <w:color w:val="231F20"/>
          <w:w w:val="105"/>
          <w:sz w:val="16"/>
        </w:rPr>
        <w:t>more space</w:t>
      </w:r>
      <w:r>
        <w:rPr>
          <w:color w:val="231F20"/>
          <w:spacing w:val="1"/>
          <w:w w:val="105"/>
          <w:sz w:val="16"/>
        </w:rPr>
        <w:t> </w:t>
      </w:r>
      <w:r>
        <w:rPr>
          <w:color w:val="231F20"/>
          <w:w w:val="105"/>
          <w:sz w:val="16"/>
        </w:rPr>
        <w:t>to</w:t>
      </w:r>
      <w:r>
        <w:rPr>
          <w:color w:val="231F20"/>
          <w:spacing w:val="1"/>
          <w:w w:val="105"/>
          <w:sz w:val="16"/>
        </w:rPr>
        <w:t> </w:t>
      </w:r>
      <w:r>
        <w:rPr>
          <w:color w:val="231F20"/>
          <w:w w:val="105"/>
          <w:sz w:val="16"/>
        </w:rPr>
        <w:t>meet</w:t>
      </w:r>
      <w:r>
        <w:rPr>
          <w:color w:val="231F20"/>
          <w:spacing w:val="1"/>
          <w:w w:val="105"/>
          <w:sz w:val="16"/>
        </w:rPr>
        <w:t> </w:t>
      </w:r>
      <w:r>
        <w:rPr>
          <w:color w:val="231F20"/>
          <w:w w:val="105"/>
          <w:sz w:val="16"/>
        </w:rPr>
        <w:t>performance standards</w:t>
      </w:r>
      <w:r>
        <w:rPr>
          <w:color w:val="231F20"/>
          <w:spacing w:val="1"/>
          <w:w w:val="105"/>
          <w:sz w:val="16"/>
        </w:rPr>
        <w:t> </w:t>
      </w:r>
      <w:r>
        <w:rPr>
          <w:color w:val="231F20"/>
          <w:w w:val="105"/>
          <w:sz w:val="16"/>
        </w:rPr>
        <w:t>(see</w:t>
      </w:r>
      <w:r>
        <w:rPr>
          <w:color w:val="231F20"/>
          <w:spacing w:val="1"/>
          <w:w w:val="105"/>
          <w:sz w:val="16"/>
        </w:rPr>
        <w:t> </w:t>
      </w:r>
      <w:r>
        <w:rPr>
          <w:color w:val="231F20"/>
          <w:spacing w:val="-2"/>
          <w:w w:val="105"/>
          <w:sz w:val="16"/>
        </w:rPr>
        <w:t>text).</w:t>
      </w:r>
    </w:p>
    <w:p>
      <w:pPr>
        <w:spacing w:line="259" w:lineRule="auto" w:before="10"/>
        <w:ind w:left="359" w:right="0" w:firstLine="0"/>
        <w:jc w:val="left"/>
        <w:rPr>
          <w:sz w:val="16"/>
        </w:rPr>
      </w:pPr>
      <w:r>
        <w:rPr>
          <w:rFonts w:ascii="Trebuchet MS"/>
          <w:i/>
          <w:color w:val="231F20"/>
          <w:w w:val="110"/>
          <w:position w:val="5"/>
          <w:sz w:val="11"/>
        </w:rPr>
        <w:t>f</w:t>
      </w:r>
      <w:r>
        <w:rPr>
          <w:color w:val="231F20"/>
          <w:w w:val="110"/>
          <w:sz w:val="16"/>
        </w:rPr>
        <w:t>Apes</w:t>
      </w:r>
      <w:r>
        <w:rPr>
          <w:color w:val="231F20"/>
          <w:w w:val="110"/>
          <w:sz w:val="16"/>
        </w:rPr>
        <w:t> weighing</w:t>
      </w:r>
      <w:r>
        <w:rPr>
          <w:color w:val="231F20"/>
          <w:w w:val="110"/>
          <w:sz w:val="16"/>
        </w:rPr>
        <w:t> over</w:t>
      </w:r>
      <w:r>
        <w:rPr>
          <w:color w:val="231F20"/>
          <w:w w:val="110"/>
          <w:sz w:val="16"/>
        </w:rPr>
        <w:t> 50</w:t>
      </w:r>
      <w:r>
        <w:rPr>
          <w:color w:val="231F20"/>
          <w:w w:val="110"/>
          <w:sz w:val="16"/>
        </w:rPr>
        <w:t> kg</w:t>
      </w:r>
      <w:r>
        <w:rPr>
          <w:color w:val="231F20"/>
          <w:w w:val="110"/>
          <w:sz w:val="16"/>
        </w:rPr>
        <w:t> are</w:t>
      </w:r>
      <w:r>
        <w:rPr>
          <w:color w:val="231F20"/>
          <w:w w:val="110"/>
          <w:sz w:val="16"/>
        </w:rPr>
        <w:t> more</w:t>
      </w:r>
      <w:r>
        <w:rPr>
          <w:color w:val="231F20"/>
          <w:w w:val="110"/>
          <w:sz w:val="16"/>
        </w:rPr>
        <w:t> effectively</w:t>
      </w:r>
      <w:r>
        <w:rPr>
          <w:color w:val="231F20"/>
          <w:w w:val="110"/>
          <w:sz w:val="16"/>
        </w:rPr>
        <w:t> housed</w:t>
      </w:r>
      <w:r>
        <w:rPr>
          <w:color w:val="231F20"/>
          <w:w w:val="110"/>
          <w:sz w:val="16"/>
        </w:rPr>
        <w:t> in</w:t>
      </w:r>
      <w:r>
        <w:rPr>
          <w:color w:val="231F20"/>
          <w:w w:val="110"/>
          <w:sz w:val="16"/>
        </w:rPr>
        <w:t> permanent</w:t>
      </w:r>
      <w:r>
        <w:rPr>
          <w:color w:val="231F20"/>
          <w:w w:val="110"/>
          <w:sz w:val="16"/>
        </w:rPr>
        <w:t> housing</w:t>
      </w:r>
      <w:r>
        <w:rPr>
          <w:color w:val="231F20"/>
          <w:w w:val="110"/>
          <w:sz w:val="16"/>
        </w:rPr>
        <w:t> of</w:t>
      </w:r>
      <w:r>
        <w:rPr>
          <w:color w:val="231F20"/>
          <w:w w:val="110"/>
          <w:sz w:val="16"/>
        </w:rPr>
        <w:t> masonry, concrete, and wire-panel structure than in conventional caging.</w:t>
      </w:r>
    </w:p>
    <w:p>
      <w:pPr>
        <w:spacing w:after="0" w:line="259" w:lineRule="auto"/>
        <w:jc w:val="left"/>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62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36"/>
        <w:rPr>
          <w:rFonts w:ascii="Trebuchet MS"/>
          <w:i/>
        </w:rPr>
      </w:pPr>
    </w:p>
    <w:p>
      <w:pPr>
        <w:pStyle w:val="BodyText"/>
        <w:ind w:left="360"/>
      </w:pPr>
      <w:r>
        <w:rPr>
          <w:color w:val="231F20"/>
        </w:rPr>
        <w:t>TABLE</w:t>
      </w:r>
      <w:r>
        <w:rPr>
          <w:color w:val="231F20"/>
          <w:spacing w:val="44"/>
        </w:rPr>
        <w:t> </w:t>
      </w:r>
      <w:r>
        <w:rPr>
          <w:color w:val="231F20"/>
        </w:rPr>
        <w:t>3.6</w:t>
      </w:r>
      <w:r>
        <w:rPr>
          <w:color w:val="231F20"/>
          <w:spacing w:val="79"/>
          <w:w w:val="150"/>
        </w:rPr>
        <w:t> </w:t>
      </w:r>
      <w:r>
        <w:rPr>
          <w:color w:val="231F20"/>
        </w:rPr>
        <w:t>Recommended</w:t>
      </w:r>
      <w:r>
        <w:rPr>
          <w:color w:val="231F20"/>
          <w:spacing w:val="45"/>
        </w:rPr>
        <w:t> </w:t>
      </w:r>
      <w:r>
        <w:rPr>
          <w:color w:val="231F20"/>
        </w:rPr>
        <w:t>Minimum</w:t>
      </w:r>
      <w:r>
        <w:rPr>
          <w:color w:val="231F20"/>
          <w:spacing w:val="44"/>
        </w:rPr>
        <w:t> </w:t>
      </w:r>
      <w:r>
        <w:rPr>
          <w:color w:val="231F20"/>
        </w:rPr>
        <w:t>Space</w:t>
      </w:r>
      <w:r>
        <w:rPr>
          <w:color w:val="231F20"/>
          <w:spacing w:val="45"/>
        </w:rPr>
        <w:t> </w:t>
      </w:r>
      <w:r>
        <w:rPr>
          <w:color w:val="231F20"/>
        </w:rPr>
        <w:t>for</w:t>
      </w:r>
      <w:r>
        <w:rPr>
          <w:color w:val="231F20"/>
          <w:spacing w:val="40"/>
        </w:rPr>
        <w:t> </w:t>
      </w:r>
      <w:r>
        <w:rPr>
          <w:color w:val="231F20"/>
        </w:rPr>
        <w:t>Agricultural</w:t>
      </w:r>
      <w:r>
        <w:rPr>
          <w:color w:val="231F20"/>
          <w:spacing w:val="40"/>
        </w:rPr>
        <w:t> </w:t>
      </w:r>
      <w:r>
        <w:rPr>
          <w:color w:val="231F20"/>
          <w:spacing w:val="-2"/>
        </w:rPr>
        <w:t>Animals*</w:t>
      </w:r>
    </w:p>
    <w:p>
      <w:pPr>
        <w:pStyle w:val="BodyText"/>
        <w:spacing w:before="6"/>
        <w:rPr>
          <w:sz w:val="5"/>
        </w:rPr>
      </w:pPr>
    </w:p>
    <w:tbl>
      <w:tblPr>
        <w:tblW w:w="0" w:type="auto"/>
        <w:jc w:val="left"/>
        <w:tblInd w:w="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20"/>
        <w:gridCol w:w="1878"/>
        <w:gridCol w:w="2882"/>
      </w:tblGrid>
      <w:tr>
        <w:trPr>
          <w:trHeight w:val="552" w:hRule="atLeast"/>
        </w:trPr>
        <w:tc>
          <w:tcPr>
            <w:tcW w:w="1720" w:type="dxa"/>
            <w:tcBorders>
              <w:top w:val="single" w:sz="4" w:space="0" w:color="231F20"/>
              <w:bottom w:val="single" w:sz="4" w:space="0" w:color="231F20"/>
            </w:tcBorders>
          </w:tcPr>
          <w:p>
            <w:pPr>
              <w:pStyle w:val="TableParagraph"/>
              <w:spacing w:before="123"/>
              <w:rPr>
                <w:sz w:val="16"/>
              </w:rPr>
            </w:pPr>
          </w:p>
          <w:p>
            <w:pPr>
              <w:pStyle w:val="TableParagraph"/>
              <w:rPr>
                <w:sz w:val="16"/>
              </w:rPr>
            </w:pPr>
            <w:r>
              <w:rPr>
                <w:color w:val="231F20"/>
                <w:spacing w:val="-2"/>
                <w:w w:val="110"/>
                <w:sz w:val="16"/>
              </w:rPr>
              <w:t>Animals/Enclosure</w:t>
            </w:r>
          </w:p>
        </w:tc>
        <w:tc>
          <w:tcPr>
            <w:tcW w:w="1878" w:type="dxa"/>
            <w:tcBorders>
              <w:top w:val="single" w:sz="4" w:space="0" w:color="231F20"/>
              <w:bottom w:val="single" w:sz="4" w:space="0" w:color="231F20"/>
            </w:tcBorders>
          </w:tcPr>
          <w:p>
            <w:pPr>
              <w:pStyle w:val="TableParagraph"/>
              <w:spacing w:line="259" w:lineRule="auto" w:before="104"/>
              <w:ind w:left="440" w:right="753"/>
              <w:rPr>
                <w:sz w:val="16"/>
              </w:rPr>
            </w:pPr>
            <w:r>
              <w:rPr>
                <w:color w:val="231F20"/>
                <w:spacing w:val="-2"/>
                <w:sz w:val="16"/>
              </w:rPr>
              <w:t>Weight,</w:t>
            </w:r>
            <w:r>
              <w:rPr>
                <w:rFonts w:ascii="Trebuchet MS"/>
                <w:i/>
                <w:color w:val="231F20"/>
                <w:spacing w:val="-2"/>
                <w:position w:val="5"/>
                <w:sz w:val="11"/>
              </w:rPr>
              <w:t>a</w:t>
            </w:r>
            <w:r>
              <w:rPr>
                <w:rFonts w:ascii="Trebuchet MS"/>
                <w:i/>
                <w:color w:val="231F20"/>
                <w:spacing w:val="40"/>
                <w:w w:val="110"/>
                <w:position w:val="5"/>
                <w:sz w:val="11"/>
              </w:rPr>
              <w:t> </w:t>
            </w:r>
            <w:r>
              <w:rPr>
                <w:color w:val="231F20"/>
                <w:spacing w:val="-6"/>
                <w:w w:val="110"/>
                <w:sz w:val="16"/>
              </w:rPr>
              <w:t>kg</w:t>
            </w:r>
          </w:p>
        </w:tc>
        <w:tc>
          <w:tcPr>
            <w:tcW w:w="2882" w:type="dxa"/>
            <w:tcBorders>
              <w:top w:val="single" w:sz="4" w:space="0" w:color="231F20"/>
              <w:bottom w:val="single" w:sz="4" w:space="0" w:color="231F20"/>
            </w:tcBorders>
          </w:tcPr>
          <w:p>
            <w:pPr>
              <w:pStyle w:val="TableParagraph"/>
              <w:spacing w:line="254" w:lineRule="auto" w:before="104"/>
              <w:ind w:left="721" w:right="673"/>
              <w:rPr>
                <w:sz w:val="16"/>
              </w:rPr>
            </w:pPr>
            <w:r>
              <w:rPr>
                <w:color w:val="231F20"/>
                <w:w w:val="105"/>
                <w:sz w:val="16"/>
              </w:rPr>
              <w:t>Floor</w:t>
            </w:r>
            <w:r>
              <w:rPr>
                <w:color w:val="231F20"/>
                <w:spacing w:val="-12"/>
                <w:w w:val="105"/>
                <w:sz w:val="16"/>
              </w:rPr>
              <w:t> </w:t>
            </w:r>
            <w:r>
              <w:rPr>
                <w:color w:val="231F20"/>
                <w:w w:val="105"/>
                <w:sz w:val="16"/>
              </w:rPr>
              <w:t>Area/Animal,</w:t>
            </w:r>
            <w:r>
              <w:rPr>
                <w:rFonts w:ascii="Trebuchet MS"/>
                <w:i/>
                <w:color w:val="231F20"/>
                <w:w w:val="105"/>
                <w:position w:val="5"/>
                <w:sz w:val="11"/>
              </w:rPr>
              <w:t>b</w:t>
            </w:r>
            <w:r>
              <w:rPr>
                <w:rFonts w:ascii="Trebuchet MS"/>
                <w:i/>
                <w:color w:val="231F20"/>
                <w:spacing w:val="40"/>
                <w:w w:val="105"/>
                <w:position w:val="5"/>
                <w:sz w:val="11"/>
              </w:rPr>
              <w:t> </w:t>
            </w:r>
            <w:r>
              <w:rPr>
                <w:color w:val="231F20"/>
                <w:w w:val="105"/>
                <w:sz w:val="16"/>
              </w:rPr>
              <w:t>ft</w:t>
            </w:r>
            <w:r>
              <w:rPr>
                <w:color w:val="231F20"/>
                <w:w w:val="105"/>
                <w:position w:val="5"/>
                <w:sz w:val="11"/>
              </w:rPr>
              <w:t>2</w:t>
            </w:r>
            <w:r>
              <w:rPr>
                <w:color w:val="231F20"/>
                <w:spacing w:val="-4"/>
                <w:w w:val="105"/>
                <w:position w:val="5"/>
                <w:sz w:val="11"/>
              </w:rPr>
              <w:t> </w:t>
            </w:r>
            <w:r>
              <w:rPr>
                <w:color w:val="231F20"/>
                <w:w w:val="105"/>
                <w:sz w:val="16"/>
              </w:rPr>
              <w:t>(m</w:t>
            </w:r>
            <w:r>
              <w:rPr>
                <w:color w:val="231F20"/>
                <w:w w:val="105"/>
                <w:position w:val="5"/>
                <w:sz w:val="11"/>
              </w:rPr>
              <w:t>2</w:t>
            </w:r>
            <w:r>
              <w:rPr>
                <w:color w:val="231F20"/>
                <w:w w:val="105"/>
                <w:sz w:val="16"/>
              </w:rPr>
              <w:t>)</w:t>
            </w:r>
          </w:p>
        </w:tc>
      </w:tr>
      <w:tr>
        <w:trPr>
          <w:trHeight w:val="269" w:hRule="atLeast"/>
        </w:trPr>
        <w:tc>
          <w:tcPr>
            <w:tcW w:w="1720" w:type="dxa"/>
            <w:tcBorders>
              <w:top w:val="single" w:sz="4" w:space="0" w:color="231F20"/>
            </w:tcBorders>
          </w:tcPr>
          <w:p>
            <w:pPr>
              <w:pStyle w:val="TableParagraph"/>
              <w:spacing w:before="64"/>
              <w:rPr>
                <w:sz w:val="16"/>
              </w:rPr>
            </w:pPr>
            <w:r>
              <w:rPr>
                <w:color w:val="231F20"/>
                <w:w w:val="105"/>
                <w:sz w:val="16"/>
              </w:rPr>
              <w:t>Sheep</w:t>
            </w:r>
            <w:r>
              <w:rPr>
                <w:color w:val="231F20"/>
                <w:spacing w:val="16"/>
                <w:w w:val="105"/>
                <w:sz w:val="16"/>
              </w:rPr>
              <w:t> </w:t>
            </w:r>
            <w:r>
              <w:rPr>
                <w:color w:val="231F20"/>
                <w:w w:val="105"/>
                <w:sz w:val="16"/>
              </w:rPr>
              <w:t>and</w:t>
            </w:r>
            <w:r>
              <w:rPr>
                <w:color w:val="231F20"/>
                <w:spacing w:val="16"/>
                <w:w w:val="105"/>
                <w:sz w:val="16"/>
              </w:rPr>
              <w:t> </w:t>
            </w:r>
            <w:r>
              <w:rPr>
                <w:color w:val="231F20"/>
                <w:spacing w:val="-2"/>
                <w:w w:val="105"/>
                <w:sz w:val="16"/>
              </w:rPr>
              <w:t>Goats</w:t>
            </w:r>
          </w:p>
        </w:tc>
        <w:tc>
          <w:tcPr>
            <w:tcW w:w="1878" w:type="dxa"/>
            <w:tcBorders>
              <w:top w:val="single" w:sz="4" w:space="0" w:color="231F20"/>
            </w:tcBorders>
          </w:tcPr>
          <w:p>
            <w:pPr>
              <w:pStyle w:val="TableParagraph"/>
              <w:rPr>
                <w:rFonts w:ascii="Times New Roman"/>
                <w:sz w:val="16"/>
              </w:rPr>
            </w:pPr>
          </w:p>
        </w:tc>
        <w:tc>
          <w:tcPr>
            <w:tcW w:w="2882" w:type="dxa"/>
            <w:tcBorders>
              <w:top w:val="single" w:sz="4" w:space="0" w:color="231F20"/>
            </w:tcBorders>
          </w:tcPr>
          <w:p>
            <w:pPr>
              <w:pStyle w:val="TableParagraph"/>
              <w:rPr>
                <w:rFonts w:ascii="Times New Roman"/>
                <w:sz w:val="16"/>
              </w:rPr>
            </w:pPr>
          </w:p>
        </w:tc>
      </w:tr>
      <w:tr>
        <w:trPr>
          <w:trHeight w:val="217" w:hRule="atLeast"/>
        </w:trPr>
        <w:tc>
          <w:tcPr>
            <w:tcW w:w="1720" w:type="dxa"/>
          </w:tcPr>
          <w:p>
            <w:pPr>
              <w:pStyle w:val="TableParagraph"/>
              <w:spacing w:before="12"/>
              <w:rPr>
                <w:sz w:val="16"/>
              </w:rPr>
            </w:pPr>
            <w:r>
              <w:rPr>
                <w:color w:val="231F20"/>
                <w:spacing w:val="-10"/>
                <w:w w:val="110"/>
                <w:sz w:val="16"/>
              </w:rPr>
              <w:t>1</w:t>
            </w:r>
          </w:p>
        </w:tc>
        <w:tc>
          <w:tcPr>
            <w:tcW w:w="1878" w:type="dxa"/>
          </w:tcPr>
          <w:p>
            <w:pPr>
              <w:pStyle w:val="TableParagraph"/>
              <w:spacing w:before="12"/>
              <w:ind w:left="440"/>
              <w:rPr>
                <w:sz w:val="16"/>
              </w:rPr>
            </w:pPr>
            <w:r>
              <w:rPr>
                <w:color w:val="231F20"/>
                <w:spacing w:val="-5"/>
                <w:w w:val="110"/>
                <w:sz w:val="16"/>
              </w:rPr>
              <w:t>&lt;25</w:t>
            </w:r>
          </w:p>
        </w:tc>
        <w:tc>
          <w:tcPr>
            <w:tcW w:w="2882" w:type="dxa"/>
          </w:tcPr>
          <w:p>
            <w:pPr>
              <w:pStyle w:val="TableParagraph"/>
              <w:spacing w:before="12"/>
              <w:ind w:left="722"/>
              <w:rPr>
                <w:sz w:val="16"/>
              </w:rPr>
            </w:pPr>
            <w:r>
              <w:rPr>
                <w:color w:val="231F20"/>
                <w:w w:val="110"/>
                <w:sz w:val="16"/>
              </w:rPr>
              <w:t>10.0</w:t>
            </w:r>
            <w:r>
              <w:rPr>
                <w:color w:val="231F20"/>
                <w:spacing w:val="8"/>
                <w:w w:val="110"/>
                <w:sz w:val="16"/>
              </w:rPr>
              <w:t> </w:t>
            </w:r>
            <w:r>
              <w:rPr>
                <w:color w:val="231F20"/>
                <w:spacing w:val="-2"/>
                <w:w w:val="110"/>
                <w:sz w:val="16"/>
              </w:rPr>
              <w:t>(0.9)</w:t>
            </w:r>
          </w:p>
        </w:tc>
      </w:tr>
      <w:tr>
        <w:trPr>
          <w:trHeight w:val="213" w:hRule="atLeast"/>
        </w:trPr>
        <w:tc>
          <w:tcPr>
            <w:tcW w:w="1720" w:type="dxa"/>
          </w:tcPr>
          <w:p>
            <w:pPr>
              <w:pStyle w:val="TableParagraph"/>
              <w:rPr>
                <w:rFonts w:ascii="Times New Roman"/>
                <w:sz w:val="14"/>
              </w:rPr>
            </w:pPr>
          </w:p>
        </w:tc>
        <w:tc>
          <w:tcPr>
            <w:tcW w:w="1878" w:type="dxa"/>
          </w:tcPr>
          <w:p>
            <w:pPr>
              <w:pStyle w:val="TableParagraph"/>
              <w:spacing w:line="181" w:lineRule="exact" w:before="12"/>
              <w:ind w:left="440"/>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50</w:t>
            </w:r>
          </w:p>
        </w:tc>
        <w:tc>
          <w:tcPr>
            <w:tcW w:w="2882" w:type="dxa"/>
          </w:tcPr>
          <w:p>
            <w:pPr>
              <w:pStyle w:val="TableParagraph"/>
              <w:spacing w:line="181" w:lineRule="exact" w:before="12"/>
              <w:ind w:left="722"/>
              <w:rPr>
                <w:sz w:val="16"/>
              </w:rPr>
            </w:pPr>
            <w:r>
              <w:rPr>
                <w:color w:val="231F20"/>
                <w:w w:val="110"/>
                <w:sz w:val="16"/>
              </w:rPr>
              <w:t>15.0</w:t>
            </w:r>
            <w:r>
              <w:rPr>
                <w:color w:val="231F20"/>
                <w:spacing w:val="8"/>
                <w:w w:val="110"/>
                <w:sz w:val="16"/>
              </w:rPr>
              <w:t> </w:t>
            </w:r>
            <w:r>
              <w:rPr>
                <w:color w:val="231F20"/>
                <w:spacing w:val="-2"/>
                <w:w w:val="110"/>
                <w:sz w:val="16"/>
              </w:rPr>
              <w:t>(1.35)</w:t>
            </w:r>
          </w:p>
        </w:tc>
      </w:tr>
      <w:tr>
        <w:trPr>
          <w:trHeight w:val="280" w:hRule="atLeast"/>
        </w:trPr>
        <w:tc>
          <w:tcPr>
            <w:tcW w:w="1720" w:type="dxa"/>
          </w:tcPr>
          <w:p>
            <w:pPr>
              <w:pStyle w:val="TableParagraph"/>
              <w:rPr>
                <w:rFonts w:ascii="Times New Roman"/>
                <w:sz w:val="16"/>
              </w:rPr>
            </w:pPr>
          </w:p>
        </w:tc>
        <w:tc>
          <w:tcPr>
            <w:tcW w:w="1878" w:type="dxa"/>
          </w:tcPr>
          <w:p>
            <w:pPr>
              <w:pStyle w:val="TableParagraph"/>
              <w:spacing w:before="12"/>
              <w:ind w:left="440"/>
              <w:rPr>
                <w:rFonts w:ascii="Trebuchet MS"/>
                <w:i/>
                <w:position w:val="5"/>
                <w:sz w:val="11"/>
              </w:rPr>
            </w:pPr>
            <w:r>
              <w:rPr>
                <w:color w:val="231F20"/>
                <w:spacing w:val="-4"/>
                <w:w w:val="110"/>
                <w:sz w:val="16"/>
              </w:rPr>
              <w:t>&gt;50</w:t>
            </w:r>
            <w:r>
              <w:rPr>
                <w:rFonts w:ascii="Trebuchet MS"/>
                <w:i/>
                <w:color w:val="231F20"/>
                <w:spacing w:val="-4"/>
                <w:w w:val="110"/>
                <w:position w:val="5"/>
                <w:sz w:val="11"/>
              </w:rPr>
              <w:t>c</w:t>
            </w:r>
          </w:p>
        </w:tc>
        <w:tc>
          <w:tcPr>
            <w:tcW w:w="2882" w:type="dxa"/>
          </w:tcPr>
          <w:p>
            <w:pPr>
              <w:pStyle w:val="TableParagraph"/>
              <w:spacing w:before="10"/>
              <w:ind w:left="721"/>
              <w:rPr>
                <w:sz w:val="16"/>
              </w:rPr>
            </w:pPr>
            <w:r>
              <w:rPr>
                <w:rFonts w:ascii="Symbol" w:hAnsi="Symbol"/>
                <w:color w:val="231F20"/>
                <w:w w:val="110"/>
                <w:sz w:val="16"/>
              </w:rPr>
              <w:t></w:t>
            </w:r>
            <w:r>
              <w:rPr>
                <w:color w:val="231F20"/>
                <w:w w:val="110"/>
                <w:sz w:val="16"/>
              </w:rPr>
              <w:t>20.0</w:t>
            </w:r>
            <w:r>
              <w:rPr>
                <w:color w:val="231F20"/>
                <w:spacing w:val="-1"/>
                <w:w w:val="110"/>
                <w:sz w:val="16"/>
              </w:rPr>
              <w:t> </w:t>
            </w:r>
            <w:r>
              <w:rPr>
                <w:color w:val="231F20"/>
                <w:spacing w:val="-2"/>
                <w:w w:val="110"/>
                <w:sz w:val="16"/>
              </w:rPr>
              <w:t>(</w:t>
            </w:r>
            <w:r>
              <w:rPr>
                <w:rFonts w:ascii="Symbol" w:hAnsi="Symbol"/>
                <w:color w:val="231F20"/>
                <w:spacing w:val="-2"/>
                <w:w w:val="110"/>
                <w:sz w:val="16"/>
              </w:rPr>
              <w:t></w:t>
            </w:r>
            <w:r>
              <w:rPr>
                <w:color w:val="231F20"/>
                <w:spacing w:val="-2"/>
                <w:w w:val="110"/>
                <w:sz w:val="16"/>
              </w:rPr>
              <w:t>1.8)</w:t>
            </w:r>
          </w:p>
        </w:tc>
      </w:tr>
      <w:tr>
        <w:trPr>
          <w:trHeight w:val="265" w:hRule="atLeast"/>
        </w:trPr>
        <w:tc>
          <w:tcPr>
            <w:tcW w:w="1720" w:type="dxa"/>
          </w:tcPr>
          <w:p>
            <w:pPr>
              <w:pStyle w:val="TableParagraph"/>
              <w:spacing w:before="60"/>
              <w:ind w:left="-1"/>
              <w:rPr>
                <w:sz w:val="16"/>
              </w:rPr>
            </w:pPr>
            <w:r>
              <w:rPr>
                <w:color w:val="231F20"/>
                <w:sz w:val="16"/>
              </w:rPr>
              <w:t>2-</w:t>
            </w:r>
            <w:r>
              <w:rPr>
                <w:color w:val="231F20"/>
                <w:spacing w:val="-10"/>
                <w:sz w:val="16"/>
              </w:rPr>
              <w:t>5</w:t>
            </w:r>
          </w:p>
        </w:tc>
        <w:tc>
          <w:tcPr>
            <w:tcW w:w="1878" w:type="dxa"/>
          </w:tcPr>
          <w:p>
            <w:pPr>
              <w:pStyle w:val="TableParagraph"/>
              <w:spacing w:before="60"/>
              <w:ind w:left="439"/>
              <w:rPr>
                <w:sz w:val="16"/>
              </w:rPr>
            </w:pPr>
            <w:r>
              <w:rPr>
                <w:color w:val="231F20"/>
                <w:spacing w:val="-5"/>
                <w:w w:val="110"/>
                <w:sz w:val="16"/>
              </w:rPr>
              <w:t>&lt;25</w:t>
            </w:r>
          </w:p>
        </w:tc>
        <w:tc>
          <w:tcPr>
            <w:tcW w:w="2882" w:type="dxa"/>
          </w:tcPr>
          <w:p>
            <w:pPr>
              <w:pStyle w:val="TableParagraph"/>
              <w:spacing w:before="60"/>
              <w:ind w:left="721"/>
              <w:rPr>
                <w:sz w:val="16"/>
              </w:rPr>
            </w:pPr>
            <w:r>
              <w:rPr>
                <w:color w:val="231F20"/>
                <w:w w:val="110"/>
                <w:sz w:val="16"/>
              </w:rPr>
              <w:t>8.5</w:t>
            </w:r>
            <w:r>
              <w:rPr>
                <w:color w:val="231F20"/>
                <w:spacing w:val="7"/>
                <w:w w:val="110"/>
                <w:sz w:val="16"/>
              </w:rPr>
              <w:t> </w:t>
            </w:r>
            <w:r>
              <w:rPr>
                <w:color w:val="231F20"/>
                <w:spacing w:val="-2"/>
                <w:w w:val="110"/>
                <w:sz w:val="16"/>
              </w:rPr>
              <w:t>(0.76)</w:t>
            </w:r>
          </w:p>
        </w:tc>
      </w:tr>
      <w:tr>
        <w:trPr>
          <w:trHeight w:val="213" w:hRule="atLeast"/>
        </w:trPr>
        <w:tc>
          <w:tcPr>
            <w:tcW w:w="1720" w:type="dxa"/>
          </w:tcPr>
          <w:p>
            <w:pPr>
              <w:pStyle w:val="TableParagraph"/>
              <w:rPr>
                <w:rFonts w:ascii="Times New Roman"/>
                <w:sz w:val="14"/>
              </w:rPr>
            </w:pPr>
          </w:p>
        </w:tc>
        <w:tc>
          <w:tcPr>
            <w:tcW w:w="1878" w:type="dxa"/>
          </w:tcPr>
          <w:p>
            <w:pPr>
              <w:pStyle w:val="TableParagraph"/>
              <w:spacing w:line="181" w:lineRule="exact"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50</w:t>
            </w:r>
          </w:p>
        </w:tc>
        <w:tc>
          <w:tcPr>
            <w:tcW w:w="2882" w:type="dxa"/>
          </w:tcPr>
          <w:p>
            <w:pPr>
              <w:pStyle w:val="TableParagraph"/>
              <w:spacing w:line="181" w:lineRule="exact" w:before="12"/>
              <w:ind w:left="721"/>
              <w:rPr>
                <w:sz w:val="16"/>
              </w:rPr>
            </w:pPr>
            <w:r>
              <w:rPr>
                <w:color w:val="231F20"/>
                <w:w w:val="110"/>
                <w:sz w:val="16"/>
              </w:rPr>
              <w:t>12.5</w:t>
            </w:r>
            <w:r>
              <w:rPr>
                <w:color w:val="231F20"/>
                <w:spacing w:val="8"/>
                <w:w w:val="110"/>
                <w:sz w:val="16"/>
              </w:rPr>
              <w:t> </w:t>
            </w:r>
            <w:r>
              <w:rPr>
                <w:color w:val="231F20"/>
                <w:spacing w:val="-2"/>
                <w:w w:val="110"/>
                <w:sz w:val="16"/>
              </w:rPr>
              <w:t>(1.12)</w:t>
            </w:r>
          </w:p>
        </w:tc>
      </w:tr>
      <w:tr>
        <w:trPr>
          <w:trHeight w:val="280" w:hRule="atLeast"/>
        </w:trPr>
        <w:tc>
          <w:tcPr>
            <w:tcW w:w="1720" w:type="dxa"/>
          </w:tcPr>
          <w:p>
            <w:pPr>
              <w:pStyle w:val="TableParagraph"/>
              <w:rPr>
                <w:rFonts w:ascii="Times New Roman"/>
                <w:sz w:val="16"/>
              </w:rPr>
            </w:pPr>
          </w:p>
        </w:tc>
        <w:tc>
          <w:tcPr>
            <w:tcW w:w="1878" w:type="dxa"/>
          </w:tcPr>
          <w:p>
            <w:pPr>
              <w:pStyle w:val="TableParagraph"/>
              <w:spacing w:before="12"/>
              <w:ind w:left="439"/>
              <w:rPr>
                <w:rFonts w:ascii="Trebuchet MS"/>
                <w:i/>
                <w:position w:val="5"/>
                <w:sz w:val="11"/>
              </w:rPr>
            </w:pPr>
            <w:r>
              <w:rPr>
                <w:color w:val="231F20"/>
                <w:spacing w:val="-4"/>
                <w:w w:val="110"/>
                <w:sz w:val="16"/>
              </w:rPr>
              <w:t>&gt;50</w:t>
            </w:r>
            <w:r>
              <w:rPr>
                <w:rFonts w:ascii="Trebuchet MS"/>
                <w:i/>
                <w:color w:val="231F20"/>
                <w:spacing w:val="-4"/>
                <w:w w:val="110"/>
                <w:position w:val="5"/>
                <w:sz w:val="11"/>
              </w:rPr>
              <w:t>c</w:t>
            </w:r>
          </w:p>
        </w:tc>
        <w:tc>
          <w:tcPr>
            <w:tcW w:w="2882" w:type="dxa"/>
          </w:tcPr>
          <w:p>
            <w:pPr>
              <w:pStyle w:val="TableParagraph"/>
              <w:spacing w:before="10"/>
              <w:ind w:left="721"/>
              <w:rPr>
                <w:sz w:val="16"/>
              </w:rPr>
            </w:pPr>
            <w:r>
              <w:rPr>
                <w:rFonts w:ascii="Symbol" w:hAnsi="Symbol"/>
                <w:color w:val="231F20"/>
                <w:w w:val="110"/>
                <w:sz w:val="16"/>
              </w:rPr>
              <w:t></w:t>
            </w:r>
            <w:r>
              <w:rPr>
                <w:color w:val="231F20"/>
                <w:w w:val="110"/>
                <w:sz w:val="16"/>
              </w:rPr>
              <w:t>17.0</w:t>
            </w:r>
            <w:r>
              <w:rPr>
                <w:color w:val="231F20"/>
                <w:spacing w:val="-1"/>
                <w:w w:val="110"/>
                <w:sz w:val="16"/>
              </w:rPr>
              <w:t> </w:t>
            </w:r>
            <w:r>
              <w:rPr>
                <w:color w:val="231F20"/>
                <w:spacing w:val="-2"/>
                <w:w w:val="110"/>
                <w:sz w:val="16"/>
              </w:rPr>
              <w:t>(</w:t>
            </w:r>
            <w:r>
              <w:rPr>
                <w:rFonts w:ascii="Symbol" w:hAnsi="Symbol"/>
                <w:color w:val="231F20"/>
                <w:spacing w:val="-2"/>
                <w:w w:val="110"/>
                <w:sz w:val="16"/>
              </w:rPr>
              <w:t></w:t>
            </w:r>
            <w:r>
              <w:rPr>
                <w:color w:val="231F20"/>
                <w:spacing w:val="-2"/>
                <w:w w:val="110"/>
                <w:sz w:val="16"/>
              </w:rPr>
              <w:t>1.53)</w:t>
            </w:r>
          </w:p>
        </w:tc>
      </w:tr>
      <w:tr>
        <w:trPr>
          <w:trHeight w:val="265" w:hRule="atLeast"/>
        </w:trPr>
        <w:tc>
          <w:tcPr>
            <w:tcW w:w="1720" w:type="dxa"/>
          </w:tcPr>
          <w:p>
            <w:pPr>
              <w:pStyle w:val="TableParagraph"/>
              <w:spacing w:before="60"/>
              <w:ind w:left="-1"/>
              <w:rPr>
                <w:sz w:val="16"/>
              </w:rPr>
            </w:pPr>
            <w:r>
              <w:rPr>
                <w:color w:val="231F20"/>
                <w:spacing w:val="-5"/>
                <w:w w:val="105"/>
                <w:sz w:val="16"/>
              </w:rPr>
              <w:t>&gt;5</w:t>
            </w:r>
          </w:p>
        </w:tc>
        <w:tc>
          <w:tcPr>
            <w:tcW w:w="1878" w:type="dxa"/>
          </w:tcPr>
          <w:p>
            <w:pPr>
              <w:pStyle w:val="TableParagraph"/>
              <w:spacing w:before="60"/>
              <w:ind w:left="439"/>
              <w:rPr>
                <w:sz w:val="16"/>
              </w:rPr>
            </w:pPr>
            <w:r>
              <w:rPr>
                <w:color w:val="231F20"/>
                <w:spacing w:val="-5"/>
                <w:w w:val="110"/>
                <w:sz w:val="16"/>
              </w:rPr>
              <w:t>&lt;25</w:t>
            </w:r>
          </w:p>
        </w:tc>
        <w:tc>
          <w:tcPr>
            <w:tcW w:w="2882" w:type="dxa"/>
          </w:tcPr>
          <w:p>
            <w:pPr>
              <w:pStyle w:val="TableParagraph"/>
              <w:spacing w:before="60"/>
              <w:ind w:left="721"/>
              <w:rPr>
                <w:sz w:val="16"/>
              </w:rPr>
            </w:pPr>
            <w:r>
              <w:rPr>
                <w:color w:val="231F20"/>
                <w:w w:val="110"/>
                <w:sz w:val="16"/>
              </w:rPr>
              <w:t>7.5</w:t>
            </w:r>
            <w:r>
              <w:rPr>
                <w:color w:val="231F20"/>
                <w:spacing w:val="7"/>
                <w:w w:val="110"/>
                <w:sz w:val="16"/>
              </w:rPr>
              <w:t> </w:t>
            </w:r>
            <w:r>
              <w:rPr>
                <w:color w:val="231F20"/>
                <w:spacing w:val="-2"/>
                <w:w w:val="110"/>
                <w:sz w:val="16"/>
              </w:rPr>
              <w:t>(0.67)</w:t>
            </w:r>
          </w:p>
        </w:tc>
      </w:tr>
      <w:tr>
        <w:trPr>
          <w:trHeight w:val="213" w:hRule="atLeast"/>
        </w:trPr>
        <w:tc>
          <w:tcPr>
            <w:tcW w:w="1720" w:type="dxa"/>
          </w:tcPr>
          <w:p>
            <w:pPr>
              <w:pStyle w:val="TableParagraph"/>
              <w:rPr>
                <w:rFonts w:ascii="Times New Roman"/>
                <w:sz w:val="14"/>
              </w:rPr>
            </w:pPr>
          </w:p>
        </w:tc>
        <w:tc>
          <w:tcPr>
            <w:tcW w:w="1878" w:type="dxa"/>
          </w:tcPr>
          <w:p>
            <w:pPr>
              <w:pStyle w:val="TableParagraph"/>
              <w:spacing w:line="181" w:lineRule="exact"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50</w:t>
            </w:r>
          </w:p>
        </w:tc>
        <w:tc>
          <w:tcPr>
            <w:tcW w:w="2882" w:type="dxa"/>
          </w:tcPr>
          <w:p>
            <w:pPr>
              <w:pStyle w:val="TableParagraph"/>
              <w:spacing w:line="181" w:lineRule="exact" w:before="12"/>
              <w:ind w:left="721"/>
              <w:rPr>
                <w:sz w:val="16"/>
              </w:rPr>
            </w:pPr>
            <w:r>
              <w:rPr>
                <w:color w:val="231F20"/>
                <w:w w:val="110"/>
                <w:sz w:val="16"/>
              </w:rPr>
              <w:t>11.3</w:t>
            </w:r>
            <w:r>
              <w:rPr>
                <w:color w:val="231F20"/>
                <w:spacing w:val="-4"/>
                <w:w w:val="110"/>
                <w:sz w:val="16"/>
              </w:rPr>
              <w:t> </w:t>
            </w:r>
            <w:r>
              <w:rPr>
                <w:color w:val="231F20"/>
                <w:spacing w:val="-2"/>
                <w:w w:val="110"/>
                <w:sz w:val="16"/>
              </w:rPr>
              <w:t>(1.02)</w:t>
            </w:r>
          </w:p>
        </w:tc>
      </w:tr>
      <w:tr>
        <w:trPr>
          <w:trHeight w:val="330" w:hRule="atLeast"/>
        </w:trPr>
        <w:tc>
          <w:tcPr>
            <w:tcW w:w="1720" w:type="dxa"/>
          </w:tcPr>
          <w:p>
            <w:pPr>
              <w:pStyle w:val="TableParagraph"/>
              <w:rPr>
                <w:rFonts w:ascii="Times New Roman"/>
                <w:sz w:val="16"/>
              </w:rPr>
            </w:pPr>
          </w:p>
        </w:tc>
        <w:tc>
          <w:tcPr>
            <w:tcW w:w="1878" w:type="dxa"/>
          </w:tcPr>
          <w:p>
            <w:pPr>
              <w:pStyle w:val="TableParagraph"/>
              <w:spacing w:before="12"/>
              <w:ind w:left="439"/>
              <w:rPr>
                <w:rFonts w:ascii="Trebuchet MS"/>
                <w:i/>
                <w:position w:val="5"/>
                <w:sz w:val="11"/>
              </w:rPr>
            </w:pPr>
            <w:r>
              <w:rPr>
                <w:color w:val="231F20"/>
                <w:spacing w:val="-4"/>
                <w:w w:val="110"/>
                <w:sz w:val="16"/>
              </w:rPr>
              <w:t>&gt;50</w:t>
            </w:r>
            <w:r>
              <w:rPr>
                <w:rFonts w:ascii="Trebuchet MS"/>
                <w:i/>
                <w:color w:val="231F20"/>
                <w:spacing w:val="-4"/>
                <w:w w:val="110"/>
                <w:position w:val="5"/>
                <w:sz w:val="11"/>
              </w:rPr>
              <w:t>c</w:t>
            </w:r>
          </w:p>
        </w:tc>
        <w:tc>
          <w:tcPr>
            <w:tcW w:w="2882" w:type="dxa"/>
          </w:tcPr>
          <w:p>
            <w:pPr>
              <w:pStyle w:val="TableParagraph"/>
              <w:spacing w:before="10"/>
              <w:ind w:left="721"/>
              <w:rPr>
                <w:sz w:val="16"/>
              </w:rPr>
            </w:pPr>
            <w:r>
              <w:rPr>
                <w:rFonts w:ascii="Symbol" w:hAnsi="Symbol"/>
                <w:color w:val="231F20"/>
                <w:w w:val="110"/>
                <w:sz w:val="16"/>
              </w:rPr>
              <w:t></w:t>
            </w:r>
            <w:r>
              <w:rPr>
                <w:color w:val="231F20"/>
                <w:w w:val="110"/>
                <w:sz w:val="16"/>
              </w:rPr>
              <w:t>15.0</w:t>
            </w:r>
            <w:r>
              <w:rPr>
                <w:color w:val="231F20"/>
                <w:spacing w:val="-1"/>
                <w:w w:val="110"/>
                <w:sz w:val="16"/>
              </w:rPr>
              <w:t> </w:t>
            </w:r>
            <w:r>
              <w:rPr>
                <w:color w:val="231F20"/>
                <w:spacing w:val="-2"/>
                <w:w w:val="110"/>
                <w:sz w:val="16"/>
              </w:rPr>
              <w:t>(</w:t>
            </w:r>
            <w:r>
              <w:rPr>
                <w:rFonts w:ascii="Symbol" w:hAnsi="Symbol"/>
                <w:color w:val="231F20"/>
                <w:spacing w:val="-2"/>
                <w:w w:val="110"/>
                <w:sz w:val="16"/>
              </w:rPr>
              <w:t></w:t>
            </w:r>
            <w:r>
              <w:rPr>
                <w:color w:val="231F20"/>
                <w:spacing w:val="-2"/>
                <w:w w:val="110"/>
                <w:sz w:val="16"/>
              </w:rPr>
              <w:t>1.35)</w:t>
            </w:r>
          </w:p>
        </w:tc>
      </w:tr>
      <w:tr>
        <w:trPr>
          <w:trHeight w:val="315" w:hRule="atLeast"/>
        </w:trPr>
        <w:tc>
          <w:tcPr>
            <w:tcW w:w="1720" w:type="dxa"/>
          </w:tcPr>
          <w:p>
            <w:pPr>
              <w:pStyle w:val="TableParagraph"/>
              <w:spacing w:before="110"/>
              <w:ind w:left="-1"/>
              <w:rPr>
                <w:sz w:val="16"/>
              </w:rPr>
            </w:pPr>
            <w:r>
              <w:rPr>
                <w:color w:val="231F20"/>
                <w:spacing w:val="-2"/>
                <w:w w:val="110"/>
                <w:sz w:val="16"/>
              </w:rPr>
              <w:t>Swine</w:t>
            </w:r>
          </w:p>
        </w:tc>
        <w:tc>
          <w:tcPr>
            <w:tcW w:w="1878" w:type="dxa"/>
          </w:tcPr>
          <w:p>
            <w:pPr>
              <w:pStyle w:val="TableParagraph"/>
              <w:rPr>
                <w:rFonts w:ascii="Times New Roman"/>
                <w:sz w:val="16"/>
              </w:rPr>
            </w:pPr>
          </w:p>
        </w:tc>
        <w:tc>
          <w:tcPr>
            <w:tcW w:w="2882" w:type="dxa"/>
          </w:tcPr>
          <w:p>
            <w:pPr>
              <w:pStyle w:val="TableParagraph"/>
              <w:rPr>
                <w:rFonts w:ascii="Times New Roman"/>
                <w:sz w:val="16"/>
              </w:rPr>
            </w:pPr>
          </w:p>
        </w:tc>
      </w:tr>
      <w:tr>
        <w:trPr>
          <w:trHeight w:val="217" w:hRule="atLeast"/>
        </w:trPr>
        <w:tc>
          <w:tcPr>
            <w:tcW w:w="1720" w:type="dxa"/>
          </w:tcPr>
          <w:p>
            <w:pPr>
              <w:pStyle w:val="TableParagraph"/>
              <w:spacing w:before="12"/>
              <w:ind w:left="-1"/>
              <w:rPr>
                <w:sz w:val="16"/>
              </w:rPr>
            </w:pPr>
            <w:r>
              <w:rPr>
                <w:color w:val="231F20"/>
                <w:spacing w:val="-10"/>
                <w:w w:val="110"/>
                <w:sz w:val="16"/>
              </w:rPr>
              <w:t>1</w:t>
            </w:r>
          </w:p>
        </w:tc>
        <w:tc>
          <w:tcPr>
            <w:tcW w:w="1878" w:type="dxa"/>
          </w:tcPr>
          <w:p>
            <w:pPr>
              <w:pStyle w:val="TableParagraph"/>
              <w:spacing w:before="12"/>
              <w:ind w:left="439"/>
              <w:rPr>
                <w:sz w:val="16"/>
              </w:rPr>
            </w:pPr>
            <w:r>
              <w:rPr>
                <w:color w:val="231F20"/>
                <w:spacing w:val="-5"/>
                <w:w w:val="110"/>
                <w:sz w:val="16"/>
              </w:rPr>
              <w:t>&lt;15</w:t>
            </w:r>
          </w:p>
        </w:tc>
        <w:tc>
          <w:tcPr>
            <w:tcW w:w="2882" w:type="dxa"/>
          </w:tcPr>
          <w:p>
            <w:pPr>
              <w:pStyle w:val="TableParagraph"/>
              <w:spacing w:before="12"/>
              <w:ind w:left="721"/>
              <w:rPr>
                <w:sz w:val="16"/>
              </w:rPr>
            </w:pPr>
            <w:r>
              <w:rPr>
                <w:color w:val="231F20"/>
                <w:w w:val="110"/>
                <w:sz w:val="16"/>
              </w:rPr>
              <w:t>8.0</w:t>
            </w:r>
            <w:r>
              <w:rPr>
                <w:color w:val="231F20"/>
                <w:spacing w:val="7"/>
                <w:w w:val="110"/>
                <w:sz w:val="16"/>
              </w:rPr>
              <w:t> </w:t>
            </w:r>
            <w:r>
              <w:rPr>
                <w:color w:val="231F20"/>
                <w:spacing w:val="-2"/>
                <w:w w:val="110"/>
                <w:sz w:val="16"/>
              </w:rPr>
              <w:t>(0.72)</w:t>
            </w:r>
          </w:p>
        </w:tc>
      </w:tr>
      <w:tr>
        <w:trPr>
          <w:trHeight w:val="217" w:hRule="atLeast"/>
        </w:trPr>
        <w:tc>
          <w:tcPr>
            <w:tcW w:w="1720" w:type="dxa"/>
          </w:tcPr>
          <w:p>
            <w:pPr>
              <w:pStyle w:val="TableParagraph"/>
              <w:rPr>
                <w:rFonts w:ascii="Times New Roman"/>
                <w:sz w:val="14"/>
              </w:rPr>
            </w:pPr>
          </w:p>
        </w:tc>
        <w:tc>
          <w:tcPr>
            <w:tcW w:w="1878" w:type="dxa"/>
          </w:tcPr>
          <w:p>
            <w:pPr>
              <w:pStyle w:val="TableParagraph"/>
              <w:spacing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25</w:t>
            </w:r>
          </w:p>
        </w:tc>
        <w:tc>
          <w:tcPr>
            <w:tcW w:w="2882" w:type="dxa"/>
          </w:tcPr>
          <w:p>
            <w:pPr>
              <w:pStyle w:val="TableParagraph"/>
              <w:spacing w:before="12"/>
              <w:ind w:left="721"/>
              <w:rPr>
                <w:sz w:val="16"/>
              </w:rPr>
            </w:pPr>
            <w:r>
              <w:rPr>
                <w:color w:val="231F20"/>
                <w:w w:val="110"/>
                <w:sz w:val="16"/>
              </w:rPr>
              <w:t>12.0</w:t>
            </w:r>
            <w:r>
              <w:rPr>
                <w:color w:val="231F20"/>
                <w:spacing w:val="8"/>
                <w:w w:val="110"/>
                <w:sz w:val="16"/>
              </w:rPr>
              <w:t> </w:t>
            </w:r>
            <w:r>
              <w:rPr>
                <w:color w:val="231F20"/>
                <w:spacing w:val="-2"/>
                <w:w w:val="110"/>
                <w:sz w:val="16"/>
              </w:rPr>
              <w:t>(1.08)</w:t>
            </w:r>
          </w:p>
        </w:tc>
      </w:tr>
      <w:tr>
        <w:trPr>
          <w:trHeight w:val="217" w:hRule="atLeast"/>
        </w:trPr>
        <w:tc>
          <w:tcPr>
            <w:tcW w:w="1720" w:type="dxa"/>
          </w:tcPr>
          <w:p>
            <w:pPr>
              <w:pStyle w:val="TableParagraph"/>
              <w:rPr>
                <w:rFonts w:ascii="Times New Roman"/>
                <w:sz w:val="14"/>
              </w:rPr>
            </w:pPr>
          </w:p>
        </w:tc>
        <w:tc>
          <w:tcPr>
            <w:tcW w:w="1878" w:type="dxa"/>
          </w:tcPr>
          <w:p>
            <w:pPr>
              <w:pStyle w:val="TableParagraph"/>
              <w:spacing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50</w:t>
            </w:r>
          </w:p>
        </w:tc>
        <w:tc>
          <w:tcPr>
            <w:tcW w:w="2882" w:type="dxa"/>
          </w:tcPr>
          <w:p>
            <w:pPr>
              <w:pStyle w:val="TableParagraph"/>
              <w:spacing w:before="12"/>
              <w:ind w:left="721"/>
              <w:rPr>
                <w:sz w:val="16"/>
              </w:rPr>
            </w:pPr>
            <w:r>
              <w:rPr>
                <w:color w:val="231F20"/>
                <w:w w:val="110"/>
                <w:sz w:val="16"/>
              </w:rPr>
              <w:t>15.0</w:t>
            </w:r>
            <w:r>
              <w:rPr>
                <w:color w:val="231F20"/>
                <w:spacing w:val="8"/>
                <w:w w:val="110"/>
                <w:sz w:val="16"/>
              </w:rPr>
              <w:t> </w:t>
            </w:r>
            <w:r>
              <w:rPr>
                <w:color w:val="231F20"/>
                <w:spacing w:val="-2"/>
                <w:w w:val="110"/>
                <w:sz w:val="16"/>
              </w:rPr>
              <w:t>(1.35)</w:t>
            </w:r>
          </w:p>
        </w:tc>
      </w:tr>
      <w:tr>
        <w:trPr>
          <w:trHeight w:val="217" w:hRule="atLeast"/>
        </w:trPr>
        <w:tc>
          <w:tcPr>
            <w:tcW w:w="1720" w:type="dxa"/>
          </w:tcPr>
          <w:p>
            <w:pPr>
              <w:pStyle w:val="TableParagraph"/>
              <w:rPr>
                <w:rFonts w:ascii="Times New Roman"/>
                <w:sz w:val="14"/>
              </w:rPr>
            </w:pPr>
          </w:p>
        </w:tc>
        <w:tc>
          <w:tcPr>
            <w:tcW w:w="1878" w:type="dxa"/>
          </w:tcPr>
          <w:p>
            <w:pPr>
              <w:pStyle w:val="TableParagraph"/>
              <w:spacing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100</w:t>
            </w:r>
          </w:p>
        </w:tc>
        <w:tc>
          <w:tcPr>
            <w:tcW w:w="2882" w:type="dxa"/>
          </w:tcPr>
          <w:p>
            <w:pPr>
              <w:pStyle w:val="TableParagraph"/>
              <w:spacing w:before="12"/>
              <w:ind w:left="721"/>
              <w:rPr>
                <w:sz w:val="16"/>
              </w:rPr>
            </w:pPr>
            <w:r>
              <w:rPr>
                <w:color w:val="231F20"/>
                <w:w w:val="110"/>
                <w:sz w:val="16"/>
              </w:rPr>
              <w:t>24.0</w:t>
            </w:r>
            <w:r>
              <w:rPr>
                <w:color w:val="231F20"/>
                <w:spacing w:val="8"/>
                <w:w w:val="110"/>
                <w:sz w:val="16"/>
              </w:rPr>
              <w:t> </w:t>
            </w:r>
            <w:r>
              <w:rPr>
                <w:color w:val="231F20"/>
                <w:spacing w:val="-2"/>
                <w:w w:val="110"/>
                <w:sz w:val="16"/>
              </w:rPr>
              <w:t>(2.16)</w:t>
            </w:r>
          </w:p>
        </w:tc>
      </w:tr>
      <w:tr>
        <w:trPr>
          <w:trHeight w:val="213" w:hRule="atLeast"/>
        </w:trPr>
        <w:tc>
          <w:tcPr>
            <w:tcW w:w="1720" w:type="dxa"/>
          </w:tcPr>
          <w:p>
            <w:pPr>
              <w:pStyle w:val="TableParagraph"/>
              <w:rPr>
                <w:rFonts w:ascii="Times New Roman"/>
                <w:sz w:val="14"/>
              </w:rPr>
            </w:pPr>
          </w:p>
        </w:tc>
        <w:tc>
          <w:tcPr>
            <w:tcW w:w="1878" w:type="dxa"/>
          </w:tcPr>
          <w:p>
            <w:pPr>
              <w:pStyle w:val="TableParagraph"/>
              <w:spacing w:line="181" w:lineRule="exact"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200</w:t>
            </w:r>
          </w:p>
        </w:tc>
        <w:tc>
          <w:tcPr>
            <w:tcW w:w="2882" w:type="dxa"/>
          </w:tcPr>
          <w:p>
            <w:pPr>
              <w:pStyle w:val="TableParagraph"/>
              <w:spacing w:line="181" w:lineRule="exact" w:before="12"/>
              <w:ind w:left="721"/>
              <w:rPr>
                <w:sz w:val="16"/>
              </w:rPr>
            </w:pPr>
            <w:r>
              <w:rPr>
                <w:color w:val="231F20"/>
                <w:w w:val="110"/>
                <w:sz w:val="16"/>
              </w:rPr>
              <w:t>48.0</w:t>
            </w:r>
            <w:r>
              <w:rPr>
                <w:color w:val="231F20"/>
                <w:spacing w:val="8"/>
                <w:w w:val="110"/>
                <w:sz w:val="16"/>
              </w:rPr>
              <w:t> </w:t>
            </w:r>
            <w:r>
              <w:rPr>
                <w:color w:val="231F20"/>
                <w:spacing w:val="-2"/>
                <w:w w:val="110"/>
                <w:sz w:val="16"/>
              </w:rPr>
              <w:t>(4.32)</w:t>
            </w:r>
          </w:p>
        </w:tc>
      </w:tr>
      <w:tr>
        <w:trPr>
          <w:trHeight w:val="280" w:hRule="atLeast"/>
        </w:trPr>
        <w:tc>
          <w:tcPr>
            <w:tcW w:w="1720" w:type="dxa"/>
          </w:tcPr>
          <w:p>
            <w:pPr>
              <w:pStyle w:val="TableParagraph"/>
              <w:rPr>
                <w:rFonts w:ascii="Times New Roman"/>
                <w:sz w:val="16"/>
              </w:rPr>
            </w:pPr>
          </w:p>
        </w:tc>
        <w:tc>
          <w:tcPr>
            <w:tcW w:w="1878" w:type="dxa"/>
          </w:tcPr>
          <w:p>
            <w:pPr>
              <w:pStyle w:val="TableParagraph"/>
              <w:spacing w:before="12"/>
              <w:ind w:left="439"/>
              <w:rPr>
                <w:rFonts w:ascii="Trebuchet MS"/>
                <w:i/>
                <w:position w:val="5"/>
                <w:sz w:val="11"/>
              </w:rPr>
            </w:pPr>
            <w:r>
              <w:rPr>
                <w:color w:val="231F20"/>
                <w:spacing w:val="-4"/>
                <w:w w:val="110"/>
                <w:sz w:val="16"/>
              </w:rPr>
              <w:t>&gt;200</w:t>
            </w:r>
            <w:r>
              <w:rPr>
                <w:rFonts w:ascii="Trebuchet MS"/>
                <w:i/>
                <w:color w:val="231F20"/>
                <w:spacing w:val="-4"/>
                <w:w w:val="110"/>
                <w:position w:val="5"/>
                <w:sz w:val="11"/>
              </w:rPr>
              <w:t>c</w:t>
            </w:r>
          </w:p>
        </w:tc>
        <w:tc>
          <w:tcPr>
            <w:tcW w:w="2882" w:type="dxa"/>
          </w:tcPr>
          <w:p>
            <w:pPr>
              <w:pStyle w:val="TableParagraph"/>
              <w:spacing w:before="10"/>
              <w:ind w:left="721"/>
              <w:rPr>
                <w:sz w:val="16"/>
              </w:rPr>
            </w:pPr>
            <w:r>
              <w:rPr>
                <w:rFonts w:ascii="Symbol" w:hAnsi="Symbol"/>
                <w:color w:val="231F20"/>
                <w:w w:val="110"/>
                <w:sz w:val="16"/>
              </w:rPr>
              <w:t></w:t>
            </w:r>
            <w:r>
              <w:rPr>
                <w:color w:val="231F20"/>
                <w:w w:val="110"/>
                <w:sz w:val="16"/>
              </w:rPr>
              <w:t>60.0</w:t>
            </w:r>
            <w:r>
              <w:rPr>
                <w:color w:val="231F20"/>
                <w:spacing w:val="-1"/>
                <w:w w:val="110"/>
                <w:sz w:val="16"/>
              </w:rPr>
              <w:t> </w:t>
            </w:r>
            <w:r>
              <w:rPr>
                <w:color w:val="231F20"/>
                <w:spacing w:val="-2"/>
                <w:w w:val="110"/>
                <w:sz w:val="16"/>
              </w:rPr>
              <w:t>(</w:t>
            </w:r>
            <w:r>
              <w:rPr>
                <w:rFonts w:ascii="Symbol" w:hAnsi="Symbol"/>
                <w:color w:val="231F20"/>
                <w:spacing w:val="-2"/>
                <w:w w:val="110"/>
                <w:sz w:val="16"/>
              </w:rPr>
              <w:t></w:t>
            </w:r>
            <w:r>
              <w:rPr>
                <w:color w:val="231F20"/>
                <w:spacing w:val="-2"/>
                <w:w w:val="110"/>
                <w:sz w:val="16"/>
              </w:rPr>
              <w:t>5.4)</w:t>
            </w:r>
          </w:p>
        </w:tc>
      </w:tr>
      <w:tr>
        <w:trPr>
          <w:trHeight w:val="266" w:hRule="atLeast"/>
        </w:trPr>
        <w:tc>
          <w:tcPr>
            <w:tcW w:w="1720" w:type="dxa"/>
          </w:tcPr>
          <w:p>
            <w:pPr>
              <w:pStyle w:val="TableParagraph"/>
              <w:spacing w:before="60"/>
              <w:ind w:left="-1"/>
              <w:rPr>
                <w:sz w:val="16"/>
              </w:rPr>
            </w:pPr>
            <w:r>
              <w:rPr>
                <w:color w:val="231F20"/>
                <w:sz w:val="16"/>
              </w:rPr>
              <w:t>2-</w:t>
            </w:r>
            <w:r>
              <w:rPr>
                <w:color w:val="231F20"/>
                <w:spacing w:val="-10"/>
                <w:sz w:val="16"/>
              </w:rPr>
              <w:t>5</w:t>
            </w:r>
          </w:p>
        </w:tc>
        <w:tc>
          <w:tcPr>
            <w:tcW w:w="1878" w:type="dxa"/>
          </w:tcPr>
          <w:p>
            <w:pPr>
              <w:pStyle w:val="TableParagraph"/>
              <w:spacing w:before="60"/>
              <w:ind w:left="439"/>
              <w:rPr>
                <w:sz w:val="16"/>
              </w:rPr>
            </w:pPr>
            <w:r>
              <w:rPr>
                <w:color w:val="231F20"/>
                <w:spacing w:val="-5"/>
                <w:w w:val="110"/>
                <w:sz w:val="16"/>
              </w:rPr>
              <w:t>&lt;25</w:t>
            </w:r>
          </w:p>
        </w:tc>
        <w:tc>
          <w:tcPr>
            <w:tcW w:w="2882" w:type="dxa"/>
          </w:tcPr>
          <w:p>
            <w:pPr>
              <w:pStyle w:val="TableParagraph"/>
              <w:spacing w:before="60"/>
              <w:ind w:left="721"/>
              <w:rPr>
                <w:sz w:val="16"/>
              </w:rPr>
            </w:pPr>
            <w:r>
              <w:rPr>
                <w:color w:val="231F20"/>
                <w:w w:val="110"/>
                <w:sz w:val="16"/>
              </w:rPr>
              <w:t>6.0</w:t>
            </w:r>
            <w:r>
              <w:rPr>
                <w:color w:val="231F20"/>
                <w:spacing w:val="7"/>
                <w:w w:val="110"/>
                <w:sz w:val="16"/>
              </w:rPr>
              <w:t> </w:t>
            </w:r>
            <w:r>
              <w:rPr>
                <w:color w:val="231F20"/>
                <w:spacing w:val="-2"/>
                <w:w w:val="110"/>
                <w:sz w:val="16"/>
              </w:rPr>
              <w:t>(0.54)</w:t>
            </w:r>
          </w:p>
        </w:tc>
      </w:tr>
      <w:tr>
        <w:trPr>
          <w:trHeight w:val="217" w:hRule="atLeast"/>
        </w:trPr>
        <w:tc>
          <w:tcPr>
            <w:tcW w:w="1720" w:type="dxa"/>
          </w:tcPr>
          <w:p>
            <w:pPr>
              <w:pStyle w:val="TableParagraph"/>
              <w:rPr>
                <w:rFonts w:ascii="Times New Roman"/>
                <w:sz w:val="14"/>
              </w:rPr>
            </w:pPr>
          </w:p>
        </w:tc>
        <w:tc>
          <w:tcPr>
            <w:tcW w:w="1878" w:type="dxa"/>
          </w:tcPr>
          <w:p>
            <w:pPr>
              <w:pStyle w:val="TableParagraph"/>
              <w:spacing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50</w:t>
            </w:r>
          </w:p>
        </w:tc>
        <w:tc>
          <w:tcPr>
            <w:tcW w:w="2882" w:type="dxa"/>
          </w:tcPr>
          <w:p>
            <w:pPr>
              <w:pStyle w:val="TableParagraph"/>
              <w:spacing w:before="12"/>
              <w:ind w:left="721"/>
              <w:rPr>
                <w:sz w:val="16"/>
              </w:rPr>
            </w:pPr>
            <w:r>
              <w:rPr>
                <w:color w:val="231F20"/>
                <w:w w:val="110"/>
                <w:sz w:val="16"/>
              </w:rPr>
              <w:t>10.0</w:t>
            </w:r>
            <w:r>
              <w:rPr>
                <w:color w:val="231F20"/>
                <w:spacing w:val="8"/>
                <w:w w:val="110"/>
                <w:sz w:val="16"/>
              </w:rPr>
              <w:t> </w:t>
            </w:r>
            <w:r>
              <w:rPr>
                <w:color w:val="231F20"/>
                <w:spacing w:val="-2"/>
                <w:w w:val="110"/>
                <w:sz w:val="16"/>
              </w:rPr>
              <w:t>(0.9)</w:t>
            </w:r>
          </w:p>
        </w:tc>
      </w:tr>
      <w:tr>
        <w:trPr>
          <w:trHeight w:val="217" w:hRule="atLeast"/>
        </w:trPr>
        <w:tc>
          <w:tcPr>
            <w:tcW w:w="1720" w:type="dxa"/>
          </w:tcPr>
          <w:p>
            <w:pPr>
              <w:pStyle w:val="TableParagraph"/>
              <w:rPr>
                <w:rFonts w:ascii="Times New Roman"/>
                <w:sz w:val="14"/>
              </w:rPr>
            </w:pPr>
          </w:p>
        </w:tc>
        <w:tc>
          <w:tcPr>
            <w:tcW w:w="1878" w:type="dxa"/>
          </w:tcPr>
          <w:p>
            <w:pPr>
              <w:pStyle w:val="TableParagraph"/>
              <w:spacing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100</w:t>
            </w:r>
          </w:p>
        </w:tc>
        <w:tc>
          <w:tcPr>
            <w:tcW w:w="2882" w:type="dxa"/>
          </w:tcPr>
          <w:p>
            <w:pPr>
              <w:pStyle w:val="TableParagraph"/>
              <w:spacing w:before="12"/>
              <w:ind w:left="721"/>
              <w:rPr>
                <w:sz w:val="16"/>
              </w:rPr>
            </w:pPr>
            <w:r>
              <w:rPr>
                <w:color w:val="231F20"/>
                <w:w w:val="110"/>
                <w:sz w:val="16"/>
              </w:rPr>
              <w:t>20.0</w:t>
            </w:r>
            <w:r>
              <w:rPr>
                <w:color w:val="231F20"/>
                <w:spacing w:val="8"/>
                <w:w w:val="110"/>
                <w:sz w:val="16"/>
              </w:rPr>
              <w:t> </w:t>
            </w:r>
            <w:r>
              <w:rPr>
                <w:color w:val="231F20"/>
                <w:spacing w:val="-2"/>
                <w:w w:val="110"/>
                <w:sz w:val="16"/>
              </w:rPr>
              <w:t>(1.8)</w:t>
            </w:r>
          </w:p>
        </w:tc>
      </w:tr>
      <w:tr>
        <w:trPr>
          <w:trHeight w:val="213" w:hRule="atLeast"/>
        </w:trPr>
        <w:tc>
          <w:tcPr>
            <w:tcW w:w="1720" w:type="dxa"/>
          </w:tcPr>
          <w:p>
            <w:pPr>
              <w:pStyle w:val="TableParagraph"/>
              <w:rPr>
                <w:rFonts w:ascii="Times New Roman"/>
                <w:sz w:val="14"/>
              </w:rPr>
            </w:pPr>
          </w:p>
        </w:tc>
        <w:tc>
          <w:tcPr>
            <w:tcW w:w="1878" w:type="dxa"/>
          </w:tcPr>
          <w:p>
            <w:pPr>
              <w:pStyle w:val="TableParagraph"/>
              <w:spacing w:line="181" w:lineRule="exact"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200</w:t>
            </w:r>
          </w:p>
        </w:tc>
        <w:tc>
          <w:tcPr>
            <w:tcW w:w="2882" w:type="dxa"/>
          </w:tcPr>
          <w:p>
            <w:pPr>
              <w:pStyle w:val="TableParagraph"/>
              <w:spacing w:line="181" w:lineRule="exact" w:before="12"/>
              <w:ind w:left="721"/>
              <w:rPr>
                <w:sz w:val="16"/>
              </w:rPr>
            </w:pPr>
            <w:r>
              <w:rPr>
                <w:color w:val="231F20"/>
                <w:w w:val="110"/>
                <w:sz w:val="16"/>
              </w:rPr>
              <w:t>40.0</w:t>
            </w:r>
            <w:r>
              <w:rPr>
                <w:color w:val="231F20"/>
                <w:spacing w:val="8"/>
                <w:w w:val="110"/>
                <w:sz w:val="16"/>
              </w:rPr>
              <w:t> </w:t>
            </w:r>
            <w:r>
              <w:rPr>
                <w:color w:val="231F20"/>
                <w:spacing w:val="-2"/>
                <w:w w:val="110"/>
                <w:sz w:val="16"/>
              </w:rPr>
              <w:t>(3.6)</w:t>
            </w:r>
          </w:p>
        </w:tc>
      </w:tr>
      <w:tr>
        <w:trPr>
          <w:trHeight w:val="280" w:hRule="atLeast"/>
        </w:trPr>
        <w:tc>
          <w:tcPr>
            <w:tcW w:w="1720" w:type="dxa"/>
          </w:tcPr>
          <w:p>
            <w:pPr>
              <w:pStyle w:val="TableParagraph"/>
              <w:rPr>
                <w:rFonts w:ascii="Times New Roman"/>
                <w:sz w:val="16"/>
              </w:rPr>
            </w:pPr>
          </w:p>
        </w:tc>
        <w:tc>
          <w:tcPr>
            <w:tcW w:w="1878" w:type="dxa"/>
          </w:tcPr>
          <w:p>
            <w:pPr>
              <w:pStyle w:val="TableParagraph"/>
              <w:spacing w:before="12"/>
              <w:ind w:left="439"/>
              <w:rPr>
                <w:rFonts w:ascii="Trebuchet MS"/>
                <w:i/>
                <w:position w:val="5"/>
                <w:sz w:val="11"/>
              </w:rPr>
            </w:pPr>
            <w:r>
              <w:rPr>
                <w:color w:val="231F20"/>
                <w:spacing w:val="-4"/>
                <w:w w:val="110"/>
                <w:sz w:val="16"/>
              </w:rPr>
              <w:t>&gt;200</w:t>
            </w:r>
            <w:r>
              <w:rPr>
                <w:rFonts w:ascii="Trebuchet MS"/>
                <w:i/>
                <w:color w:val="231F20"/>
                <w:spacing w:val="-4"/>
                <w:w w:val="110"/>
                <w:position w:val="5"/>
                <w:sz w:val="11"/>
              </w:rPr>
              <w:t>c</w:t>
            </w:r>
          </w:p>
        </w:tc>
        <w:tc>
          <w:tcPr>
            <w:tcW w:w="2882" w:type="dxa"/>
          </w:tcPr>
          <w:p>
            <w:pPr>
              <w:pStyle w:val="TableParagraph"/>
              <w:spacing w:before="10"/>
              <w:ind w:left="721"/>
              <w:rPr>
                <w:sz w:val="16"/>
              </w:rPr>
            </w:pPr>
            <w:r>
              <w:rPr>
                <w:rFonts w:ascii="Symbol" w:hAnsi="Symbol"/>
                <w:color w:val="231F20"/>
                <w:w w:val="110"/>
                <w:sz w:val="16"/>
              </w:rPr>
              <w:t></w:t>
            </w:r>
            <w:r>
              <w:rPr>
                <w:color w:val="231F20"/>
                <w:w w:val="110"/>
                <w:sz w:val="16"/>
              </w:rPr>
              <w:t>52.0</w:t>
            </w:r>
            <w:r>
              <w:rPr>
                <w:color w:val="231F20"/>
                <w:spacing w:val="-1"/>
                <w:w w:val="110"/>
                <w:sz w:val="16"/>
              </w:rPr>
              <w:t> </w:t>
            </w:r>
            <w:r>
              <w:rPr>
                <w:color w:val="231F20"/>
                <w:spacing w:val="-2"/>
                <w:w w:val="110"/>
                <w:sz w:val="16"/>
              </w:rPr>
              <w:t>(</w:t>
            </w:r>
            <w:r>
              <w:rPr>
                <w:rFonts w:ascii="Symbol" w:hAnsi="Symbol"/>
                <w:color w:val="231F20"/>
                <w:spacing w:val="-2"/>
                <w:w w:val="110"/>
                <w:sz w:val="16"/>
              </w:rPr>
              <w:t></w:t>
            </w:r>
            <w:r>
              <w:rPr>
                <w:color w:val="231F20"/>
                <w:spacing w:val="-2"/>
                <w:w w:val="110"/>
                <w:sz w:val="16"/>
              </w:rPr>
              <w:t>4.68)</w:t>
            </w:r>
          </w:p>
        </w:tc>
      </w:tr>
      <w:tr>
        <w:trPr>
          <w:trHeight w:val="265" w:hRule="atLeast"/>
        </w:trPr>
        <w:tc>
          <w:tcPr>
            <w:tcW w:w="1720" w:type="dxa"/>
          </w:tcPr>
          <w:p>
            <w:pPr>
              <w:pStyle w:val="TableParagraph"/>
              <w:spacing w:before="60"/>
              <w:ind w:left="-1"/>
              <w:rPr>
                <w:sz w:val="16"/>
              </w:rPr>
            </w:pPr>
            <w:r>
              <w:rPr>
                <w:color w:val="231F20"/>
                <w:spacing w:val="-5"/>
                <w:w w:val="105"/>
                <w:sz w:val="16"/>
              </w:rPr>
              <w:t>&gt;5</w:t>
            </w:r>
          </w:p>
        </w:tc>
        <w:tc>
          <w:tcPr>
            <w:tcW w:w="1878" w:type="dxa"/>
          </w:tcPr>
          <w:p>
            <w:pPr>
              <w:pStyle w:val="TableParagraph"/>
              <w:spacing w:before="60"/>
              <w:ind w:left="439"/>
              <w:rPr>
                <w:sz w:val="16"/>
              </w:rPr>
            </w:pPr>
            <w:r>
              <w:rPr>
                <w:color w:val="231F20"/>
                <w:spacing w:val="-5"/>
                <w:w w:val="110"/>
                <w:sz w:val="16"/>
              </w:rPr>
              <w:t>&lt;25</w:t>
            </w:r>
          </w:p>
        </w:tc>
        <w:tc>
          <w:tcPr>
            <w:tcW w:w="2882" w:type="dxa"/>
          </w:tcPr>
          <w:p>
            <w:pPr>
              <w:pStyle w:val="TableParagraph"/>
              <w:spacing w:before="60"/>
              <w:ind w:left="721"/>
              <w:rPr>
                <w:sz w:val="16"/>
              </w:rPr>
            </w:pPr>
            <w:r>
              <w:rPr>
                <w:color w:val="231F20"/>
                <w:w w:val="110"/>
                <w:sz w:val="16"/>
              </w:rPr>
              <w:t>6.0</w:t>
            </w:r>
            <w:r>
              <w:rPr>
                <w:color w:val="231F20"/>
                <w:spacing w:val="7"/>
                <w:w w:val="110"/>
                <w:sz w:val="16"/>
              </w:rPr>
              <w:t> </w:t>
            </w:r>
            <w:r>
              <w:rPr>
                <w:color w:val="231F20"/>
                <w:spacing w:val="-2"/>
                <w:w w:val="110"/>
                <w:sz w:val="16"/>
              </w:rPr>
              <w:t>(0.54)</w:t>
            </w:r>
          </w:p>
        </w:tc>
      </w:tr>
      <w:tr>
        <w:trPr>
          <w:trHeight w:val="217" w:hRule="atLeast"/>
        </w:trPr>
        <w:tc>
          <w:tcPr>
            <w:tcW w:w="1720" w:type="dxa"/>
          </w:tcPr>
          <w:p>
            <w:pPr>
              <w:pStyle w:val="TableParagraph"/>
              <w:rPr>
                <w:rFonts w:ascii="Times New Roman"/>
                <w:sz w:val="14"/>
              </w:rPr>
            </w:pPr>
          </w:p>
        </w:tc>
        <w:tc>
          <w:tcPr>
            <w:tcW w:w="1878" w:type="dxa"/>
          </w:tcPr>
          <w:p>
            <w:pPr>
              <w:pStyle w:val="TableParagraph"/>
              <w:spacing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50</w:t>
            </w:r>
          </w:p>
        </w:tc>
        <w:tc>
          <w:tcPr>
            <w:tcW w:w="2882" w:type="dxa"/>
          </w:tcPr>
          <w:p>
            <w:pPr>
              <w:pStyle w:val="TableParagraph"/>
              <w:spacing w:before="12"/>
              <w:ind w:left="721"/>
              <w:rPr>
                <w:sz w:val="16"/>
              </w:rPr>
            </w:pPr>
            <w:r>
              <w:rPr>
                <w:color w:val="231F20"/>
                <w:w w:val="110"/>
                <w:sz w:val="16"/>
              </w:rPr>
              <w:t>9.0</w:t>
            </w:r>
            <w:r>
              <w:rPr>
                <w:color w:val="231F20"/>
                <w:spacing w:val="7"/>
                <w:w w:val="110"/>
                <w:sz w:val="16"/>
              </w:rPr>
              <w:t> </w:t>
            </w:r>
            <w:r>
              <w:rPr>
                <w:color w:val="231F20"/>
                <w:spacing w:val="-2"/>
                <w:w w:val="110"/>
                <w:sz w:val="16"/>
              </w:rPr>
              <w:t>(0.81)</w:t>
            </w:r>
          </w:p>
        </w:tc>
      </w:tr>
      <w:tr>
        <w:trPr>
          <w:trHeight w:val="217" w:hRule="atLeast"/>
        </w:trPr>
        <w:tc>
          <w:tcPr>
            <w:tcW w:w="1720" w:type="dxa"/>
          </w:tcPr>
          <w:p>
            <w:pPr>
              <w:pStyle w:val="TableParagraph"/>
              <w:rPr>
                <w:rFonts w:ascii="Times New Roman"/>
                <w:sz w:val="14"/>
              </w:rPr>
            </w:pPr>
          </w:p>
        </w:tc>
        <w:tc>
          <w:tcPr>
            <w:tcW w:w="1878" w:type="dxa"/>
          </w:tcPr>
          <w:p>
            <w:pPr>
              <w:pStyle w:val="TableParagraph"/>
              <w:spacing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100</w:t>
            </w:r>
          </w:p>
        </w:tc>
        <w:tc>
          <w:tcPr>
            <w:tcW w:w="2882" w:type="dxa"/>
          </w:tcPr>
          <w:p>
            <w:pPr>
              <w:pStyle w:val="TableParagraph"/>
              <w:spacing w:before="12"/>
              <w:ind w:left="721"/>
              <w:rPr>
                <w:sz w:val="16"/>
              </w:rPr>
            </w:pPr>
            <w:r>
              <w:rPr>
                <w:color w:val="231F20"/>
                <w:w w:val="110"/>
                <w:sz w:val="16"/>
              </w:rPr>
              <w:t>18.0</w:t>
            </w:r>
            <w:r>
              <w:rPr>
                <w:color w:val="231F20"/>
                <w:spacing w:val="8"/>
                <w:w w:val="110"/>
                <w:sz w:val="16"/>
              </w:rPr>
              <w:t> </w:t>
            </w:r>
            <w:r>
              <w:rPr>
                <w:color w:val="231F20"/>
                <w:spacing w:val="-2"/>
                <w:w w:val="110"/>
                <w:sz w:val="16"/>
              </w:rPr>
              <w:t>(1.62)</w:t>
            </w:r>
          </w:p>
        </w:tc>
      </w:tr>
      <w:tr>
        <w:trPr>
          <w:trHeight w:val="213" w:hRule="atLeast"/>
        </w:trPr>
        <w:tc>
          <w:tcPr>
            <w:tcW w:w="1720" w:type="dxa"/>
          </w:tcPr>
          <w:p>
            <w:pPr>
              <w:pStyle w:val="TableParagraph"/>
              <w:rPr>
                <w:rFonts w:ascii="Times New Roman"/>
                <w:sz w:val="14"/>
              </w:rPr>
            </w:pPr>
          </w:p>
        </w:tc>
        <w:tc>
          <w:tcPr>
            <w:tcW w:w="1878" w:type="dxa"/>
          </w:tcPr>
          <w:p>
            <w:pPr>
              <w:pStyle w:val="TableParagraph"/>
              <w:spacing w:line="181" w:lineRule="exact"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200</w:t>
            </w:r>
          </w:p>
        </w:tc>
        <w:tc>
          <w:tcPr>
            <w:tcW w:w="2882" w:type="dxa"/>
          </w:tcPr>
          <w:p>
            <w:pPr>
              <w:pStyle w:val="TableParagraph"/>
              <w:spacing w:line="181" w:lineRule="exact" w:before="12"/>
              <w:ind w:left="721"/>
              <w:rPr>
                <w:sz w:val="16"/>
              </w:rPr>
            </w:pPr>
            <w:r>
              <w:rPr>
                <w:color w:val="231F20"/>
                <w:w w:val="110"/>
                <w:sz w:val="16"/>
              </w:rPr>
              <w:t>36.0</w:t>
            </w:r>
            <w:r>
              <w:rPr>
                <w:color w:val="231F20"/>
                <w:spacing w:val="8"/>
                <w:w w:val="110"/>
                <w:sz w:val="16"/>
              </w:rPr>
              <w:t> </w:t>
            </w:r>
            <w:r>
              <w:rPr>
                <w:color w:val="231F20"/>
                <w:spacing w:val="-2"/>
                <w:w w:val="110"/>
                <w:sz w:val="16"/>
              </w:rPr>
              <w:t>(3.24)</w:t>
            </w:r>
          </w:p>
        </w:tc>
      </w:tr>
      <w:tr>
        <w:trPr>
          <w:trHeight w:val="330" w:hRule="atLeast"/>
        </w:trPr>
        <w:tc>
          <w:tcPr>
            <w:tcW w:w="1720" w:type="dxa"/>
          </w:tcPr>
          <w:p>
            <w:pPr>
              <w:pStyle w:val="TableParagraph"/>
              <w:rPr>
                <w:rFonts w:ascii="Times New Roman"/>
                <w:sz w:val="16"/>
              </w:rPr>
            </w:pPr>
          </w:p>
        </w:tc>
        <w:tc>
          <w:tcPr>
            <w:tcW w:w="1878" w:type="dxa"/>
          </w:tcPr>
          <w:p>
            <w:pPr>
              <w:pStyle w:val="TableParagraph"/>
              <w:spacing w:before="12"/>
              <w:ind w:left="439"/>
              <w:rPr>
                <w:rFonts w:ascii="Trebuchet MS"/>
                <w:i/>
                <w:position w:val="5"/>
                <w:sz w:val="11"/>
              </w:rPr>
            </w:pPr>
            <w:r>
              <w:rPr>
                <w:color w:val="231F20"/>
                <w:spacing w:val="-4"/>
                <w:w w:val="110"/>
                <w:sz w:val="16"/>
              </w:rPr>
              <w:t>&gt;200</w:t>
            </w:r>
            <w:r>
              <w:rPr>
                <w:rFonts w:ascii="Trebuchet MS"/>
                <w:i/>
                <w:color w:val="231F20"/>
                <w:spacing w:val="-4"/>
                <w:w w:val="110"/>
                <w:position w:val="5"/>
                <w:sz w:val="11"/>
              </w:rPr>
              <w:t>c</w:t>
            </w:r>
          </w:p>
        </w:tc>
        <w:tc>
          <w:tcPr>
            <w:tcW w:w="2882" w:type="dxa"/>
          </w:tcPr>
          <w:p>
            <w:pPr>
              <w:pStyle w:val="TableParagraph"/>
              <w:spacing w:before="10"/>
              <w:ind w:left="721"/>
              <w:rPr>
                <w:sz w:val="16"/>
              </w:rPr>
            </w:pPr>
            <w:r>
              <w:rPr>
                <w:rFonts w:ascii="Symbol" w:hAnsi="Symbol"/>
                <w:color w:val="231F20"/>
                <w:w w:val="110"/>
                <w:sz w:val="16"/>
              </w:rPr>
              <w:t></w:t>
            </w:r>
            <w:r>
              <w:rPr>
                <w:color w:val="231F20"/>
                <w:w w:val="110"/>
                <w:sz w:val="16"/>
              </w:rPr>
              <w:t>48.0</w:t>
            </w:r>
            <w:r>
              <w:rPr>
                <w:color w:val="231F20"/>
                <w:spacing w:val="-1"/>
                <w:w w:val="110"/>
                <w:sz w:val="16"/>
              </w:rPr>
              <w:t> </w:t>
            </w:r>
            <w:r>
              <w:rPr>
                <w:color w:val="231F20"/>
                <w:spacing w:val="-2"/>
                <w:w w:val="110"/>
                <w:sz w:val="16"/>
              </w:rPr>
              <w:t>(</w:t>
            </w:r>
            <w:r>
              <w:rPr>
                <w:rFonts w:ascii="Symbol" w:hAnsi="Symbol"/>
                <w:color w:val="231F20"/>
                <w:spacing w:val="-2"/>
                <w:w w:val="110"/>
                <w:sz w:val="16"/>
              </w:rPr>
              <w:t></w:t>
            </w:r>
            <w:r>
              <w:rPr>
                <w:color w:val="231F20"/>
                <w:spacing w:val="-2"/>
                <w:w w:val="110"/>
                <w:sz w:val="16"/>
              </w:rPr>
              <w:t>4.32)</w:t>
            </w:r>
          </w:p>
        </w:tc>
      </w:tr>
      <w:tr>
        <w:trPr>
          <w:trHeight w:val="316" w:hRule="atLeast"/>
        </w:trPr>
        <w:tc>
          <w:tcPr>
            <w:tcW w:w="1720" w:type="dxa"/>
          </w:tcPr>
          <w:p>
            <w:pPr>
              <w:pStyle w:val="TableParagraph"/>
              <w:spacing w:before="110"/>
              <w:ind w:left="-1"/>
              <w:rPr>
                <w:sz w:val="16"/>
              </w:rPr>
            </w:pPr>
            <w:r>
              <w:rPr>
                <w:color w:val="231F20"/>
                <w:spacing w:val="-2"/>
                <w:sz w:val="16"/>
              </w:rPr>
              <w:t>Cattle</w:t>
            </w:r>
          </w:p>
        </w:tc>
        <w:tc>
          <w:tcPr>
            <w:tcW w:w="1878" w:type="dxa"/>
          </w:tcPr>
          <w:p>
            <w:pPr>
              <w:pStyle w:val="TableParagraph"/>
              <w:rPr>
                <w:rFonts w:ascii="Times New Roman"/>
                <w:sz w:val="16"/>
              </w:rPr>
            </w:pPr>
          </w:p>
        </w:tc>
        <w:tc>
          <w:tcPr>
            <w:tcW w:w="2882" w:type="dxa"/>
          </w:tcPr>
          <w:p>
            <w:pPr>
              <w:pStyle w:val="TableParagraph"/>
              <w:rPr>
                <w:rFonts w:ascii="Times New Roman"/>
                <w:sz w:val="16"/>
              </w:rPr>
            </w:pPr>
          </w:p>
        </w:tc>
      </w:tr>
      <w:tr>
        <w:trPr>
          <w:trHeight w:val="217" w:hRule="atLeast"/>
        </w:trPr>
        <w:tc>
          <w:tcPr>
            <w:tcW w:w="1720" w:type="dxa"/>
          </w:tcPr>
          <w:p>
            <w:pPr>
              <w:pStyle w:val="TableParagraph"/>
              <w:spacing w:before="12"/>
              <w:ind w:left="-1"/>
              <w:rPr>
                <w:sz w:val="16"/>
              </w:rPr>
            </w:pPr>
            <w:r>
              <w:rPr>
                <w:color w:val="231F20"/>
                <w:spacing w:val="-10"/>
                <w:w w:val="110"/>
                <w:sz w:val="16"/>
              </w:rPr>
              <w:t>1</w:t>
            </w:r>
          </w:p>
        </w:tc>
        <w:tc>
          <w:tcPr>
            <w:tcW w:w="1878" w:type="dxa"/>
          </w:tcPr>
          <w:p>
            <w:pPr>
              <w:pStyle w:val="TableParagraph"/>
              <w:spacing w:before="12"/>
              <w:ind w:left="439"/>
              <w:rPr>
                <w:sz w:val="16"/>
              </w:rPr>
            </w:pPr>
            <w:r>
              <w:rPr>
                <w:color w:val="231F20"/>
                <w:spacing w:val="-5"/>
                <w:w w:val="110"/>
                <w:sz w:val="16"/>
              </w:rPr>
              <w:t>&lt;75</w:t>
            </w:r>
          </w:p>
        </w:tc>
        <w:tc>
          <w:tcPr>
            <w:tcW w:w="2882" w:type="dxa"/>
          </w:tcPr>
          <w:p>
            <w:pPr>
              <w:pStyle w:val="TableParagraph"/>
              <w:spacing w:before="12"/>
              <w:ind w:left="721"/>
              <w:rPr>
                <w:sz w:val="16"/>
              </w:rPr>
            </w:pPr>
            <w:r>
              <w:rPr>
                <w:color w:val="231F20"/>
                <w:w w:val="110"/>
                <w:sz w:val="16"/>
              </w:rPr>
              <w:t>24.0</w:t>
            </w:r>
            <w:r>
              <w:rPr>
                <w:color w:val="231F20"/>
                <w:spacing w:val="8"/>
                <w:w w:val="110"/>
                <w:sz w:val="16"/>
              </w:rPr>
              <w:t> </w:t>
            </w:r>
            <w:r>
              <w:rPr>
                <w:color w:val="231F20"/>
                <w:spacing w:val="-2"/>
                <w:w w:val="110"/>
                <w:sz w:val="16"/>
              </w:rPr>
              <w:t>(2.16)</w:t>
            </w:r>
          </w:p>
        </w:tc>
      </w:tr>
      <w:tr>
        <w:trPr>
          <w:trHeight w:val="217" w:hRule="atLeast"/>
        </w:trPr>
        <w:tc>
          <w:tcPr>
            <w:tcW w:w="1720" w:type="dxa"/>
          </w:tcPr>
          <w:p>
            <w:pPr>
              <w:pStyle w:val="TableParagraph"/>
              <w:rPr>
                <w:rFonts w:ascii="Times New Roman"/>
                <w:sz w:val="14"/>
              </w:rPr>
            </w:pPr>
          </w:p>
        </w:tc>
        <w:tc>
          <w:tcPr>
            <w:tcW w:w="1878" w:type="dxa"/>
          </w:tcPr>
          <w:p>
            <w:pPr>
              <w:pStyle w:val="TableParagraph"/>
              <w:spacing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200</w:t>
            </w:r>
          </w:p>
        </w:tc>
        <w:tc>
          <w:tcPr>
            <w:tcW w:w="2882" w:type="dxa"/>
          </w:tcPr>
          <w:p>
            <w:pPr>
              <w:pStyle w:val="TableParagraph"/>
              <w:spacing w:before="12"/>
              <w:ind w:left="721"/>
              <w:rPr>
                <w:sz w:val="16"/>
              </w:rPr>
            </w:pPr>
            <w:r>
              <w:rPr>
                <w:color w:val="231F20"/>
                <w:w w:val="110"/>
                <w:sz w:val="16"/>
              </w:rPr>
              <w:t>48.0</w:t>
            </w:r>
            <w:r>
              <w:rPr>
                <w:color w:val="231F20"/>
                <w:spacing w:val="8"/>
                <w:w w:val="110"/>
                <w:sz w:val="16"/>
              </w:rPr>
              <w:t> </w:t>
            </w:r>
            <w:r>
              <w:rPr>
                <w:color w:val="231F20"/>
                <w:spacing w:val="-2"/>
                <w:w w:val="110"/>
                <w:sz w:val="16"/>
              </w:rPr>
              <w:t>(4.32)</w:t>
            </w:r>
          </w:p>
        </w:tc>
      </w:tr>
      <w:tr>
        <w:trPr>
          <w:trHeight w:val="217" w:hRule="atLeast"/>
        </w:trPr>
        <w:tc>
          <w:tcPr>
            <w:tcW w:w="1720" w:type="dxa"/>
          </w:tcPr>
          <w:p>
            <w:pPr>
              <w:pStyle w:val="TableParagraph"/>
              <w:rPr>
                <w:rFonts w:ascii="Times New Roman"/>
                <w:sz w:val="14"/>
              </w:rPr>
            </w:pPr>
          </w:p>
        </w:tc>
        <w:tc>
          <w:tcPr>
            <w:tcW w:w="1878" w:type="dxa"/>
          </w:tcPr>
          <w:p>
            <w:pPr>
              <w:pStyle w:val="TableParagraph"/>
              <w:spacing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350</w:t>
            </w:r>
          </w:p>
        </w:tc>
        <w:tc>
          <w:tcPr>
            <w:tcW w:w="2882" w:type="dxa"/>
          </w:tcPr>
          <w:p>
            <w:pPr>
              <w:pStyle w:val="TableParagraph"/>
              <w:spacing w:before="12"/>
              <w:ind w:left="721"/>
              <w:rPr>
                <w:sz w:val="16"/>
              </w:rPr>
            </w:pPr>
            <w:r>
              <w:rPr>
                <w:color w:val="231F20"/>
                <w:w w:val="110"/>
                <w:sz w:val="16"/>
              </w:rPr>
              <w:t>72.0</w:t>
            </w:r>
            <w:r>
              <w:rPr>
                <w:color w:val="231F20"/>
                <w:spacing w:val="8"/>
                <w:w w:val="110"/>
                <w:sz w:val="16"/>
              </w:rPr>
              <w:t> </w:t>
            </w:r>
            <w:r>
              <w:rPr>
                <w:color w:val="231F20"/>
                <w:spacing w:val="-2"/>
                <w:w w:val="110"/>
                <w:sz w:val="16"/>
              </w:rPr>
              <w:t>(6.48)</w:t>
            </w:r>
          </w:p>
        </w:tc>
      </w:tr>
      <w:tr>
        <w:trPr>
          <w:trHeight w:val="217" w:hRule="atLeast"/>
        </w:trPr>
        <w:tc>
          <w:tcPr>
            <w:tcW w:w="1720" w:type="dxa"/>
          </w:tcPr>
          <w:p>
            <w:pPr>
              <w:pStyle w:val="TableParagraph"/>
              <w:rPr>
                <w:rFonts w:ascii="Times New Roman"/>
                <w:sz w:val="14"/>
              </w:rPr>
            </w:pPr>
          </w:p>
        </w:tc>
        <w:tc>
          <w:tcPr>
            <w:tcW w:w="1878" w:type="dxa"/>
          </w:tcPr>
          <w:p>
            <w:pPr>
              <w:pStyle w:val="TableParagraph"/>
              <w:spacing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500</w:t>
            </w:r>
          </w:p>
        </w:tc>
        <w:tc>
          <w:tcPr>
            <w:tcW w:w="2882" w:type="dxa"/>
          </w:tcPr>
          <w:p>
            <w:pPr>
              <w:pStyle w:val="TableParagraph"/>
              <w:spacing w:before="12"/>
              <w:ind w:left="721"/>
              <w:rPr>
                <w:sz w:val="16"/>
              </w:rPr>
            </w:pPr>
            <w:r>
              <w:rPr>
                <w:color w:val="231F20"/>
                <w:w w:val="110"/>
                <w:sz w:val="16"/>
              </w:rPr>
              <w:t>96.0</w:t>
            </w:r>
            <w:r>
              <w:rPr>
                <w:color w:val="231F20"/>
                <w:spacing w:val="8"/>
                <w:w w:val="110"/>
                <w:sz w:val="16"/>
              </w:rPr>
              <w:t> </w:t>
            </w:r>
            <w:r>
              <w:rPr>
                <w:color w:val="231F20"/>
                <w:spacing w:val="-2"/>
                <w:w w:val="110"/>
                <w:sz w:val="16"/>
              </w:rPr>
              <w:t>(8.64)</w:t>
            </w:r>
          </w:p>
        </w:tc>
      </w:tr>
      <w:tr>
        <w:trPr>
          <w:trHeight w:val="213" w:hRule="atLeast"/>
        </w:trPr>
        <w:tc>
          <w:tcPr>
            <w:tcW w:w="1720" w:type="dxa"/>
          </w:tcPr>
          <w:p>
            <w:pPr>
              <w:pStyle w:val="TableParagraph"/>
              <w:rPr>
                <w:rFonts w:ascii="Times New Roman"/>
                <w:sz w:val="14"/>
              </w:rPr>
            </w:pPr>
          </w:p>
        </w:tc>
        <w:tc>
          <w:tcPr>
            <w:tcW w:w="1878" w:type="dxa"/>
          </w:tcPr>
          <w:p>
            <w:pPr>
              <w:pStyle w:val="TableParagraph"/>
              <w:spacing w:line="181" w:lineRule="exact"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650</w:t>
            </w:r>
          </w:p>
        </w:tc>
        <w:tc>
          <w:tcPr>
            <w:tcW w:w="2882" w:type="dxa"/>
          </w:tcPr>
          <w:p>
            <w:pPr>
              <w:pStyle w:val="TableParagraph"/>
              <w:spacing w:line="181" w:lineRule="exact" w:before="12"/>
              <w:ind w:left="721"/>
              <w:rPr>
                <w:sz w:val="16"/>
              </w:rPr>
            </w:pPr>
            <w:r>
              <w:rPr>
                <w:color w:val="231F20"/>
                <w:w w:val="110"/>
                <w:sz w:val="16"/>
              </w:rPr>
              <w:t>124.0</w:t>
            </w:r>
            <w:r>
              <w:rPr>
                <w:color w:val="231F20"/>
                <w:spacing w:val="9"/>
                <w:w w:val="110"/>
                <w:sz w:val="16"/>
              </w:rPr>
              <w:t> </w:t>
            </w:r>
            <w:r>
              <w:rPr>
                <w:color w:val="231F20"/>
                <w:spacing w:val="-2"/>
                <w:w w:val="110"/>
                <w:sz w:val="16"/>
              </w:rPr>
              <w:t>(11.16)</w:t>
            </w:r>
          </w:p>
        </w:tc>
      </w:tr>
      <w:tr>
        <w:trPr>
          <w:trHeight w:val="280" w:hRule="atLeast"/>
        </w:trPr>
        <w:tc>
          <w:tcPr>
            <w:tcW w:w="1720" w:type="dxa"/>
          </w:tcPr>
          <w:p>
            <w:pPr>
              <w:pStyle w:val="TableParagraph"/>
              <w:rPr>
                <w:rFonts w:ascii="Times New Roman"/>
                <w:sz w:val="16"/>
              </w:rPr>
            </w:pPr>
          </w:p>
        </w:tc>
        <w:tc>
          <w:tcPr>
            <w:tcW w:w="1878" w:type="dxa"/>
          </w:tcPr>
          <w:p>
            <w:pPr>
              <w:pStyle w:val="TableParagraph"/>
              <w:spacing w:before="12"/>
              <w:ind w:left="439"/>
              <w:rPr>
                <w:rFonts w:ascii="Trebuchet MS"/>
                <w:i/>
                <w:position w:val="5"/>
                <w:sz w:val="11"/>
              </w:rPr>
            </w:pPr>
            <w:r>
              <w:rPr>
                <w:color w:val="231F20"/>
                <w:spacing w:val="-4"/>
                <w:w w:val="110"/>
                <w:sz w:val="16"/>
              </w:rPr>
              <w:t>&gt;650</w:t>
            </w:r>
            <w:r>
              <w:rPr>
                <w:rFonts w:ascii="Trebuchet MS"/>
                <w:i/>
                <w:color w:val="231F20"/>
                <w:spacing w:val="-4"/>
                <w:w w:val="110"/>
                <w:position w:val="5"/>
                <w:sz w:val="11"/>
              </w:rPr>
              <w:t>c</w:t>
            </w:r>
          </w:p>
        </w:tc>
        <w:tc>
          <w:tcPr>
            <w:tcW w:w="2882" w:type="dxa"/>
          </w:tcPr>
          <w:p>
            <w:pPr>
              <w:pStyle w:val="TableParagraph"/>
              <w:spacing w:before="10"/>
              <w:ind w:left="721"/>
              <w:rPr>
                <w:sz w:val="16"/>
              </w:rPr>
            </w:pPr>
            <w:r>
              <w:rPr>
                <w:rFonts w:ascii="Symbol" w:hAnsi="Symbol"/>
                <w:color w:val="231F20"/>
                <w:w w:val="110"/>
                <w:sz w:val="16"/>
              </w:rPr>
              <w:t></w:t>
            </w:r>
            <w:r>
              <w:rPr>
                <w:color w:val="231F20"/>
                <w:w w:val="110"/>
                <w:sz w:val="16"/>
              </w:rPr>
              <w:t>144.0 </w:t>
            </w:r>
            <w:r>
              <w:rPr>
                <w:color w:val="231F20"/>
                <w:spacing w:val="-2"/>
                <w:w w:val="110"/>
                <w:sz w:val="16"/>
              </w:rPr>
              <w:t>(</w:t>
            </w:r>
            <w:r>
              <w:rPr>
                <w:rFonts w:ascii="Symbol" w:hAnsi="Symbol"/>
                <w:color w:val="231F20"/>
                <w:spacing w:val="-2"/>
                <w:w w:val="110"/>
                <w:sz w:val="16"/>
              </w:rPr>
              <w:t></w:t>
            </w:r>
            <w:r>
              <w:rPr>
                <w:color w:val="231F20"/>
                <w:spacing w:val="-2"/>
                <w:w w:val="110"/>
                <w:sz w:val="16"/>
              </w:rPr>
              <w:t>12.96)</w:t>
            </w:r>
          </w:p>
        </w:tc>
      </w:tr>
      <w:tr>
        <w:trPr>
          <w:trHeight w:val="266" w:hRule="atLeast"/>
        </w:trPr>
        <w:tc>
          <w:tcPr>
            <w:tcW w:w="1720" w:type="dxa"/>
          </w:tcPr>
          <w:p>
            <w:pPr>
              <w:pStyle w:val="TableParagraph"/>
              <w:spacing w:before="60"/>
              <w:ind w:left="-1"/>
              <w:rPr>
                <w:sz w:val="16"/>
              </w:rPr>
            </w:pPr>
            <w:r>
              <w:rPr>
                <w:color w:val="231F20"/>
                <w:sz w:val="16"/>
              </w:rPr>
              <w:t>2-</w:t>
            </w:r>
            <w:r>
              <w:rPr>
                <w:color w:val="231F20"/>
                <w:spacing w:val="-10"/>
                <w:sz w:val="16"/>
              </w:rPr>
              <w:t>5</w:t>
            </w:r>
          </w:p>
        </w:tc>
        <w:tc>
          <w:tcPr>
            <w:tcW w:w="1878" w:type="dxa"/>
          </w:tcPr>
          <w:p>
            <w:pPr>
              <w:pStyle w:val="TableParagraph"/>
              <w:spacing w:before="60"/>
              <w:ind w:left="439"/>
              <w:rPr>
                <w:sz w:val="16"/>
              </w:rPr>
            </w:pPr>
            <w:r>
              <w:rPr>
                <w:color w:val="231F20"/>
                <w:spacing w:val="-5"/>
                <w:w w:val="110"/>
                <w:sz w:val="16"/>
              </w:rPr>
              <w:t>&lt;75</w:t>
            </w:r>
          </w:p>
        </w:tc>
        <w:tc>
          <w:tcPr>
            <w:tcW w:w="2882" w:type="dxa"/>
          </w:tcPr>
          <w:p>
            <w:pPr>
              <w:pStyle w:val="TableParagraph"/>
              <w:spacing w:before="60"/>
              <w:ind w:left="721"/>
              <w:rPr>
                <w:sz w:val="16"/>
              </w:rPr>
            </w:pPr>
            <w:r>
              <w:rPr>
                <w:color w:val="231F20"/>
                <w:w w:val="110"/>
                <w:sz w:val="16"/>
              </w:rPr>
              <w:t>20.0</w:t>
            </w:r>
            <w:r>
              <w:rPr>
                <w:color w:val="231F20"/>
                <w:spacing w:val="8"/>
                <w:w w:val="110"/>
                <w:sz w:val="16"/>
              </w:rPr>
              <w:t> </w:t>
            </w:r>
            <w:r>
              <w:rPr>
                <w:color w:val="231F20"/>
                <w:spacing w:val="-2"/>
                <w:w w:val="110"/>
                <w:sz w:val="16"/>
              </w:rPr>
              <w:t>(1.8)</w:t>
            </w:r>
          </w:p>
        </w:tc>
      </w:tr>
      <w:tr>
        <w:trPr>
          <w:trHeight w:val="217" w:hRule="atLeast"/>
        </w:trPr>
        <w:tc>
          <w:tcPr>
            <w:tcW w:w="1720" w:type="dxa"/>
          </w:tcPr>
          <w:p>
            <w:pPr>
              <w:pStyle w:val="TableParagraph"/>
              <w:rPr>
                <w:rFonts w:ascii="Times New Roman"/>
                <w:sz w:val="14"/>
              </w:rPr>
            </w:pPr>
          </w:p>
        </w:tc>
        <w:tc>
          <w:tcPr>
            <w:tcW w:w="1878" w:type="dxa"/>
          </w:tcPr>
          <w:p>
            <w:pPr>
              <w:pStyle w:val="TableParagraph"/>
              <w:spacing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200</w:t>
            </w:r>
          </w:p>
        </w:tc>
        <w:tc>
          <w:tcPr>
            <w:tcW w:w="2882" w:type="dxa"/>
          </w:tcPr>
          <w:p>
            <w:pPr>
              <w:pStyle w:val="TableParagraph"/>
              <w:spacing w:before="12"/>
              <w:ind w:left="721"/>
              <w:rPr>
                <w:sz w:val="16"/>
              </w:rPr>
            </w:pPr>
            <w:r>
              <w:rPr>
                <w:color w:val="231F20"/>
                <w:w w:val="110"/>
                <w:sz w:val="16"/>
              </w:rPr>
              <w:t>40.0</w:t>
            </w:r>
            <w:r>
              <w:rPr>
                <w:color w:val="231F20"/>
                <w:spacing w:val="8"/>
                <w:w w:val="110"/>
                <w:sz w:val="16"/>
              </w:rPr>
              <w:t> </w:t>
            </w:r>
            <w:r>
              <w:rPr>
                <w:color w:val="231F20"/>
                <w:spacing w:val="-2"/>
                <w:w w:val="110"/>
                <w:sz w:val="16"/>
              </w:rPr>
              <w:t>(3.6)</w:t>
            </w:r>
          </w:p>
        </w:tc>
      </w:tr>
      <w:tr>
        <w:trPr>
          <w:trHeight w:val="217" w:hRule="atLeast"/>
        </w:trPr>
        <w:tc>
          <w:tcPr>
            <w:tcW w:w="1720" w:type="dxa"/>
          </w:tcPr>
          <w:p>
            <w:pPr>
              <w:pStyle w:val="TableParagraph"/>
              <w:rPr>
                <w:rFonts w:ascii="Times New Roman"/>
                <w:sz w:val="14"/>
              </w:rPr>
            </w:pPr>
          </w:p>
        </w:tc>
        <w:tc>
          <w:tcPr>
            <w:tcW w:w="1878" w:type="dxa"/>
          </w:tcPr>
          <w:p>
            <w:pPr>
              <w:pStyle w:val="TableParagraph"/>
              <w:spacing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350</w:t>
            </w:r>
          </w:p>
        </w:tc>
        <w:tc>
          <w:tcPr>
            <w:tcW w:w="2882" w:type="dxa"/>
          </w:tcPr>
          <w:p>
            <w:pPr>
              <w:pStyle w:val="TableParagraph"/>
              <w:spacing w:before="12"/>
              <w:ind w:left="721"/>
              <w:rPr>
                <w:sz w:val="16"/>
              </w:rPr>
            </w:pPr>
            <w:r>
              <w:rPr>
                <w:color w:val="231F20"/>
                <w:w w:val="110"/>
                <w:sz w:val="16"/>
              </w:rPr>
              <w:t>60.0</w:t>
            </w:r>
            <w:r>
              <w:rPr>
                <w:color w:val="231F20"/>
                <w:spacing w:val="8"/>
                <w:w w:val="110"/>
                <w:sz w:val="16"/>
              </w:rPr>
              <w:t> </w:t>
            </w:r>
            <w:r>
              <w:rPr>
                <w:color w:val="231F20"/>
                <w:spacing w:val="-2"/>
                <w:w w:val="110"/>
                <w:sz w:val="16"/>
              </w:rPr>
              <w:t>(5.4)</w:t>
            </w:r>
          </w:p>
        </w:tc>
      </w:tr>
      <w:tr>
        <w:trPr>
          <w:trHeight w:val="217" w:hRule="atLeast"/>
        </w:trPr>
        <w:tc>
          <w:tcPr>
            <w:tcW w:w="1720" w:type="dxa"/>
          </w:tcPr>
          <w:p>
            <w:pPr>
              <w:pStyle w:val="TableParagraph"/>
              <w:rPr>
                <w:rFonts w:ascii="Times New Roman"/>
                <w:sz w:val="14"/>
              </w:rPr>
            </w:pPr>
          </w:p>
        </w:tc>
        <w:tc>
          <w:tcPr>
            <w:tcW w:w="1878" w:type="dxa"/>
          </w:tcPr>
          <w:p>
            <w:pPr>
              <w:pStyle w:val="TableParagraph"/>
              <w:spacing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500</w:t>
            </w:r>
          </w:p>
        </w:tc>
        <w:tc>
          <w:tcPr>
            <w:tcW w:w="2882" w:type="dxa"/>
          </w:tcPr>
          <w:p>
            <w:pPr>
              <w:pStyle w:val="TableParagraph"/>
              <w:spacing w:before="12"/>
              <w:ind w:left="721"/>
              <w:rPr>
                <w:sz w:val="16"/>
              </w:rPr>
            </w:pPr>
            <w:r>
              <w:rPr>
                <w:color w:val="231F20"/>
                <w:w w:val="110"/>
                <w:sz w:val="16"/>
              </w:rPr>
              <w:t>80.0</w:t>
            </w:r>
            <w:r>
              <w:rPr>
                <w:color w:val="231F20"/>
                <w:spacing w:val="8"/>
                <w:w w:val="110"/>
                <w:sz w:val="16"/>
              </w:rPr>
              <w:t> </w:t>
            </w:r>
            <w:r>
              <w:rPr>
                <w:color w:val="231F20"/>
                <w:spacing w:val="-2"/>
                <w:w w:val="110"/>
                <w:sz w:val="16"/>
              </w:rPr>
              <w:t>(7.2)</w:t>
            </w:r>
          </w:p>
        </w:tc>
      </w:tr>
      <w:tr>
        <w:trPr>
          <w:trHeight w:val="213" w:hRule="atLeast"/>
        </w:trPr>
        <w:tc>
          <w:tcPr>
            <w:tcW w:w="1720" w:type="dxa"/>
          </w:tcPr>
          <w:p>
            <w:pPr>
              <w:pStyle w:val="TableParagraph"/>
              <w:rPr>
                <w:rFonts w:ascii="Times New Roman"/>
                <w:sz w:val="14"/>
              </w:rPr>
            </w:pPr>
          </w:p>
        </w:tc>
        <w:tc>
          <w:tcPr>
            <w:tcW w:w="1878" w:type="dxa"/>
          </w:tcPr>
          <w:p>
            <w:pPr>
              <w:pStyle w:val="TableParagraph"/>
              <w:spacing w:line="181" w:lineRule="exact" w:before="12"/>
              <w:ind w:left="439"/>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650</w:t>
            </w:r>
          </w:p>
        </w:tc>
        <w:tc>
          <w:tcPr>
            <w:tcW w:w="2882" w:type="dxa"/>
          </w:tcPr>
          <w:p>
            <w:pPr>
              <w:pStyle w:val="TableParagraph"/>
              <w:spacing w:line="181" w:lineRule="exact" w:before="12"/>
              <w:ind w:left="721"/>
              <w:rPr>
                <w:sz w:val="16"/>
              </w:rPr>
            </w:pPr>
            <w:r>
              <w:rPr>
                <w:color w:val="231F20"/>
                <w:w w:val="110"/>
                <w:sz w:val="16"/>
              </w:rPr>
              <w:t>105.0</w:t>
            </w:r>
            <w:r>
              <w:rPr>
                <w:color w:val="231F20"/>
                <w:spacing w:val="9"/>
                <w:w w:val="110"/>
                <w:sz w:val="16"/>
              </w:rPr>
              <w:t> </w:t>
            </w:r>
            <w:r>
              <w:rPr>
                <w:color w:val="231F20"/>
                <w:spacing w:val="-2"/>
                <w:w w:val="110"/>
                <w:sz w:val="16"/>
              </w:rPr>
              <w:t>(9.45)</w:t>
            </w:r>
          </w:p>
        </w:tc>
      </w:tr>
      <w:tr>
        <w:trPr>
          <w:trHeight w:val="218" w:hRule="atLeast"/>
        </w:trPr>
        <w:tc>
          <w:tcPr>
            <w:tcW w:w="1720" w:type="dxa"/>
          </w:tcPr>
          <w:p>
            <w:pPr>
              <w:pStyle w:val="TableParagraph"/>
              <w:rPr>
                <w:rFonts w:ascii="Times New Roman"/>
                <w:sz w:val="14"/>
              </w:rPr>
            </w:pPr>
          </w:p>
        </w:tc>
        <w:tc>
          <w:tcPr>
            <w:tcW w:w="1878" w:type="dxa"/>
          </w:tcPr>
          <w:p>
            <w:pPr>
              <w:pStyle w:val="TableParagraph"/>
              <w:spacing w:line="186" w:lineRule="exact" w:before="12"/>
              <w:ind w:left="439"/>
              <w:rPr>
                <w:rFonts w:ascii="Trebuchet MS"/>
                <w:i/>
                <w:position w:val="5"/>
                <w:sz w:val="11"/>
              </w:rPr>
            </w:pPr>
            <w:r>
              <w:rPr>
                <w:color w:val="231F20"/>
                <w:spacing w:val="-4"/>
                <w:w w:val="110"/>
                <w:sz w:val="16"/>
              </w:rPr>
              <w:t>&gt;650</w:t>
            </w:r>
            <w:r>
              <w:rPr>
                <w:rFonts w:ascii="Trebuchet MS"/>
                <w:i/>
                <w:color w:val="231F20"/>
                <w:spacing w:val="-4"/>
                <w:w w:val="110"/>
                <w:position w:val="5"/>
                <w:sz w:val="11"/>
              </w:rPr>
              <w:t>c</w:t>
            </w:r>
          </w:p>
        </w:tc>
        <w:tc>
          <w:tcPr>
            <w:tcW w:w="2882" w:type="dxa"/>
          </w:tcPr>
          <w:p>
            <w:pPr>
              <w:pStyle w:val="TableParagraph"/>
              <w:spacing w:line="188" w:lineRule="exact" w:before="10"/>
              <w:ind w:left="721"/>
              <w:rPr>
                <w:sz w:val="16"/>
              </w:rPr>
            </w:pPr>
            <w:r>
              <w:rPr>
                <w:rFonts w:ascii="Symbol" w:hAnsi="Symbol"/>
                <w:color w:val="231F20"/>
                <w:w w:val="110"/>
                <w:sz w:val="16"/>
              </w:rPr>
              <w:t></w:t>
            </w:r>
            <w:r>
              <w:rPr>
                <w:color w:val="231F20"/>
                <w:w w:val="110"/>
                <w:sz w:val="16"/>
              </w:rPr>
              <w:t>120.0 </w:t>
            </w:r>
            <w:r>
              <w:rPr>
                <w:color w:val="231F20"/>
                <w:spacing w:val="-2"/>
                <w:w w:val="110"/>
                <w:sz w:val="16"/>
              </w:rPr>
              <w:t>(</w:t>
            </w:r>
            <w:r>
              <w:rPr>
                <w:rFonts w:ascii="Symbol" w:hAnsi="Symbol"/>
                <w:color w:val="231F20"/>
                <w:spacing w:val="-2"/>
                <w:w w:val="110"/>
                <w:sz w:val="16"/>
              </w:rPr>
              <w:t></w:t>
            </w:r>
            <w:r>
              <w:rPr>
                <w:color w:val="231F20"/>
                <w:spacing w:val="-2"/>
                <w:w w:val="110"/>
                <w:sz w:val="16"/>
              </w:rPr>
              <w:t>10.8)</w:t>
            </w:r>
          </w:p>
        </w:tc>
      </w:tr>
    </w:tbl>
    <w:p>
      <w:pPr>
        <w:pStyle w:val="TableParagraph"/>
        <w:spacing w:after="0" w:line="188" w:lineRule="exact"/>
        <w:rPr>
          <w:sz w:val="16"/>
        </w:rPr>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63</w:t>
      </w:r>
    </w:p>
    <w:p>
      <w:pPr>
        <w:pStyle w:val="BodyText"/>
        <w:spacing w:before="142"/>
        <w:rPr>
          <w:rFonts w:ascii="Trebuchet MS"/>
          <w:i/>
        </w:rPr>
      </w:pPr>
    </w:p>
    <w:tbl>
      <w:tblPr>
        <w:tblW w:w="0" w:type="auto"/>
        <w:jc w:val="left"/>
        <w:tblInd w:w="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25"/>
        <w:gridCol w:w="2272"/>
        <w:gridCol w:w="2882"/>
      </w:tblGrid>
      <w:tr>
        <w:trPr>
          <w:trHeight w:val="204" w:hRule="atLeast"/>
        </w:trPr>
        <w:tc>
          <w:tcPr>
            <w:tcW w:w="1325" w:type="dxa"/>
          </w:tcPr>
          <w:p>
            <w:pPr>
              <w:pStyle w:val="TableParagraph"/>
              <w:spacing w:line="184" w:lineRule="exact"/>
              <w:rPr>
                <w:sz w:val="16"/>
              </w:rPr>
            </w:pPr>
            <w:r>
              <w:rPr>
                <w:color w:val="231F20"/>
                <w:spacing w:val="-5"/>
                <w:w w:val="105"/>
                <w:sz w:val="16"/>
              </w:rPr>
              <w:t>&gt;5</w:t>
            </w:r>
          </w:p>
        </w:tc>
        <w:tc>
          <w:tcPr>
            <w:tcW w:w="2272" w:type="dxa"/>
          </w:tcPr>
          <w:p>
            <w:pPr>
              <w:pStyle w:val="TableParagraph"/>
              <w:spacing w:line="184" w:lineRule="exact"/>
              <w:ind w:left="835"/>
              <w:rPr>
                <w:sz w:val="16"/>
              </w:rPr>
            </w:pPr>
            <w:r>
              <w:rPr>
                <w:color w:val="231F20"/>
                <w:spacing w:val="-5"/>
                <w:w w:val="110"/>
                <w:sz w:val="16"/>
              </w:rPr>
              <w:t>&lt;75</w:t>
            </w:r>
          </w:p>
        </w:tc>
        <w:tc>
          <w:tcPr>
            <w:tcW w:w="2882" w:type="dxa"/>
          </w:tcPr>
          <w:p>
            <w:pPr>
              <w:pStyle w:val="TableParagraph"/>
              <w:spacing w:line="184" w:lineRule="exact"/>
              <w:ind w:left="723"/>
              <w:rPr>
                <w:sz w:val="16"/>
              </w:rPr>
            </w:pPr>
            <w:r>
              <w:rPr>
                <w:color w:val="231F20"/>
                <w:w w:val="110"/>
                <w:sz w:val="16"/>
              </w:rPr>
              <w:t>18.0</w:t>
            </w:r>
            <w:r>
              <w:rPr>
                <w:color w:val="231F20"/>
                <w:spacing w:val="8"/>
                <w:w w:val="110"/>
                <w:sz w:val="16"/>
              </w:rPr>
              <w:t> </w:t>
            </w:r>
            <w:r>
              <w:rPr>
                <w:color w:val="231F20"/>
                <w:spacing w:val="-2"/>
                <w:w w:val="110"/>
                <w:sz w:val="16"/>
              </w:rPr>
              <w:t>(1.62)</w:t>
            </w:r>
          </w:p>
        </w:tc>
      </w:tr>
      <w:tr>
        <w:trPr>
          <w:trHeight w:val="217" w:hRule="atLeast"/>
        </w:trPr>
        <w:tc>
          <w:tcPr>
            <w:tcW w:w="1325" w:type="dxa"/>
          </w:tcPr>
          <w:p>
            <w:pPr>
              <w:pStyle w:val="TableParagraph"/>
              <w:rPr>
                <w:rFonts w:ascii="Times New Roman"/>
                <w:sz w:val="14"/>
              </w:rPr>
            </w:pPr>
          </w:p>
        </w:tc>
        <w:tc>
          <w:tcPr>
            <w:tcW w:w="2272" w:type="dxa"/>
          </w:tcPr>
          <w:p>
            <w:pPr>
              <w:pStyle w:val="TableParagraph"/>
              <w:spacing w:before="12"/>
              <w:ind w:left="835"/>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200</w:t>
            </w:r>
          </w:p>
        </w:tc>
        <w:tc>
          <w:tcPr>
            <w:tcW w:w="2882" w:type="dxa"/>
          </w:tcPr>
          <w:p>
            <w:pPr>
              <w:pStyle w:val="TableParagraph"/>
              <w:spacing w:before="12"/>
              <w:ind w:left="723"/>
              <w:rPr>
                <w:sz w:val="16"/>
              </w:rPr>
            </w:pPr>
            <w:r>
              <w:rPr>
                <w:color w:val="231F20"/>
                <w:w w:val="110"/>
                <w:sz w:val="16"/>
              </w:rPr>
              <w:t>36.0</w:t>
            </w:r>
            <w:r>
              <w:rPr>
                <w:color w:val="231F20"/>
                <w:spacing w:val="8"/>
                <w:w w:val="110"/>
                <w:sz w:val="16"/>
              </w:rPr>
              <w:t> </w:t>
            </w:r>
            <w:r>
              <w:rPr>
                <w:color w:val="231F20"/>
                <w:spacing w:val="-2"/>
                <w:w w:val="110"/>
                <w:sz w:val="16"/>
              </w:rPr>
              <w:t>(3.24)</w:t>
            </w:r>
          </w:p>
        </w:tc>
      </w:tr>
      <w:tr>
        <w:trPr>
          <w:trHeight w:val="217" w:hRule="atLeast"/>
        </w:trPr>
        <w:tc>
          <w:tcPr>
            <w:tcW w:w="1325" w:type="dxa"/>
          </w:tcPr>
          <w:p>
            <w:pPr>
              <w:pStyle w:val="TableParagraph"/>
              <w:rPr>
                <w:rFonts w:ascii="Times New Roman"/>
                <w:sz w:val="14"/>
              </w:rPr>
            </w:pPr>
          </w:p>
        </w:tc>
        <w:tc>
          <w:tcPr>
            <w:tcW w:w="2272" w:type="dxa"/>
          </w:tcPr>
          <w:p>
            <w:pPr>
              <w:pStyle w:val="TableParagraph"/>
              <w:spacing w:before="12"/>
              <w:ind w:left="835"/>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350</w:t>
            </w:r>
          </w:p>
        </w:tc>
        <w:tc>
          <w:tcPr>
            <w:tcW w:w="2882" w:type="dxa"/>
          </w:tcPr>
          <w:p>
            <w:pPr>
              <w:pStyle w:val="TableParagraph"/>
              <w:spacing w:before="12"/>
              <w:ind w:left="723"/>
              <w:rPr>
                <w:sz w:val="16"/>
              </w:rPr>
            </w:pPr>
            <w:r>
              <w:rPr>
                <w:color w:val="231F20"/>
                <w:w w:val="110"/>
                <w:sz w:val="16"/>
              </w:rPr>
              <w:t>54.0</w:t>
            </w:r>
            <w:r>
              <w:rPr>
                <w:color w:val="231F20"/>
                <w:spacing w:val="8"/>
                <w:w w:val="110"/>
                <w:sz w:val="16"/>
              </w:rPr>
              <w:t> </w:t>
            </w:r>
            <w:r>
              <w:rPr>
                <w:color w:val="231F20"/>
                <w:spacing w:val="-2"/>
                <w:w w:val="110"/>
                <w:sz w:val="16"/>
              </w:rPr>
              <w:t>(4.86)</w:t>
            </w:r>
          </w:p>
        </w:tc>
      </w:tr>
      <w:tr>
        <w:trPr>
          <w:trHeight w:val="217" w:hRule="atLeast"/>
        </w:trPr>
        <w:tc>
          <w:tcPr>
            <w:tcW w:w="1325" w:type="dxa"/>
          </w:tcPr>
          <w:p>
            <w:pPr>
              <w:pStyle w:val="TableParagraph"/>
              <w:rPr>
                <w:rFonts w:ascii="Times New Roman"/>
                <w:sz w:val="14"/>
              </w:rPr>
            </w:pPr>
          </w:p>
        </w:tc>
        <w:tc>
          <w:tcPr>
            <w:tcW w:w="2272" w:type="dxa"/>
          </w:tcPr>
          <w:p>
            <w:pPr>
              <w:pStyle w:val="TableParagraph"/>
              <w:spacing w:before="12"/>
              <w:ind w:left="835"/>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500</w:t>
            </w:r>
          </w:p>
        </w:tc>
        <w:tc>
          <w:tcPr>
            <w:tcW w:w="2882" w:type="dxa"/>
          </w:tcPr>
          <w:p>
            <w:pPr>
              <w:pStyle w:val="TableParagraph"/>
              <w:spacing w:before="12"/>
              <w:ind w:left="723"/>
              <w:rPr>
                <w:sz w:val="16"/>
              </w:rPr>
            </w:pPr>
            <w:r>
              <w:rPr>
                <w:color w:val="231F20"/>
                <w:w w:val="110"/>
                <w:sz w:val="16"/>
              </w:rPr>
              <w:t>72.0</w:t>
            </w:r>
            <w:r>
              <w:rPr>
                <w:color w:val="231F20"/>
                <w:spacing w:val="8"/>
                <w:w w:val="110"/>
                <w:sz w:val="16"/>
              </w:rPr>
              <w:t> </w:t>
            </w:r>
            <w:r>
              <w:rPr>
                <w:color w:val="231F20"/>
                <w:spacing w:val="-2"/>
                <w:w w:val="110"/>
                <w:sz w:val="16"/>
              </w:rPr>
              <w:t>(6.48)</w:t>
            </w:r>
          </w:p>
        </w:tc>
      </w:tr>
      <w:tr>
        <w:trPr>
          <w:trHeight w:val="213" w:hRule="atLeast"/>
        </w:trPr>
        <w:tc>
          <w:tcPr>
            <w:tcW w:w="1325" w:type="dxa"/>
          </w:tcPr>
          <w:p>
            <w:pPr>
              <w:pStyle w:val="TableParagraph"/>
              <w:rPr>
                <w:rFonts w:ascii="Times New Roman"/>
                <w:sz w:val="14"/>
              </w:rPr>
            </w:pPr>
          </w:p>
        </w:tc>
        <w:tc>
          <w:tcPr>
            <w:tcW w:w="2272" w:type="dxa"/>
          </w:tcPr>
          <w:p>
            <w:pPr>
              <w:pStyle w:val="TableParagraph"/>
              <w:spacing w:line="181" w:lineRule="exact" w:before="12"/>
              <w:ind w:left="835"/>
              <w:rPr>
                <w:sz w:val="16"/>
              </w:rPr>
            </w:pPr>
            <w:r>
              <w:rPr>
                <w:color w:val="231F20"/>
                <w:w w:val="105"/>
                <w:sz w:val="16"/>
              </w:rPr>
              <w:t>Up</w:t>
            </w:r>
            <w:r>
              <w:rPr>
                <w:color w:val="231F20"/>
                <w:spacing w:val="-1"/>
                <w:w w:val="105"/>
                <w:sz w:val="16"/>
              </w:rPr>
              <w:t> </w:t>
            </w:r>
            <w:r>
              <w:rPr>
                <w:color w:val="231F20"/>
                <w:w w:val="105"/>
                <w:sz w:val="16"/>
              </w:rPr>
              <w:t>to</w:t>
            </w:r>
            <w:r>
              <w:rPr>
                <w:color w:val="231F20"/>
                <w:spacing w:val="-1"/>
                <w:w w:val="105"/>
                <w:sz w:val="16"/>
              </w:rPr>
              <w:t> </w:t>
            </w:r>
            <w:r>
              <w:rPr>
                <w:color w:val="231F20"/>
                <w:spacing w:val="-5"/>
                <w:w w:val="105"/>
                <w:sz w:val="16"/>
              </w:rPr>
              <w:t>650</w:t>
            </w:r>
          </w:p>
        </w:tc>
        <w:tc>
          <w:tcPr>
            <w:tcW w:w="2882" w:type="dxa"/>
          </w:tcPr>
          <w:p>
            <w:pPr>
              <w:pStyle w:val="TableParagraph"/>
              <w:spacing w:line="181" w:lineRule="exact" w:before="12"/>
              <w:ind w:left="723"/>
              <w:rPr>
                <w:sz w:val="16"/>
              </w:rPr>
            </w:pPr>
            <w:r>
              <w:rPr>
                <w:color w:val="231F20"/>
                <w:w w:val="110"/>
                <w:sz w:val="16"/>
              </w:rPr>
              <w:t>93.0</w:t>
            </w:r>
            <w:r>
              <w:rPr>
                <w:color w:val="231F20"/>
                <w:spacing w:val="8"/>
                <w:w w:val="110"/>
                <w:sz w:val="16"/>
              </w:rPr>
              <w:t> </w:t>
            </w:r>
            <w:r>
              <w:rPr>
                <w:color w:val="231F20"/>
                <w:spacing w:val="-2"/>
                <w:w w:val="110"/>
                <w:sz w:val="16"/>
              </w:rPr>
              <w:t>(8.37)</w:t>
            </w:r>
          </w:p>
        </w:tc>
      </w:tr>
      <w:tr>
        <w:trPr>
          <w:trHeight w:val="329" w:hRule="atLeast"/>
        </w:trPr>
        <w:tc>
          <w:tcPr>
            <w:tcW w:w="1325" w:type="dxa"/>
          </w:tcPr>
          <w:p>
            <w:pPr>
              <w:pStyle w:val="TableParagraph"/>
              <w:rPr>
                <w:rFonts w:ascii="Times New Roman"/>
                <w:sz w:val="18"/>
              </w:rPr>
            </w:pPr>
          </w:p>
        </w:tc>
        <w:tc>
          <w:tcPr>
            <w:tcW w:w="2272" w:type="dxa"/>
          </w:tcPr>
          <w:p>
            <w:pPr>
              <w:pStyle w:val="TableParagraph"/>
              <w:spacing w:before="12"/>
              <w:ind w:left="835"/>
              <w:rPr>
                <w:rFonts w:ascii="Trebuchet MS"/>
                <w:i/>
                <w:position w:val="5"/>
                <w:sz w:val="11"/>
              </w:rPr>
            </w:pPr>
            <w:r>
              <w:rPr>
                <w:color w:val="231F20"/>
                <w:spacing w:val="-4"/>
                <w:w w:val="110"/>
                <w:sz w:val="16"/>
              </w:rPr>
              <w:t>&gt;650</w:t>
            </w:r>
            <w:r>
              <w:rPr>
                <w:rFonts w:ascii="Trebuchet MS"/>
                <w:i/>
                <w:color w:val="231F20"/>
                <w:spacing w:val="-4"/>
                <w:w w:val="110"/>
                <w:position w:val="5"/>
                <w:sz w:val="11"/>
              </w:rPr>
              <w:t>c</w:t>
            </w:r>
          </w:p>
        </w:tc>
        <w:tc>
          <w:tcPr>
            <w:tcW w:w="2882" w:type="dxa"/>
          </w:tcPr>
          <w:p>
            <w:pPr>
              <w:pStyle w:val="TableParagraph"/>
              <w:spacing w:before="10"/>
              <w:ind w:left="723"/>
              <w:rPr>
                <w:sz w:val="16"/>
              </w:rPr>
            </w:pPr>
            <w:r>
              <w:rPr>
                <w:rFonts w:ascii="Symbol" w:hAnsi="Symbol"/>
                <w:color w:val="231F20"/>
                <w:w w:val="110"/>
                <w:sz w:val="16"/>
              </w:rPr>
              <w:t></w:t>
            </w:r>
            <w:r>
              <w:rPr>
                <w:color w:val="231F20"/>
                <w:w w:val="110"/>
                <w:sz w:val="16"/>
              </w:rPr>
              <w:t>108.0 </w:t>
            </w:r>
            <w:r>
              <w:rPr>
                <w:color w:val="231F20"/>
                <w:spacing w:val="-2"/>
                <w:w w:val="110"/>
                <w:sz w:val="16"/>
              </w:rPr>
              <w:t>(</w:t>
            </w:r>
            <w:r>
              <w:rPr>
                <w:rFonts w:ascii="Symbol" w:hAnsi="Symbol"/>
                <w:color w:val="231F20"/>
                <w:spacing w:val="-2"/>
                <w:w w:val="110"/>
                <w:sz w:val="16"/>
              </w:rPr>
              <w:t></w:t>
            </w:r>
            <w:r>
              <w:rPr>
                <w:color w:val="231F20"/>
                <w:spacing w:val="-2"/>
                <w:w w:val="110"/>
                <w:sz w:val="16"/>
              </w:rPr>
              <w:t>9.72)</w:t>
            </w:r>
          </w:p>
        </w:tc>
      </w:tr>
      <w:tr>
        <w:trPr>
          <w:trHeight w:val="416" w:hRule="atLeast"/>
        </w:trPr>
        <w:tc>
          <w:tcPr>
            <w:tcW w:w="1325" w:type="dxa"/>
          </w:tcPr>
          <w:p>
            <w:pPr>
              <w:pStyle w:val="TableParagraph"/>
              <w:spacing w:before="111"/>
              <w:ind w:left="-1"/>
              <w:rPr>
                <w:sz w:val="16"/>
              </w:rPr>
            </w:pPr>
            <w:r>
              <w:rPr>
                <w:color w:val="231F20"/>
                <w:spacing w:val="-2"/>
                <w:sz w:val="16"/>
              </w:rPr>
              <w:t>Horses</w:t>
            </w:r>
          </w:p>
        </w:tc>
        <w:tc>
          <w:tcPr>
            <w:tcW w:w="2272" w:type="dxa"/>
          </w:tcPr>
          <w:p>
            <w:pPr>
              <w:pStyle w:val="TableParagraph"/>
              <w:spacing w:before="109"/>
              <w:ind w:left="834"/>
              <w:rPr>
                <w:sz w:val="16"/>
              </w:rPr>
            </w:pPr>
            <w:r>
              <w:rPr>
                <w:color w:val="231F20"/>
                <w:spacing w:val="-10"/>
                <w:sz w:val="16"/>
              </w:rPr>
              <w:t>—</w:t>
            </w:r>
          </w:p>
        </w:tc>
        <w:tc>
          <w:tcPr>
            <w:tcW w:w="2882" w:type="dxa"/>
          </w:tcPr>
          <w:p>
            <w:pPr>
              <w:pStyle w:val="TableParagraph"/>
              <w:spacing w:before="111"/>
              <w:ind w:left="722"/>
              <w:rPr>
                <w:sz w:val="16"/>
              </w:rPr>
            </w:pPr>
            <w:r>
              <w:rPr>
                <w:color w:val="231F20"/>
                <w:w w:val="110"/>
                <w:sz w:val="16"/>
              </w:rPr>
              <w:t>144.0</w:t>
            </w:r>
            <w:r>
              <w:rPr>
                <w:color w:val="231F20"/>
                <w:spacing w:val="9"/>
                <w:w w:val="110"/>
                <w:sz w:val="16"/>
              </w:rPr>
              <w:t> </w:t>
            </w:r>
            <w:r>
              <w:rPr>
                <w:color w:val="231F20"/>
                <w:spacing w:val="-2"/>
                <w:w w:val="110"/>
                <w:sz w:val="16"/>
              </w:rPr>
              <w:t>(12.96)</w:t>
            </w:r>
          </w:p>
        </w:tc>
      </w:tr>
      <w:tr>
        <w:trPr>
          <w:trHeight w:val="317" w:hRule="atLeast"/>
        </w:trPr>
        <w:tc>
          <w:tcPr>
            <w:tcW w:w="1325" w:type="dxa"/>
          </w:tcPr>
          <w:p>
            <w:pPr>
              <w:pStyle w:val="TableParagraph"/>
              <w:spacing w:line="185" w:lineRule="exact" w:before="112"/>
              <w:ind w:left="-1"/>
              <w:rPr>
                <w:sz w:val="16"/>
              </w:rPr>
            </w:pPr>
            <w:r>
              <w:rPr>
                <w:color w:val="231F20"/>
                <w:spacing w:val="-2"/>
                <w:w w:val="110"/>
                <w:sz w:val="16"/>
              </w:rPr>
              <w:t>Ponies</w:t>
            </w:r>
          </w:p>
        </w:tc>
        <w:tc>
          <w:tcPr>
            <w:tcW w:w="2272" w:type="dxa"/>
          </w:tcPr>
          <w:p>
            <w:pPr>
              <w:pStyle w:val="TableParagraph"/>
              <w:rPr>
                <w:rFonts w:ascii="Times New Roman"/>
                <w:sz w:val="18"/>
              </w:rPr>
            </w:pPr>
          </w:p>
        </w:tc>
        <w:tc>
          <w:tcPr>
            <w:tcW w:w="2882" w:type="dxa"/>
          </w:tcPr>
          <w:p>
            <w:pPr>
              <w:pStyle w:val="TableParagraph"/>
              <w:rPr>
                <w:rFonts w:ascii="Times New Roman"/>
                <w:sz w:val="18"/>
              </w:rPr>
            </w:pPr>
          </w:p>
        </w:tc>
      </w:tr>
      <w:tr>
        <w:trPr>
          <w:trHeight w:val="218" w:hRule="atLeast"/>
        </w:trPr>
        <w:tc>
          <w:tcPr>
            <w:tcW w:w="1325" w:type="dxa"/>
          </w:tcPr>
          <w:p>
            <w:pPr>
              <w:pStyle w:val="TableParagraph"/>
              <w:spacing w:before="12"/>
              <w:ind w:left="-1"/>
              <w:rPr>
                <w:sz w:val="16"/>
              </w:rPr>
            </w:pPr>
            <w:r>
              <w:rPr>
                <w:color w:val="231F20"/>
                <w:sz w:val="16"/>
              </w:rPr>
              <w:t>1-</w:t>
            </w:r>
            <w:r>
              <w:rPr>
                <w:color w:val="231F20"/>
                <w:spacing w:val="-10"/>
                <w:sz w:val="16"/>
              </w:rPr>
              <w:t>4</w:t>
            </w:r>
          </w:p>
        </w:tc>
        <w:tc>
          <w:tcPr>
            <w:tcW w:w="2272" w:type="dxa"/>
          </w:tcPr>
          <w:p>
            <w:pPr>
              <w:pStyle w:val="TableParagraph"/>
              <w:spacing w:before="11"/>
              <w:ind w:left="834"/>
              <w:rPr>
                <w:sz w:val="16"/>
              </w:rPr>
            </w:pPr>
            <w:r>
              <w:rPr>
                <w:color w:val="231F20"/>
                <w:spacing w:val="-10"/>
                <w:sz w:val="16"/>
              </w:rPr>
              <w:t>—</w:t>
            </w:r>
          </w:p>
        </w:tc>
        <w:tc>
          <w:tcPr>
            <w:tcW w:w="2882" w:type="dxa"/>
          </w:tcPr>
          <w:p>
            <w:pPr>
              <w:pStyle w:val="TableParagraph"/>
              <w:spacing w:before="12"/>
              <w:ind w:left="722"/>
              <w:rPr>
                <w:sz w:val="16"/>
              </w:rPr>
            </w:pPr>
            <w:r>
              <w:rPr>
                <w:color w:val="231F20"/>
                <w:w w:val="110"/>
                <w:sz w:val="16"/>
              </w:rPr>
              <w:t>72.0</w:t>
            </w:r>
            <w:r>
              <w:rPr>
                <w:color w:val="231F20"/>
                <w:spacing w:val="8"/>
                <w:w w:val="110"/>
                <w:sz w:val="16"/>
              </w:rPr>
              <w:t> </w:t>
            </w:r>
            <w:r>
              <w:rPr>
                <w:color w:val="231F20"/>
                <w:spacing w:val="-2"/>
                <w:w w:val="110"/>
                <w:sz w:val="16"/>
              </w:rPr>
              <w:t>(6.48)</w:t>
            </w:r>
          </w:p>
        </w:tc>
      </w:tr>
      <w:tr>
        <w:trPr>
          <w:trHeight w:val="213" w:hRule="atLeast"/>
        </w:trPr>
        <w:tc>
          <w:tcPr>
            <w:tcW w:w="1325" w:type="dxa"/>
          </w:tcPr>
          <w:p>
            <w:pPr>
              <w:pStyle w:val="TableParagraph"/>
              <w:spacing w:line="181" w:lineRule="exact" w:before="12"/>
              <w:ind w:left="-1"/>
              <w:rPr>
                <w:sz w:val="16"/>
              </w:rPr>
            </w:pPr>
            <w:r>
              <w:rPr>
                <w:color w:val="231F20"/>
                <w:spacing w:val="-2"/>
                <w:w w:val="105"/>
                <w:sz w:val="16"/>
              </w:rPr>
              <w:t>&gt;4/Pen</w:t>
            </w:r>
          </w:p>
        </w:tc>
        <w:tc>
          <w:tcPr>
            <w:tcW w:w="2272" w:type="dxa"/>
          </w:tcPr>
          <w:p>
            <w:pPr>
              <w:pStyle w:val="TableParagraph"/>
              <w:spacing w:line="181" w:lineRule="exact" w:before="12"/>
              <w:ind w:left="835"/>
              <w:rPr>
                <w:sz w:val="16"/>
              </w:rPr>
            </w:pPr>
            <w:r>
              <w:rPr>
                <w:color w:val="231F20"/>
                <w:spacing w:val="-4"/>
                <w:w w:val="110"/>
                <w:sz w:val="16"/>
                <w:u w:val="single" w:color="231F20"/>
              </w:rPr>
              <w:t>&lt;</w:t>
            </w:r>
            <w:r>
              <w:rPr>
                <w:color w:val="231F20"/>
                <w:spacing w:val="-4"/>
                <w:w w:val="110"/>
                <w:sz w:val="16"/>
                <w:u w:val="none"/>
              </w:rPr>
              <w:t>200</w:t>
            </w:r>
          </w:p>
        </w:tc>
        <w:tc>
          <w:tcPr>
            <w:tcW w:w="2882" w:type="dxa"/>
          </w:tcPr>
          <w:p>
            <w:pPr>
              <w:pStyle w:val="TableParagraph"/>
              <w:spacing w:line="181" w:lineRule="exact" w:before="12"/>
              <w:ind w:left="723"/>
              <w:rPr>
                <w:sz w:val="16"/>
              </w:rPr>
            </w:pPr>
            <w:r>
              <w:rPr>
                <w:color w:val="231F20"/>
                <w:w w:val="110"/>
                <w:sz w:val="16"/>
              </w:rPr>
              <w:t>60.0</w:t>
            </w:r>
            <w:r>
              <w:rPr>
                <w:color w:val="231F20"/>
                <w:spacing w:val="8"/>
                <w:w w:val="110"/>
                <w:sz w:val="16"/>
              </w:rPr>
              <w:t> </w:t>
            </w:r>
            <w:r>
              <w:rPr>
                <w:color w:val="231F20"/>
                <w:spacing w:val="-2"/>
                <w:w w:val="110"/>
                <w:sz w:val="16"/>
              </w:rPr>
              <w:t>(5.4)</w:t>
            </w:r>
          </w:p>
        </w:tc>
      </w:tr>
      <w:tr>
        <w:trPr>
          <w:trHeight w:val="266" w:hRule="atLeast"/>
        </w:trPr>
        <w:tc>
          <w:tcPr>
            <w:tcW w:w="1325" w:type="dxa"/>
            <w:tcBorders>
              <w:bottom w:val="single" w:sz="4" w:space="0" w:color="231F20"/>
            </w:tcBorders>
          </w:tcPr>
          <w:p>
            <w:pPr>
              <w:pStyle w:val="TableParagraph"/>
              <w:rPr>
                <w:rFonts w:ascii="Times New Roman"/>
                <w:sz w:val="18"/>
              </w:rPr>
            </w:pPr>
          </w:p>
        </w:tc>
        <w:tc>
          <w:tcPr>
            <w:tcW w:w="2272" w:type="dxa"/>
            <w:tcBorders>
              <w:bottom w:val="single" w:sz="4" w:space="0" w:color="231F20"/>
            </w:tcBorders>
          </w:tcPr>
          <w:p>
            <w:pPr>
              <w:pStyle w:val="TableParagraph"/>
              <w:spacing w:before="12"/>
              <w:ind w:left="835"/>
              <w:rPr>
                <w:rFonts w:ascii="Trebuchet MS"/>
                <w:i/>
                <w:position w:val="5"/>
                <w:sz w:val="11"/>
              </w:rPr>
            </w:pPr>
            <w:r>
              <w:rPr>
                <w:color w:val="231F20"/>
                <w:spacing w:val="-4"/>
                <w:w w:val="110"/>
                <w:sz w:val="16"/>
              </w:rPr>
              <w:t>&gt;200</w:t>
            </w:r>
            <w:r>
              <w:rPr>
                <w:rFonts w:ascii="Trebuchet MS"/>
                <w:i/>
                <w:color w:val="231F20"/>
                <w:spacing w:val="-4"/>
                <w:w w:val="110"/>
                <w:position w:val="5"/>
                <w:sz w:val="11"/>
              </w:rPr>
              <w:t>c</w:t>
            </w:r>
          </w:p>
        </w:tc>
        <w:tc>
          <w:tcPr>
            <w:tcW w:w="2882" w:type="dxa"/>
            <w:tcBorders>
              <w:bottom w:val="single" w:sz="4" w:space="0" w:color="231F20"/>
            </w:tcBorders>
          </w:tcPr>
          <w:p>
            <w:pPr>
              <w:pStyle w:val="TableParagraph"/>
              <w:spacing w:before="10"/>
              <w:ind w:left="723"/>
              <w:rPr>
                <w:sz w:val="16"/>
              </w:rPr>
            </w:pPr>
            <w:r>
              <w:rPr>
                <w:rFonts w:ascii="Symbol" w:hAnsi="Symbol"/>
                <w:color w:val="231F20"/>
                <w:w w:val="110"/>
                <w:sz w:val="16"/>
              </w:rPr>
              <w:t></w:t>
            </w:r>
            <w:r>
              <w:rPr>
                <w:color w:val="231F20"/>
                <w:w w:val="110"/>
                <w:sz w:val="16"/>
              </w:rPr>
              <w:t>72.0</w:t>
            </w:r>
            <w:r>
              <w:rPr>
                <w:color w:val="231F20"/>
                <w:spacing w:val="-1"/>
                <w:w w:val="110"/>
                <w:sz w:val="16"/>
              </w:rPr>
              <w:t> </w:t>
            </w:r>
            <w:r>
              <w:rPr>
                <w:color w:val="231F20"/>
                <w:spacing w:val="-2"/>
                <w:w w:val="110"/>
                <w:sz w:val="16"/>
              </w:rPr>
              <w:t>(</w:t>
            </w:r>
            <w:r>
              <w:rPr>
                <w:rFonts w:ascii="Symbol" w:hAnsi="Symbol"/>
                <w:color w:val="231F20"/>
                <w:spacing w:val="-2"/>
                <w:w w:val="110"/>
                <w:sz w:val="16"/>
              </w:rPr>
              <w:t></w:t>
            </w:r>
            <w:r>
              <w:rPr>
                <w:color w:val="231F20"/>
                <w:spacing w:val="-2"/>
                <w:w w:val="110"/>
                <w:sz w:val="16"/>
              </w:rPr>
              <w:t>6.48)</w:t>
            </w:r>
          </w:p>
        </w:tc>
      </w:tr>
    </w:tbl>
    <w:p>
      <w:pPr>
        <w:spacing w:line="259" w:lineRule="auto" w:before="81"/>
        <w:ind w:left="360" w:right="360" w:hanging="1"/>
        <w:jc w:val="both"/>
        <w:rPr>
          <w:sz w:val="16"/>
        </w:rPr>
      </w:pPr>
      <w:r>
        <w:rPr>
          <w:color w:val="231F20"/>
          <w:w w:val="105"/>
          <w:sz w:val="16"/>
        </w:rPr>
        <w:t>*The</w:t>
      </w:r>
      <w:r>
        <w:rPr>
          <w:color w:val="231F20"/>
          <w:w w:val="105"/>
          <w:sz w:val="16"/>
        </w:rPr>
        <w:t> interpretation</w:t>
      </w:r>
      <w:r>
        <w:rPr>
          <w:color w:val="231F20"/>
          <w:w w:val="105"/>
          <w:sz w:val="16"/>
        </w:rPr>
        <w:t> of</w:t>
      </w:r>
      <w:r>
        <w:rPr>
          <w:color w:val="231F20"/>
          <w:w w:val="105"/>
          <w:sz w:val="16"/>
        </w:rPr>
        <w:t> this</w:t>
      </w:r>
      <w:r>
        <w:rPr>
          <w:color w:val="231F20"/>
          <w:w w:val="105"/>
          <w:sz w:val="16"/>
        </w:rPr>
        <w:t> table</w:t>
      </w:r>
      <w:r>
        <w:rPr>
          <w:color w:val="231F20"/>
          <w:w w:val="105"/>
          <w:sz w:val="16"/>
        </w:rPr>
        <w:t> should</w:t>
      </w:r>
      <w:r>
        <w:rPr>
          <w:color w:val="231F20"/>
          <w:w w:val="105"/>
          <w:sz w:val="16"/>
        </w:rPr>
        <w:t> take</w:t>
      </w:r>
      <w:r>
        <w:rPr>
          <w:color w:val="231F20"/>
          <w:w w:val="105"/>
          <w:sz w:val="16"/>
        </w:rPr>
        <w:t> into</w:t>
      </w:r>
      <w:r>
        <w:rPr>
          <w:color w:val="231F20"/>
          <w:w w:val="105"/>
          <w:sz w:val="16"/>
        </w:rPr>
        <w:t> consideration</w:t>
      </w:r>
      <w:r>
        <w:rPr>
          <w:color w:val="231F20"/>
          <w:w w:val="105"/>
          <w:sz w:val="16"/>
        </w:rPr>
        <w:t> the</w:t>
      </w:r>
      <w:r>
        <w:rPr>
          <w:color w:val="231F20"/>
          <w:w w:val="105"/>
          <w:sz w:val="16"/>
        </w:rPr>
        <w:t> performance</w:t>
      </w:r>
      <w:r>
        <w:rPr>
          <w:color w:val="231F20"/>
          <w:w w:val="105"/>
          <w:sz w:val="16"/>
        </w:rPr>
        <w:t> indices described in the text beginning on page 55.</w:t>
      </w:r>
    </w:p>
    <w:p>
      <w:pPr>
        <w:spacing w:before="95"/>
        <w:ind w:left="360" w:right="0" w:firstLine="0"/>
        <w:jc w:val="both"/>
        <w:rPr>
          <w:sz w:val="16"/>
        </w:rPr>
      </w:pPr>
      <w:r>
        <w:rPr>
          <w:rFonts w:ascii="Trebuchet MS"/>
          <w:i/>
          <w:color w:val="231F20"/>
          <w:w w:val="105"/>
          <w:position w:val="5"/>
          <w:sz w:val="11"/>
        </w:rPr>
        <w:t>a</w:t>
      </w:r>
      <w:r>
        <w:rPr>
          <w:color w:val="231F20"/>
          <w:w w:val="105"/>
          <w:sz w:val="16"/>
        </w:rPr>
        <w:t>To</w:t>
      </w:r>
      <w:r>
        <w:rPr>
          <w:color w:val="231F20"/>
          <w:spacing w:val="3"/>
          <w:w w:val="105"/>
          <w:sz w:val="16"/>
        </w:rPr>
        <w:t> </w:t>
      </w:r>
      <w:r>
        <w:rPr>
          <w:color w:val="231F20"/>
          <w:w w:val="105"/>
          <w:sz w:val="16"/>
        </w:rPr>
        <w:t>convert</w:t>
      </w:r>
      <w:r>
        <w:rPr>
          <w:color w:val="231F20"/>
          <w:spacing w:val="3"/>
          <w:w w:val="105"/>
          <w:sz w:val="16"/>
        </w:rPr>
        <w:t> </w:t>
      </w:r>
      <w:r>
        <w:rPr>
          <w:color w:val="231F20"/>
          <w:w w:val="105"/>
          <w:sz w:val="16"/>
        </w:rPr>
        <w:t>kilograms</w:t>
      </w:r>
      <w:r>
        <w:rPr>
          <w:color w:val="231F20"/>
          <w:spacing w:val="4"/>
          <w:w w:val="105"/>
          <w:sz w:val="16"/>
        </w:rPr>
        <w:t> </w:t>
      </w:r>
      <w:r>
        <w:rPr>
          <w:color w:val="231F20"/>
          <w:w w:val="105"/>
          <w:sz w:val="16"/>
        </w:rPr>
        <w:t>to</w:t>
      </w:r>
      <w:r>
        <w:rPr>
          <w:color w:val="231F20"/>
          <w:spacing w:val="3"/>
          <w:w w:val="105"/>
          <w:sz w:val="16"/>
        </w:rPr>
        <w:t> </w:t>
      </w:r>
      <w:r>
        <w:rPr>
          <w:color w:val="231F20"/>
          <w:w w:val="105"/>
          <w:sz w:val="16"/>
        </w:rPr>
        <w:t>pounds,</w:t>
      </w:r>
      <w:r>
        <w:rPr>
          <w:color w:val="231F20"/>
          <w:spacing w:val="3"/>
          <w:w w:val="105"/>
          <w:sz w:val="16"/>
        </w:rPr>
        <w:t> </w:t>
      </w:r>
      <w:r>
        <w:rPr>
          <w:color w:val="231F20"/>
          <w:w w:val="105"/>
          <w:sz w:val="16"/>
        </w:rPr>
        <w:t>multiply</w:t>
      </w:r>
      <w:r>
        <w:rPr>
          <w:color w:val="231F20"/>
          <w:spacing w:val="4"/>
          <w:w w:val="105"/>
          <w:sz w:val="16"/>
        </w:rPr>
        <w:t> </w:t>
      </w:r>
      <w:r>
        <w:rPr>
          <w:color w:val="231F20"/>
          <w:w w:val="105"/>
          <w:sz w:val="16"/>
        </w:rPr>
        <w:t>by</w:t>
      </w:r>
      <w:r>
        <w:rPr>
          <w:color w:val="231F20"/>
          <w:spacing w:val="3"/>
          <w:w w:val="105"/>
          <w:sz w:val="16"/>
        </w:rPr>
        <w:t> </w:t>
      </w:r>
      <w:r>
        <w:rPr>
          <w:color w:val="231F20"/>
          <w:spacing w:val="-4"/>
          <w:w w:val="105"/>
          <w:sz w:val="16"/>
        </w:rPr>
        <w:t>2.2.</w:t>
      </w:r>
    </w:p>
    <w:p>
      <w:pPr>
        <w:spacing w:line="259" w:lineRule="auto" w:before="10"/>
        <w:ind w:left="359" w:right="357" w:firstLine="0"/>
        <w:jc w:val="both"/>
        <w:rPr>
          <w:sz w:val="16"/>
        </w:rPr>
      </w:pPr>
      <w:r>
        <w:rPr>
          <w:rFonts w:ascii="Trebuchet MS"/>
          <w:i/>
          <w:color w:val="231F20"/>
          <w:w w:val="105"/>
          <w:position w:val="5"/>
          <w:sz w:val="11"/>
        </w:rPr>
        <w:t>b</w:t>
      </w:r>
      <w:r>
        <w:rPr>
          <w:color w:val="231F20"/>
          <w:w w:val="105"/>
          <w:sz w:val="16"/>
        </w:rPr>
        <w:t>Floor</w:t>
      </w:r>
      <w:r>
        <w:rPr>
          <w:color w:val="231F20"/>
          <w:spacing w:val="-3"/>
          <w:w w:val="105"/>
          <w:sz w:val="16"/>
        </w:rPr>
        <w:t> </w:t>
      </w:r>
      <w:r>
        <w:rPr>
          <w:color w:val="231F20"/>
          <w:w w:val="105"/>
          <w:sz w:val="16"/>
        </w:rPr>
        <w:t>area</w:t>
      </w:r>
      <w:r>
        <w:rPr>
          <w:color w:val="231F20"/>
          <w:spacing w:val="-3"/>
          <w:w w:val="105"/>
          <w:sz w:val="16"/>
        </w:rPr>
        <w:t> </w:t>
      </w:r>
      <w:r>
        <w:rPr>
          <w:color w:val="231F20"/>
          <w:w w:val="105"/>
          <w:sz w:val="16"/>
        </w:rPr>
        <w:t>configuration</w:t>
      </w:r>
      <w:r>
        <w:rPr>
          <w:color w:val="231F20"/>
          <w:spacing w:val="-3"/>
          <w:w w:val="105"/>
          <w:sz w:val="16"/>
        </w:rPr>
        <w:t> </w:t>
      </w:r>
      <w:r>
        <w:rPr>
          <w:color w:val="231F20"/>
          <w:w w:val="105"/>
          <w:sz w:val="16"/>
        </w:rPr>
        <w:t>should</w:t>
      </w:r>
      <w:r>
        <w:rPr>
          <w:color w:val="231F20"/>
          <w:spacing w:val="-3"/>
          <w:w w:val="105"/>
          <w:sz w:val="16"/>
        </w:rPr>
        <w:t> </w:t>
      </w:r>
      <w:r>
        <w:rPr>
          <w:color w:val="231F20"/>
          <w:w w:val="105"/>
          <w:sz w:val="16"/>
        </w:rPr>
        <w:t>be</w:t>
      </w:r>
      <w:r>
        <w:rPr>
          <w:color w:val="231F20"/>
          <w:spacing w:val="-3"/>
          <w:w w:val="105"/>
          <w:sz w:val="16"/>
        </w:rPr>
        <w:t> </w:t>
      </w:r>
      <w:r>
        <w:rPr>
          <w:color w:val="231F20"/>
          <w:w w:val="105"/>
          <w:sz w:val="16"/>
        </w:rPr>
        <w:t>such</w:t>
      </w:r>
      <w:r>
        <w:rPr>
          <w:color w:val="231F20"/>
          <w:spacing w:val="-3"/>
          <w:w w:val="105"/>
          <w:sz w:val="16"/>
        </w:rPr>
        <w:t> </w:t>
      </w:r>
      <w:r>
        <w:rPr>
          <w:color w:val="231F20"/>
          <w:w w:val="105"/>
          <w:sz w:val="16"/>
        </w:rPr>
        <w:t>that</w:t>
      </w:r>
      <w:r>
        <w:rPr>
          <w:color w:val="231F20"/>
          <w:spacing w:val="-3"/>
          <w:w w:val="105"/>
          <w:sz w:val="16"/>
        </w:rPr>
        <w:t> </w:t>
      </w:r>
      <w:r>
        <w:rPr>
          <w:color w:val="231F20"/>
          <w:w w:val="105"/>
          <w:sz w:val="16"/>
        </w:rPr>
        <w:t>animals</w:t>
      </w:r>
      <w:r>
        <w:rPr>
          <w:color w:val="231F20"/>
          <w:spacing w:val="-3"/>
          <w:w w:val="105"/>
          <w:sz w:val="16"/>
        </w:rPr>
        <w:t> </w:t>
      </w:r>
      <w:r>
        <w:rPr>
          <w:color w:val="231F20"/>
          <w:w w:val="105"/>
          <w:sz w:val="16"/>
        </w:rPr>
        <w:t>can</w:t>
      </w:r>
      <w:r>
        <w:rPr>
          <w:color w:val="231F20"/>
          <w:spacing w:val="-3"/>
          <w:w w:val="105"/>
          <w:sz w:val="16"/>
        </w:rPr>
        <w:t> </w:t>
      </w:r>
      <w:r>
        <w:rPr>
          <w:color w:val="231F20"/>
          <w:w w:val="105"/>
          <w:sz w:val="16"/>
        </w:rPr>
        <w:t>turn</w:t>
      </w:r>
      <w:r>
        <w:rPr>
          <w:color w:val="231F20"/>
          <w:spacing w:val="-3"/>
          <w:w w:val="105"/>
          <w:sz w:val="16"/>
        </w:rPr>
        <w:t> </w:t>
      </w:r>
      <w:r>
        <w:rPr>
          <w:color w:val="231F20"/>
          <w:w w:val="105"/>
          <w:sz w:val="16"/>
        </w:rPr>
        <w:t>around</w:t>
      </w:r>
      <w:r>
        <w:rPr>
          <w:color w:val="231F20"/>
          <w:spacing w:val="-3"/>
          <w:w w:val="105"/>
          <w:sz w:val="16"/>
        </w:rPr>
        <w:t> </w:t>
      </w:r>
      <w:r>
        <w:rPr>
          <w:color w:val="231F20"/>
          <w:w w:val="105"/>
          <w:sz w:val="16"/>
        </w:rPr>
        <w:t>and</w:t>
      </w:r>
      <w:r>
        <w:rPr>
          <w:color w:val="231F20"/>
          <w:spacing w:val="-3"/>
          <w:w w:val="105"/>
          <w:sz w:val="16"/>
        </w:rPr>
        <w:t> </w:t>
      </w:r>
      <w:r>
        <w:rPr>
          <w:color w:val="231F20"/>
          <w:w w:val="105"/>
          <w:sz w:val="16"/>
        </w:rPr>
        <w:t>move</w:t>
      </w:r>
      <w:r>
        <w:rPr>
          <w:color w:val="231F20"/>
          <w:spacing w:val="-3"/>
          <w:w w:val="105"/>
          <w:sz w:val="16"/>
        </w:rPr>
        <w:t> </w:t>
      </w:r>
      <w:r>
        <w:rPr>
          <w:color w:val="231F20"/>
          <w:w w:val="105"/>
          <w:sz w:val="16"/>
        </w:rPr>
        <w:t>freely</w:t>
      </w:r>
      <w:r>
        <w:rPr>
          <w:color w:val="231F20"/>
          <w:spacing w:val="-3"/>
          <w:w w:val="105"/>
          <w:sz w:val="16"/>
        </w:rPr>
        <w:t> </w:t>
      </w:r>
      <w:r>
        <w:rPr>
          <w:color w:val="231F20"/>
          <w:w w:val="105"/>
          <w:sz w:val="16"/>
        </w:rPr>
        <w:t>without touching</w:t>
      </w:r>
      <w:r>
        <w:rPr>
          <w:color w:val="231F20"/>
          <w:spacing w:val="-3"/>
          <w:w w:val="105"/>
          <w:sz w:val="16"/>
        </w:rPr>
        <w:t> </w:t>
      </w:r>
      <w:r>
        <w:rPr>
          <w:color w:val="231F20"/>
          <w:w w:val="105"/>
          <w:sz w:val="16"/>
        </w:rPr>
        <w:t>food</w:t>
      </w:r>
      <w:r>
        <w:rPr>
          <w:color w:val="231F20"/>
          <w:spacing w:val="-3"/>
          <w:w w:val="105"/>
          <w:sz w:val="16"/>
        </w:rPr>
        <w:t> </w:t>
      </w:r>
      <w:r>
        <w:rPr>
          <w:color w:val="231F20"/>
          <w:w w:val="105"/>
          <w:sz w:val="16"/>
        </w:rPr>
        <w:t>or</w:t>
      </w:r>
      <w:r>
        <w:rPr>
          <w:color w:val="231F20"/>
          <w:spacing w:val="-3"/>
          <w:w w:val="105"/>
          <w:sz w:val="16"/>
        </w:rPr>
        <w:t> </w:t>
      </w:r>
      <w:r>
        <w:rPr>
          <w:color w:val="231F20"/>
          <w:w w:val="105"/>
          <w:sz w:val="16"/>
        </w:rPr>
        <w:t>water</w:t>
      </w:r>
      <w:r>
        <w:rPr>
          <w:color w:val="231F20"/>
          <w:spacing w:val="-3"/>
          <w:w w:val="105"/>
          <w:sz w:val="16"/>
        </w:rPr>
        <w:t> </w:t>
      </w:r>
      <w:r>
        <w:rPr>
          <w:color w:val="231F20"/>
          <w:w w:val="105"/>
          <w:sz w:val="16"/>
        </w:rPr>
        <w:t>troughs,</w:t>
      </w:r>
      <w:r>
        <w:rPr>
          <w:color w:val="231F20"/>
          <w:spacing w:val="-3"/>
          <w:w w:val="105"/>
          <w:sz w:val="16"/>
        </w:rPr>
        <w:t> </w:t>
      </w:r>
      <w:r>
        <w:rPr>
          <w:color w:val="231F20"/>
          <w:w w:val="105"/>
          <w:sz w:val="16"/>
        </w:rPr>
        <w:t>have</w:t>
      </w:r>
      <w:r>
        <w:rPr>
          <w:color w:val="231F20"/>
          <w:spacing w:val="-3"/>
          <w:w w:val="105"/>
          <w:sz w:val="16"/>
        </w:rPr>
        <w:t> </w:t>
      </w:r>
      <w:r>
        <w:rPr>
          <w:color w:val="231F20"/>
          <w:w w:val="105"/>
          <w:sz w:val="16"/>
        </w:rPr>
        <w:t>ready</w:t>
      </w:r>
      <w:r>
        <w:rPr>
          <w:color w:val="231F20"/>
          <w:spacing w:val="-3"/>
          <w:w w:val="105"/>
          <w:sz w:val="16"/>
        </w:rPr>
        <w:t> </w:t>
      </w:r>
      <w:r>
        <w:rPr>
          <w:color w:val="231F20"/>
          <w:w w:val="105"/>
          <w:sz w:val="16"/>
        </w:rPr>
        <w:t>access</w:t>
      </w:r>
      <w:r>
        <w:rPr>
          <w:color w:val="231F20"/>
          <w:spacing w:val="-3"/>
          <w:w w:val="105"/>
          <w:sz w:val="16"/>
        </w:rPr>
        <w:t> </w:t>
      </w:r>
      <w:r>
        <w:rPr>
          <w:color w:val="231F20"/>
          <w:w w:val="105"/>
          <w:sz w:val="16"/>
        </w:rPr>
        <w:t>to</w:t>
      </w:r>
      <w:r>
        <w:rPr>
          <w:color w:val="231F20"/>
          <w:spacing w:val="-3"/>
          <w:w w:val="105"/>
          <w:sz w:val="16"/>
        </w:rPr>
        <w:t> </w:t>
      </w:r>
      <w:r>
        <w:rPr>
          <w:color w:val="231F20"/>
          <w:w w:val="105"/>
          <w:sz w:val="16"/>
        </w:rPr>
        <w:t>food</w:t>
      </w:r>
      <w:r>
        <w:rPr>
          <w:color w:val="231F20"/>
          <w:spacing w:val="-3"/>
          <w:w w:val="105"/>
          <w:sz w:val="16"/>
        </w:rPr>
        <w:t> </w:t>
      </w:r>
      <w:r>
        <w:rPr>
          <w:color w:val="231F20"/>
          <w:w w:val="105"/>
          <w:sz w:val="16"/>
        </w:rPr>
        <w:t>and</w:t>
      </w:r>
      <w:r>
        <w:rPr>
          <w:color w:val="231F20"/>
          <w:spacing w:val="-3"/>
          <w:w w:val="105"/>
          <w:sz w:val="16"/>
        </w:rPr>
        <w:t> </w:t>
      </w:r>
      <w:r>
        <w:rPr>
          <w:color w:val="231F20"/>
          <w:w w:val="105"/>
          <w:sz w:val="16"/>
        </w:rPr>
        <w:t>water,</w:t>
      </w:r>
      <w:r>
        <w:rPr>
          <w:color w:val="231F20"/>
          <w:spacing w:val="-3"/>
          <w:w w:val="105"/>
          <w:sz w:val="16"/>
        </w:rPr>
        <w:t> </w:t>
      </w:r>
      <w:r>
        <w:rPr>
          <w:color w:val="231F20"/>
          <w:w w:val="105"/>
          <w:sz w:val="16"/>
        </w:rPr>
        <w:t>and</w:t>
      </w:r>
      <w:r>
        <w:rPr>
          <w:color w:val="231F20"/>
          <w:spacing w:val="-3"/>
          <w:w w:val="105"/>
          <w:sz w:val="16"/>
        </w:rPr>
        <w:t> </w:t>
      </w:r>
      <w:r>
        <w:rPr>
          <w:color w:val="231F20"/>
          <w:w w:val="105"/>
          <w:sz w:val="16"/>
        </w:rPr>
        <w:t>have</w:t>
      </w:r>
      <w:r>
        <w:rPr>
          <w:color w:val="231F20"/>
          <w:spacing w:val="-3"/>
          <w:w w:val="105"/>
          <w:sz w:val="16"/>
        </w:rPr>
        <w:t> </w:t>
      </w:r>
      <w:r>
        <w:rPr>
          <w:color w:val="231F20"/>
          <w:w w:val="105"/>
          <w:sz w:val="16"/>
        </w:rPr>
        <w:t>sufficient</w:t>
      </w:r>
      <w:r>
        <w:rPr>
          <w:color w:val="231F20"/>
          <w:spacing w:val="-3"/>
          <w:w w:val="105"/>
          <w:sz w:val="16"/>
        </w:rPr>
        <w:t> </w:t>
      </w:r>
      <w:r>
        <w:rPr>
          <w:color w:val="231F20"/>
          <w:w w:val="105"/>
          <w:sz w:val="16"/>
        </w:rPr>
        <w:t>space to comfortably rest away from areas soiled by urine and feces (see text).</w:t>
      </w:r>
    </w:p>
    <w:p>
      <w:pPr>
        <w:spacing w:line="259" w:lineRule="auto" w:before="0"/>
        <w:ind w:left="359" w:right="355" w:firstLine="0"/>
        <w:jc w:val="both"/>
        <w:rPr>
          <w:sz w:val="16"/>
        </w:rPr>
      </w:pPr>
      <w:r>
        <w:rPr>
          <w:rFonts w:ascii="Trebuchet MS"/>
          <w:i/>
          <w:color w:val="231F20"/>
          <w:w w:val="105"/>
          <w:position w:val="5"/>
          <w:sz w:val="11"/>
        </w:rPr>
        <w:t>c</w:t>
      </w:r>
      <w:r>
        <w:rPr>
          <w:color w:val="231F20"/>
          <w:w w:val="105"/>
          <w:sz w:val="16"/>
        </w:rPr>
        <w:t>Larger animals may require more space to meet performance standards including sufficient space to turn around and move freely (see text).</w:t>
      </w:r>
    </w:p>
    <w:p>
      <w:pPr>
        <w:pStyle w:val="BodyText"/>
      </w:pPr>
    </w:p>
    <w:p>
      <w:pPr>
        <w:pStyle w:val="BodyText"/>
        <w:spacing w:before="85"/>
      </w:pPr>
    </w:p>
    <w:p>
      <w:pPr>
        <w:pStyle w:val="BodyText"/>
        <w:spacing w:line="247" w:lineRule="auto"/>
        <w:ind w:left="360" w:right="356"/>
        <w:jc w:val="both"/>
      </w:pPr>
      <w:r>
        <w:rPr>
          <w:color w:val="231F20"/>
          <w:w w:val="105"/>
        </w:rPr>
        <w:t>the table to enable them to turn around and move freely without touching food</w:t>
      </w:r>
      <w:r>
        <w:rPr>
          <w:color w:val="231F20"/>
          <w:spacing w:val="-1"/>
          <w:w w:val="105"/>
        </w:rPr>
        <w:t> </w:t>
      </w:r>
      <w:r>
        <w:rPr>
          <w:color w:val="231F20"/>
          <w:w w:val="105"/>
        </w:rPr>
        <w:t>or</w:t>
      </w:r>
      <w:r>
        <w:rPr>
          <w:color w:val="231F20"/>
          <w:spacing w:val="-1"/>
          <w:w w:val="105"/>
        </w:rPr>
        <w:t> </w:t>
      </w:r>
      <w:r>
        <w:rPr>
          <w:color w:val="231F20"/>
          <w:w w:val="105"/>
        </w:rPr>
        <w:t>water</w:t>
      </w:r>
      <w:r>
        <w:rPr>
          <w:color w:val="231F20"/>
          <w:spacing w:val="-1"/>
          <w:w w:val="105"/>
        </w:rPr>
        <w:t> </w:t>
      </w:r>
      <w:r>
        <w:rPr>
          <w:color w:val="231F20"/>
          <w:w w:val="105"/>
        </w:rPr>
        <w:t>troughs,</w:t>
      </w:r>
      <w:r>
        <w:rPr>
          <w:color w:val="231F20"/>
          <w:spacing w:val="-1"/>
          <w:w w:val="105"/>
        </w:rPr>
        <w:t> </w:t>
      </w:r>
      <w:r>
        <w:rPr>
          <w:color w:val="231F20"/>
          <w:w w:val="105"/>
        </w:rPr>
        <w:t>have</w:t>
      </w:r>
      <w:r>
        <w:rPr>
          <w:color w:val="231F20"/>
          <w:spacing w:val="-1"/>
          <w:w w:val="105"/>
        </w:rPr>
        <w:t> </w:t>
      </w:r>
      <w:r>
        <w:rPr>
          <w:color w:val="231F20"/>
          <w:w w:val="105"/>
        </w:rPr>
        <w:t>ready</w:t>
      </w:r>
      <w:r>
        <w:rPr>
          <w:color w:val="231F20"/>
          <w:spacing w:val="-1"/>
          <w:w w:val="105"/>
        </w:rPr>
        <w:t> </w:t>
      </w:r>
      <w:r>
        <w:rPr>
          <w:color w:val="231F20"/>
          <w:w w:val="105"/>
        </w:rPr>
        <w:t>access</w:t>
      </w:r>
      <w:r>
        <w:rPr>
          <w:color w:val="231F20"/>
          <w:spacing w:val="-1"/>
          <w:w w:val="105"/>
        </w:rPr>
        <w:t> </w:t>
      </w:r>
      <w:r>
        <w:rPr>
          <w:color w:val="231F20"/>
          <w:w w:val="105"/>
        </w:rPr>
        <w:t>to</w:t>
      </w:r>
      <w:r>
        <w:rPr>
          <w:color w:val="231F20"/>
          <w:spacing w:val="-1"/>
          <w:w w:val="105"/>
        </w:rPr>
        <w:t> </w:t>
      </w:r>
      <w:r>
        <w:rPr>
          <w:color w:val="231F20"/>
          <w:w w:val="105"/>
        </w:rPr>
        <w:t>food</w:t>
      </w:r>
      <w:r>
        <w:rPr>
          <w:color w:val="231F20"/>
          <w:spacing w:val="-1"/>
          <w:w w:val="105"/>
        </w:rPr>
        <w:t> </w:t>
      </w:r>
      <w:r>
        <w:rPr>
          <w:color w:val="231F20"/>
          <w:w w:val="105"/>
        </w:rPr>
        <w:t>and</w:t>
      </w:r>
      <w:r>
        <w:rPr>
          <w:color w:val="231F20"/>
          <w:spacing w:val="-1"/>
          <w:w w:val="105"/>
        </w:rPr>
        <w:t> </w:t>
      </w:r>
      <w:r>
        <w:rPr>
          <w:color w:val="231F20"/>
          <w:w w:val="105"/>
        </w:rPr>
        <w:t>water,</w:t>
      </w:r>
      <w:r>
        <w:rPr>
          <w:color w:val="231F20"/>
          <w:spacing w:val="-1"/>
          <w:w w:val="105"/>
        </w:rPr>
        <w:t> </w:t>
      </w:r>
      <w:r>
        <w:rPr>
          <w:color w:val="231F20"/>
          <w:w w:val="105"/>
        </w:rPr>
        <w:t>and</w:t>
      </w:r>
      <w:r>
        <w:rPr>
          <w:color w:val="231F20"/>
          <w:spacing w:val="-1"/>
          <w:w w:val="105"/>
        </w:rPr>
        <w:t> </w:t>
      </w:r>
      <w:r>
        <w:rPr>
          <w:color w:val="231F20"/>
          <w:w w:val="105"/>
        </w:rPr>
        <w:t>have</w:t>
      </w:r>
      <w:r>
        <w:rPr>
          <w:color w:val="231F20"/>
          <w:spacing w:val="-1"/>
          <w:w w:val="105"/>
        </w:rPr>
        <w:t> </w:t>
      </w:r>
      <w:r>
        <w:rPr>
          <w:color w:val="231F20"/>
          <w:w w:val="105"/>
        </w:rPr>
        <w:t>suffi-cient space to comfortably rest away from areas soiled by urine and feces.</w:t>
      </w:r>
    </w:p>
    <w:p>
      <w:pPr>
        <w:pStyle w:val="BodyText"/>
        <w:spacing w:before="131"/>
      </w:pPr>
    </w:p>
    <w:p>
      <w:pPr>
        <w:pStyle w:val="Heading4"/>
      </w:pPr>
      <w:r>
        <w:rPr>
          <w:color w:val="231F20"/>
          <w:spacing w:val="-2"/>
          <w:w w:val="90"/>
        </w:rPr>
        <w:t>Terrestrial</w:t>
      </w:r>
      <w:r>
        <w:rPr>
          <w:color w:val="231F20"/>
          <w:spacing w:val="-5"/>
        </w:rPr>
        <w:t> </w:t>
      </w:r>
      <w:r>
        <w:rPr>
          <w:color w:val="231F20"/>
          <w:spacing w:val="-2"/>
        </w:rPr>
        <w:t>Management</w:t>
      </w:r>
    </w:p>
    <w:p>
      <w:pPr>
        <w:pStyle w:val="BodyText"/>
        <w:spacing w:before="14"/>
        <w:rPr>
          <w:b/>
        </w:rPr>
      </w:pPr>
    </w:p>
    <w:p>
      <w:pPr>
        <w:spacing w:before="1"/>
        <w:ind w:left="360" w:right="0" w:firstLine="0"/>
        <w:jc w:val="both"/>
        <w:rPr>
          <w:rFonts w:ascii="Trebuchet MS"/>
          <w:i/>
          <w:sz w:val="20"/>
        </w:rPr>
      </w:pPr>
      <w:r>
        <w:rPr>
          <w:rFonts w:ascii="Trebuchet MS"/>
          <w:i/>
          <w:color w:val="231F20"/>
          <w:spacing w:val="-2"/>
          <w:sz w:val="20"/>
        </w:rPr>
        <w:t>behaVioral</w:t>
      </w:r>
      <w:r>
        <w:rPr>
          <w:rFonts w:ascii="Trebuchet MS"/>
          <w:i/>
          <w:color w:val="231F20"/>
          <w:spacing w:val="-9"/>
          <w:sz w:val="20"/>
        </w:rPr>
        <w:t> </w:t>
      </w:r>
      <w:r>
        <w:rPr>
          <w:rFonts w:ascii="Trebuchet MS"/>
          <w:i/>
          <w:color w:val="231F20"/>
          <w:spacing w:val="-2"/>
          <w:sz w:val="20"/>
        </w:rPr>
        <w:t>and</w:t>
      </w:r>
      <w:r>
        <w:rPr>
          <w:rFonts w:ascii="Trebuchet MS"/>
          <w:i/>
          <w:color w:val="231F20"/>
          <w:spacing w:val="-8"/>
          <w:sz w:val="20"/>
        </w:rPr>
        <w:t> </w:t>
      </w:r>
      <w:r>
        <w:rPr>
          <w:rFonts w:ascii="Trebuchet MS"/>
          <w:i/>
          <w:color w:val="231F20"/>
          <w:spacing w:val="-2"/>
          <w:sz w:val="20"/>
        </w:rPr>
        <w:t>Social</w:t>
      </w:r>
      <w:r>
        <w:rPr>
          <w:rFonts w:ascii="Trebuchet MS"/>
          <w:i/>
          <w:color w:val="231F20"/>
          <w:spacing w:val="-8"/>
          <w:sz w:val="20"/>
        </w:rPr>
        <w:t> </w:t>
      </w:r>
      <w:r>
        <w:rPr>
          <w:rFonts w:ascii="Trebuchet MS"/>
          <w:i/>
          <w:color w:val="231F20"/>
          <w:spacing w:val="-2"/>
          <w:sz w:val="20"/>
        </w:rPr>
        <w:t>Management</w:t>
      </w:r>
    </w:p>
    <w:p>
      <w:pPr>
        <w:pStyle w:val="BodyText"/>
        <w:spacing w:line="247" w:lineRule="auto" w:before="127"/>
        <w:ind w:left="360" w:right="354"/>
        <w:jc w:val="both"/>
      </w:pPr>
      <w:r>
        <w:rPr>
          <w:rFonts w:ascii="Trebuchet MS" w:hAnsi="Trebuchet MS"/>
          <w:i/>
          <w:color w:val="231F20"/>
          <w:w w:val="105"/>
        </w:rPr>
        <w:t>ActiVity</w:t>
      </w:r>
      <w:r>
        <w:rPr>
          <w:rFonts w:ascii="Trebuchet MS" w:hAnsi="Trebuchet MS"/>
          <w:i/>
          <w:color w:val="231F20"/>
          <w:w w:val="105"/>
        </w:rPr>
        <w:t> Animal</w:t>
      </w:r>
      <w:r>
        <w:rPr>
          <w:rFonts w:ascii="Trebuchet MS" w:hAnsi="Trebuchet MS"/>
          <w:i/>
          <w:color w:val="231F20"/>
          <w:spacing w:val="-5"/>
          <w:w w:val="105"/>
        </w:rPr>
        <w:t> </w:t>
      </w:r>
      <w:r>
        <w:rPr>
          <w:rFonts w:ascii="Trebuchet MS" w:hAnsi="Trebuchet MS"/>
          <w:i/>
          <w:color w:val="231F20"/>
          <w:w w:val="105"/>
        </w:rPr>
        <w:t>ActiVity</w:t>
      </w:r>
      <w:r>
        <w:rPr>
          <w:rFonts w:ascii="Trebuchet MS" w:hAnsi="Trebuchet MS"/>
          <w:i/>
          <w:color w:val="231F20"/>
          <w:spacing w:val="-3"/>
          <w:w w:val="105"/>
        </w:rPr>
        <w:t> </w:t>
      </w:r>
      <w:r>
        <w:rPr>
          <w:color w:val="231F20"/>
          <w:w w:val="105"/>
        </w:rPr>
        <w:t>typically implies motor activity but also includes cognitive</w:t>
      </w:r>
      <w:r>
        <w:rPr>
          <w:color w:val="231F20"/>
          <w:w w:val="105"/>
        </w:rPr>
        <w:t> activity</w:t>
      </w:r>
      <w:r>
        <w:rPr>
          <w:color w:val="231F20"/>
          <w:w w:val="105"/>
        </w:rPr>
        <w:t> and</w:t>
      </w:r>
      <w:r>
        <w:rPr>
          <w:color w:val="231F20"/>
          <w:w w:val="105"/>
        </w:rPr>
        <w:t> social</w:t>
      </w:r>
      <w:r>
        <w:rPr>
          <w:color w:val="231F20"/>
          <w:w w:val="105"/>
        </w:rPr>
        <w:t> interaction.</w:t>
      </w:r>
      <w:r>
        <w:rPr>
          <w:color w:val="231F20"/>
          <w:w w:val="105"/>
        </w:rPr>
        <w:t> Animals’</w:t>
      </w:r>
      <w:r>
        <w:rPr>
          <w:color w:val="231F20"/>
          <w:w w:val="105"/>
        </w:rPr>
        <w:t> natural</w:t>
      </w:r>
      <w:r>
        <w:rPr>
          <w:color w:val="231F20"/>
          <w:w w:val="105"/>
        </w:rPr>
        <w:t> behavior</w:t>
      </w:r>
      <w:r>
        <w:rPr>
          <w:color w:val="231F20"/>
          <w:w w:val="105"/>
        </w:rPr>
        <w:t> and activity profile should be considered during evaluation of suitable housing</w:t>
      </w:r>
      <w:r>
        <w:rPr>
          <w:color w:val="231F20"/>
          <w:spacing w:val="40"/>
          <w:w w:val="105"/>
        </w:rPr>
        <w:t> </w:t>
      </w:r>
      <w:r>
        <w:rPr>
          <w:color w:val="231F20"/>
          <w:w w:val="105"/>
        </w:rPr>
        <w:t>or behavioral assessment.</w:t>
      </w:r>
    </w:p>
    <w:p>
      <w:pPr>
        <w:pStyle w:val="BodyText"/>
        <w:spacing w:line="247" w:lineRule="auto" w:before="5"/>
        <w:ind w:left="360" w:right="356" w:firstLine="360"/>
        <w:jc w:val="both"/>
      </w:pPr>
      <w:r>
        <w:rPr>
          <w:color w:val="231F20"/>
          <w:w w:val="105"/>
        </w:rPr>
        <w:t>Animals</w:t>
      </w:r>
      <w:r>
        <w:rPr>
          <w:color w:val="231F20"/>
          <w:spacing w:val="-7"/>
          <w:w w:val="105"/>
        </w:rPr>
        <w:t> </w:t>
      </w:r>
      <w:r>
        <w:rPr>
          <w:color w:val="231F20"/>
          <w:w w:val="105"/>
        </w:rPr>
        <w:t>maintained</w:t>
      </w:r>
      <w:r>
        <w:rPr>
          <w:color w:val="231F20"/>
          <w:spacing w:val="-7"/>
          <w:w w:val="105"/>
        </w:rPr>
        <w:t> </w:t>
      </w:r>
      <w:r>
        <w:rPr>
          <w:color w:val="231F20"/>
          <w:w w:val="105"/>
        </w:rPr>
        <w:t>in</w:t>
      </w:r>
      <w:r>
        <w:rPr>
          <w:color w:val="231F20"/>
          <w:spacing w:val="-7"/>
          <w:w w:val="105"/>
        </w:rPr>
        <w:t> </w:t>
      </w:r>
      <w:r>
        <w:rPr>
          <w:color w:val="231F20"/>
          <w:w w:val="105"/>
        </w:rPr>
        <w:t>a</w:t>
      </w:r>
      <w:r>
        <w:rPr>
          <w:color w:val="231F20"/>
          <w:spacing w:val="-7"/>
          <w:w w:val="105"/>
        </w:rPr>
        <w:t> </w:t>
      </w:r>
      <w:r>
        <w:rPr>
          <w:color w:val="231F20"/>
          <w:w w:val="105"/>
        </w:rPr>
        <w:t>laboratory</w:t>
      </w:r>
      <w:r>
        <w:rPr>
          <w:color w:val="231F20"/>
          <w:spacing w:val="-7"/>
          <w:w w:val="105"/>
        </w:rPr>
        <w:t> </w:t>
      </w:r>
      <w:r>
        <w:rPr>
          <w:color w:val="231F20"/>
          <w:w w:val="105"/>
        </w:rPr>
        <w:t>environment</w:t>
      </w:r>
      <w:r>
        <w:rPr>
          <w:color w:val="231F20"/>
          <w:spacing w:val="-7"/>
          <w:w w:val="105"/>
        </w:rPr>
        <w:t> </w:t>
      </w:r>
      <w:r>
        <w:rPr>
          <w:color w:val="231F20"/>
          <w:w w:val="105"/>
        </w:rPr>
        <w:t>are</w:t>
      </w:r>
      <w:r>
        <w:rPr>
          <w:color w:val="231F20"/>
          <w:spacing w:val="-7"/>
          <w:w w:val="105"/>
        </w:rPr>
        <w:t> </w:t>
      </w:r>
      <w:r>
        <w:rPr>
          <w:color w:val="231F20"/>
          <w:w w:val="105"/>
        </w:rPr>
        <w:t>generally</w:t>
      </w:r>
      <w:r>
        <w:rPr>
          <w:color w:val="231F20"/>
          <w:spacing w:val="-7"/>
          <w:w w:val="105"/>
        </w:rPr>
        <w:t> </w:t>
      </w:r>
      <w:r>
        <w:rPr>
          <w:color w:val="231F20"/>
          <w:w w:val="105"/>
        </w:rPr>
        <w:t>restricted in</w:t>
      </w:r>
      <w:r>
        <w:rPr>
          <w:color w:val="231F20"/>
          <w:w w:val="105"/>
        </w:rPr>
        <w:t> their</w:t>
      </w:r>
      <w:r>
        <w:rPr>
          <w:color w:val="231F20"/>
          <w:w w:val="105"/>
        </w:rPr>
        <w:t> activities</w:t>
      </w:r>
      <w:r>
        <w:rPr>
          <w:color w:val="231F20"/>
          <w:w w:val="105"/>
        </w:rPr>
        <w:t> compared</w:t>
      </w:r>
      <w:r>
        <w:rPr>
          <w:color w:val="231F20"/>
          <w:w w:val="105"/>
        </w:rPr>
        <w:t> to</w:t>
      </w:r>
      <w:r>
        <w:rPr>
          <w:color w:val="231F20"/>
          <w:w w:val="105"/>
        </w:rPr>
        <w:t> free-ranging</w:t>
      </w:r>
      <w:r>
        <w:rPr>
          <w:color w:val="231F20"/>
          <w:w w:val="105"/>
        </w:rPr>
        <w:t> animals.</w:t>
      </w:r>
      <w:r>
        <w:rPr>
          <w:color w:val="231F20"/>
          <w:w w:val="105"/>
        </w:rPr>
        <w:t> Forced</w:t>
      </w:r>
      <w:r>
        <w:rPr>
          <w:color w:val="231F20"/>
          <w:w w:val="105"/>
        </w:rPr>
        <w:t> activity</w:t>
      </w:r>
      <w:r>
        <w:rPr>
          <w:color w:val="231F20"/>
          <w:w w:val="105"/>
        </w:rPr>
        <w:t> for reasons</w:t>
      </w:r>
      <w:r>
        <w:rPr>
          <w:color w:val="231F20"/>
          <w:w w:val="105"/>
        </w:rPr>
        <w:t> other</w:t>
      </w:r>
      <w:r>
        <w:rPr>
          <w:color w:val="231F20"/>
          <w:w w:val="105"/>
        </w:rPr>
        <w:t> than</w:t>
      </w:r>
      <w:r>
        <w:rPr>
          <w:color w:val="231F20"/>
          <w:w w:val="105"/>
        </w:rPr>
        <w:t> attempts</w:t>
      </w:r>
      <w:r>
        <w:rPr>
          <w:color w:val="231F20"/>
          <w:w w:val="105"/>
        </w:rPr>
        <w:t> to</w:t>
      </w:r>
      <w:r>
        <w:rPr>
          <w:color w:val="231F20"/>
          <w:w w:val="105"/>
        </w:rPr>
        <w:t> meet</w:t>
      </w:r>
      <w:r>
        <w:rPr>
          <w:color w:val="231F20"/>
          <w:w w:val="105"/>
        </w:rPr>
        <w:t> therapeutic</w:t>
      </w:r>
      <w:r>
        <w:rPr>
          <w:color w:val="231F20"/>
          <w:w w:val="105"/>
        </w:rPr>
        <w:t> or</w:t>
      </w:r>
      <w:r>
        <w:rPr>
          <w:color w:val="231F20"/>
          <w:w w:val="105"/>
        </w:rPr>
        <w:t> approved</w:t>
      </w:r>
      <w:r>
        <w:rPr>
          <w:color w:val="231F20"/>
          <w:w w:val="105"/>
        </w:rPr>
        <w:t> protocol objectives</w:t>
      </w:r>
      <w:r>
        <w:rPr>
          <w:color w:val="231F20"/>
          <w:spacing w:val="38"/>
          <w:w w:val="105"/>
        </w:rPr>
        <w:t> </w:t>
      </w:r>
      <w:r>
        <w:rPr>
          <w:color w:val="231F20"/>
          <w:w w:val="105"/>
        </w:rPr>
        <w:t>should</w:t>
      </w:r>
      <w:r>
        <w:rPr>
          <w:color w:val="231F20"/>
          <w:spacing w:val="38"/>
          <w:w w:val="105"/>
        </w:rPr>
        <w:t> </w:t>
      </w:r>
      <w:r>
        <w:rPr>
          <w:color w:val="231F20"/>
          <w:w w:val="105"/>
        </w:rPr>
        <w:t>be</w:t>
      </w:r>
      <w:r>
        <w:rPr>
          <w:color w:val="231F20"/>
          <w:spacing w:val="38"/>
          <w:w w:val="105"/>
        </w:rPr>
        <w:t> </w:t>
      </w:r>
      <w:r>
        <w:rPr>
          <w:color w:val="231F20"/>
          <w:w w:val="105"/>
        </w:rPr>
        <w:t>avoided.</w:t>
      </w:r>
      <w:r>
        <w:rPr>
          <w:color w:val="231F20"/>
          <w:spacing w:val="38"/>
          <w:w w:val="105"/>
        </w:rPr>
        <w:t> </w:t>
      </w:r>
      <w:r>
        <w:rPr>
          <w:color w:val="231F20"/>
          <w:w w:val="105"/>
        </w:rPr>
        <w:t>High</w:t>
      </w:r>
      <w:r>
        <w:rPr>
          <w:color w:val="231F20"/>
          <w:spacing w:val="38"/>
          <w:w w:val="105"/>
        </w:rPr>
        <w:t> </w:t>
      </w:r>
      <w:r>
        <w:rPr>
          <w:color w:val="231F20"/>
          <w:w w:val="105"/>
        </w:rPr>
        <w:t>levels</w:t>
      </w:r>
      <w:r>
        <w:rPr>
          <w:color w:val="231F20"/>
          <w:spacing w:val="38"/>
          <w:w w:val="105"/>
        </w:rPr>
        <w:t> </w:t>
      </w:r>
      <w:r>
        <w:rPr>
          <w:color w:val="231F20"/>
          <w:w w:val="105"/>
        </w:rPr>
        <w:t>of</w:t>
      </w:r>
      <w:r>
        <w:rPr>
          <w:color w:val="231F20"/>
          <w:spacing w:val="38"/>
          <w:w w:val="105"/>
        </w:rPr>
        <w:t> </w:t>
      </w:r>
      <w:r>
        <w:rPr>
          <w:color w:val="231F20"/>
          <w:w w:val="105"/>
        </w:rPr>
        <w:t>repetitive,</w:t>
      </w:r>
      <w:r>
        <w:rPr>
          <w:color w:val="231F20"/>
          <w:spacing w:val="38"/>
          <w:w w:val="105"/>
        </w:rPr>
        <w:t> </w:t>
      </w:r>
      <w:r>
        <w:rPr>
          <w:color w:val="231F20"/>
          <w:w w:val="105"/>
        </w:rPr>
        <w:t>unvarying</w:t>
      </w:r>
      <w:r>
        <w:rPr>
          <w:color w:val="231F20"/>
          <w:spacing w:val="38"/>
          <w:w w:val="105"/>
        </w:rPr>
        <w:t> </w:t>
      </w:r>
      <w:r>
        <w:rPr>
          <w:color w:val="231F20"/>
          <w:w w:val="105"/>
        </w:rPr>
        <w:t>behav-ior (stereotypies, compulsive behaviors) may reflect disruptions of normal behavioral control mechanisms due to housing conditions or management practices (Garner 2005; NRC 1998a).</w:t>
      </w:r>
    </w:p>
    <w:p>
      <w:pPr>
        <w:pStyle w:val="BodyText"/>
        <w:spacing w:line="247" w:lineRule="auto" w:before="7"/>
        <w:ind w:left="360" w:right="357" w:firstLine="360"/>
        <w:jc w:val="both"/>
      </w:pPr>
      <w:r>
        <w:rPr>
          <w:color w:val="231F20"/>
          <w:w w:val="105"/>
        </w:rPr>
        <w:t>Dogs,</w:t>
      </w:r>
      <w:r>
        <w:rPr>
          <w:color w:val="231F20"/>
          <w:spacing w:val="-6"/>
          <w:w w:val="105"/>
        </w:rPr>
        <w:t> </w:t>
      </w:r>
      <w:r>
        <w:rPr>
          <w:color w:val="231F20"/>
          <w:w w:val="105"/>
        </w:rPr>
        <w:t>cats,</w:t>
      </w:r>
      <w:r>
        <w:rPr>
          <w:color w:val="231F20"/>
          <w:spacing w:val="-6"/>
          <w:w w:val="105"/>
        </w:rPr>
        <w:t> </w:t>
      </w:r>
      <w:r>
        <w:rPr>
          <w:color w:val="231F20"/>
          <w:w w:val="105"/>
        </w:rPr>
        <w:t>rabbits,</w:t>
      </w:r>
      <w:r>
        <w:rPr>
          <w:color w:val="231F20"/>
          <w:spacing w:val="-6"/>
          <w:w w:val="105"/>
        </w:rPr>
        <w:t> </w:t>
      </w:r>
      <w:r>
        <w:rPr>
          <w:color w:val="231F20"/>
          <w:w w:val="105"/>
        </w:rPr>
        <w:t>and</w:t>
      </w:r>
      <w:r>
        <w:rPr>
          <w:color w:val="231F20"/>
          <w:spacing w:val="-6"/>
          <w:w w:val="105"/>
        </w:rPr>
        <w:t> </w:t>
      </w:r>
      <w:r>
        <w:rPr>
          <w:color w:val="231F20"/>
          <w:w w:val="105"/>
        </w:rPr>
        <w:t>many</w:t>
      </w:r>
      <w:r>
        <w:rPr>
          <w:color w:val="231F20"/>
          <w:spacing w:val="-6"/>
          <w:w w:val="105"/>
        </w:rPr>
        <w:t> </w:t>
      </w:r>
      <w:r>
        <w:rPr>
          <w:color w:val="231F20"/>
          <w:w w:val="105"/>
        </w:rPr>
        <w:t>other</w:t>
      </w:r>
      <w:r>
        <w:rPr>
          <w:color w:val="231F20"/>
          <w:spacing w:val="-6"/>
          <w:w w:val="105"/>
        </w:rPr>
        <w:t> </w:t>
      </w:r>
      <w:r>
        <w:rPr>
          <w:color w:val="231F20"/>
          <w:w w:val="105"/>
        </w:rPr>
        <w:t>animals</w:t>
      </w:r>
      <w:r>
        <w:rPr>
          <w:color w:val="231F20"/>
          <w:spacing w:val="-6"/>
          <w:w w:val="105"/>
        </w:rPr>
        <w:t> </w:t>
      </w:r>
      <w:r>
        <w:rPr>
          <w:color w:val="231F20"/>
          <w:w w:val="105"/>
        </w:rPr>
        <w:t>benefit</w:t>
      </w:r>
      <w:r>
        <w:rPr>
          <w:color w:val="231F20"/>
          <w:spacing w:val="-6"/>
          <w:w w:val="105"/>
        </w:rPr>
        <w:t> </w:t>
      </w:r>
      <w:r>
        <w:rPr>
          <w:color w:val="231F20"/>
          <w:w w:val="105"/>
        </w:rPr>
        <w:t>from</w:t>
      </w:r>
      <w:r>
        <w:rPr>
          <w:color w:val="231F20"/>
          <w:spacing w:val="-6"/>
          <w:w w:val="105"/>
        </w:rPr>
        <w:t> </w:t>
      </w:r>
      <w:r>
        <w:rPr>
          <w:color w:val="231F20"/>
          <w:w w:val="105"/>
        </w:rPr>
        <w:t>positive</w:t>
      </w:r>
      <w:r>
        <w:rPr>
          <w:color w:val="231F20"/>
          <w:spacing w:val="-6"/>
          <w:w w:val="105"/>
        </w:rPr>
        <w:t> </w:t>
      </w:r>
      <w:r>
        <w:rPr>
          <w:color w:val="231F20"/>
          <w:w w:val="105"/>
        </w:rPr>
        <w:t>human interaction (Augustsson et al. 2002; Bayne et al. 1993; McCune 1997; Poole 1998;</w:t>
      </w:r>
      <w:r>
        <w:rPr>
          <w:color w:val="231F20"/>
          <w:spacing w:val="25"/>
          <w:w w:val="105"/>
        </w:rPr>
        <w:t> </w:t>
      </w:r>
      <w:r>
        <w:rPr>
          <w:color w:val="231F20"/>
          <w:w w:val="105"/>
        </w:rPr>
        <w:t>Rennie</w:t>
      </w:r>
      <w:r>
        <w:rPr>
          <w:color w:val="231F20"/>
          <w:spacing w:val="26"/>
          <w:w w:val="105"/>
        </w:rPr>
        <w:t> </w:t>
      </w:r>
      <w:r>
        <w:rPr>
          <w:color w:val="231F20"/>
          <w:w w:val="105"/>
        </w:rPr>
        <w:t>and</w:t>
      </w:r>
      <w:r>
        <w:rPr>
          <w:color w:val="231F20"/>
          <w:spacing w:val="25"/>
          <w:w w:val="105"/>
        </w:rPr>
        <w:t> </w:t>
      </w:r>
      <w:r>
        <w:rPr>
          <w:color w:val="231F20"/>
          <w:w w:val="105"/>
        </w:rPr>
        <w:t>Buchanan-Smith</w:t>
      </w:r>
      <w:r>
        <w:rPr>
          <w:color w:val="231F20"/>
          <w:spacing w:val="25"/>
          <w:w w:val="105"/>
        </w:rPr>
        <w:t> </w:t>
      </w:r>
      <w:r>
        <w:rPr>
          <w:color w:val="231F20"/>
          <w:w w:val="105"/>
        </w:rPr>
        <w:t>2006;</w:t>
      </w:r>
      <w:r>
        <w:rPr>
          <w:color w:val="231F20"/>
          <w:spacing w:val="26"/>
          <w:w w:val="105"/>
        </w:rPr>
        <w:t> </w:t>
      </w:r>
      <w:r>
        <w:rPr>
          <w:color w:val="231F20"/>
          <w:w w:val="105"/>
        </w:rPr>
        <w:t>Rollin</w:t>
      </w:r>
      <w:r>
        <w:rPr>
          <w:color w:val="231F20"/>
          <w:spacing w:val="25"/>
          <w:w w:val="105"/>
        </w:rPr>
        <w:t> </w:t>
      </w:r>
      <w:r>
        <w:rPr>
          <w:color w:val="231F20"/>
          <w:w w:val="105"/>
        </w:rPr>
        <w:t>1990).</w:t>
      </w:r>
      <w:r>
        <w:rPr>
          <w:color w:val="231F20"/>
          <w:spacing w:val="26"/>
          <w:w w:val="105"/>
        </w:rPr>
        <w:t> </w:t>
      </w:r>
      <w:r>
        <w:rPr>
          <w:color w:val="231F20"/>
          <w:w w:val="105"/>
        </w:rPr>
        <w:t>Dogs</w:t>
      </w:r>
      <w:r>
        <w:rPr>
          <w:color w:val="231F20"/>
          <w:spacing w:val="25"/>
          <w:w w:val="105"/>
        </w:rPr>
        <w:t> </w:t>
      </w:r>
      <w:r>
        <w:rPr>
          <w:color w:val="231F20"/>
          <w:w w:val="105"/>
        </w:rPr>
        <w:t>can</w:t>
      </w:r>
      <w:r>
        <w:rPr>
          <w:color w:val="231F20"/>
          <w:spacing w:val="26"/>
          <w:w w:val="105"/>
        </w:rPr>
        <w:t> </w:t>
      </w:r>
      <w:r>
        <w:rPr>
          <w:color w:val="231F20"/>
          <w:w w:val="105"/>
        </w:rPr>
        <w:t>be</w:t>
      </w:r>
      <w:r>
        <w:rPr>
          <w:color w:val="231F20"/>
          <w:spacing w:val="25"/>
          <w:w w:val="105"/>
        </w:rPr>
        <w:t> </w:t>
      </w:r>
      <w:r>
        <w:rPr>
          <w:color w:val="231F20"/>
          <w:spacing w:val="-2"/>
          <w:w w:val="105"/>
        </w:rPr>
        <w:t>given</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64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6"/>
        <w:jc w:val="both"/>
      </w:pPr>
      <w:r>
        <w:rPr>
          <w:color w:val="231F20"/>
          <w:w w:val="105"/>
        </w:rPr>
        <w:t>additional</w:t>
      </w:r>
      <w:r>
        <w:rPr>
          <w:color w:val="231F20"/>
          <w:w w:val="105"/>
        </w:rPr>
        <w:t> opportunities</w:t>
      </w:r>
      <w:r>
        <w:rPr>
          <w:color w:val="231F20"/>
          <w:w w:val="105"/>
        </w:rPr>
        <w:t> for</w:t>
      </w:r>
      <w:r>
        <w:rPr>
          <w:color w:val="231F20"/>
          <w:w w:val="105"/>
        </w:rPr>
        <w:t> activity</w:t>
      </w:r>
      <w:r>
        <w:rPr>
          <w:color w:val="231F20"/>
          <w:w w:val="105"/>
        </w:rPr>
        <w:t> by</w:t>
      </w:r>
      <w:r>
        <w:rPr>
          <w:color w:val="231F20"/>
          <w:w w:val="105"/>
        </w:rPr>
        <w:t> being</w:t>
      </w:r>
      <w:r>
        <w:rPr>
          <w:color w:val="231F20"/>
          <w:w w:val="105"/>
        </w:rPr>
        <w:t> walked</w:t>
      </w:r>
      <w:r>
        <w:rPr>
          <w:color w:val="231F20"/>
          <w:w w:val="105"/>
        </w:rPr>
        <w:t> on</w:t>
      </w:r>
      <w:r>
        <w:rPr>
          <w:color w:val="231F20"/>
          <w:w w:val="105"/>
        </w:rPr>
        <w:t> a</w:t>
      </w:r>
      <w:r>
        <w:rPr>
          <w:color w:val="231F20"/>
          <w:w w:val="105"/>
        </w:rPr>
        <w:t> leash,</w:t>
      </w:r>
      <w:r>
        <w:rPr>
          <w:color w:val="231F20"/>
          <w:w w:val="105"/>
        </w:rPr>
        <w:t> having access</w:t>
      </w:r>
      <w:r>
        <w:rPr>
          <w:color w:val="231F20"/>
          <w:spacing w:val="-4"/>
          <w:w w:val="105"/>
        </w:rPr>
        <w:t> </w:t>
      </w:r>
      <w:r>
        <w:rPr>
          <w:color w:val="231F20"/>
          <w:w w:val="105"/>
        </w:rPr>
        <w:t>to</w:t>
      </w:r>
      <w:r>
        <w:rPr>
          <w:color w:val="231F20"/>
          <w:spacing w:val="-4"/>
          <w:w w:val="105"/>
        </w:rPr>
        <w:t> </w:t>
      </w:r>
      <w:r>
        <w:rPr>
          <w:color w:val="231F20"/>
          <w:w w:val="105"/>
        </w:rPr>
        <w:t>a</w:t>
      </w:r>
      <w:r>
        <w:rPr>
          <w:color w:val="231F20"/>
          <w:spacing w:val="-4"/>
          <w:w w:val="105"/>
        </w:rPr>
        <w:t> </w:t>
      </w:r>
      <w:r>
        <w:rPr>
          <w:color w:val="231F20"/>
          <w:w w:val="105"/>
        </w:rPr>
        <w:t>run,</w:t>
      </w:r>
      <w:r>
        <w:rPr>
          <w:color w:val="231F20"/>
          <w:spacing w:val="-4"/>
          <w:w w:val="105"/>
        </w:rPr>
        <w:t> </w:t>
      </w:r>
      <w:r>
        <w:rPr>
          <w:color w:val="231F20"/>
          <w:w w:val="105"/>
        </w:rPr>
        <w:t>or</w:t>
      </w:r>
      <w:r>
        <w:rPr>
          <w:color w:val="231F20"/>
          <w:spacing w:val="-4"/>
          <w:w w:val="105"/>
        </w:rPr>
        <w:t> </w:t>
      </w:r>
      <w:r>
        <w:rPr>
          <w:color w:val="231F20"/>
          <w:w w:val="105"/>
        </w:rPr>
        <w:t>being</w:t>
      </w:r>
      <w:r>
        <w:rPr>
          <w:color w:val="231F20"/>
          <w:spacing w:val="-4"/>
          <w:w w:val="105"/>
        </w:rPr>
        <w:t> </w:t>
      </w:r>
      <w:r>
        <w:rPr>
          <w:color w:val="231F20"/>
          <w:w w:val="105"/>
        </w:rPr>
        <w:t>moved</w:t>
      </w:r>
      <w:r>
        <w:rPr>
          <w:color w:val="231F20"/>
          <w:spacing w:val="-4"/>
          <w:w w:val="105"/>
        </w:rPr>
        <w:t> </w:t>
      </w:r>
      <w:r>
        <w:rPr>
          <w:color w:val="231F20"/>
          <w:w w:val="105"/>
        </w:rPr>
        <w:t>into</w:t>
      </w:r>
      <w:r>
        <w:rPr>
          <w:color w:val="231F20"/>
          <w:spacing w:val="-4"/>
          <w:w w:val="105"/>
        </w:rPr>
        <w:t> </w:t>
      </w:r>
      <w:r>
        <w:rPr>
          <w:color w:val="231F20"/>
          <w:w w:val="105"/>
        </w:rPr>
        <w:t>areas</w:t>
      </w:r>
      <w:r>
        <w:rPr>
          <w:color w:val="231F20"/>
          <w:spacing w:val="-4"/>
          <w:w w:val="105"/>
        </w:rPr>
        <w:t> </w:t>
      </w:r>
      <w:r>
        <w:rPr>
          <w:color w:val="231F20"/>
          <w:w w:val="105"/>
        </w:rPr>
        <w:t>for</w:t>
      </w:r>
      <w:r>
        <w:rPr>
          <w:color w:val="231F20"/>
          <w:spacing w:val="-4"/>
          <w:w w:val="105"/>
        </w:rPr>
        <w:t> </w:t>
      </w:r>
      <w:r>
        <w:rPr>
          <w:color w:val="231F20"/>
          <w:w w:val="105"/>
        </w:rPr>
        <w:t>social</w:t>
      </w:r>
      <w:r>
        <w:rPr>
          <w:color w:val="231F20"/>
          <w:spacing w:val="-4"/>
          <w:w w:val="105"/>
        </w:rPr>
        <w:t> </w:t>
      </w:r>
      <w:r>
        <w:rPr>
          <w:color w:val="231F20"/>
          <w:w w:val="105"/>
        </w:rPr>
        <w:t>contact,</w:t>
      </w:r>
      <w:r>
        <w:rPr>
          <w:color w:val="231F20"/>
          <w:spacing w:val="-4"/>
          <w:w w:val="105"/>
        </w:rPr>
        <w:t> </w:t>
      </w:r>
      <w:r>
        <w:rPr>
          <w:color w:val="231F20"/>
          <w:w w:val="105"/>
        </w:rPr>
        <w:t>play,</w:t>
      </w:r>
      <w:r>
        <w:rPr>
          <w:color w:val="231F20"/>
          <w:spacing w:val="-4"/>
          <w:w w:val="105"/>
        </w:rPr>
        <w:t> </w:t>
      </w:r>
      <w:r>
        <w:rPr>
          <w:color w:val="231F20"/>
          <w:w w:val="105"/>
        </w:rPr>
        <w:t>or</w:t>
      </w:r>
      <w:r>
        <w:rPr>
          <w:color w:val="231F20"/>
          <w:spacing w:val="-4"/>
          <w:w w:val="105"/>
        </w:rPr>
        <w:t> </w:t>
      </w:r>
      <w:r>
        <w:rPr>
          <w:color w:val="231F20"/>
          <w:w w:val="105"/>
        </w:rPr>
        <w:t>explo-ration</w:t>
      </w:r>
      <w:r>
        <w:rPr>
          <w:color w:val="231F20"/>
          <w:spacing w:val="-13"/>
          <w:w w:val="105"/>
        </w:rPr>
        <w:t> </w:t>
      </w:r>
      <w:r>
        <w:rPr>
          <w:color w:val="231F20"/>
          <w:w w:val="105"/>
        </w:rPr>
        <w:t>(Wolff</w:t>
      </w:r>
      <w:r>
        <w:rPr>
          <w:color w:val="231F20"/>
          <w:spacing w:val="-13"/>
          <w:w w:val="105"/>
        </w:rPr>
        <w:t> </w:t>
      </w:r>
      <w:r>
        <w:rPr>
          <w:color w:val="231F20"/>
          <w:w w:val="105"/>
        </w:rPr>
        <w:t>and</w:t>
      </w:r>
      <w:r>
        <w:rPr>
          <w:color w:val="231F20"/>
          <w:spacing w:val="-13"/>
          <w:w w:val="105"/>
        </w:rPr>
        <w:t> </w:t>
      </w:r>
      <w:r>
        <w:rPr>
          <w:color w:val="231F20"/>
          <w:w w:val="105"/>
        </w:rPr>
        <w:t>Rupert</w:t>
      </w:r>
      <w:r>
        <w:rPr>
          <w:color w:val="231F20"/>
          <w:spacing w:val="-13"/>
          <w:w w:val="105"/>
        </w:rPr>
        <w:t> </w:t>
      </w:r>
      <w:r>
        <w:rPr>
          <w:color w:val="231F20"/>
          <w:w w:val="105"/>
        </w:rPr>
        <w:t>1991).</w:t>
      </w:r>
      <w:r>
        <w:rPr>
          <w:color w:val="231F20"/>
          <w:spacing w:val="-13"/>
          <w:w w:val="105"/>
        </w:rPr>
        <w:t> </w:t>
      </w:r>
      <w:r>
        <w:rPr>
          <w:color w:val="231F20"/>
          <w:w w:val="105"/>
        </w:rPr>
        <w:t>Loafing</w:t>
      </w:r>
      <w:r>
        <w:rPr>
          <w:color w:val="231F20"/>
          <w:spacing w:val="-13"/>
          <w:w w:val="105"/>
        </w:rPr>
        <w:t> </w:t>
      </w:r>
      <w:r>
        <w:rPr>
          <w:color w:val="231F20"/>
          <w:w w:val="105"/>
        </w:rPr>
        <w:t>areas,</w:t>
      </w:r>
      <w:r>
        <w:rPr>
          <w:color w:val="231F20"/>
          <w:spacing w:val="-13"/>
          <w:w w:val="105"/>
        </w:rPr>
        <w:t> </w:t>
      </w:r>
      <w:r>
        <w:rPr>
          <w:color w:val="231F20"/>
          <w:w w:val="105"/>
        </w:rPr>
        <w:t>exercise</w:t>
      </w:r>
      <w:r>
        <w:rPr>
          <w:color w:val="231F20"/>
          <w:spacing w:val="-13"/>
          <w:w w:val="105"/>
        </w:rPr>
        <w:t> </w:t>
      </w:r>
      <w:r>
        <w:rPr>
          <w:color w:val="231F20"/>
          <w:w w:val="105"/>
        </w:rPr>
        <w:t>lots,</w:t>
      </w:r>
      <w:r>
        <w:rPr>
          <w:color w:val="231F20"/>
          <w:spacing w:val="-13"/>
          <w:w w:val="105"/>
        </w:rPr>
        <w:t> </w:t>
      </w:r>
      <w:r>
        <w:rPr>
          <w:color w:val="231F20"/>
          <w:w w:val="105"/>
        </w:rPr>
        <w:t>and</w:t>
      </w:r>
      <w:r>
        <w:rPr>
          <w:color w:val="231F20"/>
          <w:spacing w:val="-13"/>
          <w:w w:val="105"/>
        </w:rPr>
        <w:t> </w:t>
      </w:r>
      <w:r>
        <w:rPr>
          <w:color w:val="231F20"/>
          <w:w w:val="105"/>
        </w:rPr>
        <w:t>pastures</w:t>
      </w:r>
      <w:r>
        <w:rPr>
          <w:color w:val="231F20"/>
          <w:spacing w:val="-13"/>
          <w:w w:val="105"/>
        </w:rPr>
        <w:t> </w:t>
      </w:r>
      <w:r>
        <w:rPr>
          <w:color w:val="231F20"/>
          <w:w w:val="105"/>
        </w:rPr>
        <w:t>are suitable for large farm animals, such as sheep, horses, and cattle.</w:t>
      </w:r>
    </w:p>
    <w:p>
      <w:pPr>
        <w:pStyle w:val="BodyText"/>
        <w:spacing w:before="10"/>
      </w:pPr>
    </w:p>
    <w:p>
      <w:pPr>
        <w:pStyle w:val="BodyText"/>
        <w:spacing w:line="247" w:lineRule="auto"/>
        <w:ind w:left="360" w:right="355"/>
        <w:jc w:val="both"/>
      </w:pPr>
      <w:r>
        <w:rPr>
          <w:rFonts w:ascii="Trebuchet MS"/>
          <w:i/>
          <w:color w:val="231F20"/>
        </w:rPr>
        <w:t>Social EnVironment</w:t>
      </w:r>
      <w:r>
        <w:rPr>
          <w:rFonts w:ascii="Trebuchet MS"/>
          <w:i/>
          <w:color w:val="231F20"/>
          <w:spacing w:val="40"/>
        </w:rPr>
        <w:t> </w:t>
      </w:r>
      <w:r>
        <w:rPr>
          <w:color w:val="231F20"/>
        </w:rPr>
        <w:t>Appropriate social interactions among members of the </w:t>
      </w:r>
      <w:r>
        <w:rPr>
          <w:color w:val="231F20"/>
          <w:w w:val="110"/>
        </w:rPr>
        <w:t>same</w:t>
      </w:r>
      <w:r>
        <w:rPr>
          <w:color w:val="231F20"/>
          <w:spacing w:val="-16"/>
          <w:w w:val="110"/>
        </w:rPr>
        <w:t> </w:t>
      </w:r>
      <w:r>
        <w:rPr>
          <w:color w:val="231F20"/>
          <w:w w:val="110"/>
        </w:rPr>
        <w:t>species</w:t>
      </w:r>
      <w:r>
        <w:rPr>
          <w:color w:val="231F20"/>
          <w:spacing w:val="-15"/>
          <w:w w:val="110"/>
        </w:rPr>
        <w:t> </w:t>
      </w:r>
      <w:r>
        <w:rPr>
          <w:color w:val="231F20"/>
          <w:w w:val="110"/>
        </w:rPr>
        <w:t>(conspecifics)</w:t>
      </w:r>
      <w:r>
        <w:rPr>
          <w:color w:val="231F20"/>
          <w:spacing w:val="-15"/>
          <w:w w:val="110"/>
        </w:rPr>
        <w:t> </w:t>
      </w:r>
      <w:r>
        <w:rPr>
          <w:color w:val="231F20"/>
          <w:w w:val="110"/>
        </w:rPr>
        <w:t>are</w:t>
      </w:r>
      <w:r>
        <w:rPr>
          <w:color w:val="231F20"/>
          <w:spacing w:val="-16"/>
          <w:w w:val="110"/>
        </w:rPr>
        <w:t> </w:t>
      </w:r>
      <w:r>
        <w:rPr>
          <w:color w:val="231F20"/>
          <w:w w:val="110"/>
        </w:rPr>
        <w:t>essential</w:t>
      </w:r>
      <w:r>
        <w:rPr>
          <w:color w:val="231F20"/>
          <w:spacing w:val="-15"/>
          <w:w w:val="110"/>
        </w:rPr>
        <w:t> </w:t>
      </w:r>
      <w:r>
        <w:rPr>
          <w:color w:val="231F20"/>
          <w:w w:val="110"/>
        </w:rPr>
        <w:t>to</w:t>
      </w:r>
      <w:r>
        <w:rPr>
          <w:color w:val="231F20"/>
          <w:spacing w:val="-15"/>
          <w:w w:val="110"/>
        </w:rPr>
        <w:t> </w:t>
      </w:r>
      <w:r>
        <w:rPr>
          <w:color w:val="231F20"/>
          <w:w w:val="110"/>
        </w:rPr>
        <w:t>normal</w:t>
      </w:r>
      <w:r>
        <w:rPr>
          <w:color w:val="231F20"/>
          <w:spacing w:val="-15"/>
          <w:w w:val="110"/>
        </w:rPr>
        <w:t> </w:t>
      </w:r>
      <w:r>
        <w:rPr>
          <w:color w:val="231F20"/>
          <w:w w:val="110"/>
        </w:rPr>
        <w:t>development</w:t>
      </w:r>
      <w:r>
        <w:rPr>
          <w:color w:val="231F20"/>
          <w:spacing w:val="-16"/>
          <w:w w:val="110"/>
        </w:rPr>
        <w:t> </w:t>
      </w:r>
      <w:r>
        <w:rPr>
          <w:color w:val="231F20"/>
          <w:w w:val="110"/>
        </w:rPr>
        <w:t>and</w:t>
      </w:r>
      <w:r>
        <w:rPr>
          <w:color w:val="231F20"/>
          <w:spacing w:val="-15"/>
          <w:w w:val="110"/>
        </w:rPr>
        <w:t> </w:t>
      </w:r>
      <w:r>
        <w:rPr>
          <w:color w:val="231F20"/>
          <w:w w:val="110"/>
        </w:rPr>
        <w:t>well-being (Bayne et al. 1995; Hall 1998; Novak et al. 2006). When selecting</w:t>
      </w:r>
      <w:r>
        <w:rPr>
          <w:color w:val="231F20"/>
          <w:spacing w:val="40"/>
          <w:w w:val="110"/>
        </w:rPr>
        <w:t> </w:t>
      </w:r>
      <w:r>
        <w:rPr>
          <w:color w:val="231F20"/>
          <w:w w:val="110"/>
        </w:rPr>
        <w:t>a</w:t>
      </w:r>
      <w:r>
        <w:rPr>
          <w:color w:val="231F20"/>
          <w:w w:val="110"/>
        </w:rPr>
        <w:t> suitable</w:t>
      </w:r>
      <w:r>
        <w:rPr>
          <w:color w:val="231F20"/>
          <w:w w:val="110"/>
        </w:rPr>
        <w:t> social</w:t>
      </w:r>
      <w:r>
        <w:rPr>
          <w:color w:val="231F20"/>
          <w:w w:val="110"/>
        </w:rPr>
        <w:t> environment,</w:t>
      </w:r>
      <w:r>
        <w:rPr>
          <w:color w:val="231F20"/>
          <w:w w:val="110"/>
        </w:rPr>
        <w:t> attention</w:t>
      </w:r>
      <w:r>
        <w:rPr>
          <w:color w:val="231F20"/>
          <w:w w:val="110"/>
        </w:rPr>
        <w:t> should</w:t>
      </w:r>
      <w:r>
        <w:rPr>
          <w:color w:val="231F20"/>
          <w:w w:val="110"/>
        </w:rPr>
        <w:t> be</w:t>
      </w:r>
      <w:r>
        <w:rPr>
          <w:color w:val="231F20"/>
          <w:w w:val="110"/>
        </w:rPr>
        <w:t> given</w:t>
      </w:r>
      <w:r>
        <w:rPr>
          <w:color w:val="231F20"/>
          <w:w w:val="110"/>
        </w:rPr>
        <w:t> to</w:t>
      </w:r>
      <w:r>
        <w:rPr>
          <w:color w:val="231F20"/>
          <w:w w:val="110"/>
        </w:rPr>
        <w:t> whether</w:t>
      </w:r>
      <w:r>
        <w:rPr>
          <w:color w:val="231F20"/>
          <w:w w:val="110"/>
        </w:rPr>
        <w:t> the animals</w:t>
      </w:r>
      <w:r>
        <w:rPr>
          <w:color w:val="231F20"/>
          <w:spacing w:val="-12"/>
          <w:w w:val="110"/>
        </w:rPr>
        <w:t> </w:t>
      </w:r>
      <w:r>
        <w:rPr>
          <w:color w:val="231F20"/>
          <w:w w:val="110"/>
        </w:rPr>
        <w:t>are</w:t>
      </w:r>
      <w:r>
        <w:rPr>
          <w:color w:val="231F20"/>
          <w:spacing w:val="-12"/>
          <w:w w:val="110"/>
        </w:rPr>
        <w:t> </w:t>
      </w:r>
      <w:r>
        <w:rPr>
          <w:color w:val="231F20"/>
          <w:w w:val="110"/>
        </w:rPr>
        <w:t>naturally</w:t>
      </w:r>
      <w:r>
        <w:rPr>
          <w:color w:val="231F20"/>
          <w:spacing w:val="-12"/>
          <w:w w:val="110"/>
        </w:rPr>
        <w:t> </w:t>
      </w:r>
      <w:r>
        <w:rPr>
          <w:color w:val="231F20"/>
          <w:w w:val="110"/>
        </w:rPr>
        <w:t>territorial</w:t>
      </w:r>
      <w:r>
        <w:rPr>
          <w:color w:val="231F20"/>
          <w:spacing w:val="-12"/>
          <w:w w:val="110"/>
        </w:rPr>
        <w:t> </w:t>
      </w:r>
      <w:r>
        <w:rPr>
          <w:color w:val="231F20"/>
          <w:w w:val="110"/>
        </w:rPr>
        <w:t>or</w:t>
      </w:r>
      <w:r>
        <w:rPr>
          <w:color w:val="231F20"/>
          <w:spacing w:val="-12"/>
          <w:w w:val="110"/>
        </w:rPr>
        <w:t> </w:t>
      </w:r>
      <w:r>
        <w:rPr>
          <w:color w:val="231F20"/>
          <w:w w:val="110"/>
        </w:rPr>
        <w:t>communal</w:t>
      </w:r>
      <w:r>
        <w:rPr>
          <w:color w:val="231F20"/>
          <w:spacing w:val="-12"/>
          <w:w w:val="110"/>
        </w:rPr>
        <w:t> </w:t>
      </w:r>
      <w:r>
        <w:rPr>
          <w:color w:val="231F20"/>
          <w:w w:val="110"/>
        </w:rPr>
        <w:t>and</w:t>
      </w:r>
      <w:r>
        <w:rPr>
          <w:color w:val="231F20"/>
          <w:spacing w:val="-12"/>
          <w:w w:val="110"/>
        </w:rPr>
        <w:t> </w:t>
      </w:r>
      <w:r>
        <w:rPr>
          <w:color w:val="231F20"/>
          <w:w w:val="110"/>
        </w:rPr>
        <w:t>whether</w:t>
      </w:r>
      <w:r>
        <w:rPr>
          <w:color w:val="231F20"/>
          <w:spacing w:val="-12"/>
          <w:w w:val="110"/>
        </w:rPr>
        <w:t> </w:t>
      </w:r>
      <w:r>
        <w:rPr>
          <w:color w:val="231F20"/>
          <w:w w:val="110"/>
        </w:rPr>
        <w:t>they</w:t>
      </w:r>
      <w:r>
        <w:rPr>
          <w:color w:val="231F20"/>
          <w:spacing w:val="-12"/>
          <w:w w:val="110"/>
        </w:rPr>
        <w:t> </w:t>
      </w:r>
      <w:r>
        <w:rPr>
          <w:color w:val="231F20"/>
          <w:w w:val="110"/>
        </w:rPr>
        <w:t>should</w:t>
      </w:r>
      <w:r>
        <w:rPr>
          <w:color w:val="231F20"/>
          <w:spacing w:val="-12"/>
          <w:w w:val="110"/>
        </w:rPr>
        <w:t> </w:t>
      </w:r>
      <w:r>
        <w:rPr>
          <w:color w:val="231F20"/>
          <w:w w:val="110"/>
        </w:rPr>
        <w:t>be housed singly, in pairs, or in groups. An understanding of species-typical </w:t>
      </w:r>
      <w:r>
        <w:rPr>
          <w:color w:val="231F20"/>
          <w:spacing w:val="-2"/>
          <w:w w:val="110"/>
        </w:rPr>
        <w:t>natural</w:t>
      </w:r>
      <w:r>
        <w:rPr>
          <w:color w:val="231F20"/>
          <w:spacing w:val="-11"/>
          <w:w w:val="110"/>
        </w:rPr>
        <w:t> </w:t>
      </w:r>
      <w:r>
        <w:rPr>
          <w:color w:val="231F20"/>
          <w:spacing w:val="-2"/>
          <w:w w:val="110"/>
        </w:rPr>
        <w:t>social</w:t>
      </w:r>
      <w:r>
        <w:rPr>
          <w:color w:val="231F20"/>
          <w:spacing w:val="-11"/>
          <w:w w:val="110"/>
        </w:rPr>
        <w:t> </w:t>
      </w:r>
      <w:r>
        <w:rPr>
          <w:color w:val="231F20"/>
          <w:spacing w:val="-2"/>
          <w:w w:val="110"/>
        </w:rPr>
        <w:t>behavior</w:t>
      </w:r>
      <w:r>
        <w:rPr>
          <w:color w:val="231F20"/>
          <w:spacing w:val="-11"/>
          <w:w w:val="110"/>
        </w:rPr>
        <w:t> </w:t>
      </w:r>
      <w:r>
        <w:rPr>
          <w:color w:val="231F20"/>
          <w:spacing w:val="-2"/>
          <w:w w:val="110"/>
        </w:rPr>
        <w:t>(e.g.,</w:t>
      </w:r>
      <w:r>
        <w:rPr>
          <w:color w:val="231F20"/>
          <w:spacing w:val="-11"/>
          <w:w w:val="110"/>
        </w:rPr>
        <w:t> </w:t>
      </w:r>
      <w:r>
        <w:rPr>
          <w:color w:val="231F20"/>
          <w:spacing w:val="-2"/>
          <w:w w:val="110"/>
        </w:rPr>
        <w:t>natural</w:t>
      </w:r>
      <w:r>
        <w:rPr>
          <w:color w:val="231F20"/>
          <w:spacing w:val="-11"/>
          <w:w w:val="110"/>
        </w:rPr>
        <w:t> </w:t>
      </w:r>
      <w:r>
        <w:rPr>
          <w:color w:val="231F20"/>
          <w:spacing w:val="-2"/>
          <w:w w:val="110"/>
        </w:rPr>
        <w:t>social</w:t>
      </w:r>
      <w:r>
        <w:rPr>
          <w:color w:val="231F20"/>
          <w:spacing w:val="-11"/>
          <w:w w:val="110"/>
        </w:rPr>
        <w:t> </w:t>
      </w:r>
      <w:r>
        <w:rPr>
          <w:color w:val="231F20"/>
          <w:spacing w:val="-2"/>
          <w:w w:val="110"/>
        </w:rPr>
        <w:t>composition,</w:t>
      </w:r>
      <w:r>
        <w:rPr>
          <w:color w:val="231F20"/>
          <w:spacing w:val="-11"/>
          <w:w w:val="110"/>
        </w:rPr>
        <w:t> </w:t>
      </w:r>
      <w:r>
        <w:rPr>
          <w:color w:val="231F20"/>
          <w:spacing w:val="-2"/>
          <w:w w:val="110"/>
        </w:rPr>
        <w:t>population</w:t>
      </w:r>
      <w:r>
        <w:rPr>
          <w:color w:val="231F20"/>
          <w:spacing w:val="-11"/>
          <w:w w:val="110"/>
        </w:rPr>
        <w:t> </w:t>
      </w:r>
      <w:r>
        <w:rPr>
          <w:color w:val="231F20"/>
          <w:spacing w:val="-2"/>
          <w:w w:val="110"/>
        </w:rPr>
        <w:t>density, </w:t>
      </w:r>
      <w:r>
        <w:rPr>
          <w:color w:val="231F20"/>
          <w:w w:val="110"/>
        </w:rPr>
        <w:t>ability</w:t>
      </w:r>
      <w:r>
        <w:rPr>
          <w:color w:val="231F20"/>
          <w:spacing w:val="-16"/>
          <w:w w:val="110"/>
        </w:rPr>
        <w:t> </w:t>
      </w:r>
      <w:r>
        <w:rPr>
          <w:color w:val="231F20"/>
          <w:w w:val="110"/>
        </w:rPr>
        <w:t>to</w:t>
      </w:r>
      <w:r>
        <w:rPr>
          <w:color w:val="231F20"/>
          <w:spacing w:val="-15"/>
          <w:w w:val="110"/>
        </w:rPr>
        <w:t> </w:t>
      </w:r>
      <w:r>
        <w:rPr>
          <w:color w:val="231F20"/>
          <w:w w:val="110"/>
        </w:rPr>
        <w:t>disperse,</w:t>
      </w:r>
      <w:r>
        <w:rPr>
          <w:color w:val="231F20"/>
          <w:spacing w:val="-15"/>
          <w:w w:val="110"/>
        </w:rPr>
        <w:t> </w:t>
      </w:r>
      <w:r>
        <w:rPr>
          <w:color w:val="231F20"/>
          <w:w w:val="110"/>
        </w:rPr>
        <w:t>familiarity,</w:t>
      </w:r>
      <w:r>
        <w:rPr>
          <w:color w:val="231F20"/>
          <w:spacing w:val="-16"/>
          <w:w w:val="110"/>
        </w:rPr>
        <w:t> </w:t>
      </w:r>
      <w:r>
        <w:rPr>
          <w:color w:val="231F20"/>
          <w:w w:val="110"/>
        </w:rPr>
        <w:t>and</w:t>
      </w:r>
      <w:r>
        <w:rPr>
          <w:color w:val="231F20"/>
          <w:spacing w:val="-15"/>
          <w:w w:val="110"/>
        </w:rPr>
        <w:t> </w:t>
      </w:r>
      <w:r>
        <w:rPr>
          <w:color w:val="231F20"/>
          <w:w w:val="110"/>
        </w:rPr>
        <w:t>social</w:t>
      </w:r>
      <w:r>
        <w:rPr>
          <w:color w:val="231F20"/>
          <w:spacing w:val="-15"/>
          <w:w w:val="110"/>
        </w:rPr>
        <w:t> </w:t>
      </w:r>
      <w:r>
        <w:rPr>
          <w:color w:val="231F20"/>
          <w:w w:val="110"/>
        </w:rPr>
        <w:t>ranking)</w:t>
      </w:r>
      <w:r>
        <w:rPr>
          <w:color w:val="231F20"/>
          <w:spacing w:val="-15"/>
          <w:w w:val="110"/>
        </w:rPr>
        <w:t> </w:t>
      </w:r>
      <w:r>
        <w:rPr>
          <w:color w:val="231F20"/>
          <w:w w:val="110"/>
        </w:rPr>
        <w:t>is</w:t>
      </w:r>
      <w:r>
        <w:rPr>
          <w:color w:val="231F20"/>
          <w:spacing w:val="-16"/>
          <w:w w:val="110"/>
        </w:rPr>
        <w:t> </w:t>
      </w:r>
      <w:r>
        <w:rPr>
          <w:color w:val="231F20"/>
          <w:w w:val="110"/>
        </w:rPr>
        <w:t>key</w:t>
      </w:r>
      <w:r>
        <w:rPr>
          <w:color w:val="231F20"/>
          <w:spacing w:val="-15"/>
          <w:w w:val="110"/>
        </w:rPr>
        <w:t> </w:t>
      </w:r>
      <w:r>
        <w:rPr>
          <w:color w:val="231F20"/>
          <w:w w:val="110"/>
        </w:rPr>
        <w:t>to</w:t>
      </w:r>
      <w:r>
        <w:rPr>
          <w:color w:val="231F20"/>
          <w:spacing w:val="-15"/>
          <w:w w:val="110"/>
        </w:rPr>
        <w:t> </w:t>
      </w:r>
      <w:r>
        <w:rPr>
          <w:color w:val="231F20"/>
          <w:w w:val="110"/>
        </w:rPr>
        <w:t>successful</w:t>
      </w:r>
      <w:r>
        <w:rPr>
          <w:color w:val="231F20"/>
          <w:spacing w:val="-16"/>
          <w:w w:val="110"/>
        </w:rPr>
        <w:t> </w:t>
      </w:r>
      <w:r>
        <w:rPr>
          <w:color w:val="231F20"/>
          <w:w w:val="110"/>
        </w:rPr>
        <w:t>social </w:t>
      </w:r>
      <w:r>
        <w:rPr>
          <w:color w:val="231F20"/>
          <w:spacing w:val="-2"/>
          <w:w w:val="110"/>
        </w:rPr>
        <w:t>housing.</w:t>
      </w:r>
    </w:p>
    <w:p>
      <w:pPr>
        <w:pStyle w:val="BodyText"/>
        <w:spacing w:line="247" w:lineRule="auto" w:before="10"/>
        <w:ind w:left="360" w:right="354" w:firstLine="360"/>
        <w:jc w:val="both"/>
      </w:pPr>
      <w:r>
        <w:rPr>
          <w:color w:val="231F20"/>
        </w:rPr>
        <w:t>Not all members of a social species are necessarily socially compatible. </w:t>
      </w:r>
      <w:r>
        <w:rPr>
          <w:color w:val="231F20"/>
          <w:w w:val="110"/>
        </w:rPr>
        <w:t>Social housing of incompatible animals can induce chronic stress, injury, and</w:t>
      </w:r>
      <w:r>
        <w:rPr>
          <w:color w:val="231F20"/>
          <w:spacing w:val="-10"/>
          <w:w w:val="110"/>
        </w:rPr>
        <w:t> </w:t>
      </w:r>
      <w:r>
        <w:rPr>
          <w:color w:val="231F20"/>
          <w:w w:val="110"/>
        </w:rPr>
        <w:t>even</w:t>
      </w:r>
      <w:r>
        <w:rPr>
          <w:color w:val="231F20"/>
          <w:spacing w:val="-10"/>
          <w:w w:val="110"/>
        </w:rPr>
        <w:t> </w:t>
      </w:r>
      <w:r>
        <w:rPr>
          <w:color w:val="231F20"/>
          <w:w w:val="110"/>
        </w:rPr>
        <w:t>death.</w:t>
      </w:r>
      <w:r>
        <w:rPr>
          <w:color w:val="231F20"/>
          <w:spacing w:val="-10"/>
          <w:w w:val="110"/>
        </w:rPr>
        <w:t> </w:t>
      </w:r>
      <w:r>
        <w:rPr>
          <w:color w:val="231F20"/>
          <w:w w:val="110"/>
        </w:rPr>
        <w:t>In</w:t>
      </w:r>
      <w:r>
        <w:rPr>
          <w:color w:val="231F20"/>
          <w:spacing w:val="-10"/>
          <w:w w:val="110"/>
        </w:rPr>
        <w:t> </w:t>
      </w:r>
      <w:r>
        <w:rPr>
          <w:color w:val="231F20"/>
          <w:w w:val="110"/>
        </w:rPr>
        <w:t>some</w:t>
      </w:r>
      <w:r>
        <w:rPr>
          <w:color w:val="231F20"/>
          <w:spacing w:val="-10"/>
          <w:w w:val="110"/>
        </w:rPr>
        <w:t> </w:t>
      </w:r>
      <w:r>
        <w:rPr>
          <w:color w:val="231F20"/>
          <w:w w:val="110"/>
        </w:rPr>
        <w:t>species,</w:t>
      </w:r>
      <w:r>
        <w:rPr>
          <w:color w:val="231F20"/>
          <w:spacing w:val="-10"/>
          <w:w w:val="110"/>
        </w:rPr>
        <w:t> </w:t>
      </w:r>
      <w:r>
        <w:rPr>
          <w:color w:val="231F20"/>
          <w:w w:val="110"/>
        </w:rPr>
        <w:t>social</w:t>
      </w:r>
      <w:r>
        <w:rPr>
          <w:color w:val="231F20"/>
          <w:spacing w:val="-10"/>
          <w:w w:val="110"/>
        </w:rPr>
        <w:t> </w:t>
      </w:r>
      <w:r>
        <w:rPr>
          <w:color w:val="231F20"/>
          <w:w w:val="110"/>
        </w:rPr>
        <w:t>incompatibility</w:t>
      </w:r>
      <w:r>
        <w:rPr>
          <w:color w:val="231F20"/>
          <w:spacing w:val="-10"/>
          <w:w w:val="110"/>
        </w:rPr>
        <w:t> </w:t>
      </w:r>
      <w:r>
        <w:rPr>
          <w:color w:val="231F20"/>
          <w:w w:val="110"/>
        </w:rPr>
        <w:t>may</w:t>
      </w:r>
      <w:r>
        <w:rPr>
          <w:color w:val="231F20"/>
          <w:spacing w:val="-10"/>
          <w:w w:val="110"/>
        </w:rPr>
        <w:t> </w:t>
      </w:r>
      <w:r>
        <w:rPr>
          <w:color w:val="231F20"/>
          <w:w w:val="110"/>
        </w:rPr>
        <w:t>be</w:t>
      </w:r>
      <w:r>
        <w:rPr>
          <w:color w:val="231F20"/>
          <w:spacing w:val="-10"/>
          <w:w w:val="110"/>
        </w:rPr>
        <w:t> </w:t>
      </w:r>
      <w:r>
        <w:rPr>
          <w:color w:val="231F20"/>
          <w:w w:val="110"/>
        </w:rPr>
        <w:t>sex</w:t>
      </w:r>
      <w:r>
        <w:rPr>
          <w:color w:val="231F20"/>
          <w:spacing w:val="-10"/>
          <w:w w:val="110"/>
        </w:rPr>
        <w:t> </w:t>
      </w:r>
      <w:r>
        <w:rPr>
          <w:color w:val="231F20"/>
          <w:w w:val="110"/>
        </w:rPr>
        <w:t>biased; </w:t>
      </w:r>
      <w:r>
        <w:rPr>
          <w:color w:val="231F20"/>
        </w:rPr>
        <w:t>for example, male mice are generally more prone to aggression than female </w:t>
      </w:r>
      <w:r>
        <w:rPr>
          <w:color w:val="231F20"/>
          <w:w w:val="110"/>
        </w:rPr>
        <w:t>mice,</w:t>
      </w:r>
      <w:r>
        <w:rPr>
          <w:color w:val="231F20"/>
          <w:spacing w:val="-4"/>
          <w:w w:val="110"/>
        </w:rPr>
        <w:t> </w:t>
      </w:r>
      <w:r>
        <w:rPr>
          <w:color w:val="231F20"/>
          <w:w w:val="110"/>
        </w:rPr>
        <w:t>and</w:t>
      </w:r>
      <w:r>
        <w:rPr>
          <w:color w:val="231F20"/>
          <w:spacing w:val="-4"/>
          <w:w w:val="110"/>
        </w:rPr>
        <w:t> </w:t>
      </w:r>
      <w:r>
        <w:rPr>
          <w:color w:val="231F20"/>
          <w:w w:val="110"/>
        </w:rPr>
        <w:t>female</w:t>
      </w:r>
      <w:r>
        <w:rPr>
          <w:color w:val="231F20"/>
          <w:spacing w:val="-4"/>
          <w:w w:val="110"/>
        </w:rPr>
        <w:t> </w:t>
      </w:r>
      <w:r>
        <w:rPr>
          <w:color w:val="231F20"/>
          <w:w w:val="110"/>
        </w:rPr>
        <w:t>hamsters</w:t>
      </w:r>
      <w:r>
        <w:rPr>
          <w:color w:val="231F20"/>
          <w:spacing w:val="-4"/>
          <w:w w:val="110"/>
        </w:rPr>
        <w:t> </w:t>
      </w:r>
      <w:r>
        <w:rPr>
          <w:color w:val="231F20"/>
          <w:w w:val="110"/>
        </w:rPr>
        <w:t>are</w:t>
      </w:r>
      <w:r>
        <w:rPr>
          <w:color w:val="231F20"/>
          <w:spacing w:val="-4"/>
          <w:w w:val="110"/>
        </w:rPr>
        <w:t> </w:t>
      </w:r>
      <w:r>
        <w:rPr>
          <w:color w:val="231F20"/>
          <w:w w:val="110"/>
        </w:rPr>
        <w:t>generally</w:t>
      </w:r>
      <w:r>
        <w:rPr>
          <w:color w:val="231F20"/>
          <w:spacing w:val="-4"/>
          <w:w w:val="110"/>
        </w:rPr>
        <w:t> </w:t>
      </w:r>
      <w:r>
        <w:rPr>
          <w:color w:val="231F20"/>
          <w:w w:val="110"/>
        </w:rPr>
        <w:t>more</w:t>
      </w:r>
      <w:r>
        <w:rPr>
          <w:color w:val="231F20"/>
          <w:spacing w:val="-4"/>
          <w:w w:val="110"/>
        </w:rPr>
        <w:t> </w:t>
      </w:r>
      <w:r>
        <w:rPr>
          <w:color w:val="231F20"/>
          <w:w w:val="110"/>
        </w:rPr>
        <w:t>aggressive</w:t>
      </w:r>
      <w:r>
        <w:rPr>
          <w:color w:val="231F20"/>
          <w:spacing w:val="-4"/>
          <w:w w:val="110"/>
        </w:rPr>
        <w:t> </w:t>
      </w:r>
      <w:r>
        <w:rPr>
          <w:color w:val="231F20"/>
          <w:w w:val="110"/>
        </w:rPr>
        <w:t>than</w:t>
      </w:r>
      <w:r>
        <w:rPr>
          <w:color w:val="231F20"/>
          <w:spacing w:val="-4"/>
          <w:w w:val="110"/>
        </w:rPr>
        <w:t> </w:t>
      </w:r>
      <w:r>
        <w:rPr>
          <w:color w:val="231F20"/>
          <w:w w:val="110"/>
        </w:rPr>
        <w:t>male</w:t>
      </w:r>
      <w:r>
        <w:rPr>
          <w:color w:val="231F20"/>
          <w:spacing w:val="-4"/>
          <w:w w:val="110"/>
        </w:rPr>
        <w:t> </w:t>
      </w:r>
      <w:r>
        <w:rPr>
          <w:color w:val="231F20"/>
          <w:w w:val="110"/>
        </w:rPr>
        <w:t>ham-</w:t>
      </w:r>
      <w:r>
        <w:rPr>
          <w:color w:val="231F20"/>
        </w:rPr>
        <w:t>sters. Risks of social incompatibility are greatly reduced if the animals to be grouped are raised together from a young age, if group composition </w:t>
      </w:r>
      <w:r>
        <w:rPr>
          <w:color w:val="231F20"/>
        </w:rPr>
        <w:t>remains </w:t>
      </w:r>
      <w:r>
        <w:rPr>
          <w:color w:val="231F20"/>
          <w:w w:val="110"/>
        </w:rPr>
        <w:t>stable, and if the design of the animals’</w:t>
      </w:r>
      <w:r>
        <w:rPr>
          <w:color w:val="231F20"/>
          <w:spacing w:val="-8"/>
          <w:w w:val="110"/>
        </w:rPr>
        <w:t> </w:t>
      </w:r>
      <w:r>
        <w:rPr>
          <w:color w:val="231F20"/>
          <w:w w:val="110"/>
        </w:rPr>
        <w:t>enclosure and their environmen-tal enrichment facilitate the avoidance of social conflicts. Social stability should</w:t>
      </w:r>
      <w:r>
        <w:rPr>
          <w:color w:val="231F20"/>
          <w:spacing w:val="-16"/>
          <w:w w:val="110"/>
        </w:rPr>
        <w:t> </w:t>
      </w:r>
      <w:r>
        <w:rPr>
          <w:color w:val="231F20"/>
          <w:w w:val="110"/>
        </w:rPr>
        <w:t>be</w:t>
      </w:r>
      <w:r>
        <w:rPr>
          <w:color w:val="231F20"/>
          <w:spacing w:val="-15"/>
          <w:w w:val="110"/>
        </w:rPr>
        <w:t> </w:t>
      </w:r>
      <w:r>
        <w:rPr>
          <w:color w:val="231F20"/>
          <w:w w:val="110"/>
        </w:rPr>
        <w:t>carefully</w:t>
      </w:r>
      <w:r>
        <w:rPr>
          <w:color w:val="231F20"/>
          <w:spacing w:val="-15"/>
          <w:w w:val="110"/>
        </w:rPr>
        <w:t> </w:t>
      </w:r>
      <w:r>
        <w:rPr>
          <w:color w:val="231F20"/>
          <w:w w:val="110"/>
        </w:rPr>
        <w:t>monitored;</w:t>
      </w:r>
      <w:r>
        <w:rPr>
          <w:color w:val="231F20"/>
          <w:spacing w:val="-16"/>
          <w:w w:val="110"/>
        </w:rPr>
        <w:t> </w:t>
      </w:r>
      <w:r>
        <w:rPr>
          <w:color w:val="231F20"/>
          <w:w w:val="110"/>
        </w:rPr>
        <w:t>in</w:t>
      </w:r>
      <w:r>
        <w:rPr>
          <w:color w:val="231F20"/>
          <w:spacing w:val="-15"/>
          <w:w w:val="110"/>
        </w:rPr>
        <w:t> </w:t>
      </w:r>
      <w:r>
        <w:rPr>
          <w:color w:val="231F20"/>
          <w:w w:val="110"/>
        </w:rPr>
        <w:t>cases</w:t>
      </w:r>
      <w:r>
        <w:rPr>
          <w:color w:val="231F20"/>
          <w:spacing w:val="-15"/>
          <w:w w:val="110"/>
        </w:rPr>
        <w:t> </w:t>
      </w:r>
      <w:r>
        <w:rPr>
          <w:color w:val="231F20"/>
          <w:w w:val="110"/>
        </w:rPr>
        <w:t>of</w:t>
      </w:r>
      <w:r>
        <w:rPr>
          <w:color w:val="231F20"/>
          <w:spacing w:val="-15"/>
          <w:w w:val="110"/>
        </w:rPr>
        <w:t> </w:t>
      </w:r>
      <w:r>
        <w:rPr>
          <w:color w:val="231F20"/>
          <w:w w:val="110"/>
        </w:rPr>
        <w:t>severe</w:t>
      </w:r>
      <w:r>
        <w:rPr>
          <w:color w:val="231F20"/>
          <w:spacing w:val="-16"/>
          <w:w w:val="110"/>
        </w:rPr>
        <w:t> </w:t>
      </w:r>
      <w:r>
        <w:rPr>
          <w:color w:val="231F20"/>
          <w:w w:val="110"/>
        </w:rPr>
        <w:t>or</w:t>
      </w:r>
      <w:r>
        <w:rPr>
          <w:color w:val="231F20"/>
          <w:spacing w:val="-15"/>
          <w:w w:val="110"/>
        </w:rPr>
        <w:t> </w:t>
      </w:r>
      <w:r>
        <w:rPr>
          <w:color w:val="231F20"/>
          <w:w w:val="110"/>
        </w:rPr>
        <w:t>prolonged</w:t>
      </w:r>
      <w:r>
        <w:rPr>
          <w:color w:val="231F20"/>
          <w:spacing w:val="-15"/>
          <w:w w:val="110"/>
        </w:rPr>
        <w:t> </w:t>
      </w:r>
      <w:r>
        <w:rPr>
          <w:color w:val="231F20"/>
          <w:w w:val="110"/>
        </w:rPr>
        <w:t>aggression, incompatible individuals need to be separated.</w:t>
      </w:r>
    </w:p>
    <w:p>
      <w:pPr>
        <w:pStyle w:val="BodyText"/>
        <w:spacing w:line="247" w:lineRule="auto" w:before="12"/>
        <w:ind w:left="360" w:right="356" w:firstLine="360"/>
        <w:jc w:val="both"/>
      </w:pPr>
      <w:r>
        <w:rPr>
          <w:color w:val="231F20"/>
          <w:w w:val="105"/>
        </w:rPr>
        <w:t>For</w:t>
      </w:r>
      <w:r>
        <w:rPr>
          <w:color w:val="231F20"/>
          <w:w w:val="105"/>
        </w:rPr>
        <w:t> some</w:t>
      </w:r>
      <w:r>
        <w:rPr>
          <w:color w:val="231F20"/>
          <w:w w:val="105"/>
        </w:rPr>
        <w:t> species,</w:t>
      </w:r>
      <w:r>
        <w:rPr>
          <w:color w:val="231F20"/>
          <w:w w:val="105"/>
        </w:rPr>
        <w:t> developing</w:t>
      </w:r>
      <w:r>
        <w:rPr>
          <w:color w:val="231F20"/>
          <w:w w:val="105"/>
        </w:rPr>
        <w:t> a</w:t>
      </w:r>
      <w:r>
        <w:rPr>
          <w:color w:val="231F20"/>
          <w:w w:val="105"/>
        </w:rPr>
        <w:t> stable</w:t>
      </w:r>
      <w:r>
        <w:rPr>
          <w:color w:val="231F20"/>
          <w:w w:val="105"/>
        </w:rPr>
        <w:t> social</w:t>
      </w:r>
      <w:r>
        <w:rPr>
          <w:color w:val="231F20"/>
          <w:w w:val="105"/>
        </w:rPr>
        <w:t> hierarchy</w:t>
      </w:r>
      <w:r>
        <w:rPr>
          <w:color w:val="231F20"/>
          <w:w w:val="105"/>
        </w:rPr>
        <w:t> will</w:t>
      </w:r>
      <w:r>
        <w:rPr>
          <w:color w:val="231F20"/>
          <w:w w:val="105"/>
        </w:rPr>
        <w:t> entail antagonistic interactions between pair or group members, particularly for animals introduced as adults. Animals may have to be introduced to each other over a period of time and should be monitored closely during this introductory period and thereafter to ensure compatibility.</w:t>
      </w:r>
    </w:p>
    <w:p>
      <w:pPr>
        <w:pStyle w:val="BodyText"/>
        <w:spacing w:line="247" w:lineRule="auto" w:before="6"/>
        <w:ind w:left="360" w:right="354" w:firstLine="360"/>
        <w:jc w:val="both"/>
      </w:pPr>
      <w:r>
        <w:rPr>
          <w:color w:val="231F20"/>
          <w:w w:val="110"/>
        </w:rPr>
        <w:t>Single housing of social species should be the exception and justified </w:t>
      </w:r>
      <w:r>
        <w:rPr>
          <w:color w:val="231F20"/>
        </w:rPr>
        <w:t>based on experimental requirements or veterinary-related concerns about </w:t>
      </w:r>
      <w:r>
        <w:rPr>
          <w:color w:val="231F20"/>
          <w:w w:val="110"/>
        </w:rPr>
        <w:t>animal</w:t>
      </w:r>
      <w:r>
        <w:rPr>
          <w:color w:val="231F20"/>
          <w:w w:val="110"/>
        </w:rPr>
        <w:t> well-being.</w:t>
      </w:r>
      <w:r>
        <w:rPr>
          <w:color w:val="231F20"/>
          <w:w w:val="110"/>
        </w:rPr>
        <w:t> In</w:t>
      </w:r>
      <w:r>
        <w:rPr>
          <w:color w:val="231F20"/>
          <w:w w:val="110"/>
        </w:rPr>
        <w:t> these</w:t>
      </w:r>
      <w:r>
        <w:rPr>
          <w:color w:val="231F20"/>
          <w:w w:val="110"/>
        </w:rPr>
        <w:t> cases,</w:t>
      </w:r>
      <w:r>
        <w:rPr>
          <w:color w:val="231F20"/>
          <w:w w:val="110"/>
        </w:rPr>
        <w:t> it</w:t>
      </w:r>
      <w:r>
        <w:rPr>
          <w:color w:val="231F20"/>
          <w:w w:val="110"/>
        </w:rPr>
        <w:t> should</w:t>
      </w:r>
      <w:r>
        <w:rPr>
          <w:color w:val="231F20"/>
          <w:w w:val="110"/>
        </w:rPr>
        <w:t> be</w:t>
      </w:r>
      <w:r>
        <w:rPr>
          <w:color w:val="231F20"/>
          <w:w w:val="110"/>
        </w:rPr>
        <w:t> limited</w:t>
      </w:r>
      <w:r>
        <w:rPr>
          <w:color w:val="231F20"/>
          <w:w w:val="110"/>
        </w:rPr>
        <w:t> to</w:t>
      </w:r>
      <w:r>
        <w:rPr>
          <w:color w:val="231F20"/>
          <w:w w:val="110"/>
        </w:rPr>
        <w:t> the</w:t>
      </w:r>
      <w:r>
        <w:rPr>
          <w:color w:val="231F20"/>
          <w:w w:val="110"/>
        </w:rPr>
        <w:t> minimum </w:t>
      </w:r>
      <w:r>
        <w:rPr>
          <w:color w:val="231F20"/>
        </w:rPr>
        <w:t>period necessary, and where possible, visual, auditory, olfactory, and tactile </w:t>
      </w:r>
      <w:r>
        <w:rPr>
          <w:color w:val="231F20"/>
          <w:w w:val="110"/>
        </w:rPr>
        <w:t>contact with compatible conspecifics should be provided. In the absence </w:t>
      </w:r>
      <w:r>
        <w:rPr>
          <w:color w:val="231F20"/>
        </w:rPr>
        <w:t>of other animals, enrichment should be offered such as positive interaction</w:t>
      </w:r>
      <w:r>
        <w:rPr>
          <w:color w:val="231F20"/>
          <w:spacing w:val="40"/>
          <w:w w:val="110"/>
        </w:rPr>
        <w:t> </w:t>
      </w:r>
      <w:r>
        <w:rPr>
          <w:color w:val="231F20"/>
          <w:w w:val="110"/>
        </w:rPr>
        <w:t>with</w:t>
      </w:r>
      <w:r>
        <w:rPr>
          <w:color w:val="231F20"/>
          <w:spacing w:val="-13"/>
          <w:w w:val="110"/>
        </w:rPr>
        <w:t> </w:t>
      </w:r>
      <w:r>
        <w:rPr>
          <w:color w:val="231F20"/>
          <w:w w:val="110"/>
        </w:rPr>
        <w:t>the</w:t>
      </w:r>
      <w:r>
        <w:rPr>
          <w:color w:val="231F20"/>
          <w:spacing w:val="-13"/>
          <w:w w:val="110"/>
        </w:rPr>
        <w:t> </w:t>
      </w:r>
      <w:r>
        <w:rPr>
          <w:color w:val="231F20"/>
          <w:w w:val="110"/>
        </w:rPr>
        <w:t>animal</w:t>
      </w:r>
      <w:r>
        <w:rPr>
          <w:color w:val="231F20"/>
          <w:spacing w:val="-13"/>
          <w:w w:val="110"/>
        </w:rPr>
        <w:t> </w:t>
      </w:r>
      <w:r>
        <w:rPr>
          <w:color w:val="231F20"/>
          <w:w w:val="110"/>
        </w:rPr>
        <w:t>care</w:t>
      </w:r>
      <w:r>
        <w:rPr>
          <w:color w:val="231F20"/>
          <w:spacing w:val="-13"/>
          <w:w w:val="110"/>
        </w:rPr>
        <w:t> </w:t>
      </w:r>
      <w:r>
        <w:rPr>
          <w:color w:val="231F20"/>
          <w:w w:val="110"/>
        </w:rPr>
        <w:t>staff</w:t>
      </w:r>
      <w:r>
        <w:rPr>
          <w:color w:val="231F20"/>
          <w:spacing w:val="-13"/>
          <w:w w:val="110"/>
        </w:rPr>
        <w:t> </w:t>
      </w:r>
      <w:r>
        <w:rPr>
          <w:color w:val="231F20"/>
          <w:w w:val="110"/>
        </w:rPr>
        <w:t>and</w:t>
      </w:r>
      <w:r>
        <w:rPr>
          <w:color w:val="231F20"/>
          <w:spacing w:val="-13"/>
          <w:w w:val="110"/>
        </w:rPr>
        <w:t> </w:t>
      </w:r>
      <w:r>
        <w:rPr>
          <w:color w:val="231F20"/>
          <w:w w:val="110"/>
        </w:rPr>
        <w:t>additional</w:t>
      </w:r>
      <w:r>
        <w:rPr>
          <w:color w:val="231F20"/>
          <w:spacing w:val="-13"/>
          <w:w w:val="110"/>
        </w:rPr>
        <w:t> </w:t>
      </w:r>
      <w:r>
        <w:rPr>
          <w:color w:val="231F20"/>
          <w:w w:val="110"/>
        </w:rPr>
        <w:t>enrichment</w:t>
      </w:r>
      <w:r>
        <w:rPr>
          <w:color w:val="231F20"/>
          <w:spacing w:val="-13"/>
          <w:w w:val="110"/>
        </w:rPr>
        <w:t> </w:t>
      </w:r>
      <w:r>
        <w:rPr>
          <w:color w:val="231F20"/>
          <w:w w:val="110"/>
        </w:rPr>
        <w:t>items</w:t>
      </w:r>
      <w:r>
        <w:rPr>
          <w:color w:val="231F20"/>
          <w:spacing w:val="-13"/>
          <w:w w:val="110"/>
        </w:rPr>
        <w:t> </w:t>
      </w:r>
      <w:r>
        <w:rPr>
          <w:color w:val="231F20"/>
          <w:w w:val="110"/>
        </w:rPr>
        <w:t>or</w:t>
      </w:r>
      <w:r>
        <w:rPr>
          <w:color w:val="231F20"/>
          <w:spacing w:val="-13"/>
          <w:w w:val="110"/>
        </w:rPr>
        <w:t> </w:t>
      </w:r>
      <w:r>
        <w:rPr>
          <w:color w:val="231F20"/>
          <w:w w:val="110"/>
        </w:rPr>
        <w:t>addition</w:t>
      </w:r>
      <w:r>
        <w:rPr>
          <w:color w:val="231F20"/>
          <w:spacing w:val="-13"/>
          <w:w w:val="110"/>
        </w:rPr>
        <w:t> </w:t>
      </w:r>
      <w:r>
        <w:rPr>
          <w:color w:val="231F20"/>
          <w:w w:val="110"/>
        </w:rPr>
        <w:t>of</w:t>
      </w:r>
      <w:r>
        <w:rPr>
          <w:color w:val="231F20"/>
          <w:spacing w:val="-13"/>
          <w:w w:val="110"/>
        </w:rPr>
        <w:t> </w:t>
      </w:r>
      <w:r>
        <w:rPr>
          <w:color w:val="231F20"/>
          <w:w w:val="110"/>
        </w:rPr>
        <w:t>a </w:t>
      </w:r>
      <w:r>
        <w:rPr>
          <w:color w:val="231F20"/>
        </w:rPr>
        <w:t>companion animal in the room or housing area. The need for single housing </w:t>
      </w:r>
      <w:r>
        <w:rPr>
          <w:color w:val="231F20"/>
          <w:w w:val="110"/>
        </w:rPr>
        <w:t>should</w:t>
      </w:r>
      <w:r>
        <w:rPr>
          <w:color w:val="231F20"/>
          <w:spacing w:val="-1"/>
          <w:w w:val="110"/>
        </w:rPr>
        <w:t> </w:t>
      </w:r>
      <w:r>
        <w:rPr>
          <w:color w:val="231F20"/>
          <w:w w:val="110"/>
        </w:rPr>
        <w:t>be</w:t>
      </w:r>
      <w:r>
        <w:rPr>
          <w:color w:val="231F20"/>
          <w:spacing w:val="-1"/>
          <w:w w:val="110"/>
        </w:rPr>
        <w:t> </w:t>
      </w:r>
      <w:r>
        <w:rPr>
          <w:color w:val="231F20"/>
          <w:w w:val="110"/>
        </w:rPr>
        <w:t>reviewed</w:t>
      </w:r>
      <w:r>
        <w:rPr>
          <w:color w:val="231F20"/>
          <w:spacing w:val="-1"/>
          <w:w w:val="110"/>
        </w:rPr>
        <w:t> </w:t>
      </w:r>
      <w:r>
        <w:rPr>
          <w:color w:val="231F20"/>
          <w:w w:val="110"/>
        </w:rPr>
        <w:t>on</w:t>
      </w:r>
      <w:r>
        <w:rPr>
          <w:color w:val="231F20"/>
          <w:spacing w:val="-1"/>
          <w:w w:val="110"/>
        </w:rPr>
        <w:t> </w:t>
      </w:r>
      <w:r>
        <w:rPr>
          <w:color w:val="231F20"/>
          <w:w w:val="110"/>
        </w:rPr>
        <w:t>a</w:t>
      </w:r>
      <w:r>
        <w:rPr>
          <w:color w:val="231F20"/>
          <w:spacing w:val="-1"/>
          <w:w w:val="110"/>
        </w:rPr>
        <w:t> </w:t>
      </w:r>
      <w:r>
        <w:rPr>
          <w:color w:val="231F20"/>
          <w:w w:val="110"/>
        </w:rPr>
        <w:t>regular</w:t>
      </w:r>
      <w:r>
        <w:rPr>
          <w:color w:val="231F20"/>
          <w:spacing w:val="-1"/>
          <w:w w:val="110"/>
        </w:rPr>
        <w:t> </w:t>
      </w:r>
      <w:r>
        <w:rPr>
          <w:color w:val="231F20"/>
          <w:w w:val="110"/>
        </w:rPr>
        <w:t>basis</w:t>
      </w:r>
      <w:r>
        <w:rPr>
          <w:color w:val="231F20"/>
          <w:spacing w:val="-1"/>
          <w:w w:val="110"/>
        </w:rPr>
        <w:t> </w:t>
      </w:r>
      <w:r>
        <w:rPr>
          <w:color w:val="231F20"/>
          <w:w w:val="110"/>
        </w:rPr>
        <w:t>by</w:t>
      </w:r>
      <w:r>
        <w:rPr>
          <w:color w:val="231F20"/>
          <w:spacing w:val="-1"/>
          <w:w w:val="110"/>
        </w:rPr>
        <w:t> </w:t>
      </w:r>
      <w:r>
        <w:rPr>
          <w:color w:val="231F20"/>
          <w:w w:val="110"/>
        </w:rPr>
        <w:t>the</w:t>
      </w:r>
      <w:r>
        <w:rPr>
          <w:color w:val="231F20"/>
          <w:spacing w:val="-1"/>
          <w:w w:val="110"/>
        </w:rPr>
        <w:t> </w:t>
      </w:r>
      <w:r>
        <w:rPr>
          <w:color w:val="231F20"/>
          <w:w w:val="110"/>
        </w:rPr>
        <w:t>IACUC</w:t>
      </w:r>
      <w:r>
        <w:rPr>
          <w:color w:val="231F20"/>
          <w:spacing w:val="-1"/>
          <w:w w:val="110"/>
        </w:rPr>
        <w:t> </w:t>
      </w:r>
      <w:r>
        <w:rPr>
          <w:color w:val="231F20"/>
          <w:w w:val="110"/>
        </w:rPr>
        <w:t>and</w:t>
      </w:r>
      <w:r>
        <w:rPr>
          <w:color w:val="231F20"/>
          <w:spacing w:val="-1"/>
          <w:w w:val="110"/>
        </w:rPr>
        <w:t> </w:t>
      </w:r>
      <w:r>
        <w:rPr>
          <w:color w:val="231F20"/>
          <w:w w:val="110"/>
        </w:rPr>
        <w:t>veterinarian.</w:t>
      </w:r>
    </w:p>
    <w:p>
      <w:pPr>
        <w:pStyle w:val="BodyText"/>
        <w:spacing w:before="16"/>
      </w:pPr>
    </w:p>
    <w:p>
      <w:pPr>
        <w:pStyle w:val="BodyText"/>
        <w:spacing w:line="247" w:lineRule="auto"/>
        <w:ind w:left="360" w:right="355"/>
        <w:jc w:val="both"/>
      </w:pPr>
      <w:r>
        <w:rPr>
          <w:rFonts w:ascii="Trebuchet MS"/>
          <w:i/>
          <w:color w:val="231F20"/>
          <w:w w:val="105"/>
        </w:rPr>
        <w:t>Procedural</w:t>
      </w:r>
      <w:r>
        <w:rPr>
          <w:rFonts w:ascii="Trebuchet MS"/>
          <w:i/>
          <w:color w:val="231F20"/>
          <w:spacing w:val="-12"/>
          <w:w w:val="105"/>
        </w:rPr>
        <w:t> </w:t>
      </w:r>
      <w:r>
        <w:rPr>
          <w:rFonts w:ascii="Trebuchet MS"/>
          <w:i/>
          <w:color w:val="231F20"/>
          <w:w w:val="105"/>
        </w:rPr>
        <w:t>habituation</w:t>
      </w:r>
      <w:r>
        <w:rPr>
          <w:rFonts w:ascii="Trebuchet MS"/>
          <w:i/>
          <w:color w:val="231F20"/>
          <w:spacing w:val="-11"/>
          <w:w w:val="105"/>
        </w:rPr>
        <w:t> </w:t>
      </w:r>
      <w:r>
        <w:rPr>
          <w:rFonts w:ascii="Trebuchet MS"/>
          <w:i/>
          <w:color w:val="231F20"/>
          <w:w w:val="105"/>
        </w:rPr>
        <w:t>and</w:t>
      </w:r>
      <w:r>
        <w:rPr>
          <w:rFonts w:ascii="Trebuchet MS"/>
          <w:i/>
          <w:color w:val="231F20"/>
          <w:spacing w:val="-11"/>
          <w:w w:val="105"/>
        </w:rPr>
        <w:t> </w:t>
      </w:r>
      <w:r>
        <w:rPr>
          <w:rFonts w:ascii="Trebuchet MS"/>
          <w:i/>
          <w:color w:val="231F20"/>
          <w:w w:val="105"/>
        </w:rPr>
        <w:t>Training</w:t>
      </w:r>
      <w:r>
        <w:rPr>
          <w:rFonts w:ascii="Trebuchet MS"/>
          <w:i/>
          <w:color w:val="231F20"/>
          <w:spacing w:val="-11"/>
          <w:w w:val="105"/>
        </w:rPr>
        <w:t> </w:t>
      </w:r>
      <w:r>
        <w:rPr>
          <w:rFonts w:ascii="Trebuchet MS"/>
          <w:i/>
          <w:color w:val="231F20"/>
          <w:w w:val="105"/>
        </w:rPr>
        <w:t>of</w:t>
      </w:r>
      <w:r>
        <w:rPr>
          <w:rFonts w:ascii="Trebuchet MS"/>
          <w:i/>
          <w:color w:val="231F20"/>
          <w:spacing w:val="-14"/>
          <w:w w:val="105"/>
        </w:rPr>
        <w:t> </w:t>
      </w:r>
      <w:r>
        <w:rPr>
          <w:rFonts w:ascii="Trebuchet MS"/>
          <w:i/>
          <w:color w:val="231F20"/>
          <w:w w:val="105"/>
        </w:rPr>
        <w:t>Animals</w:t>
      </w:r>
      <w:r>
        <w:rPr>
          <w:rFonts w:ascii="Trebuchet MS"/>
          <w:i/>
          <w:color w:val="231F20"/>
          <w:spacing w:val="40"/>
          <w:w w:val="105"/>
        </w:rPr>
        <w:t> </w:t>
      </w:r>
      <w:r>
        <w:rPr>
          <w:color w:val="231F20"/>
          <w:w w:val="105"/>
        </w:rPr>
        <w:t>Habituating</w:t>
      </w:r>
      <w:r>
        <w:rPr>
          <w:color w:val="231F20"/>
          <w:spacing w:val="-7"/>
          <w:w w:val="105"/>
        </w:rPr>
        <w:t> </w:t>
      </w:r>
      <w:r>
        <w:rPr>
          <w:color w:val="231F20"/>
          <w:w w:val="105"/>
        </w:rPr>
        <w:t>animals</w:t>
      </w:r>
      <w:r>
        <w:rPr>
          <w:color w:val="231F20"/>
          <w:spacing w:val="-7"/>
          <w:w w:val="105"/>
        </w:rPr>
        <w:t> </w:t>
      </w:r>
      <w:r>
        <w:rPr>
          <w:color w:val="231F20"/>
          <w:w w:val="105"/>
        </w:rPr>
        <w:t>to routine</w:t>
      </w:r>
      <w:r>
        <w:rPr>
          <w:color w:val="231F20"/>
          <w:spacing w:val="-12"/>
          <w:w w:val="105"/>
        </w:rPr>
        <w:t> </w:t>
      </w:r>
      <w:r>
        <w:rPr>
          <w:color w:val="231F20"/>
          <w:w w:val="105"/>
        </w:rPr>
        <w:t>husbandry</w:t>
      </w:r>
      <w:r>
        <w:rPr>
          <w:color w:val="231F20"/>
          <w:spacing w:val="-12"/>
          <w:w w:val="105"/>
        </w:rPr>
        <w:t> </w:t>
      </w:r>
      <w:r>
        <w:rPr>
          <w:color w:val="231F20"/>
          <w:w w:val="105"/>
        </w:rPr>
        <w:t>or</w:t>
      </w:r>
      <w:r>
        <w:rPr>
          <w:color w:val="231F20"/>
          <w:spacing w:val="-12"/>
          <w:w w:val="105"/>
        </w:rPr>
        <w:t> </w:t>
      </w:r>
      <w:r>
        <w:rPr>
          <w:color w:val="231F20"/>
          <w:w w:val="105"/>
        </w:rPr>
        <w:t>experimental</w:t>
      </w:r>
      <w:r>
        <w:rPr>
          <w:color w:val="231F20"/>
          <w:spacing w:val="-12"/>
          <w:w w:val="105"/>
        </w:rPr>
        <w:t> </w:t>
      </w:r>
      <w:r>
        <w:rPr>
          <w:color w:val="231F20"/>
          <w:w w:val="105"/>
        </w:rPr>
        <w:t>procedures</w:t>
      </w:r>
      <w:r>
        <w:rPr>
          <w:color w:val="231F20"/>
          <w:spacing w:val="-12"/>
          <w:w w:val="105"/>
        </w:rPr>
        <w:t> </w:t>
      </w:r>
      <w:r>
        <w:rPr>
          <w:color w:val="231F20"/>
          <w:w w:val="105"/>
        </w:rPr>
        <w:t>should</w:t>
      </w:r>
      <w:r>
        <w:rPr>
          <w:color w:val="231F20"/>
          <w:spacing w:val="-12"/>
          <w:w w:val="105"/>
        </w:rPr>
        <w:t> </w:t>
      </w:r>
      <w:r>
        <w:rPr>
          <w:color w:val="231F20"/>
          <w:w w:val="105"/>
        </w:rPr>
        <w:t>be</w:t>
      </w:r>
      <w:r>
        <w:rPr>
          <w:color w:val="231F20"/>
          <w:spacing w:val="-12"/>
          <w:w w:val="105"/>
        </w:rPr>
        <w:t> </w:t>
      </w:r>
      <w:r>
        <w:rPr>
          <w:color w:val="231F20"/>
          <w:w w:val="105"/>
        </w:rPr>
        <w:t>encouraged</w:t>
      </w:r>
      <w:r>
        <w:rPr>
          <w:color w:val="231F20"/>
          <w:spacing w:val="-12"/>
          <w:w w:val="105"/>
        </w:rPr>
        <w:t> </w:t>
      </w:r>
      <w:r>
        <w:rPr>
          <w:color w:val="231F20"/>
          <w:w w:val="105"/>
        </w:rPr>
        <w:t>when-ever possible as it may assist the animal to better cope with a captive envi-ronment</w:t>
      </w:r>
      <w:r>
        <w:rPr>
          <w:color w:val="231F20"/>
          <w:spacing w:val="29"/>
          <w:w w:val="105"/>
        </w:rPr>
        <w:t> </w:t>
      </w:r>
      <w:r>
        <w:rPr>
          <w:color w:val="231F20"/>
          <w:w w:val="105"/>
        </w:rPr>
        <w:t>by</w:t>
      </w:r>
      <w:r>
        <w:rPr>
          <w:color w:val="231F20"/>
          <w:spacing w:val="29"/>
          <w:w w:val="105"/>
        </w:rPr>
        <w:t> </w:t>
      </w:r>
      <w:r>
        <w:rPr>
          <w:color w:val="231F20"/>
          <w:w w:val="105"/>
        </w:rPr>
        <w:t>reducing</w:t>
      </w:r>
      <w:r>
        <w:rPr>
          <w:color w:val="231F20"/>
          <w:spacing w:val="29"/>
          <w:w w:val="105"/>
        </w:rPr>
        <w:t> </w:t>
      </w:r>
      <w:r>
        <w:rPr>
          <w:color w:val="231F20"/>
          <w:w w:val="105"/>
        </w:rPr>
        <w:t>stress</w:t>
      </w:r>
      <w:r>
        <w:rPr>
          <w:color w:val="231F20"/>
          <w:spacing w:val="29"/>
          <w:w w:val="105"/>
        </w:rPr>
        <w:t> </w:t>
      </w:r>
      <w:r>
        <w:rPr>
          <w:color w:val="231F20"/>
          <w:w w:val="105"/>
        </w:rPr>
        <w:t>associated</w:t>
      </w:r>
      <w:r>
        <w:rPr>
          <w:color w:val="231F20"/>
          <w:spacing w:val="29"/>
          <w:w w:val="105"/>
        </w:rPr>
        <w:t> </w:t>
      </w:r>
      <w:r>
        <w:rPr>
          <w:color w:val="231F20"/>
          <w:w w:val="105"/>
        </w:rPr>
        <w:t>with</w:t>
      </w:r>
      <w:r>
        <w:rPr>
          <w:color w:val="231F20"/>
          <w:spacing w:val="29"/>
          <w:w w:val="105"/>
        </w:rPr>
        <w:t> </w:t>
      </w:r>
      <w:r>
        <w:rPr>
          <w:color w:val="231F20"/>
          <w:w w:val="105"/>
        </w:rPr>
        <w:t>novel</w:t>
      </w:r>
      <w:r>
        <w:rPr>
          <w:color w:val="231F20"/>
          <w:spacing w:val="29"/>
          <w:w w:val="105"/>
        </w:rPr>
        <w:t> </w:t>
      </w:r>
      <w:r>
        <w:rPr>
          <w:color w:val="231F20"/>
          <w:w w:val="105"/>
        </w:rPr>
        <w:t>procedures</w:t>
      </w:r>
      <w:r>
        <w:rPr>
          <w:color w:val="231F20"/>
          <w:spacing w:val="29"/>
          <w:w w:val="105"/>
        </w:rPr>
        <w:t> </w:t>
      </w:r>
      <w:r>
        <w:rPr>
          <w:color w:val="231F20"/>
          <w:w w:val="105"/>
        </w:rPr>
        <w:t>or</w:t>
      </w:r>
      <w:r>
        <w:rPr>
          <w:color w:val="231F20"/>
          <w:spacing w:val="29"/>
          <w:w w:val="105"/>
        </w:rPr>
        <w:t> </w:t>
      </w:r>
      <w:r>
        <w:rPr>
          <w:color w:val="231F20"/>
          <w:w w:val="105"/>
        </w:rPr>
        <w:t>people.</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left"/>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65</w:t>
      </w:r>
    </w:p>
    <w:p>
      <w:pPr>
        <w:pStyle w:val="BodyText"/>
        <w:spacing w:before="82"/>
        <w:rPr>
          <w:rFonts w:ascii="Trebuchet MS"/>
          <w:i/>
          <w:sz w:val="16"/>
        </w:rPr>
      </w:pPr>
    </w:p>
    <w:p>
      <w:pPr>
        <w:pStyle w:val="BodyText"/>
        <w:spacing w:line="247" w:lineRule="auto" w:before="1"/>
        <w:ind w:left="360" w:right="353"/>
        <w:jc w:val="both"/>
      </w:pPr>
      <w:r>
        <w:rPr>
          <w:color w:val="231F20"/>
          <w:w w:val="105"/>
        </w:rPr>
        <w:t>The</w:t>
      </w:r>
      <w:r>
        <w:rPr>
          <w:color w:val="231F20"/>
          <w:w w:val="105"/>
        </w:rPr>
        <w:t> type</w:t>
      </w:r>
      <w:r>
        <w:rPr>
          <w:color w:val="231F20"/>
          <w:w w:val="105"/>
        </w:rPr>
        <w:t> and</w:t>
      </w:r>
      <w:r>
        <w:rPr>
          <w:color w:val="231F20"/>
          <w:w w:val="105"/>
        </w:rPr>
        <w:t> duration</w:t>
      </w:r>
      <w:r>
        <w:rPr>
          <w:color w:val="231F20"/>
          <w:w w:val="105"/>
        </w:rPr>
        <w:t> of</w:t>
      </w:r>
      <w:r>
        <w:rPr>
          <w:color w:val="231F20"/>
          <w:w w:val="105"/>
        </w:rPr>
        <w:t> habituation</w:t>
      </w:r>
      <w:r>
        <w:rPr>
          <w:color w:val="231F20"/>
          <w:w w:val="105"/>
        </w:rPr>
        <w:t> needed</w:t>
      </w:r>
      <w:r>
        <w:rPr>
          <w:color w:val="231F20"/>
          <w:w w:val="105"/>
        </w:rPr>
        <w:t> will</w:t>
      </w:r>
      <w:r>
        <w:rPr>
          <w:color w:val="231F20"/>
          <w:w w:val="105"/>
        </w:rPr>
        <w:t> be</w:t>
      </w:r>
      <w:r>
        <w:rPr>
          <w:color w:val="231F20"/>
          <w:w w:val="105"/>
        </w:rPr>
        <w:t> determined</w:t>
      </w:r>
      <w:r>
        <w:rPr>
          <w:color w:val="231F20"/>
          <w:w w:val="105"/>
        </w:rPr>
        <w:t> by</w:t>
      </w:r>
      <w:r>
        <w:rPr>
          <w:color w:val="231F20"/>
          <w:w w:val="105"/>
        </w:rPr>
        <w:t> the complexity</w:t>
      </w:r>
      <w:r>
        <w:rPr>
          <w:color w:val="231F20"/>
          <w:spacing w:val="-5"/>
          <w:w w:val="105"/>
        </w:rPr>
        <w:t> </w:t>
      </w:r>
      <w:r>
        <w:rPr>
          <w:color w:val="231F20"/>
          <w:w w:val="105"/>
        </w:rPr>
        <w:t>of</w:t>
      </w:r>
      <w:r>
        <w:rPr>
          <w:color w:val="231F20"/>
          <w:spacing w:val="-5"/>
          <w:w w:val="105"/>
        </w:rPr>
        <w:t> </w:t>
      </w:r>
      <w:r>
        <w:rPr>
          <w:color w:val="231F20"/>
          <w:w w:val="105"/>
        </w:rPr>
        <w:t>the</w:t>
      </w:r>
      <w:r>
        <w:rPr>
          <w:color w:val="231F20"/>
          <w:spacing w:val="-5"/>
          <w:w w:val="105"/>
        </w:rPr>
        <w:t> </w:t>
      </w:r>
      <w:r>
        <w:rPr>
          <w:color w:val="231F20"/>
          <w:w w:val="105"/>
        </w:rPr>
        <w:t>procedure.</w:t>
      </w:r>
      <w:r>
        <w:rPr>
          <w:color w:val="231F20"/>
          <w:spacing w:val="-5"/>
          <w:w w:val="105"/>
        </w:rPr>
        <w:t> </w:t>
      </w:r>
      <w:r>
        <w:rPr>
          <w:color w:val="231F20"/>
          <w:w w:val="105"/>
        </w:rPr>
        <w:t>In</w:t>
      </w:r>
      <w:r>
        <w:rPr>
          <w:color w:val="231F20"/>
          <w:spacing w:val="-5"/>
          <w:w w:val="105"/>
        </w:rPr>
        <w:t> </w:t>
      </w:r>
      <w:r>
        <w:rPr>
          <w:color w:val="231F20"/>
          <w:w w:val="105"/>
        </w:rPr>
        <w:t>most</w:t>
      </w:r>
      <w:r>
        <w:rPr>
          <w:color w:val="231F20"/>
          <w:spacing w:val="-5"/>
          <w:w w:val="105"/>
        </w:rPr>
        <w:t> </w:t>
      </w:r>
      <w:r>
        <w:rPr>
          <w:color w:val="231F20"/>
          <w:w w:val="105"/>
        </w:rPr>
        <w:t>cases,</w:t>
      </w:r>
      <w:r>
        <w:rPr>
          <w:color w:val="231F20"/>
          <w:spacing w:val="-5"/>
          <w:w w:val="105"/>
        </w:rPr>
        <w:t> </w:t>
      </w:r>
      <w:r>
        <w:rPr>
          <w:color w:val="231F20"/>
          <w:w w:val="105"/>
        </w:rPr>
        <w:t>principles</w:t>
      </w:r>
      <w:r>
        <w:rPr>
          <w:color w:val="231F20"/>
          <w:spacing w:val="-5"/>
          <w:w w:val="105"/>
        </w:rPr>
        <w:t> </w:t>
      </w:r>
      <w:r>
        <w:rPr>
          <w:color w:val="231F20"/>
          <w:w w:val="105"/>
        </w:rPr>
        <w:t>of</w:t>
      </w:r>
      <w:r>
        <w:rPr>
          <w:color w:val="231F20"/>
          <w:spacing w:val="-5"/>
          <w:w w:val="105"/>
        </w:rPr>
        <w:t> </w:t>
      </w:r>
      <w:r>
        <w:rPr>
          <w:color w:val="231F20"/>
          <w:w w:val="105"/>
        </w:rPr>
        <w:t>operant</w:t>
      </w:r>
      <w:r>
        <w:rPr>
          <w:color w:val="231F20"/>
          <w:spacing w:val="-5"/>
          <w:w w:val="105"/>
        </w:rPr>
        <w:t> </w:t>
      </w:r>
      <w:r>
        <w:rPr>
          <w:color w:val="231F20"/>
          <w:w w:val="105"/>
        </w:rPr>
        <w:t>condition-ing may be employed during training sessions, using progressive behavioral shaping, to induce voluntary cooperation with procedures (Bloomsmith et al. 1998; Laule et al. 2003; NRC 2006a; Reinhardt 1997).</w:t>
      </w:r>
    </w:p>
    <w:p>
      <w:pPr>
        <w:pStyle w:val="BodyText"/>
        <w:spacing w:before="131"/>
      </w:pPr>
    </w:p>
    <w:p>
      <w:pPr>
        <w:spacing w:before="0"/>
        <w:ind w:left="360" w:right="0" w:firstLine="0"/>
        <w:jc w:val="left"/>
        <w:rPr>
          <w:rFonts w:ascii="Trebuchet MS"/>
          <w:i/>
          <w:sz w:val="20"/>
        </w:rPr>
      </w:pPr>
      <w:r>
        <w:rPr>
          <w:rFonts w:ascii="Trebuchet MS"/>
          <w:i/>
          <w:color w:val="231F20"/>
          <w:spacing w:val="-2"/>
          <w:sz w:val="20"/>
        </w:rPr>
        <w:t>husbandry</w:t>
      </w:r>
    </w:p>
    <w:p>
      <w:pPr>
        <w:pStyle w:val="BodyText"/>
        <w:spacing w:line="247" w:lineRule="auto" w:before="128"/>
        <w:ind w:left="359" w:right="354"/>
        <w:jc w:val="both"/>
      </w:pPr>
      <w:r>
        <w:rPr>
          <w:rFonts w:ascii="Trebuchet MS"/>
          <w:i/>
          <w:color w:val="231F20"/>
          <w:w w:val="105"/>
        </w:rPr>
        <w:t>Food</w:t>
      </w:r>
      <w:r>
        <w:rPr>
          <w:rFonts w:ascii="Trebuchet MS"/>
          <w:i/>
          <w:color w:val="231F20"/>
          <w:w w:val="105"/>
        </w:rPr>
        <w:t> </w:t>
      </w:r>
      <w:r>
        <w:rPr>
          <w:color w:val="231F20"/>
          <w:w w:val="105"/>
        </w:rPr>
        <w:t>Animals</w:t>
      </w:r>
      <w:r>
        <w:rPr>
          <w:color w:val="231F20"/>
          <w:w w:val="105"/>
        </w:rPr>
        <w:t> should</w:t>
      </w:r>
      <w:r>
        <w:rPr>
          <w:color w:val="231F20"/>
          <w:w w:val="105"/>
        </w:rPr>
        <w:t> be</w:t>
      </w:r>
      <w:r>
        <w:rPr>
          <w:color w:val="231F20"/>
          <w:w w:val="105"/>
        </w:rPr>
        <w:t> fed</w:t>
      </w:r>
      <w:r>
        <w:rPr>
          <w:color w:val="231F20"/>
          <w:w w:val="105"/>
        </w:rPr>
        <w:t> palatable,</w:t>
      </w:r>
      <w:r>
        <w:rPr>
          <w:color w:val="231F20"/>
          <w:w w:val="105"/>
        </w:rPr>
        <w:t> uncontaminated</w:t>
      </w:r>
      <w:r>
        <w:rPr>
          <w:color w:val="231F20"/>
          <w:w w:val="105"/>
        </w:rPr>
        <w:t> diets</w:t>
      </w:r>
      <w:r>
        <w:rPr>
          <w:color w:val="231F20"/>
          <w:w w:val="105"/>
        </w:rPr>
        <w:t> that</w:t>
      </w:r>
      <w:r>
        <w:rPr>
          <w:color w:val="231F20"/>
          <w:w w:val="105"/>
        </w:rPr>
        <w:t> meet</w:t>
      </w:r>
      <w:r>
        <w:rPr>
          <w:color w:val="231F20"/>
          <w:spacing w:val="80"/>
          <w:w w:val="105"/>
        </w:rPr>
        <w:t> </w:t>
      </w:r>
      <w:r>
        <w:rPr>
          <w:color w:val="231F20"/>
          <w:w w:val="105"/>
        </w:rPr>
        <w:t>their nutritional and behavioral needs at least daily, or according to their particular requirements, unless the protocol in which they are being used requires</w:t>
      </w:r>
      <w:r>
        <w:rPr>
          <w:color w:val="231F20"/>
          <w:spacing w:val="-4"/>
          <w:w w:val="105"/>
        </w:rPr>
        <w:t> </w:t>
      </w:r>
      <w:r>
        <w:rPr>
          <w:color w:val="231F20"/>
          <w:w w:val="105"/>
        </w:rPr>
        <w:t>otherwise.</w:t>
      </w:r>
      <w:r>
        <w:rPr>
          <w:color w:val="231F20"/>
          <w:spacing w:val="-5"/>
          <w:w w:val="105"/>
        </w:rPr>
        <w:t> </w:t>
      </w:r>
      <w:r>
        <w:rPr>
          <w:color w:val="231F20"/>
          <w:w w:val="105"/>
        </w:rPr>
        <w:t>Subcommittees</w:t>
      </w:r>
      <w:r>
        <w:rPr>
          <w:color w:val="231F20"/>
          <w:spacing w:val="-5"/>
          <w:w w:val="105"/>
        </w:rPr>
        <w:t> </w:t>
      </w:r>
      <w:r>
        <w:rPr>
          <w:color w:val="231F20"/>
          <w:w w:val="105"/>
        </w:rPr>
        <w:t>of</w:t>
      </w:r>
      <w:r>
        <w:rPr>
          <w:color w:val="231F20"/>
          <w:spacing w:val="-4"/>
          <w:w w:val="105"/>
        </w:rPr>
        <w:t> </w:t>
      </w:r>
      <w:r>
        <w:rPr>
          <w:color w:val="231F20"/>
          <w:w w:val="105"/>
        </w:rPr>
        <w:t>the</w:t>
      </w:r>
      <w:r>
        <w:rPr>
          <w:color w:val="231F20"/>
          <w:spacing w:val="-4"/>
          <w:w w:val="105"/>
        </w:rPr>
        <w:t> </w:t>
      </w:r>
      <w:r>
        <w:rPr>
          <w:color w:val="231F20"/>
          <w:w w:val="105"/>
        </w:rPr>
        <w:t>National</w:t>
      </w:r>
      <w:r>
        <w:rPr>
          <w:color w:val="231F20"/>
          <w:spacing w:val="-4"/>
          <w:w w:val="105"/>
        </w:rPr>
        <w:t> </w:t>
      </w:r>
      <w:r>
        <w:rPr>
          <w:color w:val="231F20"/>
          <w:w w:val="105"/>
        </w:rPr>
        <w:t>Research</w:t>
      </w:r>
      <w:r>
        <w:rPr>
          <w:color w:val="231F20"/>
          <w:spacing w:val="-4"/>
          <w:w w:val="105"/>
        </w:rPr>
        <w:t> </w:t>
      </w:r>
      <w:r>
        <w:rPr>
          <w:color w:val="231F20"/>
          <w:w w:val="105"/>
        </w:rPr>
        <w:t>Council</w:t>
      </w:r>
      <w:r>
        <w:rPr>
          <w:color w:val="231F20"/>
          <w:spacing w:val="-4"/>
          <w:w w:val="105"/>
        </w:rPr>
        <w:t> </w:t>
      </w:r>
      <w:r>
        <w:rPr>
          <w:color w:val="231F20"/>
          <w:w w:val="105"/>
        </w:rPr>
        <w:t>Com-mittee</w:t>
      </w:r>
      <w:r>
        <w:rPr>
          <w:color w:val="231F20"/>
          <w:w w:val="105"/>
        </w:rPr>
        <w:t> on</w:t>
      </w:r>
      <w:r>
        <w:rPr>
          <w:color w:val="231F20"/>
          <w:w w:val="105"/>
        </w:rPr>
        <w:t> Animal</w:t>
      </w:r>
      <w:r>
        <w:rPr>
          <w:color w:val="231F20"/>
          <w:w w:val="105"/>
        </w:rPr>
        <w:t> Nutrition</w:t>
      </w:r>
      <w:r>
        <w:rPr>
          <w:color w:val="231F20"/>
          <w:w w:val="105"/>
        </w:rPr>
        <w:t> have</w:t>
      </w:r>
      <w:r>
        <w:rPr>
          <w:color w:val="231F20"/>
          <w:w w:val="105"/>
        </w:rPr>
        <w:t> prepared</w:t>
      </w:r>
      <w:r>
        <w:rPr>
          <w:color w:val="231F20"/>
          <w:w w:val="105"/>
        </w:rPr>
        <w:t> comprehensive</w:t>
      </w:r>
      <w:r>
        <w:rPr>
          <w:color w:val="231F20"/>
          <w:w w:val="105"/>
        </w:rPr>
        <w:t> reports</w:t>
      </w:r>
      <w:r>
        <w:rPr>
          <w:color w:val="231F20"/>
          <w:w w:val="105"/>
        </w:rPr>
        <w:t> of</w:t>
      </w:r>
      <w:r>
        <w:rPr>
          <w:color w:val="231F20"/>
          <w:w w:val="105"/>
        </w:rPr>
        <w:t> the nutrient requirements of laboratory animals (NRC 1977, 1982, 1993, 1994,</w:t>
      </w:r>
    </w:p>
    <w:p>
      <w:pPr>
        <w:pStyle w:val="BodyText"/>
        <w:spacing w:line="247" w:lineRule="auto" w:before="7"/>
        <w:ind w:left="360" w:right="355"/>
        <w:jc w:val="both"/>
      </w:pPr>
      <w:r>
        <w:rPr>
          <w:color w:val="231F20"/>
          <w:w w:val="110"/>
        </w:rPr>
        <w:t>1995a,</w:t>
      </w:r>
      <w:r>
        <w:rPr>
          <w:color w:val="231F20"/>
          <w:w w:val="110"/>
        </w:rPr>
        <w:t> 1998b,</w:t>
      </w:r>
      <w:r>
        <w:rPr>
          <w:color w:val="231F20"/>
          <w:w w:val="110"/>
        </w:rPr>
        <w:t> 2000,</w:t>
      </w:r>
      <w:r>
        <w:rPr>
          <w:color w:val="231F20"/>
          <w:w w:val="110"/>
        </w:rPr>
        <w:t> 2001,</w:t>
      </w:r>
      <w:r>
        <w:rPr>
          <w:color w:val="231F20"/>
          <w:w w:val="110"/>
        </w:rPr>
        <w:t> 2003a,</w:t>
      </w:r>
      <w:r>
        <w:rPr>
          <w:color w:val="231F20"/>
          <w:w w:val="110"/>
        </w:rPr>
        <w:t> 2006b,c,</w:t>
      </w:r>
      <w:r>
        <w:rPr>
          <w:color w:val="231F20"/>
          <w:w w:val="110"/>
        </w:rPr>
        <w:t> 2007);</w:t>
      </w:r>
      <w:r>
        <w:rPr>
          <w:color w:val="231F20"/>
          <w:w w:val="110"/>
        </w:rPr>
        <w:t> these</w:t>
      </w:r>
      <w:r>
        <w:rPr>
          <w:color w:val="231F20"/>
          <w:w w:val="110"/>
        </w:rPr>
        <w:t> publications consider</w:t>
      </w:r>
      <w:r>
        <w:rPr>
          <w:color w:val="231F20"/>
          <w:spacing w:val="-6"/>
          <w:w w:val="110"/>
        </w:rPr>
        <w:t> </w:t>
      </w:r>
      <w:r>
        <w:rPr>
          <w:color w:val="231F20"/>
          <w:w w:val="110"/>
        </w:rPr>
        <w:t>issues</w:t>
      </w:r>
      <w:r>
        <w:rPr>
          <w:color w:val="231F20"/>
          <w:spacing w:val="-6"/>
          <w:w w:val="110"/>
        </w:rPr>
        <w:t> </w:t>
      </w:r>
      <w:r>
        <w:rPr>
          <w:color w:val="231F20"/>
          <w:w w:val="110"/>
        </w:rPr>
        <w:t>of</w:t>
      </w:r>
      <w:r>
        <w:rPr>
          <w:color w:val="231F20"/>
          <w:spacing w:val="-6"/>
          <w:w w:val="110"/>
        </w:rPr>
        <w:t> </w:t>
      </w:r>
      <w:r>
        <w:rPr>
          <w:color w:val="231F20"/>
          <w:w w:val="110"/>
        </w:rPr>
        <w:t>quality</w:t>
      </w:r>
      <w:r>
        <w:rPr>
          <w:color w:val="231F20"/>
          <w:spacing w:val="-6"/>
          <w:w w:val="110"/>
        </w:rPr>
        <w:t> </w:t>
      </w:r>
      <w:r>
        <w:rPr>
          <w:color w:val="231F20"/>
          <w:w w:val="110"/>
        </w:rPr>
        <w:t>assurance,</w:t>
      </w:r>
      <w:r>
        <w:rPr>
          <w:color w:val="231F20"/>
          <w:spacing w:val="-6"/>
          <w:w w:val="110"/>
        </w:rPr>
        <w:t> </w:t>
      </w:r>
      <w:r>
        <w:rPr>
          <w:color w:val="231F20"/>
          <w:w w:val="110"/>
        </w:rPr>
        <w:t>freedom</w:t>
      </w:r>
      <w:r>
        <w:rPr>
          <w:color w:val="231F20"/>
          <w:spacing w:val="-6"/>
          <w:w w:val="110"/>
        </w:rPr>
        <w:t> </w:t>
      </w:r>
      <w:r>
        <w:rPr>
          <w:color w:val="231F20"/>
          <w:w w:val="110"/>
        </w:rPr>
        <w:t>from</w:t>
      </w:r>
      <w:r>
        <w:rPr>
          <w:color w:val="231F20"/>
          <w:spacing w:val="-6"/>
          <w:w w:val="110"/>
        </w:rPr>
        <w:t> </w:t>
      </w:r>
      <w:r>
        <w:rPr>
          <w:color w:val="231F20"/>
          <w:w w:val="110"/>
        </w:rPr>
        <w:t>chemical</w:t>
      </w:r>
      <w:r>
        <w:rPr>
          <w:color w:val="231F20"/>
          <w:spacing w:val="-6"/>
          <w:w w:val="110"/>
        </w:rPr>
        <w:t> </w:t>
      </w:r>
      <w:r>
        <w:rPr>
          <w:color w:val="231F20"/>
          <w:w w:val="110"/>
        </w:rPr>
        <w:t>or</w:t>
      </w:r>
      <w:r>
        <w:rPr>
          <w:color w:val="231F20"/>
          <w:spacing w:val="-6"/>
          <w:w w:val="110"/>
        </w:rPr>
        <w:t> </w:t>
      </w:r>
      <w:r>
        <w:rPr>
          <w:color w:val="231F20"/>
          <w:w w:val="110"/>
        </w:rPr>
        <w:t>microbial </w:t>
      </w:r>
      <w:r>
        <w:rPr>
          <w:color w:val="231F20"/>
        </w:rPr>
        <w:t>contaminants</w:t>
      </w:r>
      <w:r>
        <w:rPr>
          <w:color w:val="231F20"/>
          <w:spacing w:val="40"/>
        </w:rPr>
        <w:t> </w:t>
      </w:r>
      <w:r>
        <w:rPr>
          <w:color w:val="231F20"/>
        </w:rPr>
        <w:t>and</w:t>
      </w:r>
      <w:r>
        <w:rPr>
          <w:color w:val="231F20"/>
          <w:spacing w:val="40"/>
        </w:rPr>
        <w:t> </w:t>
      </w:r>
      <w:r>
        <w:rPr>
          <w:color w:val="231F20"/>
        </w:rPr>
        <w:t>natural</w:t>
      </w:r>
      <w:r>
        <w:rPr>
          <w:color w:val="231F20"/>
          <w:spacing w:val="40"/>
        </w:rPr>
        <w:t> </w:t>
      </w:r>
      <w:r>
        <w:rPr>
          <w:color w:val="231F20"/>
        </w:rPr>
        <w:t>toxicants</w:t>
      </w:r>
      <w:r>
        <w:rPr>
          <w:color w:val="231F20"/>
          <w:spacing w:val="40"/>
        </w:rPr>
        <w:t> </w:t>
      </w:r>
      <w:r>
        <w:rPr>
          <w:color w:val="231F20"/>
        </w:rPr>
        <w:t>in</w:t>
      </w:r>
      <w:r>
        <w:rPr>
          <w:color w:val="231F20"/>
          <w:spacing w:val="40"/>
        </w:rPr>
        <w:t> </w:t>
      </w:r>
      <w:r>
        <w:rPr>
          <w:color w:val="231F20"/>
        </w:rPr>
        <w:t>feedstuffs,</w:t>
      </w:r>
      <w:r>
        <w:rPr>
          <w:color w:val="231F20"/>
          <w:spacing w:val="40"/>
        </w:rPr>
        <w:t> </w:t>
      </w:r>
      <w:r>
        <w:rPr>
          <w:color w:val="231F20"/>
        </w:rPr>
        <w:t>bioavailability</w:t>
      </w:r>
      <w:r>
        <w:rPr>
          <w:color w:val="231F20"/>
          <w:spacing w:val="40"/>
        </w:rPr>
        <w:t> </w:t>
      </w:r>
      <w:r>
        <w:rPr>
          <w:color w:val="231F20"/>
        </w:rPr>
        <w:t>of</w:t>
      </w:r>
      <w:r>
        <w:rPr>
          <w:color w:val="231F20"/>
          <w:spacing w:val="40"/>
        </w:rPr>
        <w:t> </w:t>
      </w:r>
      <w:r>
        <w:rPr>
          <w:color w:val="231F20"/>
        </w:rPr>
        <w:t>nutrients </w:t>
      </w:r>
      <w:r>
        <w:rPr>
          <w:color w:val="231F20"/>
          <w:w w:val="110"/>
        </w:rPr>
        <w:t>in feeds, and palatability.</w:t>
      </w:r>
    </w:p>
    <w:p>
      <w:pPr>
        <w:pStyle w:val="BodyText"/>
        <w:spacing w:line="247" w:lineRule="auto" w:before="4"/>
        <w:ind w:left="360" w:right="354" w:firstLine="360"/>
        <w:jc w:val="both"/>
      </w:pPr>
      <w:r>
        <w:rPr>
          <w:color w:val="231F20"/>
        </w:rPr>
        <w:t>There are several types of diets classified by the degree of refinement of their ingredients. </w:t>
      </w:r>
      <w:r>
        <w:rPr>
          <w:rFonts w:ascii="Trebuchet MS"/>
          <w:i/>
          <w:color w:val="231F20"/>
        </w:rPr>
        <w:t>Natural-ingredient diets </w:t>
      </w:r>
      <w:r>
        <w:rPr>
          <w:color w:val="231F20"/>
        </w:rPr>
        <w:t>are formulated with agricultural </w:t>
      </w:r>
      <w:r>
        <w:rPr>
          <w:color w:val="231F20"/>
          <w:w w:val="110"/>
        </w:rPr>
        <w:t>products</w:t>
      </w:r>
      <w:r>
        <w:rPr>
          <w:color w:val="231F20"/>
          <w:w w:val="110"/>
        </w:rPr>
        <w:t> and</w:t>
      </w:r>
      <w:r>
        <w:rPr>
          <w:color w:val="231F20"/>
          <w:w w:val="110"/>
        </w:rPr>
        <w:t> byproducts</w:t>
      </w:r>
      <w:r>
        <w:rPr>
          <w:color w:val="231F20"/>
          <w:w w:val="110"/>
        </w:rPr>
        <w:t> and</w:t>
      </w:r>
      <w:r>
        <w:rPr>
          <w:color w:val="231F20"/>
          <w:w w:val="110"/>
        </w:rPr>
        <w:t> are</w:t>
      </w:r>
      <w:r>
        <w:rPr>
          <w:color w:val="231F20"/>
          <w:w w:val="110"/>
        </w:rPr>
        <w:t> commercially</w:t>
      </w:r>
      <w:r>
        <w:rPr>
          <w:color w:val="231F20"/>
          <w:w w:val="110"/>
        </w:rPr>
        <w:t> available</w:t>
      </w:r>
      <w:r>
        <w:rPr>
          <w:color w:val="231F20"/>
          <w:w w:val="110"/>
        </w:rPr>
        <w:t> for</w:t>
      </w:r>
      <w:r>
        <w:rPr>
          <w:color w:val="231F20"/>
          <w:w w:val="110"/>
        </w:rPr>
        <w:t> all</w:t>
      </w:r>
      <w:r>
        <w:rPr>
          <w:color w:val="231F20"/>
          <w:w w:val="110"/>
        </w:rPr>
        <w:t> species </w:t>
      </w:r>
      <w:r>
        <w:rPr>
          <w:color w:val="231F20"/>
          <w:spacing w:val="-2"/>
          <w:w w:val="110"/>
        </w:rPr>
        <w:t>commonly</w:t>
      </w:r>
      <w:r>
        <w:rPr>
          <w:color w:val="231F20"/>
          <w:spacing w:val="-8"/>
          <w:w w:val="110"/>
        </w:rPr>
        <w:t> </w:t>
      </w:r>
      <w:r>
        <w:rPr>
          <w:color w:val="231F20"/>
          <w:spacing w:val="-2"/>
          <w:w w:val="110"/>
        </w:rPr>
        <w:t>used</w:t>
      </w:r>
      <w:r>
        <w:rPr>
          <w:color w:val="231F20"/>
          <w:spacing w:val="-8"/>
          <w:w w:val="110"/>
        </w:rPr>
        <w:t> </w:t>
      </w:r>
      <w:r>
        <w:rPr>
          <w:color w:val="231F20"/>
          <w:spacing w:val="-2"/>
          <w:w w:val="110"/>
        </w:rPr>
        <w:t>in</w:t>
      </w:r>
      <w:r>
        <w:rPr>
          <w:color w:val="231F20"/>
          <w:spacing w:val="-8"/>
          <w:w w:val="110"/>
        </w:rPr>
        <w:t> </w:t>
      </w:r>
      <w:r>
        <w:rPr>
          <w:color w:val="231F20"/>
          <w:spacing w:val="-2"/>
          <w:w w:val="110"/>
        </w:rPr>
        <w:t>the</w:t>
      </w:r>
      <w:r>
        <w:rPr>
          <w:color w:val="231F20"/>
          <w:spacing w:val="-8"/>
          <w:w w:val="110"/>
        </w:rPr>
        <w:t> </w:t>
      </w:r>
      <w:r>
        <w:rPr>
          <w:color w:val="231F20"/>
          <w:spacing w:val="-2"/>
          <w:w w:val="110"/>
        </w:rPr>
        <w:t>laboratory.</w:t>
      </w:r>
      <w:r>
        <w:rPr>
          <w:color w:val="231F20"/>
          <w:spacing w:val="-11"/>
          <w:w w:val="110"/>
        </w:rPr>
        <w:t> </w:t>
      </w:r>
      <w:r>
        <w:rPr>
          <w:color w:val="231F20"/>
          <w:spacing w:val="-2"/>
          <w:w w:val="110"/>
        </w:rPr>
        <w:t>Although</w:t>
      </w:r>
      <w:r>
        <w:rPr>
          <w:color w:val="231F20"/>
          <w:spacing w:val="-8"/>
          <w:w w:val="110"/>
        </w:rPr>
        <w:t> </w:t>
      </w:r>
      <w:r>
        <w:rPr>
          <w:color w:val="231F20"/>
          <w:spacing w:val="-2"/>
          <w:w w:val="110"/>
        </w:rPr>
        <w:t>not</w:t>
      </w:r>
      <w:r>
        <w:rPr>
          <w:color w:val="231F20"/>
          <w:spacing w:val="-8"/>
          <w:w w:val="110"/>
        </w:rPr>
        <w:t> </w:t>
      </w:r>
      <w:r>
        <w:rPr>
          <w:color w:val="231F20"/>
          <w:spacing w:val="-2"/>
          <w:w w:val="110"/>
        </w:rPr>
        <w:t>a</w:t>
      </w:r>
      <w:r>
        <w:rPr>
          <w:color w:val="231F20"/>
          <w:spacing w:val="-8"/>
          <w:w w:val="110"/>
        </w:rPr>
        <w:t> </w:t>
      </w:r>
      <w:r>
        <w:rPr>
          <w:color w:val="231F20"/>
          <w:spacing w:val="-2"/>
          <w:w w:val="110"/>
        </w:rPr>
        <w:t>significant</w:t>
      </w:r>
      <w:r>
        <w:rPr>
          <w:color w:val="231F20"/>
          <w:spacing w:val="-8"/>
          <w:w w:val="110"/>
        </w:rPr>
        <w:t> </w:t>
      </w:r>
      <w:r>
        <w:rPr>
          <w:color w:val="231F20"/>
          <w:spacing w:val="-2"/>
          <w:w w:val="110"/>
        </w:rPr>
        <w:t>factor</w:t>
      </w:r>
      <w:r>
        <w:rPr>
          <w:color w:val="231F20"/>
          <w:spacing w:val="-8"/>
          <w:w w:val="110"/>
        </w:rPr>
        <w:t> </w:t>
      </w:r>
      <w:r>
        <w:rPr>
          <w:color w:val="231F20"/>
          <w:spacing w:val="-2"/>
          <w:w w:val="110"/>
        </w:rPr>
        <w:t>in</w:t>
      </w:r>
      <w:r>
        <w:rPr>
          <w:color w:val="231F20"/>
          <w:spacing w:val="-8"/>
          <w:w w:val="110"/>
        </w:rPr>
        <w:t> </w:t>
      </w:r>
      <w:r>
        <w:rPr>
          <w:color w:val="231F20"/>
          <w:spacing w:val="-2"/>
          <w:w w:val="110"/>
        </w:rPr>
        <w:t>most </w:t>
      </w:r>
      <w:r>
        <w:rPr>
          <w:color w:val="231F20"/>
        </w:rPr>
        <w:t>instances, the nutrient composition of ingredients varies, and natural ingredi-</w:t>
      </w:r>
      <w:r>
        <w:rPr>
          <w:color w:val="231F20"/>
          <w:spacing w:val="-2"/>
          <w:w w:val="110"/>
        </w:rPr>
        <w:t>ents</w:t>
      </w:r>
      <w:r>
        <w:rPr>
          <w:color w:val="231F20"/>
          <w:spacing w:val="-11"/>
          <w:w w:val="110"/>
        </w:rPr>
        <w:t> </w:t>
      </w:r>
      <w:r>
        <w:rPr>
          <w:color w:val="231F20"/>
          <w:spacing w:val="-2"/>
          <w:w w:val="110"/>
        </w:rPr>
        <w:t>may</w:t>
      </w:r>
      <w:r>
        <w:rPr>
          <w:color w:val="231F20"/>
          <w:spacing w:val="-11"/>
          <w:w w:val="110"/>
        </w:rPr>
        <w:t> </w:t>
      </w:r>
      <w:r>
        <w:rPr>
          <w:color w:val="231F20"/>
          <w:spacing w:val="-2"/>
          <w:w w:val="110"/>
        </w:rPr>
        <w:t>contain</w:t>
      </w:r>
      <w:r>
        <w:rPr>
          <w:color w:val="231F20"/>
          <w:spacing w:val="-11"/>
          <w:w w:val="110"/>
        </w:rPr>
        <w:t> </w:t>
      </w:r>
      <w:r>
        <w:rPr>
          <w:color w:val="231F20"/>
          <w:spacing w:val="-2"/>
          <w:w w:val="110"/>
        </w:rPr>
        <w:t>low</w:t>
      </w:r>
      <w:r>
        <w:rPr>
          <w:color w:val="231F20"/>
          <w:spacing w:val="-11"/>
          <w:w w:val="110"/>
        </w:rPr>
        <w:t> </w:t>
      </w:r>
      <w:r>
        <w:rPr>
          <w:color w:val="231F20"/>
          <w:spacing w:val="-2"/>
          <w:w w:val="110"/>
        </w:rPr>
        <w:t>levels</w:t>
      </w:r>
      <w:r>
        <w:rPr>
          <w:color w:val="231F20"/>
          <w:spacing w:val="-11"/>
          <w:w w:val="110"/>
        </w:rPr>
        <w:t> </w:t>
      </w:r>
      <w:r>
        <w:rPr>
          <w:color w:val="231F20"/>
          <w:spacing w:val="-2"/>
          <w:w w:val="110"/>
        </w:rPr>
        <w:t>of</w:t>
      </w:r>
      <w:r>
        <w:rPr>
          <w:color w:val="231F20"/>
          <w:spacing w:val="-11"/>
          <w:w w:val="110"/>
        </w:rPr>
        <w:t> </w:t>
      </w:r>
      <w:r>
        <w:rPr>
          <w:color w:val="231F20"/>
          <w:spacing w:val="-2"/>
          <w:w w:val="110"/>
        </w:rPr>
        <w:t>naturally</w:t>
      </w:r>
      <w:r>
        <w:rPr>
          <w:color w:val="231F20"/>
          <w:spacing w:val="-11"/>
          <w:w w:val="110"/>
        </w:rPr>
        <w:t> </w:t>
      </w:r>
      <w:r>
        <w:rPr>
          <w:color w:val="231F20"/>
          <w:spacing w:val="-2"/>
          <w:w w:val="110"/>
        </w:rPr>
        <w:t>occurring</w:t>
      </w:r>
      <w:r>
        <w:rPr>
          <w:color w:val="231F20"/>
          <w:spacing w:val="-11"/>
          <w:w w:val="110"/>
        </w:rPr>
        <w:t> </w:t>
      </w:r>
      <w:r>
        <w:rPr>
          <w:color w:val="231F20"/>
          <w:spacing w:val="-2"/>
          <w:w w:val="110"/>
        </w:rPr>
        <w:t>or</w:t>
      </w:r>
      <w:r>
        <w:rPr>
          <w:color w:val="231F20"/>
          <w:spacing w:val="-11"/>
          <w:w w:val="110"/>
        </w:rPr>
        <w:t> </w:t>
      </w:r>
      <w:r>
        <w:rPr>
          <w:color w:val="231F20"/>
          <w:spacing w:val="-2"/>
          <w:w w:val="110"/>
        </w:rPr>
        <w:t>artificial</w:t>
      </w:r>
      <w:r>
        <w:rPr>
          <w:color w:val="231F20"/>
          <w:spacing w:val="-11"/>
          <w:w w:val="110"/>
        </w:rPr>
        <w:t> </w:t>
      </w:r>
      <w:r>
        <w:rPr>
          <w:color w:val="231F20"/>
          <w:spacing w:val="-2"/>
          <w:w w:val="110"/>
        </w:rPr>
        <w:t>contaminants </w:t>
      </w:r>
      <w:r>
        <w:rPr>
          <w:color w:val="231F20"/>
        </w:rPr>
        <w:t>(Ames et al. 1993; Knapka 1983; Newberne 1975; NRC 1996; Thigpen et al. </w:t>
      </w:r>
      <w:r>
        <w:rPr>
          <w:color w:val="231F20"/>
          <w:spacing w:val="-2"/>
          <w:w w:val="110"/>
        </w:rPr>
        <w:t>1999,</w:t>
      </w:r>
      <w:r>
        <w:rPr>
          <w:color w:val="231F20"/>
          <w:spacing w:val="-14"/>
          <w:w w:val="110"/>
        </w:rPr>
        <w:t> </w:t>
      </w:r>
      <w:r>
        <w:rPr>
          <w:color w:val="231F20"/>
          <w:spacing w:val="-2"/>
          <w:w w:val="110"/>
        </w:rPr>
        <w:t>2004).</w:t>
      </w:r>
      <w:r>
        <w:rPr>
          <w:color w:val="231F20"/>
          <w:spacing w:val="-13"/>
          <w:w w:val="110"/>
        </w:rPr>
        <w:t> </w:t>
      </w:r>
      <w:r>
        <w:rPr>
          <w:color w:val="231F20"/>
          <w:spacing w:val="-2"/>
          <w:w w:val="110"/>
        </w:rPr>
        <w:t>Contaminants</w:t>
      </w:r>
      <w:r>
        <w:rPr>
          <w:color w:val="231F20"/>
          <w:spacing w:val="-13"/>
          <w:w w:val="110"/>
        </w:rPr>
        <w:t> </w:t>
      </w:r>
      <w:r>
        <w:rPr>
          <w:color w:val="231F20"/>
          <w:spacing w:val="-2"/>
          <w:w w:val="110"/>
        </w:rPr>
        <w:t>such</w:t>
      </w:r>
      <w:r>
        <w:rPr>
          <w:color w:val="231F20"/>
          <w:spacing w:val="-14"/>
          <w:w w:val="110"/>
        </w:rPr>
        <w:t> </w:t>
      </w:r>
      <w:r>
        <w:rPr>
          <w:color w:val="231F20"/>
          <w:spacing w:val="-2"/>
          <w:w w:val="110"/>
        </w:rPr>
        <w:t>as</w:t>
      </w:r>
      <w:r>
        <w:rPr>
          <w:color w:val="231F20"/>
          <w:spacing w:val="-13"/>
          <w:w w:val="110"/>
        </w:rPr>
        <w:t> </w:t>
      </w:r>
      <w:r>
        <w:rPr>
          <w:color w:val="231F20"/>
          <w:spacing w:val="-2"/>
          <w:w w:val="110"/>
        </w:rPr>
        <w:t>pesticide</w:t>
      </w:r>
      <w:r>
        <w:rPr>
          <w:color w:val="231F20"/>
          <w:spacing w:val="-13"/>
          <w:w w:val="110"/>
        </w:rPr>
        <w:t> </w:t>
      </w:r>
      <w:r>
        <w:rPr>
          <w:color w:val="231F20"/>
          <w:spacing w:val="-2"/>
          <w:w w:val="110"/>
        </w:rPr>
        <w:t>residues,</w:t>
      </w:r>
      <w:r>
        <w:rPr>
          <w:color w:val="231F20"/>
          <w:spacing w:val="-13"/>
          <w:w w:val="110"/>
        </w:rPr>
        <w:t> </w:t>
      </w:r>
      <w:r>
        <w:rPr>
          <w:color w:val="231F20"/>
          <w:spacing w:val="-2"/>
          <w:w w:val="110"/>
        </w:rPr>
        <w:t>heavy</w:t>
      </w:r>
      <w:r>
        <w:rPr>
          <w:color w:val="231F20"/>
          <w:spacing w:val="-14"/>
          <w:w w:val="110"/>
        </w:rPr>
        <w:t> </w:t>
      </w:r>
      <w:r>
        <w:rPr>
          <w:color w:val="231F20"/>
          <w:spacing w:val="-2"/>
          <w:w w:val="110"/>
        </w:rPr>
        <w:t>metals,</w:t>
      </w:r>
      <w:r>
        <w:rPr>
          <w:color w:val="231F20"/>
          <w:spacing w:val="-13"/>
          <w:w w:val="110"/>
        </w:rPr>
        <w:t> </w:t>
      </w:r>
      <w:r>
        <w:rPr>
          <w:color w:val="231F20"/>
          <w:spacing w:val="-2"/>
          <w:w w:val="110"/>
        </w:rPr>
        <w:t>toxins, </w:t>
      </w:r>
      <w:r>
        <w:rPr>
          <w:color w:val="231F20"/>
          <w:w w:val="110"/>
        </w:rPr>
        <w:t>carcinogens,</w:t>
      </w:r>
      <w:r>
        <w:rPr>
          <w:color w:val="231F20"/>
          <w:w w:val="110"/>
        </w:rPr>
        <w:t> and</w:t>
      </w:r>
      <w:r>
        <w:rPr>
          <w:color w:val="231F20"/>
          <w:w w:val="110"/>
        </w:rPr>
        <w:t> phytoestrogens</w:t>
      </w:r>
      <w:r>
        <w:rPr>
          <w:color w:val="231F20"/>
          <w:w w:val="110"/>
        </w:rPr>
        <w:t> may</w:t>
      </w:r>
      <w:r>
        <w:rPr>
          <w:color w:val="231F20"/>
          <w:w w:val="110"/>
        </w:rPr>
        <w:t> be</w:t>
      </w:r>
      <w:r>
        <w:rPr>
          <w:color w:val="231F20"/>
          <w:w w:val="110"/>
        </w:rPr>
        <w:t> at</w:t>
      </w:r>
      <w:r>
        <w:rPr>
          <w:color w:val="231F20"/>
          <w:w w:val="110"/>
        </w:rPr>
        <w:t> levels</w:t>
      </w:r>
      <w:r>
        <w:rPr>
          <w:color w:val="231F20"/>
          <w:w w:val="110"/>
        </w:rPr>
        <w:t> that</w:t>
      </w:r>
      <w:r>
        <w:rPr>
          <w:color w:val="231F20"/>
          <w:w w:val="110"/>
        </w:rPr>
        <w:t> induce</w:t>
      </w:r>
      <w:r>
        <w:rPr>
          <w:color w:val="231F20"/>
          <w:w w:val="110"/>
        </w:rPr>
        <w:t> few</w:t>
      </w:r>
      <w:r>
        <w:rPr>
          <w:color w:val="231F20"/>
          <w:w w:val="110"/>
        </w:rPr>
        <w:t> or</w:t>
      </w:r>
      <w:r>
        <w:rPr>
          <w:color w:val="231F20"/>
          <w:w w:val="110"/>
        </w:rPr>
        <w:t> no </w:t>
      </w:r>
      <w:r>
        <w:rPr>
          <w:color w:val="231F20"/>
        </w:rPr>
        <w:t>health</w:t>
      </w:r>
      <w:r>
        <w:rPr>
          <w:color w:val="231F20"/>
          <w:spacing w:val="23"/>
        </w:rPr>
        <w:t> </w:t>
      </w:r>
      <w:r>
        <w:rPr>
          <w:color w:val="231F20"/>
        </w:rPr>
        <w:t>sequelae</w:t>
      </w:r>
      <w:r>
        <w:rPr>
          <w:color w:val="231F20"/>
          <w:spacing w:val="23"/>
        </w:rPr>
        <w:t> </w:t>
      </w:r>
      <w:r>
        <w:rPr>
          <w:color w:val="231F20"/>
        </w:rPr>
        <w:t>yet</w:t>
      </w:r>
      <w:r>
        <w:rPr>
          <w:color w:val="231F20"/>
          <w:spacing w:val="23"/>
        </w:rPr>
        <w:t> </w:t>
      </w:r>
      <w:r>
        <w:rPr>
          <w:color w:val="231F20"/>
        </w:rPr>
        <w:t>may</w:t>
      </w:r>
      <w:r>
        <w:rPr>
          <w:color w:val="231F20"/>
          <w:spacing w:val="23"/>
        </w:rPr>
        <w:t> </w:t>
      </w:r>
      <w:r>
        <w:rPr>
          <w:color w:val="231F20"/>
        </w:rPr>
        <w:t>have</w:t>
      </w:r>
      <w:r>
        <w:rPr>
          <w:color w:val="231F20"/>
          <w:spacing w:val="23"/>
        </w:rPr>
        <w:t> </w:t>
      </w:r>
      <w:r>
        <w:rPr>
          <w:color w:val="231F20"/>
        </w:rPr>
        <w:t>subtle</w:t>
      </w:r>
      <w:r>
        <w:rPr>
          <w:color w:val="231F20"/>
          <w:spacing w:val="23"/>
        </w:rPr>
        <w:t> </w:t>
      </w:r>
      <w:r>
        <w:rPr>
          <w:color w:val="231F20"/>
        </w:rPr>
        <w:t>effects</w:t>
      </w:r>
      <w:r>
        <w:rPr>
          <w:color w:val="231F20"/>
          <w:spacing w:val="23"/>
        </w:rPr>
        <w:t> </w:t>
      </w:r>
      <w:r>
        <w:rPr>
          <w:color w:val="231F20"/>
        </w:rPr>
        <w:t>on</w:t>
      </w:r>
      <w:r>
        <w:rPr>
          <w:color w:val="231F20"/>
          <w:spacing w:val="23"/>
        </w:rPr>
        <w:t> </w:t>
      </w:r>
      <w:r>
        <w:rPr>
          <w:color w:val="231F20"/>
        </w:rPr>
        <w:t>experimental</w:t>
      </w:r>
      <w:r>
        <w:rPr>
          <w:color w:val="231F20"/>
          <w:spacing w:val="23"/>
        </w:rPr>
        <w:t> </w:t>
      </w:r>
      <w:r>
        <w:rPr>
          <w:color w:val="231F20"/>
        </w:rPr>
        <w:t>results</w:t>
      </w:r>
      <w:r>
        <w:rPr>
          <w:color w:val="231F20"/>
          <w:spacing w:val="23"/>
        </w:rPr>
        <w:t> </w:t>
      </w:r>
      <w:r>
        <w:rPr>
          <w:color w:val="231F20"/>
        </w:rPr>
        <w:t>(Thigpen et</w:t>
      </w:r>
      <w:r>
        <w:rPr>
          <w:color w:val="231F20"/>
          <w:spacing w:val="-1"/>
        </w:rPr>
        <w:t> </w:t>
      </w:r>
      <w:r>
        <w:rPr>
          <w:color w:val="231F20"/>
        </w:rPr>
        <w:t>al.</w:t>
      </w:r>
      <w:r>
        <w:rPr>
          <w:color w:val="231F20"/>
          <w:spacing w:val="-1"/>
        </w:rPr>
        <w:t> </w:t>
      </w:r>
      <w:r>
        <w:rPr>
          <w:color w:val="231F20"/>
        </w:rPr>
        <w:t>2004).</w:t>
      </w:r>
      <w:r>
        <w:rPr>
          <w:color w:val="231F20"/>
          <w:spacing w:val="-2"/>
        </w:rPr>
        <w:t> </w:t>
      </w:r>
      <w:r>
        <w:rPr>
          <w:rFonts w:ascii="Trebuchet MS"/>
          <w:i/>
          <w:color w:val="231F20"/>
        </w:rPr>
        <w:t>Certified</w:t>
      </w:r>
      <w:r>
        <w:rPr>
          <w:rFonts w:ascii="Trebuchet MS"/>
          <w:i/>
          <w:color w:val="231F20"/>
          <w:spacing w:val="-6"/>
        </w:rPr>
        <w:t> </w:t>
      </w:r>
      <w:r>
        <w:rPr>
          <w:rFonts w:ascii="Trebuchet MS"/>
          <w:i/>
          <w:color w:val="231F20"/>
        </w:rPr>
        <w:t>diets</w:t>
      </w:r>
      <w:r>
        <w:rPr>
          <w:rFonts w:ascii="Trebuchet MS"/>
          <w:i/>
          <w:color w:val="231F20"/>
          <w:spacing w:val="-6"/>
        </w:rPr>
        <w:t> </w:t>
      </w:r>
      <w:r>
        <w:rPr>
          <w:color w:val="231F20"/>
        </w:rPr>
        <w:t>that</w:t>
      </w:r>
      <w:r>
        <w:rPr>
          <w:color w:val="231F20"/>
          <w:spacing w:val="-1"/>
        </w:rPr>
        <w:t> </w:t>
      </w:r>
      <w:r>
        <w:rPr>
          <w:color w:val="231F20"/>
        </w:rPr>
        <w:t>have</w:t>
      </w:r>
      <w:r>
        <w:rPr>
          <w:color w:val="231F20"/>
          <w:spacing w:val="-1"/>
        </w:rPr>
        <w:t> </w:t>
      </w:r>
      <w:r>
        <w:rPr>
          <w:color w:val="231F20"/>
        </w:rPr>
        <w:t>been</w:t>
      </w:r>
      <w:r>
        <w:rPr>
          <w:color w:val="231F20"/>
          <w:spacing w:val="-1"/>
        </w:rPr>
        <w:t> </w:t>
      </w:r>
      <w:r>
        <w:rPr>
          <w:color w:val="231F20"/>
        </w:rPr>
        <w:t>assayed</w:t>
      </w:r>
      <w:r>
        <w:rPr>
          <w:color w:val="231F20"/>
          <w:spacing w:val="-1"/>
        </w:rPr>
        <w:t> </w:t>
      </w:r>
      <w:r>
        <w:rPr>
          <w:color w:val="231F20"/>
        </w:rPr>
        <w:t>for</w:t>
      </w:r>
      <w:r>
        <w:rPr>
          <w:color w:val="231F20"/>
          <w:spacing w:val="-1"/>
        </w:rPr>
        <w:t> </w:t>
      </w:r>
      <w:r>
        <w:rPr>
          <w:color w:val="231F20"/>
        </w:rPr>
        <w:t>contaminants</w:t>
      </w:r>
      <w:r>
        <w:rPr>
          <w:color w:val="231F20"/>
          <w:spacing w:val="-1"/>
        </w:rPr>
        <w:t> </w:t>
      </w:r>
      <w:r>
        <w:rPr>
          <w:color w:val="231F20"/>
        </w:rPr>
        <w:t>are</w:t>
      </w:r>
      <w:r>
        <w:rPr>
          <w:color w:val="231F20"/>
          <w:spacing w:val="-1"/>
        </w:rPr>
        <w:t> </w:t>
      </w:r>
      <w:r>
        <w:rPr>
          <w:color w:val="231F20"/>
        </w:rPr>
        <w:t>com-</w:t>
      </w:r>
      <w:r>
        <w:rPr>
          <w:color w:val="231F20"/>
          <w:w w:val="110"/>
        </w:rPr>
        <w:t>mercially</w:t>
      </w:r>
      <w:r>
        <w:rPr>
          <w:color w:val="231F20"/>
          <w:spacing w:val="-5"/>
          <w:w w:val="110"/>
        </w:rPr>
        <w:t> </w:t>
      </w:r>
      <w:r>
        <w:rPr>
          <w:color w:val="231F20"/>
          <w:w w:val="110"/>
        </w:rPr>
        <w:t>available</w:t>
      </w:r>
      <w:r>
        <w:rPr>
          <w:color w:val="231F20"/>
          <w:spacing w:val="-5"/>
          <w:w w:val="110"/>
        </w:rPr>
        <w:t> </w:t>
      </w:r>
      <w:r>
        <w:rPr>
          <w:color w:val="231F20"/>
          <w:w w:val="110"/>
        </w:rPr>
        <w:t>for</w:t>
      </w:r>
      <w:r>
        <w:rPr>
          <w:color w:val="231F20"/>
          <w:spacing w:val="-5"/>
          <w:w w:val="110"/>
        </w:rPr>
        <w:t> </w:t>
      </w:r>
      <w:r>
        <w:rPr>
          <w:color w:val="231F20"/>
          <w:w w:val="110"/>
        </w:rPr>
        <w:t>use</w:t>
      </w:r>
      <w:r>
        <w:rPr>
          <w:color w:val="231F20"/>
          <w:spacing w:val="-5"/>
          <w:w w:val="110"/>
        </w:rPr>
        <w:t> </w:t>
      </w:r>
      <w:r>
        <w:rPr>
          <w:color w:val="231F20"/>
          <w:w w:val="110"/>
        </w:rPr>
        <w:t>in</w:t>
      </w:r>
      <w:r>
        <w:rPr>
          <w:color w:val="231F20"/>
          <w:spacing w:val="-5"/>
          <w:w w:val="110"/>
        </w:rPr>
        <w:t> </w:t>
      </w:r>
      <w:r>
        <w:rPr>
          <w:color w:val="231F20"/>
          <w:w w:val="110"/>
        </w:rPr>
        <w:t>select</w:t>
      </w:r>
      <w:r>
        <w:rPr>
          <w:color w:val="231F20"/>
          <w:spacing w:val="-5"/>
          <w:w w:val="110"/>
        </w:rPr>
        <w:t> </w:t>
      </w:r>
      <w:r>
        <w:rPr>
          <w:color w:val="231F20"/>
          <w:w w:val="110"/>
        </w:rPr>
        <w:t>studies,</w:t>
      </w:r>
      <w:r>
        <w:rPr>
          <w:color w:val="231F20"/>
          <w:spacing w:val="-5"/>
          <w:w w:val="110"/>
        </w:rPr>
        <w:t> </w:t>
      </w:r>
      <w:r>
        <w:rPr>
          <w:color w:val="231F20"/>
          <w:w w:val="110"/>
        </w:rPr>
        <w:t>such</w:t>
      </w:r>
      <w:r>
        <w:rPr>
          <w:color w:val="231F20"/>
          <w:spacing w:val="-5"/>
          <w:w w:val="110"/>
        </w:rPr>
        <w:t> </w:t>
      </w:r>
      <w:r>
        <w:rPr>
          <w:color w:val="231F20"/>
          <w:w w:val="110"/>
        </w:rPr>
        <w:t>as</w:t>
      </w:r>
      <w:r>
        <w:rPr>
          <w:color w:val="231F20"/>
          <w:spacing w:val="-5"/>
          <w:w w:val="110"/>
        </w:rPr>
        <w:t> </w:t>
      </w:r>
      <w:r>
        <w:rPr>
          <w:color w:val="231F20"/>
          <w:w w:val="110"/>
        </w:rPr>
        <w:t>preclinical</w:t>
      </w:r>
      <w:r>
        <w:rPr>
          <w:color w:val="231F20"/>
          <w:spacing w:val="-5"/>
          <w:w w:val="110"/>
        </w:rPr>
        <w:t> </w:t>
      </w:r>
      <w:r>
        <w:rPr>
          <w:color w:val="231F20"/>
          <w:w w:val="110"/>
        </w:rPr>
        <w:t>toxicology, </w:t>
      </w:r>
      <w:r>
        <w:rPr>
          <w:color w:val="231F20"/>
        </w:rPr>
        <w:t>conducted in compliance with FDA Good Laboratory Practice standards </w:t>
      </w:r>
      <w:r>
        <w:rPr>
          <w:color w:val="231F20"/>
        </w:rPr>
        <w:t>(CFR 2009). </w:t>
      </w:r>
      <w:r>
        <w:rPr>
          <w:rFonts w:ascii="Trebuchet MS"/>
          <w:i/>
          <w:color w:val="231F20"/>
        </w:rPr>
        <w:t>Purified diets </w:t>
      </w:r>
      <w:r>
        <w:rPr>
          <w:color w:val="231F20"/>
        </w:rPr>
        <w:t>are refined such that each ingredient contains a single nutrient or nutrient class; they have less nutrient concentration variability and the potential for chemical contamination is lower. </w:t>
      </w:r>
      <w:r>
        <w:rPr>
          <w:rFonts w:ascii="Trebuchet MS"/>
          <w:i/>
          <w:color w:val="231F20"/>
        </w:rPr>
        <w:t>Chemically defined diets</w:t>
      </w:r>
      <w:r>
        <w:rPr>
          <w:rFonts w:ascii="Trebuchet MS"/>
          <w:i/>
          <w:color w:val="231F20"/>
        </w:rPr>
        <w:t> </w:t>
      </w:r>
      <w:r>
        <w:rPr>
          <w:color w:val="231F20"/>
          <w:w w:val="110"/>
        </w:rPr>
        <w:t>contain</w:t>
      </w:r>
      <w:r>
        <w:rPr>
          <w:color w:val="231F20"/>
          <w:spacing w:val="-8"/>
          <w:w w:val="110"/>
        </w:rPr>
        <w:t> </w:t>
      </w:r>
      <w:r>
        <w:rPr>
          <w:color w:val="231F20"/>
          <w:w w:val="110"/>
        </w:rPr>
        <w:t>the</w:t>
      </w:r>
      <w:r>
        <w:rPr>
          <w:color w:val="231F20"/>
          <w:spacing w:val="-8"/>
          <w:w w:val="110"/>
        </w:rPr>
        <w:t> </w:t>
      </w:r>
      <w:r>
        <w:rPr>
          <w:color w:val="231F20"/>
          <w:w w:val="110"/>
        </w:rPr>
        <w:t>most</w:t>
      </w:r>
      <w:r>
        <w:rPr>
          <w:color w:val="231F20"/>
          <w:spacing w:val="-8"/>
          <w:w w:val="110"/>
        </w:rPr>
        <w:t> </w:t>
      </w:r>
      <w:r>
        <w:rPr>
          <w:color w:val="231F20"/>
          <w:w w:val="110"/>
        </w:rPr>
        <w:t>elemental</w:t>
      </w:r>
      <w:r>
        <w:rPr>
          <w:color w:val="231F20"/>
          <w:spacing w:val="-8"/>
          <w:w w:val="110"/>
        </w:rPr>
        <w:t> </w:t>
      </w:r>
      <w:r>
        <w:rPr>
          <w:color w:val="231F20"/>
          <w:w w:val="110"/>
        </w:rPr>
        <w:t>ingredients</w:t>
      </w:r>
      <w:r>
        <w:rPr>
          <w:color w:val="231F20"/>
          <w:spacing w:val="-8"/>
          <w:w w:val="110"/>
        </w:rPr>
        <w:t> </w:t>
      </w:r>
      <w:r>
        <w:rPr>
          <w:color w:val="231F20"/>
          <w:w w:val="110"/>
        </w:rPr>
        <w:t>available,</w:t>
      </w:r>
      <w:r>
        <w:rPr>
          <w:color w:val="231F20"/>
          <w:spacing w:val="-8"/>
          <w:w w:val="110"/>
        </w:rPr>
        <w:t> </w:t>
      </w:r>
      <w:r>
        <w:rPr>
          <w:color w:val="231F20"/>
          <w:w w:val="110"/>
        </w:rPr>
        <w:t>such</w:t>
      </w:r>
      <w:r>
        <w:rPr>
          <w:color w:val="231F20"/>
          <w:spacing w:val="-8"/>
          <w:w w:val="110"/>
        </w:rPr>
        <w:t> </w:t>
      </w:r>
      <w:r>
        <w:rPr>
          <w:color w:val="231F20"/>
          <w:w w:val="110"/>
        </w:rPr>
        <w:t>as</w:t>
      </w:r>
      <w:r>
        <w:rPr>
          <w:color w:val="231F20"/>
          <w:spacing w:val="-8"/>
          <w:w w:val="110"/>
        </w:rPr>
        <w:t> </w:t>
      </w:r>
      <w:r>
        <w:rPr>
          <w:color w:val="231F20"/>
          <w:w w:val="110"/>
        </w:rPr>
        <w:t>individual</w:t>
      </w:r>
      <w:r>
        <w:rPr>
          <w:color w:val="231F20"/>
          <w:spacing w:val="-8"/>
          <w:w w:val="110"/>
        </w:rPr>
        <w:t> </w:t>
      </w:r>
      <w:r>
        <w:rPr>
          <w:color w:val="231F20"/>
          <w:w w:val="110"/>
        </w:rPr>
        <w:t>amino </w:t>
      </w:r>
      <w:r>
        <w:rPr>
          <w:color w:val="231F20"/>
        </w:rPr>
        <w:t>acids and specific sugars (NRC 1996). The latter two types of diet are more likely to be used for specific types of studies in rodents but are not commonly </w:t>
      </w:r>
      <w:r>
        <w:rPr>
          <w:color w:val="231F20"/>
          <w:w w:val="110"/>
        </w:rPr>
        <w:t>used</w:t>
      </w:r>
      <w:r>
        <w:rPr>
          <w:color w:val="231F20"/>
          <w:spacing w:val="-5"/>
          <w:w w:val="110"/>
        </w:rPr>
        <w:t> </w:t>
      </w:r>
      <w:r>
        <w:rPr>
          <w:color w:val="231F20"/>
          <w:w w:val="110"/>
        </w:rPr>
        <w:t>because</w:t>
      </w:r>
      <w:r>
        <w:rPr>
          <w:color w:val="231F20"/>
          <w:spacing w:val="-5"/>
          <w:w w:val="110"/>
        </w:rPr>
        <w:t> </w:t>
      </w:r>
      <w:r>
        <w:rPr>
          <w:color w:val="231F20"/>
          <w:w w:val="110"/>
        </w:rPr>
        <w:t>of</w:t>
      </w:r>
      <w:r>
        <w:rPr>
          <w:color w:val="231F20"/>
          <w:spacing w:val="-5"/>
          <w:w w:val="110"/>
        </w:rPr>
        <w:t> </w:t>
      </w:r>
      <w:r>
        <w:rPr>
          <w:color w:val="231F20"/>
          <w:w w:val="110"/>
        </w:rPr>
        <w:t>cost,</w:t>
      </w:r>
      <w:r>
        <w:rPr>
          <w:color w:val="231F20"/>
          <w:spacing w:val="-5"/>
          <w:w w:val="110"/>
        </w:rPr>
        <w:t> </w:t>
      </w:r>
      <w:r>
        <w:rPr>
          <w:color w:val="231F20"/>
          <w:w w:val="110"/>
        </w:rPr>
        <w:t>lower</w:t>
      </w:r>
      <w:r>
        <w:rPr>
          <w:color w:val="231F20"/>
          <w:spacing w:val="-5"/>
          <w:w w:val="110"/>
        </w:rPr>
        <w:t> </w:t>
      </w:r>
      <w:r>
        <w:rPr>
          <w:color w:val="231F20"/>
          <w:w w:val="110"/>
        </w:rPr>
        <w:t>palatability,</w:t>
      </w:r>
      <w:r>
        <w:rPr>
          <w:color w:val="231F20"/>
          <w:spacing w:val="-5"/>
          <w:w w:val="110"/>
        </w:rPr>
        <w:t> </w:t>
      </w:r>
      <w:r>
        <w:rPr>
          <w:color w:val="231F20"/>
          <w:w w:val="110"/>
        </w:rPr>
        <w:t>and</w:t>
      </w:r>
      <w:r>
        <w:rPr>
          <w:color w:val="231F20"/>
          <w:spacing w:val="-5"/>
          <w:w w:val="110"/>
        </w:rPr>
        <w:t> </w:t>
      </w:r>
      <w:r>
        <w:rPr>
          <w:color w:val="231F20"/>
          <w:w w:val="110"/>
        </w:rPr>
        <w:t>a</w:t>
      </w:r>
      <w:r>
        <w:rPr>
          <w:color w:val="231F20"/>
          <w:spacing w:val="-5"/>
          <w:w w:val="110"/>
        </w:rPr>
        <w:t> </w:t>
      </w:r>
      <w:r>
        <w:rPr>
          <w:color w:val="231F20"/>
          <w:w w:val="110"/>
        </w:rPr>
        <w:t>reduced</w:t>
      </w:r>
      <w:r>
        <w:rPr>
          <w:color w:val="231F20"/>
          <w:spacing w:val="-5"/>
          <w:w w:val="110"/>
        </w:rPr>
        <w:t> </w:t>
      </w:r>
      <w:r>
        <w:rPr>
          <w:color w:val="231F20"/>
          <w:w w:val="110"/>
        </w:rPr>
        <w:t>shelf</w:t>
      </w:r>
      <w:r>
        <w:rPr>
          <w:color w:val="231F20"/>
          <w:spacing w:val="-5"/>
          <w:w w:val="110"/>
        </w:rPr>
        <w:t> </w:t>
      </w:r>
      <w:r>
        <w:rPr>
          <w:color w:val="231F20"/>
          <w:w w:val="110"/>
        </w:rPr>
        <w:t>life.</w:t>
      </w:r>
    </w:p>
    <w:p>
      <w:pPr>
        <w:pStyle w:val="BodyText"/>
        <w:spacing w:line="247" w:lineRule="auto" w:before="14"/>
        <w:ind w:left="360" w:right="355" w:firstLine="360"/>
        <w:jc w:val="both"/>
      </w:pPr>
      <w:r>
        <w:rPr>
          <w:color w:val="231F20"/>
          <w:w w:val="105"/>
        </w:rPr>
        <w:t>Animal colony managers should be judicious when purchasing, trans-porting, storing,</w:t>
      </w:r>
      <w:r>
        <w:rPr>
          <w:color w:val="231F20"/>
          <w:spacing w:val="-1"/>
          <w:w w:val="105"/>
        </w:rPr>
        <w:t> </w:t>
      </w:r>
      <w:r>
        <w:rPr>
          <w:color w:val="231F20"/>
          <w:w w:val="105"/>
        </w:rPr>
        <w:t>and handling</w:t>
      </w:r>
      <w:r>
        <w:rPr>
          <w:color w:val="231F20"/>
          <w:spacing w:val="-1"/>
          <w:w w:val="105"/>
        </w:rPr>
        <w:t> </w:t>
      </w:r>
      <w:r>
        <w:rPr>
          <w:color w:val="231F20"/>
          <w:w w:val="105"/>
        </w:rPr>
        <w:t>food to</w:t>
      </w:r>
      <w:r>
        <w:rPr>
          <w:color w:val="231F20"/>
          <w:spacing w:val="-1"/>
          <w:w w:val="105"/>
        </w:rPr>
        <w:t> </w:t>
      </w:r>
      <w:r>
        <w:rPr>
          <w:color w:val="231F20"/>
          <w:w w:val="105"/>
        </w:rPr>
        <w:t>minimize the</w:t>
      </w:r>
      <w:r>
        <w:rPr>
          <w:color w:val="231F20"/>
          <w:spacing w:val="-1"/>
          <w:w w:val="105"/>
        </w:rPr>
        <w:t> </w:t>
      </w:r>
      <w:r>
        <w:rPr>
          <w:color w:val="231F20"/>
          <w:w w:val="105"/>
        </w:rPr>
        <w:t>introduction of</w:t>
      </w:r>
      <w:r>
        <w:rPr>
          <w:color w:val="231F20"/>
          <w:spacing w:val="-1"/>
          <w:w w:val="105"/>
        </w:rPr>
        <w:t> </w:t>
      </w:r>
      <w:r>
        <w:rPr>
          <w:color w:val="231F20"/>
          <w:w w:val="105"/>
        </w:rPr>
        <w:t>diseases, parasites,</w:t>
      </w:r>
      <w:r>
        <w:rPr>
          <w:color w:val="231F20"/>
          <w:w w:val="105"/>
        </w:rPr>
        <w:t> potential</w:t>
      </w:r>
      <w:r>
        <w:rPr>
          <w:color w:val="231F20"/>
          <w:w w:val="105"/>
        </w:rPr>
        <w:t> disease</w:t>
      </w:r>
      <w:r>
        <w:rPr>
          <w:color w:val="231F20"/>
          <w:w w:val="105"/>
        </w:rPr>
        <w:t> vectors</w:t>
      </w:r>
      <w:r>
        <w:rPr>
          <w:color w:val="231F20"/>
          <w:w w:val="105"/>
        </w:rPr>
        <w:t> (e.g.,</w:t>
      </w:r>
      <w:r>
        <w:rPr>
          <w:color w:val="231F20"/>
          <w:w w:val="105"/>
        </w:rPr>
        <w:t> insects</w:t>
      </w:r>
      <w:r>
        <w:rPr>
          <w:color w:val="231F20"/>
          <w:w w:val="105"/>
        </w:rPr>
        <w:t> and</w:t>
      </w:r>
      <w:r>
        <w:rPr>
          <w:color w:val="231F20"/>
          <w:w w:val="105"/>
        </w:rPr>
        <w:t> other</w:t>
      </w:r>
      <w:r>
        <w:rPr>
          <w:color w:val="231F20"/>
          <w:w w:val="105"/>
        </w:rPr>
        <w:t> vermin),</w:t>
      </w:r>
      <w:r>
        <w:rPr>
          <w:color w:val="231F20"/>
          <w:w w:val="105"/>
        </w:rPr>
        <w:t> and chemical contaminants in animal colonies. Purchasers are encouraged to consider manufacturers’</w:t>
      </w:r>
      <w:r>
        <w:rPr>
          <w:color w:val="231F20"/>
          <w:spacing w:val="-9"/>
          <w:w w:val="105"/>
        </w:rPr>
        <w:t> </w:t>
      </w:r>
      <w:r>
        <w:rPr>
          <w:color w:val="231F20"/>
          <w:w w:val="105"/>
        </w:rPr>
        <w:t>and suppliers’</w:t>
      </w:r>
      <w:r>
        <w:rPr>
          <w:color w:val="231F20"/>
          <w:spacing w:val="-9"/>
          <w:w w:val="105"/>
        </w:rPr>
        <w:t> </w:t>
      </w:r>
      <w:r>
        <w:rPr>
          <w:color w:val="231F20"/>
          <w:w w:val="105"/>
        </w:rPr>
        <w:t>procedures and practices (e.g., stor-age, vermin control, and handling) for protecting and ensuring diet quality.</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66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jc w:val="both"/>
      </w:pPr>
      <w:r>
        <w:rPr>
          <w:color w:val="231F20"/>
          <w:w w:val="105"/>
        </w:rPr>
        <w:t>Institutions</w:t>
      </w:r>
      <w:r>
        <w:rPr>
          <w:color w:val="231F20"/>
          <w:spacing w:val="-7"/>
          <w:w w:val="105"/>
        </w:rPr>
        <w:t> </w:t>
      </w:r>
      <w:r>
        <w:rPr>
          <w:color w:val="231F20"/>
          <w:w w:val="105"/>
        </w:rPr>
        <w:t>should</w:t>
      </w:r>
      <w:r>
        <w:rPr>
          <w:color w:val="231F20"/>
          <w:spacing w:val="-7"/>
          <w:w w:val="105"/>
        </w:rPr>
        <w:t> </w:t>
      </w:r>
      <w:r>
        <w:rPr>
          <w:color w:val="231F20"/>
          <w:w w:val="105"/>
        </w:rPr>
        <w:t>urge</w:t>
      </w:r>
      <w:r>
        <w:rPr>
          <w:color w:val="231F20"/>
          <w:spacing w:val="-7"/>
          <w:w w:val="105"/>
        </w:rPr>
        <w:t> </w:t>
      </w:r>
      <w:r>
        <w:rPr>
          <w:color w:val="231F20"/>
          <w:w w:val="105"/>
        </w:rPr>
        <w:t>feed</w:t>
      </w:r>
      <w:r>
        <w:rPr>
          <w:color w:val="231F20"/>
          <w:spacing w:val="-7"/>
          <w:w w:val="105"/>
        </w:rPr>
        <w:t> </w:t>
      </w:r>
      <w:r>
        <w:rPr>
          <w:color w:val="231F20"/>
          <w:w w:val="105"/>
        </w:rPr>
        <w:t>vendors</w:t>
      </w:r>
      <w:r>
        <w:rPr>
          <w:color w:val="231F20"/>
          <w:spacing w:val="-7"/>
          <w:w w:val="105"/>
        </w:rPr>
        <w:t> </w:t>
      </w:r>
      <w:r>
        <w:rPr>
          <w:color w:val="231F20"/>
          <w:w w:val="105"/>
        </w:rPr>
        <w:t>to</w:t>
      </w:r>
      <w:r>
        <w:rPr>
          <w:color w:val="231F20"/>
          <w:spacing w:val="-7"/>
          <w:w w:val="105"/>
        </w:rPr>
        <w:t> </w:t>
      </w:r>
      <w:r>
        <w:rPr>
          <w:color w:val="231F20"/>
          <w:w w:val="105"/>
        </w:rPr>
        <w:t>periodically</w:t>
      </w:r>
      <w:r>
        <w:rPr>
          <w:color w:val="231F20"/>
          <w:spacing w:val="-7"/>
          <w:w w:val="105"/>
        </w:rPr>
        <w:t> </w:t>
      </w:r>
      <w:r>
        <w:rPr>
          <w:color w:val="231F20"/>
          <w:w w:val="105"/>
        </w:rPr>
        <w:t>provide</w:t>
      </w:r>
      <w:r>
        <w:rPr>
          <w:color w:val="231F20"/>
          <w:spacing w:val="-7"/>
          <w:w w:val="105"/>
        </w:rPr>
        <w:t> </w:t>
      </w:r>
      <w:r>
        <w:rPr>
          <w:color w:val="231F20"/>
          <w:w w:val="105"/>
        </w:rPr>
        <w:t>data</w:t>
      </w:r>
      <w:r>
        <w:rPr>
          <w:color w:val="231F20"/>
          <w:spacing w:val="-7"/>
          <w:w w:val="105"/>
        </w:rPr>
        <w:t> </w:t>
      </w:r>
      <w:r>
        <w:rPr>
          <w:color w:val="231F20"/>
          <w:w w:val="105"/>
        </w:rPr>
        <w:t>from</w:t>
      </w:r>
      <w:r>
        <w:rPr>
          <w:color w:val="231F20"/>
          <w:spacing w:val="-7"/>
          <w:w w:val="105"/>
        </w:rPr>
        <w:t> </w:t>
      </w:r>
      <w:r>
        <w:rPr>
          <w:color w:val="231F20"/>
          <w:w w:val="105"/>
        </w:rPr>
        <w:t>labo-ratory-based feed analyses for critical nutrients. The user should know the date of manufacture and other factors that affect the food’s shelf life. Stale food or food transported and stored inappropriately can become deficient in nutrients. Upon receipt, bags of feed should be examined to ensure that they are intact and unstained to help ensure that their contents have not been</w:t>
      </w:r>
      <w:r>
        <w:rPr>
          <w:color w:val="231F20"/>
          <w:spacing w:val="-3"/>
          <w:w w:val="105"/>
        </w:rPr>
        <w:t> </w:t>
      </w:r>
      <w:r>
        <w:rPr>
          <w:color w:val="231F20"/>
          <w:w w:val="105"/>
        </w:rPr>
        <w:t>potentially</w:t>
      </w:r>
      <w:r>
        <w:rPr>
          <w:color w:val="231F20"/>
          <w:spacing w:val="-3"/>
          <w:w w:val="105"/>
        </w:rPr>
        <w:t> </w:t>
      </w:r>
      <w:r>
        <w:rPr>
          <w:color w:val="231F20"/>
          <w:w w:val="105"/>
        </w:rPr>
        <w:t>exposed</w:t>
      </w:r>
      <w:r>
        <w:rPr>
          <w:color w:val="231F20"/>
          <w:spacing w:val="-3"/>
          <w:w w:val="105"/>
        </w:rPr>
        <w:t> </w:t>
      </w:r>
      <w:r>
        <w:rPr>
          <w:color w:val="231F20"/>
          <w:w w:val="105"/>
        </w:rPr>
        <w:t>to</w:t>
      </w:r>
      <w:r>
        <w:rPr>
          <w:color w:val="231F20"/>
          <w:spacing w:val="-3"/>
          <w:w w:val="105"/>
        </w:rPr>
        <w:t> </w:t>
      </w:r>
      <w:r>
        <w:rPr>
          <w:color w:val="231F20"/>
          <w:w w:val="105"/>
        </w:rPr>
        <w:t>vermin,</w:t>
      </w:r>
      <w:r>
        <w:rPr>
          <w:color w:val="231F20"/>
          <w:spacing w:val="-3"/>
          <w:w w:val="105"/>
        </w:rPr>
        <w:t> </w:t>
      </w:r>
      <w:r>
        <w:rPr>
          <w:color w:val="231F20"/>
          <w:w w:val="105"/>
        </w:rPr>
        <w:t>penetrated</w:t>
      </w:r>
      <w:r>
        <w:rPr>
          <w:color w:val="231F20"/>
          <w:spacing w:val="-3"/>
          <w:w w:val="105"/>
        </w:rPr>
        <w:t> </w:t>
      </w:r>
      <w:r>
        <w:rPr>
          <w:color w:val="231F20"/>
          <w:w w:val="105"/>
        </w:rPr>
        <w:t>by</w:t>
      </w:r>
      <w:r>
        <w:rPr>
          <w:color w:val="231F20"/>
          <w:spacing w:val="-3"/>
          <w:w w:val="105"/>
        </w:rPr>
        <w:t> </w:t>
      </w:r>
      <w:r>
        <w:rPr>
          <w:color w:val="231F20"/>
          <w:w w:val="105"/>
        </w:rPr>
        <w:t>liquids,</w:t>
      </w:r>
      <w:r>
        <w:rPr>
          <w:color w:val="231F20"/>
          <w:spacing w:val="-3"/>
          <w:w w:val="105"/>
        </w:rPr>
        <w:t> </w:t>
      </w:r>
      <w:r>
        <w:rPr>
          <w:color w:val="231F20"/>
          <w:w w:val="105"/>
        </w:rPr>
        <w:t>or</w:t>
      </w:r>
      <w:r>
        <w:rPr>
          <w:color w:val="231F20"/>
          <w:spacing w:val="-3"/>
          <w:w w:val="105"/>
        </w:rPr>
        <w:t> </w:t>
      </w:r>
      <w:r>
        <w:rPr>
          <w:color w:val="231F20"/>
          <w:w w:val="105"/>
        </w:rPr>
        <w:t>contaminated. Careful attention should be paid to quantities received in each shipment, and stock should be rotated so that the oldest food is used first.</w:t>
      </w:r>
    </w:p>
    <w:p>
      <w:pPr>
        <w:pStyle w:val="BodyText"/>
        <w:spacing w:line="247" w:lineRule="auto" w:before="10"/>
        <w:ind w:left="360" w:right="354" w:firstLine="360"/>
        <w:jc w:val="both"/>
      </w:pPr>
      <w:r>
        <w:rPr>
          <w:color w:val="231F20"/>
          <w:w w:val="105"/>
        </w:rPr>
        <w:t>Areas</w:t>
      </w:r>
      <w:r>
        <w:rPr>
          <w:color w:val="231F20"/>
          <w:spacing w:val="-11"/>
          <w:w w:val="105"/>
        </w:rPr>
        <w:t> </w:t>
      </w:r>
      <w:r>
        <w:rPr>
          <w:color w:val="231F20"/>
          <w:w w:val="105"/>
        </w:rPr>
        <w:t>in</w:t>
      </w:r>
      <w:r>
        <w:rPr>
          <w:color w:val="231F20"/>
          <w:spacing w:val="-11"/>
          <w:w w:val="105"/>
        </w:rPr>
        <w:t> </w:t>
      </w:r>
      <w:r>
        <w:rPr>
          <w:color w:val="231F20"/>
          <w:w w:val="105"/>
        </w:rPr>
        <w:t>which</w:t>
      </w:r>
      <w:r>
        <w:rPr>
          <w:color w:val="231F20"/>
          <w:spacing w:val="-11"/>
          <w:w w:val="105"/>
        </w:rPr>
        <w:t> </w:t>
      </w:r>
      <w:r>
        <w:rPr>
          <w:color w:val="231F20"/>
          <w:w w:val="105"/>
        </w:rPr>
        <w:t>diets</w:t>
      </w:r>
      <w:r>
        <w:rPr>
          <w:color w:val="231F20"/>
          <w:spacing w:val="-11"/>
          <w:w w:val="105"/>
        </w:rPr>
        <w:t> </w:t>
      </w:r>
      <w:r>
        <w:rPr>
          <w:color w:val="231F20"/>
          <w:w w:val="105"/>
        </w:rPr>
        <w:t>and</w:t>
      </w:r>
      <w:r>
        <w:rPr>
          <w:color w:val="231F20"/>
          <w:spacing w:val="-11"/>
          <w:w w:val="105"/>
        </w:rPr>
        <w:t> </w:t>
      </w:r>
      <w:r>
        <w:rPr>
          <w:color w:val="231F20"/>
          <w:w w:val="105"/>
        </w:rPr>
        <w:t>diet</w:t>
      </w:r>
      <w:r>
        <w:rPr>
          <w:color w:val="231F20"/>
          <w:spacing w:val="-11"/>
          <w:w w:val="105"/>
        </w:rPr>
        <w:t> </w:t>
      </w:r>
      <w:r>
        <w:rPr>
          <w:color w:val="231F20"/>
          <w:w w:val="105"/>
        </w:rPr>
        <w:t>ingredients</w:t>
      </w:r>
      <w:r>
        <w:rPr>
          <w:color w:val="231F20"/>
          <w:spacing w:val="-11"/>
          <w:w w:val="105"/>
        </w:rPr>
        <w:t> </w:t>
      </w:r>
      <w:r>
        <w:rPr>
          <w:color w:val="231F20"/>
          <w:w w:val="105"/>
        </w:rPr>
        <w:t>are</w:t>
      </w:r>
      <w:r>
        <w:rPr>
          <w:color w:val="231F20"/>
          <w:spacing w:val="-11"/>
          <w:w w:val="105"/>
        </w:rPr>
        <w:t> </w:t>
      </w:r>
      <w:r>
        <w:rPr>
          <w:color w:val="231F20"/>
          <w:w w:val="105"/>
        </w:rPr>
        <w:t>processed</w:t>
      </w:r>
      <w:r>
        <w:rPr>
          <w:color w:val="231F20"/>
          <w:spacing w:val="-11"/>
          <w:w w:val="105"/>
        </w:rPr>
        <w:t> </w:t>
      </w:r>
      <w:r>
        <w:rPr>
          <w:color w:val="231F20"/>
          <w:w w:val="105"/>
        </w:rPr>
        <w:t>or</w:t>
      </w:r>
      <w:r>
        <w:rPr>
          <w:color w:val="231F20"/>
          <w:spacing w:val="-11"/>
          <w:w w:val="105"/>
        </w:rPr>
        <w:t> </w:t>
      </w:r>
      <w:r>
        <w:rPr>
          <w:color w:val="231F20"/>
          <w:w w:val="105"/>
        </w:rPr>
        <w:t>stored</w:t>
      </w:r>
      <w:r>
        <w:rPr>
          <w:color w:val="231F20"/>
          <w:spacing w:val="-11"/>
          <w:w w:val="105"/>
        </w:rPr>
        <w:t> </w:t>
      </w:r>
      <w:r>
        <w:rPr>
          <w:color w:val="231F20"/>
          <w:w w:val="105"/>
        </w:rPr>
        <w:t>should be</w:t>
      </w:r>
      <w:r>
        <w:rPr>
          <w:color w:val="231F20"/>
          <w:spacing w:val="-11"/>
          <w:w w:val="105"/>
        </w:rPr>
        <w:t> </w:t>
      </w:r>
      <w:r>
        <w:rPr>
          <w:color w:val="231F20"/>
          <w:w w:val="105"/>
        </w:rPr>
        <w:t>kept</w:t>
      </w:r>
      <w:r>
        <w:rPr>
          <w:color w:val="231F20"/>
          <w:spacing w:val="-11"/>
          <w:w w:val="105"/>
        </w:rPr>
        <w:t> </w:t>
      </w:r>
      <w:r>
        <w:rPr>
          <w:color w:val="231F20"/>
          <w:w w:val="105"/>
        </w:rPr>
        <w:t>clean</w:t>
      </w:r>
      <w:r>
        <w:rPr>
          <w:color w:val="231F20"/>
          <w:spacing w:val="-11"/>
          <w:w w:val="105"/>
        </w:rPr>
        <w:t> </w:t>
      </w:r>
      <w:r>
        <w:rPr>
          <w:color w:val="231F20"/>
          <w:w w:val="105"/>
        </w:rPr>
        <w:t>and</w:t>
      </w:r>
      <w:r>
        <w:rPr>
          <w:color w:val="231F20"/>
          <w:spacing w:val="-11"/>
          <w:w w:val="105"/>
        </w:rPr>
        <w:t> </w:t>
      </w:r>
      <w:r>
        <w:rPr>
          <w:color w:val="231F20"/>
          <w:w w:val="105"/>
        </w:rPr>
        <w:t>enclosed</w:t>
      </w:r>
      <w:r>
        <w:rPr>
          <w:color w:val="231F20"/>
          <w:spacing w:val="-11"/>
          <w:w w:val="105"/>
        </w:rPr>
        <w:t> </w:t>
      </w:r>
      <w:r>
        <w:rPr>
          <w:color w:val="231F20"/>
          <w:w w:val="105"/>
        </w:rPr>
        <w:t>to</w:t>
      </w:r>
      <w:r>
        <w:rPr>
          <w:color w:val="231F20"/>
          <w:spacing w:val="-11"/>
          <w:w w:val="105"/>
        </w:rPr>
        <w:t> </w:t>
      </w:r>
      <w:r>
        <w:rPr>
          <w:color w:val="231F20"/>
          <w:w w:val="105"/>
        </w:rPr>
        <w:t>prevent</w:t>
      </w:r>
      <w:r>
        <w:rPr>
          <w:color w:val="231F20"/>
          <w:spacing w:val="-11"/>
          <w:w w:val="105"/>
        </w:rPr>
        <w:t> </w:t>
      </w:r>
      <w:r>
        <w:rPr>
          <w:color w:val="231F20"/>
          <w:w w:val="105"/>
        </w:rPr>
        <w:t>the</w:t>
      </w:r>
      <w:r>
        <w:rPr>
          <w:color w:val="231F20"/>
          <w:spacing w:val="-11"/>
          <w:w w:val="105"/>
        </w:rPr>
        <w:t> </w:t>
      </w:r>
      <w:r>
        <w:rPr>
          <w:color w:val="231F20"/>
          <w:w w:val="105"/>
        </w:rPr>
        <w:t>entry</w:t>
      </w:r>
      <w:r>
        <w:rPr>
          <w:color w:val="231F20"/>
          <w:spacing w:val="-11"/>
          <w:w w:val="105"/>
        </w:rPr>
        <w:t> </w:t>
      </w:r>
      <w:r>
        <w:rPr>
          <w:color w:val="231F20"/>
          <w:w w:val="105"/>
        </w:rPr>
        <w:t>of</w:t>
      </w:r>
      <w:r>
        <w:rPr>
          <w:color w:val="231F20"/>
          <w:spacing w:val="-11"/>
          <w:w w:val="105"/>
        </w:rPr>
        <w:t> </w:t>
      </w:r>
      <w:r>
        <w:rPr>
          <w:color w:val="231F20"/>
          <w:w w:val="105"/>
        </w:rPr>
        <w:t>pests.</w:t>
      </w:r>
      <w:r>
        <w:rPr>
          <w:color w:val="231F20"/>
          <w:spacing w:val="-11"/>
          <w:w w:val="105"/>
        </w:rPr>
        <w:t> </w:t>
      </w:r>
      <w:r>
        <w:rPr>
          <w:color w:val="231F20"/>
          <w:w w:val="105"/>
        </w:rPr>
        <w:t>Food</w:t>
      </w:r>
      <w:r>
        <w:rPr>
          <w:color w:val="231F20"/>
          <w:spacing w:val="-11"/>
          <w:w w:val="105"/>
        </w:rPr>
        <w:t> </w:t>
      </w:r>
      <w:r>
        <w:rPr>
          <w:color w:val="231F20"/>
          <w:w w:val="105"/>
        </w:rPr>
        <w:t>stocks</w:t>
      </w:r>
      <w:r>
        <w:rPr>
          <w:color w:val="231F20"/>
          <w:spacing w:val="-11"/>
          <w:w w:val="105"/>
        </w:rPr>
        <w:t> </w:t>
      </w:r>
      <w:r>
        <w:rPr>
          <w:color w:val="231F20"/>
          <w:w w:val="105"/>
        </w:rPr>
        <w:t>should be stored off the floor on pallets, racks, or carts in a manner that facilitates sanitation. Opened bags of food should be stored in vermin-proof contain-ers to minimize contamination and to avoid the potential spread of patho-gens.</w:t>
      </w:r>
      <w:r>
        <w:rPr>
          <w:color w:val="231F20"/>
          <w:spacing w:val="-9"/>
          <w:w w:val="105"/>
        </w:rPr>
        <w:t> </w:t>
      </w:r>
      <w:r>
        <w:rPr>
          <w:color w:val="231F20"/>
          <w:w w:val="105"/>
        </w:rPr>
        <w:t>Exposure</w:t>
      </w:r>
      <w:r>
        <w:rPr>
          <w:color w:val="231F20"/>
          <w:spacing w:val="-9"/>
          <w:w w:val="105"/>
        </w:rPr>
        <w:t> </w:t>
      </w:r>
      <w:r>
        <w:rPr>
          <w:color w:val="231F20"/>
          <w:w w:val="105"/>
        </w:rPr>
        <w:t>to</w:t>
      </w:r>
      <w:r>
        <w:rPr>
          <w:color w:val="231F20"/>
          <w:spacing w:val="-9"/>
          <w:w w:val="105"/>
        </w:rPr>
        <w:t> </w:t>
      </w:r>
      <w:r>
        <w:rPr>
          <w:color w:val="231F20"/>
          <w:w w:val="105"/>
        </w:rPr>
        <w:t>elevated</w:t>
      </w:r>
      <w:r>
        <w:rPr>
          <w:color w:val="231F20"/>
          <w:spacing w:val="-9"/>
          <w:w w:val="105"/>
        </w:rPr>
        <w:t> </w:t>
      </w:r>
      <w:r>
        <w:rPr>
          <w:color w:val="231F20"/>
          <w:w w:val="105"/>
        </w:rPr>
        <w:t>storage</w:t>
      </w:r>
      <w:r>
        <w:rPr>
          <w:color w:val="231F20"/>
          <w:spacing w:val="-9"/>
          <w:w w:val="105"/>
        </w:rPr>
        <w:t> </w:t>
      </w:r>
      <w:r>
        <w:rPr>
          <w:color w:val="231F20"/>
          <w:w w:val="105"/>
        </w:rPr>
        <w:t>room</w:t>
      </w:r>
      <w:r>
        <w:rPr>
          <w:color w:val="231F20"/>
          <w:spacing w:val="-9"/>
          <w:w w:val="105"/>
        </w:rPr>
        <w:t> </w:t>
      </w:r>
      <w:r>
        <w:rPr>
          <w:color w:val="231F20"/>
          <w:w w:val="105"/>
        </w:rPr>
        <w:t>temperatures,</w:t>
      </w:r>
      <w:r>
        <w:rPr>
          <w:color w:val="231F20"/>
          <w:spacing w:val="-9"/>
          <w:w w:val="105"/>
        </w:rPr>
        <w:t> </w:t>
      </w:r>
      <w:r>
        <w:rPr>
          <w:color w:val="231F20"/>
          <w:w w:val="105"/>
        </w:rPr>
        <w:t>extremes</w:t>
      </w:r>
      <w:r>
        <w:rPr>
          <w:color w:val="231F20"/>
          <w:spacing w:val="-9"/>
          <w:w w:val="105"/>
        </w:rPr>
        <w:t> </w:t>
      </w:r>
      <w:r>
        <w:rPr>
          <w:color w:val="231F20"/>
          <w:w w:val="105"/>
        </w:rPr>
        <w:t>in</w:t>
      </w:r>
      <w:r>
        <w:rPr>
          <w:color w:val="231F20"/>
          <w:spacing w:val="-9"/>
          <w:w w:val="105"/>
        </w:rPr>
        <w:t> </w:t>
      </w:r>
      <w:r>
        <w:rPr>
          <w:color w:val="231F20"/>
          <w:w w:val="105"/>
        </w:rPr>
        <w:t>relative humidity, unsanitary conditions, and insects and other vermin hastens food deterioration.</w:t>
      </w:r>
      <w:r>
        <w:rPr>
          <w:color w:val="231F20"/>
          <w:w w:val="105"/>
        </w:rPr>
        <w:t> Storage</w:t>
      </w:r>
      <w:r>
        <w:rPr>
          <w:color w:val="231F20"/>
          <w:w w:val="105"/>
        </w:rPr>
        <w:t> of</w:t>
      </w:r>
      <w:r>
        <w:rPr>
          <w:color w:val="231F20"/>
          <w:w w:val="105"/>
        </w:rPr>
        <w:t> natural-ingredient</w:t>
      </w:r>
      <w:r>
        <w:rPr>
          <w:color w:val="231F20"/>
          <w:w w:val="105"/>
        </w:rPr>
        <w:t> diets</w:t>
      </w:r>
      <w:r>
        <w:rPr>
          <w:color w:val="231F20"/>
          <w:w w:val="105"/>
        </w:rPr>
        <w:t> at</w:t>
      </w:r>
      <w:r>
        <w:rPr>
          <w:color w:val="231F20"/>
          <w:w w:val="105"/>
        </w:rPr>
        <w:t> less</w:t>
      </w:r>
      <w:r>
        <w:rPr>
          <w:color w:val="231F20"/>
          <w:w w:val="105"/>
        </w:rPr>
        <w:t> than</w:t>
      </w:r>
      <w:r>
        <w:rPr>
          <w:color w:val="231F20"/>
          <w:w w:val="105"/>
        </w:rPr>
        <w:t> 21°C</w:t>
      </w:r>
      <w:r>
        <w:rPr>
          <w:color w:val="231F20"/>
          <w:w w:val="105"/>
        </w:rPr>
        <w:t> (70°F) and below 50% relative humidity is recommended. Precautions should be taken if perishable items—such as meats, fruits, and vegetables and some specialty diets (e.g., select medicated or high-fat diets)—are fed, because storage conditions may lead to variation in food quality.</w:t>
      </w:r>
    </w:p>
    <w:p>
      <w:pPr>
        <w:pStyle w:val="BodyText"/>
        <w:spacing w:line="247" w:lineRule="auto" w:before="13"/>
        <w:ind w:left="360" w:right="341" w:firstLine="360"/>
        <w:jc w:val="both"/>
      </w:pPr>
      <w:r>
        <w:rPr>
          <w:color w:val="231F20"/>
          <w:w w:val="105"/>
        </w:rPr>
        <w:t>Most</w:t>
      </w:r>
      <w:r>
        <w:rPr>
          <w:color w:val="231F20"/>
          <w:w w:val="105"/>
        </w:rPr>
        <w:t> natural-ingredient,</w:t>
      </w:r>
      <w:r>
        <w:rPr>
          <w:color w:val="231F20"/>
          <w:w w:val="105"/>
        </w:rPr>
        <w:t> dry</w:t>
      </w:r>
      <w:r>
        <w:rPr>
          <w:color w:val="231F20"/>
          <w:w w:val="105"/>
        </w:rPr>
        <w:t> laboratory</w:t>
      </w:r>
      <w:r>
        <w:rPr>
          <w:color w:val="231F20"/>
          <w:w w:val="105"/>
        </w:rPr>
        <w:t> animal</w:t>
      </w:r>
      <w:r>
        <w:rPr>
          <w:color w:val="231F20"/>
          <w:w w:val="105"/>
        </w:rPr>
        <w:t> diets</w:t>
      </w:r>
      <w:r>
        <w:rPr>
          <w:color w:val="231F20"/>
          <w:w w:val="105"/>
        </w:rPr>
        <w:t> stored</w:t>
      </w:r>
      <w:r>
        <w:rPr>
          <w:color w:val="231F20"/>
          <w:w w:val="105"/>
        </w:rPr>
        <w:t> properly</w:t>
      </w:r>
      <w:r>
        <w:rPr>
          <w:color w:val="231F20"/>
          <w:spacing w:val="40"/>
          <w:w w:val="105"/>
        </w:rPr>
        <w:t> </w:t>
      </w:r>
      <w:r>
        <w:rPr>
          <w:color w:val="231F20"/>
          <w:w w:val="105"/>
        </w:rPr>
        <w:t>can be used up to 6 months after manufacture. Nonstabilized vitamin C in manufactured feeds generally has a shelf life of only 3 months, but com-monly used stabilized forms can extend the shelf life of feed. Refrigeration preserves nutritional quality and lengthens shelf life, but food storage time should be reduced to the lowest practical period and the manufacturers’ recommendations</w:t>
      </w:r>
      <w:r>
        <w:rPr>
          <w:color w:val="231F20"/>
          <w:w w:val="105"/>
        </w:rPr>
        <w:t> considered.</w:t>
      </w:r>
      <w:r>
        <w:rPr>
          <w:color w:val="231F20"/>
          <w:w w:val="105"/>
        </w:rPr>
        <w:t> Purified</w:t>
      </w:r>
      <w:r>
        <w:rPr>
          <w:color w:val="231F20"/>
          <w:w w:val="105"/>
        </w:rPr>
        <w:t> and</w:t>
      </w:r>
      <w:r>
        <w:rPr>
          <w:color w:val="231F20"/>
          <w:w w:val="105"/>
        </w:rPr>
        <w:t> chemically</w:t>
      </w:r>
      <w:r>
        <w:rPr>
          <w:color w:val="231F20"/>
          <w:w w:val="105"/>
        </w:rPr>
        <w:t> defined</w:t>
      </w:r>
      <w:r>
        <w:rPr>
          <w:color w:val="231F20"/>
          <w:w w:val="105"/>
        </w:rPr>
        <w:t> diets</w:t>
      </w:r>
      <w:r>
        <w:rPr>
          <w:color w:val="231F20"/>
          <w:w w:val="105"/>
        </w:rPr>
        <w:t> are often less stable than natural-ingredient diets and their shelf life is usually less</w:t>
      </w:r>
      <w:r>
        <w:rPr>
          <w:color w:val="231F20"/>
          <w:w w:val="105"/>
        </w:rPr>
        <w:t> than</w:t>
      </w:r>
      <w:r>
        <w:rPr>
          <w:color w:val="231F20"/>
          <w:w w:val="105"/>
        </w:rPr>
        <w:t> 6</w:t>
      </w:r>
      <w:r>
        <w:rPr>
          <w:color w:val="231F20"/>
          <w:w w:val="105"/>
        </w:rPr>
        <w:t> months</w:t>
      </w:r>
      <w:r>
        <w:rPr>
          <w:color w:val="231F20"/>
          <w:w w:val="105"/>
        </w:rPr>
        <w:t> (Fullerton</w:t>
      </w:r>
      <w:r>
        <w:rPr>
          <w:color w:val="231F20"/>
          <w:w w:val="105"/>
        </w:rPr>
        <w:t> et</w:t>
      </w:r>
      <w:r>
        <w:rPr>
          <w:color w:val="231F20"/>
          <w:w w:val="105"/>
        </w:rPr>
        <w:t> al.</w:t>
      </w:r>
      <w:r>
        <w:rPr>
          <w:color w:val="231F20"/>
          <w:w w:val="105"/>
        </w:rPr>
        <w:t> 1982);</w:t>
      </w:r>
      <w:r>
        <w:rPr>
          <w:color w:val="231F20"/>
          <w:w w:val="105"/>
        </w:rPr>
        <w:t> they</w:t>
      </w:r>
      <w:r>
        <w:rPr>
          <w:color w:val="231F20"/>
          <w:w w:val="105"/>
        </w:rPr>
        <w:t> should</w:t>
      </w:r>
      <w:r>
        <w:rPr>
          <w:color w:val="231F20"/>
          <w:w w:val="105"/>
        </w:rPr>
        <w:t> be</w:t>
      </w:r>
      <w:r>
        <w:rPr>
          <w:color w:val="231F20"/>
          <w:w w:val="105"/>
        </w:rPr>
        <w:t> stored</w:t>
      </w:r>
      <w:r>
        <w:rPr>
          <w:color w:val="231F20"/>
          <w:w w:val="105"/>
        </w:rPr>
        <w:t> at</w:t>
      </w:r>
      <w:r>
        <w:rPr>
          <w:color w:val="231F20"/>
          <w:w w:val="105"/>
        </w:rPr>
        <w:t> 4°C (39°F) or lower.</w:t>
      </w:r>
    </w:p>
    <w:p>
      <w:pPr>
        <w:pStyle w:val="BodyText"/>
        <w:spacing w:line="247" w:lineRule="auto" w:before="11"/>
        <w:ind w:left="360" w:right="354" w:firstLine="360"/>
        <w:jc w:val="both"/>
      </w:pPr>
      <w:r>
        <w:rPr>
          <w:color w:val="231F20"/>
          <w:w w:val="110"/>
        </w:rPr>
        <w:t>Irradiated and fortified autoclavable diets are commercially available and</w:t>
      </w:r>
      <w:r>
        <w:rPr>
          <w:color w:val="231F20"/>
          <w:spacing w:val="-10"/>
          <w:w w:val="110"/>
        </w:rPr>
        <w:t> </w:t>
      </w:r>
      <w:r>
        <w:rPr>
          <w:color w:val="231F20"/>
          <w:w w:val="110"/>
        </w:rPr>
        <w:t>are</w:t>
      </w:r>
      <w:r>
        <w:rPr>
          <w:color w:val="231F20"/>
          <w:spacing w:val="-10"/>
          <w:w w:val="110"/>
        </w:rPr>
        <w:t> </w:t>
      </w:r>
      <w:r>
        <w:rPr>
          <w:color w:val="231F20"/>
          <w:w w:val="110"/>
        </w:rPr>
        <w:t>commonly</w:t>
      </w:r>
      <w:r>
        <w:rPr>
          <w:color w:val="231F20"/>
          <w:spacing w:val="-10"/>
          <w:w w:val="110"/>
        </w:rPr>
        <w:t> </w:t>
      </w:r>
      <w:r>
        <w:rPr>
          <w:color w:val="231F20"/>
          <w:w w:val="110"/>
        </w:rPr>
        <w:t>used</w:t>
      </w:r>
      <w:r>
        <w:rPr>
          <w:color w:val="231F20"/>
          <w:spacing w:val="-10"/>
          <w:w w:val="110"/>
        </w:rPr>
        <w:t> </w:t>
      </w:r>
      <w:r>
        <w:rPr>
          <w:color w:val="231F20"/>
          <w:w w:val="110"/>
        </w:rPr>
        <w:t>for</w:t>
      </w:r>
      <w:r>
        <w:rPr>
          <w:color w:val="231F20"/>
          <w:spacing w:val="-10"/>
          <w:w w:val="110"/>
        </w:rPr>
        <w:t> </w:t>
      </w:r>
      <w:r>
        <w:rPr>
          <w:color w:val="231F20"/>
          <w:w w:val="110"/>
        </w:rPr>
        <w:t>axenic</w:t>
      </w:r>
      <w:r>
        <w:rPr>
          <w:color w:val="231F20"/>
          <w:spacing w:val="-10"/>
          <w:w w:val="110"/>
        </w:rPr>
        <w:t> </w:t>
      </w:r>
      <w:r>
        <w:rPr>
          <w:color w:val="231F20"/>
          <w:w w:val="110"/>
        </w:rPr>
        <w:t>and</w:t>
      </w:r>
      <w:r>
        <w:rPr>
          <w:color w:val="231F20"/>
          <w:spacing w:val="-10"/>
          <w:w w:val="110"/>
        </w:rPr>
        <w:t> </w:t>
      </w:r>
      <w:r>
        <w:rPr>
          <w:color w:val="231F20"/>
          <w:w w:val="110"/>
        </w:rPr>
        <w:t>microbiologically</w:t>
      </w:r>
      <w:r>
        <w:rPr>
          <w:color w:val="231F20"/>
          <w:spacing w:val="-10"/>
          <w:w w:val="110"/>
        </w:rPr>
        <w:t> </w:t>
      </w:r>
      <w:r>
        <w:rPr>
          <w:color w:val="231F20"/>
          <w:w w:val="110"/>
        </w:rPr>
        <w:t>defined</w:t>
      </w:r>
      <w:r>
        <w:rPr>
          <w:color w:val="231F20"/>
          <w:spacing w:val="-10"/>
          <w:w w:val="110"/>
        </w:rPr>
        <w:t> </w:t>
      </w:r>
      <w:r>
        <w:rPr>
          <w:color w:val="231F20"/>
          <w:w w:val="110"/>
        </w:rPr>
        <w:t>rodents, </w:t>
      </w:r>
      <w:r>
        <w:rPr>
          <w:color w:val="231F20"/>
        </w:rPr>
        <w:t>and immunodeficient animals (NRC 1996). The use of commercially fortified </w:t>
      </w:r>
      <w:r>
        <w:rPr>
          <w:color w:val="231F20"/>
          <w:w w:val="110"/>
        </w:rPr>
        <w:t>autoclavable</w:t>
      </w:r>
      <w:r>
        <w:rPr>
          <w:color w:val="231F20"/>
          <w:spacing w:val="-12"/>
          <w:w w:val="110"/>
        </w:rPr>
        <w:t> </w:t>
      </w:r>
      <w:r>
        <w:rPr>
          <w:color w:val="231F20"/>
          <w:w w:val="110"/>
        </w:rPr>
        <w:t>diets</w:t>
      </w:r>
      <w:r>
        <w:rPr>
          <w:color w:val="231F20"/>
          <w:spacing w:val="-12"/>
          <w:w w:val="110"/>
        </w:rPr>
        <w:t> </w:t>
      </w:r>
      <w:r>
        <w:rPr>
          <w:color w:val="231F20"/>
          <w:w w:val="110"/>
        </w:rPr>
        <w:t>ensures</w:t>
      </w:r>
      <w:r>
        <w:rPr>
          <w:color w:val="231F20"/>
          <w:spacing w:val="-12"/>
          <w:w w:val="110"/>
        </w:rPr>
        <w:t> </w:t>
      </w:r>
      <w:r>
        <w:rPr>
          <w:color w:val="231F20"/>
          <w:w w:val="110"/>
        </w:rPr>
        <w:t>that</w:t>
      </w:r>
      <w:r>
        <w:rPr>
          <w:color w:val="231F20"/>
          <w:spacing w:val="-12"/>
          <w:w w:val="110"/>
        </w:rPr>
        <w:t> </w:t>
      </w:r>
      <w:r>
        <w:rPr>
          <w:color w:val="231F20"/>
          <w:w w:val="110"/>
        </w:rPr>
        <w:t>labile</w:t>
      </w:r>
      <w:r>
        <w:rPr>
          <w:color w:val="231F20"/>
          <w:spacing w:val="-12"/>
          <w:w w:val="110"/>
        </w:rPr>
        <w:t> </w:t>
      </w:r>
      <w:r>
        <w:rPr>
          <w:color w:val="231F20"/>
          <w:w w:val="110"/>
        </w:rPr>
        <w:t>vitamin</w:t>
      </w:r>
      <w:r>
        <w:rPr>
          <w:color w:val="231F20"/>
          <w:spacing w:val="-12"/>
          <w:w w:val="110"/>
        </w:rPr>
        <w:t> </w:t>
      </w:r>
      <w:r>
        <w:rPr>
          <w:color w:val="231F20"/>
          <w:w w:val="110"/>
        </w:rPr>
        <w:t>content</w:t>
      </w:r>
      <w:r>
        <w:rPr>
          <w:color w:val="231F20"/>
          <w:spacing w:val="-12"/>
          <w:w w:val="110"/>
        </w:rPr>
        <w:t> </w:t>
      </w:r>
      <w:r>
        <w:rPr>
          <w:color w:val="231F20"/>
          <w:w w:val="110"/>
        </w:rPr>
        <w:t>is</w:t>
      </w:r>
      <w:r>
        <w:rPr>
          <w:color w:val="231F20"/>
          <w:spacing w:val="-12"/>
          <w:w w:val="110"/>
        </w:rPr>
        <w:t> </w:t>
      </w:r>
      <w:r>
        <w:rPr>
          <w:color w:val="231F20"/>
          <w:w w:val="110"/>
        </w:rPr>
        <w:t>not</w:t>
      </w:r>
      <w:r>
        <w:rPr>
          <w:color w:val="231F20"/>
          <w:spacing w:val="-12"/>
          <w:w w:val="110"/>
        </w:rPr>
        <w:t> </w:t>
      </w:r>
      <w:r>
        <w:rPr>
          <w:color w:val="231F20"/>
          <w:w w:val="110"/>
        </w:rPr>
        <w:t>compromised by</w:t>
      </w:r>
      <w:r>
        <w:rPr>
          <w:color w:val="231F20"/>
          <w:spacing w:val="-16"/>
          <w:w w:val="110"/>
        </w:rPr>
        <w:t> </w:t>
      </w:r>
      <w:r>
        <w:rPr>
          <w:color w:val="231F20"/>
          <w:w w:val="110"/>
        </w:rPr>
        <w:t>steam</w:t>
      </w:r>
      <w:r>
        <w:rPr>
          <w:color w:val="231F20"/>
          <w:spacing w:val="-15"/>
          <w:w w:val="110"/>
        </w:rPr>
        <w:t> </w:t>
      </w:r>
      <w:r>
        <w:rPr>
          <w:color w:val="231F20"/>
          <w:w w:val="110"/>
        </w:rPr>
        <w:t>and/or</w:t>
      </w:r>
      <w:r>
        <w:rPr>
          <w:color w:val="231F20"/>
          <w:spacing w:val="-15"/>
          <w:w w:val="110"/>
        </w:rPr>
        <w:t> </w:t>
      </w:r>
      <w:r>
        <w:rPr>
          <w:color w:val="231F20"/>
          <w:w w:val="110"/>
        </w:rPr>
        <w:t>heat</w:t>
      </w:r>
      <w:r>
        <w:rPr>
          <w:color w:val="231F20"/>
          <w:spacing w:val="-16"/>
          <w:w w:val="110"/>
        </w:rPr>
        <w:t> </w:t>
      </w:r>
      <w:r>
        <w:rPr>
          <w:color w:val="231F20"/>
          <w:w w:val="110"/>
        </w:rPr>
        <w:t>(Caulfield</w:t>
      </w:r>
      <w:r>
        <w:rPr>
          <w:color w:val="231F20"/>
          <w:spacing w:val="-15"/>
          <w:w w:val="110"/>
        </w:rPr>
        <w:t> </w:t>
      </w:r>
      <w:r>
        <w:rPr>
          <w:color w:val="231F20"/>
          <w:w w:val="110"/>
        </w:rPr>
        <w:t>et</w:t>
      </w:r>
      <w:r>
        <w:rPr>
          <w:color w:val="231F20"/>
          <w:spacing w:val="-15"/>
          <w:w w:val="110"/>
        </w:rPr>
        <w:t> </w:t>
      </w:r>
      <w:r>
        <w:rPr>
          <w:color w:val="231F20"/>
          <w:w w:val="110"/>
        </w:rPr>
        <w:t>al.</w:t>
      </w:r>
      <w:r>
        <w:rPr>
          <w:color w:val="231F20"/>
          <w:spacing w:val="-15"/>
          <w:w w:val="110"/>
        </w:rPr>
        <w:t> </w:t>
      </w:r>
      <w:r>
        <w:rPr>
          <w:color w:val="231F20"/>
          <w:w w:val="110"/>
        </w:rPr>
        <w:t>2008;</w:t>
      </w:r>
      <w:r>
        <w:rPr>
          <w:color w:val="231F20"/>
          <w:spacing w:val="-16"/>
          <w:w w:val="110"/>
        </w:rPr>
        <w:t> </w:t>
      </w:r>
      <w:r>
        <w:rPr>
          <w:color w:val="231F20"/>
          <w:w w:val="110"/>
        </w:rPr>
        <w:t>NRC</w:t>
      </w:r>
      <w:r>
        <w:rPr>
          <w:color w:val="231F20"/>
          <w:spacing w:val="-15"/>
          <w:w w:val="110"/>
        </w:rPr>
        <w:t> </w:t>
      </w:r>
      <w:r>
        <w:rPr>
          <w:color w:val="231F20"/>
          <w:w w:val="110"/>
        </w:rPr>
        <w:t>1996).</w:t>
      </w:r>
      <w:r>
        <w:rPr>
          <w:color w:val="231F20"/>
          <w:spacing w:val="-15"/>
          <w:w w:val="110"/>
        </w:rPr>
        <w:t> </w:t>
      </w:r>
      <w:r>
        <w:rPr>
          <w:color w:val="231F20"/>
          <w:w w:val="110"/>
        </w:rPr>
        <w:t>But</w:t>
      </w:r>
      <w:r>
        <w:rPr>
          <w:color w:val="231F20"/>
          <w:spacing w:val="-16"/>
          <w:w w:val="110"/>
        </w:rPr>
        <w:t> </w:t>
      </w:r>
      <w:r>
        <w:rPr>
          <w:color w:val="231F20"/>
          <w:w w:val="110"/>
        </w:rPr>
        <w:t>consideration </w:t>
      </w:r>
      <w:r>
        <w:rPr>
          <w:color w:val="231F20"/>
        </w:rPr>
        <w:t>should be given to the impact of autoclaving on pellets as it may affect their </w:t>
      </w:r>
      <w:r>
        <w:rPr>
          <w:color w:val="231F20"/>
          <w:w w:val="110"/>
        </w:rPr>
        <w:t>hardness</w:t>
      </w:r>
      <w:r>
        <w:rPr>
          <w:color w:val="231F20"/>
          <w:spacing w:val="-16"/>
          <w:w w:val="110"/>
        </w:rPr>
        <w:t> </w:t>
      </w:r>
      <w:r>
        <w:rPr>
          <w:color w:val="231F20"/>
          <w:w w:val="110"/>
        </w:rPr>
        <w:t>and</w:t>
      </w:r>
      <w:r>
        <w:rPr>
          <w:color w:val="231F20"/>
          <w:spacing w:val="-15"/>
          <w:w w:val="110"/>
        </w:rPr>
        <w:t> </w:t>
      </w:r>
      <w:r>
        <w:rPr>
          <w:color w:val="231F20"/>
          <w:w w:val="110"/>
        </w:rPr>
        <w:t>thus</w:t>
      </w:r>
      <w:r>
        <w:rPr>
          <w:color w:val="231F20"/>
          <w:spacing w:val="-15"/>
          <w:w w:val="110"/>
        </w:rPr>
        <w:t> </w:t>
      </w:r>
      <w:r>
        <w:rPr>
          <w:color w:val="231F20"/>
          <w:w w:val="110"/>
        </w:rPr>
        <w:t>palatability</w:t>
      </w:r>
      <w:r>
        <w:rPr>
          <w:color w:val="231F20"/>
          <w:spacing w:val="-16"/>
          <w:w w:val="110"/>
        </w:rPr>
        <w:t> </w:t>
      </w:r>
      <w:r>
        <w:rPr>
          <w:color w:val="231F20"/>
          <w:w w:val="110"/>
        </w:rPr>
        <w:t>and</w:t>
      </w:r>
      <w:r>
        <w:rPr>
          <w:color w:val="231F20"/>
          <w:spacing w:val="-15"/>
          <w:w w:val="110"/>
        </w:rPr>
        <w:t> </w:t>
      </w:r>
      <w:r>
        <w:rPr>
          <w:color w:val="231F20"/>
          <w:w w:val="110"/>
        </w:rPr>
        <w:t>also</w:t>
      </w:r>
      <w:r>
        <w:rPr>
          <w:color w:val="231F20"/>
          <w:spacing w:val="-15"/>
          <w:w w:val="110"/>
        </w:rPr>
        <w:t> </w:t>
      </w:r>
      <w:r>
        <w:rPr>
          <w:color w:val="231F20"/>
          <w:w w:val="110"/>
        </w:rPr>
        <w:t>lead</w:t>
      </w:r>
      <w:r>
        <w:rPr>
          <w:color w:val="231F20"/>
          <w:spacing w:val="-15"/>
          <w:w w:val="110"/>
        </w:rPr>
        <w:t> </w:t>
      </w:r>
      <w:r>
        <w:rPr>
          <w:color w:val="231F20"/>
          <w:w w:val="110"/>
        </w:rPr>
        <w:t>to</w:t>
      </w:r>
      <w:r>
        <w:rPr>
          <w:color w:val="231F20"/>
          <w:spacing w:val="-16"/>
          <w:w w:val="110"/>
        </w:rPr>
        <w:t> </w:t>
      </w:r>
      <w:r>
        <w:rPr>
          <w:color w:val="231F20"/>
          <w:w w:val="110"/>
        </w:rPr>
        <w:t>chemical</w:t>
      </w:r>
      <w:r>
        <w:rPr>
          <w:color w:val="231F20"/>
          <w:spacing w:val="-15"/>
          <w:w w:val="110"/>
        </w:rPr>
        <w:t> </w:t>
      </w:r>
      <w:r>
        <w:rPr>
          <w:color w:val="231F20"/>
          <w:w w:val="110"/>
        </w:rPr>
        <w:t>alteration</w:t>
      </w:r>
      <w:r>
        <w:rPr>
          <w:color w:val="231F20"/>
          <w:spacing w:val="-15"/>
          <w:w w:val="110"/>
        </w:rPr>
        <w:t> </w:t>
      </w:r>
      <w:r>
        <w:rPr>
          <w:color w:val="231F20"/>
          <w:w w:val="110"/>
        </w:rPr>
        <w:t>of</w:t>
      </w:r>
      <w:r>
        <w:rPr>
          <w:color w:val="231F20"/>
          <w:spacing w:val="-16"/>
          <w:w w:val="110"/>
        </w:rPr>
        <w:t> </w:t>
      </w:r>
      <w:r>
        <w:rPr>
          <w:color w:val="231F20"/>
          <w:w w:val="110"/>
        </w:rPr>
        <w:t>ingre-dients</w:t>
      </w:r>
      <w:r>
        <w:rPr>
          <w:color w:val="231F20"/>
          <w:spacing w:val="-9"/>
          <w:w w:val="110"/>
        </w:rPr>
        <w:t> </w:t>
      </w:r>
      <w:r>
        <w:rPr>
          <w:color w:val="231F20"/>
          <w:w w:val="110"/>
        </w:rPr>
        <w:t>(Thigpen</w:t>
      </w:r>
      <w:r>
        <w:rPr>
          <w:color w:val="231F20"/>
          <w:spacing w:val="-9"/>
          <w:w w:val="110"/>
        </w:rPr>
        <w:t> </w:t>
      </w:r>
      <w:r>
        <w:rPr>
          <w:color w:val="231F20"/>
          <w:w w:val="110"/>
        </w:rPr>
        <w:t>et</w:t>
      </w:r>
      <w:r>
        <w:rPr>
          <w:color w:val="231F20"/>
          <w:spacing w:val="-9"/>
          <w:w w:val="110"/>
        </w:rPr>
        <w:t> </w:t>
      </w:r>
      <w:r>
        <w:rPr>
          <w:color w:val="231F20"/>
          <w:w w:val="110"/>
        </w:rPr>
        <w:t>al.</w:t>
      </w:r>
      <w:r>
        <w:rPr>
          <w:color w:val="231F20"/>
          <w:spacing w:val="-9"/>
          <w:w w:val="110"/>
        </w:rPr>
        <w:t> </w:t>
      </w:r>
      <w:r>
        <w:rPr>
          <w:color w:val="231F20"/>
          <w:w w:val="110"/>
        </w:rPr>
        <w:t>2004;</w:t>
      </w:r>
      <w:r>
        <w:rPr>
          <w:color w:val="231F20"/>
          <w:spacing w:val="-9"/>
          <w:w w:val="110"/>
        </w:rPr>
        <w:t> </w:t>
      </w:r>
      <w:r>
        <w:rPr>
          <w:color w:val="231F20"/>
          <w:w w:val="110"/>
        </w:rPr>
        <w:t>Twaddle</w:t>
      </w:r>
      <w:r>
        <w:rPr>
          <w:color w:val="231F20"/>
          <w:spacing w:val="-9"/>
          <w:w w:val="110"/>
        </w:rPr>
        <w:t> </w:t>
      </w:r>
      <w:r>
        <w:rPr>
          <w:color w:val="231F20"/>
          <w:w w:val="110"/>
        </w:rPr>
        <w:t>et</w:t>
      </w:r>
      <w:r>
        <w:rPr>
          <w:color w:val="231F20"/>
          <w:spacing w:val="-9"/>
          <w:w w:val="110"/>
        </w:rPr>
        <w:t> </w:t>
      </w:r>
      <w:r>
        <w:rPr>
          <w:color w:val="231F20"/>
          <w:w w:val="110"/>
        </w:rPr>
        <w:t>al.</w:t>
      </w:r>
      <w:r>
        <w:rPr>
          <w:color w:val="231F20"/>
          <w:spacing w:val="-9"/>
          <w:w w:val="110"/>
        </w:rPr>
        <w:t> </w:t>
      </w:r>
      <w:r>
        <w:rPr>
          <w:color w:val="231F20"/>
          <w:w w:val="110"/>
        </w:rPr>
        <w:t>2004).</w:t>
      </w:r>
      <w:r>
        <w:rPr>
          <w:color w:val="231F20"/>
          <w:spacing w:val="-9"/>
          <w:w w:val="110"/>
        </w:rPr>
        <w:t> </w:t>
      </w:r>
      <w:r>
        <w:rPr>
          <w:color w:val="231F20"/>
          <w:w w:val="110"/>
        </w:rPr>
        <w:t>The</w:t>
      </w:r>
      <w:r>
        <w:rPr>
          <w:color w:val="231F20"/>
          <w:spacing w:val="-9"/>
          <w:w w:val="110"/>
        </w:rPr>
        <w:t> </w:t>
      </w:r>
      <w:r>
        <w:rPr>
          <w:color w:val="231F20"/>
          <w:w w:val="110"/>
        </w:rPr>
        <w:t>date</w:t>
      </w:r>
      <w:r>
        <w:rPr>
          <w:color w:val="231F20"/>
          <w:spacing w:val="-9"/>
          <w:w w:val="110"/>
        </w:rPr>
        <w:t> </w:t>
      </w:r>
      <w:r>
        <w:rPr>
          <w:color w:val="231F20"/>
          <w:w w:val="110"/>
        </w:rPr>
        <w:t>of</w:t>
      </w:r>
      <w:r>
        <w:rPr>
          <w:color w:val="231F20"/>
          <w:spacing w:val="-9"/>
          <w:w w:val="110"/>
        </w:rPr>
        <w:t> </w:t>
      </w:r>
      <w:r>
        <w:rPr>
          <w:color w:val="231F20"/>
          <w:w w:val="110"/>
        </w:rPr>
        <w:t>sterilization should be recorded and the diet used quickly.</w:t>
      </w:r>
    </w:p>
    <w:p>
      <w:pPr>
        <w:pStyle w:val="BodyText"/>
        <w:spacing w:line="247" w:lineRule="auto" w:before="10"/>
        <w:ind w:left="360" w:right="356" w:firstLine="360"/>
        <w:jc w:val="both"/>
      </w:pPr>
      <w:r>
        <w:rPr>
          <w:color w:val="231F20"/>
        </w:rPr>
        <w:t>Feeders should be designed and placed to allow easy access to food and</w:t>
      </w:r>
      <w:r>
        <w:rPr>
          <w:color w:val="231F20"/>
          <w:spacing w:val="80"/>
          <w:w w:val="110"/>
        </w:rPr>
        <w:t> </w:t>
      </w:r>
      <w:r>
        <w:rPr>
          <w:color w:val="231F20"/>
          <w:w w:val="110"/>
        </w:rPr>
        <w:t>to minimize contamination with urine and feces, and maintained in good condition.</w:t>
      </w:r>
      <w:r>
        <w:rPr>
          <w:color w:val="231F20"/>
          <w:w w:val="110"/>
        </w:rPr>
        <w:t> When</w:t>
      </w:r>
      <w:r>
        <w:rPr>
          <w:color w:val="231F20"/>
          <w:w w:val="110"/>
        </w:rPr>
        <w:t> animals</w:t>
      </w:r>
      <w:r>
        <w:rPr>
          <w:color w:val="231F20"/>
          <w:w w:val="110"/>
        </w:rPr>
        <w:t> are</w:t>
      </w:r>
      <w:r>
        <w:rPr>
          <w:color w:val="231F20"/>
          <w:w w:val="110"/>
        </w:rPr>
        <w:t> housed</w:t>
      </w:r>
      <w:r>
        <w:rPr>
          <w:color w:val="231F20"/>
          <w:w w:val="110"/>
        </w:rPr>
        <w:t> in</w:t>
      </w:r>
      <w:r>
        <w:rPr>
          <w:color w:val="231F20"/>
          <w:w w:val="110"/>
        </w:rPr>
        <w:t> groups,</w:t>
      </w:r>
      <w:r>
        <w:rPr>
          <w:color w:val="231F20"/>
          <w:w w:val="110"/>
        </w:rPr>
        <w:t> there</w:t>
      </w:r>
      <w:r>
        <w:rPr>
          <w:color w:val="231F20"/>
          <w:w w:val="110"/>
        </w:rPr>
        <w:t> should</w:t>
      </w:r>
      <w:r>
        <w:rPr>
          <w:color w:val="231F20"/>
          <w:w w:val="110"/>
        </w:rPr>
        <w:t> be</w:t>
      </w:r>
      <w:r>
        <w:rPr>
          <w:color w:val="231F20"/>
          <w:w w:val="110"/>
        </w:rPr>
        <w:t> enough space</w:t>
      </w:r>
      <w:r>
        <w:rPr>
          <w:color w:val="231F20"/>
          <w:spacing w:val="12"/>
          <w:w w:val="110"/>
        </w:rPr>
        <w:t> </w:t>
      </w:r>
      <w:r>
        <w:rPr>
          <w:color w:val="231F20"/>
          <w:w w:val="110"/>
        </w:rPr>
        <w:t>and</w:t>
      </w:r>
      <w:r>
        <w:rPr>
          <w:color w:val="231F20"/>
          <w:spacing w:val="12"/>
          <w:w w:val="110"/>
        </w:rPr>
        <w:t> </w:t>
      </w:r>
      <w:r>
        <w:rPr>
          <w:color w:val="231F20"/>
          <w:w w:val="110"/>
        </w:rPr>
        <w:t>enough</w:t>
      </w:r>
      <w:r>
        <w:rPr>
          <w:color w:val="231F20"/>
          <w:spacing w:val="12"/>
          <w:w w:val="110"/>
        </w:rPr>
        <w:t> </w:t>
      </w:r>
      <w:r>
        <w:rPr>
          <w:color w:val="231F20"/>
          <w:w w:val="110"/>
        </w:rPr>
        <w:t>feeding</w:t>
      </w:r>
      <w:r>
        <w:rPr>
          <w:color w:val="231F20"/>
          <w:spacing w:val="13"/>
          <w:w w:val="110"/>
        </w:rPr>
        <w:t> </w:t>
      </w:r>
      <w:r>
        <w:rPr>
          <w:color w:val="231F20"/>
          <w:w w:val="110"/>
        </w:rPr>
        <w:t>points</w:t>
      </w:r>
      <w:r>
        <w:rPr>
          <w:color w:val="231F20"/>
          <w:spacing w:val="12"/>
          <w:w w:val="110"/>
        </w:rPr>
        <w:t> </w:t>
      </w:r>
      <w:r>
        <w:rPr>
          <w:color w:val="231F20"/>
          <w:w w:val="110"/>
        </w:rPr>
        <w:t>to</w:t>
      </w:r>
      <w:r>
        <w:rPr>
          <w:color w:val="231F20"/>
          <w:spacing w:val="12"/>
          <w:w w:val="110"/>
        </w:rPr>
        <w:t> </w:t>
      </w:r>
      <w:r>
        <w:rPr>
          <w:color w:val="231F20"/>
          <w:w w:val="110"/>
        </w:rPr>
        <w:t>minimize</w:t>
      </w:r>
      <w:r>
        <w:rPr>
          <w:color w:val="231F20"/>
          <w:spacing w:val="13"/>
          <w:w w:val="110"/>
        </w:rPr>
        <w:t> </w:t>
      </w:r>
      <w:r>
        <w:rPr>
          <w:color w:val="231F20"/>
          <w:w w:val="110"/>
        </w:rPr>
        <w:t>competition</w:t>
      </w:r>
      <w:r>
        <w:rPr>
          <w:color w:val="231F20"/>
          <w:spacing w:val="12"/>
          <w:w w:val="110"/>
        </w:rPr>
        <w:t> </w:t>
      </w:r>
      <w:r>
        <w:rPr>
          <w:color w:val="231F20"/>
          <w:w w:val="110"/>
        </w:rPr>
        <w:t>for</w:t>
      </w:r>
      <w:r>
        <w:rPr>
          <w:color w:val="231F20"/>
          <w:spacing w:val="12"/>
          <w:w w:val="110"/>
        </w:rPr>
        <w:t> </w:t>
      </w:r>
      <w:r>
        <w:rPr>
          <w:color w:val="231F20"/>
          <w:w w:val="110"/>
        </w:rPr>
        <w:t>food</w:t>
      </w:r>
      <w:r>
        <w:rPr>
          <w:color w:val="231F20"/>
          <w:spacing w:val="13"/>
          <w:w w:val="110"/>
        </w:rPr>
        <w:t> </w:t>
      </w:r>
      <w:r>
        <w:rPr>
          <w:color w:val="231F20"/>
          <w:spacing w:val="-5"/>
          <w:w w:val="110"/>
        </w:rPr>
        <w:t>and</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67</w:t>
      </w:r>
    </w:p>
    <w:p>
      <w:pPr>
        <w:pStyle w:val="BodyText"/>
        <w:spacing w:before="82"/>
        <w:rPr>
          <w:rFonts w:ascii="Trebuchet MS"/>
          <w:i/>
          <w:sz w:val="16"/>
        </w:rPr>
      </w:pPr>
    </w:p>
    <w:p>
      <w:pPr>
        <w:pStyle w:val="BodyText"/>
        <w:spacing w:line="247" w:lineRule="auto" w:before="1"/>
        <w:ind w:left="360" w:right="354"/>
        <w:jc w:val="both"/>
      </w:pPr>
      <w:r>
        <w:rPr>
          <w:color w:val="231F20"/>
        </w:rPr>
        <w:t>ensure access to food for all animals, especially if feed is restricted as part of</w:t>
      </w:r>
      <w:r>
        <w:rPr>
          <w:color w:val="231F20"/>
          <w:spacing w:val="40"/>
        </w:rPr>
        <w:t> </w:t>
      </w:r>
      <w:r>
        <w:rPr>
          <w:color w:val="231F20"/>
        </w:rPr>
        <w:t>the protocol or management routine. Food storage containers should not be transferred between areas that pose different risks of contamination without </w:t>
      </w:r>
      <w:r>
        <w:rPr>
          <w:color w:val="231F20"/>
          <w:w w:val="110"/>
        </w:rPr>
        <w:t>appropriate</w:t>
      </w:r>
      <w:r>
        <w:rPr>
          <w:color w:val="231F20"/>
          <w:spacing w:val="-16"/>
          <w:w w:val="110"/>
        </w:rPr>
        <w:t> </w:t>
      </w:r>
      <w:r>
        <w:rPr>
          <w:color w:val="231F20"/>
          <w:w w:val="110"/>
        </w:rPr>
        <w:t>treatment,</w:t>
      </w:r>
      <w:r>
        <w:rPr>
          <w:color w:val="231F20"/>
          <w:spacing w:val="-15"/>
          <w:w w:val="110"/>
        </w:rPr>
        <w:t> </w:t>
      </w:r>
      <w:r>
        <w:rPr>
          <w:color w:val="231F20"/>
          <w:w w:val="110"/>
        </w:rPr>
        <w:t>and</w:t>
      </w:r>
      <w:r>
        <w:rPr>
          <w:color w:val="231F20"/>
          <w:spacing w:val="-15"/>
          <w:w w:val="110"/>
        </w:rPr>
        <w:t> </w:t>
      </w:r>
      <w:r>
        <w:rPr>
          <w:color w:val="231F20"/>
          <w:w w:val="110"/>
        </w:rPr>
        <w:t>they</w:t>
      </w:r>
      <w:r>
        <w:rPr>
          <w:color w:val="231F20"/>
          <w:spacing w:val="-16"/>
          <w:w w:val="110"/>
        </w:rPr>
        <w:t> </w:t>
      </w:r>
      <w:r>
        <w:rPr>
          <w:color w:val="231F20"/>
          <w:w w:val="110"/>
        </w:rPr>
        <w:t>should</w:t>
      </w:r>
      <w:r>
        <w:rPr>
          <w:color w:val="231F20"/>
          <w:spacing w:val="-15"/>
          <w:w w:val="110"/>
        </w:rPr>
        <w:t> </w:t>
      </w:r>
      <w:r>
        <w:rPr>
          <w:color w:val="231F20"/>
          <w:w w:val="110"/>
        </w:rPr>
        <w:t>be</w:t>
      </w:r>
      <w:r>
        <w:rPr>
          <w:color w:val="231F20"/>
          <w:spacing w:val="-15"/>
          <w:w w:val="110"/>
        </w:rPr>
        <w:t> </w:t>
      </w:r>
      <w:r>
        <w:rPr>
          <w:color w:val="231F20"/>
          <w:w w:val="110"/>
        </w:rPr>
        <w:t>cleaned</w:t>
      </w:r>
      <w:r>
        <w:rPr>
          <w:color w:val="231F20"/>
          <w:spacing w:val="-15"/>
          <w:w w:val="110"/>
        </w:rPr>
        <w:t> </w:t>
      </w:r>
      <w:r>
        <w:rPr>
          <w:color w:val="231F20"/>
          <w:w w:val="110"/>
        </w:rPr>
        <w:t>and</w:t>
      </w:r>
      <w:r>
        <w:rPr>
          <w:color w:val="231F20"/>
          <w:spacing w:val="-16"/>
          <w:w w:val="110"/>
        </w:rPr>
        <w:t> </w:t>
      </w:r>
      <w:r>
        <w:rPr>
          <w:color w:val="231F20"/>
          <w:w w:val="110"/>
        </w:rPr>
        <w:t>sanitized</w:t>
      </w:r>
      <w:r>
        <w:rPr>
          <w:color w:val="231F20"/>
          <w:spacing w:val="-15"/>
          <w:w w:val="110"/>
        </w:rPr>
        <w:t> </w:t>
      </w:r>
      <w:r>
        <w:rPr>
          <w:color w:val="231F20"/>
          <w:w w:val="110"/>
        </w:rPr>
        <w:t>regularly.</w:t>
      </w:r>
    </w:p>
    <w:p>
      <w:pPr>
        <w:pStyle w:val="BodyText"/>
        <w:spacing w:line="247" w:lineRule="auto" w:before="4"/>
        <w:ind w:left="360" w:right="354" w:firstLine="360"/>
        <w:jc w:val="both"/>
      </w:pPr>
      <w:r>
        <w:rPr>
          <w:color w:val="231F20"/>
          <w:w w:val="105"/>
        </w:rPr>
        <w:t>Management</w:t>
      </w:r>
      <w:r>
        <w:rPr>
          <w:color w:val="231F20"/>
          <w:w w:val="105"/>
        </w:rPr>
        <w:t> of</w:t>
      </w:r>
      <w:r>
        <w:rPr>
          <w:color w:val="231F20"/>
          <w:w w:val="105"/>
        </w:rPr>
        <w:t> caloric</w:t>
      </w:r>
      <w:r>
        <w:rPr>
          <w:color w:val="231F20"/>
          <w:w w:val="105"/>
        </w:rPr>
        <w:t> intake</w:t>
      </w:r>
      <w:r>
        <w:rPr>
          <w:color w:val="231F20"/>
          <w:w w:val="105"/>
        </w:rPr>
        <w:t> is</w:t>
      </w:r>
      <w:r>
        <w:rPr>
          <w:color w:val="231F20"/>
          <w:w w:val="105"/>
        </w:rPr>
        <w:t> an</w:t>
      </w:r>
      <w:r>
        <w:rPr>
          <w:color w:val="231F20"/>
          <w:w w:val="105"/>
        </w:rPr>
        <w:t> accepted</w:t>
      </w:r>
      <w:r>
        <w:rPr>
          <w:color w:val="231F20"/>
          <w:w w:val="105"/>
        </w:rPr>
        <w:t> practice</w:t>
      </w:r>
      <w:r>
        <w:rPr>
          <w:color w:val="231F20"/>
          <w:w w:val="105"/>
        </w:rPr>
        <w:t> for</w:t>
      </w:r>
      <w:r>
        <w:rPr>
          <w:color w:val="231F20"/>
          <w:w w:val="105"/>
        </w:rPr>
        <w:t> long-term housing</w:t>
      </w:r>
      <w:r>
        <w:rPr>
          <w:color w:val="231F20"/>
          <w:w w:val="105"/>
        </w:rPr>
        <w:t> of</w:t>
      </w:r>
      <w:r>
        <w:rPr>
          <w:color w:val="231F20"/>
          <w:w w:val="105"/>
        </w:rPr>
        <w:t> some</w:t>
      </w:r>
      <w:r>
        <w:rPr>
          <w:color w:val="231F20"/>
          <w:w w:val="105"/>
        </w:rPr>
        <w:t> species,</w:t>
      </w:r>
      <w:r>
        <w:rPr>
          <w:color w:val="231F20"/>
          <w:w w:val="105"/>
        </w:rPr>
        <w:t> such</w:t>
      </w:r>
      <w:r>
        <w:rPr>
          <w:color w:val="231F20"/>
          <w:w w:val="105"/>
        </w:rPr>
        <w:t> as</w:t>
      </w:r>
      <w:r>
        <w:rPr>
          <w:color w:val="231F20"/>
          <w:w w:val="105"/>
        </w:rPr>
        <w:t> some</w:t>
      </w:r>
      <w:r>
        <w:rPr>
          <w:color w:val="231F20"/>
          <w:w w:val="105"/>
        </w:rPr>
        <w:t> rodents,</w:t>
      </w:r>
      <w:r>
        <w:rPr>
          <w:color w:val="231F20"/>
          <w:w w:val="105"/>
        </w:rPr>
        <w:t> rabbits,</w:t>
      </w:r>
      <w:r>
        <w:rPr>
          <w:color w:val="231F20"/>
          <w:w w:val="105"/>
        </w:rPr>
        <w:t> and</w:t>
      </w:r>
      <w:r>
        <w:rPr>
          <w:color w:val="231F20"/>
          <w:w w:val="105"/>
        </w:rPr>
        <w:t> nonhuman primates, and as an adjunct to some clinical, experimental, and surgical procedures (for more discussion of food and fluid regulation as an experi-mental tool see Chapter 2 and NRC 2003a). Benefits of moderate caloric restriction in some species may include increased longevity and reproduc-tion,</w:t>
      </w:r>
      <w:r>
        <w:rPr>
          <w:color w:val="231F20"/>
          <w:w w:val="105"/>
        </w:rPr>
        <w:t> and</w:t>
      </w:r>
      <w:r>
        <w:rPr>
          <w:color w:val="231F20"/>
          <w:w w:val="105"/>
        </w:rPr>
        <w:t> decreased</w:t>
      </w:r>
      <w:r>
        <w:rPr>
          <w:color w:val="231F20"/>
          <w:w w:val="105"/>
        </w:rPr>
        <w:t> obesity,</w:t>
      </w:r>
      <w:r>
        <w:rPr>
          <w:color w:val="231F20"/>
          <w:w w:val="105"/>
        </w:rPr>
        <w:t> cancer</w:t>
      </w:r>
      <w:r>
        <w:rPr>
          <w:color w:val="231F20"/>
          <w:w w:val="105"/>
        </w:rPr>
        <w:t> rates,</w:t>
      </w:r>
      <w:r>
        <w:rPr>
          <w:color w:val="231F20"/>
          <w:w w:val="105"/>
        </w:rPr>
        <w:t> and</w:t>
      </w:r>
      <w:r>
        <w:rPr>
          <w:color w:val="231F20"/>
          <w:w w:val="105"/>
        </w:rPr>
        <w:t> neurogenerative</w:t>
      </w:r>
      <w:r>
        <w:rPr>
          <w:color w:val="231F20"/>
          <w:w w:val="105"/>
        </w:rPr>
        <w:t> disorders (Ames et al. 1993; Colman et al. 2009; Keenan et al. 1994, 1996; Lawler et al. 2008; Weindruch and Walford 1988).</w:t>
      </w:r>
    </w:p>
    <w:p>
      <w:pPr>
        <w:pStyle w:val="BodyText"/>
        <w:spacing w:line="247" w:lineRule="auto" w:before="10"/>
        <w:ind w:left="360" w:right="354" w:firstLine="360"/>
        <w:jc w:val="both"/>
      </w:pPr>
      <w:r>
        <w:rPr>
          <w:color w:val="231F20"/>
          <w:w w:val="110"/>
        </w:rPr>
        <w:t>Under</w:t>
      </w:r>
      <w:r>
        <w:rPr>
          <w:color w:val="231F20"/>
          <w:w w:val="110"/>
        </w:rPr>
        <w:t> standard</w:t>
      </w:r>
      <w:r>
        <w:rPr>
          <w:color w:val="231F20"/>
          <w:w w:val="110"/>
        </w:rPr>
        <w:t> housing</w:t>
      </w:r>
      <w:r>
        <w:rPr>
          <w:color w:val="231F20"/>
          <w:w w:val="110"/>
        </w:rPr>
        <w:t> conditions,</w:t>
      </w:r>
      <w:r>
        <w:rPr>
          <w:color w:val="231F20"/>
          <w:w w:val="110"/>
        </w:rPr>
        <w:t> changes</w:t>
      </w:r>
      <w:r>
        <w:rPr>
          <w:color w:val="231F20"/>
          <w:w w:val="110"/>
        </w:rPr>
        <w:t> in</w:t>
      </w:r>
      <w:r>
        <w:rPr>
          <w:color w:val="231F20"/>
          <w:w w:val="110"/>
        </w:rPr>
        <w:t> biologic</w:t>
      </w:r>
      <w:r>
        <w:rPr>
          <w:color w:val="231F20"/>
          <w:w w:val="110"/>
        </w:rPr>
        <w:t> needs</w:t>
      </w:r>
      <w:r>
        <w:rPr>
          <w:color w:val="231F20"/>
          <w:w w:val="110"/>
        </w:rPr>
        <w:t> com-mensurate</w:t>
      </w:r>
      <w:r>
        <w:rPr>
          <w:color w:val="231F20"/>
          <w:w w:val="110"/>
        </w:rPr>
        <w:t> with</w:t>
      </w:r>
      <w:r>
        <w:rPr>
          <w:color w:val="231F20"/>
          <w:w w:val="110"/>
        </w:rPr>
        <w:t> aging</w:t>
      </w:r>
      <w:r>
        <w:rPr>
          <w:color w:val="231F20"/>
          <w:w w:val="110"/>
        </w:rPr>
        <w:t> should</w:t>
      </w:r>
      <w:r>
        <w:rPr>
          <w:color w:val="231F20"/>
          <w:w w:val="110"/>
        </w:rPr>
        <w:t> be</w:t>
      </w:r>
      <w:r>
        <w:rPr>
          <w:color w:val="231F20"/>
          <w:w w:val="110"/>
        </w:rPr>
        <w:t> taken</w:t>
      </w:r>
      <w:r>
        <w:rPr>
          <w:color w:val="231F20"/>
          <w:w w:val="110"/>
        </w:rPr>
        <w:t> into</w:t>
      </w:r>
      <w:r>
        <w:rPr>
          <w:color w:val="231F20"/>
          <w:w w:val="110"/>
        </w:rPr>
        <w:t> consideration.</w:t>
      </w:r>
      <w:r>
        <w:rPr>
          <w:color w:val="231F20"/>
          <w:w w:val="110"/>
        </w:rPr>
        <w:t> For</w:t>
      </w:r>
      <w:r>
        <w:rPr>
          <w:color w:val="231F20"/>
          <w:w w:val="110"/>
        </w:rPr>
        <w:t> example, there</w:t>
      </w:r>
      <w:r>
        <w:rPr>
          <w:color w:val="231F20"/>
          <w:spacing w:val="-8"/>
          <w:w w:val="110"/>
        </w:rPr>
        <w:t> </w:t>
      </w:r>
      <w:r>
        <w:rPr>
          <w:color w:val="231F20"/>
          <w:w w:val="110"/>
        </w:rPr>
        <w:t>is</w:t>
      </w:r>
      <w:r>
        <w:rPr>
          <w:color w:val="231F20"/>
          <w:spacing w:val="-8"/>
          <w:w w:val="110"/>
        </w:rPr>
        <w:t> </w:t>
      </w:r>
      <w:r>
        <w:rPr>
          <w:color w:val="231F20"/>
          <w:w w:val="110"/>
        </w:rPr>
        <w:t>good</w:t>
      </w:r>
      <w:r>
        <w:rPr>
          <w:color w:val="231F20"/>
          <w:spacing w:val="-8"/>
          <w:w w:val="110"/>
        </w:rPr>
        <w:t> </w:t>
      </w:r>
      <w:r>
        <w:rPr>
          <w:color w:val="231F20"/>
          <w:w w:val="110"/>
        </w:rPr>
        <w:t>evidence</w:t>
      </w:r>
      <w:r>
        <w:rPr>
          <w:color w:val="231F20"/>
          <w:spacing w:val="-8"/>
          <w:w w:val="110"/>
        </w:rPr>
        <w:t> </w:t>
      </w:r>
      <w:r>
        <w:rPr>
          <w:color w:val="231F20"/>
          <w:w w:val="110"/>
        </w:rPr>
        <w:t>that</w:t>
      </w:r>
      <w:r>
        <w:rPr>
          <w:color w:val="231F20"/>
          <w:spacing w:val="-8"/>
          <w:w w:val="110"/>
        </w:rPr>
        <w:t> </w:t>
      </w:r>
      <w:r>
        <w:rPr>
          <w:color w:val="231F20"/>
          <w:w w:val="110"/>
        </w:rPr>
        <w:t>mice</w:t>
      </w:r>
      <w:r>
        <w:rPr>
          <w:color w:val="231F20"/>
          <w:spacing w:val="-8"/>
          <w:w w:val="110"/>
        </w:rPr>
        <w:t> </w:t>
      </w:r>
      <w:r>
        <w:rPr>
          <w:color w:val="231F20"/>
          <w:w w:val="110"/>
        </w:rPr>
        <w:t>and</w:t>
      </w:r>
      <w:r>
        <w:rPr>
          <w:color w:val="231F20"/>
          <w:spacing w:val="-8"/>
          <w:w w:val="110"/>
        </w:rPr>
        <w:t> </w:t>
      </w:r>
      <w:r>
        <w:rPr>
          <w:color w:val="231F20"/>
          <w:w w:val="110"/>
        </w:rPr>
        <w:t>rats</w:t>
      </w:r>
      <w:r>
        <w:rPr>
          <w:color w:val="231F20"/>
          <w:spacing w:val="-8"/>
          <w:w w:val="110"/>
        </w:rPr>
        <w:t> </w:t>
      </w:r>
      <w:r>
        <w:rPr>
          <w:color w:val="231F20"/>
          <w:w w:val="110"/>
        </w:rPr>
        <w:t>with</w:t>
      </w:r>
      <w:r>
        <w:rPr>
          <w:color w:val="231F20"/>
          <w:spacing w:val="-8"/>
          <w:w w:val="110"/>
        </w:rPr>
        <w:t> </w:t>
      </w:r>
      <w:r>
        <w:rPr>
          <w:color w:val="231F20"/>
          <w:w w:val="110"/>
        </w:rPr>
        <w:t>continuous</w:t>
      </w:r>
      <w:r>
        <w:rPr>
          <w:color w:val="231F20"/>
          <w:spacing w:val="-8"/>
          <w:w w:val="110"/>
        </w:rPr>
        <w:t> </w:t>
      </w:r>
      <w:r>
        <w:rPr>
          <w:color w:val="231F20"/>
          <w:w w:val="110"/>
        </w:rPr>
        <w:t>access</w:t>
      </w:r>
      <w:r>
        <w:rPr>
          <w:color w:val="231F20"/>
          <w:spacing w:val="-8"/>
          <w:w w:val="110"/>
        </w:rPr>
        <w:t> </w:t>
      </w:r>
      <w:r>
        <w:rPr>
          <w:color w:val="231F20"/>
          <w:w w:val="110"/>
        </w:rPr>
        <w:t>to</w:t>
      </w:r>
      <w:r>
        <w:rPr>
          <w:color w:val="231F20"/>
          <w:spacing w:val="-8"/>
          <w:w w:val="110"/>
        </w:rPr>
        <w:t> </w:t>
      </w:r>
      <w:r>
        <w:rPr>
          <w:color w:val="231F20"/>
          <w:w w:val="110"/>
        </w:rPr>
        <w:t>food can</w:t>
      </w:r>
      <w:r>
        <w:rPr>
          <w:color w:val="231F20"/>
          <w:spacing w:val="-1"/>
          <w:w w:val="110"/>
        </w:rPr>
        <w:t> </w:t>
      </w:r>
      <w:r>
        <w:rPr>
          <w:color w:val="231F20"/>
          <w:w w:val="110"/>
        </w:rPr>
        <w:t>become</w:t>
      </w:r>
      <w:r>
        <w:rPr>
          <w:color w:val="231F20"/>
          <w:spacing w:val="-1"/>
          <w:w w:val="110"/>
        </w:rPr>
        <w:t> </w:t>
      </w:r>
      <w:r>
        <w:rPr>
          <w:color w:val="231F20"/>
          <w:w w:val="110"/>
        </w:rPr>
        <w:t>obese,</w:t>
      </w:r>
      <w:r>
        <w:rPr>
          <w:color w:val="231F20"/>
          <w:spacing w:val="-1"/>
          <w:w w:val="110"/>
        </w:rPr>
        <w:t> </w:t>
      </w:r>
      <w:r>
        <w:rPr>
          <w:color w:val="231F20"/>
          <w:w w:val="110"/>
        </w:rPr>
        <w:t>with</w:t>
      </w:r>
      <w:r>
        <w:rPr>
          <w:color w:val="231F20"/>
          <w:spacing w:val="-1"/>
          <w:w w:val="110"/>
        </w:rPr>
        <w:t> </w:t>
      </w:r>
      <w:r>
        <w:rPr>
          <w:color w:val="231F20"/>
          <w:w w:val="110"/>
        </w:rPr>
        <w:t>attendant</w:t>
      </w:r>
      <w:r>
        <w:rPr>
          <w:color w:val="231F20"/>
          <w:spacing w:val="-1"/>
          <w:w w:val="110"/>
        </w:rPr>
        <w:t> </w:t>
      </w:r>
      <w:r>
        <w:rPr>
          <w:color w:val="231F20"/>
          <w:w w:val="110"/>
        </w:rPr>
        <w:t>metabolic</w:t>
      </w:r>
      <w:r>
        <w:rPr>
          <w:color w:val="231F20"/>
          <w:spacing w:val="-1"/>
          <w:w w:val="110"/>
        </w:rPr>
        <w:t> </w:t>
      </w:r>
      <w:r>
        <w:rPr>
          <w:color w:val="231F20"/>
          <w:w w:val="110"/>
        </w:rPr>
        <w:t>and</w:t>
      </w:r>
      <w:r>
        <w:rPr>
          <w:color w:val="231F20"/>
          <w:spacing w:val="-1"/>
          <w:w w:val="110"/>
        </w:rPr>
        <w:t> </w:t>
      </w:r>
      <w:r>
        <w:rPr>
          <w:color w:val="231F20"/>
          <w:w w:val="110"/>
        </w:rPr>
        <w:t>cardiovascular</w:t>
      </w:r>
      <w:r>
        <w:rPr>
          <w:color w:val="231F20"/>
          <w:spacing w:val="-1"/>
          <w:w w:val="110"/>
        </w:rPr>
        <w:t> </w:t>
      </w:r>
      <w:r>
        <w:rPr>
          <w:color w:val="231F20"/>
          <w:w w:val="110"/>
        </w:rPr>
        <w:t>changes such as insulin resistance and higher blood pressure (Martin et al. 2010). These</w:t>
      </w:r>
      <w:r>
        <w:rPr>
          <w:color w:val="231F20"/>
          <w:spacing w:val="-12"/>
          <w:w w:val="110"/>
        </w:rPr>
        <w:t> </w:t>
      </w:r>
      <w:r>
        <w:rPr>
          <w:color w:val="231F20"/>
          <w:w w:val="110"/>
        </w:rPr>
        <w:t>and</w:t>
      </w:r>
      <w:r>
        <w:rPr>
          <w:color w:val="231F20"/>
          <w:spacing w:val="-12"/>
          <w:w w:val="110"/>
        </w:rPr>
        <w:t> </w:t>
      </w:r>
      <w:r>
        <w:rPr>
          <w:color w:val="231F20"/>
          <w:w w:val="110"/>
        </w:rPr>
        <w:t>other</w:t>
      </w:r>
      <w:r>
        <w:rPr>
          <w:color w:val="231F20"/>
          <w:spacing w:val="-12"/>
          <w:w w:val="110"/>
        </w:rPr>
        <w:t> </w:t>
      </w:r>
      <w:r>
        <w:rPr>
          <w:color w:val="231F20"/>
          <w:w w:val="110"/>
        </w:rPr>
        <w:t>changes</w:t>
      </w:r>
      <w:r>
        <w:rPr>
          <w:color w:val="231F20"/>
          <w:spacing w:val="-12"/>
          <w:w w:val="110"/>
        </w:rPr>
        <w:t> </w:t>
      </w:r>
      <w:r>
        <w:rPr>
          <w:color w:val="231F20"/>
          <w:w w:val="110"/>
        </w:rPr>
        <w:t>along</w:t>
      </w:r>
      <w:r>
        <w:rPr>
          <w:color w:val="231F20"/>
          <w:spacing w:val="-12"/>
          <w:w w:val="110"/>
        </w:rPr>
        <w:t> </w:t>
      </w:r>
      <w:r>
        <w:rPr>
          <w:color w:val="231F20"/>
          <w:w w:val="110"/>
        </w:rPr>
        <w:t>with</w:t>
      </w:r>
      <w:r>
        <w:rPr>
          <w:color w:val="231F20"/>
          <w:spacing w:val="-12"/>
          <w:w w:val="110"/>
        </w:rPr>
        <w:t> </w:t>
      </w:r>
      <w:r>
        <w:rPr>
          <w:color w:val="231F20"/>
          <w:w w:val="110"/>
        </w:rPr>
        <w:t>a</w:t>
      </w:r>
      <w:r>
        <w:rPr>
          <w:color w:val="231F20"/>
          <w:spacing w:val="-12"/>
          <w:w w:val="110"/>
        </w:rPr>
        <w:t> </w:t>
      </w:r>
      <w:r>
        <w:rPr>
          <w:color w:val="231F20"/>
          <w:w w:val="110"/>
        </w:rPr>
        <w:t>more</w:t>
      </w:r>
      <w:r>
        <w:rPr>
          <w:color w:val="231F20"/>
          <w:spacing w:val="-12"/>
          <w:w w:val="110"/>
        </w:rPr>
        <w:t> </w:t>
      </w:r>
      <w:r>
        <w:rPr>
          <w:color w:val="231F20"/>
          <w:w w:val="110"/>
        </w:rPr>
        <w:t>sedentary</w:t>
      </w:r>
      <w:r>
        <w:rPr>
          <w:color w:val="231F20"/>
          <w:spacing w:val="-12"/>
          <w:w w:val="110"/>
        </w:rPr>
        <w:t> </w:t>
      </w:r>
      <w:r>
        <w:rPr>
          <w:color w:val="231F20"/>
          <w:w w:val="110"/>
        </w:rPr>
        <w:t>lifestyle</w:t>
      </w:r>
      <w:r>
        <w:rPr>
          <w:color w:val="231F20"/>
          <w:spacing w:val="-12"/>
          <w:w w:val="110"/>
        </w:rPr>
        <w:t> </w:t>
      </w:r>
      <w:r>
        <w:rPr>
          <w:color w:val="231F20"/>
          <w:w w:val="110"/>
        </w:rPr>
        <w:t>and</w:t>
      </w:r>
      <w:r>
        <w:rPr>
          <w:color w:val="231F20"/>
          <w:spacing w:val="-12"/>
          <w:w w:val="110"/>
        </w:rPr>
        <w:t> </w:t>
      </w:r>
      <w:r>
        <w:rPr>
          <w:color w:val="231F20"/>
          <w:w w:val="110"/>
        </w:rPr>
        <w:t>lack</w:t>
      </w:r>
      <w:r>
        <w:rPr>
          <w:color w:val="231F20"/>
          <w:spacing w:val="-12"/>
          <w:w w:val="110"/>
        </w:rPr>
        <w:t> </w:t>
      </w:r>
      <w:r>
        <w:rPr>
          <w:color w:val="231F20"/>
          <w:w w:val="110"/>
        </w:rPr>
        <w:t>of </w:t>
      </w:r>
      <w:r>
        <w:rPr>
          <w:color w:val="231F20"/>
        </w:rPr>
        <w:t>exercise increase the risk of premature death (ibid.). Caloric management, </w:t>
      </w:r>
      <w:r>
        <w:rPr>
          <w:color w:val="231F20"/>
          <w:w w:val="110"/>
        </w:rPr>
        <w:t>which</w:t>
      </w:r>
      <w:r>
        <w:rPr>
          <w:color w:val="231F20"/>
          <w:spacing w:val="-12"/>
          <w:w w:val="110"/>
        </w:rPr>
        <w:t> </w:t>
      </w:r>
      <w:r>
        <w:rPr>
          <w:color w:val="231F20"/>
          <w:w w:val="110"/>
        </w:rPr>
        <w:t>may</w:t>
      </w:r>
      <w:r>
        <w:rPr>
          <w:color w:val="231F20"/>
          <w:spacing w:val="-12"/>
          <w:w w:val="110"/>
        </w:rPr>
        <w:t> </w:t>
      </w:r>
      <w:r>
        <w:rPr>
          <w:color w:val="231F20"/>
          <w:w w:val="110"/>
        </w:rPr>
        <w:t>affect</w:t>
      </w:r>
      <w:r>
        <w:rPr>
          <w:color w:val="231F20"/>
          <w:spacing w:val="-12"/>
          <w:w w:val="110"/>
        </w:rPr>
        <w:t> </w:t>
      </w:r>
      <w:r>
        <w:rPr>
          <w:color w:val="231F20"/>
          <w:w w:val="110"/>
        </w:rPr>
        <w:t>physiologic</w:t>
      </w:r>
      <w:r>
        <w:rPr>
          <w:color w:val="231F20"/>
          <w:spacing w:val="-12"/>
          <w:w w:val="110"/>
        </w:rPr>
        <w:t> </w:t>
      </w:r>
      <w:r>
        <w:rPr>
          <w:color w:val="231F20"/>
          <w:w w:val="110"/>
        </w:rPr>
        <w:t>adaptations</w:t>
      </w:r>
      <w:r>
        <w:rPr>
          <w:color w:val="231F20"/>
          <w:spacing w:val="-12"/>
          <w:w w:val="110"/>
        </w:rPr>
        <w:t> </w:t>
      </w:r>
      <w:r>
        <w:rPr>
          <w:color w:val="231F20"/>
          <w:w w:val="110"/>
        </w:rPr>
        <w:t>and</w:t>
      </w:r>
      <w:r>
        <w:rPr>
          <w:color w:val="231F20"/>
          <w:spacing w:val="-12"/>
          <w:w w:val="110"/>
        </w:rPr>
        <w:t> </w:t>
      </w:r>
      <w:r>
        <w:rPr>
          <w:color w:val="231F20"/>
          <w:w w:val="110"/>
        </w:rPr>
        <w:t>alter</w:t>
      </w:r>
      <w:r>
        <w:rPr>
          <w:color w:val="231F20"/>
          <w:spacing w:val="-12"/>
          <w:w w:val="110"/>
        </w:rPr>
        <w:t> </w:t>
      </w:r>
      <w:r>
        <w:rPr>
          <w:color w:val="231F20"/>
          <w:w w:val="110"/>
        </w:rPr>
        <w:t>metabolic</w:t>
      </w:r>
      <w:r>
        <w:rPr>
          <w:color w:val="231F20"/>
          <w:spacing w:val="-12"/>
          <w:w w:val="110"/>
        </w:rPr>
        <w:t> </w:t>
      </w:r>
      <w:r>
        <w:rPr>
          <w:color w:val="231F20"/>
          <w:w w:val="110"/>
        </w:rPr>
        <w:t>responses</w:t>
      </w:r>
      <w:r>
        <w:rPr>
          <w:color w:val="231F20"/>
          <w:spacing w:val="-12"/>
          <w:w w:val="110"/>
        </w:rPr>
        <w:t> </w:t>
      </w:r>
      <w:r>
        <w:rPr>
          <w:color w:val="231F20"/>
          <w:w w:val="110"/>
        </w:rPr>
        <w:t>in a</w:t>
      </w:r>
      <w:r>
        <w:rPr>
          <w:color w:val="231F20"/>
          <w:spacing w:val="-7"/>
          <w:w w:val="110"/>
        </w:rPr>
        <w:t> </w:t>
      </w:r>
      <w:r>
        <w:rPr>
          <w:color w:val="231F20"/>
          <w:w w:val="110"/>
        </w:rPr>
        <w:t>species-specific</w:t>
      </w:r>
      <w:r>
        <w:rPr>
          <w:color w:val="231F20"/>
          <w:spacing w:val="-7"/>
          <w:w w:val="110"/>
        </w:rPr>
        <w:t> </w:t>
      </w:r>
      <w:r>
        <w:rPr>
          <w:color w:val="231F20"/>
          <w:w w:val="110"/>
        </w:rPr>
        <w:t>manner</w:t>
      </w:r>
      <w:r>
        <w:rPr>
          <w:color w:val="231F20"/>
          <w:spacing w:val="-7"/>
          <w:w w:val="110"/>
        </w:rPr>
        <w:t> </w:t>
      </w:r>
      <w:r>
        <w:rPr>
          <w:color w:val="231F20"/>
          <w:w w:val="110"/>
        </w:rPr>
        <w:t>(Leveille</w:t>
      </w:r>
      <w:r>
        <w:rPr>
          <w:color w:val="231F20"/>
          <w:spacing w:val="-7"/>
          <w:w w:val="110"/>
        </w:rPr>
        <w:t> </w:t>
      </w:r>
      <w:r>
        <w:rPr>
          <w:color w:val="231F20"/>
          <w:w w:val="110"/>
        </w:rPr>
        <w:t>and</w:t>
      </w:r>
      <w:r>
        <w:rPr>
          <w:color w:val="231F20"/>
          <w:spacing w:val="-7"/>
          <w:w w:val="110"/>
        </w:rPr>
        <w:t> </w:t>
      </w:r>
      <w:r>
        <w:rPr>
          <w:color w:val="231F20"/>
          <w:w w:val="110"/>
        </w:rPr>
        <w:t>Hanson</w:t>
      </w:r>
      <w:r>
        <w:rPr>
          <w:color w:val="231F20"/>
          <w:spacing w:val="-7"/>
          <w:w w:val="110"/>
        </w:rPr>
        <w:t> </w:t>
      </w:r>
      <w:r>
        <w:rPr>
          <w:color w:val="231F20"/>
          <w:w w:val="110"/>
        </w:rPr>
        <w:t>1966),</w:t>
      </w:r>
      <w:r>
        <w:rPr>
          <w:color w:val="231F20"/>
          <w:spacing w:val="-7"/>
          <w:w w:val="110"/>
        </w:rPr>
        <w:t> </w:t>
      </w:r>
      <w:r>
        <w:rPr>
          <w:color w:val="231F20"/>
          <w:w w:val="110"/>
        </w:rPr>
        <w:t>can</w:t>
      </w:r>
      <w:r>
        <w:rPr>
          <w:color w:val="231F20"/>
          <w:spacing w:val="-7"/>
          <w:w w:val="110"/>
        </w:rPr>
        <w:t> </w:t>
      </w:r>
      <w:r>
        <w:rPr>
          <w:color w:val="231F20"/>
          <w:w w:val="110"/>
        </w:rPr>
        <w:t>be</w:t>
      </w:r>
      <w:r>
        <w:rPr>
          <w:color w:val="231F20"/>
          <w:spacing w:val="-7"/>
          <w:w w:val="110"/>
        </w:rPr>
        <w:t> </w:t>
      </w:r>
      <w:r>
        <w:rPr>
          <w:color w:val="231F20"/>
          <w:w w:val="110"/>
        </w:rPr>
        <w:t>achieved</w:t>
      </w:r>
      <w:r>
        <w:rPr>
          <w:color w:val="231F20"/>
          <w:spacing w:val="-7"/>
          <w:w w:val="110"/>
        </w:rPr>
        <w:t> </w:t>
      </w:r>
      <w:r>
        <w:rPr>
          <w:color w:val="231F20"/>
          <w:w w:val="110"/>
        </w:rPr>
        <w:t>by reducing food intake or by stimulating exercise.</w:t>
      </w:r>
    </w:p>
    <w:p>
      <w:pPr>
        <w:pStyle w:val="BodyText"/>
        <w:spacing w:line="247" w:lineRule="auto" w:before="11"/>
        <w:ind w:left="360" w:right="354" w:firstLine="360"/>
        <w:jc w:val="both"/>
      </w:pPr>
      <w:r>
        <w:rPr>
          <w:color w:val="231F20"/>
          <w:w w:val="105"/>
        </w:rPr>
        <w:t>In</w:t>
      </w:r>
      <w:r>
        <w:rPr>
          <w:color w:val="231F20"/>
          <w:w w:val="105"/>
        </w:rPr>
        <w:t> some</w:t>
      </w:r>
      <w:r>
        <w:rPr>
          <w:color w:val="231F20"/>
          <w:w w:val="105"/>
        </w:rPr>
        <w:t> species</w:t>
      </w:r>
      <w:r>
        <w:rPr>
          <w:color w:val="231F20"/>
          <w:w w:val="105"/>
        </w:rPr>
        <w:t> (e.g.,</w:t>
      </w:r>
      <w:r>
        <w:rPr>
          <w:color w:val="231F20"/>
          <w:w w:val="105"/>
        </w:rPr>
        <w:t> nonhuman</w:t>
      </w:r>
      <w:r>
        <w:rPr>
          <w:color w:val="231F20"/>
          <w:w w:val="105"/>
        </w:rPr>
        <w:t> primates)</w:t>
      </w:r>
      <w:r>
        <w:rPr>
          <w:color w:val="231F20"/>
          <w:w w:val="105"/>
        </w:rPr>
        <w:t> and</w:t>
      </w:r>
      <w:r>
        <w:rPr>
          <w:color w:val="231F20"/>
          <w:w w:val="105"/>
        </w:rPr>
        <w:t> on</w:t>
      </w:r>
      <w:r>
        <w:rPr>
          <w:color w:val="231F20"/>
          <w:w w:val="105"/>
        </w:rPr>
        <w:t> some</w:t>
      </w:r>
      <w:r>
        <w:rPr>
          <w:color w:val="231F20"/>
          <w:w w:val="105"/>
        </w:rPr>
        <w:t> occasions, varying nutritionally balanced diets and providing “treats,” including fresh fruit and vegetables, can be appropriate and improve well-being. Scattering food in the bedding or presenting part of the diet in ways that require the animals to work for it (e.g., puzzle feeders for nonhuman primates) gives</w:t>
      </w:r>
      <w:r>
        <w:rPr>
          <w:color w:val="231F20"/>
          <w:spacing w:val="40"/>
          <w:w w:val="105"/>
        </w:rPr>
        <w:t> </w:t>
      </w:r>
      <w:r>
        <w:rPr>
          <w:color w:val="231F20"/>
          <w:w w:val="105"/>
        </w:rPr>
        <w:t>the animals the opportunity to forage, which, in nature, normally accounts for a large proportion of their daily activity. A diet should be nutritionally balanced;</w:t>
      </w:r>
      <w:r>
        <w:rPr>
          <w:color w:val="231F20"/>
          <w:w w:val="105"/>
        </w:rPr>
        <w:t> it</w:t>
      </w:r>
      <w:r>
        <w:rPr>
          <w:color w:val="231F20"/>
          <w:w w:val="105"/>
        </w:rPr>
        <w:t> is</w:t>
      </w:r>
      <w:r>
        <w:rPr>
          <w:color w:val="231F20"/>
          <w:w w:val="105"/>
        </w:rPr>
        <w:t> well</w:t>
      </w:r>
      <w:r>
        <w:rPr>
          <w:color w:val="231F20"/>
          <w:w w:val="105"/>
        </w:rPr>
        <w:t> documented</w:t>
      </w:r>
      <w:r>
        <w:rPr>
          <w:color w:val="231F20"/>
          <w:w w:val="105"/>
        </w:rPr>
        <w:t> that</w:t>
      </w:r>
      <w:r>
        <w:rPr>
          <w:color w:val="231F20"/>
          <w:w w:val="105"/>
        </w:rPr>
        <w:t> many</w:t>
      </w:r>
      <w:r>
        <w:rPr>
          <w:color w:val="231F20"/>
          <w:w w:val="105"/>
        </w:rPr>
        <w:t> animals</w:t>
      </w:r>
      <w:r>
        <w:rPr>
          <w:color w:val="231F20"/>
          <w:w w:val="105"/>
        </w:rPr>
        <w:t> offered</w:t>
      </w:r>
      <w:r>
        <w:rPr>
          <w:color w:val="231F20"/>
          <w:w w:val="105"/>
        </w:rPr>
        <w:t> a</w:t>
      </w:r>
      <w:r>
        <w:rPr>
          <w:color w:val="231F20"/>
          <w:w w:val="105"/>
        </w:rPr>
        <w:t> choice</w:t>
      </w:r>
      <w:r>
        <w:rPr>
          <w:color w:val="231F20"/>
          <w:w w:val="105"/>
        </w:rPr>
        <w:t> of unbalanced or balanced foods do not select a balanced diet and become malnourished or obese through selection of high-energy, low-protein foods (Moore 1987). Abrupt changes in diet, which can be difficult to avoid at weaning,</w:t>
      </w:r>
      <w:r>
        <w:rPr>
          <w:color w:val="231F20"/>
          <w:w w:val="105"/>
        </w:rPr>
        <w:t> should</w:t>
      </w:r>
      <w:r>
        <w:rPr>
          <w:color w:val="231F20"/>
          <w:w w:val="105"/>
        </w:rPr>
        <w:t> be</w:t>
      </w:r>
      <w:r>
        <w:rPr>
          <w:color w:val="231F20"/>
          <w:w w:val="105"/>
        </w:rPr>
        <w:t> minimized</w:t>
      </w:r>
      <w:r>
        <w:rPr>
          <w:color w:val="231F20"/>
          <w:w w:val="105"/>
        </w:rPr>
        <w:t> because</w:t>
      </w:r>
      <w:r>
        <w:rPr>
          <w:color w:val="231F20"/>
          <w:w w:val="105"/>
        </w:rPr>
        <w:t> they</w:t>
      </w:r>
      <w:r>
        <w:rPr>
          <w:color w:val="231F20"/>
          <w:w w:val="105"/>
        </w:rPr>
        <w:t> can</w:t>
      </w:r>
      <w:r>
        <w:rPr>
          <w:color w:val="231F20"/>
          <w:w w:val="105"/>
        </w:rPr>
        <w:t> lead</w:t>
      </w:r>
      <w:r>
        <w:rPr>
          <w:color w:val="231F20"/>
          <w:w w:val="105"/>
        </w:rPr>
        <w:t> to</w:t>
      </w:r>
      <w:r>
        <w:rPr>
          <w:color w:val="231F20"/>
          <w:w w:val="105"/>
        </w:rPr>
        <w:t> digestive</w:t>
      </w:r>
      <w:r>
        <w:rPr>
          <w:color w:val="231F20"/>
          <w:w w:val="105"/>
        </w:rPr>
        <w:t> and metabolic disturbances; these changes occur in omnivores and carnivores, but herbivores (Eadie and Mann 1970) are especially sensitive.</w:t>
      </w:r>
    </w:p>
    <w:p>
      <w:pPr>
        <w:pStyle w:val="BodyText"/>
        <w:spacing w:before="22"/>
      </w:pPr>
    </w:p>
    <w:p>
      <w:pPr>
        <w:pStyle w:val="BodyText"/>
        <w:spacing w:line="247" w:lineRule="auto"/>
        <w:ind w:left="360" w:right="355"/>
        <w:jc w:val="both"/>
      </w:pPr>
      <w:r>
        <w:rPr>
          <w:rFonts w:ascii="Trebuchet MS"/>
          <w:i/>
          <w:color w:val="231F20"/>
          <w:w w:val="105"/>
        </w:rPr>
        <w:t>Water</w:t>
      </w:r>
      <w:r>
        <w:rPr>
          <w:rFonts w:ascii="Trebuchet MS"/>
          <w:i/>
          <w:color w:val="231F20"/>
          <w:w w:val="105"/>
        </w:rPr>
        <w:t> </w:t>
      </w:r>
      <w:r>
        <w:rPr>
          <w:color w:val="231F20"/>
          <w:w w:val="105"/>
        </w:rPr>
        <w:t>Animals</w:t>
      </w:r>
      <w:r>
        <w:rPr>
          <w:color w:val="231F20"/>
          <w:w w:val="105"/>
        </w:rPr>
        <w:t> should</w:t>
      </w:r>
      <w:r>
        <w:rPr>
          <w:color w:val="231F20"/>
          <w:w w:val="105"/>
        </w:rPr>
        <w:t> have</w:t>
      </w:r>
      <w:r>
        <w:rPr>
          <w:color w:val="231F20"/>
          <w:w w:val="105"/>
        </w:rPr>
        <w:t> access</w:t>
      </w:r>
      <w:r>
        <w:rPr>
          <w:color w:val="231F20"/>
          <w:w w:val="105"/>
        </w:rPr>
        <w:t> to</w:t>
      </w:r>
      <w:r>
        <w:rPr>
          <w:color w:val="231F20"/>
          <w:w w:val="105"/>
        </w:rPr>
        <w:t> potable,</w:t>
      </w:r>
      <w:r>
        <w:rPr>
          <w:color w:val="231F20"/>
          <w:w w:val="105"/>
        </w:rPr>
        <w:t> uncontaminated</w:t>
      </w:r>
      <w:r>
        <w:rPr>
          <w:color w:val="231F20"/>
          <w:w w:val="105"/>
        </w:rPr>
        <w:t> drinking water</w:t>
      </w:r>
      <w:r>
        <w:rPr>
          <w:color w:val="231F20"/>
          <w:spacing w:val="-11"/>
          <w:w w:val="105"/>
        </w:rPr>
        <w:t> </w:t>
      </w:r>
      <w:r>
        <w:rPr>
          <w:color w:val="231F20"/>
          <w:w w:val="105"/>
        </w:rPr>
        <w:t>according</w:t>
      </w:r>
      <w:r>
        <w:rPr>
          <w:color w:val="231F20"/>
          <w:spacing w:val="-11"/>
          <w:w w:val="105"/>
        </w:rPr>
        <w:t> </w:t>
      </w:r>
      <w:r>
        <w:rPr>
          <w:color w:val="231F20"/>
          <w:w w:val="105"/>
        </w:rPr>
        <w:t>to</w:t>
      </w:r>
      <w:r>
        <w:rPr>
          <w:color w:val="231F20"/>
          <w:spacing w:val="-11"/>
          <w:w w:val="105"/>
        </w:rPr>
        <w:t> </w:t>
      </w:r>
      <w:r>
        <w:rPr>
          <w:color w:val="231F20"/>
          <w:w w:val="105"/>
        </w:rPr>
        <w:t>their</w:t>
      </w:r>
      <w:r>
        <w:rPr>
          <w:color w:val="231F20"/>
          <w:spacing w:val="-11"/>
          <w:w w:val="105"/>
        </w:rPr>
        <w:t> </w:t>
      </w:r>
      <w:r>
        <w:rPr>
          <w:color w:val="231F20"/>
          <w:w w:val="105"/>
        </w:rPr>
        <w:t>particular</w:t>
      </w:r>
      <w:r>
        <w:rPr>
          <w:color w:val="231F20"/>
          <w:spacing w:val="-11"/>
          <w:w w:val="105"/>
        </w:rPr>
        <w:t> </w:t>
      </w:r>
      <w:r>
        <w:rPr>
          <w:color w:val="231F20"/>
          <w:w w:val="105"/>
        </w:rPr>
        <w:t>requirements.</w:t>
      </w:r>
      <w:r>
        <w:rPr>
          <w:color w:val="231F20"/>
          <w:spacing w:val="-11"/>
          <w:w w:val="105"/>
        </w:rPr>
        <w:t> </w:t>
      </w:r>
      <w:r>
        <w:rPr>
          <w:color w:val="231F20"/>
          <w:w w:val="105"/>
        </w:rPr>
        <w:t>Water</w:t>
      </w:r>
      <w:r>
        <w:rPr>
          <w:color w:val="231F20"/>
          <w:spacing w:val="-11"/>
          <w:w w:val="105"/>
        </w:rPr>
        <w:t> </w:t>
      </w:r>
      <w:r>
        <w:rPr>
          <w:color w:val="231F20"/>
          <w:w w:val="105"/>
        </w:rPr>
        <w:t>quality</w:t>
      </w:r>
      <w:r>
        <w:rPr>
          <w:color w:val="231F20"/>
          <w:spacing w:val="-11"/>
          <w:w w:val="105"/>
        </w:rPr>
        <w:t> </w:t>
      </w:r>
      <w:r>
        <w:rPr>
          <w:color w:val="231F20"/>
          <w:w w:val="105"/>
        </w:rPr>
        <w:t>and</w:t>
      </w:r>
      <w:r>
        <w:rPr>
          <w:color w:val="231F20"/>
          <w:spacing w:val="-11"/>
          <w:w w:val="105"/>
        </w:rPr>
        <w:t> </w:t>
      </w:r>
      <w:r>
        <w:rPr>
          <w:color w:val="231F20"/>
          <w:w w:val="105"/>
        </w:rPr>
        <w:t>the</w:t>
      </w:r>
      <w:r>
        <w:rPr>
          <w:color w:val="231F20"/>
          <w:spacing w:val="-11"/>
          <w:w w:val="105"/>
        </w:rPr>
        <w:t> </w:t>
      </w:r>
      <w:r>
        <w:rPr>
          <w:color w:val="231F20"/>
          <w:w w:val="105"/>
        </w:rPr>
        <w:t>defi-nition</w:t>
      </w:r>
      <w:r>
        <w:rPr>
          <w:color w:val="231F20"/>
          <w:spacing w:val="-1"/>
          <w:w w:val="105"/>
        </w:rPr>
        <w:t> </w:t>
      </w:r>
      <w:r>
        <w:rPr>
          <w:color w:val="231F20"/>
          <w:w w:val="105"/>
        </w:rPr>
        <w:t>of</w:t>
      </w:r>
      <w:r>
        <w:rPr>
          <w:color w:val="231F20"/>
          <w:spacing w:val="-1"/>
          <w:w w:val="105"/>
        </w:rPr>
        <w:t> </w:t>
      </w:r>
      <w:r>
        <w:rPr>
          <w:color w:val="231F20"/>
          <w:w w:val="105"/>
        </w:rPr>
        <w:t>potable</w:t>
      </w:r>
      <w:r>
        <w:rPr>
          <w:color w:val="231F20"/>
          <w:spacing w:val="-1"/>
          <w:w w:val="105"/>
        </w:rPr>
        <w:t> </w:t>
      </w:r>
      <w:r>
        <w:rPr>
          <w:color w:val="231F20"/>
          <w:w w:val="105"/>
        </w:rPr>
        <w:t>water</w:t>
      </w:r>
      <w:r>
        <w:rPr>
          <w:color w:val="231F20"/>
          <w:spacing w:val="-1"/>
          <w:w w:val="105"/>
        </w:rPr>
        <w:t> </w:t>
      </w:r>
      <w:r>
        <w:rPr>
          <w:color w:val="231F20"/>
          <w:w w:val="105"/>
        </w:rPr>
        <w:t>can</w:t>
      </w:r>
      <w:r>
        <w:rPr>
          <w:color w:val="231F20"/>
          <w:spacing w:val="-1"/>
          <w:w w:val="105"/>
        </w:rPr>
        <w:t> </w:t>
      </w:r>
      <w:r>
        <w:rPr>
          <w:color w:val="231F20"/>
          <w:w w:val="105"/>
        </w:rPr>
        <w:t>vary</w:t>
      </w:r>
      <w:r>
        <w:rPr>
          <w:color w:val="231F20"/>
          <w:spacing w:val="-1"/>
          <w:w w:val="105"/>
        </w:rPr>
        <w:t> </w:t>
      </w:r>
      <w:r>
        <w:rPr>
          <w:color w:val="231F20"/>
          <w:w w:val="105"/>
        </w:rPr>
        <w:t>with</w:t>
      </w:r>
      <w:r>
        <w:rPr>
          <w:color w:val="231F20"/>
          <w:spacing w:val="-1"/>
          <w:w w:val="105"/>
        </w:rPr>
        <w:t> </w:t>
      </w:r>
      <w:r>
        <w:rPr>
          <w:color w:val="231F20"/>
          <w:w w:val="105"/>
        </w:rPr>
        <w:t>locality</w:t>
      </w:r>
      <w:r>
        <w:rPr>
          <w:color w:val="231F20"/>
          <w:spacing w:val="-1"/>
          <w:w w:val="105"/>
        </w:rPr>
        <w:t> </w:t>
      </w:r>
      <w:r>
        <w:rPr>
          <w:color w:val="231F20"/>
          <w:w w:val="105"/>
        </w:rPr>
        <w:t>(Homberger</w:t>
      </w:r>
      <w:r>
        <w:rPr>
          <w:color w:val="231F20"/>
          <w:spacing w:val="-1"/>
          <w:w w:val="105"/>
        </w:rPr>
        <w:t> </w:t>
      </w:r>
      <w:r>
        <w:rPr>
          <w:color w:val="231F20"/>
          <w:w w:val="105"/>
        </w:rPr>
        <w:t>et</w:t>
      </w:r>
      <w:r>
        <w:rPr>
          <w:color w:val="231F20"/>
          <w:spacing w:val="-1"/>
          <w:w w:val="105"/>
        </w:rPr>
        <w:t> </w:t>
      </w:r>
      <w:r>
        <w:rPr>
          <w:color w:val="231F20"/>
          <w:w w:val="105"/>
        </w:rPr>
        <w:t>al.</w:t>
      </w:r>
      <w:r>
        <w:rPr>
          <w:color w:val="231F20"/>
          <w:spacing w:val="-1"/>
          <w:w w:val="105"/>
        </w:rPr>
        <w:t> </w:t>
      </w:r>
      <w:r>
        <w:rPr>
          <w:color w:val="231F20"/>
          <w:w w:val="105"/>
        </w:rPr>
        <w:t>1993).</w:t>
      </w:r>
      <w:r>
        <w:rPr>
          <w:color w:val="231F20"/>
          <w:spacing w:val="-1"/>
          <w:w w:val="105"/>
        </w:rPr>
        <w:t> </w:t>
      </w:r>
      <w:r>
        <w:rPr>
          <w:color w:val="231F20"/>
          <w:w w:val="105"/>
        </w:rPr>
        <w:t>Peri-odic monitoring for pH, hardness, and microbial or chemical contamination may</w:t>
      </w:r>
      <w:r>
        <w:rPr>
          <w:color w:val="231F20"/>
          <w:spacing w:val="33"/>
          <w:w w:val="105"/>
        </w:rPr>
        <w:t> </w:t>
      </w:r>
      <w:r>
        <w:rPr>
          <w:color w:val="231F20"/>
          <w:w w:val="105"/>
        </w:rPr>
        <w:t>be</w:t>
      </w:r>
      <w:r>
        <w:rPr>
          <w:color w:val="231F20"/>
          <w:spacing w:val="33"/>
          <w:w w:val="105"/>
        </w:rPr>
        <w:t> </w:t>
      </w:r>
      <w:r>
        <w:rPr>
          <w:color w:val="231F20"/>
          <w:w w:val="105"/>
        </w:rPr>
        <w:t>necessary</w:t>
      </w:r>
      <w:r>
        <w:rPr>
          <w:color w:val="231F20"/>
          <w:spacing w:val="33"/>
          <w:w w:val="105"/>
        </w:rPr>
        <w:t> </w:t>
      </w:r>
      <w:r>
        <w:rPr>
          <w:color w:val="231F20"/>
          <w:w w:val="105"/>
        </w:rPr>
        <w:t>to</w:t>
      </w:r>
      <w:r>
        <w:rPr>
          <w:color w:val="231F20"/>
          <w:spacing w:val="33"/>
          <w:w w:val="105"/>
        </w:rPr>
        <w:t> </w:t>
      </w:r>
      <w:r>
        <w:rPr>
          <w:color w:val="231F20"/>
          <w:w w:val="105"/>
        </w:rPr>
        <w:t>ensure</w:t>
      </w:r>
      <w:r>
        <w:rPr>
          <w:color w:val="231F20"/>
          <w:spacing w:val="33"/>
          <w:w w:val="105"/>
        </w:rPr>
        <w:t> </w:t>
      </w:r>
      <w:r>
        <w:rPr>
          <w:color w:val="231F20"/>
          <w:w w:val="105"/>
        </w:rPr>
        <w:t>that</w:t>
      </w:r>
      <w:r>
        <w:rPr>
          <w:color w:val="231F20"/>
          <w:spacing w:val="33"/>
          <w:w w:val="105"/>
        </w:rPr>
        <w:t> </w:t>
      </w:r>
      <w:r>
        <w:rPr>
          <w:color w:val="231F20"/>
          <w:w w:val="105"/>
        </w:rPr>
        <w:t>water</w:t>
      </w:r>
      <w:r>
        <w:rPr>
          <w:color w:val="231F20"/>
          <w:spacing w:val="33"/>
          <w:w w:val="105"/>
        </w:rPr>
        <w:t> </w:t>
      </w:r>
      <w:r>
        <w:rPr>
          <w:color w:val="231F20"/>
          <w:w w:val="105"/>
        </w:rPr>
        <w:t>quality</w:t>
      </w:r>
      <w:r>
        <w:rPr>
          <w:color w:val="231F20"/>
          <w:spacing w:val="33"/>
          <w:w w:val="105"/>
        </w:rPr>
        <w:t> </w:t>
      </w:r>
      <w:r>
        <w:rPr>
          <w:color w:val="231F20"/>
          <w:w w:val="105"/>
        </w:rPr>
        <w:t>is</w:t>
      </w:r>
      <w:r>
        <w:rPr>
          <w:color w:val="231F20"/>
          <w:spacing w:val="33"/>
          <w:w w:val="105"/>
        </w:rPr>
        <w:t> </w:t>
      </w:r>
      <w:r>
        <w:rPr>
          <w:color w:val="231F20"/>
          <w:w w:val="105"/>
        </w:rPr>
        <w:t>acceptable,</w:t>
      </w:r>
      <w:r>
        <w:rPr>
          <w:color w:val="231F20"/>
          <w:spacing w:val="33"/>
          <w:w w:val="105"/>
        </w:rPr>
        <w:t> </w:t>
      </w:r>
      <w:r>
        <w:rPr>
          <w:color w:val="231F20"/>
          <w:w w:val="105"/>
        </w:rPr>
        <w:t>particularly for</w:t>
      </w:r>
      <w:r>
        <w:rPr>
          <w:color w:val="231F20"/>
          <w:spacing w:val="9"/>
          <w:w w:val="105"/>
        </w:rPr>
        <w:t> </w:t>
      </w:r>
      <w:r>
        <w:rPr>
          <w:color w:val="231F20"/>
          <w:w w:val="105"/>
        </w:rPr>
        <w:t>use</w:t>
      </w:r>
      <w:r>
        <w:rPr>
          <w:color w:val="231F20"/>
          <w:spacing w:val="9"/>
          <w:w w:val="105"/>
        </w:rPr>
        <w:t> </w:t>
      </w:r>
      <w:r>
        <w:rPr>
          <w:color w:val="231F20"/>
          <w:w w:val="105"/>
        </w:rPr>
        <w:t>in</w:t>
      </w:r>
      <w:r>
        <w:rPr>
          <w:color w:val="231F20"/>
          <w:spacing w:val="9"/>
          <w:w w:val="105"/>
        </w:rPr>
        <w:t> </w:t>
      </w:r>
      <w:r>
        <w:rPr>
          <w:color w:val="231F20"/>
          <w:w w:val="105"/>
        </w:rPr>
        <w:t>studies</w:t>
      </w:r>
      <w:r>
        <w:rPr>
          <w:color w:val="231F20"/>
          <w:spacing w:val="9"/>
          <w:w w:val="105"/>
        </w:rPr>
        <w:t> </w:t>
      </w:r>
      <w:r>
        <w:rPr>
          <w:color w:val="231F20"/>
          <w:w w:val="105"/>
        </w:rPr>
        <w:t>in</w:t>
      </w:r>
      <w:r>
        <w:rPr>
          <w:color w:val="231F20"/>
          <w:spacing w:val="9"/>
          <w:w w:val="105"/>
        </w:rPr>
        <w:t> </w:t>
      </w:r>
      <w:r>
        <w:rPr>
          <w:color w:val="231F20"/>
          <w:w w:val="105"/>
        </w:rPr>
        <w:t>which</w:t>
      </w:r>
      <w:r>
        <w:rPr>
          <w:color w:val="231F20"/>
          <w:spacing w:val="10"/>
          <w:w w:val="105"/>
        </w:rPr>
        <w:t> </w:t>
      </w:r>
      <w:r>
        <w:rPr>
          <w:color w:val="231F20"/>
          <w:w w:val="105"/>
        </w:rPr>
        <w:t>normal</w:t>
      </w:r>
      <w:r>
        <w:rPr>
          <w:color w:val="231F20"/>
          <w:spacing w:val="9"/>
          <w:w w:val="105"/>
        </w:rPr>
        <w:t> </w:t>
      </w:r>
      <w:r>
        <w:rPr>
          <w:color w:val="231F20"/>
          <w:w w:val="105"/>
        </w:rPr>
        <w:t>components</w:t>
      </w:r>
      <w:r>
        <w:rPr>
          <w:color w:val="231F20"/>
          <w:spacing w:val="9"/>
          <w:w w:val="105"/>
        </w:rPr>
        <w:t> </w:t>
      </w:r>
      <w:r>
        <w:rPr>
          <w:color w:val="231F20"/>
          <w:w w:val="105"/>
        </w:rPr>
        <w:t>of</w:t>
      </w:r>
      <w:r>
        <w:rPr>
          <w:color w:val="231F20"/>
          <w:spacing w:val="9"/>
          <w:w w:val="105"/>
        </w:rPr>
        <w:t> </w:t>
      </w:r>
      <w:r>
        <w:rPr>
          <w:color w:val="231F20"/>
          <w:w w:val="105"/>
        </w:rPr>
        <w:t>water</w:t>
      </w:r>
      <w:r>
        <w:rPr>
          <w:color w:val="231F20"/>
          <w:spacing w:val="9"/>
          <w:w w:val="105"/>
        </w:rPr>
        <w:t> </w:t>
      </w:r>
      <w:r>
        <w:rPr>
          <w:color w:val="231F20"/>
          <w:w w:val="105"/>
        </w:rPr>
        <w:t>in</w:t>
      </w:r>
      <w:r>
        <w:rPr>
          <w:color w:val="231F20"/>
          <w:spacing w:val="10"/>
          <w:w w:val="105"/>
        </w:rPr>
        <w:t> </w:t>
      </w:r>
      <w:r>
        <w:rPr>
          <w:color w:val="231F20"/>
          <w:w w:val="105"/>
        </w:rPr>
        <w:t>a</w:t>
      </w:r>
      <w:r>
        <w:rPr>
          <w:color w:val="231F20"/>
          <w:spacing w:val="9"/>
          <w:w w:val="105"/>
        </w:rPr>
        <w:t> </w:t>
      </w:r>
      <w:r>
        <w:rPr>
          <w:color w:val="231F20"/>
          <w:w w:val="105"/>
        </w:rPr>
        <w:t>given</w:t>
      </w:r>
      <w:r>
        <w:rPr>
          <w:color w:val="231F20"/>
          <w:spacing w:val="9"/>
          <w:w w:val="105"/>
        </w:rPr>
        <w:t> </w:t>
      </w:r>
      <w:r>
        <w:rPr>
          <w:color w:val="231F20"/>
          <w:spacing w:val="-2"/>
          <w:w w:val="105"/>
        </w:rPr>
        <w:t>locality</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68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6"/>
        <w:jc w:val="both"/>
      </w:pPr>
      <w:r>
        <w:rPr>
          <w:color w:val="231F20"/>
          <w:w w:val="105"/>
        </w:rPr>
        <w:t>can influence the results. Water can be treated or purified to minimize or eliminate contamination when protocols require highly purified water. The selection of water treatments should be carefully considered because many forms</w:t>
      </w:r>
      <w:r>
        <w:rPr>
          <w:color w:val="231F20"/>
          <w:w w:val="105"/>
        </w:rPr>
        <w:t> of</w:t>
      </w:r>
      <w:r>
        <w:rPr>
          <w:color w:val="231F20"/>
          <w:w w:val="105"/>
        </w:rPr>
        <w:t> water</w:t>
      </w:r>
      <w:r>
        <w:rPr>
          <w:color w:val="231F20"/>
          <w:w w:val="105"/>
        </w:rPr>
        <w:t> treatment</w:t>
      </w:r>
      <w:r>
        <w:rPr>
          <w:color w:val="231F20"/>
          <w:w w:val="105"/>
        </w:rPr>
        <w:t> have</w:t>
      </w:r>
      <w:r>
        <w:rPr>
          <w:color w:val="231F20"/>
          <w:w w:val="105"/>
        </w:rPr>
        <w:t> the</w:t>
      </w:r>
      <w:r>
        <w:rPr>
          <w:color w:val="231F20"/>
          <w:w w:val="105"/>
        </w:rPr>
        <w:t> potential</w:t>
      </w:r>
      <w:r>
        <w:rPr>
          <w:color w:val="231F20"/>
          <w:w w:val="105"/>
        </w:rPr>
        <w:t> to</w:t>
      </w:r>
      <w:r>
        <w:rPr>
          <w:color w:val="231F20"/>
          <w:w w:val="105"/>
        </w:rPr>
        <w:t> cause</w:t>
      </w:r>
      <w:r>
        <w:rPr>
          <w:color w:val="231F20"/>
          <w:w w:val="105"/>
        </w:rPr>
        <w:t> physiologic</w:t>
      </w:r>
      <w:r>
        <w:rPr>
          <w:color w:val="231F20"/>
          <w:w w:val="105"/>
        </w:rPr>
        <w:t> altera-tions, reduction in water consumption, changes in microflora, or effects on experimental results (Fidler 1977; Hall et al. 1980; Hermann et al. 1982; Homberger et al. 1993; NRC 1996).</w:t>
      </w:r>
    </w:p>
    <w:p>
      <w:pPr>
        <w:pStyle w:val="BodyText"/>
        <w:spacing w:line="247" w:lineRule="auto" w:before="7"/>
        <w:ind w:left="360" w:right="354" w:firstLine="360"/>
        <w:jc w:val="both"/>
      </w:pPr>
      <w:r>
        <w:rPr>
          <w:color w:val="231F20"/>
        </w:rPr>
        <w:t>Watering devices, such as drinking tubes and automated water delivery systems, should be checked frequently to ensure appropriate maintenance, </w:t>
      </w:r>
      <w:r>
        <w:rPr>
          <w:color w:val="231F20"/>
          <w:w w:val="110"/>
        </w:rPr>
        <w:t>cleanliness, and operation.</w:t>
      </w:r>
      <w:r>
        <w:rPr>
          <w:color w:val="231F20"/>
          <w:spacing w:val="-2"/>
          <w:w w:val="110"/>
        </w:rPr>
        <w:t> </w:t>
      </w:r>
      <w:r>
        <w:rPr>
          <w:color w:val="231F20"/>
          <w:w w:val="110"/>
        </w:rPr>
        <w:t>Animals sometimes have to be trained to use </w:t>
      </w:r>
      <w:r>
        <w:rPr>
          <w:color w:val="231F20"/>
        </w:rPr>
        <w:t>automated watering devices and should be observed regularly until regular </w:t>
      </w:r>
      <w:r>
        <w:rPr>
          <w:color w:val="231F20"/>
          <w:w w:val="110"/>
        </w:rPr>
        <w:t>usage</w:t>
      </w:r>
      <w:r>
        <w:rPr>
          <w:color w:val="231F20"/>
          <w:spacing w:val="-7"/>
          <w:w w:val="110"/>
        </w:rPr>
        <w:t> </w:t>
      </w:r>
      <w:r>
        <w:rPr>
          <w:color w:val="231F20"/>
          <w:w w:val="110"/>
        </w:rPr>
        <w:t>has</w:t>
      </w:r>
      <w:r>
        <w:rPr>
          <w:color w:val="231F20"/>
          <w:spacing w:val="-7"/>
          <w:w w:val="110"/>
        </w:rPr>
        <w:t> </w:t>
      </w:r>
      <w:r>
        <w:rPr>
          <w:color w:val="231F20"/>
          <w:w w:val="110"/>
        </w:rPr>
        <w:t>been</w:t>
      </w:r>
      <w:r>
        <w:rPr>
          <w:color w:val="231F20"/>
          <w:spacing w:val="-7"/>
          <w:w w:val="110"/>
        </w:rPr>
        <w:t> </w:t>
      </w:r>
      <w:r>
        <w:rPr>
          <w:color w:val="231F20"/>
          <w:w w:val="110"/>
        </w:rPr>
        <w:t>established</w:t>
      </w:r>
      <w:r>
        <w:rPr>
          <w:color w:val="231F20"/>
          <w:spacing w:val="-7"/>
          <w:w w:val="110"/>
        </w:rPr>
        <w:t> </w:t>
      </w:r>
      <w:r>
        <w:rPr>
          <w:color w:val="231F20"/>
          <w:w w:val="110"/>
        </w:rPr>
        <w:t>to</w:t>
      </w:r>
      <w:r>
        <w:rPr>
          <w:color w:val="231F20"/>
          <w:spacing w:val="-7"/>
          <w:w w:val="110"/>
        </w:rPr>
        <w:t> </w:t>
      </w:r>
      <w:r>
        <w:rPr>
          <w:color w:val="231F20"/>
          <w:w w:val="110"/>
        </w:rPr>
        <w:t>prevent</w:t>
      </w:r>
      <w:r>
        <w:rPr>
          <w:color w:val="231F20"/>
          <w:spacing w:val="-7"/>
          <w:w w:val="110"/>
        </w:rPr>
        <w:t> </w:t>
      </w:r>
      <w:r>
        <w:rPr>
          <w:color w:val="231F20"/>
          <w:w w:val="110"/>
        </w:rPr>
        <w:t>dehydration.</w:t>
      </w:r>
      <w:r>
        <w:rPr>
          <w:color w:val="231F20"/>
          <w:spacing w:val="-7"/>
          <w:w w:val="110"/>
        </w:rPr>
        <w:t> </w:t>
      </w:r>
      <w:r>
        <w:rPr>
          <w:color w:val="231F20"/>
          <w:w w:val="110"/>
        </w:rPr>
        <w:t>It</w:t>
      </w:r>
      <w:r>
        <w:rPr>
          <w:color w:val="231F20"/>
          <w:spacing w:val="-7"/>
          <w:w w:val="110"/>
        </w:rPr>
        <w:t> </w:t>
      </w:r>
      <w:r>
        <w:rPr>
          <w:color w:val="231F20"/>
          <w:w w:val="110"/>
        </w:rPr>
        <w:t>is</w:t>
      </w:r>
      <w:r>
        <w:rPr>
          <w:color w:val="231F20"/>
          <w:spacing w:val="-7"/>
          <w:w w:val="110"/>
        </w:rPr>
        <w:t> </w:t>
      </w:r>
      <w:r>
        <w:rPr>
          <w:color w:val="231F20"/>
          <w:w w:val="110"/>
        </w:rPr>
        <w:t>better</w:t>
      </w:r>
      <w:r>
        <w:rPr>
          <w:color w:val="231F20"/>
          <w:spacing w:val="-7"/>
          <w:w w:val="110"/>
        </w:rPr>
        <w:t> </w:t>
      </w:r>
      <w:r>
        <w:rPr>
          <w:color w:val="231F20"/>
          <w:w w:val="110"/>
        </w:rPr>
        <w:t>to</w:t>
      </w:r>
      <w:r>
        <w:rPr>
          <w:color w:val="231F20"/>
          <w:spacing w:val="-7"/>
          <w:w w:val="110"/>
        </w:rPr>
        <w:t> </w:t>
      </w:r>
      <w:r>
        <w:rPr>
          <w:color w:val="231F20"/>
          <w:w w:val="110"/>
        </w:rPr>
        <w:t>replace </w:t>
      </w:r>
      <w:r>
        <w:rPr>
          <w:color w:val="231F20"/>
        </w:rPr>
        <w:t>water bottles than to refill them, because of the potential for microbiologic </w:t>
      </w:r>
      <w:r>
        <w:rPr>
          <w:color w:val="231F20"/>
          <w:w w:val="110"/>
        </w:rPr>
        <w:t>cross</w:t>
      </w:r>
      <w:r>
        <w:rPr>
          <w:color w:val="231F20"/>
          <w:spacing w:val="-12"/>
          <w:w w:val="110"/>
        </w:rPr>
        <w:t> </w:t>
      </w:r>
      <w:r>
        <w:rPr>
          <w:color w:val="231F20"/>
          <w:w w:val="110"/>
        </w:rPr>
        <w:t>contamination;</w:t>
      </w:r>
      <w:r>
        <w:rPr>
          <w:color w:val="231F20"/>
          <w:spacing w:val="-12"/>
          <w:w w:val="110"/>
        </w:rPr>
        <w:t> </w:t>
      </w:r>
      <w:r>
        <w:rPr>
          <w:color w:val="231F20"/>
          <w:w w:val="110"/>
        </w:rPr>
        <w:t>if</w:t>
      </w:r>
      <w:r>
        <w:rPr>
          <w:color w:val="231F20"/>
          <w:spacing w:val="-12"/>
          <w:w w:val="110"/>
        </w:rPr>
        <w:t> </w:t>
      </w:r>
      <w:r>
        <w:rPr>
          <w:color w:val="231F20"/>
          <w:w w:val="110"/>
        </w:rPr>
        <w:t>bottles</w:t>
      </w:r>
      <w:r>
        <w:rPr>
          <w:color w:val="231F20"/>
          <w:spacing w:val="-12"/>
          <w:w w:val="110"/>
        </w:rPr>
        <w:t> </w:t>
      </w:r>
      <w:r>
        <w:rPr>
          <w:color w:val="231F20"/>
          <w:w w:val="110"/>
        </w:rPr>
        <w:t>are</w:t>
      </w:r>
      <w:r>
        <w:rPr>
          <w:color w:val="231F20"/>
          <w:spacing w:val="-12"/>
          <w:w w:val="110"/>
        </w:rPr>
        <w:t> </w:t>
      </w:r>
      <w:r>
        <w:rPr>
          <w:color w:val="231F20"/>
          <w:w w:val="110"/>
        </w:rPr>
        <w:t>refilled,</w:t>
      </w:r>
      <w:r>
        <w:rPr>
          <w:color w:val="231F20"/>
          <w:spacing w:val="-12"/>
          <w:w w:val="110"/>
        </w:rPr>
        <w:t> </w:t>
      </w:r>
      <w:r>
        <w:rPr>
          <w:color w:val="231F20"/>
          <w:w w:val="110"/>
        </w:rPr>
        <w:t>care</w:t>
      </w:r>
      <w:r>
        <w:rPr>
          <w:color w:val="231F20"/>
          <w:spacing w:val="-12"/>
          <w:w w:val="110"/>
        </w:rPr>
        <w:t> </w:t>
      </w:r>
      <w:r>
        <w:rPr>
          <w:color w:val="231F20"/>
          <w:w w:val="110"/>
        </w:rPr>
        <w:t>should</w:t>
      </w:r>
      <w:r>
        <w:rPr>
          <w:color w:val="231F20"/>
          <w:spacing w:val="-12"/>
          <w:w w:val="110"/>
        </w:rPr>
        <w:t> </w:t>
      </w:r>
      <w:r>
        <w:rPr>
          <w:color w:val="231F20"/>
          <w:w w:val="110"/>
        </w:rPr>
        <w:t>be</w:t>
      </w:r>
      <w:r>
        <w:rPr>
          <w:color w:val="231F20"/>
          <w:spacing w:val="-12"/>
          <w:w w:val="110"/>
        </w:rPr>
        <w:t> </w:t>
      </w:r>
      <w:r>
        <w:rPr>
          <w:color w:val="231F20"/>
          <w:w w:val="110"/>
        </w:rPr>
        <w:t>taken</w:t>
      </w:r>
      <w:r>
        <w:rPr>
          <w:color w:val="231F20"/>
          <w:spacing w:val="-12"/>
          <w:w w:val="110"/>
        </w:rPr>
        <w:t> </w:t>
      </w:r>
      <w:r>
        <w:rPr>
          <w:color w:val="231F20"/>
          <w:w w:val="110"/>
        </w:rPr>
        <w:t>to</w:t>
      </w:r>
      <w:r>
        <w:rPr>
          <w:color w:val="231F20"/>
          <w:spacing w:val="-12"/>
          <w:w w:val="110"/>
        </w:rPr>
        <w:t> </w:t>
      </w:r>
      <w:r>
        <w:rPr>
          <w:color w:val="231F20"/>
          <w:w w:val="110"/>
        </w:rPr>
        <w:t>return each</w:t>
      </w:r>
      <w:r>
        <w:rPr>
          <w:color w:val="231F20"/>
          <w:spacing w:val="-7"/>
          <w:w w:val="110"/>
        </w:rPr>
        <w:t> </w:t>
      </w:r>
      <w:r>
        <w:rPr>
          <w:color w:val="231F20"/>
          <w:w w:val="110"/>
        </w:rPr>
        <w:t>bottle</w:t>
      </w:r>
      <w:r>
        <w:rPr>
          <w:color w:val="231F20"/>
          <w:spacing w:val="-7"/>
          <w:w w:val="110"/>
        </w:rPr>
        <w:t> </w:t>
      </w:r>
      <w:r>
        <w:rPr>
          <w:color w:val="231F20"/>
          <w:w w:val="110"/>
        </w:rPr>
        <w:t>to</w:t>
      </w:r>
      <w:r>
        <w:rPr>
          <w:color w:val="231F20"/>
          <w:spacing w:val="-7"/>
          <w:w w:val="110"/>
        </w:rPr>
        <w:t> </w:t>
      </w:r>
      <w:r>
        <w:rPr>
          <w:color w:val="231F20"/>
          <w:w w:val="110"/>
        </w:rPr>
        <w:t>the</w:t>
      </w:r>
      <w:r>
        <w:rPr>
          <w:color w:val="231F20"/>
          <w:spacing w:val="-7"/>
          <w:w w:val="110"/>
        </w:rPr>
        <w:t> </w:t>
      </w:r>
      <w:r>
        <w:rPr>
          <w:color w:val="231F20"/>
          <w:w w:val="110"/>
        </w:rPr>
        <w:t>cage</w:t>
      </w:r>
      <w:r>
        <w:rPr>
          <w:color w:val="231F20"/>
          <w:spacing w:val="-7"/>
          <w:w w:val="110"/>
        </w:rPr>
        <w:t> </w:t>
      </w:r>
      <w:r>
        <w:rPr>
          <w:color w:val="231F20"/>
          <w:w w:val="110"/>
        </w:rPr>
        <w:t>from</w:t>
      </w:r>
      <w:r>
        <w:rPr>
          <w:color w:val="231F20"/>
          <w:spacing w:val="-7"/>
          <w:w w:val="110"/>
        </w:rPr>
        <w:t> </w:t>
      </w:r>
      <w:r>
        <w:rPr>
          <w:color w:val="231F20"/>
          <w:w w:val="110"/>
        </w:rPr>
        <w:t>which</w:t>
      </w:r>
      <w:r>
        <w:rPr>
          <w:color w:val="231F20"/>
          <w:spacing w:val="-7"/>
          <w:w w:val="110"/>
        </w:rPr>
        <w:t> </w:t>
      </w:r>
      <w:r>
        <w:rPr>
          <w:color w:val="231F20"/>
          <w:w w:val="110"/>
        </w:rPr>
        <w:t>it</w:t>
      </w:r>
      <w:r>
        <w:rPr>
          <w:color w:val="231F20"/>
          <w:spacing w:val="-7"/>
          <w:w w:val="110"/>
        </w:rPr>
        <w:t> </w:t>
      </w:r>
      <w:r>
        <w:rPr>
          <w:color w:val="231F20"/>
          <w:w w:val="110"/>
        </w:rPr>
        <w:t>was</w:t>
      </w:r>
      <w:r>
        <w:rPr>
          <w:color w:val="231F20"/>
          <w:spacing w:val="-7"/>
          <w:w w:val="110"/>
        </w:rPr>
        <w:t> </w:t>
      </w:r>
      <w:r>
        <w:rPr>
          <w:color w:val="231F20"/>
          <w:w w:val="110"/>
        </w:rPr>
        <w:t>removed.</w:t>
      </w:r>
      <w:r>
        <w:rPr>
          <w:color w:val="231F20"/>
          <w:spacing w:val="-10"/>
          <w:w w:val="110"/>
        </w:rPr>
        <w:t> </w:t>
      </w:r>
      <w:r>
        <w:rPr>
          <w:color w:val="231F20"/>
          <w:w w:val="110"/>
        </w:rPr>
        <w:t>Automated</w:t>
      </w:r>
      <w:r>
        <w:rPr>
          <w:color w:val="231F20"/>
          <w:spacing w:val="-7"/>
          <w:w w:val="110"/>
        </w:rPr>
        <w:t> </w:t>
      </w:r>
      <w:r>
        <w:rPr>
          <w:color w:val="231F20"/>
          <w:w w:val="110"/>
        </w:rPr>
        <w:t>watering distribution</w:t>
      </w:r>
      <w:r>
        <w:rPr>
          <w:color w:val="231F20"/>
          <w:w w:val="110"/>
        </w:rPr>
        <w:t> systems</w:t>
      </w:r>
      <w:r>
        <w:rPr>
          <w:color w:val="231F20"/>
          <w:w w:val="110"/>
        </w:rPr>
        <w:t> should</w:t>
      </w:r>
      <w:r>
        <w:rPr>
          <w:color w:val="231F20"/>
          <w:w w:val="110"/>
        </w:rPr>
        <w:t> be</w:t>
      </w:r>
      <w:r>
        <w:rPr>
          <w:color w:val="231F20"/>
          <w:w w:val="110"/>
        </w:rPr>
        <w:t> flushed</w:t>
      </w:r>
      <w:r>
        <w:rPr>
          <w:color w:val="231F20"/>
          <w:w w:val="110"/>
        </w:rPr>
        <w:t> or</w:t>
      </w:r>
      <w:r>
        <w:rPr>
          <w:color w:val="231F20"/>
          <w:w w:val="110"/>
        </w:rPr>
        <w:t> disinfected</w:t>
      </w:r>
      <w:r>
        <w:rPr>
          <w:color w:val="231F20"/>
          <w:w w:val="110"/>
        </w:rPr>
        <w:t> regularly.</w:t>
      </w:r>
      <w:r>
        <w:rPr>
          <w:color w:val="231F20"/>
          <w:w w:val="110"/>
        </w:rPr>
        <w:t> Animals housed in outdoor facilities may have access to water in addition to that </w:t>
      </w:r>
      <w:r>
        <w:rPr>
          <w:color w:val="231F20"/>
        </w:rPr>
        <w:t>provided in watering devices, such as that available in streams or in puddles </w:t>
      </w:r>
      <w:r>
        <w:rPr>
          <w:color w:val="231F20"/>
          <w:w w:val="110"/>
        </w:rPr>
        <w:t>after</w:t>
      </w:r>
      <w:r>
        <w:rPr>
          <w:color w:val="231F20"/>
          <w:spacing w:val="-7"/>
          <w:w w:val="110"/>
        </w:rPr>
        <w:t> </w:t>
      </w:r>
      <w:r>
        <w:rPr>
          <w:color w:val="231F20"/>
          <w:w w:val="110"/>
        </w:rPr>
        <w:t>a</w:t>
      </w:r>
      <w:r>
        <w:rPr>
          <w:color w:val="231F20"/>
          <w:spacing w:val="-7"/>
          <w:w w:val="110"/>
        </w:rPr>
        <w:t> </w:t>
      </w:r>
      <w:r>
        <w:rPr>
          <w:color w:val="231F20"/>
          <w:w w:val="110"/>
        </w:rPr>
        <w:t>heavy</w:t>
      </w:r>
      <w:r>
        <w:rPr>
          <w:color w:val="231F20"/>
          <w:spacing w:val="-7"/>
          <w:w w:val="110"/>
        </w:rPr>
        <w:t> </w:t>
      </w:r>
      <w:r>
        <w:rPr>
          <w:color w:val="231F20"/>
          <w:w w:val="110"/>
        </w:rPr>
        <w:t>rainfall.</w:t>
      </w:r>
      <w:r>
        <w:rPr>
          <w:color w:val="231F20"/>
          <w:spacing w:val="-7"/>
          <w:w w:val="110"/>
        </w:rPr>
        <w:t> </w:t>
      </w:r>
      <w:r>
        <w:rPr>
          <w:color w:val="231F20"/>
          <w:w w:val="110"/>
        </w:rPr>
        <w:t>Care</w:t>
      </w:r>
      <w:r>
        <w:rPr>
          <w:color w:val="231F20"/>
          <w:spacing w:val="-7"/>
          <w:w w:val="110"/>
        </w:rPr>
        <w:t> </w:t>
      </w:r>
      <w:r>
        <w:rPr>
          <w:color w:val="231F20"/>
          <w:w w:val="110"/>
        </w:rPr>
        <w:t>should</w:t>
      </w:r>
      <w:r>
        <w:rPr>
          <w:color w:val="231F20"/>
          <w:spacing w:val="-7"/>
          <w:w w:val="110"/>
        </w:rPr>
        <w:t> </w:t>
      </w:r>
      <w:r>
        <w:rPr>
          <w:color w:val="231F20"/>
          <w:w w:val="110"/>
        </w:rPr>
        <w:t>be</w:t>
      </w:r>
      <w:r>
        <w:rPr>
          <w:color w:val="231F20"/>
          <w:spacing w:val="-7"/>
          <w:w w:val="110"/>
        </w:rPr>
        <w:t> </w:t>
      </w:r>
      <w:r>
        <w:rPr>
          <w:color w:val="231F20"/>
          <w:w w:val="110"/>
        </w:rPr>
        <w:t>taken</w:t>
      </w:r>
      <w:r>
        <w:rPr>
          <w:color w:val="231F20"/>
          <w:spacing w:val="-7"/>
          <w:w w:val="110"/>
        </w:rPr>
        <w:t> </w:t>
      </w:r>
      <w:r>
        <w:rPr>
          <w:color w:val="231F20"/>
          <w:w w:val="110"/>
        </w:rPr>
        <w:t>to</w:t>
      </w:r>
      <w:r>
        <w:rPr>
          <w:color w:val="231F20"/>
          <w:spacing w:val="-7"/>
          <w:w w:val="110"/>
        </w:rPr>
        <w:t> </w:t>
      </w:r>
      <w:r>
        <w:rPr>
          <w:color w:val="231F20"/>
          <w:w w:val="110"/>
        </w:rPr>
        <w:t>ensure</w:t>
      </w:r>
      <w:r>
        <w:rPr>
          <w:color w:val="231F20"/>
          <w:spacing w:val="-7"/>
          <w:w w:val="110"/>
        </w:rPr>
        <w:t> </w:t>
      </w:r>
      <w:r>
        <w:rPr>
          <w:color w:val="231F20"/>
          <w:w w:val="110"/>
        </w:rPr>
        <w:t>that</w:t>
      </w:r>
      <w:r>
        <w:rPr>
          <w:color w:val="231F20"/>
          <w:spacing w:val="-7"/>
          <w:w w:val="110"/>
        </w:rPr>
        <w:t> </w:t>
      </w:r>
      <w:r>
        <w:rPr>
          <w:color w:val="231F20"/>
          <w:w w:val="110"/>
        </w:rPr>
        <w:t>such</w:t>
      </w:r>
      <w:r>
        <w:rPr>
          <w:color w:val="231F20"/>
          <w:spacing w:val="-7"/>
          <w:w w:val="110"/>
        </w:rPr>
        <w:t> </w:t>
      </w:r>
      <w:r>
        <w:rPr>
          <w:color w:val="231F20"/>
          <w:w w:val="110"/>
        </w:rPr>
        <w:t>accessory sources</w:t>
      </w:r>
      <w:r>
        <w:rPr>
          <w:color w:val="231F20"/>
          <w:spacing w:val="-16"/>
          <w:w w:val="110"/>
        </w:rPr>
        <w:t> </w:t>
      </w:r>
      <w:r>
        <w:rPr>
          <w:color w:val="231F20"/>
          <w:w w:val="110"/>
        </w:rPr>
        <w:t>of</w:t>
      </w:r>
      <w:r>
        <w:rPr>
          <w:color w:val="231F20"/>
          <w:spacing w:val="-15"/>
          <w:w w:val="110"/>
        </w:rPr>
        <w:t> </w:t>
      </w:r>
      <w:r>
        <w:rPr>
          <w:color w:val="231F20"/>
          <w:w w:val="110"/>
        </w:rPr>
        <w:t>water</w:t>
      </w:r>
      <w:r>
        <w:rPr>
          <w:color w:val="231F20"/>
          <w:spacing w:val="-15"/>
          <w:w w:val="110"/>
        </w:rPr>
        <w:t> </w:t>
      </w:r>
      <w:r>
        <w:rPr>
          <w:color w:val="231F20"/>
          <w:w w:val="110"/>
        </w:rPr>
        <w:t>do</w:t>
      </w:r>
      <w:r>
        <w:rPr>
          <w:color w:val="231F20"/>
          <w:spacing w:val="-16"/>
          <w:w w:val="110"/>
        </w:rPr>
        <w:t> </w:t>
      </w:r>
      <w:r>
        <w:rPr>
          <w:color w:val="231F20"/>
          <w:w w:val="110"/>
        </w:rPr>
        <w:t>not</w:t>
      </w:r>
      <w:r>
        <w:rPr>
          <w:color w:val="231F20"/>
          <w:spacing w:val="-15"/>
          <w:w w:val="110"/>
        </w:rPr>
        <w:t> </w:t>
      </w:r>
      <w:r>
        <w:rPr>
          <w:color w:val="231F20"/>
          <w:w w:val="110"/>
        </w:rPr>
        <w:t>constitute</w:t>
      </w:r>
      <w:r>
        <w:rPr>
          <w:color w:val="231F20"/>
          <w:spacing w:val="-15"/>
          <w:w w:val="110"/>
        </w:rPr>
        <w:t> </w:t>
      </w:r>
      <w:r>
        <w:rPr>
          <w:color w:val="231F20"/>
          <w:w w:val="110"/>
        </w:rPr>
        <w:t>a</w:t>
      </w:r>
      <w:r>
        <w:rPr>
          <w:color w:val="231F20"/>
          <w:spacing w:val="-15"/>
          <w:w w:val="110"/>
        </w:rPr>
        <w:t> </w:t>
      </w:r>
      <w:r>
        <w:rPr>
          <w:color w:val="231F20"/>
          <w:w w:val="110"/>
        </w:rPr>
        <w:t>hazard,</w:t>
      </w:r>
      <w:r>
        <w:rPr>
          <w:color w:val="231F20"/>
          <w:spacing w:val="-16"/>
          <w:w w:val="110"/>
        </w:rPr>
        <w:t> </w:t>
      </w:r>
      <w:r>
        <w:rPr>
          <w:color w:val="231F20"/>
          <w:w w:val="110"/>
        </w:rPr>
        <w:t>but</w:t>
      </w:r>
      <w:r>
        <w:rPr>
          <w:color w:val="231F20"/>
          <w:spacing w:val="-15"/>
          <w:w w:val="110"/>
        </w:rPr>
        <w:t> </w:t>
      </w:r>
      <w:r>
        <w:rPr>
          <w:color w:val="231F20"/>
          <w:w w:val="110"/>
        </w:rPr>
        <w:t>their</w:t>
      </w:r>
      <w:r>
        <w:rPr>
          <w:color w:val="231F20"/>
          <w:spacing w:val="-15"/>
          <w:w w:val="110"/>
        </w:rPr>
        <w:t> </w:t>
      </w:r>
      <w:r>
        <w:rPr>
          <w:color w:val="231F20"/>
          <w:w w:val="110"/>
        </w:rPr>
        <w:t>availability</w:t>
      </w:r>
      <w:r>
        <w:rPr>
          <w:color w:val="231F20"/>
          <w:spacing w:val="-16"/>
          <w:w w:val="110"/>
        </w:rPr>
        <w:t> </w:t>
      </w:r>
      <w:r>
        <w:rPr>
          <w:color w:val="231F20"/>
          <w:w w:val="110"/>
        </w:rPr>
        <w:t>need</w:t>
      </w:r>
      <w:r>
        <w:rPr>
          <w:color w:val="231F20"/>
          <w:spacing w:val="-15"/>
          <w:w w:val="110"/>
        </w:rPr>
        <w:t> </w:t>
      </w:r>
      <w:r>
        <w:rPr>
          <w:color w:val="231F20"/>
          <w:w w:val="110"/>
        </w:rPr>
        <w:t>not routinely</w:t>
      </w:r>
      <w:r>
        <w:rPr>
          <w:color w:val="231F20"/>
          <w:spacing w:val="-14"/>
          <w:w w:val="110"/>
        </w:rPr>
        <w:t> </w:t>
      </w:r>
      <w:r>
        <w:rPr>
          <w:color w:val="231F20"/>
          <w:w w:val="110"/>
        </w:rPr>
        <w:t>be</w:t>
      </w:r>
      <w:r>
        <w:rPr>
          <w:color w:val="231F20"/>
          <w:spacing w:val="-14"/>
          <w:w w:val="110"/>
        </w:rPr>
        <w:t> </w:t>
      </w:r>
      <w:r>
        <w:rPr>
          <w:color w:val="231F20"/>
          <w:w w:val="110"/>
        </w:rPr>
        <w:t>prevented.</w:t>
      </w:r>
      <w:r>
        <w:rPr>
          <w:color w:val="231F20"/>
          <w:spacing w:val="-14"/>
          <w:w w:val="110"/>
        </w:rPr>
        <w:t> </w:t>
      </w:r>
      <w:r>
        <w:rPr>
          <w:color w:val="231F20"/>
          <w:w w:val="110"/>
        </w:rPr>
        <w:t>In</w:t>
      </w:r>
      <w:r>
        <w:rPr>
          <w:color w:val="231F20"/>
          <w:spacing w:val="-14"/>
          <w:w w:val="110"/>
        </w:rPr>
        <w:t> </w:t>
      </w:r>
      <w:r>
        <w:rPr>
          <w:color w:val="231F20"/>
          <w:w w:val="110"/>
        </w:rPr>
        <w:t>cold</w:t>
      </w:r>
      <w:r>
        <w:rPr>
          <w:color w:val="231F20"/>
          <w:spacing w:val="-14"/>
          <w:w w:val="110"/>
        </w:rPr>
        <w:t> </w:t>
      </w:r>
      <w:r>
        <w:rPr>
          <w:color w:val="231F20"/>
          <w:w w:val="110"/>
        </w:rPr>
        <w:t>weather,</w:t>
      </w:r>
      <w:r>
        <w:rPr>
          <w:color w:val="231F20"/>
          <w:spacing w:val="-14"/>
          <w:w w:val="110"/>
        </w:rPr>
        <w:t> </w:t>
      </w:r>
      <w:r>
        <w:rPr>
          <w:color w:val="231F20"/>
          <w:w w:val="110"/>
        </w:rPr>
        <w:t>steps</w:t>
      </w:r>
      <w:r>
        <w:rPr>
          <w:color w:val="231F20"/>
          <w:spacing w:val="-14"/>
          <w:w w:val="110"/>
        </w:rPr>
        <w:t> </w:t>
      </w:r>
      <w:r>
        <w:rPr>
          <w:color w:val="231F20"/>
          <w:w w:val="110"/>
        </w:rPr>
        <w:t>should</w:t>
      </w:r>
      <w:r>
        <w:rPr>
          <w:color w:val="231F20"/>
          <w:spacing w:val="-14"/>
          <w:w w:val="110"/>
        </w:rPr>
        <w:t> </w:t>
      </w:r>
      <w:r>
        <w:rPr>
          <w:color w:val="231F20"/>
          <w:w w:val="110"/>
        </w:rPr>
        <w:t>be</w:t>
      </w:r>
      <w:r>
        <w:rPr>
          <w:color w:val="231F20"/>
          <w:spacing w:val="-14"/>
          <w:w w:val="110"/>
        </w:rPr>
        <w:t> </w:t>
      </w:r>
      <w:r>
        <w:rPr>
          <w:color w:val="231F20"/>
          <w:w w:val="110"/>
        </w:rPr>
        <w:t>taken</w:t>
      </w:r>
      <w:r>
        <w:rPr>
          <w:color w:val="231F20"/>
          <w:spacing w:val="-14"/>
          <w:w w:val="110"/>
        </w:rPr>
        <w:t> </w:t>
      </w:r>
      <w:r>
        <w:rPr>
          <w:color w:val="231F20"/>
          <w:w w:val="110"/>
        </w:rPr>
        <w:t>to</w:t>
      </w:r>
      <w:r>
        <w:rPr>
          <w:color w:val="231F20"/>
          <w:spacing w:val="-14"/>
          <w:w w:val="110"/>
        </w:rPr>
        <w:t> </w:t>
      </w:r>
      <w:r>
        <w:rPr>
          <w:color w:val="231F20"/>
          <w:w w:val="110"/>
        </w:rPr>
        <w:t>prevent freezing</w:t>
      </w:r>
      <w:r>
        <w:rPr>
          <w:color w:val="231F20"/>
          <w:spacing w:val="-2"/>
          <w:w w:val="110"/>
        </w:rPr>
        <w:t> </w:t>
      </w:r>
      <w:r>
        <w:rPr>
          <w:color w:val="231F20"/>
          <w:w w:val="110"/>
        </w:rPr>
        <w:t>of</w:t>
      </w:r>
      <w:r>
        <w:rPr>
          <w:color w:val="231F20"/>
          <w:spacing w:val="-2"/>
          <w:w w:val="110"/>
        </w:rPr>
        <w:t> </w:t>
      </w:r>
      <w:r>
        <w:rPr>
          <w:color w:val="231F20"/>
          <w:w w:val="110"/>
        </w:rPr>
        <w:t>outdoor</w:t>
      </w:r>
      <w:r>
        <w:rPr>
          <w:color w:val="231F20"/>
          <w:spacing w:val="-2"/>
          <w:w w:val="110"/>
        </w:rPr>
        <w:t> </w:t>
      </w:r>
      <w:r>
        <w:rPr>
          <w:color w:val="231F20"/>
          <w:w w:val="110"/>
        </w:rPr>
        <w:t>water</w:t>
      </w:r>
      <w:r>
        <w:rPr>
          <w:color w:val="231F20"/>
          <w:spacing w:val="-2"/>
          <w:w w:val="110"/>
        </w:rPr>
        <w:t> </w:t>
      </w:r>
      <w:r>
        <w:rPr>
          <w:color w:val="231F20"/>
          <w:w w:val="110"/>
        </w:rPr>
        <w:t>sources.</w:t>
      </w:r>
    </w:p>
    <w:p>
      <w:pPr>
        <w:pStyle w:val="BodyText"/>
        <w:spacing w:before="23"/>
      </w:pPr>
    </w:p>
    <w:p>
      <w:pPr>
        <w:pStyle w:val="BodyText"/>
        <w:spacing w:line="247" w:lineRule="auto"/>
        <w:ind w:left="360" w:right="355"/>
        <w:jc w:val="both"/>
      </w:pPr>
      <w:r>
        <w:rPr>
          <w:rFonts w:ascii="Trebuchet MS" w:hAnsi="Trebuchet MS"/>
          <w:i/>
          <w:color w:val="231F20"/>
        </w:rPr>
        <w:t>bedding and Nesting Materials </w:t>
      </w:r>
      <w:r>
        <w:rPr>
          <w:color w:val="231F20"/>
        </w:rPr>
        <w:t>Animal bedding and nesting materials are controllable environmental factors that can influence experimental data and </w:t>
      </w:r>
      <w:r>
        <w:rPr>
          <w:color w:val="231F20"/>
          <w:w w:val="110"/>
        </w:rPr>
        <w:t>improve animal well-being in most terrestrial species. Bedding is used to absorb</w:t>
      </w:r>
      <w:r>
        <w:rPr>
          <w:color w:val="231F20"/>
          <w:spacing w:val="-6"/>
          <w:w w:val="110"/>
        </w:rPr>
        <w:t> </w:t>
      </w:r>
      <w:r>
        <w:rPr>
          <w:color w:val="231F20"/>
          <w:w w:val="110"/>
        </w:rPr>
        <w:t>moisture,</w:t>
      </w:r>
      <w:r>
        <w:rPr>
          <w:color w:val="231F20"/>
          <w:spacing w:val="-6"/>
          <w:w w:val="110"/>
        </w:rPr>
        <w:t> </w:t>
      </w:r>
      <w:r>
        <w:rPr>
          <w:color w:val="231F20"/>
          <w:w w:val="110"/>
        </w:rPr>
        <w:t>minimize</w:t>
      </w:r>
      <w:r>
        <w:rPr>
          <w:color w:val="231F20"/>
          <w:spacing w:val="-6"/>
          <w:w w:val="110"/>
        </w:rPr>
        <w:t> </w:t>
      </w:r>
      <w:r>
        <w:rPr>
          <w:color w:val="231F20"/>
          <w:w w:val="110"/>
        </w:rPr>
        <w:t>the</w:t>
      </w:r>
      <w:r>
        <w:rPr>
          <w:color w:val="231F20"/>
          <w:spacing w:val="-6"/>
          <w:w w:val="110"/>
        </w:rPr>
        <w:t> </w:t>
      </w:r>
      <w:r>
        <w:rPr>
          <w:color w:val="231F20"/>
          <w:w w:val="110"/>
        </w:rPr>
        <w:t>growth</w:t>
      </w:r>
      <w:r>
        <w:rPr>
          <w:color w:val="231F20"/>
          <w:spacing w:val="-6"/>
          <w:w w:val="110"/>
        </w:rPr>
        <w:t> </w:t>
      </w:r>
      <w:r>
        <w:rPr>
          <w:color w:val="231F20"/>
          <w:w w:val="110"/>
        </w:rPr>
        <w:t>of</w:t>
      </w:r>
      <w:r>
        <w:rPr>
          <w:color w:val="231F20"/>
          <w:spacing w:val="-6"/>
          <w:w w:val="110"/>
        </w:rPr>
        <w:t> </w:t>
      </w:r>
      <w:r>
        <w:rPr>
          <w:color w:val="231F20"/>
          <w:w w:val="110"/>
        </w:rPr>
        <w:t>microorganisms,</w:t>
      </w:r>
      <w:r>
        <w:rPr>
          <w:color w:val="231F20"/>
          <w:spacing w:val="-6"/>
          <w:w w:val="110"/>
        </w:rPr>
        <w:t> </w:t>
      </w:r>
      <w:r>
        <w:rPr>
          <w:color w:val="231F20"/>
          <w:w w:val="110"/>
        </w:rPr>
        <w:t>and</w:t>
      </w:r>
      <w:r>
        <w:rPr>
          <w:color w:val="231F20"/>
          <w:spacing w:val="-6"/>
          <w:w w:val="110"/>
        </w:rPr>
        <w:t> </w:t>
      </w:r>
      <w:r>
        <w:rPr>
          <w:color w:val="231F20"/>
          <w:w w:val="110"/>
        </w:rPr>
        <w:t>dilute</w:t>
      </w:r>
      <w:r>
        <w:rPr>
          <w:color w:val="231F20"/>
          <w:spacing w:val="-6"/>
          <w:w w:val="110"/>
        </w:rPr>
        <w:t> </w:t>
      </w:r>
      <w:r>
        <w:rPr>
          <w:color w:val="231F20"/>
          <w:w w:val="110"/>
        </w:rPr>
        <w:t>and limit</w:t>
      </w:r>
      <w:r>
        <w:rPr>
          <w:color w:val="231F20"/>
          <w:w w:val="110"/>
        </w:rPr>
        <w:t> animals’ contact</w:t>
      </w:r>
      <w:r>
        <w:rPr>
          <w:color w:val="231F20"/>
          <w:w w:val="110"/>
        </w:rPr>
        <w:t> with</w:t>
      </w:r>
      <w:r>
        <w:rPr>
          <w:color w:val="231F20"/>
          <w:w w:val="110"/>
        </w:rPr>
        <w:t> excreta,</w:t>
      </w:r>
      <w:r>
        <w:rPr>
          <w:color w:val="231F20"/>
          <w:w w:val="110"/>
        </w:rPr>
        <w:t> and</w:t>
      </w:r>
      <w:r>
        <w:rPr>
          <w:color w:val="231F20"/>
          <w:w w:val="110"/>
        </w:rPr>
        <w:t> specific</w:t>
      </w:r>
      <w:r>
        <w:rPr>
          <w:color w:val="231F20"/>
          <w:w w:val="110"/>
        </w:rPr>
        <w:t> bedding</w:t>
      </w:r>
      <w:r>
        <w:rPr>
          <w:color w:val="231F20"/>
          <w:w w:val="110"/>
        </w:rPr>
        <w:t> materials</w:t>
      </w:r>
      <w:r>
        <w:rPr>
          <w:color w:val="231F20"/>
          <w:w w:val="110"/>
        </w:rPr>
        <w:t> have been</w:t>
      </w:r>
      <w:r>
        <w:rPr>
          <w:color w:val="231F20"/>
          <w:w w:val="110"/>
        </w:rPr>
        <w:t> shown</w:t>
      </w:r>
      <w:r>
        <w:rPr>
          <w:color w:val="231F20"/>
          <w:w w:val="110"/>
        </w:rPr>
        <w:t> to</w:t>
      </w:r>
      <w:r>
        <w:rPr>
          <w:color w:val="231F20"/>
          <w:w w:val="110"/>
        </w:rPr>
        <w:t> reduce</w:t>
      </w:r>
      <w:r>
        <w:rPr>
          <w:color w:val="231F20"/>
          <w:w w:val="110"/>
        </w:rPr>
        <w:t> the</w:t>
      </w:r>
      <w:r>
        <w:rPr>
          <w:color w:val="231F20"/>
          <w:w w:val="110"/>
        </w:rPr>
        <w:t> accumulation</w:t>
      </w:r>
      <w:r>
        <w:rPr>
          <w:color w:val="231F20"/>
          <w:w w:val="110"/>
        </w:rPr>
        <w:t> of</w:t>
      </w:r>
      <w:r>
        <w:rPr>
          <w:color w:val="231F20"/>
          <w:w w:val="110"/>
        </w:rPr>
        <w:t> intracage</w:t>
      </w:r>
      <w:r>
        <w:rPr>
          <w:color w:val="231F20"/>
          <w:w w:val="110"/>
        </w:rPr>
        <w:t> ammonia</w:t>
      </w:r>
      <w:r>
        <w:rPr>
          <w:color w:val="231F20"/>
          <w:w w:val="110"/>
        </w:rPr>
        <w:t> (Perkins and</w:t>
      </w:r>
      <w:r>
        <w:rPr>
          <w:color w:val="231F20"/>
          <w:spacing w:val="-16"/>
          <w:w w:val="110"/>
        </w:rPr>
        <w:t> </w:t>
      </w:r>
      <w:r>
        <w:rPr>
          <w:color w:val="231F20"/>
          <w:w w:val="110"/>
        </w:rPr>
        <w:t>Lipman</w:t>
      </w:r>
      <w:r>
        <w:rPr>
          <w:color w:val="231F20"/>
          <w:spacing w:val="-15"/>
          <w:w w:val="110"/>
        </w:rPr>
        <w:t> </w:t>
      </w:r>
      <w:r>
        <w:rPr>
          <w:color w:val="231F20"/>
          <w:w w:val="110"/>
        </w:rPr>
        <w:t>1995;</w:t>
      </w:r>
      <w:r>
        <w:rPr>
          <w:color w:val="231F20"/>
          <w:spacing w:val="-15"/>
          <w:w w:val="110"/>
        </w:rPr>
        <w:t> </w:t>
      </w:r>
      <w:r>
        <w:rPr>
          <w:color w:val="231F20"/>
          <w:w w:val="110"/>
        </w:rPr>
        <w:t>E.</w:t>
      </w:r>
      <w:r>
        <w:rPr>
          <w:color w:val="231F20"/>
          <w:spacing w:val="-16"/>
          <w:w w:val="110"/>
        </w:rPr>
        <w:t> </w:t>
      </w:r>
      <w:r>
        <w:rPr>
          <w:color w:val="231F20"/>
          <w:w w:val="110"/>
        </w:rPr>
        <w:t>Smith</w:t>
      </w:r>
      <w:r>
        <w:rPr>
          <w:color w:val="231F20"/>
          <w:spacing w:val="-15"/>
          <w:w w:val="110"/>
        </w:rPr>
        <w:t> </w:t>
      </w:r>
      <w:r>
        <w:rPr>
          <w:color w:val="231F20"/>
          <w:w w:val="110"/>
        </w:rPr>
        <w:t>et</w:t>
      </w:r>
      <w:r>
        <w:rPr>
          <w:color w:val="231F20"/>
          <w:spacing w:val="-15"/>
          <w:w w:val="110"/>
        </w:rPr>
        <w:t> </w:t>
      </w:r>
      <w:r>
        <w:rPr>
          <w:color w:val="231F20"/>
          <w:w w:val="110"/>
        </w:rPr>
        <w:t>al.</w:t>
      </w:r>
      <w:r>
        <w:rPr>
          <w:color w:val="231F20"/>
          <w:spacing w:val="-15"/>
          <w:w w:val="110"/>
        </w:rPr>
        <w:t> </w:t>
      </w:r>
      <w:r>
        <w:rPr>
          <w:color w:val="231F20"/>
          <w:w w:val="110"/>
        </w:rPr>
        <w:t>2004).</w:t>
      </w:r>
      <w:r>
        <w:rPr>
          <w:color w:val="231F20"/>
          <w:spacing w:val="24"/>
          <w:w w:val="110"/>
        </w:rPr>
        <w:t> </w:t>
      </w:r>
      <w:r>
        <w:rPr>
          <w:color w:val="231F20"/>
          <w:w w:val="110"/>
        </w:rPr>
        <w:t>Various</w:t>
      </w:r>
      <w:r>
        <w:rPr>
          <w:color w:val="231F20"/>
          <w:spacing w:val="-15"/>
          <w:w w:val="110"/>
        </w:rPr>
        <w:t> </w:t>
      </w:r>
      <w:r>
        <w:rPr>
          <w:color w:val="231F20"/>
          <w:w w:val="110"/>
        </w:rPr>
        <w:t>materials</w:t>
      </w:r>
      <w:r>
        <w:rPr>
          <w:color w:val="231F20"/>
          <w:spacing w:val="-16"/>
          <w:w w:val="110"/>
        </w:rPr>
        <w:t> </w:t>
      </w:r>
      <w:r>
        <w:rPr>
          <w:color w:val="231F20"/>
          <w:w w:val="110"/>
        </w:rPr>
        <w:t>are</w:t>
      </w:r>
      <w:r>
        <w:rPr>
          <w:color w:val="231F20"/>
          <w:spacing w:val="-15"/>
          <w:w w:val="110"/>
        </w:rPr>
        <w:t> </w:t>
      </w:r>
      <w:r>
        <w:rPr>
          <w:color w:val="231F20"/>
          <w:w w:val="110"/>
        </w:rPr>
        <w:t>used</w:t>
      </w:r>
      <w:r>
        <w:rPr>
          <w:color w:val="231F20"/>
          <w:spacing w:val="-15"/>
          <w:w w:val="110"/>
        </w:rPr>
        <w:t> </w:t>
      </w:r>
      <w:r>
        <w:rPr>
          <w:color w:val="231F20"/>
          <w:w w:val="110"/>
        </w:rPr>
        <w:t>as</w:t>
      </w:r>
      <w:r>
        <w:rPr>
          <w:color w:val="231F20"/>
          <w:spacing w:val="-16"/>
          <w:w w:val="110"/>
        </w:rPr>
        <w:t> </w:t>
      </w:r>
      <w:r>
        <w:rPr>
          <w:color w:val="231F20"/>
          <w:w w:val="110"/>
        </w:rPr>
        <w:t>both </w:t>
      </w:r>
      <w:r>
        <w:rPr>
          <w:color w:val="231F20"/>
        </w:rPr>
        <w:t>contact</w:t>
      </w:r>
      <w:r>
        <w:rPr>
          <w:color w:val="231F20"/>
          <w:spacing w:val="40"/>
        </w:rPr>
        <w:t> </w:t>
      </w:r>
      <w:r>
        <w:rPr>
          <w:color w:val="231F20"/>
        </w:rPr>
        <w:t>and</w:t>
      </w:r>
      <w:r>
        <w:rPr>
          <w:color w:val="231F20"/>
          <w:spacing w:val="40"/>
        </w:rPr>
        <w:t> </w:t>
      </w:r>
      <w:r>
        <w:rPr>
          <w:color w:val="231F20"/>
        </w:rPr>
        <w:t>noncontact</w:t>
      </w:r>
      <w:r>
        <w:rPr>
          <w:color w:val="231F20"/>
          <w:spacing w:val="40"/>
        </w:rPr>
        <w:t> </w:t>
      </w:r>
      <w:r>
        <w:rPr>
          <w:color w:val="231F20"/>
        </w:rPr>
        <w:t>bedding;</w:t>
      </w:r>
      <w:r>
        <w:rPr>
          <w:color w:val="231F20"/>
          <w:spacing w:val="40"/>
        </w:rPr>
        <w:t> </w:t>
      </w:r>
      <w:r>
        <w:rPr>
          <w:color w:val="231F20"/>
        </w:rPr>
        <w:t>the</w:t>
      </w:r>
      <w:r>
        <w:rPr>
          <w:color w:val="231F20"/>
          <w:spacing w:val="40"/>
        </w:rPr>
        <w:t> </w:t>
      </w:r>
      <w:r>
        <w:rPr>
          <w:color w:val="231F20"/>
        </w:rPr>
        <w:t>desirable</w:t>
      </w:r>
      <w:r>
        <w:rPr>
          <w:color w:val="231F20"/>
          <w:spacing w:val="40"/>
        </w:rPr>
        <w:t> </w:t>
      </w:r>
      <w:r>
        <w:rPr>
          <w:color w:val="231F20"/>
        </w:rPr>
        <w:t>characteristics</w:t>
      </w:r>
      <w:r>
        <w:rPr>
          <w:color w:val="231F20"/>
          <w:spacing w:val="40"/>
        </w:rPr>
        <w:t> </w:t>
      </w:r>
      <w:r>
        <w:rPr>
          <w:color w:val="231F20"/>
        </w:rPr>
        <w:t>and</w:t>
      </w:r>
      <w:r>
        <w:rPr>
          <w:color w:val="231F20"/>
          <w:spacing w:val="40"/>
        </w:rPr>
        <w:t> </w:t>
      </w:r>
      <w:r>
        <w:rPr>
          <w:color w:val="231F20"/>
        </w:rPr>
        <w:t>methods </w:t>
      </w:r>
      <w:r>
        <w:rPr>
          <w:color w:val="231F20"/>
          <w:spacing w:val="-2"/>
          <w:w w:val="110"/>
        </w:rPr>
        <w:t>of</w:t>
      </w:r>
      <w:r>
        <w:rPr>
          <w:color w:val="231F20"/>
          <w:spacing w:val="-7"/>
          <w:w w:val="110"/>
        </w:rPr>
        <w:t> </w:t>
      </w:r>
      <w:r>
        <w:rPr>
          <w:color w:val="231F20"/>
          <w:spacing w:val="-2"/>
          <w:w w:val="110"/>
        </w:rPr>
        <w:t>evaluating</w:t>
      </w:r>
      <w:r>
        <w:rPr>
          <w:color w:val="231F20"/>
          <w:spacing w:val="-7"/>
          <w:w w:val="110"/>
        </w:rPr>
        <w:t> </w:t>
      </w:r>
      <w:r>
        <w:rPr>
          <w:color w:val="231F20"/>
          <w:spacing w:val="-2"/>
          <w:w w:val="110"/>
        </w:rPr>
        <w:t>bedding</w:t>
      </w:r>
      <w:r>
        <w:rPr>
          <w:color w:val="231F20"/>
          <w:spacing w:val="-7"/>
          <w:w w:val="110"/>
        </w:rPr>
        <w:t> </w:t>
      </w:r>
      <w:r>
        <w:rPr>
          <w:color w:val="231F20"/>
          <w:spacing w:val="-2"/>
          <w:w w:val="110"/>
        </w:rPr>
        <w:t>have</w:t>
      </w:r>
      <w:r>
        <w:rPr>
          <w:color w:val="231F20"/>
          <w:spacing w:val="-7"/>
          <w:w w:val="110"/>
        </w:rPr>
        <w:t> </w:t>
      </w:r>
      <w:r>
        <w:rPr>
          <w:color w:val="231F20"/>
          <w:spacing w:val="-2"/>
          <w:w w:val="110"/>
        </w:rPr>
        <w:t>been</w:t>
      </w:r>
      <w:r>
        <w:rPr>
          <w:color w:val="231F20"/>
          <w:spacing w:val="-7"/>
          <w:w w:val="110"/>
        </w:rPr>
        <w:t> </w:t>
      </w:r>
      <w:r>
        <w:rPr>
          <w:color w:val="231F20"/>
          <w:spacing w:val="-2"/>
          <w:w w:val="110"/>
        </w:rPr>
        <w:t>described</w:t>
      </w:r>
      <w:r>
        <w:rPr>
          <w:color w:val="231F20"/>
          <w:spacing w:val="-7"/>
          <w:w w:val="110"/>
        </w:rPr>
        <w:t> </w:t>
      </w:r>
      <w:r>
        <w:rPr>
          <w:color w:val="231F20"/>
          <w:spacing w:val="-2"/>
          <w:w w:val="110"/>
        </w:rPr>
        <w:t>(Gibson</w:t>
      </w:r>
      <w:r>
        <w:rPr>
          <w:color w:val="231F20"/>
          <w:spacing w:val="-7"/>
          <w:w w:val="110"/>
        </w:rPr>
        <w:t> </w:t>
      </w:r>
      <w:r>
        <w:rPr>
          <w:color w:val="231F20"/>
          <w:spacing w:val="-2"/>
          <w:w w:val="110"/>
        </w:rPr>
        <w:t>et</w:t>
      </w:r>
      <w:r>
        <w:rPr>
          <w:color w:val="231F20"/>
          <w:spacing w:val="-7"/>
          <w:w w:val="110"/>
        </w:rPr>
        <w:t> </w:t>
      </w:r>
      <w:r>
        <w:rPr>
          <w:color w:val="231F20"/>
          <w:spacing w:val="-2"/>
          <w:w w:val="110"/>
        </w:rPr>
        <w:t>al.</w:t>
      </w:r>
      <w:r>
        <w:rPr>
          <w:color w:val="231F20"/>
          <w:spacing w:val="-7"/>
          <w:w w:val="110"/>
        </w:rPr>
        <w:t> </w:t>
      </w:r>
      <w:r>
        <w:rPr>
          <w:color w:val="231F20"/>
          <w:spacing w:val="-2"/>
          <w:w w:val="110"/>
        </w:rPr>
        <w:t>1987;</w:t>
      </w:r>
      <w:r>
        <w:rPr>
          <w:color w:val="231F20"/>
          <w:spacing w:val="-7"/>
          <w:w w:val="110"/>
        </w:rPr>
        <w:t> </w:t>
      </w:r>
      <w:r>
        <w:rPr>
          <w:color w:val="231F20"/>
          <w:spacing w:val="-2"/>
          <w:w w:val="110"/>
        </w:rPr>
        <w:t>Jones</w:t>
      </w:r>
      <w:r>
        <w:rPr>
          <w:color w:val="231F20"/>
          <w:spacing w:val="-7"/>
          <w:w w:val="110"/>
        </w:rPr>
        <w:t> </w:t>
      </w:r>
      <w:r>
        <w:rPr>
          <w:color w:val="231F20"/>
          <w:spacing w:val="-2"/>
          <w:w w:val="110"/>
        </w:rPr>
        <w:t>1977; </w:t>
      </w:r>
      <w:r>
        <w:rPr>
          <w:color w:val="231F20"/>
          <w:w w:val="110"/>
        </w:rPr>
        <w:t>Kraft</w:t>
      </w:r>
      <w:r>
        <w:rPr>
          <w:color w:val="231F20"/>
          <w:spacing w:val="-9"/>
          <w:w w:val="110"/>
        </w:rPr>
        <w:t> </w:t>
      </w:r>
      <w:r>
        <w:rPr>
          <w:color w:val="231F20"/>
          <w:w w:val="110"/>
        </w:rPr>
        <w:t>1980;</w:t>
      </w:r>
      <w:r>
        <w:rPr>
          <w:color w:val="231F20"/>
          <w:spacing w:val="-9"/>
          <w:w w:val="110"/>
        </w:rPr>
        <w:t> </w:t>
      </w:r>
      <w:r>
        <w:rPr>
          <w:color w:val="231F20"/>
          <w:w w:val="110"/>
        </w:rPr>
        <w:t>Thigpen</w:t>
      </w:r>
      <w:r>
        <w:rPr>
          <w:color w:val="231F20"/>
          <w:spacing w:val="-9"/>
          <w:w w:val="110"/>
        </w:rPr>
        <w:t> </w:t>
      </w:r>
      <w:r>
        <w:rPr>
          <w:color w:val="231F20"/>
          <w:w w:val="110"/>
        </w:rPr>
        <w:t>et</w:t>
      </w:r>
      <w:r>
        <w:rPr>
          <w:color w:val="231F20"/>
          <w:spacing w:val="-9"/>
          <w:w w:val="110"/>
        </w:rPr>
        <w:t> </w:t>
      </w:r>
      <w:r>
        <w:rPr>
          <w:color w:val="231F20"/>
          <w:w w:val="110"/>
        </w:rPr>
        <w:t>al.</w:t>
      </w:r>
      <w:r>
        <w:rPr>
          <w:color w:val="231F20"/>
          <w:spacing w:val="-9"/>
          <w:w w:val="110"/>
        </w:rPr>
        <w:t> </w:t>
      </w:r>
      <w:r>
        <w:rPr>
          <w:color w:val="231F20"/>
          <w:w w:val="110"/>
        </w:rPr>
        <w:t>1989;</w:t>
      </w:r>
      <w:r>
        <w:rPr>
          <w:color w:val="231F20"/>
          <w:spacing w:val="-9"/>
          <w:w w:val="110"/>
        </w:rPr>
        <w:t> </w:t>
      </w:r>
      <w:r>
        <w:rPr>
          <w:color w:val="231F20"/>
          <w:w w:val="110"/>
        </w:rPr>
        <w:t>Weichbrod</w:t>
      </w:r>
      <w:r>
        <w:rPr>
          <w:color w:val="231F20"/>
          <w:spacing w:val="-9"/>
          <w:w w:val="110"/>
        </w:rPr>
        <w:t> </w:t>
      </w:r>
      <w:r>
        <w:rPr>
          <w:color w:val="231F20"/>
          <w:w w:val="110"/>
        </w:rPr>
        <w:t>et</w:t>
      </w:r>
      <w:r>
        <w:rPr>
          <w:color w:val="231F20"/>
          <w:spacing w:val="-9"/>
          <w:w w:val="110"/>
        </w:rPr>
        <w:t> </w:t>
      </w:r>
      <w:r>
        <w:rPr>
          <w:color w:val="231F20"/>
          <w:w w:val="110"/>
        </w:rPr>
        <w:t>al.</w:t>
      </w:r>
      <w:r>
        <w:rPr>
          <w:color w:val="231F20"/>
          <w:spacing w:val="-9"/>
          <w:w w:val="110"/>
        </w:rPr>
        <w:t> </w:t>
      </w:r>
      <w:r>
        <w:rPr>
          <w:color w:val="231F20"/>
          <w:w w:val="110"/>
        </w:rPr>
        <w:t>1986).</w:t>
      </w:r>
      <w:r>
        <w:rPr>
          <w:color w:val="231F20"/>
          <w:spacing w:val="-9"/>
          <w:w w:val="110"/>
        </w:rPr>
        <w:t> </w:t>
      </w:r>
      <w:r>
        <w:rPr>
          <w:color w:val="231F20"/>
          <w:w w:val="110"/>
        </w:rPr>
        <w:t>The</w:t>
      </w:r>
      <w:r>
        <w:rPr>
          <w:color w:val="231F20"/>
          <w:spacing w:val="-9"/>
          <w:w w:val="110"/>
        </w:rPr>
        <w:t> </w:t>
      </w:r>
      <w:r>
        <w:rPr>
          <w:color w:val="231F20"/>
          <w:w w:val="110"/>
        </w:rPr>
        <w:t>veterinarian or</w:t>
      </w:r>
      <w:r>
        <w:rPr>
          <w:color w:val="231F20"/>
          <w:w w:val="110"/>
        </w:rPr>
        <w:t> facility</w:t>
      </w:r>
      <w:r>
        <w:rPr>
          <w:color w:val="231F20"/>
          <w:w w:val="110"/>
        </w:rPr>
        <w:t> manager,</w:t>
      </w:r>
      <w:r>
        <w:rPr>
          <w:color w:val="231F20"/>
          <w:w w:val="110"/>
        </w:rPr>
        <w:t> in</w:t>
      </w:r>
      <w:r>
        <w:rPr>
          <w:color w:val="231F20"/>
          <w:w w:val="110"/>
        </w:rPr>
        <w:t> consultation</w:t>
      </w:r>
      <w:r>
        <w:rPr>
          <w:color w:val="231F20"/>
          <w:w w:val="110"/>
        </w:rPr>
        <w:t> with</w:t>
      </w:r>
      <w:r>
        <w:rPr>
          <w:color w:val="231F20"/>
          <w:w w:val="110"/>
        </w:rPr>
        <w:t> investigators,</w:t>
      </w:r>
      <w:r>
        <w:rPr>
          <w:color w:val="231F20"/>
          <w:w w:val="110"/>
        </w:rPr>
        <w:t> should</w:t>
      </w:r>
      <w:r>
        <w:rPr>
          <w:color w:val="231F20"/>
          <w:w w:val="110"/>
        </w:rPr>
        <w:t> select</w:t>
      </w:r>
      <w:r>
        <w:rPr>
          <w:color w:val="231F20"/>
          <w:w w:val="110"/>
        </w:rPr>
        <w:t> the </w:t>
      </w:r>
      <w:r>
        <w:rPr>
          <w:color w:val="231F20"/>
        </w:rPr>
        <w:t>most appropriate bedding and nesting materials. A number of species, most notably rodents, exhibit a clear preference for specific materials (Blom et al. </w:t>
      </w:r>
      <w:r>
        <w:rPr>
          <w:color w:val="231F20"/>
          <w:w w:val="110"/>
        </w:rPr>
        <w:t>1996; Manser et al. 1997, 1998; Ras et al. 2002), and mice provided with appropriate</w:t>
      </w:r>
      <w:r>
        <w:rPr>
          <w:color w:val="231F20"/>
          <w:spacing w:val="-14"/>
          <w:w w:val="110"/>
        </w:rPr>
        <w:t> </w:t>
      </w:r>
      <w:r>
        <w:rPr>
          <w:color w:val="231F20"/>
          <w:w w:val="110"/>
        </w:rPr>
        <w:t>nesting</w:t>
      </w:r>
      <w:r>
        <w:rPr>
          <w:color w:val="231F20"/>
          <w:spacing w:val="-14"/>
          <w:w w:val="110"/>
        </w:rPr>
        <w:t> </w:t>
      </w:r>
      <w:r>
        <w:rPr>
          <w:color w:val="231F20"/>
          <w:w w:val="110"/>
        </w:rPr>
        <w:t>material</w:t>
      </w:r>
      <w:r>
        <w:rPr>
          <w:color w:val="231F20"/>
          <w:spacing w:val="-14"/>
          <w:w w:val="110"/>
        </w:rPr>
        <w:t> </w:t>
      </w:r>
      <w:r>
        <w:rPr>
          <w:color w:val="231F20"/>
          <w:w w:val="110"/>
        </w:rPr>
        <w:t>build</w:t>
      </w:r>
      <w:r>
        <w:rPr>
          <w:color w:val="231F20"/>
          <w:spacing w:val="-14"/>
          <w:w w:val="110"/>
        </w:rPr>
        <w:t> </w:t>
      </w:r>
      <w:r>
        <w:rPr>
          <w:color w:val="231F20"/>
          <w:w w:val="110"/>
        </w:rPr>
        <w:t>better</w:t>
      </w:r>
      <w:r>
        <w:rPr>
          <w:color w:val="231F20"/>
          <w:spacing w:val="-14"/>
          <w:w w:val="110"/>
        </w:rPr>
        <w:t> </w:t>
      </w:r>
      <w:r>
        <w:rPr>
          <w:color w:val="231F20"/>
          <w:w w:val="110"/>
        </w:rPr>
        <w:t>nests</w:t>
      </w:r>
      <w:r>
        <w:rPr>
          <w:color w:val="231F20"/>
          <w:spacing w:val="-14"/>
          <w:w w:val="110"/>
        </w:rPr>
        <w:t> </w:t>
      </w:r>
      <w:r>
        <w:rPr>
          <w:color w:val="231F20"/>
          <w:w w:val="110"/>
        </w:rPr>
        <w:t>(Hess</w:t>
      </w:r>
      <w:r>
        <w:rPr>
          <w:color w:val="231F20"/>
          <w:spacing w:val="-14"/>
          <w:w w:val="110"/>
        </w:rPr>
        <w:t> </w:t>
      </w:r>
      <w:r>
        <w:rPr>
          <w:color w:val="231F20"/>
          <w:w w:val="110"/>
        </w:rPr>
        <w:t>et</w:t>
      </w:r>
      <w:r>
        <w:rPr>
          <w:color w:val="231F20"/>
          <w:spacing w:val="-14"/>
          <w:w w:val="110"/>
        </w:rPr>
        <w:t> </w:t>
      </w:r>
      <w:r>
        <w:rPr>
          <w:color w:val="231F20"/>
          <w:w w:val="110"/>
        </w:rPr>
        <w:t>al.</w:t>
      </w:r>
      <w:r>
        <w:rPr>
          <w:color w:val="231F20"/>
          <w:spacing w:val="-14"/>
          <w:w w:val="110"/>
        </w:rPr>
        <w:t> </w:t>
      </w:r>
      <w:r>
        <w:rPr>
          <w:color w:val="231F20"/>
          <w:w w:val="110"/>
        </w:rPr>
        <w:t>2008).</w:t>
      </w:r>
      <w:r>
        <w:rPr>
          <w:color w:val="231F20"/>
          <w:spacing w:val="-14"/>
          <w:w w:val="110"/>
        </w:rPr>
        <w:t> </w:t>
      </w:r>
      <w:r>
        <w:rPr>
          <w:color w:val="231F20"/>
          <w:w w:val="110"/>
        </w:rPr>
        <w:t>Bedding that</w:t>
      </w:r>
      <w:r>
        <w:rPr>
          <w:color w:val="231F20"/>
          <w:spacing w:val="-7"/>
          <w:w w:val="110"/>
        </w:rPr>
        <w:t> </w:t>
      </w:r>
      <w:r>
        <w:rPr>
          <w:color w:val="231F20"/>
          <w:w w:val="110"/>
        </w:rPr>
        <w:t>enables</w:t>
      </w:r>
      <w:r>
        <w:rPr>
          <w:color w:val="231F20"/>
          <w:spacing w:val="-7"/>
          <w:w w:val="110"/>
        </w:rPr>
        <w:t> </w:t>
      </w:r>
      <w:r>
        <w:rPr>
          <w:color w:val="231F20"/>
          <w:w w:val="110"/>
        </w:rPr>
        <w:t>burrowing</w:t>
      </w:r>
      <w:r>
        <w:rPr>
          <w:color w:val="231F20"/>
          <w:spacing w:val="-7"/>
          <w:w w:val="110"/>
        </w:rPr>
        <w:t> </w:t>
      </w:r>
      <w:r>
        <w:rPr>
          <w:color w:val="231F20"/>
          <w:w w:val="110"/>
        </w:rPr>
        <w:t>is</w:t>
      </w:r>
      <w:r>
        <w:rPr>
          <w:color w:val="231F20"/>
          <w:spacing w:val="-7"/>
          <w:w w:val="110"/>
        </w:rPr>
        <w:t> </w:t>
      </w:r>
      <w:r>
        <w:rPr>
          <w:color w:val="231F20"/>
          <w:w w:val="110"/>
        </w:rPr>
        <w:t>encouraged</w:t>
      </w:r>
      <w:r>
        <w:rPr>
          <w:color w:val="231F20"/>
          <w:spacing w:val="-7"/>
          <w:w w:val="110"/>
        </w:rPr>
        <w:t> </w:t>
      </w:r>
      <w:r>
        <w:rPr>
          <w:color w:val="231F20"/>
          <w:w w:val="110"/>
        </w:rPr>
        <w:t>for</w:t>
      </w:r>
      <w:r>
        <w:rPr>
          <w:color w:val="231F20"/>
          <w:spacing w:val="-7"/>
          <w:w w:val="110"/>
        </w:rPr>
        <w:t> </w:t>
      </w:r>
      <w:r>
        <w:rPr>
          <w:color w:val="231F20"/>
          <w:w w:val="110"/>
        </w:rPr>
        <w:t>some</w:t>
      </w:r>
      <w:r>
        <w:rPr>
          <w:color w:val="231F20"/>
          <w:spacing w:val="-7"/>
          <w:w w:val="110"/>
        </w:rPr>
        <w:t> </w:t>
      </w:r>
      <w:r>
        <w:rPr>
          <w:color w:val="231F20"/>
          <w:w w:val="110"/>
        </w:rPr>
        <w:t>species,</w:t>
      </w:r>
      <w:r>
        <w:rPr>
          <w:color w:val="231F20"/>
          <w:spacing w:val="-7"/>
          <w:w w:val="110"/>
        </w:rPr>
        <w:t> </w:t>
      </w:r>
      <w:r>
        <w:rPr>
          <w:color w:val="231F20"/>
          <w:w w:val="110"/>
        </w:rPr>
        <w:t>such</w:t>
      </w:r>
      <w:r>
        <w:rPr>
          <w:color w:val="231F20"/>
          <w:spacing w:val="-7"/>
          <w:w w:val="110"/>
        </w:rPr>
        <w:t> </w:t>
      </w:r>
      <w:r>
        <w:rPr>
          <w:color w:val="231F20"/>
          <w:w w:val="110"/>
        </w:rPr>
        <w:t>as</w:t>
      </w:r>
      <w:r>
        <w:rPr>
          <w:color w:val="231F20"/>
          <w:spacing w:val="-7"/>
          <w:w w:val="110"/>
        </w:rPr>
        <w:t> </w:t>
      </w:r>
      <w:r>
        <w:rPr>
          <w:color w:val="231F20"/>
          <w:w w:val="110"/>
        </w:rPr>
        <w:t>mice</w:t>
      </w:r>
      <w:r>
        <w:rPr>
          <w:color w:val="231F20"/>
          <w:spacing w:val="-7"/>
          <w:w w:val="110"/>
        </w:rPr>
        <w:t> </w:t>
      </w:r>
      <w:r>
        <w:rPr>
          <w:color w:val="231F20"/>
          <w:w w:val="110"/>
        </w:rPr>
        <w:t>and </w:t>
      </w:r>
      <w:r>
        <w:rPr>
          <w:color w:val="231F20"/>
          <w:spacing w:val="-2"/>
          <w:w w:val="110"/>
        </w:rPr>
        <w:t>hamsters.</w:t>
      </w:r>
    </w:p>
    <w:p>
      <w:pPr>
        <w:pStyle w:val="BodyText"/>
        <w:spacing w:line="247" w:lineRule="auto" w:before="19"/>
        <w:ind w:left="360" w:right="354" w:firstLine="360"/>
        <w:jc w:val="both"/>
      </w:pPr>
      <w:r>
        <w:rPr>
          <w:color w:val="231F20"/>
          <w:w w:val="105"/>
        </w:rPr>
        <w:t>No type of bedding is ideal for all species under all management and experimental conditions. For example, in nude or hairless mice that lack eyelashes, some forms of paper bedding with fines (i.e., very small particles found</w:t>
      </w:r>
      <w:r>
        <w:rPr>
          <w:color w:val="231F20"/>
          <w:spacing w:val="1"/>
          <w:w w:val="105"/>
        </w:rPr>
        <w:t> </w:t>
      </w:r>
      <w:r>
        <w:rPr>
          <w:color w:val="231F20"/>
          <w:w w:val="105"/>
        </w:rPr>
        <w:t>in</w:t>
      </w:r>
      <w:r>
        <w:rPr>
          <w:color w:val="231F20"/>
          <w:spacing w:val="2"/>
          <w:w w:val="105"/>
        </w:rPr>
        <w:t> </w:t>
      </w:r>
      <w:r>
        <w:rPr>
          <w:color w:val="231F20"/>
          <w:w w:val="105"/>
        </w:rPr>
        <w:t>certain</w:t>
      </w:r>
      <w:r>
        <w:rPr>
          <w:color w:val="231F20"/>
          <w:spacing w:val="2"/>
          <w:w w:val="105"/>
        </w:rPr>
        <w:t> </w:t>
      </w:r>
      <w:r>
        <w:rPr>
          <w:color w:val="231F20"/>
          <w:w w:val="105"/>
        </w:rPr>
        <w:t>types</w:t>
      </w:r>
      <w:r>
        <w:rPr>
          <w:color w:val="231F20"/>
          <w:spacing w:val="2"/>
          <w:w w:val="105"/>
        </w:rPr>
        <w:t> </w:t>
      </w:r>
      <w:r>
        <w:rPr>
          <w:color w:val="231F20"/>
          <w:w w:val="105"/>
        </w:rPr>
        <w:t>of</w:t>
      </w:r>
      <w:r>
        <w:rPr>
          <w:color w:val="231F20"/>
          <w:spacing w:val="2"/>
          <w:w w:val="105"/>
        </w:rPr>
        <w:t> </w:t>
      </w:r>
      <w:r>
        <w:rPr>
          <w:color w:val="231F20"/>
          <w:w w:val="105"/>
        </w:rPr>
        <w:t>bedding)</w:t>
      </w:r>
      <w:r>
        <w:rPr>
          <w:color w:val="231F20"/>
          <w:spacing w:val="2"/>
          <w:w w:val="105"/>
        </w:rPr>
        <w:t> </w:t>
      </w:r>
      <w:r>
        <w:rPr>
          <w:color w:val="231F20"/>
          <w:w w:val="105"/>
        </w:rPr>
        <w:t>can</w:t>
      </w:r>
      <w:r>
        <w:rPr>
          <w:color w:val="231F20"/>
          <w:spacing w:val="2"/>
          <w:w w:val="105"/>
        </w:rPr>
        <w:t> </w:t>
      </w:r>
      <w:r>
        <w:rPr>
          <w:color w:val="231F20"/>
          <w:w w:val="105"/>
        </w:rPr>
        <w:t>result</w:t>
      </w:r>
      <w:r>
        <w:rPr>
          <w:color w:val="231F20"/>
          <w:spacing w:val="2"/>
          <w:w w:val="105"/>
        </w:rPr>
        <w:t> </w:t>
      </w:r>
      <w:r>
        <w:rPr>
          <w:color w:val="231F20"/>
          <w:w w:val="105"/>
        </w:rPr>
        <w:t>in</w:t>
      </w:r>
      <w:r>
        <w:rPr>
          <w:color w:val="231F20"/>
          <w:spacing w:val="2"/>
          <w:w w:val="105"/>
        </w:rPr>
        <w:t> </w:t>
      </w:r>
      <w:r>
        <w:rPr>
          <w:color w:val="231F20"/>
          <w:w w:val="105"/>
        </w:rPr>
        <w:t>periorbital</w:t>
      </w:r>
      <w:r>
        <w:rPr>
          <w:color w:val="231F20"/>
          <w:spacing w:val="2"/>
          <w:w w:val="105"/>
        </w:rPr>
        <w:t> </w:t>
      </w:r>
      <w:r>
        <w:rPr>
          <w:color w:val="231F20"/>
          <w:w w:val="105"/>
        </w:rPr>
        <w:t>abscesses</w:t>
      </w:r>
      <w:r>
        <w:rPr>
          <w:color w:val="231F20"/>
          <w:spacing w:val="1"/>
          <w:w w:val="105"/>
        </w:rPr>
        <w:t> </w:t>
      </w:r>
      <w:r>
        <w:rPr>
          <w:color w:val="231F20"/>
          <w:spacing w:val="-2"/>
          <w:w w:val="105"/>
        </w:rPr>
        <w:t>(White</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69</w:t>
      </w:r>
    </w:p>
    <w:p>
      <w:pPr>
        <w:pStyle w:val="BodyText"/>
        <w:spacing w:before="82"/>
        <w:rPr>
          <w:rFonts w:ascii="Trebuchet MS"/>
          <w:i/>
          <w:sz w:val="16"/>
        </w:rPr>
      </w:pPr>
    </w:p>
    <w:p>
      <w:pPr>
        <w:pStyle w:val="BodyText"/>
        <w:spacing w:line="247" w:lineRule="auto" w:before="1"/>
        <w:ind w:left="360" w:right="356"/>
        <w:jc w:val="both"/>
      </w:pPr>
      <w:r>
        <w:rPr>
          <w:color w:val="231F20"/>
          <w:w w:val="110"/>
        </w:rPr>
        <w:t>et</w:t>
      </w:r>
      <w:r>
        <w:rPr>
          <w:color w:val="231F20"/>
          <w:spacing w:val="-4"/>
          <w:w w:val="110"/>
        </w:rPr>
        <w:t> </w:t>
      </w:r>
      <w:r>
        <w:rPr>
          <w:color w:val="231F20"/>
          <w:w w:val="110"/>
        </w:rPr>
        <w:t>al.</w:t>
      </w:r>
      <w:r>
        <w:rPr>
          <w:color w:val="231F20"/>
          <w:spacing w:val="-4"/>
          <w:w w:val="110"/>
        </w:rPr>
        <w:t> </w:t>
      </w:r>
      <w:r>
        <w:rPr>
          <w:color w:val="231F20"/>
          <w:w w:val="110"/>
        </w:rPr>
        <w:t>2008),</w:t>
      </w:r>
      <w:r>
        <w:rPr>
          <w:color w:val="231F20"/>
          <w:spacing w:val="-4"/>
          <w:w w:val="110"/>
        </w:rPr>
        <w:t> </w:t>
      </w:r>
      <w:r>
        <w:rPr>
          <w:color w:val="231F20"/>
          <w:w w:val="110"/>
        </w:rPr>
        <w:t>while</w:t>
      </w:r>
      <w:r>
        <w:rPr>
          <w:color w:val="231F20"/>
          <w:spacing w:val="-4"/>
          <w:w w:val="110"/>
        </w:rPr>
        <w:t> </w:t>
      </w:r>
      <w:r>
        <w:rPr>
          <w:color w:val="231F20"/>
          <w:w w:val="110"/>
        </w:rPr>
        <w:t>cotton</w:t>
      </w:r>
      <w:r>
        <w:rPr>
          <w:color w:val="231F20"/>
          <w:spacing w:val="-4"/>
          <w:w w:val="110"/>
        </w:rPr>
        <w:t> </w:t>
      </w:r>
      <w:r>
        <w:rPr>
          <w:color w:val="231F20"/>
          <w:w w:val="110"/>
        </w:rPr>
        <w:t>nestlets</w:t>
      </w:r>
      <w:r>
        <w:rPr>
          <w:color w:val="231F20"/>
          <w:spacing w:val="-4"/>
          <w:w w:val="110"/>
        </w:rPr>
        <w:t> </w:t>
      </w:r>
      <w:r>
        <w:rPr>
          <w:color w:val="231F20"/>
          <w:w w:val="110"/>
        </w:rPr>
        <w:t>may</w:t>
      </w:r>
      <w:r>
        <w:rPr>
          <w:color w:val="231F20"/>
          <w:spacing w:val="-4"/>
          <w:w w:val="110"/>
        </w:rPr>
        <w:t> </w:t>
      </w:r>
      <w:r>
        <w:rPr>
          <w:color w:val="231F20"/>
          <w:w w:val="110"/>
        </w:rPr>
        <w:t>lead</w:t>
      </w:r>
      <w:r>
        <w:rPr>
          <w:color w:val="231F20"/>
          <w:spacing w:val="-4"/>
          <w:w w:val="110"/>
        </w:rPr>
        <w:t> </w:t>
      </w:r>
      <w:r>
        <w:rPr>
          <w:color w:val="231F20"/>
          <w:w w:val="110"/>
        </w:rPr>
        <w:t>to</w:t>
      </w:r>
      <w:r>
        <w:rPr>
          <w:color w:val="231F20"/>
          <w:spacing w:val="-4"/>
          <w:w w:val="110"/>
        </w:rPr>
        <w:t> </w:t>
      </w:r>
      <w:r>
        <w:rPr>
          <w:color w:val="231F20"/>
          <w:w w:val="110"/>
        </w:rPr>
        <w:t>conjunctivitis</w:t>
      </w:r>
      <w:r>
        <w:rPr>
          <w:color w:val="231F20"/>
          <w:spacing w:val="-4"/>
          <w:w w:val="110"/>
        </w:rPr>
        <w:t> </w:t>
      </w:r>
      <w:r>
        <w:rPr>
          <w:color w:val="231F20"/>
          <w:w w:val="110"/>
        </w:rPr>
        <w:t>(Bazille</w:t>
      </w:r>
      <w:r>
        <w:rPr>
          <w:color w:val="231F20"/>
          <w:spacing w:val="-4"/>
          <w:w w:val="110"/>
        </w:rPr>
        <w:t> </w:t>
      </w:r>
      <w:r>
        <w:rPr>
          <w:color w:val="231F20"/>
          <w:w w:val="110"/>
        </w:rPr>
        <w:t>et</w:t>
      </w:r>
      <w:r>
        <w:rPr>
          <w:color w:val="231F20"/>
          <w:spacing w:val="-4"/>
          <w:w w:val="110"/>
        </w:rPr>
        <w:t> </w:t>
      </w:r>
      <w:r>
        <w:rPr>
          <w:color w:val="231F20"/>
          <w:w w:val="110"/>
        </w:rPr>
        <w:t>al. 2001).</w:t>
      </w:r>
      <w:r>
        <w:rPr>
          <w:color w:val="231F20"/>
          <w:spacing w:val="-6"/>
          <w:w w:val="110"/>
        </w:rPr>
        <w:t> </w:t>
      </w:r>
      <w:r>
        <w:rPr>
          <w:color w:val="231F20"/>
          <w:w w:val="110"/>
        </w:rPr>
        <w:t>Bedding</w:t>
      </w:r>
      <w:r>
        <w:rPr>
          <w:color w:val="231F20"/>
          <w:spacing w:val="-6"/>
          <w:w w:val="110"/>
        </w:rPr>
        <w:t> </w:t>
      </w:r>
      <w:r>
        <w:rPr>
          <w:color w:val="231F20"/>
          <w:w w:val="110"/>
        </w:rPr>
        <w:t>can</w:t>
      </w:r>
      <w:r>
        <w:rPr>
          <w:color w:val="231F20"/>
          <w:spacing w:val="-6"/>
          <w:w w:val="110"/>
        </w:rPr>
        <w:t> </w:t>
      </w:r>
      <w:r>
        <w:rPr>
          <w:color w:val="231F20"/>
          <w:w w:val="110"/>
        </w:rPr>
        <w:t>also</w:t>
      </w:r>
      <w:r>
        <w:rPr>
          <w:color w:val="231F20"/>
          <w:spacing w:val="-6"/>
          <w:w w:val="110"/>
        </w:rPr>
        <w:t> </w:t>
      </w:r>
      <w:r>
        <w:rPr>
          <w:color w:val="231F20"/>
          <w:w w:val="110"/>
        </w:rPr>
        <w:t>influence</w:t>
      </w:r>
      <w:r>
        <w:rPr>
          <w:color w:val="231F20"/>
          <w:spacing w:val="-6"/>
          <w:w w:val="110"/>
        </w:rPr>
        <w:t> </w:t>
      </w:r>
      <w:r>
        <w:rPr>
          <w:color w:val="231F20"/>
          <w:w w:val="110"/>
        </w:rPr>
        <w:t>mucosal</w:t>
      </w:r>
      <w:r>
        <w:rPr>
          <w:color w:val="231F20"/>
          <w:spacing w:val="-6"/>
          <w:w w:val="110"/>
        </w:rPr>
        <w:t> </w:t>
      </w:r>
      <w:r>
        <w:rPr>
          <w:color w:val="231F20"/>
          <w:w w:val="110"/>
        </w:rPr>
        <w:t>immunity</w:t>
      </w:r>
      <w:r>
        <w:rPr>
          <w:color w:val="231F20"/>
          <w:spacing w:val="-6"/>
          <w:w w:val="110"/>
        </w:rPr>
        <w:t> </w:t>
      </w:r>
      <w:r>
        <w:rPr>
          <w:color w:val="231F20"/>
          <w:w w:val="110"/>
        </w:rPr>
        <w:t>(Sanford</w:t>
      </w:r>
      <w:r>
        <w:rPr>
          <w:color w:val="231F20"/>
          <w:spacing w:val="-6"/>
          <w:w w:val="110"/>
        </w:rPr>
        <w:t> </w:t>
      </w:r>
      <w:r>
        <w:rPr>
          <w:color w:val="231F20"/>
          <w:w w:val="110"/>
        </w:rPr>
        <w:t>et</w:t>
      </w:r>
      <w:r>
        <w:rPr>
          <w:color w:val="231F20"/>
          <w:spacing w:val="-6"/>
          <w:w w:val="110"/>
        </w:rPr>
        <w:t> </w:t>
      </w:r>
      <w:r>
        <w:rPr>
          <w:color w:val="231F20"/>
          <w:w w:val="110"/>
        </w:rPr>
        <w:t>al.</w:t>
      </w:r>
      <w:r>
        <w:rPr>
          <w:color w:val="231F20"/>
          <w:spacing w:val="-6"/>
          <w:w w:val="110"/>
        </w:rPr>
        <w:t> </w:t>
      </w:r>
      <w:r>
        <w:rPr>
          <w:color w:val="231F20"/>
          <w:w w:val="110"/>
        </w:rPr>
        <w:t>2002) and endocytosis (Buddaraju and Van Dyke 2003).</w:t>
      </w:r>
    </w:p>
    <w:p>
      <w:pPr>
        <w:pStyle w:val="BodyText"/>
        <w:spacing w:line="247" w:lineRule="auto" w:before="3"/>
        <w:ind w:left="360" w:right="354" w:firstLine="360"/>
        <w:jc w:val="both"/>
      </w:pPr>
      <w:r>
        <w:rPr>
          <w:color w:val="231F20"/>
          <w:w w:val="105"/>
        </w:rPr>
        <w:t>Softwood beddings have been used, but the use of untreated softwood shavings</w:t>
      </w:r>
      <w:r>
        <w:rPr>
          <w:color w:val="231F20"/>
          <w:spacing w:val="40"/>
          <w:w w:val="105"/>
        </w:rPr>
        <w:t> </w:t>
      </w:r>
      <w:r>
        <w:rPr>
          <w:color w:val="231F20"/>
          <w:w w:val="105"/>
        </w:rPr>
        <w:t>and</w:t>
      </w:r>
      <w:r>
        <w:rPr>
          <w:color w:val="231F20"/>
          <w:spacing w:val="40"/>
          <w:w w:val="105"/>
        </w:rPr>
        <w:t> </w:t>
      </w:r>
      <w:r>
        <w:rPr>
          <w:color w:val="231F20"/>
          <w:w w:val="105"/>
        </w:rPr>
        <w:t>chips</w:t>
      </w:r>
      <w:r>
        <w:rPr>
          <w:color w:val="231F20"/>
          <w:spacing w:val="40"/>
          <w:w w:val="105"/>
        </w:rPr>
        <w:t> </w:t>
      </w:r>
      <w:r>
        <w:rPr>
          <w:color w:val="231F20"/>
          <w:w w:val="105"/>
        </w:rPr>
        <w:t>is</w:t>
      </w:r>
      <w:r>
        <w:rPr>
          <w:color w:val="231F20"/>
          <w:spacing w:val="40"/>
          <w:w w:val="105"/>
        </w:rPr>
        <w:t> </w:t>
      </w:r>
      <w:r>
        <w:rPr>
          <w:color w:val="231F20"/>
          <w:w w:val="105"/>
        </w:rPr>
        <w:t>contraindicated</w:t>
      </w:r>
      <w:r>
        <w:rPr>
          <w:color w:val="231F20"/>
          <w:spacing w:val="40"/>
          <w:w w:val="105"/>
        </w:rPr>
        <w:t> </w:t>
      </w:r>
      <w:r>
        <w:rPr>
          <w:color w:val="231F20"/>
          <w:w w:val="105"/>
        </w:rPr>
        <w:t>for</w:t>
      </w:r>
      <w:r>
        <w:rPr>
          <w:color w:val="231F20"/>
          <w:spacing w:val="40"/>
          <w:w w:val="105"/>
        </w:rPr>
        <w:t> </w:t>
      </w:r>
      <w:r>
        <w:rPr>
          <w:color w:val="231F20"/>
          <w:w w:val="105"/>
        </w:rPr>
        <w:t>some</w:t>
      </w:r>
      <w:r>
        <w:rPr>
          <w:color w:val="231F20"/>
          <w:spacing w:val="40"/>
          <w:w w:val="105"/>
        </w:rPr>
        <w:t> </w:t>
      </w:r>
      <w:r>
        <w:rPr>
          <w:color w:val="231F20"/>
          <w:w w:val="105"/>
        </w:rPr>
        <w:t>protocols</w:t>
      </w:r>
      <w:r>
        <w:rPr>
          <w:color w:val="231F20"/>
          <w:spacing w:val="40"/>
          <w:w w:val="105"/>
        </w:rPr>
        <w:t> </w:t>
      </w:r>
      <w:r>
        <w:rPr>
          <w:color w:val="231F20"/>
          <w:w w:val="105"/>
        </w:rPr>
        <w:t>because</w:t>
      </w:r>
      <w:r>
        <w:rPr>
          <w:color w:val="231F20"/>
          <w:spacing w:val="40"/>
          <w:w w:val="105"/>
        </w:rPr>
        <w:t> </w:t>
      </w:r>
      <w:r>
        <w:rPr>
          <w:color w:val="231F20"/>
          <w:w w:val="105"/>
        </w:rPr>
        <w:t>they can affect metabolism (Vesell 1967; Vesell et al. 1973, 1976). Cedar shav-ings are not recommended because they emit aromatic hydrocarbons that induce hepatic microsomal enzymes and cytotoxicity (Torronen et al. 1989; Weichbrod et al. 1986, 1988) and have been reported to increase the inci-dence of cancer (Jacobs and Dieter 1978; Vlahakis 1977). Prior treatment with high heat (kiln drying or autoclaving) may, depending on the material and</w:t>
      </w:r>
      <w:r>
        <w:rPr>
          <w:color w:val="231F20"/>
          <w:w w:val="105"/>
        </w:rPr>
        <w:t> the</w:t>
      </w:r>
      <w:r>
        <w:rPr>
          <w:color w:val="231F20"/>
          <w:w w:val="105"/>
        </w:rPr>
        <w:t> concentration</w:t>
      </w:r>
      <w:r>
        <w:rPr>
          <w:color w:val="231F20"/>
          <w:w w:val="105"/>
        </w:rPr>
        <w:t> of</w:t>
      </w:r>
      <w:r>
        <w:rPr>
          <w:color w:val="231F20"/>
          <w:w w:val="105"/>
        </w:rPr>
        <w:t> aromatic</w:t>
      </w:r>
      <w:r>
        <w:rPr>
          <w:color w:val="231F20"/>
          <w:w w:val="105"/>
        </w:rPr>
        <w:t> hydrocarbon</w:t>
      </w:r>
      <w:r>
        <w:rPr>
          <w:color w:val="231F20"/>
          <w:w w:val="105"/>
        </w:rPr>
        <w:t> constituents,</w:t>
      </w:r>
      <w:r>
        <w:rPr>
          <w:color w:val="231F20"/>
          <w:w w:val="105"/>
        </w:rPr>
        <w:t> reduce</w:t>
      </w:r>
      <w:r>
        <w:rPr>
          <w:color w:val="231F20"/>
          <w:w w:val="105"/>
        </w:rPr>
        <w:t> the concentration of volatile organic compounds, but the amounts remaining may be sufficient to affect specific protocols (Cunliffe-Beamer et al. 1981; Nevalainen and Vartiainen 1996).</w:t>
      </w:r>
    </w:p>
    <w:p>
      <w:pPr>
        <w:pStyle w:val="BodyText"/>
        <w:spacing w:line="247" w:lineRule="auto" w:before="13"/>
        <w:ind w:left="360" w:right="355" w:firstLine="360"/>
        <w:jc w:val="both"/>
      </w:pPr>
      <w:r>
        <w:rPr>
          <w:color w:val="231F20"/>
        </w:rPr>
        <w:t>The purchase of bedding products should take into consideration ven-</w:t>
      </w:r>
      <w:r>
        <w:rPr>
          <w:color w:val="231F20"/>
          <w:w w:val="110"/>
        </w:rPr>
        <w:t>dors’ manufacturing,</w:t>
      </w:r>
      <w:r>
        <w:rPr>
          <w:color w:val="231F20"/>
          <w:w w:val="110"/>
        </w:rPr>
        <w:t> monitoring,</w:t>
      </w:r>
      <w:r>
        <w:rPr>
          <w:color w:val="231F20"/>
          <w:w w:val="110"/>
        </w:rPr>
        <w:t> and</w:t>
      </w:r>
      <w:r>
        <w:rPr>
          <w:color w:val="231F20"/>
          <w:w w:val="110"/>
        </w:rPr>
        <w:t> storage</w:t>
      </w:r>
      <w:r>
        <w:rPr>
          <w:color w:val="231F20"/>
          <w:w w:val="110"/>
        </w:rPr>
        <w:t> methods.</w:t>
      </w:r>
      <w:r>
        <w:rPr>
          <w:color w:val="231F20"/>
          <w:w w:val="110"/>
        </w:rPr>
        <w:t> Bedding</w:t>
      </w:r>
      <w:r>
        <w:rPr>
          <w:color w:val="231F20"/>
          <w:w w:val="110"/>
        </w:rPr>
        <w:t> may</w:t>
      </w:r>
      <w:r>
        <w:rPr>
          <w:color w:val="231F20"/>
          <w:w w:val="110"/>
        </w:rPr>
        <w:t> be </w:t>
      </w:r>
      <w:r>
        <w:rPr>
          <w:color w:val="231F20"/>
        </w:rPr>
        <w:t>contaminated</w:t>
      </w:r>
      <w:r>
        <w:rPr>
          <w:color w:val="231F20"/>
          <w:spacing w:val="38"/>
        </w:rPr>
        <w:t> </w:t>
      </w:r>
      <w:r>
        <w:rPr>
          <w:color w:val="231F20"/>
        </w:rPr>
        <w:t>with</w:t>
      </w:r>
      <w:r>
        <w:rPr>
          <w:color w:val="231F20"/>
          <w:spacing w:val="38"/>
        </w:rPr>
        <w:t> </w:t>
      </w:r>
      <w:r>
        <w:rPr>
          <w:color w:val="231F20"/>
        </w:rPr>
        <w:t>toxins</w:t>
      </w:r>
      <w:r>
        <w:rPr>
          <w:color w:val="231F20"/>
          <w:spacing w:val="38"/>
        </w:rPr>
        <w:t> </w:t>
      </w:r>
      <w:r>
        <w:rPr>
          <w:color w:val="231F20"/>
        </w:rPr>
        <w:t>and</w:t>
      </w:r>
      <w:r>
        <w:rPr>
          <w:color w:val="231F20"/>
          <w:spacing w:val="38"/>
        </w:rPr>
        <w:t> </w:t>
      </w:r>
      <w:r>
        <w:rPr>
          <w:color w:val="231F20"/>
        </w:rPr>
        <w:t>other</w:t>
      </w:r>
      <w:r>
        <w:rPr>
          <w:color w:val="231F20"/>
          <w:spacing w:val="38"/>
        </w:rPr>
        <w:t> </w:t>
      </w:r>
      <w:r>
        <w:rPr>
          <w:color w:val="231F20"/>
        </w:rPr>
        <w:t>substances,</w:t>
      </w:r>
      <w:r>
        <w:rPr>
          <w:color w:val="231F20"/>
          <w:spacing w:val="38"/>
        </w:rPr>
        <w:t> </w:t>
      </w:r>
      <w:r>
        <w:rPr>
          <w:color w:val="231F20"/>
        </w:rPr>
        <w:t>bacteria,</w:t>
      </w:r>
      <w:r>
        <w:rPr>
          <w:color w:val="231F20"/>
          <w:spacing w:val="38"/>
        </w:rPr>
        <w:t> </w:t>
      </w:r>
      <w:r>
        <w:rPr>
          <w:color w:val="231F20"/>
        </w:rPr>
        <w:t>fungi,</w:t>
      </w:r>
      <w:r>
        <w:rPr>
          <w:color w:val="231F20"/>
          <w:spacing w:val="38"/>
        </w:rPr>
        <w:t> </w:t>
      </w:r>
      <w:r>
        <w:rPr>
          <w:color w:val="231F20"/>
        </w:rPr>
        <w:t>and</w:t>
      </w:r>
      <w:r>
        <w:rPr>
          <w:color w:val="231F20"/>
          <w:spacing w:val="38"/>
        </w:rPr>
        <w:t> </w:t>
      </w:r>
      <w:r>
        <w:rPr>
          <w:color w:val="231F20"/>
        </w:rPr>
        <w:t>vermin. </w:t>
      </w:r>
      <w:r>
        <w:rPr>
          <w:color w:val="231F20"/>
          <w:w w:val="110"/>
        </w:rPr>
        <w:t>It</w:t>
      </w:r>
      <w:r>
        <w:rPr>
          <w:color w:val="231F20"/>
          <w:spacing w:val="-15"/>
          <w:w w:val="110"/>
        </w:rPr>
        <w:t> </w:t>
      </w:r>
      <w:r>
        <w:rPr>
          <w:color w:val="231F20"/>
          <w:w w:val="110"/>
        </w:rPr>
        <w:t>should</w:t>
      </w:r>
      <w:r>
        <w:rPr>
          <w:color w:val="231F20"/>
          <w:spacing w:val="-15"/>
          <w:w w:val="110"/>
        </w:rPr>
        <w:t> </w:t>
      </w:r>
      <w:r>
        <w:rPr>
          <w:color w:val="231F20"/>
          <w:w w:val="110"/>
        </w:rPr>
        <w:t>be</w:t>
      </w:r>
      <w:r>
        <w:rPr>
          <w:color w:val="231F20"/>
          <w:spacing w:val="-15"/>
          <w:w w:val="110"/>
        </w:rPr>
        <w:t> </w:t>
      </w:r>
      <w:r>
        <w:rPr>
          <w:color w:val="231F20"/>
          <w:w w:val="110"/>
        </w:rPr>
        <w:t>transported</w:t>
      </w:r>
      <w:r>
        <w:rPr>
          <w:color w:val="231F20"/>
          <w:spacing w:val="-15"/>
          <w:w w:val="110"/>
        </w:rPr>
        <w:t> </w:t>
      </w:r>
      <w:r>
        <w:rPr>
          <w:color w:val="231F20"/>
          <w:w w:val="110"/>
        </w:rPr>
        <w:t>and</w:t>
      </w:r>
      <w:r>
        <w:rPr>
          <w:color w:val="231F20"/>
          <w:spacing w:val="-15"/>
          <w:w w:val="110"/>
        </w:rPr>
        <w:t> </w:t>
      </w:r>
      <w:r>
        <w:rPr>
          <w:color w:val="231F20"/>
          <w:w w:val="110"/>
        </w:rPr>
        <w:t>stored</w:t>
      </w:r>
      <w:r>
        <w:rPr>
          <w:color w:val="231F20"/>
          <w:spacing w:val="-15"/>
          <w:w w:val="110"/>
        </w:rPr>
        <w:t> </w:t>
      </w:r>
      <w:r>
        <w:rPr>
          <w:color w:val="231F20"/>
          <w:w w:val="110"/>
        </w:rPr>
        <w:t>off</w:t>
      </w:r>
      <w:r>
        <w:rPr>
          <w:color w:val="231F20"/>
          <w:spacing w:val="-15"/>
          <w:w w:val="110"/>
        </w:rPr>
        <w:t> </w:t>
      </w:r>
      <w:r>
        <w:rPr>
          <w:color w:val="231F20"/>
          <w:w w:val="110"/>
        </w:rPr>
        <w:t>the</w:t>
      </w:r>
      <w:r>
        <w:rPr>
          <w:color w:val="231F20"/>
          <w:spacing w:val="-15"/>
          <w:w w:val="110"/>
        </w:rPr>
        <w:t> </w:t>
      </w:r>
      <w:r>
        <w:rPr>
          <w:color w:val="231F20"/>
          <w:w w:val="110"/>
        </w:rPr>
        <w:t>floor</w:t>
      </w:r>
      <w:r>
        <w:rPr>
          <w:color w:val="231F20"/>
          <w:spacing w:val="-15"/>
          <w:w w:val="110"/>
        </w:rPr>
        <w:t> </w:t>
      </w:r>
      <w:r>
        <w:rPr>
          <w:color w:val="231F20"/>
          <w:w w:val="110"/>
        </w:rPr>
        <w:t>on</w:t>
      </w:r>
      <w:r>
        <w:rPr>
          <w:color w:val="231F20"/>
          <w:spacing w:val="-15"/>
          <w:w w:val="110"/>
        </w:rPr>
        <w:t> </w:t>
      </w:r>
      <w:r>
        <w:rPr>
          <w:color w:val="231F20"/>
          <w:w w:val="110"/>
        </w:rPr>
        <w:t>pallets,</w:t>
      </w:r>
      <w:r>
        <w:rPr>
          <w:color w:val="231F20"/>
          <w:spacing w:val="-15"/>
          <w:w w:val="110"/>
        </w:rPr>
        <w:t> </w:t>
      </w:r>
      <w:r>
        <w:rPr>
          <w:color w:val="231F20"/>
          <w:w w:val="110"/>
        </w:rPr>
        <w:t>racks,</w:t>
      </w:r>
      <w:r>
        <w:rPr>
          <w:color w:val="231F20"/>
          <w:spacing w:val="-15"/>
          <w:w w:val="110"/>
        </w:rPr>
        <w:t> </w:t>
      </w:r>
      <w:r>
        <w:rPr>
          <w:color w:val="231F20"/>
          <w:w w:val="110"/>
        </w:rPr>
        <w:t>or</w:t>
      </w:r>
      <w:r>
        <w:rPr>
          <w:color w:val="231F20"/>
          <w:spacing w:val="-15"/>
          <w:w w:val="110"/>
        </w:rPr>
        <w:t> </w:t>
      </w:r>
      <w:r>
        <w:rPr>
          <w:color w:val="231F20"/>
          <w:w w:val="110"/>
        </w:rPr>
        <w:t>carts in</w:t>
      </w:r>
      <w:r>
        <w:rPr>
          <w:color w:val="231F20"/>
          <w:spacing w:val="-4"/>
          <w:w w:val="110"/>
        </w:rPr>
        <w:t> </w:t>
      </w:r>
      <w:r>
        <w:rPr>
          <w:color w:val="231F20"/>
          <w:w w:val="110"/>
        </w:rPr>
        <w:t>a</w:t>
      </w:r>
      <w:r>
        <w:rPr>
          <w:color w:val="231F20"/>
          <w:spacing w:val="-4"/>
          <w:w w:val="110"/>
        </w:rPr>
        <w:t> </w:t>
      </w:r>
      <w:r>
        <w:rPr>
          <w:color w:val="231F20"/>
          <w:w w:val="110"/>
        </w:rPr>
        <w:t>fashion</w:t>
      </w:r>
      <w:r>
        <w:rPr>
          <w:color w:val="231F20"/>
          <w:spacing w:val="-4"/>
          <w:w w:val="110"/>
        </w:rPr>
        <w:t> </w:t>
      </w:r>
      <w:r>
        <w:rPr>
          <w:color w:val="231F20"/>
          <w:w w:val="110"/>
        </w:rPr>
        <w:t>consistent</w:t>
      </w:r>
      <w:r>
        <w:rPr>
          <w:color w:val="231F20"/>
          <w:spacing w:val="-4"/>
          <w:w w:val="110"/>
        </w:rPr>
        <w:t> </w:t>
      </w:r>
      <w:r>
        <w:rPr>
          <w:color w:val="231F20"/>
          <w:w w:val="110"/>
        </w:rPr>
        <w:t>with</w:t>
      </w:r>
      <w:r>
        <w:rPr>
          <w:color w:val="231F20"/>
          <w:spacing w:val="-4"/>
          <w:w w:val="110"/>
        </w:rPr>
        <w:t> </w:t>
      </w:r>
      <w:r>
        <w:rPr>
          <w:color w:val="231F20"/>
          <w:w w:val="110"/>
        </w:rPr>
        <w:t>maintenance</w:t>
      </w:r>
      <w:r>
        <w:rPr>
          <w:color w:val="231F20"/>
          <w:spacing w:val="-4"/>
          <w:w w:val="110"/>
        </w:rPr>
        <w:t> </w:t>
      </w:r>
      <w:r>
        <w:rPr>
          <w:color w:val="231F20"/>
          <w:w w:val="110"/>
        </w:rPr>
        <w:t>of</w:t>
      </w:r>
      <w:r>
        <w:rPr>
          <w:color w:val="231F20"/>
          <w:spacing w:val="-4"/>
          <w:w w:val="110"/>
        </w:rPr>
        <w:t> </w:t>
      </w:r>
      <w:r>
        <w:rPr>
          <w:color w:val="231F20"/>
          <w:w w:val="110"/>
        </w:rPr>
        <w:t>quality</w:t>
      </w:r>
      <w:r>
        <w:rPr>
          <w:color w:val="231F20"/>
          <w:spacing w:val="-4"/>
          <w:w w:val="110"/>
        </w:rPr>
        <w:t> </w:t>
      </w:r>
      <w:r>
        <w:rPr>
          <w:color w:val="231F20"/>
          <w:w w:val="110"/>
        </w:rPr>
        <w:t>and</w:t>
      </w:r>
      <w:r>
        <w:rPr>
          <w:color w:val="231F20"/>
          <w:spacing w:val="-4"/>
          <w:w w:val="110"/>
        </w:rPr>
        <w:t> </w:t>
      </w:r>
      <w:r>
        <w:rPr>
          <w:color w:val="231F20"/>
          <w:w w:val="110"/>
        </w:rPr>
        <w:t>avoidance</w:t>
      </w:r>
      <w:r>
        <w:rPr>
          <w:color w:val="231F20"/>
          <w:spacing w:val="-4"/>
          <w:w w:val="110"/>
        </w:rPr>
        <w:t> </w:t>
      </w:r>
      <w:r>
        <w:rPr>
          <w:color w:val="231F20"/>
          <w:w w:val="110"/>
        </w:rPr>
        <w:t>of</w:t>
      </w:r>
      <w:r>
        <w:rPr>
          <w:color w:val="231F20"/>
          <w:spacing w:val="-4"/>
          <w:w w:val="110"/>
        </w:rPr>
        <w:t> </w:t>
      </w:r>
      <w:r>
        <w:rPr>
          <w:color w:val="231F20"/>
          <w:w w:val="110"/>
        </w:rPr>
        <w:t>con-tamination.</w:t>
      </w:r>
      <w:r>
        <w:rPr>
          <w:color w:val="231F20"/>
          <w:spacing w:val="-11"/>
          <w:w w:val="110"/>
        </w:rPr>
        <w:t> </w:t>
      </w:r>
      <w:r>
        <w:rPr>
          <w:color w:val="231F20"/>
          <w:w w:val="110"/>
        </w:rPr>
        <w:t>Bags</w:t>
      </w:r>
      <w:r>
        <w:rPr>
          <w:color w:val="231F20"/>
          <w:spacing w:val="-11"/>
          <w:w w:val="110"/>
        </w:rPr>
        <w:t> </w:t>
      </w:r>
      <w:r>
        <w:rPr>
          <w:color w:val="231F20"/>
          <w:w w:val="110"/>
        </w:rPr>
        <w:t>should</w:t>
      </w:r>
      <w:r>
        <w:rPr>
          <w:color w:val="231F20"/>
          <w:spacing w:val="-11"/>
          <w:w w:val="110"/>
        </w:rPr>
        <w:t> </w:t>
      </w:r>
      <w:r>
        <w:rPr>
          <w:color w:val="231F20"/>
          <w:w w:val="110"/>
        </w:rPr>
        <w:t>be</w:t>
      </w:r>
      <w:r>
        <w:rPr>
          <w:color w:val="231F20"/>
          <w:spacing w:val="-11"/>
          <w:w w:val="110"/>
        </w:rPr>
        <w:t> </w:t>
      </w:r>
      <w:r>
        <w:rPr>
          <w:color w:val="231F20"/>
          <w:w w:val="110"/>
        </w:rPr>
        <w:t>stored</w:t>
      </w:r>
      <w:r>
        <w:rPr>
          <w:color w:val="231F20"/>
          <w:spacing w:val="-11"/>
          <w:w w:val="110"/>
        </w:rPr>
        <w:t> </w:t>
      </w:r>
      <w:r>
        <w:rPr>
          <w:color w:val="231F20"/>
          <w:w w:val="110"/>
        </w:rPr>
        <w:t>sufficiently</w:t>
      </w:r>
      <w:r>
        <w:rPr>
          <w:color w:val="231F20"/>
          <w:spacing w:val="-11"/>
          <w:w w:val="110"/>
        </w:rPr>
        <w:t> </w:t>
      </w:r>
      <w:r>
        <w:rPr>
          <w:color w:val="231F20"/>
          <w:w w:val="110"/>
        </w:rPr>
        <w:t>away</w:t>
      </w:r>
      <w:r>
        <w:rPr>
          <w:color w:val="231F20"/>
          <w:spacing w:val="-11"/>
          <w:w w:val="110"/>
        </w:rPr>
        <w:t> </w:t>
      </w:r>
      <w:r>
        <w:rPr>
          <w:color w:val="231F20"/>
          <w:w w:val="110"/>
        </w:rPr>
        <w:t>from</w:t>
      </w:r>
      <w:r>
        <w:rPr>
          <w:color w:val="231F20"/>
          <w:spacing w:val="-11"/>
          <w:w w:val="110"/>
        </w:rPr>
        <w:t> </w:t>
      </w:r>
      <w:r>
        <w:rPr>
          <w:color w:val="231F20"/>
          <w:w w:val="110"/>
        </w:rPr>
        <w:t>walls</w:t>
      </w:r>
      <w:r>
        <w:rPr>
          <w:color w:val="231F20"/>
          <w:spacing w:val="-11"/>
          <w:w w:val="110"/>
        </w:rPr>
        <w:t> </w:t>
      </w:r>
      <w:r>
        <w:rPr>
          <w:color w:val="231F20"/>
          <w:w w:val="110"/>
        </w:rPr>
        <w:t>to</w:t>
      </w:r>
      <w:r>
        <w:rPr>
          <w:color w:val="231F20"/>
          <w:spacing w:val="-11"/>
          <w:w w:val="110"/>
        </w:rPr>
        <w:t> </w:t>
      </w:r>
      <w:r>
        <w:rPr>
          <w:color w:val="231F20"/>
          <w:w w:val="110"/>
        </w:rPr>
        <w:t>facilitate cleaning.</w:t>
      </w:r>
      <w:r>
        <w:rPr>
          <w:color w:val="231F20"/>
          <w:spacing w:val="-7"/>
          <w:w w:val="110"/>
        </w:rPr>
        <w:t> </w:t>
      </w:r>
      <w:r>
        <w:rPr>
          <w:color w:val="231F20"/>
          <w:w w:val="110"/>
        </w:rPr>
        <w:t>During</w:t>
      </w:r>
      <w:r>
        <w:rPr>
          <w:color w:val="231F20"/>
          <w:spacing w:val="-7"/>
          <w:w w:val="110"/>
        </w:rPr>
        <w:t> </w:t>
      </w:r>
      <w:r>
        <w:rPr>
          <w:color w:val="231F20"/>
          <w:w w:val="110"/>
        </w:rPr>
        <w:t>autoclaving,</w:t>
      </w:r>
      <w:r>
        <w:rPr>
          <w:color w:val="231F20"/>
          <w:spacing w:val="-7"/>
          <w:w w:val="110"/>
        </w:rPr>
        <w:t> </w:t>
      </w:r>
      <w:r>
        <w:rPr>
          <w:color w:val="231F20"/>
          <w:w w:val="110"/>
        </w:rPr>
        <w:t>bedding</w:t>
      </w:r>
      <w:r>
        <w:rPr>
          <w:color w:val="231F20"/>
          <w:spacing w:val="-7"/>
          <w:w w:val="110"/>
        </w:rPr>
        <w:t> </w:t>
      </w:r>
      <w:r>
        <w:rPr>
          <w:color w:val="231F20"/>
          <w:w w:val="110"/>
        </w:rPr>
        <w:t>can</w:t>
      </w:r>
      <w:r>
        <w:rPr>
          <w:color w:val="231F20"/>
          <w:spacing w:val="-7"/>
          <w:w w:val="110"/>
        </w:rPr>
        <w:t> </w:t>
      </w:r>
      <w:r>
        <w:rPr>
          <w:color w:val="231F20"/>
          <w:w w:val="110"/>
        </w:rPr>
        <w:t>absorb</w:t>
      </w:r>
      <w:r>
        <w:rPr>
          <w:color w:val="231F20"/>
          <w:spacing w:val="-7"/>
          <w:w w:val="110"/>
        </w:rPr>
        <w:t> </w:t>
      </w:r>
      <w:r>
        <w:rPr>
          <w:color w:val="231F20"/>
          <w:w w:val="110"/>
        </w:rPr>
        <w:t>moisture</w:t>
      </w:r>
      <w:r>
        <w:rPr>
          <w:color w:val="231F20"/>
          <w:spacing w:val="-7"/>
          <w:w w:val="110"/>
        </w:rPr>
        <w:t> </w:t>
      </w:r>
      <w:r>
        <w:rPr>
          <w:color w:val="231F20"/>
          <w:w w:val="110"/>
        </w:rPr>
        <w:t>and</w:t>
      </w:r>
      <w:r>
        <w:rPr>
          <w:color w:val="231F20"/>
          <w:spacing w:val="-7"/>
          <w:w w:val="110"/>
        </w:rPr>
        <w:t> </w:t>
      </w:r>
      <w:r>
        <w:rPr>
          <w:color w:val="231F20"/>
          <w:w w:val="110"/>
        </w:rPr>
        <w:t>as</w:t>
      </w:r>
      <w:r>
        <w:rPr>
          <w:color w:val="231F20"/>
          <w:spacing w:val="-7"/>
          <w:w w:val="110"/>
        </w:rPr>
        <w:t> </w:t>
      </w:r>
      <w:r>
        <w:rPr>
          <w:color w:val="231F20"/>
          <w:w w:val="110"/>
        </w:rPr>
        <w:t>a</w:t>
      </w:r>
      <w:r>
        <w:rPr>
          <w:color w:val="231F20"/>
          <w:spacing w:val="-7"/>
          <w:w w:val="110"/>
        </w:rPr>
        <w:t> </w:t>
      </w:r>
      <w:r>
        <w:rPr>
          <w:color w:val="231F20"/>
          <w:w w:val="110"/>
        </w:rPr>
        <w:t>result lose</w:t>
      </w:r>
      <w:r>
        <w:rPr>
          <w:color w:val="231F20"/>
          <w:w w:val="110"/>
        </w:rPr>
        <w:t> absorbency</w:t>
      </w:r>
      <w:r>
        <w:rPr>
          <w:color w:val="231F20"/>
          <w:w w:val="110"/>
        </w:rPr>
        <w:t> and</w:t>
      </w:r>
      <w:r>
        <w:rPr>
          <w:color w:val="231F20"/>
          <w:w w:val="110"/>
        </w:rPr>
        <w:t> support</w:t>
      </w:r>
      <w:r>
        <w:rPr>
          <w:color w:val="231F20"/>
          <w:w w:val="110"/>
        </w:rPr>
        <w:t> the</w:t>
      </w:r>
      <w:r>
        <w:rPr>
          <w:color w:val="231F20"/>
          <w:w w:val="110"/>
        </w:rPr>
        <w:t> growth</w:t>
      </w:r>
      <w:r>
        <w:rPr>
          <w:color w:val="231F20"/>
          <w:w w:val="110"/>
        </w:rPr>
        <w:t> of</w:t>
      </w:r>
      <w:r>
        <w:rPr>
          <w:color w:val="231F20"/>
          <w:w w:val="110"/>
        </w:rPr>
        <w:t> microorganisms.</w:t>
      </w:r>
      <w:r>
        <w:rPr>
          <w:color w:val="231F20"/>
          <w:w w:val="110"/>
        </w:rPr>
        <w:t> Therefore, </w:t>
      </w:r>
      <w:r>
        <w:rPr>
          <w:color w:val="231F20"/>
        </w:rPr>
        <w:t>appropriate drying times and storage conditions should be used or, alterna-</w:t>
      </w:r>
      <w:r>
        <w:rPr>
          <w:color w:val="231F20"/>
          <w:w w:val="110"/>
        </w:rPr>
        <w:t>tively, gamma-irradiated materials if sterile bedding is indicated.</w:t>
      </w:r>
    </w:p>
    <w:p>
      <w:pPr>
        <w:pStyle w:val="BodyText"/>
        <w:spacing w:line="247" w:lineRule="auto" w:before="11"/>
        <w:ind w:left="360" w:right="355" w:firstLine="360"/>
        <w:jc w:val="both"/>
      </w:pPr>
      <w:r>
        <w:rPr>
          <w:color w:val="231F20"/>
          <w:w w:val="110"/>
        </w:rPr>
        <w:t>Bedding</w:t>
      </w:r>
      <w:r>
        <w:rPr>
          <w:color w:val="231F20"/>
          <w:w w:val="110"/>
        </w:rPr>
        <w:t> should</w:t>
      </w:r>
      <w:r>
        <w:rPr>
          <w:color w:val="231F20"/>
          <w:w w:val="110"/>
        </w:rPr>
        <w:t> be</w:t>
      </w:r>
      <w:r>
        <w:rPr>
          <w:color w:val="231F20"/>
          <w:w w:val="110"/>
        </w:rPr>
        <w:t> used</w:t>
      </w:r>
      <w:r>
        <w:rPr>
          <w:color w:val="231F20"/>
          <w:w w:val="110"/>
        </w:rPr>
        <w:t> in</w:t>
      </w:r>
      <w:r>
        <w:rPr>
          <w:color w:val="231F20"/>
          <w:w w:val="110"/>
        </w:rPr>
        <w:t> amounts</w:t>
      </w:r>
      <w:r>
        <w:rPr>
          <w:color w:val="231F20"/>
          <w:w w:val="110"/>
        </w:rPr>
        <w:t> sufficient</w:t>
      </w:r>
      <w:r>
        <w:rPr>
          <w:color w:val="231F20"/>
          <w:w w:val="110"/>
        </w:rPr>
        <w:t> to</w:t>
      </w:r>
      <w:r>
        <w:rPr>
          <w:color w:val="231F20"/>
          <w:w w:val="110"/>
        </w:rPr>
        <w:t> keep</w:t>
      </w:r>
      <w:r>
        <w:rPr>
          <w:color w:val="231F20"/>
          <w:w w:val="110"/>
        </w:rPr>
        <w:t> animals</w:t>
      </w:r>
      <w:r>
        <w:rPr>
          <w:color w:val="231F20"/>
          <w:w w:val="110"/>
        </w:rPr>
        <w:t> dry between</w:t>
      </w:r>
      <w:r>
        <w:rPr>
          <w:color w:val="231F20"/>
          <w:w w:val="110"/>
        </w:rPr>
        <w:t> cage</w:t>
      </w:r>
      <w:r>
        <w:rPr>
          <w:color w:val="231F20"/>
          <w:w w:val="110"/>
        </w:rPr>
        <w:t> changes,</w:t>
      </w:r>
      <w:r>
        <w:rPr>
          <w:color w:val="231F20"/>
          <w:w w:val="110"/>
        </w:rPr>
        <w:t> and,</w:t>
      </w:r>
      <w:r>
        <w:rPr>
          <w:color w:val="231F20"/>
          <w:w w:val="110"/>
        </w:rPr>
        <w:t> in</w:t>
      </w:r>
      <w:r>
        <w:rPr>
          <w:color w:val="231F20"/>
          <w:w w:val="110"/>
        </w:rPr>
        <w:t> the</w:t>
      </w:r>
      <w:r>
        <w:rPr>
          <w:color w:val="231F20"/>
          <w:w w:val="110"/>
        </w:rPr>
        <w:t> case</w:t>
      </w:r>
      <w:r>
        <w:rPr>
          <w:color w:val="231F20"/>
          <w:w w:val="110"/>
        </w:rPr>
        <w:t> of</w:t>
      </w:r>
      <w:r>
        <w:rPr>
          <w:color w:val="231F20"/>
          <w:w w:val="110"/>
        </w:rPr>
        <w:t> small</w:t>
      </w:r>
      <w:r>
        <w:rPr>
          <w:color w:val="231F20"/>
          <w:w w:val="110"/>
        </w:rPr>
        <w:t> laboratory</w:t>
      </w:r>
      <w:r>
        <w:rPr>
          <w:color w:val="231F20"/>
          <w:w w:val="110"/>
        </w:rPr>
        <w:t> animals,</w:t>
      </w:r>
      <w:r>
        <w:rPr>
          <w:color w:val="231F20"/>
          <w:w w:val="110"/>
        </w:rPr>
        <w:t> it </w:t>
      </w:r>
      <w:r>
        <w:rPr>
          <w:color w:val="231F20"/>
        </w:rPr>
        <w:t>should be kept from coming into contact with sipper tubes as such contact </w:t>
      </w:r>
      <w:r>
        <w:rPr>
          <w:color w:val="231F20"/>
          <w:w w:val="110"/>
        </w:rPr>
        <w:t>could cause leakage of water into the cage.</w:t>
      </w:r>
    </w:p>
    <w:p>
      <w:pPr>
        <w:pStyle w:val="BodyText"/>
        <w:spacing w:before="11"/>
      </w:pPr>
    </w:p>
    <w:p>
      <w:pPr>
        <w:pStyle w:val="BodyText"/>
        <w:spacing w:line="247" w:lineRule="auto"/>
        <w:ind w:left="360" w:right="355" w:hanging="1"/>
        <w:jc w:val="both"/>
      </w:pPr>
      <w:r>
        <w:rPr>
          <w:rFonts w:ascii="Trebuchet MS" w:hAnsi="Trebuchet MS"/>
          <w:i/>
          <w:color w:val="231F20"/>
        </w:rPr>
        <w:t>Sanitation Sanitation</w:t>
      </w:r>
      <w:r>
        <w:rPr>
          <w:color w:val="231F20"/>
        </w:rPr>
        <w:t>—the maintenance of environmental conditions con-ducive to health and well-being—involves bedding change (as </w:t>
      </w:r>
      <w:r>
        <w:rPr>
          <w:color w:val="231F20"/>
        </w:rPr>
        <w:t>appropriate), </w:t>
      </w:r>
      <w:r>
        <w:rPr>
          <w:color w:val="231F20"/>
          <w:spacing w:val="-2"/>
          <w:w w:val="110"/>
        </w:rPr>
        <w:t>cleaning,</w:t>
      </w:r>
      <w:r>
        <w:rPr>
          <w:color w:val="231F20"/>
          <w:spacing w:val="-3"/>
          <w:w w:val="110"/>
        </w:rPr>
        <w:t> </w:t>
      </w:r>
      <w:r>
        <w:rPr>
          <w:color w:val="231F20"/>
          <w:spacing w:val="-2"/>
          <w:w w:val="110"/>
        </w:rPr>
        <w:t>and</w:t>
      </w:r>
      <w:r>
        <w:rPr>
          <w:color w:val="231F20"/>
          <w:spacing w:val="-3"/>
          <w:w w:val="110"/>
        </w:rPr>
        <w:t> </w:t>
      </w:r>
      <w:r>
        <w:rPr>
          <w:color w:val="231F20"/>
          <w:spacing w:val="-2"/>
          <w:w w:val="110"/>
        </w:rPr>
        <w:t>disinfection.</w:t>
      </w:r>
      <w:r>
        <w:rPr>
          <w:color w:val="231F20"/>
          <w:spacing w:val="-3"/>
          <w:w w:val="110"/>
        </w:rPr>
        <w:t> </w:t>
      </w:r>
      <w:r>
        <w:rPr>
          <w:rFonts w:ascii="Trebuchet MS" w:hAnsi="Trebuchet MS"/>
          <w:i/>
          <w:color w:val="231F20"/>
          <w:spacing w:val="-2"/>
          <w:w w:val="110"/>
        </w:rPr>
        <w:t>Cleaning</w:t>
      </w:r>
      <w:r>
        <w:rPr>
          <w:rFonts w:ascii="Trebuchet MS" w:hAnsi="Trebuchet MS"/>
          <w:i/>
          <w:color w:val="231F20"/>
          <w:spacing w:val="-9"/>
          <w:w w:val="110"/>
        </w:rPr>
        <w:t> </w:t>
      </w:r>
      <w:r>
        <w:rPr>
          <w:color w:val="231F20"/>
          <w:spacing w:val="-2"/>
          <w:w w:val="110"/>
        </w:rPr>
        <w:t>removes</w:t>
      </w:r>
      <w:r>
        <w:rPr>
          <w:color w:val="231F20"/>
          <w:spacing w:val="-3"/>
          <w:w w:val="110"/>
        </w:rPr>
        <w:t> </w:t>
      </w:r>
      <w:r>
        <w:rPr>
          <w:color w:val="231F20"/>
          <w:spacing w:val="-2"/>
          <w:w w:val="110"/>
        </w:rPr>
        <w:t>excessive</w:t>
      </w:r>
      <w:r>
        <w:rPr>
          <w:color w:val="231F20"/>
          <w:spacing w:val="-3"/>
          <w:w w:val="110"/>
        </w:rPr>
        <w:t> </w:t>
      </w:r>
      <w:r>
        <w:rPr>
          <w:color w:val="231F20"/>
          <w:spacing w:val="-2"/>
          <w:w w:val="110"/>
        </w:rPr>
        <w:t>amounts</w:t>
      </w:r>
      <w:r>
        <w:rPr>
          <w:color w:val="231F20"/>
          <w:spacing w:val="-3"/>
          <w:w w:val="110"/>
        </w:rPr>
        <w:t> </w:t>
      </w:r>
      <w:r>
        <w:rPr>
          <w:color w:val="231F20"/>
          <w:spacing w:val="-2"/>
          <w:w w:val="110"/>
        </w:rPr>
        <w:t>of</w:t>
      </w:r>
      <w:r>
        <w:rPr>
          <w:color w:val="231F20"/>
          <w:spacing w:val="-3"/>
          <w:w w:val="110"/>
        </w:rPr>
        <w:t> </w:t>
      </w:r>
      <w:r>
        <w:rPr>
          <w:color w:val="231F20"/>
          <w:spacing w:val="-2"/>
          <w:w w:val="110"/>
        </w:rPr>
        <w:t>excre-</w:t>
      </w:r>
      <w:r>
        <w:rPr>
          <w:color w:val="231F20"/>
        </w:rPr>
        <w:t>ment, dirt, and debris, and </w:t>
      </w:r>
      <w:r>
        <w:rPr>
          <w:rFonts w:ascii="Trebuchet MS" w:hAnsi="Trebuchet MS"/>
          <w:i/>
          <w:color w:val="231F20"/>
        </w:rPr>
        <w:t>disinfection </w:t>
      </w:r>
      <w:r>
        <w:rPr>
          <w:color w:val="231F20"/>
        </w:rPr>
        <w:t>reduces or eliminates unacceptable concentrations of microorganisms. The goal of any sanitation program is to </w:t>
      </w:r>
      <w:r>
        <w:rPr>
          <w:color w:val="231F20"/>
          <w:w w:val="110"/>
        </w:rPr>
        <w:t>maintain</w:t>
      </w:r>
      <w:r>
        <w:rPr>
          <w:color w:val="231F20"/>
          <w:spacing w:val="-9"/>
          <w:w w:val="110"/>
        </w:rPr>
        <w:t> </w:t>
      </w:r>
      <w:r>
        <w:rPr>
          <w:color w:val="231F20"/>
          <w:w w:val="110"/>
        </w:rPr>
        <w:t>sufficiently</w:t>
      </w:r>
      <w:r>
        <w:rPr>
          <w:color w:val="231F20"/>
          <w:spacing w:val="-9"/>
          <w:w w:val="110"/>
        </w:rPr>
        <w:t> </w:t>
      </w:r>
      <w:r>
        <w:rPr>
          <w:color w:val="231F20"/>
          <w:w w:val="110"/>
        </w:rPr>
        <w:t>clean</w:t>
      </w:r>
      <w:r>
        <w:rPr>
          <w:color w:val="231F20"/>
          <w:spacing w:val="-9"/>
          <w:w w:val="110"/>
        </w:rPr>
        <w:t> </w:t>
      </w:r>
      <w:r>
        <w:rPr>
          <w:color w:val="231F20"/>
          <w:w w:val="110"/>
        </w:rPr>
        <w:t>and</w:t>
      </w:r>
      <w:r>
        <w:rPr>
          <w:color w:val="231F20"/>
          <w:spacing w:val="-9"/>
          <w:w w:val="110"/>
        </w:rPr>
        <w:t> </w:t>
      </w:r>
      <w:r>
        <w:rPr>
          <w:color w:val="231F20"/>
          <w:w w:val="110"/>
        </w:rPr>
        <w:t>dry</w:t>
      </w:r>
      <w:r>
        <w:rPr>
          <w:color w:val="231F20"/>
          <w:spacing w:val="-9"/>
          <w:w w:val="110"/>
        </w:rPr>
        <w:t> </w:t>
      </w:r>
      <w:r>
        <w:rPr>
          <w:color w:val="231F20"/>
          <w:w w:val="110"/>
        </w:rPr>
        <w:t>bedding,</w:t>
      </w:r>
      <w:r>
        <w:rPr>
          <w:color w:val="231F20"/>
          <w:spacing w:val="-9"/>
          <w:w w:val="110"/>
        </w:rPr>
        <w:t> </w:t>
      </w:r>
      <w:r>
        <w:rPr>
          <w:color w:val="231F20"/>
          <w:w w:val="110"/>
        </w:rPr>
        <w:t>adequate</w:t>
      </w:r>
      <w:r>
        <w:rPr>
          <w:color w:val="231F20"/>
          <w:spacing w:val="-9"/>
          <w:w w:val="110"/>
        </w:rPr>
        <w:t> </w:t>
      </w:r>
      <w:r>
        <w:rPr>
          <w:color w:val="231F20"/>
          <w:w w:val="110"/>
        </w:rPr>
        <w:t>air</w:t>
      </w:r>
      <w:r>
        <w:rPr>
          <w:color w:val="231F20"/>
          <w:spacing w:val="-9"/>
          <w:w w:val="110"/>
        </w:rPr>
        <w:t> </w:t>
      </w:r>
      <w:r>
        <w:rPr>
          <w:color w:val="231F20"/>
          <w:w w:val="110"/>
        </w:rPr>
        <w:t>quality,</w:t>
      </w:r>
      <w:r>
        <w:rPr>
          <w:color w:val="231F20"/>
          <w:spacing w:val="-9"/>
          <w:w w:val="110"/>
        </w:rPr>
        <w:t> </w:t>
      </w:r>
      <w:r>
        <w:rPr>
          <w:color w:val="231F20"/>
          <w:w w:val="110"/>
        </w:rPr>
        <w:t>and</w:t>
      </w:r>
      <w:r>
        <w:rPr>
          <w:color w:val="231F20"/>
          <w:spacing w:val="-9"/>
          <w:w w:val="110"/>
        </w:rPr>
        <w:t> </w:t>
      </w:r>
      <w:r>
        <w:rPr>
          <w:color w:val="231F20"/>
          <w:w w:val="110"/>
        </w:rPr>
        <w:t>clean cage surfaces and accessories.</w:t>
      </w:r>
    </w:p>
    <w:p>
      <w:pPr>
        <w:pStyle w:val="BodyText"/>
        <w:spacing w:line="247" w:lineRule="auto" w:before="4"/>
        <w:ind w:left="360" w:right="356" w:firstLine="360"/>
        <w:jc w:val="both"/>
      </w:pPr>
      <w:r>
        <w:rPr>
          <w:color w:val="231F20"/>
          <w:w w:val="105"/>
        </w:rPr>
        <w:t>The frequency and intensity of cleaning and disinfection should </w:t>
      </w:r>
      <w:r>
        <w:rPr>
          <w:color w:val="231F20"/>
          <w:w w:val="105"/>
        </w:rPr>
        <w:t>depend on</w:t>
      </w:r>
      <w:r>
        <w:rPr>
          <w:color w:val="231F20"/>
          <w:spacing w:val="-1"/>
          <w:w w:val="105"/>
        </w:rPr>
        <w:t> </w:t>
      </w:r>
      <w:r>
        <w:rPr>
          <w:color w:val="231F20"/>
          <w:w w:val="105"/>
        </w:rPr>
        <w:t>what</w:t>
      </w:r>
      <w:r>
        <w:rPr>
          <w:color w:val="231F20"/>
          <w:spacing w:val="-1"/>
          <w:w w:val="105"/>
        </w:rPr>
        <w:t> </w:t>
      </w:r>
      <w:r>
        <w:rPr>
          <w:color w:val="231F20"/>
          <w:w w:val="105"/>
        </w:rPr>
        <w:t>is</w:t>
      </w:r>
      <w:r>
        <w:rPr>
          <w:color w:val="231F20"/>
          <w:spacing w:val="-1"/>
          <w:w w:val="105"/>
        </w:rPr>
        <w:t> </w:t>
      </w:r>
      <w:r>
        <w:rPr>
          <w:color w:val="231F20"/>
          <w:w w:val="105"/>
        </w:rPr>
        <w:t>necessary</w:t>
      </w:r>
      <w:r>
        <w:rPr>
          <w:color w:val="231F20"/>
          <w:spacing w:val="-1"/>
          <w:w w:val="105"/>
        </w:rPr>
        <w:t> </w:t>
      </w:r>
      <w:r>
        <w:rPr>
          <w:color w:val="231F20"/>
          <w:w w:val="105"/>
        </w:rPr>
        <w:t>to</w:t>
      </w:r>
      <w:r>
        <w:rPr>
          <w:color w:val="231F20"/>
          <w:spacing w:val="-1"/>
          <w:w w:val="105"/>
        </w:rPr>
        <w:t> </w:t>
      </w:r>
      <w:r>
        <w:rPr>
          <w:color w:val="231F20"/>
          <w:w w:val="105"/>
        </w:rPr>
        <w:t>provide</w:t>
      </w:r>
      <w:r>
        <w:rPr>
          <w:color w:val="231F20"/>
          <w:spacing w:val="-1"/>
          <w:w w:val="105"/>
        </w:rPr>
        <w:t> </w:t>
      </w:r>
      <w:r>
        <w:rPr>
          <w:color w:val="231F20"/>
          <w:w w:val="105"/>
        </w:rPr>
        <w:t>a</w:t>
      </w:r>
      <w:r>
        <w:rPr>
          <w:color w:val="231F20"/>
          <w:spacing w:val="-1"/>
          <w:w w:val="105"/>
        </w:rPr>
        <w:t> </w:t>
      </w:r>
      <w:r>
        <w:rPr>
          <w:color w:val="231F20"/>
          <w:w w:val="105"/>
        </w:rPr>
        <w:t>healthy</w:t>
      </w:r>
      <w:r>
        <w:rPr>
          <w:color w:val="231F20"/>
          <w:spacing w:val="-1"/>
          <w:w w:val="105"/>
        </w:rPr>
        <w:t> </w:t>
      </w:r>
      <w:r>
        <w:rPr>
          <w:color w:val="231F20"/>
          <w:w w:val="105"/>
        </w:rPr>
        <w:t>environment</w:t>
      </w:r>
      <w:r>
        <w:rPr>
          <w:color w:val="231F20"/>
          <w:spacing w:val="-1"/>
          <w:w w:val="105"/>
        </w:rPr>
        <w:t> </w:t>
      </w:r>
      <w:r>
        <w:rPr>
          <w:color w:val="231F20"/>
          <w:w w:val="105"/>
        </w:rPr>
        <w:t>for</w:t>
      </w:r>
      <w:r>
        <w:rPr>
          <w:color w:val="231F20"/>
          <w:spacing w:val="-1"/>
          <w:w w:val="105"/>
        </w:rPr>
        <w:t> </w:t>
      </w:r>
      <w:r>
        <w:rPr>
          <w:color w:val="231F20"/>
          <w:w w:val="105"/>
        </w:rPr>
        <w:t>an</w:t>
      </w:r>
      <w:r>
        <w:rPr>
          <w:color w:val="231F20"/>
          <w:spacing w:val="-1"/>
          <w:w w:val="105"/>
        </w:rPr>
        <w:t> </w:t>
      </w:r>
      <w:r>
        <w:rPr>
          <w:color w:val="231F20"/>
          <w:w w:val="105"/>
        </w:rPr>
        <w:t>animal.</w:t>
      </w:r>
      <w:r>
        <w:rPr>
          <w:color w:val="231F20"/>
          <w:spacing w:val="-1"/>
          <w:w w:val="105"/>
        </w:rPr>
        <w:t> </w:t>
      </w:r>
      <w:r>
        <w:rPr>
          <w:color w:val="231F20"/>
          <w:w w:val="105"/>
        </w:rPr>
        <w:t>Meth-ods and frequencies of sanitation will vary with many factors, including the normal physiologic and behavioral characteristics of the animals; the type, physical characteristics, and size of the enclosure; the type, number, size, age, and reproductive status of the animals; the use and type of bedding materials;</w:t>
      </w:r>
      <w:r>
        <w:rPr>
          <w:color w:val="231F20"/>
          <w:spacing w:val="-12"/>
          <w:w w:val="105"/>
        </w:rPr>
        <w:t> </w:t>
      </w:r>
      <w:r>
        <w:rPr>
          <w:color w:val="231F20"/>
          <w:w w:val="105"/>
        </w:rPr>
        <w:t>temperature</w:t>
      </w:r>
      <w:r>
        <w:rPr>
          <w:color w:val="231F20"/>
          <w:spacing w:val="-12"/>
          <w:w w:val="105"/>
        </w:rPr>
        <w:t> </w:t>
      </w:r>
      <w:r>
        <w:rPr>
          <w:color w:val="231F20"/>
          <w:w w:val="105"/>
        </w:rPr>
        <w:t>and</w:t>
      </w:r>
      <w:r>
        <w:rPr>
          <w:color w:val="231F20"/>
          <w:spacing w:val="-12"/>
          <w:w w:val="105"/>
        </w:rPr>
        <w:t> </w:t>
      </w:r>
      <w:r>
        <w:rPr>
          <w:color w:val="231F20"/>
          <w:w w:val="105"/>
        </w:rPr>
        <w:t>relative</w:t>
      </w:r>
      <w:r>
        <w:rPr>
          <w:color w:val="231F20"/>
          <w:spacing w:val="-12"/>
          <w:w w:val="105"/>
        </w:rPr>
        <w:t> </w:t>
      </w:r>
      <w:r>
        <w:rPr>
          <w:color w:val="231F20"/>
          <w:w w:val="105"/>
        </w:rPr>
        <w:t>humidity;</w:t>
      </w:r>
      <w:r>
        <w:rPr>
          <w:color w:val="231F20"/>
          <w:spacing w:val="-12"/>
          <w:w w:val="105"/>
        </w:rPr>
        <w:t> </w:t>
      </w:r>
      <w:r>
        <w:rPr>
          <w:color w:val="231F20"/>
          <w:w w:val="105"/>
        </w:rPr>
        <w:t>the</w:t>
      </w:r>
      <w:r>
        <w:rPr>
          <w:color w:val="231F20"/>
          <w:spacing w:val="-12"/>
          <w:w w:val="105"/>
        </w:rPr>
        <w:t> </w:t>
      </w:r>
      <w:r>
        <w:rPr>
          <w:color w:val="231F20"/>
          <w:w w:val="105"/>
        </w:rPr>
        <w:t>nature</w:t>
      </w:r>
      <w:r>
        <w:rPr>
          <w:color w:val="231F20"/>
          <w:spacing w:val="-12"/>
          <w:w w:val="105"/>
        </w:rPr>
        <w:t> </w:t>
      </w:r>
      <w:r>
        <w:rPr>
          <w:color w:val="231F20"/>
          <w:w w:val="105"/>
        </w:rPr>
        <w:t>of</w:t>
      </w:r>
      <w:r>
        <w:rPr>
          <w:color w:val="231F20"/>
          <w:spacing w:val="-12"/>
          <w:w w:val="105"/>
        </w:rPr>
        <w:t> </w:t>
      </w:r>
      <w:r>
        <w:rPr>
          <w:color w:val="231F20"/>
          <w:w w:val="105"/>
        </w:rPr>
        <w:t>the</w:t>
      </w:r>
      <w:r>
        <w:rPr>
          <w:color w:val="231F20"/>
          <w:spacing w:val="-12"/>
          <w:w w:val="105"/>
        </w:rPr>
        <w:t> </w:t>
      </w:r>
      <w:r>
        <w:rPr>
          <w:color w:val="231F20"/>
          <w:w w:val="105"/>
        </w:rPr>
        <w:t>materials</w:t>
      </w:r>
      <w:r>
        <w:rPr>
          <w:color w:val="231F20"/>
          <w:spacing w:val="-12"/>
          <w:w w:val="105"/>
        </w:rPr>
        <w:t> </w:t>
      </w:r>
      <w:r>
        <w:rPr>
          <w:color w:val="231F20"/>
          <w:w w:val="105"/>
        </w:rPr>
        <w:t>that</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70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jc w:val="both"/>
      </w:pPr>
      <w:r>
        <w:rPr>
          <w:color w:val="231F20"/>
          <w:w w:val="105"/>
        </w:rPr>
        <w:t>create the need for sanitation; and the rate of soiling of the surfaces of the enclosure.</w:t>
      </w:r>
      <w:r>
        <w:rPr>
          <w:color w:val="231F20"/>
          <w:w w:val="105"/>
        </w:rPr>
        <w:t> Some</w:t>
      </w:r>
      <w:r>
        <w:rPr>
          <w:color w:val="231F20"/>
          <w:w w:val="105"/>
        </w:rPr>
        <w:t> housing</w:t>
      </w:r>
      <w:r>
        <w:rPr>
          <w:color w:val="231F20"/>
          <w:w w:val="105"/>
        </w:rPr>
        <w:t> systems</w:t>
      </w:r>
      <w:r>
        <w:rPr>
          <w:color w:val="231F20"/>
          <w:w w:val="105"/>
        </w:rPr>
        <w:t> or</w:t>
      </w:r>
      <w:r>
        <w:rPr>
          <w:color w:val="231F20"/>
          <w:w w:val="105"/>
        </w:rPr>
        <w:t> experimental</w:t>
      </w:r>
      <w:r>
        <w:rPr>
          <w:color w:val="231F20"/>
          <w:w w:val="105"/>
        </w:rPr>
        <w:t> protocols</w:t>
      </w:r>
      <w:r>
        <w:rPr>
          <w:color w:val="231F20"/>
          <w:w w:val="105"/>
        </w:rPr>
        <w:t> may</w:t>
      </w:r>
      <w:r>
        <w:rPr>
          <w:color w:val="231F20"/>
          <w:w w:val="105"/>
        </w:rPr>
        <w:t> require specific husbandry techniques, such as aseptic handling or modification in the frequency of bedding change.</w:t>
      </w:r>
    </w:p>
    <w:p>
      <w:pPr>
        <w:pStyle w:val="BodyText"/>
        <w:spacing w:line="247" w:lineRule="auto" w:before="4"/>
        <w:ind w:left="360" w:right="354" w:firstLine="360"/>
        <w:jc w:val="both"/>
      </w:pPr>
      <w:r>
        <w:rPr>
          <w:color w:val="231F20"/>
          <w:w w:val="105"/>
        </w:rPr>
        <w:t>Agents designed to mask animal odors should not be used in animal housing</w:t>
      </w:r>
      <w:r>
        <w:rPr>
          <w:color w:val="231F20"/>
          <w:spacing w:val="-5"/>
          <w:w w:val="105"/>
        </w:rPr>
        <w:t> </w:t>
      </w:r>
      <w:r>
        <w:rPr>
          <w:color w:val="231F20"/>
          <w:w w:val="105"/>
        </w:rPr>
        <w:t>facilities.</w:t>
      </w:r>
      <w:r>
        <w:rPr>
          <w:color w:val="231F20"/>
          <w:spacing w:val="-5"/>
          <w:w w:val="105"/>
        </w:rPr>
        <w:t> </w:t>
      </w:r>
      <w:r>
        <w:rPr>
          <w:color w:val="231F20"/>
          <w:w w:val="105"/>
        </w:rPr>
        <w:t>They</w:t>
      </w:r>
      <w:r>
        <w:rPr>
          <w:color w:val="231F20"/>
          <w:spacing w:val="-5"/>
          <w:w w:val="105"/>
        </w:rPr>
        <w:t> </w:t>
      </w:r>
      <w:r>
        <w:rPr>
          <w:color w:val="231F20"/>
          <w:w w:val="105"/>
        </w:rPr>
        <w:t>cannot</w:t>
      </w:r>
      <w:r>
        <w:rPr>
          <w:color w:val="231F20"/>
          <w:spacing w:val="-5"/>
          <w:w w:val="105"/>
        </w:rPr>
        <w:t> </w:t>
      </w:r>
      <w:r>
        <w:rPr>
          <w:color w:val="231F20"/>
          <w:w w:val="105"/>
        </w:rPr>
        <w:t>substitute</w:t>
      </w:r>
      <w:r>
        <w:rPr>
          <w:color w:val="231F20"/>
          <w:spacing w:val="-5"/>
          <w:w w:val="105"/>
        </w:rPr>
        <w:t> </w:t>
      </w:r>
      <w:r>
        <w:rPr>
          <w:color w:val="231F20"/>
          <w:w w:val="105"/>
        </w:rPr>
        <w:t>for</w:t>
      </w:r>
      <w:r>
        <w:rPr>
          <w:color w:val="231F20"/>
          <w:spacing w:val="-5"/>
          <w:w w:val="105"/>
        </w:rPr>
        <w:t> </w:t>
      </w:r>
      <w:r>
        <w:rPr>
          <w:color w:val="231F20"/>
          <w:w w:val="105"/>
        </w:rPr>
        <w:t>good</w:t>
      </w:r>
      <w:r>
        <w:rPr>
          <w:color w:val="231F20"/>
          <w:spacing w:val="-5"/>
          <w:w w:val="105"/>
        </w:rPr>
        <w:t> </w:t>
      </w:r>
      <w:r>
        <w:rPr>
          <w:color w:val="231F20"/>
          <w:w w:val="105"/>
        </w:rPr>
        <w:t>sanitation</w:t>
      </w:r>
      <w:r>
        <w:rPr>
          <w:color w:val="231F20"/>
          <w:spacing w:val="-5"/>
          <w:w w:val="105"/>
        </w:rPr>
        <w:t> </w:t>
      </w:r>
      <w:r>
        <w:rPr>
          <w:color w:val="231F20"/>
          <w:w w:val="105"/>
        </w:rPr>
        <w:t>practices</w:t>
      </w:r>
      <w:r>
        <w:rPr>
          <w:color w:val="231F20"/>
          <w:spacing w:val="-5"/>
          <w:w w:val="105"/>
        </w:rPr>
        <w:t> </w:t>
      </w:r>
      <w:r>
        <w:rPr>
          <w:color w:val="231F20"/>
          <w:w w:val="105"/>
        </w:rPr>
        <w:t>or</w:t>
      </w:r>
      <w:r>
        <w:rPr>
          <w:color w:val="231F20"/>
          <w:spacing w:val="-5"/>
          <w:w w:val="105"/>
        </w:rPr>
        <w:t> </w:t>
      </w:r>
      <w:r>
        <w:rPr>
          <w:color w:val="231F20"/>
          <w:w w:val="105"/>
        </w:rPr>
        <w:t>for the provision of adequate ventilation, and they expose animals to volatile compounds that might alter basic physiologic and metabolic processes.</w:t>
      </w:r>
    </w:p>
    <w:p>
      <w:pPr>
        <w:pStyle w:val="BodyText"/>
        <w:spacing w:line="247" w:lineRule="auto" w:before="3"/>
        <w:ind w:left="360" w:right="354" w:firstLine="360"/>
        <w:jc w:val="both"/>
      </w:pPr>
      <w:r>
        <w:rPr>
          <w:rFonts w:ascii="Trebuchet MS" w:hAnsi="Trebuchet MS"/>
          <w:i/>
          <w:color w:val="231F20"/>
          <w:w w:val="105"/>
        </w:rPr>
        <w:t>bedding/Substrate</w:t>
      </w:r>
      <w:r>
        <w:rPr>
          <w:rFonts w:ascii="Trebuchet MS" w:hAnsi="Trebuchet MS"/>
          <w:i/>
          <w:color w:val="231F20"/>
          <w:w w:val="105"/>
        </w:rPr>
        <w:t> Change</w:t>
      </w:r>
      <w:r>
        <w:rPr>
          <w:rFonts w:ascii="Trebuchet MS" w:hAnsi="Trebuchet MS"/>
          <w:i/>
          <w:color w:val="231F20"/>
          <w:w w:val="105"/>
        </w:rPr>
        <w:t> </w:t>
      </w:r>
      <w:r>
        <w:rPr>
          <w:color w:val="231F20"/>
          <w:w w:val="105"/>
        </w:rPr>
        <w:t>Soiled</w:t>
      </w:r>
      <w:r>
        <w:rPr>
          <w:color w:val="231F20"/>
          <w:w w:val="105"/>
        </w:rPr>
        <w:t> bedding</w:t>
      </w:r>
      <w:r>
        <w:rPr>
          <w:color w:val="231F20"/>
          <w:w w:val="105"/>
        </w:rPr>
        <w:t> should</w:t>
      </w:r>
      <w:r>
        <w:rPr>
          <w:color w:val="231F20"/>
          <w:w w:val="105"/>
        </w:rPr>
        <w:t> be</w:t>
      </w:r>
      <w:r>
        <w:rPr>
          <w:color w:val="231F20"/>
          <w:w w:val="105"/>
        </w:rPr>
        <w:t> removed</w:t>
      </w:r>
      <w:r>
        <w:rPr>
          <w:color w:val="231F20"/>
          <w:w w:val="105"/>
        </w:rPr>
        <w:t> and replaced</w:t>
      </w:r>
      <w:r>
        <w:rPr>
          <w:color w:val="231F20"/>
          <w:w w:val="105"/>
        </w:rPr>
        <w:t> with</w:t>
      </w:r>
      <w:r>
        <w:rPr>
          <w:color w:val="231F20"/>
          <w:w w:val="105"/>
        </w:rPr>
        <w:t> fresh</w:t>
      </w:r>
      <w:r>
        <w:rPr>
          <w:color w:val="231F20"/>
          <w:w w:val="105"/>
        </w:rPr>
        <w:t> materials</w:t>
      </w:r>
      <w:r>
        <w:rPr>
          <w:color w:val="231F20"/>
          <w:w w:val="105"/>
        </w:rPr>
        <w:t> as</w:t>
      </w:r>
      <w:r>
        <w:rPr>
          <w:color w:val="231F20"/>
          <w:w w:val="105"/>
        </w:rPr>
        <w:t> often</w:t>
      </w:r>
      <w:r>
        <w:rPr>
          <w:color w:val="231F20"/>
          <w:w w:val="105"/>
        </w:rPr>
        <w:t> as</w:t>
      </w:r>
      <w:r>
        <w:rPr>
          <w:color w:val="231F20"/>
          <w:w w:val="105"/>
        </w:rPr>
        <w:t> necessary</w:t>
      </w:r>
      <w:r>
        <w:rPr>
          <w:color w:val="231F20"/>
          <w:w w:val="105"/>
        </w:rPr>
        <w:t> to</w:t>
      </w:r>
      <w:r>
        <w:rPr>
          <w:color w:val="231F20"/>
          <w:w w:val="105"/>
        </w:rPr>
        <w:t> keep</w:t>
      </w:r>
      <w:r>
        <w:rPr>
          <w:color w:val="231F20"/>
          <w:w w:val="105"/>
        </w:rPr>
        <w:t> the</w:t>
      </w:r>
      <w:r>
        <w:rPr>
          <w:color w:val="231F20"/>
          <w:w w:val="105"/>
        </w:rPr>
        <w:t> animals</w:t>
      </w:r>
      <w:r>
        <w:rPr>
          <w:color w:val="231F20"/>
          <w:spacing w:val="40"/>
          <w:w w:val="105"/>
        </w:rPr>
        <w:t> </w:t>
      </w:r>
      <w:r>
        <w:rPr>
          <w:color w:val="231F20"/>
          <w:w w:val="105"/>
        </w:rPr>
        <w:t>clean and dry and to keep pollutants, such as ammonia, at a concentration below</w:t>
      </w:r>
      <w:r>
        <w:rPr>
          <w:color w:val="231F20"/>
          <w:w w:val="105"/>
        </w:rPr>
        <w:t> levels</w:t>
      </w:r>
      <w:r>
        <w:rPr>
          <w:color w:val="231F20"/>
          <w:w w:val="105"/>
        </w:rPr>
        <w:t> irritating</w:t>
      </w:r>
      <w:r>
        <w:rPr>
          <w:color w:val="231F20"/>
          <w:w w:val="105"/>
        </w:rPr>
        <w:t> to</w:t>
      </w:r>
      <w:r>
        <w:rPr>
          <w:color w:val="231F20"/>
          <w:w w:val="105"/>
        </w:rPr>
        <w:t> mucous</w:t>
      </w:r>
      <w:r>
        <w:rPr>
          <w:color w:val="231F20"/>
          <w:w w:val="105"/>
        </w:rPr>
        <w:t> membranes.</w:t>
      </w:r>
      <w:r>
        <w:rPr>
          <w:color w:val="231F20"/>
          <w:w w:val="105"/>
        </w:rPr>
        <w:t> The</w:t>
      </w:r>
      <w:r>
        <w:rPr>
          <w:color w:val="231F20"/>
          <w:w w:val="105"/>
        </w:rPr>
        <w:t> frequency</w:t>
      </w:r>
      <w:r>
        <w:rPr>
          <w:color w:val="231F20"/>
          <w:w w:val="105"/>
        </w:rPr>
        <w:t> of</w:t>
      </w:r>
      <w:r>
        <w:rPr>
          <w:color w:val="231F20"/>
          <w:w w:val="105"/>
        </w:rPr>
        <w:t> bedding change</w:t>
      </w:r>
      <w:r>
        <w:rPr>
          <w:color w:val="231F20"/>
          <w:spacing w:val="40"/>
          <w:w w:val="105"/>
        </w:rPr>
        <w:t> </w:t>
      </w:r>
      <w:r>
        <w:rPr>
          <w:color w:val="231F20"/>
          <w:w w:val="105"/>
        </w:rPr>
        <w:t>depends</w:t>
      </w:r>
      <w:r>
        <w:rPr>
          <w:color w:val="231F20"/>
          <w:spacing w:val="40"/>
          <w:w w:val="105"/>
        </w:rPr>
        <w:t> </w:t>
      </w:r>
      <w:r>
        <w:rPr>
          <w:color w:val="231F20"/>
          <w:w w:val="105"/>
        </w:rPr>
        <w:t>on</w:t>
      </w:r>
      <w:r>
        <w:rPr>
          <w:color w:val="231F20"/>
          <w:spacing w:val="40"/>
          <w:w w:val="105"/>
        </w:rPr>
        <w:t> </w:t>
      </w:r>
      <w:r>
        <w:rPr>
          <w:color w:val="231F20"/>
          <w:w w:val="105"/>
        </w:rPr>
        <w:t>multiple</w:t>
      </w:r>
      <w:r>
        <w:rPr>
          <w:color w:val="231F20"/>
          <w:spacing w:val="40"/>
          <w:w w:val="105"/>
        </w:rPr>
        <w:t> </w:t>
      </w:r>
      <w:r>
        <w:rPr>
          <w:color w:val="231F20"/>
          <w:w w:val="105"/>
        </w:rPr>
        <w:t>factors,</w:t>
      </w:r>
      <w:r>
        <w:rPr>
          <w:color w:val="231F20"/>
          <w:spacing w:val="40"/>
          <w:w w:val="105"/>
        </w:rPr>
        <w:t> </w:t>
      </w:r>
      <w:r>
        <w:rPr>
          <w:color w:val="231F20"/>
          <w:w w:val="105"/>
        </w:rPr>
        <w:t>such</w:t>
      </w:r>
      <w:r>
        <w:rPr>
          <w:color w:val="231F20"/>
          <w:spacing w:val="40"/>
          <w:w w:val="105"/>
        </w:rPr>
        <w:t> </w:t>
      </w:r>
      <w:r>
        <w:rPr>
          <w:color w:val="231F20"/>
          <w:w w:val="105"/>
        </w:rPr>
        <w:t>as</w:t>
      </w:r>
      <w:r>
        <w:rPr>
          <w:color w:val="231F20"/>
          <w:spacing w:val="40"/>
          <w:w w:val="105"/>
        </w:rPr>
        <w:t> </w:t>
      </w:r>
      <w:r>
        <w:rPr>
          <w:color w:val="231F20"/>
          <w:w w:val="105"/>
        </w:rPr>
        <w:t>species,</w:t>
      </w:r>
      <w:r>
        <w:rPr>
          <w:color w:val="231F20"/>
          <w:spacing w:val="40"/>
          <w:w w:val="105"/>
        </w:rPr>
        <w:t> </w:t>
      </w:r>
      <w:r>
        <w:rPr>
          <w:color w:val="231F20"/>
          <w:w w:val="105"/>
        </w:rPr>
        <w:t>number,</w:t>
      </w:r>
      <w:r>
        <w:rPr>
          <w:color w:val="231F20"/>
          <w:spacing w:val="40"/>
          <w:w w:val="105"/>
        </w:rPr>
        <w:t> </w:t>
      </w:r>
      <w:r>
        <w:rPr>
          <w:color w:val="231F20"/>
          <w:w w:val="105"/>
        </w:rPr>
        <w:t>and</w:t>
      </w:r>
      <w:r>
        <w:rPr>
          <w:color w:val="231F20"/>
          <w:spacing w:val="40"/>
          <w:w w:val="105"/>
        </w:rPr>
        <w:t> </w:t>
      </w:r>
      <w:r>
        <w:rPr>
          <w:color w:val="231F20"/>
          <w:w w:val="105"/>
        </w:rPr>
        <w:t>size of</w:t>
      </w:r>
      <w:r>
        <w:rPr>
          <w:color w:val="231F20"/>
          <w:w w:val="105"/>
        </w:rPr>
        <w:t> the</w:t>
      </w:r>
      <w:r>
        <w:rPr>
          <w:color w:val="231F20"/>
          <w:w w:val="105"/>
        </w:rPr>
        <w:t> animals</w:t>
      </w:r>
      <w:r>
        <w:rPr>
          <w:color w:val="231F20"/>
          <w:w w:val="105"/>
        </w:rPr>
        <w:t> in</w:t>
      </w:r>
      <w:r>
        <w:rPr>
          <w:color w:val="231F20"/>
          <w:w w:val="105"/>
        </w:rPr>
        <w:t> the</w:t>
      </w:r>
      <w:r>
        <w:rPr>
          <w:color w:val="231F20"/>
          <w:w w:val="105"/>
        </w:rPr>
        <w:t> primary</w:t>
      </w:r>
      <w:r>
        <w:rPr>
          <w:color w:val="231F20"/>
          <w:w w:val="105"/>
        </w:rPr>
        <w:t> enclosure;</w:t>
      </w:r>
      <w:r>
        <w:rPr>
          <w:color w:val="231F20"/>
          <w:w w:val="105"/>
        </w:rPr>
        <w:t> type</w:t>
      </w:r>
      <w:r>
        <w:rPr>
          <w:color w:val="231F20"/>
          <w:w w:val="105"/>
        </w:rPr>
        <w:t> and</w:t>
      </w:r>
      <w:r>
        <w:rPr>
          <w:color w:val="231F20"/>
          <w:w w:val="105"/>
        </w:rPr>
        <w:t> size</w:t>
      </w:r>
      <w:r>
        <w:rPr>
          <w:color w:val="231F20"/>
          <w:w w:val="105"/>
        </w:rPr>
        <w:t> of</w:t>
      </w:r>
      <w:r>
        <w:rPr>
          <w:color w:val="231F20"/>
          <w:w w:val="105"/>
        </w:rPr>
        <w:t> the</w:t>
      </w:r>
      <w:r>
        <w:rPr>
          <w:color w:val="231F20"/>
          <w:w w:val="105"/>
        </w:rPr>
        <w:t> enclosure; macro- and microenvironmental temperature, relative humidity, and direct ventilation of the enclosure; urinary and fecal output and the appearance and</w:t>
      </w:r>
      <w:r>
        <w:rPr>
          <w:color w:val="231F20"/>
          <w:w w:val="105"/>
        </w:rPr>
        <w:t> wetness</w:t>
      </w:r>
      <w:r>
        <w:rPr>
          <w:color w:val="231F20"/>
          <w:w w:val="105"/>
        </w:rPr>
        <w:t> of</w:t>
      </w:r>
      <w:r>
        <w:rPr>
          <w:color w:val="231F20"/>
          <w:w w:val="105"/>
        </w:rPr>
        <w:t> bedding;</w:t>
      </w:r>
      <w:r>
        <w:rPr>
          <w:color w:val="231F20"/>
          <w:w w:val="105"/>
        </w:rPr>
        <w:t> and</w:t>
      </w:r>
      <w:r>
        <w:rPr>
          <w:color w:val="231F20"/>
          <w:w w:val="105"/>
        </w:rPr>
        <w:t> experimental</w:t>
      </w:r>
      <w:r>
        <w:rPr>
          <w:color w:val="231F20"/>
          <w:w w:val="105"/>
        </w:rPr>
        <w:t> conditions,</w:t>
      </w:r>
      <w:r>
        <w:rPr>
          <w:color w:val="231F20"/>
          <w:w w:val="105"/>
        </w:rPr>
        <w:t> such</w:t>
      </w:r>
      <w:r>
        <w:rPr>
          <w:color w:val="231F20"/>
          <w:w w:val="105"/>
        </w:rPr>
        <w:t> as</w:t>
      </w:r>
      <w:r>
        <w:rPr>
          <w:color w:val="231F20"/>
          <w:w w:val="105"/>
        </w:rPr>
        <w:t> those</w:t>
      </w:r>
      <w:r>
        <w:rPr>
          <w:color w:val="231F20"/>
          <w:w w:val="105"/>
        </w:rPr>
        <w:t> of surgery or debilitation, that might limit an animal’s movement or access to clean bedding. There is no absolute minimal frequency of bedding changes; the choice is a matter of professional judgment and consultation between the investigator and animal care personnel. It typically varies from daily to weekly. In some instances frequent bedding changes are contraindicated; examples</w:t>
      </w:r>
      <w:r>
        <w:rPr>
          <w:color w:val="231F20"/>
          <w:spacing w:val="-11"/>
          <w:w w:val="105"/>
        </w:rPr>
        <w:t> </w:t>
      </w:r>
      <w:r>
        <w:rPr>
          <w:color w:val="231F20"/>
          <w:w w:val="105"/>
        </w:rPr>
        <w:t>include</w:t>
      </w:r>
      <w:r>
        <w:rPr>
          <w:color w:val="231F20"/>
          <w:spacing w:val="-11"/>
          <w:w w:val="105"/>
        </w:rPr>
        <w:t> </w:t>
      </w:r>
      <w:r>
        <w:rPr>
          <w:color w:val="231F20"/>
          <w:w w:val="105"/>
        </w:rPr>
        <w:t>portions</w:t>
      </w:r>
      <w:r>
        <w:rPr>
          <w:color w:val="231F20"/>
          <w:spacing w:val="-11"/>
          <w:w w:val="105"/>
        </w:rPr>
        <w:t> </w:t>
      </w:r>
      <w:r>
        <w:rPr>
          <w:color w:val="231F20"/>
          <w:w w:val="105"/>
        </w:rPr>
        <w:t>of</w:t>
      </w:r>
      <w:r>
        <w:rPr>
          <w:color w:val="231F20"/>
          <w:spacing w:val="-11"/>
          <w:w w:val="105"/>
        </w:rPr>
        <w:t> </w:t>
      </w:r>
      <w:r>
        <w:rPr>
          <w:color w:val="231F20"/>
          <w:w w:val="105"/>
        </w:rPr>
        <w:t>the</w:t>
      </w:r>
      <w:r>
        <w:rPr>
          <w:color w:val="231F20"/>
          <w:spacing w:val="-11"/>
          <w:w w:val="105"/>
        </w:rPr>
        <w:t> </w:t>
      </w:r>
      <w:r>
        <w:rPr>
          <w:color w:val="231F20"/>
          <w:w w:val="105"/>
        </w:rPr>
        <w:t>pre-</w:t>
      </w:r>
      <w:r>
        <w:rPr>
          <w:color w:val="231F20"/>
          <w:spacing w:val="-11"/>
          <w:w w:val="105"/>
        </w:rPr>
        <w:t> </w:t>
      </w:r>
      <w:r>
        <w:rPr>
          <w:color w:val="231F20"/>
          <w:w w:val="105"/>
        </w:rPr>
        <w:t>or</w:t>
      </w:r>
      <w:r>
        <w:rPr>
          <w:color w:val="231F20"/>
          <w:spacing w:val="-11"/>
          <w:w w:val="105"/>
        </w:rPr>
        <w:t> </w:t>
      </w:r>
      <w:r>
        <w:rPr>
          <w:color w:val="231F20"/>
          <w:w w:val="105"/>
        </w:rPr>
        <w:t>postpartum</w:t>
      </w:r>
      <w:r>
        <w:rPr>
          <w:color w:val="231F20"/>
          <w:spacing w:val="-11"/>
          <w:w w:val="105"/>
        </w:rPr>
        <w:t> </w:t>
      </w:r>
      <w:r>
        <w:rPr>
          <w:color w:val="231F20"/>
          <w:w w:val="105"/>
        </w:rPr>
        <w:t>period,</w:t>
      </w:r>
      <w:r>
        <w:rPr>
          <w:color w:val="231F20"/>
          <w:spacing w:val="-11"/>
          <w:w w:val="105"/>
        </w:rPr>
        <w:t> </w:t>
      </w:r>
      <w:r>
        <w:rPr>
          <w:color w:val="231F20"/>
          <w:w w:val="105"/>
        </w:rPr>
        <w:t>research</w:t>
      </w:r>
      <w:r>
        <w:rPr>
          <w:color w:val="231F20"/>
          <w:spacing w:val="-11"/>
          <w:w w:val="105"/>
        </w:rPr>
        <w:t> </w:t>
      </w:r>
      <w:r>
        <w:rPr>
          <w:color w:val="231F20"/>
          <w:w w:val="105"/>
        </w:rPr>
        <w:t>objec-tives that will be affected, and species in which scent marking is critical and successful reproduction is pheromone dependent.</w:t>
      </w:r>
    </w:p>
    <w:p>
      <w:pPr>
        <w:pStyle w:val="BodyText"/>
        <w:spacing w:line="247" w:lineRule="auto" w:before="16"/>
        <w:ind w:left="360" w:right="354" w:firstLine="360"/>
        <w:jc w:val="both"/>
      </w:pPr>
      <w:r>
        <w:rPr>
          <w:rFonts w:ascii="Trebuchet MS"/>
          <w:i/>
          <w:color w:val="231F20"/>
        </w:rPr>
        <w:t>Cleaning</w:t>
      </w:r>
      <w:r>
        <w:rPr>
          <w:rFonts w:ascii="Trebuchet MS"/>
          <w:i/>
          <w:color w:val="231F20"/>
          <w:spacing w:val="-2"/>
        </w:rPr>
        <w:t> </w:t>
      </w:r>
      <w:r>
        <w:rPr>
          <w:rFonts w:ascii="Trebuchet MS"/>
          <w:i/>
          <w:color w:val="231F20"/>
        </w:rPr>
        <w:t>and</w:t>
      </w:r>
      <w:r>
        <w:rPr>
          <w:rFonts w:ascii="Trebuchet MS"/>
          <w:i/>
          <w:color w:val="231F20"/>
          <w:spacing w:val="-3"/>
        </w:rPr>
        <w:t> </w:t>
      </w:r>
      <w:r>
        <w:rPr>
          <w:rFonts w:ascii="Trebuchet MS"/>
          <w:i/>
          <w:color w:val="231F20"/>
        </w:rPr>
        <w:t>disinfection</w:t>
      </w:r>
      <w:r>
        <w:rPr>
          <w:rFonts w:ascii="Trebuchet MS"/>
          <w:i/>
          <w:color w:val="231F20"/>
          <w:spacing w:val="-2"/>
        </w:rPr>
        <w:t> </w:t>
      </w:r>
      <w:r>
        <w:rPr>
          <w:rFonts w:ascii="Trebuchet MS"/>
          <w:i/>
          <w:color w:val="231F20"/>
        </w:rPr>
        <w:t>of</w:t>
      </w:r>
      <w:r>
        <w:rPr>
          <w:rFonts w:ascii="Trebuchet MS"/>
          <w:i/>
          <w:color w:val="231F20"/>
          <w:spacing w:val="-2"/>
        </w:rPr>
        <w:t> </w:t>
      </w:r>
      <w:r>
        <w:rPr>
          <w:rFonts w:ascii="Trebuchet MS"/>
          <w:i/>
          <w:color w:val="231F20"/>
        </w:rPr>
        <w:t>the</w:t>
      </w:r>
      <w:r>
        <w:rPr>
          <w:rFonts w:ascii="Trebuchet MS"/>
          <w:i/>
          <w:color w:val="231F20"/>
          <w:spacing w:val="-2"/>
        </w:rPr>
        <w:t> </w:t>
      </w:r>
      <w:r>
        <w:rPr>
          <w:rFonts w:ascii="Trebuchet MS"/>
          <w:i/>
          <w:color w:val="231F20"/>
        </w:rPr>
        <w:t>MicroenVironment</w:t>
      </w:r>
      <w:r>
        <w:rPr>
          <w:rFonts w:ascii="Trebuchet MS"/>
          <w:i/>
          <w:color w:val="231F20"/>
          <w:spacing w:val="26"/>
        </w:rPr>
        <w:t> </w:t>
      </w:r>
      <w:r>
        <w:rPr>
          <w:color w:val="231F20"/>
        </w:rPr>
        <w:t>The frequency of </w:t>
      </w:r>
      <w:r>
        <w:rPr>
          <w:color w:val="231F20"/>
          <w:w w:val="105"/>
        </w:rPr>
        <w:t>sanitation of cages, cage racks, and associated equipment (e.g., feeders and watering devices) is governed to some extent by the types of caging and husbandry</w:t>
      </w:r>
      <w:r>
        <w:rPr>
          <w:color w:val="231F20"/>
          <w:spacing w:val="35"/>
          <w:w w:val="105"/>
        </w:rPr>
        <w:t> </w:t>
      </w:r>
      <w:r>
        <w:rPr>
          <w:color w:val="231F20"/>
          <w:w w:val="105"/>
        </w:rPr>
        <w:t>practices</w:t>
      </w:r>
      <w:r>
        <w:rPr>
          <w:color w:val="231F20"/>
          <w:spacing w:val="35"/>
          <w:w w:val="105"/>
        </w:rPr>
        <w:t> </w:t>
      </w:r>
      <w:r>
        <w:rPr>
          <w:color w:val="231F20"/>
          <w:w w:val="105"/>
        </w:rPr>
        <w:t>used,</w:t>
      </w:r>
      <w:r>
        <w:rPr>
          <w:color w:val="231F20"/>
          <w:spacing w:val="35"/>
          <w:w w:val="105"/>
        </w:rPr>
        <w:t> </w:t>
      </w:r>
      <w:r>
        <w:rPr>
          <w:color w:val="231F20"/>
          <w:w w:val="105"/>
        </w:rPr>
        <w:t>including</w:t>
      </w:r>
      <w:r>
        <w:rPr>
          <w:color w:val="231F20"/>
          <w:spacing w:val="35"/>
          <w:w w:val="105"/>
        </w:rPr>
        <w:t> </w:t>
      </w:r>
      <w:r>
        <w:rPr>
          <w:color w:val="231F20"/>
          <w:w w:val="105"/>
        </w:rPr>
        <w:t>the</w:t>
      </w:r>
      <w:r>
        <w:rPr>
          <w:color w:val="231F20"/>
          <w:spacing w:val="35"/>
          <w:w w:val="105"/>
        </w:rPr>
        <w:t> </w:t>
      </w:r>
      <w:r>
        <w:rPr>
          <w:color w:val="231F20"/>
          <w:w w:val="105"/>
        </w:rPr>
        <w:t>use</w:t>
      </w:r>
      <w:r>
        <w:rPr>
          <w:color w:val="231F20"/>
          <w:spacing w:val="35"/>
          <w:w w:val="105"/>
        </w:rPr>
        <w:t> </w:t>
      </w:r>
      <w:r>
        <w:rPr>
          <w:color w:val="231F20"/>
          <w:w w:val="105"/>
        </w:rPr>
        <w:t>of</w:t>
      </w:r>
      <w:r>
        <w:rPr>
          <w:color w:val="231F20"/>
          <w:spacing w:val="35"/>
          <w:w w:val="105"/>
        </w:rPr>
        <w:t> </w:t>
      </w:r>
      <w:r>
        <w:rPr>
          <w:color w:val="231F20"/>
          <w:w w:val="105"/>
        </w:rPr>
        <w:t>regularly</w:t>
      </w:r>
      <w:r>
        <w:rPr>
          <w:color w:val="231F20"/>
          <w:spacing w:val="35"/>
          <w:w w:val="105"/>
        </w:rPr>
        <w:t> </w:t>
      </w:r>
      <w:r>
        <w:rPr>
          <w:color w:val="231F20"/>
          <w:w w:val="105"/>
        </w:rPr>
        <w:t>changed</w:t>
      </w:r>
      <w:r>
        <w:rPr>
          <w:color w:val="231F20"/>
          <w:spacing w:val="35"/>
          <w:w w:val="105"/>
        </w:rPr>
        <w:t> </w:t>
      </w:r>
      <w:r>
        <w:rPr>
          <w:color w:val="231F20"/>
          <w:w w:val="105"/>
        </w:rPr>
        <w:t>contact or noncontact bedding, regular flushing of suspended catch pans, and the use of wire-bottom or perforated-bottom cages. In general, enclosures and accessories, such as tops, should be sanitized at least once every 2 weeks. Solid-bottom caging, bottles, and sipper tubes usually require sanitation at least once a week. Some types of cages and housing systems may require less frequent cleaning or disinfection; such housing may include large cages with very low animal density and frequent bedding changes, cages con-taining animals in gnotobiotic conditions with frequent bedding changes, individually ventilated cages, and cages used for special situations. Other circumstances,</w:t>
      </w:r>
      <w:r>
        <w:rPr>
          <w:color w:val="231F20"/>
          <w:w w:val="105"/>
        </w:rPr>
        <w:t> such</w:t>
      </w:r>
      <w:r>
        <w:rPr>
          <w:color w:val="231F20"/>
          <w:w w:val="105"/>
        </w:rPr>
        <w:t> as</w:t>
      </w:r>
      <w:r>
        <w:rPr>
          <w:color w:val="231F20"/>
          <w:w w:val="105"/>
        </w:rPr>
        <w:t> filter-topped</w:t>
      </w:r>
      <w:r>
        <w:rPr>
          <w:color w:val="231F20"/>
          <w:w w:val="105"/>
        </w:rPr>
        <w:t> cages</w:t>
      </w:r>
      <w:r>
        <w:rPr>
          <w:color w:val="231F20"/>
          <w:w w:val="105"/>
        </w:rPr>
        <w:t> without</w:t>
      </w:r>
      <w:r>
        <w:rPr>
          <w:color w:val="231F20"/>
          <w:w w:val="105"/>
        </w:rPr>
        <w:t> forced-air</w:t>
      </w:r>
      <w:r>
        <w:rPr>
          <w:color w:val="231F20"/>
          <w:w w:val="105"/>
        </w:rPr>
        <w:t> ventilation, animals that urinate excessively (e.g., diabetic or renal patients), or densely populated enclosures, may require more frequent sanitation.</w:t>
      </w:r>
    </w:p>
    <w:p>
      <w:pPr>
        <w:pStyle w:val="BodyText"/>
        <w:spacing w:line="247" w:lineRule="auto" w:before="18"/>
        <w:ind w:left="360" w:right="356" w:firstLine="360"/>
        <w:jc w:val="both"/>
      </w:pPr>
      <w:r>
        <w:rPr>
          <w:color w:val="231F20"/>
          <w:w w:val="105"/>
        </w:rPr>
        <w:t>The</w:t>
      </w:r>
      <w:r>
        <w:rPr>
          <w:color w:val="231F20"/>
          <w:w w:val="105"/>
        </w:rPr>
        <w:t> increased</w:t>
      </w:r>
      <w:r>
        <w:rPr>
          <w:color w:val="231F20"/>
          <w:w w:val="105"/>
        </w:rPr>
        <w:t> use</w:t>
      </w:r>
      <w:r>
        <w:rPr>
          <w:color w:val="231F20"/>
          <w:w w:val="105"/>
        </w:rPr>
        <w:t> of</w:t>
      </w:r>
      <w:r>
        <w:rPr>
          <w:color w:val="231F20"/>
          <w:w w:val="105"/>
        </w:rPr>
        <w:t> individually</w:t>
      </w:r>
      <w:r>
        <w:rPr>
          <w:color w:val="231F20"/>
          <w:w w:val="105"/>
        </w:rPr>
        <w:t> ventilated</w:t>
      </w:r>
      <w:r>
        <w:rPr>
          <w:color w:val="231F20"/>
          <w:w w:val="105"/>
        </w:rPr>
        <w:t> cages</w:t>
      </w:r>
      <w:r>
        <w:rPr>
          <w:color w:val="231F20"/>
          <w:w w:val="105"/>
        </w:rPr>
        <w:t> (IVCs)</w:t>
      </w:r>
      <w:r>
        <w:rPr>
          <w:color w:val="231F20"/>
          <w:w w:val="105"/>
        </w:rPr>
        <w:t> for</w:t>
      </w:r>
      <w:r>
        <w:rPr>
          <w:color w:val="231F20"/>
          <w:w w:val="105"/>
        </w:rPr>
        <w:t> rodents</w:t>
      </w:r>
      <w:r>
        <w:rPr>
          <w:color w:val="231F20"/>
          <w:spacing w:val="80"/>
          <w:w w:val="105"/>
        </w:rPr>
        <w:t> </w:t>
      </w:r>
      <w:r>
        <w:rPr>
          <w:color w:val="231F20"/>
          <w:w w:val="105"/>
        </w:rPr>
        <w:t>has led to investigations of the maintenance of a suitable microenvironment with</w:t>
      </w:r>
      <w:r>
        <w:rPr>
          <w:color w:val="231F20"/>
          <w:spacing w:val="44"/>
          <w:w w:val="105"/>
        </w:rPr>
        <w:t> </w:t>
      </w:r>
      <w:r>
        <w:rPr>
          <w:color w:val="231F20"/>
          <w:w w:val="105"/>
        </w:rPr>
        <w:t>extended</w:t>
      </w:r>
      <w:r>
        <w:rPr>
          <w:color w:val="231F20"/>
          <w:spacing w:val="45"/>
          <w:w w:val="105"/>
        </w:rPr>
        <w:t> </w:t>
      </w:r>
      <w:r>
        <w:rPr>
          <w:color w:val="231F20"/>
          <w:w w:val="105"/>
        </w:rPr>
        <w:t>cage</w:t>
      </w:r>
      <w:r>
        <w:rPr>
          <w:color w:val="231F20"/>
          <w:spacing w:val="45"/>
          <w:w w:val="105"/>
        </w:rPr>
        <w:t> </w:t>
      </w:r>
      <w:r>
        <w:rPr>
          <w:color w:val="231F20"/>
          <w:w w:val="105"/>
        </w:rPr>
        <w:t>sanitation</w:t>
      </w:r>
      <w:r>
        <w:rPr>
          <w:color w:val="231F20"/>
          <w:spacing w:val="44"/>
          <w:w w:val="105"/>
        </w:rPr>
        <w:t> </w:t>
      </w:r>
      <w:r>
        <w:rPr>
          <w:color w:val="231F20"/>
          <w:w w:val="105"/>
        </w:rPr>
        <w:t>intervals</w:t>
      </w:r>
      <w:r>
        <w:rPr>
          <w:color w:val="231F20"/>
          <w:spacing w:val="45"/>
          <w:w w:val="105"/>
        </w:rPr>
        <w:t> </w:t>
      </w:r>
      <w:r>
        <w:rPr>
          <w:color w:val="231F20"/>
          <w:w w:val="105"/>
        </w:rPr>
        <w:t>and/or</w:t>
      </w:r>
      <w:r>
        <w:rPr>
          <w:color w:val="231F20"/>
          <w:spacing w:val="45"/>
          <w:w w:val="105"/>
        </w:rPr>
        <w:t> </w:t>
      </w:r>
      <w:r>
        <w:rPr>
          <w:color w:val="231F20"/>
          <w:w w:val="105"/>
        </w:rPr>
        <w:t>increased</w:t>
      </w:r>
      <w:r>
        <w:rPr>
          <w:color w:val="231F20"/>
          <w:spacing w:val="44"/>
          <w:w w:val="105"/>
        </w:rPr>
        <w:t> </w:t>
      </w:r>
      <w:r>
        <w:rPr>
          <w:color w:val="231F20"/>
          <w:w w:val="105"/>
        </w:rPr>
        <w:t>housing</w:t>
      </w:r>
      <w:r>
        <w:rPr>
          <w:color w:val="231F20"/>
          <w:spacing w:val="45"/>
          <w:w w:val="105"/>
        </w:rPr>
        <w:t> </w:t>
      </w:r>
      <w:r>
        <w:rPr>
          <w:color w:val="231F20"/>
          <w:spacing w:val="-2"/>
          <w:w w:val="105"/>
        </w:rPr>
        <w:t>densi-</w:t>
      </w:r>
    </w:p>
    <w:p>
      <w:pPr>
        <w:pStyle w:val="BodyText"/>
        <w:spacing w:after="0" w:line="247" w:lineRule="auto"/>
        <w:jc w:val="both"/>
        <w:sectPr>
          <w:pgSz w:w="8640" w:h="12960"/>
          <w:pgMar w:top="660" w:bottom="280" w:left="720" w:right="720"/>
        </w:sectPr>
      </w:pPr>
    </w:p>
    <w:p>
      <w:pPr>
        <w:tabs>
          <w:tab w:pos="6839" w:val="right" w:leader="none"/>
        </w:tabs>
        <w:spacing w:before="79"/>
        <w:ind w:left="360" w:right="0" w:firstLine="0"/>
        <w:jc w:val="left"/>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71</w:t>
      </w:r>
    </w:p>
    <w:p>
      <w:pPr>
        <w:pStyle w:val="BodyText"/>
        <w:spacing w:before="36"/>
        <w:rPr>
          <w:rFonts w:ascii="Trebuchet MS"/>
          <w:i/>
        </w:rPr>
      </w:pPr>
    </w:p>
    <w:p>
      <w:pPr>
        <w:pStyle w:val="BodyText"/>
        <w:spacing w:line="247" w:lineRule="auto"/>
        <w:ind w:left="360" w:right="354"/>
        <w:jc w:val="both"/>
      </w:pPr>
      <w:r>
        <w:rPr>
          <w:color w:val="231F20"/>
          <w:w w:val="105"/>
        </w:rPr>
        <w:t>ties</w:t>
      </w:r>
      <w:r>
        <w:rPr>
          <w:color w:val="231F20"/>
          <w:spacing w:val="28"/>
          <w:w w:val="105"/>
        </w:rPr>
        <w:t> </w:t>
      </w:r>
      <w:r>
        <w:rPr>
          <w:color w:val="231F20"/>
          <w:w w:val="105"/>
        </w:rPr>
        <w:t>(Carissimi</w:t>
      </w:r>
      <w:r>
        <w:rPr>
          <w:color w:val="231F20"/>
          <w:spacing w:val="28"/>
          <w:w w:val="105"/>
        </w:rPr>
        <w:t> </w:t>
      </w:r>
      <w:r>
        <w:rPr>
          <w:color w:val="231F20"/>
          <w:w w:val="105"/>
        </w:rPr>
        <w:t>et</w:t>
      </w:r>
      <w:r>
        <w:rPr>
          <w:color w:val="231F20"/>
          <w:spacing w:val="28"/>
          <w:w w:val="105"/>
        </w:rPr>
        <w:t> </w:t>
      </w:r>
      <w:r>
        <w:rPr>
          <w:color w:val="231F20"/>
          <w:w w:val="105"/>
        </w:rPr>
        <w:t>al.</w:t>
      </w:r>
      <w:r>
        <w:rPr>
          <w:color w:val="231F20"/>
          <w:spacing w:val="28"/>
          <w:w w:val="105"/>
        </w:rPr>
        <w:t> </w:t>
      </w:r>
      <w:r>
        <w:rPr>
          <w:color w:val="231F20"/>
          <w:w w:val="105"/>
        </w:rPr>
        <w:t>2000;</w:t>
      </w:r>
      <w:r>
        <w:rPr>
          <w:color w:val="231F20"/>
          <w:spacing w:val="28"/>
          <w:w w:val="105"/>
        </w:rPr>
        <w:t> </w:t>
      </w:r>
      <w:r>
        <w:rPr>
          <w:color w:val="231F20"/>
          <w:w w:val="105"/>
        </w:rPr>
        <w:t>Reeb-Whitaker</w:t>
      </w:r>
      <w:r>
        <w:rPr>
          <w:color w:val="231F20"/>
          <w:spacing w:val="28"/>
          <w:w w:val="105"/>
        </w:rPr>
        <w:t> </w:t>
      </w:r>
      <w:r>
        <w:rPr>
          <w:color w:val="231F20"/>
          <w:w w:val="105"/>
        </w:rPr>
        <w:t>et</w:t>
      </w:r>
      <w:r>
        <w:rPr>
          <w:color w:val="231F20"/>
          <w:spacing w:val="28"/>
          <w:w w:val="105"/>
        </w:rPr>
        <w:t> </w:t>
      </w:r>
      <w:r>
        <w:rPr>
          <w:color w:val="231F20"/>
          <w:w w:val="105"/>
        </w:rPr>
        <w:t>al.</w:t>
      </w:r>
      <w:r>
        <w:rPr>
          <w:color w:val="231F20"/>
          <w:spacing w:val="28"/>
          <w:w w:val="105"/>
        </w:rPr>
        <w:t> </w:t>
      </w:r>
      <w:r>
        <w:rPr>
          <w:color w:val="231F20"/>
          <w:w w:val="105"/>
        </w:rPr>
        <w:t>2001;</w:t>
      </w:r>
      <w:r>
        <w:rPr>
          <w:color w:val="231F20"/>
          <w:spacing w:val="28"/>
          <w:w w:val="105"/>
        </w:rPr>
        <w:t> </w:t>
      </w:r>
      <w:r>
        <w:rPr>
          <w:color w:val="231F20"/>
          <w:w w:val="105"/>
        </w:rPr>
        <w:t>Schondelmeyer</w:t>
      </w:r>
      <w:r>
        <w:rPr>
          <w:color w:val="231F20"/>
          <w:spacing w:val="28"/>
          <w:w w:val="105"/>
        </w:rPr>
        <w:t> </w:t>
      </w:r>
      <w:r>
        <w:rPr>
          <w:color w:val="231F20"/>
          <w:w w:val="105"/>
        </w:rPr>
        <w:t>et al. 2006). By design, ventilated caging systems provide direct continuous exchange</w:t>
      </w:r>
      <w:r>
        <w:rPr>
          <w:color w:val="231F20"/>
          <w:spacing w:val="35"/>
          <w:w w:val="105"/>
        </w:rPr>
        <w:t> </w:t>
      </w:r>
      <w:r>
        <w:rPr>
          <w:color w:val="231F20"/>
          <w:w w:val="105"/>
        </w:rPr>
        <w:t>of</w:t>
      </w:r>
      <w:r>
        <w:rPr>
          <w:color w:val="231F20"/>
          <w:spacing w:val="35"/>
          <w:w w:val="105"/>
        </w:rPr>
        <w:t> </w:t>
      </w:r>
      <w:r>
        <w:rPr>
          <w:color w:val="231F20"/>
          <w:w w:val="105"/>
        </w:rPr>
        <w:t>air,</w:t>
      </w:r>
      <w:r>
        <w:rPr>
          <w:color w:val="231F20"/>
          <w:spacing w:val="35"/>
          <w:w w:val="105"/>
        </w:rPr>
        <w:t> </w:t>
      </w:r>
      <w:r>
        <w:rPr>
          <w:color w:val="231F20"/>
          <w:w w:val="105"/>
        </w:rPr>
        <w:t>compared</w:t>
      </w:r>
      <w:r>
        <w:rPr>
          <w:color w:val="231F20"/>
          <w:spacing w:val="35"/>
          <w:w w:val="105"/>
        </w:rPr>
        <w:t> </w:t>
      </w:r>
      <w:r>
        <w:rPr>
          <w:color w:val="231F20"/>
          <w:w w:val="105"/>
        </w:rPr>
        <w:t>to</w:t>
      </w:r>
      <w:r>
        <w:rPr>
          <w:color w:val="231F20"/>
          <w:spacing w:val="35"/>
          <w:w w:val="105"/>
        </w:rPr>
        <w:t> </w:t>
      </w:r>
      <w:r>
        <w:rPr>
          <w:color w:val="231F20"/>
          <w:w w:val="105"/>
        </w:rPr>
        <w:t>static</w:t>
      </w:r>
      <w:r>
        <w:rPr>
          <w:color w:val="231F20"/>
          <w:spacing w:val="35"/>
          <w:w w:val="105"/>
        </w:rPr>
        <w:t> </w:t>
      </w:r>
      <w:r>
        <w:rPr>
          <w:color w:val="231F20"/>
          <w:w w:val="105"/>
        </w:rPr>
        <w:t>caging</w:t>
      </w:r>
      <w:r>
        <w:rPr>
          <w:color w:val="231F20"/>
          <w:spacing w:val="35"/>
          <w:w w:val="105"/>
        </w:rPr>
        <w:t> </w:t>
      </w:r>
      <w:r>
        <w:rPr>
          <w:color w:val="231F20"/>
          <w:w w:val="105"/>
        </w:rPr>
        <w:t>systems</w:t>
      </w:r>
      <w:r>
        <w:rPr>
          <w:color w:val="231F20"/>
          <w:spacing w:val="35"/>
          <w:w w:val="105"/>
        </w:rPr>
        <w:t> </w:t>
      </w:r>
      <w:r>
        <w:rPr>
          <w:color w:val="231F20"/>
          <w:w w:val="105"/>
        </w:rPr>
        <w:t>that</w:t>
      </w:r>
      <w:r>
        <w:rPr>
          <w:color w:val="231F20"/>
          <w:spacing w:val="35"/>
          <w:w w:val="105"/>
        </w:rPr>
        <w:t> </w:t>
      </w:r>
      <w:r>
        <w:rPr>
          <w:color w:val="231F20"/>
          <w:w w:val="105"/>
        </w:rPr>
        <w:t>depend</w:t>
      </w:r>
      <w:r>
        <w:rPr>
          <w:color w:val="231F20"/>
          <w:spacing w:val="35"/>
          <w:w w:val="105"/>
        </w:rPr>
        <w:t> </w:t>
      </w:r>
      <w:r>
        <w:rPr>
          <w:color w:val="231F20"/>
          <w:w w:val="105"/>
        </w:rPr>
        <w:t>on</w:t>
      </w:r>
      <w:r>
        <w:rPr>
          <w:color w:val="231F20"/>
          <w:spacing w:val="35"/>
          <w:w w:val="105"/>
        </w:rPr>
        <w:t> </w:t>
      </w:r>
      <w:r>
        <w:rPr>
          <w:color w:val="231F20"/>
          <w:w w:val="105"/>
        </w:rPr>
        <w:t>pas-sive</w:t>
      </w:r>
      <w:r>
        <w:rPr>
          <w:color w:val="231F20"/>
          <w:w w:val="105"/>
        </w:rPr>
        <w:t> ventilation</w:t>
      </w:r>
      <w:r>
        <w:rPr>
          <w:color w:val="231F20"/>
          <w:w w:val="105"/>
        </w:rPr>
        <w:t> from</w:t>
      </w:r>
      <w:r>
        <w:rPr>
          <w:color w:val="231F20"/>
          <w:w w:val="105"/>
        </w:rPr>
        <w:t> the</w:t>
      </w:r>
      <w:r>
        <w:rPr>
          <w:color w:val="231F20"/>
          <w:w w:val="105"/>
        </w:rPr>
        <w:t> macroenvironment.</w:t>
      </w:r>
      <w:r>
        <w:rPr>
          <w:color w:val="231F20"/>
          <w:w w:val="105"/>
        </w:rPr>
        <w:t> As</w:t>
      </w:r>
      <w:r>
        <w:rPr>
          <w:color w:val="231F20"/>
          <w:w w:val="105"/>
        </w:rPr>
        <w:t> noted</w:t>
      </w:r>
      <w:r>
        <w:rPr>
          <w:color w:val="231F20"/>
          <w:w w:val="105"/>
        </w:rPr>
        <w:t> above,</w:t>
      </w:r>
      <w:r>
        <w:rPr>
          <w:color w:val="231F20"/>
          <w:w w:val="105"/>
        </w:rPr>
        <w:t> decreased sanitation frequency may be justified if the microenvironment in the cages, under</w:t>
      </w:r>
      <w:r>
        <w:rPr>
          <w:color w:val="231F20"/>
          <w:w w:val="105"/>
        </w:rPr>
        <w:t> the</w:t>
      </w:r>
      <w:r>
        <w:rPr>
          <w:color w:val="231F20"/>
          <w:w w:val="105"/>
        </w:rPr>
        <w:t> conditions</w:t>
      </w:r>
      <w:r>
        <w:rPr>
          <w:color w:val="231F20"/>
          <w:w w:val="105"/>
        </w:rPr>
        <w:t> of</w:t>
      </w:r>
      <w:r>
        <w:rPr>
          <w:color w:val="231F20"/>
          <w:w w:val="105"/>
        </w:rPr>
        <w:t> use</w:t>
      </w:r>
      <w:r>
        <w:rPr>
          <w:color w:val="231F20"/>
          <w:w w:val="105"/>
        </w:rPr>
        <w:t> (e.g.,</w:t>
      </w:r>
      <w:r>
        <w:rPr>
          <w:color w:val="231F20"/>
          <w:w w:val="105"/>
        </w:rPr>
        <w:t> cage</w:t>
      </w:r>
      <w:r>
        <w:rPr>
          <w:color w:val="231F20"/>
          <w:w w:val="105"/>
        </w:rPr>
        <w:t> type</w:t>
      </w:r>
      <w:r>
        <w:rPr>
          <w:color w:val="231F20"/>
          <w:w w:val="105"/>
        </w:rPr>
        <w:t> and</w:t>
      </w:r>
      <w:r>
        <w:rPr>
          <w:color w:val="231F20"/>
          <w:w w:val="105"/>
        </w:rPr>
        <w:t> manufacturer,</w:t>
      </w:r>
      <w:r>
        <w:rPr>
          <w:color w:val="231F20"/>
          <w:w w:val="105"/>
        </w:rPr>
        <w:t> bedding, species, strain, age, sex, density, and experimental considerations), is not compromised (Reeb et al. 1998). Verification of microenvironmental condi-tions may include measurement of pollutants such as ammonia and CO</w:t>
      </w:r>
      <w:r>
        <w:rPr>
          <w:color w:val="231F20"/>
          <w:w w:val="105"/>
          <w:vertAlign w:val="subscript"/>
        </w:rPr>
        <w:t>2</w:t>
      </w:r>
      <w:r>
        <w:rPr>
          <w:color w:val="231F20"/>
          <w:w w:val="105"/>
          <w:vertAlign w:val="baseline"/>
        </w:rPr>
        <w:t>, microbiologic load, observation of the animals’ behavior and appearance, and the condition of bedding and cage surfaces.</w:t>
      </w:r>
    </w:p>
    <w:p>
      <w:pPr>
        <w:pStyle w:val="BodyText"/>
        <w:spacing w:line="247" w:lineRule="auto" w:before="12"/>
        <w:ind w:left="360" w:right="354" w:firstLine="360"/>
        <w:jc w:val="both"/>
      </w:pPr>
      <w:r>
        <w:rPr>
          <w:color w:val="231F20"/>
          <w:w w:val="105"/>
        </w:rPr>
        <w:t>Primary enclosures can be disinfected with chemicals, hot water, or a combination of both.</w:t>
      </w:r>
      <w:r>
        <w:rPr>
          <w:color w:val="231F20"/>
          <w:w w:val="105"/>
          <w:position w:val="7"/>
          <w:sz w:val="14"/>
        </w:rPr>
        <w:t>2</w:t>
      </w:r>
      <w:r>
        <w:rPr>
          <w:color w:val="231F20"/>
          <w:spacing w:val="27"/>
          <w:w w:val="105"/>
          <w:position w:val="7"/>
          <w:sz w:val="14"/>
        </w:rPr>
        <w:t> </w:t>
      </w:r>
      <w:r>
        <w:rPr>
          <w:color w:val="231F20"/>
          <w:w w:val="105"/>
        </w:rPr>
        <w:t>Washing times and conditions and postwashing pro-cessing procedures (e.g., sterilization) should be sufficient to reduce levels or</w:t>
      </w:r>
      <w:r>
        <w:rPr>
          <w:color w:val="231F20"/>
          <w:w w:val="105"/>
        </w:rPr>
        <w:t> eliminate</w:t>
      </w:r>
      <w:r>
        <w:rPr>
          <w:color w:val="231F20"/>
          <w:w w:val="105"/>
        </w:rPr>
        <w:t> vegetative</w:t>
      </w:r>
      <w:r>
        <w:rPr>
          <w:color w:val="231F20"/>
          <w:w w:val="105"/>
        </w:rPr>
        <w:t> forms</w:t>
      </w:r>
      <w:r>
        <w:rPr>
          <w:color w:val="231F20"/>
          <w:w w:val="105"/>
        </w:rPr>
        <w:t> of</w:t>
      </w:r>
      <w:r>
        <w:rPr>
          <w:color w:val="231F20"/>
          <w:w w:val="105"/>
        </w:rPr>
        <w:t> opportunistic</w:t>
      </w:r>
      <w:r>
        <w:rPr>
          <w:color w:val="231F20"/>
          <w:w w:val="105"/>
        </w:rPr>
        <w:t> and</w:t>
      </w:r>
      <w:r>
        <w:rPr>
          <w:color w:val="231F20"/>
          <w:w w:val="105"/>
        </w:rPr>
        <w:t> pathogenic</w:t>
      </w:r>
      <w:r>
        <w:rPr>
          <w:color w:val="231F20"/>
          <w:w w:val="105"/>
        </w:rPr>
        <w:t> bacteria, adventitious viruses, and other organisms that are presumed to be control-lable</w:t>
      </w:r>
      <w:r>
        <w:rPr>
          <w:color w:val="231F20"/>
          <w:w w:val="105"/>
        </w:rPr>
        <w:t> by</w:t>
      </w:r>
      <w:r>
        <w:rPr>
          <w:color w:val="231F20"/>
          <w:w w:val="105"/>
        </w:rPr>
        <w:t> the</w:t>
      </w:r>
      <w:r>
        <w:rPr>
          <w:color w:val="231F20"/>
          <w:w w:val="105"/>
        </w:rPr>
        <w:t> sanitation</w:t>
      </w:r>
      <w:r>
        <w:rPr>
          <w:color w:val="231F20"/>
          <w:w w:val="105"/>
        </w:rPr>
        <w:t> program.</w:t>
      </w:r>
      <w:r>
        <w:rPr>
          <w:color w:val="231F20"/>
          <w:w w:val="105"/>
        </w:rPr>
        <w:t> Disinfection</w:t>
      </w:r>
      <w:r>
        <w:rPr>
          <w:color w:val="231F20"/>
          <w:w w:val="105"/>
        </w:rPr>
        <w:t> from</w:t>
      </w:r>
      <w:r>
        <w:rPr>
          <w:color w:val="231F20"/>
          <w:w w:val="105"/>
        </w:rPr>
        <w:t> the</w:t>
      </w:r>
      <w:r>
        <w:rPr>
          <w:color w:val="231F20"/>
          <w:w w:val="105"/>
        </w:rPr>
        <w:t> use</w:t>
      </w:r>
      <w:r>
        <w:rPr>
          <w:color w:val="231F20"/>
          <w:w w:val="105"/>
        </w:rPr>
        <w:t> of</w:t>
      </w:r>
      <w:r>
        <w:rPr>
          <w:color w:val="231F20"/>
          <w:w w:val="105"/>
        </w:rPr>
        <w:t> hot</w:t>
      </w:r>
      <w:r>
        <w:rPr>
          <w:color w:val="231F20"/>
          <w:w w:val="105"/>
        </w:rPr>
        <w:t> water alone</w:t>
      </w:r>
      <w:r>
        <w:rPr>
          <w:color w:val="231F20"/>
          <w:spacing w:val="-1"/>
          <w:w w:val="105"/>
        </w:rPr>
        <w:t> </w:t>
      </w:r>
      <w:r>
        <w:rPr>
          <w:color w:val="231F20"/>
          <w:w w:val="105"/>
        </w:rPr>
        <w:t>is</w:t>
      </w:r>
      <w:r>
        <w:rPr>
          <w:color w:val="231F20"/>
          <w:spacing w:val="-1"/>
          <w:w w:val="105"/>
        </w:rPr>
        <w:t> </w:t>
      </w:r>
      <w:r>
        <w:rPr>
          <w:color w:val="231F20"/>
          <w:w w:val="105"/>
        </w:rPr>
        <w:t>the</w:t>
      </w:r>
      <w:r>
        <w:rPr>
          <w:color w:val="231F20"/>
          <w:spacing w:val="-1"/>
          <w:w w:val="105"/>
        </w:rPr>
        <w:t> </w:t>
      </w:r>
      <w:r>
        <w:rPr>
          <w:color w:val="231F20"/>
          <w:w w:val="105"/>
        </w:rPr>
        <w:t>result</w:t>
      </w:r>
      <w:r>
        <w:rPr>
          <w:color w:val="231F20"/>
          <w:spacing w:val="-1"/>
          <w:w w:val="105"/>
        </w:rPr>
        <w:t> </w:t>
      </w:r>
      <w:r>
        <w:rPr>
          <w:color w:val="231F20"/>
          <w:w w:val="105"/>
        </w:rPr>
        <w:t>of</w:t>
      </w:r>
      <w:r>
        <w:rPr>
          <w:color w:val="231F20"/>
          <w:spacing w:val="-1"/>
          <w:w w:val="105"/>
        </w:rPr>
        <w:t> </w:t>
      </w:r>
      <w:r>
        <w:rPr>
          <w:color w:val="231F20"/>
          <w:w w:val="105"/>
        </w:rPr>
        <w:t>the</w:t>
      </w:r>
      <w:r>
        <w:rPr>
          <w:color w:val="231F20"/>
          <w:spacing w:val="-1"/>
          <w:w w:val="105"/>
        </w:rPr>
        <w:t> </w:t>
      </w:r>
      <w:r>
        <w:rPr>
          <w:color w:val="231F20"/>
          <w:w w:val="105"/>
        </w:rPr>
        <w:t>combined</w:t>
      </w:r>
      <w:r>
        <w:rPr>
          <w:color w:val="231F20"/>
          <w:spacing w:val="-1"/>
          <w:w w:val="105"/>
        </w:rPr>
        <w:t> </w:t>
      </w:r>
      <w:r>
        <w:rPr>
          <w:color w:val="231F20"/>
          <w:w w:val="105"/>
        </w:rPr>
        <w:t>effect</w:t>
      </w:r>
      <w:r>
        <w:rPr>
          <w:color w:val="231F20"/>
          <w:spacing w:val="-1"/>
          <w:w w:val="105"/>
        </w:rPr>
        <w:t> </w:t>
      </w:r>
      <w:r>
        <w:rPr>
          <w:color w:val="231F20"/>
          <w:w w:val="105"/>
        </w:rPr>
        <w:t>of</w:t>
      </w:r>
      <w:r>
        <w:rPr>
          <w:color w:val="231F20"/>
          <w:spacing w:val="-1"/>
          <w:w w:val="105"/>
        </w:rPr>
        <w:t> </w:t>
      </w:r>
      <w:r>
        <w:rPr>
          <w:color w:val="231F20"/>
          <w:w w:val="105"/>
        </w:rPr>
        <w:t>the</w:t>
      </w:r>
      <w:r>
        <w:rPr>
          <w:color w:val="231F20"/>
          <w:spacing w:val="-1"/>
          <w:w w:val="105"/>
        </w:rPr>
        <w:t> </w:t>
      </w:r>
      <w:r>
        <w:rPr>
          <w:color w:val="231F20"/>
          <w:w w:val="105"/>
        </w:rPr>
        <w:t>temperature</w:t>
      </w:r>
      <w:r>
        <w:rPr>
          <w:color w:val="231F20"/>
          <w:spacing w:val="-1"/>
          <w:w w:val="105"/>
        </w:rPr>
        <w:t> </w:t>
      </w:r>
      <w:r>
        <w:rPr>
          <w:color w:val="231F20"/>
          <w:w w:val="105"/>
        </w:rPr>
        <w:t>and</w:t>
      </w:r>
      <w:r>
        <w:rPr>
          <w:color w:val="231F20"/>
          <w:spacing w:val="-1"/>
          <w:w w:val="105"/>
        </w:rPr>
        <w:t> </w:t>
      </w:r>
      <w:r>
        <w:rPr>
          <w:color w:val="231F20"/>
          <w:w w:val="105"/>
        </w:rPr>
        <w:t>the</w:t>
      </w:r>
      <w:r>
        <w:rPr>
          <w:color w:val="231F20"/>
          <w:spacing w:val="-1"/>
          <w:w w:val="105"/>
        </w:rPr>
        <w:t> </w:t>
      </w:r>
      <w:r>
        <w:rPr>
          <w:color w:val="231F20"/>
          <w:w w:val="105"/>
        </w:rPr>
        <w:t>length of time that a given temperature (cumulative heat factor) is applied to the surface of the item. The same cumulative heat factor can be obtained by exposing</w:t>
      </w:r>
      <w:r>
        <w:rPr>
          <w:color w:val="231F20"/>
          <w:spacing w:val="-8"/>
          <w:w w:val="105"/>
        </w:rPr>
        <w:t> </w:t>
      </w:r>
      <w:r>
        <w:rPr>
          <w:color w:val="231F20"/>
          <w:w w:val="105"/>
        </w:rPr>
        <w:t>organisms</w:t>
      </w:r>
      <w:r>
        <w:rPr>
          <w:color w:val="231F20"/>
          <w:spacing w:val="-8"/>
          <w:w w:val="105"/>
        </w:rPr>
        <w:t> </w:t>
      </w:r>
      <w:r>
        <w:rPr>
          <w:color w:val="231F20"/>
          <w:w w:val="105"/>
        </w:rPr>
        <w:t>either</w:t>
      </w:r>
      <w:r>
        <w:rPr>
          <w:color w:val="231F20"/>
          <w:spacing w:val="-8"/>
          <w:w w:val="105"/>
        </w:rPr>
        <w:t> </w:t>
      </w:r>
      <w:r>
        <w:rPr>
          <w:color w:val="231F20"/>
          <w:w w:val="105"/>
        </w:rPr>
        <w:t>to</w:t>
      </w:r>
      <w:r>
        <w:rPr>
          <w:color w:val="231F20"/>
          <w:spacing w:val="-8"/>
          <w:w w:val="105"/>
        </w:rPr>
        <w:t> </w:t>
      </w:r>
      <w:r>
        <w:rPr>
          <w:color w:val="231F20"/>
          <w:w w:val="105"/>
        </w:rPr>
        <w:t>very</w:t>
      </w:r>
      <w:r>
        <w:rPr>
          <w:color w:val="231F20"/>
          <w:spacing w:val="-8"/>
          <w:w w:val="105"/>
        </w:rPr>
        <w:t> </w:t>
      </w:r>
      <w:r>
        <w:rPr>
          <w:color w:val="231F20"/>
          <w:w w:val="105"/>
        </w:rPr>
        <w:t>high</w:t>
      </w:r>
      <w:r>
        <w:rPr>
          <w:color w:val="231F20"/>
          <w:spacing w:val="-8"/>
          <w:w w:val="105"/>
        </w:rPr>
        <w:t> </w:t>
      </w:r>
      <w:r>
        <w:rPr>
          <w:color w:val="231F20"/>
          <w:w w:val="105"/>
        </w:rPr>
        <w:t>temperatures</w:t>
      </w:r>
      <w:r>
        <w:rPr>
          <w:color w:val="231F20"/>
          <w:spacing w:val="-8"/>
          <w:w w:val="105"/>
        </w:rPr>
        <w:t> </w:t>
      </w:r>
      <w:r>
        <w:rPr>
          <w:color w:val="231F20"/>
          <w:w w:val="105"/>
        </w:rPr>
        <w:t>for</w:t>
      </w:r>
      <w:r>
        <w:rPr>
          <w:color w:val="231F20"/>
          <w:spacing w:val="-8"/>
          <w:w w:val="105"/>
        </w:rPr>
        <w:t> </w:t>
      </w:r>
      <w:r>
        <w:rPr>
          <w:color w:val="231F20"/>
          <w:w w:val="105"/>
        </w:rPr>
        <w:t>short</w:t>
      </w:r>
      <w:r>
        <w:rPr>
          <w:color w:val="231F20"/>
          <w:spacing w:val="-8"/>
          <w:w w:val="105"/>
        </w:rPr>
        <w:t> </w:t>
      </w:r>
      <w:r>
        <w:rPr>
          <w:color w:val="231F20"/>
          <w:w w:val="105"/>
        </w:rPr>
        <w:t>periods</w:t>
      </w:r>
      <w:r>
        <w:rPr>
          <w:color w:val="231F20"/>
          <w:spacing w:val="-8"/>
          <w:w w:val="105"/>
        </w:rPr>
        <w:t> </w:t>
      </w:r>
      <w:r>
        <w:rPr>
          <w:color w:val="231F20"/>
          <w:w w:val="105"/>
        </w:rPr>
        <w:t>or</w:t>
      </w:r>
      <w:r>
        <w:rPr>
          <w:color w:val="231F20"/>
          <w:spacing w:val="-8"/>
          <w:w w:val="105"/>
        </w:rPr>
        <w:t> </w:t>
      </w:r>
      <w:r>
        <w:rPr>
          <w:color w:val="231F20"/>
          <w:w w:val="105"/>
        </w:rPr>
        <w:t>to lower temperatures for longer periods (Wardrip et al. 1994, 2000). Effec-tive disinfection can be achieved with wash and rinse water at 143-180°F</w:t>
      </w:r>
      <w:r>
        <w:rPr>
          <w:color w:val="231F20"/>
          <w:spacing w:val="80"/>
          <w:w w:val="105"/>
        </w:rPr>
        <w:t> </w:t>
      </w:r>
      <w:r>
        <w:rPr>
          <w:color w:val="231F20"/>
          <w:w w:val="105"/>
        </w:rPr>
        <w:t>or</w:t>
      </w:r>
      <w:r>
        <w:rPr>
          <w:color w:val="231F20"/>
          <w:spacing w:val="-2"/>
          <w:w w:val="105"/>
        </w:rPr>
        <w:t> </w:t>
      </w:r>
      <w:r>
        <w:rPr>
          <w:color w:val="231F20"/>
          <w:w w:val="105"/>
        </w:rPr>
        <w:t>more.</w:t>
      </w:r>
      <w:r>
        <w:rPr>
          <w:color w:val="231F20"/>
          <w:spacing w:val="-2"/>
          <w:w w:val="105"/>
        </w:rPr>
        <w:t> </w:t>
      </w:r>
      <w:r>
        <w:rPr>
          <w:color w:val="231F20"/>
          <w:w w:val="105"/>
        </w:rPr>
        <w:t>The</w:t>
      </w:r>
      <w:r>
        <w:rPr>
          <w:color w:val="231F20"/>
          <w:spacing w:val="-2"/>
          <w:w w:val="105"/>
        </w:rPr>
        <w:t> </w:t>
      </w:r>
      <w:r>
        <w:rPr>
          <w:color w:val="231F20"/>
          <w:w w:val="105"/>
        </w:rPr>
        <w:t>traditional</w:t>
      </w:r>
      <w:r>
        <w:rPr>
          <w:color w:val="231F20"/>
          <w:spacing w:val="-2"/>
          <w:w w:val="105"/>
        </w:rPr>
        <w:t> </w:t>
      </w:r>
      <w:r>
        <w:rPr>
          <w:color w:val="231F20"/>
          <w:w w:val="105"/>
        </w:rPr>
        <w:t>82.2°C</w:t>
      </w:r>
      <w:r>
        <w:rPr>
          <w:color w:val="231F20"/>
          <w:spacing w:val="-2"/>
          <w:w w:val="105"/>
        </w:rPr>
        <w:t> </w:t>
      </w:r>
      <w:r>
        <w:rPr>
          <w:color w:val="231F20"/>
          <w:w w:val="105"/>
        </w:rPr>
        <w:t>(180°F)</w:t>
      </w:r>
      <w:r>
        <w:rPr>
          <w:color w:val="231F20"/>
          <w:spacing w:val="-2"/>
          <w:w w:val="105"/>
        </w:rPr>
        <w:t> </w:t>
      </w:r>
      <w:r>
        <w:rPr>
          <w:color w:val="231F20"/>
          <w:w w:val="105"/>
        </w:rPr>
        <w:t>temperature</w:t>
      </w:r>
      <w:r>
        <w:rPr>
          <w:color w:val="231F20"/>
          <w:spacing w:val="-2"/>
          <w:w w:val="105"/>
        </w:rPr>
        <w:t> </w:t>
      </w:r>
      <w:r>
        <w:rPr>
          <w:color w:val="231F20"/>
          <w:w w:val="105"/>
        </w:rPr>
        <w:t>requirement</w:t>
      </w:r>
      <w:r>
        <w:rPr>
          <w:color w:val="231F20"/>
          <w:spacing w:val="-2"/>
          <w:w w:val="105"/>
        </w:rPr>
        <w:t> </w:t>
      </w:r>
      <w:r>
        <w:rPr>
          <w:color w:val="231F20"/>
          <w:w w:val="105"/>
        </w:rPr>
        <w:t>for</w:t>
      </w:r>
      <w:r>
        <w:rPr>
          <w:color w:val="231F20"/>
          <w:spacing w:val="-2"/>
          <w:w w:val="105"/>
        </w:rPr>
        <w:t> </w:t>
      </w:r>
      <w:r>
        <w:rPr>
          <w:color w:val="231F20"/>
          <w:w w:val="105"/>
        </w:rPr>
        <w:t>rinse water</w:t>
      </w:r>
      <w:r>
        <w:rPr>
          <w:color w:val="231F20"/>
          <w:spacing w:val="-4"/>
          <w:w w:val="105"/>
        </w:rPr>
        <w:t> </w:t>
      </w:r>
      <w:r>
        <w:rPr>
          <w:color w:val="231F20"/>
          <w:w w:val="105"/>
        </w:rPr>
        <w:t>refers</w:t>
      </w:r>
      <w:r>
        <w:rPr>
          <w:color w:val="231F20"/>
          <w:spacing w:val="-4"/>
          <w:w w:val="105"/>
        </w:rPr>
        <w:t> </w:t>
      </w:r>
      <w:r>
        <w:rPr>
          <w:color w:val="231F20"/>
          <w:w w:val="105"/>
        </w:rPr>
        <w:t>to</w:t>
      </w:r>
      <w:r>
        <w:rPr>
          <w:color w:val="231F20"/>
          <w:spacing w:val="-4"/>
          <w:w w:val="105"/>
        </w:rPr>
        <w:t> </w:t>
      </w:r>
      <w:r>
        <w:rPr>
          <w:color w:val="231F20"/>
          <w:w w:val="105"/>
        </w:rPr>
        <w:t>the</w:t>
      </w:r>
      <w:r>
        <w:rPr>
          <w:color w:val="231F20"/>
          <w:spacing w:val="-4"/>
          <w:w w:val="105"/>
        </w:rPr>
        <w:t> </w:t>
      </w:r>
      <w:r>
        <w:rPr>
          <w:color w:val="231F20"/>
          <w:w w:val="105"/>
        </w:rPr>
        <w:t>water</w:t>
      </w:r>
      <w:r>
        <w:rPr>
          <w:color w:val="231F20"/>
          <w:spacing w:val="-4"/>
          <w:w w:val="105"/>
        </w:rPr>
        <w:t> </w:t>
      </w:r>
      <w:r>
        <w:rPr>
          <w:color w:val="231F20"/>
          <w:w w:val="105"/>
        </w:rPr>
        <w:t>in</w:t>
      </w:r>
      <w:r>
        <w:rPr>
          <w:color w:val="231F20"/>
          <w:spacing w:val="-4"/>
          <w:w w:val="105"/>
        </w:rPr>
        <w:t> </w:t>
      </w:r>
      <w:r>
        <w:rPr>
          <w:color w:val="231F20"/>
          <w:w w:val="105"/>
        </w:rPr>
        <w:t>the</w:t>
      </w:r>
      <w:r>
        <w:rPr>
          <w:color w:val="231F20"/>
          <w:spacing w:val="-4"/>
          <w:w w:val="105"/>
        </w:rPr>
        <w:t> </w:t>
      </w:r>
      <w:r>
        <w:rPr>
          <w:color w:val="231F20"/>
          <w:w w:val="105"/>
        </w:rPr>
        <w:t>tank</w:t>
      </w:r>
      <w:r>
        <w:rPr>
          <w:color w:val="231F20"/>
          <w:spacing w:val="-4"/>
          <w:w w:val="105"/>
        </w:rPr>
        <w:t> </w:t>
      </w:r>
      <w:r>
        <w:rPr>
          <w:color w:val="231F20"/>
          <w:w w:val="105"/>
        </w:rPr>
        <w:t>or</w:t>
      </w:r>
      <w:r>
        <w:rPr>
          <w:color w:val="231F20"/>
          <w:spacing w:val="-4"/>
          <w:w w:val="105"/>
        </w:rPr>
        <w:t> </w:t>
      </w:r>
      <w:r>
        <w:rPr>
          <w:color w:val="231F20"/>
          <w:w w:val="105"/>
        </w:rPr>
        <w:t>in</w:t>
      </w:r>
      <w:r>
        <w:rPr>
          <w:color w:val="231F20"/>
          <w:spacing w:val="-4"/>
          <w:w w:val="105"/>
        </w:rPr>
        <w:t> </w:t>
      </w:r>
      <w:r>
        <w:rPr>
          <w:color w:val="231F20"/>
          <w:w w:val="105"/>
        </w:rPr>
        <w:t>the</w:t>
      </w:r>
      <w:r>
        <w:rPr>
          <w:color w:val="231F20"/>
          <w:spacing w:val="-4"/>
          <w:w w:val="105"/>
        </w:rPr>
        <w:t> </w:t>
      </w:r>
      <w:r>
        <w:rPr>
          <w:color w:val="231F20"/>
          <w:w w:val="105"/>
        </w:rPr>
        <w:t>sprayer</w:t>
      </w:r>
      <w:r>
        <w:rPr>
          <w:color w:val="231F20"/>
          <w:spacing w:val="-4"/>
          <w:w w:val="105"/>
        </w:rPr>
        <w:t> </w:t>
      </w:r>
      <w:r>
        <w:rPr>
          <w:color w:val="231F20"/>
          <w:w w:val="105"/>
        </w:rPr>
        <w:t>manifold.</w:t>
      </w:r>
      <w:r>
        <w:rPr>
          <w:color w:val="231F20"/>
          <w:spacing w:val="-4"/>
          <w:w w:val="105"/>
        </w:rPr>
        <w:t> </w:t>
      </w:r>
      <w:r>
        <w:rPr>
          <w:color w:val="231F20"/>
          <w:w w:val="105"/>
        </w:rPr>
        <w:t>Detergents and</w:t>
      </w:r>
      <w:r>
        <w:rPr>
          <w:color w:val="231F20"/>
          <w:w w:val="105"/>
        </w:rPr>
        <w:t> chemical</w:t>
      </w:r>
      <w:r>
        <w:rPr>
          <w:color w:val="231F20"/>
          <w:w w:val="105"/>
        </w:rPr>
        <w:t> disinfectants</w:t>
      </w:r>
      <w:r>
        <w:rPr>
          <w:color w:val="231F20"/>
          <w:w w:val="105"/>
        </w:rPr>
        <w:t> enhance</w:t>
      </w:r>
      <w:r>
        <w:rPr>
          <w:color w:val="231F20"/>
          <w:w w:val="105"/>
        </w:rPr>
        <w:t> the</w:t>
      </w:r>
      <w:r>
        <w:rPr>
          <w:color w:val="231F20"/>
          <w:w w:val="105"/>
        </w:rPr>
        <w:t> effectiveness</w:t>
      </w:r>
      <w:r>
        <w:rPr>
          <w:color w:val="231F20"/>
          <w:w w:val="105"/>
        </w:rPr>
        <w:t> of</w:t>
      </w:r>
      <w:r>
        <w:rPr>
          <w:color w:val="231F20"/>
          <w:w w:val="105"/>
        </w:rPr>
        <w:t> hot</w:t>
      </w:r>
      <w:r>
        <w:rPr>
          <w:color w:val="231F20"/>
          <w:w w:val="105"/>
        </w:rPr>
        <w:t> water</w:t>
      </w:r>
      <w:r>
        <w:rPr>
          <w:color w:val="231F20"/>
          <w:w w:val="105"/>
        </w:rPr>
        <w:t> but</w:t>
      </w:r>
      <w:r>
        <w:rPr>
          <w:color w:val="231F20"/>
          <w:spacing w:val="40"/>
          <w:w w:val="105"/>
        </w:rPr>
        <w:t> </w:t>
      </w:r>
      <w:r>
        <w:rPr>
          <w:color w:val="231F20"/>
          <w:w w:val="105"/>
        </w:rPr>
        <w:t>should be thoroughly rinsed from surfaces before reuse of the equipment. Their use may be contraindicated for some aquatic species, as residue may be</w:t>
      </w:r>
      <w:r>
        <w:rPr>
          <w:color w:val="231F20"/>
          <w:spacing w:val="40"/>
          <w:w w:val="105"/>
        </w:rPr>
        <w:t> </w:t>
      </w:r>
      <w:r>
        <w:rPr>
          <w:color w:val="231F20"/>
          <w:w w:val="105"/>
        </w:rPr>
        <w:t>highly</w:t>
      </w:r>
      <w:r>
        <w:rPr>
          <w:color w:val="231F20"/>
          <w:spacing w:val="40"/>
          <w:w w:val="105"/>
        </w:rPr>
        <w:t> </w:t>
      </w:r>
      <w:r>
        <w:rPr>
          <w:color w:val="231F20"/>
          <w:w w:val="105"/>
        </w:rPr>
        <w:t>deleterious.</w:t>
      </w:r>
      <w:r>
        <w:rPr>
          <w:color w:val="231F20"/>
          <w:spacing w:val="40"/>
          <w:w w:val="105"/>
        </w:rPr>
        <w:t> </w:t>
      </w:r>
      <w:r>
        <w:rPr>
          <w:color w:val="231F20"/>
          <w:w w:val="105"/>
        </w:rPr>
        <w:t>Mechanical</w:t>
      </w:r>
      <w:r>
        <w:rPr>
          <w:color w:val="231F20"/>
          <w:spacing w:val="40"/>
          <w:w w:val="105"/>
        </w:rPr>
        <w:t> </w:t>
      </w:r>
      <w:r>
        <w:rPr>
          <w:color w:val="231F20"/>
          <w:w w:val="105"/>
        </w:rPr>
        <w:t>washers</w:t>
      </w:r>
      <w:r>
        <w:rPr>
          <w:color w:val="231F20"/>
          <w:spacing w:val="40"/>
          <w:w w:val="105"/>
        </w:rPr>
        <w:t> </w:t>
      </w:r>
      <w:r>
        <w:rPr>
          <w:color w:val="231F20"/>
          <w:w w:val="105"/>
        </w:rPr>
        <w:t>(e.g.,</w:t>
      </w:r>
      <w:r>
        <w:rPr>
          <w:color w:val="231F20"/>
          <w:spacing w:val="40"/>
          <w:w w:val="105"/>
        </w:rPr>
        <w:t> </w:t>
      </w:r>
      <w:r>
        <w:rPr>
          <w:color w:val="231F20"/>
          <w:w w:val="105"/>
        </w:rPr>
        <w:t>cage</w:t>
      </w:r>
      <w:r>
        <w:rPr>
          <w:color w:val="231F20"/>
          <w:spacing w:val="40"/>
          <w:w w:val="105"/>
        </w:rPr>
        <w:t> </w:t>
      </w:r>
      <w:r>
        <w:rPr>
          <w:color w:val="231F20"/>
          <w:w w:val="105"/>
        </w:rPr>
        <w:t>and</w:t>
      </w:r>
      <w:r>
        <w:rPr>
          <w:color w:val="231F20"/>
          <w:spacing w:val="40"/>
          <w:w w:val="105"/>
        </w:rPr>
        <w:t> </w:t>
      </w:r>
      <w:r>
        <w:rPr>
          <w:color w:val="231F20"/>
          <w:w w:val="105"/>
        </w:rPr>
        <w:t>rack,</w:t>
      </w:r>
      <w:r>
        <w:rPr>
          <w:color w:val="231F20"/>
          <w:spacing w:val="40"/>
          <w:w w:val="105"/>
        </w:rPr>
        <w:t> </w:t>
      </w:r>
      <w:r>
        <w:rPr>
          <w:color w:val="231F20"/>
          <w:w w:val="105"/>
        </w:rPr>
        <w:t>tunnel, and bottle washers) are recommended for cleaning quantities of caging and movable equipment.</w:t>
      </w:r>
    </w:p>
    <w:p>
      <w:pPr>
        <w:pStyle w:val="BodyText"/>
        <w:spacing w:line="247" w:lineRule="auto" w:before="8"/>
        <w:ind w:left="360" w:right="354" w:firstLine="360"/>
        <w:jc w:val="both"/>
      </w:pPr>
      <w:r>
        <w:rPr>
          <w:color w:val="231F20"/>
          <w:w w:val="105"/>
        </w:rPr>
        <w:t>Sanitation of cages and equipment by hand with hot water and deter-gents or disinfectants can also be effective but requires considerable atten-tion to detail. It is particularly important to ensure that surfaces are rinsed free of residual chemicals and that personnel have appropriate equipment</w:t>
      </w:r>
      <w:r>
        <w:rPr>
          <w:color w:val="231F20"/>
          <w:spacing w:val="40"/>
          <w:w w:val="105"/>
        </w:rPr>
        <w:t> </w:t>
      </w:r>
      <w:r>
        <w:rPr>
          <w:color w:val="231F20"/>
          <w:w w:val="105"/>
        </w:rPr>
        <w:t>to protect themselves from exposure to hot water or chemical agents used in the process.</w:t>
      </w:r>
    </w:p>
    <w:p>
      <w:pPr>
        <w:pStyle w:val="BodyText"/>
        <w:spacing w:line="247" w:lineRule="auto" w:before="7"/>
        <w:ind w:left="360" w:right="355" w:firstLine="360"/>
        <w:jc w:val="both"/>
      </w:pPr>
      <w:r>
        <w:rPr>
          <w:color w:val="231F20"/>
          <w:w w:val="105"/>
        </w:rPr>
        <w:t>Water</w:t>
      </w:r>
      <w:r>
        <w:rPr>
          <w:color w:val="231F20"/>
          <w:spacing w:val="-8"/>
          <w:w w:val="105"/>
        </w:rPr>
        <w:t> </w:t>
      </w:r>
      <w:r>
        <w:rPr>
          <w:color w:val="231F20"/>
          <w:w w:val="105"/>
        </w:rPr>
        <w:t>bottles,</w:t>
      </w:r>
      <w:r>
        <w:rPr>
          <w:color w:val="231F20"/>
          <w:spacing w:val="-8"/>
          <w:w w:val="105"/>
        </w:rPr>
        <w:t> </w:t>
      </w:r>
      <w:r>
        <w:rPr>
          <w:color w:val="231F20"/>
          <w:w w:val="105"/>
        </w:rPr>
        <w:t>sipper</w:t>
      </w:r>
      <w:r>
        <w:rPr>
          <w:color w:val="231F20"/>
          <w:spacing w:val="-8"/>
          <w:w w:val="105"/>
        </w:rPr>
        <w:t> </w:t>
      </w:r>
      <w:r>
        <w:rPr>
          <w:color w:val="231F20"/>
          <w:w w:val="105"/>
        </w:rPr>
        <w:t>tubes,</w:t>
      </w:r>
      <w:r>
        <w:rPr>
          <w:color w:val="231F20"/>
          <w:spacing w:val="-8"/>
          <w:w w:val="105"/>
        </w:rPr>
        <w:t> </w:t>
      </w:r>
      <w:r>
        <w:rPr>
          <w:color w:val="231F20"/>
          <w:w w:val="105"/>
        </w:rPr>
        <w:t>stoppers,</w:t>
      </w:r>
      <w:r>
        <w:rPr>
          <w:color w:val="231F20"/>
          <w:spacing w:val="-8"/>
          <w:w w:val="105"/>
        </w:rPr>
        <w:t> </w:t>
      </w:r>
      <w:r>
        <w:rPr>
          <w:color w:val="231F20"/>
          <w:w w:val="105"/>
        </w:rPr>
        <w:t>feeders,</w:t>
      </w:r>
      <w:r>
        <w:rPr>
          <w:color w:val="231F20"/>
          <w:spacing w:val="-8"/>
          <w:w w:val="105"/>
        </w:rPr>
        <w:t> </w:t>
      </w:r>
      <w:r>
        <w:rPr>
          <w:color w:val="231F20"/>
          <w:w w:val="105"/>
        </w:rPr>
        <w:t>and</w:t>
      </w:r>
      <w:r>
        <w:rPr>
          <w:color w:val="231F20"/>
          <w:spacing w:val="-8"/>
          <w:w w:val="105"/>
        </w:rPr>
        <w:t> </w:t>
      </w:r>
      <w:r>
        <w:rPr>
          <w:color w:val="231F20"/>
          <w:w w:val="105"/>
        </w:rPr>
        <w:t>other</w:t>
      </w:r>
      <w:r>
        <w:rPr>
          <w:color w:val="231F20"/>
          <w:spacing w:val="-8"/>
          <w:w w:val="105"/>
        </w:rPr>
        <w:t> </w:t>
      </w:r>
      <w:r>
        <w:rPr>
          <w:color w:val="231F20"/>
          <w:w w:val="105"/>
        </w:rPr>
        <w:t>small</w:t>
      </w:r>
      <w:r>
        <w:rPr>
          <w:color w:val="231F20"/>
          <w:spacing w:val="-8"/>
          <w:w w:val="105"/>
        </w:rPr>
        <w:t> </w:t>
      </w:r>
      <w:r>
        <w:rPr>
          <w:color w:val="231F20"/>
          <w:w w:val="105"/>
        </w:rPr>
        <w:t>pieces</w:t>
      </w:r>
      <w:r>
        <w:rPr>
          <w:color w:val="231F20"/>
          <w:spacing w:val="-8"/>
          <w:w w:val="105"/>
        </w:rPr>
        <w:t> </w:t>
      </w:r>
      <w:r>
        <w:rPr>
          <w:color w:val="231F20"/>
          <w:w w:val="105"/>
        </w:rPr>
        <w:t>of equipment</w:t>
      </w:r>
      <w:r>
        <w:rPr>
          <w:color w:val="231F20"/>
          <w:spacing w:val="4"/>
          <w:w w:val="105"/>
        </w:rPr>
        <w:t> </w:t>
      </w:r>
      <w:r>
        <w:rPr>
          <w:color w:val="231F20"/>
          <w:w w:val="105"/>
        </w:rPr>
        <w:t>should</w:t>
      </w:r>
      <w:r>
        <w:rPr>
          <w:color w:val="231F20"/>
          <w:spacing w:val="5"/>
          <w:w w:val="105"/>
        </w:rPr>
        <w:t> </w:t>
      </w:r>
      <w:r>
        <w:rPr>
          <w:color w:val="231F20"/>
          <w:w w:val="105"/>
        </w:rPr>
        <w:t>be</w:t>
      </w:r>
      <w:r>
        <w:rPr>
          <w:color w:val="231F20"/>
          <w:spacing w:val="5"/>
          <w:w w:val="105"/>
        </w:rPr>
        <w:t> </w:t>
      </w:r>
      <w:r>
        <w:rPr>
          <w:color w:val="231F20"/>
          <w:w w:val="105"/>
        </w:rPr>
        <w:t>washed</w:t>
      </w:r>
      <w:r>
        <w:rPr>
          <w:color w:val="231F20"/>
          <w:spacing w:val="5"/>
          <w:w w:val="105"/>
        </w:rPr>
        <w:t> </w:t>
      </w:r>
      <w:r>
        <w:rPr>
          <w:color w:val="231F20"/>
          <w:w w:val="105"/>
        </w:rPr>
        <w:t>with</w:t>
      </w:r>
      <w:r>
        <w:rPr>
          <w:color w:val="231F20"/>
          <w:spacing w:val="5"/>
          <w:w w:val="105"/>
        </w:rPr>
        <w:t> </w:t>
      </w:r>
      <w:r>
        <w:rPr>
          <w:color w:val="231F20"/>
          <w:w w:val="105"/>
        </w:rPr>
        <w:t>detergents</w:t>
      </w:r>
      <w:r>
        <w:rPr>
          <w:color w:val="231F20"/>
          <w:spacing w:val="5"/>
          <w:w w:val="105"/>
        </w:rPr>
        <w:t> </w:t>
      </w:r>
      <w:r>
        <w:rPr>
          <w:color w:val="231F20"/>
          <w:w w:val="105"/>
        </w:rPr>
        <w:t>and/or</w:t>
      </w:r>
      <w:r>
        <w:rPr>
          <w:color w:val="231F20"/>
          <w:spacing w:val="5"/>
          <w:w w:val="105"/>
        </w:rPr>
        <w:t> </w:t>
      </w:r>
      <w:r>
        <w:rPr>
          <w:color w:val="231F20"/>
          <w:w w:val="105"/>
        </w:rPr>
        <w:t>hot</w:t>
      </w:r>
      <w:r>
        <w:rPr>
          <w:color w:val="231F20"/>
          <w:spacing w:val="4"/>
          <w:w w:val="105"/>
        </w:rPr>
        <w:t> </w:t>
      </w:r>
      <w:r>
        <w:rPr>
          <w:color w:val="231F20"/>
          <w:w w:val="105"/>
        </w:rPr>
        <w:t>water</w:t>
      </w:r>
      <w:r>
        <w:rPr>
          <w:color w:val="231F20"/>
          <w:spacing w:val="5"/>
          <w:w w:val="105"/>
        </w:rPr>
        <w:t> </w:t>
      </w:r>
      <w:r>
        <w:rPr>
          <w:color w:val="231F20"/>
          <w:w w:val="105"/>
        </w:rPr>
        <w:t>and,</w:t>
      </w:r>
      <w:r>
        <w:rPr>
          <w:color w:val="231F20"/>
          <w:spacing w:val="5"/>
          <w:w w:val="105"/>
        </w:rPr>
        <w:t> </w:t>
      </w:r>
      <w:r>
        <w:rPr>
          <w:color w:val="231F20"/>
          <w:spacing w:val="-2"/>
          <w:w w:val="105"/>
        </w:rPr>
        <w:t>where</w:t>
      </w:r>
    </w:p>
    <w:p>
      <w:pPr>
        <w:pStyle w:val="BodyText"/>
      </w:pPr>
    </w:p>
    <w:p>
      <w:pPr>
        <w:pStyle w:val="BodyText"/>
        <w:spacing w:before="54"/>
      </w:pPr>
      <w:r>
        <w:rPr/>
        <mc:AlternateContent>
          <mc:Choice Requires="wps">
            <w:drawing>
              <wp:anchor distT="0" distB="0" distL="0" distR="0" allowOverlap="1" layoutInCell="1" locked="0" behindDoc="1" simplePos="0" relativeHeight="487596032">
                <wp:simplePos x="0" y="0"/>
                <wp:positionH relativeFrom="page">
                  <wp:posOffset>685800</wp:posOffset>
                </wp:positionH>
                <wp:positionV relativeFrom="paragraph">
                  <wp:posOffset>196934</wp:posOffset>
                </wp:positionV>
                <wp:extent cx="914400" cy="1270"/>
                <wp:effectExtent l="0" t="0" r="0" b="0"/>
                <wp:wrapTopAndBottom/>
                <wp:docPr id="18" name="Graphic 18"/>
                <wp:cNvGraphicFramePr>
                  <a:graphicFrameLocks/>
                </wp:cNvGraphicFramePr>
                <a:graphic>
                  <a:graphicData uri="http://schemas.microsoft.com/office/word/2010/wordprocessingShape">
                    <wps:wsp>
                      <wps:cNvPr id="18" name="Graphic 18"/>
                      <wps:cNvSpPr/>
                      <wps:spPr>
                        <a:xfrm>
                          <a:off x="0" y="0"/>
                          <a:ext cx="914400" cy="1270"/>
                        </a:xfrm>
                        <a:custGeom>
                          <a:avLst/>
                          <a:gdLst/>
                          <a:ahLst/>
                          <a:cxnLst/>
                          <a:rect l="l" t="t" r="r" b="b"/>
                          <a:pathLst>
                            <a:path w="914400" h="0">
                              <a:moveTo>
                                <a:pt x="0" y="0"/>
                              </a:moveTo>
                              <a:lnTo>
                                <a:pt x="914400"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54pt;margin-top:15.506643pt;width:72pt;height:.1pt;mso-position-horizontal-relative:page;mso-position-vertical-relative:paragraph;z-index:-15720448;mso-wrap-distance-left:0;mso-wrap-distance-right:0" id="docshape15" coordorigin="1080,310" coordsize="1440,0" path="m1080,310l2520,310e" filled="false" stroked="true" strokeweight=".5pt" strokecolor="#231f20">
                <v:path arrowok="t"/>
                <v:stroke dashstyle="solid"/>
                <w10:wrap type="topAndBottom"/>
              </v:shape>
            </w:pict>
          </mc:Fallback>
        </mc:AlternateContent>
      </w:r>
    </w:p>
    <w:p>
      <w:pPr>
        <w:spacing w:line="259" w:lineRule="auto" w:before="42"/>
        <w:ind w:left="360" w:right="354" w:firstLine="143"/>
        <w:jc w:val="both"/>
        <w:rPr>
          <w:sz w:val="16"/>
        </w:rPr>
      </w:pPr>
      <w:r>
        <w:rPr>
          <w:color w:val="231F20"/>
          <w:w w:val="105"/>
          <w:position w:val="5"/>
          <w:sz w:val="11"/>
        </w:rPr>
        <w:t>2</w:t>
      </w:r>
      <w:r>
        <w:rPr>
          <w:color w:val="231F20"/>
          <w:w w:val="105"/>
          <w:sz w:val="16"/>
        </w:rPr>
        <w:t>Rabbits</w:t>
      </w:r>
      <w:r>
        <w:rPr>
          <w:color w:val="231F20"/>
          <w:w w:val="105"/>
          <w:sz w:val="16"/>
        </w:rPr>
        <w:t> and</w:t>
      </w:r>
      <w:r>
        <w:rPr>
          <w:color w:val="231F20"/>
          <w:w w:val="105"/>
          <w:sz w:val="16"/>
        </w:rPr>
        <w:t> some</w:t>
      </w:r>
      <w:r>
        <w:rPr>
          <w:color w:val="231F20"/>
          <w:w w:val="105"/>
          <w:sz w:val="16"/>
        </w:rPr>
        <w:t> rodents,</w:t>
      </w:r>
      <w:r>
        <w:rPr>
          <w:color w:val="231F20"/>
          <w:w w:val="105"/>
          <w:sz w:val="16"/>
        </w:rPr>
        <w:t> such</w:t>
      </w:r>
      <w:r>
        <w:rPr>
          <w:color w:val="231F20"/>
          <w:w w:val="105"/>
          <w:sz w:val="16"/>
        </w:rPr>
        <w:t> as</w:t>
      </w:r>
      <w:r>
        <w:rPr>
          <w:color w:val="231F20"/>
          <w:w w:val="105"/>
          <w:sz w:val="16"/>
        </w:rPr>
        <w:t> guinea</w:t>
      </w:r>
      <w:r>
        <w:rPr>
          <w:color w:val="231F20"/>
          <w:w w:val="105"/>
          <w:sz w:val="16"/>
        </w:rPr>
        <w:t> pigs</w:t>
      </w:r>
      <w:r>
        <w:rPr>
          <w:color w:val="231F20"/>
          <w:w w:val="105"/>
          <w:sz w:val="16"/>
        </w:rPr>
        <w:t> and</w:t>
      </w:r>
      <w:r>
        <w:rPr>
          <w:color w:val="231F20"/>
          <w:w w:val="105"/>
          <w:sz w:val="16"/>
        </w:rPr>
        <w:t> hamsters,</w:t>
      </w:r>
      <w:r>
        <w:rPr>
          <w:color w:val="231F20"/>
          <w:w w:val="105"/>
          <w:sz w:val="16"/>
        </w:rPr>
        <w:t> produce</w:t>
      </w:r>
      <w:r>
        <w:rPr>
          <w:color w:val="231F20"/>
          <w:w w:val="105"/>
          <w:sz w:val="16"/>
        </w:rPr>
        <w:t> urine</w:t>
      </w:r>
      <w:r>
        <w:rPr>
          <w:color w:val="231F20"/>
          <w:w w:val="105"/>
          <w:sz w:val="16"/>
        </w:rPr>
        <w:t> with</w:t>
      </w:r>
      <w:r>
        <w:rPr>
          <w:color w:val="231F20"/>
          <w:w w:val="105"/>
          <w:sz w:val="16"/>
        </w:rPr>
        <w:t> high concentrations of proteins and minerals. These compounds often adhere to cage surfaces and necessitate treatment with acid solutions before and/or during washing.</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72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60"/>
        <w:jc w:val="both"/>
      </w:pPr>
      <w:r>
        <w:rPr>
          <w:color w:val="231F20"/>
          <w:w w:val="110"/>
        </w:rPr>
        <w:t>appropriate,</w:t>
      </w:r>
      <w:r>
        <w:rPr>
          <w:color w:val="231F20"/>
          <w:w w:val="110"/>
        </w:rPr>
        <w:t> chemical</w:t>
      </w:r>
      <w:r>
        <w:rPr>
          <w:color w:val="231F20"/>
          <w:w w:val="110"/>
        </w:rPr>
        <w:t> agents</w:t>
      </w:r>
      <w:r>
        <w:rPr>
          <w:color w:val="231F20"/>
          <w:w w:val="110"/>
        </w:rPr>
        <w:t> to</w:t>
      </w:r>
      <w:r>
        <w:rPr>
          <w:color w:val="231F20"/>
          <w:w w:val="110"/>
        </w:rPr>
        <w:t> destroy</w:t>
      </w:r>
      <w:r>
        <w:rPr>
          <w:color w:val="231F20"/>
          <w:w w:val="110"/>
        </w:rPr>
        <w:t> microorganisms.</w:t>
      </w:r>
      <w:r>
        <w:rPr>
          <w:color w:val="231F20"/>
          <w:w w:val="110"/>
        </w:rPr>
        <w:t> Cleaning</w:t>
      </w:r>
      <w:r>
        <w:rPr>
          <w:color w:val="231F20"/>
          <w:w w:val="110"/>
        </w:rPr>
        <w:t> with ultrasound may be a useful method for small pieces of equipment.</w:t>
      </w:r>
    </w:p>
    <w:p>
      <w:pPr>
        <w:pStyle w:val="BodyText"/>
        <w:spacing w:line="247" w:lineRule="auto" w:before="2"/>
        <w:ind w:left="360" w:right="354" w:firstLine="360"/>
        <w:jc w:val="right"/>
      </w:pPr>
      <w:r>
        <w:rPr>
          <w:color w:val="231F20"/>
          <w:w w:val="105"/>
        </w:rPr>
        <w:t>If</w:t>
      </w:r>
      <w:r>
        <w:rPr>
          <w:color w:val="231F20"/>
          <w:w w:val="105"/>
        </w:rPr>
        <w:t> automated</w:t>
      </w:r>
      <w:r>
        <w:rPr>
          <w:color w:val="231F20"/>
          <w:w w:val="105"/>
        </w:rPr>
        <w:t> watering</w:t>
      </w:r>
      <w:r>
        <w:rPr>
          <w:color w:val="231F20"/>
          <w:w w:val="105"/>
        </w:rPr>
        <w:t> systems</w:t>
      </w:r>
      <w:r>
        <w:rPr>
          <w:color w:val="231F20"/>
          <w:w w:val="105"/>
        </w:rPr>
        <w:t> are</w:t>
      </w:r>
      <w:r>
        <w:rPr>
          <w:color w:val="231F20"/>
          <w:w w:val="105"/>
        </w:rPr>
        <w:t> used,</w:t>
      </w:r>
      <w:r>
        <w:rPr>
          <w:color w:val="231F20"/>
          <w:w w:val="105"/>
        </w:rPr>
        <w:t> some</w:t>
      </w:r>
      <w:r>
        <w:rPr>
          <w:color w:val="231F20"/>
          <w:w w:val="105"/>
        </w:rPr>
        <w:t> mechanism</w:t>
      </w:r>
      <w:r>
        <w:rPr>
          <w:color w:val="231F20"/>
          <w:w w:val="105"/>
        </w:rPr>
        <w:t> to</w:t>
      </w:r>
      <w:r>
        <w:rPr>
          <w:color w:val="231F20"/>
          <w:w w:val="105"/>
        </w:rPr>
        <w:t> ensure</w:t>
      </w:r>
      <w:r>
        <w:rPr>
          <w:color w:val="231F20"/>
          <w:spacing w:val="80"/>
          <w:w w:val="105"/>
        </w:rPr>
        <w:t> </w:t>
      </w:r>
      <w:r>
        <w:rPr>
          <w:color w:val="231F20"/>
          <w:w w:val="105"/>
        </w:rPr>
        <w:t>that microorganisms and debris do not build up in the watering devices is recommended (Meier et al. 2008); the mechanism can be periodic flushing with large volumes of water or appropriate chemical agents followed by a thorough</w:t>
      </w:r>
      <w:r>
        <w:rPr>
          <w:color w:val="231F20"/>
          <w:spacing w:val="-1"/>
          <w:w w:val="105"/>
        </w:rPr>
        <w:t> </w:t>
      </w:r>
      <w:r>
        <w:rPr>
          <w:color w:val="231F20"/>
          <w:w w:val="105"/>
        </w:rPr>
        <w:t>rinsing.</w:t>
      </w:r>
      <w:r>
        <w:rPr>
          <w:color w:val="231F20"/>
          <w:spacing w:val="-1"/>
          <w:w w:val="105"/>
        </w:rPr>
        <w:t> </w:t>
      </w:r>
      <w:r>
        <w:rPr>
          <w:color w:val="231F20"/>
          <w:w w:val="105"/>
        </w:rPr>
        <w:t>Constant</w:t>
      </w:r>
      <w:r>
        <w:rPr>
          <w:color w:val="231F20"/>
          <w:spacing w:val="-1"/>
          <w:w w:val="105"/>
        </w:rPr>
        <w:t> </w:t>
      </w:r>
      <w:r>
        <w:rPr>
          <w:color w:val="231F20"/>
          <w:w w:val="105"/>
        </w:rPr>
        <w:t>recirculation</w:t>
      </w:r>
      <w:r>
        <w:rPr>
          <w:color w:val="231F20"/>
          <w:spacing w:val="-1"/>
          <w:w w:val="105"/>
        </w:rPr>
        <w:t> </w:t>
      </w:r>
      <w:r>
        <w:rPr>
          <w:color w:val="231F20"/>
          <w:w w:val="105"/>
        </w:rPr>
        <w:t>loops</w:t>
      </w:r>
      <w:r>
        <w:rPr>
          <w:color w:val="231F20"/>
          <w:spacing w:val="-1"/>
          <w:w w:val="105"/>
        </w:rPr>
        <w:t> </w:t>
      </w:r>
      <w:r>
        <w:rPr>
          <w:color w:val="231F20"/>
          <w:w w:val="105"/>
        </w:rPr>
        <w:t>that</w:t>
      </w:r>
      <w:r>
        <w:rPr>
          <w:color w:val="231F20"/>
          <w:spacing w:val="-1"/>
          <w:w w:val="105"/>
        </w:rPr>
        <w:t> </w:t>
      </w:r>
      <w:r>
        <w:rPr>
          <w:color w:val="231F20"/>
          <w:w w:val="105"/>
        </w:rPr>
        <w:t>use</w:t>
      </w:r>
      <w:r>
        <w:rPr>
          <w:color w:val="231F20"/>
          <w:spacing w:val="-1"/>
          <w:w w:val="105"/>
        </w:rPr>
        <w:t> </w:t>
      </w:r>
      <w:r>
        <w:rPr>
          <w:color w:val="231F20"/>
          <w:w w:val="105"/>
        </w:rPr>
        <w:t>properly</w:t>
      </w:r>
      <w:r>
        <w:rPr>
          <w:color w:val="231F20"/>
          <w:spacing w:val="-1"/>
          <w:w w:val="105"/>
        </w:rPr>
        <w:t> </w:t>
      </w:r>
      <w:r>
        <w:rPr>
          <w:color w:val="231F20"/>
          <w:w w:val="105"/>
        </w:rPr>
        <w:t>maintained filters, ultraviolet lights, or other devices to disinfect recirculated water are also effective. Attention should be given to the routine sanitation of auto-matic water delivery valves (i.e., lixits) during primary enclosure cleaning. Conventional</w:t>
      </w:r>
      <w:r>
        <w:rPr>
          <w:color w:val="231F20"/>
          <w:spacing w:val="40"/>
          <w:w w:val="105"/>
        </w:rPr>
        <w:t> </w:t>
      </w:r>
      <w:r>
        <w:rPr>
          <w:color w:val="231F20"/>
          <w:w w:val="105"/>
        </w:rPr>
        <w:t>methods</w:t>
      </w:r>
      <w:r>
        <w:rPr>
          <w:color w:val="231F20"/>
          <w:spacing w:val="40"/>
          <w:w w:val="105"/>
        </w:rPr>
        <w:t> </w:t>
      </w:r>
      <w:r>
        <w:rPr>
          <w:color w:val="231F20"/>
          <w:w w:val="105"/>
        </w:rPr>
        <w:t>of</w:t>
      </w:r>
      <w:r>
        <w:rPr>
          <w:color w:val="231F20"/>
          <w:spacing w:val="40"/>
          <w:w w:val="105"/>
        </w:rPr>
        <w:t> </w:t>
      </w:r>
      <w:r>
        <w:rPr>
          <w:color w:val="231F20"/>
          <w:w w:val="105"/>
        </w:rPr>
        <w:t>cleaning</w:t>
      </w:r>
      <w:r>
        <w:rPr>
          <w:color w:val="231F20"/>
          <w:spacing w:val="40"/>
          <w:w w:val="105"/>
        </w:rPr>
        <w:t> </w:t>
      </w:r>
      <w:r>
        <w:rPr>
          <w:color w:val="231F20"/>
          <w:w w:val="105"/>
        </w:rPr>
        <w:t>and</w:t>
      </w:r>
      <w:r>
        <w:rPr>
          <w:color w:val="231F20"/>
          <w:spacing w:val="40"/>
          <w:w w:val="105"/>
        </w:rPr>
        <w:t> </w:t>
      </w:r>
      <w:r>
        <w:rPr>
          <w:color w:val="231F20"/>
          <w:w w:val="105"/>
        </w:rPr>
        <w:t>disinfection</w:t>
      </w:r>
      <w:r>
        <w:rPr>
          <w:color w:val="231F20"/>
          <w:spacing w:val="40"/>
          <w:w w:val="105"/>
        </w:rPr>
        <w:t> </w:t>
      </w:r>
      <w:r>
        <w:rPr>
          <w:color w:val="231F20"/>
          <w:w w:val="105"/>
        </w:rPr>
        <w:t>are</w:t>
      </w:r>
      <w:r>
        <w:rPr>
          <w:color w:val="231F20"/>
          <w:spacing w:val="40"/>
          <w:w w:val="105"/>
        </w:rPr>
        <w:t> </w:t>
      </w:r>
      <w:r>
        <w:rPr>
          <w:color w:val="231F20"/>
          <w:w w:val="105"/>
        </w:rPr>
        <w:t>adequate</w:t>
      </w:r>
      <w:r>
        <w:rPr>
          <w:color w:val="231F20"/>
          <w:spacing w:val="40"/>
          <w:w w:val="105"/>
        </w:rPr>
        <w:t> </w:t>
      </w:r>
      <w:r>
        <w:rPr>
          <w:color w:val="231F20"/>
          <w:w w:val="105"/>
        </w:rPr>
        <w:t>for most animal care equipment. However, it may be necessary to also sterilize caging</w:t>
      </w:r>
      <w:r>
        <w:rPr>
          <w:color w:val="231F20"/>
          <w:spacing w:val="-2"/>
          <w:w w:val="105"/>
        </w:rPr>
        <w:t> </w:t>
      </w:r>
      <w:r>
        <w:rPr>
          <w:color w:val="231F20"/>
          <w:w w:val="105"/>
        </w:rPr>
        <w:t>and</w:t>
      </w:r>
      <w:r>
        <w:rPr>
          <w:color w:val="231F20"/>
          <w:spacing w:val="-2"/>
          <w:w w:val="105"/>
        </w:rPr>
        <w:t> </w:t>
      </w:r>
      <w:r>
        <w:rPr>
          <w:color w:val="231F20"/>
          <w:w w:val="105"/>
        </w:rPr>
        <w:t>associated</w:t>
      </w:r>
      <w:r>
        <w:rPr>
          <w:color w:val="231F20"/>
          <w:spacing w:val="-2"/>
          <w:w w:val="105"/>
        </w:rPr>
        <w:t> </w:t>
      </w:r>
      <w:r>
        <w:rPr>
          <w:color w:val="231F20"/>
          <w:w w:val="105"/>
        </w:rPr>
        <w:t>equipment</w:t>
      </w:r>
      <w:r>
        <w:rPr>
          <w:color w:val="231F20"/>
          <w:spacing w:val="-2"/>
          <w:w w:val="105"/>
        </w:rPr>
        <w:t> </w:t>
      </w:r>
      <w:r>
        <w:rPr>
          <w:color w:val="231F20"/>
          <w:w w:val="105"/>
        </w:rPr>
        <w:t>to</w:t>
      </w:r>
      <w:r>
        <w:rPr>
          <w:color w:val="231F20"/>
          <w:spacing w:val="-2"/>
          <w:w w:val="105"/>
        </w:rPr>
        <w:t> </w:t>
      </w:r>
      <w:r>
        <w:rPr>
          <w:color w:val="231F20"/>
          <w:w w:val="105"/>
        </w:rPr>
        <w:t>ensure</w:t>
      </w:r>
      <w:r>
        <w:rPr>
          <w:color w:val="231F20"/>
          <w:spacing w:val="-2"/>
          <w:w w:val="105"/>
        </w:rPr>
        <w:t> </w:t>
      </w:r>
      <w:r>
        <w:rPr>
          <w:color w:val="231F20"/>
          <w:w w:val="105"/>
        </w:rPr>
        <w:t>that</w:t>
      </w:r>
      <w:r>
        <w:rPr>
          <w:color w:val="231F20"/>
          <w:spacing w:val="-2"/>
          <w:w w:val="105"/>
        </w:rPr>
        <w:t> </w:t>
      </w:r>
      <w:r>
        <w:rPr>
          <w:color w:val="231F20"/>
          <w:w w:val="105"/>
        </w:rPr>
        <w:t>pathogenic</w:t>
      </w:r>
      <w:r>
        <w:rPr>
          <w:color w:val="231F20"/>
          <w:spacing w:val="-2"/>
          <w:w w:val="105"/>
        </w:rPr>
        <w:t> </w:t>
      </w:r>
      <w:r>
        <w:rPr>
          <w:color w:val="231F20"/>
          <w:w w:val="105"/>
        </w:rPr>
        <w:t>or</w:t>
      </w:r>
      <w:r>
        <w:rPr>
          <w:color w:val="231F20"/>
          <w:spacing w:val="-2"/>
          <w:w w:val="105"/>
        </w:rPr>
        <w:t> </w:t>
      </w:r>
      <w:r>
        <w:rPr>
          <w:color w:val="231F20"/>
          <w:w w:val="105"/>
        </w:rPr>
        <w:t>opportunistic microorganisms are not introduced into specific-pathogen-free or immuno-compromised animals, or that experimental biologic hazards are destroyed before</w:t>
      </w:r>
      <w:r>
        <w:rPr>
          <w:color w:val="231F20"/>
          <w:spacing w:val="11"/>
          <w:w w:val="105"/>
        </w:rPr>
        <w:t> </w:t>
      </w:r>
      <w:r>
        <w:rPr>
          <w:color w:val="231F20"/>
          <w:w w:val="105"/>
        </w:rPr>
        <w:t>cleaning.</w:t>
      </w:r>
      <w:r>
        <w:rPr>
          <w:color w:val="231F20"/>
          <w:spacing w:val="12"/>
          <w:w w:val="105"/>
        </w:rPr>
        <w:t> </w:t>
      </w:r>
      <w:r>
        <w:rPr>
          <w:color w:val="231F20"/>
          <w:w w:val="105"/>
        </w:rPr>
        <w:t>Sterilizers</w:t>
      </w:r>
      <w:r>
        <w:rPr>
          <w:color w:val="231F20"/>
          <w:spacing w:val="12"/>
          <w:w w:val="105"/>
        </w:rPr>
        <w:t> </w:t>
      </w:r>
      <w:r>
        <w:rPr>
          <w:color w:val="231F20"/>
          <w:w w:val="105"/>
        </w:rPr>
        <w:t>should</w:t>
      </w:r>
      <w:r>
        <w:rPr>
          <w:color w:val="231F20"/>
          <w:spacing w:val="12"/>
          <w:w w:val="105"/>
        </w:rPr>
        <w:t> </w:t>
      </w:r>
      <w:r>
        <w:rPr>
          <w:color w:val="231F20"/>
          <w:w w:val="105"/>
        </w:rPr>
        <w:t>be</w:t>
      </w:r>
      <w:r>
        <w:rPr>
          <w:color w:val="231F20"/>
          <w:spacing w:val="12"/>
          <w:w w:val="105"/>
        </w:rPr>
        <w:t> </w:t>
      </w:r>
      <w:r>
        <w:rPr>
          <w:color w:val="231F20"/>
          <w:w w:val="105"/>
        </w:rPr>
        <w:t>regularly</w:t>
      </w:r>
      <w:r>
        <w:rPr>
          <w:color w:val="231F20"/>
          <w:spacing w:val="12"/>
          <w:w w:val="105"/>
        </w:rPr>
        <w:t> </w:t>
      </w:r>
      <w:r>
        <w:rPr>
          <w:color w:val="231F20"/>
          <w:w w:val="105"/>
        </w:rPr>
        <w:t>evaluated</w:t>
      </w:r>
      <w:r>
        <w:rPr>
          <w:color w:val="231F20"/>
          <w:spacing w:val="12"/>
          <w:w w:val="105"/>
        </w:rPr>
        <w:t> </w:t>
      </w:r>
      <w:r>
        <w:rPr>
          <w:color w:val="231F20"/>
          <w:w w:val="105"/>
        </w:rPr>
        <w:t>and</w:t>
      </w:r>
      <w:r>
        <w:rPr>
          <w:color w:val="231F20"/>
          <w:spacing w:val="12"/>
          <w:w w:val="105"/>
        </w:rPr>
        <w:t> </w:t>
      </w:r>
      <w:r>
        <w:rPr>
          <w:color w:val="231F20"/>
          <w:w w:val="105"/>
        </w:rPr>
        <w:t>monitored</w:t>
      </w:r>
      <w:r>
        <w:rPr>
          <w:color w:val="231F20"/>
          <w:spacing w:val="12"/>
          <w:w w:val="105"/>
        </w:rPr>
        <w:t> </w:t>
      </w:r>
      <w:r>
        <w:rPr>
          <w:color w:val="231F20"/>
          <w:spacing w:val="-5"/>
          <w:w w:val="105"/>
        </w:rPr>
        <w:t>to</w:t>
      </w:r>
    </w:p>
    <w:p>
      <w:pPr>
        <w:pStyle w:val="BodyText"/>
        <w:spacing w:before="15"/>
        <w:ind w:left="360"/>
        <w:jc w:val="both"/>
      </w:pPr>
      <w:r>
        <w:rPr>
          <w:color w:val="231F20"/>
          <w:w w:val="105"/>
        </w:rPr>
        <w:t>ensure</w:t>
      </w:r>
      <w:r>
        <w:rPr>
          <w:color w:val="231F20"/>
          <w:spacing w:val="2"/>
          <w:w w:val="105"/>
        </w:rPr>
        <w:t> </w:t>
      </w:r>
      <w:r>
        <w:rPr>
          <w:color w:val="231F20"/>
          <w:w w:val="105"/>
        </w:rPr>
        <w:t>their</w:t>
      </w:r>
      <w:r>
        <w:rPr>
          <w:color w:val="231F20"/>
          <w:spacing w:val="2"/>
          <w:w w:val="105"/>
        </w:rPr>
        <w:t> </w:t>
      </w:r>
      <w:r>
        <w:rPr>
          <w:color w:val="231F20"/>
          <w:w w:val="105"/>
        </w:rPr>
        <w:t>safety</w:t>
      </w:r>
      <w:r>
        <w:rPr>
          <w:color w:val="231F20"/>
          <w:spacing w:val="2"/>
          <w:w w:val="105"/>
        </w:rPr>
        <w:t> </w:t>
      </w:r>
      <w:r>
        <w:rPr>
          <w:color w:val="231F20"/>
          <w:w w:val="105"/>
        </w:rPr>
        <w:t>and</w:t>
      </w:r>
      <w:r>
        <w:rPr>
          <w:color w:val="231F20"/>
          <w:spacing w:val="2"/>
          <w:w w:val="105"/>
        </w:rPr>
        <w:t> </w:t>
      </w:r>
      <w:r>
        <w:rPr>
          <w:color w:val="231F20"/>
          <w:spacing w:val="-2"/>
          <w:w w:val="105"/>
        </w:rPr>
        <w:t>effectiveness.</w:t>
      </w:r>
    </w:p>
    <w:p>
      <w:pPr>
        <w:pStyle w:val="BodyText"/>
        <w:spacing w:line="247" w:lineRule="auto" w:before="8"/>
        <w:ind w:left="360" w:right="354" w:firstLine="360"/>
        <w:jc w:val="both"/>
      </w:pPr>
      <w:r>
        <w:rPr>
          <w:color w:val="231F20"/>
        </w:rPr>
        <w:t>For pens or runs, frequent flushing with water and periodic use of deter-</w:t>
      </w:r>
      <w:r>
        <w:rPr>
          <w:color w:val="231F20"/>
          <w:w w:val="110"/>
        </w:rPr>
        <w:t>gents</w:t>
      </w:r>
      <w:r>
        <w:rPr>
          <w:color w:val="231F20"/>
          <w:spacing w:val="-14"/>
          <w:w w:val="110"/>
        </w:rPr>
        <w:t> </w:t>
      </w:r>
      <w:r>
        <w:rPr>
          <w:color w:val="231F20"/>
          <w:w w:val="110"/>
        </w:rPr>
        <w:t>or</w:t>
      </w:r>
      <w:r>
        <w:rPr>
          <w:color w:val="231F20"/>
          <w:spacing w:val="-14"/>
          <w:w w:val="110"/>
        </w:rPr>
        <w:t> </w:t>
      </w:r>
      <w:r>
        <w:rPr>
          <w:color w:val="231F20"/>
          <w:w w:val="110"/>
        </w:rPr>
        <w:t>disinfectants</w:t>
      </w:r>
      <w:r>
        <w:rPr>
          <w:color w:val="231F20"/>
          <w:spacing w:val="-14"/>
          <w:w w:val="110"/>
        </w:rPr>
        <w:t> </w:t>
      </w:r>
      <w:r>
        <w:rPr>
          <w:color w:val="231F20"/>
          <w:w w:val="110"/>
        </w:rPr>
        <w:t>are</w:t>
      </w:r>
      <w:r>
        <w:rPr>
          <w:color w:val="231F20"/>
          <w:spacing w:val="-14"/>
          <w:w w:val="110"/>
        </w:rPr>
        <w:t> </w:t>
      </w:r>
      <w:r>
        <w:rPr>
          <w:color w:val="231F20"/>
          <w:w w:val="110"/>
        </w:rPr>
        <w:t>usually</w:t>
      </w:r>
      <w:r>
        <w:rPr>
          <w:color w:val="231F20"/>
          <w:spacing w:val="-14"/>
          <w:w w:val="110"/>
        </w:rPr>
        <w:t> </w:t>
      </w:r>
      <w:r>
        <w:rPr>
          <w:color w:val="231F20"/>
          <w:w w:val="110"/>
        </w:rPr>
        <w:t>appropriate</w:t>
      </w:r>
      <w:r>
        <w:rPr>
          <w:color w:val="231F20"/>
          <w:spacing w:val="-14"/>
          <w:w w:val="110"/>
        </w:rPr>
        <w:t> </w:t>
      </w:r>
      <w:r>
        <w:rPr>
          <w:color w:val="231F20"/>
          <w:w w:val="110"/>
        </w:rPr>
        <w:t>to</w:t>
      </w:r>
      <w:r>
        <w:rPr>
          <w:color w:val="231F20"/>
          <w:spacing w:val="-14"/>
          <w:w w:val="110"/>
        </w:rPr>
        <w:t> </w:t>
      </w:r>
      <w:r>
        <w:rPr>
          <w:color w:val="231F20"/>
          <w:w w:val="110"/>
        </w:rPr>
        <w:t>maintain</w:t>
      </w:r>
      <w:r>
        <w:rPr>
          <w:color w:val="231F20"/>
          <w:spacing w:val="-14"/>
          <w:w w:val="110"/>
        </w:rPr>
        <w:t> </w:t>
      </w:r>
      <w:r>
        <w:rPr>
          <w:color w:val="231F20"/>
          <w:w w:val="110"/>
        </w:rPr>
        <w:t>sufficiently</w:t>
      </w:r>
      <w:r>
        <w:rPr>
          <w:color w:val="231F20"/>
          <w:spacing w:val="-14"/>
          <w:w w:val="110"/>
        </w:rPr>
        <w:t> </w:t>
      </w:r>
      <w:r>
        <w:rPr>
          <w:color w:val="231F20"/>
          <w:w w:val="110"/>
        </w:rPr>
        <w:t>clean surfaces.</w:t>
      </w:r>
      <w:r>
        <w:rPr>
          <w:color w:val="231F20"/>
          <w:spacing w:val="-6"/>
          <w:w w:val="110"/>
        </w:rPr>
        <w:t> </w:t>
      </w:r>
      <w:r>
        <w:rPr>
          <w:color w:val="231F20"/>
          <w:w w:val="110"/>
        </w:rPr>
        <w:t>If</w:t>
      </w:r>
      <w:r>
        <w:rPr>
          <w:color w:val="231F20"/>
          <w:spacing w:val="-6"/>
          <w:w w:val="110"/>
        </w:rPr>
        <w:t> </w:t>
      </w:r>
      <w:r>
        <w:rPr>
          <w:color w:val="231F20"/>
          <w:w w:val="110"/>
        </w:rPr>
        <w:t>animal</w:t>
      </w:r>
      <w:r>
        <w:rPr>
          <w:color w:val="231F20"/>
          <w:spacing w:val="-6"/>
          <w:w w:val="110"/>
        </w:rPr>
        <w:t> </w:t>
      </w:r>
      <w:r>
        <w:rPr>
          <w:color w:val="231F20"/>
          <w:w w:val="110"/>
        </w:rPr>
        <w:t>waste</w:t>
      </w:r>
      <w:r>
        <w:rPr>
          <w:color w:val="231F20"/>
          <w:spacing w:val="-6"/>
          <w:w w:val="110"/>
        </w:rPr>
        <w:t> </w:t>
      </w:r>
      <w:r>
        <w:rPr>
          <w:color w:val="231F20"/>
          <w:w w:val="110"/>
        </w:rPr>
        <w:t>is</w:t>
      </w:r>
      <w:r>
        <w:rPr>
          <w:color w:val="231F20"/>
          <w:spacing w:val="-6"/>
          <w:w w:val="110"/>
        </w:rPr>
        <w:t> </w:t>
      </w:r>
      <w:r>
        <w:rPr>
          <w:color w:val="231F20"/>
          <w:w w:val="110"/>
        </w:rPr>
        <w:t>to</w:t>
      </w:r>
      <w:r>
        <w:rPr>
          <w:color w:val="231F20"/>
          <w:spacing w:val="-6"/>
          <w:w w:val="110"/>
        </w:rPr>
        <w:t> </w:t>
      </w:r>
      <w:r>
        <w:rPr>
          <w:color w:val="231F20"/>
          <w:w w:val="110"/>
        </w:rPr>
        <w:t>be</w:t>
      </w:r>
      <w:r>
        <w:rPr>
          <w:color w:val="231F20"/>
          <w:spacing w:val="-6"/>
          <w:w w:val="110"/>
        </w:rPr>
        <w:t> </w:t>
      </w:r>
      <w:r>
        <w:rPr>
          <w:color w:val="231F20"/>
          <w:w w:val="110"/>
        </w:rPr>
        <w:t>removed</w:t>
      </w:r>
      <w:r>
        <w:rPr>
          <w:color w:val="231F20"/>
          <w:spacing w:val="-6"/>
          <w:w w:val="110"/>
        </w:rPr>
        <w:t> </w:t>
      </w:r>
      <w:r>
        <w:rPr>
          <w:color w:val="231F20"/>
          <w:w w:val="110"/>
        </w:rPr>
        <w:t>by</w:t>
      </w:r>
      <w:r>
        <w:rPr>
          <w:color w:val="231F20"/>
          <w:spacing w:val="-6"/>
          <w:w w:val="110"/>
        </w:rPr>
        <w:t> </w:t>
      </w:r>
      <w:r>
        <w:rPr>
          <w:color w:val="231F20"/>
          <w:w w:val="110"/>
        </w:rPr>
        <w:t>flushing,</w:t>
      </w:r>
      <w:r>
        <w:rPr>
          <w:color w:val="231F20"/>
          <w:spacing w:val="-6"/>
          <w:w w:val="110"/>
        </w:rPr>
        <w:t> </w:t>
      </w:r>
      <w:r>
        <w:rPr>
          <w:color w:val="231F20"/>
          <w:w w:val="110"/>
        </w:rPr>
        <w:t>this</w:t>
      </w:r>
      <w:r>
        <w:rPr>
          <w:color w:val="231F20"/>
          <w:spacing w:val="-6"/>
          <w:w w:val="110"/>
        </w:rPr>
        <w:t> </w:t>
      </w:r>
      <w:r>
        <w:rPr>
          <w:color w:val="231F20"/>
          <w:w w:val="110"/>
        </w:rPr>
        <w:t>will</w:t>
      </w:r>
      <w:r>
        <w:rPr>
          <w:color w:val="231F20"/>
          <w:spacing w:val="-6"/>
          <w:w w:val="110"/>
        </w:rPr>
        <w:t> </w:t>
      </w:r>
      <w:r>
        <w:rPr>
          <w:color w:val="231F20"/>
          <w:w w:val="110"/>
        </w:rPr>
        <w:t>need</w:t>
      </w:r>
      <w:r>
        <w:rPr>
          <w:color w:val="231F20"/>
          <w:spacing w:val="-6"/>
          <w:w w:val="110"/>
        </w:rPr>
        <w:t> </w:t>
      </w:r>
      <w:r>
        <w:rPr>
          <w:color w:val="231F20"/>
          <w:w w:val="110"/>
        </w:rPr>
        <w:t>to</w:t>
      </w:r>
      <w:r>
        <w:rPr>
          <w:color w:val="231F20"/>
          <w:spacing w:val="-6"/>
          <w:w w:val="110"/>
        </w:rPr>
        <w:t> </w:t>
      </w:r>
      <w:r>
        <w:rPr>
          <w:color w:val="231F20"/>
          <w:w w:val="110"/>
        </w:rPr>
        <w:t>be done</w:t>
      </w:r>
      <w:r>
        <w:rPr>
          <w:color w:val="231F20"/>
          <w:spacing w:val="-9"/>
          <w:w w:val="110"/>
        </w:rPr>
        <w:t> </w:t>
      </w:r>
      <w:r>
        <w:rPr>
          <w:color w:val="231F20"/>
          <w:w w:val="110"/>
        </w:rPr>
        <w:t>at</w:t>
      </w:r>
      <w:r>
        <w:rPr>
          <w:color w:val="231F20"/>
          <w:spacing w:val="-9"/>
          <w:w w:val="110"/>
        </w:rPr>
        <w:t> </w:t>
      </w:r>
      <w:r>
        <w:rPr>
          <w:color w:val="231F20"/>
          <w:w w:val="110"/>
        </w:rPr>
        <w:t>least</w:t>
      </w:r>
      <w:r>
        <w:rPr>
          <w:color w:val="231F20"/>
          <w:spacing w:val="-9"/>
          <w:w w:val="110"/>
        </w:rPr>
        <w:t> </w:t>
      </w:r>
      <w:r>
        <w:rPr>
          <w:color w:val="231F20"/>
          <w:w w:val="110"/>
        </w:rPr>
        <w:t>once</w:t>
      </w:r>
      <w:r>
        <w:rPr>
          <w:color w:val="231F20"/>
          <w:spacing w:val="-9"/>
          <w:w w:val="110"/>
        </w:rPr>
        <w:t> </w:t>
      </w:r>
      <w:r>
        <w:rPr>
          <w:color w:val="231F20"/>
          <w:w w:val="110"/>
        </w:rPr>
        <w:t>a</w:t>
      </w:r>
      <w:r>
        <w:rPr>
          <w:color w:val="231F20"/>
          <w:spacing w:val="-9"/>
          <w:w w:val="110"/>
        </w:rPr>
        <w:t> </w:t>
      </w:r>
      <w:r>
        <w:rPr>
          <w:color w:val="231F20"/>
          <w:w w:val="110"/>
        </w:rPr>
        <w:t>day.</w:t>
      </w:r>
      <w:r>
        <w:rPr>
          <w:color w:val="231F20"/>
          <w:spacing w:val="-9"/>
          <w:w w:val="110"/>
        </w:rPr>
        <w:t> </w:t>
      </w:r>
      <w:r>
        <w:rPr>
          <w:color w:val="231F20"/>
          <w:w w:val="110"/>
        </w:rPr>
        <w:t>During</w:t>
      </w:r>
      <w:r>
        <w:rPr>
          <w:color w:val="231F20"/>
          <w:spacing w:val="-9"/>
          <w:w w:val="110"/>
        </w:rPr>
        <w:t> </w:t>
      </w:r>
      <w:r>
        <w:rPr>
          <w:color w:val="231F20"/>
          <w:w w:val="110"/>
        </w:rPr>
        <w:t>flushing,</w:t>
      </w:r>
      <w:r>
        <w:rPr>
          <w:color w:val="231F20"/>
          <w:spacing w:val="-9"/>
          <w:w w:val="110"/>
        </w:rPr>
        <w:t> </w:t>
      </w:r>
      <w:r>
        <w:rPr>
          <w:color w:val="231F20"/>
          <w:w w:val="110"/>
        </w:rPr>
        <w:t>animals</w:t>
      </w:r>
      <w:r>
        <w:rPr>
          <w:color w:val="231F20"/>
          <w:spacing w:val="-9"/>
          <w:w w:val="110"/>
        </w:rPr>
        <w:t> </w:t>
      </w:r>
      <w:r>
        <w:rPr>
          <w:color w:val="231F20"/>
          <w:w w:val="110"/>
        </w:rPr>
        <w:t>should</w:t>
      </w:r>
      <w:r>
        <w:rPr>
          <w:color w:val="231F20"/>
          <w:spacing w:val="-9"/>
          <w:w w:val="110"/>
        </w:rPr>
        <w:t> </w:t>
      </w:r>
      <w:r>
        <w:rPr>
          <w:color w:val="231F20"/>
          <w:w w:val="110"/>
        </w:rPr>
        <w:t>be</w:t>
      </w:r>
      <w:r>
        <w:rPr>
          <w:color w:val="231F20"/>
          <w:spacing w:val="-9"/>
          <w:w w:val="110"/>
        </w:rPr>
        <w:t> </w:t>
      </w:r>
      <w:r>
        <w:rPr>
          <w:color w:val="231F20"/>
          <w:w w:val="110"/>
        </w:rPr>
        <w:t>kept</w:t>
      </w:r>
      <w:r>
        <w:rPr>
          <w:color w:val="231F20"/>
          <w:spacing w:val="-9"/>
          <w:w w:val="110"/>
        </w:rPr>
        <w:t> </w:t>
      </w:r>
      <w:r>
        <w:rPr>
          <w:color w:val="231F20"/>
          <w:w w:val="110"/>
        </w:rPr>
        <w:t>dry.</w:t>
      </w:r>
      <w:r>
        <w:rPr>
          <w:color w:val="231F20"/>
          <w:spacing w:val="-9"/>
          <w:w w:val="110"/>
        </w:rPr>
        <w:t> </w:t>
      </w:r>
      <w:r>
        <w:rPr>
          <w:color w:val="231F20"/>
          <w:w w:val="110"/>
        </w:rPr>
        <w:t>The </w:t>
      </w:r>
      <w:r>
        <w:rPr>
          <w:color w:val="231F20"/>
        </w:rPr>
        <w:t>timing of pen or run cleaning should take into account the normal behavioral and</w:t>
      </w:r>
      <w:r>
        <w:rPr>
          <w:color w:val="231F20"/>
          <w:spacing w:val="29"/>
        </w:rPr>
        <w:t> </w:t>
      </w:r>
      <w:r>
        <w:rPr>
          <w:color w:val="231F20"/>
        </w:rPr>
        <w:t>physiologic</w:t>
      </w:r>
      <w:r>
        <w:rPr>
          <w:color w:val="231F20"/>
          <w:spacing w:val="29"/>
        </w:rPr>
        <w:t> </w:t>
      </w:r>
      <w:r>
        <w:rPr>
          <w:color w:val="231F20"/>
        </w:rPr>
        <w:t>processes</w:t>
      </w:r>
      <w:r>
        <w:rPr>
          <w:color w:val="231F20"/>
          <w:spacing w:val="29"/>
        </w:rPr>
        <w:t> </w:t>
      </w:r>
      <w:r>
        <w:rPr>
          <w:color w:val="231F20"/>
        </w:rPr>
        <w:t>of</w:t>
      </w:r>
      <w:r>
        <w:rPr>
          <w:color w:val="231F20"/>
          <w:spacing w:val="29"/>
        </w:rPr>
        <w:t> </w:t>
      </w:r>
      <w:r>
        <w:rPr>
          <w:color w:val="231F20"/>
        </w:rPr>
        <w:t>the</w:t>
      </w:r>
      <w:r>
        <w:rPr>
          <w:color w:val="231F20"/>
          <w:spacing w:val="29"/>
        </w:rPr>
        <w:t> </w:t>
      </w:r>
      <w:r>
        <w:rPr>
          <w:color w:val="231F20"/>
        </w:rPr>
        <w:t>animals;</w:t>
      </w:r>
      <w:r>
        <w:rPr>
          <w:color w:val="231F20"/>
          <w:spacing w:val="29"/>
        </w:rPr>
        <w:t> </w:t>
      </w:r>
      <w:r>
        <w:rPr>
          <w:color w:val="231F20"/>
        </w:rPr>
        <w:t>for</w:t>
      </w:r>
      <w:r>
        <w:rPr>
          <w:color w:val="231F20"/>
          <w:spacing w:val="29"/>
        </w:rPr>
        <w:t> </w:t>
      </w:r>
      <w:r>
        <w:rPr>
          <w:color w:val="231F20"/>
        </w:rPr>
        <w:t>example,</w:t>
      </w:r>
      <w:r>
        <w:rPr>
          <w:color w:val="231F20"/>
          <w:spacing w:val="29"/>
        </w:rPr>
        <w:t> </w:t>
      </w:r>
      <w:r>
        <w:rPr>
          <w:color w:val="231F20"/>
        </w:rPr>
        <w:t>the</w:t>
      </w:r>
      <w:r>
        <w:rPr>
          <w:color w:val="231F20"/>
          <w:spacing w:val="29"/>
        </w:rPr>
        <w:t> </w:t>
      </w:r>
      <w:r>
        <w:rPr>
          <w:color w:val="231F20"/>
        </w:rPr>
        <w:t>gastrocolic</w:t>
      </w:r>
      <w:r>
        <w:rPr>
          <w:color w:val="231F20"/>
          <w:spacing w:val="29"/>
        </w:rPr>
        <w:t> </w:t>
      </w:r>
      <w:r>
        <w:rPr>
          <w:color w:val="231F20"/>
        </w:rPr>
        <w:t>reflex </w:t>
      </w:r>
      <w:r>
        <w:rPr>
          <w:color w:val="231F20"/>
          <w:w w:val="110"/>
        </w:rPr>
        <w:t>in</w:t>
      </w:r>
      <w:r>
        <w:rPr>
          <w:color w:val="231F20"/>
          <w:spacing w:val="-9"/>
          <w:w w:val="110"/>
        </w:rPr>
        <w:t> </w:t>
      </w:r>
      <w:r>
        <w:rPr>
          <w:color w:val="231F20"/>
          <w:w w:val="110"/>
        </w:rPr>
        <w:t>meal-fed</w:t>
      </w:r>
      <w:r>
        <w:rPr>
          <w:color w:val="231F20"/>
          <w:spacing w:val="-9"/>
          <w:w w:val="110"/>
        </w:rPr>
        <w:t> </w:t>
      </w:r>
      <w:r>
        <w:rPr>
          <w:color w:val="231F20"/>
          <w:w w:val="110"/>
        </w:rPr>
        <w:t>animals</w:t>
      </w:r>
      <w:r>
        <w:rPr>
          <w:color w:val="231F20"/>
          <w:spacing w:val="-9"/>
          <w:w w:val="110"/>
        </w:rPr>
        <w:t> </w:t>
      </w:r>
      <w:r>
        <w:rPr>
          <w:color w:val="231F20"/>
          <w:w w:val="110"/>
        </w:rPr>
        <w:t>results</w:t>
      </w:r>
      <w:r>
        <w:rPr>
          <w:color w:val="231F20"/>
          <w:spacing w:val="-9"/>
          <w:w w:val="110"/>
        </w:rPr>
        <w:t> </w:t>
      </w:r>
      <w:r>
        <w:rPr>
          <w:color w:val="231F20"/>
          <w:w w:val="110"/>
        </w:rPr>
        <w:t>in</w:t>
      </w:r>
      <w:r>
        <w:rPr>
          <w:color w:val="231F20"/>
          <w:spacing w:val="-9"/>
          <w:w w:val="110"/>
        </w:rPr>
        <w:t> </w:t>
      </w:r>
      <w:r>
        <w:rPr>
          <w:color w:val="231F20"/>
          <w:w w:val="110"/>
        </w:rPr>
        <w:t>defecation</w:t>
      </w:r>
      <w:r>
        <w:rPr>
          <w:color w:val="231F20"/>
          <w:spacing w:val="-9"/>
          <w:w w:val="110"/>
        </w:rPr>
        <w:t> </w:t>
      </w:r>
      <w:r>
        <w:rPr>
          <w:color w:val="231F20"/>
          <w:w w:val="110"/>
        </w:rPr>
        <w:t>shortly</w:t>
      </w:r>
      <w:r>
        <w:rPr>
          <w:color w:val="231F20"/>
          <w:spacing w:val="-9"/>
          <w:w w:val="110"/>
        </w:rPr>
        <w:t> </w:t>
      </w:r>
      <w:r>
        <w:rPr>
          <w:color w:val="231F20"/>
          <w:w w:val="110"/>
        </w:rPr>
        <w:t>after</w:t>
      </w:r>
      <w:r>
        <w:rPr>
          <w:color w:val="231F20"/>
          <w:spacing w:val="-9"/>
          <w:w w:val="110"/>
        </w:rPr>
        <w:t> </w:t>
      </w:r>
      <w:r>
        <w:rPr>
          <w:color w:val="231F20"/>
          <w:w w:val="110"/>
        </w:rPr>
        <w:t>food</w:t>
      </w:r>
      <w:r>
        <w:rPr>
          <w:color w:val="231F20"/>
          <w:spacing w:val="-9"/>
          <w:w w:val="110"/>
        </w:rPr>
        <w:t> </w:t>
      </w:r>
      <w:r>
        <w:rPr>
          <w:color w:val="231F20"/>
          <w:w w:val="110"/>
        </w:rPr>
        <w:t>consumption.</w:t>
      </w:r>
    </w:p>
    <w:p>
      <w:pPr>
        <w:pStyle w:val="BodyText"/>
        <w:spacing w:line="247" w:lineRule="auto" w:before="6"/>
        <w:ind w:left="360" w:right="354" w:firstLine="360"/>
        <w:jc w:val="both"/>
      </w:pPr>
      <w:r>
        <w:rPr>
          <w:rFonts w:ascii="Trebuchet MS"/>
          <w:i/>
          <w:color w:val="231F20"/>
        </w:rPr>
        <w:t>Cleaning</w:t>
      </w:r>
      <w:r>
        <w:rPr>
          <w:rFonts w:ascii="Trebuchet MS"/>
          <w:i/>
          <w:color w:val="231F20"/>
          <w:spacing w:val="-16"/>
        </w:rPr>
        <w:t> </w:t>
      </w:r>
      <w:r>
        <w:rPr>
          <w:rFonts w:ascii="Trebuchet MS"/>
          <w:i/>
          <w:color w:val="231F20"/>
        </w:rPr>
        <w:t>and</w:t>
      </w:r>
      <w:r>
        <w:rPr>
          <w:rFonts w:ascii="Trebuchet MS"/>
          <w:i/>
          <w:color w:val="231F20"/>
          <w:spacing w:val="-15"/>
        </w:rPr>
        <w:t> </w:t>
      </w:r>
      <w:r>
        <w:rPr>
          <w:rFonts w:ascii="Trebuchet MS"/>
          <w:i/>
          <w:color w:val="231F20"/>
        </w:rPr>
        <w:t>disinfection</w:t>
      </w:r>
      <w:r>
        <w:rPr>
          <w:rFonts w:ascii="Trebuchet MS"/>
          <w:i/>
          <w:color w:val="231F20"/>
          <w:spacing w:val="-15"/>
        </w:rPr>
        <w:t> </w:t>
      </w:r>
      <w:r>
        <w:rPr>
          <w:rFonts w:ascii="Trebuchet MS"/>
          <w:i/>
          <w:color w:val="231F20"/>
        </w:rPr>
        <w:t>of</w:t>
      </w:r>
      <w:r>
        <w:rPr>
          <w:rFonts w:ascii="Trebuchet MS"/>
          <w:i/>
          <w:color w:val="231F20"/>
          <w:spacing w:val="-15"/>
        </w:rPr>
        <w:t> </w:t>
      </w:r>
      <w:r>
        <w:rPr>
          <w:rFonts w:ascii="Trebuchet MS"/>
          <w:i/>
          <w:color w:val="231F20"/>
        </w:rPr>
        <w:t>the</w:t>
      </w:r>
      <w:r>
        <w:rPr>
          <w:rFonts w:ascii="Trebuchet MS"/>
          <w:i/>
          <w:color w:val="231F20"/>
          <w:spacing w:val="-15"/>
        </w:rPr>
        <w:t> </w:t>
      </w:r>
      <w:r>
        <w:rPr>
          <w:rFonts w:ascii="Trebuchet MS"/>
          <w:i/>
          <w:color w:val="231F20"/>
        </w:rPr>
        <w:t>MacroenVironment</w:t>
      </w:r>
      <w:r>
        <w:rPr>
          <w:rFonts w:ascii="Trebuchet MS"/>
          <w:i/>
          <w:color w:val="231F20"/>
          <w:spacing w:val="-15"/>
        </w:rPr>
        <w:t> </w:t>
      </w:r>
      <w:r>
        <w:rPr>
          <w:color w:val="231F20"/>
        </w:rPr>
        <w:t>All</w:t>
      </w:r>
      <w:r>
        <w:rPr>
          <w:color w:val="231F20"/>
          <w:spacing w:val="-14"/>
        </w:rPr>
        <w:t> </w:t>
      </w:r>
      <w:r>
        <w:rPr>
          <w:color w:val="231F20"/>
        </w:rPr>
        <w:t>components</w:t>
      </w:r>
      <w:r>
        <w:rPr>
          <w:color w:val="231F20"/>
          <w:spacing w:val="-14"/>
        </w:rPr>
        <w:t> </w:t>
      </w:r>
      <w:r>
        <w:rPr>
          <w:color w:val="231F20"/>
        </w:rPr>
        <w:t>of </w:t>
      </w:r>
      <w:r>
        <w:rPr>
          <w:color w:val="231F20"/>
          <w:w w:val="105"/>
        </w:rPr>
        <w:t>the animal facility, including animal rooms and support spaces (e.g., storage areas, cage-washing facilities, corridors, and procedure rooms) should be regularly cleaned and disinfected as appropriate to the circumstances and</w:t>
      </w:r>
      <w:r>
        <w:rPr>
          <w:color w:val="231F20"/>
          <w:spacing w:val="80"/>
          <w:w w:val="105"/>
        </w:rPr>
        <w:t> </w:t>
      </w:r>
      <w:r>
        <w:rPr>
          <w:color w:val="231F20"/>
          <w:w w:val="105"/>
        </w:rPr>
        <w:t>at a frequency based on the use of the area and the nature of likely con-tamination. Vaporized hydrogen peroxide or chlorine dioxide are effective compounds for room decontamination, particularly following completion of studies with highly infectious agents (Krause et al. 2001) or contamination with adventitious microbial agents.</w:t>
      </w:r>
    </w:p>
    <w:p>
      <w:pPr>
        <w:pStyle w:val="BodyText"/>
        <w:spacing w:line="247" w:lineRule="auto" w:before="10"/>
        <w:ind w:left="360" w:right="354" w:firstLine="360"/>
        <w:jc w:val="both"/>
      </w:pPr>
      <w:r>
        <w:rPr>
          <w:color w:val="231F20"/>
        </w:rPr>
        <w:t>Cleaning implements should be made of materials that resist corrosion</w:t>
      </w:r>
      <w:r>
        <w:rPr>
          <w:color w:val="231F20"/>
          <w:spacing w:val="80"/>
          <w:w w:val="110"/>
        </w:rPr>
        <w:t> </w:t>
      </w:r>
      <w:r>
        <w:rPr>
          <w:color w:val="231F20"/>
          <w:w w:val="110"/>
        </w:rPr>
        <w:t>and</w:t>
      </w:r>
      <w:r>
        <w:rPr>
          <w:color w:val="231F20"/>
          <w:spacing w:val="-16"/>
          <w:w w:val="110"/>
        </w:rPr>
        <w:t> </w:t>
      </w:r>
      <w:r>
        <w:rPr>
          <w:color w:val="231F20"/>
          <w:w w:val="110"/>
        </w:rPr>
        <w:t>withstand</w:t>
      </w:r>
      <w:r>
        <w:rPr>
          <w:color w:val="231F20"/>
          <w:spacing w:val="-15"/>
          <w:w w:val="110"/>
        </w:rPr>
        <w:t> </w:t>
      </w:r>
      <w:r>
        <w:rPr>
          <w:color w:val="231F20"/>
          <w:w w:val="110"/>
        </w:rPr>
        <w:t>regular</w:t>
      </w:r>
      <w:r>
        <w:rPr>
          <w:color w:val="231F20"/>
          <w:spacing w:val="-15"/>
          <w:w w:val="110"/>
        </w:rPr>
        <w:t> </w:t>
      </w:r>
      <w:r>
        <w:rPr>
          <w:color w:val="231F20"/>
          <w:w w:val="110"/>
        </w:rPr>
        <w:t>sanitation.</w:t>
      </w:r>
      <w:r>
        <w:rPr>
          <w:color w:val="231F20"/>
          <w:spacing w:val="-16"/>
          <w:w w:val="110"/>
        </w:rPr>
        <w:t> </w:t>
      </w:r>
      <w:r>
        <w:rPr>
          <w:color w:val="231F20"/>
          <w:w w:val="110"/>
        </w:rPr>
        <w:t>They</w:t>
      </w:r>
      <w:r>
        <w:rPr>
          <w:color w:val="231F20"/>
          <w:spacing w:val="-15"/>
          <w:w w:val="110"/>
        </w:rPr>
        <w:t> </w:t>
      </w:r>
      <w:r>
        <w:rPr>
          <w:color w:val="231F20"/>
          <w:w w:val="110"/>
        </w:rPr>
        <w:t>should</w:t>
      </w:r>
      <w:r>
        <w:rPr>
          <w:color w:val="231F20"/>
          <w:spacing w:val="-15"/>
          <w:w w:val="110"/>
        </w:rPr>
        <w:t> </w:t>
      </w:r>
      <w:r>
        <w:rPr>
          <w:color w:val="231F20"/>
          <w:w w:val="110"/>
        </w:rPr>
        <w:t>be</w:t>
      </w:r>
      <w:r>
        <w:rPr>
          <w:color w:val="231F20"/>
          <w:spacing w:val="-15"/>
          <w:w w:val="110"/>
        </w:rPr>
        <w:t> </w:t>
      </w:r>
      <w:r>
        <w:rPr>
          <w:color w:val="231F20"/>
          <w:w w:val="110"/>
        </w:rPr>
        <w:t>assigned</w:t>
      </w:r>
      <w:r>
        <w:rPr>
          <w:color w:val="231F20"/>
          <w:spacing w:val="-16"/>
          <w:w w:val="110"/>
        </w:rPr>
        <w:t> </w:t>
      </w:r>
      <w:r>
        <w:rPr>
          <w:color w:val="231F20"/>
          <w:w w:val="110"/>
        </w:rPr>
        <w:t>to</w:t>
      </w:r>
      <w:r>
        <w:rPr>
          <w:color w:val="231F20"/>
          <w:spacing w:val="-15"/>
          <w:w w:val="110"/>
        </w:rPr>
        <w:t> </w:t>
      </w:r>
      <w:r>
        <w:rPr>
          <w:color w:val="231F20"/>
          <w:w w:val="110"/>
        </w:rPr>
        <w:t>specific</w:t>
      </w:r>
      <w:r>
        <w:rPr>
          <w:color w:val="231F20"/>
          <w:spacing w:val="-15"/>
          <w:w w:val="110"/>
        </w:rPr>
        <w:t> </w:t>
      </w:r>
      <w:r>
        <w:rPr>
          <w:color w:val="231F20"/>
          <w:w w:val="110"/>
        </w:rPr>
        <w:t>areas </w:t>
      </w:r>
      <w:r>
        <w:rPr>
          <w:color w:val="231F20"/>
        </w:rPr>
        <w:t>and should not be transported between areas with different risks of contami-nation without prior disinfection. Worn items should be replaced regularly.</w:t>
      </w:r>
      <w:r>
        <w:rPr>
          <w:color w:val="231F20"/>
          <w:spacing w:val="80"/>
        </w:rPr>
        <w:t> </w:t>
      </w:r>
      <w:r>
        <w:rPr>
          <w:color w:val="231F20"/>
        </w:rPr>
        <w:t>The implements should be stored in a neat, organized fashion that </w:t>
      </w:r>
      <w:r>
        <w:rPr>
          <w:color w:val="231F20"/>
        </w:rPr>
        <w:t>facilitates </w:t>
      </w:r>
      <w:r>
        <w:rPr>
          <w:color w:val="231F20"/>
          <w:w w:val="110"/>
        </w:rPr>
        <w:t>drying and minimizes contamination or harborage of vermin.</w:t>
      </w:r>
    </w:p>
    <w:p>
      <w:pPr>
        <w:pStyle w:val="BodyText"/>
        <w:spacing w:line="247" w:lineRule="auto" w:before="5"/>
        <w:ind w:left="360" w:right="353" w:firstLine="360"/>
        <w:jc w:val="both"/>
      </w:pPr>
      <w:r>
        <w:rPr>
          <w:rFonts w:ascii="Trebuchet MS"/>
          <w:i/>
          <w:color w:val="231F20"/>
        </w:rPr>
        <w:t>Assessing</w:t>
      </w:r>
      <w:r>
        <w:rPr>
          <w:rFonts w:ascii="Trebuchet MS"/>
          <w:i/>
          <w:color w:val="231F20"/>
          <w:spacing w:val="-16"/>
        </w:rPr>
        <w:t> </w:t>
      </w:r>
      <w:r>
        <w:rPr>
          <w:rFonts w:ascii="Trebuchet MS"/>
          <w:i/>
          <w:color w:val="231F20"/>
        </w:rPr>
        <w:t>the</w:t>
      </w:r>
      <w:r>
        <w:rPr>
          <w:rFonts w:ascii="Trebuchet MS"/>
          <w:i/>
          <w:color w:val="231F20"/>
          <w:spacing w:val="-15"/>
        </w:rPr>
        <w:t> </w:t>
      </w:r>
      <w:r>
        <w:rPr>
          <w:rFonts w:ascii="Trebuchet MS"/>
          <w:i/>
          <w:color w:val="231F20"/>
        </w:rPr>
        <w:t>EffectiVeness</w:t>
      </w:r>
      <w:r>
        <w:rPr>
          <w:rFonts w:ascii="Trebuchet MS"/>
          <w:i/>
          <w:color w:val="231F20"/>
          <w:spacing w:val="-15"/>
        </w:rPr>
        <w:t> </w:t>
      </w:r>
      <w:r>
        <w:rPr>
          <w:rFonts w:ascii="Trebuchet MS"/>
          <w:i/>
          <w:color w:val="231F20"/>
        </w:rPr>
        <w:t>of</w:t>
      </w:r>
      <w:r>
        <w:rPr>
          <w:rFonts w:ascii="Trebuchet MS"/>
          <w:i/>
          <w:color w:val="231F20"/>
          <w:spacing w:val="-15"/>
        </w:rPr>
        <w:t> </w:t>
      </w:r>
      <w:r>
        <w:rPr>
          <w:rFonts w:ascii="Trebuchet MS"/>
          <w:i/>
          <w:color w:val="231F20"/>
        </w:rPr>
        <w:t>Sanitation</w:t>
      </w:r>
      <w:r>
        <w:rPr>
          <w:rFonts w:ascii="Trebuchet MS"/>
          <w:i/>
          <w:color w:val="231F20"/>
          <w:spacing w:val="10"/>
        </w:rPr>
        <w:t> </w:t>
      </w:r>
      <w:r>
        <w:rPr>
          <w:color w:val="231F20"/>
        </w:rPr>
        <w:t>Monitoring</w:t>
      </w:r>
      <w:r>
        <w:rPr>
          <w:color w:val="231F20"/>
          <w:spacing w:val="-12"/>
        </w:rPr>
        <w:t> </w:t>
      </w:r>
      <w:r>
        <w:rPr>
          <w:color w:val="231F20"/>
        </w:rPr>
        <w:t>of</w:t>
      </w:r>
      <w:r>
        <w:rPr>
          <w:color w:val="231F20"/>
          <w:spacing w:val="-12"/>
        </w:rPr>
        <w:t> </w:t>
      </w:r>
      <w:r>
        <w:rPr>
          <w:color w:val="231F20"/>
        </w:rPr>
        <w:t>sanitation</w:t>
      </w:r>
      <w:r>
        <w:rPr>
          <w:color w:val="231F20"/>
          <w:spacing w:val="-12"/>
        </w:rPr>
        <w:t> </w:t>
      </w:r>
      <w:r>
        <w:rPr>
          <w:color w:val="231F20"/>
        </w:rPr>
        <w:t>prac-</w:t>
      </w:r>
      <w:r>
        <w:rPr>
          <w:color w:val="231F20"/>
          <w:w w:val="105"/>
        </w:rPr>
        <w:t>tices should fit the process and materials being cleaned and may include visual</w:t>
      </w:r>
      <w:r>
        <w:rPr>
          <w:color w:val="231F20"/>
          <w:w w:val="105"/>
        </w:rPr>
        <w:t> inspection</w:t>
      </w:r>
      <w:r>
        <w:rPr>
          <w:color w:val="231F20"/>
          <w:w w:val="105"/>
        </w:rPr>
        <w:t> and</w:t>
      </w:r>
      <w:r>
        <w:rPr>
          <w:color w:val="231F20"/>
          <w:w w:val="105"/>
        </w:rPr>
        <w:t> microbiologic</w:t>
      </w:r>
      <w:r>
        <w:rPr>
          <w:color w:val="231F20"/>
          <w:w w:val="105"/>
        </w:rPr>
        <w:t> and</w:t>
      </w:r>
      <w:r>
        <w:rPr>
          <w:color w:val="231F20"/>
          <w:w w:val="105"/>
        </w:rPr>
        <w:t> water</w:t>
      </w:r>
      <w:r>
        <w:rPr>
          <w:color w:val="231F20"/>
          <w:w w:val="105"/>
        </w:rPr>
        <w:t> temperature</w:t>
      </w:r>
      <w:r>
        <w:rPr>
          <w:color w:val="231F20"/>
          <w:w w:val="105"/>
        </w:rPr>
        <w:t> monitoring (Compton</w:t>
      </w:r>
      <w:r>
        <w:rPr>
          <w:color w:val="231F20"/>
          <w:spacing w:val="-4"/>
          <w:w w:val="105"/>
        </w:rPr>
        <w:t> </w:t>
      </w:r>
      <w:r>
        <w:rPr>
          <w:color w:val="231F20"/>
          <w:w w:val="105"/>
        </w:rPr>
        <w:t>et</w:t>
      </w:r>
      <w:r>
        <w:rPr>
          <w:color w:val="231F20"/>
          <w:spacing w:val="-4"/>
          <w:w w:val="105"/>
        </w:rPr>
        <w:t> </w:t>
      </w:r>
      <w:r>
        <w:rPr>
          <w:color w:val="231F20"/>
          <w:w w:val="105"/>
        </w:rPr>
        <w:t>al.</w:t>
      </w:r>
      <w:r>
        <w:rPr>
          <w:color w:val="231F20"/>
          <w:spacing w:val="-4"/>
          <w:w w:val="105"/>
        </w:rPr>
        <w:t> </w:t>
      </w:r>
      <w:r>
        <w:rPr>
          <w:color w:val="231F20"/>
          <w:w w:val="105"/>
        </w:rPr>
        <w:t>2004a,b;</w:t>
      </w:r>
      <w:r>
        <w:rPr>
          <w:color w:val="231F20"/>
          <w:spacing w:val="-4"/>
          <w:w w:val="105"/>
        </w:rPr>
        <w:t> </w:t>
      </w:r>
      <w:r>
        <w:rPr>
          <w:color w:val="231F20"/>
          <w:w w:val="105"/>
        </w:rPr>
        <w:t>Ednie</w:t>
      </w:r>
      <w:r>
        <w:rPr>
          <w:color w:val="231F20"/>
          <w:spacing w:val="-4"/>
          <w:w w:val="105"/>
        </w:rPr>
        <w:t> </w:t>
      </w:r>
      <w:r>
        <w:rPr>
          <w:color w:val="231F20"/>
          <w:w w:val="105"/>
        </w:rPr>
        <w:t>et</w:t>
      </w:r>
      <w:r>
        <w:rPr>
          <w:color w:val="231F20"/>
          <w:spacing w:val="-4"/>
          <w:w w:val="105"/>
        </w:rPr>
        <w:t> </w:t>
      </w:r>
      <w:r>
        <w:rPr>
          <w:color w:val="231F20"/>
          <w:w w:val="105"/>
        </w:rPr>
        <w:t>al.</w:t>
      </w:r>
      <w:r>
        <w:rPr>
          <w:color w:val="231F20"/>
          <w:spacing w:val="-4"/>
          <w:w w:val="105"/>
        </w:rPr>
        <w:t> </w:t>
      </w:r>
      <w:r>
        <w:rPr>
          <w:color w:val="231F20"/>
          <w:w w:val="105"/>
        </w:rPr>
        <w:t>1998;</w:t>
      </w:r>
      <w:r>
        <w:rPr>
          <w:color w:val="231F20"/>
          <w:spacing w:val="-4"/>
          <w:w w:val="105"/>
        </w:rPr>
        <w:t> </w:t>
      </w:r>
      <w:r>
        <w:rPr>
          <w:color w:val="231F20"/>
          <w:w w:val="105"/>
        </w:rPr>
        <w:t>Parker</w:t>
      </w:r>
      <w:r>
        <w:rPr>
          <w:color w:val="231F20"/>
          <w:spacing w:val="-4"/>
          <w:w w:val="105"/>
        </w:rPr>
        <w:t> </w:t>
      </w:r>
      <w:r>
        <w:rPr>
          <w:color w:val="231F20"/>
          <w:w w:val="105"/>
        </w:rPr>
        <w:t>et</w:t>
      </w:r>
      <w:r>
        <w:rPr>
          <w:color w:val="231F20"/>
          <w:spacing w:val="-4"/>
          <w:w w:val="105"/>
        </w:rPr>
        <w:t> </w:t>
      </w:r>
      <w:r>
        <w:rPr>
          <w:color w:val="231F20"/>
          <w:w w:val="105"/>
        </w:rPr>
        <w:t>al.</w:t>
      </w:r>
      <w:r>
        <w:rPr>
          <w:color w:val="231F20"/>
          <w:spacing w:val="-4"/>
          <w:w w:val="105"/>
        </w:rPr>
        <w:t> </w:t>
      </w:r>
      <w:r>
        <w:rPr>
          <w:color w:val="231F20"/>
          <w:w w:val="105"/>
        </w:rPr>
        <w:t>2003).</w:t>
      </w:r>
      <w:r>
        <w:rPr>
          <w:color w:val="231F20"/>
          <w:spacing w:val="-4"/>
          <w:w w:val="105"/>
        </w:rPr>
        <w:t> </w:t>
      </w:r>
      <w:r>
        <w:rPr>
          <w:color w:val="231F20"/>
          <w:w w:val="105"/>
        </w:rPr>
        <w:t>The</w:t>
      </w:r>
      <w:r>
        <w:rPr>
          <w:color w:val="231F20"/>
          <w:spacing w:val="-4"/>
          <w:w w:val="105"/>
        </w:rPr>
        <w:t> </w:t>
      </w:r>
      <w:r>
        <w:rPr>
          <w:color w:val="231F20"/>
          <w:w w:val="105"/>
        </w:rPr>
        <w:t>intensity of</w:t>
      </w:r>
      <w:r>
        <w:rPr>
          <w:color w:val="231F20"/>
          <w:spacing w:val="25"/>
          <w:w w:val="105"/>
        </w:rPr>
        <w:t> </w:t>
      </w:r>
      <w:r>
        <w:rPr>
          <w:color w:val="231F20"/>
          <w:w w:val="105"/>
        </w:rPr>
        <w:t>animal</w:t>
      </w:r>
      <w:r>
        <w:rPr>
          <w:color w:val="231F20"/>
          <w:spacing w:val="28"/>
          <w:w w:val="105"/>
        </w:rPr>
        <w:t> </w:t>
      </w:r>
      <w:r>
        <w:rPr>
          <w:color w:val="231F20"/>
          <w:w w:val="105"/>
        </w:rPr>
        <w:t>odors,</w:t>
      </w:r>
      <w:r>
        <w:rPr>
          <w:color w:val="231F20"/>
          <w:spacing w:val="27"/>
          <w:w w:val="105"/>
        </w:rPr>
        <w:t> </w:t>
      </w:r>
      <w:r>
        <w:rPr>
          <w:color w:val="231F20"/>
          <w:w w:val="105"/>
        </w:rPr>
        <w:t>particularly</w:t>
      </w:r>
      <w:r>
        <w:rPr>
          <w:color w:val="231F20"/>
          <w:spacing w:val="28"/>
          <w:w w:val="105"/>
        </w:rPr>
        <w:t> </w:t>
      </w:r>
      <w:r>
        <w:rPr>
          <w:color w:val="231F20"/>
          <w:w w:val="105"/>
        </w:rPr>
        <w:t>that</w:t>
      </w:r>
      <w:r>
        <w:rPr>
          <w:color w:val="231F20"/>
          <w:spacing w:val="27"/>
          <w:w w:val="105"/>
        </w:rPr>
        <w:t> </w:t>
      </w:r>
      <w:r>
        <w:rPr>
          <w:color w:val="231F20"/>
          <w:w w:val="105"/>
        </w:rPr>
        <w:t>of</w:t>
      </w:r>
      <w:r>
        <w:rPr>
          <w:color w:val="231F20"/>
          <w:spacing w:val="28"/>
          <w:w w:val="105"/>
        </w:rPr>
        <w:t> </w:t>
      </w:r>
      <w:r>
        <w:rPr>
          <w:color w:val="231F20"/>
          <w:w w:val="105"/>
        </w:rPr>
        <w:t>ammonia,</w:t>
      </w:r>
      <w:r>
        <w:rPr>
          <w:color w:val="231F20"/>
          <w:spacing w:val="27"/>
          <w:w w:val="105"/>
        </w:rPr>
        <w:t> </w:t>
      </w:r>
      <w:r>
        <w:rPr>
          <w:color w:val="231F20"/>
          <w:w w:val="105"/>
        </w:rPr>
        <w:t>should</w:t>
      </w:r>
      <w:r>
        <w:rPr>
          <w:color w:val="231F20"/>
          <w:spacing w:val="28"/>
          <w:w w:val="105"/>
        </w:rPr>
        <w:t> </w:t>
      </w:r>
      <w:r>
        <w:rPr>
          <w:color w:val="231F20"/>
          <w:w w:val="105"/>
        </w:rPr>
        <w:t>not</w:t>
      </w:r>
      <w:r>
        <w:rPr>
          <w:color w:val="231F20"/>
          <w:spacing w:val="27"/>
          <w:w w:val="105"/>
        </w:rPr>
        <w:t> </w:t>
      </w:r>
      <w:r>
        <w:rPr>
          <w:color w:val="231F20"/>
          <w:w w:val="105"/>
        </w:rPr>
        <w:t>be</w:t>
      </w:r>
      <w:r>
        <w:rPr>
          <w:color w:val="231F20"/>
          <w:spacing w:val="28"/>
          <w:w w:val="105"/>
        </w:rPr>
        <w:t> </w:t>
      </w:r>
      <w:r>
        <w:rPr>
          <w:color w:val="231F20"/>
          <w:w w:val="105"/>
        </w:rPr>
        <w:t>used</w:t>
      </w:r>
      <w:r>
        <w:rPr>
          <w:color w:val="231F20"/>
          <w:spacing w:val="27"/>
          <w:w w:val="105"/>
        </w:rPr>
        <w:t> </w:t>
      </w:r>
      <w:r>
        <w:rPr>
          <w:color w:val="231F20"/>
          <w:w w:val="105"/>
        </w:rPr>
        <w:t>as</w:t>
      </w:r>
      <w:r>
        <w:rPr>
          <w:color w:val="231F20"/>
          <w:spacing w:val="28"/>
          <w:w w:val="105"/>
        </w:rPr>
        <w:t> </w:t>
      </w:r>
      <w:r>
        <w:rPr>
          <w:color w:val="231F20"/>
          <w:spacing w:val="-5"/>
          <w:w w:val="105"/>
        </w:rPr>
        <w:t>the</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73</w:t>
      </w:r>
    </w:p>
    <w:p>
      <w:pPr>
        <w:pStyle w:val="BodyText"/>
        <w:spacing w:before="82"/>
        <w:rPr>
          <w:rFonts w:ascii="Trebuchet MS"/>
          <w:i/>
          <w:sz w:val="16"/>
        </w:rPr>
      </w:pPr>
    </w:p>
    <w:p>
      <w:pPr>
        <w:pStyle w:val="BodyText"/>
        <w:spacing w:line="247" w:lineRule="auto" w:before="1"/>
        <w:ind w:left="360" w:right="354"/>
        <w:jc w:val="both"/>
      </w:pPr>
      <w:r>
        <w:rPr>
          <w:color w:val="231F20"/>
          <w:w w:val="105"/>
        </w:rPr>
        <w:t>sole means of assessing the effectiveness of the sanitation program. A</w:t>
      </w:r>
      <w:r>
        <w:rPr>
          <w:color w:val="231F20"/>
          <w:spacing w:val="-2"/>
          <w:w w:val="105"/>
        </w:rPr>
        <w:t> </w:t>
      </w:r>
      <w:r>
        <w:rPr>
          <w:color w:val="231F20"/>
          <w:w w:val="105"/>
        </w:rPr>
        <w:t>deci-sion to alter the frequency of cage bedding changes or cage washing should be based on such factors as ammonia concentration, bedding condition, appearance of the cage and animals, and the number and size of animals housed in the cage.</w:t>
      </w:r>
    </w:p>
    <w:p>
      <w:pPr>
        <w:pStyle w:val="BodyText"/>
        <w:spacing w:line="247" w:lineRule="auto" w:before="5"/>
        <w:ind w:left="360" w:right="354" w:firstLine="360"/>
        <w:jc w:val="both"/>
      </w:pPr>
      <w:r>
        <w:rPr>
          <w:color w:val="231F20"/>
          <w:w w:val="105"/>
        </w:rPr>
        <w:t>Mechanical washer function should be evaluated regularly and include examination</w:t>
      </w:r>
      <w:r>
        <w:rPr>
          <w:color w:val="231F20"/>
          <w:w w:val="105"/>
        </w:rPr>
        <w:t> of</w:t>
      </w:r>
      <w:r>
        <w:rPr>
          <w:color w:val="231F20"/>
          <w:w w:val="105"/>
        </w:rPr>
        <w:t> mechanical</w:t>
      </w:r>
      <w:r>
        <w:rPr>
          <w:color w:val="231F20"/>
          <w:w w:val="105"/>
        </w:rPr>
        <w:t> components</w:t>
      </w:r>
      <w:r>
        <w:rPr>
          <w:color w:val="231F20"/>
          <w:w w:val="105"/>
        </w:rPr>
        <w:t> such</w:t>
      </w:r>
      <w:r>
        <w:rPr>
          <w:color w:val="231F20"/>
          <w:w w:val="105"/>
        </w:rPr>
        <w:t> as</w:t>
      </w:r>
      <w:r>
        <w:rPr>
          <w:color w:val="231F20"/>
          <w:w w:val="105"/>
        </w:rPr>
        <w:t> spray</w:t>
      </w:r>
      <w:r>
        <w:rPr>
          <w:color w:val="231F20"/>
          <w:w w:val="105"/>
        </w:rPr>
        <w:t> arms</w:t>
      </w:r>
      <w:r>
        <w:rPr>
          <w:color w:val="231F20"/>
          <w:w w:val="105"/>
        </w:rPr>
        <w:t> and</w:t>
      </w:r>
      <w:r>
        <w:rPr>
          <w:color w:val="231F20"/>
          <w:w w:val="105"/>
        </w:rPr>
        <w:t> moving headers as well as spray nozzles to ensure that they are functioning appro-priately.</w:t>
      </w:r>
      <w:r>
        <w:rPr>
          <w:color w:val="231F20"/>
          <w:spacing w:val="-15"/>
          <w:w w:val="105"/>
        </w:rPr>
        <w:t> </w:t>
      </w:r>
      <w:r>
        <w:rPr>
          <w:color w:val="231F20"/>
          <w:w w:val="105"/>
        </w:rPr>
        <w:t>If</w:t>
      </w:r>
      <w:r>
        <w:rPr>
          <w:color w:val="231F20"/>
          <w:spacing w:val="-14"/>
          <w:w w:val="105"/>
        </w:rPr>
        <w:t> </w:t>
      </w:r>
      <w:r>
        <w:rPr>
          <w:color w:val="231F20"/>
          <w:w w:val="105"/>
        </w:rPr>
        <w:t>sanitation</w:t>
      </w:r>
      <w:r>
        <w:rPr>
          <w:color w:val="231F20"/>
          <w:spacing w:val="-15"/>
          <w:w w:val="105"/>
        </w:rPr>
        <w:t> </w:t>
      </w:r>
      <w:r>
        <w:rPr>
          <w:color w:val="231F20"/>
          <w:w w:val="105"/>
        </w:rPr>
        <w:t>is</w:t>
      </w:r>
      <w:r>
        <w:rPr>
          <w:color w:val="231F20"/>
          <w:spacing w:val="-14"/>
          <w:w w:val="105"/>
        </w:rPr>
        <w:t> </w:t>
      </w:r>
      <w:r>
        <w:rPr>
          <w:color w:val="231F20"/>
          <w:w w:val="105"/>
        </w:rPr>
        <w:t>temperature</w:t>
      </w:r>
      <w:r>
        <w:rPr>
          <w:color w:val="231F20"/>
          <w:spacing w:val="-15"/>
          <w:w w:val="105"/>
        </w:rPr>
        <w:t> </w:t>
      </w:r>
      <w:r>
        <w:rPr>
          <w:color w:val="231F20"/>
          <w:w w:val="105"/>
        </w:rPr>
        <w:t>dependent,</w:t>
      </w:r>
      <w:r>
        <w:rPr>
          <w:color w:val="231F20"/>
          <w:spacing w:val="-14"/>
          <w:w w:val="105"/>
        </w:rPr>
        <w:t> </w:t>
      </w:r>
      <w:r>
        <w:rPr>
          <w:color w:val="231F20"/>
          <w:w w:val="105"/>
        </w:rPr>
        <w:t>the</w:t>
      </w:r>
      <w:r>
        <w:rPr>
          <w:color w:val="231F20"/>
          <w:spacing w:val="-15"/>
          <w:w w:val="105"/>
        </w:rPr>
        <w:t> </w:t>
      </w:r>
      <w:r>
        <w:rPr>
          <w:color w:val="231F20"/>
          <w:w w:val="105"/>
        </w:rPr>
        <w:t>use</w:t>
      </w:r>
      <w:r>
        <w:rPr>
          <w:color w:val="231F20"/>
          <w:spacing w:val="-14"/>
          <w:w w:val="105"/>
        </w:rPr>
        <w:t> </w:t>
      </w:r>
      <w:r>
        <w:rPr>
          <w:color w:val="231F20"/>
          <w:w w:val="105"/>
        </w:rPr>
        <w:t>of</w:t>
      </w:r>
      <w:r>
        <w:rPr>
          <w:color w:val="231F20"/>
          <w:spacing w:val="-15"/>
          <w:w w:val="105"/>
        </w:rPr>
        <w:t> </w:t>
      </w:r>
      <w:r>
        <w:rPr>
          <w:color w:val="231F20"/>
          <w:w w:val="105"/>
        </w:rPr>
        <w:t>temperature-sens-ing devices (e.g., thermometers, probes, or temperature-sensitive indicator strips)</w:t>
      </w:r>
      <w:r>
        <w:rPr>
          <w:color w:val="231F20"/>
          <w:w w:val="105"/>
        </w:rPr>
        <w:t> is</w:t>
      </w:r>
      <w:r>
        <w:rPr>
          <w:color w:val="231F20"/>
          <w:w w:val="105"/>
        </w:rPr>
        <w:t> recommended</w:t>
      </w:r>
      <w:r>
        <w:rPr>
          <w:color w:val="231F20"/>
          <w:w w:val="105"/>
        </w:rPr>
        <w:t> to</w:t>
      </w:r>
      <w:r>
        <w:rPr>
          <w:color w:val="231F20"/>
          <w:w w:val="105"/>
        </w:rPr>
        <w:t> ensure</w:t>
      </w:r>
      <w:r>
        <w:rPr>
          <w:color w:val="231F20"/>
          <w:w w:val="105"/>
        </w:rPr>
        <w:t> that</w:t>
      </w:r>
      <w:r>
        <w:rPr>
          <w:color w:val="231F20"/>
          <w:w w:val="105"/>
        </w:rPr>
        <w:t> the</w:t>
      </w:r>
      <w:r>
        <w:rPr>
          <w:color w:val="231F20"/>
          <w:w w:val="105"/>
        </w:rPr>
        <w:t> equipment</w:t>
      </w:r>
      <w:r>
        <w:rPr>
          <w:color w:val="231F20"/>
          <w:w w:val="105"/>
        </w:rPr>
        <w:t> being</w:t>
      </w:r>
      <w:r>
        <w:rPr>
          <w:color w:val="231F20"/>
          <w:w w:val="105"/>
        </w:rPr>
        <w:t> sanitized</w:t>
      </w:r>
      <w:r>
        <w:rPr>
          <w:color w:val="231F20"/>
          <w:w w:val="105"/>
        </w:rPr>
        <w:t> is exposed to the desired conditions.</w:t>
      </w:r>
    </w:p>
    <w:p>
      <w:pPr>
        <w:pStyle w:val="BodyText"/>
        <w:spacing w:line="247" w:lineRule="auto" w:before="8"/>
        <w:ind w:left="360" w:right="355" w:firstLine="360"/>
        <w:jc w:val="both"/>
      </w:pPr>
      <w:r>
        <w:rPr>
          <w:color w:val="231F20"/>
          <w:w w:val="105"/>
        </w:rPr>
        <w:t>Whether the sanitation process is automated or manual, regular evalu-ation</w:t>
      </w:r>
      <w:r>
        <w:rPr>
          <w:color w:val="231F20"/>
          <w:spacing w:val="29"/>
          <w:w w:val="105"/>
        </w:rPr>
        <w:t> </w:t>
      </w:r>
      <w:r>
        <w:rPr>
          <w:color w:val="231F20"/>
          <w:w w:val="105"/>
        </w:rPr>
        <w:t>of</w:t>
      </w:r>
      <w:r>
        <w:rPr>
          <w:color w:val="231F20"/>
          <w:spacing w:val="29"/>
          <w:w w:val="105"/>
        </w:rPr>
        <w:t> </w:t>
      </w:r>
      <w:r>
        <w:rPr>
          <w:color w:val="231F20"/>
          <w:w w:val="105"/>
        </w:rPr>
        <w:t>sanitation</w:t>
      </w:r>
      <w:r>
        <w:rPr>
          <w:color w:val="231F20"/>
          <w:spacing w:val="29"/>
          <w:w w:val="105"/>
        </w:rPr>
        <w:t> </w:t>
      </w:r>
      <w:r>
        <w:rPr>
          <w:color w:val="231F20"/>
          <w:w w:val="105"/>
        </w:rPr>
        <w:t>effectiveness</w:t>
      </w:r>
      <w:r>
        <w:rPr>
          <w:color w:val="231F20"/>
          <w:spacing w:val="29"/>
          <w:w w:val="105"/>
        </w:rPr>
        <w:t> </w:t>
      </w:r>
      <w:r>
        <w:rPr>
          <w:color w:val="231F20"/>
          <w:w w:val="105"/>
        </w:rPr>
        <w:t>is</w:t>
      </w:r>
      <w:r>
        <w:rPr>
          <w:color w:val="231F20"/>
          <w:spacing w:val="29"/>
          <w:w w:val="105"/>
        </w:rPr>
        <w:t> </w:t>
      </w:r>
      <w:r>
        <w:rPr>
          <w:color w:val="231F20"/>
          <w:w w:val="105"/>
        </w:rPr>
        <w:t>recommended.</w:t>
      </w:r>
      <w:r>
        <w:rPr>
          <w:color w:val="231F20"/>
          <w:spacing w:val="29"/>
          <w:w w:val="105"/>
        </w:rPr>
        <w:t> </w:t>
      </w:r>
      <w:r>
        <w:rPr>
          <w:color w:val="231F20"/>
          <w:w w:val="105"/>
        </w:rPr>
        <w:t>This</w:t>
      </w:r>
      <w:r>
        <w:rPr>
          <w:color w:val="231F20"/>
          <w:spacing w:val="29"/>
          <w:w w:val="105"/>
        </w:rPr>
        <w:t> </w:t>
      </w:r>
      <w:r>
        <w:rPr>
          <w:color w:val="231F20"/>
          <w:w w:val="105"/>
        </w:rPr>
        <w:t>can</w:t>
      </w:r>
      <w:r>
        <w:rPr>
          <w:color w:val="231F20"/>
          <w:spacing w:val="29"/>
          <w:w w:val="105"/>
        </w:rPr>
        <w:t> </w:t>
      </w:r>
      <w:r>
        <w:rPr>
          <w:color w:val="231F20"/>
          <w:w w:val="105"/>
        </w:rPr>
        <w:t>be</w:t>
      </w:r>
      <w:r>
        <w:rPr>
          <w:color w:val="231F20"/>
          <w:spacing w:val="29"/>
          <w:w w:val="105"/>
        </w:rPr>
        <w:t> </w:t>
      </w:r>
      <w:r>
        <w:rPr>
          <w:color w:val="231F20"/>
          <w:w w:val="105"/>
        </w:rPr>
        <w:t>performed by evaluating processed materials by microbiologic culture or the use of organic material detection systems (e.g., adenosine triphosphate [ATP] bio-luminescence) and/or by confirming the removal of artificial soil applied to equipment surfaces before washing.</w:t>
      </w:r>
    </w:p>
    <w:p>
      <w:pPr>
        <w:pStyle w:val="BodyText"/>
        <w:spacing w:before="13"/>
      </w:pPr>
    </w:p>
    <w:p>
      <w:pPr>
        <w:pStyle w:val="BodyText"/>
        <w:spacing w:line="247" w:lineRule="auto"/>
        <w:ind w:left="360" w:right="356"/>
        <w:jc w:val="both"/>
      </w:pPr>
      <w:r>
        <w:rPr>
          <w:rFonts w:ascii="Trebuchet MS"/>
          <w:i/>
          <w:color w:val="231F20"/>
          <w:w w:val="110"/>
        </w:rPr>
        <w:t>Waste</w:t>
      </w:r>
      <w:r>
        <w:rPr>
          <w:rFonts w:ascii="Trebuchet MS"/>
          <w:i/>
          <w:color w:val="231F20"/>
          <w:spacing w:val="-2"/>
          <w:w w:val="110"/>
        </w:rPr>
        <w:t> </w:t>
      </w:r>
      <w:r>
        <w:rPr>
          <w:rFonts w:ascii="Trebuchet MS"/>
          <w:i/>
          <w:color w:val="231F20"/>
          <w:w w:val="110"/>
        </w:rPr>
        <w:t>disposal</w:t>
      </w:r>
      <w:r>
        <w:rPr>
          <w:rFonts w:ascii="Trebuchet MS"/>
          <w:i/>
          <w:color w:val="231F20"/>
          <w:w w:val="110"/>
        </w:rPr>
        <w:t> </w:t>
      </w:r>
      <w:r>
        <w:rPr>
          <w:color w:val="231F20"/>
          <w:w w:val="110"/>
        </w:rPr>
        <w:t>Conventional,</w:t>
      </w:r>
      <w:r>
        <w:rPr>
          <w:color w:val="231F20"/>
          <w:w w:val="110"/>
        </w:rPr>
        <w:t> biologic,</w:t>
      </w:r>
      <w:r>
        <w:rPr>
          <w:color w:val="231F20"/>
          <w:w w:val="110"/>
        </w:rPr>
        <w:t> and</w:t>
      </w:r>
      <w:r>
        <w:rPr>
          <w:color w:val="231F20"/>
          <w:w w:val="110"/>
        </w:rPr>
        <w:t> hazardous</w:t>
      </w:r>
      <w:r>
        <w:rPr>
          <w:color w:val="231F20"/>
          <w:w w:val="110"/>
        </w:rPr>
        <w:t> waste</w:t>
      </w:r>
      <w:r>
        <w:rPr>
          <w:color w:val="231F20"/>
          <w:w w:val="110"/>
        </w:rPr>
        <w:t> should</w:t>
      </w:r>
      <w:r>
        <w:rPr>
          <w:color w:val="231F20"/>
          <w:w w:val="110"/>
        </w:rPr>
        <w:t> be </w:t>
      </w:r>
      <w:r>
        <w:rPr>
          <w:color w:val="231F20"/>
        </w:rPr>
        <w:t>removed and disposed of regularly and safely (Hill 1999). There are several </w:t>
      </w:r>
      <w:r>
        <w:rPr>
          <w:color w:val="231F20"/>
          <w:w w:val="110"/>
        </w:rPr>
        <w:t>options</w:t>
      </w:r>
      <w:r>
        <w:rPr>
          <w:color w:val="231F20"/>
          <w:spacing w:val="-3"/>
          <w:w w:val="110"/>
        </w:rPr>
        <w:t> </w:t>
      </w:r>
      <w:r>
        <w:rPr>
          <w:color w:val="231F20"/>
          <w:w w:val="110"/>
        </w:rPr>
        <w:t>for</w:t>
      </w:r>
      <w:r>
        <w:rPr>
          <w:color w:val="231F20"/>
          <w:spacing w:val="-3"/>
          <w:w w:val="110"/>
        </w:rPr>
        <w:t> </w:t>
      </w:r>
      <w:r>
        <w:rPr>
          <w:color w:val="231F20"/>
          <w:w w:val="110"/>
        </w:rPr>
        <w:t>effective</w:t>
      </w:r>
      <w:r>
        <w:rPr>
          <w:color w:val="231F20"/>
          <w:spacing w:val="-3"/>
          <w:w w:val="110"/>
        </w:rPr>
        <w:t> </w:t>
      </w:r>
      <w:r>
        <w:rPr>
          <w:color w:val="231F20"/>
          <w:w w:val="110"/>
        </w:rPr>
        <w:t>waste</w:t>
      </w:r>
      <w:r>
        <w:rPr>
          <w:color w:val="231F20"/>
          <w:spacing w:val="-3"/>
          <w:w w:val="110"/>
        </w:rPr>
        <w:t> </w:t>
      </w:r>
      <w:r>
        <w:rPr>
          <w:color w:val="231F20"/>
          <w:w w:val="110"/>
        </w:rPr>
        <w:t>disposal.</w:t>
      </w:r>
      <w:r>
        <w:rPr>
          <w:color w:val="231F20"/>
          <w:spacing w:val="-3"/>
          <w:w w:val="110"/>
        </w:rPr>
        <w:t> </w:t>
      </w:r>
      <w:r>
        <w:rPr>
          <w:color w:val="231F20"/>
          <w:w w:val="110"/>
        </w:rPr>
        <w:t>Contracts</w:t>
      </w:r>
      <w:r>
        <w:rPr>
          <w:color w:val="231F20"/>
          <w:spacing w:val="-3"/>
          <w:w w:val="110"/>
        </w:rPr>
        <w:t> </w:t>
      </w:r>
      <w:r>
        <w:rPr>
          <w:color w:val="231F20"/>
          <w:w w:val="110"/>
        </w:rPr>
        <w:t>with</w:t>
      </w:r>
      <w:r>
        <w:rPr>
          <w:color w:val="231F20"/>
          <w:spacing w:val="-3"/>
          <w:w w:val="110"/>
        </w:rPr>
        <w:t> </w:t>
      </w:r>
      <w:r>
        <w:rPr>
          <w:color w:val="231F20"/>
          <w:w w:val="110"/>
        </w:rPr>
        <w:t>licensed</w:t>
      </w:r>
      <w:r>
        <w:rPr>
          <w:color w:val="231F20"/>
          <w:spacing w:val="-3"/>
          <w:w w:val="110"/>
        </w:rPr>
        <w:t> </w:t>
      </w:r>
      <w:r>
        <w:rPr>
          <w:color w:val="231F20"/>
          <w:w w:val="110"/>
        </w:rPr>
        <w:t>commercial waste</w:t>
      </w:r>
      <w:r>
        <w:rPr>
          <w:color w:val="231F20"/>
          <w:spacing w:val="-16"/>
          <w:w w:val="110"/>
        </w:rPr>
        <w:t> </w:t>
      </w:r>
      <w:r>
        <w:rPr>
          <w:color w:val="231F20"/>
          <w:w w:val="110"/>
        </w:rPr>
        <w:t>disposal</w:t>
      </w:r>
      <w:r>
        <w:rPr>
          <w:color w:val="231F20"/>
          <w:spacing w:val="-15"/>
          <w:w w:val="110"/>
        </w:rPr>
        <w:t> </w:t>
      </w:r>
      <w:r>
        <w:rPr>
          <w:color w:val="231F20"/>
          <w:w w:val="110"/>
        </w:rPr>
        <w:t>firms</w:t>
      </w:r>
      <w:r>
        <w:rPr>
          <w:color w:val="231F20"/>
          <w:spacing w:val="-15"/>
          <w:w w:val="110"/>
        </w:rPr>
        <w:t> </w:t>
      </w:r>
      <w:r>
        <w:rPr>
          <w:color w:val="231F20"/>
          <w:w w:val="110"/>
        </w:rPr>
        <w:t>usually</w:t>
      </w:r>
      <w:r>
        <w:rPr>
          <w:color w:val="231F20"/>
          <w:spacing w:val="-16"/>
          <w:w w:val="110"/>
        </w:rPr>
        <w:t> </w:t>
      </w:r>
      <w:r>
        <w:rPr>
          <w:color w:val="231F20"/>
          <w:w w:val="110"/>
        </w:rPr>
        <w:t>provide</w:t>
      </w:r>
      <w:r>
        <w:rPr>
          <w:color w:val="231F20"/>
          <w:spacing w:val="-15"/>
          <w:w w:val="110"/>
        </w:rPr>
        <w:t> </w:t>
      </w:r>
      <w:r>
        <w:rPr>
          <w:color w:val="231F20"/>
          <w:w w:val="110"/>
        </w:rPr>
        <w:t>some</w:t>
      </w:r>
      <w:r>
        <w:rPr>
          <w:color w:val="231F20"/>
          <w:spacing w:val="-15"/>
          <w:w w:val="110"/>
        </w:rPr>
        <w:t> </w:t>
      </w:r>
      <w:r>
        <w:rPr>
          <w:color w:val="231F20"/>
          <w:w w:val="110"/>
        </w:rPr>
        <w:t>assurance</w:t>
      </w:r>
      <w:r>
        <w:rPr>
          <w:color w:val="231F20"/>
          <w:spacing w:val="-15"/>
          <w:w w:val="110"/>
        </w:rPr>
        <w:t> </w:t>
      </w:r>
      <w:r>
        <w:rPr>
          <w:color w:val="231F20"/>
          <w:w w:val="110"/>
        </w:rPr>
        <w:t>of</w:t>
      </w:r>
      <w:r>
        <w:rPr>
          <w:color w:val="231F20"/>
          <w:spacing w:val="-16"/>
          <w:w w:val="110"/>
        </w:rPr>
        <w:t> </w:t>
      </w:r>
      <w:r>
        <w:rPr>
          <w:color w:val="231F20"/>
          <w:w w:val="110"/>
        </w:rPr>
        <w:t>regulatory</w:t>
      </w:r>
      <w:r>
        <w:rPr>
          <w:color w:val="231F20"/>
          <w:spacing w:val="-15"/>
          <w:w w:val="110"/>
        </w:rPr>
        <w:t> </w:t>
      </w:r>
      <w:r>
        <w:rPr>
          <w:color w:val="231F20"/>
          <w:w w:val="110"/>
        </w:rPr>
        <w:t>compli-ance</w:t>
      </w:r>
      <w:r>
        <w:rPr>
          <w:color w:val="231F20"/>
          <w:spacing w:val="-12"/>
          <w:w w:val="110"/>
        </w:rPr>
        <w:t> </w:t>
      </w:r>
      <w:r>
        <w:rPr>
          <w:color w:val="231F20"/>
          <w:w w:val="110"/>
        </w:rPr>
        <w:t>and</w:t>
      </w:r>
      <w:r>
        <w:rPr>
          <w:color w:val="231F20"/>
          <w:spacing w:val="-12"/>
          <w:w w:val="110"/>
        </w:rPr>
        <w:t> </w:t>
      </w:r>
      <w:r>
        <w:rPr>
          <w:color w:val="231F20"/>
          <w:w w:val="110"/>
        </w:rPr>
        <w:t>safety.</w:t>
      </w:r>
      <w:r>
        <w:rPr>
          <w:color w:val="231F20"/>
          <w:spacing w:val="-12"/>
          <w:w w:val="110"/>
        </w:rPr>
        <w:t> </w:t>
      </w:r>
      <w:r>
        <w:rPr>
          <w:color w:val="231F20"/>
          <w:w w:val="110"/>
        </w:rPr>
        <w:t>On-site</w:t>
      </w:r>
      <w:r>
        <w:rPr>
          <w:color w:val="231F20"/>
          <w:spacing w:val="-12"/>
          <w:w w:val="110"/>
        </w:rPr>
        <w:t> </w:t>
      </w:r>
      <w:r>
        <w:rPr>
          <w:color w:val="231F20"/>
          <w:w w:val="110"/>
        </w:rPr>
        <w:t>incineration</w:t>
      </w:r>
      <w:r>
        <w:rPr>
          <w:color w:val="231F20"/>
          <w:spacing w:val="-12"/>
          <w:w w:val="110"/>
        </w:rPr>
        <w:t> </w:t>
      </w:r>
      <w:r>
        <w:rPr>
          <w:color w:val="231F20"/>
          <w:w w:val="110"/>
        </w:rPr>
        <w:t>should</w:t>
      </w:r>
      <w:r>
        <w:rPr>
          <w:color w:val="231F20"/>
          <w:spacing w:val="-12"/>
          <w:w w:val="110"/>
        </w:rPr>
        <w:t> </w:t>
      </w:r>
      <w:r>
        <w:rPr>
          <w:color w:val="231F20"/>
          <w:w w:val="110"/>
        </w:rPr>
        <w:t>comply</w:t>
      </w:r>
      <w:r>
        <w:rPr>
          <w:color w:val="231F20"/>
          <w:spacing w:val="-12"/>
          <w:w w:val="110"/>
        </w:rPr>
        <w:t> </w:t>
      </w:r>
      <w:r>
        <w:rPr>
          <w:color w:val="231F20"/>
          <w:w w:val="110"/>
        </w:rPr>
        <w:t>with</w:t>
      </w:r>
      <w:r>
        <w:rPr>
          <w:color w:val="231F20"/>
          <w:spacing w:val="-12"/>
          <w:w w:val="110"/>
        </w:rPr>
        <w:t> </w:t>
      </w:r>
      <w:r>
        <w:rPr>
          <w:color w:val="231F20"/>
          <w:w w:val="110"/>
        </w:rPr>
        <w:t>all</w:t>
      </w:r>
      <w:r>
        <w:rPr>
          <w:color w:val="231F20"/>
          <w:spacing w:val="-12"/>
          <w:w w:val="110"/>
        </w:rPr>
        <w:t> </w:t>
      </w:r>
      <w:r>
        <w:rPr>
          <w:color w:val="231F20"/>
          <w:w w:val="110"/>
        </w:rPr>
        <w:t>federal,</w:t>
      </w:r>
      <w:r>
        <w:rPr>
          <w:color w:val="231F20"/>
          <w:spacing w:val="-12"/>
          <w:w w:val="110"/>
        </w:rPr>
        <w:t> </w:t>
      </w:r>
      <w:r>
        <w:rPr>
          <w:color w:val="231F20"/>
          <w:w w:val="110"/>
        </w:rPr>
        <w:t>state, and local regulations (Nadelkov 1996).</w:t>
      </w:r>
    </w:p>
    <w:p>
      <w:pPr>
        <w:pStyle w:val="BodyText"/>
        <w:spacing w:line="247" w:lineRule="auto" w:before="6"/>
        <w:ind w:left="360" w:right="354" w:firstLine="360"/>
        <w:jc w:val="both"/>
      </w:pPr>
      <w:r>
        <w:rPr>
          <w:color w:val="231F20"/>
          <w:w w:val="110"/>
        </w:rPr>
        <w:t>Adequate</w:t>
      </w:r>
      <w:r>
        <w:rPr>
          <w:color w:val="231F20"/>
          <w:w w:val="110"/>
        </w:rPr>
        <w:t> numbers</w:t>
      </w:r>
      <w:r>
        <w:rPr>
          <w:color w:val="231F20"/>
          <w:w w:val="110"/>
        </w:rPr>
        <w:t> of</w:t>
      </w:r>
      <w:r>
        <w:rPr>
          <w:color w:val="231F20"/>
          <w:w w:val="110"/>
        </w:rPr>
        <w:t> properly</w:t>
      </w:r>
      <w:r>
        <w:rPr>
          <w:color w:val="231F20"/>
          <w:w w:val="110"/>
        </w:rPr>
        <w:t> labeled</w:t>
      </w:r>
      <w:r>
        <w:rPr>
          <w:color w:val="231F20"/>
          <w:w w:val="110"/>
        </w:rPr>
        <w:t> waste</w:t>
      </w:r>
      <w:r>
        <w:rPr>
          <w:color w:val="231F20"/>
          <w:w w:val="110"/>
        </w:rPr>
        <w:t> receptacles</w:t>
      </w:r>
      <w:r>
        <w:rPr>
          <w:color w:val="231F20"/>
          <w:w w:val="110"/>
        </w:rPr>
        <w:t> should</w:t>
      </w:r>
      <w:r>
        <w:rPr>
          <w:color w:val="231F20"/>
          <w:w w:val="110"/>
        </w:rPr>
        <w:t> be </w:t>
      </w:r>
      <w:r>
        <w:rPr>
          <w:color w:val="231F20"/>
        </w:rPr>
        <w:t>strategically placed throughout the facility. Waste containers should be leak-</w:t>
      </w:r>
      <w:r>
        <w:rPr>
          <w:color w:val="231F20"/>
          <w:w w:val="110"/>
        </w:rPr>
        <w:t>proof</w:t>
      </w:r>
      <w:r>
        <w:rPr>
          <w:color w:val="231F20"/>
          <w:spacing w:val="-14"/>
          <w:w w:val="110"/>
        </w:rPr>
        <w:t> </w:t>
      </w:r>
      <w:r>
        <w:rPr>
          <w:color w:val="231F20"/>
          <w:w w:val="110"/>
        </w:rPr>
        <w:t>and</w:t>
      </w:r>
      <w:r>
        <w:rPr>
          <w:color w:val="231F20"/>
          <w:spacing w:val="-14"/>
          <w:w w:val="110"/>
        </w:rPr>
        <w:t> </w:t>
      </w:r>
      <w:r>
        <w:rPr>
          <w:color w:val="231F20"/>
          <w:w w:val="110"/>
        </w:rPr>
        <w:t>equipped</w:t>
      </w:r>
      <w:r>
        <w:rPr>
          <w:color w:val="231F20"/>
          <w:spacing w:val="-14"/>
          <w:w w:val="110"/>
        </w:rPr>
        <w:t> </w:t>
      </w:r>
      <w:r>
        <w:rPr>
          <w:color w:val="231F20"/>
          <w:w w:val="110"/>
        </w:rPr>
        <w:t>with</w:t>
      </w:r>
      <w:r>
        <w:rPr>
          <w:color w:val="231F20"/>
          <w:spacing w:val="-14"/>
          <w:w w:val="110"/>
        </w:rPr>
        <w:t> </w:t>
      </w:r>
      <w:r>
        <w:rPr>
          <w:color w:val="231F20"/>
          <w:w w:val="110"/>
        </w:rPr>
        <w:t>tight-fitting</w:t>
      </w:r>
      <w:r>
        <w:rPr>
          <w:color w:val="231F20"/>
          <w:spacing w:val="-14"/>
          <w:w w:val="110"/>
        </w:rPr>
        <w:t> </w:t>
      </w:r>
      <w:r>
        <w:rPr>
          <w:color w:val="231F20"/>
          <w:w w:val="110"/>
        </w:rPr>
        <w:t>lids.</w:t>
      </w:r>
      <w:r>
        <w:rPr>
          <w:color w:val="231F20"/>
          <w:spacing w:val="-14"/>
          <w:w w:val="110"/>
        </w:rPr>
        <w:t> </w:t>
      </w:r>
      <w:r>
        <w:rPr>
          <w:color w:val="231F20"/>
          <w:w w:val="110"/>
        </w:rPr>
        <w:t>It</w:t>
      </w:r>
      <w:r>
        <w:rPr>
          <w:color w:val="231F20"/>
          <w:spacing w:val="-14"/>
          <w:w w:val="110"/>
        </w:rPr>
        <w:t> </w:t>
      </w:r>
      <w:r>
        <w:rPr>
          <w:color w:val="231F20"/>
          <w:w w:val="110"/>
        </w:rPr>
        <w:t>is</w:t>
      </w:r>
      <w:r>
        <w:rPr>
          <w:color w:val="231F20"/>
          <w:spacing w:val="-14"/>
          <w:w w:val="110"/>
        </w:rPr>
        <w:t> </w:t>
      </w:r>
      <w:r>
        <w:rPr>
          <w:color w:val="231F20"/>
          <w:w w:val="110"/>
        </w:rPr>
        <w:t>good</w:t>
      </w:r>
      <w:r>
        <w:rPr>
          <w:color w:val="231F20"/>
          <w:spacing w:val="-14"/>
          <w:w w:val="110"/>
        </w:rPr>
        <w:t> </w:t>
      </w:r>
      <w:r>
        <w:rPr>
          <w:color w:val="231F20"/>
          <w:w w:val="110"/>
        </w:rPr>
        <w:t>practice</w:t>
      </w:r>
      <w:r>
        <w:rPr>
          <w:color w:val="231F20"/>
          <w:spacing w:val="-14"/>
          <w:w w:val="110"/>
        </w:rPr>
        <w:t> </w:t>
      </w:r>
      <w:r>
        <w:rPr>
          <w:color w:val="231F20"/>
          <w:w w:val="110"/>
        </w:rPr>
        <w:t>to</w:t>
      </w:r>
      <w:r>
        <w:rPr>
          <w:color w:val="231F20"/>
          <w:spacing w:val="-14"/>
          <w:w w:val="110"/>
        </w:rPr>
        <w:t> </w:t>
      </w:r>
      <w:r>
        <w:rPr>
          <w:color w:val="231F20"/>
          <w:w w:val="110"/>
        </w:rPr>
        <w:t>use</w:t>
      </w:r>
      <w:r>
        <w:rPr>
          <w:color w:val="231F20"/>
          <w:spacing w:val="-14"/>
          <w:w w:val="110"/>
        </w:rPr>
        <w:t> </w:t>
      </w:r>
      <w:r>
        <w:rPr>
          <w:color w:val="231F20"/>
          <w:w w:val="110"/>
        </w:rPr>
        <w:t>dispos-able</w:t>
      </w:r>
      <w:r>
        <w:rPr>
          <w:color w:val="231F20"/>
          <w:spacing w:val="-16"/>
          <w:w w:val="110"/>
        </w:rPr>
        <w:t> </w:t>
      </w:r>
      <w:r>
        <w:rPr>
          <w:color w:val="231F20"/>
          <w:w w:val="110"/>
        </w:rPr>
        <w:t>liners</w:t>
      </w:r>
      <w:r>
        <w:rPr>
          <w:color w:val="231F20"/>
          <w:spacing w:val="-15"/>
          <w:w w:val="110"/>
        </w:rPr>
        <w:t> </w:t>
      </w:r>
      <w:r>
        <w:rPr>
          <w:color w:val="231F20"/>
          <w:w w:val="110"/>
        </w:rPr>
        <w:t>and</w:t>
      </w:r>
      <w:r>
        <w:rPr>
          <w:color w:val="231F20"/>
          <w:spacing w:val="-15"/>
          <w:w w:val="110"/>
        </w:rPr>
        <w:t> </w:t>
      </w:r>
      <w:r>
        <w:rPr>
          <w:color w:val="231F20"/>
          <w:w w:val="110"/>
        </w:rPr>
        <w:t>to</w:t>
      </w:r>
      <w:r>
        <w:rPr>
          <w:color w:val="231F20"/>
          <w:spacing w:val="-16"/>
          <w:w w:val="110"/>
        </w:rPr>
        <w:t> </w:t>
      </w:r>
      <w:r>
        <w:rPr>
          <w:color w:val="231F20"/>
          <w:w w:val="110"/>
        </w:rPr>
        <w:t>wash</w:t>
      </w:r>
      <w:r>
        <w:rPr>
          <w:color w:val="231F20"/>
          <w:spacing w:val="-15"/>
          <w:w w:val="110"/>
        </w:rPr>
        <w:t> </w:t>
      </w:r>
      <w:r>
        <w:rPr>
          <w:color w:val="231F20"/>
          <w:w w:val="110"/>
        </w:rPr>
        <w:t>containers</w:t>
      </w:r>
      <w:r>
        <w:rPr>
          <w:color w:val="231F20"/>
          <w:spacing w:val="-15"/>
          <w:w w:val="110"/>
        </w:rPr>
        <w:t> </w:t>
      </w:r>
      <w:r>
        <w:rPr>
          <w:color w:val="231F20"/>
          <w:w w:val="110"/>
        </w:rPr>
        <w:t>and</w:t>
      </w:r>
      <w:r>
        <w:rPr>
          <w:color w:val="231F20"/>
          <w:spacing w:val="-15"/>
          <w:w w:val="110"/>
        </w:rPr>
        <w:t> </w:t>
      </w:r>
      <w:r>
        <w:rPr>
          <w:color w:val="231F20"/>
          <w:w w:val="110"/>
        </w:rPr>
        <w:t>implements</w:t>
      </w:r>
      <w:r>
        <w:rPr>
          <w:color w:val="231F20"/>
          <w:spacing w:val="-16"/>
          <w:w w:val="110"/>
        </w:rPr>
        <w:t> </w:t>
      </w:r>
      <w:r>
        <w:rPr>
          <w:color w:val="231F20"/>
          <w:w w:val="110"/>
        </w:rPr>
        <w:t>regularly.</w:t>
      </w:r>
      <w:r>
        <w:rPr>
          <w:color w:val="231F20"/>
          <w:spacing w:val="-15"/>
          <w:w w:val="110"/>
        </w:rPr>
        <w:t> </w:t>
      </w:r>
      <w:r>
        <w:rPr>
          <w:color w:val="231F20"/>
          <w:w w:val="110"/>
        </w:rPr>
        <w:t>There</w:t>
      </w:r>
      <w:r>
        <w:rPr>
          <w:color w:val="231F20"/>
          <w:spacing w:val="-15"/>
          <w:w w:val="110"/>
        </w:rPr>
        <w:t> </w:t>
      </w:r>
      <w:r>
        <w:rPr>
          <w:color w:val="231F20"/>
          <w:w w:val="110"/>
        </w:rPr>
        <w:t>should </w:t>
      </w:r>
      <w:r>
        <w:rPr>
          <w:color w:val="231F20"/>
        </w:rPr>
        <w:t>be a dedicated waste storage area that can be kept free of insects and other </w:t>
      </w:r>
      <w:r>
        <w:rPr>
          <w:color w:val="231F20"/>
          <w:w w:val="110"/>
        </w:rPr>
        <w:t>vermin.</w:t>
      </w:r>
      <w:r>
        <w:rPr>
          <w:color w:val="231F20"/>
          <w:spacing w:val="-13"/>
          <w:w w:val="110"/>
        </w:rPr>
        <w:t> </w:t>
      </w:r>
      <w:r>
        <w:rPr>
          <w:color w:val="231F20"/>
          <w:w w:val="110"/>
        </w:rPr>
        <w:t>If</w:t>
      </w:r>
      <w:r>
        <w:rPr>
          <w:color w:val="231F20"/>
          <w:spacing w:val="-13"/>
          <w:w w:val="110"/>
        </w:rPr>
        <w:t> </w:t>
      </w:r>
      <w:r>
        <w:rPr>
          <w:color w:val="231F20"/>
          <w:w w:val="110"/>
        </w:rPr>
        <w:t>cold</w:t>
      </w:r>
      <w:r>
        <w:rPr>
          <w:color w:val="231F20"/>
          <w:spacing w:val="-13"/>
          <w:w w:val="110"/>
        </w:rPr>
        <w:t> </w:t>
      </w:r>
      <w:r>
        <w:rPr>
          <w:color w:val="231F20"/>
          <w:w w:val="110"/>
        </w:rPr>
        <w:t>storage</w:t>
      </w:r>
      <w:r>
        <w:rPr>
          <w:color w:val="231F20"/>
          <w:spacing w:val="-13"/>
          <w:w w:val="110"/>
        </w:rPr>
        <w:t> </w:t>
      </w:r>
      <w:r>
        <w:rPr>
          <w:color w:val="231F20"/>
          <w:w w:val="110"/>
        </w:rPr>
        <w:t>is</w:t>
      </w:r>
      <w:r>
        <w:rPr>
          <w:color w:val="231F20"/>
          <w:spacing w:val="-13"/>
          <w:w w:val="110"/>
        </w:rPr>
        <w:t> </w:t>
      </w:r>
      <w:r>
        <w:rPr>
          <w:color w:val="231F20"/>
          <w:w w:val="110"/>
        </w:rPr>
        <w:t>used</w:t>
      </w:r>
      <w:r>
        <w:rPr>
          <w:color w:val="231F20"/>
          <w:spacing w:val="-13"/>
          <w:w w:val="110"/>
        </w:rPr>
        <w:t> </w:t>
      </w:r>
      <w:r>
        <w:rPr>
          <w:color w:val="231F20"/>
          <w:w w:val="110"/>
        </w:rPr>
        <w:t>to</w:t>
      </w:r>
      <w:r>
        <w:rPr>
          <w:color w:val="231F20"/>
          <w:spacing w:val="-13"/>
          <w:w w:val="110"/>
        </w:rPr>
        <w:t> </w:t>
      </w:r>
      <w:r>
        <w:rPr>
          <w:color w:val="231F20"/>
          <w:w w:val="110"/>
        </w:rPr>
        <w:t>hold</w:t>
      </w:r>
      <w:r>
        <w:rPr>
          <w:color w:val="231F20"/>
          <w:spacing w:val="-13"/>
          <w:w w:val="110"/>
        </w:rPr>
        <w:t> </w:t>
      </w:r>
      <w:r>
        <w:rPr>
          <w:color w:val="231F20"/>
          <w:w w:val="110"/>
        </w:rPr>
        <w:t>material</w:t>
      </w:r>
      <w:r>
        <w:rPr>
          <w:color w:val="231F20"/>
          <w:spacing w:val="-13"/>
          <w:w w:val="110"/>
        </w:rPr>
        <w:t> </w:t>
      </w:r>
      <w:r>
        <w:rPr>
          <w:color w:val="231F20"/>
          <w:w w:val="110"/>
        </w:rPr>
        <w:t>before</w:t>
      </w:r>
      <w:r>
        <w:rPr>
          <w:color w:val="231F20"/>
          <w:spacing w:val="-13"/>
          <w:w w:val="110"/>
        </w:rPr>
        <w:t> </w:t>
      </w:r>
      <w:r>
        <w:rPr>
          <w:color w:val="231F20"/>
          <w:w w:val="110"/>
        </w:rPr>
        <w:t>disposal,</w:t>
      </w:r>
      <w:r>
        <w:rPr>
          <w:color w:val="231F20"/>
          <w:spacing w:val="-13"/>
          <w:w w:val="110"/>
        </w:rPr>
        <w:t> </w:t>
      </w:r>
      <w:r>
        <w:rPr>
          <w:color w:val="231F20"/>
          <w:w w:val="110"/>
        </w:rPr>
        <w:t>a</w:t>
      </w:r>
      <w:r>
        <w:rPr>
          <w:color w:val="231F20"/>
          <w:spacing w:val="-13"/>
          <w:w w:val="110"/>
        </w:rPr>
        <w:t> </w:t>
      </w:r>
      <w:r>
        <w:rPr>
          <w:color w:val="231F20"/>
          <w:w w:val="110"/>
        </w:rPr>
        <w:t>properly </w:t>
      </w:r>
      <w:r>
        <w:rPr>
          <w:color w:val="231F20"/>
        </w:rPr>
        <w:t>labeled, dedicated refrigerator, freezer, or cold room should be used that is </w:t>
      </w:r>
      <w:r>
        <w:rPr>
          <w:color w:val="231F20"/>
          <w:w w:val="110"/>
        </w:rPr>
        <w:t>readily sanitized.</w:t>
      </w:r>
    </w:p>
    <w:p>
      <w:pPr>
        <w:pStyle w:val="BodyText"/>
        <w:spacing w:line="247" w:lineRule="auto" w:before="9"/>
        <w:ind w:left="360" w:right="355" w:firstLine="360"/>
        <w:jc w:val="both"/>
      </w:pPr>
      <w:r>
        <w:rPr>
          <w:color w:val="231F20"/>
        </w:rPr>
        <w:t>Hazardous</w:t>
      </w:r>
      <w:r>
        <w:rPr>
          <w:color w:val="231F20"/>
          <w:spacing w:val="40"/>
        </w:rPr>
        <w:t> </w:t>
      </w:r>
      <w:r>
        <w:rPr>
          <w:color w:val="231F20"/>
        </w:rPr>
        <w:t>wastes</w:t>
      </w:r>
      <w:r>
        <w:rPr>
          <w:color w:val="231F20"/>
          <w:spacing w:val="40"/>
        </w:rPr>
        <w:t> </w:t>
      </w:r>
      <w:r>
        <w:rPr>
          <w:color w:val="231F20"/>
        </w:rPr>
        <w:t>must</w:t>
      </w:r>
      <w:r>
        <w:rPr>
          <w:color w:val="231F20"/>
          <w:spacing w:val="40"/>
        </w:rPr>
        <w:t> </w:t>
      </w:r>
      <w:r>
        <w:rPr>
          <w:color w:val="231F20"/>
        </w:rPr>
        <w:t>be</w:t>
      </w:r>
      <w:r>
        <w:rPr>
          <w:color w:val="231F20"/>
          <w:spacing w:val="40"/>
        </w:rPr>
        <w:t> </w:t>
      </w:r>
      <w:r>
        <w:rPr>
          <w:color w:val="231F20"/>
        </w:rPr>
        <w:t>rendered</w:t>
      </w:r>
      <w:r>
        <w:rPr>
          <w:color w:val="231F20"/>
          <w:spacing w:val="40"/>
        </w:rPr>
        <w:t> </w:t>
      </w:r>
      <w:r>
        <w:rPr>
          <w:color w:val="231F20"/>
        </w:rPr>
        <w:t>safe</w:t>
      </w:r>
      <w:r>
        <w:rPr>
          <w:color w:val="231F20"/>
          <w:spacing w:val="40"/>
        </w:rPr>
        <w:t> </w:t>
      </w:r>
      <w:r>
        <w:rPr>
          <w:color w:val="231F20"/>
        </w:rPr>
        <w:t>by</w:t>
      </w:r>
      <w:r>
        <w:rPr>
          <w:color w:val="231F20"/>
          <w:spacing w:val="40"/>
        </w:rPr>
        <w:t> </w:t>
      </w:r>
      <w:r>
        <w:rPr>
          <w:color w:val="231F20"/>
        </w:rPr>
        <w:t>sterilization,</w:t>
      </w:r>
      <w:r>
        <w:rPr>
          <w:color w:val="231F20"/>
          <w:spacing w:val="40"/>
        </w:rPr>
        <w:t> </w:t>
      </w:r>
      <w:r>
        <w:rPr>
          <w:color w:val="231F20"/>
        </w:rPr>
        <w:t>containment, </w:t>
      </w:r>
      <w:r>
        <w:rPr>
          <w:color w:val="231F20"/>
          <w:w w:val="110"/>
        </w:rPr>
        <w:t>or</w:t>
      </w:r>
      <w:r>
        <w:rPr>
          <w:color w:val="231F20"/>
          <w:spacing w:val="-15"/>
          <w:w w:val="110"/>
        </w:rPr>
        <w:t> </w:t>
      </w:r>
      <w:r>
        <w:rPr>
          <w:color w:val="231F20"/>
          <w:w w:val="110"/>
        </w:rPr>
        <w:t>other</w:t>
      </w:r>
      <w:r>
        <w:rPr>
          <w:color w:val="231F20"/>
          <w:spacing w:val="-15"/>
          <w:w w:val="110"/>
        </w:rPr>
        <w:t> </w:t>
      </w:r>
      <w:r>
        <w:rPr>
          <w:color w:val="231F20"/>
          <w:w w:val="110"/>
        </w:rPr>
        <w:t>appropriate</w:t>
      </w:r>
      <w:r>
        <w:rPr>
          <w:color w:val="231F20"/>
          <w:spacing w:val="-15"/>
          <w:w w:val="110"/>
        </w:rPr>
        <w:t> </w:t>
      </w:r>
      <w:r>
        <w:rPr>
          <w:color w:val="231F20"/>
          <w:w w:val="110"/>
        </w:rPr>
        <w:t>means</w:t>
      </w:r>
      <w:r>
        <w:rPr>
          <w:color w:val="231F20"/>
          <w:spacing w:val="-15"/>
          <w:w w:val="110"/>
        </w:rPr>
        <w:t> </w:t>
      </w:r>
      <w:r>
        <w:rPr>
          <w:color w:val="231F20"/>
          <w:w w:val="110"/>
        </w:rPr>
        <w:t>before</w:t>
      </w:r>
      <w:r>
        <w:rPr>
          <w:color w:val="231F20"/>
          <w:spacing w:val="-15"/>
          <w:w w:val="110"/>
        </w:rPr>
        <w:t> </w:t>
      </w:r>
      <w:r>
        <w:rPr>
          <w:color w:val="231F20"/>
          <w:w w:val="110"/>
        </w:rPr>
        <w:t>their</w:t>
      </w:r>
      <w:r>
        <w:rPr>
          <w:color w:val="231F20"/>
          <w:spacing w:val="-15"/>
          <w:w w:val="110"/>
        </w:rPr>
        <w:t> </w:t>
      </w:r>
      <w:r>
        <w:rPr>
          <w:color w:val="231F20"/>
          <w:w w:val="110"/>
        </w:rPr>
        <w:t>removal</w:t>
      </w:r>
      <w:r>
        <w:rPr>
          <w:color w:val="231F20"/>
          <w:spacing w:val="-15"/>
          <w:w w:val="110"/>
        </w:rPr>
        <w:t> </w:t>
      </w:r>
      <w:r>
        <w:rPr>
          <w:color w:val="231F20"/>
          <w:w w:val="110"/>
        </w:rPr>
        <w:t>from</w:t>
      </w:r>
      <w:r>
        <w:rPr>
          <w:color w:val="231F20"/>
          <w:spacing w:val="-15"/>
          <w:w w:val="110"/>
        </w:rPr>
        <w:t> </w:t>
      </w:r>
      <w:r>
        <w:rPr>
          <w:color w:val="231F20"/>
          <w:w w:val="110"/>
        </w:rPr>
        <w:t>the</w:t>
      </w:r>
      <w:r>
        <w:rPr>
          <w:color w:val="231F20"/>
          <w:spacing w:val="-15"/>
          <w:w w:val="110"/>
        </w:rPr>
        <w:t> </w:t>
      </w:r>
      <w:r>
        <w:rPr>
          <w:color w:val="231F20"/>
          <w:w w:val="110"/>
        </w:rPr>
        <w:t>facility</w:t>
      </w:r>
      <w:r>
        <w:rPr>
          <w:color w:val="231F20"/>
          <w:spacing w:val="-15"/>
          <w:w w:val="110"/>
        </w:rPr>
        <w:t> </w:t>
      </w:r>
      <w:r>
        <w:rPr>
          <w:color w:val="231F20"/>
          <w:w w:val="110"/>
        </w:rPr>
        <w:t>(DHHS </w:t>
      </w:r>
      <w:r>
        <w:rPr>
          <w:color w:val="231F20"/>
        </w:rPr>
        <w:t>2009</w:t>
      </w:r>
      <w:r>
        <w:rPr>
          <w:color w:val="231F20"/>
          <w:spacing w:val="27"/>
        </w:rPr>
        <w:t> </w:t>
      </w:r>
      <w:r>
        <w:rPr>
          <w:color w:val="231F20"/>
        </w:rPr>
        <w:t>or</w:t>
      </w:r>
      <w:r>
        <w:rPr>
          <w:color w:val="231F20"/>
          <w:spacing w:val="27"/>
        </w:rPr>
        <w:t> </w:t>
      </w:r>
      <w:r>
        <w:rPr>
          <w:color w:val="231F20"/>
        </w:rPr>
        <w:t>most</w:t>
      </w:r>
      <w:r>
        <w:rPr>
          <w:color w:val="231F20"/>
          <w:spacing w:val="27"/>
        </w:rPr>
        <w:t> </w:t>
      </w:r>
      <w:r>
        <w:rPr>
          <w:color w:val="231F20"/>
        </w:rPr>
        <w:t>recent</w:t>
      </w:r>
      <w:r>
        <w:rPr>
          <w:color w:val="231F20"/>
          <w:spacing w:val="27"/>
        </w:rPr>
        <w:t> </w:t>
      </w:r>
      <w:r>
        <w:rPr>
          <w:color w:val="231F20"/>
        </w:rPr>
        <w:t>edition;</w:t>
      </w:r>
      <w:r>
        <w:rPr>
          <w:color w:val="231F20"/>
          <w:spacing w:val="27"/>
        </w:rPr>
        <w:t> </w:t>
      </w:r>
      <w:r>
        <w:rPr>
          <w:color w:val="231F20"/>
        </w:rPr>
        <w:t>NRC</w:t>
      </w:r>
      <w:r>
        <w:rPr>
          <w:color w:val="231F20"/>
          <w:spacing w:val="27"/>
        </w:rPr>
        <w:t> </w:t>
      </w:r>
      <w:r>
        <w:rPr>
          <w:color w:val="231F20"/>
        </w:rPr>
        <w:t>1989,</w:t>
      </w:r>
      <w:r>
        <w:rPr>
          <w:color w:val="231F20"/>
          <w:spacing w:val="27"/>
        </w:rPr>
        <w:t> </w:t>
      </w:r>
      <w:r>
        <w:rPr>
          <w:color w:val="231F20"/>
        </w:rPr>
        <w:t>1995b).</w:t>
      </w:r>
      <w:r>
        <w:rPr>
          <w:color w:val="231F20"/>
          <w:spacing w:val="27"/>
        </w:rPr>
        <w:t> </w:t>
      </w:r>
      <w:r>
        <w:rPr>
          <w:color w:val="231F20"/>
        </w:rPr>
        <w:t>Radioactive</w:t>
      </w:r>
      <w:r>
        <w:rPr>
          <w:color w:val="231F20"/>
          <w:spacing w:val="27"/>
        </w:rPr>
        <w:t> </w:t>
      </w:r>
      <w:r>
        <w:rPr>
          <w:color w:val="231F20"/>
        </w:rPr>
        <w:t>wastes</w:t>
      </w:r>
      <w:r>
        <w:rPr>
          <w:color w:val="231F20"/>
          <w:spacing w:val="27"/>
        </w:rPr>
        <w:t> </w:t>
      </w:r>
      <w:r>
        <w:rPr>
          <w:color w:val="231F20"/>
        </w:rPr>
        <w:t>should </w:t>
      </w:r>
      <w:r>
        <w:rPr>
          <w:color w:val="231F20"/>
          <w:w w:val="110"/>
        </w:rPr>
        <w:t>be</w:t>
      </w:r>
      <w:r>
        <w:rPr>
          <w:color w:val="231F20"/>
          <w:w w:val="110"/>
        </w:rPr>
        <w:t> kept</w:t>
      </w:r>
      <w:r>
        <w:rPr>
          <w:color w:val="231F20"/>
          <w:w w:val="110"/>
        </w:rPr>
        <w:t> in</w:t>
      </w:r>
      <w:r>
        <w:rPr>
          <w:color w:val="231F20"/>
          <w:w w:val="110"/>
        </w:rPr>
        <w:t> properly</w:t>
      </w:r>
      <w:r>
        <w:rPr>
          <w:color w:val="231F20"/>
          <w:w w:val="110"/>
        </w:rPr>
        <w:t> labeled</w:t>
      </w:r>
      <w:r>
        <w:rPr>
          <w:color w:val="231F20"/>
          <w:w w:val="110"/>
        </w:rPr>
        <w:t> containers</w:t>
      </w:r>
      <w:r>
        <w:rPr>
          <w:color w:val="231F20"/>
          <w:w w:val="110"/>
        </w:rPr>
        <w:t> and</w:t>
      </w:r>
      <w:r>
        <w:rPr>
          <w:color w:val="231F20"/>
          <w:w w:val="110"/>
        </w:rPr>
        <w:t> their</w:t>
      </w:r>
      <w:r>
        <w:rPr>
          <w:color w:val="231F20"/>
          <w:w w:val="110"/>
        </w:rPr>
        <w:t> disposal</w:t>
      </w:r>
      <w:r>
        <w:rPr>
          <w:color w:val="231F20"/>
          <w:w w:val="110"/>
        </w:rPr>
        <w:t> closely</w:t>
      </w:r>
      <w:r>
        <w:rPr>
          <w:color w:val="231F20"/>
          <w:w w:val="110"/>
        </w:rPr>
        <w:t> coor-dinated</w:t>
      </w:r>
      <w:r>
        <w:rPr>
          <w:color w:val="231F20"/>
          <w:w w:val="110"/>
        </w:rPr>
        <w:t> with</w:t>
      </w:r>
      <w:r>
        <w:rPr>
          <w:color w:val="231F20"/>
          <w:w w:val="110"/>
        </w:rPr>
        <w:t> radiation</w:t>
      </w:r>
      <w:r>
        <w:rPr>
          <w:color w:val="231F20"/>
          <w:w w:val="110"/>
        </w:rPr>
        <w:t> safety</w:t>
      </w:r>
      <w:r>
        <w:rPr>
          <w:color w:val="231F20"/>
          <w:w w:val="110"/>
        </w:rPr>
        <w:t> specialists</w:t>
      </w:r>
      <w:r>
        <w:rPr>
          <w:color w:val="231F20"/>
          <w:w w:val="110"/>
        </w:rPr>
        <w:t> in</w:t>
      </w:r>
      <w:r>
        <w:rPr>
          <w:color w:val="231F20"/>
          <w:w w:val="110"/>
        </w:rPr>
        <w:t> accord</w:t>
      </w:r>
      <w:r>
        <w:rPr>
          <w:color w:val="231F20"/>
          <w:w w:val="110"/>
        </w:rPr>
        <w:t> with</w:t>
      </w:r>
      <w:r>
        <w:rPr>
          <w:color w:val="231F20"/>
          <w:w w:val="110"/>
        </w:rPr>
        <w:t> federal</w:t>
      </w:r>
      <w:r>
        <w:rPr>
          <w:color w:val="231F20"/>
          <w:w w:val="110"/>
        </w:rPr>
        <w:t> and</w:t>
      </w:r>
      <w:r>
        <w:rPr>
          <w:color w:val="231F20"/>
          <w:w w:val="110"/>
        </w:rPr>
        <w:t> state regulations;</w:t>
      </w:r>
      <w:r>
        <w:rPr>
          <w:color w:val="231F20"/>
          <w:w w:val="110"/>
        </w:rPr>
        <w:t> the</w:t>
      </w:r>
      <w:r>
        <w:rPr>
          <w:color w:val="231F20"/>
          <w:w w:val="110"/>
        </w:rPr>
        <w:t> federal</w:t>
      </w:r>
      <w:r>
        <w:rPr>
          <w:color w:val="231F20"/>
          <w:w w:val="110"/>
        </w:rPr>
        <w:t> government</w:t>
      </w:r>
      <w:r>
        <w:rPr>
          <w:color w:val="231F20"/>
          <w:w w:val="110"/>
        </w:rPr>
        <w:t> and</w:t>
      </w:r>
      <w:r>
        <w:rPr>
          <w:color w:val="231F20"/>
          <w:w w:val="110"/>
        </w:rPr>
        <w:t> most</w:t>
      </w:r>
      <w:r>
        <w:rPr>
          <w:color w:val="231F20"/>
          <w:w w:val="110"/>
        </w:rPr>
        <w:t> states</w:t>
      </w:r>
      <w:r>
        <w:rPr>
          <w:color w:val="231F20"/>
          <w:w w:val="110"/>
        </w:rPr>
        <w:t> and</w:t>
      </w:r>
      <w:r>
        <w:rPr>
          <w:color w:val="231F20"/>
          <w:w w:val="110"/>
        </w:rPr>
        <w:t> </w:t>
      </w:r>
      <w:r>
        <w:rPr>
          <w:color w:val="231F20"/>
          <w:w w:val="110"/>
        </w:rPr>
        <w:t>municipalities </w:t>
      </w:r>
      <w:r>
        <w:rPr>
          <w:color w:val="231F20"/>
        </w:rPr>
        <w:t>have regulations controlling disposal of hazardous wastes. Compliance with regulations</w:t>
      </w:r>
      <w:r>
        <w:rPr>
          <w:color w:val="231F20"/>
          <w:spacing w:val="40"/>
        </w:rPr>
        <w:t> </w:t>
      </w:r>
      <w:r>
        <w:rPr>
          <w:color w:val="231F20"/>
        </w:rPr>
        <w:t>concerning</w:t>
      </w:r>
      <w:r>
        <w:rPr>
          <w:color w:val="231F20"/>
          <w:spacing w:val="40"/>
        </w:rPr>
        <w:t> </w:t>
      </w:r>
      <w:r>
        <w:rPr>
          <w:color w:val="231F20"/>
        </w:rPr>
        <w:t>hazardous-agent</w:t>
      </w:r>
      <w:r>
        <w:rPr>
          <w:color w:val="231F20"/>
          <w:spacing w:val="40"/>
        </w:rPr>
        <w:t> </w:t>
      </w:r>
      <w:r>
        <w:rPr>
          <w:color w:val="231F20"/>
        </w:rPr>
        <w:t>use</w:t>
      </w:r>
      <w:r>
        <w:rPr>
          <w:color w:val="231F20"/>
          <w:spacing w:val="40"/>
        </w:rPr>
        <w:t> </w:t>
      </w:r>
      <w:r>
        <w:rPr>
          <w:color w:val="231F20"/>
        </w:rPr>
        <w:t>(see</w:t>
      </w:r>
      <w:r>
        <w:rPr>
          <w:color w:val="231F20"/>
          <w:spacing w:val="40"/>
        </w:rPr>
        <w:t> </w:t>
      </w:r>
      <w:r>
        <w:rPr>
          <w:color w:val="231F20"/>
        </w:rPr>
        <w:t>Chapter</w:t>
      </w:r>
      <w:r>
        <w:rPr>
          <w:color w:val="231F20"/>
          <w:spacing w:val="40"/>
        </w:rPr>
        <w:t> </w:t>
      </w:r>
      <w:r>
        <w:rPr>
          <w:color w:val="231F20"/>
        </w:rPr>
        <w:t>2)</w:t>
      </w:r>
      <w:r>
        <w:rPr>
          <w:color w:val="231F20"/>
          <w:spacing w:val="40"/>
        </w:rPr>
        <w:t> </w:t>
      </w:r>
      <w:r>
        <w:rPr>
          <w:color w:val="231F20"/>
        </w:rPr>
        <w:t>and</w:t>
      </w:r>
      <w:r>
        <w:rPr>
          <w:color w:val="231F20"/>
          <w:spacing w:val="40"/>
        </w:rPr>
        <w:t> </w:t>
      </w:r>
      <w:r>
        <w:rPr>
          <w:color w:val="231F20"/>
        </w:rPr>
        <w:t>disposal</w:t>
      </w:r>
      <w:r>
        <w:rPr>
          <w:color w:val="231F20"/>
          <w:spacing w:val="40"/>
        </w:rPr>
        <w:t> </w:t>
      </w:r>
      <w:r>
        <w:rPr>
          <w:color w:val="231F20"/>
        </w:rPr>
        <w:t>is </w:t>
      </w:r>
      <w:r>
        <w:rPr>
          <w:color w:val="231F20"/>
          <w:w w:val="110"/>
        </w:rPr>
        <w:t>an institutional responsibility.</w:t>
      </w:r>
    </w:p>
    <w:p>
      <w:pPr>
        <w:pStyle w:val="BodyText"/>
        <w:spacing w:line="247" w:lineRule="auto" w:before="10"/>
        <w:ind w:left="360" w:right="356" w:firstLine="360"/>
        <w:jc w:val="both"/>
      </w:pPr>
      <w:r>
        <w:rPr>
          <w:color w:val="231F20"/>
          <w:w w:val="110"/>
        </w:rPr>
        <w:t>Infectious</w:t>
      </w:r>
      <w:r>
        <w:rPr>
          <w:color w:val="231F20"/>
          <w:spacing w:val="-5"/>
          <w:w w:val="110"/>
        </w:rPr>
        <w:t> </w:t>
      </w:r>
      <w:r>
        <w:rPr>
          <w:color w:val="231F20"/>
          <w:w w:val="110"/>
        </w:rPr>
        <w:t>animal</w:t>
      </w:r>
      <w:r>
        <w:rPr>
          <w:color w:val="231F20"/>
          <w:spacing w:val="-5"/>
          <w:w w:val="110"/>
        </w:rPr>
        <w:t> </w:t>
      </w:r>
      <w:r>
        <w:rPr>
          <w:color w:val="231F20"/>
          <w:w w:val="110"/>
        </w:rPr>
        <w:t>carcasses</w:t>
      </w:r>
      <w:r>
        <w:rPr>
          <w:color w:val="231F20"/>
          <w:spacing w:val="-5"/>
          <w:w w:val="110"/>
        </w:rPr>
        <w:t> </w:t>
      </w:r>
      <w:r>
        <w:rPr>
          <w:color w:val="231F20"/>
          <w:w w:val="110"/>
        </w:rPr>
        <w:t>can</w:t>
      </w:r>
      <w:r>
        <w:rPr>
          <w:color w:val="231F20"/>
          <w:spacing w:val="-5"/>
          <w:w w:val="110"/>
        </w:rPr>
        <w:t> </w:t>
      </w:r>
      <w:r>
        <w:rPr>
          <w:color w:val="231F20"/>
          <w:w w:val="110"/>
        </w:rPr>
        <w:t>be</w:t>
      </w:r>
      <w:r>
        <w:rPr>
          <w:color w:val="231F20"/>
          <w:spacing w:val="-5"/>
          <w:w w:val="110"/>
        </w:rPr>
        <w:t> </w:t>
      </w:r>
      <w:r>
        <w:rPr>
          <w:color w:val="231F20"/>
          <w:w w:val="110"/>
        </w:rPr>
        <w:t>incinerated</w:t>
      </w:r>
      <w:r>
        <w:rPr>
          <w:color w:val="231F20"/>
          <w:spacing w:val="-5"/>
          <w:w w:val="110"/>
        </w:rPr>
        <w:t> </w:t>
      </w:r>
      <w:r>
        <w:rPr>
          <w:color w:val="231F20"/>
          <w:w w:val="110"/>
        </w:rPr>
        <w:t>on</w:t>
      </w:r>
      <w:r>
        <w:rPr>
          <w:color w:val="231F20"/>
          <w:spacing w:val="-5"/>
          <w:w w:val="110"/>
        </w:rPr>
        <w:t> </w:t>
      </w:r>
      <w:r>
        <w:rPr>
          <w:color w:val="231F20"/>
          <w:w w:val="110"/>
        </w:rPr>
        <w:t>site</w:t>
      </w:r>
      <w:r>
        <w:rPr>
          <w:color w:val="231F20"/>
          <w:spacing w:val="-5"/>
          <w:w w:val="110"/>
        </w:rPr>
        <w:t> </w:t>
      </w:r>
      <w:r>
        <w:rPr>
          <w:color w:val="231F20"/>
          <w:w w:val="110"/>
        </w:rPr>
        <w:t>or</w:t>
      </w:r>
      <w:r>
        <w:rPr>
          <w:color w:val="231F20"/>
          <w:spacing w:val="-5"/>
          <w:w w:val="110"/>
        </w:rPr>
        <w:t> </w:t>
      </w:r>
      <w:r>
        <w:rPr>
          <w:color w:val="231F20"/>
          <w:w w:val="110"/>
        </w:rPr>
        <w:t>collected</w:t>
      </w:r>
      <w:r>
        <w:rPr>
          <w:color w:val="231F20"/>
          <w:spacing w:val="-5"/>
          <w:w w:val="110"/>
        </w:rPr>
        <w:t> </w:t>
      </w:r>
      <w:r>
        <w:rPr>
          <w:color w:val="231F20"/>
          <w:w w:val="110"/>
        </w:rPr>
        <w:t>by a</w:t>
      </w:r>
      <w:r>
        <w:rPr>
          <w:color w:val="231F20"/>
          <w:spacing w:val="-14"/>
          <w:w w:val="110"/>
        </w:rPr>
        <w:t> </w:t>
      </w:r>
      <w:r>
        <w:rPr>
          <w:color w:val="231F20"/>
          <w:w w:val="110"/>
        </w:rPr>
        <w:t>licensed</w:t>
      </w:r>
      <w:r>
        <w:rPr>
          <w:color w:val="231F20"/>
          <w:spacing w:val="-14"/>
          <w:w w:val="110"/>
        </w:rPr>
        <w:t> </w:t>
      </w:r>
      <w:r>
        <w:rPr>
          <w:color w:val="231F20"/>
          <w:w w:val="110"/>
        </w:rPr>
        <w:t>contractor.</w:t>
      </w:r>
      <w:r>
        <w:rPr>
          <w:color w:val="231F20"/>
          <w:spacing w:val="-14"/>
          <w:w w:val="110"/>
        </w:rPr>
        <w:t> </w:t>
      </w:r>
      <w:r>
        <w:rPr>
          <w:color w:val="231F20"/>
          <w:w w:val="110"/>
        </w:rPr>
        <w:t>Use</w:t>
      </w:r>
      <w:r>
        <w:rPr>
          <w:color w:val="231F20"/>
          <w:spacing w:val="-14"/>
          <w:w w:val="110"/>
        </w:rPr>
        <w:t> </w:t>
      </w:r>
      <w:r>
        <w:rPr>
          <w:color w:val="231F20"/>
          <w:w w:val="110"/>
        </w:rPr>
        <w:t>of</w:t>
      </w:r>
      <w:r>
        <w:rPr>
          <w:color w:val="231F20"/>
          <w:spacing w:val="-14"/>
          <w:w w:val="110"/>
        </w:rPr>
        <w:t> </w:t>
      </w:r>
      <w:r>
        <w:rPr>
          <w:color w:val="231F20"/>
          <w:w w:val="110"/>
        </w:rPr>
        <w:t>chemical</w:t>
      </w:r>
      <w:r>
        <w:rPr>
          <w:color w:val="231F20"/>
          <w:spacing w:val="-14"/>
          <w:w w:val="110"/>
        </w:rPr>
        <w:t> </w:t>
      </w:r>
      <w:r>
        <w:rPr>
          <w:color w:val="231F20"/>
          <w:w w:val="110"/>
        </w:rPr>
        <w:t>digesters</w:t>
      </w:r>
      <w:r>
        <w:rPr>
          <w:color w:val="231F20"/>
          <w:spacing w:val="-14"/>
          <w:w w:val="110"/>
        </w:rPr>
        <w:t> </w:t>
      </w:r>
      <w:r>
        <w:rPr>
          <w:color w:val="231F20"/>
          <w:w w:val="110"/>
        </w:rPr>
        <w:t>(alkaline</w:t>
      </w:r>
      <w:r>
        <w:rPr>
          <w:color w:val="231F20"/>
          <w:spacing w:val="-14"/>
          <w:w w:val="110"/>
        </w:rPr>
        <w:t> </w:t>
      </w:r>
      <w:r>
        <w:rPr>
          <w:color w:val="231F20"/>
          <w:w w:val="110"/>
        </w:rPr>
        <w:t>hydrolysis</w:t>
      </w:r>
      <w:r>
        <w:rPr>
          <w:color w:val="231F20"/>
          <w:spacing w:val="-14"/>
          <w:w w:val="110"/>
        </w:rPr>
        <w:t> </w:t>
      </w:r>
      <w:r>
        <w:rPr>
          <w:color w:val="231F20"/>
          <w:w w:val="110"/>
        </w:rPr>
        <w:t>treat-</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74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jc w:val="both"/>
      </w:pPr>
      <w:r>
        <w:rPr>
          <w:color w:val="231F20"/>
          <w:w w:val="110"/>
        </w:rPr>
        <w:t>ment)</w:t>
      </w:r>
      <w:r>
        <w:rPr>
          <w:color w:val="231F20"/>
          <w:spacing w:val="-9"/>
          <w:w w:val="110"/>
        </w:rPr>
        <w:t> </w:t>
      </w:r>
      <w:r>
        <w:rPr>
          <w:color w:val="231F20"/>
          <w:w w:val="110"/>
        </w:rPr>
        <w:t>may</w:t>
      </w:r>
      <w:r>
        <w:rPr>
          <w:color w:val="231F20"/>
          <w:spacing w:val="-9"/>
          <w:w w:val="110"/>
        </w:rPr>
        <w:t> </w:t>
      </w:r>
      <w:r>
        <w:rPr>
          <w:color w:val="231F20"/>
          <w:w w:val="110"/>
        </w:rPr>
        <w:t>be</w:t>
      </w:r>
      <w:r>
        <w:rPr>
          <w:color w:val="231F20"/>
          <w:spacing w:val="-9"/>
          <w:w w:val="110"/>
        </w:rPr>
        <w:t> </w:t>
      </w:r>
      <w:r>
        <w:rPr>
          <w:color w:val="231F20"/>
          <w:w w:val="110"/>
        </w:rPr>
        <w:t>considered</w:t>
      </w:r>
      <w:r>
        <w:rPr>
          <w:color w:val="231F20"/>
          <w:spacing w:val="-9"/>
          <w:w w:val="110"/>
        </w:rPr>
        <w:t> </w:t>
      </w:r>
      <w:r>
        <w:rPr>
          <w:color w:val="231F20"/>
          <w:w w:val="110"/>
        </w:rPr>
        <w:t>in</w:t>
      </w:r>
      <w:r>
        <w:rPr>
          <w:color w:val="231F20"/>
          <w:spacing w:val="-9"/>
          <w:w w:val="110"/>
        </w:rPr>
        <w:t> </w:t>
      </w:r>
      <w:r>
        <w:rPr>
          <w:color w:val="231F20"/>
          <w:w w:val="110"/>
        </w:rPr>
        <w:t>some</w:t>
      </w:r>
      <w:r>
        <w:rPr>
          <w:color w:val="231F20"/>
          <w:spacing w:val="-9"/>
          <w:w w:val="110"/>
        </w:rPr>
        <w:t> </w:t>
      </w:r>
      <w:r>
        <w:rPr>
          <w:color w:val="231F20"/>
          <w:w w:val="110"/>
        </w:rPr>
        <w:t>situations</w:t>
      </w:r>
      <w:r>
        <w:rPr>
          <w:color w:val="231F20"/>
          <w:spacing w:val="-9"/>
          <w:w w:val="110"/>
        </w:rPr>
        <w:t> </w:t>
      </w:r>
      <w:r>
        <w:rPr>
          <w:color w:val="231F20"/>
          <w:w w:val="110"/>
        </w:rPr>
        <w:t>(Kaye</w:t>
      </w:r>
      <w:r>
        <w:rPr>
          <w:color w:val="231F20"/>
          <w:spacing w:val="-9"/>
          <w:w w:val="110"/>
        </w:rPr>
        <w:t> </w:t>
      </w:r>
      <w:r>
        <w:rPr>
          <w:color w:val="231F20"/>
          <w:w w:val="110"/>
        </w:rPr>
        <w:t>et</w:t>
      </w:r>
      <w:r>
        <w:rPr>
          <w:color w:val="231F20"/>
          <w:spacing w:val="-9"/>
          <w:w w:val="110"/>
        </w:rPr>
        <w:t> </w:t>
      </w:r>
      <w:r>
        <w:rPr>
          <w:color w:val="231F20"/>
          <w:w w:val="110"/>
        </w:rPr>
        <w:t>al.</w:t>
      </w:r>
      <w:r>
        <w:rPr>
          <w:color w:val="231F20"/>
          <w:spacing w:val="-9"/>
          <w:w w:val="110"/>
        </w:rPr>
        <w:t> </w:t>
      </w:r>
      <w:r>
        <w:rPr>
          <w:color w:val="231F20"/>
          <w:w w:val="110"/>
        </w:rPr>
        <w:t>1998;</w:t>
      </w:r>
      <w:r>
        <w:rPr>
          <w:color w:val="231F20"/>
          <w:spacing w:val="-9"/>
          <w:w w:val="110"/>
        </w:rPr>
        <w:t> </w:t>
      </w:r>
      <w:r>
        <w:rPr>
          <w:color w:val="231F20"/>
          <w:w w:val="110"/>
        </w:rPr>
        <w:t>Murphy</w:t>
      </w:r>
      <w:r>
        <w:rPr>
          <w:color w:val="231F20"/>
          <w:spacing w:val="-9"/>
          <w:w w:val="110"/>
        </w:rPr>
        <w:t> </w:t>
      </w:r>
      <w:r>
        <w:rPr>
          <w:color w:val="231F20"/>
          <w:w w:val="110"/>
        </w:rPr>
        <w:t>et al.</w:t>
      </w:r>
      <w:r>
        <w:rPr>
          <w:color w:val="231F20"/>
          <w:w w:val="110"/>
        </w:rPr>
        <w:t> 2009).</w:t>
      </w:r>
      <w:r>
        <w:rPr>
          <w:color w:val="231F20"/>
          <w:w w:val="110"/>
        </w:rPr>
        <w:t> Procedures</w:t>
      </w:r>
      <w:r>
        <w:rPr>
          <w:color w:val="231F20"/>
          <w:w w:val="110"/>
        </w:rPr>
        <w:t> for</w:t>
      </w:r>
      <w:r>
        <w:rPr>
          <w:color w:val="231F20"/>
          <w:w w:val="110"/>
        </w:rPr>
        <w:t> on-site</w:t>
      </w:r>
      <w:r>
        <w:rPr>
          <w:color w:val="231F20"/>
          <w:w w:val="110"/>
        </w:rPr>
        <w:t> packaging,</w:t>
      </w:r>
      <w:r>
        <w:rPr>
          <w:color w:val="231F20"/>
          <w:w w:val="110"/>
        </w:rPr>
        <w:t> labeling,</w:t>
      </w:r>
      <w:r>
        <w:rPr>
          <w:color w:val="231F20"/>
          <w:w w:val="110"/>
        </w:rPr>
        <w:t> transportation,</w:t>
      </w:r>
      <w:r>
        <w:rPr>
          <w:color w:val="231F20"/>
          <w:w w:val="110"/>
        </w:rPr>
        <w:t> and storage</w:t>
      </w:r>
      <w:r>
        <w:rPr>
          <w:color w:val="231F20"/>
          <w:spacing w:val="-12"/>
          <w:w w:val="110"/>
        </w:rPr>
        <w:t> </w:t>
      </w:r>
      <w:r>
        <w:rPr>
          <w:color w:val="231F20"/>
          <w:w w:val="110"/>
        </w:rPr>
        <w:t>of</w:t>
      </w:r>
      <w:r>
        <w:rPr>
          <w:color w:val="231F20"/>
          <w:spacing w:val="-12"/>
          <w:w w:val="110"/>
        </w:rPr>
        <w:t> </w:t>
      </w:r>
      <w:r>
        <w:rPr>
          <w:color w:val="231F20"/>
          <w:w w:val="110"/>
        </w:rPr>
        <w:t>these</w:t>
      </w:r>
      <w:r>
        <w:rPr>
          <w:color w:val="231F20"/>
          <w:spacing w:val="-12"/>
          <w:w w:val="110"/>
        </w:rPr>
        <w:t> </w:t>
      </w:r>
      <w:r>
        <w:rPr>
          <w:color w:val="231F20"/>
          <w:w w:val="110"/>
        </w:rPr>
        <w:t>wastes</w:t>
      </w:r>
      <w:r>
        <w:rPr>
          <w:color w:val="231F20"/>
          <w:spacing w:val="-12"/>
          <w:w w:val="110"/>
        </w:rPr>
        <w:t> </w:t>
      </w:r>
      <w:r>
        <w:rPr>
          <w:color w:val="231F20"/>
          <w:w w:val="110"/>
        </w:rPr>
        <w:t>should</w:t>
      </w:r>
      <w:r>
        <w:rPr>
          <w:color w:val="231F20"/>
          <w:spacing w:val="-12"/>
          <w:w w:val="110"/>
        </w:rPr>
        <w:t> </w:t>
      </w:r>
      <w:r>
        <w:rPr>
          <w:color w:val="231F20"/>
          <w:w w:val="110"/>
        </w:rPr>
        <w:t>be</w:t>
      </w:r>
      <w:r>
        <w:rPr>
          <w:color w:val="231F20"/>
          <w:spacing w:val="-12"/>
          <w:w w:val="110"/>
        </w:rPr>
        <w:t> </w:t>
      </w:r>
      <w:r>
        <w:rPr>
          <w:color w:val="231F20"/>
          <w:w w:val="110"/>
        </w:rPr>
        <w:t>integrated</w:t>
      </w:r>
      <w:r>
        <w:rPr>
          <w:color w:val="231F20"/>
          <w:spacing w:val="-12"/>
          <w:w w:val="110"/>
        </w:rPr>
        <w:t> </w:t>
      </w:r>
      <w:r>
        <w:rPr>
          <w:color w:val="231F20"/>
          <w:w w:val="110"/>
        </w:rPr>
        <w:t>into</w:t>
      </w:r>
      <w:r>
        <w:rPr>
          <w:color w:val="231F20"/>
          <w:spacing w:val="-12"/>
          <w:w w:val="110"/>
        </w:rPr>
        <w:t> </w:t>
      </w:r>
      <w:r>
        <w:rPr>
          <w:color w:val="231F20"/>
          <w:w w:val="110"/>
        </w:rPr>
        <w:t>occupational</w:t>
      </w:r>
      <w:r>
        <w:rPr>
          <w:color w:val="231F20"/>
          <w:spacing w:val="-12"/>
          <w:w w:val="110"/>
        </w:rPr>
        <w:t> </w:t>
      </w:r>
      <w:r>
        <w:rPr>
          <w:color w:val="231F20"/>
          <w:w w:val="110"/>
        </w:rPr>
        <w:t>health</w:t>
      </w:r>
      <w:r>
        <w:rPr>
          <w:color w:val="231F20"/>
          <w:spacing w:val="-12"/>
          <w:w w:val="110"/>
        </w:rPr>
        <w:t> </w:t>
      </w:r>
      <w:r>
        <w:rPr>
          <w:color w:val="231F20"/>
          <w:w w:val="110"/>
        </w:rPr>
        <w:t>and safety policies (Richmond et al. 2003).</w:t>
      </w:r>
    </w:p>
    <w:p>
      <w:pPr>
        <w:pStyle w:val="BodyText"/>
        <w:spacing w:line="247" w:lineRule="auto" w:before="4"/>
        <w:ind w:left="360" w:right="355" w:firstLine="360"/>
        <w:jc w:val="both"/>
      </w:pPr>
      <w:r>
        <w:rPr>
          <w:color w:val="231F20"/>
          <w:w w:val="110"/>
        </w:rPr>
        <w:t>Hazardous</w:t>
      </w:r>
      <w:r>
        <w:rPr>
          <w:color w:val="231F20"/>
          <w:spacing w:val="-4"/>
          <w:w w:val="110"/>
        </w:rPr>
        <w:t> </w:t>
      </w:r>
      <w:r>
        <w:rPr>
          <w:color w:val="231F20"/>
          <w:w w:val="110"/>
        </w:rPr>
        <w:t>wastes</w:t>
      </w:r>
      <w:r>
        <w:rPr>
          <w:color w:val="231F20"/>
          <w:spacing w:val="-4"/>
          <w:w w:val="110"/>
        </w:rPr>
        <w:t> </w:t>
      </w:r>
      <w:r>
        <w:rPr>
          <w:color w:val="231F20"/>
          <w:w w:val="110"/>
        </w:rPr>
        <w:t>that</w:t>
      </w:r>
      <w:r>
        <w:rPr>
          <w:color w:val="231F20"/>
          <w:spacing w:val="-4"/>
          <w:w w:val="110"/>
        </w:rPr>
        <w:t> </w:t>
      </w:r>
      <w:r>
        <w:rPr>
          <w:color w:val="231F20"/>
          <w:w w:val="110"/>
        </w:rPr>
        <w:t>are</w:t>
      </w:r>
      <w:r>
        <w:rPr>
          <w:color w:val="231F20"/>
          <w:spacing w:val="-4"/>
          <w:w w:val="110"/>
        </w:rPr>
        <w:t> </w:t>
      </w:r>
      <w:r>
        <w:rPr>
          <w:color w:val="231F20"/>
          <w:w w:val="110"/>
        </w:rPr>
        <w:t>toxic,</w:t>
      </w:r>
      <w:r>
        <w:rPr>
          <w:color w:val="231F20"/>
          <w:spacing w:val="-4"/>
          <w:w w:val="110"/>
        </w:rPr>
        <w:t> </w:t>
      </w:r>
      <w:r>
        <w:rPr>
          <w:color w:val="231F20"/>
          <w:w w:val="110"/>
        </w:rPr>
        <w:t>carcinogenic,</w:t>
      </w:r>
      <w:r>
        <w:rPr>
          <w:color w:val="231F20"/>
          <w:spacing w:val="-4"/>
          <w:w w:val="110"/>
        </w:rPr>
        <w:t> </w:t>
      </w:r>
      <w:r>
        <w:rPr>
          <w:color w:val="231F20"/>
          <w:w w:val="110"/>
        </w:rPr>
        <w:t>flammable,</w:t>
      </w:r>
      <w:r>
        <w:rPr>
          <w:color w:val="231F20"/>
          <w:spacing w:val="-4"/>
          <w:w w:val="110"/>
        </w:rPr>
        <w:t> </w:t>
      </w:r>
      <w:r>
        <w:rPr>
          <w:color w:val="231F20"/>
          <w:w w:val="110"/>
        </w:rPr>
        <w:t>corrosive, reactive,</w:t>
      </w:r>
      <w:r>
        <w:rPr>
          <w:color w:val="231F20"/>
          <w:spacing w:val="-8"/>
          <w:w w:val="110"/>
        </w:rPr>
        <w:t> </w:t>
      </w:r>
      <w:r>
        <w:rPr>
          <w:color w:val="231F20"/>
          <w:w w:val="110"/>
        </w:rPr>
        <w:t>or</w:t>
      </w:r>
      <w:r>
        <w:rPr>
          <w:color w:val="231F20"/>
          <w:spacing w:val="-8"/>
          <w:w w:val="110"/>
        </w:rPr>
        <w:t> </w:t>
      </w:r>
      <w:r>
        <w:rPr>
          <w:color w:val="231F20"/>
          <w:w w:val="110"/>
        </w:rPr>
        <w:t>otherwise</w:t>
      </w:r>
      <w:r>
        <w:rPr>
          <w:color w:val="231F20"/>
          <w:spacing w:val="-8"/>
          <w:w w:val="110"/>
        </w:rPr>
        <w:t> </w:t>
      </w:r>
      <w:r>
        <w:rPr>
          <w:color w:val="231F20"/>
          <w:w w:val="110"/>
        </w:rPr>
        <w:t>unstable</w:t>
      </w:r>
      <w:r>
        <w:rPr>
          <w:color w:val="231F20"/>
          <w:spacing w:val="-8"/>
          <w:w w:val="110"/>
        </w:rPr>
        <w:t> </w:t>
      </w:r>
      <w:r>
        <w:rPr>
          <w:color w:val="231F20"/>
          <w:w w:val="110"/>
        </w:rPr>
        <w:t>should</w:t>
      </w:r>
      <w:r>
        <w:rPr>
          <w:color w:val="231F20"/>
          <w:spacing w:val="-8"/>
          <w:w w:val="110"/>
        </w:rPr>
        <w:t> </w:t>
      </w:r>
      <w:r>
        <w:rPr>
          <w:color w:val="231F20"/>
          <w:w w:val="110"/>
        </w:rPr>
        <w:t>be</w:t>
      </w:r>
      <w:r>
        <w:rPr>
          <w:color w:val="231F20"/>
          <w:spacing w:val="-8"/>
          <w:w w:val="110"/>
        </w:rPr>
        <w:t> </w:t>
      </w:r>
      <w:r>
        <w:rPr>
          <w:color w:val="231F20"/>
          <w:w w:val="110"/>
        </w:rPr>
        <w:t>placed</w:t>
      </w:r>
      <w:r>
        <w:rPr>
          <w:color w:val="231F20"/>
          <w:spacing w:val="-8"/>
          <w:w w:val="110"/>
        </w:rPr>
        <w:t> </w:t>
      </w:r>
      <w:r>
        <w:rPr>
          <w:color w:val="231F20"/>
          <w:w w:val="110"/>
        </w:rPr>
        <w:t>in</w:t>
      </w:r>
      <w:r>
        <w:rPr>
          <w:color w:val="231F20"/>
          <w:spacing w:val="-8"/>
          <w:w w:val="110"/>
        </w:rPr>
        <w:t> </w:t>
      </w:r>
      <w:r>
        <w:rPr>
          <w:color w:val="231F20"/>
          <w:w w:val="110"/>
        </w:rPr>
        <w:t>properly</w:t>
      </w:r>
      <w:r>
        <w:rPr>
          <w:color w:val="231F20"/>
          <w:spacing w:val="-8"/>
          <w:w w:val="110"/>
        </w:rPr>
        <w:t> </w:t>
      </w:r>
      <w:r>
        <w:rPr>
          <w:color w:val="231F20"/>
          <w:w w:val="110"/>
        </w:rPr>
        <w:t>labeled</w:t>
      </w:r>
      <w:r>
        <w:rPr>
          <w:color w:val="231F20"/>
          <w:spacing w:val="-8"/>
          <w:w w:val="110"/>
        </w:rPr>
        <w:t> </w:t>
      </w:r>
      <w:r>
        <w:rPr>
          <w:color w:val="231F20"/>
          <w:w w:val="110"/>
        </w:rPr>
        <w:t>con-</w:t>
      </w:r>
      <w:r>
        <w:rPr>
          <w:color w:val="231F20"/>
        </w:rPr>
        <w:t>tainers and disposed of as recommended by occupational health and safety </w:t>
      </w:r>
      <w:r>
        <w:rPr>
          <w:color w:val="231F20"/>
          <w:w w:val="110"/>
        </w:rPr>
        <w:t>specialists.</w:t>
      </w:r>
      <w:r>
        <w:rPr>
          <w:color w:val="231F20"/>
          <w:w w:val="110"/>
        </w:rPr>
        <w:t> In</w:t>
      </w:r>
      <w:r>
        <w:rPr>
          <w:color w:val="231F20"/>
          <w:w w:val="110"/>
        </w:rPr>
        <w:t> some</w:t>
      </w:r>
      <w:r>
        <w:rPr>
          <w:color w:val="231F20"/>
          <w:w w:val="110"/>
        </w:rPr>
        <w:t> circumstances,</w:t>
      </w:r>
      <w:r>
        <w:rPr>
          <w:color w:val="231F20"/>
          <w:w w:val="110"/>
        </w:rPr>
        <w:t> these</w:t>
      </w:r>
      <w:r>
        <w:rPr>
          <w:color w:val="231F20"/>
          <w:w w:val="110"/>
        </w:rPr>
        <w:t> wastes</w:t>
      </w:r>
      <w:r>
        <w:rPr>
          <w:color w:val="231F20"/>
          <w:w w:val="110"/>
        </w:rPr>
        <w:t> can</w:t>
      </w:r>
      <w:r>
        <w:rPr>
          <w:color w:val="231F20"/>
          <w:w w:val="110"/>
        </w:rPr>
        <w:t> be</w:t>
      </w:r>
      <w:r>
        <w:rPr>
          <w:color w:val="231F20"/>
          <w:w w:val="110"/>
        </w:rPr>
        <w:t> consolidated</w:t>
      </w:r>
      <w:r>
        <w:rPr>
          <w:color w:val="231F20"/>
          <w:w w:val="110"/>
        </w:rPr>
        <w:t> or blended.</w:t>
      </w:r>
      <w:r>
        <w:rPr>
          <w:color w:val="231F20"/>
          <w:spacing w:val="-10"/>
          <w:w w:val="110"/>
        </w:rPr>
        <w:t> </w:t>
      </w:r>
      <w:r>
        <w:rPr>
          <w:color w:val="231F20"/>
          <w:w w:val="110"/>
        </w:rPr>
        <w:t>Sharps</w:t>
      </w:r>
      <w:r>
        <w:rPr>
          <w:color w:val="231F20"/>
          <w:spacing w:val="-10"/>
          <w:w w:val="110"/>
        </w:rPr>
        <w:t> </w:t>
      </w:r>
      <w:r>
        <w:rPr>
          <w:color w:val="231F20"/>
          <w:w w:val="110"/>
        </w:rPr>
        <w:t>and</w:t>
      </w:r>
      <w:r>
        <w:rPr>
          <w:color w:val="231F20"/>
          <w:spacing w:val="-10"/>
          <w:w w:val="110"/>
        </w:rPr>
        <w:t> </w:t>
      </w:r>
      <w:r>
        <w:rPr>
          <w:color w:val="231F20"/>
          <w:w w:val="110"/>
        </w:rPr>
        <w:t>glass</w:t>
      </w:r>
      <w:r>
        <w:rPr>
          <w:color w:val="231F20"/>
          <w:spacing w:val="-10"/>
          <w:w w:val="110"/>
        </w:rPr>
        <w:t> </w:t>
      </w:r>
      <w:r>
        <w:rPr>
          <w:color w:val="231F20"/>
          <w:w w:val="110"/>
        </w:rPr>
        <w:t>should</w:t>
      </w:r>
      <w:r>
        <w:rPr>
          <w:color w:val="231F20"/>
          <w:spacing w:val="-10"/>
          <w:w w:val="110"/>
        </w:rPr>
        <w:t> </w:t>
      </w:r>
      <w:r>
        <w:rPr>
          <w:color w:val="231F20"/>
          <w:w w:val="110"/>
        </w:rPr>
        <w:t>be</w:t>
      </w:r>
      <w:r>
        <w:rPr>
          <w:color w:val="231F20"/>
          <w:spacing w:val="-10"/>
          <w:w w:val="110"/>
        </w:rPr>
        <w:t> </w:t>
      </w:r>
      <w:r>
        <w:rPr>
          <w:color w:val="231F20"/>
          <w:w w:val="110"/>
        </w:rPr>
        <w:t>disposed</w:t>
      </w:r>
      <w:r>
        <w:rPr>
          <w:color w:val="231F20"/>
          <w:spacing w:val="-10"/>
          <w:w w:val="110"/>
        </w:rPr>
        <w:t> </w:t>
      </w:r>
      <w:r>
        <w:rPr>
          <w:color w:val="231F20"/>
          <w:w w:val="110"/>
        </w:rPr>
        <w:t>of</w:t>
      </w:r>
      <w:r>
        <w:rPr>
          <w:color w:val="231F20"/>
          <w:spacing w:val="-10"/>
          <w:w w:val="110"/>
        </w:rPr>
        <w:t> </w:t>
      </w:r>
      <w:r>
        <w:rPr>
          <w:color w:val="231F20"/>
          <w:w w:val="110"/>
        </w:rPr>
        <w:t>in</w:t>
      </w:r>
      <w:r>
        <w:rPr>
          <w:color w:val="231F20"/>
          <w:spacing w:val="-10"/>
          <w:w w:val="110"/>
        </w:rPr>
        <w:t> </w:t>
      </w:r>
      <w:r>
        <w:rPr>
          <w:color w:val="231F20"/>
          <w:w w:val="110"/>
        </w:rPr>
        <w:t>a</w:t>
      </w:r>
      <w:r>
        <w:rPr>
          <w:color w:val="231F20"/>
          <w:spacing w:val="-10"/>
          <w:w w:val="110"/>
        </w:rPr>
        <w:t> </w:t>
      </w:r>
      <w:r>
        <w:rPr>
          <w:color w:val="231F20"/>
          <w:w w:val="110"/>
        </w:rPr>
        <w:t>manner</w:t>
      </w:r>
      <w:r>
        <w:rPr>
          <w:color w:val="231F20"/>
          <w:spacing w:val="-10"/>
          <w:w w:val="110"/>
        </w:rPr>
        <w:t> </w:t>
      </w:r>
      <w:r>
        <w:rPr>
          <w:color w:val="231F20"/>
          <w:w w:val="110"/>
        </w:rPr>
        <w:t>that</w:t>
      </w:r>
      <w:r>
        <w:rPr>
          <w:color w:val="231F20"/>
          <w:spacing w:val="-10"/>
          <w:w w:val="110"/>
        </w:rPr>
        <w:t> </w:t>
      </w:r>
      <w:r>
        <w:rPr>
          <w:color w:val="231F20"/>
          <w:w w:val="110"/>
        </w:rPr>
        <w:t>will</w:t>
      </w:r>
      <w:r>
        <w:rPr>
          <w:color w:val="231F20"/>
          <w:spacing w:val="-10"/>
          <w:w w:val="110"/>
        </w:rPr>
        <w:t> </w:t>
      </w:r>
      <w:r>
        <w:rPr>
          <w:color w:val="231F20"/>
          <w:w w:val="110"/>
        </w:rPr>
        <w:t>pre-vent injury to waste handlers.</w:t>
      </w:r>
    </w:p>
    <w:p>
      <w:pPr>
        <w:pStyle w:val="BodyText"/>
        <w:spacing w:before="13"/>
      </w:pPr>
    </w:p>
    <w:p>
      <w:pPr>
        <w:pStyle w:val="BodyText"/>
        <w:spacing w:line="247" w:lineRule="auto"/>
        <w:ind w:left="360" w:right="347"/>
        <w:jc w:val="both"/>
      </w:pPr>
      <w:r>
        <w:rPr>
          <w:rFonts w:ascii="Trebuchet MS"/>
          <w:i/>
          <w:color w:val="231F20"/>
          <w:w w:val="105"/>
        </w:rPr>
        <w:t>Pest</w:t>
      </w:r>
      <w:r>
        <w:rPr>
          <w:rFonts w:ascii="Trebuchet MS"/>
          <w:i/>
          <w:color w:val="231F20"/>
          <w:spacing w:val="-11"/>
          <w:w w:val="105"/>
        </w:rPr>
        <w:t> </w:t>
      </w:r>
      <w:r>
        <w:rPr>
          <w:rFonts w:ascii="Trebuchet MS"/>
          <w:i/>
          <w:color w:val="231F20"/>
          <w:w w:val="105"/>
        </w:rPr>
        <w:t>Control</w:t>
      </w:r>
      <w:r>
        <w:rPr>
          <w:rFonts w:ascii="Trebuchet MS"/>
          <w:i/>
          <w:color w:val="231F20"/>
          <w:spacing w:val="17"/>
          <w:w w:val="105"/>
        </w:rPr>
        <w:t> </w:t>
      </w:r>
      <w:r>
        <w:rPr>
          <w:color w:val="231F20"/>
          <w:w w:val="105"/>
        </w:rPr>
        <w:t>Programs</w:t>
      </w:r>
      <w:r>
        <w:rPr>
          <w:color w:val="231F20"/>
          <w:spacing w:val="-6"/>
          <w:w w:val="105"/>
        </w:rPr>
        <w:t> </w:t>
      </w:r>
      <w:r>
        <w:rPr>
          <w:color w:val="231F20"/>
          <w:w w:val="105"/>
        </w:rPr>
        <w:t>designed</w:t>
      </w:r>
      <w:r>
        <w:rPr>
          <w:color w:val="231F20"/>
          <w:spacing w:val="-6"/>
          <w:w w:val="105"/>
        </w:rPr>
        <w:t> </w:t>
      </w:r>
      <w:r>
        <w:rPr>
          <w:color w:val="231F20"/>
          <w:w w:val="105"/>
        </w:rPr>
        <w:t>to</w:t>
      </w:r>
      <w:r>
        <w:rPr>
          <w:color w:val="231F20"/>
          <w:spacing w:val="-6"/>
          <w:w w:val="105"/>
        </w:rPr>
        <w:t> </w:t>
      </w:r>
      <w:r>
        <w:rPr>
          <w:color w:val="231F20"/>
          <w:w w:val="105"/>
        </w:rPr>
        <w:t>prevent,</w:t>
      </w:r>
      <w:r>
        <w:rPr>
          <w:color w:val="231F20"/>
          <w:spacing w:val="-6"/>
          <w:w w:val="105"/>
        </w:rPr>
        <w:t> </w:t>
      </w:r>
      <w:r>
        <w:rPr>
          <w:color w:val="231F20"/>
          <w:w w:val="105"/>
        </w:rPr>
        <w:t>control,</w:t>
      </w:r>
      <w:r>
        <w:rPr>
          <w:color w:val="231F20"/>
          <w:spacing w:val="-6"/>
          <w:w w:val="105"/>
        </w:rPr>
        <w:t> </w:t>
      </w:r>
      <w:r>
        <w:rPr>
          <w:color w:val="231F20"/>
          <w:w w:val="105"/>
        </w:rPr>
        <w:t>or</w:t>
      </w:r>
      <w:r>
        <w:rPr>
          <w:color w:val="231F20"/>
          <w:spacing w:val="-6"/>
          <w:w w:val="105"/>
        </w:rPr>
        <w:t> </w:t>
      </w:r>
      <w:r>
        <w:rPr>
          <w:color w:val="231F20"/>
          <w:w w:val="105"/>
        </w:rPr>
        <w:t>eliminate</w:t>
      </w:r>
      <w:r>
        <w:rPr>
          <w:color w:val="231F20"/>
          <w:spacing w:val="-6"/>
          <w:w w:val="105"/>
        </w:rPr>
        <w:t> </w:t>
      </w:r>
      <w:r>
        <w:rPr>
          <w:color w:val="231F20"/>
          <w:w w:val="105"/>
        </w:rPr>
        <w:t>the</w:t>
      </w:r>
      <w:r>
        <w:rPr>
          <w:color w:val="231F20"/>
          <w:spacing w:val="-6"/>
          <w:w w:val="105"/>
        </w:rPr>
        <w:t> </w:t>
      </w:r>
      <w:r>
        <w:rPr>
          <w:color w:val="231F20"/>
          <w:w w:val="105"/>
        </w:rPr>
        <w:t>pres-ence of or infestation by pests are essential in an animal environment. A regularly scheduled and documented program of control and monitoring should</w:t>
      </w:r>
      <w:r>
        <w:rPr>
          <w:color w:val="231F20"/>
          <w:spacing w:val="-7"/>
          <w:w w:val="105"/>
        </w:rPr>
        <w:t> </w:t>
      </w:r>
      <w:r>
        <w:rPr>
          <w:color w:val="231F20"/>
          <w:w w:val="105"/>
        </w:rPr>
        <w:t>be</w:t>
      </w:r>
      <w:r>
        <w:rPr>
          <w:color w:val="231F20"/>
          <w:spacing w:val="-8"/>
          <w:w w:val="105"/>
        </w:rPr>
        <w:t> </w:t>
      </w:r>
      <w:r>
        <w:rPr>
          <w:color w:val="231F20"/>
          <w:w w:val="105"/>
        </w:rPr>
        <w:t>implemented.</w:t>
      </w:r>
      <w:r>
        <w:rPr>
          <w:color w:val="231F20"/>
          <w:spacing w:val="-7"/>
          <w:w w:val="105"/>
        </w:rPr>
        <w:t> </w:t>
      </w:r>
      <w:r>
        <w:rPr>
          <w:color w:val="231F20"/>
          <w:w w:val="105"/>
        </w:rPr>
        <w:t>The</w:t>
      </w:r>
      <w:r>
        <w:rPr>
          <w:color w:val="231F20"/>
          <w:spacing w:val="-8"/>
          <w:w w:val="105"/>
        </w:rPr>
        <w:t> </w:t>
      </w:r>
      <w:r>
        <w:rPr>
          <w:color w:val="231F20"/>
          <w:w w:val="105"/>
        </w:rPr>
        <w:t>ideal</w:t>
      </w:r>
      <w:r>
        <w:rPr>
          <w:color w:val="231F20"/>
          <w:spacing w:val="-7"/>
          <w:w w:val="105"/>
        </w:rPr>
        <w:t> </w:t>
      </w:r>
      <w:r>
        <w:rPr>
          <w:color w:val="231F20"/>
          <w:w w:val="105"/>
        </w:rPr>
        <w:t>program</w:t>
      </w:r>
      <w:r>
        <w:rPr>
          <w:color w:val="231F20"/>
          <w:spacing w:val="-8"/>
          <w:w w:val="105"/>
        </w:rPr>
        <w:t> </w:t>
      </w:r>
      <w:r>
        <w:rPr>
          <w:color w:val="231F20"/>
          <w:w w:val="105"/>
        </w:rPr>
        <w:t>prevents</w:t>
      </w:r>
      <w:r>
        <w:rPr>
          <w:color w:val="231F20"/>
          <w:spacing w:val="-7"/>
          <w:w w:val="105"/>
        </w:rPr>
        <w:t> </w:t>
      </w:r>
      <w:r>
        <w:rPr>
          <w:color w:val="231F20"/>
          <w:w w:val="105"/>
        </w:rPr>
        <w:t>the</w:t>
      </w:r>
      <w:r>
        <w:rPr>
          <w:color w:val="231F20"/>
          <w:spacing w:val="-8"/>
          <w:w w:val="105"/>
        </w:rPr>
        <w:t> </w:t>
      </w:r>
      <w:r>
        <w:rPr>
          <w:color w:val="231F20"/>
          <w:w w:val="105"/>
        </w:rPr>
        <w:t>entry</w:t>
      </w:r>
      <w:r>
        <w:rPr>
          <w:color w:val="231F20"/>
          <w:spacing w:val="-7"/>
          <w:w w:val="105"/>
        </w:rPr>
        <w:t> </w:t>
      </w:r>
      <w:r>
        <w:rPr>
          <w:color w:val="231F20"/>
          <w:w w:val="105"/>
        </w:rPr>
        <w:t>of</w:t>
      </w:r>
      <w:r>
        <w:rPr>
          <w:color w:val="231F20"/>
          <w:spacing w:val="-8"/>
          <w:w w:val="105"/>
        </w:rPr>
        <w:t> </w:t>
      </w:r>
      <w:r>
        <w:rPr>
          <w:color w:val="231F20"/>
          <w:w w:val="105"/>
        </w:rPr>
        <w:t>vermin</w:t>
      </w:r>
      <w:r>
        <w:rPr>
          <w:color w:val="231F20"/>
          <w:spacing w:val="-7"/>
          <w:w w:val="105"/>
        </w:rPr>
        <w:t> </w:t>
      </w:r>
      <w:r>
        <w:rPr>
          <w:color w:val="231F20"/>
          <w:w w:val="105"/>
        </w:rPr>
        <w:t>and eliminates</w:t>
      </w:r>
      <w:r>
        <w:rPr>
          <w:color w:val="231F20"/>
          <w:spacing w:val="-4"/>
          <w:w w:val="105"/>
        </w:rPr>
        <w:t> </w:t>
      </w:r>
      <w:r>
        <w:rPr>
          <w:color w:val="231F20"/>
          <w:w w:val="105"/>
        </w:rPr>
        <w:t>their</w:t>
      </w:r>
      <w:r>
        <w:rPr>
          <w:color w:val="231F20"/>
          <w:spacing w:val="-4"/>
          <w:w w:val="105"/>
        </w:rPr>
        <w:t> </w:t>
      </w:r>
      <w:r>
        <w:rPr>
          <w:color w:val="231F20"/>
          <w:w w:val="105"/>
        </w:rPr>
        <w:t>harborage</w:t>
      </w:r>
      <w:r>
        <w:rPr>
          <w:color w:val="231F20"/>
          <w:spacing w:val="-4"/>
          <w:w w:val="105"/>
        </w:rPr>
        <w:t> </w:t>
      </w:r>
      <w:r>
        <w:rPr>
          <w:color w:val="231F20"/>
          <w:w w:val="105"/>
        </w:rPr>
        <w:t>in</w:t>
      </w:r>
      <w:r>
        <w:rPr>
          <w:color w:val="231F20"/>
          <w:spacing w:val="-4"/>
          <w:w w:val="105"/>
        </w:rPr>
        <w:t> </w:t>
      </w:r>
      <w:r>
        <w:rPr>
          <w:color w:val="231F20"/>
          <w:w w:val="105"/>
        </w:rPr>
        <w:t>the</w:t>
      </w:r>
      <w:r>
        <w:rPr>
          <w:color w:val="231F20"/>
          <w:spacing w:val="-4"/>
          <w:w w:val="105"/>
        </w:rPr>
        <w:t> </w:t>
      </w:r>
      <w:r>
        <w:rPr>
          <w:color w:val="231F20"/>
          <w:w w:val="105"/>
        </w:rPr>
        <w:t>facility</w:t>
      </w:r>
      <w:r>
        <w:rPr>
          <w:color w:val="231F20"/>
          <w:spacing w:val="-4"/>
          <w:w w:val="105"/>
        </w:rPr>
        <w:t> </w:t>
      </w:r>
      <w:r>
        <w:rPr>
          <w:color w:val="231F20"/>
          <w:w w:val="105"/>
        </w:rPr>
        <w:t>(Anadon</w:t>
      </w:r>
      <w:r>
        <w:rPr>
          <w:color w:val="231F20"/>
          <w:spacing w:val="-4"/>
          <w:w w:val="105"/>
        </w:rPr>
        <w:t> </w:t>
      </w:r>
      <w:r>
        <w:rPr>
          <w:color w:val="231F20"/>
          <w:w w:val="105"/>
        </w:rPr>
        <w:t>et</w:t>
      </w:r>
      <w:r>
        <w:rPr>
          <w:color w:val="231F20"/>
          <w:spacing w:val="-4"/>
          <w:w w:val="105"/>
        </w:rPr>
        <w:t> </w:t>
      </w:r>
      <w:r>
        <w:rPr>
          <w:color w:val="231F20"/>
          <w:w w:val="105"/>
        </w:rPr>
        <w:t>al.</w:t>
      </w:r>
      <w:r>
        <w:rPr>
          <w:color w:val="231F20"/>
          <w:spacing w:val="-4"/>
          <w:w w:val="105"/>
        </w:rPr>
        <w:t> </w:t>
      </w:r>
      <w:r>
        <w:rPr>
          <w:color w:val="231F20"/>
          <w:w w:val="105"/>
        </w:rPr>
        <w:t>2009;</w:t>
      </w:r>
      <w:r>
        <w:rPr>
          <w:color w:val="231F20"/>
          <w:spacing w:val="-4"/>
          <w:w w:val="105"/>
        </w:rPr>
        <w:t> </w:t>
      </w:r>
      <w:r>
        <w:rPr>
          <w:color w:val="231F20"/>
          <w:w w:val="105"/>
        </w:rPr>
        <w:t>Easterbrook</w:t>
      </w:r>
      <w:r>
        <w:rPr>
          <w:color w:val="231F20"/>
          <w:spacing w:val="-4"/>
          <w:w w:val="105"/>
        </w:rPr>
        <w:t> </w:t>
      </w:r>
      <w:r>
        <w:rPr>
          <w:color w:val="231F20"/>
          <w:w w:val="105"/>
        </w:rPr>
        <w:t>et al.</w:t>
      </w:r>
      <w:r>
        <w:rPr>
          <w:color w:val="231F20"/>
          <w:spacing w:val="30"/>
          <w:w w:val="105"/>
        </w:rPr>
        <w:t> </w:t>
      </w:r>
      <w:r>
        <w:rPr>
          <w:color w:val="231F20"/>
          <w:w w:val="105"/>
        </w:rPr>
        <w:t>2008).</w:t>
      </w:r>
      <w:r>
        <w:rPr>
          <w:color w:val="231F20"/>
          <w:spacing w:val="30"/>
          <w:w w:val="105"/>
        </w:rPr>
        <w:t> </w:t>
      </w:r>
      <w:r>
        <w:rPr>
          <w:color w:val="231F20"/>
          <w:w w:val="105"/>
        </w:rPr>
        <w:t>For</w:t>
      </w:r>
      <w:r>
        <w:rPr>
          <w:color w:val="231F20"/>
          <w:spacing w:val="30"/>
          <w:w w:val="105"/>
        </w:rPr>
        <w:t> </w:t>
      </w:r>
      <w:r>
        <w:rPr>
          <w:color w:val="231F20"/>
          <w:w w:val="105"/>
        </w:rPr>
        <w:t>animals</w:t>
      </w:r>
      <w:r>
        <w:rPr>
          <w:color w:val="231F20"/>
          <w:spacing w:val="30"/>
          <w:w w:val="105"/>
        </w:rPr>
        <w:t> </w:t>
      </w:r>
      <w:r>
        <w:rPr>
          <w:color w:val="231F20"/>
          <w:w w:val="105"/>
        </w:rPr>
        <w:t>in</w:t>
      </w:r>
      <w:r>
        <w:rPr>
          <w:color w:val="231F20"/>
          <w:spacing w:val="30"/>
          <w:w w:val="105"/>
        </w:rPr>
        <w:t> </w:t>
      </w:r>
      <w:r>
        <w:rPr>
          <w:color w:val="231F20"/>
          <w:w w:val="105"/>
        </w:rPr>
        <w:t>outdoor</w:t>
      </w:r>
      <w:r>
        <w:rPr>
          <w:color w:val="231F20"/>
          <w:spacing w:val="30"/>
          <w:w w:val="105"/>
        </w:rPr>
        <w:t> </w:t>
      </w:r>
      <w:r>
        <w:rPr>
          <w:color w:val="231F20"/>
          <w:w w:val="105"/>
        </w:rPr>
        <w:t>facilities,</w:t>
      </w:r>
      <w:r>
        <w:rPr>
          <w:color w:val="231F20"/>
          <w:spacing w:val="30"/>
          <w:w w:val="105"/>
        </w:rPr>
        <w:t> </w:t>
      </w:r>
      <w:r>
        <w:rPr>
          <w:color w:val="231F20"/>
          <w:w w:val="105"/>
        </w:rPr>
        <w:t>consideration</w:t>
      </w:r>
      <w:r>
        <w:rPr>
          <w:color w:val="231F20"/>
          <w:spacing w:val="30"/>
          <w:w w:val="105"/>
        </w:rPr>
        <w:t> </w:t>
      </w:r>
      <w:r>
        <w:rPr>
          <w:color w:val="231F20"/>
          <w:w w:val="105"/>
        </w:rPr>
        <w:t>should</w:t>
      </w:r>
      <w:r>
        <w:rPr>
          <w:color w:val="231F20"/>
          <w:spacing w:val="30"/>
          <w:w w:val="105"/>
        </w:rPr>
        <w:t> </w:t>
      </w:r>
      <w:r>
        <w:rPr>
          <w:color w:val="231F20"/>
          <w:w w:val="105"/>
        </w:rPr>
        <w:t>be</w:t>
      </w:r>
      <w:r>
        <w:rPr>
          <w:color w:val="231F20"/>
          <w:spacing w:val="30"/>
          <w:w w:val="105"/>
        </w:rPr>
        <w:t> </w:t>
      </w:r>
      <w:r>
        <w:rPr>
          <w:color w:val="231F20"/>
          <w:w w:val="105"/>
        </w:rPr>
        <w:t>given to eliminating or minimizing the potential risk associated with pests and </w:t>
      </w:r>
      <w:r>
        <w:rPr>
          <w:color w:val="231F20"/>
          <w:spacing w:val="-2"/>
          <w:w w:val="105"/>
        </w:rPr>
        <w:t>predators.</w:t>
      </w:r>
    </w:p>
    <w:p>
      <w:pPr>
        <w:pStyle w:val="BodyText"/>
        <w:spacing w:line="247" w:lineRule="auto" w:before="9"/>
        <w:ind w:left="360" w:right="355" w:firstLine="360"/>
        <w:jc w:val="both"/>
      </w:pPr>
      <w:r>
        <w:rPr>
          <w:color w:val="231F20"/>
          <w:w w:val="105"/>
        </w:rPr>
        <w:t>Pesticides can induce toxic effects on research animals and interfere with</w:t>
      </w:r>
      <w:r>
        <w:rPr>
          <w:color w:val="231F20"/>
          <w:w w:val="105"/>
        </w:rPr>
        <w:t> experimental</w:t>
      </w:r>
      <w:r>
        <w:rPr>
          <w:color w:val="231F20"/>
          <w:w w:val="105"/>
        </w:rPr>
        <w:t> procedures</w:t>
      </w:r>
      <w:r>
        <w:rPr>
          <w:color w:val="231F20"/>
          <w:w w:val="105"/>
        </w:rPr>
        <w:t> (Gunasekara</w:t>
      </w:r>
      <w:r>
        <w:rPr>
          <w:color w:val="231F20"/>
          <w:w w:val="105"/>
        </w:rPr>
        <w:t> et</w:t>
      </w:r>
      <w:r>
        <w:rPr>
          <w:color w:val="231F20"/>
          <w:w w:val="105"/>
        </w:rPr>
        <w:t> al.</w:t>
      </w:r>
      <w:r>
        <w:rPr>
          <w:color w:val="231F20"/>
          <w:w w:val="105"/>
        </w:rPr>
        <w:t> 2008).</w:t>
      </w:r>
      <w:r>
        <w:rPr>
          <w:color w:val="231F20"/>
          <w:w w:val="105"/>
        </w:rPr>
        <w:t> They</w:t>
      </w:r>
      <w:r>
        <w:rPr>
          <w:color w:val="231F20"/>
          <w:w w:val="105"/>
        </w:rPr>
        <w:t> should</w:t>
      </w:r>
      <w:r>
        <w:rPr>
          <w:color w:val="231F20"/>
          <w:w w:val="105"/>
        </w:rPr>
        <w:t> be used in animal areas only when necessary and investigators whose animals may</w:t>
      </w:r>
      <w:r>
        <w:rPr>
          <w:color w:val="231F20"/>
          <w:spacing w:val="-1"/>
          <w:w w:val="105"/>
        </w:rPr>
        <w:t> </w:t>
      </w:r>
      <w:r>
        <w:rPr>
          <w:color w:val="231F20"/>
          <w:w w:val="105"/>
        </w:rPr>
        <w:t>be</w:t>
      </w:r>
      <w:r>
        <w:rPr>
          <w:color w:val="231F20"/>
          <w:spacing w:val="-1"/>
          <w:w w:val="105"/>
        </w:rPr>
        <w:t> </w:t>
      </w:r>
      <w:r>
        <w:rPr>
          <w:color w:val="231F20"/>
          <w:w w:val="105"/>
        </w:rPr>
        <w:t>exposed</w:t>
      </w:r>
      <w:r>
        <w:rPr>
          <w:color w:val="231F20"/>
          <w:spacing w:val="-1"/>
          <w:w w:val="105"/>
        </w:rPr>
        <w:t> </w:t>
      </w:r>
      <w:r>
        <w:rPr>
          <w:color w:val="231F20"/>
          <w:w w:val="105"/>
        </w:rPr>
        <w:t>to</w:t>
      </w:r>
      <w:r>
        <w:rPr>
          <w:color w:val="231F20"/>
          <w:spacing w:val="-1"/>
          <w:w w:val="105"/>
        </w:rPr>
        <w:t> </w:t>
      </w:r>
      <w:r>
        <w:rPr>
          <w:color w:val="231F20"/>
          <w:w w:val="105"/>
        </w:rPr>
        <w:t>them</w:t>
      </w:r>
      <w:r>
        <w:rPr>
          <w:color w:val="231F20"/>
          <w:spacing w:val="-1"/>
          <w:w w:val="105"/>
        </w:rPr>
        <w:t> </w:t>
      </w:r>
      <w:r>
        <w:rPr>
          <w:color w:val="231F20"/>
          <w:w w:val="105"/>
        </w:rPr>
        <w:t>should</w:t>
      </w:r>
      <w:r>
        <w:rPr>
          <w:color w:val="231F20"/>
          <w:spacing w:val="-1"/>
          <w:w w:val="105"/>
        </w:rPr>
        <w:t> </w:t>
      </w:r>
      <w:r>
        <w:rPr>
          <w:color w:val="231F20"/>
          <w:w w:val="105"/>
        </w:rPr>
        <w:t>be</w:t>
      </w:r>
      <w:r>
        <w:rPr>
          <w:color w:val="231F20"/>
          <w:spacing w:val="-1"/>
          <w:w w:val="105"/>
        </w:rPr>
        <w:t> </w:t>
      </w:r>
      <w:r>
        <w:rPr>
          <w:color w:val="231F20"/>
          <w:w w:val="105"/>
        </w:rPr>
        <w:t>consulted</w:t>
      </w:r>
      <w:r>
        <w:rPr>
          <w:color w:val="231F20"/>
          <w:spacing w:val="-1"/>
          <w:w w:val="105"/>
        </w:rPr>
        <w:t> </w:t>
      </w:r>
      <w:r>
        <w:rPr>
          <w:color w:val="231F20"/>
          <w:w w:val="105"/>
        </w:rPr>
        <w:t>beforehand.</w:t>
      </w:r>
      <w:r>
        <w:rPr>
          <w:color w:val="231F20"/>
          <w:spacing w:val="-1"/>
          <w:w w:val="105"/>
        </w:rPr>
        <w:t> </w:t>
      </w:r>
      <w:r>
        <w:rPr>
          <w:color w:val="231F20"/>
          <w:w w:val="105"/>
        </w:rPr>
        <w:t>Use</w:t>
      </w:r>
      <w:r>
        <w:rPr>
          <w:color w:val="231F20"/>
          <w:spacing w:val="-1"/>
          <w:w w:val="105"/>
        </w:rPr>
        <w:t> </w:t>
      </w:r>
      <w:r>
        <w:rPr>
          <w:color w:val="231F20"/>
          <w:w w:val="105"/>
        </w:rPr>
        <w:t>of</w:t>
      </w:r>
      <w:r>
        <w:rPr>
          <w:color w:val="231F20"/>
          <w:spacing w:val="-1"/>
          <w:w w:val="105"/>
        </w:rPr>
        <w:t> </w:t>
      </w:r>
      <w:r>
        <w:rPr>
          <w:color w:val="231F20"/>
          <w:w w:val="105"/>
        </w:rPr>
        <w:t>pesticides should be recorded and coordinated with the animal care management staff and be in compliance with federal, state, or local regulations. Whenever possible, nontoxic means of pest control, such as insect growth regulators (Donahue et al. 1989; Garg and Donahue 1989; King and Bennett 1989; Verma 2002) and nontoxic substances (e.g., amorphous silica gel), should</w:t>
      </w:r>
      <w:r>
        <w:rPr>
          <w:color w:val="231F20"/>
          <w:spacing w:val="80"/>
          <w:w w:val="105"/>
        </w:rPr>
        <w:t> </w:t>
      </w:r>
      <w:r>
        <w:rPr>
          <w:color w:val="231F20"/>
          <w:w w:val="105"/>
        </w:rPr>
        <w:t>be</w:t>
      </w:r>
      <w:r>
        <w:rPr>
          <w:color w:val="231F20"/>
          <w:spacing w:val="-6"/>
          <w:w w:val="105"/>
        </w:rPr>
        <w:t> </w:t>
      </w:r>
      <w:r>
        <w:rPr>
          <w:color w:val="231F20"/>
          <w:w w:val="105"/>
        </w:rPr>
        <w:t>used.</w:t>
      </w:r>
      <w:r>
        <w:rPr>
          <w:color w:val="231F20"/>
          <w:spacing w:val="-6"/>
          <w:w w:val="105"/>
        </w:rPr>
        <w:t> </w:t>
      </w:r>
      <w:r>
        <w:rPr>
          <w:color w:val="231F20"/>
          <w:w w:val="105"/>
        </w:rPr>
        <w:t>If</w:t>
      </w:r>
      <w:r>
        <w:rPr>
          <w:color w:val="231F20"/>
          <w:spacing w:val="-6"/>
          <w:w w:val="105"/>
        </w:rPr>
        <w:t> </w:t>
      </w:r>
      <w:r>
        <w:rPr>
          <w:color w:val="231F20"/>
          <w:w w:val="105"/>
        </w:rPr>
        <w:t>traps</w:t>
      </w:r>
      <w:r>
        <w:rPr>
          <w:color w:val="231F20"/>
          <w:spacing w:val="-6"/>
          <w:w w:val="105"/>
        </w:rPr>
        <w:t> </w:t>
      </w:r>
      <w:r>
        <w:rPr>
          <w:color w:val="231F20"/>
          <w:w w:val="105"/>
        </w:rPr>
        <w:t>are</w:t>
      </w:r>
      <w:r>
        <w:rPr>
          <w:color w:val="231F20"/>
          <w:spacing w:val="-6"/>
          <w:w w:val="105"/>
        </w:rPr>
        <w:t> </w:t>
      </w:r>
      <w:r>
        <w:rPr>
          <w:color w:val="231F20"/>
          <w:w w:val="105"/>
        </w:rPr>
        <w:t>used,</w:t>
      </w:r>
      <w:r>
        <w:rPr>
          <w:color w:val="231F20"/>
          <w:spacing w:val="-6"/>
          <w:w w:val="105"/>
        </w:rPr>
        <w:t> </w:t>
      </w:r>
      <w:r>
        <w:rPr>
          <w:color w:val="231F20"/>
          <w:w w:val="105"/>
        </w:rPr>
        <w:t>methods</w:t>
      </w:r>
      <w:r>
        <w:rPr>
          <w:color w:val="231F20"/>
          <w:spacing w:val="-6"/>
          <w:w w:val="105"/>
        </w:rPr>
        <w:t> </w:t>
      </w:r>
      <w:r>
        <w:rPr>
          <w:color w:val="231F20"/>
          <w:w w:val="105"/>
        </w:rPr>
        <w:t>should</w:t>
      </w:r>
      <w:r>
        <w:rPr>
          <w:color w:val="231F20"/>
          <w:spacing w:val="-6"/>
          <w:w w:val="105"/>
        </w:rPr>
        <w:t> </w:t>
      </w:r>
      <w:r>
        <w:rPr>
          <w:color w:val="231F20"/>
          <w:w w:val="105"/>
        </w:rPr>
        <w:t>be</w:t>
      </w:r>
      <w:r>
        <w:rPr>
          <w:color w:val="231F20"/>
          <w:spacing w:val="-6"/>
          <w:w w:val="105"/>
        </w:rPr>
        <w:t> </w:t>
      </w:r>
      <w:r>
        <w:rPr>
          <w:color w:val="231F20"/>
          <w:w w:val="105"/>
        </w:rPr>
        <w:t>humane;</w:t>
      </w:r>
      <w:r>
        <w:rPr>
          <w:color w:val="231F20"/>
          <w:spacing w:val="-6"/>
          <w:w w:val="105"/>
        </w:rPr>
        <w:t> </w:t>
      </w:r>
      <w:r>
        <w:rPr>
          <w:color w:val="231F20"/>
          <w:w w:val="105"/>
        </w:rPr>
        <w:t>traps</w:t>
      </w:r>
      <w:r>
        <w:rPr>
          <w:color w:val="231F20"/>
          <w:spacing w:val="-6"/>
          <w:w w:val="105"/>
        </w:rPr>
        <w:t> </w:t>
      </w:r>
      <w:r>
        <w:rPr>
          <w:color w:val="231F20"/>
          <w:w w:val="105"/>
        </w:rPr>
        <w:t>that</w:t>
      </w:r>
      <w:r>
        <w:rPr>
          <w:color w:val="231F20"/>
          <w:spacing w:val="-6"/>
          <w:w w:val="105"/>
        </w:rPr>
        <w:t> </w:t>
      </w:r>
      <w:r>
        <w:rPr>
          <w:color w:val="231F20"/>
          <w:w w:val="105"/>
        </w:rPr>
        <w:t>catch</w:t>
      </w:r>
      <w:r>
        <w:rPr>
          <w:color w:val="231F20"/>
          <w:spacing w:val="-6"/>
          <w:w w:val="105"/>
        </w:rPr>
        <w:t> </w:t>
      </w:r>
      <w:r>
        <w:rPr>
          <w:color w:val="231F20"/>
          <w:w w:val="105"/>
        </w:rPr>
        <w:t>pests alive</w:t>
      </w:r>
      <w:r>
        <w:rPr>
          <w:color w:val="231F20"/>
          <w:w w:val="105"/>
        </w:rPr>
        <w:t> require</w:t>
      </w:r>
      <w:r>
        <w:rPr>
          <w:color w:val="231F20"/>
          <w:w w:val="105"/>
        </w:rPr>
        <w:t> frequent</w:t>
      </w:r>
      <w:r>
        <w:rPr>
          <w:color w:val="231F20"/>
          <w:w w:val="105"/>
        </w:rPr>
        <w:t> observation</w:t>
      </w:r>
      <w:r>
        <w:rPr>
          <w:color w:val="231F20"/>
          <w:w w:val="105"/>
        </w:rPr>
        <w:t> and</w:t>
      </w:r>
      <w:r>
        <w:rPr>
          <w:color w:val="231F20"/>
          <w:w w:val="105"/>
        </w:rPr>
        <w:t> humane</w:t>
      </w:r>
      <w:r>
        <w:rPr>
          <w:color w:val="231F20"/>
          <w:w w:val="105"/>
        </w:rPr>
        <w:t> euthanasia</w:t>
      </w:r>
      <w:r>
        <w:rPr>
          <w:color w:val="231F20"/>
          <w:w w:val="105"/>
        </w:rPr>
        <w:t> after</w:t>
      </w:r>
      <w:r>
        <w:rPr>
          <w:color w:val="231F20"/>
          <w:w w:val="105"/>
        </w:rPr>
        <w:t> capture (Mason and Littin 2003; Meerburg et al. 2008).</w:t>
      </w:r>
    </w:p>
    <w:p>
      <w:pPr>
        <w:pStyle w:val="BodyText"/>
        <w:spacing w:before="19"/>
      </w:pPr>
    </w:p>
    <w:p>
      <w:pPr>
        <w:pStyle w:val="BodyText"/>
        <w:spacing w:line="247" w:lineRule="auto"/>
        <w:ind w:left="360" w:right="354"/>
        <w:jc w:val="both"/>
      </w:pPr>
      <w:r>
        <w:rPr>
          <w:rFonts w:ascii="Trebuchet MS"/>
          <w:i/>
          <w:color w:val="231F20"/>
          <w:w w:val="105"/>
        </w:rPr>
        <w:t>Emergency,</w:t>
      </w:r>
      <w:r>
        <w:rPr>
          <w:rFonts w:ascii="Trebuchet MS"/>
          <w:i/>
          <w:color w:val="231F20"/>
          <w:spacing w:val="-7"/>
          <w:w w:val="105"/>
        </w:rPr>
        <w:t> </w:t>
      </w:r>
      <w:r>
        <w:rPr>
          <w:rFonts w:ascii="Trebuchet MS"/>
          <w:i/>
          <w:color w:val="231F20"/>
          <w:w w:val="105"/>
        </w:rPr>
        <w:t>Weekend,</w:t>
      </w:r>
      <w:r>
        <w:rPr>
          <w:rFonts w:ascii="Trebuchet MS"/>
          <w:i/>
          <w:color w:val="231F20"/>
          <w:spacing w:val="-7"/>
          <w:w w:val="105"/>
        </w:rPr>
        <w:t> </w:t>
      </w:r>
      <w:r>
        <w:rPr>
          <w:rFonts w:ascii="Trebuchet MS"/>
          <w:i/>
          <w:color w:val="231F20"/>
          <w:w w:val="105"/>
        </w:rPr>
        <w:t>and</w:t>
      </w:r>
      <w:r>
        <w:rPr>
          <w:rFonts w:ascii="Trebuchet MS"/>
          <w:i/>
          <w:color w:val="231F20"/>
          <w:spacing w:val="-7"/>
          <w:w w:val="105"/>
        </w:rPr>
        <w:t> </w:t>
      </w:r>
      <w:r>
        <w:rPr>
          <w:rFonts w:ascii="Trebuchet MS"/>
          <w:i/>
          <w:color w:val="231F20"/>
          <w:w w:val="105"/>
        </w:rPr>
        <w:t>holiday</w:t>
      </w:r>
      <w:r>
        <w:rPr>
          <w:rFonts w:ascii="Trebuchet MS"/>
          <w:i/>
          <w:color w:val="231F20"/>
          <w:spacing w:val="-7"/>
          <w:w w:val="105"/>
        </w:rPr>
        <w:t> </w:t>
      </w:r>
      <w:r>
        <w:rPr>
          <w:rFonts w:ascii="Trebuchet MS"/>
          <w:i/>
          <w:color w:val="231F20"/>
          <w:w w:val="105"/>
        </w:rPr>
        <w:t>Care</w:t>
      </w:r>
      <w:r>
        <w:rPr>
          <w:rFonts w:ascii="Trebuchet MS"/>
          <w:i/>
          <w:color w:val="231F20"/>
          <w:w w:val="105"/>
        </w:rPr>
        <w:t> </w:t>
      </w:r>
      <w:r>
        <w:rPr>
          <w:color w:val="231F20"/>
          <w:w w:val="105"/>
        </w:rPr>
        <w:t>Animals</w:t>
      </w:r>
      <w:r>
        <w:rPr>
          <w:color w:val="231F20"/>
          <w:spacing w:val="-2"/>
          <w:w w:val="105"/>
        </w:rPr>
        <w:t> </w:t>
      </w:r>
      <w:r>
        <w:rPr>
          <w:color w:val="231F20"/>
          <w:w w:val="105"/>
        </w:rPr>
        <w:t>should</w:t>
      </w:r>
      <w:r>
        <w:rPr>
          <w:color w:val="231F20"/>
          <w:spacing w:val="-2"/>
          <w:w w:val="105"/>
        </w:rPr>
        <w:t> </w:t>
      </w:r>
      <w:r>
        <w:rPr>
          <w:color w:val="231F20"/>
          <w:w w:val="105"/>
        </w:rPr>
        <w:t>be</w:t>
      </w:r>
      <w:r>
        <w:rPr>
          <w:color w:val="231F20"/>
          <w:spacing w:val="-2"/>
          <w:w w:val="105"/>
        </w:rPr>
        <w:t> </w:t>
      </w:r>
      <w:r>
        <w:rPr>
          <w:color w:val="231F20"/>
          <w:w w:val="105"/>
        </w:rPr>
        <w:t>cared</w:t>
      </w:r>
      <w:r>
        <w:rPr>
          <w:color w:val="231F20"/>
          <w:spacing w:val="-2"/>
          <w:w w:val="105"/>
        </w:rPr>
        <w:t> </w:t>
      </w:r>
      <w:r>
        <w:rPr>
          <w:color w:val="231F20"/>
          <w:w w:val="105"/>
        </w:rPr>
        <w:t>for</w:t>
      </w:r>
      <w:r>
        <w:rPr>
          <w:color w:val="231F20"/>
          <w:spacing w:val="-2"/>
          <w:w w:val="105"/>
        </w:rPr>
        <w:t> </w:t>
      </w:r>
      <w:r>
        <w:rPr>
          <w:color w:val="231F20"/>
          <w:w w:val="105"/>
        </w:rPr>
        <w:t>by qualified personnel every day, including weekends and holidays, both to safeguard their well-being and to satisfy research requirements. Emergency veterinary care must be available after work hours, on weekends, and on </w:t>
      </w:r>
      <w:r>
        <w:rPr>
          <w:color w:val="231F20"/>
          <w:spacing w:val="-2"/>
          <w:w w:val="105"/>
        </w:rPr>
        <w:t>holidays.</w:t>
      </w:r>
    </w:p>
    <w:p>
      <w:pPr>
        <w:pStyle w:val="BodyText"/>
        <w:spacing w:line="247" w:lineRule="auto" w:before="6"/>
        <w:ind w:left="360" w:right="354" w:firstLine="360"/>
        <w:jc w:val="both"/>
      </w:pPr>
      <w:r>
        <w:rPr>
          <w:color w:val="231F20"/>
          <w:w w:val="105"/>
        </w:rPr>
        <w:t>In</w:t>
      </w:r>
      <w:r>
        <w:rPr>
          <w:color w:val="231F20"/>
          <w:spacing w:val="-8"/>
          <w:w w:val="105"/>
        </w:rPr>
        <w:t> </w:t>
      </w:r>
      <w:r>
        <w:rPr>
          <w:color w:val="231F20"/>
          <w:w w:val="105"/>
        </w:rPr>
        <w:t>the</w:t>
      </w:r>
      <w:r>
        <w:rPr>
          <w:color w:val="231F20"/>
          <w:spacing w:val="-8"/>
          <w:w w:val="105"/>
        </w:rPr>
        <w:t> </w:t>
      </w:r>
      <w:r>
        <w:rPr>
          <w:color w:val="231F20"/>
          <w:w w:val="105"/>
        </w:rPr>
        <w:t>event</w:t>
      </w:r>
      <w:r>
        <w:rPr>
          <w:color w:val="231F20"/>
          <w:spacing w:val="-8"/>
          <w:w w:val="105"/>
        </w:rPr>
        <w:t> </w:t>
      </w:r>
      <w:r>
        <w:rPr>
          <w:color w:val="231F20"/>
          <w:w w:val="105"/>
        </w:rPr>
        <w:t>of</w:t>
      </w:r>
      <w:r>
        <w:rPr>
          <w:color w:val="231F20"/>
          <w:spacing w:val="-8"/>
          <w:w w:val="105"/>
        </w:rPr>
        <w:t> </w:t>
      </w:r>
      <w:r>
        <w:rPr>
          <w:color w:val="231F20"/>
          <w:w w:val="105"/>
        </w:rPr>
        <w:t>an</w:t>
      </w:r>
      <w:r>
        <w:rPr>
          <w:color w:val="231F20"/>
          <w:spacing w:val="-8"/>
          <w:w w:val="105"/>
        </w:rPr>
        <w:t> </w:t>
      </w:r>
      <w:r>
        <w:rPr>
          <w:color w:val="231F20"/>
          <w:w w:val="105"/>
        </w:rPr>
        <w:t>emergency,</w:t>
      </w:r>
      <w:r>
        <w:rPr>
          <w:color w:val="231F20"/>
          <w:spacing w:val="-8"/>
          <w:w w:val="105"/>
        </w:rPr>
        <w:t> </w:t>
      </w:r>
      <w:r>
        <w:rPr>
          <w:color w:val="231F20"/>
          <w:w w:val="105"/>
        </w:rPr>
        <w:t>institutional</w:t>
      </w:r>
      <w:r>
        <w:rPr>
          <w:color w:val="231F20"/>
          <w:spacing w:val="-8"/>
          <w:w w:val="105"/>
        </w:rPr>
        <w:t> </w:t>
      </w:r>
      <w:r>
        <w:rPr>
          <w:color w:val="231F20"/>
          <w:w w:val="105"/>
        </w:rPr>
        <w:t>security</w:t>
      </w:r>
      <w:r>
        <w:rPr>
          <w:color w:val="231F20"/>
          <w:spacing w:val="-8"/>
          <w:w w:val="105"/>
        </w:rPr>
        <w:t> </w:t>
      </w:r>
      <w:r>
        <w:rPr>
          <w:color w:val="231F20"/>
          <w:w w:val="105"/>
        </w:rPr>
        <w:t>personnel</w:t>
      </w:r>
      <w:r>
        <w:rPr>
          <w:color w:val="231F20"/>
          <w:spacing w:val="-8"/>
          <w:w w:val="105"/>
        </w:rPr>
        <w:t> </w:t>
      </w:r>
      <w:r>
        <w:rPr>
          <w:color w:val="231F20"/>
          <w:w w:val="105"/>
        </w:rPr>
        <w:t>and</w:t>
      </w:r>
      <w:r>
        <w:rPr>
          <w:color w:val="231F20"/>
          <w:spacing w:val="-8"/>
          <w:w w:val="105"/>
        </w:rPr>
        <w:t> </w:t>
      </w:r>
      <w:r>
        <w:rPr>
          <w:color w:val="231F20"/>
          <w:w w:val="105"/>
        </w:rPr>
        <w:t>fire</w:t>
      </w:r>
      <w:r>
        <w:rPr>
          <w:color w:val="231F20"/>
          <w:spacing w:val="-8"/>
          <w:w w:val="105"/>
        </w:rPr>
        <w:t> </w:t>
      </w:r>
      <w:r>
        <w:rPr>
          <w:color w:val="231F20"/>
          <w:w w:val="105"/>
        </w:rPr>
        <w:t>or police officials should be able to reach people responsible for the animals. Notification</w:t>
      </w:r>
      <w:r>
        <w:rPr>
          <w:color w:val="231F20"/>
          <w:w w:val="105"/>
        </w:rPr>
        <w:t> can</w:t>
      </w:r>
      <w:r>
        <w:rPr>
          <w:color w:val="231F20"/>
          <w:w w:val="105"/>
        </w:rPr>
        <w:t> be</w:t>
      </w:r>
      <w:r>
        <w:rPr>
          <w:color w:val="231F20"/>
          <w:w w:val="105"/>
        </w:rPr>
        <w:t> enhanced</w:t>
      </w:r>
      <w:r>
        <w:rPr>
          <w:color w:val="231F20"/>
          <w:w w:val="105"/>
        </w:rPr>
        <w:t> by</w:t>
      </w:r>
      <w:r>
        <w:rPr>
          <w:color w:val="231F20"/>
          <w:w w:val="105"/>
        </w:rPr>
        <w:t> prominently</w:t>
      </w:r>
      <w:r>
        <w:rPr>
          <w:color w:val="231F20"/>
          <w:w w:val="105"/>
        </w:rPr>
        <w:t> posting</w:t>
      </w:r>
      <w:r>
        <w:rPr>
          <w:color w:val="231F20"/>
          <w:w w:val="105"/>
        </w:rPr>
        <w:t> emergency</w:t>
      </w:r>
      <w:r>
        <w:rPr>
          <w:color w:val="231F20"/>
          <w:w w:val="105"/>
        </w:rPr>
        <w:t> proce-dures, names, or telephone numbers in animal facilities or by placing them</w:t>
      </w:r>
      <w:r>
        <w:rPr>
          <w:color w:val="231F20"/>
          <w:spacing w:val="40"/>
          <w:w w:val="105"/>
        </w:rPr>
        <w:t> </w:t>
      </w:r>
      <w:r>
        <w:rPr>
          <w:color w:val="231F20"/>
          <w:w w:val="105"/>
        </w:rPr>
        <w:t>in the security department or telephone center. Emergency procedures for handling special facilities or operations should be prominently posted and personnel</w:t>
      </w:r>
      <w:r>
        <w:rPr>
          <w:color w:val="231F20"/>
          <w:spacing w:val="-1"/>
          <w:w w:val="105"/>
        </w:rPr>
        <w:t> </w:t>
      </w:r>
      <w:r>
        <w:rPr>
          <w:color w:val="231F20"/>
          <w:w w:val="105"/>
        </w:rPr>
        <w:t>trained</w:t>
      </w:r>
      <w:r>
        <w:rPr>
          <w:color w:val="231F20"/>
          <w:spacing w:val="-1"/>
          <w:w w:val="105"/>
        </w:rPr>
        <w:t> </w:t>
      </w:r>
      <w:r>
        <w:rPr>
          <w:color w:val="231F20"/>
          <w:w w:val="105"/>
        </w:rPr>
        <w:t>in</w:t>
      </w:r>
      <w:r>
        <w:rPr>
          <w:color w:val="231F20"/>
          <w:spacing w:val="-1"/>
          <w:w w:val="105"/>
        </w:rPr>
        <w:t> </w:t>
      </w:r>
      <w:r>
        <w:rPr>
          <w:color w:val="231F20"/>
          <w:w w:val="105"/>
        </w:rPr>
        <w:t>emergency procedures</w:t>
      </w:r>
      <w:r>
        <w:rPr>
          <w:color w:val="231F20"/>
          <w:spacing w:val="-1"/>
          <w:w w:val="105"/>
        </w:rPr>
        <w:t> </w:t>
      </w:r>
      <w:r>
        <w:rPr>
          <w:color w:val="231F20"/>
          <w:w w:val="105"/>
        </w:rPr>
        <w:t>for</w:t>
      </w:r>
      <w:r>
        <w:rPr>
          <w:color w:val="231F20"/>
          <w:spacing w:val="-1"/>
          <w:w w:val="105"/>
        </w:rPr>
        <w:t> </w:t>
      </w:r>
      <w:r>
        <w:rPr>
          <w:color w:val="231F20"/>
          <w:w w:val="105"/>
        </w:rPr>
        <w:t>these areas.</w:t>
      </w:r>
      <w:r>
        <w:rPr>
          <w:color w:val="231F20"/>
          <w:spacing w:val="-5"/>
          <w:w w:val="105"/>
        </w:rPr>
        <w:t> </w:t>
      </w:r>
      <w:r>
        <w:rPr>
          <w:color w:val="231F20"/>
          <w:w w:val="105"/>
        </w:rPr>
        <w:t>A</w:t>
      </w:r>
      <w:r>
        <w:rPr>
          <w:color w:val="231F20"/>
          <w:spacing w:val="-7"/>
          <w:w w:val="105"/>
        </w:rPr>
        <w:t> </w:t>
      </w:r>
      <w:r>
        <w:rPr>
          <w:color w:val="231F20"/>
          <w:w w:val="105"/>
        </w:rPr>
        <w:t>disaster</w:t>
      </w:r>
      <w:r>
        <w:rPr>
          <w:color w:val="231F20"/>
          <w:spacing w:val="-1"/>
          <w:w w:val="105"/>
        </w:rPr>
        <w:t> </w:t>
      </w:r>
      <w:r>
        <w:rPr>
          <w:color w:val="231F20"/>
          <w:spacing w:val="-4"/>
          <w:w w:val="105"/>
        </w:rPr>
        <w:t>plan</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75</w:t>
      </w:r>
    </w:p>
    <w:p>
      <w:pPr>
        <w:pStyle w:val="BodyText"/>
        <w:spacing w:before="82"/>
        <w:rPr>
          <w:rFonts w:ascii="Trebuchet MS"/>
          <w:i/>
          <w:sz w:val="16"/>
        </w:rPr>
      </w:pPr>
    </w:p>
    <w:p>
      <w:pPr>
        <w:pStyle w:val="BodyText"/>
        <w:spacing w:line="247" w:lineRule="auto" w:before="1"/>
        <w:ind w:left="360" w:right="355"/>
        <w:jc w:val="both"/>
      </w:pPr>
      <w:r>
        <w:rPr>
          <w:color w:val="231F20"/>
          <w:w w:val="105"/>
        </w:rPr>
        <w:t>that takes into account both personnel and animals should be prepared as part of the overall safety plan for the animal facility. The colony manager or veterinarian responsible for the animals should be a member of the appro-priate</w:t>
      </w:r>
      <w:r>
        <w:rPr>
          <w:color w:val="231F20"/>
          <w:spacing w:val="-7"/>
          <w:w w:val="105"/>
        </w:rPr>
        <w:t> </w:t>
      </w:r>
      <w:r>
        <w:rPr>
          <w:color w:val="231F20"/>
          <w:w w:val="105"/>
        </w:rPr>
        <w:t>safety</w:t>
      </w:r>
      <w:r>
        <w:rPr>
          <w:color w:val="231F20"/>
          <w:spacing w:val="-7"/>
          <w:w w:val="105"/>
        </w:rPr>
        <w:t> </w:t>
      </w:r>
      <w:r>
        <w:rPr>
          <w:color w:val="231F20"/>
          <w:w w:val="105"/>
        </w:rPr>
        <w:t>committee</w:t>
      </w:r>
      <w:r>
        <w:rPr>
          <w:color w:val="231F20"/>
          <w:spacing w:val="-7"/>
          <w:w w:val="105"/>
        </w:rPr>
        <w:t> </w:t>
      </w:r>
      <w:r>
        <w:rPr>
          <w:color w:val="231F20"/>
          <w:w w:val="105"/>
        </w:rPr>
        <w:t>at</w:t>
      </w:r>
      <w:r>
        <w:rPr>
          <w:color w:val="231F20"/>
          <w:spacing w:val="-7"/>
          <w:w w:val="105"/>
        </w:rPr>
        <w:t> </w:t>
      </w:r>
      <w:r>
        <w:rPr>
          <w:color w:val="231F20"/>
          <w:w w:val="105"/>
        </w:rPr>
        <w:t>the</w:t>
      </w:r>
      <w:r>
        <w:rPr>
          <w:color w:val="231F20"/>
          <w:spacing w:val="-7"/>
          <w:w w:val="105"/>
        </w:rPr>
        <w:t> </w:t>
      </w:r>
      <w:r>
        <w:rPr>
          <w:color w:val="231F20"/>
          <w:w w:val="105"/>
        </w:rPr>
        <w:t>institution,</w:t>
      </w:r>
      <w:r>
        <w:rPr>
          <w:color w:val="231F20"/>
          <w:spacing w:val="-7"/>
          <w:w w:val="105"/>
        </w:rPr>
        <w:t> </w:t>
      </w:r>
      <w:r>
        <w:rPr>
          <w:color w:val="231F20"/>
          <w:w w:val="105"/>
        </w:rPr>
        <w:t>an</w:t>
      </w:r>
      <w:r>
        <w:rPr>
          <w:color w:val="231F20"/>
          <w:spacing w:val="-7"/>
          <w:w w:val="105"/>
        </w:rPr>
        <w:t> </w:t>
      </w:r>
      <w:r>
        <w:rPr>
          <w:color w:val="231F20"/>
          <w:w w:val="105"/>
        </w:rPr>
        <w:t>“official</w:t>
      </w:r>
      <w:r>
        <w:rPr>
          <w:color w:val="231F20"/>
          <w:spacing w:val="-7"/>
          <w:w w:val="105"/>
        </w:rPr>
        <w:t> </w:t>
      </w:r>
      <w:r>
        <w:rPr>
          <w:color w:val="231F20"/>
          <w:w w:val="105"/>
        </w:rPr>
        <w:t>responder”</w:t>
      </w:r>
      <w:r>
        <w:rPr>
          <w:color w:val="231F20"/>
          <w:spacing w:val="-7"/>
          <w:w w:val="105"/>
        </w:rPr>
        <w:t> </w:t>
      </w:r>
      <w:r>
        <w:rPr>
          <w:color w:val="231F20"/>
          <w:w w:val="105"/>
        </w:rPr>
        <w:t>in</w:t>
      </w:r>
      <w:r>
        <w:rPr>
          <w:color w:val="231F20"/>
          <w:spacing w:val="-7"/>
          <w:w w:val="105"/>
        </w:rPr>
        <w:t> </w:t>
      </w:r>
      <w:r>
        <w:rPr>
          <w:color w:val="231F20"/>
          <w:w w:val="105"/>
        </w:rPr>
        <w:t>the</w:t>
      </w:r>
      <w:r>
        <w:rPr>
          <w:color w:val="231F20"/>
          <w:spacing w:val="-7"/>
          <w:w w:val="105"/>
        </w:rPr>
        <w:t> </w:t>
      </w:r>
      <w:r>
        <w:rPr>
          <w:color w:val="231F20"/>
          <w:w w:val="105"/>
        </w:rPr>
        <w:t>insti-tution, and a participant in the response to a disaster (Vogelweid 1998).</w:t>
      </w:r>
    </w:p>
    <w:p>
      <w:pPr>
        <w:pStyle w:val="BodyText"/>
        <w:spacing w:before="131"/>
      </w:pPr>
    </w:p>
    <w:p>
      <w:pPr>
        <w:spacing w:before="0"/>
        <w:ind w:left="360" w:right="0" w:firstLine="0"/>
        <w:jc w:val="both"/>
        <w:rPr>
          <w:rFonts w:ascii="Trebuchet MS"/>
          <w:i/>
          <w:sz w:val="20"/>
        </w:rPr>
      </w:pPr>
      <w:r>
        <w:rPr>
          <w:rFonts w:ascii="Trebuchet MS"/>
          <w:i/>
          <w:color w:val="231F20"/>
          <w:spacing w:val="-4"/>
          <w:sz w:val="20"/>
        </w:rPr>
        <w:t>Population</w:t>
      </w:r>
      <w:r>
        <w:rPr>
          <w:rFonts w:ascii="Trebuchet MS"/>
          <w:i/>
          <w:color w:val="231F20"/>
          <w:sz w:val="20"/>
        </w:rPr>
        <w:t> </w:t>
      </w:r>
      <w:r>
        <w:rPr>
          <w:rFonts w:ascii="Trebuchet MS"/>
          <w:i/>
          <w:color w:val="231F20"/>
          <w:spacing w:val="-2"/>
          <w:sz w:val="20"/>
        </w:rPr>
        <w:t>Management</w:t>
      </w:r>
    </w:p>
    <w:p>
      <w:pPr>
        <w:pStyle w:val="BodyText"/>
        <w:spacing w:line="247" w:lineRule="auto" w:before="128"/>
        <w:ind w:left="359" w:right="354"/>
        <w:jc w:val="both"/>
      </w:pPr>
      <w:r>
        <w:rPr>
          <w:rFonts w:ascii="Trebuchet MS"/>
          <w:i/>
          <w:color w:val="231F20"/>
          <w:w w:val="105"/>
        </w:rPr>
        <w:t>Identification</w:t>
      </w:r>
      <w:r>
        <w:rPr>
          <w:rFonts w:ascii="Trebuchet MS"/>
          <w:i/>
          <w:color w:val="231F20"/>
          <w:w w:val="105"/>
        </w:rPr>
        <w:t> </w:t>
      </w:r>
      <w:r>
        <w:rPr>
          <w:color w:val="231F20"/>
          <w:w w:val="105"/>
        </w:rPr>
        <w:t>Animal</w:t>
      </w:r>
      <w:r>
        <w:rPr>
          <w:color w:val="231F20"/>
          <w:w w:val="105"/>
        </w:rPr>
        <w:t> records</w:t>
      </w:r>
      <w:r>
        <w:rPr>
          <w:color w:val="231F20"/>
          <w:w w:val="105"/>
        </w:rPr>
        <w:t> are</w:t>
      </w:r>
      <w:r>
        <w:rPr>
          <w:color w:val="231F20"/>
          <w:w w:val="105"/>
        </w:rPr>
        <w:t> useful</w:t>
      </w:r>
      <w:r>
        <w:rPr>
          <w:color w:val="231F20"/>
          <w:w w:val="105"/>
        </w:rPr>
        <w:t> and</w:t>
      </w:r>
      <w:r>
        <w:rPr>
          <w:color w:val="231F20"/>
          <w:w w:val="105"/>
        </w:rPr>
        <w:t> variable,</w:t>
      </w:r>
      <w:r>
        <w:rPr>
          <w:color w:val="231F20"/>
          <w:w w:val="105"/>
        </w:rPr>
        <w:t> ranging</w:t>
      </w:r>
      <w:r>
        <w:rPr>
          <w:color w:val="231F20"/>
          <w:w w:val="105"/>
        </w:rPr>
        <w:t> from</w:t>
      </w:r>
      <w:r>
        <w:rPr>
          <w:color w:val="231F20"/>
          <w:w w:val="105"/>
        </w:rPr>
        <w:t> lim-ited information on identification cards to detailed computerized records for individual animals (Field et al. 2007). Means of animal identification include</w:t>
      </w:r>
      <w:r>
        <w:rPr>
          <w:color w:val="231F20"/>
          <w:spacing w:val="40"/>
          <w:w w:val="105"/>
        </w:rPr>
        <w:t> </w:t>
      </w:r>
      <w:r>
        <w:rPr>
          <w:color w:val="231F20"/>
          <w:w w:val="105"/>
        </w:rPr>
        <w:t>room,</w:t>
      </w:r>
      <w:r>
        <w:rPr>
          <w:color w:val="231F20"/>
          <w:spacing w:val="40"/>
          <w:w w:val="105"/>
        </w:rPr>
        <w:t> </w:t>
      </w:r>
      <w:r>
        <w:rPr>
          <w:color w:val="231F20"/>
          <w:w w:val="105"/>
        </w:rPr>
        <w:t>rack,</w:t>
      </w:r>
      <w:r>
        <w:rPr>
          <w:color w:val="231F20"/>
          <w:spacing w:val="40"/>
          <w:w w:val="105"/>
        </w:rPr>
        <w:t> </w:t>
      </w:r>
      <w:r>
        <w:rPr>
          <w:color w:val="231F20"/>
          <w:w w:val="105"/>
        </w:rPr>
        <w:t>pen,</w:t>
      </w:r>
      <w:r>
        <w:rPr>
          <w:color w:val="231F20"/>
          <w:spacing w:val="40"/>
          <w:w w:val="105"/>
        </w:rPr>
        <w:t> </w:t>
      </w:r>
      <w:r>
        <w:rPr>
          <w:color w:val="231F20"/>
          <w:w w:val="105"/>
        </w:rPr>
        <w:t>stall,</w:t>
      </w:r>
      <w:r>
        <w:rPr>
          <w:color w:val="231F20"/>
          <w:spacing w:val="40"/>
          <w:w w:val="105"/>
        </w:rPr>
        <w:t> </w:t>
      </w:r>
      <w:r>
        <w:rPr>
          <w:color w:val="231F20"/>
          <w:w w:val="105"/>
        </w:rPr>
        <w:t>and</w:t>
      </w:r>
      <w:r>
        <w:rPr>
          <w:color w:val="231F20"/>
          <w:spacing w:val="40"/>
          <w:w w:val="105"/>
        </w:rPr>
        <w:t> </w:t>
      </w:r>
      <w:r>
        <w:rPr>
          <w:color w:val="231F20"/>
          <w:w w:val="105"/>
        </w:rPr>
        <w:t>cage</w:t>
      </w:r>
      <w:r>
        <w:rPr>
          <w:color w:val="231F20"/>
          <w:spacing w:val="40"/>
          <w:w w:val="105"/>
        </w:rPr>
        <w:t> </w:t>
      </w:r>
      <w:r>
        <w:rPr>
          <w:color w:val="231F20"/>
          <w:w w:val="105"/>
        </w:rPr>
        <w:t>cards</w:t>
      </w:r>
      <w:r>
        <w:rPr>
          <w:color w:val="231F20"/>
          <w:spacing w:val="40"/>
          <w:w w:val="105"/>
        </w:rPr>
        <w:t> </w:t>
      </w:r>
      <w:r>
        <w:rPr>
          <w:color w:val="231F20"/>
          <w:w w:val="105"/>
        </w:rPr>
        <w:t>with</w:t>
      </w:r>
      <w:r>
        <w:rPr>
          <w:color w:val="231F20"/>
          <w:spacing w:val="40"/>
          <w:w w:val="105"/>
        </w:rPr>
        <w:t> </w:t>
      </w:r>
      <w:r>
        <w:rPr>
          <w:color w:val="231F20"/>
          <w:w w:val="105"/>
        </w:rPr>
        <w:t>written,</w:t>
      </w:r>
      <w:r>
        <w:rPr>
          <w:color w:val="231F20"/>
          <w:spacing w:val="40"/>
          <w:w w:val="105"/>
        </w:rPr>
        <w:t> </w:t>
      </w:r>
      <w:r>
        <w:rPr>
          <w:color w:val="231F20"/>
          <w:w w:val="105"/>
        </w:rPr>
        <w:t>bar-coded, or</w:t>
      </w:r>
      <w:r>
        <w:rPr>
          <w:color w:val="231F20"/>
          <w:w w:val="105"/>
        </w:rPr>
        <w:t> radio</w:t>
      </w:r>
      <w:r>
        <w:rPr>
          <w:color w:val="231F20"/>
          <w:w w:val="105"/>
        </w:rPr>
        <w:t> frequency</w:t>
      </w:r>
      <w:r>
        <w:rPr>
          <w:color w:val="231F20"/>
          <w:w w:val="105"/>
        </w:rPr>
        <w:t> identification</w:t>
      </w:r>
      <w:r>
        <w:rPr>
          <w:color w:val="231F20"/>
          <w:w w:val="105"/>
        </w:rPr>
        <w:t> (RFID)</w:t>
      </w:r>
      <w:r>
        <w:rPr>
          <w:color w:val="231F20"/>
          <w:w w:val="105"/>
        </w:rPr>
        <w:t> information.</w:t>
      </w:r>
      <w:r>
        <w:rPr>
          <w:color w:val="231F20"/>
          <w:w w:val="105"/>
        </w:rPr>
        <w:t> Identification</w:t>
      </w:r>
      <w:r>
        <w:rPr>
          <w:color w:val="231F20"/>
          <w:w w:val="105"/>
        </w:rPr>
        <w:t> cards should</w:t>
      </w:r>
      <w:r>
        <w:rPr>
          <w:color w:val="231F20"/>
          <w:w w:val="105"/>
        </w:rPr>
        <w:t> include</w:t>
      </w:r>
      <w:r>
        <w:rPr>
          <w:color w:val="231F20"/>
          <w:w w:val="105"/>
        </w:rPr>
        <w:t> the</w:t>
      </w:r>
      <w:r>
        <w:rPr>
          <w:color w:val="231F20"/>
          <w:w w:val="105"/>
        </w:rPr>
        <w:t> source</w:t>
      </w:r>
      <w:r>
        <w:rPr>
          <w:color w:val="231F20"/>
          <w:w w:val="105"/>
        </w:rPr>
        <w:t> of</w:t>
      </w:r>
      <w:r>
        <w:rPr>
          <w:color w:val="231F20"/>
          <w:w w:val="105"/>
        </w:rPr>
        <w:t> the</w:t>
      </w:r>
      <w:r>
        <w:rPr>
          <w:color w:val="231F20"/>
          <w:w w:val="105"/>
        </w:rPr>
        <w:t> animal,</w:t>
      </w:r>
      <w:r>
        <w:rPr>
          <w:color w:val="231F20"/>
          <w:w w:val="105"/>
        </w:rPr>
        <w:t> the</w:t>
      </w:r>
      <w:r>
        <w:rPr>
          <w:color w:val="231F20"/>
          <w:w w:val="105"/>
        </w:rPr>
        <w:t> strain</w:t>
      </w:r>
      <w:r>
        <w:rPr>
          <w:color w:val="231F20"/>
          <w:w w:val="105"/>
        </w:rPr>
        <w:t> or</w:t>
      </w:r>
      <w:r>
        <w:rPr>
          <w:color w:val="231F20"/>
          <w:w w:val="105"/>
        </w:rPr>
        <w:t> stock,</w:t>
      </w:r>
      <w:r>
        <w:rPr>
          <w:color w:val="231F20"/>
          <w:w w:val="105"/>
        </w:rPr>
        <w:t> names</w:t>
      </w:r>
      <w:r>
        <w:rPr>
          <w:color w:val="231F20"/>
          <w:w w:val="105"/>
        </w:rPr>
        <w:t> and contact</w:t>
      </w:r>
      <w:r>
        <w:rPr>
          <w:color w:val="231F20"/>
          <w:spacing w:val="-3"/>
          <w:w w:val="105"/>
        </w:rPr>
        <w:t> </w:t>
      </w:r>
      <w:r>
        <w:rPr>
          <w:color w:val="231F20"/>
          <w:w w:val="105"/>
        </w:rPr>
        <w:t>information</w:t>
      </w:r>
      <w:r>
        <w:rPr>
          <w:color w:val="231F20"/>
          <w:spacing w:val="-3"/>
          <w:w w:val="105"/>
        </w:rPr>
        <w:t> </w:t>
      </w:r>
      <w:r>
        <w:rPr>
          <w:color w:val="231F20"/>
          <w:w w:val="105"/>
        </w:rPr>
        <w:t>for</w:t>
      </w:r>
      <w:r>
        <w:rPr>
          <w:color w:val="231F20"/>
          <w:spacing w:val="-3"/>
          <w:w w:val="105"/>
        </w:rPr>
        <w:t> </w:t>
      </w:r>
      <w:r>
        <w:rPr>
          <w:color w:val="231F20"/>
          <w:w w:val="105"/>
        </w:rPr>
        <w:t>the</w:t>
      </w:r>
      <w:r>
        <w:rPr>
          <w:color w:val="231F20"/>
          <w:spacing w:val="-3"/>
          <w:w w:val="105"/>
        </w:rPr>
        <w:t> </w:t>
      </w:r>
      <w:r>
        <w:rPr>
          <w:color w:val="231F20"/>
          <w:w w:val="105"/>
        </w:rPr>
        <w:t>responsible</w:t>
      </w:r>
      <w:r>
        <w:rPr>
          <w:color w:val="231F20"/>
          <w:spacing w:val="-3"/>
          <w:w w:val="105"/>
        </w:rPr>
        <w:t> </w:t>
      </w:r>
      <w:r>
        <w:rPr>
          <w:color w:val="231F20"/>
          <w:w w:val="105"/>
        </w:rPr>
        <w:t>investigator(s),</w:t>
      </w:r>
      <w:r>
        <w:rPr>
          <w:color w:val="231F20"/>
          <w:spacing w:val="-3"/>
          <w:w w:val="105"/>
        </w:rPr>
        <w:t> </w:t>
      </w:r>
      <w:r>
        <w:rPr>
          <w:color w:val="231F20"/>
          <w:w w:val="105"/>
        </w:rPr>
        <w:t>pertinent</w:t>
      </w:r>
      <w:r>
        <w:rPr>
          <w:color w:val="231F20"/>
          <w:spacing w:val="-3"/>
          <w:w w:val="105"/>
        </w:rPr>
        <w:t> </w:t>
      </w:r>
      <w:r>
        <w:rPr>
          <w:color w:val="231F20"/>
          <w:w w:val="105"/>
        </w:rPr>
        <w:t>dates</w:t>
      </w:r>
      <w:r>
        <w:rPr>
          <w:color w:val="231F20"/>
          <w:spacing w:val="-3"/>
          <w:w w:val="105"/>
        </w:rPr>
        <w:t> </w:t>
      </w:r>
      <w:r>
        <w:rPr>
          <w:color w:val="231F20"/>
          <w:w w:val="105"/>
        </w:rPr>
        <w:t>(e.g., arrival date, birth date, etc.), and protocol number when applicable. Geno-type information, when applicable, should also be included, and consistent, unambiguous abbreviations should be used when the full genotype nomen-clature (see below) is too lengthy.</w:t>
      </w:r>
    </w:p>
    <w:p>
      <w:pPr>
        <w:pStyle w:val="BodyText"/>
        <w:spacing w:line="247" w:lineRule="auto" w:before="12"/>
        <w:ind w:left="359" w:right="354" w:firstLine="360"/>
        <w:jc w:val="both"/>
      </w:pPr>
      <w:r>
        <w:rPr>
          <w:color w:val="231F20"/>
          <w:w w:val="105"/>
        </w:rPr>
        <w:t>In addition, the animals may wear collars, bands, plates, or tabs or be marked</w:t>
      </w:r>
      <w:r>
        <w:rPr>
          <w:color w:val="231F20"/>
          <w:spacing w:val="-6"/>
          <w:w w:val="105"/>
        </w:rPr>
        <w:t> </w:t>
      </w:r>
      <w:r>
        <w:rPr>
          <w:color w:val="231F20"/>
          <w:w w:val="105"/>
        </w:rPr>
        <w:t>by</w:t>
      </w:r>
      <w:r>
        <w:rPr>
          <w:color w:val="231F20"/>
          <w:spacing w:val="-6"/>
          <w:w w:val="105"/>
        </w:rPr>
        <w:t> </w:t>
      </w:r>
      <w:r>
        <w:rPr>
          <w:color w:val="231F20"/>
          <w:w w:val="105"/>
        </w:rPr>
        <w:t>colored</w:t>
      </w:r>
      <w:r>
        <w:rPr>
          <w:color w:val="231F20"/>
          <w:spacing w:val="-6"/>
          <w:w w:val="105"/>
        </w:rPr>
        <w:t> </w:t>
      </w:r>
      <w:r>
        <w:rPr>
          <w:color w:val="231F20"/>
          <w:w w:val="105"/>
        </w:rPr>
        <w:t>stains,</w:t>
      </w:r>
      <w:r>
        <w:rPr>
          <w:color w:val="231F20"/>
          <w:spacing w:val="-6"/>
          <w:w w:val="105"/>
        </w:rPr>
        <w:t> </w:t>
      </w:r>
      <w:r>
        <w:rPr>
          <w:color w:val="231F20"/>
          <w:w w:val="105"/>
        </w:rPr>
        <w:t>ear</w:t>
      </w:r>
      <w:r>
        <w:rPr>
          <w:color w:val="231F20"/>
          <w:spacing w:val="-6"/>
          <w:w w:val="105"/>
        </w:rPr>
        <w:t> </w:t>
      </w:r>
      <w:r>
        <w:rPr>
          <w:color w:val="231F20"/>
          <w:w w:val="105"/>
        </w:rPr>
        <w:t>notches/punches</w:t>
      </w:r>
      <w:r>
        <w:rPr>
          <w:color w:val="231F20"/>
          <w:spacing w:val="-6"/>
          <w:w w:val="105"/>
        </w:rPr>
        <w:t> </w:t>
      </w:r>
      <w:r>
        <w:rPr>
          <w:color w:val="231F20"/>
          <w:w w:val="105"/>
        </w:rPr>
        <w:t>and</w:t>
      </w:r>
      <w:r>
        <w:rPr>
          <w:color w:val="231F20"/>
          <w:spacing w:val="-6"/>
          <w:w w:val="105"/>
        </w:rPr>
        <w:t> </w:t>
      </w:r>
      <w:r>
        <w:rPr>
          <w:color w:val="231F20"/>
          <w:w w:val="105"/>
        </w:rPr>
        <w:t>tags,</w:t>
      </w:r>
      <w:r>
        <w:rPr>
          <w:color w:val="231F20"/>
          <w:spacing w:val="-6"/>
          <w:w w:val="105"/>
        </w:rPr>
        <w:t> </w:t>
      </w:r>
      <w:r>
        <w:rPr>
          <w:color w:val="231F20"/>
          <w:w w:val="105"/>
        </w:rPr>
        <w:t>tattoos,</w:t>
      </w:r>
      <w:r>
        <w:rPr>
          <w:color w:val="231F20"/>
          <w:spacing w:val="-6"/>
          <w:w w:val="105"/>
        </w:rPr>
        <w:t> </w:t>
      </w:r>
      <w:r>
        <w:rPr>
          <w:color w:val="231F20"/>
          <w:w w:val="105"/>
        </w:rPr>
        <w:t>subcutane-ous transponders, and freeze brands. As a method of identification of small rodents, toe-clipping should be used only when no other individual identifi-cation</w:t>
      </w:r>
      <w:r>
        <w:rPr>
          <w:color w:val="231F20"/>
          <w:spacing w:val="-2"/>
          <w:w w:val="105"/>
        </w:rPr>
        <w:t> </w:t>
      </w:r>
      <w:r>
        <w:rPr>
          <w:color w:val="231F20"/>
          <w:w w:val="105"/>
        </w:rPr>
        <w:t>method</w:t>
      </w:r>
      <w:r>
        <w:rPr>
          <w:color w:val="231F20"/>
          <w:spacing w:val="-2"/>
          <w:w w:val="105"/>
        </w:rPr>
        <w:t> </w:t>
      </w:r>
      <w:r>
        <w:rPr>
          <w:color w:val="231F20"/>
          <w:w w:val="105"/>
        </w:rPr>
        <w:t>is</w:t>
      </w:r>
      <w:r>
        <w:rPr>
          <w:color w:val="231F20"/>
          <w:spacing w:val="-2"/>
          <w:w w:val="105"/>
        </w:rPr>
        <w:t> </w:t>
      </w:r>
      <w:r>
        <w:rPr>
          <w:color w:val="231F20"/>
          <w:w w:val="105"/>
        </w:rPr>
        <w:t>feasible.</w:t>
      </w:r>
      <w:r>
        <w:rPr>
          <w:color w:val="231F20"/>
          <w:spacing w:val="-2"/>
          <w:w w:val="105"/>
        </w:rPr>
        <w:t> </w:t>
      </w:r>
      <w:r>
        <w:rPr>
          <w:color w:val="231F20"/>
          <w:w w:val="105"/>
        </w:rPr>
        <w:t>It</w:t>
      </w:r>
      <w:r>
        <w:rPr>
          <w:color w:val="231F20"/>
          <w:spacing w:val="-2"/>
          <w:w w:val="105"/>
        </w:rPr>
        <w:t> </w:t>
      </w:r>
      <w:r>
        <w:rPr>
          <w:color w:val="231F20"/>
          <w:w w:val="105"/>
        </w:rPr>
        <w:t>may</w:t>
      </w:r>
      <w:r>
        <w:rPr>
          <w:color w:val="231F20"/>
          <w:spacing w:val="-2"/>
          <w:w w:val="105"/>
        </w:rPr>
        <w:t> </w:t>
      </w:r>
      <w:r>
        <w:rPr>
          <w:color w:val="231F20"/>
          <w:w w:val="105"/>
        </w:rPr>
        <w:t>be</w:t>
      </w:r>
      <w:r>
        <w:rPr>
          <w:color w:val="231F20"/>
          <w:spacing w:val="-2"/>
          <w:w w:val="105"/>
        </w:rPr>
        <w:t> </w:t>
      </w:r>
      <w:r>
        <w:rPr>
          <w:color w:val="231F20"/>
          <w:w w:val="105"/>
        </w:rPr>
        <w:t>the</w:t>
      </w:r>
      <w:r>
        <w:rPr>
          <w:color w:val="231F20"/>
          <w:spacing w:val="-2"/>
          <w:w w:val="105"/>
        </w:rPr>
        <w:t> </w:t>
      </w:r>
      <w:r>
        <w:rPr>
          <w:color w:val="231F20"/>
          <w:w w:val="105"/>
        </w:rPr>
        <w:t>preferred</w:t>
      </w:r>
      <w:r>
        <w:rPr>
          <w:color w:val="231F20"/>
          <w:spacing w:val="-2"/>
          <w:w w:val="105"/>
        </w:rPr>
        <w:t> </w:t>
      </w:r>
      <w:r>
        <w:rPr>
          <w:color w:val="231F20"/>
          <w:w w:val="105"/>
        </w:rPr>
        <w:t>method</w:t>
      </w:r>
      <w:r>
        <w:rPr>
          <w:color w:val="231F20"/>
          <w:spacing w:val="-2"/>
          <w:w w:val="105"/>
        </w:rPr>
        <w:t> </w:t>
      </w:r>
      <w:r>
        <w:rPr>
          <w:color w:val="231F20"/>
          <w:w w:val="105"/>
        </w:rPr>
        <w:t>for</w:t>
      </w:r>
      <w:r>
        <w:rPr>
          <w:color w:val="231F20"/>
          <w:spacing w:val="-2"/>
          <w:w w:val="105"/>
        </w:rPr>
        <w:t> </w:t>
      </w:r>
      <w:r>
        <w:rPr>
          <w:color w:val="231F20"/>
          <w:w w:val="105"/>
        </w:rPr>
        <w:t>neonatal</w:t>
      </w:r>
      <w:r>
        <w:rPr>
          <w:color w:val="231F20"/>
          <w:spacing w:val="-2"/>
          <w:w w:val="105"/>
        </w:rPr>
        <w:t> </w:t>
      </w:r>
      <w:r>
        <w:rPr>
          <w:color w:val="231F20"/>
          <w:w w:val="105"/>
        </w:rPr>
        <w:t>mice up to 7 days of age as it appears to have few adverse effects on behavior and well-being at this age (Castelhano-Carlos et al. 2010; Schaefer et al. 2010),</w:t>
      </w:r>
      <w:r>
        <w:rPr>
          <w:color w:val="231F20"/>
          <w:spacing w:val="37"/>
          <w:w w:val="105"/>
        </w:rPr>
        <w:t> </w:t>
      </w:r>
      <w:r>
        <w:rPr>
          <w:color w:val="231F20"/>
          <w:w w:val="105"/>
        </w:rPr>
        <w:t>especially</w:t>
      </w:r>
      <w:r>
        <w:rPr>
          <w:color w:val="231F20"/>
          <w:spacing w:val="37"/>
          <w:w w:val="105"/>
        </w:rPr>
        <w:t> </w:t>
      </w:r>
      <w:r>
        <w:rPr>
          <w:color w:val="231F20"/>
          <w:w w:val="105"/>
        </w:rPr>
        <w:t>if</w:t>
      </w:r>
      <w:r>
        <w:rPr>
          <w:color w:val="231F20"/>
          <w:spacing w:val="37"/>
          <w:w w:val="105"/>
        </w:rPr>
        <w:t> </w:t>
      </w:r>
      <w:r>
        <w:rPr>
          <w:color w:val="231F20"/>
          <w:w w:val="105"/>
        </w:rPr>
        <w:t>toe</w:t>
      </w:r>
      <w:r>
        <w:rPr>
          <w:color w:val="231F20"/>
          <w:spacing w:val="37"/>
          <w:w w:val="105"/>
        </w:rPr>
        <w:t> </w:t>
      </w:r>
      <w:r>
        <w:rPr>
          <w:color w:val="231F20"/>
          <w:w w:val="105"/>
        </w:rPr>
        <w:t>clipping</w:t>
      </w:r>
      <w:r>
        <w:rPr>
          <w:color w:val="231F20"/>
          <w:spacing w:val="37"/>
          <w:w w:val="105"/>
        </w:rPr>
        <w:t> </w:t>
      </w:r>
      <w:r>
        <w:rPr>
          <w:color w:val="231F20"/>
          <w:w w:val="105"/>
        </w:rPr>
        <w:t>and</w:t>
      </w:r>
      <w:r>
        <w:rPr>
          <w:color w:val="231F20"/>
          <w:spacing w:val="37"/>
          <w:w w:val="105"/>
        </w:rPr>
        <w:t> </w:t>
      </w:r>
      <w:r>
        <w:rPr>
          <w:color w:val="231F20"/>
          <w:w w:val="105"/>
        </w:rPr>
        <w:t>genotyping</w:t>
      </w:r>
      <w:r>
        <w:rPr>
          <w:color w:val="231F20"/>
          <w:spacing w:val="37"/>
          <w:w w:val="105"/>
        </w:rPr>
        <w:t> </w:t>
      </w:r>
      <w:r>
        <w:rPr>
          <w:color w:val="231F20"/>
          <w:w w:val="105"/>
        </w:rPr>
        <w:t>can</w:t>
      </w:r>
      <w:r>
        <w:rPr>
          <w:color w:val="231F20"/>
          <w:spacing w:val="37"/>
          <w:w w:val="105"/>
        </w:rPr>
        <w:t> </w:t>
      </w:r>
      <w:r>
        <w:rPr>
          <w:color w:val="231F20"/>
          <w:w w:val="105"/>
        </w:rPr>
        <w:t>be</w:t>
      </w:r>
      <w:r>
        <w:rPr>
          <w:color w:val="231F20"/>
          <w:spacing w:val="37"/>
          <w:w w:val="105"/>
        </w:rPr>
        <w:t> </w:t>
      </w:r>
      <w:r>
        <w:rPr>
          <w:color w:val="231F20"/>
          <w:w w:val="105"/>
        </w:rPr>
        <w:t>combined.</w:t>
      </w:r>
      <w:r>
        <w:rPr>
          <w:color w:val="231F20"/>
          <w:spacing w:val="37"/>
          <w:w w:val="105"/>
        </w:rPr>
        <w:t> </w:t>
      </w:r>
      <w:r>
        <w:rPr>
          <w:color w:val="231F20"/>
          <w:w w:val="105"/>
        </w:rPr>
        <w:t>Under all circumstances aseptic practices should be followed. Use of anesthesia or analgesia should be commensurate with the age of the animals (Hankenson et al. 2008).</w:t>
      </w:r>
    </w:p>
    <w:p>
      <w:pPr>
        <w:pStyle w:val="BodyText"/>
        <w:spacing w:before="18"/>
      </w:pPr>
    </w:p>
    <w:p>
      <w:pPr>
        <w:pStyle w:val="BodyText"/>
        <w:spacing w:line="247" w:lineRule="auto" w:before="1"/>
        <w:ind w:left="359" w:right="354"/>
        <w:jc w:val="both"/>
      </w:pPr>
      <w:r>
        <w:rPr>
          <w:rFonts w:ascii="Trebuchet MS"/>
          <w:i/>
          <w:color w:val="231F20"/>
        </w:rPr>
        <w:t>Recordkeeping</w:t>
      </w:r>
      <w:r>
        <w:rPr>
          <w:rFonts w:ascii="Trebuchet MS"/>
          <w:i/>
          <w:color w:val="231F20"/>
          <w:spacing w:val="40"/>
        </w:rPr>
        <w:t> </w:t>
      </w:r>
      <w:r>
        <w:rPr>
          <w:color w:val="231F20"/>
        </w:rPr>
        <w:t>Records containing basic descriptive information are essential </w:t>
      </w:r>
      <w:r>
        <w:rPr>
          <w:color w:val="231F20"/>
          <w:spacing w:val="-2"/>
          <w:w w:val="110"/>
        </w:rPr>
        <w:t>for</w:t>
      </w:r>
      <w:r>
        <w:rPr>
          <w:color w:val="231F20"/>
          <w:spacing w:val="-11"/>
          <w:w w:val="110"/>
        </w:rPr>
        <w:t> </w:t>
      </w:r>
      <w:r>
        <w:rPr>
          <w:color w:val="231F20"/>
          <w:spacing w:val="-2"/>
          <w:w w:val="110"/>
        </w:rPr>
        <w:t>management</w:t>
      </w:r>
      <w:r>
        <w:rPr>
          <w:color w:val="231F20"/>
          <w:spacing w:val="-11"/>
          <w:w w:val="110"/>
        </w:rPr>
        <w:t> </w:t>
      </w:r>
      <w:r>
        <w:rPr>
          <w:color w:val="231F20"/>
          <w:spacing w:val="-2"/>
          <w:w w:val="110"/>
        </w:rPr>
        <w:t>of</w:t>
      </w:r>
      <w:r>
        <w:rPr>
          <w:color w:val="231F20"/>
          <w:spacing w:val="-11"/>
          <w:w w:val="110"/>
        </w:rPr>
        <w:t> </w:t>
      </w:r>
      <w:r>
        <w:rPr>
          <w:color w:val="231F20"/>
          <w:spacing w:val="-2"/>
          <w:w w:val="110"/>
        </w:rPr>
        <w:t>colonies</w:t>
      </w:r>
      <w:r>
        <w:rPr>
          <w:color w:val="231F20"/>
          <w:spacing w:val="-11"/>
          <w:w w:val="110"/>
        </w:rPr>
        <w:t> </w:t>
      </w:r>
      <w:r>
        <w:rPr>
          <w:color w:val="231F20"/>
          <w:spacing w:val="-2"/>
          <w:w w:val="110"/>
        </w:rPr>
        <w:t>of</w:t>
      </w:r>
      <w:r>
        <w:rPr>
          <w:color w:val="231F20"/>
          <w:spacing w:val="-11"/>
          <w:w w:val="110"/>
        </w:rPr>
        <w:t> </w:t>
      </w:r>
      <w:r>
        <w:rPr>
          <w:color w:val="231F20"/>
          <w:spacing w:val="-2"/>
          <w:w w:val="110"/>
        </w:rPr>
        <w:t>large</w:t>
      </w:r>
      <w:r>
        <w:rPr>
          <w:color w:val="231F20"/>
          <w:spacing w:val="-11"/>
          <w:w w:val="110"/>
        </w:rPr>
        <w:t> </w:t>
      </w:r>
      <w:r>
        <w:rPr>
          <w:color w:val="231F20"/>
          <w:spacing w:val="-2"/>
          <w:w w:val="110"/>
        </w:rPr>
        <w:t>long-lived</w:t>
      </w:r>
      <w:r>
        <w:rPr>
          <w:color w:val="231F20"/>
          <w:spacing w:val="-11"/>
          <w:w w:val="110"/>
        </w:rPr>
        <w:t> </w:t>
      </w:r>
      <w:r>
        <w:rPr>
          <w:color w:val="231F20"/>
          <w:spacing w:val="-2"/>
          <w:w w:val="110"/>
        </w:rPr>
        <w:t>animals</w:t>
      </w:r>
      <w:r>
        <w:rPr>
          <w:color w:val="231F20"/>
          <w:spacing w:val="-11"/>
          <w:w w:val="110"/>
        </w:rPr>
        <w:t> </w:t>
      </w:r>
      <w:r>
        <w:rPr>
          <w:color w:val="231F20"/>
          <w:spacing w:val="-2"/>
          <w:w w:val="110"/>
        </w:rPr>
        <w:t>and</w:t>
      </w:r>
      <w:r>
        <w:rPr>
          <w:color w:val="231F20"/>
          <w:spacing w:val="-11"/>
          <w:w w:val="110"/>
        </w:rPr>
        <w:t> </w:t>
      </w:r>
      <w:r>
        <w:rPr>
          <w:color w:val="231F20"/>
          <w:spacing w:val="-2"/>
          <w:w w:val="110"/>
        </w:rPr>
        <w:t>should</w:t>
      </w:r>
      <w:r>
        <w:rPr>
          <w:color w:val="231F20"/>
          <w:spacing w:val="-11"/>
          <w:w w:val="110"/>
        </w:rPr>
        <w:t> </w:t>
      </w:r>
      <w:r>
        <w:rPr>
          <w:color w:val="231F20"/>
          <w:spacing w:val="-2"/>
          <w:w w:val="110"/>
        </w:rPr>
        <w:t>be</w:t>
      </w:r>
      <w:r>
        <w:rPr>
          <w:color w:val="231F20"/>
          <w:spacing w:val="-11"/>
          <w:w w:val="110"/>
        </w:rPr>
        <w:t> </w:t>
      </w:r>
      <w:r>
        <w:rPr>
          <w:color w:val="231F20"/>
          <w:spacing w:val="-2"/>
          <w:w w:val="110"/>
        </w:rPr>
        <w:t>main-</w:t>
      </w:r>
      <w:r>
        <w:rPr>
          <w:color w:val="231F20"/>
          <w:w w:val="110"/>
        </w:rPr>
        <w:t>tained</w:t>
      </w:r>
      <w:r>
        <w:rPr>
          <w:color w:val="231F20"/>
          <w:spacing w:val="-3"/>
          <w:w w:val="110"/>
        </w:rPr>
        <w:t> </w:t>
      </w:r>
      <w:r>
        <w:rPr>
          <w:color w:val="231F20"/>
          <w:w w:val="110"/>
        </w:rPr>
        <w:t>for</w:t>
      </w:r>
      <w:r>
        <w:rPr>
          <w:color w:val="231F20"/>
          <w:spacing w:val="-3"/>
          <w:w w:val="110"/>
        </w:rPr>
        <w:t> </w:t>
      </w:r>
      <w:r>
        <w:rPr>
          <w:color w:val="231F20"/>
          <w:w w:val="110"/>
        </w:rPr>
        <w:t>each</w:t>
      </w:r>
      <w:r>
        <w:rPr>
          <w:color w:val="231F20"/>
          <w:spacing w:val="-3"/>
          <w:w w:val="110"/>
        </w:rPr>
        <w:t> </w:t>
      </w:r>
      <w:r>
        <w:rPr>
          <w:color w:val="231F20"/>
          <w:w w:val="110"/>
        </w:rPr>
        <w:t>animal</w:t>
      </w:r>
      <w:r>
        <w:rPr>
          <w:color w:val="231F20"/>
          <w:spacing w:val="-3"/>
          <w:w w:val="110"/>
        </w:rPr>
        <w:t> </w:t>
      </w:r>
      <w:r>
        <w:rPr>
          <w:color w:val="231F20"/>
          <w:w w:val="110"/>
        </w:rPr>
        <w:t>(Dyke</w:t>
      </w:r>
      <w:r>
        <w:rPr>
          <w:color w:val="231F20"/>
          <w:spacing w:val="-3"/>
          <w:w w:val="110"/>
        </w:rPr>
        <w:t> </w:t>
      </w:r>
      <w:r>
        <w:rPr>
          <w:color w:val="231F20"/>
          <w:w w:val="110"/>
        </w:rPr>
        <w:t>1993;</w:t>
      </w:r>
      <w:r>
        <w:rPr>
          <w:color w:val="231F20"/>
          <w:spacing w:val="-3"/>
          <w:w w:val="110"/>
        </w:rPr>
        <w:t> </w:t>
      </w:r>
      <w:r>
        <w:rPr>
          <w:color w:val="231F20"/>
          <w:w w:val="110"/>
        </w:rPr>
        <w:t>Field</w:t>
      </w:r>
      <w:r>
        <w:rPr>
          <w:color w:val="231F20"/>
          <w:spacing w:val="-3"/>
          <w:w w:val="110"/>
        </w:rPr>
        <w:t> </w:t>
      </w:r>
      <w:r>
        <w:rPr>
          <w:color w:val="231F20"/>
          <w:w w:val="110"/>
        </w:rPr>
        <w:t>et</w:t>
      </w:r>
      <w:r>
        <w:rPr>
          <w:color w:val="231F20"/>
          <w:spacing w:val="-3"/>
          <w:w w:val="110"/>
        </w:rPr>
        <w:t> </w:t>
      </w:r>
      <w:r>
        <w:rPr>
          <w:color w:val="231F20"/>
          <w:w w:val="110"/>
        </w:rPr>
        <w:t>al.</w:t>
      </w:r>
      <w:r>
        <w:rPr>
          <w:color w:val="231F20"/>
          <w:spacing w:val="-3"/>
          <w:w w:val="110"/>
        </w:rPr>
        <w:t> </w:t>
      </w:r>
      <w:r>
        <w:rPr>
          <w:color w:val="231F20"/>
          <w:w w:val="110"/>
        </w:rPr>
        <w:t>2007;</w:t>
      </w:r>
      <w:r>
        <w:rPr>
          <w:color w:val="231F20"/>
          <w:spacing w:val="-3"/>
          <w:w w:val="110"/>
        </w:rPr>
        <w:t> </w:t>
      </w:r>
      <w:r>
        <w:rPr>
          <w:color w:val="231F20"/>
          <w:w w:val="110"/>
        </w:rPr>
        <w:t>NRC</w:t>
      </w:r>
      <w:r>
        <w:rPr>
          <w:color w:val="231F20"/>
          <w:spacing w:val="-3"/>
          <w:w w:val="110"/>
        </w:rPr>
        <w:t> </w:t>
      </w:r>
      <w:r>
        <w:rPr>
          <w:color w:val="231F20"/>
          <w:w w:val="110"/>
        </w:rPr>
        <w:t>1979a).</w:t>
      </w:r>
      <w:r>
        <w:rPr>
          <w:color w:val="231F20"/>
          <w:spacing w:val="-3"/>
          <w:w w:val="110"/>
        </w:rPr>
        <w:t> </w:t>
      </w:r>
      <w:r>
        <w:rPr>
          <w:color w:val="231F20"/>
          <w:w w:val="110"/>
        </w:rPr>
        <w:t>These </w:t>
      </w:r>
      <w:r>
        <w:rPr>
          <w:color w:val="231F20"/>
        </w:rPr>
        <w:t>records often include species, animal identifier, sire and/or dam identifier, sex, birth or acquisition date, source, exit date, and final disposition. Such animal </w:t>
      </w:r>
      <w:r>
        <w:rPr>
          <w:color w:val="231F20"/>
          <w:spacing w:val="-2"/>
          <w:w w:val="110"/>
        </w:rPr>
        <w:t>records</w:t>
      </w:r>
      <w:r>
        <w:rPr>
          <w:color w:val="231F20"/>
          <w:spacing w:val="-13"/>
          <w:w w:val="110"/>
        </w:rPr>
        <w:t> </w:t>
      </w:r>
      <w:r>
        <w:rPr>
          <w:color w:val="231F20"/>
          <w:spacing w:val="-2"/>
          <w:w w:val="110"/>
        </w:rPr>
        <w:t>are</w:t>
      </w:r>
      <w:r>
        <w:rPr>
          <w:color w:val="231F20"/>
          <w:spacing w:val="-13"/>
          <w:w w:val="110"/>
        </w:rPr>
        <w:t> </w:t>
      </w:r>
      <w:r>
        <w:rPr>
          <w:color w:val="231F20"/>
          <w:spacing w:val="-2"/>
          <w:w w:val="110"/>
        </w:rPr>
        <w:t>essential</w:t>
      </w:r>
      <w:r>
        <w:rPr>
          <w:color w:val="231F20"/>
          <w:spacing w:val="-13"/>
          <w:w w:val="110"/>
        </w:rPr>
        <w:t> </w:t>
      </w:r>
      <w:r>
        <w:rPr>
          <w:color w:val="231F20"/>
          <w:spacing w:val="-2"/>
          <w:w w:val="110"/>
        </w:rPr>
        <w:t>for</w:t>
      </w:r>
      <w:r>
        <w:rPr>
          <w:color w:val="231F20"/>
          <w:spacing w:val="-13"/>
          <w:w w:val="110"/>
        </w:rPr>
        <w:t> </w:t>
      </w:r>
      <w:r>
        <w:rPr>
          <w:color w:val="231F20"/>
          <w:spacing w:val="-2"/>
          <w:w w:val="110"/>
        </w:rPr>
        <w:t>genetic</w:t>
      </w:r>
      <w:r>
        <w:rPr>
          <w:color w:val="231F20"/>
          <w:spacing w:val="-13"/>
          <w:w w:val="110"/>
        </w:rPr>
        <w:t> </w:t>
      </w:r>
      <w:r>
        <w:rPr>
          <w:color w:val="231F20"/>
          <w:spacing w:val="-2"/>
          <w:w w:val="110"/>
        </w:rPr>
        <w:t>management</w:t>
      </w:r>
      <w:r>
        <w:rPr>
          <w:color w:val="231F20"/>
          <w:spacing w:val="-13"/>
          <w:w w:val="110"/>
        </w:rPr>
        <w:t> </w:t>
      </w:r>
      <w:r>
        <w:rPr>
          <w:color w:val="231F20"/>
          <w:spacing w:val="-2"/>
          <w:w w:val="110"/>
        </w:rPr>
        <w:t>and</w:t>
      </w:r>
      <w:r>
        <w:rPr>
          <w:color w:val="231F20"/>
          <w:spacing w:val="-13"/>
          <w:w w:val="110"/>
        </w:rPr>
        <w:t> </w:t>
      </w:r>
      <w:r>
        <w:rPr>
          <w:color w:val="231F20"/>
          <w:spacing w:val="-2"/>
          <w:w w:val="110"/>
        </w:rPr>
        <w:t>historical</w:t>
      </w:r>
      <w:r>
        <w:rPr>
          <w:color w:val="231F20"/>
          <w:spacing w:val="-13"/>
          <w:w w:val="110"/>
        </w:rPr>
        <w:t> </w:t>
      </w:r>
      <w:r>
        <w:rPr>
          <w:color w:val="231F20"/>
          <w:spacing w:val="-2"/>
          <w:w w:val="110"/>
        </w:rPr>
        <w:t>assessments</w:t>
      </w:r>
      <w:r>
        <w:rPr>
          <w:color w:val="231F20"/>
          <w:spacing w:val="-13"/>
          <w:w w:val="110"/>
        </w:rPr>
        <w:t> </w:t>
      </w:r>
      <w:r>
        <w:rPr>
          <w:color w:val="231F20"/>
          <w:spacing w:val="-2"/>
          <w:w w:val="110"/>
        </w:rPr>
        <w:t>of </w:t>
      </w:r>
      <w:r>
        <w:rPr>
          <w:color w:val="231F20"/>
          <w:w w:val="110"/>
        </w:rPr>
        <w:t>colonies.</w:t>
      </w:r>
      <w:r>
        <w:rPr>
          <w:color w:val="231F20"/>
          <w:w w:val="110"/>
        </w:rPr>
        <w:t> Records</w:t>
      </w:r>
      <w:r>
        <w:rPr>
          <w:color w:val="231F20"/>
          <w:w w:val="110"/>
        </w:rPr>
        <w:t> of</w:t>
      </w:r>
      <w:r>
        <w:rPr>
          <w:color w:val="231F20"/>
          <w:w w:val="110"/>
        </w:rPr>
        <w:t> rearing</w:t>
      </w:r>
      <w:r>
        <w:rPr>
          <w:color w:val="231F20"/>
          <w:w w:val="110"/>
        </w:rPr>
        <w:t> and</w:t>
      </w:r>
      <w:r>
        <w:rPr>
          <w:color w:val="231F20"/>
          <w:w w:val="110"/>
        </w:rPr>
        <w:t> housing</w:t>
      </w:r>
      <w:r>
        <w:rPr>
          <w:color w:val="231F20"/>
          <w:w w:val="110"/>
        </w:rPr>
        <w:t> histories,</w:t>
      </w:r>
      <w:r>
        <w:rPr>
          <w:color w:val="231F20"/>
          <w:w w:val="110"/>
        </w:rPr>
        <w:t> mating</w:t>
      </w:r>
      <w:r>
        <w:rPr>
          <w:color w:val="231F20"/>
          <w:w w:val="110"/>
        </w:rPr>
        <w:t> histories,</w:t>
      </w:r>
      <w:r>
        <w:rPr>
          <w:color w:val="231F20"/>
          <w:w w:val="110"/>
        </w:rPr>
        <w:t> and </w:t>
      </w:r>
      <w:r>
        <w:rPr>
          <w:color w:val="231F20"/>
        </w:rPr>
        <w:t>behavioral profiles are useful for the management of many species, especially nonhuman primates (NRC 1979a). Relevant recorded information should be </w:t>
      </w:r>
      <w:r>
        <w:rPr>
          <w:color w:val="231F20"/>
          <w:spacing w:val="-2"/>
          <w:w w:val="110"/>
        </w:rPr>
        <w:t>provided</w:t>
      </w:r>
      <w:r>
        <w:rPr>
          <w:color w:val="231F20"/>
          <w:spacing w:val="-9"/>
          <w:w w:val="110"/>
        </w:rPr>
        <w:t> </w:t>
      </w:r>
      <w:r>
        <w:rPr>
          <w:color w:val="231F20"/>
          <w:spacing w:val="-2"/>
          <w:w w:val="110"/>
        </w:rPr>
        <w:t>when</w:t>
      </w:r>
      <w:r>
        <w:rPr>
          <w:color w:val="231F20"/>
          <w:spacing w:val="-9"/>
          <w:w w:val="110"/>
        </w:rPr>
        <w:t> </w:t>
      </w:r>
      <w:r>
        <w:rPr>
          <w:color w:val="231F20"/>
          <w:spacing w:val="-2"/>
          <w:w w:val="110"/>
        </w:rPr>
        <w:t>animals</w:t>
      </w:r>
      <w:r>
        <w:rPr>
          <w:color w:val="231F20"/>
          <w:spacing w:val="-9"/>
          <w:w w:val="110"/>
        </w:rPr>
        <w:t> </w:t>
      </w:r>
      <w:r>
        <w:rPr>
          <w:color w:val="231F20"/>
          <w:spacing w:val="-2"/>
          <w:w w:val="110"/>
        </w:rPr>
        <w:t>are</w:t>
      </w:r>
      <w:r>
        <w:rPr>
          <w:color w:val="231F20"/>
          <w:spacing w:val="-9"/>
          <w:w w:val="110"/>
        </w:rPr>
        <w:t> </w:t>
      </w:r>
      <w:r>
        <w:rPr>
          <w:color w:val="231F20"/>
          <w:spacing w:val="-2"/>
          <w:w w:val="110"/>
        </w:rPr>
        <w:t>transferred</w:t>
      </w:r>
      <w:r>
        <w:rPr>
          <w:color w:val="231F20"/>
          <w:spacing w:val="-9"/>
          <w:w w:val="110"/>
        </w:rPr>
        <w:t> </w:t>
      </w:r>
      <w:r>
        <w:rPr>
          <w:color w:val="231F20"/>
          <w:spacing w:val="-2"/>
          <w:w w:val="110"/>
        </w:rPr>
        <w:t>between</w:t>
      </w:r>
      <w:r>
        <w:rPr>
          <w:color w:val="231F20"/>
          <w:spacing w:val="-9"/>
          <w:w w:val="110"/>
        </w:rPr>
        <w:t> </w:t>
      </w:r>
      <w:r>
        <w:rPr>
          <w:color w:val="231F20"/>
          <w:spacing w:val="-2"/>
          <w:w w:val="110"/>
        </w:rPr>
        <w:t>institutions.</w:t>
      </w:r>
    </w:p>
    <w:p>
      <w:pPr>
        <w:pStyle w:val="BodyText"/>
        <w:spacing w:line="247" w:lineRule="auto" w:before="11"/>
        <w:ind w:left="359" w:right="355" w:firstLine="360"/>
        <w:jc w:val="both"/>
      </w:pPr>
      <w:r>
        <w:rPr>
          <w:color w:val="231F20"/>
          <w:spacing w:val="-4"/>
          <w:w w:val="110"/>
        </w:rPr>
        <w:t>Medical</w:t>
      </w:r>
      <w:r>
        <w:rPr>
          <w:color w:val="231F20"/>
          <w:spacing w:val="-10"/>
          <w:w w:val="110"/>
        </w:rPr>
        <w:t> </w:t>
      </w:r>
      <w:r>
        <w:rPr>
          <w:color w:val="231F20"/>
          <w:spacing w:val="-4"/>
          <w:w w:val="110"/>
        </w:rPr>
        <w:t>records</w:t>
      </w:r>
      <w:r>
        <w:rPr>
          <w:color w:val="231F20"/>
          <w:spacing w:val="-10"/>
          <w:w w:val="110"/>
        </w:rPr>
        <w:t> </w:t>
      </w:r>
      <w:r>
        <w:rPr>
          <w:color w:val="231F20"/>
          <w:spacing w:val="-4"/>
          <w:w w:val="110"/>
        </w:rPr>
        <w:t>for</w:t>
      </w:r>
      <w:r>
        <w:rPr>
          <w:color w:val="231F20"/>
          <w:spacing w:val="-10"/>
          <w:w w:val="110"/>
        </w:rPr>
        <w:t> </w:t>
      </w:r>
      <w:r>
        <w:rPr>
          <w:color w:val="231F20"/>
          <w:spacing w:val="-4"/>
          <w:w w:val="110"/>
        </w:rPr>
        <w:t>individual</w:t>
      </w:r>
      <w:r>
        <w:rPr>
          <w:color w:val="231F20"/>
          <w:spacing w:val="-10"/>
          <w:w w:val="110"/>
        </w:rPr>
        <w:t> </w:t>
      </w:r>
      <w:r>
        <w:rPr>
          <w:color w:val="231F20"/>
          <w:spacing w:val="-4"/>
          <w:w w:val="110"/>
        </w:rPr>
        <w:t>animals</w:t>
      </w:r>
      <w:r>
        <w:rPr>
          <w:color w:val="231F20"/>
          <w:spacing w:val="-10"/>
          <w:w w:val="110"/>
        </w:rPr>
        <w:t> </w:t>
      </w:r>
      <w:r>
        <w:rPr>
          <w:color w:val="231F20"/>
          <w:spacing w:val="-4"/>
          <w:w w:val="110"/>
        </w:rPr>
        <w:t>can</w:t>
      </w:r>
      <w:r>
        <w:rPr>
          <w:color w:val="231F20"/>
          <w:spacing w:val="-10"/>
          <w:w w:val="110"/>
        </w:rPr>
        <w:t> </w:t>
      </w:r>
      <w:r>
        <w:rPr>
          <w:color w:val="231F20"/>
          <w:spacing w:val="-4"/>
          <w:w w:val="110"/>
        </w:rPr>
        <w:t>also</w:t>
      </w:r>
      <w:r>
        <w:rPr>
          <w:color w:val="231F20"/>
          <w:spacing w:val="-10"/>
          <w:w w:val="110"/>
        </w:rPr>
        <w:t> </w:t>
      </w:r>
      <w:r>
        <w:rPr>
          <w:color w:val="231F20"/>
          <w:spacing w:val="-4"/>
          <w:w w:val="110"/>
        </w:rPr>
        <w:t>be</w:t>
      </w:r>
      <w:r>
        <w:rPr>
          <w:color w:val="231F20"/>
          <w:spacing w:val="-10"/>
          <w:w w:val="110"/>
        </w:rPr>
        <w:t> </w:t>
      </w:r>
      <w:r>
        <w:rPr>
          <w:color w:val="231F20"/>
          <w:spacing w:val="-4"/>
          <w:w w:val="110"/>
        </w:rPr>
        <w:t>valuable,</w:t>
      </w:r>
      <w:r>
        <w:rPr>
          <w:color w:val="231F20"/>
          <w:spacing w:val="-10"/>
          <w:w w:val="110"/>
        </w:rPr>
        <w:t> </w:t>
      </w:r>
      <w:r>
        <w:rPr>
          <w:color w:val="231F20"/>
          <w:spacing w:val="-4"/>
          <w:w w:val="110"/>
        </w:rPr>
        <w:t>especially</w:t>
      </w:r>
      <w:r>
        <w:rPr>
          <w:color w:val="231F20"/>
          <w:spacing w:val="-10"/>
          <w:w w:val="110"/>
        </w:rPr>
        <w:t> </w:t>
      </w:r>
      <w:r>
        <w:rPr>
          <w:color w:val="231F20"/>
          <w:spacing w:val="-4"/>
          <w:w w:val="110"/>
        </w:rPr>
        <w:t>for </w:t>
      </w:r>
      <w:r>
        <w:rPr>
          <w:color w:val="231F20"/>
        </w:rPr>
        <w:t>dogs,</w:t>
      </w:r>
      <w:r>
        <w:rPr>
          <w:color w:val="231F20"/>
          <w:spacing w:val="23"/>
        </w:rPr>
        <w:t> </w:t>
      </w:r>
      <w:r>
        <w:rPr>
          <w:color w:val="231F20"/>
        </w:rPr>
        <w:t>cats,</w:t>
      </w:r>
      <w:r>
        <w:rPr>
          <w:color w:val="231F20"/>
          <w:spacing w:val="23"/>
        </w:rPr>
        <w:t> </w:t>
      </w:r>
      <w:r>
        <w:rPr>
          <w:color w:val="231F20"/>
        </w:rPr>
        <w:t>nonhuman</w:t>
      </w:r>
      <w:r>
        <w:rPr>
          <w:color w:val="231F20"/>
          <w:spacing w:val="23"/>
        </w:rPr>
        <w:t> </w:t>
      </w:r>
      <w:r>
        <w:rPr>
          <w:color w:val="231F20"/>
        </w:rPr>
        <w:t>primates,</w:t>
      </w:r>
      <w:r>
        <w:rPr>
          <w:color w:val="231F20"/>
          <w:spacing w:val="23"/>
        </w:rPr>
        <w:t> </w:t>
      </w:r>
      <w:r>
        <w:rPr>
          <w:color w:val="231F20"/>
        </w:rPr>
        <w:t>and</w:t>
      </w:r>
      <w:r>
        <w:rPr>
          <w:color w:val="231F20"/>
          <w:spacing w:val="23"/>
        </w:rPr>
        <w:t> </w:t>
      </w:r>
      <w:r>
        <w:rPr>
          <w:color w:val="231F20"/>
        </w:rPr>
        <w:t>agricultural</w:t>
      </w:r>
      <w:r>
        <w:rPr>
          <w:color w:val="231F20"/>
          <w:spacing w:val="23"/>
        </w:rPr>
        <w:t> </w:t>
      </w:r>
      <w:r>
        <w:rPr>
          <w:color w:val="231F20"/>
        </w:rPr>
        <w:t>animals</w:t>
      </w:r>
      <w:r>
        <w:rPr>
          <w:color w:val="231F20"/>
          <w:spacing w:val="23"/>
        </w:rPr>
        <w:t> </w:t>
      </w:r>
      <w:r>
        <w:rPr>
          <w:color w:val="231F20"/>
        </w:rPr>
        <w:t>(Suckow</w:t>
      </w:r>
      <w:r>
        <w:rPr>
          <w:color w:val="231F20"/>
          <w:spacing w:val="23"/>
        </w:rPr>
        <w:t> </w:t>
      </w:r>
      <w:r>
        <w:rPr>
          <w:color w:val="231F20"/>
        </w:rPr>
        <w:t>and</w:t>
      </w:r>
      <w:r>
        <w:rPr>
          <w:color w:val="231F20"/>
          <w:spacing w:val="23"/>
        </w:rPr>
        <w:t> </w:t>
      </w:r>
      <w:r>
        <w:rPr>
          <w:color w:val="231F20"/>
        </w:rPr>
        <w:t>Doern-</w:t>
      </w:r>
      <w:r>
        <w:rPr>
          <w:color w:val="231F20"/>
          <w:spacing w:val="-2"/>
          <w:w w:val="110"/>
        </w:rPr>
        <w:t>ing</w:t>
      </w:r>
      <w:r>
        <w:rPr>
          <w:color w:val="231F20"/>
          <w:spacing w:val="-12"/>
          <w:w w:val="110"/>
        </w:rPr>
        <w:t> </w:t>
      </w:r>
      <w:r>
        <w:rPr>
          <w:color w:val="231F20"/>
          <w:spacing w:val="-2"/>
          <w:w w:val="110"/>
        </w:rPr>
        <w:t>2007).</w:t>
      </w:r>
      <w:r>
        <w:rPr>
          <w:color w:val="231F20"/>
          <w:spacing w:val="-11"/>
          <w:w w:val="110"/>
        </w:rPr>
        <w:t> </w:t>
      </w:r>
      <w:r>
        <w:rPr>
          <w:color w:val="231F20"/>
          <w:spacing w:val="-2"/>
          <w:w w:val="110"/>
        </w:rPr>
        <w:t>They</w:t>
      </w:r>
      <w:r>
        <w:rPr>
          <w:color w:val="231F20"/>
          <w:spacing w:val="-11"/>
          <w:w w:val="110"/>
        </w:rPr>
        <w:t> </w:t>
      </w:r>
      <w:r>
        <w:rPr>
          <w:color w:val="231F20"/>
          <w:spacing w:val="-2"/>
          <w:w w:val="110"/>
        </w:rPr>
        <w:t>should</w:t>
      </w:r>
      <w:r>
        <w:rPr>
          <w:color w:val="231F20"/>
          <w:spacing w:val="-11"/>
          <w:w w:val="110"/>
        </w:rPr>
        <w:t> </w:t>
      </w:r>
      <w:r>
        <w:rPr>
          <w:color w:val="231F20"/>
          <w:spacing w:val="-2"/>
          <w:w w:val="110"/>
        </w:rPr>
        <w:t>include</w:t>
      </w:r>
      <w:r>
        <w:rPr>
          <w:color w:val="231F20"/>
          <w:spacing w:val="-11"/>
          <w:w w:val="110"/>
        </w:rPr>
        <w:t> </w:t>
      </w:r>
      <w:r>
        <w:rPr>
          <w:color w:val="231F20"/>
          <w:spacing w:val="-2"/>
          <w:w w:val="110"/>
        </w:rPr>
        <w:t>pertinent</w:t>
      </w:r>
      <w:r>
        <w:rPr>
          <w:color w:val="231F20"/>
          <w:spacing w:val="-11"/>
          <w:w w:val="110"/>
        </w:rPr>
        <w:t> </w:t>
      </w:r>
      <w:r>
        <w:rPr>
          <w:color w:val="231F20"/>
          <w:spacing w:val="-2"/>
          <w:w w:val="110"/>
        </w:rPr>
        <w:t>clinical</w:t>
      </w:r>
      <w:r>
        <w:rPr>
          <w:color w:val="231F20"/>
          <w:spacing w:val="-11"/>
          <w:w w:val="110"/>
        </w:rPr>
        <w:t> </w:t>
      </w:r>
      <w:r>
        <w:rPr>
          <w:color w:val="231F20"/>
          <w:spacing w:val="-2"/>
          <w:w w:val="110"/>
        </w:rPr>
        <w:t>and</w:t>
      </w:r>
      <w:r>
        <w:rPr>
          <w:color w:val="231F20"/>
          <w:spacing w:val="-11"/>
          <w:w w:val="110"/>
        </w:rPr>
        <w:t> </w:t>
      </w:r>
      <w:r>
        <w:rPr>
          <w:color w:val="231F20"/>
          <w:spacing w:val="-2"/>
          <w:w w:val="110"/>
        </w:rPr>
        <w:t>diagnostic</w:t>
      </w:r>
      <w:r>
        <w:rPr>
          <w:color w:val="231F20"/>
          <w:spacing w:val="-11"/>
          <w:w w:val="110"/>
        </w:rPr>
        <w:t> </w:t>
      </w:r>
      <w:r>
        <w:rPr>
          <w:color w:val="231F20"/>
          <w:spacing w:val="-4"/>
          <w:w w:val="110"/>
        </w:rPr>
        <w:t>information,</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76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5"/>
        <w:jc w:val="both"/>
      </w:pPr>
      <w:r>
        <w:rPr>
          <w:color w:val="231F20"/>
          <w:w w:val="105"/>
        </w:rPr>
        <w:t>date</w:t>
      </w:r>
      <w:r>
        <w:rPr>
          <w:color w:val="231F20"/>
          <w:w w:val="105"/>
        </w:rPr>
        <w:t> of</w:t>
      </w:r>
      <w:r>
        <w:rPr>
          <w:color w:val="231F20"/>
          <w:w w:val="105"/>
        </w:rPr>
        <w:t> inoculations,</w:t>
      </w:r>
      <w:r>
        <w:rPr>
          <w:color w:val="231F20"/>
          <w:w w:val="105"/>
        </w:rPr>
        <w:t> history</w:t>
      </w:r>
      <w:r>
        <w:rPr>
          <w:color w:val="231F20"/>
          <w:w w:val="105"/>
        </w:rPr>
        <w:t> of</w:t>
      </w:r>
      <w:r>
        <w:rPr>
          <w:color w:val="231F20"/>
          <w:w w:val="105"/>
        </w:rPr>
        <w:t> surgical</w:t>
      </w:r>
      <w:r>
        <w:rPr>
          <w:color w:val="231F20"/>
          <w:w w:val="105"/>
        </w:rPr>
        <w:t> procedures</w:t>
      </w:r>
      <w:r>
        <w:rPr>
          <w:color w:val="231F20"/>
          <w:w w:val="105"/>
        </w:rPr>
        <w:t> and</w:t>
      </w:r>
      <w:r>
        <w:rPr>
          <w:color w:val="231F20"/>
          <w:w w:val="105"/>
        </w:rPr>
        <w:t> postoperative</w:t>
      </w:r>
      <w:r>
        <w:rPr>
          <w:color w:val="231F20"/>
          <w:w w:val="105"/>
        </w:rPr>
        <w:t> care, information on experimental use, and necropsy findings where applicable.</w:t>
      </w:r>
    </w:p>
    <w:p>
      <w:pPr>
        <w:pStyle w:val="BodyText"/>
        <w:spacing w:line="247" w:lineRule="auto" w:before="2"/>
        <w:ind w:left="360" w:right="353" w:firstLine="360"/>
        <w:jc w:val="both"/>
      </w:pPr>
      <w:r>
        <w:rPr>
          <w:color w:val="231F20"/>
          <w:w w:val="105"/>
        </w:rPr>
        <w:t>Basic demographic information and clinical histories enhance the </w:t>
      </w:r>
      <w:r>
        <w:rPr>
          <w:color w:val="231F20"/>
          <w:w w:val="105"/>
        </w:rPr>
        <w:t>value of individual animals for both breeding and research and should be readily accessible to investigators, veterinary staff, and animal care staff.</w:t>
      </w:r>
    </w:p>
    <w:p>
      <w:pPr>
        <w:pStyle w:val="BodyText"/>
        <w:spacing w:before="9"/>
      </w:pPr>
    </w:p>
    <w:p>
      <w:pPr>
        <w:pStyle w:val="BodyText"/>
        <w:spacing w:line="247" w:lineRule="auto"/>
        <w:ind w:left="360" w:right="356"/>
        <w:jc w:val="both"/>
      </w:pPr>
      <w:r>
        <w:rPr>
          <w:rFonts w:ascii="Trebuchet MS"/>
          <w:i/>
          <w:color w:val="231F20"/>
        </w:rPr>
        <w:t>breeding, Genetics, and Nomenclature </w:t>
      </w:r>
      <w:r>
        <w:rPr>
          <w:color w:val="231F20"/>
        </w:rPr>
        <w:t>Genetic characteristics are impor-</w:t>
      </w:r>
      <w:r>
        <w:rPr>
          <w:color w:val="231F20"/>
          <w:w w:val="105"/>
        </w:rPr>
        <w:t>tant</w:t>
      </w:r>
      <w:r>
        <w:rPr>
          <w:color w:val="231F20"/>
          <w:w w:val="105"/>
        </w:rPr>
        <w:t> with</w:t>
      </w:r>
      <w:r>
        <w:rPr>
          <w:color w:val="231F20"/>
          <w:w w:val="105"/>
        </w:rPr>
        <w:t> regard</w:t>
      </w:r>
      <w:r>
        <w:rPr>
          <w:color w:val="231F20"/>
          <w:w w:val="105"/>
        </w:rPr>
        <w:t> to</w:t>
      </w:r>
      <w:r>
        <w:rPr>
          <w:color w:val="231F20"/>
          <w:w w:val="105"/>
        </w:rPr>
        <w:t> the</w:t>
      </w:r>
      <w:r>
        <w:rPr>
          <w:color w:val="231F20"/>
          <w:w w:val="105"/>
        </w:rPr>
        <w:t> selection</w:t>
      </w:r>
      <w:r>
        <w:rPr>
          <w:color w:val="231F20"/>
          <w:w w:val="105"/>
        </w:rPr>
        <w:t> and</w:t>
      </w:r>
      <w:r>
        <w:rPr>
          <w:color w:val="231F20"/>
          <w:w w:val="105"/>
        </w:rPr>
        <w:t> management</w:t>
      </w:r>
      <w:r>
        <w:rPr>
          <w:color w:val="231F20"/>
          <w:w w:val="105"/>
        </w:rPr>
        <w:t> of</w:t>
      </w:r>
      <w:r>
        <w:rPr>
          <w:color w:val="231F20"/>
          <w:w w:val="105"/>
        </w:rPr>
        <w:t> animals</w:t>
      </w:r>
      <w:r>
        <w:rPr>
          <w:color w:val="231F20"/>
          <w:w w:val="105"/>
        </w:rPr>
        <w:t> for</w:t>
      </w:r>
      <w:r>
        <w:rPr>
          <w:color w:val="231F20"/>
          <w:w w:val="105"/>
        </w:rPr>
        <w:t> use</w:t>
      </w:r>
      <w:r>
        <w:rPr>
          <w:color w:val="231F20"/>
          <w:w w:val="105"/>
        </w:rPr>
        <w:t> in breeding colonies and in biomedical research (see Appendix A). Pedigree information allows appropriate selection of breeding pairs and of experi-mental animals that are unrelated or of known relatedness.</w:t>
      </w:r>
    </w:p>
    <w:p>
      <w:pPr>
        <w:pStyle w:val="BodyText"/>
        <w:spacing w:line="247" w:lineRule="auto" w:before="6"/>
        <w:ind w:left="360" w:right="352" w:firstLine="360"/>
        <w:jc w:val="both"/>
      </w:pPr>
      <w:r>
        <w:rPr>
          <w:color w:val="231F20"/>
          <w:w w:val="110"/>
        </w:rPr>
        <w:t>Outbred</w:t>
      </w:r>
      <w:r>
        <w:rPr>
          <w:color w:val="231F20"/>
          <w:w w:val="110"/>
        </w:rPr>
        <w:t> animals</w:t>
      </w:r>
      <w:r>
        <w:rPr>
          <w:color w:val="231F20"/>
          <w:w w:val="110"/>
        </w:rPr>
        <w:t> are</w:t>
      </w:r>
      <w:r>
        <w:rPr>
          <w:color w:val="231F20"/>
          <w:w w:val="110"/>
        </w:rPr>
        <w:t> widely</w:t>
      </w:r>
      <w:r>
        <w:rPr>
          <w:color w:val="231F20"/>
          <w:w w:val="110"/>
        </w:rPr>
        <w:t> used</w:t>
      </w:r>
      <w:r>
        <w:rPr>
          <w:color w:val="231F20"/>
          <w:w w:val="110"/>
        </w:rPr>
        <w:t> in</w:t>
      </w:r>
      <w:r>
        <w:rPr>
          <w:color w:val="231F20"/>
          <w:w w:val="110"/>
        </w:rPr>
        <w:t> biomedical</w:t>
      </w:r>
      <w:r>
        <w:rPr>
          <w:color w:val="231F20"/>
          <w:w w:val="110"/>
        </w:rPr>
        <w:t> research.</w:t>
      </w:r>
      <w:r>
        <w:rPr>
          <w:color w:val="231F20"/>
          <w:w w:val="110"/>
        </w:rPr>
        <w:t> Founding populations</w:t>
      </w:r>
      <w:r>
        <w:rPr>
          <w:color w:val="231F20"/>
          <w:spacing w:val="-4"/>
          <w:w w:val="110"/>
        </w:rPr>
        <w:t> </w:t>
      </w:r>
      <w:r>
        <w:rPr>
          <w:color w:val="231F20"/>
          <w:w w:val="110"/>
        </w:rPr>
        <w:t>should</w:t>
      </w:r>
      <w:r>
        <w:rPr>
          <w:color w:val="231F20"/>
          <w:spacing w:val="-4"/>
          <w:w w:val="110"/>
        </w:rPr>
        <w:t> </w:t>
      </w:r>
      <w:r>
        <w:rPr>
          <w:color w:val="231F20"/>
          <w:w w:val="110"/>
        </w:rPr>
        <w:t>be</w:t>
      </w:r>
      <w:r>
        <w:rPr>
          <w:color w:val="231F20"/>
          <w:spacing w:val="-4"/>
          <w:w w:val="110"/>
        </w:rPr>
        <w:t> </w:t>
      </w:r>
      <w:r>
        <w:rPr>
          <w:color w:val="231F20"/>
          <w:w w:val="110"/>
        </w:rPr>
        <w:t>large</w:t>
      </w:r>
      <w:r>
        <w:rPr>
          <w:color w:val="231F20"/>
          <w:spacing w:val="-4"/>
          <w:w w:val="110"/>
        </w:rPr>
        <w:t> </w:t>
      </w:r>
      <w:r>
        <w:rPr>
          <w:color w:val="231F20"/>
          <w:w w:val="110"/>
        </w:rPr>
        <w:t>enough</w:t>
      </w:r>
      <w:r>
        <w:rPr>
          <w:color w:val="231F20"/>
          <w:spacing w:val="-4"/>
          <w:w w:val="110"/>
        </w:rPr>
        <w:t> </w:t>
      </w:r>
      <w:r>
        <w:rPr>
          <w:color w:val="231F20"/>
          <w:w w:val="110"/>
        </w:rPr>
        <w:t>to</w:t>
      </w:r>
      <w:r>
        <w:rPr>
          <w:color w:val="231F20"/>
          <w:spacing w:val="-4"/>
          <w:w w:val="110"/>
        </w:rPr>
        <w:t> </w:t>
      </w:r>
      <w:r>
        <w:rPr>
          <w:color w:val="231F20"/>
          <w:w w:val="110"/>
        </w:rPr>
        <w:t>ensure</w:t>
      </w:r>
      <w:r>
        <w:rPr>
          <w:color w:val="231F20"/>
          <w:spacing w:val="-4"/>
          <w:w w:val="110"/>
        </w:rPr>
        <w:t> </w:t>
      </w:r>
      <w:r>
        <w:rPr>
          <w:color w:val="231F20"/>
          <w:w w:val="110"/>
        </w:rPr>
        <w:t>the</w:t>
      </w:r>
      <w:r>
        <w:rPr>
          <w:color w:val="231F20"/>
          <w:spacing w:val="-4"/>
          <w:w w:val="110"/>
        </w:rPr>
        <w:t> </w:t>
      </w:r>
      <w:r>
        <w:rPr>
          <w:color w:val="231F20"/>
          <w:w w:val="110"/>
        </w:rPr>
        <w:t>long-term</w:t>
      </w:r>
      <w:r>
        <w:rPr>
          <w:color w:val="231F20"/>
          <w:spacing w:val="-4"/>
          <w:w w:val="110"/>
        </w:rPr>
        <w:t> </w:t>
      </w:r>
      <w:r>
        <w:rPr>
          <w:color w:val="231F20"/>
          <w:w w:val="110"/>
        </w:rPr>
        <w:t>genetic</w:t>
      </w:r>
      <w:r>
        <w:rPr>
          <w:color w:val="231F20"/>
          <w:spacing w:val="-4"/>
          <w:w w:val="110"/>
        </w:rPr>
        <w:t> </w:t>
      </w:r>
      <w:r>
        <w:rPr>
          <w:color w:val="231F20"/>
          <w:w w:val="110"/>
        </w:rPr>
        <w:t>het-</w:t>
      </w:r>
      <w:r>
        <w:rPr>
          <w:color w:val="231F20"/>
        </w:rPr>
        <w:t>erogeneity of breeding colonies. To facilitate direct comparison of research</w:t>
      </w:r>
      <w:r>
        <w:rPr>
          <w:color w:val="231F20"/>
          <w:spacing w:val="40"/>
        </w:rPr>
        <w:t> </w:t>
      </w:r>
      <w:r>
        <w:rPr>
          <w:color w:val="231F20"/>
        </w:rPr>
        <w:t>data</w:t>
      </w:r>
      <w:r>
        <w:rPr>
          <w:color w:val="231F20"/>
          <w:spacing w:val="40"/>
        </w:rPr>
        <w:t> </w:t>
      </w:r>
      <w:r>
        <w:rPr>
          <w:color w:val="231F20"/>
        </w:rPr>
        <w:t>derived</w:t>
      </w:r>
      <w:r>
        <w:rPr>
          <w:color w:val="231F20"/>
          <w:spacing w:val="40"/>
        </w:rPr>
        <w:t> </w:t>
      </w:r>
      <w:r>
        <w:rPr>
          <w:color w:val="231F20"/>
        </w:rPr>
        <w:t>from</w:t>
      </w:r>
      <w:r>
        <w:rPr>
          <w:color w:val="231F20"/>
          <w:spacing w:val="40"/>
        </w:rPr>
        <w:t> </w:t>
      </w:r>
      <w:r>
        <w:rPr>
          <w:color w:val="231F20"/>
        </w:rPr>
        <w:t>outbred</w:t>
      </w:r>
      <w:r>
        <w:rPr>
          <w:color w:val="231F20"/>
          <w:spacing w:val="40"/>
        </w:rPr>
        <w:t> </w:t>
      </w:r>
      <w:r>
        <w:rPr>
          <w:color w:val="231F20"/>
        </w:rPr>
        <w:t>animals,</w:t>
      </w:r>
      <w:r>
        <w:rPr>
          <w:color w:val="231F20"/>
          <w:spacing w:val="40"/>
        </w:rPr>
        <w:t> </w:t>
      </w:r>
      <w:r>
        <w:rPr>
          <w:color w:val="231F20"/>
        </w:rPr>
        <w:t>genetic</w:t>
      </w:r>
      <w:r>
        <w:rPr>
          <w:color w:val="231F20"/>
          <w:spacing w:val="40"/>
        </w:rPr>
        <w:t> </w:t>
      </w:r>
      <w:r>
        <w:rPr>
          <w:color w:val="231F20"/>
        </w:rPr>
        <w:t>management</w:t>
      </w:r>
      <w:r>
        <w:rPr>
          <w:color w:val="231F20"/>
          <w:spacing w:val="40"/>
        </w:rPr>
        <w:t> </w:t>
      </w:r>
      <w:r>
        <w:rPr>
          <w:color w:val="231F20"/>
        </w:rPr>
        <w:t>techniques</w:t>
      </w:r>
      <w:r>
        <w:rPr>
          <w:color w:val="231F20"/>
          <w:spacing w:val="40"/>
        </w:rPr>
        <w:t> </w:t>
      </w:r>
      <w:r>
        <w:rPr>
          <w:color w:val="231F20"/>
        </w:rPr>
        <w:t>should be used to maintain genetic variability and equalize founder </w:t>
      </w:r>
      <w:r>
        <w:rPr>
          <w:color w:val="231F20"/>
        </w:rPr>
        <w:t>representations </w:t>
      </w:r>
      <w:r>
        <w:rPr>
          <w:color w:val="231F20"/>
          <w:w w:val="110"/>
        </w:rPr>
        <w:t>(Hartl</w:t>
      </w:r>
      <w:r>
        <w:rPr>
          <w:color w:val="231F20"/>
          <w:w w:val="110"/>
        </w:rPr>
        <w:t> 2000;</w:t>
      </w:r>
      <w:r>
        <w:rPr>
          <w:color w:val="231F20"/>
          <w:w w:val="110"/>
        </w:rPr>
        <w:t> Lacy</w:t>
      </w:r>
      <w:r>
        <w:rPr>
          <w:color w:val="231F20"/>
          <w:w w:val="110"/>
        </w:rPr>
        <w:t> 1989;</w:t>
      </w:r>
      <w:r>
        <w:rPr>
          <w:color w:val="231F20"/>
          <w:w w:val="110"/>
        </w:rPr>
        <w:t> Poiley</w:t>
      </w:r>
      <w:r>
        <w:rPr>
          <w:color w:val="231F20"/>
          <w:w w:val="110"/>
        </w:rPr>
        <w:t> 1960;</w:t>
      </w:r>
      <w:r>
        <w:rPr>
          <w:color w:val="231F20"/>
          <w:w w:val="110"/>
        </w:rPr>
        <w:t> Williams-Blangero</w:t>
      </w:r>
      <w:r>
        <w:rPr>
          <w:color w:val="231F20"/>
          <w:w w:val="110"/>
        </w:rPr>
        <w:t> 1991).</w:t>
      </w:r>
      <w:r>
        <w:rPr>
          <w:color w:val="231F20"/>
          <w:w w:val="110"/>
        </w:rPr>
        <w:t> Genetic </w:t>
      </w:r>
      <w:r>
        <w:rPr>
          <w:color w:val="231F20"/>
        </w:rPr>
        <w:t>variability</w:t>
      </w:r>
      <w:r>
        <w:rPr>
          <w:color w:val="231F20"/>
          <w:spacing w:val="38"/>
        </w:rPr>
        <w:t> </w:t>
      </w:r>
      <w:r>
        <w:rPr>
          <w:color w:val="231F20"/>
        </w:rPr>
        <w:t>can</w:t>
      </w:r>
      <w:r>
        <w:rPr>
          <w:color w:val="231F20"/>
          <w:spacing w:val="38"/>
        </w:rPr>
        <w:t> </w:t>
      </w:r>
      <w:r>
        <w:rPr>
          <w:color w:val="231F20"/>
        </w:rPr>
        <w:t>be</w:t>
      </w:r>
      <w:r>
        <w:rPr>
          <w:color w:val="231F20"/>
          <w:spacing w:val="38"/>
        </w:rPr>
        <w:t> </w:t>
      </w:r>
      <w:r>
        <w:rPr>
          <w:color w:val="231F20"/>
        </w:rPr>
        <w:t>monitored</w:t>
      </w:r>
      <w:r>
        <w:rPr>
          <w:color w:val="231F20"/>
          <w:spacing w:val="38"/>
        </w:rPr>
        <w:t> </w:t>
      </w:r>
      <w:r>
        <w:rPr>
          <w:color w:val="231F20"/>
        </w:rPr>
        <w:t>with</w:t>
      </w:r>
      <w:r>
        <w:rPr>
          <w:color w:val="231F20"/>
          <w:spacing w:val="38"/>
        </w:rPr>
        <w:t> </w:t>
      </w:r>
      <w:r>
        <w:rPr>
          <w:color w:val="231F20"/>
        </w:rPr>
        <w:t>computer</w:t>
      </w:r>
      <w:r>
        <w:rPr>
          <w:color w:val="231F20"/>
          <w:spacing w:val="38"/>
        </w:rPr>
        <w:t> </w:t>
      </w:r>
      <w:r>
        <w:rPr>
          <w:color w:val="231F20"/>
        </w:rPr>
        <w:t>simulations,</w:t>
      </w:r>
      <w:r>
        <w:rPr>
          <w:color w:val="231F20"/>
          <w:spacing w:val="38"/>
        </w:rPr>
        <w:t> </w:t>
      </w:r>
      <w:r>
        <w:rPr>
          <w:color w:val="231F20"/>
        </w:rPr>
        <w:t>biochemical</w:t>
      </w:r>
      <w:r>
        <w:rPr>
          <w:color w:val="231F20"/>
          <w:spacing w:val="38"/>
        </w:rPr>
        <w:t> </w:t>
      </w:r>
      <w:r>
        <w:rPr>
          <w:color w:val="231F20"/>
        </w:rPr>
        <w:t>mark-</w:t>
      </w:r>
      <w:r>
        <w:rPr>
          <w:color w:val="231F20"/>
          <w:w w:val="110"/>
        </w:rPr>
        <w:t>ers,</w:t>
      </w:r>
      <w:r>
        <w:rPr>
          <w:color w:val="231F20"/>
          <w:spacing w:val="-10"/>
          <w:w w:val="110"/>
        </w:rPr>
        <w:t> </w:t>
      </w:r>
      <w:r>
        <w:rPr>
          <w:color w:val="231F20"/>
          <w:w w:val="110"/>
        </w:rPr>
        <w:t>DNA</w:t>
      </w:r>
      <w:r>
        <w:rPr>
          <w:color w:val="231F20"/>
          <w:spacing w:val="-16"/>
          <w:w w:val="110"/>
        </w:rPr>
        <w:t> </w:t>
      </w:r>
      <w:r>
        <w:rPr>
          <w:color w:val="231F20"/>
          <w:w w:val="110"/>
        </w:rPr>
        <w:t>markers</w:t>
      </w:r>
      <w:r>
        <w:rPr>
          <w:color w:val="231F20"/>
          <w:spacing w:val="-10"/>
          <w:w w:val="110"/>
        </w:rPr>
        <w:t> </w:t>
      </w:r>
      <w:r>
        <w:rPr>
          <w:color w:val="231F20"/>
          <w:w w:val="110"/>
        </w:rPr>
        <w:t>and</w:t>
      </w:r>
      <w:r>
        <w:rPr>
          <w:color w:val="231F20"/>
          <w:spacing w:val="-10"/>
          <w:w w:val="110"/>
        </w:rPr>
        <w:t> </w:t>
      </w:r>
      <w:r>
        <w:rPr>
          <w:color w:val="231F20"/>
          <w:w w:val="110"/>
        </w:rPr>
        <w:t>sequencing,</w:t>
      </w:r>
      <w:r>
        <w:rPr>
          <w:color w:val="231F20"/>
          <w:spacing w:val="-10"/>
          <w:w w:val="110"/>
        </w:rPr>
        <w:t> </w:t>
      </w:r>
      <w:r>
        <w:rPr>
          <w:color w:val="231F20"/>
          <w:w w:val="110"/>
        </w:rPr>
        <w:t>immunologic</w:t>
      </w:r>
      <w:r>
        <w:rPr>
          <w:color w:val="231F20"/>
          <w:spacing w:val="-10"/>
          <w:w w:val="110"/>
        </w:rPr>
        <w:t> </w:t>
      </w:r>
      <w:r>
        <w:rPr>
          <w:color w:val="231F20"/>
          <w:w w:val="110"/>
        </w:rPr>
        <w:t>markers,</w:t>
      </w:r>
      <w:r>
        <w:rPr>
          <w:color w:val="231F20"/>
          <w:spacing w:val="-10"/>
          <w:w w:val="110"/>
        </w:rPr>
        <w:t> </w:t>
      </w:r>
      <w:r>
        <w:rPr>
          <w:color w:val="231F20"/>
          <w:w w:val="110"/>
        </w:rPr>
        <w:t>or</w:t>
      </w:r>
      <w:r>
        <w:rPr>
          <w:color w:val="231F20"/>
          <w:spacing w:val="-10"/>
          <w:w w:val="110"/>
        </w:rPr>
        <w:t> </w:t>
      </w:r>
      <w:r>
        <w:rPr>
          <w:color w:val="231F20"/>
          <w:w w:val="110"/>
        </w:rPr>
        <w:t>quantitative genetic</w:t>
      </w:r>
      <w:r>
        <w:rPr>
          <w:color w:val="231F20"/>
          <w:spacing w:val="-2"/>
          <w:w w:val="110"/>
        </w:rPr>
        <w:t> </w:t>
      </w:r>
      <w:r>
        <w:rPr>
          <w:color w:val="231F20"/>
          <w:w w:val="110"/>
        </w:rPr>
        <w:t>analyses</w:t>
      </w:r>
      <w:r>
        <w:rPr>
          <w:color w:val="231F20"/>
          <w:spacing w:val="-2"/>
          <w:w w:val="110"/>
        </w:rPr>
        <w:t> </w:t>
      </w:r>
      <w:r>
        <w:rPr>
          <w:color w:val="231F20"/>
          <w:w w:val="110"/>
        </w:rPr>
        <w:t>of</w:t>
      </w:r>
      <w:r>
        <w:rPr>
          <w:color w:val="231F20"/>
          <w:spacing w:val="-2"/>
          <w:w w:val="110"/>
        </w:rPr>
        <w:t> </w:t>
      </w:r>
      <w:r>
        <w:rPr>
          <w:color w:val="231F20"/>
          <w:w w:val="110"/>
        </w:rPr>
        <w:t>physiologic</w:t>
      </w:r>
      <w:r>
        <w:rPr>
          <w:color w:val="231F20"/>
          <w:spacing w:val="-2"/>
          <w:w w:val="110"/>
        </w:rPr>
        <w:t> </w:t>
      </w:r>
      <w:r>
        <w:rPr>
          <w:color w:val="231F20"/>
          <w:w w:val="110"/>
        </w:rPr>
        <w:t>variables</w:t>
      </w:r>
      <w:r>
        <w:rPr>
          <w:color w:val="231F20"/>
          <w:spacing w:val="-2"/>
          <w:w w:val="110"/>
        </w:rPr>
        <w:t> </w:t>
      </w:r>
      <w:r>
        <w:rPr>
          <w:color w:val="231F20"/>
          <w:w w:val="110"/>
        </w:rPr>
        <w:t>(MacCluer</w:t>
      </w:r>
      <w:r>
        <w:rPr>
          <w:color w:val="231F20"/>
          <w:spacing w:val="-2"/>
          <w:w w:val="110"/>
        </w:rPr>
        <w:t> </w:t>
      </w:r>
      <w:r>
        <w:rPr>
          <w:color w:val="231F20"/>
          <w:w w:val="110"/>
        </w:rPr>
        <w:t>et</w:t>
      </w:r>
      <w:r>
        <w:rPr>
          <w:color w:val="231F20"/>
          <w:spacing w:val="-2"/>
          <w:w w:val="110"/>
        </w:rPr>
        <w:t> </w:t>
      </w:r>
      <w:r>
        <w:rPr>
          <w:color w:val="231F20"/>
          <w:w w:val="110"/>
        </w:rPr>
        <w:t>al.</w:t>
      </w:r>
      <w:r>
        <w:rPr>
          <w:color w:val="231F20"/>
          <w:spacing w:val="-2"/>
          <w:w w:val="110"/>
        </w:rPr>
        <w:t> </w:t>
      </w:r>
      <w:r>
        <w:rPr>
          <w:color w:val="231F20"/>
          <w:w w:val="110"/>
        </w:rPr>
        <w:t>1986;</w:t>
      </w:r>
      <w:r>
        <w:rPr>
          <w:color w:val="231F20"/>
          <w:spacing w:val="-2"/>
          <w:w w:val="110"/>
        </w:rPr>
        <w:t> </w:t>
      </w:r>
      <w:r>
        <w:rPr>
          <w:color w:val="231F20"/>
          <w:w w:val="110"/>
        </w:rPr>
        <w:t>Williams-Blangero 1993).</w:t>
      </w:r>
    </w:p>
    <w:p>
      <w:pPr>
        <w:pStyle w:val="BodyText"/>
        <w:spacing w:line="247" w:lineRule="auto" w:before="11"/>
        <w:ind w:left="360" w:right="355" w:firstLine="360"/>
        <w:jc w:val="both"/>
      </w:pPr>
      <w:r>
        <w:rPr>
          <w:color w:val="231F20"/>
          <w:w w:val="110"/>
        </w:rPr>
        <w:t>Inbred</w:t>
      </w:r>
      <w:r>
        <w:rPr>
          <w:color w:val="231F20"/>
          <w:spacing w:val="-10"/>
          <w:w w:val="110"/>
        </w:rPr>
        <w:t> </w:t>
      </w:r>
      <w:r>
        <w:rPr>
          <w:color w:val="231F20"/>
          <w:w w:val="110"/>
        </w:rPr>
        <w:t>strains</w:t>
      </w:r>
      <w:r>
        <w:rPr>
          <w:color w:val="231F20"/>
          <w:spacing w:val="-10"/>
          <w:w w:val="110"/>
        </w:rPr>
        <w:t> </w:t>
      </w:r>
      <w:r>
        <w:rPr>
          <w:color w:val="231F20"/>
          <w:w w:val="110"/>
        </w:rPr>
        <w:t>of</w:t>
      </w:r>
      <w:r>
        <w:rPr>
          <w:color w:val="231F20"/>
          <w:spacing w:val="-10"/>
          <w:w w:val="110"/>
        </w:rPr>
        <w:t> </w:t>
      </w:r>
      <w:r>
        <w:rPr>
          <w:color w:val="231F20"/>
          <w:w w:val="110"/>
        </w:rPr>
        <w:t>various</w:t>
      </w:r>
      <w:r>
        <w:rPr>
          <w:color w:val="231F20"/>
          <w:spacing w:val="-10"/>
          <w:w w:val="110"/>
        </w:rPr>
        <w:t> </w:t>
      </w:r>
      <w:r>
        <w:rPr>
          <w:color w:val="231F20"/>
          <w:w w:val="110"/>
        </w:rPr>
        <w:t>species,</w:t>
      </w:r>
      <w:r>
        <w:rPr>
          <w:color w:val="231F20"/>
          <w:spacing w:val="-10"/>
          <w:w w:val="110"/>
        </w:rPr>
        <w:t> </w:t>
      </w:r>
      <w:r>
        <w:rPr>
          <w:color w:val="231F20"/>
          <w:w w:val="110"/>
        </w:rPr>
        <w:t>especially</w:t>
      </w:r>
      <w:r>
        <w:rPr>
          <w:color w:val="231F20"/>
          <w:spacing w:val="-10"/>
          <w:w w:val="110"/>
        </w:rPr>
        <w:t> </w:t>
      </w:r>
      <w:r>
        <w:rPr>
          <w:color w:val="231F20"/>
          <w:w w:val="110"/>
        </w:rPr>
        <w:t>rodents,</w:t>
      </w:r>
      <w:r>
        <w:rPr>
          <w:color w:val="231F20"/>
          <w:spacing w:val="-10"/>
          <w:w w:val="110"/>
        </w:rPr>
        <w:t> </w:t>
      </w:r>
      <w:r>
        <w:rPr>
          <w:color w:val="231F20"/>
          <w:w w:val="110"/>
        </w:rPr>
        <w:t>have</w:t>
      </w:r>
      <w:r>
        <w:rPr>
          <w:color w:val="231F20"/>
          <w:spacing w:val="-10"/>
          <w:w w:val="110"/>
        </w:rPr>
        <w:t> </w:t>
      </w:r>
      <w:r>
        <w:rPr>
          <w:color w:val="231F20"/>
          <w:w w:val="110"/>
        </w:rPr>
        <w:t>been</w:t>
      </w:r>
      <w:r>
        <w:rPr>
          <w:color w:val="231F20"/>
          <w:spacing w:val="-10"/>
          <w:w w:val="110"/>
        </w:rPr>
        <w:t> </w:t>
      </w:r>
      <w:r>
        <w:rPr>
          <w:color w:val="231F20"/>
          <w:w w:val="110"/>
        </w:rPr>
        <w:t>devel-oped</w:t>
      </w:r>
      <w:r>
        <w:rPr>
          <w:color w:val="231F20"/>
          <w:spacing w:val="-3"/>
          <w:w w:val="110"/>
        </w:rPr>
        <w:t> </w:t>
      </w:r>
      <w:r>
        <w:rPr>
          <w:color w:val="231F20"/>
          <w:w w:val="110"/>
        </w:rPr>
        <w:t>to</w:t>
      </w:r>
      <w:r>
        <w:rPr>
          <w:color w:val="231F20"/>
          <w:spacing w:val="-3"/>
          <w:w w:val="110"/>
        </w:rPr>
        <w:t> </w:t>
      </w:r>
      <w:r>
        <w:rPr>
          <w:color w:val="231F20"/>
          <w:w w:val="110"/>
        </w:rPr>
        <w:t>address</w:t>
      </w:r>
      <w:r>
        <w:rPr>
          <w:color w:val="231F20"/>
          <w:spacing w:val="-3"/>
          <w:w w:val="110"/>
        </w:rPr>
        <w:t> </w:t>
      </w:r>
      <w:r>
        <w:rPr>
          <w:color w:val="231F20"/>
          <w:w w:val="110"/>
        </w:rPr>
        <w:t>specific</w:t>
      </w:r>
      <w:r>
        <w:rPr>
          <w:color w:val="231F20"/>
          <w:spacing w:val="-3"/>
          <w:w w:val="110"/>
        </w:rPr>
        <w:t> </w:t>
      </w:r>
      <w:r>
        <w:rPr>
          <w:color w:val="231F20"/>
          <w:w w:val="110"/>
        </w:rPr>
        <w:t>research</w:t>
      </w:r>
      <w:r>
        <w:rPr>
          <w:color w:val="231F20"/>
          <w:spacing w:val="-3"/>
          <w:w w:val="110"/>
        </w:rPr>
        <w:t> </w:t>
      </w:r>
      <w:r>
        <w:rPr>
          <w:color w:val="231F20"/>
          <w:w w:val="110"/>
        </w:rPr>
        <w:t>needs</w:t>
      </w:r>
      <w:r>
        <w:rPr>
          <w:color w:val="231F20"/>
          <w:spacing w:val="-3"/>
          <w:w w:val="110"/>
        </w:rPr>
        <w:t> </w:t>
      </w:r>
      <w:r>
        <w:rPr>
          <w:color w:val="231F20"/>
          <w:w w:val="110"/>
        </w:rPr>
        <w:t>(Festing</w:t>
      </w:r>
      <w:r>
        <w:rPr>
          <w:color w:val="231F20"/>
          <w:spacing w:val="-3"/>
          <w:w w:val="110"/>
        </w:rPr>
        <w:t> </w:t>
      </w:r>
      <w:r>
        <w:rPr>
          <w:color w:val="231F20"/>
          <w:w w:val="110"/>
        </w:rPr>
        <w:t>1979;</w:t>
      </w:r>
      <w:r>
        <w:rPr>
          <w:color w:val="231F20"/>
          <w:spacing w:val="-3"/>
          <w:w w:val="110"/>
        </w:rPr>
        <w:t> </w:t>
      </w:r>
      <w:r>
        <w:rPr>
          <w:color w:val="231F20"/>
          <w:w w:val="110"/>
        </w:rPr>
        <w:t>Gill</w:t>
      </w:r>
      <w:r>
        <w:rPr>
          <w:color w:val="231F20"/>
          <w:spacing w:val="-3"/>
          <w:w w:val="110"/>
        </w:rPr>
        <w:t> </w:t>
      </w:r>
      <w:r>
        <w:rPr>
          <w:color w:val="231F20"/>
          <w:w w:val="110"/>
        </w:rPr>
        <w:t>1980).</w:t>
      </w:r>
      <w:r>
        <w:rPr>
          <w:color w:val="231F20"/>
          <w:spacing w:val="-3"/>
          <w:w w:val="110"/>
        </w:rPr>
        <w:t> </w:t>
      </w:r>
      <w:r>
        <w:rPr>
          <w:color w:val="231F20"/>
          <w:w w:val="110"/>
        </w:rPr>
        <w:t>When inbred</w:t>
      </w:r>
      <w:r>
        <w:rPr>
          <w:color w:val="231F20"/>
          <w:spacing w:val="-15"/>
          <w:w w:val="110"/>
        </w:rPr>
        <w:t> </w:t>
      </w:r>
      <w:r>
        <w:rPr>
          <w:color w:val="231F20"/>
          <w:w w:val="110"/>
        </w:rPr>
        <w:t>animals</w:t>
      </w:r>
      <w:r>
        <w:rPr>
          <w:color w:val="231F20"/>
          <w:spacing w:val="-15"/>
          <w:w w:val="110"/>
        </w:rPr>
        <w:t> </w:t>
      </w:r>
      <w:r>
        <w:rPr>
          <w:color w:val="231F20"/>
          <w:w w:val="110"/>
        </w:rPr>
        <w:t>or</w:t>
      </w:r>
      <w:r>
        <w:rPr>
          <w:color w:val="231F20"/>
          <w:spacing w:val="-15"/>
          <w:w w:val="110"/>
        </w:rPr>
        <w:t> </w:t>
      </w:r>
      <w:r>
        <w:rPr>
          <w:color w:val="231F20"/>
          <w:w w:val="110"/>
        </w:rPr>
        <w:t>their</w:t>
      </w:r>
      <w:r>
        <w:rPr>
          <w:color w:val="231F20"/>
          <w:spacing w:val="-15"/>
          <w:w w:val="110"/>
        </w:rPr>
        <w:t> </w:t>
      </w:r>
      <w:r>
        <w:rPr>
          <w:color w:val="231F20"/>
          <w:w w:val="110"/>
        </w:rPr>
        <w:t>F1</w:t>
      </w:r>
      <w:r>
        <w:rPr>
          <w:color w:val="231F20"/>
          <w:spacing w:val="-15"/>
          <w:w w:val="110"/>
        </w:rPr>
        <w:t> </w:t>
      </w:r>
      <w:r>
        <w:rPr>
          <w:color w:val="231F20"/>
          <w:w w:val="110"/>
        </w:rPr>
        <w:t>progeny</w:t>
      </w:r>
      <w:r>
        <w:rPr>
          <w:color w:val="231F20"/>
          <w:spacing w:val="-15"/>
          <w:w w:val="110"/>
        </w:rPr>
        <w:t> </w:t>
      </w:r>
      <w:r>
        <w:rPr>
          <w:color w:val="231F20"/>
          <w:w w:val="110"/>
        </w:rPr>
        <w:t>are</w:t>
      </w:r>
      <w:r>
        <w:rPr>
          <w:color w:val="231F20"/>
          <w:spacing w:val="-15"/>
          <w:w w:val="110"/>
        </w:rPr>
        <w:t> </w:t>
      </w:r>
      <w:r>
        <w:rPr>
          <w:color w:val="231F20"/>
          <w:w w:val="110"/>
        </w:rPr>
        <w:t>used,</w:t>
      </w:r>
      <w:r>
        <w:rPr>
          <w:color w:val="231F20"/>
          <w:spacing w:val="-15"/>
          <w:w w:val="110"/>
        </w:rPr>
        <w:t> </w:t>
      </w:r>
      <w:r>
        <w:rPr>
          <w:color w:val="231F20"/>
          <w:w w:val="110"/>
        </w:rPr>
        <w:t>it</w:t>
      </w:r>
      <w:r>
        <w:rPr>
          <w:color w:val="231F20"/>
          <w:spacing w:val="-15"/>
          <w:w w:val="110"/>
        </w:rPr>
        <w:t> </w:t>
      </w:r>
      <w:r>
        <w:rPr>
          <w:color w:val="231F20"/>
          <w:w w:val="110"/>
        </w:rPr>
        <w:t>is</w:t>
      </w:r>
      <w:r>
        <w:rPr>
          <w:color w:val="231F20"/>
          <w:spacing w:val="-15"/>
          <w:w w:val="110"/>
        </w:rPr>
        <w:t> </w:t>
      </w:r>
      <w:r>
        <w:rPr>
          <w:color w:val="231F20"/>
          <w:w w:val="110"/>
        </w:rPr>
        <w:t>important</w:t>
      </w:r>
      <w:r>
        <w:rPr>
          <w:color w:val="231F20"/>
          <w:spacing w:val="-15"/>
          <w:w w:val="110"/>
        </w:rPr>
        <w:t> </w:t>
      </w:r>
      <w:r>
        <w:rPr>
          <w:color w:val="231F20"/>
          <w:w w:val="110"/>
        </w:rPr>
        <w:t>to</w:t>
      </w:r>
      <w:r>
        <w:rPr>
          <w:color w:val="231F20"/>
          <w:spacing w:val="-15"/>
          <w:w w:val="110"/>
        </w:rPr>
        <w:t> </w:t>
      </w:r>
      <w:r>
        <w:rPr>
          <w:color w:val="231F20"/>
          <w:w w:val="110"/>
        </w:rPr>
        <w:t>periodically </w:t>
      </w:r>
      <w:r>
        <w:rPr>
          <w:color w:val="231F20"/>
        </w:rPr>
        <w:t>monitor</w:t>
      </w:r>
      <w:r>
        <w:rPr>
          <w:color w:val="231F20"/>
          <w:spacing w:val="38"/>
        </w:rPr>
        <w:t> </w:t>
      </w:r>
      <w:r>
        <w:rPr>
          <w:color w:val="231F20"/>
        </w:rPr>
        <w:t>genetic</w:t>
      </w:r>
      <w:r>
        <w:rPr>
          <w:color w:val="231F20"/>
          <w:spacing w:val="38"/>
        </w:rPr>
        <w:t> </w:t>
      </w:r>
      <w:r>
        <w:rPr>
          <w:color w:val="231F20"/>
        </w:rPr>
        <w:t>authenticity</w:t>
      </w:r>
      <w:r>
        <w:rPr>
          <w:color w:val="231F20"/>
          <w:spacing w:val="38"/>
        </w:rPr>
        <w:t> </w:t>
      </w:r>
      <w:r>
        <w:rPr>
          <w:color w:val="231F20"/>
        </w:rPr>
        <w:t>(Festing</w:t>
      </w:r>
      <w:r>
        <w:rPr>
          <w:color w:val="231F20"/>
          <w:spacing w:val="38"/>
        </w:rPr>
        <w:t> </w:t>
      </w:r>
      <w:r>
        <w:rPr>
          <w:color w:val="231F20"/>
        </w:rPr>
        <w:t>1982;</w:t>
      </w:r>
      <w:r>
        <w:rPr>
          <w:color w:val="231F20"/>
          <w:spacing w:val="38"/>
        </w:rPr>
        <w:t> </w:t>
      </w:r>
      <w:r>
        <w:rPr>
          <w:color w:val="231F20"/>
        </w:rPr>
        <w:t>Hedrich</w:t>
      </w:r>
      <w:r>
        <w:rPr>
          <w:color w:val="231F20"/>
          <w:spacing w:val="38"/>
        </w:rPr>
        <w:t> </w:t>
      </w:r>
      <w:r>
        <w:rPr>
          <w:color w:val="231F20"/>
        </w:rPr>
        <w:t>1990);</w:t>
      </w:r>
      <w:r>
        <w:rPr>
          <w:color w:val="231F20"/>
          <w:spacing w:val="38"/>
        </w:rPr>
        <w:t> </w:t>
      </w:r>
      <w:r>
        <w:rPr>
          <w:color w:val="231F20"/>
        </w:rPr>
        <w:t>several</w:t>
      </w:r>
      <w:r>
        <w:rPr>
          <w:color w:val="231F20"/>
          <w:spacing w:val="38"/>
        </w:rPr>
        <w:t> </w:t>
      </w:r>
      <w:r>
        <w:rPr>
          <w:color w:val="231F20"/>
        </w:rPr>
        <w:t>methods </w:t>
      </w:r>
      <w:r>
        <w:rPr>
          <w:color w:val="231F20"/>
          <w:w w:val="110"/>
        </w:rPr>
        <w:t>of</w:t>
      </w:r>
      <w:r>
        <w:rPr>
          <w:color w:val="231F20"/>
          <w:w w:val="110"/>
        </w:rPr>
        <w:t> monitoring</w:t>
      </w:r>
      <w:r>
        <w:rPr>
          <w:color w:val="231F20"/>
          <w:w w:val="110"/>
        </w:rPr>
        <w:t> have</w:t>
      </w:r>
      <w:r>
        <w:rPr>
          <w:color w:val="231F20"/>
          <w:w w:val="110"/>
        </w:rPr>
        <w:t> been</w:t>
      </w:r>
      <w:r>
        <w:rPr>
          <w:color w:val="231F20"/>
          <w:w w:val="110"/>
        </w:rPr>
        <w:t> developed</w:t>
      </w:r>
      <w:r>
        <w:rPr>
          <w:color w:val="231F20"/>
          <w:w w:val="110"/>
        </w:rPr>
        <w:t> that</w:t>
      </w:r>
      <w:r>
        <w:rPr>
          <w:color w:val="231F20"/>
          <w:w w:val="110"/>
        </w:rPr>
        <w:t> use</w:t>
      </w:r>
      <w:r>
        <w:rPr>
          <w:color w:val="231F20"/>
          <w:w w:val="110"/>
        </w:rPr>
        <w:t> immunologic,</w:t>
      </w:r>
      <w:r>
        <w:rPr>
          <w:color w:val="231F20"/>
          <w:w w:val="110"/>
        </w:rPr>
        <w:t> biochemical, and</w:t>
      </w:r>
      <w:r>
        <w:rPr>
          <w:color w:val="231F20"/>
          <w:spacing w:val="-16"/>
          <w:w w:val="110"/>
        </w:rPr>
        <w:t> </w:t>
      </w:r>
      <w:r>
        <w:rPr>
          <w:color w:val="231F20"/>
          <w:w w:val="110"/>
        </w:rPr>
        <w:t>molecular</w:t>
      </w:r>
      <w:r>
        <w:rPr>
          <w:color w:val="231F20"/>
          <w:spacing w:val="-15"/>
          <w:w w:val="110"/>
        </w:rPr>
        <w:t> </w:t>
      </w:r>
      <w:r>
        <w:rPr>
          <w:color w:val="231F20"/>
          <w:w w:val="110"/>
        </w:rPr>
        <w:t>techniques</w:t>
      </w:r>
      <w:r>
        <w:rPr>
          <w:color w:val="231F20"/>
          <w:spacing w:val="-15"/>
          <w:w w:val="110"/>
        </w:rPr>
        <w:t> </w:t>
      </w:r>
      <w:r>
        <w:rPr>
          <w:color w:val="231F20"/>
          <w:w w:val="110"/>
        </w:rPr>
        <w:t>(Cramer</w:t>
      </w:r>
      <w:r>
        <w:rPr>
          <w:color w:val="231F20"/>
          <w:spacing w:val="-16"/>
          <w:w w:val="110"/>
        </w:rPr>
        <w:t> </w:t>
      </w:r>
      <w:r>
        <w:rPr>
          <w:color w:val="231F20"/>
          <w:w w:val="110"/>
        </w:rPr>
        <w:t>1983;</w:t>
      </w:r>
      <w:r>
        <w:rPr>
          <w:color w:val="231F20"/>
          <w:spacing w:val="-15"/>
          <w:w w:val="110"/>
        </w:rPr>
        <w:t> </w:t>
      </w:r>
      <w:r>
        <w:rPr>
          <w:color w:val="231F20"/>
          <w:w w:val="110"/>
        </w:rPr>
        <w:t>Festing</w:t>
      </w:r>
      <w:r>
        <w:rPr>
          <w:color w:val="231F20"/>
          <w:spacing w:val="-15"/>
          <w:w w:val="110"/>
        </w:rPr>
        <w:t> </w:t>
      </w:r>
      <w:r>
        <w:rPr>
          <w:color w:val="231F20"/>
          <w:w w:val="110"/>
        </w:rPr>
        <w:t>2002;</w:t>
      </w:r>
      <w:r>
        <w:rPr>
          <w:color w:val="231F20"/>
          <w:spacing w:val="-15"/>
          <w:w w:val="110"/>
        </w:rPr>
        <w:t> </w:t>
      </w:r>
      <w:r>
        <w:rPr>
          <w:color w:val="231F20"/>
          <w:w w:val="110"/>
        </w:rPr>
        <w:t>Groen</w:t>
      </w:r>
      <w:r>
        <w:rPr>
          <w:color w:val="231F20"/>
          <w:spacing w:val="-16"/>
          <w:w w:val="110"/>
        </w:rPr>
        <w:t> </w:t>
      </w:r>
      <w:r>
        <w:rPr>
          <w:color w:val="231F20"/>
          <w:w w:val="110"/>
        </w:rPr>
        <w:t>1977;</w:t>
      </w:r>
      <w:r>
        <w:rPr>
          <w:color w:val="231F20"/>
          <w:spacing w:val="-15"/>
          <w:w w:val="110"/>
        </w:rPr>
        <w:t> </w:t>
      </w:r>
      <w:r>
        <w:rPr>
          <w:color w:val="231F20"/>
          <w:w w:val="110"/>
        </w:rPr>
        <w:t>Hoff-man</w:t>
      </w:r>
      <w:r>
        <w:rPr>
          <w:color w:val="231F20"/>
          <w:w w:val="110"/>
        </w:rPr>
        <w:t> et</w:t>
      </w:r>
      <w:r>
        <w:rPr>
          <w:color w:val="231F20"/>
          <w:w w:val="110"/>
        </w:rPr>
        <w:t> al.</w:t>
      </w:r>
      <w:r>
        <w:rPr>
          <w:color w:val="231F20"/>
          <w:w w:val="110"/>
        </w:rPr>
        <w:t> 1980;</w:t>
      </w:r>
      <w:r>
        <w:rPr>
          <w:color w:val="231F20"/>
          <w:w w:val="110"/>
        </w:rPr>
        <w:t> Russell</w:t>
      </w:r>
      <w:r>
        <w:rPr>
          <w:color w:val="231F20"/>
          <w:w w:val="110"/>
        </w:rPr>
        <w:t> et</w:t>
      </w:r>
      <w:r>
        <w:rPr>
          <w:color w:val="231F20"/>
          <w:w w:val="110"/>
        </w:rPr>
        <w:t> al.</w:t>
      </w:r>
      <w:r>
        <w:rPr>
          <w:color w:val="231F20"/>
          <w:w w:val="110"/>
        </w:rPr>
        <w:t> 1993).</w:t>
      </w:r>
      <w:r>
        <w:rPr>
          <w:color w:val="231F20"/>
          <w:w w:val="110"/>
        </w:rPr>
        <w:t> Appropriate</w:t>
      </w:r>
      <w:r>
        <w:rPr>
          <w:color w:val="231F20"/>
          <w:w w:val="110"/>
        </w:rPr>
        <w:t> management</w:t>
      </w:r>
      <w:r>
        <w:rPr>
          <w:color w:val="231F20"/>
          <w:w w:val="110"/>
        </w:rPr>
        <w:t> systems (Green</w:t>
      </w:r>
      <w:r>
        <w:rPr>
          <w:color w:val="231F20"/>
          <w:spacing w:val="-9"/>
          <w:w w:val="110"/>
        </w:rPr>
        <w:t> </w:t>
      </w:r>
      <w:r>
        <w:rPr>
          <w:color w:val="231F20"/>
          <w:w w:val="110"/>
        </w:rPr>
        <w:t>1981;</w:t>
      </w:r>
      <w:r>
        <w:rPr>
          <w:color w:val="231F20"/>
          <w:spacing w:val="-9"/>
          <w:w w:val="110"/>
        </w:rPr>
        <w:t> </w:t>
      </w:r>
      <w:r>
        <w:rPr>
          <w:color w:val="231F20"/>
          <w:w w:val="110"/>
        </w:rPr>
        <w:t>Kempthorne</w:t>
      </w:r>
      <w:r>
        <w:rPr>
          <w:color w:val="231F20"/>
          <w:spacing w:val="-9"/>
          <w:w w:val="110"/>
        </w:rPr>
        <w:t> </w:t>
      </w:r>
      <w:r>
        <w:rPr>
          <w:color w:val="231F20"/>
          <w:w w:val="110"/>
        </w:rPr>
        <w:t>1957)</w:t>
      </w:r>
      <w:r>
        <w:rPr>
          <w:color w:val="231F20"/>
          <w:spacing w:val="-9"/>
          <w:w w:val="110"/>
        </w:rPr>
        <w:t> </w:t>
      </w:r>
      <w:r>
        <w:rPr>
          <w:color w:val="231F20"/>
          <w:w w:val="110"/>
        </w:rPr>
        <w:t>should</w:t>
      </w:r>
      <w:r>
        <w:rPr>
          <w:color w:val="231F20"/>
          <w:spacing w:val="-9"/>
          <w:w w:val="110"/>
        </w:rPr>
        <w:t> </w:t>
      </w:r>
      <w:r>
        <w:rPr>
          <w:color w:val="231F20"/>
          <w:w w:val="110"/>
        </w:rPr>
        <w:t>be</w:t>
      </w:r>
      <w:r>
        <w:rPr>
          <w:color w:val="231F20"/>
          <w:spacing w:val="-9"/>
          <w:w w:val="110"/>
        </w:rPr>
        <w:t> </w:t>
      </w:r>
      <w:r>
        <w:rPr>
          <w:color w:val="231F20"/>
          <w:w w:val="110"/>
        </w:rPr>
        <w:t>designed</w:t>
      </w:r>
      <w:r>
        <w:rPr>
          <w:color w:val="231F20"/>
          <w:spacing w:val="-9"/>
          <w:w w:val="110"/>
        </w:rPr>
        <w:t> </w:t>
      </w:r>
      <w:r>
        <w:rPr>
          <w:color w:val="231F20"/>
          <w:w w:val="110"/>
        </w:rPr>
        <w:t>to</w:t>
      </w:r>
      <w:r>
        <w:rPr>
          <w:color w:val="231F20"/>
          <w:spacing w:val="-9"/>
          <w:w w:val="110"/>
        </w:rPr>
        <w:t> </w:t>
      </w:r>
      <w:r>
        <w:rPr>
          <w:color w:val="231F20"/>
          <w:w w:val="110"/>
        </w:rPr>
        <w:t>minimize</w:t>
      </w:r>
      <w:r>
        <w:rPr>
          <w:color w:val="231F20"/>
          <w:spacing w:val="-9"/>
          <w:w w:val="110"/>
        </w:rPr>
        <w:t> </w:t>
      </w:r>
      <w:r>
        <w:rPr>
          <w:color w:val="231F20"/>
          <w:w w:val="110"/>
        </w:rPr>
        <w:t>genetic contamination resulting from mutation and mismating.</w:t>
      </w:r>
    </w:p>
    <w:p>
      <w:pPr>
        <w:pStyle w:val="BodyText"/>
        <w:spacing w:line="247" w:lineRule="auto" w:before="10"/>
        <w:ind w:left="360" w:right="354" w:firstLine="360"/>
        <w:jc w:val="both"/>
      </w:pPr>
      <w:r>
        <w:rPr>
          <w:color w:val="231F20"/>
          <w:w w:val="105"/>
        </w:rPr>
        <w:t>Genetically modified animals (GMAs) represent an increasingly large proportion</w:t>
      </w:r>
      <w:r>
        <w:rPr>
          <w:color w:val="231F20"/>
          <w:spacing w:val="29"/>
          <w:w w:val="105"/>
        </w:rPr>
        <w:t> </w:t>
      </w:r>
      <w:r>
        <w:rPr>
          <w:color w:val="231F20"/>
          <w:w w:val="105"/>
        </w:rPr>
        <w:t>of</w:t>
      </w:r>
      <w:r>
        <w:rPr>
          <w:color w:val="231F20"/>
          <w:spacing w:val="29"/>
          <w:w w:val="105"/>
        </w:rPr>
        <w:t> </w:t>
      </w:r>
      <w:r>
        <w:rPr>
          <w:color w:val="231F20"/>
          <w:w w:val="105"/>
        </w:rPr>
        <w:t>animals</w:t>
      </w:r>
      <w:r>
        <w:rPr>
          <w:color w:val="231F20"/>
          <w:spacing w:val="29"/>
          <w:w w:val="105"/>
        </w:rPr>
        <w:t> </w:t>
      </w:r>
      <w:r>
        <w:rPr>
          <w:color w:val="231F20"/>
          <w:w w:val="105"/>
        </w:rPr>
        <w:t>used</w:t>
      </w:r>
      <w:r>
        <w:rPr>
          <w:color w:val="231F20"/>
          <w:spacing w:val="29"/>
          <w:w w:val="105"/>
        </w:rPr>
        <w:t> </w:t>
      </w:r>
      <w:r>
        <w:rPr>
          <w:color w:val="231F20"/>
          <w:w w:val="105"/>
        </w:rPr>
        <w:t>in</w:t>
      </w:r>
      <w:r>
        <w:rPr>
          <w:color w:val="231F20"/>
          <w:spacing w:val="29"/>
          <w:w w:val="105"/>
        </w:rPr>
        <w:t> </w:t>
      </w:r>
      <w:r>
        <w:rPr>
          <w:color w:val="231F20"/>
          <w:w w:val="105"/>
        </w:rPr>
        <w:t>research</w:t>
      </w:r>
      <w:r>
        <w:rPr>
          <w:color w:val="231F20"/>
          <w:spacing w:val="29"/>
          <w:w w:val="105"/>
        </w:rPr>
        <w:t> </w:t>
      </w:r>
      <w:r>
        <w:rPr>
          <w:color w:val="231F20"/>
          <w:w w:val="105"/>
        </w:rPr>
        <w:t>and</w:t>
      </w:r>
      <w:r>
        <w:rPr>
          <w:color w:val="231F20"/>
          <w:spacing w:val="29"/>
          <w:w w:val="105"/>
        </w:rPr>
        <w:t> </w:t>
      </w:r>
      <w:r>
        <w:rPr>
          <w:color w:val="231F20"/>
          <w:w w:val="105"/>
        </w:rPr>
        <w:t>require</w:t>
      </w:r>
      <w:r>
        <w:rPr>
          <w:color w:val="231F20"/>
          <w:spacing w:val="29"/>
          <w:w w:val="105"/>
        </w:rPr>
        <w:t> </w:t>
      </w:r>
      <w:r>
        <w:rPr>
          <w:color w:val="231F20"/>
          <w:w w:val="105"/>
        </w:rPr>
        <w:t>special</w:t>
      </w:r>
      <w:r>
        <w:rPr>
          <w:color w:val="231F20"/>
          <w:spacing w:val="29"/>
          <w:w w:val="105"/>
        </w:rPr>
        <w:t> </w:t>
      </w:r>
      <w:r>
        <w:rPr>
          <w:color w:val="231F20"/>
          <w:w w:val="105"/>
        </w:rPr>
        <w:t>consideration in their population management. Integrated or altered genes can interact with</w:t>
      </w:r>
      <w:r>
        <w:rPr>
          <w:color w:val="231F20"/>
          <w:w w:val="105"/>
        </w:rPr>
        <w:t> species</w:t>
      </w:r>
      <w:r>
        <w:rPr>
          <w:color w:val="231F20"/>
          <w:w w:val="105"/>
        </w:rPr>
        <w:t> or</w:t>
      </w:r>
      <w:r>
        <w:rPr>
          <w:color w:val="231F20"/>
          <w:w w:val="105"/>
        </w:rPr>
        <w:t> strain-specific</w:t>
      </w:r>
      <w:r>
        <w:rPr>
          <w:color w:val="231F20"/>
          <w:w w:val="105"/>
        </w:rPr>
        <w:t> genes,</w:t>
      </w:r>
      <w:r>
        <w:rPr>
          <w:color w:val="231F20"/>
          <w:w w:val="105"/>
        </w:rPr>
        <w:t> other</w:t>
      </w:r>
      <w:r>
        <w:rPr>
          <w:color w:val="231F20"/>
          <w:w w:val="105"/>
        </w:rPr>
        <w:t> genetic</w:t>
      </w:r>
      <w:r>
        <w:rPr>
          <w:color w:val="231F20"/>
          <w:w w:val="105"/>
        </w:rPr>
        <w:t> manipulations,</w:t>
      </w:r>
      <w:r>
        <w:rPr>
          <w:color w:val="231F20"/>
          <w:w w:val="105"/>
        </w:rPr>
        <w:t> and environmental factors, in part as a function of site of integration, so each GMA line can be considered a unique resource. Care should be taken to preserve</w:t>
      </w:r>
      <w:r>
        <w:rPr>
          <w:color w:val="231F20"/>
          <w:spacing w:val="-6"/>
          <w:w w:val="105"/>
        </w:rPr>
        <w:t> </w:t>
      </w:r>
      <w:r>
        <w:rPr>
          <w:color w:val="231F20"/>
          <w:w w:val="105"/>
        </w:rPr>
        <w:t>such</w:t>
      </w:r>
      <w:r>
        <w:rPr>
          <w:color w:val="231F20"/>
          <w:spacing w:val="-6"/>
          <w:w w:val="105"/>
        </w:rPr>
        <w:t> </w:t>
      </w:r>
      <w:r>
        <w:rPr>
          <w:color w:val="231F20"/>
          <w:w w:val="105"/>
        </w:rPr>
        <w:t>resources</w:t>
      </w:r>
      <w:r>
        <w:rPr>
          <w:color w:val="231F20"/>
          <w:spacing w:val="-6"/>
          <w:w w:val="105"/>
        </w:rPr>
        <w:t> </w:t>
      </w:r>
      <w:r>
        <w:rPr>
          <w:color w:val="231F20"/>
          <w:w w:val="105"/>
        </w:rPr>
        <w:t>through</w:t>
      </w:r>
      <w:r>
        <w:rPr>
          <w:color w:val="231F20"/>
          <w:spacing w:val="-6"/>
          <w:w w:val="105"/>
        </w:rPr>
        <w:t> </w:t>
      </w:r>
      <w:r>
        <w:rPr>
          <w:color w:val="231F20"/>
          <w:w w:val="105"/>
        </w:rPr>
        <w:t>standard</w:t>
      </w:r>
      <w:r>
        <w:rPr>
          <w:color w:val="231F20"/>
          <w:spacing w:val="-6"/>
          <w:w w:val="105"/>
        </w:rPr>
        <w:t> </w:t>
      </w:r>
      <w:r>
        <w:rPr>
          <w:color w:val="231F20"/>
          <w:w w:val="105"/>
        </w:rPr>
        <w:t>genetic</w:t>
      </w:r>
      <w:r>
        <w:rPr>
          <w:color w:val="231F20"/>
          <w:spacing w:val="-6"/>
          <w:w w:val="105"/>
        </w:rPr>
        <w:t> </w:t>
      </w:r>
      <w:r>
        <w:rPr>
          <w:color w:val="231F20"/>
          <w:w w:val="105"/>
        </w:rPr>
        <w:t>management</w:t>
      </w:r>
      <w:r>
        <w:rPr>
          <w:color w:val="231F20"/>
          <w:spacing w:val="-6"/>
          <w:w w:val="105"/>
        </w:rPr>
        <w:t> </w:t>
      </w:r>
      <w:r>
        <w:rPr>
          <w:color w:val="231F20"/>
          <w:w w:val="105"/>
        </w:rPr>
        <w:t>procedures, including</w:t>
      </w:r>
      <w:r>
        <w:rPr>
          <w:color w:val="231F20"/>
          <w:spacing w:val="33"/>
          <w:w w:val="105"/>
        </w:rPr>
        <w:t> </w:t>
      </w:r>
      <w:r>
        <w:rPr>
          <w:color w:val="231F20"/>
          <w:w w:val="105"/>
        </w:rPr>
        <w:t>maintenance</w:t>
      </w:r>
      <w:r>
        <w:rPr>
          <w:color w:val="231F20"/>
          <w:spacing w:val="33"/>
          <w:w w:val="105"/>
        </w:rPr>
        <w:t> </w:t>
      </w:r>
      <w:r>
        <w:rPr>
          <w:color w:val="231F20"/>
          <w:w w:val="105"/>
        </w:rPr>
        <w:t>of</w:t>
      </w:r>
      <w:r>
        <w:rPr>
          <w:color w:val="231F20"/>
          <w:spacing w:val="33"/>
          <w:w w:val="105"/>
        </w:rPr>
        <w:t> </w:t>
      </w:r>
      <w:r>
        <w:rPr>
          <w:color w:val="231F20"/>
          <w:w w:val="105"/>
        </w:rPr>
        <w:t>detailed</w:t>
      </w:r>
      <w:r>
        <w:rPr>
          <w:color w:val="231F20"/>
          <w:spacing w:val="33"/>
          <w:w w:val="105"/>
        </w:rPr>
        <w:t> </w:t>
      </w:r>
      <w:r>
        <w:rPr>
          <w:color w:val="231F20"/>
          <w:w w:val="105"/>
        </w:rPr>
        <w:t>pedigree</w:t>
      </w:r>
      <w:r>
        <w:rPr>
          <w:color w:val="231F20"/>
          <w:spacing w:val="33"/>
          <w:w w:val="105"/>
        </w:rPr>
        <w:t> </w:t>
      </w:r>
      <w:r>
        <w:rPr>
          <w:color w:val="231F20"/>
          <w:w w:val="105"/>
        </w:rPr>
        <w:t>records</w:t>
      </w:r>
      <w:r>
        <w:rPr>
          <w:color w:val="231F20"/>
          <w:spacing w:val="33"/>
          <w:w w:val="105"/>
        </w:rPr>
        <w:t> </w:t>
      </w:r>
      <w:r>
        <w:rPr>
          <w:color w:val="231F20"/>
          <w:w w:val="105"/>
        </w:rPr>
        <w:t>and</w:t>
      </w:r>
      <w:r>
        <w:rPr>
          <w:color w:val="231F20"/>
          <w:spacing w:val="33"/>
          <w:w w:val="105"/>
        </w:rPr>
        <w:t> </w:t>
      </w:r>
      <w:r>
        <w:rPr>
          <w:color w:val="231F20"/>
          <w:w w:val="105"/>
        </w:rPr>
        <w:t>genetic</w:t>
      </w:r>
      <w:r>
        <w:rPr>
          <w:color w:val="231F20"/>
          <w:spacing w:val="33"/>
          <w:w w:val="105"/>
        </w:rPr>
        <w:t> </w:t>
      </w:r>
      <w:r>
        <w:rPr>
          <w:color w:val="231F20"/>
          <w:w w:val="105"/>
        </w:rPr>
        <w:t>monitor-ing</w:t>
      </w:r>
      <w:r>
        <w:rPr>
          <w:color w:val="231F20"/>
          <w:w w:val="105"/>
        </w:rPr>
        <w:t> to</w:t>
      </w:r>
      <w:r>
        <w:rPr>
          <w:color w:val="231F20"/>
          <w:w w:val="105"/>
        </w:rPr>
        <w:t> verify</w:t>
      </w:r>
      <w:r>
        <w:rPr>
          <w:color w:val="231F20"/>
          <w:w w:val="105"/>
        </w:rPr>
        <w:t> the</w:t>
      </w:r>
      <w:r>
        <w:rPr>
          <w:color w:val="231F20"/>
          <w:w w:val="105"/>
        </w:rPr>
        <w:t> presence</w:t>
      </w:r>
      <w:r>
        <w:rPr>
          <w:color w:val="231F20"/>
          <w:w w:val="105"/>
        </w:rPr>
        <w:t> and</w:t>
      </w:r>
      <w:r>
        <w:rPr>
          <w:color w:val="231F20"/>
          <w:w w:val="105"/>
        </w:rPr>
        <w:t> zygosity</w:t>
      </w:r>
      <w:r>
        <w:rPr>
          <w:color w:val="231F20"/>
          <w:w w:val="105"/>
        </w:rPr>
        <w:t> of</w:t>
      </w:r>
      <w:r>
        <w:rPr>
          <w:color w:val="231F20"/>
          <w:w w:val="105"/>
        </w:rPr>
        <w:t> transgenes</w:t>
      </w:r>
      <w:r>
        <w:rPr>
          <w:color w:val="231F20"/>
          <w:w w:val="105"/>
        </w:rPr>
        <w:t> and</w:t>
      </w:r>
      <w:r>
        <w:rPr>
          <w:color w:val="231F20"/>
          <w:w w:val="105"/>
        </w:rPr>
        <w:t> other</w:t>
      </w:r>
      <w:r>
        <w:rPr>
          <w:color w:val="231F20"/>
          <w:w w:val="105"/>
        </w:rPr>
        <w:t> genetic modifications (Conner 2005). Cryopreservation of fertilized embryos, ova, ovaries, or spermatozoa should also be considered as a safeguard against alterations</w:t>
      </w:r>
      <w:r>
        <w:rPr>
          <w:color w:val="231F20"/>
          <w:spacing w:val="-1"/>
          <w:w w:val="105"/>
        </w:rPr>
        <w:t> </w:t>
      </w:r>
      <w:r>
        <w:rPr>
          <w:color w:val="231F20"/>
          <w:w w:val="105"/>
        </w:rPr>
        <w:t>in</w:t>
      </w:r>
      <w:r>
        <w:rPr>
          <w:color w:val="231F20"/>
          <w:spacing w:val="-1"/>
          <w:w w:val="105"/>
        </w:rPr>
        <w:t> </w:t>
      </w:r>
      <w:r>
        <w:rPr>
          <w:color w:val="231F20"/>
          <w:w w:val="105"/>
        </w:rPr>
        <w:t>transgenes</w:t>
      </w:r>
      <w:r>
        <w:rPr>
          <w:color w:val="231F20"/>
          <w:spacing w:val="-1"/>
          <w:w w:val="105"/>
        </w:rPr>
        <w:t> </w:t>
      </w:r>
      <w:r>
        <w:rPr>
          <w:color w:val="231F20"/>
          <w:w w:val="105"/>
        </w:rPr>
        <w:t>over</w:t>
      </w:r>
      <w:r>
        <w:rPr>
          <w:color w:val="231F20"/>
          <w:spacing w:val="-1"/>
          <w:w w:val="105"/>
        </w:rPr>
        <w:t> </w:t>
      </w:r>
      <w:r>
        <w:rPr>
          <w:color w:val="231F20"/>
          <w:w w:val="105"/>
        </w:rPr>
        <w:t>time</w:t>
      </w:r>
      <w:r>
        <w:rPr>
          <w:color w:val="231F20"/>
          <w:spacing w:val="-1"/>
          <w:w w:val="105"/>
        </w:rPr>
        <w:t> </w:t>
      </w:r>
      <w:r>
        <w:rPr>
          <w:color w:val="231F20"/>
          <w:w w:val="105"/>
        </w:rPr>
        <w:t>or</w:t>
      </w:r>
      <w:r>
        <w:rPr>
          <w:color w:val="231F20"/>
          <w:spacing w:val="-1"/>
          <w:w w:val="105"/>
        </w:rPr>
        <w:t> </w:t>
      </w:r>
      <w:r>
        <w:rPr>
          <w:color w:val="231F20"/>
          <w:w w:val="105"/>
        </w:rPr>
        <w:t>accidental</w:t>
      </w:r>
      <w:r>
        <w:rPr>
          <w:color w:val="231F20"/>
          <w:spacing w:val="-1"/>
          <w:w w:val="105"/>
        </w:rPr>
        <w:t> </w:t>
      </w:r>
      <w:r>
        <w:rPr>
          <w:color w:val="231F20"/>
          <w:w w:val="105"/>
        </w:rPr>
        <w:t>loss</w:t>
      </w:r>
      <w:r>
        <w:rPr>
          <w:color w:val="231F20"/>
          <w:spacing w:val="-1"/>
          <w:w w:val="105"/>
        </w:rPr>
        <w:t> </w:t>
      </w:r>
      <w:r>
        <w:rPr>
          <w:color w:val="231F20"/>
          <w:w w:val="105"/>
        </w:rPr>
        <w:t>of</w:t>
      </w:r>
      <w:r>
        <w:rPr>
          <w:color w:val="231F20"/>
          <w:spacing w:val="-1"/>
          <w:w w:val="105"/>
        </w:rPr>
        <w:t> </w:t>
      </w:r>
      <w:r>
        <w:rPr>
          <w:color w:val="231F20"/>
          <w:w w:val="105"/>
        </w:rPr>
        <w:t>GMA</w:t>
      </w:r>
      <w:r>
        <w:rPr>
          <w:color w:val="231F20"/>
          <w:spacing w:val="-9"/>
          <w:w w:val="105"/>
        </w:rPr>
        <w:t> </w:t>
      </w:r>
      <w:r>
        <w:rPr>
          <w:color w:val="231F20"/>
          <w:w w:val="105"/>
        </w:rPr>
        <w:t>lines</w:t>
      </w:r>
      <w:r>
        <w:rPr>
          <w:color w:val="231F20"/>
          <w:spacing w:val="-1"/>
          <w:w w:val="105"/>
        </w:rPr>
        <w:t> </w:t>
      </w:r>
      <w:r>
        <w:rPr>
          <w:color w:val="231F20"/>
          <w:w w:val="105"/>
        </w:rPr>
        <w:t>(Conner 2002; Liu et al. 2009).</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left"/>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77</w:t>
      </w:r>
    </w:p>
    <w:p>
      <w:pPr>
        <w:pStyle w:val="BodyText"/>
        <w:spacing w:before="84"/>
        <w:rPr>
          <w:rFonts w:ascii="Trebuchet MS"/>
          <w:i/>
          <w:sz w:val="16"/>
        </w:rPr>
      </w:pPr>
    </w:p>
    <w:p>
      <w:pPr>
        <w:pStyle w:val="BodyText"/>
        <w:spacing w:line="247" w:lineRule="auto"/>
        <w:ind w:left="360" w:right="354" w:firstLine="360"/>
        <w:jc w:val="both"/>
      </w:pPr>
      <w:r>
        <w:rPr>
          <w:color w:val="231F20"/>
          <w:w w:val="105"/>
        </w:rPr>
        <w:t>Generation of animals with multiple genetic alterations often involves crossing different GMA lines and can lead to the production of offspring with genotypes that are not of interest to the researcher (either as experi-mental or control animals) as well as unexpected phenotypes. Carefully designed</w:t>
      </w:r>
      <w:r>
        <w:rPr>
          <w:color w:val="231F20"/>
          <w:spacing w:val="37"/>
          <w:w w:val="105"/>
        </w:rPr>
        <w:t> </w:t>
      </w:r>
      <w:r>
        <w:rPr>
          <w:color w:val="231F20"/>
          <w:w w:val="105"/>
        </w:rPr>
        <w:t>breeding</w:t>
      </w:r>
      <w:r>
        <w:rPr>
          <w:color w:val="231F20"/>
          <w:spacing w:val="37"/>
          <w:w w:val="105"/>
        </w:rPr>
        <w:t> </w:t>
      </w:r>
      <w:r>
        <w:rPr>
          <w:color w:val="231F20"/>
          <w:w w:val="105"/>
        </w:rPr>
        <w:t>strategies</w:t>
      </w:r>
      <w:r>
        <w:rPr>
          <w:color w:val="231F20"/>
          <w:spacing w:val="37"/>
          <w:w w:val="105"/>
        </w:rPr>
        <w:t> </w:t>
      </w:r>
      <w:r>
        <w:rPr>
          <w:color w:val="231F20"/>
          <w:w w:val="105"/>
        </w:rPr>
        <w:t>and</w:t>
      </w:r>
      <w:r>
        <w:rPr>
          <w:color w:val="231F20"/>
          <w:spacing w:val="37"/>
          <w:w w:val="105"/>
        </w:rPr>
        <w:t> </w:t>
      </w:r>
      <w:r>
        <w:rPr>
          <w:color w:val="231F20"/>
          <w:w w:val="105"/>
        </w:rPr>
        <w:t>accurate</w:t>
      </w:r>
      <w:r>
        <w:rPr>
          <w:color w:val="231F20"/>
          <w:spacing w:val="37"/>
          <w:w w:val="105"/>
        </w:rPr>
        <w:t> </w:t>
      </w:r>
      <w:r>
        <w:rPr>
          <w:color w:val="231F20"/>
          <w:w w:val="105"/>
        </w:rPr>
        <w:t>genotype</w:t>
      </w:r>
      <w:r>
        <w:rPr>
          <w:color w:val="231F20"/>
          <w:spacing w:val="37"/>
          <w:w w:val="105"/>
        </w:rPr>
        <w:t> </w:t>
      </w:r>
      <w:r>
        <w:rPr>
          <w:color w:val="231F20"/>
          <w:w w:val="105"/>
        </w:rPr>
        <w:t>assessment</w:t>
      </w:r>
      <w:r>
        <w:rPr>
          <w:color w:val="231F20"/>
          <w:spacing w:val="37"/>
          <w:w w:val="105"/>
        </w:rPr>
        <w:t> </w:t>
      </w:r>
      <w:r>
        <w:rPr>
          <w:color w:val="231F20"/>
          <w:w w:val="105"/>
        </w:rPr>
        <w:t>can</w:t>
      </w:r>
      <w:r>
        <w:rPr>
          <w:color w:val="231F20"/>
          <w:spacing w:val="37"/>
          <w:w w:val="105"/>
        </w:rPr>
        <w:t> </w:t>
      </w:r>
      <w:r>
        <w:rPr>
          <w:color w:val="231F20"/>
          <w:w w:val="105"/>
        </w:rPr>
        <w:t>help to minimize the generation of animals with unwanted genotypes (Linder 2003).</w:t>
      </w:r>
      <w:r>
        <w:rPr>
          <w:color w:val="231F20"/>
          <w:spacing w:val="40"/>
          <w:w w:val="105"/>
        </w:rPr>
        <w:t> </w:t>
      </w:r>
      <w:r>
        <w:rPr>
          <w:color w:val="231F20"/>
          <w:w w:val="105"/>
        </w:rPr>
        <w:t>Newly</w:t>
      </w:r>
      <w:r>
        <w:rPr>
          <w:color w:val="231F20"/>
          <w:spacing w:val="40"/>
          <w:w w:val="105"/>
        </w:rPr>
        <w:t> </w:t>
      </w:r>
      <w:r>
        <w:rPr>
          <w:color w:val="231F20"/>
          <w:w w:val="105"/>
        </w:rPr>
        <w:t>generated</w:t>
      </w:r>
      <w:r>
        <w:rPr>
          <w:color w:val="231F20"/>
          <w:spacing w:val="40"/>
          <w:w w:val="105"/>
        </w:rPr>
        <w:t> </w:t>
      </w:r>
      <w:r>
        <w:rPr>
          <w:color w:val="231F20"/>
          <w:w w:val="105"/>
        </w:rPr>
        <w:t>genotypes</w:t>
      </w:r>
      <w:r>
        <w:rPr>
          <w:color w:val="231F20"/>
          <w:spacing w:val="40"/>
          <w:w w:val="105"/>
        </w:rPr>
        <w:t> </w:t>
      </w:r>
      <w:r>
        <w:rPr>
          <w:color w:val="231F20"/>
          <w:w w:val="105"/>
        </w:rPr>
        <w:t>should</w:t>
      </w:r>
      <w:r>
        <w:rPr>
          <w:color w:val="231F20"/>
          <w:spacing w:val="40"/>
          <w:w w:val="105"/>
        </w:rPr>
        <w:t> </w:t>
      </w:r>
      <w:r>
        <w:rPr>
          <w:color w:val="231F20"/>
          <w:w w:val="105"/>
        </w:rPr>
        <w:t>be</w:t>
      </w:r>
      <w:r>
        <w:rPr>
          <w:color w:val="231F20"/>
          <w:spacing w:val="40"/>
          <w:w w:val="105"/>
        </w:rPr>
        <w:t> </w:t>
      </w:r>
      <w:r>
        <w:rPr>
          <w:color w:val="231F20"/>
          <w:w w:val="105"/>
        </w:rPr>
        <w:t>carefully</w:t>
      </w:r>
      <w:r>
        <w:rPr>
          <w:color w:val="231F20"/>
          <w:spacing w:val="40"/>
          <w:w w:val="105"/>
        </w:rPr>
        <w:t> </w:t>
      </w:r>
      <w:r>
        <w:rPr>
          <w:color w:val="231F20"/>
          <w:w w:val="105"/>
        </w:rPr>
        <w:t>monitored</w:t>
      </w:r>
      <w:r>
        <w:rPr>
          <w:color w:val="231F20"/>
          <w:spacing w:val="40"/>
          <w:w w:val="105"/>
        </w:rPr>
        <w:t> </w:t>
      </w:r>
      <w:r>
        <w:rPr>
          <w:color w:val="231F20"/>
          <w:w w:val="105"/>
        </w:rPr>
        <w:t>and new</w:t>
      </w:r>
      <w:r>
        <w:rPr>
          <w:color w:val="231F20"/>
          <w:spacing w:val="40"/>
          <w:w w:val="105"/>
        </w:rPr>
        <w:t> </w:t>
      </w:r>
      <w:r>
        <w:rPr>
          <w:color w:val="231F20"/>
          <w:w w:val="105"/>
        </w:rPr>
        <w:t>phenotypes</w:t>
      </w:r>
      <w:r>
        <w:rPr>
          <w:color w:val="231F20"/>
          <w:spacing w:val="40"/>
          <w:w w:val="105"/>
        </w:rPr>
        <w:t> </w:t>
      </w:r>
      <w:r>
        <w:rPr>
          <w:color w:val="231F20"/>
          <w:w w:val="105"/>
        </w:rPr>
        <w:t>that</w:t>
      </w:r>
      <w:r>
        <w:rPr>
          <w:color w:val="231F20"/>
          <w:spacing w:val="40"/>
          <w:w w:val="105"/>
        </w:rPr>
        <w:t> </w:t>
      </w:r>
      <w:r>
        <w:rPr>
          <w:color w:val="231F20"/>
          <w:w w:val="105"/>
        </w:rPr>
        <w:t>negatively</w:t>
      </w:r>
      <w:r>
        <w:rPr>
          <w:color w:val="231F20"/>
          <w:spacing w:val="40"/>
          <w:w w:val="105"/>
        </w:rPr>
        <w:t> </w:t>
      </w:r>
      <w:r>
        <w:rPr>
          <w:color w:val="231F20"/>
          <w:w w:val="105"/>
        </w:rPr>
        <w:t>affect</w:t>
      </w:r>
      <w:r>
        <w:rPr>
          <w:color w:val="231F20"/>
          <w:spacing w:val="40"/>
          <w:w w:val="105"/>
        </w:rPr>
        <w:t> </w:t>
      </w:r>
      <w:r>
        <w:rPr>
          <w:color w:val="231F20"/>
          <w:w w:val="105"/>
        </w:rPr>
        <w:t>well-being</w:t>
      </w:r>
      <w:r>
        <w:rPr>
          <w:color w:val="231F20"/>
          <w:spacing w:val="40"/>
          <w:w w:val="105"/>
        </w:rPr>
        <w:t> </w:t>
      </w:r>
      <w:r>
        <w:rPr>
          <w:color w:val="231F20"/>
          <w:w w:val="105"/>
        </w:rPr>
        <w:t>should</w:t>
      </w:r>
      <w:r>
        <w:rPr>
          <w:color w:val="231F20"/>
          <w:spacing w:val="40"/>
          <w:w w:val="105"/>
        </w:rPr>
        <w:t> </w:t>
      </w:r>
      <w:r>
        <w:rPr>
          <w:color w:val="231F20"/>
          <w:w w:val="105"/>
        </w:rPr>
        <w:t>be</w:t>
      </w:r>
      <w:r>
        <w:rPr>
          <w:color w:val="231F20"/>
          <w:spacing w:val="40"/>
          <w:w w:val="105"/>
        </w:rPr>
        <w:t> </w:t>
      </w:r>
      <w:r>
        <w:rPr>
          <w:color w:val="231F20"/>
          <w:w w:val="105"/>
        </w:rPr>
        <w:t>reported</w:t>
      </w:r>
      <w:r>
        <w:rPr>
          <w:color w:val="231F20"/>
          <w:spacing w:val="40"/>
          <w:w w:val="105"/>
        </w:rPr>
        <w:t> </w:t>
      </w:r>
      <w:r>
        <w:rPr>
          <w:color w:val="231F20"/>
          <w:w w:val="105"/>
        </w:rPr>
        <w:t>to the IACUC and managed in a manner to ensure the animals’ health and</w:t>
      </w:r>
      <w:r>
        <w:rPr>
          <w:color w:val="231F20"/>
          <w:spacing w:val="40"/>
          <w:w w:val="105"/>
        </w:rPr>
        <w:t> </w:t>
      </w:r>
      <w:r>
        <w:rPr>
          <w:color w:val="231F20"/>
          <w:spacing w:val="-2"/>
          <w:w w:val="105"/>
        </w:rPr>
        <w:t>well-being.</w:t>
      </w:r>
    </w:p>
    <w:p>
      <w:pPr>
        <w:pStyle w:val="BodyText"/>
        <w:spacing w:line="247" w:lineRule="auto" w:before="11"/>
        <w:ind w:left="360" w:right="354" w:firstLine="360"/>
        <w:jc w:val="both"/>
      </w:pPr>
      <w:r>
        <w:rPr>
          <w:color w:val="231F20"/>
          <w:w w:val="105"/>
        </w:rPr>
        <w:t>Accurate</w:t>
      </w:r>
      <w:r>
        <w:rPr>
          <w:color w:val="231F20"/>
          <w:spacing w:val="40"/>
          <w:w w:val="105"/>
        </w:rPr>
        <w:t> </w:t>
      </w:r>
      <w:r>
        <w:rPr>
          <w:color w:val="231F20"/>
          <w:w w:val="105"/>
        </w:rPr>
        <w:t>recording,</w:t>
      </w:r>
      <w:r>
        <w:rPr>
          <w:color w:val="231F20"/>
          <w:spacing w:val="40"/>
          <w:w w:val="105"/>
        </w:rPr>
        <w:t> </w:t>
      </w:r>
      <w:r>
        <w:rPr>
          <w:color w:val="231F20"/>
          <w:w w:val="105"/>
        </w:rPr>
        <w:t>with</w:t>
      </w:r>
      <w:r>
        <w:rPr>
          <w:color w:val="231F20"/>
          <w:spacing w:val="40"/>
          <w:w w:val="105"/>
        </w:rPr>
        <w:t> </w:t>
      </w:r>
      <w:r>
        <w:rPr>
          <w:color w:val="231F20"/>
          <w:w w:val="105"/>
        </w:rPr>
        <w:t>standardized</w:t>
      </w:r>
      <w:r>
        <w:rPr>
          <w:color w:val="231F20"/>
          <w:spacing w:val="40"/>
          <w:w w:val="105"/>
        </w:rPr>
        <w:t> </w:t>
      </w:r>
      <w:r>
        <w:rPr>
          <w:color w:val="231F20"/>
          <w:w w:val="105"/>
        </w:rPr>
        <w:t>nomenclature</w:t>
      </w:r>
      <w:r>
        <w:rPr>
          <w:color w:val="231F20"/>
          <w:spacing w:val="40"/>
          <w:w w:val="105"/>
        </w:rPr>
        <w:t> </w:t>
      </w:r>
      <w:r>
        <w:rPr>
          <w:color w:val="231F20"/>
          <w:w w:val="105"/>
        </w:rPr>
        <w:t>when</w:t>
      </w:r>
      <w:r>
        <w:rPr>
          <w:color w:val="231F20"/>
          <w:spacing w:val="40"/>
          <w:w w:val="105"/>
        </w:rPr>
        <w:t> </w:t>
      </w:r>
      <w:r>
        <w:rPr>
          <w:color w:val="231F20"/>
          <w:w w:val="105"/>
        </w:rPr>
        <w:t>available, of both the strain and substrain or of the genetic background of animals used</w:t>
      </w:r>
      <w:r>
        <w:rPr>
          <w:color w:val="231F20"/>
          <w:spacing w:val="40"/>
          <w:w w:val="105"/>
        </w:rPr>
        <w:t> </w:t>
      </w:r>
      <w:r>
        <w:rPr>
          <w:color w:val="231F20"/>
          <w:w w:val="105"/>
        </w:rPr>
        <w:t>in</w:t>
      </w:r>
      <w:r>
        <w:rPr>
          <w:color w:val="231F20"/>
          <w:spacing w:val="40"/>
          <w:w w:val="105"/>
        </w:rPr>
        <w:t> </w:t>
      </w:r>
      <w:r>
        <w:rPr>
          <w:color w:val="231F20"/>
          <w:w w:val="105"/>
        </w:rPr>
        <w:t>a</w:t>
      </w:r>
      <w:r>
        <w:rPr>
          <w:color w:val="231F20"/>
          <w:spacing w:val="40"/>
          <w:w w:val="105"/>
        </w:rPr>
        <w:t> </w:t>
      </w:r>
      <w:r>
        <w:rPr>
          <w:color w:val="231F20"/>
          <w:w w:val="105"/>
        </w:rPr>
        <w:t>research</w:t>
      </w:r>
      <w:r>
        <w:rPr>
          <w:color w:val="231F20"/>
          <w:spacing w:val="40"/>
          <w:w w:val="105"/>
        </w:rPr>
        <w:t> </w:t>
      </w:r>
      <w:r>
        <w:rPr>
          <w:color w:val="231F20"/>
          <w:w w:val="105"/>
        </w:rPr>
        <w:t>project</w:t>
      </w:r>
      <w:r>
        <w:rPr>
          <w:color w:val="231F20"/>
          <w:spacing w:val="40"/>
          <w:w w:val="105"/>
        </w:rPr>
        <w:t> </w:t>
      </w:r>
      <w:r>
        <w:rPr>
          <w:color w:val="231F20"/>
          <w:w w:val="105"/>
        </w:rPr>
        <w:t>is</w:t>
      </w:r>
      <w:r>
        <w:rPr>
          <w:color w:val="231F20"/>
          <w:spacing w:val="40"/>
          <w:w w:val="105"/>
        </w:rPr>
        <w:t> </w:t>
      </w:r>
      <w:r>
        <w:rPr>
          <w:color w:val="231F20"/>
          <w:w w:val="105"/>
        </w:rPr>
        <w:t>important</w:t>
      </w:r>
      <w:r>
        <w:rPr>
          <w:color w:val="231F20"/>
          <w:spacing w:val="40"/>
          <w:w w:val="105"/>
        </w:rPr>
        <w:t> </w:t>
      </w:r>
      <w:r>
        <w:rPr>
          <w:color w:val="231F20"/>
          <w:w w:val="105"/>
        </w:rPr>
        <w:t>(NRC</w:t>
      </w:r>
      <w:r>
        <w:rPr>
          <w:color w:val="231F20"/>
          <w:spacing w:val="40"/>
          <w:w w:val="105"/>
        </w:rPr>
        <w:t> </w:t>
      </w:r>
      <w:r>
        <w:rPr>
          <w:color w:val="231F20"/>
          <w:w w:val="105"/>
        </w:rPr>
        <w:t>1979b).</w:t>
      </w:r>
      <w:r>
        <w:rPr>
          <w:color w:val="231F20"/>
          <w:spacing w:val="40"/>
          <w:w w:val="105"/>
        </w:rPr>
        <w:t> </w:t>
      </w:r>
      <w:r>
        <w:rPr>
          <w:color w:val="231F20"/>
          <w:w w:val="105"/>
        </w:rPr>
        <w:t>Several</w:t>
      </w:r>
      <w:r>
        <w:rPr>
          <w:color w:val="231F20"/>
          <w:spacing w:val="40"/>
          <w:w w:val="105"/>
        </w:rPr>
        <w:t> </w:t>
      </w:r>
      <w:r>
        <w:rPr>
          <w:color w:val="231F20"/>
          <w:w w:val="105"/>
        </w:rPr>
        <w:t>publica-tions provide rules developed by international committees for standardized nomenclature of outbred rodents and rabbits (Festing et al. 1972), inbred rats, inbred mice, and transgenic animals (FELASA 2007; Linder 2003). In addition, the International Committee on Standardized Genetic Nomencla-ture for Mice and the Rat Genome and Nomenclature Committee maintain online guidelines for these species (MGI 2009).</w:t>
      </w:r>
    </w:p>
    <w:p>
      <w:pPr>
        <w:pStyle w:val="BodyText"/>
        <w:spacing w:before="138"/>
      </w:pPr>
    </w:p>
    <w:p>
      <w:pPr>
        <w:pStyle w:val="Heading3"/>
      </w:pPr>
      <w:r>
        <w:rPr>
          <w:color w:val="231F20"/>
          <w:w w:val="85"/>
        </w:rPr>
        <w:t>AQUATIC</w:t>
      </w:r>
      <w:r>
        <w:rPr>
          <w:color w:val="231F20"/>
          <w:spacing w:val="26"/>
        </w:rPr>
        <w:t> </w:t>
      </w:r>
      <w:r>
        <w:rPr>
          <w:color w:val="231F20"/>
          <w:spacing w:val="-2"/>
        </w:rPr>
        <w:t>ANIMALS</w:t>
      </w:r>
    </w:p>
    <w:p>
      <w:pPr>
        <w:pStyle w:val="BodyText"/>
        <w:spacing w:line="247" w:lineRule="auto" w:before="128"/>
        <w:ind w:left="360" w:right="353" w:firstLine="360"/>
        <w:jc w:val="both"/>
      </w:pPr>
      <w:r>
        <w:rPr>
          <w:color w:val="231F20"/>
          <w:w w:val="105"/>
        </w:rPr>
        <w:t>The variety of needs for fish and aquatic or semiaquatic reptiles and amphibians</w:t>
      </w:r>
      <w:r>
        <w:rPr>
          <w:color w:val="231F20"/>
          <w:spacing w:val="-5"/>
          <w:w w:val="105"/>
        </w:rPr>
        <w:t> </w:t>
      </w:r>
      <w:r>
        <w:rPr>
          <w:color w:val="231F20"/>
          <w:w w:val="105"/>
        </w:rPr>
        <w:t>is</w:t>
      </w:r>
      <w:r>
        <w:rPr>
          <w:color w:val="231F20"/>
          <w:spacing w:val="-5"/>
          <w:w w:val="105"/>
        </w:rPr>
        <w:t> </w:t>
      </w:r>
      <w:r>
        <w:rPr>
          <w:color w:val="231F20"/>
          <w:w w:val="105"/>
        </w:rPr>
        <w:t>as</w:t>
      </w:r>
      <w:r>
        <w:rPr>
          <w:color w:val="231F20"/>
          <w:spacing w:val="-5"/>
          <w:w w:val="105"/>
        </w:rPr>
        <w:t> </w:t>
      </w:r>
      <w:r>
        <w:rPr>
          <w:color w:val="231F20"/>
          <w:w w:val="105"/>
        </w:rPr>
        <w:t>diverse</w:t>
      </w:r>
      <w:r>
        <w:rPr>
          <w:color w:val="231F20"/>
          <w:spacing w:val="-5"/>
          <w:w w:val="105"/>
        </w:rPr>
        <w:t> </w:t>
      </w:r>
      <w:r>
        <w:rPr>
          <w:color w:val="231F20"/>
          <w:w w:val="105"/>
        </w:rPr>
        <w:t>as</w:t>
      </w:r>
      <w:r>
        <w:rPr>
          <w:color w:val="231F20"/>
          <w:spacing w:val="-5"/>
          <w:w w:val="105"/>
        </w:rPr>
        <w:t> </w:t>
      </w:r>
      <w:r>
        <w:rPr>
          <w:color w:val="231F20"/>
          <w:w w:val="105"/>
        </w:rPr>
        <w:t>the</w:t>
      </w:r>
      <w:r>
        <w:rPr>
          <w:color w:val="231F20"/>
          <w:spacing w:val="-5"/>
          <w:w w:val="105"/>
        </w:rPr>
        <w:t> </w:t>
      </w:r>
      <w:r>
        <w:rPr>
          <w:color w:val="231F20"/>
          <w:w w:val="105"/>
        </w:rPr>
        <w:t>number</w:t>
      </w:r>
      <w:r>
        <w:rPr>
          <w:color w:val="231F20"/>
          <w:spacing w:val="-5"/>
          <w:w w:val="105"/>
        </w:rPr>
        <w:t> </w:t>
      </w:r>
      <w:r>
        <w:rPr>
          <w:color w:val="231F20"/>
          <w:w w:val="105"/>
        </w:rPr>
        <w:t>of</w:t>
      </w:r>
      <w:r>
        <w:rPr>
          <w:color w:val="231F20"/>
          <w:spacing w:val="-5"/>
          <w:w w:val="105"/>
        </w:rPr>
        <w:t> </w:t>
      </w:r>
      <w:r>
        <w:rPr>
          <w:color w:val="231F20"/>
          <w:w w:val="105"/>
        </w:rPr>
        <w:t>species</w:t>
      </w:r>
      <w:r>
        <w:rPr>
          <w:color w:val="231F20"/>
          <w:spacing w:val="-5"/>
          <w:w w:val="105"/>
        </w:rPr>
        <w:t> </w:t>
      </w:r>
      <w:r>
        <w:rPr>
          <w:color w:val="231F20"/>
          <w:w w:val="105"/>
        </w:rPr>
        <w:t>considered.</w:t>
      </w:r>
      <w:r>
        <w:rPr>
          <w:color w:val="231F20"/>
          <w:spacing w:val="-5"/>
          <w:w w:val="105"/>
        </w:rPr>
        <w:t> </w:t>
      </w:r>
      <w:r>
        <w:rPr>
          <w:color w:val="231F20"/>
          <w:w w:val="105"/>
        </w:rPr>
        <w:t>This</w:t>
      </w:r>
      <w:r>
        <w:rPr>
          <w:color w:val="231F20"/>
          <w:spacing w:val="-5"/>
          <w:w w:val="105"/>
        </w:rPr>
        <w:t> </w:t>
      </w:r>
      <w:r>
        <w:rPr>
          <w:color w:val="231F20"/>
          <w:w w:val="105"/>
        </w:rPr>
        <w:t>section</w:t>
      </w:r>
      <w:r>
        <w:rPr>
          <w:color w:val="231F20"/>
          <w:spacing w:val="-5"/>
          <w:w w:val="105"/>
        </w:rPr>
        <w:t> </w:t>
      </w:r>
      <w:r>
        <w:rPr>
          <w:color w:val="231F20"/>
          <w:w w:val="105"/>
        </w:rPr>
        <w:t>is intended to provide facility managers, veterinarians, and IACUCs with basic information related to the management of aquatic animal systems (Alworth and Harvey 2007; Alworth and Vazquez 2009; Browne et al. 2007; Browne and Zippel 2007; Denardo 1995; DeTolla et al. 1995; Koerber and Kalish-man 2009; Lawrence 2007; Matthews et al. 2002; Pough 2007). Specific recommendations are available in texts and journal reviews, and it will be necessary</w:t>
      </w:r>
      <w:r>
        <w:rPr>
          <w:color w:val="231F20"/>
          <w:spacing w:val="-14"/>
          <w:w w:val="105"/>
        </w:rPr>
        <w:t> </w:t>
      </w:r>
      <w:r>
        <w:rPr>
          <w:color w:val="231F20"/>
          <w:w w:val="105"/>
        </w:rPr>
        <w:t>to</w:t>
      </w:r>
      <w:r>
        <w:rPr>
          <w:color w:val="231F20"/>
          <w:spacing w:val="-14"/>
          <w:w w:val="105"/>
        </w:rPr>
        <w:t> </w:t>
      </w:r>
      <w:r>
        <w:rPr>
          <w:color w:val="231F20"/>
          <w:w w:val="105"/>
        </w:rPr>
        <w:t>review</w:t>
      </w:r>
      <w:r>
        <w:rPr>
          <w:color w:val="231F20"/>
          <w:spacing w:val="-14"/>
          <w:w w:val="105"/>
        </w:rPr>
        <w:t> </w:t>
      </w:r>
      <w:r>
        <w:rPr>
          <w:color w:val="231F20"/>
          <w:w w:val="105"/>
        </w:rPr>
        <w:t>other</w:t>
      </w:r>
      <w:r>
        <w:rPr>
          <w:color w:val="231F20"/>
          <w:spacing w:val="-14"/>
          <w:w w:val="105"/>
        </w:rPr>
        <w:t> </w:t>
      </w:r>
      <w:r>
        <w:rPr>
          <w:color w:val="231F20"/>
          <w:w w:val="105"/>
        </w:rPr>
        <w:t>literature</w:t>
      </w:r>
      <w:r>
        <w:rPr>
          <w:color w:val="231F20"/>
          <w:spacing w:val="-14"/>
          <w:w w:val="105"/>
        </w:rPr>
        <w:t> </w:t>
      </w:r>
      <w:r>
        <w:rPr>
          <w:color w:val="231F20"/>
          <w:w w:val="105"/>
        </w:rPr>
        <w:t>and</w:t>
      </w:r>
      <w:r>
        <w:rPr>
          <w:color w:val="231F20"/>
          <w:spacing w:val="-14"/>
          <w:w w:val="105"/>
        </w:rPr>
        <w:t> </w:t>
      </w:r>
      <w:r>
        <w:rPr>
          <w:color w:val="231F20"/>
          <w:w w:val="105"/>
        </w:rPr>
        <w:t>consult</w:t>
      </w:r>
      <w:r>
        <w:rPr>
          <w:color w:val="231F20"/>
          <w:spacing w:val="-14"/>
          <w:w w:val="105"/>
        </w:rPr>
        <w:t> </w:t>
      </w:r>
      <w:r>
        <w:rPr>
          <w:color w:val="231F20"/>
          <w:w w:val="105"/>
        </w:rPr>
        <w:t>with</w:t>
      </w:r>
      <w:r>
        <w:rPr>
          <w:color w:val="231F20"/>
          <w:spacing w:val="-14"/>
          <w:w w:val="105"/>
        </w:rPr>
        <w:t> </w:t>
      </w:r>
      <w:r>
        <w:rPr>
          <w:color w:val="231F20"/>
          <w:w w:val="105"/>
        </w:rPr>
        <w:t>experienced</w:t>
      </w:r>
      <w:r>
        <w:rPr>
          <w:color w:val="231F20"/>
          <w:spacing w:val="-14"/>
          <w:w w:val="105"/>
        </w:rPr>
        <w:t> </w:t>
      </w:r>
      <w:r>
        <w:rPr>
          <w:color w:val="231F20"/>
          <w:w w:val="105"/>
        </w:rPr>
        <w:t>caregivers for further detail on caring for aquatic species (see Appendix A).</w:t>
      </w:r>
    </w:p>
    <w:p>
      <w:pPr>
        <w:pStyle w:val="BodyText"/>
        <w:spacing w:before="139"/>
      </w:pPr>
    </w:p>
    <w:p>
      <w:pPr>
        <w:pStyle w:val="Heading4"/>
      </w:pPr>
      <w:r>
        <w:rPr>
          <w:color w:val="231F20"/>
          <w:spacing w:val="-7"/>
        </w:rPr>
        <w:t>Aquatic</w:t>
      </w:r>
      <w:r>
        <w:rPr>
          <w:color w:val="231F20"/>
        </w:rPr>
        <w:t> </w:t>
      </w:r>
      <w:r>
        <w:rPr>
          <w:color w:val="231F20"/>
          <w:spacing w:val="-2"/>
        </w:rPr>
        <w:t>Environment</w:t>
      </w:r>
    </w:p>
    <w:p>
      <w:pPr>
        <w:pStyle w:val="BodyText"/>
        <w:spacing w:before="14"/>
        <w:rPr>
          <w:b/>
        </w:rPr>
      </w:pPr>
    </w:p>
    <w:p>
      <w:pPr>
        <w:spacing w:before="1"/>
        <w:ind w:left="360" w:right="0" w:firstLine="0"/>
        <w:jc w:val="left"/>
        <w:rPr>
          <w:rFonts w:ascii="Trebuchet MS"/>
          <w:i/>
          <w:sz w:val="20"/>
        </w:rPr>
      </w:pPr>
      <w:r>
        <w:rPr>
          <w:rFonts w:ascii="Trebuchet MS"/>
          <w:i/>
          <w:color w:val="231F20"/>
          <w:spacing w:val="-4"/>
          <w:sz w:val="20"/>
        </w:rPr>
        <w:t>MicroenVironment</w:t>
      </w:r>
      <w:r>
        <w:rPr>
          <w:rFonts w:ascii="Trebuchet MS"/>
          <w:i/>
          <w:color w:val="231F20"/>
          <w:spacing w:val="3"/>
          <w:sz w:val="20"/>
        </w:rPr>
        <w:t> </w:t>
      </w:r>
      <w:r>
        <w:rPr>
          <w:rFonts w:ascii="Trebuchet MS"/>
          <w:i/>
          <w:color w:val="231F20"/>
          <w:spacing w:val="-4"/>
          <w:sz w:val="20"/>
        </w:rPr>
        <w:t>and</w:t>
      </w:r>
      <w:r>
        <w:rPr>
          <w:rFonts w:ascii="Trebuchet MS"/>
          <w:i/>
          <w:color w:val="231F20"/>
          <w:spacing w:val="4"/>
          <w:sz w:val="20"/>
        </w:rPr>
        <w:t> </w:t>
      </w:r>
      <w:r>
        <w:rPr>
          <w:rFonts w:ascii="Trebuchet MS"/>
          <w:i/>
          <w:color w:val="231F20"/>
          <w:spacing w:val="-4"/>
          <w:sz w:val="20"/>
        </w:rPr>
        <w:t>MacroenVironment</w:t>
      </w:r>
    </w:p>
    <w:p>
      <w:pPr>
        <w:pStyle w:val="BodyText"/>
        <w:spacing w:line="247" w:lineRule="auto" w:before="127"/>
        <w:ind w:left="360" w:right="354" w:firstLine="360"/>
        <w:jc w:val="both"/>
      </w:pPr>
      <w:r>
        <w:rPr>
          <w:color w:val="231F20"/>
          <w:w w:val="105"/>
        </w:rPr>
        <w:t>As</w:t>
      </w:r>
      <w:r>
        <w:rPr>
          <w:color w:val="231F20"/>
          <w:spacing w:val="-15"/>
          <w:w w:val="105"/>
        </w:rPr>
        <w:t> </w:t>
      </w:r>
      <w:r>
        <w:rPr>
          <w:color w:val="231F20"/>
          <w:w w:val="105"/>
        </w:rPr>
        <w:t>with</w:t>
      </w:r>
      <w:r>
        <w:rPr>
          <w:color w:val="231F20"/>
          <w:spacing w:val="-15"/>
          <w:w w:val="105"/>
        </w:rPr>
        <w:t> </w:t>
      </w:r>
      <w:r>
        <w:rPr>
          <w:color w:val="231F20"/>
          <w:w w:val="105"/>
        </w:rPr>
        <w:t>terrestrial</w:t>
      </w:r>
      <w:r>
        <w:rPr>
          <w:color w:val="231F20"/>
          <w:spacing w:val="-14"/>
          <w:w w:val="105"/>
        </w:rPr>
        <w:t> </w:t>
      </w:r>
      <w:r>
        <w:rPr>
          <w:color w:val="231F20"/>
          <w:w w:val="105"/>
        </w:rPr>
        <w:t>systems,</w:t>
      </w:r>
      <w:r>
        <w:rPr>
          <w:color w:val="231F20"/>
          <w:spacing w:val="-15"/>
          <w:w w:val="105"/>
        </w:rPr>
        <w:t> </w:t>
      </w:r>
      <w:r>
        <w:rPr>
          <w:color w:val="231F20"/>
          <w:w w:val="105"/>
        </w:rPr>
        <w:t>the</w:t>
      </w:r>
      <w:r>
        <w:rPr>
          <w:color w:val="231F20"/>
          <w:spacing w:val="-14"/>
          <w:w w:val="105"/>
        </w:rPr>
        <w:t> </w:t>
      </w:r>
      <w:r>
        <w:rPr>
          <w:rFonts w:ascii="Trebuchet MS" w:hAnsi="Trebuchet MS"/>
          <w:i/>
          <w:color w:val="231F20"/>
          <w:w w:val="105"/>
        </w:rPr>
        <w:t>microenVironment</w:t>
      </w:r>
      <w:r>
        <w:rPr>
          <w:rFonts w:ascii="Trebuchet MS" w:hAnsi="Trebuchet MS"/>
          <w:i/>
          <w:color w:val="231F20"/>
          <w:spacing w:val="-16"/>
          <w:w w:val="105"/>
        </w:rPr>
        <w:t> </w:t>
      </w:r>
      <w:r>
        <w:rPr>
          <w:color w:val="231F20"/>
          <w:w w:val="105"/>
        </w:rPr>
        <w:t>of</w:t>
      </w:r>
      <w:r>
        <w:rPr>
          <w:color w:val="231F20"/>
          <w:spacing w:val="-15"/>
          <w:w w:val="105"/>
        </w:rPr>
        <w:t> </w:t>
      </w:r>
      <w:r>
        <w:rPr>
          <w:color w:val="231F20"/>
          <w:w w:val="105"/>
        </w:rPr>
        <w:t>an</w:t>
      </w:r>
      <w:r>
        <w:rPr>
          <w:color w:val="231F20"/>
          <w:spacing w:val="-14"/>
          <w:w w:val="105"/>
        </w:rPr>
        <w:t> </w:t>
      </w:r>
      <w:r>
        <w:rPr>
          <w:color w:val="231F20"/>
          <w:w w:val="105"/>
        </w:rPr>
        <w:t>aquatic</w:t>
      </w:r>
      <w:r>
        <w:rPr>
          <w:color w:val="231F20"/>
          <w:spacing w:val="-15"/>
          <w:w w:val="105"/>
        </w:rPr>
        <w:t> </w:t>
      </w:r>
      <w:r>
        <w:rPr>
          <w:color w:val="231F20"/>
          <w:w w:val="105"/>
        </w:rPr>
        <w:t>animal is</w:t>
      </w:r>
      <w:r>
        <w:rPr>
          <w:color w:val="231F20"/>
          <w:spacing w:val="-1"/>
          <w:w w:val="105"/>
        </w:rPr>
        <w:t> </w:t>
      </w:r>
      <w:r>
        <w:rPr>
          <w:color w:val="231F20"/>
          <w:w w:val="105"/>
        </w:rPr>
        <w:t>the</w:t>
      </w:r>
      <w:r>
        <w:rPr>
          <w:color w:val="231F20"/>
          <w:spacing w:val="-1"/>
          <w:w w:val="105"/>
        </w:rPr>
        <w:t> </w:t>
      </w:r>
      <w:r>
        <w:rPr>
          <w:color w:val="231F20"/>
          <w:w w:val="105"/>
        </w:rPr>
        <w:t>physical</w:t>
      </w:r>
      <w:r>
        <w:rPr>
          <w:color w:val="231F20"/>
          <w:spacing w:val="-1"/>
          <w:w w:val="105"/>
        </w:rPr>
        <w:t> </w:t>
      </w:r>
      <w:r>
        <w:rPr>
          <w:color w:val="231F20"/>
          <w:w w:val="105"/>
        </w:rPr>
        <w:t>environment</w:t>
      </w:r>
      <w:r>
        <w:rPr>
          <w:color w:val="231F20"/>
          <w:spacing w:val="-1"/>
          <w:w w:val="105"/>
        </w:rPr>
        <w:t> </w:t>
      </w:r>
      <w:r>
        <w:rPr>
          <w:color w:val="231F20"/>
          <w:w w:val="105"/>
        </w:rPr>
        <w:t>immediately</w:t>
      </w:r>
      <w:r>
        <w:rPr>
          <w:color w:val="231F20"/>
          <w:spacing w:val="-1"/>
          <w:w w:val="105"/>
        </w:rPr>
        <w:t> </w:t>
      </w:r>
      <w:r>
        <w:rPr>
          <w:color w:val="231F20"/>
          <w:w w:val="105"/>
        </w:rPr>
        <w:t>surrounding</w:t>
      </w:r>
      <w:r>
        <w:rPr>
          <w:color w:val="231F20"/>
          <w:spacing w:val="-1"/>
          <w:w w:val="105"/>
        </w:rPr>
        <w:t> </w:t>
      </w:r>
      <w:r>
        <w:rPr>
          <w:color w:val="231F20"/>
          <w:w w:val="105"/>
        </w:rPr>
        <w:t>it—the</w:t>
      </w:r>
      <w:r>
        <w:rPr>
          <w:color w:val="231F20"/>
          <w:spacing w:val="-1"/>
          <w:w w:val="105"/>
        </w:rPr>
        <w:t> </w:t>
      </w:r>
      <w:r>
        <w:rPr>
          <w:color w:val="231F20"/>
          <w:w w:val="105"/>
        </w:rPr>
        <w:t>primary</w:t>
      </w:r>
      <w:r>
        <w:rPr>
          <w:color w:val="231F20"/>
          <w:spacing w:val="-1"/>
          <w:w w:val="105"/>
        </w:rPr>
        <w:t> </w:t>
      </w:r>
      <w:r>
        <w:rPr>
          <w:color w:val="231F20"/>
          <w:w w:val="105"/>
        </w:rPr>
        <w:t>enclo-sure such as the tank, raceway, or pond. It contains all the resources with which the animals are in direct contact and also provides the limits of the animals’ immediate environment. The microenvironment is characterized</w:t>
      </w:r>
      <w:r>
        <w:rPr>
          <w:color w:val="231F20"/>
          <w:spacing w:val="80"/>
          <w:w w:val="105"/>
        </w:rPr>
        <w:t> </w:t>
      </w:r>
      <w:r>
        <w:rPr>
          <w:color w:val="231F20"/>
          <w:w w:val="105"/>
        </w:rPr>
        <w:t>by many factors, including water quality, illumination, noise, vibration, and</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78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pPr>
      <w:r>
        <w:rPr>
          <w:color w:val="231F20"/>
          <w:w w:val="105"/>
        </w:rPr>
        <w:t>temperature.</w:t>
      </w:r>
      <w:r>
        <w:rPr>
          <w:color w:val="231F20"/>
          <w:spacing w:val="-1"/>
          <w:w w:val="105"/>
        </w:rPr>
        <w:t> </w:t>
      </w:r>
      <w:r>
        <w:rPr>
          <w:color w:val="231F20"/>
          <w:w w:val="105"/>
        </w:rPr>
        <w:t>The</w:t>
      </w:r>
      <w:r>
        <w:rPr>
          <w:color w:val="231F20"/>
          <w:spacing w:val="-1"/>
          <w:w w:val="105"/>
        </w:rPr>
        <w:t> </w:t>
      </w:r>
      <w:r>
        <w:rPr>
          <w:color w:val="231F20"/>
          <w:w w:val="105"/>
        </w:rPr>
        <w:t>physical</w:t>
      </w:r>
      <w:r>
        <w:rPr>
          <w:color w:val="231F20"/>
          <w:spacing w:val="-1"/>
          <w:w w:val="105"/>
        </w:rPr>
        <w:t> </w:t>
      </w:r>
      <w:r>
        <w:rPr>
          <w:color w:val="231F20"/>
          <w:w w:val="105"/>
        </w:rPr>
        <w:t>environment</w:t>
      </w:r>
      <w:r>
        <w:rPr>
          <w:color w:val="231F20"/>
          <w:spacing w:val="-1"/>
          <w:w w:val="105"/>
        </w:rPr>
        <w:t> </w:t>
      </w:r>
      <w:r>
        <w:rPr>
          <w:color w:val="231F20"/>
          <w:w w:val="105"/>
        </w:rPr>
        <w:t>of</w:t>
      </w:r>
      <w:r>
        <w:rPr>
          <w:color w:val="231F20"/>
          <w:spacing w:val="-1"/>
          <w:w w:val="105"/>
        </w:rPr>
        <w:t> </w:t>
      </w:r>
      <w:r>
        <w:rPr>
          <w:color w:val="231F20"/>
          <w:w w:val="105"/>
        </w:rPr>
        <w:t>the</w:t>
      </w:r>
      <w:r>
        <w:rPr>
          <w:color w:val="231F20"/>
          <w:spacing w:val="-1"/>
          <w:w w:val="105"/>
        </w:rPr>
        <w:t> </w:t>
      </w:r>
      <w:r>
        <w:rPr>
          <w:color w:val="231F20"/>
          <w:w w:val="105"/>
        </w:rPr>
        <w:t>secondary</w:t>
      </w:r>
      <w:r>
        <w:rPr>
          <w:color w:val="231F20"/>
          <w:spacing w:val="-1"/>
          <w:w w:val="105"/>
        </w:rPr>
        <w:t> </w:t>
      </w:r>
      <w:r>
        <w:rPr>
          <w:color w:val="231F20"/>
          <w:w w:val="105"/>
        </w:rPr>
        <w:t>enclosure,</w:t>
      </w:r>
      <w:r>
        <w:rPr>
          <w:color w:val="231F20"/>
          <w:spacing w:val="-1"/>
          <w:w w:val="105"/>
        </w:rPr>
        <w:t> </w:t>
      </w:r>
      <w:r>
        <w:rPr>
          <w:color w:val="231F20"/>
          <w:w w:val="105"/>
        </w:rPr>
        <w:t>such</w:t>
      </w:r>
      <w:r>
        <w:rPr>
          <w:color w:val="231F20"/>
          <w:spacing w:val="-1"/>
          <w:w w:val="105"/>
        </w:rPr>
        <w:t> </w:t>
      </w:r>
      <w:r>
        <w:rPr>
          <w:color w:val="231F20"/>
          <w:w w:val="105"/>
        </w:rPr>
        <w:t>as a</w:t>
      </w:r>
      <w:r>
        <w:rPr>
          <w:color w:val="231F20"/>
          <w:spacing w:val="-6"/>
          <w:w w:val="105"/>
        </w:rPr>
        <w:t> </w:t>
      </w:r>
      <w:r>
        <w:rPr>
          <w:color w:val="231F20"/>
          <w:w w:val="105"/>
        </w:rPr>
        <w:t>room,</w:t>
      </w:r>
      <w:r>
        <w:rPr>
          <w:color w:val="231F20"/>
          <w:spacing w:val="-6"/>
          <w:w w:val="105"/>
        </w:rPr>
        <w:t> </w:t>
      </w:r>
      <w:r>
        <w:rPr>
          <w:color w:val="231F20"/>
          <w:w w:val="105"/>
        </w:rPr>
        <w:t>constitutes</w:t>
      </w:r>
      <w:r>
        <w:rPr>
          <w:color w:val="231F20"/>
          <w:spacing w:val="-6"/>
          <w:w w:val="105"/>
        </w:rPr>
        <w:t> </w:t>
      </w:r>
      <w:r>
        <w:rPr>
          <w:color w:val="231F20"/>
          <w:w w:val="105"/>
        </w:rPr>
        <w:t>the</w:t>
      </w:r>
      <w:r>
        <w:rPr>
          <w:color w:val="231F20"/>
          <w:spacing w:val="-6"/>
          <w:w w:val="105"/>
        </w:rPr>
        <w:t> </w:t>
      </w:r>
      <w:r>
        <w:rPr>
          <w:rFonts w:ascii="Trebuchet MS"/>
          <w:i/>
          <w:color w:val="231F20"/>
          <w:w w:val="105"/>
        </w:rPr>
        <w:t>macroenVironment</w:t>
      </w:r>
      <w:r>
        <w:rPr>
          <w:color w:val="231F20"/>
          <w:w w:val="105"/>
        </w:rPr>
        <w:t>.</w:t>
      </w:r>
    </w:p>
    <w:p>
      <w:pPr>
        <w:pStyle w:val="BodyText"/>
        <w:spacing w:before="126"/>
      </w:pPr>
    </w:p>
    <w:p>
      <w:pPr>
        <w:spacing w:before="0"/>
        <w:ind w:left="360" w:right="0" w:firstLine="0"/>
        <w:jc w:val="left"/>
        <w:rPr>
          <w:rFonts w:ascii="Trebuchet MS"/>
          <w:i/>
          <w:sz w:val="20"/>
        </w:rPr>
      </w:pPr>
      <w:r>
        <w:rPr>
          <w:rFonts w:ascii="Trebuchet MS"/>
          <w:i/>
          <w:color w:val="231F20"/>
          <w:spacing w:val="-8"/>
          <w:sz w:val="20"/>
        </w:rPr>
        <w:t>Water</w:t>
      </w:r>
      <w:r>
        <w:rPr>
          <w:rFonts w:ascii="Trebuchet MS"/>
          <w:i/>
          <w:color w:val="231F20"/>
          <w:sz w:val="20"/>
        </w:rPr>
        <w:t> </w:t>
      </w:r>
      <w:r>
        <w:rPr>
          <w:rFonts w:ascii="Trebuchet MS"/>
          <w:i/>
          <w:color w:val="231F20"/>
          <w:spacing w:val="-2"/>
          <w:sz w:val="20"/>
        </w:rPr>
        <w:t>Quality</w:t>
      </w:r>
    </w:p>
    <w:p>
      <w:pPr>
        <w:pStyle w:val="BodyText"/>
        <w:spacing w:line="247" w:lineRule="auto" w:before="128"/>
        <w:ind w:left="360" w:right="354" w:firstLine="360"/>
        <w:jc w:val="both"/>
      </w:pPr>
      <w:r>
        <w:rPr>
          <w:color w:val="231F20"/>
          <w:w w:val="105"/>
        </w:rPr>
        <w:t>The</w:t>
      </w:r>
      <w:r>
        <w:rPr>
          <w:color w:val="231F20"/>
          <w:spacing w:val="-15"/>
          <w:w w:val="105"/>
        </w:rPr>
        <w:t> </w:t>
      </w:r>
      <w:r>
        <w:rPr>
          <w:color w:val="231F20"/>
          <w:w w:val="105"/>
        </w:rPr>
        <w:t>composition</w:t>
      </w:r>
      <w:r>
        <w:rPr>
          <w:color w:val="231F20"/>
          <w:spacing w:val="-15"/>
          <w:w w:val="105"/>
        </w:rPr>
        <w:t> </w:t>
      </w:r>
      <w:r>
        <w:rPr>
          <w:color w:val="231F20"/>
          <w:w w:val="105"/>
        </w:rPr>
        <w:t>of</w:t>
      </w:r>
      <w:r>
        <w:rPr>
          <w:color w:val="231F20"/>
          <w:spacing w:val="-14"/>
          <w:w w:val="105"/>
        </w:rPr>
        <w:t> </w:t>
      </w:r>
      <w:r>
        <w:rPr>
          <w:color w:val="231F20"/>
          <w:w w:val="105"/>
        </w:rPr>
        <w:t>the</w:t>
      </w:r>
      <w:r>
        <w:rPr>
          <w:color w:val="231F20"/>
          <w:spacing w:val="-15"/>
          <w:w w:val="105"/>
        </w:rPr>
        <w:t> </w:t>
      </w:r>
      <w:r>
        <w:rPr>
          <w:color w:val="231F20"/>
          <w:w w:val="105"/>
        </w:rPr>
        <w:t>water</w:t>
      </w:r>
      <w:r>
        <w:rPr>
          <w:color w:val="231F20"/>
          <w:spacing w:val="-14"/>
          <w:w w:val="105"/>
        </w:rPr>
        <w:t> </w:t>
      </w:r>
      <w:r>
        <w:rPr>
          <w:color w:val="231F20"/>
          <w:w w:val="105"/>
        </w:rPr>
        <w:t>(</w:t>
      </w:r>
      <w:r>
        <w:rPr>
          <w:rFonts w:ascii="Trebuchet MS" w:hAnsi="Trebuchet MS"/>
          <w:i/>
          <w:color w:val="231F20"/>
          <w:w w:val="105"/>
        </w:rPr>
        <w:t>water</w:t>
      </w:r>
      <w:r>
        <w:rPr>
          <w:rFonts w:ascii="Trebuchet MS" w:hAnsi="Trebuchet MS"/>
          <w:i/>
          <w:color w:val="231F20"/>
          <w:spacing w:val="-16"/>
          <w:w w:val="105"/>
        </w:rPr>
        <w:t> </w:t>
      </w:r>
      <w:r>
        <w:rPr>
          <w:rFonts w:ascii="Trebuchet MS" w:hAnsi="Trebuchet MS"/>
          <w:i/>
          <w:color w:val="231F20"/>
          <w:w w:val="105"/>
        </w:rPr>
        <w:t>quality</w:t>
      </w:r>
      <w:r>
        <w:rPr>
          <w:color w:val="231F20"/>
          <w:w w:val="105"/>
        </w:rPr>
        <w:t>)</w:t>
      </w:r>
      <w:r>
        <w:rPr>
          <w:color w:val="231F20"/>
          <w:spacing w:val="-15"/>
          <w:w w:val="105"/>
        </w:rPr>
        <w:t> </w:t>
      </w:r>
      <w:r>
        <w:rPr>
          <w:color w:val="231F20"/>
          <w:w w:val="105"/>
        </w:rPr>
        <w:t>is</w:t>
      </w:r>
      <w:r>
        <w:rPr>
          <w:color w:val="231F20"/>
          <w:spacing w:val="-14"/>
          <w:w w:val="105"/>
        </w:rPr>
        <w:t> </w:t>
      </w:r>
      <w:r>
        <w:rPr>
          <w:color w:val="231F20"/>
          <w:w w:val="105"/>
        </w:rPr>
        <w:t>essential</w:t>
      </w:r>
      <w:r>
        <w:rPr>
          <w:color w:val="231F20"/>
          <w:spacing w:val="-15"/>
          <w:w w:val="105"/>
        </w:rPr>
        <w:t> </w:t>
      </w:r>
      <w:r>
        <w:rPr>
          <w:color w:val="231F20"/>
          <w:w w:val="105"/>
        </w:rPr>
        <w:t>to</w:t>
      </w:r>
      <w:r>
        <w:rPr>
          <w:color w:val="231F20"/>
          <w:spacing w:val="-15"/>
          <w:w w:val="105"/>
        </w:rPr>
        <w:t> </w:t>
      </w:r>
      <w:r>
        <w:rPr>
          <w:color w:val="231F20"/>
          <w:w w:val="105"/>
        </w:rPr>
        <w:t>aquatic</w:t>
      </w:r>
      <w:r>
        <w:rPr>
          <w:color w:val="231F20"/>
          <w:spacing w:val="-14"/>
          <w:w w:val="105"/>
        </w:rPr>
        <w:t> </w:t>
      </w:r>
      <w:r>
        <w:rPr>
          <w:color w:val="231F20"/>
          <w:w w:val="105"/>
        </w:rPr>
        <w:t>ani-mal well-being, although other factors that affect terrestrial microenviron-ments are also relevant. Water quality parameters and life support systems for aquatic animals will vary with the species, life stage, the total biomass supported,</w:t>
      </w:r>
      <w:r>
        <w:rPr>
          <w:color w:val="231F20"/>
          <w:w w:val="105"/>
        </w:rPr>
        <w:t> and</w:t>
      </w:r>
      <w:r>
        <w:rPr>
          <w:color w:val="231F20"/>
          <w:w w:val="105"/>
        </w:rPr>
        <w:t> the</w:t>
      </w:r>
      <w:r>
        <w:rPr>
          <w:color w:val="231F20"/>
          <w:w w:val="105"/>
        </w:rPr>
        <w:t> animals’ intended</w:t>
      </w:r>
      <w:r>
        <w:rPr>
          <w:color w:val="231F20"/>
          <w:w w:val="105"/>
        </w:rPr>
        <w:t> use</w:t>
      </w:r>
      <w:r>
        <w:rPr>
          <w:color w:val="231F20"/>
          <w:w w:val="105"/>
        </w:rPr>
        <w:t> (Blaustein</w:t>
      </w:r>
      <w:r>
        <w:rPr>
          <w:color w:val="231F20"/>
          <w:w w:val="105"/>
        </w:rPr>
        <w:t> et</w:t>
      </w:r>
      <w:r>
        <w:rPr>
          <w:color w:val="231F20"/>
          <w:w w:val="105"/>
        </w:rPr>
        <w:t> al.</w:t>
      </w:r>
      <w:r>
        <w:rPr>
          <w:color w:val="231F20"/>
          <w:w w:val="105"/>
        </w:rPr>
        <w:t> 1999;</w:t>
      </w:r>
      <w:r>
        <w:rPr>
          <w:color w:val="231F20"/>
          <w:w w:val="105"/>
        </w:rPr>
        <w:t> Fisher</w:t>
      </w:r>
      <w:r>
        <w:rPr>
          <w:color w:val="231F20"/>
          <w:spacing w:val="80"/>
          <w:w w:val="105"/>
        </w:rPr>
        <w:t> </w:t>
      </w:r>
      <w:r>
        <w:rPr>
          <w:color w:val="231F20"/>
          <w:w w:val="105"/>
        </w:rPr>
        <w:t>2000; Gresens 2004; Overstreet et al. 2000; Schultz and Dawson 2003). The success and adequacy of the system depend on its ability to match the laboratory</w:t>
      </w:r>
      <w:r>
        <w:rPr>
          <w:color w:val="231F20"/>
          <w:spacing w:val="-9"/>
          <w:w w:val="105"/>
        </w:rPr>
        <w:t> </w:t>
      </w:r>
      <w:r>
        <w:rPr>
          <w:color w:val="231F20"/>
          <w:w w:val="105"/>
        </w:rPr>
        <w:t>habitat</w:t>
      </w:r>
      <w:r>
        <w:rPr>
          <w:color w:val="231F20"/>
          <w:spacing w:val="-9"/>
          <w:w w:val="105"/>
        </w:rPr>
        <w:t> </w:t>
      </w:r>
      <w:r>
        <w:rPr>
          <w:color w:val="231F20"/>
          <w:w w:val="105"/>
        </w:rPr>
        <w:t>to</w:t>
      </w:r>
      <w:r>
        <w:rPr>
          <w:color w:val="231F20"/>
          <w:spacing w:val="-9"/>
          <w:w w:val="105"/>
        </w:rPr>
        <w:t> </w:t>
      </w:r>
      <w:r>
        <w:rPr>
          <w:color w:val="231F20"/>
          <w:w w:val="105"/>
        </w:rPr>
        <w:t>the</w:t>
      </w:r>
      <w:r>
        <w:rPr>
          <w:color w:val="231F20"/>
          <w:spacing w:val="-9"/>
          <w:w w:val="105"/>
        </w:rPr>
        <w:t> </w:t>
      </w:r>
      <w:r>
        <w:rPr>
          <w:color w:val="231F20"/>
          <w:w w:val="105"/>
        </w:rPr>
        <w:t>natural</w:t>
      </w:r>
      <w:r>
        <w:rPr>
          <w:color w:val="231F20"/>
          <w:spacing w:val="-9"/>
          <w:w w:val="105"/>
        </w:rPr>
        <w:t> </w:t>
      </w:r>
      <w:r>
        <w:rPr>
          <w:color w:val="231F20"/>
          <w:w w:val="105"/>
        </w:rPr>
        <w:t>history</w:t>
      </w:r>
      <w:r>
        <w:rPr>
          <w:color w:val="231F20"/>
          <w:spacing w:val="-9"/>
          <w:w w:val="105"/>
        </w:rPr>
        <w:t> </w:t>
      </w:r>
      <w:r>
        <w:rPr>
          <w:color w:val="231F20"/>
          <w:w w:val="105"/>
        </w:rPr>
        <w:t>of</w:t>
      </w:r>
      <w:r>
        <w:rPr>
          <w:color w:val="231F20"/>
          <w:spacing w:val="-9"/>
          <w:w w:val="105"/>
        </w:rPr>
        <w:t> </w:t>
      </w:r>
      <w:r>
        <w:rPr>
          <w:color w:val="231F20"/>
          <w:w w:val="105"/>
        </w:rPr>
        <w:t>the</w:t>
      </w:r>
      <w:r>
        <w:rPr>
          <w:color w:val="231F20"/>
          <w:spacing w:val="-9"/>
          <w:w w:val="105"/>
        </w:rPr>
        <w:t> </w:t>
      </w:r>
      <w:r>
        <w:rPr>
          <w:color w:val="231F20"/>
          <w:w w:val="105"/>
        </w:rPr>
        <w:t>species</w:t>
      </w:r>
      <w:r>
        <w:rPr>
          <w:color w:val="231F20"/>
          <w:spacing w:val="-9"/>
          <w:w w:val="105"/>
        </w:rPr>
        <w:t> </w:t>
      </w:r>
      <w:r>
        <w:rPr>
          <w:color w:val="231F20"/>
          <w:w w:val="105"/>
        </w:rPr>
        <w:t>(Godfrey</w:t>
      </w:r>
      <w:r>
        <w:rPr>
          <w:color w:val="231F20"/>
          <w:spacing w:val="-9"/>
          <w:w w:val="105"/>
        </w:rPr>
        <w:t> </w:t>
      </w:r>
      <w:r>
        <w:rPr>
          <w:color w:val="231F20"/>
          <w:w w:val="105"/>
        </w:rPr>
        <w:t>and</w:t>
      </w:r>
      <w:r>
        <w:rPr>
          <w:color w:val="231F20"/>
          <w:spacing w:val="-9"/>
          <w:w w:val="105"/>
        </w:rPr>
        <w:t> </w:t>
      </w:r>
      <w:r>
        <w:rPr>
          <w:color w:val="231F20"/>
          <w:w w:val="105"/>
        </w:rPr>
        <w:t>Sanders 2004; Green 2002; Lawrence 2007; Spence et al. 2008).</w:t>
      </w:r>
    </w:p>
    <w:p>
      <w:pPr>
        <w:pStyle w:val="BodyText"/>
        <w:spacing w:line="247" w:lineRule="auto" w:before="10"/>
        <w:ind w:left="360" w:right="355" w:firstLine="360"/>
        <w:jc w:val="both"/>
      </w:pPr>
      <w:r>
        <w:rPr>
          <w:color w:val="231F20"/>
        </w:rPr>
        <w:t>Characteristics of the water that may affect its appropriateness include </w:t>
      </w:r>
      <w:r>
        <w:rPr>
          <w:color w:val="231F20"/>
          <w:w w:val="110"/>
        </w:rPr>
        <w:t>temperature,</w:t>
      </w:r>
      <w:r>
        <w:rPr>
          <w:color w:val="231F20"/>
          <w:w w:val="110"/>
        </w:rPr>
        <w:t> pH,</w:t>
      </w:r>
      <w:r>
        <w:rPr>
          <w:color w:val="231F20"/>
          <w:w w:val="110"/>
        </w:rPr>
        <w:t> alkalinity,</w:t>
      </w:r>
      <w:r>
        <w:rPr>
          <w:color w:val="231F20"/>
          <w:w w:val="110"/>
        </w:rPr>
        <w:t> nitrogen</w:t>
      </w:r>
      <w:r>
        <w:rPr>
          <w:color w:val="231F20"/>
          <w:w w:val="110"/>
        </w:rPr>
        <w:t> waste</w:t>
      </w:r>
      <w:r>
        <w:rPr>
          <w:color w:val="231F20"/>
          <w:w w:val="110"/>
        </w:rPr>
        <w:t> products</w:t>
      </w:r>
      <w:r>
        <w:rPr>
          <w:color w:val="231F20"/>
          <w:w w:val="110"/>
        </w:rPr>
        <w:t> (ammonia,</w:t>
      </w:r>
      <w:r>
        <w:rPr>
          <w:color w:val="231F20"/>
          <w:w w:val="110"/>
        </w:rPr>
        <w:t> nitrite, </w:t>
      </w:r>
      <w:r>
        <w:rPr>
          <w:color w:val="231F20"/>
        </w:rPr>
        <w:t>and nitrate), phosphorus, chlorine/bromine, oxidation-reduction potential, </w:t>
      </w:r>
      <w:r>
        <w:rPr>
          <w:color w:val="231F20"/>
          <w:w w:val="110"/>
        </w:rPr>
        <w:t>conductivity/salinity,</w:t>
      </w:r>
      <w:r>
        <w:rPr>
          <w:color w:val="231F20"/>
          <w:w w:val="110"/>
        </w:rPr>
        <w:t> hardness</w:t>
      </w:r>
      <w:r>
        <w:rPr>
          <w:color w:val="231F20"/>
          <w:w w:val="110"/>
        </w:rPr>
        <w:t> (osmolality/dissolved</w:t>
      </w:r>
      <w:r>
        <w:rPr>
          <w:color w:val="231F20"/>
          <w:w w:val="110"/>
        </w:rPr>
        <w:t> minerals),</w:t>
      </w:r>
      <w:r>
        <w:rPr>
          <w:color w:val="231F20"/>
          <w:w w:val="110"/>
        </w:rPr>
        <w:t> dissolved oxygen,</w:t>
      </w:r>
      <w:r>
        <w:rPr>
          <w:color w:val="231F20"/>
          <w:w w:val="110"/>
        </w:rPr>
        <w:t> total</w:t>
      </w:r>
      <w:r>
        <w:rPr>
          <w:color w:val="231F20"/>
          <w:w w:val="110"/>
        </w:rPr>
        <w:t> gas</w:t>
      </w:r>
      <w:r>
        <w:rPr>
          <w:color w:val="231F20"/>
          <w:w w:val="110"/>
        </w:rPr>
        <w:t> pressure,</w:t>
      </w:r>
      <w:r>
        <w:rPr>
          <w:color w:val="231F20"/>
          <w:w w:val="110"/>
        </w:rPr>
        <w:t> ion</w:t>
      </w:r>
      <w:r>
        <w:rPr>
          <w:color w:val="231F20"/>
          <w:w w:val="110"/>
        </w:rPr>
        <w:t> and</w:t>
      </w:r>
      <w:r>
        <w:rPr>
          <w:color w:val="231F20"/>
          <w:w w:val="110"/>
        </w:rPr>
        <w:t> metal</w:t>
      </w:r>
      <w:r>
        <w:rPr>
          <w:color w:val="231F20"/>
          <w:w w:val="110"/>
        </w:rPr>
        <w:t> content,</w:t>
      </w:r>
      <w:r>
        <w:rPr>
          <w:color w:val="231F20"/>
          <w:w w:val="110"/>
        </w:rPr>
        <w:t> and</w:t>
      </w:r>
      <w:r>
        <w:rPr>
          <w:color w:val="231F20"/>
          <w:w w:val="110"/>
        </w:rPr>
        <w:t> the</w:t>
      </w:r>
      <w:r>
        <w:rPr>
          <w:color w:val="231F20"/>
          <w:w w:val="110"/>
        </w:rPr>
        <w:t> established </w:t>
      </w:r>
      <w:r>
        <w:rPr>
          <w:color w:val="231F20"/>
          <w:spacing w:val="-2"/>
          <w:w w:val="110"/>
        </w:rPr>
        <w:t>microbial</w:t>
      </w:r>
      <w:r>
        <w:rPr>
          <w:color w:val="231F20"/>
          <w:spacing w:val="-7"/>
          <w:w w:val="110"/>
        </w:rPr>
        <w:t> </w:t>
      </w:r>
      <w:r>
        <w:rPr>
          <w:color w:val="231F20"/>
          <w:spacing w:val="-2"/>
          <w:w w:val="110"/>
        </w:rPr>
        <w:t>ecology</w:t>
      </w:r>
      <w:r>
        <w:rPr>
          <w:color w:val="231F20"/>
          <w:spacing w:val="-7"/>
          <w:w w:val="110"/>
        </w:rPr>
        <w:t> </w:t>
      </w:r>
      <w:r>
        <w:rPr>
          <w:color w:val="231F20"/>
          <w:spacing w:val="-2"/>
          <w:w w:val="110"/>
        </w:rPr>
        <w:t>of</w:t>
      </w:r>
      <w:r>
        <w:rPr>
          <w:color w:val="231F20"/>
          <w:spacing w:val="-7"/>
          <w:w w:val="110"/>
        </w:rPr>
        <w:t> </w:t>
      </w:r>
      <w:r>
        <w:rPr>
          <w:color w:val="231F20"/>
          <w:spacing w:val="-2"/>
          <w:w w:val="110"/>
        </w:rPr>
        <w:t>the</w:t>
      </w:r>
      <w:r>
        <w:rPr>
          <w:color w:val="231F20"/>
          <w:spacing w:val="-7"/>
          <w:w w:val="110"/>
        </w:rPr>
        <w:t> </w:t>
      </w:r>
      <w:r>
        <w:rPr>
          <w:color w:val="231F20"/>
          <w:spacing w:val="-2"/>
          <w:w w:val="110"/>
        </w:rPr>
        <w:t>tank.</w:t>
      </w:r>
      <w:r>
        <w:rPr>
          <w:color w:val="231F20"/>
          <w:spacing w:val="-7"/>
          <w:w w:val="110"/>
        </w:rPr>
        <w:t> </w:t>
      </w:r>
      <w:r>
        <w:rPr>
          <w:color w:val="231F20"/>
          <w:spacing w:val="-2"/>
          <w:w w:val="110"/>
        </w:rPr>
        <w:t>Water</w:t>
      </w:r>
      <w:r>
        <w:rPr>
          <w:color w:val="231F20"/>
          <w:spacing w:val="-7"/>
          <w:w w:val="110"/>
        </w:rPr>
        <w:t> </w:t>
      </w:r>
      <w:r>
        <w:rPr>
          <w:color w:val="231F20"/>
          <w:spacing w:val="-2"/>
          <w:w w:val="110"/>
        </w:rPr>
        <w:t>quality</w:t>
      </w:r>
      <w:r>
        <w:rPr>
          <w:color w:val="231F20"/>
          <w:spacing w:val="-7"/>
          <w:w w:val="110"/>
        </w:rPr>
        <w:t> </w:t>
      </w:r>
      <w:r>
        <w:rPr>
          <w:color w:val="231F20"/>
          <w:spacing w:val="-2"/>
          <w:w w:val="110"/>
        </w:rPr>
        <w:t>parameters</w:t>
      </w:r>
      <w:r>
        <w:rPr>
          <w:color w:val="231F20"/>
          <w:spacing w:val="-7"/>
          <w:w w:val="110"/>
        </w:rPr>
        <w:t> </w:t>
      </w:r>
      <w:r>
        <w:rPr>
          <w:color w:val="231F20"/>
          <w:spacing w:val="-2"/>
          <w:w w:val="110"/>
        </w:rPr>
        <w:t>can</w:t>
      </w:r>
      <w:r>
        <w:rPr>
          <w:color w:val="231F20"/>
          <w:spacing w:val="-7"/>
          <w:w w:val="110"/>
        </w:rPr>
        <w:t> </w:t>
      </w:r>
      <w:r>
        <w:rPr>
          <w:color w:val="231F20"/>
          <w:spacing w:val="-2"/>
          <w:w w:val="110"/>
        </w:rPr>
        <w:t>directly</w:t>
      </w:r>
      <w:r>
        <w:rPr>
          <w:color w:val="231F20"/>
          <w:spacing w:val="-7"/>
          <w:w w:val="110"/>
        </w:rPr>
        <w:t> </w:t>
      </w:r>
      <w:r>
        <w:rPr>
          <w:color w:val="231F20"/>
          <w:spacing w:val="-2"/>
          <w:w w:val="110"/>
        </w:rPr>
        <w:t>affect </w:t>
      </w:r>
      <w:r>
        <w:rPr>
          <w:color w:val="231F20"/>
          <w:w w:val="110"/>
        </w:rPr>
        <w:t>animal</w:t>
      </w:r>
      <w:r>
        <w:rPr>
          <w:color w:val="231F20"/>
          <w:spacing w:val="-16"/>
          <w:w w:val="110"/>
        </w:rPr>
        <w:t> </w:t>
      </w:r>
      <w:r>
        <w:rPr>
          <w:color w:val="231F20"/>
          <w:w w:val="110"/>
        </w:rPr>
        <w:t>well-being;</w:t>
      </w:r>
      <w:r>
        <w:rPr>
          <w:color w:val="231F20"/>
          <w:spacing w:val="-15"/>
          <w:w w:val="110"/>
        </w:rPr>
        <w:t> </w:t>
      </w:r>
      <w:r>
        <w:rPr>
          <w:color w:val="231F20"/>
          <w:w w:val="110"/>
        </w:rPr>
        <w:t>different</w:t>
      </w:r>
      <w:r>
        <w:rPr>
          <w:color w:val="231F20"/>
          <w:spacing w:val="-15"/>
          <w:w w:val="110"/>
        </w:rPr>
        <w:t> </w:t>
      </w:r>
      <w:r>
        <w:rPr>
          <w:color w:val="231F20"/>
          <w:w w:val="110"/>
        </w:rPr>
        <w:t>classes,</w:t>
      </w:r>
      <w:r>
        <w:rPr>
          <w:color w:val="231F20"/>
          <w:spacing w:val="-16"/>
          <w:w w:val="110"/>
        </w:rPr>
        <w:t> </w:t>
      </w:r>
      <w:r>
        <w:rPr>
          <w:color w:val="231F20"/>
          <w:w w:val="110"/>
        </w:rPr>
        <w:t>species,</w:t>
      </w:r>
      <w:r>
        <w:rPr>
          <w:color w:val="231F20"/>
          <w:spacing w:val="-15"/>
          <w:w w:val="110"/>
        </w:rPr>
        <w:t> </w:t>
      </w:r>
      <w:r>
        <w:rPr>
          <w:color w:val="231F20"/>
          <w:w w:val="110"/>
        </w:rPr>
        <w:t>and</w:t>
      </w:r>
      <w:r>
        <w:rPr>
          <w:color w:val="231F20"/>
          <w:spacing w:val="-15"/>
          <w:w w:val="110"/>
        </w:rPr>
        <w:t> </w:t>
      </w:r>
      <w:r>
        <w:rPr>
          <w:color w:val="231F20"/>
          <w:w w:val="110"/>
        </w:rPr>
        <w:t>ages</w:t>
      </w:r>
      <w:r>
        <w:rPr>
          <w:color w:val="231F20"/>
          <w:spacing w:val="-15"/>
          <w:w w:val="110"/>
        </w:rPr>
        <w:t> </w:t>
      </w:r>
      <w:r>
        <w:rPr>
          <w:color w:val="231F20"/>
          <w:w w:val="110"/>
        </w:rPr>
        <w:t>in</w:t>
      </w:r>
      <w:r>
        <w:rPr>
          <w:color w:val="231F20"/>
          <w:spacing w:val="-16"/>
          <w:w w:val="110"/>
        </w:rPr>
        <w:t> </w:t>
      </w:r>
      <w:r>
        <w:rPr>
          <w:color w:val="231F20"/>
          <w:w w:val="110"/>
        </w:rPr>
        <w:t>a</w:t>
      </w:r>
      <w:r>
        <w:rPr>
          <w:color w:val="231F20"/>
          <w:spacing w:val="-15"/>
          <w:w w:val="110"/>
        </w:rPr>
        <w:t> </w:t>
      </w:r>
      <w:r>
        <w:rPr>
          <w:color w:val="231F20"/>
          <w:w w:val="110"/>
        </w:rPr>
        <w:t>species</w:t>
      </w:r>
      <w:r>
        <w:rPr>
          <w:color w:val="231F20"/>
          <w:spacing w:val="-15"/>
          <w:w w:val="110"/>
        </w:rPr>
        <w:t> </w:t>
      </w:r>
      <w:r>
        <w:rPr>
          <w:color w:val="231F20"/>
          <w:w w:val="110"/>
        </w:rPr>
        <w:t>may</w:t>
      </w:r>
      <w:r>
        <w:rPr>
          <w:color w:val="231F20"/>
          <w:spacing w:val="-15"/>
          <w:w w:val="110"/>
        </w:rPr>
        <w:t> </w:t>
      </w:r>
      <w:r>
        <w:rPr>
          <w:color w:val="231F20"/>
          <w:w w:val="110"/>
        </w:rPr>
        <w:t>have different</w:t>
      </w:r>
      <w:r>
        <w:rPr>
          <w:color w:val="231F20"/>
          <w:spacing w:val="-1"/>
          <w:w w:val="110"/>
        </w:rPr>
        <w:t> </w:t>
      </w:r>
      <w:r>
        <w:rPr>
          <w:color w:val="231F20"/>
          <w:w w:val="110"/>
        </w:rPr>
        <w:t>water</w:t>
      </w:r>
      <w:r>
        <w:rPr>
          <w:color w:val="231F20"/>
          <w:spacing w:val="-1"/>
          <w:w w:val="110"/>
        </w:rPr>
        <w:t> </w:t>
      </w:r>
      <w:r>
        <w:rPr>
          <w:color w:val="231F20"/>
          <w:w w:val="110"/>
        </w:rPr>
        <w:t>quality</w:t>
      </w:r>
      <w:r>
        <w:rPr>
          <w:color w:val="231F20"/>
          <w:spacing w:val="-1"/>
          <w:w w:val="110"/>
        </w:rPr>
        <w:t> </w:t>
      </w:r>
      <w:r>
        <w:rPr>
          <w:color w:val="231F20"/>
          <w:w w:val="110"/>
        </w:rPr>
        <w:t>needs</w:t>
      </w:r>
      <w:r>
        <w:rPr>
          <w:color w:val="231F20"/>
          <w:spacing w:val="-1"/>
          <w:w w:val="110"/>
        </w:rPr>
        <w:t> </w:t>
      </w:r>
      <w:r>
        <w:rPr>
          <w:color w:val="231F20"/>
          <w:w w:val="110"/>
        </w:rPr>
        <w:t>and</w:t>
      </w:r>
      <w:r>
        <w:rPr>
          <w:color w:val="231F20"/>
          <w:spacing w:val="-1"/>
          <w:w w:val="110"/>
        </w:rPr>
        <w:t> </w:t>
      </w:r>
      <w:r>
        <w:rPr>
          <w:color w:val="231F20"/>
          <w:w w:val="110"/>
        </w:rPr>
        <w:t>sensitivities</w:t>
      </w:r>
      <w:r>
        <w:rPr>
          <w:color w:val="231F20"/>
          <w:spacing w:val="-1"/>
          <w:w w:val="110"/>
        </w:rPr>
        <w:t> </w:t>
      </w:r>
      <w:r>
        <w:rPr>
          <w:color w:val="231F20"/>
          <w:w w:val="110"/>
        </w:rPr>
        <w:t>to</w:t>
      </w:r>
      <w:r>
        <w:rPr>
          <w:color w:val="231F20"/>
          <w:spacing w:val="-1"/>
          <w:w w:val="110"/>
        </w:rPr>
        <w:t> </w:t>
      </w:r>
      <w:r>
        <w:rPr>
          <w:color w:val="231F20"/>
          <w:w w:val="110"/>
        </w:rPr>
        <w:t>changes</w:t>
      </w:r>
      <w:r>
        <w:rPr>
          <w:color w:val="231F20"/>
          <w:spacing w:val="-1"/>
          <w:w w:val="110"/>
        </w:rPr>
        <w:t> </w:t>
      </w:r>
      <w:r>
        <w:rPr>
          <w:color w:val="231F20"/>
          <w:w w:val="110"/>
        </w:rPr>
        <w:t>in</w:t>
      </w:r>
      <w:r>
        <w:rPr>
          <w:color w:val="231F20"/>
          <w:spacing w:val="-1"/>
          <w:w w:val="110"/>
        </w:rPr>
        <w:t> </w:t>
      </w:r>
      <w:r>
        <w:rPr>
          <w:color w:val="231F20"/>
          <w:w w:val="110"/>
        </w:rPr>
        <w:t>water</w:t>
      </w:r>
      <w:r>
        <w:rPr>
          <w:color w:val="231F20"/>
          <w:spacing w:val="-1"/>
          <w:w w:val="110"/>
        </w:rPr>
        <w:t> </w:t>
      </w:r>
      <w:r>
        <w:rPr>
          <w:color w:val="231F20"/>
          <w:w w:val="110"/>
        </w:rPr>
        <w:t>quality </w:t>
      </w:r>
      <w:r>
        <w:rPr>
          <w:color w:val="231F20"/>
          <w:spacing w:val="-2"/>
          <w:w w:val="110"/>
        </w:rPr>
        <w:t>parameters.</w:t>
      </w:r>
    </w:p>
    <w:p>
      <w:pPr>
        <w:pStyle w:val="BodyText"/>
        <w:spacing w:line="247" w:lineRule="auto" w:before="10"/>
        <w:ind w:left="360" w:right="354" w:firstLine="360"/>
        <w:jc w:val="both"/>
      </w:pPr>
      <w:r>
        <w:rPr>
          <w:color w:val="231F20"/>
          <w:w w:val="105"/>
        </w:rPr>
        <w:t>Routine</w:t>
      </w:r>
      <w:r>
        <w:rPr>
          <w:color w:val="231F20"/>
          <w:w w:val="105"/>
        </w:rPr>
        <w:t> measurement</w:t>
      </w:r>
      <w:r>
        <w:rPr>
          <w:color w:val="231F20"/>
          <w:w w:val="105"/>
        </w:rPr>
        <w:t> of</w:t>
      </w:r>
      <w:r>
        <w:rPr>
          <w:color w:val="231F20"/>
          <w:w w:val="105"/>
        </w:rPr>
        <w:t> various</w:t>
      </w:r>
      <w:r>
        <w:rPr>
          <w:color w:val="231F20"/>
          <w:w w:val="105"/>
        </w:rPr>
        <w:t> water</w:t>
      </w:r>
      <w:r>
        <w:rPr>
          <w:color w:val="231F20"/>
          <w:w w:val="105"/>
        </w:rPr>
        <w:t> characteristics</w:t>
      </w:r>
      <w:r>
        <w:rPr>
          <w:color w:val="231F20"/>
          <w:w w:val="105"/>
        </w:rPr>
        <w:t> (water</w:t>
      </w:r>
      <w:r>
        <w:rPr>
          <w:color w:val="231F20"/>
          <w:w w:val="105"/>
        </w:rPr>
        <w:t> quality testing)</w:t>
      </w:r>
      <w:r>
        <w:rPr>
          <w:color w:val="231F20"/>
          <w:w w:val="105"/>
        </w:rPr>
        <w:t> is</w:t>
      </w:r>
      <w:r>
        <w:rPr>
          <w:color w:val="231F20"/>
          <w:w w:val="105"/>
        </w:rPr>
        <w:t> essential</w:t>
      </w:r>
      <w:r>
        <w:rPr>
          <w:color w:val="231F20"/>
          <w:w w:val="105"/>
        </w:rPr>
        <w:t> for</w:t>
      </w:r>
      <w:r>
        <w:rPr>
          <w:color w:val="231F20"/>
          <w:w w:val="105"/>
        </w:rPr>
        <w:t> stable</w:t>
      </w:r>
      <w:r>
        <w:rPr>
          <w:color w:val="231F20"/>
          <w:w w:val="105"/>
        </w:rPr>
        <w:t> husbandry.</w:t>
      </w:r>
      <w:r>
        <w:rPr>
          <w:color w:val="231F20"/>
          <w:w w:val="105"/>
        </w:rPr>
        <w:t> Standards</w:t>
      </w:r>
      <w:r>
        <w:rPr>
          <w:color w:val="231F20"/>
          <w:w w:val="105"/>
        </w:rPr>
        <w:t> for</w:t>
      </w:r>
      <w:r>
        <w:rPr>
          <w:color w:val="231F20"/>
          <w:w w:val="105"/>
        </w:rPr>
        <w:t> acceptable</w:t>
      </w:r>
      <w:r>
        <w:rPr>
          <w:color w:val="231F20"/>
          <w:w w:val="105"/>
        </w:rPr>
        <w:t> water quality,</w:t>
      </w:r>
      <w:r>
        <w:rPr>
          <w:color w:val="231F20"/>
          <w:w w:val="105"/>
        </w:rPr>
        <w:t> appropriate</w:t>
      </w:r>
      <w:r>
        <w:rPr>
          <w:color w:val="231F20"/>
          <w:w w:val="105"/>
        </w:rPr>
        <w:t> parameters</w:t>
      </w:r>
      <w:r>
        <w:rPr>
          <w:color w:val="231F20"/>
          <w:w w:val="105"/>
        </w:rPr>
        <w:t> to</w:t>
      </w:r>
      <w:r>
        <w:rPr>
          <w:color w:val="231F20"/>
          <w:w w:val="105"/>
        </w:rPr>
        <w:t> test,</w:t>
      </w:r>
      <w:r>
        <w:rPr>
          <w:color w:val="231F20"/>
          <w:w w:val="105"/>
        </w:rPr>
        <w:t> and</w:t>
      </w:r>
      <w:r>
        <w:rPr>
          <w:color w:val="231F20"/>
          <w:w w:val="105"/>
        </w:rPr>
        <w:t> testing</w:t>
      </w:r>
      <w:r>
        <w:rPr>
          <w:color w:val="231F20"/>
          <w:w w:val="105"/>
        </w:rPr>
        <w:t> frequency</w:t>
      </w:r>
      <w:r>
        <w:rPr>
          <w:color w:val="231F20"/>
          <w:w w:val="105"/>
        </w:rPr>
        <w:t> should</w:t>
      </w:r>
      <w:r>
        <w:rPr>
          <w:color w:val="231F20"/>
          <w:w w:val="105"/>
        </w:rPr>
        <w:t> be identified at the institutional level and/or in individual animal use protocols depending on the size of the aquatic program. Staff managing aquatic sys-tems need to be trained in biologically relevant aspects of water chemistry, how</w:t>
      </w:r>
      <w:r>
        <w:rPr>
          <w:color w:val="231F20"/>
          <w:spacing w:val="40"/>
          <w:w w:val="105"/>
        </w:rPr>
        <w:t> </w:t>
      </w:r>
      <w:r>
        <w:rPr>
          <w:color w:val="231F20"/>
          <w:w w:val="105"/>
        </w:rPr>
        <w:t>water</w:t>
      </w:r>
      <w:r>
        <w:rPr>
          <w:color w:val="231F20"/>
          <w:spacing w:val="40"/>
          <w:w w:val="105"/>
        </w:rPr>
        <w:t> </w:t>
      </w:r>
      <w:r>
        <w:rPr>
          <w:color w:val="231F20"/>
          <w:w w:val="105"/>
        </w:rPr>
        <w:t>quality</w:t>
      </w:r>
      <w:r>
        <w:rPr>
          <w:color w:val="231F20"/>
          <w:spacing w:val="40"/>
          <w:w w:val="105"/>
        </w:rPr>
        <w:t> </w:t>
      </w:r>
      <w:r>
        <w:rPr>
          <w:color w:val="231F20"/>
          <w:w w:val="105"/>
        </w:rPr>
        <w:t>parameters</w:t>
      </w:r>
      <w:r>
        <w:rPr>
          <w:color w:val="231F20"/>
          <w:spacing w:val="40"/>
          <w:w w:val="105"/>
        </w:rPr>
        <w:t> </w:t>
      </w:r>
      <w:r>
        <w:rPr>
          <w:color w:val="231F20"/>
          <w:w w:val="105"/>
        </w:rPr>
        <w:t>may</w:t>
      </w:r>
      <w:r>
        <w:rPr>
          <w:color w:val="231F20"/>
          <w:spacing w:val="40"/>
          <w:w w:val="105"/>
        </w:rPr>
        <w:t> </w:t>
      </w:r>
      <w:r>
        <w:rPr>
          <w:color w:val="231F20"/>
          <w:w w:val="105"/>
        </w:rPr>
        <w:t>affect</w:t>
      </w:r>
      <w:r>
        <w:rPr>
          <w:color w:val="231F20"/>
          <w:spacing w:val="40"/>
          <w:w w:val="105"/>
        </w:rPr>
        <w:t> </w:t>
      </w:r>
      <w:r>
        <w:rPr>
          <w:color w:val="231F20"/>
          <w:w w:val="105"/>
        </w:rPr>
        <w:t>animal</w:t>
      </w:r>
      <w:r>
        <w:rPr>
          <w:color w:val="231F20"/>
          <w:spacing w:val="40"/>
          <w:w w:val="105"/>
        </w:rPr>
        <w:t> </w:t>
      </w:r>
      <w:r>
        <w:rPr>
          <w:color w:val="231F20"/>
          <w:w w:val="105"/>
        </w:rPr>
        <w:t>health</w:t>
      </w:r>
      <w:r>
        <w:rPr>
          <w:color w:val="231F20"/>
          <w:spacing w:val="40"/>
          <w:w w:val="105"/>
        </w:rPr>
        <w:t> </w:t>
      </w:r>
      <w:r>
        <w:rPr>
          <w:color w:val="231F20"/>
          <w:w w:val="105"/>
        </w:rPr>
        <w:t>and</w:t>
      </w:r>
      <w:r>
        <w:rPr>
          <w:color w:val="231F20"/>
          <w:spacing w:val="40"/>
          <w:w w:val="105"/>
        </w:rPr>
        <w:t> </w:t>
      </w:r>
      <w:r>
        <w:rPr>
          <w:color w:val="231F20"/>
          <w:w w:val="105"/>
        </w:rPr>
        <w:t>well-being, how to monitor water quality results, and how water quality may affect life support system function (e.g., biologic filtration).</w:t>
      </w:r>
    </w:p>
    <w:p>
      <w:pPr>
        <w:pStyle w:val="BodyText"/>
        <w:spacing w:line="247" w:lineRule="auto" w:before="10"/>
        <w:ind w:left="360" w:right="356" w:firstLine="360"/>
        <w:jc w:val="both"/>
      </w:pPr>
      <w:r>
        <w:rPr>
          <w:color w:val="231F20"/>
          <w:w w:val="105"/>
        </w:rPr>
        <w:t>The specific parameters and frequency of testing vary widely (depend-ing on the species, life stage, system, and other factors), from continuous monitoring to infrequent spot checks. Recently established systems and/or populations, or changes in husbandry procedures, may require more fre-quent</w:t>
      </w:r>
      <w:r>
        <w:rPr>
          <w:color w:val="231F20"/>
          <w:spacing w:val="-1"/>
          <w:w w:val="105"/>
        </w:rPr>
        <w:t> </w:t>
      </w:r>
      <w:r>
        <w:rPr>
          <w:color w:val="231F20"/>
          <w:w w:val="105"/>
        </w:rPr>
        <w:t>assessment</w:t>
      </w:r>
      <w:r>
        <w:rPr>
          <w:color w:val="231F20"/>
          <w:spacing w:val="-1"/>
          <w:w w:val="105"/>
        </w:rPr>
        <w:t> </w:t>
      </w:r>
      <w:r>
        <w:rPr>
          <w:color w:val="231F20"/>
          <w:w w:val="105"/>
        </w:rPr>
        <w:t>as</w:t>
      </w:r>
      <w:r>
        <w:rPr>
          <w:color w:val="231F20"/>
          <w:spacing w:val="-1"/>
          <w:w w:val="105"/>
        </w:rPr>
        <w:t> </w:t>
      </w:r>
      <w:r>
        <w:rPr>
          <w:color w:val="231F20"/>
          <w:w w:val="105"/>
        </w:rPr>
        <w:t>the</w:t>
      </w:r>
      <w:r>
        <w:rPr>
          <w:color w:val="231F20"/>
          <w:spacing w:val="-1"/>
          <w:w w:val="105"/>
        </w:rPr>
        <w:t> </w:t>
      </w:r>
      <w:r>
        <w:rPr>
          <w:color w:val="231F20"/>
          <w:w w:val="105"/>
        </w:rPr>
        <w:t>system</w:t>
      </w:r>
      <w:r>
        <w:rPr>
          <w:color w:val="231F20"/>
          <w:spacing w:val="-1"/>
          <w:w w:val="105"/>
        </w:rPr>
        <w:t> </w:t>
      </w:r>
      <w:r>
        <w:rPr>
          <w:color w:val="231F20"/>
          <w:w w:val="105"/>
        </w:rPr>
        <w:t>ecology</w:t>
      </w:r>
      <w:r>
        <w:rPr>
          <w:color w:val="231F20"/>
          <w:spacing w:val="-1"/>
          <w:w w:val="105"/>
        </w:rPr>
        <w:t> </w:t>
      </w:r>
      <w:r>
        <w:rPr>
          <w:color w:val="231F20"/>
          <w:w w:val="105"/>
        </w:rPr>
        <w:t>stabilizes;</w:t>
      </w:r>
      <w:r>
        <w:rPr>
          <w:color w:val="231F20"/>
          <w:spacing w:val="-1"/>
          <w:w w:val="105"/>
        </w:rPr>
        <w:t> </w:t>
      </w:r>
      <w:r>
        <w:rPr>
          <w:color w:val="231F20"/>
          <w:w w:val="105"/>
        </w:rPr>
        <w:t>stable</w:t>
      </w:r>
      <w:r>
        <w:rPr>
          <w:color w:val="231F20"/>
          <w:spacing w:val="-1"/>
          <w:w w:val="105"/>
        </w:rPr>
        <w:t> </w:t>
      </w:r>
      <w:r>
        <w:rPr>
          <w:color w:val="231F20"/>
          <w:w w:val="105"/>
        </w:rPr>
        <w:t>environments</w:t>
      </w:r>
      <w:r>
        <w:rPr>
          <w:color w:val="231F20"/>
          <w:spacing w:val="-1"/>
          <w:w w:val="105"/>
        </w:rPr>
        <w:t> </w:t>
      </w:r>
      <w:r>
        <w:rPr>
          <w:color w:val="231F20"/>
          <w:w w:val="105"/>
        </w:rPr>
        <w:t>may require less frequent testing. Toxins from system components, particularly in newly constructed systems, may require special consideration such as leaching</w:t>
      </w:r>
      <w:r>
        <w:rPr>
          <w:color w:val="231F20"/>
          <w:w w:val="105"/>
        </w:rPr>
        <w:t> of</w:t>
      </w:r>
      <w:r>
        <w:rPr>
          <w:color w:val="231F20"/>
          <w:w w:val="105"/>
        </w:rPr>
        <w:t> chemicals</w:t>
      </w:r>
      <w:r>
        <w:rPr>
          <w:color w:val="231F20"/>
          <w:w w:val="105"/>
        </w:rPr>
        <w:t> from</w:t>
      </w:r>
      <w:r>
        <w:rPr>
          <w:color w:val="231F20"/>
          <w:w w:val="105"/>
        </w:rPr>
        <w:t> construction</w:t>
      </w:r>
      <w:r>
        <w:rPr>
          <w:color w:val="231F20"/>
          <w:w w:val="105"/>
        </w:rPr>
        <w:t> materials,</w:t>
      </w:r>
      <w:r>
        <w:rPr>
          <w:color w:val="231F20"/>
          <w:w w:val="105"/>
        </w:rPr>
        <w:t> concrete,</w:t>
      </w:r>
      <w:r>
        <w:rPr>
          <w:color w:val="231F20"/>
          <w:w w:val="105"/>
        </w:rPr>
        <w:t> joint</w:t>
      </w:r>
      <w:r>
        <w:rPr>
          <w:color w:val="231F20"/>
          <w:w w:val="105"/>
        </w:rPr>
        <w:t> com-pounds, and sealants (DeTolla et al. 1995; Nickum et al. 2004). Chlorine</w:t>
      </w:r>
      <w:r>
        <w:rPr>
          <w:color w:val="231F20"/>
          <w:spacing w:val="40"/>
          <w:w w:val="105"/>
        </w:rPr>
        <w:t> </w:t>
      </w:r>
      <w:r>
        <w:rPr>
          <w:color w:val="231F20"/>
          <w:w w:val="105"/>
        </w:rPr>
        <w:t>and</w:t>
      </w:r>
      <w:r>
        <w:rPr>
          <w:color w:val="231F20"/>
          <w:w w:val="105"/>
        </w:rPr>
        <w:t> chloramines</w:t>
      </w:r>
      <w:r>
        <w:rPr>
          <w:color w:val="231F20"/>
          <w:w w:val="105"/>
        </w:rPr>
        <w:t> used</w:t>
      </w:r>
      <w:r>
        <w:rPr>
          <w:color w:val="231F20"/>
          <w:w w:val="105"/>
        </w:rPr>
        <w:t> to</w:t>
      </w:r>
      <w:r>
        <w:rPr>
          <w:color w:val="231F20"/>
          <w:w w:val="105"/>
        </w:rPr>
        <w:t> disinfect</w:t>
      </w:r>
      <w:r>
        <w:rPr>
          <w:color w:val="231F20"/>
          <w:w w:val="105"/>
        </w:rPr>
        <w:t> water</w:t>
      </w:r>
      <w:r>
        <w:rPr>
          <w:color w:val="231F20"/>
          <w:w w:val="105"/>
        </w:rPr>
        <w:t> for</w:t>
      </w:r>
      <w:r>
        <w:rPr>
          <w:color w:val="231F20"/>
          <w:w w:val="105"/>
        </w:rPr>
        <w:t> human</w:t>
      </w:r>
      <w:r>
        <w:rPr>
          <w:color w:val="231F20"/>
          <w:w w:val="105"/>
        </w:rPr>
        <w:t> consumption</w:t>
      </w:r>
      <w:r>
        <w:rPr>
          <w:color w:val="231F20"/>
          <w:w w:val="105"/>
        </w:rPr>
        <w:t> or</w:t>
      </w:r>
      <w:r>
        <w:rPr>
          <w:color w:val="231F20"/>
          <w:w w:val="105"/>
        </w:rPr>
        <w:t> to disinfect</w:t>
      </w:r>
      <w:r>
        <w:rPr>
          <w:color w:val="231F20"/>
          <w:spacing w:val="9"/>
          <w:w w:val="105"/>
        </w:rPr>
        <w:t> </w:t>
      </w:r>
      <w:r>
        <w:rPr>
          <w:color w:val="231F20"/>
          <w:w w:val="105"/>
        </w:rPr>
        <w:t>equipment</w:t>
      </w:r>
      <w:r>
        <w:rPr>
          <w:color w:val="231F20"/>
          <w:spacing w:val="10"/>
          <w:w w:val="105"/>
        </w:rPr>
        <w:t> </w:t>
      </w:r>
      <w:r>
        <w:rPr>
          <w:color w:val="231F20"/>
          <w:w w:val="105"/>
        </w:rPr>
        <w:t>are</w:t>
      </w:r>
      <w:r>
        <w:rPr>
          <w:color w:val="231F20"/>
          <w:spacing w:val="9"/>
          <w:w w:val="105"/>
        </w:rPr>
        <w:t> </w:t>
      </w:r>
      <w:r>
        <w:rPr>
          <w:color w:val="231F20"/>
          <w:w w:val="105"/>
        </w:rPr>
        <w:t>toxic</w:t>
      </w:r>
      <w:r>
        <w:rPr>
          <w:color w:val="231F20"/>
          <w:spacing w:val="10"/>
          <w:w w:val="105"/>
        </w:rPr>
        <w:t> </w:t>
      </w:r>
      <w:r>
        <w:rPr>
          <w:color w:val="231F20"/>
          <w:w w:val="105"/>
        </w:rPr>
        <w:t>to</w:t>
      </w:r>
      <w:r>
        <w:rPr>
          <w:color w:val="231F20"/>
          <w:spacing w:val="9"/>
          <w:w w:val="105"/>
        </w:rPr>
        <w:t> </w:t>
      </w:r>
      <w:r>
        <w:rPr>
          <w:color w:val="231F20"/>
          <w:w w:val="105"/>
        </w:rPr>
        <w:t>fish</w:t>
      </w:r>
      <w:r>
        <w:rPr>
          <w:color w:val="231F20"/>
          <w:spacing w:val="10"/>
          <w:w w:val="105"/>
        </w:rPr>
        <w:t> </w:t>
      </w:r>
      <w:r>
        <w:rPr>
          <w:color w:val="231F20"/>
          <w:w w:val="105"/>
        </w:rPr>
        <w:t>and</w:t>
      </w:r>
      <w:r>
        <w:rPr>
          <w:color w:val="231F20"/>
          <w:spacing w:val="9"/>
          <w:w w:val="105"/>
        </w:rPr>
        <w:t> </w:t>
      </w:r>
      <w:r>
        <w:rPr>
          <w:color w:val="231F20"/>
          <w:w w:val="105"/>
        </w:rPr>
        <w:t>amphibians</w:t>
      </w:r>
      <w:r>
        <w:rPr>
          <w:color w:val="231F20"/>
          <w:spacing w:val="10"/>
          <w:w w:val="105"/>
        </w:rPr>
        <w:t> </w:t>
      </w:r>
      <w:r>
        <w:rPr>
          <w:color w:val="231F20"/>
          <w:w w:val="105"/>
        </w:rPr>
        <w:t>and</w:t>
      </w:r>
      <w:r>
        <w:rPr>
          <w:color w:val="231F20"/>
          <w:spacing w:val="9"/>
          <w:w w:val="105"/>
        </w:rPr>
        <w:t> </w:t>
      </w:r>
      <w:r>
        <w:rPr>
          <w:color w:val="231F20"/>
          <w:w w:val="105"/>
        </w:rPr>
        <w:t>must</w:t>
      </w:r>
      <w:r>
        <w:rPr>
          <w:color w:val="231F20"/>
          <w:spacing w:val="10"/>
          <w:w w:val="105"/>
        </w:rPr>
        <w:t> </w:t>
      </w:r>
      <w:r>
        <w:rPr>
          <w:color w:val="231F20"/>
          <w:w w:val="105"/>
        </w:rPr>
        <w:t>be</w:t>
      </w:r>
      <w:r>
        <w:rPr>
          <w:color w:val="231F20"/>
          <w:spacing w:val="9"/>
          <w:w w:val="105"/>
        </w:rPr>
        <w:t> </w:t>
      </w:r>
      <w:r>
        <w:rPr>
          <w:color w:val="231F20"/>
          <w:spacing w:val="-2"/>
          <w:w w:val="105"/>
        </w:rPr>
        <w:t>removed</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left"/>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79</w:t>
      </w:r>
    </w:p>
    <w:p>
      <w:pPr>
        <w:pStyle w:val="BodyText"/>
        <w:spacing w:before="84"/>
        <w:rPr>
          <w:rFonts w:ascii="Trebuchet MS"/>
          <w:i/>
          <w:sz w:val="16"/>
        </w:rPr>
      </w:pPr>
    </w:p>
    <w:p>
      <w:pPr>
        <w:pStyle w:val="BodyText"/>
        <w:spacing w:line="247" w:lineRule="auto"/>
        <w:ind w:left="360"/>
      </w:pPr>
      <w:r>
        <w:rPr>
          <w:color w:val="231F20"/>
          <w:w w:val="110"/>
        </w:rPr>
        <w:t>or</w:t>
      </w:r>
      <w:r>
        <w:rPr>
          <w:color w:val="231F20"/>
          <w:spacing w:val="15"/>
          <w:w w:val="110"/>
        </w:rPr>
        <w:t> </w:t>
      </w:r>
      <w:r>
        <w:rPr>
          <w:color w:val="231F20"/>
          <w:w w:val="110"/>
        </w:rPr>
        <w:t>neutralized</w:t>
      </w:r>
      <w:r>
        <w:rPr>
          <w:color w:val="231F20"/>
          <w:spacing w:val="15"/>
          <w:w w:val="110"/>
        </w:rPr>
        <w:t> </w:t>
      </w:r>
      <w:r>
        <w:rPr>
          <w:color w:val="231F20"/>
          <w:w w:val="110"/>
        </w:rPr>
        <w:t>before</w:t>
      </w:r>
      <w:r>
        <w:rPr>
          <w:color w:val="231F20"/>
          <w:spacing w:val="15"/>
          <w:w w:val="110"/>
        </w:rPr>
        <w:t> </w:t>
      </w:r>
      <w:r>
        <w:rPr>
          <w:color w:val="231F20"/>
          <w:w w:val="110"/>
        </w:rPr>
        <w:t>use</w:t>
      </w:r>
      <w:r>
        <w:rPr>
          <w:color w:val="231F20"/>
          <w:spacing w:val="15"/>
          <w:w w:val="110"/>
        </w:rPr>
        <w:t> </w:t>
      </w:r>
      <w:r>
        <w:rPr>
          <w:color w:val="231F20"/>
          <w:w w:val="110"/>
        </w:rPr>
        <w:t>in</w:t>
      </w:r>
      <w:r>
        <w:rPr>
          <w:color w:val="231F20"/>
          <w:spacing w:val="15"/>
          <w:w w:val="110"/>
        </w:rPr>
        <w:t> </w:t>
      </w:r>
      <w:r>
        <w:rPr>
          <w:color w:val="231F20"/>
          <w:w w:val="110"/>
        </w:rPr>
        <w:t>aquatic</w:t>
      </w:r>
      <w:r>
        <w:rPr>
          <w:color w:val="231F20"/>
          <w:spacing w:val="15"/>
          <w:w w:val="110"/>
        </w:rPr>
        <w:t> </w:t>
      </w:r>
      <w:r>
        <w:rPr>
          <w:color w:val="231F20"/>
          <w:w w:val="110"/>
        </w:rPr>
        <w:t>systems</w:t>
      </w:r>
      <w:r>
        <w:rPr>
          <w:color w:val="231F20"/>
          <w:spacing w:val="15"/>
          <w:w w:val="110"/>
        </w:rPr>
        <w:t> </w:t>
      </w:r>
      <w:r>
        <w:rPr>
          <w:color w:val="231F20"/>
          <w:w w:val="110"/>
        </w:rPr>
        <w:t>(Tompkins</w:t>
      </w:r>
      <w:r>
        <w:rPr>
          <w:color w:val="231F20"/>
          <w:spacing w:val="15"/>
          <w:w w:val="110"/>
        </w:rPr>
        <w:t> </w:t>
      </w:r>
      <w:r>
        <w:rPr>
          <w:color w:val="231F20"/>
          <w:w w:val="110"/>
        </w:rPr>
        <w:t>and</w:t>
      </w:r>
      <w:r>
        <w:rPr>
          <w:color w:val="231F20"/>
          <w:spacing w:val="15"/>
          <w:w w:val="110"/>
        </w:rPr>
        <w:t> </w:t>
      </w:r>
      <w:r>
        <w:rPr>
          <w:color w:val="231F20"/>
          <w:w w:val="110"/>
        </w:rPr>
        <w:t>Tsai</w:t>
      </w:r>
      <w:r>
        <w:rPr>
          <w:color w:val="231F20"/>
          <w:spacing w:val="15"/>
          <w:w w:val="110"/>
        </w:rPr>
        <w:t> </w:t>
      </w:r>
      <w:r>
        <w:rPr>
          <w:color w:val="231F20"/>
          <w:w w:val="110"/>
        </w:rPr>
        <w:t>1976; Wedemeyer 2000).</w:t>
      </w:r>
    </w:p>
    <w:p>
      <w:pPr>
        <w:pStyle w:val="BodyText"/>
        <w:spacing w:before="128"/>
      </w:pPr>
    </w:p>
    <w:p>
      <w:pPr>
        <w:spacing w:before="0"/>
        <w:ind w:left="360" w:right="0" w:firstLine="0"/>
        <w:jc w:val="left"/>
        <w:rPr>
          <w:rFonts w:ascii="Trebuchet MS"/>
          <w:i/>
          <w:sz w:val="20"/>
        </w:rPr>
      </w:pPr>
      <w:r>
        <w:rPr>
          <w:rFonts w:ascii="Trebuchet MS"/>
          <w:i/>
          <w:color w:val="231F20"/>
          <w:spacing w:val="-6"/>
          <w:sz w:val="20"/>
        </w:rPr>
        <w:t>Life</w:t>
      </w:r>
      <w:r>
        <w:rPr>
          <w:rFonts w:ascii="Trebuchet MS"/>
          <w:i/>
          <w:color w:val="231F20"/>
          <w:spacing w:val="-7"/>
          <w:sz w:val="20"/>
        </w:rPr>
        <w:t> </w:t>
      </w:r>
      <w:r>
        <w:rPr>
          <w:rFonts w:ascii="Trebuchet MS"/>
          <w:i/>
          <w:color w:val="231F20"/>
          <w:spacing w:val="-6"/>
          <w:sz w:val="20"/>
        </w:rPr>
        <w:t>Support</w:t>
      </w:r>
      <w:r>
        <w:rPr>
          <w:rFonts w:ascii="Trebuchet MS"/>
          <w:i/>
          <w:color w:val="231F20"/>
          <w:spacing w:val="-7"/>
          <w:sz w:val="20"/>
        </w:rPr>
        <w:t> </w:t>
      </w:r>
      <w:r>
        <w:rPr>
          <w:rFonts w:ascii="Trebuchet MS"/>
          <w:i/>
          <w:color w:val="231F20"/>
          <w:spacing w:val="-6"/>
          <w:sz w:val="20"/>
        </w:rPr>
        <w:t>System</w:t>
      </w:r>
    </w:p>
    <w:p>
      <w:pPr>
        <w:pStyle w:val="BodyText"/>
        <w:spacing w:line="247" w:lineRule="auto" w:before="128"/>
        <w:ind w:left="360" w:right="356" w:firstLine="360"/>
        <w:jc w:val="both"/>
      </w:pPr>
      <w:r>
        <w:rPr>
          <w:color w:val="231F20"/>
          <w:w w:val="105"/>
        </w:rPr>
        <w:t>The</w:t>
      </w:r>
      <w:r>
        <w:rPr>
          <w:color w:val="231F20"/>
          <w:spacing w:val="-15"/>
          <w:w w:val="105"/>
        </w:rPr>
        <w:t> </w:t>
      </w:r>
      <w:r>
        <w:rPr>
          <w:color w:val="231F20"/>
          <w:w w:val="105"/>
        </w:rPr>
        <w:t>phrase</w:t>
      </w:r>
      <w:r>
        <w:rPr>
          <w:color w:val="231F20"/>
          <w:spacing w:val="-15"/>
          <w:w w:val="105"/>
        </w:rPr>
        <w:t> </w:t>
      </w:r>
      <w:r>
        <w:rPr>
          <w:rFonts w:ascii="Trebuchet MS"/>
          <w:i/>
          <w:color w:val="231F20"/>
          <w:w w:val="105"/>
        </w:rPr>
        <w:t>life</w:t>
      </w:r>
      <w:r>
        <w:rPr>
          <w:rFonts w:ascii="Trebuchet MS"/>
          <w:i/>
          <w:color w:val="231F20"/>
          <w:spacing w:val="-15"/>
          <w:w w:val="105"/>
        </w:rPr>
        <w:t> </w:t>
      </w:r>
      <w:r>
        <w:rPr>
          <w:rFonts w:ascii="Trebuchet MS"/>
          <w:i/>
          <w:color w:val="231F20"/>
          <w:w w:val="105"/>
        </w:rPr>
        <w:t>support</w:t>
      </w:r>
      <w:r>
        <w:rPr>
          <w:rFonts w:ascii="Trebuchet MS"/>
          <w:i/>
          <w:color w:val="231F20"/>
          <w:spacing w:val="-16"/>
          <w:w w:val="105"/>
        </w:rPr>
        <w:t> </w:t>
      </w:r>
      <w:r>
        <w:rPr>
          <w:rFonts w:ascii="Trebuchet MS"/>
          <w:i/>
          <w:color w:val="231F20"/>
          <w:w w:val="105"/>
        </w:rPr>
        <w:t>system</w:t>
      </w:r>
      <w:r>
        <w:rPr>
          <w:rFonts w:ascii="Trebuchet MS"/>
          <w:i/>
          <w:color w:val="231F20"/>
          <w:spacing w:val="-16"/>
          <w:w w:val="105"/>
        </w:rPr>
        <w:t> </w:t>
      </w:r>
      <w:r>
        <w:rPr>
          <w:color w:val="231F20"/>
          <w:w w:val="105"/>
        </w:rPr>
        <w:t>refers</w:t>
      </w:r>
      <w:r>
        <w:rPr>
          <w:color w:val="231F20"/>
          <w:spacing w:val="-15"/>
          <w:w w:val="105"/>
        </w:rPr>
        <w:t> </w:t>
      </w:r>
      <w:r>
        <w:rPr>
          <w:color w:val="231F20"/>
          <w:w w:val="105"/>
        </w:rPr>
        <w:t>to</w:t>
      </w:r>
      <w:r>
        <w:rPr>
          <w:color w:val="231F20"/>
          <w:spacing w:val="-14"/>
          <w:w w:val="105"/>
        </w:rPr>
        <w:t> </w:t>
      </w:r>
      <w:r>
        <w:rPr>
          <w:color w:val="231F20"/>
          <w:w w:val="105"/>
        </w:rPr>
        <w:t>the</w:t>
      </w:r>
      <w:r>
        <w:rPr>
          <w:color w:val="231F20"/>
          <w:spacing w:val="-14"/>
          <w:w w:val="105"/>
        </w:rPr>
        <w:t> </w:t>
      </w:r>
      <w:r>
        <w:rPr>
          <w:color w:val="231F20"/>
          <w:w w:val="105"/>
        </w:rPr>
        <w:t>physical</w:t>
      </w:r>
      <w:r>
        <w:rPr>
          <w:color w:val="231F20"/>
          <w:spacing w:val="-13"/>
          <w:w w:val="105"/>
        </w:rPr>
        <w:t> </w:t>
      </w:r>
      <w:r>
        <w:rPr>
          <w:color w:val="231F20"/>
          <w:w w:val="105"/>
        </w:rPr>
        <w:t>structure</w:t>
      </w:r>
      <w:r>
        <w:rPr>
          <w:color w:val="231F20"/>
          <w:spacing w:val="-13"/>
          <w:w w:val="105"/>
        </w:rPr>
        <w:t> </w:t>
      </w:r>
      <w:r>
        <w:rPr>
          <w:color w:val="231F20"/>
          <w:w w:val="105"/>
        </w:rPr>
        <w:t>used</w:t>
      </w:r>
      <w:r>
        <w:rPr>
          <w:color w:val="231F20"/>
          <w:spacing w:val="-13"/>
          <w:w w:val="105"/>
        </w:rPr>
        <w:t> </w:t>
      </w:r>
      <w:r>
        <w:rPr>
          <w:color w:val="231F20"/>
          <w:w w:val="105"/>
        </w:rPr>
        <w:t>to contain the water and the animals as well as the ancillary equipment used</w:t>
      </w:r>
      <w:r>
        <w:rPr>
          <w:color w:val="231F20"/>
          <w:spacing w:val="80"/>
          <w:w w:val="105"/>
        </w:rPr>
        <w:t> </w:t>
      </w:r>
      <w:r>
        <w:rPr>
          <w:color w:val="231F20"/>
          <w:w w:val="105"/>
        </w:rPr>
        <w:t>to</w:t>
      </w:r>
      <w:r>
        <w:rPr>
          <w:color w:val="231F20"/>
          <w:spacing w:val="14"/>
          <w:w w:val="105"/>
        </w:rPr>
        <w:t> </w:t>
      </w:r>
      <w:r>
        <w:rPr>
          <w:color w:val="231F20"/>
          <w:w w:val="105"/>
        </w:rPr>
        <w:t>move</w:t>
      </w:r>
      <w:r>
        <w:rPr>
          <w:color w:val="231F20"/>
          <w:spacing w:val="14"/>
          <w:w w:val="105"/>
        </w:rPr>
        <w:t> </w:t>
      </w:r>
      <w:r>
        <w:rPr>
          <w:color w:val="231F20"/>
          <w:w w:val="105"/>
        </w:rPr>
        <w:t>and/or</w:t>
      </w:r>
      <w:r>
        <w:rPr>
          <w:color w:val="231F20"/>
          <w:spacing w:val="14"/>
          <w:w w:val="105"/>
        </w:rPr>
        <w:t> </w:t>
      </w:r>
      <w:r>
        <w:rPr>
          <w:color w:val="231F20"/>
          <w:w w:val="105"/>
        </w:rPr>
        <w:t>treat</w:t>
      </w:r>
      <w:r>
        <w:rPr>
          <w:color w:val="231F20"/>
          <w:spacing w:val="14"/>
          <w:w w:val="105"/>
        </w:rPr>
        <w:t> </w:t>
      </w:r>
      <w:r>
        <w:rPr>
          <w:color w:val="231F20"/>
          <w:w w:val="105"/>
        </w:rPr>
        <w:t>the</w:t>
      </w:r>
      <w:r>
        <w:rPr>
          <w:color w:val="231F20"/>
          <w:spacing w:val="14"/>
          <w:w w:val="105"/>
        </w:rPr>
        <w:t> </w:t>
      </w:r>
      <w:r>
        <w:rPr>
          <w:color w:val="231F20"/>
          <w:w w:val="105"/>
        </w:rPr>
        <w:t>water.</w:t>
      </w:r>
      <w:r>
        <w:rPr>
          <w:color w:val="231F20"/>
          <w:spacing w:val="14"/>
          <w:w w:val="105"/>
        </w:rPr>
        <w:t> </w:t>
      </w:r>
      <w:r>
        <w:rPr>
          <w:color w:val="231F20"/>
          <w:w w:val="105"/>
        </w:rPr>
        <w:t>Life</w:t>
      </w:r>
      <w:r>
        <w:rPr>
          <w:color w:val="231F20"/>
          <w:spacing w:val="14"/>
          <w:w w:val="105"/>
        </w:rPr>
        <w:t> </w:t>
      </w:r>
      <w:r>
        <w:rPr>
          <w:color w:val="231F20"/>
          <w:w w:val="105"/>
        </w:rPr>
        <w:t>support</w:t>
      </w:r>
      <w:r>
        <w:rPr>
          <w:color w:val="231F20"/>
          <w:spacing w:val="14"/>
          <w:w w:val="105"/>
        </w:rPr>
        <w:t> </w:t>
      </w:r>
      <w:r>
        <w:rPr>
          <w:color w:val="231F20"/>
          <w:w w:val="105"/>
        </w:rPr>
        <w:t>systems</w:t>
      </w:r>
      <w:r>
        <w:rPr>
          <w:color w:val="231F20"/>
          <w:spacing w:val="14"/>
          <w:w w:val="105"/>
        </w:rPr>
        <w:t> </w:t>
      </w:r>
      <w:r>
        <w:rPr>
          <w:color w:val="231F20"/>
          <w:w w:val="105"/>
        </w:rPr>
        <w:t>may</w:t>
      </w:r>
      <w:r>
        <w:rPr>
          <w:color w:val="231F20"/>
          <w:spacing w:val="14"/>
          <w:w w:val="105"/>
        </w:rPr>
        <w:t> </w:t>
      </w:r>
      <w:r>
        <w:rPr>
          <w:color w:val="231F20"/>
          <w:w w:val="105"/>
        </w:rPr>
        <w:t>be</w:t>
      </w:r>
      <w:r>
        <w:rPr>
          <w:color w:val="231F20"/>
          <w:spacing w:val="14"/>
          <w:w w:val="105"/>
        </w:rPr>
        <w:t> </w:t>
      </w:r>
      <w:r>
        <w:rPr>
          <w:color w:val="231F20"/>
          <w:w w:val="105"/>
        </w:rPr>
        <w:t>simple</w:t>
      </w:r>
      <w:r>
        <w:rPr>
          <w:color w:val="231F20"/>
          <w:spacing w:val="14"/>
          <w:w w:val="105"/>
        </w:rPr>
        <w:t> </w:t>
      </w:r>
      <w:r>
        <w:rPr>
          <w:color w:val="231F20"/>
          <w:w w:val="105"/>
        </w:rPr>
        <w:t>(e.g., a container to hold the animal and water) or extremely complex (e.g., a</w:t>
      </w:r>
      <w:r>
        <w:rPr>
          <w:color w:val="231F20"/>
          <w:spacing w:val="40"/>
          <w:w w:val="105"/>
        </w:rPr>
        <w:t> </w:t>
      </w:r>
      <w:r>
        <w:rPr>
          <w:color w:val="231F20"/>
          <w:w w:val="105"/>
        </w:rPr>
        <w:t>fully automated recirculating system). The type of life support system used depends</w:t>
      </w:r>
      <w:r>
        <w:rPr>
          <w:color w:val="231F20"/>
          <w:w w:val="105"/>
        </w:rPr>
        <w:t> on</w:t>
      </w:r>
      <w:r>
        <w:rPr>
          <w:color w:val="231F20"/>
          <w:w w:val="105"/>
        </w:rPr>
        <w:t> several</w:t>
      </w:r>
      <w:r>
        <w:rPr>
          <w:color w:val="231F20"/>
          <w:w w:val="105"/>
        </w:rPr>
        <w:t> factors</w:t>
      </w:r>
      <w:r>
        <w:rPr>
          <w:color w:val="231F20"/>
          <w:w w:val="105"/>
        </w:rPr>
        <w:t> including</w:t>
      </w:r>
      <w:r>
        <w:rPr>
          <w:color w:val="231F20"/>
          <w:w w:val="105"/>
        </w:rPr>
        <w:t> the</w:t>
      </w:r>
      <w:r>
        <w:rPr>
          <w:color w:val="231F20"/>
          <w:w w:val="105"/>
        </w:rPr>
        <w:t> natural</w:t>
      </w:r>
      <w:r>
        <w:rPr>
          <w:color w:val="231F20"/>
          <w:w w:val="105"/>
        </w:rPr>
        <w:t> habitat</w:t>
      </w:r>
      <w:r>
        <w:rPr>
          <w:color w:val="231F20"/>
          <w:w w:val="105"/>
        </w:rPr>
        <w:t> of</w:t>
      </w:r>
      <w:r>
        <w:rPr>
          <w:color w:val="231F20"/>
          <w:w w:val="105"/>
        </w:rPr>
        <w:t> the</w:t>
      </w:r>
      <w:r>
        <w:rPr>
          <w:color w:val="231F20"/>
          <w:w w:val="105"/>
        </w:rPr>
        <w:t> species, age/size</w:t>
      </w:r>
      <w:r>
        <w:rPr>
          <w:color w:val="231F20"/>
          <w:w w:val="105"/>
        </w:rPr>
        <w:t> of</w:t>
      </w:r>
      <w:r>
        <w:rPr>
          <w:color w:val="231F20"/>
          <w:w w:val="105"/>
        </w:rPr>
        <w:t> the</w:t>
      </w:r>
      <w:r>
        <w:rPr>
          <w:color w:val="231F20"/>
          <w:w w:val="105"/>
        </w:rPr>
        <w:t> species,</w:t>
      </w:r>
      <w:r>
        <w:rPr>
          <w:color w:val="231F20"/>
          <w:w w:val="105"/>
        </w:rPr>
        <w:t> number</w:t>
      </w:r>
      <w:r>
        <w:rPr>
          <w:color w:val="231F20"/>
          <w:w w:val="105"/>
        </w:rPr>
        <w:t> of</w:t>
      </w:r>
      <w:r>
        <w:rPr>
          <w:color w:val="231F20"/>
          <w:w w:val="105"/>
        </w:rPr>
        <w:t> animals</w:t>
      </w:r>
      <w:r>
        <w:rPr>
          <w:color w:val="231F20"/>
          <w:w w:val="105"/>
        </w:rPr>
        <w:t> maintained,</w:t>
      </w:r>
      <w:r>
        <w:rPr>
          <w:color w:val="231F20"/>
          <w:w w:val="105"/>
        </w:rPr>
        <w:t> availability</w:t>
      </w:r>
      <w:r>
        <w:rPr>
          <w:color w:val="231F20"/>
          <w:w w:val="105"/>
        </w:rPr>
        <w:t> and characteristics of the water required, and the type of research.</w:t>
      </w:r>
    </w:p>
    <w:p>
      <w:pPr>
        <w:pStyle w:val="BodyText"/>
        <w:spacing w:line="247" w:lineRule="auto" w:before="9"/>
        <w:ind w:left="360" w:right="354" w:firstLine="360"/>
        <w:jc w:val="both"/>
      </w:pPr>
      <w:r>
        <w:rPr>
          <w:color w:val="231F20"/>
          <w:w w:val="105"/>
        </w:rPr>
        <w:t>Life support systems typically fall into three general categories: recir-culating systems where water (all or part) is moved around a system, flow-through</w:t>
      </w:r>
      <w:r>
        <w:rPr>
          <w:color w:val="231F20"/>
          <w:spacing w:val="-14"/>
          <w:w w:val="105"/>
        </w:rPr>
        <w:t> </w:t>
      </w:r>
      <w:r>
        <w:rPr>
          <w:color w:val="231F20"/>
          <w:w w:val="105"/>
        </w:rPr>
        <w:t>systems</w:t>
      </w:r>
      <w:r>
        <w:rPr>
          <w:color w:val="231F20"/>
          <w:spacing w:val="-14"/>
          <w:w w:val="105"/>
        </w:rPr>
        <w:t> </w:t>
      </w:r>
      <w:r>
        <w:rPr>
          <w:color w:val="231F20"/>
          <w:w w:val="105"/>
        </w:rPr>
        <w:t>where</w:t>
      </w:r>
      <w:r>
        <w:rPr>
          <w:color w:val="231F20"/>
          <w:spacing w:val="-14"/>
          <w:w w:val="105"/>
        </w:rPr>
        <w:t> </w:t>
      </w:r>
      <w:r>
        <w:rPr>
          <w:color w:val="231F20"/>
          <w:w w:val="105"/>
        </w:rPr>
        <w:t>water</w:t>
      </w:r>
      <w:r>
        <w:rPr>
          <w:color w:val="231F20"/>
          <w:spacing w:val="-14"/>
          <w:w w:val="105"/>
        </w:rPr>
        <w:t> </w:t>
      </w:r>
      <w:r>
        <w:rPr>
          <w:color w:val="231F20"/>
          <w:w w:val="105"/>
        </w:rPr>
        <w:t>is</w:t>
      </w:r>
      <w:r>
        <w:rPr>
          <w:color w:val="231F20"/>
          <w:spacing w:val="-14"/>
          <w:w w:val="105"/>
        </w:rPr>
        <w:t> </w:t>
      </w:r>
      <w:r>
        <w:rPr>
          <w:color w:val="231F20"/>
          <w:w w:val="105"/>
        </w:rPr>
        <w:t>constantly</w:t>
      </w:r>
      <w:r>
        <w:rPr>
          <w:color w:val="231F20"/>
          <w:spacing w:val="-14"/>
          <w:w w:val="105"/>
        </w:rPr>
        <w:t> </w:t>
      </w:r>
      <w:r>
        <w:rPr>
          <w:color w:val="231F20"/>
          <w:w w:val="105"/>
        </w:rPr>
        <w:t>replaced,</w:t>
      </w:r>
      <w:r>
        <w:rPr>
          <w:color w:val="231F20"/>
          <w:spacing w:val="-14"/>
          <w:w w:val="105"/>
        </w:rPr>
        <w:t> </w:t>
      </w:r>
      <w:r>
        <w:rPr>
          <w:color w:val="231F20"/>
          <w:w w:val="105"/>
        </w:rPr>
        <w:t>or</w:t>
      </w:r>
      <w:r>
        <w:rPr>
          <w:color w:val="231F20"/>
          <w:spacing w:val="-14"/>
          <w:w w:val="105"/>
        </w:rPr>
        <w:t> </w:t>
      </w:r>
      <w:r>
        <w:rPr>
          <w:color w:val="231F20"/>
          <w:w w:val="105"/>
        </w:rPr>
        <w:t>static</w:t>
      </w:r>
      <w:r>
        <w:rPr>
          <w:color w:val="231F20"/>
          <w:spacing w:val="-14"/>
          <w:w w:val="105"/>
        </w:rPr>
        <w:t> </w:t>
      </w:r>
      <w:r>
        <w:rPr>
          <w:color w:val="231F20"/>
          <w:w w:val="105"/>
        </w:rPr>
        <w:t>systems</w:t>
      </w:r>
      <w:r>
        <w:rPr>
          <w:color w:val="231F20"/>
          <w:spacing w:val="-14"/>
          <w:w w:val="105"/>
        </w:rPr>
        <w:t> </w:t>
      </w:r>
      <w:r>
        <w:rPr>
          <w:color w:val="231F20"/>
          <w:w w:val="105"/>
        </w:rPr>
        <w:t>where water</w:t>
      </w:r>
      <w:r>
        <w:rPr>
          <w:color w:val="231F20"/>
          <w:spacing w:val="40"/>
          <w:w w:val="105"/>
        </w:rPr>
        <w:t> </w:t>
      </w:r>
      <w:r>
        <w:rPr>
          <w:color w:val="231F20"/>
          <w:w w:val="105"/>
        </w:rPr>
        <w:t>is</w:t>
      </w:r>
      <w:r>
        <w:rPr>
          <w:color w:val="231F20"/>
          <w:spacing w:val="40"/>
          <w:w w:val="105"/>
        </w:rPr>
        <w:t> </w:t>
      </w:r>
      <w:r>
        <w:rPr>
          <w:color w:val="231F20"/>
          <w:w w:val="105"/>
        </w:rPr>
        <w:t>stationary</w:t>
      </w:r>
      <w:r>
        <w:rPr>
          <w:color w:val="231F20"/>
          <w:spacing w:val="40"/>
          <w:w w:val="105"/>
        </w:rPr>
        <w:t> </w:t>
      </w:r>
      <w:r>
        <w:rPr>
          <w:color w:val="231F20"/>
          <w:w w:val="105"/>
        </w:rPr>
        <w:t>and</w:t>
      </w:r>
      <w:r>
        <w:rPr>
          <w:color w:val="231F20"/>
          <w:spacing w:val="40"/>
          <w:w w:val="105"/>
        </w:rPr>
        <w:t> </w:t>
      </w:r>
      <w:r>
        <w:rPr>
          <w:color w:val="231F20"/>
          <w:w w:val="105"/>
        </w:rPr>
        <w:t>periodically</w:t>
      </w:r>
      <w:r>
        <w:rPr>
          <w:color w:val="231F20"/>
          <w:spacing w:val="40"/>
          <w:w w:val="105"/>
        </w:rPr>
        <w:t> </w:t>
      </w:r>
      <w:r>
        <w:rPr>
          <w:color w:val="231F20"/>
          <w:w w:val="105"/>
        </w:rPr>
        <w:t>replenished</w:t>
      </w:r>
      <w:r>
        <w:rPr>
          <w:color w:val="231F20"/>
          <w:spacing w:val="40"/>
          <w:w w:val="105"/>
        </w:rPr>
        <w:t> </w:t>
      </w:r>
      <w:r>
        <w:rPr>
          <w:color w:val="231F20"/>
          <w:w w:val="105"/>
        </w:rPr>
        <w:t>or</w:t>
      </w:r>
      <w:r>
        <w:rPr>
          <w:color w:val="231F20"/>
          <w:spacing w:val="40"/>
          <w:w w:val="105"/>
        </w:rPr>
        <w:t> </w:t>
      </w:r>
      <w:r>
        <w:rPr>
          <w:color w:val="231F20"/>
          <w:w w:val="105"/>
        </w:rPr>
        <w:t>replaced.</w:t>
      </w:r>
      <w:r>
        <w:rPr>
          <w:color w:val="231F20"/>
          <w:spacing w:val="40"/>
          <w:w w:val="105"/>
        </w:rPr>
        <w:t> </w:t>
      </w:r>
      <w:r>
        <w:rPr>
          <w:color w:val="231F20"/>
          <w:w w:val="105"/>
        </w:rPr>
        <w:t>The</w:t>
      </w:r>
      <w:r>
        <w:rPr>
          <w:color w:val="231F20"/>
          <w:spacing w:val="40"/>
          <w:w w:val="105"/>
        </w:rPr>
        <w:t> </w:t>
      </w:r>
      <w:r>
        <w:rPr>
          <w:color w:val="231F20"/>
          <w:w w:val="105"/>
        </w:rPr>
        <w:t>water may be fresh, brackish, or salt and is maintained at specific temperatures depending on the species’ needs.</w:t>
      </w:r>
    </w:p>
    <w:p>
      <w:pPr>
        <w:pStyle w:val="BodyText"/>
        <w:spacing w:line="247" w:lineRule="auto" w:before="7"/>
        <w:ind w:left="360" w:right="354" w:firstLine="360"/>
        <w:jc w:val="both"/>
      </w:pPr>
      <w:r>
        <w:rPr>
          <w:color w:val="231F20"/>
          <w:w w:val="105"/>
        </w:rPr>
        <w:t>The source of water for these systems typically falls into four general categories:</w:t>
      </w:r>
      <w:r>
        <w:rPr>
          <w:color w:val="231F20"/>
          <w:w w:val="105"/>
        </w:rPr>
        <w:t> treated</w:t>
      </w:r>
      <w:r>
        <w:rPr>
          <w:color w:val="231F20"/>
          <w:w w:val="105"/>
        </w:rPr>
        <w:t> wastewater</w:t>
      </w:r>
      <w:r>
        <w:rPr>
          <w:color w:val="231F20"/>
          <w:w w:val="105"/>
        </w:rPr>
        <w:t> (e.g.,</w:t>
      </w:r>
      <w:r>
        <w:rPr>
          <w:color w:val="231F20"/>
          <w:w w:val="105"/>
        </w:rPr>
        <w:t> municipal</w:t>
      </w:r>
      <w:r>
        <w:rPr>
          <w:color w:val="231F20"/>
          <w:w w:val="105"/>
        </w:rPr>
        <w:t> tap</w:t>
      </w:r>
      <w:r>
        <w:rPr>
          <w:color w:val="231F20"/>
          <w:w w:val="105"/>
        </w:rPr>
        <w:t> water),</w:t>
      </w:r>
      <w:r>
        <w:rPr>
          <w:color w:val="231F20"/>
          <w:w w:val="105"/>
        </w:rPr>
        <w:t> surface</w:t>
      </w:r>
      <w:r>
        <w:rPr>
          <w:color w:val="231F20"/>
          <w:w w:val="105"/>
        </w:rPr>
        <w:t> water (e.g., rivers, lakes, or oceans), protected water (e.g., well or aquifer water), or</w:t>
      </w:r>
      <w:r>
        <w:rPr>
          <w:color w:val="231F20"/>
          <w:spacing w:val="-15"/>
          <w:w w:val="105"/>
        </w:rPr>
        <w:t> </w:t>
      </w:r>
      <w:r>
        <w:rPr>
          <w:color w:val="231F20"/>
          <w:w w:val="105"/>
        </w:rPr>
        <w:t>artificial</w:t>
      </w:r>
      <w:r>
        <w:rPr>
          <w:color w:val="231F20"/>
          <w:spacing w:val="-15"/>
          <w:w w:val="105"/>
        </w:rPr>
        <w:t> </w:t>
      </w:r>
      <w:r>
        <w:rPr>
          <w:color w:val="231F20"/>
          <w:w w:val="105"/>
        </w:rPr>
        <w:t>water</w:t>
      </w:r>
      <w:r>
        <w:rPr>
          <w:color w:val="231F20"/>
          <w:spacing w:val="-14"/>
          <w:w w:val="105"/>
        </w:rPr>
        <w:t> </w:t>
      </w:r>
      <w:r>
        <w:rPr>
          <w:color w:val="231F20"/>
          <w:w w:val="105"/>
        </w:rPr>
        <w:t>(e.g.,</w:t>
      </w:r>
      <w:r>
        <w:rPr>
          <w:color w:val="231F20"/>
          <w:spacing w:val="-15"/>
          <w:w w:val="105"/>
        </w:rPr>
        <w:t> </w:t>
      </w:r>
      <w:r>
        <w:rPr>
          <w:color w:val="231F20"/>
          <w:w w:val="105"/>
        </w:rPr>
        <w:t>reverse</w:t>
      </w:r>
      <w:r>
        <w:rPr>
          <w:color w:val="231F20"/>
          <w:spacing w:val="-14"/>
          <w:w w:val="105"/>
        </w:rPr>
        <w:t> </w:t>
      </w:r>
      <w:r>
        <w:rPr>
          <w:color w:val="231F20"/>
          <w:w w:val="105"/>
        </w:rPr>
        <w:t>osmosis</w:t>
      </w:r>
      <w:r>
        <w:rPr>
          <w:color w:val="231F20"/>
          <w:spacing w:val="-15"/>
          <w:w w:val="105"/>
        </w:rPr>
        <w:t> </w:t>
      </w:r>
      <w:r>
        <w:rPr>
          <w:color w:val="231F20"/>
          <w:w w:val="105"/>
        </w:rPr>
        <w:t>or</w:t>
      </w:r>
      <w:r>
        <w:rPr>
          <w:color w:val="231F20"/>
          <w:spacing w:val="-15"/>
          <w:w w:val="105"/>
        </w:rPr>
        <w:t> </w:t>
      </w:r>
      <w:r>
        <w:rPr>
          <w:color w:val="231F20"/>
          <w:w w:val="105"/>
        </w:rPr>
        <w:t>distilled</w:t>
      </w:r>
      <w:r>
        <w:rPr>
          <w:color w:val="231F20"/>
          <w:spacing w:val="-14"/>
          <w:w w:val="105"/>
        </w:rPr>
        <w:t> </w:t>
      </w:r>
      <w:r>
        <w:rPr>
          <w:color w:val="231F20"/>
          <w:w w:val="105"/>
        </w:rPr>
        <w:t>water).</w:t>
      </w:r>
      <w:r>
        <w:rPr>
          <w:color w:val="231F20"/>
          <w:spacing w:val="-15"/>
          <w:w w:val="105"/>
        </w:rPr>
        <w:t> </w:t>
      </w:r>
      <w:r>
        <w:rPr>
          <w:color w:val="231F20"/>
          <w:w w:val="105"/>
        </w:rPr>
        <w:t>Artificial</w:t>
      </w:r>
      <w:r>
        <w:rPr>
          <w:color w:val="231F20"/>
          <w:spacing w:val="-14"/>
          <w:w w:val="105"/>
        </w:rPr>
        <w:t> </w:t>
      </w:r>
      <w:r>
        <w:rPr>
          <w:color w:val="231F20"/>
          <w:w w:val="105"/>
        </w:rPr>
        <w:t>saltwater may be created by adding appropriate salt to freshwater sources. Source water</w:t>
      </w:r>
      <w:r>
        <w:rPr>
          <w:color w:val="231F20"/>
          <w:spacing w:val="-8"/>
          <w:w w:val="105"/>
        </w:rPr>
        <w:t> </w:t>
      </w:r>
      <w:r>
        <w:rPr>
          <w:color w:val="231F20"/>
          <w:w w:val="105"/>
        </w:rPr>
        <w:t>selection</w:t>
      </w:r>
      <w:r>
        <w:rPr>
          <w:color w:val="231F20"/>
          <w:spacing w:val="-8"/>
          <w:w w:val="105"/>
        </w:rPr>
        <w:t> </w:t>
      </w:r>
      <w:r>
        <w:rPr>
          <w:color w:val="231F20"/>
          <w:w w:val="105"/>
        </w:rPr>
        <w:t>should</w:t>
      </w:r>
      <w:r>
        <w:rPr>
          <w:color w:val="231F20"/>
          <w:spacing w:val="-8"/>
          <w:w w:val="105"/>
        </w:rPr>
        <w:t> </w:t>
      </w:r>
      <w:r>
        <w:rPr>
          <w:color w:val="231F20"/>
          <w:w w:val="105"/>
        </w:rPr>
        <w:t>be</w:t>
      </w:r>
      <w:r>
        <w:rPr>
          <w:color w:val="231F20"/>
          <w:spacing w:val="-8"/>
          <w:w w:val="105"/>
        </w:rPr>
        <w:t> </w:t>
      </w:r>
      <w:r>
        <w:rPr>
          <w:color w:val="231F20"/>
          <w:w w:val="105"/>
        </w:rPr>
        <w:t>based</w:t>
      </w:r>
      <w:r>
        <w:rPr>
          <w:color w:val="231F20"/>
          <w:spacing w:val="-8"/>
          <w:w w:val="105"/>
        </w:rPr>
        <w:t> </w:t>
      </w:r>
      <w:r>
        <w:rPr>
          <w:color w:val="231F20"/>
          <w:w w:val="105"/>
        </w:rPr>
        <w:t>on</w:t>
      </w:r>
      <w:r>
        <w:rPr>
          <w:color w:val="231F20"/>
          <w:spacing w:val="-8"/>
          <w:w w:val="105"/>
        </w:rPr>
        <w:t> </w:t>
      </w:r>
      <w:r>
        <w:rPr>
          <w:color w:val="231F20"/>
          <w:w w:val="105"/>
        </w:rPr>
        <w:t>the</w:t>
      </w:r>
      <w:r>
        <w:rPr>
          <w:color w:val="231F20"/>
          <w:spacing w:val="-8"/>
          <w:w w:val="105"/>
        </w:rPr>
        <w:t> </w:t>
      </w:r>
      <w:r>
        <w:rPr>
          <w:color w:val="231F20"/>
          <w:w w:val="105"/>
        </w:rPr>
        <w:t>provision</w:t>
      </w:r>
      <w:r>
        <w:rPr>
          <w:color w:val="231F20"/>
          <w:spacing w:val="-8"/>
          <w:w w:val="105"/>
        </w:rPr>
        <w:t> </w:t>
      </w:r>
      <w:r>
        <w:rPr>
          <w:color w:val="231F20"/>
          <w:w w:val="105"/>
        </w:rPr>
        <w:t>of</w:t>
      </w:r>
      <w:r>
        <w:rPr>
          <w:color w:val="231F20"/>
          <w:spacing w:val="-8"/>
          <w:w w:val="105"/>
        </w:rPr>
        <w:t> </w:t>
      </w:r>
      <w:r>
        <w:rPr>
          <w:color w:val="231F20"/>
          <w:w w:val="105"/>
        </w:rPr>
        <w:t>a</w:t>
      </w:r>
      <w:r>
        <w:rPr>
          <w:color w:val="231F20"/>
          <w:spacing w:val="-8"/>
          <w:w w:val="105"/>
        </w:rPr>
        <w:t> </w:t>
      </w:r>
      <w:r>
        <w:rPr>
          <w:color w:val="231F20"/>
          <w:w w:val="105"/>
        </w:rPr>
        <w:t>consistent</w:t>
      </w:r>
      <w:r>
        <w:rPr>
          <w:color w:val="231F20"/>
          <w:spacing w:val="-8"/>
          <w:w w:val="105"/>
        </w:rPr>
        <w:t> </w:t>
      </w:r>
      <w:r>
        <w:rPr>
          <w:color w:val="231F20"/>
          <w:w w:val="105"/>
        </w:rPr>
        <w:t>or</w:t>
      </w:r>
      <w:r>
        <w:rPr>
          <w:color w:val="231F20"/>
          <w:spacing w:val="-8"/>
          <w:w w:val="105"/>
        </w:rPr>
        <w:t> </w:t>
      </w:r>
      <w:r>
        <w:rPr>
          <w:color w:val="231F20"/>
          <w:w w:val="105"/>
        </w:rPr>
        <w:t>constant supply,</w:t>
      </w:r>
      <w:r>
        <w:rPr>
          <w:color w:val="231F20"/>
          <w:w w:val="105"/>
        </w:rPr>
        <w:t> incoming</w:t>
      </w:r>
      <w:r>
        <w:rPr>
          <w:color w:val="231F20"/>
          <w:w w:val="105"/>
        </w:rPr>
        <w:t> biosecurity</w:t>
      </w:r>
      <w:r>
        <w:rPr>
          <w:color w:val="231F20"/>
          <w:w w:val="105"/>
        </w:rPr>
        <w:t> level</w:t>
      </w:r>
      <w:r>
        <w:rPr>
          <w:color w:val="231F20"/>
          <w:w w:val="105"/>
        </w:rPr>
        <w:t> requirements,</w:t>
      </w:r>
      <w:r>
        <w:rPr>
          <w:color w:val="231F20"/>
          <w:w w:val="105"/>
        </w:rPr>
        <w:t> water</w:t>
      </w:r>
      <w:r>
        <w:rPr>
          <w:color w:val="231F20"/>
          <w:w w:val="105"/>
        </w:rPr>
        <w:t> volumes</w:t>
      </w:r>
      <w:r>
        <w:rPr>
          <w:color w:val="231F20"/>
          <w:w w:val="105"/>
        </w:rPr>
        <w:t> needed, species selection, and research considerations.</w:t>
      </w:r>
    </w:p>
    <w:p>
      <w:pPr>
        <w:pStyle w:val="BodyText"/>
        <w:spacing w:line="247" w:lineRule="auto" w:before="9"/>
        <w:ind w:left="360" w:right="354" w:firstLine="360"/>
        <w:jc w:val="both"/>
        <w:rPr>
          <w:rFonts w:ascii="Trebuchet MS" w:hAnsi="Trebuchet MS"/>
          <w:i/>
        </w:rPr>
      </w:pPr>
      <w:r>
        <w:rPr>
          <w:color w:val="231F20"/>
          <w:w w:val="105"/>
        </w:rPr>
        <w:t>Recirculating systems are common in indoor research settings where high-density housing systems are often needed. Most recirculating systems are designed to exchange a specific volume of water per unit time and peri-odically introduce fresh water into the system. These systems are the most mechanically advanced, containing biologic filters (</w:t>
      </w:r>
      <w:r>
        <w:rPr>
          <w:rFonts w:ascii="Trebuchet MS" w:hAnsi="Trebuchet MS"/>
          <w:i/>
          <w:color w:val="231F20"/>
          <w:w w:val="105"/>
        </w:rPr>
        <w:t>biofilters</w:t>
      </w:r>
      <w:r>
        <w:rPr>
          <w:color w:val="231F20"/>
          <w:w w:val="105"/>
        </w:rPr>
        <w:t>) that promote conversion of ammonia to nitrite and nitrate via nitrifying bacteria, protein skimmers (foam fractionators) and particulate filters to remove undissolved and</w:t>
      </w:r>
      <w:r>
        <w:rPr>
          <w:color w:val="231F20"/>
          <w:w w:val="105"/>
        </w:rPr>
        <w:t> dissolved</w:t>
      </w:r>
      <w:r>
        <w:rPr>
          <w:color w:val="231F20"/>
          <w:w w:val="105"/>
        </w:rPr>
        <w:t> proteins</w:t>
      </w:r>
      <w:r>
        <w:rPr>
          <w:color w:val="231F20"/>
          <w:w w:val="105"/>
        </w:rPr>
        <w:t> and</w:t>
      </w:r>
      <w:r>
        <w:rPr>
          <w:color w:val="231F20"/>
          <w:w w:val="105"/>
        </w:rPr>
        <w:t> particulate</w:t>
      </w:r>
      <w:r>
        <w:rPr>
          <w:color w:val="231F20"/>
          <w:w w:val="105"/>
        </w:rPr>
        <w:t> matter,</w:t>
      </w:r>
      <w:r>
        <w:rPr>
          <w:color w:val="231F20"/>
          <w:w w:val="105"/>
        </w:rPr>
        <w:t> carbon</w:t>
      </w:r>
      <w:r>
        <w:rPr>
          <w:color w:val="231F20"/>
          <w:w w:val="105"/>
        </w:rPr>
        <w:t> filters</w:t>
      </w:r>
      <w:r>
        <w:rPr>
          <w:color w:val="231F20"/>
          <w:w w:val="105"/>
        </w:rPr>
        <w:t> to</w:t>
      </w:r>
      <w:r>
        <w:rPr>
          <w:color w:val="231F20"/>
          <w:w w:val="105"/>
        </w:rPr>
        <w:t> remove dissolved chemicals, and ultraviolet or ozone units to disinfect the water. The systems generally contain components to aerate and degas the water (to prevent gas oversaturation) and to heat or cool it, as well as automated dosing systems to maintain appropriate pH and conductivity. Not all ele-ments are present in all systems and some components may accomplish multiple functions. Recirculating systems may be designed so that multiple individual tanks are supplied with treated water from a single source, as is the</w:t>
      </w:r>
      <w:r>
        <w:rPr>
          <w:color w:val="231F20"/>
          <w:spacing w:val="-1"/>
          <w:w w:val="105"/>
        </w:rPr>
        <w:t> </w:t>
      </w:r>
      <w:r>
        <w:rPr>
          <w:color w:val="231F20"/>
          <w:w w:val="105"/>
        </w:rPr>
        <w:t>case</w:t>
      </w:r>
      <w:r>
        <w:rPr>
          <w:color w:val="231F20"/>
          <w:spacing w:val="-1"/>
          <w:w w:val="105"/>
        </w:rPr>
        <w:t> </w:t>
      </w:r>
      <w:r>
        <w:rPr>
          <w:color w:val="231F20"/>
          <w:w w:val="105"/>
        </w:rPr>
        <w:t>with</w:t>
      </w:r>
      <w:r>
        <w:rPr>
          <w:color w:val="231F20"/>
          <w:spacing w:val="-1"/>
          <w:w w:val="105"/>
        </w:rPr>
        <w:t> </w:t>
      </w:r>
      <w:r>
        <w:rPr>
          <w:color w:val="231F20"/>
          <w:w w:val="105"/>
        </w:rPr>
        <w:t>“rack”</w:t>
      </w:r>
      <w:r>
        <w:rPr>
          <w:color w:val="231F20"/>
          <w:spacing w:val="-1"/>
          <w:w w:val="105"/>
        </w:rPr>
        <w:t> </w:t>
      </w:r>
      <w:r>
        <w:rPr>
          <w:color w:val="231F20"/>
          <w:w w:val="105"/>
        </w:rPr>
        <w:t>systems</w:t>
      </w:r>
      <w:r>
        <w:rPr>
          <w:color w:val="231F20"/>
          <w:spacing w:val="-1"/>
          <w:w w:val="105"/>
        </w:rPr>
        <w:t> </w:t>
      </w:r>
      <w:r>
        <w:rPr>
          <w:color w:val="231F20"/>
          <w:w w:val="105"/>
        </w:rPr>
        <w:t>used</w:t>
      </w:r>
      <w:r>
        <w:rPr>
          <w:color w:val="231F20"/>
          <w:spacing w:val="-1"/>
          <w:w w:val="105"/>
        </w:rPr>
        <w:t> </w:t>
      </w:r>
      <w:r>
        <w:rPr>
          <w:color w:val="231F20"/>
          <w:w w:val="105"/>
        </w:rPr>
        <w:t>for</w:t>
      </w:r>
      <w:r>
        <w:rPr>
          <w:color w:val="231F20"/>
          <w:spacing w:val="-1"/>
          <w:w w:val="105"/>
        </w:rPr>
        <w:t> </w:t>
      </w:r>
      <w:r>
        <w:rPr>
          <w:color w:val="231F20"/>
          <w:w w:val="105"/>
        </w:rPr>
        <w:t>zebrafish</w:t>
      </w:r>
      <w:r>
        <w:rPr>
          <w:color w:val="231F20"/>
          <w:spacing w:val="-1"/>
          <w:w w:val="105"/>
        </w:rPr>
        <w:t> </w:t>
      </w:r>
      <w:r>
        <w:rPr>
          <w:color w:val="231F20"/>
          <w:w w:val="105"/>
        </w:rPr>
        <w:t>(</w:t>
      </w:r>
      <w:r>
        <w:rPr>
          <w:rFonts w:ascii="Trebuchet MS" w:hAnsi="Trebuchet MS"/>
          <w:i/>
          <w:color w:val="231F20"/>
          <w:w w:val="105"/>
        </w:rPr>
        <w:t>danio</w:t>
      </w:r>
      <w:r>
        <w:rPr>
          <w:rFonts w:ascii="Trebuchet MS" w:hAnsi="Trebuchet MS"/>
          <w:i/>
          <w:color w:val="231F20"/>
          <w:spacing w:val="-7"/>
          <w:w w:val="105"/>
        </w:rPr>
        <w:t> </w:t>
      </w:r>
      <w:r>
        <w:rPr>
          <w:rFonts w:ascii="Trebuchet MS" w:hAnsi="Trebuchet MS"/>
          <w:i/>
          <w:color w:val="231F20"/>
          <w:w w:val="105"/>
        </w:rPr>
        <w:t>rerio</w:t>
      </w:r>
      <w:r>
        <w:rPr>
          <w:color w:val="231F20"/>
          <w:w w:val="105"/>
        </w:rPr>
        <w:t>)</w:t>
      </w:r>
      <w:r>
        <w:rPr>
          <w:color w:val="231F20"/>
          <w:spacing w:val="-1"/>
          <w:w w:val="105"/>
        </w:rPr>
        <w:t> </w:t>
      </w:r>
      <w:r>
        <w:rPr>
          <w:color w:val="231F20"/>
          <w:w w:val="105"/>
        </w:rPr>
        <w:t>and</w:t>
      </w:r>
      <w:r>
        <w:rPr>
          <w:color w:val="231F20"/>
          <w:spacing w:val="-1"/>
          <w:w w:val="105"/>
        </w:rPr>
        <w:t> </w:t>
      </w:r>
      <w:r>
        <w:rPr>
          <w:rFonts w:ascii="Trebuchet MS" w:hAnsi="Trebuchet MS"/>
          <w:i/>
          <w:color w:val="231F20"/>
          <w:w w:val="105"/>
        </w:rPr>
        <w:t>Xenopus</w:t>
      </w:r>
    </w:p>
    <w:p>
      <w:pPr>
        <w:pStyle w:val="BodyText"/>
        <w:spacing w:after="0" w:line="247" w:lineRule="auto"/>
        <w:jc w:val="both"/>
        <w:rPr>
          <w:rFonts w:ascii="Trebuchet MS" w:hAnsi="Trebuchet MS"/>
          <w:i/>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80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1"/>
        <w:rPr>
          <w:rFonts w:ascii="Trebuchet MS"/>
          <w:i/>
          <w:sz w:val="16"/>
        </w:rPr>
      </w:pPr>
    </w:p>
    <w:p>
      <w:pPr>
        <w:spacing w:line="247" w:lineRule="auto" w:before="0"/>
        <w:ind w:left="360" w:right="0" w:firstLine="0"/>
        <w:jc w:val="left"/>
        <w:rPr>
          <w:sz w:val="20"/>
        </w:rPr>
      </w:pPr>
      <w:r>
        <w:rPr>
          <w:rFonts w:ascii="Trebuchet MS"/>
          <w:i/>
          <w:color w:val="231F20"/>
          <w:w w:val="105"/>
          <w:sz w:val="20"/>
        </w:rPr>
        <w:t>laeVis</w:t>
      </w:r>
      <w:r>
        <w:rPr>
          <w:rFonts w:ascii="Trebuchet MS"/>
          <w:i/>
          <w:color w:val="231F20"/>
          <w:spacing w:val="-12"/>
          <w:w w:val="105"/>
          <w:sz w:val="20"/>
        </w:rPr>
        <w:t> </w:t>
      </w:r>
      <w:r>
        <w:rPr>
          <w:color w:val="231F20"/>
          <w:w w:val="105"/>
          <w:sz w:val="20"/>
        </w:rPr>
        <w:t>and</w:t>
      </w:r>
      <w:r>
        <w:rPr>
          <w:color w:val="231F20"/>
          <w:spacing w:val="-7"/>
          <w:w w:val="105"/>
          <w:sz w:val="20"/>
        </w:rPr>
        <w:t> </w:t>
      </w:r>
      <w:r>
        <w:rPr>
          <w:rFonts w:ascii="Trebuchet MS"/>
          <w:i/>
          <w:color w:val="231F20"/>
          <w:w w:val="105"/>
          <w:sz w:val="20"/>
        </w:rPr>
        <w:t>X.</w:t>
      </w:r>
      <w:r>
        <w:rPr>
          <w:rFonts w:ascii="Trebuchet MS"/>
          <w:i/>
          <w:color w:val="231F20"/>
          <w:spacing w:val="-12"/>
          <w:w w:val="105"/>
          <w:sz w:val="20"/>
        </w:rPr>
        <w:t> </w:t>
      </w:r>
      <w:r>
        <w:rPr>
          <w:rFonts w:ascii="Trebuchet MS"/>
          <w:i/>
          <w:color w:val="231F20"/>
          <w:w w:val="105"/>
          <w:sz w:val="20"/>
        </w:rPr>
        <w:t>tropicalis,</w:t>
      </w:r>
      <w:r>
        <w:rPr>
          <w:rFonts w:ascii="Trebuchet MS"/>
          <w:i/>
          <w:color w:val="231F20"/>
          <w:spacing w:val="-12"/>
          <w:w w:val="105"/>
          <w:sz w:val="20"/>
        </w:rPr>
        <w:t> </w:t>
      </w:r>
      <w:r>
        <w:rPr>
          <w:color w:val="231F20"/>
          <w:w w:val="105"/>
          <w:sz w:val="20"/>
        </w:rPr>
        <w:t>as</w:t>
      </w:r>
      <w:r>
        <w:rPr>
          <w:color w:val="231F20"/>
          <w:spacing w:val="-7"/>
          <w:w w:val="105"/>
          <w:sz w:val="20"/>
        </w:rPr>
        <w:t> </w:t>
      </w:r>
      <w:r>
        <w:rPr>
          <w:color w:val="231F20"/>
          <w:w w:val="105"/>
          <w:sz w:val="20"/>
        </w:rPr>
        <w:t>examples</w:t>
      </w:r>
      <w:r>
        <w:rPr>
          <w:color w:val="231F20"/>
          <w:spacing w:val="-7"/>
          <w:w w:val="105"/>
          <w:sz w:val="20"/>
        </w:rPr>
        <w:t> </w:t>
      </w:r>
      <w:r>
        <w:rPr>
          <w:color w:val="231F20"/>
          <w:w w:val="105"/>
          <w:sz w:val="20"/>
        </w:rPr>
        <w:t>(Fisher</w:t>
      </w:r>
      <w:r>
        <w:rPr>
          <w:color w:val="231F20"/>
          <w:spacing w:val="-7"/>
          <w:w w:val="105"/>
          <w:sz w:val="20"/>
        </w:rPr>
        <w:t> </w:t>
      </w:r>
      <w:r>
        <w:rPr>
          <w:color w:val="231F20"/>
          <w:w w:val="105"/>
          <w:sz w:val="20"/>
        </w:rPr>
        <w:t>2000;</w:t>
      </w:r>
      <w:r>
        <w:rPr>
          <w:color w:val="231F20"/>
          <w:spacing w:val="-7"/>
          <w:w w:val="105"/>
          <w:sz w:val="20"/>
        </w:rPr>
        <w:t> </w:t>
      </w:r>
      <w:r>
        <w:rPr>
          <w:color w:val="231F20"/>
          <w:w w:val="105"/>
          <w:sz w:val="20"/>
        </w:rPr>
        <w:t>Koerber</w:t>
      </w:r>
      <w:r>
        <w:rPr>
          <w:color w:val="231F20"/>
          <w:spacing w:val="-7"/>
          <w:w w:val="105"/>
          <w:sz w:val="20"/>
        </w:rPr>
        <w:t> </w:t>
      </w:r>
      <w:r>
        <w:rPr>
          <w:color w:val="231F20"/>
          <w:w w:val="105"/>
          <w:sz w:val="20"/>
        </w:rPr>
        <w:t>and</w:t>
      </w:r>
      <w:r>
        <w:rPr>
          <w:color w:val="231F20"/>
          <w:spacing w:val="-7"/>
          <w:w w:val="105"/>
          <w:sz w:val="20"/>
        </w:rPr>
        <w:t> </w:t>
      </w:r>
      <w:r>
        <w:rPr>
          <w:color w:val="231F20"/>
          <w:w w:val="105"/>
          <w:sz w:val="20"/>
        </w:rPr>
        <w:t>Kalishman 2009; Schultz and Dawson 2003).</w:t>
      </w:r>
    </w:p>
    <w:p>
      <w:pPr>
        <w:pStyle w:val="BodyText"/>
        <w:spacing w:line="247" w:lineRule="auto" w:before="2"/>
        <w:ind w:left="360" w:right="354" w:firstLine="360"/>
        <w:jc w:val="right"/>
      </w:pPr>
      <w:r>
        <w:rPr>
          <w:color w:val="231F20"/>
          <w:w w:val="105"/>
        </w:rPr>
        <w:t>The development and maintenance of the biofilter is critical for limiting ammonia</w:t>
      </w:r>
      <w:r>
        <w:rPr>
          <w:color w:val="231F20"/>
          <w:spacing w:val="40"/>
          <w:w w:val="105"/>
        </w:rPr>
        <w:t> </w:t>
      </w:r>
      <w:r>
        <w:rPr>
          <w:color w:val="231F20"/>
          <w:w w:val="105"/>
        </w:rPr>
        <w:t>and</w:t>
      </w:r>
      <w:r>
        <w:rPr>
          <w:color w:val="231F20"/>
          <w:spacing w:val="40"/>
          <w:w w:val="105"/>
        </w:rPr>
        <w:t> </w:t>
      </w:r>
      <w:r>
        <w:rPr>
          <w:color w:val="231F20"/>
          <w:w w:val="105"/>
        </w:rPr>
        <w:t>nitrite</w:t>
      </w:r>
      <w:r>
        <w:rPr>
          <w:color w:val="231F20"/>
          <w:spacing w:val="40"/>
          <w:w w:val="105"/>
        </w:rPr>
        <w:t> </w:t>
      </w:r>
      <w:r>
        <w:rPr>
          <w:color w:val="231F20"/>
          <w:w w:val="105"/>
        </w:rPr>
        <w:t>accumulation</w:t>
      </w:r>
      <w:r>
        <w:rPr>
          <w:color w:val="231F20"/>
          <w:spacing w:val="40"/>
          <w:w w:val="105"/>
        </w:rPr>
        <w:t> </w:t>
      </w:r>
      <w:r>
        <w:rPr>
          <w:color w:val="231F20"/>
          <w:w w:val="105"/>
        </w:rPr>
        <w:t>in</w:t>
      </w:r>
      <w:r>
        <w:rPr>
          <w:color w:val="231F20"/>
          <w:spacing w:val="40"/>
          <w:w w:val="105"/>
        </w:rPr>
        <w:t> </w:t>
      </w:r>
      <w:r>
        <w:rPr>
          <w:color w:val="231F20"/>
          <w:w w:val="105"/>
        </w:rPr>
        <w:t>recirculating</w:t>
      </w:r>
      <w:r>
        <w:rPr>
          <w:color w:val="231F20"/>
          <w:spacing w:val="40"/>
          <w:w w:val="105"/>
        </w:rPr>
        <w:t> </w:t>
      </w:r>
      <w:r>
        <w:rPr>
          <w:color w:val="231F20"/>
          <w:w w:val="105"/>
        </w:rPr>
        <w:t>systems.</w:t>
      </w:r>
      <w:r>
        <w:rPr>
          <w:color w:val="231F20"/>
          <w:spacing w:val="40"/>
          <w:w w:val="105"/>
        </w:rPr>
        <w:t> </w:t>
      </w:r>
      <w:r>
        <w:rPr>
          <w:color w:val="231F20"/>
          <w:w w:val="105"/>
        </w:rPr>
        <w:t>The</w:t>
      </w:r>
      <w:r>
        <w:rPr>
          <w:color w:val="231F20"/>
          <w:spacing w:val="40"/>
          <w:w w:val="105"/>
        </w:rPr>
        <w:t> </w:t>
      </w:r>
      <w:r>
        <w:rPr>
          <w:color w:val="231F20"/>
          <w:w w:val="105"/>
        </w:rPr>
        <w:t>biofilter must</w:t>
      </w:r>
      <w:r>
        <w:rPr>
          <w:color w:val="231F20"/>
          <w:spacing w:val="24"/>
          <w:w w:val="105"/>
        </w:rPr>
        <w:t> </w:t>
      </w:r>
      <w:r>
        <w:rPr>
          <w:color w:val="231F20"/>
          <w:w w:val="105"/>
        </w:rPr>
        <w:t>be</w:t>
      </w:r>
      <w:r>
        <w:rPr>
          <w:color w:val="231F20"/>
          <w:spacing w:val="24"/>
          <w:w w:val="105"/>
        </w:rPr>
        <w:t> </w:t>
      </w:r>
      <w:r>
        <w:rPr>
          <w:color w:val="231F20"/>
          <w:w w:val="105"/>
        </w:rPr>
        <w:t>of</w:t>
      </w:r>
      <w:r>
        <w:rPr>
          <w:color w:val="231F20"/>
          <w:spacing w:val="24"/>
          <w:w w:val="105"/>
        </w:rPr>
        <w:t> </w:t>
      </w:r>
      <w:r>
        <w:rPr>
          <w:color w:val="231F20"/>
          <w:w w:val="105"/>
        </w:rPr>
        <w:t>sufficient</w:t>
      </w:r>
      <w:r>
        <w:rPr>
          <w:color w:val="231F20"/>
          <w:spacing w:val="24"/>
          <w:w w:val="105"/>
        </w:rPr>
        <w:t> </w:t>
      </w:r>
      <w:r>
        <w:rPr>
          <w:color w:val="231F20"/>
          <w:w w:val="105"/>
        </w:rPr>
        <w:t>size</w:t>
      </w:r>
      <w:r>
        <w:rPr>
          <w:color w:val="231F20"/>
          <w:spacing w:val="24"/>
          <w:w w:val="105"/>
        </w:rPr>
        <w:t> </w:t>
      </w:r>
      <w:r>
        <w:rPr>
          <w:color w:val="231F20"/>
          <w:w w:val="105"/>
        </w:rPr>
        <w:t>(i.e.,</w:t>
      </w:r>
      <w:r>
        <w:rPr>
          <w:color w:val="231F20"/>
          <w:spacing w:val="24"/>
          <w:w w:val="105"/>
        </w:rPr>
        <w:t> </w:t>
      </w:r>
      <w:r>
        <w:rPr>
          <w:color w:val="231F20"/>
          <w:w w:val="105"/>
        </w:rPr>
        <w:t>contain</w:t>
      </w:r>
      <w:r>
        <w:rPr>
          <w:color w:val="231F20"/>
          <w:spacing w:val="24"/>
          <w:w w:val="105"/>
        </w:rPr>
        <w:t> </w:t>
      </w:r>
      <w:r>
        <w:rPr>
          <w:color w:val="231F20"/>
          <w:w w:val="105"/>
        </w:rPr>
        <w:t>a</w:t>
      </w:r>
      <w:r>
        <w:rPr>
          <w:color w:val="231F20"/>
          <w:spacing w:val="24"/>
          <w:w w:val="105"/>
        </w:rPr>
        <w:t> </w:t>
      </w:r>
      <w:r>
        <w:rPr>
          <w:color w:val="231F20"/>
          <w:w w:val="105"/>
        </w:rPr>
        <w:t>sufficient</w:t>
      </w:r>
      <w:r>
        <w:rPr>
          <w:color w:val="231F20"/>
          <w:spacing w:val="24"/>
          <w:w w:val="105"/>
        </w:rPr>
        <w:t> </w:t>
      </w:r>
      <w:r>
        <w:rPr>
          <w:color w:val="231F20"/>
          <w:w w:val="105"/>
        </w:rPr>
        <w:t>quantity</w:t>
      </w:r>
      <w:r>
        <w:rPr>
          <w:color w:val="231F20"/>
          <w:spacing w:val="24"/>
          <w:w w:val="105"/>
        </w:rPr>
        <w:t> </w:t>
      </w:r>
      <w:r>
        <w:rPr>
          <w:color w:val="231F20"/>
          <w:w w:val="105"/>
        </w:rPr>
        <w:t>of</w:t>
      </w:r>
      <w:r>
        <w:rPr>
          <w:color w:val="231F20"/>
          <w:spacing w:val="24"/>
          <w:w w:val="105"/>
        </w:rPr>
        <w:t> </w:t>
      </w:r>
      <w:r>
        <w:rPr>
          <w:color w:val="231F20"/>
          <w:w w:val="105"/>
        </w:rPr>
        <w:t>bacteria)</w:t>
      </w:r>
      <w:r>
        <w:rPr>
          <w:color w:val="231F20"/>
          <w:spacing w:val="24"/>
          <w:w w:val="105"/>
        </w:rPr>
        <w:t> </w:t>
      </w:r>
      <w:r>
        <w:rPr>
          <w:color w:val="231F20"/>
          <w:w w:val="105"/>
        </w:rPr>
        <w:t>to be capable of processing the bioload (level of nitrogenous waste) entering the system. The microorganisms supported by the biofilter require certain water</w:t>
      </w:r>
      <w:r>
        <w:rPr>
          <w:color w:val="231F20"/>
          <w:spacing w:val="-2"/>
          <w:w w:val="105"/>
        </w:rPr>
        <w:t> </w:t>
      </w:r>
      <w:r>
        <w:rPr>
          <w:color w:val="231F20"/>
          <w:w w:val="105"/>
        </w:rPr>
        <w:t>quality</w:t>
      </w:r>
      <w:r>
        <w:rPr>
          <w:color w:val="231F20"/>
          <w:spacing w:val="-3"/>
          <w:w w:val="105"/>
        </w:rPr>
        <w:t> </w:t>
      </w:r>
      <w:r>
        <w:rPr>
          <w:color w:val="231F20"/>
          <w:w w:val="105"/>
        </w:rPr>
        <w:t>parameters.</w:t>
      </w:r>
      <w:r>
        <w:rPr>
          <w:color w:val="231F20"/>
          <w:spacing w:val="-6"/>
          <w:w w:val="105"/>
        </w:rPr>
        <w:t> </w:t>
      </w:r>
      <w:r>
        <w:rPr>
          <w:color w:val="231F20"/>
          <w:w w:val="105"/>
        </w:rPr>
        <w:t>Alterations</w:t>
      </w:r>
      <w:r>
        <w:rPr>
          <w:color w:val="231F20"/>
          <w:spacing w:val="-2"/>
          <w:w w:val="105"/>
        </w:rPr>
        <w:t> </w:t>
      </w:r>
      <w:r>
        <w:rPr>
          <w:color w:val="231F20"/>
          <w:w w:val="105"/>
        </w:rPr>
        <w:t>in</w:t>
      </w:r>
      <w:r>
        <w:rPr>
          <w:color w:val="231F20"/>
          <w:spacing w:val="-2"/>
          <w:w w:val="105"/>
        </w:rPr>
        <w:t> </w:t>
      </w:r>
      <w:r>
        <w:rPr>
          <w:color w:val="231F20"/>
          <w:w w:val="105"/>
        </w:rPr>
        <w:t>the</w:t>
      </w:r>
      <w:r>
        <w:rPr>
          <w:color w:val="231F20"/>
          <w:spacing w:val="-3"/>
          <w:w w:val="105"/>
        </w:rPr>
        <w:t> </w:t>
      </w:r>
      <w:r>
        <w:rPr>
          <w:color w:val="231F20"/>
          <w:w w:val="105"/>
        </w:rPr>
        <w:t>aquatic</w:t>
      </w:r>
      <w:r>
        <w:rPr>
          <w:color w:val="231F20"/>
          <w:spacing w:val="-3"/>
          <w:w w:val="105"/>
        </w:rPr>
        <w:t> </w:t>
      </w:r>
      <w:r>
        <w:rPr>
          <w:color w:val="231F20"/>
          <w:w w:val="105"/>
        </w:rPr>
        <w:t>environment</w:t>
      </w:r>
      <w:r>
        <w:rPr>
          <w:color w:val="231F20"/>
          <w:spacing w:val="-2"/>
          <w:w w:val="105"/>
        </w:rPr>
        <w:t> </w:t>
      </w:r>
      <w:r>
        <w:rPr>
          <w:color w:val="231F20"/>
          <w:w w:val="105"/>
        </w:rPr>
        <w:t>(e.g.,</w:t>
      </w:r>
      <w:r>
        <w:rPr>
          <w:color w:val="231F20"/>
          <w:spacing w:val="-3"/>
          <w:w w:val="105"/>
        </w:rPr>
        <w:t> </w:t>
      </w:r>
      <w:r>
        <w:rPr>
          <w:color w:val="231F20"/>
          <w:w w:val="105"/>
        </w:rPr>
        <w:t>rapid changes in salinity, temperature, and pH) as well as the addition of chemi-cals or antimicrobials may significantly affect the microbial ecology of the</w:t>
      </w:r>
      <w:r>
        <w:rPr>
          <w:color w:val="231F20"/>
          <w:spacing w:val="80"/>
          <w:w w:val="105"/>
        </w:rPr>
        <w:t> </w:t>
      </w:r>
      <w:r>
        <w:rPr>
          <w:color w:val="231F20"/>
          <w:w w:val="105"/>
        </w:rPr>
        <w:t>system</w:t>
      </w:r>
      <w:r>
        <w:rPr>
          <w:color w:val="231F20"/>
          <w:spacing w:val="40"/>
          <w:w w:val="105"/>
        </w:rPr>
        <w:t> </w:t>
      </w:r>
      <w:r>
        <w:rPr>
          <w:color w:val="231F20"/>
          <w:w w:val="105"/>
        </w:rPr>
        <w:t>and</w:t>
      </w:r>
      <w:r>
        <w:rPr>
          <w:color w:val="231F20"/>
          <w:spacing w:val="40"/>
          <w:w w:val="105"/>
        </w:rPr>
        <w:t> </w:t>
      </w:r>
      <w:r>
        <w:rPr>
          <w:color w:val="231F20"/>
          <w:w w:val="105"/>
        </w:rPr>
        <w:t>therefore</w:t>
      </w:r>
      <w:r>
        <w:rPr>
          <w:color w:val="231F20"/>
          <w:spacing w:val="40"/>
          <w:w w:val="105"/>
        </w:rPr>
        <w:t> </w:t>
      </w:r>
      <w:r>
        <w:rPr>
          <w:color w:val="231F20"/>
          <w:w w:val="105"/>
        </w:rPr>
        <w:t>water</w:t>
      </w:r>
      <w:r>
        <w:rPr>
          <w:color w:val="231F20"/>
          <w:spacing w:val="40"/>
          <w:w w:val="105"/>
        </w:rPr>
        <w:t> </w:t>
      </w:r>
      <w:r>
        <w:rPr>
          <w:color w:val="231F20"/>
          <w:w w:val="105"/>
        </w:rPr>
        <w:t>quality</w:t>
      </w:r>
      <w:r>
        <w:rPr>
          <w:color w:val="231F20"/>
          <w:spacing w:val="40"/>
          <w:w w:val="105"/>
        </w:rPr>
        <w:t> </w:t>
      </w:r>
      <w:r>
        <w:rPr>
          <w:color w:val="231F20"/>
          <w:w w:val="105"/>
        </w:rPr>
        <w:t>and</w:t>
      </w:r>
      <w:r>
        <w:rPr>
          <w:color w:val="231F20"/>
          <w:spacing w:val="40"/>
          <w:w w:val="105"/>
        </w:rPr>
        <w:t> </w:t>
      </w:r>
      <w:r>
        <w:rPr>
          <w:color w:val="231F20"/>
          <w:w w:val="105"/>
        </w:rPr>
        <w:t>animal</w:t>
      </w:r>
      <w:r>
        <w:rPr>
          <w:color w:val="231F20"/>
          <w:spacing w:val="40"/>
          <w:w w:val="105"/>
        </w:rPr>
        <w:t> </w:t>
      </w:r>
      <w:r>
        <w:rPr>
          <w:color w:val="231F20"/>
          <w:w w:val="105"/>
        </w:rPr>
        <w:t>well-being.</w:t>
      </w:r>
      <w:r>
        <w:rPr>
          <w:color w:val="231F20"/>
          <w:spacing w:val="40"/>
          <w:w w:val="105"/>
        </w:rPr>
        <w:t> </w:t>
      </w:r>
      <w:r>
        <w:rPr>
          <w:color w:val="231F20"/>
          <w:w w:val="105"/>
        </w:rPr>
        <w:t>If</w:t>
      </w:r>
      <w:r>
        <w:rPr>
          <w:color w:val="231F20"/>
          <w:spacing w:val="40"/>
          <w:w w:val="105"/>
        </w:rPr>
        <w:t> </w:t>
      </w:r>
      <w:r>
        <w:rPr>
          <w:color w:val="231F20"/>
          <w:w w:val="105"/>
        </w:rPr>
        <w:t>damaged, biofilter recovery may take weeks (Fisher 2000). Changes in water quality parameters</w:t>
      </w:r>
      <w:r>
        <w:rPr>
          <w:color w:val="231F20"/>
          <w:spacing w:val="40"/>
          <w:w w:val="105"/>
        </w:rPr>
        <w:t> </w:t>
      </w:r>
      <w:r>
        <w:rPr>
          <w:color w:val="231F20"/>
          <w:w w:val="105"/>
        </w:rPr>
        <w:t>(e.g.,</w:t>
      </w:r>
      <w:r>
        <w:rPr>
          <w:color w:val="231F20"/>
          <w:spacing w:val="40"/>
          <w:w w:val="105"/>
        </w:rPr>
        <w:t> </w:t>
      </w:r>
      <w:r>
        <w:rPr>
          <w:color w:val="231F20"/>
          <w:w w:val="105"/>
        </w:rPr>
        <w:t>pH,</w:t>
      </w:r>
      <w:r>
        <w:rPr>
          <w:color w:val="231F20"/>
          <w:spacing w:val="40"/>
          <w:w w:val="105"/>
        </w:rPr>
        <w:t> </w:t>
      </w:r>
      <w:r>
        <w:rPr>
          <w:color w:val="231F20"/>
          <w:w w:val="105"/>
        </w:rPr>
        <w:t>ammonia,</w:t>
      </w:r>
      <w:r>
        <w:rPr>
          <w:color w:val="231F20"/>
          <w:spacing w:val="40"/>
          <w:w w:val="105"/>
        </w:rPr>
        <w:t> </w:t>
      </w:r>
      <w:r>
        <w:rPr>
          <w:color w:val="231F20"/>
          <w:w w:val="105"/>
        </w:rPr>
        <w:t>and</w:t>
      </w:r>
      <w:r>
        <w:rPr>
          <w:color w:val="231F20"/>
          <w:spacing w:val="40"/>
          <w:w w:val="105"/>
        </w:rPr>
        <w:t> </w:t>
      </w:r>
      <w:r>
        <w:rPr>
          <w:color w:val="231F20"/>
          <w:w w:val="105"/>
        </w:rPr>
        <w:t>nitrite)</w:t>
      </w:r>
      <w:r>
        <w:rPr>
          <w:color w:val="231F20"/>
          <w:spacing w:val="40"/>
          <w:w w:val="105"/>
        </w:rPr>
        <w:t> </w:t>
      </w:r>
      <w:r>
        <w:rPr>
          <w:color w:val="231F20"/>
          <w:w w:val="105"/>
        </w:rPr>
        <w:t>may</w:t>
      </w:r>
      <w:r>
        <w:rPr>
          <w:color w:val="231F20"/>
          <w:spacing w:val="40"/>
          <w:w w:val="105"/>
        </w:rPr>
        <w:t> </w:t>
      </w:r>
      <w:r>
        <w:rPr>
          <w:color w:val="231F20"/>
          <w:w w:val="105"/>
        </w:rPr>
        <w:t>negatively</w:t>
      </w:r>
      <w:r>
        <w:rPr>
          <w:color w:val="231F20"/>
          <w:spacing w:val="40"/>
          <w:w w:val="105"/>
        </w:rPr>
        <w:t> </w:t>
      </w:r>
      <w:r>
        <w:rPr>
          <w:color w:val="231F20"/>
          <w:w w:val="105"/>
        </w:rPr>
        <w:t>affect</w:t>
      </w:r>
      <w:r>
        <w:rPr>
          <w:color w:val="231F20"/>
          <w:spacing w:val="40"/>
          <w:w w:val="105"/>
        </w:rPr>
        <w:t> </w:t>
      </w:r>
      <w:r>
        <w:rPr>
          <w:color w:val="231F20"/>
          <w:w w:val="105"/>
        </w:rPr>
        <w:t>animal health and the efficiency of the biofilter, so species sensitive to change in</w:t>
      </w:r>
      <w:r>
        <w:rPr>
          <w:color w:val="231F20"/>
          <w:spacing w:val="80"/>
          <w:w w:val="105"/>
        </w:rPr>
        <w:t> </w:t>
      </w:r>
      <w:r>
        <w:rPr>
          <w:color w:val="231F20"/>
          <w:w w:val="105"/>
        </w:rPr>
        <w:t>water quality outside of a narrow range require more frequent monitoring. Continuous or timed flow-through systems can be used where suitable water is available to support the species to be housed (e.g., in aquaculture facilities).</w:t>
      </w:r>
      <w:r>
        <w:rPr>
          <w:color w:val="231F20"/>
          <w:spacing w:val="26"/>
          <w:w w:val="105"/>
        </w:rPr>
        <w:t> </w:t>
      </w:r>
      <w:r>
        <w:rPr>
          <w:color w:val="231F20"/>
          <w:w w:val="105"/>
        </w:rPr>
        <w:t>These</w:t>
      </w:r>
      <w:r>
        <w:rPr>
          <w:color w:val="231F20"/>
          <w:spacing w:val="26"/>
          <w:w w:val="105"/>
        </w:rPr>
        <w:t> </w:t>
      </w:r>
      <w:r>
        <w:rPr>
          <w:color w:val="231F20"/>
          <w:w w:val="105"/>
        </w:rPr>
        <w:t>systems</w:t>
      </w:r>
      <w:r>
        <w:rPr>
          <w:color w:val="231F20"/>
          <w:spacing w:val="26"/>
          <w:w w:val="105"/>
        </w:rPr>
        <w:t> </w:t>
      </w:r>
      <w:r>
        <w:rPr>
          <w:color w:val="231F20"/>
          <w:w w:val="105"/>
        </w:rPr>
        <w:t>may</w:t>
      </w:r>
      <w:r>
        <w:rPr>
          <w:color w:val="231F20"/>
          <w:spacing w:val="26"/>
          <w:w w:val="105"/>
        </w:rPr>
        <w:t> </w:t>
      </w:r>
      <w:r>
        <w:rPr>
          <w:color w:val="231F20"/>
          <w:w w:val="105"/>
        </w:rPr>
        <w:t>use</w:t>
      </w:r>
      <w:r>
        <w:rPr>
          <w:color w:val="231F20"/>
          <w:spacing w:val="26"/>
          <w:w w:val="105"/>
        </w:rPr>
        <w:t> </w:t>
      </w:r>
      <w:r>
        <w:rPr>
          <w:color w:val="231F20"/>
          <w:w w:val="105"/>
        </w:rPr>
        <w:t>extremely</w:t>
      </w:r>
      <w:r>
        <w:rPr>
          <w:color w:val="231F20"/>
          <w:spacing w:val="26"/>
          <w:w w:val="105"/>
        </w:rPr>
        <w:t> </w:t>
      </w:r>
      <w:r>
        <w:rPr>
          <w:color w:val="231F20"/>
          <w:w w:val="105"/>
        </w:rPr>
        <w:t>large</w:t>
      </w:r>
      <w:r>
        <w:rPr>
          <w:color w:val="231F20"/>
          <w:spacing w:val="26"/>
          <w:w w:val="105"/>
        </w:rPr>
        <w:t> </w:t>
      </w:r>
      <w:r>
        <w:rPr>
          <w:color w:val="231F20"/>
          <w:w w:val="105"/>
        </w:rPr>
        <w:t>volumes</w:t>
      </w:r>
      <w:r>
        <w:rPr>
          <w:color w:val="231F20"/>
          <w:spacing w:val="26"/>
          <w:w w:val="105"/>
        </w:rPr>
        <w:t> </w:t>
      </w:r>
      <w:r>
        <w:rPr>
          <w:color w:val="231F20"/>
          <w:w w:val="105"/>
        </w:rPr>
        <w:t>of</w:t>
      </w:r>
      <w:r>
        <w:rPr>
          <w:color w:val="231F20"/>
          <w:spacing w:val="26"/>
          <w:w w:val="105"/>
        </w:rPr>
        <w:t> </w:t>
      </w:r>
      <w:r>
        <w:rPr>
          <w:color w:val="231F20"/>
          <w:w w:val="105"/>
        </w:rPr>
        <w:t>water</w:t>
      </w:r>
      <w:r>
        <w:rPr>
          <w:color w:val="231F20"/>
          <w:spacing w:val="26"/>
          <w:w w:val="105"/>
        </w:rPr>
        <w:t> </w:t>
      </w:r>
      <w:r>
        <w:rPr>
          <w:color w:val="231F20"/>
          <w:w w:val="105"/>
        </w:rPr>
        <w:t>as</w:t>
      </w:r>
      <w:r>
        <w:rPr>
          <w:color w:val="231F20"/>
          <w:spacing w:val="26"/>
          <w:w w:val="105"/>
        </w:rPr>
        <w:t> </w:t>
      </w:r>
      <w:r>
        <w:rPr>
          <w:color w:val="231F20"/>
          <w:w w:val="105"/>
        </w:rPr>
        <w:t>it is not reused. The water may be used “as is” or processed before use, for example</w:t>
      </w:r>
      <w:r>
        <w:rPr>
          <w:color w:val="231F20"/>
          <w:spacing w:val="40"/>
          <w:w w:val="105"/>
        </w:rPr>
        <w:t> </w:t>
      </w:r>
      <w:r>
        <w:rPr>
          <w:color w:val="231F20"/>
          <w:w w:val="105"/>
        </w:rPr>
        <w:t>by</w:t>
      </w:r>
      <w:r>
        <w:rPr>
          <w:color w:val="231F20"/>
          <w:spacing w:val="40"/>
          <w:w w:val="105"/>
        </w:rPr>
        <w:t> </w:t>
      </w:r>
      <w:r>
        <w:rPr>
          <w:color w:val="231F20"/>
          <w:w w:val="105"/>
        </w:rPr>
        <w:t>removing</w:t>
      </w:r>
      <w:r>
        <w:rPr>
          <w:color w:val="231F20"/>
          <w:spacing w:val="40"/>
          <w:w w:val="105"/>
        </w:rPr>
        <w:t> </w:t>
      </w:r>
      <w:r>
        <w:rPr>
          <w:color w:val="231F20"/>
          <w:w w:val="105"/>
        </w:rPr>
        <w:t>sediments,</w:t>
      </w:r>
      <w:r>
        <w:rPr>
          <w:color w:val="231F20"/>
          <w:spacing w:val="40"/>
          <w:w w:val="105"/>
        </w:rPr>
        <w:t> </w:t>
      </w:r>
      <w:r>
        <w:rPr>
          <w:color w:val="231F20"/>
          <w:w w:val="105"/>
        </w:rPr>
        <w:t>excessive</w:t>
      </w:r>
      <w:r>
        <w:rPr>
          <w:color w:val="231F20"/>
          <w:spacing w:val="40"/>
          <w:w w:val="105"/>
        </w:rPr>
        <w:t> </w:t>
      </w:r>
      <w:r>
        <w:rPr>
          <w:color w:val="231F20"/>
          <w:w w:val="105"/>
        </w:rPr>
        <w:t>dissolved</w:t>
      </w:r>
      <w:r>
        <w:rPr>
          <w:color w:val="231F20"/>
          <w:spacing w:val="40"/>
          <w:w w:val="105"/>
        </w:rPr>
        <w:t> </w:t>
      </w:r>
      <w:r>
        <w:rPr>
          <w:color w:val="231F20"/>
          <w:w w:val="105"/>
        </w:rPr>
        <w:t>gases,</w:t>
      </w:r>
      <w:r>
        <w:rPr>
          <w:color w:val="231F20"/>
          <w:spacing w:val="40"/>
          <w:w w:val="105"/>
        </w:rPr>
        <w:t> </w:t>
      </w:r>
      <w:r>
        <w:rPr>
          <w:color w:val="231F20"/>
          <w:w w:val="105"/>
        </w:rPr>
        <w:t>chlorine,</w:t>
      </w:r>
      <w:r>
        <w:rPr>
          <w:color w:val="231F20"/>
          <w:spacing w:val="40"/>
          <w:w w:val="105"/>
        </w:rPr>
        <w:t> </w:t>
      </w:r>
      <w:r>
        <w:rPr>
          <w:color w:val="231F20"/>
          <w:w w:val="105"/>
        </w:rPr>
        <w:t>or chloramines,</w:t>
      </w:r>
      <w:r>
        <w:rPr>
          <w:color w:val="231F20"/>
          <w:spacing w:val="-3"/>
          <w:w w:val="105"/>
        </w:rPr>
        <w:t> </w:t>
      </w:r>
      <w:r>
        <w:rPr>
          <w:color w:val="231F20"/>
          <w:w w:val="105"/>
        </w:rPr>
        <w:t>and</w:t>
      </w:r>
      <w:r>
        <w:rPr>
          <w:color w:val="231F20"/>
          <w:spacing w:val="-3"/>
          <w:w w:val="105"/>
        </w:rPr>
        <w:t> </w:t>
      </w:r>
      <w:r>
        <w:rPr>
          <w:color w:val="231F20"/>
          <w:w w:val="105"/>
        </w:rPr>
        <w:t>by</w:t>
      </w:r>
      <w:r>
        <w:rPr>
          <w:color w:val="231F20"/>
          <w:spacing w:val="-3"/>
          <w:w w:val="105"/>
        </w:rPr>
        <w:t> </w:t>
      </w:r>
      <w:r>
        <w:rPr>
          <w:color w:val="231F20"/>
          <w:w w:val="105"/>
        </w:rPr>
        <w:t>disinfecting</w:t>
      </w:r>
      <w:r>
        <w:rPr>
          <w:color w:val="231F20"/>
          <w:spacing w:val="-3"/>
          <w:w w:val="105"/>
        </w:rPr>
        <w:t> </w:t>
      </w:r>
      <w:r>
        <w:rPr>
          <w:color w:val="231F20"/>
          <w:w w:val="105"/>
        </w:rPr>
        <w:t>with</w:t>
      </w:r>
      <w:r>
        <w:rPr>
          <w:color w:val="231F20"/>
          <w:spacing w:val="-3"/>
          <w:w w:val="105"/>
        </w:rPr>
        <w:t> </w:t>
      </w:r>
      <w:r>
        <w:rPr>
          <w:color w:val="231F20"/>
          <w:w w:val="105"/>
        </w:rPr>
        <w:t>UV</w:t>
      </w:r>
      <w:r>
        <w:rPr>
          <w:color w:val="231F20"/>
          <w:spacing w:val="-3"/>
          <w:w w:val="105"/>
        </w:rPr>
        <w:t> </w:t>
      </w:r>
      <w:r>
        <w:rPr>
          <w:color w:val="231F20"/>
          <w:w w:val="105"/>
        </w:rPr>
        <w:t>or</w:t>
      </w:r>
      <w:r>
        <w:rPr>
          <w:color w:val="231F20"/>
          <w:spacing w:val="-3"/>
          <w:w w:val="105"/>
        </w:rPr>
        <w:t> </w:t>
      </w:r>
      <w:r>
        <w:rPr>
          <w:color w:val="231F20"/>
          <w:w w:val="105"/>
        </w:rPr>
        <w:t>ozone</w:t>
      </w:r>
      <w:r>
        <w:rPr>
          <w:color w:val="231F20"/>
          <w:spacing w:val="-3"/>
          <w:w w:val="105"/>
        </w:rPr>
        <w:t> </w:t>
      </w:r>
      <w:r>
        <w:rPr>
          <w:color w:val="231F20"/>
          <w:w w:val="105"/>
        </w:rPr>
        <w:t>(Fisher</w:t>
      </w:r>
      <w:r>
        <w:rPr>
          <w:color w:val="231F20"/>
          <w:spacing w:val="-3"/>
          <w:w w:val="105"/>
        </w:rPr>
        <w:t> </w:t>
      </w:r>
      <w:r>
        <w:rPr>
          <w:color w:val="231F20"/>
          <w:w w:val="105"/>
        </w:rPr>
        <w:t>2000;</w:t>
      </w:r>
      <w:r>
        <w:rPr>
          <w:color w:val="231F20"/>
          <w:spacing w:val="-3"/>
          <w:w w:val="105"/>
        </w:rPr>
        <w:t> </w:t>
      </w:r>
      <w:r>
        <w:rPr>
          <w:color w:val="231F20"/>
          <w:w w:val="105"/>
        </w:rPr>
        <w:t>Overstreet et</w:t>
      </w:r>
      <w:r>
        <w:rPr>
          <w:color w:val="231F20"/>
          <w:spacing w:val="13"/>
          <w:w w:val="105"/>
        </w:rPr>
        <w:t> </w:t>
      </w:r>
      <w:r>
        <w:rPr>
          <w:color w:val="231F20"/>
          <w:w w:val="105"/>
        </w:rPr>
        <w:t>al.</w:t>
      </w:r>
      <w:r>
        <w:rPr>
          <w:color w:val="231F20"/>
          <w:spacing w:val="13"/>
          <w:w w:val="105"/>
        </w:rPr>
        <w:t> </w:t>
      </w:r>
      <w:r>
        <w:rPr>
          <w:color w:val="231F20"/>
          <w:w w:val="105"/>
        </w:rPr>
        <w:t>2000).</w:t>
      </w:r>
      <w:r>
        <w:rPr>
          <w:color w:val="231F20"/>
          <w:spacing w:val="14"/>
          <w:w w:val="105"/>
        </w:rPr>
        <w:t> </w:t>
      </w:r>
      <w:r>
        <w:rPr>
          <w:color w:val="231F20"/>
          <w:w w:val="105"/>
        </w:rPr>
        <w:t>Static</w:t>
      </w:r>
      <w:r>
        <w:rPr>
          <w:color w:val="231F20"/>
          <w:spacing w:val="13"/>
          <w:w w:val="105"/>
        </w:rPr>
        <w:t> </w:t>
      </w:r>
      <w:r>
        <w:rPr>
          <w:color w:val="231F20"/>
          <w:w w:val="105"/>
        </w:rPr>
        <w:t>systems</w:t>
      </w:r>
      <w:r>
        <w:rPr>
          <w:color w:val="231F20"/>
          <w:spacing w:val="13"/>
          <w:w w:val="105"/>
        </w:rPr>
        <w:t> </w:t>
      </w:r>
      <w:r>
        <w:rPr>
          <w:color w:val="231F20"/>
          <w:w w:val="105"/>
        </w:rPr>
        <w:t>vary</w:t>
      </w:r>
      <w:r>
        <w:rPr>
          <w:color w:val="231F20"/>
          <w:spacing w:val="14"/>
          <w:w w:val="105"/>
        </w:rPr>
        <w:t> </w:t>
      </w:r>
      <w:r>
        <w:rPr>
          <w:color w:val="231F20"/>
          <w:w w:val="105"/>
        </w:rPr>
        <w:t>in</w:t>
      </w:r>
      <w:r>
        <w:rPr>
          <w:color w:val="231F20"/>
          <w:spacing w:val="13"/>
          <w:w w:val="105"/>
        </w:rPr>
        <w:t> </w:t>
      </w:r>
      <w:r>
        <w:rPr>
          <w:color w:val="231F20"/>
          <w:w w:val="105"/>
        </w:rPr>
        <w:t>size</w:t>
      </w:r>
      <w:r>
        <w:rPr>
          <w:color w:val="231F20"/>
          <w:spacing w:val="13"/>
          <w:w w:val="105"/>
        </w:rPr>
        <w:t> </w:t>
      </w:r>
      <w:r>
        <w:rPr>
          <w:color w:val="231F20"/>
          <w:w w:val="105"/>
        </w:rPr>
        <w:t>from</w:t>
      </w:r>
      <w:r>
        <w:rPr>
          <w:color w:val="231F20"/>
          <w:spacing w:val="14"/>
          <w:w w:val="105"/>
        </w:rPr>
        <w:t> </w:t>
      </w:r>
      <w:r>
        <w:rPr>
          <w:color w:val="231F20"/>
          <w:w w:val="105"/>
        </w:rPr>
        <w:t>small</w:t>
      </w:r>
      <w:r>
        <w:rPr>
          <w:color w:val="231F20"/>
          <w:spacing w:val="13"/>
          <w:w w:val="105"/>
        </w:rPr>
        <w:t> </w:t>
      </w:r>
      <w:r>
        <w:rPr>
          <w:color w:val="231F20"/>
          <w:w w:val="105"/>
        </w:rPr>
        <w:t>tanks</w:t>
      </w:r>
      <w:r>
        <w:rPr>
          <w:color w:val="231F20"/>
          <w:spacing w:val="14"/>
          <w:w w:val="105"/>
        </w:rPr>
        <w:t> </w:t>
      </w:r>
      <w:r>
        <w:rPr>
          <w:color w:val="231F20"/>
          <w:w w:val="105"/>
        </w:rPr>
        <w:t>to</w:t>
      </w:r>
      <w:r>
        <w:rPr>
          <w:color w:val="231F20"/>
          <w:spacing w:val="13"/>
          <w:w w:val="105"/>
        </w:rPr>
        <w:t> </w:t>
      </w:r>
      <w:r>
        <w:rPr>
          <w:color w:val="231F20"/>
          <w:w w:val="105"/>
        </w:rPr>
        <w:t>large</w:t>
      </w:r>
      <w:r>
        <w:rPr>
          <w:color w:val="231F20"/>
          <w:spacing w:val="14"/>
          <w:w w:val="105"/>
        </w:rPr>
        <w:t> </w:t>
      </w:r>
      <w:r>
        <w:rPr>
          <w:color w:val="231F20"/>
          <w:spacing w:val="-2"/>
          <w:w w:val="105"/>
        </w:rPr>
        <w:t>inground</w:t>
      </w:r>
    </w:p>
    <w:p>
      <w:pPr>
        <w:pStyle w:val="BodyText"/>
        <w:spacing w:before="22"/>
        <w:ind w:left="360"/>
      </w:pPr>
      <w:r>
        <w:rPr>
          <w:color w:val="231F20"/>
          <w:w w:val="105"/>
        </w:rPr>
        <w:t>ponds,</w:t>
      </w:r>
      <w:r>
        <w:rPr>
          <w:color w:val="231F20"/>
          <w:spacing w:val="18"/>
          <w:w w:val="105"/>
        </w:rPr>
        <w:t> </w:t>
      </w:r>
      <w:r>
        <w:rPr>
          <w:color w:val="231F20"/>
          <w:w w:val="105"/>
        </w:rPr>
        <w:t>and</w:t>
      </w:r>
      <w:r>
        <w:rPr>
          <w:color w:val="231F20"/>
          <w:spacing w:val="18"/>
          <w:w w:val="105"/>
        </w:rPr>
        <w:t> </w:t>
      </w:r>
      <w:r>
        <w:rPr>
          <w:color w:val="231F20"/>
          <w:w w:val="105"/>
        </w:rPr>
        <w:t>may</w:t>
      </w:r>
      <w:r>
        <w:rPr>
          <w:color w:val="231F20"/>
          <w:spacing w:val="18"/>
          <w:w w:val="105"/>
        </w:rPr>
        <w:t> </w:t>
      </w:r>
      <w:r>
        <w:rPr>
          <w:color w:val="231F20"/>
          <w:w w:val="105"/>
        </w:rPr>
        <w:t>use</w:t>
      </w:r>
      <w:r>
        <w:rPr>
          <w:color w:val="231F20"/>
          <w:spacing w:val="18"/>
          <w:w w:val="105"/>
        </w:rPr>
        <w:t> </w:t>
      </w:r>
      <w:r>
        <w:rPr>
          <w:color w:val="231F20"/>
          <w:w w:val="105"/>
        </w:rPr>
        <w:t>mechanical</w:t>
      </w:r>
      <w:r>
        <w:rPr>
          <w:color w:val="231F20"/>
          <w:spacing w:val="18"/>
          <w:w w:val="105"/>
        </w:rPr>
        <w:t> </w:t>
      </w:r>
      <w:r>
        <w:rPr>
          <w:color w:val="231F20"/>
          <w:w w:val="105"/>
        </w:rPr>
        <w:t>devices</w:t>
      </w:r>
      <w:r>
        <w:rPr>
          <w:color w:val="231F20"/>
          <w:spacing w:val="19"/>
          <w:w w:val="105"/>
        </w:rPr>
        <w:t> </w:t>
      </w:r>
      <w:r>
        <w:rPr>
          <w:color w:val="231F20"/>
          <w:w w:val="105"/>
        </w:rPr>
        <w:t>to</w:t>
      </w:r>
      <w:r>
        <w:rPr>
          <w:color w:val="231F20"/>
          <w:spacing w:val="18"/>
          <w:w w:val="105"/>
        </w:rPr>
        <w:t> </w:t>
      </w:r>
      <w:r>
        <w:rPr>
          <w:color w:val="231F20"/>
          <w:w w:val="105"/>
        </w:rPr>
        <w:t>move</w:t>
      </w:r>
      <w:r>
        <w:rPr>
          <w:color w:val="231F20"/>
          <w:spacing w:val="18"/>
          <w:w w:val="105"/>
        </w:rPr>
        <w:t> </w:t>
      </w:r>
      <w:r>
        <w:rPr>
          <w:color w:val="231F20"/>
          <w:w w:val="105"/>
        </w:rPr>
        <w:t>and</w:t>
      </w:r>
      <w:r>
        <w:rPr>
          <w:color w:val="231F20"/>
          <w:spacing w:val="18"/>
          <w:w w:val="105"/>
        </w:rPr>
        <w:t> </w:t>
      </w:r>
      <w:r>
        <w:rPr>
          <w:color w:val="231F20"/>
          <w:w w:val="105"/>
        </w:rPr>
        <w:t>aerate</w:t>
      </w:r>
      <w:r>
        <w:rPr>
          <w:color w:val="231F20"/>
          <w:spacing w:val="18"/>
          <w:w w:val="105"/>
        </w:rPr>
        <w:t> </w:t>
      </w:r>
      <w:r>
        <w:rPr>
          <w:color w:val="231F20"/>
          <w:spacing w:val="-2"/>
          <w:w w:val="105"/>
        </w:rPr>
        <w:t>water.</w:t>
      </w:r>
    </w:p>
    <w:p>
      <w:pPr>
        <w:pStyle w:val="BodyText"/>
        <w:spacing w:before="134"/>
      </w:pPr>
    </w:p>
    <w:p>
      <w:pPr>
        <w:spacing w:before="0"/>
        <w:ind w:left="360" w:right="0" w:firstLine="0"/>
        <w:jc w:val="left"/>
        <w:rPr>
          <w:rFonts w:ascii="Trebuchet MS"/>
          <w:i/>
          <w:sz w:val="20"/>
        </w:rPr>
      </w:pPr>
      <w:r>
        <w:rPr>
          <w:rFonts w:ascii="Trebuchet MS"/>
          <w:i/>
          <w:color w:val="231F20"/>
          <w:spacing w:val="-6"/>
          <w:sz w:val="20"/>
        </w:rPr>
        <w:t>Temperature,</w:t>
      </w:r>
      <w:r>
        <w:rPr>
          <w:rFonts w:ascii="Trebuchet MS"/>
          <w:i/>
          <w:color w:val="231F20"/>
          <w:spacing w:val="-8"/>
          <w:sz w:val="20"/>
        </w:rPr>
        <w:t> </w:t>
      </w:r>
      <w:r>
        <w:rPr>
          <w:rFonts w:ascii="Trebuchet MS"/>
          <w:i/>
          <w:color w:val="231F20"/>
          <w:spacing w:val="-6"/>
          <w:sz w:val="20"/>
        </w:rPr>
        <w:t>humidity,</w:t>
      </w:r>
      <w:r>
        <w:rPr>
          <w:rFonts w:ascii="Trebuchet MS"/>
          <w:i/>
          <w:color w:val="231F20"/>
          <w:spacing w:val="-8"/>
          <w:sz w:val="20"/>
        </w:rPr>
        <w:t> </w:t>
      </w:r>
      <w:r>
        <w:rPr>
          <w:rFonts w:ascii="Trebuchet MS"/>
          <w:i/>
          <w:color w:val="231F20"/>
          <w:spacing w:val="-6"/>
          <w:sz w:val="20"/>
        </w:rPr>
        <w:t>and</w:t>
      </w:r>
      <w:r>
        <w:rPr>
          <w:rFonts w:ascii="Trebuchet MS"/>
          <w:i/>
          <w:color w:val="231F20"/>
          <w:spacing w:val="-7"/>
          <w:sz w:val="20"/>
        </w:rPr>
        <w:t> </w:t>
      </w:r>
      <w:r>
        <w:rPr>
          <w:rFonts w:ascii="Trebuchet MS"/>
          <w:i/>
          <w:color w:val="231F20"/>
          <w:spacing w:val="-6"/>
          <w:sz w:val="20"/>
        </w:rPr>
        <w:t>Ventilation</w:t>
      </w:r>
    </w:p>
    <w:p>
      <w:pPr>
        <w:pStyle w:val="BodyText"/>
        <w:spacing w:line="247" w:lineRule="auto" w:before="130"/>
        <w:ind w:left="360" w:right="354" w:firstLine="360"/>
        <w:jc w:val="both"/>
      </w:pPr>
      <w:r>
        <w:rPr>
          <w:color w:val="231F20"/>
          <w:spacing w:val="-2"/>
          <w:w w:val="110"/>
        </w:rPr>
        <w:t>The</w:t>
      </w:r>
      <w:r>
        <w:rPr>
          <w:color w:val="231F20"/>
          <w:spacing w:val="-7"/>
          <w:w w:val="110"/>
        </w:rPr>
        <w:t> </w:t>
      </w:r>
      <w:r>
        <w:rPr>
          <w:color w:val="231F20"/>
          <w:spacing w:val="-2"/>
          <w:w w:val="110"/>
        </w:rPr>
        <w:t>general</w:t>
      </w:r>
      <w:r>
        <w:rPr>
          <w:color w:val="231F20"/>
          <w:spacing w:val="-7"/>
          <w:w w:val="110"/>
        </w:rPr>
        <w:t> </w:t>
      </w:r>
      <w:r>
        <w:rPr>
          <w:color w:val="231F20"/>
          <w:spacing w:val="-2"/>
          <w:w w:val="110"/>
        </w:rPr>
        <w:t>concepts</w:t>
      </w:r>
      <w:r>
        <w:rPr>
          <w:color w:val="231F20"/>
          <w:spacing w:val="-7"/>
          <w:w w:val="110"/>
        </w:rPr>
        <w:t> </w:t>
      </w:r>
      <w:r>
        <w:rPr>
          <w:color w:val="231F20"/>
          <w:spacing w:val="-2"/>
          <w:w w:val="110"/>
        </w:rPr>
        <w:t>discussed</w:t>
      </w:r>
      <w:r>
        <w:rPr>
          <w:color w:val="231F20"/>
          <w:spacing w:val="-7"/>
          <w:w w:val="110"/>
        </w:rPr>
        <w:t> </w:t>
      </w:r>
      <w:r>
        <w:rPr>
          <w:color w:val="231F20"/>
          <w:spacing w:val="-2"/>
          <w:w w:val="110"/>
        </w:rPr>
        <w:t>in</w:t>
      </w:r>
      <w:r>
        <w:rPr>
          <w:color w:val="231F20"/>
          <w:spacing w:val="-7"/>
          <w:w w:val="110"/>
        </w:rPr>
        <w:t> </w:t>
      </w:r>
      <w:r>
        <w:rPr>
          <w:color w:val="231F20"/>
          <w:spacing w:val="-2"/>
          <w:w w:val="110"/>
        </w:rPr>
        <w:t>the</w:t>
      </w:r>
      <w:r>
        <w:rPr>
          <w:color w:val="231F20"/>
          <w:spacing w:val="-7"/>
          <w:w w:val="110"/>
        </w:rPr>
        <w:t> </w:t>
      </w:r>
      <w:r>
        <w:rPr>
          <w:color w:val="231F20"/>
          <w:spacing w:val="-2"/>
          <w:w w:val="110"/>
        </w:rPr>
        <w:t>Terrestrial</w:t>
      </w:r>
      <w:r>
        <w:rPr>
          <w:color w:val="231F20"/>
          <w:spacing w:val="-10"/>
          <w:w w:val="110"/>
        </w:rPr>
        <w:t> </w:t>
      </w:r>
      <w:r>
        <w:rPr>
          <w:color w:val="231F20"/>
          <w:spacing w:val="-2"/>
          <w:w w:val="110"/>
        </w:rPr>
        <w:t>Animals</w:t>
      </w:r>
      <w:r>
        <w:rPr>
          <w:color w:val="231F20"/>
          <w:spacing w:val="-7"/>
          <w:w w:val="110"/>
        </w:rPr>
        <w:t> </w:t>
      </w:r>
      <w:r>
        <w:rPr>
          <w:color w:val="231F20"/>
          <w:spacing w:val="-2"/>
          <w:w w:val="110"/>
        </w:rPr>
        <w:t>section</w:t>
      </w:r>
      <w:r>
        <w:rPr>
          <w:color w:val="231F20"/>
          <w:spacing w:val="-7"/>
          <w:w w:val="110"/>
        </w:rPr>
        <w:t> </w:t>
      </w:r>
      <w:r>
        <w:rPr>
          <w:color w:val="231F20"/>
          <w:spacing w:val="-2"/>
          <w:w w:val="110"/>
        </w:rPr>
        <w:t>also </w:t>
      </w:r>
      <w:r>
        <w:rPr>
          <w:color w:val="231F20"/>
          <w:w w:val="110"/>
        </w:rPr>
        <w:t>apply</w:t>
      </w:r>
      <w:r>
        <w:rPr>
          <w:color w:val="231F20"/>
          <w:w w:val="110"/>
        </w:rPr>
        <w:t> to</w:t>
      </w:r>
      <w:r>
        <w:rPr>
          <w:color w:val="231F20"/>
          <w:w w:val="110"/>
        </w:rPr>
        <w:t> the</w:t>
      </w:r>
      <w:r>
        <w:rPr>
          <w:color w:val="231F20"/>
          <w:w w:val="110"/>
        </w:rPr>
        <w:t> aquatic</w:t>
      </w:r>
      <w:r>
        <w:rPr>
          <w:color w:val="231F20"/>
          <w:w w:val="110"/>
        </w:rPr>
        <w:t> setting.</w:t>
      </w:r>
      <w:r>
        <w:rPr>
          <w:color w:val="231F20"/>
          <w:w w:val="110"/>
        </w:rPr>
        <w:t> Most</w:t>
      </w:r>
      <w:r>
        <w:rPr>
          <w:color w:val="231F20"/>
          <w:w w:val="110"/>
        </w:rPr>
        <w:t> aquatic</w:t>
      </w:r>
      <w:r>
        <w:rPr>
          <w:color w:val="231F20"/>
          <w:w w:val="110"/>
        </w:rPr>
        <w:t> or</w:t>
      </w:r>
      <w:r>
        <w:rPr>
          <w:color w:val="231F20"/>
          <w:w w:val="110"/>
        </w:rPr>
        <w:t> semiaquatic</w:t>
      </w:r>
      <w:r>
        <w:rPr>
          <w:color w:val="231F20"/>
          <w:w w:val="110"/>
        </w:rPr>
        <w:t> species</w:t>
      </w:r>
      <w:r>
        <w:rPr>
          <w:color w:val="231F20"/>
          <w:w w:val="110"/>
        </w:rPr>
        <w:t> (fish, </w:t>
      </w:r>
      <w:r>
        <w:rPr>
          <w:color w:val="231F20"/>
        </w:rPr>
        <w:t>amphibians,</w:t>
      </w:r>
      <w:r>
        <w:rPr>
          <w:color w:val="231F20"/>
          <w:spacing w:val="34"/>
        </w:rPr>
        <w:t> </w:t>
      </w:r>
      <w:r>
        <w:rPr>
          <w:color w:val="231F20"/>
        </w:rPr>
        <w:t>and reptiles)</w:t>
      </w:r>
      <w:r>
        <w:rPr>
          <w:color w:val="231F20"/>
          <w:spacing w:val="34"/>
        </w:rPr>
        <w:t> </w:t>
      </w:r>
      <w:r>
        <w:rPr>
          <w:color w:val="231F20"/>
        </w:rPr>
        <w:t>used in research are</w:t>
      </w:r>
      <w:r>
        <w:rPr>
          <w:color w:val="231F20"/>
          <w:spacing w:val="34"/>
        </w:rPr>
        <w:t> </w:t>
      </w:r>
      <w:r>
        <w:rPr>
          <w:color w:val="231F20"/>
        </w:rPr>
        <w:t>poikilotherms, which depend, for the most part, on the temperature of their environment to sustain physi-</w:t>
      </w:r>
      <w:r>
        <w:rPr>
          <w:color w:val="231F20"/>
          <w:w w:val="110"/>
        </w:rPr>
        <w:t>ologic</w:t>
      </w:r>
      <w:r>
        <w:rPr>
          <w:color w:val="231F20"/>
          <w:spacing w:val="-13"/>
          <w:w w:val="110"/>
        </w:rPr>
        <w:t> </w:t>
      </w:r>
      <w:r>
        <w:rPr>
          <w:color w:val="231F20"/>
          <w:w w:val="110"/>
        </w:rPr>
        <w:t>processes,</w:t>
      </w:r>
      <w:r>
        <w:rPr>
          <w:color w:val="231F20"/>
          <w:spacing w:val="-13"/>
          <w:w w:val="110"/>
        </w:rPr>
        <w:t> </w:t>
      </w:r>
      <w:r>
        <w:rPr>
          <w:color w:val="231F20"/>
          <w:w w:val="110"/>
        </w:rPr>
        <w:t>such</w:t>
      </w:r>
      <w:r>
        <w:rPr>
          <w:color w:val="231F20"/>
          <w:spacing w:val="-13"/>
          <w:w w:val="110"/>
        </w:rPr>
        <w:t> </w:t>
      </w:r>
      <w:r>
        <w:rPr>
          <w:color w:val="231F20"/>
          <w:w w:val="110"/>
        </w:rPr>
        <w:t>as</w:t>
      </w:r>
      <w:r>
        <w:rPr>
          <w:color w:val="231F20"/>
          <w:spacing w:val="-13"/>
          <w:w w:val="110"/>
        </w:rPr>
        <w:t> </w:t>
      </w:r>
      <w:r>
        <w:rPr>
          <w:color w:val="231F20"/>
          <w:w w:val="110"/>
        </w:rPr>
        <w:t>metabolism,</w:t>
      </w:r>
      <w:r>
        <w:rPr>
          <w:color w:val="231F20"/>
          <w:spacing w:val="-13"/>
          <w:w w:val="110"/>
        </w:rPr>
        <w:t> </w:t>
      </w:r>
      <w:r>
        <w:rPr>
          <w:color w:val="231F20"/>
          <w:w w:val="110"/>
        </w:rPr>
        <w:t>reproduction,</w:t>
      </w:r>
      <w:r>
        <w:rPr>
          <w:color w:val="231F20"/>
          <w:spacing w:val="-13"/>
          <w:w w:val="110"/>
        </w:rPr>
        <w:t> </w:t>
      </w:r>
      <w:r>
        <w:rPr>
          <w:color w:val="231F20"/>
          <w:w w:val="110"/>
        </w:rPr>
        <w:t>and</w:t>
      </w:r>
      <w:r>
        <w:rPr>
          <w:color w:val="231F20"/>
          <w:spacing w:val="-13"/>
          <w:w w:val="110"/>
        </w:rPr>
        <w:t> </w:t>
      </w:r>
      <w:r>
        <w:rPr>
          <w:color w:val="231F20"/>
          <w:w w:val="110"/>
        </w:rPr>
        <w:t>feeding</w:t>
      </w:r>
      <w:r>
        <w:rPr>
          <w:color w:val="231F20"/>
          <w:spacing w:val="-13"/>
          <w:w w:val="110"/>
        </w:rPr>
        <w:t> </w:t>
      </w:r>
      <w:r>
        <w:rPr>
          <w:color w:val="231F20"/>
          <w:w w:val="110"/>
        </w:rPr>
        <w:t>behavior (Browne and Edwards 2003; Fraile et al. 1989; Maniero and Carey 1997; Pough</w:t>
      </w:r>
      <w:r>
        <w:rPr>
          <w:color w:val="231F20"/>
          <w:spacing w:val="-16"/>
          <w:w w:val="110"/>
        </w:rPr>
        <w:t> </w:t>
      </w:r>
      <w:r>
        <w:rPr>
          <w:color w:val="231F20"/>
          <w:w w:val="110"/>
        </w:rPr>
        <w:t>1991).</w:t>
      </w:r>
      <w:r>
        <w:rPr>
          <w:color w:val="231F20"/>
          <w:spacing w:val="-15"/>
          <w:w w:val="110"/>
        </w:rPr>
        <w:t> </w:t>
      </w:r>
      <w:r>
        <w:rPr>
          <w:color w:val="231F20"/>
          <w:w w:val="110"/>
        </w:rPr>
        <w:t>Temperature</w:t>
      </w:r>
      <w:r>
        <w:rPr>
          <w:color w:val="231F20"/>
          <w:spacing w:val="-15"/>
          <w:w w:val="110"/>
        </w:rPr>
        <w:t> </w:t>
      </w:r>
      <w:r>
        <w:rPr>
          <w:color w:val="231F20"/>
          <w:w w:val="110"/>
        </w:rPr>
        <w:t>requirements</w:t>
      </w:r>
      <w:r>
        <w:rPr>
          <w:color w:val="231F20"/>
          <w:spacing w:val="-16"/>
          <w:w w:val="110"/>
        </w:rPr>
        <w:t> </w:t>
      </w:r>
      <w:r>
        <w:rPr>
          <w:color w:val="231F20"/>
          <w:w w:val="110"/>
        </w:rPr>
        <w:t>are</w:t>
      </w:r>
      <w:r>
        <w:rPr>
          <w:color w:val="231F20"/>
          <w:spacing w:val="-15"/>
          <w:w w:val="110"/>
        </w:rPr>
        <w:t> </w:t>
      </w:r>
      <w:r>
        <w:rPr>
          <w:color w:val="231F20"/>
          <w:w w:val="110"/>
        </w:rPr>
        <w:t>based</w:t>
      </w:r>
      <w:r>
        <w:rPr>
          <w:color w:val="231F20"/>
          <w:spacing w:val="-15"/>
          <w:w w:val="110"/>
        </w:rPr>
        <w:t> </w:t>
      </w:r>
      <w:r>
        <w:rPr>
          <w:color w:val="231F20"/>
          <w:w w:val="110"/>
        </w:rPr>
        <w:t>on</w:t>
      </w:r>
      <w:r>
        <w:rPr>
          <w:color w:val="231F20"/>
          <w:spacing w:val="-15"/>
          <w:w w:val="110"/>
        </w:rPr>
        <w:t> </w:t>
      </w:r>
      <w:r>
        <w:rPr>
          <w:color w:val="231F20"/>
          <w:w w:val="110"/>
        </w:rPr>
        <w:t>the</w:t>
      </w:r>
      <w:r>
        <w:rPr>
          <w:color w:val="231F20"/>
          <w:spacing w:val="-16"/>
          <w:w w:val="110"/>
        </w:rPr>
        <w:t> </w:t>
      </w:r>
      <w:r>
        <w:rPr>
          <w:color w:val="231F20"/>
          <w:w w:val="110"/>
        </w:rPr>
        <w:t>natural</w:t>
      </w:r>
      <w:r>
        <w:rPr>
          <w:color w:val="231F20"/>
          <w:spacing w:val="-15"/>
          <w:w w:val="110"/>
        </w:rPr>
        <w:t> </w:t>
      </w:r>
      <w:r>
        <w:rPr>
          <w:color w:val="231F20"/>
          <w:w w:val="110"/>
        </w:rPr>
        <w:t>history of the species and can vary depending on life stage (Green 2002; Pough </w:t>
      </w:r>
      <w:r>
        <w:rPr>
          <w:color w:val="231F20"/>
        </w:rPr>
        <w:t>1991;</w:t>
      </w:r>
      <w:r>
        <w:rPr>
          <w:color w:val="231F20"/>
          <w:spacing w:val="34"/>
        </w:rPr>
        <w:t> </w:t>
      </w:r>
      <w:r>
        <w:rPr>
          <w:color w:val="231F20"/>
        </w:rPr>
        <w:t>Schultz</w:t>
      </w:r>
      <w:r>
        <w:rPr>
          <w:color w:val="231F20"/>
          <w:spacing w:val="34"/>
        </w:rPr>
        <w:t> </w:t>
      </w:r>
      <w:r>
        <w:rPr>
          <w:color w:val="231F20"/>
        </w:rPr>
        <w:t>and</w:t>
      </w:r>
      <w:r>
        <w:rPr>
          <w:color w:val="231F20"/>
          <w:spacing w:val="34"/>
        </w:rPr>
        <w:t> </w:t>
      </w:r>
      <w:r>
        <w:rPr>
          <w:color w:val="231F20"/>
        </w:rPr>
        <w:t>Dawson</w:t>
      </w:r>
      <w:r>
        <w:rPr>
          <w:color w:val="231F20"/>
          <w:spacing w:val="34"/>
        </w:rPr>
        <w:t> </w:t>
      </w:r>
      <w:r>
        <w:rPr>
          <w:color w:val="231F20"/>
        </w:rPr>
        <w:t>2003).</w:t>
      </w:r>
      <w:r>
        <w:rPr>
          <w:color w:val="231F20"/>
          <w:spacing w:val="34"/>
        </w:rPr>
        <w:t> </w:t>
      </w:r>
      <w:r>
        <w:rPr>
          <w:color w:val="231F20"/>
        </w:rPr>
        <w:t>Water</w:t>
      </w:r>
      <w:r>
        <w:rPr>
          <w:color w:val="231F20"/>
          <w:spacing w:val="34"/>
        </w:rPr>
        <w:t> </w:t>
      </w:r>
      <w:r>
        <w:rPr>
          <w:color w:val="231F20"/>
        </w:rPr>
        <w:t>temperature</w:t>
      </w:r>
      <w:r>
        <w:rPr>
          <w:color w:val="231F20"/>
          <w:spacing w:val="34"/>
        </w:rPr>
        <w:t> </w:t>
      </w:r>
      <w:r>
        <w:rPr>
          <w:color w:val="231F20"/>
        </w:rPr>
        <w:t>may</w:t>
      </w:r>
      <w:r>
        <w:rPr>
          <w:color w:val="231F20"/>
          <w:spacing w:val="34"/>
        </w:rPr>
        <w:t> </w:t>
      </w:r>
      <w:r>
        <w:rPr>
          <w:color w:val="231F20"/>
        </w:rPr>
        <w:t>be</w:t>
      </w:r>
      <w:r>
        <w:rPr>
          <w:color w:val="231F20"/>
          <w:spacing w:val="34"/>
        </w:rPr>
        <w:t> </w:t>
      </w:r>
      <w:r>
        <w:rPr>
          <w:color w:val="231F20"/>
        </w:rPr>
        <w:t>controlled</w:t>
      </w:r>
      <w:r>
        <w:rPr>
          <w:color w:val="231F20"/>
          <w:spacing w:val="34"/>
        </w:rPr>
        <w:t> </w:t>
      </w:r>
      <w:r>
        <w:rPr>
          <w:color w:val="231F20"/>
        </w:rPr>
        <w:t>at </w:t>
      </w:r>
      <w:r>
        <w:rPr>
          <w:color w:val="231F20"/>
          <w:w w:val="110"/>
        </w:rPr>
        <w:t>its</w:t>
      </w:r>
      <w:r>
        <w:rPr>
          <w:color w:val="231F20"/>
          <w:spacing w:val="-5"/>
          <w:w w:val="110"/>
        </w:rPr>
        <w:t> </w:t>
      </w:r>
      <w:r>
        <w:rPr>
          <w:color w:val="231F20"/>
          <w:w w:val="110"/>
        </w:rPr>
        <w:t>source,</w:t>
      </w:r>
      <w:r>
        <w:rPr>
          <w:color w:val="231F20"/>
          <w:spacing w:val="-5"/>
          <w:w w:val="110"/>
        </w:rPr>
        <w:t> </w:t>
      </w:r>
      <w:r>
        <w:rPr>
          <w:color w:val="231F20"/>
          <w:w w:val="110"/>
        </w:rPr>
        <w:t>within</w:t>
      </w:r>
      <w:r>
        <w:rPr>
          <w:color w:val="231F20"/>
          <w:spacing w:val="-5"/>
          <w:w w:val="110"/>
        </w:rPr>
        <w:t> </w:t>
      </w:r>
      <w:r>
        <w:rPr>
          <w:color w:val="231F20"/>
          <w:w w:val="110"/>
        </w:rPr>
        <w:t>the</w:t>
      </w:r>
      <w:r>
        <w:rPr>
          <w:color w:val="231F20"/>
          <w:spacing w:val="-5"/>
          <w:w w:val="110"/>
        </w:rPr>
        <w:t> </w:t>
      </w:r>
      <w:r>
        <w:rPr>
          <w:color w:val="231F20"/>
          <w:w w:val="110"/>
        </w:rPr>
        <w:t>life</w:t>
      </w:r>
      <w:r>
        <w:rPr>
          <w:color w:val="231F20"/>
          <w:spacing w:val="-5"/>
          <w:w w:val="110"/>
        </w:rPr>
        <w:t> </w:t>
      </w:r>
      <w:r>
        <w:rPr>
          <w:color w:val="231F20"/>
          <w:w w:val="110"/>
        </w:rPr>
        <w:t>support</w:t>
      </w:r>
      <w:r>
        <w:rPr>
          <w:color w:val="231F20"/>
          <w:spacing w:val="-5"/>
          <w:w w:val="110"/>
        </w:rPr>
        <w:t> </w:t>
      </w:r>
      <w:r>
        <w:rPr>
          <w:color w:val="231F20"/>
          <w:w w:val="110"/>
        </w:rPr>
        <w:t>system,</w:t>
      </w:r>
      <w:r>
        <w:rPr>
          <w:color w:val="231F20"/>
          <w:spacing w:val="-5"/>
          <w:w w:val="110"/>
        </w:rPr>
        <w:t> </w:t>
      </w:r>
      <w:r>
        <w:rPr>
          <w:color w:val="231F20"/>
          <w:w w:val="110"/>
        </w:rPr>
        <w:t>or</w:t>
      </w:r>
      <w:r>
        <w:rPr>
          <w:color w:val="231F20"/>
          <w:spacing w:val="-5"/>
          <w:w w:val="110"/>
        </w:rPr>
        <w:t> </w:t>
      </w:r>
      <w:r>
        <w:rPr>
          <w:color w:val="231F20"/>
          <w:w w:val="110"/>
        </w:rPr>
        <w:t>by</w:t>
      </w:r>
      <w:r>
        <w:rPr>
          <w:color w:val="231F20"/>
          <w:spacing w:val="-5"/>
          <w:w w:val="110"/>
        </w:rPr>
        <w:t> </w:t>
      </w:r>
      <w:r>
        <w:rPr>
          <w:color w:val="231F20"/>
          <w:w w:val="110"/>
        </w:rPr>
        <w:t>controlling</w:t>
      </w:r>
      <w:r>
        <w:rPr>
          <w:color w:val="231F20"/>
          <w:spacing w:val="-5"/>
          <w:w w:val="110"/>
        </w:rPr>
        <w:t> </w:t>
      </w:r>
      <w:r>
        <w:rPr>
          <w:color w:val="231F20"/>
          <w:w w:val="110"/>
        </w:rPr>
        <w:t>the</w:t>
      </w:r>
      <w:r>
        <w:rPr>
          <w:color w:val="231F20"/>
          <w:spacing w:val="-5"/>
          <w:w w:val="110"/>
        </w:rPr>
        <w:t> </w:t>
      </w:r>
      <w:r>
        <w:rPr>
          <w:color w:val="231F20"/>
          <w:w w:val="110"/>
        </w:rPr>
        <w:t>macroen-vironment.</w:t>
      </w:r>
      <w:r>
        <w:rPr>
          <w:color w:val="231F20"/>
          <w:spacing w:val="-10"/>
          <w:w w:val="110"/>
        </w:rPr>
        <w:t> </w:t>
      </w:r>
      <w:r>
        <w:rPr>
          <w:color w:val="231F20"/>
          <w:w w:val="110"/>
        </w:rPr>
        <w:t>Some</w:t>
      </w:r>
      <w:r>
        <w:rPr>
          <w:color w:val="231F20"/>
          <w:spacing w:val="-10"/>
          <w:w w:val="110"/>
        </w:rPr>
        <w:t> </w:t>
      </w:r>
      <w:r>
        <w:rPr>
          <w:color w:val="231F20"/>
          <w:w w:val="110"/>
        </w:rPr>
        <w:t>semiopen</w:t>
      </w:r>
      <w:r>
        <w:rPr>
          <w:color w:val="231F20"/>
          <w:spacing w:val="-10"/>
          <w:w w:val="110"/>
        </w:rPr>
        <w:t> </w:t>
      </w:r>
      <w:r>
        <w:rPr>
          <w:color w:val="231F20"/>
          <w:w w:val="110"/>
        </w:rPr>
        <w:t>systems</w:t>
      </w:r>
      <w:r>
        <w:rPr>
          <w:color w:val="231F20"/>
          <w:spacing w:val="-10"/>
          <w:w w:val="110"/>
        </w:rPr>
        <w:t> </w:t>
      </w:r>
      <w:r>
        <w:rPr>
          <w:color w:val="231F20"/>
          <w:w w:val="110"/>
        </w:rPr>
        <w:t>(e.g.,</w:t>
      </w:r>
      <w:r>
        <w:rPr>
          <w:color w:val="231F20"/>
          <w:spacing w:val="-10"/>
          <w:w w:val="110"/>
        </w:rPr>
        <w:t> </w:t>
      </w:r>
      <w:r>
        <w:rPr>
          <w:color w:val="231F20"/>
          <w:w w:val="110"/>
        </w:rPr>
        <w:t>raceways</w:t>
      </w:r>
      <w:r>
        <w:rPr>
          <w:color w:val="231F20"/>
          <w:spacing w:val="-10"/>
          <w:w w:val="110"/>
        </w:rPr>
        <w:t> </w:t>
      </w:r>
      <w:r>
        <w:rPr>
          <w:color w:val="231F20"/>
          <w:w w:val="110"/>
        </w:rPr>
        <w:t>by</w:t>
      </w:r>
      <w:r>
        <w:rPr>
          <w:color w:val="231F20"/>
          <w:spacing w:val="-10"/>
          <w:w w:val="110"/>
        </w:rPr>
        <w:t> </w:t>
      </w:r>
      <w:r>
        <w:rPr>
          <w:color w:val="231F20"/>
          <w:w w:val="110"/>
        </w:rPr>
        <w:t>a</w:t>
      </w:r>
      <w:r>
        <w:rPr>
          <w:color w:val="231F20"/>
          <w:spacing w:val="-10"/>
          <w:w w:val="110"/>
        </w:rPr>
        <w:t> </w:t>
      </w:r>
      <w:r>
        <w:rPr>
          <w:color w:val="231F20"/>
          <w:w w:val="110"/>
        </w:rPr>
        <w:t>river)</w:t>
      </w:r>
      <w:r>
        <w:rPr>
          <w:color w:val="231F20"/>
          <w:spacing w:val="-10"/>
          <w:w w:val="110"/>
        </w:rPr>
        <w:t> </w:t>
      </w:r>
      <w:r>
        <w:rPr>
          <w:color w:val="231F20"/>
          <w:w w:val="110"/>
        </w:rPr>
        <w:t>depend</w:t>
      </w:r>
      <w:r>
        <w:rPr>
          <w:color w:val="231F20"/>
          <w:spacing w:val="-10"/>
          <w:w w:val="110"/>
        </w:rPr>
        <w:t> </w:t>
      </w:r>
      <w:r>
        <w:rPr>
          <w:color w:val="231F20"/>
          <w:w w:val="110"/>
        </w:rPr>
        <w:t>on </w:t>
      </w:r>
      <w:r>
        <w:rPr>
          <w:color w:val="231F20"/>
        </w:rPr>
        <w:t>source water temperature and thus enclosure water temperature will vary</w:t>
      </w:r>
      <w:r>
        <w:rPr>
          <w:color w:val="231F20"/>
          <w:spacing w:val="40"/>
          <w:w w:val="110"/>
        </w:rPr>
        <w:t> </w:t>
      </w:r>
      <w:r>
        <w:rPr>
          <w:color w:val="231F20"/>
          <w:w w:val="110"/>
        </w:rPr>
        <w:t>with that of the source water.</w:t>
      </w:r>
    </w:p>
    <w:p>
      <w:pPr>
        <w:pStyle w:val="BodyText"/>
        <w:spacing w:line="247" w:lineRule="auto" w:before="14"/>
        <w:ind w:left="360" w:right="356" w:firstLine="360"/>
        <w:jc w:val="both"/>
      </w:pPr>
      <w:r>
        <w:rPr>
          <w:color w:val="231F20"/>
          <w:w w:val="105"/>
        </w:rPr>
        <w:t>The volume of water contained in a room can affect room tempera-ture, temperature stability, and relative humidity. Likewise the thermal load produced by chiller/heater systems can affect the stability of the macroen-vironmental</w:t>
      </w:r>
      <w:r>
        <w:rPr>
          <w:color w:val="231F20"/>
          <w:spacing w:val="-7"/>
          <w:w w:val="105"/>
        </w:rPr>
        <w:t> </w:t>
      </w:r>
      <w:r>
        <w:rPr>
          <w:color w:val="231F20"/>
          <w:w w:val="105"/>
        </w:rPr>
        <w:t>temperature.</w:t>
      </w:r>
      <w:r>
        <w:rPr>
          <w:color w:val="231F20"/>
          <w:spacing w:val="-10"/>
          <w:w w:val="105"/>
        </w:rPr>
        <w:t> </w:t>
      </w:r>
      <w:r>
        <w:rPr>
          <w:color w:val="231F20"/>
          <w:w w:val="105"/>
        </w:rPr>
        <w:t>Air</w:t>
      </w:r>
      <w:r>
        <w:rPr>
          <w:color w:val="231F20"/>
          <w:spacing w:val="-6"/>
          <w:w w:val="105"/>
        </w:rPr>
        <w:t> </w:t>
      </w:r>
      <w:r>
        <w:rPr>
          <w:color w:val="231F20"/>
          <w:w w:val="105"/>
        </w:rPr>
        <w:t>handling</w:t>
      </w:r>
      <w:r>
        <w:rPr>
          <w:color w:val="231F20"/>
          <w:spacing w:val="-7"/>
          <w:w w:val="105"/>
        </w:rPr>
        <w:t> </w:t>
      </w:r>
      <w:r>
        <w:rPr>
          <w:color w:val="231F20"/>
          <w:w w:val="105"/>
        </w:rPr>
        <w:t>systems</w:t>
      </w:r>
      <w:r>
        <w:rPr>
          <w:color w:val="231F20"/>
          <w:spacing w:val="-6"/>
          <w:w w:val="105"/>
        </w:rPr>
        <w:t> </w:t>
      </w:r>
      <w:r>
        <w:rPr>
          <w:color w:val="231F20"/>
          <w:w w:val="105"/>
        </w:rPr>
        <w:t>need</w:t>
      </w:r>
      <w:r>
        <w:rPr>
          <w:color w:val="231F20"/>
          <w:spacing w:val="-7"/>
          <w:w w:val="105"/>
        </w:rPr>
        <w:t> </w:t>
      </w:r>
      <w:r>
        <w:rPr>
          <w:color w:val="231F20"/>
          <w:w w:val="105"/>
        </w:rPr>
        <w:t>to</w:t>
      </w:r>
      <w:r>
        <w:rPr>
          <w:color w:val="231F20"/>
          <w:spacing w:val="-7"/>
          <w:w w:val="105"/>
        </w:rPr>
        <w:t> </w:t>
      </w:r>
      <w:r>
        <w:rPr>
          <w:color w:val="231F20"/>
          <w:w w:val="105"/>
        </w:rPr>
        <w:t>be</w:t>
      </w:r>
      <w:r>
        <w:rPr>
          <w:color w:val="231F20"/>
          <w:spacing w:val="-6"/>
          <w:w w:val="105"/>
        </w:rPr>
        <w:t> </w:t>
      </w:r>
      <w:r>
        <w:rPr>
          <w:color w:val="231F20"/>
          <w:w w:val="105"/>
        </w:rPr>
        <w:t>designed</w:t>
      </w:r>
      <w:r>
        <w:rPr>
          <w:color w:val="231F20"/>
          <w:spacing w:val="-7"/>
          <w:w w:val="105"/>
        </w:rPr>
        <w:t> </w:t>
      </w:r>
      <w:r>
        <w:rPr>
          <w:color w:val="231F20"/>
          <w:w w:val="105"/>
        </w:rPr>
        <w:t>to</w:t>
      </w:r>
      <w:r>
        <w:rPr>
          <w:color w:val="231F20"/>
          <w:spacing w:val="-6"/>
          <w:w w:val="105"/>
        </w:rPr>
        <w:t> </w:t>
      </w:r>
      <w:r>
        <w:rPr>
          <w:color w:val="231F20"/>
          <w:spacing w:val="-4"/>
          <w:w w:val="105"/>
        </w:rPr>
        <w:t>com-</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left"/>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81</w:t>
      </w:r>
    </w:p>
    <w:p>
      <w:pPr>
        <w:pStyle w:val="BodyText"/>
        <w:spacing w:before="84"/>
        <w:rPr>
          <w:rFonts w:ascii="Trebuchet MS"/>
          <w:i/>
          <w:sz w:val="16"/>
        </w:rPr>
      </w:pPr>
    </w:p>
    <w:p>
      <w:pPr>
        <w:pStyle w:val="BodyText"/>
        <w:spacing w:line="247" w:lineRule="auto"/>
        <w:ind w:left="360" w:right="354"/>
        <w:jc w:val="both"/>
      </w:pPr>
      <w:r>
        <w:rPr>
          <w:color w:val="231F20"/>
          <w:w w:val="105"/>
        </w:rPr>
        <w:t>pensate for these thermal and moisture loads. Macroenvironmental relative humidity</w:t>
      </w:r>
      <w:r>
        <w:rPr>
          <w:color w:val="231F20"/>
          <w:w w:val="105"/>
        </w:rPr>
        <w:t> levels</w:t>
      </w:r>
      <w:r>
        <w:rPr>
          <w:color w:val="231F20"/>
          <w:w w:val="105"/>
        </w:rPr>
        <w:t> are</w:t>
      </w:r>
      <w:r>
        <w:rPr>
          <w:color w:val="231F20"/>
          <w:w w:val="105"/>
        </w:rPr>
        <w:t> generally</w:t>
      </w:r>
      <w:r>
        <w:rPr>
          <w:color w:val="231F20"/>
          <w:w w:val="105"/>
        </w:rPr>
        <w:t> defined</w:t>
      </w:r>
      <w:r>
        <w:rPr>
          <w:color w:val="231F20"/>
          <w:w w:val="105"/>
        </w:rPr>
        <w:t> by</w:t>
      </w:r>
      <w:r>
        <w:rPr>
          <w:color w:val="231F20"/>
          <w:w w:val="105"/>
        </w:rPr>
        <w:t> safety</w:t>
      </w:r>
      <w:r>
        <w:rPr>
          <w:color w:val="231F20"/>
          <w:w w:val="105"/>
        </w:rPr>
        <w:t> issues</w:t>
      </w:r>
      <w:r>
        <w:rPr>
          <w:color w:val="231F20"/>
          <w:w w:val="105"/>
        </w:rPr>
        <w:t> and</w:t>
      </w:r>
      <w:r>
        <w:rPr>
          <w:color w:val="231F20"/>
          <w:w w:val="105"/>
        </w:rPr>
        <w:t> staff</w:t>
      </w:r>
      <w:r>
        <w:rPr>
          <w:color w:val="231F20"/>
          <w:w w:val="105"/>
        </w:rPr>
        <w:t> comfort,</w:t>
      </w:r>
      <w:r>
        <w:rPr>
          <w:color w:val="231F20"/>
          <w:spacing w:val="80"/>
          <w:w w:val="105"/>
        </w:rPr>
        <w:t> </w:t>
      </w:r>
      <w:r>
        <w:rPr>
          <w:color w:val="231F20"/>
          <w:w w:val="105"/>
        </w:rPr>
        <w:t>since room humidity is not critical for aquatic species; however, excessive moisture may result in condensation on walls, ceilings, and tank lids, which may support microbial growth and serve as a source of contamination or create a conducive environment for metal corrosion. In a dry environment (e.g.,</w:t>
      </w:r>
      <w:r>
        <w:rPr>
          <w:color w:val="231F20"/>
          <w:w w:val="105"/>
        </w:rPr>
        <w:t> indoor</w:t>
      </w:r>
      <w:r>
        <w:rPr>
          <w:color w:val="231F20"/>
          <w:w w:val="105"/>
        </w:rPr>
        <w:t> heating</w:t>
      </w:r>
      <w:r>
        <w:rPr>
          <w:color w:val="231F20"/>
          <w:w w:val="105"/>
        </w:rPr>
        <w:t> during</w:t>
      </w:r>
      <w:r>
        <w:rPr>
          <w:color w:val="231F20"/>
          <w:w w:val="105"/>
        </w:rPr>
        <w:t> cold</w:t>
      </w:r>
      <w:r>
        <w:rPr>
          <w:color w:val="231F20"/>
          <w:w w:val="105"/>
        </w:rPr>
        <w:t> weather</w:t>
      </w:r>
      <w:r>
        <w:rPr>
          <w:color w:val="231F20"/>
          <w:w w:val="105"/>
        </w:rPr>
        <w:t> or</w:t>
      </w:r>
      <w:r>
        <w:rPr>
          <w:color w:val="231F20"/>
          <w:w w:val="105"/>
        </w:rPr>
        <w:t> outdoor</w:t>
      </w:r>
      <w:r>
        <w:rPr>
          <w:color w:val="231F20"/>
          <w:w w:val="105"/>
        </w:rPr>
        <w:t> housing</w:t>
      </w:r>
      <w:r>
        <w:rPr>
          <w:color w:val="231F20"/>
          <w:w w:val="105"/>
        </w:rPr>
        <w:t> in</w:t>
      </w:r>
      <w:r>
        <w:rPr>
          <w:color w:val="231F20"/>
          <w:w w:val="105"/>
        </w:rPr>
        <w:t> some climates/seasons),</w:t>
      </w:r>
      <w:r>
        <w:rPr>
          <w:color w:val="231F20"/>
          <w:w w:val="105"/>
        </w:rPr>
        <w:t> evaporation</w:t>
      </w:r>
      <w:r>
        <w:rPr>
          <w:color w:val="231F20"/>
          <w:w w:val="105"/>
        </w:rPr>
        <w:t> rates</w:t>
      </w:r>
      <w:r>
        <w:rPr>
          <w:color w:val="231F20"/>
          <w:w w:val="105"/>
        </w:rPr>
        <w:t> may</w:t>
      </w:r>
      <w:r>
        <w:rPr>
          <w:color w:val="231F20"/>
          <w:w w:val="105"/>
        </w:rPr>
        <w:t> be</w:t>
      </w:r>
      <w:r>
        <w:rPr>
          <w:color w:val="231F20"/>
          <w:w w:val="105"/>
        </w:rPr>
        <w:t> higher,</w:t>
      </w:r>
      <w:r>
        <w:rPr>
          <w:color w:val="231F20"/>
          <w:w w:val="105"/>
        </w:rPr>
        <w:t> potentially</w:t>
      </w:r>
      <w:r>
        <w:rPr>
          <w:color w:val="231F20"/>
          <w:w w:val="105"/>
        </w:rPr>
        <w:t> requiring</w:t>
      </w:r>
      <w:r>
        <w:rPr>
          <w:color w:val="231F20"/>
          <w:spacing w:val="80"/>
          <w:w w:val="105"/>
        </w:rPr>
        <w:t> </w:t>
      </w:r>
      <w:r>
        <w:rPr>
          <w:color w:val="231F20"/>
          <w:w w:val="105"/>
        </w:rPr>
        <w:t>the</w:t>
      </w:r>
      <w:r>
        <w:rPr>
          <w:color w:val="231F20"/>
          <w:spacing w:val="40"/>
          <w:w w:val="105"/>
        </w:rPr>
        <w:t> </w:t>
      </w:r>
      <w:r>
        <w:rPr>
          <w:color w:val="231F20"/>
          <w:w w:val="105"/>
        </w:rPr>
        <w:t>addition</w:t>
      </w:r>
      <w:r>
        <w:rPr>
          <w:color w:val="231F20"/>
          <w:spacing w:val="40"/>
          <w:w w:val="105"/>
        </w:rPr>
        <w:t> </w:t>
      </w:r>
      <w:r>
        <w:rPr>
          <w:color w:val="231F20"/>
          <w:w w:val="105"/>
        </w:rPr>
        <w:t>of</w:t>
      </w:r>
      <w:r>
        <w:rPr>
          <w:color w:val="231F20"/>
          <w:spacing w:val="40"/>
          <w:w w:val="105"/>
        </w:rPr>
        <w:t> </w:t>
      </w:r>
      <w:r>
        <w:rPr>
          <w:color w:val="231F20"/>
          <w:w w:val="105"/>
        </w:rPr>
        <w:t>large</w:t>
      </w:r>
      <w:r>
        <w:rPr>
          <w:color w:val="231F20"/>
          <w:spacing w:val="40"/>
          <w:w w:val="105"/>
        </w:rPr>
        <w:t> </w:t>
      </w:r>
      <w:r>
        <w:rPr>
          <w:color w:val="231F20"/>
          <w:w w:val="105"/>
        </w:rPr>
        <w:t>quantities</w:t>
      </w:r>
      <w:r>
        <w:rPr>
          <w:color w:val="231F20"/>
          <w:spacing w:val="40"/>
          <w:w w:val="105"/>
        </w:rPr>
        <w:t> </w:t>
      </w:r>
      <w:r>
        <w:rPr>
          <w:color w:val="231F20"/>
          <w:w w:val="105"/>
        </w:rPr>
        <w:t>of</w:t>
      </w:r>
      <w:r>
        <w:rPr>
          <w:color w:val="231F20"/>
          <w:spacing w:val="40"/>
          <w:w w:val="105"/>
        </w:rPr>
        <w:t> </w:t>
      </w:r>
      <w:r>
        <w:rPr>
          <w:color w:val="231F20"/>
          <w:w w:val="105"/>
        </w:rPr>
        <w:t>water</w:t>
      </w:r>
      <w:r>
        <w:rPr>
          <w:color w:val="231F20"/>
          <w:spacing w:val="40"/>
          <w:w w:val="105"/>
        </w:rPr>
        <w:t> </w:t>
      </w:r>
      <w:r>
        <w:rPr>
          <w:color w:val="231F20"/>
          <w:w w:val="105"/>
        </w:rPr>
        <w:t>to</w:t>
      </w:r>
      <w:r>
        <w:rPr>
          <w:color w:val="231F20"/>
          <w:spacing w:val="40"/>
          <w:w w:val="105"/>
        </w:rPr>
        <w:t> </w:t>
      </w:r>
      <w:r>
        <w:rPr>
          <w:color w:val="231F20"/>
          <w:w w:val="105"/>
        </w:rPr>
        <w:t>the</w:t>
      </w:r>
      <w:r>
        <w:rPr>
          <w:color w:val="231F20"/>
          <w:spacing w:val="40"/>
          <w:w w:val="105"/>
        </w:rPr>
        <w:t> </w:t>
      </w:r>
      <w:r>
        <w:rPr>
          <w:color w:val="231F20"/>
          <w:w w:val="105"/>
        </w:rPr>
        <w:t>system</w:t>
      </w:r>
      <w:r>
        <w:rPr>
          <w:color w:val="231F20"/>
          <w:spacing w:val="40"/>
          <w:w w:val="105"/>
        </w:rPr>
        <w:t> </w:t>
      </w:r>
      <w:r>
        <w:rPr>
          <w:color w:val="231F20"/>
          <w:w w:val="105"/>
        </w:rPr>
        <w:t>and</w:t>
      </w:r>
      <w:r>
        <w:rPr>
          <w:color w:val="231F20"/>
          <w:spacing w:val="40"/>
          <w:w w:val="105"/>
        </w:rPr>
        <w:t> </w:t>
      </w:r>
      <w:r>
        <w:rPr>
          <w:color w:val="231F20"/>
          <w:w w:val="105"/>
        </w:rPr>
        <w:t>monitoring for increases in salinity/conductivity, contaminants, or other water quality aberrations. Some amphibians and reptiles may need elevated microenvi-ronmental</w:t>
      </w:r>
      <w:r>
        <w:rPr>
          <w:color w:val="231F20"/>
          <w:w w:val="105"/>
        </w:rPr>
        <w:t> humidity</w:t>
      </w:r>
      <w:r>
        <w:rPr>
          <w:color w:val="231F20"/>
          <w:w w:val="105"/>
        </w:rPr>
        <w:t> (in</w:t>
      </w:r>
      <w:r>
        <w:rPr>
          <w:color w:val="231F20"/>
          <w:w w:val="105"/>
        </w:rPr>
        <w:t> excess</w:t>
      </w:r>
      <w:r>
        <w:rPr>
          <w:color w:val="231F20"/>
          <w:w w:val="105"/>
        </w:rPr>
        <w:t> of</w:t>
      </w:r>
      <w:r>
        <w:rPr>
          <w:color w:val="231F20"/>
          <w:w w:val="105"/>
        </w:rPr>
        <w:t> 50-70%</w:t>
      </w:r>
      <w:r>
        <w:rPr>
          <w:color w:val="231F20"/>
          <w:w w:val="105"/>
        </w:rPr>
        <w:t> relative</w:t>
      </w:r>
      <w:r>
        <w:rPr>
          <w:color w:val="231F20"/>
          <w:w w:val="105"/>
        </w:rPr>
        <w:t> humidity),</w:t>
      </w:r>
      <w:r>
        <w:rPr>
          <w:color w:val="231F20"/>
          <w:w w:val="105"/>
        </w:rPr>
        <w:t> which</w:t>
      </w:r>
      <w:r>
        <w:rPr>
          <w:color w:val="231F20"/>
          <w:w w:val="105"/>
        </w:rPr>
        <w:t> may require maintaining elevated macroenvironmental humidity levels (Pough 1991; St. Claire et al. 2005).</w:t>
      </w:r>
    </w:p>
    <w:p>
      <w:pPr>
        <w:pStyle w:val="BodyText"/>
        <w:spacing w:line="247" w:lineRule="auto" w:before="16"/>
        <w:ind w:left="360" w:right="354" w:firstLine="360"/>
        <w:jc w:val="both"/>
      </w:pPr>
      <w:r>
        <w:rPr>
          <w:color w:val="231F20"/>
          <w:w w:val="105"/>
        </w:rPr>
        <w:t>Room air exchange rates are typically governed by thermal and mois-ture loads. For fish and some aquatic amphibians, the microenvironmental air quality may affect water quality (i.e., gas exchange), but appropriate life support</w:t>
      </w:r>
      <w:r>
        <w:rPr>
          <w:color w:val="231F20"/>
          <w:spacing w:val="-7"/>
          <w:w w:val="105"/>
        </w:rPr>
        <w:t> </w:t>
      </w:r>
      <w:r>
        <w:rPr>
          <w:color w:val="231F20"/>
          <w:w w:val="105"/>
        </w:rPr>
        <w:t>system</w:t>
      </w:r>
      <w:r>
        <w:rPr>
          <w:color w:val="231F20"/>
          <w:spacing w:val="-7"/>
          <w:w w:val="105"/>
        </w:rPr>
        <w:t> </w:t>
      </w:r>
      <w:r>
        <w:rPr>
          <w:color w:val="231F20"/>
          <w:w w:val="105"/>
        </w:rPr>
        <w:t>design</w:t>
      </w:r>
      <w:r>
        <w:rPr>
          <w:color w:val="231F20"/>
          <w:spacing w:val="-7"/>
          <w:w w:val="105"/>
        </w:rPr>
        <w:t> </w:t>
      </w:r>
      <w:r>
        <w:rPr>
          <w:color w:val="231F20"/>
          <w:w w:val="105"/>
        </w:rPr>
        <w:t>may</w:t>
      </w:r>
      <w:r>
        <w:rPr>
          <w:color w:val="231F20"/>
          <w:spacing w:val="-7"/>
          <w:w w:val="105"/>
        </w:rPr>
        <w:t> </w:t>
      </w:r>
      <w:r>
        <w:rPr>
          <w:color w:val="231F20"/>
          <w:w w:val="105"/>
        </w:rPr>
        <w:t>reduce</w:t>
      </w:r>
      <w:r>
        <w:rPr>
          <w:color w:val="231F20"/>
          <w:spacing w:val="-7"/>
          <w:w w:val="105"/>
        </w:rPr>
        <w:t> </w:t>
      </w:r>
      <w:r>
        <w:rPr>
          <w:color w:val="231F20"/>
          <w:w w:val="105"/>
        </w:rPr>
        <w:t>its</w:t>
      </w:r>
      <w:r>
        <w:rPr>
          <w:color w:val="231F20"/>
          <w:spacing w:val="-7"/>
          <w:w w:val="105"/>
        </w:rPr>
        <w:t> </w:t>
      </w:r>
      <w:r>
        <w:rPr>
          <w:color w:val="231F20"/>
          <w:w w:val="105"/>
        </w:rPr>
        <w:t>importance.</w:t>
      </w:r>
      <w:r>
        <w:rPr>
          <w:color w:val="231F20"/>
          <w:spacing w:val="-10"/>
          <w:w w:val="105"/>
        </w:rPr>
        <w:t> </w:t>
      </w:r>
      <w:r>
        <w:rPr>
          <w:color w:val="231F20"/>
          <w:w w:val="105"/>
        </w:rPr>
        <w:t>Airborne</w:t>
      </w:r>
      <w:r>
        <w:rPr>
          <w:color w:val="231F20"/>
          <w:spacing w:val="-7"/>
          <w:w w:val="105"/>
        </w:rPr>
        <w:t> </w:t>
      </w:r>
      <w:r>
        <w:rPr>
          <w:color w:val="231F20"/>
          <w:w w:val="105"/>
        </w:rPr>
        <w:t>particulates</w:t>
      </w:r>
      <w:r>
        <w:rPr>
          <w:color w:val="231F20"/>
          <w:spacing w:val="-7"/>
          <w:w w:val="105"/>
        </w:rPr>
        <w:t> </w:t>
      </w:r>
      <w:r>
        <w:rPr>
          <w:color w:val="231F20"/>
          <w:w w:val="105"/>
        </w:rPr>
        <w:t>and compounds</w:t>
      </w:r>
      <w:r>
        <w:rPr>
          <w:color w:val="231F20"/>
          <w:spacing w:val="28"/>
          <w:w w:val="105"/>
        </w:rPr>
        <w:t> </w:t>
      </w:r>
      <w:r>
        <w:rPr>
          <w:color w:val="231F20"/>
          <w:w w:val="105"/>
        </w:rPr>
        <w:t>(e.g.,</w:t>
      </w:r>
      <w:r>
        <w:rPr>
          <w:color w:val="231F20"/>
          <w:spacing w:val="28"/>
          <w:w w:val="105"/>
        </w:rPr>
        <w:t> </w:t>
      </w:r>
      <w:r>
        <w:rPr>
          <w:color w:val="231F20"/>
          <w:w w:val="105"/>
        </w:rPr>
        <w:t>volatile</w:t>
      </w:r>
      <w:r>
        <w:rPr>
          <w:color w:val="231F20"/>
          <w:spacing w:val="28"/>
          <w:w w:val="105"/>
        </w:rPr>
        <w:t> </w:t>
      </w:r>
      <w:r>
        <w:rPr>
          <w:color w:val="231F20"/>
          <w:w w:val="105"/>
        </w:rPr>
        <w:t>organic</w:t>
      </w:r>
      <w:r>
        <w:rPr>
          <w:color w:val="231F20"/>
          <w:spacing w:val="28"/>
          <w:w w:val="105"/>
        </w:rPr>
        <w:t> </w:t>
      </w:r>
      <w:r>
        <w:rPr>
          <w:color w:val="231F20"/>
          <w:w w:val="105"/>
        </w:rPr>
        <w:t>compounds</w:t>
      </w:r>
      <w:r>
        <w:rPr>
          <w:color w:val="231F20"/>
          <w:spacing w:val="28"/>
          <w:w w:val="105"/>
        </w:rPr>
        <w:t> </w:t>
      </w:r>
      <w:r>
        <w:rPr>
          <w:color w:val="231F20"/>
          <w:w w:val="105"/>
        </w:rPr>
        <w:t>and</w:t>
      </w:r>
      <w:r>
        <w:rPr>
          <w:color w:val="231F20"/>
          <w:spacing w:val="28"/>
          <w:w w:val="105"/>
        </w:rPr>
        <w:t> </w:t>
      </w:r>
      <w:r>
        <w:rPr>
          <w:color w:val="231F20"/>
          <w:w w:val="105"/>
        </w:rPr>
        <w:t>ammonia)</w:t>
      </w:r>
      <w:r>
        <w:rPr>
          <w:color w:val="231F20"/>
          <w:spacing w:val="28"/>
          <w:w w:val="105"/>
        </w:rPr>
        <w:t> </w:t>
      </w:r>
      <w:r>
        <w:rPr>
          <w:color w:val="231F20"/>
          <w:w w:val="105"/>
        </w:rPr>
        <w:t>may</w:t>
      </w:r>
      <w:r>
        <w:rPr>
          <w:color w:val="231F20"/>
          <w:spacing w:val="28"/>
          <w:w w:val="105"/>
        </w:rPr>
        <w:t> </w:t>
      </w:r>
      <w:r>
        <w:rPr>
          <w:color w:val="231F20"/>
          <w:w w:val="105"/>
        </w:rPr>
        <w:t>dissolve in</w:t>
      </w:r>
      <w:r>
        <w:rPr>
          <w:color w:val="231F20"/>
          <w:spacing w:val="-6"/>
          <w:w w:val="105"/>
        </w:rPr>
        <w:t> </w:t>
      </w:r>
      <w:r>
        <w:rPr>
          <w:color w:val="231F20"/>
          <w:w w:val="105"/>
        </w:rPr>
        <w:t>tank</w:t>
      </w:r>
      <w:r>
        <w:rPr>
          <w:color w:val="231F20"/>
          <w:spacing w:val="-6"/>
          <w:w w:val="105"/>
        </w:rPr>
        <w:t> </w:t>
      </w:r>
      <w:r>
        <w:rPr>
          <w:color w:val="231F20"/>
          <w:w w:val="105"/>
        </w:rPr>
        <w:t>water</w:t>
      </w:r>
      <w:r>
        <w:rPr>
          <w:color w:val="231F20"/>
          <w:spacing w:val="-6"/>
          <w:w w:val="105"/>
        </w:rPr>
        <w:t> </w:t>
      </w:r>
      <w:r>
        <w:rPr>
          <w:color w:val="231F20"/>
          <w:w w:val="105"/>
        </w:rPr>
        <w:t>and</w:t>
      </w:r>
      <w:r>
        <w:rPr>
          <w:color w:val="231F20"/>
          <w:spacing w:val="-6"/>
          <w:w w:val="105"/>
        </w:rPr>
        <w:t> </w:t>
      </w:r>
      <w:r>
        <w:rPr>
          <w:color w:val="231F20"/>
          <w:w w:val="105"/>
        </w:rPr>
        <w:t>affect</w:t>
      </w:r>
      <w:r>
        <w:rPr>
          <w:color w:val="231F20"/>
          <w:spacing w:val="-6"/>
          <w:w w:val="105"/>
        </w:rPr>
        <w:t> </w:t>
      </w:r>
      <w:r>
        <w:rPr>
          <w:color w:val="231F20"/>
          <w:w w:val="105"/>
        </w:rPr>
        <w:t>animal</w:t>
      </w:r>
      <w:r>
        <w:rPr>
          <w:color w:val="231F20"/>
          <w:spacing w:val="-6"/>
          <w:w w:val="105"/>
        </w:rPr>
        <w:t> </w:t>
      </w:r>
      <w:r>
        <w:rPr>
          <w:color w:val="231F20"/>
          <w:w w:val="105"/>
        </w:rPr>
        <w:t>health</w:t>
      </w:r>
      <w:r>
        <w:rPr>
          <w:color w:val="231F20"/>
          <w:spacing w:val="-6"/>
          <w:w w:val="105"/>
        </w:rPr>
        <w:t> </w:t>
      </w:r>
      <w:r>
        <w:rPr>
          <w:color w:val="231F20"/>
          <w:w w:val="105"/>
        </w:rPr>
        <w:t>(Koerber</w:t>
      </w:r>
      <w:r>
        <w:rPr>
          <w:color w:val="231F20"/>
          <w:spacing w:val="-6"/>
          <w:w w:val="105"/>
        </w:rPr>
        <w:t> </w:t>
      </w:r>
      <w:r>
        <w:rPr>
          <w:color w:val="231F20"/>
          <w:w w:val="105"/>
        </w:rPr>
        <w:t>and</w:t>
      </w:r>
      <w:r>
        <w:rPr>
          <w:color w:val="231F20"/>
          <w:spacing w:val="-6"/>
          <w:w w:val="105"/>
        </w:rPr>
        <w:t> </w:t>
      </w:r>
      <w:r>
        <w:rPr>
          <w:color w:val="231F20"/>
          <w:w w:val="105"/>
        </w:rPr>
        <w:t>Kalishman</w:t>
      </w:r>
      <w:r>
        <w:rPr>
          <w:color w:val="231F20"/>
          <w:spacing w:val="-6"/>
          <w:w w:val="105"/>
        </w:rPr>
        <w:t> </w:t>
      </w:r>
      <w:r>
        <w:rPr>
          <w:color w:val="231F20"/>
          <w:w w:val="105"/>
        </w:rPr>
        <w:t>2009).</w:t>
      </w:r>
      <w:r>
        <w:rPr>
          <w:color w:val="231F20"/>
          <w:spacing w:val="-9"/>
          <w:w w:val="105"/>
        </w:rPr>
        <w:t> </w:t>
      </w:r>
      <w:r>
        <w:rPr>
          <w:color w:val="231F20"/>
          <w:w w:val="105"/>
        </w:rPr>
        <w:t>As</w:t>
      </w:r>
      <w:r>
        <w:rPr>
          <w:color w:val="231F20"/>
          <w:spacing w:val="-6"/>
          <w:w w:val="105"/>
        </w:rPr>
        <w:t> </w:t>
      </w:r>
      <w:r>
        <w:rPr>
          <w:color w:val="231F20"/>
          <w:w w:val="105"/>
        </w:rPr>
        <w:t>the aerosolization of water can lead to the spread of aquatic animal pathogens (e.g.,</w:t>
      </w:r>
      <w:r>
        <w:rPr>
          <w:color w:val="231F20"/>
          <w:spacing w:val="-1"/>
          <w:w w:val="105"/>
        </w:rPr>
        <w:t> </w:t>
      </w:r>
      <w:r>
        <w:rPr>
          <w:color w:val="231F20"/>
          <w:w w:val="105"/>
        </w:rPr>
        <w:t>protozoa,</w:t>
      </w:r>
      <w:r>
        <w:rPr>
          <w:color w:val="231F20"/>
          <w:spacing w:val="-1"/>
          <w:w w:val="105"/>
        </w:rPr>
        <w:t> </w:t>
      </w:r>
      <w:r>
        <w:rPr>
          <w:color w:val="231F20"/>
          <w:w w:val="105"/>
        </w:rPr>
        <w:t>bacteria)</w:t>
      </w:r>
      <w:r>
        <w:rPr>
          <w:color w:val="231F20"/>
          <w:spacing w:val="-1"/>
          <w:w w:val="105"/>
        </w:rPr>
        <w:t> </w:t>
      </w:r>
      <w:r>
        <w:rPr>
          <w:color w:val="231F20"/>
          <w:w w:val="105"/>
        </w:rPr>
        <w:t>within</w:t>
      </w:r>
      <w:r>
        <w:rPr>
          <w:color w:val="231F20"/>
          <w:spacing w:val="-1"/>
          <w:w w:val="105"/>
        </w:rPr>
        <w:t> </w:t>
      </w:r>
      <w:r>
        <w:rPr>
          <w:color w:val="231F20"/>
          <w:w w:val="105"/>
        </w:rPr>
        <w:t>or</w:t>
      </w:r>
      <w:r>
        <w:rPr>
          <w:color w:val="231F20"/>
          <w:spacing w:val="-1"/>
          <w:w w:val="105"/>
        </w:rPr>
        <w:t> </w:t>
      </w:r>
      <w:r>
        <w:rPr>
          <w:color w:val="231F20"/>
          <w:w w:val="105"/>
        </w:rPr>
        <w:t>throughout</w:t>
      </w:r>
      <w:r>
        <w:rPr>
          <w:color w:val="231F20"/>
          <w:spacing w:val="-1"/>
          <w:w w:val="105"/>
        </w:rPr>
        <w:t> </w:t>
      </w:r>
      <w:r>
        <w:rPr>
          <w:color w:val="231F20"/>
          <w:w w:val="105"/>
        </w:rPr>
        <w:t>an</w:t>
      </w:r>
      <w:r>
        <w:rPr>
          <w:color w:val="231F20"/>
          <w:spacing w:val="-1"/>
          <w:w w:val="105"/>
        </w:rPr>
        <w:t> </w:t>
      </w:r>
      <w:r>
        <w:rPr>
          <w:color w:val="231F20"/>
          <w:w w:val="105"/>
        </w:rPr>
        <w:t>aquatic</w:t>
      </w:r>
      <w:r>
        <w:rPr>
          <w:color w:val="231F20"/>
          <w:spacing w:val="-1"/>
          <w:w w:val="105"/>
        </w:rPr>
        <w:t> </w:t>
      </w:r>
      <w:r>
        <w:rPr>
          <w:color w:val="231F20"/>
          <w:w w:val="105"/>
        </w:rPr>
        <w:t>animal</w:t>
      </w:r>
      <w:r>
        <w:rPr>
          <w:color w:val="231F20"/>
          <w:spacing w:val="-1"/>
          <w:w w:val="105"/>
        </w:rPr>
        <w:t> </w:t>
      </w:r>
      <w:r>
        <w:rPr>
          <w:color w:val="231F20"/>
          <w:w w:val="105"/>
        </w:rPr>
        <w:t>facility,</w:t>
      </w:r>
      <w:r>
        <w:rPr>
          <w:color w:val="231F20"/>
          <w:spacing w:val="-1"/>
          <w:w w:val="105"/>
        </w:rPr>
        <w:t> </w:t>
      </w:r>
      <w:r>
        <w:rPr>
          <w:color w:val="231F20"/>
          <w:w w:val="105"/>
        </w:rPr>
        <w:t>this process should be minimized as much as possible (Roberts-Thomson et al. 2006; Wooster and Bowser 2007; Yanong 2003).</w:t>
      </w:r>
    </w:p>
    <w:p>
      <w:pPr>
        <w:pStyle w:val="BodyText"/>
        <w:spacing w:before="137"/>
      </w:pPr>
    </w:p>
    <w:p>
      <w:pPr>
        <w:spacing w:before="0"/>
        <w:ind w:left="360" w:right="0" w:firstLine="0"/>
        <w:jc w:val="left"/>
        <w:rPr>
          <w:rFonts w:ascii="Trebuchet MS"/>
          <w:i/>
          <w:sz w:val="20"/>
        </w:rPr>
      </w:pPr>
      <w:r>
        <w:rPr>
          <w:rFonts w:ascii="Trebuchet MS"/>
          <w:i/>
          <w:color w:val="231F20"/>
          <w:spacing w:val="-2"/>
          <w:sz w:val="20"/>
        </w:rPr>
        <w:t>Illumination</w:t>
      </w:r>
    </w:p>
    <w:p>
      <w:pPr>
        <w:pStyle w:val="BodyText"/>
        <w:spacing w:line="247" w:lineRule="auto" w:before="129"/>
        <w:ind w:left="360" w:right="354" w:firstLine="360"/>
        <w:jc w:val="both"/>
      </w:pPr>
      <w:r>
        <w:rPr>
          <w:color w:val="231F20"/>
          <w:w w:val="110"/>
        </w:rPr>
        <w:t>Aquatic</w:t>
      </w:r>
      <w:r>
        <w:rPr>
          <w:color w:val="231F20"/>
          <w:w w:val="110"/>
        </w:rPr>
        <w:t> and</w:t>
      </w:r>
      <w:r>
        <w:rPr>
          <w:color w:val="231F20"/>
          <w:w w:val="110"/>
        </w:rPr>
        <w:t> semiaquatic</w:t>
      </w:r>
      <w:r>
        <w:rPr>
          <w:color w:val="231F20"/>
          <w:w w:val="110"/>
        </w:rPr>
        <w:t> species</w:t>
      </w:r>
      <w:r>
        <w:rPr>
          <w:color w:val="231F20"/>
          <w:w w:val="110"/>
        </w:rPr>
        <w:t> are</w:t>
      </w:r>
      <w:r>
        <w:rPr>
          <w:color w:val="231F20"/>
          <w:w w:val="110"/>
        </w:rPr>
        <w:t> often</w:t>
      </w:r>
      <w:r>
        <w:rPr>
          <w:color w:val="231F20"/>
          <w:w w:val="110"/>
        </w:rPr>
        <w:t> sensitive</w:t>
      </w:r>
      <w:r>
        <w:rPr>
          <w:color w:val="231F20"/>
          <w:w w:val="110"/>
        </w:rPr>
        <w:t> to</w:t>
      </w:r>
      <w:r>
        <w:rPr>
          <w:color w:val="231F20"/>
          <w:w w:val="110"/>
        </w:rPr>
        <w:t> changes</w:t>
      </w:r>
      <w:r>
        <w:rPr>
          <w:color w:val="231F20"/>
          <w:w w:val="110"/>
        </w:rPr>
        <w:t> in photoperiod,</w:t>
      </w:r>
      <w:r>
        <w:rPr>
          <w:color w:val="231F20"/>
          <w:spacing w:val="-13"/>
          <w:w w:val="110"/>
        </w:rPr>
        <w:t> </w:t>
      </w:r>
      <w:r>
        <w:rPr>
          <w:color w:val="231F20"/>
          <w:w w:val="110"/>
        </w:rPr>
        <w:t>light</w:t>
      </w:r>
      <w:r>
        <w:rPr>
          <w:color w:val="231F20"/>
          <w:spacing w:val="-13"/>
          <w:w w:val="110"/>
        </w:rPr>
        <w:t> </w:t>
      </w:r>
      <w:r>
        <w:rPr>
          <w:color w:val="231F20"/>
          <w:w w:val="110"/>
        </w:rPr>
        <w:t>intensity,</w:t>
      </w:r>
      <w:r>
        <w:rPr>
          <w:color w:val="231F20"/>
          <w:spacing w:val="-13"/>
          <w:w w:val="110"/>
        </w:rPr>
        <w:t> </w:t>
      </w:r>
      <w:r>
        <w:rPr>
          <w:color w:val="231F20"/>
          <w:w w:val="110"/>
        </w:rPr>
        <w:t>and</w:t>
      </w:r>
      <w:r>
        <w:rPr>
          <w:color w:val="231F20"/>
          <w:spacing w:val="-13"/>
          <w:w w:val="110"/>
        </w:rPr>
        <w:t> </w:t>
      </w:r>
      <w:r>
        <w:rPr>
          <w:color w:val="231F20"/>
          <w:w w:val="110"/>
        </w:rPr>
        <w:t>wavelength</w:t>
      </w:r>
      <w:r>
        <w:rPr>
          <w:color w:val="231F20"/>
          <w:spacing w:val="-13"/>
          <w:w w:val="110"/>
        </w:rPr>
        <w:t> </w:t>
      </w:r>
      <w:r>
        <w:rPr>
          <w:color w:val="231F20"/>
          <w:w w:val="110"/>
        </w:rPr>
        <w:t>(Brenner</w:t>
      </w:r>
      <w:r>
        <w:rPr>
          <w:color w:val="231F20"/>
          <w:spacing w:val="-13"/>
          <w:w w:val="110"/>
        </w:rPr>
        <w:t> </w:t>
      </w:r>
      <w:r>
        <w:rPr>
          <w:color w:val="231F20"/>
          <w:w w:val="110"/>
        </w:rPr>
        <w:t>and</w:t>
      </w:r>
      <w:r>
        <w:rPr>
          <w:color w:val="231F20"/>
          <w:spacing w:val="-13"/>
          <w:w w:val="110"/>
        </w:rPr>
        <w:t> </w:t>
      </w:r>
      <w:r>
        <w:rPr>
          <w:color w:val="231F20"/>
          <w:w w:val="110"/>
        </w:rPr>
        <w:t>Brenner</w:t>
      </w:r>
      <w:r>
        <w:rPr>
          <w:color w:val="231F20"/>
          <w:spacing w:val="-13"/>
          <w:w w:val="110"/>
        </w:rPr>
        <w:t> </w:t>
      </w:r>
      <w:r>
        <w:rPr>
          <w:color w:val="231F20"/>
          <w:w w:val="110"/>
        </w:rPr>
        <w:t>1969). Lighting</w:t>
      </w:r>
      <w:r>
        <w:rPr>
          <w:color w:val="231F20"/>
          <w:spacing w:val="-1"/>
          <w:w w:val="110"/>
        </w:rPr>
        <w:t> </w:t>
      </w:r>
      <w:r>
        <w:rPr>
          <w:color w:val="231F20"/>
          <w:w w:val="110"/>
        </w:rPr>
        <w:t>characteristics</w:t>
      </w:r>
      <w:r>
        <w:rPr>
          <w:color w:val="231F20"/>
          <w:spacing w:val="-1"/>
          <w:w w:val="110"/>
        </w:rPr>
        <w:t> </w:t>
      </w:r>
      <w:r>
        <w:rPr>
          <w:color w:val="231F20"/>
          <w:w w:val="110"/>
        </w:rPr>
        <w:t>will</w:t>
      </w:r>
      <w:r>
        <w:rPr>
          <w:color w:val="231F20"/>
          <w:spacing w:val="-1"/>
          <w:w w:val="110"/>
        </w:rPr>
        <w:t> </w:t>
      </w:r>
      <w:r>
        <w:rPr>
          <w:color w:val="231F20"/>
          <w:w w:val="110"/>
        </w:rPr>
        <w:t>vary</w:t>
      </w:r>
      <w:r>
        <w:rPr>
          <w:color w:val="231F20"/>
          <w:spacing w:val="-1"/>
          <w:w w:val="110"/>
        </w:rPr>
        <w:t> </w:t>
      </w:r>
      <w:r>
        <w:rPr>
          <w:color w:val="231F20"/>
          <w:w w:val="110"/>
        </w:rPr>
        <w:t>by</w:t>
      </w:r>
      <w:r>
        <w:rPr>
          <w:color w:val="231F20"/>
          <w:spacing w:val="-1"/>
          <w:w w:val="110"/>
        </w:rPr>
        <w:t> </w:t>
      </w:r>
      <w:r>
        <w:rPr>
          <w:color w:val="231F20"/>
          <w:w w:val="110"/>
        </w:rPr>
        <w:t>species,</w:t>
      </w:r>
      <w:r>
        <w:rPr>
          <w:color w:val="231F20"/>
          <w:spacing w:val="-1"/>
          <w:w w:val="110"/>
        </w:rPr>
        <w:t> </w:t>
      </w:r>
      <w:r>
        <w:rPr>
          <w:color w:val="231F20"/>
          <w:w w:val="110"/>
        </w:rPr>
        <w:t>their</w:t>
      </w:r>
      <w:r>
        <w:rPr>
          <w:color w:val="231F20"/>
          <w:spacing w:val="-1"/>
          <w:w w:val="110"/>
        </w:rPr>
        <w:t> </w:t>
      </w:r>
      <w:r>
        <w:rPr>
          <w:color w:val="231F20"/>
          <w:w w:val="110"/>
        </w:rPr>
        <w:t>natural</w:t>
      </w:r>
      <w:r>
        <w:rPr>
          <w:color w:val="231F20"/>
          <w:spacing w:val="-1"/>
          <w:w w:val="110"/>
        </w:rPr>
        <w:t> </w:t>
      </w:r>
      <w:r>
        <w:rPr>
          <w:color w:val="231F20"/>
          <w:w w:val="110"/>
        </w:rPr>
        <w:t>history,</w:t>
      </w:r>
      <w:r>
        <w:rPr>
          <w:color w:val="231F20"/>
          <w:spacing w:val="-1"/>
          <w:w w:val="110"/>
        </w:rPr>
        <w:t> </w:t>
      </w:r>
      <w:r>
        <w:rPr>
          <w:color w:val="231F20"/>
          <w:w w:val="110"/>
        </w:rPr>
        <w:t>and</w:t>
      </w:r>
      <w:r>
        <w:rPr>
          <w:color w:val="231F20"/>
          <w:spacing w:val="-1"/>
          <w:w w:val="110"/>
        </w:rPr>
        <w:t> </w:t>
      </w:r>
      <w:r>
        <w:rPr>
          <w:color w:val="231F20"/>
          <w:w w:val="110"/>
        </w:rPr>
        <w:t>the </w:t>
      </w:r>
      <w:r>
        <w:rPr>
          <w:color w:val="231F20"/>
        </w:rPr>
        <w:t>research being conducted. Gradual changes in room light intensity are rec-</w:t>
      </w:r>
      <w:r>
        <w:rPr>
          <w:color w:val="231F20"/>
          <w:w w:val="110"/>
        </w:rPr>
        <w:t>ommended,</w:t>
      </w:r>
      <w:r>
        <w:rPr>
          <w:color w:val="231F20"/>
          <w:spacing w:val="-7"/>
          <w:w w:val="110"/>
        </w:rPr>
        <w:t> </w:t>
      </w:r>
      <w:r>
        <w:rPr>
          <w:color w:val="231F20"/>
          <w:w w:val="110"/>
        </w:rPr>
        <w:t>as</w:t>
      </w:r>
      <w:r>
        <w:rPr>
          <w:color w:val="231F20"/>
          <w:spacing w:val="-7"/>
          <w:w w:val="110"/>
        </w:rPr>
        <w:t> </w:t>
      </w:r>
      <w:r>
        <w:rPr>
          <w:color w:val="231F20"/>
          <w:w w:val="110"/>
        </w:rPr>
        <w:t>rapid</w:t>
      </w:r>
      <w:r>
        <w:rPr>
          <w:color w:val="231F20"/>
          <w:spacing w:val="-7"/>
          <w:w w:val="110"/>
        </w:rPr>
        <w:t> </w:t>
      </w:r>
      <w:r>
        <w:rPr>
          <w:color w:val="231F20"/>
          <w:w w:val="110"/>
        </w:rPr>
        <w:t>changes</w:t>
      </w:r>
      <w:r>
        <w:rPr>
          <w:color w:val="231F20"/>
          <w:spacing w:val="-7"/>
          <w:w w:val="110"/>
        </w:rPr>
        <w:t> </w:t>
      </w:r>
      <w:r>
        <w:rPr>
          <w:color w:val="231F20"/>
          <w:w w:val="110"/>
        </w:rPr>
        <w:t>in</w:t>
      </w:r>
      <w:r>
        <w:rPr>
          <w:color w:val="231F20"/>
          <w:spacing w:val="-7"/>
          <w:w w:val="110"/>
        </w:rPr>
        <w:t> </w:t>
      </w:r>
      <w:r>
        <w:rPr>
          <w:color w:val="231F20"/>
          <w:w w:val="110"/>
        </w:rPr>
        <w:t>light</w:t>
      </w:r>
      <w:r>
        <w:rPr>
          <w:color w:val="231F20"/>
          <w:spacing w:val="-7"/>
          <w:w w:val="110"/>
        </w:rPr>
        <w:t> </w:t>
      </w:r>
      <w:r>
        <w:rPr>
          <w:color w:val="231F20"/>
          <w:w w:val="110"/>
        </w:rPr>
        <w:t>intensity</w:t>
      </w:r>
      <w:r>
        <w:rPr>
          <w:color w:val="231F20"/>
          <w:spacing w:val="-7"/>
          <w:w w:val="110"/>
        </w:rPr>
        <w:t> </w:t>
      </w:r>
      <w:r>
        <w:rPr>
          <w:color w:val="231F20"/>
          <w:w w:val="110"/>
        </w:rPr>
        <w:t>can</w:t>
      </w:r>
      <w:r>
        <w:rPr>
          <w:color w:val="231F20"/>
          <w:spacing w:val="-7"/>
          <w:w w:val="110"/>
        </w:rPr>
        <w:t> </w:t>
      </w:r>
      <w:r>
        <w:rPr>
          <w:color w:val="231F20"/>
          <w:w w:val="110"/>
        </w:rPr>
        <w:t>elicit</w:t>
      </w:r>
      <w:r>
        <w:rPr>
          <w:color w:val="231F20"/>
          <w:spacing w:val="-7"/>
          <w:w w:val="110"/>
        </w:rPr>
        <w:t> </w:t>
      </w:r>
      <w:r>
        <w:rPr>
          <w:color w:val="231F20"/>
          <w:w w:val="110"/>
        </w:rPr>
        <w:t>a</w:t>
      </w:r>
      <w:r>
        <w:rPr>
          <w:color w:val="231F20"/>
          <w:spacing w:val="-7"/>
          <w:w w:val="110"/>
        </w:rPr>
        <w:t> </w:t>
      </w:r>
      <w:r>
        <w:rPr>
          <w:color w:val="231F20"/>
          <w:w w:val="110"/>
        </w:rPr>
        <w:t>startle</w:t>
      </w:r>
      <w:r>
        <w:rPr>
          <w:color w:val="231F20"/>
          <w:spacing w:val="-7"/>
          <w:w w:val="110"/>
        </w:rPr>
        <w:t> </w:t>
      </w:r>
      <w:r>
        <w:rPr>
          <w:color w:val="231F20"/>
          <w:w w:val="110"/>
        </w:rPr>
        <w:t>response in</w:t>
      </w:r>
      <w:r>
        <w:rPr>
          <w:color w:val="231F20"/>
          <w:w w:val="110"/>
        </w:rPr>
        <w:t> fish</w:t>
      </w:r>
      <w:r>
        <w:rPr>
          <w:color w:val="231F20"/>
          <w:w w:val="110"/>
        </w:rPr>
        <w:t> and</w:t>
      </w:r>
      <w:r>
        <w:rPr>
          <w:color w:val="231F20"/>
          <w:w w:val="110"/>
        </w:rPr>
        <w:t> may</w:t>
      </w:r>
      <w:r>
        <w:rPr>
          <w:color w:val="231F20"/>
          <w:w w:val="110"/>
        </w:rPr>
        <w:t> result</w:t>
      </w:r>
      <w:r>
        <w:rPr>
          <w:color w:val="231F20"/>
          <w:w w:val="110"/>
        </w:rPr>
        <w:t> in</w:t>
      </w:r>
      <w:r>
        <w:rPr>
          <w:color w:val="231F20"/>
          <w:w w:val="110"/>
        </w:rPr>
        <w:t> trauma.</w:t>
      </w:r>
      <w:r>
        <w:rPr>
          <w:color w:val="231F20"/>
          <w:w w:val="110"/>
        </w:rPr>
        <w:t> Some</w:t>
      </w:r>
      <w:r>
        <w:rPr>
          <w:color w:val="231F20"/>
          <w:w w:val="110"/>
        </w:rPr>
        <w:t> aquatic</w:t>
      </w:r>
      <w:r>
        <w:rPr>
          <w:color w:val="231F20"/>
          <w:w w:val="110"/>
        </w:rPr>
        <w:t> and</w:t>
      </w:r>
      <w:r>
        <w:rPr>
          <w:color w:val="231F20"/>
          <w:w w:val="110"/>
        </w:rPr>
        <w:t> semiaquatic</w:t>
      </w:r>
      <w:r>
        <w:rPr>
          <w:color w:val="231F20"/>
          <w:w w:val="110"/>
        </w:rPr>
        <w:t> species </w:t>
      </w:r>
      <w:r>
        <w:rPr>
          <w:color w:val="231F20"/>
        </w:rPr>
        <w:t>may need full-spectrum lighting and/or heat lamps to provide supplemental </w:t>
      </w:r>
      <w:r>
        <w:rPr>
          <w:color w:val="231F20"/>
          <w:w w:val="110"/>
        </w:rPr>
        <w:t>heating</w:t>
      </w:r>
      <w:r>
        <w:rPr>
          <w:color w:val="231F20"/>
          <w:w w:val="110"/>
        </w:rPr>
        <w:t> to</w:t>
      </w:r>
      <w:r>
        <w:rPr>
          <w:color w:val="231F20"/>
          <w:w w:val="110"/>
        </w:rPr>
        <w:t> facilitate</w:t>
      </w:r>
      <w:r>
        <w:rPr>
          <w:color w:val="231F20"/>
          <w:w w:val="110"/>
        </w:rPr>
        <w:t> adequate</w:t>
      </w:r>
      <w:r>
        <w:rPr>
          <w:color w:val="231F20"/>
          <w:w w:val="110"/>
        </w:rPr>
        <w:t> physiological</w:t>
      </w:r>
      <w:r>
        <w:rPr>
          <w:color w:val="231F20"/>
          <w:w w:val="110"/>
        </w:rPr>
        <w:t> function</w:t>
      </w:r>
      <w:r>
        <w:rPr>
          <w:color w:val="231F20"/>
          <w:w w:val="110"/>
        </w:rPr>
        <w:t> (e.g.,</w:t>
      </w:r>
      <w:r>
        <w:rPr>
          <w:color w:val="231F20"/>
          <w:w w:val="110"/>
        </w:rPr>
        <w:t> aquatic</w:t>
      </w:r>
      <w:r>
        <w:rPr>
          <w:color w:val="231F20"/>
          <w:w w:val="110"/>
        </w:rPr>
        <w:t> turtles provided with a basking area; Pough 1991).</w:t>
      </w:r>
    </w:p>
    <w:p>
      <w:pPr>
        <w:pStyle w:val="BodyText"/>
        <w:spacing w:before="136"/>
      </w:pPr>
    </w:p>
    <w:p>
      <w:pPr>
        <w:spacing w:before="1"/>
        <w:ind w:left="360" w:right="0" w:firstLine="0"/>
        <w:jc w:val="left"/>
        <w:rPr>
          <w:rFonts w:ascii="Trebuchet MS"/>
          <w:i/>
          <w:sz w:val="20"/>
        </w:rPr>
      </w:pPr>
      <w:r>
        <w:rPr>
          <w:rFonts w:ascii="Trebuchet MS"/>
          <w:i/>
          <w:color w:val="231F20"/>
          <w:sz w:val="20"/>
        </w:rPr>
        <w:t>Noise</w:t>
      </w:r>
      <w:r>
        <w:rPr>
          <w:rFonts w:ascii="Trebuchet MS"/>
          <w:i/>
          <w:color w:val="231F20"/>
          <w:spacing w:val="5"/>
          <w:sz w:val="20"/>
        </w:rPr>
        <w:t> </w:t>
      </w:r>
      <w:r>
        <w:rPr>
          <w:rFonts w:ascii="Trebuchet MS"/>
          <w:i/>
          <w:color w:val="231F20"/>
          <w:sz w:val="20"/>
        </w:rPr>
        <w:t>and</w:t>
      </w:r>
      <w:r>
        <w:rPr>
          <w:rFonts w:ascii="Trebuchet MS"/>
          <w:i/>
          <w:color w:val="231F20"/>
          <w:spacing w:val="6"/>
          <w:sz w:val="20"/>
        </w:rPr>
        <w:t> </w:t>
      </w:r>
      <w:r>
        <w:rPr>
          <w:rFonts w:ascii="Trebuchet MS"/>
          <w:i/>
          <w:color w:val="231F20"/>
          <w:spacing w:val="-2"/>
          <w:sz w:val="20"/>
        </w:rPr>
        <w:t>Vibration</w:t>
      </w:r>
    </w:p>
    <w:p>
      <w:pPr>
        <w:pStyle w:val="BodyText"/>
        <w:spacing w:line="247" w:lineRule="auto" w:before="129"/>
        <w:ind w:left="360" w:right="354" w:firstLine="360"/>
        <w:jc w:val="both"/>
      </w:pPr>
      <w:r>
        <w:rPr>
          <w:color w:val="231F20"/>
          <w:w w:val="110"/>
        </w:rPr>
        <w:t>General concepts discussed in the Terrestrial Animals section apply to aquatic animals. These animals may be sensitive to noise and vibra-tion,</w:t>
      </w:r>
      <w:r>
        <w:rPr>
          <w:color w:val="231F20"/>
          <w:w w:val="110"/>
        </w:rPr>
        <w:t> which</w:t>
      </w:r>
      <w:r>
        <w:rPr>
          <w:color w:val="231F20"/>
          <w:w w:val="110"/>
        </w:rPr>
        <w:t> are</w:t>
      </w:r>
      <w:r>
        <w:rPr>
          <w:color w:val="231F20"/>
          <w:w w:val="110"/>
        </w:rPr>
        <w:t> readily</w:t>
      </w:r>
      <w:r>
        <w:rPr>
          <w:color w:val="231F20"/>
          <w:w w:val="110"/>
        </w:rPr>
        <w:t> transmitted</w:t>
      </w:r>
      <w:r>
        <w:rPr>
          <w:color w:val="231F20"/>
          <w:w w:val="110"/>
        </w:rPr>
        <w:t> through</w:t>
      </w:r>
      <w:r>
        <w:rPr>
          <w:color w:val="231F20"/>
          <w:w w:val="110"/>
        </w:rPr>
        <w:t> water.</w:t>
      </w:r>
      <w:r>
        <w:rPr>
          <w:color w:val="231F20"/>
          <w:w w:val="110"/>
        </w:rPr>
        <w:t> Species</w:t>
      </w:r>
      <w:r>
        <w:rPr>
          <w:color w:val="231F20"/>
          <w:w w:val="110"/>
        </w:rPr>
        <w:t> vary</w:t>
      </w:r>
      <w:r>
        <w:rPr>
          <w:color w:val="231F20"/>
          <w:w w:val="110"/>
        </w:rPr>
        <w:t> in</w:t>
      </w:r>
      <w:r>
        <w:rPr>
          <w:color w:val="231F20"/>
          <w:w w:val="110"/>
        </w:rPr>
        <w:t> their </w:t>
      </w:r>
      <w:r>
        <w:rPr>
          <w:color w:val="231F20"/>
        </w:rPr>
        <w:t>response</w:t>
      </w:r>
      <w:r>
        <w:rPr>
          <w:color w:val="231F20"/>
          <w:spacing w:val="43"/>
        </w:rPr>
        <w:t> </w:t>
      </w:r>
      <w:r>
        <w:rPr>
          <w:color w:val="231F20"/>
        </w:rPr>
        <w:t>and</w:t>
      </w:r>
      <w:r>
        <w:rPr>
          <w:color w:val="231F20"/>
          <w:spacing w:val="43"/>
        </w:rPr>
        <w:t> </w:t>
      </w:r>
      <w:r>
        <w:rPr>
          <w:color w:val="231F20"/>
        </w:rPr>
        <w:t>many</w:t>
      </w:r>
      <w:r>
        <w:rPr>
          <w:color w:val="231F20"/>
          <w:spacing w:val="44"/>
        </w:rPr>
        <w:t> </w:t>
      </w:r>
      <w:r>
        <w:rPr>
          <w:color w:val="231F20"/>
        </w:rPr>
        <w:t>fish</w:t>
      </w:r>
      <w:r>
        <w:rPr>
          <w:color w:val="231F20"/>
          <w:spacing w:val="43"/>
        </w:rPr>
        <w:t> </w:t>
      </w:r>
      <w:r>
        <w:rPr>
          <w:color w:val="231F20"/>
        </w:rPr>
        <w:t>species</w:t>
      </w:r>
      <w:r>
        <w:rPr>
          <w:color w:val="231F20"/>
          <w:spacing w:val="44"/>
        </w:rPr>
        <w:t> </w:t>
      </w:r>
      <w:r>
        <w:rPr>
          <w:color w:val="231F20"/>
        </w:rPr>
        <w:t>acclimate</w:t>
      </w:r>
      <w:r>
        <w:rPr>
          <w:color w:val="231F20"/>
          <w:spacing w:val="43"/>
        </w:rPr>
        <w:t> </w:t>
      </w:r>
      <w:r>
        <w:rPr>
          <w:color w:val="231F20"/>
        </w:rPr>
        <w:t>to</w:t>
      </w:r>
      <w:r>
        <w:rPr>
          <w:color w:val="231F20"/>
          <w:spacing w:val="44"/>
        </w:rPr>
        <w:t> </w:t>
      </w:r>
      <w:r>
        <w:rPr>
          <w:color w:val="231F20"/>
        </w:rPr>
        <w:t>noise</w:t>
      </w:r>
      <w:r>
        <w:rPr>
          <w:color w:val="231F20"/>
          <w:spacing w:val="43"/>
        </w:rPr>
        <w:t> </w:t>
      </w:r>
      <w:r>
        <w:rPr>
          <w:color w:val="231F20"/>
        </w:rPr>
        <w:t>and</w:t>
      </w:r>
      <w:r>
        <w:rPr>
          <w:color w:val="231F20"/>
          <w:spacing w:val="43"/>
        </w:rPr>
        <w:t> </w:t>
      </w:r>
      <w:r>
        <w:rPr>
          <w:color w:val="231F20"/>
        </w:rPr>
        <w:t>vibration,</w:t>
      </w:r>
      <w:r>
        <w:rPr>
          <w:color w:val="231F20"/>
          <w:spacing w:val="44"/>
        </w:rPr>
        <w:t> </w:t>
      </w:r>
      <w:r>
        <w:rPr>
          <w:color w:val="231F20"/>
          <w:spacing w:val="-2"/>
        </w:rPr>
        <w:t>although</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82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jc w:val="both"/>
      </w:pPr>
      <w:r>
        <w:rPr>
          <w:color w:val="231F20"/>
          <w:w w:val="105"/>
        </w:rPr>
        <w:t>these may cause subclinical effects (Smith et al. 2007). Vibration through floors can be reduced by using isolation pads under aquaria racks. Some facilities elect to place major components of the life support system (e.g., filters, pumps, and biofilters) outside the animal rooms to reduce vibration and noise.</w:t>
      </w:r>
    </w:p>
    <w:p>
      <w:pPr>
        <w:pStyle w:val="BodyText"/>
        <w:spacing w:before="133"/>
      </w:pPr>
    </w:p>
    <w:p>
      <w:pPr>
        <w:pStyle w:val="Heading4"/>
      </w:pPr>
      <w:r>
        <w:rPr>
          <w:color w:val="231F20"/>
          <w:spacing w:val="-7"/>
        </w:rPr>
        <w:t>Aquatic</w:t>
      </w:r>
      <w:r>
        <w:rPr>
          <w:color w:val="231F20"/>
        </w:rPr>
        <w:t> </w:t>
      </w:r>
      <w:r>
        <w:rPr>
          <w:color w:val="231F20"/>
          <w:spacing w:val="-2"/>
        </w:rPr>
        <w:t>Housing</w:t>
      </w:r>
    </w:p>
    <w:p>
      <w:pPr>
        <w:pStyle w:val="BodyText"/>
        <w:spacing w:before="14"/>
        <w:rPr>
          <w:b/>
        </w:rPr>
      </w:pPr>
    </w:p>
    <w:p>
      <w:pPr>
        <w:spacing w:before="0"/>
        <w:ind w:left="360" w:right="0" w:firstLine="0"/>
        <w:jc w:val="both"/>
        <w:rPr>
          <w:rFonts w:ascii="Trebuchet MS"/>
          <w:i/>
          <w:sz w:val="20"/>
        </w:rPr>
      </w:pPr>
      <w:r>
        <w:rPr>
          <w:rFonts w:ascii="Trebuchet MS"/>
          <w:i/>
          <w:color w:val="231F20"/>
          <w:spacing w:val="-6"/>
          <w:sz w:val="20"/>
        </w:rPr>
        <w:t>MicroenVironment</w:t>
      </w:r>
      <w:r>
        <w:rPr>
          <w:rFonts w:ascii="Trebuchet MS"/>
          <w:i/>
          <w:color w:val="231F20"/>
          <w:spacing w:val="9"/>
          <w:sz w:val="20"/>
        </w:rPr>
        <w:t> </w:t>
      </w:r>
      <w:r>
        <w:rPr>
          <w:rFonts w:ascii="Trebuchet MS"/>
          <w:i/>
          <w:color w:val="231F20"/>
          <w:spacing w:val="-6"/>
          <w:sz w:val="20"/>
        </w:rPr>
        <w:t>(Primary</w:t>
      </w:r>
      <w:r>
        <w:rPr>
          <w:rFonts w:ascii="Trebuchet MS"/>
          <w:i/>
          <w:color w:val="231F20"/>
          <w:spacing w:val="10"/>
          <w:sz w:val="20"/>
        </w:rPr>
        <w:t> </w:t>
      </w:r>
      <w:r>
        <w:rPr>
          <w:rFonts w:ascii="Trebuchet MS"/>
          <w:i/>
          <w:color w:val="231F20"/>
          <w:spacing w:val="-6"/>
          <w:sz w:val="20"/>
        </w:rPr>
        <w:t>Enclosure)</w:t>
      </w:r>
    </w:p>
    <w:p>
      <w:pPr>
        <w:pStyle w:val="BodyText"/>
        <w:spacing w:line="247" w:lineRule="auto" w:before="130"/>
        <w:ind w:left="360" w:right="356" w:firstLine="360"/>
        <w:jc w:val="both"/>
      </w:pPr>
      <w:r>
        <w:rPr>
          <w:color w:val="231F20"/>
          <w:w w:val="105"/>
        </w:rPr>
        <w:t>The primary enclosure (a tank, raceway, pond, or pen holding water and</w:t>
      </w:r>
      <w:r>
        <w:rPr>
          <w:color w:val="231F20"/>
          <w:spacing w:val="31"/>
          <w:w w:val="105"/>
        </w:rPr>
        <w:t> </w:t>
      </w:r>
      <w:r>
        <w:rPr>
          <w:color w:val="231F20"/>
          <w:w w:val="105"/>
        </w:rPr>
        <w:t>the</w:t>
      </w:r>
      <w:r>
        <w:rPr>
          <w:color w:val="231F20"/>
          <w:spacing w:val="31"/>
          <w:w w:val="105"/>
        </w:rPr>
        <w:t> </w:t>
      </w:r>
      <w:r>
        <w:rPr>
          <w:color w:val="231F20"/>
          <w:w w:val="105"/>
        </w:rPr>
        <w:t>animal)</w:t>
      </w:r>
      <w:r>
        <w:rPr>
          <w:color w:val="231F20"/>
          <w:spacing w:val="31"/>
          <w:w w:val="105"/>
        </w:rPr>
        <w:t> </w:t>
      </w:r>
      <w:r>
        <w:rPr>
          <w:color w:val="231F20"/>
          <w:w w:val="105"/>
        </w:rPr>
        <w:t>defines</w:t>
      </w:r>
      <w:r>
        <w:rPr>
          <w:color w:val="231F20"/>
          <w:spacing w:val="31"/>
          <w:w w:val="105"/>
        </w:rPr>
        <w:t> </w:t>
      </w:r>
      <w:r>
        <w:rPr>
          <w:color w:val="231F20"/>
          <w:w w:val="105"/>
        </w:rPr>
        <w:t>the</w:t>
      </w:r>
      <w:r>
        <w:rPr>
          <w:color w:val="231F20"/>
          <w:spacing w:val="31"/>
          <w:w w:val="105"/>
        </w:rPr>
        <w:t> </w:t>
      </w:r>
      <w:r>
        <w:rPr>
          <w:color w:val="231F20"/>
          <w:w w:val="105"/>
        </w:rPr>
        <w:t>limits</w:t>
      </w:r>
      <w:r>
        <w:rPr>
          <w:color w:val="231F20"/>
          <w:spacing w:val="31"/>
          <w:w w:val="105"/>
        </w:rPr>
        <w:t> </w:t>
      </w:r>
      <w:r>
        <w:rPr>
          <w:color w:val="231F20"/>
          <w:w w:val="105"/>
        </w:rPr>
        <w:t>of</w:t>
      </w:r>
      <w:r>
        <w:rPr>
          <w:color w:val="231F20"/>
          <w:spacing w:val="31"/>
          <w:w w:val="105"/>
        </w:rPr>
        <w:t> </w:t>
      </w:r>
      <w:r>
        <w:rPr>
          <w:color w:val="231F20"/>
          <w:w w:val="105"/>
        </w:rPr>
        <w:t>an</w:t>
      </w:r>
      <w:r>
        <w:rPr>
          <w:color w:val="231F20"/>
          <w:spacing w:val="31"/>
          <w:w w:val="105"/>
        </w:rPr>
        <w:t> </w:t>
      </w:r>
      <w:r>
        <w:rPr>
          <w:color w:val="231F20"/>
          <w:w w:val="105"/>
        </w:rPr>
        <w:t>animal’s</w:t>
      </w:r>
      <w:r>
        <w:rPr>
          <w:color w:val="231F20"/>
          <w:spacing w:val="31"/>
          <w:w w:val="105"/>
        </w:rPr>
        <w:t> </w:t>
      </w:r>
      <w:r>
        <w:rPr>
          <w:color w:val="231F20"/>
          <w:w w:val="105"/>
        </w:rPr>
        <w:t>immediate</w:t>
      </w:r>
      <w:r>
        <w:rPr>
          <w:color w:val="231F20"/>
          <w:spacing w:val="31"/>
          <w:w w:val="105"/>
        </w:rPr>
        <w:t> </w:t>
      </w:r>
      <w:r>
        <w:rPr>
          <w:color w:val="231F20"/>
          <w:w w:val="105"/>
        </w:rPr>
        <w:t>environment. In research settings, acceptable primary enclosures</w:t>
      </w:r>
    </w:p>
    <w:p>
      <w:pPr>
        <w:pStyle w:val="BodyText"/>
        <w:spacing w:before="11"/>
      </w:pPr>
    </w:p>
    <w:p>
      <w:pPr>
        <w:pStyle w:val="ListParagraph"/>
        <w:numPr>
          <w:ilvl w:val="0"/>
          <w:numId w:val="7"/>
        </w:numPr>
        <w:tabs>
          <w:tab w:pos="1080" w:val="left" w:leader="none"/>
        </w:tabs>
        <w:spacing w:line="247" w:lineRule="auto" w:before="1" w:after="0"/>
        <w:ind w:left="1080" w:right="356" w:hanging="360"/>
        <w:jc w:val="both"/>
        <w:rPr>
          <w:sz w:val="20"/>
        </w:rPr>
      </w:pPr>
      <w:r>
        <w:rPr>
          <w:color w:val="231F20"/>
          <w:w w:val="105"/>
          <w:sz w:val="20"/>
        </w:rPr>
        <w:t>allow</w:t>
      </w:r>
      <w:r>
        <w:rPr>
          <w:color w:val="231F20"/>
          <w:w w:val="105"/>
          <w:sz w:val="20"/>
        </w:rPr>
        <w:t> for</w:t>
      </w:r>
      <w:r>
        <w:rPr>
          <w:color w:val="231F20"/>
          <w:w w:val="105"/>
          <w:sz w:val="20"/>
        </w:rPr>
        <w:t> the</w:t>
      </w:r>
      <w:r>
        <w:rPr>
          <w:color w:val="231F20"/>
          <w:w w:val="105"/>
          <w:sz w:val="20"/>
        </w:rPr>
        <w:t> normal</w:t>
      </w:r>
      <w:r>
        <w:rPr>
          <w:color w:val="231F20"/>
          <w:w w:val="105"/>
          <w:sz w:val="20"/>
        </w:rPr>
        <w:t> physiological</w:t>
      </w:r>
      <w:r>
        <w:rPr>
          <w:color w:val="231F20"/>
          <w:w w:val="105"/>
          <w:sz w:val="20"/>
        </w:rPr>
        <w:t> and</w:t>
      </w:r>
      <w:r>
        <w:rPr>
          <w:color w:val="231F20"/>
          <w:w w:val="105"/>
          <w:sz w:val="20"/>
        </w:rPr>
        <w:t> behavioral</w:t>
      </w:r>
      <w:r>
        <w:rPr>
          <w:color w:val="231F20"/>
          <w:w w:val="105"/>
          <w:sz w:val="20"/>
        </w:rPr>
        <w:t> needs</w:t>
      </w:r>
      <w:r>
        <w:rPr>
          <w:color w:val="231F20"/>
          <w:w w:val="105"/>
          <w:sz w:val="20"/>
        </w:rPr>
        <w:t> of</w:t>
      </w:r>
      <w:r>
        <w:rPr>
          <w:color w:val="231F20"/>
          <w:w w:val="105"/>
          <w:sz w:val="20"/>
        </w:rPr>
        <w:t> the animals,</w:t>
      </w:r>
      <w:r>
        <w:rPr>
          <w:color w:val="231F20"/>
          <w:spacing w:val="40"/>
          <w:w w:val="105"/>
          <w:sz w:val="20"/>
        </w:rPr>
        <w:t> </w:t>
      </w:r>
      <w:r>
        <w:rPr>
          <w:color w:val="231F20"/>
          <w:w w:val="105"/>
          <w:sz w:val="20"/>
        </w:rPr>
        <w:t>including</w:t>
      </w:r>
      <w:r>
        <w:rPr>
          <w:color w:val="231F20"/>
          <w:spacing w:val="40"/>
          <w:w w:val="105"/>
          <w:sz w:val="20"/>
        </w:rPr>
        <w:t> </w:t>
      </w:r>
      <w:r>
        <w:rPr>
          <w:color w:val="231F20"/>
          <w:w w:val="105"/>
          <w:sz w:val="20"/>
        </w:rPr>
        <w:t>excretory</w:t>
      </w:r>
      <w:r>
        <w:rPr>
          <w:color w:val="231F20"/>
          <w:spacing w:val="40"/>
          <w:w w:val="105"/>
          <w:sz w:val="20"/>
        </w:rPr>
        <w:t> </w:t>
      </w:r>
      <w:r>
        <w:rPr>
          <w:color w:val="231F20"/>
          <w:w w:val="105"/>
          <w:sz w:val="20"/>
        </w:rPr>
        <w:t>function,</w:t>
      </w:r>
      <w:r>
        <w:rPr>
          <w:color w:val="231F20"/>
          <w:spacing w:val="40"/>
          <w:w w:val="105"/>
          <w:sz w:val="20"/>
        </w:rPr>
        <w:t> </w:t>
      </w:r>
      <w:r>
        <w:rPr>
          <w:color w:val="231F20"/>
          <w:w w:val="105"/>
          <w:sz w:val="20"/>
        </w:rPr>
        <w:t>control</w:t>
      </w:r>
      <w:r>
        <w:rPr>
          <w:color w:val="231F20"/>
          <w:spacing w:val="40"/>
          <w:w w:val="105"/>
          <w:sz w:val="20"/>
        </w:rPr>
        <w:t> </w:t>
      </w:r>
      <w:r>
        <w:rPr>
          <w:color w:val="231F20"/>
          <w:w w:val="105"/>
          <w:sz w:val="20"/>
        </w:rPr>
        <w:t>and</w:t>
      </w:r>
      <w:r>
        <w:rPr>
          <w:color w:val="231F20"/>
          <w:spacing w:val="40"/>
          <w:w w:val="105"/>
          <w:sz w:val="20"/>
        </w:rPr>
        <w:t> </w:t>
      </w:r>
      <w:r>
        <w:rPr>
          <w:color w:val="231F20"/>
          <w:w w:val="105"/>
          <w:sz w:val="20"/>
        </w:rPr>
        <w:t>maintenance</w:t>
      </w:r>
      <w:r>
        <w:rPr>
          <w:color w:val="231F20"/>
          <w:spacing w:val="40"/>
          <w:w w:val="105"/>
          <w:sz w:val="20"/>
        </w:rPr>
        <w:t> </w:t>
      </w:r>
      <w:r>
        <w:rPr>
          <w:color w:val="231F20"/>
          <w:w w:val="105"/>
          <w:sz w:val="20"/>
        </w:rPr>
        <w:t>of body temperature, normal movement and postural adjustments, and,</w:t>
      </w:r>
      <w:r>
        <w:rPr>
          <w:color w:val="231F20"/>
          <w:spacing w:val="-6"/>
          <w:w w:val="105"/>
          <w:sz w:val="20"/>
        </w:rPr>
        <w:t> </w:t>
      </w:r>
      <w:r>
        <w:rPr>
          <w:color w:val="231F20"/>
          <w:w w:val="105"/>
          <w:sz w:val="20"/>
        </w:rPr>
        <w:t>where</w:t>
      </w:r>
      <w:r>
        <w:rPr>
          <w:color w:val="231F20"/>
          <w:spacing w:val="-6"/>
          <w:w w:val="105"/>
          <w:sz w:val="20"/>
        </w:rPr>
        <w:t> </w:t>
      </w:r>
      <w:r>
        <w:rPr>
          <w:color w:val="231F20"/>
          <w:w w:val="105"/>
          <w:sz w:val="20"/>
        </w:rPr>
        <w:t>indicated,</w:t>
      </w:r>
      <w:r>
        <w:rPr>
          <w:color w:val="231F20"/>
          <w:spacing w:val="-6"/>
          <w:w w:val="105"/>
          <w:sz w:val="20"/>
        </w:rPr>
        <w:t> </w:t>
      </w:r>
      <w:r>
        <w:rPr>
          <w:color w:val="231F20"/>
          <w:w w:val="105"/>
          <w:sz w:val="20"/>
        </w:rPr>
        <w:t>reproduction.</w:t>
      </w:r>
      <w:r>
        <w:rPr>
          <w:color w:val="231F20"/>
          <w:spacing w:val="-6"/>
          <w:w w:val="105"/>
          <w:sz w:val="20"/>
        </w:rPr>
        <w:t> </w:t>
      </w:r>
      <w:r>
        <w:rPr>
          <w:color w:val="231F20"/>
          <w:w w:val="105"/>
          <w:sz w:val="20"/>
        </w:rPr>
        <w:t>In</w:t>
      </w:r>
      <w:r>
        <w:rPr>
          <w:color w:val="231F20"/>
          <w:spacing w:val="-6"/>
          <w:w w:val="105"/>
          <w:sz w:val="20"/>
        </w:rPr>
        <w:t> </w:t>
      </w:r>
      <w:r>
        <w:rPr>
          <w:color w:val="231F20"/>
          <w:w w:val="105"/>
          <w:sz w:val="20"/>
        </w:rPr>
        <w:t>some</w:t>
      </w:r>
      <w:r>
        <w:rPr>
          <w:color w:val="231F20"/>
          <w:spacing w:val="-6"/>
          <w:w w:val="105"/>
          <w:sz w:val="20"/>
        </w:rPr>
        <w:t> </w:t>
      </w:r>
      <w:r>
        <w:rPr>
          <w:color w:val="231F20"/>
          <w:w w:val="105"/>
          <w:sz w:val="20"/>
        </w:rPr>
        <w:t>poikilothermic</w:t>
      </w:r>
      <w:r>
        <w:rPr>
          <w:color w:val="231F20"/>
          <w:spacing w:val="-6"/>
          <w:w w:val="105"/>
          <w:sz w:val="20"/>
        </w:rPr>
        <w:t> </w:t>
      </w:r>
      <w:r>
        <w:rPr>
          <w:color w:val="231F20"/>
          <w:w w:val="105"/>
          <w:sz w:val="20"/>
        </w:rPr>
        <w:t>reptiles and</w:t>
      </w:r>
      <w:r>
        <w:rPr>
          <w:color w:val="231F20"/>
          <w:w w:val="105"/>
          <w:sz w:val="20"/>
        </w:rPr>
        <w:t> amphibians,</w:t>
      </w:r>
      <w:r>
        <w:rPr>
          <w:color w:val="231F20"/>
          <w:w w:val="105"/>
          <w:sz w:val="20"/>
        </w:rPr>
        <w:t> microenvironmental</w:t>
      </w:r>
      <w:r>
        <w:rPr>
          <w:color w:val="231F20"/>
          <w:w w:val="105"/>
          <w:sz w:val="20"/>
        </w:rPr>
        <w:t> temperature</w:t>
      </w:r>
      <w:r>
        <w:rPr>
          <w:color w:val="231F20"/>
          <w:w w:val="105"/>
          <w:sz w:val="20"/>
        </w:rPr>
        <w:t> gradients</w:t>
      </w:r>
      <w:r>
        <w:rPr>
          <w:color w:val="231F20"/>
          <w:w w:val="105"/>
          <w:sz w:val="20"/>
        </w:rPr>
        <w:t> may</w:t>
      </w:r>
      <w:r>
        <w:rPr>
          <w:color w:val="231F20"/>
          <w:spacing w:val="80"/>
          <w:w w:val="105"/>
          <w:sz w:val="20"/>
        </w:rPr>
        <w:t> </w:t>
      </w:r>
      <w:r>
        <w:rPr>
          <w:color w:val="231F20"/>
          <w:w w:val="105"/>
          <w:sz w:val="20"/>
        </w:rPr>
        <w:t>be</w:t>
      </w:r>
      <w:r>
        <w:rPr>
          <w:color w:val="231F20"/>
          <w:w w:val="105"/>
          <w:sz w:val="20"/>
        </w:rPr>
        <w:t> needed</w:t>
      </w:r>
      <w:r>
        <w:rPr>
          <w:color w:val="231F20"/>
          <w:w w:val="105"/>
          <w:sz w:val="20"/>
        </w:rPr>
        <w:t> for</w:t>
      </w:r>
      <w:r>
        <w:rPr>
          <w:color w:val="231F20"/>
          <w:w w:val="105"/>
          <w:sz w:val="20"/>
        </w:rPr>
        <w:t> certain</w:t>
      </w:r>
      <w:r>
        <w:rPr>
          <w:color w:val="231F20"/>
          <w:w w:val="105"/>
          <w:sz w:val="20"/>
        </w:rPr>
        <w:t> physiologic</w:t>
      </w:r>
      <w:r>
        <w:rPr>
          <w:color w:val="231F20"/>
          <w:w w:val="105"/>
          <w:sz w:val="20"/>
        </w:rPr>
        <w:t> functions</w:t>
      </w:r>
      <w:r>
        <w:rPr>
          <w:color w:val="231F20"/>
          <w:w w:val="105"/>
          <w:sz w:val="20"/>
        </w:rPr>
        <w:t> such</w:t>
      </w:r>
      <w:r>
        <w:rPr>
          <w:color w:val="231F20"/>
          <w:w w:val="105"/>
          <w:sz w:val="20"/>
        </w:rPr>
        <w:t> as</w:t>
      </w:r>
      <w:r>
        <w:rPr>
          <w:color w:val="231F20"/>
          <w:w w:val="105"/>
          <w:sz w:val="20"/>
        </w:rPr>
        <w:t> feeding</w:t>
      </w:r>
      <w:r>
        <w:rPr>
          <w:color w:val="231F20"/>
          <w:w w:val="105"/>
          <w:sz w:val="20"/>
        </w:rPr>
        <w:t> and </w:t>
      </w:r>
      <w:r>
        <w:rPr>
          <w:color w:val="231F20"/>
          <w:spacing w:val="-2"/>
          <w:w w:val="105"/>
          <w:sz w:val="20"/>
        </w:rPr>
        <w:t>digestion.</w:t>
      </w:r>
    </w:p>
    <w:p>
      <w:pPr>
        <w:pStyle w:val="ListParagraph"/>
        <w:numPr>
          <w:ilvl w:val="0"/>
          <w:numId w:val="7"/>
        </w:numPr>
        <w:tabs>
          <w:tab w:pos="1080" w:val="left" w:leader="none"/>
        </w:tabs>
        <w:spacing w:line="247" w:lineRule="auto" w:before="7" w:after="0"/>
        <w:ind w:left="1080" w:right="357" w:hanging="360"/>
        <w:jc w:val="both"/>
        <w:rPr>
          <w:sz w:val="20"/>
        </w:rPr>
      </w:pPr>
      <w:r>
        <w:rPr>
          <w:color w:val="231F20"/>
          <w:w w:val="110"/>
          <w:sz w:val="20"/>
        </w:rPr>
        <w:t>allow</w:t>
      </w:r>
      <w:r>
        <w:rPr>
          <w:color w:val="231F20"/>
          <w:w w:val="110"/>
          <w:sz w:val="20"/>
        </w:rPr>
        <w:t> conspecific</w:t>
      </w:r>
      <w:r>
        <w:rPr>
          <w:color w:val="231F20"/>
          <w:w w:val="110"/>
          <w:sz w:val="20"/>
        </w:rPr>
        <w:t> social</w:t>
      </w:r>
      <w:r>
        <w:rPr>
          <w:color w:val="231F20"/>
          <w:w w:val="110"/>
          <w:sz w:val="20"/>
        </w:rPr>
        <w:t> interactions</w:t>
      </w:r>
      <w:r>
        <w:rPr>
          <w:color w:val="231F20"/>
          <w:w w:val="110"/>
          <w:sz w:val="20"/>
        </w:rPr>
        <w:t> (e.g.,</w:t>
      </w:r>
      <w:r>
        <w:rPr>
          <w:color w:val="231F20"/>
          <w:w w:val="110"/>
          <w:sz w:val="20"/>
        </w:rPr>
        <w:t> schooling</w:t>
      </w:r>
      <w:r>
        <w:rPr>
          <w:color w:val="231F20"/>
          <w:w w:val="110"/>
          <w:sz w:val="20"/>
        </w:rPr>
        <w:t> in</w:t>
      </w:r>
      <w:r>
        <w:rPr>
          <w:color w:val="231F20"/>
          <w:w w:val="110"/>
          <w:sz w:val="20"/>
        </w:rPr>
        <w:t> fish </w:t>
      </w:r>
      <w:r>
        <w:rPr>
          <w:color w:val="231F20"/>
          <w:spacing w:val="-2"/>
          <w:w w:val="110"/>
          <w:sz w:val="20"/>
        </w:rPr>
        <w:t>species).</w:t>
      </w:r>
    </w:p>
    <w:p>
      <w:pPr>
        <w:pStyle w:val="ListParagraph"/>
        <w:numPr>
          <w:ilvl w:val="0"/>
          <w:numId w:val="7"/>
        </w:numPr>
        <w:tabs>
          <w:tab w:pos="1080" w:val="left" w:leader="none"/>
        </w:tabs>
        <w:spacing w:line="247" w:lineRule="auto" w:before="3" w:after="0"/>
        <w:ind w:left="1080" w:right="357" w:hanging="360"/>
        <w:jc w:val="both"/>
        <w:rPr>
          <w:sz w:val="20"/>
        </w:rPr>
      </w:pPr>
      <w:r>
        <w:rPr>
          <w:color w:val="231F20"/>
          <w:w w:val="105"/>
          <w:sz w:val="20"/>
        </w:rPr>
        <w:t>provide a balanced, stable environment that supports the animal’s physiologic needs.</w:t>
      </w:r>
    </w:p>
    <w:p>
      <w:pPr>
        <w:pStyle w:val="ListParagraph"/>
        <w:numPr>
          <w:ilvl w:val="0"/>
          <w:numId w:val="7"/>
        </w:numPr>
        <w:tabs>
          <w:tab w:pos="1080" w:val="left" w:leader="none"/>
        </w:tabs>
        <w:spacing w:line="247" w:lineRule="auto" w:before="2" w:after="0"/>
        <w:ind w:left="1080" w:right="359" w:hanging="360"/>
        <w:jc w:val="both"/>
        <w:rPr>
          <w:sz w:val="20"/>
        </w:rPr>
      </w:pPr>
      <w:r>
        <w:rPr>
          <w:color w:val="231F20"/>
          <w:w w:val="105"/>
          <w:sz w:val="20"/>
        </w:rPr>
        <w:t>provide the appropriate water quality and characteristics, and per-mit</w:t>
      </w:r>
      <w:r>
        <w:rPr>
          <w:color w:val="231F20"/>
          <w:spacing w:val="40"/>
          <w:w w:val="105"/>
          <w:sz w:val="20"/>
        </w:rPr>
        <w:t> </w:t>
      </w:r>
      <w:r>
        <w:rPr>
          <w:color w:val="231F20"/>
          <w:w w:val="105"/>
          <w:sz w:val="20"/>
        </w:rPr>
        <w:t>monitoring,</w:t>
      </w:r>
      <w:r>
        <w:rPr>
          <w:color w:val="231F20"/>
          <w:spacing w:val="40"/>
          <w:w w:val="105"/>
          <w:sz w:val="20"/>
        </w:rPr>
        <w:t> </w:t>
      </w:r>
      <w:r>
        <w:rPr>
          <w:color w:val="231F20"/>
          <w:w w:val="105"/>
          <w:sz w:val="20"/>
        </w:rPr>
        <w:t>filling,</w:t>
      </w:r>
      <w:r>
        <w:rPr>
          <w:color w:val="231F20"/>
          <w:spacing w:val="40"/>
          <w:w w:val="105"/>
          <w:sz w:val="20"/>
        </w:rPr>
        <w:t> </w:t>
      </w:r>
      <w:r>
        <w:rPr>
          <w:color w:val="231F20"/>
          <w:w w:val="105"/>
          <w:sz w:val="20"/>
        </w:rPr>
        <w:t>refilling,</w:t>
      </w:r>
      <w:r>
        <w:rPr>
          <w:color w:val="231F20"/>
          <w:spacing w:val="40"/>
          <w:w w:val="105"/>
          <w:sz w:val="20"/>
        </w:rPr>
        <w:t> </w:t>
      </w:r>
      <w:r>
        <w:rPr>
          <w:color w:val="231F20"/>
          <w:w w:val="105"/>
          <w:sz w:val="20"/>
        </w:rPr>
        <w:t>and</w:t>
      </w:r>
      <w:r>
        <w:rPr>
          <w:color w:val="231F20"/>
          <w:spacing w:val="40"/>
          <w:w w:val="105"/>
          <w:sz w:val="20"/>
        </w:rPr>
        <w:t> </w:t>
      </w:r>
      <w:r>
        <w:rPr>
          <w:color w:val="231F20"/>
          <w:w w:val="105"/>
          <w:sz w:val="20"/>
        </w:rPr>
        <w:t>changing</w:t>
      </w:r>
      <w:r>
        <w:rPr>
          <w:color w:val="231F20"/>
          <w:spacing w:val="40"/>
          <w:w w:val="105"/>
          <w:sz w:val="20"/>
        </w:rPr>
        <w:t> </w:t>
      </w:r>
      <w:r>
        <w:rPr>
          <w:color w:val="231F20"/>
          <w:w w:val="105"/>
          <w:sz w:val="20"/>
        </w:rPr>
        <w:t>of</w:t>
      </w:r>
      <w:r>
        <w:rPr>
          <w:color w:val="231F20"/>
          <w:spacing w:val="40"/>
          <w:w w:val="105"/>
          <w:sz w:val="20"/>
        </w:rPr>
        <w:t> </w:t>
      </w:r>
      <w:r>
        <w:rPr>
          <w:color w:val="231F20"/>
          <w:w w:val="105"/>
          <w:sz w:val="20"/>
        </w:rPr>
        <w:t>water.</w:t>
      </w:r>
    </w:p>
    <w:p>
      <w:pPr>
        <w:pStyle w:val="ListParagraph"/>
        <w:numPr>
          <w:ilvl w:val="0"/>
          <w:numId w:val="7"/>
        </w:numPr>
        <w:tabs>
          <w:tab w:pos="1079" w:val="left" w:leader="none"/>
        </w:tabs>
        <w:spacing w:line="240" w:lineRule="auto" w:before="2" w:after="0"/>
        <w:ind w:left="1079" w:right="0" w:hanging="359"/>
        <w:jc w:val="both"/>
        <w:rPr>
          <w:sz w:val="20"/>
        </w:rPr>
      </w:pPr>
      <w:r>
        <w:rPr>
          <w:color w:val="231F20"/>
          <w:w w:val="105"/>
          <w:sz w:val="20"/>
        </w:rPr>
        <w:t>allow</w:t>
      </w:r>
      <w:r>
        <w:rPr>
          <w:color w:val="231F20"/>
          <w:spacing w:val="10"/>
          <w:w w:val="105"/>
          <w:sz w:val="20"/>
        </w:rPr>
        <w:t> </w:t>
      </w:r>
      <w:r>
        <w:rPr>
          <w:color w:val="231F20"/>
          <w:w w:val="105"/>
          <w:sz w:val="20"/>
        </w:rPr>
        <w:t>access</w:t>
      </w:r>
      <w:r>
        <w:rPr>
          <w:color w:val="231F20"/>
          <w:spacing w:val="10"/>
          <w:w w:val="105"/>
          <w:sz w:val="20"/>
        </w:rPr>
        <w:t> </w:t>
      </w:r>
      <w:r>
        <w:rPr>
          <w:color w:val="231F20"/>
          <w:w w:val="105"/>
          <w:sz w:val="20"/>
        </w:rPr>
        <w:t>to</w:t>
      </w:r>
      <w:r>
        <w:rPr>
          <w:color w:val="231F20"/>
          <w:spacing w:val="11"/>
          <w:w w:val="105"/>
          <w:sz w:val="20"/>
        </w:rPr>
        <w:t> </w:t>
      </w:r>
      <w:r>
        <w:rPr>
          <w:color w:val="231F20"/>
          <w:w w:val="105"/>
          <w:sz w:val="20"/>
        </w:rPr>
        <w:t>adequate</w:t>
      </w:r>
      <w:r>
        <w:rPr>
          <w:color w:val="231F20"/>
          <w:spacing w:val="10"/>
          <w:w w:val="105"/>
          <w:sz w:val="20"/>
        </w:rPr>
        <w:t> </w:t>
      </w:r>
      <w:r>
        <w:rPr>
          <w:color w:val="231F20"/>
          <w:w w:val="105"/>
          <w:sz w:val="20"/>
        </w:rPr>
        <w:t>food</w:t>
      </w:r>
      <w:r>
        <w:rPr>
          <w:color w:val="231F20"/>
          <w:spacing w:val="11"/>
          <w:w w:val="105"/>
          <w:sz w:val="20"/>
        </w:rPr>
        <w:t> </w:t>
      </w:r>
      <w:r>
        <w:rPr>
          <w:color w:val="231F20"/>
          <w:w w:val="105"/>
          <w:sz w:val="20"/>
        </w:rPr>
        <w:t>and</w:t>
      </w:r>
      <w:r>
        <w:rPr>
          <w:color w:val="231F20"/>
          <w:spacing w:val="10"/>
          <w:w w:val="105"/>
          <w:sz w:val="20"/>
        </w:rPr>
        <w:t> </w:t>
      </w:r>
      <w:r>
        <w:rPr>
          <w:color w:val="231F20"/>
          <w:w w:val="105"/>
          <w:sz w:val="20"/>
        </w:rPr>
        <w:t>removal</w:t>
      </w:r>
      <w:r>
        <w:rPr>
          <w:color w:val="231F20"/>
          <w:spacing w:val="11"/>
          <w:w w:val="105"/>
          <w:sz w:val="20"/>
        </w:rPr>
        <w:t> </w:t>
      </w:r>
      <w:r>
        <w:rPr>
          <w:color w:val="231F20"/>
          <w:w w:val="105"/>
          <w:sz w:val="20"/>
        </w:rPr>
        <w:t>of</w:t>
      </w:r>
      <w:r>
        <w:rPr>
          <w:color w:val="231F20"/>
          <w:spacing w:val="10"/>
          <w:w w:val="105"/>
          <w:sz w:val="20"/>
        </w:rPr>
        <w:t> </w:t>
      </w:r>
      <w:r>
        <w:rPr>
          <w:color w:val="231F20"/>
          <w:w w:val="105"/>
          <w:sz w:val="20"/>
        </w:rPr>
        <w:t>food</w:t>
      </w:r>
      <w:r>
        <w:rPr>
          <w:color w:val="231F20"/>
          <w:spacing w:val="10"/>
          <w:w w:val="105"/>
          <w:sz w:val="20"/>
        </w:rPr>
        <w:t> </w:t>
      </w:r>
      <w:r>
        <w:rPr>
          <w:color w:val="231F20"/>
          <w:spacing w:val="-2"/>
          <w:w w:val="105"/>
          <w:sz w:val="20"/>
        </w:rPr>
        <w:t>waste.</w:t>
      </w:r>
    </w:p>
    <w:p>
      <w:pPr>
        <w:pStyle w:val="ListParagraph"/>
        <w:numPr>
          <w:ilvl w:val="0"/>
          <w:numId w:val="7"/>
        </w:numPr>
        <w:tabs>
          <w:tab w:pos="1080" w:val="left" w:leader="none"/>
        </w:tabs>
        <w:spacing w:line="247" w:lineRule="auto" w:before="8" w:after="0"/>
        <w:ind w:left="1080" w:right="357" w:hanging="360"/>
        <w:jc w:val="left"/>
        <w:rPr>
          <w:sz w:val="20"/>
        </w:rPr>
      </w:pPr>
      <w:r>
        <w:rPr>
          <w:color w:val="231F20"/>
          <w:w w:val="105"/>
          <w:sz w:val="20"/>
        </w:rPr>
        <w:t>restrict</w:t>
      </w:r>
      <w:r>
        <w:rPr>
          <w:color w:val="231F20"/>
          <w:spacing w:val="80"/>
          <w:w w:val="105"/>
          <w:sz w:val="20"/>
        </w:rPr>
        <w:t> </w:t>
      </w:r>
      <w:r>
        <w:rPr>
          <w:color w:val="231F20"/>
          <w:w w:val="105"/>
          <w:sz w:val="20"/>
        </w:rPr>
        <w:t>escape</w:t>
      </w:r>
      <w:r>
        <w:rPr>
          <w:color w:val="231F20"/>
          <w:spacing w:val="80"/>
          <w:w w:val="105"/>
          <w:sz w:val="20"/>
        </w:rPr>
        <w:t> </w:t>
      </w:r>
      <w:r>
        <w:rPr>
          <w:color w:val="231F20"/>
          <w:w w:val="105"/>
          <w:sz w:val="20"/>
        </w:rPr>
        <w:t>or</w:t>
      </w:r>
      <w:r>
        <w:rPr>
          <w:color w:val="231F20"/>
          <w:spacing w:val="80"/>
          <w:w w:val="105"/>
          <w:sz w:val="20"/>
        </w:rPr>
        <w:t> </w:t>
      </w:r>
      <w:r>
        <w:rPr>
          <w:color w:val="231F20"/>
          <w:w w:val="105"/>
          <w:sz w:val="20"/>
        </w:rPr>
        <w:t>accidental</w:t>
      </w:r>
      <w:r>
        <w:rPr>
          <w:color w:val="231F20"/>
          <w:spacing w:val="80"/>
          <w:w w:val="105"/>
          <w:sz w:val="20"/>
        </w:rPr>
        <w:t> </w:t>
      </w:r>
      <w:r>
        <w:rPr>
          <w:color w:val="231F20"/>
          <w:w w:val="105"/>
          <w:sz w:val="20"/>
        </w:rPr>
        <w:t>entrapment</w:t>
      </w:r>
      <w:r>
        <w:rPr>
          <w:color w:val="231F20"/>
          <w:spacing w:val="80"/>
          <w:w w:val="105"/>
          <w:sz w:val="20"/>
        </w:rPr>
        <w:t> </w:t>
      </w:r>
      <w:r>
        <w:rPr>
          <w:color w:val="231F20"/>
          <w:w w:val="105"/>
          <w:sz w:val="20"/>
        </w:rPr>
        <w:t>of</w:t>
      </w:r>
      <w:r>
        <w:rPr>
          <w:color w:val="231F20"/>
          <w:spacing w:val="80"/>
          <w:w w:val="105"/>
          <w:sz w:val="20"/>
        </w:rPr>
        <w:t> </w:t>
      </w:r>
      <w:r>
        <w:rPr>
          <w:color w:val="231F20"/>
          <w:w w:val="105"/>
          <w:sz w:val="20"/>
        </w:rPr>
        <w:t>animals</w:t>
      </w:r>
      <w:r>
        <w:rPr>
          <w:color w:val="231F20"/>
          <w:spacing w:val="80"/>
          <w:w w:val="105"/>
          <w:sz w:val="20"/>
        </w:rPr>
        <w:t> </w:t>
      </w:r>
      <w:r>
        <w:rPr>
          <w:color w:val="231F20"/>
          <w:w w:val="105"/>
          <w:sz w:val="20"/>
        </w:rPr>
        <w:t>or</w:t>
      </w:r>
      <w:r>
        <w:rPr>
          <w:color w:val="231F20"/>
          <w:spacing w:val="80"/>
          <w:w w:val="105"/>
          <w:sz w:val="20"/>
        </w:rPr>
        <w:t> </w:t>
      </w:r>
      <w:r>
        <w:rPr>
          <w:color w:val="231F20"/>
          <w:w w:val="105"/>
          <w:sz w:val="20"/>
        </w:rPr>
        <w:t>their </w:t>
      </w:r>
      <w:r>
        <w:rPr>
          <w:color w:val="231F20"/>
          <w:spacing w:val="-2"/>
          <w:w w:val="105"/>
          <w:sz w:val="20"/>
        </w:rPr>
        <w:t>appendages.</w:t>
      </w:r>
    </w:p>
    <w:p>
      <w:pPr>
        <w:pStyle w:val="ListParagraph"/>
        <w:numPr>
          <w:ilvl w:val="0"/>
          <w:numId w:val="7"/>
        </w:numPr>
        <w:tabs>
          <w:tab w:pos="1079" w:val="left" w:leader="none"/>
        </w:tabs>
        <w:spacing w:line="240" w:lineRule="auto" w:before="2" w:after="0"/>
        <w:ind w:left="1079" w:right="0" w:hanging="359"/>
        <w:jc w:val="left"/>
        <w:rPr>
          <w:sz w:val="20"/>
        </w:rPr>
      </w:pPr>
      <w:r>
        <w:rPr>
          <w:color w:val="231F20"/>
          <w:w w:val="105"/>
          <w:sz w:val="20"/>
        </w:rPr>
        <w:t>are</w:t>
      </w:r>
      <w:r>
        <w:rPr>
          <w:color w:val="231F20"/>
          <w:spacing w:val="3"/>
          <w:w w:val="105"/>
          <w:sz w:val="20"/>
        </w:rPr>
        <w:t> </w:t>
      </w:r>
      <w:r>
        <w:rPr>
          <w:color w:val="231F20"/>
          <w:w w:val="105"/>
          <w:sz w:val="20"/>
        </w:rPr>
        <w:t>free</w:t>
      </w:r>
      <w:r>
        <w:rPr>
          <w:color w:val="231F20"/>
          <w:spacing w:val="3"/>
          <w:w w:val="105"/>
          <w:sz w:val="20"/>
        </w:rPr>
        <w:t> </w:t>
      </w:r>
      <w:r>
        <w:rPr>
          <w:color w:val="231F20"/>
          <w:w w:val="105"/>
          <w:sz w:val="20"/>
        </w:rPr>
        <w:t>of</w:t>
      </w:r>
      <w:r>
        <w:rPr>
          <w:color w:val="231F20"/>
          <w:spacing w:val="4"/>
          <w:w w:val="105"/>
          <w:sz w:val="20"/>
        </w:rPr>
        <w:t> </w:t>
      </w:r>
      <w:r>
        <w:rPr>
          <w:color w:val="231F20"/>
          <w:w w:val="105"/>
          <w:sz w:val="20"/>
        </w:rPr>
        <w:t>sharp</w:t>
      </w:r>
      <w:r>
        <w:rPr>
          <w:color w:val="231F20"/>
          <w:spacing w:val="3"/>
          <w:w w:val="105"/>
          <w:sz w:val="20"/>
        </w:rPr>
        <w:t> </w:t>
      </w:r>
      <w:r>
        <w:rPr>
          <w:color w:val="231F20"/>
          <w:w w:val="105"/>
          <w:sz w:val="20"/>
        </w:rPr>
        <w:t>edges</w:t>
      </w:r>
      <w:r>
        <w:rPr>
          <w:color w:val="231F20"/>
          <w:spacing w:val="4"/>
          <w:w w:val="105"/>
          <w:sz w:val="20"/>
        </w:rPr>
        <w:t> </w:t>
      </w:r>
      <w:r>
        <w:rPr>
          <w:color w:val="231F20"/>
          <w:w w:val="105"/>
          <w:sz w:val="20"/>
        </w:rPr>
        <w:t>and/or</w:t>
      </w:r>
      <w:r>
        <w:rPr>
          <w:color w:val="231F20"/>
          <w:spacing w:val="3"/>
          <w:w w:val="105"/>
          <w:sz w:val="20"/>
        </w:rPr>
        <w:t> </w:t>
      </w:r>
      <w:r>
        <w:rPr>
          <w:color w:val="231F20"/>
          <w:w w:val="105"/>
          <w:sz w:val="20"/>
        </w:rPr>
        <w:t>projections</w:t>
      </w:r>
      <w:r>
        <w:rPr>
          <w:color w:val="231F20"/>
          <w:spacing w:val="3"/>
          <w:w w:val="105"/>
          <w:sz w:val="20"/>
        </w:rPr>
        <w:t> </w:t>
      </w:r>
      <w:r>
        <w:rPr>
          <w:color w:val="231F20"/>
          <w:w w:val="105"/>
          <w:sz w:val="20"/>
        </w:rPr>
        <w:t>that</w:t>
      </w:r>
      <w:r>
        <w:rPr>
          <w:color w:val="231F20"/>
          <w:spacing w:val="4"/>
          <w:w w:val="105"/>
          <w:sz w:val="20"/>
        </w:rPr>
        <w:t> </w:t>
      </w:r>
      <w:r>
        <w:rPr>
          <w:color w:val="231F20"/>
          <w:w w:val="105"/>
          <w:sz w:val="20"/>
        </w:rPr>
        <w:t>could</w:t>
      </w:r>
      <w:r>
        <w:rPr>
          <w:color w:val="231F20"/>
          <w:spacing w:val="3"/>
          <w:w w:val="105"/>
          <w:sz w:val="20"/>
        </w:rPr>
        <w:t> </w:t>
      </w:r>
      <w:r>
        <w:rPr>
          <w:color w:val="231F20"/>
          <w:w w:val="105"/>
          <w:sz w:val="20"/>
        </w:rPr>
        <w:t>cause</w:t>
      </w:r>
      <w:r>
        <w:rPr>
          <w:color w:val="231F20"/>
          <w:spacing w:val="4"/>
          <w:w w:val="105"/>
          <w:sz w:val="20"/>
        </w:rPr>
        <w:t> </w:t>
      </w:r>
      <w:r>
        <w:rPr>
          <w:color w:val="231F20"/>
          <w:spacing w:val="-2"/>
          <w:w w:val="105"/>
          <w:sz w:val="20"/>
        </w:rPr>
        <w:t>injury.</w:t>
      </w:r>
    </w:p>
    <w:p>
      <w:pPr>
        <w:pStyle w:val="ListParagraph"/>
        <w:numPr>
          <w:ilvl w:val="0"/>
          <w:numId w:val="7"/>
        </w:numPr>
        <w:tabs>
          <w:tab w:pos="1079" w:val="left" w:leader="none"/>
        </w:tabs>
        <w:spacing w:line="240" w:lineRule="auto" w:before="8" w:after="0"/>
        <w:ind w:left="1079" w:right="0" w:hanging="359"/>
        <w:jc w:val="left"/>
        <w:rPr>
          <w:sz w:val="20"/>
        </w:rPr>
      </w:pPr>
      <w:r>
        <w:rPr>
          <w:color w:val="231F20"/>
          <w:w w:val="110"/>
          <w:sz w:val="20"/>
        </w:rPr>
        <w:t>allow</w:t>
      </w:r>
      <w:r>
        <w:rPr>
          <w:color w:val="231F20"/>
          <w:spacing w:val="-11"/>
          <w:w w:val="110"/>
          <w:sz w:val="20"/>
        </w:rPr>
        <w:t> </w:t>
      </w:r>
      <w:r>
        <w:rPr>
          <w:color w:val="231F20"/>
          <w:w w:val="110"/>
          <w:sz w:val="20"/>
        </w:rPr>
        <w:t>for</w:t>
      </w:r>
      <w:r>
        <w:rPr>
          <w:color w:val="231F20"/>
          <w:spacing w:val="-10"/>
          <w:w w:val="110"/>
          <w:sz w:val="20"/>
        </w:rPr>
        <w:t> </w:t>
      </w:r>
      <w:r>
        <w:rPr>
          <w:color w:val="231F20"/>
          <w:w w:val="110"/>
          <w:sz w:val="20"/>
        </w:rPr>
        <w:t>observation</w:t>
      </w:r>
      <w:r>
        <w:rPr>
          <w:color w:val="231F20"/>
          <w:spacing w:val="-11"/>
          <w:w w:val="110"/>
          <w:sz w:val="20"/>
        </w:rPr>
        <w:t> </w:t>
      </w:r>
      <w:r>
        <w:rPr>
          <w:color w:val="231F20"/>
          <w:w w:val="110"/>
          <w:sz w:val="20"/>
        </w:rPr>
        <w:t>of</w:t>
      </w:r>
      <w:r>
        <w:rPr>
          <w:color w:val="231F20"/>
          <w:spacing w:val="-10"/>
          <w:w w:val="110"/>
          <w:sz w:val="20"/>
        </w:rPr>
        <w:t> </w:t>
      </w:r>
      <w:r>
        <w:rPr>
          <w:color w:val="231F20"/>
          <w:w w:val="110"/>
          <w:sz w:val="20"/>
        </w:rPr>
        <w:t>the</w:t>
      </w:r>
      <w:r>
        <w:rPr>
          <w:color w:val="231F20"/>
          <w:spacing w:val="-11"/>
          <w:w w:val="110"/>
          <w:sz w:val="20"/>
        </w:rPr>
        <w:t> </w:t>
      </w:r>
      <w:r>
        <w:rPr>
          <w:color w:val="231F20"/>
          <w:w w:val="110"/>
          <w:sz w:val="20"/>
        </w:rPr>
        <w:t>animals</w:t>
      </w:r>
      <w:r>
        <w:rPr>
          <w:color w:val="231F20"/>
          <w:spacing w:val="-10"/>
          <w:w w:val="110"/>
          <w:sz w:val="20"/>
        </w:rPr>
        <w:t> </w:t>
      </w:r>
      <w:r>
        <w:rPr>
          <w:color w:val="231F20"/>
          <w:w w:val="110"/>
          <w:sz w:val="20"/>
        </w:rPr>
        <w:t>with</w:t>
      </w:r>
      <w:r>
        <w:rPr>
          <w:color w:val="231F20"/>
          <w:spacing w:val="-11"/>
          <w:w w:val="110"/>
          <w:sz w:val="20"/>
        </w:rPr>
        <w:t> </w:t>
      </w:r>
      <w:r>
        <w:rPr>
          <w:color w:val="231F20"/>
          <w:w w:val="110"/>
          <w:sz w:val="20"/>
        </w:rPr>
        <w:t>minimal</w:t>
      </w:r>
      <w:r>
        <w:rPr>
          <w:color w:val="231F20"/>
          <w:spacing w:val="-10"/>
          <w:w w:val="110"/>
          <w:sz w:val="20"/>
        </w:rPr>
        <w:t> </w:t>
      </w:r>
      <w:r>
        <w:rPr>
          <w:color w:val="231F20"/>
          <w:spacing w:val="-2"/>
          <w:w w:val="110"/>
          <w:sz w:val="20"/>
        </w:rPr>
        <w:t>disturbance.</w:t>
      </w:r>
    </w:p>
    <w:p>
      <w:pPr>
        <w:pStyle w:val="ListParagraph"/>
        <w:numPr>
          <w:ilvl w:val="0"/>
          <w:numId w:val="7"/>
        </w:numPr>
        <w:tabs>
          <w:tab w:pos="1080" w:val="left" w:leader="none"/>
        </w:tabs>
        <w:spacing w:line="247" w:lineRule="auto" w:before="8" w:after="0"/>
        <w:ind w:left="1080" w:right="355" w:hanging="360"/>
        <w:jc w:val="left"/>
        <w:rPr>
          <w:sz w:val="20"/>
        </w:rPr>
      </w:pPr>
      <w:r>
        <w:rPr>
          <w:color w:val="231F20"/>
          <w:w w:val="105"/>
          <w:sz w:val="20"/>
        </w:rPr>
        <w:t>are</w:t>
      </w:r>
      <w:r>
        <w:rPr>
          <w:color w:val="231F20"/>
          <w:spacing w:val="-10"/>
          <w:w w:val="105"/>
          <w:sz w:val="20"/>
        </w:rPr>
        <w:t> </w:t>
      </w:r>
      <w:r>
        <w:rPr>
          <w:color w:val="231F20"/>
          <w:w w:val="105"/>
          <w:sz w:val="20"/>
        </w:rPr>
        <w:t>constructed</w:t>
      </w:r>
      <w:r>
        <w:rPr>
          <w:color w:val="231F20"/>
          <w:spacing w:val="-10"/>
          <w:w w:val="105"/>
          <w:sz w:val="20"/>
        </w:rPr>
        <w:t> </w:t>
      </w:r>
      <w:r>
        <w:rPr>
          <w:color w:val="231F20"/>
          <w:w w:val="105"/>
          <w:sz w:val="20"/>
        </w:rPr>
        <w:t>of</w:t>
      </w:r>
      <w:r>
        <w:rPr>
          <w:color w:val="231F20"/>
          <w:spacing w:val="-10"/>
          <w:w w:val="105"/>
          <w:sz w:val="20"/>
        </w:rPr>
        <w:t> </w:t>
      </w:r>
      <w:r>
        <w:rPr>
          <w:color w:val="231F20"/>
          <w:w w:val="105"/>
          <w:sz w:val="20"/>
        </w:rPr>
        <w:t>nontoxic</w:t>
      </w:r>
      <w:r>
        <w:rPr>
          <w:color w:val="231F20"/>
          <w:spacing w:val="-10"/>
          <w:w w:val="105"/>
          <w:sz w:val="20"/>
        </w:rPr>
        <w:t> </w:t>
      </w:r>
      <w:r>
        <w:rPr>
          <w:color w:val="231F20"/>
          <w:w w:val="105"/>
          <w:sz w:val="20"/>
        </w:rPr>
        <w:t>materials</w:t>
      </w:r>
      <w:r>
        <w:rPr>
          <w:color w:val="231F20"/>
          <w:spacing w:val="-10"/>
          <w:w w:val="105"/>
          <w:sz w:val="20"/>
        </w:rPr>
        <w:t> </w:t>
      </w:r>
      <w:r>
        <w:rPr>
          <w:color w:val="231F20"/>
          <w:w w:val="105"/>
          <w:sz w:val="20"/>
        </w:rPr>
        <w:t>that</w:t>
      </w:r>
      <w:r>
        <w:rPr>
          <w:color w:val="231F20"/>
          <w:spacing w:val="-10"/>
          <w:w w:val="105"/>
          <w:sz w:val="20"/>
        </w:rPr>
        <w:t> </w:t>
      </w:r>
      <w:r>
        <w:rPr>
          <w:color w:val="231F20"/>
          <w:w w:val="105"/>
          <w:sz w:val="20"/>
        </w:rPr>
        <w:t>do</w:t>
      </w:r>
      <w:r>
        <w:rPr>
          <w:color w:val="231F20"/>
          <w:spacing w:val="-10"/>
          <w:w w:val="105"/>
          <w:sz w:val="20"/>
        </w:rPr>
        <w:t> </w:t>
      </w:r>
      <w:r>
        <w:rPr>
          <w:color w:val="231F20"/>
          <w:w w:val="105"/>
          <w:sz w:val="20"/>
        </w:rPr>
        <w:t>not</w:t>
      </w:r>
      <w:r>
        <w:rPr>
          <w:color w:val="231F20"/>
          <w:spacing w:val="-10"/>
          <w:w w:val="105"/>
          <w:sz w:val="20"/>
        </w:rPr>
        <w:t> </w:t>
      </w:r>
      <w:r>
        <w:rPr>
          <w:color w:val="231F20"/>
          <w:w w:val="105"/>
          <w:sz w:val="20"/>
        </w:rPr>
        <w:t>leach</w:t>
      </w:r>
      <w:r>
        <w:rPr>
          <w:color w:val="231F20"/>
          <w:spacing w:val="-10"/>
          <w:w w:val="105"/>
          <w:sz w:val="20"/>
        </w:rPr>
        <w:t> </w:t>
      </w:r>
      <w:r>
        <w:rPr>
          <w:color w:val="231F20"/>
          <w:w w:val="105"/>
          <w:sz w:val="20"/>
        </w:rPr>
        <w:t>toxicants</w:t>
      </w:r>
      <w:r>
        <w:rPr>
          <w:color w:val="231F20"/>
          <w:spacing w:val="-10"/>
          <w:w w:val="105"/>
          <w:sz w:val="20"/>
        </w:rPr>
        <w:t> </w:t>
      </w:r>
      <w:r>
        <w:rPr>
          <w:color w:val="231F20"/>
          <w:w w:val="105"/>
          <w:sz w:val="20"/>
        </w:rPr>
        <w:t>or chemicals into the aquatic environment.</w:t>
      </w:r>
    </w:p>
    <w:p>
      <w:pPr>
        <w:pStyle w:val="ListParagraph"/>
        <w:numPr>
          <w:ilvl w:val="0"/>
          <w:numId w:val="7"/>
        </w:numPr>
        <w:tabs>
          <w:tab w:pos="1079" w:val="left" w:leader="none"/>
        </w:tabs>
        <w:spacing w:line="240" w:lineRule="auto" w:before="3" w:after="0"/>
        <w:ind w:left="1079" w:right="0" w:hanging="359"/>
        <w:jc w:val="left"/>
        <w:rPr>
          <w:sz w:val="20"/>
        </w:rPr>
      </w:pPr>
      <w:r>
        <w:rPr>
          <w:color w:val="231F20"/>
          <w:w w:val="105"/>
          <w:sz w:val="20"/>
        </w:rPr>
        <w:t>do</w:t>
      </w:r>
      <w:r>
        <w:rPr>
          <w:color w:val="231F20"/>
          <w:spacing w:val="1"/>
          <w:w w:val="105"/>
          <w:sz w:val="20"/>
        </w:rPr>
        <w:t> </w:t>
      </w:r>
      <w:r>
        <w:rPr>
          <w:color w:val="231F20"/>
          <w:w w:val="105"/>
          <w:sz w:val="20"/>
        </w:rPr>
        <w:t>not</w:t>
      </w:r>
      <w:r>
        <w:rPr>
          <w:color w:val="231F20"/>
          <w:spacing w:val="1"/>
          <w:w w:val="105"/>
          <w:sz w:val="20"/>
        </w:rPr>
        <w:t> </w:t>
      </w:r>
      <w:r>
        <w:rPr>
          <w:color w:val="231F20"/>
          <w:w w:val="105"/>
          <w:sz w:val="20"/>
        </w:rPr>
        <w:t>present</w:t>
      </w:r>
      <w:r>
        <w:rPr>
          <w:color w:val="231F20"/>
          <w:spacing w:val="2"/>
          <w:w w:val="105"/>
          <w:sz w:val="20"/>
        </w:rPr>
        <w:t> </w:t>
      </w:r>
      <w:r>
        <w:rPr>
          <w:color w:val="231F20"/>
          <w:w w:val="105"/>
          <w:sz w:val="20"/>
        </w:rPr>
        <w:t>electrical</w:t>
      </w:r>
      <w:r>
        <w:rPr>
          <w:color w:val="231F20"/>
          <w:spacing w:val="1"/>
          <w:w w:val="105"/>
          <w:sz w:val="20"/>
        </w:rPr>
        <w:t> </w:t>
      </w:r>
      <w:r>
        <w:rPr>
          <w:color w:val="231F20"/>
          <w:w w:val="105"/>
          <w:sz w:val="20"/>
        </w:rPr>
        <w:t>hazards</w:t>
      </w:r>
      <w:r>
        <w:rPr>
          <w:color w:val="231F20"/>
          <w:spacing w:val="1"/>
          <w:w w:val="105"/>
          <w:sz w:val="20"/>
        </w:rPr>
        <w:t> </w:t>
      </w:r>
      <w:r>
        <w:rPr>
          <w:color w:val="231F20"/>
          <w:w w:val="105"/>
          <w:sz w:val="20"/>
        </w:rPr>
        <w:t>directly</w:t>
      </w:r>
      <w:r>
        <w:rPr>
          <w:color w:val="231F20"/>
          <w:spacing w:val="2"/>
          <w:w w:val="105"/>
          <w:sz w:val="20"/>
        </w:rPr>
        <w:t> </w:t>
      </w:r>
      <w:r>
        <w:rPr>
          <w:color w:val="231F20"/>
          <w:w w:val="105"/>
          <w:sz w:val="20"/>
        </w:rPr>
        <w:t>or</w:t>
      </w:r>
      <w:r>
        <w:rPr>
          <w:color w:val="231F20"/>
          <w:spacing w:val="1"/>
          <w:w w:val="105"/>
          <w:sz w:val="20"/>
        </w:rPr>
        <w:t> </w:t>
      </w:r>
      <w:r>
        <w:rPr>
          <w:color w:val="231F20"/>
          <w:spacing w:val="-2"/>
          <w:w w:val="105"/>
          <w:sz w:val="20"/>
        </w:rPr>
        <w:t>indirectly.</w:t>
      </w:r>
    </w:p>
    <w:p>
      <w:pPr>
        <w:pStyle w:val="BodyText"/>
        <w:spacing w:before="134"/>
      </w:pPr>
    </w:p>
    <w:p>
      <w:pPr>
        <w:spacing w:before="0"/>
        <w:ind w:left="360" w:right="0" w:firstLine="0"/>
        <w:jc w:val="both"/>
        <w:rPr>
          <w:rFonts w:ascii="Trebuchet MS"/>
          <w:i/>
          <w:sz w:val="20"/>
        </w:rPr>
      </w:pPr>
      <w:r>
        <w:rPr>
          <w:rFonts w:ascii="Trebuchet MS"/>
          <w:i/>
          <w:color w:val="231F20"/>
          <w:spacing w:val="-4"/>
          <w:sz w:val="20"/>
        </w:rPr>
        <w:t>EnVironmental</w:t>
      </w:r>
      <w:r>
        <w:rPr>
          <w:rFonts w:ascii="Trebuchet MS"/>
          <w:i/>
          <w:color w:val="231F20"/>
          <w:spacing w:val="-8"/>
          <w:sz w:val="20"/>
        </w:rPr>
        <w:t> </w:t>
      </w:r>
      <w:r>
        <w:rPr>
          <w:rFonts w:ascii="Trebuchet MS"/>
          <w:i/>
          <w:color w:val="231F20"/>
          <w:spacing w:val="-4"/>
          <w:sz w:val="20"/>
        </w:rPr>
        <w:t>Enrichment</w:t>
      </w:r>
      <w:r>
        <w:rPr>
          <w:rFonts w:ascii="Trebuchet MS"/>
          <w:i/>
          <w:color w:val="231F20"/>
          <w:spacing w:val="-7"/>
          <w:sz w:val="20"/>
        </w:rPr>
        <w:t> </w:t>
      </w:r>
      <w:r>
        <w:rPr>
          <w:rFonts w:ascii="Trebuchet MS"/>
          <w:i/>
          <w:color w:val="231F20"/>
          <w:spacing w:val="-4"/>
          <w:sz w:val="20"/>
        </w:rPr>
        <w:t>and</w:t>
      </w:r>
      <w:r>
        <w:rPr>
          <w:rFonts w:ascii="Trebuchet MS"/>
          <w:i/>
          <w:color w:val="231F20"/>
          <w:spacing w:val="-8"/>
          <w:sz w:val="20"/>
        </w:rPr>
        <w:t> </w:t>
      </w:r>
      <w:r>
        <w:rPr>
          <w:rFonts w:ascii="Trebuchet MS"/>
          <w:i/>
          <w:color w:val="231F20"/>
          <w:spacing w:val="-4"/>
          <w:sz w:val="20"/>
        </w:rPr>
        <w:t>Social</w:t>
      </w:r>
      <w:r>
        <w:rPr>
          <w:rFonts w:ascii="Trebuchet MS"/>
          <w:i/>
          <w:color w:val="231F20"/>
          <w:spacing w:val="-9"/>
          <w:sz w:val="20"/>
        </w:rPr>
        <w:t> </w:t>
      </w:r>
      <w:r>
        <w:rPr>
          <w:rFonts w:ascii="Trebuchet MS"/>
          <w:i/>
          <w:color w:val="231F20"/>
          <w:spacing w:val="-4"/>
          <w:sz w:val="20"/>
        </w:rPr>
        <w:t>housing</w:t>
      </w:r>
    </w:p>
    <w:p>
      <w:pPr>
        <w:pStyle w:val="BodyText"/>
        <w:spacing w:line="247" w:lineRule="auto" w:before="130"/>
        <w:ind w:left="360" w:right="356" w:firstLine="360"/>
        <w:jc w:val="both"/>
      </w:pPr>
      <w:r>
        <w:rPr>
          <w:color w:val="231F20"/>
          <w:w w:val="105"/>
        </w:rPr>
        <w:t>Environmental enrichment strategies for many aquatic species are not well</w:t>
      </w:r>
      <w:r>
        <w:rPr>
          <w:color w:val="231F20"/>
          <w:w w:val="105"/>
        </w:rPr>
        <w:t> established.</w:t>
      </w:r>
      <w:r>
        <w:rPr>
          <w:color w:val="231F20"/>
          <w:w w:val="105"/>
        </w:rPr>
        <w:t> The</w:t>
      </w:r>
      <w:r>
        <w:rPr>
          <w:color w:val="231F20"/>
          <w:w w:val="105"/>
        </w:rPr>
        <w:t> implications</w:t>
      </w:r>
      <w:r>
        <w:rPr>
          <w:color w:val="231F20"/>
          <w:w w:val="105"/>
        </w:rPr>
        <w:t> of</w:t>
      </w:r>
      <w:r>
        <w:rPr>
          <w:color w:val="231F20"/>
          <w:w w:val="105"/>
        </w:rPr>
        <w:t> a</w:t>
      </w:r>
      <w:r>
        <w:rPr>
          <w:color w:val="231F20"/>
          <w:w w:val="105"/>
        </w:rPr>
        <w:t> barren</w:t>
      </w:r>
      <w:r>
        <w:rPr>
          <w:color w:val="231F20"/>
          <w:w w:val="105"/>
        </w:rPr>
        <w:t> versus</w:t>
      </w:r>
      <w:r>
        <w:rPr>
          <w:color w:val="231F20"/>
          <w:w w:val="105"/>
        </w:rPr>
        <w:t> an</w:t>
      </w:r>
      <w:r>
        <w:rPr>
          <w:color w:val="231F20"/>
          <w:w w:val="105"/>
        </w:rPr>
        <w:t> enriched</w:t>
      </w:r>
      <w:r>
        <w:rPr>
          <w:color w:val="231F20"/>
          <w:w w:val="105"/>
        </w:rPr>
        <w:t> envi-ronment</w:t>
      </w:r>
      <w:r>
        <w:rPr>
          <w:color w:val="231F20"/>
          <w:w w:val="105"/>
        </w:rPr>
        <w:t> on</w:t>
      </w:r>
      <w:r>
        <w:rPr>
          <w:color w:val="231F20"/>
          <w:w w:val="105"/>
        </w:rPr>
        <w:t> well-being,</w:t>
      </w:r>
      <w:r>
        <w:rPr>
          <w:color w:val="231F20"/>
          <w:w w:val="105"/>
        </w:rPr>
        <w:t> general</w:t>
      </w:r>
      <w:r>
        <w:rPr>
          <w:color w:val="231F20"/>
          <w:w w:val="105"/>
        </w:rPr>
        <w:t> research,</w:t>
      </w:r>
      <w:r>
        <w:rPr>
          <w:color w:val="231F20"/>
          <w:w w:val="105"/>
        </w:rPr>
        <w:t> growth,</w:t>
      </w:r>
      <w:r>
        <w:rPr>
          <w:color w:val="231F20"/>
          <w:w w:val="105"/>
        </w:rPr>
        <w:t> and</w:t>
      </w:r>
      <w:r>
        <w:rPr>
          <w:color w:val="231F20"/>
          <w:w w:val="105"/>
        </w:rPr>
        <w:t> development</w:t>
      </w:r>
      <w:r>
        <w:rPr>
          <w:color w:val="231F20"/>
          <w:w w:val="105"/>
        </w:rPr>
        <w:t> are unknown</w:t>
      </w:r>
      <w:r>
        <w:rPr>
          <w:color w:val="231F20"/>
          <w:spacing w:val="28"/>
          <w:w w:val="105"/>
        </w:rPr>
        <w:t> </w:t>
      </w:r>
      <w:r>
        <w:rPr>
          <w:color w:val="231F20"/>
          <w:w w:val="105"/>
        </w:rPr>
        <w:t>or</w:t>
      </w:r>
      <w:r>
        <w:rPr>
          <w:color w:val="231F20"/>
          <w:spacing w:val="28"/>
          <w:w w:val="105"/>
        </w:rPr>
        <w:t> </w:t>
      </w:r>
      <w:r>
        <w:rPr>
          <w:color w:val="231F20"/>
          <w:w w:val="105"/>
        </w:rPr>
        <w:t>poorly</w:t>
      </w:r>
      <w:r>
        <w:rPr>
          <w:color w:val="231F20"/>
          <w:spacing w:val="29"/>
          <w:w w:val="105"/>
        </w:rPr>
        <w:t> </w:t>
      </w:r>
      <w:r>
        <w:rPr>
          <w:color w:val="231F20"/>
          <w:w w:val="105"/>
        </w:rPr>
        <w:t>defined,</w:t>
      </w:r>
      <w:r>
        <w:rPr>
          <w:color w:val="231F20"/>
          <w:spacing w:val="28"/>
          <w:w w:val="105"/>
        </w:rPr>
        <w:t> </w:t>
      </w:r>
      <w:r>
        <w:rPr>
          <w:color w:val="231F20"/>
          <w:w w:val="105"/>
        </w:rPr>
        <w:t>as</w:t>
      </w:r>
      <w:r>
        <w:rPr>
          <w:color w:val="231F20"/>
          <w:spacing w:val="28"/>
          <w:w w:val="105"/>
        </w:rPr>
        <w:t> </w:t>
      </w:r>
      <w:r>
        <w:rPr>
          <w:color w:val="231F20"/>
          <w:w w:val="105"/>
        </w:rPr>
        <w:t>is</w:t>
      </w:r>
      <w:r>
        <w:rPr>
          <w:color w:val="231F20"/>
          <w:spacing w:val="29"/>
          <w:w w:val="105"/>
        </w:rPr>
        <w:t> </w:t>
      </w:r>
      <w:r>
        <w:rPr>
          <w:color w:val="231F20"/>
          <w:w w:val="105"/>
        </w:rPr>
        <w:t>true</w:t>
      </w:r>
      <w:r>
        <w:rPr>
          <w:color w:val="231F20"/>
          <w:spacing w:val="28"/>
          <w:w w:val="105"/>
        </w:rPr>
        <w:t> </w:t>
      </w:r>
      <w:r>
        <w:rPr>
          <w:color w:val="231F20"/>
          <w:w w:val="105"/>
        </w:rPr>
        <w:t>of</w:t>
      </w:r>
      <w:r>
        <w:rPr>
          <w:color w:val="231F20"/>
          <w:spacing w:val="28"/>
          <w:w w:val="105"/>
        </w:rPr>
        <w:t> </w:t>
      </w:r>
      <w:r>
        <w:rPr>
          <w:color w:val="231F20"/>
          <w:w w:val="105"/>
        </w:rPr>
        <w:t>individual</w:t>
      </w:r>
      <w:r>
        <w:rPr>
          <w:color w:val="231F20"/>
          <w:spacing w:val="29"/>
          <w:w w:val="105"/>
        </w:rPr>
        <w:t> </w:t>
      </w:r>
      <w:r>
        <w:rPr>
          <w:color w:val="231F20"/>
          <w:w w:val="105"/>
        </w:rPr>
        <w:t>versus</w:t>
      </w:r>
      <w:r>
        <w:rPr>
          <w:color w:val="231F20"/>
          <w:spacing w:val="28"/>
          <w:w w:val="105"/>
        </w:rPr>
        <w:t> </w:t>
      </w:r>
      <w:r>
        <w:rPr>
          <w:color w:val="231F20"/>
          <w:w w:val="105"/>
        </w:rPr>
        <w:t>group</w:t>
      </w:r>
      <w:r>
        <w:rPr>
          <w:color w:val="231F20"/>
          <w:spacing w:val="29"/>
          <w:w w:val="105"/>
        </w:rPr>
        <w:t> </w:t>
      </w:r>
      <w:r>
        <w:rPr>
          <w:color w:val="231F20"/>
          <w:spacing w:val="-2"/>
          <w:w w:val="105"/>
        </w:rPr>
        <w:t>(social)</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left"/>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83</w:t>
      </w:r>
    </w:p>
    <w:p>
      <w:pPr>
        <w:pStyle w:val="BodyText"/>
        <w:spacing w:before="82"/>
        <w:rPr>
          <w:rFonts w:ascii="Trebuchet MS"/>
          <w:i/>
          <w:sz w:val="16"/>
        </w:rPr>
      </w:pPr>
    </w:p>
    <w:p>
      <w:pPr>
        <w:pStyle w:val="BodyText"/>
        <w:spacing w:line="247" w:lineRule="auto" w:before="1"/>
        <w:ind w:left="360" w:right="356"/>
        <w:jc w:val="both"/>
      </w:pPr>
      <w:r>
        <w:rPr>
          <w:color w:val="231F20"/>
          <w:w w:val="110"/>
        </w:rPr>
        <w:t>housing for many species. When used, enrichment should elicit species-appropriate behaviors and be evaluated for safety and utility.</w:t>
      </w:r>
    </w:p>
    <w:p>
      <w:pPr>
        <w:pStyle w:val="BodyText"/>
        <w:spacing w:line="247" w:lineRule="auto" w:before="2"/>
        <w:ind w:left="360" w:right="354" w:firstLine="360"/>
        <w:jc w:val="both"/>
      </w:pPr>
      <w:r>
        <w:rPr>
          <w:color w:val="231F20"/>
          <w:w w:val="110"/>
        </w:rPr>
        <w:t>Generally,</w:t>
      </w:r>
      <w:r>
        <w:rPr>
          <w:color w:val="231F20"/>
          <w:w w:val="110"/>
        </w:rPr>
        <w:t> schooling</w:t>
      </w:r>
      <w:r>
        <w:rPr>
          <w:color w:val="231F20"/>
          <w:w w:val="110"/>
        </w:rPr>
        <w:t> fish</w:t>
      </w:r>
      <w:r>
        <w:rPr>
          <w:color w:val="231F20"/>
          <w:w w:val="110"/>
        </w:rPr>
        <w:t> species</w:t>
      </w:r>
      <w:r>
        <w:rPr>
          <w:color w:val="231F20"/>
          <w:w w:val="110"/>
        </w:rPr>
        <w:t> are</w:t>
      </w:r>
      <w:r>
        <w:rPr>
          <w:color w:val="231F20"/>
          <w:w w:val="110"/>
        </w:rPr>
        <w:t> housed</w:t>
      </w:r>
      <w:r>
        <w:rPr>
          <w:color w:val="231F20"/>
          <w:w w:val="110"/>
        </w:rPr>
        <w:t> with</w:t>
      </w:r>
      <w:r>
        <w:rPr>
          <w:color w:val="231F20"/>
          <w:w w:val="110"/>
        </w:rPr>
        <w:t> conspecifics,</w:t>
      </w:r>
      <w:r>
        <w:rPr>
          <w:color w:val="231F20"/>
          <w:w w:val="110"/>
        </w:rPr>
        <w:t> and </w:t>
      </w:r>
      <w:r>
        <w:rPr>
          <w:color w:val="231F20"/>
          <w:spacing w:val="-2"/>
          <w:w w:val="110"/>
        </w:rPr>
        <w:t>many</w:t>
      </w:r>
      <w:r>
        <w:rPr>
          <w:color w:val="231F20"/>
          <w:spacing w:val="-8"/>
          <w:w w:val="110"/>
        </w:rPr>
        <w:t> </w:t>
      </w:r>
      <w:r>
        <w:rPr>
          <w:color w:val="231F20"/>
          <w:spacing w:val="-2"/>
          <w:w w:val="110"/>
        </w:rPr>
        <w:t>amphibians,</w:t>
      </w:r>
      <w:r>
        <w:rPr>
          <w:color w:val="231F20"/>
          <w:spacing w:val="-8"/>
          <w:w w:val="110"/>
        </w:rPr>
        <w:t> </w:t>
      </w:r>
      <w:r>
        <w:rPr>
          <w:color w:val="231F20"/>
          <w:spacing w:val="-2"/>
          <w:w w:val="110"/>
        </w:rPr>
        <w:t>especially</w:t>
      </w:r>
      <w:r>
        <w:rPr>
          <w:color w:val="231F20"/>
          <w:spacing w:val="-8"/>
          <w:w w:val="110"/>
        </w:rPr>
        <w:t> </w:t>
      </w:r>
      <w:r>
        <w:rPr>
          <w:color w:val="231F20"/>
          <w:spacing w:val="-2"/>
          <w:w w:val="110"/>
        </w:rPr>
        <w:t>anuran</w:t>
      </w:r>
      <w:r>
        <w:rPr>
          <w:color w:val="231F20"/>
          <w:spacing w:val="-8"/>
          <w:w w:val="110"/>
        </w:rPr>
        <w:t> </w:t>
      </w:r>
      <w:r>
        <w:rPr>
          <w:color w:val="231F20"/>
          <w:spacing w:val="-2"/>
          <w:w w:val="110"/>
        </w:rPr>
        <w:t>species,</w:t>
      </w:r>
      <w:r>
        <w:rPr>
          <w:color w:val="231F20"/>
          <w:spacing w:val="-8"/>
          <w:w w:val="110"/>
        </w:rPr>
        <w:t> </w:t>
      </w:r>
      <w:r>
        <w:rPr>
          <w:color w:val="231F20"/>
          <w:spacing w:val="-2"/>
          <w:w w:val="110"/>
        </w:rPr>
        <w:t>may</w:t>
      </w:r>
      <w:r>
        <w:rPr>
          <w:color w:val="231F20"/>
          <w:spacing w:val="-8"/>
          <w:w w:val="110"/>
        </w:rPr>
        <w:t> </w:t>
      </w:r>
      <w:r>
        <w:rPr>
          <w:color w:val="231F20"/>
          <w:spacing w:val="-2"/>
          <w:w w:val="110"/>
        </w:rPr>
        <w:t>be</w:t>
      </w:r>
      <w:r>
        <w:rPr>
          <w:color w:val="231F20"/>
          <w:spacing w:val="-8"/>
          <w:w w:val="110"/>
        </w:rPr>
        <w:t> </w:t>
      </w:r>
      <w:r>
        <w:rPr>
          <w:color w:val="231F20"/>
          <w:spacing w:val="-2"/>
          <w:w w:val="110"/>
        </w:rPr>
        <w:t>group</w:t>
      </w:r>
      <w:r>
        <w:rPr>
          <w:color w:val="231F20"/>
          <w:spacing w:val="-8"/>
          <w:w w:val="110"/>
        </w:rPr>
        <w:t> </w:t>
      </w:r>
      <w:r>
        <w:rPr>
          <w:color w:val="231F20"/>
          <w:spacing w:val="-2"/>
          <w:w w:val="110"/>
        </w:rPr>
        <w:t>housed.</w:t>
      </w:r>
      <w:r>
        <w:rPr>
          <w:color w:val="231F20"/>
          <w:spacing w:val="-12"/>
          <w:w w:val="110"/>
        </w:rPr>
        <w:t> </w:t>
      </w:r>
      <w:r>
        <w:rPr>
          <w:color w:val="231F20"/>
          <w:spacing w:val="-2"/>
          <w:w w:val="110"/>
        </w:rPr>
        <w:t>Aggres-</w:t>
      </w:r>
      <w:r>
        <w:rPr>
          <w:color w:val="231F20"/>
          <w:w w:val="110"/>
        </w:rPr>
        <w:t>sion</w:t>
      </w:r>
      <w:r>
        <w:rPr>
          <w:color w:val="231F20"/>
          <w:w w:val="110"/>
        </w:rPr>
        <w:t> in</w:t>
      </w:r>
      <w:r>
        <w:rPr>
          <w:color w:val="231F20"/>
          <w:w w:val="110"/>
        </w:rPr>
        <w:t> aquatic</w:t>
      </w:r>
      <w:r>
        <w:rPr>
          <w:color w:val="231F20"/>
          <w:w w:val="110"/>
        </w:rPr>
        <w:t> animals</w:t>
      </w:r>
      <w:r>
        <w:rPr>
          <w:color w:val="231F20"/>
          <w:w w:val="110"/>
        </w:rPr>
        <w:t> does</w:t>
      </w:r>
      <w:r>
        <w:rPr>
          <w:color w:val="231F20"/>
          <w:w w:val="110"/>
        </w:rPr>
        <w:t> occur</w:t>
      </w:r>
      <w:r>
        <w:rPr>
          <w:color w:val="231F20"/>
          <w:w w:val="110"/>
        </w:rPr>
        <w:t> (van</w:t>
      </w:r>
      <w:r>
        <w:rPr>
          <w:color w:val="231F20"/>
          <w:w w:val="110"/>
        </w:rPr>
        <w:t> de</w:t>
      </w:r>
      <w:r>
        <w:rPr>
          <w:color w:val="231F20"/>
          <w:w w:val="110"/>
        </w:rPr>
        <w:t> Nieuwegiessen</w:t>
      </w:r>
      <w:r>
        <w:rPr>
          <w:color w:val="231F20"/>
          <w:w w:val="110"/>
        </w:rPr>
        <w:t> et</w:t>
      </w:r>
      <w:r>
        <w:rPr>
          <w:color w:val="231F20"/>
          <w:w w:val="110"/>
        </w:rPr>
        <w:t> al.</w:t>
      </w:r>
      <w:r>
        <w:rPr>
          <w:color w:val="231F20"/>
          <w:w w:val="110"/>
        </w:rPr>
        <w:t> 2008; Speedie</w:t>
      </w:r>
      <w:r>
        <w:rPr>
          <w:color w:val="231F20"/>
          <w:spacing w:val="-16"/>
          <w:w w:val="110"/>
        </w:rPr>
        <w:t> </w:t>
      </w:r>
      <w:r>
        <w:rPr>
          <w:color w:val="231F20"/>
          <w:w w:val="110"/>
        </w:rPr>
        <w:t>and</w:t>
      </w:r>
      <w:r>
        <w:rPr>
          <w:color w:val="231F20"/>
          <w:spacing w:val="-15"/>
          <w:w w:val="110"/>
        </w:rPr>
        <w:t> </w:t>
      </w:r>
      <w:r>
        <w:rPr>
          <w:color w:val="231F20"/>
          <w:w w:val="110"/>
        </w:rPr>
        <w:t>Gerlai</w:t>
      </w:r>
      <w:r>
        <w:rPr>
          <w:color w:val="231F20"/>
          <w:spacing w:val="-15"/>
          <w:w w:val="110"/>
        </w:rPr>
        <w:t> </w:t>
      </w:r>
      <w:r>
        <w:rPr>
          <w:color w:val="231F20"/>
          <w:w w:val="110"/>
        </w:rPr>
        <w:t>2008)</w:t>
      </w:r>
      <w:r>
        <w:rPr>
          <w:color w:val="231F20"/>
          <w:spacing w:val="-16"/>
          <w:w w:val="110"/>
        </w:rPr>
        <w:t> </w:t>
      </w:r>
      <w:r>
        <w:rPr>
          <w:color w:val="231F20"/>
          <w:w w:val="110"/>
        </w:rPr>
        <w:t>and,</w:t>
      </w:r>
      <w:r>
        <w:rPr>
          <w:color w:val="231F20"/>
          <w:spacing w:val="-15"/>
          <w:w w:val="110"/>
        </w:rPr>
        <w:t> </w:t>
      </w:r>
      <w:r>
        <w:rPr>
          <w:color w:val="231F20"/>
          <w:w w:val="110"/>
        </w:rPr>
        <w:t>as</w:t>
      </w:r>
      <w:r>
        <w:rPr>
          <w:color w:val="231F20"/>
          <w:spacing w:val="-15"/>
          <w:w w:val="110"/>
        </w:rPr>
        <w:t> </w:t>
      </w:r>
      <w:r>
        <w:rPr>
          <w:color w:val="231F20"/>
          <w:w w:val="110"/>
        </w:rPr>
        <w:t>for</w:t>
      </w:r>
      <w:r>
        <w:rPr>
          <w:color w:val="231F20"/>
          <w:spacing w:val="-15"/>
          <w:w w:val="110"/>
        </w:rPr>
        <w:t> </w:t>
      </w:r>
      <w:r>
        <w:rPr>
          <w:color w:val="231F20"/>
          <w:w w:val="110"/>
        </w:rPr>
        <w:t>terrestrial</w:t>
      </w:r>
      <w:r>
        <w:rPr>
          <w:color w:val="231F20"/>
          <w:spacing w:val="-16"/>
          <w:w w:val="110"/>
        </w:rPr>
        <w:t> </w:t>
      </w:r>
      <w:r>
        <w:rPr>
          <w:color w:val="231F20"/>
          <w:w w:val="110"/>
        </w:rPr>
        <w:t>animals,</w:t>
      </w:r>
      <w:r>
        <w:rPr>
          <w:color w:val="231F20"/>
          <w:spacing w:val="-15"/>
          <w:w w:val="110"/>
        </w:rPr>
        <w:t> </w:t>
      </w:r>
      <w:r>
        <w:rPr>
          <w:color w:val="231F20"/>
          <w:w w:val="110"/>
        </w:rPr>
        <w:t>appropriate</w:t>
      </w:r>
      <w:r>
        <w:rPr>
          <w:color w:val="231F20"/>
          <w:spacing w:val="-15"/>
          <w:w w:val="110"/>
        </w:rPr>
        <w:t> </w:t>
      </w:r>
      <w:r>
        <w:rPr>
          <w:color w:val="231F20"/>
          <w:w w:val="110"/>
        </w:rPr>
        <w:t>moni-</w:t>
      </w:r>
      <w:r>
        <w:rPr>
          <w:color w:val="231F20"/>
          <w:spacing w:val="-2"/>
          <w:w w:val="110"/>
        </w:rPr>
        <w:t>toring</w:t>
      </w:r>
      <w:r>
        <w:rPr>
          <w:color w:val="231F20"/>
          <w:spacing w:val="-9"/>
          <w:w w:val="110"/>
        </w:rPr>
        <w:t> </w:t>
      </w:r>
      <w:r>
        <w:rPr>
          <w:color w:val="231F20"/>
          <w:spacing w:val="-2"/>
          <w:w w:val="110"/>
        </w:rPr>
        <w:t>and</w:t>
      </w:r>
      <w:r>
        <w:rPr>
          <w:color w:val="231F20"/>
          <w:spacing w:val="-9"/>
          <w:w w:val="110"/>
        </w:rPr>
        <w:t> </w:t>
      </w:r>
      <w:r>
        <w:rPr>
          <w:color w:val="231F20"/>
          <w:spacing w:val="-2"/>
          <w:w w:val="110"/>
        </w:rPr>
        <w:t>intervention</w:t>
      </w:r>
      <w:r>
        <w:rPr>
          <w:color w:val="231F20"/>
          <w:spacing w:val="-9"/>
          <w:w w:val="110"/>
        </w:rPr>
        <w:t> </w:t>
      </w:r>
      <w:r>
        <w:rPr>
          <w:color w:val="231F20"/>
          <w:spacing w:val="-2"/>
          <w:w w:val="110"/>
        </w:rPr>
        <w:t>may</w:t>
      </w:r>
      <w:r>
        <w:rPr>
          <w:color w:val="231F20"/>
          <w:spacing w:val="-9"/>
          <w:w w:val="110"/>
        </w:rPr>
        <w:t> </w:t>
      </w:r>
      <w:r>
        <w:rPr>
          <w:color w:val="231F20"/>
          <w:spacing w:val="-2"/>
          <w:w w:val="110"/>
        </w:rPr>
        <w:t>be</w:t>
      </w:r>
      <w:r>
        <w:rPr>
          <w:color w:val="231F20"/>
          <w:spacing w:val="-9"/>
          <w:w w:val="110"/>
        </w:rPr>
        <w:t> </w:t>
      </w:r>
      <w:r>
        <w:rPr>
          <w:color w:val="231F20"/>
          <w:spacing w:val="-2"/>
          <w:w w:val="110"/>
        </w:rPr>
        <w:t>necessary</w:t>
      </w:r>
      <w:r>
        <w:rPr>
          <w:color w:val="231F20"/>
          <w:spacing w:val="-9"/>
          <w:w w:val="110"/>
        </w:rPr>
        <w:t> </w:t>
      </w:r>
      <w:r>
        <w:rPr>
          <w:color w:val="231F20"/>
          <w:spacing w:val="-2"/>
          <w:w w:val="110"/>
        </w:rPr>
        <w:t>(Matthews</w:t>
      </w:r>
      <w:r>
        <w:rPr>
          <w:color w:val="231F20"/>
          <w:spacing w:val="-9"/>
          <w:w w:val="110"/>
        </w:rPr>
        <w:t> </w:t>
      </w:r>
      <w:r>
        <w:rPr>
          <w:color w:val="231F20"/>
          <w:spacing w:val="-2"/>
          <w:w w:val="110"/>
        </w:rPr>
        <w:t>et</w:t>
      </w:r>
      <w:r>
        <w:rPr>
          <w:color w:val="231F20"/>
          <w:spacing w:val="-9"/>
          <w:w w:val="110"/>
        </w:rPr>
        <w:t> </w:t>
      </w:r>
      <w:r>
        <w:rPr>
          <w:color w:val="231F20"/>
          <w:spacing w:val="-2"/>
          <w:w w:val="110"/>
        </w:rPr>
        <w:t>al.</w:t>
      </w:r>
      <w:r>
        <w:rPr>
          <w:color w:val="231F20"/>
          <w:spacing w:val="-9"/>
          <w:w w:val="110"/>
        </w:rPr>
        <w:t> </w:t>
      </w:r>
      <w:r>
        <w:rPr>
          <w:color w:val="231F20"/>
          <w:spacing w:val="-2"/>
          <w:w w:val="110"/>
        </w:rPr>
        <w:t>2002;</w:t>
      </w:r>
      <w:r>
        <w:rPr>
          <w:color w:val="231F20"/>
          <w:spacing w:val="-9"/>
          <w:w w:val="110"/>
        </w:rPr>
        <w:t> </w:t>
      </w:r>
      <w:r>
        <w:rPr>
          <w:color w:val="231F20"/>
          <w:spacing w:val="-2"/>
          <w:w w:val="110"/>
        </w:rPr>
        <w:t>Torreilles </w:t>
      </w:r>
      <w:r>
        <w:rPr>
          <w:color w:val="231F20"/>
        </w:rPr>
        <w:t>and Green 2007). Some species need appropriate substrate (e.g., gravel) to </w:t>
      </w:r>
      <w:r>
        <w:rPr>
          <w:color w:val="231F20"/>
          <w:w w:val="110"/>
        </w:rPr>
        <w:t>reproduce</w:t>
      </w:r>
      <w:r>
        <w:rPr>
          <w:color w:val="231F20"/>
          <w:spacing w:val="-15"/>
          <w:w w:val="110"/>
        </w:rPr>
        <w:t> </w:t>
      </w:r>
      <w:r>
        <w:rPr>
          <w:color w:val="231F20"/>
          <w:w w:val="110"/>
        </w:rPr>
        <w:t>or</w:t>
      </w:r>
      <w:r>
        <w:rPr>
          <w:color w:val="231F20"/>
          <w:spacing w:val="-15"/>
          <w:w w:val="110"/>
        </w:rPr>
        <w:t> </w:t>
      </w:r>
      <w:r>
        <w:rPr>
          <w:color w:val="231F20"/>
          <w:w w:val="110"/>
        </w:rPr>
        <w:t>need</w:t>
      </w:r>
      <w:r>
        <w:rPr>
          <w:color w:val="231F20"/>
          <w:spacing w:val="-15"/>
          <w:w w:val="110"/>
        </w:rPr>
        <w:t> </w:t>
      </w:r>
      <w:r>
        <w:rPr>
          <w:color w:val="231F20"/>
          <w:w w:val="110"/>
        </w:rPr>
        <w:t>substrate</w:t>
      </w:r>
      <w:r>
        <w:rPr>
          <w:color w:val="231F20"/>
          <w:spacing w:val="-15"/>
          <w:w w:val="110"/>
        </w:rPr>
        <w:t> </w:t>
      </w:r>
      <w:r>
        <w:rPr>
          <w:color w:val="231F20"/>
          <w:w w:val="110"/>
        </w:rPr>
        <w:t>variety</w:t>
      </w:r>
      <w:r>
        <w:rPr>
          <w:color w:val="231F20"/>
          <w:spacing w:val="-15"/>
          <w:w w:val="110"/>
        </w:rPr>
        <w:t> </w:t>
      </w:r>
      <w:r>
        <w:rPr>
          <w:color w:val="231F20"/>
          <w:w w:val="110"/>
        </w:rPr>
        <w:t>to</w:t>
      </w:r>
      <w:r>
        <w:rPr>
          <w:color w:val="231F20"/>
          <w:spacing w:val="-15"/>
          <w:w w:val="110"/>
        </w:rPr>
        <w:t> </w:t>
      </w:r>
      <w:r>
        <w:rPr>
          <w:color w:val="231F20"/>
          <w:w w:val="110"/>
        </w:rPr>
        <w:t>express</w:t>
      </w:r>
      <w:r>
        <w:rPr>
          <w:color w:val="231F20"/>
          <w:spacing w:val="-15"/>
          <w:w w:val="110"/>
        </w:rPr>
        <w:t> </w:t>
      </w:r>
      <w:r>
        <w:rPr>
          <w:color w:val="231F20"/>
          <w:w w:val="110"/>
        </w:rPr>
        <w:t>basic</w:t>
      </w:r>
      <w:r>
        <w:rPr>
          <w:color w:val="231F20"/>
          <w:spacing w:val="-15"/>
          <w:w w:val="110"/>
        </w:rPr>
        <w:t> </w:t>
      </w:r>
      <w:r>
        <w:rPr>
          <w:color w:val="231F20"/>
          <w:w w:val="110"/>
        </w:rPr>
        <w:t>behaviors</w:t>
      </w:r>
      <w:r>
        <w:rPr>
          <w:color w:val="231F20"/>
          <w:spacing w:val="-15"/>
          <w:w w:val="110"/>
        </w:rPr>
        <w:t> </w:t>
      </w:r>
      <w:r>
        <w:rPr>
          <w:color w:val="231F20"/>
          <w:w w:val="110"/>
        </w:rPr>
        <w:t>and</w:t>
      </w:r>
      <w:r>
        <w:rPr>
          <w:color w:val="231F20"/>
          <w:spacing w:val="-15"/>
          <w:w w:val="110"/>
        </w:rPr>
        <w:t> </w:t>
      </w:r>
      <w:r>
        <w:rPr>
          <w:color w:val="231F20"/>
          <w:w w:val="110"/>
        </w:rPr>
        <w:t>main-</w:t>
      </w:r>
      <w:r>
        <w:rPr>
          <w:color w:val="231F20"/>
        </w:rPr>
        <w:t>tain health (Overstreet et al. 2000). Improved breeding success in enriched environments has been reported but further research in this area is needed </w:t>
      </w:r>
      <w:r>
        <w:rPr>
          <w:color w:val="231F20"/>
          <w:w w:val="110"/>
        </w:rPr>
        <w:t>(Carfagnini</w:t>
      </w:r>
      <w:r>
        <w:rPr>
          <w:color w:val="231F20"/>
          <w:spacing w:val="-16"/>
          <w:w w:val="110"/>
        </w:rPr>
        <w:t> </w:t>
      </w:r>
      <w:r>
        <w:rPr>
          <w:color w:val="231F20"/>
          <w:w w:val="110"/>
        </w:rPr>
        <w:t>et</w:t>
      </w:r>
      <w:r>
        <w:rPr>
          <w:color w:val="231F20"/>
          <w:spacing w:val="-15"/>
          <w:w w:val="110"/>
        </w:rPr>
        <w:t> </w:t>
      </w:r>
      <w:r>
        <w:rPr>
          <w:color w:val="231F20"/>
          <w:w w:val="110"/>
        </w:rPr>
        <w:t>al.</w:t>
      </w:r>
      <w:r>
        <w:rPr>
          <w:color w:val="231F20"/>
          <w:spacing w:val="-15"/>
          <w:w w:val="110"/>
        </w:rPr>
        <w:t> </w:t>
      </w:r>
      <w:r>
        <w:rPr>
          <w:color w:val="231F20"/>
          <w:w w:val="110"/>
        </w:rPr>
        <w:t>2009).</w:t>
      </w:r>
      <w:r>
        <w:rPr>
          <w:color w:val="231F20"/>
          <w:spacing w:val="-16"/>
          <w:w w:val="110"/>
        </w:rPr>
        <w:t> </w:t>
      </w:r>
      <w:r>
        <w:rPr>
          <w:color w:val="231F20"/>
          <w:w w:val="110"/>
        </w:rPr>
        <w:t>For</w:t>
      </w:r>
      <w:r>
        <w:rPr>
          <w:color w:val="231F20"/>
          <w:spacing w:val="-15"/>
          <w:w w:val="110"/>
        </w:rPr>
        <w:t> </w:t>
      </w:r>
      <w:r>
        <w:rPr>
          <w:color w:val="231F20"/>
          <w:w w:val="110"/>
        </w:rPr>
        <w:t>many</w:t>
      </w:r>
      <w:r>
        <w:rPr>
          <w:color w:val="231F20"/>
          <w:spacing w:val="-15"/>
          <w:w w:val="110"/>
        </w:rPr>
        <w:t> </w:t>
      </w:r>
      <w:r>
        <w:rPr>
          <w:color w:val="231F20"/>
          <w:w w:val="110"/>
        </w:rPr>
        <w:t>species</w:t>
      </w:r>
      <w:r>
        <w:rPr>
          <w:color w:val="231F20"/>
          <w:spacing w:val="-15"/>
          <w:w w:val="110"/>
        </w:rPr>
        <w:t> </w:t>
      </w:r>
      <w:r>
        <w:rPr>
          <w:color w:val="231F20"/>
          <w:w w:val="110"/>
        </w:rPr>
        <w:t>(including,</w:t>
      </w:r>
      <w:r>
        <w:rPr>
          <w:color w:val="231F20"/>
          <w:spacing w:val="-16"/>
          <w:w w:val="110"/>
        </w:rPr>
        <w:t> </w:t>
      </w:r>
      <w:r>
        <w:rPr>
          <w:color w:val="231F20"/>
          <w:w w:val="110"/>
        </w:rPr>
        <w:t>e.g.,</w:t>
      </w:r>
      <w:r>
        <w:rPr>
          <w:color w:val="231F20"/>
          <w:spacing w:val="-15"/>
          <w:w w:val="110"/>
        </w:rPr>
        <w:t> </w:t>
      </w:r>
      <w:r>
        <w:rPr>
          <w:rFonts w:ascii="Trebuchet MS"/>
          <w:i/>
          <w:color w:val="231F20"/>
          <w:w w:val="110"/>
        </w:rPr>
        <w:t>X.</w:t>
      </w:r>
      <w:r>
        <w:rPr>
          <w:rFonts w:ascii="Trebuchet MS"/>
          <w:i/>
          <w:color w:val="231F20"/>
          <w:spacing w:val="-17"/>
          <w:w w:val="110"/>
        </w:rPr>
        <w:t> </w:t>
      </w:r>
      <w:r>
        <w:rPr>
          <w:rFonts w:ascii="Trebuchet MS"/>
          <w:i/>
          <w:color w:val="231F20"/>
          <w:w w:val="110"/>
        </w:rPr>
        <w:t>laeVis</w:t>
      </w:r>
      <w:r>
        <w:rPr>
          <w:color w:val="231F20"/>
          <w:w w:val="110"/>
        </w:rPr>
        <w:t>),</w:t>
      </w:r>
      <w:r>
        <w:rPr>
          <w:color w:val="231F20"/>
          <w:spacing w:val="-15"/>
          <w:w w:val="110"/>
        </w:rPr>
        <w:t> </w:t>
      </w:r>
      <w:r>
        <w:rPr>
          <w:color w:val="231F20"/>
          <w:w w:val="110"/>
        </w:rPr>
        <w:t>visual barriers,</w:t>
      </w:r>
      <w:r>
        <w:rPr>
          <w:color w:val="231F20"/>
          <w:spacing w:val="-2"/>
          <w:w w:val="110"/>
        </w:rPr>
        <w:t> </w:t>
      </w:r>
      <w:r>
        <w:rPr>
          <w:color w:val="231F20"/>
          <w:w w:val="110"/>
        </w:rPr>
        <w:t>hides,</w:t>
      </w:r>
      <w:r>
        <w:rPr>
          <w:color w:val="231F20"/>
          <w:spacing w:val="-2"/>
          <w:w w:val="110"/>
        </w:rPr>
        <w:t> </w:t>
      </w:r>
      <w:r>
        <w:rPr>
          <w:color w:val="231F20"/>
          <w:w w:val="110"/>
        </w:rPr>
        <w:t>and</w:t>
      </w:r>
      <w:r>
        <w:rPr>
          <w:color w:val="231F20"/>
          <w:spacing w:val="-2"/>
          <w:w w:val="110"/>
        </w:rPr>
        <w:t> </w:t>
      </w:r>
      <w:r>
        <w:rPr>
          <w:color w:val="231F20"/>
          <w:w w:val="110"/>
        </w:rPr>
        <w:t>shading</w:t>
      </w:r>
      <w:r>
        <w:rPr>
          <w:color w:val="231F20"/>
          <w:spacing w:val="-2"/>
          <w:w w:val="110"/>
        </w:rPr>
        <w:t> </w:t>
      </w:r>
      <w:r>
        <w:rPr>
          <w:color w:val="231F20"/>
          <w:w w:val="110"/>
        </w:rPr>
        <w:t>are</w:t>
      </w:r>
      <w:r>
        <w:rPr>
          <w:color w:val="231F20"/>
          <w:spacing w:val="-2"/>
          <w:w w:val="110"/>
        </w:rPr>
        <w:t> </w:t>
      </w:r>
      <w:r>
        <w:rPr>
          <w:color w:val="231F20"/>
          <w:w w:val="110"/>
        </w:rPr>
        <w:t>appropriate</w:t>
      </w:r>
      <w:r>
        <w:rPr>
          <w:color w:val="231F20"/>
          <w:spacing w:val="-2"/>
          <w:w w:val="110"/>
        </w:rPr>
        <w:t> </w:t>
      </w:r>
      <w:r>
        <w:rPr>
          <w:color w:val="231F20"/>
          <w:w w:val="110"/>
        </w:rPr>
        <w:t>(Alworth</w:t>
      </w:r>
      <w:r>
        <w:rPr>
          <w:color w:val="231F20"/>
          <w:spacing w:val="-2"/>
          <w:w w:val="110"/>
        </w:rPr>
        <w:t> </w:t>
      </w:r>
      <w:r>
        <w:rPr>
          <w:color w:val="231F20"/>
          <w:w w:val="110"/>
        </w:rPr>
        <w:t>and</w:t>
      </w:r>
      <w:r>
        <w:rPr>
          <w:color w:val="231F20"/>
          <w:spacing w:val="-2"/>
          <w:w w:val="110"/>
        </w:rPr>
        <w:t> </w:t>
      </w:r>
      <w:r>
        <w:rPr>
          <w:color w:val="231F20"/>
          <w:w w:val="110"/>
        </w:rPr>
        <w:t>Vasquez</w:t>
      </w:r>
      <w:r>
        <w:rPr>
          <w:color w:val="231F20"/>
          <w:spacing w:val="-2"/>
          <w:w w:val="110"/>
        </w:rPr>
        <w:t> </w:t>
      </w:r>
      <w:r>
        <w:rPr>
          <w:color w:val="231F20"/>
          <w:w w:val="110"/>
        </w:rPr>
        <w:t>2009; Torreilles</w:t>
      </w:r>
      <w:r>
        <w:rPr>
          <w:color w:val="231F20"/>
          <w:w w:val="110"/>
        </w:rPr>
        <w:t> and</w:t>
      </w:r>
      <w:r>
        <w:rPr>
          <w:color w:val="231F20"/>
          <w:w w:val="110"/>
        </w:rPr>
        <w:t> Green</w:t>
      </w:r>
      <w:r>
        <w:rPr>
          <w:color w:val="231F20"/>
          <w:w w:val="110"/>
        </w:rPr>
        <w:t> 2007).</w:t>
      </w:r>
      <w:r>
        <w:rPr>
          <w:color w:val="231F20"/>
          <w:w w:val="110"/>
        </w:rPr>
        <w:t> Most</w:t>
      </w:r>
      <w:r>
        <w:rPr>
          <w:color w:val="231F20"/>
          <w:w w:val="110"/>
        </w:rPr>
        <w:t> semiaquatic</w:t>
      </w:r>
      <w:r>
        <w:rPr>
          <w:color w:val="231F20"/>
          <w:w w:val="110"/>
        </w:rPr>
        <w:t> reptiles</w:t>
      </w:r>
      <w:r>
        <w:rPr>
          <w:color w:val="231F20"/>
          <w:w w:val="110"/>
        </w:rPr>
        <w:t> spend</w:t>
      </w:r>
      <w:r>
        <w:rPr>
          <w:color w:val="231F20"/>
          <w:w w:val="110"/>
        </w:rPr>
        <w:t> some</w:t>
      </w:r>
      <w:r>
        <w:rPr>
          <w:color w:val="231F20"/>
          <w:w w:val="110"/>
        </w:rPr>
        <w:t> time on land (basking, feeding, digesting, and ovipositing) and terrestrial areas should be provided as appropriate.</w:t>
      </w:r>
    </w:p>
    <w:p>
      <w:pPr>
        <w:pStyle w:val="BodyText"/>
        <w:spacing w:before="139"/>
      </w:pPr>
    </w:p>
    <w:p>
      <w:pPr>
        <w:spacing w:before="1"/>
        <w:ind w:left="360" w:right="0" w:firstLine="0"/>
        <w:jc w:val="left"/>
        <w:rPr>
          <w:rFonts w:ascii="Trebuchet MS"/>
          <w:i/>
          <w:sz w:val="20"/>
        </w:rPr>
      </w:pPr>
      <w:r>
        <w:rPr>
          <w:rFonts w:ascii="Trebuchet MS"/>
          <w:i/>
          <w:color w:val="231F20"/>
          <w:spacing w:val="-6"/>
          <w:sz w:val="20"/>
        </w:rPr>
        <w:t>Sheltered,</w:t>
      </w:r>
      <w:r>
        <w:rPr>
          <w:rFonts w:ascii="Trebuchet MS"/>
          <w:i/>
          <w:color w:val="231F20"/>
          <w:spacing w:val="-4"/>
          <w:sz w:val="20"/>
        </w:rPr>
        <w:t> </w:t>
      </w:r>
      <w:r>
        <w:rPr>
          <w:rFonts w:ascii="Trebuchet MS"/>
          <w:i/>
          <w:color w:val="231F20"/>
          <w:spacing w:val="-6"/>
          <w:sz w:val="20"/>
        </w:rPr>
        <w:t>Outdoor,</w:t>
      </w:r>
      <w:r>
        <w:rPr>
          <w:rFonts w:ascii="Trebuchet MS"/>
          <w:i/>
          <w:color w:val="231F20"/>
          <w:spacing w:val="-4"/>
          <w:sz w:val="20"/>
        </w:rPr>
        <w:t> </w:t>
      </w:r>
      <w:r>
        <w:rPr>
          <w:rFonts w:ascii="Trebuchet MS"/>
          <w:i/>
          <w:color w:val="231F20"/>
          <w:spacing w:val="-6"/>
          <w:sz w:val="20"/>
        </w:rPr>
        <w:t>and</w:t>
      </w:r>
      <w:r>
        <w:rPr>
          <w:rFonts w:ascii="Trebuchet MS"/>
          <w:i/>
          <w:color w:val="231F20"/>
          <w:spacing w:val="-4"/>
          <w:sz w:val="20"/>
        </w:rPr>
        <w:t> </w:t>
      </w:r>
      <w:r>
        <w:rPr>
          <w:rFonts w:ascii="Trebuchet MS"/>
          <w:i/>
          <w:color w:val="231F20"/>
          <w:spacing w:val="-6"/>
          <w:sz w:val="20"/>
        </w:rPr>
        <w:t>Naturalistic housing</w:t>
      </w:r>
    </w:p>
    <w:p>
      <w:pPr>
        <w:pStyle w:val="BodyText"/>
        <w:spacing w:line="247" w:lineRule="auto" w:before="129"/>
        <w:ind w:left="360" w:right="356" w:firstLine="360"/>
        <w:jc w:val="both"/>
      </w:pPr>
      <w:r>
        <w:rPr>
          <w:color w:val="231F20"/>
          <w:w w:val="110"/>
        </w:rPr>
        <w:t>Animals</w:t>
      </w:r>
      <w:r>
        <w:rPr>
          <w:color w:val="231F20"/>
          <w:spacing w:val="-13"/>
          <w:w w:val="110"/>
        </w:rPr>
        <w:t> </w:t>
      </w:r>
      <w:r>
        <w:rPr>
          <w:color w:val="231F20"/>
          <w:w w:val="110"/>
        </w:rPr>
        <w:t>used</w:t>
      </w:r>
      <w:r>
        <w:rPr>
          <w:color w:val="231F20"/>
          <w:spacing w:val="-13"/>
          <w:w w:val="110"/>
        </w:rPr>
        <w:t> </w:t>
      </w:r>
      <w:r>
        <w:rPr>
          <w:color w:val="231F20"/>
          <w:w w:val="110"/>
        </w:rPr>
        <w:t>in</w:t>
      </w:r>
      <w:r>
        <w:rPr>
          <w:color w:val="231F20"/>
          <w:spacing w:val="-13"/>
          <w:w w:val="110"/>
        </w:rPr>
        <w:t> </w:t>
      </w:r>
      <w:r>
        <w:rPr>
          <w:color w:val="231F20"/>
          <w:w w:val="110"/>
        </w:rPr>
        <w:t>aquaculture</w:t>
      </w:r>
      <w:r>
        <w:rPr>
          <w:color w:val="231F20"/>
          <w:spacing w:val="-13"/>
          <w:w w:val="110"/>
        </w:rPr>
        <w:t> </w:t>
      </w:r>
      <w:r>
        <w:rPr>
          <w:color w:val="231F20"/>
          <w:w w:val="110"/>
        </w:rPr>
        <w:t>are</w:t>
      </w:r>
      <w:r>
        <w:rPr>
          <w:color w:val="231F20"/>
          <w:spacing w:val="-13"/>
          <w:w w:val="110"/>
        </w:rPr>
        <w:t> </w:t>
      </w:r>
      <w:r>
        <w:rPr>
          <w:color w:val="231F20"/>
          <w:w w:val="110"/>
        </w:rPr>
        <w:t>often</w:t>
      </w:r>
      <w:r>
        <w:rPr>
          <w:color w:val="231F20"/>
          <w:spacing w:val="-13"/>
          <w:w w:val="110"/>
        </w:rPr>
        <w:t> </w:t>
      </w:r>
      <w:r>
        <w:rPr>
          <w:color w:val="231F20"/>
          <w:w w:val="110"/>
        </w:rPr>
        <w:t>housed</w:t>
      </w:r>
      <w:r>
        <w:rPr>
          <w:color w:val="231F20"/>
          <w:spacing w:val="-13"/>
          <w:w w:val="110"/>
        </w:rPr>
        <w:t> </w:t>
      </w:r>
      <w:r>
        <w:rPr>
          <w:color w:val="231F20"/>
          <w:w w:val="110"/>
        </w:rPr>
        <w:t>in</w:t>
      </w:r>
      <w:r>
        <w:rPr>
          <w:color w:val="231F20"/>
          <w:spacing w:val="-13"/>
          <w:w w:val="110"/>
        </w:rPr>
        <w:t> </w:t>
      </w:r>
      <w:r>
        <w:rPr>
          <w:color w:val="231F20"/>
          <w:w w:val="110"/>
        </w:rPr>
        <w:t>situations</w:t>
      </w:r>
      <w:r>
        <w:rPr>
          <w:color w:val="231F20"/>
          <w:spacing w:val="-13"/>
          <w:w w:val="110"/>
        </w:rPr>
        <w:t> </w:t>
      </w:r>
      <w:r>
        <w:rPr>
          <w:color w:val="231F20"/>
          <w:w w:val="110"/>
        </w:rPr>
        <w:t>that</w:t>
      </w:r>
      <w:r>
        <w:rPr>
          <w:color w:val="231F20"/>
          <w:spacing w:val="-13"/>
          <w:w w:val="110"/>
        </w:rPr>
        <w:t> </w:t>
      </w:r>
      <w:r>
        <w:rPr>
          <w:color w:val="231F20"/>
          <w:w w:val="110"/>
        </w:rPr>
        <w:t>mimic agricultural</w:t>
      </w:r>
      <w:r>
        <w:rPr>
          <w:color w:val="231F20"/>
          <w:w w:val="110"/>
        </w:rPr>
        <w:t> rearing</w:t>
      </w:r>
      <w:r>
        <w:rPr>
          <w:color w:val="231F20"/>
          <w:w w:val="110"/>
        </w:rPr>
        <w:t> and</w:t>
      </w:r>
      <w:r>
        <w:rPr>
          <w:color w:val="231F20"/>
          <w:w w:val="110"/>
        </w:rPr>
        <w:t> may</w:t>
      </w:r>
      <w:r>
        <w:rPr>
          <w:color w:val="231F20"/>
          <w:w w:val="110"/>
        </w:rPr>
        <w:t> be</w:t>
      </w:r>
      <w:r>
        <w:rPr>
          <w:color w:val="231F20"/>
          <w:w w:val="110"/>
        </w:rPr>
        <w:t> in</w:t>
      </w:r>
      <w:r>
        <w:rPr>
          <w:color w:val="231F20"/>
          <w:w w:val="110"/>
        </w:rPr>
        <w:t> outdoor</w:t>
      </w:r>
      <w:r>
        <w:rPr>
          <w:color w:val="231F20"/>
          <w:w w:val="110"/>
        </w:rPr>
        <w:t> and/or</w:t>
      </w:r>
      <w:r>
        <w:rPr>
          <w:color w:val="231F20"/>
          <w:w w:val="110"/>
        </w:rPr>
        <w:t> sheltered</w:t>
      </w:r>
      <w:r>
        <w:rPr>
          <w:color w:val="231F20"/>
          <w:w w:val="110"/>
        </w:rPr>
        <w:t> raceways, ponds,</w:t>
      </w:r>
      <w:r>
        <w:rPr>
          <w:color w:val="231F20"/>
          <w:w w:val="110"/>
        </w:rPr>
        <w:t> or</w:t>
      </w:r>
      <w:r>
        <w:rPr>
          <w:color w:val="231F20"/>
          <w:w w:val="110"/>
        </w:rPr>
        <w:t> pens</w:t>
      </w:r>
      <w:r>
        <w:rPr>
          <w:color w:val="231F20"/>
          <w:w w:val="110"/>
        </w:rPr>
        <w:t> with</w:t>
      </w:r>
      <w:r>
        <w:rPr>
          <w:color w:val="231F20"/>
          <w:w w:val="110"/>
        </w:rPr>
        <w:t> high</w:t>
      </w:r>
      <w:r>
        <w:rPr>
          <w:color w:val="231F20"/>
          <w:w w:val="110"/>
        </w:rPr>
        <w:t> population</w:t>
      </w:r>
      <w:r>
        <w:rPr>
          <w:color w:val="231F20"/>
          <w:w w:val="110"/>
        </w:rPr>
        <w:t> densities.</w:t>
      </w:r>
      <w:r>
        <w:rPr>
          <w:color w:val="231F20"/>
          <w:w w:val="110"/>
        </w:rPr>
        <w:t> In</w:t>
      </w:r>
      <w:r>
        <w:rPr>
          <w:color w:val="231F20"/>
          <w:w w:val="110"/>
        </w:rPr>
        <w:t> these</w:t>
      </w:r>
      <w:r>
        <w:rPr>
          <w:color w:val="231F20"/>
          <w:w w:val="110"/>
        </w:rPr>
        <w:t> settings,</w:t>
      </w:r>
      <w:r>
        <w:rPr>
          <w:color w:val="231F20"/>
          <w:w w:val="110"/>
        </w:rPr>
        <w:t> where natural</w:t>
      </w:r>
      <w:r>
        <w:rPr>
          <w:color w:val="231F20"/>
          <w:spacing w:val="-16"/>
          <w:w w:val="110"/>
        </w:rPr>
        <w:t> </w:t>
      </w:r>
      <w:r>
        <w:rPr>
          <w:color w:val="231F20"/>
          <w:w w:val="110"/>
        </w:rPr>
        <w:t>predation</w:t>
      </w:r>
      <w:r>
        <w:rPr>
          <w:color w:val="231F20"/>
          <w:spacing w:val="-15"/>
          <w:w w:val="110"/>
        </w:rPr>
        <w:t> </w:t>
      </w:r>
      <w:r>
        <w:rPr>
          <w:color w:val="231F20"/>
          <w:w w:val="110"/>
        </w:rPr>
        <w:t>and</w:t>
      </w:r>
      <w:r>
        <w:rPr>
          <w:color w:val="231F20"/>
          <w:spacing w:val="-15"/>
          <w:w w:val="110"/>
        </w:rPr>
        <w:t> </w:t>
      </w:r>
      <w:r>
        <w:rPr>
          <w:color w:val="231F20"/>
          <w:w w:val="110"/>
        </w:rPr>
        <w:t>mortalities</w:t>
      </w:r>
      <w:r>
        <w:rPr>
          <w:color w:val="231F20"/>
          <w:spacing w:val="-16"/>
          <w:w w:val="110"/>
        </w:rPr>
        <w:t> </w:t>
      </w:r>
      <w:r>
        <w:rPr>
          <w:color w:val="231F20"/>
          <w:w w:val="110"/>
        </w:rPr>
        <w:t>occur,</w:t>
      </w:r>
      <w:r>
        <w:rPr>
          <w:color w:val="231F20"/>
          <w:spacing w:val="-15"/>
          <w:w w:val="110"/>
        </w:rPr>
        <w:t> </w:t>
      </w:r>
      <w:r>
        <w:rPr>
          <w:color w:val="231F20"/>
          <w:w w:val="110"/>
        </w:rPr>
        <w:t>it</w:t>
      </w:r>
      <w:r>
        <w:rPr>
          <w:color w:val="231F20"/>
          <w:spacing w:val="-15"/>
          <w:w w:val="110"/>
        </w:rPr>
        <w:t> </w:t>
      </w:r>
      <w:r>
        <w:rPr>
          <w:color w:val="231F20"/>
          <w:w w:val="110"/>
        </w:rPr>
        <w:t>may</w:t>
      </w:r>
      <w:r>
        <w:rPr>
          <w:color w:val="231F20"/>
          <w:spacing w:val="-15"/>
          <w:w w:val="110"/>
        </w:rPr>
        <w:t> </w:t>
      </w:r>
      <w:r>
        <w:rPr>
          <w:color w:val="231F20"/>
          <w:w w:val="110"/>
        </w:rPr>
        <w:t>be</w:t>
      </w:r>
      <w:r>
        <w:rPr>
          <w:color w:val="231F20"/>
          <w:spacing w:val="-16"/>
          <w:w w:val="110"/>
        </w:rPr>
        <w:t> </w:t>
      </w:r>
      <w:r>
        <w:rPr>
          <w:color w:val="231F20"/>
          <w:w w:val="110"/>
        </w:rPr>
        <w:t>appropriate</w:t>
      </w:r>
      <w:r>
        <w:rPr>
          <w:color w:val="231F20"/>
          <w:spacing w:val="-15"/>
          <w:w w:val="110"/>
        </w:rPr>
        <w:t> </w:t>
      </w:r>
      <w:r>
        <w:rPr>
          <w:color w:val="231F20"/>
          <w:w w:val="110"/>
        </w:rPr>
        <w:t>to</w:t>
      </w:r>
      <w:r>
        <w:rPr>
          <w:color w:val="231F20"/>
          <w:spacing w:val="-15"/>
          <w:w w:val="110"/>
        </w:rPr>
        <w:t> </w:t>
      </w:r>
      <w:r>
        <w:rPr>
          <w:color w:val="231F20"/>
          <w:w w:val="110"/>
        </w:rPr>
        <w:t>measure animal “numbers” by using standard aquaculture techniques such as final production biomass (Borski and Hodson 2003).</w:t>
      </w:r>
    </w:p>
    <w:p>
      <w:pPr>
        <w:pStyle w:val="BodyText"/>
        <w:spacing w:before="133"/>
      </w:pPr>
    </w:p>
    <w:p>
      <w:pPr>
        <w:spacing w:before="0"/>
        <w:ind w:left="360" w:right="0" w:firstLine="0"/>
        <w:jc w:val="left"/>
        <w:rPr>
          <w:rFonts w:ascii="Trebuchet MS"/>
          <w:i/>
          <w:sz w:val="20"/>
        </w:rPr>
      </w:pPr>
      <w:r>
        <w:rPr>
          <w:rFonts w:ascii="Trebuchet MS"/>
          <w:i/>
          <w:color w:val="231F20"/>
          <w:spacing w:val="-2"/>
          <w:sz w:val="20"/>
        </w:rPr>
        <w:t>Space</w:t>
      </w:r>
    </w:p>
    <w:p>
      <w:pPr>
        <w:pStyle w:val="BodyText"/>
        <w:spacing w:line="247" w:lineRule="auto" w:before="130"/>
        <w:ind w:left="360" w:right="354" w:firstLine="360"/>
        <w:jc w:val="both"/>
      </w:pPr>
      <w:r>
        <w:rPr>
          <w:color w:val="231F20"/>
          <w:w w:val="105"/>
        </w:rPr>
        <w:t>Space recommendations and housing density vary extensively with the species, age/size of the animals, life support system, and type of research (Browne</w:t>
      </w:r>
      <w:r>
        <w:rPr>
          <w:color w:val="231F20"/>
          <w:w w:val="105"/>
        </w:rPr>
        <w:t> et</w:t>
      </w:r>
      <w:r>
        <w:rPr>
          <w:color w:val="231F20"/>
          <w:w w:val="105"/>
        </w:rPr>
        <w:t> al.</w:t>
      </w:r>
      <w:r>
        <w:rPr>
          <w:color w:val="231F20"/>
          <w:w w:val="105"/>
        </w:rPr>
        <w:t> 2003;</w:t>
      </w:r>
      <w:r>
        <w:rPr>
          <w:color w:val="231F20"/>
          <w:w w:val="105"/>
        </w:rPr>
        <w:t> Green</w:t>
      </w:r>
      <w:r>
        <w:rPr>
          <w:color w:val="231F20"/>
          <w:w w:val="105"/>
        </w:rPr>
        <w:t> 2009;</w:t>
      </w:r>
      <w:r>
        <w:rPr>
          <w:color w:val="231F20"/>
          <w:w w:val="105"/>
        </w:rPr>
        <w:t> Gresens</w:t>
      </w:r>
      <w:r>
        <w:rPr>
          <w:color w:val="231F20"/>
          <w:w w:val="105"/>
        </w:rPr>
        <w:t> 2004;</w:t>
      </w:r>
      <w:r>
        <w:rPr>
          <w:color w:val="231F20"/>
          <w:w w:val="105"/>
        </w:rPr>
        <w:t> Hilken</w:t>
      </w:r>
      <w:r>
        <w:rPr>
          <w:color w:val="231F20"/>
          <w:w w:val="105"/>
        </w:rPr>
        <w:t> et</w:t>
      </w:r>
      <w:r>
        <w:rPr>
          <w:color w:val="231F20"/>
          <w:w w:val="105"/>
        </w:rPr>
        <w:t> al.</w:t>
      </w:r>
      <w:r>
        <w:rPr>
          <w:color w:val="231F20"/>
          <w:w w:val="105"/>
        </w:rPr>
        <w:t> 1995; Matthews et al. 2002). In the United States, for example, adult zebrafish (</w:t>
      </w:r>
      <w:r>
        <w:rPr>
          <w:rFonts w:ascii="Trebuchet MS"/>
          <w:i/>
          <w:color w:val="231F20"/>
          <w:w w:val="105"/>
        </w:rPr>
        <w:t>danio</w:t>
      </w:r>
      <w:r>
        <w:rPr>
          <w:rFonts w:ascii="Trebuchet MS"/>
          <w:i/>
          <w:color w:val="231F20"/>
          <w:spacing w:val="-4"/>
          <w:w w:val="105"/>
        </w:rPr>
        <w:t> </w:t>
      </w:r>
      <w:r>
        <w:rPr>
          <w:rFonts w:ascii="Trebuchet MS"/>
          <w:i/>
          <w:color w:val="231F20"/>
          <w:w w:val="105"/>
        </w:rPr>
        <w:t>rerio</w:t>
      </w:r>
      <w:r>
        <w:rPr>
          <w:color w:val="231F20"/>
          <w:w w:val="105"/>
        </w:rPr>
        <w:t>) in typical biomedical research settings are generally housed 5 adult fish per liter of water (Matthews et al. 2002), but this housing density varies</w:t>
      </w:r>
      <w:r>
        <w:rPr>
          <w:color w:val="231F20"/>
          <w:w w:val="105"/>
        </w:rPr>
        <w:t> when</w:t>
      </w:r>
      <w:r>
        <w:rPr>
          <w:color w:val="231F20"/>
          <w:w w:val="105"/>
        </w:rPr>
        <w:t> breeding</w:t>
      </w:r>
      <w:r>
        <w:rPr>
          <w:color w:val="231F20"/>
          <w:w w:val="105"/>
        </w:rPr>
        <w:t> and</w:t>
      </w:r>
      <w:r>
        <w:rPr>
          <w:color w:val="231F20"/>
          <w:w w:val="105"/>
        </w:rPr>
        <w:t> for</w:t>
      </w:r>
      <w:r>
        <w:rPr>
          <w:color w:val="231F20"/>
          <w:w w:val="105"/>
        </w:rPr>
        <w:t> housing</w:t>
      </w:r>
      <w:r>
        <w:rPr>
          <w:color w:val="231F20"/>
          <w:w w:val="105"/>
        </w:rPr>
        <w:t> younger</w:t>
      </w:r>
      <w:r>
        <w:rPr>
          <w:color w:val="231F20"/>
          <w:w w:val="105"/>
        </w:rPr>
        <w:t> animals</w:t>
      </w:r>
      <w:r>
        <w:rPr>
          <w:color w:val="231F20"/>
          <w:w w:val="105"/>
        </w:rPr>
        <w:t> (Matthews</w:t>
      </w:r>
      <w:r>
        <w:rPr>
          <w:color w:val="231F20"/>
          <w:w w:val="105"/>
        </w:rPr>
        <w:t> et</w:t>
      </w:r>
      <w:r>
        <w:rPr>
          <w:color w:val="231F20"/>
          <w:w w:val="105"/>
        </w:rPr>
        <w:t> al. 2002).</w:t>
      </w:r>
      <w:r>
        <w:rPr>
          <w:color w:val="231F20"/>
          <w:spacing w:val="-3"/>
          <w:w w:val="105"/>
        </w:rPr>
        <w:t> </w:t>
      </w:r>
      <w:r>
        <w:rPr>
          <w:color w:val="231F20"/>
          <w:w w:val="105"/>
        </w:rPr>
        <w:t>This</w:t>
      </w:r>
      <w:r>
        <w:rPr>
          <w:color w:val="231F20"/>
          <w:spacing w:val="-3"/>
          <w:w w:val="105"/>
        </w:rPr>
        <w:t> </w:t>
      </w:r>
      <w:r>
        <w:rPr>
          <w:color w:val="231F20"/>
          <w:w w:val="105"/>
        </w:rPr>
        <w:t>guidance</w:t>
      </w:r>
      <w:r>
        <w:rPr>
          <w:color w:val="231F20"/>
          <w:spacing w:val="-3"/>
          <w:w w:val="105"/>
        </w:rPr>
        <w:t> </w:t>
      </w:r>
      <w:r>
        <w:rPr>
          <w:color w:val="231F20"/>
          <w:w w:val="105"/>
        </w:rPr>
        <w:t>is</w:t>
      </w:r>
      <w:r>
        <w:rPr>
          <w:color w:val="231F20"/>
          <w:spacing w:val="-3"/>
          <w:w w:val="105"/>
        </w:rPr>
        <w:t> </w:t>
      </w:r>
      <w:r>
        <w:rPr>
          <w:color w:val="231F20"/>
          <w:w w:val="105"/>
        </w:rPr>
        <w:t>not</w:t>
      </w:r>
      <w:r>
        <w:rPr>
          <w:color w:val="231F20"/>
          <w:spacing w:val="-3"/>
          <w:w w:val="105"/>
        </w:rPr>
        <w:t> </w:t>
      </w:r>
      <w:r>
        <w:rPr>
          <w:color w:val="231F20"/>
          <w:w w:val="105"/>
        </w:rPr>
        <w:t>necessarily</w:t>
      </w:r>
      <w:r>
        <w:rPr>
          <w:color w:val="231F20"/>
          <w:spacing w:val="-3"/>
          <w:w w:val="105"/>
        </w:rPr>
        <w:t> </w:t>
      </w:r>
      <w:r>
        <w:rPr>
          <w:color w:val="231F20"/>
          <w:w w:val="105"/>
        </w:rPr>
        <w:t>relevant</w:t>
      </w:r>
      <w:r>
        <w:rPr>
          <w:color w:val="231F20"/>
          <w:spacing w:val="-3"/>
          <w:w w:val="105"/>
        </w:rPr>
        <w:t> </w:t>
      </w:r>
      <w:r>
        <w:rPr>
          <w:color w:val="231F20"/>
          <w:w w:val="105"/>
        </w:rPr>
        <w:t>for</w:t>
      </w:r>
      <w:r>
        <w:rPr>
          <w:color w:val="231F20"/>
          <w:spacing w:val="-3"/>
          <w:w w:val="105"/>
        </w:rPr>
        <w:t> </w:t>
      </w:r>
      <w:r>
        <w:rPr>
          <w:color w:val="231F20"/>
          <w:w w:val="105"/>
        </w:rPr>
        <w:t>other</w:t>
      </w:r>
      <w:r>
        <w:rPr>
          <w:color w:val="231F20"/>
          <w:spacing w:val="-3"/>
          <w:w w:val="105"/>
        </w:rPr>
        <w:t> </w:t>
      </w:r>
      <w:r>
        <w:rPr>
          <w:color w:val="231F20"/>
          <w:w w:val="105"/>
        </w:rPr>
        <w:t>species</w:t>
      </w:r>
      <w:r>
        <w:rPr>
          <w:color w:val="231F20"/>
          <w:spacing w:val="-3"/>
          <w:w w:val="105"/>
        </w:rPr>
        <w:t> </w:t>
      </w:r>
      <w:r>
        <w:rPr>
          <w:color w:val="231F20"/>
          <w:w w:val="105"/>
        </w:rPr>
        <w:t>of</w:t>
      </w:r>
      <w:r>
        <w:rPr>
          <w:color w:val="231F20"/>
          <w:spacing w:val="-3"/>
          <w:w w:val="105"/>
        </w:rPr>
        <w:t> </w:t>
      </w:r>
      <w:r>
        <w:rPr>
          <w:color w:val="231F20"/>
          <w:w w:val="105"/>
        </w:rPr>
        <w:t>fish,</w:t>
      </w:r>
      <w:r>
        <w:rPr>
          <w:color w:val="231F20"/>
          <w:spacing w:val="-3"/>
          <w:w w:val="105"/>
        </w:rPr>
        <w:t> </w:t>
      </w:r>
      <w:r>
        <w:rPr>
          <w:color w:val="231F20"/>
          <w:w w:val="105"/>
        </w:rPr>
        <w:t>and may change as research advances (Lawrence 2007). </w:t>
      </w:r>
      <w:r>
        <w:rPr>
          <w:rFonts w:ascii="Trebuchet MS"/>
          <w:i/>
          <w:color w:val="231F20"/>
          <w:w w:val="105"/>
        </w:rPr>
        <w:t>X. laeVis </w:t>
      </w:r>
      <w:r>
        <w:rPr>
          <w:color w:val="231F20"/>
          <w:w w:val="105"/>
        </w:rPr>
        <w:t>adults may</w:t>
      </w:r>
      <w:r>
        <w:rPr>
          <w:color w:val="231F20"/>
          <w:spacing w:val="80"/>
          <w:w w:val="105"/>
        </w:rPr>
        <w:t> </w:t>
      </w:r>
      <w:r>
        <w:rPr>
          <w:color w:val="231F20"/>
          <w:w w:val="105"/>
        </w:rPr>
        <w:t>be housed at 2 liters of water per frog (NRC 1974), but a wide variety of housing systems are currently used in research settings (Green 2009). Insti-tutions,</w:t>
      </w:r>
      <w:r>
        <w:rPr>
          <w:color w:val="231F20"/>
          <w:spacing w:val="-4"/>
          <w:w w:val="105"/>
        </w:rPr>
        <w:t> </w:t>
      </w:r>
      <w:r>
        <w:rPr>
          <w:color w:val="231F20"/>
          <w:w w:val="105"/>
        </w:rPr>
        <w:t>investigators,</w:t>
      </w:r>
      <w:r>
        <w:rPr>
          <w:color w:val="231F20"/>
          <w:spacing w:val="-4"/>
          <w:w w:val="105"/>
        </w:rPr>
        <w:t> </w:t>
      </w:r>
      <w:r>
        <w:rPr>
          <w:color w:val="231F20"/>
          <w:w w:val="105"/>
        </w:rPr>
        <w:t>and</w:t>
      </w:r>
      <w:r>
        <w:rPr>
          <w:color w:val="231F20"/>
          <w:spacing w:val="-4"/>
          <w:w w:val="105"/>
        </w:rPr>
        <w:t> </w:t>
      </w:r>
      <w:r>
        <w:rPr>
          <w:color w:val="231F20"/>
          <w:w w:val="105"/>
        </w:rPr>
        <w:t>IACUC</w:t>
      </w:r>
      <w:r>
        <w:rPr>
          <w:color w:val="231F20"/>
          <w:spacing w:val="-4"/>
          <w:w w:val="105"/>
        </w:rPr>
        <w:t> </w:t>
      </w:r>
      <w:r>
        <w:rPr>
          <w:color w:val="231F20"/>
          <w:w w:val="105"/>
        </w:rPr>
        <w:t>members</w:t>
      </w:r>
      <w:r>
        <w:rPr>
          <w:color w:val="231F20"/>
          <w:spacing w:val="-4"/>
          <w:w w:val="105"/>
        </w:rPr>
        <w:t> </w:t>
      </w:r>
      <w:r>
        <w:rPr>
          <w:color w:val="231F20"/>
          <w:w w:val="105"/>
        </w:rPr>
        <w:t>should</w:t>
      </w:r>
      <w:r>
        <w:rPr>
          <w:color w:val="231F20"/>
          <w:spacing w:val="-4"/>
          <w:w w:val="105"/>
        </w:rPr>
        <w:t> </w:t>
      </w:r>
      <w:r>
        <w:rPr>
          <w:color w:val="231F20"/>
          <w:w w:val="105"/>
        </w:rPr>
        <w:t>evaluate</w:t>
      </w:r>
      <w:r>
        <w:rPr>
          <w:color w:val="231F20"/>
          <w:spacing w:val="-4"/>
          <w:w w:val="105"/>
        </w:rPr>
        <w:t> </w:t>
      </w:r>
      <w:r>
        <w:rPr>
          <w:color w:val="231F20"/>
          <w:w w:val="105"/>
        </w:rPr>
        <w:t>the</w:t>
      </w:r>
      <w:r>
        <w:rPr>
          <w:color w:val="231F20"/>
          <w:spacing w:val="-4"/>
          <w:w w:val="105"/>
        </w:rPr>
        <w:t> </w:t>
      </w:r>
      <w:r>
        <w:rPr>
          <w:color w:val="231F20"/>
          <w:w w:val="105"/>
        </w:rPr>
        <w:t>appropriate needs of each species during program evaluations and facility inspections and continue to review ongoing research in these areas.</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84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4"/>
        <w:rPr>
          <w:rFonts w:ascii="Trebuchet MS"/>
          <w:i/>
          <w:sz w:val="16"/>
        </w:rPr>
      </w:pPr>
    </w:p>
    <w:p>
      <w:pPr>
        <w:pStyle w:val="Heading4"/>
      </w:pPr>
      <w:r>
        <w:rPr>
          <w:color w:val="231F20"/>
          <w:spacing w:val="-7"/>
        </w:rPr>
        <w:t>Aquatic</w:t>
      </w:r>
      <w:r>
        <w:rPr>
          <w:color w:val="231F20"/>
        </w:rPr>
        <w:t> </w:t>
      </w:r>
      <w:r>
        <w:rPr>
          <w:color w:val="231F20"/>
          <w:spacing w:val="-2"/>
        </w:rPr>
        <w:t>Management</w:t>
      </w:r>
    </w:p>
    <w:p>
      <w:pPr>
        <w:pStyle w:val="BodyText"/>
        <w:spacing w:before="14"/>
        <w:rPr>
          <w:b/>
        </w:rPr>
      </w:pPr>
    </w:p>
    <w:p>
      <w:pPr>
        <w:spacing w:before="0"/>
        <w:ind w:left="359" w:right="0" w:firstLine="0"/>
        <w:jc w:val="left"/>
        <w:rPr>
          <w:rFonts w:ascii="Trebuchet MS"/>
          <w:i/>
          <w:sz w:val="20"/>
        </w:rPr>
      </w:pPr>
      <w:r>
        <w:rPr>
          <w:rFonts w:ascii="Trebuchet MS"/>
          <w:i/>
          <w:color w:val="231F20"/>
          <w:spacing w:val="-2"/>
          <w:sz w:val="20"/>
        </w:rPr>
        <w:t>behaVior</w:t>
      </w:r>
      <w:r>
        <w:rPr>
          <w:rFonts w:ascii="Trebuchet MS"/>
          <w:i/>
          <w:color w:val="231F20"/>
          <w:spacing w:val="-5"/>
          <w:sz w:val="20"/>
        </w:rPr>
        <w:t> </w:t>
      </w:r>
      <w:r>
        <w:rPr>
          <w:rFonts w:ascii="Trebuchet MS"/>
          <w:i/>
          <w:color w:val="231F20"/>
          <w:spacing w:val="-2"/>
          <w:sz w:val="20"/>
        </w:rPr>
        <w:t>and</w:t>
      </w:r>
      <w:r>
        <w:rPr>
          <w:rFonts w:ascii="Trebuchet MS"/>
          <w:i/>
          <w:color w:val="231F20"/>
          <w:spacing w:val="-6"/>
          <w:sz w:val="20"/>
        </w:rPr>
        <w:t> </w:t>
      </w:r>
      <w:r>
        <w:rPr>
          <w:rFonts w:ascii="Trebuchet MS"/>
          <w:i/>
          <w:color w:val="231F20"/>
          <w:spacing w:val="-2"/>
          <w:sz w:val="20"/>
        </w:rPr>
        <w:t>Social</w:t>
      </w:r>
      <w:r>
        <w:rPr>
          <w:rFonts w:ascii="Trebuchet MS"/>
          <w:i/>
          <w:color w:val="231F20"/>
          <w:spacing w:val="-5"/>
          <w:sz w:val="20"/>
        </w:rPr>
        <w:t> </w:t>
      </w:r>
      <w:r>
        <w:rPr>
          <w:rFonts w:ascii="Trebuchet MS"/>
          <w:i/>
          <w:color w:val="231F20"/>
          <w:spacing w:val="-2"/>
          <w:sz w:val="20"/>
        </w:rPr>
        <w:t>Management</w:t>
      </w:r>
    </w:p>
    <w:p>
      <w:pPr>
        <w:pStyle w:val="BodyText"/>
        <w:spacing w:line="247" w:lineRule="auto" w:before="130"/>
        <w:ind w:left="359" w:right="353" w:firstLine="360"/>
        <w:jc w:val="both"/>
      </w:pPr>
      <w:r>
        <w:rPr>
          <w:color w:val="231F20"/>
          <w:w w:val="105"/>
        </w:rPr>
        <w:t>Visual</w:t>
      </w:r>
      <w:r>
        <w:rPr>
          <w:color w:val="231F20"/>
          <w:spacing w:val="40"/>
          <w:w w:val="105"/>
        </w:rPr>
        <w:t> </w:t>
      </w:r>
      <w:r>
        <w:rPr>
          <w:color w:val="231F20"/>
          <w:w w:val="105"/>
        </w:rPr>
        <w:t>evaluations</w:t>
      </w:r>
      <w:r>
        <w:rPr>
          <w:color w:val="231F20"/>
          <w:spacing w:val="40"/>
          <w:w w:val="105"/>
        </w:rPr>
        <w:t> </w:t>
      </w:r>
      <w:r>
        <w:rPr>
          <w:color w:val="231F20"/>
          <w:w w:val="105"/>
        </w:rPr>
        <w:t>of</w:t>
      </w:r>
      <w:r>
        <w:rPr>
          <w:color w:val="231F20"/>
          <w:spacing w:val="40"/>
          <w:w w:val="105"/>
        </w:rPr>
        <w:t> </w:t>
      </w:r>
      <w:r>
        <w:rPr>
          <w:color w:val="231F20"/>
          <w:w w:val="105"/>
        </w:rPr>
        <w:t>aquatic</w:t>
      </w:r>
      <w:r>
        <w:rPr>
          <w:color w:val="231F20"/>
          <w:spacing w:val="40"/>
          <w:w w:val="105"/>
        </w:rPr>
        <w:t> </w:t>
      </w:r>
      <w:r>
        <w:rPr>
          <w:color w:val="231F20"/>
          <w:w w:val="105"/>
        </w:rPr>
        <w:t>and</w:t>
      </w:r>
      <w:r>
        <w:rPr>
          <w:color w:val="231F20"/>
          <w:spacing w:val="40"/>
          <w:w w:val="105"/>
        </w:rPr>
        <w:t> </w:t>
      </w:r>
      <w:r>
        <w:rPr>
          <w:color w:val="231F20"/>
          <w:w w:val="105"/>
        </w:rPr>
        <w:t>semiaquatic</w:t>
      </w:r>
      <w:r>
        <w:rPr>
          <w:color w:val="231F20"/>
          <w:spacing w:val="40"/>
          <w:w w:val="105"/>
        </w:rPr>
        <w:t> </w:t>
      </w:r>
      <w:r>
        <w:rPr>
          <w:color w:val="231F20"/>
          <w:w w:val="105"/>
        </w:rPr>
        <w:t>animals</w:t>
      </w:r>
      <w:r>
        <w:rPr>
          <w:color w:val="231F20"/>
          <w:spacing w:val="40"/>
          <w:w w:val="105"/>
        </w:rPr>
        <w:t> </w:t>
      </w:r>
      <w:r>
        <w:rPr>
          <w:color w:val="231F20"/>
          <w:w w:val="105"/>
        </w:rPr>
        <w:t>are</w:t>
      </w:r>
      <w:r>
        <w:rPr>
          <w:color w:val="231F20"/>
          <w:spacing w:val="40"/>
          <w:w w:val="105"/>
        </w:rPr>
        <w:t> </w:t>
      </w:r>
      <w:r>
        <w:rPr>
          <w:color w:val="231F20"/>
          <w:w w:val="105"/>
        </w:rPr>
        <w:t>typically used</w:t>
      </w:r>
      <w:r>
        <w:rPr>
          <w:color w:val="231F20"/>
          <w:spacing w:val="-3"/>
          <w:w w:val="105"/>
        </w:rPr>
        <w:t> </w:t>
      </w:r>
      <w:r>
        <w:rPr>
          <w:color w:val="231F20"/>
          <w:w w:val="105"/>
        </w:rPr>
        <w:t>for</w:t>
      </w:r>
      <w:r>
        <w:rPr>
          <w:color w:val="231F20"/>
          <w:spacing w:val="-3"/>
          <w:w w:val="105"/>
        </w:rPr>
        <w:t> </w:t>
      </w:r>
      <w:r>
        <w:rPr>
          <w:color w:val="231F20"/>
          <w:w w:val="105"/>
        </w:rPr>
        <w:t>monitoring.</w:t>
      </w:r>
      <w:r>
        <w:rPr>
          <w:color w:val="231F20"/>
          <w:spacing w:val="-3"/>
          <w:w w:val="105"/>
        </w:rPr>
        <w:t> </w:t>
      </w:r>
      <w:r>
        <w:rPr>
          <w:color w:val="231F20"/>
          <w:w w:val="105"/>
        </w:rPr>
        <w:t>To</w:t>
      </w:r>
      <w:r>
        <w:rPr>
          <w:color w:val="231F20"/>
          <w:spacing w:val="-3"/>
          <w:w w:val="105"/>
        </w:rPr>
        <w:t> </w:t>
      </w:r>
      <w:r>
        <w:rPr>
          <w:color w:val="231F20"/>
          <w:w w:val="105"/>
        </w:rPr>
        <w:t>avoid</w:t>
      </w:r>
      <w:r>
        <w:rPr>
          <w:color w:val="231F20"/>
          <w:spacing w:val="-3"/>
          <w:w w:val="105"/>
        </w:rPr>
        <w:t> </w:t>
      </w:r>
      <w:r>
        <w:rPr>
          <w:color w:val="231F20"/>
          <w:w w:val="105"/>
        </w:rPr>
        <w:t>damage</w:t>
      </w:r>
      <w:r>
        <w:rPr>
          <w:color w:val="231F20"/>
          <w:spacing w:val="-3"/>
          <w:w w:val="105"/>
        </w:rPr>
        <w:t> </w:t>
      </w:r>
      <w:r>
        <w:rPr>
          <w:color w:val="231F20"/>
          <w:w w:val="105"/>
        </w:rPr>
        <w:t>to</w:t>
      </w:r>
      <w:r>
        <w:rPr>
          <w:color w:val="231F20"/>
          <w:spacing w:val="-3"/>
          <w:w w:val="105"/>
        </w:rPr>
        <w:t> </w:t>
      </w:r>
      <w:r>
        <w:rPr>
          <w:color w:val="231F20"/>
          <w:w w:val="105"/>
        </w:rPr>
        <w:t>the</w:t>
      </w:r>
      <w:r>
        <w:rPr>
          <w:color w:val="231F20"/>
          <w:spacing w:val="-3"/>
          <w:w w:val="105"/>
        </w:rPr>
        <w:t> </w:t>
      </w:r>
      <w:r>
        <w:rPr>
          <w:color w:val="231F20"/>
          <w:w w:val="105"/>
        </w:rPr>
        <w:t>protective</w:t>
      </w:r>
      <w:r>
        <w:rPr>
          <w:color w:val="231F20"/>
          <w:spacing w:val="-3"/>
          <w:w w:val="105"/>
        </w:rPr>
        <w:t> </w:t>
      </w:r>
      <w:r>
        <w:rPr>
          <w:color w:val="231F20"/>
          <w:w w:val="105"/>
        </w:rPr>
        <w:t>mucus</w:t>
      </w:r>
      <w:r>
        <w:rPr>
          <w:color w:val="231F20"/>
          <w:spacing w:val="-3"/>
          <w:w w:val="105"/>
        </w:rPr>
        <w:t> </w:t>
      </w:r>
      <w:r>
        <w:rPr>
          <w:color w:val="231F20"/>
          <w:w w:val="105"/>
        </w:rPr>
        <w:t>layers</w:t>
      </w:r>
      <w:r>
        <w:rPr>
          <w:color w:val="231F20"/>
          <w:spacing w:val="-3"/>
          <w:w w:val="105"/>
        </w:rPr>
        <w:t> </w:t>
      </w:r>
      <w:r>
        <w:rPr>
          <w:color w:val="231F20"/>
          <w:w w:val="105"/>
        </w:rPr>
        <w:t>of</w:t>
      </w:r>
      <w:r>
        <w:rPr>
          <w:color w:val="231F20"/>
          <w:spacing w:val="-3"/>
          <w:w w:val="105"/>
        </w:rPr>
        <w:t> </w:t>
      </w:r>
      <w:r>
        <w:rPr>
          <w:color w:val="231F20"/>
          <w:w w:val="105"/>
        </w:rPr>
        <w:t>the skin and negative effects on immune function (De Veer et al. 2007; Subra-manian</w:t>
      </w:r>
      <w:r>
        <w:rPr>
          <w:color w:val="231F20"/>
          <w:spacing w:val="28"/>
          <w:w w:val="105"/>
        </w:rPr>
        <w:t> </w:t>
      </w:r>
      <w:r>
        <w:rPr>
          <w:color w:val="231F20"/>
          <w:w w:val="105"/>
        </w:rPr>
        <w:t>et</w:t>
      </w:r>
      <w:r>
        <w:rPr>
          <w:color w:val="231F20"/>
          <w:spacing w:val="28"/>
          <w:w w:val="105"/>
        </w:rPr>
        <w:t> </w:t>
      </w:r>
      <w:r>
        <w:rPr>
          <w:color w:val="231F20"/>
          <w:w w:val="105"/>
        </w:rPr>
        <w:t>al.</w:t>
      </w:r>
      <w:r>
        <w:rPr>
          <w:color w:val="231F20"/>
          <w:spacing w:val="28"/>
          <w:w w:val="105"/>
        </w:rPr>
        <w:t> </w:t>
      </w:r>
      <w:r>
        <w:rPr>
          <w:color w:val="231F20"/>
          <w:w w:val="105"/>
        </w:rPr>
        <w:t>2007;</w:t>
      </w:r>
      <w:r>
        <w:rPr>
          <w:color w:val="231F20"/>
          <w:spacing w:val="28"/>
          <w:w w:val="105"/>
        </w:rPr>
        <w:t> </w:t>
      </w:r>
      <w:r>
        <w:rPr>
          <w:color w:val="231F20"/>
          <w:w w:val="105"/>
        </w:rPr>
        <w:t>Tsutsui</w:t>
      </w:r>
      <w:r>
        <w:rPr>
          <w:color w:val="231F20"/>
          <w:spacing w:val="28"/>
          <w:w w:val="105"/>
        </w:rPr>
        <w:t> </w:t>
      </w:r>
      <w:r>
        <w:rPr>
          <w:color w:val="231F20"/>
          <w:w w:val="105"/>
        </w:rPr>
        <w:t>et</w:t>
      </w:r>
      <w:r>
        <w:rPr>
          <w:color w:val="231F20"/>
          <w:spacing w:val="28"/>
          <w:w w:val="105"/>
        </w:rPr>
        <w:t> </w:t>
      </w:r>
      <w:r>
        <w:rPr>
          <w:color w:val="231F20"/>
          <w:w w:val="105"/>
        </w:rPr>
        <w:t>al.</w:t>
      </w:r>
      <w:r>
        <w:rPr>
          <w:color w:val="231F20"/>
          <w:spacing w:val="28"/>
          <w:w w:val="105"/>
        </w:rPr>
        <w:t> </w:t>
      </w:r>
      <w:r>
        <w:rPr>
          <w:color w:val="231F20"/>
          <w:w w:val="105"/>
        </w:rPr>
        <w:t>2005),</w:t>
      </w:r>
      <w:r>
        <w:rPr>
          <w:color w:val="231F20"/>
          <w:spacing w:val="28"/>
          <w:w w:val="105"/>
        </w:rPr>
        <w:t> </w:t>
      </w:r>
      <w:r>
        <w:rPr>
          <w:color w:val="231F20"/>
          <w:w w:val="105"/>
        </w:rPr>
        <w:t>handling</w:t>
      </w:r>
      <w:r>
        <w:rPr>
          <w:color w:val="231F20"/>
          <w:spacing w:val="28"/>
          <w:w w:val="105"/>
        </w:rPr>
        <w:t> </w:t>
      </w:r>
      <w:r>
        <w:rPr>
          <w:color w:val="231F20"/>
          <w:w w:val="105"/>
        </w:rPr>
        <w:t>of</w:t>
      </w:r>
      <w:r>
        <w:rPr>
          <w:color w:val="231F20"/>
          <w:spacing w:val="28"/>
          <w:w w:val="105"/>
        </w:rPr>
        <w:t> </w:t>
      </w:r>
      <w:r>
        <w:rPr>
          <w:color w:val="231F20"/>
          <w:w w:val="105"/>
        </w:rPr>
        <w:t>these</w:t>
      </w:r>
      <w:r>
        <w:rPr>
          <w:color w:val="231F20"/>
          <w:spacing w:val="28"/>
          <w:w w:val="105"/>
        </w:rPr>
        <w:t> </w:t>
      </w:r>
      <w:r>
        <w:rPr>
          <w:color w:val="231F20"/>
          <w:w w:val="105"/>
        </w:rPr>
        <w:t>species</w:t>
      </w:r>
      <w:r>
        <w:rPr>
          <w:color w:val="231F20"/>
          <w:spacing w:val="28"/>
          <w:w w:val="105"/>
        </w:rPr>
        <w:t> </w:t>
      </w:r>
      <w:r>
        <w:rPr>
          <w:color w:val="231F20"/>
          <w:w w:val="105"/>
        </w:rPr>
        <w:t>should be kept to the minimum required (Bly et al. 1997). Appropriate handling techniques vary widely depending on the species, age/size, holding system, and specific research need (Fisher 2000; Matthews et al. 2002; Overstreet et al. 2000); they should be identified at the facility or individual protocol </w:t>
      </w:r>
      <w:r>
        <w:rPr>
          <w:color w:val="231F20"/>
          <w:spacing w:val="-2"/>
          <w:w w:val="105"/>
        </w:rPr>
        <w:t>level.</w:t>
      </w:r>
    </w:p>
    <w:p>
      <w:pPr>
        <w:pStyle w:val="BodyText"/>
        <w:spacing w:line="247" w:lineRule="auto" w:before="10"/>
        <w:ind w:left="359" w:right="355" w:firstLine="360"/>
        <w:jc w:val="both"/>
      </w:pPr>
      <w:r>
        <w:rPr>
          <w:color w:val="231F20"/>
          <w:w w:val="105"/>
        </w:rPr>
        <w:t>Latex gloves have been associated with toxicity in some amphibians (Gutleb</w:t>
      </w:r>
      <w:r>
        <w:rPr>
          <w:color w:val="231F20"/>
          <w:spacing w:val="23"/>
          <w:w w:val="105"/>
        </w:rPr>
        <w:t> </w:t>
      </w:r>
      <w:r>
        <w:rPr>
          <w:color w:val="231F20"/>
          <w:w w:val="105"/>
        </w:rPr>
        <w:t>et</w:t>
      </w:r>
      <w:r>
        <w:rPr>
          <w:color w:val="231F20"/>
          <w:spacing w:val="23"/>
          <w:w w:val="105"/>
        </w:rPr>
        <w:t> </w:t>
      </w:r>
      <w:r>
        <w:rPr>
          <w:color w:val="231F20"/>
          <w:w w:val="105"/>
        </w:rPr>
        <w:t>al.</w:t>
      </w:r>
      <w:r>
        <w:rPr>
          <w:color w:val="231F20"/>
          <w:spacing w:val="23"/>
          <w:w w:val="105"/>
        </w:rPr>
        <w:t> </w:t>
      </w:r>
      <w:r>
        <w:rPr>
          <w:color w:val="231F20"/>
          <w:w w:val="105"/>
        </w:rPr>
        <w:t>2001).</w:t>
      </w:r>
      <w:r>
        <w:rPr>
          <w:color w:val="231F20"/>
          <w:spacing w:val="23"/>
          <w:w w:val="105"/>
        </w:rPr>
        <w:t> </w:t>
      </w:r>
      <w:r>
        <w:rPr>
          <w:color w:val="231F20"/>
          <w:w w:val="105"/>
        </w:rPr>
        <w:t>The</w:t>
      </w:r>
      <w:r>
        <w:rPr>
          <w:color w:val="231F20"/>
          <w:spacing w:val="23"/>
          <w:w w:val="105"/>
        </w:rPr>
        <w:t> </w:t>
      </w:r>
      <w:r>
        <w:rPr>
          <w:color w:val="231F20"/>
          <w:w w:val="105"/>
        </w:rPr>
        <w:t>use</w:t>
      </w:r>
      <w:r>
        <w:rPr>
          <w:color w:val="231F20"/>
          <w:spacing w:val="23"/>
          <w:w w:val="105"/>
        </w:rPr>
        <w:t> </w:t>
      </w:r>
      <w:r>
        <w:rPr>
          <w:color w:val="231F20"/>
          <w:w w:val="105"/>
        </w:rPr>
        <w:t>of</w:t>
      </w:r>
      <w:r>
        <w:rPr>
          <w:color w:val="231F20"/>
          <w:spacing w:val="23"/>
          <w:w w:val="105"/>
        </w:rPr>
        <w:t> </w:t>
      </w:r>
      <w:r>
        <w:rPr>
          <w:color w:val="231F20"/>
          <w:w w:val="105"/>
        </w:rPr>
        <w:t>appropriate</w:t>
      </w:r>
      <w:r>
        <w:rPr>
          <w:color w:val="231F20"/>
          <w:spacing w:val="23"/>
          <w:w w:val="105"/>
        </w:rPr>
        <w:t> </w:t>
      </w:r>
      <w:r>
        <w:rPr>
          <w:color w:val="231F20"/>
          <w:w w:val="105"/>
        </w:rPr>
        <w:t>nets</w:t>
      </w:r>
      <w:r>
        <w:rPr>
          <w:color w:val="231F20"/>
          <w:spacing w:val="23"/>
          <w:w w:val="105"/>
        </w:rPr>
        <w:t> </w:t>
      </w:r>
      <w:r>
        <w:rPr>
          <w:color w:val="231F20"/>
          <w:w w:val="105"/>
        </w:rPr>
        <w:t>by</w:t>
      </w:r>
      <w:r>
        <w:rPr>
          <w:color w:val="231F20"/>
          <w:spacing w:val="23"/>
          <w:w w:val="105"/>
        </w:rPr>
        <w:t> </w:t>
      </w:r>
      <w:r>
        <w:rPr>
          <w:color w:val="231F20"/>
          <w:w w:val="105"/>
        </w:rPr>
        <w:t>well-trained</w:t>
      </w:r>
      <w:r>
        <w:rPr>
          <w:color w:val="231F20"/>
          <w:spacing w:val="23"/>
          <w:w w:val="105"/>
        </w:rPr>
        <w:t> </w:t>
      </w:r>
      <w:r>
        <w:rPr>
          <w:color w:val="231F20"/>
          <w:w w:val="105"/>
        </w:rPr>
        <w:t>person-nel can reduce skin damage and thus stress. Nets should be cleaned and disinfected</w:t>
      </w:r>
      <w:r>
        <w:rPr>
          <w:color w:val="231F20"/>
          <w:w w:val="105"/>
        </w:rPr>
        <w:t> appropriately</w:t>
      </w:r>
      <w:r>
        <w:rPr>
          <w:color w:val="231F20"/>
          <w:w w:val="105"/>
        </w:rPr>
        <w:t> when</w:t>
      </w:r>
      <w:r>
        <w:rPr>
          <w:color w:val="231F20"/>
          <w:w w:val="105"/>
        </w:rPr>
        <w:t> used</w:t>
      </w:r>
      <w:r>
        <w:rPr>
          <w:color w:val="231F20"/>
          <w:w w:val="105"/>
        </w:rPr>
        <w:t> in</w:t>
      </w:r>
      <w:r>
        <w:rPr>
          <w:color w:val="231F20"/>
          <w:w w:val="105"/>
        </w:rPr>
        <w:t> different</w:t>
      </w:r>
      <w:r>
        <w:rPr>
          <w:color w:val="231F20"/>
          <w:w w:val="105"/>
        </w:rPr>
        <w:t> systems</w:t>
      </w:r>
      <w:r>
        <w:rPr>
          <w:color w:val="231F20"/>
          <w:w w:val="105"/>
        </w:rPr>
        <w:t> and</w:t>
      </w:r>
      <w:r>
        <w:rPr>
          <w:color w:val="231F20"/>
          <w:w w:val="105"/>
        </w:rPr>
        <w:t> should</w:t>
      </w:r>
      <w:r>
        <w:rPr>
          <w:color w:val="231F20"/>
          <w:w w:val="105"/>
        </w:rPr>
        <w:t> be dedicated to animals of similar health status whenever possible.</w:t>
      </w:r>
    </w:p>
    <w:p>
      <w:pPr>
        <w:pStyle w:val="BodyText"/>
        <w:spacing w:line="247" w:lineRule="auto" w:before="5"/>
        <w:ind w:left="359" w:right="354" w:firstLine="360"/>
        <w:jc w:val="both"/>
      </w:pPr>
      <w:r>
        <w:rPr>
          <w:color w:val="231F20"/>
          <w:w w:val="105"/>
        </w:rPr>
        <w:t>Exercise and activity levels for aquatic species are minimally described but</w:t>
      </w:r>
      <w:r>
        <w:rPr>
          <w:color w:val="231F20"/>
          <w:w w:val="105"/>
        </w:rPr>
        <w:t> informed</w:t>
      </w:r>
      <w:r>
        <w:rPr>
          <w:color w:val="231F20"/>
          <w:w w:val="105"/>
        </w:rPr>
        <w:t> decisions</w:t>
      </w:r>
      <w:r>
        <w:rPr>
          <w:color w:val="231F20"/>
          <w:w w:val="105"/>
        </w:rPr>
        <w:t> may</w:t>
      </w:r>
      <w:r>
        <w:rPr>
          <w:color w:val="231F20"/>
          <w:w w:val="105"/>
        </w:rPr>
        <w:t> be</w:t>
      </w:r>
      <w:r>
        <w:rPr>
          <w:color w:val="231F20"/>
          <w:w w:val="105"/>
        </w:rPr>
        <w:t> extrapolated</w:t>
      </w:r>
      <w:r>
        <w:rPr>
          <w:color w:val="231F20"/>
          <w:w w:val="105"/>
        </w:rPr>
        <w:t> from</w:t>
      </w:r>
      <w:r>
        <w:rPr>
          <w:color w:val="231F20"/>
          <w:w w:val="105"/>
        </w:rPr>
        <w:t> studies</w:t>
      </w:r>
      <w:r>
        <w:rPr>
          <w:color w:val="231F20"/>
          <w:w w:val="105"/>
        </w:rPr>
        <w:t> of</w:t>
      </w:r>
      <w:r>
        <w:rPr>
          <w:color w:val="231F20"/>
          <w:w w:val="105"/>
        </w:rPr>
        <w:t> behavior</w:t>
      </w:r>
      <w:r>
        <w:rPr>
          <w:color w:val="231F20"/>
          <w:w w:val="105"/>
        </w:rPr>
        <w:t> of</w:t>
      </w:r>
      <w:r>
        <w:rPr>
          <w:color w:val="231F20"/>
          <w:spacing w:val="80"/>
          <w:w w:val="105"/>
        </w:rPr>
        <w:t> </w:t>
      </w:r>
      <w:r>
        <w:rPr>
          <w:color w:val="231F20"/>
          <w:w w:val="105"/>
        </w:rPr>
        <w:t>the same or similar species in the wild (Spence et al. 2008). Some aquatic species do not rest and constantly swim; others may rest all or a significant portion</w:t>
      </w:r>
      <w:r>
        <w:rPr>
          <w:color w:val="231F20"/>
          <w:spacing w:val="-9"/>
          <w:w w:val="105"/>
        </w:rPr>
        <w:t> </w:t>
      </w:r>
      <w:r>
        <w:rPr>
          <w:color w:val="231F20"/>
          <w:w w:val="105"/>
        </w:rPr>
        <w:t>of</w:t>
      </w:r>
      <w:r>
        <w:rPr>
          <w:color w:val="231F20"/>
          <w:spacing w:val="-9"/>
          <w:w w:val="105"/>
        </w:rPr>
        <w:t> </w:t>
      </w:r>
      <w:r>
        <w:rPr>
          <w:color w:val="231F20"/>
          <w:w w:val="105"/>
        </w:rPr>
        <w:t>the</w:t>
      </w:r>
      <w:r>
        <w:rPr>
          <w:color w:val="231F20"/>
          <w:spacing w:val="-9"/>
          <w:w w:val="105"/>
        </w:rPr>
        <w:t> </w:t>
      </w:r>
      <w:r>
        <w:rPr>
          <w:color w:val="231F20"/>
          <w:w w:val="105"/>
        </w:rPr>
        <w:t>day.</w:t>
      </w:r>
      <w:r>
        <w:rPr>
          <w:color w:val="231F20"/>
          <w:spacing w:val="-9"/>
          <w:w w:val="105"/>
        </w:rPr>
        <w:t> </w:t>
      </w:r>
      <w:r>
        <w:rPr>
          <w:color w:val="231F20"/>
          <w:w w:val="105"/>
        </w:rPr>
        <w:t>Water</w:t>
      </w:r>
      <w:r>
        <w:rPr>
          <w:color w:val="231F20"/>
          <w:spacing w:val="-9"/>
          <w:w w:val="105"/>
        </w:rPr>
        <w:t> </w:t>
      </w:r>
      <w:r>
        <w:rPr>
          <w:color w:val="231F20"/>
          <w:w w:val="105"/>
        </w:rPr>
        <w:t>flow</w:t>
      </w:r>
      <w:r>
        <w:rPr>
          <w:color w:val="231F20"/>
          <w:spacing w:val="-9"/>
          <w:w w:val="105"/>
        </w:rPr>
        <w:t> </w:t>
      </w:r>
      <w:r>
        <w:rPr>
          <w:color w:val="231F20"/>
          <w:w w:val="105"/>
        </w:rPr>
        <w:t>rates</w:t>
      </w:r>
      <w:r>
        <w:rPr>
          <w:color w:val="231F20"/>
          <w:spacing w:val="-9"/>
          <w:w w:val="105"/>
        </w:rPr>
        <w:t> </w:t>
      </w:r>
      <w:r>
        <w:rPr>
          <w:color w:val="231F20"/>
          <w:w w:val="105"/>
        </w:rPr>
        <w:t>and</w:t>
      </w:r>
      <w:r>
        <w:rPr>
          <w:color w:val="231F20"/>
          <w:spacing w:val="-9"/>
          <w:w w:val="105"/>
        </w:rPr>
        <w:t> </w:t>
      </w:r>
      <w:r>
        <w:rPr>
          <w:color w:val="231F20"/>
          <w:w w:val="105"/>
        </w:rPr>
        <w:t>the</w:t>
      </w:r>
      <w:r>
        <w:rPr>
          <w:color w:val="231F20"/>
          <w:spacing w:val="-9"/>
          <w:w w:val="105"/>
        </w:rPr>
        <w:t> </w:t>
      </w:r>
      <w:r>
        <w:rPr>
          <w:color w:val="231F20"/>
          <w:w w:val="105"/>
        </w:rPr>
        <w:t>provision</w:t>
      </w:r>
      <w:r>
        <w:rPr>
          <w:color w:val="231F20"/>
          <w:spacing w:val="-9"/>
          <w:w w:val="105"/>
        </w:rPr>
        <w:t> </w:t>
      </w:r>
      <w:r>
        <w:rPr>
          <w:color w:val="231F20"/>
          <w:w w:val="105"/>
        </w:rPr>
        <w:t>of</w:t>
      </w:r>
      <w:r>
        <w:rPr>
          <w:color w:val="231F20"/>
          <w:spacing w:val="-9"/>
          <w:w w:val="105"/>
        </w:rPr>
        <w:t> </w:t>
      </w:r>
      <w:r>
        <w:rPr>
          <w:color w:val="231F20"/>
          <w:w w:val="105"/>
        </w:rPr>
        <w:t>hides</w:t>
      </w:r>
      <w:r>
        <w:rPr>
          <w:color w:val="231F20"/>
          <w:spacing w:val="-9"/>
          <w:w w:val="105"/>
        </w:rPr>
        <w:t> </w:t>
      </w:r>
      <w:r>
        <w:rPr>
          <w:color w:val="231F20"/>
          <w:w w:val="105"/>
        </w:rPr>
        <w:t>or</w:t>
      </w:r>
      <w:r>
        <w:rPr>
          <w:color w:val="231F20"/>
          <w:spacing w:val="-9"/>
          <w:w w:val="105"/>
        </w:rPr>
        <w:t> </w:t>
      </w:r>
      <w:r>
        <w:rPr>
          <w:color w:val="231F20"/>
          <w:w w:val="105"/>
        </w:rPr>
        <w:t>terrestrial resting platforms (e.g., for some reptiles and amphibians) need to be appro-priate for species and life stage.</w:t>
      </w:r>
    </w:p>
    <w:p>
      <w:pPr>
        <w:pStyle w:val="BodyText"/>
        <w:spacing w:before="194"/>
      </w:pPr>
    </w:p>
    <w:p>
      <w:pPr>
        <w:spacing w:before="0"/>
        <w:ind w:left="359" w:right="0" w:firstLine="0"/>
        <w:jc w:val="left"/>
        <w:rPr>
          <w:rFonts w:ascii="Trebuchet MS"/>
          <w:i/>
          <w:sz w:val="20"/>
        </w:rPr>
      </w:pPr>
      <w:r>
        <w:rPr>
          <w:rFonts w:ascii="Trebuchet MS"/>
          <w:i/>
          <w:color w:val="231F20"/>
          <w:spacing w:val="-2"/>
          <w:sz w:val="20"/>
        </w:rPr>
        <w:t>husbandry</w:t>
      </w:r>
    </w:p>
    <w:p>
      <w:pPr>
        <w:pStyle w:val="BodyText"/>
        <w:spacing w:line="247" w:lineRule="auto" w:before="168"/>
        <w:ind w:left="359" w:right="355"/>
        <w:jc w:val="both"/>
      </w:pPr>
      <w:r>
        <w:rPr>
          <w:rFonts w:ascii="Trebuchet MS"/>
          <w:i/>
          <w:color w:val="231F20"/>
          <w:w w:val="110"/>
        </w:rPr>
        <w:t>Food</w:t>
      </w:r>
      <w:r>
        <w:rPr>
          <w:rFonts w:ascii="Trebuchet MS"/>
          <w:i/>
          <w:color w:val="231F20"/>
          <w:w w:val="110"/>
        </w:rPr>
        <w:t> </w:t>
      </w:r>
      <w:r>
        <w:rPr>
          <w:color w:val="231F20"/>
          <w:w w:val="110"/>
        </w:rPr>
        <w:t>The</w:t>
      </w:r>
      <w:r>
        <w:rPr>
          <w:color w:val="231F20"/>
          <w:w w:val="110"/>
        </w:rPr>
        <w:t> general</w:t>
      </w:r>
      <w:r>
        <w:rPr>
          <w:color w:val="231F20"/>
          <w:w w:val="110"/>
        </w:rPr>
        <w:t> principles</w:t>
      </w:r>
      <w:r>
        <w:rPr>
          <w:color w:val="231F20"/>
          <w:w w:val="110"/>
        </w:rPr>
        <w:t> relating</w:t>
      </w:r>
      <w:r>
        <w:rPr>
          <w:color w:val="231F20"/>
          <w:w w:val="110"/>
        </w:rPr>
        <w:t> to</w:t>
      </w:r>
      <w:r>
        <w:rPr>
          <w:color w:val="231F20"/>
          <w:w w:val="110"/>
        </w:rPr>
        <w:t> feeding</w:t>
      </w:r>
      <w:r>
        <w:rPr>
          <w:color w:val="231F20"/>
          <w:w w:val="110"/>
        </w:rPr>
        <w:t> of</w:t>
      </w:r>
      <w:r>
        <w:rPr>
          <w:color w:val="231F20"/>
          <w:w w:val="110"/>
        </w:rPr>
        <w:t> terrestrial</w:t>
      </w:r>
      <w:r>
        <w:rPr>
          <w:color w:val="231F20"/>
          <w:w w:val="110"/>
        </w:rPr>
        <w:t> animals</w:t>
      </w:r>
      <w:r>
        <w:rPr>
          <w:color w:val="231F20"/>
          <w:w w:val="110"/>
        </w:rPr>
        <w:t> are applicable</w:t>
      </w:r>
      <w:r>
        <w:rPr>
          <w:color w:val="231F20"/>
          <w:spacing w:val="-14"/>
          <w:w w:val="110"/>
        </w:rPr>
        <w:t> </w:t>
      </w:r>
      <w:r>
        <w:rPr>
          <w:color w:val="231F20"/>
          <w:w w:val="110"/>
        </w:rPr>
        <w:t>to</w:t>
      </w:r>
      <w:r>
        <w:rPr>
          <w:color w:val="231F20"/>
          <w:spacing w:val="-14"/>
          <w:w w:val="110"/>
        </w:rPr>
        <w:t> </w:t>
      </w:r>
      <w:r>
        <w:rPr>
          <w:color w:val="231F20"/>
          <w:w w:val="110"/>
        </w:rPr>
        <w:t>aquatic</w:t>
      </w:r>
      <w:r>
        <w:rPr>
          <w:color w:val="231F20"/>
          <w:spacing w:val="-14"/>
          <w:w w:val="110"/>
        </w:rPr>
        <w:t> </w:t>
      </w:r>
      <w:r>
        <w:rPr>
          <w:color w:val="231F20"/>
          <w:w w:val="110"/>
        </w:rPr>
        <w:t>animals.</w:t>
      </w:r>
      <w:r>
        <w:rPr>
          <w:color w:val="231F20"/>
          <w:spacing w:val="-14"/>
          <w:w w:val="110"/>
        </w:rPr>
        <w:t> </w:t>
      </w:r>
      <w:r>
        <w:rPr>
          <w:color w:val="231F20"/>
          <w:w w:val="110"/>
        </w:rPr>
        <w:t>Food</w:t>
      </w:r>
      <w:r>
        <w:rPr>
          <w:color w:val="231F20"/>
          <w:spacing w:val="-14"/>
          <w:w w:val="110"/>
        </w:rPr>
        <w:t> </w:t>
      </w:r>
      <w:r>
        <w:rPr>
          <w:color w:val="231F20"/>
          <w:w w:val="110"/>
        </w:rPr>
        <w:t>should</w:t>
      </w:r>
      <w:r>
        <w:rPr>
          <w:color w:val="231F20"/>
          <w:spacing w:val="-14"/>
          <w:w w:val="110"/>
        </w:rPr>
        <w:t> </w:t>
      </w:r>
      <w:r>
        <w:rPr>
          <w:color w:val="231F20"/>
          <w:w w:val="110"/>
        </w:rPr>
        <w:t>be</w:t>
      </w:r>
      <w:r>
        <w:rPr>
          <w:color w:val="231F20"/>
          <w:spacing w:val="-14"/>
          <w:w w:val="110"/>
        </w:rPr>
        <w:t> </w:t>
      </w:r>
      <w:r>
        <w:rPr>
          <w:color w:val="231F20"/>
          <w:w w:val="110"/>
        </w:rPr>
        <w:t>stored</w:t>
      </w:r>
      <w:r>
        <w:rPr>
          <w:color w:val="231F20"/>
          <w:spacing w:val="-14"/>
          <w:w w:val="110"/>
        </w:rPr>
        <w:t> </w:t>
      </w:r>
      <w:r>
        <w:rPr>
          <w:color w:val="231F20"/>
          <w:w w:val="110"/>
        </w:rPr>
        <w:t>in</w:t>
      </w:r>
      <w:r>
        <w:rPr>
          <w:color w:val="231F20"/>
          <w:spacing w:val="-14"/>
          <w:w w:val="110"/>
        </w:rPr>
        <w:t> </w:t>
      </w:r>
      <w:r>
        <w:rPr>
          <w:color w:val="231F20"/>
          <w:w w:val="110"/>
        </w:rPr>
        <w:t>a</w:t>
      </w:r>
      <w:r>
        <w:rPr>
          <w:color w:val="231F20"/>
          <w:spacing w:val="-14"/>
          <w:w w:val="110"/>
        </w:rPr>
        <w:t> </w:t>
      </w:r>
      <w:r>
        <w:rPr>
          <w:color w:val="231F20"/>
          <w:w w:val="110"/>
        </w:rPr>
        <w:t>type-appropriate </w:t>
      </w:r>
      <w:r>
        <w:rPr>
          <w:color w:val="231F20"/>
          <w:spacing w:val="-2"/>
          <w:w w:val="110"/>
        </w:rPr>
        <w:t>manner</w:t>
      </w:r>
      <w:r>
        <w:rPr>
          <w:color w:val="231F20"/>
          <w:spacing w:val="-4"/>
          <w:w w:val="110"/>
        </w:rPr>
        <w:t> </w:t>
      </w:r>
      <w:r>
        <w:rPr>
          <w:color w:val="231F20"/>
          <w:spacing w:val="-2"/>
          <w:w w:val="110"/>
        </w:rPr>
        <w:t>to</w:t>
      </w:r>
      <w:r>
        <w:rPr>
          <w:color w:val="231F20"/>
          <w:spacing w:val="-4"/>
          <w:w w:val="110"/>
        </w:rPr>
        <w:t> </w:t>
      </w:r>
      <w:r>
        <w:rPr>
          <w:color w:val="231F20"/>
          <w:spacing w:val="-2"/>
          <w:w w:val="110"/>
        </w:rPr>
        <w:t>preserve</w:t>
      </w:r>
      <w:r>
        <w:rPr>
          <w:color w:val="231F20"/>
          <w:spacing w:val="-4"/>
          <w:w w:val="110"/>
        </w:rPr>
        <w:t> </w:t>
      </w:r>
      <w:r>
        <w:rPr>
          <w:color w:val="231F20"/>
          <w:spacing w:val="-2"/>
          <w:w w:val="110"/>
        </w:rPr>
        <w:t>nutritional</w:t>
      </w:r>
      <w:r>
        <w:rPr>
          <w:color w:val="231F20"/>
          <w:spacing w:val="-4"/>
          <w:w w:val="110"/>
        </w:rPr>
        <w:t> </w:t>
      </w:r>
      <w:r>
        <w:rPr>
          <w:color w:val="231F20"/>
          <w:spacing w:val="-2"/>
          <w:w w:val="110"/>
        </w:rPr>
        <w:t>content,</w:t>
      </w:r>
      <w:r>
        <w:rPr>
          <w:color w:val="231F20"/>
          <w:spacing w:val="-4"/>
          <w:w w:val="110"/>
        </w:rPr>
        <w:t> </w:t>
      </w:r>
      <w:r>
        <w:rPr>
          <w:color w:val="231F20"/>
          <w:spacing w:val="-2"/>
          <w:w w:val="110"/>
        </w:rPr>
        <w:t>minimize</w:t>
      </w:r>
      <w:r>
        <w:rPr>
          <w:color w:val="231F20"/>
          <w:spacing w:val="-4"/>
          <w:w w:val="110"/>
        </w:rPr>
        <w:t> </w:t>
      </w:r>
      <w:r>
        <w:rPr>
          <w:color w:val="231F20"/>
          <w:spacing w:val="-2"/>
          <w:w w:val="110"/>
        </w:rPr>
        <w:t>contamination,</w:t>
      </w:r>
      <w:r>
        <w:rPr>
          <w:color w:val="231F20"/>
          <w:spacing w:val="-4"/>
          <w:w w:val="110"/>
        </w:rPr>
        <w:t> </w:t>
      </w:r>
      <w:r>
        <w:rPr>
          <w:color w:val="231F20"/>
          <w:spacing w:val="-2"/>
          <w:w w:val="110"/>
        </w:rPr>
        <w:t>and</w:t>
      </w:r>
      <w:r>
        <w:rPr>
          <w:color w:val="231F20"/>
          <w:spacing w:val="-4"/>
          <w:w w:val="110"/>
        </w:rPr>
        <w:t> </w:t>
      </w:r>
      <w:r>
        <w:rPr>
          <w:color w:val="231F20"/>
          <w:spacing w:val="-2"/>
          <w:w w:val="110"/>
        </w:rPr>
        <w:t>pre-</w:t>
      </w:r>
      <w:r>
        <w:rPr>
          <w:color w:val="231F20"/>
        </w:rPr>
        <w:t>vent entry of pests. Food delivery methods should ensure that all animals are </w:t>
      </w:r>
      <w:r>
        <w:rPr>
          <w:color w:val="231F20"/>
          <w:w w:val="110"/>
        </w:rPr>
        <w:t>able</w:t>
      </w:r>
      <w:r>
        <w:rPr>
          <w:color w:val="231F20"/>
          <w:spacing w:val="-13"/>
          <w:w w:val="110"/>
        </w:rPr>
        <w:t> </w:t>
      </w:r>
      <w:r>
        <w:rPr>
          <w:color w:val="231F20"/>
          <w:w w:val="110"/>
        </w:rPr>
        <w:t>to</w:t>
      </w:r>
      <w:r>
        <w:rPr>
          <w:color w:val="231F20"/>
          <w:spacing w:val="-13"/>
          <w:w w:val="110"/>
        </w:rPr>
        <w:t> </w:t>
      </w:r>
      <w:r>
        <w:rPr>
          <w:color w:val="231F20"/>
          <w:w w:val="110"/>
        </w:rPr>
        <w:t>access</w:t>
      </w:r>
      <w:r>
        <w:rPr>
          <w:color w:val="231F20"/>
          <w:spacing w:val="-13"/>
          <w:w w:val="110"/>
        </w:rPr>
        <w:t> </w:t>
      </w:r>
      <w:r>
        <w:rPr>
          <w:color w:val="231F20"/>
          <w:w w:val="110"/>
        </w:rPr>
        <w:t>food</w:t>
      </w:r>
      <w:r>
        <w:rPr>
          <w:color w:val="231F20"/>
          <w:spacing w:val="-13"/>
          <w:w w:val="110"/>
        </w:rPr>
        <w:t> </w:t>
      </w:r>
      <w:r>
        <w:rPr>
          <w:color w:val="231F20"/>
          <w:w w:val="110"/>
        </w:rPr>
        <w:t>for</w:t>
      </w:r>
      <w:r>
        <w:rPr>
          <w:color w:val="231F20"/>
          <w:spacing w:val="-13"/>
          <w:w w:val="110"/>
        </w:rPr>
        <w:t> </w:t>
      </w:r>
      <w:r>
        <w:rPr>
          <w:color w:val="231F20"/>
          <w:w w:val="110"/>
        </w:rPr>
        <w:t>a</w:t>
      </w:r>
      <w:r>
        <w:rPr>
          <w:color w:val="231F20"/>
          <w:spacing w:val="-13"/>
          <w:w w:val="110"/>
        </w:rPr>
        <w:t> </w:t>
      </w:r>
      <w:r>
        <w:rPr>
          <w:color w:val="231F20"/>
          <w:w w:val="110"/>
        </w:rPr>
        <w:t>sufficient</w:t>
      </w:r>
      <w:r>
        <w:rPr>
          <w:color w:val="231F20"/>
          <w:spacing w:val="-13"/>
          <w:w w:val="110"/>
        </w:rPr>
        <w:t> </w:t>
      </w:r>
      <w:r>
        <w:rPr>
          <w:color w:val="231F20"/>
          <w:w w:val="110"/>
        </w:rPr>
        <w:t>period</w:t>
      </w:r>
      <w:r>
        <w:rPr>
          <w:color w:val="231F20"/>
          <w:spacing w:val="-13"/>
          <w:w w:val="110"/>
        </w:rPr>
        <w:t> </w:t>
      </w:r>
      <w:r>
        <w:rPr>
          <w:color w:val="231F20"/>
          <w:w w:val="110"/>
        </w:rPr>
        <w:t>of</w:t>
      </w:r>
      <w:r>
        <w:rPr>
          <w:color w:val="231F20"/>
          <w:spacing w:val="-13"/>
          <w:w w:val="110"/>
        </w:rPr>
        <w:t> </w:t>
      </w:r>
      <w:r>
        <w:rPr>
          <w:color w:val="231F20"/>
          <w:w w:val="110"/>
        </w:rPr>
        <w:t>time</w:t>
      </w:r>
      <w:r>
        <w:rPr>
          <w:color w:val="231F20"/>
          <w:spacing w:val="-13"/>
          <w:w w:val="110"/>
        </w:rPr>
        <w:t> </w:t>
      </w:r>
      <w:r>
        <w:rPr>
          <w:color w:val="231F20"/>
          <w:w w:val="110"/>
        </w:rPr>
        <w:t>while</w:t>
      </w:r>
      <w:r>
        <w:rPr>
          <w:color w:val="231F20"/>
          <w:spacing w:val="-13"/>
          <w:w w:val="110"/>
        </w:rPr>
        <w:t> </w:t>
      </w:r>
      <w:r>
        <w:rPr>
          <w:color w:val="231F20"/>
          <w:w w:val="110"/>
        </w:rPr>
        <w:t>minimizing</w:t>
      </w:r>
      <w:r>
        <w:rPr>
          <w:color w:val="231F20"/>
          <w:spacing w:val="-13"/>
          <w:w w:val="110"/>
        </w:rPr>
        <w:t> </w:t>
      </w:r>
      <w:r>
        <w:rPr>
          <w:color w:val="231F20"/>
          <w:w w:val="110"/>
        </w:rPr>
        <w:t>feeding aggression</w:t>
      </w:r>
      <w:r>
        <w:rPr>
          <w:color w:val="231F20"/>
          <w:spacing w:val="-5"/>
          <w:w w:val="110"/>
        </w:rPr>
        <w:t> </w:t>
      </w:r>
      <w:r>
        <w:rPr>
          <w:color w:val="231F20"/>
          <w:w w:val="110"/>
        </w:rPr>
        <w:t>and</w:t>
      </w:r>
      <w:r>
        <w:rPr>
          <w:color w:val="231F20"/>
          <w:spacing w:val="-5"/>
          <w:w w:val="110"/>
        </w:rPr>
        <w:t> </w:t>
      </w:r>
      <w:r>
        <w:rPr>
          <w:color w:val="231F20"/>
          <w:w w:val="110"/>
        </w:rPr>
        <w:t>nutrient</w:t>
      </w:r>
      <w:r>
        <w:rPr>
          <w:color w:val="231F20"/>
          <w:spacing w:val="-5"/>
          <w:w w:val="110"/>
        </w:rPr>
        <w:t> </w:t>
      </w:r>
      <w:r>
        <w:rPr>
          <w:color w:val="231F20"/>
          <w:w w:val="110"/>
        </w:rPr>
        <w:t>loss.</w:t>
      </w:r>
      <w:r>
        <w:rPr>
          <w:color w:val="231F20"/>
          <w:spacing w:val="-5"/>
          <w:w w:val="110"/>
        </w:rPr>
        <w:t> </w:t>
      </w:r>
      <w:r>
        <w:rPr>
          <w:color w:val="231F20"/>
          <w:w w:val="110"/>
        </w:rPr>
        <w:t>Feeding</w:t>
      </w:r>
      <w:r>
        <w:rPr>
          <w:color w:val="231F20"/>
          <w:spacing w:val="-5"/>
          <w:w w:val="110"/>
        </w:rPr>
        <w:t> </w:t>
      </w:r>
      <w:r>
        <w:rPr>
          <w:color w:val="231F20"/>
          <w:w w:val="110"/>
        </w:rPr>
        <w:t>methods</w:t>
      </w:r>
      <w:r>
        <w:rPr>
          <w:color w:val="231F20"/>
          <w:spacing w:val="-5"/>
          <w:w w:val="110"/>
        </w:rPr>
        <w:t> </w:t>
      </w:r>
      <w:r>
        <w:rPr>
          <w:color w:val="231F20"/>
          <w:w w:val="110"/>
        </w:rPr>
        <w:t>and</w:t>
      </w:r>
      <w:r>
        <w:rPr>
          <w:color w:val="231F20"/>
          <w:spacing w:val="-5"/>
          <w:w w:val="110"/>
        </w:rPr>
        <w:t> </w:t>
      </w:r>
      <w:r>
        <w:rPr>
          <w:color w:val="231F20"/>
          <w:w w:val="110"/>
        </w:rPr>
        <w:t>frequency</w:t>
      </w:r>
      <w:r>
        <w:rPr>
          <w:color w:val="231F20"/>
          <w:spacing w:val="-5"/>
          <w:w w:val="110"/>
        </w:rPr>
        <w:t> </w:t>
      </w:r>
      <w:r>
        <w:rPr>
          <w:color w:val="231F20"/>
          <w:w w:val="110"/>
        </w:rPr>
        <w:t>vary</w:t>
      </w:r>
      <w:r>
        <w:rPr>
          <w:color w:val="231F20"/>
          <w:spacing w:val="-5"/>
          <w:w w:val="110"/>
        </w:rPr>
        <w:t> </w:t>
      </w:r>
      <w:r>
        <w:rPr>
          <w:color w:val="231F20"/>
          <w:w w:val="110"/>
        </w:rPr>
        <w:t>widely depending</w:t>
      </w:r>
      <w:r>
        <w:rPr>
          <w:color w:val="231F20"/>
          <w:spacing w:val="-10"/>
          <w:w w:val="110"/>
        </w:rPr>
        <w:t> </w:t>
      </w:r>
      <w:r>
        <w:rPr>
          <w:color w:val="231F20"/>
          <w:w w:val="110"/>
        </w:rPr>
        <w:t>on</w:t>
      </w:r>
      <w:r>
        <w:rPr>
          <w:color w:val="231F20"/>
          <w:spacing w:val="-10"/>
          <w:w w:val="110"/>
        </w:rPr>
        <w:t> </w:t>
      </w:r>
      <w:r>
        <w:rPr>
          <w:color w:val="231F20"/>
          <w:w w:val="110"/>
        </w:rPr>
        <w:t>the</w:t>
      </w:r>
      <w:r>
        <w:rPr>
          <w:color w:val="231F20"/>
          <w:spacing w:val="-10"/>
          <w:w w:val="110"/>
        </w:rPr>
        <w:t> </w:t>
      </w:r>
      <w:r>
        <w:rPr>
          <w:color w:val="231F20"/>
          <w:w w:val="110"/>
        </w:rPr>
        <w:t>species,</w:t>
      </w:r>
      <w:r>
        <w:rPr>
          <w:color w:val="231F20"/>
          <w:spacing w:val="-10"/>
          <w:w w:val="110"/>
        </w:rPr>
        <w:t> </w:t>
      </w:r>
      <w:r>
        <w:rPr>
          <w:color w:val="231F20"/>
          <w:w w:val="110"/>
        </w:rPr>
        <w:t>age/size</w:t>
      </w:r>
      <w:r>
        <w:rPr>
          <w:color w:val="231F20"/>
          <w:spacing w:val="-10"/>
          <w:w w:val="110"/>
        </w:rPr>
        <w:t> </w:t>
      </w:r>
      <w:r>
        <w:rPr>
          <w:color w:val="231F20"/>
          <w:w w:val="110"/>
        </w:rPr>
        <w:t>of</w:t>
      </w:r>
      <w:r>
        <w:rPr>
          <w:color w:val="231F20"/>
          <w:spacing w:val="-10"/>
          <w:w w:val="110"/>
        </w:rPr>
        <w:t> </w:t>
      </w:r>
      <w:r>
        <w:rPr>
          <w:color w:val="231F20"/>
          <w:w w:val="110"/>
        </w:rPr>
        <w:t>species,</w:t>
      </w:r>
      <w:r>
        <w:rPr>
          <w:color w:val="231F20"/>
          <w:spacing w:val="-10"/>
          <w:w w:val="110"/>
        </w:rPr>
        <w:t> </w:t>
      </w:r>
      <w:r>
        <w:rPr>
          <w:color w:val="231F20"/>
          <w:w w:val="110"/>
        </w:rPr>
        <w:t>and</w:t>
      </w:r>
      <w:r>
        <w:rPr>
          <w:color w:val="231F20"/>
          <w:spacing w:val="-10"/>
          <w:w w:val="110"/>
        </w:rPr>
        <w:t> </w:t>
      </w:r>
      <w:r>
        <w:rPr>
          <w:color w:val="231F20"/>
          <w:w w:val="110"/>
        </w:rPr>
        <w:t>type</w:t>
      </w:r>
      <w:r>
        <w:rPr>
          <w:color w:val="231F20"/>
          <w:spacing w:val="-10"/>
          <w:w w:val="110"/>
        </w:rPr>
        <w:t> </w:t>
      </w:r>
      <w:r>
        <w:rPr>
          <w:color w:val="231F20"/>
          <w:w w:val="110"/>
        </w:rPr>
        <w:t>of</w:t>
      </w:r>
      <w:r>
        <w:rPr>
          <w:color w:val="231F20"/>
          <w:spacing w:val="-10"/>
          <w:w w:val="110"/>
        </w:rPr>
        <w:t> </w:t>
      </w:r>
      <w:r>
        <w:rPr>
          <w:color w:val="231F20"/>
          <w:w w:val="110"/>
        </w:rPr>
        <w:t>life</w:t>
      </w:r>
      <w:r>
        <w:rPr>
          <w:color w:val="231F20"/>
          <w:spacing w:val="-10"/>
          <w:w w:val="110"/>
        </w:rPr>
        <w:t> </w:t>
      </w:r>
      <w:r>
        <w:rPr>
          <w:color w:val="231F20"/>
          <w:w w:val="110"/>
        </w:rPr>
        <w:t>support</w:t>
      </w:r>
      <w:r>
        <w:rPr>
          <w:color w:val="231F20"/>
          <w:spacing w:val="-10"/>
          <w:w w:val="110"/>
        </w:rPr>
        <w:t> </w:t>
      </w:r>
      <w:r>
        <w:rPr>
          <w:color w:val="231F20"/>
          <w:w w:val="110"/>
        </w:rPr>
        <w:t>sys-tem. Many aquatic or semiaquatic species are not provided with food ad libitum in the tank, and in some cases may not be fed daily.</w:t>
      </w:r>
    </w:p>
    <w:p>
      <w:pPr>
        <w:pStyle w:val="BodyText"/>
        <w:spacing w:line="247" w:lineRule="auto" w:before="10"/>
        <w:ind w:left="359" w:right="354" w:firstLine="360"/>
        <w:jc w:val="both"/>
      </w:pPr>
      <w:r>
        <w:rPr>
          <w:color w:val="231F20"/>
          <w:w w:val="105"/>
        </w:rPr>
        <w:t>Commercial diets (e.g., pellets, flakes) are available for certain species and</w:t>
      </w:r>
      <w:r>
        <w:rPr>
          <w:color w:val="231F20"/>
          <w:spacing w:val="-7"/>
          <w:w w:val="105"/>
        </w:rPr>
        <w:t> </w:t>
      </w:r>
      <w:r>
        <w:rPr>
          <w:color w:val="231F20"/>
          <w:w w:val="105"/>
        </w:rPr>
        <w:t>storage</w:t>
      </w:r>
      <w:r>
        <w:rPr>
          <w:color w:val="231F20"/>
          <w:spacing w:val="-7"/>
          <w:w w:val="105"/>
        </w:rPr>
        <w:t> </w:t>
      </w:r>
      <w:r>
        <w:rPr>
          <w:color w:val="231F20"/>
          <w:w w:val="105"/>
        </w:rPr>
        <w:t>time</w:t>
      </w:r>
      <w:r>
        <w:rPr>
          <w:color w:val="231F20"/>
          <w:spacing w:val="-7"/>
          <w:w w:val="105"/>
        </w:rPr>
        <w:t> </w:t>
      </w:r>
      <w:r>
        <w:rPr>
          <w:color w:val="231F20"/>
          <w:w w:val="105"/>
        </w:rPr>
        <w:t>should</w:t>
      </w:r>
      <w:r>
        <w:rPr>
          <w:color w:val="231F20"/>
          <w:spacing w:val="-7"/>
          <w:w w:val="105"/>
        </w:rPr>
        <w:t> </w:t>
      </w:r>
      <w:r>
        <w:rPr>
          <w:color w:val="231F20"/>
          <w:w w:val="105"/>
        </w:rPr>
        <w:t>be</w:t>
      </w:r>
      <w:r>
        <w:rPr>
          <w:color w:val="231F20"/>
          <w:spacing w:val="-7"/>
          <w:w w:val="105"/>
        </w:rPr>
        <w:t> </w:t>
      </w:r>
      <w:r>
        <w:rPr>
          <w:color w:val="231F20"/>
          <w:w w:val="105"/>
        </w:rPr>
        <w:t>based</w:t>
      </w:r>
      <w:r>
        <w:rPr>
          <w:color w:val="231F20"/>
          <w:spacing w:val="-7"/>
          <w:w w:val="105"/>
        </w:rPr>
        <w:t> </w:t>
      </w:r>
      <w:r>
        <w:rPr>
          <w:color w:val="231F20"/>
          <w:w w:val="105"/>
        </w:rPr>
        <w:t>on</w:t>
      </w:r>
      <w:r>
        <w:rPr>
          <w:color w:val="231F20"/>
          <w:spacing w:val="-7"/>
          <w:w w:val="105"/>
        </w:rPr>
        <w:t> </w:t>
      </w:r>
      <w:r>
        <w:rPr>
          <w:color w:val="231F20"/>
          <w:w w:val="105"/>
        </w:rPr>
        <w:t>manufacturer</w:t>
      </w:r>
      <w:r>
        <w:rPr>
          <w:color w:val="231F20"/>
          <w:spacing w:val="-7"/>
          <w:w w:val="105"/>
        </w:rPr>
        <w:t> </w:t>
      </w:r>
      <w:r>
        <w:rPr>
          <w:color w:val="231F20"/>
          <w:w w:val="105"/>
        </w:rPr>
        <w:t>recommendations</w:t>
      </w:r>
      <w:r>
        <w:rPr>
          <w:color w:val="231F20"/>
          <w:spacing w:val="-7"/>
          <w:w w:val="105"/>
        </w:rPr>
        <w:t> </w:t>
      </w:r>
      <w:r>
        <w:rPr>
          <w:color w:val="231F20"/>
          <w:w w:val="105"/>
        </w:rPr>
        <w:t>or</w:t>
      </w:r>
      <w:r>
        <w:rPr>
          <w:color w:val="231F20"/>
          <w:spacing w:val="-7"/>
          <w:w w:val="105"/>
        </w:rPr>
        <w:t> </w:t>
      </w:r>
      <w:r>
        <w:rPr>
          <w:color w:val="231F20"/>
          <w:w w:val="105"/>
        </w:rPr>
        <w:t>fol-low</w:t>
      </w:r>
      <w:r>
        <w:rPr>
          <w:color w:val="231F20"/>
          <w:w w:val="105"/>
        </w:rPr>
        <w:t> commonly</w:t>
      </w:r>
      <w:r>
        <w:rPr>
          <w:color w:val="231F20"/>
          <w:w w:val="105"/>
        </w:rPr>
        <w:t> accepted</w:t>
      </w:r>
      <w:r>
        <w:rPr>
          <w:color w:val="231F20"/>
          <w:w w:val="105"/>
        </w:rPr>
        <w:t> practices.</w:t>
      </w:r>
      <w:r>
        <w:rPr>
          <w:color w:val="231F20"/>
          <w:w w:val="105"/>
        </w:rPr>
        <w:t> In</w:t>
      </w:r>
      <w:r>
        <w:rPr>
          <w:color w:val="231F20"/>
          <w:w w:val="105"/>
        </w:rPr>
        <w:t> aquatic</w:t>
      </w:r>
      <w:r>
        <w:rPr>
          <w:color w:val="231F20"/>
          <w:w w:val="105"/>
        </w:rPr>
        <w:t> systems,</w:t>
      </w:r>
      <w:r>
        <w:rPr>
          <w:color w:val="231F20"/>
          <w:w w:val="105"/>
        </w:rPr>
        <w:t> particularly</w:t>
      </w:r>
      <w:r>
        <w:rPr>
          <w:color w:val="231F20"/>
          <w:w w:val="105"/>
        </w:rPr>
        <w:t> in</w:t>
      </w:r>
      <w:r>
        <w:rPr>
          <w:color w:val="231F20"/>
          <w:w w:val="105"/>
        </w:rPr>
        <w:t> fish rearing</w:t>
      </w:r>
      <w:r>
        <w:rPr>
          <w:color w:val="231F20"/>
          <w:spacing w:val="27"/>
          <w:w w:val="105"/>
        </w:rPr>
        <w:t> </w:t>
      </w:r>
      <w:r>
        <w:rPr>
          <w:color w:val="231F20"/>
          <w:w w:val="105"/>
        </w:rPr>
        <w:t>or</w:t>
      </w:r>
      <w:r>
        <w:rPr>
          <w:color w:val="231F20"/>
          <w:spacing w:val="27"/>
          <w:w w:val="105"/>
        </w:rPr>
        <w:t> </w:t>
      </w:r>
      <w:r>
        <w:rPr>
          <w:color w:val="231F20"/>
          <w:w w:val="105"/>
        </w:rPr>
        <w:t>when</w:t>
      </w:r>
      <w:r>
        <w:rPr>
          <w:color w:val="231F20"/>
          <w:spacing w:val="27"/>
          <w:w w:val="105"/>
        </w:rPr>
        <w:t> </w:t>
      </w:r>
      <w:r>
        <w:rPr>
          <w:color w:val="231F20"/>
          <w:w w:val="105"/>
        </w:rPr>
        <w:t>maintaining</w:t>
      </w:r>
      <w:r>
        <w:rPr>
          <w:color w:val="231F20"/>
          <w:spacing w:val="27"/>
          <w:w w:val="105"/>
        </w:rPr>
        <w:t> </w:t>
      </w:r>
      <w:r>
        <w:rPr>
          <w:color w:val="231F20"/>
          <w:w w:val="105"/>
        </w:rPr>
        <w:t>some</w:t>
      </w:r>
      <w:r>
        <w:rPr>
          <w:color w:val="231F20"/>
          <w:spacing w:val="27"/>
          <w:w w:val="105"/>
        </w:rPr>
        <w:t> </w:t>
      </w:r>
      <w:r>
        <w:rPr>
          <w:color w:val="231F20"/>
          <w:w w:val="105"/>
        </w:rPr>
        <w:t>amphibian</w:t>
      </w:r>
      <w:r>
        <w:rPr>
          <w:color w:val="231F20"/>
          <w:spacing w:val="27"/>
          <w:w w:val="105"/>
        </w:rPr>
        <w:t> </w:t>
      </w:r>
      <w:r>
        <w:rPr>
          <w:color w:val="231F20"/>
          <w:w w:val="105"/>
        </w:rPr>
        <w:t>and</w:t>
      </w:r>
      <w:r>
        <w:rPr>
          <w:color w:val="231F20"/>
          <w:spacing w:val="27"/>
          <w:w w:val="105"/>
        </w:rPr>
        <w:t> </w:t>
      </w:r>
      <w:r>
        <w:rPr>
          <w:color w:val="231F20"/>
          <w:w w:val="105"/>
        </w:rPr>
        <w:t>reptile</w:t>
      </w:r>
      <w:r>
        <w:rPr>
          <w:color w:val="231F20"/>
          <w:spacing w:val="27"/>
          <w:w w:val="105"/>
        </w:rPr>
        <w:t> </w:t>
      </w:r>
      <w:r>
        <w:rPr>
          <w:color w:val="231F20"/>
          <w:w w:val="105"/>
        </w:rPr>
        <w:t>species,</w:t>
      </w:r>
      <w:r>
        <w:rPr>
          <w:color w:val="231F20"/>
          <w:spacing w:val="27"/>
          <w:w w:val="105"/>
        </w:rPr>
        <w:t> </w:t>
      </w:r>
      <w:r>
        <w:rPr>
          <w:color w:val="231F20"/>
          <w:w w:val="105"/>
        </w:rPr>
        <w:t>the</w:t>
      </w:r>
      <w:r>
        <w:rPr>
          <w:color w:val="231F20"/>
          <w:spacing w:val="27"/>
          <w:w w:val="105"/>
        </w:rPr>
        <w:t> </w:t>
      </w:r>
      <w:r>
        <w:rPr>
          <w:color w:val="231F20"/>
          <w:w w:val="105"/>
        </w:rPr>
        <w:t>use of</w:t>
      </w:r>
      <w:r>
        <w:rPr>
          <w:color w:val="231F20"/>
          <w:spacing w:val="-5"/>
          <w:w w:val="105"/>
        </w:rPr>
        <w:t> </w:t>
      </w:r>
      <w:r>
        <w:rPr>
          <w:color w:val="231F20"/>
          <w:w w:val="105"/>
        </w:rPr>
        <w:t>live</w:t>
      </w:r>
      <w:r>
        <w:rPr>
          <w:color w:val="231F20"/>
          <w:spacing w:val="-5"/>
          <w:w w:val="105"/>
        </w:rPr>
        <w:t> </w:t>
      </w:r>
      <w:r>
        <w:rPr>
          <w:color w:val="231F20"/>
          <w:w w:val="105"/>
        </w:rPr>
        <w:t>foods</w:t>
      </w:r>
      <w:r>
        <w:rPr>
          <w:color w:val="231F20"/>
          <w:spacing w:val="-5"/>
          <w:w w:val="105"/>
        </w:rPr>
        <w:t> </w:t>
      </w:r>
      <w:r>
        <w:rPr>
          <w:color w:val="231F20"/>
          <w:w w:val="105"/>
        </w:rPr>
        <w:t>(e.g.,</w:t>
      </w:r>
      <w:r>
        <w:rPr>
          <w:color w:val="231F20"/>
          <w:spacing w:val="-6"/>
          <w:w w:val="105"/>
        </w:rPr>
        <w:t> </w:t>
      </w:r>
      <w:r>
        <w:rPr>
          <w:rFonts w:ascii="Trebuchet MS"/>
          <w:i/>
          <w:color w:val="231F20"/>
          <w:w w:val="105"/>
        </w:rPr>
        <w:t>Artemia</w:t>
      </w:r>
      <w:r>
        <w:rPr>
          <w:rFonts w:ascii="Trebuchet MS"/>
          <w:i/>
          <w:color w:val="231F20"/>
          <w:spacing w:val="-10"/>
          <w:w w:val="105"/>
        </w:rPr>
        <w:t> </w:t>
      </w:r>
      <w:r>
        <w:rPr>
          <w:color w:val="231F20"/>
          <w:w w:val="105"/>
        </w:rPr>
        <w:t>sp.</w:t>
      </w:r>
      <w:r>
        <w:rPr>
          <w:color w:val="231F20"/>
          <w:spacing w:val="-5"/>
          <w:w w:val="105"/>
        </w:rPr>
        <w:t> </w:t>
      </w:r>
      <w:r>
        <w:rPr>
          <w:color w:val="231F20"/>
          <w:w w:val="105"/>
        </w:rPr>
        <w:t>larva,</w:t>
      </w:r>
      <w:r>
        <w:rPr>
          <w:color w:val="231F20"/>
          <w:spacing w:val="-5"/>
          <w:w w:val="105"/>
        </w:rPr>
        <w:t> </w:t>
      </w:r>
      <w:r>
        <w:rPr>
          <w:color w:val="231F20"/>
          <w:w w:val="105"/>
        </w:rPr>
        <w:t>crickets,</w:t>
      </w:r>
      <w:r>
        <w:rPr>
          <w:color w:val="231F20"/>
          <w:spacing w:val="-5"/>
          <w:w w:val="105"/>
        </w:rPr>
        <w:t> </w:t>
      </w:r>
      <w:r>
        <w:rPr>
          <w:color w:val="231F20"/>
          <w:w w:val="105"/>
        </w:rPr>
        <w:t>or</w:t>
      </w:r>
      <w:r>
        <w:rPr>
          <w:color w:val="231F20"/>
          <w:spacing w:val="-5"/>
          <w:w w:val="105"/>
        </w:rPr>
        <w:t> </w:t>
      </w:r>
      <w:r>
        <w:rPr>
          <w:color w:val="231F20"/>
          <w:w w:val="105"/>
        </w:rPr>
        <w:t>mealworm</w:t>
      </w:r>
      <w:r>
        <w:rPr>
          <w:color w:val="231F20"/>
          <w:spacing w:val="-5"/>
          <w:w w:val="105"/>
        </w:rPr>
        <w:t> </w:t>
      </w:r>
      <w:r>
        <w:rPr>
          <w:color w:val="231F20"/>
          <w:w w:val="105"/>
        </w:rPr>
        <w:t>beetle</w:t>
      </w:r>
      <w:r>
        <w:rPr>
          <w:color w:val="231F20"/>
          <w:spacing w:val="-5"/>
          <w:w w:val="105"/>
        </w:rPr>
        <w:t> </w:t>
      </w:r>
      <w:r>
        <w:rPr>
          <w:color w:val="231F20"/>
          <w:w w:val="105"/>
        </w:rPr>
        <w:t>larvae)</w:t>
      </w:r>
      <w:r>
        <w:rPr>
          <w:color w:val="231F20"/>
          <w:spacing w:val="-5"/>
          <w:w w:val="105"/>
        </w:rPr>
        <w:t> </w:t>
      </w:r>
      <w:r>
        <w:rPr>
          <w:color w:val="231F20"/>
          <w:w w:val="105"/>
        </w:rPr>
        <w:t>is common.</w:t>
      </w:r>
      <w:r>
        <w:rPr>
          <w:color w:val="231F20"/>
          <w:spacing w:val="-8"/>
          <w:w w:val="105"/>
        </w:rPr>
        <w:t> </w:t>
      </w:r>
      <w:r>
        <w:rPr>
          <w:color w:val="231F20"/>
          <w:w w:val="105"/>
        </w:rPr>
        <w:t>Live</w:t>
      </w:r>
      <w:r>
        <w:rPr>
          <w:color w:val="231F20"/>
          <w:spacing w:val="-8"/>
          <w:w w:val="105"/>
        </w:rPr>
        <w:t> </w:t>
      </w:r>
      <w:r>
        <w:rPr>
          <w:color w:val="231F20"/>
          <w:w w:val="105"/>
        </w:rPr>
        <w:t>food</w:t>
      </w:r>
      <w:r>
        <w:rPr>
          <w:color w:val="231F20"/>
          <w:spacing w:val="-7"/>
          <w:w w:val="105"/>
        </w:rPr>
        <w:t> </w:t>
      </w:r>
      <w:r>
        <w:rPr>
          <w:color w:val="231F20"/>
          <w:w w:val="105"/>
        </w:rPr>
        <w:t>sources</w:t>
      </w:r>
      <w:r>
        <w:rPr>
          <w:color w:val="231F20"/>
          <w:spacing w:val="-8"/>
          <w:w w:val="105"/>
        </w:rPr>
        <w:t> </w:t>
      </w:r>
      <w:r>
        <w:rPr>
          <w:color w:val="231F20"/>
          <w:w w:val="105"/>
        </w:rPr>
        <w:t>need</w:t>
      </w:r>
      <w:r>
        <w:rPr>
          <w:color w:val="231F20"/>
          <w:spacing w:val="-7"/>
          <w:w w:val="105"/>
        </w:rPr>
        <w:t> </w:t>
      </w:r>
      <w:r>
        <w:rPr>
          <w:color w:val="231F20"/>
          <w:w w:val="105"/>
        </w:rPr>
        <w:t>to</w:t>
      </w:r>
      <w:r>
        <w:rPr>
          <w:color w:val="231F20"/>
          <w:spacing w:val="-8"/>
          <w:w w:val="105"/>
        </w:rPr>
        <w:t> </w:t>
      </w:r>
      <w:r>
        <w:rPr>
          <w:color w:val="231F20"/>
          <w:w w:val="105"/>
        </w:rPr>
        <w:t>be</w:t>
      </w:r>
      <w:r>
        <w:rPr>
          <w:color w:val="231F20"/>
          <w:spacing w:val="-7"/>
          <w:w w:val="105"/>
        </w:rPr>
        <w:t> </w:t>
      </w:r>
      <w:r>
        <w:rPr>
          <w:color w:val="231F20"/>
          <w:w w:val="105"/>
        </w:rPr>
        <w:t>maintained</w:t>
      </w:r>
      <w:r>
        <w:rPr>
          <w:color w:val="231F20"/>
          <w:spacing w:val="-8"/>
          <w:w w:val="105"/>
        </w:rPr>
        <w:t> </w:t>
      </w:r>
      <w:r>
        <w:rPr>
          <w:color w:val="231F20"/>
          <w:w w:val="105"/>
        </w:rPr>
        <w:t>and</w:t>
      </w:r>
      <w:r>
        <w:rPr>
          <w:color w:val="231F20"/>
          <w:spacing w:val="-7"/>
          <w:w w:val="105"/>
        </w:rPr>
        <w:t> </w:t>
      </w:r>
      <w:r>
        <w:rPr>
          <w:color w:val="231F20"/>
          <w:w w:val="105"/>
        </w:rPr>
        <w:t>managed</w:t>
      </w:r>
      <w:r>
        <w:rPr>
          <w:color w:val="231F20"/>
          <w:spacing w:val="-8"/>
          <w:w w:val="105"/>
        </w:rPr>
        <w:t> </w:t>
      </w:r>
      <w:r>
        <w:rPr>
          <w:color w:val="231F20"/>
          <w:w w:val="105"/>
        </w:rPr>
        <w:t>to</w:t>
      </w:r>
      <w:r>
        <w:rPr>
          <w:color w:val="231F20"/>
          <w:spacing w:val="-7"/>
          <w:w w:val="105"/>
        </w:rPr>
        <w:t> </w:t>
      </w:r>
      <w:r>
        <w:rPr>
          <w:color w:val="231F20"/>
          <w:w w:val="105"/>
        </w:rPr>
        <w:t>ensure</w:t>
      </w:r>
      <w:r>
        <w:rPr>
          <w:color w:val="231F20"/>
          <w:spacing w:val="-8"/>
          <w:w w:val="105"/>
        </w:rPr>
        <w:t> </w:t>
      </w:r>
      <w:r>
        <w:rPr>
          <w:color w:val="231F20"/>
          <w:spacing w:val="-10"/>
          <w:w w:val="105"/>
        </w:rPr>
        <w:t>a</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85</w:t>
      </w:r>
    </w:p>
    <w:p>
      <w:pPr>
        <w:pStyle w:val="BodyText"/>
        <w:spacing w:before="82"/>
        <w:rPr>
          <w:rFonts w:ascii="Trebuchet MS"/>
          <w:i/>
          <w:sz w:val="16"/>
        </w:rPr>
      </w:pPr>
    </w:p>
    <w:p>
      <w:pPr>
        <w:pStyle w:val="BodyText"/>
        <w:spacing w:line="247" w:lineRule="auto" w:before="1"/>
        <w:ind w:left="360" w:right="355"/>
        <w:jc w:val="both"/>
      </w:pPr>
      <w:r>
        <w:rPr>
          <w:color w:val="231F20"/>
          <w:w w:val="110"/>
        </w:rPr>
        <w:t>steady</w:t>
      </w:r>
      <w:r>
        <w:rPr>
          <w:color w:val="231F20"/>
          <w:spacing w:val="-16"/>
          <w:w w:val="110"/>
        </w:rPr>
        <w:t> </w:t>
      </w:r>
      <w:r>
        <w:rPr>
          <w:color w:val="231F20"/>
          <w:w w:val="110"/>
        </w:rPr>
        <w:t>supply</w:t>
      </w:r>
      <w:r>
        <w:rPr>
          <w:color w:val="231F20"/>
          <w:spacing w:val="-15"/>
          <w:w w:val="110"/>
        </w:rPr>
        <w:t> </w:t>
      </w:r>
      <w:r>
        <w:rPr>
          <w:color w:val="231F20"/>
          <w:w w:val="110"/>
        </w:rPr>
        <w:t>and</w:t>
      </w:r>
      <w:r>
        <w:rPr>
          <w:color w:val="231F20"/>
          <w:spacing w:val="-15"/>
          <w:w w:val="110"/>
        </w:rPr>
        <w:t> </w:t>
      </w:r>
      <w:r>
        <w:rPr>
          <w:color w:val="231F20"/>
          <w:w w:val="110"/>
        </w:rPr>
        <w:t>the</w:t>
      </w:r>
      <w:r>
        <w:rPr>
          <w:color w:val="231F20"/>
          <w:spacing w:val="-16"/>
          <w:w w:val="110"/>
        </w:rPr>
        <w:t> </w:t>
      </w:r>
      <w:r>
        <w:rPr>
          <w:color w:val="231F20"/>
          <w:w w:val="110"/>
        </w:rPr>
        <w:t>health</w:t>
      </w:r>
      <w:r>
        <w:rPr>
          <w:color w:val="231F20"/>
          <w:spacing w:val="-15"/>
          <w:w w:val="110"/>
        </w:rPr>
        <w:t> </w:t>
      </w:r>
      <w:r>
        <w:rPr>
          <w:color w:val="231F20"/>
          <w:w w:val="110"/>
        </w:rPr>
        <w:t>and</w:t>
      </w:r>
      <w:r>
        <w:rPr>
          <w:color w:val="231F20"/>
          <w:spacing w:val="-15"/>
          <w:w w:val="110"/>
        </w:rPr>
        <w:t> </w:t>
      </w:r>
      <w:r>
        <w:rPr>
          <w:color w:val="231F20"/>
          <w:w w:val="110"/>
        </w:rPr>
        <w:t>suitability</w:t>
      </w:r>
      <w:r>
        <w:rPr>
          <w:color w:val="231F20"/>
          <w:spacing w:val="-15"/>
          <w:w w:val="110"/>
        </w:rPr>
        <w:t> </w:t>
      </w:r>
      <w:r>
        <w:rPr>
          <w:color w:val="231F20"/>
          <w:w w:val="110"/>
        </w:rPr>
        <w:t>of</w:t>
      </w:r>
      <w:r>
        <w:rPr>
          <w:color w:val="231F20"/>
          <w:spacing w:val="-16"/>
          <w:w w:val="110"/>
        </w:rPr>
        <w:t> </w:t>
      </w:r>
      <w:r>
        <w:rPr>
          <w:color w:val="231F20"/>
          <w:w w:val="110"/>
        </w:rPr>
        <w:t>the</w:t>
      </w:r>
      <w:r>
        <w:rPr>
          <w:color w:val="231F20"/>
          <w:spacing w:val="-15"/>
          <w:w w:val="110"/>
        </w:rPr>
        <w:t> </w:t>
      </w:r>
      <w:r>
        <w:rPr>
          <w:color w:val="231F20"/>
          <w:w w:val="110"/>
        </w:rPr>
        <w:t>organism</w:t>
      </w:r>
      <w:r>
        <w:rPr>
          <w:color w:val="231F20"/>
          <w:spacing w:val="-15"/>
          <w:w w:val="110"/>
        </w:rPr>
        <w:t> </w:t>
      </w:r>
      <w:r>
        <w:rPr>
          <w:color w:val="231F20"/>
          <w:w w:val="110"/>
        </w:rPr>
        <w:t>as</w:t>
      </w:r>
      <w:r>
        <w:rPr>
          <w:color w:val="231F20"/>
          <w:spacing w:val="-16"/>
          <w:w w:val="110"/>
        </w:rPr>
        <w:t> </w:t>
      </w:r>
      <w:r>
        <w:rPr>
          <w:color w:val="231F20"/>
          <w:w w:val="110"/>
        </w:rPr>
        <w:t>a</w:t>
      </w:r>
      <w:r>
        <w:rPr>
          <w:color w:val="231F20"/>
          <w:spacing w:val="-15"/>
          <w:w w:val="110"/>
        </w:rPr>
        <w:t> </w:t>
      </w:r>
      <w:r>
        <w:rPr>
          <w:color w:val="231F20"/>
          <w:w w:val="110"/>
        </w:rPr>
        <w:t>food.</w:t>
      </w:r>
      <w:r>
        <w:rPr>
          <w:color w:val="231F20"/>
          <w:spacing w:val="-15"/>
          <w:w w:val="110"/>
        </w:rPr>
        <w:t> </w:t>
      </w:r>
      <w:r>
        <w:rPr>
          <w:color w:val="231F20"/>
          <w:w w:val="110"/>
        </w:rPr>
        <w:t>Care should</w:t>
      </w:r>
      <w:r>
        <w:rPr>
          <w:color w:val="231F20"/>
          <w:spacing w:val="-13"/>
          <w:w w:val="110"/>
        </w:rPr>
        <w:t> </w:t>
      </w:r>
      <w:r>
        <w:rPr>
          <w:color w:val="231F20"/>
          <w:w w:val="110"/>
        </w:rPr>
        <w:t>be</w:t>
      </w:r>
      <w:r>
        <w:rPr>
          <w:color w:val="231F20"/>
          <w:spacing w:val="-13"/>
          <w:w w:val="110"/>
        </w:rPr>
        <w:t> </w:t>
      </w:r>
      <w:r>
        <w:rPr>
          <w:color w:val="231F20"/>
          <w:w w:val="110"/>
        </w:rPr>
        <w:t>taken</w:t>
      </w:r>
      <w:r>
        <w:rPr>
          <w:color w:val="231F20"/>
          <w:spacing w:val="-13"/>
          <w:w w:val="110"/>
        </w:rPr>
        <w:t> </w:t>
      </w:r>
      <w:r>
        <w:rPr>
          <w:color w:val="231F20"/>
          <w:w w:val="110"/>
        </w:rPr>
        <w:t>to</w:t>
      </w:r>
      <w:r>
        <w:rPr>
          <w:color w:val="231F20"/>
          <w:spacing w:val="-13"/>
          <w:w w:val="110"/>
        </w:rPr>
        <w:t> </w:t>
      </w:r>
      <w:r>
        <w:rPr>
          <w:color w:val="231F20"/>
          <w:w w:val="110"/>
        </w:rPr>
        <w:t>feed</w:t>
      </w:r>
      <w:r>
        <w:rPr>
          <w:color w:val="231F20"/>
          <w:spacing w:val="-13"/>
          <w:w w:val="110"/>
        </w:rPr>
        <w:t> </w:t>
      </w:r>
      <w:r>
        <w:rPr>
          <w:color w:val="231F20"/>
          <w:w w:val="110"/>
        </w:rPr>
        <w:t>a</w:t>
      </w:r>
      <w:r>
        <w:rPr>
          <w:color w:val="231F20"/>
          <w:spacing w:val="-13"/>
          <w:w w:val="110"/>
        </w:rPr>
        <w:t> </w:t>
      </w:r>
      <w:r>
        <w:rPr>
          <w:color w:val="231F20"/>
          <w:w w:val="110"/>
        </w:rPr>
        <w:t>complete</w:t>
      </w:r>
      <w:r>
        <w:rPr>
          <w:color w:val="231F20"/>
          <w:spacing w:val="-13"/>
          <w:w w:val="110"/>
        </w:rPr>
        <w:t> </w:t>
      </w:r>
      <w:r>
        <w:rPr>
          <w:color w:val="231F20"/>
          <w:w w:val="110"/>
        </w:rPr>
        <w:t>diet</w:t>
      </w:r>
      <w:r>
        <w:rPr>
          <w:color w:val="231F20"/>
          <w:spacing w:val="-13"/>
          <w:w w:val="110"/>
        </w:rPr>
        <w:t> </w:t>
      </w:r>
      <w:r>
        <w:rPr>
          <w:color w:val="231F20"/>
          <w:w w:val="110"/>
        </w:rPr>
        <w:t>to</w:t>
      </w:r>
      <w:r>
        <w:rPr>
          <w:color w:val="231F20"/>
          <w:spacing w:val="-13"/>
          <w:w w:val="110"/>
        </w:rPr>
        <w:t> </w:t>
      </w:r>
      <w:r>
        <w:rPr>
          <w:color w:val="231F20"/>
          <w:w w:val="110"/>
        </w:rPr>
        <w:t>avoid</w:t>
      </w:r>
      <w:r>
        <w:rPr>
          <w:color w:val="231F20"/>
          <w:spacing w:val="-13"/>
          <w:w w:val="110"/>
        </w:rPr>
        <w:t> </w:t>
      </w:r>
      <w:r>
        <w:rPr>
          <w:color w:val="231F20"/>
          <w:w w:val="110"/>
        </w:rPr>
        <w:t>nutritional</w:t>
      </w:r>
      <w:r>
        <w:rPr>
          <w:color w:val="231F20"/>
          <w:spacing w:val="-13"/>
          <w:w w:val="110"/>
        </w:rPr>
        <w:t> </w:t>
      </w:r>
      <w:r>
        <w:rPr>
          <w:color w:val="231F20"/>
          <w:w w:val="110"/>
        </w:rPr>
        <w:t>deficiencies.</w:t>
      </w:r>
    </w:p>
    <w:p>
      <w:pPr>
        <w:pStyle w:val="BodyText"/>
        <w:spacing w:before="8"/>
      </w:pPr>
    </w:p>
    <w:p>
      <w:pPr>
        <w:pStyle w:val="BodyText"/>
        <w:spacing w:line="247" w:lineRule="auto"/>
        <w:ind w:left="360" w:right="354"/>
        <w:jc w:val="both"/>
      </w:pPr>
      <w:r>
        <w:rPr>
          <w:rFonts w:ascii="Trebuchet MS" w:hAnsi="Trebuchet MS"/>
          <w:i/>
          <w:color w:val="231F20"/>
          <w:spacing w:val="-2"/>
          <w:w w:val="105"/>
        </w:rPr>
        <w:t>Water</w:t>
      </w:r>
      <w:r>
        <w:rPr>
          <w:rFonts w:ascii="Trebuchet MS" w:hAnsi="Trebuchet MS"/>
          <w:i/>
          <w:color w:val="231F20"/>
          <w:spacing w:val="-14"/>
          <w:w w:val="105"/>
        </w:rPr>
        <w:t> </w:t>
      </w:r>
      <w:r>
        <w:rPr>
          <w:rFonts w:ascii="Trebuchet MS" w:hAnsi="Trebuchet MS"/>
          <w:i/>
          <w:color w:val="231F20"/>
          <w:spacing w:val="-2"/>
          <w:w w:val="105"/>
        </w:rPr>
        <w:t>(see</w:t>
      </w:r>
      <w:r>
        <w:rPr>
          <w:rFonts w:ascii="Trebuchet MS" w:hAnsi="Trebuchet MS"/>
          <w:i/>
          <w:color w:val="231F20"/>
          <w:spacing w:val="-14"/>
          <w:w w:val="105"/>
        </w:rPr>
        <w:t> </w:t>
      </w:r>
      <w:r>
        <w:rPr>
          <w:rFonts w:ascii="Trebuchet MS" w:hAnsi="Trebuchet MS"/>
          <w:i/>
          <w:color w:val="231F20"/>
          <w:spacing w:val="-2"/>
          <w:w w:val="105"/>
        </w:rPr>
        <w:t>also</w:t>
      </w:r>
      <w:r>
        <w:rPr>
          <w:rFonts w:ascii="Trebuchet MS" w:hAnsi="Trebuchet MS"/>
          <w:i/>
          <w:color w:val="231F20"/>
          <w:spacing w:val="-14"/>
          <w:w w:val="105"/>
        </w:rPr>
        <w:t> </w:t>
      </w:r>
      <w:r>
        <w:rPr>
          <w:rFonts w:ascii="Trebuchet MS" w:hAnsi="Trebuchet MS"/>
          <w:i/>
          <w:color w:val="231F20"/>
          <w:spacing w:val="-2"/>
          <w:w w:val="105"/>
        </w:rPr>
        <w:t>section</w:t>
      </w:r>
      <w:r>
        <w:rPr>
          <w:rFonts w:ascii="Trebuchet MS" w:hAnsi="Trebuchet MS"/>
          <w:i/>
          <w:color w:val="231F20"/>
          <w:spacing w:val="-13"/>
          <w:w w:val="105"/>
        </w:rPr>
        <w:t> </w:t>
      </w:r>
      <w:r>
        <w:rPr>
          <w:rFonts w:ascii="Trebuchet MS" w:hAnsi="Trebuchet MS"/>
          <w:i/>
          <w:color w:val="231F20"/>
          <w:spacing w:val="-2"/>
          <w:w w:val="105"/>
        </w:rPr>
        <w:t>on</w:t>
      </w:r>
      <w:r>
        <w:rPr>
          <w:rFonts w:ascii="Trebuchet MS" w:hAnsi="Trebuchet MS"/>
          <w:i/>
          <w:color w:val="231F20"/>
          <w:spacing w:val="-14"/>
          <w:w w:val="105"/>
        </w:rPr>
        <w:t> </w:t>
      </w:r>
      <w:r>
        <w:rPr>
          <w:rFonts w:ascii="Trebuchet MS" w:hAnsi="Trebuchet MS"/>
          <w:i/>
          <w:color w:val="231F20"/>
          <w:spacing w:val="-2"/>
          <w:w w:val="105"/>
        </w:rPr>
        <w:t>Water</w:t>
      </w:r>
      <w:r>
        <w:rPr>
          <w:rFonts w:ascii="Trebuchet MS" w:hAnsi="Trebuchet MS"/>
          <w:i/>
          <w:color w:val="231F20"/>
          <w:spacing w:val="-14"/>
          <w:w w:val="105"/>
        </w:rPr>
        <w:t> </w:t>
      </w:r>
      <w:r>
        <w:rPr>
          <w:rFonts w:ascii="Trebuchet MS" w:hAnsi="Trebuchet MS"/>
          <w:i/>
          <w:color w:val="231F20"/>
          <w:spacing w:val="-2"/>
          <w:w w:val="105"/>
        </w:rPr>
        <w:t>Quality)</w:t>
      </w:r>
      <w:r>
        <w:rPr>
          <w:rFonts w:ascii="Trebuchet MS" w:hAnsi="Trebuchet MS"/>
          <w:i/>
          <w:color w:val="231F20"/>
          <w:spacing w:val="15"/>
          <w:w w:val="105"/>
        </w:rPr>
        <w:t> </w:t>
      </w:r>
      <w:r>
        <w:rPr>
          <w:color w:val="231F20"/>
          <w:spacing w:val="-2"/>
          <w:w w:val="105"/>
        </w:rPr>
        <w:t>Aquatic</w:t>
      </w:r>
      <w:r>
        <w:rPr>
          <w:color w:val="231F20"/>
          <w:spacing w:val="-9"/>
          <w:w w:val="105"/>
        </w:rPr>
        <w:t> </w:t>
      </w:r>
      <w:r>
        <w:rPr>
          <w:color w:val="231F20"/>
          <w:spacing w:val="-2"/>
          <w:w w:val="105"/>
        </w:rPr>
        <w:t>animals</w:t>
      </w:r>
      <w:r>
        <w:rPr>
          <w:color w:val="231F20"/>
          <w:spacing w:val="-9"/>
          <w:w w:val="105"/>
        </w:rPr>
        <w:t> </w:t>
      </w:r>
      <w:r>
        <w:rPr>
          <w:color w:val="231F20"/>
          <w:spacing w:val="-2"/>
          <w:w w:val="105"/>
        </w:rPr>
        <w:t>need</w:t>
      </w:r>
      <w:r>
        <w:rPr>
          <w:color w:val="231F20"/>
          <w:spacing w:val="-9"/>
          <w:w w:val="105"/>
        </w:rPr>
        <w:t> </w:t>
      </w:r>
      <w:r>
        <w:rPr>
          <w:color w:val="231F20"/>
          <w:spacing w:val="-2"/>
          <w:w w:val="105"/>
        </w:rPr>
        <w:t>access</w:t>
      </w:r>
      <w:r>
        <w:rPr>
          <w:color w:val="231F20"/>
          <w:spacing w:val="-9"/>
          <w:w w:val="105"/>
        </w:rPr>
        <w:t> </w:t>
      </w:r>
      <w:r>
        <w:rPr>
          <w:color w:val="231F20"/>
          <w:spacing w:val="-2"/>
          <w:w w:val="105"/>
        </w:rPr>
        <w:t>to </w:t>
      </w:r>
      <w:r>
        <w:rPr>
          <w:color w:val="231F20"/>
          <w:w w:val="105"/>
        </w:rPr>
        <w:t>appropriately conditioned water. Fully aquatic animals obtain water in their habitat or absorb it across their gills or skin. Some semiaquatic amphibians and reptiles may need “bowls” of water for soaking and drinking, and water quality should be appropriate (see Terrestrial</w:t>
      </w:r>
      <w:r>
        <w:rPr>
          <w:color w:val="231F20"/>
          <w:spacing w:val="-3"/>
          <w:w w:val="105"/>
        </w:rPr>
        <w:t> </w:t>
      </w:r>
      <w:r>
        <w:rPr>
          <w:color w:val="231F20"/>
          <w:w w:val="105"/>
        </w:rPr>
        <w:t>Animals section). Chlorine or chloramines may be present in tap water at levels that could be toxic to some species.</w:t>
      </w:r>
    </w:p>
    <w:p>
      <w:pPr>
        <w:pStyle w:val="BodyText"/>
        <w:spacing w:before="14"/>
      </w:pPr>
    </w:p>
    <w:p>
      <w:pPr>
        <w:pStyle w:val="BodyText"/>
        <w:spacing w:line="247" w:lineRule="auto"/>
        <w:ind w:left="359" w:right="355"/>
        <w:jc w:val="both"/>
      </w:pPr>
      <w:r>
        <w:rPr>
          <w:rFonts w:ascii="Trebuchet MS"/>
          <w:i/>
          <w:color w:val="231F20"/>
        </w:rPr>
        <w:t>Substrate</w:t>
      </w:r>
      <w:r>
        <w:rPr>
          <w:rFonts w:ascii="Trebuchet MS"/>
          <w:i/>
          <w:color w:val="231F20"/>
          <w:spacing w:val="40"/>
        </w:rPr>
        <w:t> </w:t>
      </w:r>
      <w:r>
        <w:rPr>
          <w:color w:val="231F20"/>
        </w:rPr>
        <w:t>Substrates can provide enrichment for aquatic animals by promot-ing species-appropriate behavior such as burrowing, foraging, or enhanced spawning (Fisher 2000; Matthews et al. 2002; Overstreet et al. 2000). They</w:t>
      </w:r>
      <w:r>
        <w:rPr>
          <w:color w:val="231F20"/>
          <w:spacing w:val="40"/>
          <w:w w:val="110"/>
        </w:rPr>
        <w:t> </w:t>
      </w:r>
      <w:r>
        <w:rPr>
          <w:color w:val="231F20"/>
          <w:w w:val="110"/>
        </w:rPr>
        <w:t>may</w:t>
      </w:r>
      <w:r>
        <w:rPr>
          <w:color w:val="231F20"/>
          <w:spacing w:val="-5"/>
          <w:w w:val="110"/>
        </w:rPr>
        <w:t> </w:t>
      </w:r>
      <w:r>
        <w:rPr>
          <w:color w:val="231F20"/>
          <w:w w:val="110"/>
        </w:rPr>
        <w:t>be</w:t>
      </w:r>
      <w:r>
        <w:rPr>
          <w:color w:val="231F20"/>
          <w:spacing w:val="-5"/>
          <w:w w:val="110"/>
        </w:rPr>
        <w:t> </w:t>
      </w:r>
      <w:r>
        <w:rPr>
          <w:color w:val="231F20"/>
          <w:w w:val="110"/>
        </w:rPr>
        <w:t>an</w:t>
      </w:r>
      <w:r>
        <w:rPr>
          <w:color w:val="231F20"/>
          <w:spacing w:val="-5"/>
          <w:w w:val="110"/>
        </w:rPr>
        <w:t> </w:t>
      </w:r>
      <w:r>
        <w:rPr>
          <w:color w:val="231F20"/>
          <w:w w:val="110"/>
        </w:rPr>
        <w:t>integral</w:t>
      </w:r>
      <w:r>
        <w:rPr>
          <w:color w:val="231F20"/>
          <w:spacing w:val="-5"/>
          <w:w w:val="110"/>
        </w:rPr>
        <w:t> </w:t>
      </w:r>
      <w:r>
        <w:rPr>
          <w:color w:val="231F20"/>
          <w:w w:val="110"/>
        </w:rPr>
        <w:t>and</w:t>
      </w:r>
      <w:r>
        <w:rPr>
          <w:color w:val="231F20"/>
          <w:spacing w:val="-5"/>
          <w:w w:val="110"/>
        </w:rPr>
        <w:t> </w:t>
      </w:r>
      <w:r>
        <w:rPr>
          <w:color w:val="231F20"/>
          <w:w w:val="110"/>
        </w:rPr>
        <w:t>essential</w:t>
      </w:r>
      <w:r>
        <w:rPr>
          <w:color w:val="231F20"/>
          <w:spacing w:val="-5"/>
          <w:w w:val="110"/>
        </w:rPr>
        <w:t> </w:t>
      </w:r>
      <w:r>
        <w:rPr>
          <w:color w:val="231F20"/>
          <w:w w:val="110"/>
        </w:rPr>
        <w:t>component</w:t>
      </w:r>
      <w:r>
        <w:rPr>
          <w:color w:val="231F20"/>
          <w:spacing w:val="-5"/>
          <w:w w:val="110"/>
        </w:rPr>
        <w:t> </w:t>
      </w:r>
      <w:r>
        <w:rPr>
          <w:color w:val="231F20"/>
          <w:w w:val="110"/>
        </w:rPr>
        <w:t>of</w:t>
      </w:r>
      <w:r>
        <w:rPr>
          <w:color w:val="231F20"/>
          <w:spacing w:val="-5"/>
          <w:w w:val="110"/>
        </w:rPr>
        <w:t> </w:t>
      </w:r>
      <w:r>
        <w:rPr>
          <w:color w:val="231F20"/>
          <w:w w:val="110"/>
        </w:rPr>
        <w:t>the</w:t>
      </w:r>
      <w:r>
        <w:rPr>
          <w:color w:val="231F20"/>
          <w:spacing w:val="-5"/>
          <w:w w:val="110"/>
        </w:rPr>
        <w:t> </w:t>
      </w:r>
      <w:r>
        <w:rPr>
          <w:color w:val="231F20"/>
          <w:w w:val="110"/>
        </w:rPr>
        <w:t>life</w:t>
      </w:r>
      <w:r>
        <w:rPr>
          <w:color w:val="231F20"/>
          <w:spacing w:val="-5"/>
          <w:w w:val="110"/>
        </w:rPr>
        <w:t> </w:t>
      </w:r>
      <w:r>
        <w:rPr>
          <w:color w:val="231F20"/>
          <w:w w:val="110"/>
        </w:rPr>
        <w:t>support</w:t>
      </w:r>
      <w:r>
        <w:rPr>
          <w:color w:val="231F20"/>
          <w:spacing w:val="-5"/>
          <w:w w:val="110"/>
        </w:rPr>
        <w:t> </w:t>
      </w:r>
      <w:r>
        <w:rPr>
          <w:color w:val="231F20"/>
          <w:w w:val="110"/>
        </w:rPr>
        <w:t>system</w:t>
      </w:r>
      <w:r>
        <w:rPr>
          <w:color w:val="231F20"/>
          <w:spacing w:val="-5"/>
          <w:w w:val="110"/>
        </w:rPr>
        <w:t> </w:t>
      </w:r>
      <w:r>
        <w:rPr>
          <w:color w:val="231F20"/>
          <w:w w:val="110"/>
        </w:rPr>
        <w:t>by </w:t>
      </w:r>
      <w:r>
        <w:rPr>
          <w:color w:val="231F20"/>
        </w:rPr>
        <w:t>providing increased surface area for denitrifying bacteria (e.g., systems with </w:t>
      </w:r>
      <w:r>
        <w:rPr>
          <w:color w:val="231F20"/>
          <w:w w:val="110"/>
        </w:rPr>
        <w:t>undergravel</w:t>
      </w:r>
      <w:r>
        <w:rPr>
          <w:color w:val="231F20"/>
          <w:spacing w:val="-10"/>
          <w:w w:val="110"/>
        </w:rPr>
        <w:t> </w:t>
      </w:r>
      <w:r>
        <w:rPr>
          <w:color w:val="231F20"/>
          <w:w w:val="110"/>
        </w:rPr>
        <w:t>filtration),</w:t>
      </w:r>
      <w:r>
        <w:rPr>
          <w:color w:val="231F20"/>
          <w:spacing w:val="-10"/>
          <w:w w:val="110"/>
        </w:rPr>
        <w:t> </w:t>
      </w:r>
      <w:r>
        <w:rPr>
          <w:color w:val="231F20"/>
          <w:w w:val="110"/>
        </w:rPr>
        <w:t>and</w:t>
      </w:r>
      <w:r>
        <w:rPr>
          <w:color w:val="231F20"/>
          <w:spacing w:val="-10"/>
          <w:w w:val="110"/>
        </w:rPr>
        <w:t> </w:t>
      </w:r>
      <w:r>
        <w:rPr>
          <w:color w:val="231F20"/>
          <w:w w:val="110"/>
        </w:rPr>
        <w:t>need</w:t>
      </w:r>
      <w:r>
        <w:rPr>
          <w:color w:val="231F20"/>
          <w:spacing w:val="-10"/>
          <w:w w:val="110"/>
        </w:rPr>
        <w:t> </w:t>
      </w:r>
      <w:r>
        <w:rPr>
          <w:color w:val="231F20"/>
          <w:w w:val="110"/>
        </w:rPr>
        <w:t>routine</w:t>
      </w:r>
      <w:r>
        <w:rPr>
          <w:color w:val="231F20"/>
          <w:spacing w:val="-10"/>
          <w:w w:val="110"/>
        </w:rPr>
        <w:t> </w:t>
      </w:r>
      <w:r>
        <w:rPr>
          <w:color w:val="231F20"/>
          <w:w w:val="110"/>
        </w:rPr>
        <w:t>siphoning</w:t>
      </w:r>
      <w:r>
        <w:rPr>
          <w:color w:val="231F20"/>
          <w:spacing w:val="-10"/>
          <w:w w:val="110"/>
        </w:rPr>
        <w:t> </w:t>
      </w:r>
      <w:r>
        <w:rPr>
          <w:color w:val="231F20"/>
          <w:w w:val="110"/>
        </w:rPr>
        <w:t>(i.e.,</w:t>
      </w:r>
      <w:r>
        <w:rPr>
          <w:color w:val="231F20"/>
          <w:spacing w:val="-10"/>
          <w:w w:val="110"/>
        </w:rPr>
        <w:t> </w:t>
      </w:r>
      <w:r>
        <w:rPr>
          <w:color w:val="231F20"/>
          <w:w w:val="110"/>
        </w:rPr>
        <w:t>hydrocleaning)</w:t>
      </w:r>
      <w:r>
        <w:rPr>
          <w:color w:val="231F20"/>
          <w:spacing w:val="-10"/>
          <w:w w:val="110"/>
        </w:rPr>
        <w:t> </w:t>
      </w:r>
      <w:r>
        <w:rPr>
          <w:color w:val="231F20"/>
          <w:w w:val="110"/>
        </w:rPr>
        <w:t>to remove</w:t>
      </w:r>
      <w:r>
        <w:rPr>
          <w:color w:val="231F20"/>
          <w:spacing w:val="-8"/>
          <w:w w:val="110"/>
        </w:rPr>
        <w:t> </w:t>
      </w:r>
      <w:r>
        <w:rPr>
          <w:color w:val="231F20"/>
          <w:w w:val="110"/>
        </w:rPr>
        <w:t>organic</w:t>
      </w:r>
      <w:r>
        <w:rPr>
          <w:color w:val="231F20"/>
          <w:spacing w:val="-8"/>
          <w:w w:val="110"/>
        </w:rPr>
        <w:t> </w:t>
      </w:r>
      <w:r>
        <w:rPr>
          <w:color w:val="231F20"/>
          <w:w w:val="110"/>
        </w:rPr>
        <w:t>debris.</w:t>
      </w:r>
      <w:r>
        <w:rPr>
          <w:color w:val="231F20"/>
          <w:spacing w:val="-8"/>
          <w:w w:val="110"/>
        </w:rPr>
        <w:t> </w:t>
      </w:r>
      <w:r>
        <w:rPr>
          <w:color w:val="231F20"/>
          <w:w w:val="110"/>
        </w:rPr>
        <w:t>System</w:t>
      </w:r>
      <w:r>
        <w:rPr>
          <w:color w:val="231F20"/>
          <w:spacing w:val="-8"/>
          <w:w w:val="110"/>
        </w:rPr>
        <w:t> </w:t>
      </w:r>
      <w:r>
        <w:rPr>
          <w:color w:val="231F20"/>
          <w:w w:val="110"/>
        </w:rPr>
        <w:t>design</w:t>
      </w:r>
      <w:r>
        <w:rPr>
          <w:color w:val="231F20"/>
          <w:spacing w:val="-8"/>
          <w:w w:val="110"/>
        </w:rPr>
        <w:t> </w:t>
      </w:r>
      <w:r>
        <w:rPr>
          <w:color w:val="231F20"/>
          <w:w w:val="110"/>
        </w:rPr>
        <w:t>and</w:t>
      </w:r>
      <w:r>
        <w:rPr>
          <w:color w:val="231F20"/>
          <w:spacing w:val="-8"/>
          <w:w w:val="110"/>
        </w:rPr>
        <w:t> </w:t>
      </w:r>
      <w:r>
        <w:rPr>
          <w:color w:val="231F20"/>
          <w:w w:val="110"/>
        </w:rPr>
        <w:t>species</w:t>
      </w:r>
      <w:r>
        <w:rPr>
          <w:color w:val="231F20"/>
          <w:spacing w:val="-8"/>
          <w:w w:val="110"/>
        </w:rPr>
        <w:t> </w:t>
      </w:r>
      <w:r>
        <w:rPr>
          <w:color w:val="231F20"/>
          <w:w w:val="110"/>
        </w:rPr>
        <w:t>needs</w:t>
      </w:r>
      <w:r>
        <w:rPr>
          <w:color w:val="231F20"/>
          <w:spacing w:val="-8"/>
          <w:w w:val="110"/>
        </w:rPr>
        <w:t> </w:t>
      </w:r>
      <w:r>
        <w:rPr>
          <w:color w:val="231F20"/>
          <w:w w:val="110"/>
        </w:rPr>
        <w:t>should</w:t>
      </w:r>
      <w:r>
        <w:rPr>
          <w:color w:val="231F20"/>
          <w:spacing w:val="-8"/>
          <w:w w:val="110"/>
        </w:rPr>
        <w:t> </w:t>
      </w:r>
      <w:r>
        <w:rPr>
          <w:color w:val="231F20"/>
          <w:w w:val="110"/>
        </w:rPr>
        <w:t>be</w:t>
      </w:r>
      <w:r>
        <w:rPr>
          <w:color w:val="231F20"/>
          <w:spacing w:val="-8"/>
          <w:w w:val="110"/>
        </w:rPr>
        <w:t> </w:t>
      </w:r>
      <w:r>
        <w:rPr>
          <w:color w:val="231F20"/>
          <w:w w:val="110"/>
        </w:rPr>
        <w:t>evalu-ated</w:t>
      </w:r>
      <w:r>
        <w:rPr>
          <w:color w:val="231F20"/>
          <w:spacing w:val="-13"/>
          <w:w w:val="110"/>
        </w:rPr>
        <w:t> </w:t>
      </w:r>
      <w:r>
        <w:rPr>
          <w:color w:val="231F20"/>
          <w:w w:val="110"/>
        </w:rPr>
        <w:t>to</w:t>
      </w:r>
      <w:r>
        <w:rPr>
          <w:color w:val="231F20"/>
          <w:spacing w:val="-13"/>
          <w:w w:val="110"/>
        </w:rPr>
        <w:t> </w:t>
      </w:r>
      <w:r>
        <w:rPr>
          <w:color w:val="231F20"/>
          <w:w w:val="110"/>
        </w:rPr>
        <w:t>determine</w:t>
      </w:r>
      <w:r>
        <w:rPr>
          <w:color w:val="231F20"/>
          <w:spacing w:val="-13"/>
          <w:w w:val="110"/>
        </w:rPr>
        <w:t> </w:t>
      </w:r>
      <w:r>
        <w:rPr>
          <w:color w:val="231F20"/>
          <w:w w:val="110"/>
        </w:rPr>
        <w:t>the</w:t>
      </w:r>
      <w:r>
        <w:rPr>
          <w:color w:val="231F20"/>
          <w:spacing w:val="-13"/>
          <w:w w:val="110"/>
        </w:rPr>
        <w:t> </w:t>
      </w:r>
      <w:r>
        <w:rPr>
          <w:color w:val="231F20"/>
          <w:w w:val="110"/>
        </w:rPr>
        <w:t>amount,</w:t>
      </w:r>
      <w:r>
        <w:rPr>
          <w:color w:val="231F20"/>
          <w:spacing w:val="-13"/>
          <w:w w:val="110"/>
        </w:rPr>
        <w:t> </w:t>
      </w:r>
      <w:r>
        <w:rPr>
          <w:color w:val="231F20"/>
          <w:w w:val="110"/>
        </w:rPr>
        <w:t>type,</w:t>
      </w:r>
      <w:r>
        <w:rPr>
          <w:color w:val="231F20"/>
          <w:spacing w:val="-13"/>
          <w:w w:val="110"/>
        </w:rPr>
        <w:t> </w:t>
      </w:r>
      <w:r>
        <w:rPr>
          <w:color w:val="231F20"/>
          <w:w w:val="110"/>
        </w:rPr>
        <w:t>and</w:t>
      </w:r>
      <w:r>
        <w:rPr>
          <w:color w:val="231F20"/>
          <w:spacing w:val="-13"/>
          <w:w w:val="110"/>
        </w:rPr>
        <w:t> </w:t>
      </w:r>
      <w:r>
        <w:rPr>
          <w:color w:val="231F20"/>
          <w:w w:val="110"/>
        </w:rPr>
        <w:t>presentation</w:t>
      </w:r>
      <w:r>
        <w:rPr>
          <w:color w:val="231F20"/>
          <w:spacing w:val="-13"/>
          <w:w w:val="110"/>
        </w:rPr>
        <w:t> </w:t>
      </w:r>
      <w:r>
        <w:rPr>
          <w:color w:val="231F20"/>
          <w:w w:val="110"/>
        </w:rPr>
        <w:t>of</w:t>
      </w:r>
      <w:r>
        <w:rPr>
          <w:color w:val="231F20"/>
          <w:spacing w:val="-13"/>
          <w:w w:val="110"/>
        </w:rPr>
        <w:t> </w:t>
      </w:r>
      <w:r>
        <w:rPr>
          <w:color w:val="231F20"/>
          <w:w w:val="110"/>
        </w:rPr>
        <w:t>substrate.</w:t>
      </w:r>
    </w:p>
    <w:p>
      <w:pPr>
        <w:pStyle w:val="BodyText"/>
        <w:spacing w:before="15"/>
      </w:pPr>
    </w:p>
    <w:p>
      <w:pPr>
        <w:pStyle w:val="BodyText"/>
        <w:spacing w:line="247" w:lineRule="auto"/>
        <w:ind w:left="360" w:right="354" w:hanging="1"/>
        <w:jc w:val="both"/>
      </w:pPr>
      <w:r>
        <w:rPr>
          <w:rFonts w:ascii="Trebuchet MS"/>
          <w:i/>
          <w:color w:val="231F20"/>
          <w:w w:val="105"/>
        </w:rPr>
        <w:t>Sanitation</w:t>
      </w:r>
      <w:r>
        <w:rPr>
          <w:rFonts w:ascii="Trebuchet MS"/>
          <w:i/>
          <w:color w:val="231F20"/>
          <w:w w:val="105"/>
        </w:rPr>
        <w:t> Sanitation</w:t>
      </w:r>
      <w:r>
        <w:rPr>
          <w:rFonts w:ascii="Trebuchet MS"/>
          <w:i/>
          <w:color w:val="231F20"/>
          <w:spacing w:val="-1"/>
          <w:w w:val="105"/>
        </w:rPr>
        <w:t> </w:t>
      </w:r>
      <w:r>
        <w:rPr>
          <w:color w:val="231F20"/>
          <w:w w:val="105"/>
        </w:rPr>
        <w:t>of the aquatic environment in recirculating systems is provided through an appropriately designed and maintained life support system,</w:t>
      </w:r>
      <w:r>
        <w:rPr>
          <w:color w:val="231F20"/>
          <w:spacing w:val="-9"/>
          <w:w w:val="105"/>
        </w:rPr>
        <w:t> </w:t>
      </w:r>
      <w:r>
        <w:rPr>
          <w:color w:val="231F20"/>
          <w:w w:val="105"/>
        </w:rPr>
        <w:t>regular</w:t>
      </w:r>
      <w:r>
        <w:rPr>
          <w:color w:val="231F20"/>
          <w:spacing w:val="-9"/>
          <w:w w:val="105"/>
        </w:rPr>
        <w:t> </w:t>
      </w:r>
      <w:r>
        <w:rPr>
          <w:color w:val="231F20"/>
          <w:w w:val="105"/>
        </w:rPr>
        <w:t>removal</w:t>
      </w:r>
      <w:r>
        <w:rPr>
          <w:color w:val="231F20"/>
          <w:spacing w:val="-9"/>
          <w:w w:val="105"/>
        </w:rPr>
        <w:t> </w:t>
      </w:r>
      <w:r>
        <w:rPr>
          <w:color w:val="231F20"/>
          <w:w w:val="105"/>
        </w:rPr>
        <w:t>of</w:t>
      </w:r>
      <w:r>
        <w:rPr>
          <w:color w:val="231F20"/>
          <w:spacing w:val="-9"/>
          <w:w w:val="105"/>
        </w:rPr>
        <w:t> </w:t>
      </w:r>
      <w:r>
        <w:rPr>
          <w:color w:val="231F20"/>
          <w:w w:val="105"/>
        </w:rPr>
        <w:t>solid</w:t>
      </w:r>
      <w:r>
        <w:rPr>
          <w:color w:val="231F20"/>
          <w:spacing w:val="-9"/>
          <w:w w:val="105"/>
        </w:rPr>
        <w:t> </w:t>
      </w:r>
      <w:r>
        <w:rPr>
          <w:color w:val="231F20"/>
          <w:w w:val="105"/>
        </w:rPr>
        <w:t>waste</w:t>
      </w:r>
      <w:r>
        <w:rPr>
          <w:color w:val="231F20"/>
          <w:spacing w:val="-9"/>
          <w:w w:val="105"/>
        </w:rPr>
        <w:t> </w:t>
      </w:r>
      <w:r>
        <w:rPr>
          <w:color w:val="231F20"/>
          <w:w w:val="105"/>
        </w:rPr>
        <w:t>materials</w:t>
      </w:r>
      <w:r>
        <w:rPr>
          <w:color w:val="231F20"/>
          <w:spacing w:val="-9"/>
          <w:w w:val="105"/>
        </w:rPr>
        <w:t> </w:t>
      </w:r>
      <w:r>
        <w:rPr>
          <w:color w:val="231F20"/>
          <w:w w:val="105"/>
        </w:rPr>
        <w:t>from</w:t>
      </w:r>
      <w:r>
        <w:rPr>
          <w:color w:val="231F20"/>
          <w:spacing w:val="-9"/>
          <w:w w:val="105"/>
        </w:rPr>
        <w:t> </w:t>
      </w:r>
      <w:r>
        <w:rPr>
          <w:color w:val="231F20"/>
          <w:w w:val="105"/>
        </w:rPr>
        <w:t>the</w:t>
      </w:r>
      <w:r>
        <w:rPr>
          <w:color w:val="231F20"/>
          <w:spacing w:val="-9"/>
          <w:w w:val="105"/>
        </w:rPr>
        <w:t> </w:t>
      </w:r>
      <w:r>
        <w:rPr>
          <w:color w:val="231F20"/>
          <w:w w:val="105"/>
        </w:rPr>
        <w:t>enclosure</w:t>
      </w:r>
      <w:r>
        <w:rPr>
          <w:color w:val="231F20"/>
          <w:spacing w:val="-9"/>
          <w:w w:val="105"/>
        </w:rPr>
        <w:t> </w:t>
      </w:r>
      <w:r>
        <w:rPr>
          <w:color w:val="231F20"/>
          <w:w w:val="105"/>
        </w:rPr>
        <w:t>bottom, and periodic water changes. The basic concept of sanitation (i.e., to provide conditions conducive to animal health and welfare) is the same for terres-trial and aquatic systems. However, sanitation measures in aquatic systems differ from those for terrestrial systems because much of the nitrogenous waste</w:t>
      </w:r>
      <w:r>
        <w:rPr>
          <w:color w:val="231F20"/>
          <w:spacing w:val="-2"/>
          <w:w w:val="105"/>
        </w:rPr>
        <w:t> </w:t>
      </w:r>
      <w:r>
        <w:rPr>
          <w:color w:val="231F20"/>
          <w:w w:val="105"/>
        </w:rPr>
        <w:t>(feces</w:t>
      </w:r>
      <w:r>
        <w:rPr>
          <w:color w:val="231F20"/>
          <w:spacing w:val="-2"/>
          <w:w w:val="105"/>
        </w:rPr>
        <w:t> </w:t>
      </w:r>
      <w:r>
        <w:rPr>
          <w:color w:val="231F20"/>
          <w:w w:val="105"/>
        </w:rPr>
        <w:t>and</w:t>
      </w:r>
      <w:r>
        <w:rPr>
          <w:color w:val="231F20"/>
          <w:spacing w:val="-2"/>
          <w:w w:val="105"/>
        </w:rPr>
        <w:t> </w:t>
      </w:r>
      <w:r>
        <w:rPr>
          <w:color w:val="231F20"/>
          <w:w w:val="105"/>
        </w:rPr>
        <w:t>urine)</w:t>
      </w:r>
      <w:r>
        <w:rPr>
          <w:color w:val="231F20"/>
          <w:spacing w:val="-2"/>
          <w:w w:val="105"/>
        </w:rPr>
        <w:t> </w:t>
      </w:r>
      <w:r>
        <w:rPr>
          <w:color w:val="231F20"/>
          <w:w w:val="105"/>
        </w:rPr>
        <w:t>and</w:t>
      </w:r>
      <w:r>
        <w:rPr>
          <w:color w:val="231F20"/>
          <w:spacing w:val="-2"/>
          <w:w w:val="105"/>
        </w:rPr>
        <w:t> </w:t>
      </w:r>
      <w:r>
        <w:rPr>
          <w:color w:val="231F20"/>
          <w:w w:val="105"/>
        </w:rPr>
        <w:t>respiratory</w:t>
      </w:r>
      <w:r>
        <w:rPr>
          <w:color w:val="231F20"/>
          <w:spacing w:val="-2"/>
          <w:w w:val="105"/>
        </w:rPr>
        <w:t> </w:t>
      </w:r>
      <w:r>
        <w:rPr>
          <w:color w:val="231F20"/>
          <w:w w:val="105"/>
        </w:rPr>
        <w:t>output</w:t>
      </w:r>
      <w:r>
        <w:rPr>
          <w:color w:val="231F20"/>
          <w:spacing w:val="-2"/>
          <w:w w:val="105"/>
        </w:rPr>
        <w:t> </w:t>
      </w:r>
      <w:r>
        <w:rPr>
          <w:color w:val="231F20"/>
          <w:w w:val="105"/>
        </w:rPr>
        <w:t>(carbon</w:t>
      </w:r>
      <w:r>
        <w:rPr>
          <w:color w:val="231F20"/>
          <w:spacing w:val="-2"/>
          <w:w w:val="105"/>
        </w:rPr>
        <w:t> </w:t>
      </w:r>
      <w:r>
        <w:rPr>
          <w:color w:val="231F20"/>
          <w:w w:val="105"/>
        </w:rPr>
        <w:t>dioxide)</w:t>
      </w:r>
      <w:r>
        <w:rPr>
          <w:color w:val="231F20"/>
          <w:spacing w:val="-2"/>
          <w:w w:val="105"/>
        </w:rPr>
        <w:t> </w:t>
      </w:r>
      <w:r>
        <w:rPr>
          <w:color w:val="231F20"/>
          <w:w w:val="105"/>
        </w:rPr>
        <w:t>is</w:t>
      </w:r>
      <w:r>
        <w:rPr>
          <w:color w:val="231F20"/>
          <w:spacing w:val="-2"/>
          <w:w w:val="105"/>
        </w:rPr>
        <w:t> </w:t>
      </w:r>
      <w:r>
        <w:rPr>
          <w:color w:val="231F20"/>
          <w:w w:val="105"/>
        </w:rPr>
        <w:t>dissolved in the water.</w:t>
      </w:r>
    </w:p>
    <w:p>
      <w:pPr>
        <w:pStyle w:val="BodyText"/>
        <w:spacing w:line="247" w:lineRule="auto" w:before="10"/>
        <w:ind w:left="359" w:right="352" w:firstLine="360"/>
        <w:jc w:val="both"/>
      </w:pPr>
      <w:r>
        <w:rPr>
          <w:color w:val="231F20"/>
          <w:w w:val="105"/>
        </w:rPr>
        <w:t>A</w:t>
      </w:r>
      <w:r>
        <w:rPr>
          <w:color w:val="231F20"/>
          <w:w w:val="105"/>
        </w:rPr>
        <w:t> properly</w:t>
      </w:r>
      <w:r>
        <w:rPr>
          <w:color w:val="231F20"/>
          <w:w w:val="105"/>
        </w:rPr>
        <w:t> functioning</w:t>
      </w:r>
      <w:r>
        <w:rPr>
          <w:color w:val="231F20"/>
          <w:w w:val="105"/>
        </w:rPr>
        <w:t> life</w:t>
      </w:r>
      <w:r>
        <w:rPr>
          <w:color w:val="231F20"/>
          <w:w w:val="105"/>
        </w:rPr>
        <w:t> support</w:t>
      </w:r>
      <w:r>
        <w:rPr>
          <w:color w:val="231F20"/>
          <w:w w:val="105"/>
        </w:rPr>
        <w:t> system,</w:t>
      </w:r>
      <w:r>
        <w:rPr>
          <w:color w:val="231F20"/>
          <w:w w:val="105"/>
        </w:rPr>
        <w:t> designed</w:t>
      </w:r>
      <w:r>
        <w:rPr>
          <w:color w:val="231F20"/>
          <w:w w:val="105"/>
        </w:rPr>
        <w:t> to</w:t>
      </w:r>
      <w:r>
        <w:rPr>
          <w:color w:val="231F20"/>
          <w:w w:val="105"/>
        </w:rPr>
        <w:t> process</w:t>
      </w:r>
      <w:r>
        <w:rPr>
          <w:color w:val="231F20"/>
          <w:w w:val="105"/>
        </w:rPr>
        <w:t> the bioload,</w:t>
      </w:r>
      <w:r>
        <w:rPr>
          <w:color w:val="231F20"/>
          <w:spacing w:val="40"/>
          <w:w w:val="105"/>
        </w:rPr>
        <w:t> </w:t>
      </w:r>
      <w:r>
        <w:rPr>
          <w:color w:val="231F20"/>
          <w:w w:val="105"/>
        </w:rPr>
        <w:t>will</w:t>
      </w:r>
      <w:r>
        <w:rPr>
          <w:color w:val="231F20"/>
          <w:spacing w:val="40"/>
          <w:w w:val="105"/>
        </w:rPr>
        <w:t> </w:t>
      </w:r>
      <w:r>
        <w:rPr>
          <w:color w:val="231F20"/>
          <w:w w:val="105"/>
        </w:rPr>
        <w:t>maintain</w:t>
      </w:r>
      <w:r>
        <w:rPr>
          <w:color w:val="231F20"/>
          <w:spacing w:val="40"/>
          <w:w w:val="105"/>
        </w:rPr>
        <w:t> </w:t>
      </w:r>
      <w:r>
        <w:rPr>
          <w:color w:val="231F20"/>
          <w:w w:val="105"/>
        </w:rPr>
        <w:t>nitrogenous</w:t>
      </w:r>
      <w:r>
        <w:rPr>
          <w:color w:val="231F20"/>
          <w:spacing w:val="40"/>
          <w:w w:val="105"/>
        </w:rPr>
        <w:t> </w:t>
      </w:r>
      <w:r>
        <w:rPr>
          <w:color w:val="231F20"/>
          <w:w w:val="105"/>
        </w:rPr>
        <w:t>wastes</w:t>
      </w:r>
      <w:r>
        <w:rPr>
          <w:color w:val="231F20"/>
          <w:spacing w:val="40"/>
          <w:w w:val="105"/>
        </w:rPr>
        <w:t> </w:t>
      </w:r>
      <w:r>
        <w:rPr>
          <w:color w:val="231F20"/>
          <w:w w:val="105"/>
        </w:rPr>
        <w:t>within</w:t>
      </w:r>
      <w:r>
        <w:rPr>
          <w:color w:val="231F20"/>
          <w:spacing w:val="40"/>
          <w:w w:val="105"/>
        </w:rPr>
        <w:t> </w:t>
      </w:r>
      <w:r>
        <w:rPr>
          <w:color w:val="231F20"/>
          <w:w w:val="105"/>
        </w:rPr>
        <w:t>an</w:t>
      </w:r>
      <w:r>
        <w:rPr>
          <w:color w:val="231F20"/>
          <w:spacing w:val="40"/>
          <w:w w:val="105"/>
        </w:rPr>
        <w:t> </w:t>
      </w:r>
      <w:r>
        <w:rPr>
          <w:color w:val="231F20"/>
          <w:w w:val="105"/>
        </w:rPr>
        <w:t>acceptable</w:t>
      </w:r>
      <w:r>
        <w:rPr>
          <w:color w:val="231F20"/>
          <w:spacing w:val="40"/>
          <w:w w:val="105"/>
        </w:rPr>
        <w:t> </w:t>
      </w:r>
      <w:r>
        <w:rPr>
          <w:color w:val="231F20"/>
          <w:w w:val="105"/>
        </w:rPr>
        <w:t>range. Solids</w:t>
      </w:r>
      <w:r>
        <w:rPr>
          <w:color w:val="231F20"/>
          <w:spacing w:val="29"/>
          <w:w w:val="105"/>
        </w:rPr>
        <w:t> </w:t>
      </w:r>
      <w:r>
        <w:rPr>
          <w:color w:val="231F20"/>
          <w:w w:val="105"/>
        </w:rPr>
        <w:t>may</w:t>
      </w:r>
      <w:r>
        <w:rPr>
          <w:color w:val="231F20"/>
          <w:spacing w:val="29"/>
          <w:w w:val="105"/>
        </w:rPr>
        <w:t> </w:t>
      </w:r>
      <w:r>
        <w:rPr>
          <w:color w:val="231F20"/>
          <w:w w:val="105"/>
        </w:rPr>
        <w:t>be</w:t>
      </w:r>
      <w:r>
        <w:rPr>
          <w:color w:val="231F20"/>
          <w:spacing w:val="29"/>
          <w:w w:val="105"/>
        </w:rPr>
        <w:t> </w:t>
      </w:r>
      <w:r>
        <w:rPr>
          <w:color w:val="231F20"/>
          <w:w w:val="105"/>
        </w:rPr>
        <w:t>removed</w:t>
      </w:r>
      <w:r>
        <w:rPr>
          <w:color w:val="231F20"/>
          <w:spacing w:val="29"/>
          <w:w w:val="105"/>
        </w:rPr>
        <w:t> </w:t>
      </w:r>
      <w:r>
        <w:rPr>
          <w:color w:val="231F20"/>
          <w:w w:val="105"/>
        </w:rPr>
        <w:t>in</w:t>
      </w:r>
      <w:r>
        <w:rPr>
          <w:color w:val="231F20"/>
          <w:spacing w:val="29"/>
          <w:w w:val="105"/>
        </w:rPr>
        <w:t> </w:t>
      </w:r>
      <w:r>
        <w:rPr>
          <w:color w:val="231F20"/>
          <w:w w:val="105"/>
        </w:rPr>
        <w:t>a</w:t>
      </w:r>
      <w:r>
        <w:rPr>
          <w:color w:val="231F20"/>
          <w:spacing w:val="29"/>
          <w:w w:val="105"/>
        </w:rPr>
        <w:t> </w:t>
      </w:r>
      <w:r>
        <w:rPr>
          <w:color w:val="231F20"/>
          <w:w w:val="105"/>
        </w:rPr>
        <w:t>variety</w:t>
      </w:r>
      <w:r>
        <w:rPr>
          <w:color w:val="231F20"/>
          <w:spacing w:val="29"/>
          <w:w w:val="105"/>
        </w:rPr>
        <w:t> </w:t>
      </w:r>
      <w:r>
        <w:rPr>
          <w:color w:val="231F20"/>
          <w:w w:val="105"/>
        </w:rPr>
        <w:t>of</w:t>
      </w:r>
      <w:r>
        <w:rPr>
          <w:color w:val="231F20"/>
          <w:spacing w:val="29"/>
          <w:w w:val="105"/>
        </w:rPr>
        <w:t> </w:t>
      </w:r>
      <w:r>
        <w:rPr>
          <w:color w:val="231F20"/>
          <w:w w:val="105"/>
        </w:rPr>
        <w:t>ways,</w:t>
      </w:r>
      <w:r>
        <w:rPr>
          <w:color w:val="231F20"/>
          <w:spacing w:val="29"/>
          <w:w w:val="105"/>
        </w:rPr>
        <w:t> </w:t>
      </w:r>
      <w:r>
        <w:rPr>
          <w:color w:val="231F20"/>
          <w:w w:val="105"/>
        </w:rPr>
        <w:t>depending</w:t>
      </w:r>
      <w:r>
        <w:rPr>
          <w:color w:val="231F20"/>
          <w:spacing w:val="29"/>
          <w:w w:val="105"/>
        </w:rPr>
        <w:t> </w:t>
      </w:r>
      <w:r>
        <w:rPr>
          <w:color w:val="231F20"/>
          <w:w w:val="105"/>
        </w:rPr>
        <w:t>on</w:t>
      </w:r>
      <w:r>
        <w:rPr>
          <w:color w:val="231F20"/>
          <w:spacing w:val="29"/>
          <w:w w:val="105"/>
        </w:rPr>
        <w:t> </w:t>
      </w:r>
      <w:r>
        <w:rPr>
          <w:color w:val="231F20"/>
          <w:w w:val="105"/>
        </w:rPr>
        <w:t>the</w:t>
      </w:r>
      <w:r>
        <w:rPr>
          <w:color w:val="231F20"/>
          <w:spacing w:val="29"/>
          <w:w w:val="105"/>
        </w:rPr>
        <w:t> </w:t>
      </w:r>
      <w:r>
        <w:rPr>
          <w:color w:val="231F20"/>
          <w:w w:val="105"/>
        </w:rPr>
        <w:t>design</w:t>
      </w:r>
      <w:r>
        <w:rPr>
          <w:color w:val="231F20"/>
          <w:spacing w:val="29"/>
          <w:w w:val="105"/>
        </w:rPr>
        <w:t> </w:t>
      </w:r>
      <w:r>
        <w:rPr>
          <w:color w:val="231F20"/>
          <w:w w:val="105"/>
        </w:rPr>
        <w:t>of the</w:t>
      </w:r>
      <w:r>
        <w:rPr>
          <w:color w:val="231F20"/>
          <w:spacing w:val="-1"/>
          <w:w w:val="105"/>
        </w:rPr>
        <w:t> </w:t>
      </w:r>
      <w:r>
        <w:rPr>
          <w:color w:val="231F20"/>
          <w:w w:val="105"/>
        </w:rPr>
        <w:t>system;</w:t>
      </w:r>
      <w:r>
        <w:rPr>
          <w:color w:val="231F20"/>
          <w:spacing w:val="-1"/>
          <w:w w:val="105"/>
        </w:rPr>
        <w:t> </w:t>
      </w:r>
      <w:r>
        <w:rPr>
          <w:color w:val="231F20"/>
          <w:w w:val="105"/>
        </w:rPr>
        <w:t>generally</w:t>
      </w:r>
      <w:r>
        <w:rPr>
          <w:color w:val="231F20"/>
          <w:spacing w:val="-1"/>
          <w:w w:val="105"/>
        </w:rPr>
        <w:t> </w:t>
      </w:r>
      <w:r>
        <w:rPr>
          <w:color w:val="231F20"/>
          <w:w w:val="105"/>
        </w:rPr>
        <w:t>they</w:t>
      </w:r>
      <w:r>
        <w:rPr>
          <w:color w:val="231F20"/>
          <w:spacing w:val="-1"/>
          <w:w w:val="105"/>
        </w:rPr>
        <w:t> </w:t>
      </w:r>
      <w:r>
        <w:rPr>
          <w:color w:val="231F20"/>
          <w:w w:val="105"/>
        </w:rPr>
        <w:t>are</w:t>
      </w:r>
      <w:r>
        <w:rPr>
          <w:color w:val="231F20"/>
          <w:spacing w:val="-1"/>
          <w:w w:val="105"/>
        </w:rPr>
        <w:t> </w:t>
      </w:r>
      <w:r>
        <w:rPr>
          <w:color w:val="231F20"/>
          <w:w w:val="105"/>
        </w:rPr>
        <w:t>removed</w:t>
      </w:r>
      <w:r>
        <w:rPr>
          <w:color w:val="231F20"/>
          <w:spacing w:val="-1"/>
          <w:w w:val="105"/>
        </w:rPr>
        <w:t> </w:t>
      </w:r>
      <w:r>
        <w:rPr>
          <w:color w:val="231F20"/>
          <w:w w:val="105"/>
        </w:rPr>
        <w:t>by</w:t>
      </w:r>
      <w:r>
        <w:rPr>
          <w:color w:val="231F20"/>
          <w:spacing w:val="-1"/>
          <w:w w:val="105"/>
        </w:rPr>
        <w:t> </w:t>
      </w:r>
      <w:r>
        <w:rPr>
          <w:color w:val="231F20"/>
          <w:w w:val="105"/>
        </w:rPr>
        <w:t>siphoning</w:t>
      </w:r>
      <w:r>
        <w:rPr>
          <w:color w:val="231F20"/>
          <w:spacing w:val="-1"/>
          <w:w w:val="105"/>
        </w:rPr>
        <w:t> </w:t>
      </w:r>
      <w:r>
        <w:rPr>
          <w:color w:val="231F20"/>
          <w:w w:val="105"/>
        </w:rPr>
        <w:t>(hydrocleaning)</w:t>
      </w:r>
      <w:r>
        <w:rPr>
          <w:color w:val="231F20"/>
          <w:spacing w:val="-1"/>
          <w:w w:val="105"/>
        </w:rPr>
        <w:t> </w:t>
      </w:r>
      <w:r>
        <w:rPr>
          <w:color w:val="231F20"/>
          <w:w w:val="105"/>
        </w:rPr>
        <w:t>and/or filtration. Depending on the type, filters need routine cleaning or replace-ment</w:t>
      </w:r>
      <w:r>
        <w:rPr>
          <w:color w:val="231F20"/>
          <w:spacing w:val="-1"/>
          <w:w w:val="105"/>
        </w:rPr>
        <w:t> </w:t>
      </w:r>
      <w:r>
        <w:rPr>
          <w:color w:val="231F20"/>
          <w:w w:val="105"/>
        </w:rPr>
        <w:t>or,</w:t>
      </w:r>
      <w:r>
        <w:rPr>
          <w:color w:val="231F20"/>
          <w:spacing w:val="-1"/>
          <w:w w:val="105"/>
        </w:rPr>
        <w:t> </w:t>
      </w:r>
      <w:r>
        <w:rPr>
          <w:color w:val="231F20"/>
          <w:w w:val="105"/>
        </w:rPr>
        <w:t>if</w:t>
      </w:r>
      <w:r>
        <w:rPr>
          <w:color w:val="231F20"/>
          <w:spacing w:val="-1"/>
          <w:w w:val="105"/>
        </w:rPr>
        <w:t> </w:t>
      </w:r>
      <w:r>
        <w:rPr>
          <w:color w:val="231F20"/>
          <w:w w:val="105"/>
        </w:rPr>
        <w:t>self-cleaning,</w:t>
      </w:r>
      <w:r>
        <w:rPr>
          <w:color w:val="231F20"/>
          <w:spacing w:val="-1"/>
          <w:w w:val="105"/>
        </w:rPr>
        <w:t> </w:t>
      </w:r>
      <w:r>
        <w:rPr>
          <w:color w:val="231F20"/>
          <w:w w:val="105"/>
        </w:rPr>
        <w:t>proper</w:t>
      </w:r>
      <w:r>
        <w:rPr>
          <w:color w:val="231F20"/>
          <w:spacing w:val="-1"/>
          <w:w w:val="105"/>
        </w:rPr>
        <w:t> </w:t>
      </w:r>
      <w:r>
        <w:rPr>
          <w:color w:val="231F20"/>
          <w:w w:val="105"/>
        </w:rPr>
        <w:t>maintenance;</w:t>
      </w:r>
      <w:r>
        <w:rPr>
          <w:color w:val="231F20"/>
          <w:spacing w:val="-1"/>
          <w:w w:val="105"/>
        </w:rPr>
        <w:t> </w:t>
      </w:r>
      <w:r>
        <w:rPr>
          <w:color w:val="231F20"/>
          <w:w w:val="105"/>
        </w:rPr>
        <w:t>in</w:t>
      </w:r>
      <w:r>
        <w:rPr>
          <w:color w:val="231F20"/>
          <w:spacing w:val="-1"/>
          <w:w w:val="105"/>
        </w:rPr>
        <w:t> </w:t>
      </w:r>
      <w:r>
        <w:rPr>
          <w:color w:val="231F20"/>
          <w:w w:val="105"/>
        </w:rPr>
        <w:t>saltwater</w:t>
      </w:r>
      <w:r>
        <w:rPr>
          <w:color w:val="231F20"/>
          <w:spacing w:val="-1"/>
          <w:w w:val="105"/>
        </w:rPr>
        <w:t> </w:t>
      </w:r>
      <w:r>
        <w:rPr>
          <w:color w:val="231F20"/>
          <w:w w:val="105"/>
        </w:rPr>
        <w:t>systems</w:t>
      </w:r>
      <w:r>
        <w:rPr>
          <w:color w:val="231F20"/>
          <w:spacing w:val="-1"/>
          <w:w w:val="105"/>
        </w:rPr>
        <w:t> </w:t>
      </w:r>
      <w:r>
        <w:rPr>
          <w:color w:val="231F20"/>
          <w:w w:val="105"/>
        </w:rPr>
        <w:t>dissolved proteins</w:t>
      </w:r>
      <w:r>
        <w:rPr>
          <w:color w:val="231F20"/>
          <w:spacing w:val="-3"/>
          <w:w w:val="105"/>
        </w:rPr>
        <w:t> </w:t>
      </w:r>
      <w:r>
        <w:rPr>
          <w:color w:val="231F20"/>
          <w:w w:val="105"/>
        </w:rPr>
        <w:t>may</w:t>
      </w:r>
      <w:r>
        <w:rPr>
          <w:color w:val="231F20"/>
          <w:spacing w:val="-3"/>
          <w:w w:val="105"/>
        </w:rPr>
        <w:t> </w:t>
      </w:r>
      <w:r>
        <w:rPr>
          <w:color w:val="231F20"/>
          <w:w w:val="105"/>
        </w:rPr>
        <w:t>be</w:t>
      </w:r>
      <w:r>
        <w:rPr>
          <w:color w:val="231F20"/>
          <w:spacing w:val="-3"/>
          <w:w w:val="105"/>
        </w:rPr>
        <w:t> </w:t>
      </w:r>
      <w:r>
        <w:rPr>
          <w:color w:val="231F20"/>
          <w:w w:val="105"/>
        </w:rPr>
        <w:t>removed</w:t>
      </w:r>
      <w:r>
        <w:rPr>
          <w:color w:val="231F20"/>
          <w:spacing w:val="-3"/>
          <w:w w:val="105"/>
        </w:rPr>
        <w:t> </w:t>
      </w:r>
      <w:r>
        <w:rPr>
          <w:color w:val="231F20"/>
          <w:w w:val="105"/>
        </w:rPr>
        <w:t>by</w:t>
      </w:r>
      <w:r>
        <w:rPr>
          <w:color w:val="231F20"/>
          <w:spacing w:val="-3"/>
          <w:w w:val="105"/>
        </w:rPr>
        <w:t> </w:t>
      </w:r>
      <w:r>
        <w:rPr>
          <w:color w:val="231F20"/>
          <w:w w:val="105"/>
        </w:rPr>
        <w:t>protein</w:t>
      </w:r>
      <w:r>
        <w:rPr>
          <w:color w:val="231F20"/>
          <w:spacing w:val="-3"/>
          <w:w w:val="105"/>
        </w:rPr>
        <w:t> </w:t>
      </w:r>
      <w:r>
        <w:rPr>
          <w:color w:val="231F20"/>
          <w:w w:val="105"/>
        </w:rPr>
        <w:t>skimmers.</w:t>
      </w:r>
      <w:r>
        <w:rPr>
          <w:color w:val="231F20"/>
          <w:spacing w:val="-3"/>
          <w:w w:val="105"/>
        </w:rPr>
        <w:t> </w:t>
      </w:r>
      <w:r>
        <w:rPr>
          <w:color w:val="231F20"/>
          <w:w w:val="105"/>
        </w:rPr>
        <w:t>Reducing</w:t>
      </w:r>
      <w:r>
        <w:rPr>
          <w:color w:val="231F20"/>
          <w:spacing w:val="-3"/>
          <w:w w:val="105"/>
        </w:rPr>
        <w:t> </w:t>
      </w:r>
      <w:r>
        <w:rPr>
          <w:color w:val="231F20"/>
          <w:w w:val="105"/>
        </w:rPr>
        <w:t>organic</w:t>
      </w:r>
      <w:r>
        <w:rPr>
          <w:color w:val="231F20"/>
          <w:spacing w:val="-3"/>
          <w:w w:val="105"/>
        </w:rPr>
        <w:t> </w:t>
      </w:r>
      <w:r>
        <w:rPr>
          <w:color w:val="231F20"/>
          <w:w w:val="105"/>
        </w:rPr>
        <w:t>solids</w:t>
      </w:r>
      <w:r>
        <w:rPr>
          <w:color w:val="231F20"/>
          <w:spacing w:val="-3"/>
          <w:w w:val="105"/>
        </w:rPr>
        <w:t> </w:t>
      </w:r>
      <w:r>
        <w:rPr>
          <w:color w:val="231F20"/>
          <w:w w:val="105"/>
        </w:rPr>
        <w:t>lim-its</w:t>
      </w:r>
      <w:r>
        <w:rPr>
          <w:color w:val="231F20"/>
          <w:spacing w:val="-4"/>
          <w:w w:val="105"/>
        </w:rPr>
        <w:t> </w:t>
      </w:r>
      <w:r>
        <w:rPr>
          <w:color w:val="231F20"/>
          <w:w w:val="105"/>
        </w:rPr>
        <w:t>the</w:t>
      </w:r>
      <w:r>
        <w:rPr>
          <w:color w:val="231F20"/>
          <w:spacing w:val="-4"/>
          <w:w w:val="105"/>
        </w:rPr>
        <w:t> </w:t>
      </w:r>
      <w:r>
        <w:rPr>
          <w:color w:val="231F20"/>
          <w:w w:val="105"/>
        </w:rPr>
        <w:t>quantities</w:t>
      </w:r>
      <w:r>
        <w:rPr>
          <w:color w:val="231F20"/>
          <w:spacing w:val="-4"/>
          <w:w w:val="105"/>
        </w:rPr>
        <w:t> </w:t>
      </w:r>
      <w:r>
        <w:rPr>
          <w:color w:val="231F20"/>
          <w:w w:val="105"/>
        </w:rPr>
        <w:t>of</w:t>
      </w:r>
      <w:r>
        <w:rPr>
          <w:color w:val="231F20"/>
          <w:spacing w:val="-4"/>
          <w:w w:val="105"/>
        </w:rPr>
        <w:t> </w:t>
      </w:r>
      <w:r>
        <w:rPr>
          <w:color w:val="231F20"/>
          <w:w w:val="105"/>
        </w:rPr>
        <w:t>nitrogen</w:t>
      </w:r>
      <w:r>
        <w:rPr>
          <w:color w:val="231F20"/>
          <w:spacing w:val="-4"/>
          <w:w w:val="105"/>
        </w:rPr>
        <w:t> </w:t>
      </w:r>
      <w:r>
        <w:rPr>
          <w:color w:val="231F20"/>
          <w:w w:val="105"/>
        </w:rPr>
        <w:t>and</w:t>
      </w:r>
      <w:r>
        <w:rPr>
          <w:color w:val="231F20"/>
          <w:spacing w:val="-4"/>
          <w:w w:val="105"/>
        </w:rPr>
        <w:t> </w:t>
      </w:r>
      <w:r>
        <w:rPr>
          <w:color w:val="231F20"/>
          <w:w w:val="105"/>
        </w:rPr>
        <w:t>phosphorus</w:t>
      </w:r>
      <w:r>
        <w:rPr>
          <w:color w:val="231F20"/>
          <w:spacing w:val="-4"/>
          <w:w w:val="105"/>
        </w:rPr>
        <w:t> </w:t>
      </w:r>
      <w:r>
        <w:rPr>
          <w:color w:val="231F20"/>
          <w:w w:val="105"/>
        </w:rPr>
        <w:t>that</w:t>
      </w:r>
      <w:r>
        <w:rPr>
          <w:color w:val="231F20"/>
          <w:spacing w:val="-4"/>
          <w:w w:val="105"/>
        </w:rPr>
        <w:t> </w:t>
      </w:r>
      <w:r>
        <w:rPr>
          <w:color w:val="231F20"/>
          <w:w w:val="105"/>
        </w:rPr>
        <w:t>need</w:t>
      </w:r>
      <w:r>
        <w:rPr>
          <w:color w:val="231F20"/>
          <w:spacing w:val="-4"/>
          <w:w w:val="105"/>
        </w:rPr>
        <w:t> </w:t>
      </w:r>
      <w:r>
        <w:rPr>
          <w:color w:val="231F20"/>
          <w:w w:val="105"/>
        </w:rPr>
        <w:t>to</w:t>
      </w:r>
      <w:r>
        <w:rPr>
          <w:color w:val="231F20"/>
          <w:spacing w:val="-4"/>
          <w:w w:val="105"/>
        </w:rPr>
        <w:t> </w:t>
      </w:r>
      <w:r>
        <w:rPr>
          <w:color w:val="231F20"/>
          <w:w w:val="105"/>
        </w:rPr>
        <w:t>be</w:t>
      </w:r>
      <w:r>
        <w:rPr>
          <w:color w:val="231F20"/>
          <w:spacing w:val="-4"/>
          <w:w w:val="105"/>
        </w:rPr>
        <w:t> </w:t>
      </w:r>
      <w:r>
        <w:rPr>
          <w:color w:val="231F20"/>
          <w:w w:val="105"/>
        </w:rPr>
        <w:t>removed</w:t>
      </w:r>
      <w:r>
        <w:rPr>
          <w:color w:val="231F20"/>
          <w:spacing w:val="-4"/>
          <w:w w:val="105"/>
        </w:rPr>
        <w:t> </w:t>
      </w:r>
      <w:r>
        <w:rPr>
          <w:color w:val="231F20"/>
          <w:w w:val="105"/>
        </w:rPr>
        <w:t>from the system, both of which can accumulate to levels that are toxic to fish</w:t>
      </w:r>
      <w:r>
        <w:rPr>
          <w:color w:val="231F20"/>
          <w:spacing w:val="80"/>
          <w:w w:val="105"/>
        </w:rPr>
        <w:t> </w:t>
      </w:r>
      <w:r>
        <w:rPr>
          <w:color w:val="231F20"/>
          <w:w w:val="105"/>
        </w:rPr>
        <w:t>and amphibians. The biologic filter (denitrifying bacteria) typically removes ammonia</w:t>
      </w:r>
      <w:r>
        <w:rPr>
          <w:color w:val="231F20"/>
          <w:spacing w:val="-8"/>
          <w:w w:val="105"/>
        </w:rPr>
        <w:t> </w:t>
      </w:r>
      <w:r>
        <w:rPr>
          <w:color w:val="231F20"/>
          <w:w w:val="105"/>
        </w:rPr>
        <w:t>and</w:t>
      </w:r>
      <w:r>
        <w:rPr>
          <w:color w:val="231F20"/>
          <w:spacing w:val="-8"/>
          <w:w w:val="105"/>
        </w:rPr>
        <w:t> </w:t>
      </w:r>
      <w:r>
        <w:rPr>
          <w:color w:val="231F20"/>
          <w:w w:val="105"/>
        </w:rPr>
        <w:t>nitrite,</w:t>
      </w:r>
      <w:r>
        <w:rPr>
          <w:color w:val="231F20"/>
          <w:spacing w:val="-8"/>
          <w:w w:val="105"/>
        </w:rPr>
        <w:t> </w:t>
      </w:r>
      <w:r>
        <w:rPr>
          <w:color w:val="231F20"/>
          <w:w w:val="105"/>
        </w:rPr>
        <w:t>potential</w:t>
      </w:r>
      <w:r>
        <w:rPr>
          <w:color w:val="231F20"/>
          <w:spacing w:val="-8"/>
          <w:w w:val="105"/>
        </w:rPr>
        <w:t> </w:t>
      </w:r>
      <w:r>
        <w:rPr>
          <w:color w:val="231F20"/>
          <w:w w:val="105"/>
        </w:rPr>
        <w:t>toxins,</w:t>
      </w:r>
      <w:r>
        <w:rPr>
          <w:color w:val="231F20"/>
          <w:spacing w:val="-8"/>
          <w:w w:val="105"/>
        </w:rPr>
        <w:t> </w:t>
      </w:r>
      <w:r>
        <w:rPr>
          <w:color w:val="231F20"/>
          <w:w w:val="105"/>
        </w:rPr>
        <w:t>from</w:t>
      </w:r>
      <w:r>
        <w:rPr>
          <w:color w:val="231F20"/>
          <w:spacing w:val="-8"/>
          <w:w w:val="105"/>
        </w:rPr>
        <w:t> </w:t>
      </w:r>
      <w:r>
        <w:rPr>
          <w:color w:val="231F20"/>
          <w:w w:val="105"/>
        </w:rPr>
        <w:t>aquatic</w:t>
      </w:r>
      <w:r>
        <w:rPr>
          <w:color w:val="231F20"/>
          <w:spacing w:val="-8"/>
          <w:w w:val="105"/>
        </w:rPr>
        <w:t> </w:t>
      </w:r>
      <w:r>
        <w:rPr>
          <w:color w:val="231F20"/>
          <w:w w:val="105"/>
        </w:rPr>
        <w:t>systems.</w:t>
      </w:r>
      <w:r>
        <w:rPr>
          <w:color w:val="231F20"/>
          <w:spacing w:val="-8"/>
          <w:w w:val="105"/>
        </w:rPr>
        <w:t> </w:t>
      </w:r>
      <w:r>
        <w:rPr>
          <w:color w:val="231F20"/>
          <w:w w:val="105"/>
        </w:rPr>
        <w:t>Nitrate,</w:t>
      </w:r>
      <w:r>
        <w:rPr>
          <w:color w:val="231F20"/>
          <w:spacing w:val="-8"/>
          <w:w w:val="105"/>
        </w:rPr>
        <w:t> </w:t>
      </w:r>
      <w:r>
        <w:rPr>
          <w:color w:val="231F20"/>
          <w:w w:val="105"/>
        </w:rPr>
        <w:t>the</w:t>
      </w:r>
      <w:r>
        <w:rPr>
          <w:color w:val="231F20"/>
          <w:spacing w:val="-8"/>
          <w:w w:val="105"/>
        </w:rPr>
        <w:t> </w:t>
      </w:r>
      <w:r>
        <w:rPr>
          <w:color w:val="231F20"/>
          <w:w w:val="105"/>
        </w:rPr>
        <w:t>end product</w:t>
      </w:r>
      <w:r>
        <w:rPr>
          <w:color w:val="231F20"/>
          <w:spacing w:val="-2"/>
          <w:w w:val="105"/>
        </w:rPr>
        <w:t> </w:t>
      </w:r>
      <w:r>
        <w:rPr>
          <w:color w:val="231F20"/>
          <w:w w:val="105"/>
        </w:rPr>
        <w:t>of</w:t>
      </w:r>
      <w:r>
        <w:rPr>
          <w:color w:val="231F20"/>
          <w:spacing w:val="-2"/>
          <w:w w:val="105"/>
        </w:rPr>
        <w:t> </w:t>
      </w:r>
      <w:r>
        <w:rPr>
          <w:color w:val="231F20"/>
          <w:w w:val="105"/>
        </w:rPr>
        <w:t>this</w:t>
      </w:r>
      <w:r>
        <w:rPr>
          <w:color w:val="231F20"/>
          <w:spacing w:val="-2"/>
          <w:w w:val="105"/>
        </w:rPr>
        <w:t> </w:t>
      </w:r>
      <w:r>
        <w:rPr>
          <w:color w:val="231F20"/>
          <w:w w:val="105"/>
        </w:rPr>
        <w:t>process,</w:t>
      </w:r>
      <w:r>
        <w:rPr>
          <w:color w:val="231F20"/>
          <w:spacing w:val="-2"/>
          <w:w w:val="105"/>
        </w:rPr>
        <w:t> </w:t>
      </w:r>
      <w:r>
        <w:rPr>
          <w:color w:val="231F20"/>
          <w:w w:val="105"/>
        </w:rPr>
        <w:t>is</w:t>
      </w:r>
      <w:r>
        <w:rPr>
          <w:color w:val="231F20"/>
          <w:spacing w:val="-2"/>
          <w:w w:val="105"/>
        </w:rPr>
        <w:t> </w:t>
      </w:r>
      <w:r>
        <w:rPr>
          <w:color w:val="231F20"/>
          <w:w w:val="105"/>
        </w:rPr>
        <w:t>less</w:t>
      </w:r>
      <w:r>
        <w:rPr>
          <w:color w:val="231F20"/>
          <w:spacing w:val="-2"/>
          <w:w w:val="105"/>
        </w:rPr>
        <w:t> </w:t>
      </w:r>
      <w:r>
        <w:rPr>
          <w:color w:val="231F20"/>
          <w:w w:val="105"/>
        </w:rPr>
        <w:t>toxic</w:t>
      </w:r>
      <w:r>
        <w:rPr>
          <w:color w:val="231F20"/>
          <w:spacing w:val="-2"/>
          <w:w w:val="105"/>
        </w:rPr>
        <w:t> </w:t>
      </w:r>
      <w:r>
        <w:rPr>
          <w:color w:val="231F20"/>
          <w:w w:val="105"/>
        </w:rPr>
        <w:t>to</w:t>
      </w:r>
      <w:r>
        <w:rPr>
          <w:color w:val="231F20"/>
          <w:spacing w:val="-2"/>
          <w:w w:val="105"/>
        </w:rPr>
        <w:t> </w:t>
      </w:r>
      <w:r>
        <w:rPr>
          <w:color w:val="231F20"/>
          <w:w w:val="105"/>
        </w:rPr>
        <w:t>aquatic</w:t>
      </w:r>
      <w:r>
        <w:rPr>
          <w:color w:val="231F20"/>
          <w:spacing w:val="-2"/>
          <w:w w:val="105"/>
        </w:rPr>
        <w:t> </w:t>
      </w:r>
      <w:r>
        <w:rPr>
          <w:color w:val="231F20"/>
          <w:w w:val="105"/>
        </w:rPr>
        <w:t>animals</w:t>
      </w:r>
      <w:r>
        <w:rPr>
          <w:color w:val="231F20"/>
          <w:spacing w:val="-2"/>
          <w:w w:val="105"/>
        </w:rPr>
        <w:t> </w:t>
      </w:r>
      <w:r>
        <w:rPr>
          <w:color w:val="231F20"/>
          <w:w w:val="105"/>
        </w:rPr>
        <w:t>but</w:t>
      </w:r>
      <w:r>
        <w:rPr>
          <w:color w:val="231F20"/>
          <w:spacing w:val="-2"/>
          <w:w w:val="105"/>
        </w:rPr>
        <w:t> </w:t>
      </w:r>
      <w:r>
        <w:rPr>
          <w:color w:val="231F20"/>
          <w:w w:val="105"/>
        </w:rPr>
        <w:t>at</w:t>
      </w:r>
      <w:r>
        <w:rPr>
          <w:color w:val="231F20"/>
          <w:spacing w:val="-2"/>
          <w:w w:val="105"/>
        </w:rPr>
        <w:t> </w:t>
      </w:r>
      <w:r>
        <w:rPr>
          <w:color w:val="231F20"/>
          <w:w w:val="105"/>
        </w:rPr>
        <w:t>high</w:t>
      </w:r>
      <w:r>
        <w:rPr>
          <w:color w:val="231F20"/>
          <w:spacing w:val="-2"/>
          <w:w w:val="105"/>
        </w:rPr>
        <w:t> </w:t>
      </w:r>
      <w:r>
        <w:rPr>
          <w:color w:val="231F20"/>
          <w:w w:val="105"/>
        </w:rPr>
        <w:t>levels</w:t>
      </w:r>
      <w:r>
        <w:rPr>
          <w:color w:val="231F20"/>
          <w:spacing w:val="-2"/>
          <w:w w:val="105"/>
        </w:rPr>
        <w:t> </w:t>
      </w:r>
      <w:r>
        <w:rPr>
          <w:color w:val="231F20"/>
          <w:w w:val="105"/>
        </w:rPr>
        <w:t>can be problematic; it is generally removed through water changes, although large</w:t>
      </w:r>
      <w:r>
        <w:rPr>
          <w:color w:val="231F20"/>
          <w:spacing w:val="28"/>
          <w:w w:val="105"/>
        </w:rPr>
        <w:t> </w:t>
      </w:r>
      <w:r>
        <w:rPr>
          <w:color w:val="231F20"/>
          <w:w w:val="105"/>
        </w:rPr>
        <w:t>systems</w:t>
      </w:r>
      <w:r>
        <w:rPr>
          <w:color w:val="231F20"/>
          <w:spacing w:val="28"/>
          <w:w w:val="105"/>
        </w:rPr>
        <w:t> </w:t>
      </w:r>
      <w:r>
        <w:rPr>
          <w:color w:val="231F20"/>
          <w:w w:val="105"/>
        </w:rPr>
        <w:t>may</w:t>
      </w:r>
      <w:r>
        <w:rPr>
          <w:color w:val="231F20"/>
          <w:spacing w:val="28"/>
          <w:w w:val="105"/>
        </w:rPr>
        <w:t> </w:t>
      </w:r>
      <w:r>
        <w:rPr>
          <w:color w:val="231F20"/>
          <w:w w:val="105"/>
        </w:rPr>
        <w:t>have</w:t>
      </w:r>
      <w:r>
        <w:rPr>
          <w:color w:val="231F20"/>
          <w:spacing w:val="28"/>
          <w:w w:val="105"/>
        </w:rPr>
        <w:t> </w:t>
      </w:r>
      <w:r>
        <w:rPr>
          <w:color w:val="231F20"/>
          <w:w w:val="105"/>
        </w:rPr>
        <w:t>a</w:t>
      </w:r>
      <w:r>
        <w:rPr>
          <w:color w:val="231F20"/>
          <w:spacing w:val="28"/>
          <w:w w:val="105"/>
        </w:rPr>
        <w:t> </w:t>
      </w:r>
      <w:r>
        <w:rPr>
          <w:color w:val="231F20"/>
          <w:w w:val="105"/>
        </w:rPr>
        <w:t>specialized</w:t>
      </w:r>
      <w:r>
        <w:rPr>
          <w:color w:val="231F20"/>
          <w:spacing w:val="28"/>
          <w:w w:val="105"/>
        </w:rPr>
        <w:t> </w:t>
      </w:r>
      <w:r>
        <w:rPr>
          <w:color w:val="231F20"/>
          <w:w w:val="105"/>
        </w:rPr>
        <w:t>denitrification</w:t>
      </w:r>
      <w:r>
        <w:rPr>
          <w:color w:val="231F20"/>
          <w:spacing w:val="28"/>
          <w:w w:val="105"/>
        </w:rPr>
        <w:t> </w:t>
      </w:r>
      <w:r>
        <w:rPr>
          <w:color w:val="231F20"/>
          <w:w w:val="105"/>
        </w:rPr>
        <w:t>unit</w:t>
      </w:r>
      <w:r>
        <w:rPr>
          <w:color w:val="231F20"/>
          <w:spacing w:val="28"/>
          <w:w w:val="105"/>
        </w:rPr>
        <w:t> </w:t>
      </w:r>
      <w:r>
        <w:rPr>
          <w:color w:val="231F20"/>
          <w:w w:val="105"/>
        </w:rPr>
        <w:t>to</w:t>
      </w:r>
      <w:r>
        <w:rPr>
          <w:color w:val="231F20"/>
          <w:spacing w:val="28"/>
          <w:w w:val="105"/>
        </w:rPr>
        <w:t> </w:t>
      </w:r>
      <w:r>
        <w:rPr>
          <w:color w:val="231F20"/>
          <w:w w:val="105"/>
        </w:rPr>
        <w:t>reduce</w:t>
      </w:r>
      <w:r>
        <w:rPr>
          <w:color w:val="231F20"/>
          <w:spacing w:val="28"/>
          <w:w w:val="105"/>
        </w:rPr>
        <w:t> </w:t>
      </w:r>
      <w:r>
        <w:rPr>
          <w:color w:val="231F20"/>
          <w:w w:val="105"/>
        </w:rPr>
        <w:t>levels.</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86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BodyText"/>
        <w:spacing w:line="247" w:lineRule="auto"/>
        <w:ind w:left="360" w:right="354" w:firstLine="360"/>
        <w:jc w:val="both"/>
      </w:pPr>
      <w:r>
        <w:rPr>
          <w:color w:val="231F20"/>
          <w:w w:val="105"/>
        </w:rPr>
        <w:t>Disinfection</w:t>
      </w:r>
      <w:r>
        <w:rPr>
          <w:color w:val="231F20"/>
          <w:w w:val="105"/>
        </w:rPr>
        <w:t> is</w:t>
      </w:r>
      <w:r>
        <w:rPr>
          <w:color w:val="231F20"/>
          <w:w w:val="105"/>
        </w:rPr>
        <w:t> usually</w:t>
      </w:r>
      <w:r>
        <w:rPr>
          <w:color w:val="231F20"/>
          <w:w w:val="105"/>
        </w:rPr>
        <w:t> accomplished</w:t>
      </w:r>
      <w:r>
        <w:rPr>
          <w:color w:val="231F20"/>
          <w:w w:val="105"/>
        </w:rPr>
        <w:t> through</w:t>
      </w:r>
      <w:r>
        <w:rPr>
          <w:color w:val="231F20"/>
          <w:w w:val="105"/>
        </w:rPr>
        <w:t> water</w:t>
      </w:r>
      <w:r>
        <w:rPr>
          <w:color w:val="231F20"/>
          <w:w w:val="105"/>
        </w:rPr>
        <w:t> treatment</w:t>
      </w:r>
      <w:r>
        <w:rPr>
          <w:color w:val="231F20"/>
          <w:w w:val="105"/>
        </w:rPr>
        <w:t> (e.g., filtration and application of UV light or ozone) and/or water changes. Chlo-rine and most chemical disinfectants are inappropriate for aquatic systems containing animals as they are toxic at low concentrations; when used to disinfect</w:t>
      </w:r>
      <w:r>
        <w:rPr>
          <w:color w:val="231F20"/>
          <w:w w:val="105"/>
        </w:rPr>
        <w:t> an</w:t>
      </w:r>
      <w:r>
        <w:rPr>
          <w:color w:val="231F20"/>
          <w:w w:val="105"/>
        </w:rPr>
        <w:t> entire</w:t>
      </w:r>
      <w:r>
        <w:rPr>
          <w:color w:val="231F20"/>
          <w:w w:val="105"/>
        </w:rPr>
        <w:t> system</w:t>
      </w:r>
      <w:r>
        <w:rPr>
          <w:color w:val="231F20"/>
          <w:w w:val="105"/>
        </w:rPr>
        <w:t> or</w:t>
      </w:r>
      <w:r>
        <w:rPr>
          <w:color w:val="231F20"/>
          <w:w w:val="105"/>
        </w:rPr>
        <w:t> system</w:t>
      </w:r>
      <w:r>
        <w:rPr>
          <w:color w:val="231F20"/>
          <w:w w:val="105"/>
        </w:rPr>
        <w:t> components,</w:t>
      </w:r>
      <w:r>
        <w:rPr>
          <w:color w:val="231F20"/>
          <w:w w:val="105"/>
        </w:rPr>
        <w:t> extreme</w:t>
      </w:r>
      <w:r>
        <w:rPr>
          <w:color w:val="231F20"/>
          <w:w w:val="105"/>
        </w:rPr>
        <w:t> care</w:t>
      </w:r>
      <w:r>
        <w:rPr>
          <w:color w:val="231F20"/>
          <w:w w:val="105"/>
        </w:rPr>
        <w:t> must</w:t>
      </w:r>
      <w:r>
        <w:rPr>
          <w:color w:val="231F20"/>
          <w:w w:val="105"/>
        </w:rPr>
        <w:t> be taken to ensure that residual chlorine, chemical, and reactive byproducts are neutralized or removed. The type of monitoring and frequency varies depending on the disinfection method, the system, and the animals.</w:t>
      </w:r>
    </w:p>
    <w:p>
      <w:pPr>
        <w:pStyle w:val="BodyText"/>
        <w:spacing w:line="247" w:lineRule="auto" w:before="9"/>
        <w:ind w:left="360" w:right="354" w:firstLine="360"/>
        <w:jc w:val="both"/>
      </w:pPr>
      <w:r>
        <w:rPr>
          <w:color w:val="231F20"/>
          <w:w w:val="105"/>
        </w:rPr>
        <w:t>Algal</w:t>
      </w:r>
      <w:r>
        <w:rPr>
          <w:color w:val="231F20"/>
          <w:w w:val="105"/>
        </w:rPr>
        <w:t> growth</w:t>
      </w:r>
      <w:r>
        <w:rPr>
          <w:color w:val="231F20"/>
          <w:w w:val="105"/>
        </w:rPr>
        <w:t> is</w:t>
      </w:r>
      <w:r>
        <w:rPr>
          <w:color w:val="231F20"/>
          <w:w w:val="105"/>
        </w:rPr>
        <w:t> common</w:t>
      </w:r>
      <w:r>
        <w:rPr>
          <w:color w:val="231F20"/>
          <w:w w:val="105"/>
        </w:rPr>
        <w:t> in</w:t>
      </w:r>
      <w:r>
        <w:rPr>
          <w:color w:val="231F20"/>
          <w:w w:val="105"/>
        </w:rPr>
        <w:t> aquatic</w:t>
      </w:r>
      <w:r>
        <w:rPr>
          <w:color w:val="231F20"/>
          <w:w w:val="105"/>
        </w:rPr>
        <w:t> systems</w:t>
      </w:r>
      <w:r>
        <w:rPr>
          <w:color w:val="231F20"/>
          <w:w w:val="105"/>
        </w:rPr>
        <w:t> and</w:t>
      </w:r>
      <w:r>
        <w:rPr>
          <w:color w:val="231F20"/>
          <w:w w:val="105"/>
        </w:rPr>
        <w:t> increases</w:t>
      </w:r>
      <w:r>
        <w:rPr>
          <w:color w:val="231F20"/>
          <w:w w:val="105"/>
        </w:rPr>
        <w:t> with</w:t>
      </w:r>
      <w:r>
        <w:rPr>
          <w:color w:val="231F20"/>
          <w:w w:val="105"/>
        </w:rPr>
        <w:t> the presence of nitrogen and phosphorus, particularly in the presence of light. Excessive growth may be an indication of elevated nitrogen or phosphorus levels. Algal species seen with recirculating systems are generally nontoxic, although</w:t>
      </w:r>
      <w:r>
        <w:rPr>
          <w:color w:val="231F20"/>
          <w:w w:val="105"/>
        </w:rPr>
        <w:t> species</w:t>
      </w:r>
      <w:r>
        <w:rPr>
          <w:color w:val="231F20"/>
          <w:w w:val="105"/>
        </w:rPr>
        <w:t> capable</w:t>
      </w:r>
      <w:r>
        <w:rPr>
          <w:color w:val="231F20"/>
          <w:w w:val="105"/>
        </w:rPr>
        <w:t> of</w:t>
      </w:r>
      <w:r>
        <w:rPr>
          <w:color w:val="231F20"/>
          <w:w w:val="105"/>
        </w:rPr>
        <w:t> producing</w:t>
      </w:r>
      <w:r>
        <w:rPr>
          <w:color w:val="231F20"/>
          <w:w w:val="105"/>
        </w:rPr>
        <w:t> toxins</w:t>
      </w:r>
      <w:r>
        <w:rPr>
          <w:color w:val="231F20"/>
          <w:w w:val="105"/>
        </w:rPr>
        <w:t> exist.</w:t>
      </w:r>
      <w:r>
        <w:rPr>
          <w:color w:val="231F20"/>
          <w:w w:val="105"/>
        </w:rPr>
        <w:t> Algae</w:t>
      </w:r>
      <w:r>
        <w:rPr>
          <w:color w:val="231F20"/>
          <w:w w:val="105"/>
        </w:rPr>
        <w:t> are</w:t>
      </w:r>
      <w:r>
        <w:rPr>
          <w:color w:val="231F20"/>
          <w:w w:val="105"/>
        </w:rPr>
        <w:t> typically removed using mechanical methods (i.e., scrubbing or scraping). Limiting algal growth is important to allow viewing of the animals in the enclosure. Cyanobacteria (commonly called blue-green algae) growth is also possible and may be common in freshwater aquaculture. The same factors that pro-mote</w:t>
      </w:r>
      <w:r>
        <w:rPr>
          <w:color w:val="231F20"/>
          <w:spacing w:val="-4"/>
          <w:w w:val="105"/>
        </w:rPr>
        <w:t> </w:t>
      </w:r>
      <w:r>
        <w:rPr>
          <w:color w:val="231F20"/>
          <w:w w:val="105"/>
        </w:rPr>
        <w:t>algae</w:t>
      </w:r>
      <w:r>
        <w:rPr>
          <w:color w:val="231F20"/>
          <w:spacing w:val="-4"/>
          <w:w w:val="105"/>
        </w:rPr>
        <w:t> </w:t>
      </w:r>
      <w:r>
        <w:rPr>
          <w:color w:val="231F20"/>
          <w:w w:val="105"/>
        </w:rPr>
        <w:t>growth</w:t>
      </w:r>
      <w:r>
        <w:rPr>
          <w:color w:val="231F20"/>
          <w:spacing w:val="-4"/>
          <w:w w:val="105"/>
        </w:rPr>
        <w:t> </w:t>
      </w:r>
      <w:r>
        <w:rPr>
          <w:color w:val="231F20"/>
          <w:w w:val="105"/>
        </w:rPr>
        <w:t>also</w:t>
      </w:r>
      <w:r>
        <w:rPr>
          <w:color w:val="231F20"/>
          <w:spacing w:val="-4"/>
          <w:w w:val="105"/>
        </w:rPr>
        <w:t> </w:t>
      </w:r>
      <w:r>
        <w:rPr>
          <w:color w:val="231F20"/>
          <w:w w:val="105"/>
        </w:rPr>
        <w:t>promote</w:t>
      </w:r>
      <w:r>
        <w:rPr>
          <w:color w:val="231F20"/>
          <w:spacing w:val="-4"/>
          <w:w w:val="105"/>
        </w:rPr>
        <w:t> </w:t>
      </w:r>
      <w:r>
        <w:rPr>
          <w:color w:val="231F20"/>
          <w:w w:val="105"/>
        </w:rPr>
        <w:t>cyanobacteria</w:t>
      </w:r>
      <w:r>
        <w:rPr>
          <w:color w:val="231F20"/>
          <w:spacing w:val="-4"/>
          <w:w w:val="105"/>
        </w:rPr>
        <w:t> </w:t>
      </w:r>
      <w:r>
        <w:rPr>
          <w:color w:val="231F20"/>
          <w:w w:val="105"/>
        </w:rPr>
        <w:t>growth.</w:t>
      </w:r>
      <w:r>
        <w:rPr>
          <w:color w:val="231F20"/>
          <w:spacing w:val="-8"/>
          <w:w w:val="105"/>
        </w:rPr>
        <w:t> </w:t>
      </w:r>
      <w:r>
        <w:rPr>
          <w:color w:val="231F20"/>
          <w:w w:val="105"/>
        </w:rPr>
        <w:t>As</w:t>
      </w:r>
      <w:r>
        <w:rPr>
          <w:color w:val="231F20"/>
          <w:spacing w:val="-4"/>
          <w:w w:val="105"/>
        </w:rPr>
        <w:t> </w:t>
      </w:r>
      <w:r>
        <w:rPr>
          <w:color w:val="231F20"/>
          <w:w w:val="105"/>
        </w:rPr>
        <w:t>with</w:t>
      </w:r>
      <w:r>
        <w:rPr>
          <w:color w:val="231F20"/>
          <w:spacing w:val="-4"/>
          <w:w w:val="105"/>
        </w:rPr>
        <w:t> </w:t>
      </w:r>
      <w:r>
        <w:rPr>
          <w:color w:val="231F20"/>
          <w:w w:val="105"/>
        </w:rPr>
        <w:t>algae,</w:t>
      </w:r>
      <w:r>
        <w:rPr>
          <w:color w:val="231F20"/>
          <w:spacing w:val="-4"/>
          <w:w w:val="105"/>
        </w:rPr>
        <w:t> </w:t>
      </w:r>
      <w:r>
        <w:rPr>
          <w:color w:val="231F20"/>
          <w:w w:val="105"/>
        </w:rPr>
        <w:t>while most</w:t>
      </w:r>
      <w:r>
        <w:rPr>
          <w:color w:val="231F20"/>
          <w:w w:val="105"/>
        </w:rPr>
        <w:t> species</w:t>
      </w:r>
      <w:r>
        <w:rPr>
          <w:color w:val="231F20"/>
          <w:w w:val="105"/>
        </w:rPr>
        <w:t> are</w:t>
      </w:r>
      <w:r>
        <w:rPr>
          <w:color w:val="231F20"/>
          <w:w w:val="105"/>
        </w:rPr>
        <w:t> harmless,</w:t>
      </w:r>
      <w:r>
        <w:rPr>
          <w:color w:val="231F20"/>
          <w:w w:val="105"/>
        </w:rPr>
        <w:t> some</w:t>
      </w:r>
      <w:r>
        <w:rPr>
          <w:color w:val="231F20"/>
          <w:w w:val="105"/>
        </w:rPr>
        <w:t> species</w:t>
      </w:r>
      <w:r>
        <w:rPr>
          <w:color w:val="231F20"/>
          <w:w w:val="105"/>
        </w:rPr>
        <w:t> can</w:t>
      </w:r>
      <w:r>
        <w:rPr>
          <w:color w:val="231F20"/>
          <w:w w:val="105"/>
        </w:rPr>
        <w:t> produce</w:t>
      </w:r>
      <w:r>
        <w:rPr>
          <w:color w:val="231F20"/>
          <w:w w:val="105"/>
        </w:rPr>
        <w:t> clinically</w:t>
      </w:r>
      <w:r>
        <w:rPr>
          <w:color w:val="231F20"/>
          <w:w w:val="105"/>
        </w:rPr>
        <w:t> relevant toxic compounds (Smith et al. 2008).</w:t>
      </w:r>
    </w:p>
    <w:p>
      <w:pPr>
        <w:pStyle w:val="BodyText"/>
        <w:spacing w:line="247" w:lineRule="auto" w:before="13"/>
        <w:ind w:left="360" w:right="354" w:firstLine="360"/>
        <w:jc w:val="both"/>
      </w:pPr>
      <w:r>
        <w:rPr>
          <w:color w:val="231F20"/>
        </w:rPr>
        <w:t>Tank (cage) changing and disinfection are conducted at frequencies using methods that often differ from terrestrial systems. Because waste is dissolved</w:t>
      </w:r>
      <w:r>
        <w:rPr>
          <w:color w:val="231F20"/>
          <w:spacing w:val="40"/>
          <w:w w:val="110"/>
        </w:rPr>
        <w:t> </w:t>
      </w:r>
      <w:r>
        <w:rPr>
          <w:color w:val="231F20"/>
          <w:w w:val="110"/>
        </w:rPr>
        <w:t>in</w:t>
      </w:r>
      <w:r>
        <w:rPr>
          <w:color w:val="231F20"/>
          <w:w w:val="110"/>
        </w:rPr>
        <w:t> the</w:t>
      </w:r>
      <w:r>
        <w:rPr>
          <w:color w:val="231F20"/>
          <w:w w:val="110"/>
        </w:rPr>
        <w:t> water</w:t>
      </w:r>
      <w:r>
        <w:rPr>
          <w:color w:val="231F20"/>
          <w:w w:val="110"/>
        </w:rPr>
        <w:t> and/or</w:t>
      </w:r>
      <w:r>
        <w:rPr>
          <w:color w:val="231F20"/>
          <w:w w:val="110"/>
        </w:rPr>
        <w:t> removed</w:t>
      </w:r>
      <w:r>
        <w:rPr>
          <w:color w:val="231F20"/>
          <w:w w:val="110"/>
        </w:rPr>
        <w:t> as</w:t>
      </w:r>
      <w:r>
        <w:rPr>
          <w:color w:val="231F20"/>
          <w:w w:val="110"/>
        </w:rPr>
        <w:t> solids</w:t>
      </w:r>
      <w:r>
        <w:rPr>
          <w:color w:val="231F20"/>
          <w:w w:val="110"/>
        </w:rPr>
        <w:t> by</w:t>
      </w:r>
      <w:r>
        <w:rPr>
          <w:color w:val="231F20"/>
          <w:w w:val="110"/>
        </w:rPr>
        <w:t> siphoning</w:t>
      </w:r>
      <w:r>
        <w:rPr>
          <w:color w:val="231F20"/>
          <w:w w:val="110"/>
        </w:rPr>
        <w:t> or</w:t>
      </w:r>
      <w:r>
        <w:rPr>
          <w:color w:val="231F20"/>
          <w:w w:val="110"/>
        </w:rPr>
        <w:t> filtration,</w:t>
      </w:r>
      <w:r>
        <w:rPr>
          <w:color w:val="231F20"/>
          <w:w w:val="110"/>
        </w:rPr>
        <w:t> regular changing</w:t>
      </w:r>
      <w:r>
        <w:rPr>
          <w:color w:val="231F20"/>
          <w:spacing w:val="-11"/>
          <w:w w:val="110"/>
        </w:rPr>
        <w:t> </w:t>
      </w:r>
      <w:r>
        <w:rPr>
          <w:color w:val="231F20"/>
          <w:w w:val="110"/>
        </w:rPr>
        <w:t>of</w:t>
      </w:r>
      <w:r>
        <w:rPr>
          <w:color w:val="231F20"/>
          <w:spacing w:val="-11"/>
          <w:w w:val="110"/>
        </w:rPr>
        <w:t> </w:t>
      </w:r>
      <w:r>
        <w:rPr>
          <w:color w:val="231F20"/>
          <w:w w:val="110"/>
        </w:rPr>
        <w:t>tanks</w:t>
      </w:r>
      <w:r>
        <w:rPr>
          <w:color w:val="231F20"/>
          <w:spacing w:val="-11"/>
          <w:w w:val="110"/>
        </w:rPr>
        <w:t> </w:t>
      </w:r>
      <w:r>
        <w:rPr>
          <w:color w:val="231F20"/>
          <w:w w:val="110"/>
        </w:rPr>
        <w:t>is</w:t>
      </w:r>
      <w:r>
        <w:rPr>
          <w:color w:val="231F20"/>
          <w:spacing w:val="-11"/>
          <w:w w:val="110"/>
        </w:rPr>
        <w:t> </w:t>
      </w:r>
      <w:r>
        <w:rPr>
          <w:color w:val="231F20"/>
          <w:w w:val="110"/>
        </w:rPr>
        <w:t>not</w:t>
      </w:r>
      <w:r>
        <w:rPr>
          <w:color w:val="231F20"/>
          <w:spacing w:val="-11"/>
          <w:w w:val="110"/>
        </w:rPr>
        <w:t> </w:t>
      </w:r>
      <w:r>
        <w:rPr>
          <w:color w:val="231F20"/>
          <w:w w:val="110"/>
        </w:rPr>
        <w:t>integral</w:t>
      </w:r>
      <w:r>
        <w:rPr>
          <w:color w:val="231F20"/>
          <w:spacing w:val="-11"/>
          <w:w w:val="110"/>
        </w:rPr>
        <w:t> </w:t>
      </w:r>
      <w:r>
        <w:rPr>
          <w:color w:val="231F20"/>
          <w:w w:val="110"/>
        </w:rPr>
        <w:t>to</w:t>
      </w:r>
      <w:r>
        <w:rPr>
          <w:color w:val="231F20"/>
          <w:spacing w:val="-11"/>
          <w:w w:val="110"/>
        </w:rPr>
        <w:t> </w:t>
      </w:r>
      <w:r>
        <w:rPr>
          <w:color w:val="231F20"/>
          <w:w w:val="110"/>
        </w:rPr>
        <w:t>maintaining</w:t>
      </w:r>
      <w:r>
        <w:rPr>
          <w:color w:val="231F20"/>
          <w:spacing w:val="-11"/>
          <w:w w:val="110"/>
        </w:rPr>
        <w:t> </w:t>
      </w:r>
      <w:r>
        <w:rPr>
          <w:color w:val="231F20"/>
          <w:w w:val="110"/>
        </w:rPr>
        <w:t>adequate</w:t>
      </w:r>
      <w:r>
        <w:rPr>
          <w:color w:val="231F20"/>
          <w:spacing w:val="-11"/>
          <w:w w:val="110"/>
        </w:rPr>
        <w:t> </w:t>
      </w:r>
      <w:r>
        <w:rPr>
          <w:color w:val="231F20"/>
          <w:w w:val="110"/>
        </w:rPr>
        <w:t>hygiene</w:t>
      </w:r>
      <w:r>
        <w:rPr>
          <w:color w:val="231F20"/>
          <w:spacing w:val="-11"/>
          <w:w w:val="110"/>
        </w:rPr>
        <w:t> </w:t>
      </w:r>
      <w:r>
        <w:rPr>
          <w:color w:val="231F20"/>
          <w:w w:val="110"/>
        </w:rPr>
        <w:t>in</w:t>
      </w:r>
      <w:r>
        <w:rPr>
          <w:color w:val="231F20"/>
          <w:spacing w:val="-11"/>
          <w:w w:val="110"/>
        </w:rPr>
        <w:t> </w:t>
      </w:r>
      <w:r>
        <w:rPr>
          <w:color w:val="231F20"/>
          <w:w w:val="110"/>
        </w:rPr>
        <w:t>typical </w:t>
      </w:r>
      <w:r>
        <w:rPr>
          <w:color w:val="231F20"/>
        </w:rPr>
        <w:t>aquatic systems. The frequency of cleaning and disinfection should be deter-</w:t>
      </w:r>
      <w:r>
        <w:rPr>
          <w:color w:val="231F20"/>
          <w:w w:val="110"/>
        </w:rPr>
        <w:t>mined</w:t>
      </w:r>
      <w:r>
        <w:rPr>
          <w:color w:val="231F20"/>
          <w:spacing w:val="-8"/>
          <w:w w:val="110"/>
        </w:rPr>
        <w:t> </w:t>
      </w:r>
      <w:r>
        <w:rPr>
          <w:color w:val="231F20"/>
          <w:w w:val="110"/>
        </w:rPr>
        <w:t>by</w:t>
      </w:r>
      <w:r>
        <w:rPr>
          <w:color w:val="231F20"/>
          <w:spacing w:val="-8"/>
          <w:w w:val="110"/>
        </w:rPr>
        <w:t> </w:t>
      </w:r>
      <w:r>
        <w:rPr>
          <w:color w:val="231F20"/>
          <w:w w:val="110"/>
        </w:rPr>
        <w:t>water</w:t>
      </w:r>
      <w:r>
        <w:rPr>
          <w:color w:val="231F20"/>
          <w:spacing w:val="-8"/>
          <w:w w:val="110"/>
        </w:rPr>
        <w:t> </w:t>
      </w:r>
      <w:r>
        <w:rPr>
          <w:color w:val="231F20"/>
          <w:w w:val="110"/>
        </w:rPr>
        <w:t>quality,</w:t>
      </w:r>
      <w:r>
        <w:rPr>
          <w:color w:val="231F20"/>
          <w:spacing w:val="-8"/>
          <w:w w:val="110"/>
        </w:rPr>
        <w:t> </w:t>
      </w:r>
      <w:r>
        <w:rPr>
          <w:color w:val="231F20"/>
          <w:w w:val="110"/>
        </w:rPr>
        <w:t>which</w:t>
      </w:r>
      <w:r>
        <w:rPr>
          <w:color w:val="231F20"/>
          <w:spacing w:val="-8"/>
          <w:w w:val="110"/>
        </w:rPr>
        <w:t> </w:t>
      </w:r>
      <w:r>
        <w:rPr>
          <w:color w:val="231F20"/>
          <w:w w:val="110"/>
        </w:rPr>
        <w:t>should</w:t>
      </w:r>
      <w:r>
        <w:rPr>
          <w:color w:val="231F20"/>
          <w:spacing w:val="-8"/>
          <w:w w:val="110"/>
        </w:rPr>
        <w:t> </w:t>
      </w:r>
      <w:r>
        <w:rPr>
          <w:color w:val="231F20"/>
          <w:w w:val="110"/>
        </w:rPr>
        <w:t>permit</w:t>
      </w:r>
      <w:r>
        <w:rPr>
          <w:color w:val="231F20"/>
          <w:spacing w:val="-8"/>
          <w:w w:val="110"/>
        </w:rPr>
        <w:t> </w:t>
      </w:r>
      <w:r>
        <w:rPr>
          <w:color w:val="231F20"/>
          <w:w w:val="110"/>
        </w:rPr>
        <w:t>adequate</w:t>
      </w:r>
      <w:r>
        <w:rPr>
          <w:color w:val="231F20"/>
          <w:spacing w:val="-8"/>
          <w:w w:val="110"/>
        </w:rPr>
        <w:t> </w:t>
      </w:r>
      <w:r>
        <w:rPr>
          <w:color w:val="231F20"/>
          <w:w w:val="110"/>
        </w:rPr>
        <w:t>viewing</w:t>
      </w:r>
      <w:r>
        <w:rPr>
          <w:color w:val="231F20"/>
          <w:spacing w:val="-8"/>
          <w:w w:val="110"/>
        </w:rPr>
        <w:t> </w:t>
      </w:r>
      <w:r>
        <w:rPr>
          <w:color w:val="231F20"/>
          <w:w w:val="110"/>
        </w:rPr>
        <w:t>of</w:t>
      </w:r>
      <w:r>
        <w:rPr>
          <w:color w:val="231F20"/>
          <w:spacing w:val="-8"/>
          <w:w w:val="110"/>
        </w:rPr>
        <w:t> </w:t>
      </w:r>
      <w:r>
        <w:rPr>
          <w:color w:val="231F20"/>
          <w:w w:val="110"/>
        </w:rPr>
        <w:t>the</w:t>
      </w:r>
      <w:r>
        <w:rPr>
          <w:color w:val="231F20"/>
          <w:spacing w:val="-8"/>
          <w:w w:val="110"/>
        </w:rPr>
        <w:t> </w:t>
      </w:r>
      <w:r>
        <w:rPr>
          <w:color w:val="231F20"/>
          <w:w w:val="110"/>
        </w:rPr>
        <w:t>ani-</w:t>
      </w:r>
      <w:r>
        <w:rPr>
          <w:color w:val="231F20"/>
          <w:spacing w:val="-2"/>
          <w:w w:val="110"/>
        </w:rPr>
        <w:t>mals,</w:t>
      </w:r>
      <w:r>
        <w:rPr>
          <w:color w:val="231F20"/>
          <w:spacing w:val="-12"/>
          <w:w w:val="110"/>
        </w:rPr>
        <w:t> </w:t>
      </w:r>
      <w:r>
        <w:rPr>
          <w:color w:val="231F20"/>
          <w:spacing w:val="-2"/>
          <w:w w:val="110"/>
        </w:rPr>
        <w:t>and</w:t>
      </w:r>
      <w:r>
        <w:rPr>
          <w:color w:val="231F20"/>
          <w:spacing w:val="-12"/>
          <w:w w:val="110"/>
        </w:rPr>
        <w:t> </w:t>
      </w:r>
      <w:r>
        <w:rPr>
          <w:color w:val="231F20"/>
          <w:spacing w:val="-2"/>
          <w:w w:val="110"/>
        </w:rPr>
        <w:t>animal</w:t>
      </w:r>
      <w:r>
        <w:rPr>
          <w:color w:val="231F20"/>
          <w:spacing w:val="-12"/>
          <w:w w:val="110"/>
        </w:rPr>
        <w:t> </w:t>
      </w:r>
      <w:r>
        <w:rPr>
          <w:color w:val="231F20"/>
          <w:spacing w:val="-2"/>
          <w:w w:val="110"/>
        </w:rPr>
        <w:t>health</w:t>
      </w:r>
      <w:r>
        <w:rPr>
          <w:color w:val="231F20"/>
          <w:spacing w:val="-12"/>
          <w:w w:val="110"/>
        </w:rPr>
        <w:t> </w:t>
      </w:r>
      <w:r>
        <w:rPr>
          <w:color w:val="231F20"/>
          <w:spacing w:val="-2"/>
          <w:w w:val="110"/>
        </w:rPr>
        <w:t>monitoring.</w:t>
      </w:r>
      <w:r>
        <w:rPr>
          <w:color w:val="231F20"/>
          <w:spacing w:val="-12"/>
          <w:w w:val="110"/>
        </w:rPr>
        <w:t> </w:t>
      </w:r>
      <w:r>
        <w:rPr>
          <w:color w:val="231F20"/>
          <w:spacing w:val="-2"/>
          <w:w w:val="110"/>
        </w:rPr>
        <w:t>System</w:t>
      </w:r>
      <w:r>
        <w:rPr>
          <w:color w:val="231F20"/>
          <w:spacing w:val="-12"/>
          <w:w w:val="110"/>
        </w:rPr>
        <w:t> </w:t>
      </w:r>
      <w:r>
        <w:rPr>
          <w:color w:val="231F20"/>
          <w:spacing w:val="-2"/>
          <w:w w:val="110"/>
        </w:rPr>
        <w:t>components</w:t>
      </w:r>
      <w:r>
        <w:rPr>
          <w:color w:val="231F20"/>
          <w:spacing w:val="-12"/>
          <w:w w:val="110"/>
        </w:rPr>
        <w:t> </w:t>
      </w:r>
      <w:r>
        <w:rPr>
          <w:color w:val="231F20"/>
          <w:spacing w:val="-2"/>
          <w:w w:val="110"/>
        </w:rPr>
        <w:t>such</w:t>
      </w:r>
      <w:r>
        <w:rPr>
          <w:color w:val="231F20"/>
          <w:spacing w:val="-12"/>
          <w:w w:val="110"/>
        </w:rPr>
        <w:t> </w:t>
      </w:r>
      <w:r>
        <w:rPr>
          <w:color w:val="231F20"/>
          <w:spacing w:val="-2"/>
          <w:w w:val="110"/>
        </w:rPr>
        <w:t>as</w:t>
      </w:r>
      <w:r>
        <w:rPr>
          <w:color w:val="231F20"/>
          <w:spacing w:val="-12"/>
          <w:w w:val="110"/>
        </w:rPr>
        <w:t> </w:t>
      </w:r>
      <w:r>
        <w:rPr>
          <w:color w:val="231F20"/>
          <w:spacing w:val="-2"/>
          <w:w w:val="110"/>
        </w:rPr>
        <w:t>lids</w:t>
      </w:r>
      <w:r>
        <w:rPr>
          <w:color w:val="231F20"/>
          <w:spacing w:val="-12"/>
          <w:w w:val="110"/>
        </w:rPr>
        <w:t> </w:t>
      </w:r>
      <w:r>
        <w:rPr>
          <w:color w:val="231F20"/>
          <w:spacing w:val="-2"/>
          <w:w w:val="110"/>
        </w:rPr>
        <w:t>on</w:t>
      </w:r>
      <w:r>
        <w:rPr>
          <w:color w:val="231F20"/>
          <w:spacing w:val="-12"/>
          <w:w w:val="110"/>
        </w:rPr>
        <w:t> </w:t>
      </w:r>
      <w:r>
        <w:rPr>
          <w:color w:val="231F20"/>
          <w:spacing w:val="-2"/>
          <w:w w:val="110"/>
        </w:rPr>
        <w:t>fish </w:t>
      </w:r>
      <w:r>
        <w:rPr>
          <w:color w:val="231F20"/>
        </w:rPr>
        <w:t>tanks, which may accumulate feed, may require sanitation as often as weekly </w:t>
      </w:r>
      <w:r>
        <w:rPr>
          <w:color w:val="231F20"/>
          <w:w w:val="110"/>
        </w:rPr>
        <w:t>depending</w:t>
      </w:r>
      <w:r>
        <w:rPr>
          <w:color w:val="231F20"/>
          <w:spacing w:val="-10"/>
          <w:w w:val="110"/>
        </w:rPr>
        <w:t> </w:t>
      </w:r>
      <w:r>
        <w:rPr>
          <w:color w:val="231F20"/>
          <w:w w:val="110"/>
        </w:rPr>
        <w:t>on</w:t>
      </w:r>
      <w:r>
        <w:rPr>
          <w:color w:val="231F20"/>
          <w:spacing w:val="-10"/>
          <w:w w:val="110"/>
        </w:rPr>
        <w:t> </w:t>
      </w:r>
      <w:r>
        <w:rPr>
          <w:color w:val="231F20"/>
          <w:w w:val="110"/>
        </w:rPr>
        <w:t>the</w:t>
      </w:r>
      <w:r>
        <w:rPr>
          <w:color w:val="231F20"/>
          <w:spacing w:val="-10"/>
          <w:w w:val="110"/>
        </w:rPr>
        <w:t> </w:t>
      </w:r>
      <w:r>
        <w:rPr>
          <w:color w:val="231F20"/>
          <w:w w:val="110"/>
        </w:rPr>
        <w:t>frequency</w:t>
      </w:r>
      <w:r>
        <w:rPr>
          <w:color w:val="231F20"/>
          <w:spacing w:val="-10"/>
          <w:w w:val="110"/>
        </w:rPr>
        <w:t> </w:t>
      </w:r>
      <w:r>
        <w:rPr>
          <w:color w:val="231F20"/>
          <w:w w:val="110"/>
        </w:rPr>
        <w:t>and</w:t>
      </w:r>
      <w:r>
        <w:rPr>
          <w:color w:val="231F20"/>
          <w:spacing w:val="-10"/>
          <w:w w:val="110"/>
        </w:rPr>
        <w:t> </w:t>
      </w:r>
      <w:r>
        <w:rPr>
          <w:color w:val="231F20"/>
          <w:w w:val="110"/>
        </w:rPr>
        <w:t>type</w:t>
      </w:r>
      <w:r>
        <w:rPr>
          <w:color w:val="231F20"/>
          <w:spacing w:val="-10"/>
          <w:w w:val="110"/>
        </w:rPr>
        <w:t> </w:t>
      </w:r>
      <w:r>
        <w:rPr>
          <w:color w:val="231F20"/>
          <w:w w:val="110"/>
        </w:rPr>
        <w:t>of</w:t>
      </w:r>
      <w:r>
        <w:rPr>
          <w:color w:val="231F20"/>
          <w:spacing w:val="-10"/>
          <w:w w:val="110"/>
        </w:rPr>
        <w:t> </w:t>
      </w:r>
      <w:r>
        <w:rPr>
          <w:color w:val="231F20"/>
          <w:w w:val="110"/>
        </w:rPr>
        <w:t>feed</w:t>
      </w:r>
      <w:r>
        <w:rPr>
          <w:color w:val="231F20"/>
          <w:spacing w:val="-10"/>
          <w:w w:val="110"/>
        </w:rPr>
        <w:t> </w:t>
      </w:r>
      <w:r>
        <w:rPr>
          <w:color w:val="231F20"/>
          <w:w w:val="110"/>
        </w:rPr>
        <w:t>and</w:t>
      </w:r>
      <w:r>
        <w:rPr>
          <w:color w:val="231F20"/>
          <w:spacing w:val="-10"/>
          <w:w w:val="110"/>
        </w:rPr>
        <w:t> </w:t>
      </w:r>
      <w:r>
        <w:rPr>
          <w:color w:val="231F20"/>
          <w:w w:val="110"/>
        </w:rPr>
        <w:t>the</w:t>
      </w:r>
      <w:r>
        <w:rPr>
          <w:color w:val="231F20"/>
          <w:spacing w:val="-10"/>
          <w:w w:val="110"/>
        </w:rPr>
        <w:t> </w:t>
      </w:r>
      <w:r>
        <w:rPr>
          <w:color w:val="231F20"/>
          <w:w w:val="110"/>
        </w:rPr>
        <w:t>system’s</w:t>
      </w:r>
      <w:r>
        <w:rPr>
          <w:color w:val="231F20"/>
          <w:spacing w:val="-10"/>
          <w:w w:val="110"/>
        </w:rPr>
        <w:t> </w:t>
      </w:r>
      <w:r>
        <w:rPr>
          <w:color w:val="231F20"/>
          <w:w w:val="110"/>
        </w:rPr>
        <w:t>design.</w:t>
      </w:r>
    </w:p>
    <w:p>
      <w:pPr>
        <w:pStyle w:val="BodyText"/>
        <w:spacing w:line="247" w:lineRule="auto" w:before="8"/>
        <w:ind w:left="360" w:right="354" w:firstLine="360"/>
        <w:jc w:val="both"/>
      </w:pPr>
      <w:r>
        <w:rPr>
          <w:rFonts w:ascii="Trebuchet MS"/>
          <w:i/>
          <w:color w:val="231F20"/>
        </w:rPr>
        <w:t>Cleaning</w:t>
      </w:r>
      <w:r>
        <w:rPr>
          <w:rFonts w:ascii="Trebuchet MS"/>
          <w:i/>
          <w:color w:val="231F20"/>
          <w:spacing w:val="-16"/>
        </w:rPr>
        <w:t> </w:t>
      </w:r>
      <w:r>
        <w:rPr>
          <w:rFonts w:ascii="Trebuchet MS"/>
          <w:i/>
          <w:color w:val="231F20"/>
        </w:rPr>
        <w:t>and</w:t>
      </w:r>
      <w:r>
        <w:rPr>
          <w:rFonts w:ascii="Trebuchet MS"/>
          <w:i/>
          <w:color w:val="231F20"/>
          <w:spacing w:val="-15"/>
        </w:rPr>
        <w:t> </w:t>
      </w:r>
      <w:r>
        <w:rPr>
          <w:rFonts w:ascii="Trebuchet MS"/>
          <w:i/>
          <w:color w:val="231F20"/>
        </w:rPr>
        <w:t>disinfection</w:t>
      </w:r>
      <w:r>
        <w:rPr>
          <w:rFonts w:ascii="Trebuchet MS"/>
          <w:i/>
          <w:color w:val="231F20"/>
          <w:spacing w:val="-15"/>
        </w:rPr>
        <w:t> </w:t>
      </w:r>
      <w:r>
        <w:rPr>
          <w:rFonts w:ascii="Trebuchet MS"/>
          <w:i/>
          <w:color w:val="231F20"/>
        </w:rPr>
        <w:t>of</w:t>
      </w:r>
      <w:r>
        <w:rPr>
          <w:rFonts w:ascii="Trebuchet MS"/>
          <w:i/>
          <w:color w:val="231F20"/>
          <w:spacing w:val="-15"/>
        </w:rPr>
        <w:t> </w:t>
      </w:r>
      <w:r>
        <w:rPr>
          <w:rFonts w:ascii="Trebuchet MS"/>
          <w:i/>
          <w:color w:val="231F20"/>
        </w:rPr>
        <w:t>the</w:t>
      </w:r>
      <w:r>
        <w:rPr>
          <w:rFonts w:ascii="Trebuchet MS"/>
          <w:i/>
          <w:color w:val="231F20"/>
          <w:spacing w:val="-15"/>
        </w:rPr>
        <w:t> </w:t>
      </w:r>
      <w:r>
        <w:rPr>
          <w:rFonts w:ascii="Trebuchet MS"/>
          <w:i/>
          <w:color w:val="231F20"/>
        </w:rPr>
        <w:t>MacroenVironment</w:t>
      </w:r>
      <w:r>
        <w:rPr>
          <w:rFonts w:ascii="Trebuchet MS"/>
          <w:i/>
          <w:color w:val="231F20"/>
          <w:spacing w:val="-15"/>
        </w:rPr>
        <w:t> </w:t>
      </w:r>
      <w:r>
        <w:rPr>
          <w:color w:val="231F20"/>
        </w:rPr>
        <w:t>As</w:t>
      </w:r>
      <w:r>
        <w:rPr>
          <w:color w:val="231F20"/>
          <w:spacing w:val="-14"/>
        </w:rPr>
        <w:t> </w:t>
      </w:r>
      <w:r>
        <w:rPr>
          <w:color w:val="231F20"/>
        </w:rPr>
        <w:t>with</w:t>
      </w:r>
      <w:r>
        <w:rPr>
          <w:color w:val="231F20"/>
          <w:spacing w:val="-14"/>
        </w:rPr>
        <w:t> </w:t>
      </w:r>
      <w:r>
        <w:rPr>
          <w:color w:val="231F20"/>
        </w:rPr>
        <w:t>terrestrial </w:t>
      </w:r>
      <w:r>
        <w:rPr>
          <w:color w:val="231F20"/>
          <w:w w:val="105"/>
        </w:rPr>
        <w:t>systems, all components of the animal facility, including animal rooms and support spaces (e.g., storage areas, cage-washing facilities, corridors, and procedure rooms), should be regularly cleaned and disinfected as appro-priate to the circumstances and at a frequency determined by the use of</w:t>
      </w:r>
      <w:r>
        <w:rPr>
          <w:color w:val="231F20"/>
          <w:spacing w:val="80"/>
          <w:w w:val="105"/>
        </w:rPr>
        <w:t> </w:t>
      </w:r>
      <w:r>
        <w:rPr>
          <w:color w:val="231F20"/>
          <w:w w:val="105"/>
        </w:rPr>
        <w:t>the area and the nature of likely contamination. Cleaning agents should be chosen and used with care to ensure there is no secondary contamination of the aquatic systems.</w:t>
      </w:r>
    </w:p>
    <w:p>
      <w:pPr>
        <w:pStyle w:val="BodyText"/>
        <w:spacing w:line="247" w:lineRule="auto" w:before="9"/>
        <w:ind w:left="360" w:right="354" w:firstLine="360"/>
        <w:jc w:val="both"/>
      </w:pPr>
      <w:r>
        <w:rPr>
          <w:color w:val="231F20"/>
        </w:rPr>
        <w:t>Cleaning implements should be made of materials that resist corrosion</w:t>
      </w:r>
      <w:r>
        <w:rPr>
          <w:color w:val="231F20"/>
          <w:spacing w:val="80"/>
          <w:w w:val="110"/>
        </w:rPr>
        <w:t> </w:t>
      </w:r>
      <w:r>
        <w:rPr>
          <w:color w:val="231F20"/>
          <w:w w:val="110"/>
        </w:rPr>
        <w:t>and</w:t>
      </w:r>
      <w:r>
        <w:rPr>
          <w:color w:val="231F20"/>
          <w:spacing w:val="-16"/>
          <w:w w:val="110"/>
        </w:rPr>
        <w:t> </w:t>
      </w:r>
      <w:r>
        <w:rPr>
          <w:color w:val="231F20"/>
          <w:w w:val="110"/>
        </w:rPr>
        <w:t>withstand</w:t>
      </w:r>
      <w:r>
        <w:rPr>
          <w:color w:val="231F20"/>
          <w:spacing w:val="-15"/>
          <w:w w:val="110"/>
        </w:rPr>
        <w:t> </w:t>
      </w:r>
      <w:r>
        <w:rPr>
          <w:color w:val="231F20"/>
          <w:w w:val="110"/>
        </w:rPr>
        <w:t>regular</w:t>
      </w:r>
      <w:r>
        <w:rPr>
          <w:color w:val="231F20"/>
          <w:spacing w:val="-15"/>
          <w:w w:val="110"/>
        </w:rPr>
        <w:t> </w:t>
      </w:r>
      <w:r>
        <w:rPr>
          <w:color w:val="231F20"/>
          <w:w w:val="110"/>
        </w:rPr>
        <w:t>sanitation.</w:t>
      </w:r>
      <w:r>
        <w:rPr>
          <w:color w:val="231F20"/>
          <w:spacing w:val="-16"/>
          <w:w w:val="110"/>
        </w:rPr>
        <w:t> </w:t>
      </w:r>
      <w:r>
        <w:rPr>
          <w:color w:val="231F20"/>
          <w:w w:val="110"/>
        </w:rPr>
        <w:t>They</w:t>
      </w:r>
      <w:r>
        <w:rPr>
          <w:color w:val="231F20"/>
          <w:spacing w:val="-15"/>
          <w:w w:val="110"/>
        </w:rPr>
        <w:t> </w:t>
      </w:r>
      <w:r>
        <w:rPr>
          <w:color w:val="231F20"/>
          <w:w w:val="110"/>
        </w:rPr>
        <w:t>should</w:t>
      </w:r>
      <w:r>
        <w:rPr>
          <w:color w:val="231F20"/>
          <w:spacing w:val="-15"/>
          <w:w w:val="110"/>
        </w:rPr>
        <w:t> </w:t>
      </w:r>
      <w:r>
        <w:rPr>
          <w:color w:val="231F20"/>
          <w:w w:val="110"/>
        </w:rPr>
        <w:t>be</w:t>
      </w:r>
      <w:r>
        <w:rPr>
          <w:color w:val="231F20"/>
          <w:spacing w:val="-15"/>
          <w:w w:val="110"/>
        </w:rPr>
        <w:t> </w:t>
      </w:r>
      <w:r>
        <w:rPr>
          <w:color w:val="231F20"/>
          <w:w w:val="110"/>
        </w:rPr>
        <w:t>assigned</w:t>
      </w:r>
      <w:r>
        <w:rPr>
          <w:color w:val="231F20"/>
          <w:spacing w:val="-16"/>
          <w:w w:val="110"/>
        </w:rPr>
        <w:t> </w:t>
      </w:r>
      <w:r>
        <w:rPr>
          <w:color w:val="231F20"/>
          <w:w w:val="110"/>
        </w:rPr>
        <w:t>to</w:t>
      </w:r>
      <w:r>
        <w:rPr>
          <w:color w:val="231F20"/>
          <w:spacing w:val="-15"/>
          <w:w w:val="110"/>
        </w:rPr>
        <w:t> </w:t>
      </w:r>
      <w:r>
        <w:rPr>
          <w:color w:val="231F20"/>
          <w:w w:val="110"/>
        </w:rPr>
        <w:t>specific</w:t>
      </w:r>
      <w:r>
        <w:rPr>
          <w:color w:val="231F20"/>
          <w:spacing w:val="-15"/>
          <w:w w:val="110"/>
        </w:rPr>
        <w:t> </w:t>
      </w:r>
      <w:r>
        <w:rPr>
          <w:color w:val="231F20"/>
          <w:w w:val="110"/>
        </w:rPr>
        <w:t>areas </w:t>
      </w:r>
      <w:r>
        <w:rPr>
          <w:color w:val="231F20"/>
        </w:rPr>
        <w:t>and should not be transported between areas with different risks of contami-nation without prior disinfection. Worn items should be replaced regularly.</w:t>
      </w:r>
      <w:r>
        <w:rPr>
          <w:color w:val="231F20"/>
          <w:spacing w:val="80"/>
        </w:rPr>
        <w:t> </w:t>
      </w:r>
      <w:r>
        <w:rPr>
          <w:color w:val="231F20"/>
        </w:rPr>
        <w:t>The implements should be stored in a neat, organized fashion that </w:t>
      </w:r>
      <w:r>
        <w:rPr>
          <w:color w:val="231F20"/>
        </w:rPr>
        <w:t>facilitates </w:t>
      </w:r>
      <w:r>
        <w:rPr>
          <w:color w:val="231F20"/>
          <w:w w:val="110"/>
        </w:rPr>
        <w:t>drying and minimizes contamination or harborage of vermin.</w:t>
      </w:r>
    </w:p>
    <w:p>
      <w:pPr>
        <w:pStyle w:val="BodyText"/>
        <w:spacing w:after="0" w:line="247" w:lineRule="auto"/>
        <w:jc w:val="both"/>
        <w:sectPr>
          <w:pgSz w:w="8640" w:h="12960"/>
          <w:pgMar w:top="660" w:bottom="280" w:left="720" w:right="720"/>
        </w:sectPr>
      </w:pPr>
    </w:p>
    <w:p>
      <w:pPr>
        <w:tabs>
          <w:tab w:pos="6616" w:val="left" w:leader="none"/>
        </w:tabs>
        <w:spacing w:before="79"/>
        <w:ind w:left="360" w:right="0" w:firstLine="0"/>
        <w:jc w:val="both"/>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87</w:t>
      </w:r>
    </w:p>
    <w:p>
      <w:pPr>
        <w:pStyle w:val="BodyText"/>
        <w:spacing w:before="82"/>
        <w:rPr>
          <w:rFonts w:ascii="Trebuchet MS"/>
          <w:i/>
          <w:sz w:val="16"/>
        </w:rPr>
      </w:pPr>
    </w:p>
    <w:p>
      <w:pPr>
        <w:pStyle w:val="BodyText"/>
        <w:spacing w:line="247" w:lineRule="auto"/>
        <w:ind w:left="360" w:right="356"/>
        <w:jc w:val="both"/>
      </w:pPr>
      <w:r>
        <w:rPr>
          <w:rFonts w:ascii="Trebuchet MS"/>
          <w:i/>
          <w:color w:val="231F20"/>
          <w:w w:val="105"/>
        </w:rPr>
        <w:t>Waste disposal</w:t>
      </w:r>
      <w:r>
        <w:rPr>
          <w:rFonts w:ascii="Trebuchet MS"/>
          <w:i/>
          <w:color w:val="231F20"/>
          <w:w w:val="105"/>
        </w:rPr>
        <w:t> </w:t>
      </w:r>
      <w:r>
        <w:rPr>
          <w:color w:val="231F20"/>
          <w:w w:val="105"/>
        </w:rPr>
        <w:t>Wastewater</w:t>
      </w:r>
      <w:r>
        <w:rPr>
          <w:color w:val="231F20"/>
          <w:w w:val="105"/>
        </w:rPr>
        <w:t> treatment</w:t>
      </w:r>
      <w:r>
        <w:rPr>
          <w:color w:val="231F20"/>
          <w:w w:val="105"/>
        </w:rPr>
        <w:t> and</w:t>
      </w:r>
      <w:r>
        <w:rPr>
          <w:color w:val="231F20"/>
          <w:w w:val="105"/>
        </w:rPr>
        <w:t> disposal</w:t>
      </w:r>
      <w:r>
        <w:rPr>
          <w:color w:val="231F20"/>
          <w:w w:val="105"/>
        </w:rPr>
        <w:t> may</w:t>
      </w:r>
      <w:r>
        <w:rPr>
          <w:color w:val="231F20"/>
          <w:w w:val="105"/>
        </w:rPr>
        <w:t> be</w:t>
      </w:r>
      <w:r>
        <w:rPr>
          <w:color w:val="231F20"/>
          <w:w w:val="105"/>
        </w:rPr>
        <w:t> necessary</w:t>
      </w:r>
      <w:r>
        <w:rPr>
          <w:color w:val="231F20"/>
          <w:w w:val="105"/>
        </w:rPr>
        <w:t> in some facilities depending on water volume, quality, and chemical constitu-ents. Local regulations may limit or control the release of wastewater.</w:t>
      </w:r>
    </w:p>
    <w:p>
      <w:pPr>
        <w:pStyle w:val="BodyText"/>
        <w:spacing w:before="9"/>
      </w:pPr>
    </w:p>
    <w:p>
      <w:pPr>
        <w:pStyle w:val="BodyText"/>
        <w:spacing w:line="247" w:lineRule="auto" w:before="1"/>
        <w:ind w:left="360" w:right="354"/>
        <w:jc w:val="both"/>
      </w:pPr>
      <w:r>
        <w:rPr>
          <w:rFonts w:ascii="Trebuchet MS"/>
          <w:i/>
          <w:color w:val="231F20"/>
          <w:w w:val="105"/>
        </w:rPr>
        <w:t>Pest</w:t>
      </w:r>
      <w:r>
        <w:rPr>
          <w:rFonts w:ascii="Trebuchet MS"/>
          <w:i/>
          <w:color w:val="231F20"/>
          <w:w w:val="105"/>
        </w:rPr>
        <w:t> Control</w:t>
      </w:r>
      <w:r>
        <w:rPr>
          <w:rFonts w:ascii="Trebuchet MS"/>
          <w:i/>
          <w:color w:val="231F20"/>
          <w:w w:val="105"/>
        </w:rPr>
        <w:t> </w:t>
      </w:r>
      <w:r>
        <w:rPr>
          <w:color w:val="231F20"/>
          <w:w w:val="105"/>
        </w:rPr>
        <w:t>Terrestrial</w:t>
      </w:r>
      <w:r>
        <w:rPr>
          <w:color w:val="231F20"/>
          <w:w w:val="105"/>
        </w:rPr>
        <w:t> animal</w:t>
      </w:r>
      <w:r>
        <w:rPr>
          <w:color w:val="231F20"/>
          <w:w w:val="105"/>
        </w:rPr>
        <w:t> pest</w:t>
      </w:r>
      <w:r>
        <w:rPr>
          <w:color w:val="231F20"/>
          <w:w w:val="105"/>
        </w:rPr>
        <w:t> control</w:t>
      </w:r>
      <w:r>
        <w:rPr>
          <w:color w:val="231F20"/>
          <w:w w:val="105"/>
        </w:rPr>
        <w:t> principles</w:t>
      </w:r>
      <w:r>
        <w:rPr>
          <w:color w:val="231F20"/>
          <w:w w:val="105"/>
        </w:rPr>
        <w:t> apply</w:t>
      </w:r>
      <w:r>
        <w:rPr>
          <w:color w:val="231F20"/>
          <w:w w:val="105"/>
        </w:rPr>
        <w:t> to</w:t>
      </w:r>
      <w:r>
        <w:rPr>
          <w:color w:val="231F20"/>
          <w:w w:val="105"/>
        </w:rPr>
        <w:t> aquatic systems</w:t>
      </w:r>
      <w:r>
        <w:rPr>
          <w:color w:val="231F20"/>
          <w:w w:val="105"/>
        </w:rPr>
        <w:t> but,</w:t>
      </w:r>
      <w:r>
        <w:rPr>
          <w:color w:val="231F20"/>
          <w:w w:val="105"/>
        </w:rPr>
        <w:t> due</w:t>
      </w:r>
      <w:r>
        <w:rPr>
          <w:color w:val="231F20"/>
          <w:w w:val="105"/>
        </w:rPr>
        <w:t> to</w:t>
      </w:r>
      <w:r>
        <w:rPr>
          <w:color w:val="231F20"/>
          <w:w w:val="105"/>
        </w:rPr>
        <w:t> transcutaneous</w:t>
      </w:r>
      <w:r>
        <w:rPr>
          <w:color w:val="231F20"/>
          <w:w w:val="105"/>
        </w:rPr>
        <w:t> absorption,</w:t>
      </w:r>
      <w:r>
        <w:rPr>
          <w:color w:val="231F20"/>
          <w:w w:val="105"/>
        </w:rPr>
        <w:t> aquatic</w:t>
      </w:r>
      <w:r>
        <w:rPr>
          <w:color w:val="231F20"/>
          <w:w w:val="105"/>
        </w:rPr>
        <w:t> and</w:t>
      </w:r>
      <w:r>
        <w:rPr>
          <w:color w:val="231F20"/>
          <w:w w:val="105"/>
        </w:rPr>
        <w:t> semiaquatic species may be more sensitive to commonly used pest control agents than terrestrial</w:t>
      </w:r>
      <w:r>
        <w:rPr>
          <w:color w:val="231F20"/>
          <w:w w:val="105"/>
        </w:rPr>
        <w:t> animals.</w:t>
      </w:r>
      <w:r>
        <w:rPr>
          <w:color w:val="231F20"/>
          <w:w w:val="105"/>
        </w:rPr>
        <w:t> Before</w:t>
      </w:r>
      <w:r>
        <w:rPr>
          <w:color w:val="231F20"/>
          <w:w w:val="105"/>
        </w:rPr>
        <w:t> use,</w:t>
      </w:r>
      <w:r>
        <w:rPr>
          <w:color w:val="231F20"/>
          <w:w w:val="105"/>
        </w:rPr>
        <w:t> an</w:t>
      </w:r>
      <w:r>
        <w:rPr>
          <w:color w:val="231F20"/>
          <w:w w:val="105"/>
        </w:rPr>
        <w:t> appropriate</w:t>
      </w:r>
      <w:r>
        <w:rPr>
          <w:color w:val="231F20"/>
          <w:w w:val="105"/>
        </w:rPr>
        <w:t> review</w:t>
      </w:r>
      <w:r>
        <w:rPr>
          <w:color w:val="231F20"/>
          <w:w w:val="105"/>
        </w:rPr>
        <w:t> of</w:t>
      </w:r>
      <w:r>
        <w:rPr>
          <w:color w:val="231F20"/>
          <w:w w:val="105"/>
        </w:rPr>
        <w:t> chemicals</w:t>
      </w:r>
      <w:r>
        <w:rPr>
          <w:color w:val="231F20"/>
          <w:w w:val="105"/>
        </w:rPr>
        <w:t> and methods of application is necessary.</w:t>
      </w:r>
    </w:p>
    <w:p>
      <w:pPr>
        <w:pStyle w:val="BodyText"/>
        <w:spacing w:before="11"/>
      </w:pPr>
    </w:p>
    <w:p>
      <w:pPr>
        <w:pStyle w:val="BodyText"/>
        <w:spacing w:line="247" w:lineRule="auto"/>
        <w:ind w:left="360" w:right="355"/>
        <w:jc w:val="both"/>
      </w:pPr>
      <w:r>
        <w:rPr>
          <w:rFonts w:ascii="Trebuchet MS"/>
          <w:i/>
          <w:color w:val="231F20"/>
        </w:rPr>
        <w:t>Emergency,</w:t>
      </w:r>
      <w:r>
        <w:rPr>
          <w:rFonts w:ascii="Trebuchet MS"/>
          <w:i/>
          <w:color w:val="231F20"/>
          <w:spacing w:val="-6"/>
        </w:rPr>
        <w:t> </w:t>
      </w:r>
      <w:r>
        <w:rPr>
          <w:rFonts w:ascii="Trebuchet MS"/>
          <w:i/>
          <w:color w:val="231F20"/>
        </w:rPr>
        <w:t>Weekend,</w:t>
      </w:r>
      <w:r>
        <w:rPr>
          <w:rFonts w:ascii="Trebuchet MS"/>
          <w:i/>
          <w:color w:val="231F20"/>
          <w:spacing w:val="-6"/>
        </w:rPr>
        <w:t> </w:t>
      </w:r>
      <w:r>
        <w:rPr>
          <w:rFonts w:ascii="Trebuchet MS"/>
          <w:i/>
          <w:color w:val="231F20"/>
        </w:rPr>
        <w:t>and</w:t>
      </w:r>
      <w:r>
        <w:rPr>
          <w:rFonts w:ascii="Trebuchet MS"/>
          <w:i/>
          <w:color w:val="231F20"/>
          <w:spacing w:val="-5"/>
        </w:rPr>
        <w:t> </w:t>
      </w:r>
      <w:r>
        <w:rPr>
          <w:rFonts w:ascii="Trebuchet MS"/>
          <w:i/>
          <w:color w:val="231F20"/>
        </w:rPr>
        <w:t>holiday</w:t>
      </w:r>
      <w:r>
        <w:rPr>
          <w:rFonts w:ascii="Trebuchet MS"/>
          <w:i/>
          <w:color w:val="231F20"/>
          <w:spacing w:val="-6"/>
        </w:rPr>
        <w:t> </w:t>
      </w:r>
      <w:r>
        <w:rPr>
          <w:rFonts w:ascii="Trebuchet MS"/>
          <w:i/>
          <w:color w:val="231F20"/>
        </w:rPr>
        <w:t>Care</w:t>
      </w:r>
      <w:r>
        <w:rPr>
          <w:rFonts w:ascii="Trebuchet MS"/>
          <w:i/>
          <w:color w:val="231F20"/>
          <w:spacing w:val="40"/>
        </w:rPr>
        <w:t> </w:t>
      </w:r>
      <w:r>
        <w:rPr>
          <w:color w:val="231F20"/>
        </w:rPr>
        <w:t>As</w:t>
      </w:r>
      <w:r>
        <w:rPr>
          <w:color w:val="231F20"/>
          <w:spacing w:val="-2"/>
        </w:rPr>
        <w:t> </w:t>
      </w:r>
      <w:r>
        <w:rPr>
          <w:color w:val="231F20"/>
        </w:rPr>
        <w:t>with</w:t>
      </w:r>
      <w:r>
        <w:rPr>
          <w:color w:val="231F20"/>
          <w:spacing w:val="-2"/>
        </w:rPr>
        <w:t> </w:t>
      </w:r>
      <w:r>
        <w:rPr>
          <w:color w:val="231F20"/>
        </w:rPr>
        <w:t>terrestrial</w:t>
      </w:r>
      <w:r>
        <w:rPr>
          <w:color w:val="231F20"/>
          <w:spacing w:val="-2"/>
        </w:rPr>
        <w:t> </w:t>
      </w:r>
      <w:r>
        <w:rPr>
          <w:color w:val="231F20"/>
        </w:rPr>
        <w:t>species,</w:t>
      </w:r>
      <w:r>
        <w:rPr>
          <w:color w:val="231F20"/>
          <w:spacing w:val="-2"/>
        </w:rPr>
        <w:t> </w:t>
      </w:r>
      <w:r>
        <w:rPr>
          <w:color w:val="231F20"/>
        </w:rPr>
        <w:t>aquatic </w:t>
      </w:r>
      <w:r>
        <w:rPr>
          <w:color w:val="231F20"/>
          <w:w w:val="105"/>
        </w:rPr>
        <w:t>animals should receive daily care from qualified personnel who have a suf-ficient understanding of the housing system to identify malfunctions and, if they</w:t>
      </w:r>
      <w:r>
        <w:rPr>
          <w:color w:val="231F20"/>
          <w:spacing w:val="-10"/>
          <w:w w:val="105"/>
        </w:rPr>
        <w:t> </w:t>
      </w:r>
      <w:r>
        <w:rPr>
          <w:color w:val="231F20"/>
          <w:w w:val="105"/>
        </w:rPr>
        <w:t>are</w:t>
      </w:r>
      <w:r>
        <w:rPr>
          <w:color w:val="231F20"/>
          <w:spacing w:val="-10"/>
          <w:w w:val="105"/>
        </w:rPr>
        <w:t> </w:t>
      </w:r>
      <w:r>
        <w:rPr>
          <w:color w:val="231F20"/>
          <w:w w:val="105"/>
        </w:rPr>
        <w:t>unable</w:t>
      </w:r>
      <w:r>
        <w:rPr>
          <w:color w:val="231F20"/>
          <w:spacing w:val="-10"/>
          <w:w w:val="105"/>
        </w:rPr>
        <w:t> </w:t>
      </w:r>
      <w:r>
        <w:rPr>
          <w:color w:val="231F20"/>
          <w:w w:val="105"/>
        </w:rPr>
        <w:t>to</w:t>
      </w:r>
      <w:r>
        <w:rPr>
          <w:color w:val="231F20"/>
          <w:spacing w:val="-10"/>
          <w:w w:val="105"/>
        </w:rPr>
        <w:t> </w:t>
      </w:r>
      <w:r>
        <w:rPr>
          <w:color w:val="231F20"/>
          <w:w w:val="105"/>
        </w:rPr>
        <w:t>address</w:t>
      </w:r>
      <w:r>
        <w:rPr>
          <w:color w:val="231F20"/>
          <w:spacing w:val="-10"/>
          <w:w w:val="105"/>
        </w:rPr>
        <w:t> </w:t>
      </w:r>
      <w:r>
        <w:rPr>
          <w:color w:val="231F20"/>
          <w:w w:val="105"/>
        </w:rPr>
        <w:t>a</w:t>
      </w:r>
      <w:r>
        <w:rPr>
          <w:color w:val="231F20"/>
          <w:spacing w:val="-10"/>
          <w:w w:val="105"/>
        </w:rPr>
        <w:t> </w:t>
      </w:r>
      <w:r>
        <w:rPr>
          <w:color w:val="231F20"/>
          <w:w w:val="105"/>
        </w:rPr>
        <w:t>system</w:t>
      </w:r>
      <w:r>
        <w:rPr>
          <w:color w:val="231F20"/>
          <w:spacing w:val="-10"/>
          <w:w w:val="105"/>
        </w:rPr>
        <w:t> </w:t>
      </w:r>
      <w:r>
        <w:rPr>
          <w:color w:val="231F20"/>
          <w:w w:val="105"/>
        </w:rPr>
        <w:t>failure</w:t>
      </w:r>
      <w:r>
        <w:rPr>
          <w:color w:val="231F20"/>
          <w:spacing w:val="-10"/>
          <w:w w:val="105"/>
        </w:rPr>
        <w:t> </w:t>
      </w:r>
      <w:r>
        <w:rPr>
          <w:color w:val="231F20"/>
          <w:w w:val="105"/>
        </w:rPr>
        <w:t>of</w:t>
      </w:r>
      <w:r>
        <w:rPr>
          <w:color w:val="231F20"/>
          <w:spacing w:val="-10"/>
          <w:w w:val="105"/>
        </w:rPr>
        <w:t> </w:t>
      </w:r>
      <w:r>
        <w:rPr>
          <w:color w:val="231F20"/>
          <w:w w:val="105"/>
        </w:rPr>
        <w:t>such</w:t>
      </w:r>
      <w:r>
        <w:rPr>
          <w:color w:val="231F20"/>
          <w:spacing w:val="-10"/>
          <w:w w:val="105"/>
        </w:rPr>
        <w:t> </w:t>
      </w:r>
      <w:r>
        <w:rPr>
          <w:color w:val="231F20"/>
          <w:w w:val="105"/>
        </w:rPr>
        <w:t>magnitude</w:t>
      </w:r>
      <w:r>
        <w:rPr>
          <w:color w:val="231F20"/>
          <w:spacing w:val="-10"/>
          <w:w w:val="105"/>
        </w:rPr>
        <w:t> </w:t>
      </w:r>
      <w:r>
        <w:rPr>
          <w:color w:val="231F20"/>
          <w:w w:val="105"/>
        </w:rPr>
        <w:t>that</w:t>
      </w:r>
      <w:r>
        <w:rPr>
          <w:color w:val="231F20"/>
          <w:spacing w:val="-10"/>
          <w:w w:val="105"/>
        </w:rPr>
        <w:t> </w:t>
      </w:r>
      <w:r>
        <w:rPr>
          <w:color w:val="231F20"/>
          <w:w w:val="105"/>
        </w:rPr>
        <w:t>it</w:t>
      </w:r>
      <w:r>
        <w:rPr>
          <w:color w:val="231F20"/>
          <w:spacing w:val="-10"/>
          <w:w w:val="105"/>
        </w:rPr>
        <w:t> </w:t>
      </w:r>
      <w:r>
        <w:rPr>
          <w:color w:val="231F20"/>
          <w:w w:val="105"/>
        </w:rPr>
        <w:t>requires resolution</w:t>
      </w:r>
      <w:r>
        <w:rPr>
          <w:color w:val="231F20"/>
          <w:spacing w:val="-1"/>
          <w:w w:val="105"/>
        </w:rPr>
        <w:t> </w:t>
      </w:r>
      <w:r>
        <w:rPr>
          <w:color w:val="231F20"/>
          <w:w w:val="105"/>
        </w:rPr>
        <w:t>before</w:t>
      </w:r>
      <w:r>
        <w:rPr>
          <w:color w:val="231F20"/>
          <w:spacing w:val="-1"/>
          <w:w w:val="105"/>
        </w:rPr>
        <w:t> </w:t>
      </w:r>
      <w:r>
        <w:rPr>
          <w:color w:val="231F20"/>
          <w:w w:val="105"/>
        </w:rPr>
        <w:t>the</w:t>
      </w:r>
      <w:r>
        <w:rPr>
          <w:color w:val="231F20"/>
          <w:spacing w:val="-1"/>
          <w:w w:val="105"/>
        </w:rPr>
        <w:t> </w:t>
      </w:r>
      <w:r>
        <w:rPr>
          <w:color w:val="231F20"/>
          <w:w w:val="105"/>
        </w:rPr>
        <w:t>next</w:t>
      </w:r>
      <w:r>
        <w:rPr>
          <w:color w:val="231F20"/>
          <w:spacing w:val="-1"/>
          <w:w w:val="105"/>
        </w:rPr>
        <w:t> </w:t>
      </w:r>
      <w:r>
        <w:rPr>
          <w:color w:val="231F20"/>
          <w:w w:val="105"/>
        </w:rPr>
        <w:t>workday,</w:t>
      </w:r>
      <w:r>
        <w:rPr>
          <w:color w:val="231F20"/>
          <w:spacing w:val="-1"/>
          <w:w w:val="105"/>
        </w:rPr>
        <w:t> </w:t>
      </w:r>
      <w:r>
        <w:rPr>
          <w:color w:val="231F20"/>
          <w:w w:val="105"/>
        </w:rPr>
        <w:t>access</w:t>
      </w:r>
      <w:r>
        <w:rPr>
          <w:color w:val="231F20"/>
          <w:spacing w:val="-1"/>
          <w:w w:val="105"/>
        </w:rPr>
        <w:t> </w:t>
      </w:r>
      <w:r>
        <w:rPr>
          <w:color w:val="231F20"/>
          <w:w w:val="105"/>
        </w:rPr>
        <w:t>to</w:t>
      </w:r>
      <w:r>
        <w:rPr>
          <w:color w:val="231F20"/>
          <w:spacing w:val="-1"/>
          <w:w w:val="105"/>
        </w:rPr>
        <w:t> </w:t>
      </w:r>
      <w:r>
        <w:rPr>
          <w:color w:val="231F20"/>
          <w:w w:val="105"/>
        </w:rPr>
        <w:t>staff</w:t>
      </w:r>
      <w:r>
        <w:rPr>
          <w:color w:val="231F20"/>
          <w:spacing w:val="-1"/>
          <w:w w:val="105"/>
        </w:rPr>
        <w:t> </w:t>
      </w:r>
      <w:r>
        <w:rPr>
          <w:color w:val="231F20"/>
          <w:w w:val="105"/>
        </w:rPr>
        <w:t>who</w:t>
      </w:r>
      <w:r>
        <w:rPr>
          <w:color w:val="231F20"/>
          <w:spacing w:val="-1"/>
          <w:w w:val="105"/>
        </w:rPr>
        <w:t> </w:t>
      </w:r>
      <w:r>
        <w:rPr>
          <w:color w:val="231F20"/>
          <w:w w:val="105"/>
        </w:rPr>
        <w:t>can</w:t>
      </w:r>
      <w:r>
        <w:rPr>
          <w:color w:val="231F20"/>
          <w:spacing w:val="-1"/>
          <w:w w:val="105"/>
        </w:rPr>
        <w:t> </w:t>
      </w:r>
      <w:r>
        <w:rPr>
          <w:color w:val="231F20"/>
          <w:w w:val="105"/>
        </w:rPr>
        <w:t>respond</w:t>
      </w:r>
      <w:r>
        <w:rPr>
          <w:color w:val="231F20"/>
          <w:spacing w:val="-1"/>
          <w:w w:val="105"/>
        </w:rPr>
        <w:t> </w:t>
      </w:r>
      <w:r>
        <w:rPr>
          <w:color w:val="231F20"/>
          <w:w w:val="105"/>
        </w:rPr>
        <w:t>to</w:t>
      </w:r>
      <w:r>
        <w:rPr>
          <w:color w:val="231F20"/>
          <w:spacing w:val="-1"/>
          <w:w w:val="105"/>
        </w:rPr>
        <w:t> </w:t>
      </w:r>
      <w:r>
        <w:rPr>
          <w:color w:val="231F20"/>
          <w:w w:val="105"/>
        </w:rPr>
        <w:t>the problem. Automated monitoring systems are available and may be appro-priate depending on system size and complexity. Appropriate emergency response plans should be developed to address major system failures.</w:t>
      </w:r>
    </w:p>
    <w:p>
      <w:pPr>
        <w:pStyle w:val="BodyText"/>
        <w:spacing w:before="129"/>
      </w:pPr>
    </w:p>
    <w:p>
      <w:pPr>
        <w:spacing w:before="1"/>
        <w:ind w:left="360" w:right="0" w:firstLine="0"/>
        <w:jc w:val="both"/>
        <w:rPr>
          <w:rFonts w:ascii="Lucida Sans"/>
          <w:i/>
          <w:sz w:val="20"/>
        </w:rPr>
      </w:pPr>
      <w:r>
        <w:rPr>
          <w:rFonts w:ascii="Lucida Sans"/>
          <w:i/>
          <w:color w:val="231F20"/>
          <w:w w:val="90"/>
          <w:sz w:val="20"/>
        </w:rPr>
        <w:t>Population</w:t>
      </w:r>
      <w:r>
        <w:rPr>
          <w:rFonts w:ascii="Lucida Sans"/>
          <w:i/>
          <w:color w:val="231F20"/>
          <w:spacing w:val="-1"/>
          <w:w w:val="90"/>
          <w:sz w:val="20"/>
        </w:rPr>
        <w:t> </w:t>
      </w:r>
      <w:r>
        <w:rPr>
          <w:rFonts w:ascii="Lucida Sans"/>
          <w:i/>
          <w:color w:val="231F20"/>
          <w:spacing w:val="-2"/>
          <w:sz w:val="20"/>
        </w:rPr>
        <w:t>Management</w:t>
      </w:r>
    </w:p>
    <w:p>
      <w:pPr>
        <w:pStyle w:val="BodyText"/>
        <w:spacing w:line="247" w:lineRule="auto" w:before="130"/>
        <w:ind w:left="360" w:right="352"/>
        <w:jc w:val="both"/>
      </w:pPr>
      <w:r>
        <w:rPr>
          <w:rFonts w:ascii="Trebuchet MS"/>
          <w:i/>
          <w:color w:val="231F20"/>
          <w:w w:val="110"/>
        </w:rPr>
        <w:t>Identification</w:t>
      </w:r>
      <w:r>
        <w:rPr>
          <w:rFonts w:ascii="Trebuchet MS"/>
          <w:i/>
          <w:color w:val="231F20"/>
          <w:spacing w:val="-17"/>
          <w:w w:val="110"/>
        </w:rPr>
        <w:t> </w:t>
      </w:r>
      <w:r>
        <w:rPr>
          <w:color w:val="231F20"/>
          <w:w w:val="110"/>
        </w:rPr>
        <w:t>Identification</w:t>
      </w:r>
      <w:r>
        <w:rPr>
          <w:color w:val="231F20"/>
          <w:spacing w:val="-14"/>
          <w:w w:val="110"/>
        </w:rPr>
        <w:t> </w:t>
      </w:r>
      <w:r>
        <w:rPr>
          <w:color w:val="231F20"/>
          <w:w w:val="110"/>
        </w:rPr>
        <w:t>principles</w:t>
      </w:r>
      <w:r>
        <w:rPr>
          <w:color w:val="231F20"/>
          <w:spacing w:val="-14"/>
          <w:w w:val="110"/>
        </w:rPr>
        <w:t> </w:t>
      </w:r>
      <w:r>
        <w:rPr>
          <w:color w:val="231F20"/>
          <w:w w:val="110"/>
        </w:rPr>
        <w:t>are</w:t>
      </w:r>
      <w:r>
        <w:rPr>
          <w:color w:val="231F20"/>
          <w:spacing w:val="-14"/>
          <w:w w:val="110"/>
        </w:rPr>
        <w:t> </w:t>
      </w:r>
      <w:r>
        <w:rPr>
          <w:color w:val="231F20"/>
          <w:w w:val="110"/>
        </w:rPr>
        <w:t>similar</w:t>
      </w:r>
      <w:r>
        <w:rPr>
          <w:color w:val="231F20"/>
          <w:spacing w:val="-14"/>
          <w:w w:val="110"/>
        </w:rPr>
        <w:t> </w:t>
      </w:r>
      <w:r>
        <w:rPr>
          <w:color w:val="231F20"/>
          <w:w w:val="110"/>
        </w:rPr>
        <w:t>to</w:t>
      </w:r>
      <w:r>
        <w:rPr>
          <w:color w:val="231F20"/>
          <w:spacing w:val="-14"/>
          <w:w w:val="110"/>
        </w:rPr>
        <w:t> </w:t>
      </w:r>
      <w:r>
        <w:rPr>
          <w:color w:val="231F20"/>
          <w:w w:val="110"/>
        </w:rPr>
        <w:t>those</w:t>
      </w:r>
      <w:r>
        <w:rPr>
          <w:color w:val="231F20"/>
          <w:spacing w:val="-14"/>
          <w:w w:val="110"/>
        </w:rPr>
        <w:t> </w:t>
      </w:r>
      <w:r>
        <w:rPr>
          <w:color w:val="231F20"/>
          <w:w w:val="110"/>
        </w:rPr>
        <w:t>for</w:t>
      </w:r>
      <w:r>
        <w:rPr>
          <w:color w:val="231F20"/>
          <w:spacing w:val="-14"/>
          <w:w w:val="110"/>
        </w:rPr>
        <w:t> </w:t>
      </w:r>
      <w:r>
        <w:rPr>
          <w:color w:val="231F20"/>
          <w:w w:val="110"/>
        </w:rPr>
        <w:t>terrestrial </w:t>
      </w:r>
      <w:r>
        <w:rPr>
          <w:color w:val="231F20"/>
        </w:rPr>
        <w:t>animals. Identification criteria are based on the species and housing system. </w:t>
      </w:r>
      <w:r>
        <w:rPr>
          <w:color w:val="231F20"/>
          <w:w w:val="110"/>
        </w:rPr>
        <w:t>Identification</w:t>
      </w:r>
      <w:r>
        <w:rPr>
          <w:color w:val="231F20"/>
          <w:spacing w:val="-3"/>
          <w:w w:val="110"/>
        </w:rPr>
        <w:t> </w:t>
      </w:r>
      <w:r>
        <w:rPr>
          <w:color w:val="231F20"/>
          <w:w w:val="110"/>
        </w:rPr>
        <w:t>methods</w:t>
      </w:r>
      <w:r>
        <w:rPr>
          <w:color w:val="231F20"/>
          <w:spacing w:val="-3"/>
          <w:w w:val="110"/>
        </w:rPr>
        <w:t> </w:t>
      </w:r>
      <w:r>
        <w:rPr>
          <w:color w:val="231F20"/>
          <w:w w:val="110"/>
        </w:rPr>
        <w:t>available</w:t>
      </w:r>
      <w:r>
        <w:rPr>
          <w:color w:val="231F20"/>
          <w:spacing w:val="-3"/>
          <w:w w:val="110"/>
        </w:rPr>
        <w:t> </w:t>
      </w:r>
      <w:r>
        <w:rPr>
          <w:color w:val="231F20"/>
          <w:w w:val="110"/>
        </w:rPr>
        <w:t>for</w:t>
      </w:r>
      <w:r>
        <w:rPr>
          <w:color w:val="231F20"/>
          <w:spacing w:val="-3"/>
          <w:w w:val="110"/>
        </w:rPr>
        <w:t> </w:t>
      </w:r>
      <w:r>
        <w:rPr>
          <w:color w:val="231F20"/>
          <w:w w:val="110"/>
        </w:rPr>
        <w:t>use</w:t>
      </w:r>
      <w:r>
        <w:rPr>
          <w:color w:val="231F20"/>
          <w:spacing w:val="-3"/>
          <w:w w:val="110"/>
        </w:rPr>
        <w:t> </w:t>
      </w:r>
      <w:r>
        <w:rPr>
          <w:color w:val="231F20"/>
          <w:w w:val="110"/>
        </w:rPr>
        <w:t>in</w:t>
      </w:r>
      <w:r>
        <w:rPr>
          <w:color w:val="231F20"/>
          <w:spacing w:val="-3"/>
          <w:w w:val="110"/>
        </w:rPr>
        <w:t> </w:t>
      </w:r>
      <w:r>
        <w:rPr>
          <w:color w:val="231F20"/>
          <w:w w:val="110"/>
        </w:rPr>
        <w:t>aquatic</w:t>
      </w:r>
      <w:r>
        <w:rPr>
          <w:color w:val="231F20"/>
          <w:spacing w:val="-3"/>
          <w:w w:val="110"/>
        </w:rPr>
        <w:t> </w:t>
      </w:r>
      <w:r>
        <w:rPr>
          <w:color w:val="231F20"/>
          <w:w w:val="110"/>
        </w:rPr>
        <w:t>species</w:t>
      </w:r>
      <w:r>
        <w:rPr>
          <w:color w:val="231F20"/>
          <w:spacing w:val="-3"/>
          <w:w w:val="110"/>
        </w:rPr>
        <w:t> </w:t>
      </w:r>
      <w:r>
        <w:rPr>
          <w:color w:val="231F20"/>
          <w:w w:val="110"/>
        </w:rPr>
        <w:t>include</w:t>
      </w:r>
      <w:r>
        <w:rPr>
          <w:color w:val="231F20"/>
          <w:spacing w:val="-3"/>
          <w:w w:val="110"/>
        </w:rPr>
        <w:t> </w:t>
      </w:r>
      <w:r>
        <w:rPr>
          <w:color w:val="231F20"/>
          <w:w w:val="110"/>
        </w:rPr>
        <w:t>fin</w:t>
      </w:r>
      <w:r>
        <w:rPr>
          <w:color w:val="231F20"/>
          <w:spacing w:val="-3"/>
          <w:w w:val="110"/>
        </w:rPr>
        <w:t> </w:t>
      </w:r>
      <w:r>
        <w:rPr>
          <w:color w:val="231F20"/>
          <w:w w:val="110"/>
        </w:rPr>
        <w:t>clip-ping,</w:t>
      </w:r>
      <w:r>
        <w:rPr>
          <w:color w:val="231F20"/>
          <w:spacing w:val="-14"/>
          <w:w w:val="110"/>
        </w:rPr>
        <w:t> </w:t>
      </w:r>
      <w:r>
        <w:rPr>
          <w:color w:val="231F20"/>
          <w:w w:val="110"/>
        </w:rPr>
        <w:t>genetic</w:t>
      </w:r>
      <w:r>
        <w:rPr>
          <w:color w:val="231F20"/>
          <w:spacing w:val="-14"/>
          <w:w w:val="110"/>
        </w:rPr>
        <w:t> </w:t>
      </w:r>
      <w:r>
        <w:rPr>
          <w:color w:val="231F20"/>
          <w:w w:val="110"/>
        </w:rPr>
        <w:t>testing</w:t>
      </w:r>
      <w:r>
        <w:rPr>
          <w:color w:val="231F20"/>
          <w:spacing w:val="-14"/>
          <w:w w:val="110"/>
        </w:rPr>
        <w:t> </w:t>
      </w:r>
      <w:r>
        <w:rPr>
          <w:color w:val="231F20"/>
          <w:w w:val="110"/>
        </w:rPr>
        <w:t>(Matthews</w:t>
      </w:r>
      <w:r>
        <w:rPr>
          <w:color w:val="231F20"/>
          <w:spacing w:val="-14"/>
          <w:w w:val="110"/>
        </w:rPr>
        <w:t> </w:t>
      </w:r>
      <w:r>
        <w:rPr>
          <w:color w:val="231F20"/>
          <w:w w:val="110"/>
        </w:rPr>
        <w:t>et</w:t>
      </w:r>
      <w:r>
        <w:rPr>
          <w:color w:val="231F20"/>
          <w:spacing w:val="-14"/>
          <w:w w:val="110"/>
        </w:rPr>
        <w:t> </w:t>
      </w:r>
      <w:r>
        <w:rPr>
          <w:color w:val="231F20"/>
          <w:w w:val="110"/>
        </w:rPr>
        <w:t>al.</w:t>
      </w:r>
      <w:r>
        <w:rPr>
          <w:color w:val="231F20"/>
          <w:spacing w:val="-14"/>
          <w:w w:val="110"/>
        </w:rPr>
        <w:t> </w:t>
      </w:r>
      <w:r>
        <w:rPr>
          <w:color w:val="231F20"/>
          <w:w w:val="110"/>
        </w:rPr>
        <w:t>2002;</w:t>
      </w:r>
      <w:r>
        <w:rPr>
          <w:color w:val="231F20"/>
          <w:spacing w:val="-14"/>
          <w:w w:val="110"/>
        </w:rPr>
        <w:t> </w:t>
      </w:r>
      <w:r>
        <w:rPr>
          <w:color w:val="231F20"/>
          <w:w w:val="110"/>
        </w:rPr>
        <w:t>Nickum</w:t>
      </w:r>
      <w:r>
        <w:rPr>
          <w:color w:val="231F20"/>
          <w:spacing w:val="-14"/>
          <w:w w:val="110"/>
        </w:rPr>
        <w:t> </w:t>
      </w:r>
      <w:r>
        <w:rPr>
          <w:color w:val="231F20"/>
          <w:w w:val="110"/>
        </w:rPr>
        <w:t>et</w:t>
      </w:r>
      <w:r>
        <w:rPr>
          <w:color w:val="231F20"/>
          <w:spacing w:val="-14"/>
          <w:w w:val="110"/>
        </w:rPr>
        <w:t> </w:t>
      </w:r>
      <w:r>
        <w:rPr>
          <w:color w:val="231F20"/>
          <w:w w:val="110"/>
        </w:rPr>
        <w:t>al.</w:t>
      </w:r>
      <w:r>
        <w:rPr>
          <w:color w:val="231F20"/>
          <w:spacing w:val="-14"/>
          <w:w w:val="110"/>
        </w:rPr>
        <w:t> </w:t>
      </w:r>
      <w:r>
        <w:rPr>
          <w:color w:val="231F20"/>
          <w:w w:val="110"/>
        </w:rPr>
        <w:t>2004),</w:t>
      </w:r>
      <w:r>
        <w:rPr>
          <w:color w:val="231F20"/>
          <w:spacing w:val="-14"/>
          <w:w w:val="110"/>
        </w:rPr>
        <w:t> </w:t>
      </w:r>
      <w:r>
        <w:rPr>
          <w:color w:val="231F20"/>
          <w:w w:val="110"/>
        </w:rPr>
        <w:t>identifica-</w:t>
      </w:r>
      <w:r>
        <w:rPr>
          <w:color w:val="231F20"/>
        </w:rPr>
        <w:t>tion tags, subcutaneous injections of elastomeric or other materials </w:t>
      </w:r>
      <w:r>
        <w:rPr>
          <w:color w:val="231F20"/>
        </w:rPr>
        <w:t>(Nickum</w:t>
      </w:r>
      <w:r>
        <w:rPr>
          <w:color w:val="231F20"/>
          <w:spacing w:val="80"/>
          <w:w w:val="110"/>
        </w:rPr>
        <w:t> </w:t>
      </w:r>
      <w:r>
        <w:rPr>
          <w:color w:val="231F20"/>
          <w:w w:val="110"/>
        </w:rPr>
        <w:t>et</w:t>
      </w:r>
      <w:r>
        <w:rPr>
          <w:color w:val="231F20"/>
          <w:spacing w:val="-7"/>
          <w:w w:val="110"/>
        </w:rPr>
        <w:t> </w:t>
      </w:r>
      <w:r>
        <w:rPr>
          <w:color w:val="231F20"/>
          <w:w w:val="110"/>
        </w:rPr>
        <w:t>al.</w:t>
      </w:r>
      <w:r>
        <w:rPr>
          <w:color w:val="231F20"/>
          <w:spacing w:val="-7"/>
          <w:w w:val="110"/>
        </w:rPr>
        <w:t> </w:t>
      </w:r>
      <w:r>
        <w:rPr>
          <w:color w:val="231F20"/>
          <w:w w:val="110"/>
        </w:rPr>
        <w:t>2004),</w:t>
      </w:r>
      <w:r>
        <w:rPr>
          <w:color w:val="231F20"/>
          <w:spacing w:val="-7"/>
          <w:w w:val="110"/>
        </w:rPr>
        <w:t> </w:t>
      </w:r>
      <w:r>
        <w:rPr>
          <w:color w:val="231F20"/>
          <w:w w:val="110"/>
        </w:rPr>
        <w:t>individual</w:t>
      </w:r>
      <w:r>
        <w:rPr>
          <w:color w:val="231F20"/>
          <w:spacing w:val="-7"/>
          <w:w w:val="110"/>
        </w:rPr>
        <w:t> </w:t>
      </w:r>
      <w:r>
        <w:rPr>
          <w:color w:val="231F20"/>
          <w:w w:val="110"/>
        </w:rPr>
        <w:t>transponder</w:t>
      </w:r>
      <w:r>
        <w:rPr>
          <w:color w:val="231F20"/>
          <w:spacing w:val="-7"/>
          <w:w w:val="110"/>
        </w:rPr>
        <w:t> </w:t>
      </w:r>
      <w:r>
        <w:rPr>
          <w:color w:val="231F20"/>
          <w:w w:val="110"/>
        </w:rPr>
        <w:t>tags</w:t>
      </w:r>
      <w:r>
        <w:rPr>
          <w:color w:val="231F20"/>
          <w:spacing w:val="-7"/>
          <w:w w:val="110"/>
        </w:rPr>
        <w:t> </w:t>
      </w:r>
      <w:r>
        <w:rPr>
          <w:color w:val="231F20"/>
          <w:w w:val="110"/>
        </w:rPr>
        <w:t>(in</w:t>
      </w:r>
      <w:r>
        <w:rPr>
          <w:color w:val="231F20"/>
          <w:spacing w:val="-7"/>
          <w:w w:val="110"/>
        </w:rPr>
        <w:t> </w:t>
      </w:r>
      <w:r>
        <w:rPr>
          <w:color w:val="231F20"/>
          <w:w w:val="110"/>
        </w:rPr>
        <w:t>animals</w:t>
      </w:r>
      <w:r>
        <w:rPr>
          <w:color w:val="231F20"/>
          <w:spacing w:val="-7"/>
          <w:w w:val="110"/>
        </w:rPr>
        <w:t> </w:t>
      </w:r>
      <w:r>
        <w:rPr>
          <w:color w:val="231F20"/>
          <w:w w:val="110"/>
        </w:rPr>
        <w:t>of</w:t>
      </w:r>
      <w:r>
        <w:rPr>
          <w:color w:val="231F20"/>
          <w:spacing w:val="-7"/>
          <w:w w:val="110"/>
        </w:rPr>
        <w:t> </w:t>
      </w:r>
      <w:r>
        <w:rPr>
          <w:color w:val="231F20"/>
          <w:w w:val="110"/>
        </w:rPr>
        <w:t>sufficient</w:t>
      </w:r>
      <w:r>
        <w:rPr>
          <w:color w:val="231F20"/>
          <w:spacing w:val="-7"/>
          <w:w w:val="110"/>
        </w:rPr>
        <w:t> </w:t>
      </w:r>
      <w:r>
        <w:rPr>
          <w:color w:val="231F20"/>
          <w:w w:val="110"/>
        </w:rPr>
        <w:t>size),</w:t>
      </w:r>
      <w:r>
        <w:rPr>
          <w:color w:val="231F20"/>
          <w:spacing w:val="-7"/>
          <w:w w:val="110"/>
        </w:rPr>
        <w:t> </w:t>
      </w:r>
      <w:r>
        <w:rPr>
          <w:color w:val="231F20"/>
          <w:w w:val="110"/>
        </w:rPr>
        <w:t>and, </w:t>
      </w:r>
      <w:r>
        <w:rPr>
          <w:color w:val="231F20"/>
        </w:rPr>
        <w:t>as</w:t>
      </w:r>
      <w:r>
        <w:rPr>
          <w:color w:val="231F20"/>
          <w:spacing w:val="39"/>
        </w:rPr>
        <w:t> </w:t>
      </w:r>
      <w:r>
        <w:rPr>
          <w:color w:val="231F20"/>
        </w:rPr>
        <w:t>applicable,</w:t>
      </w:r>
      <w:r>
        <w:rPr>
          <w:color w:val="231F20"/>
          <w:spacing w:val="39"/>
        </w:rPr>
        <w:t> </w:t>
      </w:r>
      <w:r>
        <w:rPr>
          <w:color w:val="231F20"/>
        </w:rPr>
        <w:t>external</w:t>
      </w:r>
      <w:r>
        <w:rPr>
          <w:color w:val="231F20"/>
          <w:spacing w:val="39"/>
        </w:rPr>
        <w:t> </w:t>
      </w:r>
      <w:r>
        <w:rPr>
          <w:color w:val="231F20"/>
        </w:rPr>
        <w:t>features</w:t>
      </w:r>
      <w:r>
        <w:rPr>
          <w:color w:val="231F20"/>
          <w:spacing w:val="39"/>
        </w:rPr>
        <w:t> </w:t>
      </w:r>
      <w:r>
        <w:rPr>
          <w:color w:val="231F20"/>
        </w:rPr>
        <w:t>such</w:t>
      </w:r>
      <w:r>
        <w:rPr>
          <w:color w:val="231F20"/>
          <w:spacing w:val="39"/>
        </w:rPr>
        <w:t> </w:t>
      </w:r>
      <w:r>
        <w:rPr>
          <w:color w:val="231F20"/>
        </w:rPr>
        <w:t>as</w:t>
      </w:r>
      <w:r>
        <w:rPr>
          <w:color w:val="231F20"/>
          <w:spacing w:val="39"/>
        </w:rPr>
        <w:t> </w:t>
      </w:r>
      <w:r>
        <w:rPr>
          <w:color w:val="231F20"/>
        </w:rPr>
        <w:t>individual</w:t>
      </w:r>
      <w:r>
        <w:rPr>
          <w:color w:val="231F20"/>
          <w:spacing w:val="39"/>
        </w:rPr>
        <w:t> </w:t>
      </w:r>
      <w:r>
        <w:rPr>
          <w:color w:val="231F20"/>
        </w:rPr>
        <w:t>color</w:t>
      </w:r>
      <w:r>
        <w:rPr>
          <w:color w:val="231F20"/>
          <w:spacing w:val="39"/>
        </w:rPr>
        <w:t> </w:t>
      </w:r>
      <w:r>
        <w:rPr>
          <w:color w:val="231F20"/>
        </w:rPr>
        <w:t>patterns.</w:t>
      </w:r>
      <w:r>
        <w:rPr>
          <w:color w:val="231F20"/>
          <w:spacing w:val="39"/>
        </w:rPr>
        <w:t> </w:t>
      </w:r>
      <w:r>
        <w:rPr>
          <w:color w:val="231F20"/>
        </w:rPr>
        <w:t>Because</w:t>
      </w:r>
      <w:r>
        <w:rPr>
          <w:color w:val="231F20"/>
          <w:spacing w:val="39"/>
        </w:rPr>
        <w:t> </w:t>
      </w:r>
      <w:r>
        <w:rPr>
          <w:color w:val="231F20"/>
        </w:rPr>
        <w:t>it </w:t>
      </w:r>
      <w:r>
        <w:rPr>
          <w:color w:val="231F20"/>
          <w:w w:val="110"/>
        </w:rPr>
        <w:t>can</w:t>
      </w:r>
      <w:r>
        <w:rPr>
          <w:color w:val="231F20"/>
          <w:spacing w:val="-12"/>
          <w:w w:val="110"/>
        </w:rPr>
        <w:t> </w:t>
      </w:r>
      <w:r>
        <w:rPr>
          <w:color w:val="231F20"/>
          <w:w w:val="110"/>
        </w:rPr>
        <w:t>be</w:t>
      </w:r>
      <w:r>
        <w:rPr>
          <w:color w:val="231F20"/>
          <w:spacing w:val="-12"/>
          <w:w w:val="110"/>
        </w:rPr>
        <w:t> </w:t>
      </w:r>
      <w:r>
        <w:rPr>
          <w:color w:val="231F20"/>
          <w:w w:val="110"/>
        </w:rPr>
        <w:t>difficult</w:t>
      </w:r>
      <w:r>
        <w:rPr>
          <w:color w:val="231F20"/>
          <w:spacing w:val="-12"/>
          <w:w w:val="110"/>
        </w:rPr>
        <w:t> </w:t>
      </w:r>
      <w:r>
        <w:rPr>
          <w:color w:val="231F20"/>
          <w:w w:val="110"/>
        </w:rPr>
        <w:t>to</w:t>
      </w:r>
      <w:r>
        <w:rPr>
          <w:color w:val="231F20"/>
          <w:spacing w:val="-12"/>
          <w:w w:val="110"/>
        </w:rPr>
        <w:t> </w:t>
      </w:r>
      <w:r>
        <w:rPr>
          <w:color w:val="231F20"/>
          <w:w w:val="110"/>
        </w:rPr>
        <w:t>individually</w:t>
      </w:r>
      <w:r>
        <w:rPr>
          <w:color w:val="231F20"/>
          <w:spacing w:val="-12"/>
          <w:w w:val="110"/>
        </w:rPr>
        <w:t> </w:t>
      </w:r>
      <w:r>
        <w:rPr>
          <w:color w:val="231F20"/>
          <w:w w:val="110"/>
        </w:rPr>
        <w:t>identify</w:t>
      </w:r>
      <w:r>
        <w:rPr>
          <w:color w:val="231F20"/>
          <w:spacing w:val="-12"/>
          <w:w w:val="110"/>
        </w:rPr>
        <w:t> </w:t>
      </w:r>
      <w:r>
        <w:rPr>
          <w:color w:val="231F20"/>
          <w:w w:val="110"/>
        </w:rPr>
        <w:t>some</w:t>
      </w:r>
      <w:r>
        <w:rPr>
          <w:color w:val="231F20"/>
          <w:spacing w:val="-12"/>
          <w:w w:val="110"/>
        </w:rPr>
        <w:t> </w:t>
      </w:r>
      <w:r>
        <w:rPr>
          <w:color w:val="231F20"/>
          <w:w w:val="110"/>
        </w:rPr>
        <w:t>small</w:t>
      </w:r>
      <w:r>
        <w:rPr>
          <w:color w:val="231F20"/>
          <w:spacing w:val="-12"/>
          <w:w w:val="110"/>
        </w:rPr>
        <w:t> </w:t>
      </w:r>
      <w:r>
        <w:rPr>
          <w:color w:val="231F20"/>
          <w:w w:val="110"/>
        </w:rPr>
        <w:t>aquatic</w:t>
      </w:r>
      <w:r>
        <w:rPr>
          <w:color w:val="231F20"/>
          <w:spacing w:val="-12"/>
          <w:w w:val="110"/>
        </w:rPr>
        <w:t> </w:t>
      </w:r>
      <w:r>
        <w:rPr>
          <w:color w:val="231F20"/>
          <w:w w:val="110"/>
        </w:rPr>
        <w:t>animals</w:t>
      </w:r>
      <w:r>
        <w:rPr>
          <w:color w:val="231F20"/>
          <w:spacing w:val="-12"/>
          <w:w w:val="110"/>
        </w:rPr>
        <w:t> </w:t>
      </w:r>
      <w:r>
        <w:rPr>
          <w:color w:val="231F20"/>
          <w:w w:val="110"/>
        </w:rPr>
        <w:t>through-out</w:t>
      </w:r>
      <w:r>
        <w:rPr>
          <w:color w:val="231F20"/>
          <w:spacing w:val="-14"/>
          <w:w w:val="110"/>
        </w:rPr>
        <w:t> </w:t>
      </w:r>
      <w:r>
        <w:rPr>
          <w:color w:val="231F20"/>
          <w:w w:val="110"/>
        </w:rPr>
        <w:t>their</w:t>
      </w:r>
      <w:r>
        <w:rPr>
          <w:color w:val="231F20"/>
          <w:spacing w:val="-14"/>
          <w:w w:val="110"/>
        </w:rPr>
        <w:t> </w:t>
      </w:r>
      <w:r>
        <w:rPr>
          <w:color w:val="231F20"/>
          <w:w w:val="110"/>
        </w:rPr>
        <w:t>life,</w:t>
      </w:r>
      <w:r>
        <w:rPr>
          <w:color w:val="231F20"/>
          <w:spacing w:val="-14"/>
          <w:w w:val="110"/>
        </w:rPr>
        <w:t> </w:t>
      </w:r>
      <w:r>
        <w:rPr>
          <w:color w:val="231F20"/>
          <w:w w:val="110"/>
        </w:rPr>
        <w:t>group</w:t>
      </w:r>
      <w:r>
        <w:rPr>
          <w:color w:val="231F20"/>
          <w:spacing w:val="-14"/>
          <w:w w:val="110"/>
        </w:rPr>
        <w:t> </w:t>
      </w:r>
      <w:r>
        <w:rPr>
          <w:color w:val="231F20"/>
          <w:w w:val="110"/>
        </w:rPr>
        <w:t>identification</w:t>
      </w:r>
      <w:r>
        <w:rPr>
          <w:color w:val="231F20"/>
          <w:spacing w:val="-14"/>
          <w:w w:val="110"/>
        </w:rPr>
        <w:t> </w:t>
      </w:r>
      <w:r>
        <w:rPr>
          <w:color w:val="231F20"/>
          <w:w w:val="110"/>
        </w:rPr>
        <w:t>may</w:t>
      </w:r>
      <w:r>
        <w:rPr>
          <w:color w:val="231F20"/>
          <w:spacing w:val="-14"/>
          <w:w w:val="110"/>
        </w:rPr>
        <w:t> </w:t>
      </w:r>
      <w:r>
        <w:rPr>
          <w:color w:val="231F20"/>
          <w:w w:val="110"/>
        </w:rPr>
        <w:t>be</w:t>
      </w:r>
      <w:r>
        <w:rPr>
          <w:color w:val="231F20"/>
          <w:spacing w:val="-14"/>
          <w:w w:val="110"/>
        </w:rPr>
        <w:t> </w:t>
      </w:r>
      <w:r>
        <w:rPr>
          <w:color w:val="231F20"/>
          <w:w w:val="110"/>
        </w:rPr>
        <w:t>more</w:t>
      </w:r>
      <w:r>
        <w:rPr>
          <w:color w:val="231F20"/>
          <w:spacing w:val="-14"/>
          <w:w w:val="110"/>
        </w:rPr>
        <w:t> </w:t>
      </w:r>
      <w:r>
        <w:rPr>
          <w:color w:val="231F20"/>
          <w:w w:val="110"/>
        </w:rPr>
        <w:t>appropriate</w:t>
      </w:r>
      <w:r>
        <w:rPr>
          <w:color w:val="231F20"/>
          <w:spacing w:val="-14"/>
          <w:w w:val="110"/>
        </w:rPr>
        <w:t> </w:t>
      </w:r>
      <w:r>
        <w:rPr>
          <w:color w:val="231F20"/>
          <w:w w:val="110"/>
        </w:rPr>
        <w:t>in</w:t>
      </w:r>
      <w:r>
        <w:rPr>
          <w:color w:val="231F20"/>
          <w:spacing w:val="-14"/>
          <w:w w:val="110"/>
        </w:rPr>
        <w:t> </w:t>
      </w:r>
      <w:r>
        <w:rPr>
          <w:color w:val="231F20"/>
          <w:w w:val="110"/>
        </w:rPr>
        <w:t>some</w:t>
      </w:r>
      <w:r>
        <w:rPr>
          <w:color w:val="231F20"/>
          <w:spacing w:val="-14"/>
          <w:w w:val="110"/>
        </w:rPr>
        <w:t> </w:t>
      </w:r>
      <w:r>
        <w:rPr>
          <w:color w:val="231F20"/>
          <w:w w:val="110"/>
        </w:rPr>
        <w:t>situa-tions (Koerber and Kalishman 2009; Matthews et al. 2002).</w:t>
      </w:r>
    </w:p>
    <w:p>
      <w:pPr>
        <w:pStyle w:val="BodyText"/>
        <w:spacing w:before="17"/>
      </w:pPr>
    </w:p>
    <w:p>
      <w:pPr>
        <w:pStyle w:val="BodyText"/>
        <w:spacing w:line="247" w:lineRule="auto"/>
        <w:ind w:left="360" w:right="355"/>
        <w:jc w:val="both"/>
      </w:pPr>
      <w:r>
        <w:rPr>
          <w:rFonts w:ascii="Trebuchet MS"/>
          <w:i/>
          <w:color w:val="231F20"/>
          <w:w w:val="105"/>
        </w:rPr>
        <w:t>Aquatic</w:t>
      </w:r>
      <w:r>
        <w:rPr>
          <w:rFonts w:ascii="Trebuchet MS"/>
          <w:i/>
          <w:color w:val="231F20"/>
          <w:w w:val="105"/>
        </w:rPr>
        <w:t> Animal</w:t>
      </w:r>
      <w:r>
        <w:rPr>
          <w:rFonts w:ascii="Trebuchet MS"/>
          <w:i/>
          <w:color w:val="231F20"/>
          <w:w w:val="105"/>
        </w:rPr>
        <w:t> Recordkeeping</w:t>
      </w:r>
      <w:r>
        <w:rPr>
          <w:rFonts w:ascii="Trebuchet MS"/>
          <w:i/>
          <w:color w:val="231F20"/>
          <w:w w:val="105"/>
        </w:rPr>
        <w:t> </w:t>
      </w:r>
      <w:r>
        <w:rPr>
          <w:color w:val="231F20"/>
          <w:w w:val="105"/>
        </w:rPr>
        <w:t>Adequate</w:t>
      </w:r>
      <w:r>
        <w:rPr>
          <w:color w:val="231F20"/>
          <w:w w:val="105"/>
        </w:rPr>
        <w:t> recordkeeping</w:t>
      </w:r>
      <w:r>
        <w:rPr>
          <w:color w:val="231F20"/>
          <w:w w:val="105"/>
        </w:rPr>
        <w:t> is</w:t>
      </w:r>
      <w:r>
        <w:rPr>
          <w:color w:val="231F20"/>
          <w:w w:val="105"/>
        </w:rPr>
        <w:t> necessary</w:t>
      </w:r>
      <w:r>
        <w:rPr>
          <w:color w:val="231F20"/>
          <w:w w:val="105"/>
        </w:rPr>
        <w:t> in aquatic</w:t>
      </w:r>
      <w:r>
        <w:rPr>
          <w:color w:val="231F20"/>
          <w:spacing w:val="-2"/>
          <w:w w:val="105"/>
        </w:rPr>
        <w:t> </w:t>
      </w:r>
      <w:r>
        <w:rPr>
          <w:color w:val="231F20"/>
          <w:w w:val="105"/>
        </w:rPr>
        <w:t>system</w:t>
      </w:r>
      <w:r>
        <w:rPr>
          <w:color w:val="231F20"/>
          <w:spacing w:val="-2"/>
          <w:w w:val="105"/>
        </w:rPr>
        <w:t> </w:t>
      </w:r>
      <w:r>
        <w:rPr>
          <w:color w:val="231F20"/>
          <w:w w:val="105"/>
        </w:rPr>
        <w:t>management.</w:t>
      </w:r>
      <w:r>
        <w:rPr>
          <w:color w:val="231F20"/>
          <w:spacing w:val="-2"/>
          <w:w w:val="105"/>
        </w:rPr>
        <w:t> </w:t>
      </w:r>
      <w:r>
        <w:rPr>
          <w:color w:val="231F20"/>
          <w:w w:val="105"/>
        </w:rPr>
        <w:t>In</w:t>
      </w:r>
      <w:r>
        <w:rPr>
          <w:color w:val="231F20"/>
          <w:spacing w:val="-2"/>
          <w:w w:val="105"/>
        </w:rPr>
        <w:t> </w:t>
      </w:r>
      <w:r>
        <w:rPr>
          <w:color w:val="231F20"/>
          <w:w w:val="105"/>
        </w:rPr>
        <w:t>general,</w:t>
      </w:r>
      <w:r>
        <w:rPr>
          <w:color w:val="231F20"/>
          <w:spacing w:val="-2"/>
          <w:w w:val="105"/>
        </w:rPr>
        <w:t> </w:t>
      </w:r>
      <w:r>
        <w:rPr>
          <w:color w:val="231F20"/>
          <w:w w:val="105"/>
        </w:rPr>
        <w:t>the</w:t>
      </w:r>
      <w:r>
        <w:rPr>
          <w:color w:val="231F20"/>
          <w:spacing w:val="-2"/>
          <w:w w:val="105"/>
        </w:rPr>
        <w:t> </w:t>
      </w:r>
      <w:r>
        <w:rPr>
          <w:color w:val="231F20"/>
          <w:w w:val="105"/>
        </w:rPr>
        <w:t>same</w:t>
      </w:r>
      <w:r>
        <w:rPr>
          <w:color w:val="231F20"/>
          <w:spacing w:val="-2"/>
          <w:w w:val="105"/>
        </w:rPr>
        <w:t> </w:t>
      </w:r>
      <w:r>
        <w:rPr>
          <w:color w:val="231F20"/>
          <w:w w:val="105"/>
        </w:rPr>
        <w:t>standards</w:t>
      </w:r>
      <w:r>
        <w:rPr>
          <w:color w:val="231F20"/>
          <w:spacing w:val="-2"/>
          <w:w w:val="105"/>
        </w:rPr>
        <w:t> </w:t>
      </w:r>
      <w:r>
        <w:rPr>
          <w:color w:val="231F20"/>
          <w:w w:val="105"/>
        </w:rPr>
        <w:t>used</w:t>
      </w:r>
      <w:r>
        <w:rPr>
          <w:color w:val="231F20"/>
          <w:spacing w:val="-2"/>
          <w:w w:val="105"/>
        </w:rPr>
        <w:t> </w:t>
      </w:r>
      <w:r>
        <w:rPr>
          <w:color w:val="231F20"/>
          <w:w w:val="105"/>
        </w:rPr>
        <w:t>for</w:t>
      </w:r>
      <w:r>
        <w:rPr>
          <w:color w:val="231F20"/>
          <w:spacing w:val="-2"/>
          <w:w w:val="105"/>
        </w:rPr>
        <w:t> </w:t>
      </w:r>
      <w:r>
        <w:rPr>
          <w:color w:val="231F20"/>
          <w:w w:val="105"/>
        </w:rPr>
        <w:t>terres-trial animals apply to aquatic and semiaquatic species, although modifica-tions</w:t>
      </w:r>
      <w:r>
        <w:rPr>
          <w:color w:val="231F20"/>
          <w:spacing w:val="-9"/>
          <w:w w:val="105"/>
        </w:rPr>
        <w:t> </w:t>
      </w:r>
      <w:r>
        <w:rPr>
          <w:color w:val="231F20"/>
          <w:w w:val="105"/>
        </w:rPr>
        <w:t>may</w:t>
      </w:r>
      <w:r>
        <w:rPr>
          <w:color w:val="231F20"/>
          <w:spacing w:val="-9"/>
          <w:w w:val="105"/>
        </w:rPr>
        <w:t> </w:t>
      </w:r>
      <w:r>
        <w:rPr>
          <w:color w:val="231F20"/>
          <w:w w:val="105"/>
        </w:rPr>
        <w:t>be</w:t>
      </w:r>
      <w:r>
        <w:rPr>
          <w:color w:val="231F20"/>
          <w:spacing w:val="-9"/>
          <w:w w:val="105"/>
        </w:rPr>
        <w:t> </w:t>
      </w:r>
      <w:r>
        <w:rPr>
          <w:color w:val="231F20"/>
          <w:w w:val="105"/>
        </w:rPr>
        <w:t>necessary</w:t>
      </w:r>
      <w:r>
        <w:rPr>
          <w:color w:val="231F20"/>
          <w:spacing w:val="-9"/>
          <w:w w:val="105"/>
        </w:rPr>
        <w:t> </w:t>
      </w:r>
      <w:r>
        <w:rPr>
          <w:color w:val="231F20"/>
          <w:w w:val="105"/>
        </w:rPr>
        <w:t>to</w:t>
      </w:r>
      <w:r>
        <w:rPr>
          <w:color w:val="231F20"/>
          <w:spacing w:val="-9"/>
          <w:w w:val="105"/>
        </w:rPr>
        <w:t> </w:t>
      </w:r>
      <w:r>
        <w:rPr>
          <w:color w:val="231F20"/>
          <w:w w:val="105"/>
        </w:rPr>
        <w:t>account</w:t>
      </w:r>
      <w:r>
        <w:rPr>
          <w:color w:val="231F20"/>
          <w:spacing w:val="-9"/>
          <w:w w:val="105"/>
        </w:rPr>
        <w:t> </w:t>
      </w:r>
      <w:r>
        <w:rPr>
          <w:color w:val="231F20"/>
          <w:w w:val="105"/>
        </w:rPr>
        <w:t>for</w:t>
      </w:r>
      <w:r>
        <w:rPr>
          <w:color w:val="231F20"/>
          <w:spacing w:val="-9"/>
          <w:w w:val="105"/>
        </w:rPr>
        <w:t> </w:t>
      </w:r>
      <w:r>
        <w:rPr>
          <w:color w:val="231F20"/>
          <w:w w:val="105"/>
        </w:rPr>
        <w:t>species</w:t>
      </w:r>
      <w:r>
        <w:rPr>
          <w:color w:val="231F20"/>
          <w:spacing w:val="-9"/>
          <w:w w:val="105"/>
        </w:rPr>
        <w:t> </w:t>
      </w:r>
      <w:r>
        <w:rPr>
          <w:color w:val="231F20"/>
          <w:w w:val="105"/>
        </w:rPr>
        <w:t>or</w:t>
      </w:r>
      <w:r>
        <w:rPr>
          <w:color w:val="231F20"/>
          <w:spacing w:val="-9"/>
          <w:w w:val="105"/>
        </w:rPr>
        <w:t> </w:t>
      </w:r>
      <w:r>
        <w:rPr>
          <w:color w:val="231F20"/>
          <w:w w:val="105"/>
        </w:rPr>
        <w:t>system</w:t>
      </w:r>
      <w:r>
        <w:rPr>
          <w:color w:val="231F20"/>
          <w:spacing w:val="-9"/>
          <w:w w:val="105"/>
        </w:rPr>
        <w:t> </w:t>
      </w:r>
      <w:r>
        <w:rPr>
          <w:color w:val="231F20"/>
          <w:w w:val="105"/>
        </w:rPr>
        <w:t>variations</w:t>
      </w:r>
      <w:r>
        <w:rPr>
          <w:color w:val="231F20"/>
          <w:spacing w:val="-9"/>
          <w:w w:val="105"/>
        </w:rPr>
        <w:t> </w:t>
      </w:r>
      <w:r>
        <w:rPr>
          <w:color w:val="231F20"/>
          <w:w w:val="105"/>
        </w:rPr>
        <w:t>(Koerber and Kalishman 2009).</w:t>
      </w:r>
    </w:p>
    <w:p>
      <w:pPr>
        <w:pStyle w:val="BodyText"/>
        <w:spacing w:line="247" w:lineRule="auto" w:before="5"/>
        <w:ind w:left="360" w:right="354" w:firstLine="360"/>
        <w:jc w:val="both"/>
      </w:pPr>
      <w:r>
        <w:rPr>
          <w:color w:val="231F20"/>
          <w:w w:val="110"/>
        </w:rPr>
        <w:t>Although many aquatic animals are maintained using group (vs. indi-vidual) identification, detailed animal records are still necessary. Animal information</w:t>
      </w:r>
      <w:r>
        <w:rPr>
          <w:color w:val="231F20"/>
          <w:w w:val="110"/>
        </w:rPr>
        <w:t> that</w:t>
      </w:r>
      <w:r>
        <w:rPr>
          <w:color w:val="231F20"/>
          <w:w w:val="110"/>
        </w:rPr>
        <w:t> may</w:t>
      </w:r>
      <w:r>
        <w:rPr>
          <w:color w:val="231F20"/>
          <w:w w:val="110"/>
        </w:rPr>
        <w:t> routinely</w:t>
      </w:r>
      <w:r>
        <w:rPr>
          <w:color w:val="231F20"/>
          <w:w w:val="110"/>
        </w:rPr>
        <w:t> be</w:t>
      </w:r>
      <w:r>
        <w:rPr>
          <w:color w:val="231F20"/>
          <w:w w:val="110"/>
        </w:rPr>
        <w:t> captured,</w:t>
      </w:r>
      <w:r>
        <w:rPr>
          <w:color w:val="231F20"/>
          <w:w w:val="110"/>
        </w:rPr>
        <w:t> particularly</w:t>
      </w:r>
      <w:r>
        <w:rPr>
          <w:color w:val="231F20"/>
          <w:w w:val="110"/>
        </w:rPr>
        <w:t> in</w:t>
      </w:r>
      <w:r>
        <w:rPr>
          <w:color w:val="231F20"/>
          <w:w w:val="110"/>
        </w:rPr>
        <w:t> biomedical research with fish, includes species; genetic information (parental stock identification, genetic composition); stock source; stock numbers in sys-</w:t>
      </w:r>
      <w:r>
        <w:rPr>
          <w:color w:val="231F20"/>
        </w:rPr>
        <w:t>tem;</w:t>
      </w:r>
      <w:r>
        <w:rPr>
          <w:color w:val="231F20"/>
          <w:spacing w:val="51"/>
        </w:rPr>
        <w:t> </w:t>
      </w:r>
      <w:r>
        <w:rPr>
          <w:color w:val="231F20"/>
        </w:rPr>
        <w:t>tank</w:t>
      </w:r>
      <w:r>
        <w:rPr>
          <w:color w:val="231F20"/>
          <w:spacing w:val="52"/>
        </w:rPr>
        <w:t> </w:t>
      </w:r>
      <w:r>
        <w:rPr>
          <w:color w:val="231F20"/>
        </w:rPr>
        <w:t>identification;</w:t>
      </w:r>
      <w:r>
        <w:rPr>
          <w:color w:val="231F20"/>
          <w:spacing w:val="52"/>
        </w:rPr>
        <w:t> </w:t>
      </w:r>
      <w:r>
        <w:rPr>
          <w:color w:val="231F20"/>
        </w:rPr>
        <w:t>system</w:t>
      </w:r>
      <w:r>
        <w:rPr>
          <w:color w:val="231F20"/>
          <w:spacing w:val="51"/>
        </w:rPr>
        <w:t> </w:t>
      </w:r>
      <w:r>
        <w:rPr>
          <w:color w:val="231F20"/>
        </w:rPr>
        <w:t>life</w:t>
      </w:r>
      <w:r>
        <w:rPr>
          <w:color w:val="231F20"/>
          <w:spacing w:val="52"/>
        </w:rPr>
        <w:t> </w:t>
      </w:r>
      <w:r>
        <w:rPr>
          <w:color w:val="231F20"/>
        </w:rPr>
        <w:t>support</w:t>
      </w:r>
      <w:r>
        <w:rPr>
          <w:color w:val="231F20"/>
          <w:spacing w:val="52"/>
        </w:rPr>
        <w:t> </w:t>
      </w:r>
      <w:r>
        <w:rPr>
          <w:color w:val="231F20"/>
        </w:rPr>
        <w:t>information;</w:t>
      </w:r>
      <w:r>
        <w:rPr>
          <w:color w:val="231F20"/>
          <w:spacing w:val="51"/>
        </w:rPr>
        <w:t> </w:t>
      </w:r>
      <w:r>
        <w:rPr>
          <w:color w:val="231F20"/>
        </w:rPr>
        <w:t>breeding;</w:t>
      </w:r>
      <w:r>
        <w:rPr>
          <w:color w:val="231F20"/>
          <w:spacing w:val="52"/>
        </w:rPr>
        <w:t> </w:t>
      </w:r>
      <w:r>
        <w:rPr>
          <w:color w:val="231F20"/>
          <w:spacing w:val="-2"/>
        </w:rPr>
        <w:t>deaths;</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88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jc w:val="both"/>
      </w:pPr>
      <w:r>
        <w:rPr>
          <w:color w:val="231F20"/>
          <w:w w:val="105"/>
        </w:rPr>
        <w:t>illnesses;</w:t>
      </w:r>
      <w:r>
        <w:rPr>
          <w:color w:val="231F20"/>
          <w:w w:val="105"/>
        </w:rPr>
        <w:t> animal</w:t>
      </w:r>
      <w:r>
        <w:rPr>
          <w:color w:val="231F20"/>
          <w:w w:val="105"/>
        </w:rPr>
        <w:t> transfers</w:t>
      </w:r>
      <w:r>
        <w:rPr>
          <w:color w:val="231F20"/>
          <w:w w:val="105"/>
        </w:rPr>
        <w:t> within</w:t>
      </w:r>
      <w:r>
        <w:rPr>
          <w:color w:val="231F20"/>
          <w:w w:val="105"/>
        </w:rPr>
        <w:t> and</w:t>
      </w:r>
      <w:r>
        <w:rPr>
          <w:color w:val="231F20"/>
          <w:w w:val="105"/>
        </w:rPr>
        <w:t> out</w:t>
      </w:r>
      <w:r>
        <w:rPr>
          <w:color w:val="231F20"/>
          <w:w w:val="105"/>
        </w:rPr>
        <w:t> of</w:t>
      </w:r>
      <w:r>
        <w:rPr>
          <w:color w:val="231F20"/>
          <w:w w:val="105"/>
        </w:rPr>
        <w:t> the</w:t>
      </w:r>
      <w:r>
        <w:rPr>
          <w:color w:val="231F20"/>
          <w:w w:val="105"/>
        </w:rPr>
        <w:t> facility;</w:t>
      </w:r>
      <w:r>
        <w:rPr>
          <w:color w:val="231F20"/>
          <w:w w:val="105"/>
        </w:rPr>
        <w:t> and</w:t>
      </w:r>
      <w:r>
        <w:rPr>
          <w:color w:val="231F20"/>
          <w:w w:val="105"/>
        </w:rPr>
        <w:t> fertiliza-tion/hatching information (Koerber and Kalishman 2009; Matthews et al. 2002). Records should be kept concerning feeding information (e.g., food offered,</w:t>
      </w:r>
      <w:r>
        <w:rPr>
          <w:color w:val="231F20"/>
          <w:w w:val="105"/>
        </w:rPr>
        <w:t> acceptance),</w:t>
      </w:r>
      <w:r>
        <w:rPr>
          <w:color w:val="231F20"/>
          <w:w w:val="105"/>
        </w:rPr>
        <w:t> nonexpired</w:t>
      </w:r>
      <w:r>
        <w:rPr>
          <w:color w:val="231F20"/>
          <w:w w:val="105"/>
        </w:rPr>
        <w:t> food</w:t>
      </w:r>
      <w:r>
        <w:rPr>
          <w:color w:val="231F20"/>
          <w:w w:val="105"/>
        </w:rPr>
        <w:t> supplies</w:t>
      </w:r>
      <w:r>
        <w:rPr>
          <w:color w:val="231F20"/>
          <w:w w:val="105"/>
        </w:rPr>
        <w:t> to</w:t>
      </w:r>
      <w:r>
        <w:rPr>
          <w:color w:val="231F20"/>
          <w:w w:val="105"/>
        </w:rPr>
        <w:t> ensure</w:t>
      </w:r>
      <w:r>
        <w:rPr>
          <w:color w:val="231F20"/>
          <w:w w:val="105"/>
        </w:rPr>
        <w:t> sustenance</w:t>
      </w:r>
      <w:r>
        <w:rPr>
          <w:color w:val="231F20"/>
          <w:w w:val="105"/>
        </w:rPr>
        <w:t> of nutritional</w:t>
      </w:r>
      <w:r>
        <w:rPr>
          <w:color w:val="231F20"/>
          <w:spacing w:val="40"/>
          <w:w w:val="105"/>
        </w:rPr>
        <w:t> </w:t>
      </w:r>
      <w:r>
        <w:rPr>
          <w:color w:val="231F20"/>
          <w:w w:val="105"/>
        </w:rPr>
        <w:t>profile,</w:t>
      </w:r>
      <w:r>
        <w:rPr>
          <w:color w:val="231F20"/>
          <w:spacing w:val="40"/>
          <w:w w:val="105"/>
        </w:rPr>
        <w:t> </w:t>
      </w:r>
      <w:r>
        <w:rPr>
          <w:color w:val="231F20"/>
          <w:w w:val="105"/>
        </w:rPr>
        <w:t>and</w:t>
      </w:r>
      <w:r>
        <w:rPr>
          <w:color w:val="231F20"/>
          <w:spacing w:val="40"/>
          <w:w w:val="105"/>
        </w:rPr>
        <w:t> </w:t>
      </w:r>
      <w:r>
        <w:rPr>
          <w:color w:val="231F20"/>
          <w:w w:val="105"/>
        </w:rPr>
        <w:t>any</w:t>
      </w:r>
      <w:r>
        <w:rPr>
          <w:color w:val="231F20"/>
          <w:spacing w:val="40"/>
          <w:w w:val="105"/>
        </w:rPr>
        <w:t> </w:t>
      </w:r>
      <w:r>
        <w:rPr>
          <w:color w:val="231F20"/>
          <w:w w:val="105"/>
        </w:rPr>
        <w:t>live</w:t>
      </w:r>
      <w:r>
        <w:rPr>
          <w:color w:val="231F20"/>
          <w:spacing w:val="40"/>
          <w:w w:val="105"/>
        </w:rPr>
        <w:t> </w:t>
      </w:r>
      <w:r>
        <w:rPr>
          <w:color w:val="231F20"/>
          <w:w w:val="105"/>
        </w:rPr>
        <w:t>cultures</w:t>
      </w:r>
      <w:r>
        <w:rPr>
          <w:color w:val="231F20"/>
          <w:spacing w:val="40"/>
          <w:w w:val="105"/>
        </w:rPr>
        <w:t> </w:t>
      </w:r>
      <w:r>
        <w:rPr>
          <w:color w:val="231F20"/>
          <w:w w:val="105"/>
        </w:rPr>
        <w:t>(e.g.,</w:t>
      </w:r>
      <w:r>
        <w:rPr>
          <w:color w:val="231F20"/>
          <w:spacing w:val="40"/>
          <w:w w:val="105"/>
        </w:rPr>
        <w:t> </w:t>
      </w:r>
      <w:r>
        <w:rPr>
          <w:color w:val="231F20"/>
          <w:w w:val="105"/>
        </w:rPr>
        <w:t>hatch</w:t>
      </w:r>
      <w:r>
        <w:rPr>
          <w:color w:val="231F20"/>
          <w:spacing w:val="40"/>
          <w:w w:val="105"/>
        </w:rPr>
        <w:t> </w:t>
      </w:r>
      <w:r>
        <w:rPr>
          <w:color w:val="231F20"/>
          <w:w w:val="105"/>
        </w:rPr>
        <w:t>rates</w:t>
      </w:r>
      <w:r>
        <w:rPr>
          <w:color w:val="231F20"/>
          <w:spacing w:val="40"/>
          <w:w w:val="105"/>
        </w:rPr>
        <w:t> </w:t>
      </w:r>
      <w:r>
        <w:rPr>
          <w:color w:val="231F20"/>
          <w:w w:val="105"/>
        </w:rPr>
        <w:t>and</w:t>
      </w:r>
      <w:r>
        <w:rPr>
          <w:color w:val="231F20"/>
          <w:spacing w:val="40"/>
          <w:w w:val="105"/>
        </w:rPr>
        <w:t> </w:t>
      </w:r>
      <w:r>
        <w:rPr>
          <w:color w:val="231F20"/>
          <w:w w:val="105"/>
        </w:rPr>
        <w:t>informa-tion</w:t>
      </w:r>
      <w:r>
        <w:rPr>
          <w:color w:val="231F20"/>
          <w:spacing w:val="40"/>
          <w:w w:val="105"/>
        </w:rPr>
        <w:t> </w:t>
      </w:r>
      <w:r>
        <w:rPr>
          <w:color w:val="231F20"/>
          <w:w w:val="105"/>
        </w:rPr>
        <w:t>to</w:t>
      </w:r>
      <w:r>
        <w:rPr>
          <w:color w:val="231F20"/>
          <w:spacing w:val="40"/>
          <w:w w:val="105"/>
        </w:rPr>
        <w:t> </w:t>
      </w:r>
      <w:r>
        <w:rPr>
          <w:color w:val="231F20"/>
          <w:w w:val="105"/>
        </w:rPr>
        <w:t>ensure</w:t>
      </w:r>
      <w:r>
        <w:rPr>
          <w:color w:val="231F20"/>
          <w:spacing w:val="40"/>
          <w:w w:val="105"/>
        </w:rPr>
        <w:t> </w:t>
      </w:r>
      <w:r>
        <w:rPr>
          <w:color w:val="231F20"/>
          <w:w w:val="105"/>
        </w:rPr>
        <w:t>suppliers’</w:t>
      </w:r>
      <w:r>
        <w:rPr>
          <w:color w:val="231F20"/>
          <w:spacing w:val="28"/>
          <w:w w:val="105"/>
        </w:rPr>
        <w:t> </w:t>
      </w:r>
      <w:r>
        <w:rPr>
          <w:color w:val="231F20"/>
          <w:w w:val="105"/>
        </w:rPr>
        <w:t>recommendations</w:t>
      </w:r>
      <w:r>
        <w:rPr>
          <w:color w:val="231F20"/>
          <w:spacing w:val="40"/>
          <w:w w:val="105"/>
        </w:rPr>
        <w:t> </w:t>
      </w:r>
      <w:r>
        <w:rPr>
          <w:color w:val="231F20"/>
          <w:w w:val="105"/>
        </w:rPr>
        <w:t>are</w:t>
      </w:r>
      <w:r>
        <w:rPr>
          <w:color w:val="231F20"/>
          <w:spacing w:val="40"/>
          <w:w w:val="105"/>
        </w:rPr>
        <w:t> </w:t>
      </w:r>
      <w:r>
        <w:rPr>
          <w:color w:val="231F20"/>
          <w:w w:val="105"/>
        </w:rPr>
        <w:t>being</w:t>
      </w:r>
      <w:r>
        <w:rPr>
          <w:color w:val="231F20"/>
          <w:spacing w:val="40"/>
          <w:w w:val="105"/>
        </w:rPr>
        <w:t> </w:t>
      </w:r>
      <w:r>
        <w:rPr>
          <w:color w:val="231F20"/>
          <w:w w:val="105"/>
        </w:rPr>
        <w:t>met;</w:t>
      </w:r>
      <w:r>
        <w:rPr>
          <w:color w:val="231F20"/>
          <w:spacing w:val="40"/>
          <w:w w:val="105"/>
        </w:rPr>
        <w:t> </w:t>
      </w:r>
      <w:r>
        <w:rPr>
          <w:color w:val="231F20"/>
          <w:w w:val="105"/>
        </w:rPr>
        <w:t>Matthews</w:t>
      </w:r>
      <w:r>
        <w:rPr>
          <w:color w:val="231F20"/>
          <w:spacing w:val="40"/>
          <w:w w:val="105"/>
        </w:rPr>
        <w:t> </w:t>
      </w:r>
      <w:r>
        <w:rPr>
          <w:color w:val="231F20"/>
          <w:w w:val="105"/>
        </w:rPr>
        <w:t>et al. 2002).</w:t>
      </w:r>
    </w:p>
    <w:p>
      <w:pPr>
        <w:pStyle w:val="BodyText"/>
        <w:spacing w:line="247" w:lineRule="auto" w:before="7"/>
        <w:ind w:left="359" w:right="353" w:firstLine="360"/>
        <w:jc w:val="both"/>
      </w:pPr>
      <w:r>
        <w:rPr>
          <w:color w:val="231F20"/>
        </w:rPr>
        <w:t>Records of water quality testing for system and source water and main-tenance activities of the life support system components are important for </w:t>
      </w:r>
      <w:r>
        <w:rPr>
          <w:color w:val="231F20"/>
          <w:w w:val="110"/>
        </w:rPr>
        <w:t>tracking</w:t>
      </w:r>
      <w:r>
        <w:rPr>
          <w:color w:val="231F20"/>
          <w:w w:val="110"/>
        </w:rPr>
        <w:t> and</w:t>
      </w:r>
      <w:r>
        <w:rPr>
          <w:color w:val="231F20"/>
          <w:w w:val="110"/>
        </w:rPr>
        <w:t> ensuring</w:t>
      </w:r>
      <w:r>
        <w:rPr>
          <w:color w:val="231F20"/>
          <w:w w:val="110"/>
        </w:rPr>
        <w:t> water</w:t>
      </w:r>
      <w:r>
        <w:rPr>
          <w:color w:val="231F20"/>
          <w:w w:val="110"/>
        </w:rPr>
        <w:t> quality.</w:t>
      </w:r>
      <w:r>
        <w:rPr>
          <w:color w:val="231F20"/>
          <w:w w:val="110"/>
        </w:rPr>
        <w:t> The</w:t>
      </w:r>
      <w:r>
        <w:rPr>
          <w:color w:val="231F20"/>
          <w:w w:val="110"/>
        </w:rPr>
        <w:t> exact</w:t>
      </w:r>
      <w:r>
        <w:rPr>
          <w:color w:val="231F20"/>
          <w:w w:val="110"/>
        </w:rPr>
        <w:t> water</w:t>
      </w:r>
      <w:r>
        <w:rPr>
          <w:color w:val="231F20"/>
          <w:w w:val="110"/>
        </w:rPr>
        <w:t> quality</w:t>
      </w:r>
      <w:r>
        <w:rPr>
          <w:color w:val="231F20"/>
          <w:w w:val="110"/>
        </w:rPr>
        <w:t> parameters </w:t>
      </w:r>
      <w:r>
        <w:rPr>
          <w:color w:val="231F20"/>
        </w:rPr>
        <w:t>tested and testing frequency should be clearly established and will vary with such factors as the type of life support system, animals, and research, as dis-cussed under Water Quality. Detailed tracking of animal numbers in aquatic </w:t>
      </w:r>
      <w:r>
        <w:rPr>
          <w:color w:val="231F20"/>
          <w:w w:val="110"/>
        </w:rPr>
        <w:t>systems</w:t>
      </w:r>
      <w:r>
        <w:rPr>
          <w:color w:val="231F20"/>
          <w:spacing w:val="-16"/>
          <w:w w:val="110"/>
        </w:rPr>
        <w:t> </w:t>
      </w:r>
      <w:r>
        <w:rPr>
          <w:color w:val="231F20"/>
          <w:w w:val="110"/>
        </w:rPr>
        <w:t>is</w:t>
      </w:r>
      <w:r>
        <w:rPr>
          <w:color w:val="231F20"/>
          <w:spacing w:val="-15"/>
          <w:w w:val="110"/>
        </w:rPr>
        <w:t> </w:t>
      </w:r>
      <w:r>
        <w:rPr>
          <w:color w:val="231F20"/>
          <w:w w:val="110"/>
        </w:rPr>
        <w:t>often</w:t>
      </w:r>
      <w:r>
        <w:rPr>
          <w:color w:val="231F20"/>
          <w:spacing w:val="-15"/>
          <w:w w:val="110"/>
        </w:rPr>
        <w:t> </w:t>
      </w:r>
      <w:r>
        <w:rPr>
          <w:color w:val="231F20"/>
          <w:w w:val="110"/>
        </w:rPr>
        <w:t>possible</w:t>
      </w:r>
      <w:r>
        <w:rPr>
          <w:color w:val="231F20"/>
          <w:spacing w:val="-16"/>
          <w:w w:val="110"/>
        </w:rPr>
        <w:t> </w:t>
      </w:r>
      <w:r>
        <w:rPr>
          <w:color w:val="231F20"/>
          <w:w w:val="110"/>
        </w:rPr>
        <w:t>with</w:t>
      </w:r>
      <w:r>
        <w:rPr>
          <w:color w:val="231F20"/>
          <w:spacing w:val="-15"/>
          <w:w w:val="110"/>
        </w:rPr>
        <w:t> </w:t>
      </w:r>
      <w:r>
        <w:rPr>
          <w:color w:val="231F20"/>
          <w:w w:val="110"/>
        </w:rPr>
        <w:t>accurate</w:t>
      </w:r>
      <w:r>
        <w:rPr>
          <w:color w:val="231F20"/>
          <w:spacing w:val="-15"/>
          <w:w w:val="110"/>
        </w:rPr>
        <w:t> </w:t>
      </w:r>
      <w:r>
        <w:rPr>
          <w:color w:val="231F20"/>
          <w:w w:val="110"/>
        </w:rPr>
        <w:t>records</w:t>
      </w:r>
      <w:r>
        <w:rPr>
          <w:color w:val="231F20"/>
          <w:spacing w:val="-15"/>
          <w:w w:val="110"/>
        </w:rPr>
        <w:t> </w:t>
      </w:r>
      <w:r>
        <w:rPr>
          <w:color w:val="231F20"/>
          <w:w w:val="110"/>
        </w:rPr>
        <w:t>of</w:t>
      </w:r>
      <w:r>
        <w:rPr>
          <w:color w:val="231F20"/>
          <w:spacing w:val="-16"/>
          <w:w w:val="110"/>
        </w:rPr>
        <w:t> </w:t>
      </w:r>
      <w:r>
        <w:rPr>
          <w:color w:val="231F20"/>
          <w:w w:val="110"/>
        </w:rPr>
        <w:t>transfers,</w:t>
      </w:r>
      <w:r>
        <w:rPr>
          <w:color w:val="231F20"/>
          <w:spacing w:val="-15"/>
          <w:w w:val="110"/>
        </w:rPr>
        <w:t> </w:t>
      </w:r>
      <w:r>
        <w:rPr>
          <w:color w:val="231F20"/>
          <w:w w:val="110"/>
        </w:rPr>
        <w:t>breeding,</w:t>
      </w:r>
      <w:r>
        <w:rPr>
          <w:color w:val="231F20"/>
          <w:spacing w:val="-15"/>
          <w:w w:val="110"/>
        </w:rPr>
        <w:t> </w:t>
      </w:r>
      <w:r>
        <w:rPr>
          <w:color w:val="231F20"/>
          <w:w w:val="110"/>
        </w:rPr>
        <w:t>and </w:t>
      </w:r>
      <w:r>
        <w:rPr>
          <w:color w:val="231F20"/>
        </w:rPr>
        <w:t>mortalities</w:t>
      </w:r>
      <w:r>
        <w:rPr>
          <w:color w:val="231F20"/>
          <w:spacing w:val="26"/>
        </w:rPr>
        <w:t> </w:t>
      </w:r>
      <w:r>
        <w:rPr>
          <w:color w:val="231F20"/>
        </w:rPr>
        <w:t>(Matthews</w:t>
      </w:r>
      <w:r>
        <w:rPr>
          <w:color w:val="231F20"/>
          <w:spacing w:val="33"/>
        </w:rPr>
        <w:t> </w:t>
      </w:r>
      <w:r>
        <w:rPr>
          <w:color w:val="231F20"/>
        </w:rPr>
        <w:t>et</w:t>
      </w:r>
      <w:r>
        <w:rPr>
          <w:color w:val="231F20"/>
          <w:spacing w:val="33"/>
        </w:rPr>
        <w:t> </w:t>
      </w:r>
      <w:r>
        <w:rPr>
          <w:color w:val="231F20"/>
        </w:rPr>
        <w:t>al.</w:t>
      </w:r>
      <w:r>
        <w:rPr>
          <w:color w:val="231F20"/>
          <w:spacing w:val="33"/>
        </w:rPr>
        <w:t> </w:t>
      </w:r>
      <w:r>
        <w:rPr>
          <w:color w:val="231F20"/>
        </w:rPr>
        <w:t>2002).</w:t>
      </w:r>
      <w:r>
        <w:rPr>
          <w:color w:val="231F20"/>
          <w:spacing w:val="26"/>
        </w:rPr>
        <w:t> </w:t>
      </w:r>
      <w:r>
        <w:rPr>
          <w:color w:val="231F20"/>
        </w:rPr>
        <w:t>In</w:t>
      </w:r>
      <w:r>
        <w:rPr>
          <w:color w:val="231F20"/>
          <w:spacing w:val="26"/>
        </w:rPr>
        <w:t> </w:t>
      </w:r>
      <w:r>
        <w:rPr>
          <w:color w:val="231F20"/>
        </w:rPr>
        <w:t>some</w:t>
      </w:r>
      <w:r>
        <w:rPr>
          <w:color w:val="231F20"/>
          <w:spacing w:val="26"/>
        </w:rPr>
        <w:t> </w:t>
      </w:r>
      <w:r>
        <w:rPr>
          <w:color w:val="231F20"/>
        </w:rPr>
        <w:t>cases</w:t>
      </w:r>
      <w:r>
        <w:rPr>
          <w:color w:val="231F20"/>
          <w:spacing w:val="26"/>
        </w:rPr>
        <w:t> </w:t>
      </w:r>
      <w:r>
        <w:rPr>
          <w:color w:val="231F20"/>
        </w:rPr>
        <w:t>where</w:t>
      </w:r>
      <w:r>
        <w:rPr>
          <w:color w:val="231F20"/>
          <w:spacing w:val="26"/>
        </w:rPr>
        <w:t> </w:t>
      </w:r>
      <w:r>
        <w:rPr>
          <w:color w:val="231F20"/>
        </w:rPr>
        <w:t>animals</w:t>
      </w:r>
      <w:r>
        <w:rPr>
          <w:color w:val="231F20"/>
          <w:spacing w:val="26"/>
        </w:rPr>
        <w:t> </w:t>
      </w:r>
      <w:r>
        <w:rPr>
          <w:color w:val="231F20"/>
        </w:rPr>
        <w:t>are</w:t>
      </w:r>
      <w:r>
        <w:rPr>
          <w:color w:val="231F20"/>
          <w:spacing w:val="26"/>
        </w:rPr>
        <w:t> </w:t>
      </w:r>
      <w:r>
        <w:rPr>
          <w:color w:val="231F20"/>
        </w:rPr>
        <w:t>housed </w:t>
      </w:r>
      <w:r>
        <w:rPr>
          <w:color w:val="231F20"/>
          <w:w w:val="110"/>
        </w:rPr>
        <w:t>in</w:t>
      </w:r>
      <w:r>
        <w:rPr>
          <w:color w:val="231F20"/>
          <w:w w:val="110"/>
        </w:rPr>
        <w:t> large</w:t>
      </w:r>
      <w:r>
        <w:rPr>
          <w:color w:val="231F20"/>
          <w:w w:val="110"/>
        </w:rPr>
        <w:t> groups</w:t>
      </w:r>
      <w:r>
        <w:rPr>
          <w:color w:val="231F20"/>
          <w:w w:val="110"/>
        </w:rPr>
        <w:t> (e.g.,</w:t>
      </w:r>
      <w:r>
        <w:rPr>
          <w:color w:val="231F20"/>
          <w:w w:val="110"/>
        </w:rPr>
        <w:t> some</w:t>
      </w:r>
      <w:r>
        <w:rPr>
          <w:color w:val="231F20"/>
          <w:w w:val="110"/>
        </w:rPr>
        <w:t> </w:t>
      </w:r>
      <w:r>
        <w:rPr>
          <w:rFonts w:ascii="Trebuchet MS"/>
          <w:i/>
          <w:color w:val="231F20"/>
          <w:w w:val="110"/>
        </w:rPr>
        <w:t>Xenopus</w:t>
      </w:r>
      <w:r>
        <w:rPr>
          <w:rFonts w:ascii="Trebuchet MS"/>
          <w:i/>
          <w:color w:val="231F20"/>
          <w:spacing w:val="-2"/>
          <w:w w:val="110"/>
        </w:rPr>
        <w:t> </w:t>
      </w:r>
      <w:r>
        <w:rPr>
          <w:color w:val="231F20"/>
          <w:w w:val="110"/>
        </w:rPr>
        <w:t>colonies)</w:t>
      </w:r>
      <w:r>
        <w:rPr>
          <w:color w:val="231F20"/>
          <w:w w:val="110"/>
        </w:rPr>
        <w:t> periodic</w:t>
      </w:r>
      <w:r>
        <w:rPr>
          <w:color w:val="231F20"/>
          <w:w w:val="110"/>
        </w:rPr>
        <w:t> censuses</w:t>
      </w:r>
      <w:r>
        <w:rPr>
          <w:color w:val="231F20"/>
          <w:w w:val="110"/>
        </w:rPr>
        <w:t> may</w:t>
      </w:r>
      <w:r>
        <w:rPr>
          <w:color w:val="231F20"/>
          <w:w w:val="110"/>
        </w:rPr>
        <w:t> be </w:t>
      </w:r>
      <w:r>
        <w:rPr>
          <w:color w:val="231F20"/>
          <w:spacing w:val="-2"/>
          <w:w w:val="110"/>
        </w:rPr>
        <w:t>undertaken</w:t>
      </w:r>
      <w:r>
        <w:rPr>
          <w:color w:val="231F20"/>
          <w:spacing w:val="-7"/>
          <w:w w:val="110"/>
        </w:rPr>
        <w:t> </w:t>
      </w:r>
      <w:r>
        <w:rPr>
          <w:color w:val="231F20"/>
          <w:spacing w:val="-2"/>
          <w:w w:val="110"/>
        </w:rPr>
        <w:t>to</w:t>
      </w:r>
      <w:r>
        <w:rPr>
          <w:color w:val="231F20"/>
          <w:spacing w:val="-7"/>
          <w:w w:val="110"/>
        </w:rPr>
        <w:t> </w:t>
      </w:r>
      <w:r>
        <w:rPr>
          <w:color w:val="231F20"/>
          <w:spacing w:val="-2"/>
          <w:w w:val="110"/>
        </w:rPr>
        <w:t>obtain</w:t>
      </w:r>
      <w:r>
        <w:rPr>
          <w:color w:val="231F20"/>
          <w:spacing w:val="-7"/>
          <w:w w:val="110"/>
        </w:rPr>
        <w:t> </w:t>
      </w:r>
      <w:r>
        <w:rPr>
          <w:color w:val="231F20"/>
          <w:spacing w:val="-2"/>
          <w:w w:val="110"/>
        </w:rPr>
        <w:t>an</w:t>
      </w:r>
      <w:r>
        <w:rPr>
          <w:color w:val="231F20"/>
          <w:spacing w:val="-7"/>
          <w:w w:val="110"/>
        </w:rPr>
        <w:t> </w:t>
      </w:r>
      <w:r>
        <w:rPr>
          <w:color w:val="231F20"/>
          <w:spacing w:val="-2"/>
          <w:w w:val="110"/>
        </w:rPr>
        <w:t>exact</w:t>
      </w:r>
      <w:r>
        <w:rPr>
          <w:color w:val="231F20"/>
          <w:spacing w:val="-7"/>
          <w:w w:val="110"/>
        </w:rPr>
        <w:t> </w:t>
      </w:r>
      <w:r>
        <w:rPr>
          <w:color w:val="231F20"/>
          <w:spacing w:val="-2"/>
          <w:w w:val="110"/>
        </w:rPr>
        <w:t>count.</w:t>
      </w:r>
      <w:r>
        <w:rPr>
          <w:color w:val="231F20"/>
          <w:spacing w:val="-7"/>
          <w:w w:val="110"/>
        </w:rPr>
        <w:t> </w:t>
      </w:r>
      <w:r>
        <w:rPr>
          <w:color w:val="231F20"/>
          <w:spacing w:val="-2"/>
          <w:w w:val="110"/>
        </w:rPr>
        <w:t>In</w:t>
      </w:r>
      <w:r>
        <w:rPr>
          <w:color w:val="231F20"/>
          <w:spacing w:val="-7"/>
          <w:w w:val="110"/>
        </w:rPr>
        <w:t> </w:t>
      </w:r>
      <w:r>
        <w:rPr>
          <w:color w:val="231F20"/>
          <w:spacing w:val="-2"/>
          <w:w w:val="110"/>
        </w:rPr>
        <w:t>large-scale</w:t>
      </w:r>
      <w:r>
        <w:rPr>
          <w:color w:val="231F20"/>
          <w:spacing w:val="-7"/>
          <w:w w:val="110"/>
        </w:rPr>
        <w:t> </w:t>
      </w:r>
      <w:r>
        <w:rPr>
          <w:color w:val="231F20"/>
          <w:spacing w:val="-2"/>
          <w:w w:val="110"/>
        </w:rPr>
        <w:t>aquaculture</w:t>
      </w:r>
      <w:r>
        <w:rPr>
          <w:color w:val="231F20"/>
          <w:spacing w:val="-7"/>
          <w:w w:val="110"/>
        </w:rPr>
        <w:t> </w:t>
      </w:r>
      <w:r>
        <w:rPr>
          <w:color w:val="231F20"/>
          <w:spacing w:val="-2"/>
          <w:w w:val="110"/>
        </w:rPr>
        <w:t>research</w:t>
      </w:r>
      <w:r>
        <w:rPr>
          <w:color w:val="231F20"/>
          <w:spacing w:val="-7"/>
          <w:w w:val="110"/>
        </w:rPr>
        <w:t> </w:t>
      </w:r>
      <w:r>
        <w:rPr>
          <w:color w:val="231F20"/>
          <w:spacing w:val="-2"/>
          <w:w w:val="110"/>
        </w:rPr>
        <w:t>it </w:t>
      </w:r>
      <w:r>
        <w:rPr>
          <w:color w:val="231F20"/>
          <w:w w:val="110"/>
        </w:rPr>
        <w:t>may</w:t>
      </w:r>
      <w:r>
        <w:rPr>
          <w:color w:val="231F20"/>
          <w:spacing w:val="-14"/>
          <w:w w:val="110"/>
        </w:rPr>
        <w:t> </w:t>
      </w:r>
      <w:r>
        <w:rPr>
          <w:color w:val="231F20"/>
          <w:w w:val="110"/>
        </w:rPr>
        <w:t>be</w:t>
      </w:r>
      <w:r>
        <w:rPr>
          <w:color w:val="231F20"/>
          <w:spacing w:val="-14"/>
          <w:w w:val="110"/>
        </w:rPr>
        <w:t> </w:t>
      </w:r>
      <w:r>
        <w:rPr>
          <w:color w:val="231F20"/>
          <w:w w:val="110"/>
        </w:rPr>
        <w:t>more</w:t>
      </w:r>
      <w:r>
        <w:rPr>
          <w:color w:val="231F20"/>
          <w:spacing w:val="-14"/>
          <w:w w:val="110"/>
        </w:rPr>
        <w:t> </w:t>
      </w:r>
      <w:r>
        <w:rPr>
          <w:color w:val="231F20"/>
          <w:w w:val="110"/>
        </w:rPr>
        <w:t>appropriate</w:t>
      </w:r>
      <w:r>
        <w:rPr>
          <w:color w:val="231F20"/>
          <w:spacing w:val="-14"/>
          <w:w w:val="110"/>
        </w:rPr>
        <w:t> </w:t>
      </w:r>
      <w:r>
        <w:rPr>
          <w:color w:val="231F20"/>
          <w:w w:val="110"/>
        </w:rPr>
        <w:t>to</w:t>
      </w:r>
      <w:r>
        <w:rPr>
          <w:color w:val="231F20"/>
          <w:spacing w:val="-14"/>
          <w:w w:val="110"/>
        </w:rPr>
        <w:t> </w:t>
      </w:r>
      <w:r>
        <w:rPr>
          <w:color w:val="231F20"/>
          <w:w w:val="110"/>
        </w:rPr>
        <w:t>measure</w:t>
      </w:r>
      <w:r>
        <w:rPr>
          <w:color w:val="231F20"/>
          <w:spacing w:val="-14"/>
          <w:w w:val="110"/>
        </w:rPr>
        <w:t> </w:t>
      </w:r>
      <w:r>
        <w:rPr>
          <w:color w:val="231F20"/>
          <w:w w:val="110"/>
        </w:rPr>
        <w:t>biomass</w:t>
      </w:r>
      <w:r>
        <w:rPr>
          <w:color w:val="231F20"/>
          <w:spacing w:val="-14"/>
          <w:w w:val="110"/>
        </w:rPr>
        <w:t> </w:t>
      </w:r>
      <w:r>
        <w:rPr>
          <w:color w:val="231F20"/>
          <w:w w:val="110"/>
        </w:rPr>
        <w:t>of</w:t>
      </w:r>
      <w:r>
        <w:rPr>
          <w:color w:val="231F20"/>
          <w:spacing w:val="-14"/>
          <w:w w:val="110"/>
        </w:rPr>
        <w:t> </w:t>
      </w:r>
      <w:r>
        <w:rPr>
          <w:color w:val="231F20"/>
          <w:w w:val="110"/>
        </w:rPr>
        <w:t>the</w:t>
      </w:r>
      <w:r>
        <w:rPr>
          <w:color w:val="231F20"/>
          <w:spacing w:val="-14"/>
          <w:w w:val="110"/>
        </w:rPr>
        <w:t> </w:t>
      </w:r>
      <w:r>
        <w:rPr>
          <w:color w:val="231F20"/>
          <w:w w:val="110"/>
        </w:rPr>
        <w:t>system</w:t>
      </w:r>
      <w:r>
        <w:rPr>
          <w:color w:val="231F20"/>
          <w:spacing w:val="-14"/>
          <w:w w:val="110"/>
        </w:rPr>
        <w:t> </w:t>
      </w:r>
      <w:r>
        <w:rPr>
          <w:color w:val="231F20"/>
          <w:w w:val="110"/>
        </w:rPr>
        <w:t>versus</w:t>
      </w:r>
      <w:r>
        <w:rPr>
          <w:color w:val="231F20"/>
          <w:spacing w:val="-14"/>
          <w:w w:val="110"/>
        </w:rPr>
        <w:t> </w:t>
      </w:r>
      <w:r>
        <w:rPr>
          <w:color w:val="231F20"/>
          <w:w w:val="110"/>
        </w:rPr>
        <w:t>actual numbers of animals (Borski and Hodson 2003).</w:t>
      </w:r>
    </w:p>
    <w:p>
      <w:pPr>
        <w:pStyle w:val="BodyText"/>
        <w:spacing w:before="110"/>
      </w:pPr>
    </w:p>
    <w:p>
      <w:pPr>
        <w:pStyle w:val="Heading3"/>
      </w:pPr>
      <w:r>
        <w:rPr>
          <w:color w:val="231F20"/>
          <w:spacing w:val="-2"/>
          <w:w w:val="95"/>
        </w:rPr>
        <w:t>REFERENCES</w:t>
      </w:r>
    </w:p>
    <w:p>
      <w:pPr>
        <w:spacing w:line="259" w:lineRule="auto" w:before="125"/>
        <w:ind w:left="720" w:right="355" w:hanging="360"/>
        <w:jc w:val="both"/>
        <w:rPr>
          <w:sz w:val="16"/>
        </w:rPr>
      </w:pPr>
      <w:r>
        <w:rPr>
          <w:color w:val="231F20"/>
          <w:w w:val="105"/>
          <w:sz w:val="16"/>
        </w:rPr>
        <w:t>Alworth</w:t>
      </w:r>
      <w:r>
        <w:rPr>
          <w:color w:val="231F20"/>
          <w:w w:val="105"/>
          <w:sz w:val="16"/>
        </w:rPr>
        <w:t> LC,</w:t>
      </w:r>
      <w:r>
        <w:rPr>
          <w:color w:val="231F20"/>
          <w:w w:val="105"/>
          <w:sz w:val="16"/>
        </w:rPr>
        <w:t> Harvey</w:t>
      </w:r>
      <w:r>
        <w:rPr>
          <w:color w:val="231F20"/>
          <w:w w:val="105"/>
          <w:sz w:val="16"/>
        </w:rPr>
        <w:t> SB.</w:t>
      </w:r>
      <w:r>
        <w:rPr>
          <w:color w:val="231F20"/>
          <w:w w:val="105"/>
          <w:sz w:val="16"/>
        </w:rPr>
        <w:t> 2007.</w:t>
      </w:r>
      <w:r>
        <w:rPr>
          <w:color w:val="231F20"/>
          <w:w w:val="105"/>
          <w:sz w:val="16"/>
        </w:rPr>
        <w:t> IACUC</w:t>
      </w:r>
      <w:r>
        <w:rPr>
          <w:color w:val="231F20"/>
          <w:w w:val="105"/>
          <w:sz w:val="16"/>
        </w:rPr>
        <w:t> issues</w:t>
      </w:r>
      <w:r>
        <w:rPr>
          <w:color w:val="231F20"/>
          <w:w w:val="105"/>
          <w:sz w:val="16"/>
        </w:rPr>
        <w:t> associated</w:t>
      </w:r>
      <w:r>
        <w:rPr>
          <w:color w:val="231F20"/>
          <w:w w:val="105"/>
          <w:sz w:val="16"/>
        </w:rPr>
        <w:t> with</w:t>
      </w:r>
      <w:r>
        <w:rPr>
          <w:color w:val="231F20"/>
          <w:w w:val="105"/>
          <w:sz w:val="16"/>
        </w:rPr>
        <w:t> amphibian</w:t>
      </w:r>
      <w:r>
        <w:rPr>
          <w:color w:val="231F20"/>
          <w:w w:val="105"/>
          <w:sz w:val="16"/>
        </w:rPr>
        <w:t> research.</w:t>
      </w:r>
      <w:r>
        <w:rPr>
          <w:color w:val="231F20"/>
          <w:w w:val="105"/>
          <w:sz w:val="16"/>
        </w:rPr>
        <w:t> ILAR</w:t>
      </w:r>
      <w:r>
        <w:rPr>
          <w:color w:val="231F20"/>
          <w:w w:val="105"/>
          <w:sz w:val="16"/>
        </w:rPr>
        <w:t> J </w:t>
      </w:r>
      <w:r>
        <w:rPr>
          <w:color w:val="231F20"/>
          <w:spacing w:val="-2"/>
          <w:w w:val="105"/>
          <w:sz w:val="16"/>
        </w:rPr>
        <w:t>48:278-289.</w:t>
      </w:r>
    </w:p>
    <w:p>
      <w:pPr>
        <w:spacing w:line="259" w:lineRule="auto" w:before="0"/>
        <w:ind w:left="720" w:right="354" w:hanging="360"/>
        <w:jc w:val="both"/>
        <w:rPr>
          <w:sz w:val="16"/>
        </w:rPr>
      </w:pPr>
      <w:r>
        <w:rPr>
          <w:color w:val="231F20"/>
          <w:w w:val="110"/>
          <w:sz w:val="16"/>
        </w:rPr>
        <w:t>Alworth</w:t>
      </w:r>
      <w:r>
        <w:rPr>
          <w:color w:val="231F20"/>
          <w:spacing w:val="-7"/>
          <w:w w:val="110"/>
          <w:sz w:val="16"/>
        </w:rPr>
        <w:t> </w:t>
      </w:r>
      <w:r>
        <w:rPr>
          <w:color w:val="231F20"/>
          <w:w w:val="110"/>
          <w:sz w:val="16"/>
        </w:rPr>
        <w:t>LC,</w:t>
      </w:r>
      <w:r>
        <w:rPr>
          <w:color w:val="231F20"/>
          <w:spacing w:val="-7"/>
          <w:w w:val="110"/>
          <w:sz w:val="16"/>
        </w:rPr>
        <w:t> </w:t>
      </w:r>
      <w:r>
        <w:rPr>
          <w:color w:val="231F20"/>
          <w:w w:val="110"/>
          <w:sz w:val="16"/>
        </w:rPr>
        <w:t>Vazquez</w:t>
      </w:r>
      <w:r>
        <w:rPr>
          <w:color w:val="231F20"/>
          <w:spacing w:val="-7"/>
          <w:w w:val="110"/>
          <w:sz w:val="16"/>
        </w:rPr>
        <w:t> </w:t>
      </w:r>
      <w:r>
        <w:rPr>
          <w:color w:val="231F20"/>
          <w:w w:val="110"/>
          <w:sz w:val="16"/>
        </w:rPr>
        <w:t>VM.</w:t>
      </w:r>
      <w:r>
        <w:rPr>
          <w:color w:val="231F20"/>
          <w:spacing w:val="-7"/>
          <w:w w:val="110"/>
          <w:sz w:val="16"/>
        </w:rPr>
        <w:t> </w:t>
      </w:r>
      <w:r>
        <w:rPr>
          <w:color w:val="231F20"/>
          <w:w w:val="110"/>
          <w:sz w:val="16"/>
        </w:rPr>
        <w:t>2009.</w:t>
      </w:r>
      <w:r>
        <w:rPr>
          <w:color w:val="231F20"/>
          <w:spacing w:val="-10"/>
          <w:w w:val="110"/>
          <w:sz w:val="16"/>
        </w:rPr>
        <w:t> </w:t>
      </w:r>
      <w:r>
        <w:rPr>
          <w:color w:val="231F20"/>
          <w:w w:val="110"/>
          <w:sz w:val="16"/>
        </w:rPr>
        <w:t>A</w:t>
      </w:r>
      <w:r>
        <w:rPr>
          <w:color w:val="231F20"/>
          <w:spacing w:val="-12"/>
          <w:w w:val="110"/>
          <w:sz w:val="16"/>
        </w:rPr>
        <w:t> </w:t>
      </w:r>
      <w:r>
        <w:rPr>
          <w:color w:val="231F20"/>
          <w:w w:val="110"/>
          <w:sz w:val="16"/>
        </w:rPr>
        <w:t>novel</w:t>
      </w:r>
      <w:r>
        <w:rPr>
          <w:color w:val="231F20"/>
          <w:spacing w:val="-7"/>
          <w:w w:val="110"/>
          <w:sz w:val="16"/>
        </w:rPr>
        <w:t> </w:t>
      </w:r>
      <w:r>
        <w:rPr>
          <w:color w:val="231F20"/>
          <w:w w:val="110"/>
          <w:sz w:val="16"/>
        </w:rPr>
        <w:t>system</w:t>
      </w:r>
      <w:r>
        <w:rPr>
          <w:color w:val="231F20"/>
          <w:spacing w:val="-7"/>
          <w:w w:val="110"/>
          <w:sz w:val="16"/>
        </w:rPr>
        <w:t> </w:t>
      </w:r>
      <w:r>
        <w:rPr>
          <w:color w:val="231F20"/>
          <w:w w:val="110"/>
          <w:sz w:val="16"/>
        </w:rPr>
        <w:t>for</w:t>
      </w:r>
      <w:r>
        <w:rPr>
          <w:color w:val="231F20"/>
          <w:spacing w:val="-7"/>
          <w:w w:val="110"/>
          <w:sz w:val="16"/>
        </w:rPr>
        <w:t> </w:t>
      </w:r>
      <w:r>
        <w:rPr>
          <w:color w:val="231F20"/>
          <w:w w:val="110"/>
          <w:sz w:val="16"/>
        </w:rPr>
        <w:t>individually</w:t>
      </w:r>
      <w:r>
        <w:rPr>
          <w:color w:val="231F20"/>
          <w:spacing w:val="-7"/>
          <w:w w:val="110"/>
          <w:sz w:val="16"/>
        </w:rPr>
        <w:t> </w:t>
      </w:r>
      <w:r>
        <w:rPr>
          <w:color w:val="231F20"/>
          <w:w w:val="110"/>
          <w:sz w:val="16"/>
        </w:rPr>
        <w:t>housing</w:t>
      </w:r>
      <w:r>
        <w:rPr>
          <w:color w:val="231F20"/>
          <w:spacing w:val="-7"/>
          <w:w w:val="110"/>
          <w:sz w:val="16"/>
        </w:rPr>
        <w:t> </w:t>
      </w:r>
      <w:r>
        <w:rPr>
          <w:color w:val="231F20"/>
          <w:w w:val="110"/>
          <w:sz w:val="16"/>
        </w:rPr>
        <w:t>bullfrogs.</w:t>
      </w:r>
      <w:r>
        <w:rPr>
          <w:color w:val="231F20"/>
          <w:spacing w:val="-7"/>
          <w:w w:val="110"/>
          <w:sz w:val="16"/>
        </w:rPr>
        <w:t> </w:t>
      </w:r>
      <w:r>
        <w:rPr>
          <w:color w:val="231F20"/>
          <w:w w:val="110"/>
          <w:sz w:val="16"/>
        </w:rPr>
        <w:t>Lab</w:t>
      </w:r>
      <w:r>
        <w:rPr>
          <w:color w:val="231F20"/>
          <w:spacing w:val="-10"/>
          <w:w w:val="110"/>
          <w:sz w:val="16"/>
        </w:rPr>
        <w:t> </w:t>
      </w:r>
      <w:r>
        <w:rPr>
          <w:color w:val="231F20"/>
          <w:w w:val="110"/>
          <w:sz w:val="16"/>
        </w:rPr>
        <w:t>Anim </w:t>
      </w:r>
      <w:r>
        <w:rPr>
          <w:color w:val="231F20"/>
          <w:spacing w:val="-2"/>
          <w:w w:val="110"/>
          <w:sz w:val="16"/>
        </w:rPr>
        <w:t>38:329-333.</w:t>
      </w:r>
    </w:p>
    <w:p>
      <w:pPr>
        <w:spacing w:line="259" w:lineRule="auto" w:before="0"/>
        <w:ind w:left="720" w:right="359" w:hanging="360"/>
        <w:jc w:val="both"/>
        <w:rPr>
          <w:sz w:val="16"/>
        </w:rPr>
      </w:pPr>
      <w:r>
        <w:rPr>
          <w:color w:val="231F20"/>
          <w:sz w:val="16"/>
        </w:rPr>
        <w:t>Ames</w:t>
      </w:r>
      <w:r>
        <w:rPr>
          <w:color w:val="231F20"/>
          <w:spacing w:val="29"/>
          <w:sz w:val="16"/>
        </w:rPr>
        <w:t> </w:t>
      </w:r>
      <w:r>
        <w:rPr>
          <w:color w:val="231F20"/>
          <w:sz w:val="16"/>
        </w:rPr>
        <w:t>BN,</w:t>
      </w:r>
      <w:r>
        <w:rPr>
          <w:color w:val="231F20"/>
          <w:spacing w:val="29"/>
          <w:sz w:val="16"/>
        </w:rPr>
        <w:t> </w:t>
      </w:r>
      <w:r>
        <w:rPr>
          <w:color w:val="231F20"/>
          <w:sz w:val="16"/>
        </w:rPr>
        <w:t>Shigenaga</w:t>
      </w:r>
      <w:r>
        <w:rPr>
          <w:color w:val="231F20"/>
          <w:spacing w:val="29"/>
          <w:sz w:val="16"/>
        </w:rPr>
        <w:t> </w:t>
      </w:r>
      <w:r>
        <w:rPr>
          <w:color w:val="231F20"/>
          <w:sz w:val="16"/>
        </w:rPr>
        <w:t>MK,</w:t>
      </w:r>
      <w:r>
        <w:rPr>
          <w:color w:val="231F20"/>
          <w:spacing w:val="29"/>
          <w:sz w:val="16"/>
        </w:rPr>
        <w:t> </w:t>
      </w:r>
      <w:r>
        <w:rPr>
          <w:color w:val="231F20"/>
          <w:sz w:val="16"/>
        </w:rPr>
        <w:t>Hagen</w:t>
      </w:r>
      <w:r>
        <w:rPr>
          <w:color w:val="231F20"/>
          <w:spacing w:val="29"/>
          <w:sz w:val="16"/>
        </w:rPr>
        <w:t> </w:t>
      </w:r>
      <w:r>
        <w:rPr>
          <w:color w:val="231F20"/>
          <w:sz w:val="16"/>
        </w:rPr>
        <w:t>TM.</w:t>
      </w:r>
      <w:r>
        <w:rPr>
          <w:color w:val="231F20"/>
          <w:spacing w:val="29"/>
          <w:sz w:val="16"/>
        </w:rPr>
        <w:t> </w:t>
      </w:r>
      <w:r>
        <w:rPr>
          <w:color w:val="231F20"/>
          <w:sz w:val="16"/>
        </w:rPr>
        <w:t>1993.</w:t>
      </w:r>
      <w:r>
        <w:rPr>
          <w:color w:val="231F20"/>
          <w:spacing w:val="29"/>
          <w:sz w:val="16"/>
        </w:rPr>
        <w:t> </w:t>
      </w:r>
      <w:r>
        <w:rPr>
          <w:color w:val="231F20"/>
          <w:sz w:val="16"/>
        </w:rPr>
        <w:t>Review:</w:t>
      </w:r>
      <w:r>
        <w:rPr>
          <w:color w:val="231F20"/>
          <w:spacing w:val="29"/>
          <w:sz w:val="16"/>
        </w:rPr>
        <w:t> </w:t>
      </w:r>
      <w:r>
        <w:rPr>
          <w:color w:val="231F20"/>
          <w:sz w:val="16"/>
        </w:rPr>
        <w:t>Oxidants,</w:t>
      </w:r>
      <w:r>
        <w:rPr>
          <w:color w:val="231F20"/>
          <w:spacing w:val="29"/>
          <w:sz w:val="16"/>
        </w:rPr>
        <w:t> </w:t>
      </w:r>
      <w:r>
        <w:rPr>
          <w:color w:val="231F20"/>
          <w:sz w:val="16"/>
        </w:rPr>
        <w:t>antioxidants,</w:t>
      </w:r>
      <w:r>
        <w:rPr>
          <w:color w:val="231F20"/>
          <w:spacing w:val="29"/>
          <w:sz w:val="16"/>
        </w:rPr>
        <w:t> </w:t>
      </w:r>
      <w:r>
        <w:rPr>
          <w:color w:val="231F20"/>
          <w:sz w:val="16"/>
        </w:rPr>
        <w:t>and</w:t>
      </w:r>
      <w:r>
        <w:rPr>
          <w:color w:val="231F20"/>
          <w:spacing w:val="29"/>
          <w:sz w:val="16"/>
        </w:rPr>
        <w:t> </w:t>
      </w:r>
      <w:r>
        <w:rPr>
          <w:color w:val="231F20"/>
          <w:sz w:val="16"/>
        </w:rPr>
        <w:t>the</w:t>
      </w:r>
      <w:r>
        <w:rPr>
          <w:color w:val="231F20"/>
          <w:spacing w:val="29"/>
          <w:sz w:val="16"/>
        </w:rPr>
        <w:t> </w:t>
      </w:r>
      <w:r>
        <w:rPr>
          <w:color w:val="231F20"/>
          <w:sz w:val="16"/>
        </w:rPr>
        <w:t>degenera-</w:t>
      </w:r>
      <w:r>
        <w:rPr>
          <w:color w:val="231F20"/>
          <w:w w:val="110"/>
          <w:sz w:val="16"/>
        </w:rPr>
        <w:t>tive diseases of aging. Proc Natl Acad Sci USA 90:7915-7922.</w:t>
      </w:r>
    </w:p>
    <w:p>
      <w:pPr>
        <w:spacing w:line="259" w:lineRule="auto" w:before="0"/>
        <w:ind w:left="720" w:right="355" w:hanging="360"/>
        <w:jc w:val="both"/>
        <w:rPr>
          <w:sz w:val="16"/>
        </w:rPr>
      </w:pPr>
      <w:r>
        <w:rPr>
          <w:color w:val="231F20"/>
          <w:w w:val="105"/>
          <w:sz w:val="16"/>
        </w:rPr>
        <w:t>Anadon A,</w:t>
      </w:r>
      <w:r>
        <w:rPr>
          <w:color w:val="231F20"/>
          <w:w w:val="105"/>
          <w:sz w:val="16"/>
        </w:rPr>
        <w:t> Martinez-Larranaga</w:t>
      </w:r>
      <w:r>
        <w:rPr>
          <w:color w:val="231F20"/>
          <w:w w:val="105"/>
          <w:sz w:val="16"/>
        </w:rPr>
        <w:t> MR,</w:t>
      </w:r>
      <w:r>
        <w:rPr>
          <w:color w:val="231F20"/>
          <w:w w:val="105"/>
          <w:sz w:val="16"/>
        </w:rPr>
        <w:t> Martinez</w:t>
      </w:r>
      <w:r>
        <w:rPr>
          <w:color w:val="231F20"/>
          <w:w w:val="105"/>
          <w:sz w:val="16"/>
        </w:rPr>
        <w:t> MA.</w:t>
      </w:r>
      <w:r>
        <w:rPr>
          <w:color w:val="231F20"/>
          <w:w w:val="105"/>
          <w:sz w:val="16"/>
        </w:rPr>
        <w:t> 2009.</w:t>
      </w:r>
      <w:r>
        <w:rPr>
          <w:color w:val="231F20"/>
          <w:w w:val="105"/>
          <w:sz w:val="16"/>
        </w:rPr>
        <w:t> Use</w:t>
      </w:r>
      <w:r>
        <w:rPr>
          <w:color w:val="231F20"/>
          <w:w w:val="105"/>
          <w:sz w:val="16"/>
        </w:rPr>
        <w:t> and</w:t>
      </w:r>
      <w:r>
        <w:rPr>
          <w:color w:val="231F20"/>
          <w:w w:val="105"/>
          <w:sz w:val="16"/>
        </w:rPr>
        <w:t> abuse</w:t>
      </w:r>
      <w:r>
        <w:rPr>
          <w:color w:val="231F20"/>
          <w:w w:val="105"/>
          <w:sz w:val="16"/>
        </w:rPr>
        <w:t> of</w:t>
      </w:r>
      <w:r>
        <w:rPr>
          <w:color w:val="231F20"/>
          <w:w w:val="105"/>
          <w:sz w:val="16"/>
        </w:rPr>
        <w:t> pyrethrins</w:t>
      </w:r>
      <w:r>
        <w:rPr>
          <w:color w:val="231F20"/>
          <w:w w:val="105"/>
          <w:sz w:val="16"/>
        </w:rPr>
        <w:t> and synthetic pyrethroids in veterinary medicine. Vet J (UK) 182:7-20.</w:t>
      </w:r>
    </w:p>
    <w:p>
      <w:pPr>
        <w:spacing w:line="259" w:lineRule="auto" w:before="0"/>
        <w:ind w:left="720" w:right="355" w:hanging="360"/>
        <w:jc w:val="both"/>
        <w:rPr>
          <w:sz w:val="16"/>
        </w:rPr>
      </w:pPr>
      <w:r>
        <w:rPr>
          <w:color w:val="231F20"/>
          <w:w w:val="110"/>
          <w:sz w:val="16"/>
        </w:rPr>
        <w:t>Andrade</w:t>
      </w:r>
      <w:r>
        <w:rPr>
          <w:color w:val="231F20"/>
          <w:spacing w:val="-4"/>
          <w:w w:val="110"/>
          <w:sz w:val="16"/>
        </w:rPr>
        <w:t> </w:t>
      </w:r>
      <w:r>
        <w:rPr>
          <w:color w:val="231F20"/>
          <w:w w:val="110"/>
          <w:sz w:val="16"/>
        </w:rPr>
        <w:t>CS,</w:t>
      </w:r>
      <w:r>
        <w:rPr>
          <w:color w:val="231F20"/>
          <w:spacing w:val="-4"/>
          <w:w w:val="110"/>
          <w:sz w:val="16"/>
        </w:rPr>
        <w:t> </w:t>
      </w:r>
      <w:r>
        <w:rPr>
          <w:color w:val="231F20"/>
          <w:w w:val="110"/>
          <w:sz w:val="16"/>
        </w:rPr>
        <w:t>Guimaraes</w:t>
      </w:r>
      <w:r>
        <w:rPr>
          <w:color w:val="231F20"/>
          <w:spacing w:val="-4"/>
          <w:w w:val="110"/>
          <w:sz w:val="16"/>
        </w:rPr>
        <w:t> </w:t>
      </w:r>
      <w:r>
        <w:rPr>
          <w:color w:val="231F20"/>
          <w:w w:val="110"/>
          <w:sz w:val="16"/>
        </w:rPr>
        <w:t>FS.</w:t>
      </w:r>
      <w:r>
        <w:rPr>
          <w:color w:val="231F20"/>
          <w:spacing w:val="-4"/>
          <w:w w:val="110"/>
          <w:sz w:val="16"/>
        </w:rPr>
        <w:t> </w:t>
      </w:r>
      <w:r>
        <w:rPr>
          <w:color w:val="231F20"/>
          <w:w w:val="110"/>
          <w:sz w:val="16"/>
        </w:rPr>
        <w:t>2003.</w:t>
      </w:r>
      <w:r>
        <w:rPr>
          <w:color w:val="231F20"/>
          <w:spacing w:val="-6"/>
          <w:w w:val="110"/>
          <w:sz w:val="16"/>
        </w:rPr>
        <w:t> </w:t>
      </w:r>
      <w:r>
        <w:rPr>
          <w:color w:val="231F20"/>
          <w:w w:val="110"/>
          <w:sz w:val="16"/>
        </w:rPr>
        <w:t>Anxiolytic-like</w:t>
      </w:r>
      <w:r>
        <w:rPr>
          <w:color w:val="231F20"/>
          <w:spacing w:val="-4"/>
          <w:w w:val="110"/>
          <w:sz w:val="16"/>
        </w:rPr>
        <w:t> </w:t>
      </w:r>
      <w:r>
        <w:rPr>
          <w:color w:val="231F20"/>
          <w:w w:val="110"/>
          <w:sz w:val="16"/>
        </w:rPr>
        <w:t>effect</w:t>
      </w:r>
      <w:r>
        <w:rPr>
          <w:color w:val="231F20"/>
          <w:spacing w:val="-4"/>
          <w:w w:val="110"/>
          <w:sz w:val="16"/>
        </w:rPr>
        <w:t> </w:t>
      </w:r>
      <w:r>
        <w:rPr>
          <w:color w:val="231F20"/>
          <w:w w:val="110"/>
          <w:sz w:val="16"/>
        </w:rPr>
        <w:t>of</w:t>
      </w:r>
      <w:r>
        <w:rPr>
          <w:color w:val="231F20"/>
          <w:spacing w:val="-4"/>
          <w:w w:val="110"/>
          <w:sz w:val="16"/>
        </w:rPr>
        <w:t> </w:t>
      </w:r>
      <w:r>
        <w:rPr>
          <w:color w:val="231F20"/>
          <w:w w:val="110"/>
          <w:sz w:val="16"/>
        </w:rPr>
        <w:t>group</w:t>
      </w:r>
      <w:r>
        <w:rPr>
          <w:color w:val="231F20"/>
          <w:spacing w:val="-4"/>
          <w:w w:val="110"/>
          <w:sz w:val="16"/>
        </w:rPr>
        <w:t> </w:t>
      </w:r>
      <w:r>
        <w:rPr>
          <w:color w:val="231F20"/>
          <w:w w:val="110"/>
          <w:sz w:val="16"/>
        </w:rPr>
        <w:t>housing</w:t>
      </w:r>
      <w:r>
        <w:rPr>
          <w:color w:val="231F20"/>
          <w:spacing w:val="-4"/>
          <w:w w:val="110"/>
          <w:sz w:val="16"/>
        </w:rPr>
        <w:t> </w:t>
      </w:r>
      <w:r>
        <w:rPr>
          <w:color w:val="231F20"/>
          <w:w w:val="110"/>
          <w:sz w:val="16"/>
        </w:rPr>
        <w:t>on</w:t>
      </w:r>
      <w:r>
        <w:rPr>
          <w:color w:val="231F20"/>
          <w:spacing w:val="-4"/>
          <w:w w:val="110"/>
          <w:sz w:val="16"/>
        </w:rPr>
        <w:t> </w:t>
      </w:r>
      <w:r>
        <w:rPr>
          <w:color w:val="231F20"/>
          <w:w w:val="110"/>
          <w:sz w:val="16"/>
        </w:rPr>
        <w:t>stress-induced behavior in rats. Depress Anx 18:149-152.</w:t>
      </w:r>
    </w:p>
    <w:p>
      <w:pPr>
        <w:spacing w:line="259" w:lineRule="auto" w:before="0"/>
        <w:ind w:left="720" w:right="359" w:hanging="360"/>
        <w:jc w:val="both"/>
        <w:rPr>
          <w:sz w:val="16"/>
        </w:rPr>
      </w:pPr>
      <w:r>
        <w:rPr>
          <w:color w:val="231F20"/>
          <w:spacing w:val="-2"/>
          <w:w w:val="110"/>
          <w:sz w:val="16"/>
        </w:rPr>
        <w:t>Apeldoorn</w:t>
      </w:r>
      <w:r>
        <w:rPr>
          <w:color w:val="231F20"/>
          <w:spacing w:val="-4"/>
          <w:w w:val="110"/>
          <w:sz w:val="16"/>
        </w:rPr>
        <w:t> </w:t>
      </w:r>
      <w:r>
        <w:rPr>
          <w:color w:val="231F20"/>
          <w:spacing w:val="-2"/>
          <w:w w:val="110"/>
          <w:sz w:val="16"/>
        </w:rPr>
        <w:t>EJ,</w:t>
      </w:r>
      <w:r>
        <w:rPr>
          <w:color w:val="231F20"/>
          <w:spacing w:val="-4"/>
          <w:w w:val="110"/>
          <w:sz w:val="16"/>
        </w:rPr>
        <w:t> </w:t>
      </w:r>
      <w:r>
        <w:rPr>
          <w:color w:val="231F20"/>
          <w:spacing w:val="-2"/>
          <w:w w:val="110"/>
          <w:sz w:val="16"/>
        </w:rPr>
        <w:t>Schrama</w:t>
      </w:r>
      <w:r>
        <w:rPr>
          <w:color w:val="231F20"/>
          <w:spacing w:val="-4"/>
          <w:w w:val="110"/>
          <w:sz w:val="16"/>
        </w:rPr>
        <w:t> </w:t>
      </w:r>
      <w:r>
        <w:rPr>
          <w:color w:val="231F20"/>
          <w:spacing w:val="-2"/>
          <w:w w:val="110"/>
          <w:sz w:val="16"/>
        </w:rPr>
        <w:t>JW,</w:t>
      </w:r>
      <w:r>
        <w:rPr>
          <w:color w:val="231F20"/>
          <w:spacing w:val="-4"/>
          <w:w w:val="110"/>
          <w:sz w:val="16"/>
        </w:rPr>
        <w:t> </w:t>
      </w:r>
      <w:r>
        <w:rPr>
          <w:color w:val="231F20"/>
          <w:spacing w:val="-2"/>
          <w:w w:val="110"/>
          <w:sz w:val="16"/>
        </w:rPr>
        <w:t>Mashaly</w:t>
      </w:r>
      <w:r>
        <w:rPr>
          <w:color w:val="231F20"/>
          <w:spacing w:val="-4"/>
          <w:w w:val="110"/>
          <w:sz w:val="16"/>
        </w:rPr>
        <w:t> </w:t>
      </w:r>
      <w:r>
        <w:rPr>
          <w:color w:val="231F20"/>
          <w:spacing w:val="-2"/>
          <w:w w:val="110"/>
          <w:sz w:val="16"/>
        </w:rPr>
        <w:t>MM,</w:t>
      </w:r>
      <w:r>
        <w:rPr>
          <w:color w:val="231F20"/>
          <w:spacing w:val="-4"/>
          <w:w w:val="110"/>
          <w:sz w:val="16"/>
        </w:rPr>
        <w:t> </w:t>
      </w:r>
      <w:r>
        <w:rPr>
          <w:color w:val="231F20"/>
          <w:spacing w:val="-2"/>
          <w:w w:val="110"/>
          <w:sz w:val="16"/>
        </w:rPr>
        <w:t>Parmentier</w:t>
      </w:r>
      <w:r>
        <w:rPr>
          <w:color w:val="231F20"/>
          <w:spacing w:val="-4"/>
          <w:w w:val="110"/>
          <w:sz w:val="16"/>
        </w:rPr>
        <w:t> </w:t>
      </w:r>
      <w:r>
        <w:rPr>
          <w:color w:val="231F20"/>
          <w:spacing w:val="-2"/>
          <w:w w:val="110"/>
          <w:sz w:val="16"/>
        </w:rPr>
        <w:t>HK.</w:t>
      </w:r>
      <w:r>
        <w:rPr>
          <w:color w:val="231F20"/>
          <w:spacing w:val="-4"/>
          <w:w w:val="110"/>
          <w:sz w:val="16"/>
        </w:rPr>
        <w:t> </w:t>
      </w:r>
      <w:r>
        <w:rPr>
          <w:color w:val="231F20"/>
          <w:spacing w:val="-2"/>
          <w:w w:val="110"/>
          <w:sz w:val="16"/>
        </w:rPr>
        <w:t>1999.</w:t>
      </w:r>
      <w:r>
        <w:rPr>
          <w:color w:val="231F20"/>
          <w:spacing w:val="-4"/>
          <w:w w:val="110"/>
          <w:sz w:val="16"/>
        </w:rPr>
        <w:t> </w:t>
      </w:r>
      <w:r>
        <w:rPr>
          <w:color w:val="231F20"/>
          <w:spacing w:val="-2"/>
          <w:w w:val="110"/>
          <w:sz w:val="16"/>
        </w:rPr>
        <w:t>Effect</w:t>
      </w:r>
      <w:r>
        <w:rPr>
          <w:color w:val="231F20"/>
          <w:spacing w:val="-4"/>
          <w:w w:val="110"/>
          <w:sz w:val="16"/>
        </w:rPr>
        <w:t> </w:t>
      </w:r>
      <w:r>
        <w:rPr>
          <w:color w:val="231F20"/>
          <w:spacing w:val="-2"/>
          <w:w w:val="110"/>
          <w:sz w:val="16"/>
        </w:rPr>
        <w:t>of</w:t>
      </w:r>
      <w:r>
        <w:rPr>
          <w:color w:val="231F20"/>
          <w:spacing w:val="-4"/>
          <w:w w:val="110"/>
          <w:sz w:val="16"/>
        </w:rPr>
        <w:t> </w:t>
      </w:r>
      <w:r>
        <w:rPr>
          <w:color w:val="231F20"/>
          <w:spacing w:val="-2"/>
          <w:w w:val="110"/>
          <w:sz w:val="16"/>
        </w:rPr>
        <w:t>melatonin</w:t>
      </w:r>
      <w:r>
        <w:rPr>
          <w:color w:val="231F20"/>
          <w:spacing w:val="-4"/>
          <w:w w:val="110"/>
          <w:sz w:val="16"/>
        </w:rPr>
        <w:t> </w:t>
      </w:r>
      <w:r>
        <w:rPr>
          <w:color w:val="231F20"/>
          <w:spacing w:val="-2"/>
          <w:w w:val="110"/>
          <w:sz w:val="16"/>
        </w:rPr>
        <w:t>and</w:t>
      </w:r>
      <w:r>
        <w:rPr>
          <w:color w:val="231F20"/>
          <w:spacing w:val="-4"/>
          <w:w w:val="110"/>
          <w:sz w:val="16"/>
        </w:rPr>
        <w:t> </w:t>
      </w:r>
      <w:r>
        <w:rPr>
          <w:color w:val="231F20"/>
          <w:spacing w:val="-2"/>
          <w:w w:val="110"/>
          <w:sz w:val="16"/>
        </w:rPr>
        <w:t>light-</w:t>
      </w:r>
      <w:r>
        <w:rPr>
          <w:color w:val="231F20"/>
          <w:w w:val="110"/>
          <w:sz w:val="16"/>
        </w:rPr>
        <w:t>ing schedule on energy metabolism in broiler chickens. Poultry Sci 78:223-229.</w:t>
      </w:r>
    </w:p>
    <w:p>
      <w:pPr>
        <w:spacing w:line="259" w:lineRule="auto" w:before="0"/>
        <w:ind w:left="720" w:right="355" w:hanging="360"/>
        <w:jc w:val="both"/>
        <w:rPr>
          <w:sz w:val="16"/>
        </w:rPr>
      </w:pPr>
      <w:r>
        <w:rPr>
          <w:color w:val="231F20"/>
          <w:w w:val="110"/>
          <w:sz w:val="16"/>
        </w:rPr>
        <w:t>Arakawa</w:t>
      </w:r>
      <w:r>
        <w:rPr>
          <w:color w:val="231F20"/>
          <w:spacing w:val="-10"/>
          <w:w w:val="110"/>
          <w:sz w:val="16"/>
        </w:rPr>
        <w:t> </w:t>
      </w:r>
      <w:r>
        <w:rPr>
          <w:color w:val="231F20"/>
          <w:w w:val="110"/>
          <w:sz w:val="16"/>
        </w:rPr>
        <w:t>H.</w:t>
      </w:r>
      <w:r>
        <w:rPr>
          <w:color w:val="231F20"/>
          <w:spacing w:val="-10"/>
          <w:w w:val="110"/>
          <w:sz w:val="16"/>
        </w:rPr>
        <w:t> </w:t>
      </w:r>
      <w:r>
        <w:rPr>
          <w:color w:val="231F20"/>
          <w:w w:val="110"/>
          <w:sz w:val="16"/>
        </w:rPr>
        <w:t>2005.</w:t>
      </w:r>
      <w:r>
        <w:rPr>
          <w:color w:val="231F20"/>
          <w:spacing w:val="-13"/>
          <w:w w:val="110"/>
          <w:sz w:val="16"/>
        </w:rPr>
        <w:t> </w:t>
      </w:r>
      <w:r>
        <w:rPr>
          <w:color w:val="231F20"/>
          <w:w w:val="110"/>
          <w:sz w:val="16"/>
        </w:rPr>
        <w:t>Age</w:t>
      </w:r>
      <w:r>
        <w:rPr>
          <w:color w:val="231F20"/>
          <w:spacing w:val="-9"/>
          <w:w w:val="110"/>
          <w:sz w:val="16"/>
        </w:rPr>
        <w:t> </w:t>
      </w:r>
      <w:r>
        <w:rPr>
          <w:color w:val="231F20"/>
          <w:w w:val="110"/>
          <w:sz w:val="16"/>
        </w:rPr>
        <w:t>dependent</w:t>
      </w:r>
      <w:r>
        <w:rPr>
          <w:color w:val="231F20"/>
          <w:spacing w:val="-10"/>
          <w:w w:val="110"/>
          <w:sz w:val="16"/>
        </w:rPr>
        <w:t> </w:t>
      </w:r>
      <w:r>
        <w:rPr>
          <w:color w:val="231F20"/>
          <w:w w:val="110"/>
          <w:sz w:val="16"/>
        </w:rPr>
        <w:t>effects</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space</w:t>
      </w:r>
      <w:r>
        <w:rPr>
          <w:color w:val="231F20"/>
          <w:spacing w:val="-10"/>
          <w:w w:val="110"/>
          <w:sz w:val="16"/>
        </w:rPr>
        <w:t> </w:t>
      </w:r>
      <w:r>
        <w:rPr>
          <w:color w:val="231F20"/>
          <w:w w:val="110"/>
          <w:sz w:val="16"/>
        </w:rPr>
        <w:t>limitation</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social</w:t>
      </w:r>
      <w:r>
        <w:rPr>
          <w:color w:val="231F20"/>
          <w:spacing w:val="-10"/>
          <w:w w:val="110"/>
          <w:sz w:val="16"/>
        </w:rPr>
        <w:t> </w:t>
      </w:r>
      <w:r>
        <w:rPr>
          <w:color w:val="231F20"/>
          <w:w w:val="110"/>
          <w:sz w:val="16"/>
        </w:rPr>
        <w:t>tension</w:t>
      </w:r>
      <w:r>
        <w:rPr>
          <w:color w:val="231F20"/>
          <w:spacing w:val="-10"/>
          <w:w w:val="110"/>
          <w:sz w:val="16"/>
        </w:rPr>
        <w:t> </w:t>
      </w:r>
      <w:r>
        <w:rPr>
          <w:color w:val="231F20"/>
          <w:w w:val="110"/>
          <w:sz w:val="16"/>
        </w:rPr>
        <w:t>on</w:t>
      </w:r>
      <w:r>
        <w:rPr>
          <w:color w:val="231F20"/>
          <w:spacing w:val="-10"/>
          <w:w w:val="110"/>
          <w:sz w:val="16"/>
        </w:rPr>
        <w:t> </w:t>
      </w:r>
      <w:r>
        <w:rPr>
          <w:color w:val="231F20"/>
          <w:w w:val="110"/>
          <w:sz w:val="16"/>
        </w:rPr>
        <w:t>open-field behavior in male rats. Physiol Behav 84:429-436.</w:t>
      </w:r>
    </w:p>
    <w:p>
      <w:pPr>
        <w:spacing w:line="259" w:lineRule="auto" w:before="0"/>
        <w:ind w:left="720" w:right="355" w:hanging="360"/>
        <w:jc w:val="both"/>
        <w:rPr>
          <w:sz w:val="16"/>
        </w:rPr>
      </w:pPr>
      <w:r>
        <w:rPr>
          <w:color w:val="231F20"/>
          <w:sz w:val="16"/>
        </w:rPr>
        <w:t>Armario A,</w:t>
      </w:r>
      <w:r>
        <w:rPr>
          <w:color w:val="231F20"/>
          <w:spacing w:val="27"/>
          <w:sz w:val="16"/>
        </w:rPr>
        <w:t> </w:t>
      </w:r>
      <w:r>
        <w:rPr>
          <w:color w:val="231F20"/>
          <w:sz w:val="16"/>
        </w:rPr>
        <w:t>Castellanos</w:t>
      </w:r>
      <w:r>
        <w:rPr>
          <w:color w:val="231F20"/>
          <w:spacing w:val="27"/>
          <w:sz w:val="16"/>
        </w:rPr>
        <w:t> </w:t>
      </w:r>
      <w:r>
        <w:rPr>
          <w:color w:val="231F20"/>
          <w:sz w:val="16"/>
        </w:rPr>
        <w:t>JM,</w:t>
      </w:r>
      <w:r>
        <w:rPr>
          <w:color w:val="231F20"/>
          <w:spacing w:val="27"/>
          <w:sz w:val="16"/>
        </w:rPr>
        <w:t> </w:t>
      </w:r>
      <w:r>
        <w:rPr>
          <w:color w:val="231F20"/>
          <w:sz w:val="16"/>
        </w:rPr>
        <w:t>Balasch</w:t>
      </w:r>
      <w:r>
        <w:rPr>
          <w:color w:val="231F20"/>
          <w:spacing w:val="27"/>
          <w:sz w:val="16"/>
        </w:rPr>
        <w:t> </w:t>
      </w:r>
      <w:r>
        <w:rPr>
          <w:color w:val="231F20"/>
          <w:sz w:val="16"/>
        </w:rPr>
        <w:t>J.</w:t>
      </w:r>
      <w:r>
        <w:rPr>
          <w:color w:val="231F20"/>
          <w:spacing w:val="27"/>
          <w:sz w:val="16"/>
        </w:rPr>
        <w:t> </w:t>
      </w:r>
      <w:r>
        <w:rPr>
          <w:color w:val="231F20"/>
          <w:sz w:val="16"/>
        </w:rPr>
        <w:t>1985.</w:t>
      </w:r>
      <w:r>
        <w:rPr>
          <w:color w:val="231F20"/>
          <w:spacing w:val="27"/>
          <w:sz w:val="16"/>
        </w:rPr>
        <w:t> </w:t>
      </w:r>
      <w:r>
        <w:rPr>
          <w:color w:val="231F20"/>
          <w:sz w:val="16"/>
        </w:rPr>
        <w:t>Chronic</w:t>
      </w:r>
      <w:r>
        <w:rPr>
          <w:color w:val="231F20"/>
          <w:spacing w:val="27"/>
          <w:sz w:val="16"/>
        </w:rPr>
        <w:t> </w:t>
      </w:r>
      <w:r>
        <w:rPr>
          <w:color w:val="231F20"/>
          <w:sz w:val="16"/>
        </w:rPr>
        <w:t>noise</w:t>
      </w:r>
      <w:r>
        <w:rPr>
          <w:color w:val="231F20"/>
          <w:spacing w:val="27"/>
          <w:sz w:val="16"/>
        </w:rPr>
        <w:t> </w:t>
      </w:r>
      <w:r>
        <w:rPr>
          <w:color w:val="231F20"/>
          <w:sz w:val="16"/>
        </w:rPr>
        <w:t>stress</w:t>
      </w:r>
      <w:r>
        <w:rPr>
          <w:color w:val="231F20"/>
          <w:spacing w:val="27"/>
          <w:sz w:val="16"/>
        </w:rPr>
        <w:t> </w:t>
      </w:r>
      <w:r>
        <w:rPr>
          <w:color w:val="231F20"/>
          <w:sz w:val="16"/>
        </w:rPr>
        <w:t>and</w:t>
      </w:r>
      <w:r>
        <w:rPr>
          <w:color w:val="231F20"/>
          <w:spacing w:val="27"/>
          <w:sz w:val="16"/>
        </w:rPr>
        <w:t> </w:t>
      </w:r>
      <w:r>
        <w:rPr>
          <w:color w:val="231F20"/>
          <w:sz w:val="16"/>
        </w:rPr>
        <w:t>insulin</w:t>
      </w:r>
      <w:r>
        <w:rPr>
          <w:color w:val="231F20"/>
          <w:spacing w:val="27"/>
          <w:sz w:val="16"/>
        </w:rPr>
        <w:t> </w:t>
      </w:r>
      <w:r>
        <w:rPr>
          <w:color w:val="231F20"/>
          <w:sz w:val="16"/>
        </w:rPr>
        <w:t>secretion</w:t>
      </w:r>
      <w:r>
        <w:rPr>
          <w:color w:val="231F20"/>
          <w:spacing w:val="27"/>
          <w:sz w:val="16"/>
        </w:rPr>
        <w:t> </w:t>
      </w:r>
      <w:r>
        <w:rPr>
          <w:color w:val="231F20"/>
          <w:sz w:val="16"/>
        </w:rPr>
        <w:t>in</w:t>
      </w:r>
      <w:r>
        <w:rPr>
          <w:color w:val="231F20"/>
          <w:spacing w:val="27"/>
          <w:sz w:val="16"/>
        </w:rPr>
        <w:t> </w:t>
      </w:r>
      <w:r>
        <w:rPr>
          <w:color w:val="231F20"/>
          <w:sz w:val="16"/>
        </w:rPr>
        <w:t>male </w:t>
      </w:r>
      <w:r>
        <w:rPr>
          <w:color w:val="231F20"/>
          <w:w w:val="110"/>
          <w:sz w:val="16"/>
        </w:rPr>
        <w:t>rats. Physiol Behav 34:359-361.</w:t>
      </w:r>
    </w:p>
    <w:p>
      <w:pPr>
        <w:spacing w:line="259" w:lineRule="auto" w:before="0"/>
        <w:ind w:left="720" w:right="356" w:hanging="360"/>
        <w:jc w:val="both"/>
        <w:rPr>
          <w:sz w:val="16"/>
        </w:rPr>
      </w:pPr>
      <w:r>
        <w:rPr>
          <w:color w:val="231F20"/>
          <w:w w:val="110"/>
          <w:sz w:val="16"/>
        </w:rPr>
        <w:t>Armstrong</w:t>
      </w:r>
      <w:r>
        <w:rPr>
          <w:color w:val="231F20"/>
          <w:spacing w:val="-4"/>
          <w:w w:val="110"/>
          <w:sz w:val="16"/>
        </w:rPr>
        <w:t> </w:t>
      </w:r>
      <w:r>
        <w:rPr>
          <w:color w:val="231F20"/>
          <w:w w:val="110"/>
          <w:sz w:val="16"/>
        </w:rPr>
        <w:t>KR,</w:t>
      </w:r>
      <w:r>
        <w:rPr>
          <w:color w:val="231F20"/>
          <w:spacing w:val="-4"/>
          <w:w w:val="110"/>
          <w:sz w:val="16"/>
        </w:rPr>
        <w:t> </w:t>
      </w:r>
      <w:r>
        <w:rPr>
          <w:color w:val="231F20"/>
          <w:w w:val="110"/>
          <w:sz w:val="16"/>
        </w:rPr>
        <w:t>Clark</w:t>
      </w:r>
      <w:r>
        <w:rPr>
          <w:color w:val="231F20"/>
          <w:spacing w:val="-4"/>
          <w:w w:val="110"/>
          <w:sz w:val="16"/>
        </w:rPr>
        <w:t> </w:t>
      </w:r>
      <w:r>
        <w:rPr>
          <w:color w:val="231F20"/>
          <w:w w:val="110"/>
          <w:sz w:val="16"/>
        </w:rPr>
        <w:t>TR,</w:t>
      </w:r>
      <w:r>
        <w:rPr>
          <w:color w:val="231F20"/>
          <w:spacing w:val="-4"/>
          <w:w w:val="110"/>
          <w:sz w:val="16"/>
        </w:rPr>
        <w:t> </w:t>
      </w:r>
      <w:r>
        <w:rPr>
          <w:color w:val="231F20"/>
          <w:w w:val="110"/>
          <w:sz w:val="16"/>
        </w:rPr>
        <w:t>Peterson</w:t>
      </w:r>
      <w:r>
        <w:rPr>
          <w:color w:val="231F20"/>
          <w:spacing w:val="-4"/>
          <w:w w:val="110"/>
          <w:sz w:val="16"/>
        </w:rPr>
        <w:t> </w:t>
      </w:r>
      <w:r>
        <w:rPr>
          <w:color w:val="231F20"/>
          <w:w w:val="110"/>
          <w:sz w:val="16"/>
        </w:rPr>
        <w:t>MR.</w:t>
      </w:r>
      <w:r>
        <w:rPr>
          <w:color w:val="231F20"/>
          <w:spacing w:val="-4"/>
          <w:w w:val="110"/>
          <w:sz w:val="16"/>
        </w:rPr>
        <w:t> </w:t>
      </w:r>
      <w:r>
        <w:rPr>
          <w:color w:val="231F20"/>
          <w:w w:val="110"/>
          <w:sz w:val="16"/>
        </w:rPr>
        <w:t>1998.</w:t>
      </w:r>
      <w:r>
        <w:rPr>
          <w:color w:val="231F20"/>
          <w:spacing w:val="-4"/>
          <w:w w:val="110"/>
          <w:sz w:val="16"/>
        </w:rPr>
        <w:t> </w:t>
      </w:r>
      <w:r>
        <w:rPr>
          <w:color w:val="231F20"/>
          <w:w w:val="110"/>
          <w:sz w:val="16"/>
        </w:rPr>
        <w:t>Use</w:t>
      </w:r>
      <w:r>
        <w:rPr>
          <w:color w:val="231F20"/>
          <w:spacing w:val="-4"/>
          <w:w w:val="110"/>
          <w:sz w:val="16"/>
        </w:rPr>
        <w:t> </w:t>
      </w:r>
      <w:r>
        <w:rPr>
          <w:color w:val="231F20"/>
          <w:w w:val="110"/>
          <w:sz w:val="16"/>
        </w:rPr>
        <w:t>of</w:t>
      </w:r>
      <w:r>
        <w:rPr>
          <w:color w:val="231F20"/>
          <w:spacing w:val="-4"/>
          <w:w w:val="110"/>
          <w:sz w:val="16"/>
        </w:rPr>
        <w:t> </w:t>
      </w:r>
      <w:r>
        <w:rPr>
          <w:color w:val="231F20"/>
          <w:w w:val="110"/>
          <w:sz w:val="16"/>
        </w:rPr>
        <w:t>corn-husk</w:t>
      </w:r>
      <w:r>
        <w:rPr>
          <w:color w:val="231F20"/>
          <w:spacing w:val="-4"/>
          <w:w w:val="110"/>
          <w:sz w:val="16"/>
        </w:rPr>
        <w:t> </w:t>
      </w:r>
      <w:r>
        <w:rPr>
          <w:color w:val="231F20"/>
          <w:w w:val="110"/>
          <w:sz w:val="16"/>
        </w:rPr>
        <w:t>nesting</w:t>
      </w:r>
      <w:r>
        <w:rPr>
          <w:color w:val="231F20"/>
          <w:spacing w:val="-4"/>
          <w:w w:val="110"/>
          <w:sz w:val="16"/>
        </w:rPr>
        <w:t> </w:t>
      </w:r>
      <w:r>
        <w:rPr>
          <w:color w:val="231F20"/>
          <w:w w:val="110"/>
          <w:sz w:val="16"/>
        </w:rPr>
        <w:t>material</w:t>
      </w:r>
      <w:r>
        <w:rPr>
          <w:color w:val="231F20"/>
          <w:spacing w:val="-4"/>
          <w:w w:val="110"/>
          <w:sz w:val="16"/>
        </w:rPr>
        <w:t> </w:t>
      </w:r>
      <w:r>
        <w:rPr>
          <w:color w:val="231F20"/>
          <w:w w:val="110"/>
          <w:sz w:val="16"/>
        </w:rPr>
        <w:t>to</w:t>
      </w:r>
      <w:r>
        <w:rPr>
          <w:color w:val="231F20"/>
          <w:spacing w:val="-4"/>
          <w:w w:val="110"/>
          <w:sz w:val="16"/>
        </w:rPr>
        <w:t> </w:t>
      </w:r>
      <w:r>
        <w:rPr>
          <w:color w:val="231F20"/>
          <w:w w:val="110"/>
          <w:sz w:val="16"/>
        </w:rPr>
        <w:t>reduce aggression in caged mice. Contemp Top Lab Anim Sci 37:64-66.</w:t>
      </w:r>
    </w:p>
    <w:p>
      <w:pPr>
        <w:spacing w:line="259" w:lineRule="auto" w:before="0"/>
        <w:ind w:left="720" w:right="355" w:hanging="360"/>
        <w:jc w:val="both"/>
        <w:rPr>
          <w:sz w:val="16"/>
        </w:rPr>
      </w:pPr>
      <w:r>
        <w:rPr>
          <w:color w:val="231F20"/>
          <w:w w:val="110"/>
          <w:sz w:val="16"/>
        </w:rPr>
        <w:t>Augustsson</w:t>
      </w:r>
      <w:r>
        <w:rPr>
          <w:color w:val="231F20"/>
          <w:spacing w:val="-4"/>
          <w:w w:val="110"/>
          <w:sz w:val="16"/>
        </w:rPr>
        <w:t> </w:t>
      </w:r>
      <w:r>
        <w:rPr>
          <w:color w:val="231F20"/>
          <w:w w:val="110"/>
          <w:sz w:val="16"/>
        </w:rPr>
        <w:t>H,</w:t>
      </w:r>
      <w:r>
        <w:rPr>
          <w:color w:val="231F20"/>
          <w:spacing w:val="-4"/>
          <w:w w:val="110"/>
          <w:sz w:val="16"/>
        </w:rPr>
        <w:t> </w:t>
      </w:r>
      <w:r>
        <w:rPr>
          <w:color w:val="231F20"/>
          <w:w w:val="110"/>
          <w:sz w:val="16"/>
        </w:rPr>
        <w:t>Lindberg</w:t>
      </w:r>
      <w:r>
        <w:rPr>
          <w:color w:val="231F20"/>
          <w:spacing w:val="-4"/>
          <w:w w:val="110"/>
          <w:sz w:val="16"/>
        </w:rPr>
        <w:t> </w:t>
      </w:r>
      <w:r>
        <w:rPr>
          <w:color w:val="231F20"/>
          <w:w w:val="110"/>
          <w:sz w:val="16"/>
        </w:rPr>
        <w:t>L,</w:t>
      </w:r>
      <w:r>
        <w:rPr>
          <w:color w:val="231F20"/>
          <w:spacing w:val="-4"/>
          <w:w w:val="110"/>
          <w:sz w:val="16"/>
        </w:rPr>
        <w:t> </w:t>
      </w:r>
      <w:r>
        <w:rPr>
          <w:color w:val="231F20"/>
          <w:w w:val="110"/>
          <w:sz w:val="16"/>
        </w:rPr>
        <w:t>Hoglund</w:t>
      </w:r>
      <w:r>
        <w:rPr>
          <w:color w:val="231F20"/>
          <w:spacing w:val="-7"/>
          <w:w w:val="110"/>
          <w:sz w:val="16"/>
        </w:rPr>
        <w:t> </w:t>
      </w:r>
      <w:r>
        <w:rPr>
          <w:color w:val="231F20"/>
          <w:w w:val="110"/>
          <w:sz w:val="16"/>
        </w:rPr>
        <w:t>AU,</w:t>
      </w:r>
      <w:r>
        <w:rPr>
          <w:color w:val="231F20"/>
          <w:spacing w:val="-4"/>
          <w:w w:val="110"/>
          <w:sz w:val="16"/>
        </w:rPr>
        <w:t> </w:t>
      </w:r>
      <w:r>
        <w:rPr>
          <w:color w:val="231F20"/>
          <w:w w:val="110"/>
          <w:sz w:val="16"/>
        </w:rPr>
        <w:t>Dahlborn</w:t>
      </w:r>
      <w:r>
        <w:rPr>
          <w:color w:val="231F20"/>
          <w:spacing w:val="-4"/>
          <w:w w:val="110"/>
          <w:sz w:val="16"/>
        </w:rPr>
        <w:t> </w:t>
      </w:r>
      <w:r>
        <w:rPr>
          <w:color w:val="231F20"/>
          <w:w w:val="110"/>
          <w:sz w:val="16"/>
        </w:rPr>
        <w:t>K.</w:t>
      </w:r>
      <w:r>
        <w:rPr>
          <w:color w:val="231F20"/>
          <w:spacing w:val="-4"/>
          <w:w w:val="110"/>
          <w:sz w:val="16"/>
        </w:rPr>
        <w:t> </w:t>
      </w:r>
      <w:r>
        <w:rPr>
          <w:color w:val="231F20"/>
          <w:w w:val="110"/>
          <w:sz w:val="16"/>
        </w:rPr>
        <w:t>2002.</w:t>
      </w:r>
      <w:r>
        <w:rPr>
          <w:color w:val="231F20"/>
          <w:spacing w:val="-4"/>
          <w:w w:val="110"/>
          <w:sz w:val="16"/>
        </w:rPr>
        <w:t> </w:t>
      </w:r>
      <w:r>
        <w:rPr>
          <w:color w:val="231F20"/>
          <w:w w:val="110"/>
          <w:sz w:val="16"/>
        </w:rPr>
        <w:t>Human-animal</w:t>
      </w:r>
      <w:r>
        <w:rPr>
          <w:color w:val="231F20"/>
          <w:spacing w:val="-4"/>
          <w:w w:val="110"/>
          <w:sz w:val="16"/>
        </w:rPr>
        <w:t> </w:t>
      </w:r>
      <w:r>
        <w:rPr>
          <w:color w:val="231F20"/>
          <w:w w:val="110"/>
          <w:sz w:val="16"/>
        </w:rPr>
        <w:t>interactions</w:t>
      </w:r>
      <w:r>
        <w:rPr>
          <w:color w:val="231F20"/>
          <w:spacing w:val="-4"/>
          <w:w w:val="110"/>
          <w:sz w:val="16"/>
        </w:rPr>
        <w:t> </w:t>
      </w:r>
      <w:r>
        <w:rPr>
          <w:color w:val="231F20"/>
          <w:w w:val="110"/>
          <w:sz w:val="16"/>
        </w:rPr>
        <w:t>and animal welfare in conventionally and pen-housed rats. Lab Anim 36:271-281.</w:t>
      </w:r>
    </w:p>
    <w:p>
      <w:pPr>
        <w:spacing w:line="259" w:lineRule="auto" w:before="0"/>
        <w:ind w:left="720" w:right="354" w:hanging="360"/>
        <w:jc w:val="both"/>
        <w:rPr>
          <w:sz w:val="16"/>
        </w:rPr>
      </w:pPr>
      <w:r>
        <w:rPr>
          <w:color w:val="231F20"/>
          <w:spacing w:val="-2"/>
          <w:w w:val="110"/>
          <w:sz w:val="16"/>
        </w:rPr>
        <w:t>Azar</w:t>
      </w:r>
      <w:r>
        <w:rPr>
          <w:color w:val="231F20"/>
          <w:spacing w:val="-7"/>
          <w:w w:val="110"/>
          <w:sz w:val="16"/>
        </w:rPr>
        <w:t> </w:t>
      </w:r>
      <w:r>
        <w:rPr>
          <w:color w:val="231F20"/>
          <w:spacing w:val="-2"/>
          <w:w w:val="110"/>
          <w:sz w:val="16"/>
        </w:rPr>
        <w:t>TA,</w:t>
      </w:r>
      <w:r>
        <w:rPr>
          <w:color w:val="231F20"/>
          <w:spacing w:val="-7"/>
          <w:w w:val="110"/>
          <w:sz w:val="16"/>
        </w:rPr>
        <w:t> </w:t>
      </w:r>
      <w:r>
        <w:rPr>
          <w:color w:val="231F20"/>
          <w:spacing w:val="-2"/>
          <w:w w:val="110"/>
          <w:sz w:val="16"/>
        </w:rPr>
        <w:t>Sharp</w:t>
      </w:r>
      <w:r>
        <w:rPr>
          <w:color w:val="231F20"/>
          <w:spacing w:val="-7"/>
          <w:w w:val="110"/>
          <w:sz w:val="16"/>
        </w:rPr>
        <w:t> </w:t>
      </w:r>
      <w:r>
        <w:rPr>
          <w:color w:val="231F20"/>
          <w:spacing w:val="-2"/>
          <w:w w:val="110"/>
          <w:sz w:val="16"/>
        </w:rPr>
        <w:t>JL,</w:t>
      </w:r>
      <w:r>
        <w:rPr>
          <w:color w:val="231F20"/>
          <w:spacing w:val="-7"/>
          <w:w w:val="110"/>
          <w:sz w:val="16"/>
        </w:rPr>
        <w:t> </w:t>
      </w:r>
      <w:r>
        <w:rPr>
          <w:color w:val="231F20"/>
          <w:spacing w:val="-2"/>
          <w:w w:val="110"/>
          <w:sz w:val="16"/>
        </w:rPr>
        <w:t>Larson</w:t>
      </w:r>
      <w:r>
        <w:rPr>
          <w:color w:val="231F20"/>
          <w:spacing w:val="-7"/>
          <w:w w:val="110"/>
          <w:sz w:val="16"/>
        </w:rPr>
        <w:t> </w:t>
      </w:r>
      <w:r>
        <w:rPr>
          <w:color w:val="231F20"/>
          <w:spacing w:val="-2"/>
          <w:w w:val="110"/>
          <w:sz w:val="16"/>
        </w:rPr>
        <w:t>DM.</w:t>
      </w:r>
      <w:r>
        <w:rPr>
          <w:color w:val="231F20"/>
          <w:spacing w:val="-7"/>
          <w:w w:val="110"/>
          <w:sz w:val="16"/>
        </w:rPr>
        <w:t> </w:t>
      </w:r>
      <w:r>
        <w:rPr>
          <w:color w:val="231F20"/>
          <w:spacing w:val="-2"/>
          <w:w w:val="110"/>
          <w:sz w:val="16"/>
        </w:rPr>
        <w:t>2008.</w:t>
      </w:r>
      <w:r>
        <w:rPr>
          <w:color w:val="231F20"/>
          <w:spacing w:val="-7"/>
          <w:w w:val="110"/>
          <w:sz w:val="16"/>
        </w:rPr>
        <w:t> </w:t>
      </w:r>
      <w:r>
        <w:rPr>
          <w:color w:val="231F20"/>
          <w:spacing w:val="-2"/>
          <w:w w:val="110"/>
          <w:sz w:val="16"/>
        </w:rPr>
        <w:t>Effect</w:t>
      </w:r>
      <w:r>
        <w:rPr>
          <w:color w:val="231F20"/>
          <w:spacing w:val="-7"/>
          <w:w w:val="110"/>
          <w:sz w:val="16"/>
        </w:rPr>
        <w:t> </w:t>
      </w:r>
      <w:r>
        <w:rPr>
          <w:color w:val="231F20"/>
          <w:spacing w:val="-2"/>
          <w:w w:val="110"/>
          <w:sz w:val="16"/>
        </w:rPr>
        <w:t>of</w:t>
      </w:r>
      <w:r>
        <w:rPr>
          <w:color w:val="231F20"/>
          <w:spacing w:val="-7"/>
          <w:w w:val="110"/>
          <w:sz w:val="16"/>
        </w:rPr>
        <w:t> </w:t>
      </w:r>
      <w:r>
        <w:rPr>
          <w:color w:val="231F20"/>
          <w:spacing w:val="-2"/>
          <w:w w:val="110"/>
          <w:sz w:val="16"/>
        </w:rPr>
        <w:t>housing</w:t>
      </w:r>
      <w:r>
        <w:rPr>
          <w:color w:val="231F20"/>
          <w:spacing w:val="-7"/>
          <w:w w:val="110"/>
          <w:sz w:val="16"/>
        </w:rPr>
        <w:t> </w:t>
      </w:r>
      <w:r>
        <w:rPr>
          <w:color w:val="231F20"/>
          <w:spacing w:val="-2"/>
          <w:w w:val="110"/>
          <w:sz w:val="16"/>
        </w:rPr>
        <w:t>rats</w:t>
      </w:r>
      <w:r>
        <w:rPr>
          <w:color w:val="231F20"/>
          <w:spacing w:val="-7"/>
          <w:w w:val="110"/>
          <w:sz w:val="16"/>
        </w:rPr>
        <w:t> </w:t>
      </w:r>
      <w:r>
        <w:rPr>
          <w:color w:val="231F20"/>
          <w:spacing w:val="-2"/>
          <w:w w:val="110"/>
          <w:sz w:val="16"/>
        </w:rPr>
        <w:t>in</w:t>
      </w:r>
      <w:r>
        <w:rPr>
          <w:color w:val="231F20"/>
          <w:spacing w:val="-7"/>
          <w:w w:val="110"/>
          <w:sz w:val="16"/>
        </w:rPr>
        <w:t> </w:t>
      </w:r>
      <w:r>
        <w:rPr>
          <w:color w:val="231F20"/>
          <w:spacing w:val="-2"/>
          <w:w w:val="110"/>
          <w:sz w:val="16"/>
        </w:rPr>
        <w:t>dim</w:t>
      </w:r>
      <w:r>
        <w:rPr>
          <w:color w:val="231F20"/>
          <w:spacing w:val="-7"/>
          <w:w w:val="110"/>
          <w:sz w:val="16"/>
        </w:rPr>
        <w:t> </w:t>
      </w:r>
      <w:r>
        <w:rPr>
          <w:color w:val="231F20"/>
          <w:spacing w:val="-2"/>
          <w:w w:val="110"/>
          <w:sz w:val="16"/>
        </w:rPr>
        <w:t>light</w:t>
      </w:r>
      <w:r>
        <w:rPr>
          <w:color w:val="231F20"/>
          <w:spacing w:val="-7"/>
          <w:w w:val="110"/>
          <w:sz w:val="16"/>
        </w:rPr>
        <w:t> </w:t>
      </w:r>
      <w:r>
        <w:rPr>
          <w:color w:val="231F20"/>
          <w:spacing w:val="-2"/>
          <w:w w:val="110"/>
          <w:sz w:val="16"/>
        </w:rPr>
        <w:t>or</w:t>
      </w:r>
      <w:r>
        <w:rPr>
          <w:color w:val="231F20"/>
          <w:spacing w:val="-7"/>
          <w:w w:val="110"/>
          <w:sz w:val="16"/>
        </w:rPr>
        <w:t> </w:t>
      </w:r>
      <w:r>
        <w:rPr>
          <w:color w:val="231F20"/>
          <w:spacing w:val="-2"/>
          <w:w w:val="110"/>
          <w:sz w:val="16"/>
        </w:rPr>
        <w:t>long</w:t>
      </w:r>
      <w:r>
        <w:rPr>
          <w:color w:val="231F20"/>
          <w:spacing w:val="-7"/>
          <w:w w:val="110"/>
          <w:sz w:val="16"/>
        </w:rPr>
        <w:t> </w:t>
      </w:r>
      <w:r>
        <w:rPr>
          <w:color w:val="231F20"/>
          <w:spacing w:val="-2"/>
          <w:w w:val="110"/>
          <w:sz w:val="16"/>
        </w:rPr>
        <w:t>nights</w:t>
      </w:r>
      <w:r>
        <w:rPr>
          <w:color w:val="231F20"/>
          <w:spacing w:val="-7"/>
          <w:w w:val="110"/>
          <w:sz w:val="16"/>
        </w:rPr>
        <w:t> </w:t>
      </w:r>
      <w:r>
        <w:rPr>
          <w:color w:val="231F20"/>
          <w:spacing w:val="-2"/>
          <w:w w:val="110"/>
          <w:sz w:val="16"/>
        </w:rPr>
        <w:t>on</w:t>
      </w:r>
      <w:r>
        <w:rPr>
          <w:color w:val="231F20"/>
          <w:spacing w:val="-7"/>
          <w:w w:val="110"/>
          <w:sz w:val="16"/>
        </w:rPr>
        <w:t> </w:t>
      </w:r>
      <w:r>
        <w:rPr>
          <w:color w:val="231F20"/>
          <w:spacing w:val="-2"/>
          <w:w w:val="110"/>
          <w:sz w:val="16"/>
        </w:rPr>
        <w:t>heart </w:t>
      </w:r>
      <w:r>
        <w:rPr>
          <w:color w:val="231F20"/>
          <w:w w:val="110"/>
          <w:sz w:val="16"/>
        </w:rPr>
        <w:t>rate. JAALAS 47:25-34.</w:t>
      </w:r>
    </w:p>
    <w:p>
      <w:pPr>
        <w:spacing w:line="259" w:lineRule="auto" w:before="0"/>
        <w:ind w:left="720" w:right="355" w:hanging="360"/>
        <w:jc w:val="both"/>
        <w:rPr>
          <w:sz w:val="16"/>
        </w:rPr>
      </w:pPr>
      <w:r>
        <w:rPr>
          <w:color w:val="231F20"/>
          <w:w w:val="105"/>
          <w:sz w:val="16"/>
        </w:rPr>
        <w:t>Baer LA, Corbin BJ, Vasques MF, Grindeland RE. 1997. Effects of the use of filtered microiso-lator</w:t>
      </w:r>
      <w:r>
        <w:rPr>
          <w:color w:val="231F20"/>
          <w:w w:val="105"/>
          <w:sz w:val="16"/>
        </w:rPr>
        <w:t> tops</w:t>
      </w:r>
      <w:r>
        <w:rPr>
          <w:color w:val="231F20"/>
          <w:w w:val="105"/>
          <w:sz w:val="16"/>
        </w:rPr>
        <w:t> on</w:t>
      </w:r>
      <w:r>
        <w:rPr>
          <w:color w:val="231F20"/>
          <w:w w:val="105"/>
          <w:sz w:val="16"/>
        </w:rPr>
        <w:t> cage</w:t>
      </w:r>
      <w:r>
        <w:rPr>
          <w:color w:val="231F20"/>
          <w:w w:val="105"/>
          <w:sz w:val="16"/>
        </w:rPr>
        <w:t> microenvironment</w:t>
      </w:r>
      <w:r>
        <w:rPr>
          <w:color w:val="231F20"/>
          <w:w w:val="105"/>
          <w:sz w:val="16"/>
        </w:rPr>
        <w:t> and</w:t>
      </w:r>
      <w:r>
        <w:rPr>
          <w:color w:val="231F20"/>
          <w:w w:val="105"/>
          <w:sz w:val="16"/>
        </w:rPr>
        <w:t> growth</w:t>
      </w:r>
      <w:r>
        <w:rPr>
          <w:color w:val="231F20"/>
          <w:w w:val="105"/>
          <w:sz w:val="16"/>
        </w:rPr>
        <w:t> rate</w:t>
      </w:r>
      <w:r>
        <w:rPr>
          <w:color w:val="231F20"/>
          <w:w w:val="105"/>
          <w:sz w:val="16"/>
        </w:rPr>
        <w:t> of</w:t>
      </w:r>
      <w:r>
        <w:rPr>
          <w:color w:val="231F20"/>
          <w:w w:val="105"/>
          <w:sz w:val="16"/>
        </w:rPr>
        <w:t> mice.</w:t>
      </w:r>
      <w:r>
        <w:rPr>
          <w:color w:val="231F20"/>
          <w:w w:val="105"/>
          <w:sz w:val="16"/>
        </w:rPr>
        <w:t> 1997.</w:t>
      </w:r>
      <w:r>
        <w:rPr>
          <w:color w:val="231F20"/>
          <w:w w:val="105"/>
          <w:sz w:val="16"/>
        </w:rPr>
        <w:t> Lab</w:t>
      </w:r>
      <w:r>
        <w:rPr>
          <w:color w:val="231F20"/>
          <w:w w:val="105"/>
          <w:sz w:val="16"/>
        </w:rPr>
        <w:t> Anim</w:t>
      </w:r>
      <w:r>
        <w:rPr>
          <w:color w:val="231F20"/>
          <w:w w:val="105"/>
          <w:sz w:val="16"/>
        </w:rPr>
        <w:t> Sci </w:t>
      </w:r>
      <w:r>
        <w:rPr>
          <w:color w:val="231F20"/>
          <w:spacing w:val="-2"/>
          <w:w w:val="105"/>
          <w:sz w:val="16"/>
        </w:rPr>
        <w:t>47:327-329.</w:t>
      </w:r>
    </w:p>
    <w:p>
      <w:pPr>
        <w:spacing w:after="0" w:line="259" w:lineRule="auto"/>
        <w:jc w:val="both"/>
        <w:rPr>
          <w:sz w:val="16"/>
        </w:rPr>
        <w:sectPr>
          <w:pgSz w:w="8640" w:h="12960"/>
          <w:pgMar w:top="660" w:bottom="280" w:left="720" w:right="720"/>
        </w:sectPr>
      </w:pPr>
    </w:p>
    <w:p>
      <w:pPr>
        <w:tabs>
          <w:tab w:pos="6839" w:val="right" w:leader="none"/>
        </w:tabs>
        <w:spacing w:before="79"/>
        <w:ind w:left="360" w:right="0" w:firstLine="0"/>
        <w:jc w:val="left"/>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89</w:t>
      </w:r>
    </w:p>
    <w:p>
      <w:pPr>
        <w:pStyle w:val="BodyText"/>
        <w:spacing w:before="92"/>
        <w:rPr>
          <w:rFonts w:ascii="Trebuchet MS"/>
          <w:i/>
          <w:sz w:val="16"/>
        </w:rPr>
      </w:pPr>
    </w:p>
    <w:p>
      <w:pPr>
        <w:spacing w:line="259" w:lineRule="auto" w:before="0"/>
        <w:ind w:left="360" w:right="354" w:firstLine="0"/>
        <w:jc w:val="left"/>
        <w:rPr>
          <w:sz w:val="16"/>
        </w:rPr>
      </w:pPr>
      <w:r>
        <w:rPr>
          <w:color w:val="231F20"/>
          <w:w w:val="105"/>
          <w:sz w:val="16"/>
        </w:rPr>
        <w:t>Baldwin AL. 2007. Effects of noise on rodent physiology. Int J Comp Psychol 20:134-144. Barnett SA. 1965. Adaptation of mice to cold. Biol Rev 40</w:t>
      </w:r>
      <w:r>
        <w:rPr>
          <w:b/>
          <w:color w:val="231F20"/>
          <w:w w:val="105"/>
          <w:sz w:val="16"/>
        </w:rPr>
        <w:t>:</w:t>
      </w:r>
      <w:r>
        <w:rPr>
          <w:color w:val="231F20"/>
          <w:w w:val="105"/>
          <w:sz w:val="16"/>
        </w:rPr>
        <w:t>5-51.</w:t>
      </w:r>
    </w:p>
    <w:p>
      <w:pPr>
        <w:spacing w:line="259" w:lineRule="auto" w:before="0"/>
        <w:ind w:left="360" w:right="0" w:hanging="1"/>
        <w:jc w:val="left"/>
        <w:rPr>
          <w:sz w:val="16"/>
        </w:rPr>
      </w:pPr>
      <w:r>
        <w:rPr>
          <w:color w:val="231F20"/>
          <w:w w:val="110"/>
          <w:sz w:val="16"/>
        </w:rPr>
        <w:t>Barnett SA. 1973. Maternal processes in the cold-adaptation of mice. Biol</w:t>
      </w:r>
      <w:r>
        <w:rPr>
          <w:color w:val="231F20"/>
          <w:spacing w:val="-1"/>
          <w:w w:val="110"/>
          <w:sz w:val="16"/>
        </w:rPr>
        <w:t> </w:t>
      </w:r>
      <w:r>
        <w:rPr>
          <w:color w:val="231F20"/>
          <w:w w:val="110"/>
          <w:sz w:val="16"/>
        </w:rPr>
        <w:t>Rev 48:477-508. Bartolomucci</w:t>
      </w:r>
      <w:r>
        <w:rPr>
          <w:color w:val="231F20"/>
          <w:spacing w:val="-13"/>
          <w:w w:val="110"/>
          <w:sz w:val="16"/>
        </w:rPr>
        <w:t> </w:t>
      </w:r>
      <w:r>
        <w:rPr>
          <w:color w:val="231F20"/>
          <w:w w:val="110"/>
          <w:sz w:val="16"/>
        </w:rPr>
        <w:t>A,</w:t>
      </w:r>
      <w:r>
        <w:rPr>
          <w:color w:val="231F20"/>
          <w:spacing w:val="-12"/>
          <w:w w:val="110"/>
          <w:sz w:val="16"/>
        </w:rPr>
        <w:t> </w:t>
      </w:r>
      <w:r>
        <w:rPr>
          <w:color w:val="231F20"/>
          <w:w w:val="110"/>
          <w:sz w:val="16"/>
        </w:rPr>
        <w:t>Palanza</w:t>
      </w:r>
      <w:r>
        <w:rPr>
          <w:color w:val="231F20"/>
          <w:spacing w:val="-12"/>
          <w:w w:val="110"/>
          <w:sz w:val="16"/>
        </w:rPr>
        <w:t> </w:t>
      </w:r>
      <w:r>
        <w:rPr>
          <w:color w:val="231F20"/>
          <w:w w:val="110"/>
          <w:sz w:val="16"/>
        </w:rPr>
        <w:t>P,</w:t>
      </w:r>
      <w:r>
        <w:rPr>
          <w:color w:val="231F20"/>
          <w:spacing w:val="-11"/>
          <w:w w:val="110"/>
          <w:sz w:val="16"/>
        </w:rPr>
        <w:t> </w:t>
      </w:r>
      <w:r>
        <w:rPr>
          <w:color w:val="231F20"/>
          <w:w w:val="110"/>
          <w:sz w:val="16"/>
        </w:rPr>
        <w:t>Parmigiani</w:t>
      </w:r>
      <w:r>
        <w:rPr>
          <w:color w:val="231F20"/>
          <w:spacing w:val="-12"/>
          <w:w w:val="110"/>
          <w:sz w:val="16"/>
        </w:rPr>
        <w:t> </w:t>
      </w:r>
      <w:r>
        <w:rPr>
          <w:color w:val="231F20"/>
          <w:w w:val="110"/>
          <w:sz w:val="16"/>
        </w:rPr>
        <w:t>S.</w:t>
      </w:r>
      <w:r>
        <w:rPr>
          <w:color w:val="231F20"/>
          <w:spacing w:val="-11"/>
          <w:w w:val="110"/>
          <w:sz w:val="16"/>
        </w:rPr>
        <w:t> </w:t>
      </w:r>
      <w:r>
        <w:rPr>
          <w:color w:val="231F20"/>
          <w:w w:val="110"/>
          <w:sz w:val="16"/>
        </w:rPr>
        <w:t>2002.</w:t>
      </w:r>
      <w:r>
        <w:rPr>
          <w:color w:val="231F20"/>
          <w:spacing w:val="-12"/>
          <w:w w:val="110"/>
          <w:sz w:val="16"/>
        </w:rPr>
        <w:t> </w:t>
      </w:r>
      <w:r>
        <w:rPr>
          <w:color w:val="231F20"/>
          <w:w w:val="110"/>
          <w:sz w:val="16"/>
        </w:rPr>
        <w:t>Group</w:t>
      </w:r>
      <w:r>
        <w:rPr>
          <w:color w:val="231F20"/>
          <w:spacing w:val="-11"/>
          <w:w w:val="110"/>
          <w:sz w:val="16"/>
        </w:rPr>
        <w:t> </w:t>
      </w:r>
      <w:r>
        <w:rPr>
          <w:color w:val="231F20"/>
          <w:w w:val="110"/>
          <w:sz w:val="16"/>
        </w:rPr>
        <w:t>housed</w:t>
      </w:r>
      <w:r>
        <w:rPr>
          <w:color w:val="231F20"/>
          <w:spacing w:val="-12"/>
          <w:w w:val="110"/>
          <w:sz w:val="16"/>
        </w:rPr>
        <w:t> </w:t>
      </w:r>
      <w:r>
        <w:rPr>
          <w:color w:val="231F20"/>
          <w:w w:val="110"/>
          <w:sz w:val="16"/>
        </w:rPr>
        <w:t>mice:</w:t>
      </w:r>
      <w:r>
        <w:rPr>
          <w:color w:val="231F20"/>
          <w:spacing w:val="-13"/>
          <w:w w:val="110"/>
          <w:sz w:val="16"/>
        </w:rPr>
        <w:t> </w:t>
      </w:r>
      <w:r>
        <w:rPr>
          <w:color w:val="231F20"/>
          <w:w w:val="110"/>
          <w:sz w:val="16"/>
        </w:rPr>
        <w:t>Are</w:t>
      </w:r>
      <w:r>
        <w:rPr>
          <w:color w:val="231F20"/>
          <w:spacing w:val="-11"/>
          <w:w w:val="110"/>
          <w:sz w:val="16"/>
        </w:rPr>
        <w:t> </w:t>
      </w:r>
      <w:r>
        <w:rPr>
          <w:color w:val="231F20"/>
          <w:w w:val="110"/>
          <w:sz w:val="16"/>
        </w:rPr>
        <w:t>they</w:t>
      </w:r>
      <w:r>
        <w:rPr>
          <w:color w:val="231F20"/>
          <w:spacing w:val="-11"/>
          <w:w w:val="110"/>
          <w:sz w:val="16"/>
        </w:rPr>
        <w:t> </w:t>
      </w:r>
      <w:r>
        <w:rPr>
          <w:color w:val="231F20"/>
          <w:w w:val="110"/>
          <w:sz w:val="16"/>
        </w:rPr>
        <w:t>really</w:t>
      </w:r>
      <w:r>
        <w:rPr>
          <w:color w:val="231F20"/>
          <w:spacing w:val="-12"/>
          <w:w w:val="110"/>
          <w:sz w:val="16"/>
        </w:rPr>
        <w:t> </w:t>
      </w:r>
      <w:r>
        <w:rPr>
          <w:color w:val="231F20"/>
          <w:w w:val="110"/>
          <w:sz w:val="16"/>
        </w:rPr>
        <w:t>stressed?</w:t>
      </w:r>
    </w:p>
    <w:p>
      <w:pPr>
        <w:spacing w:line="185" w:lineRule="exact" w:before="0"/>
        <w:ind w:left="720" w:right="0" w:firstLine="0"/>
        <w:jc w:val="left"/>
        <w:rPr>
          <w:sz w:val="16"/>
        </w:rPr>
      </w:pPr>
      <w:r>
        <w:rPr>
          <w:color w:val="231F20"/>
          <w:w w:val="110"/>
          <w:sz w:val="16"/>
        </w:rPr>
        <w:t>Ethol</w:t>
      </w:r>
      <w:r>
        <w:rPr>
          <w:color w:val="231F20"/>
          <w:spacing w:val="-12"/>
          <w:w w:val="110"/>
          <w:sz w:val="16"/>
        </w:rPr>
        <w:t> </w:t>
      </w:r>
      <w:r>
        <w:rPr>
          <w:color w:val="231F20"/>
          <w:w w:val="110"/>
          <w:sz w:val="16"/>
        </w:rPr>
        <w:t>Ecol</w:t>
      </w:r>
      <w:r>
        <w:rPr>
          <w:color w:val="231F20"/>
          <w:spacing w:val="-11"/>
          <w:w w:val="110"/>
          <w:sz w:val="16"/>
        </w:rPr>
        <w:t> </w:t>
      </w:r>
      <w:r>
        <w:rPr>
          <w:color w:val="231F20"/>
          <w:w w:val="110"/>
          <w:sz w:val="16"/>
        </w:rPr>
        <w:t>Evol</w:t>
      </w:r>
      <w:r>
        <w:rPr>
          <w:color w:val="231F20"/>
          <w:spacing w:val="-11"/>
          <w:w w:val="110"/>
          <w:sz w:val="16"/>
        </w:rPr>
        <w:t> </w:t>
      </w:r>
      <w:r>
        <w:rPr>
          <w:color w:val="231F20"/>
          <w:w w:val="110"/>
          <w:sz w:val="16"/>
        </w:rPr>
        <w:t>14:341-</w:t>
      </w:r>
      <w:r>
        <w:rPr>
          <w:color w:val="231F20"/>
          <w:spacing w:val="-4"/>
          <w:w w:val="110"/>
          <w:sz w:val="16"/>
        </w:rPr>
        <w:t>350.</w:t>
      </w:r>
    </w:p>
    <w:p>
      <w:pPr>
        <w:spacing w:line="259" w:lineRule="auto" w:before="13"/>
        <w:ind w:left="720" w:right="354" w:hanging="360"/>
        <w:jc w:val="both"/>
        <w:rPr>
          <w:sz w:val="16"/>
        </w:rPr>
      </w:pPr>
      <w:r>
        <w:rPr>
          <w:color w:val="231F20"/>
          <w:w w:val="110"/>
          <w:sz w:val="16"/>
        </w:rPr>
        <w:t>Bartolomucci</w:t>
      </w:r>
      <w:r>
        <w:rPr>
          <w:color w:val="231F20"/>
          <w:spacing w:val="-12"/>
          <w:w w:val="110"/>
          <w:sz w:val="16"/>
        </w:rPr>
        <w:t> </w:t>
      </w:r>
      <w:r>
        <w:rPr>
          <w:color w:val="231F20"/>
          <w:w w:val="110"/>
          <w:sz w:val="16"/>
        </w:rPr>
        <w:t>A,</w:t>
      </w:r>
      <w:r>
        <w:rPr>
          <w:color w:val="231F20"/>
          <w:spacing w:val="-10"/>
          <w:w w:val="110"/>
          <w:sz w:val="16"/>
        </w:rPr>
        <w:t> </w:t>
      </w:r>
      <w:r>
        <w:rPr>
          <w:color w:val="231F20"/>
          <w:w w:val="110"/>
          <w:sz w:val="16"/>
        </w:rPr>
        <w:t>Palanza</w:t>
      </w:r>
      <w:r>
        <w:rPr>
          <w:color w:val="231F20"/>
          <w:spacing w:val="-10"/>
          <w:w w:val="110"/>
          <w:sz w:val="16"/>
        </w:rPr>
        <w:t> </w:t>
      </w:r>
      <w:r>
        <w:rPr>
          <w:color w:val="231F20"/>
          <w:w w:val="110"/>
          <w:sz w:val="16"/>
        </w:rPr>
        <w:t>P,</w:t>
      </w:r>
      <w:r>
        <w:rPr>
          <w:color w:val="231F20"/>
          <w:spacing w:val="-10"/>
          <w:w w:val="110"/>
          <w:sz w:val="16"/>
        </w:rPr>
        <w:t> </w:t>
      </w:r>
      <w:r>
        <w:rPr>
          <w:color w:val="231F20"/>
          <w:w w:val="110"/>
          <w:sz w:val="16"/>
        </w:rPr>
        <w:t>Sacerdote</w:t>
      </w:r>
      <w:r>
        <w:rPr>
          <w:color w:val="231F20"/>
          <w:spacing w:val="-10"/>
          <w:w w:val="110"/>
          <w:sz w:val="16"/>
        </w:rPr>
        <w:t> </w:t>
      </w:r>
      <w:r>
        <w:rPr>
          <w:color w:val="231F20"/>
          <w:w w:val="110"/>
          <w:sz w:val="16"/>
        </w:rPr>
        <w:t>P,</w:t>
      </w:r>
      <w:r>
        <w:rPr>
          <w:color w:val="231F20"/>
          <w:spacing w:val="-10"/>
          <w:w w:val="110"/>
          <w:sz w:val="16"/>
        </w:rPr>
        <w:t> </w:t>
      </w:r>
      <w:r>
        <w:rPr>
          <w:color w:val="231F20"/>
          <w:w w:val="110"/>
          <w:sz w:val="16"/>
        </w:rPr>
        <w:t>Ceresini</w:t>
      </w:r>
      <w:r>
        <w:rPr>
          <w:color w:val="231F20"/>
          <w:spacing w:val="-10"/>
          <w:w w:val="110"/>
          <w:sz w:val="16"/>
        </w:rPr>
        <w:t> </w:t>
      </w:r>
      <w:r>
        <w:rPr>
          <w:color w:val="231F20"/>
          <w:w w:val="110"/>
          <w:sz w:val="16"/>
        </w:rPr>
        <w:t>G,</w:t>
      </w:r>
      <w:r>
        <w:rPr>
          <w:color w:val="231F20"/>
          <w:spacing w:val="-10"/>
          <w:w w:val="110"/>
          <w:sz w:val="16"/>
        </w:rPr>
        <w:t> </w:t>
      </w:r>
      <w:r>
        <w:rPr>
          <w:color w:val="231F20"/>
          <w:w w:val="110"/>
          <w:sz w:val="16"/>
        </w:rPr>
        <w:t>Chirieleison</w:t>
      </w:r>
      <w:r>
        <w:rPr>
          <w:color w:val="231F20"/>
          <w:spacing w:val="-12"/>
          <w:w w:val="110"/>
          <w:sz w:val="16"/>
        </w:rPr>
        <w:t> </w:t>
      </w:r>
      <w:r>
        <w:rPr>
          <w:color w:val="231F20"/>
          <w:w w:val="110"/>
          <w:sz w:val="16"/>
        </w:rPr>
        <w:t>A,</w:t>
      </w:r>
      <w:r>
        <w:rPr>
          <w:color w:val="231F20"/>
          <w:spacing w:val="-10"/>
          <w:w w:val="110"/>
          <w:sz w:val="16"/>
        </w:rPr>
        <w:t> </w:t>
      </w:r>
      <w:r>
        <w:rPr>
          <w:color w:val="231F20"/>
          <w:w w:val="110"/>
          <w:sz w:val="16"/>
        </w:rPr>
        <w:t>Panera</w:t>
      </w:r>
      <w:r>
        <w:rPr>
          <w:color w:val="231F20"/>
          <w:spacing w:val="-12"/>
          <w:w w:val="110"/>
          <w:sz w:val="16"/>
        </w:rPr>
        <w:t> </w:t>
      </w:r>
      <w:r>
        <w:rPr>
          <w:color w:val="231F20"/>
          <w:w w:val="110"/>
          <w:sz w:val="16"/>
        </w:rPr>
        <w:t>AE,</w:t>
      </w:r>
      <w:r>
        <w:rPr>
          <w:color w:val="231F20"/>
          <w:spacing w:val="-10"/>
          <w:w w:val="110"/>
          <w:sz w:val="16"/>
        </w:rPr>
        <w:t> </w:t>
      </w:r>
      <w:r>
        <w:rPr>
          <w:color w:val="231F20"/>
          <w:w w:val="110"/>
          <w:sz w:val="16"/>
        </w:rPr>
        <w:t>Parmigiani</w:t>
      </w:r>
      <w:r>
        <w:rPr>
          <w:color w:val="231F20"/>
          <w:spacing w:val="-10"/>
          <w:w w:val="110"/>
          <w:sz w:val="16"/>
        </w:rPr>
        <w:t> </w:t>
      </w:r>
      <w:r>
        <w:rPr>
          <w:color w:val="231F20"/>
          <w:w w:val="110"/>
          <w:sz w:val="16"/>
        </w:rPr>
        <w:t>S. 2003.</w:t>
      </w:r>
      <w:r>
        <w:rPr>
          <w:color w:val="231F20"/>
          <w:spacing w:val="-13"/>
          <w:w w:val="110"/>
          <w:sz w:val="16"/>
        </w:rPr>
        <w:t> </w:t>
      </w:r>
      <w:r>
        <w:rPr>
          <w:color w:val="231F20"/>
          <w:w w:val="110"/>
          <w:sz w:val="16"/>
        </w:rPr>
        <w:t>Individual</w:t>
      </w:r>
      <w:r>
        <w:rPr>
          <w:color w:val="231F20"/>
          <w:spacing w:val="-12"/>
          <w:w w:val="110"/>
          <w:sz w:val="16"/>
        </w:rPr>
        <w:t> </w:t>
      </w:r>
      <w:r>
        <w:rPr>
          <w:color w:val="231F20"/>
          <w:w w:val="110"/>
          <w:sz w:val="16"/>
        </w:rPr>
        <w:t>housing</w:t>
      </w:r>
      <w:r>
        <w:rPr>
          <w:color w:val="231F20"/>
          <w:spacing w:val="-12"/>
          <w:w w:val="110"/>
          <w:sz w:val="16"/>
        </w:rPr>
        <w:t> </w:t>
      </w:r>
      <w:r>
        <w:rPr>
          <w:color w:val="231F20"/>
          <w:w w:val="110"/>
          <w:sz w:val="16"/>
        </w:rPr>
        <w:t>induces</w:t>
      </w:r>
      <w:r>
        <w:rPr>
          <w:color w:val="231F20"/>
          <w:spacing w:val="-12"/>
          <w:w w:val="110"/>
          <w:sz w:val="16"/>
        </w:rPr>
        <w:t> </w:t>
      </w:r>
      <w:r>
        <w:rPr>
          <w:color w:val="231F20"/>
          <w:w w:val="110"/>
          <w:sz w:val="16"/>
        </w:rPr>
        <w:t>altered</w:t>
      </w:r>
      <w:r>
        <w:rPr>
          <w:color w:val="231F20"/>
          <w:spacing w:val="-13"/>
          <w:w w:val="110"/>
          <w:sz w:val="16"/>
        </w:rPr>
        <w:t> </w:t>
      </w:r>
      <w:r>
        <w:rPr>
          <w:color w:val="231F20"/>
          <w:w w:val="110"/>
          <w:sz w:val="16"/>
        </w:rPr>
        <w:t>immuno-endocrine</w:t>
      </w:r>
      <w:r>
        <w:rPr>
          <w:color w:val="231F20"/>
          <w:spacing w:val="-12"/>
          <w:w w:val="110"/>
          <w:sz w:val="16"/>
        </w:rPr>
        <w:t> </w:t>
      </w:r>
      <w:r>
        <w:rPr>
          <w:color w:val="231F20"/>
          <w:w w:val="110"/>
          <w:sz w:val="16"/>
        </w:rPr>
        <w:t>responses</w:t>
      </w:r>
      <w:r>
        <w:rPr>
          <w:color w:val="231F20"/>
          <w:spacing w:val="-12"/>
          <w:w w:val="110"/>
          <w:sz w:val="16"/>
        </w:rPr>
        <w:t> </w:t>
      </w:r>
      <w:r>
        <w:rPr>
          <w:color w:val="231F20"/>
          <w:w w:val="110"/>
          <w:sz w:val="16"/>
        </w:rPr>
        <w:t>to</w:t>
      </w:r>
      <w:r>
        <w:rPr>
          <w:color w:val="231F20"/>
          <w:spacing w:val="-12"/>
          <w:w w:val="110"/>
          <w:sz w:val="16"/>
        </w:rPr>
        <w:t> </w:t>
      </w:r>
      <w:r>
        <w:rPr>
          <w:color w:val="231F20"/>
          <w:w w:val="110"/>
          <w:sz w:val="16"/>
        </w:rPr>
        <w:t>psychological stress in male mice. Psychoneuroendocrinology 28:540-558.</w:t>
      </w:r>
    </w:p>
    <w:p>
      <w:pPr>
        <w:spacing w:line="259" w:lineRule="auto" w:before="0"/>
        <w:ind w:left="720" w:right="354" w:hanging="360"/>
        <w:jc w:val="both"/>
        <w:rPr>
          <w:sz w:val="16"/>
        </w:rPr>
      </w:pPr>
      <w:r>
        <w:rPr>
          <w:color w:val="231F20"/>
          <w:w w:val="110"/>
          <w:sz w:val="16"/>
        </w:rPr>
        <w:t>Baumans V. 1997. Environmental enrichment: Practical applications. In: Van Zutphen LFM, Balls M, eds. Animal Alternatives, Welfare and Ethics. Elsevier. p 187-197.</w:t>
      </w:r>
    </w:p>
    <w:p>
      <w:pPr>
        <w:spacing w:line="259" w:lineRule="auto" w:before="0"/>
        <w:ind w:left="720" w:right="361" w:hanging="360"/>
        <w:jc w:val="both"/>
        <w:rPr>
          <w:sz w:val="16"/>
        </w:rPr>
      </w:pPr>
      <w:r>
        <w:rPr>
          <w:color w:val="231F20"/>
          <w:w w:val="105"/>
          <w:sz w:val="16"/>
        </w:rPr>
        <w:t>Baumans</w:t>
      </w:r>
      <w:r>
        <w:rPr>
          <w:color w:val="231F20"/>
          <w:spacing w:val="-3"/>
          <w:w w:val="105"/>
          <w:sz w:val="16"/>
        </w:rPr>
        <w:t> </w:t>
      </w:r>
      <w:r>
        <w:rPr>
          <w:color w:val="231F20"/>
          <w:w w:val="105"/>
          <w:sz w:val="16"/>
        </w:rPr>
        <w:t>V.</w:t>
      </w:r>
      <w:r>
        <w:rPr>
          <w:color w:val="231F20"/>
          <w:spacing w:val="-3"/>
          <w:w w:val="105"/>
          <w:sz w:val="16"/>
        </w:rPr>
        <w:t> </w:t>
      </w:r>
      <w:r>
        <w:rPr>
          <w:color w:val="231F20"/>
          <w:w w:val="105"/>
          <w:sz w:val="16"/>
        </w:rPr>
        <w:t>2005.</w:t>
      </w:r>
      <w:r>
        <w:rPr>
          <w:color w:val="231F20"/>
          <w:spacing w:val="-3"/>
          <w:w w:val="105"/>
          <w:sz w:val="16"/>
        </w:rPr>
        <w:t> </w:t>
      </w:r>
      <w:r>
        <w:rPr>
          <w:color w:val="231F20"/>
          <w:w w:val="105"/>
          <w:sz w:val="16"/>
        </w:rPr>
        <w:t>Environmental</w:t>
      </w:r>
      <w:r>
        <w:rPr>
          <w:color w:val="231F20"/>
          <w:spacing w:val="-3"/>
          <w:w w:val="105"/>
          <w:sz w:val="16"/>
        </w:rPr>
        <w:t> </w:t>
      </w:r>
      <w:r>
        <w:rPr>
          <w:color w:val="231F20"/>
          <w:w w:val="105"/>
          <w:sz w:val="16"/>
        </w:rPr>
        <w:t>enrichment</w:t>
      </w:r>
      <w:r>
        <w:rPr>
          <w:color w:val="231F20"/>
          <w:spacing w:val="-3"/>
          <w:w w:val="105"/>
          <w:sz w:val="16"/>
        </w:rPr>
        <w:t> </w:t>
      </w:r>
      <w:r>
        <w:rPr>
          <w:color w:val="231F20"/>
          <w:w w:val="105"/>
          <w:sz w:val="16"/>
        </w:rPr>
        <w:t>for</w:t>
      </w:r>
      <w:r>
        <w:rPr>
          <w:color w:val="231F20"/>
          <w:spacing w:val="-3"/>
          <w:w w:val="105"/>
          <w:sz w:val="16"/>
        </w:rPr>
        <w:t> </w:t>
      </w:r>
      <w:r>
        <w:rPr>
          <w:color w:val="231F20"/>
          <w:w w:val="105"/>
          <w:sz w:val="16"/>
        </w:rPr>
        <w:t>laboratory</w:t>
      </w:r>
      <w:r>
        <w:rPr>
          <w:color w:val="231F20"/>
          <w:spacing w:val="-3"/>
          <w:w w:val="105"/>
          <w:sz w:val="16"/>
        </w:rPr>
        <w:t> </w:t>
      </w:r>
      <w:r>
        <w:rPr>
          <w:color w:val="231F20"/>
          <w:w w:val="105"/>
          <w:sz w:val="16"/>
        </w:rPr>
        <w:t>rodents</w:t>
      </w:r>
      <w:r>
        <w:rPr>
          <w:color w:val="231F20"/>
          <w:spacing w:val="-3"/>
          <w:w w:val="105"/>
          <w:sz w:val="16"/>
        </w:rPr>
        <w:t> </w:t>
      </w:r>
      <w:r>
        <w:rPr>
          <w:color w:val="231F20"/>
          <w:w w:val="105"/>
          <w:sz w:val="16"/>
        </w:rPr>
        <w:t>and</w:t>
      </w:r>
      <w:r>
        <w:rPr>
          <w:color w:val="231F20"/>
          <w:spacing w:val="-3"/>
          <w:w w:val="105"/>
          <w:sz w:val="16"/>
        </w:rPr>
        <w:t> </w:t>
      </w:r>
      <w:r>
        <w:rPr>
          <w:color w:val="231F20"/>
          <w:w w:val="105"/>
          <w:sz w:val="16"/>
        </w:rPr>
        <w:t>rabbits:</w:t>
      </w:r>
      <w:r>
        <w:rPr>
          <w:color w:val="231F20"/>
          <w:spacing w:val="-3"/>
          <w:w w:val="105"/>
          <w:sz w:val="16"/>
        </w:rPr>
        <w:t> </w:t>
      </w:r>
      <w:r>
        <w:rPr>
          <w:color w:val="231F20"/>
          <w:w w:val="105"/>
          <w:sz w:val="16"/>
        </w:rPr>
        <w:t>Requirements of rodents, rabbits, and research. ILAR J 46:162-170.</w:t>
      </w:r>
    </w:p>
    <w:p>
      <w:pPr>
        <w:spacing w:line="259" w:lineRule="auto" w:before="0"/>
        <w:ind w:left="720" w:right="357" w:hanging="360"/>
        <w:jc w:val="both"/>
        <w:rPr>
          <w:sz w:val="16"/>
        </w:rPr>
      </w:pPr>
      <w:r>
        <w:rPr>
          <w:color w:val="231F20"/>
          <w:spacing w:val="-2"/>
          <w:w w:val="115"/>
          <w:sz w:val="16"/>
        </w:rPr>
        <w:t>Baumans</w:t>
      </w:r>
      <w:r>
        <w:rPr>
          <w:color w:val="231F20"/>
          <w:spacing w:val="-7"/>
          <w:w w:val="115"/>
          <w:sz w:val="16"/>
        </w:rPr>
        <w:t> </w:t>
      </w:r>
      <w:r>
        <w:rPr>
          <w:color w:val="231F20"/>
          <w:spacing w:val="-2"/>
          <w:w w:val="115"/>
          <w:sz w:val="16"/>
        </w:rPr>
        <w:t>V,</w:t>
      </w:r>
      <w:r>
        <w:rPr>
          <w:color w:val="231F20"/>
          <w:spacing w:val="-7"/>
          <w:w w:val="115"/>
          <w:sz w:val="16"/>
        </w:rPr>
        <w:t> </w:t>
      </w:r>
      <w:r>
        <w:rPr>
          <w:color w:val="231F20"/>
          <w:spacing w:val="-2"/>
          <w:w w:val="115"/>
          <w:sz w:val="16"/>
        </w:rPr>
        <w:t>Schlingmann</w:t>
      </w:r>
      <w:r>
        <w:rPr>
          <w:color w:val="231F20"/>
          <w:spacing w:val="-7"/>
          <w:w w:val="115"/>
          <w:sz w:val="16"/>
        </w:rPr>
        <w:t> </w:t>
      </w:r>
      <w:r>
        <w:rPr>
          <w:color w:val="231F20"/>
          <w:spacing w:val="-2"/>
          <w:w w:val="115"/>
          <w:sz w:val="16"/>
        </w:rPr>
        <w:t>F,</w:t>
      </w:r>
      <w:r>
        <w:rPr>
          <w:color w:val="231F20"/>
          <w:spacing w:val="-7"/>
          <w:w w:val="115"/>
          <w:sz w:val="16"/>
        </w:rPr>
        <w:t> </w:t>
      </w:r>
      <w:r>
        <w:rPr>
          <w:color w:val="231F20"/>
          <w:spacing w:val="-2"/>
          <w:w w:val="115"/>
          <w:sz w:val="16"/>
        </w:rPr>
        <w:t>Vonck</w:t>
      </w:r>
      <w:r>
        <w:rPr>
          <w:color w:val="231F20"/>
          <w:spacing w:val="-7"/>
          <w:w w:val="115"/>
          <w:sz w:val="16"/>
        </w:rPr>
        <w:t> </w:t>
      </w:r>
      <w:r>
        <w:rPr>
          <w:color w:val="231F20"/>
          <w:spacing w:val="-2"/>
          <w:w w:val="115"/>
          <w:sz w:val="16"/>
        </w:rPr>
        <w:t>M,</w:t>
      </w:r>
      <w:r>
        <w:rPr>
          <w:color w:val="231F20"/>
          <w:spacing w:val="-7"/>
          <w:w w:val="115"/>
          <w:sz w:val="16"/>
        </w:rPr>
        <w:t> </w:t>
      </w:r>
      <w:r>
        <w:rPr>
          <w:color w:val="231F20"/>
          <w:spacing w:val="-2"/>
          <w:w w:val="115"/>
          <w:sz w:val="16"/>
        </w:rPr>
        <w:t>Van</w:t>
      </w:r>
      <w:r>
        <w:rPr>
          <w:color w:val="231F20"/>
          <w:spacing w:val="-7"/>
          <w:w w:val="115"/>
          <w:sz w:val="16"/>
        </w:rPr>
        <w:t> </w:t>
      </w:r>
      <w:r>
        <w:rPr>
          <w:color w:val="231F20"/>
          <w:spacing w:val="-2"/>
          <w:w w:val="115"/>
          <w:sz w:val="16"/>
        </w:rPr>
        <w:t>Lith</w:t>
      </w:r>
      <w:r>
        <w:rPr>
          <w:color w:val="231F20"/>
          <w:spacing w:val="-7"/>
          <w:w w:val="115"/>
          <w:sz w:val="16"/>
        </w:rPr>
        <w:t> </w:t>
      </w:r>
      <w:r>
        <w:rPr>
          <w:color w:val="231F20"/>
          <w:spacing w:val="-2"/>
          <w:w w:val="115"/>
          <w:sz w:val="16"/>
        </w:rPr>
        <w:t>HA.</w:t>
      </w:r>
      <w:r>
        <w:rPr>
          <w:color w:val="231F20"/>
          <w:spacing w:val="-7"/>
          <w:w w:val="115"/>
          <w:sz w:val="16"/>
        </w:rPr>
        <w:t> </w:t>
      </w:r>
      <w:r>
        <w:rPr>
          <w:color w:val="231F20"/>
          <w:spacing w:val="-2"/>
          <w:w w:val="115"/>
          <w:sz w:val="16"/>
        </w:rPr>
        <w:t>2002.</w:t>
      </w:r>
      <w:r>
        <w:rPr>
          <w:color w:val="231F20"/>
          <w:spacing w:val="-7"/>
          <w:w w:val="115"/>
          <w:sz w:val="16"/>
        </w:rPr>
        <w:t> </w:t>
      </w:r>
      <w:r>
        <w:rPr>
          <w:color w:val="231F20"/>
          <w:spacing w:val="-2"/>
          <w:w w:val="115"/>
          <w:sz w:val="16"/>
        </w:rPr>
        <w:t>Individually</w:t>
      </w:r>
      <w:r>
        <w:rPr>
          <w:color w:val="231F20"/>
          <w:spacing w:val="-7"/>
          <w:w w:val="115"/>
          <w:sz w:val="16"/>
        </w:rPr>
        <w:t> </w:t>
      </w:r>
      <w:r>
        <w:rPr>
          <w:color w:val="231F20"/>
          <w:spacing w:val="-2"/>
          <w:w w:val="115"/>
          <w:sz w:val="16"/>
        </w:rPr>
        <w:t>ventilated</w:t>
      </w:r>
      <w:r>
        <w:rPr>
          <w:color w:val="231F20"/>
          <w:spacing w:val="-7"/>
          <w:w w:val="115"/>
          <w:sz w:val="16"/>
        </w:rPr>
        <w:t> </w:t>
      </w:r>
      <w:r>
        <w:rPr>
          <w:color w:val="231F20"/>
          <w:spacing w:val="-2"/>
          <w:w w:val="115"/>
          <w:sz w:val="16"/>
        </w:rPr>
        <w:t>cages:</w:t>
      </w:r>
      <w:r>
        <w:rPr>
          <w:color w:val="231F20"/>
          <w:spacing w:val="-7"/>
          <w:w w:val="115"/>
          <w:sz w:val="16"/>
        </w:rPr>
        <w:t> </w:t>
      </w:r>
      <w:r>
        <w:rPr>
          <w:color w:val="231F20"/>
          <w:spacing w:val="-2"/>
          <w:w w:val="115"/>
          <w:sz w:val="16"/>
        </w:rPr>
        <w:t>Be-</w:t>
      </w:r>
      <w:r>
        <w:rPr>
          <w:color w:val="231F20"/>
          <w:w w:val="115"/>
          <w:sz w:val="16"/>
        </w:rPr>
        <w:t>neficial</w:t>
      </w:r>
      <w:r>
        <w:rPr>
          <w:color w:val="231F20"/>
          <w:spacing w:val="-13"/>
          <w:w w:val="115"/>
          <w:sz w:val="16"/>
        </w:rPr>
        <w:t> </w:t>
      </w:r>
      <w:r>
        <w:rPr>
          <w:color w:val="231F20"/>
          <w:w w:val="115"/>
          <w:sz w:val="16"/>
        </w:rPr>
        <w:t>for</w:t>
      </w:r>
      <w:r>
        <w:rPr>
          <w:color w:val="231F20"/>
          <w:spacing w:val="-13"/>
          <w:w w:val="115"/>
          <w:sz w:val="16"/>
        </w:rPr>
        <w:t> </w:t>
      </w:r>
      <w:r>
        <w:rPr>
          <w:color w:val="231F20"/>
          <w:w w:val="115"/>
          <w:sz w:val="16"/>
        </w:rPr>
        <w:t>mice</w:t>
      </w:r>
      <w:r>
        <w:rPr>
          <w:color w:val="231F20"/>
          <w:spacing w:val="-13"/>
          <w:w w:val="115"/>
          <w:sz w:val="16"/>
        </w:rPr>
        <w:t> </w:t>
      </w:r>
      <w:r>
        <w:rPr>
          <w:color w:val="231F20"/>
          <w:w w:val="115"/>
          <w:sz w:val="16"/>
        </w:rPr>
        <w:t>and</w:t>
      </w:r>
      <w:r>
        <w:rPr>
          <w:color w:val="231F20"/>
          <w:spacing w:val="-13"/>
          <w:w w:val="115"/>
          <w:sz w:val="16"/>
        </w:rPr>
        <w:t> </w:t>
      </w:r>
      <w:r>
        <w:rPr>
          <w:color w:val="231F20"/>
          <w:w w:val="115"/>
          <w:sz w:val="16"/>
        </w:rPr>
        <w:t>men?</w:t>
      </w:r>
      <w:r>
        <w:rPr>
          <w:color w:val="231F20"/>
          <w:spacing w:val="-12"/>
          <w:w w:val="115"/>
          <w:sz w:val="16"/>
        </w:rPr>
        <w:t> </w:t>
      </w:r>
      <w:r>
        <w:rPr>
          <w:color w:val="231F20"/>
          <w:w w:val="115"/>
          <w:sz w:val="16"/>
        </w:rPr>
        <w:t>Contemp</w:t>
      </w:r>
      <w:r>
        <w:rPr>
          <w:color w:val="231F20"/>
          <w:spacing w:val="-13"/>
          <w:w w:val="115"/>
          <w:sz w:val="16"/>
        </w:rPr>
        <w:t> </w:t>
      </w:r>
      <w:r>
        <w:rPr>
          <w:color w:val="231F20"/>
          <w:w w:val="115"/>
          <w:sz w:val="16"/>
        </w:rPr>
        <w:t>Top</w:t>
      </w:r>
      <w:r>
        <w:rPr>
          <w:color w:val="231F20"/>
          <w:spacing w:val="-13"/>
          <w:w w:val="115"/>
          <w:sz w:val="16"/>
        </w:rPr>
        <w:t> </w:t>
      </w:r>
      <w:r>
        <w:rPr>
          <w:color w:val="231F20"/>
          <w:w w:val="115"/>
          <w:sz w:val="16"/>
        </w:rPr>
        <w:t>Lab</w:t>
      </w:r>
      <w:r>
        <w:rPr>
          <w:color w:val="231F20"/>
          <w:spacing w:val="-13"/>
          <w:w w:val="115"/>
          <w:sz w:val="16"/>
        </w:rPr>
        <w:t> </w:t>
      </w:r>
      <w:r>
        <w:rPr>
          <w:color w:val="231F20"/>
          <w:w w:val="115"/>
          <w:sz w:val="16"/>
        </w:rPr>
        <w:t>Anim</w:t>
      </w:r>
      <w:r>
        <w:rPr>
          <w:color w:val="231F20"/>
          <w:spacing w:val="-13"/>
          <w:w w:val="115"/>
          <w:sz w:val="16"/>
        </w:rPr>
        <w:t> </w:t>
      </w:r>
      <w:r>
        <w:rPr>
          <w:color w:val="231F20"/>
          <w:w w:val="115"/>
          <w:sz w:val="16"/>
        </w:rPr>
        <w:t>Sci</w:t>
      </w:r>
      <w:r>
        <w:rPr>
          <w:color w:val="231F20"/>
          <w:spacing w:val="-12"/>
          <w:w w:val="115"/>
          <w:sz w:val="16"/>
        </w:rPr>
        <w:t> </w:t>
      </w:r>
      <w:r>
        <w:rPr>
          <w:color w:val="231F20"/>
          <w:w w:val="115"/>
          <w:sz w:val="16"/>
        </w:rPr>
        <w:t>41:13-19.</w:t>
      </w:r>
    </w:p>
    <w:p>
      <w:pPr>
        <w:spacing w:line="259" w:lineRule="auto" w:before="0"/>
        <w:ind w:left="720" w:right="355" w:hanging="360"/>
        <w:jc w:val="both"/>
        <w:rPr>
          <w:sz w:val="16"/>
        </w:rPr>
      </w:pPr>
      <w:r>
        <w:rPr>
          <w:color w:val="231F20"/>
          <w:w w:val="105"/>
          <w:sz w:val="16"/>
        </w:rPr>
        <w:t>Bayne KA. 2002. Development of the human-research animal bond and its impact on animal well-being. ILAR J 43:4-9.</w:t>
      </w:r>
    </w:p>
    <w:p>
      <w:pPr>
        <w:spacing w:line="259" w:lineRule="auto" w:before="0"/>
        <w:ind w:left="720" w:right="354" w:hanging="360"/>
        <w:jc w:val="both"/>
        <w:rPr>
          <w:sz w:val="16"/>
        </w:rPr>
      </w:pPr>
      <w:r>
        <w:rPr>
          <w:color w:val="231F20"/>
          <w:w w:val="110"/>
          <w:sz w:val="16"/>
        </w:rPr>
        <w:t>Bayne</w:t>
      </w:r>
      <w:r>
        <w:rPr>
          <w:color w:val="231F20"/>
          <w:w w:val="110"/>
          <w:sz w:val="16"/>
        </w:rPr>
        <w:t> KA.</w:t>
      </w:r>
      <w:r>
        <w:rPr>
          <w:color w:val="231F20"/>
          <w:w w:val="110"/>
          <w:sz w:val="16"/>
        </w:rPr>
        <w:t> 2005.</w:t>
      </w:r>
      <w:r>
        <w:rPr>
          <w:color w:val="231F20"/>
          <w:w w:val="110"/>
          <w:sz w:val="16"/>
        </w:rPr>
        <w:t> Potential</w:t>
      </w:r>
      <w:r>
        <w:rPr>
          <w:color w:val="231F20"/>
          <w:w w:val="110"/>
          <w:sz w:val="16"/>
        </w:rPr>
        <w:t> for</w:t>
      </w:r>
      <w:r>
        <w:rPr>
          <w:color w:val="231F20"/>
          <w:w w:val="110"/>
          <w:sz w:val="16"/>
        </w:rPr>
        <w:t> unintended</w:t>
      </w:r>
      <w:r>
        <w:rPr>
          <w:color w:val="231F20"/>
          <w:w w:val="110"/>
          <w:sz w:val="16"/>
        </w:rPr>
        <w:t> consequences</w:t>
      </w:r>
      <w:r>
        <w:rPr>
          <w:color w:val="231F20"/>
          <w:w w:val="110"/>
          <w:sz w:val="16"/>
        </w:rPr>
        <w:t> of</w:t>
      </w:r>
      <w:r>
        <w:rPr>
          <w:color w:val="231F20"/>
          <w:w w:val="110"/>
          <w:sz w:val="16"/>
        </w:rPr>
        <w:t> environmental</w:t>
      </w:r>
      <w:r>
        <w:rPr>
          <w:color w:val="231F20"/>
          <w:w w:val="110"/>
          <w:sz w:val="16"/>
        </w:rPr>
        <w:t> enrichment</w:t>
      </w:r>
      <w:r>
        <w:rPr>
          <w:color w:val="231F20"/>
          <w:w w:val="110"/>
          <w:sz w:val="16"/>
        </w:rPr>
        <w:t> for laboratory animals and research results. ILAR J 46:129-139.</w:t>
      </w:r>
    </w:p>
    <w:p>
      <w:pPr>
        <w:spacing w:line="259" w:lineRule="auto" w:before="0"/>
        <w:ind w:left="720" w:right="355" w:hanging="360"/>
        <w:jc w:val="both"/>
        <w:rPr>
          <w:sz w:val="16"/>
        </w:rPr>
      </w:pPr>
      <w:r>
        <w:rPr>
          <w:color w:val="231F20"/>
          <w:sz w:val="16"/>
        </w:rPr>
        <w:t>Bayne KA, Dexter SL, Hurst JK, Strange GM, Hill EE. 1993. Kong Toys for laboratory primates:</w:t>
      </w:r>
      <w:r>
        <w:rPr>
          <w:color w:val="231F20"/>
          <w:spacing w:val="40"/>
          <w:w w:val="110"/>
          <w:sz w:val="16"/>
        </w:rPr>
        <w:t> </w:t>
      </w:r>
      <w:r>
        <w:rPr>
          <w:color w:val="231F20"/>
          <w:w w:val="110"/>
          <w:sz w:val="16"/>
        </w:rPr>
        <w:t>Are they really an enrichment or just fomites? Lab</w:t>
      </w:r>
      <w:r>
        <w:rPr>
          <w:color w:val="231F20"/>
          <w:spacing w:val="-3"/>
          <w:w w:val="110"/>
          <w:sz w:val="16"/>
        </w:rPr>
        <w:t> </w:t>
      </w:r>
      <w:r>
        <w:rPr>
          <w:color w:val="231F20"/>
          <w:w w:val="110"/>
          <w:sz w:val="16"/>
        </w:rPr>
        <w:t>Anim Sci 43(1):78-85.</w:t>
      </w:r>
    </w:p>
    <w:p>
      <w:pPr>
        <w:spacing w:line="259" w:lineRule="auto" w:before="0"/>
        <w:ind w:left="720" w:right="355" w:hanging="360"/>
        <w:jc w:val="both"/>
        <w:rPr>
          <w:sz w:val="16"/>
        </w:rPr>
      </w:pPr>
      <w:r>
        <w:rPr>
          <w:color w:val="231F20"/>
          <w:sz w:val="16"/>
        </w:rPr>
        <w:t>Bayne KA, Haines MC, Dexter SL, Woodman D, Evans C. 1995. Nonhuman primate wounding </w:t>
      </w:r>
      <w:r>
        <w:rPr>
          <w:color w:val="231F20"/>
          <w:w w:val="110"/>
          <w:sz w:val="16"/>
        </w:rPr>
        <w:t>prevalence: A retrospective analysis. Lab Anim 24:40-43.</w:t>
      </w:r>
    </w:p>
    <w:p>
      <w:pPr>
        <w:spacing w:line="259" w:lineRule="auto" w:before="0"/>
        <w:ind w:left="720" w:right="355" w:hanging="360"/>
        <w:jc w:val="both"/>
        <w:rPr>
          <w:sz w:val="16"/>
        </w:rPr>
      </w:pPr>
      <w:r>
        <w:rPr>
          <w:color w:val="231F20"/>
          <w:sz w:val="16"/>
        </w:rPr>
        <w:t>Bazille PG, Walden SD, Koniar BL, Gunther R. 2001. Commercial cotton nesting material as a </w:t>
      </w:r>
      <w:r>
        <w:rPr>
          <w:color w:val="231F20"/>
          <w:w w:val="110"/>
          <w:sz w:val="16"/>
        </w:rPr>
        <w:t>predisposing factor for conjunctivitis in athymic nude mice. Lab Anim (NY) 30:40-42.</w:t>
      </w:r>
    </w:p>
    <w:p>
      <w:pPr>
        <w:spacing w:line="259" w:lineRule="auto" w:before="0"/>
        <w:ind w:left="720" w:right="354" w:hanging="360"/>
        <w:jc w:val="both"/>
        <w:rPr>
          <w:sz w:val="16"/>
        </w:rPr>
      </w:pPr>
      <w:r>
        <w:rPr>
          <w:color w:val="231F20"/>
          <w:w w:val="105"/>
          <w:sz w:val="16"/>
        </w:rPr>
        <w:t>Beaumont</w:t>
      </w:r>
      <w:r>
        <w:rPr>
          <w:color w:val="231F20"/>
          <w:spacing w:val="-2"/>
          <w:w w:val="105"/>
          <w:sz w:val="16"/>
        </w:rPr>
        <w:t> </w:t>
      </w:r>
      <w:r>
        <w:rPr>
          <w:color w:val="231F20"/>
          <w:w w:val="105"/>
          <w:sz w:val="16"/>
        </w:rPr>
        <w:t>S.</w:t>
      </w:r>
      <w:r>
        <w:rPr>
          <w:color w:val="231F20"/>
          <w:spacing w:val="-2"/>
          <w:w w:val="105"/>
          <w:sz w:val="16"/>
        </w:rPr>
        <w:t> </w:t>
      </w:r>
      <w:r>
        <w:rPr>
          <w:color w:val="231F20"/>
          <w:w w:val="105"/>
          <w:sz w:val="16"/>
        </w:rPr>
        <w:t>2002.</w:t>
      </w:r>
      <w:r>
        <w:rPr>
          <w:color w:val="231F20"/>
          <w:spacing w:val="-2"/>
          <w:w w:val="105"/>
          <w:sz w:val="16"/>
        </w:rPr>
        <w:t> </w:t>
      </w:r>
      <w:r>
        <w:rPr>
          <w:color w:val="231F20"/>
          <w:w w:val="105"/>
          <w:sz w:val="16"/>
        </w:rPr>
        <w:t>Ocular</w:t>
      </w:r>
      <w:r>
        <w:rPr>
          <w:color w:val="231F20"/>
          <w:spacing w:val="-2"/>
          <w:w w:val="105"/>
          <w:sz w:val="16"/>
        </w:rPr>
        <w:t> </w:t>
      </w:r>
      <w:r>
        <w:rPr>
          <w:color w:val="231F20"/>
          <w:w w:val="105"/>
          <w:sz w:val="16"/>
        </w:rPr>
        <w:t>disorders</w:t>
      </w:r>
      <w:r>
        <w:rPr>
          <w:color w:val="231F20"/>
          <w:spacing w:val="-2"/>
          <w:w w:val="105"/>
          <w:sz w:val="16"/>
        </w:rPr>
        <w:t> </w:t>
      </w:r>
      <w:r>
        <w:rPr>
          <w:color w:val="231F20"/>
          <w:w w:val="105"/>
          <w:sz w:val="16"/>
        </w:rPr>
        <w:t>of</w:t>
      </w:r>
      <w:r>
        <w:rPr>
          <w:color w:val="231F20"/>
          <w:spacing w:val="-2"/>
          <w:w w:val="105"/>
          <w:sz w:val="16"/>
        </w:rPr>
        <w:t> </w:t>
      </w:r>
      <w:r>
        <w:rPr>
          <w:color w:val="231F20"/>
          <w:w w:val="105"/>
          <w:sz w:val="16"/>
        </w:rPr>
        <w:t>pet</w:t>
      </w:r>
      <w:r>
        <w:rPr>
          <w:color w:val="231F20"/>
          <w:spacing w:val="-2"/>
          <w:w w:val="105"/>
          <w:sz w:val="16"/>
        </w:rPr>
        <w:t> </w:t>
      </w:r>
      <w:r>
        <w:rPr>
          <w:color w:val="231F20"/>
          <w:w w:val="105"/>
          <w:sz w:val="16"/>
        </w:rPr>
        <w:t>mice</w:t>
      </w:r>
      <w:r>
        <w:rPr>
          <w:color w:val="231F20"/>
          <w:spacing w:val="-2"/>
          <w:w w:val="105"/>
          <w:sz w:val="16"/>
        </w:rPr>
        <w:t> </w:t>
      </w:r>
      <w:r>
        <w:rPr>
          <w:color w:val="231F20"/>
          <w:w w:val="105"/>
          <w:sz w:val="16"/>
        </w:rPr>
        <w:t>and</w:t>
      </w:r>
      <w:r>
        <w:rPr>
          <w:color w:val="231F20"/>
          <w:spacing w:val="-2"/>
          <w:w w:val="105"/>
          <w:sz w:val="16"/>
        </w:rPr>
        <w:t> </w:t>
      </w:r>
      <w:r>
        <w:rPr>
          <w:color w:val="231F20"/>
          <w:w w:val="105"/>
          <w:sz w:val="16"/>
        </w:rPr>
        <w:t>rats.</w:t>
      </w:r>
      <w:r>
        <w:rPr>
          <w:color w:val="231F20"/>
          <w:spacing w:val="-2"/>
          <w:w w:val="105"/>
          <w:sz w:val="16"/>
        </w:rPr>
        <w:t> </w:t>
      </w:r>
      <w:r>
        <w:rPr>
          <w:color w:val="231F20"/>
          <w:w w:val="105"/>
          <w:sz w:val="16"/>
        </w:rPr>
        <w:t>Vet</w:t>
      </w:r>
      <w:r>
        <w:rPr>
          <w:color w:val="231F20"/>
          <w:spacing w:val="-2"/>
          <w:w w:val="105"/>
          <w:sz w:val="16"/>
        </w:rPr>
        <w:t> </w:t>
      </w:r>
      <w:r>
        <w:rPr>
          <w:color w:val="231F20"/>
          <w:w w:val="105"/>
          <w:sz w:val="16"/>
        </w:rPr>
        <w:t>Clin</w:t>
      </w:r>
      <w:r>
        <w:rPr>
          <w:color w:val="231F20"/>
          <w:spacing w:val="-2"/>
          <w:w w:val="105"/>
          <w:sz w:val="16"/>
        </w:rPr>
        <w:t> </w:t>
      </w:r>
      <w:r>
        <w:rPr>
          <w:color w:val="231F20"/>
          <w:w w:val="105"/>
          <w:sz w:val="16"/>
        </w:rPr>
        <w:t>North</w:t>
      </w:r>
      <w:r>
        <w:rPr>
          <w:color w:val="231F20"/>
          <w:spacing w:val="-5"/>
          <w:w w:val="105"/>
          <w:sz w:val="16"/>
        </w:rPr>
        <w:t> </w:t>
      </w:r>
      <w:r>
        <w:rPr>
          <w:color w:val="231F20"/>
          <w:w w:val="105"/>
          <w:sz w:val="16"/>
        </w:rPr>
        <w:t>Am</w:t>
      </w:r>
      <w:r>
        <w:rPr>
          <w:color w:val="231F20"/>
          <w:spacing w:val="-2"/>
          <w:w w:val="105"/>
          <w:sz w:val="16"/>
        </w:rPr>
        <w:t> </w:t>
      </w:r>
      <w:r>
        <w:rPr>
          <w:color w:val="231F20"/>
          <w:w w:val="105"/>
          <w:sz w:val="16"/>
        </w:rPr>
        <w:t>Exot</w:t>
      </w:r>
      <w:r>
        <w:rPr>
          <w:color w:val="231F20"/>
          <w:spacing w:val="-5"/>
          <w:w w:val="105"/>
          <w:sz w:val="16"/>
        </w:rPr>
        <w:t> </w:t>
      </w:r>
      <w:r>
        <w:rPr>
          <w:color w:val="231F20"/>
          <w:w w:val="105"/>
          <w:sz w:val="16"/>
        </w:rPr>
        <w:t>Anim</w:t>
      </w:r>
      <w:r>
        <w:rPr>
          <w:color w:val="231F20"/>
          <w:spacing w:val="-2"/>
          <w:w w:val="105"/>
          <w:sz w:val="16"/>
        </w:rPr>
        <w:t> </w:t>
      </w:r>
      <w:r>
        <w:rPr>
          <w:color w:val="231F20"/>
          <w:w w:val="105"/>
          <w:sz w:val="16"/>
        </w:rPr>
        <w:t>Pract </w:t>
      </w:r>
      <w:r>
        <w:rPr>
          <w:color w:val="231F20"/>
          <w:spacing w:val="-2"/>
          <w:w w:val="105"/>
          <w:sz w:val="16"/>
        </w:rPr>
        <w:t>5:311-324.</w:t>
      </w:r>
    </w:p>
    <w:p>
      <w:pPr>
        <w:spacing w:line="259" w:lineRule="auto" w:before="0"/>
        <w:ind w:left="720" w:right="354" w:hanging="360"/>
        <w:jc w:val="both"/>
        <w:rPr>
          <w:sz w:val="16"/>
        </w:rPr>
      </w:pPr>
      <w:r>
        <w:rPr>
          <w:color w:val="231F20"/>
          <w:w w:val="105"/>
          <w:sz w:val="16"/>
        </w:rPr>
        <w:t>Becker BA, Christenson RK, Ford JJ, Nienaber JA, DeShazer JA, Hahn GL. 1989. Adrenal and behavioral responses of swine restricted to varying degrees of mobility. Physiol Behav </w:t>
      </w:r>
      <w:r>
        <w:rPr>
          <w:color w:val="231F20"/>
          <w:spacing w:val="-2"/>
          <w:w w:val="105"/>
          <w:sz w:val="16"/>
        </w:rPr>
        <w:t>45:1171-1176.</w:t>
      </w:r>
    </w:p>
    <w:p>
      <w:pPr>
        <w:spacing w:line="259" w:lineRule="auto" w:before="0"/>
        <w:ind w:left="720" w:right="354" w:hanging="360"/>
        <w:jc w:val="both"/>
        <w:rPr>
          <w:sz w:val="16"/>
        </w:rPr>
      </w:pPr>
      <w:r>
        <w:rPr>
          <w:color w:val="231F20"/>
          <w:w w:val="105"/>
          <w:sz w:val="16"/>
        </w:rPr>
        <w:t>Bell</w:t>
      </w:r>
      <w:r>
        <w:rPr>
          <w:color w:val="231F20"/>
          <w:spacing w:val="-1"/>
          <w:w w:val="105"/>
          <w:sz w:val="16"/>
        </w:rPr>
        <w:t> </w:t>
      </w:r>
      <w:r>
        <w:rPr>
          <w:color w:val="231F20"/>
          <w:w w:val="105"/>
          <w:sz w:val="16"/>
        </w:rPr>
        <w:t>GC.</w:t>
      </w:r>
      <w:r>
        <w:rPr>
          <w:color w:val="231F20"/>
          <w:spacing w:val="-1"/>
          <w:w w:val="105"/>
          <w:sz w:val="16"/>
        </w:rPr>
        <w:t> </w:t>
      </w:r>
      <w:r>
        <w:rPr>
          <w:color w:val="231F20"/>
          <w:w w:val="105"/>
          <w:sz w:val="16"/>
        </w:rPr>
        <w:t>2008.</w:t>
      </w:r>
      <w:r>
        <w:rPr>
          <w:color w:val="231F20"/>
          <w:spacing w:val="-1"/>
          <w:w w:val="105"/>
          <w:sz w:val="16"/>
        </w:rPr>
        <w:t> </w:t>
      </w:r>
      <w:r>
        <w:rPr>
          <w:color w:val="231F20"/>
          <w:w w:val="105"/>
          <w:sz w:val="16"/>
        </w:rPr>
        <w:t>Optimizing</w:t>
      </w:r>
      <w:r>
        <w:rPr>
          <w:color w:val="231F20"/>
          <w:spacing w:val="-1"/>
          <w:w w:val="105"/>
          <w:sz w:val="16"/>
        </w:rPr>
        <w:t> </w:t>
      </w:r>
      <w:r>
        <w:rPr>
          <w:color w:val="231F20"/>
          <w:w w:val="105"/>
          <w:sz w:val="16"/>
        </w:rPr>
        <w:t>laboratory</w:t>
      </w:r>
      <w:r>
        <w:rPr>
          <w:color w:val="231F20"/>
          <w:spacing w:val="-1"/>
          <w:w w:val="105"/>
          <w:sz w:val="16"/>
        </w:rPr>
        <w:t> </w:t>
      </w:r>
      <w:r>
        <w:rPr>
          <w:color w:val="231F20"/>
          <w:w w:val="105"/>
          <w:sz w:val="16"/>
        </w:rPr>
        <w:t>ventilation</w:t>
      </w:r>
      <w:r>
        <w:rPr>
          <w:color w:val="231F20"/>
          <w:spacing w:val="-1"/>
          <w:w w:val="105"/>
          <w:sz w:val="16"/>
        </w:rPr>
        <w:t> </w:t>
      </w:r>
      <w:r>
        <w:rPr>
          <w:color w:val="231F20"/>
          <w:w w:val="105"/>
          <w:sz w:val="16"/>
        </w:rPr>
        <w:t>rates.</w:t>
      </w:r>
      <w:r>
        <w:rPr>
          <w:color w:val="231F20"/>
          <w:spacing w:val="-1"/>
          <w:w w:val="105"/>
          <w:sz w:val="16"/>
        </w:rPr>
        <w:t> </w:t>
      </w:r>
      <w:r>
        <w:rPr>
          <w:color w:val="231F20"/>
          <w:w w:val="105"/>
          <w:sz w:val="16"/>
        </w:rPr>
        <w:t>Labs</w:t>
      </w:r>
      <w:r>
        <w:rPr>
          <w:color w:val="231F20"/>
          <w:spacing w:val="-1"/>
          <w:w w:val="105"/>
          <w:sz w:val="16"/>
        </w:rPr>
        <w:t> </w:t>
      </w:r>
      <w:r>
        <w:rPr>
          <w:color w:val="231F20"/>
          <w:w w:val="105"/>
          <w:sz w:val="16"/>
        </w:rPr>
        <w:t>for</w:t>
      </w:r>
      <w:r>
        <w:rPr>
          <w:color w:val="231F20"/>
          <w:spacing w:val="-1"/>
          <w:w w:val="105"/>
          <w:sz w:val="16"/>
        </w:rPr>
        <w:t> </w:t>
      </w:r>
      <w:r>
        <w:rPr>
          <w:color w:val="231F20"/>
          <w:w w:val="105"/>
          <w:sz w:val="16"/>
        </w:rPr>
        <w:t>the</w:t>
      </w:r>
      <w:r>
        <w:rPr>
          <w:color w:val="231F20"/>
          <w:spacing w:val="-1"/>
          <w:w w:val="105"/>
          <w:sz w:val="16"/>
        </w:rPr>
        <w:t> </w:t>
      </w:r>
      <w:r>
        <w:rPr>
          <w:color w:val="231F20"/>
          <w:w w:val="105"/>
          <w:sz w:val="16"/>
        </w:rPr>
        <w:t>21st</w:t>
      </w:r>
      <w:r>
        <w:rPr>
          <w:color w:val="231F20"/>
          <w:spacing w:val="-1"/>
          <w:w w:val="105"/>
          <w:sz w:val="16"/>
        </w:rPr>
        <w:t> </w:t>
      </w:r>
      <w:r>
        <w:rPr>
          <w:color w:val="231F20"/>
          <w:w w:val="105"/>
          <w:sz w:val="16"/>
        </w:rPr>
        <w:t>century:</w:t>
      </w:r>
      <w:r>
        <w:rPr>
          <w:color w:val="231F20"/>
          <w:spacing w:val="-1"/>
          <w:w w:val="105"/>
          <w:sz w:val="16"/>
        </w:rPr>
        <w:t> </w:t>
      </w:r>
      <w:r>
        <w:rPr>
          <w:color w:val="231F20"/>
          <w:w w:val="105"/>
          <w:sz w:val="16"/>
        </w:rPr>
        <w:t>Best</w:t>
      </w:r>
      <w:r>
        <w:rPr>
          <w:color w:val="231F20"/>
          <w:spacing w:val="-1"/>
          <w:w w:val="105"/>
          <w:sz w:val="16"/>
        </w:rPr>
        <w:t> </w:t>
      </w:r>
      <w:r>
        <w:rPr>
          <w:color w:val="231F20"/>
          <w:w w:val="105"/>
          <w:sz w:val="16"/>
        </w:rPr>
        <w:t>practice guide.</w:t>
      </w:r>
      <w:r>
        <w:rPr>
          <w:color w:val="231F20"/>
          <w:w w:val="105"/>
          <w:sz w:val="16"/>
        </w:rPr>
        <w:t> US</w:t>
      </w:r>
      <w:r>
        <w:rPr>
          <w:color w:val="231F20"/>
          <w:w w:val="105"/>
          <w:sz w:val="16"/>
        </w:rPr>
        <w:t> Environmental</w:t>
      </w:r>
      <w:r>
        <w:rPr>
          <w:color w:val="231F20"/>
          <w:w w:val="105"/>
          <w:sz w:val="16"/>
        </w:rPr>
        <w:t> Protection</w:t>
      </w:r>
      <w:r>
        <w:rPr>
          <w:color w:val="231F20"/>
          <w:w w:val="105"/>
          <w:sz w:val="16"/>
        </w:rPr>
        <w:t> Agency.</w:t>
      </w:r>
      <w:r>
        <w:rPr>
          <w:color w:val="231F20"/>
          <w:w w:val="105"/>
          <w:sz w:val="16"/>
        </w:rPr>
        <w:t> Available</w:t>
      </w:r>
      <w:r>
        <w:rPr>
          <w:color w:val="231F20"/>
          <w:w w:val="105"/>
          <w:sz w:val="16"/>
        </w:rPr>
        <w:t> at</w:t>
      </w:r>
      <w:r>
        <w:rPr>
          <w:color w:val="231F20"/>
          <w:w w:val="105"/>
          <w:sz w:val="16"/>
        </w:rPr>
        <w:t> </w:t>
      </w:r>
      <w:hyperlink r:id="rId30">
        <w:r>
          <w:rPr>
            <w:color w:val="231F20"/>
            <w:w w:val="105"/>
            <w:sz w:val="16"/>
          </w:rPr>
          <w:t>http://labs21century.gov/pdf/</w:t>
        </w:r>
      </w:hyperlink>
      <w:r>
        <w:rPr>
          <w:color w:val="231F20"/>
          <w:w w:val="105"/>
          <w:sz w:val="16"/>
        </w:rPr>
        <w:t> bp_opt_vent_508.pdf; accessed March 30, 2010.</w:t>
      </w:r>
    </w:p>
    <w:p>
      <w:pPr>
        <w:spacing w:line="259" w:lineRule="auto" w:before="0"/>
        <w:ind w:left="360" w:right="357" w:firstLine="0"/>
        <w:jc w:val="both"/>
        <w:rPr>
          <w:sz w:val="16"/>
        </w:rPr>
      </w:pPr>
      <w:r>
        <w:rPr>
          <w:color w:val="231F20"/>
          <w:w w:val="110"/>
          <w:sz w:val="16"/>
        </w:rPr>
        <w:t>Bellhorn RW. 1980. Lighting in the animal environment. Lab Anim Sci 30:440-450. Bergmann</w:t>
      </w:r>
      <w:r>
        <w:rPr>
          <w:color w:val="231F20"/>
          <w:w w:val="110"/>
          <w:sz w:val="16"/>
        </w:rPr>
        <w:t> P,</w:t>
      </w:r>
      <w:r>
        <w:rPr>
          <w:color w:val="231F20"/>
          <w:w w:val="110"/>
          <w:sz w:val="16"/>
        </w:rPr>
        <w:t> Militzer</w:t>
      </w:r>
      <w:r>
        <w:rPr>
          <w:color w:val="231F20"/>
          <w:w w:val="110"/>
          <w:sz w:val="16"/>
        </w:rPr>
        <w:t> K,</w:t>
      </w:r>
      <w:r>
        <w:rPr>
          <w:color w:val="231F20"/>
          <w:w w:val="110"/>
          <w:sz w:val="16"/>
        </w:rPr>
        <w:t> Büttner</w:t>
      </w:r>
      <w:r>
        <w:rPr>
          <w:color w:val="231F20"/>
          <w:w w:val="110"/>
          <w:sz w:val="16"/>
        </w:rPr>
        <w:t> D.</w:t>
      </w:r>
      <w:r>
        <w:rPr>
          <w:color w:val="231F20"/>
          <w:w w:val="110"/>
          <w:sz w:val="16"/>
        </w:rPr>
        <w:t> 1994.</w:t>
      </w:r>
      <w:r>
        <w:rPr>
          <w:color w:val="231F20"/>
          <w:w w:val="110"/>
          <w:sz w:val="16"/>
        </w:rPr>
        <w:t> Environmental</w:t>
      </w:r>
      <w:r>
        <w:rPr>
          <w:color w:val="231F20"/>
          <w:w w:val="110"/>
          <w:sz w:val="16"/>
        </w:rPr>
        <w:t> enrichment</w:t>
      </w:r>
      <w:r>
        <w:rPr>
          <w:color w:val="231F20"/>
          <w:w w:val="110"/>
          <w:sz w:val="16"/>
        </w:rPr>
        <w:t> and</w:t>
      </w:r>
      <w:r>
        <w:rPr>
          <w:color w:val="231F20"/>
          <w:w w:val="110"/>
          <w:sz w:val="16"/>
        </w:rPr>
        <w:t> aggressive</w:t>
      </w:r>
      <w:r>
        <w:rPr>
          <w:color w:val="231F20"/>
          <w:w w:val="110"/>
          <w:sz w:val="16"/>
        </w:rPr>
        <w:t> beha-</w:t>
      </w:r>
    </w:p>
    <w:p>
      <w:pPr>
        <w:spacing w:line="259" w:lineRule="auto" w:before="0"/>
        <w:ind w:left="720" w:right="355" w:firstLine="0"/>
        <w:jc w:val="both"/>
        <w:rPr>
          <w:sz w:val="16"/>
        </w:rPr>
      </w:pPr>
      <w:r>
        <w:rPr>
          <w:color w:val="231F20"/>
          <w:w w:val="110"/>
          <w:sz w:val="16"/>
        </w:rPr>
        <w:t>viour:</w:t>
      </w:r>
      <w:r>
        <w:rPr>
          <w:color w:val="231F20"/>
          <w:spacing w:val="-3"/>
          <w:w w:val="110"/>
          <w:sz w:val="16"/>
        </w:rPr>
        <w:t> </w:t>
      </w:r>
      <w:r>
        <w:rPr>
          <w:color w:val="231F20"/>
          <w:w w:val="110"/>
          <w:sz w:val="16"/>
        </w:rPr>
        <w:t>influence</w:t>
      </w:r>
      <w:r>
        <w:rPr>
          <w:color w:val="231F20"/>
          <w:spacing w:val="-3"/>
          <w:w w:val="110"/>
          <w:sz w:val="16"/>
        </w:rPr>
        <w:t> </w:t>
      </w:r>
      <w:r>
        <w:rPr>
          <w:color w:val="231F20"/>
          <w:w w:val="110"/>
          <w:sz w:val="16"/>
        </w:rPr>
        <w:t>on</w:t>
      </w:r>
      <w:r>
        <w:rPr>
          <w:color w:val="231F20"/>
          <w:spacing w:val="-3"/>
          <w:w w:val="110"/>
          <w:sz w:val="16"/>
        </w:rPr>
        <w:t> </w:t>
      </w:r>
      <w:r>
        <w:rPr>
          <w:color w:val="231F20"/>
          <w:w w:val="110"/>
          <w:sz w:val="16"/>
        </w:rPr>
        <w:t>body</w:t>
      </w:r>
      <w:r>
        <w:rPr>
          <w:color w:val="231F20"/>
          <w:spacing w:val="-3"/>
          <w:w w:val="110"/>
          <w:sz w:val="16"/>
        </w:rPr>
        <w:t> </w:t>
      </w:r>
      <w:r>
        <w:rPr>
          <w:color w:val="231F20"/>
          <w:w w:val="110"/>
          <w:sz w:val="16"/>
        </w:rPr>
        <w:t>weight</w:t>
      </w:r>
      <w:r>
        <w:rPr>
          <w:color w:val="231F20"/>
          <w:spacing w:val="-3"/>
          <w:w w:val="110"/>
          <w:sz w:val="16"/>
        </w:rPr>
        <w:t> </w:t>
      </w:r>
      <w:r>
        <w:rPr>
          <w:color w:val="231F20"/>
          <w:w w:val="110"/>
          <w:sz w:val="16"/>
        </w:rPr>
        <w:t>and</w:t>
      </w:r>
      <w:r>
        <w:rPr>
          <w:color w:val="231F20"/>
          <w:spacing w:val="-3"/>
          <w:w w:val="110"/>
          <w:sz w:val="16"/>
        </w:rPr>
        <w:t> </w:t>
      </w:r>
      <w:r>
        <w:rPr>
          <w:color w:val="231F20"/>
          <w:w w:val="110"/>
          <w:sz w:val="16"/>
        </w:rPr>
        <w:t>body</w:t>
      </w:r>
      <w:r>
        <w:rPr>
          <w:color w:val="231F20"/>
          <w:spacing w:val="-3"/>
          <w:w w:val="110"/>
          <w:sz w:val="16"/>
        </w:rPr>
        <w:t> </w:t>
      </w:r>
      <w:r>
        <w:rPr>
          <w:color w:val="231F20"/>
          <w:w w:val="110"/>
          <w:sz w:val="16"/>
        </w:rPr>
        <w:t>fat</w:t>
      </w:r>
      <w:r>
        <w:rPr>
          <w:color w:val="231F20"/>
          <w:spacing w:val="-3"/>
          <w:w w:val="110"/>
          <w:sz w:val="16"/>
        </w:rPr>
        <w:t> </w:t>
      </w:r>
      <w:r>
        <w:rPr>
          <w:color w:val="231F20"/>
          <w:w w:val="110"/>
          <w:sz w:val="16"/>
        </w:rPr>
        <w:t>in</w:t>
      </w:r>
      <w:r>
        <w:rPr>
          <w:color w:val="231F20"/>
          <w:spacing w:val="-3"/>
          <w:w w:val="110"/>
          <w:sz w:val="16"/>
        </w:rPr>
        <w:t> </w:t>
      </w:r>
      <w:r>
        <w:rPr>
          <w:color w:val="231F20"/>
          <w:w w:val="110"/>
          <w:sz w:val="16"/>
        </w:rPr>
        <w:t>male</w:t>
      </w:r>
      <w:r>
        <w:rPr>
          <w:color w:val="231F20"/>
          <w:spacing w:val="-3"/>
          <w:w w:val="110"/>
          <w:sz w:val="16"/>
        </w:rPr>
        <w:t> </w:t>
      </w:r>
      <w:r>
        <w:rPr>
          <w:color w:val="231F20"/>
          <w:w w:val="110"/>
          <w:sz w:val="16"/>
        </w:rPr>
        <w:t>inbred</w:t>
      </w:r>
      <w:r>
        <w:rPr>
          <w:color w:val="231F20"/>
          <w:spacing w:val="-3"/>
          <w:w w:val="110"/>
          <w:sz w:val="16"/>
        </w:rPr>
        <w:t> </w:t>
      </w:r>
      <w:r>
        <w:rPr>
          <w:color w:val="231F20"/>
          <w:w w:val="110"/>
          <w:sz w:val="16"/>
        </w:rPr>
        <w:t>HLG</w:t>
      </w:r>
      <w:r>
        <w:rPr>
          <w:color w:val="231F20"/>
          <w:spacing w:val="-3"/>
          <w:w w:val="110"/>
          <w:sz w:val="16"/>
        </w:rPr>
        <w:t> </w:t>
      </w:r>
      <w:r>
        <w:rPr>
          <w:color w:val="231F20"/>
          <w:w w:val="110"/>
          <w:sz w:val="16"/>
        </w:rPr>
        <w:t>mice.</w:t>
      </w:r>
      <w:r>
        <w:rPr>
          <w:color w:val="231F20"/>
          <w:spacing w:val="-3"/>
          <w:w w:val="110"/>
          <w:sz w:val="16"/>
        </w:rPr>
        <w:t> </w:t>
      </w:r>
      <w:r>
        <w:rPr>
          <w:color w:val="231F20"/>
          <w:w w:val="110"/>
          <w:sz w:val="16"/>
        </w:rPr>
        <w:t>J</w:t>
      </w:r>
      <w:r>
        <w:rPr>
          <w:color w:val="231F20"/>
          <w:spacing w:val="-3"/>
          <w:w w:val="110"/>
          <w:sz w:val="16"/>
        </w:rPr>
        <w:t> </w:t>
      </w:r>
      <w:r>
        <w:rPr>
          <w:color w:val="231F20"/>
          <w:w w:val="110"/>
          <w:sz w:val="16"/>
        </w:rPr>
        <w:t>Exp</w:t>
      </w:r>
      <w:r>
        <w:rPr>
          <w:color w:val="231F20"/>
          <w:spacing w:val="-6"/>
          <w:w w:val="110"/>
          <w:sz w:val="16"/>
        </w:rPr>
        <w:t> </w:t>
      </w:r>
      <w:r>
        <w:rPr>
          <w:color w:val="231F20"/>
          <w:w w:val="110"/>
          <w:sz w:val="16"/>
        </w:rPr>
        <w:t>Anim</w:t>
      </w:r>
      <w:r>
        <w:rPr>
          <w:color w:val="231F20"/>
          <w:spacing w:val="-3"/>
          <w:w w:val="110"/>
          <w:sz w:val="16"/>
        </w:rPr>
        <w:t> </w:t>
      </w:r>
      <w:r>
        <w:rPr>
          <w:color w:val="231F20"/>
          <w:w w:val="110"/>
          <w:sz w:val="16"/>
        </w:rPr>
        <w:t>Sci </w:t>
      </w:r>
      <w:r>
        <w:rPr>
          <w:color w:val="231F20"/>
          <w:spacing w:val="-2"/>
          <w:w w:val="110"/>
          <w:sz w:val="16"/>
        </w:rPr>
        <w:t>37:59-78.</w:t>
      </w:r>
    </w:p>
    <w:p>
      <w:pPr>
        <w:spacing w:line="259" w:lineRule="auto" w:before="0"/>
        <w:ind w:left="720" w:right="354" w:hanging="360"/>
        <w:jc w:val="both"/>
        <w:rPr>
          <w:sz w:val="16"/>
        </w:rPr>
      </w:pPr>
      <w:r>
        <w:rPr>
          <w:color w:val="231F20"/>
          <w:sz w:val="16"/>
        </w:rPr>
        <w:t>Berson DM, Dunn FA, Takao M. 2002. Phototransduction by retinal ganglion cells that set the </w:t>
      </w:r>
      <w:r>
        <w:rPr>
          <w:color w:val="231F20"/>
          <w:w w:val="110"/>
          <w:sz w:val="16"/>
        </w:rPr>
        <w:t>circadian clock. Science 295:1070-1073.</w:t>
      </w:r>
    </w:p>
    <w:p>
      <w:pPr>
        <w:spacing w:line="185" w:lineRule="exact" w:before="0"/>
        <w:ind w:left="360" w:right="0" w:firstLine="0"/>
        <w:jc w:val="both"/>
        <w:rPr>
          <w:sz w:val="16"/>
        </w:rPr>
      </w:pPr>
      <w:r>
        <w:rPr>
          <w:color w:val="231F20"/>
          <w:w w:val="110"/>
          <w:sz w:val="16"/>
        </w:rPr>
        <w:t>Besch EL. 1980. Environmental quality within</w:t>
      </w:r>
      <w:r>
        <w:rPr>
          <w:color w:val="231F20"/>
          <w:spacing w:val="1"/>
          <w:w w:val="110"/>
          <w:sz w:val="16"/>
        </w:rPr>
        <w:t> </w:t>
      </w:r>
      <w:r>
        <w:rPr>
          <w:color w:val="231F20"/>
          <w:w w:val="110"/>
          <w:sz w:val="16"/>
        </w:rPr>
        <w:t>animal facilities. Lab</w:t>
      </w:r>
      <w:r>
        <w:rPr>
          <w:color w:val="231F20"/>
          <w:spacing w:val="-3"/>
          <w:w w:val="110"/>
          <w:sz w:val="16"/>
        </w:rPr>
        <w:t> </w:t>
      </w:r>
      <w:r>
        <w:rPr>
          <w:color w:val="231F20"/>
          <w:w w:val="110"/>
          <w:sz w:val="16"/>
        </w:rPr>
        <w:t>Anim Sci 30:385-</w:t>
      </w:r>
      <w:r>
        <w:rPr>
          <w:color w:val="231F20"/>
          <w:spacing w:val="-4"/>
          <w:w w:val="110"/>
          <w:sz w:val="16"/>
        </w:rPr>
        <w:t>406.</w:t>
      </w:r>
    </w:p>
    <w:p>
      <w:pPr>
        <w:spacing w:line="259" w:lineRule="auto" w:before="3"/>
        <w:ind w:left="720" w:right="354" w:hanging="360"/>
        <w:jc w:val="both"/>
        <w:rPr>
          <w:sz w:val="16"/>
        </w:rPr>
      </w:pPr>
      <w:r>
        <w:rPr>
          <w:color w:val="231F20"/>
          <w:w w:val="110"/>
          <w:sz w:val="16"/>
        </w:rPr>
        <w:t>Blaustein</w:t>
      </w:r>
      <w:r>
        <w:rPr>
          <w:color w:val="231F20"/>
          <w:spacing w:val="-5"/>
          <w:w w:val="110"/>
          <w:sz w:val="16"/>
        </w:rPr>
        <w:t> </w:t>
      </w:r>
      <w:r>
        <w:rPr>
          <w:color w:val="231F20"/>
          <w:w w:val="110"/>
          <w:sz w:val="16"/>
        </w:rPr>
        <w:t>A,</w:t>
      </w:r>
      <w:r>
        <w:rPr>
          <w:color w:val="231F20"/>
          <w:spacing w:val="-3"/>
          <w:w w:val="110"/>
          <w:sz w:val="16"/>
        </w:rPr>
        <w:t> </w:t>
      </w:r>
      <w:r>
        <w:rPr>
          <w:color w:val="231F20"/>
          <w:w w:val="110"/>
          <w:sz w:val="16"/>
        </w:rPr>
        <w:t>Marco</w:t>
      </w:r>
      <w:r>
        <w:rPr>
          <w:color w:val="231F20"/>
          <w:spacing w:val="-5"/>
          <w:w w:val="110"/>
          <w:sz w:val="16"/>
        </w:rPr>
        <w:t> </w:t>
      </w:r>
      <w:r>
        <w:rPr>
          <w:color w:val="231F20"/>
          <w:w w:val="110"/>
          <w:sz w:val="16"/>
        </w:rPr>
        <w:t>A,</w:t>
      </w:r>
      <w:r>
        <w:rPr>
          <w:color w:val="231F20"/>
          <w:spacing w:val="-3"/>
          <w:w w:val="110"/>
          <w:sz w:val="16"/>
        </w:rPr>
        <w:t> </w:t>
      </w:r>
      <w:r>
        <w:rPr>
          <w:color w:val="231F20"/>
          <w:w w:val="110"/>
          <w:sz w:val="16"/>
        </w:rPr>
        <w:t>Quichano</w:t>
      </w:r>
      <w:r>
        <w:rPr>
          <w:color w:val="231F20"/>
          <w:spacing w:val="-3"/>
          <w:w w:val="110"/>
          <w:sz w:val="16"/>
        </w:rPr>
        <w:t> </w:t>
      </w:r>
      <w:r>
        <w:rPr>
          <w:color w:val="231F20"/>
          <w:w w:val="110"/>
          <w:sz w:val="16"/>
        </w:rPr>
        <w:t>C.</w:t>
      </w:r>
      <w:r>
        <w:rPr>
          <w:color w:val="231F20"/>
          <w:spacing w:val="-3"/>
          <w:w w:val="110"/>
          <w:sz w:val="16"/>
        </w:rPr>
        <w:t> </w:t>
      </w:r>
      <w:r>
        <w:rPr>
          <w:color w:val="231F20"/>
          <w:w w:val="110"/>
          <w:sz w:val="16"/>
        </w:rPr>
        <w:t>1999.</w:t>
      </w:r>
      <w:r>
        <w:rPr>
          <w:color w:val="231F20"/>
          <w:spacing w:val="-3"/>
          <w:w w:val="110"/>
          <w:sz w:val="16"/>
        </w:rPr>
        <w:t> </w:t>
      </w:r>
      <w:r>
        <w:rPr>
          <w:color w:val="231F20"/>
          <w:w w:val="110"/>
          <w:sz w:val="16"/>
        </w:rPr>
        <w:t>Sensitivity</w:t>
      </w:r>
      <w:r>
        <w:rPr>
          <w:color w:val="231F20"/>
          <w:spacing w:val="-3"/>
          <w:w w:val="110"/>
          <w:sz w:val="16"/>
        </w:rPr>
        <w:t> </w:t>
      </w:r>
      <w:r>
        <w:rPr>
          <w:color w:val="231F20"/>
          <w:w w:val="110"/>
          <w:sz w:val="16"/>
        </w:rPr>
        <w:t>to</w:t>
      </w:r>
      <w:r>
        <w:rPr>
          <w:color w:val="231F20"/>
          <w:spacing w:val="-3"/>
          <w:w w:val="110"/>
          <w:sz w:val="16"/>
        </w:rPr>
        <w:t> </w:t>
      </w:r>
      <w:r>
        <w:rPr>
          <w:color w:val="231F20"/>
          <w:w w:val="110"/>
          <w:sz w:val="16"/>
        </w:rPr>
        <w:t>nitrate</w:t>
      </w:r>
      <w:r>
        <w:rPr>
          <w:color w:val="231F20"/>
          <w:spacing w:val="-3"/>
          <w:w w:val="110"/>
          <w:sz w:val="16"/>
        </w:rPr>
        <w:t> </w:t>
      </w:r>
      <w:r>
        <w:rPr>
          <w:color w:val="231F20"/>
          <w:w w:val="110"/>
          <w:sz w:val="16"/>
        </w:rPr>
        <w:t>and</w:t>
      </w:r>
      <w:r>
        <w:rPr>
          <w:color w:val="231F20"/>
          <w:spacing w:val="-3"/>
          <w:w w:val="110"/>
          <w:sz w:val="16"/>
        </w:rPr>
        <w:t> </w:t>
      </w:r>
      <w:r>
        <w:rPr>
          <w:color w:val="231F20"/>
          <w:w w:val="110"/>
          <w:sz w:val="16"/>
        </w:rPr>
        <w:t>nitrite</w:t>
      </w:r>
      <w:r>
        <w:rPr>
          <w:color w:val="231F20"/>
          <w:spacing w:val="-3"/>
          <w:w w:val="110"/>
          <w:sz w:val="16"/>
        </w:rPr>
        <w:t> </w:t>
      </w:r>
      <w:r>
        <w:rPr>
          <w:color w:val="231F20"/>
          <w:w w:val="110"/>
          <w:sz w:val="16"/>
        </w:rPr>
        <w:t>in</w:t>
      </w:r>
      <w:r>
        <w:rPr>
          <w:color w:val="231F20"/>
          <w:spacing w:val="-3"/>
          <w:w w:val="110"/>
          <w:sz w:val="16"/>
        </w:rPr>
        <w:t> </w:t>
      </w:r>
      <w:r>
        <w:rPr>
          <w:color w:val="231F20"/>
          <w:w w:val="110"/>
          <w:sz w:val="16"/>
        </w:rPr>
        <w:t>pond-breeding amphibians</w:t>
      </w:r>
      <w:r>
        <w:rPr>
          <w:color w:val="231F20"/>
          <w:spacing w:val="-1"/>
          <w:w w:val="110"/>
          <w:sz w:val="16"/>
        </w:rPr>
        <w:t> </w:t>
      </w:r>
      <w:r>
        <w:rPr>
          <w:color w:val="231F20"/>
          <w:w w:val="110"/>
          <w:sz w:val="16"/>
        </w:rPr>
        <w:t>from</w:t>
      </w:r>
      <w:r>
        <w:rPr>
          <w:color w:val="231F20"/>
          <w:spacing w:val="-1"/>
          <w:w w:val="110"/>
          <w:sz w:val="16"/>
        </w:rPr>
        <w:t> </w:t>
      </w:r>
      <w:r>
        <w:rPr>
          <w:color w:val="231F20"/>
          <w:w w:val="110"/>
          <w:sz w:val="16"/>
        </w:rPr>
        <w:t>the</w:t>
      </w:r>
      <w:r>
        <w:rPr>
          <w:color w:val="231F20"/>
          <w:spacing w:val="-1"/>
          <w:w w:val="110"/>
          <w:sz w:val="16"/>
        </w:rPr>
        <w:t> </w:t>
      </w:r>
      <w:r>
        <w:rPr>
          <w:color w:val="231F20"/>
          <w:w w:val="110"/>
          <w:sz w:val="16"/>
        </w:rPr>
        <w:t>Pacific</w:t>
      </w:r>
      <w:r>
        <w:rPr>
          <w:color w:val="231F20"/>
          <w:spacing w:val="-1"/>
          <w:w w:val="110"/>
          <w:sz w:val="16"/>
        </w:rPr>
        <w:t> </w:t>
      </w:r>
      <w:r>
        <w:rPr>
          <w:color w:val="231F20"/>
          <w:w w:val="110"/>
          <w:sz w:val="16"/>
        </w:rPr>
        <w:t>Northwest,</w:t>
      </w:r>
      <w:r>
        <w:rPr>
          <w:color w:val="231F20"/>
          <w:spacing w:val="-1"/>
          <w:w w:val="110"/>
          <w:sz w:val="16"/>
        </w:rPr>
        <w:t> </w:t>
      </w:r>
      <w:r>
        <w:rPr>
          <w:color w:val="231F20"/>
          <w:w w:val="110"/>
          <w:sz w:val="16"/>
        </w:rPr>
        <w:t>USA.</w:t>
      </w:r>
      <w:r>
        <w:rPr>
          <w:color w:val="231F20"/>
          <w:spacing w:val="-1"/>
          <w:w w:val="110"/>
          <w:sz w:val="16"/>
        </w:rPr>
        <w:t> </w:t>
      </w:r>
      <w:r>
        <w:rPr>
          <w:color w:val="231F20"/>
          <w:w w:val="110"/>
          <w:sz w:val="16"/>
        </w:rPr>
        <w:t>Environ</w:t>
      </w:r>
      <w:r>
        <w:rPr>
          <w:color w:val="231F20"/>
          <w:spacing w:val="-1"/>
          <w:w w:val="110"/>
          <w:sz w:val="16"/>
        </w:rPr>
        <w:t> </w:t>
      </w:r>
      <w:r>
        <w:rPr>
          <w:color w:val="231F20"/>
          <w:w w:val="110"/>
          <w:sz w:val="16"/>
        </w:rPr>
        <w:t>Toxicol</w:t>
      </w:r>
      <w:r>
        <w:rPr>
          <w:color w:val="231F20"/>
          <w:spacing w:val="-1"/>
          <w:w w:val="110"/>
          <w:sz w:val="16"/>
        </w:rPr>
        <w:t> </w:t>
      </w:r>
      <w:r>
        <w:rPr>
          <w:color w:val="231F20"/>
          <w:w w:val="110"/>
          <w:sz w:val="16"/>
        </w:rPr>
        <w:t>Chem</w:t>
      </w:r>
      <w:r>
        <w:rPr>
          <w:color w:val="231F20"/>
          <w:spacing w:val="-1"/>
          <w:w w:val="110"/>
          <w:sz w:val="16"/>
        </w:rPr>
        <w:t> </w:t>
      </w:r>
      <w:r>
        <w:rPr>
          <w:color w:val="231F20"/>
          <w:w w:val="110"/>
          <w:sz w:val="16"/>
        </w:rPr>
        <w:t>J</w:t>
      </w:r>
      <w:r>
        <w:rPr>
          <w:color w:val="231F20"/>
          <w:spacing w:val="-1"/>
          <w:w w:val="110"/>
          <w:sz w:val="16"/>
        </w:rPr>
        <w:t> </w:t>
      </w:r>
      <w:r>
        <w:rPr>
          <w:color w:val="231F20"/>
          <w:w w:val="110"/>
          <w:sz w:val="16"/>
        </w:rPr>
        <w:t>18:2836-2839.</w:t>
      </w:r>
    </w:p>
    <w:p>
      <w:pPr>
        <w:spacing w:line="259" w:lineRule="auto" w:before="0"/>
        <w:ind w:left="720" w:right="355" w:hanging="360"/>
        <w:jc w:val="both"/>
        <w:rPr>
          <w:sz w:val="16"/>
        </w:rPr>
      </w:pPr>
      <w:r>
        <w:rPr>
          <w:color w:val="231F20"/>
          <w:spacing w:val="-2"/>
          <w:w w:val="110"/>
          <w:sz w:val="16"/>
        </w:rPr>
        <w:t>Blom</w:t>
      </w:r>
      <w:r>
        <w:rPr>
          <w:color w:val="231F20"/>
          <w:spacing w:val="-5"/>
          <w:w w:val="110"/>
          <w:sz w:val="16"/>
        </w:rPr>
        <w:t> </w:t>
      </w:r>
      <w:r>
        <w:rPr>
          <w:color w:val="231F20"/>
          <w:spacing w:val="-2"/>
          <w:w w:val="110"/>
          <w:sz w:val="16"/>
        </w:rPr>
        <w:t>HJM,</w:t>
      </w:r>
      <w:r>
        <w:rPr>
          <w:color w:val="231F20"/>
          <w:spacing w:val="-5"/>
          <w:w w:val="110"/>
          <w:sz w:val="16"/>
        </w:rPr>
        <w:t> </w:t>
      </w:r>
      <w:r>
        <w:rPr>
          <w:color w:val="231F20"/>
          <w:spacing w:val="-2"/>
          <w:w w:val="110"/>
          <w:sz w:val="16"/>
        </w:rPr>
        <w:t>Van</w:t>
      </w:r>
      <w:r>
        <w:rPr>
          <w:color w:val="231F20"/>
          <w:spacing w:val="-5"/>
          <w:w w:val="110"/>
          <w:sz w:val="16"/>
        </w:rPr>
        <w:t> </w:t>
      </w:r>
      <w:r>
        <w:rPr>
          <w:color w:val="231F20"/>
          <w:spacing w:val="-2"/>
          <w:w w:val="110"/>
          <w:sz w:val="16"/>
        </w:rPr>
        <w:t>Tintelen</w:t>
      </w:r>
      <w:r>
        <w:rPr>
          <w:color w:val="231F20"/>
          <w:spacing w:val="-5"/>
          <w:w w:val="110"/>
          <w:sz w:val="16"/>
        </w:rPr>
        <w:t> </w:t>
      </w:r>
      <w:r>
        <w:rPr>
          <w:color w:val="231F20"/>
          <w:spacing w:val="-2"/>
          <w:w w:val="110"/>
          <w:sz w:val="16"/>
        </w:rPr>
        <w:t>G,</w:t>
      </w:r>
      <w:r>
        <w:rPr>
          <w:color w:val="231F20"/>
          <w:spacing w:val="-5"/>
          <w:w w:val="110"/>
          <w:sz w:val="16"/>
        </w:rPr>
        <w:t> </w:t>
      </w:r>
      <w:r>
        <w:rPr>
          <w:color w:val="231F20"/>
          <w:spacing w:val="-2"/>
          <w:w w:val="110"/>
          <w:sz w:val="16"/>
        </w:rPr>
        <w:t>Van</w:t>
      </w:r>
      <w:r>
        <w:rPr>
          <w:color w:val="231F20"/>
          <w:spacing w:val="-5"/>
          <w:w w:val="110"/>
          <w:sz w:val="16"/>
        </w:rPr>
        <w:t> </w:t>
      </w:r>
      <w:r>
        <w:rPr>
          <w:color w:val="231F20"/>
          <w:spacing w:val="-2"/>
          <w:w w:val="110"/>
          <w:sz w:val="16"/>
        </w:rPr>
        <w:t>Vorstenbosch</w:t>
      </w:r>
      <w:r>
        <w:rPr>
          <w:color w:val="231F20"/>
          <w:spacing w:val="-5"/>
          <w:w w:val="110"/>
          <w:sz w:val="16"/>
        </w:rPr>
        <w:t> </w:t>
      </w:r>
      <w:r>
        <w:rPr>
          <w:color w:val="231F20"/>
          <w:spacing w:val="-2"/>
          <w:w w:val="110"/>
          <w:sz w:val="16"/>
        </w:rPr>
        <w:t>CJ,</w:t>
      </w:r>
      <w:r>
        <w:rPr>
          <w:color w:val="231F20"/>
          <w:spacing w:val="-5"/>
          <w:w w:val="110"/>
          <w:sz w:val="16"/>
        </w:rPr>
        <w:t> </w:t>
      </w:r>
      <w:r>
        <w:rPr>
          <w:color w:val="231F20"/>
          <w:spacing w:val="-2"/>
          <w:w w:val="110"/>
          <w:sz w:val="16"/>
        </w:rPr>
        <w:t>Baumans</w:t>
      </w:r>
      <w:r>
        <w:rPr>
          <w:color w:val="231F20"/>
          <w:spacing w:val="-5"/>
          <w:w w:val="110"/>
          <w:sz w:val="16"/>
        </w:rPr>
        <w:t> </w:t>
      </w:r>
      <w:r>
        <w:rPr>
          <w:color w:val="231F20"/>
          <w:spacing w:val="-2"/>
          <w:w w:val="110"/>
          <w:sz w:val="16"/>
        </w:rPr>
        <w:t>V,</w:t>
      </w:r>
      <w:r>
        <w:rPr>
          <w:color w:val="231F20"/>
          <w:spacing w:val="-5"/>
          <w:w w:val="110"/>
          <w:sz w:val="16"/>
        </w:rPr>
        <w:t> </w:t>
      </w:r>
      <w:r>
        <w:rPr>
          <w:color w:val="231F20"/>
          <w:spacing w:val="-2"/>
          <w:w w:val="110"/>
          <w:sz w:val="16"/>
        </w:rPr>
        <w:t>Beynen</w:t>
      </w:r>
      <w:r>
        <w:rPr>
          <w:color w:val="231F20"/>
          <w:spacing w:val="-8"/>
          <w:w w:val="110"/>
          <w:sz w:val="16"/>
        </w:rPr>
        <w:t> </w:t>
      </w:r>
      <w:r>
        <w:rPr>
          <w:color w:val="231F20"/>
          <w:spacing w:val="-2"/>
          <w:w w:val="110"/>
          <w:sz w:val="16"/>
        </w:rPr>
        <w:t>AC.</w:t>
      </w:r>
      <w:r>
        <w:rPr>
          <w:color w:val="231F20"/>
          <w:spacing w:val="-5"/>
          <w:w w:val="110"/>
          <w:sz w:val="16"/>
        </w:rPr>
        <w:t> </w:t>
      </w:r>
      <w:r>
        <w:rPr>
          <w:color w:val="231F20"/>
          <w:spacing w:val="-2"/>
          <w:w w:val="110"/>
          <w:sz w:val="16"/>
        </w:rPr>
        <w:t>1996.</w:t>
      </w:r>
      <w:r>
        <w:rPr>
          <w:color w:val="231F20"/>
          <w:spacing w:val="-5"/>
          <w:w w:val="110"/>
          <w:sz w:val="16"/>
        </w:rPr>
        <w:t> </w:t>
      </w:r>
      <w:r>
        <w:rPr>
          <w:color w:val="231F20"/>
          <w:spacing w:val="-2"/>
          <w:w w:val="110"/>
          <w:sz w:val="16"/>
        </w:rPr>
        <w:t>Preferences </w:t>
      </w:r>
      <w:r>
        <w:rPr>
          <w:color w:val="231F20"/>
          <w:w w:val="110"/>
          <w:sz w:val="16"/>
        </w:rPr>
        <w:t>of mice and rats for types of bedding material. Lab Anim 30:234-244.</w:t>
      </w:r>
    </w:p>
    <w:p>
      <w:pPr>
        <w:spacing w:line="259" w:lineRule="auto" w:before="0"/>
        <w:ind w:left="720" w:right="355" w:hanging="360"/>
        <w:jc w:val="both"/>
        <w:rPr>
          <w:sz w:val="16"/>
        </w:rPr>
      </w:pPr>
      <w:r>
        <w:rPr>
          <w:color w:val="231F20"/>
          <w:w w:val="110"/>
          <w:sz w:val="16"/>
        </w:rPr>
        <w:t>Bloomsmith</w:t>
      </w:r>
      <w:r>
        <w:rPr>
          <w:color w:val="231F20"/>
          <w:spacing w:val="-8"/>
          <w:w w:val="110"/>
          <w:sz w:val="16"/>
        </w:rPr>
        <w:t> </w:t>
      </w:r>
      <w:r>
        <w:rPr>
          <w:color w:val="231F20"/>
          <w:w w:val="110"/>
          <w:sz w:val="16"/>
        </w:rPr>
        <w:t>MA,</w:t>
      </w:r>
      <w:r>
        <w:rPr>
          <w:color w:val="231F20"/>
          <w:spacing w:val="-8"/>
          <w:w w:val="110"/>
          <w:sz w:val="16"/>
        </w:rPr>
        <w:t> </w:t>
      </w:r>
      <w:r>
        <w:rPr>
          <w:color w:val="231F20"/>
          <w:w w:val="110"/>
          <w:sz w:val="16"/>
        </w:rPr>
        <w:t>Stone</w:t>
      </w:r>
      <w:r>
        <w:rPr>
          <w:color w:val="231F20"/>
          <w:spacing w:val="-10"/>
          <w:w w:val="110"/>
          <w:sz w:val="16"/>
        </w:rPr>
        <w:t> </w:t>
      </w:r>
      <w:r>
        <w:rPr>
          <w:color w:val="231F20"/>
          <w:w w:val="110"/>
          <w:sz w:val="16"/>
        </w:rPr>
        <w:t>AM,</w:t>
      </w:r>
      <w:r>
        <w:rPr>
          <w:color w:val="231F20"/>
          <w:spacing w:val="-8"/>
          <w:w w:val="110"/>
          <w:sz w:val="16"/>
        </w:rPr>
        <w:t> </w:t>
      </w:r>
      <w:r>
        <w:rPr>
          <w:color w:val="231F20"/>
          <w:w w:val="110"/>
          <w:sz w:val="16"/>
        </w:rPr>
        <w:t>Laule</w:t>
      </w:r>
      <w:r>
        <w:rPr>
          <w:color w:val="231F20"/>
          <w:spacing w:val="-8"/>
          <w:w w:val="110"/>
          <w:sz w:val="16"/>
        </w:rPr>
        <w:t> </w:t>
      </w:r>
      <w:r>
        <w:rPr>
          <w:color w:val="231F20"/>
          <w:w w:val="110"/>
          <w:sz w:val="16"/>
        </w:rPr>
        <w:t>GE.</w:t>
      </w:r>
      <w:r>
        <w:rPr>
          <w:color w:val="231F20"/>
          <w:spacing w:val="-8"/>
          <w:w w:val="110"/>
          <w:sz w:val="16"/>
        </w:rPr>
        <w:t> </w:t>
      </w:r>
      <w:r>
        <w:rPr>
          <w:color w:val="231F20"/>
          <w:w w:val="110"/>
          <w:sz w:val="16"/>
        </w:rPr>
        <w:t>1998.</w:t>
      </w:r>
      <w:r>
        <w:rPr>
          <w:color w:val="231F20"/>
          <w:spacing w:val="-8"/>
          <w:w w:val="110"/>
          <w:sz w:val="16"/>
        </w:rPr>
        <w:t> </w:t>
      </w:r>
      <w:r>
        <w:rPr>
          <w:color w:val="231F20"/>
          <w:w w:val="110"/>
          <w:sz w:val="16"/>
        </w:rPr>
        <w:t>Positive</w:t>
      </w:r>
      <w:r>
        <w:rPr>
          <w:color w:val="231F20"/>
          <w:spacing w:val="-8"/>
          <w:w w:val="110"/>
          <w:sz w:val="16"/>
        </w:rPr>
        <w:t> </w:t>
      </w:r>
      <w:r>
        <w:rPr>
          <w:color w:val="231F20"/>
          <w:w w:val="110"/>
          <w:sz w:val="16"/>
        </w:rPr>
        <w:t>reinforcement</w:t>
      </w:r>
      <w:r>
        <w:rPr>
          <w:color w:val="231F20"/>
          <w:spacing w:val="-8"/>
          <w:w w:val="110"/>
          <w:sz w:val="16"/>
        </w:rPr>
        <w:t> </w:t>
      </w:r>
      <w:r>
        <w:rPr>
          <w:color w:val="231F20"/>
          <w:w w:val="110"/>
          <w:sz w:val="16"/>
        </w:rPr>
        <w:t>training</w:t>
      </w:r>
      <w:r>
        <w:rPr>
          <w:color w:val="231F20"/>
          <w:spacing w:val="-8"/>
          <w:w w:val="110"/>
          <w:sz w:val="16"/>
        </w:rPr>
        <w:t> </w:t>
      </w:r>
      <w:r>
        <w:rPr>
          <w:color w:val="231F20"/>
          <w:w w:val="110"/>
          <w:sz w:val="16"/>
        </w:rPr>
        <w:t>to</w:t>
      </w:r>
      <w:r>
        <w:rPr>
          <w:color w:val="231F20"/>
          <w:spacing w:val="-8"/>
          <w:w w:val="110"/>
          <w:sz w:val="16"/>
        </w:rPr>
        <w:t> </w:t>
      </w:r>
      <w:r>
        <w:rPr>
          <w:color w:val="231F20"/>
          <w:w w:val="110"/>
          <w:sz w:val="16"/>
        </w:rPr>
        <w:t>enhance</w:t>
      </w:r>
      <w:r>
        <w:rPr>
          <w:color w:val="231F20"/>
          <w:spacing w:val="-8"/>
          <w:w w:val="110"/>
          <w:sz w:val="16"/>
        </w:rPr>
        <w:t> </w:t>
      </w:r>
      <w:r>
        <w:rPr>
          <w:color w:val="231F20"/>
          <w:w w:val="110"/>
          <w:sz w:val="16"/>
        </w:rPr>
        <w:t>the voluntary</w:t>
      </w:r>
      <w:r>
        <w:rPr>
          <w:color w:val="231F20"/>
          <w:w w:val="110"/>
          <w:sz w:val="16"/>
        </w:rPr>
        <w:t> movement</w:t>
      </w:r>
      <w:r>
        <w:rPr>
          <w:color w:val="231F20"/>
          <w:w w:val="110"/>
          <w:sz w:val="16"/>
        </w:rPr>
        <w:t> of</w:t>
      </w:r>
      <w:r>
        <w:rPr>
          <w:color w:val="231F20"/>
          <w:w w:val="110"/>
          <w:sz w:val="16"/>
        </w:rPr>
        <w:t> group-housed</w:t>
      </w:r>
      <w:r>
        <w:rPr>
          <w:color w:val="231F20"/>
          <w:w w:val="110"/>
          <w:sz w:val="16"/>
        </w:rPr>
        <w:t> chimpanzees</w:t>
      </w:r>
      <w:r>
        <w:rPr>
          <w:color w:val="231F20"/>
          <w:w w:val="110"/>
          <w:sz w:val="16"/>
        </w:rPr>
        <w:t> within</w:t>
      </w:r>
      <w:r>
        <w:rPr>
          <w:color w:val="231F20"/>
          <w:w w:val="110"/>
          <w:sz w:val="16"/>
        </w:rPr>
        <w:t> their</w:t>
      </w:r>
      <w:r>
        <w:rPr>
          <w:color w:val="231F20"/>
          <w:w w:val="110"/>
          <w:sz w:val="16"/>
        </w:rPr>
        <w:t> enclosures.</w:t>
      </w:r>
      <w:r>
        <w:rPr>
          <w:color w:val="231F20"/>
          <w:w w:val="110"/>
          <w:sz w:val="16"/>
        </w:rPr>
        <w:t> Zoo</w:t>
      </w:r>
      <w:r>
        <w:rPr>
          <w:color w:val="231F20"/>
          <w:w w:val="110"/>
          <w:sz w:val="16"/>
        </w:rPr>
        <w:t> Biol </w:t>
      </w:r>
      <w:r>
        <w:rPr>
          <w:color w:val="231F20"/>
          <w:spacing w:val="-2"/>
          <w:w w:val="110"/>
          <w:sz w:val="16"/>
        </w:rPr>
        <w:t>17:333-341.</w:t>
      </w:r>
    </w:p>
    <w:p>
      <w:pPr>
        <w:spacing w:line="259" w:lineRule="auto" w:before="0"/>
        <w:ind w:left="720" w:right="355" w:hanging="360"/>
        <w:jc w:val="both"/>
        <w:rPr>
          <w:sz w:val="16"/>
        </w:rPr>
      </w:pPr>
      <w:r>
        <w:rPr>
          <w:color w:val="231F20"/>
          <w:w w:val="110"/>
          <w:sz w:val="16"/>
        </w:rPr>
        <w:t>Bly</w:t>
      </w:r>
      <w:r>
        <w:rPr>
          <w:color w:val="231F20"/>
          <w:spacing w:val="-13"/>
          <w:w w:val="110"/>
          <w:sz w:val="16"/>
        </w:rPr>
        <w:t> </w:t>
      </w:r>
      <w:r>
        <w:rPr>
          <w:color w:val="231F20"/>
          <w:w w:val="110"/>
          <w:sz w:val="16"/>
        </w:rPr>
        <w:t>JE,</w:t>
      </w:r>
      <w:r>
        <w:rPr>
          <w:color w:val="231F20"/>
          <w:spacing w:val="-12"/>
          <w:w w:val="110"/>
          <w:sz w:val="16"/>
        </w:rPr>
        <w:t> </w:t>
      </w:r>
      <w:r>
        <w:rPr>
          <w:color w:val="231F20"/>
          <w:w w:val="110"/>
          <w:sz w:val="16"/>
        </w:rPr>
        <w:t>Quiniou</w:t>
      </w:r>
      <w:r>
        <w:rPr>
          <w:color w:val="231F20"/>
          <w:spacing w:val="-12"/>
          <w:w w:val="110"/>
          <w:sz w:val="16"/>
        </w:rPr>
        <w:t> </w:t>
      </w:r>
      <w:r>
        <w:rPr>
          <w:color w:val="231F20"/>
          <w:w w:val="110"/>
          <w:sz w:val="16"/>
        </w:rPr>
        <w:t>SM,</w:t>
      </w:r>
      <w:r>
        <w:rPr>
          <w:color w:val="231F20"/>
          <w:spacing w:val="-12"/>
          <w:w w:val="110"/>
          <w:sz w:val="16"/>
        </w:rPr>
        <w:t> </w:t>
      </w:r>
      <w:r>
        <w:rPr>
          <w:color w:val="231F20"/>
          <w:w w:val="110"/>
          <w:sz w:val="16"/>
        </w:rPr>
        <w:t>Clem</w:t>
      </w:r>
      <w:r>
        <w:rPr>
          <w:color w:val="231F20"/>
          <w:spacing w:val="-13"/>
          <w:w w:val="110"/>
          <w:sz w:val="16"/>
        </w:rPr>
        <w:t> </w:t>
      </w:r>
      <w:r>
        <w:rPr>
          <w:color w:val="231F20"/>
          <w:w w:val="110"/>
          <w:sz w:val="16"/>
        </w:rPr>
        <w:t>LW.</w:t>
      </w:r>
      <w:r>
        <w:rPr>
          <w:color w:val="231F20"/>
          <w:spacing w:val="-12"/>
          <w:w w:val="110"/>
          <w:sz w:val="16"/>
        </w:rPr>
        <w:t> </w:t>
      </w:r>
      <w:r>
        <w:rPr>
          <w:color w:val="231F20"/>
          <w:w w:val="110"/>
          <w:sz w:val="16"/>
        </w:rPr>
        <w:t>1997.</w:t>
      </w:r>
      <w:r>
        <w:rPr>
          <w:color w:val="231F20"/>
          <w:spacing w:val="-12"/>
          <w:w w:val="110"/>
          <w:sz w:val="16"/>
        </w:rPr>
        <w:t> </w:t>
      </w:r>
      <w:r>
        <w:rPr>
          <w:color w:val="231F20"/>
          <w:w w:val="110"/>
          <w:sz w:val="16"/>
        </w:rPr>
        <w:t>Environmental</w:t>
      </w:r>
      <w:r>
        <w:rPr>
          <w:color w:val="231F20"/>
          <w:spacing w:val="-12"/>
          <w:w w:val="110"/>
          <w:sz w:val="16"/>
        </w:rPr>
        <w:t> </w:t>
      </w:r>
      <w:r>
        <w:rPr>
          <w:color w:val="231F20"/>
          <w:w w:val="110"/>
          <w:sz w:val="16"/>
        </w:rPr>
        <w:t>effects</w:t>
      </w:r>
      <w:r>
        <w:rPr>
          <w:color w:val="231F20"/>
          <w:spacing w:val="-13"/>
          <w:w w:val="110"/>
          <w:sz w:val="16"/>
        </w:rPr>
        <w:t> </w:t>
      </w:r>
      <w:r>
        <w:rPr>
          <w:color w:val="231F20"/>
          <w:w w:val="110"/>
          <w:sz w:val="16"/>
        </w:rPr>
        <w:t>on</w:t>
      </w:r>
      <w:r>
        <w:rPr>
          <w:color w:val="231F20"/>
          <w:spacing w:val="-12"/>
          <w:w w:val="110"/>
          <w:sz w:val="16"/>
        </w:rPr>
        <w:t> </w:t>
      </w:r>
      <w:r>
        <w:rPr>
          <w:color w:val="231F20"/>
          <w:w w:val="110"/>
          <w:sz w:val="16"/>
        </w:rPr>
        <w:t>fish</w:t>
      </w:r>
      <w:r>
        <w:rPr>
          <w:color w:val="231F20"/>
          <w:spacing w:val="-12"/>
          <w:w w:val="110"/>
          <w:sz w:val="16"/>
        </w:rPr>
        <w:t> </w:t>
      </w:r>
      <w:r>
        <w:rPr>
          <w:color w:val="231F20"/>
          <w:w w:val="110"/>
          <w:sz w:val="16"/>
        </w:rPr>
        <w:t>immune</w:t>
      </w:r>
      <w:r>
        <w:rPr>
          <w:color w:val="231F20"/>
          <w:spacing w:val="-12"/>
          <w:w w:val="110"/>
          <w:sz w:val="16"/>
        </w:rPr>
        <w:t> </w:t>
      </w:r>
      <w:r>
        <w:rPr>
          <w:color w:val="231F20"/>
          <w:w w:val="110"/>
          <w:sz w:val="16"/>
        </w:rPr>
        <w:t>mechanisms.</w:t>
      </w:r>
      <w:r>
        <w:rPr>
          <w:color w:val="231F20"/>
          <w:spacing w:val="-12"/>
          <w:w w:val="110"/>
          <w:sz w:val="16"/>
        </w:rPr>
        <w:t> </w:t>
      </w:r>
      <w:r>
        <w:rPr>
          <w:color w:val="231F20"/>
          <w:w w:val="110"/>
          <w:sz w:val="16"/>
        </w:rPr>
        <w:t>Dev Biol Stand 90:33-43.</w:t>
      </w:r>
    </w:p>
    <w:p>
      <w:pPr>
        <w:spacing w:line="185" w:lineRule="exact" w:before="0"/>
        <w:ind w:left="360" w:right="0" w:firstLine="0"/>
        <w:jc w:val="both"/>
        <w:rPr>
          <w:sz w:val="16"/>
        </w:rPr>
      </w:pPr>
      <w:r>
        <w:rPr>
          <w:color w:val="231F20"/>
          <w:sz w:val="16"/>
        </w:rPr>
        <w:t>Borski</w:t>
      </w:r>
      <w:r>
        <w:rPr>
          <w:color w:val="231F20"/>
          <w:spacing w:val="14"/>
          <w:sz w:val="16"/>
        </w:rPr>
        <w:t> </w:t>
      </w:r>
      <w:r>
        <w:rPr>
          <w:color w:val="231F20"/>
          <w:sz w:val="16"/>
        </w:rPr>
        <w:t>R,</w:t>
      </w:r>
      <w:r>
        <w:rPr>
          <w:color w:val="231F20"/>
          <w:spacing w:val="15"/>
          <w:sz w:val="16"/>
        </w:rPr>
        <w:t> </w:t>
      </w:r>
      <w:r>
        <w:rPr>
          <w:color w:val="231F20"/>
          <w:sz w:val="16"/>
        </w:rPr>
        <w:t>Hodson</w:t>
      </w:r>
      <w:r>
        <w:rPr>
          <w:color w:val="231F20"/>
          <w:spacing w:val="15"/>
          <w:sz w:val="16"/>
        </w:rPr>
        <w:t> </w:t>
      </w:r>
      <w:r>
        <w:rPr>
          <w:color w:val="231F20"/>
          <w:sz w:val="16"/>
        </w:rPr>
        <w:t>RG.</w:t>
      </w:r>
      <w:r>
        <w:rPr>
          <w:color w:val="231F20"/>
          <w:spacing w:val="15"/>
          <w:sz w:val="16"/>
        </w:rPr>
        <w:t> </w:t>
      </w:r>
      <w:r>
        <w:rPr>
          <w:color w:val="231F20"/>
          <w:sz w:val="16"/>
        </w:rPr>
        <w:t>2003.</w:t>
      </w:r>
      <w:r>
        <w:rPr>
          <w:color w:val="231F20"/>
          <w:spacing w:val="15"/>
          <w:sz w:val="16"/>
        </w:rPr>
        <w:t> </w:t>
      </w:r>
      <w:r>
        <w:rPr>
          <w:color w:val="231F20"/>
          <w:sz w:val="16"/>
        </w:rPr>
        <w:t>Fish</w:t>
      </w:r>
      <w:r>
        <w:rPr>
          <w:color w:val="231F20"/>
          <w:spacing w:val="15"/>
          <w:sz w:val="16"/>
        </w:rPr>
        <w:t> </w:t>
      </w:r>
      <w:r>
        <w:rPr>
          <w:color w:val="231F20"/>
          <w:sz w:val="16"/>
        </w:rPr>
        <w:t>research</w:t>
      </w:r>
      <w:r>
        <w:rPr>
          <w:color w:val="231F20"/>
          <w:spacing w:val="15"/>
          <w:sz w:val="16"/>
        </w:rPr>
        <w:t> </w:t>
      </w:r>
      <w:r>
        <w:rPr>
          <w:color w:val="231F20"/>
          <w:sz w:val="16"/>
        </w:rPr>
        <w:t>and</w:t>
      </w:r>
      <w:r>
        <w:rPr>
          <w:color w:val="231F20"/>
          <w:spacing w:val="15"/>
          <w:sz w:val="16"/>
        </w:rPr>
        <w:t> </w:t>
      </w:r>
      <w:r>
        <w:rPr>
          <w:color w:val="231F20"/>
          <w:sz w:val="16"/>
        </w:rPr>
        <w:t>the</w:t>
      </w:r>
      <w:r>
        <w:rPr>
          <w:color w:val="231F20"/>
          <w:spacing w:val="15"/>
          <w:sz w:val="16"/>
        </w:rPr>
        <w:t> </w:t>
      </w:r>
      <w:r>
        <w:rPr>
          <w:color w:val="231F20"/>
          <w:sz w:val="16"/>
        </w:rPr>
        <w:t>institutional</w:t>
      </w:r>
      <w:r>
        <w:rPr>
          <w:color w:val="231F20"/>
          <w:spacing w:val="15"/>
          <w:sz w:val="16"/>
        </w:rPr>
        <w:t> </w:t>
      </w:r>
      <w:r>
        <w:rPr>
          <w:color w:val="231F20"/>
          <w:sz w:val="16"/>
        </w:rPr>
        <w:t>animal</w:t>
      </w:r>
      <w:r>
        <w:rPr>
          <w:color w:val="231F20"/>
          <w:spacing w:val="15"/>
          <w:sz w:val="16"/>
        </w:rPr>
        <w:t> </w:t>
      </w:r>
      <w:r>
        <w:rPr>
          <w:color w:val="231F20"/>
          <w:sz w:val="16"/>
        </w:rPr>
        <w:t>care</w:t>
      </w:r>
      <w:r>
        <w:rPr>
          <w:color w:val="231F20"/>
          <w:spacing w:val="15"/>
          <w:sz w:val="16"/>
        </w:rPr>
        <w:t> </w:t>
      </w:r>
      <w:r>
        <w:rPr>
          <w:color w:val="231F20"/>
          <w:sz w:val="16"/>
        </w:rPr>
        <w:t>and</w:t>
      </w:r>
      <w:r>
        <w:rPr>
          <w:color w:val="231F20"/>
          <w:spacing w:val="15"/>
          <w:sz w:val="16"/>
        </w:rPr>
        <w:t> </w:t>
      </w:r>
      <w:r>
        <w:rPr>
          <w:color w:val="231F20"/>
          <w:sz w:val="16"/>
        </w:rPr>
        <w:t>use</w:t>
      </w:r>
      <w:r>
        <w:rPr>
          <w:color w:val="231F20"/>
          <w:spacing w:val="14"/>
          <w:sz w:val="16"/>
        </w:rPr>
        <w:t> </w:t>
      </w:r>
      <w:r>
        <w:rPr>
          <w:color w:val="231F20"/>
          <w:spacing w:val="-2"/>
          <w:sz w:val="16"/>
        </w:rPr>
        <w:t>committee.</w:t>
      </w:r>
    </w:p>
    <w:p>
      <w:pPr>
        <w:spacing w:before="12"/>
        <w:ind w:left="720" w:right="0" w:firstLine="0"/>
        <w:jc w:val="both"/>
        <w:rPr>
          <w:sz w:val="16"/>
        </w:rPr>
      </w:pPr>
      <w:r>
        <w:rPr>
          <w:color w:val="231F20"/>
          <w:w w:val="110"/>
          <w:sz w:val="16"/>
        </w:rPr>
        <w:t>ILAR</w:t>
      </w:r>
      <w:r>
        <w:rPr>
          <w:color w:val="231F20"/>
          <w:spacing w:val="-10"/>
          <w:w w:val="110"/>
          <w:sz w:val="16"/>
        </w:rPr>
        <w:t> </w:t>
      </w:r>
      <w:r>
        <w:rPr>
          <w:color w:val="231F20"/>
          <w:w w:val="110"/>
          <w:sz w:val="16"/>
        </w:rPr>
        <w:t>J</w:t>
      </w:r>
      <w:r>
        <w:rPr>
          <w:color w:val="231F20"/>
          <w:spacing w:val="-9"/>
          <w:w w:val="110"/>
          <w:sz w:val="16"/>
        </w:rPr>
        <w:t> </w:t>
      </w:r>
      <w:r>
        <w:rPr>
          <w:color w:val="231F20"/>
          <w:w w:val="110"/>
          <w:sz w:val="16"/>
        </w:rPr>
        <w:t>44:286-</w:t>
      </w:r>
      <w:r>
        <w:rPr>
          <w:color w:val="231F20"/>
          <w:spacing w:val="-4"/>
          <w:w w:val="110"/>
          <w:sz w:val="16"/>
        </w:rPr>
        <w:t>294.</w:t>
      </w:r>
    </w:p>
    <w:p>
      <w:pPr>
        <w:spacing w:after="0"/>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90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5" w:hanging="360"/>
        <w:jc w:val="both"/>
        <w:rPr>
          <w:sz w:val="16"/>
        </w:rPr>
      </w:pPr>
      <w:r>
        <w:rPr>
          <w:color w:val="231F20"/>
          <w:w w:val="110"/>
          <w:sz w:val="16"/>
        </w:rPr>
        <w:t>Bracke</w:t>
      </w:r>
      <w:r>
        <w:rPr>
          <w:color w:val="231F20"/>
          <w:w w:val="110"/>
          <w:sz w:val="16"/>
        </w:rPr>
        <w:t> MBM,</w:t>
      </w:r>
      <w:r>
        <w:rPr>
          <w:color w:val="231F20"/>
          <w:w w:val="110"/>
          <w:sz w:val="16"/>
        </w:rPr>
        <w:t> Metz</w:t>
      </w:r>
      <w:r>
        <w:rPr>
          <w:color w:val="231F20"/>
          <w:w w:val="110"/>
          <w:sz w:val="16"/>
        </w:rPr>
        <w:t> JHM,</w:t>
      </w:r>
      <w:r>
        <w:rPr>
          <w:color w:val="231F20"/>
          <w:w w:val="110"/>
          <w:sz w:val="16"/>
        </w:rPr>
        <w:t> Spruijt</w:t>
      </w:r>
      <w:r>
        <w:rPr>
          <w:color w:val="231F20"/>
          <w:w w:val="110"/>
          <w:sz w:val="16"/>
        </w:rPr>
        <w:t> BM,</w:t>
      </w:r>
      <w:r>
        <w:rPr>
          <w:color w:val="231F20"/>
          <w:w w:val="110"/>
          <w:sz w:val="16"/>
        </w:rPr>
        <w:t> Schouten</w:t>
      </w:r>
      <w:r>
        <w:rPr>
          <w:color w:val="231F20"/>
          <w:w w:val="110"/>
          <w:sz w:val="16"/>
        </w:rPr>
        <w:t> WGP.</w:t>
      </w:r>
      <w:r>
        <w:rPr>
          <w:color w:val="231F20"/>
          <w:w w:val="110"/>
          <w:sz w:val="16"/>
        </w:rPr>
        <w:t> 2002.</w:t>
      </w:r>
      <w:r>
        <w:rPr>
          <w:color w:val="231F20"/>
          <w:w w:val="110"/>
          <w:sz w:val="16"/>
        </w:rPr>
        <w:t> Decision</w:t>
      </w:r>
      <w:r>
        <w:rPr>
          <w:color w:val="231F20"/>
          <w:w w:val="110"/>
          <w:sz w:val="16"/>
        </w:rPr>
        <w:t> support</w:t>
      </w:r>
      <w:r>
        <w:rPr>
          <w:color w:val="231F20"/>
          <w:w w:val="110"/>
          <w:sz w:val="16"/>
        </w:rPr>
        <w:t> system</w:t>
      </w:r>
      <w:r>
        <w:rPr>
          <w:color w:val="231F20"/>
          <w:w w:val="110"/>
          <w:sz w:val="16"/>
        </w:rPr>
        <w:t> for overall</w:t>
      </w:r>
      <w:r>
        <w:rPr>
          <w:color w:val="231F20"/>
          <w:spacing w:val="-13"/>
          <w:w w:val="110"/>
          <w:sz w:val="16"/>
        </w:rPr>
        <w:t> </w:t>
      </w:r>
      <w:r>
        <w:rPr>
          <w:color w:val="231F20"/>
          <w:w w:val="110"/>
          <w:sz w:val="16"/>
        </w:rPr>
        <w:t>welfare</w:t>
      </w:r>
      <w:r>
        <w:rPr>
          <w:color w:val="231F20"/>
          <w:spacing w:val="-12"/>
          <w:w w:val="110"/>
          <w:sz w:val="16"/>
        </w:rPr>
        <w:t> </w:t>
      </w:r>
      <w:r>
        <w:rPr>
          <w:color w:val="231F20"/>
          <w:w w:val="110"/>
          <w:sz w:val="16"/>
        </w:rPr>
        <w:t>assessment</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pregnant</w:t>
      </w:r>
      <w:r>
        <w:rPr>
          <w:color w:val="231F20"/>
          <w:spacing w:val="-13"/>
          <w:w w:val="110"/>
          <w:sz w:val="16"/>
        </w:rPr>
        <w:t> </w:t>
      </w:r>
      <w:r>
        <w:rPr>
          <w:color w:val="231F20"/>
          <w:w w:val="110"/>
          <w:sz w:val="16"/>
        </w:rPr>
        <w:t>sows.</w:t>
      </w:r>
      <w:r>
        <w:rPr>
          <w:color w:val="231F20"/>
          <w:spacing w:val="-12"/>
          <w:w w:val="110"/>
          <w:sz w:val="16"/>
        </w:rPr>
        <w:t> </w:t>
      </w:r>
      <w:r>
        <w:rPr>
          <w:color w:val="231F20"/>
          <w:w w:val="110"/>
          <w:sz w:val="16"/>
        </w:rPr>
        <w:t>B:</w:t>
      </w:r>
      <w:r>
        <w:rPr>
          <w:color w:val="231F20"/>
          <w:spacing w:val="-12"/>
          <w:w w:val="110"/>
          <w:sz w:val="16"/>
        </w:rPr>
        <w:t> </w:t>
      </w:r>
      <w:r>
        <w:rPr>
          <w:color w:val="231F20"/>
          <w:w w:val="110"/>
          <w:sz w:val="16"/>
        </w:rPr>
        <w:t>Validation</w:t>
      </w:r>
      <w:r>
        <w:rPr>
          <w:color w:val="231F20"/>
          <w:spacing w:val="-12"/>
          <w:w w:val="110"/>
          <w:sz w:val="16"/>
        </w:rPr>
        <w:t> </w:t>
      </w:r>
      <w:r>
        <w:rPr>
          <w:color w:val="231F20"/>
          <w:w w:val="110"/>
          <w:sz w:val="16"/>
        </w:rPr>
        <w:t>by</w:t>
      </w:r>
      <w:r>
        <w:rPr>
          <w:color w:val="231F20"/>
          <w:spacing w:val="-13"/>
          <w:w w:val="110"/>
          <w:sz w:val="16"/>
        </w:rPr>
        <w:t> </w:t>
      </w:r>
      <w:r>
        <w:rPr>
          <w:color w:val="231F20"/>
          <w:w w:val="110"/>
          <w:sz w:val="16"/>
        </w:rPr>
        <w:t>expert</w:t>
      </w:r>
      <w:r>
        <w:rPr>
          <w:color w:val="231F20"/>
          <w:spacing w:val="-12"/>
          <w:w w:val="110"/>
          <w:sz w:val="16"/>
        </w:rPr>
        <w:t> </w:t>
      </w:r>
      <w:r>
        <w:rPr>
          <w:color w:val="231F20"/>
          <w:w w:val="110"/>
          <w:sz w:val="16"/>
        </w:rPr>
        <w:t>opinion.</w:t>
      </w:r>
      <w:r>
        <w:rPr>
          <w:color w:val="231F20"/>
          <w:spacing w:val="-12"/>
          <w:w w:val="110"/>
          <w:sz w:val="16"/>
        </w:rPr>
        <w:t> </w:t>
      </w:r>
      <w:r>
        <w:rPr>
          <w:color w:val="231F20"/>
          <w:w w:val="110"/>
          <w:sz w:val="16"/>
        </w:rPr>
        <w:t>J</w:t>
      </w:r>
      <w:r>
        <w:rPr>
          <w:color w:val="231F20"/>
          <w:spacing w:val="-12"/>
          <w:w w:val="110"/>
          <w:sz w:val="16"/>
        </w:rPr>
        <w:t> </w:t>
      </w:r>
      <w:r>
        <w:rPr>
          <w:color w:val="231F20"/>
          <w:w w:val="110"/>
          <w:sz w:val="16"/>
        </w:rPr>
        <w:t>Anim</w:t>
      </w:r>
      <w:r>
        <w:rPr>
          <w:color w:val="231F20"/>
          <w:spacing w:val="-12"/>
          <w:w w:val="110"/>
          <w:sz w:val="16"/>
        </w:rPr>
        <w:t> </w:t>
      </w:r>
      <w:r>
        <w:rPr>
          <w:color w:val="231F20"/>
          <w:w w:val="110"/>
          <w:sz w:val="16"/>
        </w:rPr>
        <w:t>Sci </w:t>
      </w:r>
      <w:r>
        <w:rPr>
          <w:color w:val="231F20"/>
          <w:spacing w:val="-2"/>
          <w:w w:val="110"/>
          <w:sz w:val="16"/>
        </w:rPr>
        <w:t>80:1835-1845.</w:t>
      </w:r>
    </w:p>
    <w:p>
      <w:pPr>
        <w:spacing w:line="259" w:lineRule="auto" w:before="0"/>
        <w:ind w:left="720" w:right="355" w:hanging="360"/>
        <w:jc w:val="both"/>
        <w:rPr>
          <w:sz w:val="16"/>
        </w:rPr>
      </w:pPr>
      <w:r>
        <w:rPr>
          <w:color w:val="231F20"/>
          <w:w w:val="105"/>
          <w:sz w:val="16"/>
        </w:rPr>
        <w:t>Brainard GC. 1989. Illumination of laboratory animal quarters: Participation of light irradiance and wavelength in the regulation of the neuroendocrine system. In: Science and Animals: Addressing Contemporary Issues. Greenbelt, MD: Scientists Center for Animal Welfare.</w:t>
      </w:r>
      <w:r>
        <w:rPr>
          <w:color w:val="231F20"/>
          <w:spacing w:val="40"/>
          <w:w w:val="105"/>
          <w:sz w:val="16"/>
        </w:rPr>
        <w:t> </w:t>
      </w:r>
      <w:r>
        <w:rPr>
          <w:color w:val="231F20"/>
          <w:w w:val="105"/>
          <w:sz w:val="16"/>
        </w:rPr>
        <w:t>p 69-74.</w:t>
      </w:r>
    </w:p>
    <w:p>
      <w:pPr>
        <w:spacing w:line="259" w:lineRule="auto" w:before="0"/>
        <w:ind w:left="720" w:right="354" w:hanging="360"/>
        <w:jc w:val="both"/>
        <w:rPr>
          <w:sz w:val="16"/>
        </w:rPr>
      </w:pPr>
      <w:r>
        <w:rPr>
          <w:color w:val="231F20"/>
          <w:w w:val="110"/>
          <w:sz w:val="16"/>
        </w:rPr>
        <w:t>Brainard</w:t>
      </w:r>
      <w:r>
        <w:rPr>
          <w:color w:val="231F20"/>
          <w:spacing w:val="-4"/>
          <w:w w:val="110"/>
          <w:sz w:val="16"/>
        </w:rPr>
        <w:t> </w:t>
      </w:r>
      <w:r>
        <w:rPr>
          <w:color w:val="231F20"/>
          <w:w w:val="110"/>
          <w:sz w:val="16"/>
        </w:rPr>
        <w:t>GC,</w:t>
      </w:r>
      <w:r>
        <w:rPr>
          <w:color w:val="231F20"/>
          <w:spacing w:val="-4"/>
          <w:w w:val="110"/>
          <w:sz w:val="16"/>
        </w:rPr>
        <w:t> </w:t>
      </w:r>
      <w:r>
        <w:rPr>
          <w:color w:val="231F20"/>
          <w:w w:val="110"/>
          <w:sz w:val="16"/>
        </w:rPr>
        <w:t>Vaughan</w:t>
      </w:r>
      <w:r>
        <w:rPr>
          <w:color w:val="231F20"/>
          <w:spacing w:val="-4"/>
          <w:w w:val="110"/>
          <w:sz w:val="16"/>
        </w:rPr>
        <w:t> </w:t>
      </w:r>
      <w:r>
        <w:rPr>
          <w:color w:val="231F20"/>
          <w:w w:val="110"/>
          <w:sz w:val="16"/>
        </w:rPr>
        <w:t>MK,</w:t>
      </w:r>
      <w:r>
        <w:rPr>
          <w:color w:val="231F20"/>
          <w:spacing w:val="-4"/>
          <w:w w:val="110"/>
          <w:sz w:val="16"/>
        </w:rPr>
        <w:t> </w:t>
      </w:r>
      <w:r>
        <w:rPr>
          <w:color w:val="231F20"/>
          <w:w w:val="110"/>
          <w:sz w:val="16"/>
        </w:rPr>
        <w:t>Reiter</w:t>
      </w:r>
      <w:r>
        <w:rPr>
          <w:color w:val="231F20"/>
          <w:spacing w:val="-4"/>
          <w:w w:val="110"/>
          <w:sz w:val="16"/>
        </w:rPr>
        <w:t> </w:t>
      </w:r>
      <w:r>
        <w:rPr>
          <w:color w:val="231F20"/>
          <w:w w:val="110"/>
          <w:sz w:val="16"/>
        </w:rPr>
        <w:t>RJ.</w:t>
      </w:r>
      <w:r>
        <w:rPr>
          <w:color w:val="231F20"/>
          <w:spacing w:val="-4"/>
          <w:w w:val="110"/>
          <w:sz w:val="16"/>
        </w:rPr>
        <w:t> </w:t>
      </w:r>
      <w:r>
        <w:rPr>
          <w:color w:val="231F20"/>
          <w:w w:val="110"/>
          <w:sz w:val="16"/>
        </w:rPr>
        <w:t>1986.</w:t>
      </w:r>
      <w:r>
        <w:rPr>
          <w:color w:val="231F20"/>
          <w:spacing w:val="-4"/>
          <w:w w:val="110"/>
          <w:sz w:val="16"/>
        </w:rPr>
        <w:t> </w:t>
      </w:r>
      <w:r>
        <w:rPr>
          <w:color w:val="231F20"/>
          <w:w w:val="110"/>
          <w:sz w:val="16"/>
        </w:rPr>
        <w:t>Effect</w:t>
      </w:r>
      <w:r>
        <w:rPr>
          <w:color w:val="231F20"/>
          <w:spacing w:val="-4"/>
          <w:w w:val="110"/>
          <w:sz w:val="16"/>
        </w:rPr>
        <w:t> </w:t>
      </w:r>
      <w:r>
        <w:rPr>
          <w:color w:val="231F20"/>
          <w:w w:val="110"/>
          <w:sz w:val="16"/>
        </w:rPr>
        <w:t>of</w:t>
      </w:r>
      <w:r>
        <w:rPr>
          <w:color w:val="231F20"/>
          <w:spacing w:val="-4"/>
          <w:w w:val="110"/>
          <w:sz w:val="16"/>
        </w:rPr>
        <w:t> </w:t>
      </w:r>
      <w:r>
        <w:rPr>
          <w:color w:val="231F20"/>
          <w:w w:val="110"/>
          <w:sz w:val="16"/>
        </w:rPr>
        <w:t>light</w:t>
      </w:r>
      <w:r>
        <w:rPr>
          <w:color w:val="231F20"/>
          <w:spacing w:val="-4"/>
          <w:w w:val="110"/>
          <w:sz w:val="16"/>
        </w:rPr>
        <w:t> </w:t>
      </w:r>
      <w:r>
        <w:rPr>
          <w:color w:val="231F20"/>
          <w:w w:val="110"/>
          <w:sz w:val="16"/>
        </w:rPr>
        <w:t>irradiance</w:t>
      </w:r>
      <w:r>
        <w:rPr>
          <w:color w:val="231F20"/>
          <w:spacing w:val="-4"/>
          <w:w w:val="110"/>
          <w:sz w:val="16"/>
        </w:rPr>
        <w:t> </w:t>
      </w:r>
      <w:r>
        <w:rPr>
          <w:color w:val="231F20"/>
          <w:w w:val="110"/>
          <w:sz w:val="16"/>
        </w:rPr>
        <w:t>and</w:t>
      </w:r>
      <w:r>
        <w:rPr>
          <w:color w:val="231F20"/>
          <w:spacing w:val="-4"/>
          <w:w w:val="110"/>
          <w:sz w:val="16"/>
        </w:rPr>
        <w:t> </w:t>
      </w:r>
      <w:r>
        <w:rPr>
          <w:color w:val="231F20"/>
          <w:w w:val="110"/>
          <w:sz w:val="16"/>
        </w:rPr>
        <w:t>wavelength</w:t>
      </w:r>
      <w:r>
        <w:rPr>
          <w:color w:val="231F20"/>
          <w:spacing w:val="-4"/>
          <w:w w:val="110"/>
          <w:sz w:val="16"/>
        </w:rPr>
        <w:t> </w:t>
      </w:r>
      <w:r>
        <w:rPr>
          <w:color w:val="231F20"/>
          <w:w w:val="110"/>
          <w:sz w:val="16"/>
        </w:rPr>
        <w:t>on</w:t>
      </w:r>
      <w:r>
        <w:rPr>
          <w:color w:val="231F20"/>
          <w:spacing w:val="-4"/>
          <w:w w:val="110"/>
          <w:sz w:val="16"/>
        </w:rPr>
        <w:t> </w:t>
      </w:r>
      <w:r>
        <w:rPr>
          <w:color w:val="231F20"/>
          <w:w w:val="110"/>
          <w:sz w:val="16"/>
        </w:rPr>
        <w:t>the Syrian hamster reproductive system. Endocrinology 119:648-654.</w:t>
      </w:r>
    </w:p>
    <w:p>
      <w:pPr>
        <w:spacing w:line="256" w:lineRule="auto" w:before="0"/>
        <w:ind w:left="720" w:right="359" w:hanging="360"/>
        <w:jc w:val="both"/>
        <w:rPr>
          <w:sz w:val="16"/>
        </w:rPr>
      </w:pPr>
      <w:r>
        <w:rPr>
          <w:color w:val="231F20"/>
          <w:w w:val="110"/>
          <w:sz w:val="16"/>
        </w:rPr>
        <w:t>Brenner</w:t>
      </w:r>
      <w:r>
        <w:rPr>
          <w:color w:val="231F20"/>
          <w:spacing w:val="-11"/>
          <w:w w:val="110"/>
          <w:sz w:val="16"/>
        </w:rPr>
        <w:t> </w:t>
      </w:r>
      <w:r>
        <w:rPr>
          <w:color w:val="231F20"/>
          <w:w w:val="110"/>
          <w:sz w:val="16"/>
        </w:rPr>
        <w:t>FJ,</w:t>
      </w:r>
      <w:r>
        <w:rPr>
          <w:color w:val="231F20"/>
          <w:spacing w:val="-11"/>
          <w:w w:val="110"/>
          <w:sz w:val="16"/>
        </w:rPr>
        <w:t> </w:t>
      </w:r>
      <w:r>
        <w:rPr>
          <w:color w:val="231F20"/>
          <w:w w:val="110"/>
          <w:sz w:val="16"/>
        </w:rPr>
        <w:t>Brenner</w:t>
      </w:r>
      <w:r>
        <w:rPr>
          <w:color w:val="231F20"/>
          <w:spacing w:val="-11"/>
          <w:w w:val="110"/>
          <w:sz w:val="16"/>
        </w:rPr>
        <w:t> </w:t>
      </w:r>
      <w:r>
        <w:rPr>
          <w:color w:val="231F20"/>
          <w:w w:val="110"/>
          <w:sz w:val="16"/>
        </w:rPr>
        <w:t>PE.</w:t>
      </w:r>
      <w:r>
        <w:rPr>
          <w:color w:val="231F20"/>
          <w:spacing w:val="-11"/>
          <w:w w:val="110"/>
          <w:sz w:val="16"/>
        </w:rPr>
        <w:t> </w:t>
      </w:r>
      <w:r>
        <w:rPr>
          <w:color w:val="231F20"/>
          <w:w w:val="110"/>
          <w:sz w:val="16"/>
        </w:rPr>
        <w:t>1969.</w:t>
      </w:r>
      <w:r>
        <w:rPr>
          <w:color w:val="231F20"/>
          <w:spacing w:val="-11"/>
          <w:w w:val="110"/>
          <w:sz w:val="16"/>
        </w:rPr>
        <w:t> </w:t>
      </w:r>
      <w:r>
        <w:rPr>
          <w:color w:val="231F20"/>
          <w:w w:val="110"/>
          <w:sz w:val="16"/>
        </w:rPr>
        <w:t>The</w:t>
      </w:r>
      <w:r>
        <w:rPr>
          <w:color w:val="231F20"/>
          <w:spacing w:val="-11"/>
          <w:w w:val="110"/>
          <w:sz w:val="16"/>
        </w:rPr>
        <w:t> </w:t>
      </w:r>
      <w:r>
        <w:rPr>
          <w:color w:val="231F20"/>
          <w:w w:val="110"/>
          <w:sz w:val="16"/>
        </w:rPr>
        <w:t>influence</w:t>
      </w:r>
      <w:r>
        <w:rPr>
          <w:color w:val="231F20"/>
          <w:spacing w:val="-11"/>
          <w:w w:val="110"/>
          <w:sz w:val="16"/>
        </w:rPr>
        <w:t> </w:t>
      </w:r>
      <w:r>
        <w:rPr>
          <w:color w:val="231F20"/>
          <w:w w:val="110"/>
          <w:sz w:val="16"/>
        </w:rPr>
        <w:t>of</w:t>
      </w:r>
      <w:r>
        <w:rPr>
          <w:color w:val="231F20"/>
          <w:spacing w:val="-11"/>
          <w:w w:val="110"/>
          <w:sz w:val="16"/>
        </w:rPr>
        <w:t> </w:t>
      </w:r>
      <w:r>
        <w:rPr>
          <w:color w:val="231F20"/>
          <w:w w:val="110"/>
          <w:sz w:val="16"/>
        </w:rPr>
        <w:t>light</w:t>
      </w:r>
      <w:r>
        <w:rPr>
          <w:color w:val="231F20"/>
          <w:spacing w:val="-11"/>
          <w:w w:val="110"/>
          <w:sz w:val="16"/>
        </w:rPr>
        <w:t> </w:t>
      </w:r>
      <w:r>
        <w:rPr>
          <w:color w:val="231F20"/>
          <w:w w:val="110"/>
          <w:sz w:val="16"/>
        </w:rPr>
        <w:t>and</w:t>
      </w:r>
      <w:r>
        <w:rPr>
          <w:color w:val="231F20"/>
          <w:spacing w:val="-11"/>
          <w:w w:val="110"/>
          <w:sz w:val="16"/>
        </w:rPr>
        <w:t> </w:t>
      </w:r>
      <w:r>
        <w:rPr>
          <w:color w:val="231F20"/>
          <w:w w:val="110"/>
          <w:sz w:val="16"/>
        </w:rPr>
        <w:t>temperature</w:t>
      </w:r>
      <w:r>
        <w:rPr>
          <w:color w:val="231F20"/>
          <w:spacing w:val="-11"/>
          <w:w w:val="110"/>
          <w:sz w:val="16"/>
        </w:rPr>
        <w:t> </w:t>
      </w:r>
      <w:r>
        <w:rPr>
          <w:color w:val="231F20"/>
          <w:w w:val="110"/>
          <w:sz w:val="16"/>
        </w:rPr>
        <w:t>on</w:t>
      </w:r>
      <w:r>
        <w:rPr>
          <w:color w:val="231F20"/>
          <w:spacing w:val="-11"/>
          <w:w w:val="110"/>
          <w:sz w:val="16"/>
        </w:rPr>
        <w:t> </w:t>
      </w:r>
      <w:r>
        <w:rPr>
          <w:color w:val="231F20"/>
          <w:w w:val="110"/>
          <w:sz w:val="16"/>
        </w:rPr>
        <w:t>body</w:t>
      </w:r>
      <w:r>
        <w:rPr>
          <w:color w:val="231F20"/>
          <w:spacing w:val="-11"/>
          <w:w w:val="110"/>
          <w:sz w:val="16"/>
        </w:rPr>
        <w:t> </w:t>
      </w:r>
      <w:r>
        <w:rPr>
          <w:color w:val="231F20"/>
          <w:w w:val="110"/>
          <w:sz w:val="16"/>
        </w:rPr>
        <w:t>fat</w:t>
      </w:r>
      <w:r>
        <w:rPr>
          <w:color w:val="231F20"/>
          <w:spacing w:val="-11"/>
          <w:w w:val="110"/>
          <w:sz w:val="16"/>
        </w:rPr>
        <w:t> </w:t>
      </w:r>
      <w:r>
        <w:rPr>
          <w:color w:val="231F20"/>
          <w:w w:val="110"/>
          <w:sz w:val="16"/>
        </w:rPr>
        <w:t>and</w:t>
      </w:r>
      <w:r>
        <w:rPr>
          <w:color w:val="231F20"/>
          <w:spacing w:val="-11"/>
          <w:w w:val="110"/>
          <w:sz w:val="16"/>
        </w:rPr>
        <w:t> </w:t>
      </w:r>
      <w:r>
        <w:rPr>
          <w:color w:val="231F20"/>
          <w:w w:val="110"/>
          <w:sz w:val="16"/>
        </w:rPr>
        <w:t>repro-ductive conditions of </w:t>
      </w:r>
      <w:r>
        <w:rPr>
          <w:rFonts w:ascii="Trebuchet MS"/>
          <w:i/>
          <w:color w:val="231F20"/>
          <w:w w:val="110"/>
          <w:sz w:val="16"/>
        </w:rPr>
        <w:t>Rana</w:t>
      </w:r>
      <w:r>
        <w:rPr>
          <w:rFonts w:ascii="Trebuchet MS"/>
          <w:i/>
          <w:color w:val="231F20"/>
          <w:spacing w:val="-1"/>
          <w:w w:val="110"/>
          <w:sz w:val="16"/>
        </w:rPr>
        <w:t> </w:t>
      </w:r>
      <w:r>
        <w:rPr>
          <w:rFonts w:ascii="Trebuchet MS"/>
          <w:i/>
          <w:color w:val="231F20"/>
          <w:w w:val="110"/>
          <w:sz w:val="16"/>
        </w:rPr>
        <w:t>pipiens</w:t>
      </w:r>
      <w:r>
        <w:rPr>
          <w:color w:val="231F20"/>
          <w:w w:val="110"/>
          <w:sz w:val="16"/>
        </w:rPr>
        <w:t>. Ohio J Sci 69:305-312.</w:t>
      </w:r>
    </w:p>
    <w:p>
      <w:pPr>
        <w:spacing w:line="259" w:lineRule="auto" w:before="0"/>
        <w:ind w:left="720" w:right="355" w:hanging="360"/>
        <w:jc w:val="both"/>
        <w:rPr>
          <w:sz w:val="16"/>
        </w:rPr>
      </w:pPr>
      <w:r>
        <w:rPr>
          <w:color w:val="231F20"/>
          <w:w w:val="110"/>
          <w:sz w:val="16"/>
        </w:rPr>
        <w:t>Brent</w:t>
      </w:r>
      <w:r>
        <w:rPr>
          <w:color w:val="231F20"/>
          <w:spacing w:val="-5"/>
          <w:w w:val="110"/>
          <w:sz w:val="16"/>
        </w:rPr>
        <w:t> </w:t>
      </w:r>
      <w:r>
        <w:rPr>
          <w:color w:val="231F20"/>
          <w:w w:val="110"/>
          <w:sz w:val="16"/>
        </w:rPr>
        <w:t>L.</w:t>
      </w:r>
      <w:r>
        <w:rPr>
          <w:color w:val="231F20"/>
          <w:spacing w:val="-5"/>
          <w:w w:val="110"/>
          <w:sz w:val="16"/>
        </w:rPr>
        <w:t> </w:t>
      </w:r>
      <w:r>
        <w:rPr>
          <w:color w:val="231F20"/>
          <w:w w:val="110"/>
          <w:sz w:val="16"/>
        </w:rPr>
        <w:t>1995.</w:t>
      </w:r>
      <w:r>
        <w:rPr>
          <w:color w:val="231F20"/>
          <w:spacing w:val="-5"/>
          <w:w w:val="110"/>
          <w:sz w:val="16"/>
        </w:rPr>
        <w:t> </w:t>
      </w:r>
      <w:r>
        <w:rPr>
          <w:color w:val="231F20"/>
          <w:w w:val="110"/>
          <w:sz w:val="16"/>
        </w:rPr>
        <w:t>Feeding</w:t>
      </w:r>
      <w:r>
        <w:rPr>
          <w:color w:val="231F20"/>
          <w:spacing w:val="-5"/>
          <w:w w:val="110"/>
          <w:sz w:val="16"/>
        </w:rPr>
        <w:t> </w:t>
      </w:r>
      <w:r>
        <w:rPr>
          <w:color w:val="231F20"/>
          <w:w w:val="110"/>
          <w:sz w:val="16"/>
        </w:rPr>
        <w:t>enrichment</w:t>
      </w:r>
      <w:r>
        <w:rPr>
          <w:color w:val="231F20"/>
          <w:spacing w:val="-5"/>
          <w:w w:val="110"/>
          <w:sz w:val="16"/>
        </w:rPr>
        <w:t> </w:t>
      </w:r>
      <w:r>
        <w:rPr>
          <w:color w:val="231F20"/>
          <w:w w:val="110"/>
          <w:sz w:val="16"/>
        </w:rPr>
        <w:t>and</w:t>
      </w:r>
      <w:r>
        <w:rPr>
          <w:color w:val="231F20"/>
          <w:spacing w:val="-5"/>
          <w:w w:val="110"/>
          <w:sz w:val="16"/>
        </w:rPr>
        <w:t> </w:t>
      </w:r>
      <w:r>
        <w:rPr>
          <w:color w:val="231F20"/>
          <w:w w:val="110"/>
          <w:sz w:val="16"/>
        </w:rPr>
        <w:t>body</w:t>
      </w:r>
      <w:r>
        <w:rPr>
          <w:color w:val="231F20"/>
          <w:spacing w:val="-5"/>
          <w:w w:val="110"/>
          <w:sz w:val="16"/>
        </w:rPr>
        <w:t> </w:t>
      </w:r>
      <w:r>
        <w:rPr>
          <w:color w:val="231F20"/>
          <w:w w:val="110"/>
          <w:sz w:val="16"/>
        </w:rPr>
        <w:t>weight</w:t>
      </w:r>
      <w:r>
        <w:rPr>
          <w:color w:val="231F20"/>
          <w:spacing w:val="-5"/>
          <w:w w:val="110"/>
          <w:sz w:val="16"/>
        </w:rPr>
        <w:t> </w:t>
      </w:r>
      <w:r>
        <w:rPr>
          <w:color w:val="231F20"/>
          <w:w w:val="110"/>
          <w:sz w:val="16"/>
        </w:rPr>
        <w:t>in</w:t>
      </w:r>
      <w:r>
        <w:rPr>
          <w:color w:val="231F20"/>
          <w:spacing w:val="-5"/>
          <w:w w:val="110"/>
          <w:sz w:val="16"/>
        </w:rPr>
        <w:t> </w:t>
      </w:r>
      <w:r>
        <w:rPr>
          <w:color w:val="231F20"/>
          <w:w w:val="110"/>
          <w:sz w:val="16"/>
        </w:rPr>
        <w:t>captive</w:t>
      </w:r>
      <w:r>
        <w:rPr>
          <w:color w:val="231F20"/>
          <w:spacing w:val="-5"/>
          <w:w w:val="110"/>
          <w:sz w:val="16"/>
        </w:rPr>
        <w:t> </w:t>
      </w:r>
      <w:r>
        <w:rPr>
          <w:color w:val="231F20"/>
          <w:w w:val="110"/>
          <w:sz w:val="16"/>
        </w:rPr>
        <w:t>chimpanzees.</w:t>
      </w:r>
      <w:r>
        <w:rPr>
          <w:color w:val="231F20"/>
          <w:spacing w:val="-5"/>
          <w:w w:val="110"/>
          <w:sz w:val="16"/>
        </w:rPr>
        <w:t> </w:t>
      </w:r>
      <w:r>
        <w:rPr>
          <w:color w:val="231F20"/>
          <w:w w:val="110"/>
          <w:sz w:val="16"/>
        </w:rPr>
        <w:t>J</w:t>
      </w:r>
      <w:r>
        <w:rPr>
          <w:color w:val="231F20"/>
          <w:spacing w:val="-5"/>
          <w:w w:val="110"/>
          <w:sz w:val="16"/>
        </w:rPr>
        <w:t> </w:t>
      </w:r>
      <w:r>
        <w:rPr>
          <w:color w:val="231F20"/>
          <w:w w:val="110"/>
          <w:sz w:val="16"/>
        </w:rPr>
        <w:t>Med</w:t>
      </w:r>
      <w:r>
        <w:rPr>
          <w:color w:val="231F20"/>
          <w:spacing w:val="-5"/>
          <w:w w:val="110"/>
          <w:sz w:val="16"/>
        </w:rPr>
        <w:t> </w:t>
      </w:r>
      <w:r>
        <w:rPr>
          <w:color w:val="231F20"/>
          <w:w w:val="110"/>
          <w:sz w:val="16"/>
        </w:rPr>
        <w:t>Primatol </w:t>
      </w:r>
      <w:r>
        <w:rPr>
          <w:color w:val="231F20"/>
          <w:spacing w:val="-2"/>
          <w:w w:val="110"/>
          <w:sz w:val="16"/>
        </w:rPr>
        <w:t>24(1):12-16.</w:t>
      </w:r>
    </w:p>
    <w:p>
      <w:pPr>
        <w:spacing w:line="259" w:lineRule="auto" w:before="0"/>
        <w:ind w:left="720" w:right="356" w:hanging="360"/>
        <w:jc w:val="both"/>
        <w:rPr>
          <w:sz w:val="16"/>
        </w:rPr>
      </w:pPr>
      <w:r>
        <w:rPr>
          <w:color w:val="231F20"/>
          <w:w w:val="105"/>
          <w:sz w:val="16"/>
        </w:rPr>
        <w:t>Briese V, Fanghanel J, Gasow H. 1984. Effect of pure sound and vibration on the embryonic development of the mouse. Zentralbl Gynokol 106:378-388.</w:t>
      </w:r>
    </w:p>
    <w:p>
      <w:pPr>
        <w:spacing w:line="259" w:lineRule="auto" w:before="0"/>
        <w:ind w:left="720" w:right="357" w:hanging="360"/>
        <w:jc w:val="both"/>
        <w:rPr>
          <w:sz w:val="16"/>
        </w:rPr>
      </w:pPr>
      <w:r>
        <w:rPr>
          <w:color w:val="231F20"/>
          <w:sz w:val="16"/>
        </w:rPr>
        <w:t>Broderson JR, Lindsey JR, Crawford JE. 1976. The role of environmental ammonia in respiratory </w:t>
      </w:r>
      <w:r>
        <w:rPr>
          <w:color w:val="231F20"/>
          <w:w w:val="110"/>
          <w:sz w:val="16"/>
        </w:rPr>
        <w:t>mycoplasmosis of rats. Am J Pathol 85:115-127.</w:t>
      </w:r>
    </w:p>
    <w:p>
      <w:pPr>
        <w:spacing w:line="259" w:lineRule="auto" w:before="0"/>
        <w:ind w:left="720" w:right="355" w:hanging="360"/>
        <w:jc w:val="both"/>
        <w:rPr>
          <w:sz w:val="16"/>
        </w:rPr>
      </w:pPr>
      <w:r>
        <w:rPr>
          <w:color w:val="231F20"/>
          <w:w w:val="110"/>
          <w:sz w:val="16"/>
        </w:rPr>
        <w:t>Brown AM, Pye JD. 1975. Auditory sensitivity at high frequencies in mammals. Adv Comp Physiol Biochem 6:1-73.</w:t>
      </w:r>
    </w:p>
    <w:p>
      <w:pPr>
        <w:spacing w:line="256" w:lineRule="auto" w:before="0"/>
        <w:ind w:left="720" w:right="355" w:hanging="360"/>
        <w:jc w:val="both"/>
        <w:rPr>
          <w:sz w:val="16"/>
        </w:rPr>
      </w:pPr>
      <w:r>
        <w:rPr>
          <w:color w:val="231F20"/>
          <w:w w:val="105"/>
          <w:sz w:val="16"/>
        </w:rPr>
        <w:t>Browne RK, Edwards DL. 2003. The effect of temperature on the growth and development of green and golden bell frogs (</w:t>
      </w:r>
      <w:r>
        <w:rPr>
          <w:rFonts w:ascii="Trebuchet MS"/>
          <w:i/>
          <w:color w:val="231F20"/>
          <w:w w:val="105"/>
          <w:sz w:val="16"/>
        </w:rPr>
        <w:t>Litoria aurea</w:t>
      </w:r>
      <w:r>
        <w:rPr>
          <w:color w:val="231F20"/>
          <w:w w:val="105"/>
          <w:sz w:val="16"/>
        </w:rPr>
        <w:t>). J Therm Biol 28:295-299.</w:t>
      </w:r>
    </w:p>
    <w:p>
      <w:pPr>
        <w:spacing w:line="259" w:lineRule="auto" w:before="0"/>
        <w:ind w:left="720" w:right="363" w:hanging="360"/>
        <w:jc w:val="both"/>
        <w:rPr>
          <w:sz w:val="16"/>
        </w:rPr>
      </w:pPr>
      <w:r>
        <w:rPr>
          <w:color w:val="231F20"/>
          <w:w w:val="105"/>
          <w:sz w:val="16"/>
        </w:rPr>
        <w:t>Browne</w:t>
      </w:r>
      <w:r>
        <w:rPr>
          <w:color w:val="231F20"/>
          <w:spacing w:val="40"/>
          <w:w w:val="105"/>
          <w:sz w:val="16"/>
        </w:rPr>
        <w:t> </w:t>
      </w:r>
      <w:r>
        <w:rPr>
          <w:color w:val="231F20"/>
          <w:w w:val="105"/>
          <w:sz w:val="16"/>
        </w:rPr>
        <w:t>RK,</w:t>
      </w:r>
      <w:r>
        <w:rPr>
          <w:color w:val="231F20"/>
          <w:spacing w:val="40"/>
          <w:w w:val="105"/>
          <w:sz w:val="16"/>
        </w:rPr>
        <w:t> </w:t>
      </w:r>
      <w:r>
        <w:rPr>
          <w:color w:val="231F20"/>
          <w:w w:val="105"/>
          <w:sz w:val="16"/>
        </w:rPr>
        <w:t>Zippel</w:t>
      </w:r>
      <w:r>
        <w:rPr>
          <w:color w:val="231F20"/>
          <w:spacing w:val="40"/>
          <w:w w:val="105"/>
          <w:sz w:val="16"/>
        </w:rPr>
        <w:t> </w:t>
      </w:r>
      <w:r>
        <w:rPr>
          <w:color w:val="231F20"/>
          <w:w w:val="105"/>
          <w:sz w:val="16"/>
        </w:rPr>
        <w:t>K.</w:t>
      </w:r>
      <w:r>
        <w:rPr>
          <w:color w:val="231F20"/>
          <w:spacing w:val="40"/>
          <w:w w:val="105"/>
          <w:sz w:val="16"/>
        </w:rPr>
        <w:t> </w:t>
      </w:r>
      <w:r>
        <w:rPr>
          <w:color w:val="231F20"/>
          <w:w w:val="105"/>
          <w:sz w:val="16"/>
        </w:rPr>
        <w:t>2007.</w:t>
      </w:r>
      <w:r>
        <w:rPr>
          <w:color w:val="231F20"/>
          <w:spacing w:val="40"/>
          <w:w w:val="105"/>
          <w:sz w:val="16"/>
        </w:rPr>
        <w:t> </w:t>
      </w:r>
      <w:r>
        <w:rPr>
          <w:color w:val="231F20"/>
          <w:w w:val="105"/>
          <w:sz w:val="16"/>
        </w:rPr>
        <w:t>Reproduction</w:t>
      </w:r>
      <w:r>
        <w:rPr>
          <w:color w:val="231F20"/>
          <w:spacing w:val="40"/>
          <w:w w:val="105"/>
          <w:sz w:val="16"/>
        </w:rPr>
        <w:t> </w:t>
      </w:r>
      <w:r>
        <w:rPr>
          <w:color w:val="231F20"/>
          <w:w w:val="105"/>
          <w:sz w:val="16"/>
        </w:rPr>
        <w:t>and</w:t>
      </w:r>
      <w:r>
        <w:rPr>
          <w:color w:val="231F20"/>
          <w:spacing w:val="40"/>
          <w:w w:val="105"/>
          <w:sz w:val="16"/>
        </w:rPr>
        <w:t> </w:t>
      </w:r>
      <w:r>
        <w:rPr>
          <w:color w:val="231F20"/>
          <w:w w:val="105"/>
          <w:sz w:val="16"/>
        </w:rPr>
        <w:t>larval</w:t>
      </w:r>
      <w:r>
        <w:rPr>
          <w:color w:val="231F20"/>
          <w:spacing w:val="40"/>
          <w:w w:val="105"/>
          <w:sz w:val="16"/>
        </w:rPr>
        <w:t> </w:t>
      </w:r>
      <w:r>
        <w:rPr>
          <w:color w:val="231F20"/>
          <w:w w:val="105"/>
          <w:sz w:val="16"/>
        </w:rPr>
        <w:t>rearing</w:t>
      </w:r>
      <w:r>
        <w:rPr>
          <w:color w:val="231F20"/>
          <w:spacing w:val="40"/>
          <w:w w:val="105"/>
          <w:sz w:val="16"/>
        </w:rPr>
        <w:t> </w:t>
      </w:r>
      <w:r>
        <w:rPr>
          <w:color w:val="231F20"/>
          <w:w w:val="105"/>
          <w:sz w:val="16"/>
        </w:rPr>
        <w:t>of</w:t>
      </w:r>
      <w:r>
        <w:rPr>
          <w:color w:val="231F20"/>
          <w:spacing w:val="40"/>
          <w:w w:val="105"/>
          <w:sz w:val="16"/>
        </w:rPr>
        <w:t> </w:t>
      </w:r>
      <w:r>
        <w:rPr>
          <w:color w:val="231F20"/>
          <w:w w:val="105"/>
          <w:sz w:val="16"/>
        </w:rPr>
        <w:t>amphibians.</w:t>
      </w:r>
      <w:r>
        <w:rPr>
          <w:color w:val="231F20"/>
          <w:spacing w:val="40"/>
          <w:w w:val="105"/>
          <w:sz w:val="16"/>
        </w:rPr>
        <w:t> </w:t>
      </w:r>
      <w:r>
        <w:rPr>
          <w:color w:val="231F20"/>
          <w:w w:val="105"/>
          <w:sz w:val="16"/>
        </w:rPr>
        <w:t>ILAR</w:t>
      </w:r>
      <w:r>
        <w:rPr>
          <w:color w:val="231F20"/>
          <w:spacing w:val="40"/>
          <w:w w:val="105"/>
          <w:sz w:val="16"/>
        </w:rPr>
        <w:t> </w:t>
      </w:r>
      <w:r>
        <w:rPr>
          <w:color w:val="231F20"/>
          <w:w w:val="105"/>
          <w:sz w:val="16"/>
        </w:rPr>
        <w:t>J </w:t>
      </w:r>
      <w:r>
        <w:rPr>
          <w:color w:val="231F20"/>
          <w:spacing w:val="-2"/>
          <w:w w:val="105"/>
          <w:sz w:val="16"/>
        </w:rPr>
        <w:t>48:214-234.</w:t>
      </w:r>
    </w:p>
    <w:p>
      <w:pPr>
        <w:spacing w:line="256" w:lineRule="auto" w:before="0"/>
        <w:ind w:left="720" w:right="355" w:hanging="360"/>
        <w:jc w:val="both"/>
        <w:rPr>
          <w:sz w:val="16"/>
        </w:rPr>
      </w:pPr>
      <w:r>
        <w:rPr>
          <w:color w:val="231F20"/>
          <w:w w:val="105"/>
          <w:sz w:val="16"/>
        </w:rPr>
        <w:t>Browne RK, Pomering M, Hamer AJ. 2003. High density effects on the growth, development and survival of </w:t>
      </w:r>
      <w:r>
        <w:rPr>
          <w:rFonts w:ascii="Trebuchet MS"/>
          <w:i/>
          <w:color w:val="231F20"/>
          <w:w w:val="105"/>
          <w:sz w:val="16"/>
        </w:rPr>
        <w:t>Litoria aurea </w:t>
      </w:r>
      <w:r>
        <w:rPr>
          <w:color w:val="231F20"/>
          <w:w w:val="105"/>
          <w:sz w:val="16"/>
        </w:rPr>
        <w:t>tadpoles. Aquaculture 215:109-121.</w:t>
      </w:r>
    </w:p>
    <w:p>
      <w:pPr>
        <w:spacing w:line="259" w:lineRule="auto" w:before="0"/>
        <w:ind w:left="720" w:right="354" w:hanging="360"/>
        <w:jc w:val="both"/>
        <w:rPr>
          <w:sz w:val="16"/>
        </w:rPr>
      </w:pPr>
      <w:r>
        <w:rPr>
          <w:color w:val="231F20"/>
          <w:w w:val="110"/>
          <w:sz w:val="16"/>
        </w:rPr>
        <w:t>Browne</w:t>
      </w:r>
      <w:r>
        <w:rPr>
          <w:color w:val="231F20"/>
          <w:spacing w:val="-13"/>
          <w:w w:val="110"/>
          <w:sz w:val="16"/>
        </w:rPr>
        <w:t> </w:t>
      </w:r>
      <w:r>
        <w:rPr>
          <w:color w:val="231F20"/>
          <w:w w:val="110"/>
          <w:sz w:val="16"/>
        </w:rPr>
        <w:t>RK,</w:t>
      </w:r>
      <w:r>
        <w:rPr>
          <w:color w:val="231F20"/>
          <w:spacing w:val="-12"/>
          <w:w w:val="110"/>
          <w:sz w:val="16"/>
        </w:rPr>
        <w:t> </w:t>
      </w:r>
      <w:r>
        <w:rPr>
          <w:color w:val="231F20"/>
          <w:w w:val="110"/>
          <w:sz w:val="16"/>
        </w:rPr>
        <w:t>Odum</w:t>
      </w:r>
      <w:r>
        <w:rPr>
          <w:color w:val="231F20"/>
          <w:spacing w:val="-12"/>
          <w:w w:val="110"/>
          <w:sz w:val="16"/>
        </w:rPr>
        <w:t> </w:t>
      </w:r>
      <w:r>
        <w:rPr>
          <w:color w:val="231F20"/>
          <w:w w:val="110"/>
          <w:sz w:val="16"/>
        </w:rPr>
        <w:t>RA,</w:t>
      </w:r>
      <w:r>
        <w:rPr>
          <w:color w:val="231F20"/>
          <w:spacing w:val="-12"/>
          <w:w w:val="110"/>
          <w:sz w:val="16"/>
        </w:rPr>
        <w:t> </w:t>
      </w:r>
      <w:r>
        <w:rPr>
          <w:color w:val="231F20"/>
          <w:w w:val="110"/>
          <w:sz w:val="16"/>
        </w:rPr>
        <w:t>Herman</w:t>
      </w:r>
      <w:r>
        <w:rPr>
          <w:color w:val="231F20"/>
          <w:spacing w:val="-13"/>
          <w:w w:val="110"/>
          <w:sz w:val="16"/>
        </w:rPr>
        <w:t> </w:t>
      </w:r>
      <w:r>
        <w:rPr>
          <w:color w:val="231F20"/>
          <w:w w:val="110"/>
          <w:sz w:val="16"/>
        </w:rPr>
        <w:t>T,</w:t>
      </w:r>
      <w:r>
        <w:rPr>
          <w:color w:val="231F20"/>
          <w:spacing w:val="-12"/>
          <w:w w:val="110"/>
          <w:sz w:val="16"/>
        </w:rPr>
        <w:t> </w:t>
      </w:r>
      <w:r>
        <w:rPr>
          <w:color w:val="231F20"/>
          <w:w w:val="110"/>
          <w:sz w:val="16"/>
        </w:rPr>
        <w:t>Zippel</w:t>
      </w:r>
      <w:r>
        <w:rPr>
          <w:color w:val="231F20"/>
          <w:spacing w:val="-12"/>
          <w:w w:val="110"/>
          <w:sz w:val="16"/>
        </w:rPr>
        <w:t> </w:t>
      </w:r>
      <w:r>
        <w:rPr>
          <w:color w:val="231F20"/>
          <w:w w:val="110"/>
          <w:sz w:val="16"/>
        </w:rPr>
        <w:t>K.</w:t>
      </w:r>
      <w:r>
        <w:rPr>
          <w:color w:val="231F20"/>
          <w:spacing w:val="-12"/>
          <w:w w:val="110"/>
          <w:sz w:val="16"/>
        </w:rPr>
        <w:t> </w:t>
      </w:r>
      <w:r>
        <w:rPr>
          <w:color w:val="231F20"/>
          <w:w w:val="110"/>
          <w:sz w:val="16"/>
        </w:rPr>
        <w:t>2007.</w:t>
      </w:r>
      <w:r>
        <w:rPr>
          <w:color w:val="231F20"/>
          <w:spacing w:val="-13"/>
          <w:w w:val="110"/>
          <w:sz w:val="16"/>
        </w:rPr>
        <w:t> </w:t>
      </w:r>
      <w:r>
        <w:rPr>
          <w:color w:val="231F20"/>
          <w:w w:val="110"/>
          <w:sz w:val="16"/>
        </w:rPr>
        <w:t>Facility</w:t>
      </w:r>
      <w:r>
        <w:rPr>
          <w:color w:val="231F20"/>
          <w:spacing w:val="-12"/>
          <w:w w:val="110"/>
          <w:sz w:val="16"/>
        </w:rPr>
        <w:t> </w:t>
      </w:r>
      <w:r>
        <w:rPr>
          <w:color w:val="231F20"/>
          <w:w w:val="110"/>
          <w:sz w:val="16"/>
        </w:rPr>
        <w:t>design</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associated</w:t>
      </w:r>
      <w:r>
        <w:rPr>
          <w:color w:val="231F20"/>
          <w:spacing w:val="-12"/>
          <w:w w:val="110"/>
          <w:sz w:val="16"/>
        </w:rPr>
        <w:t> </w:t>
      </w:r>
      <w:r>
        <w:rPr>
          <w:color w:val="231F20"/>
          <w:w w:val="110"/>
          <w:sz w:val="16"/>
        </w:rPr>
        <w:t>services</w:t>
      </w:r>
      <w:r>
        <w:rPr>
          <w:color w:val="231F20"/>
          <w:spacing w:val="-13"/>
          <w:w w:val="110"/>
          <w:sz w:val="16"/>
        </w:rPr>
        <w:t> </w:t>
      </w:r>
      <w:r>
        <w:rPr>
          <w:color w:val="231F20"/>
          <w:w w:val="110"/>
          <w:sz w:val="16"/>
        </w:rPr>
        <w:t>for the study of amphibians. ILAR J 48:188-202.</w:t>
      </w:r>
    </w:p>
    <w:p>
      <w:pPr>
        <w:spacing w:line="259" w:lineRule="auto" w:before="0"/>
        <w:ind w:left="720" w:right="357" w:hanging="360"/>
        <w:jc w:val="both"/>
        <w:rPr>
          <w:sz w:val="16"/>
        </w:rPr>
      </w:pPr>
      <w:r>
        <w:rPr>
          <w:color w:val="231F20"/>
          <w:w w:val="110"/>
          <w:sz w:val="16"/>
        </w:rPr>
        <w:t>Buddaraju</w:t>
      </w:r>
      <w:r>
        <w:rPr>
          <w:color w:val="231F20"/>
          <w:spacing w:val="-7"/>
          <w:w w:val="110"/>
          <w:sz w:val="16"/>
        </w:rPr>
        <w:t> </w:t>
      </w:r>
      <w:r>
        <w:rPr>
          <w:color w:val="231F20"/>
          <w:w w:val="110"/>
          <w:sz w:val="16"/>
        </w:rPr>
        <w:t>AKV,</w:t>
      </w:r>
      <w:r>
        <w:rPr>
          <w:color w:val="231F20"/>
          <w:spacing w:val="-4"/>
          <w:w w:val="110"/>
          <w:sz w:val="16"/>
        </w:rPr>
        <w:t> </w:t>
      </w:r>
      <w:r>
        <w:rPr>
          <w:color w:val="231F20"/>
          <w:w w:val="110"/>
          <w:sz w:val="16"/>
        </w:rPr>
        <w:t>Van</w:t>
      </w:r>
      <w:r>
        <w:rPr>
          <w:color w:val="231F20"/>
          <w:spacing w:val="-4"/>
          <w:w w:val="110"/>
          <w:sz w:val="16"/>
        </w:rPr>
        <w:t> </w:t>
      </w:r>
      <w:r>
        <w:rPr>
          <w:color w:val="231F20"/>
          <w:w w:val="110"/>
          <w:sz w:val="16"/>
        </w:rPr>
        <w:t>Dyke</w:t>
      </w:r>
      <w:r>
        <w:rPr>
          <w:color w:val="231F20"/>
          <w:spacing w:val="-4"/>
          <w:w w:val="110"/>
          <w:sz w:val="16"/>
        </w:rPr>
        <w:t> </w:t>
      </w:r>
      <w:r>
        <w:rPr>
          <w:color w:val="231F20"/>
          <w:w w:val="110"/>
          <w:sz w:val="16"/>
        </w:rPr>
        <w:t>RW.</w:t>
      </w:r>
      <w:r>
        <w:rPr>
          <w:color w:val="231F20"/>
          <w:spacing w:val="-4"/>
          <w:w w:val="110"/>
          <w:sz w:val="16"/>
        </w:rPr>
        <w:t> </w:t>
      </w:r>
      <w:r>
        <w:rPr>
          <w:color w:val="231F20"/>
          <w:w w:val="110"/>
          <w:sz w:val="16"/>
        </w:rPr>
        <w:t>2003.</w:t>
      </w:r>
      <w:r>
        <w:rPr>
          <w:color w:val="231F20"/>
          <w:spacing w:val="-4"/>
          <w:w w:val="110"/>
          <w:sz w:val="16"/>
        </w:rPr>
        <w:t> </w:t>
      </w:r>
      <w:r>
        <w:rPr>
          <w:color w:val="231F20"/>
          <w:w w:val="110"/>
          <w:sz w:val="16"/>
        </w:rPr>
        <w:t>Effect</w:t>
      </w:r>
      <w:r>
        <w:rPr>
          <w:color w:val="231F20"/>
          <w:spacing w:val="-4"/>
          <w:w w:val="110"/>
          <w:sz w:val="16"/>
        </w:rPr>
        <w:t> </w:t>
      </w:r>
      <w:r>
        <w:rPr>
          <w:color w:val="231F20"/>
          <w:w w:val="110"/>
          <w:sz w:val="16"/>
        </w:rPr>
        <w:t>of</w:t>
      </w:r>
      <w:r>
        <w:rPr>
          <w:color w:val="231F20"/>
          <w:spacing w:val="-4"/>
          <w:w w:val="110"/>
          <w:sz w:val="16"/>
        </w:rPr>
        <w:t> </w:t>
      </w:r>
      <w:r>
        <w:rPr>
          <w:color w:val="231F20"/>
          <w:w w:val="110"/>
          <w:sz w:val="16"/>
        </w:rPr>
        <w:t>animal</w:t>
      </w:r>
      <w:r>
        <w:rPr>
          <w:color w:val="231F20"/>
          <w:spacing w:val="-4"/>
          <w:w w:val="110"/>
          <w:sz w:val="16"/>
        </w:rPr>
        <w:t> </w:t>
      </w:r>
      <w:r>
        <w:rPr>
          <w:color w:val="231F20"/>
          <w:w w:val="110"/>
          <w:sz w:val="16"/>
        </w:rPr>
        <w:t>bedding</w:t>
      </w:r>
      <w:r>
        <w:rPr>
          <w:color w:val="231F20"/>
          <w:spacing w:val="-4"/>
          <w:w w:val="110"/>
          <w:sz w:val="16"/>
        </w:rPr>
        <w:t> </w:t>
      </w:r>
      <w:r>
        <w:rPr>
          <w:color w:val="231F20"/>
          <w:w w:val="110"/>
          <w:sz w:val="16"/>
        </w:rPr>
        <w:t>on</w:t>
      </w:r>
      <w:r>
        <w:rPr>
          <w:color w:val="231F20"/>
          <w:spacing w:val="-4"/>
          <w:w w:val="110"/>
          <w:sz w:val="16"/>
        </w:rPr>
        <w:t> </w:t>
      </w:r>
      <w:r>
        <w:rPr>
          <w:color w:val="231F20"/>
          <w:w w:val="110"/>
          <w:sz w:val="16"/>
        </w:rPr>
        <w:t>rat</w:t>
      </w:r>
      <w:r>
        <w:rPr>
          <w:color w:val="231F20"/>
          <w:spacing w:val="-4"/>
          <w:w w:val="110"/>
          <w:sz w:val="16"/>
        </w:rPr>
        <w:t> </w:t>
      </w:r>
      <w:r>
        <w:rPr>
          <w:color w:val="231F20"/>
          <w:w w:val="110"/>
          <w:sz w:val="16"/>
        </w:rPr>
        <w:t>liver</w:t>
      </w:r>
      <w:r>
        <w:rPr>
          <w:color w:val="231F20"/>
          <w:spacing w:val="-4"/>
          <w:w w:val="110"/>
          <w:sz w:val="16"/>
        </w:rPr>
        <w:t> </w:t>
      </w:r>
      <w:r>
        <w:rPr>
          <w:color w:val="231F20"/>
          <w:w w:val="110"/>
          <w:sz w:val="16"/>
        </w:rPr>
        <w:t>endosome</w:t>
      </w:r>
      <w:r>
        <w:rPr>
          <w:color w:val="231F20"/>
          <w:spacing w:val="-4"/>
          <w:w w:val="110"/>
          <w:sz w:val="16"/>
        </w:rPr>
        <w:t> </w:t>
      </w:r>
      <w:r>
        <w:rPr>
          <w:color w:val="231F20"/>
          <w:w w:val="110"/>
          <w:sz w:val="16"/>
        </w:rPr>
        <w:t>acidi-fication. Comp Med 53:616-621.</w:t>
      </w:r>
    </w:p>
    <w:p>
      <w:pPr>
        <w:spacing w:line="256" w:lineRule="auto" w:before="0"/>
        <w:ind w:left="720" w:right="354" w:hanging="360"/>
        <w:jc w:val="both"/>
        <w:rPr>
          <w:sz w:val="16"/>
        </w:rPr>
      </w:pPr>
      <w:r>
        <w:rPr>
          <w:color w:val="231F20"/>
          <w:w w:val="110"/>
          <w:sz w:val="16"/>
        </w:rPr>
        <w:t>Carfagnini</w:t>
      </w:r>
      <w:r>
        <w:rPr>
          <w:color w:val="231F20"/>
          <w:spacing w:val="-5"/>
          <w:w w:val="110"/>
          <w:sz w:val="16"/>
        </w:rPr>
        <w:t> </w:t>
      </w:r>
      <w:r>
        <w:rPr>
          <w:color w:val="231F20"/>
          <w:w w:val="110"/>
          <w:sz w:val="16"/>
        </w:rPr>
        <w:t>AG,</w:t>
      </w:r>
      <w:r>
        <w:rPr>
          <w:color w:val="231F20"/>
          <w:spacing w:val="-3"/>
          <w:w w:val="110"/>
          <w:sz w:val="16"/>
        </w:rPr>
        <w:t> </w:t>
      </w:r>
      <w:r>
        <w:rPr>
          <w:color w:val="231F20"/>
          <w:w w:val="110"/>
          <w:sz w:val="16"/>
        </w:rPr>
        <w:t>Rodd</w:t>
      </w:r>
      <w:r>
        <w:rPr>
          <w:color w:val="231F20"/>
          <w:spacing w:val="-3"/>
          <w:w w:val="110"/>
          <w:sz w:val="16"/>
        </w:rPr>
        <w:t> </w:t>
      </w:r>
      <w:r>
        <w:rPr>
          <w:color w:val="231F20"/>
          <w:w w:val="110"/>
          <w:sz w:val="16"/>
        </w:rPr>
        <w:t>FH,</w:t>
      </w:r>
      <w:r>
        <w:rPr>
          <w:color w:val="231F20"/>
          <w:spacing w:val="-3"/>
          <w:w w:val="110"/>
          <w:sz w:val="16"/>
        </w:rPr>
        <w:t> </w:t>
      </w:r>
      <w:r>
        <w:rPr>
          <w:color w:val="231F20"/>
          <w:w w:val="110"/>
          <w:sz w:val="16"/>
        </w:rPr>
        <w:t>Jeffers</w:t>
      </w:r>
      <w:r>
        <w:rPr>
          <w:color w:val="231F20"/>
          <w:spacing w:val="-3"/>
          <w:w w:val="110"/>
          <w:sz w:val="16"/>
        </w:rPr>
        <w:t> </w:t>
      </w:r>
      <w:r>
        <w:rPr>
          <w:color w:val="231F20"/>
          <w:w w:val="110"/>
          <w:sz w:val="16"/>
        </w:rPr>
        <w:t>KB,</w:t>
      </w:r>
      <w:r>
        <w:rPr>
          <w:color w:val="231F20"/>
          <w:spacing w:val="-3"/>
          <w:w w:val="110"/>
          <w:sz w:val="16"/>
        </w:rPr>
        <w:t> </w:t>
      </w:r>
      <w:r>
        <w:rPr>
          <w:color w:val="231F20"/>
          <w:w w:val="110"/>
          <w:sz w:val="16"/>
        </w:rPr>
        <w:t>Bruce</w:t>
      </w:r>
      <w:r>
        <w:rPr>
          <w:color w:val="231F20"/>
          <w:spacing w:val="-5"/>
          <w:w w:val="110"/>
          <w:sz w:val="16"/>
        </w:rPr>
        <w:t> </w:t>
      </w:r>
      <w:r>
        <w:rPr>
          <w:color w:val="231F20"/>
          <w:w w:val="110"/>
          <w:sz w:val="16"/>
        </w:rPr>
        <w:t>AEE.</w:t>
      </w:r>
      <w:r>
        <w:rPr>
          <w:color w:val="231F20"/>
          <w:spacing w:val="-3"/>
          <w:w w:val="110"/>
          <w:sz w:val="16"/>
        </w:rPr>
        <w:t> </w:t>
      </w:r>
      <w:r>
        <w:rPr>
          <w:color w:val="231F20"/>
          <w:w w:val="110"/>
          <w:sz w:val="16"/>
        </w:rPr>
        <w:t>2009.</w:t>
      </w:r>
      <w:r>
        <w:rPr>
          <w:color w:val="231F20"/>
          <w:spacing w:val="-3"/>
          <w:w w:val="110"/>
          <w:sz w:val="16"/>
        </w:rPr>
        <w:t> </w:t>
      </w:r>
      <w:r>
        <w:rPr>
          <w:color w:val="231F20"/>
          <w:w w:val="110"/>
          <w:sz w:val="16"/>
        </w:rPr>
        <w:t>The</w:t>
      </w:r>
      <w:r>
        <w:rPr>
          <w:color w:val="231F20"/>
          <w:spacing w:val="-3"/>
          <w:w w:val="110"/>
          <w:sz w:val="16"/>
        </w:rPr>
        <w:t> </w:t>
      </w:r>
      <w:r>
        <w:rPr>
          <w:color w:val="231F20"/>
          <w:w w:val="110"/>
          <w:sz w:val="16"/>
        </w:rPr>
        <w:t>effects</w:t>
      </w:r>
      <w:r>
        <w:rPr>
          <w:color w:val="231F20"/>
          <w:spacing w:val="-3"/>
          <w:w w:val="110"/>
          <w:sz w:val="16"/>
        </w:rPr>
        <w:t> </w:t>
      </w:r>
      <w:r>
        <w:rPr>
          <w:color w:val="231F20"/>
          <w:w w:val="110"/>
          <w:sz w:val="16"/>
        </w:rPr>
        <w:t>of</w:t>
      </w:r>
      <w:r>
        <w:rPr>
          <w:color w:val="231F20"/>
          <w:spacing w:val="-3"/>
          <w:w w:val="110"/>
          <w:sz w:val="16"/>
        </w:rPr>
        <w:t> </w:t>
      </w:r>
      <w:r>
        <w:rPr>
          <w:color w:val="231F20"/>
          <w:w w:val="110"/>
          <w:sz w:val="16"/>
        </w:rPr>
        <w:t>habitat</w:t>
      </w:r>
      <w:r>
        <w:rPr>
          <w:color w:val="231F20"/>
          <w:spacing w:val="-3"/>
          <w:w w:val="110"/>
          <w:sz w:val="16"/>
        </w:rPr>
        <w:t> </w:t>
      </w:r>
      <w:r>
        <w:rPr>
          <w:color w:val="231F20"/>
          <w:w w:val="110"/>
          <w:sz w:val="16"/>
        </w:rPr>
        <w:t>complexity</w:t>
      </w:r>
      <w:r>
        <w:rPr>
          <w:color w:val="231F20"/>
          <w:spacing w:val="-3"/>
          <w:w w:val="110"/>
          <w:sz w:val="16"/>
        </w:rPr>
        <w:t> </w:t>
      </w:r>
      <w:r>
        <w:rPr>
          <w:color w:val="231F20"/>
          <w:w w:val="110"/>
          <w:sz w:val="16"/>
        </w:rPr>
        <w:t>on aggression and fecundity in zebrafish (</w:t>
      </w:r>
      <w:r>
        <w:rPr>
          <w:rFonts w:ascii="Trebuchet MS"/>
          <w:i/>
          <w:color w:val="231F20"/>
          <w:w w:val="110"/>
          <w:sz w:val="16"/>
        </w:rPr>
        <w:t>danio</w:t>
      </w:r>
      <w:r>
        <w:rPr>
          <w:rFonts w:ascii="Trebuchet MS"/>
          <w:i/>
          <w:color w:val="231F20"/>
          <w:spacing w:val="-1"/>
          <w:w w:val="110"/>
          <w:sz w:val="16"/>
        </w:rPr>
        <w:t> </w:t>
      </w:r>
      <w:r>
        <w:rPr>
          <w:rFonts w:ascii="Trebuchet MS"/>
          <w:i/>
          <w:color w:val="231F20"/>
          <w:w w:val="110"/>
          <w:sz w:val="16"/>
        </w:rPr>
        <w:t>rerio</w:t>
      </w:r>
      <w:r>
        <w:rPr>
          <w:color w:val="231F20"/>
          <w:w w:val="110"/>
          <w:sz w:val="16"/>
        </w:rPr>
        <w:t>). Environ Biol Fish 86:403-409.</w:t>
      </w:r>
    </w:p>
    <w:p>
      <w:pPr>
        <w:spacing w:line="256" w:lineRule="auto" w:before="0"/>
        <w:ind w:left="720" w:right="355" w:hanging="360"/>
        <w:jc w:val="both"/>
        <w:rPr>
          <w:sz w:val="16"/>
        </w:rPr>
      </w:pPr>
      <w:r>
        <w:rPr>
          <w:color w:val="231F20"/>
          <w:sz w:val="16"/>
        </w:rPr>
        <w:t>Carissimi AS, Chaguri LCAA, Teixeira MA, Mori CMC, Macchione M, Sant’Anna ETG, Saldiva</w:t>
      </w:r>
      <w:r>
        <w:rPr>
          <w:color w:val="231F20"/>
          <w:spacing w:val="40"/>
          <w:w w:val="110"/>
          <w:sz w:val="16"/>
        </w:rPr>
        <w:t> </w:t>
      </w:r>
      <w:r>
        <w:rPr>
          <w:color w:val="231F20"/>
          <w:w w:val="110"/>
          <w:sz w:val="16"/>
        </w:rPr>
        <w:t>PHN,</w:t>
      </w:r>
      <w:r>
        <w:rPr>
          <w:color w:val="231F20"/>
          <w:w w:val="110"/>
          <w:sz w:val="16"/>
        </w:rPr>
        <w:t> Souza</w:t>
      </w:r>
      <w:r>
        <w:rPr>
          <w:color w:val="231F20"/>
          <w:w w:val="110"/>
          <w:sz w:val="16"/>
        </w:rPr>
        <w:t> NL,</w:t>
      </w:r>
      <w:r>
        <w:rPr>
          <w:color w:val="231F20"/>
          <w:w w:val="110"/>
          <w:sz w:val="16"/>
        </w:rPr>
        <w:t> Merusse</w:t>
      </w:r>
      <w:r>
        <w:rPr>
          <w:color w:val="231F20"/>
          <w:w w:val="110"/>
          <w:sz w:val="16"/>
        </w:rPr>
        <w:t> JBL.</w:t>
      </w:r>
      <w:r>
        <w:rPr>
          <w:color w:val="231F20"/>
          <w:w w:val="110"/>
          <w:sz w:val="16"/>
        </w:rPr>
        <w:t> 2000.</w:t>
      </w:r>
      <w:r>
        <w:rPr>
          <w:color w:val="231F20"/>
          <w:w w:val="110"/>
          <w:sz w:val="16"/>
        </w:rPr>
        <w:t> Effects</w:t>
      </w:r>
      <w:r>
        <w:rPr>
          <w:color w:val="231F20"/>
          <w:w w:val="110"/>
          <w:sz w:val="16"/>
        </w:rPr>
        <w:t> of</w:t>
      </w:r>
      <w:r>
        <w:rPr>
          <w:color w:val="231F20"/>
          <w:w w:val="110"/>
          <w:sz w:val="16"/>
        </w:rPr>
        <w:t> two</w:t>
      </w:r>
      <w:r>
        <w:rPr>
          <w:color w:val="231F20"/>
          <w:w w:val="110"/>
          <w:sz w:val="16"/>
        </w:rPr>
        <w:t> ventilation</w:t>
      </w:r>
      <w:r>
        <w:rPr>
          <w:color w:val="231F20"/>
          <w:w w:val="110"/>
          <w:sz w:val="16"/>
        </w:rPr>
        <w:t> systems</w:t>
      </w:r>
      <w:r>
        <w:rPr>
          <w:color w:val="231F20"/>
          <w:w w:val="110"/>
          <w:sz w:val="16"/>
        </w:rPr>
        <w:t> and</w:t>
      </w:r>
      <w:r>
        <w:rPr>
          <w:color w:val="231F20"/>
          <w:w w:val="110"/>
          <w:sz w:val="16"/>
        </w:rPr>
        <w:t> bedding </w:t>
      </w:r>
      <w:r>
        <w:rPr>
          <w:color w:val="231F20"/>
          <w:sz w:val="16"/>
        </w:rPr>
        <w:t>change frequency on cage environmental factors in rats (</w:t>
      </w:r>
      <w:r>
        <w:rPr>
          <w:rFonts w:ascii="Trebuchet MS" w:hAnsi="Trebuchet MS"/>
          <w:i/>
          <w:color w:val="231F20"/>
          <w:sz w:val="16"/>
        </w:rPr>
        <w:t>Rattus norVegicus</w:t>
      </w:r>
      <w:r>
        <w:rPr>
          <w:color w:val="231F20"/>
          <w:sz w:val="16"/>
        </w:rPr>
        <w:t>). Anim Tech </w:t>
      </w:r>
      <w:r>
        <w:rPr>
          <w:color w:val="231F20"/>
          <w:spacing w:val="-2"/>
          <w:w w:val="110"/>
          <w:sz w:val="16"/>
        </w:rPr>
        <w:t>51:161-170.</w:t>
      </w:r>
    </w:p>
    <w:p>
      <w:pPr>
        <w:spacing w:line="259" w:lineRule="auto" w:before="0"/>
        <w:ind w:left="720" w:right="355" w:hanging="360"/>
        <w:jc w:val="both"/>
        <w:rPr>
          <w:sz w:val="16"/>
        </w:rPr>
      </w:pPr>
      <w:r>
        <w:rPr>
          <w:color w:val="231F20"/>
          <w:w w:val="105"/>
          <w:sz w:val="16"/>
        </w:rPr>
        <w:t>Carman RA, Quimby FW, Glickman GM. 2007. The effect of vibration on pregnant laboratory mice. Noise-Con Proc 209:1722-1731.</w:t>
      </w:r>
    </w:p>
    <w:p>
      <w:pPr>
        <w:spacing w:line="259" w:lineRule="auto" w:before="0"/>
        <w:ind w:left="720" w:right="355" w:hanging="360"/>
        <w:jc w:val="both"/>
        <w:rPr>
          <w:sz w:val="16"/>
        </w:rPr>
      </w:pPr>
      <w:r>
        <w:rPr>
          <w:color w:val="231F20"/>
          <w:w w:val="110"/>
          <w:sz w:val="16"/>
        </w:rPr>
        <w:t>Castelhano-Carlos</w:t>
      </w:r>
      <w:r>
        <w:rPr>
          <w:color w:val="231F20"/>
          <w:spacing w:val="-12"/>
          <w:w w:val="110"/>
          <w:sz w:val="16"/>
        </w:rPr>
        <w:t> </w:t>
      </w:r>
      <w:r>
        <w:rPr>
          <w:color w:val="231F20"/>
          <w:w w:val="110"/>
          <w:sz w:val="16"/>
        </w:rPr>
        <w:t>MJ,</w:t>
      </w:r>
      <w:r>
        <w:rPr>
          <w:color w:val="231F20"/>
          <w:spacing w:val="-12"/>
          <w:w w:val="110"/>
          <w:sz w:val="16"/>
        </w:rPr>
        <w:t> </w:t>
      </w:r>
      <w:r>
        <w:rPr>
          <w:color w:val="231F20"/>
          <w:w w:val="110"/>
          <w:sz w:val="16"/>
        </w:rPr>
        <w:t>Sousa</w:t>
      </w:r>
      <w:r>
        <w:rPr>
          <w:color w:val="231F20"/>
          <w:spacing w:val="-12"/>
          <w:w w:val="110"/>
          <w:sz w:val="16"/>
        </w:rPr>
        <w:t> </w:t>
      </w:r>
      <w:r>
        <w:rPr>
          <w:color w:val="231F20"/>
          <w:w w:val="110"/>
          <w:sz w:val="16"/>
        </w:rPr>
        <w:t>N,</w:t>
      </w:r>
      <w:r>
        <w:rPr>
          <w:color w:val="231F20"/>
          <w:spacing w:val="-12"/>
          <w:w w:val="110"/>
          <w:sz w:val="16"/>
        </w:rPr>
        <w:t> </w:t>
      </w:r>
      <w:r>
        <w:rPr>
          <w:color w:val="231F20"/>
          <w:w w:val="110"/>
          <w:sz w:val="16"/>
        </w:rPr>
        <w:t>Ohl</w:t>
      </w:r>
      <w:r>
        <w:rPr>
          <w:color w:val="231F20"/>
          <w:spacing w:val="-12"/>
          <w:w w:val="110"/>
          <w:sz w:val="16"/>
        </w:rPr>
        <w:t> </w:t>
      </w:r>
      <w:r>
        <w:rPr>
          <w:color w:val="231F20"/>
          <w:w w:val="110"/>
          <w:sz w:val="16"/>
        </w:rPr>
        <w:t>F,</w:t>
      </w:r>
      <w:r>
        <w:rPr>
          <w:color w:val="231F20"/>
          <w:spacing w:val="-12"/>
          <w:w w:val="110"/>
          <w:sz w:val="16"/>
        </w:rPr>
        <w:t> </w:t>
      </w:r>
      <w:r>
        <w:rPr>
          <w:color w:val="231F20"/>
          <w:w w:val="110"/>
          <w:sz w:val="16"/>
        </w:rPr>
        <w:t>Baumans</w:t>
      </w:r>
      <w:r>
        <w:rPr>
          <w:color w:val="231F20"/>
          <w:spacing w:val="-12"/>
          <w:w w:val="110"/>
          <w:sz w:val="16"/>
        </w:rPr>
        <w:t> </w:t>
      </w:r>
      <w:r>
        <w:rPr>
          <w:color w:val="231F20"/>
          <w:w w:val="110"/>
          <w:sz w:val="16"/>
        </w:rPr>
        <w:t>V.</w:t>
      </w:r>
      <w:r>
        <w:rPr>
          <w:color w:val="231F20"/>
          <w:spacing w:val="-12"/>
          <w:w w:val="110"/>
          <w:sz w:val="16"/>
        </w:rPr>
        <w:t> </w:t>
      </w:r>
      <w:r>
        <w:rPr>
          <w:color w:val="231F20"/>
          <w:w w:val="110"/>
          <w:sz w:val="16"/>
        </w:rPr>
        <w:t>2010.</w:t>
      </w:r>
      <w:r>
        <w:rPr>
          <w:color w:val="231F20"/>
          <w:spacing w:val="-12"/>
          <w:w w:val="110"/>
          <w:sz w:val="16"/>
        </w:rPr>
        <w:t> </w:t>
      </w:r>
      <w:r>
        <w:rPr>
          <w:color w:val="231F20"/>
          <w:w w:val="110"/>
          <w:sz w:val="16"/>
        </w:rPr>
        <w:t>Identification</w:t>
      </w:r>
      <w:r>
        <w:rPr>
          <w:color w:val="231F20"/>
          <w:spacing w:val="-12"/>
          <w:w w:val="110"/>
          <w:sz w:val="16"/>
        </w:rPr>
        <w:t> </w:t>
      </w:r>
      <w:r>
        <w:rPr>
          <w:color w:val="231F20"/>
          <w:w w:val="110"/>
          <w:sz w:val="16"/>
        </w:rPr>
        <w:t>methods</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newborn C57BL/6 mice: A developmental and behavioural evaluation. Lab Anim 4:88-103.</w:t>
      </w:r>
    </w:p>
    <w:p>
      <w:pPr>
        <w:spacing w:line="259" w:lineRule="auto" w:before="0"/>
        <w:ind w:left="720" w:right="357" w:hanging="360"/>
        <w:jc w:val="both"/>
        <w:rPr>
          <w:sz w:val="16"/>
        </w:rPr>
      </w:pPr>
      <w:r>
        <w:rPr>
          <w:color w:val="231F20"/>
          <w:sz w:val="16"/>
        </w:rPr>
        <w:t>Caulfield CD, Cassidy JP, Kelly JP. 2008. Effects of gamma irradiation and pasteurization on the </w:t>
      </w:r>
      <w:r>
        <w:rPr>
          <w:color w:val="231F20"/>
          <w:w w:val="110"/>
          <w:sz w:val="16"/>
        </w:rPr>
        <w:t>nutritive composition of commercially available animal diets. JAALAS 47:61-66.</w:t>
      </w:r>
    </w:p>
    <w:p>
      <w:pPr>
        <w:spacing w:line="259" w:lineRule="auto" w:before="0"/>
        <w:ind w:left="720" w:right="353" w:hanging="360"/>
        <w:jc w:val="both"/>
        <w:rPr>
          <w:sz w:val="16"/>
        </w:rPr>
      </w:pPr>
      <w:r>
        <w:rPr>
          <w:color w:val="231F20"/>
          <w:w w:val="105"/>
          <w:sz w:val="16"/>
        </w:rPr>
        <w:t>CFR</w:t>
      </w:r>
      <w:r>
        <w:rPr>
          <w:color w:val="231F20"/>
          <w:spacing w:val="-6"/>
          <w:w w:val="105"/>
          <w:sz w:val="16"/>
        </w:rPr>
        <w:t> </w:t>
      </w:r>
      <w:r>
        <w:rPr>
          <w:color w:val="231F20"/>
          <w:w w:val="105"/>
          <w:sz w:val="16"/>
        </w:rPr>
        <w:t>[Code</w:t>
      </w:r>
      <w:r>
        <w:rPr>
          <w:color w:val="231F20"/>
          <w:spacing w:val="-6"/>
          <w:w w:val="105"/>
          <w:sz w:val="16"/>
        </w:rPr>
        <w:t> </w:t>
      </w:r>
      <w:r>
        <w:rPr>
          <w:color w:val="231F20"/>
          <w:w w:val="105"/>
          <w:sz w:val="16"/>
        </w:rPr>
        <w:t>of</w:t>
      </w:r>
      <w:r>
        <w:rPr>
          <w:color w:val="231F20"/>
          <w:spacing w:val="-6"/>
          <w:w w:val="105"/>
          <w:sz w:val="16"/>
        </w:rPr>
        <w:t> </w:t>
      </w:r>
      <w:r>
        <w:rPr>
          <w:color w:val="231F20"/>
          <w:w w:val="105"/>
          <w:sz w:val="16"/>
        </w:rPr>
        <w:t>Federal</w:t>
      </w:r>
      <w:r>
        <w:rPr>
          <w:color w:val="231F20"/>
          <w:spacing w:val="-6"/>
          <w:w w:val="105"/>
          <w:sz w:val="16"/>
        </w:rPr>
        <w:t> </w:t>
      </w:r>
      <w:r>
        <w:rPr>
          <w:color w:val="231F20"/>
          <w:w w:val="105"/>
          <w:sz w:val="16"/>
        </w:rPr>
        <w:t>Regulations].</w:t>
      </w:r>
      <w:r>
        <w:rPr>
          <w:color w:val="231F20"/>
          <w:spacing w:val="-6"/>
          <w:w w:val="105"/>
          <w:sz w:val="16"/>
        </w:rPr>
        <w:t> </w:t>
      </w:r>
      <w:r>
        <w:rPr>
          <w:color w:val="231F20"/>
          <w:w w:val="105"/>
          <w:sz w:val="16"/>
        </w:rPr>
        <w:t>2009.</w:t>
      </w:r>
      <w:r>
        <w:rPr>
          <w:color w:val="231F20"/>
          <w:spacing w:val="-6"/>
          <w:w w:val="105"/>
          <w:sz w:val="16"/>
        </w:rPr>
        <w:t> </w:t>
      </w:r>
      <w:r>
        <w:rPr>
          <w:color w:val="231F20"/>
          <w:w w:val="105"/>
          <w:sz w:val="16"/>
        </w:rPr>
        <w:t>Title</w:t>
      </w:r>
      <w:r>
        <w:rPr>
          <w:color w:val="231F20"/>
          <w:spacing w:val="-6"/>
          <w:w w:val="105"/>
          <w:sz w:val="16"/>
        </w:rPr>
        <w:t> </w:t>
      </w:r>
      <w:r>
        <w:rPr>
          <w:color w:val="231F20"/>
          <w:w w:val="105"/>
          <w:sz w:val="16"/>
        </w:rPr>
        <w:t>21,</w:t>
      </w:r>
      <w:r>
        <w:rPr>
          <w:color w:val="231F20"/>
          <w:spacing w:val="-6"/>
          <w:w w:val="105"/>
          <w:sz w:val="16"/>
        </w:rPr>
        <w:t> </w:t>
      </w:r>
      <w:r>
        <w:rPr>
          <w:color w:val="231F20"/>
          <w:w w:val="105"/>
          <w:sz w:val="16"/>
        </w:rPr>
        <w:t>Part</w:t>
      </w:r>
      <w:r>
        <w:rPr>
          <w:color w:val="231F20"/>
          <w:spacing w:val="-6"/>
          <w:w w:val="105"/>
          <w:sz w:val="16"/>
        </w:rPr>
        <w:t> </w:t>
      </w:r>
      <w:r>
        <w:rPr>
          <w:color w:val="231F20"/>
          <w:w w:val="105"/>
          <w:sz w:val="16"/>
        </w:rPr>
        <w:t>58.</w:t>
      </w:r>
      <w:r>
        <w:rPr>
          <w:color w:val="231F20"/>
          <w:spacing w:val="-6"/>
          <w:w w:val="105"/>
          <w:sz w:val="16"/>
        </w:rPr>
        <w:t> </w:t>
      </w:r>
      <w:r>
        <w:rPr>
          <w:color w:val="231F20"/>
          <w:w w:val="105"/>
          <w:sz w:val="16"/>
        </w:rPr>
        <w:t>Good</w:t>
      </w:r>
      <w:r>
        <w:rPr>
          <w:color w:val="231F20"/>
          <w:spacing w:val="-6"/>
          <w:w w:val="105"/>
          <w:sz w:val="16"/>
        </w:rPr>
        <w:t> </w:t>
      </w:r>
      <w:r>
        <w:rPr>
          <w:color w:val="231F20"/>
          <w:w w:val="105"/>
          <w:sz w:val="16"/>
        </w:rPr>
        <w:t>Laboratory</w:t>
      </w:r>
      <w:r>
        <w:rPr>
          <w:color w:val="231F20"/>
          <w:spacing w:val="-6"/>
          <w:w w:val="105"/>
          <w:sz w:val="16"/>
        </w:rPr>
        <w:t> </w:t>
      </w:r>
      <w:r>
        <w:rPr>
          <w:color w:val="231F20"/>
          <w:w w:val="105"/>
          <w:sz w:val="16"/>
        </w:rPr>
        <w:t>Practice</w:t>
      </w:r>
      <w:r>
        <w:rPr>
          <w:color w:val="231F20"/>
          <w:spacing w:val="-6"/>
          <w:w w:val="105"/>
          <w:sz w:val="16"/>
        </w:rPr>
        <w:t> </w:t>
      </w:r>
      <w:r>
        <w:rPr>
          <w:color w:val="231F20"/>
          <w:w w:val="105"/>
          <w:sz w:val="16"/>
        </w:rPr>
        <w:t>for</w:t>
      </w:r>
      <w:r>
        <w:rPr>
          <w:color w:val="231F20"/>
          <w:spacing w:val="-6"/>
          <w:w w:val="105"/>
          <w:sz w:val="16"/>
        </w:rPr>
        <w:t> </w:t>
      </w:r>
      <w:r>
        <w:rPr>
          <w:color w:val="231F20"/>
          <w:w w:val="105"/>
          <w:sz w:val="16"/>
        </w:rPr>
        <w:t>Non-clinical Laboratory Studies. Washington: Government Printing Office. Available at </w:t>
      </w:r>
      <w:hyperlink r:id="rId31">
        <w:r>
          <w:rPr>
            <w:color w:val="231F20"/>
            <w:w w:val="105"/>
            <w:sz w:val="16"/>
          </w:rPr>
          <w:t>www.</w:t>
        </w:r>
      </w:hyperlink>
      <w:r>
        <w:rPr>
          <w:color w:val="231F20"/>
          <w:w w:val="105"/>
          <w:sz w:val="16"/>
        </w:rPr>
        <w:t> </w:t>
      </w:r>
      <w:r>
        <w:rPr>
          <w:color w:val="231F20"/>
          <w:spacing w:val="-2"/>
          <w:w w:val="105"/>
          <w:sz w:val="16"/>
        </w:rPr>
        <w:t>accessdata.fda.gov/scripts/cdrh/cfdocs/cfcfr/CFRSearch.cfm?CFRPart=58andshowFR=1; </w:t>
      </w:r>
      <w:r>
        <w:rPr>
          <w:color w:val="231F20"/>
          <w:w w:val="105"/>
          <w:sz w:val="16"/>
        </w:rPr>
        <w:t>accessed April 1, 2010.</w:t>
      </w:r>
    </w:p>
    <w:p>
      <w:pPr>
        <w:spacing w:line="259" w:lineRule="auto" w:before="0"/>
        <w:ind w:left="720" w:right="354" w:hanging="360"/>
        <w:jc w:val="both"/>
        <w:rPr>
          <w:sz w:val="16"/>
        </w:rPr>
      </w:pPr>
      <w:r>
        <w:rPr>
          <w:color w:val="231F20"/>
          <w:w w:val="110"/>
          <w:sz w:val="16"/>
        </w:rPr>
        <w:t>Chapillon</w:t>
      </w:r>
      <w:r>
        <w:rPr>
          <w:color w:val="231F20"/>
          <w:spacing w:val="-3"/>
          <w:w w:val="110"/>
          <w:sz w:val="16"/>
        </w:rPr>
        <w:t> </w:t>
      </w:r>
      <w:r>
        <w:rPr>
          <w:color w:val="231F20"/>
          <w:w w:val="110"/>
          <w:sz w:val="16"/>
        </w:rPr>
        <w:t>P,</w:t>
      </w:r>
      <w:r>
        <w:rPr>
          <w:color w:val="231F20"/>
          <w:spacing w:val="-3"/>
          <w:w w:val="110"/>
          <w:sz w:val="16"/>
        </w:rPr>
        <w:t> </w:t>
      </w:r>
      <w:r>
        <w:rPr>
          <w:color w:val="231F20"/>
          <w:w w:val="110"/>
          <w:sz w:val="16"/>
        </w:rPr>
        <w:t>Manneche</w:t>
      </w:r>
      <w:r>
        <w:rPr>
          <w:color w:val="231F20"/>
          <w:spacing w:val="-3"/>
          <w:w w:val="110"/>
          <w:sz w:val="16"/>
        </w:rPr>
        <w:t> </w:t>
      </w:r>
      <w:r>
        <w:rPr>
          <w:color w:val="231F20"/>
          <w:w w:val="110"/>
          <w:sz w:val="16"/>
        </w:rPr>
        <w:t>C,</w:t>
      </w:r>
      <w:r>
        <w:rPr>
          <w:color w:val="231F20"/>
          <w:spacing w:val="-3"/>
          <w:w w:val="110"/>
          <w:sz w:val="16"/>
        </w:rPr>
        <w:t> </w:t>
      </w:r>
      <w:r>
        <w:rPr>
          <w:color w:val="231F20"/>
          <w:w w:val="110"/>
          <w:sz w:val="16"/>
        </w:rPr>
        <w:t>Belzung</w:t>
      </w:r>
      <w:r>
        <w:rPr>
          <w:color w:val="231F20"/>
          <w:spacing w:val="-3"/>
          <w:w w:val="110"/>
          <w:sz w:val="16"/>
        </w:rPr>
        <w:t> </w:t>
      </w:r>
      <w:r>
        <w:rPr>
          <w:color w:val="231F20"/>
          <w:w w:val="110"/>
          <w:sz w:val="16"/>
        </w:rPr>
        <w:t>C,</w:t>
      </w:r>
      <w:r>
        <w:rPr>
          <w:color w:val="231F20"/>
          <w:spacing w:val="-3"/>
          <w:w w:val="110"/>
          <w:sz w:val="16"/>
        </w:rPr>
        <w:t> </w:t>
      </w:r>
      <w:r>
        <w:rPr>
          <w:color w:val="231F20"/>
          <w:w w:val="110"/>
          <w:sz w:val="16"/>
        </w:rPr>
        <w:t>Caston</w:t>
      </w:r>
      <w:r>
        <w:rPr>
          <w:color w:val="231F20"/>
          <w:spacing w:val="-3"/>
          <w:w w:val="110"/>
          <w:sz w:val="16"/>
        </w:rPr>
        <w:t> </w:t>
      </w:r>
      <w:r>
        <w:rPr>
          <w:color w:val="231F20"/>
          <w:w w:val="110"/>
          <w:sz w:val="16"/>
        </w:rPr>
        <w:t>J.</w:t>
      </w:r>
      <w:r>
        <w:rPr>
          <w:color w:val="231F20"/>
          <w:spacing w:val="-3"/>
          <w:w w:val="110"/>
          <w:sz w:val="16"/>
        </w:rPr>
        <w:t> </w:t>
      </w:r>
      <w:r>
        <w:rPr>
          <w:color w:val="231F20"/>
          <w:w w:val="110"/>
          <w:sz w:val="16"/>
        </w:rPr>
        <w:t>1999.</w:t>
      </w:r>
      <w:r>
        <w:rPr>
          <w:color w:val="231F20"/>
          <w:spacing w:val="-3"/>
          <w:w w:val="110"/>
          <w:sz w:val="16"/>
        </w:rPr>
        <w:t> </w:t>
      </w:r>
      <w:r>
        <w:rPr>
          <w:color w:val="231F20"/>
          <w:w w:val="110"/>
          <w:sz w:val="16"/>
        </w:rPr>
        <w:t>Rearing</w:t>
      </w:r>
      <w:r>
        <w:rPr>
          <w:color w:val="231F20"/>
          <w:spacing w:val="-3"/>
          <w:w w:val="110"/>
          <w:sz w:val="16"/>
        </w:rPr>
        <w:t> </w:t>
      </w:r>
      <w:r>
        <w:rPr>
          <w:color w:val="231F20"/>
          <w:w w:val="110"/>
          <w:sz w:val="16"/>
        </w:rPr>
        <w:t>environmental</w:t>
      </w:r>
      <w:r>
        <w:rPr>
          <w:color w:val="231F20"/>
          <w:spacing w:val="-3"/>
          <w:w w:val="110"/>
          <w:sz w:val="16"/>
        </w:rPr>
        <w:t> </w:t>
      </w:r>
      <w:r>
        <w:rPr>
          <w:color w:val="231F20"/>
          <w:w w:val="110"/>
          <w:sz w:val="16"/>
        </w:rPr>
        <w:t>enrichment</w:t>
      </w:r>
      <w:r>
        <w:rPr>
          <w:color w:val="231F20"/>
          <w:spacing w:val="-3"/>
          <w:w w:val="110"/>
          <w:sz w:val="16"/>
        </w:rPr>
        <w:t> </w:t>
      </w:r>
      <w:r>
        <w:rPr>
          <w:color w:val="231F20"/>
          <w:w w:val="110"/>
          <w:sz w:val="16"/>
        </w:rPr>
        <w:t>in two inbred strain of mice: 1. Effects on emotional reactivity. Behav Genet 29:41-46.</w:t>
      </w:r>
    </w:p>
    <w:p>
      <w:pPr>
        <w:spacing w:line="259" w:lineRule="auto" w:before="0"/>
        <w:ind w:left="720" w:right="354" w:hanging="360"/>
        <w:jc w:val="both"/>
        <w:rPr>
          <w:sz w:val="16"/>
        </w:rPr>
      </w:pPr>
      <w:r>
        <w:rPr>
          <w:color w:val="231F20"/>
          <w:w w:val="105"/>
          <w:sz w:val="16"/>
        </w:rPr>
        <w:t>Cherry JA. 1987. The effect of photoperiod on development of sexual behavior and fertility in golden hamsters. Physiol Behav 39:521-526.</w:t>
      </w:r>
    </w:p>
    <w:p>
      <w:pPr>
        <w:spacing w:after="0" w:line="259" w:lineRule="auto"/>
        <w:jc w:val="both"/>
        <w:rPr>
          <w:sz w:val="16"/>
        </w:rPr>
        <w:sectPr>
          <w:pgSz w:w="8640" w:h="12960"/>
          <w:pgMar w:top="660" w:bottom="280" w:left="720" w:right="720"/>
        </w:sectPr>
      </w:pPr>
    </w:p>
    <w:p>
      <w:pPr>
        <w:tabs>
          <w:tab w:pos="6839" w:val="right" w:leader="none"/>
        </w:tabs>
        <w:spacing w:before="79"/>
        <w:ind w:left="360" w:right="0" w:firstLine="0"/>
        <w:jc w:val="both"/>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91</w:t>
      </w:r>
    </w:p>
    <w:p>
      <w:pPr>
        <w:pStyle w:val="BodyText"/>
        <w:spacing w:before="92"/>
        <w:rPr>
          <w:rFonts w:ascii="Trebuchet MS"/>
          <w:i/>
          <w:sz w:val="16"/>
        </w:rPr>
      </w:pPr>
    </w:p>
    <w:p>
      <w:pPr>
        <w:spacing w:line="259" w:lineRule="auto" w:before="0"/>
        <w:ind w:left="720" w:right="355" w:hanging="360"/>
        <w:jc w:val="both"/>
        <w:rPr>
          <w:sz w:val="16"/>
        </w:rPr>
      </w:pPr>
      <w:r>
        <w:rPr>
          <w:color w:val="231F20"/>
          <w:w w:val="110"/>
          <w:sz w:val="16"/>
        </w:rPr>
        <w:t>Chmiel</w:t>
      </w:r>
      <w:r>
        <w:rPr>
          <w:color w:val="231F20"/>
          <w:spacing w:val="-12"/>
          <w:w w:val="110"/>
          <w:sz w:val="16"/>
        </w:rPr>
        <w:t> </w:t>
      </w:r>
      <w:r>
        <w:rPr>
          <w:color w:val="231F20"/>
          <w:w w:val="110"/>
          <w:sz w:val="16"/>
        </w:rPr>
        <w:t>DJ,</w:t>
      </w:r>
      <w:r>
        <w:rPr>
          <w:color w:val="231F20"/>
          <w:spacing w:val="-12"/>
          <w:w w:val="110"/>
          <w:sz w:val="16"/>
        </w:rPr>
        <w:t> </w:t>
      </w:r>
      <w:r>
        <w:rPr>
          <w:color w:val="231F20"/>
          <w:w w:val="110"/>
          <w:sz w:val="16"/>
        </w:rPr>
        <w:t>Noonan</w:t>
      </w:r>
      <w:r>
        <w:rPr>
          <w:color w:val="231F20"/>
          <w:spacing w:val="-12"/>
          <w:w w:val="110"/>
          <w:sz w:val="16"/>
        </w:rPr>
        <w:t> </w:t>
      </w:r>
      <w:r>
        <w:rPr>
          <w:color w:val="231F20"/>
          <w:w w:val="110"/>
          <w:sz w:val="16"/>
        </w:rPr>
        <w:t>M.</w:t>
      </w:r>
      <w:r>
        <w:rPr>
          <w:color w:val="231F20"/>
          <w:spacing w:val="-12"/>
          <w:w w:val="110"/>
          <w:sz w:val="16"/>
        </w:rPr>
        <w:t> </w:t>
      </w:r>
      <w:r>
        <w:rPr>
          <w:color w:val="231F20"/>
          <w:w w:val="110"/>
          <w:sz w:val="16"/>
        </w:rPr>
        <w:t>1996.</w:t>
      </w:r>
      <w:r>
        <w:rPr>
          <w:color w:val="231F20"/>
          <w:spacing w:val="-12"/>
          <w:w w:val="110"/>
          <w:sz w:val="16"/>
        </w:rPr>
        <w:t> </w:t>
      </w:r>
      <w:r>
        <w:rPr>
          <w:color w:val="231F20"/>
          <w:w w:val="110"/>
          <w:sz w:val="16"/>
        </w:rPr>
        <w:t>Preference</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laboratory</w:t>
      </w:r>
      <w:r>
        <w:rPr>
          <w:color w:val="231F20"/>
          <w:spacing w:val="-12"/>
          <w:w w:val="110"/>
          <w:sz w:val="16"/>
        </w:rPr>
        <w:t> </w:t>
      </w:r>
      <w:r>
        <w:rPr>
          <w:color w:val="231F20"/>
          <w:w w:val="110"/>
          <w:sz w:val="16"/>
        </w:rPr>
        <w:t>rats</w:t>
      </w:r>
      <w:r>
        <w:rPr>
          <w:color w:val="231F20"/>
          <w:spacing w:val="-12"/>
          <w:w w:val="110"/>
          <w:sz w:val="16"/>
        </w:rPr>
        <w:t> </w:t>
      </w:r>
      <w:r>
        <w:rPr>
          <w:color w:val="231F20"/>
          <w:w w:val="110"/>
          <w:sz w:val="16"/>
        </w:rPr>
        <w:t>for</w:t>
      </w:r>
      <w:r>
        <w:rPr>
          <w:color w:val="231F20"/>
          <w:spacing w:val="-12"/>
          <w:w w:val="110"/>
          <w:sz w:val="16"/>
        </w:rPr>
        <w:t> </w:t>
      </w:r>
      <w:r>
        <w:rPr>
          <w:color w:val="231F20"/>
          <w:w w:val="110"/>
          <w:sz w:val="16"/>
        </w:rPr>
        <w:t>potentially</w:t>
      </w:r>
      <w:r>
        <w:rPr>
          <w:color w:val="231F20"/>
          <w:spacing w:val="-12"/>
          <w:w w:val="110"/>
          <w:sz w:val="16"/>
        </w:rPr>
        <w:t> </w:t>
      </w:r>
      <w:r>
        <w:rPr>
          <w:color w:val="231F20"/>
          <w:w w:val="110"/>
          <w:sz w:val="16"/>
        </w:rPr>
        <w:t>enriching</w:t>
      </w:r>
      <w:r>
        <w:rPr>
          <w:color w:val="231F20"/>
          <w:spacing w:val="-12"/>
          <w:w w:val="110"/>
          <w:sz w:val="16"/>
        </w:rPr>
        <w:t> </w:t>
      </w:r>
      <w:r>
        <w:rPr>
          <w:color w:val="231F20"/>
          <w:w w:val="110"/>
          <w:sz w:val="16"/>
        </w:rPr>
        <w:t>stimulus objects. Lab Anim 30:97-101.</w:t>
      </w:r>
    </w:p>
    <w:p>
      <w:pPr>
        <w:spacing w:line="256" w:lineRule="auto" w:before="0"/>
        <w:ind w:left="720" w:right="354" w:hanging="360"/>
        <w:jc w:val="both"/>
        <w:rPr>
          <w:sz w:val="16"/>
        </w:rPr>
      </w:pPr>
      <w:r>
        <w:rPr>
          <w:color w:val="231F20"/>
          <w:w w:val="105"/>
          <w:sz w:val="16"/>
        </w:rPr>
        <w:t>Clarence WM, Scott JP, Dorris MC, Paré M. 2006. Use of enclosures with functional vertical space</w:t>
      </w:r>
      <w:r>
        <w:rPr>
          <w:color w:val="231F20"/>
          <w:w w:val="105"/>
          <w:sz w:val="16"/>
        </w:rPr>
        <w:t> by</w:t>
      </w:r>
      <w:r>
        <w:rPr>
          <w:color w:val="231F20"/>
          <w:w w:val="105"/>
          <w:sz w:val="16"/>
        </w:rPr>
        <w:t> captive</w:t>
      </w:r>
      <w:r>
        <w:rPr>
          <w:color w:val="231F20"/>
          <w:w w:val="105"/>
          <w:sz w:val="16"/>
        </w:rPr>
        <w:t> rhesus</w:t>
      </w:r>
      <w:r>
        <w:rPr>
          <w:color w:val="231F20"/>
          <w:w w:val="105"/>
          <w:sz w:val="16"/>
        </w:rPr>
        <w:t> monkeys</w:t>
      </w:r>
      <w:r>
        <w:rPr>
          <w:color w:val="231F20"/>
          <w:w w:val="105"/>
          <w:sz w:val="16"/>
        </w:rPr>
        <w:t> (</w:t>
      </w:r>
      <w:r>
        <w:rPr>
          <w:rFonts w:ascii="Trebuchet MS" w:hAnsi="Trebuchet MS"/>
          <w:i/>
          <w:color w:val="231F20"/>
          <w:w w:val="105"/>
          <w:sz w:val="16"/>
        </w:rPr>
        <w:t>Macaca mulatta</w:t>
      </w:r>
      <w:r>
        <w:rPr>
          <w:color w:val="231F20"/>
          <w:w w:val="105"/>
          <w:sz w:val="16"/>
        </w:rPr>
        <w:t>)</w:t>
      </w:r>
      <w:r>
        <w:rPr>
          <w:color w:val="231F20"/>
          <w:w w:val="105"/>
          <w:sz w:val="16"/>
        </w:rPr>
        <w:t> involved</w:t>
      </w:r>
      <w:r>
        <w:rPr>
          <w:color w:val="231F20"/>
          <w:w w:val="105"/>
          <w:sz w:val="16"/>
        </w:rPr>
        <w:t> in</w:t>
      </w:r>
      <w:r>
        <w:rPr>
          <w:color w:val="231F20"/>
          <w:w w:val="105"/>
          <w:sz w:val="16"/>
        </w:rPr>
        <w:t> biomedical</w:t>
      </w:r>
      <w:r>
        <w:rPr>
          <w:color w:val="231F20"/>
          <w:w w:val="105"/>
          <w:sz w:val="16"/>
        </w:rPr>
        <w:t> research. JAALAS 45:31-34.</w:t>
      </w:r>
    </w:p>
    <w:p>
      <w:pPr>
        <w:spacing w:line="259" w:lineRule="auto" w:before="2"/>
        <w:ind w:left="720" w:right="355" w:hanging="360"/>
        <w:jc w:val="both"/>
        <w:rPr>
          <w:sz w:val="16"/>
        </w:rPr>
      </w:pPr>
      <w:r>
        <w:rPr>
          <w:color w:val="231F20"/>
          <w:w w:val="110"/>
          <w:sz w:val="16"/>
        </w:rPr>
        <w:t>Clough</w:t>
      </w:r>
      <w:r>
        <w:rPr>
          <w:color w:val="231F20"/>
          <w:w w:val="110"/>
          <w:sz w:val="16"/>
        </w:rPr>
        <w:t> G.</w:t>
      </w:r>
      <w:r>
        <w:rPr>
          <w:color w:val="231F20"/>
          <w:w w:val="110"/>
          <w:sz w:val="16"/>
        </w:rPr>
        <w:t> 1982.</w:t>
      </w:r>
      <w:r>
        <w:rPr>
          <w:color w:val="231F20"/>
          <w:w w:val="110"/>
          <w:sz w:val="16"/>
        </w:rPr>
        <w:t> Environmental</w:t>
      </w:r>
      <w:r>
        <w:rPr>
          <w:color w:val="231F20"/>
          <w:w w:val="110"/>
          <w:sz w:val="16"/>
        </w:rPr>
        <w:t> effects</w:t>
      </w:r>
      <w:r>
        <w:rPr>
          <w:color w:val="231F20"/>
          <w:w w:val="110"/>
          <w:sz w:val="16"/>
        </w:rPr>
        <w:t> on</w:t>
      </w:r>
      <w:r>
        <w:rPr>
          <w:color w:val="231F20"/>
          <w:w w:val="110"/>
          <w:sz w:val="16"/>
        </w:rPr>
        <w:t> animals</w:t>
      </w:r>
      <w:r>
        <w:rPr>
          <w:color w:val="231F20"/>
          <w:w w:val="110"/>
          <w:sz w:val="16"/>
        </w:rPr>
        <w:t> used</w:t>
      </w:r>
      <w:r>
        <w:rPr>
          <w:color w:val="231F20"/>
          <w:w w:val="110"/>
          <w:sz w:val="16"/>
        </w:rPr>
        <w:t> in</w:t>
      </w:r>
      <w:r>
        <w:rPr>
          <w:color w:val="231F20"/>
          <w:w w:val="110"/>
          <w:sz w:val="16"/>
        </w:rPr>
        <w:t> biomedical</w:t>
      </w:r>
      <w:r>
        <w:rPr>
          <w:color w:val="231F20"/>
          <w:w w:val="110"/>
          <w:sz w:val="16"/>
        </w:rPr>
        <w:t> research.</w:t>
      </w:r>
      <w:r>
        <w:rPr>
          <w:color w:val="231F20"/>
          <w:w w:val="110"/>
          <w:sz w:val="16"/>
        </w:rPr>
        <w:t> Biol</w:t>
      </w:r>
      <w:r>
        <w:rPr>
          <w:color w:val="231F20"/>
          <w:w w:val="110"/>
          <w:sz w:val="16"/>
        </w:rPr>
        <w:t> Rev </w:t>
      </w:r>
      <w:r>
        <w:rPr>
          <w:color w:val="231F20"/>
          <w:spacing w:val="-2"/>
          <w:w w:val="110"/>
          <w:sz w:val="16"/>
        </w:rPr>
        <w:t>57:487-523.</w:t>
      </w:r>
    </w:p>
    <w:p>
      <w:pPr>
        <w:spacing w:line="259" w:lineRule="auto" w:before="0"/>
        <w:ind w:left="720" w:right="355" w:hanging="360"/>
        <w:jc w:val="both"/>
        <w:rPr>
          <w:sz w:val="16"/>
        </w:rPr>
      </w:pPr>
      <w:r>
        <w:rPr>
          <w:color w:val="231F20"/>
          <w:w w:val="110"/>
          <w:sz w:val="16"/>
        </w:rPr>
        <w:t>Colman</w:t>
      </w:r>
      <w:r>
        <w:rPr>
          <w:color w:val="231F20"/>
          <w:spacing w:val="-5"/>
          <w:w w:val="110"/>
          <w:sz w:val="16"/>
        </w:rPr>
        <w:t> </w:t>
      </w:r>
      <w:r>
        <w:rPr>
          <w:color w:val="231F20"/>
          <w:w w:val="110"/>
          <w:sz w:val="16"/>
        </w:rPr>
        <w:t>RJ,</w:t>
      </w:r>
      <w:r>
        <w:rPr>
          <w:color w:val="231F20"/>
          <w:spacing w:val="-7"/>
          <w:w w:val="110"/>
          <w:sz w:val="16"/>
        </w:rPr>
        <w:t> </w:t>
      </w:r>
      <w:r>
        <w:rPr>
          <w:color w:val="231F20"/>
          <w:w w:val="110"/>
          <w:sz w:val="16"/>
        </w:rPr>
        <w:t>Anderson</w:t>
      </w:r>
      <w:r>
        <w:rPr>
          <w:color w:val="231F20"/>
          <w:spacing w:val="-5"/>
          <w:w w:val="110"/>
          <w:sz w:val="16"/>
        </w:rPr>
        <w:t> </w:t>
      </w:r>
      <w:r>
        <w:rPr>
          <w:color w:val="231F20"/>
          <w:w w:val="110"/>
          <w:sz w:val="16"/>
        </w:rPr>
        <w:t>RM,</w:t>
      </w:r>
      <w:r>
        <w:rPr>
          <w:color w:val="231F20"/>
          <w:spacing w:val="-5"/>
          <w:w w:val="110"/>
          <w:sz w:val="16"/>
        </w:rPr>
        <w:t> </w:t>
      </w:r>
      <w:r>
        <w:rPr>
          <w:color w:val="231F20"/>
          <w:w w:val="110"/>
          <w:sz w:val="16"/>
        </w:rPr>
        <w:t>Johnson</w:t>
      </w:r>
      <w:r>
        <w:rPr>
          <w:color w:val="231F20"/>
          <w:spacing w:val="-5"/>
          <w:w w:val="110"/>
          <w:sz w:val="16"/>
        </w:rPr>
        <w:t> </w:t>
      </w:r>
      <w:r>
        <w:rPr>
          <w:color w:val="231F20"/>
          <w:w w:val="110"/>
          <w:sz w:val="16"/>
        </w:rPr>
        <w:t>SC,</w:t>
      </w:r>
      <w:r>
        <w:rPr>
          <w:color w:val="231F20"/>
          <w:spacing w:val="-5"/>
          <w:w w:val="110"/>
          <w:sz w:val="16"/>
        </w:rPr>
        <w:t> </w:t>
      </w:r>
      <w:r>
        <w:rPr>
          <w:color w:val="231F20"/>
          <w:w w:val="110"/>
          <w:sz w:val="16"/>
        </w:rPr>
        <w:t>Kastman</w:t>
      </w:r>
      <w:r>
        <w:rPr>
          <w:color w:val="231F20"/>
          <w:spacing w:val="-5"/>
          <w:w w:val="110"/>
          <w:sz w:val="16"/>
        </w:rPr>
        <w:t> </w:t>
      </w:r>
      <w:r>
        <w:rPr>
          <w:color w:val="231F20"/>
          <w:w w:val="110"/>
          <w:sz w:val="16"/>
        </w:rPr>
        <w:t>EK,</w:t>
      </w:r>
      <w:r>
        <w:rPr>
          <w:color w:val="231F20"/>
          <w:spacing w:val="-5"/>
          <w:w w:val="110"/>
          <w:sz w:val="16"/>
        </w:rPr>
        <w:t> </w:t>
      </w:r>
      <w:r>
        <w:rPr>
          <w:color w:val="231F20"/>
          <w:w w:val="110"/>
          <w:sz w:val="16"/>
        </w:rPr>
        <w:t>Kosmatka</w:t>
      </w:r>
      <w:r>
        <w:rPr>
          <w:color w:val="231F20"/>
          <w:spacing w:val="-5"/>
          <w:w w:val="110"/>
          <w:sz w:val="16"/>
        </w:rPr>
        <w:t> </w:t>
      </w:r>
      <w:r>
        <w:rPr>
          <w:color w:val="231F20"/>
          <w:w w:val="110"/>
          <w:sz w:val="16"/>
        </w:rPr>
        <w:t>KJ,</w:t>
      </w:r>
      <w:r>
        <w:rPr>
          <w:color w:val="231F20"/>
          <w:spacing w:val="-5"/>
          <w:w w:val="110"/>
          <w:sz w:val="16"/>
        </w:rPr>
        <w:t> </w:t>
      </w:r>
      <w:r>
        <w:rPr>
          <w:color w:val="231F20"/>
          <w:w w:val="110"/>
          <w:sz w:val="16"/>
        </w:rPr>
        <w:t>Beasley</w:t>
      </w:r>
      <w:r>
        <w:rPr>
          <w:color w:val="231F20"/>
          <w:spacing w:val="-5"/>
          <w:w w:val="110"/>
          <w:sz w:val="16"/>
        </w:rPr>
        <w:t> </w:t>
      </w:r>
      <w:r>
        <w:rPr>
          <w:color w:val="231F20"/>
          <w:w w:val="110"/>
          <w:sz w:val="16"/>
        </w:rPr>
        <w:t>TM,</w:t>
      </w:r>
      <w:r>
        <w:rPr>
          <w:color w:val="231F20"/>
          <w:spacing w:val="-7"/>
          <w:w w:val="110"/>
          <w:sz w:val="16"/>
        </w:rPr>
        <w:t> </w:t>
      </w:r>
      <w:r>
        <w:rPr>
          <w:color w:val="231F20"/>
          <w:w w:val="110"/>
          <w:sz w:val="16"/>
        </w:rPr>
        <w:t>Allison</w:t>
      </w:r>
      <w:r>
        <w:rPr>
          <w:color w:val="231F20"/>
          <w:spacing w:val="-5"/>
          <w:w w:val="110"/>
          <w:sz w:val="16"/>
        </w:rPr>
        <w:t> </w:t>
      </w:r>
      <w:r>
        <w:rPr>
          <w:color w:val="231F20"/>
          <w:w w:val="110"/>
          <w:sz w:val="16"/>
        </w:rPr>
        <w:t>DB, Cruzen</w:t>
      </w:r>
      <w:r>
        <w:rPr>
          <w:color w:val="231F20"/>
          <w:w w:val="110"/>
          <w:sz w:val="16"/>
        </w:rPr>
        <w:t> C,</w:t>
      </w:r>
      <w:r>
        <w:rPr>
          <w:color w:val="231F20"/>
          <w:w w:val="110"/>
          <w:sz w:val="16"/>
        </w:rPr>
        <w:t> Simmons</w:t>
      </w:r>
      <w:r>
        <w:rPr>
          <w:color w:val="231F20"/>
          <w:w w:val="110"/>
          <w:sz w:val="16"/>
        </w:rPr>
        <w:t> HA,</w:t>
      </w:r>
      <w:r>
        <w:rPr>
          <w:color w:val="231F20"/>
          <w:w w:val="110"/>
          <w:sz w:val="16"/>
        </w:rPr>
        <w:t> Kemnitz</w:t>
      </w:r>
      <w:r>
        <w:rPr>
          <w:color w:val="231F20"/>
          <w:w w:val="110"/>
          <w:sz w:val="16"/>
        </w:rPr>
        <w:t> JW,</w:t>
      </w:r>
      <w:r>
        <w:rPr>
          <w:color w:val="231F20"/>
          <w:w w:val="110"/>
          <w:sz w:val="16"/>
        </w:rPr>
        <w:t> Weindruch</w:t>
      </w:r>
      <w:r>
        <w:rPr>
          <w:color w:val="231F20"/>
          <w:w w:val="110"/>
          <w:sz w:val="16"/>
        </w:rPr>
        <w:t> R.</w:t>
      </w:r>
      <w:r>
        <w:rPr>
          <w:color w:val="231F20"/>
          <w:w w:val="110"/>
          <w:sz w:val="16"/>
        </w:rPr>
        <w:t> 2009.</w:t>
      </w:r>
      <w:r>
        <w:rPr>
          <w:color w:val="231F20"/>
          <w:w w:val="110"/>
          <w:sz w:val="16"/>
        </w:rPr>
        <w:t> Caloric</w:t>
      </w:r>
      <w:r>
        <w:rPr>
          <w:color w:val="231F20"/>
          <w:w w:val="110"/>
          <w:sz w:val="16"/>
        </w:rPr>
        <w:t> restriction</w:t>
      </w:r>
      <w:r>
        <w:rPr>
          <w:color w:val="231F20"/>
          <w:w w:val="110"/>
          <w:sz w:val="16"/>
        </w:rPr>
        <w:t> delays disease onset and mortality in rhesus monkeys. Science 325:201-204.</w:t>
      </w:r>
    </w:p>
    <w:p>
      <w:pPr>
        <w:spacing w:line="259" w:lineRule="auto" w:before="0"/>
        <w:ind w:left="720" w:right="359" w:hanging="360"/>
        <w:jc w:val="both"/>
        <w:rPr>
          <w:sz w:val="16"/>
        </w:rPr>
      </w:pPr>
      <w:r>
        <w:rPr>
          <w:color w:val="231F20"/>
          <w:w w:val="110"/>
          <w:sz w:val="16"/>
        </w:rPr>
        <w:t>Compton</w:t>
      </w:r>
      <w:r>
        <w:rPr>
          <w:color w:val="231F20"/>
          <w:spacing w:val="-10"/>
          <w:w w:val="110"/>
          <w:sz w:val="16"/>
        </w:rPr>
        <w:t> </w:t>
      </w:r>
      <w:r>
        <w:rPr>
          <w:color w:val="231F20"/>
          <w:w w:val="110"/>
          <w:sz w:val="16"/>
        </w:rPr>
        <w:t>SR,</w:t>
      </w:r>
      <w:r>
        <w:rPr>
          <w:color w:val="231F20"/>
          <w:spacing w:val="-10"/>
          <w:w w:val="110"/>
          <w:sz w:val="16"/>
        </w:rPr>
        <w:t> </w:t>
      </w:r>
      <w:r>
        <w:rPr>
          <w:color w:val="231F20"/>
          <w:w w:val="110"/>
          <w:sz w:val="16"/>
        </w:rPr>
        <w:t>Homberger</w:t>
      </w:r>
      <w:r>
        <w:rPr>
          <w:color w:val="231F20"/>
          <w:spacing w:val="-10"/>
          <w:w w:val="110"/>
          <w:sz w:val="16"/>
        </w:rPr>
        <w:t> </w:t>
      </w:r>
      <w:r>
        <w:rPr>
          <w:color w:val="231F20"/>
          <w:w w:val="110"/>
          <w:sz w:val="16"/>
        </w:rPr>
        <w:t>FR,</w:t>
      </w:r>
      <w:r>
        <w:rPr>
          <w:color w:val="231F20"/>
          <w:spacing w:val="-10"/>
          <w:w w:val="110"/>
          <w:sz w:val="16"/>
        </w:rPr>
        <w:t> </w:t>
      </w:r>
      <w:r>
        <w:rPr>
          <w:color w:val="231F20"/>
          <w:w w:val="110"/>
          <w:sz w:val="16"/>
        </w:rPr>
        <w:t>MacArthur</w:t>
      </w:r>
      <w:r>
        <w:rPr>
          <w:color w:val="231F20"/>
          <w:spacing w:val="-10"/>
          <w:w w:val="110"/>
          <w:sz w:val="16"/>
        </w:rPr>
        <w:t> </w:t>
      </w:r>
      <w:r>
        <w:rPr>
          <w:color w:val="231F20"/>
          <w:w w:val="110"/>
          <w:sz w:val="16"/>
        </w:rPr>
        <w:t>Clark</w:t>
      </w:r>
      <w:r>
        <w:rPr>
          <w:color w:val="231F20"/>
          <w:spacing w:val="-10"/>
          <w:w w:val="110"/>
          <w:sz w:val="16"/>
        </w:rPr>
        <w:t> </w:t>
      </w:r>
      <w:r>
        <w:rPr>
          <w:color w:val="231F20"/>
          <w:w w:val="110"/>
          <w:sz w:val="16"/>
        </w:rPr>
        <w:t>J.</w:t>
      </w:r>
      <w:r>
        <w:rPr>
          <w:color w:val="231F20"/>
          <w:spacing w:val="-10"/>
          <w:w w:val="110"/>
          <w:sz w:val="16"/>
        </w:rPr>
        <w:t> </w:t>
      </w:r>
      <w:r>
        <w:rPr>
          <w:color w:val="231F20"/>
          <w:w w:val="110"/>
          <w:sz w:val="16"/>
        </w:rPr>
        <w:t>2004a.</w:t>
      </w:r>
      <w:r>
        <w:rPr>
          <w:color w:val="231F20"/>
          <w:spacing w:val="-10"/>
          <w:w w:val="110"/>
          <w:sz w:val="16"/>
        </w:rPr>
        <w:t> </w:t>
      </w:r>
      <w:r>
        <w:rPr>
          <w:color w:val="231F20"/>
          <w:w w:val="110"/>
          <w:sz w:val="16"/>
        </w:rPr>
        <w:t>Microbiological</w:t>
      </w:r>
      <w:r>
        <w:rPr>
          <w:color w:val="231F20"/>
          <w:spacing w:val="-10"/>
          <w:w w:val="110"/>
          <w:sz w:val="16"/>
        </w:rPr>
        <w:t> </w:t>
      </w:r>
      <w:r>
        <w:rPr>
          <w:color w:val="231F20"/>
          <w:w w:val="110"/>
          <w:sz w:val="16"/>
        </w:rPr>
        <w:t>monitoring</w:t>
      </w:r>
      <w:r>
        <w:rPr>
          <w:color w:val="231F20"/>
          <w:spacing w:val="-10"/>
          <w:w w:val="110"/>
          <w:sz w:val="16"/>
        </w:rPr>
        <w:t> </w:t>
      </w:r>
      <w:r>
        <w:rPr>
          <w:color w:val="231F20"/>
          <w:w w:val="110"/>
          <w:sz w:val="16"/>
        </w:rPr>
        <w:t>in</w:t>
      </w:r>
      <w:r>
        <w:rPr>
          <w:color w:val="231F20"/>
          <w:spacing w:val="-10"/>
          <w:w w:val="110"/>
          <w:sz w:val="16"/>
        </w:rPr>
        <w:t> </w:t>
      </w:r>
      <w:r>
        <w:rPr>
          <w:color w:val="231F20"/>
          <w:w w:val="110"/>
          <w:sz w:val="16"/>
        </w:rPr>
        <w:t>indi-vidually ventilated cage systems. Lab Anim 33:36-41.</w:t>
      </w:r>
    </w:p>
    <w:p>
      <w:pPr>
        <w:spacing w:line="259" w:lineRule="auto" w:before="0"/>
        <w:ind w:left="720" w:right="359" w:hanging="360"/>
        <w:jc w:val="both"/>
        <w:rPr>
          <w:sz w:val="16"/>
        </w:rPr>
      </w:pPr>
      <w:r>
        <w:rPr>
          <w:color w:val="231F20"/>
          <w:sz w:val="16"/>
        </w:rPr>
        <w:t>Compton SR, Homberger FR, Paturzo FX, MacArthur Clark J. 2004b. Efficacy of three micro-</w:t>
      </w:r>
      <w:r>
        <w:rPr>
          <w:color w:val="231F20"/>
          <w:w w:val="110"/>
          <w:sz w:val="16"/>
        </w:rPr>
        <w:t>biological monitoring methods in a ventilated cage rack. Comp Med 54:382-392.</w:t>
      </w:r>
    </w:p>
    <w:p>
      <w:pPr>
        <w:spacing w:line="185" w:lineRule="exact" w:before="0"/>
        <w:ind w:left="360" w:right="0" w:firstLine="0"/>
        <w:jc w:val="both"/>
        <w:rPr>
          <w:sz w:val="16"/>
        </w:rPr>
      </w:pPr>
      <w:r>
        <w:rPr>
          <w:color w:val="231F20"/>
          <w:sz w:val="16"/>
        </w:rPr>
        <w:t>Conner</w:t>
      </w:r>
      <w:r>
        <w:rPr>
          <w:color w:val="231F20"/>
          <w:spacing w:val="20"/>
          <w:sz w:val="16"/>
        </w:rPr>
        <w:t> </w:t>
      </w:r>
      <w:r>
        <w:rPr>
          <w:color w:val="231F20"/>
          <w:sz w:val="16"/>
        </w:rPr>
        <w:t>DA.</w:t>
      </w:r>
      <w:r>
        <w:rPr>
          <w:color w:val="231F20"/>
          <w:spacing w:val="20"/>
          <w:sz w:val="16"/>
        </w:rPr>
        <w:t> </w:t>
      </w:r>
      <w:r>
        <w:rPr>
          <w:color w:val="231F20"/>
          <w:sz w:val="16"/>
        </w:rPr>
        <w:t>2002.</w:t>
      </w:r>
      <w:r>
        <w:rPr>
          <w:color w:val="231F20"/>
          <w:spacing w:val="20"/>
          <w:sz w:val="16"/>
        </w:rPr>
        <w:t> </w:t>
      </w:r>
      <w:r>
        <w:rPr>
          <w:color w:val="231F20"/>
          <w:sz w:val="16"/>
        </w:rPr>
        <w:t>Mouse</w:t>
      </w:r>
      <w:r>
        <w:rPr>
          <w:color w:val="231F20"/>
          <w:spacing w:val="20"/>
          <w:sz w:val="16"/>
        </w:rPr>
        <w:t> </w:t>
      </w:r>
      <w:r>
        <w:rPr>
          <w:color w:val="231F20"/>
          <w:sz w:val="16"/>
        </w:rPr>
        <w:t>colony</w:t>
      </w:r>
      <w:r>
        <w:rPr>
          <w:color w:val="231F20"/>
          <w:spacing w:val="20"/>
          <w:sz w:val="16"/>
        </w:rPr>
        <w:t> </w:t>
      </w:r>
      <w:r>
        <w:rPr>
          <w:color w:val="231F20"/>
          <w:sz w:val="16"/>
        </w:rPr>
        <w:t>management.</w:t>
      </w:r>
      <w:r>
        <w:rPr>
          <w:color w:val="231F20"/>
          <w:spacing w:val="20"/>
          <w:sz w:val="16"/>
        </w:rPr>
        <w:t> </w:t>
      </w:r>
      <w:r>
        <w:rPr>
          <w:color w:val="231F20"/>
          <w:sz w:val="16"/>
        </w:rPr>
        <w:t>Curr</w:t>
      </w:r>
      <w:r>
        <w:rPr>
          <w:color w:val="231F20"/>
          <w:spacing w:val="20"/>
          <w:sz w:val="16"/>
        </w:rPr>
        <w:t> </w:t>
      </w:r>
      <w:r>
        <w:rPr>
          <w:color w:val="231F20"/>
          <w:sz w:val="16"/>
        </w:rPr>
        <w:t>Protoc</w:t>
      </w:r>
      <w:r>
        <w:rPr>
          <w:color w:val="231F20"/>
          <w:spacing w:val="20"/>
          <w:sz w:val="16"/>
        </w:rPr>
        <w:t> </w:t>
      </w:r>
      <w:r>
        <w:rPr>
          <w:color w:val="231F20"/>
          <w:sz w:val="16"/>
        </w:rPr>
        <w:t>Mol</w:t>
      </w:r>
      <w:r>
        <w:rPr>
          <w:color w:val="231F20"/>
          <w:spacing w:val="20"/>
          <w:sz w:val="16"/>
        </w:rPr>
        <w:t> </w:t>
      </w:r>
      <w:r>
        <w:rPr>
          <w:color w:val="231F20"/>
          <w:sz w:val="16"/>
        </w:rPr>
        <w:t>Biol</w:t>
      </w:r>
      <w:r>
        <w:rPr>
          <w:color w:val="231F20"/>
          <w:spacing w:val="20"/>
          <w:sz w:val="16"/>
        </w:rPr>
        <w:t> </w:t>
      </w:r>
      <w:r>
        <w:rPr>
          <w:color w:val="231F20"/>
          <w:sz w:val="16"/>
        </w:rPr>
        <w:t>23.8.1-23</w:t>
      </w:r>
      <w:r>
        <w:rPr>
          <w:color w:val="231F20"/>
          <w:spacing w:val="15"/>
          <w:sz w:val="16"/>
        </w:rPr>
        <w:t> </w:t>
      </w:r>
      <w:r>
        <w:rPr>
          <w:color w:val="231F20"/>
          <w:sz w:val="16"/>
        </w:rPr>
        <w:t>8.11,</w:t>
      </w:r>
      <w:r>
        <w:rPr>
          <w:color w:val="231F20"/>
          <w:spacing w:val="20"/>
          <w:sz w:val="16"/>
        </w:rPr>
        <w:t> </w:t>
      </w:r>
      <w:r>
        <w:rPr>
          <w:color w:val="231F20"/>
          <w:sz w:val="16"/>
        </w:rPr>
        <w:t>suppl</w:t>
      </w:r>
      <w:r>
        <w:rPr>
          <w:color w:val="231F20"/>
          <w:spacing w:val="20"/>
          <w:sz w:val="16"/>
        </w:rPr>
        <w:t> </w:t>
      </w:r>
      <w:r>
        <w:rPr>
          <w:color w:val="231F20"/>
          <w:spacing w:val="-5"/>
          <w:sz w:val="16"/>
        </w:rPr>
        <w:t>57.</w:t>
      </w:r>
    </w:p>
    <w:p>
      <w:pPr>
        <w:spacing w:line="259" w:lineRule="auto" w:before="12"/>
        <w:ind w:left="720" w:right="354" w:hanging="360"/>
        <w:jc w:val="left"/>
        <w:rPr>
          <w:sz w:val="16"/>
        </w:rPr>
      </w:pPr>
      <w:r>
        <w:rPr>
          <w:color w:val="231F20"/>
          <w:w w:val="110"/>
          <w:sz w:val="16"/>
        </w:rPr>
        <w:t>Conner</w:t>
      </w:r>
      <w:r>
        <w:rPr>
          <w:color w:val="231F20"/>
          <w:w w:val="110"/>
          <w:sz w:val="16"/>
        </w:rPr>
        <w:t> DA.</w:t>
      </w:r>
      <w:r>
        <w:rPr>
          <w:color w:val="231F20"/>
          <w:w w:val="110"/>
          <w:sz w:val="16"/>
        </w:rPr>
        <w:t> 2005.</w:t>
      </w:r>
      <w:r>
        <w:rPr>
          <w:color w:val="231F20"/>
          <w:w w:val="110"/>
          <w:sz w:val="16"/>
        </w:rPr>
        <w:t> Transgenic</w:t>
      </w:r>
      <w:r>
        <w:rPr>
          <w:color w:val="231F20"/>
          <w:w w:val="110"/>
          <w:sz w:val="16"/>
        </w:rPr>
        <w:t> mouse</w:t>
      </w:r>
      <w:r>
        <w:rPr>
          <w:color w:val="231F20"/>
          <w:w w:val="110"/>
          <w:sz w:val="16"/>
        </w:rPr>
        <w:t> colony</w:t>
      </w:r>
      <w:r>
        <w:rPr>
          <w:color w:val="231F20"/>
          <w:w w:val="110"/>
          <w:sz w:val="16"/>
        </w:rPr>
        <w:t> management.</w:t>
      </w:r>
      <w:r>
        <w:rPr>
          <w:color w:val="231F20"/>
          <w:w w:val="110"/>
          <w:sz w:val="16"/>
        </w:rPr>
        <w:t> Curr</w:t>
      </w:r>
      <w:r>
        <w:rPr>
          <w:color w:val="231F20"/>
          <w:w w:val="110"/>
          <w:sz w:val="16"/>
        </w:rPr>
        <w:t> Protoc</w:t>
      </w:r>
      <w:r>
        <w:rPr>
          <w:color w:val="231F20"/>
          <w:w w:val="110"/>
          <w:sz w:val="16"/>
        </w:rPr>
        <w:t> Mol</w:t>
      </w:r>
      <w:r>
        <w:rPr>
          <w:color w:val="231F20"/>
          <w:w w:val="110"/>
          <w:sz w:val="16"/>
        </w:rPr>
        <w:t> Biol</w:t>
      </w:r>
      <w:r>
        <w:rPr>
          <w:color w:val="231F20"/>
          <w:w w:val="110"/>
          <w:sz w:val="16"/>
        </w:rPr>
        <w:t> 23.10.1-23 10.8, suppl 71.</w:t>
      </w:r>
    </w:p>
    <w:p>
      <w:pPr>
        <w:spacing w:line="259" w:lineRule="auto" w:before="0"/>
        <w:ind w:left="720" w:right="354" w:hanging="360"/>
        <w:jc w:val="left"/>
        <w:rPr>
          <w:sz w:val="16"/>
        </w:rPr>
      </w:pPr>
      <w:r>
        <w:rPr>
          <w:color w:val="231F20"/>
          <w:w w:val="105"/>
          <w:sz w:val="16"/>
        </w:rPr>
        <w:t>Corning BF, Lipman NS. 1991. A</w:t>
      </w:r>
      <w:r>
        <w:rPr>
          <w:color w:val="231F20"/>
          <w:spacing w:val="-3"/>
          <w:w w:val="105"/>
          <w:sz w:val="16"/>
        </w:rPr>
        <w:t> </w:t>
      </w:r>
      <w:r>
        <w:rPr>
          <w:color w:val="231F20"/>
          <w:w w:val="105"/>
          <w:sz w:val="16"/>
        </w:rPr>
        <w:t>comparison of rodent caging system based on microenviron-mental parameters. Lab Anim Sci 41:498-503.</w:t>
      </w:r>
    </w:p>
    <w:p>
      <w:pPr>
        <w:spacing w:line="185" w:lineRule="exact" w:before="0"/>
        <w:ind w:left="360" w:right="0" w:firstLine="0"/>
        <w:jc w:val="left"/>
        <w:rPr>
          <w:sz w:val="16"/>
        </w:rPr>
      </w:pPr>
      <w:r>
        <w:rPr>
          <w:color w:val="231F20"/>
          <w:sz w:val="16"/>
        </w:rPr>
        <w:t>Cramer</w:t>
      </w:r>
      <w:r>
        <w:rPr>
          <w:color w:val="231F20"/>
          <w:spacing w:val="30"/>
          <w:sz w:val="16"/>
        </w:rPr>
        <w:t> </w:t>
      </w:r>
      <w:r>
        <w:rPr>
          <w:color w:val="231F20"/>
          <w:sz w:val="16"/>
        </w:rPr>
        <w:t>DV.</w:t>
      </w:r>
      <w:r>
        <w:rPr>
          <w:color w:val="231F20"/>
          <w:spacing w:val="30"/>
          <w:sz w:val="16"/>
        </w:rPr>
        <w:t> </w:t>
      </w:r>
      <w:r>
        <w:rPr>
          <w:color w:val="231F20"/>
          <w:sz w:val="16"/>
        </w:rPr>
        <w:t>1983.</w:t>
      </w:r>
      <w:r>
        <w:rPr>
          <w:color w:val="231F20"/>
          <w:spacing w:val="30"/>
          <w:sz w:val="16"/>
        </w:rPr>
        <w:t> </w:t>
      </w:r>
      <w:r>
        <w:rPr>
          <w:color w:val="231F20"/>
          <w:sz w:val="16"/>
        </w:rPr>
        <w:t>Genetic</w:t>
      </w:r>
      <w:r>
        <w:rPr>
          <w:color w:val="231F20"/>
          <w:spacing w:val="30"/>
          <w:sz w:val="16"/>
        </w:rPr>
        <w:t> </w:t>
      </w:r>
      <w:r>
        <w:rPr>
          <w:color w:val="231F20"/>
          <w:sz w:val="16"/>
        </w:rPr>
        <w:t>monitoring</w:t>
      </w:r>
      <w:r>
        <w:rPr>
          <w:color w:val="231F20"/>
          <w:spacing w:val="30"/>
          <w:sz w:val="16"/>
        </w:rPr>
        <w:t> </w:t>
      </w:r>
      <w:r>
        <w:rPr>
          <w:color w:val="231F20"/>
          <w:sz w:val="16"/>
        </w:rPr>
        <w:t>techniques</w:t>
      </w:r>
      <w:r>
        <w:rPr>
          <w:color w:val="231F20"/>
          <w:spacing w:val="30"/>
          <w:sz w:val="16"/>
        </w:rPr>
        <w:t> </w:t>
      </w:r>
      <w:r>
        <w:rPr>
          <w:color w:val="231F20"/>
          <w:sz w:val="16"/>
        </w:rPr>
        <w:t>in</w:t>
      </w:r>
      <w:r>
        <w:rPr>
          <w:color w:val="231F20"/>
          <w:spacing w:val="30"/>
          <w:sz w:val="16"/>
        </w:rPr>
        <w:t> </w:t>
      </w:r>
      <w:r>
        <w:rPr>
          <w:color w:val="231F20"/>
          <w:sz w:val="16"/>
        </w:rPr>
        <w:t>rats.</w:t>
      </w:r>
      <w:r>
        <w:rPr>
          <w:color w:val="231F20"/>
          <w:spacing w:val="30"/>
          <w:sz w:val="16"/>
        </w:rPr>
        <w:t> </w:t>
      </w:r>
      <w:r>
        <w:rPr>
          <w:color w:val="231F20"/>
          <w:sz w:val="16"/>
        </w:rPr>
        <w:t>ILAR</w:t>
      </w:r>
      <w:r>
        <w:rPr>
          <w:color w:val="231F20"/>
          <w:spacing w:val="30"/>
          <w:sz w:val="16"/>
        </w:rPr>
        <w:t> </w:t>
      </w:r>
      <w:r>
        <w:rPr>
          <w:color w:val="231F20"/>
          <w:sz w:val="16"/>
        </w:rPr>
        <w:t>News</w:t>
      </w:r>
      <w:r>
        <w:rPr>
          <w:color w:val="231F20"/>
          <w:spacing w:val="30"/>
          <w:sz w:val="16"/>
        </w:rPr>
        <w:t> </w:t>
      </w:r>
      <w:r>
        <w:rPr>
          <w:color w:val="231F20"/>
          <w:sz w:val="16"/>
        </w:rPr>
        <w:t>26:15-</w:t>
      </w:r>
      <w:r>
        <w:rPr>
          <w:color w:val="231F20"/>
          <w:spacing w:val="-5"/>
          <w:sz w:val="16"/>
        </w:rPr>
        <w:t>19.</w:t>
      </w:r>
    </w:p>
    <w:p>
      <w:pPr>
        <w:spacing w:line="259" w:lineRule="auto" w:before="13"/>
        <w:ind w:left="720" w:right="0" w:hanging="360"/>
        <w:jc w:val="left"/>
        <w:rPr>
          <w:sz w:val="16"/>
        </w:rPr>
      </w:pPr>
      <w:r>
        <w:rPr>
          <w:color w:val="231F20"/>
          <w:sz w:val="16"/>
        </w:rPr>
        <w:t>Crippa</w:t>
      </w:r>
      <w:r>
        <w:rPr>
          <w:color w:val="231F20"/>
          <w:spacing w:val="22"/>
          <w:sz w:val="16"/>
        </w:rPr>
        <w:t> </w:t>
      </w:r>
      <w:r>
        <w:rPr>
          <w:color w:val="231F20"/>
          <w:sz w:val="16"/>
        </w:rPr>
        <w:t>L,</w:t>
      </w:r>
      <w:r>
        <w:rPr>
          <w:color w:val="231F20"/>
          <w:spacing w:val="22"/>
          <w:sz w:val="16"/>
        </w:rPr>
        <w:t> </w:t>
      </w:r>
      <w:r>
        <w:rPr>
          <w:color w:val="231F20"/>
          <w:sz w:val="16"/>
        </w:rPr>
        <w:t>Gobbi</w:t>
      </w:r>
      <w:r>
        <w:rPr>
          <w:color w:val="231F20"/>
          <w:spacing w:val="19"/>
          <w:sz w:val="16"/>
        </w:rPr>
        <w:t> </w:t>
      </w:r>
      <w:r>
        <w:rPr>
          <w:color w:val="231F20"/>
          <w:sz w:val="16"/>
        </w:rPr>
        <w:t>A,</w:t>
      </w:r>
      <w:r>
        <w:rPr>
          <w:color w:val="231F20"/>
          <w:spacing w:val="22"/>
          <w:sz w:val="16"/>
        </w:rPr>
        <w:t> </w:t>
      </w:r>
      <w:r>
        <w:rPr>
          <w:color w:val="231F20"/>
          <w:sz w:val="16"/>
        </w:rPr>
        <w:t>Ceruti</w:t>
      </w:r>
      <w:r>
        <w:rPr>
          <w:color w:val="231F20"/>
          <w:spacing w:val="22"/>
          <w:sz w:val="16"/>
        </w:rPr>
        <w:t> </w:t>
      </w:r>
      <w:r>
        <w:rPr>
          <w:color w:val="231F20"/>
          <w:sz w:val="16"/>
        </w:rPr>
        <w:t>RM.</w:t>
      </w:r>
      <w:r>
        <w:rPr>
          <w:color w:val="231F20"/>
          <w:spacing w:val="22"/>
          <w:sz w:val="16"/>
        </w:rPr>
        <w:t> </w:t>
      </w:r>
      <w:r>
        <w:rPr>
          <w:color w:val="231F20"/>
          <w:sz w:val="16"/>
        </w:rPr>
        <w:t>2000.</w:t>
      </w:r>
      <w:r>
        <w:rPr>
          <w:color w:val="231F20"/>
          <w:spacing w:val="22"/>
          <w:sz w:val="16"/>
        </w:rPr>
        <w:t> </w:t>
      </w:r>
      <w:r>
        <w:rPr>
          <w:color w:val="231F20"/>
          <w:sz w:val="16"/>
        </w:rPr>
        <w:t>Ringtail</w:t>
      </w:r>
      <w:r>
        <w:rPr>
          <w:color w:val="231F20"/>
          <w:spacing w:val="22"/>
          <w:sz w:val="16"/>
        </w:rPr>
        <w:t> </w:t>
      </w:r>
      <w:r>
        <w:rPr>
          <w:color w:val="231F20"/>
          <w:sz w:val="16"/>
        </w:rPr>
        <w:t>in</w:t>
      </w:r>
      <w:r>
        <w:rPr>
          <w:color w:val="231F20"/>
          <w:spacing w:val="22"/>
          <w:sz w:val="16"/>
        </w:rPr>
        <w:t> </w:t>
      </w:r>
      <w:r>
        <w:rPr>
          <w:color w:val="231F20"/>
          <w:sz w:val="16"/>
        </w:rPr>
        <w:t>suckling</w:t>
      </w:r>
      <w:r>
        <w:rPr>
          <w:color w:val="231F20"/>
          <w:spacing w:val="22"/>
          <w:sz w:val="16"/>
        </w:rPr>
        <w:t> </w:t>
      </w:r>
      <w:r>
        <w:rPr>
          <w:color w:val="231F20"/>
          <w:sz w:val="16"/>
        </w:rPr>
        <w:t>Munich</w:t>
      </w:r>
      <w:r>
        <w:rPr>
          <w:color w:val="231F20"/>
          <w:spacing w:val="22"/>
          <w:sz w:val="16"/>
        </w:rPr>
        <w:t> </w:t>
      </w:r>
      <w:r>
        <w:rPr>
          <w:color w:val="231F20"/>
          <w:sz w:val="16"/>
        </w:rPr>
        <w:t>Wistar</w:t>
      </w:r>
      <w:r>
        <w:rPr>
          <w:color w:val="231F20"/>
          <w:spacing w:val="22"/>
          <w:sz w:val="16"/>
        </w:rPr>
        <w:t> </w:t>
      </w:r>
      <w:r>
        <w:rPr>
          <w:color w:val="231F20"/>
          <w:sz w:val="16"/>
        </w:rPr>
        <w:t>Frömter</w:t>
      </w:r>
      <w:r>
        <w:rPr>
          <w:color w:val="231F20"/>
          <w:spacing w:val="22"/>
          <w:sz w:val="16"/>
        </w:rPr>
        <w:t> </w:t>
      </w:r>
      <w:r>
        <w:rPr>
          <w:color w:val="231F20"/>
          <w:sz w:val="16"/>
        </w:rPr>
        <w:t>rats:</w:t>
      </w:r>
      <w:r>
        <w:rPr>
          <w:color w:val="231F20"/>
          <w:spacing w:val="19"/>
          <w:sz w:val="16"/>
        </w:rPr>
        <w:t> </w:t>
      </w:r>
      <w:r>
        <w:rPr>
          <w:color w:val="231F20"/>
          <w:sz w:val="16"/>
        </w:rPr>
        <w:t>A</w:t>
      </w:r>
      <w:r>
        <w:rPr>
          <w:color w:val="231F20"/>
          <w:spacing w:val="15"/>
          <w:sz w:val="16"/>
        </w:rPr>
        <w:t> </w:t>
      </w:r>
      <w:r>
        <w:rPr>
          <w:color w:val="231F20"/>
          <w:sz w:val="16"/>
        </w:rPr>
        <w:t>histo-</w:t>
      </w:r>
      <w:r>
        <w:rPr>
          <w:color w:val="231F20"/>
          <w:w w:val="110"/>
          <w:sz w:val="16"/>
        </w:rPr>
        <w:t>pathologic study. Comp Med 50:536-539.</w:t>
      </w:r>
    </w:p>
    <w:p>
      <w:pPr>
        <w:spacing w:line="259" w:lineRule="auto" w:before="0"/>
        <w:ind w:left="720" w:right="0" w:hanging="360"/>
        <w:jc w:val="left"/>
        <w:rPr>
          <w:sz w:val="16"/>
        </w:rPr>
      </w:pPr>
      <w:r>
        <w:rPr>
          <w:color w:val="231F20"/>
          <w:sz w:val="16"/>
        </w:rPr>
        <w:t>Cunliffe-Beamer</w:t>
      </w:r>
      <w:r>
        <w:rPr>
          <w:color w:val="231F20"/>
          <w:spacing w:val="25"/>
          <w:sz w:val="16"/>
        </w:rPr>
        <w:t> </w:t>
      </w:r>
      <w:r>
        <w:rPr>
          <w:color w:val="231F20"/>
          <w:sz w:val="16"/>
        </w:rPr>
        <w:t>TL,</w:t>
      </w:r>
      <w:r>
        <w:rPr>
          <w:color w:val="231F20"/>
          <w:spacing w:val="25"/>
          <w:sz w:val="16"/>
        </w:rPr>
        <w:t> </w:t>
      </w:r>
      <w:r>
        <w:rPr>
          <w:color w:val="231F20"/>
          <w:sz w:val="16"/>
        </w:rPr>
        <w:t>Freeman</w:t>
      </w:r>
      <w:r>
        <w:rPr>
          <w:color w:val="231F20"/>
          <w:spacing w:val="25"/>
          <w:sz w:val="16"/>
        </w:rPr>
        <w:t> </w:t>
      </w:r>
      <w:r>
        <w:rPr>
          <w:color w:val="231F20"/>
          <w:sz w:val="16"/>
        </w:rPr>
        <w:t>LC,</w:t>
      </w:r>
      <w:r>
        <w:rPr>
          <w:color w:val="231F20"/>
          <w:spacing w:val="25"/>
          <w:sz w:val="16"/>
        </w:rPr>
        <w:t> </w:t>
      </w:r>
      <w:r>
        <w:rPr>
          <w:color w:val="231F20"/>
          <w:sz w:val="16"/>
        </w:rPr>
        <w:t>Myers</w:t>
      </w:r>
      <w:r>
        <w:rPr>
          <w:color w:val="231F20"/>
          <w:spacing w:val="25"/>
          <w:sz w:val="16"/>
        </w:rPr>
        <w:t> </w:t>
      </w:r>
      <w:r>
        <w:rPr>
          <w:color w:val="231F20"/>
          <w:sz w:val="16"/>
        </w:rPr>
        <w:t>DD.</w:t>
      </w:r>
      <w:r>
        <w:rPr>
          <w:color w:val="231F20"/>
          <w:spacing w:val="25"/>
          <w:sz w:val="16"/>
        </w:rPr>
        <w:t> </w:t>
      </w:r>
      <w:r>
        <w:rPr>
          <w:color w:val="231F20"/>
          <w:sz w:val="16"/>
        </w:rPr>
        <w:t>1981.</w:t>
      </w:r>
      <w:r>
        <w:rPr>
          <w:color w:val="231F20"/>
          <w:spacing w:val="25"/>
          <w:sz w:val="16"/>
        </w:rPr>
        <w:t> </w:t>
      </w:r>
      <w:r>
        <w:rPr>
          <w:color w:val="231F20"/>
          <w:sz w:val="16"/>
        </w:rPr>
        <w:t>Barbiturate</w:t>
      </w:r>
      <w:r>
        <w:rPr>
          <w:color w:val="231F20"/>
          <w:spacing w:val="25"/>
          <w:sz w:val="16"/>
        </w:rPr>
        <w:t> </w:t>
      </w:r>
      <w:r>
        <w:rPr>
          <w:color w:val="231F20"/>
          <w:sz w:val="16"/>
        </w:rPr>
        <w:t>sleep</w:t>
      </w:r>
      <w:r>
        <w:rPr>
          <w:color w:val="231F20"/>
          <w:spacing w:val="25"/>
          <w:sz w:val="16"/>
        </w:rPr>
        <w:t> </w:t>
      </w:r>
      <w:r>
        <w:rPr>
          <w:color w:val="231F20"/>
          <w:sz w:val="16"/>
        </w:rPr>
        <w:t>time</w:t>
      </w:r>
      <w:r>
        <w:rPr>
          <w:color w:val="231F20"/>
          <w:spacing w:val="25"/>
          <w:sz w:val="16"/>
        </w:rPr>
        <w:t> </w:t>
      </w:r>
      <w:r>
        <w:rPr>
          <w:color w:val="231F20"/>
          <w:sz w:val="16"/>
        </w:rPr>
        <w:t>in</w:t>
      </w:r>
      <w:r>
        <w:rPr>
          <w:color w:val="231F20"/>
          <w:spacing w:val="25"/>
          <w:sz w:val="16"/>
        </w:rPr>
        <w:t> </w:t>
      </w:r>
      <w:r>
        <w:rPr>
          <w:color w:val="231F20"/>
          <w:sz w:val="16"/>
        </w:rPr>
        <w:t>mice</w:t>
      </w:r>
      <w:r>
        <w:rPr>
          <w:color w:val="231F20"/>
          <w:spacing w:val="25"/>
          <w:sz w:val="16"/>
        </w:rPr>
        <w:t> </w:t>
      </w:r>
      <w:r>
        <w:rPr>
          <w:color w:val="231F20"/>
          <w:sz w:val="16"/>
        </w:rPr>
        <w:t>exposed</w:t>
      </w:r>
      <w:r>
        <w:rPr>
          <w:color w:val="231F20"/>
          <w:spacing w:val="25"/>
          <w:sz w:val="16"/>
        </w:rPr>
        <w:t> </w:t>
      </w:r>
      <w:r>
        <w:rPr>
          <w:color w:val="231F20"/>
          <w:sz w:val="16"/>
        </w:rPr>
        <w:t>to </w:t>
      </w:r>
      <w:r>
        <w:rPr>
          <w:color w:val="231F20"/>
          <w:w w:val="110"/>
          <w:sz w:val="16"/>
        </w:rPr>
        <w:t>autoclaved or unautoclaved wood beddings. Lab Anim Sci 31:672-675.</w:t>
      </w:r>
    </w:p>
    <w:p>
      <w:pPr>
        <w:spacing w:line="259" w:lineRule="auto" w:before="0"/>
        <w:ind w:left="720" w:right="354" w:hanging="360"/>
        <w:jc w:val="left"/>
        <w:rPr>
          <w:sz w:val="16"/>
        </w:rPr>
      </w:pPr>
      <w:r>
        <w:rPr>
          <w:color w:val="231F20"/>
          <w:sz w:val="16"/>
        </w:rPr>
        <w:t>Davidson</w:t>
      </w:r>
      <w:r>
        <w:rPr>
          <w:color w:val="231F20"/>
          <w:spacing w:val="18"/>
          <w:sz w:val="16"/>
        </w:rPr>
        <w:t> </w:t>
      </w:r>
      <w:r>
        <w:rPr>
          <w:color w:val="231F20"/>
          <w:sz w:val="16"/>
        </w:rPr>
        <w:t>LP,</w:t>
      </w:r>
      <w:r>
        <w:rPr>
          <w:color w:val="231F20"/>
          <w:spacing w:val="18"/>
          <w:sz w:val="16"/>
        </w:rPr>
        <w:t> </w:t>
      </w:r>
      <w:r>
        <w:rPr>
          <w:color w:val="231F20"/>
          <w:sz w:val="16"/>
        </w:rPr>
        <w:t>Chedester AL,</w:t>
      </w:r>
      <w:r>
        <w:rPr>
          <w:color w:val="231F20"/>
          <w:spacing w:val="18"/>
          <w:sz w:val="16"/>
        </w:rPr>
        <w:t> </w:t>
      </w:r>
      <w:r>
        <w:rPr>
          <w:color w:val="231F20"/>
          <w:sz w:val="16"/>
        </w:rPr>
        <w:t>Cole</w:t>
      </w:r>
      <w:r>
        <w:rPr>
          <w:color w:val="231F20"/>
          <w:spacing w:val="18"/>
          <w:sz w:val="16"/>
        </w:rPr>
        <w:t> </w:t>
      </w:r>
      <w:r>
        <w:rPr>
          <w:color w:val="231F20"/>
          <w:sz w:val="16"/>
        </w:rPr>
        <w:t>MN.</w:t>
      </w:r>
      <w:r>
        <w:rPr>
          <w:color w:val="231F20"/>
          <w:spacing w:val="18"/>
          <w:sz w:val="16"/>
        </w:rPr>
        <w:t> </w:t>
      </w:r>
      <w:r>
        <w:rPr>
          <w:color w:val="231F20"/>
          <w:sz w:val="16"/>
        </w:rPr>
        <w:t>2007.</w:t>
      </w:r>
      <w:r>
        <w:rPr>
          <w:color w:val="231F20"/>
          <w:spacing w:val="18"/>
          <w:sz w:val="16"/>
        </w:rPr>
        <w:t> </w:t>
      </w:r>
      <w:r>
        <w:rPr>
          <w:color w:val="231F20"/>
          <w:sz w:val="16"/>
        </w:rPr>
        <w:t>Effects</w:t>
      </w:r>
      <w:r>
        <w:rPr>
          <w:color w:val="231F20"/>
          <w:spacing w:val="18"/>
          <w:sz w:val="16"/>
        </w:rPr>
        <w:t> </w:t>
      </w:r>
      <w:r>
        <w:rPr>
          <w:color w:val="231F20"/>
          <w:sz w:val="16"/>
        </w:rPr>
        <w:t>of</w:t>
      </w:r>
      <w:r>
        <w:rPr>
          <w:color w:val="231F20"/>
          <w:spacing w:val="18"/>
          <w:sz w:val="16"/>
        </w:rPr>
        <w:t> </w:t>
      </w:r>
      <w:r>
        <w:rPr>
          <w:color w:val="231F20"/>
          <w:sz w:val="16"/>
        </w:rPr>
        <w:t>cage</w:t>
      </w:r>
      <w:r>
        <w:rPr>
          <w:color w:val="231F20"/>
          <w:spacing w:val="18"/>
          <w:sz w:val="16"/>
        </w:rPr>
        <w:t> </w:t>
      </w:r>
      <w:r>
        <w:rPr>
          <w:color w:val="231F20"/>
          <w:sz w:val="16"/>
        </w:rPr>
        <w:t>density</w:t>
      </w:r>
      <w:r>
        <w:rPr>
          <w:color w:val="231F20"/>
          <w:spacing w:val="18"/>
          <w:sz w:val="16"/>
        </w:rPr>
        <w:t> </w:t>
      </w:r>
      <w:r>
        <w:rPr>
          <w:color w:val="231F20"/>
          <w:sz w:val="16"/>
        </w:rPr>
        <w:t>on</w:t>
      </w:r>
      <w:r>
        <w:rPr>
          <w:color w:val="231F20"/>
          <w:spacing w:val="18"/>
          <w:sz w:val="16"/>
        </w:rPr>
        <w:t> </w:t>
      </w:r>
      <w:r>
        <w:rPr>
          <w:color w:val="231F20"/>
          <w:sz w:val="16"/>
        </w:rPr>
        <w:t>behavior</w:t>
      </w:r>
      <w:r>
        <w:rPr>
          <w:color w:val="231F20"/>
          <w:spacing w:val="18"/>
          <w:sz w:val="16"/>
        </w:rPr>
        <w:t> </w:t>
      </w:r>
      <w:r>
        <w:rPr>
          <w:color w:val="231F20"/>
          <w:sz w:val="16"/>
        </w:rPr>
        <w:t>in</w:t>
      </w:r>
      <w:r>
        <w:rPr>
          <w:color w:val="231F20"/>
          <w:spacing w:val="18"/>
          <w:sz w:val="16"/>
        </w:rPr>
        <w:t> </w:t>
      </w:r>
      <w:r>
        <w:rPr>
          <w:color w:val="231F20"/>
          <w:sz w:val="16"/>
        </w:rPr>
        <w:t>young</w:t>
      </w:r>
      <w:r>
        <w:rPr>
          <w:color w:val="231F20"/>
          <w:spacing w:val="18"/>
          <w:sz w:val="16"/>
        </w:rPr>
        <w:t> </w:t>
      </w:r>
      <w:r>
        <w:rPr>
          <w:color w:val="231F20"/>
          <w:sz w:val="16"/>
        </w:rPr>
        <w:t>adult </w:t>
      </w:r>
      <w:r>
        <w:rPr>
          <w:color w:val="231F20"/>
          <w:w w:val="110"/>
          <w:sz w:val="16"/>
        </w:rPr>
        <w:t>mice. Comp Med 57:355-359.</w:t>
      </w:r>
    </w:p>
    <w:p>
      <w:pPr>
        <w:spacing w:line="259" w:lineRule="auto" w:before="0"/>
        <w:ind w:left="720" w:right="0" w:hanging="360"/>
        <w:jc w:val="left"/>
        <w:rPr>
          <w:sz w:val="16"/>
        </w:rPr>
      </w:pPr>
      <w:r>
        <w:rPr>
          <w:color w:val="231F20"/>
          <w:w w:val="110"/>
          <w:sz w:val="16"/>
        </w:rPr>
        <w:t>De Boer SF, Koolhaas JM. 2003. Defensive burying in rodents: Ethology, neurobiology and psychopharmacology. Eur J Pharmacol 463:145-161.</w:t>
      </w:r>
    </w:p>
    <w:p>
      <w:pPr>
        <w:spacing w:line="259" w:lineRule="auto" w:before="0"/>
        <w:ind w:left="720" w:right="357" w:hanging="360"/>
        <w:jc w:val="left"/>
        <w:rPr>
          <w:sz w:val="16"/>
        </w:rPr>
      </w:pPr>
      <w:r>
        <w:rPr>
          <w:color w:val="231F20"/>
          <w:w w:val="110"/>
          <w:sz w:val="16"/>
        </w:rPr>
        <w:t>De</w:t>
      </w:r>
      <w:r>
        <w:rPr>
          <w:color w:val="231F20"/>
          <w:spacing w:val="-13"/>
          <w:w w:val="110"/>
          <w:sz w:val="16"/>
        </w:rPr>
        <w:t> </w:t>
      </w:r>
      <w:r>
        <w:rPr>
          <w:color w:val="231F20"/>
          <w:w w:val="110"/>
          <w:sz w:val="16"/>
        </w:rPr>
        <w:t>Veer</w:t>
      </w:r>
      <w:r>
        <w:rPr>
          <w:color w:val="231F20"/>
          <w:spacing w:val="-12"/>
          <w:w w:val="110"/>
          <w:sz w:val="16"/>
        </w:rPr>
        <w:t> </w:t>
      </w:r>
      <w:r>
        <w:rPr>
          <w:color w:val="231F20"/>
          <w:w w:val="110"/>
          <w:sz w:val="16"/>
        </w:rPr>
        <w:t>MJ,</w:t>
      </w:r>
      <w:r>
        <w:rPr>
          <w:color w:val="231F20"/>
          <w:spacing w:val="-12"/>
          <w:w w:val="110"/>
          <w:sz w:val="16"/>
        </w:rPr>
        <w:t> </w:t>
      </w:r>
      <w:r>
        <w:rPr>
          <w:color w:val="231F20"/>
          <w:w w:val="110"/>
          <w:sz w:val="16"/>
        </w:rPr>
        <w:t>Kemp</w:t>
      </w:r>
      <w:r>
        <w:rPr>
          <w:color w:val="231F20"/>
          <w:spacing w:val="-12"/>
          <w:w w:val="110"/>
          <w:sz w:val="16"/>
        </w:rPr>
        <w:t> </w:t>
      </w:r>
      <w:r>
        <w:rPr>
          <w:color w:val="231F20"/>
          <w:w w:val="110"/>
          <w:sz w:val="16"/>
        </w:rPr>
        <w:t>JM,</w:t>
      </w:r>
      <w:r>
        <w:rPr>
          <w:color w:val="231F20"/>
          <w:spacing w:val="-13"/>
          <w:w w:val="110"/>
          <w:sz w:val="16"/>
        </w:rPr>
        <w:t> </w:t>
      </w:r>
      <w:r>
        <w:rPr>
          <w:color w:val="231F20"/>
          <w:w w:val="110"/>
          <w:sz w:val="16"/>
        </w:rPr>
        <w:t>Meeusen</w:t>
      </w:r>
      <w:r>
        <w:rPr>
          <w:color w:val="231F20"/>
          <w:spacing w:val="-12"/>
          <w:w w:val="110"/>
          <w:sz w:val="16"/>
        </w:rPr>
        <w:t> </w:t>
      </w:r>
      <w:r>
        <w:rPr>
          <w:color w:val="231F20"/>
          <w:w w:val="110"/>
          <w:sz w:val="16"/>
        </w:rPr>
        <w:t>ENT.</w:t>
      </w:r>
      <w:r>
        <w:rPr>
          <w:color w:val="231F20"/>
          <w:spacing w:val="-12"/>
          <w:w w:val="110"/>
          <w:sz w:val="16"/>
        </w:rPr>
        <w:t> </w:t>
      </w:r>
      <w:r>
        <w:rPr>
          <w:color w:val="231F20"/>
          <w:w w:val="110"/>
          <w:sz w:val="16"/>
        </w:rPr>
        <w:t>2007.</w:t>
      </w:r>
      <w:r>
        <w:rPr>
          <w:color w:val="231F20"/>
          <w:spacing w:val="-12"/>
          <w:w w:val="110"/>
          <w:sz w:val="16"/>
        </w:rPr>
        <w:t> </w:t>
      </w:r>
      <w:r>
        <w:rPr>
          <w:color w:val="231F20"/>
          <w:w w:val="110"/>
          <w:sz w:val="16"/>
        </w:rPr>
        <w:t>The</w:t>
      </w:r>
      <w:r>
        <w:rPr>
          <w:color w:val="231F20"/>
          <w:spacing w:val="-13"/>
          <w:w w:val="110"/>
          <w:sz w:val="16"/>
        </w:rPr>
        <w:t> </w:t>
      </w:r>
      <w:r>
        <w:rPr>
          <w:color w:val="231F20"/>
          <w:w w:val="110"/>
          <w:sz w:val="16"/>
        </w:rPr>
        <w:t>innate</w:t>
      </w:r>
      <w:r>
        <w:rPr>
          <w:color w:val="231F20"/>
          <w:spacing w:val="-12"/>
          <w:w w:val="110"/>
          <w:sz w:val="16"/>
        </w:rPr>
        <w:t> </w:t>
      </w:r>
      <w:r>
        <w:rPr>
          <w:color w:val="231F20"/>
          <w:w w:val="110"/>
          <w:sz w:val="16"/>
        </w:rPr>
        <w:t>host</w:t>
      </w:r>
      <w:r>
        <w:rPr>
          <w:color w:val="231F20"/>
          <w:spacing w:val="-12"/>
          <w:w w:val="110"/>
          <w:sz w:val="16"/>
        </w:rPr>
        <w:t> </w:t>
      </w:r>
      <w:r>
        <w:rPr>
          <w:color w:val="231F20"/>
          <w:w w:val="110"/>
          <w:sz w:val="16"/>
        </w:rPr>
        <w:t>defence</w:t>
      </w:r>
      <w:r>
        <w:rPr>
          <w:color w:val="231F20"/>
          <w:spacing w:val="-12"/>
          <w:w w:val="110"/>
          <w:sz w:val="16"/>
        </w:rPr>
        <w:t> </w:t>
      </w:r>
      <w:r>
        <w:rPr>
          <w:color w:val="231F20"/>
          <w:w w:val="110"/>
          <w:sz w:val="16"/>
        </w:rPr>
        <w:t>against</w:t>
      </w:r>
      <w:r>
        <w:rPr>
          <w:color w:val="231F20"/>
          <w:spacing w:val="-12"/>
          <w:w w:val="110"/>
          <w:sz w:val="16"/>
        </w:rPr>
        <w:t> </w:t>
      </w:r>
      <w:r>
        <w:rPr>
          <w:color w:val="231F20"/>
          <w:w w:val="110"/>
          <w:sz w:val="16"/>
        </w:rPr>
        <w:t>nematode</w:t>
      </w:r>
      <w:r>
        <w:rPr>
          <w:color w:val="231F20"/>
          <w:spacing w:val="-13"/>
          <w:w w:val="110"/>
          <w:sz w:val="16"/>
        </w:rPr>
        <w:t> </w:t>
      </w:r>
      <w:r>
        <w:rPr>
          <w:color w:val="231F20"/>
          <w:w w:val="110"/>
          <w:sz w:val="16"/>
        </w:rPr>
        <w:t>para-sites. Parasite Immunol 29:1-9.</w:t>
      </w:r>
    </w:p>
    <w:p>
      <w:pPr>
        <w:spacing w:line="185" w:lineRule="exact" w:before="0"/>
        <w:ind w:left="360" w:right="0" w:firstLine="0"/>
        <w:jc w:val="left"/>
        <w:rPr>
          <w:sz w:val="16"/>
        </w:rPr>
      </w:pPr>
      <w:r>
        <w:rPr>
          <w:color w:val="231F20"/>
          <w:w w:val="110"/>
          <w:sz w:val="16"/>
        </w:rPr>
        <w:t>Denardo</w:t>
      </w:r>
      <w:r>
        <w:rPr>
          <w:color w:val="231F20"/>
          <w:spacing w:val="-8"/>
          <w:w w:val="110"/>
          <w:sz w:val="16"/>
        </w:rPr>
        <w:t> </w:t>
      </w:r>
      <w:r>
        <w:rPr>
          <w:color w:val="231F20"/>
          <w:w w:val="110"/>
          <w:sz w:val="16"/>
        </w:rPr>
        <w:t>D.</w:t>
      </w:r>
      <w:r>
        <w:rPr>
          <w:color w:val="231F20"/>
          <w:spacing w:val="-8"/>
          <w:w w:val="110"/>
          <w:sz w:val="16"/>
        </w:rPr>
        <w:t> </w:t>
      </w:r>
      <w:r>
        <w:rPr>
          <w:color w:val="231F20"/>
          <w:w w:val="110"/>
          <w:sz w:val="16"/>
        </w:rPr>
        <w:t>1995.</w:t>
      </w:r>
      <w:r>
        <w:rPr>
          <w:color w:val="231F20"/>
          <w:spacing w:val="-10"/>
          <w:w w:val="110"/>
          <w:sz w:val="16"/>
        </w:rPr>
        <w:t> </w:t>
      </w:r>
      <w:r>
        <w:rPr>
          <w:color w:val="231F20"/>
          <w:w w:val="110"/>
          <w:sz w:val="16"/>
        </w:rPr>
        <w:t>Amphibians</w:t>
      </w:r>
      <w:r>
        <w:rPr>
          <w:color w:val="231F20"/>
          <w:spacing w:val="-8"/>
          <w:w w:val="110"/>
          <w:sz w:val="16"/>
        </w:rPr>
        <w:t> </w:t>
      </w:r>
      <w:r>
        <w:rPr>
          <w:color w:val="231F20"/>
          <w:w w:val="110"/>
          <w:sz w:val="16"/>
        </w:rPr>
        <w:t>as</w:t>
      </w:r>
      <w:r>
        <w:rPr>
          <w:color w:val="231F20"/>
          <w:spacing w:val="-8"/>
          <w:w w:val="110"/>
          <w:sz w:val="16"/>
        </w:rPr>
        <w:t> </w:t>
      </w:r>
      <w:r>
        <w:rPr>
          <w:color w:val="231F20"/>
          <w:w w:val="110"/>
          <w:sz w:val="16"/>
        </w:rPr>
        <w:t>laboratory</w:t>
      </w:r>
      <w:r>
        <w:rPr>
          <w:color w:val="231F20"/>
          <w:spacing w:val="-8"/>
          <w:w w:val="110"/>
          <w:sz w:val="16"/>
        </w:rPr>
        <w:t> </w:t>
      </w:r>
      <w:r>
        <w:rPr>
          <w:color w:val="231F20"/>
          <w:w w:val="110"/>
          <w:sz w:val="16"/>
        </w:rPr>
        <w:t>animals.</w:t>
      </w:r>
      <w:r>
        <w:rPr>
          <w:color w:val="231F20"/>
          <w:spacing w:val="-7"/>
          <w:w w:val="110"/>
          <w:sz w:val="16"/>
        </w:rPr>
        <w:t> </w:t>
      </w:r>
      <w:r>
        <w:rPr>
          <w:color w:val="231F20"/>
          <w:w w:val="110"/>
          <w:sz w:val="16"/>
        </w:rPr>
        <w:t>ILAR</w:t>
      </w:r>
      <w:r>
        <w:rPr>
          <w:color w:val="231F20"/>
          <w:spacing w:val="-8"/>
          <w:w w:val="110"/>
          <w:sz w:val="16"/>
        </w:rPr>
        <w:t> </w:t>
      </w:r>
      <w:r>
        <w:rPr>
          <w:color w:val="231F20"/>
          <w:w w:val="110"/>
          <w:sz w:val="16"/>
        </w:rPr>
        <w:t>J</w:t>
      </w:r>
      <w:r>
        <w:rPr>
          <w:color w:val="231F20"/>
          <w:spacing w:val="-8"/>
          <w:w w:val="110"/>
          <w:sz w:val="16"/>
        </w:rPr>
        <w:t> </w:t>
      </w:r>
      <w:r>
        <w:rPr>
          <w:color w:val="231F20"/>
          <w:w w:val="110"/>
          <w:sz w:val="16"/>
        </w:rPr>
        <w:t>37:173-</w:t>
      </w:r>
      <w:r>
        <w:rPr>
          <w:color w:val="231F20"/>
          <w:spacing w:val="-4"/>
          <w:w w:val="110"/>
          <w:sz w:val="16"/>
        </w:rPr>
        <w:t>181.</w:t>
      </w:r>
    </w:p>
    <w:p>
      <w:pPr>
        <w:spacing w:before="12"/>
        <w:ind w:left="360" w:right="0" w:firstLine="0"/>
        <w:jc w:val="left"/>
        <w:rPr>
          <w:sz w:val="16"/>
        </w:rPr>
      </w:pPr>
      <w:r>
        <w:rPr>
          <w:color w:val="231F20"/>
          <w:w w:val="110"/>
          <w:sz w:val="16"/>
        </w:rPr>
        <w:t>DeTolla</w:t>
      </w:r>
      <w:r>
        <w:rPr>
          <w:color w:val="231F20"/>
          <w:spacing w:val="-12"/>
          <w:w w:val="110"/>
          <w:sz w:val="16"/>
        </w:rPr>
        <w:t> </w:t>
      </w:r>
      <w:r>
        <w:rPr>
          <w:color w:val="231F20"/>
          <w:w w:val="110"/>
          <w:sz w:val="16"/>
        </w:rPr>
        <w:t>LJ,</w:t>
      </w:r>
      <w:r>
        <w:rPr>
          <w:color w:val="231F20"/>
          <w:spacing w:val="-11"/>
          <w:w w:val="110"/>
          <w:sz w:val="16"/>
        </w:rPr>
        <w:t> </w:t>
      </w:r>
      <w:r>
        <w:rPr>
          <w:color w:val="231F20"/>
          <w:w w:val="110"/>
          <w:sz w:val="16"/>
        </w:rPr>
        <w:t>Sriniva</w:t>
      </w:r>
      <w:r>
        <w:rPr>
          <w:color w:val="231F20"/>
          <w:spacing w:val="-11"/>
          <w:w w:val="110"/>
          <w:sz w:val="16"/>
        </w:rPr>
        <w:t> </w:t>
      </w:r>
      <w:r>
        <w:rPr>
          <w:color w:val="231F20"/>
          <w:w w:val="110"/>
          <w:sz w:val="16"/>
        </w:rPr>
        <w:t>S,</w:t>
      </w:r>
      <w:r>
        <w:rPr>
          <w:color w:val="231F20"/>
          <w:spacing w:val="-10"/>
          <w:w w:val="110"/>
          <w:sz w:val="16"/>
        </w:rPr>
        <w:t> </w:t>
      </w:r>
      <w:r>
        <w:rPr>
          <w:color w:val="231F20"/>
          <w:w w:val="110"/>
          <w:sz w:val="16"/>
        </w:rPr>
        <w:t>Whitaker</w:t>
      </w:r>
      <w:r>
        <w:rPr>
          <w:color w:val="231F20"/>
          <w:spacing w:val="-11"/>
          <w:w w:val="110"/>
          <w:sz w:val="16"/>
        </w:rPr>
        <w:t> </w:t>
      </w:r>
      <w:r>
        <w:rPr>
          <w:color w:val="231F20"/>
          <w:w w:val="110"/>
          <w:sz w:val="16"/>
        </w:rPr>
        <w:t>BR,</w:t>
      </w:r>
      <w:r>
        <w:rPr>
          <w:color w:val="231F20"/>
          <w:spacing w:val="-12"/>
          <w:w w:val="110"/>
          <w:sz w:val="16"/>
        </w:rPr>
        <w:t> </w:t>
      </w:r>
      <w:r>
        <w:rPr>
          <w:color w:val="231F20"/>
          <w:w w:val="110"/>
          <w:sz w:val="16"/>
        </w:rPr>
        <w:t>Andrews</w:t>
      </w:r>
      <w:r>
        <w:rPr>
          <w:color w:val="231F20"/>
          <w:spacing w:val="-11"/>
          <w:w w:val="110"/>
          <w:sz w:val="16"/>
        </w:rPr>
        <w:t> </w:t>
      </w:r>
      <w:r>
        <w:rPr>
          <w:color w:val="231F20"/>
          <w:w w:val="110"/>
          <w:sz w:val="16"/>
        </w:rPr>
        <w:t>C,</w:t>
      </w:r>
      <w:r>
        <w:rPr>
          <w:color w:val="231F20"/>
          <w:spacing w:val="-11"/>
          <w:w w:val="110"/>
          <w:sz w:val="16"/>
        </w:rPr>
        <w:t> </w:t>
      </w:r>
      <w:r>
        <w:rPr>
          <w:color w:val="231F20"/>
          <w:w w:val="110"/>
          <w:sz w:val="16"/>
        </w:rPr>
        <w:t>Hecker</w:t>
      </w:r>
      <w:r>
        <w:rPr>
          <w:color w:val="231F20"/>
          <w:spacing w:val="-11"/>
          <w:w w:val="110"/>
          <w:sz w:val="16"/>
        </w:rPr>
        <w:t> </w:t>
      </w:r>
      <w:r>
        <w:rPr>
          <w:color w:val="231F20"/>
          <w:w w:val="110"/>
          <w:sz w:val="16"/>
        </w:rPr>
        <w:t>B,</w:t>
      </w:r>
      <w:r>
        <w:rPr>
          <w:color w:val="231F20"/>
          <w:spacing w:val="-10"/>
          <w:w w:val="110"/>
          <w:sz w:val="16"/>
        </w:rPr>
        <w:t> </w:t>
      </w:r>
      <w:r>
        <w:rPr>
          <w:color w:val="231F20"/>
          <w:w w:val="110"/>
          <w:sz w:val="16"/>
        </w:rPr>
        <w:t>Kane</w:t>
      </w:r>
      <w:r>
        <w:rPr>
          <w:color w:val="231F20"/>
          <w:spacing w:val="-12"/>
          <w:w w:val="110"/>
          <w:sz w:val="16"/>
        </w:rPr>
        <w:t> </w:t>
      </w:r>
      <w:r>
        <w:rPr>
          <w:color w:val="231F20"/>
          <w:w w:val="110"/>
          <w:sz w:val="16"/>
        </w:rPr>
        <w:t>AS,</w:t>
      </w:r>
      <w:r>
        <w:rPr>
          <w:color w:val="231F20"/>
          <w:spacing w:val="-11"/>
          <w:w w:val="110"/>
          <w:sz w:val="16"/>
        </w:rPr>
        <w:t> </w:t>
      </w:r>
      <w:r>
        <w:rPr>
          <w:color w:val="231F20"/>
          <w:w w:val="110"/>
          <w:sz w:val="16"/>
        </w:rPr>
        <w:t>Reimschuessel</w:t>
      </w:r>
      <w:r>
        <w:rPr>
          <w:color w:val="231F20"/>
          <w:spacing w:val="-11"/>
          <w:w w:val="110"/>
          <w:sz w:val="16"/>
        </w:rPr>
        <w:t> </w:t>
      </w:r>
      <w:r>
        <w:rPr>
          <w:color w:val="231F20"/>
          <w:w w:val="110"/>
          <w:sz w:val="16"/>
        </w:rPr>
        <w:t>R.</w:t>
      </w:r>
      <w:r>
        <w:rPr>
          <w:color w:val="231F20"/>
          <w:spacing w:val="-11"/>
          <w:w w:val="110"/>
          <w:sz w:val="16"/>
        </w:rPr>
        <w:t> </w:t>
      </w:r>
      <w:r>
        <w:rPr>
          <w:color w:val="231F20"/>
          <w:spacing w:val="-2"/>
          <w:w w:val="110"/>
          <w:sz w:val="16"/>
        </w:rPr>
        <w:t>1995.</w:t>
      </w:r>
    </w:p>
    <w:p>
      <w:pPr>
        <w:spacing w:before="14"/>
        <w:ind w:left="720" w:right="0" w:firstLine="0"/>
        <w:jc w:val="left"/>
        <w:rPr>
          <w:sz w:val="16"/>
        </w:rPr>
      </w:pPr>
      <w:r>
        <w:rPr>
          <w:color w:val="231F20"/>
          <w:w w:val="110"/>
          <w:sz w:val="16"/>
        </w:rPr>
        <w:t>Guidelines</w:t>
      </w:r>
      <w:r>
        <w:rPr>
          <w:color w:val="231F20"/>
          <w:spacing w:val="-10"/>
          <w:w w:val="110"/>
          <w:sz w:val="16"/>
        </w:rPr>
        <w:t> </w:t>
      </w:r>
      <w:r>
        <w:rPr>
          <w:color w:val="231F20"/>
          <w:w w:val="110"/>
          <w:sz w:val="16"/>
        </w:rPr>
        <w:t>for</w:t>
      </w:r>
      <w:r>
        <w:rPr>
          <w:color w:val="231F20"/>
          <w:spacing w:val="-10"/>
          <w:w w:val="110"/>
          <w:sz w:val="16"/>
        </w:rPr>
        <w:t> </w:t>
      </w:r>
      <w:r>
        <w:rPr>
          <w:color w:val="231F20"/>
          <w:w w:val="110"/>
          <w:sz w:val="16"/>
        </w:rPr>
        <w:t>the</w:t>
      </w:r>
      <w:r>
        <w:rPr>
          <w:color w:val="231F20"/>
          <w:spacing w:val="-9"/>
          <w:w w:val="110"/>
          <w:sz w:val="16"/>
        </w:rPr>
        <w:t> </w:t>
      </w:r>
      <w:r>
        <w:rPr>
          <w:color w:val="231F20"/>
          <w:w w:val="110"/>
          <w:sz w:val="16"/>
        </w:rPr>
        <w:t>care</w:t>
      </w:r>
      <w:r>
        <w:rPr>
          <w:color w:val="231F20"/>
          <w:spacing w:val="-10"/>
          <w:w w:val="110"/>
          <w:sz w:val="16"/>
        </w:rPr>
        <w:t> </w:t>
      </w:r>
      <w:r>
        <w:rPr>
          <w:color w:val="231F20"/>
          <w:w w:val="110"/>
          <w:sz w:val="16"/>
        </w:rPr>
        <w:t>and</w:t>
      </w:r>
      <w:r>
        <w:rPr>
          <w:color w:val="231F20"/>
          <w:spacing w:val="-9"/>
          <w:w w:val="110"/>
          <w:sz w:val="16"/>
        </w:rPr>
        <w:t> </w:t>
      </w:r>
      <w:r>
        <w:rPr>
          <w:color w:val="231F20"/>
          <w:w w:val="110"/>
          <w:sz w:val="16"/>
        </w:rPr>
        <w:t>use</w:t>
      </w:r>
      <w:r>
        <w:rPr>
          <w:color w:val="231F20"/>
          <w:spacing w:val="-10"/>
          <w:w w:val="110"/>
          <w:sz w:val="16"/>
        </w:rPr>
        <w:t> </w:t>
      </w:r>
      <w:r>
        <w:rPr>
          <w:color w:val="231F20"/>
          <w:w w:val="110"/>
          <w:sz w:val="16"/>
        </w:rPr>
        <w:t>of</w:t>
      </w:r>
      <w:r>
        <w:rPr>
          <w:color w:val="231F20"/>
          <w:spacing w:val="-9"/>
          <w:w w:val="110"/>
          <w:sz w:val="16"/>
        </w:rPr>
        <w:t> </w:t>
      </w:r>
      <w:r>
        <w:rPr>
          <w:color w:val="231F20"/>
          <w:w w:val="110"/>
          <w:sz w:val="16"/>
        </w:rPr>
        <w:t>fish</w:t>
      </w:r>
      <w:r>
        <w:rPr>
          <w:color w:val="231F20"/>
          <w:spacing w:val="-10"/>
          <w:w w:val="110"/>
          <w:sz w:val="16"/>
        </w:rPr>
        <w:t> </w:t>
      </w:r>
      <w:r>
        <w:rPr>
          <w:color w:val="231F20"/>
          <w:w w:val="110"/>
          <w:sz w:val="16"/>
        </w:rPr>
        <w:t>in</w:t>
      </w:r>
      <w:r>
        <w:rPr>
          <w:color w:val="231F20"/>
          <w:spacing w:val="-9"/>
          <w:w w:val="110"/>
          <w:sz w:val="16"/>
        </w:rPr>
        <w:t> </w:t>
      </w:r>
      <w:r>
        <w:rPr>
          <w:color w:val="231F20"/>
          <w:w w:val="110"/>
          <w:sz w:val="16"/>
        </w:rPr>
        <w:t>research.</w:t>
      </w:r>
      <w:r>
        <w:rPr>
          <w:color w:val="231F20"/>
          <w:spacing w:val="-10"/>
          <w:w w:val="110"/>
          <w:sz w:val="16"/>
        </w:rPr>
        <w:t> </w:t>
      </w:r>
      <w:r>
        <w:rPr>
          <w:color w:val="231F20"/>
          <w:w w:val="110"/>
          <w:sz w:val="16"/>
        </w:rPr>
        <w:t>ILAR</w:t>
      </w:r>
      <w:r>
        <w:rPr>
          <w:color w:val="231F20"/>
          <w:spacing w:val="-10"/>
          <w:w w:val="110"/>
          <w:sz w:val="16"/>
        </w:rPr>
        <w:t> </w:t>
      </w:r>
      <w:r>
        <w:rPr>
          <w:color w:val="231F20"/>
          <w:w w:val="110"/>
          <w:sz w:val="16"/>
        </w:rPr>
        <w:t>J</w:t>
      </w:r>
      <w:r>
        <w:rPr>
          <w:color w:val="231F20"/>
          <w:spacing w:val="-9"/>
          <w:w w:val="110"/>
          <w:sz w:val="16"/>
        </w:rPr>
        <w:t> </w:t>
      </w:r>
      <w:r>
        <w:rPr>
          <w:color w:val="231F20"/>
          <w:w w:val="110"/>
          <w:sz w:val="16"/>
        </w:rPr>
        <w:t>37:159-</w:t>
      </w:r>
      <w:r>
        <w:rPr>
          <w:color w:val="231F20"/>
          <w:spacing w:val="-4"/>
          <w:w w:val="110"/>
          <w:sz w:val="16"/>
        </w:rPr>
        <w:t>172.</w:t>
      </w:r>
    </w:p>
    <w:p>
      <w:pPr>
        <w:spacing w:line="259" w:lineRule="auto" w:before="14"/>
        <w:ind w:left="720" w:right="354" w:hanging="360"/>
        <w:jc w:val="both"/>
        <w:rPr>
          <w:sz w:val="16"/>
        </w:rPr>
      </w:pPr>
      <w:r>
        <w:rPr>
          <w:color w:val="231F20"/>
          <w:w w:val="110"/>
          <w:sz w:val="16"/>
        </w:rPr>
        <w:t>DHHS</w:t>
      </w:r>
      <w:r>
        <w:rPr>
          <w:color w:val="231F20"/>
          <w:spacing w:val="-5"/>
          <w:w w:val="110"/>
          <w:sz w:val="16"/>
        </w:rPr>
        <w:t> </w:t>
      </w:r>
      <w:r>
        <w:rPr>
          <w:color w:val="231F20"/>
          <w:w w:val="110"/>
          <w:sz w:val="16"/>
        </w:rPr>
        <w:t>[Department</w:t>
      </w:r>
      <w:r>
        <w:rPr>
          <w:color w:val="231F20"/>
          <w:spacing w:val="-5"/>
          <w:w w:val="110"/>
          <w:sz w:val="16"/>
        </w:rPr>
        <w:t> </w:t>
      </w:r>
      <w:r>
        <w:rPr>
          <w:color w:val="231F20"/>
          <w:w w:val="110"/>
          <w:sz w:val="16"/>
        </w:rPr>
        <w:t>of</w:t>
      </w:r>
      <w:r>
        <w:rPr>
          <w:color w:val="231F20"/>
          <w:spacing w:val="-5"/>
          <w:w w:val="110"/>
          <w:sz w:val="16"/>
        </w:rPr>
        <w:t> </w:t>
      </w:r>
      <w:r>
        <w:rPr>
          <w:color w:val="231F20"/>
          <w:w w:val="110"/>
          <w:sz w:val="16"/>
        </w:rPr>
        <w:t>Health</w:t>
      </w:r>
      <w:r>
        <w:rPr>
          <w:color w:val="231F20"/>
          <w:spacing w:val="-5"/>
          <w:w w:val="110"/>
          <w:sz w:val="16"/>
        </w:rPr>
        <w:t> </w:t>
      </w:r>
      <w:r>
        <w:rPr>
          <w:color w:val="231F20"/>
          <w:w w:val="110"/>
          <w:sz w:val="16"/>
        </w:rPr>
        <w:t>and</w:t>
      </w:r>
      <w:r>
        <w:rPr>
          <w:color w:val="231F20"/>
          <w:spacing w:val="-5"/>
          <w:w w:val="110"/>
          <w:sz w:val="16"/>
        </w:rPr>
        <w:t> </w:t>
      </w:r>
      <w:r>
        <w:rPr>
          <w:color w:val="231F20"/>
          <w:w w:val="110"/>
          <w:sz w:val="16"/>
        </w:rPr>
        <w:t>Human</w:t>
      </w:r>
      <w:r>
        <w:rPr>
          <w:color w:val="231F20"/>
          <w:spacing w:val="-5"/>
          <w:w w:val="110"/>
          <w:sz w:val="16"/>
        </w:rPr>
        <w:t> </w:t>
      </w:r>
      <w:r>
        <w:rPr>
          <w:color w:val="231F20"/>
          <w:w w:val="110"/>
          <w:sz w:val="16"/>
        </w:rPr>
        <w:t>Services].</w:t>
      </w:r>
      <w:r>
        <w:rPr>
          <w:color w:val="231F20"/>
          <w:spacing w:val="-5"/>
          <w:w w:val="110"/>
          <w:sz w:val="16"/>
        </w:rPr>
        <w:t> </w:t>
      </w:r>
      <w:r>
        <w:rPr>
          <w:color w:val="231F20"/>
          <w:w w:val="110"/>
          <w:sz w:val="16"/>
        </w:rPr>
        <w:t>2009.</w:t>
      </w:r>
      <w:r>
        <w:rPr>
          <w:color w:val="231F20"/>
          <w:spacing w:val="-5"/>
          <w:w w:val="110"/>
          <w:sz w:val="16"/>
        </w:rPr>
        <w:t> </w:t>
      </w:r>
      <w:r>
        <w:rPr>
          <w:color w:val="231F20"/>
          <w:w w:val="110"/>
          <w:sz w:val="16"/>
        </w:rPr>
        <w:t>Biosafety</w:t>
      </w:r>
      <w:r>
        <w:rPr>
          <w:color w:val="231F20"/>
          <w:spacing w:val="-5"/>
          <w:w w:val="110"/>
          <w:sz w:val="16"/>
        </w:rPr>
        <w:t> </w:t>
      </w:r>
      <w:r>
        <w:rPr>
          <w:color w:val="231F20"/>
          <w:w w:val="110"/>
          <w:sz w:val="16"/>
        </w:rPr>
        <w:t>in</w:t>
      </w:r>
      <w:r>
        <w:rPr>
          <w:color w:val="231F20"/>
          <w:spacing w:val="-5"/>
          <w:w w:val="110"/>
          <w:sz w:val="16"/>
        </w:rPr>
        <w:t> </w:t>
      </w:r>
      <w:r>
        <w:rPr>
          <w:color w:val="231F20"/>
          <w:w w:val="110"/>
          <w:sz w:val="16"/>
        </w:rPr>
        <w:t>Microbiological</w:t>
      </w:r>
      <w:r>
        <w:rPr>
          <w:color w:val="231F20"/>
          <w:spacing w:val="-5"/>
          <w:w w:val="110"/>
          <w:sz w:val="16"/>
        </w:rPr>
        <w:t> </w:t>
      </w:r>
      <w:r>
        <w:rPr>
          <w:color w:val="231F20"/>
          <w:w w:val="110"/>
          <w:sz w:val="16"/>
        </w:rPr>
        <w:t>and </w:t>
      </w:r>
      <w:r>
        <w:rPr>
          <w:color w:val="231F20"/>
          <w:spacing w:val="-2"/>
          <w:w w:val="110"/>
          <w:sz w:val="16"/>
        </w:rPr>
        <w:t>Biomedical Laboratories, 5th ed. Chosewood LC, Wilson DE, eds. Washington: Gover-</w:t>
      </w:r>
      <w:r>
        <w:rPr>
          <w:color w:val="231F20"/>
          <w:w w:val="110"/>
          <w:sz w:val="16"/>
        </w:rPr>
        <w:t>nment</w:t>
      </w:r>
      <w:r>
        <w:rPr>
          <w:color w:val="231F20"/>
          <w:w w:val="110"/>
          <w:sz w:val="16"/>
        </w:rPr>
        <w:t> Printing</w:t>
      </w:r>
      <w:r>
        <w:rPr>
          <w:color w:val="231F20"/>
          <w:w w:val="110"/>
          <w:sz w:val="16"/>
        </w:rPr>
        <w:t> Office.</w:t>
      </w:r>
      <w:r>
        <w:rPr>
          <w:color w:val="231F20"/>
          <w:w w:val="110"/>
          <w:sz w:val="16"/>
        </w:rPr>
        <w:t> Available</w:t>
      </w:r>
      <w:r>
        <w:rPr>
          <w:color w:val="231F20"/>
          <w:w w:val="110"/>
          <w:sz w:val="16"/>
        </w:rPr>
        <w:t> at</w:t>
      </w:r>
      <w:r>
        <w:rPr>
          <w:color w:val="231F20"/>
          <w:w w:val="110"/>
          <w:sz w:val="16"/>
        </w:rPr>
        <w:t> </w:t>
      </w:r>
      <w:hyperlink r:id="rId22">
        <w:r>
          <w:rPr>
            <w:color w:val="231F20"/>
            <w:w w:val="110"/>
            <w:sz w:val="16"/>
          </w:rPr>
          <w:t>http://www.cdc.gov/biosafety/publications/bmbl5/</w:t>
        </w:r>
      </w:hyperlink>
      <w:r>
        <w:rPr>
          <w:color w:val="231F20"/>
          <w:w w:val="110"/>
          <w:sz w:val="16"/>
        </w:rPr>
        <w:t> index.htm; accessed July 30, 2010.</w:t>
      </w:r>
    </w:p>
    <w:p>
      <w:pPr>
        <w:spacing w:line="259" w:lineRule="auto" w:before="0"/>
        <w:ind w:left="720" w:right="355" w:hanging="360"/>
        <w:jc w:val="both"/>
        <w:rPr>
          <w:sz w:val="16"/>
        </w:rPr>
      </w:pPr>
      <w:r>
        <w:rPr>
          <w:color w:val="231F20"/>
          <w:w w:val="110"/>
          <w:sz w:val="16"/>
        </w:rPr>
        <w:t>DiBerardinis</w:t>
      </w:r>
      <w:r>
        <w:rPr>
          <w:color w:val="231F20"/>
          <w:spacing w:val="-9"/>
          <w:w w:val="110"/>
          <w:sz w:val="16"/>
        </w:rPr>
        <w:t> </w:t>
      </w:r>
      <w:r>
        <w:rPr>
          <w:color w:val="231F20"/>
          <w:w w:val="110"/>
          <w:sz w:val="16"/>
        </w:rPr>
        <w:t>L,</w:t>
      </w:r>
      <w:r>
        <w:rPr>
          <w:color w:val="231F20"/>
          <w:spacing w:val="-9"/>
          <w:w w:val="110"/>
          <w:sz w:val="16"/>
        </w:rPr>
        <w:t> </w:t>
      </w:r>
      <w:r>
        <w:rPr>
          <w:color w:val="231F20"/>
          <w:w w:val="110"/>
          <w:sz w:val="16"/>
        </w:rPr>
        <w:t>Greenley</w:t>
      </w:r>
      <w:r>
        <w:rPr>
          <w:color w:val="231F20"/>
          <w:spacing w:val="-9"/>
          <w:w w:val="110"/>
          <w:sz w:val="16"/>
        </w:rPr>
        <w:t> </w:t>
      </w:r>
      <w:r>
        <w:rPr>
          <w:color w:val="231F20"/>
          <w:w w:val="110"/>
          <w:sz w:val="16"/>
        </w:rPr>
        <w:t>P,</w:t>
      </w:r>
      <w:r>
        <w:rPr>
          <w:color w:val="231F20"/>
          <w:spacing w:val="-9"/>
          <w:w w:val="110"/>
          <w:sz w:val="16"/>
        </w:rPr>
        <w:t> </w:t>
      </w:r>
      <w:r>
        <w:rPr>
          <w:color w:val="231F20"/>
          <w:w w:val="110"/>
          <w:sz w:val="16"/>
        </w:rPr>
        <w:t>Labosky</w:t>
      </w:r>
      <w:r>
        <w:rPr>
          <w:color w:val="231F20"/>
          <w:spacing w:val="-9"/>
          <w:w w:val="110"/>
          <w:sz w:val="16"/>
        </w:rPr>
        <w:t> </w:t>
      </w:r>
      <w:r>
        <w:rPr>
          <w:color w:val="231F20"/>
          <w:w w:val="110"/>
          <w:sz w:val="16"/>
        </w:rPr>
        <w:t>M.</w:t>
      </w:r>
      <w:r>
        <w:rPr>
          <w:color w:val="231F20"/>
          <w:spacing w:val="-9"/>
          <w:w w:val="110"/>
          <w:sz w:val="16"/>
        </w:rPr>
        <w:t> </w:t>
      </w:r>
      <w:r>
        <w:rPr>
          <w:color w:val="231F20"/>
          <w:w w:val="110"/>
          <w:sz w:val="16"/>
        </w:rPr>
        <w:t>2009.</w:t>
      </w:r>
      <w:r>
        <w:rPr>
          <w:color w:val="231F20"/>
          <w:spacing w:val="-9"/>
          <w:w w:val="110"/>
          <w:sz w:val="16"/>
        </w:rPr>
        <w:t> </w:t>
      </w:r>
      <w:r>
        <w:rPr>
          <w:color w:val="231F20"/>
          <w:w w:val="110"/>
          <w:sz w:val="16"/>
        </w:rPr>
        <w:t>Laboratory</w:t>
      </w:r>
      <w:r>
        <w:rPr>
          <w:color w:val="231F20"/>
          <w:spacing w:val="-9"/>
          <w:w w:val="110"/>
          <w:sz w:val="16"/>
        </w:rPr>
        <w:t> </w:t>
      </w:r>
      <w:r>
        <w:rPr>
          <w:color w:val="231F20"/>
          <w:w w:val="110"/>
          <w:sz w:val="16"/>
        </w:rPr>
        <w:t>air</w:t>
      </w:r>
      <w:r>
        <w:rPr>
          <w:color w:val="231F20"/>
          <w:spacing w:val="-9"/>
          <w:w w:val="110"/>
          <w:sz w:val="16"/>
        </w:rPr>
        <w:t> </w:t>
      </w:r>
      <w:r>
        <w:rPr>
          <w:color w:val="231F20"/>
          <w:w w:val="110"/>
          <w:sz w:val="16"/>
        </w:rPr>
        <w:t>changes:</w:t>
      </w:r>
      <w:r>
        <w:rPr>
          <w:color w:val="231F20"/>
          <w:spacing w:val="-9"/>
          <w:w w:val="110"/>
          <w:sz w:val="16"/>
        </w:rPr>
        <w:t> </w:t>
      </w:r>
      <w:r>
        <w:rPr>
          <w:color w:val="231F20"/>
          <w:w w:val="110"/>
          <w:sz w:val="16"/>
        </w:rPr>
        <w:t>What</w:t>
      </w:r>
      <w:r>
        <w:rPr>
          <w:color w:val="231F20"/>
          <w:spacing w:val="-9"/>
          <w:w w:val="110"/>
          <w:sz w:val="16"/>
        </w:rPr>
        <w:t> </w:t>
      </w:r>
      <w:r>
        <w:rPr>
          <w:color w:val="231F20"/>
          <w:w w:val="110"/>
          <w:sz w:val="16"/>
        </w:rPr>
        <w:t>is</w:t>
      </w:r>
      <w:r>
        <w:rPr>
          <w:color w:val="231F20"/>
          <w:spacing w:val="-9"/>
          <w:w w:val="110"/>
          <w:sz w:val="16"/>
        </w:rPr>
        <w:t> </w:t>
      </w:r>
      <w:r>
        <w:rPr>
          <w:color w:val="231F20"/>
          <w:w w:val="110"/>
          <w:sz w:val="16"/>
        </w:rPr>
        <w:t>all</w:t>
      </w:r>
      <w:r>
        <w:rPr>
          <w:color w:val="231F20"/>
          <w:spacing w:val="-9"/>
          <w:w w:val="110"/>
          <w:sz w:val="16"/>
        </w:rPr>
        <w:t> </w:t>
      </w:r>
      <w:r>
        <w:rPr>
          <w:color w:val="231F20"/>
          <w:w w:val="110"/>
          <w:sz w:val="16"/>
        </w:rPr>
        <w:t>the</w:t>
      </w:r>
      <w:r>
        <w:rPr>
          <w:color w:val="231F20"/>
          <w:spacing w:val="-9"/>
          <w:w w:val="110"/>
          <w:sz w:val="16"/>
        </w:rPr>
        <w:t> </w:t>
      </w:r>
      <w:r>
        <w:rPr>
          <w:color w:val="231F20"/>
          <w:w w:val="110"/>
          <w:sz w:val="16"/>
        </w:rPr>
        <w:t>hot</w:t>
      </w:r>
      <w:r>
        <w:rPr>
          <w:color w:val="231F20"/>
          <w:spacing w:val="-9"/>
          <w:w w:val="110"/>
          <w:sz w:val="16"/>
        </w:rPr>
        <w:t> </w:t>
      </w:r>
      <w:r>
        <w:rPr>
          <w:color w:val="231F20"/>
          <w:w w:val="110"/>
          <w:sz w:val="16"/>
        </w:rPr>
        <w:t>air about? J Chem Health Safety 16:7-13.</w:t>
      </w:r>
    </w:p>
    <w:p>
      <w:pPr>
        <w:spacing w:line="185" w:lineRule="exact" w:before="0"/>
        <w:ind w:left="360" w:right="0" w:firstLine="0"/>
        <w:jc w:val="both"/>
        <w:rPr>
          <w:sz w:val="16"/>
        </w:rPr>
      </w:pPr>
      <w:r>
        <w:rPr>
          <w:color w:val="231F20"/>
          <w:w w:val="110"/>
          <w:sz w:val="16"/>
        </w:rPr>
        <w:t>Donahue</w:t>
      </w:r>
      <w:r>
        <w:rPr>
          <w:color w:val="231F20"/>
          <w:spacing w:val="-1"/>
          <w:w w:val="110"/>
          <w:sz w:val="16"/>
        </w:rPr>
        <w:t> </w:t>
      </w:r>
      <w:r>
        <w:rPr>
          <w:color w:val="231F20"/>
          <w:w w:val="110"/>
          <w:sz w:val="16"/>
        </w:rPr>
        <w:t>WA,</w:t>
      </w:r>
      <w:r>
        <w:rPr>
          <w:color w:val="231F20"/>
          <w:spacing w:val="-1"/>
          <w:w w:val="110"/>
          <w:sz w:val="16"/>
        </w:rPr>
        <w:t> </w:t>
      </w:r>
      <w:r>
        <w:rPr>
          <w:color w:val="231F20"/>
          <w:w w:val="110"/>
          <w:sz w:val="16"/>
        </w:rPr>
        <w:t>VanGundy</w:t>
      </w:r>
      <w:r>
        <w:rPr>
          <w:color w:val="231F20"/>
          <w:spacing w:val="-1"/>
          <w:w w:val="110"/>
          <w:sz w:val="16"/>
        </w:rPr>
        <w:t> </w:t>
      </w:r>
      <w:r>
        <w:rPr>
          <w:color w:val="231F20"/>
          <w:w w:val="110"/>
          <w:sz w:val="16"/>
        </w:rPr>
        <w:t>DN,</w:t>
      </w:r>
      <w:r>
        <w:rPr>
          <w:color w:val="231F20"/>
          <w:spacing w:val="-1"/>
          <w:w w:val="110"/>
          <w:sz w:val="16"/>
        </w:rPr>
        <w:t> </w:t>
      </w:r>
      <w:r>
        <w:rPr>
          <w:color w:val="231F20"/>
          <w:w w:val="110"/>
          <w:sz w:val="16"/>
        </w:rPr>
        <w:t>Satterfield</w:t>
      </w:r>
      <w:r>
        <w:rPr>
          <w:color w:val="231F20"/>
          <w:spacing w:val="-1"/>
          <w:w w:val="110"/>
          <w:sz w:val="16"/>
        </w:rPr>
        <w:t> </w:t>
      </w:r>
      <w:r>
        <w:rPr>
          <w:color w:val="231F20"/>
          <w:w w:val="110"/>
          <w:sz w:val="16"/>
        </w:rPr>
        <w:t>WC, Coghlan</w:t>
      </w:r>
      <w:r>
        <w:rPr>
          <w:color w:val="231F20"/>
          <w:spacing w:val="-1"/>
          <w:w w:val="110"/>
          <w:sz w:val="16"/>
        </w:rPr>
        <w:t> </w:t>
      </w:r>
      <w:r>
        <w:rPr>
          <w:color w:val="231F20"/>
          <w:w w:val="110"/>
          <w:sz w:val="16"/>
        </w:rPr>
        <w:t>LJ.</w:t>
      </w:r>
      <w:r>
        <w:rPr>
          <w:color w:val="231F20"/>
          <w:spacing w:val="-1"/>
          <w:w w:val="110"/>
          <w:sz w:val="16"/>
        </w:rPr>
        <w:t> </w:t>
      </w:r>
      <w:r>
        <w:rPr>
          <w:color w:val="231F20"/>
          <w:w w:val="110"/>
          <w:sz w:val="16"/>
        </w:rPr>
        <w:t>1989.</w:t>
      </w:r>
      <w:r>
        <w:rPr>
          <w:color w:val="231F20"/>
          <w:spacing w:val="-1"/>
          <w:w w:val="110"/>
          <w:sz w:val="16"/>
        </w:rPr>
        <w:t> </w:t>
      </w:r>
      <w:r>
        <w:rPr>
          <w:color w:val="231F20"/>
          <w:w w:val="110"/>
          <w:sz w:val="16"/>
        </w:rPr>
        <w:t>Solving</w:t>
      </w:r>
      <w:r>
        <w:rPr>
          <w:color w:val="231F20"/>
          <w:spacing w:val="-1"/>
          <w:w w:val="110"/>
          <w:sz w:val="16"/>
        </w:rPr>
        <w:t> </w:t>
      </w:r>
      <w:r>
        <w:rPr>
          <w:color w:val="231F20"/>
          <w:w w:val="110"/>
          <w:sz w:val="16"/>
        </w:rPr>
        <w:t>a</w:t>
      </w:r>
      <w:r>
        <w:rPr>
          <w:color w:val="231F20"/>
          <w:spacing w:val="-1"/>
          <w:w w:val="110"/>
          <w:sz w:val="16"/>
        </w:rPr>
        <w:t> </w:t>
      </w:r>
      <w:r>
        <w:rPr>
          <w:color w:val="231F20"/>
          <w:w w:val="110"/>
          <w:sz w:val="16"/>
        </w:rPr>
        <w:t>tough </w:t>
      </w:r>
      <w:r>
        <w:rPr>
          <w:color w:val="231F20"/>
          <w:spacing w:val="-2"/>
          <w:w w:val="110"/>
          <w:sz w:val="16"/>
        </w:rPr>
        <w:t>problem.</w:t>
      </w:r>
    </w:p>
    <w:p>
      <w:pPr>
        <w:spacing w:before="13"/>
        <w:ind w:left="720" w:right="0" w:firstLine="0"/>
        <w:jc w:val="both"/>
        <w:rPr>
          <w:sz w:val="16"/>
        </w:rPr>
      </w:pPr>
      <w:r>
        <w:rPr>
          <w:color w:val="231F20"/>
          <w:w w:val="105"/>
          <w:sz w:val="16"/>
        </w:rPr>
        <w:t>Pest</w:t>
      </w:r>
      <w:r>
        <w:rPr>
          <w:color w:val="231F20"/>
          <w:spacing w:val="-8"/>
          <w:w w:val="105"/>
          <w:sz w:val="16"/>
        </w:rPr>
        <w:t> </w:t>
      </w:r>
      <w:r>
        <w:rPr>
          <w:color w:val="231F20"/>
          <w:w w:val="105"/>
          <w:sz w:val="16"/>
        </w:rPr>
        <w:t>Control</w:t>
      </w:r>
      <w:r>
        <w:rPr>
          <w:color w:val="231F20"/>
          <w:spacing w:val="-7"/>
          <w:w w:val="105"/>
          <w:sz w:val="16"/>
        </w:rPr>
        <w:t> </w:t>
      </w:r>
      <w:r>
        <w:rPr>
          <w:color w:val="231F20"/>
          <w:w w:val="105"/>
          <w:sz w:val="16"/>
        </w:rPr>
        <w:t>57:46-</w:t>
      </w:r>
      <w:r>
        <w:rPr>
          <w:color w:val="231F20"/>
          <w:spacing w:val="-5"/>
          <w:w w:val="105"/>
          <w:sz w:val="16"/>
        </w:rPr>
        <w:t>50.</w:t>
      </w:r>
    </w:p>
    <w:p>
      <w:pPr>
        <w:spacing w:line="259" w:lineRule="auto" w:before="15"/>
        <w:ind w:left="720" w:right="353" w:hanging="360"/>
        <w:jc w:val="both"/>
        <w:rPr>
          <w:sz w:val="16"/>
        </w:rPr>
      </w:pPr>
      <w:r>
        <w:rPr>
          <w:color w:val="231F20"/>
          <w:w w:val="105"/>
          <w:sz w:val="16"/>
        </w:rPr>
        <w:t>Drescher</w:t>
      </w:r>
      <w:r>
        <w:rPr>
          <w:color w:val="231F20"/>
          <w:spacing w:val="-9"/>
          <w:w w:val="105"/>
          <w:sz w:val="16"/>
        </w:rPr>
        <w:t> </w:t>
      </w:r>
      <w:r>
        <w:rPr>
          <w:color w:val="231F20"/>
          <w:w w:val="105"/>
          <w:sz w:val="16"/>
        </w:rPr>
        <w:t>B.</w:t>
      </w:r>
      <w:r>
        <w:rPr>
          <w:color w:val="231F20"/>
          <w:spacing w:val="-9"/>
          <w:w w:val="105"/>
          <w:sz w:val="16"/>
        </w:rPr>
        <w:t> </w:t>
      </w:r>
      <w:r>
        <w:rPr>
          <w:color w:val="231F20"/>
          <w:w w:val="105"/>
          <w:sz w:val="16"/>
        </w:rPr>
        <w:t>1993.</w:t>
      </w:r>
      <w:r>
        <w:rPr>
          <w:color w:val="231F20"/>
          <w:spacing w:val="-9"/>
          <w:w w:val="105"/>
          <w:sz w:val="16"/>
        </w:rPr>
        <w:t> </w:t>
      </w:r>
      <w:r>
        <w:rPr>
          <w:color w:val="231F20"/>
          <w:w w:val="105"/>
          <w:sz w:val="16"/>
        </w:rPr>
        <w:t>The</w:t>
      </w:r>
      <w:r>
        <w:rPr>
          <w:color w:val="231F20"/>
          <w:spacing w:val="-9"/>
          <w:w w:val="105"/>
          <w:sz w:val="16"/>
        </w:rPr>
        <w:t> </w:t>
      </w:r>
      <w:r>
        <w:rPr>
          <w:color w:val="231F20"/>
          <w:w w:val="105"/>
          <w:sz w:val="16"/>
        </w:rPr>
        <w:t>effects</w:t>
      </w:r>
      <w:r>
        <w:rPr>
          <w:color w:val="231F20"/>
          <w:spacing w:val="-9"/>
          <w:w w:val="105"/>
          <w:sz w:val="16"/>
        </w:rPr>
        <w:t> </w:t>
      </w:r>
      <w:r>
        <w:rPr>
          <w:color w:val="231F20"/>
          <w:w w:val="105"/>
          <w:sz w:val="16"/>
        </w:rPr>
        <w:t>of</w:t>
      </w:r>
      <w:r>
        <w:rPr>
          <w:color w:val="231F20"/>
          <w:spacing w:val="-9"/>
          <w:w w:val="105"/>
          <w:sz w:val="16"/>
        </w:rPr>
        <w:t> </w:t>
      </w:r>
      <w:r>
        <w:rPr>
          <w:color w:val="231F20"/>
          <w:w w:val="105"/>
          <w:sz w:val="16"/>
        </w:rPr>
        <w:t>housing</w:t>
      </w:r>
      <w:r>
        <w:rPr>
          <w:color w:val="231F20"/>
          <w:spacing w:val="-9"/>
          <w:w w:val="105"/>
          <w:sz w:val="16"/>
        </w:rPr>
        <w:t> </w:t>
      </w:r>
      <w:r>
        <w:rPr>
          <w:color w:val="231F20"/>
          <w:w w:val="105"/>
          <w:sz w:val="16"/>
        </w:rPr>
        <w:t>systems</w:t>
      </w:r>
      <w:r>
        <w:rPr>
          <w:color w:val="231F20"/>
          <w:spacing w:val="-9"/>
          <w:w w:val="105"/>
          <w:sz w:val="16"/>
        </w:rPr>
        <w:t> </w:t>
      </w:r>
      <w:r>
        <w:rPr>
          <w:color w:val="231F20"/>
          <w:w w:val="105"/>
          <w:sz w:val="16"/>
        </w:rPr>
        <w:t>for</w:t>
      </w:r>
      <w:r>
        <w:rPr>
          <w:color w:val="231F20"/>
          <w:spacing w:val="-9"/>
          <w:w w:val="105"/>
          <w:sz w:val="16"/>
        </w:rPr>
        <w:t> </w:t>
      </w:r>
      <w:r>
        <w:rPr>
          <w:color w:val="231F20"/>
          <w:w w:val="105"/>
          <w:sz w:val="16"/>
        </w:rPr>
        <w:t>rabbits</w:t>
      </w:r>
      <w:r>
        <w:rPr>
          <w:color w:val="231F20"/>
          <w:spacing w:val="-9"/>
          <w:w w:val="105"/>
          <w:sz w:val="16"/>
        </w:rPr>
        <w:t> </w:t>
      </w:r>
      <w:r>
        <w:rPr>
          <w:color w:val="231F20"/>
          <w:w w:val="105"/>
          <w:sz w:val="16"/>
        </w:rPr>
        <w:t>with</w:t>
      </w:r>
      <w:r>
        <w:rPr>
          <w:color w:val="231F20"/>
          <w:spacing w:val="-9"/>
          <w:w w:val="105"/>
          <w:sz w:val="16"/>
        </w:rPr>
        <w:t> </w:t>
      </w:r>
      <w:r>
        <w:rPr>
          <w:color w:val="231F20"/>
          <w:w w:val="105"/>
          <w:sz w:val="16"/>
        </w:rPr>
        <w:t>special</w:t>
      </w:r>
      <w:r>
        <w:rPr>
          <w:color w:val="231F20"/>
          <w:spacing w:val="-9"/>
          <w:w w:val="105"/>
          <w:sz w:val="16"/>
        </w:rPr>
        <w:t> </w:t>
      </w:r>
      <w:r>
        <w:rPr>
          <w:color w:val="231F20"/>
          <w:w w:val="105"/>
          <w:sz w:val="16"/>
        </w:rPr>
        <w:t>reference</w:t>
      </w:r>
      <w:r>
        <w:rPr>
          <w:color w:val="231F20"/>
          <w:spacing w:val="-9"/>
          <w:w w:val="105"/>
          <w:sz w:val="16"/>
        </w:rPr>
        <w:t> </w:t>
      </w:r>
      <w:r>
        <w:rPr>
          <w:color w:val="231F20"/>
          <w:w w:val="105"/>
          <w:sz w:val="16"/>
        </w:rPr>
        <w:t>to</w:t>
      </w:r>
      <w:r>
        <w:rPr>
          <w:color w:val="231F20"/>
          <w:spacing w:val="-9"/>
          <w:w w:val="105"/>
          <w:sz w:val="16"/>
        </w:rPr>
        <w:t> </w:t>
      </w:r>
      <w:r>
        <w:rPr>
          <w:color w:val="231F20"/>
          <w:w w:val="105"/>
          <w:sz w:val="16"/>
        </w:rPr>
        <w:t>ulcerative pododermatitis. Tierärztl Umschau 48:72-78.</w:t>
      </w:r>
    </w:p>
    <w:p>
      <w:pPr>
        <w:spacing w:line="259" w:lineRule="auto" w:before="0"/>
        <w:ind w:left="720" w:right="356" w:hanging="360"/>
        <w:jc w:val="both"/>
        <w:rPr>
          <w:sz w:val="16"/>
        </w:rPr>
      </w:pPr>
      <w:r>
        <w:rPr>
          <w:color w:val="231F20"/>
          <w:sz w:val="16"/>
        </w:rPr>
        <w:t>Duncan TE, O’Steen WK. 1985. The diurnal susceptibility of rat retinal photoreceptors to light-</w:t>
      </w:r>
      <w:r>
        <w:rPr>
          <w:color w:val="231F20"/>
          <w:w w:val="110"/>
          <w:sz w:val="16"/>
        </w:rPr>
        <w:t>induced damage. Exp Eye Res 41:497-507.</w:t>
      </w:r>
    </w:p>
    <w:p>
      <w:pPr>
        <w:spacing w:line="185" w:lineRule="exact" w:before="0"/>
        <w:ind w:left="360" w:right="0" w:firstLine="0"/>
        <w:jc w:val="both"/>
        <w:rPr>
          <w:sz w:val="16"/>
        </w:rPr>
      </w:pPr>
      <w:r>
        <w:rPr>
          <w:color w:val="231F20"/>
          <w:w w:val="110"/>
          <w:sz w:val="16"/>
        </w:rPr>
        <w:t>Dyke</w:t>
      </w:r>
      <w:r>
        <w:rPr>
          <w:color w:val="231F20"/>
          <w:spacing w:val="-11"/>
          <w:w w:val="110"/>
          <w:sz w:val="16"/>
        </w:rPr>
        <w:t> </w:t>
      </w:r>
      <w:r>
        <w:rPr>
          <w:color w:val="231F20"/>
          <w:w w:val="110"/>
          <w:sz w:val="16"/>
        </w:rPr>
        <w:t>B.</w:t>
      </w:r>
      <w:r>
        <w:rPr>
          <w:color w:val="231F20"/>
          <w:spacing w:val="-10"/>
          <w:w w:val="110"/>
          <w:sz w:val="16"/>
        </w:rPr>
        <w:t> </w:t>
      </w:r>
      <w:r>
        <w:rPr>
          <w:color w:val="231F20"/>
          <w:w w:val="110"/>
          <w:sz w:val="16"/>
        </w:rPr>
        <w:t>1993.</w:t>
      </w:r>
      <w:r>
        <w:rPr>
          <w:color w:val="231F20"/>
          <w:spacing w:val="-10"/>
          <w:w w:val="110"/>
          <w:sz w:val="16"/>
        </w:rPr>
        <w:t> </w:t>
      </w:r>
      <w:r>
        <w:rPr>
          <w:color w:val="231F20"/>
          <w:w w:val="110"/>
          <w:sz w:val="16"/>
        </w:rPr>
        <w:t>Basic</w:t>
      </w:r>
      <w:r>
        <w:rPr>
          <w:color w:val="231F20"/>
          <w:spacing w:val="-10"/>
          <w:w w:val="110"/>
          <w:sz w:val="16"/>
        </w:rPr>
        <w:t> </w:t>
      </w:r>
      <w:r>
        <w:rPr>
          <w:color w:val="231F20"/>
          <w:w w:val="110"/>
          <w:sz w:val="16"/>
        </w:rPr>
        <w:t>data</w:t>
      </w:r>
      <w:r>
        <w:rPr>
          <w:color w:val="231F20"/>
          <w:spacing w:val="-11"/>
          <w:w w:val="110"/>
          <w:sz w:val="16"/>
        </w:rPr>
        <w:t> </w:t>
      </w:r>
      <w:r>
        <w:rPr>
          <w:color w:val="231F20"/>
          <w:w w:val="110"/>
          <w:sz w:val="16"/>
        </w:rPr>
        <w:t>standards</w:t>
      </w:r>
      <w:r>
        <w:rPr>
          <w:color w:val="231F20"/>
          <w:spacing w:val="-10"/>
          <w:w w:val="110"/>
          <w:sz w:val="16"/>
        </w:rPr>
        <w:t> </w:t>
      </w:r>
      <w:r>
        <w:rPr>
          <w:color w:val="231F20"/>
          <w:w w:val="110"/>
          <w:sz w:val="16"/>
        </w:rPr>
        <w:t>for</w:t>
      </w:r>
      <w:r>
        <w:rPr>
          <w:color w:val="231F20"/>
          <w:spacing w:val="-10"/>
          <w:w w:val="110"/>
          <w:sz w:val="16"/>
        </w:rPr>
        <w:t> </w:t>
      </w:r>
      <w:r>
        <w:rPr>
          <w:color w:val="231F20"/>
          <w:w w:val="110"/>
          <w:sz w:val="16"/>
        </w:rPr>
        <w:t>primate</w:t>
      </w:r>
      <w:r>
        <w:rPr>
          <w:color w:val="231F20"/>
          <w:spacing w:val="-10"/>
          <w:w w:val="110"/>
          <w:sz w:val="16"/>
        </w:rPr>
        <w:t> </w:t>
      </w:r>
      <w:r>
        <w:rPr>
          <w:color w:val="231F20"/>
          <w:w w:val="110"/>
          <w:sz w:val="16"/>
        </w:rPr>
        <w:t>colonies.</w:t>
      </w:r>
      <w:r>
        <w:rPr>
          <w:color w:val="231F20"/>
          <w:spacing w:val="-12"/>
          <w:w w:val="110"/>
          <w:sz w:val="16"/>
        </w:rPr>
        <w:t> </w:t>
      </w:r>
      <w:r>
        <w:rPr>
          <w:color w:val="231F20"/>
          <w:w w:val="110"/>
          <w:sz w:val="16"/>
        </w:rPr>
        <w:t>Am</w:t>
      </w:r>
      <w:r>
        <w:rPr>
          <w:color w:val="231F20"/>
          <w:spacing w:val="-10"/>
          <w:w w:val="110"/>
          <w:sz w:val="16"/>
        </w:rPr>
        <w:t> </w:t>
      </w:r>
      <w:r>
        <w:rPr>
          <w:color w:val="231F20"/>
          <w:w w:val="110"/>
          <w:sz w:val="16"/>
        </w:rPr>
        <w:t>J</w:t>
      </w:r>
      <w:r>
        <w:rPr>
          <w:color w:val="231F20"/>
          <w:spacing w:val="-11"/>
          <w:w w:val="110"/>
          <w:sz w:val="16"/>
        </w:rPr>
        <w:t> </w:t>
      </w:r>
      <w:r>
        <w:rPr>
          <w:color w:val="231F20"/>
          <w:w w:val="110"/>
          <w:sz w:val="16"/>
        </w:rPr>
        <w:t>Primatol</w:t>
      </w:r>
      <w:r>
        <w:rPr>
          <w:color w:val="231F20"/>
          <w:spacing w:val="-10"/>
          <w:w w:val="110"/>
          <w:sz w:val="16"/>
        </w:rPr>
        <w:t> </w:t>
      </w:r>
      <w:r>
        <w:rPr>
          <w:color w:val="231F20"/>
          <w:w w:val="110"/>
          <w:sz w:val="16"/>
        </w:rPr>
        <w:t>29:125-</w:t>
      </w:r>
      <w:r>
        <w:rPr>
          <w:color w:val="231F20"/>
          <w:spacing w:val="-4"/>
          <w:w w:val="110"/>
          <w:sz w:val="16"/>
        </w:rPr>
        <w:t>143.</w:t>
      </w:r>
    </w:p>
    <w:p>
      <w:pPr>
        <w:spacing w:line="259" w:lineRule="auto" w:before="13"/>
        <w:ind w:left="720" w:right="355" w:hanging="360"/>
        <w:jc w:val="both"/>
        <w:rPr>
          <w:sz w:val="16"/>
        </w:rPr>
      </w:pPr>
      <w:r>
        <w:rPr>
          <w:color w:val="231F20"/>
          <w:w w:val="105"/>
          <w:sz w:val="16"/>
        </w:rPr>
        <w:t>Eadie JM, Mann SO. 1970. Development of the rumen microbial population: High starch diets and</w:t>
      </w:r>
      <w:r>
        <w:rPr>
          <w:color w:val="231F20"/>
          <w:w w:val="105"/>
          <w:sz w:val="16"/>
        </w:rPr>
        <w:t> instability.</w:t>
      </w:r>
      <w:r>
        <w:rPr>
          <w:color w:val="231F20"/>
          <w:w w:val="105"/>
          <w:sz w:val="16"/>
        </w:rPr>
        <w:t> In:</w:t>
      </w:r>
      <w:r>
        <w:rPr>
          <w:color w:val="231F20"/>
          <w:w w:val="105"/>
          <w:sz w:val="16"/>
        </w:rPr>
        <w:t> Phillipson</w:t>
      </w:r>
      <w:r>
        <w:rPr>
          <w:color w:val="231F20"/>
          <w:w w:val="105"/>
          <w:sz w:val="16"/>
        </w:rPr>
        <w:t> AT,</w:t>
      </w:r>
      <w:r>
        <w:rPr>
          <w:color w:val="231F20"/>
          <w:w w:val="105"/>
          <w:sz w:val="16"/>
        </w:rPr>
        <w:t> Annison</w:t>
      </w:r>
      <w:r>
        <w:rPr>
          <w:color w:val="231F20"/>
          <w:w w:val="105"/>
          <w:sz w:val="16"/>
        </w:rPr>
        <w:t> EF,</w:t>
      </w:r>
      <w:r>
        <w:rPr>
          <w:color w:val="231F20"/>
          <w:w w:val="105"/>
          <w:sz w:val="16"/>
        </w:rPr>
        <w:t> Armstrong</w:t>
      </w:r>
      <w:r>
        <w:rPr>
          <w:color w:val="231F20"/>
          <w:w w:val="105"/>
          <w:sz w:val="16"/>
        </w:rPr>
        <w:t> DG,</w:t>
      </w:r>
      <w:r>
        <w:rPr>
          <w:color w:val="231F20"/>
          <w:w w:val="105"/>
          <w:sz w:val="16"/>
        </w:rPr>
        <w:t> Balch</w:t>
      </w:r>
      <w:r>
        <w:rPr>
          <w:color w:val="231F20"/>
          <w:w w:val="105"/>
          <w:sz w:val="16"/>
        </w:rPr>
        <w:t> CC,</w:t>
      </w:r>
      <w:r>
        <w:rPr>
          <w:color w:val="231F20"/>
          <w:w w:val="105"/>
          <w:sz w:val="16"/>
        </w:rPr>
        <w:t> Comline</w:t>
      </w:r>
      <w:r>
        <w:rPr>
          <w:color w:val="231F20"/>
          <w:w w:val="105"/>
          <w:sz w:val="16"/>
        </w:rPr>
        <w:t> RS, Hardy RN, Hobson PN, Keynes RD, eds. Physiology of Digestion and Metabolism in the Ruminant. Proceedings of the Third International Symposium. Newcastle upon Tyne UK: FRS Oriel Press Ltd. p 335-347.</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92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5" w:hanging="360"/>
        <w:jc w:val="both"/>
        <w:rPr>
          <w:sz w:val="16"/>
        </w:rPr>
      </w:pPr>
      <w:r>
        <w:rPr>
          <w:color w:val="231F20"/>
          <w:w w:val="105"/>
          <w:sz w:val="16"/>
        </w:rPr>
        <w:t>Easterbrook</w:t>
      </w:r>
      <w:r>
        <w:rPr>
          <w:color w:val="231F20"/>
          <w:w w:val="105"/>
          <w:sz w:val="16"/>
        </w:rPr>
        <w:t> JD,</w:t>
      </w:r>
      <w:r>
        <w:rPr>
          <w:color w:val="231F20"/>
          <w:w w:val="105"/>
          <w:sz w:val="16"/>
        </w:rPr>
        <w:t> Kaplan</w:t>
      </w:r>
      <w:r>
        <w:rPr>
          <w:color w:val="231F20"/>
          <w:w w:val="105"/>
          <w:sz w:val="16"/>
        </w:rPr>
        <w:t> JB,</w:t>
      </w:r>
      <w:r>
        <w:rPr>
          <w:color w:val="231F20"/>
          <w:w w:val="105"/>
          <w:sz w:val="16"/>
        </w:rPr>
        <w:t> Glass</w:t>
      </w:r>
      <w:r>
        <w:rPr>
          <w:color w:val="231F20"/>
          <w:w w:val="105"/>
          <w:sz w:val="16"/>
        </w:rPr>
        <w:t> GE,</w:t>
      </w:r>
      <w:r>
        <w:rPr>
          <w:color w:val="231F20"/>
          <w:w w:val="105"/>
          <w:sz w:val="16"/>
        </w:rPr>
        <w:t> Watson</w:t>
      </w:r>
      <w:r>
        <w:rPr>
          <w:color w:val="231F20"/>
          <w:w w:val="105"/>
          <w:sz w:val="16"/>
        </w:rPr>
        <w:t> J,</w:t>
      </w:r>
      <w:r>
        <w:rPr>
          <w:color w:val="231F20"/>
          <w:w w:val="105"/>
          <w:sz w:val="16"/>
        </w:rPr>
        <w:t> Klein</w:t>
      </w:r>
      <w:r>
        <w:rPr>
          <w:color w:val="231F20"/>
          <w:w w:val="105"/>
          <w:sz w:val="16"/>
        </w:rPr>
        <w:t> SL.</w:t>
      </w:r>
      <w:r>
        <w:rPr>
          <w:color w:val="231F20"/>
          <w:w w:val="105"/>
          <w:sz w:val="16"/>
        </w:rPr>
        <w:t> 2008.</w:t>
      </w:r>
      <w:r>
        <w:rPr>
          <w:color w:val="231F20"/>
          <w:w w:val="105"/>
          <w:sz w:val="16"/>
        </w:rPr>
        <w:t> A survey</w:t>
      </w:r>
      <w:r>
        <w:rPr>
          <w:color w:val="231F20"/>
          <w:w w:val="105"/>
          <w:sz w:val="16"/>
        </w:rPr>
        <w:t> of</w:t>
      </w:r>
      <w:r>
        <w:rPr>
          <w:color w:val="231F20"/>
          <w:w w:val="105"/>
          <w:sz w:val="16"/>
        </w:rPr>
        <w:t> rodent-borne pathogens carried by wild-caught Norway rats: A potential threat to laboratory rodent colonies. Lab Anim 42:92-98.</w:t>
      </w:r>
    </w:p>
    <w:p>
      <w:pPr>
        <w:spacing w:line="259" w:lineRule="auto" w:before="0"/>
        <w:ind w:left="720" w:right="355" w:hanging="360"/>
        <w:jc w:val="both"/>
        <w:rPr>
          <w:sz w:val="16"/>
        </w:rPr>
      </w:pPr>
      <w:r>
        <w:rPr>
          <w:color w:val="231F20"/>
          <w:w w:val="110"/>
          <w:sz w:val="16"/>
        </w:rPr>
        <w:t>Ednie</w:t>
      </w:r>
      <w:r>
        <w:rPr>
          <w:color w:val="231F20"/>
          <w:spacing w:val="-10"/>
          <w:w w:val="110"/>
          <w:sz w:val="16"/>
        </w:rPr>
        <w:t> </w:t>
      </w:r>
      <w:r>
        <w:rPr>
          <w:color w:val="231F20"/>
          <w:w w:val="110"/>
          <w:sz w:val="16"/>
        </w:rPr>
        <w:t>DL,</w:t>
      </w:r>
      <w:r>
        <w:rPr>
          <w:color w:val="231F20"/>
          <w:spacing w:val="-10"/>
          <w:w w:val="110"/>
          <w:sz w:val="16"/>
        </w:rPr>
        <w:t> </w:t>
      </w:r>
      <w:r>
        <w:rPr>
          <w:color w:val="231F20"/>
          <w:w w:val="110"/>
          <w:sz w:val="16"/>
        </w:rPr>
        <w:t>Wilson</w:t>
      </w:r>
      <w:r>
        <w:rPr>
          <w:color w:val="231F20"/>
          <w:spacing w:val="-10"/>
          <w:w w:val="110"/>
          <w:sz w:val="16"/>
        </w:rPr>
        <w:t> </w:t>
      </w:r>
      <w:r>
        <w:rPr>
          <w:color w:val="231F20"/>
          <w:w w:val="110"/>
          <w:sz w:val="16"/>
        </w:rPr>
        <w:t>RP,</w:t>
      </w:r>
      <w:r>
        <w:rPr>
          <w:color w:val="231F20"/>
          <w:spacing w:val="-10"/>
          <w:w w:val="110"/>
          <w:sz w:val="16"/>
        </w:rPr>
        <w:t> </w:t>
      </w:r>
      <w:r>
        <w:rPr>
          <w:color w:val="231F20"/>
          <w:w w:val="110"/>
          <w:sz w:val="16"/>
        </w:rPr>
        <w:t>Lang</w:t>
      </w:r>
      <w:r>
        <w:rPr>
          <w:color w:val="231F20"/>
          <w:spacing w:val="-10"/>
          <w:w w:val="110"/>
          <w:sz w:val="16"/>
        </w:rPr>
        <w:t> </w:t>
      </w:r>
      <w:r>
        <w:rPr>
          <w:color w:val="231F20"/>
          <w:w w:val="110"/>
          <w:sz w:val="16"/>
        </w:rPr>
        <w:t>CM.</w:t>
      </w:r>
      <w:r>
        <w:rPr>
          <w:color w:val="231F20"/>
          <w:spacing w:val="-10"/>
          <w:w w:val="110"/>
          <w:sz w:val="16"/>
        </w:rPr>
        <w:t> </w:t>
      </w:r>
      <w:r>
        <w:rPr>
          <w:color w:val="231F20"/>
          <w:w w:val="110"/>
          <w:sz w:val="16"/>
        </w:rPr>
        <w:t>1998.</w:t>
      </w:r>
      <w:r>
        <w:rPr>
          <w:color w:val="231F20"/>
          <w:spacing w:val="-10"/>
          <w:w w:val="110"/>
          <w:sz w:val="16"/>
        </w:rPr>
        <w:t> </w:t>
      </w:r>
      <w:r>
        <w:rPr>
          <w:color w:val="231F20"/>
          <w:w w:val="110"/>
          <w:sz w:val="16"/>
        </w:rPr>
        <w:t>Comparison</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two</w:t>
      </w:r>
      <w:r>
        <w:rPr>
          <w:color w:val="231F20"/>
          <w:spacing w:val="-10"/>
          <w:w w:val="110"/>
          <w:sz w:val="16"/>
        </w:rPr>
        <w:t> </w:t>
      </w:r>
      <w:r>
        <w:rPr>
          <w:color w:val="231F20"/>
          <w:w w:val="110"/>
          <w:sz w:val="16"/>
        </w:rPr>
        <w:t>sanitation</w:t>
      </w:r>
      <w:r>
        <w:rPr>
          <w:color w:val="231F20"/>
          <w:spacing w:val="-10"/>
          <w:w w:val="110"/>
          <w:sz w:val="16"/>
        </w:rPr>
        <w:t> </w:t>
      </w:r>
      <w:r>
        <w:rPr>
          <w:color w:val="231F20"/>
          <w:w w:val="110"/>
          <w:sz w:val="16"/>
        </w:rPr>
        <w:t>monitoring</w:t>
      </w:r>
      <w:r>
        <w:rPr>
          <w:color w:val="231F20"/>
          <w:spacing w:val="-10"/>
          <w:w w:val="110"/>
          <w:sz w:val="16"/>
        </w:rPr>
        <w:t> </w:t>
      </w:r>
      <w:r>
        <w:rPr>
          <w:color w:val="231F20"/>
          <w:w w:val="110"/>
          <w:sz w:val="16"/>
        </w:rPr>
        <w:t>methods</w:t>
      </w:r>
      <w:r>
        <w:rPr>
          <w:color w:val="231F20"/>
          <w:spacing w:val="-10"/>
          <w:w w:val="110"/>
          <w:sz w:val="16"/>
        </w:rPr>
        <w:t> </w:t>
      </w:r>
      <w:r>
        <w:rPr>
          <w:color w:val="231F20"/>
          <w:w w:val="110"/>
          <w:sz w:val="16"/>
        </w:rPr>
        <w:t>in an animal research facility. Contemp Top Lab Anim Sci 37:71-74.</w:t>
      </w:r>
    </w:p>
    <w:p>
      <w:pPr>
        <w:spacing w:line="256" w:lineRule="auto" w:before="0"/>
        <w:ind w:left="720" w:right="358" w:hanging="360"/>
        <w:jc w:val="both"/>
        <w:rPr>
          <w:sz w:val="16"/>
        </w:rPr>
      </w:pPr>
      <w:r>
        <w:rPr>
          <w:color w:val="231F20"/>
          <w:w w:val="105"/>
          <w:sz w:val="16"/>
        </w:rPr>
        <w:t>Erkert</w:t>
      </w:r>
      <w:r>
        <w:rPr>
          <w:color w:val="231F20"/>
          <w:spacing w:val="-11"/>
          <w:w w:val="105"/>
          <w:sz w:val="16"/>
        </w:rPr>
        <w:t> </w:t>
      </w:r>
      <w:r>
        <w:rPr>
          <w:color w:val="231F20"/>
          <w:w w:val="105"/>
          <w:sz w:val="16"/>
        </w:rPr>
        <w:t>HG,</w:t>
      </w:r>
      <w:r>
        <w:rPr>
          <w:color w:val="231F20"/>
          <w:spacing w:val="-11"/>
          <w:w w:val="105"/>
          <w:sz w:val="16"/>
        </w:rPr>
        <w:t> </w:t>
      </w:r>
      <w:r>
        <w:rPr>
          <w:color w:val="231F20"/>
          <w:w w:val="105"/>
          <w:sz w:val="16"/>
        </w:rPr>
        <w:t>Grober</w:t>
      </w:r>
      <w:r>
        <w:rPr>
          <w:color w:val="231F20"/>
          <w:spacing w:val="-11"/>
          <w:w w:val="105"/>
          <w:sz w:val="16"/>
        </w:rPr>
        <w:t> </w:t>
      </w:r>
      <w:r>
        <w:rPr>
          <w:color w:val="231F20"/>
          <w:w w:val="105"/>
          <w:sz w:val="16"/>
        </w:rPr>
        <w:t>J.</w:t>
      </w:r>
      <w:r>
        <w:rPr>
          <w:color w:val="231F20"/>
          <w:spacing w:val="-11"/>
          <w:w w:val="105"/>
          <w:sz w:val="16"/>
        </w:rPr>
        <w:t> </w:t>
      </w:r>
      <w:r>
        <w:rPr>
          <w:color w:val="231F20"/>
          <w:w w:val="105"/>
          <w:sz w:val="16"/>
        </w:rPr>
        <w:t>1986.</w:t>
      </w:r>
      <w:r>
        <w:rPr>
          <w:color w:val="231F20"/>
          <w:spacing w:val="-11"/>
          <w:w w:val="105"/>
          <w:sz w:val="16"/>
        </w:rPr>
        <w:t> </w:t>
      </w:r>
      <w:r>
        <w:rPr>
          <w:color w:val="231F20"/>
          <w:w w:val="105"/>
          <w:sz w:val="16"/>
        </w:rPr>
        <w:t>Direct</w:t>
      </w:r>
      <w:r>
        <w:rPr>
          <w:color w:val="231F20"/>
          <w:spacing w:val="-11"/>
          <w:w w:val="105"/>
          <w:sz w:val="16"/>
        </w:rPr>
        <w:t> </w:t>
      </w:r>
      <w:r>
        <w:rPr>
          <w:color w:val="231F20"/>
          <w:w w:val="105"/>
          <w:sz w:val="16"/>
        </w:rPr>
        <w:t>modulation</w:t>
      </w:r>
      <w:r>
        <w:rPr>
          <w:color w:val="231F20"/>
          <w:spacing w:val="-11"/>
          <w:w w:val="105"/>
          <w:sz w:val="16"/>
        </w:rPr>
        <w:t> </w:t>
      </w:r>
      <w:r>
        <w:rPr>
          <w:color w:val="231F20"/>
          <w:w w:val="105"/>
          <w:sz w:val="16"/>
        </w:rPr>
        <w:t>of</w:t>
      </w:r>
      <w:r>
        <w:rPr>
          <w:color w:val="231F20"/>
          <w:spacing w:val="-11"/>
          <w:w w:val="105"/>
          <w:sz w:val="16"/>
        </w:rPr>
        <w:t> </w:t>
      </w:r>
      <w:r>
        <w:rPr>
          <w:color w:val="231F20"/>
          <w:w w:val="105"/>
          <w:sz w:val="16"/>
        </w:rPr>
        <w:t>activity</w:t>
      </w:r>
      <w:r>
        <w:rPr>
          <w:color w:val="231F20"/>
          <w:spacing w:val="-11"/>
          <w:w w:val="105"/>
          <w:sz w:val="16"/>
        </w:rPr>
        <w:t> </w:t>
      </w:r>
      <w:r>
        <w:rPr>
          <w:color w:val="231F20"/>
          <w:w w:val="105"/>
          <w:sz w:val="16"/>
        </w:rPr>
        <w:t>and</w:t>
      </w:r>
      <w:r>
        <w:rPr>
          <w:color w:val="231F20"/>
          <w:spacing w:val="-11"/>
          <w:w w:val="105"/>
          <w:sz w:val="16"/>
        </w:rPr>
        <w:t> </w:t>
      </w:r>
      <w:r>
        <w:rPr>
          <w:color w:val="231F20"/>
          <w:w w:val="105"/>
          <w:sz w:val="16"/>
        </w:rPr>
        <w:t>body</w:t>
      </w:r>
      <w:r>
        <w:rPr>
          <w:color w:val="231F20"/>
          <w:spacing w:val="-11"/>
          <w:w w:val="105"/>
          <w:sz w:val="16"/>
        </w:rPr>
        <w:t> </w:t>
      </w:r>
      <w:r>
        <w:rPr>
          <w:color w:val="231F20"/>
          <w:w w:val="105"/>
          <w:sz w:val="16"/>
        </w:rPr>
        <w:t>temperature</w:t>
      </w:r>
      <w:r>
        <w:rPr>
          <w:color w:val="231F20"/>
          <w:spacing w:val="-11"/>
          <w:w w:val="105"/>
          <w:sz w:val="16"/>
        </w:rPr>
        <w:t> </w:t>
      </w:r>
      <w:r>
        <w:rPr>
          <w:color w:val="231F20"/>
          <w:w w:val="105"/>
          <w:sz w:val="16"/>
        </w:rPr>
        <w:t>of</w:t>
      </w:r>
      <w:r>
        <w:rPr>
          <w:color w:val="231F20"/>
          <w:spacing w:val="-11"/>
          <w:w w:val="105"/>
          <w:sz w:val="16"/>
        </w:rPr>
        <w:t> </w:t>
      </w:r>
      <w:r>
        <w:rPr>
          <w:color w:val="231F20"/>
          <w:w w:val="105"/>
          <w:sz w:val="16"/>
        </w:rPr>
        <w:t>owl</w:t>
      </w:r>
      <w:r>
        <w:rPr>
          <w:color w:val="231F20"/>
          <w:spacing w:val="-11"/>
          <w:w w:val="105"/>
          <w:sz w:val="16"/>
        </w:rPr>
        <w:t> </w:t>
      </w:r>
      <w:r>
        <w:rPr>
          <w:color w:val="231F20"/>
          <w:w w:val="105"/>
          <w:sz w:val="16"/>
        </w:rPr>
        <w:t>monkeys (</w:t>
      </w:r>
      <w:r>
        <w:rPr>
          <w:rFonts w:ascii="Trebuchet MS"/>
          <w:i/>
          <w:color w:val="231F20"/>
          <w:w w:val="105"/>
          <w:sz w:val="16"/>
        </w:rPr>
        <w:t>Aotus lemurinus griseimembra</w:t>
      </w:r>
      <w:r>
        <w:rPr>
          <w:color w:val="231F20"/>
          <w:w w:val="105"/>
          <w:sz w:val="16"/>
        </w:rPr>
        <w:t>) by low light intensities. Folia Primatol 47:171-188.</w:t>
      </w:r>
    </w:p>
    <w:p>
      <w:pPr>
        <w:spacing w:line="259" w:lineRule="auto" w:before="0"/>
        <w:ind w:left="719" w:right="353" w:hanging="360"/>
        <w:jc w:val="both"/>
        <w:rPr>
          <w:sz w:val="16"/>
        </w:rPr>
      </w:pPr>
      <w:r>
        <w:rPr>
          <w:color w:val="231F20"/>
          <w:spacing w:val="-2"/>
          <w:w w:val="110"/>
          <w:sz w:val="16"/>
        </w:rPr>
        <w:t>Eskola</w:t>
      </w:r>
      <w:r>
        <w:rPr>
          <w:color w:val="231F20"/>
          <w:spacing w:val="-4"/>
          <w:w w:val="110"/>
          <w:sz w:val="16"/>
        </w:rPr>
        <w:t> </w:t>
      </w:r>
      <w:r>
        <w:rPr>
          <w:color w:val="231F20"/>
          <w:spacing w:val="-2"/>
          <w:w w:val="110"/>
          <w:sz w:val="16"/>
        </w:rPr>
        <w:t>S,</w:t>
      </w:r>
      <w:r>
        <w:rPr>
          <w:color w:val="231F20"/>
          <w:spacing w:val="-4"/>
          <w:w w:val="110"/>
          <w:sz w:val="16"/>
        </w:rPr>
        <w:t> </w:t>
      </w:r>
      <w:r>
        <w:rPr>
          <w:color w:val="231F20"/>
          <w:spacing w:val="-2"/>
          <w:w w:val="110"/>
          <w:sz w:val="16"/>
        </w:rPr>
        <w:t>Lauhikari</w:t>
      </w:r>
      <w:r>
        <w:rPr>
          <w:color w:val="231F20"/>
          <w:spacing w:val="-4"/>
          <w:w w:val="110"/>
          <w:sz w:val="16"/>
        </w:rPr>
        <w:t> </w:t>
      </w:r>
      <w:r>
        <w:rPr>
          <w:color w:val="231F20"/>
          <w:spacing w:val="-2"/>
          <w:w w:val="110"/>
          <w:sz w:val="16"/>
        </w:rPr>
        <w:t>M,</w:t>
      </w:r>
      <w:r>
        <w:rPr>
          <w:color w:val="231F20"/>
          <w:spacing w:val="-4"/>
          <w:w w:val="110"/>
          <w:sz w:val="16"/>
        </w:rPr>
        <w:t> </w:t>
      </w:r>
      <w:r>
        <w:rPr>
          <w:color w:val="231F20"/>
          <w:spacing w:val="-2"/>
          <w:w w:val="110"/>
          <w:sz w:val="16"/>
        </w:rPr>
        <w:t>Voipio</w:t>
      </w:r>
      <w:r>
        <w:rPr>
          <w:color w:val="231F20"/>
          <w:spacing w:val="-4"/>
          <w:w w:val="110"/>
          <w:sz w:val="16"/>
        </w:rPr>
        <w:t> </w:t>
      </w:r>
      <w:r>
        <w:rPr>
          <w:color w:val="231F20"/>
          <w:spacing w:val="-2"/>
          <w:w w:val="110"/>
          <w:sz w:val="16"/>
        </w:rPr>
        <w:t>HM,</w:t>
      </w:r>
      <w:r>
        <w:rPr>
          <w:color w:val="231F20"/>
          <w:spacing w:val="-4"/>
          <w:w w:val="110"/>
          <w:sz w:val="16"/>
        </w:rPr>
        <w:t> </w:t>
      </w:r>
      <w:r>
        <w:rPr>
          <w:color w:val="231F20"/>
          <w:spacing w:val="-2"/>
          <w:w w:val="110"/>
          <w:sz w:val="16"/>
        </w:rPr>
        <w:t>Laitinen</w:t>
      </w:r>
      <w:r>
        <w:rPr>
          <w:color w:val="231F20"/>
          <w:spacing w:val="-4"/>
          <w:w w:val="110"/>
          <w:sz w:val="16"/>
        </w:rPr>
        <w:t> </w:t>
      </w:r>
      <w:r>
        <w:rPr>
          <w:color w:val="231F20"/>
          <w:spacing w:val="-2"/>
          <w:w w:val="110"/>
          <w:sz w:val="16"/>
        </w:rPr>
        <w:t>M,</w:t>
      </w:r>
      <w:r>
        <w:rPr>
          <w:color w:val="231F20"/>
          <w:spacing w:val="-4"/>
          <w:w w:val="110"/>
          <w:sz w:val="16"/>
        </w:rPr>
        <w:t> </w:t>
      </w:r>
      <w:r>
        <w:rPr>
          <w:color w:val="231F20"/>
          <w:spacing w:val="-2"/>
          <w:w w:val="110"/>
          <w:sz w:val="16"/>
        </w:rPr>
        <w:t>Nevalainen</w:t>
      </w:r>
      <w:r>
        <w:rPr>
          <w:color w:val="231F20"/>
          <w:spacing w:val="-4"/>
          <w:w w:val="110"/>
          <w:sz w:val="16"/>
        </w:rPr>
        <w:t> </w:t>
      </w:r>
      <w:r>
        <w:rPr>
          <w:color w:val="231F20"/>
          <w:spacing w:val="-2"/>
          <w:w w:val="110"/>
          <w:sz w:val="16"/>
        </w:rPr>
        <w:t>T.</w:t>
      </w:r>
      <w:r>
        <w:rPr>
          <w:color w:val="231F20"/>
          <w:spacing w:val="-4"/>
          <w:w w:val="110"/>
          <w:sz w:val="16"/>
        </w:rPr>
        <w:t> </w:t>
      </w:r>
      <w:r>
        <w:rPr>
          <w:color w:val="231F20"/>
          <w:spacing w:val="-2"/>
          <w:w w:val="110"/>
          <w:sz w:val="16"/>
        </w:rPr>
        <w:t>1999.</w:t>
      </w:r>
      <w:r>
        <w:rPr>
          <w:color w:val="231F20"/>
          <w:spacing w:val="-4"/>
          <w:w w:val="110"/>
          <w:sz w:val="16"/>
        </w:rPr>
        <w:t> </w:t>
      </w:r>
      <w:r>
        <w:rPr>
          <w:color w:val="231F20"/>
          <w:spacing w:val="-2"/>
          <w:w w:val="110"/>
          <w:sz w:val="16"/>
        </w:rPr>
        <w:t>Environmental</w:t>
      </w:r>
      <w:r>
        <w:rPr>
          <w:color w:val="231F20"/>
          <w:spacing w:val="-4"/>
          <w:w w:val="110"/>
          <w:sz w:val="16"/>
        </w:rPr>
        <w:t> </w:t>
      </w:r>
      <w:r>
        <w:rPr>
          <w:color w:val="231F20"/>
          <w:spacing w:val="-2"/>
          <w:w w:val="110"/>
          <w:sz w:val="16"/>
        </w:rPr>
        <w:t>enrichment </w:t>
      </w:r>
      <w:r>
        <w:rPr>
          <w:color w:val="231F20"/>
          <w:w w:val="110"/>
          <w:sz w:val="16"/>
        </w:rPr>
        <w:t>may</w:t>
      </w:r>
      <w:r>
        <w:rPr>
          <w:color w:val="231F20"/>
          <w:spacing w:val="-13"/>
          <w:w w:val="110"/>
          <w:sz w:val="16"/>
        </w:rPr>
        <w:t> </w:t>
      </w:r>
      <w:r>
        <w:rPr>
          <w:color w:val="231F20"/>
          <w:w w:val="110"/>
          <w:sz w:val="16"/>
        </w:rPr>
        <w:t>alter</w:t>
      </w:r>
      <w:r>
        <w:rPr>
          <w:color w:val="231F20"/>
          <w:spacing w:val="-12"/>
          <w:w w:val="110"/>
          <w:sz w:val="16"/>
        </w:rPr>
        <w:t> </w:t>
      </w:r>
      <w:r>
        <w:rPr>
          <w:color w:val="231F20"/>
          <w:w w:val="110"/>
          <w:sz w:val="16"/>
        </w:rPr>
        <w:t>the</w:t>
      </w:r>
      <w:r>
        <w:rPr>
          <w:color w:val="231F20"/>
          <w:spacing w:val="-12"/>
          <w:w w:val="110"/>
          <w:sz w:val="16"/>
        </w:rPr>
        <w:t> </w:t>
      </w:r>
      <w:r>
        <w:rPr>
          <w:color w:val="231F20"/>
          <w:w w:val="110"/>
          <w:sz w:val="16"/>
        </w:rPr>
        <w:t>number</w:t>
      </w:r>
      <w:r>
        <w:rPr>
          <w:color w:val="231F20"/>
          <w:spacing w:val="-12"/>
          <w:w w:val="110"/>
          <w:sz w:val="16"/>
        </w:rPr>
        <w:t> </w:t>
      </w:r>
      <w:r>
        <w:rPr>
          <w:color w:val="231F20"/>
          <w:w w:val="110"/>
          <w:sz w:val="16"/>
        </w:rPr>
        <w:t>of</w:t>
      </w:r>
      <w:r>
        <w:rPr>
          <w:color w:val="231F20"/>
          <w:spacing w:val="-13"/>
          <w:w w:val="110"/>
          <w:sz w:val="16"/>
        </w:rPr>
        <w:t> </w:t>
      </w:r>
      <w:r>
        <w:rPr>
          <w:color w:val="231F20"/>
          <w:w w:val="110"/>
          <w:sz w:val="16"/>
        </w:rPr>
        <w:t>rats</w:t>
      </w:r>
      <w:r>
        <w:rPr>
          <w:color w:val="231F20"/>
          <w:spacing w:val="-12"/>
          <w:w w:val="110"/>
          <w:sz w:val="16"/>
        </w:rPr>
        <w:t> </w:t>
      </w:r>
      <w:r>
        <w:rPr>
          <w:color w:val="231F20"/>
          <w:w w:val="110"/>
          <w:sz w:val="16"/>
        </w:rPr>
        <w:t>needed</w:t>
      </w:r>
      <w:r>
        <w:rPr>
          <w:color w:val="231F20"/>
          <w:spacing w:val="-12"/>
          <w:w w:val="110"/>
          <w:sz w:val="16"/>
        </w:rPr>
        <w:t> </w:t>
      </w:r>
      <w:r>
        <w:rPr>
          <w:color w:val="231F20"/>
          <w:w w:val="110"/>
          <w:sz w:val="16"/>
        </w:rPr>
        <w:t>to</w:t>
      </w:r>
      <w:r>
        <w:rPr>
          <w:color w:val="231F20"/>
          <w:spacing w:val="-12"/>
          <w:w w:val="110"/>
          <w:sz w:val="16"/>
        </w:rPr>
        <w:t> </w:t>
      </w:r>
      <w:r>
        <w:rPr>
          <w:color w:val="231F20"/>
          <w:w w:val="110"/>
          <w:sz w:val="16"/>
        </w:rPr>
        <w:t>achieve</w:t>
      </w:r>
      <w:r>
        <w:rPr>
          <w:color w:val="231F20"/>
          <w:spacing w:val="-13"/>
          <w:w w:val="110"/>
          <w:sz w:val="16"/>
        </w:rPr>
        <w:t> </w:t>
      </w:r>
      <w:r>
        <w:rPr>
          <w:color w:val="231F20"/>
          <w:w w:val="110"/>
          <w:sz w:val="16"/>
        </w:rPr>
        <w:t>statistical</w:t>
      </w:r>
      <w:r>
        <w:rPr>
          <w:color w:val="231F20"/>
          <w:spacing w:val="-12"/>
          <w:w w:val="110"/>
          <w:sz w:val="16"/>
        </w:rPr>
        <w:t> </w:t>
      </w:r>
      <w:r>
        <w:rPr>
          <w:color w:val="231F20"/>
          <w:w w:val="110"/>
          <w:sz w:val="16"/>
        </w:rPr>
        <w:t>significance.</w:t>
      </w:r>
      <w:r>
        <w:rPr>
          <w:color w:val="231F20"/>
          <w:spacing w:val="-12"/>
          <w:w w:val="110"/>
          <w:sz w:val="16"/>
        </w:rPr>
        <w:t> </w:t>
      </w:r>
      <w:r>
        <w:rPr>
          <w:color w:val="231F20"/>
          <w:w w:val="110"/>
          <w:sz w:val="16"/>
        </w:rPr>
        <w:t>Scand</w:t>
      </w:r>
      <w:r>
        <w:rPr>
          <w:color w:val="231F20"/>
          <w:spacing w:val="-12"/>
          <w:w w:val="110"/>
          <w:sz w:val="16"/>
        </w:rPr>
        <w:t> </w:t>
      </w:r>
      <w:r>
        <w:rPr>
          <w:color w:val="231F20"/>
          <w:w w:val="110"/>
          <w:sz w:val="16"/>
        </w:rPr>
        <w:t>J</w:t>
      </w:r>
      <w:r>
        <w:rPr>
          <w:color w:val="231F20"/>
          <w:spacing w:val="-12"/>
          <w:w w:val="110"/>
          <w:sz w:val="16"/>
        </w:rPr>
        <w:t> </w:t>
      </w:r>
      <w:r>
        <w:rPr>
          <w:color w:val="231F20"/>
          <w:w w:val="110"/>
          <w:sz w:val="16"/>
        </w:rPr>
        <w:t>Lab</w:t>
      </w:r>
      <w:r>
        <w:rPr>
          <w:color w:val="231F20"/>
          <w:spacing w:val="-13"/>
          <w:w w:val="110"/>
          <w:sz w:val="16"/>
        </w:rPr>
        <w:t> </w:t>
      </w:r>
      <w:r>
        <w:rPr>
          <w:color w:val="231F20"/>
          <w:w w:val="110"/>
          <w:sz w:val="16"/>
        </w:rPr>
        <w:t>Anim Sci 26:134-144.</w:t>
      </w:r>
    </w:p>
    <w:p>
      <w:pPr>
        <w:spacing w:line="259" w:lineRule="auto" w:before="0"/>
        <w:ind w:left="719" w:right="355" w:hanging="360"/>
        <w:jc w:val="both"/>
        <w:rPr>
          <w:sz w:val="16"/>
        </w:rPr>
      </w:pPr>
      <w:r>
        <w:rPr>
          <w:color w:val="231F20"/>
          <w:w w:val="105"/>
          <w:sz w:val="16"/>
        </w:rPr>
        <w:t>FELASA [Federation</w:t>
      </w:r>
      <w:r>
        <w:rPr>
          <w:color w:val="231F20"/>
          <w:w w:val="105"/>
          <w:sz w:val="16"/>
        </w:rPr>
        <w:t> of</w:t>
      </w:r>
      <w:r>
        <w:rPr>
          <w:color w:val="231F20"/>
          <w:w w:val="105"/>
          <w:sz w:val="16"/>
        </w:rPr>
        <w:t> European</w:t>
      </w:r>
      <w:r>
        <w:rPr>
          <w:color w:val="231F20"/>
          <w:w w:val="105"/>
          <w:sz w:val="16"/>
        </w:rPr>
        <w:t> Laboratory Animal</w:t>
      </w:r>
      <w:r>
        <w:rPr>
          <w:color w:val="231F20"/>
          <w:w w:val="105"/>
          <w:sz w:val="16"/>
        </w:rPr>
        <w:t> Science Associations]</w:t>
      </w:r>
      <w:r>
        <w:rPr>
          <w:color w:val="231F20"/>
          <w:w w:val="105"/>
          <w:sz w:val="16"/>
        </w:rPr>
        <w:t> Working</w:t>
      </w:r>
      <w:r>
        <w:rPr>
          <w:color w:val="231F20"/>
          <w:w w:val="105"/>
          <w:sz w:val="16"/>
        </w:rPr>
        <w:t> Group. 2007. FELASA Guidelines for the production and nomenclature of transgenic rodents.</w:t>
      </w:r>
      <w:r>
        <w:rPr>
          <w:color w:val="231F20"/>
          <w:spacing w:val="40"/>
          <w:w w:val="105"/>
          <w:sz w:val="16"/>
        </w:rPr>
        <w:t> </w:t>
      </w:r>
      <w:r>
        <w:rPr>
          <w:color w:val="231F20"/>
          <w:w w:val="105"/>
          <w:sz w:val="16"/>
        </w:rPr>
        <w:t>Lab Anim 41:301-311.</w:t>
      </w:r>
    </w:p>
    <w:p>
      <w:pPr>
        <w:spacing w:line="184" w:lineRule="exact" w:before="0"/>
        <w:ind w:left="359" w:right="0" w:firstLine="0"/>
        <w:jc w:val="both"/>
        <w:rPr>
          <w:sz w:val="16"/>
        </w:rPr>
      </w:pPr>
      <w:r>
        <w:rPr>
          <w:color w:val="231F20"/>
          <w:spacing w:val="-2"/>
          <w:w w:val="110"/>
          <w:sz w:val="16"/>
        </w:rPr>
        <w:t>Festing</w:t>
      </w:r>
      <w:r>
        <w:rPr>
          <w:color w:val="231F20"/>
          <w:w w:val="110"/>
          <w:sz w:val="16"/>
        </w:rPr>
        <w:t> </w:t>
      </w:r>
      <w:r>
        <w:rPr>
          <w:color w:val="231F20"/>
          <w:spacing w:val="-2"/>
          <w:w w:val="110"/>
          <w:sz w:val="16"/>
        </w:rPr>
        <w:t>MFW.</w:t>
      </w:r>
      <w:r>
        <w:rPr>
          <w:color w:val="231F20"/>
          <w:w w:val="110"/>
          <w:sz w:val="16"/>
        </w:rPr>
        <w:t> </w:t>
      </w:r>
      <w:r>
        <w:rPr>
          <w:color w:val="231F20"/>
          <w:spacing w:val="-2"/>
          <w:w w:val="110"/>
          <w:sz w:val="16"/>
        </w:rPr>
        <w:t>1979.</w:t>
      </w:r>
      <w:r>
        <w:rPr>
          <w:color w:val="231F20"/>
          <w:w w:val="110"/>
          <w:sz w:val="16"/>
        </w:rPr>
        <w:t> </w:t>
      </w:r>
      <w:r>
        <w:rPr>
          <w:color w:val="231F20"/>
          <w:spacing w:val="-2"/>
          <w:w w:val="110"/>
          <w:sz w:val="16"/>
        </w:rPr>
        <w:t>Inbred</w:t>
      </w:r>
      <w:r>
        <w:rPr>
          <w:color w:val="231F20"/>
          <w:w w:val="110"/>
          <w:sz w:val="16"/>
        </w:rPr>
        <w:t> </w:t>
      </w:r>
      <w:r>
        <w:rPr>
          <w:color w:val="231F20"/>
          <w:spacing w:val="-2"/>
          <w:w w:val="110"/>
          <w:sz w:val="16"/>
        </w:rPr>
        <w:t>Strains</w:t>
      </w:r>
      <w:r>
        <w:rPr>
          <w:color w:val="231F20"/>
          <w:w w:val="110"/>
          <w:sz w:val="16"/>
        </w:rPr>
        <w:t> </w:t>
      </w:r>
      <w:r>
        <w:rPr>
          <w:color w:val="231F20"/>
          <w:spacing w:val="-2"/>
          <w:w w:val="110"/>
          <w:sz w:val="16"/>
        </w:rPr>
        <w:t>in</w:t>
      </w:r>
      <w:r>
        <w:rPr>
          <w:color w:val="231F20"/>
          <w:w w:val="110"/>
          <w:sz w:val="16"/>
        </w:rPr>
        <w:t> </w:t>
      </w:r>
      <w:r>
        <w:rPr>
          <w:color w:val="231F20"/>
          <w:spacing w:val="-2"/>
          <w:w w:val="110"/>
          <w:sz w:val="16"/>
        </w:rPr>
        <w:t>Biomedical</w:t>
      </w:r>
      <w:r>
        <w:rPr>
          <w:color w:val="231F20"/>
          <w:w w:val="110"/>
          <w:sz w:val="16"/>
        </w:rPr>
        <w:t> </w:t>
      </w:r>
      <w:r>
        <w:rPr>
          <w:color w:val="231F20"/>
          <w:spacing w:val="-2"/>
          <w:w w:val="110"/>
          <w:sz w:val="16"/>
        </w:rPr>
        <w:t>Research.</w:t>
      </w:r>
      <w:r>
        <w:rPr>
          <w:color w:val="231F20"/>
          <w:w w:val="110"/>
          <w:sz w:val="16"/>
        </w:rPr>
        <w:t> </w:t>
      </w:r>
      <w:r>
        <w:rPr>
          <w:color w:val="231F20"/>
          <w:spacing w:val="-2"/>
          <w:w w:val="110"/>
          <w:sz w:val="16"/>
        </w:rPr>
        <w:t>London:</w:t>
      </w:r>
      <w:r>
        <w:rPr>
          <w:color w:val="231F20"/>
          <w:w w:val="110"/>
          <w:sz w:val="16"/>
        </w:rPr>
        <w:t> </w:t>
      </w:r>
      <w:r>
        <w:rPr>
          <w:color w:val="231F20"/>
          <w:spacing w:val="-2"/>
          <w:w w:val="110"/>
          <w:sz w:val="16"/>
        </w:rPr>
        <w:t>Macmillan.</w:t>
      </w:r>
    </w:p>
    <w:p>
      <w:pPr>
        <w:spacing w:line="259" w:lineRule="auto" w:before="12"/>
        <w:ind w:left="719" w:right="355" w:hanging="360"/>
        <w:jc w:val="both"/>
        <w:rPr>
          <w:sz w:val="16"/>
        </w:rPr>
      </w:pPr>
      <w:r>
        <w:rPr>
          <w:color w:val="231F20"/>
          <w:w w:val="110"/>
          <w:sz w:val="16"/>
        </w:rPr>
        <w:t>Festing</w:t>
      </w:r>
      <w:r>
        <w:rPr>
          <w:color w:val="231F20"/>
          <w:w w:val="110"/>
          <w:sz w:val="16"/>
        </w:rPr>
        <w:t> MFW.</w:t>
      </w:r>
      <w:r>
        <w:rPr>
          <w:color w:val="231F20"/>
          <w:w w:val="110"/>
          <w:sz w:val="16"/>
        </w:rPr>
        <w:t> 1982.</w:t>
      </w:r>
      <w:r>
        <w:rPr>
          <w:color w:val="231F20"/>
          <w:w w:val="110"/>
          <w:sz w:val="16"/>
        </w:rPr>
        <w:t> Genetic</w:t>
      </w:r>
      <w:r>
        <w:rPr>
          <w:color w:val="231F20"/>
          <w:w w:val="110"/>
          <w:sz w:val="16"/>
        </w:rPr>
        <w:t> contamination</w:t>
      </w:r>
      <w:r>
        <w:rPr>
          <w:color w:val="231F20"/>
          <w:w w:val="110"/>
          <w:sz w:val="16"/>
        </w:rPr>
        <w:t> of</w:t>
      </w:r>
      <w:r>
        <w:rPr>
          <w:color w:val="231F20"/>
          <w:w w:val="110"/>
          <w:sz w:val="16"/>
        </w:rPr>
        <w:t> laboratory</w:t>
      </w:r>
      <w:r>
        <w:rPr>
          <w:color w:val="231F20"/>
          <w:w w:val="110"/>
          <w:sz w:val="16"/>
        </w:rPr>
        <w:t> animal</w:t>
      </w:r>
      <w:r>
        <w:rPr>
          <w:color w:val="231F20"/>
          <w:w w:val="110"/>
          <w:sz w:val="16"/>
        </w:rPr>
        <w:t> colonies: An</w:t>
      </w:r>
      <w:r>
        <w:rPr>
          <w:color w:val="231F20"/>
          <w:w w:val="110"/>
          <w:sz w:val="16"/>
        </w:rPr>
        <w:t> increasingly serious problem. ILAR News 25:6-10.</w:t>
      </w:r>
    </w:p>
    <w:p>
      <w:pPr>
        <w:spacing w:line="259" w:lineRule="auto" w:before="0"/>
        <w:ind w:left="719" w:right="355" w:hanging="360"/>
        <w:jc w:val="both"/>
        <w:rPr>
          <w:sz w:val="16"/>
        </w:rPr>
      </w:pPr>
      <w:r>
        <w:rPr>
          <w:color w:val="231F20"/>
          <w:w w:val="110"/>
          <w:sz w:val="16"/>
        </w:rPr>
        <w:t>Festing MFW. 2002. Laboratory animal genetics and genetic quality control. In: Hau J, Van </w:t>
      </w:r>
      <w:r>
        <w:rPr>
          <w:color w:val="231F20"/>
          <w:sz w:val="16"/>
        </w:rPr>
        <w:t>Hoosier</w:t>
      </w:r>
      <w:r>
        <w:rPr>
          <w:color w:val="231F20"/>
          <w:spacing w:val="20"/>
          <w:sz w:val="16"/>
        </w:rPr>
        <w:t> </w:t>
      </w:r>
      <w:r>
        <w:rPr>
          <w:color w:val="231F20"/>
          <w:sz w:val="16"/>
        </w:rPr>
        <w:t>GL</w:t>
      </w:r>
      <w:r>
        <w:rPr>
          <w:color w:val="231F20"/>
          <w:spacing w:val="16"/>
          <w:sz w:val="16"/>
        </w:rPr>
        <w:t> </w:t>
      </w:r>
      <w:r>
        <w:rPr>
          <w:color w:val="231F20"/>
          <w:sz w:val="16"/>
        </w:rPr>
        <w:t>Jr,</w:t>
      </w:r>
      <w:r>
        <w:rPr>
          <w:color w:val="231F20"/>
          <w:spacing w:val="20"/>
          <w:sz w:val="16"/>
        </w:rPr>
        <w:t> </w:t>
      </w:r>
      <w:r>
        <w:rPr>
          <w:color w:val="231F20"/>
          <w:sz w:val="16"/>
        </w:rPr>
        <w:t>eds.</w:t>
      </w:r>
      <w:r>
        <w:rPr>
          <w:color w:val="231F20"/>
          <w:spacing w:val="20"/>
          <w:sz w:val="16"/>
        </w:rPr>
        <w:t> </w:t>
      </w:r>
      <w:r>
        <w:rPr>
          <w:color w:val="231F20"/>
          <w:sz w:val="16"/>
        </w:rPr>
        <w:t>Handbook</w:t>
      </w:r>
      <w:r>
        <w:rPr>
          <w:color w:val="231F20"/>
          <w:spacing w:val="20"/>
          <w:sz w:val="16"/>
        </w:rPr>
        <w:t> </w:t>
      </w:r>
      <w:r>
        <w:rPr>
          <w:color w:val="231F20"/>
          <w:sz w:val="16"/>
        </w:rPr>
        <w:t>of</w:t>
      </w:r>
      <w:r>
        <w:rPr>
          <w:color w:val="231F20"/>
          <w:spacing w:val="20"/>
          <w:sz w:val="16"/>
        </w:rPr>
        <w:t> </w:t>
      </w:r>
      <w:r>
        <w:rPr>
          <w:color w:val="231F20"/>
          <w:sz w:val="16"/>
        </w:rPr>
        <w:t>Laboratory</w:t>
      </w:r>
      <w:r>
        <w:rPr>
          <w:color w:val="231F20"/>
          <w:spacing w:val="16"/>
          <w:sz w:val="16"/>
        </w:rPr>
        <w:t> </w:t>
      </w:r>
      <w:r>
        <w:rPr>
          <w:color w:val="231F20"/>
          <w:sz w:val="16"/>
        </w:rPr>
        <w:t>Animal</w:t>
      </w:r>
      <w:r>
        <w:rPr>
          <w:color w:val="231F20"/>
          <w:spacing w:val="20"/>
          <w:sz w:val="16"/>
        </w:rPr>
        <w:t> </w:t>
      </w:r>
      <w:r>
        <w:rPr>
          <w:color w:val="231F20"/>
          <w:sz w:val="16"/>
        </w:rPr>
        <w:t>Science.</w:t>
      </w:r>
      <w:r>
        <w:rPr>
          <w:color w:val="231F20"/>
          <w:spacing w:val="20"/>
          <w:sz w:val="16"/>
        </w:rPr>
        <w:t> </w:t>
      </w:r>
      <w:r>
        <w:rPr>
          <w:color w:val="231F20"/>
          <w:sz w:val="16"/>
        </w:rPr>
        <w:t>Boca</w:t>
      </w:r>
      <w:r>
        <w:rPr>
          <w:color w:val="231F20"/>
          <w:spacing w:val="20"/>
          <w:sz w:val="16"/>
        </w:rPr>
        <w:t> </w:t>
      </w:r>
      <w:r>
        <w:rPr>
          <w:color w:val="231F20"/>
          <w:sz w:val="16"/>
        </w:rPr>
        <w:t>Raton,</w:t>
      </w:r>
      <w:r>
        <w:rPr>
          <w:color w:val="231F20"/>
          <w:spacing w:val="20"/>
          <w:sz w:val="16"/>
        </w:rPr>
        <w:t> </w:t>
      </w:r>
      <w:r>
        <w:rPr>
          <w:color w:val="231F20"/>
          <w:sz w:val="16"/>
        </w:rPr>
        <w:t>FL:</w:t>
      </w:r>
      <w:r>
        <w:rPr>
          <w:color w:val="231F20"/>
          <w:spacing w:val="20"/>
          <w:sz w:val="16"/>
        </w:rPr>
        <w:t> </w:t>
      </w:r>
      <w:r>
        <w:rPr>
          <w:color w:val="231F20"/>
          <w:sz w:val="16"/>
        </w:rPr>
        <w:t>CRC</w:t>
      </w:r>
      <w:r>
        <w:rPr>
          <w:color w:val="231F20"/>
          <w:spacing w:val="20"/>
          <w:sz w:val="16"/>
        </w:rPr>
        <w:t> </w:t>
      </w:r>
      <w:r>
        <w:rPr>
          <w:color w:val="231F20"/>
          <w:sz w:val="16"/>
        </w:rPr>
        <w:t>Press. </w:t>
      </w:r>
      <w:r>
        <w:rPr>
          <w:color w:val="231F20"/>
          <w:w w:val="110"/>
          <w:sz w:val="16"/>
        </w:rPr>
        <w:t>p 173-203.</w:t>
      </w:r>
    </w:p>
    <w:p>
      <w:pPr>
        <w:spacing w:line="259" w:lineRule="auto" w:before="0"/>
        <w:ind w:left="720" w:right="359" w:hanging="360"/>
        <w:jc w:val="both"/>
        <w:rPr>
          <w:sz w:val="16"/>
        </w:rPr>
      </w:pPr>
      <w:r>
        <w:rPr>
          <w:color w:val="231F20"/>
          <w:w w:val="105"/>
          <w:sz w:val="16"/>
        </w:rPr>
        <w:t>Festing MFW, Kondo K, Loosli R, Poiley SM, Spiegel A. 1972. International standardized no-menclature for outbred stocks of laboratory animals. ICLA Bull 30:4-17.</w:t>
      </w:r>
    </w:p>
    <w:p>
      <w:pPr>
        <w:spacing w:line="259" w:lineRule="auto" w:before="0"/>
        <w:ind w:left="720" w:right="355" w:hanging="360"/>
        <w:jc w:val="both"/>
        <w:rPr>
          <w:sz w:val="16"/>
        </w:rPr>
      </w:pPr>
      <w:r>
        <w:rPr>
          <w:color w:val="231F20"/>
          <w:w w:val="110"/>
          <w:sz w:val="16"/>
        </w:rPr>
        <w:t>Fidler</w:t>
      </w:r>
      <w:r>
        <w:rPr>
          <w:color w:val="231F20"/>
          <w:spacing w:val="-11"/>
          <w:w w:val="110"/>
          <w:sz w:val="16"/>
        </w:rPr>
        <w:t> </w:t>
      </w:r>
      <w:r>
        <w:rPr>
          <w:color w:val="231F20"/>
          <w:w w:val="110"/>
          <w:sz w:val="16"/>
        </w:rPr>
        <w:t>IJ.</w:t>
      </w:r>
      <w:r>
        <w:rPr>
          <w:color w:val="231F20"/>
          <w:spacing w:val="-11"/>
          <w:w w:val="110"/>
          <w:sz w:val="16"/>
        </w:rPr>
        <w:t> </w:t>
      </w:r>
      <w:r>
        <w:rPr>
          <w:color w:val="231F20"/>
          <w:w w:val="110"/>
          <w:sz w:val="16"/>
        </w:rPr>
        <w:t>1977.</w:t>
      </w:r>
      <w:r>
        <w:rPr>
          <w:color w:val="231F20"/>
          <w:spacing w:val="-11"/>
          <w:w w:val="110"/>
          <w:sz w:val="16"/>
        </w:rPr>
        <w:t> </w:t>
      </w:r>
      <w:r>
        <w:rPr>
          <w:color w:val="231F20"/>
          <w:w w:val="110"/>
          <w:sz w:val="16"/>
        </w:rPr>
        <w:t>Depression</w:t>
      </w:r>
      <w:r>
        <w:rPr>
          <w:color w:val="231F20"/>
          <w:spacing w:val="-11"/>
          <w:w w:val="110"/>
          <w:sz w:val="16"/>
        </w:rPr>
        <w:t> </w:t>
      </w:r>
      <w:r>
        <w:rPr>
          <w:color w:val="231F20"/>
          <w:w w:val="110"/>
          <w:sz w:val="16"/>
        </w:rPr>
        <w:t>of</w:t>
      </w:r>
      <w:r>
        <w:rPr>
          <w:color w:val="231F20"/>
          <w:spacing w:val="-11"/>
          <w:w w:val="110"/>
          <w:sz w:val="16"/>
        </w:rPr>
        <w:t> </w:t>
      </w:r>
      <w:r>
        <w:rPr>
          <w:color w:val="231F20"/>
          <w:w w:val="110"/>
          <w:sz w:val="16"/>
        </w:rPr>
        <w:t>macrophages</w:t>
      </w:r>
      <w:r>
        <w:rPr>
          <w:color w:val="231F20"/>
          <w:spacing w:val="-11"/>
          <w:w w:val="110"/>
          <w:sz w:val="16"/>
        </w:rPr>
        <w:t> </w:t>
      </w:r>
      <w:r>
        <w:rPr>
          <w:color w:val="231F20"/>
          <w:w w:val="110"/>
          <w:sz w:val="16"/>
        </w:rPr>
        <w:t>in</w:t>
      </w:r>
      <w:r>
        <w:rPr>
          <w:color w:val="231F20"/>
          <w:spacing w:val="-11"/>
          <w:w w:val="110"/>
          <w:sz w:val="16"/>
        </w:rPr>
        <w:t> </w:t>
      </w:r>
      <w:r>
        <w:rPr>
          <w:color w:val="231F20"/>
          <w:w w:val="110"/>
          <w:sz w:val="16"/>
        </w:rPr>
        <w:t>mice</w:t>
      </w:r>
      <w:r>
        <w:rPr>
          <w:color w:val="231F20"/>
          <w:spacing w:val="-11"/>
          <w:w w:val="110"/>
          <w:sz w:val="16"/>
        </w:rPr>
        <w:t> </w:t>
      </w:r>
      <w:r>
        <w:rPr>
          <w:color w:val="231F20"/>
          <w:w w:val="110"/>
          <w:sz w:val="16"/>
        </w:rPr>
        <w:t>drinking</w:t>
      </w:r>
      <w:r>
        <w:rPr>
          <w:color w:val="231F20"/>
          <w:spacing w:val="-11"/>
          <w:w w:val="110"/>
          <w:sz w:val="16"/>
        </w:rPr>
        <w:t> </w:t>
      </w:r>
      <w:r>
        <w:rPr>
          <w:color w:val="231F20"/>
          <w:w w:val="110"/>
          <w:sz w:val="16"/>
        </w:rPr>
        <w:t>hyperchlorinated</w:t>
      </w:r>
      <w:r>
        <w:rPr>
          <w:color w:val="231F20"/>
          <w:spacing w:val="-11"/>
          <w:w w:val="110"/>
          <w:sz w:val="16"/>
        </w:rPr>
        <w:t> </w:t>
      </w:r>
      <w:r>
        <w:rPr>
          <w:color w:val="231F20"/>
          <w:w w:val="110"/>
          <w:sz w:val="16"/>
        </w:rPr>
        <w:t>water.</w:t>
      </w:r>
      <w:r>
        <w:rPr>
          <w:color w:val="231F20"/>
          <w:spacing w:val="-11"/>
          <w:w w:val="110"/>
          <w:sz w:val="16"/>
        </w:rPr>
        <w:t> </w:t>
      </w:r>
      <w:r>
        <w:rPr>
          <w:color w:val="231F20"/>
          <w:w w:val="110"/>
          <w:sz w:val="16"/>
        </w:rPr>
        <w:t>Nature </w:t>
      </w:r>
      <w:r>
        <w:rPr>
          <w:color w:val="231F20"/>
          <w:spacing w:val="-2"/>
          <w:w w:val="110"/>
          <w:sz w:val="16"/>
        </w:rPr>
        <w:t>270:735-736.</w:t>
      </w:r>
    </w:p>
    <w:p>
      <w:pPr>
        <w:spacing w:line="259" w:lineRule="auto" w:before="0"/>
        <w:ind w:left="720" w:right="360" w:hanging="360"/>
        <w:jc w:val="both"/>
        <w:rPr>
          <w:sz w:val="16"/>
        </w:rPr>
      </w:pPr>
      <w:r>
        <w:rPr>
          <w:color w:val="231F20"/>
          <w:sz w:val="16"/>
        </w:rPr>
        <w:t>Field K, Bailey M, Foresman LL, Harris RL, Motzel SL, Rockar RA, Ruble G, Suckow MA. 2007. Medical</w:t>
      </w:r>
      <w:r>
        <w:rPr>
          <w:color w:val="231F20"/>
          <w:spacing w:val="25"/>
          <w:sz w:val="16"/>
        </w:rPr>
        <w:t> </w:t>
      </w:r>
      <w:r>
        <w:rPr>
          <w:color w:val="231F20"/>
          <w:sz w:val="16"/>
        </w:rPr>
        <w:t>records</w:t>
      </w:r>
      <w:r>
        <w:rPr>
          <w:color w:val="231F20"/>
          <w:spacing w:val="25"/>
          <w:sz w:val="16"/>
        </w:rPr>
        <w:t> </w:t>
      </w:r>
      <w:r>
        <w:rPr>
          <w:color w:val="231F20"/>
          <w:sz w:val="16"/>
        </w:rPr>
        <w:t>for</w:t>
      </w:r>
      <w:r>
        <w:rPr>
          <w:color w:val="231F20"/>
          <w:spacing w:val="25"/>
          <w:sz w:val="16"/>
        </w:rPr>
        <w:t> </w:t>
      </w:r>
      <w:r>
        <w:rPr>
          <w:color w:val="231F20"/>
          <w:sz w:val="16"/>
        </w:rPr>
        <w:t>animals</w:t>
      </w:r>
      <w:r>
        <w:rPr>
          <w:color w:val="231F20"/>
          <w:spacing w:val="25"/>
          <w:sz w:val="16"/>
        </w:rPr>
        <w:t> </w:t>
      </w:r>
      <w:r>
        <w:rPr>
          <w:color w:val="231F20"/>
          <w:sz w:val="16"/>
        </w:rPr>
        <w:t>used</w:t>
      </w:r>
      <w:r>
        <w:rPr>
          <w:color w:val="231F20"/>
          <w:spacing w:val="25"/>
          <w:sz w:val="16"/>
        </w:rPr>
        <w:t> </w:t>
      </w:r>
      <w:r>
        <w:rPr>
          <w:color w:val="231F20"/>
          <w:sz w:val="16"/>
        </w:rPr>
        <w:t>in</w:t>
      </w:r>
      <w:r>
        <w:rPr>
          <w:color w:val="231F20"/>
          <w:spacing w:val="25"/>
          <w:sz w:val="16"/>
        </w:rPr>
        <w:t> </w:t>
      </w:r>
      <w:r>
        <w:rPr>
          <w:color w:val="231F20"/>
          <w:sz w:val="16"/>
        </w:rPr>
        <w:t>research,</w:t>
      </w:r>
      <w:r>
        <w:rPr>
          <w:color w:val="231F20"/>
          <w:spacing w:val="25"/>
          <w:sz w:val="16"/>
        </w:rPr>
        <w:t> </w:t>
      </w:r>
      <w:r>
        <w:rPr>
          <w:color w:val="231F20"/>
          <w:sz w:val="16"/>
        </w:rPr>
        <w:t>teaching</w:t>
      </w:r>
      <w:r>
        <w:rPr>
          <w:color w:val="231F20"/>
          <w:spacing w:val="25"/>
          <w:sz w:val="16"/>
        </w:rPr>
        <w:t> </w:t>
      </w:r>
      <w:r>
        <w:rPr>
          <w:color w:val="231F20"/>
          <w:sz w:val="16"/>
        </w:rPr>
        <w:t>and</w:t>
      </w:r>
      <w:r>
        <w:rPr>
          <w:color w:val="231F20"/>
          <w:spacing w:val="25"/>
          <w:sz w:val="16"/>
        </w:rPr>
        <w:t> </w:t>
      </w:r>
      <w:r>
        <w:rPr>
          <w:color w:val="231F20"/>
          <w:sz w:val="16"/>
        </w:rPr>
        <w:t>testing:</w:t>
      </w:r>
      <w:r>
        <w:rPr>
          <w:color w:val="231F20"/>
          <w:spacing w:val="25"/>
          <w:sz w:val="16"/>
        </w:rPr>
        <w:t> </w:t>
      </w:r>
      <w:r>
        <w:rPr>
          <w:color w:val="231F20"/>
          <w:sz w:val="16"/>
        </w:rPr>
        <w:t>Public</w:t>
      </w:r>
      <w:r>
        <w:rPr>
          <w:color w:val="231F20"/>
          <w:spacing w:val="25"/>
          <w:sz w:val="16"/>
        </w:rPr>
        <w:t> </w:t>
      </w:r>
      <w:r>
        <w:rPr>
          <w:color w:val="231F20"/>
          <w:sz w:val="16"/>
        </w:rPr>
        <w:t>statement</w:t>
      </w:r>
      <w:r>
        <w:rPr>
          <w:color w:val="231F20"/>
          <w:spacing w:val="25"/>
          <w:sz w:val="16"/>
        </w:rPr>
        <w:t> </w:t>
      </w:r>
      <w:r>
        <w:rPr>
          <w:color w:val="231F20"/>
          <w:sz w:val="16"/>
        </w:rPr>
        <w:t>from </w:t>
      </w:r>
      <w:r>
        <w:rPr>
          <w:color w:val="231F20"/>
          <w:w w:val="110"/>
          <w:sz w:val="16"/>
        </w:rPr>
        <w:t>the American College of Laboratory Animal Medicine. ILAR J 48:37-41.</w:t>
      </w:r>
    </w:p>
    <w:p>
      <w:pPr>
        <w:spacing w:line="259" w:lineRule="auto" w:before="0"/>
        <w:ind w:left="720" w:right="359" w:hanging="360"/>
        <w:jc w:val="both"/>
        <w:rPr>
          <w:sz w:val="16"/>
        </w:rPr>
      </w:pPr>
      <w:r>
        <w:rPr>
          <w:color w:val="231F20"/>
          <w:sz w:val="16"/>
        </w:rPr>
        <w:t>Fisher</w:t>
      </w:r>
      <w:r>
        <w:rPr>
          <w:color w:val="231F20"/>
          <w:spacing w:val="26"/>
          <w:sz w:val="16"/>
        </w:rPr>
        <w:t> </w:t>
      </w:r>
      <w:r>
        <w:rPr>
          <w:color w:val="231F20"/>
          <w:sz w:val="16"/>
        </w:rPr>
        <w:t>JP.</w:t>
      </w:r>
      <w:r>
        <w:rPr>
          <w:color w:val="231F20"/>
          <w:spacing w:val="26"/>
          <w:sz w:val="16"/>
        </w:rPr>
        <w:t> </w:t>
      </w:r>
      <w:r>
        <w:rPr>
          <w:color w:val="231F20"/>
          <w:sz w:val="16"/>
        </w:rPr>
        <w:t>2000.</w:t>
      </w:r>
      <w:r>
        <w:rPr>
          <w:color w:val="231F20"/>
          <w:spacing w:val="26"/>
          <w:sz w:val="16"/>
        </w:rPr>
        <w:t> </w:t>
      </w:r>
      <w:r>
        <w:rPr>
          <w:color w:val="231F20"/>
          <w:sz w:val="16"/>
        </w:rPr>
        <w:t>Facilities</w:t>
      </w:r>
      <w:r>
        <w:rPr>
          <w:color w:val="231F20"/>
          <w:spacing w:val="26"/>
          <w:sz w:val="16"/>
        </w:rPr>
        <w:t> </w:t>
      </w:r>
      <w:r>
        <w:rPr>
          <w:color w:val="231F20"/>
          <w:sz w:val="16"/>
        </w:rPr>
        <w:t>and</w:t>
      </w:r>
      <w:r>
        <w:rPr>
          <w:color w:val="231F20"/>
          <w:spacing w:val="26"/>
          <w:sz w:val="16"/>
        </w:rPr>
        <w:t> </w:t>
      </w:r>
      <w:r>
        <w:rPr>
          <w:color w:val="231F20"/>
          <w:sz w:val="16"/>
        </w:rPr>
        <w:t>husbandry</w:t>
      </w:r>
      <w:r>
        <w:rPr>
          <w:color w:val="231F20"/>
          <w:spacing w:val="26"/>
          <w:sz w:val="16"/>
        </w:rPr>
        <w:t> </w:t>
      </w:r>
      <w:r>
        <w:rPr>
          <w:color w:val="231F20"/>
          <w:sz w:val="16"/>
        </w:rPr>
        <w:t>(large</w:t>
      </w:r>
      <w:r>
        <w:rPr>
          <w:color w:val="231F20"/>
          <w:spacing w:val="26"/>
          <w:sz w:val="16"/>
        </w:rPr>
        <w:t> </w:t>
      </w:r>
      <w:r>
        <w:rPr>
          <w:color w:val="231F20"/>
          <w:sz w:val="16"/>
        </w:rPr>
        <w:t>fish</w:t>
      </w:r>
      <w:r>
        <w:rPr>
          <w:color w:val="231F20"/>
          <w:spacing w:val="26"/>
          <w:sz w:val="16"/>
        </w:rPr>
        <w:t> </w:t>
      </w:r>
      <w:r>
        <w:rPr>
          <w:color w:val="231F20"/>
          <w:sz w:val="16"/>
        </w:rPr>
        <w:t>model).</w:t>
      </w:r>
      <w:r>
        <w:rPr>
          <w:color w:val="231F20"/>
          <w:spacing w:val="26"/>
          <w:sz w:val="16"/>
        </w:rPr>
        <w:t> </w:t>
      </w:r>
      <w:r>
        <w:rPr>
          <w:color w:val="231F20"/>
          <w:sz w:val="16"/>
        </w:rPr>
        <w:t>In:</w:t>
      </w:r>
      <w:r>
        <w:rPr>
          <w:color w:val="231F20"/>
          <w:spacing w:val="26"/>
          <w:sz w:val="16"/>
        </w:rPr>
        <w:t> </w:t>
      </w:r>
      <w:r>
        <w:rPr>
          <w:color w:val="231F20"/>
          <w:sz w:val="16"/>
        </w:rPr>
        <w:t>Ostrander</w:t>
      </w:r>
      <w:r>
        <w:rPr>
          <w:color w:val="231F20"/>
          <w:spacing w:val="26"/>
          <w:sz w:val="16"/>
        </w:rPr>
        <w:t> </w:t>
      </w:r>
      <w:r>
        <w:rPr>
          <w:color w:val="231F20"/>
          <w:sz w:val="16"/>
        </w:rPr>
        <w:t>GK,</w:t>
      </w:r>
      <w:r>
        <w:rPr>
          <w:color w:val="231F20"/>
          <w:spacing w:val="26"/>
          <w:sz w:val="16"/>
        </w:rPr>
        <w:t> </w:t>
      </w:r>
      <w:r>
        <w:rPr>
          <w:color w:val="231F20"/>
          <w:sz w:val="16"/>
        </w:rPr>
        <w:t>ed.</w:t>
      </w:r>
      <w:r>
        <w:rPr>
          <w:color w:val="231F20"/>
          <w:spacing w:val="26"/>
          <w:sz w:val="16"/>
        </w:rPr>
        <w:t> </w:t>
      </w:r>
      <w:r>
        <w:rPr>
          <w:color w:val="231F20"/>
          <w:sz w:val="16"/>
        </w:rPr>
        <w:t>The</w:t>
      </w:r>
      <w:r>
        <w:rPr>
          <w:color w:val="231F20"/>
          <w:spacing w:val="26"/>
          <w:sz w:val="16"/>
        </w:rPr>
        <w:t> </w:t>
      </w:r>
      <w:r>
        <w:rPr>
          <w:color w:val="231F20"/>
          <w:sz w:val="16"/>
        </w:rPr>
        <w:t>Labora-</w:t>
      </w:r>
      <w:r>
        <w:rPr>
          <w:color w:val="231F20"/>
          <w:w w:val="110"/>
          <w:sz w:val="16"/>
        </w:rPr>
        <w:t>tory Fish. San Francisco: Academic Press. p 13-39.</w:t>
      </w:r>
    </w:p>
    <w:p>
      <w:pPr>
        <w:spacing w:line="259" w:lineRule="auto" w:before="0"/>
        <w:ind w:left="720" w:right="354" w:hanging="360"/>
        <w:jc w:val="both"/>
        <w:rPr>
          <w:sz w:val="16"/>
        </w:rPr>
      </w:pPr>
      <w:r>
        <w:rPr>
          <w:color w:val="231F20"/>
          <w:w w:val="105"/>
          <w:sz w:val="16"/>
        </w:rPr>
        <w:t>Fletcher JL. 1976. Influence of noise on animals. In: McSheehy T, ed. Control of the Animal House Environment. Laboratory Animal Handbooks 7. London: Laboratory Animals Ltd.</w:t>
      </w:r>
      <w:r>
        <w:rPr>
          <w:color w:val="231F20"/>
          <w:spacing w:val="40"/>
          <w:w w:val="105"/>
          <w:sz w:val="16"/>
        </w:rPr>
        <w:t> </w:t>
      </w:r>
      <w:r>
        <w:rPr>
          <w:color w:val="231F20"/>
          <w:w w:val="105"/>
          <w:sz w:val="16"/>
        </w:rPr>
        <w:t>p 51-62.</w:t>
      </w:r>
    </w:p>
    <w:p>
      <w:pPr>
        <w:spacing w:line="256" w:lineRule="auto" w:before="0"/>
        <w:ind w:left="720" w:right="357" w:hanging="360"/>
        <w:jc w:val="both"/>
        <w:rPr>
          <w:sz w:val="16"/>
        </w:rPr>
      </w:pPr>
      <w:r>
        <w:rPr>
          <w:color w:val="231F20"/>
          <w:w w:val="105"/>
          <w:sz w:val="16"/>
        </w:rPr>
        <w:t>Fraile</w:t>
      </w:r>
      <w:r>
        <w:rPr>
          <w:color w:val="231F20"/>
          <w:spacing w:val="40"/>
          <w:w w:val="105"/>
          <w:sz w:val="16"/>
        </w:rPr>
        <w:t> </w:t>
      </w:r>
      <w:r>
        <w:rPr>
          <w:color w:val="231F20"/>
          <w:w w:val="105"/>
          <w:sz w:val="16"/>
        </w:rPr>
        <w:t>B,</w:t>
      </w:r>
      <w:r>
        <w:rPr>
          <w:color w:val="231F20"/>
          <w:spacing w:val="40"/>
          <w:w w:val="105"/>
          <w:sz w:val="16"/>
        </w:rPr>
        <w:t> </w:t>
      </w:r>
      <w:r>
        <w:rPr>
          <w:color w:val="231F20"/>
          <w:w w:val="105"/>
          <w:sz w:val="16"/>
        </w:rPr>
        <w:t>Paniagua</w:t>
      </w:r>
      <w:r>
        <w:rPr>
          <w:color w:val="231F20"/>
          <w:spacing w:val="40"/>
          <w:w w:val="105"/>
          <w:sz w:val="16"/>
        </w:rPr>
        <w:t> </w:t>
      </w:r>
      <w:r>
        <w:rPr>
          <w:color w:val="231F20"/>
          <w:w w:val="105"/>
          <w:sz w:val="16"/>
        </w:rPr>
        <w:t>R,</w:t>
      </w:r>
      <w:r>
        <w:rPr>
          <w:color w:val="231F20"/>
          <w:spacing w:val="40"/>
          <w:w w:val="105"/>
          <w:sz w:val="16"/>
        </w:rPr>
        <w:t> </w:t>
      </w:r>
      <w:r>
        <w:rPr>
          <w:color w:val="231F20"/>
          <w:w w:val="105"/>
          <w:sz w:val="16"/>
        </w:rPr>
        <w:t>Rodrigues</w:t>
      </w:r>
      <w:r>
        <w:rPr>
          <w:color w:val="231F20"/>
          <w:spacing w:val="40"/>
          <w:w w:val="105"/>
          <w:sz w:val="16"/>
        </w:rPr>
        <w:t> </w:t>
      </w:r>
      <w:r>
        <w:rPr>
          <w:color w:val="231F20"/>
          <w:w w:val="105"/>
          <w:sz w:val="16"/>
        </w:rPr>
        <w:t>MC,</w:t>
      </w:r>
      <w:r>
        <w:rPr>
          <w:color w:val="231F20"/>
          <w:spacing w:val="40"/>
          <w:w w:val="105"/>
          <w:sz w:val="16"/>
        </w:rPr>
        <w:t> </w:t>
      </w:r>
      <w:r>
        <w:rPr>
          <w:color w:val="231F20"/>
          <w:w w:val="105"/>
          <w:sz w:val="16"/>
        </w:rPr>
        <w:t>Saez</w:t>
      </w:r>
      <w:r>
        <w:rPr>
          <w:color w:val="231F20"/>
          <w:spacing w:val="40"/>
          <w:w w:val="105"/>
          <w:sz w:val="16"/>
        </w:rPr>
        <w:t> </w:t>
      </w:r>
      <w:r>
        <w:rPr>
          <w:color w:val="231F20"/>
          <w:w w:val="105"/>
          <w:sz w:val="16"/>
        </w:rPr>
        <w:t>J.</w:t>
      </w:r>
      <w:r>
        <w:rPr>
          <w:color w:val="231F20"/>
          <w:spacing w:val="40"/>
          <w:w w:val="105"/>
          <w:sz w:val="16"/>
        </w:rPr>
        <w:t> </w:t>
      </w:r>
      <w:r>
        <w:rPr>
          <w:color w:val="231F20"/>
          <w:w w:val="105"/>
          <w:sz w:val="16"/>
        </w:rPr>
        <w:t>1989.</w:t>
      </w:r>
      <w:r>
        <w:rPr>
          <w:color w:val="231F20"/>
          <w:spacing w:val="40"/>
          <w:w w:val="105"/>
          <w:sz w:val="16"/>
        </w:rPr>
        <w:t> </w:t>
      </w:r>
      <w:r>
        <w:rPr>
          <w:color w:val="231F20"/>
          <w:w w:val="105"/>
          <w:sz w:val="16"/>
        </w:rPr>
        <w:t>Effects</w:t>
      </w:r>
      <w:r>
        <w:rPr>
          <w:color w:val="231F20"/>
          <w:spacing w:val="40"/>
          <w:w w:val="105"/>
          <w:sz w:val="16"/>
        </w:rPr>
        <w:t> </w:t>
      </w:r>
      <w:r>
        <w:rPr>
          <w:color w:val="231F20"/>
          <w:w w:val="105"/>
          <w:sz w:val="16"/>
        </w:rPr>
        <w:t>of</w:t>
      </w:r>
      <w:r>
        <w:rPr>
          <w:color w:val="231F20"/>
          <w:spacing w:val="40"/>
          <w:w w:val="105"/>
          <w:sz w:val="16"/>
        </w:rPr>
        <w:t> </w:t>
      </w:r>
      <w:r>
        <w:rPr>
          <w:color w:val="231F20"/>
          <w:w w:val="105"/>
          <w:sz w:val="16"/>
        </w:rPr>
        <w:t>photoperiod</w:t>
      </w:r>
      <w:r>
        <w:rPr>
          <w:color w:val="231F20"/>
          <w:spacing w:val="40"/>
          <w:w w:val="105"/>
          <w:sz w:val="16"/>
        </w:rPr>
        <w:t> </w:t>
      </w:r>
      <w:r>
        <w:rPr>
          <w:color w:val="231F20"/>
          <w:w w:val="105"/>
          <w:sz w:val="16"/>
        </w:rPr>
        <w:t>and</w:t>
      </w:r>
      <w:r>
        <w:rPr>
          <w:color w:val="231F20"/>
          <w:spacing w:val="40"/>
          <w:w w:val="105"/>
          <w:sz w:val="16"/>
        </w:rPr>
        <w:t> </w:t>
      </w:r>
      <w:r>
        <w:rPr>
          <w:color w:val="231F20"/>
          <w:w w:val="105"/>
          <w:sz w:val="16"/>
        </w:rPr>
        <w:t>tempera-ture</w:t>
      </w:r>
      <w:r>
        <w:rPr>
          <w:color w:val="231F20"/>
          <w:spacing w:val="-9"/>
          <w:w w:val="105"/>
          <w:sz w:val="16"/>
        </w:rPr>
        <w:t> </w:t>
      </w:r>
      <w:r>
        <w:rPr>
          <w:color w:val="231F20"/>
          <w:w w:val="105"/>
          <w:sz w:val="16"/>
        </w:rPr>
        <w:t>on</w:t>
      </w:r>
      <w:r>
        <w:rPr>
          <w:color w:val="231F20"/>
          <w:spacing w:val="-9"/>
          <w:w w:val="105"/>
          <w:sz w:val="16"/>
        </w:rPr>
        <w:t> </w:t>
      </w:r>
      <w:r>
        <w:rPr>
          <w:color w:val="231F20"/>
          <w:w w:val="105"/>
          <w:sz w:val="16"/>
        </w:rPr>
        <w:t>spermiogenesis</w:t>
      </w:r>
      <w:r>
        <w:rPr>
          <w:color w:val="231F20"/>
          <w:spacing w:val="-9"/>
          <w:w w:val="105"/>
          <w:sz w:val="16"/>
        </w:rPr>
        <w:t> </w:t>
      </w:r>
      <w:r>
        <w:rPr>
          <w:color w:val="231F20"/>
          <w:w w:val="105"/>
          <w:sz w:val="16"/>
        </w:rPr>
        <w:t>in</w:t>
      </w:r>
      <w:r>
        <w:rPr>
          <w:color w:val="231F20"/>
          <w:spacing w:val="-9"/>
          <w:w w:val="105"/>
          <w:sz w:val="16"/>
        </w:rPr>
        <w:t> </w:t>
      </w:r>
      <w:r>
        <w:rPr>
          <w:color w:val="231F20"/>
          <w:w w:val="105"/>
          <w:sz w:val="16"/>
        </w:rPr>
        <w:t>marbeled</w:t>
      </w:r>
      <w:r>
        <w:rPr>
          <w:color w:val="231F20"/>
          <w:spacing w:val="-9"/>
          <w:w w:val="105"/>
          <w:sz w:val="16"/>
        </w:rPr>
        <w:t> </w:t>
      </w:r>
      <w:r>
        <w:rPr>
          <w:color w:val="231F20"/>
          <w:w w:val="105"/>
          <w:sz w:val="16"/>
        </w:rPr>
        <w:t>newts</w:t>
      </w:r>
      <w:r>
        <w:rPr>
          <w:color w:val="231F20"/>
          <w:spacing w:val="-9"/>
          <w:w w:val="105"/>
          <w:sz w:val="16"/>
        </w:rPr>
        <w:t> </w:t>
      </w:r>
      <w:r>
        <w:rPr>
          <w:color w:val="231F20"/>
          <w:w w:val="105"/>
          <w:sz w:val="16"/>
        </w:rPr>
        <w:t>(</w:t>
      </w:r>
      <w:r>
        <w:rPr>
          <w:rFonts w:ascii="Trebuchet MS"/>
          <w:i/>
          <w:color w:val="231F20"/>
          <w:w w:val="105"/>
          <w:sz w:val="16"/>
        </w:rPr>
        <w:t>Triturus</w:t>
      </w:r>
      <w:r>
        <w:rPr>
          <w:rFonts w:ascii="Trebuchet MS"/>
          <w:i/>
          <w:color w:val="231F20"/>
          <w:spacing w:val="-13"/>
          <w:w w:val="105"/>
          <w:sz w:val="16"/>
        </w:rPr>
        <w:t> </w:t>
      </w:r>
      <w:r>
        <w:rPr>
          <w:rFonts w:ascii="Trebuchet MS"/>
          <w:i/>
          <w:color w:val="231F20"/>
          <w:w w:val="105"/>
          <w:sz w:val="16"/>
        </w:rPr>
        <w:t>marmoratus</w:t>
      </w:r>
      <w:r>
        <w:rPr>
          <w:rFonts w:ascii="Trebuchet MS"/>
          <w:i/>
          <w:color w:val="231F20"/>
          <w:spacing w:val="-13"/>
          <w:w w:val="105"/>
          <w:sz w:val="16"/>
        </w:rPr>
        <w:t> </w:t>
      </w:r>
      <w:r>
        <w:rPr>
          <w:rFonts w:ascii="Trebuchet MS"/>
          <w:i/>
          <w:color w:val="231F20"/>
          <w:w w:val="105"/>
          <w:sz w:val="16"/>
        </w:rPr>
        <w:t>marmoratus</w:t>
      </w:r>
      <w:r>
        <w:rPr>
          <w:color w:val="231F20"/>
          <w:w w:val="105"/>
          <w:sz w:val="16"/>
        </w:rPr>
        <w:t>).</w:t>
      </w:r>
      <w:r>
        <w:rPr>
          <w:color w:val="231F20"/>
          <w:spacing w:val="-9"/>
          <w:w w:val="105"/>
          <w:sz w:val="16"/>
        </w:rPr>
        <w:t> </w:t>
      </w:r>
      <w:r>
        <w:rPr>
          <w:color w:val="231F20"/>
          <w:w w:val="105"/>
          <w:sz w:val="16"/>
        </w:rPr>
        <w:t>Copeia </w:t>
      </w:r>
      <w:r>
        <w:rPr>
          <w:color w:val="231F20"/>
          <w:spacing w:val="-2"/>
          <w:w w:val="105"/>
          <w:sz w:val="16"/>
        </w:rPr>
        <w:t>1989:357-363.</w:t>
      </w:r>
    </w:p>
    <w:p>
      <w:pPr>
        <w:spacing w:line="259" w:lineRule="auto" w:before="0"/>
        <w:ind w:left="720" w:right="359" w:hanging="360"/>
        <w:jc w:val="both"/>
        <w:rPr>
          <w:sz w:val="16"/>
        </w:rPr>
      </w:pPr>
      <w:r>
        <w:rPr>
          <w:color w:val="231F20"/>
          <w:w w:val="105"/>
          <w:sz w:val="16"/>
        </w:rPr>
        <w:t>Fullerton</w:t>
      </w:r>
      <w:r>
        <w:rPr>
          <w:color w:val="231F20"/>
          <w:spacing w:val="-12"/>
          <w:w w:val="105"/>
          <w:sz w:val="16"/>
        </w:rPr>
        <w:t> </w:t>
      </w:r>
      <w:r>
        <w:rPr>
          <w:color w:val="231F20"/>
          <w:w w:val="105"/>
          <w:sz w:val="16"/>
        </w:rPr>
        <w:t>FR,</w:t>
      </w:r>
      <w:r>
        <w:rPr>
          <w:color w:val="231F20"/>
          <w:spacing w:val="-12"/>
          <w:w w:val="105"/>
          <w:sz w:val="16"/>
        </w:rPr>
        <w:t> </w:t>
      </w:r>
      <w:r>
        <w:rPr>
          <w:color w:val="231F20"/>
          <w:w w:val="105"/>
          <w:sz w:val="16"/>
        </w:rPr>
        <w:t>Greenman</w:t>
      </w:r>
      <w:r>
        <w:rPr>
          <w:color w:val="231F20"/>
          <w:spacing w:val="-11"/>
          <w:w w:val="105"/>
          <w:sz w:val="16"/>
        </w:rPr>
        <w:t> </w:t>
      </w:r>
      <w:r>
        <w:rPr>
          <w:color w:val="231F20"/>
          <w:w w:val="105"/>
          <w:sz w:val="16"/>
        </w:rPr>
        <w:t>DL,</w:t>
      </w:r>
      <w:r>
        <w:rPr>
          <w:color w:val="231F20"/>
          <w:spacing w:val="-12"/>
          <w:w w:val="105"/>
          <w:sz w:val="16"/>
        </w:rPr>
        <w:t> </w:t>
      </w:r>
      <w:r>
        <w:rPr>
          <w:color w:val="231F20"/>
          <w:w w:val="105"/>
          <w:sz w:val="16"/>
        </w:rPr>
        <w:t>Kendall</w:t>
      </w:r>
      <w:r>
        <w:rPr>
          <w:color w:val="231F20"/>
          <w:spacing w:val="-12"/>
          <w:w w:val="105"/>
          <w:sz w:val="16"/>
        </w:rPr>
        <w:t> </w:t>
      </w:r>
      <w:r>
        <w:rPr>
          <w:color w:val="231F20"/>
          <w:w w:val="105"/>
          <w:sz w:val="16"/>
        </w:rPr>
        <w:t>DC.</w:t>
      </w:r>
      <w:r>
        <w:rPr>
          <w:color w:val="231F20"/>
          <w:spacing w:val="-12"/>
          <w:w w:val="105"/>
          <w:sz w:val="16"/>
        </w:rPr>
        <w:t> </w:t>
      </w:r>
      <w:r>
        <w:rPr>
          <w:color w:val="231F20"/>
          <w:w w:val="105"/>
          <w:sz w:val="16"/>
        </w:rPr>
        <w:t>1982.</w:t>
      </w:r>
      <w:r>
        <w:rPr>
          <w:color w:val="231F20"/>
          <w:spacing w:val="-11"/>
          <w:w w:val="105"/>
          <w:sz w:val="16"/>
        </w:rPr>
        <w:t> </w:t>
      </w:r>
      <w:r>
        <w:rPr>
          <w:color w:val="231F20"/>
          <w:w w:val="105"/>
          <w:sz w:val="16"/>
        </w:rPr>
        <w:t>Effects</w:t>
      </w:r>
      <w:r>
        <w:rPr>
          <w:color w:val="231F20"/>
          <w:spacing w:val="-12"/>
          <w:w w:val="105"/>
          <w:sz w:val="16"/>
        </w:rPr>
        <w:t> </w:t>
      </w:r>
      <w:r>
        <w:rPr>
          <w:color w:val="231F20"/>
          <w:w w:val="105"/>
          <w:sz w:val="16"/>
        </w:rPr>
        <w:t>of</w:t>
      </w:r>
      <w:r>
        <w:rPr>
          <w:color w:val="231F20"/>
          <w:spacing w:val="-12"/>
          <w:w w:val="105"/>
          <w:sz w:val="16"/>
        </w:rPr>
        <w:t> </w:t>
      </w:r>
      <w:r>
        <w:rPr>
          <w:color w:val="231F20"/>
          <w:w w:val="105"/>
          <w:sz w:val="16"/>
        </w:rPr>
        <w:t>storage</w:t>
      </w:r>
      <w:r>
        <w:rPr>
          <w:color w:val="231F20"/>
          <w:spacing w:val="-11"/>
          <w:w w:val="105"/>
          <w:sz w:val="16"/>
        </w:rPr>
        <w:t> </w:t>
      </w:r>
      <w:r>
        <w:rPr>
          <w:color w:val="231F20"/>
          <w:w w:val="105"/>
          <w:sz w:val="16"/>
        </w:rPr>
        <w:t>conditions</w:t>
      </w:r>
      <w:r>
        <w:rPr>
          <w:color w:val="231F20"/>
          <w:spacing w:val="-12"/>
          <w:w w:val="105"/>
          <w:sz w:val="16"/>
        </w:rPr>
        <w:t> </w:t>
      </w:r>
      <w:r>
        <w:rPr>
          <w:color w:val="231F20"/>
          <w:w w:val="105"/>
          <w:sz w:val="16"/>
        </w:rPr>
        <w:t>on</w:t>
      </w:r>
      <w:r>
        <w:rPr>
          <w:color w:val="231F20"/>
          <w:spacing w:val="-12"/>
          <w:w w:val="105"/>
          <w:sz w:val="16"/>
        </w:rPr>
        <w:t> </w:t>
      </w:r>
      <w:r>
        <w:rPr>
          <w:color w:val="231F20"/>
          <w:w w:val="105"/>
          <w:sz w:val="16"/>
        </w:rPr>
        <w:t>nutritional</w:t>
      </w:r>
      <w:r>
        <w:rPr>
          <w:color w:val="231F20"/>
          <w:spacing w:val="-11"/>
          <w:w w:val="105"/>
          <w:sz w:val="16"/>
        </w:rPr>
        <w:t> </w:t>
      </w:r>
      <w:r>
        <w:rPr>
          <w:color w:val="231F20"/>
          <w:w w:val="105"/>
          <w:sz w:val="16"/>
        </w:rPr>
        <w:t>quali-ties of semipurified (AIN-76) and natural ingredient (NIH-07) diets. J Nutr 112:567-573.</w:t>
      </w:r>
    </w:p>
    <w:p>
      <w:pPr>
        <w:spacing w:line="259" w:lineRule="auto" w:before="0"/>
        <w:ind w:left="720" w:right="355" w:hanging="360"/>
        <w:jc w:val="both"/>
        <w:rPr>
          <w:sz w:val="16"/>
        </w:rPr>
      </w:pPr>
      <w:r>
        <w:rPr>
          <w:color w:val="231F20"/>
          <w:w w:val="110"/>
          <w:sz w:val="16"/>
        </w:rPr>
        <w:t>Fullerton</w:t>
      </w:r>
      <w:r>
        <w:rPr>
          <w:color w:val="231F20"/>
          <w:w w:val="110"/>
          <w:sz w:val="16"/>
        </w:rPr>
        <w:t> PM,</w:t>
      </w:r>
      <w:r>
        <w:rPr>
          <w:color w:val="231F20"/>
          <w:w w:val="110"/>
          <w:sz w:val="16"/>
        </w:rPr>
        <w:t> Gilliatt</w:t>
      </w:r>
      <w:r>
        <w:rPr>
          <w:color w:val="231F20"/>
          <w:w w:val="110"/>
          <w:sz w:val="16"/>
        </w:rPr>
        <w:t> RW.</w:t>
      </w:r>
      <w:r>
        <w:rPr>
          <w:color w:val="231F20"/>
          <w:w w:val="110"/>
          <w:sz w:val="16"/>
        </w:rPr>
        <w:t> 1967.</w:t>
      </w:r>
      <w:r>
        <w:rPr>
          <w:color w:val="231F20"/>
          <w:w w:val="110"/>
          <w:sz w:val="16"/>
        </w:rPr>
        <w:t> Pressure</w:t>
      </w:r>
      <w:r>
        <w:rPr>
          <w:color w:val="231F20"/>
          <w:w w:val="110"/>
          <w:sz w:val="16"/>
        </w:rPr>
        <w:t> neuropathy</w:t>
      </w:r>
      <w:r>
        <w:rPr>
          <w:color w:val="231F20"/>
          <w:w w:val="110"/>
          <w:sz w:val="16"/>
        </w:rPr>
        <w:t> in</w:t>
      </w:r>
      <w:r>
        <w:rPr>
          <w:color w:val="231F20"/>
          <w:w w:val="110"/>
          <w:sz w:val="16"/>
        </w:rPr>
        <w:t> the</w:t>
      </w:r>
      <w:r>
        <w:rPr>
          <w:color w:val="231F20"/>
          <w:w w:val="110"/>
          <w:sz w:val="16"/>
        </w:rPr>
        <w:t> hind</w:t>
      </w:r>
      <w:r>
        <w:rPr>
          <w:color w:val="231F20"/>
          <w:w w:val="110"/>
          <w:sz w:val="16"/>
        </w:rPr>
        <w:t> foot</w:t>
      </w:r>
      <w:r>
        <w:rPr>
          <w:color w:val="231F20"/>
          <w:w w:val="110"/>
          <w:sz w:val="16"/>
        </w:rPr>
        <w:t> of</w:t>
      </w:r>
      <w:r>
        <w:rPr>
          <w:color w:val="231F20"/>
          <w:w w:val="110"/>
          <w:sz w:val="16"/>
        </w:rPr>
        <w:t> the</w:t>
      </w:r>
      <w:r>
        <w:rPr>
          <w:color w:val="231F20"/>
          <w:w w:val="110"/>
          <w:sz w:val="16"/>
        </w:rPr>
        <w:t> guinea</w:t>
      </w:r>
      <w:r>
        <w:rPr>
          <w:color w:val="231F20"/>
          <w:w w:val="110"/>
          <w:sz w:val="16"/>
        </w:rPr>
        <w:t> pig.</w:t>
      </w:r>
      <w:r>
        <w:rPr>
          <w:color w:val="231F20"/>
          <w:w w:val="110"/>
          <w:sz w:val="16"/>
        </w:rPr>
        <w:t> J Neurol Neurosurg Psychiat 30:18-25.</w:t>
      </w:r>
    </w:p>
    <w:p>
      <w:pPr>
        <w:spacing w:line="259" w:lineRule="auto" w:before="0"/>
        <w:ind w:left="720" w:right="359" w:hanging="360"/>
        <w:jc w:val="both"/>
        <w:rPr>
          <w:sz w:val="16"/>
        </w:rPr>
      </w:pPr>
      <w:r>
        <w:rPr>
          <w:color w:val="231F20"/>
          <w:w w:val="110"/>
          <w:sz w:val="16"/>
        </w:rPr>
        <w:t>Garg</w:t>
      </w:r>
      <w:r>
        <w:rPr>
          <w:color w:val="231F20"/>
          <w:spacing w:val="-13"/>
          <w:w w:val="110"/>
          <w:sz w:val="16"/>
        </w:rPr>
        <w:t> </w:t>
      </w:r>
      <w:r>
        <w:rPr>
          <w:color w:val="231F20"/>
          <w:w w:val="110"/>
          <w:sz w:val="16"/>
        </w:rPr>
        <w:t>RC,</w:t>
      </w:r>
      <w:r>
        <w:rPr>
          <w:color w:val="231F20"/>
          <w:spacing w:val="-12"/>
          <w:w w:val="110"/>
          <w:sz w:val="16"/>
        </w:rPr>
        <w:t> </w:t>
      </w:r>
      <w:r>
        <w:rPr>
          <w:color w:val="231F20"/>
          <w:w w:val="110"/>
          <w:sz w:val="16"/>
        </w:rPr>
        <w:t>Donahue</w:t>
      </w:r>
      <w:r>
        <w:rPr>
          <w:color w:val="231F20"/>
          <w:spacing w:val="-12"/>
          <w:w w:val="110"/>
          <w:sz w:val="16"/>
        </w:rPr>
        <w:t> </w:t>
      </w:r>
      <w:r>
        <w:rPr>
          <w:color w:val="231F20"/>
          <w:w w:val="110"/>
          <w:sz w:val="16"/>
        </w:rPr>
        <w:t>WA.</w:t>
      </w:r>
      <w:r>
        <w:rPr>
          <w:color w:val="231F20"/>
          <w:spacing w:val="-12"/>
          <w:w w:val="110"/>
          <w:sz w:val="16"/>
        </w:rPr>
        <w:t> </w:t>
      </w:r>
      <w:r>
        <w:rPr>
          <w:color w:val="231F20"/>
          <w:w w:val="110"/>
          <w:sz w:val="16"/>
        </w:rPr>
        <w:t>1989.</w:t>
      </w:r>
      <w:r>
        <w:rPr>
          <w:color w:val="231F20"/>
          <w:spacing w:val="-13"/>
          <w:w w:val="110"/>
          <w:sz w:val="16"/>
        </w:rPr>
        <w:t> </w:t>
      </w:r>
      <w:r>
        <w:rPr>
          <w:color w:val="231F20"/>
          <w:w w:val="110"/>
          <w:sz w:val="16"/>
        </w:rPr>
        <w:t>Pharmacologic</w:t>
      </w:r>
      <w:r>
        <w:rPr>
          <w:color w:val="231F20"/>
          <w:spacing w:val="-12"/>
          <w:w w:val="110"/>
          <w:sz w:val="16"/>
        </w:rPr>
        <w:t> </w:t>
      </w:r>
      <w:r>
        <w:rPr>
          <w:color w:val="231F20"/>
          <w:w w:val="110"/>
          <w:sz w:val="16"/>
        </w:rPr>
        <w:t>profile</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methoprene,</w:t>
      </w:r>
      <w:r>
        <w:rPr>
          <w:color w:val="231F20"/>
          <w:spacing w:val="-13"/>
          <w:w w:val="110"/>
          <w:sz w:val="16"/>
        </w:rPr>
        <w:t> </w:t>
      </w:r>
      <w:r>
        <w:rPr>
          <w:color w:val="231F20"/>
          <w:w w:val="110"/>
          <w:sz w:val="16"/>
        </w:rPr>
        <w:t>an</w:t>
      </w:r>
      <w:r>
        <w:rPr>
          <w:color w:val="231F20"/>
          <w:spacing w:val="-12"/>
          <w:w w:val="110"/>
          <w:sz w:val="16"/>
        </w:rPr>
        <w:t> </w:t>
      </w:r>
      <w:r>
        <w:rPr>
          <w:color w:val="231F20"/>
          <w:w w:val="110"/>
          <w:sz w:val="16"/>
        </w:rPr>
        <w:t>insect</w:t>
      </w:r>
      <w:r>
        <w:rPr>
          <w:color w:val="231F20"/>
          <w:spacing w:val="-12"/>
          <w:w w:val="110"/>
          <w:sz w:val="16"/>
        </w:rPr>
        <w:t> </w:t>
      </w:r>
      <w:r>
        <w:rPr>
          <w:color w:val="231F20"/>
          <w:w w:val="110"/>
          <w:sz w:val="16"/>
        </w:rPr>
        <w:t>growth</w:t>
      </w:r>
      <w:r>
        <w:rPr>
          <w:color w:val="231F20"/>
          <w:spacing w:val="-12"/>
          <w:w w:val="110"/>
          <w:sz w:val="16"/>
        </w:rPr>
        <w:t> </w:t>
      </w:r>
      <w:r>
        <w:rPr>
          <w:color w:val="231F20"/>
          <w:w w:val="110"/>
          <w:sz w:val="16"/>
        </w:rPr>
        <w:t>regu-lator, in cattle, dogs, and cats. JAVMA 194:410-412.</w:t>
      </w:r>
    </w:p>
    <w:p>
      <w:pPr>
        <w:spacing w:line="259" w:lineRule="auto" w:before="0"/>
        <w:ind w:left="720" w:right="355" w:hanging="360"/>
        <w:jc w:val="both"/>
        <w:rPr>
          <w:sz w:val="16"/>
        </w:rPr>
      </w:pPr>
      <w:r>
        <w:rPr>
          <w:color w:val="231F20"/>
          <w:w w:val="110"/>
          <w:sz w:val="16"/>
        </w:rPr>
        <w:t>Garner</w:t>
      </w:r>
      <w:r>
        <w:rPr>
          <w:color w:val="231F20"/>
          <w:spacing w:val="-7"/>
          <w:w w:val="110"/>
          <w:sz w:val="16"/>
        </w:rPr>
        <w:t> </w:t>
      </w:r>
      <w:r>
        <w:rPr>
          <w:color w:val="231F20"/>
          <w:w w:val="110"/>
          <w:sz w:val="16"/>
        </w:rPr>
        <w:t>JP.</w:t>
      </w:r>
      <w:r>
        <w:rPr>
          <w:color w:val="231F20"/>
          <w:spacing w:val="-7"/>
          <w:w w:val="110"/>
          <w:sz w:val="16"/>
        </w:rPr>
        <w:t> </w:t>
      </w:r>
      <w:r>
        <w:rPr>
          <w:color w:val="231F20"/>
          <w:w w:val="110"/>
          <w:sz w:val="16"/>
        </w:rPr>
        <w:t>2005.</w:t>
      </w:r>
      <w:r>
        <w:rPr>
          <w:color w:val="231F20"/>
          <w:spacing w:val="-7"/>
          <w:w w:val="110"/>
          <w:sz w:val="16"/>
        </w:rPr>
        <w:t> </w:t>
      </w:r>
      <w:r>
        <w:rPr>
          <w:color w:val="231F20"/>
          <w:w w:val="110"/>
          <w:sz w:val="16"/>
        </w:rPr>
        <w:t>Stereotypies</w:t>
      </w:r>
      <w:r>
        <w:rPr>
          <w:color w:val="231F20"/>
          <w:spacing w:val="-7"/>
          <w:w w:val="110"/>
          <w:sz w:val="16"/>
        </w:rPr>
        <w:t> </w:t>
      </w:r>
      <w:r>
        <w:rPr>
          <w:color w:val="231F20"/>
          <w:w w:val="110"/>
          <w:sz w:val="16"/>
        </w:rPr>
        <w:t>and</w:t>
      </w:r>
      <w:r>
        <w:rPr>
          <w:color w:val="231F20"/>
          <w:spacing w:val="-7"/>
          <w:w w:val="110"/>
          <w:sz w:val="16"/>
        </w:rPr>
        <w:t> </w:t>
      </w:r>
      <w:r>
        <w:rPr>
          <w:color w:val="231F20"/>
          <w:w w:val="110"/>
          <w:sz w:val="16"/>
        </w:rPr>
        <w:t>other</w:t>
      </w:r>
      <w:r>
        <w:rPr>
          <w:color w:val="231F20"/>
          <w:spacing w:val="-7"/>
          <w:w w:val="110"/>
          <w:sz w:val="16"/>
        </w:rPr>
        <w:t> </w:t>
      </w:r>
      <w:r>
        <w:rPr>
          <w:color w:val="231F20"/>
          <w:w w:val="110"/>
          <w:sz w:val="16"/>
        </w:rPr>
        <w:t>abnormal</w:t>
      </w:r>
      <w:r>
        <w:rPr>
          <w:color w:val="231F20"/>
          <w:spacing w:val="-7"/>
          <w:w w:val="110"/>
          <w:sz w:val="16"/>
        </w:rPr>
        <w:t> </w:t>
      </w:r>
      <w:r>
        <w:rPr>
          <w:color w:val="231F20"/>
          <w:w w:val="110"/>
          <w:sz w:val="16"/>
        </w:rPr>
        <w:t>repetitive</w:t>
      </w:r>
      <w:r>
        <w:rPr>
          <w:color w:val="231F20"/>
          <w:spacing w:val="-7"/>
          <w:w w:val="110"/>
          <w:sz w:val="16"/>
        </w:rPr>
        <w:t> </w:t>
      </w:r>
      <w:r>
        <w:rPr>
          <w:color w:val="231F20"/>
          <w:w w:val="110"/>
          <w:sz w:val="16"/>
        </w:rPr>
        <w:t>behaviors:</w:t>
      </w:r>
      <w:r>
        <w:rPr>
          <w:color w:val="231F20"/>
          <w:spacing w:val="-7"/>
          <w:w w:val="110"/>
          <w:sz w:val="16"/>
        </w:rPr>
        <w:t> </w:t>
      </w:r>
      <w:r>
        <w:rPr>
          <w:color w:val="231F20"/>
          <w:w w:val="110"/>
          <w:sz w:val="16"/>
        </w:rPr>
        <w:t>Potential</w:t>
      </w:r>
      <w:r>
        <w:rPr>
          <w:color w:val="231F20"/>
          <w:spacing w:val="-7"/>
          <w:w w:val="110"/>
          <w:sz w:val="16"/>
        </w:rPr>
        <w:t> </w:t>
      </w:r>
      <w:r>
        <w:rPr>
          <w:color w:val="231F20"/>
          <w:w w:val="110"/>
          <w:sz w:val="16"/>
        </w:rPr>
        <w:t>impact</w:t>
      </w:r>
      <w:r>
        <w:rPr>
          <w:color w:val="231F20"/>
          <w:spacing w:val="-7"/>
          <w:w w:val="110"/>
          <w:sz w:val="16"/>
        </w:rPr>
        <w:t> </w:t>
      </w:r>
      <w:r>
        <w:rPr>
          <w:color w:val="231F20"/>
          <w:w w:val="110"/>
          <w:sz w:val="16"/>
        </w:rPr>
        <w:t>on validity, reliability, and replicability of scientific outcomes. ILAR J 46:106-117.</w:t>
      </w:r>
    </w:p>
    <w:p>
      <w:pPr>
        <w:spacing w:line="259" w:lineRule="auto" w:before="0"/>
        <w:ind w:left="720" w:right="362" w:hanging="360"/>
        <w:jc w:val="both"/>
        <w:rPr>
          <w:sz w:val="16"/>
        </w:rPr>
      </w:pPr>
      <w:r>
        <w:rPr>
          <w:color w:val="231F20"/>
          <w:w w:val="105"/>
          <w:sz w:val="16"/>
        </w:rPr>
        <w:t>Garrard</w:t>
      </w:r>
      <w:r>
        <w:rPr>
          <w:color w:val="231F20"/>
          <w:spacing w:val="-8"/>
          <w:w w:val="105"/>
          <w:sz w:val="16"/>
        </w:rPr>
        <w:t> </w:t>
      </w:r>
      <w:r>
        <w:rPr>
          <w:color w:val="231F20"/>
          <w:w w:val="105"/>
          <w:sz w:val="16"/>
        </w:rPr>
        <w:t>G,</w:t>
      </w:r>
      <w:r>
        <w:rPr>
          <w:color w:val="231F20"/>
          <w:spacing w:val="-8"/>
          <w:w w:val="105"/>
          <w:sz w:val="16"/>
        </w:rPr>
        <w:t> </w:t>
      </w:r>
      <w:r>
        <w:rPr>
          <w:color w:val="231F20"/>
          <w:w w:val="105"/>
          <w:sz w:val="16"/>
        </w:rPr>
        <w:t>Harrison</w:t>
      </w:r>
      <w:r>
        <w:rPr>
          <w:color w:val="231F20"/>
          <w:spacing w:val="-8"/>
          <w:w w:val="105"/>
          <w:sz w:val="16"/>
        </w:rPr>
        <w:t> </w:t>
      </w:r>
      <w:r>
        <w:rPr>
          <w:color w:val="231F20"/>
          <w:w w:val="105"/>
          <w:sz w:val="16"/>
        </w:rPr>
        <w:t>GA,</w:t>
      </w:r>
      <w:r>
        <w:rPr>
          <w:color w:val="231F20"/>
          <w:spacing w:val="-8"/>
          <w:w w:val="105"/>
          <w:sz w:val="16"/>
        </w:rPr>
        <w:t> </w:t>
      </w:r>
      <w:r>
        <w:rPr>
          <w:color w:val="231F20"/>
          <w:w w:val="105"/>
          <w:sz w:val="16"/>
        </w:rPr>
        <w:t>Weiner</w:t>
      </w:r>
      <w:r>
        <w:rPr>
          <w:color w:val="231F20"/>
          <w:spacing w:val="-8"/>
          <w:w w:val="105"/>
          <w:sz w:val="16"/>
        </w:rPr>
        <w:t> </w:t>
      </w:r>
      <w:r>
        <w:rPr>
          <w:color w:val="231F20"/>
          <w:w w:val="105"/>
          <w:sz w:val="16"/>
        </w:rPr>
        <w:t>JS.</w:t>
      </w:r>
      <w:r>
        <w:rPr>
          <w:color w:val="231F20"/>
          <w:spacing w:val="-8"/>
          <w:w w:val="105"/>
          <w:sz w:val="16"/>
        </w:rPr>
        <w:t> </w:t>
      </w:r>
      <w:r>
        <w:rPr>
          <w:color w:val="231F20"/>
          <w:w w:val="105"/>
          <w:sz w:val="16"/>
        </w:rPr>
        <w:t>1974.</w:t>
      </w:r>
      <w:r>
        <w:rPr>
          <w:color w:val="231F20"/>
          <w:spacing w:val="-8"/>
          <w:w w:val="105"/>
          <w:sz w:val="16"/>
        </w:rPr>
        <w:t> </w:t>
      </w:r>
      <w:r>
        <w:rPr>
          <w:color w:val="231F20"/>
          <w:w w:val="105"/>
          <w:sz w:val="16"/>
        </w:rPr>
        <w:t>Reproduction</w:t>
      </w:r>
      <w:r>
        <w:rPr>
          <w:color w:val="231F20"/>
          <w:spacing w:val="-8"/>
          <w:w w:val="105"/>
          <w:sz w:val="16"/>
        </w:rPr>
        <w:t> </w:t>
      </w:r>
      <w:r>
        <w:rPr>
          <w:color w:val="231F20"/>
          <w:w w:val="105"/>
          <w:sz w:val="16"/>
        </w:rPr>
        <w:t>and</w:t>
      </w:r>
      <w:r>
        <w:rPr>
          <w:color w:val="231F20"/>
          <w:spacing w:val="-8"/>
          <w:w w:val="105"/>
          <w:sz w:val="16"/>
        </w:rPr>
        <w:t> </w:t>
      </w:r>
      <w:r>
        <w:rPr>
          <w:color w:val="231F20"/>
          <w:w w:val="105"/>
          <w:sz w:val="16"/>
        </w:rPr>
        <w:t>survival</w:t>
      </w:r>
      <w:r>
        <w:rPr>
          <w:color w:val="231F20"/>
          <w:spacing w:val="-8"/>
          <w:w w:val="105"/>
          <w:sz w:val="16"/>
        </w:rPr>
        <w:t> </w:t>
      </w:r>
      <w:r>
        <w:rPr>
          <w:color w:val="231F20"/>
          <w:w w:val="105"/>
          <w:sz w:val="16"/>
        </w:rPr>
        <w:t>of</w:t>
      </w:r>
      <w:r>
        <w:rPr>
          <w:color w:val="231F20"/>
          <w:spacing w:val="-8"/>
          <w:w w:val="105"/>
          <w:sz w:val="16"/>
        </w:rPr>
        <w:t> </w:t>
      </w:r>
      <w:r>
        <w:rPr>
          <w:color w:val="231F20"/>
          <w:w w:val="105"/>
          <w:sz w:val="16"/>
        </w:rPr>
        <w:t>mice</w:t>
      </w:r>
      <w:r>
        <w:rPr>
          <w:color w:val="231F20"/>
          <w:spacing w:val="-8"/>
          <w:w w:val="105"/>
          <w:sz w:val="16"/>
        </w:rPr>
        <w:t> </w:t>
      </w:r>
      <w:r>
        <w:rPr>
          <w:color w:val="231F20"/>
          <w:w w:val="105"/>
          <w:sz w:val="16"/>
        </w:rPr>
        <w:t>at</w:t>
      </w:r>
      <w:r>
        <w:rPr>
          <w:color w:val="231F20"/>
          <w:spacing w:val="-8"/>
          <w:w w:val="105"/>
          <w:sz w:val="16"/>
        </w:rPr>
        <w:t> </w:t>
      </w:r>
      <w:r>
        <w:rPr>
          <w:color w:val="231F20"/>
          <w:w w:val="105"/>
          <w:sz w:val="16"/>
        </w:rPr>
        <w:t>23ºC.</w:t>
      </w:r>
      <w:r>
        <w:rPr>
          <w:color w:val="231F20"/>
          <w:spacing w:val="-8"/>
          <w:w w:val="105"/>
          <w:sz w:val="16"/>
        </w:rPr>
        <w:t> </w:t>
      </w:r>
      <w:r>
        <w:rPr>
          <w:color w:val="231F20"/>
          <w:w w:val="105"/>
          <w:sz w:val="16"/>
        </w:rPr>
        <w:t>J</w:t>
      </w:r>
      <w:r>
        <w:rPr>
          <w:color w:val="231F20"/>
          <w:spacing w:val="-8"/>
          <w:w w:val="105"/>
          <w:sz w:val="16"/>
        </w:rPr>
        <w:t> </w:t>
      </w:r>
      <w:r>
        <w:rPr>
          <w:color w:val="231F20"/>
          <w:w w:val="105"/>
          <w:sz w:val="16"/>
        </w:rPr>
        <w:t>Reprod Fert 37:287-298.</w:t>
      </w:r>
    </w:p>
    <w:p>
      <w:pPr>
        <w:spacing w:line="259" w:lineRule="auto" w:before="0"/>
        <w:ind w:left="720" w:right="355" w:hanging="360"/>
        <w:jc w:val="both"/>
        <w:rPr>
          <w:sz w:val="16"/>
        </w:rPr>
      </w:pPr>
      <w:r>
        <w:rPr>
          <w:color w:val="231F20"/>
          <w:w w:val="105"/>
          <w:sz w:val="16"/>
        </w:rPr>
        <w:t>Gärtner K. 1999. Cage enrichment occasionally increases deviation of quantitative traits. In: Proc Int Joint Mtg 12th ICLAS General Assembly and Conference and 7th FELASA Sym-posium. p 207-210.</w:t>
      </w:r>
    </w:p>
    <w:p>
      <w:pPr>
        <w:spacing w:line="259" w:lineRule="auto" w:before="0"/>
        <w:ind w:left="720" w:right="355" w:hanging="360"/>
        <w:jc w:val="both"/>
        <w:rPr>
          <w:sz w:val="16"/>
        </w:rPr>
      </w:pPr>
      <w:r>
        <w:rPr>
          <w:color w:val="231F20"/>
          <w:sz w:val="16"/>
        </w:rPr>
        <w:t>Gaskill BN, Rohr SA, Pajor EA, Lucas JR, Garner JP. 2009. Some like it hot: Mouse temperature </w:t>
      </w:r>
      <w:r>
        <w:rPr>
          <w:color w:val="231F20"/>
          <w:w w:val="110"/>
          <w:sz w:val="16"/>
        </w:rPr>
        <w:t>preferences in laboratory housing. Appl Anim Behav Sci 116:279-285.</w:t>
      </w:r>
    </w:p>
    <w:p>
      <w:pPr>
        <w:spacing w:line="259" w:lineRule="auto" w:before="0"/>
        <w:ind w:left="720" w:right="356" w:hanging="360"/>
        <w:jc w:val="both"/>
        <w:rPr>
          <w:sz w:val="16"/>
        </w:rPr>
      </w:pPr>
      <w:r>
        <w:rPr>
          <w:color w:val="231F20"/>
          <w:w w:val="105"/>
          <w:sz w:val="16"/>
        </w:rPr>
        <w:t>Geber</w:t>
      </w:r>
      <w:r>
        <w:rPr>
          <w:color w:val="231F20"/>
          <w:spacing w:val="-5"/>
          <w:w w:val="105"/>
          <w:sz w:val="16"/>
        </w:rPr>
        <w:t> </w:t>
      </w:r>
      <w:r>
        <w:rPr>
          <w:color w:val="231F20"/>
          <w:w w:val="105"/>
          <w:sz w:val="16"/>
        </w:rPr>
        <w:t>WF,</w:t>
      </w:r>
      <w:r>
        <w:rPr>
          <w:color w:val="231F20"/>
          <w:spacing w:val="-7"/>
          <w:w w:val="105"/>
          <w:sz w:val="16"/>
        </w:rPr>
        <w:t> </w:t>
      </w:r>
      <w:r>
        <w:rPr>
          <w:color w:val="231F20"/>
          <w:w w:val="105"/>
          <w:sz w:val="16"/>
        </w:rPr>
        <w:t>Anderson</w:t>
      </w:r>
      <w:r>
        <w:rPr>
          <w:color w:val="231F20"/>
          <w:spacing w:val="-5"/>
          <w:w w:val="105"/>
          <w:sz w:val="16"/>
        </w:rPr>
        <w:t> </w:t>
      </w:r>
      <w:r>
        <w:rPr>
          <w:color w:val="231F20"/>
          <w:w w:val="105"/>
          <w:sz w:val="16"/>
        </w:rPr>
        <w:t>TA,</w:t>
      </w:r>
      <w:r>
        <w:rPr>
          <w:color w:val="231F20"/>
          <w:spacing w:val="-5"/>
          <w:w w:val="105"/>
          <w:sz w:val="16"/>
        </w:rPr>
        <w:t> </w:t>
      </w:r>
      <w:r>
        <w:rPr>
          <w:color w:val="231F20"/>
          <w:w w:val="105"/>
          <w:sz w:val="16"/>
        </w:rPr>
        <w:t>Van</w:t>
      </w:r>
      <w:r>
        <w:rPr>
          <w:color w:val="231F20"/>
          <w:spacing w:val="-5"/>
          <w:w w:val="105"/>
          <w:sz w:val="16"/>
        </w:rPr>
        <w:t> </w:t>
      </w:r>
      <w:r>
        <w:rPr>
          <w:color w:val="231F20"/>
          <w:w w:val="105"/>
          <w:sz w:val="16"/>
        </w:rPr>
        <w:t>Dyne</w:t>
      </w:r>
      <w:r>
        <w:rPr>
          <w:color w:val="231F20"/>
          <w:spacing w:val="-5"/>
          <w:w w:val="105"/>
          <w:sz w:val="16"/>
        </w:rPr>
        <w:t> </w:t>
      </w:r>
      <w:r>
        <w:rPr>
          <w:color w:val="231F20"/>
          <w:w w:val="105"/>
          <w:sz w:val="16"/>
        </w:rPr>
        <w:t>B.</w:t>
      </w:r>
      <w:r>
        <w:rPr>
          <w:color w:val="231F20"/>
          <w:spacing w:val="-5"/>
          <w:w w:val="105"/>
          <w:sz w:val="16"/>
        </w:rPr>
        <w:t> </w:t>
      </w:r>
      <w:r>
        <w:rPr>
          <w:color w:val="231F20"/>
          <w:w w:val="105"/>
          <w:sz w:val="16"/>
        </w:rPr>
        <w:t>1966.</w:t>
      </w:r>
      <w:r>
        <w:rPr>
          <w:color w:val="231F20"/>
          <w:spacing w:val="-5"/>
          <w:w w:val="105"/>
          <w:sz w:val="16"/>
        </w:rPr>
        <w:t> </w:t>
      </w:r>
      <w:r>
        <w:rPr>
          <w:color w:val="231F20"/>
          <w:w w:val="105"/>
          <w:sz w:val="16"/>
        </w:rPr>
        <w:t>Physiologic</w:t>
      </w:r>
      <w:r>
        <w:rPr>
          <w:color w:val="231F20"/>
          <w:spacing w:val="-5"/>
          <w:w w:val="105"/>
          <w:sz w:val="16"/>
        </w:rPr>
        <w:t> </w:t>
      </w:r>
      <w:r>
        <w:rPr>
          <w:color w:val="231F20"/>
          <w:w w:val="105"/>
          <w:sz w:val="16"/>
        </w:rPr>
        <w:t>responses</w:t>
      </w:r>
      <w:r>
        <w:rPr>
          <w:color w:val="231F20"/>
          <w:spacing w:val="-5"/>
          <w:w w:val="105"/>
          <w:sz w:val="16"/>
        </w:rPr>
        <w:t> </w:t>
      </w:r>
      <w:r>
        <w:rPr>
          <w:color w:val="231F20"/>
          <w:w w:val="105"/>
          <w:sz w:val="16"/>
        </w:rPr>
        <w:t>of</w:t>
      </w:r>
      <w:r>
        <w:rPr>
          <w:color w:val="231F20"/>
          <w:spacing w:val="-5"/>
          <w:w w:val="105"/>
          <w:sz w:val="16"/>
        </w:rPr>
        <w:t> </w:t>
      </w:r>
      <w:r>
        <w:rPr>
          <w:color w:val="231F20"/>
          <w:w w:val="105"/>
          <w:sz w:val="16"/>
        </w:rPr>
        <w:t>the</w:t>
      </w:r>
      <w:r>
        <w:rPr>
          <w:color w:val="231F20"/>
          <w:spacing w:val="-5"/>
          <w:w w:val="105"/>
          <w:sz w:val="16"/>
        </w:rPr>
        <w:t> </w:t>
      </w:r>
      <w:r>
        <w:rPr>
          <w:color w:val="231F20"/>
          <w:w w:val="105"/>
          <w:sz w:val="16"/>
        </w:rPr>
        <w:t>albino</w:t>
      </w:r>
      <w:r>
        <w:rPr>
          <w:color w:val="231F20"/>
          <w:spacing w:val="-5"/>
          <w:w w:val="105"/>
          <w:sz w:val="16"/>
        </w:rPr>
        <w:t> </w:t>
      </w:r>
      <w:r>
        <w:rPr>
          <w:color w:val="231F20"/>
          <w:w w:val="105"/>
          <w:sz w:val="16"/>
        </w:rPr>
        <w:t>rat</w:t>
      </w:r>
      <w:r>
        <w:rPr>
          <w:color w:val="231F20"/>
          <w:spacing w:val="-5"/>
          <w:w w:val="105"/>
          <w:sz w:val="16"/>
        </w:rPr>
        <w:t> </w:t>
      </w:r>
      <w:r>
        <w:rPr>
          <w:color w:val="231F20"/>
          <w:w w:val="105"/>
          <w:sz w:val="16"/>
        </w:rPr>
        <w:t>to</w:t>
      </w:r>
      <w:r>
        <w:rPr>
          <w:color w:val="231F20"/>
          <w:spacing w:val="-5"/>
          <w:w w:val="105"/>
          <w:sz w:val="16"/>
        </w:rPr>
        <w:t> </w:t>
      </w:r>
      <w:r>
        <w:rPr>
          <w:color w:val="231F20"/>
          <w:w w:val="105"/>
          <w:sz w:val="16"/>
        </w:rPr>
        <w:t>chronic noise stress. Arch Environ Health 12:751-754.</w:t>
      </w:r>
    </w:p>
    <w:p>
      <w:pPr>
        <w:spacing w:after="0" w:line="259" w:lineRule="auto"/>
        <w:jc w:val="both"/>
        <w:rPr>
          <w:sz w:val="16"/>
        </w:rPr>
        <w:sectPr>
          <w:pgSz w:w="8640" w:h="12960"/>
          <w:pgMar w:top="660" w:bottom="280" w:left="720" w:right="720"/>
        </w:sectPr>
      </w:pPr>
    </w:p>
    <w:p>
      <w:pPr>
        <w:tabs>
          <w:tab w:pos="6839" w:val="right" w:leader="none"/>
        </w:tabs>
        <w:spacing w:before="79"/>
        <w:ind w:left="360" w:right="0" w:firstLine="0"/>
        <w:jc w:val="left"/>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93</w:t>
      </w:r>
    </w:p>
    <w:p>
      <w:pPr>
        <w:pStyle w:val="BodyText"/>
        <w:spacing w:before="92"/>
        <w:rPr>
          <w:rFonts w:ascii="Trebuchet MS"/>
          <w:i/>
          <w:sz w:val="16"/>
        </w:rPr>
      </w:pPr>
    </w:p>
    <w:p>
      <w:pPr>
        <w:spacing w:line="259" w:lineRule="auto" w:before="0"/>
        <w:ind w:left="720" w:right="0" w:hanging="360"/>
        <w:jc w:val="left"/>
        <w:rPr>
          <w:sz w:val="16"/>
        </w:rPr>
      </w:pPr>
      <w:r>
        <w:rPr>
          <w:color w:val="231F20"/>
          <w:w w:val="110"/>
          <w:sz w:val="16"/>
        </w:rPr>
        <w:t>Georgsson</w:t>
      </w:r>
      <w:r>
        <w:rPr>
          <w:color w:val="231F20"/>
          <w:spacing w:val="-13"/>
          <w:w w:val="110"/>
          <w:sz w:val="16"/>
        </w:rPr>
        <w:t> </w:t>
      </w:r>
      <w:r>
        <w:rPr>
          <w:color w:val="231F20"/>
          <w:w w:val="110"/>
          <w:sz w:val="16"/>
        </w:rPr>
        <w:t>L,</w:t>
      </w:r>
      <w:r>
        <w:rPr>
          <w:color w:val="231F20"/>
          <w:spacing w:val="-12"/>
          <w:w w:val="110"/>
          <w:sz w:val="16"/>
        </w:rPr>
        <w:t> </w:t>
      </w:r>
      <w:r>
        <w:rPr>
          <w:color w:val="231F20"/>
          <w:w w:val="110"/>
          <w:sz w:val="16"/>
        </w:rPr>
        <w:t>Barrett</w:t>
      </w:r>
      <w:r>
        <w:rPr>
          <w:color w:val="231F20"/>
          <w:spacing w:val="-12"/>
          <w:w w:val="110"/>
          <w:sz w:val="16"/>
        </w:rPr>
        <w:t> </w:t>
      </w:r>
      <w:r>
        <w:rPr>
          <w:color w:val="231F20"/>
          <w:w w:val="110"/>
          <w:sz w:val="16"/>
        </w:rPr>
        <w:t>J,</w:t>
      </w:r>
      <w:r>
        <w:rPr>
          <w:color w:val="231F20"/>
          <w:spacing w:val="-12"/>
          <w:w w:val="110"/>
          <w:sz w:val="16"/>
        </w:rPr>
        <w:t> </w:t>
      </w:r>
      <w:r>
        <w:rPr>
          <w:color w:val="231F20"/>
          <w:w w:val="110"/>
          <w:sz w:val="16"/>
        </w:rPr>
        <w:t>Gietzen</w:t>
      </w:r>
      <w:r>
        <w:rPr>
          <w:color w:val="231F20"/>
          <w:spacing w:val="-13"/>
          <w:w w:val="110"/>
          <w:sz w:val="16"/>
        </w:rPr>
        <w:t> </w:t>
      </w:r>
      <w:r>
        <w:rPr>
          <w:color w:val="231F20"/>
          <w:w w:val="110"/>
          <w:sz w:val="16"/>
        </w:rPr>
        <w:t>D.</w:t>
      </w:r>
      <w:r>
        <w:rPr>
          <w:color w:val="231F20"/>
          <w:spacing w:val="-12"/>
          <w:w w:val="110"/>
          <w:sz w:val="16"/>
        </w:rPr>
        <w:t> </w:t>
      </w:r>
      <w:r>
        <w:rPr>
          <w:color w:val="231F20"/>
          <w:w w:val="110"/>
          <w:sz w:val="16"/>
        </w:rPr>
        <w:t>2001.</w:t>
      </w:r>
      <w:r>
        <w:rPr>
          <w:color w:val="231F20"/>
          <w:spacing w:val="-12"/>
          <w:w w:val="110"/>
          <w:sz w:val="16"/>
        </w:rPr>
        <w:t> </w:t>
      </w:r>
      <w:r>
        <w:rPr>
          <w:color w:val="231F20"/>
          <w:w w:val="110"/>
          <w:sz w:val="16"/>
        </w:rPr>
        <w:t>The</w:t>
      </w:r>
      <w:r>
        <w:rPr>
          <w:color w:val="231F20"/>
          <w:spacing w:val="-12"/>
          <w:w w:val="110"/>
          <w:sz w:val="16"/>
        </w:rPr>
        <w:t> </w:t>
      </w:r>
      <w:r>
        <w:rPr>
          <w:color w:val="231F20"/>
          <w:w w:val="110"/>
          <w:sz w:val="16"/>
        </w:rPr>
        <w:t>effects</w:t>
      </w:r>
      <w:r>
        <w:rPr>
          <w:color w:val="231F20"/>
          <w:spacing w:val="-13"/>
          <w:w w:val="110"/>
          <w:sz w:val="16"/>
        </w:rPr>
        <w:t> </w:t>
      </w:r>
      <w:r>
        <w:rPr>
          <w:color w:val="231F20"/>
          <w:w w:val="110"/>
          <w:sz w:val="16"/>
        </w:rPr>
        <w:t>of</w:t>
      </w:r>
      <w:r>
        <w:rPr>
          <w:color w:val="231F20"/>
          <w:spacing w:val="-12"/>
          <w:w w:val="110"/>
          <w:sz w:val="16"/>
        </w:rPr>
        <w:t> </w:t>
      </w:r>
      <w:r>
        <w:rPr>
          <w:color w:val="231F20"/>
          <w:w w:val="110"/>
          <w:sz w:val="16"/>
        </w:rPr>
        <w:t>group-housing</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relative</w:t>
      </w:r>
      <w:r>
        <w:rPr>
          <w:color w:val="231F20"/>
          <w:spacing w:val="-12"/>
          <w:w w:val="110"/>
          <w:sz w:val="16"/>
        </w:rPr>
        <w:t> </w:t>
      </w:r>
      <w:r>
        <w:rPr>
          <w:color w:val="231F20"/>
          <w:w w:val="110"/>
          <w:sz w:val="16"/>
        </w:rPr>
        <w:t>weight</w:t>
      </w:r>
      <w:r>
        <w:rPr>
          <w:color w:val="231F20"/>
          <w:spacing w:val="-13"/>
          <w:w w:val="110"/>
          <w:sz w:val="16"/>
        </w:rPr>
        <w:t> </w:t>
      </w:r>
      <w:r>
        <w:rPr>
          <w:color w:val="231F20"/>
          <w:w w:val="110"/>
          <w:sz w:val="16"/>
        </w:rPr>
        <w:t>on feeding behaviour in rats. Scand J Lab Anim Sci 28:201-209.</w:t>
      </w:r>
    </w:p>
    <w:p>
      <w:pPr>
        <w:spacing w:line="259" w:lineRule="auto" w:before="0"/>
        <w:ind w:left="720" w:right="354" w:hanging="360"/>
        <w:jc w:val="left"/>
        <w:rPr>
          <w:sz w:val="16"/>
        </w:rPr>
      </w:pPr>
      <w:r>
        <w:rPr>
          <w:color w:val="231F20"/>
          <w:w w:val="110"/>
          <w:sz w:val="16"/>
        </w:rPr>
        <w:t>Gibson</w:t>
      </w:r>
      <w:r>
        <w:rPr>
          <w:color w:val="231F20"/>
          <w:spacing w:val="-13"/>
          <w:w w:val="110"/>
          <w:sz w:val="16"/>
        </w:rPr>
        <w:t> </w:t>
      </w:r>
      <w:r>
        <w:rPr>
          <w:color w:val="231F20"/>
          <w:w w:val="110"/>
          <w:sz w:val="16"/>
        </w:rPr>
        <w:t>SV,</w:t>
      </w:r>
      <w:r>
        <w:rPr>
          <w:color w:val="231F20"/>
          <w:spacing w:val="-12"/>
          <w:w w:val="110"/>
          <w:sz w:val="16"/>
        </w:rPr>
        <w:t> </w:t>
      </w:r>
      <w:r>
        <w:rPr>
          <w:color w:val="231F20"/>
          <w:w w:val="110"/>
          <w:sz w:val="16"/>
        </w:rPr>
        <w:t>Besch-Williford</w:t>
      </w:r>
      <w:r>
        <w:rPr>
          <w:color w:val="231F20"/>
          <w:spacing w:val="-12"/>
          <w:w w:val="110"/>
          <w:sz w:val="16"/>
        </w:rPr>
        <w:t> </w:t>
      </w:r>
      <w:r>
        <w:rPr>
          <w:color w:val="231F20"/>
          <w:w w:val="110"/>
          <w:sz w:val="16"/>
        </w:rPr>
        <w:t>C,</w:t>
      </w:r>
      <w:r>
        <w:rPr>
          <w:color w:val="231F20"/>
          <w:spacing w:val="-12"/>
          <w:w w:val="110"/>
          <w:sz w:val="16"/>
        </w:rPr>
        <w:t> </w:t>
      </w:r>
      <w:r>
        <w:rPr>
          <w:color w:val="231F20"/>
          <w:w w:val="110"/>
          <w:sz w:val="16"/>
        </w:rPr>
        <w:t>Raisbeck</w:t>
      </w:r>
      <w:r>
        <w:rPr>
          <w:color w:val="231F20"/>
          <w:spacing w:val="-13"/>
          <w:w w:val="110"/>
          <w:sz w:val="16"/>
        </w:rPr>
        <w:t> </w:t>
      </w:r>
      <w:r>
        <w:rPr>
          <w:color w:val="231F20"/>
          <w:w w:val="110"/>
          <w:sz w:val="16"/>
        </w:rPr>
        <w:t>MF,</w:t>
      </w:r>
      <w:r>
        <w:rPr>
          <w:color w:val="231F20"/>
          <w:spacing w:val="-12"/>
          <w:w w:val="110"/>
          <w:sz w:val="16"/>
        </w:rPr>
        <w:t> </w:t>
      </w:r>
      <w:r>
        <w:rPr>
          <w:color w:val="231F20"/>
          <w:w w:val="110"/>
          <w:sz w:val="16"/>
        </w:rPr>
        <w:t>Wagner</w:t>
      </w:r>
      <w:r>
        <w:rPr>
          <w:color w:val="231F20"/>
          <w:spacing w:val="-12"/>
          <w:w w:val="110"/>
          <w:sz w:val="16"/>
        </w:rPr>
        <w:t> </w:t>
      </w:r>
      <w:r>
        <w:rPr>
          <w:color w:val="231F20"/>
          <w:w w:val="110"/>
          <w:sz w:val="16"/>
        </w:rPr>
        <w:t>JE,</w:t>
      </w:r>
      <w:r>
        <w:rPr>
          <w:color w:val="231F20"/>
          <w:spacing w:val="-12"/>
          <w:w w:val="110"/>
          <w:sz w:val="16"/>
        </w:rPr>
        <w:t> </w:t>
      </w:r>
      <w:r>
        <w:rPr>
          <w:color w:val="231F20"/>
          <w:w w:val="110"/>
          <w:sz w:val="16"/>
        </w:rPr>
        <w:t>McLaughlin</w:t>
      </w:r>
      <w:r>
        <w:rPr>
          <w:color w:val="231F20"/>
          <w:spacing w:val="-13"/>
          <w:w w:val="110"/>
          <w:sz w:val="16"/>
        </w:rPr>
        <w:t> </w:t>
      </w:r>
      <w:r>
        <w:rPr>
          <w:color w:val="231F20"/>
          <w:w w:val="110"/>
          <w:sz w:val="16"/>
        </w:rPr>
        <w:t>RM.</w:t>
      </w:r>
      <w:r>
        <w:rPr>
          <w:color w:val="231F20"/>
          <w:spacing w:val="-12"/>
          <w:w w:val="110"/>
          <w:sz w:val="16"/>
        </w:rPr>
        <w:t> </w:t>
      </w:r>
      <w:r>
        <w:rPr>
          <w:color w:val="231F20"/>
          <w:w w:val="110"/>
          <w:sz w:val="16"/>
        </w:rPr>
        <w:t>1987.</w:t>
      </w:r>
      <w:r>
        <w:rPr>
          <w:color w:val="231F20"/>
          <w:spacing w:val="-12"/>
          <w:w w:val="110"/>
          <w:sz w:val="16"/>
        </w:rPr>
        <w:t> </w:t>
      </w:r>
      <w:r>
        <w:rPr>
          <w:color w:val="231F20"/>
          <w:w w:val="110"/>
          <w:sz w:val="16"/>
        </w:rPr>
        <w:t>Organophos-phate toxicity in rats associated with contaminated bedding. Lab Anim 37:789-791.</w:t>
      </w:r>
    </w:p>
    <w:p>
      <w:pPr>
        <w:spacing w:line="259" w:lineRule="auto" w:before="0"/>
        <w:ind w:left="720" w:right="354" w:hanging="360"/>
        <w:jc w:val="left"/>
        <w:rPr>
          <w:sz w:val="16"/>
        </w:rPr>
      </w:pPr>
      <w:r>
        <w:rPr>
          <w:color w:val="231F20"/>
          <w:w w:val="110"/>
          <w:sz w:val="16"/>
        </w:rPr>
        <w:t>Gill TJ. 1980. The use of randomly bred and genetically defined animals in biomedical re-search. Am J Pathol 101(3S):S21-S32.</w:t>
      </w:r>
    </w:p>
    <w:p>
      <w:pPr>
        <w:spacing w:line="256" w:lineRule="auto" w:before="0"/>
        <w:ind w:left="720" w:right="0" w:hanging="360"/>
        <w:jc w:val="left"/>
        <w:rPr>
          <w:sz w:val="16"/>
        </w:rPr>
      </w:pPr>
      <w:r>
        <w:rPr>
          <w:color w:val="231F20"/>
          <w:w w:val="105"/>
          <w:sz w:val="16"/>
        </w:rPr>
        <w:t>Godfrey</w:t>
      </w:r>
      <w:r>
        <w:rPr>
          <w:color w:val="231F20"/>
          <w:spacing w:val="-7"/>
          <w:w w:val="105"/>
          <w:sz w:val="16"/>
        </w:rPr>
        <w:t> </w:t>
      </w:r>
      <w:r>
        <w:rPr>
          <w:color w:val="231F20"/>
          <w:w w:val="105"/>
          <w:sz w:val="16"/>
        </w:rPr>
        <w:t>EW,</w:t>
      </w:r>
      <w:r>
        <w:rPr>
          <w:color w:val="231F20"/>
          <w:spacing w:val="-7"/>
          <w:w w:val="105"/>
          <w:sz w:val="16"/>
        </w:rPr>
        <w:t> </w:t>
      </w:r>
      <w:r>
        <w:rPr>
          <w:color w:val="231F20"/>
          <w:w w:val="105"/>
          <w:sz w:val="16"/>
        </w:rPr>
        <w:t>Sanders</w:t>
      </w:r>
      <w:r>
        <w:rPr>
          <w:color w:val="231F20"/>
          <w:spacing w:val="-7"/>
          <w:w w:val="105"/>
          <w:sz w:val="16"/>
        </w:rPr>
        <w:t> </w:t>
      </w:r>
      <w:r>
        <w:rPr>
          <w:color w:val="231F20"/>
          <w:w w:val="105"/>
          <w:sz w:val="16"/>
        </w:rPr>
        <w:t>GW.</w:t>
      </w:r>
      <w:r>
        <w:rPr>
          <w:color w:val="231F20"/>
          <w:spacing w:val="-7"/>
          <w:w w:val="105"/>
          <w:sz w:val="16"/>
        </w:rPr>
        <w:t> </w:t>
      </w:r>
      <w:r>
        <w:rPr>
          <w:color w:val="231F20"/>
          <w:w w:val="105"/>
          <w:sz w:val="16"/>
        </w:rPr>
        <w:t>2004.</w:t>
      </w:r>
      <w:r>
        <w:rPr>
          <w:color w:val="231F20"/>
          <w:spacing w:val="-7"/>
          <w:w w:val="105"/>
          <w:sz w:val="16"/>
        </w:rPr>
        <w:t> </w:t>
      </w:r>
      <w:r>
        <w:rPr>
          <w:color w:val="231F20"/>
          <w:w w:val="105"/>
          <w:sz w:val="16"/>
        </w:rPr>
        <w:t>Effect</w:t>
      </w:r>
      <w:r>
        <w:rPr>
          <w:color w:val="231F20"/>
          <w:spacing w:val="-7"/>
          <w:w w:val="105"/>
          <w:sz w:val="16"/>
        </w:rPr>
        <w:t> </w:t>
      </w:r>
      <w:r>
        <w:rPr>
          <w:color w:val="231F20"/>
          <w:w w:val="105"/>
          <w:sz w:val="16"/>
        </w:rPr>
        <w:t>of</w:t>
      </w:r>
      <w:r>
        <w:rPr>
          <w:color w:val="231F20"/>
          <w:spacing w:val="-7"/>
          <w:w w:val="105"/>
          <w:sz w:val="16"/>
        </w:rPr>
        <w:t> </w:t>
      </w:r>
      <w:r>
        <w:rPr>
          <w:color w:val="231F20"/>
          <w:w w:val="105"/>
          <w:sz w:val="16"/>
        </w:rPr>
        <w:t>water</w:t>
      </w:r>
      <w:r>
        <w:rPr>
          <w:color w:val="231F20"/>
          <w:spacing w:val="-7"/>
          <w:w w:val="105"/>
          <w:sz w:val="16"/>
        </w:rPr>
        <w:t> </w:t>
      </w:r>
      <w:r>
        <w:rPr>
          <w:color w:val="231F20"/>
          <w:w w:val="105"/>
          <w:sz w:val="16"/>
        </w:rPr>
        <w:t>hardness</w:t>
      </w:r>
      <w:r>
        <w:rPr>
          <w:color w:val="231F20"/>
          <w:spacing w:val="-7"/>
          <w:w w:val="105"/>
          <w:sz w:val="16"/>
        </w:rPr>
        <w:t> </w:t>
      </w:r>
      <w:r>
        <w:rPr>
          <w:color w:val="231F20"/>
          <w:w w:val="105"/>
          <w:sz w:val="16"/>
        </w:rPr>
        <w:t>on</w:t>
      </w:r>
      <w:r>
        <w:rPr>
          <w:color w:val="231F20"/>
          <w:spacing w:val="-7"/>
          <w:w w:val="105"/>
          <w:sz w:val="16"/>
        </w:rPr>
        <w:t> </w:t>
      </w:r>
      <w:r>
        <w:rPr>
          <w:color w:val="231F20"/>
          <w:w w:val="105"/>
          <w:sz w:val="16"/>
        </w:rPr>
        <w:t>oocyte</w:t>
      </w:r>
      <w:r>
        <w:rPr>
          <w:color w:val="231F20"/>
          <w:spacing w:val="-7"/>
          <w:w w:val="105"/>
          <w:sz w:val="16"/>
        </w:rPr>
        <w:t> </w:t>
      </w:r>
      <w:r>
        <w:rPr>
          <w:color w:val="231F20"/>
          <w:w w:val="105"/>
          <w:sz w:val="16"/>
        </w:rPr>
        <w:t>quality</w:t>
      </w:r>
      <w:r>
        <w:rPr>
          <w:color w:val="231F20"/>
          <w:spacing w:val="-7"/>
          <w:w w:val="105"/>
          <w:sz w:val="16"/>
        </w:rPr>
        <w:t> </w:t>
      </w:r>
      <w:r>
        <w:rPr>
          <w:color w:val="231F20"/>
          <w:w w:val="105"/>
          <w:sz w:val="16"/>
        </w:rPr>
        <w:t>and</w:t>
      </w:r>
      <w:r>
        <w:rPr>
          <w:color w:val="231F20"/>
          <w:spacing w:val="-7"/>
          <w:w w:val="105"/>
          <w:sz w:val="16"/>
        </w:rPr>
        <w:t> </w:t>
      </w:r>
      <w:r>
        <w:rPr>
          <w:color w:val="231F20"/>
          <w:w w:val="105"/>
          <w:sz w:val="16"/>
        </w:rPr>
        <w:t>embryo</w:t>
      </w:r>
      <w:r>
        <w:rPr>
          <w:color w:val="231F20"/>
          <w:spacing w:val="-7"/>
          <w:w w:val="105"/>
          <w:sz w:val="16"/>
        </w:rPr>
        <w:t> </w:t>
      </w:r>
      <w:r>
        <w:rPr>
          <w:color w:val="231F20"/>
          <w:w w:val="105"/>
          <w:sz w:val="16"/>
        </w:rPr>
        <w:t>devel-opment in the African clawed frog (</w:t>
      </w:r>
      <w:r>
        <w:rPr>
          <w:rFonts w:ascii="Trebuchet MS"/>
          <w:i/>
          <w:color w:val="231F20"/>
          <w:w w:val="105"/>
          <w:sz w:val="16"/>
        </w:rPr>
        <w:t>Xenopus laeVis</w:t>
      </w:r>
      <w:r>
        <w:rPr>
          <w:color w:val="231F20"/>
          <w:w w:val="105"/>
          <w:sz w:val="16"/>
        </w:rPr>
        <w:t>). Comp Med 54:170-175.</w:t>
      </w:r>
    </w:p>
    <w:p>
      <w:pPr>
        <w:spacing w:before="0"/>
        <w:ind w:left="360" w:right="0" w:firstLine="0"/>
        <w:jc w:val="left"/>
        <w:rPr>
          <w:sz w:val="16"/>
        </w:rPr>
      </w:pPr>
      <w:r>
        <w:rPr>
          <w:color w:val="231F20"/>
          <w:w w:val="110"/>
          <w:sz w:val="16"/>
        </w:rPr>
        <w:t>Gonder</w:t>
      </w:r>
      <w:r>
        <w:rPr>
          <w:color w:val="231F20"/>
          <w:spacing w:val="-6"/>
          <w:w w:val="110"/>
          <w:sz w:val="16"/>
        </w:rPr>
        <w:t> </w:t>
      </w:r>
      <w:r>
        <w:rPr>
          <w:color w:val="231F20"/>
          <w:w w:val="110"/>
          <w:sz w:val="16"/>
        </w:rPr>
        <w:t>JC,</w:t>
      </w:r>
      <w:r>
        <w:rPr>
          <w:color w:val="231F20"/>
          <w:spacing w:val="-5"/>
          <w:w w:val="110"/>
          <w:sz w:val="16"/>
        </w:rPr>
        <w:t> </w:t>
      </w:r>
      <w:r>
        <w:rPr>
          <w:color w:val="231F20"/>
          <w:w w:val="110"/>
          <w:sz w:val="16"/>
        </w:rPr>
        <w:t>Laber</w:t>
      </w:r>
      <w:r>
        <w:rPr>
          <w:color w:val="231F20"/>
          <w:spacing w:val="-6"/>
          <w:w w:val="110"/>
          <w:sz w:val="16"/>
        </w:rPr>
        <w:t> </w:t>
      </w:r>
      <w:r>
        <w:rPr>
          <w:color w:val="231F20"/>
          <w:w w:val="110"/>
          <w:sz w:val="16"/>
        </w:rPr>
        <w:t>K.</w:t>
      </w:r>
      <w:r>
        <w:rPr>
          <w:color w:val="231F20"/>
          <w:spacing w:val="-5"/>
          <w:w w:val="110"/>
          <w:sz w:val="16"/>
        </w:rPr>
        <w:t> </w:t>
      </w:r>
      <w:r>
        <w:rPr>
          <w:color w:val="231F20"/>
          <w:w w:val="110"/>
          <w:sz w:val="16"/>
        </w:rPr>
        <w:t>2007.</w:t>
      </w:r>
      <w:r>
        <w:rPr>
          <w:color w:val="231F20"/>
          <w:spacing w:val="-8"/>
          <w:w w:val="110"/>
          <w:sz w:val="16"/>
        </w:rPr>
        <w:t> </w:t>
      </w:r>
      <w:r>
        <w:rPr>
          <w:color w:val="231F20"/>
          <w:w w:val="110"/>
          <w:sz w:val="16"/>
        </w:rPr>
        <w:t>A</w:t>
      </w:r>
      <w:r>
        <w:rPr>
          <w:color w:val="231F20"/>
          <w:spacing w:val="-9"/>
          <w:w w:val="110"/>
          <w:sz w:val="16"/>
        </w:rPr>
        <w:t> </w:t>
      </w:r>
      <w:r>
        <w:rPr>
          <w:color w:val="231F20"/>
          <w:w w:val="110"/>
          <w:sz w:val="16"/>
        </w:rPr>
        <w:t>renewed</w:t>
      </w:r>
      <w:r>
        <w:rPr>
          <w:color w:val="231F20"/>
          <w:spacing w:val="-6"/>
          <w:w w:val="110"/>
          <w:sz w:val="16"/>
        </w:rPr>
        <w:t> </w:t>
      </w:r>
      <w:r>
        <w:rPr>
          <w:color w:val="231F20"/>
          <w:w w:val="110"/>
          <w:sz w:val="16"/>
        </w:rPr>
        <w:t>look</w:t>
      </w:r>
      <w:r>
        <w:rPr>
          <w:color w:val="231F20"/>
          <w:spacing w:val="-5"/>
          <w:w w:val="110"/>
          <w:sz w:val="16"/>
        </w:rPr>
        <w:t> </w:t>
      </w:r>
      <w:r>
        <w:rPr>
          <w:color w:val="231F20"/>
          <w:w w:val="110"/>
          <w:sz w:val="16"/>
        </w:rPr>
        <w:t>at</w:t>
      </w:r>
      <w:r>
        <w:rPr>
          <w:color w:val="231F20"/>
          <w:spacing w:val="-5"/>
          <w:w w:val="110"/>
          <w:sz w:val="16"/>
        </w:rPr>
        <w:t> </w:t>
      </w:r>
      <w:r>
        <w:rPr>
          <w:color w:val="231F20"/>
          <w:w w:val="110"/>
          <w:sz w:val="16"/>
        </w:rPr>
        <w:t>laboratory</w:t>
      </w:r>
      <w:r>
        <w:rPr>
          <w:color w:val="231F20"/>
          <w:spacing w:val="-6"/>
          <w:w w:val="110"/>
          <w:sz w:val="16"/>
        </w:rPr>
        <w:t> </w:t>
      </w:r>
      <w:r>
        <w:rPr>
          <w:color w:val="231F20"/>
          <w:w w:val="110"/>
          <w:sz w:val="16"/>
        </w:rPr>
        <w:t>rodent</w:t>
      </w:r>
      <w:r>
        <w:rPr>
          <w:color w:val="231F20"/>
          <w:spacing w:val="-5"/>
          <w:w w:val="110"/>
          <w:sz w:val="16"/>
        </w:rPr>
        <w:t> </w:t>
      </w:r>
      <w:r>
        <w:rPr>
          <w:color w:val="231F20"/>
          <w:w w:val="110"/>
          <w:sz w:val="16"/>
        </w:rPr>
        <w:t>housing</w:t>
      </w:r>
      <w:r>
        <w:rPr>
          <w:color w:val="231F20"/>
          <w:spacing w:val="-6"/>
          <w:w w:val="110"/>
          <w:sz w:val="16"/>
        </w:rPr>
        <w:t> </w:t>
      </w:r>
      <w:r>
        <w:rPr>
          <w:color w:val="231F20"/>
          <w:w w:val="110"/>
          <w:sz w:val="16"/>
        </w:rPr>
        <w:t>and</w:t>
      </w:r>
      <w:r>
        <w:rPr>
          <w:color w:val="231F20"/>
          <w:spacing w:val="-5"/>
          <w:w w:val="110"/>
          <w:sz w:val="16"/>
        </w:rPr>
        <w:t> </w:t>
      </w:r>
      <w:r>
        <w:rPr>
          <w:color w:val="231F20"/>
          <w:spacing w:val="-2"/>
          <w:w w:val="110"/>
          <w:sz w:val="16"/>
        </w:rPr>
        <w:t>management.</w:t>
      </w:r>
    </w:p>
    <w:p>
      <w:pPr>
        <w:spacing w:before="13"/>
        <w:ind w:left="720" w:right="0" w:firstLine="0"/>
        <w:jc w:val="left"/>
        <w:rPr>
          <w:sz w:val="16"/>
        </w:rPr>
      </w:pPr>
      <w:r>
        <w:rPr>
          <w:color w:val="231F20"/>
          <w:w w:val="110"/>
          <w:sz w:val="16"/>
        </w:rPr>
        <w:t>ILAR</w:t>
      </w:r>
      <w:r>
        <w:rPr>
          <w:color w:val="231F20"/>
          <w:spacing w:val="-10"/>
          <w:w w:val="110"/>
          <w:sz w:val="16"/>
        </w:rPr>
        <w:t> </w:t>
      </w:r>
      <w:r>
        <w:rPr>
          <w:color w:val="231F20"/>
          <w:w w:val="110"/>
          <w:sz w:val="16"/>
        </w:rPr>
        <w:t>J</w:t>
      </w:r>
      <w:r>
        <w:rPr>
          <w:color w:val="231F20"/>
          <w:spacing w:val="-10"/>
          <w:w w:val="110"/>
          <w:sz w:val="16"/>
        </w:rPr>
        <w:t> </w:t>
      </w:r>
      <w:r>
        <w:rPr>
          <w:color w:val="231F20"/>
          <w:w w:val="110"/>
          <w:sz w:val="16"/>
        </w:rPr>
        <w:t>48:29-</w:t>
      </w:r>
      <w:r>
        <w:rPr>
          <w:color w:val="231F20"/>
          <w:spacing w:val="-5"/>
          <w:w w:val="110"/>
          <w:sz w:val="16"/>
        </w:rPr>
        <w:t>36.</w:t>
      </w:r>
    </w:p>
    <w:p>
      <w:pPr>
        <w:spacing w:line="259" w:lineRule="auto" w:before="15"/>
        <w:ind w:left="720" w:right="354" w:hanging="360"/>
        <w:jc w:val="left"/>
        <w:rPr>
          <w:sz w:val="16"/>
        </w:rPr>
      </w:pPr>
      <w:r>
        <w:rPr>
          <w:color w:val="231F20"/>
          <w:w w:val="105"/>
          <w:sz w:val="16"/>
        </w:rPr>
        <w:t>Gonzalez RR, Kiuger MJ, Hardy JD. 1971. Partitional calorimetry of the New Zealand white</w:t>
      </w:r>
      <w:r>
        <w:rPr>
          <w:color w:val="231F20"/>
          <w:spacing w:val="40"/>
          <w:w w:val="105"/>
          <w:sz w:val="16"/>
        </w:rPr>
        <w:t> </w:t>
      </w:r>
      <w:r>
        <w:rPr>
          <w:color w:val="231F20"/>
          <w:w w:val="105"/>
          <w:sz w:val="16"/>
        </w:rPr>
        <w:t>rabbit at temperatures of 5-35°C. J Appl Physiol 31:728.</w:t>
      </w:r>
    </w:p>
    <w:p>
      <w:pPr>
        <w:spacing w:line="259" w:lineRule="auto" w:before="0"/>
        <w:ind w:left="720" w:right="0" w:hanging="360"/>
        <w:jc w:val="left"/>
        <w:rPr>
          <w:sz w:val="16"/>
        </w:rPr>
      </w:pPr>
      <w:r>
        <w:rPr>
          <w:color w:val="231F20"/>
          <w:w w:val="110"/>
          <w:sz w:val="16"/>
        </w:rPr>
        <w:t>Gordon AH,</w:t>
      </w:r>
      <w:r>
        <w:rPr>
          <w:color w:val="231F20"/>
          <w:w w:val="110"/>
          <w:sz w:val="16"/>
        </w:rPr>
        <w:t> Hart</w:t>
      </w:r>
      <w:r>
        <w:rPr>
          <w:color w:val="231F20"/>
          <w:w w:val="110"/>
          <w:sz w:val="16"/>
        </w:rPr>
        <w:t> PD, Young</w:t>
      </w:r>
      <w:r>
        <w:rPr>
          <w:color w:val="231F20"/>
          <w:w w:val="110"/>
          <w:sz w:val="16"/>
        </w:rPr>
        <w:t> MR.</w:t>
      </w:r>
      <w:r>
        <w:rPr>
          <w:color w:val="231F20"/>
          <w:w w:val="110"/>
          <w:sz w:val="16"/>
        </w:rPr>
        <w:t> 1980. Ammonia</w:t>
      </w:r>
      <w:r>
        <w:rPr>
          <w:color w:val="231F20"/>
          <w:w w:val="110"/>
          <w:sz w:val="16"/>
        </w:rPr>
        <w:t> inhibits</w:t>
      </w:r>
      <w:r>
        <w:rPr>
          <w:color w:val="231F20"/>
          <w:w w:val="110"/>
          <w:sz w:val="16"/>
        </w:rPr>
        <w:t> phagosome-lysosome</w:t>
      </w:r>
      <w:r>
        <w:rPr>
          <w:color w:val="231F20"/>
          <w:w w:val="110"/>
          <w:sz w:val="16"/>
        </w:rPr>
        <w:t> fusion</w:t>
      </w:r>
      <w:r>
        <w:rPr>
          <w:color w:val="231F20"/>
          <w:w w:val="110"/>
          <w:sz w:val="16"/>
        </w:rPr>
        <w:t> in macrophages. Nature 286:79-80.</w:t>
      </w:r>
    </w:p>
    <w:p>
      <w:pPr>
        <w:spacing w:line="185" w:lineRule="exact" w:before="0"/>
        <w:ind w:left="360" w:right="0" w:firstLine="0"/>
        <w:jc w:val="left"/>
        <w:rPr>
          <w:sz w:val="16"/>
        </w:rPr>
      </w:pPr>
      <w:r>
        <w:rPr>
          <w:color w:val="231F20"/>
          <w:w w:val="105"/>
          <w:sz w:val="16"/>
        </w:rPr>
        <w:t>Gordon</w:t>
      </w:r>
      <w:r>
        <w:rPr>
          <w:color w:val="231F20"/>
          <w:spacing w:val="9"/>
          <w:w w:val="105"/>
          <w:sz w:val="16"/>
        </w:rPr>
        <w:t> </w:t>
      </w:r>
      <w:r>
        <w:rPr>
          <w:color w:val="231F20"/>
          <w:w w:val="105"/>
          <w:sz w:val="16"/>
        </w:rPr>
        <w:t>CJ.</w:t>
      </w:r>
      <w:r>
        <w:rPr>
          <w:color w:val="231F20"/>
          <w:spacing w:val="10"/>
          <w:w w:val="105"/>
          <w:sz w:val="16"/>
        </w:rPr>
        <w:t> </w:t>
      </w:r>
      <w:r>
        <w:rPr>
          <w:color w:val="231F20"/>
          <w:w w:val="105"/>
          <w:sz w:val="16"/>
        </w:rPr>
        <w:t>1990.</w:t>
      </w:r>
      <w:r>
        <w:rPr>
          <w:color w:val="231F20"/>
          <w:spacing w:val="9"/>
          <w:w w:val="105"/>
          <w:sz w:val="16"/>
        </w:rPr>
        <w:t> </w:t>
      </w:r>
      <w:r>
        <w:rPr>
          <w:color w:val="231F20"/>
          <w:w w:val="105"/>
          <w:sz w:val="16"/>
        </w:rPr>
        <w:t>Thermal</w:t>
      </w:r>
      <w:r>
        <w:rPr>
          <w:color w:val="231F20"/>
          <w:spacing w:val="10"/>
          <w:w w:val="105"/>
          <w:sz w:val="16"/>
        </w:rPr>
        <w:t> </w:t>
      </w:r>
      <w:r>
        <w:rPr>
          <w:color w:val="231F20"/>
          <w:w w:val="105"/>
          <w:sz w:val="16"/>
        </w:rPr>
        <w:t>biology</w:t>
      </w:r>
      <w:r>
        <w:rPr>
          <w:color w:val="231F20"/>
          <w:spacing w:val="9"/>
          <w:w w:val="105"/>
          <w:sz w:val="16"/>
        </w:rPr>
        <w:t> </w:t>
      </w:r>
      <w:r>
        <w:rPr>
          <w:color w:val="231F20"/>
          <w:w w:val="105"/>
          <w:sz w:val="16"/>
        </w:rPr>
        <w:t>of</w:t>
      </w:r>
      <w:r>
        <w:rPr>
          <w:color w:val="231F20"/>
          <w:spacing w:val="10"/>
          <w:w w:val="105"/>
          <w:sz w:val="16"/>
        </w:rPr>
        <w:t> </w:t>
      </w:r>
      <w:r>
        <w:rPr>
          <w:color w:val="231F20"/>
          <w:w w:val="105"/>
          <w:sz w:val="16"/>
        </w:rPr>
        <w:t>the</w:t>
      </w:r>
      <w:r>
        <w:rPr>
          <w:color w:val="231F20"/>
          <w:spacing w:val="10"/>
          <w:w w:val="105"/>
          <w:sz w:val="16"/>
        </w:rPr>
        <w:t> </w:t>
      </w:r>
      <w:r>
        <w:rPr>
          <w:color w:val="231F20"/>
          <w:w w:val="105"/>
          <w:sz w:val="16"/>
        </w:rPr>
        <w:t>laboratory</w:t>
      </w:r>
      <w:r>
        <w:rPr>
          <w:color w:val="231F20"/>
          <w:spacing w:val="9"/>
          <w:w w:val="105"/>
          <w:sz w:val="16"/>
        </w:rPr>
        <w:t> </w:t>
      </w:r>
      <w:r>
        <w:rPr>
          <w:color w:val="231F20"/>
          <w:w w:val="105"/>
          <w:sz w:val="16"/>
        </w:rPr>
        <w:t>rat.</w:t>
      </w:r>
      <w:r>
        <w:rPr>
          <w:color w:val="231F20"/>
          <w:spacing w:val="10"/>
          <w:w w:val="105"/>
          <w:sz w:val="16"/>
        </w:rPr>
        <w:t> </w:t>
      </w:r>
      <w:r>
        <w:rPr>
          <w:color w:val="231F20"/>
          <w:w w:val="105"/>
          <w:sz w:val="16"/>
        </w:rPr>
        <w:t>Physiol</w:t>
      </w:r>
      <w:r>
        <w:rPr>
          <w:color w:val="231F20"/>
          <w:spacing w:val="9"/>
          <w:w w:val="105"/>
          <w:sz w:val="16"/>
        </w:rPr>
        <w:t> </w:t>
      </w:r>
      <w:r>
        <w:rPr>
          <w:color w:val="231F20"/>
          <w:w w:val="105"/>
          <w:sz w:val="16"/>
        </w:rPr>
        <w:t>Behav</w:t>
      </w:r>
      <w:r>
        <w:rPr>
          <w:color w:val="231F20"/>
          <w:spacing w:val="10"/>
          <w:w w:val="105"/>
          <w:sz w:val="16"/>
        </w:rPr>
        <w:t> </w:t>
      </w:r>
      <w:r>
        <w:rPr>
          <w:color w:val="231F20"/>
          <w:w w:val="105"/>
          <w:sz w:val="16"/>
        </w:rPr>
        <w:t>47:963-</w:t>
      </w:r>
      <w:r>
        <w:rPr>
          <w:color w:val="231F20"/>
          <w:spacing w:val="-4"/>
          <w:w w:val="105"/>
          <w:sz w:val="16"/>
        </w:rPr>
        <w:t>991.</w:t>
      </w:r>
    </w:p>
    <w:p>
      <w:pPr>
        <w:spacing w:line="259" w:lineRule="auto" w:before="13"/>
        <w:ind w:left="720" w:right="0" w:hanging="360"/>
        <w:jc w:val="left"/>
        <w:rPr>
          <w:sz w:val="16"/>
        </w:rPr>
      </w:pPr>
      <w:r>
        <w:rPr>
          <w:color w:val="231F20"/>
          <w:w w:val="105"/>
          <w:sz w:val="16"/>
        </w:rPr>
        <w:t>Gordon</w:t>
      </w:r>
      <w:r>
        <w:rPr>
          <w:color w:val="231F20"/>
          <w:spacing w:val="34"/>
          <w:w w:val="105"/>
          <w:sz w:val="16"/>
        </w:rPr>
        <w:t> </w:t>
      </w:r>
      <w:r>
        <w:rPr>
          <w:color w:val="231F20"/>
          <w:w w:val="105"/>
          <w:sz w:val="16"/>
        </w:rPr>
        <w:t>CJ.</w:t>
      </w:r>
      <w:r>
        <w:rPr>
          <w:color w:val="231F20"/>
          <w:spacing w:val="34"/>
          <w:w w:val="105"/>
          <w:sz w:val="16"/>
        </w:rPr>
        <w:t> </w:t>
      </w:r>
      <w:r>
        <w:rPr>
          <w:color w:val="231F20"/>
          <w:w w:val="105"/>
          <w:sz w:val="16"/>
        </w:rPr>
        <w:t>1993.</w:t>
      </w:r>
      <w:r>
        <w:rPr>
          <w:color w:val="231F20"/>
          <w:spacing w:val="34"/>
          <w:w w:val="105"/>
          <w:sz w:val="16"/>
        </w:rPr>
        <w:t> </w:t>
      </w:r>
      <w:r>
        <w:rPr>
          <w:color w:val="231F20"/>
          <w:w w:val="105"/>
          <w:sz w:val="16"/>
        </w:rPr>
        <w:t>Temperature</w:t>
      </w:r>
      <w:r>
        <w:rPr>
          <w:color w:val="231F20"/>
          <w:spacing w:val="34"/>
          <w:w w:val="105"/>
          <w:sz w:val="16"/>
        </w:rPr>
        <w:t> </w:t>
      </w:r>
      <w:r>
        <w:rPr>
          <w:color w:val="231F20"/>
          <w:w w:val="105"/>
          <w:sz w:val="16"/>
        </w:rPr>
        <w:t>Regulation</w:t>
      </w:r>
      <w:r>
        <w:rPr>
          <w:color w:val="231F20"/>
          <w:spacing w:val="34"/>
          <w:w w:val="105"/>
          <w:sz w:val="16"/>
        </w:rPr>
        <w:t> </w:t>
      </w:r>
      <w:r>
        <w:rPr>
          <w:color w:val="231F20"/>
          <w:w w:val="105"/>
          <w:sz w:val="16"/>
        </w:rPr>
        <w:t>in</w:t>
      </w:r>
      <w:r>
        <w:rPr>
          <w:color w:val="231F20"/>
          <w:spacing w:val="34"/>
          <w:w w:val="105"/>
          <w:sz w:val="16"/>
        </w:rPr>
        <w:t> </w:t>
      </w:r>
      <w:r>
        <w:rPr>
          <w:color w:val="231F20"/>
          <w:w w:val="105"/>
          <w:sz w:val="16"/>
        </w:rPr>
        <w:t>Laboratory</w:t>
      </w:r>
      <w:r>
        <w:rPr>
          <w:color w:val="231F20"/>
          <w:spacing w:val="31"/>
          <w:w w:val="105"/>
          <w:sz w:val="16"/>
        </w:rPr>
        <w:t> </w:t>
      </w:r>
      <w:r>
        <w:rPr>
          <w:color w:val="231F20"/>
          <w:w w:val="105"/>
          <w:sz w:val="16"/>
        </w:rPr>
        <w:t>Animals.</w:t>
      </w:r>
      <w:r>
        <w:rPr>
          <w:color w:val="231F20"/>
          <w:spacing w:val="34"/>
          <w:w w:val="105"/>
          <w:sz w:val="16"/>
        </w:rPr>
        <w:t> </w:t>
      </w:r>
      <w:r>
        <w:rPr>
          <w:color w:val="231F20"/>
          <w:w w:val="105"/>
          <w:sz w:val="16"/>
        </w:rPr>
        <w:t>New</w:t>
      </w:r>
      <w:r>
        <w:rPr>
          <w:color w:val="231F20"/>
          <w:spacing w:val="30"/>
          <w:w w:val="105"/>
          <w:sz w:val="16"/>
        </w:rPr>
        <w:t> </w:t>
      </w:r>
      <w:r>
        <w:rPr>
          <w:color w:val="231F20"/>
          <w:w w:val="105"/>
          <w:sz w:val="16"/>
        </w:rPr>
        <w:t>York:</w:t>
      </w:r>
      <w:r>
        <w:rPr>
          <w:color w:val="231F20"/>
          <w:spacing w:val="34"/>
          <w:w w:val="105"/>
          <w:sz w:val="16"/>
        </w:rPr>
        <w:t> </w:t>
      </w:r>
      <w:r>
        <w:rPr>
          <w:color w:val="231F20"/>
          <w:w w:val="105"/>
          <w:sz w:val="16"/>
        </w:rPr>
        <w:t>Cambridge University Press.</w:t>
      </w:r>
    </w:p>
    <w:p>
      <w:pPr>
        <w:spacing w:line="259" w:lineRule="auto" w:before="0"/>
        <w:ind w:left="720" w:right="0" w:hanging="360"/>
        <w:jc w:val="left"/>
        <w:rPr>
          <w:sz w:val="16"/>
        </w:rPr>
      </w:pPr>
      <w:r>
        <w:rPr>
          <w:color w:val="231F20"/>
          <w:sz w:val="16"/>
        </w:rPr>
        <w:t>Gordon</w:t>
      </w:r>
      <w:r>
        <w:rPr>
          <w:color w:val="231F20"/>
          <w:spacing w:val="27"/>
          <w:sz w:val="16"/>
        </w:rPr>
        <w:t> </w:t>
      </w:r>
      <w:r>
        <w:rPr>
          <w:color w:val="231F20"/>
          <w:sz w:val="16"/>
        </w:rPr>
        <w:t>CJ.</w:t>
      </w:r>
      <w:r>
        <w:rPr>
          <w:color w:val="231F20"/>
          <w:spacing w:val="27"/>
          <w:sz w:val="16"/>
        </w:rPr>
        <w:t> </w:t>
      </w:r>
      <w:r>
        <w:rPr>
          <w:color w:val="231F20"/>
          <w:sz w:val="16"/>
        </w:rPr>
        <w:t>2004.</w:t>
      </w:r>
      <w:r>
        <w:rPr>
          <w:color w:val="231F20"/>
          <w:spacing w:val="27"/>
          <w:sz w:val="16"/>
        </w:rPr>
        <w:t> </w:t>
      </w:r>
      <w:r>
        <w:rPr>
          <w:color w:val="231F20"/>
          <w:sz w:val="16"/>
        </w:rPr>
        <w:t>Effect</w:t>
      </w:r>
      <w:r>
        <w:rPr>
          <w:color w:val="231F20"/>
          <w:spacing w:val="27"/>
          <w:sz w:val="16"/>
        </w:rPr>
        <w:t> </w:t>
      </w:r>
      <w:r>
        <w:rPr>
          <w:color w:val="231F20"/>
          <w:sz w:val="16"/>
        </w:rPr>
        <w:t>of</w:t>
      </w:r>
      <w:r>
        <w:rPr>
          <w:color w:val="231F20"/>
          <w:spacing w:val="27"/>
          <w:sz w:val="16"/>
        </w:rPr>
        <w:t> </w:t>
      </w:r>
      <w:r>
        <w:rPr>
          <w:color w:val="231F20"/>
          <w:sz w:val="16"/>
        </w:rPr>
        <w:t>cage</w:t>
      </w:r>
      <w:r>
        <w:rPr>
          <w:color w:val="231F20"/>
          <w:spacing w:val="27"/>
          <w:sz w:val="16"/>
        </w:rPr>
        <w:t> </w:t>
      </w:r>
      <w:r>
        <w:rPr>
          <w:color w:val="231F20"/>
          <w:sz w:val="16"/>
        </w:rPr>
        <w:t>bedding</w:t>
      </w:r>
      <w:r>
        <w:rPr>
          <w:color w:val="231F20"/>
          <w:spacing w:val="27"/>
          <w:sz w:val="16"/>
        </w:rPr>
        <w:t> </w:t>
      </w:r>
      <w:r>
        <w:rPr>
          <w:color w:val="231F20"/>
          <w:sz w:val="16"/>
        </w:rPr>
        <w:t>on</w:t>
      </w:r>
      <w:r>
        <w:rPr>
          <w:color w:val="231F20"/>
          <w:spacing w:val="27"/>
          <w:sz w:val="16"/>
        </w:rPr>
        <w:t> </w:t>
      </w:r>
      <w:r>
        <w:rPr>
          <w:color w:val="231F20"/>
          <w:sz w:val="16"/>
        </w:rPr>
        <w:t>temperature</w:t>
      </w:r>
      <w:r>
        <w:rPr>
          <w:color w:val="231F20"/>
          <w:spacing w:val="27"/>
          <w:sz w:val="16"/>
        </w:rPr>
        <w:t> </w:t>
      </w:r>
      <w:r>
        <w:rPr>
          <w:color w:val="231F20"/>
          <w:sz w:val="16"/>
        </w:rPr>
        <w:t>regulation</w:t>
      </w:r>
      <w:r>
        <w:rPr>
          <w:color w:val="231F20"/>
          <w:spacing w:val="27"/>
          <w:sz w:val="16"/>
        </w:rPr>
        <w:t> </w:t>
      </w:r>
      <w:r>
        <w:rPr>
          <w:color w:val="231F20"/>
          <w:sz w:val="16"/>
        </w:rPr>
        <w:t>and</w:t>
      </w:r>
      <w:r>
        <w:rPr>
          <w:color w:val="231F20"/>
          <w:spacing w:val="27"/>
          <w:sz w:val="16"/>
        </w:rPr>
        <w:t> </w:t>
      </w:r>
      <w:r>
        <w:rPr>
          <w:color w:val="231F20"/>
          <w:sz w:val="16"/>
        </w:rPr>
        <w:t>metabolism</w:t>
      </w:r>
      <w:r>
        <w:rPr>
          <w:color w:val="231F20"/>
          <w:spacing w:val="27"/>
          <w:sz w:val="16"/>
        </w:rPr>
        <w:t> </w:t>
      </w:r>
      <w:r>
        <w:rPr>
          <w:color w:val="231F20"/>
          <w:sz w:val="16"/>
        </w:rPr>
        <w:t>of</w:t>
      </w:r>
      <w:r>
        <w:rPr>
          <w:color w:val="231F20"/>
          <w:spacing w:val="27"/>
          <w:sz w:val="16"/>
        </w:rPr>
        <w:t> </w:t>
      </w:r>
      <w:r>
        <w:rPr>
          <w:color w:val="231F20"/>
          <w:sz w:val="16"/>
        </w:rPr>
        <w:t>group-</w:t>
      </w:r>
      <w:r>
        <w:rPr>
          <w:color w:val="231F20"/>
          <w:w w:val="110"/>
          <w:sz w:val="16"/>
        </w:rPr>
        <w:t>housed female mice. Comp Med 54:63-68.</w:t>
      </w:r>
    </w:p>
    <w:p>
      <w:pPr>
        <w:spacing w:line="259" w:lineRule="auto" w:before="0"/>
        <w:ind w:left="720" w:right="0" w:hanging="360"/>
        <w:jc w:val="left"/>
        <w:rPr>
          <w:sz w:val="16"/>
        </w:rPr>
      </w:pPr>
      <w:r>
        <w:rPr>
          <w:color w:val="231F20"/>
          <w:sz w:val="16"/>
        </w:rPr>
        <w:t>Gordon CJ. 2005. Temperature and Toxicology: An integrative, comparative and environmental</w:t>
      </w:r>
      <w:r>
        <w:rPr>
          <w:color w:val="231F20"/>
          <w:spacing w:val="40"/>
          <w:w w:val="110"/>
          <w:sz w:val="16"/>
        </w:rPr>
        <w:t> </w:t>
      </w:r>
      <w:r>
        <w:rPr>
          <w:color w:val="231F20"/>
          <w:w w:val="110"/>
          <w:sz w:val="16"/>
        </w:rPr>
        <w:t>approach. Boca Raton, FL: CRC Press.</w:t>
      </w:r>
    </w:p>
    <w:p>
      <w:pPr>
        <w:spacing w:line="259" w:lineRule="auto" w:before="0"/>
        <w:ind w:left="720" w:right="0" w:hanging="360"/>
        <w:jc w:val="left"/>
        <w:rPr>
          <w:sz w:val="16"/>
        </w:rPr>
      </w:pPr>
      <w:r>
        <w:rPr>
          <w:color w:val="231F20"/>
          <w:sz w:val="16"/>
        </w:rPr>
        <w:t>Gordon</w:t>
      </w:r>
      <w:r>
        <w:rPr>
          <w:color w:val="231F20"/>
          <w:spacing w:val="18"/>
          <w:sz w:val="16"/>
        </w:rPr>
        <w:t> </w:t>
      </w:r>
      <w:r>
        <w:rPr>
          <w:color w:val="231F20"/>
          <w:sz w:val="16"/>
        </w:rPr>
        <w:t>CJ,</w:t>
      </w:r>
      <w:r>
        <w:rPr>
          <w:color w:val="231F20"/>
          <w:spacing w:val="18"/>
          <w:sz w:val="16"/>
        </w:rPr>
        <w:t> </w:t>
      </w:r>
      <w:r>
        <w:rPr>
          <w:color w:val="231F20"/>
          <w:sz w:val="16"/>
        </w:rPr>
        <w:t>Becker</w:t>
      </w:r>
      <w:r>
        <w:rPr>
          <w:color w:val="231F20"/>
          <w:spacing w:val="18"/>
          <w:sz w:val="16"/>
        </w:rPr>
        <w:t> </w:t>
      </w:r>
      <w:r>
        <w:rPr>
          <w:color w:val="231F20"/>
          <w:sz w:val="16"/>
        </w:rPr>
        <w:t>P,</w:t>
      </w:r>
      <w:r>
        <w:rPr>
          <w:color w:val="231F20"/>
          <w:spacing w:val="13"/>
          <w:sz w:val="16"/>
        </w:rPr>
        <w:t> </w:t>
      </w:r>
      <w:r>
        <w:rPr>
          <w:color w:val="231F20"/>
          <w:sz w:val="16"/>
        </w:rPr>
        <w:t>Ali</w:t>
      </w:r>
      <w:r>
        <w:rPr>
          <w:color w:val="231F20"/>
          <w:spacing w:val="18"/>
          <w:sz w:val="16"/>
        </w:rPr>
        <w:t> </w:t>
      </w:r>
      <w:r>
        <w:rPr>
          <w:color w:val="231F20"/>
          <w:sz w:val="16"/>
        </w:rPr>
        <w:t>JS.</w:t>
      </w:r>
      <w:r>
        <w:rPr>
          <w:color w:val="231F20"/>
          <w:spacing w:val="18"/>
          <w:sz w:val="16"/>
        </w:rPr>
        <w:t> </w:t>
      </w:r>
      <w:r>
        <w:rPr>
          <w:color w:val="231F20"/>
          <w:sz w:val="16"/>
        </w:rPr>
        <w:t>1998.</w:t>
      </w:r>
      <w:r>
        <w:rPr>
          <w:color w:val="231F20"/>
          <w:spacing w:val="18"/>
          <w:sz w:val="16"/>
        </w:rPr>
        <w:t> </w:t>
      </w:r>
      <w:r>
        <w:rPr>
          <w:color w:val="231F20"/>
          <w:sz w:val="16"/>
        </w:rPr>
        <w:t>Behavioral</w:t>
      </w:r>
      <w:r>
        <w:rPr>
          <w:color w:val="231F20"/>
          <w:spacing w:val="18"/>
          <w:sz w:val="16"/>
        </w:rPr>
        <w:t> </w:t>
      </w:r>
      <w:r>
        <w:rPr>
          <w:color w:val="231F20"/>
          <w:sz w:val="16"/>
        </w:rPr>
        <w:t>thermoregulatory</w:t>
      </w:r>
      <w:r>
        <w:rPr>
          <w:color w:val="231F20"/>
          <w:spacing w:val="18"/>
          <w:sz w:val="16"/>
        </w:rPr>
        <w:t> </w:t>
      </w:r>
      <w:r>
        <w:rPr>
          <w:color w:val="231F20"/>
          <w:sz w:val="16"/>
        </w:rPr>
        <w:t>responses</w:t>
      </w:r>
      <w:r>
        <w:rPr>
          <w:color w:val="231F20"/>
          <w:spacing w:val="18"/>
          <w:sz w:val="16"/>
        </w:rPr>
        <w:t> </w:t>
      </w:r>
      <w:r>
        <w:rPr>
          <w:color w:val="231F20"/>
          <w:sz w:val="16"/>
        </w:rPr>
        <w:t>of</w:t>
      </w:r>
      <w:r>
        <w:rPr>
          <w:color w:val="231F20"/>
          <w:spacing w:val="18"/>
          <w:sz w:val="16"/>
        </w:rPr>
        <w:t> </w:t>
      </w:r>
      <w:r>
        <w:rPr>
          <w:color w:val="231F20"/>
          <w:sz w:val="16"/>
        </w:rPr>
        <w:t>single-</w:t>
      </w:r>
      <w:r>
        <w:rPr>
          <w:color w:val="231F20"/>
          <w:spacing w:val="18"/>
          <w:sz w:val="16"/>
        </w:rPr>
        <w:t> </w:t>
      </w:r>
      <w:r>
        <w:rPr>
          <w:color w:val="231F20"/>
          <w:sz w:val="16"/>
        </w:rPr>
        <w:t>and</w:t>
      </w:r>
      <w:r>
        <w:rPr>
          <w:color w:val="231F20"/>
          <w:spacing w:val="18"/>
          <w:sz w:val="16"/>
        </w:rPr>
        <w:t> </w:t>
      </w:r>
      <w:r>
        <w:rPr>
          <w:color w:val="231F20"/>
          <w:sz w:val="16"/>
        </w:rPr>
        <w:t>group-</w:t>
      </w:r>
      <w:r>
        <w:rPr>
          <w:color w:val="231F20"/>
          <w:w w:val="110"/>
          <w:sz w:val="16"/>
        </w:rPr>
        <w:t>housed mice. Physiol Behav 65:255-262.</w:t>
      </w:r>
    </w:p>
    <w:p>
      <w:pPr>
        <w:spacing w:line="259" w:lineRule="auto" w:before="0"/>
        <w:ind w:left="720" w:right="0" w:hanging="360"/>
        <w:jc w:val="left"/>
        <w:rPr>
          <w:sz w:val="16"/>
        </w:rPr>
      </w:pPr>
      <w:r>
        <w:rPr>
          <w:color w:val="231F20"/>
          <w:w w:val="105"/>
          <w:sz w:val="16"/>
        </w:rPr>
        <w:t>Green EL. 1981. Genetics and Probability in</w:t>
      </w:r>
      <w:r>
        <w:rPr>
          <w:color w:val="231F20"/>
          <w:spacing w:val="-3"/>
          <w:w w:val="105"/>
          <w:sz w:val="16"/>
        </w:rPr>
        <w:t> </w:t>
      </w:r>
      <w:r>
        <w:rPr>
          <w:color w:val="231F20"/>
          <w:w w:val="105"/>
          <w:sz w:val="16"/>
        </w:rPr>
        <w:t>Animal Breeding Experiments. New</w:t>
      </w:r>
      <w:r>
        <w:rPr>
          <w:color w:val="231F20"/>
          <w:spacing w:val="-3"/>
          <w:w w:val="105"/>
          <w:sz w:val="16"/>
        </w:rPr>
        <w:t> </w:t>
      </w:r>
      <w:r>
        <w:rPr>
          <w:color w:val="231F20"/>
          <w:w w:val="105"/>
          <w:sz w:val="16"/>
        </w:rPr>
        <w:t>York: Oxford University Press.</w:t>
      </w:r>
    </w:p>
    <w:p>
      <w:pPr>
        <w:spacing w:line="185" w:lineRule="exact" w:before="0"/>
        <w:ind w:left="360" w:right="0" w:firstLine="0"/>
        <w:jc w:val="left"/>
        <w:rPr>
          <w:sz w:val="16"/>
        </w:rPr>
      </w:pPr>
      <w:r>
        <w:rPr>
          <w:color w:val="231F20"/>
          <w:w w:val="105"/>
          <w:sz w:val="16"/>
        </w:rPr>
        <w:t>Green</w:t>
      </w:r>
      <w:r>
        <w:rPr>
          <w:color w:val="231F20"/>
          <w:spacing w:val="-3"/>
          <w:w w:val="105"/>
          <w:sz w:val="16"/>
        </w:rPr>
        <w:t> </w:t>
      </w:r>
      <w:r>
        <w:rPr>
          <w:color w:val="231F20"/>
          <w:w w:val="105"/>
          <w:sz w:val="16"/>
        </w:rPr>
        <w:t>SL.</w:t>
      </w:r>
      <w:r>
        <w:rPr>
          <w:color w:val="231F20"/>
          <w:spacing w:val="-3"/>
          <w:w w:val="105"/>
          <w:sz w:val="16"/>
        </w:rPr>
        <w:t> </w:t>
      </w:r>
      <w:r>
        <w:rPr>
          <w:color w:val="231F20"/>
          <w:w w:val="105"/>
          <w:sz w:val="16"/>
        </w:rPr>
        <w:t>2002.</w:t>
      </w:r>
      <w:r>
        <w:rPr>
          <w:color w:val="231F20"/>
          <w:spacing w:val="-3"/>
          <w:w w:val="105"/>
          <w:sz w:val="16"/>
        </w:rPr>
        <w:t> </w:t>
      </w:r>
      <w:r>
        <w:rPr>
          <w:color w:val="231F20"/>
          <w:w w:val="105"/>
          <w:sz w:val="16"/>
        </w:rPr>
        <w:t>Factors</w:t>
      </w:r>
      <w:r>
        <w:rPr>
          <w:color w:val="231F20"/>
          <w:spacing w:val="-3"/>
          <w:w w:val="105"/>
          <w:sz w:val="16"/>
        </w:rPr>
        <w:t> </w:t>
      </w:r>
      <w:r>
        <w:rPr>
          <w:color w:val="231F20"/>
          <w:w w:val="105"/>
          <w:sz w:val="16"/>
        </w:rPr>
        <w:t>affecting</w:t>
      </w:r>
      <w:r>
        <w:rPr>
          <w:color w:val="231F20"/>
          <w:spacing w:val="-3"/>
          <w:w w:val="105"/>
          <w:sz w:val="16"/>
        </w:rPr>
        <w:t> </w:t>
      </w:r>
      <w:r>
        <w:rPr>
          <w:color w:val="231F20"/>
          <w:w w:val="105"/>
          <w:sz w:val="16"/>
        </w:rPr>
        <w:t>oogenesis</w:t>
      </w:r>
      <w:r>
        <w:rPr>
          <w:color w:val="231F20"/>
          <w:spacing w:val="-2"/>
          <w:w w:val="105"/>
          <w:sz w:val="16"/>
        </w:rPr>
        <w:t> </w:t>
      </w:r>
      <w:r>
        <w:rPr>
          <w:color w:val="231F20"/>
          <w:w w:val="105"/>
          <w:sz w:val="16"/>
        </w:rPr>
        <w:t>in</w:t>
      </w:r>
      <w:r>
        <w:rPr>
          <w:color w:val="231F20"/>
          <w:spacing w:val="-3"/>
          <w:w w:val="105"/>
          <w:sz w:val="16"/>
        </w:rPr>
        <w:t> </w:t>
      </w:r>
      <w:r>
        <w:rPr>
          <w:color w:val="231F20"/>
          <w:w w:val="105"/>
          <w:sz w:val="16"/>
        </w:rPr>
        <w:t>the</w:t>
      </w:r>
      <w:r>
        <w:rPr>
          <w:color w:val="231F20"/>
          <w:spacing w:val="-3"/>
          <w:w w:val="105"/>
          <w:sz w:val="16"/>
        </w:rPr>
        <w:t> </w:t>
      </w:r>
      <w:r>
        <w:rPr>
          <w:color w:val="231F20"/>
          <w:w w:val="105"/>
          <w:sz w:val="16"/>
        </w:rPr>
        <w:t>South</w:t>
      </w:r>
      <w:r>
        <w:rPr>
          <w:color w:val="231F20"/>
          <w:spacing w:val="-6"/>
          <w:w w:val="105"/>
          <w:sz w:val="16"/>
        </w:rPr>
        <w:t> </w:t>
      </w:r>
      <w:r>
        <w:rPr>
          <w:color w:val="231F20"/>
          <w:w w:val="105"/>
          <w:sz w:val="16"/>
        </w:rPr>
        <w:t>African</w:t>
      </w:r>
      <w:r>
        <w:rPr>
          <w:color w:val="231F20"/>
          <w:spacing w:val="-3"/>
          <w:w w:val="105"/>
          <w:sz w:val="16"/>
        </w:rPr>
        <w:t> </w:t>
      </w:r>
      <w:r>
        <w:rPr>
          <w:color w:val="231F20"/>
          <w:w w:val="105"/>
          <w:sz w:val="16"/>
        </w:rPr>
        <w:t>clawed</w:t>
      </w:r>
      <w:r>
        <w:rPr>
          <w:color w:val="231F20"/>
          <w:spacing w:val="-3"/>
          <w:w w:val="105"/>
          <w:sz w:val="16"/>
        </w:rPr>
        <w:t> </w:t>
      </w:r>
      <w:r>
        <w:rPr>
          <w:color w:val="231F20"/>
          <w:w w:val="105"/>
          <w:sz w:val="16"/>
        </w:rPr>
        <w:t>frog</w:t>
      </w:r>
      <w:r>
        <w:rPr>
          <w:color w:val="231F20"/>
          <w:spacing w:val="-3"/>
          <w:w w:val="105"/>
          <w:sz w:val="16"/>
        </w:rPr>
        <w:t> </w:t>
      </w:r>
      <w:r>
        <w:rPr>
          <w:color w:val="231F20"/>
          <w:w w:val="105"/>
          <w:sz w:val="16"/>
        </w:rPr>
        <w:t>(</w:t>
      </w:r>
      <w:r>
        <w:rPr>
          <w:rFonts w:ascii="Trebuchet MS"/>
          <w:i/>
          <w:color w:val="231F20"/>
          <w:w w:val="105"/>
          <w:sz w:val="16"/>
        </w:rPr>
        <w:t>Xenopus</w:t>
      </w:r>
      <w:r>
        <w:rPr>
          <w:rFonts w:ascii="Trebuchet MS"/>
          <w:i/>
          <w:color w:val="231F20"/>
          <w:spacing w:val="-6"/>
          <w:w w:val="105"/>
          <w:sz w:val="16"/>
        </w:rPr>
        <w:t> </w:t>
      </w:r>
      <w:r>
        <w:rPr>
          <w:rFonts w:ascii="Trebuchet MS"/>
          <w:i/>
          <w:color w:val="231F20"/>
          <w:spacing w:val="-2"/>
          <w:w w:val="105"/>
          <w:sz w:val="16"/>
        </w:rPr>
        <w:t>laeVis</w:t>
      </w:r>
      <w:r>
        <w:rPr>
          <w:color w:val="231F20"/>
          <w:spacing w:val="-2"/>
          <w:w w:val="105"/>
          <w:sz w:val="16"/>
        </w:rPr>
        <w:t>).</w:t>
      </w:r>
    </w:p>
    <w:p>
      <w:pPr>
        <w:spacing w:before="12"/>
        <w:ind w:left="720" w:right="0" w:firstLine="0"/>
        <w:jc w:val="left"/>
        <w:rPr>
          <w:sz w:val="16"/>
        </w:rPr>
      </w:pPr>
      <w:r>
        <w:rPr>
          <w:color w:val="231F20"/>
          <w:w w:val="110"/>
          <w:sz w:val="16"/>
        </w:rPr>
        <w:t>Comp</w:t>
      </w:r>
      <w:r>
        <w:rPr>
          <w:color w:val="231F20"/>
          <w:spacing w:val="-12"/>
          <w:w w:val="110"/>
          <w:sz w:val="16"/>
        </w:rPr>
        <w:t> </w:t>
      </w:r>
      <w:r>
        <w:rPr>
          <w:color w:val="231F20"/>
          <w:w w:val="110"/>
          <w:sz w:val="16"/>
        </w:rPr>
        <w:t>Med</w:t>
      </w:r>
      <w:r>
        <w:rPr>
          <w:color w:val="231F20"/>
          <w:spacing w:val="-12"/>
          <w:w w:val="110"/>
          <w:sz w:val="16"/>
        </w:rPr>
        <w:t> </w:t>
      </w:r>
      <w:r>
        <w:rPr>
          <w:color w:val="231F20"/>
          <w:w w:val="110"/>
          <w:sz w:val="16"/>
        </w:rPr>
        <w:t>52:307-</w:t>
      </w:r>
      <w:r>
        <w:rPr>
          <w:color w:val="231F20"/>
          <w:spacing w:val="-4"/>
          <w:w w:val="110"/>
          <w:sz w:val="16"/>
        </w:rPr>
        <w:t>312.</w:t>
      </w:r>
    </w:p>
    <w:p>
      <w:pPr>
        <w:spacing w:line="259" w:lineRule="auto" w:before="13"/>
        <w:ind w:left="719" w:right="354" w:hanging="360"/>
        <w:jc w:val="left"/>
        <w:rPr>
          <w:sz w:val="16"/>
        </w:rPr>
      </w:pPr>
      <w:r>
        <w:rPr>
          <w:color w:val="231F20"/>
          <w:w w:val="105"/>
          <w:sz w:val="16"/>
        </w:rPr>
        <w:t>Green</w:t>
      </w:r>
      <w:r>
        <w:rPr>
          <w:color w:val="231F20"/>
          <w:w w:val="105"/>
          <w:sz w:val="16"/>
        </w:rPr>
        <w:t> SL.</w:t>
      </w:r>
      <w:r>
        <w:rPr>
          <w:color w:val="231F20"/>
          <w:w w:val="105"/>
          <w:sz w:val="16"/>
        </w:rPr>
        <w:t> 2009.</w:t>
      </w:r>
      <w:r>
        <w:rPr>
          <w:color w:val="231F20"/>
          <w:w w:val="105"/>
          <w:sz w:val="16"/>
        </w:rPr>
        <w:t> The</w:t>
      </w:r>
      <w:r>
        <w:rPr>
          <w:color w:val="231F20"/>
          <w:w w:val="105"/>
          <w:sz w:val="16"/>
        </w:rPr>
        <w:t> Laboratory</w:t>
      </w:r>
      <w:r>
        <w:rPr>
          <w:color w:val="231F20"/>
          <w:w w:val="105"/>
          <w:sz w:val="16"/>
        </w:rPr>
        <w:t> </w:t>
      </w:r>
      <w:r>
        <w:rPr>
          <w:rFonts w:ascii="Trebuchet MS"/>
          <w:i/>
          <w:color w:val="231F20"/>
          <w:w w:val="105"/>
          <w:sz w:val="16"/>
        </w:rPr>
        <w:t>Xenopus </w:t>
      </w:r>
      <w:r>
        <w:rPr>
          <w:color w:val="231F20"/>
          <w:w w:val="105"/>
          <w:sz w:val="16"/>
        </w:rPr>
        <w:t>sp.</w:t>
      </w:r>
      <w:r>
        <w:rPr>
          <w:color w:val="231F20"/>
          <w:w w:val="105"/>
          <w:sz w:val="16"/>
        </w:rPr>
        <w:t> (Laboratory</w:t>
      </w:r>
      <w:r>
        <w:rPr>
          <w:color w:val="231F20"/>
          <w:w w:val="105"/>
          <w:sz w:val="16"/>
        </w:rPr>
        <w:t> Animal</w:t>
      </w:r>
      <w:r>
        <w:rPr>
          <w:color w:val="231F20"/>
          <w:w w:val="105"/>
          <w:sz w:val="16"/>
        </w:rPr>
        <w:t> Pocket</w:t>
      </w:r>
      <w:r>
        <w:rPr>
          <w:color w:val="231F20"/>
          <w:w w:val="105"/>
          <w:sz w:val="16"/>
        </w:rPr>
        <w:t> Reference).</w:t>
      </w:r>
      <w:r>
        <w:rPr>
          <w:color w:val="231F20"/>
          <w:w w:val="105"/>
          <w:sz w:val="16"/>
        </w:rPr>
        <w:t> Boca</w:t>
      </w:r>
      <w:r>
        <w:rPr>
          <w:color w:val="231F20"/>
          <w:spacing w:val="40"/>
          <w:w w:val="105"/>
          <w:sz w:val="16"/>
        </w:rPr>
        <w:t> </w:t>
      </w:r>
      <w:r>
        <w:rPr>
          <w:color w:val="231F20"/>
          <w:w w:val="105"/>
          <w:sz w:val="16"/>
        </w:rPr>
        <w:t>Raton, FL: CRC Press.</w:t>
      </w:r>
    </w:p>
    <w:p>
      <w:pPr>
        <w:spacing w:line="259" w:lineRule="auto" w:before="0"/>
        <w:ind w:left="719" w:right="356" w:hanging="360"/>
        <w:jc w:val="both"/>
        <w:rPr>
          <w:sz w:val="16"/>
        </w:rPr>
      </w:pPr>
      <w:r>
        <w:rPr>
          <w:color w:val="231F20"/>
          <w:w w:val="110"/>
          <w:sz w:val="16"/>
        </w:rPr>
        <w:t>Greenman</w:t>
      </w:r>
      <w:r>
        <w:rPr>
          <w:color w:val="231F20"/>
          <w:spacing w:val="-10"/>
          <w:w w:val="110"/>
          <w:sz w:val="16"/>
        </w:rPr>
        <w:t> </w:t>
      </w:r>
      <w:r>
        <w:rPr>
          <w:color w:val="231F20"/>
          <w:w w:val="110"/>
          <w:sz w:val="16"/>
        </w:rPr>
        <w:t>DL,</w:t>
      </w:r>
      <w:r>
        <w:rPr>
          <w:color w:val="231F20"/>
          <w:spacing w:val="-10"/>
          <w:w w:val="110"/>
          <w:sz w:val="16"/>
        </w:rPr>
        <w:t> </w:t>
      </w:r>
      <w:r>
        <w:rPr>
          <w:color w:val="231F20"/>
          <w:w w:val="110"/>
          <w:sz w:val="16"/>
        </w:rPr>
        <w:t>Bryant</w:t>
      </w:r>
      <w:r>
        <w:rPr>
          <w:color w:val="231F20"/>
          <w:spacing w:val="-10"/>
          <w:w w:val="110"/>
          <w:sz w:val="16"/>
        </w:rPr>
        <w:t> </w:t>
      </w:r>
      <w:r>
        <w:rPr>
          <w:color w:val="231F20"/>
          <w:w w:val="110"/>
          <w:sz w:val="16"/>
        </w:rPr>
        <w:t>P,</w:t>
      </w:r>
      <w:r>
        <w:rPr>
          <w:color w:val="231F20"/>
          <w:spacing w:val="-10"/>
          <w:w w:val="110"/>
          <w:sz w:val="16"/>
        </w:rPr>
        <w:t> </w:t>
      </w:r>
      <w:r>
        <w:rPr>
          <w:color w:val="231F20"/>
          <w:w w:val="110"/>
          <w:sz w:val="16"/>
        </w:rPr>
        <w:t>Kodell</w:t>
      </w:r>
      <w:r>
        <w:rPr>
          <w:color w:val="231F20"/>
          <w:spacing w:val="-10"/>
          <w:w w:val="110"/>
          <w:sz w:val="16"/>
        </w:rPr>
        <w:t> </w:t>
      </w:r>
      <w:r>
        <w:rPr>
          <w:color w:val="231F20"/>
          <w:w w:val="110"/>
          <w:sz w:val="16"/>
        </w:rPr>
        <w:t>RL,</w:t>
      </w:r>
      <w:r>
        <w:rPr>
          <w:color w:val="231F20"/>
          <w:spacing w:val="-10"/>
          <w:w w:val="110"/>
          <w:sz w:val="16"/>
        </w:rPr>
        <w:t> </w:t>
      </w:r>
      <w:r>
        <w:rPr>
          <w:color w:val="231F20"/>
          <w:w w:val="110"/>
          <w:sz w:val="16"/>
        </w:rPr>
        <w:t>Sheldon</w:t>
      </w:r>
      <w:r>
        <w:rPr>
          <w:color w:val="231F20"/>
          <w:spacing w:val="-10"/>
          <w:w w:val="110"/>
          <w:sz w:val="16"/>
        </w:rPr>
        <w:t> </w:t>
      </w:r>
      <w:r>
        <w:rPr>
          <w:color w:val="231F20"/>
          <w:w w:val="110"/>
          <w:sz w:val="16"/>
        </w:rPr>
        <w:t>W.</w:t>
      </w:r>
      <w:r>
        <w:rPr>
          <w:color w:val="231F20"/>
          <w:spacing w:val="-10"/>
          <w:w w:val="110"/>
          <w:sz w:val="16"/>
        </w:rPr>
        <w:t> </w:t>
      </w:r>
      <w:r>
        <w:rPr>
          <w:color w:val="231F20"/>
          <w:w w:val="110"/>
          <w:sz w:val="16"/>
        </w:rPr>
        <w:t>1982.</w:t>
      </w:r>
      <w:r>
        <w:rPr>
          <w:color w:val="231F20"/>
          <w:spacing w:val="-10"/>
          <w:w w:val="110"/>
          <w:sz w:val="16"/>
        </w:rPr>
        <w:t> </w:t>
      </w:r>
      <w:r>
        <w:rPr>
          <w:color w:val="231F20"/>
          <w:w w:val="110"/>
          <w:sz w:val="16"/>
        </w:rPr>
        <w:t>Influence</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cage</w:t>
      </w:r>
      <w:r>
        <w:rPr>
          <w:color w:val="231F20"/>
          <w:spacing w:val="-10"/>
          <w:w w:val="110"/>
          <w:sz w:val="16"/>
        </w:rPr>
        <w:t> </w:t>
      </w:r>
      <w:r>
        <w:rPr>
          <w:color w:val="231F20"/>
          <w:w w:val="110"/>
          <w:sz w:val="16"/>
        </w:rPr>
        <w:t>shelf</w:t>
      </w:r>
      <w:r>
        <w:rPr>
          <w:color w:val="231F20"/>
          <w:spacing w:val="-10"/>
          <w:w w:val="110"/>
          <w:sz w:val="16"/>
        </w:rPr>
        <w:t> </w:t>
      </w:r>
      <w:r>
        <w:rPr>
          <w:color w:val="231F20"/>
          <w:w w:val="110"/>
          <w:sz w:val="16"/>
        </w:rPr>
        <w:t>level</w:t>
      </w:r>
      <w:r>
        <w:rPr>
          <w:color w:val="231F20"/>
          <w:spacing w:val="-10"/>
          <w:w w:val="110"/>
          <w:sz w:val="16"/>
        </w:rPr>
        <w:t> </w:t>
      </w:r>
      <w:r>
        <w:rPr>
          <w:color w:val="231F20"/>
          <w:w w:val="110"/>
          <w:sz w:val="16"/>
        </w:rPr>
        <w:t>on</w:t>
      </w:r>
      <w:r>
        <w:rPr>
          <w:color w:val="231F20"/>
          <w:spacing w:val="-10"/>
          <w:w w:val="110"/>
          <w:sz w:val="16"/>
        </w:rPr>
        <w:t> </w:t>
      </w:r>
      <w:r>
        <w:rPr>
          <w:color w:val="231F20"/>
          <w:w w:val="110"/>
          <w:sz w:val="16"/>
        </w:rPr>
        <w:t>retinal atrophy in mice. Lab Anim Sci 32:353-356.</w:t>
      </w:r>
    </w:p>
    <w:p>
      <w:pPr>
        <w:spacing w:line="259" w:lineRule="auto" w:before="0"/>
        <w:ind w:left="719" w:right="357" w:hanging="360"/>
        <w:jc w:val="both"/>
        <w:rPr>
          <w:sz w:val="16"/>
        </w:rPr>
      </w:pPr>
      <w:r>
        <w:rPr>
          <w:color w:val="231F20"/>
          <w:w w:val="105"/>
          <w:sz w:val="16"/>
        </w:rPr>
        <w:t>Gresens</w:t>
      </w:r>
      <w:r>
        <w:rPr>
          <w:color w:val="231F20"/>
          <w:spacing w:val="-5"/>
          <w:w w:val="105"/>
          <w:sz w:val="16"/>
        </w:rPr>
        <w:t> </w:t>
      </w:r>
      <w:r>
        <w:rPr>
          <w:color w:val="231F20"/>
          <w:w w:val="105"/>
          <w:sz w:val="16"/>
        </w:rPr>
        <w:t>J.</w:t>
      </w:r>
      <w:r>
        <w:rPr>
          <w:color w:val="231F20"/>
          <w:spacing w:val="-5"/>
          <w:w w:val="105"/>
          <w:sz w:val="16"/>
        </w:rPr>
        <w:t> </w:t>
      </w:r>
      <w:r>
        <w:rPr>
          <w:color w:val="231F20"/>
          <w:w w:val="105"/>
          <w:sz w:val="16"/>
        </w:rPr>
        <w:t>2004.</w:t>
      </w:r>
      <w:r>
        <w:rPr>
          <w:color w:val="231F20"/>
          <w:spacing w:val="-7"/>
          <w:w w:val="105"/>
          <w:sz w:val="16"/>
        </w:rPr>
        <w:t> </w:t>
      </w:r>
      <w:r>
        <w:rPr>
          <w:color w:val="231F20"/>
          <w:w w:val="105"/>
          <w:sz w:val="16"/>
        </w:rPr>
        <w:t>An</w:t>
      </w:r>
      <w:r>
        <w:rPr>
          <w:color w:val="231F20"/>
          <w:spacing w:val="-5"/>
          <w:w w:val="105"/>
          <w:sz w:val="16"/>
        </w:rPr>
        <w:t> </w:t>
      </w:r>
      <w:r>
        <w:rPr>
          <w:color w:val="231F20"/>
          <w:w w:val="105"/>
          <w:sz w:val="16"/>
        </w:rPr>
        <w:t>introduction</w:t>
      </w:r>
      <w:r>
        <w:rPr>
          <w:color w:val="231F20"/>
          <w:spacing w:val="-5"/>
          <w:w w:val="105"/>
          <w:sz w:val="16"/>
        </w:rPr>
        <w:t> </w:t>
      </w:r>
      <w:r>
        <w:rPr>
          <w:color w:val="231F20"/>
          <w:w w:val="105"/>
          <w:sz w:val="16"/>
        </w:rPr>
        <w:t>to</w:t>
      </w:r>
      <w:r>
        <w:rPr>
          <w:color w:val="231F20"/>
          <w:spacing w:val="-5"/>
          <w:w w:val="105"/>
          <w:sz w:val="16"/>
        </w:rPr>
        <w:t> </w:t>
      </w:r>
      <w:r>
        <w:rPr>
          <w:color w:val="231F20"/>
          <w:w w:val="105"/>
          <w:sz w:val="16"/>
        </w:rPr>
        <w:t>the</w:t>
      </w:r>
      <w:r>
        <w:rPr>
          <w:color w:val="231F20"/>
          <w:spacing w:val="-5"/>
          <w:w w:val="105"/>
          <w:sz w:val="16"/>
        </w:rPr>
        <w:t> </w:t>
      </w:r>
      <w:r>
        <w:rPr>
          <w:color w:val="231F20"/>
          <w:w w:val="105"/>
          <w:sz w:val="16"/>
        </w:rPr>
        <w:t>Mexican</w:t>
      </w:r>
      <w:r>
        <w:rPr>
          <w:color w:val="231F20"/>
          <w:spacing w:val="-4"/>
          <w:w w:val="105"/>
          <w:sz w:val="16"/>
        </w:rPr>
        <w:t> </w:t>
      </w:r>
      <w:r>
        <w:rPr>
          <w:color w:val="231F20"/>
          <w:w w:val="105"/>
          <w:sz w:val="16"/>
        </w:rPr>
        <w:t>axolotl</w:t>
      </w:r>
      <w:r>
        <w:rPr>
          <w:color w:val="231F20"/>
          <w:spacing w:val="-5"/>
          <w:w w:val="105"/>
          <w:sz w:val="16"/>
        </w:rPr>
        <w:t> </w:t>
      </w:r>
      <w:r>
        <w:rPr>
          <w:color w:val="231F20"/>
          <w:w w:val="105"/>
          <w:sz w:val="16"/>
        </w:rPr>
        <w:t>(</w:t>
      </w:r>
      <w:r>
        <w:rPr>
          <w:rFonts w:ascii="Trebuchet MS"/>
          <w:i/>
          <w:color w:val="231F20"/>
          <w:w w:val="105"/>
          <w:sz w:val="16"/>
        </w:rPr>
        <w:t>Ambystoma</w:t>
      </w:r>
      <w:r>
        <w:rPr>
          <w:rFonts w:ascii="Trebuchet MS"/>
          <w:i/>
          <w:color w:val="231F20"/>
          <w:spacing w:val="-8"/>
          <w:w w:val="105"/>
          <w:sz w:val="16"/>
        </w:rPr>
        <w:t> </w:t>
      </w:r>
      <w:r>
        <w:rPr>
          <w:rFonts w:ascii="Trebuchet MS"/>
          <w:i/>
          <w:color w:val="231F20"/>
          <w:w w:val="105"/>
          <w:sz w:val="16"/>
        </w:rPr>
        <w:t>mexicanum</w:t>
      </w:r>
      <w:r>
        <w:rPr>
          <w:color w:val="231F20"/>
          <w:w w:val="105"/>
          <w:sz w:val="16"/>
        </w:rPr>
        <w:t>).</w:t>
      </w:r>
      <w:r>
        <w:rPr>
          <w:color w:val="231F20"/>
          <w:spacing w:val="-5"/>
          <w:w w:val="105"/>
          <w:sz w:val="16"/>
        </w:rPr>
        <w:t> </w:t>
      </w:r>
      <w:r>
        <w:rPr>
          <w:color w:val="231F20"/>
          <w:w w:val="105"/>
          <w:sz w:val="16"/>
        </w:rPr>
        <w:t>Lab</w:t>
      </w:r>
      <w:r>
        <w:rPr>
          <w:color w:val="231F20"/>
          <w:spacing w:val="-7"/>
          <w:w w:val="105"/>
          <w:sz w:val="16"/>
        </w:rPr>
        <w:t> </w:t>
      </w:r>
      <w:r>
        <w:rPr>
          <w:color w:val="231F20"/>
          <w:w w:val="105"/>
          <w:sz w:val="16"/>
        </w:rPr>
        <w:t>Anim </w:t>
      </w:r>
      <w:r>
        <w:rPr>
          <w:color w:val="231F20"/>
          <w:spacing w:val="-2"/>
          <w:w w:val="105"/>
          <w:sz w:val="16"/>
        </w:rPr>
        <w:t>33:41-47.</w:t>
      </w:r>
    </w:p>
    <w:p>
      <w:pPr>
        <w:spacing w:line="259" w:lineRule="auto" w:before="0"/>
        <w:ind w:left="719" w:right="363" w:hanging="360"/>
        <w:jc w:val="both"/>
        <w:rPr>
          <w:sz w:val="16"/>
        </w:rPr>
      </w:pPr>
      <w:r>
        <w:rPr>
          <w:color w:val="231F20"/>
          <w:sz w:val="16"/>
        </w:rPr>
        <w:t>Groen A. 1977. Identification and genetic monitoring of mouse inbred strains using biomedical </w:t>
      </w:r>
      <w:r>
        <w:rPr>
          <w:color w:val="231F20"/>
          <w:w w:val="110"/>
          <w:sz w:val="16"/>
        </w:rPr>
        <w:t>polymorphisms. Lab Anim (London) II:209-214.</w:t>
      </w:r>
    </w:p>
    <w:p>
      <w:pPr>
        <w:spacing w:line="259" w:lineRule="auto" w:before="0"/>
        <w:ind w:left="719" w:right="354" w:hanging="360"/>
        <w:jc w:val="both"/>
        <w:rPr>
          <w:sz w:val="16"/>
        </w:rPr>
      </w:pPr>
      <w:r>
        <w:rPr>
          <w:color w:val="231F20"/>
          <w:sz w:val="16"/>
        </w:rPr>
        <w:t>Gunasekara AS, Rubin AL, Goh KS, Spurlock FC, Tjeerdema RS. 2008. Environmental fate and </w:t>
      </w:r>
      <w:r>
        <w:rPr>
          <w:color w:val="231F20"/>
          <w:w w:val="110"/>
          <w:sz w:val="16"/>
        </w:rPr>
        <w:t>toxicology of carbaryl. Rev Environ Contam Toxicol 196:95-121.</w:t>
      </w:r>
    </w:p>
    <w:p>
      <w:pPr>
        <w:spacing w:line="259" w:lineRule="auto" w:before="0"/>
        <w:ind w:left="719" w:right="353" w:hanging="360"/>
        <w:jc w:val="both"/>
        <w:rPr>
          <w:sz w:val="16"/>
        </w:rPr>
      </w:pPr>
      <w:r>
        <w:rPr>
          <w:color w:val="231F20"/>
          <w:w w:val="110"/>
          <w:sz w:val="16"/>
        </w:rPr>
        <w:t>Gutleb AC,</w:t>
      </w:r>
      <w:r>
        <w:rPr>
          <w:color w:val="231F20"/>
          <w:w w:val="110"/>
          <w:sz w:val="16"/>
        </w:rPr>
        <w:t> Bronkhorst</w:t>
      </w:r>
      <w:r>
        <w:rPr>
          <w:color w:val="231F20"/>
          <w:w w:val="110"/>
          <w:sz w:val="16"/>
        </w:rPr>
        <w:t> M,</w:t>
      </w:r>
      <w:r>
        <w:rPr>
          <w:color w:val="231F20"/>
          <w:w w:val="110"/>
          <w:sz w:val="16"/>
        </w:rPr>
        <w:t> van</w:t>
      </w:r>
      <w:r>
        <w:rPr>
          <w:color w:val="231F20"/>
          <w:w w:val="110"/>
          <w:sz w:val="16"/>
        </w:rPr>
        <w:t> den</w:t>
      </w:r>
      <w:r>
        <w:rPr>
          <w:color w:val="231F20"/>
          <w:w w:val="110"/>
          <w:sz w:val="16"/>
        </w:rPr>
        <w:t> Berg</w:t>
      </w:r>
      <w:r>
        <w:rPr>
          <w:color w:val="231F20"/>
          <w:w w:val="110"/>
          <w:sz w:val="16"/>
        </w:rPr>
        <w:t> JHJ,</w:t>
      </w:r>
      <w:r>
        <w:rPr>
          <w:color w:val="231F20"/>
          <w:w w:val="110"/>
          <w:sz w:val="16"/>
        </w:rPr>
        <w:t> Musrk AJ.</w:t>
      </w:r>
      <w:r>
        <w:rPr>
          <w:color w:val="231F20"/>
          <w:w w:val="110"/>
          <w:sz w:val="16"/>
        </w:rPr>
        <w:t> 2001.</w:t>
      </w:r>
      <w:r>
        <w:rPr>
          <w:color w:val="231F20"/>
          <w:w w:val="110"/>
          <w:sz w:val="16"/>
        </w:rPr>
        <w:t> Latex</w:t>
      </w:r>
      <w:r>
        <w:rPr>
          <w:color w:val="231F20"/>
          <w:w w:val="110"/>
          <w:sz w:val="16"/>
        </w:rPr>
        <w:t> laboratory</w:t>
      </w:r>
      <w:r>
        <w:rPr>
          <w:color w:val="231F20"/>
          <w:w w:val="110"/>
          <w:sz w:val="16"/>
        </w:rPr>
        <w:t> gloves: An </w:t>
      </w:r>
      <w:r>
        <w:rPr>
          <w:color w:val="231F20"/>
          <w:sz w:val="16"/>
        </w:rPr>
        <w:t>unexpected pitfall in amphibian toxicity assays with tadpoles. Environ Toxicol Pharmacol </w:t>
      </w:r>
      <w:r>
        <w:rPr>
          <w:color w:val="231F20"/>
          <w:spacing w:val="-2"/>
          <w:w w:val="110"/>
          <w:sz w:val="16"/>
        </w:rPr>
        <w:t>10:119-121.</w:t>
      </w:r>
    </w:p>
    <w:p>
      <w:pPr>
        <w:spacing w:line="259" w:lineRule="auto" w:before="0"/>
        <w:ind w:left="719" w:right="355" w:hanging="360"/>
        <w:jc w:val="both"/>
        <w:rPr>
          <w:sz w:val="16"/>
        </w:rPr>
      </w:pPr>
      <w:r>
        <w:rPr>
          <w:color w:val="231F20"/>
          <w:w w:val="110"/>
          <w:sz w:val="16"/>
        </w:rPr>
        <w:t>Haemisch</w:t>
      </w:r>
      <w:r>
        <w:rPr>
          <w:color w:val="231F20"/>
          <w:w w:val="110"/>
          <w:sz w:val="16"/>
        </w:rPr>
        <w:t> A,</w:t>
      </w:r>
      <w:r>
        <w:rPr>
          <w:color w:val="231F20"/>
          <w:w w:val="110"/>
          <w:sz w:val="16"/>
        </w:rPr>
        <w:t> Voss</w:t>
      </w:r>
      <w:r>
        <w:rPr>
          <w:color w:val="231F20"/>
          <w:w w:val="110"/>
          <w:sz w:val="16"/>
        </w:rPr>
        <w:t> T,</w:t>
      </w:r>
      <w:r>
        <w:rPr>
          <w:color w:val="231F20"/>
          <w:w w:val="110"/>
          <w:sz w:val="16"/>
        </w:rPr>
        <w:t> Gärtner</w:t>
      </w:r>
      <w:r>
        <w:rPr>
          <w:color w:val="231F20"/>
          <w:w w:val="110"/>
          <w:sz w:val="16"/>
        </w:rPr>
        <w:t> K.</w:t>
      </w:r>
      <w:r>
        <w:rPr>
          <w:color w:val="231F20"/>
          <w:w w:val="110"/>
          <w:sz w:val="16"/>
        </w:rPr>
        <w:t> 1994</w:t>
      </w:r>
      <w:r>
        <w:rPr>
          <w:color w:val="231F20"/>
          <w:w w:val="110"/>
          <w:sz w:val="16"/>
        </w:rPr>
        <w:t> Effects</w:t>
      </w:r>
      <w:r>
        <w:rPr>
          <w:color w:val="231F20"/>
          <w:w w:val="110"/>
          <w:sz w:val="16"/>
        </w:rPr>
        <w:t> of</w:t>
      </w:r>
      <w:r>
        <w:rPr>
          <w:color w:val="231F20"/>
          <w:w w:val="110"/>
          <w:sz w:val="16"/>
        </w:rPr>
        <w:t> environmental</w:t>
      </w:r>
      <w:r>
        <w:rPr>
          <w:color w:val="231F20"/>
          <w:w w:val="110"/>
          <w:sz w:val="16"/>
        </w:rPr>
        <w:t> enrichment</w:t>
      </w:r>
      <w:r>
        <w:rPr>
          <w:color w:val="231F20"/>
          <w:w w:val="110"/>
          <w:sz w:val="16"/>
        </w:rPr>
        <w:t> on</w:t>
      </w:r>
      <w:r>
        <w:rPr>
          <w:color w:val="231F20"/>
          <w:w w:val="110"/>
          <w:sz w:val="16"/>
        </w:rPr>
        <w:t> aggressive behaviour, dominance hierarchies and endocrine states in male DBA/2J mice. Physiol Behav 56:1041-1048.</w:t>
      </w:r>
    </w:p>
    <w:p>
      <w:pPr>
        <w:spacing w:line="256" w:lineRule="auto" w:before="0"/>
        <w:ind w:left="719" w:right="355" w:hanging="360"/>
        <w:jc w:val="both"/>
        <w:rPr>
          <w:sz w:val="16"/>
        </w:rPr>
      </w:pPr>
      <w:r>
        <w:rPr>
          <w:color w:val="231F20"/>
          <w:w w:val="105"/>
          <w:sz w:val="16"/>
        </w:rPr>
        <w:t>Hahn NE, Lau D, Eckert K, Markowitz H. 2000. Environmental enrichment-related injury in a macaque (</w:t>
      </w:r>
      <w:r>
        <w:rPr>
          <w:rFonts w:ascii="Trebuchet MS"/>
          <w:i/>
          <w:color w:val="231F20"/>
          <w:w w:val="105"/>
          <w:sz w:val="16"/>
        </w:rPr>
        <w:t>Macaca fascicularis</w:t>
      </w:r>
      <w:r>
        <w:rPr>
          <w:color w:val="231F20"/>
          <w:w w:val="105"/>
          <w:sz w:val="16"/>
        </w:rPr>
        <w:t>): Intestinal linear foreign body. Comp Med 50:556-558.</w:t>
      </w:r>
    </w:p>
    <w:p>
      <w:pPr>
        <w:spacing w:line="259" w:lineRule="auto" w:before="0"/>
        <w:ind w:left="720" w:right="357" w:hanging="360"/>
        <w:jc w:val="both"/>
        <w:rPr>
          <w:sz w:val="16"/>
        </w:rPr>
      </w:pPr>
      <w:r>
        <w:rPr>
          <w:color w:val="231F20"/>
          <w:w w:val="110"/>
          <w:sz w:val="16"/>
        </w:rPr>
        <w:t>Hall FS. 1998. Social deprivation of neonatal, adolescent, and adult rats has distinct neuro-chemical and behavioural consequences. Crit Rev Neurobiol 12:129-162.</w:t>
      </w:r>
    </w:p>
    <w:p>
      <w:pPr>
        <w:spacing w:line="259" w:lineRule="auto" w:before="0"/>
        <w:ind w:left="720" w:right="355" w:hanging="360"/>
        <w:jc w:val="both"/>
        <w:rPr>
          <w:sz w:val="16"/>
        </w:rPr>
      </w:pPr>
      <w:r>
        <w:rPr>
          <w:color w:val="231F20"/>
          <w:w w:val="110"/>
          <w:sz w:val="16"/>
        </w:rPr>
        <w:t>Hall</w:t>
      </w:r>
      <w:r>
        <w:rPr>
          <w:color w:val="231F20"/>
          <w:w w:val="110"/>
          <w:sz w:val="16"/>
        </w:rPr>
        <w:t> JE,</w:t>
      </w:r>
      <w:r>
        <w:rPr>
          <w:color w:val="231F20"/>
          <w:w w:val="110"/>
          <w:sz w:val="16"/>
        </w:rPr>
        <w:t> White</w:t>
      </w:r>
      <w:r>
        <w:rPr>
          <w:color w:val="231F20"/>
          <w:w w:val="110"/>
          <w:sz w:val="16"/>
        </w:rPr>
        <w:t> WJ,</w:t>
      </w:r>
      <w:r>
        <w:rPr>
          <w:color w:val="231F20"/>
          <w:w w:val="110"/>
          <w:sz w:val="16"/>
        </w:rPr>
        <w:t> Lang</w:t>
      </w:r>
      <w:r>
        <w:rPr>
          <w:color w:val="231F20"/>
          <w:w w:val="110"/>
          <w:sz w:val="16"/>
        </w:rPr>
        <w:t> CM.</w:t>
      </w:r>
      <w:r>
        <w:rPr>
          <w:color w:val="231F20"/>
          <w:w w:val="110"/>
          <w:sz w:val="16"/>
        </w:rPr>
        <w:t> 1980. Acidification</w:t>
      </w:r>
      <w:r>
        <w:rPr>
          <w:color w:val="231F20"/>
          <w:w w:val="110"/>
          <w:sz w:val="16"/>
        </w:rPr>
        <w:t> of</w:t>
      </w:r>
      <w:r>
        <w:rPr>
          <w:color w:val="231F20"/>
          <w:w w:val="110"/>
          <w:sz w:val="16"/>
        </w:rPr>
        <w:t> drinking</w:t>
      </w:r>
      <w:r>
        <w:rPr>
          <w:color w:val="231F20"/>
          <w:w w:val="110"/>
          <w:sz w:val="16"/>
        </w:rPr>
        <w:t> water:</w:t>
      </w:r>
      <w:r>
        <w:rPr>
          <w:color w:val="231F20"/>
          <w:w w:val="110"/>
          <w:sz w:val="16"/>
        </w:rPr>
        <w:t> Its</w:t>
      </w:r>
      <w:r>
        <w:rPr>
          <w:color w:val="231F20"/>
          <w:w w:val="110"/>
          <w:sz w:val="16"/>
        </w:rPr>
        <w:t> effects</w:t>
      </w:r>
      <w:r>
        <w:rPr>
          <w:color w:val="231F20"/>
          <w:w w:val="110"/>
          <w:sz w:val="16"/>
        </w:rPr>
        <w:t> on</w:t>
      </w:r>
      <w:r>
        <w:rPr>
          <w:color w:val="231F20"/>
          <w:w w:val="110"/>
          <w:sz w:val="16"/>
        </w:rPr>
        <w:t> selected biologic phenomena in male mice. Lab Anim Sci 30:643-651.</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94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6" w:lineRule="auto" w:before="1"/>
        <w:ind w:left="720" w:right="356" w:hanging="360"/>
        <w:jc w:val="both"/>
        <w:rPr>
          <w:sz w:val="16"/>
        </w:rPr>
      </w:pPr>
      <w:r>
        <w:rPr>
          <w:color w:val="231F20"/>
          <w:w w:val="110"/>
          <w:sz w:val="16"/>
        </w:rPr>
        <w:t>Hankenson</w:t>
      </w:r>
      <w:r>
        <w:rPr>
          <w:color w:val="231F20"/>
          <w:spacing w:val="-11"/>
          <w:w w:val="110"/>
          <w:sz w:val="16"/>
        </w:rPr>
        <w:t> </w:t>
      </w:r>
      <w:r>
        <w:rPr>
          <w:color w:val="231F20"/>
          <w:w w:val="110"/>
          <w:sz w:val="16"/>
        </w:rPr>
        <w:t>FC,</w:t>
      </w:r>
      <w:r>
        <w:rPr>
          <w:color w:val="231F20"/>
          <w:spacing w:val="-11"/>
          <w:w w:val="110"/>
          <w:sz w:val="16"/>
        </w:rPr>
        <w:t> </w:t>
      </w:r>
      <w:r>
        <w:rPr>
          <w:color w:val="231F20"/>
          <w:w w:val="110"/>
          <w:sz w:val="16"/>
        </w:rPr>
        <w:t>Garzel</w:t>
      </w:r>
      <w:r>
        <w:rPr>
          <w:color w:val="231F20"/>
          <w:spacing w:val="-11"/>
          <w:w w:val="110"/>
          <w:sz w:val="16"/>
        </w:rPr>
        <w:t> </w:t>
      </w:r>
      <w:r>
        <w:rPr>
          <w:color w:val="231F20"/>
          <w:w w:val="110"/>
          <w:sz w:val="16"/>
        </w:rPr>
        <w:t>LM,</w:t>
      </w:r>
      <w:r>
        <w:rPr>
          <w:color w:val="231F20"/>
          <w:spacing w:val="-11"/>
          <w:w w:val="110"/>
          <w:sz w:val="16"/>
        </w:rPr>
        <w:t> </w:t>
      </w:r>
      <w:r>
        <w:rPr>
          <w:color w:val="231F20"/>
          <w:w w:val="110"/>
          <w:sz w:val="16"/>
        </w:rPr>
        <w:t>Fischer</w:t>
      </w:r>
      <w:r>
        <w:rPr>
          <w:color w:val="231F20"/>
          <w:spacing w:val="-11"/>
          <w:w w:val="110"/>
          <w:sz w:val="16"/>
        </w:rPr>
        <w:t> </w:t>
      </w:r>
      <w:r>
        <w:rPr>
          <w:color w:val="231F20"/>
          <w:w w:val="110"/>
          <w:sz w:val="16"/>
        </w:rPr>
        <w:t>DD,</w:t>
      </w:r>
      <w:r>
        <w:rPr>
          <w:color w:val="231F20"/>
          <w:spacing w:val="-11"/>
          <w:w w:val="110"/>
          <w:sz w:val="16"/>
        </w:rPr>
        <w:t> </w:t>
      </w:r>
      <w:r>
        <w:rPr>
          <w:color w:val="231F20"/>
          <w:w w:val="110"/>
          <w:sz w:val="16"/>
        </w:rPr>
        <w:t>Nolan</w:t>
      </w:r>
      <w:r>
        <w:rPr>
          <w:color w:val="231F20"/>
          <w:spacing w:val="-11"/>
          <w:w w:val="110"/>
          <w:sz w:val="16"/>
        </w:rPr>
        <w:t> </w:t>
      </w:r>
      <w:r>
        <w:rPr>
          <w:color w:val="231F20"/>
          <w:w w:val="110"/>
          <w:sz w:val="16"/>
        </w:rPr>
        <w:t>B,</w:t>
      </w:r>
      <w:r>
        <w:rPr>
          <w:color w:val="231F20"/>
          <w:spacing w:val="-11"/>
          <w:w w:val="110"/>
          <w:sz w:val="16"/>
        </w:rPr>
        <w:t> </w:t>
      </w:r>
      <w:r>
        <w:rPr>
          <w:color w:val="231F20"/>
          <w:w w:val="110"/>
          <w:sz w:val="16"/>
        </w:rPr>
        <w:t>Hankenson</w:t>
      </w:r>
      <w:r>
        <w:rPr>
          <w:color w:val="231F20"/>
          <w:spacing w:val="-11"/>
          <w:w w:val="110"/>
          <w:sz w:val="16"/>
        </w:rPr>
        <w:t> </w:t>
      </w:r>
      <w:r>
        <w:rPr>
          <w:color w:val="231F20"/>
          <w:w w:val="110"/>
          <w:sz w:val="16"/>
        </w:rPr>
        <w:t>KD.</w:t>
      </w:r>
      <w:r>
        <w:rPr>
          <w:color w:val="231F20"/>
          <w:spacing w:val="-11"/>
          <w:w w:val="110"/>
          <w:sz w:val="16"/>
        </w:rPr>
        <w:t> </w:t>
      </w:r>
      <w:r>
        <w:rPr>
          <w:color w:val="231F20"/>
          <w:w w:val="110"/>
          <w:sz w:val="16"/>
        </w:rPr>
        <w:t>2008.</w:t>
      </w:r>
      <w:r>
        <w:rPr>
          <w:color w:val="231F20"/>
          <w:spacing w:val="-11"/>
          <w:w w:val="110"/>
          <w:sz w:val="16"/>
        </w:rPr>
        <w:t> </w:t>
      </w:r>
      <w:r>
        <w:rPr>
          <w:color w:val="231F20"/>
          <w:w w:val="110"/>
          <w:sz w:val="16"/>
        </w:rPr>
        <w:t>Evaluation</w:t>
      </w:r>
      <w:r>
        <w:rPr>
          <w:color w:val="231F20"/>
          <w:spacing w:val="-11"/>
          <w:w w:val="110"/>
          <w:sz w:val="16"/>
        </w:rPr>
        <w:t> </w:t>
      </w:r>
      <w:r>
        <w:rPr>
          <w:color w:val="231F20"/>
          <w:w w:val="110"/>
          <w:sz w:val="16"/>
        </w:rPr>
        <w:t>of</w:t>
      </w:r>
      <w:r>
        <w:rPr>
          <w:color w:val="231F20"/>
          <w:spacing w:val="-11"/>
          <w:w w:val="110"/>
          <w:sz w:val="16"/>
        </w:rPr>
        <w:t> </w:t>
      </w:r>
      <w:r>
        <w:rPr>
          <w:color w:val="231F20"/>
          <w:w w:val="110"/>
          <w:sz w:val="16"/>
        </w:rPr>
        <w:t>tail</w:t>
      </w:r>
      <w:r>
        <w:rPr>
          <w:color w:val="231F20"/>
          <w:spacing w:val="-11"/>
          <w:w w:val="110"/>
          <w:sz w:val="16"/>
        </w:rPr>
        <w:t> </w:t>
      </w:r>
      <w:r>
        <w:rPr>
          <w:color w:val="231F20"/>
          <w:w w:val="110"/>
          <w:sz w:val="16"/>
        </w:rPr>
        <w:t>bi-</w:t>
      </w:r>
      <w:r>
        <w:rPr>
          <w:color w:val="231F20"/>
          <w:sz w:val="16"/>
        </w:rPr>
        <w:t>opsy collection in laboratory mice (</w:t>
      </w:r>
      <w:r>
        <w:rPr>
          <w:rFonts w:ascii="Trebuchet MS"/>
          <w:i/>
          <w:color w:val="231F20"/>
          <w:sz w:val="16"/>
        </w:rPr>
        <w:t>Mus musculus</w:t>
      </w:r>
      <w:r>
        <w:rPr>
          <w:color w:val="231F20"/>
          <w:sz w:val="16"/>
        </w:rPr>
        <w:t>): Vertebral ossification, DNA quantity,</w:t>
      </w:r>
      <w:r>
        <w:rPr>
          <w:color w:val="231F20"/>
          <w:spacing w:val="80"/>
          <w:w w:val="110"/>
          <w:sz w:val="16"/>
        </w:rPr>
        <w:t> </w:t>
      </w:r>
      <w:r>
        <w:rPr>
          <w:color w:val="231F20"/>
          <w:w w:val="110"/>
          <w:sz w:val="16"/>
        </w:rPr>
        <w:t>and acute behavioral responses. JAALAS 47(6):10-18.</w:t>
      </w:r>
    </w:p>
    <w:p>
      <w:pPr>
        <w:spacing w:line="259" w:lineRule="auto" w:before="2"/>
        <w:ind w:left="720" w:right="359" w:hanging="360"/>
        <w:jc w:val="both"/>
        <w:rPr>
          <w:sz w:val="16"/>
        </w:rPr>
      </w:pPr>
      <w:r>
        <w:rPr>
          <w:color w:val="231F20"/>
          <w:w w:val="110"/>
          <w:sz w:val="16"/>
        </w:rPr>
        <w:t>Hanifin</w:t>
      </w:r>
      <w:r>
        <w:rPr>
          <w:color w:val="231F20"/>
          <w:spacing w:val="-10"/>
          <w:w w:val="110"/>
          <w:sz w:val="16"/>
        </w:rPr>
        <w:t> </w:t>
      </w:r>
      <w:r>
        <w:rPr>
          <w:color w:val="231F20"/>
          <w:w w:val="110"/>
          <w:sz w:val="16"/>
        </w:rPr>
        <w:t>JP,</w:t>
      </w:r>
      <w:r>
        <w:rPr>
          <w:color w:val="231F20"/>
          <w:spacing w:val="-10"/>
          <w:w w:val="110"/>
          <w:sz w:val="16"/>
        </w:rPr>
        <w:t> </w:t>
      </w:r>
      <w:r>
        <w:rPr>
          <w:color w:val="231F20"/>
          <w:w w:val="110"/>
          <w:sz w:val="16"/>
        </w:rPr>
        <w:t>Brainard</w:t>
      </w:r>
      <w:r>
        <w:rPr>
          <w:color w:val="231F20"/>
          <w:spacing w:val="-10"/>
          <w:w w:val="110"/>
          <w:sz w:val="16"/>
        </w:rPr>
        <w:t> </w:t>
      </w:r>
      <w:r>
        <w:rPr>
          <w:color w:val="231F20"/>
          <w:w w:val="110"/>
          <w:sz w:val="16"/>
        </w:rPr>
        <w:t>GC.</w:t>
      </w:r>
      <w:r>
        <w:rPr>
          <w:color w:val="231F20"/>
          <w:spacing w:val="-10"/>
          <w:w w:val="110"/>
          <w:sz w:val="16"/>
        </w:rPr>
        <w:t> </w:t>
      </w:r>
      <w:r>
        <w:rPr>
          <w:color w:val="231F20"/>
          <w:w w:val="110"/>
          <w:sz w:val="16"/>
        </w:rPr>
        <w:t>2007.</w:t>
      </w:r>
      <w:r>
        <w:rPr>
          <w:color w:val="231F20"/>
          <w:spacing w:val="-10"/>
          <w:w w:val="110"/>
          <w:sz w:val="16"/>
        </w:rPr>
        <w:t> </w:t>
      </w:r>
      <w:r>
        <w:rPr>
          <w:color w:val="231F20"/>
          <w:w w:val="110"/>
          <w:sz w:val="16"/>
        </w:rPr>
        <w:t>Photoreception</w:t>
      </w:r>
      <w:r>
        <w:rPr>
          <w:color w:val="231F20"/>
          <w:spacing w:val="-10"/>
          <w:w w:val="110"/>
          <w:sz w:val="16"/>
        </w:rPr>
        <w:t> </w:t>
      </w:r>
      <w:r>
        <w:rPr>
          <w:color w:val="231F20"/>
          <w:w w:val="110"/>
          <w:sz w:val="16"/>
        </w:rPr>
        <w:t>for</w:t>
      </w:r>
      <w:r>
        <w:rPr>
          <w:color w:val="231F20"/>
          <w:spacing w:val="-10"/>
          <w:w w:val="110"/>
          <w:sz w:val="16"/>
        </w:rPr>
        <w:t> </w:t>
      </w:r>
      <w:r>
        <w:rPr>
          <w:color w:val="231F20"/>
          <w:w w:val="110"/>
          <w:sz w:val="16"/>
        </w:rPr>
        <w:t>circadian,</w:t>
      </w:r>
      <w:r>
        <w:rPr>
          <w:color w:val="231F20"/>
          <w:spacing w:val="-10"/>
          <w:w w:val="110"/>
          <w:sz w:val="16"/>
        </w:rPr>
        <w:t> </w:t>
      </w:r>
      <w:r>
        <w:rPr>
          <w:color w:val="231F20"/>
          <w:w w:val="110"/>
          <w:sz w:val="16"/>
        </w:rPr>
        <w:t>neuroendocrine,</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neurobe-havioral regulation. J Physiol Anthropol 26:87-94.</w:t>
      </w:r>
    </w:p>
    <w:p>
      <w:pPr>
        <w:spacing w:line="259" w:lineRule="auto" w:before="0"/>
        <w:ind w:left="360" w:right="355" w:firstLine="0"/>
        <w:jc w:val="both"/>
        <w:rPr>
          <w:sz w:val="16"/>
        </w:rPr>
      </w:pPr>
      <w:r>
        <w:rPr>
          <w:color w:val="231F20"/>
          <w:w w:val="105"/>
          <w:sz w:val="16"/>
        </w:rPr>
        <w:t>Hartl DL. 2000. A</w:t>
      </w:r>
      <w:r>
        <w:rPr>
          <w:color w:val="231F20"/>
          <w:spacing w:val="-4"/>
          <w:w w:val="105"/>
          <w:sz w:val="16"/>
        </w:rPr>
        <w:t> </w:t>
      </w:r>
      <w:r>
        <w:rPr>
          <w:color w:val="231F20"/>
          <w:w w:val="105"/>
          <w:sz w:val="16"/>
        </w:rPr>
        <w:t>Primer of Population Genetics, 3rd ed. Sunderland, MA: Sinauer Associates. Hasenau</w:t>
      </w:r>
      <w:r>
        <w:rPr>
          <w:color w:val="231F20"/>
          <w:spacing w:val="40"/>
          <w:w w:val="105"/>
          <w:sz w:val="16"/>
        </w:rPr>
        <w:t> </w:t>
      </w:r>
      <w:r>
        <w:rPr>
          <w:color w:val="231F20"/>
          <w:w w:val="105"/>
          <w:sz w:val="16"/>
        </w:rPr>
        <w:t>JJ,</w:t>
      </w:r>
      <w:r>
        <w:rPr>
          <w:color w:val="231F20"/>
          <w:spacing w:val="40"/>
          <w:w w:val="105"/>
          <w:sz w:val="16"/>
        </w:rPr>
        <w:t> </w:t>
      </w:r>
      <w:r>
        <w:rPr>
          <w:color w:val="231F20"/>
          <w:w w:val="105"/>
          <w:sz w:val="16"/>
        </w:rPr>
        <w:t>Baggs</w:t>
      </w:r>
      <w:r>
        <w:rPr>
          <w:color w:val="231F20"/>
          <w:spacing w:val="40"/>
          <w:w w:val="105"/>
          <w:sz w:val="16"/>
        </w:rPr>
        <w:t> </w:t>
      </w:r>
      <w:r>
        <w:rPr>
          <w:color w:val="231F20"/>
          <w:w w:val="105"/>
          <w:sz w:val="16"/>
        </w:rPr>
        <w:t>RB,</w:t>
      </w:r>
      <w:r>
        <w:rPr>
          <w:color w:val="231F20"/>
          <w:spacing w:val="40"/>
          <w:w w:val="105"/>
          <w:sz w:val="16"/>
        </w:rPr>
        <w:t> </w:t>
      </w:r>
      <w:r>
        <w:rPr>
          <w:color w:val="231F20"/>
          <w:w w:val="105"/>
          <w:sz w:val="16"/>
        </w:rPr>
        <w:t>Kraus</w:t>
      </w:r>
      <w:r>
        <w:rPr>
          <w:color w:val="231F20"/>
          <w:spacing w:val="40"/>
          <w:w w:val="105"/>
          <w:sz w:val="16"/>
        </w:rPr>
        <w:t> </w:t>
      </w:r>
      <w:r>
        <w:rPr>
          <w:color w:val="231F20"/>
          <w:w w:val="105"/>
          <w:sz w:val="16"/>
        </w:rPr>
        <w:t>AL.</w:t>
      </w:r>
      <w:r>
        <w:rPr>
          <w:color w:val="231F20"/>
          <w:spacing w:val="40"/>
          <w:w w:val="105"/>
          <w:sz w:val="16"/>
        </w:rPr>
        <w:t> </w:t>
      </w:r>
      <w:r>
        <w:rPr>
          <w:color w:val="231F20"/>
          <w:w w:val="105"/>
          <w:sz w:val="16"/>
        </w:rPr>
        <w:t>1993.</w:t>
      </w:r>
      <w:r>
        <w:rPr>
          <w:color w:val="231F20"/>
          <w:spacing w:val="40"/>
          <w:w w:val="105"/>
          <w:sz w:val="16"/>
        </w:rPr>
        <w:t> </w:t>
      </w:r>
      <w:r>
        <w:rPr>
          <w:color w:val="231F20"/>
          <w:w w:val="105"/>
          <w:sz w:val="16"/>
        </w:rPr>
        <w:t>Microenvironments</w:t>
      </w:r>
      <w:r>
        <w:rPr>
          <w:color w:val="231F20"/>
          <w:spacing w:val="40"/>
          <w:w w:val="105"/>
          <w:sz w:val="16"/>
        </w:rPr>
        <w:t> </w:t>
      </w:r>
      <w:r>
        <w:rPr>
          <w:color w:val="231F20"/>
          <w:w w:val="105"/>
          <w:sz w:val="16"/>
        </w:rPr>
        <w:t>in</w:t>
      </w:r>
      <w:r>
        <w:rPr>
          <w:color w:val="231F20"/>
          <w:spacing w:val="40"/>
          <w:w w:val="105"/>
          <w:sz w:val="16"/>
        </w:rPr>
        <w:t> </w:t>
      </w:r>
      <w:r>
        <w:rPr>
          <w:color w:val="231F20"/>
          <w:w w:val="105"/>
          <w:sz w:val="16"/>
        </w:rPr>
        <w:t>microisolation</w:t>
      </w:r>
      <w:r>
        <w:rPr>
          <w:color w:val="231F20"/>
          <w:spacing w:val="40"/>
          <w:w w:val="105"/>
          <w:sz w:val="16"/>
        </w:rPr>
        <w:t> </w:t>
      </w:r>
      <w:r>
        <w:rPr>
          <w:color w:val="231F20"/>
          <w:w w:val="105"/>
          <w:sz w:val="16"/>
        </w:rPr>
        <w:t>cages</w:t>
      </w:r>
      <w:r>
        <w:rPr>
          <w:color w:val="231F20"/>
          <w:spacing w:val="40"/>
          <w:w w:val="105"/>
          <w:sz w:val="16"/>
        </w:rPr>
        <w:t> </w:t>
      </w:r>
      <w:r>
        <w:rPr>
          <w:color w:val="231F20"/>
          <w:w w:val="105"/>
          <w:sz w:val="16"/>
        </w:rPr>
        <w:t>using</w:t>
      </w:r>
    </w:p>
    <w:p>
      <w:pPr>
        <w:spacing w:line="185" w:lineRule="exact" w:before="0"/>
        <w:ind w:left="720" w:right="0" w:firstLine="0"/>
        <w:jc w:val="both"/>
        <w:rPr>
          <w:sz w:val="16"/>
        </w:rPr>
      </w:pPr>
      <w:r>
        <w:rPr>
          <w:color w:val="231F20"/>
          <w:spacing w:val="-2"/>
          <w:w w:val="110"/>
          <w:sz w:val="16"/>
        </w:rPr>
        <w:t>BALB/c</w:t>
      </w:r>
      <w:r>
        <w:rPr>
          <w:color w:val="231F20"/>
          <w:spacing w:val="-5"/>
          <w:w w:val="110"/>
          <w:sz w:val="16"/>
        </w:rPr>
        <w:t> </w:t>
      </w:r>
      <w:r>
        <w:rPr>
          <w:color w:val="231F20"/>
          <w:spacing w:val="-2"/>
          <w:w w:val="110"/>
          <w:sz w:val="16"/>
        </w:rPr>
        <w:t>and</w:t>
      </w:r>
      <w:r>
        <w:rPr>
          <w:color w:val="231F20"/>
          <w:spacing w:val="-4"/>
          <w:w w:val="110"/>
          <w:sz w:val="16"/>
        </w:rPr>
        <w:t> </w:t>
      </w:r>
      <w:r>
        <w:rPr>
          <w:color w:val="231F20"/>
          <w:spacing w:val="-2"/>
          <w:w w:val="110"/>
          <w:sz w:val="16"/>
        </w:rPr>
        <w:t>CD-1</w:t>
      </w:r>
      <w:r>
        <w:rPr>
          <w:color w:val="231F20"/>
          <w:spacing w:val="-5"/>
          <w:w w:val="110"/>
          <w:sz w:val="16"/>
        </w:rPr>
        <w:t> </w:t>
      </w:r>
      <w:r>
        <w:rPr>
          <w:color w:val="231F20"/>
          <w:spacing w:val="-2"/>
          <w:w w:val="110"/>
          <w:sz w:val="16"/>
        </w:rPr>
        <w:t>Mice.</w:t>
      </w:r>
      <w:r>
        <w:rPr>
          <w:color w:val="231F20"/>
          <w:spacing w:val="-4"/>
          <w:w w:val="110"/>
          <w:sz w:val="16"/>
        </w:rPr>
        <w:t> </w:t>
      </w:r>
      <w:r>
        <w:rPr>
          <w:color w:val="231F20"/>
          <w:spacing w:val="-2"/>
          <w:w w:val="110"/>
          <w:sz w:val="16"/>
        </w:rPr>
        <w:t>Contemp</w:t>
      </w:r>
      <w:r>
        <w:rPr>
          <w:color w:val="231F20"/>
          <w:spacing w:val="-5"/>
          <w:w w:val="110"/>
          <w:sz w:val="16"/>
        </w:rPr>
        <w:t> </w:t>
      </w:r>
      <w:r>
        <w:rPr>
          <w:color w:val="231F20"/>
          <w:spacing w:val="-2"/>
          <w:w w:val="110"/>
          <w:sz w:val="16"/>
        </w:rPr>
        <w:t>Top</w:t>
      </w:r>
      <w:r>
        <w:rPr>
          <w:color w:val="231F20"/>
          <w:spacing w:val="-4"/>
          <w:w w:val="110"/>
          <w:sz w:val="16"/>
        </w:rPr>
        <w:t> </w:t>
      </w:r>
      <w:r>
        <w:rPr>
          <w:color w:val="231F20"/>
          <w:spacing w:val="-2"/>
          <w:w w:val="110"/>
          <w:sz w:val="16"/>
        </w:rPr>
        <w:t>Lab</w:t>
      </w:r>
      <w:r>
        <w:rPr>
          <w:color w:val="231F20"/>
          <w:spacing w:val="-7"/>
          <w:w w:val="110"/>
          <w:sz w:val="16"/>
        </w:rPr>
        <w:t> </w:t>
      </w:r>
      <w:r>
        <w:rPr>
          <w:color w:val="231F20"/>
          <w:spacing w:val="-2"/>
          <w:w w:val="110"/>
          <w:sz w:val="16"/>
        </w:rPr>
        <w:t>Anim</w:t>
      </w:r>
      <w:r>
        <w:rPr>
          <w:color w:val="231F20"/>
          <w:spacing w:val="-5"/>
          <w:w w:val="110"/>
          <w:sz w:val="16"/>
        </w:rPr>
        <w:t> </w:t>
      </w:r>
      <w:r>
        <w:rPr>
          <w:color w:val="231F20"/>
          <w:spacing w:val="-2"/>
          <w:w w:val="110"/>
          <w:sz w:val="16"/>
        </w:rPr>
        <w:t>Sci</w:t>
      </w:r>
      <w:r>
        <w:rPr>
          <w:color w:val="231F20"/>
          <w:spacing w:val="-4"/>
          <w:w w:val="110"/>
          <w:sz w:val="16"/>
        </w:rPr>
        <w:t> </w:t>
      </w:r>
      <w:r>
        <w:rPr>
          <w:color w:val="231F20"/>
          <w:spacing w:val="-2"/>
          <w:w w:val="110"/>
          <w:sz w:val="16"/>
        </w:rPr>
        <w:t>32:11-</w:t>
      </w:r>
      <w:r>
        <w:rPr>
          <w:color w:val="231F20"/>
          <w:spacing w:val="-5"/>
          <w:w w:val="110"/>
          <w:sz w:val="16"/>
        </w:rPr>
        <w:t>16.</w:t>
      </w:r>
    </w:p>
    <w:p>
      <w:pPr>
        <w:spacing w:line="259" w:lineRule="auto" w:before="14"/>
        <w:ind w:left="720" w:right="354" w:hanging="360"/>
        <w:jc w:val="both"/>
        <w:rPr>
          <w:sz w:val="16"/>
        </w:rPr>
      </w:pPr>
      <w:r>
        <w:rPr>
          <w:color w:val="231F20"/>
          <w:w w:val="105"/>
          <w:sz w:val="16"/>
        </w:rPr>
        <w:t>Hedrich HJ. 1990. Genetic Monitoring of Inbred Strains of Rats. New York: Gustav Fischer </w:t>
      </w:r>
      <w:r>
        <w:rPr>
          <w:color w:val="231F20"/>
          <w:spacing w:val="-2"/>
          <w:w w:val="105"/>
          <w:sz w:val="16"/>
        </w:rPr>
        <w:t>Verlag.</w:t>
      </w:r>
    </w:p>
    <w:p>
      <w:pPr>
        <w:spacing w:line="185" w:lineRule="exact" w:before="0"/>
        <w:ind w:left="360" w:right="0" w:firstLine="0"/>
        <w:jc w:val="both"/>
        <w:rPr>
          <w:sz w:val="16"/>
        </w:rPr>
      </w:pPr>
      <w:r>
        <w:rPr>
          <w:color w:val="231F20"/>
          <w:sz w:val="16"/>
        </w:rPr>
        <w:t>Heffner</w:t>
      </w:r>
      <w:r>
        <w:rPr>
          <w:color w:val="231F20"/>
          <w:spacing w:val="35"/>
          <w:sz w:val="16"/>
        </w:rPr>
        <w:t> </w:t>
      </w:r>
      <w:r>
        <w:rPr>
          <w:color w:val="231F20"/>
          <w:sz w:val="16"/>
        </w:rPr>
        <w:t>HE,</w:t>
      </w:r>
      <w:r>
        <w:rPr>
          <w:color w:val="231F20"/>
          <w:spacing w:val="36"/>
          <w:sz w:val="16"/>
        </w:rPr>
        <w:t> </w:t>
      </w:r>
      <w:r>
        <w:rPr>
          <w:color w:val="231F20"/>
          <w:sz w:val="16"/>
        </w:rPr>
        <w:t>Heffner</w:t>
      </w:r>
      <w:r>
        <w:rPr>
          <w:color w:val="231F20"/>
          <w:spacing w:val="36"/>
          <w:sz w:val="16"/>
        </w:rPr>
        <w:t> </w:t>
      </w:r>
      <w:r>
        <w:rPr>
          <w:color w:val="231F20"/>
          <w:sz w:val="16"/>
        </w:rPr>
        <w:t>RS.</w:t>
      </w:r>
      <w:r>
        <w:rPr>
          <w:color w:val="231F20"/>
          <w:spacing w:val="36"/>
          <w:sz w:val="16"/>
        </w:rPr>
        <w:t> </w:t>
      </w:r>
      <w:r>
        <w:rPr>
          <w:color w:val="231F20"/>
          <w:sz w:val="16"/>
        </w:rPr>
        <w:t>2007.</w:t>
      </w:r>
      <w:r>
        <w:rPr>
          <w:color w:val="231F20"/>
          <w:spacing w:val="35"/>
          <w:sz w:val="16"/>
        </w:rPr>
        <w:t> </w:t>
      </w:r>
      <w:r>
        <w:rPr>
          <w:color w:val="231F20"/>
          <w:sz w:val="16"/>
        </w:rPr>
        <w:t>Hearing</w:t>
      </w:r>
      <w:r>
        <w:rPr>
          <w:color w:val="231F20"/>
          <w:spacing w:val="36"/>
          <w:sz w:val="16"/>
        </w:rPr>
        <w:t> </w:t>
      </w:r>
      <w:r>
        <w:rPr>
          <w:color w:val="231F20"/>
          <w:sz w:val="16"/>
        </w:rPr>
        <w:t>ranges</w:t>
      </w:r>
      <w:r>
        <w:rPr>
          <w:color w:val="231F20"/>
          <w:spacing w:val="36"/>
          <w:sz w:val="16"/>
        </w:rPr>
        <w:t> </w:t>
      </w:r>
      <w:r>
        <w:rPr>
          <w:color w:val="231F20"/>
          <w:sz w:val="16"/>
        </w:rPr>
        <w:t>of</w:t>
      </w:r>
      <w:r>
        <w:rPr>
          <w:color w:val="231F20"/>
          <w:spacing w:val="36"/>
          <w:sz w:val="16"/>
        </w:rPr>
        <w:t> </w:t>
      </w:r>
      <w:r>
        <w:rPr>
          <w:color w:val="231F20"/>
          <w:sz w:val="16"/>
        </w:rPr>
        <w:t>laboratory</w:t>
      </w:r>
      <w:r>
        <w:rPr>
          <w:color w:val="231F20"/>
          <w:spacing w:val="35"/>
          <w:sz w:val="16"/>
        </w:rPr>
        <w:t> </w:t>
      </w:r>
      <w:r>
        <w:rPr>
          <w:color w:val="231F20"/>
          <w:sz w:val="16"/>
        </w:rPr>
        <w:t>animals.</w:t>
      </w:r>
      <w:r>
        <w:rPr>
          <w:color w:val="231F20"/>
          <w:spacing w:val="36"/>
          <w:sz w:val="16"/>
        </w:rPr>
        <w:t> </w:t>
      </w:r>
      <w:r>
        <w:rPr>
          <w:color w:val="231F20"/>
          <w:sz w:val="16"/>
        </w:rPr>
        <w:t>JAALAS</w:t>
      </w:r>
      <w:r>
        <w:rPr>
          <w:color w:val="231F20"/>
          <w:spacing w:val="36"/>
          <w:sz w:val="16"/>
        </w:rPr>
        <w:t> </w:t>
      </w:r>
      <w:r>
        <w:rPr>
          <w:color w:val="231F20"/>
          <w:sz w:val="16"/>
        </w:rPr>
        <w:t>46:20-</w:t>
      </w:r>
      <w:r>
        <w:rPr>
          <w:color w:val="231F20"/>
          <w:spacing w:val="-5"/>
          <w:sz w:val="16"/>
        </w:rPr>
        <w:t>22.</w:t>
      </w:r>
    </w:p>
    <w:p>
      <w:pPr>
        <w:spacing w:line="259" w:lineRule="auto" w:before="15"/>
        <w:ind w:left="720" w:right="355" w:hanging="360"/>
        <w:jc w:val="both"/>
        <w:rPr>
          <w:sz w:val="16"/>
        </w:rPr>
      </w:pPr>
      <w:r>
        <w:rPr>
          <w:color w:val="231F20"/>
          <w:sz w:val="16"/>
        </w:rPr>
        <w:t>Held SDE, Turner RJ, Wootton RJ. 1995. Choices of laboratory rabbits for individual or group-</w:t>
      </w:r>
      <w:r>
        <w:rPr>
          <w:color w:val="231F20"/>
          <w:w w:val="110"/>
          <w:sz w:val="16"/>
        </w:rPr>
        <w:t>housing. Appl Anim Behav Sci 46:81-91</w:t>
      </w:r>
    </w:p>
    <w:p>
      <w:pPr>
        <w:spacing w:line="259" w:lineRule="auto" w:before="0"/>
        <w:ind w:left="720" w:right="355" w:hanging="360"/>
        <w:jc w:val="both"/>
        <w:rPr>
          <w:sz w:val="16"/>
        </w:rPr>
      </w:pPr>
      <w:r>
        <w:rPr>
          <w:color w:val="231F20"/>
          <w:sz w:val="16"/>
        </w:rPr>
        <w:t>Hermann</w:t>
      </w:r>
      <w:r>
        <w:rPr>
          <w:color w:val="231F20"/>
          <w:spacing w:val="21"/>
          <w:sz w:val="16"/>
        </w:rPr>
        <w:t> </w:t>
      </w:r>
      <w:r>
        <w:rPr>
          <w:color w:val="231F20"/>
          <w:sz w:val="16"/>
        </w:rPr>
        <w:t>LM,</w:t>
      </w:r>
      <w:r>
        <w:rPr>
          <w:color w:val="231F20"/>
          <w:spacing w:val="21"/>
          <w:sz w:val="16"/>
        </w:rPr>
        <w:t> </w:t>
      </w:r>
      <w:r>
        <w:rPr>
          <w:color w:val="231F20"/>
          <w:sz w:val="16"/>
        </w:rPr>
        <w:t>White</w:t>
      </w:r>
      <w:r>
        <w:rPr>
          <w:color w:val="231F20"/>
          <w:spacing w:val="21"/>
          <w:sz w:val="16"/>
        </w:rPr>
        <w:t> </w:t>
      </w:r>
      <w:r>
        <w:rPr>
          <w:color w:val="231F20"/>
          <w:sz w:val="16"/>
        </w:rPr>
        <w:t>WJ,</w:t>
      </w:r>
      <w:r>
        <w:rPr>
          <w:color w:val="231F20"/>
          <w:spacing w:val="21"/>
          <w:sz w:val="16"/>
        </w:rPr>
        <w:t> </w:t>
      </w:r>
      <w:r>
        <w:rPr>
          <w:color w:val="231F20"/>
          <w:sz w:val="16"/>
        </w:rPr>
        <w:t>Lang</w:t>
      </w:r>
      <w:r>
        <w:rPr>
          <w:color w:val="231F20"/>
          <w:spacing w:val="21"/>
          <w:sz w:val="16"/>
        </w:rPr>
        <w:t> </w:t>
      </w:r>
      <w:r>
        <w:rPr>
          <w:color w:val="231F20"/>
          <w:sz w:val="16"/>
        </w:rPr>
        <w:t>CM.</w:t>
      </w:r>
      <w:r>
        <w:rPr>
          <w:color w:val="231F20"/>
          <w:spacing w:val="21"/>
          <w:sz w:val="16"/>
        </w:rPr>
        <w:t> </w:t>
      </w:r>
      <w:r>
        <w:rPr>
          <w:color w:val="231F20"/>
          <w:sz w:val="16"/>
        </w:rPr>
        <w:t>1982.</w:t>
      </w:r>
      <w:r>
        <w:rPr>
          <w:color w:val="231F20"/>
          <w:spacing w:val="21"/>
          <w:sz w:val="16"/>
        </w:rPr>
        <w:t> </w:t>
      </w:r>
      <w:r>
        <w:rPr>
          <w:color w:val="231F20"/>
          <w:sz w:val="16"/>
        </w:rPr>
        <w:t>Prolonged</w:t>
      </w:r>
      <w:r>
        <w:rPr>
          <w:color w:val="231F20"/>
          <w:spacing w:val="21"/>
          <w:sz w:val="16"/>
        </w:rPr>
        <w:t> </w:t>
      </w:r>
      <w:r>
        <w:rPr>
          <w:color w:val="231F20"/>
          <w:sz w:val="16"/>
        </w:rPr>
        <w:t>exposure</w:t>
      </w:r>
      <w:r>
        <w:rPr>
          <w:color w:val="231F20"/>
          <w:spacing w:val="21"/>
          <w:sz w:val="16"/>
        </w:rPr>
        <w:t> </w:t>
      </w:r>
      <w:r>
        <w:rPr>
          <w:color w:val="231F20"/>
          <w:sz w:val="16"/>
        </w:rPr>
        <w:t>to</w:t>
      </w:r>
      <w:r>
        <w:rPr>
          <w:color w:val="231F20"/>
          <w:spacing w:val="21"/>
          <w:sz w:val="16"/>
        </w:rPr>
        <w:t> </w:t>
      </w:r>
      <w:r>
        <w:rPr>
          <w:color w:val="231F20"/>
          <w:sz w:val="16"/>
        </w:rPr>
        <w:t>acid,</w:t>
      </w:r>
      <w:r>
        <w:rPr>
          <w:color w:val="231F20"/>
          <w:spacing w:val="21"/>
          <w:sz w:val="16"/>
        </w:rPr>
        <w:t> </w:t>
      </w:r>
      <w:r>
        <w:rPr>
          <w:color w:val="231F20"/>
          <w:sz w:val="16"/>
        </w:rPr>
        <w:t>chlorine,</w:t>
      </w:r>
      <w:r>
        <w:rPr>
          <w:color w:val="231F20"/>
          <w:spacing w:val="21"/>
          <w:sz w:val="16"/>
        </w:rPr>
        <w:t> </w:t>
      </w:r>
      <w:r>
        <w:rPr>
          <w:color w:val="231F20"/>
          <w:sz w:val="16"/>
        </w:rPr>
        <w:t>or</w:t>
      </w:r>
      <w:r>
        <w:rPr>
          <w:color w:val="231F20"/>
          <w:spacing w:val="21"/>
          <w:sz w:val="16"/>
        </w:rPr>
        <w:t> </w:t>
      </w:r>
      <w:r>
        <w:rPr>
          <w:color w:val="231F20"/>
          <w:sz w:val="16"/>
        </w:rPr>
        <w:t>tetracycline </w:t>
      </w:r>
      <w:r>
        <w:rPr>
          <w:color w:val="231F20"/>
          <w:w w:val="110"/>
          <w:sz w:val="16"/>
        </w:rPr>
        <w:t>in</w:t>
      </w:r>
      <w:r>
        <w:rPr>
          <w:color w:val="231F20"/>
          <w:spacing w:val="-8"/>
          <w:w w:val="110"/>
          <w:sz w:val="16"/>
        </w:rPr>
        <w:t> </w:t>
      </w:r>
      <w:r>
        <w:rPr>
          <w:color w:val="231F20"/>
          <w:w w:val="110"/>
          <w:sz w:val="16"/>
        </w:rPr>
        <w:t>drinking</w:t>
      </w:r>
      <w:r>
        <w:rPr>
          <w:color w:val="231F20"/>
          <w:spacing w:val="-8"/>
          <w:w w:val="110"/>
          <w:sz w:val="16"/>
        </w:rPr>
        <w:t> </w:t>
      </w:r>
      <w:r>
        <w:rPr>
          <w:color w:val="231F20"/>
          <w:w w:val="110"/>
          <w:sz w:val="16"/>
        </w:rPr>
        <w:t>water:</w:t>
      </w:r>
      <w:r>
        <w:rPr>
          <w:color w:val="231F20"/>
          <w:spacing w:val="-8"/>
          <w:w w:val="110"/>
          <w:sz w:val="16"/>
        </w:rPr>
        <w:t> </w:t>
      </w:r>
      <w:r>
        <w:rPr>
          <w:color w:val="231F20"/>
          <w:w w:val="110"/>
          <w:sz w:val="16"/>
        </w:rPr>
        <w:t>Effects</w:t>
      </w:r>
      <w:r>
        <w:rPr>
          <w:color w:val="231F20"/>
          <w:spacing w:val="-8"/>
          <w:w w:val="110"/>
          <w:sz w:val="16"/>
        </w:rPr>
        <w:t> </w:t>
      </w:r>
      <w:r>
        <w:rPr>
          <w:color w:val="231F20"/>
          <w:w w:val="110"/>
          <w:sz w:val="16"/>
        </w:rPr>
        <w:t>on</w:t>
      </w:r>
      <w:r>
        <w:rPr>
          <w:color w:val="231F20"/>
          <w:spacing w:val="-8"/>
          <w:w w:val="110"/>
          <w:sz w:val="16"/>
        </w:rPr>
        <w:t> </w:t>
      </w:r>
      <w:r>
        <w:rPr>
          <w:color w:val="231F20"/>
          <w:w w:val="110"/>
          <w:sz w:val="16"/>
        </w:rPr>
        <w:t>delayed-type</w:t>
      </w:r>
      <w:r>
        <w:rPr>
          <w:color w:val="231F20"/>
          <w:spacing w:val="-8"/>
          <w:w w:val="110"/>
          <w:sz w:val="16"/>
        </w:rPr>
        <w:t> </w:t>
      </w:r>
      <w:r>
        <w:rPr>
          <w:color w:val="231F20"/>
          <w:w w:val="110"/>
          <w:sz w:val="16"/>
        </w:rPr>
        <w:t>hypersensitivity,</w:t>
      </w:r>
      <w:r>
        <w:rPr>
          <w:color w:val="231F20"/>
          <w:spacing w:val="-8"/>
          <w:w w:val="110"/>
          <w:sz w:val="16"/>
        </w:rPr>
        <w:t> </w:t>
      </w:r>
      <w:r>
        <w:rPr>
          <w:color w:val="231F20"/>
          <w:w w:val="110"/>
          <w:sz w:val="16"/>
        </w:rPr>
        <w:t>hemagglutination</w:t>
      </w:r>
      <w:r>
        <w:rPr>
          <w:color w:val="231F20"/>
          <w:spacing w:val="-8"/>
          <w:w w:val="110"/>
          <w:sz w:val="16"/>
        </w:rPr>
        <w:t> </w:t>
      </w:r>
      <w:r>
        <w:rPr>
          <w:color w:val="231F20"/>
          <w:w w:val="110"/>
          <w:sz w:val="16"/>
        </w:rPr>
        <w:t>titers,</w:t>
      </w:r>
      <w:r>
        <w:rPr>
          <w:color w:val="231F20"/>
          <w:spacing w:val="-8"/>
          <w:w w:val="110"/>
          <w:sz w:val="16"/>
        </w:rPr>
        <w:t> </w:t>
      </w:r>
      <w:r>
        <w:rPr>
          <w:color w:val="231F20"/>
          <w:w w:val="110"/>
          <w:sz w:val="16"/>
        </w:rPr>
        <w:t>and reticuloendothelial clearance rates in mice. Lab Anim Sci 32:603-608.</w:t>
      </w:r>
    </w:p>
    <w:p>
      <w:pPr>
        <w:spacing w:line="259" w:lineRule="auto" w:before="0"/>
        <w:ind w:left="720" w:right="356" w:hanging="360"/>
        <w:jc w:val="both"/>
        <w:rPr>
          <w:sz w:val="16"/>
        </w:rPr>
      </w:pPr>
      <w:r>
        <w:rPr>
          <w:color w:val="231F20"/>
          <w:w w:val="105"/>
          <w:sz w:val="16"/>
        </w:rPr>
        <w:t>Hess</w:t>
      </w:r>
      <w:r>
        <w:rPr>
          <w:color w:val="231F20"/>
          <w:w w:val="105"/>
          <w:sz w:val="16"/>
        </w:rPr>
        <w:t> SE,</w:t>
      </w:r>
      <w:r>
        <w:rPr>
          <w:color w:val="231F20"/>
          <w:w w:val="105"/>
          <w:sz w:val="16"/>
        </w:rPr>
        <w:t> Rohr</w:t>
      </w:r>
      <w:r>
        <w:rPr>
          <w:color w:val="231F20"/>
          <w:w w:val="105"/>
          <w:sz w:val="16"/>
        </w:rPr>
        <w:t> S,</w:t>
      </w:r>
      <w:r>
        <w:rPr>
          <w:color w:val="231F20"/>
          <w:w w:val="105"/>
          <w:sz w:val="16"/>
        </w:rPr>
        <w:t> Dufour</w:t>
      </w:r>
      <w:r>
        <w:rPr>
          <w:color w:val="231F20"/>
          <w:w w:val="105"/>
          <w:sz w:val="16"/>
        </w:rPr>
        <w:t> BD,</w:t>
      </w:r>
      <w:r>
        <w:rPr>
          <w:color w:val="231F20"/>
          <w:w w:val="105"/>
          <w:sz w:val="16"/>
        </w:rPr>
        <w:t> Gaskill</w:t>
      </w:r>
      <w:r>
        <w:rPr>
          <w:color w:val="231F20"/>
          <w:w w:val="105"/>
          <w:sz w:val="16"/>
        </w:rPr>
        <w:t> BN,</w:t>
      </w:r>
      <w:r>
        <w:rPr>
          <w:color w:val="231F20"/>
          <w:w w:val="105"/>
          <w:sz w:val="16"/>
        </w:rPr>
        <w:t> Pajor</w:t>
      </w:r>
      <w:r>
        <w:rPr>
          <w:color w:val="231F20"/>
          <w:w w:val="105"/>
          <w:sz w:val="16"/>
        </w:rPr>
        <w:t> EA,</w:t>
      </w:r>
      <w:r>
        <w:rPr>
          <w:color w:val="231F20"/>
          <w:w w:val="105"/>
          <w:sz w:val="16"/>
        </w:rPr>
        <w:t> Garner</w:t>
      </w:r>
      <w:r>
        <w:rPr>
          <w:color w:val="231F20"/>
          <w:w w:val="105"/>
          <w:sz w:val="16"/>
        </w:rPr>
        <w:t> JP.</w:t>
      </w:r>
      <w:r>
        <w:rPr>
          <w:color w:val="231F20"/>
          <w:w w:val="105"/>
          <w:sz w:val="16"/>
        </w:rPr>
        <w:t> 2008.</w:t>
      </w:r>
      <w:r>
        <w:rPr>
          <w:color w:val="231F20"/>
          <w:w w:val="105"/>
          <w:sz w:val="16"/>
        </w:rPr>
        <w:t> Home</w:t>
      </w:r>
      <w:r>
        <w:rPr>
          <w:color w:val="231F20"/>
          <w:w w:val="105"/>
          <w:sz w:val="16"/>
        </w:rPr>
        <w:t> improvement: C57BL/6J</w:t>
      </w:r>
      <w:r>
        <w:rPr>
          <w:color w:val="231F20"/>
          <w:w w:val="105"/>
          <w:sz w:val="16"/>
        </w:rPr>
        <w:t> mice</w:t>
      </w:r>
      <w:r>
        <w:rPr>
          <w:color w:val="231F20"/>
          <w:w w:val="105"/>
          <w:sz w:val="16"/>
        </w:rPr>
        <w:t> given</w:t>
      </w:r>
      <w:r>
        <w:rPr>
          <w:color w:val="231F20"/>
          <w:w w:val="105"/>
          <w:sz w:val="16"/>
        </w:rPr>
        <w:t> more</w:t>
      </w:r>
      <w:r>
        <w:rPr>
          <w:color w:val="231F20"/>
          <w:w w:val="105"/>
          <w:sz w:val="16"/>
        </w:rPr>
        <w:t> naturalistic</w:t>
      </w:r>
      <w:r>
        <w:rPr>
          <w:color w:val="231F20"/>
          <w:w w:val="105"/>
          <w:sz w:val="16"/>
        </w:rPr>
        <w:t> nesting</w:t>
      </w:r>
      <w:r>
        <w:rPr>
          <w:color w:val="231F20"/>
          <w:w w:val="105"/>
          <w:sz w:val="16"/>
        </w:rPr>
        <w:t> materials</w:t>
      </w:r>
      <w:r>
        <w:rPr>
          <w:color w:val="231F20"/>
          <w:w w:val="105"/>
          <w:sz w:val="16"/>
        </w:rPr>
        <w:t> build</w:t>
      </w:r>
      <w:r>
        <w:rPr>
          <w:color w:val="231F20"/>
          <w:w w:val="105"/>
          <w:sz w:val="16"/>
        </w:rPr>
        <w:t> better</w:t>
      </w:r>
      <w:r>
        <w:rPr>
          <w:color w:val="231F20"/>
          <w:w w:val="105"/>
          <w:sz w:val="16"/>
        </w:rPr>
        <w:t> nests.</w:t>
      </w:r>
      <w:r>
        <w:rPr>
          <w:color w:val="231F20"/>
          <w:w w:val="105"/>
          <w:sz w:val="16"/>
        </w:rPr>
        <w:t> JAALAS</w:t>
      </w:r>
      <w:r>
        <w:rPr>
          <w:color w:val="231F20"/>
          <w:spacing w:val="80"/>
          <w:w w:val="105"/>
          <w:sz w:val="16"/>
        </w:rPr>
        <w:t> </w:t>
      </w:r>
      <w:r>
        <w:rPr>
          <w:color w:val="231F20"/>
          <w:spacing w:val="-2"/>
          <w:w w:val="105"/>
          <w:sz w:val="16"/>
        </w:rPr>
        <w:t>47:25-31.</w:t>
      </w:r>
    </w:p>
    <w:p>
      <w:pPr>
        <w:spacing w:line="259" w:lineRule="auto" w:before="0"/>
        <w:ind w:left="720" w:right="357" w:hanging="360"/>
        <w:jc w:val="both"/>
        <w:rPr>
          <w:sz w:val="16"/>
        </w:rPr>
      </w:pPr>
      <w:r>
        <w:rPr>
          <w:color w:val="231F20"/>
          <w:w w:val="105"/>
          <w:sz w:val="16"/>
        </w:rPr>
        <w:t>Hilken G, Dimigen J, Iglauer F. 1995. Growth of </w:t>
      </w:r>
      <w:r>
        <w:rPr>
          <w:rFonts w:ascii="Trebuchet MS"/>
          <w:i/>
          <w:color w:val="231F20"/>
          <w:w w:val="105"/>
          <w:sz w:val="16"/>
        </w:rPr>
        <w:t>Xenopus laeVis </w:t>
      </w:r>
      <w:r>
        <w:rPr>
          <w:color w:val="231F20"/>
          <w:w w:val="105"/>
          <w:sz w:val="16"/>
        </w:rPr>
        <w:t>under different laboratory rearing conditions. Lab Anim 29:152-162.</w:t>
      </w:r>
    </w:p>
    <w:p>
      <w:pPr>
        <w:spacing w:line="259" w:lineRule="auto" w:before="0"/>
        <w:ind w:left="720" w:right="356" w:hanging="360"/>
        <w:jc w:val="both"/>
        <w:rPr>
          <w:sz w:val="16"/>
        </w:rPr>
      </w:pPr>
      <w:r>
        <w:rPr>
          <w:color w:val="231F20"/>
          <w:w w:val="110"/>
          <w:sz w:val="16"/>
        </w:rPr>
        <w:t>Hill</w:t>
      </w:r>
      <w:r>
        <w:rPr>
          <w:color w:val="231F20"/>
          <w:spacing w:val="40"/>
          <w:w w:val="110"/>
          <w:sz w:val="16"/>
        </w:rPr>
        <w:t> </w:t>
      </w:r>
      <w:r>
        <w:rPr>
          <w:color w:val="231F20"/>
          <w:w w:val="110"/>
          <w:sz w:val="16"/>
        </w:rPr>
        <w:t>D.</w:t>
      </w:r>
      <w:r>
        <w:rPr>
          <w:color w:val="231F20"/>
          <w:spacing w:val="40"/>
          <w:w w:val="110"/>
          <w:sz w:val="16"/>
        </w:rPr>
        <w:t> </w:t>
      </w:r>
      <w:r>
        <w:rPr>
          <w:color w:val="231F20"/>
          <w:w w:val="110"/>
          <w:sz w:val="16"/>
        </w:rPr>
        <w:t>1999.</w:t>
      </w:r>
      <w:r>
        <w:rPr>
          <w:color w:val="231F20"/>
          <w:spacing w:val="40"/>
          <w:w w:val="110"/>
          <w:sz w:val="16"/>
        </w:rPr>
        <w:t> </w:t>
      </w:r>
      <w:r>
        <w:rPr>
          <w:color w:val="231F20"/>
          <w:w w:val="110"/>
          <w:sz w:val="16"/>
        </w:rPr>
        <w:t>Safe</w:t>
      </w:r>
      <w:r>
        <w:rPr>
          <w:color w:val="231F20"/>
          <w:spacing w:val="40"/>
          <w:w w:val="110"/>
          <w:sz w:val="16"/>
        </w:rPr>
        <w:t> </w:t>
      </w:r>
      <w:r>
        <w:rPr>
          <w:color w:val="231F20"/>
          <w:w w:val="110"/>
          <w:sz w:val="16"/>
        </w:rPr>
        <w:t>handling</w:t>
      </w:r>
      <w:r>
        <w:rPr>
          <w:color w:val="231F20"/>
          <w:spacing w:val="40"/>
          <w:w w:val="110"/>
          <w:sz w:val="16"/>
        </w:rPr>
        <w:t> </w:t>
      </w:r>
      <w:r>
        <w:rPr>
          <w:color w:val="231F20"/>
          <w:w w:val="110"/>
          <w:sz w:val="16"/>
        </w:rPr>
        <w:t>and</w:t>
      </w:r>
      <w:r>
        <w:rPr>
          <w:color w:val="231F20"/>
          <w:spacing w:val="40"/>
          <w:w w:val="110"/>
          <w:sz w:val="16"/>
        </w:rPr>
        <w:t> </w:t>
      </w:r>
      <w:r>
        <w:rPr>
          <w:color w:val="231F20"/>
          <w:w w:val="110"/>
          <w:sz w:val="16"/>
        </w:rPr>
        <w:t>disposal</w:t>
      </w:r>
      <w:r>
        <w:rPr>
          <w:color w:val="231F20"/>
          <w:spacing w:val="40"/>
          <w:w w:val="110"/>
          <w:sz w:val="16"/>
        </w:rPr>
        <w:t> </w:t>
      </w:r>
      <w:r>
        <w:rPr>
          <w:color w:val="231F20"/>
          <w:w w:val="110"/>
          <w:sz w:val="16"/>
        </w:rPr>
        <w:t>of</w:t>
      </w:r>
      <w:r>
        <w:rPr>
          <w:color w:val="231F20"/>
          <w:spacing w:val="40"/>
          <w:w w:val="110"/>
          <w:sz w:val="16"/>
        </w:rPr>
        <w:t> </w:t>
      </w:r>
      <w:r>
        <w:rPr>
          <w:color w:val="231F20"/>
          <w:w w:val="110"/>
          <w:sz w:val="16"/>
        </w:rPr>
        <w:t>laboratory</w:t>
      </w:r>
      <w:r>
        <w:rPr>
          <w:color w:val="231F20"/>
          <w:spacing w:val="40"/>
          <w:w w:val="110"/>
          <w:sz w:val="16"/>
        </w:rPr>
        <w:t> </w:t>
      </w:r>
      <w:r>
        <w:rPr>
          <w:color w:val="231F20"/>
          <w:w w:val="110"/>
          <w:sz w:val="16"/>
        </w:rPr>
        <w:t>animal</w:t>
      </w:r>
      <w:r>
        <w:rPr>
          <w:color w:val="231F20"/>
          <w:spacing w:val="40"/>
          <w:w w:val="110"/>
          <w:sz w:val="16"/>
        </w:rPr>
        <w:t> </w:t>
      </w:r>
      <w:r>
        <w:rPr>
          <w:color w:val="231F20"/>
          <w:w w:val="110"/>
          <w:sz w:val="16"/>
        </w:rPr>
        <w:t>waste.</w:t>
      </w:r>
      <w:r>
        <w:rPr>
          <w:color w:val="231F20"/>
          <w:spacing w:val="40"/>
          <w:w w:val="110"/>
          <w:sz w:val="16"/>
        </w:rPr>
        <w:t> </w:t>
      </w:r>
      <w:r>
        <w:rPr>
          <w:color w:val="231F20"/>
          <w:w w:val="110"/>
          <w:sz w:val="16"/>
        </w:rPr>
        <w:t>Occup</w:t>
      </w:r>
      <w:r>
        <w:rPr>
          <w:color w:val="231F20"/>
          <w:spacing w:val="40"/>
          <w:w w:val="110"/>
          <w:sz w:val="16"/>
        </w:rPr>
        <w:t> </w:t>
      </w:r>
      <w:r>
        <w:rPr>
          <w:color w:val="231F20"/>
          <w:w w:val="110"/>
          <w:sz w:val="16"/>
        </w:rPr>
        <w:t>Med </w:t>
      </w:r>
      <w:r>
        <w:rPr>
          <w:color w:val="231F20"/>
          <w:spacing w:val="-2"/>
          <w:w w:val="110"/>
          <w:sz w:val="16"/>
        </w:rPr>
        <w:t>14:449-468.</w:t>
      </w:r>
    </w:p>
    <w:p>
      <w:pPr>
        <w:spacing w:line="259" w:lineRule="auto" w:before="0"/>
        <w:ind w:left="720" w:right="355" w:hanging="360"/>
        <w:jc w:val="both"/>
        <w:rPr>
          <w:sz w:val="16"/>
        </w:rPr>
      </w:pPr>
      <w:r>
        <w:rPr>
          <w:color w:val="231F20"/>
          <w:w w:val="110"/>
          <w:sz w:val="16"/>
        </w:rPr>
        <w:t>Hoffman</w:t>
      </w:r>
      <w:r>
        <w:rPr>
          <w:color w:val="231F20"/>
          <w:spacing w:val="-2"/>
          <w:w w:val="110"/>
          <w:sz w:val="16"/>
        </w:rPr>
        <w:t> </w:t>
      </w:r>
      <w:r>
        <w:rPr>
          <w:color w:val="231F20"/>
          <w:w w:val="110"/>
          <w:sz w:val="16"/>
        </w:rPr>
        <w:t>HA,</w:t>
      </w:r>
      <w:r>
        <w:rPr>
          <w:color w:val="231F20"/>
          <w:spacing w:val="-2"/>
          <w:w w:val="110"/>
          <w:sz w:val="16"/>
        </w:rPr>
        <w:t> </w:t>
      </w:r>
      <w:r>
        <w:rPr>
          <w:color w:val="231F20"/>
          <w:w w:val="110"/>
          <w:sz w:val="16"/>
        </w:rPr>
        <w:t>Smith</w:t>
      </w:r>
      <w:r>
        <w:rPr>
          <w:color w:val="231F20"/>
          <w:spacing w:val="-2"/>
          <w:w w:val="110"/>
          <w:sz w:val="16"/>
        </w:rPr>
        <w:t> </w:t>
      </w:r>
      <w:r>
        <w:rPr>
          <w:color w:val="231F20"/>
          <w:w w:val="110"/>
          <w:sz w:val="16"/>
        </w:rPr>
        <w:t>KT,</w:t>
      </w:r>
      <w:r>
        <w:rPr>
          <w:color w:val="231F20"/>
          <w:spacing w:val="-2"/>
          <w:w w:val="110"/>
          <w:sz w:val="16"/>
        </w:rPr>
        <w:t> </w:t>
      </w:r>
      <w:r>
        <w:rPr>
          <w:color w:val="231F20"/>
          <w:w w:val="110"/>
          <w:sz w:val="16"/>
        </w:rPr>
        <w:t>Crowell</w:t>
      </w:r>
      <w:r>
        <w:rPr>
          <w:color w:val="231F20"/>
          <w:spacing w:val="-2"/>
          <w:w w:val="110"/>
          <w:sz w:val="16"/>
        </w:rPr>
        <w:t> </w:t>
      </w:r>
      <w:r>
        <w:rPr>
          <w:color w:val="231F20"/>
          <w:w w:val="110"/>
          <w:sz w:val="16"/>
        </w:rPr>
        <w:t>JS,</w:t>
      </w:r>
      <w:r>
        <w:rPr>
          <w:color w:val="231F20"/>
          <w:spacing w:val="-2"/>
          <w:w w:val="110"/>
          <w:sz w:val="16"/>
        </w:rPr>
        <w:t> </w:t>
      </w:r>
      <w:r>
        <w:rPr>
          <w:color w:val="231F20"/>
          <w:w w:val="110"/>
          <w:sz w:val="16"/>
        </w:rPr>
        <w:t>Nomura</w:t>
      </w:r>
      <w:r>
        <w:rPr>
          <w:color w:val="231F20"/>
          <w:spacing w:val="-2"/>
          <w:w w:val="110"/>
          <w:sz w:val="16"/>
        </w:rPr>
        <w:t> </w:t>
      </w:r>
      <w:r>
        <w:rPr>
          <w:color w:val="231F20"/>
          <w:w w:val="110"/>
          <w:sz w:val="16"/>
        </w:rPr>
        <w:t>T,</w:t>
      </w:r>
      <w:r>
        <w:rPr>
          <w:color w:val="231F20"/>
          <w:spacing w:val="-2"/>
          <w:w w:val="110"/>
          <w:sz w:val="16"/>
        </w:rPr>
        <w:t> </w:t>
      </w:r>
      <w:r>
        <w:rPr>
          <w:color w:val="231F20"/>
          <w:w w:val="110"/>
          <w:sz w:val="16"/>
        </w:rPr>
        <w:t>Tomita</w:t>
      </w:r>
      <w:r>
        <w:rPr>
          <w:color w:val="231F20"/>
          <w:spacing w:val="-2"/>
          <w:w w:val="110"/>
          <w:sz w:val="16"/>
        </w:rPr>
        <w:t> </w:t>
      </w:r>
      <w:r>
        <w:rPr>
          <w:color w:val="231F20"/>
          <w:w w:val="110"/>
          <w:sz w:val="16"/>
        </w:rPr>
        <w:t>T.</w:t>
      </w:r>
      <w:r>
        <w:rPr>
          <w:color w:val="231F20"/>
          <w:spacing w:val="-2"/>
          <w:w w:val="110"/>
          <w:sz w:val="16"/>
        </w:rPr>
        <w:t> </w:t>
      </w:r>
      <w:r>
        <w:rPr>
          <w:color w:val="231F20"/>
          <w:w w:val="110"/>
          <w:sz w:val="16"/>
        </w:rPr>
        <w:t>1980.</w:t>
      </w:r>
      <w:r>
        <w:rPr>
          <w:color w:val="231F20"/>
          <w:spacing w:val="-2"/>
          <w:w w:val="110"/>
          <w:sz w:val="16"/>
        </w:rPr>
        <w:t> </w:t>
      </w:r>
      <w:r>
        <w:rPr>
          <w:color w:val="231F20"/>
          <w:w w:val="110"/>
          <w:sz w:val="16"/>
        </w:rPr>
        <w:t>Genetic</w:t>
      </w:r>
      <w:r>
        <w:rPr>
          <w:color w:val="231F20"/>
          <w:spacing w:val="-3"/>
          <w:w w:val="110"/>
          <w:sz w:val="16"/>
        </w:rPr>
        <w:t> </w:t>
      </w:r>
      <w:r>
        <w:rPr>
          <w:color w:val="231F20"/>
          <w:w w:val="110"/>
          <w:sz w:val="16"/>
        </w:rPr>
        <w:t>quality</w:t>
      </w:r>
      <w:r>
        <w:rPr>
          <w:color w:val="231F20"/>
          <w:spacing w:val="-2"/>
          <w:w w:val="110"/>
          <w:sz w:val="16"/>
        </w:rPr>
        <w:t> </w:t>
      </w:r>
      <w:r>
        <w:rPr>
          <w:color w:val="231F20"/>
          <w:w w:val="110"/>
          <w:sz w:val="16"/>
        </w:rPr>
        <w:t>control</w:t>
      </w:r>
      <w:r>
        <w:rPr>
          <w:color w:val="231F20"/>
          <w:spacing w:val="-2"/>
          <w:w w:val="110"/>
          <w:sz w:val="16"/>
        </w:rPr>
        <w:t> </w:t>
      </w:r>
      <w:r>
        <w:rPr>
          <w:color w:val="231F20"/>
          <w:w w:val="110"/>
          <w:sz w:val="16"/>
        </w:rPr>
        <w:t>of laboratory</w:t>
      </w:r>
      <w:r>
        <w:rPr>
          <w:color w:val="231F20"/>
          <w:spacing w:val="-4"/>
          <w:w w:val="110"/>
          <w:sz w:val="16"/>
        </w:rPr>
        <w:t> </w:t>
      </w:r>
      <w:r>
        <w:rPr>
          <w:color w:val="231F20"/>
          <w:w w:val="110"/>
          <w:sz w:val="16"/>
        </w:rPr>
        <w:t>animals</w:t>
      </w:r>
      <w:r>
        <w:rPr>
          <w:color w:val="231F20"/>
          <w:spacing w:val="-4"/>
          <w:w w:val="110"/>
          <w:sz w:val="16"/>
        </w:rPr>
        <w:t> </w:t>
      </w:r>
      <w:r>
        <w:rPr>
          <w:color w:val="231F20"/>
          <w:w w:val="110"/>
          <w:sz w:val="16"/>
        </w:rPr>
        <w:t>with</w:t>
      </w:r>
      <w:r>
        <w:rPr>
          <w:color w:val="231F20"/>
          <w:spacing w:val="-4"/>
          <w:w w:val="110"/>
          <w:sz w:val="16"/>
        </w:rPr>
        <w:t> </w:t>
      </w:r>
      <w:r>
        <w:rPr>
          <w:color w:val="231F20"/>
          <w:w w:val="110"/>
          <w:sz w:val="16"/>
        </w:rPr>
        <w:t>emphasis</w:t>
      </w:r>
      <w:r>
        <w:rPr>
          <w:color w:val="231F20"/>
          <w:spacing w:val="-4"/>
          <w:w w:val="110"/>
          <w:sz w:val="16"/>
        </w:rPr>
        <w:t> </w:t>
      </w:r>
      <w:r>
        <w:rPr>
          <w:color w:val="231F20"/>
          <w:w w:val="110"/>
          <w:sz w:val="16"/>
        </w:rPr>
        <w:t>on</w:t>
      </w:r>
      <w:r>
        <w:rPr>
          <w:color w:val="231F20"/>
          <w:spacing w:val="-4"/>
          <w:w w:val="110"/>
          <w:sz w:val="16"/>
        </w:rPr>
        <w:t> </w:t>
      </w:r>
      <w:r>
        <w:rPr>
          <w:color w:val="231F20"/>
          <w:w w:val="110"/>
          <w:sz w:val="16"/>
        </w:rPr>
        <w:t>genetic</w:t>
      </w:r>
      <w:r>
        <w:rPr>
          <w:color w:val="231F20"/>
          <w:spacing w:val="-4"/>
          <w:w w:val="110"/>
          <w:sz w:val="16"/>
        </w:rPr>
        <w:t> </w:t>
      </w:r>
      <w:r>
        <w:rPr>
          <w:color w:val="231F20"/>
          <w:w w:val="110"/>
          <w:sz w:val="16"/>
        </w:rPr>
        <w:t>monitoring.</w:t>
      </w:r>
      <w:r>
        <w:rPr>
          <w:color w:val="231F20"/>
          <w:spacing w:val="-4"/>
          <w:w w:val="110"/>
          <w:sz w:val="16"/>
        </w:rPr>
        <w:t> </w:t>
      </w:r>
      <w:r>
        <w:rPr>
          <w:color w:val="231F20"/>
          <w:w w:val="110"/>
          <w:sz w:val="16"/>
        </w:rPr>
        <w:t>In:</w:t>
      </w:r>
      <w:r>
        <w:rPr>
          <w:color w:val="231F20"/>
          <w:spacing w:val="-4"/>
          <w:w w:val="110"/>
          <w:sz w:val="16"/>
        </w:rPr>
        <w:t> </w:t>
      </w:r>
      <w:r>
        <w:rPr>
          <w:color w:val="231F20"/>
          <w:w w:val="110"/>
          <w:sz w:val="16"/>
        </w:rPr>
        <w:t>Spiegel</w:t>
      </w:r>
      <w:r>
        <w:rPr>
          <w:color w:val="231F20"/>
          <w:spacing w:val="-7"/>
          <w:w w:val="110"/>
          <w:sz w:val="16"/>
        </w:rPr>
        <w:t> </w:t>
      </w:r>
      <w:r>
        <w:rPr>
          <w:color w:val="231F20"/>
          <w:w w:val="110"/>
          <w:sz w:val="16"/>
        </w:rPr>
        <w:t>A,</w:t>
      </w:r>
      <w:r>
        <w:rPr>
          <w:color w:val="231F20"/>
          <w:spacing w:val="-4"/>
          <w:w w:val="110"/>
          <w:sz w:val="16"/>
        </w:rPr>
        <w:t> </w:t>
      </w:r>
      <w:r>
        <w:rPr>
          <w:color w:val="231F20"/>
          <w:w w:val="110"/>
          <w:sz w:val="16"/>
        </w:rPr>
        <w:t>Erichsen</w:t>
      </w:r>
      <w:r>
        <w:rPr>
          <w:color w:val="231F20"/>
          <w:spacing w:val="-4"/>
          <w:w w:val="110"/>
          <w:sz w:val="16"/>
        </w:rPr>
        <w:t> </w:t>
      </w:r>
      <w:r>
        <w:rPr>
          <w:color w:val="231F20"/>
          <w:w w:val="110"/>
          <w:sz w:val="16"/>
        </w:rPr>
        <w:t>S,</w:t>
      </w:r>
      <w:r>
        <w:rPr>
          <w:color w:val="231F20"/>
          <w:spacing w:val="-4"/>
          <w:w w:val="110"/>
          <w:sz w:val="16"/>
        </w:rPr>
        <w:t> </w:t>
      </w:r>
      <w:r>
        <w:rPr>
          <w:color w:val="231F20"/>
          <w:w w:val="110"/>
          <w:sz w:val="16"/>
        </w:rPr>
        <w:t>Sol-leveld HA, eds. Animal Quality and Models in Biomedical Research. Stuttgart: Gustav Fischer Verlag. p 307-317.</w:t>
      </w:r>
    </w:p>
    <w:p>
      <w:pPr>
        <w:spacing w:line="259" w:lineRule="auto" w:before="0"/>
        <w:ind w:left="720" w:right="357" w:hanging="360"/>
        <w:jc w:val="both"/>
        <w:rPr>
          <w:sz w:val="16"/>
        </w:rPr>
      </w:pPr>
      <w:r>
        <w:rPr>
          <w:color w:val="231F20"/>
          <w:sz w:val="16"/>
        </w:rPr>
        <w:t>Homberger FR, Pataki Z, Thomann PE. 1993. Control of </w:t>
      </w:r>
      <w:r>
        <w:rPr>
          <w:rFonts w:ascii="Trebuchet MS"/>
          <w:i/>
          <w:color w:val="231F20"/>
          <w:sz w:val="16"/>
        </w:rPr>
        <w:t>Pseudomonas aeruginosa </w:t>
      </w:r>
      <w:r>
        <w:rPr>
          <w:color w:val="231F20"/>
          <w:sz w:val="16"/>
        </w:rPr>
        <w:t>infection in </w:t>
      </w:r>
      <w:r>
        <w:rPr>
          <w:color w:val="231F20"/>
          <w:w w:val="110"/>
          <w:sz w:val="16"/>
        </w:rPr>
        <w:t>mice by chlorine treatment of drinking water. Lab Anim Sci 43:635-637.</w:t>
      </w:r>
    </w:p>
    <w:p>
      <w:pPr>
        <w:spacing w:line="259" w:lineRule="auto" w:before="0"/>
        <w:ind w:left="720" w:right="355" w:hanging="360"/>
        <w:jc w:val="both"/>
        <w:rPr>
          <w:sz w:val="16"/>
        </w:rPr>
      </w:pPr>
      <w:r>
        <w:rPr>
          <w:color w:val="231F20"/>
          <w:w w:val="105"/>
          <w:sz w:val="16"/>
        </w:rPr>
        <w:t>Hotchkiss CE, Paule MG. 2003. Effect of pair-housing on operant behavior task performance</w:t>
      </w:r>
      <w:r>
        <w:rPr>
          <w:color w:val="231F20"/>
          <w:spacing w:val="40"/>
          <w:w w:val="105"/>
          <w:sz w:val="16"/>
        </w:rPr>
        <w:t> </w:t>
      </w:r>
      <w:r>
        <w:rPr>
          <w:color w:val="231F20"/>
          <w:w w:val="105"/>
          <w:sz w:val="16"/>
        </w:rPr>
        <w:t>by rhesus monkeys. Contemp Top Lab Anim Sci 42:38-41.</w:t>
      </w:r>
    </w:p>
    <w:p>
      <w:pPr>
        <w:spacing w:line="259" w:lineRule="auto" w:before="0"/>
        <w:ind w:left="720" w:right="359" w:hanging="360"/>
        <w:jc w:val="both"/>
        <w:rPr>
          <w:sz w:val="16"/>
        </w:rPr>
      </w:pPr>
      <w:r>
        <w:rPr>
          <w:color w:val="231F20"/>
          <w:sz w:val="16"/>
        </w:rPr>
        <w:t>Hubrecht RC. 1993. A comparison of social and environmental enrichment methods for labora-</w:t>
      </w:r>
      <w:r>
        <w:rPr>
          <w:color w:val="231F20"/>
          <w:w w:val="110"/>
          <w:sz w:val="16"/>
        </w:rPr>
        <w:t>tory housed dogs. Appl Anim Behav Sci 37:345-361.</w:t>
      </w:r>
    </w:p>
    <w:p>
      <w:pPr>
        <w:spacing w:line="259" w:lineRule="auto" w:before="0"/>
        <w:ind w:left="720" w:right="355" w:hanging="360"/>
        <w:jc w:val="both"/>
        <w:rPr>
          <w:sz w:val="16"/>
        </w:rPr>
      </w:pPr>
      <w:r>
        <w:rPr>
          <w:color w:val="231F20"/>
          <w:w w:val="110"/>
          <w:sz w:val="16"/>
        </w:rPr>
        <w:t>Hughes</w:t>
      </w:r>
      <w:r>
        <w:rPr>
          <w:color w:val="231F20"/>
          <w:spacing w:val="-13"/>
          <w:w w:val="110"/>
          <w:sz w:val="16"/>
        </w:rPr>
        <w:t> </w:t>
      </w:r>
      <w:r>
        <w:rPr>
          <w:color w:val="231F20"/>
          <w:w w:val="110"/>
          <w:sz w:val="16"/>
        </w:rPr>
        <w:t>HC,</w:t>
      </w:r>
      <w:r>
        <w:rPr>
          <w:color w:val="231F20"/>
          <w:spacing w:val="-12"/>
          <w:w w:val="110"/>
          <w:sz w:val="16"/>
        </w:rPr>
        <w:t> </w:t>
      </w:r>
      <w:r>
        <w:rPr>
          <w:color w:val="231F20"/>
          <w:w w:val="110"/>
          <w:sz w:val="16"/>
        </w:rPr>
        <w:t>Reynolds</w:t>
      </w:r>
      <w:r>
        <w:rPr>
          <w:color w:val="231F20"/>
          <w:spacing w:val="-12"/>
          <w:w w:val="110"/>
          <w:sz w:val="16"/>
        </w:rPr>
        <w:t> </w:t>
      </w:r>
      <w:r>
        <w:rPr>
          <w:color w:val="231F20"/>
          <w:w w:val="110"/>
          <w:sz w:val="16"/>
        </w:rPr>
        <w:t>S.</w:t>
      </w:r>
      <w:r>
        <w:rPr>
          <w:color w:val="231F20"/>
          <w:spacing w:val="-12"/>
          <w:w w:val="110"/>
          <w:sz w:val="16"/>
        </w:rPr>
        <w:t> </w:t>
      </w:r>
      <w:r>
        <w:rPr>
          <w:color w:val="231F20"/>
          <w:w w:val="110"/>
          <w:sz w:val="16"/>
        </w:rPr>
        <w:t>1995.</w:t>
      </w:r>
      <w:r>
        <w:rPr>
          <w:color w:val="231F20"/>
          <w:spacing w:val="-13"/>
          <w:w w:val="110"/>
          <w:sz w:val="16"/>
        </w:rPr>
        <w:t> </w:t>
      </w:r>
      <w:r>
        <w:rPr>
          <w:color w:val="231F20"/>
          <w:w w:val="110"/>
          <w:sz w:val="16"/>
        </w:rPr>
        <w:t>The</w:t>
      </w:r>
      <w:r>
        <w:rPr>
          <w:color w:val="231F20"/>
          <w:spacing w:val="-12"/>
          <w:w w:val="110"/>
          <w:sz w:val="16"/>
        </w:rPr>
        <w:t> </w:t>
      </w:r>
      <w:r>
        <w:rPr>
          <w:color w:val="231F20"/>
          <w:w w:val="110"/>
          <w:sz w:val="16"/>
        </w:rPr>
        <w:t>use</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computational</w:t>
      </w:r>
      <w:r>
        <w:rPr>
          <w:color w:val="231F20"/>
          <w:spacing w:val="-13"/>
          <w:w w:val="110"/>
          <w:sz w:val="16"/>
        </w:rPr>
        <w:t> </w:t>
      </w:r>
      <w:r>
        <w:rPr>
          <w:color w:val="231F20"/>
          <w:w w:val="110"/>
          <w:sz w:val="16"/>
        </w:rPr>
        <w:t>fluid</w:t>
      </w:r>
      <w:r>
        <w:rPr>
          <w:color w:val="231F20"/>
          <w:spacing w:val="-12"/>
          <w:w w:val="110"/>
          <w:sz w:val="16"/>
        </w:rPr>
        <w:t> </w:t>
      </w:r>
      <w:r>
        <w:rPr>
          <w:color w:val="231F20"/>
          <w:w w:val="110"/>
          <w:sz w:val="16"/>
        </w:rPr>
        <w:t>dynamics</w:t>
      </w:r>
      <w:r>
        <w:rPr>
          <w:color w:val="231F20"/>
          <w:spacing w:val="-12"/>
          <w:w w:val="110"/>
          <w:sz w:val="16"/>
        </w:rPr>
        <w:t> </w:t>
      </w:r>
      <w:r>
        <w:rPr>
          <w:color w:val="231F20"/>
          <w:w w:val="110"/>
          <w:sz w:val="16"/>
        </w:rPr>
        <w:t>for</w:t>
      </w:r>
      <w:r>
        <w:rPr>
          <w:color w:val="231F20"/>
          <w:spacing w:val="-12"/>
          <w:w w:val="110"/>
          <w:sz w:val="16"/>
        </w:rPr>
        <w:t> </w:t>
      </w:r>
      <w:r>
        <w:rPr>
          <w:color w:val="231F20"/>
          <w:w w:val="110"/>
          <w:sz w:val="16"/>
        </w:rPr>
        <w:t>modeling</w:t>
      </w:r>
      <w:r>
        <w:rPr>
          <w:color w:val="231F20"/>
          <w:spacing w:val="-12"/>
          <w:w w:val="110"/>
          <w:sz w:val="16"/>
        </w:rPr>
        <w:t> </w:t>
      </w:r>
      <w:r>
        <w:rPr>
          <w:color w:val="231F20"/>
          <w:w w:val="110"/>
          <w:sz w:val="16"/>
        </w:rPr>
        <w:t>air</w:t>
      </w:r>
      <w:r>
        <w:rPr>
          <w:color w:val="231F20"/>
          <w:spacing w:val="-13"/>
          <w:w w:val="110"/>
          <w:sz w:val="16"/>
        </w:rPr>
        <w:t> </w:t>
      </w:r>
      <w:r>
        <w:rPr>
          <w:color w:val="231F20"/>
          <w:w w:val="110"/>
          <w:sz w:val="16"/>
        </w:rPr>
        <w:t>flow design in a kennel facility. Contemp Top Lab Anim Sci 34:49-53</w:t>
      </w:r>
    </w:p>
    <w:p>
      <w:pPr>
        <w:spacing w:line="259" w:lineRule="auto" w:before="0"/>
        <w:ind w:left="720" w:right="356" w:hanging="360"/>
        <w:jc w:val="both"/>
        <w:rPr>
          <w:sz w:val="16"/>
        </w:rPr>
      </w:pPr>
      <w:r>
        <w:rPr>
          <w:color w:val="231F20"/>
          <w:w w:val="110"/>
          <w:sz w:val="16"/>
        </w:rPr>
        <w:t>Ikemoto</w:t>
      </w:r>
      <w:r>
        <w:rPr>
          <w:color w:val="231F20"/>
          <w:spacing w:val="-6"/>
          <w:w w:val="110"/>
          <w:sz w:val="16"/>
        </w:rPr>
        <w:t> </w:t>
      </w:r>
      <w:r>
        <w:rPr>
          <w:color w:val="231F20"/>
          <w:w w:val="110"/>
          <w:sz w:val="16"/>
        </w:rPr>
        <w:t>S,</w:t>
      </w:r>
      <w:r>
        <w:rPr>
          <w:color w:val="231F20"/>
          <w:spacing w:val="-6"/>
          <w:w w:val="110"/>
          <w:sz w:val="16"/>
        </w:rPr>
        <w:t> </w:t>
      </w:r>
      <w:r>
        <w:rPr>
          <w:color w:val="231F20"/>
          <w:w w:val="110"/>
          <w:sz w:val="16"/>
        </w:rPr>
        <w:t>Panksepp</w:t>
      </w:r>
      <w:r>
        <w:rPr>
          <w:color w:val="231F20"/>
          <w:spacing w:val="-6"/>
          <w:w w:val="110"/>
          <w:sz w:val="16"/>
        </w:rPr>
        <w:t> </w:t>
      </w:r>
      <w:r>
        <w:rPr>
          <w:color w:val="231F20"/>
          <w:w w:val="110"/>
          <w:sz w:val="16"/>
        </w:rPr>
        <w:t>J.</w:t>
      </w:r>
      <w:r>
        <w:rPr>
          <w:color w:val="231F20"/>
          <w:spacing w:val="-6"/>
          <w:w w:val="110"/>
          <w:sz w:val="16"/>
        </w:rPr>
        <w:t> </w:t>
      </w:r>
      <w:r>
        <w:rPr>
          <w:color w:val="231F20"/>
          <w:w w:val="110"/>
          <w:sz w:val="16"/>
        </w:rPr>
        <w:t>1992.</w:t>
      </w:r>
      <w:r>
        <w:rPr>
          <w:color w:val="231F20"/>
          <w:spacing w:val="-6"/>
          <w:w w:val="110"/>
          <w:sz w:val="16"/>
        </w:rPr>
        <w:t> </w:t>
      </w:r>
      <w:r>
        <w:rPr>
          <w:color w:val="231F20"/>
          <w:w w:val="110"/>
          <w:sz w:val="16"/>
        </w:rPr>
        <w:t>The</w:t>
      </w:r>
      <w:r>
        <w:rPr>
          <w:color w:val="231F20"/>
          <w:spacing w:val="-6"/>
          <w:w w:val="110"/>
          <w:sz w:val="16"/>
        </w:rPr>
        <w:t> </w:t>
      </w:r>
      <w:r>
        <w:rPr>
          <w:color w:val="231F20"/>
          <w:w w:val="110"/>
          <w:sz w:val="16"/>
        </w:rPr>
        <w:t>effect</w:t>
      </w:r>
      <w:r>
        <w:rPr>
          <w:color w:val="231F20"/>
          <w:spacing w:val="-6"/>
          <w:w w:val="110"/>
          <w:sz w:val="16"/>
        </w:rPr>
        <w:t> </w:t>
      </w:r>
      <w:r>
        <w:rPr>
          <w:color w:val="231F20"/>
          <w:w w:val="110"/>
          <w:sz w:val="16"/>
        </w:rPr>
        <w:t>of</w:t>
      </w:r>
      <w:r>
        <w:rPr>
          <w:color w:val="231F20"/>
          <w:spacing w:val="-6"/>
          <w:w w:val="110"/>
          <w:sz w:val="16"/>
        </w:rPr>
        <w:t> </w:t>
      </w:r>
      <w:r>
        <w:rPr>
          <w:color w:val="231F20"/>
          <w:w w:val="110"/>
          <w:sz w:val="16"/>
        </w:rPr>
        <w:t>early</w:t>
      </w:r>
      <w:r>
        <w:rPr>
          <w:color w:val="231F20"/>
          <w:spacing w:val="-6"/>
          <w:w w:val="110"/>
          <w:sz w:val="16"/>
        </w:rPr>
        <w:t> </w:t>
      </w:r>
      <w:r>
        <w:rPr>
          <w:color w:val="231F20"/>
          <w:w w:val="110"/>
          <w:sz w:val="16"/>
        </w:rPr>
        <w:t>social</w:t>
      </w:r>
      <w:r>
        <w:rPr>
          <w:color w:val="231F20"/>
          <w:spacing w:val="-6"/>
          <w:w w:val="110"/>
          <w:sz w:val="16"/>
        </w:rPr>
        <w:t> </w:t>
      </w:r>
      <w:r>
        <w:rPr>
          <w:color w:val="231F20"/>
          <w:w w:val="110"/>
          <w:sz w:val="16"/>
        </w:rPr>
        <w:t>isolation</w:t>
      </w:r>
      <w:r>
        <w:rPr>
          <w:color w:val="231F20"/>
          <w:spacing w:val="-6"/>
          <w:w w:val="110"/>
          <w:sz w:val="16"/>
        </w:rPr>
        <w:t> </w:t>
      </w:r>
      <w:r>
        <w:rPr>
          <w:color w:val="231F20"/>
          <w:w w:val="110"/>
          <w:sz w:val="16"/>
        </w:rPr>
        <w:t>on</w:t>
      </w:r>
      <w:r>
        <w:rPr>
          <w:color w:val="231F20"/>
          <w:spacing w:val="-6"/>
          <w:w w:val="110"/>
          <w:sz w:val="16"/>
        </w:rPr>
        <w:t> </w:t>
      </w:r>
      <w:r>
        <w:rPr>
          <w:color w:val="231F20"/>
          <w:w w:val="110"/>
          <w:sz w:val="16"/>
        </w:rPr>
        <w:t>the</w:t>
      </w:r>
      <w:r>
        <w:rPr>
          <w:color w:val="231F20"/>
          <w:spacing w:val="-6"/>
          <w:w w:val="110"/>
          <w:sz w:val="16"/>
        </w:rPr>
        <w:t> </w:t>
      </w:r>
      <w:r>
        <w:rPr>
          <w:color w:val="231F20"/>
          <w:w w:val="110"/>
          <w:sz w:val="16"/>
        </w:rPr>
        <w:t>motivation</w:t>
      </w:r>
      <w:r>
        <w:rPr>
          <w:color w:val="231F20"/>
          <w:spacing w:val="-6"/>
          <w:w w:val="110"/>
          <w:sz w:val="16"/>
        </w:rPr>
        <w:t> </w:t>
      </w:r>
      <w:r>
        <w:rPr>
          <w:color w:val="231F20"/>
          <w:w w:val="110"/>
          <w:sz w:val="16"/>
        </w:rPr>
        <w:t>for</w:t>
      </w:r>
      <w:r>
        <w:rPr>
          <w:color w:val="231F20"/>
          <w:spacing w:val="-6"/>
          <w:w w:val="110"/>
          <w:sz w:val="16"/>
        </w:rPr>
        <w:t> </w:t>
      </w:r>
      <w:r>
        <w:rPr>
          <w:color w:val="231F20"/>
          <w:w w:val="110"/>
          <w:sz w:val="16"/>
        </w:rPr>
        <w:t>social play in juvenile rats. Dev Psychobiol 25:261-274.</w:t>
      </w:r>
    </w:p>
    <w:p>
      <w:pPr>
        <w:spacing w:line="259" w:lineRule="auto" w:before="0"/>
        <w:ind w:left="720" w:right="355" w:hanging="360"/>
        <w:jc w:val="both"/>
        <w:rPr>
          <w:sz w:val="16"/>
        </w:rPr>
      </w:pPr>
      <w:r>
        <w:rPr>
          <w:color w:val="231F20"/>
          <w:w w:val="110"/>
          <w:sz w:val="16"/>
        </w:rPr>
        <w:t>Ivy AS, Brunson KL, Sandman C, Baram TZ. 2008. Dysfunctional nurturing behavior in rat dams with limited access to nesting material: A clinically relevant model for early-life stress. Neuroscience 154:1132-1142.</w:t>
      </w:r>
    </w:p>
    <w:p>
      <w:pPr>
        <w:spacing w:line="259" w:lineRule="auto" w:before="0"/>
        <w:ind w:left="720" w:right="354" w:hanging="360"/>
        <w:jc w:val="both"/>
        <w:rPr>
          <w:sz w:val="16"/>
        </w:rPr>
      </w:pPr>
      <w:r>
        <w:rPr>
          <w:color w:val="231F20"/>
          <w:sz w:val="16"/>
        </w:rPr>
        <w:t>Jacobs BB, Dieter DK. 1978. Spontaneous hepatomas in mice inbred from Ha:ICR Swiss stock: </w:t>
      </w:r>
      <w:r>
        <w:rPr>
          <w:color w:val="231F20"/>
          <w:w w:val="110"/>
          <w:sz w:val="16"/>
        </w:rPr>
        <w:t>Effects</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sex,</w:t>
      </w:r>
      <w:r>
        <w:rPr>
          <w:color w:val="231F20"/>
          <w:spacing w:val="-10"/>
          <w:w w:val="110"/>
          <w:sz w:val="16"/>
        </w:rPr>
        <w:t> </w:t>
      </w:r>
      <w:r>
        <w:rPr>
          <w:color w:val="231F20"/>
          <w:w w:val="110"/>
          <w:sz w:val="16"/>
        </w:rPr>
        <w:t>cedar</w:t>
      </w:r>
      <w:r>
        <w:rPr>
          <w:color w:val="231F20"/>
          <w:spacing w:val="-10"/>
          <w:w w:val="110"/>
          <w:sz w:val="16"/>
        </w:rPr>
        <w:t> </w:t>
      </w:r>
      <w:r>
        <w:rPr>
          <w:color w:val="231F20"/>
          <w:w w:val="110"/>
          <w:sz w:val="16"/>
        </w:rPr>
        <w:t>shavings</w:t>
      </w:r>
      <w:r>
        <w:rPr>
          <w:color w:val="231F20"/>
          <w:spacing w:val="-10"/>
          <w:w w:val="110"/>
          <w:sz w:val="16"/>
        </w:rPr>
        <w:t> </w:t>
      </w:r>
      <w:r>
        <w:rPr>
          <w:color w:val="231F20"/>
          <w:w w:val="110"/>
          <w:sz w:val="16"/>
        </w:rPr>
        <w:t>in</w:t>
      </w:r>
      <w:r>
        <w:rPr>
          <w:color w:val="231F20"/>
          <w:spacing w:val="-10"/>
          <w:w w:val="110"/>
          <w:sz w:val="16"/>
        </w:rPr>
        <w:t> </w:t>
      </w:r>
      <w:r>
        <w:rPr>
          <w:color w:val="231F20"/>
          <w:w w:val="110"/>
          <w:sz w:val="16"/>
        </w:rPr>
        <w:t>bedding,</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immunization</w:t>
      </w:r>
      <w:r>
        <w:rPr>
          <w:color w:val="231F20"/>
          <w:spacing w:val="-10"/>
          <w:w w:val="110"/>
          <w:sz w:val="16"/>
        </w:rPr>
        <w:t> </w:t>
      </w:r>
      <w:r>
        <w:rPr>
          <w:color w:val="231F20"/>
          <w:w w:val="110"/>
          <w:sz w:val="16"/>
        </w:rPr>
        <w:t>with</w:t>
      </w:r>
      <w:r>
        <w:rPr>
          <w:color w:val="231F20"/>
          <w:spacing w:val="-10"/>
          <w:w w:val="110"/>
          <w:sz w:val="16"/>
        </w:rPr>
        <w:t> </w:t>
      </w:r>
      <w:r>
        <w:rPr>
          <w:color w:val="231F20"/>
          <w:w w:val="110"/>
          <w:sz w:val="16"/>
        </w:rPr>
        <w:t>fetal</w:t>
      </w:r>
      <w:r>
        <w:rPr>
          <w:color w:val="231F20"/>
          <w:spacing w:val="-10"/>
          <w:w w:val="110"/>
          <w:sz w:val="16"/>
        </w:rPr>
        <w:t> </w:t>
      </w:r>
      <w:r>
        <w:rPr>
          <w:color w:val="231F20"/>
          <w:w w:val="110"/>
          <w:sz w:val="16"/>
        </w:rPr>
        <w:t>liver</w:t>
      </w:r>
      <w:r>
        <w:rPr>
          <w:color w:val="231F20"/>
          <w:spacing w:val="-10"/>
          <w:w w:val="110"/>
          <w:sz w:val="16"/>
        </w:rPr>
        <w:t> </w:t>
      </w:r>
      <w:r>
        <w:rPr>
          <w:color w:val="231F20"/>
          <w:w w:val="110"/>
          <w:sz w:val="16"/>
        </w:rPr>
        <w:t>or</w:t>
      </w:r>
      <w:r>
        <w:rPr>
          <w:color w:val="231F20"/>
          <w:spacing w:val="-10"/>
          <w:w w:val="110"/>
          <w:sz w:val="16"/>
        </w:rPr>
        <w:t> </w:t>
      </w:r>
      <w:r>
        <w:rPr>
          <w:color w:val="231F20"/>
          <w:w w:val="110"/>
          <w:sz w:val="16"/>
        </w:rPr>
        <w:t>hepatoma cells. J Natl Cancer Inst 61:1531-1534.</w:t>
      </w:r>
    </w:p>
    <w:p>
      <w:pPr>
        <w:spacing w:line="259" w:lineRule="auto" w:before="0"/>
        <w:ind w:left="720" w:right="355" w:hanging="360"/>
        <w:jc w:val="both"/>
        <w:rPr>
          <w:sz w:val="16"/>
        </w:rPr>
      </w:pPr>
      <w:r>
        <w:rPr>
          <w:color w:val="231F20"/>
          <w:w w:val="110"/>
          <w:sz w:val="16"/>
        </w:rPr>
        <w:t>Jones</w:t>
      </w:r>
      <w:r>
        <w:rPr>
          <w:color w:val="231F20"/>
          <w:spacing w:val="-5"/>
          <w:w w:val="110"/>
          <w:sz w:val="16"/>
        </w:rPr>
        <w:t> </w:t>
      </w:r>
      <w:r>
        <w:rPr>
          <w:color w:val="231F20"/>
          <w:w w:val="110"/>
          <w:sz w:val="16"/>
        </w:rPr>
        <w:t>DM.</w:t>
      </w:r>
      <w:r>
        <w:rPr>
          <w:color w:val="231F20"/>
          <w:spacing w:val="-5"/>
          <w:w w:val="110"/>
          <w:sz w:val="16"/>
        </w:rPr>
        <w:t> </w:t>
      </w:r>
      <w:r>
        <w:rPr>
          <w:color w:val="231F20"/>
          <w:w w:val="110"/>
          <w:sz w:val="16"/>
        </w:rPr>
        <w:t>1977.</w:t>
      </w:r>
      <w:r>
        <w:rPr>
          <w:color w:val="231F20"/>
          <w:spacing w:val="-5"/>
          <w:w w:val="110"/>
          <w:sz w:val="16"/>
        </w:rPr>
        <w:t> </w:t>
      </w:r>
      <w:r>
        <w:rPr>
          <w:color w:val="231F20"/>
          <w:w w:val="110"/>
          <w:sz w:val="16"/>
        </w:rPr>
        <w:t>The</w:t>
      </w:r>
      <w:r>
        <w:rPr>
          <w:color w:val="231F20"/>
          <w:spacing w:val="-5"/>
          <w:w w:val="110"/>
          <w:sz w:val="16"/>
        </w:rPr>
        <w:t> </w:t>
      </w:r>
      <w:r>
        <w:rPr>
          <w:color w:val="231F20"/>
          <w:w w:val="110"/>
          <w:sz w:val="16"/>
        </w:rPr>
        <w:t>occurrence</w:t>
      </w:r>
      <w:r>
        <w:rPr>
          <w:color w:val="231F20"/>
          <w:spacing w:val="-5"/>
          <w:w w:val="110"/>
          <w:sz w:val="16"/>
        </w:rPr>
        <w:t> </w:t>
      </w:r>
      <w:r>
        <w:rPr>
          <w:color w:val="231F20"/>
          <w:w w:val="110"/>
          <w:sz w:val="16"/>
        </w:rPr>
        <w:t>of</w:t>
      </w:r>
      <w:r>
        <w:rPr>
          <w:color w:val="231F20"/>
          <w:spacing w:val="-5"/>
          <w:w w:val="110"/>
          <w:sz w:val="16"/>
        </w:rPr>
        <w:t> </w:t>
      </w:r>
      <w:r>
        <w:rPr>
          <w:color w:val="231F20"/>
          <w:w w:val="110"/>
          <w:sz w:val="16"/>
        </w:rPr>
        <w:t>dieldrin</w:t>
      </w:r>
      <w:r>
        <w:rPr>
          <w:color w:val="231F20"/>
          <w:spacing w:val="-5"/>
          <w:w w:val="110"/>
          <w:sz w:val="16"/>
        </w:rPr>
        <w:t> </w:t>
      </w:r>
      <w:r>
        <w:rPr>
          <w:color w:val="231F20"/>
          <w:w w:val="110"/>
          <w:sz w:val="16"/>
        </w:rPr>
        <w:t>in</w:t>
      </w:r>
      <w:r>
        <w:rPr>
          <w:color w:val="231F20"/>
          <w:spacing w:val="-5"/>
          <w:w w:val="110"/>
          <w:sz w:val="16"/>
        </w:rPr>
        <w:t> </w:t>
      </w:r>
      <w:r>
        <w:rPr>
          <w:color w:val="231F20"/>
          <w:w w:val="110"/>
          <w:sz w:val="16"/>
        </w:rPr>
        <w:t>sawdust</w:t>
      </w:r>
      <w:r>
        <w:rPr>
          <w:color w:val="231F20"/>
          <w:spacing w:val="-5"/>
          <w:w w:val="110"/>
          <w:sz w:val="16"/>
        </w:rPr>
        <w:t> </w:t>
      </w:r>
      <w:r>
        <w:rPr>
          <w:color w:val="231F20"/>
          <w:w w:val="110"/>
          <w:sz w:val="16"/>
        </w:rPr>
        <w:t>used</w:t>
      </w:r>
      <w:r>
        <w:rPr>
          <w:color w:val="231F20"/>
          <w:spacing w:val="-5"/>
          <w:w w:val="110"/>
          <w:sz w:val="16"/>
        </w:rPr>
        <w:t> </w:t>
      </w:r>
      <w:r>
        <w:rPr>
          <w:color w:val="231F20"/>
          <w:w w:val="110"/>
          <w:sz w:val="16"/>
        </w:rPr>
        <w:t>as</w:t>
      </w:r>
      <w:r>
        <w:rPr>
          <w:color w:val="231F20"/>
          <w:spacing w:val="-5"/>
          <w:w w:val="110"/>
          <w:sz w:val="16"/>
        </w:rPr>
        <w:t> </w:t>
      </w:r>
      <w:r>
        <w:rPr>
          <w:color w:val="231F20"/>
          <w:w w:val="110"/>
          <w:sz w:val="16"/>
        </w:rPr>
        <w:t>bedding</w:t>
      </w:r>
      <w:r>
        <w:rPr>
          <w:color w:val="231F20"/>
          <w:spacing w:val="-5"/>
          <w:w w:val="110"/>
          <w:sz w:val="16"/>
        </w:rPr>
        <w:t> </w:t>
      </w:r>
      <w:r>
        <w:rPr>
          <w:color w:val="231F20"/>
          <w:w w:val="110"/>
          <w:sz w:val="16"/>
        </w:rPr>
        <w:t>material.</w:t>
      </w:r>
      <w:r>
        <w:rPr>
          <w:color w:val="231F20"/>
          <w:spacing w:val="-5"/>
          <w:w w:val="110"/>
          <w:sz w:val="16"/>
        </w:rPr>
        <w:t> </w:t>
      </w:r>
      <w:r>
        <w:rPr>
          <w:color w:val="231F20"/>
          <w:w w:val="110"/>
          <w:sz w:val="16"/>
        </w:rPr>
        <w:t>Lab</w:t>
      </w:r>
      <w:r>
        <w:rPr>
          <w:color w:val="231F20"/>
          <w:spacing w:val="-6"/>
          <w:w w:val="110"/>
          <w:sz w:val="16"/>
        </w:rPr>
        <w:t> </w:t>
      </w:r>
      <w:r>
        <w:rPr>
          <w:color w:val="231F20"/>
          <w:w w:val="110"/>
          <w:sz w:val="16"/>
        </w:rPr>
        <w:t>Anim </w:t>
      </w:r>
      <w:r>
        <w:rPr>
          <w:color w:val="231F20"/>
          <w:spacing w:val="-2"/>
          <w:w w:val="110"/>
          <w:sz w:val="16"/>
        </w:rPr>
        <w:t>11:137.</w:t>
      </w:r>
    </w:p>
    <w:p>
      <w:pPr>
        <w:spacing w:line="259" w:lineRule="auto" w:before="0"/>
        <w:ind w:left="720" w:right="354" w:hanging="360"/>
        <w:jc w:val="both"/>
        <w:rPr>
          <w:sz w:val="16"/>
        </w:rPr>
      </w:pPr>
      <w:r>
        <w:rPr>
          <w:color w:val="231F20"/>
          <w:w w:val="110"/>
          <w:sz w:val="16"/>
        </w:rPr>
        <w:t>Karolewicz</w:t>
      </w:r>
      <w:r>
        <w:rPr>
          <w:color w:val="231F20"/>
          <w:spacing w:val="-12"/>
          <w:w w:val="110"/>
          <w:sz w:val="16"/>
        </w:rPr>
        <w:t> </w:t>
      </w:r>
      <w:r>
        <w:rPr>
          <w:color w:val="231F20"/>
          <w:w w:val="110"/>
          <w:sz w:val="16"/>
        </w:rPr>
        <w:t>B,</w:t>
      </w:r>
      <w:r>
        <w:rPr>
          <w:color w:val="231F20"/>
          <w:spacing w:val="-12"/>
          <w:w w:val="110"/>
          <w:sz w:val="16"/>
        </w:rPr>
        <w:t> </w:t>
      </w:r>
      <w:r>
        <w:rPr>
          <w:color w:val="231F20"/>
          <w:w w:val="110"/>
          <w:sz w:val="16"/>
        </w:rPr>
        <w:t>Paul</w:t>
      </w:r>
      <w:r>
        <w:rPr>
          <w:color w:val="231F20"/>
          <w:spacing w:val="-12"/>
          <w:w w:val="110"/>
          <w:sz w:val="16"/>
        </w:rPr>
        <w:t> </w:t>
      </w:r>
      <w:r>
        <w:rPr>
          <w:color w:val="231F20"/>
          <w:w w:val="110"/>
          <w:sz w:val="16"/>
        </w:rPr>
        <w:t>IA.</w:t>
      </w:r>
      <w:r>
        <w:rPr>
          <w:color w:val="231F20"/>
          <w:spacing w:val="-12"/>
          <w:w w:val="110"/>
          <w:sz w:val="16"/>
        </w:rPr>
        <w:t> </w:t>
      </w:r>
      <w:r>
        <w:rPr>
          <w:color w:val="231F20"/>
          <w:w w:val="110"/>
          <w:sz w:val="16"/>
        </w:rPr>
        <w:t>2001.</w:t>
      </w:r>
      <w:r>
        <w:rPr>
          <w:color w:val="231F20"/>
          <w:spacing w:val="-12"/>
          <w:w w:val="110"/>
          <w:sz w:val="16"/>
        </w:rPr>
        <w:t> </w:t>
      </w:r>
      <w:r>
        <w:rPr>
          <w:color w:val="231F20"/>
          <w:w w:val="110"/>
          <w:sz w:val="16"/>
        </w:rPr>
        <w:t>Group</w:t>
      </w:r>
      <w:r>
        <w:rPr>
          <w:color w:val="231F20"/>
          <w:spacing w:val="-12"/>
          <w:w w:val="110"/>
          <w:sz w:val="16"/>
        </w:rPr>
        <w:t> </w:t>
      </w:r>
      <w:r>
        <w:rPr>
          <w:color w:val="231F20"/>
          <w:w w:val="110"/>
          <w:sz w:val="16"/>
        </w:rPr>
        <w:t>housing</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mice</w:t>
      </w:r>
      <w:r>
        <w:rPr>
          <w:color w:val="231F20"/>
          <w:spacing w:val="-12"/>
          <w:w w:val="110"/>
          <w:sz w:val="16"/>
        </w:rPr>
        <w:t> </w:t>
      </w:r>
      <w:r>
        <w:rPr>
          <w:color w:val="231F20"/>
          <w:w w:val="110"/>
          <w:sz w:val="16"/>
        </w:rPr>
        <w:t>increases</w:t>
      </w:r>
      <w:r>
        <w:rPr>
          <w:color w:val="231F20"/>
          <w:spacing w:val="-12"/>
          <w:w w:val="110"/>
          <w:sz w:val="16"/>
        </w:rPr>
        <w:t> </w:t>
      </w:r>
      <w:r>
        <w:rPr>
          <w:color w:val="231F20"/>
          <w:w w:val="110"/>
          <w:sz w:val="16"/>
        </w:rPr>
        <w:t>immobility</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antidepressant sensitivity in the forced swim and tail suspension tests. Eur J Pharmacol 415:97-201.</w:t>
      </w:r>
    </w:p>
    <w:p>
      <w:pPr>
        <w:spacing w:line="256" w:lineRule="auto" w:before="0"/>
        <w:ind w:left="720" w:right="355" w:hanging="360"/>
        <w:jc w:val="both"/>
        <w:rPr>
          <w:sz w:val="16"/>
        </w:rPr>
      </w:pPr>
      <w:r>
        <w:rPr>
          <w:color w:val="231F20"/>
          <w:w w:val="110"/>
          <w:sz w:val="16"/>
        </w:rPr>
        <w:t>Kaufman</w:t>
      </w:r>
      <w:r>
        <w:rPr>
          <w:color w:val="231F20"/>
          <w:spacing w:val="-4"/>
          <w:w w:val="110"/>
          <w:sz w:val="16"/>
        </w:rPr>
        <w:t> </w:t>
      </w:r>
      <w:r>
        <w:rPr>
          <w:color w:val="231F20"/>
          <w:w w:val="110"/>
          <w:sz w:val="16"/>
        </w:rPr>
        <w:t>BM,</w:t>
      </w:r>
      <w:r>
        <w:rPr>
          <w:color w:val="231F20"/>
          <w:spacing w:val="-4"/>
          <w:w w:val="110"/>
          <w:sz w:val="16"/>
        </w:rPr>
        <w:t> </w:t>
      </w:r>
      <w:r>
        <w:rPr>
          <w:color w:val="231F20"/>
          <w:w w:val="110"/>
          <w:sz w:val="16"/>
        </w:rPr>
        <w:t>Pouliot</w:t>
      </w:r>
      <w:r>
        <w:rPr>
          <w:color w:val="231F20"/>
          <w:spacing w:val="-6"/>
          <w:w w:val="110"/>
          <w:sz w:val="16"/>
        </w:rPr>
        <w:t> </w:t>
      </w:r>
      <w:r>
        <w:rPr>
          <w:color w:val="231F20"/>
          <w:w w:val="110"/>
          <w:sz w:val="16"/>
        </w:rPr>
        <w:t>AL,</w:t>
      </w:r>
      <w:r>
        <w:rPr>
          <w:color w:val="231F20"/>
          <w:spacing w:val="-4"/>
          <w:w w:val="110"/>
          <w:sz w:val="16"/>
        </w:rPr>
        <w:t> </w:t>
      </w:r>
      <w:r>
        <w:rPr>
          <w:color w:val="231F20"/>
          <w:w w:val="110"/>
          <w:sz w:val="16"/>
        </w:rPr>
        <w:t>Tiefenbacher</w:t>
      </w:r>
      <w:r>
        <w:rPr>
          <w:color w:val="231F20"/>
          <w:spacing w:val="-4"/>
          <w:w w:val="110"/>
          <w:sz w:val="16"/>
        </w:rPr>
        <w:t> </w:t>
      </w:r>
      <w:r>
        <w:rPr>
          <w:color w:val="231F20"/>
          <w:w w:val="110"/>
          <w:sz w:val="16"/>
        </w:rPr>
        <w:t>S,</w:t>
      </w:r>
      <w:r>
        <w:rPr>
          <w:color w:val="231F20"/>
          <w:spacing w:val="-4"/>
          <w:w w:val="110"/>
          <w:sz w:val="16"/>
        </w:rPr>
        <w:t> </w:t>
      </w:r>
      <w:r>
        <w:rPr>
          <w:color w:val="231F20"/>
          <w:w w:val="110"/>
          <w:sz w:val="16"/>
        </w:rPr>
        <w:t>Novak</w:t>
      </w:r>
      <w:r>
        <w:rPr>
          <w:color w:val="231F20"/>
          <w:spacing w:val="-4"/>
          <w:w w:val="110"/>
          <w:sz w:val="16"/>
        </w:rPr>
        <w:t> </w:t>
      </w:r>
      <w:r>
        <w:rPr>
          <w:color w:val="231F20"/>
          <w:w w:val="110"/>
          <w:sz w:val="16"/>
        </w:rPr>
        <w:t>MA.</w:t>
      </w:r>
      <w:r>
        <w:rPr>
          <w:color w:val="231F20"/>
          <w:spacing w:val="-4"/>
          <w:w w:val="110"/>
          <w:sz w:val="16"/>
        </w:rPr>
        <w:t> </w:t>
      </w:r>
      <w:r>
        <w:rPr>
          <w:color w:val="231F20"/>
          <w:w w:val="110"/>
          <w:sz w:val="16"/>
        </w:rPr>
        <w:t>2004.</w:t>
      </w:r>
      <w:r>
        <w:rPr>
          <w:color w:val="231F20"/>
          <w:spacing w:val="-4"/>
          <w:w w:val="110"/>
          <w:sz w:val="16"/>
        </w:rPr>
        <w:t> </w:t>
      </w:r>
      <w:r>
        <w:rPr>
          <w:color w:val="231F20"/>
          <w:w w:val="110"/>
          <w:sz w:val="16"/>
        </w:rPr>
        <w:t>Short-</w:t>
      </w:r>
      <w:r>
        <w:rPr>
          <w:color w:val="231F20"/>
          <w:spacing w:val="-4"/>
          <w:w w:val="110"/>
          <w:sz w:val="16"/>
        </w:rPr>
        <w:t> </w:t>
      </w:r>
      <w:r>
        <w:rPr>
          <w:color w:val="231F20"/>
          <w:w w:val="110"/>
          <w:sz w:val="16"/>
        </w:rPr>
        <w:t>and</w:t>
      </w:r>
      <w:r>
        <w:rPr>
          <w:color w:val="231F20"/>
          <w:spacing w:val="-4"/>
          <w:w w:val="110"/>
          <w:sz w:val="16"/>
        </w:rPr>
        <w:t> </w:t>
      </w:r>
      <w:r>
        <w:rPr>
          <w:color w:val="231F20"/>
          <w:w w:val="110"/>
          <w:sz w:val="16"/>
        </w:rPr>
        <w:t>long-term</w:t>
      </w:r>
      <w:r>
        <w:rPr>
          <w:color w:val="231F20"/>
          <w:spacing w:val="-4"/>
          <w:w w:val="110"/>
          <w:sz w:val="16"/>
        </w:rPr>
        <w:t> </w:t>
      </w:r>
      <w:r>
        <w:rPr>
          <w:color w:val="231F20"/>
          <w:w w:val="110"/>
          <w:sz w:val="16"/>
        </w:rPr>
        <w:t>effects</w:t>
      </w:r>
      <w:r>
        <w:rPr>
          <w:color w:val="231F20"/>
          <w:spacing w:val="-4"/>
          <w:w w:val="110"/>
          <w:sz w:val="16"/>
        </w:rPr>
        <w:t> </w:t>
      </w:r>
      <w:r>
        <w:rPr>
          <w:color w:val="231F20"/>
          <w:w w:val="110"/>
          <w:sz w:val="16"/>
        </w:rPr>
        <w:t>of a substantial change in cage size on individually housed, adult male rhesus monkeys (</w:t>
      </w:r>
      <w:r>
        <w:rPr>
          <w:rFonts w:ascii="Trebuchet MS"/>
          <w:i/>
          <w:color w:val="231F20"/>
          <w:w w:val="110"/>
          <w:sz w:val="16"/>
        </w:rPr>
        <w:t>Macaca</w:t>
      </w:r>
      <w:r>
        <w:rPr>
          <w:rFonts w:ascii="Trebuchet MS"/>
          <w:i/>
          <w:color w:val="231F20"/>
          <w:spacing w:val="-4"/>
          <w:w w:val="110"/>
          <w:sz w:val="16"/>
        </w:rPr>
        <w:t> </w:t>
      </w:r>
      <w:r>
        <w:rPr>
          <w:rFonts w:ascii="Trebuchet MS"/>
          <w:i/>
          <w:color w:val="231F20"/>
          <w:w w:val="110"/>
          <w:sz w:val="16"/>
        </w:rPr>
        <w:t>mulatta</w:t>
      </w:r>
      <w:r>
        <w:rPr>
          <w:color w:val="231F20"/>
          <w:w w:val="110"/>
          <w:sz w:val="16"/>
        </w:rPr>
        <w:t>).</w:t>
      </w:r>
      <w:r>
        <w:rPr>
          <w:color w:val="231F20"/>
          <w:spacing w:val="-3"/>
          <w:w w:val="110"/>
          <w:sz w:val="16"/>
        </w:rPr>
        <w:t> </w:t>
      </w:r>
      <w:r>
        <w:rPr>
          <w:color w:val="231F20"/>
          <w:w w:val="110"/>
          <w:sz w:val="16"/>
        </w:rPr>
        <w:t>Appl</w:t>
      </w:r>
      <w:r>
        <w:rPr>
          <w:color w:val="231F20"/>
          <w:spacing w:val="-3"/>
          <w:w w:val="110"/>
          <w:sz w:val="16"/>
        </w:rPr>
        <w:t> </w:t>
      </w:r>
      <w:r>
        <w:rPr>
          <w:color w:val="231F20"/>
          <w:w w:val="110"/>
          <w:sz w:val="16"/>
        </w:rPr>
        <w:t>Anim Behav Sci 88:319-330.</w:t>
      </w:r>
    </w:p>
    <w:p>
      <w:pPr>
        <w:spacing w:after="0" w:line="256" w:lineRule="auto"/>
        <w:jc w:val="both"/>
        <w:rPr>
          <w:sz w:val="16"/>
        </w:rPr>
        <w:sectPr>
          <w:pgSz w:w="8640" w:h="12960"/>
          <w:pgMar w:top="660" w:bottom="280" w:left="720" w:right="720"/>
        </w:sectPr>
      </w:pPr>
    </w:p>
    <w:p>
      <w:pPr>
        <w:tabs>
          <w:tab w:pos="6839" w:val="right" w:leader="none"/>
        </w:tabs>
        <w:spacing w:before="79"/>
        <w:ind w:left="360" w:right="0" w:firstLine="0"/>
        <w:jc w:val="both"/>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95</w:t>
      </w:r>
    </w:p>
    <w:p>
      <w:pPr>
        <w:pStyle w:val="BodyText"/>
        <w:spacing w:before="90"/>
        <w:rPr>
          <w:rFonts w:ascii="Trebuchet MS"/>
          <w:i/>
          <w:sz w:val="16"/>
        </w:rPr>
      </w:pPr>
    </w:p>
    <w:p>
      <w:pPr>
        <w:spacing w:line="259" w:lineRule="auto" w:before="1"/>
        <w:ind w:left="720" w:right="354" w:hanging="360"/>
        <w:jc w:val="both"/>
        <w:rPr>
          <w:sz w:val="16"/>
        </w:rPr>
      </w:pPr>
      <w:r>
        <w:rPr>
          <w:color w:val="231F20"/>
          <w:w w:val="110"/>
          <w:sz w:val="16"/>
        </w:rPr>
        <w:t>Kaye</w:t>
      </w:r>
      <w:r>
        <w:rPr>
          <w:color w:val="231F20"/>
          <w:spacing w:val="-7"/>
          <w:w w:val="110"/>
          <w:sz w:val="16"/>
        </w:rPr>
        <w:t> </w:t>
      </w:r>
      <w:r>
        <w:rPr>
          <w:color w:val="231F20"/>
          <w:w w:val="110"/>
          <w:sz w:val="16"/>
        </w:rPr>
        <w:t>GI,</w:t>
      </w:r>
      <w:r>
        <w:rPr>
          <w:color w:val="231F20"/>
          <w:spacing w:val="-7"/>
          <w:w w:val="110"/>
          <w:sz w:val="16"/>
        </w:rPr>
        <w:t> </w:t>
      </w:r>
      <w:r>
        <w:rPr>
          <w:color w:val="231F20"/>
          <w:w w:val="110"/>
          <w:sz w:val="16"/>
        </w:rPr>
        <w:t>Weber</w:t>
      </w:r>
      <w:r>
        <w:rPr>
          <w:color w:val="231F20"/>
          <w:spacing w:val="-7"/>
          <w:w w:val="110"/>
          <w:sz w:val="16"/>
        </w:rPr>
        <w:t> </w:t>
      </w:r>
      <w:r>
        <w:rPr>
          <w:color w:val="231F20"/>
          <w:w w:val="110"/>
          <w:sz w:val="16"/>
        </w:rPr>
        <w:t>PB,</w:t>
      </w:r>
      <w:r>
        <w:rPr>
          <w:color w:val="231F20"/>
          <w:spacing w:val="-7"/>
          <w:w w:val="110"/>
          <w:sz w:val="16"/>
        </w:rPr>
        <w:t> </w:t>
      </w:r>
      <w:r>
        <w:rPr>
          <w:color w:val="231F20"/>
          <w:w w:val="110"/>
          <w:sz w:val="16"/>
        </w:rPr>
        <w:t>Evans</w:t>
      </w:r>
      <w:r>
        <w:rPr>
          <w:color w:val="231F20"/>
          <w:spacing w:val="-8"/>
          <w:w w:val="110"/>
          <w:sz w:val="16"/>
        </w:rPr>
        <w:t> </w:t>
      </w:r>
      <w:r>
        <w:rPr>
          <w:color w:val="231F20"/>
          <w:w w:val="110"/>
          <w:sz w:val="16"/>
        </w:rPr>
        <w:t>A,</w:t>
      </w:r>
      <w:r>
        <w:rPr>
          <w:color w:val="231F20"/>
          <w:spacing w:val="-7"/>
          <w:w w:val="110"/>
          <w:sz w:val="16"/>
        </w:rPr>
        <w:t> </w:t>
      </w:r>
      <w:r>
        <w:rPr>
          <w:color w:val="231F20"/>
          <w:w w:val="110"/>
          <w:sz w:val="16"/>
        </w:rPr>
        <w:t>Venezia</w:t>
      </w:r>
      <w:r>
        <w:rPr>
          <w:color w:val="231F20"/>
          <w:spacing w:val="-7"/>
          <w:w w:val="110"/>
          <w:sz w:val="16"/>
        </w:rPr>
        <w:t> </w:t>
      </w:r>
      <w:r>
        <w:rPr>
          <w:color w:val="231F20"/>
          <w:w w:val="110"/>
          <w:sz w:val="16"/>
        </w:rPr>
        <w:t>RA.</w:t>
      </w:r>
      <w:r>
        <w:rPr>
          <w:color w:val="231F20"/>
          <w:spacing w:val="-7"/>
          <w:w w:val="110"/>
          <w:sz w:val="16"/>
        </w:rPr>
        <w:t> </w:t>
      </w:r>
      <w:r>
        <w:rPr>
          <w:color w:val="231F20"/>
          <w:w w:val="110"/>
          <w:sz w:val="16"/>
        </w:rPr>
        <w:t>1998.</w:t>
      </w:r>
      <w:r>
        <w:rPr>
          <w:color w:val="231F20"/>
          <w:spacing w:val="-7"/>
          <w:w w:val="110"/>
          <w:sz w:val="16"/>
        </w:rPr>
        <w:t> </w:t>
      </w:r>
      <w:r>
        <w:rPr>
          <w:color w:val="231F20"/>
          <w:w w:val="110"/>
          <w:sz w:val="16"/>
        </w:rPr>
        <w:t>Efficacy</w:t>
      </w:r>
      <w:r>
        <w:rPr>
          <w:color w:val="231F20"/>
          <w:spacing w:val="-7"/>
          <w:w w:val="110"/>
          <w:sz w:val="16"/>
        </w:rPr>
        <w:t> </w:t>
      </w:r>
      <w:r>
        <w:rPr>
          <w:color w:val="231F20"/>
          <w:w w:val="110"/>
          <w:sz w:val="16"/>
        </w:rPr>
        <w:t>of</w:t>
      </w:r>
      <w:r>
        <w:rPr>
          <w:color w:val="231F20"/>
          <w:spacing w:val="-7"/>
          <w:w w:val="110"/>
          <w:sz w:val="16"/>
        </w:rPr>
        <w:t> </w:t>
      </w:r>
      <w:r>
        <w:rPr>
          <w:color w:val="231F20"/>
          <w:w w:val="110"/>
          <w:sz w:val="16"/>
        </w:rPr>
        <w:t>alkaline</w:t>
      </w:r>
      <w:r>
        <w:rPr>
          <w:color w:val="231F20"/>
          <w:spacing w:val="-7"/>
          <w:w w:val="110"/>
          <w:sz w:val="16"/>
        </w:rPr>
        <w:t> </w:t>
      </w:r>
      <w:r>
        <w:rPr>
          <w:color w:val="231F20"/>
          <w:w w:val="110"/>
          <w:sz w:val="16"/>
        </w:rPr>
        <w:t>hydrolysis</w:t>
      </w:r>
      <w:r>
        <w:rPr>
          <w:color w:val="231F20"/>
          <w:spacing w:val="-7"/>
          <w:w w:val="110"/>
          <w:sz w:val="16"/>
        </w:rPr>
        <w:t> </w:t>
      </w:r>
      <w:r>
        <w:rPr>
          <w:color w:val="231F20"/>
          <w:w w:val="110"/>
          <w:sz w:val="16"/>
        </w:rPr>
        <w:t>as</w:t>
      </w:r>
      <w:r>
        <w:rPr>
          <w:color w:val="231F20"/>
          <w:spacing w:val="-7"/>
          <w:w w:val="110"/>
          <w:sz w:val="16"/>
        </w:rPr>
        <w:t> </w:t>
      </w:r>
      <w:r>
        <w:rPr>
          <w:color w:val="231F20"/>
          <w:w w:val="110"/>
          <w:sz w:val="16"/>
        </w:rPr>
        <w:t>an</w:t>
      </w:r>
      <w:r>
        <w:rPr>
          <w:color w:val="231F20"/>
          <w:spacing w:val="-7"/>
          <w:w w:val="110"/>
          <w:sz w:val="16"/>
        </w:rPr>
        <w:t> </w:t>
      </w:r>
      <w:r>
        <w:rPr>
          <w:color w:val="231F20"/>
          <w:w w:val="110"/>
          <w:sz w:val="16"/>
        </w:rPr>
        <w:t>alterna-tive</w:t>
      </w:r>
      <w:r>
        <w:rPr>
          <w:color w:val="231F20"/>
          <w:w w:val="110"/>
          <w:sz w:val="16"/>
        </w:rPr>
        <w:t> method</w:t>
      </w:r>
      <w:r>
        <w:rPr>
          <w:color w:val="231F20"/>
          <w:w w:val="110"/>
          <w:sz w:val="16"/>
        </w:rPr>
        <w:t> for</w:t>
      </w:r>
      <w:r>
        <w:rPr>
          <w:color w:val="231F20"/>
          <w:w w:val="110"/>
          <w:sz w:val="16"/>
        </w:rPr>
        <w:t> treatment</w:t>
      </w:r>
      <w:r>
        <w:rPr>
          <w:color w:val="231F20"/>
          <w:w w:val="110"/>
          <w:sz w:val="16"/>
        </w:rPr>
        <w:t> and</w:t>
      </w:r>
      <w:r>
        <w:rPr>
          <w:color w:val="231F20"/>
          <w:w w:val="110"/>
          <w:sz w:val="16"/>
        </w:rPr>
        <w:t> disposal</w:t>
      </w:r>
      <w:r>
        <w:rPr>
          <w:color w:val="231F20"/>
          <w:w w:val="110"/>
          <w:sz w:val="16"/>
        </w:rPr>
        <w:t> of</w:t>
      </w:r>
      <w:r>
        <w:rPr>
          <w:color w:val="231F20"/>
          <w:w w:val="110"/>
          <w:sz w:val="16"/>
        </w:rPr>
        <w:t> infectious</w:t>
      </w:r>
      <w:r>
        <w:rPr>
          <w:color w:val="231F20"/>
          <w:w w:val="110"/>
          <w:sz w:val="16"/>
        </w:rPr>
        <w:t> animal</w:t>
      </w:r>
      <w:r>
        <w:rPr>
          <w:color w:val="231F20"/>
          <w:w w:val="110"/>
          <w:sz w:val="16"/>
        </w:rPr>
        <w:t> waste.</w:t>
      </w:r>
      <w:r>
        <w:rPr>
          <w:color w:val="231F20"/>
          <w:w w:val="110"/>
          <w:sz w:val="16"/>
        </w:rPr>
        <w:t> Contemp</w:t>
      </w:r>
      <w:r>
        <w:rPr>
          <w:color w:val="231F20"/>
          <w:w w:val="110"/>
          <w:sz w:val="16"/>
        </w:rPr>
        <w:t> Top</w:t>
      </w:r>
      <w:r>
        <w:rPr>
          <w:color w:val="231F20"/>
          <w:w w:val="110"/>
          <w:sz w:val="16"/>
        </w:rPr>
        <w:t> Lab Anim Sci 37:43-46.</w:t>
      </w:r>
    </w:p>
    <w:p>
      <w:pPr>
        <w:spacing w:line="259" w:lineRule="auto" w:before="0"/>
        <w:ind w:left="720" w:right="354" w:hanging="360"/>
        <w:jc w:val="both"/>
        <w:rPr>
          <w:sz w:val="16"/>
        </w:rPr>
      </w:pPr>
      <w:r>
        <w:rPr>
          <w:color w:val="231F20"/>
          <w:spacing w:val="-2"/>
          <w:w w:val="110"/>
          <w:sz w:val="16"/>
        </w:rPr>
        <w:t>Keenan</w:t>
      </w:r>
      <w:r>
        <w:rPr>
          <w:color w:val="231F20"/>
          <w:spacing w:val="-5"/>
          <w:w w:val="110"/>
          <w:sz w:val="16"/>
        </w:rPr>
        <w:t> </w:t>
      </w:r>
      <w:r>
        <w:rPr>
          <w:color w:val="231F20"/>
          <w:spacing w:val="-2"/>
          <w:w w:val="110"/>
          <w:sz w:val="16"/>
        </w:rPr>
        <w:t>KP,</w:t>
      </w:r>
      <w:r>
        <w:rPr>
          <w:color w:val="231F20"/>
          <w:spacing w:val="-5"/>
          <w:w w:val="110"/>
          <w:sz w:val="16"/>
        </w:rPr>
        <w:t> </w:t>
      </w:r>
      <w:r>
        <w:rPr>
          <w:color w:val="231F20"/>
          <w:spacing w:val="-2"/>
          <w:w w:val="110"/>
          <w:sz w:val="16"/>
        </w:rPr>
        <w:t>Smith</w:t>
      </w:r>
      <w:r>
        <w:rPr>
          <w:color w:val="231F20"/>
          <w:spacing w:val="-5"/>
          <w:w w:val="110"/>
          <w:sz w:val="16"/>
        </w:rPr>
        <w:t> </w:t>
      </w:r>
      <w:r>
        <w:rPr>
          <w:color w:val="231F20"/>
          <w:spacing w:val="-2"/>
          <w:w w:val="110"/>
          <w:sz w:val="16"/>
        </w:rPr>
        <w:t>PF,</w:t>
      </w:r>
      <w:r>
        <w:rPr>
          <w:color w:val="231F20"/>
          <w:spacing w:val="-5"/>
          <w:w w:val="110"/>
          <w:sz w:val="16"/>
        </w:rPr>
        <w:t> </w:t>
      </w:r>
      <w:r>
        <w:rPr>
          <w:color w:val="231F20"/>
          <w:spacing w:val="-2"/>
          <w:w w:val="110"/>
          <w:sz w:val="16"/>
        </w:rPr>
        <w:t>Soper</w:t>
      </w:r>
      <w:r>
        <w:rPr>
          <w:color w:val="231F20"/>
          <w:spacing w:val="-5"/>
          <w:w w:val="110"/>
          <w:sz w:val="16"/>
        </w:rPr>
        <w:t> </w:t>
      </w:r>
      <w:r>
        <w:rPr>
          <w:color w:val="231F20"/>
          <w:spacing w:val="-2"/>
          <w:w w:val="110"/>
          <w:sz w:val="16"/>
        </w:rPr>
        <w:t>KA.</w:t>
      </w:r>
      <w:r>
        <w:rPr>
          <w:color w:val="231F20"/>
          <w:spacing w:val="-5"/>
          <w:w w:val="110"/>
          <w:sz w:val="16"/>
        </w:rPr>
        <w:t> </w:t>
      </w:r>
      <w:r>
        <w:rPr>
          <w:color w:val="231F20"/>
          <w:spacing w:val="-2"/>
          <w:w w:val="110"/>
          <w:sz w:val="16"/>
        </w:rPr>
        <w:t>1994.</w:t>
      </w:r>
      <w:r>
        <w:rPr>
          <w:color w:val="231F20"/>
          <w:spacing w:val="-5"/>
          <w:w w:val="110"/>
          <w:sz w:val="16"/>
        </w:rPr>
        <w:t> </w:t>
      </w:r>
      <w:r>
        <w:rPr>
          <w:color w:val="231F20"/>
          <w:spacing w:val="-2"/>
          <w:w w:val="110"/>
          <w:sz w:val="16"/>
        </w:rPr>
        <w:t>Effect</w:t>
      </w:r>
      <w:r>
        <w:rPr>
          <w:color w:val="231F20"/>
          <w:spacing w:val="-5"/>
          <w:w w:val="110"/>
          <w:sz w:val="16"/>
        </w:rPr>
        <w:t> </w:t>
      </w:r>
      <w:r>
        <w:rPr>
          <w:color w:val="231F20"/>
          <w:spacing w:val="-2"/>
          <w:w w:val="110"/>
          <w:sz w:val="16"/>
        </w:rPr>
        <w:t>of</w:t>
      </w:r>
      <w:r>
        <w:rPr>
          <w:color w:val="231F20"/>
          <w:spacing w:val="-5"/>
          <w:w w:val="110"/>
          <w:sz w:val="16"/>
        </w:rPr>
        <w:t> </w:t>
      </w:r>
      <w:r>
        <w:rPr>
          <w:color w:val="231F20"/>
          <w:spacing w:val="-2"/>
          <w:w w:val="110"/>
          <w:sz w:val="16"/>
        </w:rPr>
        <w:t>dietary</w:t>
      </w:r>
      <w:r>
        <w:rPr>
          <w:color w:val="231F20"/>
          <w:spacing w:val="-5"/>
          <w:w w:val="110"/>
          <w:sz w:val="16"/>
        </w:rPr>
        <w:t> </w:t>
      </w:r>
      <w:r>
        <w:rPr>
          <w:color w:val="231F20"/>
          <w:spacing w:val="-2"/>
          <w:w w:val="110"/>
          <w:sz w:val="16"/>
        </w:rPr>
        <w:t>(caloric)</w:t>
      </w:r>
      <w:r>
        <w:rPr>
          <w:color w:val="231F20"/>
          <w:spacing w:val="-5"/>
          <w:w w:val="110"/>
          <w:sz w:val="16"/>
        </w:rPr>
        <w:t> </w:t>
      </w:r>
      <w:r>
        <w:rPr>
          <w:color w:val="231F20"/>
          <w:spacing w:val="-2"/>
          <w:w w:val="110"/>
          <w:sz w:val="16"/>
        </w:rPr>
        <w:t>restriction</w:t>
      </w:r>
      <w:r>
        <w:rPr>
          <w:color w:val="231F20"/>
          <w:spacing w:val="-5"/>
          <w:w w:val="110"/>
          <w:sz w:val="16"/>
        </w:rPr>
        <w:t> </w:t>
      </w:r>
      <w:r>
        <w:rPr>
          <w:color w:val="231F20"/>
          <w:spacing w:val="-2"/>
          <w:w w:val="110"/>
          <w:sz w:val="16"/>
        </w:rPr>
        <w:t>on</w:t>
      </w:r>
      <w:r>
        <w:rPr>
          <w:color w:val="231F20"/>
          <w:spacing w:val="-5"/>
          <w:w w:val="110"/>
          <w:sz w:val="16"/>
        </w:rPr>
        <w:t> </w:t>
      </w:r>
      <w:r>
        <w:rPr>
          <w:color w:val="231F20"/>
          <w:spacing w:val="-2"/>
          <w:w w:val="110"/>
          <w:sz w:val="16"/>
        </w:rPr>
        <w:t>aging,</w:t>
      </w:r>
      <w:r>
        <w:rPr>
          <w:color w:val="231F20"/>
          <w:spacing w:val="-5"/>
          <w:w w:val="110"/>
          <w:sz w:val="16"/>
        </w:rPr>
        <w:t> </w:t>
      </w:r>
      <w:r>
        <w:rPr>
          <w:color w:val="231F20"/>
          <w:spacing w:val="-2"/>
          <w:w w:val="110"/>
          <w:sz w:val="16"/>
        </w:rPr>
        <w:t>survival, </w:t>
      </w:r>
      <w:r>
        <w:rPr>
          <w:color w:val="231F20"/>
          <w:sz w:val="16"/>
        </w:rPr>
        <w:t>pathobiology</w:t>
      </w:r>
      <w:r>
        <w:rPr>
          <w:color w:val="231F20"/>
          <w:spacing w:val="22"/>
          <w:sz w:val="16"/>
        </w:rPr>
        <w:t> </w:t>
      </w:r>
      <w:r>
        <w:rPr>
          <w:color w:val="231F20"/>
          <w:sz w:val="16"/>
        </w:rPr>
        <w:t>and</w:t>
      </w:r>
      <w:r>
        <w:rPr>
          <w:color w:val="231F20"/>
          <w:spacing w:val="22"/>
          <w:sz w:val="16"/>
        </w:rPr>
        <w:t> </w:t>
      </w:r>
      <w:r>
        <w:rPr>
          <w:color w:val="231F20"/>
          <w:sz w:val="16"/>
        </w:rPr>
        <w:t>toxicology.</w:t>
      </w:r>
      <w:r>
        <w:rPr>
          <w:color w:val="231F20"/>
          <w:spacing w:val="22"/>
          <w:sz w:val="16"/>
        </w:rPr>
        <w:t> </w:t>
      </w:r>
      <w:r>
        <w:rPr>
          <w:color w:val="231F20"/>
          <w:sz w:val="16"/>
        </w:rPr>
        <w:t>In:</w:t>
      </w:r>
      <w:r>
        <w:rPr>
          <w:color w:val="231F20"/>
          <w:spacing w:val="22"/>
          <w:sz w:val="16"/>
        </w:rPr>
        <w:t> </w:t>
      </w:r>
      <w:r>
        <w:rPr>
          <w:color w:val="231F20"/>
          <w:sz w:val="16"/>
        </w:rPr>
        <w:t>Notter</w:t>
      </w:r>
      <w:r>
        <w:rPr>
          <w:color w:val="231F20"/>
          <w:spacing w:val="22"/>
          <w:sz w:val="16"/>
        </w:rPr>
        <w:t> </w:t>
      </w:r>
      <w:r>
        <w:rPr>
          <w:color w:val="231F20"/>
          <w:sz w:val="16"/>
        </w:rPr>
        <w:t>W,</w:t>
      </w:r>
      <w:r>
        <w:rPr>
          <w:color w:val="231F20"/>
          <w:spacing w:val="22"/>
          <w:sz w:val="16"/>
        </w:rPr>
        <w:t> </w:t>
      </w:r>
      <w:r>
        <w:rPr>
          <w:color w:val="231F20"/>
          <w:sz w:val="16"/>
        </w:rPr>
        <w:t>Dungworth</w:t>
      </w:r>
      <w:r>
        <w:rPr>
          <w:color w:val="231F20"/>
          <w:spacing w:val="22"/>
          <w:sz w:val="16"/>
        </w:rPr>
        <w:t> </w:t>
      </w:r>
      <w:r>
        <w:rPr>
          <w:color w:val="231F20"/>
          <w:sz w:val="16"/>
        </w:rPr>
        <w:t>DL,</w:t>
      </w:r>
      <w:r>
        <w:rPr>
          <w:color w:val="231F20"/>
          <w:spacing w:val="22"/>
          <w:sz w:val="16"/>
        </w:rPr>
        <w:t> </w:t>
      </w:r>
      <w:r>
        <w:rPr>
          <w:color w:val="231F20"/>
          <w:sz w:val="16"/>
        </w:rPr>
        <w:t>Capen</w:t>
      </w:r>
      <w:r>
        <w:rPr>
          <w:color w:val="231F20"/>
          <w:spacing w:val="22"/>
          <w:sz w:val="16"/>
        </w:rPr>
        <w:t> </w:t>
      </w:r>
      <w:r>
        <w:rPr>
          <w:color w:val="231F20"/>
          <w:sz w:val="16"/>
        </w:rPr>
        <w:t>CC,</w:t>
      </w:r>
      <w:r>
        <w:rPr>
          <w:color w:val="231F20"/>
          <w:spacing w:val="22"/>
          <w:sz w:val="16"/>
        </w:rPr>
        <w:t> </w:t>
      </w:r>
      <w:r>
        <w:rPr>
          <w:color w:val="231F20"/>
          <w:sz w:val="16"/>
        </w:rPr>
        <w:t>eds.</w:t>
      </w:r>
      <w:r>
        <w:rPr>
          <w:color w:val="231F20"/>
          <w:spacing w:val="22"/>
          <w:sz w:val="16"/>
        </w:rPr>
        <w:t> </w:t>
      </w:r>
      <w:r>
        <w:rPr>
          <w:color w:val="231F20"/>
          <w:sz w:val="16"/>
        </w:rPr>
        <w:t>Pathobiology </w:t>
      </w:r>
      <w:r>
        <w:rPr>
          <w:color w:val="231F20"/>
          <w:w w:val="110"/>
          <w:sz w:val="16"/>
        </w:rPr>
        <w:t>of the</w:t>
      </w:r>
      <w:r>
        <w:rPr>
          <w:color w:val="231F20"/>
          <w:spacing w:val="-1"/>
          <w:w w:val="110"/>
          <w:sz w:val="16"/>
        </w:rPr>
        <w:t> </w:t>
      </w:r>
      <w:r>
        <w:rPr>
          <w:color w:val="231F20"/>
          <w:w w:val="110"/>
          <w:sz w:val="16"/>
        </w:rPr>
        <w:t>Aging Rat, vol 2. Washington: International Life Sciences Institute. p 609-628.</w:t>
      </w:r>
    </w:p>
    <w:p>
      <w:pPr>
        <w:spacing w:line="259" w:lineRule="auto" w:before="0"/>
        <w:ind w:left="720" w:right="356" w:hanging="360"/>
        <w:jc w:val="both"/>
        <w:rPr>
          <w:sz w:val="16"/>
        </w:rPr>
      </w:pPr>
      <w:r>
        <w:rPr>
          <w:color w:val="231F20"/>
          <w:w w:val="110"/>
          <w:sz w:val="16"/>
        </w:rPr>
        <w:t>Keenan</w:t>
      </w:r>
      <w:r>
        <w:rPr>
          <w:color w:val="231F20"/>
          <w:spacing w:val="-6"/>
          <w:w w:val="110"/>
          <w:sz w:val="16"/>
        </w:rPr>
        <w:t> </w:t>
      </w:r>
      <w:r>
        <w:rPr>
          <w:color w:val="231F20"/>
          <w:w w:val="110"/>
          <w:sz w:val="16"/>
        </w:rPr>
        <w:t>KP,</w:t>
      </w:r>
      <w:r>
        <w:rPr>
          <w:color w:val="231F20"/>
          <w:spacing w:val="-6"/>
          <w:w w:val="110"/>
          <w:sz w:val="16"/>
        </w:rPr>
        <w:t> </w:t>
      </w:r>
      <w:r>
        <w:rPr>
          <w:color w:val="231F20"/>
          <w:w w:val="110"/>
          <w:sz w:val="16"/>
        </w:rPr>
        <w:t>Laroque</w:t>
      </w:r>
      <w:r>
        <w:rPr>
          <w:color w:val="231F20"/>
          <w:spacing w:val="-6"/>
          <w:w w:val="110"/>
          <w:sz w:val="16"/>
        </w:rPr>
        <w:t> </w:t>
      </w:r>
      <w:r>
        <w:rPr>
          <w:color w:val="231F20"/>
          <w:w w:val="110"/>
          <w:sz w:val="16"/>
        </w:rPr>
        <w:t>P,</w:t>
      </w:r>
      <w:r>
        <w:rPr>
          <w:color w:val="231F20"/>
          <w:spacing w:val="-6"/>
          <w:w w:val="110"/>
          <w:sz w:val="16"/>
        </w:rPr>
        <w:t> </w:t>
      </w:r>
      <w:r>
        <w:rPr>
          <w:color w:val="231F20"/>
          <w:w w:val="110"/>
          <w:sz w:val="16"/>
        </w:rPr>
        <w:t>Ballam</w:t>
      </w:r>
      <w:r>
        <w:rPr>
          <w:color w:val="231F20"/>
          <w:spacing w:val="-6"/>
          <w:w w:val="110"/>
          <w:sz w:val="16"/>
        </w:rPr>
        <w:t> </w:t>
      </w:r>
      <w:r>
        <w:rPr>
          <w:color w:val="231F20"/>
          <w:w w:val="110"/>
          <w:sz w:val="16"/>
        </w:rPr>
        <w:t>GC,</w:t>
      </w:r>
      <w:r>
        <w:rPr>
          <w:color w:val="231F20"/>
          <w:spacing w:val="-6"/>
          <w:w w:val="110"/>
          <w:sz w:val="16"/>
        </w:rPr>
        <w:t> </w:t>
      </w:r>
      <w:r>
        <w:rPr>
          <w:color w:val="231F20"/>
          <w:w w:val="110"/>
          <w:sz w:val="16"/>
        </w:rPr>
        <w:t>Soper</w:t>
      </w:r>
      <w:r>
        <w:rPr>
          <w:color w:val="231F20"/>
          <w:spacing w:val="-6"/>
          <w:w w:val="110"/>
          <w:sz w:val="16"/>
        </w:rPr>
        <w:t> </w:t>
      </w:r>
      <w:r>
        <w:rPr>
          <w:color w:val="231F20"/>
          <w:w w:val="110"/>
          <w:sz w:val="16"/>
        </w:rPr>
        <w:t>KA,</w:t>
      </w:r>
      <w:r>
        <w:rPr>
          <w:color w:val="231F20"/>
          <w:spacing w:val="-6"/>
          <w:w w:val="110"/>
          <w:sz w:val="16"/>
        </w:rPr>
        <w:t> </w:t>
      </w:r>
      <w:r>
        <w:rPr>
          <w:color w:val="231F20"/>
          <w:w w:val="110"/>
          <w:sz w:val="16"/>
        </w:rPr>
        <w:t>Dixit</w:t>
      </w:r>
      <w:r>
        <w:rPr>
          <w:color w:val="231F20"/>
          <w:spacing w:val="-6"/>
          <w:w w:val="110"/>
          <w:sz w:val="16"/>
        </w:rPr>
        <w:t> </w:t>
      </w:r>
      <w:r>
        <w:rPr>
          <w:color w:val="231F20"/>
          <w:w w:val="110"/>
          <w:sz w:val="16"/>
        </w:rPr>
        <w:t>R,</w:t>
      </w:r>
      <w:r>
        <w:rPr>
          <w:color w:val="231F20"/>
          <w:spacing w:val="-6"/>
          <w:w w:val="110"/>
          <w:sz w:val="16"/>
        </w:rPr>
        <w:t> </w:t>
      </w:r>
      <w:r>
        <w:rPr>
          <w:color w:val="231F20"/>
          <w:w w:val="110"/>
          <w:sz w:val="16"/>
        </w:rPr>
        <w:t>Mattson</w:t>
      </w:r>
      <w:r>
        <w:rPr>
          <w:color w:val="231F20"/>
          <w:spacing w:val="-6"/>
          <w:w w:val="110"/>
          <w:sz w:val="16"/>
        </w:rPr>
        <w:t> </w:t>
      </w:r>
      <w:r>
        <w:rPr>
          <w:color w:val="231F20"/>
          <w:w w:val="110"/>
          <w:sz w:val="16"/>
        </w:rPr>
        <w:t>BA,</w:t>
      </w:r>
      <w:r>
        <w:rPr>
          <w:color w:val="231F20"/>
          <w:spacing w:val="-8"/>
          <w:w w:val="110"/>
          <w:sz w:val="16"/>
        </w:rPr>
        <w:t> </w:t>
      </w:r>
      <w:r>
        <w:rPr>
          <w:color w:val="231F20"/>
          <w:w w:val="110"/>
          <w:sz w:val="16"/>
        </w:rPr>
        <w:t>Adams</w:t>
      </w:r>
      <w:r>
        <w:rPr>
          <w:color w:val="231F20"/>
          <w:spacing w:val="-6"/>
          <w:w w:val="110"/>
          <w:sz w:val="16"/>
        </w:rPr>
        <w:t> </w:t>
      </w:r>
      <w:r>
        <w:rPr>
          <w:color w:val="231F20"/>
          <w:w w:val="110"/>
          <w:sz w:val="16"/>
        </w:rPr>
        <w:t>SP,</w:t>
      </w:r>
      <w:r>
        <w:rPr>
          <w:color w:val="231F20"/>
          <w:spacing w:val="-6"/>
          <w:w w:val="110"/>
          <w:sz w:val="16"/>
        </w:rPr>
        <w:t> </w:t>
      </w:r>
      <w:r>
        <w:rPr>
          <w:color w:val="231F20"/>
          <w:w w:val="110"/>
          <w:sz w:val="16"/>
        </w:rPr>
        <w:t>Coleman</w:t>
      </w:r>
      <w:r>
        <w:rPr>
          <w:color w:val="231F20"/>
          <w:spacing w:val="-6"/>
          <w:w w:val="110"/>
          <w:sz w:val="16"/>
        </w:rPr>
        <w:t> </w:t>
      </w:r>
      <w:r>
        <w:rPr>
          <w:color w:val="231F20"/>
          <w:w w:val="110"/>
          <w:sz w:val="16"/>
        </w:rPr>
        <w:t>JB. 1996.</w:t>
      </w:r>
      <w:r>
        <w:rPr>
          <w:color w:val="231F20"/>
          <w:w w:val="110"/>
          <w:sz w:val="16"/>
        </w:rPr>
        <w:t> The</w:t>
      </w:r>
      <w:r>
        <w:rPr>
          <w:color w:val="231F20"/>
          <w:w w:val="110"/>
          <w:sz w:val="16"/>
        </w:rPr>
        <w:t> effects</w:t>
      </w:r>
      <w:r>
        <w:rPr>
          <w:color w:val="231F20"/>
          <w:w w:val="110"/>
          <w:sz w:val="16"/>
        </w:rPr>
        <w:t> of</w:t>
      </w:r>
      <w:r>
        <w:rPr>
          <w:color w:val="231F20"/>
          <w:w w:val="110"/>
          <w:sz w:val="16"/>
        </w:rPr>
        <w:t> diet,</w:t>
      </w:r>
      <w:r>
        <w:rPr>
          <w:color w:val="231F20"/>
          <w:w w:val="110"/>
          <w:sz w:val="16"/>
        </w:rPr>
        <w:t> ad</w:t>
      </w:r>
      <w:r>
        <w:rPr>
          <w:color w:val="231F20"/>
          <w:w w:val="110"/>
          <w:sz w:val="16"/>
        </w:rPr>
        <w:t> libitum</w:t>
      </w:r>
      <w:r>
        <w:rPr>
          <w:color w:val="231F20"/>
          <w:w w:val="110"/>
          <w:sz w:val="16"/>
        </w:rPr>
        <w:t> overfeeding,</w:t>
      </w:r>
      <w:r>
        <w:rPr>
          <w:color w:val="231F20"/>
          <w:w w:val="110"/>
          <w:sz w:val="16"/>
        </w:rPr>
        <w:t> and</w:t>
      </w:r>
      <w:r>
        <w:rPr>
          <w:color w:val="231F20"/>
          <w:w w:val="110"/>
          <w:sz w:val="16"/>
        </w:rPr>
        <w:t> moderate</w:t>
      </w:r>
      <w:r>
        <w:rPr>
          <w:color w:val="231F20"/>
          <w:w w:val="110"/>
          <w:sz w:val="16"/>
        </w:rPr>
        <w:t> dietary</w:t>
      </w:r>
      <w:r>
        <w:rPr>
          <w:color w:val="231F20"/>
          <w:w w:val="110"/>
          <w:sz w:val="16"/>
        </w:rPr>
        <w:t> restriction</w:t>
      </w:r>
      <w:r>
        <w:rPr>
          <w:color w:val="231F20"/>
          <w:w w:val="110"/>
          <w:sz w:val="16"/>
        </w:rPr>
        <w:t> on the</w:t>
      </w:r>
      <w:r>
        <w:rPr>
          <w:color w:val="231F20"/>
          <w:w w:val="110"/>
          <w:sz w:val="16"/>
        </w:rPr>
        <w:t> rodent</w:t>
      </w:r>
      <w:r>
        <w:rPr>
          <w:color w:val="231F20"/>
          <w:w w:val="110"/>
          <w:sz w:val="16"/>
        </w:rPr>
        <w:t> bioassay:</w:t>
      </w:r>
      <w:r>
        <w:rPr>
          <w:color w:val="231F20"/>
          <w:w w:val="110"/>
          <w:sz w:val="16"/>
        </w:rPr>
        <w:t> The</w:t>
      </w:r>
      <w:r>
        <w:rPr>
          <w:color w:val="231F20"/>
          <w:w w:val="110"/>
          <w:sz w:val="16"/>
        </w:rPr>
        <w:t> uncontrolled</w:t>
      </w:r>
      <w:r>
        <w:rPr>
          <w:color w:val="231F20"/>
          <w:w w:val="110"/>
          <w:sz w:val="16"/>
        </w:rPr>
        <w:t> variable</w:t>
      </w:r>
      <w:r>
        <w:rPr>
          <w:color w:val="231F20"/>
          <w:w w:val="110"/>
          <w:sz w:val="16"/>
        </w:rPr>
        <w:t> in</w:t>
      </w:r>
      <w:r>
        <w:rPr>
          <w:color w:val="231F20"/>
          <w:w w:val="110"/>
          <w:sz w:val="16"/>
        </w:rPr>
        <w:t> safety</w:t>
      </w:r>
      <w:r>
        <w:rPr>
          <w:color w:val="231F20"/>
          <w:w w:val="110"/>
          <w:sz w:val="16"/>
        </w:rPr>
        <w:t> assessment.</w:t>
      </w:r>
      <w:r>
        <w:rPr>
          <w:color w:val="231F20"/>
          <w:w w:val="110"/>
          <w:sz w:val="16"/>
        </w:rPr>
        <w:t> Toxicol</w:t>
      </w:r>
      <w:r>
        <w:rPr>
          <w:color w:val="231F20"/>
          <w:w w:val="110"/>
          <w:sz w:val="16"/>
        </w:rPr>
        <w:t> Pathol </w:t>
      </w:r>
      <w:r>
        <w:rPr>
          <w:color w:val="231F20"/>
          <w:spacing w:val="-2"/>
          <w:w w:val="110"/>
          <w:sz w:val="16"/>
        </w:rPr>
        <w:t>24:757-768.</w:t>
      </w:r>
    </w:p>
    <w:p>
      <w:pPr>
        <w:spacing w:line="259" w:lineRule="auto" w:before="0"/>
        <w:ind w:left="720" w:right="355" w:hanging="360"/>
        <w:jc w:val="both"/>
        <w:rPr>
          <w:sz w:val="16"/>
        </w:rPr>
      </w:pPr>
      <w:r>
        <w:rPr>
          <w:color w:val="231F20"/>
          <w:w w:val="110"/>
          <w:sz w:val="16"/>
        </w:rPr>
        <w:t>Keller</w:t>
      </w:r>
      <w:r>
        <w:rPr>
          <w:color w:val="231F20"/>
          <w:spacing w:val="-3"/>
          <w:w w:val="110"/>
          <w:sz w:val="16"/>
        </w:rPr>
        <w:t> </w:t>
      </w:r>
      <w:r>
        <w:rPr>
          <w:color w:val="231F20"/>
          <w:w w:val="110"/>
          <w:sz w:val="16"/>
        </w:rPr>
        <w:t>LSF,</w:t>
      </w:r>
      <w:r>
        <w:rPr>
          <w:color w:val="231F20"/>
          <w:spacing w:val="-3"/>
          <w:w w:val="110"/>
          <w:sz w:val="16"/>
        </w:rPr>
        <w:t> </w:t>
      </w:r>
      <w:r>
        <w:rPr>
          <w:color w:val="231F20"/>
          <w:w w:val="110"/>
          <w:sz w:val="16"/>
        </w:rPr>
        <w:t>White</w:t>
      </w:r>
      <w:r>
        <w:rPr>
          <w:color w:val="231F20"/>
          <w:spacing w:val="-3"/>
          <w:w w:val="110"/>
          <w:sz w:val="16"/>
        </w:rPr>
        <w:t> </w:t>
      </w:r>
      <w:r>
        <w:rPr>
          <w:color w:val="231F20"/>
          <w:w w:val="110"/>
          <w:sz w:val="16"/>
        </w:rPr>
        <w:t>WJ,</w:t>
      </w:r>
      <w:r>
        <w:rPr>
          <w:color w:val="231F20"/>
          <w:spacing w:val="-3"/>
          <w:w w:val="110"/>
          <w:sz w:val="16"/>
        </w:rPr>
        <w:t> </w:t>
      </w:r>
      <w:r>
        <w:rPr>
          <w:color w:val="231F20"/>
          <w:w w:val="110"/>
          <w:sz w:val="16"/>
        </w:rPr>
        <w:t>Snyder</w:t>
      </w:r>
      <w:r>
        <w:rPr>
          <w:color w:val="231F20"/>
          <w:spacing w:val="-3"/>
          <w:w w:val="110"/>
          <w:sz w:val="16"/>
        </w:rPr>
        <w:t> </w:t>
      </w:r>
      <w:r>
        <w:rPr>
          <w:color w:val="231F20"/>
          <w:w w:val="110"/>
          <w:sz w:val="16"/>
        </w:rPr>
        <w:t>MT,</w:t>
      </w:r>
      <w:r>
        <w:rPr>
          <w:color w:val="231F20"/>
          <w:spacing w:val="-3"/>
          <w:w w:val="110"/>
          <w:sz w:val="16"/>
        </w:rPr>
        <w:t> </w:t>
      </w:r>
      <w:r>
        <w:rPr>
          <w:color w:val="231F20"/>
          <w:w w:val="110"/>
          <w:sz w:val="16"/>
        </w:rPr>
        <w:t>Lang</w:t>
      </w:r>
      <w:r>
        <w:rPr>
          <w:color w:val="231F20"/>
          <w:spacing w:val="-3"/>
          <w:w w:val="110"/>
          <w:sz w:val="16"/>
        </w:rPr>
        <w:t> </w:t>
      </w:r>
      <w:r>
        <w:rPr>
          <w:color w:val="231F20"/>
          <w:w w:val="110"/>
          <w:sz w:val="16"/>
        </w:rPr>
        <w:t>CM.</w:t>
      </w:r>
      <w:r>
        <w:rPr>
          <w:color w:val="231F20"/>
          <w:spacing w:val="-3"/>
          <w:w w:val="110"/>
          <w:sz w:val="16"/>
        </w:rPr>
        <w:t> </w:t>
      </w:r>
      <w:r>
        <w:rPr>
          <w:color w:val="231F20"/>
          <w:w w:val="110"/>
          <w:sz w:val="16"/>
        </w:rPr>
        <w:t>1989.</w:t>
      </w:r>
      <w:r>
        <w:rPr>
          <w:color w:val="231F20"/>
          <w:spacing w:val="-6"/>
          <w:w w:val="110"/>
          <w:sz w:val="16"/>
        </w:rPr>
        <w:t> </w:t>
      </w:r>
      <w:r>
        <w:rPr>
          <w:color w:val="231F20"/>
          <w:w w:val="110"/>
          <w:sz w:val="16"/>
        </w:rPr>
        <w:t>An</w:t>
      </w:r>
      <w:r>
        <w:rPr>
          <w:color w:val="231F20"/>
          <w:spacing w:val="-3"/>
          <w:w w:val="110"/>
          <w:sz w:val="16"/>
        </w:rPr>
        <w:t> </w:t>
      </w:r>
      <w:r>
        <w:rPr>
          <w:color w:val="231F20"/>
          <w:w w:val="110"/>
          <w:sz w:val="16"/>
        </w:rPr>
        <w:t>evaluation</w:t>
      </w:r>
      <w:r>
        <w:rPr>
          <w:color w:val="231F20"/>
          <w:spacing w:val="-3"/>
          <w:w w:val="110"/>
          <w:sz w:val="16"/>
        </w:rPr>
        <w:t> </w:t>
      </w:r>
      <w:r>
        <w:rPr>
          <w:color w:val="231F20"/>
          <w:w w:val="110"/>
          <w:sz w:val="16"/>
        </w:rPr>
        <w:t>of</w:t>
      </w:r>
      <w:r>
        <w:rPr>
          <w:color w:val="231F20"/>
          <w:spacing w:val="-3"/>
          <w:w w:val="110"/>
          <w:sz w:val="16"/>
        </w:rPr>
        <w:t> </w:t>
      </w:r>
      <w:r>
        <w:rPr>
          <w:color w:val="231F20"/>
          <w:w w:val="110"/>
          <w:sz w:val="16"/>
        </w:rPr>
        <w:t>intracage</w:t>
      </w:r>
      <w:r>
        <w:rPr>
          <w:color w:val="231F20"/>
          <w:spacing w:val="-3"/>
          <w:w w:val="110"/>
          <w:sz w:val="16"/>
        </w:rPr>
        <w:t> </w:t>
      </w:r>
      <w:r>
        <w:rPr>
          <w:color w:val="231F20"/>
          <w:w w:val="110"/>
          <w:sz w:val="16"/>
        </w:rPr>
        <w:t>ventilation</w:t>
      </w:r>
      <w:r>
        <w:rPr>
          <w:color w:val="231F20"/>
          <w:spacing w:val="-3"/>
          <w:w w:val="110"/>
          <w:sz w:val="16"/>
        </w:rPr>
        <w:t> </w:t>
      </w:r>
      <w:r>
        <w:rPr>
          <w:color w:val="231F20"/>
          <w:w w:val="110"/>
          <w:sz w:val="16"/>
        </w:rPr>
        <w:t>in three animal caging systems. Lab Anim Sci 39:237-242.</w:t>
      </w:r>
    </w:p>
    <w:p>
      <w:pPr>
        <w:spacing w:line="185" w:lineRule="exact" w:before="0"/>
        <w:ind w:left="360" w:right="0" w:firstLine="0"/>
        <w:jc w:val="both"/>
        <w:rPr>
          <w:sz w:val="16"/>
        </w:rPr>
      </w:pPr>
      <w:r>
        <w:rPr>
          <w:color w:val="231F20"/>
          <w:w w:val="105"/>
          <w:sz w:val="16"/>
        </w:rPr>
        <w:t>Kempthorne O. 1957.</w:t>
      </w:r>
      <w:r>
        <w:rPr>
          <w:color w:val="231F20"/>
          <w:spacing w:val="-3"/>
          <w:w w:val="105"/>
          <w:sz w:val="16"/>
        </w:rPr>
        <w:t> </w:t>
      </w:r>
      <w:r>
        <w:rPr>
          <w:color w:val="231F20"/>
          <w:w w:val="105"/>
          <w:sz w:val="16"/>
        </w:rPr>
        <w:t>An Introduction to Genetic</w:t>
      </w:r>
      <w:r>
        <w:rPr>
          <w:color w:val="231F20"/>
          <w:spacing w:val="1"/>
          <w:w w:val="105"/>
          <w:sz w:val="16"/>
        </w:rPr>
        <w:t> </w:t>
      </w:r>
      <w:r>
        <w:rPr>
          <w:color w:val="231F20"/>
          <w:w w:val="105"/>
          <w:sz w:val="16"/>
        </w:rPr>
        <w:t>Statistics. New</w:t>
      </w:r>
      <w:r>
        <w:rPr>
          <w:color w:val="231F20"/>
          <w:spacing w:val="-3"/>
          <w:w w:val="105"/>
          <w:sz w:val="16"/>
        </w:rPr>
        <w:t> </w:t>
      </w:r>
      <w:r>
        <w:rPr>
          <w:color w:val="231F20"/>
          <w:w w:val="105"/>
          <w:sz w:val="16"/>
        </w:rPr>
        <w:t>York: John Wiley and</w:t>
      </w:r>
      <w:r>
        <w:rPr>
          <w:color w:val="231F20"/>
          <w:spacing w:val="1"/>
          <w:w w:val="105"/>
          <w:sz w:val="16"/>
        </w:rPr>
        <w:t> </w:t>
      </w:r>
      <w:r>
        <w:rPr>
          <w:color w:val="231F20"/>
          <w:spacing w:val="-4"/>
          <w:w w:val="105"/>
          <w:sz w:val="16"/>
        </w:rPr>
        <w:t>Sons.</w:t>
      </w:r>
    </w:p>
    <w:p>
      <w:pPr>
        <w:spacing w:line="259" w:lineRule="auto" w:before="10"/>
        <w:ind w:left="720" w:right="355" w:hanging="360"/>
        <w:jc w:val="both"/>
        <w:rPr>
          <w:sz w:val="16"/>
        </w:rPr>
      </w:pPr>
      <w:r>
        <w:rPr>
          <w:color w:val="231F20"/>
          <w:w w:val="110"/>
          <w:sz w:val="16"/>
        </w:rPr>
        <w:t>King</w:t>
      </w:r>
      <w:r>
        <w:rPr>
          <w:color w:val="231F20"/>
          <w:spacing w:val="-13"/>
          <w:w w:val="110"/>
          <w:sz w:val="16"/>
        </w:rPr>
        <w:t> </w:t>
      </w:r>
      <w:r>
        <w:rPr>
          <w:color w:val="231F20"/>
          <w:w w:val="110"/>
          <w:sz w:val="16"/>
        </w:rPr>
        <w:t>JE,</w:t>
      </w:r>
      <w:r>
        <w:rPr>
          <w:color w:val="231F20"/>
          <w:spacing w:val="-12"/>
          <w:w w:val="110"/>
          <w:sz w:val="16"/>
        </w:rPr>
        <w:t> </w:t>
      </w:r>
      <w:r>
        <w:rPr>
          <w:color w:val="231F20"/>
          <w:w w:val="110"/>
          <w:sz w:val="16"/>
        </w:rPr>
        <w:t>Bennett</w:t>
      </w:r>
      <w:r>
        <w:rPr>
          <w:color w:val="231F20"/>
          <w:spacing w:val="-12"/>
          <w:w w:val="110"/>
          <w:sz w:val="16"/>
        </w:rPr>
        <w:t> </w:t>
      </w:r>
      <w:r>
        <w:rPr>
          <w:color w:val="231F20"/>
          <w:w w:val="110"/>
          <w:sz w:val="16"/>
        </w:rPr>
        <w:t>GW.</w:t>
      </w:r>
      <w:r>
        <w:rPr>
          <w:color w:val="231F20"/>
          <w:spacing w:val="-12"/>
          <w:w w:val="110"/>
          <w:sz w:val="16"/>
        </w:rPr>
        <w:t> </w:t>
      </w:r>
      <w:r>
        <w:rPr>
          <w:color w:val="231F20"/>
          <w:w w:val="110"/>
          <w:sz w:val="16"/>
        </w:rPr>
        <w:t>1989.</w:t>
      </w:r>
      <w:r>
        <w:rPr>
          <w:color w:val="231F20"/>
          <w:spacing w:val="-13"/>
          <w:w w:val="110"/>
          <w:sz w:val="16"/>
        </w:rPr>
        <w:t> </w:t>
      </w:r>
      <w:r>
        <w:rPr>
          <w:color w:val="231F20"/>
          <w:w w:val="110"/>
          <w:sz w:val="16"/>
        </w:rPr>
        <w:t>Comparative</w:t>
      </w:r>
      <w:r>
        <w:rPr>
          <w:color w:val="231F20"/>
          <w:spacing w:val="-12"/>
          <w:w w:val="110"/>
          <w:sz w:val="16"/>
        </w:rPr>
        <w:t> </w:t>
      </w:r>
      <w:r>
        <w:rPr>
          <w:color w:val="231F20"/>
          <w:w w:val="110"/>
          <w:sz w:val="16"/>
        </w:rPr>
        <w:t>activity</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fenoxycarb</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hydroprene</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sterilizing the</w:t>
      </w:r>
      <w:r>
        <w:rPr>
          <w:color w:val="231F20"/>
          <w:spacing w:val="-2"/>
          <w:w w:val="110"/>
          <w:sz w:val="16"/>
        </w:rPr>
        <w:t> </w:t>
      </w:r>
      <w:r>
        <w:rPr>
          <w:color w:val="231F20"/>
          <w:w w:val="110"/>
          <w:sz w:val="16"/>
        </w:rPr>
        <w:t>German</w:t>
      </w:r>
      <w:r>
        <w:rPr>
          <w:color w:val="231F20"/>
          <w:spacing w:val="-2"/>
          <w:w w:val="110"/>
          <w:sz w:val="16"/>
        </w:rPr>
        <w:t> </w:t>
      </w:r>
      <w:r>
        <w:rPr>
          <w:color w:val="231F20"/>
          <w:w w:val="110"/>
          <w:sz w:val="16"/>
        </w:rPr>
        <w:t>cockroach</w:t>
      </w:r>
      <w:r>
        <w:rPr>
          <w:color w:val="231F20"/>
          <w:spacing w:val="-2"/>
          <w:w w:val="110"/>
          <w:sz w:val="16"/>
        </w:rPr>
        <w:t> </w:t>
      </w:r>
      <w:r>
        <w:rPr>
          <w:color w:val="231F20"/>
          <w:w w:val="110"/>
          <w:sz w:val="16"/>
        </w:rPr>
        <w:t>(Dictyoptera:</w:t>
      </w:r>
      <w:r>
        <w:rPr>
          <w:color w:val="231F20"/>
          <w:spacing w:val="-2"/>
          <w:w w:val="110"/>
          <w:sz w:val="16"/>
        </w:rPr>
        <w:t> </w:t>
      </w:r>
      <w:r>
        <w:rPr>
          <w:color w:val="231F20"/>
          <w:w w:val="110"/>
          <w:sz w:val="16"/>
        </w:rPr>
        <w:t>Blattellidae).</w:t>
      </w:r>
      <w:r>
        <w:rPr>
          <w:color w:val="231F20"/>
          <w:spacing w:val="-2"/>
          <w:w w:val="110"/>
          <w:sz w:val="16"/>
        </w:rPr>
        <w:t> </w:t>
      </w:r>
      <w:r>
        <w:rPr>
          <w:color w:val="231F20"/>
          <w:w w:val="110"/>
          <w:sz w:val="16"/>
        </w:rPr>
        <w:t>J</w:t>
      </w:r>
      <w:r>
        <w:rPr>
          <w:color w:val="231F20"/>
          <w:spacing w:val="-2"/>
          <w:w w:val="110"/>
          <w:sz w:val="16"/>
        </w:rPr>
        <w:t> </w:t>
      </w:r>
      <w:r>
        <w:rPr>
          <w:color w:val="231F20"/>
          <w:w w:val="110"/>
          <w:sz w:val="16"/>
        </w:rPr>
        <w:t>Econ</w:t>
      </w:r>
      <w:r>
        <w:rPr>
          <w:color w:val="231F20"/>
          <w:spacing w:val="-2"/>
          <w:w w:val="110"/>
          <w:sz w:val="16"/>
        </w:rPr>
        <w:t> </w:t>
      </w:r>
      <w:r>
        <w:rPr>
          <w:color w:val="231F20"/>
          <w:w w:val="110"/>
          <w:sz w:val="16"/>
        </w:rPr>
        <w:t>Entomol</w:t>
      </w:r>
      <w:r>
        <w:rPr>
          <w:color w:val="231F20"/>
          <w:spacing w:val="-2"/>
          <w:w w:val="110"/>
          <w:sz w:val="16"/>
        </w:rPr>
        <w:t> </w:t>
      </w:r>
      <w:r>
        <w:rPr>
          <w:color w:val="231F20"/>
          <w:w w:val="110"/>
          <w:sz w:val="16"/>
        </w:rPr>
        <w:t>82:833-838.</w:t>
      </w:r>
    </w:p>
    <w:p>
      <w:pPr>
        <w:spacing w:line="259" w:lineRule="auto" w:before="0"/>
        <w:ind w:left="720" w:right="355" w:hanging="360"/>
        <w:jc w:val="both"/>
        <w:rPr>
          <w:sz w:val="16"/>
        </w:rPr>
      </w:pPr>
      <w:r>
        <w:rPr>
          <w:color w:val="231F20"/>
          <w:w w:val="110"/>
          <w:sz w:val="16"/>
        </w:rPr>
        <w:t>Knapka JJ. 1983. Nutrition. In: Foster HL, Small JD, Fox JG, eds. The Mouse in Biomedical </w:t>
      </w:r>
      <w:r>
        <w:rPr>
          <w:color w:val="231F20"/>
          <w:spacing w:val="-2"/>
          <w:w w:val="110"/>
          <w:sz w:val="16"/>
        </w:rPr>
        <w:t>Research,</w:t>
      </w:r>
      <w:r>
        <w:rPr>
          <w:color w:val="231F20"/>
          <w:spacing w:val="-5"/>
          <w:w w:val="110"/>
          <w:sz w:val="16"/>
        </w:rPr>
        <w:t> </w:t>
      </w:r>
      <w:r>
        <w:rPr>
          <w:color w:val="231F20"/>
          <w:spacing w:val="-2"/>
          <w:w w:val="110"/>
          <w:sz w:val="16"/>
        </w:rPr>
        <w:t>vol</w:t>
      </w:r>
      <w:r>
        <w:rPr>
          <w:color w:val="231F20"/>
          <w:spacing w:val="-5"/>
          <w:w w:val="110"/>
          <w:sz w:val="16"/>
        </w:rPr>
        <w:t> </w:t>
      </w:r>
      <w:r>
        <w:rPr>
          <w:color w:val="231F20"/>
          <w:spacing w:val="-2"/>
          <w:w w:val="110"/>
          <w:sz w:val="16"/>
        </w:rPr>
        <w:t>III:</w:t>
      </w:r>
      <w:r>
        <w:rPr>
          <w:color w:val="231F20"/>
          <w:spacing w:val="-5"/>
          <w:w w:val="110"/>
          <w:sz w:val="16"/>
        </w:rPr>
        <w:t> </w:t>
      </w:r>
      <w:r>
        <w:rPr>
          <w:color w:val="231F20"/>
          <w:spacing w:val="-2"/>
          <w:w w:val="110"/>
          <w:sz w:val="16"/>
        </w:rPr>
        <w:t>Normative</w:t>
      </w:r>
      <w:r>
        <w:rPr>
          <w:color w:val="231F20"/>
          <w:spacing w:val="-5"/>
          <w:w w:val="110"/>
          <w:sz w:val="16"/>
        </w:rPr>
        <w:t> </w:t>
      </w:r>
      <w:r>
        <w:rPr>
          <w:color w:val="231F20"/>
          <w:spacing w:val="-2"/>
          <w:w w:val="110"/>
          <w:sz w:val="16"/>
        </w:rPr>
        <w:t>Biology,</w:t>
      </w:r>
      <w:r>
        <w:rPr>
          <w:color w:val="231F20"/>
          <w:spacing w:val="-5"/>
          <w:w w:val="110"/>
          <w:sz w:val="16"/>
        </w:rPr>
        <w:t> </w:t>
      </w:r>
      <w:r>
        <w:rPr>
          <w:color w:val="231F20"/>
          <w:spacing w:val="-2"/>
          <w:w w:val="110"/>
          <w:sz w:val="16"/>
        </w:rPr>
        <w:t>Immunology</w:t>
      </w:r>
      <w:r>
        <w:rPr>
          <w:color w:val="231F20"/>
          <w:spacing w:val="-5"/>
          <w:w w:val="110"/>
          <w:sz w:val="16"/>
        </w:rPr>
        <w:t> </w:t>
      </w:r>
      <w:r>
        <w:rPr>
          <w:color w:val="231F20"/>
          <w:spacing w:val="-2"/>
          <w:w w:val="110"/>
          <w:sz w:val="16"/>
        </w:rPr>
        <w:t>and</w:t>
      </w:r>
      <w:r>
        <w:rPr>
          <w:color w:val="231F20"/>
          <w:spacing w:val="-5"/>
          <w:w w:val="110"/>
          <w:sz w:val="16"/>
        </w:rPr>
        <w:t> </w:t>
      </w:r>
      <w:r>
        <w:rPr>
          <w:color w:val="231F20"/>
          <w:spacing w:val="-2"/>
          <w:w w:val="110"/>
          <w:sz w:val="16"/>
        </w:rPr>
        <w:t>Husbandry.</w:t>
      </w:r>
      <w:r>
        <w:rPr>
          <w:color w:val="231F20"/>
          <w:spacing w:val="-5"/>
          <w:w w:val="110"/>
          <w:sz w:val="16"/>
        </w:rPr>
        <w:t> </w:t>
      </w:r>
      <w:r>
        <w:rPr>
          <w:color w:val="231F20"/>
          <w:spacing w:val="-2"/>
          <w:w w:val="110"/>
          <w:sz w:val="16"/>
        </w:rPr>
        <w:t>New</w:t>
      </w:r>
      <w:r>
        <w:rPr>
          <w:color w:val="231F20"/>
          <w:spacing w:val="-8"/>
          <w:w w:val="110"/>
          <w:sz w:val="16"/>
        </w:rPr>
        <w:t> </w:t>
      </w:r>
      <w:r>
        <w:rPr>
          <w:color w:val="231F20"/>
          <w:spacing w:val="-2"/>
          <w:w w:val="110"/>
          <w:sz w:val="16"/>
        </w:rPr>
        <w:t>York:</w:t>
      </w:r>
      <w:r>
        <w:rPr>
          <w:color w:val="231F20"/>
          <w:spacing w:val="-8"/>
          <w:w w:val="110"/>
          <w:sz w:val="16"/>
        </w:rPr>
        <w:t> </w:t>
      </w:r>
      <w:r>
        <w:rPr>
          <w:color w:val="231F20"/>
          <w:spacing w:val="-2"/>
          <w:w w:val="110"/>
          <w:sz w:val="16"/>
        </w:rPr>
        <w:t>Academic </w:t>
      </w:r>
      <w:r>
        <w:rPr>
          <w:color w:val="231F20"/>
          <w:w w:val="110"/>
          <w:sz w:val="16"/>
        </w:rPr>
        <w:t>Press. p 52-67.</w:t>
      </w:r>
    </w:p>
    <w:p>
      <w:pPr>
        <w:spacing w:line="256" w:lineRule="auto" w:before="0"/>
        <w:ind w:left="720" w:right="356" w:hanging="360"/>
        <w:jc w:val="both"/>
        <w:rPr>
          <w:sz w:val="16"/>
        </w:rPr>
      </w:pPr>
      <w:r>
        <w:rPr>
          <w:color w:val="231F20"/>
          <w:w w:val="105"/>
          <w:sz w:val="16"/>
        </w:rPr>
        <w:t>Koerber AS, Kalishman J. 2009. Preparing for a semi-annual IACUC inspection of a satellite zebrafish (</w:t>
      </w:r>
      <w:r>
        <w:rPr>
          <w:rFonts w:ascii="Trebuchet MS"/>
          <w:i/>
          <w:color w:val="231F20"/>
          <w:w w:val="105"/>
          <w:sz w:val="16"/>
        </w:rPr>
        <w:t>danio rerio</w:t>
      </w:r>
      <w:r>
        <w:rPr>
          <w:color w:val="231F20"/>
          <w:w w:val="105"/>
          <w:sz w:val="16"/>
        </w:rPr>
        <w:t>) facility. JAALAS 48:65-75.</w:t>
      </w:r>
    </w:p>
    <w:p>
      <w:pPr>
        <w:spacing w:line="259" w:lineRule="auto" w:before="0"/>
        <w:ind w:left="720" w:right="359" w:hanging="360"/>
        <w:jc w:val="both"/>
        <w:rPr>
          <w:sz w:val="16"/>
        </w:rPr>
      </w:pPr>
      <w:r>
        <w:rPr>
          <w:color w:val="231F20"/>
          <w:w w:val="110"/>
          <w:sz w:val="16"/>
        </w:rPr>
        <w:t>Kraft</w:t>
      </w:r>
      <w:r>
        <w:rPr>
          <w:color w:val="231F20"/>
          <w:spacing w:val="-8"/>
          <w:w w:val="110"/>
          <w:sz w:val="16"/>
        </w:rPr>
        <w:t> </w:t>
      </w:r>
      <w:r>
        <w:rPr>
          <w:color w:val="231F20"/>
          <w:w w:val="110"/>
          <w:sz w:val="16"/>
        </w:rPr>
        <w:t>LM.</w:t>
      </w:r>
      <w:r>
        <w:rPr>
          <w:color w:val="231F20"/>
          <w:spacing w:val="-8"/>
          <w:w w:val="110"/>
          <w:sz w:val="16"/>
        </w:rPr>
        <w:t> </w:t>
      </w:r>
      <w:r>
        <w:rPr>
          <w:color w:val="231F20"/>
          <w:w w:val="110"/>
          <w:sz w:val="16"/>
        </w:rPr>
        <w:t>1980.</w:t>
      </w:r>
      <w:r>
        <w:rPr>
          <w:color w:val="231F20"/>
          <w:spacing w:val="-8"/>
          <w:w w:val="110"/>
          <w:sz w:val="16"/>
        </w:rPr>
        <w:t> </w:t>
      </w:r>
      <w:r>
        <w:rPr>
          <w:color w:val="231F20"/>
          <w:w w:val="110"/>
          <w:sz w:val="16"/>
        </w:rPr>
        <w:t>The</w:t>
      </w:r>
      <w:r>
        <w:rPr>
          <w:color w:val="231F20"/>
          <w:spacing w:val="-8"/>
          <w:w w:val="110"/>
          <w:sz w:val="16"/>
        </w:rPr>
        <w:t> </w:t>
      </w:r>
      <w:r>
        <w:rPr>
          <w:color w:val="231F20"/>
          <w:w w:val="110"/>
          <w:sz w:val="16"/>
        </w:rPr>
        <w:t>manufacture,</w:t>
      </w:r>
      <w:r>
        <w:rPr>
          <w:color w:val="231F20"/>
          <w:spacing w:val="-8"/>
          <w:w w:val="110"/>
          <w:sz w:val="16"/>
        </w:rPr>
        <w:t> </w:t>
      </w:r>
      <w:r>
        <w:rPr>
          <w:color w:val="231F20"/>
          <w:w w:val="110"/>
          <w:sz w:val="16"/>
        </w:rPr>
        <w:t>shipping</w:t>
      </w:r>
      <w:r>
        <w:rPr>
          <w:color w:val="231F20"/>
          <w:spacing w:val="-8"/>
          <w:w w:val="110"/>
          <w:sz w:val="16"/>
        </w:rPr>
        <w:t> </w:t>
      </w:r>
      <w:r>
        <w:rPr>
          <w:color w:val="231F20"/>
          <w:w w:val="110"/>
          <w:sz w:val="16"/>
        </w:rPr>
        <w:t>and</w:t>
      </w:r>
      <w:r>
        <w:rPr>
          <w:color w:val="231F20"/>
          <w:spacing w:val="-8"/>
          <w:w w:val="110"/>
          <w:sz w:val="16"/>
        </w:rPr>
        <w:t> </w:t>
      </w:r>
      <w:r>
        <w:rPr>
          <w:color w:val="231F20"/>
          <w:w w:val="110"/>
          <w:sz w:val="16"/>
        </w:rPr>
        <w:t>receiving,</w:t>
      </w:r>
      <w:r>
        <w:rPr>
          <w:color w:val="231F20"/>
          <w:spacing w:val="-8"/>
          <w:w w:val="110"/>
          <w:sz w:val="16"/>
        </w:rPr>
        <w:t> </w:t>
      </w:r>
      <w:r>
        <w:rPr>
          <w:color w:val="231F20"/>
          <w:w w:val="110"/>
          <w:sz w:val="16"/>
        </w:rPr>
        <w:t>and</w:t>
      </w:r>
      <w:r>
        <w:rPr>
          <w:color w:val="231F20"/>
          <w:spacing w:val="-8"/>
          <w:w w:val="110"/>
          <w:sz w:val="16"/>
        </w:rPr>
        <w:t> </w:t>
      </w:r>
      <w:r>
        <w:rPr>
          <w:color w:val="231F20"/>
          <w:w w:val="110"/>
          <w:sz w:val="16"/>
        </w:rPr>
        <w:t>quality</w:t>
      </w:r>
      <w:r>
        <w:rPr>
          <w:color w:val="231F20"/>
          <w:spacing w:val="-8"/>
          <w:w w:val="110"/>
          <w:sz w:val="16"/>
        </w:rPr>
        <w:t> </w:t>
      </w:r>
      <w:r>
        <w:rPr>
          <w:color w:val="231F20"/>
          <w:w w:val="110"/>
          <w:sz w:val="16"/>
        </w:rPr>
        <w:t>control</w:t>
      </w:r>
      <w:r>
        <w:rPr>
          <w:color w:val="231F20"/>
          <w:spacing w:val="-8"/>
          <w:w w:val="110"/>
          <w:sz w:val="16"/>
        </w:rPr>
        <w:t> </w:t>
      </w:r>
      <w:r>
        <w:rPr>
          <w:color w:val="231F20"/>
          <w:w w:val="110"/>
          <w:sz w:val="16"/>
        </w:rPr>
        <w:t>of</w:t>
      </w:r>
      <w:r>
        <w:rPr>
          <w:color w:val="231F20"/>
          <w:spacing w:val="-8"/>
          <w:w w:val="110"/>
          <w:sz w:val="16"/>
        </w:rPr>
        <w:t> </w:t>
      </w:r>
      <w:r>
        <w:rPr>
          <w:color w:val="231F20"/>
          <w:w w:val="110"/>
          <w:sz w:val="16"/>
        </w:rPr>
        <w:t>rodent</w:t>
      </w:r>
      <w:r>
        <w:rPr>
          <w:color w:val="231F20"/>
          <w:spacing w:val="-8"/>
          <w:w w:val="110"/>
          <w:sz w:val="16"/>
        </w:rPr>
        <w:t> </w:t>
      </w:r>
      <w:r>
        <w:rPr>
          <w:color w:val="231F20"/>
          <w:w w:val="110"/>
          <w:sz w:val="16"/>
        </w:rPr>
        <w:t>bed-ding materials. Lab Anim Sci 30:366-376.</w:t>
      </w:r>
    </w:p>
    <w:p>
      <w:pPr>
        <w:spacing w:line="259" w:lineRule="auto" w:before="0"/>
        <w:ind w:left="720" w:right="355" w:hanging="360"/>
        <w:jc w:val="both"/>
        <w:rPr>
          <w:sz w:val="16"/>
        </w:rPr>
      </w:pPr>
      <w:r>
        <w:rPr>
          <w:color w:val="231F20"/>
          <w:w w:val="110"/>
          <w:sz w:val="16"/>
        </w:rPr>
        <w:t>Krause J, McDonnell G, Riedesel H. 2001. Biodecontamination of animal rooms and heat-</w:t>
      </w:r>
      <w:r>
        <w:rPr>
          <w:color w:val="231F20"/>
          <w:spacing w:val="-2"/>
          <w:w w:val="110"/>
          <w:sz w:val="16"/>
        </w:rPr>
        <w:t>sensitive</w:t>
      </w:r>
      <w:r>
        <w:rPr>
          <w:color w:val="231F20"/>
          <w:spacing w:val="-3"/>
          <w:w w:val="110"/>
          <w:sz w:val="16"/>
        </w:rPr>
        <w:t> </w:t>
      </w:r>
      <w:r>
        <w:rPr>
          <w:color w:val="231F20"/>
          <w:spacing w:val="-2"/>
          <w:w w:val="110"/>
          <w:sz w:val="16"/>
        </w:rPr>
        <w:t>equipment</w:t>
      </w:r>
      <w:r>
        <w:rPr>
          <w:color w:val="231F20"/>
          <w:spacing w:val="-3"/>
          <w:w w:val="110"/>
          <w:sz w:val="16"/>
        </w:rPr>
        <w:t> </w:t>
      </w:r>
      <w:r>
        <w:rPr>
          <w:color w:val="231F20"/>
          <w:spacing w:val="-2"/>
          <w:w w:val="110"/>
          <w:sz w:val="16"/>
        </w:rPr>
        <w:t>with</w:t>
      </w:r>
      <w:r>
        <w:rPr>
          <w:color w:val="231F20"/>
          <w:spacing w:val="-3"/>
          <w:w w:val="110"/>
          <w:sz w:val="16"/>
        </w:rPr>
        <w:t> </w:t>
      </w:r>
      <w:r>
        <w:rPr>
          <w:color w:val="231F20"/>
          <w:spacing w:val="-2"/>
          <w:w w:val="110"/>
          <w:sz w:val="16"/>
        </w:rPr>
        <w:t>vaporized</w:t>
      </w:r>
      <w:r>
        <w:rPr>
          <w:color w:val="231F20"/>
          <w:spacing w:val="-3"/>
          <w:w w:val="110"/>
          <w:sz w:val="16"/>
        </w:rPr>
        <w:t> </w:t>
      </w:r>
      <w:r>
        <w:rPr>
          <w:color w:val="231F20"/>
          <w:spacing w:val="-2"/>
          <w:w w:val="110"/>
          <w:sz w:val="16"/>
        </w:rPr>
        <w:t>hydrogen</w:t>
      </w:r>
      <w:r>
        <w:rPr>
          <w:color w:val="231F20"/>
          <w:spacing w:val="-3"/>
          <w:w w:val="110"/>
          <w:sz w:val="16"/>
        </w:rPr>
        <w:t> </w:t>
      </w:r>
      <w:r>
        <w:rPr>
          <w:color w:val="231F20"/>
          <w:spacing w:val="-2"/>
          <w:w w:val="110"/>
          <w:sz w:val="16"/>
        </w:rPr>
        <w:t>peroxide.</w:t>
      </w:r>
      <w:r>
        <w:rPr>
          <w:color w:val="231F20"/>
          <w:spacing w:val="-3"/>
          <w:w w:val="110"/>
          <w:sz w:val="16"/>
        </w:rPr>
        <w:t> </w:t>
      </w:r>
      <w:r>
        <w:rPr>
          <w:color w:val="231F20"/>
          <w:spacing w:val="-2"/>
          <w:w w:val="110"/>
          <w:sz w:val="16"/>
        </w:rPr>
        <w:t>Contemp</w:t>
      </w:r>
      <w:r>
        <w:rPr>
          <w:color w:val="231F20"/>
          <w:spacing w:val="-3"/>
          <w:w w:val="110"/>
          <w:sz w:val="16"/>
        </w:rPr>
        <w:t> </w:t>
      </w:r>
      <w:r>
        <w:rPr>
          <w:color w:val="231F20"/>
          <w:spacing w:val="-2"/>
          <w:w w:val="110"/>
          <w:sz w:val="16"/>
        </w:rPr>
        <w:t>Top</w:t>
      </w:r>
      <w:r>
        <w:rPr>
          <w:color w:val="231F20"/>
          <w:spacing w:val="-3"/>
          <w:w w:val="110"/>
          <w:sz w:val="16"/>
        </w:rPr>
        <w:t> </w:t>
      </w:r>
      <w:r>
        <w:rPr>
          <w:color w:val="231F20"/>
          <w:spacing w:val="-2"/>
          <w:w w:val="110"/>
          <w:sz w:val="16"/>
        </w:rPr>
        <w:t>Lab</w:t>
      </w:r>
      <w:r>
        <w:rPr>
          <w:color w:val="231F20"/>
          <w:spacing w:val="-6"/>
          <w:w w:val="110"/>
          <w:sz w:val="16"/>
        </w:rPr>
        <w:t> </w:t>
      </w:r>
      <w:r>
        <w:rPr>
          <w:color w:val="231F20"/>
          <w:spacing w:val="-2"/>
          <w:w w:val="110"/>
          <w:sz w:val="16"/>
        </w:rPr>
        <w:t>Anim</w:t>
      </w:r>
      <w:r>
        <w:rPr>
          <w:color w:val="231F20"/>
          <w:spacing w:val="-3"/>
          <w:w w:val="110"/>
          <w:sz w:val="16"/>
        </w:rPr>
        <w:t> </w:t>
      </w:r>
      <w:r>
        <w:rPr>
          <w:color w:val="231F20"/>
          <w:spacing w:val="-2"/>
          <w:w w:val="110"/>
          <w:sz w:val="16"/>
        </w:rPr>
        <w:t>Sci</w:t>
      </w:r>
      <w:r>
        <w:rPr>
          <w:color w:val="231F20"/>
          <w:spacing w:val="-3"/>
          <w:w w:val="110"/>
          <w:sz w:val="16"/>
        </w:rPr>
        <w:t> </w:t>
      </w:r>
      <w:r>
        <w:rPr>
          <w:color w:val="231F20"/>
          <w:spacing w:val="-2"/>
          <w:w w:val="110"/>
          <w:sz w:val="16"/>
        </w:rPr>
        <w:t>40: 8-21.</w:t>
      </w:r>
    </w:p>
    <w:p>
      <w:pPr>
        <w:spacing w:line="259" w:lineRule="auto" w:before="0"/>
        <w:ind w:left="720" w:right="355" w:hanging="360"/>
        <w:jc w:val="both"/>
        <w:rPr>
          <w:sz w:val="16"/>
        </w:rPr>
      </w:pPr>
      <w:r>
        <w:rPr>
          <w:color w:val="231F20"/>
          <w:w w:val="110"/>
          <w:sz w:val="16"/>
        </w:rPr>
        <w:t>Krohn</w:t>
      </w:r>
      <w:r>
        <w:rPr>
          <w:color w:val="231F20"/>
          <w:spacing w:val="-6"/>
          <w:w w:val="110"/>
          <w:sz w:val="16"/>
        </w:rPr>
        <w:t> </w:t>
      </w:r>
      <w:r>
        <w:rPr>
          <w:color w:val="231F20"/>
          <w:w w:val="110"/>
          <w:sz w:val="16"/>
        </w:rPr>
        <w:t>TC,</w:t>
      </w:r>
      <w:r>
        <w:rPr>
          <w:color w:val="231F20"/>
          <w:spacing w:val="-6"/>
          <w:w w:val="110"/>
          <w:sz w:val="16"/>
        </w:rPr>
        <w:t> </w:t>
      </w:r>
      <w:r>
        <w:rPr>
          <w:color w:val="231F20"/>
          <w:w w:val="110"/>
          <w:sz w:val="16"/>
        </w:rPr>
        <w:t>Hansen</w:t>
      </w:r>
      <w:r>
        <w:rPr>
          <w:color w:val="231F20"/>
          <w:spacing w:val="-8"/>
          <w:w w:val="110"/>
          <w:sz w:val="16"/>
        </w:rPr>
        <w:t> </w:t>
      </w:r>
      <w:r>
        <w:rPr>
          <w:color w:val="231F20"/>
          <w:w w:val="110"/>
          <w:sz w:val="16"/>
        </w:rPr>
        <w:t>AK,</w:t>
      </w:r>
      <w:r>
        <w:rPr>
          <w:color w:val="231F20"/>
          <w:spacing w:val="-6"/>
          <w:w w:val="110"/>
          <w:sz w:val="16"/>
        </w:rPr>
        <w:t> </w:t>
      </w:r>
      <w:r>
        <w:rPr>
          <w:color w:val="231F20"/>
          <w:w w:val="110"/>
          <w:sz w:val="16"/>
        </w:rPr>
        <w:t>Dragsted</w:t>
      </w:r>
      <w:r>
        <w:rPr>
          <w:color w:val="231F20"/>
          <w:spacing w:val="-6"/>
          <w:w w:val="110"/>
          <w:sz w:val="16"/>
        </w:rPr>
        <w:t> </w:t>
      </w:r>
      <w:r>
        <w:rPr>
          <w:color w:val="231F20"/>
          <w:w w:val="110"/>
          <w:sz w:val="16"/>
        </w:rPr>
        <w:t>N.</w:t>
      </w:r>
      <w:r>
        <w:rPr>
          <w:color w:val="231F20"/>
          <w:spacing w:val="-6"/>
          <w:w w:val="110"/>
          <w:sz w:val="16"/>
        </w:rPr>
        <w:t> </w:t>
      </w:r>
      <w:r>
        <w:rPr>
          <w:color w:val="231F20"/>
          <w:w w:val="110"/>
          <w:sz w:val="16"/>
        </w:rPr>
        <w:t>2003.</w:t>
      </w:r>
      <w:r>
        <w:rPr>
          <w:color w:val="231F20"/>
          <w:spacing w:val="-6"/>
          <w:w w:val="110"/>
          <w:sz w:val="16"/>
        </w:rPr>
        <w:t> </w:t>
      </w:r>
      <w:r>
        <w:rPr>
          <w:color w:val="231F20"/>
          <w:w w:val="110"/>
          <w:sz w:val="16"/>
        </w:rPr>
        <w:t>The</w:t>
      </w:r>
      <w:r>
        <w:rPr>
          <w:color w:val="231F20"/>
          <w:spacing w:val="-6"/>
          <w:w w:val="110"/>
          <w:sz w:val="16"/>
        </w:rPr>
        <w:t> </w:t>
      </w:r>
      <w:r>
        <w:rPr>
          <w:color w:val="231F20"/>
          <w:w w:val="110"/>
          <w:sz w:val="16"/>
        </w:rPr>
        <w:t>impact</w:t>
      </w:r>
      <w:r>
        <w:rPr>
          <w:color w:val="231F20"/>
          <w:spacing w:val="-6"/>
          <w:w w:val="110"/>
          <w:sz w:val="16"/>
        </w:rPr>
        <w:t> </w:t>
      </w:r>
      <w:r>
        <w:rPr>
          <w:color w:val="231F20"/>
          <w:w w:val="110"/>
          <w:sz w:val="16"/>
        </w:rPr>
        <w:t>of</w:t>
      </w:r>
      <w:r>
        <w:rPr>
          <w:color w:val="231F20"/>
          <w:spacing w:val="-6"/>
          <w:w w:val="110"/>
          <w:sz w:val="16"/>
        </w:rPr>
        <w:t> </w:t>
      </w:r>
      <w:r>
        <w:rPr>
          <w:color w:val="231F20"/>
          <w:w w:val="110"/>
          <w:sz w:val="16"/>
        </w:rPr>
        <w:t>cage</w:t>
      </w:r>
      <w:r>
        <w:rPr>
          <w:color w:val="231F20"/>
          <w:spacing w:val="-6"/>
          <w:w w:val="110"/>
          <w:sz w:val="16"/>
        </w:rPr>
        <w:t> </w:t>
      </w:r>
      <w:r>
        <w:rPr>
          <w:color w:val="231F20"/>
          <w:w w:val="110"/>
          <w:sz w:val="16"/>
        </w:rPr>
        <w:t>ventilation</w:t>
      </w:r>
      <w:r>
        <w:rPr>
          <w:color w:val="231F20"/>
          <w:spacing w:val="-6"/>
          <w:w w:val="110"/>
          <w:sz w:val="16"/>
        </w:rPr>
        <w:t> </w:t>
      </w:r>
      <w:r>
        <w:rPr>
          <w:color w:val="231F20"/>
          <w:w w:val="110"/>
          <w:sz w:val="16"/>
        </w:rPr>
        <w:t>on</w:t>
      </w:r>
      <w:r>
        <w:rPr>
          <w:color w:val="231F20"/>
          <w:spacing w:val="-6"/>
          <w:w w:val="110"/>
          <w:sz w:val="16"/>
        </w:rPr>
        <w:t> </w:t>
      </w:r>
      <w:r>
        <w:rPr>
          <w:color w:val="231F20"/>
          <w:w w:val="110"/>
          <w:sz w:val="16"/>
        </w:rPr>
        <w:t>rats</w:t>
      </w:r>
      <w:r>
        <w:rPr>
          <w:color w:val="231F20"/>
          <w:spacing w:val="-6"/>
          <w:w w:val="110"/>
          <w:sz w:val="16"/>
        </w:rPr>
        <w:t> </w:t>
      </w:r>
      <w:r>
        <w:rPr>
          <w:color w:val="231F20"/>
          <w:w w:val="110"/>
          <w:sz w:val="16"/>
        </w:rPr>
        <w:t>housed</w:t>
      </w:r>
      <w:r>
        <w:rPr>
          <w:color w:val="231F20"/>
          <w:spacing w:val="-6"/>
          <w:w w:val="110"/>
          <w:sz w:val="16"/>
        </w:rPr>
        <w:t> </w:t>
      </w:r>
      <w:r>
        <w:rPr>
          <w:color w:val="231F20"/>
          <w:w w:val="110"/>
          <w:sz w:val="16"/>
        </w:rPr>
        <w:t>in IVC systems. Lab Anim 37:85-93.</w:t>
      </w:r>
    </w:p>
    <w:p>
      <w:pPr>
        <w:spacing w:line="259" w:lineRule="auto" w:before="0"/>
        <w:ind w:left="720" w:right="355" w:hanging="360"/>
        <w:jc w:val="both"/>
        <w:rPr>
          <w:sz w:val="16"/>
        </w:rPr>
      </w:pPr>
      <w:r>
        <w:rPr>
          <w:color w:val="231F20"/>
          <w:w w:val="110"/>
          <w:sz w:val="16"/>
        </w:rPr>
        <w:t>Laber</w:t>
      </w:r>
      <w:r>
        <w:rPr>
          <w:color w:val="231F20"/>
          <w:spacing w:val="-8"/>
          <w:w w:val="110"/>
          <w:sz w:val="16"/>
        </w:rPr>
        <w:t> </w:t>
      </w:r>
      <w:r>
        <w:rPr>
          <w:color w:val="231F20"/>
          <w:w w:val="110"/>
          <w:sz w:val="16"/>
        </w:rPr>
        <w:t>K,</w:t>
      </w:r>
      <w:r>
        <w:rPr>
          <w:color w:val="231F20"/>
          <w:spacing w:val="-8"/>
          <w:w w:val="110"/>
          <w:sz w:val="16"/>
        </w:rPr>
        <w:t> </w:t>
      </w:r>
      <w:r>
        <w:rPr>
          <w:color w:val="231F20"/>
          <w:w w:val="110"/>
          <w:sz w:val="16"/>
        </w:rPr>
        <w:t>Veatch</w:t>
      </w:r>
      <w:r>
        <w:rPr>
          <w:color w:val="231F20"/>
          <w:spacing w:val="-8"/>
          <w:w w:val="110"/>
          <w:sz w:val="16"/>
        </w:rPr>
        <w:t> </w:t>
      </w:r>
      <w:r>
        <w:rPr>
          <w:color w:val="231F20"/>
          <w:w w:val="110"/>
          <w:sz w:val="16"/>
        </w:rPr>
        <w:t>L,</w:t>
      </w:r>
      <w:r>
        <w:rPr>
          <w:color w:val="231F20"/>
          <w:spacing w:val="-8"/>
          <w:w w:val="110"/>
          <w:sz w:val="16"/>
        </w:rPr>
        <w:t> </w:t>
      </w:r>
      <w:r>
        <w:rPr>
          <w:color w:val="231F20"/>
          <w:w w:val="110"/>
          <w:sz w:val="16"/>
        </w:rPr>
        <w:t>Lopez</w:t>
      </w:r>
      <w:r>
        <w:rPr>
          <w:color w:val="231F20"/>
          <w:spacing w:val="-8"/>
          <w:w w:val="110"/>
          <w:sz w:val="16"/>
        </w:rPr>
        <w:t> </w:t>
      </w:r>
      <w:r>
        <w:rPr>
          <w:color w:val="231F20"/>
          <w:w w:val="110"/>
          <w:sz w:val="16"/>
        </w:rPr>
        <w:t>M,</w:t>
      </w:r>
      <w:r>
        <w:rPr>
          <w:color w:val="231F20"/>
          <w:spacing w:val="-8"/>
          <w:w w:val="110"/>
          <w:sz w:val="16"/>
        </w:rPr>
        <w:t> </w:t>
      </w:r>
      <w:r>
        <w:rPr>
          <w:color w:val="231F20"/>
          <w:w w:val="110"/>
          <w:sz w:val="16"/>
        </w:rPr>
        <w:t>Lathers</w:t>
      </w:r>
      <w:r>
        <w:rPr>
          <w:color w:val="231F20"/>
          <w:spacing w:val="-8"/>
          <w:w w:val="110"/>
          <w:sz w:val="16"/>
        </w:rPr>
        <w:t> </w:t>
      </w:r>
      <w:r>
        <w:rPr>
          <w:color w:val="231F20"/>
          <w:w w:val="110"/>
          <w:sz w:val="16"/>
        </w:rPr>
        <w:t>D.</w:t>
      </w:r>
      <w:r>
        <w:rPr>
          <w:color w:val="231F20"/>
          <w:spacing w:val="-8"/>
          <w:w w:val="110"/>
          <w:sz w:val="16"/>
        </w:rPr>
        <w:t> </w:t>
      </w:r>
      <w:r>
        <w:rPr>
          <w:color w:val="231F20"/>
          <w:w w:val="110"/>
          <w:sz w:val="16"/>
        </w:rPr>
        <w:t>2008.</w:t>
      </w:r>
      <w:r>
        <w:rPr>
          <w:color w:val="231F20"/>
          <w:spacing w:val="-8"/>
          <w:w w:val="110"/>
          <w:sz w:val="16"/>
        </w:rPr>
        <w:t> </w:t>
      </w:r>
      <w:r>
        <w:rPr>
          <w:color w:val="231F20"/>
          <w:w w:val="110"/>
          <w:sz w:val="16"/>
        </w:rPr>
        <w:t>The</w:t>
      </w:r>
      <w:r>
        <w:rPr>
          <w:color w:val="231F20"/>
          <w:spacing w:val="-8"/>
          <w:w w:val="110"/>
          <w:sz w:val="16"/>
        </w:rPr>
        <w:t> </w:t>
      </w:r>
      <w:r>
        <w:rPr>
          <w:color w:val="231F20"/>
          <w:w w:val="110"/>
          <w:sz w:val="16"/>
        </w:rPr>
        <w:t>impact</w:t>
      </w:r>
      <w:r>
        <w:rPr>
          <w:color w:val="231F20"/>
          <w:spacing w:val="-8"/>
          <w:w w:val="110"/>
          <w:sz w:val="16"/>
        </w:rPr>
        <w:t> </w:t>
      </w:r>
      <w:r>
        <w:rPr>
          <w:color w:val="231F20"/>
          <w:w w:val="110"/>
          <w:sz w:val="16"/>
        </w:rPr>
        <w:t>of</w:t>
      </w:r>
      <w:r>
        <w:rPr>
          <w:color w:val="231F20"/>
          <w:spacing w:val="-8"/>
          <w:w w:val="110"/>
          <w:sz w:val="16"/>
        </w:rPr>
        <w:t> </w:t>
      </w:r>
      <w:r>
        <w:rPr>
          <w:color w:val="231F20"/>
          <w:w w:val="110"/>
          <w:sz w:val="16"/>
        </w:rPr>
        <w:t>housing</w:t>
      </w:r>
      <w:r>
        <w:rPr>
          <w:color w:val="231F20"/>
          <w:spacing w:val="-8"/>
          <w:w w:val="110"/>
          <w:sz w:val="16"/>
        </w:rPr>
        <w:t> </w:t>
      </w:r>
      <w:r>
        <w:rPr>
          <w:color w:val="231F20"/>
          <w:w w:val="110"/>
          <w:sz w:val="16"/>
        </w:rPr>
        <w:t>density</w:t>
      </w:r>
      <w:r>
        <w:rPr>
          <w:color w:val="231F20"/>
          <w:spacing w:val="-8"/>
          <w:w w:val="110"/>
          <w:sz w:val="16"/>
        </w:rPr>
        <w:t> </w:t>
      </w:r>
      <w:r>
        <w:rPr>
          <w:color w:val="231F20"/>
          <w:w w:val="110"/>
          <w:sz w:val="16"/>
        </w:rPr>
        <w:t>on</w:t>
      </w:r>
      <w:r>
        <w:rPr>
          <w:color w:val="231F20"/>
          <w:spacing w:val="-8"/>
          <w:w w:val="110"/>
          <w:sz w:val="16"/>
        </w:rPr>
        <w:t> </w:t>
      </w:r>
      <w:r>
        <w:rPr>
          <w:color w:val="231F20"/>
          <w:w w:val="110"/>
          <w:sz w:val="16"/>
        </w:rPr>
        <w:t>weight</w:t>
      </w:r>
      <w:r>
        <w:rPr>
          <w:color w:val="231F20"/>
          <w:spacing w:val="-8"/>
          <w:w w:val="110"/>
          <w:sz w:val="16"/>
        </w:rPr>
        <w:t> </w:t>
      </w:r>
      <w:r>
        <w:rPr>
          <w:color w:val="231F20"/>
          <w:w w:val="110"/>
          <w:sz w:val="16"/>
        </w:rPr>
        <w:t>gain, immune</w:t>
      </w:r>
      <w:r>
        <w:rPr>
          <w:color w:val="231F20"/>
          <w:w w:val="110"/>
          <w:sz w:val="16"/>
        </w:rPr>
        <w:t> function,</w:t>
      </w:r>
      <w:r>
        <w:rPr>
          <w:color w:val="231F20"/>
          <w:w w:val="110"/>
          <w:sz w:val="16"/>
        </w:rPr>
        <w:t> behavior,</w:t>
      </w:r>
      <w:r>
        <w:rPr>
          <w:color w:val="231F20"/>
          <w:w w:val="110"/>
          <w:sz w:val="16"/>
        </w:rPr>
        <w:t> and</w:t>
      </w:r>
      <w:r>
        <w:rPr>
          <w:color w:val="231F20"/>
          <w:w w:val="110"/>
          <w:sz w:val="16"/>
        </w:rPr>
        <w:t> plasma</w:t>
      </w:r>
      <w:r>
        <w:rPr>
          <w:color w:val="231F20"/>
          <w:w w:val="110"/>
          <w:sz w:val="16"/>
        </w:rPr>
        <w:t> corticosterone</w:t>
      </w:r>
      <w:r>
        <w:rPr>
          <w:color w:val="231F20"/>
          <w:w w:val="110"/>
          <w:sz w:val="16"/>
        </w:rPr>
        <w:t> levels</w:t>
      </w:r>
      <w:r>
        <w:rPr>
          <w:color w:val="231F20"/>
          <w:w w:val="110"/>
          <w:sz w:val="16"/>
        </w:rPr>
        <w:t> in</w:t>
      </w:r>
      <w:r>
        <w:rPr>
          <w:color w:val="231F20"/>
          <w:w w:val="110"/>
          <w:sz w:val="16"/>
        </w:rPr>
        <w:t> BALB/c</w:t>
      </w:r>
      <w:r>
        <w:rPr>
          <w:color w:val="231F20"/>
          <w:w w:val="110"/>
          <w:sz w:val="16"/>
        </w:rPr>
        <w:t> and</w:t>
      </w:r>
      <w:r>
        <w:rPr>
          <w:color w:val="231F20"/>
          <w:w w:val="110"/>
          <w:sz w:val="16"/>
        </w:rPr>
        <w:t> C57Bl/6 mice. JAALAS 47:6-23.</w:t>
      </w:r>
    </w:p>
    <w:p>
      <w:pPr>
        <w:spacing w:line="259" w:lineRule="auto" w:before="0"/>
        <w:ind w:left="720" w:right="355" w:hanging="360"/>
        <w:jc w:val="both"/>
        <w:rPr>
          <w:sz w:val="16"/>
        </w:rPr>
      </w:pPr>
      <w:r>
        <w:rPr>
          <w:color w:val="231F20"/>
          <w:w w:val="110"/>
          <w:sz w:val="16"/>
        </w:rPr>
        <w:t>Lacy</w:t>
      </w:r>
      <w:r>
        <w:rPr>
          <w:color w:val="231F20"/>
          <w:w w:val="110"/>
          <w:sz w:val="16"/>
        </w:rPr>
        <w:t> RC.</w:t>
      </w:r>
      <w:r>
        <w:rPr>
          <w:color w:val="231F20"/>
          <w:w w:val="110"/>
          <w:sz w:val="16"/>
        </w:rPr>
        <w:t> 1989.</w:t>
      </w:r>
      <w:r>
        <w:rPr>
          <w:color w:val="231F20"/>
          <w:w w:val="110"/>
          <w:sz w:val="16"/>
        </w:rPr>
        <w:t> Analysis</w:t>
      </w:r>
      <w:r>
        <w:rPr>
          <w:color w:val="231F20"/>
          <w:w w:val="110"/>
          <w:sz w:val="16"/>
        </w:rPr>
        <w:t> of</w:t>
      </w:r>
      <w:r>
        <w:rPr>
          <w:color w:val="231F20"/>
          <w:w w:val="110"/>
          <w:sz w:val="16"/>
        </w:rPr>
        <w:t> founder</w:t>
      </w:r>
      <w:r>
        <w:rPr>
          <w:color w:val="231F20"/>
          <w:w w:val="110"/>
          <w:sz w:val="16"/>
        </w:rPr>
        <w:t> representation</w:t>
      </w:r>
      <w:r>
        <w:rPr>
          <w:color w:val="231F20"/>
          <w:w w:val="110"/>
          <w:sz w:val="16"/>
        </w:rPr>
        <w:t> in</w:t>
      </w:r>
      <w:r>
        <w:rPr>
          <w:color w:val="231F20"/>
          <w:w w:val="110"/>
          <w:sz w:val="16"/>
        </w:rPr>
        <w:t> pedigrees:</w:t>
      </w:r>
      <w:r>
        <w:rPr>
          <w:color w:val="231F20"/>
          <w:w w:val="110"/>
          <w:sz w:val="16"/>
        </w:rPr>
        <w:t> Founder</w:t>
      </w:r>
      <w:r>
        <w:rPr>
          <w:color w:val="231F20"/>
          <w:w w:val="110"/>
          <w:sz w:val="16"/>
        </w:rPr>
        <w:t> equivalents</w:t>
      </w:r>
      <w:r>
        <w:rPr>
          <w:color w:val="231F20"/>
          <w:w w:val="110"/>
          <w:sz w:val="16"/>
        </w:rPr>
        <w:t> and founder genome equivalents. Zoo Biol 8:111-123.</w:t>
      </w:r>
    </w:p>
    <w:p>
      <w:pPr>
        <w:spacing w:line="259" w:lineRule="auto" w:before="0"/>
        <w:ind w:left="720" w:right="354" w:hanging="360"/>
        <w:jc w:val="both"/>
        <w:rPr>
          <w:sz w:val="16"/>
        </w:rPr>
      </w:pPr>
      <w:r>
        <w:rPr>
          <w:color w:val="231F20"/>
          <w:w w:val="110"/>
          <w:sz w:val="16"/>
        </w:rPr>
        <w:t>Lanum</w:t>
      </w:r>
      <w:r>
        <w:rPr>
          <w:color w:val="231F20"/>
          <w:spacing w:val="-9"/>
          <w:w w:val="110"/>
          <w:sz w:val="16"/>
        </w:rPr>
        <w:t> </w:t>
      </w:r>
      <w:r>
        <w:rPr>
          <w:color w:val="231F20"/>
          <w:w w:val="110"/>
          <w:sz w:val="16"/>
        </w:rPr>
        <w:t>J.</w:t>
      </w:r>
      <w:r>
        <w:rPr>
          <w:color w:val="231F20"/>
          <w:spacing w:val="-9"/>
          <w:w w:val="110"/>
          <w:sz w:val="16"/>
        </w:rPr>
        <w:t> </w:t>
      </w:r>
      <w:r>
        <w:rPr>
          <w:color w:val="231F20"/>
          <w:w w:val="110"/>
          <w:sz w:val="16"/>
        </w:rPr>
        <w:t>1979.</w:t>
      </w:r>
      <w:r>
        <w:rPr>
          <w:color w:val="231F20"/>
          <w:spacing w:val="-9"/>
          <w:w w:val="110"/>
          <w:sz w:val="16"/>
        </w:rPr>
        <w:t> </w:t>
      </w:r>
      <w:r>
        <w:rPr>
          <w:color w:val="231F20"/>
          <w:w w:val="110"/>
          <w:sz w:val="16"/>
        </w:rPr>
        <w:t>The</w:t>
      </w:r>
      <w:r>
        <w:rPr>
          <w:color w:val="231F20"/>
          <w:spacing w:val="-9"/>
          <w:w w:val="110"/>
          <w:sz w:val="16"/>
        </w:rPr>
        <w:t> </w:t>
      </w:r>
      <w:r>
        <w:rPr>
          <w:color w:val="231F20"/>
          <w:w w:val="110"/>
          <w:sz w:val="16"/>
        </w:rPr>
        <w:t>damaging</w:t>
      </w:r>
      <w:r>
        <w:rPr>
          <w:color w:val="231F20"/>
          <w:spacing w:val="-9"/>
          <w:w w:val="110"/>
          <w:sz w:val="16"/>
        </w:rPr>
        <w:t> </w:t>
      </w:r>
      <w:r>
        <w:rPr>
          <w:color w:val="231F20"/>
          <w:w w:val="110"/>
          <w:sz w:val="16"/>
        </w:rPr>
        <w:t>effects</w:t>
      </w:r>
      <w:r>
        <w:rPr>
          <w:color w:val="231F20"/>
          <w:spacing w:val="-9"/>
          <w:w w:val="110"/>
          <w:sz w:val="16"/>
        </w:rPr>
        <w:t> </w:t>
      </w:r>
      <w:r>
        <w:rPr>
          <w:color w:val="231F20"/>
          <w:w w:val="110"/>
          <w:sz w:val="16"/>
        </w:rPr>
        <w:t>of</w:t>
      </w:r>
      <w:r>
        <w:rPr>
          <w:color w:val="231F20"/>
          <w:spacing w:val="-9"/>
          <w:w w:val="110"/>
          <w:sz w:val="16"/>
        </w:rPr>
        <w:t> </w:t>
      </w:r>
      <w:r>
        <w:rPr>
          <w:color w:val="231F20"/>
          <w:w w:val="110"/>
          <w:sz w:val="16"/>
        </w:rPr>
        <w:t>light</w:t>
      </w:r>
      <w:r>
        <w:rPr>
          <w:color w:val="231F20"/>
          <w:spacing w:val="-9"/>
          <w:w w:val="110"/>
          <w:sz w:val="16"/>
        </w:rPr>
        <w:t> </w:t>
      </w:r>
      <w:r>
        <w:rPr>
          <w:color w:val="231F20"/>
          <w:w w:val="110"/>
          <w:sz w:val="16"/>
        </w:rPr>
        <w:t>on</w:t>
      </w:r>
      <w:r>
        <w:rPr>
          <w:color w:val="231F20"/>
          <w:spacing w:val="-9"/>
          <w:w w:val="110"/>
          <w:sz w:val="16"/>
        </w:rPr>
        <w:t> </w:t>
      </w:r>
      <w:r>
        <w:rPr>
          <w:color w:val="231F20"/>
          <w:w w:val="110"/>
          <w:sz w:val="16"/>
        </w:rPr>
        <w:t>the</w:t>
      </w:r>
      <w:r>
        <w:rPr>
          <w:color w:val="231F20"/>
          <w:spacing w:val="-9"/>
          <w:w w:val="110"/>
          <w:sz w:val="16"/>
        </w:rPr>
        <w:t> </w:t>
      </w:r>
      <w:r>
        <w:rPr>
          <w:color w:val="231F20"/>
          <w:w w:val="110"/>
          <w:sz w:val="16"/>
        </w:rPr>
        <w:t>retina:</w:t>
      </w:r>
      <w:r>
        <w:rPr>
          <w:color w:val="231F20"/>
          <w:spacing w:val="-9"/>
          <w:w w:val="110"/>
          <w:sz w:val="16"/>
        </w:rPr>
        <w:t> </w:t>
      </w:r>
      <w:r>
        <w:rPr>
          <w:color w:val="231F20"/>
          <w:w w:val="110"/>
          <w:sz w:val="16"/>
        </w:rPr>
        <w:t>Empirical</w:t>
      </w:r>
      <w:r>
        <w:rPr>
          <w:color w:val="231F20"/>
          <w:spacing w:val="-9"/>
          <w:w w:val="110"/>
          <w:sz w:val="16"/>
        </w:rPr>
        <w:t> </w:t>
      </w:r>
      <w:r>
        <w:rPr>
          <w:color w:val="231F20"/>
          <w:w w:val="110"/>
          <w:sz w:val="16"/>
        </w:rPr>
        <w:t>findings,</w:t>
      </w:r>
      <w:r>
        <w:rPr>
          <w:color w:val="231F20"/>
          <w:spacing w:val="-9"/>
          <w:w w:val="110"/>
          <w:sz w:val="16"/>
        </w:rPr>
        <w:t> </w:t>
      </w:r>
      <w:r>
        <w:rPr>
          <w:color w:val="231F20"/>
          <w:w w:val="110"/>
          <w:sz w:val="16"/>
        </w:rPr>
        <w:t>theoretical</w:t>
      </w:r>
      <w:r>
        <w:rPr>
          <w:color w:val="231F20"/>
          <w:spacing w:val="-9"/>
          <w:w w:val="110"/>
          <w:sz w:val="16"/>
        </w:rPr>
        <w:t> </w:t>
      </w:r>
      <w:r>
        <w:rPr>
          <w:color w:val="231F20"/>
          <w:w w:val="110"/>
          <w:sz w:val="16"/>
        </w:rPr>
        <w:t>and practical implications. Surv Ophthalmol 22:221-249.</w:t>
      </w:r>
    </w:p>
    <w:p>
      <w:pPr>
        <w:spacing w:line="259" w:lineRule="auto" w:before="0"/>
        <w:ind w:left="720" w:right="355" w:hanging="360"/>
        <w:jc w:val="both"/>
        <w:rPr>
          <w:sz w:val="16"/>
        </w:rPr>
      </w:pPr>
      <w:r>
        <w:rPr>
          <w:color w:val="231F20"/>
          <w:sz w:val="16"/>
        </w:rPr>
        <w:t>Laule GE, Bloomsmith MA, Schapiro SJ. 2003 The use of positive reinforcement training tech-</w:t>
      </w:r>
      <w:r>
        <w:rPr>
          <w:color w:val="231F20"/>
          <w:w w:val="110"/>
          <w:sz w:val="16"/>
        </w:rPr>
        <w:t>niques to enhance the care, management, and welfare of primates in the laboratory. J Appl Anim Welf Sci 6:163-173.</w:t>
      </w:r>
    </w:p>
    <w:p>
      <w:pPr>
        <w:spacing w:line="259" w:lineRule="auto" w:before="0"/>
        <w:ind w:left="720" w:right="354" w:hanging="360"/>
        <w:jc w:val="both"/>
        <w:rPr>
          <w:sz w:val="16"/>
        </w:rPr>
      </w:pPr>
      <w:r>
        <w:rPr>
          <w:color w:val="231F20"/>
          <w:sz w:val="16"/>
        </w:rPr>
        <w:t>Lawler</w:t>
      </w:r>
      <w:r>
        <w:rPr>
          <w:color w:val="231F20"/>
          <w:spacing w:val="20"/>
          <w:sz w:val="16"/>
        </w:rPr>
        <w:t> </w:t>
      </w:r>
      <w:r>
        <w:rPr>
          <w:color w:val="231F20"/>
          <w:sz w:val="16"/>
        </w:rPr>
        <w:t>DF,</w:t>
      </w:r>
      <w:r>
        <w:rPr>
          <w:color w:val="231F20"/>
          <w:spacing w:val="20"/>
          <w:sz w:val="16"/>
        </w:rPr>
        <w:t> </w:t>
      </w:r>
      <w:r>
        <w:rPr>
          <w:color w:val="231F20"/>
          <w:sz w:val="16"/>
        </w:rPr>
        <w:t>Larson</w:t>
      </w:r>
      <w:r>
        <w:rPr>
          <w:color w:val="231F20"/>
          <w:spacing w:val="20"/>
          <w:sz w:val="16"/>
        </w:rPr>
        <w:t> </w:t>
      </w:r>
      <w:r>
        <w:rPr>
          <w:color w:val="231F20"/>
          <w:sz w:val="16"/>
        </w:rPr>
        <w:t>BT,</w:t>
      </w:r>
      <w:r>
        <w:rPr>
          <w:color w:val="231F20"/>
          <w:spacing w:val="20"/>
          <w:sz w:val="16"/>
        </w:rPr>
        <w:t> </w:t>
      </w:r>
      <w:r>
        <w:rPr>
          <w:color w:val="231F20"/>
          <w:sz w:val="16"/>
        </w:rPr>
        <w:t>Ballam</w:t>
      </w:r>
      <w:r>
        <w:rPr>
          <w:color w:val="231F20"/>
          <w:spacing w:val="20"/>
          <w:sz w:val="16"/>
        </w:rPr>
        <w:t> </w:t>
      </w:r>
      <w:r>
        <w:rPr>
          <w:color w:val="231F20"/>
          <w:sz w:val="16"/>
        </w:rPr>
        <w:t>JM,</w:t>
      </w:r>
      <w:r>
        <w:rPr>
          <w:color w:val="231F20"/>
          <w:spacing w:val="20"/>
          <w:sz w:val="16"/>
        </w:rPr>
        <w:t> </w:t>
      </w:r>
      <w:r>
        <w:rPr>
          <w:color w:val="231F20"/>
          <w:sz w:val="16"/>
        </w:rPr>
        <w:t>Smith</w:t>
      </w:r>
      <w:r>
        <w:rPr>
          <w:color w:val="231F20"/>
          <w:spacing w:val="20"/>
          <w:sz w:val="16"/>
        </w:rPr>
        <w:t> </w:t>
      </w:r>
      <w:r>
        <w:rPr>
          <w:color w:val="231F20"/>
          <w:sz w:val="16"/>
        </w:rPr>
        <w:t>GK,</w:t>
      </w:r>
      <w:r>
        <w:rPr>
          <w:color w:val="231F20"/>
          <w:spacing w:val="20"/>
          <w:sz w:val="16"/>
        </w:rPr>
        <w:t> </w:t>
      </w:r>
      <w:r>
        <w:rPr>
          <w:color w:val="231F20"/>
          <w:sz w:val="16"/>
        </w:rPr>
        <w:t>Biery</w:t>
      </w:r>
      <w:r>
        <w:rPr>
          <w:color w:val="231F20"/>
          <w:spacing w:val="20"/>
          <w:sz w:val="16"/>
        </w:rPr>
        <w:t> </w:t>
      </w:r>
      <w:r>
        <w:rPr>
          <w:color w:val="231F20"/>
          <w:sz w:val="16"/>
        </w:rPr>
        <w:t>DN,</w:t>
      </w:r>
      <w:r>
        <w:rPr>
          <w:color w:val="231F20"/>
          <w:spacing w:val="20"/>
          <w:sz w:val="16"/>
        </w:rPr>
        <w:t> </w:t>
      </w:r>
      <w:r>
        <w:rPr>
          <w:color w:val="231F20"/>
          <w:sz w:val="16"/>
        </w:rPr>
        <w:t>Evan</w:t>
      </w:r>
      <w:r>
        <w:rPr>
          <w:color w:val="231F20"/>
          <w:spacing w:val="20"/>
          <w:sz w:val="16"/>
        </w:rPr>
        <w:t> </w:t>
      </w:r>
      <w:r>
        <w:rPr>
          <w:color w:val="231F20"/>
          <w:sz w:val="16"/>
        </w:rPr>
        <w:t>RH,</w:t>
      </w:r>
      <w:r>
        <w:rPr>
          <w:color w:val="231F20"/>
          <w:spacing w:val="20"/>
          <w:sz w:val="16"/>
        </w:rPr>
        <w:t> </w:t>
      </w:r>
      <w:r>
        <w:rPr>
          <w:color w:val="231F20"/>
          <w:sz w:val="16"/>
        </w:rPr>
        <w:t>Greeley</w:t>
      </w:r>
      <w:r>
        <w:rPr>
          <w:color w:val="231F20"/>
          <w:spacing w:val="20"/>
          <w:sz w:val="16"/>
        </w:rPr>
        <w:t> </w:t>
      </w:r>
      <w:r>
        <w:rPr>
          <w:color w:val="231F20"/>
          <w:sz w:val="16"/>
        </w:rPr>
        <w:t>EH,</w:t>
      </w:r>
      <w:r>
        <w:rPr>
          <w:color w:val="231F20"/>
          <w:spacing w:val="20"/>
          <w:sz w:val="16"/>
        </w:rPr>
        <w:t> </w:t>
      </w:r>
      <w:r>
        <w:rPr>
          <w:color w:val="231F20"/>
          <w:sz w:val="16"/>
        </w:rPr>
        <w:t>Segre</w:t>
      </w:r>
      <w:r>
        <w:rPr>
          <w:color w:val="231F20"/>
          <w:spacing w:val="20"/>
          <w:sz w:val="16"/>
        </w:rPr>
        <w:t> </w:t>
      </w:r>
      <w:r>
        <w:rPr>
          <w:color w:val="231F20"/>
          <w:sz w:val="16"/>
        </w:rPr>
        <w:t>M,</w:t>
      </w:r>
      <w:r>
        <w:rPr>
          <w:color w:val="231F20"/>
          <w:spacing w:val="20"/>
          <w:sz w:val="16"/>
        </w:rPr>
        <w:t> </w:t>
      </w:r>
      <w:r>
        <w:rPr>
          <w:color w:val="231F20"/>
          <w:sz w:val="16"/>
        </w:rPr>
        <w:t>Stowe HD, Kealy RD. 2008. Diet restriction and ageing in the dog: Major observations over two </w:t>
      </w:r>
      <w:r>
        <w:rPr>
          <w:color w:val="231F20"/>
          <w:w w:val="110"/>
          <w:sz w:val="16"/>
        </w:rPr>
        <w:t>decades. Br J Nutr 99:793-805.</w:t>
      </w:r>
    </w:p>
    <w:p>
      <w:pPr>
        <w:spacing w:line="259" w:lineRule="auto" w:before="0"/>
        <w:ind w:left="720" w:right="355" w:hanging="360"/>
        <w:jc w:val="both"/>
        <w:rPr>
          <w:sz w:val="16"/>
        </w:rPr>
      </w:pPr>
      <w:r>
        <w:rPr>
          <w:color w:val="231F20"/>
          <w:w w:val="105"/>
          <w:sz w:val="16"/>
        </w:rPr>
        <w:t>Lawlor</w:t>
      </w:r>
      <w:r>
        <w:rPr>
          <w:color w:val="231F20"/>
          <w:spacing w:val="-3"/>
          <w:w w:val="105"/>
          <w:sz w:val="16"/>
        </w:rPr>
        <w:t> </w:t>
      </w:r>
      <w:r>
        <w:rPr>
          <w:color w:val="231F20"/>
          <w:w w:val="105"/>
          <w:sz w:val="16"/>
        </w:rPr>
        <w:t>MM.</w:t>
      </w:r>
      <w:r>
        <w:rPr>
          <w:color w:val="231F20"/>
          <w:spacing w:val="-3"/>
          <w:w w:val="105"/>
          <w:sz w:val="16"/>
        </w:rPr>
        <w:t> </w:t>
      </w:r>
      <w:r>
        <w:rPr>
          <w:color w:val="231F20"/>
          <w:w w:val="105"/>
          <w:sz w:val="16"/>
        </w:rPr>
        <w:t>2002.</w:t>
      </w:r>
      <w:r>
        <w:rPr>
          <w:color w:val="231F20"/>
          <w:spacing w:val="-3"/>
          <w:w w:val="105"/>
          <w:sz w:val="16"/>
        </w:rPr>
        <w:t> </w:t>
      </w:r>
      <w:r>
        <w:rPr>
          <w:color w:val="231F20"/>
          <w:w w:val="105"/>
          <w:sz w:val="16"/>
        </w:rPr>
        <w:t>Comfortable</w:t>
      </w:r>
      <w:r>
        <w:rPr>
          <w:color w:val="231F20"/>
          <w:spacing w:val="-3"/>
          <w:w w:val="105"/>
          <w:sz w:val="16"/>
        </w:rPr>
        <w:t> </w:t>
      </w:r>
      <w:r>
        <w:rPr>
          <w:color w:val="231F20"/>
          <w:w w:val="105"/>
          <w:sz w:val="16"/>
        </w:rPr>
        <w:t>quarters</w:t>
      </w:r>
      <w:r>
        <w:rPr>
          <w:color w:val="231F20"/>
          <w:spacing w:val="-3"/>
          <w:w w:val="105"/>
          <w:sz w:val="16"/>
        </w:rPr>
        <w:t> </w:t>
      </w:r>
      <w:r>
        <w:rPr>
          <w:color w:val="231F20"/>
          <w:w w:val="105"/>
          <w:sz w:val="16"/>
        </w:rPr>
        <w:t>for</w:t>
      </w:r>
      <w:r>
        <w:rPr>
          <w:color w:val="231F20"/>
          <w:spacing w:val="-3"/>
          <w:w w:val="105"/>
          <w:sz w:val="16"/>
        </w:rPr>
        <w:t> </w:t>
      </w:r>
      <w:r>
        <w:rPr>
          <w:color w:val="231F20"/>
          <w:w w:val="105"/>
          <w:sz w:val="16"/>
        </w:rPr>
        <w:t>rats</w:t>
      </w:r>
      <w:r>
        <w:rPr>
          <w:color w:val="231F20"/>
          <w:spacing w:val="-3"/>
          <w:w w:val="105"/>
          <w:sz w:val="16"/>
        </w:rPr>
        <w:t> </w:t>
      </w:r>
      <w:r>
        <w:rPr>
          <w:color w:val="231F20"/>
          <w:w w:val="105"/>
          <w:sz w:val="16"/>
        </w:rPr>
        <w:t>in</w:t>
      </w:r>
      <w:r>
        <w:rPr>
          <w:color w:val="231F20"/>
          <w:spacing w:val="-3"/>
          <w:w w:val="105"/>
          <w:sz w:val="16"/>
        </w:rPr>
        <w:t> </w:t>
      </w:r>
      <w:r>
        <w:rPr>
          <w:color w:val="231F20"/>
          <w:w w:val="105"/>
          <w:sz w:val="16"/>
        </w:rPr>
        <w:t>research</w:t>
      </w:r>
      <w:r>
        <w:rPr>
          <w:color w:val="231F20"/>
          <w:spacing w:val="-3"/>
          <w:w w:val="105"/>
          <w:sz w:val="16"/>
        </w:rPr>
        <w:t> </w:t>
      </w:r>
      <w:r>
        <w:rPr>
          <w:color w:val="231F20"/>
          <w:w w:val="105"/>
          <w:sz w:val="16"/>
        </w:rPr>
        <w:t>institutions.</w:t>
      </w:r>
      <w:r>
        <w:rPr>
          <w:color w:val="231F20"/>
          <w:spacing w:val="-3"/>
          <w:w w:val="105"/>
          <w:sz w:val="16"/>
        </w:rPr>
        <w:t> </w:t>
      </w:r>
      <w:r>
        <w:rPr>
          <w:color w:val="231F20"/>
          <w:w w:val="105"/>
          <w:sz w:val="16"/>
        </w:rPr>
        <w:t>In:</w:t>
      </w:r>
      <w:r>
        <w:rPr>
          <w:color w:val="231F20"/>
          <w:spacing w:val="-3"/>
          <w:w w:val="105"/>
          <w:sz w:val="16"/>
        </w:rPr>
        <w:t> </w:t>
      </w:r>
      <w:r>
        <w:rPr>
          <w:color w:val="231F20"/>
          <w:w w:val="105"/>
          <w:sz w:val="16"/>
        </w:rPr>
        <w:t>Reinhardt</w:t>
      </w:r>
      <w:r>
        <w:rPr>
          <w:color w:val="231F20"/>
          <w:spacing w:val="-3"/>
          <w:w w:val="105"/>
          <w:sz w:val="16"/>
        </w:rPr>
        <w:t> </w:t>
      </w:r>
      <w:r>
        <w:rPr>
          <w:color w:val="231F20"/>
          <w:w w:val="105"/>
          <w:sz w:val="16"/>
        </w:rPr>
        <w:t>V,</w:t>
      </w:r>
      <w:r>
        <w:rPr>
          <w:color w:val="231F20"/>
          <w:spacing w:val="-3"/>
          <w:w w:val="105"/>
          <w:sz w:val="16"/>
        </w:rPr>
        <w:t> </w:t>
      </w:r>
      <w:r>
        <w:rPr>
          <w:color w:val="231F20"/>
          <w:w w:val="105"/>
          <w:sz w:val="16"/>
        </w:rPr>
        <w:t>Rein-hardt</w:t>
      </w:r>
      <w:r>
        <w:rPr>
          <w:color w:val="231F20"/>
          <w:spacing w:val="-1"/>
          <w:w w:val="105"/>
          <w:sz w:val="16"/>
        </w:rPr>
        <w:t> </w:t>
      </w:r>
      <w:r>
        <w:rPr>
          <w:color w:val="231F20"/>
          <w:w w:val="105"/>
          <w:sz w:val="16"/>
        </w:rPr>
        <w:t>A, eds. Comfortable Quarters for Laboratory</w:t>
      </w:r>
      <w:r>
        <w:rPr>
          <w:color w:val="231F20"/>
          <w:spacing w:val="-1"/>
          <w:w w:val="105"/>
          <w:sz w:val="16"/>
        </w:rPr>
        <w:t> </w:t>
      </w:r>
      <w:r>
        <w:rPr>
          <w:color w:val="231F20"/>
          <w:w w:val="105"/>
          <w:sz w:val="16"/>
        </w:rPr>
        <w:t>Animals, 9th ed. Washington:</w:t>
      </w:r>
      <w:r>
        <w:rPr>
          <w:color w:val="231F20"/>
          <w:spacing w:val="-1"/>
          <w:w w:val="105"/>
          <w:sz w:val="16"/>
        </w:rPr>
        <w:t> </w:t>
      </w:r>
      <w:r>
        <w:rPr>
          <w:color w:val="231F20"/>
          <w:w w:val="105"/>
          <w:sz w:val="16"/>
        </w:rPr>
        <w:t>Animal Welfare Institute. p 26-32.</w:t>
      </w:r>
    </w:p>
    <w:p>
      <w:pPr>
        <w:spacing w:line="184" w:lineRule="exact" w:before="0"/>
        <w:ind w:left="359" w:right="0" w:firstLine="0"/>
        <w:jc w:val="both"/>
        <w:rPr>
          <w:sz w:val="16"/>
        </w:rPr>
      </w:pPr>
      <w:r>
        <w:rPr>
          <w:color w:val="231F20"/>
          <w:w w:val="105"/>
          <w:sz w:val="16"/>
        </w:rPr>
        <w:t>Lawrence</w:t>
      </w:r>
      <w:r>
        <w:rPr>
          <w:color w:val="231F20"/>
          <w:spacing w:val="-11"/>
          <w:w w:val="105"/>
          <w:sz w:val="16"/>
        </w:rPr>
        <w:t> </w:t>
      </w:r>
      <w:r>
        <w:rPr>
          <w:color w:val="231F20"/>
          <w:w w:val="105"/>
          <w:sz w:val="16"/>
        </w:rPr>
        <w:t>C.</w:t>
      </w:r>
      <w:r>
        <w:rPr>
          <w:color w:val="231F20"/>
          <w:spacing w:val="-9"/>
          <w:w w:val="105"/>
          <w:sz w:val="16"/>
        </w:rPr>
        <w:t> </w:t>
      </w:r>
      <w:r>
        <w:rPr>
          <w:color w:val="231F20"/>
          <w:w w:val="105"/>
          <w:sz w:val="16"/>
        </w:rPr>
        <w:t>2007.</w:t>
      </w:r>
      <w:r>
        <w:rPr>
          <w:color w:val="231F20"/>
          <w:spacing w:val="-8"/>
          <w:w w:val="105"/>
          <w:sz w:val="16"/>
        </w:rPr>
        <w:t> </w:t>
      </w:r>
      <w:r>
        <w:rPr>
          <w:color w:val="231F20"/>
          <w:w w:val="105"/>
          <w:sz w:val="16"/>
        </w:rPr>
        <w:t>The</w:t>
      </w:r>
      <w:r>
        <w:rPr>
          <w:color w:val="231F20"/>
          <w:spacing w:val="-9"/>
          <w:w w:val="105"/>
          <w:sz w:val="16"/>
        </w:rPr>
        <w:t> </w:t>
      </w:r>
      <w:r>
        <w:rPr>
          <w:color w:val="231F20"/>
          <w:w w:val="105"/>
          <w:sz w:val="16"/>
        </w:rPr>
        <w:t>husbandry</w:t>
      </w:r>
      <w:r>
        <w:rPr>
          <w:color w:val="231F20"/>
          <w:spacing w:val="-8"/>
          <w:w w:val="105"/>
          <w:sz w:val="16"/>
        </w:rPr>
        <w:t> </w:t>
      </w:r>
      <w:r>
        <w:rPr>
          <w:color w:val="231F20"/>
          <w:w w:val="105"/>
          <w:sz w:val="16"/>
        </w:rPr>
        <w:t>of</w:t>
      </w:r>
      <w:r>
        <w:rPr>
          <w:color w:val="231F20"/>
          <w:spacing w:val="-9"/>
          <w:w w:val="105"/>
          <w:sz w:val="16"/>
        </w:rPr>
        <w:t> </w:t>
      </w:r>
      <w:r>
        <w:rPr>
          <w:color w:val="231F20"/>
          <w:w w:val="105"/>
          <w:sz w:val="16"/>
        </w:rPr>
        <w:t>zebrafish</w:t>
      </w:r>
      <w:r>
        <w:rPr>
          <w:color w:val="231F20"/>
          <w:spacing w:val="-8"/>
          <w:w w:val="105"/>
          <w:sz w:val="16"/>
        </w:rPr>
        <w:t> </w:t>
      </w:r>
      <w:r>
        <w:rPr>
          <w:color w:val="231F20"/>
          <w:w w:val="105"/>
          <w:sz w:val="16"/>
        </w:rPr>
        <w:t>(</w:t>
      </w:r>
      <w:r>
        <w:rPr>
          <w:rFonts w:ascii="Trebuchet MS"/>
          <w:i/>
          <w:color w:val="231F20"/>
          <w:w w:val="105"/>
          <w:sz w:val="16"/>
        </w:rPr>
        <w:t>danio</w:t>
      </w:r>
      <w:r>
        <w:rPr>
          <w:rFonts w:ascii="Trebuchet MS"/>
          <w:i/>
          <w:color w:val="231F20"/>
          <w:spacing w:val="-13"/>
          <w:w w:val="105"/>
          <w:sz w:val="16"/>
        </w:rPr>
        <w:t> </w:t>
      </w:r>
      <w:r>
        <w:rPr>
          <w:rFonts w:ascii="Trebuchet MS"/>
          <w:i/>
          <w:color w:val="231F20"/>
          <w:w w:val="105"/>
          <w:sz w:val="16"/>
        </w:rPr>
        <w:t>rerio</w:t>
      </w:r>
      <w:r>
        <w:rPr>
          <w:color w:val="231F20"/>
          <w:w w:val="105"/>
          <w:sz w:val="16"/>
        </w:rPr>
        <w:t>):</w:t>
      </w:r>
      <w:r>
        <w:rPr>
          <w:color w:val="231F20"/>
          <w:spacing w:val="-11"/>
          <w:w w:val="105"/>
          <w:sz w:val="16"/>
        </w:rPr>
        <w:t> </w:t>
      </w:r>
      <w:r>
        <w:rPr>
          <w:color w:val="231F20"/>
          <w:w w:val="105"/>
          <w:sz w:val="16"/>
        </w:rPr>
        <w:t>A</w:t>
      </w:r>
      <w:r>
        <w:rPr>
          <w:color w:val="231F20"/>
          <w:spacing w:val="-12"/>
          <w:w w:val="105"/>
          <w:sz w:val="16"/>
        </w:rPr>
        <w:t> </w:t>
      </w:r>
      <w:r>
        <w:rPr>
          <w:color w:val="231F20"/>
          <w:w w:val="105"/>
          <w:sz w:val="16"/>
        </w:rPr>
        <w:t>review.</w:t>
      </w:r>
      <w:r>
        <w:rPr>
          <w:color w:val="231F20"/>
          <w:spacing w:val="-11"/>
          <w:w w:val="105"/>
          <w:sz w:val="16"/>
        </w:rPr>
        <w:t> </w:t>
      </w:r>
      <w:r>
        <w:rPr>
          <w:color w:val="231F20"/>
          <w:w w:val="105"/>
          <w:sz w:val="16"/>
        </w:rPr>
        <w:t>Aquaculture</w:t>
      </w:r>
      <w:r>
        <w:rPr>
          <w:color w:val="231F20"/>
          <w:spacing w:val="-8"/>
          <w:w w:val="105"/>
          <w:sz w:val="16"/>
        </w:rPr>
        <w:t> </w:t>
      </w:r>
      <w:r>
        <w:rPr>
          <w:color w:val="231F20"/>
          <w:w w:val="105"/>
          <w:sz w:val="16"/>
        </w:rPr>
        <w:t>269:1-</w:t>
      </w:r>
      <w:r>
        <w:rPr>
          <w:color w:val="231F20"/>
          <w:spacing w:val="-5"/>
          <w:w w:val="105"/>
          <w:sz w:val="16"/>
        </w:rPr>
        <w:t>20.</w:t>
      </w:r>
    </w:p>
    <w:p>
      <w:pPr>
        <w:spacing w:line="259" w:lineRule="auto" w:before="6"/>
        <w:ind w:left="719" w:right="362" w:hanging="360"/>
        <w:jc w:val="both"/>
        <w:rPr>
          <w:sz w:val="16"/>
        </w:rPr>
      </w:pPr>
      <w:r>
        <w:rPr>
          <w:color w:val="231F20"/>
          <w:spacing w:val="-2"/>
          <w:w w:val="110"/>
          <w:sz w:val="16"/>
        </w:rPr>
        <w:t>Leveille</w:t>
      </w:r>
      <w:r>
        <w:rPr>
          <w:color w:val="231F20"/>
          <w:spacing w:val="-3"/>
          <w:w w:val="110"/>
          <w:sz w:val="16"/>
        </w:rPr>
        <w:t> </w:t>
      </w:r>
      <w:r>
        <w:rPr>
          <w:color w:val="231F20"/>
          <w:spacing w:val="-2"/>
          <w:w w:val="110"/>
          <w:sz w:val="16"/>
        </w:rPr>
        <w:t>GA,</w:t>
      </w:r>
      <w:r>
        <w:rPr>
          <w:color w:val="231F20"/>
          <w:spacing w:val="-3"/>
          <w:w w:val="110"/>
          <w:sz w:val="16"/>
        </w:rPr>
        <w:t> </w:t>
      </w:r>
      <w:r>
        <w:rPr>
          <w:color w:val="231F20"/>
          <w:spacing w:val="-2"/>
          <w:w w:val="110"/>
          <w:sz w:val="16"/>
        </w:rPr>
        <w:t>Hanson</w:t>
      </w:r>
      <w:r>
        <w:rPr>
          <w:color w:val="231F20"/>
          <w:spacing w:val="-3"/>
          <w:w w:val="110"/>
          <w:sz w:val="16"/>
        </w:rPr>
        <w:t> </w:t>
      </w:r>
      <w:r>
        <w:rPr>
          <w:color w:val="231F20"/>
          <w:spacing w:val="-2"/>
          <w:w w:val="110"/>
          <w:sz w:val="16"/>
        </w:rPr>
        <w:t>RW.</w:t>
      </w:r>
      <w:r>
        <w:rPr>
          <w:color w:val="231F20"/>
          <w:spacing w:val="-3"/>
          <w:w w:val="110"/>
          <w:sz w:val="16"/>
        </w:rPr>
        <w:t> </w:t>
      </w:r>
      <w:r>
        <w:rPr>
          <w:color w:val="231F20"/>
          <w:spacing w:val="-2"/>
          <w:w w:val="110"/>
          <w:sz w:val="16"/>
        </w:rPr>
        <w:t>1966.</w:t>
      </w:r>
      <w:r>
        <w:rPr>
          <w:color w:val="231F20"/>
          <w:spacing w:val="-6"/>
          <w:w w:val="110"/>
          <w:sz w:val="16"/>
        </w:rPr>
        <w:t> </w:t>
      </w:r>
      <w:r>
        <w:rPr>
          <w:color w:val="231F20"/>
          <w:spacing w:val="-2"/>
          <w:w w:val="110"/>
          <w:sz w:val="16"/>
        </w:rPr>
        <w:t>Adaptive</w:t>
      </w:r>
      <w:r>
        <w:rPr>
          <w:color w:val="231F20"/>
          <w:spacing w:val="-3"/>
          <w:w w:val="110"/>
          <w:sz w:val="16"/>
        </w:rPr>
        <w:t> </w:t>
      </w:r>
      <w:r>
        <w:rPr>
          <w:color w:val="231F20"/>
          <w:spacing w:val="-2"/>
          <w:w w:val="110"/>
          <w:sz w:val="16"/>
        </w:rPr>
        <w:t>changes</w:t>
      </w:r>
      <w:r>
        <w:rPr>
          <w:color w:val="231F20"/>
          <w:spacing w:val="-3"/>
          <w:w w:val="110"/>
          <w:sz w:val="16"/>
        </w:rPr>
        <w:t> </w:t>
      </w:r>
      <w:r>
        <w:rPr>
          <w:color w:val="231F20"/>
          <w:spacing w:val="-2"/>
          <w:w w:val="110"/>
          <w:sz w:val="16"/>
        </w:rPr>
        <w:t>in</w:t>
      </w:r>
      <w:r>
        <w:rPr>
          <w:color w:val="231F20"/>
          <w:spacing w:val="-3"/>
          <w:w w:val="110"/>
          <w:sz w:val="16"/>
        </w:rPr>
        <w:t> </w:t>
      </w:r>
      <w:r>
        <w:rPr>
          <w:color w:val="231F20"/>
          <w:spacing w:val="-2"/>
          <w:w w:val="110"/>
          <w:sz w:val="16"/>
        </w:rPr>
        <w:t>enzyme</w:t>
      </w:r>
      <w:r>
        <w:rPr>
          <w:color w:val="231F20"/>
          <w:spacing w:val="-3"/>
          <w:w w:val="110"/>
          <w:sz w:val="16"/>
        </w:rPr>
        <w:t> </w:t>
      </w:r>
      <w:r>
        <w:rPr>
          <w:color w:val="231F20"/>
          <w:spacing w:val="-2"/>
          <w:w w:val="110"/>
          <w:sz w:val="16"/>
        </w:rPr>
        <w:t>activity</w:t>
      </w:r>
      <w:r>
        <w:rPr>
          <w:color w:val="231F20"/>
          <w:spacing w:val="-3"/>
          <w:w w:val="110"/>
          <w:sz w:val="16"/>
        </w:rPr>
        <w:t> </w:t>
      </w:r>
      <w:r>
        <w:rPr>
          <w:color w:val="231F20"/>
          <w:spacing w:val="-2"/>
          <w:w w:val="110"/>
          <w:sz w:val="16"/>
        </w:rPr>
        <w:t>and</w:t>
      </w:r>
      <w:r>
        <w:rPr>
          <w:color w:val="231F20"/>
          <w:spacing w:val="-3"/>
          <w:w w:val="110"/>
          <w:sz w:val="16"/>
        </w:rPr>
        <w:t> </w:t>
      </w:r>
      <w:r>
        <w:rPr>
          <w:color w:val="231F20"/>
          <w:spacing w:val="-2"/>
          <w:w w:val="110"/>
          <w:sz w:val="16"/>
        </w:rPr>
        <w:t>metabolic</w:t>
      </w:r>
      <w:r>
        <w:rPr>
          <w:color w:val="231F20"/>
          <w:spacing w:val="-3"/>
          <w:w w:val="110"/>
          <w:sz w:val="16"/>
        </w:rPr>
        <w:t> </w:t>
      </w:r>
      <w:r>
        <w:rPr>
          <w:color w:val="231F20"/>
          <w:spacing w:val="-2"/>
          <w:w w:val="110"/>
          <w:sz w:val="16"/>
        </w:rPr>
        <w:t>pathways </w:t>
      </w:r>
      <w:r>
        <w:rPr>
          <w:color w:val="231F20"/>
          <w:w w:val="110"/>
          <w:sz w:val="16"/>
        </w:rPr>
        <w:t>in adipose tissue from meal-fed rats. J Lipid Res 7:46.</w:t>
      </w:r>
    </w:p>
    <w:p>
      <w:pPr>
        <w:spacing w:line="185" w:lineRule="exact" w:before="0"/>
        <w:ind w:left="359" w:right="0" w:firstLine="0"/>
        <w:jc w:val="both"/>
        <w:rPr>
          <w:sz w:val="16"/>
        </w:rPr>
      </w:pPr>
      <w:r>
        <w:rPr>
          <w:color w:val="231F20"/>
          <w:w w:val="110"/>
          <w:sz w:val="16"/>
        </w:rPr>
        <w:t>Linder</w:t>
      </w:r>
      <w:r>
        <w:rPr>
          <w:color w:val="231F20"/>
          <w:spacing w:val="17"/>
          <w:w w:val="110"/>
          <w:sz w:val="16"/>
        </w:rPr>
        <w:t> </w:t>
      </w:r>
      <w:r>
        <w:rPr>
          <w:color w:val="231F20"/>
          <w:w w:val="110"/>
          <w:sz w:val="16"/>
        </w:rPr>
        <w:t>CC.</w:t>
      </w:r>
      <w:r>
        <w:rPr>
          <w:color w:val="231F20"/>
          <w:spacing w:val="17"/>
          <w:w w:val="110"/>
          <w:sz w:val="16"/>
        </w:rPr>
        <w:t> </w:t>
      </w:r>
      <w:r>
        <w:rPr>
          <w:color w:val="231F20"/>
          <w:w w:val="110"/>
          <w:sz w:val="16"/>
        </w:rPr>
        <w:t>2003.</w:t>
      </w:r>
      <w:r>
        <w:rPr>
          <w:color w:val="231F20"/>
          <w:spacing w:val="17"/>
          <w:w w:val="110"/>
          <w:sz w:val="16"/>
        </w:rPr>
        <w:t> </w:t>
      </w:r>
      <w:r>
        <w:rPr>
          <w:color w:val="231F20"/>
          <w:w w:val="110"/>
          <w:sz w:val="16"/>
        </w:rPr>
        <w:t>Mouse</w:t>
      </w:r>
      <w:r>
        <w:rPr>
          <w:color w:val="231F20"/>
          <w:spacing w:val="17"/>
          <w:w w:val="110"/>
          <w:sz w:val="16"/>
        </w:rPr>
        <w:t> </w:t>
      </w:r>
      <w:r>
        <w:rPr>
          <w:color w:val="231F20"/>
          <w:w w:val="110"/>
          <w:sz w:val="16"/>
        </w:rPr>
        <w:t>nomenclature</w:t>
      </w:r>
      <w:r>
        <w:rPr>
          <w:color w:val="231F20"/>
          <w:spacing w:val="18"/>
          <w:w w:val="110"/>
          <w:sz w:val="16"/>
        </w:rPr>
        <w:t> </w:t>
      </w:r>
      <w:r>
        <w:rPr>
          <w:color w:val="231F20"/>
          <w:w w:val="110"/>
          <w:sz w:val="16"/>
        </w:rPr>
        <w:t>and</w:t>
      </w:r>
      <w:r>
        <w:rPr>
          <w:color w:val="231F20"/>
          <w:spacing w:val="17"/>
          <w:w w:val="110"/>
          <w:sz w:val="16"/>
        </w:rPr>
        <w:t> </w:t>
      </w:r>
      <w:r>
        <w:rPr>
          <w:color w:val="231F20"/>
          <w:w w:val="110"/>
          <w:sz w:val="16"/>
        </w:rPr>
        <w:t>maintenance</w:t>
      </w:r>
      <w:r>
        <w:rPr>
          <w:color w:val="231F20"/>
          <w:spacing w:val="17"/>
          <w:w w:val="110"/>
          <w:sz w:val="16"/>
        </w:rPr>
        <w:t> </w:t>
      </w:r>
      <w:r>
        <w:rPr>
          <w:color w:val="231F20"/>
          <w:w w:val="110"/>
          <w:sz w:val="16"/>
        </w:rPr>
        <w:t>in</w:t>
      </w:r>
      <w:r>
        <w:rPr>
          <w:color w:val="231F20"/>
          <w:spacing w:val="17"/>
          <w:w w:val="110"/>
          <w:sz w:val="16"/>
        </w:rPr>
        <w:t> </w:t>
      </w:r>
      <w:r>
        <w:rPr>
          <w:color w:val="231F20"/>
          <w:w w:val="110"/>
          <w:sz w:val="16"/>
        </w:rPr>
        <w:t>genetically</w:t>
      </w:r>
      <w:r>
        <w:rPr>
          <w:color w:val="231F20"/>
          <w:spacing w:val="17"/>
          <w:w w:val="110"/>
          <w:sz w:val="16"/>
        </w:rPr>
        <w:t> </w:t>
      </w:r>
      <w:r>
        <w:rPr>
          <w:color w:val="231F20"/>
          <w:w w:val="110"/>
          <w:sz w:val="16"/>
        </w:rPr>
        <w:t>engineered</w:t>
      </w:r>
      <w:r>
        <w:rPr>
          <w:color w:val="231F20"/>
          <w:spacing w:val="18"/>
          <w:w w:val="110"/>
          <w:sz w:val="16"/>
        </w:rPr>
        <w:t> </w:t>
      </w:r>
      <w:r>
        <w:rPr>
          <w:color w:val="231F20"/>
          <w:spacing w:val="-4"/>
          <w:w w:val="110"/>
          <w:sz w:val="16"/>
        </w:rPr>
        <w:t>mice.</w:t>
      </w:r>
    </w:p>
    <w:p>
      <w:pPr>
        <w:spacing w:before="15"/>
        <w:ind w:left="719" w:right="0" w:firstLine="0"/>
        <w:jc w:val="both"/>
        <w:rPr>
          <w:sz w:val="16"/>
        </w:rPr>
      </w:pPr>
      <w:r>
        <w:rPr>
          <w:color w:val="231F20"/>
          <w:spacing w:val="-2"/>
          <w:w w:val="110"/>
          <w:sz w:val="16"/>
        </w:rPr>
        <w:t>Comp</w:t>
      </w:r>
      <w:r>
        <w:rPr>
          <w:color w:val="231F20"/>
          <w:spacing w:val="-4"/>
          <w:w w:val="110"/>
          <w:sz w:val="16"/>
        </w:rPr>
        <w:t> </w:t>
      </w:r>
      <w:r>
        <w:rPr>
          <w:color w:val="231F20"/>
          <w:spacing w:val="-2"/>
          <w:w w:val="110"/>
          <w:sz w:val="16"/>
        </w:rPr>
        <w:t>Med</w:t>
      </w:r>
      <w:r>
        <w:rPr>
          <w:color w:val="231F20"/>
          <w:spacing w:val="-4"/>
          <w:w w:val="110"/>
          <w:sz w:val="16"/>
        </w:rPr>
        <w:t> </w:t>
      </w:r>
      <w:r>
        <w:rPr>
          <w:color w:val="231F20"/>
          <w:spacing w:val="-2"/>
          <w:w w:val="110"/>
          <w:sz w:val="16"/>
        </w:rPr>
        <w:t>53:119-</w:t>
      </w:r>
      <w:r>
        <w:rPr>
          <w:color w:val="231F20"/>
          <w:spacing w:val="-4"/>
          <w:w w:val="110"/>
          <w:sz w:val="16"/>
        </w:rPr>
        <w:t>125.</w:t>
      </w:r>
    </w:p>
    <w:p>
      <w:pPr>
        <w:spacing w:line="259" w:lineRule="auto" w:before="14"/>
        <w:ind w:left="719" w:right="356" w:hanging="360"/>
        <w:jc w:val="both"/>
        <w:rPr>
          <w:sz w:val="16"/>
        </w:rPr>
      </w:pPr>
      <w:r>
        <w:rPr>
          <w:color w:val="231F20"/>
          <w:w w:val="105"/>
          <w:sz w:val="16"/>
        </w:rPr>
        <w:t>Lipman</w:t>
      </w:r>
      <w:r>
        <w:rPr>
          <w:color w:val="231F20"/>
          <w:spacing w:val="-5"/>
          <w:w w:val="105"/>
          <w:sz w:val="16"/>
        </w:rPr>
        <w:t> </w:t>
      </w:r>
      <w:r>
        <w:rPr>
          <w:color w:val="231F20"/>
          <w:w w:val="105"/>
          <w:sz w:val="16"/>
        </w:rPr>
        <w:t>NS.</w:t>
      </w:r>
      <w:r>
        <w:rPr>
          <w:color w:val="231F20"/>
          <w:spacing w:val="-5"/>
          <w:w w:val="105"/>
          <w:sz w:val="16"/>
        </w:rPr>
        <w:t> </w:t>
      </w:r>
      <w:r>
        <w:rPr>
          <w:color w:val="231F20"/>
          <w:w w:val="105"/>
          <w:sz w:val="16"/>
        </w:rPr>
        <w:t>1993.</w:t>
      </w:r>
      <w:r>
        <w:rPr>
          <w:color w:val="231F20"/>
          <w:spacing w:val="-5"/>
          <w:w w:val="105"/>
          <w:sz w:val="16"/>
        </w:rPr>
        <w:t> </w:t>
      </w:r>
      <w:r>
        <w:rPr>
          <w:color w:val="231F20"/>
          <w:w w:val="105"/>
          <w:sz w:val="16"/>
        </w:rPr>
        <w:t>Strategies</w:t>
      </w:r>
      <w:r>
        <w:rPr>
          <w:color w:val="231F20"/>
          <w:spacing w:val="-5"/>
          <w:w w:val="105"/>
          <w:sz w:val="16"/>
        </w:rPr>
        <w:t> </w:t>
      </w:r>
      <w:r>
        <w:rPr>
          <w:color w:val="231F20"/>
          <w:w w:val="105"/>
          <w:sz w:val="16"/>
        </w:rPr>
        <w:t>for</w:t>
      </w:r>
      <w:r>
        <w:rPr>
          <w:color w:val="231F20"/>
          <w:spacing w:val="-5"/>
          <w:w w:val="105"/>
          <w:sz w:val="16"/>
        </w:rPr>
        <w:t> </w:t>
      </w:r>
      <w:r>
        <w:rPr>
          <w:color w:val="231F20"/>
          <w:w w:val="105"/>
          <w:sz w:val="16"/>
        </w:rPr>
        <w:t>architectural</w:t>
      </w:r>
      <w:r>
        <w:rPr>
          <w:color w:val="231F20"/>
          <w:spacing w:val="-5"/>
          <w:w w:val="105"/>
          <w:sz w:val="16"/>
        </w:rPr>
        <w:t> </w:t>
      </w:r>
      <w:r>
        <w:rPr>
          <w:color w:val="231F20"/>
          <w:w w:val="105"/>
          <w:sz w:val="16"/>
        </w:rPr>
        <w:t>integration</w:t>
      </w:r>
      <w:r>
        <w:rPr>
          <w:color w:val="231F20"/>
          <w:spacing w:val="-5"/>
          <w:w w:val="105"/>
          <w:sz w:val="16"/>
        </w:rPr>
        <w:t> </w:t>
      </w:r>
      <w:r>
        <w:rPr>
          <w:color w:val="231F20"/>
          <w:w w:val="105"/>
          <w:sz w:val="16"/>
        </w:rPr>
        <w:t>of</w:t>
      </w:r>
      <w:r>
        <w:rPr>
          <w:color w:val="231F20"/>
          <w:spacing w:val="-5"/>
          <w:w w:val="105"/>
          <w:sz w:val="16"/>
        </w:rPr>
        <w:t> </w:t>
      </w:r>
      <w:r>
        <w:rPr>
          <w:color w:val="231F20"/>
          <w:w w:val="105"/>
          <w:sz w:val="16"/>
        </w:rPr>
        <w:t>ventilated</w:t>
      </w:r>
      <w:r>
        <w:rPr>
          <w:color w:val="231F20"/>
          <w:spacing w:val="-5"/>
          <w:w w:val="105"/>
          <w:sz w:val="16"/>
        </w:rPr>
        <w:t> </w:t>
      </w:r>
      <w:r>
        <w:rPr>
          <w:color w:val="231F20"/>
          <w:w w:val="105"/>
          <w:sz w:val="16"/>
        </w:rPr>
        <w:t>caging</w:t>
      </w:r>
      <w:r>
        <w:rPr>
          <w:color w:val="231F20"/>
          <w:spacing w:val="-5"/>
          <w:w w:val="105"/>
          <w:sz w:val="16"/>
        </w:rPr>
        <w:t> </w:t>
      </w:r>
      <w:r>
        <w:rPr>
          <w:color w:val="231F20"/>
          <w:w w:val="105"/>
          <w:sz w:val="16"/>
        </w:rPr>
        <w:t>systems.</w:t>
      </w:r>
      <w:r>
        <w:rPr>
          <w:color w:val="231F20"/>
          <w:spacing w:val="-5"/>
          <w:w w:val="105"/>
          <w:sz w:val="16"/>
        </w:rPr>
        <w:t> </w:t>
      </w:r>
      <w:r>
        <w:rPr>
          <w:color w:val="231F20"/>
          <w:w w:val="105"/>
          <w:sz w:val="16"/>
        </w:rPr>
        <w:t>Contemp Top Lab Anim Sci 32:7-10.</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96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5" w:hanging="360"/>
        <w:jc w:val="both"/>
        <w:rPr>
          <w:sz w:val="16"/>
        </w:rPr>
      </w:pPr>
      <w:r>
        <w:rPr>
          <w:color w:val="231F20"/>
          <w:sz w:val="16"/>
        </w:rPr>
        <w:t>Liu L, Nutter LMJ, Law N, McKerlie C. 2009. Sperm freezing and in vitro fertilization on three </w:t>
      </w:r>
      <w:r>
        <w:rPr>
          <w:color w:val="231F20"/>
          <w:w w:val="110"/>
          <w:sz w:val="16"/>
        </w:rPr>
        <w:t>substrains of C57BL/6 mice. JAALAS 48:39-43.</w:t>
      </w:r>
    </w:p>
    <w:p>
      <w:pPr>
        <w:spacing w:line="259" w:lineRule="auto" w:before="0"/>
        <w:ind w:left="720" w:right="354" w:hanging="360"/>
        <w:jc w:val="both"/>
        <w:rPr>
          <w:sz w:val="16"/>
        </w:rPr>
      </w:pPr>
      <w:r>
        <w:rPr>
          <w:color w:val="231F20"/>
          <w:w w:val="110"/>
          <w:sz w:val="16"/>
        </w:rPr>
        <w:t>Lupo</w:t>
      </w:r>
      <w:r>
        <w:rPr>
          <w:color w:val="231F20"/>
          <w:spacing w:val="-5"/>
          <w:w w:val="110"/>
          <w:sz w:val="16"/>
        </w:rPr>
        <w:t> </w:t>
      </w:r>
      <w:r>
        <w:rPr>
          <w:color w:val="231F20"/>
          <w:w w:val="110"/>
          <w:sz w:val="16"/>
        </w:rPr>
        <w:t>C,</w:t>
      </w:r>
      <w:r>
        <w:rPr>
          <w:color w:val="231F20"/>
          <w:spacing w:val="-5"/>
          <w:w w:val="110"/>
          <w:sz w:val="16"/>
        </w:rPr>
        <w:t> </w:t>
      </w:r>
      <w:r>
        <w:rPr>
          <w:color w:val="231F20"/>
          <w:w w:val="110"/>
          <w:sz w:val="16"/>
        </w:rPr>
        <w:t>Fontani</w:t>
      </w:r>
      <w:r>
        <w:rPr>
          <w:color w:val="231F20"/>
          <w:spacing w:val="-5"/>
          <w:w w:val="110"/>
          <w:sz w:val="16"/>
        </w:rPr>
        <w:t> </w:t>
      </w:r>
      <w:r>
        <w:rPr>
          <w:color w:val="231F20"/>
          <w:w w:val="110"/>
          <w:sz w:val="16"/>
        </w:rPr>
        <w:t>G,</w:t>
      </w:r>
      <w:r>
        <w:rPr>
          <w:color w:val="231F20"/>
          <w:spacing w:val="-5"/>
          <w:w w:val="110"/>
          <w:sz w:val="16"/>
        </w:rPr>
        <w:t> </w:t>
      </w:r>
      <w:r>
        <w:rPr>
          <w:color w:val="231F20"/>
          <w:w w:val="110"/>
          <w:sz w:val="16"/>
        </w:rPr>
        <w:t>Girolami</w:t>
      </w:r>
      <w:r>
        <w:rPr>
          <w:color w:val="231F20"/>
          <w:spacing w:val="-5"/>
          <w:w w:val="110"/>
          <w:sz w:val="16"/>
        </w:rPr>
        <w:t> </w:t>
      </w:r>
      <w:r>
        <w:rPr>
          <w:color w:val="231F20"/>
          <w:w w:val="110"/>
          <w:sz w:val="16"/>
        </w:rPr>
        <w:t>L,</w:t>
      </w:r>
      <w:r>
        <w:rPr>
          <w:color w:val="231F20"/>
          <w:spacing w:val="-5"/>
          <w:w w:val="110"/>
          <w:sz w:val="16"/>
        </w:rPr>
        <w:t> </w:t>
      </w:r>
      <w:r>
        <w:rPr>
          <w:color w:val="231F20"/>
          <w:w w:val="110"/>
          <w:sz w:val="16"/>
        </w:rPr>
        <w:t>Lodi</w:t>
      </w:r>
      <w:r>
        <w:rPr>
          <w:color w:val="231F20"/>
          <w:spacing w:val="-5"/>
          <w:w w:val="110"/>
          <w:sz w:val="16"/>
        </w:rPr>
        <w:t> </w:t>
      </w:r>
      <w:r>
        <w:rPr>
          <w:color w:val="231F20"/>
          <w:w w:val="110"/>
          <w:sz w:val="16"/>
        </w:rPr>
        <w:t>L,</w:t>
      </w:r>
      <w:r>
        <w:rPr>
          <w:color w:val="231F20"/>
          <w:spacing w:val="-5"/>
          <w:w w:val="110"/>
          <w:sz w:val="16"/>
        </w:rPr>
        <w:t> </w:t>
      </w:r>
      <w:r>
        <w:rPr>
          <w:color w:val="231F20"/>
          <w:w w:val="110"/>
          <w:sz w:val="16"/>
        </w:rPr>
        <w:t>Muscettola</w:t>
      </w:r>
      <w:r>
        <w:rPr>
          <w:color w:val="231F20"/>
          <w:spacing w:val="-5"/>
          <w:w w:val="110"/>
          <w:sz w:val="16"/>
        </w:rPr>
        <w:t> </w:t>
      </w:r>
      <w:r>
        <w:rPr>
          <w:color w:val="231F20"/>
          <w:w w:val="110"/>
          <w:sz w:val="16"/>
        </w:rPr>
        <w:t>M.</w:t>
      </w:r>
      <w:r>
        <w:rPr>
          <w:color w:val="231F20"/>
          <w:spacing w:val="-5"/>
          <w:w w:val="110"/>
          <w:sz w:val="16"/>
        </w:rPr>
        <w:t> </w:t>
      </w:r>
      <w:r>
        <w:rPr>
          <w:color w:val="231F20"/>
          <w:w w:val="110"/>
          <w:sz w:val="16"/>
        </w:rPr>
        <w:t>2000.</w:t>
      </w:r>
      <w:r>
        <w:rPr>
          <w:color w:val="231F20"/>
          <w:spacing w:val="-5"/>
          <w:w w:val="110"/>
          <w:sz w:val="16"/>
        </w:rPr>
        <w:t> </w:t>
      </w:r>
      <w:r>
        <w:rPr>
          <w:color w:val="231F20"/>
          <w:w w:val="110"/>
          <w:sz w:val="16"/>
        </w:rPr>
        <w:t>Immune</w:t>
      </w:r>
      <w:r>
        <w:rPr>
          <w:color w:val="231F20"/>
          <w:spacing w:val="-5"/>
          <w:w w:val="110"/>
          <w:sz w:val="16"/>
        </w:rPr>
        <w:t> </w:t>
      </w:r>
      <w:r>
        <w:rPr>
          <w:color w:val="231F20"/>
          <w:w w:val="110"/>
          <w:sz w:val="16"/>
        </w:rPr>
        <w:t>and</w:t>
      </w:r>
      <w:r>
        <w:rPr>
          <w:color w:val="231F20"/>
          <w:spacing w:val="-5"/>
          <w:w w:val="110"/>
          <w:sz w:val="16"/>
        </w:rPr>
        <w:t> </w:t>
      </w:r>
      <w:r>
        <w:rPr>
          <w:color w:val="231F20"/>
          <w:w w:val="110"/>
          <w:sz w:val="16"/>
        </w:rPr>
        <w:t>endocrine</w:t>
      </w:r>
      <w:r>
        <w:rPr>
          <w:color w:val="231F20"/>
          <w:spacing w:val="-5"/>
          <w:w w:val="110"/>
          <w:sz w:val="16"/>
        </w:rPr>
        <w:t> </w:t>
      </w:r>
      <w:r>
        <w:rPr>
          <w:color w:val="231F20"/>
          <w:w w:val="110"/>
          <w:sz w:val="16"/>
        </w:rPr>
        <w:t>aspects of</w:t>
      </w:r>
      <w:r>
        <w:rPr>
          <w:color w:val="231F20"/>
          <w:spacing w:val="-6"/>
          <w:w w:val="110"/>
          <w:sz w:val="16"/>
        </w:rPr>
        <w:t> </w:t>
      </w:r>
      <w:r>
        <w:rPr>
          <w:color w:val="231F20"/>
          <w:w w:val="110"/>
          <w:sz w:val="16"/>
        </w:rPr>
        <w:t>physical</w:t>
      </w:r>
      <w:r>
        <w:rPr>
          <w:color w:val="231F20"/>
          <w:spacing w:val="-6"/>
          <w:w w:val="110"/>
          <w:sz w:val="16"/>
        </w:rPr>
        <w:t> </w:t>
      </w:r>
      <w:r>
        <w:rPr>
          <w:color w:val="231F20"/>
          <w:w w:val="110"/>
          <w:sz w:val="16"/>
        </w:rPr>
        <w:t>and</w:t>
      </w:r>
      <w:r>
        <w:rPr>
          <w:color w:val="231F20"/>
          <w:spacing w:val="-6"/>
          <w:w w:val="110"/>
          <w:sz w:val="16"/>
        </w:rPr>
        <w:t> </w:t>
      </w:r>
      <w:r>
        <w:rPr>
          <w:color w:val="231F20"/>
          <w:w w:val="110"/>
          <w:sz w:val="16"/>
        </w:rPr>
        <w:t>social</w:t>
      </w:r>
      <w:r>
        <w:rPr>
          <w:color w:val="231F20"/>
          <w:spacing w:val="-6"/>
          <w:w w:val="110"/>
          <w:sz w:val="16"/>
        </w:rPr>
        <w:t> </w:t>
      </w:r>
      <w:r>
        <w:rPr>
          <w:color w:val="231F20"/>
          <w:w w:val="110"/>
          <w:sz w:val="16"/>
        </w:rPr>
        <w:t>environmental</w:t>
      </w:r>
      <w:r>
        <w:rPr>
          <w:color w:val="231F20"/>
          <w:spacing w:val="-6"/>
          <w:w w:val="110"/>
          <w:sz w:val="16"/>
        </w:rPr>
        <w:t> </w:t>
      </w:r>
      <w:r>
        <w:rPr>
          <w:color w:val="231F20"/>
          <w:w w:val="110"/>
          <w:sz w:val="16"/>
        </w:rPr>
        <w:t>variations</w:t>
      </w:r>
      <w:r>
        <w:rPr>
          <w:color w:val="231F20"/>
          <w:spacing w:val="-6"/>
          <w:w w:val="110"/>
          <w:sz w:val="16"/>
        </w:rPr>
        <w:t> </w:t>
      </w:r>
      <w:r>
        <w:rPr>
          <w:color w:val="231F20"/>
          <w:w w:val="110"/>
          <w:sz w:val="16"/>
        </w:rPr>
        <w:t>in</w:t>
      </w:r>
      <w:r>
        <w:rPr>
          <w:color w:val="231F20"/>
          <w:spacing w:val="-6"/>
          <w:w w:val="110"/>
          <w:sz w:val="16"/>
        </w:rPr>
        <w:t> </w:t>
      </w:r>
      <w:r>
        <w:rPr>
          <w:color w:val="231F20"/>
          <w:w w:val="110"/>
          <w:sz w:val="16"/>
        </w:rPr>
        <w:t>groups</w:t>
      </w:r>
      <w:r>
        <w:rPr>
          <w:color w:val="231F20"/>
          <w:spacing w:val="-6"/>
          <w:w w:val="110"/>
          <w:sz w:val="16"/>
        </w:rPr>
        <w:t> </w:t>
      </w:r>
      <w:r>
        <w:rPr>
          <w:color w:val="231F20"/>
          <w:w w:val="110"/>
          <w:sz w:val="16"/>
        </w:rPr>
        <w:t>of</w:t>
      </w:r>
      <w:r>
        <w:rPr>
          <w:color w:val="231F20"/>
          <w:spacing w:val="-6"/>
          <w:w w:val="110"/>
          <w:sz w:val="16"/>
        </w:rPr>
        <w:t> </w:t>
      </w:r>
      <w:r>
        <w:rPr>
          <w:color w:val="231F20"/>
          <w:w w:val="110"/>
          <w:sz w:val="16"/>
        </w:rPr>
        <w:t>male</w:t>
      </w:r>
      <w:r>
        <w:rPr>
          <w:color w:val="231F20"/>
          <w:spacing w:val="-6"/>
          <w:w w:val="110"/>
          <w:sz w:val="16"/>
        </w:rPr>
        <w:t> </w:t>
      </w:r>
      <w:r>
        <w:rPr>
          <w:color w:val="231F20"/>
          <w:w w:val="110"/>
          <w:sz w:val="16"/>
        </w:rPr>
        <w:t>rabbits</w:t>
      </w:r>
      <w:r>
        <w:rPr>
          <w:color w:val="231F20"/>
          <w:spacing w:val="-6"/>
          <w:w w:val="110"/>
          <w:sz w:val="16"/>
        </w:rPr>
        <w:t> </w:t>
      </w:r>
      <w:r>
        <w:rPr>
          <w:color w:val="231F20"/>
          <w:w w:val="110"/>
          <w:sz w:val="16"/>
        </w:rPr>
        <w:t>in</w:t>
      </w:r>
      <w:r>
        <w:rPr>
          <w:color w:val="231F20"/>
          <w:spacing w:val="-6"/>
          <w:w w:val="110"/>
          <w:sz w:val="16"/>
        </w:rPr>
        <w:t> </w:t>
      </w:r>
      <w:r>
        <w:rPr>
          <w:color w:val="231F20"/>
          <w:w w:val="110"/>
          <w:sz w:val="16"/>
        </w:rPr>
        <w:t>seminatural conditions. Ethol Ecol Evol 12:281-289.</w:t>
      </w:r>
    </w:p>
    <w:p>
      <w:pPr>
        <w:spacing w:line="259" w:lineRule="auto" w:before="0"/>
        <w:ind w:left="720" w:right="355" w:hanging="360"/>
        <w:jc w:val="both"/>
        <w:rPr>
          <w:sz w:val="16"/>
        </w:rPr>
      </w:pPr>
      <w:r>
        <w:rPr>
          <w:color w:val="231F20"/>
          <w:w w:val="110"/>
          <w:sz w:val="16"/>
        </w:rPr>
        <w:t>Lutz</w:t>
      </w:r>
      <w:r>
        <w:rPr>
          <w:color w:val="231F20"/>
          <w:spacing w:val="-6"/>
          <w:w w:val="110"/>
          <w:sz w:val="16"/>
        </w:rPr>
        <w:t> </w:t>
      </w:r>
      <w:r>
        <w:rPr>
          <w:color w:val="231F20"/>
          <w:w w:val="110"/>
          <w:sz w:val="16"/>
        </w:rPr>
        <w:t>CK,</w:t>
      </w:r>
      <w:r>
        <w:rPr>
          <w:color w:val="231F20"/>
          <w:spacing w:val="-6"/>
          <w:w w:val="110"/>
          <w:sz w:val="16"/>
        </w:rPr>
        <w:t> </w:t>
      </w:r>
      <w:r>
        <w:rPr>
          <w:color w:val="231F20"/>
          <w:w w:val="110"/>
          <w:sz w:val="16"/>
        </w:rPr>
        <w:t>Novak</w:t>
      </w:r>
      <w:r>
        <w:rPr>
          <w:color w:val="231F20"/>
          <w:spacing w:val="-6"/>
          <w:w w:val="110"/>
          <w:sz w:val="16"/>
        </w:rPr>
        <w:t> </w:t>
      </w:r>
      <w:r>
        <w:rPr>
          <w:color w:val="231F20"/>
          <w:w w:val="110"/>
          <w:sz w:val="16"/>
        </w:rPr>
        <w:t>MA.</w:t>
      </w:r>
      <w:r>
        <w:rPr>
          <w:color w:val="231F20"/>
          <w:spacing w:val="-6"/>
          <w:w w:val="110"/>
          <w:sz w:val="16"/>
        </w:rPr>
        <w:t> </w:t>
      </w:r>
      <w:r>
        <w:rPr>
          <w:color w:val="231F20"/>
          <w:w w:val="110"/>
          <w:sz w:val="16"/>
        </w:rPr>
        <w:t>2005.</w:t>
      </w:r>
      <w:r>
        <w:rPr>
          <w:color w:val="231F20"/>
          <w:spacing w:val="-6"/>
          <w:w w:val="110"/>
          <w:sz w:val="16"/>
        </w:rPr>
        <w:t> </w:t>
      </w:r>
      <w:r>
        <w:rPr>
          <w:color w:val="231F20"/>
          <w:w w:val="110"/>
          <w:sz w:val="16"/>
        </w:rPr>
        <w:t>Environmental</w:t>
      </w:r>
      <w:r>
        <w:rPr>
          <w:color w:val="231F20"/>
          <w:spacing w:val="-6"/>
          <w:w w:val="110"/>
          <w:sz w:val="16"/>
        </w:rPr>
        <w:t> </w:t>
      </w:r>
      <w:r>
        <w:rPr>
          <w:color w:val="231F20"/>
          <w:w w:val="110"/>
          <w:sz w:val="16"/>
        </w:rPr>
        <w:t>enrichment</w:t>
      </w:r>
      <w:r>
        <w:rPr>
          <w:color w:val="231F20"/>
          <w:spacing w:val="-6"/>
          <w:w w:val="110"/>
          <w:sz w:val="16"/>
        </w:rPr>
        <w:t> </w:t>
      </w:r>
      <w:r>
        <w:rPr>
          <w:color w:val="231F20"/>
          <w:w w:val="110"/>
          <w:sz w:val="16"/>
        </w:rPr>
        <w:t>for</w:t>
      </w:r>
      <w:r>
        <w:rPr>
          <w:color w:val="231F20"/>
          <w:spacing w:val="-6"/>
          <w:w w:val="110"/>
          <w:sz w:val="16"/>
        </w:rPr>
        <w:t> </w:t>
      </w:r>
      <w:r>
        <w:rPr>
          <w:color w:val="231F20"/>
          <w:w w:val="110"/>
          <w:sz w:val="16"/>
        </w:rPr>
        <w:t>nonhuman</w:t>
      </w:r>
      <w:r>
        <w:rPr>
          <w:color w:val="231F20"/>
          <w:spacing w:val="-6"/>
          <w:w w:val="110"/>
          <w:sz w:val="16"/>
        </w:rPr>
        <w:t> </w:t>
      </w:r>
      <w:r>
        <w:rPr>
          <w:color w:val="231F20"/>
          <w:w w:val="110"/>
          <w:sz w:val="16"/>
        </w:rPr>
        <w:t>primates:</w:t>
      </w:r>
      <w:r>
        <w:rPr>
          <w:color w:val="231F20"/>
          <w:spacing w:val="-6"/>
          <w:w w:val="110"/>
          <w:sz w:val="16"/>
        </w:rPr>
        <w:t> </w:t>
      </w:r>
      <w:r>
        <w:rPr>
          <w:color w:val="231F20"/>
          <w:w w:val="110"/>
          <w:sz w:val="16"/>
        </w:rPr>
        <w:t>Theory</w:t>
      </w:r>
      <w:r>
        <w:rPr>
          <w:color w:val="231F20"/>
          <w:spacing w:val="-6"/>
          <w:w w:val="110"/>
          <w:sz w:val="16"/>
        </w:rPr>
        <w:t> </w:t>
      </w:r>
      <w:r>
        <w:rPr>
          <w:color w:val="231F20"/>
          <w:w w:val="110"/>
          <w:sz w:val="16"/>
        </w:rPr>
        <w:t>and application. ILAR J 46:178-191.</w:t>
      </w:r>
    </w:p>
    <w:p>
      <w:pPr>
        <w:spacing w:line="259" w:lineRule="auto" w:before="0"/>
        <w:ind w:left="720" w:right="359" w:hanging="360"/>
        <w:jc w:val="both"/>
        <w:rPr>
          <w:sz w:val="16"/>
        </w:rPr>
      </w:pPr>
      <w:r>
        <w:rPr>
          <w:color w:val="231F20"/>
          <w:w w:val="110"/>
          <w:sz w:val="16"/>
        </w:rPr>
        <w:t>MacCluer</w:t>
      </w:r>
      <w:r>
        <w:rPr>
          <w:color w:val="231F20"/>
          <w:spacing w:val="-8"/>
          <w:w w:val="110"/>
          <w:sz w:val="16"/>
        </w:rPr>
        <w:t> </w:t>
      </w:r>
      <w:r>
        <w:rPr>
          <w:color w:val="231F20"/>
          <w:w w:val="110"/>
          <w:sz w:val="16"/>
        </w:rPr>
        <w:t>JW,</w:t>
      </w:r>
      <w:r>
        <w:rPr>
          <w:color w:val="231F20"/>
          <w:spacing w:val="-8"/>
          <w:w w:val="110"/>
          <w:sz w:val="16"/>
        </w:rPr>
        <w:t> </w:t>
      </w:r>
      <w:r>
        <w:rPr>
          <w:color w:val="231F20"/>
          <w:w w:val="110"/>
          <w:sz w:val="16"/>
        </w:rPr>
        <w:t>VandeBerg</w:t>
      </w:r>
      <w:r>
        <w:rPr>
          <w:color w:val="231F20"/>
          <w:spacing w:val="-8"/>
          <w:w w:val="110"/>
          <w:sz w:val="16"/>
        </w:rPr>
        <w:t> </w:t>
      </w:r>
      <w:r>
        <w:rPr>
          <w:color w:val="231F20"/>
          <w:w w:val="110"/>
          <w:sz w:val="16"/>
        </w:rPr>
        <w:t>JL,</w:t>
      </w:r>
      <w:r>
        <w:rPr>
          <w:color w:val="231F20"/>
          <w:spacing w:val="-8"/>
          <w:w w:val="110"/>
          <w:sz w:val="16"/>
        </w:rPr>
        <w:t> </w:t>
      </w:r>
      <w:r>
        <w:rPr>
          <w:color w:val="231F20"/>
          <w:w w:val="110"/>
          <w:sz w:val="16"/>
        </w:rPr>
        <w:t>Read</w:t>
      </w:r>
      <w:r>
        <w:rPr>
          <w:color w:val="231F20"/>
          <w:spacing w:val="-8"/>
          <w:w w:val="110"/>
          <w:sz w:val="16"/>
        </w:rPr>
        <w:t> </w:t>
      </w:r>
      <w:r>
        <w:rPr>
          <w:color w:val="231F20"/>
          <w:w w:val="110"/>
          <w:sz w:val="16"/>
        </w:rPr>
        <w:t>B,</w:t>
      </w:r>
      <w:r>
        <w:rPr>
          <w:color w:val="231F20"/>
          <w:spacing w:val="-8"/>
          <w:w w:val="110"/>
          <w:sz w:val="16"/>
        </w:rPr>
        <w:t> </w:t>
      </w:r>
      <w:r>
        <w:rPr>
          <w:color w:val="231F20"/>
          <w:w w:val="110"/>
          <w:sz w:val="16"/>
        </w:rPr>
        <w:t>Ryder</w:t>
      </w:r>
      <w:r>
        <w:rPr>
          <w:color w:val="231F20"/>
          <w:spacing w:val="-8"/>
          <w:w w:val="110"/>
          <w:sz w:val="16"/>
        </w:rPr>
        <w:t> </w:t>
      </w:r>
      <w:r>
        <w:rPr>
          <w:color w:val="231F20"/>
          <w:w w:val="110"/>
          <w:sz w:val="16"/>
        </w:rPr>
        <w:t>OA.</w:t>
      </w:r>
      <w:r>
        <w:rPr>
          <w:color w:val="231F20"/>
          <w:spacing w:val="-8"/>
          <w:w w:val="110"/>
          <w:sz w:val="16"/>
        </w:rPr>
        <w:t> </w:t>
      </w:r>
      <w:r>
        <w:rPr>
          <w:color w:val="231F20"/>
          <w:w w:val="110"/>
          <w:sz w:val="16"/>
        </w:rPr>
        <w:t>1986.</w:t>
      </w:r>
      <w:r>
        <w:rPr>
          <w:color w:val="231F20"/>
          <w:spacing w:val="-8"/>
          <w:w w:val="110"/>
          <w:sz w:val="16"/>
        </w:rPr>
        <w:t> </w:t>
      </w:r>
      <w:r>
        <w:rPr>
          <w:color w:val="231F20"/>
          <w:w w:val="110"/>
          <w:sz w:val="16"/>
        </w:rPr>
        <w:t>Pedigree</w:t>
      </w:r>
      <w:r>
        <w:rPr>
          <w:color w:val="231F20"/>
          <w:spacing w:val="-8"/>
          <w:w w:val="110"/>
          <w:sz w:val="16"/>
        </w:rPr>
        <w:t> </w:t>
      </w:r>
      <w:r>
        <w:rPr>
          <w:color w:val="231F20"/>
          <w:w w:val="110"/>
          <w:sz w:val="16"/>
        </w:rPr>
        <w:t>analysis</w:t>
      </w:r>
      <w:r>
        <w:rPr>
          <w:color w:val="231F20"/>
          <w:spacing w:val="-8"/>
          <w:w w:val="110"/>
          <w:sz w:val="16"/>
        </w:rPr>
        <w:t> </w:t>
      </w:r>
      <w:r>
        <w:rPr>
          <w:color w:val="231F20"/>
          <w:w w:val="110"/>
          <w:sz w:val="16"/>
        </w:rPr>
        <w:t>by</w:t>
      </w:r>
      <w:r>
        <w:rPr>
          <w:color w:val="231F20"/>
          <w:spacing w:val="-8"/>
          <w:w w:val="110"/>
          <w:sz w:val="16"/>
        </w:rPr>
        <w:t> </w:t>
      </w:r>
      <w:r>
        <w:rPr>
          <w:color w:val="231F20"/>
          <w:w w:val="110"/>
          <w:sz w:val="16"/>
        </w:rPr>
        <w:t>computer</w:t>
      </w:r>
      <w:r>
        <w:rPr>
          <w:color w:val="231F20"/>
          <w:spacing w:val="-8"/>
          <w:w w:val="110"/>
          <w:sz w:val="16"/>
        </w:rPr>
        <w:t> </w:t>
      </w:r>
      <w:r>
        <w:rPr>
          <w:color w:val="231F20"/>
          <w:w w:val="110"/>
          <w:sz w:val="16"/>
        </w:rPr>
        <w:t>simu-lation. Zoo Biol 5:147-160.</w:t>
      </w:r>
    </w:p>
    <w:p>
      <w:pPr>
        <w:spacing w:line="259" w:lineRule="auto" w:before="0"/>
        <w:ind w:left="720" w:right="354" w:hanging="360"/>
        <w:jc w:val="both"/>
        <w:rPr>
          <w:sz w:val="16"/>
        </w:rPr>
      </w:pPr>
      <w:r>
        <w:rPr>
          <w:color w:val="231F20"/>
          <w:w w:val="110"/>
          <w:sz w:val="16"/>
        </w:rPr>
        <w:t>MacLean</w:t>
      </w:r>
      <w:r>
        <w:rPr>
          <w:color w:val="231F20"/>
          <w:spacing w:val="-11"/>
          <w:w w:val="110"/>
          <w:sz w:val="16"/>
        </w:rPr>
        <w:t> </w:t>
      </w:r>
      <w:r>
        <w:rPr>
          <w:color w:val="231F20"/>
          <w:w w:val="110"/>
          <w:sz w:val="16"/>
        </w:rPr>
        <w:t>EL,</w:t>
      </w:r>
      <w:r>
        <w:rPr>
          <w:color w:val="231F20"/>
          <w:spacing w:val="-11"/>
          <w:w w:val="110"/>
          <w:sz w:val="16"/>
        </w:rPr>
        <w:t> </w:t>
      </w:r>
      <w:r>
        <w:rPr>
          <w:color w:val="231F20"/>
          <w:w w:val="110"/>
          <w:sz w:val="16"/>
        </w:rPr>
        <w:t>Prior</w:t>
      </w:r>
      <w:r>
        <w:rPr>
          <w:color w:val="231F20"/>
          <w:spacing w:val="-11"/>
          <w:w w:val="110"/>
          <w:sz w:val="16"/>
        </w:rPr>
        <w:t> </w:t>
      </w:r>
      <w:r>
        <w:rPr>
          <w:color w:val="231F20"/>
          <w:w w:val="110"/>
          <w:sz w:val="16"/>
        </w:rPr>
        <w:t>RS,</w:t>
      </w:r>
      <w:r>
        <w:rPr>
          <w:color w:val="231F20"/>
          <w:spacing w:val="-11"/>
          <w:w w:val="110"/>
          <w:sz w:val="16"/>
        </w:rPr>
        <w:t> </w:t>
      </w:r>
      <w:r>
        <w:rPr>
          <w:color w:val="231F20"/>
          <w:w w:val="110"/>
          <w:sz w:val="16"/>
        </w:rPr>
        <w:t>Platt</w:t>
      </w:r>
      <w:r>
        <w:rPr>
          <w:color w:val="231F20"/>
          <w:spacing w:val="-11"/>
          <w:w w:val="110"/>
          <w:sz w:val="16"/>
        </w:rPr>
        <w:t> </w:t>
      </w:r>
      <w:r>
        <w:rPr>
          <w:color w:val="231F20"/>
          <w:w w:val="110"/>
          <w:sz w:val="16"/>
        </w:rPr>
        <w:t>ML,</w:t>
      </w:r>
      <w:r>
        <w:rPr>
          <w:color w:val="231F20"/>
          <w:spacing w:val="-11"/>
          <w:w w:val="110"/>
          <w:sz w:val="16"/>
        </w:rPr>
        <w:t> </w:t>
      </w:r>
      <w:r>
        <w:rPr>
          <w:color w:val="231F20"/>
          <w:w w:val="110"/>
          <w:sz w:val="16"/>
        </w:rPr>
        <w:t>Brannon</w:t>
      </w:r>
      <w:r>
        <w:rPr>
          <w:color w:val="231F20"/>
          <w:spacing w:val="-11"/>
          <w:w w:val="110"/>
          <w:sz w:val="16"/>
        </w:rPr>
        <w:t> </w:t>
      </w:r>
      <w:r>
        <w:rPr>
          <w:color w:val="231F20"/>
          <w:w w:val="110"/>
          <w:sz w:val="16"/>
        </w:rPr>
        <w:t>EM.</w:t>
      </w:r>
      <w:r>
        <w:rPr>
          <w:color w:val="231F20"/>
          <w:spacing w:val="-11"/>
          <w:w w:val="110"/>
          <w:sz w:val="16"/>
        </w:rPr>
        <w:t> </w:t>
      </w:r>
      <w:r>
        <w:rPr>
          <w:color w:val="231F20"/>
          <w:w w:val="110"/>
          <w:sz w:val="16"/>
        </w:rPr>
        <w:t>2009.</w:t>
      </w:r>
      <w:r>
        <w:rPr>
          <w:color w:val="231F20"/>
          <w:spacing w:val="-11"/>
          <w:w w:val="110"/>
          <w:sz w:val="16"/>
        </w:rPr>
        <w:t> </w:t>
      </w:r>
      <w:r>
        <w:rPr>
          <w:color w:val="231F20"/>
          <w:w w:val="110"/>
          <w:sz w:val="16"/>
        </w:rPr>
        <w:t>Primate</w:t>
      </w:r>
      <w:r>
        <w:rPr>
          <w:color w:val="231F20"/>
          <w:spacing w:val="-11"/>
          <w:w w:val="110"/>
          <w:sz w:val="16"/>
        </w:rPr>
        <w:t> </w:t>
      </w:r>
      <w:r>
        <w:rPr>
          <w:color w:val="231F20"/>
          <w:w w:val="110"/>
          <w:sz w:val="16"/>
        </w:rPr>
        <w:t>location</w:t>
      </w:r>
      <w:r>
        <w:rPr>
          <w:color w:val="231F20"/>
          <w:spacing w:val="-11"/>
          <w:w w:val="110"/>
          <w:sz w:val="16"/>
        </w:rPr>
        <w:t> </w:t>
      </w:r>
      <w:r>
        <w:rPr>
          <w:color w:val="231F20"/>
          <w:w w:val="110"/>
          <w:sz w:val="16"/>
        </w:rPr>
        <w:t>preference</w:t>
      </w:r>
      <w:r>
        <w:rPr>
          <w:color w:val="231F20"/>
          <w:spacing w:val="-11"/>
          <w:w w:val="110"/>
          <w:sz w:val="16"/>
        </w:rPr>
        <w:t> </w:t>
      </w:r>
      <w:r>
        <w:rPr>
          <w:color w:val="231F20"/>
          <w:w w:val="110"/>
          <w:sz w:val="16"/>
        </w:rPr>
        <w:t>in</w:t>
      </w:r>
      <w:r>
        <w:rPr>
          <w:color w:val="231F20"/>
          <w:spacing w:val="-11"/>
          <w:w w:val="110"/>
          <w:sz w:val="16"/>
        </w:rPr>
        <w:t> </w:t>
      </w:r>
      <w:r>
        <w:rPr>
          <w:color w:val="231F20"/>
          <w:w w:val="110"/>
          <w:sz w:val="16"/>
        </w:rPr>
        <w:t>a</w:t>
      </w:r>
      <w:r>
        <w:rPr>
          <w:color w:val="231F20"/>
          <w:spacing w:val="-11"/>
          <w:w w:val="110"/>
          <w:sz w:val="16"/>
        </w:rPr>
        <w:t> </w:t>
      </w:r>
      <w:r>
        <w:rPr>
          <w:color w:val="231F20"/>
          <w:w w:val="110"/>
          <w:sz w:val="16"/>
        </w:rPr>
        <w:t>double-tier cage: The effects of illumination and cage height. J Anim Welf Sci 12:73-81.</w:t>
      </w:r>
    </w:p>
    <w:p>
      <w:pPr>
        <w:spacing w:line="259" w:lineRule="auto" w:before="0"/>
        <w:ind w:left="720" w:right="354" w:hanging="360"/>
        <w:jc w:val="both"/>
        <w:rPr>
          <w:sz w:val="16"/>
        </w:rPr>
      </w:pPr>
      <w:r>
        <w:rPr>
          <w:color w:val="231F20"/>
          <w:spacing w:val="-2"/>
          <w:w w:val="110"/>
          <w:sz w:val="16"/>
        </w:rPr>
        <w:t>Macrì</w:t>
      </w:r>
      <w:r>
        <w:rPr>
          <w:color w:val="231F20"/>
          <w:spacing w:val="-6"/>
          <w:w w:val="110"/>
          <w:sz w:val="16"/>
        </w:rPr>
        <w:t> </w:t>
      </w:r>
      <w:r>
        <w:rPr>
          <w:color w:val="231F20"/>
          <w:spacing w:val="-2"/>
          <w:w w:val="110"/>
          <w:sz w:val="16"/>
        </w:rPr>
        <w:t>S,</w:t>
      </w:r>
      <w:r>
        <w:rPr>
          <w:color w:val="231F20"/>
          <w:spacing w:val="-6"/>
          <w:w w:val="110"/>
          <w:sz w:val="16"/>
        </w:rPr>
        <w:t> </w:t>
      </w:r>
      <w:r>
        <w:rPr>
          <w:color w:val="231F20"/>
          <w:spacing w:val="-2"/>
          <w:w w:val="110"/>
          <w:sz w:val="16"/>
        </w:rPr>
        <w:t>Pasquali</w:t>
      </w:r>
      <w:r>
        <w:rPr>
          <w:color w:val="231F20"/>
          <w:spacing w:val="-6"/>
          <w:w w:val="110"/>
          <w:sz w:val="16"/>
        </w:rPr>
        <w:t> </w:t>
      </w:r>
      <w:r>
        <w:rPr>
          <w:color w:val="231F20"/>
          <w:spacing w:val="-2"/>
          <w:w w:val="110"/>
          <w:sz w:val="16"/>
        </w:rPr>
        <w:t>P,</w:t>
      </w:r>
      <w:r>
        <w:rPr>
          <w:color w:val="231F20"/>
          <w:spacing w:val="-6"/>
          <w:w w:val="110"/>
          <w:sz w:val="16"/>
        </w:rPr>
        <w:t> </w:t>
      </w:r>
      <w:r>
        <w:rPr>
          <w:color w:val="231F20"/>
          <w:spacing w:val="-2"/>
          <w:w w:val="110"/>
          <w:sz w:val="16"/>
        </w:rPr>
        <w:t>Bonsignore</w:t>
      </w:r>
      <w:r>
        <w:rPr>
          <w:color w:val="231F20"/>
          <w:spacing w:val="-6"/>
          <w:w w:val="110"/>
          <w:sz w:val="16"/>
        </w:rPr>
        <w:t> </w:t>
      </w:r>
      <w:r>
        <w:rPr>
          <w:color w:val="231F20"/>
          <w:spacing w:val="-2"/>
          <w:w w:val="110"/>
          <w:sz w:val="16"/>
        </w:rPr>
        <w:t>LT,</w:t>
      </w:r>
      <w:r>
        <w:rPr>
          <w:color w:val="231F20"/>
          <w:spacing w:val="-6"/>
          <w:w w:val="110"/>
          <w:sz w:val="16"/>
        </w:rPr>
        <w:t> </w:t>
      </w:r>
      <w:r>
        <w:rPr>
          <w:color w:val="231F20"/>
          <w:spacing w:val="-2"/>
          <w:w w:val="110"/>
          <w:sz w:val="16"/>
        </w:rPr>
        <w:t>Pieretti</w:t>
      </w:r>
      <w:r>
        <w:rPr>
          <w:color w:val="231F20"/>
          <w:spacing w:val="-6"/>
          <w:w w:val="110"/>
          <w:sz w:val="16"/>
        </w:rPr>
        <w:t> </w:t>
      </w:r>
      <w:r>
        <w:rPr>
          <w:color w:val="231F20"/>
          <w:spacing w:val="-2"/>
          <w:w w:val="110"/>
          <w:sz w:val="16"/>
        </w:rPr>
        <w:t>S,</w:t>
      </w:r>
      <w:r>
        <w:rPr>
          <w:color w:val="231F20"/>
          <w:spacing w:val="-6"/>
          <w:w w:val="110"/>
          <w:sz w:val="16"/>
        </w:rPr>
        <w:t> </w:t>
      </w:r>
      <w:r>
        <w:rPr>
          <w:color w:val="231F20"/>
          <w:spacing w:val="-2"/>
          <w:w w:val="110"/>
          <w:sz w:val="16"/>
        </w:rPr>
        <w:t>Cirulli</w:t>
      </w:r>
      <w:r>
        <w:rPr>
          <w:color w:val="231F20"/>
          <w:spacing w:val="-6"/>
          <w:w w:val="110"/>
          <w:sz w:val="16"/>
        </w:rPr>
        <w:t> </w:t>
      </w:r>
      <w:r>
        <w:rPr>
          <w:color w:val="231F20"/>
          <w:spacing w:val="-2"/>
          <w:w w:val="110"/>
          <w:sz w:val="16"/>
        </w:rPr>
        <w:t>F,</w:t>
      </w:r>
      <w:r>
        <w:rPr>
          <w:color w:val="231F20"/>
          <w:spacing w:val="-6"/>
          <w:w w:val="110"/>
          <w:sz w:val="16"/>
        </w:rPr>
        <w:t> </w:t>
      </w:r>
      <w:r>
        <w:rPr>
          <w:color w:val="231F20"/>
          <w:spacing w:val="-2"/>
          <w:w w:val="110"/>
          <w:sz w:val="16"/>
        </w:rPr>
        <w:t>Chiarotti</w:t>
      </w:r>
      <w:r>
        <w:rPr>
          <w:color w:val="231F20"/>
          <w:spacing w:val="-6"/>
          <w:w w:val="110"/>
          <w:sz w:val="16"/>
        </w:rPr>
        <w:t> </w:t>
      </w:r>
      <w:r>
        <w:rPr>
          <w:color w:val="231F20"/>
          <w:spacing w:val="-2"/>
          <w:w w:val="110"/>
          <w:sz w:val="16"/>
        </w:rPr>
        <w:t>F,</w:t>
      </w:r>
      <w:r>
        <w:rPr>
          <w:color w:val="231F20"/>
          <w:spacing w:val="-6"/>
          <w:w w:val="110"/>
          <w:sz w:val="16"/>
        </w:rPr>
        <w:t> </w:t>
      </w:r>
      <w:r>
        <w:rPr>
          <w:color w:val="231F20"/>
          <w:spacing w:val="-2"/>
          <w:w w:val="110"/>
          <w:sz w:val="16"/>
        </w:rPr>
        <w:t>Laviola</w:t>
      </w:r>
      <w:r>
        <w:rPr>
          <w:color w:val="231F20"/>
          <w:spacing w:val="-6"/>
          <w:w w:val="110"/>
          <w:sz w:val="16"/>
        </w:rPr>
        <w:t> </w:t>
      </w:r>
      <w:r>
        <w:rPr>
          <w:color w:val="231F20"/>
          <w:spacing w:val="-2"/>
          <w:w w:val="110"/>
          <w:sz w:val="16"/>
        </w:rPr>
        <w:t>G.</w:t>
      </w:r>
      <w:r>
        <w:rPr>
          <w:color w:val="231F20"/>
          <w:spacing w:val="-6"/>
          <w:w w:val="110"/>
          <w:sz w:val="16"/>
        </w:rPr>
        <w:t> </w:t>
      </w:r>
      <w:r>
        <w:rPr>
          <w:color w:val="231F20"/>
          <w:spacing w:val="-2"/>
          <w:w w:val="110"/>
          <w:sz w:val="16"/>
        </w:rPr>
        <w:t>2007.</w:t>
      </w:r>
      <w:r>
        <w:rPr>
          <w:color w:val="231F20"/>
          <w:spacing w:val="-6"/>
          <w:w w:val="110"/>
          <w:sz w:val="16"/>
        </w:rPr>
        <w:t> </w:t>
      </w:r>
      <w:r>
        <w:rPr>
          <w:color w:val="231F20"/>
          <w:spacing w:val="-2"/>
          <w:w w:val="110"/>
          <w:sz w:val="16"/>
        </w:rPr>
        <w:t>Moderate </w:t>
      </w:r>
      <w:r>
        <w:rPr>
          <w:color w:val="231F20"/>
          <w:sz w:val="16"/>
        </w:rPr>
        <w:t>neonatal</w:t>
      </w:r>
      <w:r>
        <w:rPr>
          <w:color w:val="231F20"/>
          <w:spacing w:val="32"/>
          <w:sz w:val="16"/>
        </w:rPr>
        <w:t> </w:t>
      </w:r>
      <w:r>
        <w:rPr>
          <w:color w:val="231F20"/>
          <w:sz w:val="16"/>
        </w:rPr>
        <w:t>stress</w:t>
      </w:r>
      <w:r>
        <w:rPr>
          <w:color w:val="231F20"/>
          <w:spacing w:val="32"/>
          <w:sz w:val="16"/>
        </w:rPr>
        <w:t> </w:t>
      </w:r>
      <w:r>
        <w:rPr>
          <w:color w:val="231F20"/>
          <w:sz w:val="16"/>
        </w:rPr>
        <w:t>decreases</w:t>
      </w:r>
      <w:r>
        <w:rPr>
          <w:color w:val="231F20"/>
          <w:spacing w:val="32"/>
          <w:sz w:val="16"/>
        </w:rPr>
        <w:t> </w:t>
      </w:r>
      <w:r>
        <w:rPr>
          <w:color w:val="231F20"/>
          <w:sz w:val="16"/>
        </w:rPr>
        <w:t>within-group</w:t>
      </w:r>
      <w:r>
        <w:rPr>
          <w:color w:val="231F20"/>
          <w:spacing w:val="32"/>
          <w:sz w:val="16"/>
        </w:rPr>
        <w:t> </w:t>
      </w:r>
      <w:r>
        <w:rPr>
          <w:color w:val="231F20"/>
          <w:sz w:val="16"/>
        </w:rPr>
        <w:t>variation</w:t>
      </w:r>
      <w:r>
        <w:rPr>
          <w:color w:val="231F20"/>
          <w:spacing w:val="32"/>
          <w:sz w:val="16"/>
        </w:rPr>
        <w:t> </w:t>
      </w:r>
      <w:r>
        <w:rPr>
          <w:color w:val="231F20"/>
          <w:sz w:val="16"/>
        </w:rPr>
        <w:t>in</w:t>
      </w:r>
      <w:r>
        <w:rPr>
          <w:color w:val="231F20"/>
          <w:spacing w:val="32"/>
          <w:sz w:val="16"/>
        </w:rPr>
        <w:t> </w:t>
      </w:r>
      <w:r>
        <w:rPr>
          <w:color w:val="231F20"/>
          <w:sz w:val="16"/>
        </w:rPr>
        <w:t>behavioral,</w:t>
      </w:r>
      <w:r>
        <w:rPr>
          <w:color w:val="231F20"/>
          <w:spacing w:val="32"/>
          <w:sz w:val="16"/>
        </w:rPr>
        <w:t> </w:t>
      </w:r>
      <w:r>
        <w:rPr>
          <w:color w:val="231F20"/>
          <w:sz w:val="16"/>
        </w:rPr>
        <w:t>immune</w:t>
      </w:r>
      <w:r>
        <w:rPr>
          <w:color w:val="231F20"/>
          <w:spacing w:val="32"/>
          <w:sz w:val="16"/>
        </w:rPr>
        <w:t> </w:t>
      </w:r>
      <w:r>
        <w:rPr>
          <w:color w:val="231F20"/>
          <w:sz w:val="16"/>
        </w:rPr>
        <w:t>and</w:t>
      </w:r>
      <w:r>
        <w:rPr>
          <w:color w:val="231F20"/>
          <w:spacing w:val="32"/>
          <w:sz w:val="16"/>
        </w:rPr>
        <w:t> </w:t>
      </w:r>
      <w:r>
        <w:rPr>
          <w:color w:val="231F20"/>
          <w:sz w:val="16"/>
        </w:rPr>
        <w:t>HPA</w:t>
      </w:r>
      <w:r>
        <w:rPr>
          <w:color w:val="231F20"/>
          <w:spacing w:val="21"/>
          <w:sz w:val="16"/>
        </w:rPr>
        <w:t> </w:t>
      </w:r>
      <w:r>
        <w:rPr>
          <w:color w:val="231F20"/>
          <w:sz w:val="16"/>
        </w:rPr>
        <w:t>respon-</w:t>
      </w:r>
      <w:r>
        <w:rPr>
          <w:color w:val="231F20"/>
          <w:w w:val="110"/>
          <w:sz w:val="16"/>
        </w:rPr>
        <w:t>ses in adult mice. PLoS One 2(10):e1015.</w:t>
      </w:r>
    </w:p>
    <w:p>
      <w:pPr>
        <w:spacing w:line="184" w:lineRule="exact" w:before="0"/>
        <w:ind w:left="360" w:right="0" w:firstLine="0"/>
        <w:jc w:val="both"/>
        <w:rPr>
          <w:sz w:val="16"/>
        </w:rPr>
      </w:pPr>
      <w:r>
        <w:rPr>
          <w:color w:val="231F20"/>
          <w:sz w:val="16"/>
        </w:rPr>
        <w:t>Maniero</w:t>
      </w:r>
      <w:r>
        <w:rPr>
          <w:color w:val="231F20"/>
          <w:spacing w:val="24"/>
          <w:sz w:val="16"/>
        </w:rPr>
        <w:t> </w:t>
      </w:r>
      <w:r>
        <w:rPr>
          <w:color w:val="231F20"/>
          <w:sz w:val="16"/>
        </w:rPr>
        <w:t>GD,</w:t>
      </w:r>
      <w:r>
        <w:rPr>
          <w:color w:val="231F20"/>
          <w:spacing w:val="25"/>
          <w:sz w:val="16"/>
        </w:rPr>
        <w:t> </w:t>
      </w:r>
      <w:r>
        <w:rPr>
          <w:color w:val="231F20"/>
          <w:sz w:val="16"/>
        </w:rPr>
        <w:t>Carey</w:t>
      </w:r>
      <w:r>
        <w:rPr>
          <w:color w:val="231F20"/>
          <w:spacing w:val="25"/>
          <w:sz w:val="16"/>
        </w:rPr>
        <w:t> </w:t>
      </w:r>
      <w:r>
        <w:rPr>
          <w:color w:val="231F20"/>
          <w:sz w:val="16"/>
        </w:rPr>
        <w:t>C.</w:t>
      </w:r>
      <w:r>
        <w:rPr>
          <w:color w:val="231F20"/>
          <w:spacing w:val="25"/>
          <w:sz w:val="16"/>
        </w:rPr>
        <w:t> </w:t>
      </w:r>
      <w:r>
        <w:rPr>
          <w:color w:val="231F20"/>
          <w:sz w:val="16"/>
        </w:rPr>
        <w:t>1997.</w:t>
      </w:r>
      <w:r>
        <w:rPr>
          <w:color w:val="231F20"/>
          <w:spacing w:val="25"/>
          <w:sz w:val="16"/>
        </w:rPr>
        <w:t> </w:t>
      </w:r>
      <w:r>
        <w:rPr>
          <w:color w:val="231F20"/>
          <w:sz w:val="16"/>
        </w:rPr>
        <w:t>Changes</w:t>
      </w:r>
      <w:r>
        <w:rPr>
          <w:color w:val="231F20"/>
          <w:spacing w:val="25"/>
          <w:sz w:val="16"/>
        </w:rPr>
        <w:t> </w:t>
      </w:r>
      <w:r>
        <w:rPr>
          <w:color w:val="231F20"/>
          <w:sz w:val="16"/>
        </w:rPr>
        <w:t>in</w:t>
      </w:r>
      <w:r>
        <w:rPr>
          <w:color w:val="231F20"/>
          <w:spacing w:val="24"/>
          <w:sz w:val="16"/>
        </w:rPr>
        <w:t> </w:t>
      </w:r>
      <w:r>
        <w:rPr>
          <w:color w:val="231F20"/>
          <w:sz w:val="16"/>
        </w:rPr>
        <w:t>selected</w:t>
      </w:r>
      <w:r>
        <w:rPr>
          <w:color w:val="231F20"/>
          <w:spacing w:val="25"/>
          <w:sz w:val="16"/>
        </w:rPr>
        <w:t> </w:t>
      </w:r>
      <w:r>
        <w:rPr>
          <w:color w:val="231F20"/>
          <w:sz w:val="16"/>
        </w:rPr>
        <w:t>aspects</w:t>
      </w:r>
      <w:r>
        <w:rPr>
          <w:color w:val="231F20"/>
          <w:spacing w:val="25"/>
          <w:sz w:val="16"/>
        </w:rPr>
        <w:t> </w:t>
      </w:r>
      <w:r>
        <w:rPr>
          <w:color w:val="231F20"/>
          <w:sz w:val="16"/>
        </w:rPr>
        <w:t>of</w:t>
      </w:r>
      <w:r>
        <w:rPr>
          <w:color w:val="231F20"/>
          <w:spacing w:val="25"/>
          <w:sz w:val="16"/>
        </w:rPr>
        <w:t> </w:t>
      </w:r>
      <w:r>
        <w:rPr>
          <w:color w:val="231F20"/>
          <w:sz w:val="16"/>
        </w:rPr>
        <w:t>immune</w:t>
      </w:r>
      <w:r>
        <w:rPr>
          <w:color w:val="231F20"/>
          <w:spacing w:val="25"/>
          <w:sz w:val="16"/>
        </w:rPr>
        <w:t> </w:t>
      </w:r>
      <w:r>
        <w:rPr>
          <w:color w:val="231F20"/>
          <w:sz w:val="16"/>
        </w:rPr>
        <w:t>function</w:t>
      </w:r>
      <w:r>
        <w:rPr>
          <w:color w:val="231F20"/>
          <w:spacing w:val="25"/>
          <w:sz w:val="16"/>
        </w:rPr>
        <w:t> </w:t>
      </w:r>
      <w:r>
        <w:rPr>
          <w:color w:val="231F20"/>
          <w:sz w:val="16"/>
        </w:rPr>
        <w:t>in</w:t>
      </w:r>
      <w:r>
        <w:rPr>
          <w:color w:val="231F20"/>
          <w:spacing w:val="25"/>
          <w:sz w:val="16"/>
        </w:rPr>
        <w:t> </w:t>
      </w:r>
      <w:r>
        <w:rPr>
          <w:color w:val="231F20"/>
          <w:sz w:val="16"/>
        </w:rPr>
        <w:t>leopard</w:t>
      </w:r>
      <w:r>
        <w:rPr>
          <w:color w:val="231F20"/>
          <w:spacing w:val="24"/>
          <w:sz w:val="16"/>
        </w:rPr>
        <w:t> </w:t>
      </w:r>
      <w:r>
        <w:rPr>
          <w:color w:val="231F20"/>
          <w:spacing w:val="-2"/>
          <w:sz w:val="16"/>
        </w:rPr>
        <w:t>frog,</w:t>
      </w:r>
    </w:p>
    <w:p>
      <w:pPr>
        <w:spacing w:before="8"/>
        <w:ind w:left="720" w:right="0" w:firstLine="0"/>
        <w:jc w:val="both"/>
        <w:rPr>
          <w:sz w:val="16"/>
        </w:rPr>
      </w:pPr>
      <w:r>
        <w:rPr>
          <w:rFonts w:ascii="Trebuchet MS"/>
          <w:i/>
          <w:color w:val="231F20"/>
          <w:w w:val="105"/>
          <w:sz w:val="16"/>
        </w:rPr>
        <w:t>Rana</w:t>
      </w:r>
      <w:r>
        <w:rPr>
          <w:rFonts w:ascii="Trebuchet MS"/>
          <w:i/>
          <w:color w:val="231F20"/>
          <w:spacing w:val="-2"/>
          <w:w w:val="105"/>
          <w:sz w:val="16"/>
        </w:rPr>
        <w:t> </w:t>
      </w:r>
      <w:r>
        <w:rPr>
          <w:rFonts w:ascii="Trebuchet MS"/>
          <w:i/>
          <w:color w:val="231F20"/>
          <w:w w:val="105"/>
          <w:sz w:val="16"/>
        </w:rPr>
        <w:t>pipiens</w:t>
      </w:r>
      <w:r>
        <w:rPr>
          <w:color w:val="231F20"/>
          <w:w w:val="105"/>
          <w:sz w:val="16"/>
        </w:rPr>
        <w:t>,</w:t>
      </w:r>
      <w:r>
        <w:rPr>
          <w:color w:val="231F20"/>
          <w:spacing w:val="3"/>
          <w:w w:val="105"/>
          <w:sz w:val="16"/>
        </w:rPr>
        <w:t> </w:t>
      </w:r>
      <w:r>
        <w:rPr>
          <w:color w:val="231F20"/>
          <w:w w:val="105"/>
          <w:sz w:val="16"/>
        </w:rPr>
        <w:t>associated</w:t>
      </w:r>
      <w:r>
        <w:rPr>
          <w:color w:val="231F20"/>
          <w:spacing w:val="2"/>
          <w:w w:val="105"/>
          <w:sz w:val="16"/>
        </w:rPr>
        <w:t> </w:t>
      </w:r>
      <w:r>
        <w:rPr>
          <w:color w:val="231F20"/>
          <w:w w:val="105"/>
          <w:sz w:val="16"/>
        </w:rPr>
        <w:t>with</w:t>
      </w:r>
      <w:r>
        <w:rPr>
          <w:color w:val="231F20"/>
          <w:spacing w:val="3"/>
          <w:w w:val="105"/>
          <w:sz w:val="16"/>
        </w:rPr>
        <w:t> </w:t>
      </w:r>
      <w:r>
        <w:rPr>
          <w:color w:val="231F20"/>
          <w:w w:val="105"/>
          <w:sz w:val="16"/>
        </w:rPr>
        <w:t>exposure</w:t>
      </w:r>
      <w:r>
        <w:rPr>
          <w:color w:val="231F20"/>
          <w:spacing w:val="2"/>
          <w:w w:val="105"/>
          <w:sz w:val="16"/>
        </w:rPr>
        <w:t> </w:t>
      </w:r>
      <w:r>
        <w:rPr>
          <w:color w:val="231F20"/>
          <w:w w:val="105"/>
          <w:sz w:val="16"/>
        </w:rPr>
        <w:t>to</w:t>
      </w:r>
      <w:r>
        <w:rPr>
          <w:color w:val="231F20"/>
          <w:spacing w:val="3"/>
          <w:w w:val="105"/>
          <w:sz w:val="16"/>
        </w:rPr>
        <w:t> </w:t>
      </w:r>
      <w:r>
        <w:rPr>
          <w:color w:val="231F20"/>
          <w:w w:val="105"/>
          <w:sz w:val="16"/>
        </w:rPr>
        <w:t>cold.</w:t>
      </w:r>
      <w:r>
        <w:rPr>
          <w:color w:val="231F20"/>
          <w:spacing w:val="3"/>
          <w:w w:val="105"/>
          <w:sz w:val="16"/>
        </w:rPr>
        <w:t> </w:t>
      </w:r>
      <w:r>
        <w:rPr>
          <w:color w:val="231F20"/>
          <w:w w:val="105"/>
          <w:sz w:val="16"/>
        </w:rPr>
        <w:t>J</w:t>
      </w:r>
      <w:r>
        <w:rPr>
          <w:color w:val="231F20"/>
          <w:spacing w:val="2"/>
          <w:w w:val="105"/>
          <w:sz w:val="16"/>
        </w:rPr>
        <w:t> </w:t>
      </w:r>
      <w:r>
        <w:rPr>
          <w:color w:val="231F20"/>
          <w:w w:val="105"/>
          <w:sz w:val="16"/>
        </w:rPr>
        <w:t>Comp</w:t>
      </w:r>
      <w:r>
        <w:rPr>
          <w:color w:val="231F20"/>
          <w:spacing w:val="3"/>
          <w:w w:val="105"/>
          <w:sz w:val="16"/>
        </w:rPr>
        <w:t> </w:t>
      </w:r>
      <w:r>
        <w:rPr>
          <w:color w:val="231F20"/>
          <w:w w:val="105"/>
          <w:sz w:val="16"/>
        </w:rPr>
        <w:t>Physiol</w:t>
      </w:r>
      <w:r>
        <w:rPr>
          <w:color w:val="231F20"/>
          <w:spacing w:val="2"/>
          <w:w w:val="105"/>
          <w:sz w:val="16"/>
        </w:rPr>
        <w:t> </w:t>
      </w:r>
      <w:r>
        <w:rPr>
          <w:color w:val="231F20"/>
          <w:w w:val="105"/>
          <w:sz w:val="16"/>
        </w:rPr>
        <w:t>B</w:t>
      </w:r>
      <w:r>
        <w:rPr>
          <w:color w:val="231F20"/>
          <w:spacing w:val="3"/>
          <w:w w:val="105"/>
          <w:sz w:val="16"/>
        </w:rPr>
        <w:t> </w:t>
      </w:r>
      <w:r>
        <w:rPr>
          <w:color w:val="231F20"/>
          <w:w w:val="105"/>
          <w:sz w:val="16"/>
        </w:rPr>
        <w:t>167:256-</w:t>
      </w:r>
      <w:r>
        <w:rPr>
          <w:color w:val="231F20"/>
          <w:spacing w:val="-4"/>
          <w:w w:val="105"/>
          <w:sz w:val="16"/>
        </w:rPr>
        <w:t>263.</w:t>
      </w:r>
    </w:p>
    <w:p>
      <w:pPr>
        <w:spacing w:before="15"/>
        <w:ind w:left="360" w:right="0" w:firstLine="0"/>
        <w:jc w:val="both"/>
        <w:rPr>
          <w:sz w:val="16"/>
        </w:rPr>
      </w:pPr>
      <w:r>
        <w:rPr>
          <w:color w:val="231F20"/>
          <w:sz w:val="16"/>
        </w:rPr>
        <w:t>Manninen</w:t>
      </w:r>
      <w:r>
        <w:rPr>
          <w:color w:val="231F20"/>
          <w:spacing w:val="26"/>
          <w:sz w:val="16"/>
        </w:rPr>
        <w:t> </w:t>
      </w:r>
      <w:r>
        <w:rPr>
          <w:color w:val="231F20"/>
          <w:sz w:val="16"/>
        </w:rPr>
        <w:t>AS,</w:t>
      </w:r>
      <w:r>
        <w:rPr>
          <w:color w:val="231F20"/>
          <w:spacing w:val="27"/>
          <w:sz w:val="16"/>
        </w:rPr>
        <w:t> </w:t>
      </w:r>
      <w:r>
        <w:rPr>
          <w:color w:val="231F20"/>
          <w:sz w:val="16"/>
        </w:rPr>
        <w:t>Antilla</w:t>
      </w:r>
      <w:r>
        <w:rPr>
          <w:color w:val="231F20"/>
          <w:spacing w:val="32"/>
          <w:sz w:val="16"/>
        </w:rPr>
        <w:t> </w:t>
      </w:r>
      <w:r>
        <w:rPr>
          <w:color w:val="231F20"/>
          <w:sz w:val="16"/>
        </w:rPr>
        <w:t>S,</w:t>
      </w:r>
      <w:r>
        <w:rPr>
          <w:color w:val="231F20"/>
          <w:spacing w:val="32"/>
          <w:sz w:val="16"/>
        </w:rPr>
        <w:t> </w:t>
      </w:r>
      <w:r>
        <w:rPr>
          <w:color w:val="231F20"/>
          <w:sz w:val="16"/>
        </w:rPr>
        <w:t>Savolainen</w:t>
      </w:r>
      <w:r>
        <w:rPr>
          <w:color w:val="231F20"/>
          <w:spacing w:val="33"/>
          <w:sz w:val="16"/>
        </w:rPr>
        <w:t> </w:t>
      </w:r>
      <w:r>
        <w:rPr>
          <w:color w:val="231F20"/>
          <w:sz w:val="16"/>
        </w:rPr>
        <w:t>H.</w:t>
      </w:r>
      <w:r>
        <w:rPr>
          <w:color w:val="231F20"/>
          <w:spacing w:val="32"/>
          <w:sz w:val="16"/>
        </w:rPr>
        <w:t> </w:t>
      </w:r>
      <w:r>
        <w:rPr>
          <w:color w:val="231F20"/>
          <w:sz w:val="16"/>
        </w:rPr>
        <w:t>1998.</w:t>
      </w:r>
      <w:r>
        <w:rPr>
          <w:color w:val="231F20"/>
          <w:spacing w:val="32"/>
          <w:sz w:val="16"/>
        </w:rPr>
        <w:t> </w:t>
      </w:r>
      <w:r>
        <w:rPr>
          <w:color w:val="231F20"/>
          <w:sz w:val="16"/>
        </w:rPr>
        <w:t>Rat</w:t>
      </w:r>
      <w:r>
        <w:rPr>
          <w:color w:val="231F20"/>
          <w:spacing w:val="33"/>
          <w:sz w:val="16"/>
        </w:rPr>
        <w:t> </w:t>
      </w:r>
      <w:r>
        <w:rPr>
          <w:color w:val="231F20"/>
          <w:sz w:val="16"/>
        </w:rPr>
        <w:t>metabolic</w:t>
      </w:r>
      <w:r>
        <w:rPr>
          <w:color w:val="231F20"/>
          <w:spacing w:val="32"/>
          <w:sz w:val="16"/>
        </w:rPr>
        <w:t> </w:t>
      </w:r>
      <w:r>
        <w:rPr>
          <w:color w:val="231F20"/>
          <w:sz w:val="16"/>
        </w:rPr>
        <w:t>adaptation</w:t>
      </w:r>
      <w:r>
        <w:rPr>
          <w:color w:val="231F20"/>
          <w:spacing w:val="33"/>
          <w:sz w:val="16"/>
        </w:rPr>
        <w:t> </w:t>
      </w:r>
      <w:r>
        <w:rPr>
          <w:color w:val="231F20"/>
          <w:sz w:val="16"/>
        </w:rPr>
        <w:t>to</w:t>
      </w:r>
      <w:r>
        <w:rPr>
          <w:color w:val="231F20"/>
          <w:spacing w:val="32"/>
          <w:sz w:val="16"/>
        </w:rPr>
        <w:t> </w:t>
      </w:r>
      <w:r>
        <w:rPr>
          <w:color w:val="231F20"/>
          <w:sz w:val="16"/>
        </w:rPr>
        <w:t>ammonia</w:t>
      </w:r>
      <w:r>
        <w:rPr>
          <w:color w:val="231F20"/>
          <w:spacing w:val="32"/>
          <w:sz w:val="16"/>
        </w:rPr>
        <w:t> </w:t>
      </w:r>
      <w:r>
        <w:rPr>
          <w:color w:val="231F20"/>
          <w:spacing w:val="-2"/>
          <w:sz w:val="16"/>
        </w:rPr>
        <w:t>inhalation.</w:t>
      </w:r>
    </w:p>
    <w:p>
      <w:pPr>
        <w:spacing w:before="14"/>
        <w:ind w:left="720" w:right="0" w:firstLine="0"/>
        <w:jc w:val="both"/>
        <w:rPr>
          <w:sz w:val="16"/>
        </w:rPr>
      </w:pPr>
      <w:r>
        <w:rPr>
          <w:color w:val="231F20"/>
          <w:w w:val="110"/>
          <w:sz w:val="16"/>
        </w:rPr>
        <w:t>Proc</w:t>
      </w:r>
      <w:r>
        <w:rPr>
          <w:color w:val="231F20"/>
          <w:spacing w:val="-6"/>
          <w:w w:val="110"/>
          <w:sz w:val="16"/>
        </w:rPr>
        <w:t> </w:t>
      </w:r>
      <w:r>
        <w:rPr>
          <w:color w:val="231F20"/>
          <w:w w:val="110"/>
          <w:sz w:val="16"/>
        </w:rPr>
        <w:t>Soc</w:t>
      </w:r>
      <w:r>
        <w:rPr>
          <w:color w:val="231F20"/>
          <w:spacing w:val="-6"/>
          <w:w w:val="110"/>
          <w:sz w:val="16"/>
        </w:rPr>
        <w:t> </w:t>
      </w:r>
      <w:r>
        <w:rPr>
          <w:color w:val="231F20"/>
          <w:w w:val="110"/>
          <w:sz w:val="16"/>
        </w:rPr>
        <w:t>Biol</w:t>
      </w:r>
      <w:r>
        <w:rPr>
          <w:color w:val="231F20"/>
          <w:spacing w:val="-5"/>
          <w:w w:val="110"/>
          <w:sz w:val="16"/>
        </w:rPr>
        <w:t> </w:t>
      </w:r>
      <w:r>
        <w:rPr>
          <w:color w:val="231F20"/>
          <w:w w:val="110"/>
          <w:sz w:val="16"/>
        </w:rPr>
        <w:t>Med</w:t>
      </w:r>
      <w:r>
        <w:rPr>
          <w:color w:val="231F20"/>
          <w:spacing w:val="-6"/>
          <w:w w:val="110"/>
          <w:sz w:val="16"/>
        </w:rPr>
        <w:t> </w:t>
      </w:r>
      <w:r>
        <w:rPr>
          <w:color w:val="231F20"/>
          <w:w w:val="110"/>
          <w:sz w:val="16"/>
        </w:rPr>
        <w:t>187:278-</w:t>
      </w:r>
      <w:r>
        <w:rPr>
          <w:color w:val="231F20"/>
          <w:spacing w:val="-4"/>
          <w:w w:val="110"/>
          <w:sz w:val="16"/>
        </w:rPr>
        <w:t>281.</w:t>
      </w:r>
    </w:p>
    <w:p>
      <w:pPr>
        <w:spacing w:line="259" w:lineRule="auto" w:before="15"/>
        <w:ind w:left="720" w:right="0" w:hanging="360"/>
        <w:jc w:val="left"/>
        <w:rPr>
          <w:sz w:val="16"/>
        </w:rPr>
      </w:pPr>
      <w:r>
        <w:rPr>
          <w:color w:val="231F20"/>
          <w:sz w:val="16"/>
        </w:rPr>
        <w:t>Manser</w:t>
      </w:r>
      <w:r>
        <w:rPr>
          <w:color w:val="231F20"/>
          <w:spacing w:val="17"/>
          <w:sz w:val="16"/>
        </w:rPr>
        <w:t> </w:t>
      </w:r>
      <w:r>
        <w:rPr>
          <w:color w:val="231F20"/>
          <w:sz w:val="16"/>
        </w:rPr>
        <w:t>CE,</w:t>
      </w:r>
      <w:r>
        <w:rPr>
          <w:color w:val="231F20"/>
          <w:spacing w:val="17"/>
          <w:sz w:val="16"/>
        </w:rPr>
        <w:t> </w:t>
      </w:r>
      <w:r>
        <w:rPr>
          <w:color w:val="231F20"/>
          <w:sz w:val="16"/>
        </w:rPr>
        <w:t>Morris</w:t>
      </w:r>
      <w:r>
        <w:rPr>
          <w:color w:val="231F20"/>
          <w:spacing w:val="17"/>
          <w:sz w:val="16"/>
        </w:rPr>
        <w:t> </w:t>
      </w:r>
      <w:r>
        <w:rPr>
          <w:color w:val="231F20"/>
          <w:sz w:val="16"/>
        </w:rPr>
        <w:t>TH,</w:t>
      </w:r>
      <w:r>
        <w:rPr>
          <w:color w:val="231F20"/>
          <w:spacing w:val="17"/>
          <w:sz w:val="16"/>
        </w:rPr>
        <w:t> </w:t>
      </w:r>
      <w:r>
        <w:rPr>
          <w:color w:val="231F20"/>
          <w:sz w:val="16"/>
        </w:rPr>
        <w:t>Broom</w:t>
      </w:r>
      <w:r>
        <w:rPr>
          <w:color w:val="231F20"/>
          <w:spacing w:val="17"/>
          <w:sz w:val="16"/>
        </w:rPr>
        <w:t> </w:t>
      </w:r>
      <w:r>
        <w:rPr>
          <w:color w:val="231F20"/>
          <w:sz w:val="16"/>
        </w:rPr>
        <w:t>DM.</w:t>
      </w:r>
      <w:r>
        <w:rPr>
          <w:color w:val="231F20"/>
          <w:spacing w:val="17"/>
          <w:sz w:val="16"/>
        </w:rPr>
        <w:t> </w:t>
      </w:r>
      <w:r>
        <w:rPr>
          <w:color w:val="231F20"/>
          <w:sz w:val="16"/>
        </w:rPr>
        <w:t>1995. An</w:t>
      </w:r>
      <w:r>
        <w:rPr>
          <w:color w:val="231F20"/>
          <w:spacing w:val="17"/>
          <w:sz w:val="16"/>
        </w:rPr>
        <w:t> </w:t>
      </w:r>
      <w:r>
        <w:rPr>
          <w:color w:val="231F20"/>
          <w:sz w:val="16"/>
        </w:rPr>
        <w:t>investigation</w:t>
      </w:r>
      <w:r>
        <w:rPr>
          <w:color w:val="231F20"/>
          <w:spacing w:val="17"/>
          <w:sz w:val="16"/>
        </w:rPr>
        <w:t> </w:t>
      </w:r>
      <w:r>
        <w:rPr>
          <w:color w:val="231F20"/>
          <w:sz w:val="16"/>
        </w:rPr>
        <w:t>into</w:t>
      </w:r>
      <w:r>
        <w:rPr>
          <w:color w:val="231F20"/>
          <w:spacing w:val="17"/>
          <w:sz w:val="16"/>
        </w:rPr>
        <w:t> </w:t>
      </w:r>
      <w:r>
        <w:rPr>
          <w:color w:val="231F20"/>
          <w:sz w:val="16"/>
        </w:rPr>
        <w:t>the</w:t>
      </w:r>
      <w:r>
        <w:rPr>
          <w:color w:val="231F20"/>
          <w:spacing w:val="17"/>
          <w:sz w:val="16"/>
        </w:rPr>
        <w:t> </w:t>
      </w:r>
      <w:r>
        <w:rPr>
          <w:color w:val="231F20"/>
          <w:sz w:val="16"/>
        </w:rPr>
        <w:t>effects</w:t>
      </w:r>
      <w:r>
        <w:rPr>
          <w:color w:val="231F20"/>
          <w:spacing w:val="17"/>
          <w:sz w:val="16"/>
        </w:rPr>
        <w:t> </w:t>
      </w:r>
      <w:r>
        <w:rPr>
          <w:color w:val="231F20"/>
          <w:sz w:val="16"/>
        </w:rPr>
        <w:t>of</w:t>
      </w:r>
      <w:r>
        <w:rPr>
          <w:color w:val="231F20"/>
          <w:spacing w:val="17"/>
          <w:sz w:val="16"/>
        </w:rPr>
        <w:t> </w:t>
      </w:r>
      <w:r>
        <w:rPr>
          <w:color w:val="231F20"/>
          <w:sz w:val="16"/>
        </w:rPr>
        <w:t>solid</w:t>
      </w:r>
      <w:r>
        <w:rPr>
          <w:color w:val="231F20"/>
          <w:spacing w:val="17"/>
          <w:sz w:val="16"/>
        </w:rPr>
        <w:t> </w:t>
      </w:r>
      <w:r>
        <w:rPr>
          <w:color w:val="231F20"/>
          <w:sz w:val="16"/>
        </w:rPr>
        <w:t>or</w:t>
      </w:r>
      <w:r>
        <w:rPr>
          <w:color w:val="231F20"/>
          <w:spacing w:val="17"/>
          <w:sz w:val="16"/>
        </w:rPr>
        <w:t> </w:t>
      </w:r>
      <w:r>
        <w:rPr>
          <w:color w:val="231F20"/>
          <w:sz w:val="16"/>
        </w:rPr>
        <w:t>grid</w:t>
      </w:r>
      <w:r>
        <w:rPr>
          <w:color w:val="231F20"/>
          <w:spacing w:val="17"/>
          <w:sz w:val="16"/>
        </w:rPr>
        <w:t> </w:t>
      </w:r>
      <w:r>
        <w:rPr>
          <w:color w:val="231F20"/>
          <w:sz w:val="16"/>
        </w:rPr>
        <w:t>cage </w:t>
      </w:r>
      <w:r>
        <w:rPr>
          <w:color w:val="231F20"/>
          <w:w w:val="110"/>
          <w:sz w:val="16"/>
        </w:rPr>
        <w:t>flooring on the welfare of laboratory rats. Lab</w:t>
      </w:r>
      <w:r>
        <w:rPr>
          <w:color w:val="231F20"/>
          <w:spacing w:val="-1"/>
          <w:w w:val="110"/>
          <w:sz w:val="16"/>
        </w:rPr>
        <w:t> </w:t>
      </w:r>
      <w:r>
        <w:rPr>
          <w:color w:val="231F20"/>
          <w:w w:val="110"/>
          <w:sz w:val="16"/>
        </w:rPr>
        <w:t>Anim 29:353-363.</w:t>
      </w:r>
    </w:p>
    <w:p>
      <w:pPr>
        <w:spacing w:line="259" w:lineRule="auto" w:before="0"/>
        <w:ind w:left="720" w:right="354" w:hanging="360"/>
        <w:jc w:val="left"/>
        <w:rPr>
          <w:sz w:val="16"/>
        </w:rPr>
      </w:pPr>
      <w:r>
        <w:rPr>
          <w:color w:val="231F20"/>
          <w:w w:val="105"/>
          <w:sz w:val="16"/>
        </w:rPr>
        <w:t>Manser CE, Elliott H, Morris TH, Broom DM. 1996. The use of a novel operant test to deter-mine the strength of preference for flooring in laboratory rats. Lab Anim 30:1-6.</w:t>
      </w:r>
    </w:p>
    <w:p>
      <w:pPr>
        <w:spacing w:line="259" w:lineRule="auto" w:before="0"/>
        <w:ind w:left="720" w:right="354" w:hanging="360"/>
        <w:jc w:val="left"/>
        <w:rPr>
          <w:sz w:val="16"/>
        </w:rPr>
      </w:pPr>
      <w:r>
        <w:rPr>
          <w:color w:val="231F20"/>
          <w:spacing w:val="-2"/>
          <w:w w:val="105"/>
          <w:sz w:val="16"/>
        </w:rPr>
        <w:t>Manser</w:t>
      </w:r>
      <w:r>
        <w:rPr>
          <w:color w:val="231F20"/>
          <w:spacing w:val="-6"/>
          <w:w w:val="105"/>
          <w:sz w:val="16"/>
        </w:rPr>
        <w:t> </w:t>
      </w:r>
      <w:r>
        <w:rPr>
          <w:color w:val="231F20"/>
          <w:spacing w:val="-2"/>
          <w:w w:val="105"/>
          <w:sz w:val="16"/>
        </w:rPr>
        <w:t>CE,</w:t>
      </w:r>
      <w:r>
        <w:rPr>
          <w:color w:val="231F20"/>
          <w:spacing w:val="-6"/>
          <w:w w:val="105"/>
          <w:sz w:val="16"/>
        </w:rPr>
        <w:t> </w:t>
      </w:r>
      <w:r>
        <w:rPr>
          <w:color w:val="231F20"/>
          <w:spacing w:val="-2"/>
          <w:w w:val="105"/>
          <w:sz w:val="16"/>
        </w:rPr>
        <w:t>Broom</w:t>
      </w:r>
      <w:r>
        <w:rPr>
          <w:color w:val="231F20"/>
          <w:spacing w:val="-6"/>
          <w:w w:val="105"/>
          <w:sz w:val="16"/>
        </w:rPr>
        <w:t> </w:t>
      </w:r>
      <w:r>
        <w:rPr>
          <w:color w:val="231F20"/>
          <w:spacing w:val="-2"/>
          <w:w w:val="105"/>
          <w:sz w:val="16"/>
        </w:rPr>
        <w:t>DM,</w:t>
      </w:r>
      <w:r>
        <w:rPr>
          <w:color w:val="231F20"/>
          <w:spacing w:val="-6"/>
          <w:w w:val="105"/>
          <w:sz w:val="16"/>
        </w:rPr>
        <w:t> </w:t>
      </w:r>
      <w:r>
        <w:rPr>
          <w:color w:val="231F20"/>
          <w:spacing w:val="-2"/>
          <w:w w:val="105"/>
          <w:sz w:val="16"/>
        </w:rPr>
        <w:t>Overend</w:t>
      </w:r>
      <w:r>
        <w:rPr>
          <w:color w:val="231F20"/>
          <w:spacing w:val="-6"/>
          <w:w w:val="105"/>
          <w:sz w:val="16"/>
        </w:rPr>
        <w:t> </w:t>
      </w:r>
      <w:r>
        <w:rPr>
          <w:color w:val="231F20"/>
          <w:spacing w:val="-2"/>
          <w:w w:val="105"/>
          <w:sz w:val="16"/>
        </w:rPr>
        <w:t>P,</w:t>
      </w:r>
      <w:r>
        <w:rPr>
          <w:color w:val="231F20"/>
          <w:spacing w:val="-6"/>
          <w:w w:val="105"/>
          <w:sz w:val="16"/>
        </w:rPr>
        <w:t> </w:t>
      </w:r>
      <w:r>
        <w:rPr>
          <w:color w:val="231F20"/>
          <w:spacing w:val="-2"/>
          <w:w w:val="105"/>
          <w:sz w:val="16"/>
        </w:rPr>
        <w:t>Morris</w:t>
      </w:r>
      <w:r>
        <w:rPr>
          <w:color w:val="231F20"/>
          <w:spacing w:val="-6"/>
          <w:w w:val="105"/>
          <w:sz w:val="16"/>
        </w:rPr>
        <w:t> </w:t>
      </w:r>
      <w:r>
        <w:rPr>
          <w:color w:val="231F20"/>
          <w:spacing w:val="-2"/>
          <w:w w:val="105"/>
          <w:sz w:val="16"/>
        </w:rPr>
        <w:t>TM.</w:t>
      </w:r>
      <w:r>
        <w:rPr>
          <w:color w:val="231F20"/>
          <w:spacing w:val="-6"/>
          <w:w w:val="105"/>
          <w:sz w:val="16"/>
        </w:rPr>
        <w:t> </w:t>
      </w:r>
      <w:r>
        <w:rPr>
          <w:color w:val="231F20"/>
          <w:spacing w:val="-2"/>
          <w:w w:val="105"/>
          <w:sz w:val="16"/>
        </w:rPr>
        <w:t>1997.</w:t>
      </w:r>
      <w:r>
        <w:rPr>
          <w:color w:val="231F20"/>
          <w:spacing w:val="-6"/>
          <w:w w:val="105"/>
          <w:sz w:val="16"/>
        </w:rPr>
        <w:t> </w:t>
      </w:r>
      <w:r>
        <w:rPr>
          <w:color w:val="231F20"/>
          <w:spacing w:val="-2"/>
          <w:w w:val="105"/>
          <w:sz w:val="16"/>
        </w:rPr>
        <w:t>Operant</w:t>
      </w:r>
      <w:r>
        <w:rPr>
          <w:color w:val="231F20"/>
          <w:spacing w:val="-6"/>
          <w:w w:val="105"/>
          <w:sz w:val="16"/>
        </w:rPr>
        <w:t> </w:t>
      </w:r>
      <w:r>
        <w:rPr>
          <w:color w:val="231F20"/>
          <w:spacing w:val="-2"/>
          <w:w w:val="105"/>
          <w:sz w:val="16"/>
        </w:rPr>
        <w:t>studies</w:t>
      </w:r>
      <w:r>
        <w:rPr>
          <w:color w:val="231F20"/>
          <w:spacing w:val="-6"/>
          <w:w w:val="105"/>
          <w:sz w:val="16"/>
        </w:rPr>
        <w:t> </w:t>
      </w:r>
      <w:r>
        <w:rPr>
          <w:color w:val="231F20"/>
          <w:spacing w:val="-2"/>
          <w:w w:val="105"/>
          <w:sz w:val="16"/>
        </w:rPr>
        <w:t>to</w:t>
      </w:r>
      <w:r>
        <w:rPr>
          <w:color w:val="231F20"/>
          <w:spacing w:val="-6"/>
          <w:w w:val="105"/>
          <w:sz w:val="16"/>
        </w:rPr>
        <w:t> </w:t>
      </w:r>
      <w:r>
        <w:rPr>
          <w:color w:val="231F20"/>
          <w:spacing w:val="-2"/>
          <w:w w:val="105"/>
          <w:sz w:val="16"/>
        </w:rPr>
        <w:t>determine</w:t>
      </w:r>
      <w:r>
        <w:rPr>
          <w:color w:val="231F20"/>
          <w:spacing w:val="-6"/>
          <w:w w:val="105"/>
          <w:sz w:val="16"/>
        </w:rPr>
        <w:t> </w:t>
      </w:r>
      <w:r>
        <w:rPr>
          <w:color w:val="231F20"/>
          <w:spacing w:val="-2"/>
          <w:w w:val="105"/>
          <w:sz w:val="16"/>
        </w:rPr>
        <w:t>the</w:t>
      </w:r>
      <w:r>
        <w:rPr>
          <w:color w:val="231F20"/>
          <w:spacing w:val="-6"/>
          <w:w w:val="105"/>
          <w:sz w:val="16"/>
        </w:rPr>
        <w:t> </w:t>
      </w:r>
      <w:r>
        <w:rPr>
          <w:color w:val="231F20"/>
          <w:spacing w:val="-2"/>
          <w:w w:val="105"/>
          <w:sz w:val="16"/>
        </w:rPr>
        <w:t>strength </w:t>
      </w:r>
      <w:r>
        <w:rPr>
          <w:color w:val="231F20"/>
          <w:w w:val="105"/>
          <w:sz w:val="16"/>
        </w:rPr>
        <w:t>of preference in laboratory rats for nest boxes and nest materials. Lab Anim 32:36-41.</w:t>
      </w:r>
    </w:p>
    <w:p>
      <w:pPr>
        <w:spacing w:line="259" w:lineRule="auto" w:before="0"/>
        <w:ind w:left="720" w:right="0" w:hanging="360"/>
        <w:jc w:val="left"/>
        <w:rPr>
          <w:sz w:val="16"/>
        </w:rPr>
      </w:pPr>
      <w:r>
        <w:rPr>
          <w:color w:val="231F20"/>
          <w:w w:val="105"/>
          <w:sz w:val="16"/>
        </w:rPr>
        <w:t>Manser CE, Broom DM, Overend P, Morris TM. 1998. Investigations into the preferences of laboratory rats for nest boxes and nesting materials. Lab Anim 32:23-35.</w:t>
      </w:r>
    </w:p>
    <w:p>
      <w:pPr>
        <w:spacing w:line="259" w:lineRule="auto" w:before="0"/>
        <w:ind w:left="720" w:right="0" w:hanging="360"/>
        <w:jc w:val="left"/>
        <w:rPr>
          <w:sz w:val="16"/>
        </w:rPr>
      </w:pPr>
      <w:r>
        <w:rPr>
          <w:color w:val="231F20"/>
          <w:spacing w:val="-2"/>
          <w:w w:val="110"/>
          <w:sz w:val="16"/>
        </w:rPr>
        <w:t>Martin</w:t>
      </w:r>
      <w:r>
        <w:rPr>
          <w:color w:val="231F20"/>
          <w:spacing w:val="-3"/>
          <w:w w:val="110"/>
          <w:sz w:val="16"/>
        </w:rPr>
        <w:t> </w:t>
      </w:r>
      <w:r>
        <w:rPr>
          <w:color w:val="231F20"/>
          <w:spacing w:val="-2"/>
          <w:w w:val="110"/>
          <w:sz w:val="16"/>
        </w:rPr>
        <w:t>B,</w:t>
      </w:r>
      <w:r>
        <w:rPr>
          <w:color w:val="231F20"/>
          <w:spacing w:val="-3"/>
          <w:w w:val="110"/>
          <w:sz w:val="16"/>
        </w:rPr>
        <w:t> </w:t>
      </w:r>
      <w:r>
        <w:rPr>
          <w:color w:val="231F20"/>
          <w:spacing w:val="-2"/>
          <w:w w:val="110"/>
          <w:sz w:val="16"/>
        </w:rPr>
        <w:t>Ji</w:t>
      </w:r>
      <w:r>
        <w:rPr>
          <w:color w:val="231F20"/>
          <w:spacing w:val="-3"/>
          <w:w w:val="110"/>
          <w:sz w:val="16"/>
        </w:rPr>
        <w:t> </w:t>
      </w:r>
      <w:r>
        <w:rPr>
          <w:color w:val="231F20"/>
          <w:spacing w:val="-2"/>
          <w:w w:val="110"/>
          <w:sz w:val="16"/>
        </w:rPr>
        <w:t>S,</w:t>
      </w:r>
      <w:r>
        <w:rPr>
          <w:color w:val="231F20"/>
          <w:spacing w:val="-3"/>
          <w:w w:val="110"/>
          <w:sz w:val="16"/>
        </w:rPr>
        <w:t> </w:t>
      </w:r>
      <w:r>
        <w:rPr>
          <w:color w:val="231F20"/>
          <w:spacing w:val="-2"/>
          <w:w w:val="110"/>
          <w:sz w:val="16"/>
        </w:rPr>
        <w:t>Maudsley</w:t>
      </w:r>
      <w:r>
        <w:rPr>
          <w:color w:val="231F20"/>
          <w:spacing w:val="-3"/>
          <w:w w:val="110"/>
          <w:sz w:val="16"/>
        </w:rPr>
        <w:t> </w:t>
      </w:r>
      <w:r>
        <w:rPr>
          <w:color w:val="231F20"/>
          <w:spacing w:val="-2"/>
          <w:w w:val="110"/>
          <w:sz w:val="16"/>
        </w:rPr>
        <w:t>S,</w:t>
      </w:r>
      <w:r>
        <w:rPr>
          <w:color w:val="231F20"/>
          <w:spacing w:val="-3"/>
          <w:w w:val="110"/>
          <w:sz w:val="16"/>
        </w:rPr>
        <w:t> </w:t>
      </w:r>
      <w:r>
        <w:rPr>
          <w:color w:val="231F20"/>
          <w:spacing w:val="-2"/>
          <w:w w:val="110"/>
          <w:sz w:val="16"/>
        </w:rPr>
        <w:t>Mattson</w:t>
      </w:r>
      <w:r>
        <w:rPr>
          <w:color w:val="231F20"/>
          <w:spacing w:val="-3"/>
          <w:w w:val="110"/>
          <w:sz w:val="16"/>
        </w:rPr>
        <w:t> </w:t>
      </w:r>
      <w:r>
        <w:rPr>
          <w:color w:val="231F20"/>
          <w:spacing w:val="-2"/>
          <w:w w:val="110"/>
          <w:sz w:val="16"/>
        </w:rPr>
        <w:t>MP.</w:t>
      </w:r>
      <w:r>
        <w:rPr>
          <w:color w:val="231F20"/>
          <w:spacing w:val="-3"/>
          <w:w w:val="110"/>
          <w:sz w:val="16"/>
        </w:rPr>
        <w:t> </w:t>
      </w:r>
      <w:r>
        <w:rPr>
          <w:color w:val="231F20"/>
          <w:spacing w:val="-2"/>
          <w:w w:val="110"/>
          <w:sz w:val="16"/>
        </w:rPr>
        <w:t>2010.</w:t>
      </w:r>
      <w:r>
        <w:rPr>
          <w:color w:val="231F20"/>
          <w:spacing w:val="-3"/>
          <w:w w:val="110"/>
          <w:sz w:val="16"/>
        </w:rPr>
        <w:t> </w:t>
      </w:r>
      <w:r>
        <w:rPr>
          <w:color w:val="231F20"/>
          <w:spacing w:val="-2"/>
          <w:w w:val="110"/>
          <w:sz w:val="16"/>
        </w:rPr>
        <w:t>“Control”</w:t>
      </w:r>
      <w:r>
        <w:rPr>
          <w:color w:val="231F20"/>
          <w:spacing w:val="-3"/>
          <w:w w:val="110"/>
          <w:sz w:val="16"/>
        </w:rPr>
        <w:t> </w:t>
      </w:r>
      <w:r>
        <w:rPr>
          <w:color w:val="231F20"/>
          <w:spacing w:val="-2"/>
          <w:w w:val="110"/>
          <w:sz w:val="16"/>
        </w:rPr>
        <w:t>laboratory</w:t>
      </w:r>
      <w:r>
        <w:rPr>
          <w:color w:val="231F20"/>
          <w:spacing w:val="-3"/>
          <w:w w:val="110"/>
          <w:sz w:val="16"/>
        </w:rPr>
        <w:t> </w:t>
      </w:r>
      <w:r>
        <w:rPr>
          <w:color w:val="231F20"/>
          <w:spacing w:val="-2"/>
          <w:w w:val="110"/>
          <w:sz w:val="16"/>
        </w:rPr>
        <w:t>rodents</w:t>
      </w:r>
      <w:r>
        <w:rPr>
          <w:color w:val="231F20"/>
          <w:spacing w:val="-3"/>
          <w:w w:val="110"/>
          <w:sz w:val="16"/>
        </w:rPr>
        <w:t> </w:t>
      </w:r>
      <w:r>
        <w:rPr>
          <w:color w:val="231F20"/>
          <w:spacing w:val="-2"/>
          <w:w w:val="110"/>
          <w:sz w:val="16"/>
        </w:rPr>
        <w:t>are</w:t>
      </w:r>
      <w:r>
        <w:rPr>
          <w:color w:val="231F20"/>
          <w:spacing w:val="-3"/>
          <w:w w:val="110"/>
          <w:sz w:val="16"/>
        </w:rPr>
        <w:t> </w:t>
      </w:r>
      <w:r>
        <w:rPr>
          <w:color w:val="231F20"/>
          <w:spacing w:val="-2"/>
          <w:w w:val="110"/>
          <w:sz w:val="16"/>
        </w:rPr>
        <w:t>metabolically </w:t>
      </w:r>
      <w:r>
        <w:rPr>
          <w:color w:val="231F20"/>
          <w:w w:val="110"/>
          <w:sz w:val="16"/>
        </w:rPr>
        <w:t>morbid: Why it matters. Proc Nat Acad Sci USA</w:t>
      </w:r>
      <w:r>
        <w:rPr>
          <w:color w:val="231F20"/>
          <w:spacing w:val="-4"/>
          <w:w w:val="110"/>
          <w:sz w:val="16"/>
        </w:rPr>
        <w:t> </w:t>
      </w:r>
      <w:r>
        <w:rPr>
          <w:color w:val="231F20"/>
          <w:w w:val="110"/>
          <w:sz w:val="16"/>
        </w:rPr>
        <w:t>107:6127-6133.</w:t>
      </w:r>
    </w:p>
    <w:p>
      <w:pPr>
        <w:spacing w:line="259" w:lineRule="auto" w:before="0"/>
        <w:ind w:left="360" w:right="354" w:firstLine="0"/>
        <w:jc w:val="left"/>
        <w:rPr>
          <w:sz w:val="16"/>
        </w:rPr>
      </w:pPr>
      <w:r>
        <w:rPr>
          <w:color w:val="231F20"/>
          <w:w w:val="105"/>
          <w:sz w:val="16"/>
        </w:rPr>
        <w:t>Mason G, Littin KE. 2003. The humaneness of rodent pest control. Anim Welf 12:1-37. Matthews</w:t>
      </w:r>
      <w:r>
        <w:rPr>
          <w:color w:val="231F20"/>
          <w:spacing w:val="12"/>
          <w:w w:val="105"/>
          <w:sz w:val="16"/>
        </w:rPr>
        <w:t> </w:t>
      </w:r>
      <w:r>
        <w:rPr>
          <w:color w:val="231F20"/>
          <w:w w:val="105"/>
          <w:sz w:val="16"/>
        </w:rPr>
        <w:t>M,</w:t>
      </w:r>
      <w:r>
        <w:rPr>
          <w:color w:val="231F20"/>
          <w:spacing w:val="12"/>
          <w:w w:val="105"/>
          <w:sz w:val="16"/>
        </w:rPr>
        <w:t> </w:t>
      </w:r>
      <w:r>
        <w:rPr>
          <w:color w:val="231F20"/>
          <w:w w:val="105"/>
          <w:sz w:val="16"/>
        </w:rPr>
        <w:t>Trevarrow</w:t>
      </w:r>
      <w:r>
        <w:rPr>
          <w:color w:val="231F20"/>
          <w:spacing w:val="12"/>
          <w:w w:val="105"/>
          <w:sz w:val="16"/>
        </w:rPr>
        <w:t> </w:t>
      </w:r>
      <w:r>
        <w:rPr>
          <w:color w:val="231F20"/>
          <w:w w:val="105"/>
          <w:sz w:val="16"/>
        </w:rPr>
        <w:t>B,</w:t>
      </w:r>
      <w:r>
        <w:rPr>
          <w:color w:val="231F20"/>
          <w:spacing w:val="12"/>
          <w:w w:val="105"/>
          <w:sz w:val="16"/>
        </w:rPr>
        <w:t> </w:t>
      </w:r>
      <w:r>
        <w:rPr>
          <w:color w:val="231F20"/>
          <w:w w:val="105"/>
          <w:sz w:val="16"/>
        </w:rPr>
        <w:t>Matthews</w:t>
      </w:r>
      <w:r>
        <w:rPr>
          <w:color w:val="231F20"/>
          <w:spacing w:val="12"/>
          <w:w w:val="105"/>
          <w:sz w:val="16"/>
        </w:rPr>
        <w:t> </w:t>
      </w:r>
      <w:r>
        <w:rPr>
          <w:color w:val="231F20"/>
          <w:w w:val="105"/>
          <w:sz w:val="16"/>
        </w:rPr>
        <w:t>J.</w:t>
      </w:r>
      <w:r>
        <w:rPr>
          <w:color w:val="231F20"/>
          <w:spacing w:val="12"/>
          <w:w w:val="105"/>
          <w:sz w:val="16"/>
        </w:rPr>
        <w:t> </w:t>
      </w:r>
      <w:r>
        <w:rPr>
          <w:color w:val="231F20"/>
          <w:w w:val="105"/>
          <w:sz w:val="16"/>
        </w:rPr>
        <w:t>2002. A virtual</w:t>
      </w:r>
      <w:r>
        <w:rPr>
          <w:color w:val="231F20"/>
          <w:spacing w:val="12"/>
          <w:w w:val="105"/>
          <w:sz w:val="16"/>
        </w:rPr>
        <w:t> </w:t>
      </w:r>
      <w:r>
        <w:rPr>
          <w:color w:val="231F20"/>
          <w:w w:val="105"/>
          <w:sz w:val="16"/>
        </w:rPr>
        <w:t>tour</w:t>
      </w:r>
      <w:r>
        <w:rPr>
          <w:color w:val="231F20"/>
          <w:spacing w:val="12"/>
          <w:w w:val="105"/>
          <w:sz w:val="16"/>
        </w:rPr>
        <w:t> </w:t>
      </w:r>
      <w:r>
        <w:rPr>
          <w:color w:val="231F20"/>
          <w:w w:val="105"/>
          <w:sz w:val="16"/>
        </w:rPr>
        <w:t>of</w:t>
      </w:r>
      <w:r>
        <w:rPr>
          <w:color w:val="231F20"/>
          <w:spacing w:val="12"/>
          <w:w w:val="105"/>
          <w:sz w:val="16"/>
        </w:rPr>
        <w:t> </w:t>
      </w:r>
      <w:r>
        <w:rPr>
          <w:color w:val="231F20"/>
          <w:w w:val="105"/>
          <w:sz w:val="16"/>
        </w:rPr>
        <w:t>the</w:t>
      </w:r>
      <w:r>
        <w:rPr>
          <w:color w:val="231F20"/>
          <w:spacing w:val="12"/>
          <w:w w:val="105"/>
          <w:sz w:val="16"/>
        </w:rPr>
        <w:t> </w:t>
      </w:r>
      <w:r>
        <w:rPr>
          <w:color w:val="231F20"/>
          <w:w w:val="105"/>
          <w:sz w:val="16"/>
        </w:rPr>
        <w:t>guide</w:t>
      </w:r>
      <w:r>
        <w:rPr>
          <w:color w:val="231F20"/>
          <w:spacing w:val="12"/>
          <w:w w:val="105"/>
          <w:sz w:val="16"/>
        </w:rPr>
        <w:t> </w:t>
      </w:r>
      <w:r>
        <w:rPr>
          <w:color w:val="231F20"/>
          <w:w w:val="105"/>
          <w:sz w:val="16"/>
        </w:rPr>
        <w:t>for</w:t>
      </w:r>
      <w:r>
        <w:rPr>
          <w:color w:val="231F20"/>
          <w:spacing w:val="12"/>
          <w:w w:val="105"/>
          <w:sz w:val="16"/>
        </w:rPr>
        <w:t> </w:t>
      </w:r>
      <w:r>
        <w:rPr>
          <w:color w:val="231F20"/>
          <w:w w:val="105"/>
          <w:sz w:val="16"/>
        </w:rPr>
        <w:t>zebrafish</w:t>
      </w:r>
      <w:r>
        <w:rPr>
          <w:color w:val="231F20"/>
          <w:spacing w:val="12"/>
          <w:w w:val="105"/>
          <w:sz w:val="16"/>
        </w:rPr>
        <w:t> </w:t>
      </w:r>
      <w:r>
        <w:rPr>
          <w:color w:val="231F20"/>
          <w:w w:val="105"/>
          <w:sz w:val="16"/>
        </w:rPr>
        <w:t>users.</w:t>
      </w:r>
    </w:p>
    <w:p>
      <w:pPr>
        <w:spacing w:line="185" w:lineRule="exact" w:before="0"/>
        <w:ind w:left="720" w:right="0" w:firstLine="0"/>
        <w:jc w:val="left"/>
        <w:rPr>
          <w:sz w:val="16"/>
        </w:rPr>
      </w:pPr>
      <w:r>
        <w:rPr>
          <w:color w:val="231F20"/>
          <w:w w:val="110"/>
          <w:sz w:val="16"/>
        </w:rPr>
        <w:t>Lab</w:t>
      </w:r>
      <w:r>
        <w:rPr>
          <w:color w:val="231F20"/>
          <w:spacing w:val="-4"/>
          <w:w w:val="110"/>
          <w:sz w:val="16"/>
        </w:rPr>
        <w:t> </w:t>
      </w:r>
      <w:r>
        <w:rPr>
          <w:color w:val="231F20"/>
          <w:w w:val="110"/>
          <w:sz w:val="16"/>
        </w:rPr>
        <w:t>Anim</w:t>
      </w:r>
      <w:r>
        <w:rPr>
          <w:color w:val="231F20"/>
          <w:spacing w:val="-1"/>
          <w:w w:val="110"/>
          <w:sz w:val="16"/>
        </w:rPr>
        <w:t> </w:t>
      </w:r>
      <w:r>
        <w:rPr>
          <w:color w:val="231F20"/>
          <w:w w:val="110"/>
          <w:sz w:val="16"/>
        </w:rPr>
        <w:t>31:34-</w:t>
      </w:r>
      <w:r>
        <w:rPr>
          <w:color w:val="231F20"/>
          <w:spacing w:val="-5"/>
          <w:w w:val="110"/>
          <w:sz w:val="16"/>
        </w:rPr>
        <w:t>40.</w:t>
      </w:r>
    </w:p>
    <w:p>
      <w:pPr>
        <w:spacing w:line="259" w:lineRule="auto" w:before="10"/>
        <w:ind w:left="720" w:right="355" w:hanging="360"/>
        <w:jc w:val="both"/>
        <w:rPr>
          <w:sz w:val="16"/>
        </w:rPr>
      </w:pPr>
      <w:r>
        <w:rPr>
          <w:color w:val="231F20"/>
          <w:w w:val="105"/>
          <w:sz w:val="16"/>
        </w:rPr>
        <w:t>McCune S. 1997. Enriching the environment of the laboratory cat:</w:t>
      </w:r>
      <w:r>
        <w:rPr>
          <w:color w:val="231F20"/>
          <w:spacing w:val="-4"/>
          <w:w w:val="105"/>
          <w:sz w:val="16"/>
        </w:rPr>
        <w:t> </w:t>
      </w:r>
      <w:r>
        <w:rPr>
          <w:color w:val="231F20"/>
          <w:w w:val="105"/>
          <w:sz w:val="16"/>
        </w:rPr>
        <w:t>A</w:t>
      </w:r>
      <w:r>
        <w:rPr>
          <w:color w:val="231F20"/>
          <w:spacing w:val="-7"/>
          <w:w w:val="105"/>
          <w:sz w:val="16"/>
        </w:rPr>
        <w:t> </w:t>
      </w:r>
      <w:r>
        <w:rPr>
          <w:color w:val="231F20"/>
          <w:w w:val="105"/>
          <w:sz w:val="16"/>
        </w:rPr>
        <w:t>review. In: Proceedings of the Second International Conference on Environmental Enrichment, August 21-25, 1995, Copenhagen Zoo, Denmark. p 103-117.</w:t>
      </w:r>
    </w:p>
    <w:p>
      <w:pPr>
        <w:spacing w:line="259" w:lineRule="auto" w:before="0"/>
        <w:ind w:left="720" w:right="355" w:hanging="360"/>
        <w:jc w:val="both"/>
        <w:rPr>
          <w:sz w:val="16"/>
        </w:rPr>
      </w:pPr>
      <w:r>
        <w:rPr>
          <w:color w:val="231F20"/>
          <w:w w:val="110"/>
          <w:sz w:val="16"/>
        </w:rPr>
        <w:t>McGlone</w:t>
      </w:r>
      <w:r>
        <w:rPr>
          <w:color w:val="231F20"/>
          <w:spacing w:val="-10"/>
          <w:w w:val="110"/>
          <w:sz w:val="16"/>
        </w:rPr>
        <w:t> </w:t>
      </w:r>
      <w:r>
        <w:rPr>
          <w:color w:val="231F20"/>
          <w:w w:val="110"/>
          <w:sz w:val="16"/>
        </w:rPr>
        <w:t>JJ,</w:t>
      </w:r>
      <w:r>
        <w:rPr>
          <w:color w:val="231F20"/>
          <w:spacing w:val="-12"/>
          <w:w w:val="110"/>
          <w:sz w:val="16"/>
        </w:rPr>
        <w:t> </w:t>
      </w:r>
      <w:r>
        <w:rPr>
          <w:color w:val="231F20"/>
          <w:w w:val="110"/>
          <w:sz w:val="16"/>
        </w:rPr>
        <w:t>Anderson</w:t>
      </w:r>
      <w:r>
        <w:rPr>
          <w:color w:val="231F20"/>
          <w:spacing w:val="-10"/>
          <w:w w:val="110"/>
          <w:sz w:val="16"/>
        </w:rPr>
        <w:t> </w:t>
      </w:r>
      <w:r>
        <w:rPr>
          <w:color w:val="231F20"/>
          <w:w w:val="110"/>
          <w:sz w:val="16"/>
        </w:rPr>
        <w:t>DL,</w:t>
      </w:r>
      <w:r>
        <w:rPr>
          <w:color w:val="231F20"/>
          <w:spacing w:val="-10"/>
          <w:w w:val="110"/>
          <w:sz w:val="16"/>
        </w:rPr>
        <w:t> </w:t>
      </w:r>
      <w:r>
        <w:rPr>
          <w:color w:val="231F20"/>
          <w:w w:val="110"/>
          <w:sz w:val="16"/>
        </w:rPr>
        <w:t>Norman</w:t>
      </w:r>
      <w:r>
        <w:rPr>
          <w:color w:val="231F20"/>
          <w:spacing w:val="-10"/>
          <w:w w:val="110"/>
          <w:sz w:val="16"/>
        </w:rPr>
        <w:t> </w:t>
      </w:r>
      <w:r>
        <w:rPr>
          <w:color w:val="231F20"/>
          <w:w w:val="110"/>
          <w:sz w:val="16"/>
        </w:rPr>
        <w:t>RL.</w:t>
      </w:r>
      <w:r>
        <w:rPr>
          <w:color w:val="231F20"/>
          <w:spacing w:val="-10"/>
          <w:w w:val="110"/>
          <w:sz w:val="16"/>
        </w:rPr>
        <w:t> </w:t>
      </w:r>
      <w:r>
        <w:rPr>
          <w:color w:val="231F20"/>
          <w:w w:val="110"/>
          <w:sz w:val="16"/>
        </w:rPr>
        <w:t>2001.</w:t>
      </w:r>
      <w:r>
        <w:rPr>
          <w:color w:val="231F20"/>
          <w:spacing w:val="-10"/>
          <w:w w:val="110"/>
          <w:sz w:val="16"/>
        </w:rPr>
        <w:t> </w:t>
      </w:r>
      <w:r>
        <w:rPr>
          <w:color w:val="231F20"/>
          <w:w w:val="110"/>
          <w:sz w:val="16"/>
        </w:rPr>
        <w:t>Floor</w:t>
      </w:r>
      <w:r>
        <w:rPr>
          <w:color w:val="231F20"/>
          <w:spacing w:val="-10"/>
          <w:w w:val="110"/>
          <w:sz w:val="16"/>
        </w:rPr>
        <w:t> </w:t>
      </w:r>
      <w:r>
        <w:rPr>
          <w:color w:val="231F20"/>
          <w:w w:val="110"/>
          <w:sz w:val="16"/>
        </w:rPr>
        <w:t>space</w:t>
      </w:r>
      <w:r>
        <w:rPr>
          <w:color w:val="231F20"/>
          <w:spacing w:val="-10"/>
          <w:w w:val="110"/>
          <w:sz w:val="16"/>
        </w:rPr>
        <w:t> </w:t>
      </w:r>
      <w:r>
        <w:rPr>
          <w:color w:val="231F20"/>
          <w:w w:val="110"/>
          <w:sz w:val="16"/>
        </w:rPr>
        <w:t>needs</w:t>
      </w:r>
      <w:r>
        <w:rPr>
          <w:color w:val="231F20"/>
          <w:spacing w:val="-10"/>
          <w:w w:val="110"/>
          <w:sz w:val="16"/>
        </w:rPr>
        <w:t> </w:t>
      </w:r>
      <w:r>
        <w:rPr>
          <w:color w:val="231F20"/>
          <w:w w:val="110"/>
          <w:sz w:val="16"/>
        </w:rPr>
        <w:t>for</w:t>
      </w:r>
      <w:r>
        <w:rPr>
          <w:color w:val="231F20"/>
          <w:spacing w:val="-10"/>
          <w:w w:val="110"/>
          <w:sz w:val="16"/>
        </w:rPr>
        <w:t> </w:t>
      </w:r>
      <w:r>
        <w:rPr>
          <w:color w:val="231F20"/>
          <w:w w:val="110"/>
          <w:sz w:val="16"/>
        </w:rPr>
        <w:t>laboratory</w:t>
      </w:r>
      <w:r>
        <w:rPr>
          <w:color w:val="231F20"/>
          <w:spacing w:val="-10"/>
          <w:w w:val="110"/>
          <w:sz w:val="16"/>
        </w:rPr>
        <w:t> </w:t>
      </w:r>
      <w:r>
        <w:rPr>
          <w:color w:val="231F20"/>
          <w:w w:val="110"/>
          <w:sz w:val="16"/>
        </w:rPr>
        <w:t>mice:</w:t>
      </w:r>
      <w:r>
        <w:rPr>
          <w:color w:val="231F20"/>
          <w:spacing w:val="-10"/>
          <w:w w:val="110"/>
          <w:sz w:val="16"/>
        </w:rPr>
        <w:t> </w:t>
      </w:r>
      <w:r>
        <w:rPr>
          <w:color w:val="231F20"/>
          <w:w w:val="110"/>
          <w:sz w:val="16"/>
        </w:rPr>
        <w:t>BALB/ cJ</w:t>
      </w:r>
      <w:r>
        <w:rPr>
          <w:color w:val="231F20"/>
          <w:w w:val="110"/>
          <w:sz w:val="16"/>
        </w:rPr>
        <w:t> males</w:t>
      </w:r>
      <w:r>
        <w:rPr>
          <w:color w:val="231F20"/>
          <w:w w:val="110"/>
          <w:sz w:val="16"/>
        </w:rPr>
        <w:t> or</w:t>
      </w:r>
      <w:r>
        <w:rPr>
          <w:color w:val="231F20"/>
          <w:w w:val="110"/>
          <w:sz w:val="16"/>
        </w:rPr>
        <w:t> females</w:t>
      </w:r>
      <w:r>
        <w:rPr>
          <w:color w:val="231F20"/>
          <w:w w:val="110"/>
          <w:sz w:val="16"/>
        </w:rPr>
        <w:t> in</w:t>
      </w:r>
      <w:r>
        <w:rPr>
          <w:color w:val="231F20"/>
          <w:w w:val="110"/>
          <w:sz w:val="16"/>
        </w:rPr>
        <w:t> solid-bottom</w:t>
      </w:r>
      <w:r>
        <w:rPr>
          <w:color w:val="231F20"/>
          <w:w w:val="110"/>
          <w:sz w:val="16"/>
        </w:rPr>
        <w:t> cages</w:t>
      </w:r>
      <w:r>
        <w:rPr>
          <w:color w:val="231F20"/>
          <w:w w:val="110"/>
          <w:sz w:val="16"/>
        </w:rPr>
        <w:t> with</w:t>
      </w:r>
      <w:r>
        <w:rPr>
          <w:color w:val="231F20"/>
          <w:w w:val="110"/>
          <w:sz w:val="16"/>
        </w:rPr>
        <w:t> bedding.</w:t>
      </w:r>
      <w:r>
        <w:rPr>
          <w:color w:val="231F20"/>
          <w:w w:val="110"/>
          <w:sz w:val="16"/>
        </w:rPr>
        <w:t> Contemp</w:t>
      </w:r>
      <w:r>
        <w:rPr>
          <w:color w:val="231F20"/>
          <w:w w:val="110"/>
          <w:sz w:val="16"/>
        </w:rPr>
        <w:t> Top</w:t>
      </w:r>
      <w:r>
        <w:rPr>
          <w:color w:val="231F20"/>
          <w:w w:val="110"/>
          <w:sz w:val="16"/>
        </w:rPr>
        <w:t> Lab</w:t>
      </w:r>
      <w:r>
        <w:rPr>
          <w:color w:val="231F20"/>
          <w:w w:val="110"/>
          <w:sz w:val="16"/>
        </w:rPr>
        <w:t> Anim</w:t>
      </w:r>
      <w:r>
        <w:rPr>
          <w:color w:val="231F20"/>
          <w:w w:val="110"/>
          <w:sz w:val="16"/>
        </w:rPr>
        <w:t> Sci </w:t>
      </w:r>
      <w:r>
        <w:rPr>
          <w:color w:val="231F20"/>
          <w:spacing w:val="-2"/>
          <w:w w:val="110"/>
          <w:sz w:val="16"/>
        </w:rPr>
        <w:t>40:21-25.</w:t>
      </w:r>
    </w:p>
    <w:p>
      <w:pPr>
        <w:spacing w:line="259" w:lineRule="auto" w:before="0"/>
        <w:ind w:left="720" w:right="355" w:hanging="360"/>
        <w:jc w:val="both"/>
        <w:rPr>
          <w:sz w:val="16"/>
        </w:rPr>
      </w:pPr>
      <w:r>
        <w:rPr>
          <w:color w:val="231F20"/>
          <w:w w:val="105"/>
          <w:sz w:val="16"/>
        </w:rPr>
        <w:t>Meerburg</w:t>
      </w:r>
      <w:r>
        <w:rPr>
          <w:color w:val="231F20"/>
          <w:w w:val="105"/>
          <w:sz w:val="16"/>
        </w:rPr>
        <w:t> BG,</w:t>
      </w:r>
      <w:r>
        <w:rPr>
          <w:color w:val="231F20"/>
          <w:w w:val="105"/>
          <w:sz w:val="16"/>
        </w:rPr>
        <w:t> Brom</w:t>
      </w:r>
      <w:r>
        <w:rPr>
          <w:color w:val="231F20"/>
          <w:w w:val="105"/>
          <w:sz w:val="16"/>
        </w:rPr>
        <w:t> FWA,</w:t>
      </w:r>
      <w:r>
        <w:rPr>
          <w:color w:val="231F20"/>
          <w:w w:val="105"/>
          <w:sz w:val="16"/>
        </w:rPr>
        <w:t> Kijlstra</w:t>
      </w:r>
      <w:r>
        <w:rPr>
          <w:color w:val="231F20"/>
          <w:w w:val="105"/>
          <w:sz w:val="16"/>
        </w:rPr>
        <w:t> A.</w:t>
      </w:r>
      <w:r>
        <w:rPr>
          <w:color w:val="231F20"/>
          <w:w w:val="105"/>
          <w:sz w:val="16"/>
        </w:rPr>
        <w:t> 2008.</w:t>
      </w:r>
      <w:r>
        <w:rPr>
          <w:color w:val="231F20"/>
          <w:w w:val="105"/>
          <w:sz w:val="16"/>
        </w:rPr>
        <w:t> The</w:t>
      </w:r>
      <w:r>
        <w:rPr>
          <w:color w:val="231F20"/>
          <w:w w:val="105"/>
          <w:sz w:val="16"/>
        </w:rPr>
        <w:t> ethics</w:t>
      </w:r>
      <w:r>
        <w:rPr>
          <w:color w:val="231F20"/>
          <w:w w:val="105"/>
          <w:sz w:val="16"/>
        </w:rPr>
        <w:t> of</w:t>
      </w:r>
      <w:r>
        <w:rPr>
          <w:color w:val="231F20"/>
          <w:w w:val="105"/>
          <w:sz w:val="16"/>
        </w:rPr>
        <w:t> rodent</w:t>
      </w:r>
      <w:r>
        <w:rPr>
          <w:color w:val="231F20"/>
          <w:w w:val="105"/>
          <w:sz w:val="16"/>
        </w:rPr>
        <w:t> control.</w:t>
      </w:r>
      <w:r>
        <w:rPr>
          <w:color w:val="231F20"/>
          <w:w w:val="105"/>
          <w:sz w:val="16"/>
        </w:rPr>
        <w:t> Pest</w:t>
      </w:r>
      <w:r>
        <w:rPr>
          <w:color w:val="231F20"/>
          <w:w w:val="105"/>
          <w:sz w:val="16"/>
        </w:rPr>
        <w:t> Manag</w:t>
      </w:r>
      <w:r>
        <w:rPr>
          <w:color w:val="231F20"/>
          <w:w w:val="105"/>
          <w:sz w:val="16"/>
        </w:rPr>
        <w:t> Sci </w:t>
      </w:r>
      <w:r>
        <w:rPr>
          <w:color w:val="231F20"/>
          <w:spacing w:val="-2"/>
          <w:w w:val="105"/>
          <w:sz w:val="16"/>
        </w:rPr>
        <w:t>64:1205-1211.</w:t>
      </w:r>
    </w:p>
    <w:p>
      <w:pPr>
        <w:spacing w:line="259" w:lineRule="auto" w:before="0"/>
        <w:ind w:left="720" w:right="354" w:hanging="360"/>
        <w:jc w:val="both"/>
        <w:rPr>
          <w:sz w:val="16"/>
        </w:rPr>
      </w:pPr>
      <w:r>
        <w:rPr>
          <w:color w:val="231F20"/>
          <w:w w:val="110"/>
          <w:sz w:val="16"/>
        </w:rPr>
        <w:t>Meier</w:t>
      </w:r>
      <w:r>
        <w:rPr>
          <w:color w:val="231F20"/>
          <w:w w:val="110"/>
          <w:sz w:val="16"/>
        </w:rPr>
        <w:t> TR,</w:t>
      </w:r>
      <w:r>
        <w:rPr>
          <w:color w:val="231F20"/>
          <w:w w:val="110"/>
          <w:sz w:val="16"/>
        </w:rPr>
        <w:t> Maute</w:t>
      </w:r>
      <w:r>
        <w:rPr>
          <w:color w:val="231F20"/>
          <w:w w:val="110"/>
          <w:sz w:val="16"/>
        </w:rPr>
        <w:t> CJ,</w:t>
      </w:r>
      <w:r>
        <w:rPr>
          <w:color w:val="231F20"/>
          <w:w w:val="110"/>
          <w:sz w:val="16"/>
        </w:rPr>
        <w:t> Cadillac</w:t>
      </w:r>
      <w:r>
        <w:rPr>
          <w:color w:val="231F20"/>
          <w:w w:val="110"/>
          <w:sz w:val="16"/>
        </w:rPr>
        <w:t> JM,</w:t>
      </w:r>
      <w:r>
        <w:rPr>
          <w:color w:val="231F20"/>
          <w:w w:val="110"/>
          <w:sz w:val="16"/>
        </w:rPr>
        <w:t> Lee</w:t>
      </w:r>
      <w:r>
        <w:rPr>
          <w:color w:val="231F20"/>
          <w:w w:val="110"/>
          <w:sz w:val="16"/>
        </w:rPr>
        <w:t> JY,</w:t>
      </w:r>
      <w:r>
        <w:rPr>
          <w:color w:val="231F20"/>
          <w:w w:val="110"/>
          <w:sz w:val="16"/>
        </w:rPr>
        <w:t> Righter</w:t>
      </w:r>
      <w:r>
        <w:rPr>
          <w:color w:val="231F20"/>
          <w:w w:val="110"/>
          <w:sz w:val="16"/>
        </w:rPr>
        <w:t> DJ,</w:t>
      </w:r>
      <w:r>
        <w:rPr>
          <w:color w:val="231F20"/>
          <w:w w:val="110"/>
          <w:sz w:val="16"/>
        </w:rPr>
        <w:t> Hugunin</w:t>
      </w:r>
      <w:r>
        <w:rPr>
          <w:color w:val="231F20"/>
          <w:w w:val="110"/>
          <w:sz w:val="16"/>
        </w:rPr>
        <w:t> KMS,</w:t>
      </w:r>
      <w:r>
        <w:rPr>
          <w:color w:val="231F20"/>
          <w:w w:val="110"/>
          <w:sz w:val="16"/>
        </w:rPr>
        <w:t> Deininger</w:t>
      </w:r>
      <w:r>
        <w:rPr>
          <w:color w:val="231F20"/>
          <w:w w:val="110"/>
          <w:sz w:val="16"/>
        </w:rPr>
        <w:t> RA,</w:t>
      </w:r>
      <w:r>
        <w:rPr>
          <w:color w:val="231F20"/>
          <w:w w:val="110"/>
          <w:sz w:val="16"/>
        </w:rPr>
        <w:t> Dysko RC.</w:t>
      </w:r>
      <w:r>
        <w:rPr>
          <w:color w:val="231F20"/>
          <w:spacing w:val="-13"/>
          <w:w w:val="110"/>
          <w:sz w:val="16"/>
        </w:rPr>
        <w:t> </w:t>
      </w:r>
      <w:r>
        <w:rPr>
          <w:color w:val="231F20"/>
          <w:w w:val="110"/>
          <w:sz w:val="16"/>
        </w:rPr>
        <w:t>2008.</w:t>
      </w:r>
      <w:r>
        <w:rPr>
          <w:color w:val="231F20"/>
          <w:spacing w:val="-12"/>
          <w:w w:val="110"/>
          <w:sz w:val="16"/>
        </w:rPr>
        <w:t> </w:t>
      </w:r>
      <w:r>
        <w:rPr>
          <w:color w:val="231F20"/>
          <w:w w:val="110"/>
          <w:sz w:val="16"/>
        </w:rPr>
        <w:t>Quantification,</w:t>
      </w:r>
      <w:r>
        <w:rPr>
          <w:color w:val="231F20"/>
          <w:spacing w:val="-12"/>
          <w:w w:val="110"/>
          <w:sz w:val="16"/>
        </w:rPr>
        <w:t> </w:t>
      </w:r>
      <w:r>
        <w:rPr>
          <w:color w:val="231F20"/>
          <w:w w:val="110"/>
          <w:sz w:val="16"/>
        </w:rPr>
        <w:t>distribution,</w:t>
      </w:r>
      <w:r>
        <w:rPr>
          <w:color w:val="231F20"/>
          <w:spacing w:val="-12"/>
          <w:w w:val="110"/>
          <w:sz w:val="16"/>
        </w:rPr>
        <w:t> </w:t>
      </w:r>
      <w:r>
        <w:rPr>
          <w:color w:val="231F20"/>
          <w:w w:val="110"/>
          <w:sz w:val="16"/>
        </w:rPr>
        <w:t>and</w:t>
      </w:r>
      <w:r>
        <w:rPr>
          <w:color w:val="231F20"/>
          <w:spacing w:val="-13"/>
          <w:w w:val="110"/>
          <w:sz w:val="16"/>
        </w:rPr>
        <w:t> </w:t>
      </w:r>
      <w:r>
        <w:rPr>
          <w:color w:val="231F20"/>
          <w:w w:val="110"/>
          <w:sz w:val="16"/>
        </w:rPr>
        <w:t>possible</w:t>
      </w:r>
      <w:r>
        <w:rPr>
          <w:color w:val="231F20"/>
          <w:spacing w:val="-12"/>
          <w:w w:val="110"/>
          <w:sz w:val="16"/>
        </w:rPr>
        <w:t> </w:t>
      </w:r>
      <w:r>
        <w:rPr>
          <w:color w:val="231F20"/>
          <w:w w:val="110"/>
          <w:sz w:val="16"/>
        </w:rPr>
        <w:t>source</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bacterial</w:t>
      </w:r>
      <w:r>
        <w:rPr>
          <w:color w:val="231F20"/>
          <w:spacing w:val="-13"/>
          <w:w w:val="110"/>
          <w:sz w:val="16"/>
        </w:rPr>
        <w:t> </w:t>
      </w:r>
      <w:r>
        <w:rPr>
          <w:color w:val="231F20"/>
          <w:w w:val="110"/>
          <w:sz w:val="16"/>
        </w:rPr>
        <w:t>biofilm</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mouse automated watering systems. JAVMA 42:63-70.</w:t>
      </w:r>
    </w:p>
    <w:p>
      <w:pPr>
        <w:spacing w:line="259" w:lineRule="auto" w:before="0"/>
        <w:ind w:left="720" w:right="354" w:hanging="360"/>
        <w:jc w:val="both"/>
        <w:rPr>
          <w:sz w:val="16"/>
        </w:rPr>
      </w:pPr>
      <w:r>
        <w:rPr>
          <w:color w:val="231F20"/>
          <w:sz w:val="16"/>
        </w:rPr>
        <w:t>Memarzadeh F, Harrison PC, Riskowski GL, Henze T. 2004. Comparisons of environment and</w:t>
      </w:r>
      <w:r>
        <w:rPr>
          <w:color w:val="231F20"/>
          <w:spacing w:val="40"/>
          <w:w w:val="110"/>
          <w:sz w:val="16"/>
        </w:rPr>
        <w:t> </w:t>
      </w:r>
      <w:r>
        <w:rPr>
          <w:color w:val="231F20"/>
          <w:w w:val="110"/>
          <w:sz w:val="16"/>
        </w:rPr>
        <w:t>mice</w:t>
      </w:r>
      <w:r>
        <w:rPr>
          <w:color w:val="231F20"/>
          <w:spacing w:val="-10"/>
          <w:w w:val="110"/>
          <w:sz w:val="16"/>
        </w:rPr>
        <w:t> </w:t>
      </w:r>
      <w:r>
        <w:rPr>
          <w:color w:val="231F20"/>
          <w:w w:val="110"/>
          <w:sz w:val="16"/>
        </w:rPr>
        <w:t>in</w:t>
      </w:r>
      <w:r>
        <w:rPr>
          <w:color w:val="231F20"/>
          <w:spacing w:val="-10"/>
          <w:w w:val="110"/>
          <w:sz w:val="16"/>
        </w:rPr>
        <w:t> </w:t>
      </w:r>
      <w:r>
        <w:rPr>
          <w:color w:val="231F20"/>
          <w:w w:val="110"/>
          <w:sz w:val="16"/>
        </w:rPr>
        <w:t>static</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mechanically</w:t>
      </w:r>
      <w:r>
        <w:rPr>
          <w:color w:val="231F20"/>
          <w:spacing w:val="-10"/>
          <w:w w:val="110"/>
          <w:sz w:val="16"/>
        </w:rPr>
        <w:t> </w:t>
      </w:r>
      <w:r>
        <w:rPr>
          <w:color w:val="231F20"/>
          <w:w w:val="110"/>
          <w:sz w:val="16"/>
        </w:rPr>
        <w:t>ventilated</w:t>
      </w:r>
      <w:r>
        <w:rPr>
          <w:color w:val="231F20"/>
          <w:spacing w:val="-10"/>
          <w:w w:val="110"/>
          <w:sz w:val="16"/>
        </w:rPr>
        <w:t> </w:t>
      </w:r>
      <w:r>
        <w:rPr>
          <w:color w:val="231F20"/>
          <w:w w:val="110"/>
          <w:sz w:val="16"/>
        </w:rPr>
        <w:t>isolator</w:t>
      </w:r>
      <w:r>
        <w:rPr>
          <w:color w:val="231F20"/>
          <w:spacing w:val="-10"/>
          <w:w w:val="110"/>
          <w:sz w:val="16"/>
        </w:rPr>
        <w:t> </w:t>
      </w:r>
      <w:r>
        <w:rPr>
          <w:color w:val="231F20"/>
          <w:w w:val="110"/>
          <w:sz w:val="16"/>
        </w:rPr>
        <w:t>cages</w:t>
      </w:r>
      <w:r>
        <w:rPr>
          <w:color w:val="231F20"/>
          <w:spacing w:val="-10"/>
          <w:w w:val="110"/>
          <w:sz w:val="16"/>
        </w:rPr>
        <w:t> </w:t>
      </w:r>
      <w:r>
        <w:rPr>
          <w:color w:val="231F20"/>
          <w:w w:val="110"/>
          <w:sz w:val="16"/>
        </w:rPr>
        <w:t>with</w:t>
      </w:r>
      <w:r>
        <w:rPr>
          <w:color w:val="231F20"/>
          <w:spacing w:val="-10"/>
          <w:w w:val="110"/>
          <w:sz w:val="16"/>
        </w:rPr>
        <w:t> </w:t>
      </w:r>
      <w:r>
        <w:rPr>
          <w:color w:val="231F20"/>
          <w:w w:val="110"/>
          <w:sz w:val="16"/>
        </w:rPr>
        <w:t>different</w:t>
      </w:r>
      <w:r>
        <w:rPr>
          <w:color w:val="231F20"/>
          <w:spacing w:val="-10"/>
          <w:w w:val="110"/>
          <w:sz w:val="16"/>
        </w:rPr>
        <w:t> </w:t>
      </w:r>
      <w:r>
        <w:rPr>
          <w:color w:val="231F20"/>
          <w:w w:val="110"/>
          <w:sz w:val="16"/>
        </w:rPr>
        <w:t>air</w:t>
      </w:r>
      <w:r>
        <w:rPr>
          <w:color w:val="231F20"/>
          <w:spacing w:val="-10"/>
          <w:w w:val="110"/>
          <w:sz w:val="16"/>
        </w:rPr>
        <w:t> </w:t>
      </w:r>
      <w:r>
        <w:rPr>
          <w:color w:val="231F20"/>
          <w:w w:val="110"/>
          <w:sz w:val="16"/>
        </w:rPr>
        <w:t>velocities</w:t>
      </w:r>
      <w:r>
        <w:rPr>
          <w:color w:val="231F20"/>
          <w:spacing w:val="-10"/>
          <w:w w:val="110"/>
          <w:sz w:val="16"/>
        </w:rPr>
        <w:t> </w:t>
      </w:r>
      <w:r>
        <w:rPr>
          <w:color w:val="231F20"/>
          <w:w w:val="110"/>
          <w:sz w:val="16"/>
        </w:rPr>
        <w:t>and ventilation designs. Contemp Top Lab Anim Sci 43:14-20.</w:t>
      </w:r>
    </w:p>
    <w:p>
      <w:pPr>
        <w:spacing w:line="259" w:lineRule="auto" w:before="0"/>
        <w:ind w:left="720" w:right="355" w:hanging="360"/>
        <w:jc w:val="both"/>
        <w:rPr>
          <w:sz w:val="16"/>
        </w:rPr>
      </w:pPr>
      <w:r>
        <w:rPr>
          <w:color w:val="231F20"/>
          <w:sz w:val="16"/>
        </w:rPr>
        <w:t>MGI [Mouse Genome Informatics]. 2009. Guidelines for Nomenclature of Genes, Genetic Mark-</w:t>
      </w:r>
      <w:r>
        <w:rPr>
          <w:color w:val="231F20"/>
          <w:w w:val="110"/>
          <w:sz w:val="16"/>
        </w:rPr>
        <w:t>ers,</w:t>
      </w:r>
      <w:r>
        <w:rPr>
          <w:color w:val="231F20"/>
          <w:spacing w:val="-13"/>
          <w:w w:val="110"/>
          <w:sz w:val="16"/>
        </w:rPr>
        <w:t> </w:t>
      </w:r>
      <w:r>
        <w:rPr>
          <w:color w:val="231F20"/>
          <w:w w:val="110"/>
          <w:sz w:val="16"/>
        </w:rPr>
        <w:t>Alleles,</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Mutations</w:t>
      </w:r>
      <w:r>
        <w:rPr>
          <w:color w:val="231F20"/>
          <w:spacing w:val="-12"/>
          <w:w w:val="110"/>
          <w:sz w:val="16"/>
        </w:rPr>
        <w:t> </w:t>
      </w:r>
      <w:r>
        <w:rPr>
          <w:color w:val="231F20"/>
          <w:w w:val="110"/>
          <w:sz w:val="16"/>
        </w:rPr>
        <w:t>in</w:t>
      </w:r>
      <w:r>
        <w:rPr>
          <w:color w:val="231F20"/>
          <w:spacing w:val="-13"/>
          <w:w w:val="110"/>
          <w:sz w:val="16"/>
        </w:rPr>
        <w:t> </w:t>
      </w:r>
      <w:r>
        <w:rPr>
          <w:color w:val="231F20"/>
          <w:w w:val="110"/>
          <w:sz w:val="16"/>
        </w:rPr>
        <w:t>Mouse</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Rat.</w:t>
      </w:r>
      <w:r>
        <w:rPr>
          <w:color w:val="231F20"/>
          <w:spacing w:val="-12"/>
          <w:w w:val="110"/>
          <w:sz w:val="16"/>
        </w:rPr>
        <w:t> </w:t>
      </w:r>
      <w:r>
        <w:rPr>
          <w:color w:val="231F20"/>
          <w:w w:val="110"/>
          <w:sz w:val="16"/>
        </w:rPr>
        <w:t>International</w:t>
      </w:r>
      <w:r>
        <w:rPr>
          <w:color w:val="231F20"/>
          <w:spacing w:val="-13"/>
          <w:w w:val="110"/>
          <w:sz w:val="16"/>
        </w:rPr>
        <w:t> </w:t>
      </w:r>
      <w:r>
        <w:rPr>
          <w:color w:val="231F20"/>
          <w:w w:val="110"/>
          <w:sz w:val="16"/>
        </w:rPr>
        <w:t>Committee</w:t>
      </w:r>
      <w:r>
        <w:rPr>
          <w:color w:val="231F20"/>
          <w:spacing w:val="-12"/>
          <w:w w:val="110"/>
          <w:sz w:val="16"/>
        </w:rPr>
        <w:t> </w:t>
      </w:r>
      <w:r>
        <w:rPr>
          <w:color w:val="231F20"/>
          <w:w w:val="110"/>
          <w:sz w:val="16"/>
        </w:rPr>
        <w:t>on</w:t>
      </w:r>
      <w:r>
        <w:rPr>
          <w:color w:val="231F20"/>
          <w:spacing w:val="-12"/>
          <w:w w:val="110"/>
          <w:sz w:val="16"/>
        </w:rPr>
        <w:t> </w:t>
      </w:r>
      <w:r>
        <w:rPr>
          <w:color w:val="231F20"/>
          <w:w w:val="110"/>
          <w:sz w:val="16"/>
        </w:rPr>
        <w:t>Standardized </w:t>
      </w:r>
      <w:r>
        <w:rPr>
          <w:color w:val="231F20"/>
          <w:sz w:val="16"/>
        </w:rPr>
        <w:t>Genetic Nomenclature for Mice and Rat Genome and Nomenclature Committee. Available</w:t>
      </w:r>
      <w:r>
        <w:rPr>
          <w:color w:val="231F20"/>
          <w:spacing w:val="80"/>
          <w:w w:val="110"/>
          <w:sz w:val="16"/>
        </w:rPr>
        <w:t> </w:t>
      </w:r>
      <w:r>
        <w:rPr>
          <w:color w:val="231F20"/>
          <w:w w:val="110"/>
          <w:sz w:val="16"/>
        </w:rPr>
        <w:t>at</w:t>
      </w:r>
      <w:r>
        <w:rPr>
          <w:color w:val="231F20"/>
          <w:spacing w:val="-13"/>
          <w:w w:val="110"/>
          <w:sz w:val="16"/>
        </w:rPr>
        <w:t> </w:t>
      </w:r>
      <w:hyperlink r:id="rId32">
        <w:r>
          <w:rPr>
            <w:color w:val="231F20"/>
            <w:w w:val="110"/>
            <w:sz w:val="16"/>
          </w:rPr>
          <w:t>www.informatics.jax.org/mgihome/nomen/gene.shtml;</w:t>
        </w:r>
      </w:hyperlink>
      <w:r>
        <w:rPr>
          <w:color w:val="231F20"/>
          <w:spacing w:val="-12"/>
          <w:w w:val="110"/>
          <w:sz w:val="16"/>
        </w:rPr>
        <w:t> </w:t>
      </w:r>
      <w:r>
        <w:rPr>
          <w:color w:val="231F20"/>
          <w:w w:val="110"/>
          <w:sz w:val="16"/>
        </w:rPr>
        <w:t>accessed</w:t>
      </w:r>
      <w:r>
        <w:rPr>
          <w:color w:val="231F20"/>
          <w:spacing w:val="-12"/>
          <w:w w:val="110"/>
          <w:sz w:val="16"/>
        </w:rPr>
        <w:t> </w:t>
      </w:r>
      <w:r>
        <w:rPr>
          <w:color w:val="231F20"/>
          <w:w w:val="110"/>
          <w:sz w:val="16"/>
        </w:rPr>
        <w:t>May</w:t>
      </w:r>
      <w:r>
        <w:rPr>
          <w:color w:val="231F20"/>
          <w:spacing w:val="-12"/>
          <w:w w:val="110"/>
          <w:sz w:val="16"/>
        </w:rPr>
        <w:t> </w:t>
      </w:r>
      <w:r>
        <w:rPr>
          <w:color w:val="231F20"/>
          <w:w w:val="110"/>
          <w:sz w:val="16"/>
        </w:rPr>
        <w:t>10,</w:t>
      </w:r>
      <w:r>
        <w:rPr>
          <w:color w:val="231F20"/>
          <w:spacing w:val="-13"/>
          <w:w w:val="110"/>
          <w:sz w:val="16"/>
        </w:rPr>
        <w:t> </w:t>
      </w:r>
      <w:r>
        <w:rPr>
          <w:color w:val="231F20"/>
          <w:w w:val="110"/>
          <w:sz w:val="16"/>
        </w:rPr>
        <w:t>2010.</w:t>
      </w:r>
    </w:p>
    <w:p>
      <w:pPr>
        <w:spacing w:line="259" w:lineRule="auto" w:before="0"/>
        <w:ind w:left="720" w:right="355" w:hanging="360"/>
        <w:jc w:val="both"/>
        <w:rPr>
          <w:sz w:val="16"/>
        </w:rPr>
      </w:pPr>
      <w:r>
        <w:rPr>
          <w:color w:val="231F20"/>
          <w:w w:val="105"/>
          <w:sz w:val="16"/>
        </w:rPr>
        <w:t>Moore</w:t>
      </w:r>
      <w:r>
        <w:rPr>
          <w:color w:val="231F20"/>
          <w:w w:val="105"/>
          <w:sz w:val="16"/>
        </w:rPr>
        <w:t> BJ.</w:t>
      </w:r>
      <w:r>
        <w:rPr>
          <w:color w:val="231F20"/>
          <w:w w:val="105"/>
          <w:sz w:val="16"/>
        </w:rPr>
        <w:t> 1987.</w:t>
      </w:r>
      <w:r>
        <w:rPr>
          <w:color w:val="231F20"/>
          <w:w w:val="105"/>
          <w:sz w:val="16"/>
        </w:rPr>
        <w:t> The</w:t>
      </w:r>
      <w:r>
        <w:rPr>
          <w:color w:val="231F20"/>
          <w:w w:val="105"/>
          <w:sz w:val="16"/>
        </w:rPr>
        <w:t> California</w:t>
      </w:r>
      <w:r>
        <w:rPr>
          <w:color w:val="231F20"/>
          <w:w w:val="105"/>
          <w:sz w:val="16"/>
        </w:rPr>
        <w:t> diet:</w:t>
      </w:r>
      <w:r>
        <w:rPr>
          <w:color w:val="231F20"/>
          <w:w w:val="105"/>
          <w:sz w:val="16"/>
        </w:rPr>
        <w:t> An</w:t>
      </w:r>
      <w:r>
        <w:rPr>
          <w:color w:val="231F20"/>
          <w:w w:val="105"/>
          <w:sz w:val="16"/>
        </w:rPr>
        <w:t> inappropriate</w:t>
      </w:r>
      <w:r>
        <w:rPr>
          <w:color w:val="231F20"/>
          <w:w w:val="105"/>
          <w:sz w:val="16"/>
        </w:rPr>
        <w:t> tool</w:t>
      </w:r>
      <w:r>
        <w:rPr>
          <w:color w:val="231F20"/>
          <w:w w:val="105"/>
          <w:sz w:val="16"/>
        </w:rPr>
        <w:t> for</w:t>
      </w:r>
      <w:r>
        <w:rPr>
          <w:color w:val="231F20"/>
          <w:w w:val="105"/>
          <w:sz w:val="16"/>
        </w:rPr>
        <w:t> studies</w:t>
      </w:r>
      <w:r>
        <w:rPr>
          <w:color w:val="231F20"/>
          <w:w w:val="105"/>
          <w:sz w:val="16"/>
        </w:rPr>
        <w:t> of</w:t>
      </w:r>
      <w:r>
        <w:rPr>
          <w:color w:val="231F20"/>
          <w:w w:val="105"/>
          <w:sz w:val="16"/>
        </w:rPr>
        <w:t> thermogenesis.</w:t>
      </w:r>
      <w:r>
        <w:rPr>
          <w:color w:val="231F20"/>
          <w:w w:val="105"/>
          <w:sz w:val="16"/>
        </w:rPr>
        <w:t> J Nutrit 117:227-231.</w:t>
      </w:r>
    </w:p>
    <w:p>
      <w:pPr>
        <w:spacing w:after="0" w:line="259" w:lineRule="auto"/>
        <w:jc w:val="both"/>
        <w:rPr>
          <w:sz w:val="16"/>
        </w:rPr>
        <w:sectPr>
          <w:pgSz w:w="8640" w:h="12960"/>
          <w:pgMar w:top="660" w:bottom="280" w:left="720" w:right="720"/>
        </w:sectPr>
      </w:pPr>
    </w:p>
    <w:p>
      <w:pPr>
        <w:tabs>
          <w:tab w:pos="6839" w:val="right" w:leader="none"/>
        </w:tabs>
        <w:spacing w:before="79"/>
        <w:ind w:left="360" w:right="0" w:firstLine="0"/>
        <w:jc w:val="both"/>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97</w:t>
      </w:r>
    </w:p>
    <w:p>
      <w:pPr>
        <w:pStyle w:val="BodyText"/>
        <w:spacing w:before="90"/>
        <w:rPr>
          <w:rFonts w:ascii="Trebuchet MS"/>
          <w:i/>
          <w:sz w:val="16"/>
        </w:rPr>
      </w:pPr>
    </w:p>
    <w:p>
      <w:pPr>
        <w:spacing w:line="259" w:lineRule="auto" w:before="1"/>
        <w:ind w:left="720" w:right="356" w:hanging="360"/>
        <w:jc w:val="both"/>
        <w:rPr>
          <w:sz w:val="16"/>
        </w:rPr>
      </w:pPr>
      <w:r>
        <w:rPr>
          <w:color w:val="231F20"/>
          <w:w w:val="110"/>
          <w:sz w:val="16"/>
        </w:rPr>
        <w:t>Murphy</w:t>
      </w:r>
      <w:r>
        <w:rPr>
          <w:color w:val="231F20"/>
          <w:spacing w:val="-13"/>
          <w:w w:val="110"/>
          <w:sz w:val="16"/>
        </w:rPr>
        <w:t> </w:t>
      </w:r>
      <w:r>
        <w:rPr>
          <w:color w:val="231F20"/>
          <w:w w:val="110"/>
          <w:sz w:val="16"/>
        </w:rPr>
        <w:t>RGL,</w:t>
      </w:r>
      <w:r>
        <w:rPr>
          <w:color w:val="231F20"/>
          <w:spacing w:val="-12"/>
          <w:w w:val="110"/>
          <w:sz w:val="16"/>
        </w:rPr>
        <w:t> </w:t>
      </w:r>
      <w:r>
        <w:rPr>
          <w:color w:val="231F20"/>
          <w:w w:val="110"/>
          <w:sz w:val="16"/>
        </w:rPr>
        <w:t>Scanga</w:t>
      </w:r>
      <w:r>
        <w:rPr>
          <w:color w:val="231F20"/>
          <w:spacing w:val="-12"/>
          <w:w w:val="110"/>
          <w:sz w:val="16"/>
        </w:rPr>
        <w:t> </w:t>
      </w:r>
      <w:r>
        <w:rPr>
          <w:color w:val="231F20"/>
          <w:w w:val="110"/>
          <w:sz w:val="16"/>
        </w:rPr>
        <w:t>JA,</w:t>
      </w:r>
      <w:r>
        <w:rPr>
          <w:color w:val="231F20"/>
          <w:spacing w:val="-12"/>
          <w:w w:val="110"/>
          <w:sz w:val="16"/>
        </w:rPr>
        <w:t> </w:t>
      </w:r>
      <w:r>
        <w:rPr>
          <w:color w:val="231F20"/>
          <w:w w:val="110"/>
          <w:sz w:val="16"/>
        </w:rPr>
        <w:t>Powers</w:t>
      </w:r>
      <w:r>
        <w:rPr>
          <w:color w:val="231F20"/>
          <w:spacing w:val="-13"/>
          <w:w w:val="110"/>
          <w:sz w:val="16"/>
        </w:rPr>
        <w:t> </w:t>
      </w:r>
      <w:r>
        <w:rPr>
          <w:color w:val="231F20"/>
          <w:w w:val="110"/>
          <w:sz w:val="16"/>
        </w:rPr>
        <w:t>BE,</w:t>
      </w:r>
      <w:r>
        <w:rPr>
          <w:color w:val="231F20"/>
          <w:spacing w:val="-12"/>
          <w:w w:val="110"/>
          <w:sz w:val="16"/>
        </w:rPr>
        <w:t> </w:t>
      </w:r>
      <w:r>
        <w:rPr>
          <w:color w:val="231F20"/>
          <w:w w:val="110"/>
          <w:sz w:val="16"/>
        </w:rPr>
        <w:t>Pilon</w:t>
      </w:r>
      <w:r>
        <w:rPr>
          <w:color w:val="231F20"/>
          <w:spacing w:val="-12"/>
          <w:w w:val="110"/>
          <w:sz w:val="16"/>
        </w:rPr>
        <w:t> </w:t>
      </w:r>
      <w:r>
        <w:rPr>
          <w:color w:val="231F20"/>
          <w:w w:val="110"/>
          <w:sz w:val="16"/>
        </w:rPr>
        <w:t>JL,</w:t>
      </w:r>
      <w:r>
        <w:rPr>
          <w:color w:val="231F20"/>
          <w:spacing w:val="-12"/>
          <w:w w:val="110"/>
          <w:sz w:val="16"/>
        </w:rPr>
        <w:t> </w:t>
      </w:r>
      <w:r>
        <w:rPr>
          <w:color w:val="231F20"/>
          <w:w w:val="110"/>
          <w:sz w:val="16"/>
        </w:rPr>
        <w:t>VerCauteren</w:t>
      </w:r>
      <w:r>
        <w:rPr>
          <w:color w:val="231F20"/>
          <w:spacing w:val="-13"/>
          <w:w w:val="110"/>
          <w:sz w:val="16"/>
        </w:rPr>
        <w:t> </w:t>
      </w:r>
      <w:r>
        <w:rPr>
          <w:color w:val="231F20"/>
          <w:w w:val="110"/>
          <w:sz w:val="16"/>
        </w:rPr>
        <w:t>KC,</w:t>
      </w:r>
      <w:r>
        <w:rPr>
          <w:color w:val="231F20"/>
          <w:spacing w:val="-12"/>
          <w:w w:val="110"/>
          <w:sz w:val="16"/>
        </w:rPr>
        <w:t> </w:t>
      </w:r>
      <w:r>
        <w:rPr>
          <w:color w:val="231F20"/>
          <w:w w:val="110"/>
          <w:sz w:val="16"/>
        </w:rPr>
        <w:t>Nash</w:t>
      </w:r>
      <w:r>
        <w:rPr>
          <w:color w:val="231F20"/>
          <w:spacing w:val="-12"/>
          <w:w w:val="110"/>
          <w:sz w:val="16"/>
        </w:rPr>
        <w:t> </w:t>
      </w:r>
      <w:r>
        <w:rPr>
          <w:color w:val="231F20"/>
          <w:w w:val="110"/>
          <w:sz w:val="16"/>
        </w:rPr>
        <w:t>PB,</w:t>
      </w:r>
      <w:r>
        <w:rPr>
          <w:color w:val="231F20"/>
          <w:spacing w:val="-12"/>
          <w:w w:val="110"/>
          <w:sz w:val="16"/>
        </w:rPr>
        <w:t> </w:t>
      </w:r>
      <w:r>
        <w:rPr>
          <w:color w:val="231F20"/>
          <w:w w:val="110"/>
          <w:sz w:val="16"/>
        </w:rPr>
        <w:t>Smith</w:t>
      </w:r>
      <w:r>
        <w:rPr>
          <w:color w:val="231F20"/>
          <w:spacing w:val="-12"/>
          <w:w w:val="110"/>
          <w:sz w:val="16"/>
        </w:rPr>
        <w:t> </w:t>
      </w:r>
      <w:r>
        <w:rPr>
          <w:color w:val="231F20"/>
          <w:w w:val="110"/>
          <w:sz w:val="16"/>
        </w:rPr>
        <w:t>GC,</w:t>
      </w:r>
      <w:r>
        <w:rPr>
          <w:color w:val="231F20"/>
          <w:spacing w:val="-13"/>
          <w:w w:val="110"/>
          <w:sz w:val="16"/>
        </w:rPr>
        <w:t> </w:t>
      </w:r>
      <w:r>
        <w:rPr>
          <w:color w:val="231F20"/>
          <w:w w:val="110"/>
          <w:sz w:val="16"/>
        </w:rPr>
        <w:t>Belk</w:t>
      </w:r>
      <w:r>
        <w:rPr>
          <w:color w:val="231F20"/>
          <w:spacing w:val="-12"/>
          <w:w w:val="110"/>
          <w:sz w:val="16"/>
        </w:rPr>
        <w:t> </w:t>
      </w:r>
      <w:r>
        <w:rPr>
          <w:color w:val="231F20"/>
          <w:w w:val="110"/>
          <w:sz w:val="16"/>
        </w:rPr>
        <w:t>KE. </w:t>
      </w:r>
      <w:r>
        <w:rPr>
          <w:color w:val="231F20"/>
          <w:sz w:val="16"/>
        </w:rPr>
        <w:t>2009. Alkaline hydrolysis of mouse-adapted scrapie for inactivation and disposal of prion-</w:t>
      </w:r>
      <w:r>
        <w:rPr>
          <w:color w:val="231F20"/>
          <w:w w:val="110"/>
          <w:sz w:val="16"/>
        </w:rPr>
        <w:t>positive material. J Anim Sci 87:1787-1793.</w:t>
      </w:r>
    </w:p>
    <w:p>
      <w:pPr>
        <w:spacing w:line="184" w:lineRule="exact" w:before="0"/>
        <w:ind w:left="360" w:right="0" w:firstLine="0"/>
        <w:jc w:val="both"/>
        <w:rPr>
          <w:sz w:val="16"/>
        </w:rPr>
      </w:pPr>
      <w:r>
        <w:rPr>
          <w:color w:val="231F20"/>
          <w:w w:val="110"/>
          <w:sz w:val="16"/>
        </w:rPr>
        <w:t>Nadelkov</w:t>
      </w:r>
      <w:r>
        <w:rPr>
          <w:color w:val="231F20"/>
          <w:spacing w:val="6"/>
          <w:w w:val="110"/>
          <w:sz w:val="16"/>
        </w:rPr>
        <w:t> </w:t>
      </w:r>
      <w:r>
        <w:rPr>
          <w:color w:val="231F20"/>
          <w:w w:val="110"/>
          <w:sz w:val="16"/>
        </w:rPr>
        <w:t>M.</w:t>
      </w:r>
      <w:r>
        <w:rPr>
          <w:color w:val="231F20"/>
          <w:spacing w:val="6"/>
          <w:w w:val="110"/>
          <w:sz w:val="16"/>
        </w:rPr>
        <w:t> </w:t>
      </w:r>
      <w:r>
        <w:rPr>
          <w:color w:val="231F20"/>
          <w:w w:val="110"/>
          <w:sz w:val="16"/>
        </w:rPr>
        <w:t>1996.</w:t>
      </w:r>
      <w:r>
        <w:rPr>
          <w:color w:val="231F20"/>
          <w:spacing w:val="7"/>
          <w:w w:val="110"/>
          <w:sz w:val="16"/>
        </w:rPr>
        <w:t> </w:t>
      </w:r>
      <w:r>
        <w:rPr>
          <w:color w:val="231F20"/>
          <w:w w:val="110"/>
          <w:sz w:val="16"/>
        </w:rPr>
        <w:t>EPA</w:t>
      </w:r>
      <w:r>
        <w:rPr>
          <w:color w:val="231F20"/>
          <w:spacing w:val="1"/>
          <w:w w:val="110"/>
          <w:sz w:val="16"/>
        </w:rPr>
        <w:t> </w:t>
      </w:r>
      <w:r>
        <w:rPr>
          <w:color w:val="231F20"/>
          <w:w w:val="110"/>
          <w:sz w:val="16"/>
        </w:rPr>
        <w:t>impact</w:t>
      </w:r>
      <w:r>
        <w:rPr>
          <w:color w:val="231F20"/>
          <w:spacing w:val="6"/>
          <w:w w:val="110"/>
          <w:sz w:val="16"/>
        </w:rPr>
        <w:t> </w:t>
      </w:r>
      <w:r>
        <w:rPr>
          <w:color w:val="231F20"/>
          <w:w w:val="110"/>
          <w:sz w:val="16"/>
        </w:rPr>
        <w:t>on</w:t>
      </w:r>
      <w:r>
        <w:rPr>
          <w:color w:val="231F20"/>
          <w:spacing w:val="6"/>
          <w:w w:val="110"/>
          <w:sz w:val="16"/>
        </w:rPr>
        <w:t> </w:t>
      </w:r>
      <w:r>
        <w:rPr>
          <w:color w:val="231F20"/>
          <w:w w:val="110"/>
          <w:sz w:val="16"/>
        </w:rPr>
        <w:t>pathological</w:t>
      </w:r>
      <w:r>
        <w:rPr>
          <w:color w:val="231F20"/>
          <w:spacing w:val="7"/>
          <w:w w:val="110"/>
          <w:sz w:val="16"/>
        </w:rPr>
        <w:t> </w:t>
      </w:r>
      <w:r>
        <w:rPr>
          <w:color w:val="231F20"/>
          <w:w w:val="110"/>
          <w:sz w:val="16"/>
        </w:rPr>
        <w:t>incineration:</w:t>
      </w:r>
      <w:r>
        <w:rPr>
          <w:color w:val="231F20"/>
          <w:spacing w:val="6"/>
          <w:w w:val="110"/>
          <w:sz w:val="16"/>
        </w:rPr>
        <w:t> </w:t>
      </w:r>
      <w:r>
        <w:rPr>
          <w:color w:val="231F20"/>
          <w:w w:val="110"/>
          <w:sz w:val="16"/>
        </w:rPr>
        <w:t>What</w:t>
      </w:r>
      <w:r>
        <w:rPr>
          <w:color w:val="231F20"/>
          <w:spacing w:val="6"/>
          <w:w w:val="110"/>
          <w:sz w:val="16"/>
        </w:rPr>
        <w:t> </w:t>
      </w:r>
      <w:r>
        <w:rPr>
          <w:color w:val="231F20"/>
          <w:w w:val="110"/>
          <w:sz w:val="16"/>
        </w:rPr>
        <w:t>will</w:t>
      </w:r>
      <w:r>
        <w:rPr>
          <w:color w:val="231F20"/>
          <w:spacing w:val="7"/>
          <w:w w:val="110"/>
          <w:sz w:val="16"/>
        </w:rPr>
        <w:t> </w:t>
      </w:r>
      <w:r>
        <w:rPr>
          <w:color w:val="231F20"/>
          <w:w w:val="110"/>
          <w:sz w:val="16"/>
        </w:rPr>
        <w:t>it</w:t>
      </w:r>
      <w:r>
        <w:rPr>
          <w:color w:val="231F20"/>
          <w:spacing w:val="6"/>
          <w:w w:val="110"/>
          <w:sz w:val="16"/>
        </w:rPr>
        <w:t> </w:t>
      </w:r>
      <w:r>
        <w:rPr>
          <w:color w:val="231F20"/>
          <w:w w:val="110"/>
          <w:sz w:val="16"/>
        </w:rPr>
        <w:t>take</w:t>
      </w:r>
      <w:r>
        <w:rPr>
          <w:color w:val="231F20"/>
          <w:spacing w:val="6"/>
          <w:w w:val="110"/>
          <w:sz w:val="16"/>
        </w:rPr>
        <w:t> </w:t>
      </w:r>
      <w:r>
        <w:rPr>
          <w:color w:val="231F20"/>
          <w:w w:val="110"/>
          <w:sz w:val="16"/>
        </w:rPr>
        <w:t>to</w:t>
      </w:r>
      <w:r>
        <w:rPr>
          <w:color w:val="231F20"/>
          <w:spacing w:val="7"/>
          <w:w w:val="110"/>
          <w:sz w:val="16"/>
        </w:rPr>
        <w:t> </w:t>
      </w:r>
      <w:r>
        <w:rPr>
          <w:color w:val="231F20"/>
          <w:spacing w:val="-2"/>
          <w:w w:val="110"/>
          <w:sz w:val="16"/>
        </w:rPr>
        <w:t>comply?</w:t>
      </w:r>
    </w:p>
    <w:p>
      <w:pPr>
        <w:spacing w:before="14"/>
        <w:ind w:left="720" w:right="0" w:firstLine="0"/>
        <w:jc w:val="both"/>
        <w:rPr>
          <w:sz w:val="16"/>
        </w:rPr>
      </w:pPr>
      <w:r>
        <w:rPr>
          <w:color w:val="231F20"/>
          <w:w w:val="110"/>
          <w:sz w:val="16"/>
        </w:rPr>
        <w:t>Lab</w:t>
      </w:r>
      <w:r>
        <w:rPr>
          <w:color w:val="231F20"/>
          <w:spacing w:val="-4"/>
          <w:w w:val="110"/>
          <w:sz w:val="16"/>
        </w:rPr>
        <w:t> </w:t>
      </w:r>
      <w:r>
        <w:rPr>
          <w:color w:val="231F20"/>
          <w:w w:val="110"/>
          <w:sz w:val="16"/>
        </w:rPr>
        <w:t>Anim</w:t>
      </w:r>
      <w:r>
        <w:rPr>
          <w:color w:val="231F20"/>
          <w:spacing w:val="-1"/>
          <w:w w:val="110"/>
          <w:sz w:val="16"/>
        </w:rPr>
        <w:t> </w:t>
      </w:r>
      <w:r>
        <w:rPr>
          <w:color w:val="231F20"/>
          <w:w w:val="110"/>
          <w:sz w:val="16"/>
        </w:rPr>
        <w:t>25:35-</w:t>
      </w:r>
      <w:r>
        <w:rPr>
          <w:color w:val="231F20"/>
          <w:spacing w:val="-5"/>
          <w:w w:val="110"/>
          <w:sz w:val="16"/>
        </w:rPr>
        <w:t>38.</w:t>
      </w:r>
    </w:p>
    <w:p>
      <w:pPr>
        <w:spacing w:line="259" w:lineRule="auto" w:before="15"/>
        <w:ind w:left="720" w:right="358" w:hanging="360"/>
        <w:jc w:val="both"/>
        <w:rPr>
          <w:sz w:val="16"/>
        </w:rPr>
      </w:pPr>
      <w:r>
        <w:rPr>
          <w:color w:val="231F20"/>
          <w:sz w:val="16"/>
        </w:rPr>
        <w:t>NAFA [National Air Filtration Association]. 1996. NAFA Guide to Air Filtration, 2nd ed. Virginia </w:t>
      </w:r>
      <w:r>
        <w:rPr>
          <w:color w:val="231F20"/>
          <w:spacing w:val="-2"/>
          <w:w w:val="110"/>
          <w:sz w:val="16"/>
        </w:rPr>
        <w:t>Beach.</w:t>
      </w:r>
    </w:p>
    <w:p>
      <w:pPr>
        <w:spacing w:line="259" w:lineRule="auto" w:before="0"/>
        <w:ind w:left="720" w:right="355" w:hanging="360"/>
        <w:jc w:val="both"/>
        <w:rPr>
          <w:sz w:val="16"/>
        </w:rPr>
      </w:pPr>
      <w:r>
        <w:rPr>
          <w:color w:val="231F20"/>
          <w:w w:val="105"/>
          <w:sz w:val="16"/>
        </w:rPr>
        <w:t>NASA</w:t>
      </w:r>
      <w:r>
        <w:rPr>
          <w:color w:val="231F20"/>
          <w:w w:val="105"/>
          <w:sz w:val="16"/>
        </w:rPr>
        <w:t> [National</w:t>
      </w:r>
      <w:r>
        <w:rPr>
          <w:color w:val="231F20"/>
          <w:w w:val="105"/>
          <w:sz w:val="16"/>
        </w:rPr>
        <w:t> Aeronautics</w:t>
      </w:r>
      <w:r>
        <w:rPr>
          <w:color w:val="231F20"/>
          <w:w w:val="105"/>
          <w:sz w:val="16"/>
        </w:rPr>
        <w:t> and</w:t>
      </w:r>
      <w:r>
        <w:rPr>
          <w:color w:val="231F20"/>
          <w:w w:val="105"/>
          <w:sz w:val="16"/>
        </w:rPr>
        <w:t> Space</w:t>
      </w:r>
      <w:r>
        <w:rPr>
          <w:color w:val="231F20"/>
          <w:w w:val="105"/>
          <w:sz w:val="16"/>
        </w:rPr>
        <w:t> Administration].</w:t>
      </w:r>
      <w:r>
        <w:rPr>
          <w:color w:val="231F20"/>
          <w:w w:val="105"/>
          <w:sz w:val="16"/>
        </w:rPr>
        <w:t> 1988.</w:t>
      </w:r>
      <w:r>
        <w:rPr>
          <w:color w:val="231F20"/>
          <w:w w:val="105"/>
          <w:sz w:val="16"/>
        </w:rPr>
        <w:t> Summary</w:t>
      </w:r>
      <w:r>
        <w:rPr>
          <w:color w:val="231F20"/>
          <w:w w:val="105"/>
          <w:sz w:val="16"/>
        </w:rPr>
        <w:t> of</w:t>
      </w:r>
      <w:r>
        <w:rPr>
          <w:color w:val="231F20"/>
          <w:w w:val="105"/>
          <w:sz w:val="16"/>
        </w:rPr>
        <w:t> conclusions reached in workshop and recommendations for lighting animal housing modules used in microgravity</w:t>
      </w:r>
      <w:r>
        <w:rPr>
          <w:color w:val="231F20"/>
          <w:spacing w:val="-6"/>
          <w:w w:val="105"/>
          <w:sz w:val="16"/>
        </w:rPr>
        <w:t> </w:t>
      </w:r>
      <w:r>
        <w:rPr>
          <w:color w:val="231F20"/>
          <w:w w:val="105"/>
          <w:sz w:val="16"/>
        </w:rPr>
        <w:t>related</w:t>
      </w:r>
      <w:r>
        <w:rPr>
          <w:color w:val="231F20"/>
          <w:spacing w:val="-6"/>
          <w:w w:val="105"/>
          <w:sz w:val="16"/>
        </w:rPr>
        <w:t> </w:t>
      </w:r>
      <w:r>
        <w:rPr>
          <w:color w:val="231F20"/>
          <w:w w:val="105"/>
          <w:sz w:val="16"/>
        </w:rPr>
        <w:t>projects.</w:t>
      </w:r>
      <w:r>
        <w:rPr>
          <w:color w:val="231F20"/>
          <w:spacing w:val="-6"/>
          <w:w w:val="105"/>
          <w:sz w:val="16"/>
        </w:rPr>
        <w:t> </w:t>
      </w:r>
      <w:r>
        <w:rPr>
          <w:color w:val="231F20"/>
          <w:w w:val="105"/>
          <w:sz w:val="16"/>
        </w:rPr>
        <w:t>In:</w:t>
      </w:r>
      <w:r>
        <w:rPr>
          <w:color w:val="231F20"/>
          <w:spacing w:val="-6"/>
          <w:w w:val="105"/>
          <w:sz w:val="16"/>
        </w:rPr>
        <w:t> </w:t>
      </w:r>
      <w:r>
        <w:rPr>
          <w:color w:val="231F20"/>
          <w:w w:val="105"/>
          <w:sz w:val="16"/>
        </w:rPr>
        <w:t>Holley</w:t>
      </w:r>
      <w:r>
        <w:rPr>
          <w:color w:val="231F20"/>
          <w:spacing w:val="-6"/>
          <w:w w:val="105"/>
          <w:sz w:val="16"/>
        </w:rPr>
        <w:t> </w:t>
      </w:r>
      <w:r>
        <w:rPr>
          <w:color w:val="231F20"/>
          <w:w w:val="105"/>
          <w:sz w:val="16"/>
        </w:rPr>
        <w:t>DC,</w:t>
      </w:r>
      <w:r>
        <w:rPr>
          <w:color w:val="231F20"/>
          <w:spacing w:val="-6"/>
          <w:w w:val="105"/>
          <w:sz w:val="16"/>
        </w:rPr>
        <w:t> </w:t>
      </w:r>
      <w:r>
        <w:rPr>
          <w:color w:val="231F20"/>
          <w:w w:val="105"/>
          <w:sz w:val="16"/>
        </w:rPr>
        <w:t>Winget</w:t>
      </w:r>
      <w:r>
        <w:rPr>
          <w:color w:val="231F20"/>
          <w:spacing w:val="-6"/>
          <w:w w:val="105"/>
          <w:sz w:val="16"/>
        </w:rPr>
        <w:t> </w:t>
      </w:r>
      <w:r>
        <w:rPr>
          <w:color w:val="231F20"/>
          <w:w w:val="105"/>
          <w:sz w:val="16"/>
        </w:rPr>
        <w:t>CM,</w:t>
      </w:r>
      <w:r>
        <w:rPr>
          <w:color w:val="231F20"/>
          <w:spacing w:val="-6"/>
          <w:w w:val="105"/>
          <w:sz w:val="16"/>
        </w:rPr>
        <w:t> </w:t>
      </w:r>
      <w:r>
        <w:rPr>
          <w:color w:val="231F20"/>
          <w:w w:val="105"/>
          <w:sz w:val="16"/>
        </w:rPr>
        <w:t>Leon</w:t>
      </w:r>
      <w:r>
        <w:rPr>
          <w:color w:val="231F20"/>
          <w:spacing w:val="-6"/>
          <w:w w:val="105"/>
          <w:sz w:val="16"/>
        </w:rPr>
        <w:t> </w:t>
      </w:r>
      <w:r>
        <w:rPr>
          <w:color w:val="231F20"/>
          <w:w w:val="105"/>
          <w:sz w:val="16"/>
        </w:rPr>
        <w:t>HA,</w:t>
      </w:r>
      <w:r>
        <w:rPr>
          <w:color w:val="231F20"/>
          <w:spacing w:val="-6"/>
          <w:w w:val="105"/>
          <w:sz w:val="16"/>
        </w:rPr>
        <w:t> </w:t>
      </w:r>
      <w:r>
        <w:rPr>
          <w:color w:val="231F20"/>
          <w:w w:val="105"/>
          <w:sz w:val="16"/>
        </w:rPr>
        <w:t>eds.</w:t>
      </w:r>
      <w:r>
        <w:rPr>
          <w:color w:val="231F20"/>
          <w:spacing w:val="-6"/>
          <w:w w:val="105"/>
          <w:sz w:val="16"/>
        </w:rPr>
        <w:t> </w:t>
      </w:r>
      <w:r>
        <w:rPr>
          <w:color w:val="231F20"/>
          <w:w w:val="105"/>
          <w:sz w:val="16"/>
        </w:rPr>
        <w:t>Lighting</w:t>
      </w:r>
      <w:r>
        <w:rPr>
          <w:color w:val="231F20"/>
          <w:spacing w:val="-6"/>
          <w:w w:val="105"/>
          <w:sz w:val="16"/>
        </w:rPr>
        <w:t> </w:t>
      </w:r>
      <w:r>
        <w:rPr>
          <w:color w:val="231F20"/>
          <w:w w:val="105"/>
          <w:sz w:val="16"/>
        </w:rPr>
        <w:t>Require-ments in Microgravity: Rodents and Nonhuman Primates. NASA</w:t>
      </w:r>
      <w:r>
        <w:rPr>
          <w:color w:val="231F20"/>
          <w:spacing w:val="-5"/>
          <w:w w:val="105"/>
          <w:sz w:val="16"/>
        </w:rPr>
        <w:t> </w:t>
      </w:r>
      <w:r>
        <w:rPr>
          <w:color w:val="231F20"/>
          <w:w w:val="105"/>
          <w:sz w:val="16"/>
        </w:rPr>
        <w:t>Technical Memorandum 101077. Moffett Field, CA: Ames Research Center. p 5-8.</w:t>
      </w:r>
    </w:p>
    <w:p>
      <w:pPr>
        <w:spacing w:line="259" w:lineRule="auto" w:before="0"/>
        <w:ind w:left="720" w:right="354" w:hanging="360"/>
        <w:jc w:val="both"/>
        <w:rPr>
          <w:sz w:val="16"/>
        </w:rPr>
      </w:pPr>
      <w:r>
        <w:rPr>
          <w:color w:val="231F20"/>
          <w:w w:val="105"/>
          <w:sz w:val="16"/>
        </w:rPr>
        <w:t>Nayfield</w:t>
      </w:r>
      <w:r>
        <w:rPr>
          <w:color w:val="231F20"/>
          <w:spacing w:val="-2"/>
          <w:w w:val="105"/>
          <w:sz w:val="16"/>
        </w:rPr>
        <w:t> </w:t>
      </w:r>
      <w:r>
        <w:rPr>
          <w:color w:val="231F20"/>
          <w:w w:val="105"/>
          <w:sz w:val="16"/>
        </w:rPr>
        <w:t>KC,</w:t>
      </w:r>
      <w:r>
        <w:rPr>
          <w:color w:val="231F20"/>
          <w:spacing w:val="-2"/>
          <w:w w:val="105"/>
          <w:sz w:val="16"/>
        </w:rPr>
        <w:t> </w:t>
      </w:r>
      <w:r>
        <w:rPr>
          <w:color w:val="231F20"/>
          <w:w w:val="105"/>
          <w:sz w:val="16"/>
        </w:rPr>
        <w:t>Besch</w:t>
      </w:r>
      <w:r>
        <w:rPr>
          <w:color w:val="231F20"/>
          <w:spacing w:val="-2"/>
          <w:w w:val="105"/>
          <w:sz w:val="16"/>
        </w:rPr>
        <w:t> </w:t>
      </w:r>
      <w:r>
        <w:rPr>
          <w:color w:val="231F20"/>
          <w:w w:val="105"/>
          <w:sz w:val="16"/>
        </w:rPr>
        <w:t>EL.</w:t>
      </w:r>
      <w:r>
        <w:rPr>
          <w:color w:val="231F20"/>
          <w:spacing w:val="-2"/>
          <w:w w:val="105"/>
          <w:sz w:val="16"/>
        </w:rPr>
        <w:t> </w:t>
      </w:r>
      <w:r>
        <w:rPr>
          <w:color w:val="231F20"/>
          <w:w w:val="105"/>
          <w:sz w:val="16"/>
        </w:rPr>
        <w:t>1981.</w:t>
      </w:r>
      <w:r>
        <w:rPr>
          <w:color w:val="231F20"/>
          <w:spacing w:val="-2"/>
          <w:w w:val="105"/>
          <w:sz w:val="16"/>
        </w:rPr>
        <w:t> </w:t>
      </w:r>
      <w:r>
        <w:rPr>
          <w:color w:val="231F20"/>
          <w:w w:val="105"/>
          <w:sz w:val="16"/>
        </w:rPr>
        <w:t>Comparative</w:t>
      </w:r>
      <w:r>
        <w:rPr>
          <w:color w:val="231F20"/>
          <w:spacing w:val="-2"/>
          <w:w w:val="105"/>
          <w:sz w:val="16"/>
        </w:rPr>
        <w:t> </w:t>
      </w:r>
      <w:r>
        <w:rPr>
          <w:color w:val="231F20"/>
          <w:w w:val="105"/>
          <w:sz w:val="16"/>
        </w:rPr>
        <w:t>responses</w:t>
      </w:r>
      <w:r>
        <w:rPr>
          <w:color w:val="231F20"/>
          <w:spacing w:val="-2"/>
          <w:w w:val="105"/>
          <w:sz w:val="16"/>
        </w:rPr>
        <w:t> </w:t>
      </w:r>
      <w:r>
        <w:rPr>
          <w:color w:val="231F20"/>
          <w:w w:val="105"/>
          <w:sz w:val="16"/>
        </w:rPr>
        <w:t>of</w:t>
      </w:r>
      <w:r>
        <w:rPr>
          <w:color w:val="231F20"/>
          <w:spacing w:val="-2"/>
          <w:w w:val="105"/>
          <w:sz w:val="16"/>
        </w:rPr>
        <w:t> </w:t>
      </w:r>
      <w:r>
        <w:rPr>
          <w:color w:val="231F20"/>
          <w:w w:val="105"/>
          <w:sz w:val="16"/>
        </w:rPr>
        <w:t>rabbits</w:t>
      </w:r>
      <w:r>
        <w:rPr>
          <w:color w:val="231F20"/>
          <w:spacing w:val="-2"/>
          <w:w w:val="105"/>
          <w:sz w:val="16"/>
        </w:rPr>
        <w:t> </w:t>
      </w:r>
      <w:r>
        <w:rPr>
          <w:color w:val="231F20"/>
          <w:w w:val="105"/>
          <w:sz w:val="16"/>
        </w:rPr>
        <w:t>and</w:t>
      </w:r>
      <w:r>
        <w:rPr>
          <w:color w:val="231F20"/>
          <w:spacing w:val="-2"/>
          <w:w w:val="105"/>
          <w:sz w:val="16"/>
        </w:rPr>
        <w:t> </w:t>
      </w:r>
      <w:r>
        <w:rPr>
          <w:color w:val="231F20"/>
          <w:w w:val="105"/>
          <w:sz w:val="16"/>
        </w:rPr>
        <w:t>rats</w:t>
      </w:r>
      <w:r>
        <w:rPr>
          <w:color w:val="231F20"/>
          <w:spacing w:val="-2"/>
          <w:w w:val="105"/>
          <w:sz w:val="16"/>
        </w:rPr>
        <w:t> </w:t>
      </w:r>
      <w:r>
        <w:rPr>
          <w:color w:val="231F20"/>
          <w:w w:val="105"/>
          <w:sz w:val="16"/>
        </w:rPr>
        <w:t>to</w:t>
      </w:r>
      <w:r>
        <w:rPr>
          <w:color w:val="231F20"/>
          <w:spacing w:val="-2"/>
          <w:w w:val="105"/>
          <w:sz w:val="16"/>
        </w:rPr>
        <w:t> </w:t>
      </w:r>
      <w:r>
        <w:rPr>
          <w:color w:val="231F20"/>
          <w:w w:val="105"/>
          <w:sz w:val="16"/>
        </w:rPr>
        <w:t>elevated</w:t>
      </w:r>
      <w:r>
        <w:rPr>
          <w:color w:val="231F20"/>
          <w:spacing w:val="-2"/>
          <w:w w:val="105"/>
          <w:sz w:val="16"/>
        </w:rPr>
        <w:t> </w:t>
      </w:r>
      <w:r>
        <w:rPr>
          <w:color w:val="231F20"/>
          <w:w w:val="105"/>
          <w:sz w:val="16"/>
        </w:rPr>
        <w:t>noise.</w:t>
      </w:r>
      <w:r>
        <w:rPr>
          <w:color w:val="231F20"/>
          <w:spacing w:val="-2"/>
          <w:w w:val="105"/>
          <w:sz w:val="16"/>
        </w:rPr>
        <w:t> </w:t>
      </w:r>
      <w:r>
        <w:rPr>
          <w:color w:val="231F20"/>
          <w:w w:val="105"/>
          <w:sz w:val="16"/>
        </w:rPr>
        <w:t>Lab Anim Sci 31:386-390.</w:t>
      </w:r>
    </w:p>
    <w:p>
      <w:pPr>
        <w:spacing w:line="259" w:lineRule="auto" w:before="0"/>
        <w:ind w:left="720" w:right="355" w:hanging="360"/>
        <w:jc w:val="both"/>
        <w:rPr>
          <w:sz w:val="16"/>
        </w:rPr>
      </w:pPr>
      <w:r>
        <w:rPr>
          <w:color w:val="231F20"/>
          <w:w w:val="110"/>
          <w:sz w:val="16"/>
        </w:rPr>
        <w:t>Nevalainen T, Vartiainen T. 1996. Volatile organic compounds in commonly used beddings </w:t>
      </w:r>
      <w:r>
        <w:rPr>
          <w:color w:val="231F20"/>
          <w:w w:val="115"/>
          <w:sz w:val="16"/>
        </w:rPr>
        <w:t>before</w:t>
      </w:r>
      <w:r>
        <w:rPr>
          <w:color w:val="231F20"/>
          <w:spacing w:val="-8"/>
          <w:w w:val="115"/>
          <w:sz w:val="16"/>
        </w:rPr>
        <w:t> </w:t>
      </w:r>
      <w:r>
        <w:rPr>
          <w:color w:val="231F20"/>
          <w:w w:val="115"/>
          <w:sz w:val="16"/>
        </w:rPr>
        <w:t>and</w:t>
      </w:r>
      <w:r>
        <w:rPr>
          <w:color w:val="231F20"/>
          <w:spacing w:val="-8"/>
          <w:w w:val="115"/>
          <w:sz w:val="16"/>
        </w:rPr>
        <w:t> </w:t>
      </w:r>
      <w:r>
        <w:rPr>
          <w:color w:val="231F20"/>
          <w:w w:val="115"/>
          <w:sz w:val="16"/>
        </w:rPr>
        <w:t>after</w:t>
      </w:r>
      <w:r>
        <w:rPr>
          <w:color w:val="231F20"/>
          <w:spacing w:val="-8"/>
          <w:w w:val="115"/>
          <w:sz w:val="16"/>
        </w:rPr>
        <w:t> </w:t>
      </w:r>
      <w:r>
        <w:rPr>
          <w:color w:val="231F20"/>
          <w:w w:val="115"/>
          <w:sz w:val="16"/>
        </w:rPr>
        <w:t>autoclaving.</w:t>
      </w:r>
      <w:r>
        <w:rPr>
          <w:color w:val="231F20"/>
          <w:spacing w:val="-8"/>
          <w:w w:val="115"/>
          <w:sz w:val="16"/>
        </w:rPr>
        <w:t> </w:t>
      </w:r>
      <w:r>
        <w:rPr>
          <w:color w:val="231F20"/>
          <w:w w:val="115"/>
          <w:sz w:val="16"/>
        </w:rPr>
        <w:t>Scand</w:t>
      </w:r>
      <w:r>
        <w:rPr>
          <w:color w:val="231F20"/>
          <w:spacing w:val="-8"/>
          <w:w w:val="115"/>
          <w:sz w:val="16"/>
        </w:rPr>
        <w:t> </w:t>
      </w:r>
      <w:r>
        <w:rPr>
          <w:color w:val="231F20"/>
          <w:w w:val="115"/>
          <w:sz w:val="16"/>
        </w:rPr>
        <w:t>J</w:t>
      </w:r>
      <w:r>
        <w:rPr>
          <w:color w:val="231F20"/>
          <w:spacing w:val="-8"/>
          <w:w w:val="115"/>
          <w:sz w:val="16"/>
        </w:rPr>
        <w:t> </w:t>
      </w:r>
      <w:r>
        <w:rPr>
          <w:color w:val="231F20"/>
          <w:w w:val="115"/>
          <w:sz w:val="16"/>
        </w:rPr>
        <w:t>Lab</w:t>
      </w:r>
      <w:r>
        <w:rPr>
          <w:color w:val="231F20"/>
          <w:spacing w:val="-10"/>
          <w:w w:val="115"/>
          <w:sz w:val="16"/>
        </w:rPr>
        <w:t> </w:t>
      </w:r>
      <w:r>
        <w:rPr>
          <w:color w:val="231F20"/>
          <w:w w:val="115"/>
          <w:sz w:val="16"/>
        </w:rPr>
        <w:t>Anim</w:t>
      </w:r>
      <w:r>
        <w:rPr>
          <w:color w:val="231F20"/>
          <w:spacing w:val="-8"/>
          <w:w w:val="115"/>
          <w:sz w:val="16"/>
        </w:rPr>
        <w:t> </w:t>
      </w:r>
      <w:r>
        <w:rPr>
          <w:color w:val="231F20"/>
          <w:w w:val="115"/>
          <w:sz w:val="16"/>
        </w:rPr>
        <w:t>Sci</w:t>
      </w:r>
      <w:r>
        <w:rPr>
          <w:color w:val="231F20"/>
          <w:spacing w:val="-8"/>
          <w:w w:val="115"/>
          <w:sz w:val="16"/>
        </w:rPr>
        <w:t> </w:t>
      </w:r>
      <w:r>
        <w:rPr>
          <w:color w:val="231F20"/>
          <w:w w:val="115"/>
          <w:sz w:val="16"/>
        </w:rPr>
        <w:t>23:101-104.</w:t>
      </w:r>
    </w:p>
    <w:p>
      <w:pPr>
        <w:spacing w:line="259" w:lineRule="auto" w:before="0"/>
        <w:ind w:left="720" w:right="359" w:hanging="360"/>
        <w:jc w:val="both"/>
        <w:rPr>
          <w:sz w:val="16"/>
        </w:rPr>
      </w:pPr>
      <w:r>
        <w:rPr>
          <w:color w:val="231F20"/>
          <w:w w:val="110"/>
          <w:sz w:val="16"/>
        </w:rPr>
        <w:t>Newberne</w:t>
      </w:r>
      <w:r>
        <w:rPr>
          <w:color w:val="231F20"/>
          <w:spacing w:val="-9"/>
          <w:w w:val="110"/>
          <w:sz w:val="16"/>
        </w:rPr>
        <w:t> </w:t>
      </w:r>
      <w:r>
        <w:rPr>
          <w:color w:val="231F20"/>
          <w:w w:val="110"/>
          <w:sz w:val="16"/>
        </w:rPr>
        <w:t>PM.</w:t>
      </w:r>
      <w:r>
        <w:rPr>
          <w:color w:val="231F20"/>
          <w:spacing w:val="-9"/>
          <w:w w:val="110"/>
          <w:sz w:val="16"/>
        </w:rPr>
        <w:t> </w:t>
      </w:r>
      <w:r>
        <w:rPr>
          <w:color w:val="231F20"/>
          <w:w w:val="110"/>
          <w:sz w:val="16"/>
        </w:rPr>
        <w:t>1975.</w:t>
      </w:r>
      <w:r>
        <w:rPr>
          <w:color w:val="231F20"/>
          <w:spacing w:val="-9"/>
          <w:w w:val="110"/>
          <w:sz w:val="16"/>
        </w:rPr>
        <w:t> </w:t>
      </w:r>
      <w:r>
        <w:rPr>
          <w:color w:val="231F20"/>
          <w:w w:val="110"/>
          <w:sz w:val="16"/>
        </w:rPr>
        <w:t>Influence</w:t>
      </w:r>
      <w:r>
        <w:rPr>
          <w:color w:val="231F20"/>
          <w:spacing w:val="-9"/>
          <w:w w:val="110"/>
          <w:sz w:val="16"/>
        </w:rPr>
        <w:t> </w:t>
      </w:r>
      <w:r>
        <w:rPr>
          <w:color w:val="231F20"/>
          <w:w w:val="110"/>
          <w:sz w:val="16"/>
        </w:rPr>
        <w:t>on</w:t>
      </w:r>
      <w:r>
        <w:rPr>
          <w:color w:val="231F20"/>
          <w:spacing w:val="-9"/>
          <w:w w:val="110"/>
          <w:sz w:val="16"/>
        </w:rPr>
        <w:t> </w:t>
      </w:r>
      <w:r>
        <w:rPr>
          <w:color w:val="231F20"/>
          <w:w w:val="110"/>
          <w:sz w:val="16"/>
        </w:rPr>
        <w:t>pharmacological</w:t>
      </w:r>
      <w:r>
        <w:rPr>
          <w:color w:val="231F20"/>
          <w:spacing w:val="-9"/>
          <w:w w:val="110"/>
          <w:sz w:val="16"/>
        </w:rPr>
        <w:t> </w:t>
      </w:r>
      <w:r>
        <w:rPr>
          <w:color w:val="231F20"/>
          <w:w w:val="110"/>
          <w:sz w:val="16"/>
        </w:rPr>
        <w:t>experiments</w:t>
      </w:r>
      <w:r>
        <w:rPr>
          <w:color w:val="231F20"/>
          <w:spacing w:val="-9"/>
          <w:w w:val="110"/>
          <w:sz w:val="16"/>
        </w:rPr>
        <w:t> </w:t>
      </w:r>
      <w:r>
        <w:rPr>
          <w:color w:val="231F20"/>
          <w:w w:val="110"/>
          <w:sz w:val="16"/>
        </w:rPr>
        <w:t>of</w:t>
      </w:r>
      <w:r>
        <w:rPr>
          <w:color w:val="231F20"/>
          <w:spacing w:val="-9"/>
          <w:w w:val="110"/>
          <w:sz w:val="16"/>
        </w:rPr>
        <w:t> </w:t>
      </w:r>
      <w:r>
        <w:rPr>
          <w:color w:val="231F20"/>
          <w:w w:val="110"/>
          <w:sz w:val="16"/>
        </w:rPr>
        <w:t>chemicals</w:t>
      </w:r>
      <w:r>
        <w:rPr>
          <w:color w:val="231F20"/>
          <w:spacing w:val="-9"/>
          <w:w w:val="110"/>
          <w:sz w:val="16"/>
        </w:rPr>
        <w:t> </w:t>
      </w:r>
      <w:r>
        <w:rPr>
          <w:color w:val="231F20"/>
          <w:w w:val="110"/>
          <w:sz w:val="16"/>
        </w:rPr>
        <w:t>and</w:t>
      </w:r>
      <w:r>
        <w:rPr>
          <w:color w:val="231F20"/>
          <w:spacing w:val="-9"/>
          <w:w w:val="110"/>
          <w:sz w:val="16"/>
        </w:rPr>
        <w:t> </w:t>
      </w:r>
      <w:r>
        <w:rPr>
          <w:color w:val="231F20"/>
          <w:w w:val="110"/>
          <w:sz w:val="16"/>
        </w:rPr>
        <w:t>other</w:t>
      </w:r>
      <w:r>
        <w:rPr>
          <w:color w:val="231F20"/>
          <w:spacing w:val="-9"/>
          <w:w w:val="110"/>
          <w:sz w:val="16"/>
        </w:rPr>
        <w:t> </w:t>
      </w:r>
      <w:r>
        <w:rPr>
          <w:color w:val="231F20"/>
          <w:w w:val="110"/>
          <w:sz w:val="16"/>
        </w:rPr>
        <w:t>fac-tors in diets of laboratory animals. Fed Proc 34:209-218.</w:t>
      </w:r>
    </w:p>
    <w:p>
      <w:pPr>
        <w:spacing w:line="259" w:lineRule="auto" w:before="0"/>
        <w:ind w:left="720" w:right="355" w:hanging="360"/>
        <w:jc w:val="both"/>
        <w:rPr>
          <w:sz w:val="16"/>
        </w:rPr>
      </w:pPr>
      <w:r>
        <w:rPr>
          <w:color w:val="231F20"/>
          <w:w w:val="105"/>
          <w:sz w:val="16"/>
        </w:rPr>
        <w:t>Newberry RC. 1995. Environmental enrichment: Increasing the biological relevance of captive environments. Appl Anim Beh Sci 44:229-243.</w:t>
      </w:r>
    </w:p>
    <w:p>
      <w:pPr>
        <w:spacing w:line="259" w:lineRule="auto" w:before="0"/>
        <w:ind w:left="720" w:right="356" w:hanging="360"/>
        <w:jc w:val="both"/>
        <w:rPr>
          <w:sz w:val="16"/>
        </w:rPr>
      </w:pPr>
      <w:r>
        <w:rPr>
          <w:color w:val="231F20"/>
          <w:w w:val="105"/>
          <w:sz w:val="16"/>
        </w:rPr>
        <w:t>Newbold</w:t>
      </w:r>
      <w:r>
        <w:rPr>
          <w:color w:val="231F20"/>
          <w:w w:val="105"/>
          <w:sz w:val="16"/>
        </w:rPr>
        <w:t> JA,</w:t>
      </w:r>
      <w:r>
        <w:rPr>
          <w:color w:val="231F20"/>
          <w:w w:val="105"/>
          <w:sz w:val="16"/>
        </w:rPr>
        <w:t> Chapin</w:t>
      </w:r>
      <w:r>
        <w:rPr>
          <w:color w:val="231F20"/>
          <w:w w:val="105"/>
          <w:sz w:val="16"/>
        </w:rPr>
        <w:t> LT,</w:t>
      </w:r>
      <w:r>
        <w:rPr>
          <w:color w:val="231F20"/>
          <w:w w:val="105"/>
          <w:sz w:val="16"/>
        </w:rPr>
        <w:t> Zinn</w:t>
      </w:r>
      <w:r>
        <w:rPr>
          <w:color w:val="231F20"/>
          <w:w w:val="105"/>
          <w:sz w:val="16"/>
        </w:rPr>
        <w:t> SA,</w:t>
      </w:r>
      <w:r>
        <w:rPr>
          <w:color w:val="231F20"/>
          <w:w w:val="105"/>
          <w:sz w:val="16"/>
        </w:rPr>
        <w:t> Tucker</w:t>
      </w:r>
      <w:r>
        <w:rPr>
          <w:color w:val="231F20"/>
          <w:w w:val="105"/>
          <w:sz w:val="16"/>
        </w:rPr>
        <w:t> HA.</w:t>
      </w:r>
      <w:r>
        <w:rPr>
          <w:color w:val="231F20"/>
          <w:w w:val="105"/>
          <w:sz w:val="16"/>
        </w:rPr>
        <w:t> 1991.</w:t>
      </w:r>
      <w:r>
        <w:rPr>
          <w:color w:val="231F20"/>
          <w:w w:val="105"/>
          <w:sz w:val="16"/>
        </w:rPr>
        <w:t> Effects</w:t>
      </w:r>
      <w:r>
        <w:rPr>
          <w:color w:val="231F20"/>
          <w:w w:val="105"/>
          <w:sz w:val="16"/>
        </w:rPr>
        <w:t> of</w:t>
      </w:r>
      <w:r>
        <w:rPr>
          <w:color w:val="231F20"/>
          <w:w w:val="105"/>
          <w:sz w:val="16"/>
        </w:rPr>
        <w:t> photoperiod</w:t>
      </w:r>
      <w:r>
        <w:rPr>
          <w:color w:val="231F20"/>
          <w:w w:val="105"/>
          <w:sz w:val="16"/>
        </w:rPr>
        <w:t> on</w:t>
      </w:r>
      <w:r>
        <w:rPr>
          <w:color w:val="231F20"/>
          <w:w w:val="105"/>
          <w:sz w:val="16"/>
        </w:rPr>
        <w:t> mammary development and concentration of hormones in serum of pregnant dairy heifers. J Dairy Sci 74:100-108.</w:t>
      </w:r>
    </w:p>
    <w:p>
      <w:pPr>
        <w:spacing w:line="184" w:lineRule="exact" w:before="0"/>
        <w:ind w:left="360" w:right="0" w:firstLine="0"/>
        <w:jc w:val="both"/>
        <w:rPr>
          <w:sz w:val="16"/>
        </w:rPr>
      </w:pPr>
      <w:r>
        <w:rPr>
          <w:color w:val="231F20"/>
          <w:w w:val="105"/>
          <w:sz w:val="16"/>
        </w:rPr>
        <w:t>Nickum</w:t>
      </w:r>
      <w:r>
        <w:rPr>
          <w:color w:val="231F20"/>
          <w:spacing w:val="33"/>
          <w:w w:val="105"/>
          <w:sz w:val="16"/>
        </w:rPr>
        <w:t> </w:t>
      </w:r>
      <w:r>
        <w:rPr>
          <w:color w:val="231F20"/>
          <w:w w:val="105"/>
          <w:sz w:val="16"/>
        </w:rPr>
        <w:t>JG,</w:t>
      </w:r>
      <w:r>
        <w:rPr>
          <w:color w:val="231F20"/>
          <w:spacing w:val="33"/>
          <w:w w:val="105"/>
          <w:sz w:val="16"/>
        </w:rPr>
        <w:t> </w:t>
      </w:r>
      <w:r>
        <w:rPr>
          <w:color w:val="231F20"/>
          <w:w w:val="105"/>
          <w:sz w:val="16"/>
        </w:rPr>
        <w:t>Bart</w:t>
      </w:r>
      <w:r>
        <w:rPr>
          <w:color w:val="231F20"/>
          <w:spacing w:val="33"/>
          <w:w w:val="105"/>
          <w:sz w:val="16"/>
        </w:rPr>
        <w:t> </w:t>
      </w:r>
      <w:r>
        <w:rPr>
          <w:color w:val="231F20"/>
          <w:w w:val="105"/>
          <w:sz w:val="16"/>
        </w:rPr>
        <w:t>HL</w:t>
      </w:r>
      <w:r>
        <w:rPr>
          <w:color w:val="231F20"/>
          <w:spacing w:val="31"/>
          <w:w w:val="105"/>
          <w:sz w:val="16"/>
        </w:rPr>
        <w:t> </w:t>
      </w:r>
      <w:r>
        <w:rPr>
          <w:color w:val="231F20"/>
          <w:w w:val="105"/>
          <w:sz w:val="16"/>
        </w:rPr>
        <w:t>Jr,</w:t>
      </w:r>
      <w:r>
        <w:rPr>
          <w:color w:val="231F20"/>
          <w:spacing w:val="34"/>
          <w:w w:val="105"/>
          <w:sz w:val="16"/>
        </w:rPr>
        <w:t> </w:t>
      </w:r>
      <w:r>
        <w:rPr>
          <w:color w:val="231F20"/>
          <w:w w:val="105"/>
          <w:sz w:val="16"/>
        </w:rPr>
        <w:t>Bowser</w:t>
      </w:r>
      <w:r>
        <w:rPr>
          <w:color w:val="231F20"/>
          <w:spacing w:val="33"/>
          <w:w w:val="105"/>
          <w:sz w:val="16"/>
        </w:rPr>
        <w:t> </w:t>
      </w:r>
      <w:r>
        <w:rPr>
          <w:color w:val="231F20"/>
          <w:w w:val="105"/>
          <w:sz w:val="16"/>
        </w:rPr>
        <w:t>PR.</w:t>
      </w:r>
      <w:r>
        <w:rPr>
          <w:color w:val="231F20"/>
          <w:spacing w:val="33"/>
          <w:w w:val="105"/>
          <w:sz w:val="16"/>
        </w:rPr>
        <w:t> </w:t>
      </w:r>
      <w:r>
        <w:rPr>
          <w:color w:val="231F20"/>
          <w:w w:val="105"/>
          <w:sz w:val="16"/>
        </w:rPr>
        <w:t>2004.</w:t>
      </w:r>
      <w:r>
        <w:rPr>
          <w:color w:val="231F20"/>
          <w:spacing w:val="34"/>
          <w:w w:val="105"/>
          <w:sz w:val="16"/>
        </w:rPr>
        <w:t> </w:t>
      </w:r>
      <w:r>
        <w:rPr>
          <w:color w:val="231F20"/>
          <w:w w:val="105"/>
          <w:sz w:val="16"/>
        </w:rPr>
        <w:t>Guidelines</w:t>
      </w:r>
      <w:r>
        <w:rPr>
          <w:color w:val="231F20"/>
          <w:spacing w:val="33"/>
          <w:w w:val="105"/>
          <w:sz w:val="16"/>
        </w:rPr>
        <w:t> </w:t>
      </w:r>
      <w:r>
        <w:rPr>
          <w:color w:val="231F20"/>
          <w:w w:val="105"/>
          <w:sz w:val="16"/>
        </w:rPr>
        <w:t>for</w:t>
      </w:r>
      <w:r>
        <w:rPr>
          <w:color w:val="231F20"/>
          <w:spacing w:val="33"/>
          <w:w w:val="105"/>
          <w:sz w:val="16"/>
        </w:rPr>
        <w:t> </w:t>
      </w:r>
      <w:r>
        <w:rPr>
          <w:color w:val="231F20"/>
          <w:w w:val="105"/>
          <w:sz w:val="16"/>
        </w:rPr>
        <w:t>the</w:t>
      </w:r>
      <w:r>
        <w:rPr>
          <w:color w:val="231F20"/>
          <w:spacing w:val="33"/>
          <w:w w:val="105"/>
          <w:sz w:val="16"/>
        </w:rPr>
        <w:t> </w:t>
      </w:r>
      <w:r>
        <w:rPr>
          <w:color w:val="231F20"/>
          <w:w w:val="105"/>
          <w:sz w:val="16"/>
        </w:rPr>
        <w:t>Use</w:t>
      </w:r>
      <w:r>
        <w:rPr>
          <w:color w:val="231F20"/>
          <w:spacing w:val="34"/>
          <w:w w:val="105"/>
          <w:sz w:val="16"/>
        </w:rPr>
        <w:t> </w:t>
      </w:r>
      <w:r>
        <w:rPr>
          <w:color w:val="231F20"/>
          <w:w w:val="105"/>
          <w:sz w:val="16"/>
        </w:rPr>
        <w:t>of</w:t>
      </w:r>
      <w:r>
        <w:rPr>
          <w:color w:val="231F20"/>
          <w:spacing w:val="33"/>
          <w:w w:val="105"/>
          <w:sz w:val="16"/>
        </w:rPr>
        <w:t> </w:t>
      </w:r>
      <w:r>
        <w:rPr>
          <w:color w:val="231F20"/>
          <w:w w:val="105"/>
          <w:sz w:val="16"/>
        </w:rPr>
        <w:t>Fishes</w:t>
      </w:r>
      <w:r>
        <w:rPr>
          <w:color w:val="231F20"/>
          <w:spacing w:val="33"/>
          <w:w w:val="105"/>
          <w:sz w:val="16"/>
        </w:rPr>
        <w:t> </w:t>
      </w:r>
      <w:r>
        <w:rPr>
          <w:color w:val="231F20"/>
          <w:w w:val="105"/>
          <w:sz w:val="16"/>
        </w:rPr>
        <w:t>in</w:t>
      </w:r>
      <w:r>
        <w:rPr>
          <w:color w:val="231F20"/>
          <w:spacing w:val="33"/>
          <w:w w:val="105"/>
          <w:sz w:val="16"/>
        </w:rPr>
        <w:t> </w:t>
      </w:r>
      <w:r>
        <w:rPr>
          <w:color w:val="231F20"/>
          <w:spacing w:val="-2"/>
          <w:w w:val="105"/>
          <w:sz w:val="16"/>
        </w:rPr>
        <w:t>Research.</w:t>
      </w:r>
    </w:p>
    <w:p>
      <w:pPr>
        <w:spacing w:before="8"/>
        <w:ind w:left="720" w:right="0" w:firstLine="0"/>
        <w:jc w:val="both"/>
        <w:rPr>
          <w:sz w:val="16"/>
        </w:rPr>
      </w:pPr>
      <w:r>
        <w:rPr>
          <w:color w:val="231F20"/>
          <w:sz w:val="16"/>
        </w:rPr>
        <w:t>Bethesda,</w:t>
      </w:r>
      <w:r>
        <w:rPr>
          <w:color w:val="231F20"/>
          <w:spacing w:val="40"/>
          <w:sz w:val="16"/>
        </w:rPr>
        <w:t> </w:t>
      </w:r>
      <w:r>
        <w:rPr>
          <w:color w:val="231F20"/>
          <w:sz w:val="16"/>
        </w:rPr>
        <w:t>MD:</w:t>
      </w:r>
      <w:r>
        <w:rPr>
          <w:color w:val="231F20"/>
          <w:spacing w:val="36"/>
          <w:sz w:val="16"/>
        </w:rPr>
        <w:t> </w:t>
      </w:r>
      <w:r>
        <w:rPr>
          <w:color w:val="231F20"/>
          <w:sz w:val="16"/>
        </w:rPr>
        <w:t>American</w:t>
      </w:r>
      <w:r>
        <w:rPr>
          <w:color w:val="231F20"/>
          <w:spacing w:val="41"/>
          <w:sz w:val="16"/>
        </w:rPr>
        <w:t> </w:t>
      </w:r>
      <w:r>
        <w:rPr>
          <w:color w:val="231F20"/>
          <w:sz w:val="16"/>
        </w:rPr>
        <w:t>Fisheries</w:t>
      </w:r>
      <w:r>
        <w:rPr>
          <w:color w:val="231F20"/>
          <w:spacing w:val="41"/>
          <w:sz w:val="16"/>
        </w:rPr>
        <w:t> </w:t>
      </w:r>
      <w:r>
        <w:rPr>
          <w:color w:val="231F20"/>
          <w:spacing w:val="-2"/>
          <w:sz w:val="16"/>
        </w:rPr>
        <w:t>Society.</w:t>
      </w:r>
    </w:p>
    <w:p>
      <w:pPr>
        <w:spacing w:before="15"/>
        <w:ind w:left="360" w:right="0" w:firstLine="0"/>
        <w:jc w:val="both"/>
        <w:rPr>
          <w:sz w:val="16"/>
        </w:rPr>
      </w:pPr>
      <w:r>
        <w:rPr>
          <w:color w:val="231F20"/>
          <w:w w:val="110"/>
          <w:sz w:val="16"/>
        </w:rPr>
        <w:t>Njaa</w:t>
      </w:r>
      <w:r>
        <w:rPr>
          <w:color w:val="231F20"/>
          <w:spacing w:val="-10"/>
          <w:w w:val="110"/>
          <w:sz w:val="16"/>
        </w:rPr>
        <w:t> </w:t>
      </w:r>
      <w:r>
        <w:rPr>
          <w:color w:val="231F20"/>
          <w:w w:val="110"/>
          <w:sz w:val="16"/>
        </w:rPr>
        <w:t>LR,</w:t>
      </w:r>
      <w:r>
        <w:rPr>
          <w:color w:val="231F20"/>
          <w:spacing w:val="-10"/>
          <w:w w:val="110"/>
          <w:sz w:val="16"/>
        </w:rPr>
        <w:t> </w:t>
      </w:r>
      <w:r>
        <w:rPr>
          <w:color w:val="231F20"/>
          <w:w w:val="110"/>
          <w:sz w:val="16"/>
        </w:rPr>
        <w:t>Utne</w:t>
      </w:r>
      <w:r>
        <w:rPr>
          <w:color w:val="231F20"/>
          <w:spacing w:val="-10"/>
          <w:w w:val="110"/>
          <w:sz w:val="16"/>
        </w:rPr>
        <w:t> </w:t>
      </w:r>
      <w:r>
        <w:rPr>
          <w:color w:val="231F20"/>
          <w:w w:val="110"/>
          <w:sz w:val="16"/>
        </w:rPr>
        <w:t>F,</w:t>
      </w:r>
      <w:r>
        <w:rPr>
          <w:color w:val="231F20"/>
          <w:spacing w:val="-10"/>
          <w:w w:val="110"/>
          <w:sz w:val="16"/>
        </w:rPr>
        <w:t> </w:t>
      </w:r>
      <w:r>
        <w:rPr>
          <w:color w:val="231F20"/>
          <w:w w:val="110"/>
          <w:sz w:val="16"/>
        </w:rPr>
        <w:t>Braekkan</w:t>
      </w:r>
      <w:r>
        <w:rPr>
          <w:color w:val="231F20"/>
          <w:spacing w:val="-9"/>
          <w:w w:val="110"/>
          <w:sz w:val="16"/>
        </w:rPr>
        <w:t> </w:t>
      </w:r>
      <w:r>
        <w:rPr>
          <w:color w:val="231F20"/>
          <w:w w:val="110"/>
          <w:sz w:val="16"/>
        </w:rPr>
        <w:t>OR.</w:t>
      </w:r>
      <w:r>
        <w:rPr>
          <w:color w:val="231F20"/>
          <w:spacing w:val="-10"/>
          <w:w w:val="110"/>
          <w:sz w:val="16"/>
        </w:rPr>
        <w:t> </w:t>
      </w:r>
      <w:r>
        <w:rPr>
          <w:color w:val="231F20"/>
          <w:w w:val="110"/>
          <w:sz w:val="16"/>
        </w:rPr>
        <w:t>1957.</w:t>
      </w:r>
      <w:r>
        <w:rPr>
          <w:color w:val="231F20"/>
          <w:spacing w:val="-10"/>
          <w:w w:val="110"/>
          <w:sz w:val="16"/>
        </w:rPr>
        <w:t> </w:t>
      </w:r>
      <w:r>
        <w:rPr>
          <w:color w:val="231F20"/>
          <w:w w:val="110"/>
          <w:sz w:val="16"/>
        </w:rPr>
        <w:t>Effect</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relative</w:t>
      </w:r>
      <w:r>
        <w:rPr>
          <w:color w:val="231F20"/>
          <w:spacing w:val="-9"/>
          <w:w w:val="110"/>
          <w:sz w:val="16"/>
        </w:rPr>
        <w:t> </w:t>
      </w:r>
      <w:r>
        <w:rPr>
          <w:color w:val="231F20"/>
          <w:w w:val="110"/>
          <w:sz w:val="16"/>
        </w:rPr>
        <w:t>humidity</w:t>
      </w:r>
      <w:r>
        <w:rPr>
          <w:color w:val="231F20"/>
          <w:spacing w:val="-10"/>
          <w:w w:val="110"/>
          <w:sz w:val="16"/>
        </w:rPr>
        <w:t> </w:t>
      </w:r>
      <w:r>
        <w:rPr>
          <w:color w:val="231F20"/>
          <w:w w:val="110"/>
          <w:sz w:val="16"/>
        </w:rPr>
        <w:t>on</w:t>
      </w:r>
      <w:r>
        <w:rPr>
          <w:color w:val="231F20"/>
          <w:spacing w:val="-10"/>
          <w:w w:val="110"/>
          <w:sz w:val="16"/>
        </w:rPr>
        <w:t> </w:t>
      </w:r>
      <w:r>
        <w:rPr>
          <w:color w:val="231F20"/>
          <w:w w:val="110"/>
          <w:sz w:val="16"/>
        </w:rPr>
        <w:t>rat</w:t>
      </w:r>
      <w:r>
        <w:rPr>
          <w:color w:val="231F20"/>
          <w:spacing w:val="-10"/>
          <w:w w:val="110"/>
          <w:sz w:val="16"/>
        </w:rPr>
        <w:t> </w:t>
      </w:r>
      <w:r>
        <w:rPr>
          <w:color w:val="231F20"/>
          <w:w w:val="110"/>
          <w:sz w:val="16"/>
        </w:rPr>
        <w:t>breeding</w:t>
      </w:r>
      <w:r>
        <w:rPr>
          <w:color w:val="231F20"/>
          <w:spacing w:val="-10"/>
          <w:w w:val="110"/>
          <w:sz w:val="16"/>
        </w:rPr>
        <w:t> </w:t>
      </w:r>
      <w:r>
        <w:rPr>
          <w:color w:val="231F20"/>
          <w:w w:val="110"/>
          <w:sz w:val="16"/>
        </w:rPr>
        <w:t>and</w:t>
      </w:r>
      <w:r>
        <w:rPr>
          <w:color w:val="231F20"/>
          <w:spacing w:val="-9"/>
          <w:w w:val="110"/>
          <w:sz w:val="16"/>
        </w:rPr>
        <w:t> </w:t>
      </w:r>
      <w:r>
        <w:rPr>
          <w:color w:val="231F20"/>
          <w:spacing w:val="-2"/>
          <w:w w:val="110"/>
          <w:sz w:val="16"/>
        </w:rPr>
        <w:t>ringtail.</w:t>
      </w:r>
    </w:p>
    <w:p>
      <w:pPr>
        <w:spacing w:before="14"/>
        <w:ind w:left="720" w:right="0" w:firstLine="0"/>
        <w:jc w:val="both"/>
        <w:rPr>
          <w:sz w:val="16"/>
        </w:rPr>
      </w:pPr>
      <w:r>
        <w:rPr>
          <w:color w:val="231F20"/>
          <w:sz w:val="16"/>
        </w:rPr>
        <w:t>Nature</w:t>
      </w:r>
      <w:r>
        <w:rPr>
          <w:color w:val="231F20"/>
          <w:spacing w:val="71"/>
          <w:sz w:val="16"/>
        </w:rPr>
        <w:t> </w:t>
      </w:r>
      <w:r>
        <w:rPr>
          <w:color w:val="231F20"/>
          <w:sz w:val="16"/>
        </w:rPr>
        <w:t>180:290-</w:t>
      </w:r>
      <w:r>
        <w:rPr>
          <w:color w:val="231F20"/>
          <w:spacing w:val="-4"/>
          <w:sz w:val="16"/>
        </w:rPr>
        <w:t>291.</w:t>
      </w:r>
    </w:p>
    <w:p>
      <w:pPr>
        <w:spacing w:line="259" w:lineRule="auto" w:before="15"/>
        <w:ind w:left="720" w:right="354" w:hanging="360"/>
        <w:jc w:val="both"/>
        <w:rPr>
          <w:sz w:val="16"/>
        </w:rPr>
      </w:pPr>
      <w:r>
        <w:rPr>
          <w:color w:val="231F20"/>
          <w:w w:val="110"/>
          <w:sz w:val="16"/>
        </w:rPr>
        <w:t>Novak</w:t>
      </w:r>
      <w:r>
        <w:rPr>
          <w:color w:val="231F20"/>
          <w:spacing w:val="-13"/>
          <w:w w:val="110"/>
          <w:sz w:val="16"/>
        </w:rPr>
        <w:t> </w:t>
      </w:r>
      <w:r>
        <w:rPr>
          <w:color w:val="231F20"/>
          <w:w w:val="110"/>
          <w:sz w:val="16"/>
        </w:rPr>
        <w:t>MA,</w:t>
      </w:r>
      <w:r>
        <w:rPr>
          <w:color w:val="231F20"/>
          <w:spacing w:val="-12"/>
          <w:w w:val="110"/>
          <w:sz w:val="16"/>
        </w:rPr>
        <w:t> </w:t>
      </w:r>
      <w:r>
        <w:rPr>
          <w:color w:val="231F20"/>
          <w:w w:val="110"/>
          <w:sz w:val="16"/>
        </w:rPr>
        <w:t>Meyer</w:t>
      </w:r>
      <w:r>
        <w:rPr>
          <w:color w:val="231F20"/>
          <w:spacing w:val="-12"/>
          <w:w w:val="110"/>
          <w:sz w:val="16"/>
        </w:rPr>
        <w:t> </w:t>
      </w:r>
      <w:r>
        <w:rPr>
          <w:color w:val="231F20"/>
          <w:w w:val="110"/>
          <w:sz w:val="16"/>
        </w:rPr>
        <w:t>JS,</w:t>
      </w:r>
      <w:r>
        <w:rPr>
          <w:color w:val="231F20"/>
          <w:spacing w:val="-12"/>
          <w:w w:val="110"/>
          <w:sz w:val="16"/>
        </w:rPr>
        <w:t> </w:t>
      </w:r>
      <w:r>
        <w:rPr>
          <w:color w:val="231F20"/>
          <w:w w:val="110"/>
          <w:sz w:val="16"/>
        </w:rPr>
        <w:t>Lutz</w:t>
      </w:r>
      <w:r>
        <w:rPr>
          <w:color w:val="231F20"/>
          <w:spacing w:val="-13"/>
          <w:w w:val="110"/>
          <w:sz w:val="16"/>
        </w:rPr>
        <w:t> </w:t>
      </w:r>
      <w:r>
        <w:rPr>
          <w:color w:val="231F20"/>
          <w:w w:val="110"/>
          <w:sz w:val="16"/>
        </w:rPr>
        <w:t>C,</w:t>
      </w:r>
      <w:r>
        <w:rPr>
          <w:color w:val="231F20"/>
          <w:spacing w:val="-12"/>
          <w:w w:val="110"/>
          <w:sz w:val="16"/>
        </w:rPr>
        <w:t> </w:t>
      </w:r>
      <w:r>
        <w:rPr>
          <w:color w:val="231F20"/>
          <w:w w:val="110"/>
          <w:sz w:val="16"/>
        </w:rPr>
        <w:t>Tiefenbacher</w:t>
      </w:r>
      <w:r>
        <w:rPr>
          <w:color w:val="231F20"/>
          <w:spacing w:val="-12"/>
          <w:w w:val="110"/>
          <w:sz w:val="16"/>
        </w:rPr>
        <w:t> </w:t>
      </w:r>
      <w:r>
        <w:rPr>
          <w:color w:val="231F20"/>
          <w:w w:val="110"/>
          <w:sz w:val="16"/>
        </w:rPr>
        <w:t>S.</w:t>
      </w:r>
      <w:r>
        <w:rPr>
          <w:color w:val="231F20"/>
          <w:spacing w:val="-12"/>
          <w:w w:val="110"/>
          <w:sz w:val="16"/>
        </w:rPr>
        <w:t> </w:t>
      </w:r>
      <w:r>
        <w:rPr>
          <w:color w:val="231F20"/>
          <w:w w:val="110"/>
          <w:sz w:val="16"/>
        </w:rPr>
        <w:t>2006.</w:t>
      </w:r>
      <w:r>
        <w:rPr>
          <w:color w:val="231F20"/>
          <w:spacing w:val="-13"/>
          <w:w w:val="110"/>
          <w:sz w:val="16"/>
        </w:rPr>
        <w:t> </w:t>
      </w:r>
      <w:r>
        <w:rPr>
          <w:color w:val="231F20"/>
          <w:w w:val="110"/>
          <w:sz w:val="16"/>
        </w:rPr>
        <w:t>Deprived</w:t>
      </w:r>
      <w:r>
        <w:rPr>
          <w:color w:val="231F20"/>
          <w:spacing w:val="-12"/>
          <w:w w:val="110"/>
          <w:sz w:val="16"/>
        </w:rPr>
        <w:t> </w:t>
      </w:r>
      <w:r>
        <w:rPr>
          <w:color w:val="231F20"/>
          <w:w w:val="110"/>
          <w:sz w:val="16"/>
        </w:rPr>
        <w:t>environments:</w:t>
      </w:r>
      <w:r>
        <w:rPr>
          <w:color w:val="231F20"/>
          <w:spacing w:val="-12"/>
          <w:w w:val="110"/>
          <w:sz w:val="16"/>
        </w:rPr>
        <w:t> </w:t>
      </w:r>
      <w:r>
        <w:rPr>
          <w:color w:val="231F20"/>
          <w:w w:val="110"/>
          <w:sz w:val="16"/>
        </w:rPr>
        <w:t>Developmental insights from primatology. In: Mason G, Rushen J, eds. Stereotypic Animal Behaviour: Fundamentals and</w:t>
      </w:r>
      <w:r>
        <w:rPr>
          <w:color w:val="231F20"/>
          <w:spacing w:val="-1"/>
          <w:w w:val="110"/>
          <w:sz w:val="16"/>
        </w:rPr>
        <w:t> </w:t>
      </w:r>
      <w:r>
        <w:rPr>
          <w:color w:val="231F20"/>
          <w:w w:val="110"/>
          <w:sz w:val="16"/>
        </w:rPr>
        <w:t>Applications to Welfare. Wallingford, UK: CABI. p 153-189.</w:t>
      </w:r>
    </w:p>
    <w:p>
      <w:pPr>
        <w:spacing w:line="256" w:lineRule="auto" w:before="0"/>
        <w:ind w:left="720" w:right="362" w:hanging="360"/>
        <w:jc w:val="both"/>
        <w:rPr>
          <w:sz w:val="16"/>
        </w:rPr>
      </w:pPr>
      <w:r>
        <w:rPr>
          <w:color w:val="231F20"/>
          <w:sz w:val="16"/>
        </w:rPr>
        <w:t>Novak</w:t>
      </w:r>
      <w:r>
        <w:rPr>
          <w:color w:val="231F20"/>
          <w:spacing w:val="22"/>
          <w:sz w:val="16"/>
        </w:rPr>
        <w:t> </w:t>
      </w:r>
      <w:r>
        <w:rPr>
          <w:color w:val="231F20"/>
          <w:sz w:val="16"/>
        </w:rPr>
        <w:t>MF,</w:t>
      </w:r>
      <w:r>
        <w:rPr>
          <w:color w:val="231F20"/>
          <w:spacing w:val="22"/>
          <w:sz w:val="16"/>
        </w:rPr>
        <w:t> </w:t>
      </w:r>
      <w:r>
        <w:rPr>
          <w:color w:val="231F20"/>
          <w:sz w:val="16"/>
        </w:rPr>
        <w:t>Kenney</w:t>
      </w:r>
      <w:r>
        <w:rPr>
          <w:color w:val="231F20"/>
          <w:spacing w:val="22"/>
          <w:sz w:val="16"/>
        </w:rPr>
        <w:t> </w:t>
      </w:r>
      <w:r>
        <w:rPr>
          <w:color w:val="231F20"/>
          <w:sz w:val="16"/>
        </w:rPr>
        <w:t>C,</w:t>
      </w:r>
      <w:r>
        <w:rPr>
          <w:color w:val="231F20"/>
          <w:spacing w:val="22"/>
          <w:sz w:val="16"/>
        </w:rPr>
        <w:t> </w:t>
      </w:r>
      <w:r>
        <w:rPr>
          <w:color w:val="231F20"/>
          <w:sz w:val="16"/>
        </w:rPr>
        <w:t>Suomi</w:t>
      </w:r>
      <w:r>
        <w:rPr>
          <w:color w:val="231F20"/>
          <w:spacing w:val="22"/>
          <w:sz w:val="16"/>
        </w:rPr>
        <w:t> </w:t>
      </w:r>
      <w:r>
        <w:rPr>
          <w:color w:val="231F20"/>
          <w:sz w:val="16"/>
        </w:rPr>
        <w:t>SJ,</w:t>
      </w:r>
      <w:r>
        <w:rPr>
          <w:color w:val="231F20"/>
          <w:spacing w:val="22"/>
          <w:sz w:val="16"/>
        </w:rPr>
        <w:t> </w:t>
      </w:r>
      <w:r>
        <w:rPr>
          <w:color w:val="231F20"/>
          <w:sz w:val="16"/>
        </w:rPr>
        <w:t>Ruppenthal</w:t>
      </w:r>
      <w:r>
        <w:rPr>
          <w:color w:val="231F20"/>
          <w:spacing w:val="22"/>
          <w:sz w:val="16"/>
        </w:rPr>
        <w:t> </w:t>
      </w:r>
      <w:r>
        <w:rPr>
          <w:color w:val="231F20"/>
          <w:sz w:val="16"/>
        </w:rPr>
        <w:t>GC.</w:t>
      </w:r>
      <w:r>
        <w:rPr>
          <w:color w:val="231F20"/>
          <w:spacing w:val="22"/>
          <w:sz w:val="16"/>
        </w:rPr>
        <w:t> </w:t>
      </w:r>
      <w:r>
        <w:rPr>
          <w:color w:val="231F20"/>
          <w:sz w:val="16"/>
        </w:rPr>
        <w:t>2007.</w:t>
      </w:r>
      <w:r>
        <w:rPr>
          <w:color w:val="231F20"/>
          <w:spacing w:val="22"/>
          <w:sz w:val="16"/>
        </w:rPr>
        <w:t> </w:t>
      </w:r>
      <w:r>
        <w:rPr>
          <w:color w:val="231F20"/>
          <w:sz w:val="16"/>
        </w:rPr>
        <w:t>Use</w:t>
      </w:r>
      <w:r>
        <w:rPr>
          <w:color w:val="231F20"/>
          <w:spacing w:val="22"/>
          <w:sz w:val="16"/>
        </w:rPr>
        <w:t> </w:t>
      </w:r>
      <w:r>
        <w:rPr>
          <w:color w:val="231F20"/>
          <w:sz w:val="16"/>
        </w:rPr>
        <w:t>of</w:t>
      </w:r>
      <w:r>
        <w:rPr>
          <w:color w:val="231F20"/>
          <w:spacing w:val="22"/>
          <w:sz w:val="16"/>
        </w:rPr>
        <w:t> </w:t>
      </w:r>
      <w:r>
        <w:rPr>
          <w:color w:val="231F20"/>
          <w:sz w:val="16"/>
        </w:rPr>
        <w:t>animal-operated</w:t>
      </w:r>
      <w:r>
        <w:rPr>
          <w:color w:val="231F20"/>
          <w:spacing w:val="22"/>
          <w:sz w:val="16"/>
        </w:rPr>
        <w:t> </w:t>
      </w:r>
      <w:r>
        <w:rPr>
          <w:color w:val="231F20"/>
          <w:sz w:val="16"/>
        </w:rPr>
        <w:t>folding</w:t>
      </w:r>
      <w:r>
        <w:rPr>
          <w:color w:val="231F20"/>
          <w:spacing w:val="22"/>
          <w:sz w:val="16"/>
        </w:rPr>
        <w:t> </w:t>
      </w:r>
      <w:r>
        <w:rPr>
          <w:color w:val="231F20"/>
          <w:sz w:val="16"/>
        </w:rPr>
        <w:t>perches </w:t>
      </w:r>
      <w:r>
        <w:rPr>
          <w:color w:val="231F20"/>
          <w:w w:val="110"/>
          <w:sz w:val="16"/>
        </w:rPr>
        <w:t>by</w:t>
      </w:r>
      <w:r>
        <w:rPr>
          <w:color w:val="231F20"/>
          <w:spacing w:val="-13"/>
          <w:w w:val="110"/>
          <w:sz w:val="16"/>
        </w:rPr>
        <w:t> </w:t>
      </w:r>
      <w:r>
        <w:rPr>
          <w:color w:val="231F20"/>
          <w:w w:val="110"/>
          <w:sz w:val="16"/>
        </w:rPr>
        <w:t>rhesus</w:t>
      </w:r>
      <w:r>
        <w:rPr>
          <w:color w:val="231F20"/>
          <w:spacing w:val="-10"/>
          <w:w w:val="110"/>
          <w:sz w:val="16"/>
        </w:rPr>
        <w:t> </w:t>
      </w:r>
      <w:r>
        <w:rPr>
          <w:color w:val="231F20"/>
          <w:w w:val="110"/>
          <w:sz w:val="16"/>
        </w:rPr>
        <w:t>macaques</w:t>
      </w:r>
      <w:r>
        <w:rPr>
          <w:color w:val="231F20"/>
          <w:spacing w:val="-11"/>
          <w:w w:val="110"/>
          <w:sz w:val="16"/>
        </w:rPr>
        <w:t> </w:t>
      </w:r>
      <w:r>
        <w:rPr>
          <w:color w:val="231F20"/>
          <w:w w:val="110"/>
          <w:sz w:val="16"/>
        </w:rPr>
        <w:t>(</w:t>
      </w:r>
      <w:r>
        <w:rPr>
          <w:rFonts w:ascii="Trebuchet MS"/>
          <w:i/>
          <w:color w:val="231F20"/>
          <w:w w:val="110"/>
          <w:sz w:val="16"/>
        </w:rPr>
        <w:t>Macaca</w:t>
      </w:r>
      <w:r>
        <w:rPr>
          <w:rFonts w:ascii="Trebuchet MS"/>
          <w:i/>
          <w:color w:val="231F20"/>
          <w:spacing w:val="-14"/>
          <w:w w:val="110"/>
          <w:sz w:val="16"/>
        </w:rPr>
        <w:t> </w:t>
      </w:r>
      <w:r>
        <w:rPr>
          <w:rFonts w:ascii="Trebuchet MS"/>
          <w:i/>
          <w:color w:val="231F20"/>
          <w:w w:val="110"/>
          <w:sz w:val="16"/>
        </w:rPr>
        <w:t>mulatta</w:t>
      </w:r>
      <w:r>
        <w:rPr>
          <w:color w:val="231F20"/>
          <w:w w:val="110"/>
          <w:sz w:val="16"/>
        </w:rPr>
        <w:t>).</w:t>
      </w:r>
      <w:r>
        <w:rPr>
          <w:color w:val="231F20"/>
          <w:spacing w:val="-10"/>
          <w:w w:val="110"/>
          <w:sz w:val="16"/>
        </w:rPr>
        <w:t> </w:t>
      </w:r>
      <w:r>
        <w:rPr>
          <w:color w:val="231F20"/>
          <w:w w:val="110"/>
          <w:sz w:val="16"/>
        </w:rPr>
        <w:t>JAALAS</w:t>
      </w:r>
      <w:r>
        <w:rPr>
          <w:color w:val="231F20"/>
          <w:spacing w:val="-11"/>
          <w:w w:val="110"/>
          <w:sz w:val="16"/>
        </w:rPr>
        <w:t> </w:t>
      </w:r>
      <w:r>
        <w:rPr>
          <w:color w:val="231F20"/>
          <w:w w:val="110"/>
          <w:sz w:val="16"/>
        </w:rPr>
        <w:t>46:35-43.</w:t>
      </w:r>
    </w:p>
    <w:p>
      <w:pPr>
        <w:spacing w:line="259" w:lineRule="auto" w:before="0"/>
        <w:ind w:left="720" w:right="355" w:hanging="360"/>
        <w:jc w:val="both"/>
        <w:rPr>
          <w:sz w:val="16"/>
        </w:rPr>
      </w:pPr>
      <w:r>
        <w:rPr>
          <w:color w:val="231F20"/>
          <w:w w:val="110"/>
          <w:sz w:val="16"/>
        </w:rPr>
        <w:t>NRC</w:t>
      </w:r>
      <w:r>
        <w:rPr>
          <w:color w:val="231F20"/>
          <w:spacing w:val="-13"/>
          <w:w w:val="110"/>
          <w:sz w:val="16"/>
        </w:rPr>
        <w:t> </w:t>
      </w:r>
      <w:r>
        <w:rPr>
          <w:color w:val="231F20"/>
          <w:w w:val="110"/>
          <w:sz w:val="16"/>
        </w:rPr>
        <w:t>[National</w:t>
      </w:r>
      <w:r>
        <w:rPr>
          <w:color w:val="231F20"/>
          <w:spacing w:val="-12"/>
          <w:w w:val="110"/>
          <w:sz w:val="16"/>
        </w:rPr>
        <w:t> </w:t>
      </w:r>
      <w:r>
        <w:rPr>
          <w:color w:val="231F20"/>
          <w:w w:val="110"/>
          <w:sz w:val="16"/>
        </w:rPr>
        <w:t>Research</w:t>
      </w:r>
      <w:r>
        <w:rPr>
          <w:color w:val="231F20"/>
          <w:spacing w:val="-12"/>
          <w:w w:val="110"/>
          <w:sz w:val="16"/>
        </w:rPr>
        <w:t> </w:t>
      </w:r>
      <w:r>
        <w:rPr>
          <w:color w:val="231F20"/>
          <w:w w:val="110"/>
          <w:sz w:val="16"/>
        </w:rPr>
        <w:t>Council].</w:t>
      </w:r>
      <w:r>
        <w:rPr>
          <w:color w:val="231F20"/>
          <w:spacing w:val="-12"/>
          <w:w w:val="110"/>
          <w:sz w:val="16"/>
        </w:rPr>
        <w:t> </w:t>
      </w:r>
      <w:r>
        <w:rPr>
          <w:color w:val="231F20"/>
          <w:w w:val="110"/>
          <w:sz w:val="16"/>
        </w:rPr>
        <w:t>1974.</w:t>
      </w:r>
      <w:r>
        <w:rPr>
          <w:color w:val="231F20"/>
          <w:spacing w:val="-13"/>
          <w:w w:val="110"/>
          <w:sz w:val="16"/>
        </w:rPr>
        <w:t> </w:t>
      </w:r>
      <w:r>
        <w:rPr>
          <w:color w:val="231F20"/>
          <w:w w:val="110"/>
          <w:sz w:val="16"/>
        </w:rPr>
        <w:t>Amphibians:</w:t>
      </w:r>
      <w:r>
        <w:rPr>
          <w:color w:val="231F20"/>
          <w:spacing w:val="-12"/>
          <w:w w:val="110"/>
          <w:sz w:val="16"/>
        </w:rPr>
        <w:t> </w:t>
      </w:r>
      <w:r>
        <w:rPr>
          <w:color w:val="231F20"/>
          <w:w w:val="110"/>
          <w:sz w:val="16"/>
        </w:rPr>
        <w:t>Guidelines</w:t>
      </w:r>
      <w:r>
        <w:rPr>
          <w:color w:val="231F20"/>
          <w:spacing w:val="-12"/>
          <w:w w:val="110"/>
          <w:sz w:val="16"/>
        </w:rPr>
        <w:t> </w:t>
      </w:r>
      <w:r>
        <w:rPr>
          <w:color w:val="231F20"/>
          <w:w w:val="110"/>
          <w:sz w:val="16"/>
        </w:rPr>
        <w:t>for</w:t>
      </w:r>
      <w:r>
        <w:rPr>
          <w:color w:val="231F20"/>
          <w:spacing w:val="-12"/>
          <w:w w:val="110"/>
          <w:sz w:val="16"/>
        </w:rPr>
        <w:t> </w:t>
      </w:r>
      <w:r>
        <w:rPr>
          <w:color w:val="231F20"/>
          <w:w w:val="110"/>
          <w:sz w:val="16"/>
        </w:rPr>
        <w:t>the</w:t>
      </w:r>
      <w:r>
        <w:rPr>
          <w:color w:val="231F20"/>
          <w:spacing w:val="-13"/>
          <w:w w:val="110"/>
          <w:sz w:val="16"/>
        </w:rPr>
        <w:t> </w:t>
      </w:r>
      <w:r>
        <w:rPr>
          <w:color w:val="231F20"/>
          <w:w w:val="110"/>
          <w:sz w:val="16"/>
        </w:rPr>
        <w:t>Breeding,</w:t>
      </w:r>
      <w:r>
        <w:rPr>
          <w:color w:val="231F20"/>
          <w:spacing w:val="-12"/>
          <w:w w:val="110"/>
          <w:sz w:val="16"/>
        </w:rPr>
        <w:t> </w:t>
      </w:r>
      <w:r>
        <w:rPr>
          <w:color w:val="231F20"/>
          <w:w w:val="110"/>
          <w:sz w:val="16"/>
        </w:rPr>
        <w:t>Care</w:t>
      </w:r>
      <w:r>
        <w:rPr>
          <w:color w:val="231F20"/>
          <w:spacing w:val="-12"/>
          <w:w w:val="110"/>
          <w:sz w:val="16"/>
        </w:rPr>
        <w:t> </w:t>
      </w:r>
      <w:r>
        <w:rPr>
          <w:color w:val="231F20"/>
          <w:w w:val="110"/>
          <w:sz w:val="16"/>
        </w:rPr>
        <w:t>and Management of Laboratory Animals. Washington: National Academy of Sciences.</w:t>
      </w:r>
    </w:p>
    <w:p>
      <w:pPr>
        <w:spacing w:line="259" w:lineRule="auto" w:before="0"/>
        <w:ind w:left="720" w:right="355" w:hanging="360"/>
        <w:jc w:val="both"/>
        <w:rPr>
          <w:sz w:val="16"/>
        </w:rPr>
      </w:pPr>
      <w:r>
        <w:rPr>
          <w:color w:val="231F20"/>
          <w:w w:val="110"/>
          <w:sz w:val="16"/>
        </w:rPr>
        <w:t>NRC.</w:t>
      </w:r>
      <w:r>
        <w:rPr>
          <w:color w:val="231F20"/>
          <w:spacing w:val="-8"/>
          <w:w w:val="110"/>
          <w:sz w:val="16"/>
        </w:rPr>
        <w:t> </w:t>
      </w:r>
      <w:r>
        <w:rPr>
          <w:color w:val="231F20"/>
          <w:w w:val="110"/>
          <w:sz w:val="16"/>
        </w:rPr>
        <w:t>1977.</w:t>
      </w:r>
      <w:r>
        <w:rPr>
          <w:color w:val="231F20"/>
          <w:spacing w:val="-8"/>
          <w:w w:val="110"/>
          <w:sz w:val="16"/>
        </w:rPr>
        <w:t> </w:t>
      </w:r>
      <w:r>
        <w:rPr>
          <w:color w:val="231F20"/>
          <w:w w:val="110"/>
          <w:sz w:val="16"/>
        </w:rPr>
        <w:t>Nutrient</w:t>
      </w:r>
      <w:r>
        <w:rPr>
          <w:color w:val="231F20"/>
          <w:spacing w:val="-8"/>
          <w:w w:val="110"/>
          <w:sz w:val="16"/>
        </w:rPr>
        <w:t> </w:t>
      </w:r>
      <w:r>
        <w:rPr>
          <w:color w:val="231F20"/>
          <w:w w:val="110"/>
          <w:sz w:val="16"/>
        </w:rPr>
        <w:t>Requirements</w:t>
      </w:r>
      <w:r>
        <w:rPr>
          <w:color w:val="231F20"/>
          <w:spacing w:val="-8"/>
          <w:w w:val="110"/>
          <w:sz w:val="16"/>
        </w:rPr>
        <w:t> </w:t>
      </w:r>
      <w:r>
        <w:rPr>
          <w:color w:val="231F20"/>
          <w:w w:val="110"/>
          <w:sz w:val="16"/>
        </w:rPr>
        <w:t>of</w:t>
      </w:r>
      <w:r>
        <w:rPr>
          <w:color w:val="231F20"/>
          <w:spacing w:val="-8"/>
          <w:w w:val="110"/>
          <w:sz w:val="16"/>
        </w:rPr>
        <w:t> </w:t>
      </w:r>
      <w:r>
        <w:rPr>
          <w:color w:val="231F20"/>
          <w:w w:val="110"/>
          <w:sz w:val="16"/>
        </w:rPr>
        <w:t>Rabbits,</w:t>
      </w:r>
      <w:r>
        <w:rPr>
          <w:color w:val="231F20"/>
          <w:spacing w:val="-8"/>
          <w:w w:val="110"/>
          <w:sz w:val="16"/>
        </w:rPr>
        <w:t> </w:t>
      </w:r>
      <w:r>
        <w:rPr>
          <w:color w:val="231F20"/>
          <w:w w:val="110"/>
          <w:sz w:val="16"/>
        </w:rPr>
        <w:t>2nd</w:t>
      </w:r>
      <w:r>
        <w:rPr>
          <w:color w:val="231F20"/>
          <w:spacing w:val="-8"/>
          <w:w w:val="110"/>
          <w:sz w:val="16"/>
        </w:rPr>
        <w:t> </w:t>
      </w:r>
      <w:r>
        <w:rPr>
          <w:color w:val="231F20"/>
          <w:w w:val="110"/>
          <w:sz w:val="16"/>
        </w:rPr>
        <w:t>rev</w:t>
      </w:r>
      <w:r>
        <w:rPr>
          <w:color w:val="231F20"/>
          <w:spacing w:val="-8"/>
          <w:w w:val="110"/>
          <w:sz w:val="16"/>
        </w:rPr>
        <w:t> </w:t>
      </w:r>
      <w:r>
        <w:rPr>
          <w:color w:val="231F20"/>
          <w:w w:val="110"/>
          <w:sz w:val="16"/>
        </w:rPr>
        <w:t>ed.</w:t>
      </w:r>
      <w:r>
        <w:rPr>
          <w:color w:val="231F20"/>
          <w:spacing w:val="-8"/>
          <w:w w:val="110"/>
          <w:sz w:val="16"/>
        </w:rPr>
        <w:t> </w:t>
      </w:r>
      <w:r>
        <w:rPr>
          <w:color w:val="231F20"/>
          <w:w w:val="110"/>
          <w:sz w:val="16"/>
        </w:rPr>
        <w:t>Washington:</w:t>
      </w:r>
      <w:r>
        <w:rPr>
          <w:color w:val="231F20"/>
          <w:spacing w:val="-8"/>
          <w:w w:val="110"/>
          <w:sz w:val="16"/>
        </w:rPr>
        <w:t> </w:t>
      </w:r>
      <w:r>
        <w:rPr>
          <w:color w:val="231F20"/>
          <w:w w:val="110"/>
          <w:sz w:val="16"/>
        </w:rPr>
        <w:t>National</w:t>
      </w:r>
      <w:r>
        <w:rPr>
          <w:color w:val="231F20"/>
          <w:spacing w:val="-10"/>
          <w:w w:val="110"/>
          <w:sz w:val="16"/>
        </w:rPr>
        <w:t> </w:t>
      </w:r>
      <w:r>
        <w:rPr>
          <w:color w:val="231F20"/>
          <w:w w:val="110"/>
          <w:sz w:val="16"/>
        </w:rPr>
        <w:t>Academy </w:t>
      </w:r>
      <w:r>
        <w:rPr>
          <w:color w:val="231F20"/>
          <w:spacing w:val="-2"/>
          <w:w w:val="110"/>
          <w:sz w:val="16"/>
        </w:rPr>
        <w:t>Press.</w:t>
      </w:r>
    </w:p>
    <w:p>
      <w:pPr>
        <w:spacing w:line="259" w:lineRule="auto" w:before="0"/>
        <w:ind w:left="360" w:right="1058" w:firstLine="0"/>
        <w:jc w:val="both"/>
        <w:rPr>
          <w:sz w:val="16"/>
        </w:rPr>
      </w:pPr>
      <w:r>
        <w:rPr>
          <w:color w:val="231F20"/>
          <w:w w:val="110"/>
          <w:sz w:val="16"/>
        </w:rPr>
        <w:t>NRC.</w:t>
      </w:r>
      <w:r>
        <w:rPr>
          <w:color w:val="231F20"/>
          <w:spacing w:val="-2"/>
          <w:w w:val="110"/>
          <w:sz w:val="16"/>
        </w:rPr>
        <w:t> </w:t>
      </w:r>
      <w:r>
        <w:rPr>
          <w:color w:val="231F20"/>
          <w:w w:val="110"/>
          <w:sz w:val="16"/>
        </w:rPr>
        <w:t>1979a.</w:t>
      </w:r>
      <w:r>
        <w:rPr>
          <w:color w:val="231F20"/>
          <w:spacing w:val="-2"/>
          <w:w w:val="110"/>
          <w:sz w:val="16"/>
        </w:rPr>
        <w:t> </w:t>
      </w:r>
      <w:r>
        <w:rPr>
          <w:color w:val="231F20"/>
          <w:w w:val="110"/>
          <w:sz w:val="16"/>
        </w:rPr>
        <w:t>Laboratory</w:t>
      </w:r>
      <w:r>
        <w:rPr>
          <w:color w:val="231F20"/>
          <w:spacing w:val="-5"/>
          <w:w w:val="110"/>
          <w:sz w:val="16"/>
        </w:rPr>
        <w:t> </w:t>
      </w:r>
      <w:r>
        <w:rPr>
          <w:color w:val="231F20"/>
          <w:w w:val="110"/>
          <w:sz w:val="16"/>
        </w:rPr>
        <w:t>Animal</w:t>
      </w:r>
      <w:r>
        <w:rPr>
          <w:color w:val="231F20"/>
          <w:spacing w:val="-2"/>
          <w:w w:val="110"/>
          <w:sz w:val="16"/>
        </w:rPr>
        <w:t> </w:t>
      </w:r>
      <w:r>
        <w:rPr>
          <w:color w:val="231F20"/>
          <w:w w:val="110"/>
          <w:sz w:val="16"/>
        </w:rPr>
        <w:t>Records.</w:t>
      </w:r>
      <w:r>
        <w:rPr>
          <w:color w:val="231F20"/>
          <w:spacing w:val="-2"/>
          <w:w w:val="110"/>
          <w:sz w:val="16"/>
        </w:rPr>
        <w:t> </w:t>
      </w:r>
      <w:r>
        <w:rPr>
          <w:color w:val="231F20"/>
          <w:w w:val="110"/>
          <w:sz w:val="16"/>
        </w:rPr>
        <w:t>Washington:</w:t>
      </w:r>
      <w:r>
        <w:rPr>
          <w:color w:val="231F20"/>
          <w:spacing w:val="-2"/>
          <w:w w:val="110"/>
          <w:sz w:val="16"/>
        </w:rPr>
        <w:t> </w:t>
      </w:r>
      <w:r>
        <w:rPr>
          <w:color w:val="231F20"/>
          <w:w w:val="110"/>
          <w:sz w:val="16"/>
        </w:rPr>
        <w:t>National</w:t>
      </w:r>
      <w:r>
        <w:rPr>
          <w:color w:val="231F20"/>
          <w:spacing w:val="-5"/>
          <w:w w:val="110"/>
          <w:sz w:val="16"/>
        </w:rPr>
        <w:t> </w:t>
      </w:r>
      <w:r>
        <w:rPr>
          <w:color w:val="231F20"/>
          <w:w w:val="110"/>
          <w:sz w:val="16"/>
        </w:rPr>
        <w:t>Academy</w:t>
      </w:r>
      <w:r>
        <w:rPr>
          <w:color w:val="231F20"/>
          <w:spacing w:val="-2"/>
          <w:w w:val="110"/>
          <w:sz w:val="16"/>
        </w:rPr>
        <w:t> </w:t>
      </w:r>
      <w:r>
        <w:rPr>
          <w:color w:val="231F20"/>
          <w:w w:val="110"/>
          <w:sz w:val="16"/>
        </w:rPr>
        <w:t>Press. </w:t>
      </w:r>
      <w:r>
        <w:rPr>
          <w:color w:val="231F20"/>
          <w:sz w:val="16"/>
        </w:rPr>
        <w:t>NRC.</w:t>
      </w:r>
      <w:r>
        <w:rPr>
          <w:color w:val="231F20"/>
          <w:spacing w:val="42"/>
          <w:sz w:val="16"/>
        </w:rPr>
        <w:t> </w:t>
      </w:r>
      <w:r>
        <w:rPr>
          <w:color w:val="231F20"/>
          <w:sz w:val="16"/>
        </w:rPr>
        <w:t>1979b.</w:t>
      </w:r>
      <w:r>
        <w:rPr>
          <w:color w:val="231F20"/>
          <w:spacing w:val="42"/>
          <w:sz w:val="16"/>
        </w:rPr>
        <w:t> </w:t>
      </w:r>
      <w:r>
        <w:rPr>
          <w:color w:val="231F20"/>
          <w:sz w:val="16"/>
        </w:rPr>
        <w:t>Laboratory</w:t>
      </w:r>
      <w:r>
        <w:rPr>
          <w:color w:val="231F20"/>
          <w:spacing w:val="42"/>
          <w:sz w:val="16"/>
        </w:rPr>
        <w:t> </w:t>
      </w:r>
      <w:r>
        <w:rPr>
          <w:color w:val="231F20"/>
          <w:sz w:val="16"/>
        </w:rPr>
        <w:t>animal</w:t>
      </w:r>
      <w:r>
        <w:rPr>
          <w:color w:val="231F20"/>
          <w:spacing w:val="42"/>
          <w:sz w:val="16"/>
        </w:rPr>
        <w:t> </w:t>
      </w:r>
      <w:r>
        <w:rPr>
          <w:color w:val="231F20"/>
          <w:sz w:val="16"/>
        </w:rPr>
        <w:t>management:</w:t>
      </w:r>
      <w:r>
        <w:rPr>
          <w:color w:val="231F20"/>
          <w:spacing w:val="42"/>
          <w:sz w:val="16"/>
        </w:rPr>
        <w:t> </w:t>
      </w:r>
      <w:r>
        <w:rPr>
          <w:color w:val="231F20"/>
          <w:sz w:val="16"/>
        </w:rPr>
        <w:t>Genetics.</w:t>
      </w:r>
      <w:r>
        <w:rPr>
          <w:color w:val="231F20"/>
          <w:spacing w:val="42"/>
          <w:sz w:val="16"/>
        </w:rPr>
        <w:t> </w:t>
      </w:r>
      <w:r>
        <w:rPr>
          <w:color w:val="231F20"/>
          <w:sz w:val="16"/>
        </w:rPr>
        <w:t>ILAR</w:t>
      </w:r>
      <w:r>
        <w:rPr>
          <w:color w:val="231F20"/>
          <w:spacing w:val="42"/>
          <w:sz w:val="16"/>
        </w:rPr>
        <w:t> </w:t>
      </w:r>
      <w:r>
        <w:rPr>
          <w:color w:val="231F20"/>
          <w:sz w:val="16"/>
        </w:rPr>
        <w:t>News</w:t>
      </w:r>
      <w:r>
        <w:rPr>
          <w:color w:val="231F20"/>
          <w:spacing w:val="42"/>
          <w:sz w:val="16"/>
        </w:rPr>
        <w:t> </w:t>
      </w:r>
      <w:r>
        <w:rPr>
          <w:color w:val="231F20"/>
          <w:sz w:val="16"/>
        </w:rPr>
        <w:t>23(1):A1-</w:t>
      </w:r>
      <w:r>
        <w:rPr>
          <w:color w:val="231F20"/>
          <w:spacing w:val="-4"/>
          <w:sz w:val="16"/>
        </w:rPr>
        <w:t>A16.</w:t>
      </w:r>
    </w:p>
    <w:p>
      <w:pPr>
        <w:spacing w:line="259" w:lineRule="auto" w:before="0"/>
        <w:ind w:left="720" w:right="0" w:hanging="360"/>
        <w:jc w:val="left"/>
        <w:rPr>
          <w:sz w:val="16"/>
        </w:rPr>
      </w:pPr>
      <w:r>
        <w:rPr>
          <w:color w:val="231F20"/>
          <w:w w:val="110"/>
          <w:sz w:val="16"/>
        </w:rPr>
        <w:t>NRC.</w:t>
      </w:r>
      <w:r>
        <w:rPr>
          <w:color w:val="231F20"/>
          <w:w w:val="110"/>
          <w:sz w:val="16"/>
        </w:rPr>
        <w:t> 1982.</w:t>
      </w:r>
      <w:r>
        <w:rPr>
          <w:color w:val="231F20"/>
          <w:w w:val="110"/>
          <w:sz w:val="16"/>
        </w:rPr>
        <w:t> Nutrient</w:t>
      </w:r>
      <w:r>
        <w:rPr>
          <w:color w:val="231F20"/>
          <w:w w:val="110"/>
          <w:sz w:val="16"/>
        </w:rPr>
        <w:t> Requirements</w:t>
      </w:r>
      <w:r>
        <w:rPr>
          <w:color w:val="231F20"/>
          <w:w w:val="110"/>
          <w:sz w:val="16"/>
        </w:rPr>
        <w:t> of</w:t>
      </w:r>
      <w:r>
        <w:rPr>
          <w:color w:val="231F20"/>
          <w:w w:val="110"/>
          <w:sz w:val="16"/>
        </w:rPr>
        <w:t> Mink</w:t>
      </w:r>
      <w:r>
        <w:rPr>
          <w:color w:val="231F20"/>
          <w:w w:val="110"/>
          <w:sz w:val="16"/>
        </w:rPr>
        <w:t> and</w:t>
      </w:r>
      <w:r>
        <w:rPr>
          <w:color w:val="231F20"/>
          <w:w w:val="110"/>
          <w:sz w:val="16"/>
        </w:rPr>
        <w:t> Foxes,</w:t>
      </w:r>
      <w:r>
        <w:rPr>
          <w:color w:val="231F20"/>
          <w:w w:val="110"/>
          <w:sz w:val="16"/>
        </w:rPr>
        <w:t> 2nd</w:t>
      </w:r>
      <w:r>
        <w:rPr>
          <w:color w:val="231F20"/>
          <w:w w:val="110"/>
          <w:sz w:val="16"/>
        </w:rPr>
        <w:t> rev</w:t>
      </w:r>
      <w:r>
        <w:rPr>
          <w:color w:val="231F20"/>
          <w:w w:val="110"/>
          <w:sz w:val="16"/>
        </w:rPr>
        <w:t> ed.</w:t>
      </w:r>
      <w:r>
        <w:rPr>
          <w:color w:val="231F20"/>
          <w:w w:val="110"/>
          <w:sz w:val="16"/>
        </w:rPr>
        <w:t> Washington:</w:t>
      </w:r>
      <w:r>
        <w:rPr>
          <w:color w:val="231F20"/>
          <w:w w:val="110"/>
          <w:sz w:val="16"/>
        </w:rPr>
        <w:t> National Academy Press.</w:t>
      </w:r>
    </w:p>
    <w:p>
      <w:pPr>
        <w:spacing w:line="259" w:lineRule="auto" w:before="0"/>
        <w:ind w:left="720" w:right="0" w:hanging="360"/>
        <w:jc w:val="left"/>
        <w:rPr>
          <w:sz w:val="16"/>
        </w:rPr>
      </w:pPr>
      <w:r>
        <w:rPr>
          <w:color w:val="231F20"/>
          <w:w w:val="110"/>
          <w:sz w:val="16"/>
        </w:rPr>
        <w:t>NRC.</w:t>
      </w:r>
      <w:r>
        <w:rPr>
          <w:color w:val="231F20"/>
          <w:spacing w:val="-7"/>
          <w:w w:val="110"/>
          <w:sz w:val="16"/>
        </w:rPr>
        <w:t> </w:t>
      </w:r>
      <w:r>
        <w:rPr>
          <w:color w:val="231F20"/>
          <w:w w:val="110"/>
          <w:sz w:val="16"/>
        </w:rPr>
        <w:t>1989.</w:t>
      </w:r>
      <w:r>
        <w:rPr>
          <w:color w:val="231F20"/>
          <w:spacing w:val="-7"/>
          <w:w w:val="110"/>
          <w:sz w:val="16"/>
        </w:rPr>
        <w:t> </w:t>
      </w:r>
      <w:r>
        <w:rPr>
          <w:color w:val="231F20"/>
          <w:w w:val="110"/>
          <w:sz w:val="16"/>
        </w:rPr>
        <w:t>Biosafety</w:t>
      </w:r>
      <w:r>
        <w:rPr>
          <w:color w:val="231F20"/>
          <w:spacing w:val="-7"/>
          <w:w w:val="110"/>
          <w:sz w:val="16"/>
        </w:rPr>
        <w:t> </w:t>
      </w:r>
      <w:r>
        <w:rPr>
          <w:color w:val="231F20"/>
          <w:w w:val="110"/>
          <w:sz w:val="16"/>
        </w:rPr>
        <w:t>in</w:t>
      </w:r>
      <w:r>
        <w:rPr>
          <w:color w:val="231F20"/>
          <w:spacing w:val="-7"/>
          <w:w w:val="110"/>
          <w:sz w:val="16"/>
        </w:rPr>
        <w:t> </w:t>
      </w:r>
      <w:r>
        <w:rPr>
          <w:color w:val="231F20"/>
          <w:w w:val="110"/>
          <w:sz w:val="16"/>
        </w:rPr>
        <w:t>the</w:t>
      </w:r>
      <w:r>
        <w:rPr>
          <w:color w:val="231F20"/>
          <w:spacing w:val="-7"/>
          <w:w w:val="110"/>
          <w:sz w:val="16"/>
        </w:rPr>
        <w:t> </w:t>
      </w:r>
      <w:r>
        <w:rPr>
          <w:color w:val="231F20"/>
          <w:w w:val="110"/>
          <w:sz w:val="16"/>
        </w:rPr>
        <w:t>Laboratory:</w:t>
      </w:r>
      <w:r>
        <w:rPr>
          <w:color w:val="231F20"/>
          <w:spacing w:val="-7"/>
          <w:w w:val="110"/>
          <w:sz w:val="16"/>
        </w:rPr>
        <w:t> </w:t>
      </w:r>
      <w:r>
        <w:rPr>
          <w:color w:val="231F20"/>
          <w:w w:val="110"/>
          <w:sz w:val="16"/>
        </w:rPr>
        <w:t>Prudent</w:t>
      </w:r>
      <w:r>
        <w:rPr>
          <w:color w:val="231F20"/>
          <w:spacing w:val="-7"/>
          <w:w w:val="110"/>
          <w:sz w:val="16"/>
        </w:rPr>
        <w:t> </w:t>
      </w:r>
      <w:r>
        <w:rPr>
          <w:color w:val="231F20"/>
          <w:w w:val="110"/>
          <w:sz w:val="16"/>
        </w:rPr>
        <w:t>Practices</w:t>
      </w:r>
      <w:r>
        <w:rPr>
          <w:color w:val="231F20"/>
          <w:spacing w:val="-7"/>
          <w:w w:val="110"/>
          <w:sz w:val="16"/>
        </w:rPr>
        <w:t> </w:t>
      </w:r>
      <w:r>
        <w:rPr>
          <w:color w:val="231F20"/>
          <w:w w:val="110"/>
          <w:sz w:val="16"/>
        </w:rPr>
        <w:t>for</w:t>
      </w:r>
      <w:r>
        <w:rPr>
          <w:color w:val="231F20"/>
          <w:spacing w:val="-7"/>
          <w:w w:val="110"/>
          <w:sz w:val="16"/>
        </w:rPr>
        <w:t> </w:t>
      </w:r>
      <w:r>
        <w:rPr>
          <w:color w:val="231F20"/>
          <w:w w:val="110"/>
          <w:sz w:val="16"/>
        </w:rPr>
        <w:t>the</w:t>
      </w:r>
      <w:r>
        <w:rPr>
          <w:color w:val="231F20"/>
          <w:spacing w:val="-7"/>
          <w:w w:val="110"/>
          <w:sz w:val="16"/>
        </w:rPr>
        <w:t> </w:t>
      </w:r>
      <w:r>
        <w:rPr>
          <w:color w:val="231F20"/>
          <w:w w:val="110"/>
          <w:sz w:val="16"/>
        </w:rPr>
        <w:t>Handling</w:t>
      </w:r>
      <w:r>
        <w:rPr>
          <w:color w:val="231F20"/>
          <w:spacing w:val="-7"/>
          <w:w w:val="110"/>
          <w:sz w:val="16"/>
        </w:rPr>
        <w:t> </w:t>
      </w:r>
      <w:r>
        <w:rPr>
          <w:color w:val="231F20"/>
          <w:w w:val="110"/>
          <w:sz w:val="16"/>
        </w:rPr>
        <w:t>and</w:t>
      </w:r>
      <w:r>
        <w:rPr>
          <w:color w:val="231F20"/>
          <w:spacing w:val="-7"/>
          <w:w w:val="110"/>
          <w:sz w:val="16"/>
        </w:rPr>
        <w:t> </w:t>
      </w:r>
      <w:r>
        <w:rPr>
          <w:color w:val="231F20"/>
          <w:w w:val="110"/>
          <w:sz w:val="16"/>
        </w:rPr>
        <w:t>Disposal</w:t>
      </w:r>
      <w:r>
        <w:rPr>
          <w:color w:val="231F20"/>
          <w:spacing w:val="-7"/>
          <w:w w:val="110"/>
          <w:sz w:val="16"/>
        </w:rPr>
        <w:t> </w:t>
      </w:r>
      <w:r>
        <w:rPr>
          <w:color w:val="231F20"/>
          <w:w w:val="110"/>
          <w:sz w:val="16"/>
        </w:rPr>
        <w:t>of Infectious Materials. Washington: National Academy Press.</w:t>
      </w:r>
    </w:p>
    <w:p>
      <w:pPr>
        <w:spacing w:line="185" w:lineRule="exact" w:before="0"/>
        <w:ind w:left="360" w:right="0" w:firstLine="0"/>
        <w:jc w:val="left"/>
        <w:rPr>
          <w:sz w:val="16"/>
        </w:rPr>
      </w:pPr>
      <w:r>
        <w:rPr>
          <w:color w:val="231F20"/>
          <w:sz w:val="16"/>
        </w:rPr>
        <w:t>NRC.</w:t>
      </w:r>
      <w:r>
        <w:rPr>
          <w:color w:val="231F20"/>
          <w:spacing w:val="33"/>
          <w:sz w:val="16"/>
        </w:rPr>
        <w:t> </w:t>
      </w:r>
      <w:r>
        <w:rPr>
          <w:color w:val="231F20"/>
          <w:sz w:val="16"/>
        </w:rPr>
        <w:t>1993.</w:t>
      </w:r>
      <w:r>
        <w:rPr>
          <w:color w:val="231F20"/>
          <w:spacing w:val="33"/>
          <w:sz w:val="16"/>
        </w:rPr>
        <w:t> </w:t>
      </w:r>
      <w:r>
        <w:rPr>
          <w:color w:val="231F20"/>
          <w:sz w:val="16"/>
        </w:rPr>
        <w:t>Nutrient</w:t>
      </w:r>
      <w:r>
        <w:rPr>
          <w:color w:val="231F20"/>
          <w:spacing w:val="34"/>
          <w:sz w:val="16"/>
        </w:rPr>
        <w:t> </w:t>
      </w:r>
      <w:r>
        <w:rPr>
          <w:color w:val="231F20"/>
          <w:sz w:val="16"/>
        </w:rPr>
        <w:t>Requirements</w:t>
      </w:r>
      <w:r>
        <w:rPr>
          <w:color w:val="231F20"/>
          <w:spacing w:val="33"/>
          <w:sz w:val="16"/>
        </w:rPr>
        <w:t> </w:t>
      </w:r>
      <w:r>
        <w:rPr>
          <w:color w:val="231F20"/>
          <w:sz w:val="16"/>
        </w:rPr>
        <w:t>of</w:t>
      </w:r>
      <w:r>
        <w:rPr>
          <w:color w:val="231F20"/>
          <w:spacing w:val="33"/>
          <w:sz w:val="16"/>
        </w:rPr>
        <w:t> </w:t>
      </w:r>
      <w:r>
        <w:rPr>
          <w:color w:val="231F20"/>
          <w:sz w:val="16"/>
        </w:rPr>
        <w:t>Fish.</w:t>
      </w:r>
      <w:r>
        <w:rPr>
          <w:color w:val="231F20"/>
          <w:spacing w:val="34"/>
          <w:sz w:val="16"/>
        </w:rPr>
        <w:t> </w:t>
      </w:r>
      <w:r>
        <w:rPr>
          <w:color w:val="231F20"/>
          <w:sz w:val="16"/>
        </w:rPr>
        <w:t>Washington:</w:t>
      </w:r>
      <w:r>
        <w:rPr>
          <w:color w:val="231F20"/>
          <w:spacing w:val="33"/>
          <w:sz w:val="16"/>
        </w:rPr>
        <w:t> </w:t>
      </w:r>
      <w:r>
        <w:rPr>
          <w:color w:val="231F20"/>
          <w:sz w:val="16"/>
        </w:rPr>
        <w:t>National</w:t>
      </w:r>
      <w:r>
        <w:rPr>
          <w:color w:val="231F20"/>
          <w:spacing w:val="29"/>
          <w:sz w:val="16"/>
        </w:rPr>
        <w:t> </w:t>
      </w:r>
      <w:r>
        <w:rPr>
          <w:color w:val="231F20"/>
          <w:sz w:val="16"/>
        </w:rPr>
        <w:t>Academy</w:t>
      </w:r>
      <w:r>
        <w:rPr>
          <w:color w:val="231F20"/>
          <w:spacing w:val="33"/>
          <w:sz w:val="16"/>
        </w:rPr>
        <w:t> </w:t>
      </w:r>
      <w:r>
        <w:rPr>
          <w:color w:val="231F20"/>
          <w:spacing w:val="-2"/>
          <w:sz w:val="16"/>
        </w:rPr>
        <w:t>Press.</w:t>
      </w:r>
    </w:p>
    <w:p>
      <w:pPr>
        <w:spacing w:line="259" w:lineRule="auto" w:before="11"/>
        <w:ind w:left="720" w:right="354" w:hanging="360"/>
        <w:jc w:val="left"/>
        <w:rPr>
          <w:sz w:val="16"/>
        </w:rPr>
      </w:pPr>
      <w:r>
        <w:rPr>
          <w:color w:val="231F20"/>
          <w:w w:val="105"/>
          <w:sz w:val="16"/>
        </w:rPr>
        <w:t>NRC.</w:t>
      </w:r>
      <w:r>
        <w:rPr>
          <w:color w:val="231F20"/>
          <w:w w:val="105"/>
          <w:sz w:val="16"/>
        </w:rPr>
        <w:t> 1994.</w:t>
      </w:r>
      <w:r>
        <w:rPr>
          <w:color w:val="231F20"/>
          <w:w w:val="105"/>
          <w:sz w:val="16"/>
        </w:rPr>
        <w:t> Nutrient</w:t>
      </w:r>
      <w:r>
        <w:rPr>
          <w:color w:val="231F20"/>
          <w:w w:val="105"/>
          <w:sz w:val="16"/>
        </w:rPr>
        <w:t> Requirements</w:t>
      </w:r>
      <w:r>
        <w:rPr>
          <w:color w:val="231F20"/>
          <w:w w:val="105"/>
          <w:sz w:val="16"/>
        </w:rPr>
        <w:t> of</w:t>
      </w:r>
      <w:r>
        <w:rPr>
          <w:color w:val="231F20"/>
          <w:w w:val="105"/>
          <w:sz w:val="16"/>
        </w:rPr>
        <w:t> Poultry,</w:t>
      </w:r>
      <w:r>
        <w:rPr>
          <w:color w:val="231F20"/>
          <w:w w:val="105"/>
          <w:sz w:val="16"/>
        </w:rPr>
        <w:t> 9th</w:t>
      </w:r>
      <w:r>
        <w:rPr>
          <w:color w:val="231F20"/>
          <w:w w:val="105"/>
          <w:sz w:val="16"/>
        </w:rPr>
        <w:t> rev</w:t>
      </w:r>
      <w:r>
        <w:rPr>
          <w:color w:val="231F20"/>
          <w:w w:val="105"/>
          <w:sz w:val="16"/>
        </w:rPr>
        <w:t> ed.</w:t>
      </w:r>
      <w:r>
        <w:rPr>
          <w:color w:val="231F20"/>
          <w:w w:val="105"/>
          <w:sz w:val="16"/>
        </w:rPr>
        <w:t> Washington:</w:t>
      </w:r>
      <w:r>
        <w:rPr>
          <w:color w:val="231F20"/>
          <w:w w:val="105"/>
          <w:sz w:val="16"/>
        </w:rPr>
        <w:t> National Academy</w:t>
      </w:r>
      <w:r>
        <w:rPr>
          <w:color w:val="231F20"/>
          <w:spacing w:val="80"/>
          <w:w w:val="105"/>
          <w:sz w:val="16"/>
        </w:rPr>
        <w:t> </w:t>
      </w:r>
      <w:r>
        <w:rPr>
          <w:color w:val="231F20"/>
          <w:spacing w:val="-2"/>
          <w:w w:val="105"/>
          <w:sz w:val="16"/>
        </w:rPr>
        <w:t>Press.</w:t>
      </w:r>
    </w:p>
    <w:p>
      <w:pPr>
        <w:spacing w:line="259" w:lineRule="auto" w:before="0"/>
        <w:ind w:left="720" w:right="0" w:hanging="360"/>
        <w:jc w:val="left"/>
        <w:rPr>
          <w:sz w:val="16"/>
        </w:rPr>
      </w:pPr>
      <w:r>
        <w:rPr>
          <w:color w:val="231F20"/>
          <w:w w:val="105"/>
          <w:sz w:val="16"/>
        </w:rPr>
        <w:t>NRC. 1995a. Nutrient Requirements of Laboratory</w:t>
      </w:r>
      <w:r>
        <w:rPr>
          <w:color w:val="231F20"/>
          <w:spacing w:val="-3"/>
          <w:w w:val="105"/>
          <w:sz w:val="16"/>
        </w:rPr>
        <w:t> </w:t>
      </w:r>
      <w:r>
        <w:rPr>
          <w:color w:val="231F20"/>
          <w:w w:val="105"/>
          <w:sz w:val="16"/>
        </w:rPr>
        <w:t>Animals, 4th rev ed. Washington: National Academy Press.</w:t>
      </w:r>
    </w:p>
    <w:p>
      <w:pPr>
        <w:spacing w:line="259" w:lineRule="auto" w:before="0"/>
        <w:ind w:left="720" w:right="0" w:hanging="360"/>
        <w:jc w:val="left"/>
        <w:rPr>
          <w:sz w:val="16"/>
        </w:rPr>
      </w:pPr>
      <w:r>
        <w:rPr>
          <w:color w:val="231F20"/>
          <w:sz w:val="16"/>
        </w:rPr>
        <w:t>NRC.</w:t>
      </w:r>
      <w:r>
        <w:rPr>
          <w:color w:val="231F20"/>
          <w:spacing w:val="27"/>
          <w:sz w:val="16"/>
        </w:rPr>
        <w:t> </w:t>
      </w:r>
      <w:r>
        <w:rPr>
          <w:color w:val="231F20"/>
          <w:sz w:val="16"/>
        </w:rPr>
        <w:t>1995b.</w:t>
      </w:r>
      <w:r>
        <w:rPr>
          <w:color w:val="231F20"/>
          <w:spacing w:val="27"/>
          <w:sz w:val="16"/>
        </w:rPr>
        <w:t> </w:t>
      </w:r>
      <w:r>
        <w:rPr>
          <w:color w:val="231F20"/>
          <w:sz w:val="16"/>
        </w:rPr>
        <w:t>Prudent</w:t>
      </w:r>
      <w:r>
        <w:rPr>
          <w:color w:val="231F20"/>
          <w:spacing w:val="27"/>
          <w:sz w:val="16"/>
        </w:rPr>
        <w:t> </w:t>
      </w:r>
      <w:r>
        <w:rPr>
          <w:color w:val="231F20"/>
          <w:sz w:val="16"/>
        </w:rPr>
        <w:t>Practices</w:t>
      </w:r>
      <w:r>
        <w:rPr>
          <w:color w:val="231F20"/>
          <w:spacing w:val="27"/>
          <w:sz w:val="16"/>
        </w:rPr>
        <w:t> </w:t>
      </w:r>
      <w:r>
        <w:rPr>
          <w:color w:val="231F20"/>
          <w:sz w:val="16"/>
        </w:rPr>
        <w:t>in</w:t>
      </w:r>
      <w:r>
        <w:rPr>
          <w:color w:val="231F20"/>
          <w:spacing w:val="27"/>
          <w:sz w:val="16"/>
        </w:rPr>
        <w:t> </w:t>
      </w:r>
      <w:r>
        <w:rPr>
          <w:color w:val="231F20"/>
          <w:sz w:val="16"/>
        </w:rPr>
        <w:t>the</w:t>
      </w:r>
      <w:r>
        <w:rPr>
          <w:color w:val="231F20"/>
          <w:spacing w:val="27"/>
          <w:sz w:val="16"/>
        </w:rPr>
        <w:t> </w:t>
      </w:r>
      <w:r>
        <w:rPr>
          <w:color w:val="231F20"/>
          <w:sz w:val="16"/>
        </w:rPr>
        <w:t>Laboratory:</w:t>
      </w:r>
      <w:r>
        <w:rPr>
          <w:color w:val="231F20"/>
          <w:spacing w:val="27"/>
          <w:sz w:val="16"/>
        </w:rPr>
        <w:t> </w:t>
      </w:r>
      <w:r>
        <w:rPr>
          <w:color w:val="231F20"/>
          <w:sz w:val="16"/>
        </w:rPr>
        <w:t>Handling</w:t>
      </w:r>
      <w:r>
        <w:rPr>
          <w:color w:val="231F20"/>
          <w:spacing w:val="27"/>
          <w:sz w:val="16"/>
        </w:rPr>
        <w:t> </w:t>
      </w:r>
      <w:r>
        <w:rPr>
          <w:color w:val="231F20"/>
          <w:sz w:val="16"/>
        </w:rPr>
        <w:t>and</w:t>
      </w:r>
      <w:r>
        <w:rPr>
          <w:color w:val="231F20"/>
          <w:spacing w:val="27"/>
          <w:sz w:val="16"/>
        </w:rPr>
        <w:t> </w:t>
      </w:r>
      <w:r>
        <w:rPr>
          <w:color w:val="231F20"/>
          <w:sz w:val="16"/>
        </w:rPr>
        <w:t>Disposal</w:t>
      </w:r>
      <w:r>
        <w:rPr>
          <w:color w:val="231F20"/>
          <w:spacing w:val="27"/>
          <w:sz w:val="16"/>
        </w:rPr>
        <w:t> </w:t>
      </w:r>
      <w:r>
        <w:rPr>
          <w:color w:val="231F20"/>
          <w:sz w:val="16"/>
        </w:rPr>
        <w:t>of</w:t>
      </w:r>
      <w:r>
        <w:rPr>
          <w:color w:val="231F20"/>
          <w:spacing w:val="27"/>
          <w:sz w:val="16"/>
        </w:rPr>
        <w:t> </w:t>
      </w:r>
      <w:r>
        <w:rPr>
          <w:color w:val="231F20"/>
          <w:sz w:val="16"/>
        </w:rPr>
        <w:t>Chemicals.</w:t>
      </w:r>
      <w:r>
        <w:rPr>
          <w:color w:val="231F20"/>
          <w:spacing w:val="27"/>
          <w:sz w:val="16"/>
        </w:rPr>
        <w:t> </w:t>
      </w:r>
      <w:r>
        <w:rPr>
          <w:color w:val="231F20"/>
          <w:sz w:val="16"/>
        </w:rPr>
        <w:t>Wash-</w:t>
      </w:r>
      <w:r>
        <w:rPr>
          <w:color w:val="231F20"/>
          <w:w w:val="110"/>
          <w:sz w:val="16"/>
        </w:rPr>
        <w:t>ington: National Academy Press.</w:t>
      </w:r>
    </w:p>
    <w:p>
      <w:pPr>
        <w:spacing w:line="259" w:lineRule="auto" w:before="0"/>
        <w:ind w:left="720" w:right="354" w:hanging="360"/>
        <w:jc w:val="left"/>
        <w:rPr>
          <w:sz w:val="16"/>
        </w:rPr>
      </w:pPr>
      <w:r>
        <w:rPr>
          <w:color w:val="231F20"/>
          <w:w w:val="110"/>
          <w:sz w:val="16"/>
        </w:rPr>
        <w:t>NRC.</w:t>
      </w:r>
      <w:r>
        <w:rPr>
          <w:color w:val="231F20"/>
          <w:spacing w:val="29"/>
          <w:w w:val="110"/>
          <w:sz w:val="16"/>
        </w:rPr>
        <w:t> </w:t>
      </w:r>
      <w:r>
        <w:rPr>
          <w:color w:val="231F20"/>
          <w:w w:val="110"/>
          <w:sz w:val="16"/>
        </w:rPr>
        <w:t>1996.</w:t>
      </w:r>
      <w:r>
        <w:rPr>
          <w:color w:val="231F20"/>
          <w:spacing w:val="29"/>
          <w:w w:val="110"/>
          <w:sz w:val="16"/>
        </w:rPr>
        <w:t> </w:t>
      </w:r>
      <w:r>
        <w:rPr>
          <w:color w:val="231F20"/>
          <w:w w:val="110"/>
          <w:sz w:val="16"/>
        </w:rPr>
        <w:t>Laboratory</w:t>
      </w:r>
      <w:r>
        <w:rPr>
          <w:color w:val="231F20"/>
          <w:spacing w:val="28"/>
          <w:w w:val="110"/>
          <w:sz w:val="16"/>
        </w:rPr>
        <w:t> </w:t>
      </w:r>
      <w:r>
        <w:rPr>
          <w:color w:val="231F20"/>
          <w:w w:val="110"/>
          <w:sz w:val="16"/>
        </w:rPr>
        <w:t>Animal</w:t>
      </w:r>
      <w:r>
        <w:rPr>
          <w:color w:val="231F20"/>
          <w:spacing w:val="29"/>
          <w:w w:val="110"/>
          <w:sz w:val="16"/>
        </w:rPr>
        <w:t> </w:t>
      </w:r>
      <w:r>
        <w:rPr>
          <w:color w:val="231F20"/>
          <w:w w:val="110"/>
          <w:sz w:val="16"/>
        </w:rPr>
        <w:t>Management:</w:t>
      </w:r>
      <w:r>
        <w:rPr>
          <w:color w:val="231F20"/>
          <w:spacing w:val="29"/>
          <w:w w:val="110"/>
          <w:sz w:val="16"/>
        </w:rPr>
        <w:t> </w:t>
      </w:r>
      <w:r>
        <w:rPr>
          <w:color w:val="231F20"/>
          <w:w w:val="110"/>
          <w:sz w:val="16"/>
        </w:rPr>
        <w:t>Rodents.</w:t>
      </w:r>
      <w:r>
        <w:rPr>
          <w:color w:val="231F20"/>
          <w:spacing w:val="29"/>
          <w:w w:val="110"/>
          <w:sz w:val="16"/>
        </w:rPr>
        <w:t> </w:t>
      </w:r>
      <w:r>
        <w:rPr>
          <w:color w:val="231F20"/>
          <w:w w:val="110"/>
          <w:sz w:val="16"/>
        </w:rPr>
        <w:t>Washington:</w:t>
      </w:r>
      <w:r>
        <w:rPr>
          <w:color w:val="231F20"/>
          <w:spacing w:val="29"/>
          <w:w w:val="110"/>
          <w:sz w:val="16"/>
        </w:rPr>
        <w:t> </w:t>
      </w:r>
      <w:r>
        <w:rPr>
          <w:color w:val="231F20"/>
          <w:w w:val="110"/>
          <w:sz w:val="16"/>
        </w:rPr>
        <w:t>National</w:t>
      </w:r>
      <w:r>
        <w:rPr>
          <w:color w:val="231F20"/>
          <w:spacing w:val="28"/>
          <w:w w:val="110"/>
          <w:sz w:val="16"/>
        </w:rPr>
        <w:t> </w:t>
      </w:r>
      <w:r>
        <w:rPr>
          <w:color w:val="231F20"/>
          <w:w w:val="110"/>
          <w:sz w:val="16"/>
        </w:rPr>
        <w:t>Academy </w:t>
      </w:r>
      <w:r>
        <w:rPr>
          <w:color w:val="231F20"/>
          <w:spacing w:val="-2"/>
          <w:w w:val="110"/>
          <w:sz w:val="16"/>
        </w:rPr>
        <w:t>Press.</w:t>
      </w:r>
    </w:p>
    <w:p>
      <w:pPr>
        <w:spacing w:after="0" w:line="259" w:lineRule="auto"/>
        <w:jc w:val="left"/>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98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2"/>
        <w:rPr>
          <w:rFonts w:ascii="Trebuchet MS"/>
          <w:i/>
          <w:sz w:val="16"/>
        </w:rPr>
      </w:pPr>
    </w:p>
    <w:p>
      <w:pPr>
        <w:spacing w:line="259" w:lineRule="auto" w:before="0"/>
        <w:ind w:left="720" w:right="354" w:hanging="360"/>
        <w:jc w:val="left"/>
        <w:rPr>
          <w:sz w:val="16"/>
        </w:rPr>
      </w:pPr>
      <w:r>
        <w:rPr>
          <w:color w:val="231F20"/>
          <w:w w:val="110"/>
          <w:sz w:val="16"/>
        </w:rPr>
        <w:t>NRC.</w:t>
      </w:r>
      <w:r>
        <w:rPr>
          <w:color w:val="231F20"/>
          <w:spacing w:val="-13"/>
          <w:w w:val="110"/>
          <w:sz w:val="16"/>
        </w:rPr>
        <w:t> </w:t>
      </w:r>
      <w:r>
        <w:rPr>
          <w:color w:val="231F20"/>
          <w:w w:val="110"/>
          <w:sz w:val="16"/>
        </w:rPr>
        <w:t>1998a.</w:t>
      </w:r>
      <w:r>
        <w:rPr>
          <w:color w:val="231F20"/>
          <w:spacing w:val="-11"/>
          <w:w w:val="110"/>
          <w:sz w:val="16"/>
        </w:rPr>
        <w:t> </w:t>
      </w:r>
      <w:r>
        <w:rPr>
          <w:color w:val="231F20"/>
          <w:w w:val="110"/>
          <w:sz w:val="16"/>
        </w:rPr>
        <w:t>Psychological</w:t>
      </w:r>
      <w:r>
        <w:rPr>
          <w:color w:val="231F20"/>
          <w:spacing w:val="-12"/>
          <w:w w:val="110"/>
          <w:sz w:val="16"/>
        </w:rPr>
        <w:t> </w:t>
      </w:r>
      <w:r>
        <w:rPr>
          <w:color w:val="231F20"/>
          <w:w w:val="110"/>
          <w:sz w:val="16"/>
        </w:rPr>
        <w:t>Well-being</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Nonhuman</w:t>
      </w:r>
      <w:r>
        <w:rPr>
          <w:color w:val="231F20"/>
          <w:spacing w:val="-12"/>
          <w:w w:val="110"/>
          <w:sz w:val="16"/>
        </w:rPr>
        <w:t> </w:t>
      </w:r>
      <w:r>
        <w:rPr>
          <w:color w:val="231F20"/>
          <w:w w:val="110"/>
          <w:sz w:val="16"/>
        </w:rPr>
        <w:t>Primates.</w:t>
      </w:r>
      <w:r>
        <w:rPr>
          <w:color w:val="231F20"/>
          <w:spacing w:val="-12"/>
          <w:w w:val="110"/>
          <w:sz w:val="16"/>
        </w:rPr>
        <w:t> </w:t>
      </w:r>
      <w:r>
        <w:rPr>
          <w:color w:val="231F20"/>
          <w:w w:val="110"/>
          <w:sz w:val="16"/>
        </w:rPr>
        <w:t>Washington:</w:t>
      </w:r>
      <w:r>
        <w:rPr>
          <w:color w:val="231F20"/>
          <w:spacing w:val="-12"/>
          <w:w w:val="110"/>
          <w:sz w:val="16"/>
        </w:rPr>
        <w:t> </w:t>
      </w:r>
      <w:r>
        <w:rPr>
          <w:color w:val="231F20"/>
          <w:w w:val="110"/>
          <w:sz w:val="16"/>
        </w:rPr>
        <w:t>National</w:t>
      </w:r>
      <w:r>
        <w:rPr>
          <w:color w:val="231F20"/>
          <w:spacing w:val="-13"/>
          <w:w w:val="110"/>
          <w:sz w:val="16"/>
        </w:rPr>
        <w:t> </w:t>
      </w:r>
      <w:r>
        <w:rPr>
          <w:color w:val="231F20"/>
          <w:w w:val="110"/>
          <w:sz w:val="16"/>
        </w:rPr>
        <w:t>Acad-emy Press.</w:t>
      </w:r>
    </w:p>
    <w:p>
      <w:pPr>
        <w:spacing w:line="259" w:lineRule="auto" w:before="0"/>
        <w:ind w:left="720" w:right="354" w:hanging="360"/>
        <w:jc w:val="left"/>
        <w:rPr>
          <w:sz w:val="16"/>
        </w:rPr>
      </w:pPr>
      <w:r>
        <w:rPr>
          <w:color w:val="231F20"/>
          <w:w w:val="105"/>
          <w:sz w:val="16"/>
        </w:rPr>
        <w:t>NRC. 1998b. Nutrient Requirements of Swine, 10th rev ed. Washington: National Academy </w:t>
      </w:r>
      <w:r>
        <w:rPr>
          <w:color w:val="231F20"/>
          <w:spacing w:val="-2"/>
          <w:w w:val="105"/>
          <w:sz w:val="16"/>
        </w:rPr>
        <w:t>Press.</w:t>
      </w:r>
    </w:p>
    <w:p>
      <w:pPr>
        <w:spacing w:line="259" w:lineRule="auto" w:before="0"/>
        <w:ind w:left="720" w:right="0" w:hanging="360"/>
        <w:jc w:val="left"/>
        <w:rPr>
          <w:sz w:val="16"/>
        </w:rPr>
      </w:pPr>
      <w:r>
        <w:rPr>
          <w:color w:val="231F20"/>
          <w:w w:val="105"/>
          <w:sz w:val="16"/>
        </w:rPr>
        <w:t>NRC.</w:t>
      </w:r>
      <w:r>
        <w:rPr>
          <w:color w:val="231F20"/>
          <w:spacing w:val="26"/>
          <w:w w:val="105"/>
          <w:sz w:val="16"/>
        </w:rPr>
        <w:t> </w:t>
      </w:r>
      <w:r>
        <w:rPr>
          <w:color w:val="231F20"/>
          <w:w w:val="105"/>
          <w:sz w:val="16"/>
        </w:rPr>
        <w:t>2000.</w:t>
      </w:r>
      <w:r>
        <w:rPr>
          <w:color w:val="231F20"/>
          <w:spacing w:val="26"/>
          <w:w w:val="105"/>
          <w:sz w:val="16"/>
        </w:rPr>
        <w:t> </w:t>
      </w:r>
      <w:r>
        <w:rPr>
          <w:color w:val="231F20"/>
          <w:w w:val="105"/>
          <w:sz w:val="16"/>
        </w:rPr>
        <w:t>Nutrient</w:t>
      </w:r>
      <w:r>
        <w:rPr>
          <w:color w:val="231F20"/>
          <w:spacing w:val="26"/>
          <w:w w:val="105"/>
          <w:sz w:val="16"/>
        </w:rPr>
        <w:t> </w:t>
      </w:r>
      <w:r>
        <w:rPr>
          <w:color w:val="231F20"/>
          <w:w w:val="105"/>
          <w:sz w:val="16"/>
        </w:rPr>
        <w:t>Requirements</w:t>
      </w:r>
      <w:r>
        <w:rPr>
          <w:color w:val="231F20"/>
          <w:spacing w:val="26"/>
          <w:w w:val="105"/>
          <w:sz w:val="16"/>
        </w:rPr>
        <w:t> </w:t>
      </w:r>
      <w:r>
        <w:rPr>
          <w:color w:val="231F20"/>
          <w:w w:val="105"/>
          <w:sz w:val="16"/>
        </w:rPr>
        <w:t>of</w:t>
      </w:r>
      <w:r>
        <w:rPr>
          <w:color w:val="231F20"/>
          <w:spacing w:val="26"/>
          <w:w w:val="105"/>
          <w:sz w:val="16"/>
        </w:rPr>
        <w:t> </w:t>
      </w:r>
      <w:r>
        <w:rPr>
          <w:color w:val="231F20"/>
          <w:w w:val="105"/>
          <w:sz w:val="16"/>
        </w:rPr>
        <w:t>Beef</w:t>
      </w:r>
      <w:r>
        <w:rPr>
          <w:color w:val="231F20"/>
          <w:spacing w:val="26"/>
          <w:w w:val="105"/>
          <w:sz w:val="16"/>
        </w:rPr>
        <w:t> </w:t>
      </w:r>
      <w:r>
        <w:rPr>
          <w:color w:val="231F20"/>
          <w:w w:val="105"/>
          <w:sz w:val="16"/>
        </w:rPr>
        <w:t>Cattle,</w:t>
      </w:r>
      <w:r>
        <w:rPr>
          <w:color w:val="231F20"/>
          <w:spacing w:val="26"/>
          <w:w w:val="105"/>
          <w:sz w:val="16"/>
        </w:rPr>
        <w:t> </w:t>
      </w:r>
      <w:r>
        <w:rPr>
          <w:color w:val="231F20"/>
          <w:w w:val="105"/>
          <w:sz w:val="16"/>
        </w:rPr>
        <w:t>7th</w:t>
      </w:r>
      <w:r>
        <w:rPr>
          <w:color w:val="231F20"/>
          <w:spacing w:val="26"/>
          <w:w w:val="105"/>
          <w:sz w:val="16"/>
        </w:rPr>
        <w:t> </w:t>
      </w:r>
      <w:r>
        <w:rPr>
          <w:color w:val="231F20"/>
          <w:w w:val="105"/>
          <w:sz w:val="16"/>
        </w:rPr>
        <w:t>rev</w:t>
      </w:r>
      <w:r>
        <w:rPr>
          <w:color w:val="231F20"/>
          <w:spacing w:val="26"/>
          <w:w w:val="105"/>
          <w:sz w:val="16"/>
        </w:rPr>
        <w:t> </w:t>
      </w:r>
      <w:r>
        <w:rPr>
          <w:color w:val="231F20"/>
          <w:w w:val="105"/>
          <w:sz w:val="16"/>
        </w:rPr>
        <w:t>ed:</w:t>
      </w:r>
      <w:r>
        <w:rPr>
          <w:color w:val="231F20"/>
          <w:spacing w:val="26"/>
          <w:w w:val="105"/>
          <w:sz w:val="16"/>
        </w:rPr>
        <w:t> </w:t>
      </w:r>
      <w:r>
        <w:rPr>
          <w:color w:val="231F20"/>
          <w:w w:val="105"/>
          <w:sz w:val="16"/>
        </w:rPr>
        <w:t>Update</w:t>
      </w:r>
      <w:r>
        <w:rPr>
          <w:color w:val="231F20"/>
          <w:spacing w:val="26"/>
          <w:w w:val="105"/>
          <w:sz w:val="16"/>
        </w:rPr>
        <w:t> </w:t>
      </w:r>
      <w:r>
        <w:rPr>
          <w:color w:val="231F20"/>
          <w:w w:val="105"/>
          <w:sz w:val="16"/>
        </w:rPr>
        <w:t>2000.</w:t>
      </w:r>
      <w:r>
        <w:rPr>
          <w:color w:val="231F20"/>
          <w:spacing w:val="26"/>
          <w:w w:val="105"/>
          <w:sz w:val="16"/>
        </w:rPr>
        <w:t> </w:t>
      </w:r>
      <w:r>
        <w:rPr>
          <w:color w:val="231F20"/>
          <w:w w:val="105"/>
          <w:sz w:val="16"/>
        </w:rPr>
        <w:t>Washington: National Academy Press.</w:t>
      </w:r>
    </w:p>
    <w:p>
      <w:pPr>
        <w:spacing w:line="259" w:lineRule="auto" w:before="0"/>
        <w:ind w:left="720" w:right="354" w:hanging="360"/>
        <w:jc w:val="left"/>
        <w:rPr>
          <w:sz w:val="16"/>
        </w:rPr>
      </w:pPr>
      <w:r>
        <w:rPr>
          <w:color w:val="231F20"/>
          <w:w w:val="105"/>
          <w:sz w:val="16"/>
        </w:rPr>
        <w:t>NRC.</w:t>
      </w:r>
      <w:r>
        <w:rPr>
          <w:color w:val="231F20"/>
          <w:spacing w:val="-9"/>
          <w:w w:val="105"/>
          <w:sz w:val="16"/>
        </w:rPr>
        <w:t> </w:t>
      </w:r>
      <w:r>
        <w:rPr>
          <w:color w:val="231F20"/>
          <w:w w:val="105"/>
          <w:sz w:val="16"/>
        </w:rPr>
        <w:t>2001.</w:t>
      </w:r>
      <w:r>
        <w:rPr>
          <w:color w:val="231F20"/>
          <w:spacing w:val="-9"/>
          <w:w w:val="105"/>
          <w:sz w:val="16"/>
        </w:rPr>
        <w:t> </w:t>
      </w:r>
      <w:r>
        <w:rPr>
          <w:color w:val="231F20"/>
          <w:w w:val="105"/>
          <w:sz w:val="16"/>
        </w:rPr>
        <w:t>Nutrient</w:t>
      </w:r>
      <w:r>
        <w:rPr>
          <w:color w:val="231F20"/>
          <w:spacing w:val="-9"/>
          <w:w w:val="105"/>
          <w:sz w:val="16"/>
        </w:rPr>
        <w:t> </w:t>
      </w:r>
      <w:r>
        <w:rPr>
          <w:color w:val="231F20"/>
          <w:w w:val="105"/>
          <w:sz w:val="16"/>
        </w:rPr>
        <w:t>Requirements</w:t>
      </w:r>
      <w:r>
        <w:rPr>
          <w:color w:val="231F20"/>
          <w:spacing w:val="-9"/>
          <w:w w:val="105"/>
          <w:sz w:val="16"/>
        </w:rPr>
        <w:t> </w:t>
      </w:r>
      <w:r>
        <w:rPr>
          <w:color w:val="231F20"/>
          <w:w w:val="105"/>
          <w:sz w:val="16"/>
        </w:rPr>
        <w:t>of</w:t>
      </w:r>
      <w:r>
        <w:rPr>
          <w:color w:val="231F20"/>
          <w:spacing w:val="-9"/>
          <w:w w:val="105"/>
          <w:sz w:val="16"/>
        </w:rPr>
        <w:t> </w:t>
      </w:r>
      <w:r>
        <w:rPr>
          <w:color w:val="231F20"/>
          <w:w w:val="105"/>
          <w:sz w:val="16"/>
        </w:rPr>
        <w:t>Dairy</w:t>
      </w:r>
      <w:r>
        <w:rPr>
          <w:color w:val="231F20"/>
          <w:spacing w:val="-9"/>
          <w:w w:val="105"/>
          <w:sz w:val="16"/>
        </w:rPr>
        <w:t> </w:t>
      </w:r>
      <w:r>
        <w:rPr>
          <w:color w:val="231F20"/>
          <w:w w:val="105"/>
          <w:sz w:val="16"/>
        </w:rPr>
        <w:t>Cattle,</w:t>
      </w:r>
      <w:r>
        <w:rPr>
          <w:color w:val="231F20"/>
          <w:spacing w:val="-9"/>
          <w:w w:val="105"/>
          <w:sz w:val="16"/>
        </w:rPr>
        <w:t> </w:t>
      </w:r>
      <w:r>
        <w:rPr>
          <w:color w:val="231F20"/>
          <w:w w:val="105"/>
          <w:sz w:val="16"/>
        </w:rPr>
        <w:t>7th</w:t>
      </w:r>
      <w:r>
        <w:rPr>
          <w:color w:val="231F20"/>
          <w:spacing w:val="-9"/>
          <w:w w:val="105"/>
          <w:sz w:val="16"/>
        </w:rPr>
        <w:t> </w:t>
      </w:r>
      <w:r>
        <w:rPr>
          <w:color w:val="231F20"/>
          <w:w w:val="105"/>
          <w:sz w:val="16"/>
        </w:rPr>
        <w:t>rev</w:t>
      </w:r>
      <w:r>
        <w:rPr>
          <w:color w:val="231F20"/>
          <w:spacing w:val="-9"/>
          <w:w w:val="105"/>
          <w:sz w:val="16"/>
        </w:rPr>
        <w:t> </w:t>
      </w:r>
      <w:r>
        <w:rPr>
          <w:color w:val="231F20"/>
          <w:w w:val="105"/>
          <w:sz w:val="16"/>
        </w:rPr>
        <w:t>ed.</w:t>
      </w:r>
      <w:r>
        <w:rPr>
          <w:color w:val="231F20"/>
          <w:spacing w:val="-9"/>
          <w:w w:val="105"/>
          <w:sz w:val="16"/>
        </w:rPr>
        <w:t> </w:t>
      </w:r>
      <w:r>
        <w:rPr>
          <w:color w:val="231F20"/>
          <w:w w:val="105"/>
          <w:sz w:val="16"/>
        </w:rPr>
        <w:t>Washington:</w:t>
      </w:r>
      <w:r>
        <w:rPr>
          <w:color w:val="231F20"/>
          <w:spacing w:val="-9"/>
          <w:w w:val="105"/>
          <w:sz w:val="16"/>
        </w:rPr>
        <w:t> </w:t>
      </w:r>
      <w:r>
        <w:rPr>
          <w:color w:val="231F20"/>
          <w:w w:val="105"/>
          <w:sz w:val="16"/>
        </w:rPr>
        <w:t>National</w:t>
      </w:r>
      <w:r>
        <w:rPr>
          <w:color w:val="231F20"/>
          <w:spacing w:val="-12"/>
          <w:w w:val="105"/>
          <w:sz w:val="16"/>
        </w:rPr>
        <w:t> </w:t>
      </w:r>
      <w:r>
        <w:rPr>
          <w:color w:val="231F20"/>
          <w:w w:val="105"/>
          <w:sz w:val="16"/>
        </w:rPr>
        <w:t>Academy </w:t>
      </w:r>
      <w:r>
        <w:rPr>
          <w:color w:val="231F20"/>
          <w:spacing w:val="-2"/>
          <w:w w:val="105"/>
          <w:sz w:val="16"/>
        </w:rPr>
        <w:t>Press.</w:t>
      </w:r>
    </w:p>
    <w:p>
      <w:pPr>
        <w:spacing w:line="259" w:lineRule="auto" w:before="0"/>
        <w:ind w:left="720" w:right="0" w:hanging="360"/>
        <w:jc w:val="left"/>
        <w:rPr>
          <w:sz w:val="16"/>
        </w:rPr>
      </w:pPr>
      <w:r>
        <w:rPr>
          <w:color w:val="231F20"/>
          <w:sz w:val="16"/>
        </w:rPr>
        <w:t>NRC. 2003a. Nutrient Requirements of Nonhuman Primates, 2nd rev ed. Washington: National</w:t>
      </w:r>
      <w:r>
        <w:rPr>
          <w:color w:val="231F20"/>
          <w:spacing w:val="40"/>
          <w:w w:val="110"/>
          <w:sz w:val="16"/>
        </w:rPr>
        <w:t> </w:t>
      </w:r>
      <w:r>
        <w:rPr>
          <w:color w:val="231F20"/>
          <w:w w:val="110"/>
          <w:sz w:val="16"/>
        </w:rPr>
        <w:t>Academies Press.</w:t>
      </w:r>
    </w:p>
    <w:p>
      <w:pPr>
        <w:spacing w:line="259" w:lineRule="auto" w:before="0"/>
        <w:ind w:left="720" w:right="0" w:hanging="360"/>
        <w:jc w:val="left"/>
        <w:rPr>
          <w:sz w:val="16"/>
        </w:rPr>
      </w:pPr>
      <w:r>
        <w:rPr>
          <w:color w:val="231F20"/>
          <w:w w:val="105"/>
          <w:sz w:val="16"/>
        </w:rPr>
        <w:t>NRC. 2003b. Guidelines for the Care and Use of Mammals in Neuroscience and Behavioral</w:t>
      </w:r>
      <w:r>
        <w:rPr>
          <w:color w:val="231F20"/>
          <w:spacing w:val="40"/>
          <w:w w:val="105"/>
          <w:sz w:val="16"/>
        </w:rPr>
        <w:t> </w:t>
      </w:r>
      <w:r>
        <w:rPr>
          <w:color w:val="231F20"/>
          <w:w w:val="105"/>
          <w:sz w:val="16"/>
        </w:rPr>
        <w:t>Research. Washington: National Academies Press.</w:t>
      </w:r>
    </w:p>
    <w:p>
      <w:pPr>
        <w:spacing w:line="185" w:lineRule="exact" w:before="0"/>
        <w:ind w:left="360" w:right="0" w:firstLine="0"/>
        <w:jc w:val="left"/>
        <w:rPr>
          <w:sz w:val="16"/>
        </w:rPr>
      </w:pPr>
      <w:r>
        <w:rPr>
          <w:color w:val="231F20"/>
          <w:w w:val="105"/>
          <w:sz w:val="16"/>
        </w:rPr>
        <w:t>NRC.</w:t>
      </w:r>
      <w:r>
        <w:rPr>
          <w:color w:val="231F20"/>
          <w:spacing w:val="4"/>
          <w:w w:val="105"/>
          <w:sz w:val="16"/>
        </w:rPr>
        <w:t> </w:t>
      </w:r>
      <w:r>
        <w:rPr>
          <w:color w:val="231F20"/>
          <w:w w:val="105"/>
          <w:sz w:val="16"/>
        </w:rPr>
        <w:t>2006a.</w:t>
      </w:r>
      <w:r>
        <w:rPr>
          <w:color w:val="231F20"/>
          <w:spacing w:val="4"/>
          <w:w w:val="105"/>
          <w:sz w:val="16"/>
        </w:rPr>
        <w:t> </w:t>
      </w:r>
      <w:r>
        <w:rPr>
          <w:color w:val="231F20"/>
          <w:w w:val="105"/>
          <w:sz w:val="16"/>
        </w:rPr>
        <w:t>Preparation</w:t>
      </w:r>
      <w:r>
        <w:rPr>
          <w:color w:val="231F20"/>
          <w:spacing w:val="5"/>
          <w:w w:val="105"/>
          <w:sz w:val="16"/>
        </w:rPr>
        <w:t> </w:t>
      </w:r>
      <w:r>
        <w:rPr>
          <w:color w:val="231F20"/>
          <w:w w:val="105"/>
          <w:sz w:val="16"/>
        </w:rPr>
        <w:t>of</w:t>
      </w:r>
      <w:r>
        <w:rPr>
          <w:color w:val="231F20"/>
          <w:spacing w:val="1"/>
          <w:w w:val="105"/>
          <w:sz w:val="16"/>
        </w:rPr>
        <w:t> </w:t>
      </w:r>
      <w:r>
        <w:rPr>
          <w:color w:val="231F20"/>
          <w:w w:val="105"/>
          <w:sz w:val="16"/>
        </w:rPr>
        <w:t>Animals</w:t>
      </w:r>
      <w:r>
        <w:rPr>
          <w:color w:val="231F20"/>
          <w:spacing w:val="4"/>
          <w:w w:val="105"/>
          <w:sz w:val="16"/>
        </w:rPr>
        <w:t> </w:t>
      </w:r>
      <w:r>
        <w:rPr>
          <w:color w:val="231F20"/>
          <w:w w:val="105"/>
          <w:sz w:val="16"/>
        </w:rPr>
        <w:t>for</w:t>
      </w:r>
      <w:r>
        <w:rPr>
          <w:color w:val="231F20"/>
          <w:spacing w:val="5"/>
          <w:w w:val="105"/>
          <w:sz w:val="16"/>
        </w:rPr>
        <w:t> </w:t>
      </w:r>
      <w:r>
        <w:rPr>
          <w:color w:val="231F20"/>
          <w:w w:val="105"/>
          <w:sz w:val="16"/>
        </w:rPr>
        <w:t>Use</w:t>
      </w:r>
      <w:r>
        <w:rPr>
          <w:color w:val="231F20"/>
          <w:spacing w:val="4"/>
          <w:w w:val="105"/>
          <w:sz w:val="16"/>
        </w:rPr>
        <w:t> </w:t>
      </w:r>
      <w:r>
        <w:rPr>
          <w:color w:val="231F20"/>
          <w:w w:val="105"/>
          <w:sz w:val="16"/>
        </w:rPr>
        <w:t>in</w:t>
      </w:r>
      <w:r>
        <w:rPr>
          <w:color w:val="231F20"/>
          <w:spacing w:val="4"/>
          <w:w w:val="105"/>
          <w:sz w:val="16"/>
        </w:rPr>
        <w:t> </w:t>
      </w:r>
      <w:r>
        <w:rPr>
          <w:color w:val="231F20"/>
          <w:w w:val="105"/>
          <w:sz w:val="16"/>
        </w:rPr>
        <w:t>the</w:t>
      </w:r>
      <w:r>
        <w:rPr>
          <w:color w:val="231F20"/>
          <w:spacing w:val="5"/>
          <w:w w:val="105"/>
          <w:sz w:val="16"/>
        </w:rPr>
        <w:t> </w:t>
      </w:r>
      <w:r>
        <w:rPr>
          <w:color w:val="231F20"/>
          <w:w w:val="105"/>
          <w:sz w:val="16"/>
        </w:rPr>
        <w:t>Laboratory.</w:t>
      </w:r>
      <w:r>
        <w:rPr>
          <w:color w:val="231F20"/>
          <w:spacing w:val="4"/>
          <w:w w:val="105"/>
          <w:sz w:val="16"/>
        </w:rPr>
        <w:t> </w:t>
      </w:r>
      <w:r>
        <w:rPr>
          <w:color w:val="231F20"/>
          <w:w w:val="105"/>
          <w:sz w:val="16"/>
        </w:rPr>
        <w:t>ILAR</w:t>
      </w:r>
      <w:r>
        <w:rPr>
          <w:color w:val="231F20"/>
          <w:spacing w:val="4"/>
          <w:w w:val="105"/>
          <w:sz w:val="16"/>
        </w:rPr>
        <w:t> </w:t>
      </w:r>
      <w:r>
        <w:rPr>
          <w:color w:val="231F20"/>
          <w:w w:val="105"/>
          <w:sz w:val="16"/>
        </w:rPr>
        <w:t>J</w:t>
      </w:r>
      <w:r>
        <w:rPr>
          <w:color w:val="231F20"/>
          <w:spacing w:val="5"/>
          <w:w w:val="105"/>
          <w:sz w:val="16"/>
        </w:rPr>
        <w:t> </w:t>
      </w:r>
      <w:r>
        <w:rPr>
          <w:color w:val="231F20"/>
          <w:w w:val="105"/>
          <w:sz w:val="16"/>
        </w:rPr>
        <w:t>43:281-</w:t>
      </w:r>
      <w:r>
        <w:rPr>
          <w:color w:val="231F20"/>
          <w:spacing w:val="-4"/>
          <w:w w:val="105"/>
          <w:sz w:val="16"/>
        </w:rPr>
        <w:t>375.</w:t>
      </w:r>
    </w:p>
    <w:p>
      <w:pPr>
        <w:spacing w:line="259" w:lineRule="auto" w:before="10"/>
        <w:ind w:left="720" w:right="354" w:hanging="360"/>
        <w:jc w:val="left"/>
        <w:rPr>
          <w:sz w:val="16"/>
        </w:rPr>
      </w:pPr>
      <w:r>
        <w:rPr>
          <w:color w:val="231F20"/>
          <w:w w:val="105"/>
          <w:sz w:val="16"/>
        </w:rPr>
        <w:t>NRC.</w:t>
      </w:r>
      <w:r>
        <w:rPr>
          <w:color w:val="231F20"/>
          <w:spacing w:val="34"/>
          <w:w w:val="105"/>
          <w:sz w:val="16"/>
        </w:rPr>
        <w:t> </w:t>
      </w:r>
      <w:r>
        <w:rPr>
          <w:color w:val="231F20"/>
          <w:w w:val="105"/>
          <w:sz w:val="16"/>
        </w:rPr>
        <w:t>2006b.</w:t>
      </w:r>
      <w:r>
        <w:rPr>
          <w:color w:val="231F20"/>
          <w:spacing w:val="34"/>
          <w:w w:val="105"/>
          <w:sz w:val="16"/>
        </w:rPr>
        <w:t> </w:t>
      </w:r>
      <w:r>
        <w:rPr>
          <w:color w:val="231F20"/>
          <w:w w:val="105"/>
          <w:sz w:val="16"/>
        </w:rPr>
        <w:t>Nutrient</w:t>
      </w:r>
      <w:r>
        <w:rPr>
          <w:color w:val="231F20"/>
          <w:spacing w:val="34"/>
          <w:w w:val="105"/>
          <w:sz w:val="16"/>
        </w:rPr>
        <w:t> </w:t>
      </w:r>
      <w:r>
        <w:rPr>
          <w:color w:val="231F20"/>
          <w:w w:val="105"/>
          <w:sz w:val="16"/>
        </w:rPr>
        <w:t>Requirements</w:t>
      </w:r>
      <w:r>
        <w:rPr>
          <w:color w:val="231F20"/>
          <w:spacing w:val="34"/>
          <w:w w:val="105"/>
          <w:sz w:val="16"/>
        </w:rPr>
        <w:t> </w:t>
      </w:r>
      <w:r>
        <w:rPr>
          <w:color w:val="231F20"/>
          <w:w w:val="105"/>
          <w:sz w:val="16"/>
        </w:rPr>
        <w:t>of</w:t>
      </w:r>
      <w:r>
        <w:rPr>
          <w:color w:val="231F20"/>
          <w:spacing w:val="34"/>
          <w:w w:val="105"/>
          <w:sz w:val="16"/>
        </w:rPr>
        <w:t> </w:t>
      </w:r>
      <w:r>
        <w:rPr>
          <w:color w:val="231F20"/>
          <w:w w:val="105"/>
          <w:sz w:val="16"/>
        </w:rPr>
        <w:t>Dogs</w:t>
      </w:r>
      <w:r>
        <w:rPr>
          <w:color w:val="231F20"/>
          <w:spacing w:val="34"/>
          <w:w w:val="105"/>
          <w:sz w:val="16"/>
        </w:rPr>
        <w:t> </w:t>
      </w:r>
      <w:r>
        <w:rPr>
          <w:color w:val="231F20"/>
          <w:w w:val="105"/>
          <w:sz w:val="16"/>
        </w:rPr>
        <w:t>and</w:t>
      </w:r>
      <w:r>
        <w:rPr>
          <w:color w:val="231F20"/>
          <w:spacing w:val="34"/>
          <w:w w:val="105"/>
          <w:sz w:val="16"/>
        </w:rPr>
        <w:t> </w:t>
      </w:r>
      <w:r>
        <w:rPr>
          <w:color w:val="231F20"/>
          <w:w w:val="105"/>
          <w:sz w:val="16"/>
        </w:rPr>
        <w:t>Cats.</w:t>
      </w:r>
      <w:r>
        <w:rPr>
          <w:color w:val="231F20"/>
          <w:spacing w:val="34"/>
          <w:w w:val="105"/>
          <w:sz w:val="16"/>
        </w:rPr>
        <w:t> </w:t>
      </w:r>
      <w:r>
        <w:rPr>
          <w:color w:val="231F20"/>
          <w:w w:val="105"/>
          <w:sz w:val="16"/>
        </w:rPr>
        <w:t>Washington:</w:t>
      </w:r>
      <w:r>
        <w:rPr>
          <w:color w:val="231F20"/>
          <w:spacing w:val="34"/>
          <w:w w:val="105"/>
          <w:sz w:val="16"/>
        </w:rPr>
        <w:t> </w:t>
      </w:r>
      <w:r>
        <w:rPr>
          <w:color w:val="231F20"/>
          <w:w w:val="105"/>
          <w:sz w:val="16"/>
        </w:rPr>
        <w:t>National</w:t>
      </w:r>
      <w:r>
        <w:rPr>
          <w:color w:val="231F20"/>
          <w:spacing w:val="30"/>
          <w:w w:val="105"/>
          <w:sz w:val="16"/>
        </w:rPr>
        <w:t> </w:t>
      </w:r>
      <w:r>
        <w:rPr>
          <w:color w:val="231F20"/>
          <w:w w:val="105"/>
          <w:sz w:val="16"/>
        </w:rPr>
        <w:t>Academies </w:t>
      </w:r>
      <w:r>
        <w:rPr>
          <w:color w:val="231F20"/>
          <w:spacing w:val="-2"/>
          <w:w w:val="105"/>
          <w:sz w:val="16"/>
        </w:rPr>
        <w:t>Press.</w:t>
      </w:r>
    </w:p>
    <w:p>
      <w:pPr>
        <w:spacing w:line="259" w:lineRule="auto" w:before="0"/>
        <w:ind w:left="720" w:right="354" w:hanging="360"/>
        <w:jc w:val="left"/>
        <w:rPr>
          <w:sz w:val="16"/>
        </w:rPr>
      </w:pPr>
      <w:r>
        <w:rPr>
          <w:color w:val="231F20"/>
          <w:w w:val="105"/>
          <w:sz w:val="16"/>
        </w:rPr>
        <w:t>NRC. 2006c. Nutrient Requirements of Horses, 6th rev ed. Washington: National Academies </w:t>
      </w:r>
      <w:r>
        <w:rPr>
          <w:color w:val="231F20"/>
          <w:spacing w:val="-2"/>
          <w:w w:val="105"/>
          <w:sz w:val="16"/>
        </w:rPr>
        <w:t>Press.</w:t>
      </w:r>
    </w:p>
    <w:p>
      <w:pPr>
        <w:spacing w:line="259" w:lineRule="auto" w:before="0"/>
        <w:ind w:left="720" w:right="354" w:hanging="360"/>
        <w:jc w:val="left"/>
        <w:rPr>
          <w:sz w:val="16"/>
        </w:rPr>
      </w:pPr>
      <w:r>
        <w:rPr>
          <w:color w:val="231F20"/>
          <w:w w:val="110"/>
          <w:sz w:val="16"/>
        </w:rPr>
        <w:t>NRC.</w:t>
      </w:r>
      <w:r>
        <w:rPr>
          <w:color w:val="231F20"/>
          <w:w w:val="110"/>
          <w:sz w:val="16"/>
        </w:rPr>
        <w:t> 2007.</w:t>
      </w:r>
      <w:r>
        <w:rPr>
          <w:color w:val="231F20"/>
          <w:w w:val="110"/>
          <w:sz w:val="16"/>
        </w:rPr>
        <w:t> Nutrient</w:t>
      </w:r>
      <w:r>
        <w:rPr>
          <w:color w:val="231F20"/>
          <w:w w:val="110"/>
          <w:sz w:val="16"/>
        </w:rPr>
        <w:t> Requirements</w:t>
      </w:r>
      <w:r>
        <w:rPr>
          <w:color w:val="231F20"/>
          <w:w w:val="110"/>
          <w:sz w:val="16"/>
        </w:rPr>
        <w:t> of</w:t>
      </w:r>
      <w:r>
        <w:rPr>
          <w:color w:val="231F20"/>
          <w:w w:val="110"/>
          <w:sz w:val="16"/>
        </w:rPr>
        <w:t> Small</w:t>
      </w:r>
      <w:r>
        <w:rPr>
          <w:color w:val="231F20"/>
          <w:w w:val="110"/>
          <w:sz w:val="16"/>
        </w:rPr>
        <w:t> Ruminants:</w:t>
      </w:r>
      <w:r>
        <w:rPr>
          <w:color w:val="231F20"/>
          <w:w w:val="110"/>
          <w:sz w:val="16"/>
        </w:rPr>
        <w:t> Sheep,</w:t>
      </w:r>
      <w:r>
        <w:rPr>
          <w:color w:val="231F20"/>
          <w:w w:val="110"/>
          <w:sz w:val="16"/>
        </w:rPr>
        <w:t> Goats,</w:t>
      </w:r>
      <w:r>
        <w:rPr>
          <w:color w:val="231F20"/>
          <w:w w:val="110"/>
          <w:sz w:val="16"/>
        </w:rPr>
        <w:t> Cervids,</w:t>
      </w:r>
      <w:r>
        <w:rPr>
          <w:color w:val="231F20"/>
          <w:w w:val="110"/>
          <w:sz w:val="16"/>
        </w:rPr>
        <w:t> and</w:t>
      </w:r>
      <w:r>
        <w:rPr>
          <w:color w:val="231F20"/>
          <w:w w:val="110"/>
          <w:sz w:val="16"/>
        </w:rPr>
        <w:t> New World</w:t>
      </w:r>
      <w:r>
        <w:rPr>
          <w:color w:val="231F20"/>
          <w:spacing w:val="-1"/>
          <w:w w:val="110"/>
          <w:sz w:val="16"/>
        </w:rPr>
        <w:t> </w:t>
      </w:r>
      <w:r>
        <w:rPr>
          <w:color w:val="231F20"/>
          <w:w w:val="110"/>
          <w:sz w:val="16"/>
        </w:rPr>
        <w:t>Camelids.</w:t>
      </w:r>
      <w:r>
        <w:rPr>
          <w:color w:val="231F20"/>
          <w:spacing w:val="-1"/>
          <w:w w:val="110"/>
          <w:sz w:val="16"/>
        </w:rPr>
        <w:t> </w:t>
      </w:r>
      <w:r>
        <w:rPr>
          <w:color w:val="231F20"/>
          <w:w w:val="110"/>
          <w:sz w:val="16"/>
        </w:rPr>
        <w:t>Washington:</w:t>
      </w:r>
      <w:r>
        <w:rPr>
          <w:color w:val="231F20"/>
          <w:spacing w:val="-1"/>
          <w:w w:val="110"/>
          <w:sz w:val="16"/>
        </w:rPr>
        <w:t> </w:t>
      </w:r>
      <w:r>
        <w:rPr>
          <w:color w:val="231F20"/>
          <w:w w:val="110"/>
          <w:sz w:val="16"/>
        </w:rPr>
        <w:t>National</w:t>
      </w:r>
      <w:r>
        <w:rPr>
          <w:color w:val="231F20"/>
          <w:spacing w:val="-4"/>
          <w:w w:val="110"/>
          <w:sz w:val="16"/>
        </w:rPr>
        <w:t> </w:t>
      </w:r>
      <w:r>
        <w:rPr>
          <w:color w:val="231F20"/>
          <w:w w:val="110"/>
          <w:sz w:val="16"/>
        </w:rPr>
        <w:t>Academies</w:t>
      </w:r>
      <w:r>
        <w:rPr>
          <w:color w:val="231F20"/>
          <w:spacing w:val="-1"/>
          <w:w w:val="110"/>
          <w:sz w:val="16"/>
        </w:rPr>
        <w:t> </w:t>
      </w:r>
      <w:r>
        <w:rPr>
          <w:color w:val="231F20"/>
          <w:w w:val="110"/>
          <w:sz w:val="16"/>
        </w:rPr>
        <w:t>Press.</w:t>
      </w:r>
    </w:p>
    <w:p>
      <w:pPr>
        <w:spacing w:line="185" w:lineRule="exact" w:before="0"/>
        <w:ind w:left="360" w:right="0" w:firstLine="0"/>
        <w:jc w:val="left"/>
        <w:rPr>
          <w:sz w:val="16"/>
        </w:rPr>
      </w:pPr>
      <w:r>
        <w:rPr>
          <w:color w:val="231F20"/>
          <w:w w:val="110"/>
          <w:sz w:val="16"/>
        </w:rPr>
        <w:t>Olivier</w:t>
      </w:r>
      <w:r>
        <w:rPr>
          <w:color w:val="231F20"/>
          <w:spacing w:val="-3"/>
          <w:w w:val="110"/>
          <w:sz w:val="16"/>
        </w:rPr>
        <w:t> </w:t>
      </w:r>
      <w:r>
        <w:rPr>
          <w:color w:val="231F20"/>
          <w:w w:val="110"/>
          <w:sz w:val="16"/>
        </w:rPr>
        <w:t>B,</w:t>
      </w:r>
      <w:r>
        <w:rPr>
          <w:color w:val="231F20"/>
          <w:spacing w:val="-2"/>
          <w:w w:val="110"/>
          <w:sz w:val="16"/>
        </w:rPr>
        <w:t> </w:t>
      </w:r>
      <w:r>
        <w:rPr>
          <w:color w:val="231F20"/>
          <w:w w:val="110"/>
          <w:sz w:val="16"/>
        </w:rPr>
        <w:t>Molewijk</w:t>
      </w:r>
      <w:r>
        <w:rPr>
          <w:color w:val="231F20"/>
          <w:spacing w:val="-2"/>
          <w:w w:val="110"/>
          <w:sz w:val="16"/>
        </w:rPr>
        <w:t> </w:t>
      </w:r>
      <w:r>
        <w:rPr>
          <w:color w:val="231F20"/>
          <w:w w:val="110"/>
          <w:sz w:val="16"/>
        </w:rPr>
        <w:t>E,</w:t>
      </w:r>
      <w:r>
        <w:rPr>
          <w:color w:val="231F20"/>
          <w:spacing w:val="-2"/>
          <w:w w:val="110"/>
          <w:sz w:val="16"/>
        </w:rPr>
        <w:t> </w:t>
      </w:r>
      <w:r>
        <w:rPr>
          <w:color w:val="231F20"/>
          <w:w w:val="110"/>
          <w:sz w:val="16"/>
        </w:rPr>
        <w:t>van</w:t>
      </w:r>
      <w:r>
        <w:rPr>
          <w:color w:val="231F20"/>
          <w:spacing w:val="-2"/>
          <w:w w:val="110"/>
          <w:sz w:val="16"/>
        </w:rPr>
        <w:t> </w:t>
      </w:r>
      <w:r>
        <w:rPr>
          <w:color w:val="231F20"/>
          <w:w w:val="110"/>
          <w:sz w:val="16"/>
        </w:rPr>
        <w:t>Oorschot</w:t>
      </w:r>
      <w:r>
        <w:rPr>
          <w:color w:val="231F20"/>
          <w:spacing w:val="-2"/>
          <w:w w:val="110"/>
          <w:sz w:val="16"/>
        </w:rPr>
        <w:t> </w:t>
      </w:r>
      <w:r>
        <w:rPr>
          <w:color w:val="231F20"/>
          <w:w w:val="110"/>
          <w:sz w:val="16"/>
        </w:rPr>
        <w:t>R,</w:t>
      </w:r>
      <w:r>
        <w:rPr>
          <w:color w:val="231F20"/>
          <w:spacing w:val="-2"/>
          <w:w w:val="110"/>
          <w:sz w:val="16"/>
        </w:rPr>
        <w:t> </w:t>
      </w:r>
      <w:r>
        <w:rPr>
          <w:color w:val="231F20"/>
          <w:w w:val="110"/>
          <w:sz w:val="16"/>
        </w:rPr>
        <w:t>van</w:t>
      </w:r>
      <w:r>
        <w:rPr>
          <w:color w:val="231F20"/>
          <w:spacing w:val="-2"/>
          <w:w w:val="110"/>
          <w:sz w:val="16"/>
        </w:rPr>
        <w:t> </w:t>
      </w:r>
      <w:r>
        <w:rPr>
          <w:color w:val="231F20"/>
          <w:w w:val="110"/>
          <w:sz w:val="16"/>
        </w:rPr>
        <w:t>der</w:t>
      </w:r>
      <w:r>
        <w:rPr>
          <w:color w:val="231F20"/>
          <w:spacing w:val="-2"/>
          <w:w w:val="110"/>
          <w:sz w:val="16"/>
        </w:rPr>
        <w:t> </w:t>
      </w:r>
      <w:r>
        <w:rPr>
          <w:color w:val="231F20"/>
          <w:w w:val="110"/>
          <w:sz w:val="16"/>
        </w:rPr>
        <w:t>Poel</w:t>
      </w:r>
      <w:r>
        <w:rPr>
          <w:color w:val="231F20"/>
          <w:spacing w:val="-2"/>
          <w:w w:val="110"/>
          <w:sz w:val="16"/>
        </w:rPr>
        <w:t> </w:t>
      </w:r>
      <w:r>
        <w:rPr>
          <w:color w:val="231F20"/>
          <w:w w:val="110"/>
          <w:sz w:val="16"/>
        </w:rPr>
        <w:t>G,</w:t>
      </w:r>
      <w:r>
        <w:rPr>
          <w:color w:val="231F20"/>
          <w:spacing w:val="-2"/>
          <w:w w:val="110"/>
          <w:sz w:val="16"/>
        </w:rPr>
        <w:t> </w:t>
      </w:r>
      <w:r>
        <w:rPr>
          <w:color w:val="231F20"/>
          <w:w w:val="110"/>
          <w:sz w:val="16"/>
        </w:rPr>
        <w:t>Zethof</w:t>
      </w:r>
      <w:r>
        <w:rPr>
          <w:color w:val="231F20"/>
          <w:spacing w:val="-2"/>
          <w:w w:val="110"/>
          <w:sz w:val="16"/>
        </w:rPr>
        <w:t> </w:t>
      </w:r>
      <w:r>
        <w:rPr>
          <w:color w:val="231F20"/>
          <w:w w:val="110"/>
          <w:sz w:val="16"/>
        </w:rPr>
        <w:t>T,</w:t>
      </w:r>
      <w:r>
        <w:rPr>
          <w:color w:val="231F20"/>
          <w:spacing w:val="-2"/>
          <w:w w:val="110"/>
          <w:sz w:val="16"/>
        </w:rPr>
        <w:t> </w:t>
      </w:r>
      <w:r>
        <w:rPr>
          <w:color w:val="231F20"/>
          <w:w w:val="110"/>
          <w:sz w:val="16"/>
        </w:rPr>
        <w:t>van</w:t>
      </w:r>
      <w:r>
        <w:rPr>
          <w:color w:val="231F20"/>
          <w:spacing w:val="-2"/>
          <w:w w:val="110"/>
          <w:sz w:val="16"/>
        </w:rPr>
        <w:t> </w:t>
      </w:r>
      <w:r>
        <w:rPr>
          <w:color w:val="231F20"/>
          <w:w w:val="110"/>
          <w:sz w:val="16"/>
        </w:rPr>
        <w:t>der</w:t>
      </w:r>
      <w:r>
        <w:rPr>
          <w:color w:val="231F20"/>
          <w:spacing w:val="-2"/>
          <w:w w:val="110"/>
          <w:sz w:val="16"/>
        </w:rPr>
        <w:t> </w:t>
      </w:r>
      <w:r>
        <w:rPr>
          <w:color w:val="231F20"/>
          <w:w w:val="110"/>
          <w:sz w:val="16"/>
        </w:rPr>
        <w:t>Heyden</w:t>
      </w:r>
      <w:r>
        <w:rPr>
          <w:color w:val="231F20"/>
          <w:spacing w:val="-2"/>
          <w:w w:val="110"/>
          <w:sz w:val="16"/>
        </w:rPr>
        <w:t> </w:t>
      </w:r>
      <w:r>
        <w:rPr>
          <w:color w:val="231F20"/>
          <w:w w:val="110"/>
          <w:sz w:val="16"/>
        </w:rPr>
        <w:t>J,</w:t>
      </w:r>
      <w:r>
        <w:rPr>
          <w:color w:val="231F20"/>
          <w:spacing w:val="-2"/>
          <w:w w:val="110"/>
          <w:sz w:val="16"/>
        </w:rPr>
        <w:t> </w:t>
      </w:r>
      <w:r>
        <w:rPr>
          <w:color w:val="231F20"/>
          <w:w w:val="110"/>
          <w:sz w:val="16"/>
        </w:rPr>
        <w:t>Mos</w:t>
      </w:r>
      <w:r>
        <w:rPr>
          <w:color w:val="231F20"/>
          <w:spacing w:val="-2"/>
          <w:w w:val="110"/>
          <w:sz w:val="16"/>
        </w:rPr>
        <w:t> </w:t>
      </w:r>
      <w:r>
        <w:rPr>
          <w:color w:val="231F20"/>
          <w:spacing w:val="-5"/>
          <w:w w:val="110"/>
          <w:sz w:val="16"/>
        </w:rPr>
        <w:t>J.</w:t>
      </w:r>
    </w:p>
    <w:p>
      <w:pPr>
        <w:spacing w:before="13"/>
        <w:ind w:left="720" w:right="0" w:firstLine="0"/>
        <w:jc w:val="left"/>
        <w:rPr>
          <w:sz w:val="16"/>
        </w:rPr>
      </w:pPr>
      <w:r>
        <w:rPr>
          <w:color w:val="231F20"/>
          <w:sz w:val="16"/>
        </w:rPr>
        <w:t>1994.</w:t>
      </w:r>
      <w:r>
        <w:rPr>
          <w:color w:val="231F20"/>
          <w:spacing w:val="44"/>
          <w:sz w:val="16"/>
        </w:rPr>
        <w:t> </w:t>
      </w:r>
      <w:r>
        <w:rPr>
          <w:color w:val="231F20"/>
          <w:sz w:val="16"/>
        </w:rPr>
        <w:t>New</w:t>
      </w:r>
      <w:r>
        <w:rPr>
          <w:color w:val="231F20"/>
          <w:spacing w:val="44"/>
          <w:sz w:val="16"/>
        </w:rPr>
        <w:t> </w:t>
      </w:r>
      <w:r>
        <w:rPr>
          <w:color w:val="231F20"/>
          <w:sz w:val="16"/>
        </w:rPr>
        <w:t>animal</w:t>
      </w:r>
      <w:r>
        <w:rPr>
          <w:color w:val="231F20"/>
          <w:spacing w:val="44"/>
          <w:sz w:val="16"/>
        </w:rPr>
        <w:t> </w:t>
      </w:r>
      <w:r>
        <w:rPr>
          <w:color w:val="231F20"/>
          <w:sz w:val="16"/>
        </w:rPr>
        <w:t>models</w:t>
      </w:r>
      <w:r>
        <w:rPr>
          <w:color w:val="231F20"/>
          <w:spacing w:val="44"/>
          <w:sz w:val="16"/>
        </w:rPr>
        <w:t> </w:t>
      </w:r>
      <w:r>
        <w:rPr>
          <w:color w:val="231F20"/>
          <w:sz w:val="16"/>
        </w:rPr>
        <w:t>of</w:t>
      </w:r>
      <w:r>
        <w:rPr>
          <w:color w:val="231F20"/>
          <w:spacing w:val="45"/>
          <w:sz w:val="16"/>
        </w:rPr>
        <w:t> </w:t>
      </w:r>
      <w:r>
        <w:rPr>
          <w:color w:val="231F20"/>
          <w:sz w:val="16"/>
        </w:rPr>
        <w:t>anxiety.</w:t>
      </w:r>
      <w:r>
        <w:rPr>
          <w:color w:val="231F20"/>
          <w:spacing w:val="44"/>
          <w:sz w:val="16"/>
        </w:rPr>
        <w:t> </w:t>
      </w:r>
      <w:r>
        <w:rPr>
          <w:color w:val="231F20"/>
          <w:sz w:val="16"/>
        </w:rPr>
        <w:t>Eur</w:t>
      </w:r>
      <w:r>
        <w:rPr>
          <w:color w:val="231F20"/>
          <w:spacing w:val="44"/>
          <w:sz w:val="16"/>
        </w:rPr>
        <w:t> </w:t>
      </w:r>
      <w:r>
        <w:rPr>
          <w:color w:val="231F20"/>
          <w:sz w:val="16"/>
        </w:rPr>
        <w:t>Neuropsychopharmacol</w:t>
      </w:r>
      <w:r>
        <w:rPr>
          <w:color w:val="231F20"/>
          <w:spacing w:val="44"/>
          <w:sz w:val="16"/>
        </w:rPr>
        <w:t> </w:t>
      </w:r>
      <w:r>
        <w:rPr>
          <w:color w:val="231F20"/>
          <w:sz w:val="16"/>
        </w:rPr>
        <w:t>4:93-</w:t>
      </w:r>
      <w:r>
        <w:rPr>
          <w:color w:val="231F20"/>
          <w:spacing w:val="-4"/>
          <w:sz w:val="16"/>
        </w:rPr>
        <w:t>102.</w:t>
      </w:r>
    </w:p>
    <w:p>
      <w:pPr>
        <w:spacing w:line="256" w:lineRule="auto" w:before="13"/>
        <w:ind w:left="719" w:right="358" w:hanging="360"/>
        <w:jc w:val="both"/>
        <w:rPr>
          <w:sz w:val="16"/>
        </w:rPr>
      </w:pPr>
      <w:r>
        <w:rPr>
          <w:color w:val="231F20"/>
          <w:w w:val="110"/>
          <w:sz w:val="16"/>
        </w:rPr>
        <w:t>Olson</w:t>
      </w:r>
      <w:r>
        <w:rPr>
          <w:color w:val="231F20"/>
          <w:spacing w:val="-7"/>
          <w:w w:val="110"/>
          <w:sz w:val="16"/>
        </w:rPr>
        <w:t> </w:t>
      </w:r>
      <w:r>
        <w:rPr>
          <w:color w:val="231F20"/>
          <w:w w:val="110"/>
          <w:sz w:val="16"/>
        </w:rPr>
        <w:t>LC,</w:t>
      </w:r>
      <w:r>
        <w:rPr>
          <w:color w:val="231F20"/>
          <w:spacing w:val="-7"/>
          <w:w w:val="110"/>
          <w:sz w:val="16"/>
        </w:rPr>
        <w:t> </w:t>
      </w:r>
      <w:r>
        <w:rPr>
          <w:color w:val="231F20"/>
          <w:w w:val="110"/>
          <w:sz w:val="16"/>
        </w:rPr>
        <w:t>Palotay</w:t>
      </w:r>
      <w:r>
        <w:rPr>
          <w:color w:val="231F20"/>
          <w:spacing w:val="-7"/>
          <w:w w:val="110"/>
          <w:sz w:val="16"/>
        </w:rPr>
        <w:t> </w:t>
      </w:r>
      <w:r>
        <w:rPr>
          <w:color w:val="231F20"/>
          <w:w w:val="110"/>
          <w:sz w:val="16"/>
        </w:rPr>
        <w:t>JL.</w:t>
      </w:r>
      <w:r>
        <w:rPr>
          <w:color w:val="231F20"/>
          <w:spacing w:val="-7"/>
          <w:w w:val="110"/>
          <w:sz w:val="16"/>
        </w:rPr>
        <w:t> </w:t>
      </w:r>
      <w:r>
        <w:rPr>
          <w:color w:val="231F20"/>
          <w:w w:val="110"/>
          <w:sz w:val="16"/>
        </w:rPr>
        <w:t>1983.</w:t>
      </w:r>
      <w:r>
        <w:rPr>
          <w:color w:val="231F20"/>
          <w:spacing w:val="-8"/>
          <w:w w:val="110"/>
          <w:sz w:val="16"/>
        </w:rPr>
        <w:t> </w:t>
      </w:r>
      <w:r>
        <w:rPr>
          <w:color w:val="231F20"/>
          <w:w w:val="110"/>
          <w:sz w:val="16"/>
        </w:rPr>
        <w:t>Epistaxis</w:t>
      </w:r>
      <w:r>
        <w:rPr>
          <w:color w:val="231F20"/>
          <w:spacing w:val="-7"/>
          <w:w w:val="110"/>
          <w:sz w:val="16"/>
        </w:rPr>
        <w:t> </w:t>
      </w:r>
      <w:r>
        <w:rPr>
          <w:color w:val="231F20"/>
          <w:w w:val="110"/>
          <w:sz w:val="16"/>
        </w:rPr>
        <w:t>and</w:t>
      </w:r>
      <w:r>
        <w:rPr>
          <w:color w:val="231F20"/>
          <w:spacing w:val="-7"/>
          <w:w w:val="110"/>
          <w:sz w:val="16"/>
        </w:rPr>
        <w:t> </w:t>
      </w:r>
      <w:r>
        <w:rPr>
          <w:color w:val="231F20"/>
          <w:w w:val="110"/>
          <w:sz w:val="16"/>
        </w:rPr>
        <w:t>bullae</w:t>
      </w:r>
      <w:r>
        <w:rPr>
          <w:color w:val="231F20"/>
          <w:spacing w:val="-7"/>
          <w:w w:val="110"/>
          <w:sz w:val="16"/>
        </w:rPr>
        <w:t> </w:t>
      </w:r>
      <w:r>
        <w:rPr>
          <w:color w:val="231F20"/>
          <w:w w:val="110"/>
          <w:sz w:val="16"/>
        </w:rPr>
        <w:t>in</w:t>
      </w:r>
      <w:r>
        <w:rPr>
          <w:color w:val="231F20"/>
          <w:spacing w:val="-7"/>
          <w:w w:val="110"/>
          <w:sz w:val="16"/>
        </w:rPr>
        <w:t> </w:t>
      </w:r>
      <w:r>
        <w:rPr>
          <w:color w:val="231F20"/>
          <w:w w:val="110"/>
          <w:sz w:val="16"/>
        </w:rPr>
        <w:t>cynomolgus</w:t>
      </w:r>
      <w:r>
        <w:rPr>
          <w:color w:val="231F20"/>
          <w:spacing w:val="-7"/>
          <w:w w:val="110"/>
          <w:sz w:val="16"/>
        </w:rPr>
        <w:t> </w:t>
      </w:r>
      <w:r>
        <w:rPr>
          <w:color w:val="231F20"/>
          <w:w w:val="110"/>
          <w:sz w:val="16"/>
        </w:rPr>
        <w:t>macaques</w:t>
      </w:r>
      <w:r>
        <w:rPr>
          <w:color w:val="231F20"/>
          <w:spacing w:val="-7"/>
          <w:w w:val="110"/>
          <w:sz w:val="16"/>
        </w:rPr>
        <w:t> </w:t>
      </w:r>
      <w:r>
        <w:rPr>
          <w:color w:val="231F20"/>
          <w:w w:val="110"/>
          <w:sz w:val="16"/>
        </w:rPr>
        <w:t>(</w:t>
      </w:r>
      <w:r>
        <w:rPr>
          <w:rFonts w:ascii="Trebuchet MS"/>
          <w:i/>
          <w:color w:val="231F20"/>
          <w:w w:val="110"/>
          <w:sz w:val="16"/>
        </w:rPr>
        <w:t>Macaca</w:t>
      </w:r>
      <w:r>
        <w:rPr>
          <w:rFonts w:ascii="Trebuchet MS"/>
          <w:i/>
          <w:color w:val="231F20"/>
          <w:spacing w:val="-11"/>
          <w:w w:val="110"/>
          <w:sz w:val="16"/>
        </w:rPr>
        <w:t> </w:t>
      </w:r>
      <w:r>
        <w:rPr>
          <w:rFonts w:ascii="Trebuchet MS"/>
          <w:i/>
          <w:color w:val="231F20"/>
          <w:w w:val="110"/>
          <w:sz w:val="16"/>
        </w:rPr>
        <w:t>fascicu-laris</w:t>
      </w:r>
      <w:r>
        <w:rPr>
          <w:color w:val="231F20"/>
          <w:w w:val="110"/>
          <w:sz w:val="16"/>
        </w:rPr>
        <w:t>). Lab Anim Sci 33:377-379.</w:t>
      </w:r>
    </w:p>
    <w:p>
      <w:pPr>
        <w:spacing w:line="259" w:lineRule="auto" w:before="1"/>
        <w:ind w:left="719" w:right="354" w:hanging="360"/>
        <w:jc w:val="both"/>
        <w:rPr>
          <w:sz w:val="16"/>
        </w:rPr>
      </w:pPr>
      <w:r>
        <w:rPr>
          <w:color w:val="231F20"/>
          <w:w w:val="105"/>
          <w:sz w:val="16"/>
        </w:rPr>
        <w:t>Olsson IA, Dahlborn, K. 2002. Improving housing conditions for laboratory mice: A review of “environmental enrichment.” Lab Anim 36:243-270.</w:t>
      </w:r>
    </w:p>
    <w:p>
      <w:pPr>
        <w:spacing w:line="259" w:lineRule="auto" w:before="0"/>
        <w:ind w:left="719" w:right="357" w:hanging="360"/>
        <w:jc w:val="both"/>
        <w:rPr>
          <w:sz w:val="16"/>
        </w:rPr>
      </w:pPr>
      <w:r>
        <w:rPr>
          <w:color w:val="231F20"/>
          <w:w w:val="105"/>
          <w:sz w:val="16"/>
        </w:rPr>
        <w:t>OSHA</w:t>
      </w:r>
      <w:r>
        <w:rPr>
          <w:color w:val="231F20"/>
          <w:w w:val="105"/>
          <w:sz w:val="16"/>
        </w:rPr>
        <w:t> [Occupational</w:t>
      </w:r>
      <w:r>
        <w:rPr>
          <w:color w:val="231F20"/>
          <w:spacing w:val="40"/>
          <w:w w:val="105"/>
          <w:sz w:val="16"/>
        </w:rPr>
        <w:t> </w:t>
      </w:r>
      <w:r>
        <w:rPr>
          <w:color w:val="231F20"/>
          <w:w w:val="105"/>
          <w:sz w:val="16"/>
        </w:rPr>
        <w:t>Safety</w:t>
      </w:r>
      <w:r>
        <w:rPr>
          <w:color w:val="231F20"/>
          <w:spacing w:val="40"/>
          <w:w w:val="105"/>
          <w:sz w:val="16"/>
        </w:rPr>
        <w:t> </w:t>
      </w:r>
      <w:r>
        <w:rPr>
          <w:color w:val="231F20"/>
          <w:w w:val="105"/>
          <w:sz w:val="16"/>
        </w:rPr>
        <w:t>and</w:t>
      </w:r>
      <w:r>
        <w:rPr>
          <w:color w:val="231F20"/>
          <w:spacing w:val="40"/>
          <w:w w:val="105"/>
          <w:sz w:val="16"/>
        </w:rPr>
        <w:t> </w:t>
      </w:r>
      <w:r>
        <w:rPr>
          <w:color w:val="231F20"/>
          <w:w w:val="105"/>
          <w:sz w:val="16"/>
        </w:rPr>
        <w:t>Health</w:t>
      </w:r>
      <w:r>
        <w:rPr>
          <w:color w:val="231F20"/>
          <w:w w:val="105"/>
          <w:sz w:val="16"/>
        </w:rPr>
        <w:t> Administration].</w:t>
      </w:r>
      <w:r>
        <w:rPr>
          <w:color w:val="231F20"/>
          <w:spacing w:val="40"/>
          <w:w w:val="105"/>
          <w:sz w:val="16"/>
        </w:rPr>
        <w:t> </w:t>
      </w:r>
      <w:r>
        <w:rPr>
          <w:color w:val="231F20"/>
          <w:w w:val="105"/>
          <w:sz w:val="16"/>
        </w:rPr>
        <w:t>1998.</w:t>
      </w:r>
      <w:r>
        <w:rPr>
          <w:color w:val="231F20"/>
          <w:spacing w:val="40"/>
          <w:w w:val="105"/>
          <w:sz w:val="16"/>
        </w:rPr>
        <w:t> </w:t>
      </w:r>
      <w:r>
        <w:rPr>
          <w:color w:val="231F20"/>
          <w:w w:val="105"/>
          <w:sz w:val="16"/>
        </w:rPr>
        <w:t>Occupational</w:t>
      </w:r>
      <w:r>
        <w:rPr>
          <w:color w:val="231F20"/>
          <w:spacing w:val="40"/>
          <w:w w:val="105"/>
          <w:sz w:val="16"/>
        </w:rPr>
        <w:t> </w:t>
      </w:r>
      <w:r>
        <w:rPr>
          <w:color w:val="231F20"/>
          <w:w w:val="105"/>
          <w:sz w:val="16"/>
        </w:rPr>
        <w:t>Safety</w:t>
      </w:r>
      <w:r>
        <w:rPr>
          <w:color w:val="231F20"/>
          <w:spacing w:val="40"/>
          <w:w w:val="105"/>
          <w:sz w:val="16"/>
        </w:rPr>
        <w:t> </w:t>
      </w:r>
      <w:r>
        <w:rPr>
          <w:color w:val="231F20"/>
          <w:w w:val="105"/>
          <w:sz w:val="16"/>
        </w:rPr>
        <w:t>and Health Standards. Subpart G, Occupational Health and Environmental Controls, Occu-pational Noise Exposure (29 CFR 1910.95). Washington: Department of Labor.</w:t>
      </w:r>
    </w:p>
    <w:p>
      <w:pPr>
        <w:spacing w:line="259" w:lineRule="auto" w:before="0"/>
        <w:ind w:left="719" w:right="355" w:hanging="360"/>
        <w:jc w:val="both"/>
        <w:rPr>
          <w:sz w:val="16"/>
        </w:rPr>
      </w:pPr>
      <w:r>
        <w:rPr>
          <w:color w:val="231F20"/>
          <w:w w:val="110"/>
          <w:sz w:val="16"/>
        </w:rPr>
        <w:t>O’Steen</w:t>
      </w:r>
      <w:r>
        <w:rPr>
          <w:color w:val="231F20"/>
          <w:w w:val="110"/>
          <w:sz w:val="16"/>
        </w:rPr>
        <w:t> WK.</w:t>
      </w:r>
      <w:r>
        <w:rPr>
          <w:color w:val="231F20"/>
          <w:w w:val="110"/>
          <w:sz w:val="16"/>
        </w:rPr>
        <w:t> 1980.</w:t>
      </w:r>
      <w:r>
        <w:rPr>
          <w:color w:val="231F20"/>
          <w:w w:val="110"/>
          <w:sz w:val="16"/>
        </w:rPr>
        <w:t> Hormonal</w:t>
      </w:r>
      <w:r>
        <w:rPr>
          <w:color w:val="231F20"/>
          <w:w w:val="110"/>
          <w:sz w:val="16"/>
        </w:rPr>
        <w:t> influences</w:t>
      </w:r>
      <w:r>
        <w:rPr>
          <w:color w:val="231F20"/>
          <w:w w:val="110"/>
          <w:sz w:val="16"/>
        </w:rPr>
        <w:t> in</w:t>
      </w:r>
      <w:r>
        <w:rPr>
          <w:color w:val="231F20"/>
          <w:w w:val="110"/>
          <w:sz w:val="16"/>
        </w:rPr>
        <w:t> retinal</w:t>
      </w:r>
      <w:r>
        <w:rPr>
          <w:color w:val="231F20"/>
          <w:w w:val="110"/>
          <w:sz w:val="16"/>
        </w:rPr>
        <w:t> photodamage.</w:t>
      </w:r>
      <w:r>
        <w:rPr>
          <w:color w:val="231F20"/>
          <w:w w:val="110"/>
          <w:sz w:val="16"/>
        </w:rPr>
        <w:t> In:</w:t>
      </w:r>
      <w:r>
        <w:rPr>
          <w:color w:val="231F20"/>
          <w:w w:val="110"/>
          <w:sz w:val="16"/>
        </w:rPr>
        <w:t> Williams</w:t>
      </w:r>
      <w:r>
        <w:rPr>
          <w:color w:val="231F20"/>
          <w:w w:val="110"/>
          <w:sz w:val="16"/>
        </w:rPr>
        <w:t> TP,</w:t>
      </w:r>
      <w:r>
        <w:rPr>
          <w:color w:val="231F20"/>
          <w:w w:val="110"/>
          <w:sz w:val="16"/>
        </w:rPr>
        <w:t> Baker BN,</w:t>
      </w:r>
      <w:r>
        <w:rPr>
          <w:color w:val="231F20"/>
          <w:spacing w:val="-12"/>
          <w:w w:val="110"/>
          <w:sz w:val="16"/>
        </w:rPr>
        <w:t> </w:t>
      </w:r>
      <w:r>
        <w:rPr>
          <w:color w:val="231F20"/>
          <w:w w:val="110"/>
          <w:sz w:val="16"/>
        </w:rPr>
        <w:t>eds.</w:t>
      </w:r>
      <w:r>
        <w:rPr>
          <w:color w:val="231F20"/>
          <w:spacing w:val="-12"/>
          <w:w w:val="110"/>
          <w:sz w:val="16"/>
        </w:rPr>
        <w:t> </w:t>
      </w:r>
      <w:r>
        <w:rPr>
          <w:color w:val="231F20"/>
          <w:w w:val="110"/>
          <w:sz w:val="16"/>
        </w:rPr>
        <w:t>The</w:t>
      </w:r>
      <w:r>
        <w:rPr>
          <w:color w:val="231F20"/>
          <w:spacing w:val="-12"/>
          <w:w w:val="110"/>
          <w:sz w:val="16"/>
        </w:rPr>
        <w:t> </w:t>
      </w:r>
      <w:r>
        <w:rPr>
          <w:color w:val="231F20"/>
          <w:w w:val="110"/>
          <w:sz w:val="16"/>
        </w:rPr>
        <w:t>Effects</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Constant</w:t>
      </w:r>
      <w:r>
        <w:rPr>
          <w:color w:val="231F20"/>
          <w:spacing w:val="-12"/>
          <w:w w:val="110"/>
          <w:sz w:val="16"/>
        </w:rPr>
        <w:t> </w:t>
      </w:r>
      <w:r>
        <w:rPr>
          <w:color w:val="231F20"/>
          <w:w w:val="110"/>
          <w:sz w:val="16"/>
        </w:rPr>
        <w:t>Light</w:t>
      </w:r>
      <w:r>
        <w:rPr>
          <w:color w:val="231F20"/>
          <w:spacing w:val="-12"/>
          <w:w w:val="110"/>
          <w:sz w:val="16"/>
        </w:rPr>
        <w:t> </w:t>
      </w:r>
      <w:r>
        <w:rPr>
          <w:color w:val="231F20"/>
          <w:w w:val="110"/>
          <w:sz w:val="16"/>
        </w:rPr>
        <w:t>on</w:t>
      </w:r>
      <w:r>
        <w:rPr>
          <w:color w:val="231F20"/>
          <w:spacing w:val="-12"/>
          <w:w w:val="110"/>
          <w:sz w:val="16"/>
        </w:rPr>
        <w:t> </w:t>
      </w:r>
      <w:r>
        <w:rPr>
          <w:color w:val="231F20"/>
          <w:w w:val="110"/>
          <w:sz w:val="16"/>
        </w:rPr>
        <w:t>Visual</w:t>
      </w:r>
      <w:r>
        <w:rPr>
          <w:color w:val="231F20"/>
          <w:spacing w:val="-12"/>
          <w:w w:val="110"/>
          <w:sz w:val="16"/>
        </w:rPr>
        <w:t> </w:t>
      </w:r>
      <w:r>
        <w:rPr>
          <w:color w:val="231F20"/>
          <w:w w:val="110"/>
          <w:sz w:val="16"/>
        </w:rPr>
        <w:t>Processes.</w:t>
      </w:r>
      <w:r>
        <w:rPr>
          <w:color w:val="231F20"/>
          <w:spacing w:val="-12"/>
          <w:w w:val="110"/>
          <w:sz w:val="16"/>
        </w:rPr>
        <w:t> </w:t>
      </w:r>
      <w:r>
        <w:rPr>
          <w:color w:val="231F20"/>
          <w:w w:val="110"/>
          <w:sz w:val="16"/>
        </w:rPr>
        <w:t>New</w:t>
      </w:r>
      <w:r>
        <w:rPr>
          <w:color w:val="231F20"/>
          <w:spacing w:val="-13"/>
          <w:w w:val="110"/>
          <w:sz w:val="16"/>
        </w:rPr>
        <w:t> </w:t>
      </w:r>
      <w:r>
        <w:rPr>
          <w:color w:val="231F20"/>
          <w:w w:val="110"/>
          <w:sz w:val="16"/>
        </w:rPr>
        <w:t>York:</w:t>
      </w:r>
      <w:r>
        <w:rPr>
          <w:color w:val="231F20"/>
          <w:spacing w:val="-11"/>
          <w:w w:val="110"/>
          <w:sz w:val="16"/>
        </w:rPr>
        <w:t> </w:t>
      </w:r>
      <w:r>
        <w:rPr>
          <w:color w:val="231F20"/>
          <w:w w:val="110"/>
          <w:sz w:val="16"/>
        </w:rPr>
        <w:t>Plenum</w:t>
      </w:r>
      <w:r>
        <w:rPr>
          <w:color w:val="231F20"/>
          <w:spacing w:val="-12"/>
          <w:w w:val="110"/>
          <w:sz w:val="16"/>
        </w:rPr>
        <w:t> </w:t>
      </w:r>
      <w:r>
        <w:rPr>
          <w:color w:val="231F20"/>
          <w:w w:val="110"/>
          <w:sz w:val="16"/>
        </w:rPr>
        <w:t>Press.</w:t>
      </w:r>
      <w:r>
        <w:rPr>
          <w:color w:val="231F20"/>
          <w:spacing w:val="-12"/>
          <w:w w:val="110"/>
          <w:sz w:val="16"/>
        </w:rPr>
        <w:t> </w:t>
      </w:r>
      <w:r>
        <w:rPr>
          <w:color w:val="231F20"/>
          <w:w w:val="110"/>
          <w:sz w:val="16"/>
        </w:rPr>
        <w:t>p </w:t>
      </w:r>
      <w:r>
        <w:rPr>
          <w:color w:val="231F20"/>
          <w:spacing w:val="-2"/>
          <w:w w:val="110"/>
          <w:sz w:val="16"/>
        </w:rPr>
        <w:t>29-49.</w:t>
      </w:r>
    </w:p>
    <w:p>
      <w:pPr>
        <w:spacing w:line="259" w:lineRule="auto" w:before="0"/>
        <w:ind w:left="719" w:right="356" w:hanging="360"/>
        <w:jc w:val="both"/>
        <w:rPr>
          <w:sz w:val="16"/>
        </w:rPr>
      </w:pPr>
      <w:r>
        <w:rPr>
          <w:color w:val="231F20"/>
          <w:w w:val="110"/>
          <w:sz w:val="16"/>
        </w:rPr>
        <w:t>Overall</w:t>
      </w:r>
      <w:r>
        <w:rPr>
          <w:color w:val="231F20"/>
          <w:w w:val="110"/>
          <w:sz w:val="16"/>
        </w:rPr>
        <w:t> KL,</w:t>
      </w:r>
      <w:r>
        <w:rPr>
          <w:color w:val="231F20"/>
          <w:w w:val="110"/>
          <w:sz w:val="16"/>
        </w:rPr>
        <w:t> Dyer</w:t>
      </w:r>
      <w:r>
        <w:rPr>
          <w:color w:val="231F20"/>
          <w:w w:val="110"/>
          <w:sz w:val="16"/>
        </w:rPr>
        <w:t> D.</w:t>
      </w:r>
      <w:r>
        <w:rPr>
          <w:color w:val="231F20"/>
          <w:w w:val="110"/>
          <w:sz w:val="16"/>
        </w:rPr>
        <w:t> 2005.</w:t>
      </w:r>
      <w:r>
        <w:rPr>
          <w:color w:val="231F20"/>
          <w:w w:val="110"/>
          <w:sz w:val="16"/>
        </w:rPr>
        <w:t> Enrichment</w:t>
      </w:r>
      <w:r>
        <w:rPr>
          <w:color w:val="231F20"/>
          <w:w w:val="110"/>
          <w:sz w:val="16"/>
        </w:rPr>
        <w:t> strategies</w:t>
      </w:r>
      <w:r>
        <w:rPr>
          <w:color w:val="231F20"/>
          <w:w w:val="110"/>
          <w:sz w:val="16"/>
        </w:rPr>
        <w:t> for</w:t>
      </w:r>
      <w:r>
        <w:rPr>
          <w:color w:val="231F20"/>
          <w:w w:val="110"/>
          <w:sz w:val="16"/>
        </w:rPr>
        <w:t> laboratory</w:t>
      </w:r>
      <w:r>
        <w:rPr>
          <w:color w:val="231F20"/>
          <w:w w:val="110"/>
          <w:sz w:val="16"/>
        </w:rPr>
        <w:t> animals</w:t>
      </w:r>
      <w:r>
        <w:rPr>
          <w:color w:val="231F20"/>
          <w:w w:val="110"/>
          <w:sz w:val="16"/>
        </w:rPr>
        <w:t> from</w:t>
      </w:r>
      <w:r>
        <w:rPr>
          <w:color w:val="231F20"/>
          <w:w w:val="110"/>
          <w:sz w:val="16"/>
        </w:rPr>
        <w:t> the</w:t>
      </w:r>
      <w:r>
        <w:rPr>
          <w:color w:val="231F20"/>
          <w:w w:val="110"/>
          <w:sz w:val="16"/>
        </w:rPr>
        <w:t> view-point</w:t>
      </w:r>
      <w:r>
        <w:rPr>
          <w:color w:val="231F20"/>
          <w:w w:val="110"/>
          <w:sz w:val="16"/>
        </w:rPr>
        <w:t> of</w:t>
      </w:r>
      <w:r>
        <w:rPr>
          <w:color w:val="231F20"/>
          <w:w w:val="110"/>
          <w:sz w:val="16"/>
        </w:rPr>
        <w:t> clinical</w:t>
      </w:r>
      <w:r>
        <w:rPr>
          <w:color w:val="231F20"/>
          <w:w w:val="110"/>
          <w:sz w:val="16"/>
        </w:rPr>
        <w:t> behavioural</w:t>
      </w:r>
      <w:r>
        <w:rPr>
          <w:color w:val="231F20"/>
          <w:w w:val="110"/>
          <w:sz w:val="16"/>
        </w:rPr>
        <w:t> veterinary</w:t>
      </w:r>
      <w:r>
        <w:rPr>
          <w:color w:val="231F20"/>
          <w:w w:val="110"/>
          <w:sz w:val="16"/>
        </w:rPr>
        <w:t> medicine:</w:t>
      </w:r>
      <w:r>
        <w:rPr>
          <w:color w:val="231F20"/>
          <w:w w:val="110"/>
          <w:sz w:val="16"/>
        </w:rPr>
        <w:t> Emphasis</w:t>
      </w:r>
      <w:r>
        <w:rPr>
          <w:color w:val="231F20"/>
          <w:w w:val="110"/>
          <w:sz w:val="16"/>
        </w:rPr>
        <w:t> on</w:t>
      </w:r>
      <w:r>
        <w:rPr>
          <w:color w:val="231F20"/>
          <w:w w:val="110"/>
          <w:sz w:val="16"/>
        </w:rPr>
        <w:t> cats</w:t>
      </w:r>
      <w:r>
        <w:rPr>
          <w:color w:val="231F20"/>
          <w:w w:val="110"/>
          <w:sz w:val="16"/>
        </w:rPr>
        <w:t> and</w:t>
      </w:r>
      <w:r>
        <w:rPr>
          <w:color w:val="231F20"/>
          <w:w w:val="110"/>
          <w:sz w:val="16"/>
        </w:rPr>
        <w:t> dogs.</w:t>
      </w:r>
      <w:r>
        <w:rPr>
          <w:color w:val="231F20"/>
          <w:w w:val="110"/>
          <w:sz w:val="16"/>
        </w:rPr>
        <w:t> ILAR</w:t>
      </w:r>
      <w:r>
        <w:rPr>
          <w:color w:val="231F20"/>
          <w:w w:val="110"/>
          <w:sz w:val="16"/>
        </w:rPr>
        <w:t> J </w:t>
      </w:r>
      <w:r>
        <w:rPr>
          <w:color w:val="231F20"/>
          <w:spacing w:val="-2"/>
          <w:w w:val="110"/>
          <w:sz w:val="16"/>
        </w:rPr>
        <w:t>46:202-215.</w:t>
      </w:r>
    </w:p>
    <w:p>
      <w:pPr>
        <w:spacing w:line="259" w:lineRule="auto" w:before="0"/>
        <w:ind w:left="719" w:right="355" w:hanging="360"/>
        <w:jc w:val="both"/>
        <w:rPr>
          <w:sz w:val="16"/>
        </w:rPr>
      </w:pPr>
      <w:r>
        <w:rPr>
          <w:color w:val="231F20"/>
          <w:w w:val="110"/>
          <w:sz w:val="16"/>
        </w:rPr>
        <w:t>Overstreet RM, Barnes SS, Manning CS, Hawkins W. 2000. Facilities and husbandry (small fish</w:t>
      </w:r>
      <w:r>
        <w:rPr>
          <w:color w:val="231F20"/>
          <w:spacing w:val="-13"/>
          <w:w w:val="110"/>
          <w:sz w:val="16"/>
        </w:rPr>
        <w:t> </w:t>
      </w:r>
      <w:r>
        <w:rPr>
          <w:color w:val="231F20"/>
          <w:w w:val="110"/>
          <w:sz w:val="16"/>
        </w:rPr>
        <w:t>model).</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Ostrander</w:t>
      </w:r>
      <w:r>
        <w:rPr>
          <w:color w:val="231F20"/>
          <w:spacing w:val="-12"/>
          <w:w w:val="110"/>
          <w:sz w:val="16"/>
        </w:rPr>
        <w:t> </w:t>
      </w:r>
      <w:r>
        <w:rPr>
          <w:color w:val="231F20"/>
          <w:w w:val="110"/>
          <w:sz w:val="16"/>
        </w:rPr>
        <w:t>GK,</w:t>
      </w:r>
      <w:r>
        <w:rPr>
          <w:color w:val="231F20"/>
          <w:spacing w:val="-13"/>
          <w:w w:val="110"/>
          <w:sz w:val="16"/>
        </w:rPr>
        <w:t> </w:t>
      </w:r>
      <w:r>
        <w:rPr>
          <w:color w:val="231F20"/>
          <w:w w:val="110"/>
          <w:sz w:val="16"/>
        </w:rPr>
        <w:t>ed.</w:t>
      </w:r>
      <w:r>
        <w:rPr>
          <w:color w:val="231F20"/>
          <w:spacing w:val="-12"/>
          <w:w w:val="110"/>
          <w:sz w:val="16"/>
        </w:rPr>
        <w:t> </w:t>
      </w:r>
      <w:r>
        <w:rPr>
          <w:color w:val="231F20"/>
          <w:w w:val="110"/>
          <w:sz w:val="16"/>
        </w:rPr>
        <w:t>The</w:t>
      </w:r>
      <w:r>
        <w:rPr>
          <w:color w:val="231F20"/>
          <w:spacing w:val="-12"/>
          <w:w w:val="110"/>
          <w:sz w:val="16"/>
        </w:rPr>
        <w:t> </w:t>
      </w:r>
      <w:r>
        <w:rPr>
          <w:color w:val="231F20"/>
          <w:w w:val="110"/>
          <w:sz w:val="16"/>
        </w:rPr>
        <w:t>Laboratory</w:t>
      </w:r>
      <w:r>
        <w:rPr>
          <w:color w:val="231F20"/>
          <w:spacing w:val="-12"/>
          <w:w w:val="110"/>
          <w:sz w:val="16"/>
        </w:rPr>
        <w:t> </w:t>
      </w:r>
      <w:r>
        <w:rPr>
          <w:color w:val="231F20"/>
          <w:w w:val="110"/>
          <w:sz w:val="16"/>
        </w:rPr>
        <w:t>Fish.</w:t>
      </w:r>
      <w:r>
        <w:rPr>
          <w:color w:val="231F20"/>
          <w:spacing w:val="-13"/>
          <w:w w:val="110"/>
          <w:sz w:val="16"/>
        </w:rPr>
        <w:t> </w:t>
      </w:r>
      <w:r>
        <w:rPr>
          <w:color w:val="231F20"/>
          <w:w w:val="110"/>
          <w:sz w:val="16"/>
        </w:rPr>
        <w:t>San</w:t>
      </w:r>
      <w:r>
        <w:rPr>
          <w:color w:val="231F20"/>
          <w:spacing w:val="-12"/>
          <w:w w:val="110"/>
          <w:sz w:val="16"/>
        </w:rPr>
        <w:t> </w:t>
      </w:r>
      <w:r>
        <w:rPr>
          <w:color w:val="231F20"/>
          <w:w w:val="110"/>
          <w:sz w:val="16"/>
        </w:rPr>
        <w:t>Francisco:</w:t>
      </w:r>
      <w:r>
        <w:rPr>
          <w:color w:val="231F20"/>
          <w:spacing w:val="-12"/>
          <w:w w:val="110"/>
          <w:sz w:val="16"/>
        </w:rPr>
        <w:t> </w:t>
      </w:r>
      <w:r>
        <w:rPr>
          <w:color w:val="231F20"/>
          <w:w w:val="110"/>
          <w:sz w:val="16"/>
        </w:rPr>
        <w:t>Academic</w:t>
      </w:r>
      <w:r>
        <w:rPr>
          <w:color w:val="231F20"/>
          <w:spacing w:val="-12"/>
          <w:w w:val="110"/>
          <w:sz w:val="16"/>
        </w:rPr>
        <w:t> </w:t>
      </w:r>
      <w:r>
        <w:rPr>
          <w:color w:val="231F20"/>
          <w:w w:val="110"/>
          <w:sz w:val="16"/>
        </w:rPr>
        <w:t>Press. p 41-63.</w:t>
      </w:r>
    </w:p>
    <w:p>
      <w:pPr>
        <w:spacing w:line="184" w:lineRule="exact" w:before="0"/>
        <w:ind w:left="359" w:right="0" w:firstLine="0"/>
        <w:jc w:val="both"/>
        <w:rPr>
          <w:sz w:val="16"/>
        </w:rPr>
      </w:pPr>
      <w:r>
        <w:rPr>
          <w:color w:val="231F20"/>
          <w:w w:val="105"/>
          <w:sz w:val="16"/>
        </w:rPr>
        <w:t>Parker</w:t>
      </w:r>
      <w:r>
        <w:rPr>
          <w:color w:val="231F20"/>
          <w:spacing w:val="-9"/>
          <w:w w:val="105"/>
          <w:sz w:val="16"/>
        </w:rPr>
        <w:t> </w:t>
      </w:r>
      <w:r>
        <w:rPr>
          <w:color w:val="231F20"/>
          <w:w w:val="105"/>
          <w:sz w:val="16"/>
        </w:rPr>
        <w:t>A,</w:t>
      </w:r>
      <w:r>
        <w:rPr>
          <w:color w:val="231F20"/>
          <w:spacing w:val="-4"/>
          <w:w w:val="105"/>
          <w:sz w:val="16"/>
        </w:rPr>
        <w:t> </w:t>
      </w:r>
      <w:r>
        <w:rPr>
          <w:color w:val="231F20"/>
          <w:w w:val="105"/>
          <w:sz w:val="16"/>
        </w:rPr>
        <w:t>Wilfred</w:t>
      </w:r>
      <w:r>
        <w:rPr>
          <w:color w:val="231F20"/>
          <w:spacing w:val="-7"/>
          <w:w w:val="105"/>
          <w:sz w:val="16"/>
        </w:rPr>
        <w:t> </w:t>
      </w:r>
      <w:r>
        <w:rPr>
          <w:color w:val="231F20"/>
          <w:w w:val="105"/>
          <w:sz w:val="16"/>
        </w:rPr>
        <w:t>A,</w:t>
      </w:r>
      <w:r>
        <w:rPr>
          <w:color w:val="231F20"/>
          <w:spacing w:val="-4"/>
          <w:w w:val="105"/>
          <w:sz w:val="16"/>
        </w:rPr>
        <w:t> </w:t>
      </w:r>
      <w:r>
        <w:rPr>
          <w:color w:val="231F20"/>
          <w:w w:val="105"/>
          <w:sz w:val="16"/>
        </w:rPr>
        <w:t>Hidell</w:t>
      </w:r>
      <w:r>
        <w:rPr>
          <w:color w:val="231F20"/>
          <w:spacing w:val="-4"/>
          <w:w w:val="105"/>
          <w:sz w:val="16"/>
        </w:rPr>
        <w:t> </w:t>
      </w:r>
      <w:r>
        <w:rPr>
          <w:color w:val="231F20"/>
          <w:w w:val="105"/>
          <w:sz w:val="16"/>
        </w:rPr>
        <w:t>T.</w:t>
      </w:r>
      <w:r>
        <w:rPr>
          <w:color w:val="231F20"/>
          <w:spacing w:val="-4"/>
          <w:w w:val="105"/>
          <w:sz w:val="16"/>
        </w:rPr>
        <w:t> </w:t>
      </w:r>
      <w:r>
        <w:rPr>
          <w:color w:val="231F20"/>
          <w:w w:val="105"/>
          <w:sz w:val="16"/>
        </w:rPr>
        <w:t>2003.</w:t>
      </w:r>
      <w:r>
        <w:rPr>
          <w:color w:val="231F20"/>
          <w:spacing w:val="-4"/>
          <w:w w:val="105"/>
          <w:sz w:val="16"/>
        </w:rPr>
        <w:t> </w:t>
      </w:r>
      <w:r>
        <w:rPr>
          <w:color w:val="231F20"/>
          <w:w w:val="105"/>
          <w:sz w:val="16"/>
        </w:rPr>
        <w:t>Environmental</w:t>
      </w:r>
      <w:r>
        <w:rPr>
          <w:color w:val="231F20"/>
          <w:spacing w:val="-4"/>
          <w:w w:val="105"/>
          <w:sz w:val="16"/>
        </w:rPr>
        <w:t> </w:t>
      </w:r>
      <w:r>
        <w:rPr>
          <w:color w:val="231F20"/>
          <w:w w:val="105"/>
          <w:sz w:val="16"/>
        </w:rPr>
        <w:t>monitoring:</w:t>
      </w:r>
      <w:r>
        <w:rPr>
          <w:color w:val="231F20"/>
          <w:spacing w:val="-4"/>
          <w:w w:val="105"/>
          <w:sz w:val="16"/>
        </w:rPr>
        <w:t> </w:t>
      </w:r>
      <w:r>
        <w:rPr>
          <w:color w:val="231F20"/>
          <w:w w:val="105"/>
          <w:sz w:val="16"/>
        </w:rPr>
        <w:t>The</w:t>
      </w:r>
      <w:r>
        <w:rPr>
          <w:color w:val="231F20"/>
          <w:spacing w:val="-4"/>
          <w:w w:val="105"/>
          <w:sz w:val="16"/>
        </w:rPr>
        <w:t> </w:t>
      </w:r>
      <w:r>
        <w:rPr>
          <w:color w:val="231F20"/>
          <w:w w:val="105"/>
          <w:sz w:val="16"/>
        </w:rPr>
        <w:t>key</w:t>
      </w:r>
      <w:r>
        <w:rPr>
          <w:color w:val="231F20"/>
          <w:spacing w:val="-4"/>
          <w:w w:val="105"/>
          <w:sz w:val="16"/>
        </w:rPr>
        <w:t> </w:t>
      </w:r>
      <w:r>
        <w:rPr>
          <w:color w:val="231F20"/>
          <w:w w:val="105"/>
          <w:sz w:val="16"/>
        </w:rPr>
        <w:t>to</w:t>
      </w:r>
      <w:r>
        <w:rPr>
          <w:color w:val="231F20"/>
          <w:spacing w:val="-4"/>
          <w:w w:val="105"/>
          <w:sz w:val="16"/>
        </w:rPr>
        <w:t> </w:t>
      </w:r>
      <w:r>
        <w:rPr>
          <w:color w:val="231F20"/>
          <w:w w:val="105"/>
          <w:sz w:val="16"/>
        </w:rPr>
        <w:t>effective</w:t>
      </w:r>
      <w:r>
        <w:rPr>
          <w:color w:val="231F20"/>
          <w:spacing w:val="-3"/>
          <w:w w:val="105"/>
          <w:sz w:val="16"/>
        </w:rPr>
        <w:t> </w:t>
      </w:r>
      <w:r>
        <w:rPr>
          <w:color w:val="231F20"/>
          <w:spacing w:val="-2"/>
          <w:w w:val="105"/>
          <w:sz w:val="16"/>
        </w:rPr>
        <w:t>sanitation.</w:t>
      </w:r>
    </w:p>
    <w:p>
      <w:pPr>
        <w:spacing w:before="11"/>
        <w:ind w:left="719" w:right="0" w:firstLine="0"/>
        <w:jc w:val="both"/>
        <w:rPr>
          <w:sz w:val="16"/>
        </w:rPr>
      </w:pPr>
      <w:r>
        <w:rPr>
          <w:color w:val="231F20"/>
          <w:w w:val="110"/>
          <w:sz w:val="16"/>
        </w:rPr>
        <w:t>Lab</w:t>
      </w:r>
      <w:r>
        <w:rPr>
          <w:color w:val="231F20"/>
          <w:spacing w:val="-4"/>
          <w:w w:val="110"/>
          <w:sz w:val="16"/>
        </w:rPr>
        <w:t> </w:t>
      </w:r>
      <w:r>
        <w:rPr>
          <w:color w:val="231F20"/>
          <w:w w:val="110"/>
          <w:sz w:val="16"/>
        </w:rPr>
        <w:t>Anim</w:t>
      </w:r>
      <w:r>
        <w:rPr>
          <w:color w:val="231F20"/>
          <w:spacing w:val="-1"/>
          <w:w w:val="110"/>
          <w:sz w:val="16"/>
        </w:rPr>
        <w:t> </w:t>
      </w:r>
      <w:r>
        <w:rPr>
          <w:color w:val="231F20"/>
          <w:w w:val="110"/>
          <w:sz w:val="16"/>
        </w:rPr>
        <w:t>32:26-</w:t>
      </w:r>
      <w:r>
        <w:rPr>
          <w:color w:val="231F20"/>
          <w:spacing w:val="-5"/>
          <w:w w:val="110"/>
          <w:sz w:val="16"/>
        </w:rPr>
        <w:t>29.</w:t>
      </w:r>
    </w:p>
    <w:p>
      <w:pPr>
        <w:spacing w:line="256" w:lineRule="auto" w:before="14"/>
        <w:ind w:left="719" w:right="356" w:hanging="360"/>
        <w:jc w:val="both"/>
        <w:rPr>
          <w:sz w:val="16"/>
        </w:rPr>
      </w:pPr>
      <w:r>
        <w:rPr>
          <w:color w:val="231F20"/>
          <w:w w:val="105"/>
          <w:sz w:val="16"/>
        </w:rPr>
        <w:t>Peace TA, Singer AW, Niemuth NA, Shaw ME. 2001. Effects of caging type and animal source </w:t>
      </w:r>
      <w:r>
        <w:rPr>
          <w:color w:val="231F20"/>
          <w:spacing w:val="-2"/>
          <w:w w:val="105"/>
          <w:sz w:val="16"/>
        </w:rPr>
        <w:t>on the development of foot lesions in Sprague-Dawley rats (</w:t>
      </w:r>
      <w:r>
        <w:rPr>
          <w:rFonts w:ascii="Trebuchet MS"/>
          <w:i/>
          <w:color w:val="231F20"/>
          <w:spacing w:val="-2"/>
          <w:w w:val="105"/>
          <w:sz w:val="16"/>
        </w:rPr>
        <w:t>Rattus</w:t>
      </w:r>
      <w:r>
        <w:rPr>
          <w:rFonts w:ascii="Trebuchet MS"/>
          <w:i/>
          <w:color w:val="231F20"/>
          <w:spacing w:val="-6"/>
          <w:w w:val="105"/>
          <w:sz w:val="16"/>
        </w:rPr>
        <w:t> </w:t>
      </w:r>
      <w:r>
        <w:rPr>
          <w:rFonts w:ascii="Trebuchet MS"/>
          <w:i/>
          <w:color w:val="231F20"/>
          <w:spacing w:val="-2"/>
          <w:w w:val="105"/>
          <w:sz w:val="16"/>
        </w:rPr>
        <w:t>norVegicus</w:t>
      </w:r>
      <w:r>
        <w:rPr>
          <w:color w:val="231F20"/>
          <w:spacing w:val="-2"/>
          <w:w w:val="105"/>
          <w:sz w:val="16"/>
        </w:rPr>
        <w:t>). Contemp </w:t>
      </w:r>
      <w:r>
        <w:rPr>
          <w:color w:val="231F20"/>
          <w:w w:val="105"/>
          <w:sz w:val="16"/>
        </w:rPr>
        <w:t>Top Lab Anim Sci 40:17-21.</w:t>
      </w:r>
    </w:p>
    <w:p>
      <w:pPr>
        <w:spacing w:line="259" w:lineRule="auto" w:before="3"/>
        <w:ind w:left="720" w:right="359" w:hanging="360"/>
        <w:jc w:val="both"/>
        <w:rPr>
          <w:sz w:val="16"/>
        </w:rPr>
      </w:pPr>
      <w:r>
        <w:rPr>
          <w:color w:val="231F20"/>
          <w:w w:val="110"/>
          <w:sz w:val="16"/>
        </w:rPr>
        <w:t>Pekrul</w:t>
      </w:r>
      <w:r>
        <w:rPr>
          <w:color w:val="231F20"/>
          <w:spacing w:val="-11"/>
          <w:w w:val="110"/>
          <w:sz w:val="16"/>
        </w:rPr>
        <w:t> </w:t>
      </w:r>
      <w:r>
        <w:rPr>
          <w:color w:val="231F20"/>
          <w:w w:val="110"/>
          <w:sz w:val="16"/>
        </w:rPr>
        <w:t>D.</w:t>
      </w:r>
      <w:r>
        <w:rPr>
          <w:color w:val="231F20"/>
          <w:spacing w:val="-11"/>
          <w:w w:val="110"/>
          <w:sz w:val="16"/>
        </w:rPr>
        <w:t> </w:t>
      </w:r>
      <w:r>
        <w:rPr>
          <w:color w:val="231F20"/>
          <w:w w:val="110"/>
          <w:sz w:val="16"/>
        </w:rPr>
        <w:t>1991.</w:t>
      </w:r>
      <w:r>
        <w:rPr>
          <w:color w:val="231F20"/>
          <w:spacing w:val="-11"/>
          <w:w w:val="110"/>
          <w:sz w:val="16"/>
        </w:rPr>
        <w:t> </w:t>
      </w:r>
      <w:r>
        <w:rPr>
          <w:color w:val="231F20"/>
          <w:w w:val="110"/>
          <w:sz w:val="16"/>
        </w:rPr>
        <w:t>Noise</w:t>
      </w:r>
      <w:r>
        <w:rPr>
          <w:color w:val="231F20"/>
          <w:spacing w:val="-11"/>
          <w:w w:val="110"/>
          <w:sz w:val="16"/>
        </w:rPr>
        <w:t> </w:t>
      </w:r>
      <w:r>
        <w:rPr>
          <w:color w:val="231F20"/>
          <w:w w:val="110"/>
          <w:sz w:val="16"/>
        </w:rPr>
        <w:t>control.</w:t>
      </w:r>
      <w:r>
        <w:rPr>
          <w:color w:val="231F20"/>
          <w:spacing w:val="-11"/>
          <w:w w:val="110"/>
          <w:sz w:val="16"/>
        </w:rPr>
        <w:t> </w:t>
      </w:r>
      <w:r>
        <w:rPr>
          <w:color w:val="231F20"/>
          <w:w w:val="110"/>
          <w:sz w:val="16"/>
        </w:rPr>
        <w:t>In:</w:t>
      </w:r>
      <w:r>
        <w:rPr>
          <w:color w:val="231F20"/>
          <w:spacing w:val="-11"/>
          <w:w w:val="110"/>
          <w:sz w:val="16"/>
        </w:rPr>
        <w:t> </w:t>
      </w:r>
      <w:r>
        <w:rPr>
          <w:color w:val="231F20"/>
          <w:w w:val="110"/>
          <w:sz w:val="16"/>
        </w:rPr>
        <w:t>Ruys</w:t>
      </w:r>
      <w:r>
        <w:rPr>
          <w:color w:val="231F20"/>
          <w:spacing w:val="-11"/>
          <w:w w:val="110"/>
          <w:sz w:val="16"/>
        </w:rPr>
        <w:t> </w:t>
      </w:r>
      <w:r>
        <w:rPr>
          <w:color w:val="231F20"/>
          <w:w w:val="110"/>
          <w:sz w:val="16"/>
        </w:rPr>
        <w:t>T,</w:t>
      </w:r>
      <w:r>
        <w:rPr>
          <w:color w:val="231F20"/>
          <w:spacing w:val="-11"/>
          <w:w w:val="110"/>
          <w:sz w:val="16"/>
        </w:rPr>
        <w:t> </w:t>
      </w:r>
      <w:r>
        <w:rPr>
          <w:color w:val="231F20"/>
          <w:w w:val="110"/>
          <w:sz w:val="16"/>
        </w:rPr>
        <w:t>ed.</w:t>
      </w:r>
      <w:r>
        <w:rPr>
          <w:color w:val="231F20"/>
          <w:spacing w:val="-11"/>
          <w:w w:val="110"/>
          <w:sz w:val="16"/>
        </w:rPr>
        <w:t> </w:t>
      </w:r>
      <w:r>
        <w:rPr>
          <w:color w:val="231F20"/>
          <w:w w:val="110"/>
          <w:sz w:val="16"/>
        </w:rPr>
        <w:t>Handbook</w:t>
      </w:r>
      <w:r>
        <w:rPr>
          <w:color w:val="231F20"/>
          <w:spacing w:val="-11"/>
          <w:w w:val="110"/>
          <w:sz w:val="16"/>
        </w:rPr>
        <w:t> </w:t>
      </w:r>
      <w:r>
        <w:rPr>
          <w:color w:val="231F20"/>
          <w:w w:val="110"/>
          <w:sz w:val="16"/>
        </w:rPr>
        <w:t>of</w:t>
      </w:r>
      <w:r>
        <w:rPr>
          <w:color w:val="231F20"/>
          <w:spacing w:val="-11"/>
          <w:w w:val="110"/>
          <w:sz w:val="16"/>
        </w:rPr>
        <w:t> </w:t>
      </w:r>
      <w:r>
        <w:rPr>
          <w:color w:val="231F20"/>
          <w:w w:val="110"/>
          <w:sz w:val="16"/>
        </w:rPr>
        <w:t>Facilities</w:t>
      </w:r>
      <w:r>
        <w:rPr>
          <w:color w:val="231F20"/>
          <w:spacing w:val="-11"/>
          <w:w w:val="110"/>
          <w:sz w:val="16"/>
        </w:rPr>
        <w:t> </w:t>
      </w:r>
      <w:r>
        <w:rPr>
          <w:color w:val="231F20"/>
          <w:w w:val="110"/>
          <w:sz w:val="16"/>
        </w:rPr>
        <w:t>Planning,</w:t>
      </w:r>
      <w:r>
        <w:rPr>
          <w:color w:val="231F20"/>
          <w:spacing w:val="-11"/>
          <w:w w:val="110"/>
          <w:sz w:val="16"/>
        </w:rPr>
        <w:t> </w:t>
      </w:r>
      <w:r>
        <w:rPr>
          <w:color w:val="231F20"/>
          <w:w w:val="110"/>
          <w:sz w:val="16"/>
        </w:rPr>
        <w:t>vol</w:t>
      </w:r>
      <w:r>
        <w:rPr>
          <w:color w:val="231F20"/>
          <w:spacing w:val="-11"/>
          <w:w w:val="110"/>
          <w:sz w:val="16"/>
        </w:rPr>
        <w:t> </w:t>
      </w:r>
      <w:r>
        <w:rPr>
          <w:color w:val="231F20"/>
          <w:w w:val="110"/>
          <w:sz w:val="16"/>
        </w:rPr>
        <w:t>2:</w:t>
      </w:r>
      <w:r>
        <w:rPr>
          <w:color w:val="231F20"/>
          <w:spacing w:val="-11"/>
          <w:w w:val="110"/>
          <w:sz w:val="16"/>
        </w:rPr>
        <w:t> </w:t>
      </w:r>
      <w:r>
        <w:rPr>
          <w:color w:val="231F20"/>
          <w:w w:val="110"/>
          <w:sz w:val="16"/>
        </w:rPr>
        <w:t>Labora-tory</w:t>
      </w:r>
      <w:r>
        <w:rPr>
          <w:color w:val="231F20"/>
          <w:spacing w:val="-2"/>
          <w:w w:val="110"/>
          <w:sz w:val="16"/>
        </w:rPr>
        <w:t> </w:t>
      </w:r>
      <w:r>
        <w:rPr>
          <w:color w:val="231F20"/>
          <w:w w:val="110"/>
          <w:sz w:val="16"/>
        </w:rPr>
        <w:t>Animal Facilities. New</w:t>
      </w:r>
      <w:r>
        <w:rPr>
          <w:color w:val="231F20"/>
          <w:spacing w:val="-2"/>
          <w:w w:val="110"/>
          <w:sz w:val="16"/>
        </w:rPr>
        <w:t> </w:t>
      </w:r>
      <w:r>
        <w:rPr>
          <w:color w:val="231F20"/>
          <w:w w:val="110"/>
          <w:sz w:val="16"/>
        </w:rPr>
        <w:t>York: Van Nostrand Reinhold. p 166-173.</w:t>
      </w:r>
    </w:p>
    <w:p>
      <w:pPr>
        <w:spacing w:line="259" w:lineRule="auto" w:before="0"/>
        <w:ind w:left="720" w:right="354" w:hanging="360"/>
        <w:jc w:val="both"/>
        <w:rPr>
          <w:sz w:val="16"/>
        </w:rPr>
      </w:pPr>
      <w:r>
        <w:rPr>
          <w:color w:val="231F20"/>
          <w:sz w:val="16"/>
        </w:rPr>
        <w:t>Pennycuik PR. 1967. A comparison of the effects of a range of high environmental temperatures</w:t>
      </w:r>
      <w:r>
        <w:rPr>
          <w:color w:val="231F20"/>
          <w:spacing w:val="40"/>
          <w:sz w:val="16"/>
        </w:rPr>
        <w:t> </w:t>
      </w:r>
      <w:r>
        <w:rPr>
          <w:color w:val="231F20"/>
          <w:sz w:val="16"/>
        </w:rPr>
        <w:t>and of two different periods of acclimatization on the reproductive performances of male</w:t>
      </w:r>
      <w:r>
        <w:rPr>
          <w:color w:val="231F20"/>
          <w:spacing w:val="80"/>
          <w:w w:val="110"/>
          <w:sz w:val="16"/>
        </w:rPr>
        <w:t> </w:t>
      </w:r>
      <w:r>
        <w:rPr>
          <w:color w:val="231F20"/>
          <w:w w:val="110"/>
          <w:sz w:val="16"/>
        </w:rPr>
        <w:t>and female mice. Aust J Exp Biol Med Sci 45:527-532.</w:t>
      </w:r>
    </w:p>
    <w:p>
      <w:pPr>
        <w:spacing w:line="259" w:lineRule="auto" w:before="0"/>
        <w:ind w:left="720" w:right="362" w:hanging="360"/>
        <w:jc w:val="both"/>
        <w:rPr>
          <w:sz w:val="16"/>
        </w:rPr>
      </w:pPr>
      <w:r>
        <w:rPr>
          <w:color w:val="231F20"/>
          <w:sz w:val="16"/>
        </w:rPr>
        <w:t>Perez C, Canal JR, Dominguez E, Campillo JE, Guillen M, Torres MD. 1997. Individual housing </w:t>
      </w:r>
      <w:r>
        <w:rPr>
          <w:color w:val="231F20"/>
          <w:w w:val="110"/>
          <w:sz w:val="16"/>
        </w:rPr>
        <w:t>influences certain biochemical parameters in the rat. Lab Anim 31:357-361.</w:t>
      </w:r>
    </w:p>
    <w:p>
      <w:pPr>
        <w:spacing w:after="0" w:line="259" w:lineRule="auto"/>
        <w:jc w:val="both"/>
        <w:rPr>
          <w:sz w:val="16"/>
        </w:rPr>
        <w:sectPr>
          <w:pgSz w:w="8640" w:h="12960"/>
          <w:pgMar w:top="660" w:bottom="280" w:left="720" w:right="720"/>
        </w:sectPr>
      </w:pPr>
    </w:p>
    <w:p>
      <w:pPr>
        <w:tabs>
          <w:tab w:pos="6839" w:val="right" w:leader="none"/>
        </w:tabs>
        <w:spacing w:before="79"/>
        <w:ind w:left="360" w:right="0" w:firstLine="0"/>
        <w:jc w:val="both"/>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99</w:t>
      </w:r>
    </w:p>
    <w:p>
      <w:pPr>
        <w:pStyle w:val="BodyText"/>
        <w:spacing w:before="90"/>
        <w:rPr>
          <w:rFonts w:ascii="Trebuchet MS"/>
          <w:i/>
          <w:sz w:val="16"/>
        </w:rPr>
      </w:pPr>
    </w:p>
    <w:p>
      <w:pPr>
        <w:spacing w:line="259" w:lineRule="auto" w:before="1"/>
        <w:ind w:left="720" w:right="356" w:hanging="360"/>
        <w:jc w:val="both"/>
        <w:rPr>
          <w:sz w:val="16"/>
        </w:rPr>
      </w:pPr>
      <w:r>
        <w:rPr>
          <w:color w:val="231F20"/>
          <w:w w:val="110"/>
          <w:sz w:val="16"/>
        </w:rPr>
        <w:t>Perkins</w:t>
      </w:r>
      <w:r>
        <w:rPr>
          <w:color w:val="231F20"/>
          <w:spacing w:val="-13"/>
          <w:w w:val="110"/>
          <w:sz w:val="16"/>
        </w:rPr>
        <w:t> </w:t>
      </w:r>
      <w:r>
        <w:rPr>
          <w:color w:val="231F20"/>
          <w:w w:val="110"/>
          <w:sz w:val="16"/>
        </w:rPr>
        <w:t>SE,</w:t>
      </w:r>
      <w:r>
        <w:rPr>
          <w:color w:val="231F20"/>
          <w:spacing w:val="-12"/>
          <w:w w:val="110"/>
          <w:sz w:val="16"/>
        </w:rPr>
        <w:t> </w:t>
      </w:r>
      <w:r>
        <w:rPr>
          <w:color w:val="231F20"/>
          <w:w w:val="110"/>
          <w:sz w:val="16"/>
        </w:rPr>
        <w:t>Lipman</w:t>
      </w:r>
      <w:r>
        <w:rPr>
          <w:color w:val="231F20"/>
          <w:spacing w:val="-12"/>
          <w:w w:val="110"/>
          <w:sz w:val="16"/>
        </w:rPr>
        <w:t> </w:t>
      </w:r>
      <w:r>
        <w:rPr>
          <w:color w:val="231F20"/>
          <w:w w:val="110"/>
          <w:sz w:val="16"/>
        </w:rPr>
        <w:t>NS.</w:t>
      </w:r>
      <w:r>
        <w:rPr>
          <w:color w:val="231F20"/>
          <w:spacing w:val="-12"/>
          <w:w w:val="110"/>
          <w:sz w:val="16"/>
        </w:rPr>
        <w:t> </w:t>
      </w:r>
      <w:r>
        <w:rPr>
          <w:color w:val="231F20"/>
          <w:w w:val="110"/>
          <w:sz w:val="16"/>
        </w:rPr>
        <w:t>1995.</w:t>
      </w:r>
      <w:r>
        <w:rPr>
          <w:color w:val="231F20"/>
          <w:spacing w:val="-13"/>
          <w:w w:val="110"/>
          <w:sz w:val="16"/>
        </w:rPr>
        <w:t> </w:t>
      </w:r>
      <w:r>
        <w:rPr>
          <w:color w:val="231F20"/>
          <w:w w:val="110"/>
          <w:sz w:val="16"/>
        </w:rPr>
        <w:t>Characterization</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qualification</w:t>
      </w:r>
      <w:r>
        <w:rPr>
          <w:color w:val="231F20"/>
          <w:spacing w:val="-12"/>
          <w:w w:val="110"/>
          <w:sz w:val="16"/>
        </w:rPr>
        <w:t> </w:t>
      </w:r>
      <w:r>
        <w:rPr>
          <w:color w:val="231F20"/>
          <w:w w:val="110"/>
          <w:sz w:val="16"/>
        </w:rPr>
        <w:t>of</w:t>
      </w:r>
      <w:r>
        <w:rPr>
          <w:color w:val="231F20"/>
          <w:spacing w:val="-13"/>
          <w:w w:val="110"/>
          <w:sz w:val="16"/>
        </w:rPr>
        <w:t> </w:t>
      </w:r>
      <w:r>
        <w:rPr>
          <w:color w:val="231F20"/>
          <w:w w:val="110"/>
          <w:sz w:val="16"/>
        </w:rPr>
        <w:t>microenvironmental</w:t>
      </w:r>
      <w:r>
        <w:rPr>
          <w:color w:val="231F20"/>
          <w:spacing w:val="-12"/>
          <w:w w:val="110"/>
          <w:sz w:val="16"/>
        </w:rPr>
        <w:t> </w:t>
      </w:r>
      <w:r>
        <w:rPr>
          <w:color w:val="231F20"/>
          <w:w w:val="110"/>
          <w:sz w:val="16"/>
        </w:rPr>
        <w:t>con-taminants</w:t>
      </w:r>
      <w:r>
        <w:rPr>
          <w:color w:val="231F20"/>
          <w:spacing w:val="-1"/>
          <w:w w:val="110"/>
          <w:sz w:val="16"/>
        </w:rPr>
        <w:t> </w:t>
      </w:r>
      <w:r>
        <w:rPr>
          <w:color w:val="231F20"/>
          <w:w w:val="110"/>
          <w:sz w:val="16"/>
        </w:rPr>
        <w:t>in</w:t>
      </w:r>
      <w:r>
        <w:rPr>
          <w:color w:val="231F20"/>
          <w:spacing w:val="-1"/>
          <w:w w:val="110"/>
          <w:sz w:val="16"/>
        </w:rPr>
        <w:t> </w:t>
      </w:r>
      <w:r>
        <w:rPr>
          <w:color w:val="231F20"/>
          <w:w w:val="110"/>
          <w:sz w:val="16"/>
        </w:rPr>
        <w:t>isolator</w:t>
      </w:r>
      <w:r>
        <w:rPr>
          <w:color w:val="231F20"/>
          <w:spacing w:val="-1"/>
          <w:w w:val="110"/>
          <w:sz w:val="16"/>
        </w:rPr>
        <w:t> </w:t>
      </w:r>
      <w:r>
        <w:rPr>
          <w:color w:val="231F20"/>
          <w:w w:val="110"/>
          <w:sz w:val="16"/>
        </w:rPr>
        <w:t>cages</w:t>
      </w:r>
      <w:r>
        <w:rPr>
          <w:color w:val="231F20"/>
          <w:spacing w:val="-1"/>
          <w:w w:val="110"/>
          <w:sz w:val="16"/>
        </w:rPr>
        <w:t> </w:t>
      </w:r>
      <w:r>
        <w:rPr>
          <w:color w:val="231F20"/>
          <w:w w:val="110"/>
          <w:sz w:val="16"/>
        </w:rPr>
        <w:t>with</w:t>
      </w:r>
      <w:r>
        <w:rPr>
          <w:color w:val="231F20"/>
          <w:spacing w:val="-1"/>
          <w:w w:val="110"/>
          <w:sz w:val="16"/>
        </w:rPr>
        <w:t> </w:t>
      </w:r>
      <w:r>
        <w:rPr>
          <w:color w:val="231F20"/>
          <w:w w:val="110"/>
          <w:sz w:val="16"/>
        </w:rPr>
        <w:t>a</w:t>
      </w:r>
      <w:r>
        <w:rPr>
          <w:color w:val="231F20"/>
          <w:spacing w:val="-1"/>
          <w:w w:val="110"/>
          <w:sz w:val="16"/>
        </w:rPr>
        <w:t> </w:t>
      </w:r>
      <w:r>
        <w:rPr>
          <w:color w:val="231F20"/>
          <w:w w:val="110"/>
          <w:sz w:val="16"/>
        </w:rPr>
        <w:t>variety</w:t>
      </w:r>
      <w:r>
        <w:rPr>
          <w:color w:val="231F20"/>
          <w:spacing w:val="-1"/>
          <w:w w:val="110"/>
          <w:sz w:val="16"/>
        </w:rPr>
        <w:t> </w:t>
      </w:r>
      <w:r>
        <w:rPr>
          <w:color w:val="231F20"/>
          <w:w w:val="110"/>
          <w:sz w:val="16"/>
        </w:rPr>
        <w:t>of</w:t>
      </w:r>
      <w:r>
        <w:rPr>
          <w:color w:val="231F20"/>
          <w:spacing w:val="-1"/>
          <w:w w:val="110"/>
          <w:sz w:val="16"/>
        </w:rPr>
        <w:t> </w:t>
      </w:r>
      <w:r>
        <w:rPr>
          <w:color w:val="231F20"/>
          <w:w w:val="110"/>
          <w:sz w:val="16"/>
        </w:rPr>
        <w:t>contact</w:t>
      </w:r>
      <w:r>
        <w:rPr>
          <w:color w:val="231F20"/>
          <w:spacing w:val="-1"/>
          <w:w w:val="110"/>
          <w:sz w:val="16"/>
        </w:rPr>
        <w:t> </w:t>
      </w:r>
      <w:r>
        <w:rPr>
          <w:color w:val="231F20"/>
          <w:w w:val="110"/>
          <w:sz w:val="16"/>
        </w:rPr>
        <w:t>bedding.</w:t>
      </w:r>
      <w:r>
        <w:rPr>
          <w:color w:val="231F20"/>
          <w:spacing w:val="-1"/>
          <w:w w:val="110"/>
          <w:sz w:val="16"/>
        </w:rPr>
        <w:t> </w:t>
      </w:r>
      <w:r>
        <w:rPr>
          <w:color w:val="231F20"/>
          <w:w w:val="110"/>
          <w:sz w:val="16"/>
        </w:rPr>
        <w:t>Contemp</w:t>
      </w:r>
      <w:r>
        <w:rPr>
          <w:color w:val="231F20"/>
          <w:spacing w:val="-1"/>
          <w:w w:val="110"/>
          <w:sz w:val="16"/>
        </w:rPr>
        <w:t> </w:t>
      </w:r>
      <w:r>
        <w:rPr>
          <w:color w:val="231F20"/>
          <w:w w:val="110"/>
          <w:sz w:val="16"/>
        </w:rPr>
        <w:t>Top</w:t>
      </w:r>
      <w:r>
        <w:rPr>
          <w:color w:val="231F20"/>
          <w:spacing w:val="-1"/>
          <w:w w:val="110"/>
          <w:sz w:val="16"/>
        </w:rPr>
        <w:t> </w:t>
      </w:r>
      <w:r>
        <w:rPr>
          <w:color w:val="231F20"/>
          <w:w w:val="110"/>
          <w:sz w:val="16"/>
        </w:rPr>
        <w:t>Lab</w:t>
      </w:r>
      <w:r>
        <w:rPr>
          <w:color w:val="231F20"/>
          <w:spacing w:val="-4"/>
          <w:w w:val="110"/>
          <w:sz w:val="16"/>
        </w:rPr>
        <w:t> </w:t>
      </w:r>
      <w:r>
        <w:rPr>
          <w:color w:val="231F20"/>
          <w:w w:val="110"/>
          <w:sz w:val="16"/>
        </w:rPr>
        <w:t>Anim Sci 34:93-98.</w:t>
      </w:r>
    </w:p>
    <w:p>
      <w:pPr>
        <w:spacing w:line="184" w:lineRule="exact" w:before="0"/>
        <w:ind w:left="360" w:right="0" w:firstLine="0"/>
        <w:jc w:val="both"/>
        <w:rPr>
          <w:sz w:val="16"/>
        </w:rPr>
      </w:pPr>
      <w:r>
        <w:rPr>
          <w:color w:val="231F20"/>
          <w:w w:val="110"/>
          <w:sz w:val="16"/>
        </w:rPr>
        <w:t>Peterson</w:t>
      </w:r>
      <w:r>
        <w:rPr>
          <w:color w:val="231F20"/>
          <w:spacing w:val="-10"/>
          <w:w w:val="110"/>
          <w:sz w:val="16"/>
        </w:rPr>
        <w:t> </w:t>
      </w:r>
      <w:r>
        <w:rPr>
          <w:color w:val="231F20"/>
          <w:w w:val="110"/>
          <w:sz w:val="16"/>
        </w:rPr>
        <w:t>EA.</w:t>
      </w:r>
      <w:r>
        <w:rPr>
          <w:color w:val="231F20"/>
          <w:spacing w:val="-10"/>
          <w:w w:val="110"/>
          <w:sz w:val="16"/>
        </w:rPr>
        <w:t> </w:t>
      </w:r>
      <w:r>
        <w:rPr>
          <w:color w:val="231F20"/>
          <w:w w:val="110"/>
          <w:sz w:val="16"/>
        </w:rPr>
        <w:t>1980.</w:t>
      </w:r>
      <w:r>
        <w:rPr>
          <w:color w:val="231F20"/>
          <w:spacing w:val="-10"/>
          <w:w w:val="110"/>
          <w:sz w:val="16"/>
        </w:rPr>
        <w:t> </w:t>
      </w:r>
      <w:r>
        <w:rPr>
          <w:color w:val="231F20"/>
          <w:w w:val="110"/>
          <w:sz w:val="16"/>
        </w:rPr>
        <w:t>Noise</w:t>
      </w:r>
      <w:r>
        <w:rPr>
          <w:color w:val="231F20"/>
          <w:spacing w:val="-10"/>
          <w:w w:val="110"/>
          <w:sz w:val="16"/>
        </w:rPr>
        <w:t> </w:t>
      </w:r>
      <w:r>
        <w:rPr>
          <w:color w:val="231F20"/>
          <w:w w:val="110"/>
          <w:sz w:val="16"/>
        </w:rPr>
        <w:t>and</w:t>
      </w:r>
      <w:r>
        <w:rPr>
          <w:color w:val="231F20"/>
          <w:spacing w:val="-9"/>
          <w:w w:val="110"/>
          <w:sz w:val="16"/>
        </w:rPr>
        <w:t> </w:t>
      </w:r>
      <w:r>
        <w:rPr>
          <w:color w:val="231F20"/>
          <w:w w:val="110"/>
          <w:sz w:val="16"/>
        </w:rPr>
        <w:t>laboratory</w:t>
      </w:r>
      <w:r>
        <w:rPr>
          <w:color w:val="231F20"/>
          <w:spacing w:val="-10"/>
          <w:w w:val="110"/>
          <w:sz w:val="16"/>
        </w:rPr>
        <w:t> </w:t>
      </w:r>
      <w:r>
        <w:rPr>
          <w:color w:val="231F20"/>
          <w:w w:val="110"/>
          <w:sz w:val="16"/>
        </w:rPr>
        <w:t>animals.</w:t>
      </w:r>
      <w:r>
        <w:rPr>
          <w:color w:val="231F20"/>
          <w:spacing w:val="-10"/>
          <w:w w:val="110"/>
          <w:sz w:val="16"/>
        </w:rPr>
        <w:t> </w:t>
      </w:r>
      <w:r>
        <w:rPr>
          <w:color w:val="231F20"/>
          <w:w w:val="110"/>
          <w:sz w:val="16"/>
        </w:rPr>
        <w:t>Lab</w:t>
      </w:r>
      <w:r>
        <w:rPr>
          <w:color w:val="231F20"/>
          <w:spacing w:val="-12"/>
          <w:w w:val="110"/>
          <w:sz w:val="16"/>
        </w:rPr>
        <w:t> </w:t>
      </w:r>
      <w:r>
        <w:rPr>
          <w:color w:val="231F20"/>
          <w:w w:val="110"/>
          <w:sz w:val="16"/>
        </w:rPr>
        <w:t>Anim</w:t>
      </w:r>
      <w:r>
        <w:rPr>
          <w:color w:val="231F20"/>
          <w:spacing w:val="-10"/>
          <w:w w:val="110"/>
          <w:sz w:val="16"/>
        </w:rPr>
        <w:t> </w:t>
      </w:r>
      <w:r>
        <w:rPr>
          <w:color w:val="231F20"/>
          <w:w w:val="110"/>
          <w:sz w:val="16"/>
        </w:rPr>
        <w:t>Sci</w:t>
      </w:r>
      <w:r>
        <w:rPr>
          <w:color w:val="231F20"/>
          <w:spacing w:val="-10"/>
          <w:w w:val="110"/>
          <w:sz w:val="16"/>
        </w:rPr>
        <w:t> </w:t>
      </w:r>
      <w:r>
        <w:rPr>
          <w:color w:val="231F20"/>
          <w:w w:val="110"/>
          <w:sz w:val="16"/>
        </w:rPr>
        <w:t>30:422-</w:t>
      </w:r>
      <w:r>
        <w:rPr>
          <w:color w:val="231F20"/>
          <w:spacing w:val="-4"/>
          <w:w w:val="110"/>
          <w:sz w:val="16"/>
        </w:rPr>
        <w:t>439.</w:t>
      </w:r>
    </w:p>
    <w:p>
      <w:pPr>
        <w:spacing w:line="259" w:lineRule="auto" w:before="14"/>
        <w:ind w:left="720" w:right="355" w:hanging="360"/>
        <w:jc w:val="both"/>
        <w:rPr>
          <w:sz w:val="16"/>
        </w:rPr>
      </w:pPr>
      <w:r>
        <w:rPr>
          <w:color w:val="231F20"/>
          <w:w w:val="110"/>
          <w:sz w:val="16"/>
        </w:rPr>
        <w:t>Peterson</w:t>
      </w:r>
      <w:r>
        <w:rPr>
          <w:color w:val="231F20"/>
          <w:w w:val="110"/>
          <w:sz w:val="16"/>
        </w:rPr>
        <w:t> EA,</w:t>
      </w:r>
      <w:r>
        <w:rPr>
          <w:color w:val="231F20"/>
          <w:spacing w:val="-1"/>
          <w:w w:val="110"/>
          <w:sz w:val="16"/>
        </w:rPr>
        <w:t> </w:t>
      </w:r>
      <w:r>
        <w:rPr>
          <w:color w:val="231F20"/>
          <w:w w:val="110"/>
          <w:sz w:val="16"/>
        </w:rPr>
        <w:t>Augenstein</w:t>
      </w:r>
      <w:r>
        <w:rPr>
          <w:color w:val="231F20"/>
          <w:w w:val="110"/>
          <w:sz w:val="16"/>
        </w:rPr>
        <w:t> JS,</w:t>
      </w:r>
      <w:r>
        <w:rPr>
          <w:color w:val="231F20"/>
          <w:w w:val="110"/>
          <w:sz w:val="16"/>
        </w:rPr>
        <w:t> Tanis</w:t>
      </w:r>
      <w:r>
        <w:rPr>
          <w:color w:val="231F20"/>
          <w:w w:val="110"/>
          <w:sz w:val="16"/>
        </w:rPr>
        <w:t> DC,</w:t>
      </w:r>
      <w:r>
        <w:rPr>
          <w:color w:val="231F20"/>
          <w:spacing w:val="-1"/>
          <w:w w:val="110"/>
          <w:sz w:val="16"/>
        </w:rPr>
        <w:t> </w:t>
      </w:r>
      <w:r>
        <w:rPr>
          <w:color w:val="231F20"/>
          <w:w w:val="110"/>
          <w:sz w:val="16"/>
        </w:rPr>
        <w:t>Augenstein</w:t>
      </w:r>
      <w:r>
        <w:rPr>
          <w:color w:val="231F20"/>
          <w:w w:val="110"/>
          <w:sz w:val="16"/>
        </w:rPr>
        <w:t> DG.</w:t>
      </w:r>
      <w:r>
        <w:rPr>
          <w:color w:val="231F20"/>
          <w:w w:val="110"/>
          <w:sz w:val="16"/>
        </w:rPr>
        <w:t> 1981.</w:t>
      </w:r>
      <w:r>
        <w:rPr>
          <w:color w:val="231F20"/>
          <w:w w:val="110"/>
          <w:sz w:val="16"/>
        </w:rPr>
        <w:t> Noise</w:t>
      </w:r>
      <w:r>
        <w:rPr>
          <w:color w:val="231F20"/>
          <w:w w:val="110"/>
          <w:sz w:val="16"/>
        </w:rPr>
        <w:t> raises</w:t>
      </w:r>
      <w:r>
        <w:rPr>
          <w:color w:val="231F20"/>
          <w:w w:val="110"/>
          <w:sz w:val="16"/>
        </w:rPr>
        <w:t> blood</w:t>
      </w:r>
      <w:r>
        <w:rPr>
          <w:color w:val="231F20"/>
          <w:w w:val="110"/>
          <w:sz w:val="16"/>
        </w:rPr>
        <w:t> pressure without impairing auditory sensitivity. Science 211:1450-1452.</w:t>
      </w:r>
    </w:p>
    <w:p>
      <w:pPr>
        <w:spacing w:line="185" w:lineRule="exact" w:before="0"/>
        <w:ind w:left="360" w:right="0" w:firstLine="0"/>
        <w:jc w:val="both"/>
        <w:rPr>
          <w:sz w:val="16"/>
        </w:rPr>
      </w:pPr>
      <w:r>
        <w:rPr>
          <w:color w:val="231F20"/>
          <w:w w:val="110"/>
          <w:sz w:val="16"/>
        </w:rPr>
        <w:t>Pfaff</w:t>
      </w:r>
      <w:r>
        <w:rPr>
          <w:color w:val="231F20"/>
          <w:spacing w:val="-9"/>
          <w:w w:val="110"/>
          <w:sz w:val="16"/>
        </w:rPr>
        <w:t> </w:t>
      </w:r>
      <w:r>
        <w:rPr>
          <w:color w:val="231F20"/>
          <w:w w:val="110"/>
          <w:sz w:val="16"/>
        </w:rPr>
        <w:t>J,</w:t>
      </w:r>
      <w:r>
        <w:rPr>
          <w:color w:val="231F20"/>
          <w:spacing w:val="-9"/>
          <w:w w:val="110"/>
          <w:sz w:val="16"/>
        </w:rPr>
        <w:t> </w:t>
      </w:r>
      <w:r>
        <w:rPr>
          <w:color w:val="231F20"/>
          <w:w w:val="110"/>
          <w:sz w:val="16"/>
        </w:rPr>
        <w:t>Stecker</w:t>
      </w:r>
      <w:r>
        <w:rPr>
          <w:color w:val="231F20"/>
          <w:spacing w:val="-9"/>
          <w:w w:val="110"/>
          <w:sz w:val="16"/>
        </w:rPr>
        <w:t> </w:t>
      </w:r>
      <w:r>
        <w:rPr>
          <w:color w:val="231F20"/>
          <w:w w:val="110"/>
          <w:sz w:val="16"/>
        </w:rPr>
        <w:t>M.</w:t>
      </w:r>
      <w:r>
        <w:rPr>
          <w:color w:val="231F20"/>
          <w:spacing w:val="-8"/>
          <w:w w:val="110"/>
          <w:sz w:val="16"/>
        </w:rPr>
        <w:t> </w:t>
      </w:r>
      <w:r>
        <w:rPr>
          <w:color w:val="231F20"/>
          <w:w w:val="110"/>
          <w:sz w:val="16"/>
        </w:rPr>
        <w:t>1976.</w:t>
      </w:r>
      <w:r>
        <w:rPr>
          <w:color w:val="231F20"/>
          <w:spacing w:val="-9"/>
          <w:w w:val="110"/>
          <w:sz w:val="16"/>
        </w:rPr>
        <w:t> </w:t>
      </w:r>
      <w:r>
        <w:rPr>
          <w:color w:val="231F20"/>
          <w:w w:val="110"/>
          <w:sz w:val="16"/>
        </w:rPr>
        <w:t>Loudness</w:t>
      </w:r>
      <w:r>
        <w:rPr>
          <w:color w:val="231F20"/>
          <w:spacing w:val="-9"/>
          <w:w w:val="110"/>
          <w:sz w:val="16"/>
        </w:rPr>
        <w:t> </w:t>
      </w:r>
      <w:r>
        <w:rPr>
          <w:color w:val="231F20"/>
          <w:w w:val="110"/>
          <w:sz w:val="16"/>
        </w:rPr>
        <w:t>levels</w:t>
      </w:r>
      <w:r>
        <w:rPr>
          <w:color w:val="231F20"/>
          <w:spacing w:val="-8"/>
          <w:w w:val="110"/>
          <w:sz w:val="16"/>
        </w:rPr>
        <w:t> </w:t>
      </w:r>
      <w:r>
        <w:rPr>
          <w:color w:val="231F20"/>
          <w:w w:val="110"/>
          <w:sz w:val="16"/>
        </w:rPr>
        <w:t>and</w:t>
      </w:r>
      <w:r>
        <w:rPr>
          <w:color w:val="231F20"/>
          <w:spacing w:val="-9"/>
          <w:w w:val="110"/>
          <w:sz w:val="16"/>
        </w:rPr>
        <w:t> </w:t>
      </w:r>
      <w:r>
        <w:rPr>
          <w:color w:val="231F20"/>
          <w:w w:val="110"/>
          <w:sz w:val="16"/>
        </w:rPr>
        <w:t>frequency</w:t>
      </w:r>
      <w:r>
        <w:rPr>
          <w:color w:val="231F20"/>
          <w:spacing w:val="-9"/>
          <w:w w:val="110"/>
          <w:sz w:val="16"/>
        </w:rPr>
        <w:t> </w:t>
      </w:r>
      <w:r>
        <w:rPr>
          <w:color w:val="231F20"/>
          <w:w w:val="110"/>
          <w:sz w:val="16"/>
        </w:rPr>
        <w:t>content</w:t>
      </w:r>
      <w:r>
        <w:rPr>
          <w:color w:val="231F20"/>
          <w:spacing w:val="-8"/>
          <w:w w:val="110"/>
          <w:sz w:val="16"/>
        </w:rPr>
        <w:t> </w:t>
      </w:r>
      <w:r>
        <w:rPr>
          <w:color w:val="231F20"/>
          <w:w w:val="110"/>
          <w:sz w:val="16"/>
        </w:rPr>
        <w:t>of</w:t>
      </w:r>
      <w:r>
        <w:rPr>
          <w:color w:val="231F20"/>
          <w:spacing w:val="-9"/>
          <w:w w:val="110"/>
          <w:sz w:val="16"/>
        </w:rPr>
        <w:t> </w:t>
      </w:r>
      <w:r>
        <w:rPr>
          <w:color w:val="231F20"/>
          <w:w w:val="110"/>
          <w:sz w:val="16"/>
        </w:rPr>
        <w:t>noise</w:t>
      </w:r>
      <w:r>
        <w:rPr>
          <w:color w:val="231F20"/>
          <w:spacing w:val="-9"/>
          <w:w w:val="110"/>
          <w:sz w:val="16"/>
        </w:rPr>
        <w:t> </w:t>
      </w:r>
      <w:r>
        <w:rPr>
          <w:color w:val="231F20"/>
          <w:w w:val="110"/>
          <w:sz w:val="16"/>
        </w:rPr>
        <w:t>in</w:t>
      </w:r>
      <w:r>
        <w:rPr>
          <w:color w:val="231F20"/>
          <w:spacing w:val="-8"/>
          <w:w w:val="110"/>
          <w:sz w:val="16"/>
        </w:rPr>
        <w:t> </w:t>
      </w:r>
      <w:r>
        <w:rPr>
          <w:color w:val="231F20"/>
          <w:w w:val="110"/>
          <w:sz w:val="16"/>
        </w:rPr>
        <w:t>the</w:t>
      </w:r>
      <w:r>
        <w:rPr>
          <w:color w:val="231F20"/>
          <w:spacing w:val="-9"/>
          <w:w w:val="110"/>
          <w:sz w:val="16"/>
        </w:rPr>
        <w:t> </w:t>
      </w:r>
      <w:r>
        <w:rPr>
          <w:color w:val="231F20"/>
          <w:w w:val="110"/>
          <w:sz w:val="16"/>
        </w:rPr>
        <w:t>animal</w:t>
      </w:r>
      <w:r>
        <w:rPr>
          <w:color w:val="231F20"/>
          <w:spacing w:val="-9"/>
          <w:w w:val="110"/>
          <w:sz w:val="16"/>
        </w:rPr>
        <w:t> </w:t>
      </w:r>
      <w:r>
        <w:rPr>
          <w:color w:val="231F20"/>
          <w:spacing w:val="-2"/>
          <w:w w:val="110"/>
          <w:sz w:val="16"/>
        </w:rPr>
        <w:t>house.</w:t>
      </w:r>
    </w:p>
    <w:p>
      <w:pPr>
        <w:spacing w:before="15"/>
        <w:ind w:left="720" w:right="0" w:firstLine="0"/>
        <w:jc w:val="both"/>
        <w:rPr>
          <w:sz w:val="16"/>
        </w:rPr>
      </w:pPr>
      <w:r>
        <w:rPr>
          <w:color w:val="231F20"/>
          <w:spacing w:val="-2"/>
          <w:w w:val="110"/>
          <w:sz w:val="16"/>
        </w:rPr>
        <w:t>Lab Anim</w:t>
      </w:r>
      <w:r>
        <w:rPr>
          <w:color w:val="231F20"/>
          <w:spacing w:val="1"/>
          <w:w w:val="110"/>
          <w:sz w:val="16"/>
        </w:rPr>
        <w:t> </w:t>
      </w:r>
      <w:r>
        <w:rPr>
          <w:color w:val="231F20"/>
          <w:spacing w:val="-2"/>
          <w:w w:val="110"/>
          <w:sz w:val="16"/>
        </w:rPr>
        <w:t>10:111-</w:t>
      </w:r>
      <w:r>
        <w:rPr>
          <w:color w:val="231F20"/>
          <w:spacing w:val="-4"/>
          <w:w w:val="110"/>
          <w:sz w:val="16"/>
        </w:rPr>
        <w:t>117.</w:t>
      </w:r>
    </w:p>
    <w:p>
      <w:pPr>
        <w:spacing w:line="259" w:lineRule="auto" w:before="14"/>
        <w:ind w:left="720" w:right="355" w:hanging="360"/>
        <w:jc w:val="both"/>
        <w:rPr>
          <w:sz w:val="16"/>
        </w:rPr>
      </w:pPr>
      <w:r>
        <w:rPr>
          <w:color w:val="231F20"/>
          <w:w w:val="105"/>
          <w:sz w:val="16"/>
        </w:rPr>
        <w:t>Poiley SM. 1960. A systematic method of breeder rotation for non-inbred laboratory animal colonies. Proc Anim Care Panel 10:159-166.</w:t>
      </w:r>
    </w:p>
    <w:p>
      <w:pPr>
        <w:spacing w:line="259" w:lineRule="auto" w:before="0"/>
        <w:ind w:left="720" w:right="355" w:hanging="360"/>
        <w:jc w:val="both"/>
        <w:rPr>
          <w:sz w:val="16"/>
        </w:rPr>
      </w:pPr>
      <w:r>
        <w:rPr>
          <w:color w:val="231F20"/>
          <w:w w:val="105"/>
          <w:sz w:val="16"/>
        </w:rPr>
        <w:t>Poole</w:t>
      </w:r>
      <w:r>
        <w:rPr>
          <w:color w:val="231F20"/>
          <w:w w:val="105"/>
          <w:sz w:val="16"/>
        </w:rPr>
        <w:t> T.</w:t>
      </w:r>
      <w:r>
        <w:rPr>
          <w:color w:val="231F20"/>
          <w:w w:val="105"/>
          <w:sz w:val="16"/>
        </w:rPr>
        <w:t> 1998.</w:t>
      </w:r>
      <w:r>
        <w:rPr>
          <w:color w:val="231F20"/>
          <w:w w:val="105"/>
          <w:sz w:val="16"/>
        </w:rPr>
        <w:t> Meeting</w:t>
      </w:r>
      <w:r>
        <w:rPr>
          <w:color w:val="231F20"/>
          <w:w w:val="105"/>
          <w:sz w:val="16"/>
        </w:rPr>
        <w:t> a</w:t>
      </w:r>
      <w:r>
        <w:rPr>
          <w:color w:val="231F20"/>
          <w:w w:val="105"/>
          <w:sz w:val="16"/>
        </w:rPr>
        <w:t> mammal’s</w:t>
      </w:r>
      <w:r>
        <w:rPr>
          <w:color w:val="231F20"/>
          <w:w w:val="105"/>
          <w:sz w:val="16"/>
        </w:rPr>
        <w:t> psychological</w:t>
      </w:r>
      <w:r>
        <w:rPr>
          <w:color w:val="231F20"/>
          <w:w w:val="105"/>
          <w:sz w:val="16"/>
        </w:rPr>
        <w:t> needs.</w:t>
      </w:r>
      <w:r>
        <w:rPr>
          <w:color w:val="231F20"/>
          <w:w w:val="105"/>
          <w:sz w:val="16"/>
        </w:rPr>
        <w:t> In:</w:t>
      </w:r>
      <w:r>
        <w:rPr>
          <w:color w:val="231F20"/>
          <w:w w:val="105"/>
          <w:sz w:val="16"/>
        </w:rPr>
        <w:t> Shepherdson</w:t>
      </w:r>
      <w:r>
        <w:rPr>
          <w:color w:val="231F20"/>
          <w:w w:val="105"/>
          <w:sz w:val="16"/>
        </w:rPr>
        <w:t> DJ,</w:t>
      </w:r>
      <w:r>
        <w:rPr>
          <w:color w:val="231F20"/>
          <w:w w:val="105"/>
          <w:sz w:val="16"/>
        </w:rPr>
        <w:t> Mellen</w:t>
      </w:r>
      <w:r>
        <w:rPr>
          <w:color w:val="231F20"/>
          <w:w w:val="105"/>
          <w:sz w:val="16"/>
        </w:rPr>
        <w:t> JD, Hutchins M, eds. Second Nature: Environmental Enrichment for Captive Animals. Wash-ington: Smithsonian Institute Press. p 83-94.</w:t>
      </w:r>
    </w:p>
    <w:p>
      <w:pPr>
        <w:spacing w:line="259" w:lineRule="auto" w:before="0"/>
        <w:ind w:left="720" w:right="355" w:hanging="360"/>
        <w:jc w:val="both"/>
        <w:rPr>
          <w:sz w:val="16"/>
        </w:rPr>
      </w:pPr>
      <w:r>
        <w:rPr>
          <w:color w:val="231F20"/>
          <w:w w:val="105"/>
          <w:sz w:val="16"/>
        </w:rPr>
        <w:t>Pough</w:t>
      </w:r>
      <w:r>
        <w:rPr>
          <w:color w:val="231F20"/>
          <w:w w:val="105"/>
          <w:sz w:val="16"/>
        </w:rPr>
        <w:t> FH.</w:t>
      </w:r>
      <w:r>
        <w:rPr>
          <w:color w:val="231F20"/>
          <w:w w:val="105"/>
          <w:sz w:val="16"/>
        </w:rPr>
        <w:t> 1991.</w:t>
      </w:r>
      <w:r>
        <w:rPr>
          <w:color w:val="231F20"/>
          <w:w w:val="105"/>
          <w:sz w:val="16"/>
        </w:rPr>
        <w:t> Recommendations</w:t>
      </w:r>
      <w:r>
        <w:rPr>
          <w:color w:val="231F20"/>
          <w:w w:val="105"/>
          <w:sz w:val="16"/>
        </w:rPr>
        <w:t> for</w:t>
      </w:r>
      <w:r>
        <w:rPr>
          <w:color w:val="231F20"/>
          <w:w w:val="105"/>
          <w:sz w:val="16"/>
        </w:rPr>
        <w:t> the</w:t>
      </w:r>
      <w:r>
        <w:rPr>
          <w:color w:val="231F20"/>
          <w:w w:val="105"/>
          <w:sz w:val="16"/>
        </w:rPr>
        <w:t> care</w:t>
      </w:r>
      <w:r>
        <w:rPr>
          <w:color w:val="231F20"/>
          <w:w w:val="105"/>
          <w:sz w:val="16"/>
        </w:rPr>
        <w:t> of</w:t>
      </w:r>
      <w:r>
        <w:rPr>
          <w:color w:val="231F20"/>
          <w:w w:val="105"/>
          <w:sz w:val="16"/>
        </w:rPr>
        <w:t> amphibians</w:t>
      </w:r>
      <w:r>
        <w:rPr>
          <w:color w:val="231F20"/>
          <w:w w:val="105"/>
          <w:sz w:val="16"/>
        </w:rPr>
        <w:t> and</w:t>
      </w:r>
      <w:r>
        <w:rPr>
          <w:color w:val="231F20"/>
          <w:w w:val="105"/>
          <w:sz w:val="16"/>
        </w:rPr>
        <w:t> reptiles</w:t>
      </w:r>
      <w:r>
        <w:rPr>
          <w:color w:val="231F20"/>
          <w:w w:val="105"/>
          <w:sz w:val="16"/>
        </w:rPr>
        <w:t> in</w:t>
      </w:r>
      <w:r>
        <w:rPr>
          <w:color w:val="231F20"/>
          <w:w w:val="105"/>
          <w:sz w:val="16"/>
        </w:rPr>
        <w:t> academic institutions. ILAR J 33:1-16.</w:t>
      </w:r>
    </w:p>
    <w:p>
      <w:pPr>
        <w:spacing w:line="185" w:lineRule="exact" w:before="0"/>
        <w:ind w:left="360" w:right="0" w:firstLine="0"/>
        <w:jc w:val="both"/>
        <w:rPr>
          <w:sz w:val="16"/>
        </w:rPr>
      </w:pPr>
      <w:r>
        <w:rPr>
          <w:color w:val="231F20"/>
          <w:w w:val="110"/>
          <w:sz w:val="16"/>
        </w:rPr>
        <w:t>Pough</w:t>
      </w:r>
      <w:r>
        <w:rPr>
          <w:color w:val="231F20"/>
          <w:spacing w:val="-2"/>
          <w:w w:val="110"/>
          <w:sz w:val="16"/>
        </w:rPr>
        <w:t> </w:t>
      </w:r>
      <w:r>
        <w:rPr>
          <w:color w:val="231F20"/>
          <w:w w:val="110"/>
          <w:sz w:val="16"/>
        </w:rPr>
        <w:t>FH.</w:t>
      </w:r>
      <w:r>
        <w:rPr>
          <w:color w:val="231F20"/>
          <w:spacing w:val="-2"/>
          <w:w w:val="110"/>
          <w:sz w:val="16"/>
        </w:rPr>
        <w:t> </w:t>
      </w:r>
      <w:r>
        <w:rPr>
          <w:color w:val="231F20"/>
          <w:w w:val="110"/>
          <w:sz w:val="16"/>
        </w:rPr>
        <w:t>2007.</w:t>
      </w:r>
      <w:r>
        <w:rPr>
          <w:color w:val="231F20"/>
          <w:spacing w:val="-5"/>
          <w:w w:val="110"/>
          <w:sz w:val="16"/>
        </w:rPr>
        <w:t> </w:t>
      </w:r>
      <w:r>
        <w:rPr>
          <w:color w:val="231F20"/>
          <w:w w:val="110"/>
          <w:sz w:val="16"/>
        </w:rPr>
        <w:t>Amphibian</w:t>
      </w:r>
      <w:r>
        <w:rPr>
          <w:color w:val="231F20"/>
          <w:spacing w:val="-2"/>
          <w:w w:val="110"/>
          <w:sz w:val="16"/>
        </w:rPr>
        <w:t> </w:t>
      </w:r>
      <w:r>
        <w:rPr>
          <w:color w:val="231F20"/>
          <w:w w:val="110"/>
          <w:sz w:val="16"/>
        </w:rPr>
        <w:t>biology</w:t>
      </w:r>
      <w:r>
        <w:rPr>
          <w:color w:val="231F20"/>
          <w:spacing w:val="-2"/>
          <w:w w:val="110"/>
          <w:sz w:val="16"/>
        </w:rPr>
        <w:t> </w:t>
      </w:r>
      <w:r>
        <w:rPr>
          <w:color w:val="231F20"/>
          <w:w w:val="110"/>
          <w:sz w:val="16"/>
        </w:rPr>
        <w:t>and</w:t>
      </w:r>
      <w:r>
        <w:rPr>
          <w:color w:val="231F20"/>
          <w:spacing w:val="-2"/>
          <w:w w:val="110"/>
          <w:sz w:val="16"/>
        </w:rPr>
        <w:t> </w:t>
      </w:r>
      <w:r>
        <w:rPr>
          <w:color w:val="231F20"/>
          <w:w w:val="110"/>
          <w:sz w:val="16"/>
        </w:rPr>
        <w:t>husbandry.</w:t>
      </w:r>
      <w:r>
        <w:rPr>
          <w:color w:val="231F20"/>
          <w:spacing w:val="-2"/>
          <w:w w:val="110"/>
          <w:sz w:val="16"/>
        </w:rPr>
        <w:t> </w:t>
      </w:r>
      <w:r>
        <w:rPr>
          <w:color w:val="231F20"/>
          <w:w w:val="110"/>
          <w:sz w:val="16"/>
        </w:rPr>
        <w:t>ILAR</w:t>
      </w:r>
      <w:r>
        <w:rPr>
          <w:color w:val="231F20"/>
          <w:spacing w:val="-1"/>
          <w:w w:val="110"/>
          <w:sz w:val="16"/>
        </w:rPr>
        <w:t> </w:t>
      </w:r>
      <w:r>
        <w:rPr>
          <w:color w:val="231F20"/>
          <w:w w:val="110"/>
          <w:sz w:val="16"/>
        </w:rPr>
        <w:t>J</w:t>
      </w:r>
      <w:r>
        <w:rPr>
          <w:color w:val="231F20"/>
          <w:spacing w:val="-2"/>
          <w:w w:val="110"/>
          <w:sz w:val="16"/>
        </w:rPr>
        <w:t> </w:t>
      </w:r>
      <w:r>
        <w:rPr>
          <w:color w:val="231F20"/>
          <w:w w:val="110"/>
          <w:sz w:val="16"/>
        </w:rPr>
        <w:t>48:203-</w:t>
      </w:r>
      <w:r>
        <w:rPr>
          <w:color w:val="231F20"/>
          <w:spacing w:val="-4"/>
          <w:w w:val="110"/>
          <w:sz w:val="16"/>
        </w:rPr>
        <w:t>213.</w:t>
      </w:r>
    </w:p>
    <w:p>
      <w:pPr>
        <w:spacing w:before="13"/>
        <w:ind w:left="360" w:right="0" w:firstLine="0"/>
        <w:jc w:val="both"/>
        <w:rPr>
          <w:sz w:val="16"/>
        </w:rPr>
      </w:pPr>
      <w:r>
        <w:rPr>
          <w:color w:val="231F20"/>
          <w:w w:val="110"/>
          <w:sz w:val="16"/>
        </w:rPr>
        <w:t>Raje</w:t>
      </w:r>
      <w:r>
        <w:rPr>
          <w:color w:val="231F20"/>
          <w:spacing w:val="-8"/>
          <w:w w:val="110"/>
          <w:sz w:val="16"/>
        </w:rPr>
        <w:t> </w:t>
      </w:r>
      <w:r>
        <w:rPr>
          <w:color w:val="231F20"/>
          <w:w w:val="110"/>
          <w:sz w:val="16"/>
        </w:rPr>
        <w:t>S.</w:t>
      </w:r>
      <w:r>
        <w:rPr>
          <w:color w:val="231F20"/>
          <w:spacing w:val="-8"/>
          <w:w w:val="110"/>
          <w:sz w:val="16"/>
        </w:rPr>
        <w:t> </w:t>
      </w:r>
      <w:r>
        <w:rPr>
          <w:color w:val="231F20"/>
          <w:w w:val="110"/>
          <w:sz w:val="16"/>
        </w:rPr>
        <w:t>1997.</w:t>
      </w:r>
      <w:r>
        <w:rPr>
          <w:color w:val="231F20"/>
          <w:spacing w:val="-8"/>
          <w:w w:val="110"/>
          <w:sz w:val="16"/>
        </w:rPr>
        <w:t> </w:t>
      </w:r>
      <w:r>
        <w:rPr>
          <w:color w:val="231F20"/>
          <w:w w:val="110"/>
          <w:sz w:val="16"/>
        </w:rPr>
        <w:t>Group</w:t>
      </w:r>
      <w:r>
        <w:rPr>
          <w:color w:val="231F20"/>
          <w:spacing w:val="-8"/>
          <w:w w:val="110"/>
          <w:sz w:val="16"/>
        </w:rPr>
        <w:t> </w:t>
      </w:r>
      <w:r>
        <w:rPr>
          <w:color w:val="231F20"/>
          <w:w w:val="110"/>
          <w:sz w:val="16"/>
        </w:rPr>
        <w:t>housing</w:t>
      </w:r>
      <w:r>
        <w:rPr>
          <w:color w:val="231F20"/>
          <w:spacing w:val="-8"/>
          <w:w w:val="110"/>
          <w:sz w:val="16"/>
        </w:rPr>
        <w:t> </w:t>
      </w:r>
      <w:r>
        <w:rPr>
          <w:color w:val="231F20"/>
          <w:w w:val="110"/>
          <w:sz w:val="16"/>
        </w:rPr>
        <w:t>for</w:t>
      </w:r>
      <w:r>
        <w:rPr>
          <w:color w:val="231F20"/>
          <w:spacing w:val="-7"/>
          <w:w w:val="110"/>
          <w:sz w:val="16"/>
        </w:rPr>
        <w:t> </w:t>
      </w:r>
      <w:r>
        <w:rPr>
          <w:color w:val="231F20"/>
          <w:w w:val="110"/>
          <w:sz w:val="16"/>
        </w:rPr>
        <w:t>male</w:t>
      </w:r>
      <w:r>
        <w:rPr>
          <w:color w:val="231F20"/>
          <w:spacing w:val="-8"/>
          <w:w w:val="110"/>
          <w:sz w:val="16"/>
        </w:rPr>
        <w:t> </w:t>
      </w:r>
      <w:r>
        <w:rPr>
          <w:color w:val="231F20"/>
          <w:w w:val="110"/>
          <w:sz w:val="16"/>
        </w:rPr>
        <w:t>New</w:t>
      </w:r>
      <w:r>
        <w:rPr>
          <w:color w:val="231F20"/>
          <w:spacing w:val="-8"/>
          <w:w w:val="110"/>
          <w:sz w:val="16"/>
        </w:rPr>
        <w:t> </w:t>
      </w:r>
      <w:r>
        <w:rPr>
          <w:color w:val="231F20"/>
          <w:w w:val="110"/>
          <w:sz w:val="16"/>
        </w:rPr>
        <w:t>Zealand</w:t>
      </w:r>
      <w:r>
        <w:rPr>
          <w:color w:val="231F20"/>
          <w:spacing w:val="-8"/>
          <w:w w:val="110"/>
          <w:sz w:val="16"/>
        </w:rPr>
        <w:t> </w:t>
      </w:r>
      <w:r>
        <w:rPr>
          <w:color w:val="231F20"/>
          <w:w w:val="110"/>
          <w:sz w:val="16"/>
        </w:rPr>
        <w:t>white</w:t>
      </w:r>
      <w:r>
        <w:rPr>
          <w:color w:val="231F20"/>
          <w:spacing w:val="-8"/>
          <w:w w:val="110"/>
          <w:sz w:val="16"/>
        </w:rPr>
        <w:t> </w:t>
      </w:r>
      <w:r>
        <w:rPr>
          <w:color w:val="231F20"/>
          <w:w w:val="110"/>
          <w:sz w:val="16"/>
        </w:rPr>
        <w:t>rabbits.</w:t>
      </w:r>
      <w:r>
        <w:rPr>
          <w:color w:val="231F20"/>
          <w:spacing w:val="-7"/>
          <w:w w:val="110"/>
          <w:sz w:val="16"/>
        </w:rPr>
        <w:t> </w:t>
      </w:r>
      <w:r>
        <w:rPr>
          <w:color w:val="231F20"/>
          <w:w w:val="110"/>
          <w:sz w:val="16"/>
        </w:rPr>
        <w:t>Lab</w:t>
      </w:r>
      <w:r>
        <w:rPr>
          <w:color w:val="231F20"/>
          <w:spacing w:val="-11"/>
          <w:w w:val="110"/>
          <w:sz w:val="16"/>
        </w:rPr>
        <w:t> </w:t>
      </w:r>
      <w:r>
        <w:rPr>
          <w:color w:val="231F20"/>
          <w:w w:val="110"/>
          <w:sz w:val="16"/>
        </w:rPr>
        <w:t>Anim</w:t>
      </w:r>
      <w:r>
        <w:rPr>
          <w:color w:val="231F20"/>
          <w:spacing w:val="-8"/>
          <w:w w:val="110"/>
          <w:sz w:val="16"/>
        </w:rPr>
        <w:t> </w:t>
      </w:r>
      <w:r>
        <w:rPr>
          <w:color w:val="231F20"/>
          <w:w w:val="110"/>
          <w:sz w:val="16"/>
        </w:rPr>
        <w:t>26:36-</w:t>
      </w:r>
      <w:r>
        <w:rPr>
          <w:color w:val="231F20"/>
          <w:spacing w:val="-5"/>
          <w:w w:val="110"/>
          <w:sz w:val="16"/>
        </w:rPr>
        <w:t>38.</w:t>
      </w:r>
    </w:p>
    <w:p>
      <w:pPr>
        <w:spacing w:line="259" w:lineRule="auto" w:before="14"/>
        <w:ind w:left="720" w:right="354" w:hanging="360"/>
        <w:jc w:val="both"/>
        <w:rPr>
          <w:sz w:val="16"/>
        </w:rPr>
      </w:pPr>
      <w:r>
        <w:rPr>
          <w:color w:val="231F20"/>
          <w:w w:val="110"/>
          <w:sz w:val="16"/>
        </w:rPr>
        <w:t>Ras</w:t>
      </w:r>
      <w:r>
        <w:rPr>
          <w:color w:val="231F20"/>
          <w:spacing w:val="-13"/>
          <w:w w:val="110"/>
          <w:sz w:val="16"/>
        </w:rPr>
        <w:t> </w:t>
      </w:r>
      <w:r>
        <w:rPr>
          <w:color w:val="231F20"/>
          <w:w w:val="110"/>
          <w:sz w:val="16"/>
        </w:rPr>
        <w:t>T,</w:t>
      </w:r>
      <w:r>
        <w:rPr>
          <w:color w:val="231F20"/>
          <w:spacing w:val="-12"/>
          <w:w w:val="110"/>
          <w:sz w:val="16"/>
        </w:rPr>
        <w:t> </w:t>
      </w:r>
      <w:r>
        <w:rPr>
          <w:color w:val="231F20"/>
          <w:w w:val="110"/>
          <w:sz w:val="16"/>
        </w:rPr>
        <w:t>van</w:t>
      </w:r>
      <w:r>
        <w:rPr>
          <w:color w:val="231F20"/>
          <w:spacing w:val="-11"/>
          <w:w w:val="110"/>
          <w:sz w:val="16"/>
        </w:rPr>
        <w:t> </w:t>
      </w:r>
      <w:r>
        <w:rPr>
          <w:color w:val="231F20"/>
          <w:w w:val="110"/>
          <w:sz w:val="16"/>
        </w:rPr>
        <w:t>de</w:t>
      </w:r>
      <w:r>
        <w:rPr>
          <w:color w:val="231F20"/>
          <w:spacing w:val="-11"/>
          <w:w w:val="110"/>
          <w:sz w:val="16"/>
        </w:rPr>
        <w:t> </w:t>
      </w:r>
      <w:r>
        <w:rPr>
          <w:color w:val="231F20"/>
          <w:w w:val="110"/>
          <w:sz w:val="16"/>
        </w:rPr>
        <w:t>Ven</w:t>
      </w:r>
      <w:r>
        <w:rPr>
          <w:color w:val="231F20"/>
          <w:spacing w:val="-11"/>
          <w:w w:val="110"/>
          <w:sz w:val="16"/>
        </w:rPr>
        <w:t> </w:t>
      </w:r>
      <w:r>
        <w:rPr>
          <w:color w:val="231F20"/>
          <w:w w:val="110"/>
          <w:sz w:val="16"/>
        </w:rPr>
        <w:t>M,</w:t>
      </w:r>
      <w:r>
        <w:rPr>
          <w:color w:val="231F20"/>
          <w:spacing w:val="-11"/>
          <w:w w:val="110"/>
          <w:sz w:val="16"/>
        </w:rPr>
        <w:t> </w:t>
      </w:r>
      <w:r>
        <w:rPr>
          <w:color w:val="231F20"/>
          <w:w w:val="110"/>
          <w:sz w:val="16"/>
        </w:rPr>
        <w:t>Patterson-Kane</w:t>
      </w:r>
      <w:r>
        <w:rPr>
          <w:color w:val="231F20"/>
          <w:spacing w:val="-11"/>
          <w:w w:val="110"/>
          <w:sz w:val="16"/>
        </w:rPr>
        <w:t> </w:t>
      </w:r>
      <w:r>
        <w:rPr>
          <w:color w:val="231F20"/>
          <w:w w:val="110"/>
          <w:sz w:val="16"/>
        </w:rPr>
        <w:t>EG,</w:t>
      </w:r>
      <w:r>
        <w:rPr>
          <w:color w:val="231F20"/>
          <w:spacing w:val="-11"/>
          <w:w w:val="110"/>
          <w:sz w:val="16"/>
        </w:rPr>
        <w:t> </w:t>
      </w:r>
      <w:r>
        <w:rPr>
          <w:color w:val="231F20"/>
          <w:w w:val="110"/>
          <w:sz w:val="16"/>
        </w:rPr>
        <w:t>Nelson</w:t>
      </w:r>
      <w:r>
        <w:rPr>
          <w:color w:val="231F20"/>
          <w:spacing w:val="-11"/>
          <w:w w:val="110"/>
          <w:sz w:val="16"/>
        </w:rPr>
        <w:t> </w:t>
      </w:r>
      <w:r>
        <w:rPr>
          <w:color w:val="231F20"/>
          <w:w w:val="110"/>
          <w:sz w:val="16"/>
        </w:rPr>
        <w:t>K.</w:t>
      </w:r>
      <w:r>
        <w:rPr>
          <w:color w:val="231F20"/>
          <w:spacing w:val="-11"/>
          <w:w w:val="110"/>
          <w:sz w:val="16"/>
        </w:rPr>
        <w:t> </w:t>
      </w:r>
      <w:r>
        <w:rPr>
          <w:color w:val="231F20"/>
          <w:w w:val="110"/>
          <w:sz w:val="16"/>
        </w:rPr>
        <w:t>2002.</w:t>
      </w:r>
      <w:r>
        <w:rPr>
          <w:color w:val="231F20"/>
          <w:spacing w:val="-11"/>
          <w:w w:val="110"/>
          <w:sz w:val="16"/>
        </w:rPr>
        <w:t> </w:t>
      </w:r>
      <w:r>
        <w:rPr>
          <w:color w:val="231F20"/>
          <w:w w:val="110"/>
          <w:sz w:val="16"/>
        </w:rPr>
        <w:t>Rats’</w:t>
      </w:r>
      <w:r>
        <w:rPr>
          <w:color w:val="231F20"/>
          <w:spacing w:val="-13"/>
          <w:w w:val="110"/>
          <w:sz w:val="16"/>
        </w:rPr>
        <w:t> </w:t>
      </w:r>
      <w:r>
        <w:rPr>
          <w:color w:val="231F20"/>
          <w:w w:val="110"/>
          <w:sz w:val="16"/>
        </w:rPr>
        <w:t>preferences</w:t>
      </w:r>
      <w:r>
        <w:rPr>
          <w:color w:val="231F20"/>
          <w:spacing w:val="-10"/>
          <w:w w:val="110"/>
          <w:sz w:val="16"/>
        </w:rPr>
        <w:t> </w:t>
      </w:r>
      <w:r>
        <w:rPr>
          <w:color w:val="231F20"/>
          <w:w w:val="110"/>
          <w:sz w:val="16"/>
        </w:rPr>
        <w:t>for</w:t>
      </w:r>
      <w:r>
        <w:rPr>
          <w:color w:val="231F20"/>
          <w:spacing w:val="-11"/>
          <w:w w:val="110"/>
          <w:sz w:val="16"/>
        </w:rPr>
        <w:t> </w:t>
      </w:r>
      <w:r>
        <w:rPr>
          <w:color w:val="231F20"/>
          <w:w w:val="110"/>
          <w:sz w:val="16"/>
        </w:rPr>
        <w:t>corn</w:t>
      </w:r>
      <w:r>
        <w:rPr>
          <w:color w:val="231F20"/>
          <w:spacing w:val="-11"/>
          <w:w w:val="110"/>
          <w:sz w:val="16"/>
        </w:rPr>
        <w:t> </w:t>
      </w:r>
      <w:r>
        <w:rPr>
          <w:color w:val="231F20"/>
          <w:w w:val="110"/>
          <w:sz w:val="16"/>
        </w:rPr>
        <w:t>versus wood-based bedding and nesting materials. Lab Anim 36</w:t>
      </w:r>
      <w:r>
        <w:rPr>
          <w:b/>
          <w:color w:val="231F20"/>
          <w:w w:val="110"/>
          <w:sz w:val="16"/>
        </w:rPr>
        <w:t>:</w:t>
      </w:r>
      <w:r>
        <w:rPr>
          <w:color w:val="231F20"/>
          <w:w w:val="110"/>
          <w:sz w:val="16"/>
        </w:rPr>
        <w:t>420-425.</w:t>
      </w:r>
    </w:p>
    <w:p>
      <w:pPr>
        <w:spacing w:line="259" w:lineRule="auto" w:before="0"/>
        <w:ind w:left="720" w:right="359" w:hanging="360"/>
        <w:jc w:val="both"/>
        <w:rPr>
          <w:sz w:val="16"/>
        </w:rPr>
      </w:pPr>
      <w:r>
        <w:rPr>
          <w:color w:val="231F20"/>
          <w:w w:val="110"/>
          <w:sz w:val="16"/>
        </w:rPr>
        <w:t>Rasmussen</w:t>
      </w:r>
      <w:r>
        <w:rPr>
          <w:color w:val="231F20"/>
          <w:spacing w:val="-11"/>
          <w:w w:val="110"/>
          <w:sz w:val="16"/>
        </w:rPr>
        <w:t> </w:t>
      </w:r>
      <w:r>
        <w:rPr>
          <w:color w:val="231F20"/>
          <w:w w:val="110"/>
          <w:sz w:val="16"/>
        </w:rPr>
        <w:t>S,</w:t>
      </w:r>
      <w:r>
        <w:rPr>
          <w:color w:val="231F20"/>
          <w:spacing w:val="-11"/>
          <w:w w:val="110"/>
          <w:sz w:val="16"/>
        </w:rPr>
        <w:t> </w:t>
      </w:r>
      <w:r>
        <w:rPr>
          <w:color w:val="231F20"/>
          <w:w w:val="110"/>
          <w:sz w:val="16"/>
        </w:rPr>
        <w:t>Glickman</w:t>
      </w:r>
      <w:r>
        <w:rPr>
          <w:color w:val="231F20"/>
          <w:spacing w:val="-11"/>
          <w:w w:val="110"/>
          <w:sz w:val="16"/>
        </w:rPr>
        <w:t> </w:t>
      </w:r>
      <w:r>
        <w:rPr>
          <w:color w:val="231F20"/>
          <w:w w:val="110"/>
          <w:sz w:val="16"/>
        </w:rPr>
        <w:t>G,</w:t>
      </w:r>
      <w:r>
        <w:rPr>
          <w:color w:val="231F20"/>
          <w:spacing w:val="-11"/>
          <w:w w:val="110"/>
          <w:sz w:val="16"/>
        </w:rPr>
        <w:t> </w:t>
      </w:r>
      <w:r>
        <w:rPr>
          <w:color w:val="231F20"/>
          <w:w w:val="110"/>
          <w:sz w:val="16"/>
        </w:rPr>
        <w:t>Norinsky</w:t>
      </w:r>
      <w:r>
        <w:rPr>
          <w:color w:val="231F20"/>
          <w:spacing w:val="-11"/>
          <w:w w:val="110"/>
          <w:sz w:val="16"/>
        </w:rPr>
        <w:t> </w:t>
      </w:r>
      <w:r>
        <w:rPr>
          <w:color w:val="231F20"/>
          <w:w w:val="110"/>
          <w:sz w:val="16"/>
        </w:rPr>
        <w:t>R,</w:t>
      </w:r>
      <w:r>
        <w:rPr>
          <w:color w:val="231F20"/>
          <w:spacing w:val="-11"/>
          <w:w w:val="110"/>
          <w:sz w:val="16"/>
        </w:rPr>
        <w:t> </w:t>
      </w:r>
      <w:r>
        <w:rPr>
          <w:color w:val="231F20"/>
          <w:w w:val="110"/>
          <w:sz w:val="16"/>
        </w:rPr>
        <w:t>Quimby</w:t>
      </w:r>
      <w:r>
        <w:rPr>
          <w:color w:val="231F20"/>
          <w:spacing w:val="-11"/>
          <w:w w:val="110"/>
          <w:sz w:val="16"/>
        </w:rPr>
        <w:t> </w:t>
      </w:r>
      <w:r>
        <w:rPr>
          <w:color w:val="231F20"/>
          <w:w w:val="110"/>
          <w:sz w:val="16"/>
        </w:rPr>
        <w:t>F,</w:t>
      </w:r>
      <w:r>
        <w:rPr>
          <w:color w:val="231F20"/>
          <w:spacing w:val="-11"/>
          <w:w w:val="110"/>
          <w:sz w:val="16"/>
        </w:rPr>
        <w:t> </w:t>
      </w:r>
      <w:r>
        <w:rPr>
          <w:color w:val="231F20"/>
          <w:w w:val="110"/>
          <w:sz w:val="16"/>
        </w:rPr>
        <w:t>Tolwani</w:t>
      </w:r>
      <w:r>
        <w:rPr>
          <w:color w:val="231F20"/>
          <w:spacing w:val="-11"/>
          <w:w w:val="110"/>
          <w:sz w:val="16"/>
        </w:rPr>
        <w:t> </w:t>
      </w:r>
      <w:r>
        <w:rPr>
          <w:color w:val="231F20"/>
          <w:w w:val="110"/>
          <w:sz w:val="16"/>
        </w:rPr>
        <w:t>RJ.</w:t>
      </w:r>
      <w:r>
        <w:rPr>
          <w:color w:val="231F20"/>
          <w:spacing w:val="-11"/>
          <w:w w:val="110"/>
          <w:sz w:val="16"/>
        </w:rPr>
        <w:t> </w:t>
      </w:r>
      <w:r>
        <w:rPr>
          <w:color w:val="231F20"/>
          <w:w w:val="110"/>
          <w:sz w:val="16"/>
        </w:rPr>
        <w:t>2009.</w:t>
      </w:r>
      <w:r>
        <w:rPr>
          <w:color w:val="231F20"/>
          <w:spacing w:val="-11"/>
          <w:w w:val="110"/>
          <w:sz w:val="16"/>
        </w:rPr>
        <w:t> </w:t>
      </w:r>
      <w:r>
        <w:rPr>
          <w:color w:val="231F20"/>
          <w:w w:val="110"/>
          <w:sz w:val="16"/>
        </w:rPr>
        <w:t>Construction</w:t>
      </w:r>
      <w:r>
        <w:rPr>
          <w:color w:val="231F20"/>
          <w:spacing w:val="-11"/>
          <w:w w:val="110"/>
          <w:sz w:val="16"/>
        </w:rPr>
        <w:t> </w:t>
      </w:r>
      <w:r>
        <w:rPr>
          <w:color w:val="231F20"/>
          <w:w w:val="110"/>
          <w:sz w:val="16"/>
        </w:rPr>
        <w:t>noise</w:t>
      </w:r>
      <w:r>
        <w:rPr>
          <w:color w:val="231F20"/>
          <w:spacing w:val="-11"/>
          <w:w w:val="110"/>
          <w:sz w:val="16"/>
        </w:rPr>
        <w:t> </w:t>
      </w:r>
      <w:r>
        <w:rPr>
          <w:color w:val="231F20"/>
          <w:w w:val="110"/>
          <w:sz w:val="16"/>
        </w:rPr>
        <w:t>de-creases reproductive efficiency in mice. JAALAS 48:263-270.</w:t>
      </w:r>
    </w:p>
    <w:p>
      <w:pPr>
        <w:spacing w:line="259" w:lineRule="auto" w:before="0"/>
        <w:ind w:left="720" w:right="355" w:hanging="360"/>
        <w:jc w:val="both"/>
        <w:rPr>
          <w:sz w:val="16"/>
        </w:rPr>
      </w:pPr>
      <w:r>
        <w:rPr>
          <w:color w:val="231F20"/>
          <w:w w:val="110"/>
          <w:sz w:val="16"/>
        </w:rPr>
        <w:t>Reeb</w:t>
      </w:r>
      <w:r>
        <w:rPr>
          <w:color w:val="231F20"/>
          <w:spacing w:val="-7"/>
          <w:w w:val="110"/>
          <w:sz w:val="16"/>
        </w:rPr>
        <w:t> </w:t>
      </w:r>
      <w:r>
        <w:rPr>
          <w:color w:val="231F20"/>
          <w:w w:val="110"/>
          <w:sz w:val="16"/>
        </w:rPr>
        <w:t>CK,</w:t>
      </w:r>
      <w:r>
        <w:rPr>
          <w:color w:val="231F20"/>
          <w:spacing w:val="-7"/>
          <w:w w:val="110"/>
          <w:sz w:val="16"/>
        </w:rPr>
        <w:t> </w:t>
      </w:r>
      <w:r>
        <w:rPr>
          <w:color w:val="231F20"/>
          <w:w w:val="110"/>
          <w:sz w:val="16"/>
        </w:rPr>
        <w:t>Jones</w:t>
      </w:r>
      <w:r>
        <w:rPr>
          <w:color w:val="231F20"/>
          <w:spacing w:val="-7"/>
          <w:w w:val="110"/>
          <w:sz w:val="16"/>
        </w:rPr>
        <w:t> </w:t>
      </w:r>
      <w:r>
        <w:rPr>
          <w:color w:val="231F20"/>
          <w:w w:val="110"/>
          <w:sz w:val="16"/>
        </w:rPr>
        <w:t>R,</w:t>
      </w:r>
      <w:r>
        <w:rPr>
          <w:color w:val="231F20"/>
          <w:spacing w:val="-7"/>
          <w:w w:val="110"/>
          <w:sz w:val="16"/>
        </w:rPr>
        <w:t> </w:t>
      </w:r>
      <w:r>
        <w:rPr>
          <w:color w:val="231F20"/>
          <w:w w:val="110"/>
          <w:sz w:val="16"/>
        </w:rPr>
        <w:t>Bearg</w:t>
      </w:r>
      <w:r>
        <w:rPr>
          <w:color w:val="231F20"/>
          <w:spacing w:val="-7"/>
          <w:w w:val="110"/>
          <w:sz w:val="16"/>
        </w:rPr>
        <w:t> </w:t>
      </w:r>
      <w:r>
        <w:rPr>
          <w:color w:val="231F20"/>
          <w:w w:val="110"/>
          <w:sz w:val="16"/>
        </w:rPr>
        <w:t>D,</w:t>
      </w:r>
      <w:r>
        <w:rPr>
          <w:color w:val="231F20"/>
          <w:spacing w:val="-7"/>
          <w:w w:val="110"/>
          <w:sz w:val="16"/>
        </w:rPr>
        <w:t> </w:t>
      </w:r>
      <w:r>
        <w:rPr>
          <w:color w:val="231F20"/>
          <w:w w:val="110"/>
          <w:sz w:val="16"/>
        </w:rPr>
        <w:t>Bedigan</w:t>
      </w:r>
      <w:r>
        <w:rPr>
          <w:color w:val="231F20"/>
          <w:spacing w:val="-7"/>
          <w:w w:val="110"/>
          <w:sz w:val="16"/>
        </w:rPr>
        <w:t> </w:t>
      </w:r>
      <w:r>
        <w:rPr>
          <w:color w:val="231F20"/>
          <w:w w:val="110"/>
          <w:sz w:val="16"/>
        </w:rPr>
        <w:t>H,</w:t>
      </w:r>
      <w:r>
        <w:rPr>
          <w:color w:val="231F20"/>
          <w:spacing w:val="-7"/>
          <w:w w:val="110"/>
          <w:sz w:val="16"/>
        </w:rPr>
        <w:t> </w:t>
      </w:r>
      <w:r>
        <w:rPr>
          <w:color w:val="231F20"/>
          <w:w w:val="110"/>
          <w:sz w:val="16"/>
        </w:rPr>
        <w:t>Myers</w:t>
      </w:r>
      <w:r>
        <w:rPr>
          <w:color w:val="231F20"/>
          <w:spacing w:val="-7"/>
          <w:w w:val="110"/>
          <w:sz w:val="16"/>
        </w:rPr>
        <w:t> </w:t>
      </w:r>
      <w:r>
        <w:rPr>
          <w:color w:val="231F20"/>
          <w:w w:val="110"/>
          <w:sz w:val="16"/>
        </w:rPr>
        <w:t>D,</w:t>
      </w:r>
      <w:r>
        <w:rPr>
          <w:color w:val="231F20"/>
          <w:spacing w:val="-7"/>
          <w:w w:val="110"/>
          <w:sz w:val="16"/>
        </w:rPr>
        <w:t> </w:t>
      </w:r>
      <w:r>
        <w:rPr>
          <w:color w:val="231F20"/>
          <w:w w:val="110"/>
          <w:sz w:val="16"/>
        </w:rPr>
        <w:t>Paigen</w:t>
      </w:r>
      <w:r>
        <w:rPr>
          <w:color w:val="231F20"/>
          <w:spacing w:val="-7"/>
          <w:w w:val="110"/>
          <w:sz w:val="16"/>
        </w:rPr>
        <w:t> </w:t>
      </w:r>
      <w:r>
        <w:rPr>
          <w:color w:val="231F20"/>
          <w:w w:val="110"/>
          <w:sz w:val="16"/>
        </w:rPr>
        <w:t>B.</w:t>
      </w:r>
      <w:r>
        <w:rPr>
          <w:color w:val="231F20"/>
          <w:spacing w:val="-7"/>
          <w:w w:val="110"/>
          <w:sz w:val="16"/>
        </w:rPr>
        <w:t> </w:t>
      </w:r>
      <w:r>
        <w:rPr>
          <w:color w:val="231F20"/>
          <w:w w:val="110"/>
          <w:sz w:val="16"/>
        </w:rPr>
        <w:t>1998.</w:t>
      </w:r>
      <w:r>
        <w:rPr>
          <w:color w:val="231F20"/>
          <w:spacing w:val="-7"/>
          <w:w w:val="110"/>
          <w:sz w:val="16"/>
        </w:rPr>
        <w:t> </w:t>
      </w:r>
      <w:r>
        <w:rPr>
          <w:color w:val="231F20"/>
          <w:w w:val="110"/>
          <w:sz w:val="16"/>
        </w:rPr>
        <w:t>Microenvironment</w:t>
      </w:r>
      <w:r>
        <w:rPr>
          <w:color w:val="231F20"/>
          <w:spacing w:val="-7"/>
          <w:w w:val="110"/>
          <w:sz w:val="16"/>
        </w:rPr>
        <w:t> </w:t>
      </w:r>
      <w:r>
        <w:rPr>
          <w:color w:val="231F20"/>
          <w:w w:val="110"/>
          <w:sz w:val="16"/>
        </w:rPr>
        <w:t>in</w:t>
      </w:r>
      <w:r>
        <w:rPr>
          <w:color w:val="231F20"/>
          <w:spacing w:val="-7"/>
          <w:w w:val="110"/>
          <w:sz w:val="16"/>
        </w:rPr>
        <w:t> </w:t>
      </w:r>
      <w:r>
        <w:rPr>
          <w:color w:val="231F20"/>
          <w:w w:val="110"/>
          <w:sz w:val="16"/>
        </w:rPr>
        <w:t>ven-tilated</w:t>
      </w:r>
      <w:r>
        <w:rPr>
          <w:color w:val="231F20"/>
          <w:spacing w:val="-10"/>
          <w:w w:val="110"/>
          <w:sz w:val="16"/>
        </w:rPr>
        <w:t> </w:t>
      </w:r>
      <w:r>
        <w:rPr>
          <w:color w:val="231F20"/>
          <w:w w:val="110"/>
          <w:sz w:val="16"/>
        </w:rPr>
        <w:t>cages</w:t>
      </w:r>
      <w:r>
        <w:rPr>
          <w:color w:val="231F20"/>
          <w:spacing w:val="-10"/>
          <w:w w:val="110"/>
          <w:sz w:val="16"/>
        </w:rPr>
        <w:t> </w:t>
      </w:r>
      <w:r>
        <w:rPr>
          <w:color w:val="231F20"/>
          <w:w w:val="110"/>
          <w:sz w:val="16"/>
        </w:rPr>
        <w:t>with</w:t>
      </w:r>
      <w:r>
        <w:rPr>
          <w:color w:val="231F20"/>
          <w:spacing w:val="-10"/>
          <w:w w:val="110"/>
          <w:sz w:val="16"/>
        </w:rPr>
        <w:t> </w:t>
      </w:r>
      <w:r>
        <w:rPr>
          <w:color w:val="231F20"/>
          <w:w w:val="110"/>
          <w:sz w:val="16"/>
        </w:rPr>
        <w:t>differing</w:t>
      </w:r>
      <w:r>
        <w:rPr>
          <w:color w:val="231F20"/>
          <w:spacing w:val="-10"/>
          <w:w w:val="110"/>
          <w:sz w:val="16"/>
        </w:rPr>
        <w:t> </w:t>
      </w:r>
      <w:r>
        <w:rPr>
          <w:color w:val="231F20"/>
          <w:w w:val="110"/>
          <w:sz w:val="16"/>
        </w:rPr>
        <w:t>ventilation</w:t>
      </w:r>
      <w:r>
        <w:rPr>
          <w:color w:val="231F20"/>
          <w:spacing w:val="-10"/>
          <w:w w:val="110"/>
          <w:sz w:val="16"/>
        </w:rPr>
        <w:t> </w:t>
      </w:r>
      <w:r>
        <w:rPr>
          <w:color w:val="231F20"/>
          <w:w w:val="110"/>
          <w:sz w:val="16"/>
        </w:rPr>
        <w:t>rates,</w:t>
      </w:r>
      <w:r>
        <w:rPr>
          <w:color w:val="231F20"/>
          <w:spacing w:val="-10"/>
          <w:w w:val="110"/>
          <w:sz w:val="16"/>
        </w:rPr>
        <w:t> </w:t>
      </w:r>
      <w:r>
        <w:rPr>
          <w:color w:val="231F20"/>
          <w:w w:val="110"/>
          <w:sz w:val="16"/>
        </w:rPr>
        <w:t>mice</w:t>
      </w:r>
      <w:r>
        <w:rPr>
          <w:color w:val="231F20"/>
          <w:spacing w:val="-10"/>
          <w:w w:val="110"/>
          <w:sz w:val="16"/>
        </w:rPr>
        <w:t> </w:t>
      </w:r>
      <w:r>
        <w:rPr>
          <w:color w:val="231F20"/>
          <w:w w:val="110"/>
          <w:sz w:val="16"/>
        </w:rPr>
        <w:t>populations</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frequency</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bedding changes. JAALAS 37:70-74.</w:t>
      </w:r>
    </w:p>
    <w:p>
      <w:pPr>
        <w:spacing w:line="184" w:lineRule="exact" w:before="0"/>
        <w:ind w:left="360" w:right="0" w:firstLine="0"/>
        <w:jc w:val="both"/>
        <w:rPr>
          <w:sz w:val="16"/>
        </w:rPr>
      </w:pPr>
      <w:r>
        <w:rPr>
          <w:color w:val="231F20"/>
          <w:w w:val="105"/>
          <w:sz w:val="16"/>
        </w:rPr>
        <w:t>Reeb-Whitaker</w:t>
      </w:r>
      <w:r>
        <w:rPr>
          <w:color w:val="231F20"/>
          <w:spacing w:val="6"/>
          <w:w w:val="105"/>
          <w:sz w:val="16"/>
        </w:rPr>
        <w:t> </w:t>
      </w:r>
      <w:r>
        <w:rPr>
          <w:color w:val="231F20"/>
          <w:w w:val="105"/>
          <w:sz w:val="16"/>
        </w:rPr>
        <w:t>CK,</w:t>
      </w:r>
      <w:r>
        <w:rPr>
          <w:color w:val="231F20"/>
          <w:spacing w:val="6"/>
          <w:w w:val="105"/>
          <w:sz w:val="16"/>
        </w:rPr>
        <w:t> </w:t>
      </w:r>
      <w:r>
        <w:rPr>
          <w:color w:val="231F20"/>
          <w:w w:val="105"/>
          <w:sz w:val="16"/>
        </w:rPr>
        <w:t>Paigen</w:t>
      </w:r>
      <w:r>
        <w:rPr>
          <w:color w:val="231F20"/>
          <w:spacing w:val="7"/>
          <w:w w:val="105"/>
          <w:sz w:val="16"/>
        </w:rPr>
        <w:t> </w:t>
      </w:r>
      <w:r>
        <w:rPr>
          <w:color w:val="231F20"/>
          <w:w w:val="105"/>
          <w:sz w:val="16"/>
        </w:rPr>
        <w:t>B,</w:t>
      </w:r>
      <w:r>
        <w:rPr>
          <w:color w:val="231F20"/>
          <w:spacing w:val="6"/>
          <w:w w:val="105"/>
          <w:sz w:val="16"/>
        </w:rPr>
        <w:t> </w:t>
      </w:r>
      <w:r>
        <w:rPr>
          <w:color w:val="231F20"/>
          <w:w w:val="105"/>
          <w:sz w:val="16"/>
        </w:rPr>
        <w:t>Beamer</w:t>
      </w:r>
      <w:r>
        <w:rPr>
          <w:color w:val="231F20"/>
          <w:spacing w:val="6"/>
          <w:w w:val="105"/>
          <w:sz w:val="16"/>
        </w:rPr>
        <w:t> </w:t>
      </w:r>
      <w:r>
        <w:rPr>
          <w:color w:val="231F20"/>
          <w:w w:val="105"/>
          <w:sz w:val="16"/>
        </w:rPr>
        <w:t>WG,</w:t>
      </w:r>
      <w:r>
        <w:rPr>
          <w:color w:val="231F20"/>
          <w:spacing w:val="7"/>
          <w:w w:val="105"/>
          <w:sz w:val="16"/>
        </w:rPr>
        <w:t> </w:t>
      </w:r>
      <w:r>
        <w:rPr>
          <w:color w:val="231F20"/>
          <w:w w:val="105"/>
          <w:sz w:val="16"/>
        </w:rPr>
        <w:t>Bronson</w:t>
      </w:r>
      <w:r>
        <w:rPr>
          <w:color w:val="231F20"/>
          <w:spacing w:val="6"/>
          <w:w w:val="105"/>
          <w:sz w:val="16"/>
        </w:rPr>
        <w:t> </w:t>
      </w:r>
      <w:r>
        <w:rPr>
          <w:color w:val="231F20"/>
          <w:w w:val="105"/>
          <w:sz w:val="16"/>
        </w:rPr>
        <w:t>RT,</w:t>
      </w:r>
      <w:r>
        <w:rPr>
          <w:color w:val="231F20"/>
          <w:spacing w:val="7"/>
          <w:w w:val="105"/>
          <w:sz w:val="16"/>
        </w:rPr>
        <w:t> </w:t>
      </w:r>
      <w:r>
        <w:rPr>
          <w:color w:val="231F20"/>
          <w:w w:val="105"/>
          <w:sz w:val="16"/>
        </w:rPr>
        <w:t>Churchill</w:t>
      </w:r>
      <w:r>
        <w:rPr>
          <w:color w:val="231F20"/>
          <w:spacing w:val="6"/>
          <w:w w:val="105"/>
          <w:sz w:val="16"/>
        </w:rPr>
        <w:t> </w:t>
      </w:r>
      <w:r>
        <w:rPr>
          <w:color w:val="231F20"/>
          <w:w w:val="105"/>
          <w:sz w:val="16"/>
        </w:rPr>
        <w:t>GA,</w:t>
      </w:r>
      <w:r>
        <w:rPr>
          <w:color w:val="231F20"/>
          <w:spacing w:val="6"/>
          <w:w w:val="105"/>
          <w:sz w:val="16"/>
        </w:rPr>
        <w:t> </w:t>
      </w:r>
      <w:r>
        <w:rPr>
          <w:color w:val="231F20"/>
          <w:w w:val="105"/>
          <w:sz w:val="16"/>
        </w:rPr>
        <w:t>Schweitzer</w:t>
      </w:r>
      <w:r>
        <w:rPr>
          <w:color w:val="231F20"/>
          <w:spacing w:val="7"/>
          <w:w w:val="105"/>
          <w:sz w:val="16"/>
        </w:rPr>
        <w:t> </w:t>
      </w:r>
      <w:r>
        <w:rPr>
          <w:color w:val="231F20"/>
          <w:w w:val="105"/>
          <w:sz w:val="16"/>
        </w:rPr>
        <w:t>IB,</w:t>
      </w:r>
      <w:r>
        <w:rPr>
          <w:color w:val="231F20"/>
          <w:spacing w:val="6"/>
          <w:w w:val="105"/>
          <w:sz w:val="16"/>
        </w:rPr>
        <w:t> </w:t>
      </w:r>
      <w:r>
        <w:rPr>
          <w:color w:val="231F20"/>
          <w:spacing w:val="-2"/>
          <w:w w:val="105"/>
          <w:sz w:val="16"/>
        </w:rPr>
        <w:t>Myers</w:t>
      </w:r>
    </w:p>
    <w:p>
      <w:pPr>
        <w:spacing w:line="259" w:lineRule="auto" w:before="13"/>
        <w:ind w:left="720" w:right="355" w:firstLine="0"/>
        <w:jc w:val="both"/>
        <w:rPr>
          <w:sz w:val="16"/>
        </w:rPr>
      </w:pPr>
      <w:r>
        <w:rPr>
          <w:color w:val="231F20"/>
          <w:w w:val="110"/>
          <w:sz w:val="16"/>
        </w:rPr>
        <w:t>DD.</w:t>
      </w:r>
      <w:r>
        <w:rPr>
          <w:color w:val="231F20"/>
          <w:w w:val="110"/>
          <w:sz w:val="16"/>
        </w:rPr>
        <w:t> 2001.</w:t>
      </w:r>
      <w:r>
        <w:rPr>
          <w:color w:val="231F20"/>
          <w:w w:val="110"/>
          <w:sz w:val="16"/>
        </w:rPr>
        <w:t> The</w:t>
      </w:r>
      <w:r>
        <w:rPr>
          <w:color w:val="231F20"/>
          <w:w w:val="110"/>
          <w:sz w:val="16"/>
        </w:rPr>
        <w:t> impact</w:t>
      </w:r>
      <w:r>
        <w:rPr>
          <w:color w:val="231F20"/>
          <w:w w:val="110"/>
          <w:sz w:val="16"/>
        </w:rPr>
        <w:t> of</w:t>
      </w:r>
      <w:r>
        <w:rPr>
          <w:color w:val="231F20"/>
          <w:w w:val="110"/>
          <w:sz w:val="16"/>
        </w:rPr>
        <w:t> reduced</w:t>
      </w:r>
      <w:r>
        <w:rPr>
          <w:color w:val="231F20"/>
          <w:w w:val="110"/>
          <w:sz w:val="16"/>
        </w:rPr>
        <w:t> frequency</w:t>
      </w:r>
      <w:r>
        <w:rPr>
          <w:color w:val="231F20"/>
          <w:w w:val="110"/>
          <w:sz w:val="16"/>
        </w:rPr>
        <w:t> of</w:t>
      </w:r>
      <w:r>
        <w:rPr>
          <w:color w:val="231F20"/>
          <w:w w:val="110"/>
          <w:sz w:val="16"/>
        </w:rPr>
        <w:t> cage</w:t>
      </w:r>
      <w:r>
        <w:rPr>
          <w:color w:val="231F20"/>
          <w:w w:val="110"/>
          <w:sz w:val="16"/>
        </w:rPr>
        <w:t> changes</w:t>
      </w:r>
      <w:r>
        <w:rPr>
          <w:color w:val="231F20"/>
          <w:w w:val="110"/>
          <w:sz w:val="16"/>
        </w:rPr>
        <w:t> on</w:t>
      </w:r>
      <w:r>
        <w:rPr>
          <w:color w:val="231F20"/>
          <w:w w:val="110"/>
          <w:sz w:val="16"/>
        </w:rPr>
        <w:t> the</w:t>
      </w:r>
      <w:r>
        <w:rPr>
          <w:color w:val="231F20"/>
          <w:w w:val="110"/>
          <w:sz w:val="16"/>
        </w:rPr>
        <w:t> health</w:t>
      </w:r>
      <w:r>
        <w:rPr>
          <w:color w:val="231F20"/>
          <w:w w:val="110"/>
          <w:sz w:val="16"/>
        </w:rPr>
        <w:t> of</w:t>
      </w:r>
      <w:r>
        <w:rPr>
          <w:color w:val="231F20"/>
          <w:w w:val="110"/>
          <w:sz w:val="16"/>
        </w:rPr>
        <w:t> mice housed in ventilated cages. Lab Anim 35:58-73.</w:t>
      </w:r>
    </w:p>
    <w:p>
      <w:pPr>
        <w:spacing w:line="259" w:lineRule="auto" w:before="0"/>
        <w:ind w:left="720" w:right="349" w:hanging="360"/>
        <w:jc w:val="both"/>
        <w:rPr>
          <w:sz w:val="16"/>
        </w:rPr>
      </w:pPr>
      <w:r>
        <w:rPr>
          <w:color w:val="231F20"/>
          <w:w w:val="110"/>
          <w:sz w:val="16"/>
        </w:rPr>
        <w:t>Reinhardt</w:t>
      </w:r>
      <w:r>
        <w:rPr>
          <w:color w:val="231F20"/>
          <w:spacing w:val="-13"/>
          <w:w w:val="110"/>
          <w:sz w:val="16"/>
        </w:rPr>
        <w:t> </w:t>
      </w:r>
      <w:r>
        <w:rPr>
          <w:color w:val="231F20"/>
          <w:w w:val="110"/>
          <w:sz w:val="16"/>
        </w:rPr>
        <w:t>V.</w:t>
      </w:r>
      <w:r>
        <w:rPr>
          <w:color w:val="231F20"/>
          <w:spacing w:val="-12"/>
          <w:w w:val="110"/>
          <w:sz w:val="16"/>
        </w:rPr>
        <w:t> </w:t>
      </w:r>
      <w:r>
        <w:rPr>
          <w:color w:val="231F20"/>
          <w:w w:val="110"/>
          <w:sz w:val="16"/>
        </w:rPr>
        <w:t>1997.</w:t>
      </w:r>
      <w:r>
        <w:rPr>
          <w:color w:val="231F20"/>
          <w:spacing w:val="-12"/>
          <w:w w:val="110"/>
          <w:sz w:val="16"/>
        </w:rPr>
        <w:t> </w:t>
      </w:r>
      <w:r>
        <w:rPr>
          <w:color w:val="231F20"/>
          <w:w w:val="110"/>
          <w:sz w:val="16"/>
        </w:rPr>
        <w:t>Training</w:t>
      </w:r>
      <w:r>
        <w:rPr>
          <w:color w:val="231F20"/>
          <w:spacing w:val="-12"/>
          <w:w w:val="110"/>
          <w:sz w:val="16"/>
        </w:rPr>
        <w:t> </w:t>
      </w:r>
      <w:r>
        <w:rPr>
          <w:color w:val="231F20"/>
          <w:w w:val="110"/>
          <w:sz w:val="16"/>
        </w:rPr>
        <w:t>nonhuman</w:t>
      </w:r>
      <w:r>
        <w:rPr>
          <w:color w:val="231F20"/>
          <w:spacing w:val="-13"/>
          <w:w w:val="110"/>
          <w:sz w:val="16"/>
        </w:rPr>
        <w:t> </w:t>
      </w:r>
      <w:r>
        <w:rPr>
          <w:color w:val="231F20"/>
          <w:w w:val="110"/>
          <w:sz w:val="16"/>
        </w:rPr>
        <w:t>primates</w:t>
      </w:r>
      <w:r>
        <w:rPr>
          <w:color w:val="231F20"/>
          <w:spacing w:val="-12"/>
          <w:w w:val="110"/>
          <w:sz w:val="16"/>
        </w:rPr>
        <w:t> </w:t>
      </w:r>
      <w:r>
        <w:rPr>
          <w:color w:val="231F20"/>
          <w:w w:val="110"/>
          <w:sz w:val="16"/>
        </w:rPr>
        <w:t>to</w:t>
      </w:r>
      <w:r>
        <w:rPr>
          <w:color w:val="231F20"/>
          <w:spacing w:val="-12"/>
          <w:w w:val="110"/>
          <w:sz w:val="16"/>
        </w:rPr>
        <w:t> </w:t>
      </w:r>
      <w:r>
        <w:rPr>
          <w:color w:val="231F20"/>
          <w:w w:val="110"/>
          <w:sz w:val="16"/>
        </w:rPr>
        <w:t>cooperate</w:t>
      </w:r>
      <w:r>
        <w:rPr>
          <w:color w:val="231F20"/>
          <w:spacing w:val="-12"/>
          <w:w w:val="110"/>
          <w:sz w:val="16"/>
        </w:rPr>
        <w:t> </w:t>
      </w:r>
      <w:r>
        <w:rPr>
          <w:color w:val="231F20"/>
          <w:w w:val="110"/>
          <w:sz w:val="16"/>
        </w:rPr>
        <w:t>during</w:t>
      </w:r>
      <w:r>
        <w:rPr>
          <w:color w:val="231F20"/>
          <w:spacing w:val="-13"/>
          <w:w w:val="110"/>
          <w:sz w:val="16"/>
        </w:rPr>
        <w:t> </w:t>
      </w:r>
      <w:r>
        <w:rPr>
          <w:color w:val="231F20"/>
          <w:w w:val="110"/>
          <w:sz w:val="16"/>
        </w:rPr>
        <w:t>handling</w:t>
      </w:r>
      <w:r>
        <w:rPr>
          <w:color w:val="231F20"/>
          <w:spacing w:val="-12"/>
          <w:w w:val="110"/>
          <w:sz w:val="16"/>
        </w:rPr>
        <w:t> </w:t>
      </w:r>
      <w:r>
        <w:rPr>
          <w:color w:val="231F20"/>
          <w:w w:val="110"/>
          <w:sz w:val="16"/>
        </w:rPr>
        <w:t>procedures:</w:t>
      </w:r>
      <w:r>
        <w:rPr>
          <w:color w:val="231F20"/>
          <w:spacing w:val="-12"/>
          <w:w w:val="110"/>
          <w:sz w:val="16"/>
        </w:rPr>
        <w:t> </w:t>
      </w:r>
      <w:r>
        <w:rPr>
          <w:color w:val="231F20"/>
          <w:w w:val="110"/>
          <w:sz w:val="16"/>
        </w:rPr>
        <w:t>A review. Anim Tech 48:55-73.</w:t>
      </w:r>
    </w:p>
    <w:p>
      <w:pPr>
        <w:spacing w:line="259" w:lineRule="auto" w:before="0"/>
        <w:ind w:left="720" w:right="354" w:hanging="360"/>
        <w:jc w:val="both"/>
        <w:rPr>
          <w:sz w:val="16"/>
        </w:rPr>
      </w:pPr>
      <w:r>
        <w:rPr>
          <w:color w:val="231F20"/>
          <w:sz w:val="16"/>
        </w:rPr>
        <w:t>Reme CE, Wirz-Justice A, Terman M. 1991. The visual input stage of the mammalian circadian </w:t>
      </w:r>
      <w:r>
        <w:rPr>
          <w:color w:val="231F20"/>
          <w:w w:val="110"/>
          <w:sz w:val="16"/>
        </w:rPr>
        <w:t>pacemaking system. I: Is there a clock in the mammalian eye? J Biol Rhythms 6:5-29.</w:t>
      </w:r>
    </w:p>
    <w:p>
      <w:pPr>
        <w:spacing w:line="259" w:lineRule="auto" w:before="0"/>
        <w:ind w:left="720" w:right="359" w:hanging="360"/>
        <w:jc w:val="both"/>
        <w:rPr>
          <w:sz w:val="16"/>
        </w:rPr>
      </w:pPr>
      <w:r>
        <w:rPr>
          <w:color w:val="231F20"/>
          <w:w w:val="105"/>
          <w:sz w:val="16"/>
        </w:rPr>
        <w:t>Rennie AE, Buchanan-Smith HM. 2006. Refinement of the use of non-human primates in sci-entific research. Part I: The influence of humans. Anim Welf 15:203-213.</w:t>
      </w:r>
    </w:p>
    <w:p>
      <w:pPr>
        <w:spacing w:line="259" w:lineRule="auto" w:before="0"/>
        <w:ind w:left="720" w:right="355" w:hanging="360"/>
        <w:jc w:val="both"/>
        <w:rPr>
          <w:sz w:val="16"/>
        </w:rPr>
      </w:pPr>
      <w:r>
        <w:rPr>
          <w:color w:val="231F20"/>
          <w:w w:val="110"/>
          <w:sz w:val="16"/>
        </w:rPr>
        <w:t>Richmond</w:t>
      </w:r>
      <w:r>
        <w:rPr>
          <w:color w:val="231F20"/>
          <w:spacing w:val="-6"/>
          <w:w w:val="110"/>
          <w:sz w:val="16"/>
        </w:rPr>
        <w:t> </w:t>
      </w:r>
      <w:r>
        <w:rPr>
          <w:color w:val="231F20"/>
          <w:w w:val="110"/>
          <w:sz w:val="16"/>
        </w:rPr>
        <w:t>JY,</w:t>
      </w:r>
      <w:r>
        <w:rPr>
          <w:color w:val="231F20"/>
          <w:spacing w:val="-6"/>
          <w:w w:val="110"/>
          <w:sz w:val="16"/>
        </w:rPr>
        <w:t> </w:t>
      </w:r>
      <w:r>
        <w:rPr>
          <w:color w:val="231F20"/>
          <w:w w:val="110"/>
          <w:sz w:val="16"/>
        </w:rPr>
        <w:t>Hill</w:t>
      </w:r>
      <w:r>
        <w:rPr>
          <w:color w:val="231F20"/>
          <w:spacing w:val="-6"/>
          <w:w w:val="110"/>
          <w:sz w:val="16"/>
        </w:rPr>
        <w:t> </w:t>
      </w:r>
      <w:r>
        <w:rPr>
          <w:color w:val="231F20"/>
          <w:w w:val="110"/>
          <w:sz w:val="16"/>
        </w:rPr>
        <w:t>RH,</w:t>
      </w:r>
      <w:r>
        <w:rPr>
          <w:color w:val="231F20"/>
          <w:spacing w:val="-6"/>
          <w:w w:val="110"/>
          <w:sz w:val="16"/>
        </w:rPr>
        <w:t> </w:t>
      </w:r>
      <w:r>
        <w:rPr>
          <w:color w:val="231F20"/>
          <w:w w:val="110"/>
          <w:sz w:val="16"/>
        </w:rPr>
        <w:t>Weyant</w:t>
      </w:r>
      <w:r>
        <w:rPr>
          <w:color w:val="231F20"/>
          <w:spacing w:val="-6"/>
          <w:w w:val="110"/>
          <w:sz w:val="16"/>
        </w:rPr>
        <w:t> </w:t>
      </w:r>
      <w:r>
        <w:rPr>
          <w:color w:val="231F20"/>
          <w:w w:val="110"/>
          <w:sz w:val="16"/>
        </w:rPr>
        <w:t>RS,</w:t>
      </w:r>
      <w:r>
        <w:rPr>
          <w:color w:val="231F20"/>
          <w:spacing w:val="-6"/>
          <w:w w:val="110"/>
          <w:sz w:val="16"/>
        </w:rPr>
        <w:t> </w:t>
      </w:r>
      <w:r>
        <w:rPr>
          <w:color w:val="231F20"/>
          <w:w w:val="110"/>
          <w:sz w:val="16"/>
        </w:rPr>
        <w:t>Nesby-O‘Dell</w:t>
      </w:r>
      <w:r>
        <w:rPr>
          <w:color w:val="231F20"/>
          <w:spacing w:val="-6"/>
          <w:w w:val="110"/>
          <w:sz w:val="16"/>
        </w:rPr>
        <w:t> </w:t>
      </w:r>
      <w:r>
        <w:rPr>
          <w:color w:val="231F20"/>
          <w:w w:val="110"/>
          <w:sz w:val="16"/>
        </w:rPr>
        <w:t>SL,</w:t>
      </w:r>
      <w:r>
        <w:rPr>
          <w:color w:val="231F20"/>
          <w:spacing w:val="-6"/>
          <w:w w:val="110"/>
          <w:sz w:val="16"/>
        </w:rPr>
        <w:t> </w:t>
      </w:r>
      <w:r>
        <w:rPr>
          <w:color w:val="231F20"/>
          <w:w w:val="110"/>
          <w:sz w:val="16"/>
        </w:rPr>
        <w:t>Vinson</w:t>
      </w:r>
      <w:r>
        <w:rPr>
          <w:color w:val="231F20"/>
          <w:spacing w:val="-6"/>
          <w:w w:val="110"/>
          <w:sz w:val="16"/>
        </w:rPr>
        <w:t> </w:t>
      </w:r>
      <w:r>
        <w:rPr>
          <w:color w:val="231F20"/>
          <w:w w:val="110"/>
          <w:sz w:val="16"/>
        </w:rPr>
        <w:t>PE.</w:t>
      </w:r>
      <w:r>
        <w:rPr>
          <w:color w:val="231F20"/>
          <w:spacing w:val="-6"/>
          <w:w w:val="110"/>
          <w:sz w:val="16"/>
        </w:rPr>
        <w:t> </w:t>
      </w:r>
      <w:r>
        <w:rPr>
          <w:color w:val="231F20"/>
          <w:w w:val="110"/>
          <w:sz w:val="16"/>
        </w:rPr>
        <w:t>2003.</w:t>
      </w:r>
      <w:r>
        <w:rPr>
          <w:color w:val="231F20"/>
          <w:spacing w:val="-6"/>
          <w:w w:val="110"/>
          <w:sz w:val="16"/>
        </w:rPr>
        <w:t> </w:t>
      </w:r>
      <w:r>
        <w:rPr>
          <w:color w:val="231F20"/>
          <w:w w:val="110"/>
          <w:sz w:val="16"/>
        </w:rPr>
        <w:t>What’s</w:t>
      </w:r>
      <w:r>
        <w:rPr>
          <w:color w:val="231F20"/>
          <w:spacing w:val="-6"/>
          <w:w w:val="110"/>
          <w:sz w:val="16"/>
        </w:rPr>
        <w:t> </w:t>
      </w:r>
      <w:r>
        <w:rPr>
          <w:color w:val="231F20"/>
          <w:w w:val="110"/>
          <w:sz w:val="16"/>
        </w:rPr>
        <w:t>hot</w:t>
      </w:r>
      <w:r>
        <w:rPr>
          <w:color w:val="231F20"/>
          <w:spacing w:val="-6"/>
          <w:w w:val="110"/>
          <w:sz w:val="16"/>
        </w:rPr>
        <w:t> </w:t>
      </w:r>
      <w:r>
        <w:rPr>
          <w:color w:val="231F20"/>
          <w:w w:val="110"/>
          <w:sz w:val="16"/>
        </w:rPr>
        <w:t>in</w:t>
      </w:r>
      <w:r>
        <w:rPr>
          <w:color w:val="231F20"/>
          <w:spacing w:val="-6"/>
          <w:w w:val="110"/>
          <w:sz w:val="16"/>
        </w:rPr>
        <w:t> </w:t>
      </w:r>
      <w:r>
        <w:rPr>
          <w:color w:val="231F20"/>
          <w:w w:val="110"/>
          <w:sz w:val="16"/>
        </w:rPr>
        <w:t>animal biosafety? ILAR J 44:20-27.</w:t>
      </w:r>
    </w:p>
    <w:p>
      <w:pPr>
        <w:spacing w:line="256" w:lineRule="auto" w:before="0"/>
        <w:ind w:left="720" w:right="355" w:hanging="360"/>
        <w:jc w:val="both"/>
        <w:rPr>
          <w:sz w:val="16"/>
        </w:rPr>
      </w:pPr>
      <w:r>
        <w:rPr>
          <w:color w:val="231F20"/>
          <w:w w:val="105"/>
          <w:sz w:val="16"/>
        </w:rPr>
        <w:t>Roberts-Thomson A, Barnes A, Filder DS, Lester RJG, Adlard RD. 2006. Aerosol dispersal of the fish pathogen </w:t>
      </w:r>
      <w:r>
        <w:rPr>
          <w:rFonts w:ascii="Trebuchet MS"/>
          <w:i/>
          <w:color w:val="231F20"/>
          <w:w w:val="105"/>
          <w:sz w:val="16"/>
        </w:rPr>
        <w:t>Amyloodinium ocellatum</w:t>
      </w:r>
      <w:r>
        <w:rPr>
          <w:color w:val="231F20"/>
          <w:w w:val="105"/>
          <w:sz w:val="16"/>
        </w:rPr>
        <w:t>. Aquaculture 257:118-123.</w:t>
      </w:r>
    </w:p>
    <w:p>
      <w:pPr>
        <w:spacing w:line="259" w:lineRule="auto" w:before="0"/>
        <w:ind w:left="720" w:right="356" w:hanging="360"/>
        <w:jc w:val="both"/>
        <w:rPr>
          <w:sz w:val="16"/>
        </w:rPr>
      </w:pPr>
      <w:r>
        <w:rPr>
          <w:color w:val="231F20"/>
          <w:w w:val="110"/>
          <w:sz w:val="16"/>
        </w:rPr>
        <w:t>Rock</w:t>
      </w:r>
      <w:r>
        <w:rPr>
          <w:color w:val="231F20"/>
          <w:spacing w:val="-6"/>
          <w:w w:val="110"/>
          <w:sz w:val="16"/>
        </w:rPr>
        <w:t> </w:t>
      </w:r>
      <w:r>
        <w:rPr>
          <w:color w:val="231F20"/>
          <w:w w:val="110"/>
          <w:sz w:val="16"/>
        </w:rPr>
        <w:t>FM,</w:t>
      </w:r>
      <w:r>
        <w:rPr>
          <w:color w:val="231F20"/>
          <w:spacing w:val="-6"/>
          <w:w w:val="110"/>
          <w:sz w:val="16"/>
        </w:rPr>
        <w:t> </w:t>
      </w:r>
      <w:r>
        <w:rPr>
          <w:color w:val="231F20"/>
          <w:w w:val="110"/>
          <w:sz w:val="16"/>
        </w:rPr>
        <w:t>Landi</w:t>
      </w:r>
      <w:r>
        <w:rPr>
          <w:color w:val="231F20"/>
          <w:spacing w:val="-6"/>
          <w:w w:val="110"/>
          <w:sz w:val="16"/>
        </w:rPr>
        <w:t> </w:t>
      </w:r>
      <w:r>
        <w:rPr>
          <w:color w:val="231F20"/>
          <w:w w:val="110"/>
          <w:sz w:val="16"/>
        </w:rPr>
        <w:t>MS,</w:t>
      </w:r>
      <w:r>
        <w:rPr>
          <w:color w:val="231F20"/>
          <w:spacing w:val="-6"/>
          <w:w w:val="110"/>
          <w:sz w:val="16"/>
        </w:rPr>
        <w:t> </w:t>
      </w:r>
      <w:r>
        <w:rPr>
          <w:color w:val="231F20"/>
          <w:w w:val="110"/>
          <w:sz w:val="16"/>
        </w:rPr>
        <w:t>Hughes</w:t>
      </w:r>
      <w:r>
        <w:rPr>
          <w:color w:val="231F20"/>
          <w:spacing w:val="-6"/>
          <w:w w:val="110"/>
          <w:sz w:val="16"/>
        </w:rPr>
        <w:t> </w:t>
      </w:r>
      <w:r>
        <w:rPr>
          <w:color w:val="231F20"/>
          <w:w w:val="110"/>
          <w:sz w:val="16"/>
        </w:rPr>
        <w:t>HC,</w:t>
      </w:r>
      <w:r>
        <w:rPr>
          <w:color w:val="231F20"/>
          <w:spacing w:val="-6"/>
          <w:w w:val="110"/>
          <w:sz w:val="16"/>
        </w:rPr>
        <w:t> </w:t>
      </w:r>
      <w:r>
        <w:rPr>
          <w:color w:val="231F20"/>
          <w:w w:val="110"/>
          <w:sz w:val="16"/>
        </w:rPr>
        <w:t>Gagnon</w:t>
      </w:r>
      <w:r>
        <w:rPr>
          <w:color w:val="231F20"/>
          <w:spacing w:val="-6"/>
          <w:w w:val="110"/>
          <w:sz w:val="16"/>
        </w:rPr>
        <w:t> </w:t>
      </w:r>
      <w:r>
        <w:rPr>
          <w:color w:val="231F20"/>
          <w:w w:val="110"/>
          <w:sz w:val="16"/>
        </w:rPr>
        <w:t>RC.</w:t>
      </w:r>
      <w:r>
        <w:rPr>
          <w:color w:val="231F20"/>
          <w:spacing w:val="-6"/>
          <w:w w:val="110"/>
          <w:sz w:val="16"/>
        </w:rPr>
        <w:t> </w:t>
      </w:r>
      <w:r>
        <w:rPr>
          <w:color w:val="231F20"/>
          <w:w w:val="110"/>
          <w:sz w:val="16"/>
        </w:rPr>
        <w:t>1997.</w:t>
      </w:r>
      <w:r>
        <w:rPr>
          <w:color w:val="231F20"/>
          <w:spacing w:val="-6"/>
          <w:w w:val="110"/>
          <w:sz w:val="16"/>
        </w:rPr>
        <w:t> </w:t>
      </w:r>
      <w:r>
        <w:rPr>
          <w:color w:val="231F20"/>
          <w:w w:val="110"/>
          <w:sz w:val="16"/>
        </w:rPr>
        <w:t>Effects</w:t>
      </w:r>
      <w:r>
        <w:rPr>
          <w:color w:val="231F20"/>
          <w:spacing w:val="-6"/>
          <w:w w:val="110"/>
          <w:sz w:val="16"/>
        </w:rPr>
        <w:t> </w:t>
      </w:r>
      <w:r>
        <w:rPr>
          <w:color w:val="231F20"/>
          <w:w w:val="110"/>
          <w:sz w:val="16"/>
        </w:rPr>
        <w:t>of</w:t>
      </w:r>
      <w:r>
        <w:rPr>
          <w:color w:val="231F20"/>
          <w:spacing w:val="-6"/>
          <w:w w:val="110"/>
          <w:sz w:val="16"/>
        </w:rPr>
        <w:t> </w:t>
      </w:r>
      <w:r>
        <w:rPr>
          <w:color w:val="231F20"/>
          <w:w w:val="110"/>
          <w:sz w:val="16"/>
        </w:rPr>
        <w:t>caging</w:t>
      </w:r>
      <w:r>
        <w:rPr>
          <w:color w:val="231F20"/>
          <w:spacing w:val="-6"/>
          <w:w w:val="110"/>
          <w:sz w:val="16"/>
        </w:rPr>
        <w:t> </w:t>
      </w:r>
      <w:r>
        <w:rPr>
          <w:color w:val="231F20"/>
          <w:w w:val="110"/>
          <w:sz w:val="16"/>
        </w:rPr>
        <w:t>type</w:t>
      </w:r>
      <w:r>
        <w:rPr>
          <w:color w:val="231F20"/>
          <w:spacing w:val="-6"/>
          <w:w w:val="110"/>
          <w:sz w:val="16"/>
        </w:rPr>
        <w:t> </w:t>
      </w:r>
      <w:r>
        <w:rPr>
          <w:color w:val="231F20"/>
          <w:w w:val="110"/>
          <w:sz w:val="16"/>
        </w:rPr>
        <w:t>and</w:t>
      </w:r>
      <w:r>
        <w:rPr>
          <w:color w:val="231F20"/>
          <w:spacing w:val="-6"/>
          <w:w w:val="110"/>
          <w:sz w:val="16"/>
        </w:rPr>
        <w:t> </w:t>
      </w:r>
      <w:r>
        <w:rPr>
          <w:color w:val="231F20"/>
          <w:w w:val="110"/>
          <w:sz w:val="16"/>
        </w:rPr>
        <w:t>group</w:t>
      </w:r>
      <w:r>
        <w:rPr>
          <w:color w:val="231F20"/>
          <w:spacing w:val="-6"/>
          <w:w w:val="110"/>
          <w:sz w:val="16"/>
        </w:rPr>
        <w:t> </w:t>
      </w:r>
      <w:r>
        <w:rPr>
          <w:color w:val="231F20"/>
          <w:w w:val="110"/>
          <w:sz w:val="16"/>
        </w:rPr>
        <w:t>size</w:t>
      </w:r>
      <w:r>
        <w:rPr>
          <w:color w:val="231F20"/>
          <w:spacing w:val="-6"/>
          <w:w w:val="110"/>
          <w:sz w:val="16"/>
        </w:rPr>
        <w:t> </w:t>
      </w:r>
      <w:r>
        <w:rPr>
          <w:color w:val="231F20"/>
          <w:w w:val="110"/>
          <w:sz w:val="16"/>
        </w:rPr>
        <w:t>on selected physiologic variables in rats. Contemp Top Lab Anim Sci 36:69-72.</w:t>
      </w:r>
    </w:p>
    <w:p>
      <w:pPr>
        <w:spacing w:line="259" w:lineRule="auto" w:before="0"/>
        <w:ind w:left="720" w:right="355" w:hanging="360"/>
        <w:jc w:val="both"/>
        <w:rPr>
          <w:sz w:val="16"/>
        </w:rPr>
      </w:pPr>
      <w:r>
        <w:rPr>
          <w:color w:val="231F20"/>
          <w:w w:val="105"/>
          <w:sz w:val="16"/>
        </w:rPr>
        <w:t>Rollin BE. 1990. Ethics and research animals: Theory and practice. In: Rollin B, Kesel M, eds. The Experimental Animal in Biomedical Research, vol I: A</w:t>
      </w:r>
      <w:r>
        <w:rPr>
          <w:color w:val="231F20"/>
          <w:spacing w:val="-2"/>
          <w:w w:val="105"/>
          <w:sz w:val="16"/>
        </w:rPr>
        <w:t> </w:t>
      </w:r>
      <w:r>
        <w:rPr>
          <w:color w:val="231F20"/>
          <w:w w:val="105"/>
          <w:sz w:val="16"/>
        </w:rPr>
        <w:t>Survey of Scientific and Ethical Issues for Investigators. Boca Raton, FL: CRC Press. p 19-36.</w:t>
      </w:r>
    </w:p>
    <w:p>
      <w:pPr>
        <w:spacing w:line="184" w:lineRule="exact" w:before="0"/>
        <w:ind w:left="360" w:right="0" w:firstLine="0"/>
        <w:jc w:val="both"/>
        <w:rPr>
          <w:sz w:val="16"/>
        </w:rPr>
      </w:pPr>
      <w:r>
        <w:rPr>
          <w:color w:val="231F20"/>
          <w:sz w:val="16"/>
        </w:rPr>
        <w:t>Rommers</w:t>
      </w:r>
      <w:r>
        <w:rPr>
          <w:color w:val="231F20"/>
          <w:spacing w:val="-5"/>
          <w:sz w:val="16"/>
        </w:rPr>
        <w:t> </w:t>
      </w:r>
      <w:r>
        <w:rPr>
          <w:color w:val="231F20"/>
          <w:sz w:val="16"/>
        </w:rPr>
        <w:t>J,</w:t>
      </w:r>
      <w:r>
        <w:rPr>
          <w:color w:val="231F20"/>
          <w:spacing w:val="-4"/>
          <w:sz w:val="16"/>
        </w:rPr>
        <w:t> </w:t>
      </w:r>
      <w:r>
        <w:rPr>
          <w:color w:val="231F20"/>
          <w:sz w:val="16"/>
        </w:rPr>
        <w:t>Meijerhof</w:t>
      </w:r>
      <w:r>
        <w:rPr>
          <w:color w:val="231F20"/>
          <w:spacing w:val="-5"/>
          <w:sz w:val="16"/>
        </w:rPr>
        <w:t> </w:t>
      </w:r>
      <w:r>
        <w:rPr>
          <w:color w:val="231F20"/>
          <w:sz w:val="16"/>
        </w:rPr>
        <w:t>R.</w:t>
      </w:r>
      <w:r>
        <w:rPr>
          <w:color w:val="231F20"/>
          <w:spacing w:val="-4"/>
          <w:sz w:val="16"/>
        </w:rPr>
        <w:t> </w:t>
      </w:r>
      <w:r>
        <w:rPr>
          <w:color w:val="231F20"/>
          <w:sz w:val="16"/>
        </w:rPr>
        <w:t>1996.</w:t>
      </w:r>
      <w:r>
        <w:rPr>
          <w:color w:val="231F20"/>
          <w:spacing w:val="-4"/>
          <w:sz w:val="16"/>
        </w:rPr>
        <w:t> </w:t>
      </w:r>
      <w:r>
        <w:rPr>
          <w:color w:val="231F20"/>
          <w:sz w:val="16"/>
        </w:rPr>
        <w:t>The</w:t>
      </w:r>
      <w:r>
        <w:rPr>
          <w:color w:val="231F20"/>
          <w:spacing w:val="-5"/>
          <w:sz w:val="16"/>
        </w:rPr>
        <w:t> </w:t>
      </w:r>
      <w:r>
        <w:rPr>
          <w:color w:val="231F20"/>
          <w:sz w:val="16"/>
        </w:rPr>
        <w:t>effect</w:t>
      </w:r>
      <w:r>
        <w:rPr>
          <w:color w:val="231F20"/>
          <w:spacing w:val="-4"/>
          <w:sz w:val="16"/>
        </w:rPr>
        <w:t> </w:t>
      </w:r>
      <w:r>
        <w:rPr>
          <w:color w:val="231F20"/>
          <w:sz w:val="16"/>
        </w:rPr>
        <w:t>of</w:t>
      </w:r>
      <w:r>
        <w:rPr>
          <w:color w:val="231F20"/>
          <w:spacing w:val="-4"/>
          <w:sz w:val="16"/>
        </w:rPr>
        <w:t> </w:t>
      </w:r>
      <w:r>
        <w:rPr>
          <w:color w:val="231F20"/>
          <w:sz w:val="16"/>
        </w:rPr>
        <w:t>different</w:t>
      </w:r>
      <w:r>
        <w:rPr>
          <w:color w:val="231F20"/>
          <w:spacing w:val="-5"/>
          <w:sz w:val="16"/>
        </w:rPr>
        <w:t> </w:t>
      </w:r>
      <w:r>
        <w:rPr>
          <w:color w:val="231F20"/>
          <w:sz w:val="16"/>
        </w:rPr>
        <w:t>floor</w:t>
      </w:r>
      <w:r>
        <w:rPr>
          <w:color w:val="231F20"/>
          <w:spacing w:val="-4"/>
          <w:sz w:val="16"/>
        </w:rPr>
        <w:t> </w:t>
      </w:r>
      <w:r>
        <w:rPr>
          <w:color w:val="231F20"/>
          <w:sz w:val="16"/>
        </w:rPr>
        <w:t>types</w:t>
      </w:r>
      <w:r>
        <w:rPr>
          <w:color w:val="231F20"/>
          <w:spacing w:val="-5"/>
          <w:sz w:val="16"/>
        </w:rPr>
        <w:t> </w:t>
      </w:r>
      <w:r>
        <w:rPr>
          <w:color w:val="231F20"/>
          <w:sz w:val="16"/>
        </w:rPr>
        <w:t>on</w:t>
      </w:r>
      <w:r>
        <w:rPr>
          <w:color w:val="231F20"/>
          <w:spacing w:val="-4"/>
          <w:sz w:val="16"/>
        </w:rPr>
        <w:t> </w:t>
      </w:r>
      <w:r>
        <w:rPr>
          <w:color w:val="231F20"/>
          <w:sz w:val="16"/>
        </w:rPr>
        <w:t>foot</w:t>
      </w:r>
      <w:r>
        <w:rPr>
          <w:color w:val="231F20"/>
          <w:spacing w:val="-4"/>
          <w:sz w:val="16"/>
        </w:rPr>
        <w:t> </w:t>
      </w:r>
      <w:r>
        <w:rPr>
          <w:color w:val="231F20"/>
          <w:sz w:val="16"/>
        </w:rPr>
        <w:t>pad</w:t>
      </w:r>
      <w:r>
        <w:rPr>
          <w:color w:val="231F20"/>
          <w:spacing w:val="-5"/>
          <w:sz w:val="16"/>
        </w:rPr>
        <w:t> </w:t>
      </w:r>
      <w:r>
        <w:rPr>
          <w:color w:val="231F20"/>
          <w:sz w:val="16"/>
        </w:rPr>
        <w:t>injuries</w:t>
      </w:r>
      <w:r>
        <w:rPr>
          <w:color w:val="231F20"/>
          <w:spacing w:val="-4"/>
          <w:sz w:val="16"/>
        </w:rPr>
        <w:t> </w:t>
      </w:r>
      <w:r>
        <w:rPr>
          <w:color w:val="231F20"/>
          <w:sz w:val="16"/>
        </w:rPr>
        <w:t>of</w:t>
      </w:r>
      <w:r>
        <w:rPr>
          <w:color w:val="231F20"/>
          <w:spacing w:val="-5"/>
          <w:sz w:val="16"/>
        </w:rPr>
        <w:t> </w:t>
      </w:r>
      <w:r>
        <w:rPr>
          <w:color w:val="231F20"/>
          <w:sz w:val="16"/>
        </w:rPr>
        <w:t>rabbit</w:t>
      </w:r>
      <w:r>
        <w:rPr>
          <w:color w:val="231F20"/>
          <w:spacing w:val="-4"/>
          <w:sz w:val="16"/>
        </w:rPr>
        <w:t> </w:t>
      </w:r>
      <w:r>
        <w:rPr>
          <w:color w:val="231F20"/>
          <w:spacing w:val="-2"/>
          <w:sz w:val="16"/>
        </w:rPr>
        <w:t>does.</w:t>
      </w:r>
    </w:p>
    <w:p>
      <w:pPr>
        <w:spacing w:before="11"/>
        <w:ind w:left="720" w:right="0" w:firstLine="0"/>
        <w:jc w:val="both"/>
        <w:rPr>
          <w:sz w:val="16"/>
        </w:rPr>
      </w:pPr>
      <w:r>
        <w:rPr>
          <w:color w:val="231F20"/>
          <w:w w:val="105"/>
          <w:sz w:val="16"/>
        </w:rPr>
        <w:t>In:</w:t>
      </w:r>
      <w:r>
        <w:rPr>
          <w:color w:val="231F20"/>
          <w:spacing w:val="-10"/>
          <w:w w:val="105"/>
          <w:sz w:val="16"/>
        </w:rPr>
        <w:t> </w:t>
      </w:r>
      <w:r>
        <w:rPr>
          <w:color w:val="231F20"/>
          <w:w w:val="105"/>
          <w:sz w:val="16"/>
        </w:rPr>
        <w:t>Proceedings</w:t>
      </w:r>
      <w:r>
        <w:rPr>
          <w:color w:val="231F20"/>
          <w:spacing w:val="-10"/>
          <w:w w:val="105"/>
          <w:sz w:val="16"/>
        </w:rPr>
        <w:t> </w:t>
      </w:r>
      <w:r>
        <w:rPr>
          <w:color w:val="231F20"/>
          <w:w w:val="105"/>
          <w:sz w:val="16"/>
        </w:rPr>
        <w:t>of</w:t>
      </w:r>
      <w:r>
        <w:rPr>
          <w:color w:val="231F20"/>
          <w:spacing w:val="-9"/>
          <w:w w:val="105"/>
          <w:sz w:val="16"/>
        </w:rPr>
        <w:t> </w:t>
      </w:r>
      <w:r>
        <w:rPr>
          <w:color w:val="231F20"/>
          <w:w w:val="105"/>
          <w:sz w:val="16"/>
        </w:rPr>
        <w:t>the</w:t>
      </w:r>
      <w:r>
        <w:rPr>
          <w:color w:val="231F20"/>
          <w:spacing w:val="-10"/>
          <w:w w:val="105"/>
          <w:sz w:val="16"/>
        </w:rPr>
        <w:t> </w:t>
      </w:r>
      <w:r>
        <w:rPr>
          <w:color w:val="231F20"/>
          <w:w w:val="105"/>
          <w:sz w:val="16"/>
        </w:rPr>
        <w:t>6th</w:t>
      </w:r>
      <w:r>
        <w:rPr>
          <w:color w:val="231F20"/>
          <w:spacing w:val="-10"/>
          <w:w w:val="105"/>
          <w:sz w:val="16"/>
        </w:rPr>
        <w:t> </w:t>
      </w:r>
      <w:r>
        <w:rPr>
          <w:color w:val="231F20"/>
          <w:w w:val="105"/>
          <w:sz w:val="16"/>
        </w:rPr>
        <w:t>World</w:t>
      </w:r>
      <w:r>
        <w:rPr>
          <w:color w:val="231F20"/>
          <w:spacing w:val="-9"/>
          <w:w w:val="105"/>
          <w:sz w:val="16"/>
        </w:rPr>
        <w:t> </w:t>
      </w:r>
      <w:r>
        <w:rPr>
          <w:color w:val="231F20"/>
          <w:w w:val="105"/>
          <w:sz w:val="16"/>
        </w:rPr>
        <w:t>Rabbit</w:t>
      </w:r>
      <w:r>
        <w:rPr>
          <w:color w:val="231F20"/>
          <w:spacing w:val="-10"/>
          <w:w w:val="105"/>
          <w:sz w:val="16"/>
        </w:rPr>
        <w:t> </w:t>
      </w:r>
      <w:r>
        <w:rPr>
          <w:color w:val="231F20"/>
          <w:w w:val="105"/>
          <w:sz w:val="16"/>
        </w:rPr>
        <w:t>Science</w:t>
      </w:r>
      <w:r>
        <w:rPr>
          <w:color w:val="231F20"/>
          <w:spacing w:val="-10"/>
          <w:w w:val="105"/>
          <w:sz w:val="16"/>
        </w:rPr>
        <w:t> </w:t>
      </w:r>
      <w:r>
        <w:rPr>
          <w:color w:val="231F20"/>
          <w:w w:val="105"/>
          <w:sz w:val="16"/>
        </w:rPr>
        <w:t>Congress</w:t>
      </w:r>
      <w:r>
        <w:rPr>
          <w:color w:val="231F20"/>
          <w:spacing w:val="-9"/>
          <w:w w:val="105"/>
          <w:sz w:val="16"/>
        </w:rPr>
        <w:t> </w:t>
      </w:r>
      <w:r>
        <w:rPr>
          <w:color w:val="231F20"/>
          <w:w w:val="105"/>
          <w:sz w:val="16"/>
        </w:rPr>
        <w:t>1996,</w:t>
      </w:r>
      <w:r>
        <w:rPr>
          <w:color w:val="231F20"/>
          <w:spacing w:val="-10"/>
          <w:w w:val="105"/>
          <w:sz w:val="16"/>
        </w:rPr>
        <w:t> </w:t>
      </w:r>
      <w:r>
        <w:rPr>
          <w:color w:val="231F20"/>
          <w:w w:val="105"/>
          <w:sz w:val="16"/>
        </w:rPr>
        <w:t>Toulouse.</w:t>
      </w:r>
      <w:r>
        <w:rPr>
          <w:color w:val="231F20"/>
          <w:spacing w:val="-10"/>
          <w:w w:val="105"/>
          <w:sz w:val="16"/>
        </w:rPr>
        <w:t> </w:t>
      </w:r>
      <w:r>
        <w:rPr>
          <w:color w:val="231F20"/>
          <w:w w:val="105"/>
          <w:sz w:val="16"/>
        </w:rPr>
        <w:t>p</w:t>
      </w:r>
      <w:r>
        <w:rPr>
          <w:color w:val="231F20"/>
          <w:spacing w:val="-9"/>
          <w:w w:val="105"/>
          <w:sz w:val="16"/>
        </w:rPr>
        <w:t> </w:t>
      </w:r>
      <w:r>
        <w:rPr>
          <w:color w:val="231F20"/>
          <w:w w:val="105"/>
          <w:sz w:val="16"/>
        </w:rPr>
        <w:t>431-</w:t>
      </w:r>
      <w:r>
        <w:rPr>
          <w:color w:val="231F20"/>
          <w:spacing w:val="-4"/>
          <w:w w:val="105"/>
          <w:sz w:val="16"/>
        </w:rPr>
        <w:t>436.</w:t>
      </w:r>
    </w:p>
    <w:p>
      <w:pPr>
        <w:spacing w:line="259" w:lineRule="auto" w:before="14"/>
        <w:ind w:left="720" w:right="359" w:hanging="360"/>
        <w:jc w:val="both"/>
        <w:rPr>
          <w:sz w:val="16"/>
        </w:rPr>
      </w:pPr>
      <w:r>
        <w:rPr>
          <w:color w:val="231F20"/>
          <w:sz w:val="16"/>
        </w:rPr>
        <w:t>Russell</w:t>
      </w:r>
      <w:r>
        <w:rPr>
          <w:color w:val="231F20"/>
          <w:spacing w:val="20"/>
          <w:sz w:val="16"/>
        </w:rPr>
        <w:t> </w:t>
      </w:r>
      <w:r>
        <w:rPr>
          <w:color w:val="231F20"/>
          <w:sz w:val="16"/>
        </w:rPr>
        <w:t>RJ,</w:t>
      </w:r>
      <w:r>
        <w:rPr>
          <w:color w:val="231F20"/>
          <w:spacing w:val="20"/>
          <w:sz w:val="16"/>
        </w:rPr>
        <w:t> </w:t>
      </w:r>
      <w:r>
        <w:rPr>
          <w:color w:val="231F20"/>
          <w:sz w:val="16"/>
        </w:rPr>
        <w:t>Festing</w:t>
      </w:r>
      <w:r>
        <w:rPr>
          <w:color w:val="231F20"/>
          <w:spacing w:val="20"/>
          <w:sz w:val="16"/>
        </w:rPr>
        <w:t> </w:t>
      </w:r>
      <w:r>
        <w:rPr>
          <w:color w:val="231F20"/>
          <w:sz w:val="16"/>
        </w:rPr>
        <w:t>MFW,</w:t>
      </w:r>
      <w:r>
        <w:rPr>
          <w:color w:val="231F20"/>
          <w:spacing w:val="20"/>
          <w:sz w:val="16"/>
        </w:rPr>
        <w:t> </w:t>
      </w:r>
      <w:r>
        <w:rPr>
          <w:color w:val="231F20"/>
          <w:sz w:val="16"/>
        </w:rPr>
        <w:t>Deeny</w:t>
      </w:r>
      <w:r>
        <w:rPr>
          <w:color w:val="231F20"/>
          <w:spacing w:val="15"/>
          <w:sz w:val="16"/>
        </w:rPr>
        <w:t> </w:t>
      </w:r>
      <w:r>
        <w:rPr>
          <w:color w:val="231F20"/>
          <w:sz w:val="16"/>
        </w:rPr>
        <w:t>AA,</w:t>
      </w:r>
      <w:r>
        <w:rPr>
          <w:color w:val="231F20"/>
          <w:spacing w:val="20"/>
          <w:sz w:val="16"/>
        </w:rPr>
        <w:t> </w:t>
      </w:r>
      <w:r>
        <w:rPr>
          <w:color w:val="231F20"/>
          <w:sz w:val="16"/>
        </w:rPr>
        <w:t>Peters</w:t>
      </w:r>
      <w:r>
        <w:rPr>
          <w:color w:val="231F20"/>
          <w:spacing w:val="15"/>
          <w:sz w:val="16"/>
        </w:rPr>
        <w:t> </w:t>
      </w:r>
      <w:r>
        <w:rPr>
          <w:color w:val="231F20"/>
          <w:sz w:val="16"/>
        </w:rPr>
        <w:t>AG.</w:t>
      </w:r>
      <w:r>
        <w:rPr>
          <w:color w:val="231F20"/>
          <w:spacing w:val="20"/>
          <w:sz w:val="16"/>
        </w:rPr>
        <w:t> </w:t>
      </w:r>
      <w:r>
        <w:rPr>
          <w:color w:val="231F20"/>
          <w:sz w:val="16"/>
        </w:rPr>
        <w:t>1993.</w:t>
      </w:r>
      <w:r>
        <w:rPr>
          <w:color w:val="231F20"/>
          <w:spacing w:val="20"/>
          <w:sz w:val="16"/>
        </w:rPr>
        <w:t> </w:t>
      </w:r>
      <w:r>
        <w:rPr>
          <w:color w:val="231F20"/>
          <w:sz w:val="16"/>
        </w:rPr>
        <w:t>DNA</w:t>
      </w:r>
      <w:r>
        <w:rPr>
          <w:color w:val="231F20"/>
          <w:spacing w:val="11"/>
          <w:sz w:val="16"/>
        </w:rPr>
        <w:t> </w:t>
      </w:r>
      <w:r>
        <w:rPr>
          <w:color w:val="231F20"/>
          <w:sz w:val="16"/>
        </w:rPr>
        <w:t>fingerprinting</w:t>
      </w:r>
      <w:r>
        <w:rPr>
          <w:color w:val="231F20"/>
          <w:spacing w:val="20"/>
          <w:sz w:val="16"/>
        </w:rPr>
        <w:t> </w:t>
      </w:r>
      <w:r>
        <w:rPr>
          <w:color w:val="231F20"/>
          <w:sz w:val="16"/>
        </w:rPr>
        <w:t>for</w:t>
      </w:r>
      <w:r>
        <w:rPr>
          <w:color w:val="231F20"/>
          <w:spacing w:val="20"/>
          <w:sz w:val="16"/>
        </w:rPr>
        <w:t> </w:t>
      </w:r>
      <w:r>
        <w:rPr>
          <w:color w:val="231F20"/>
          <w:sz w:val="16"/>
        </w:rPr>
        <w:t>genetic</w:t>
      </w:r>
      <w:r>
        <w:rPr>
          <w:color w:val="231F20"/>
          <w:spacing w:val="20"/>
          <w:sz w:val="16"/>
        </w:rPr>
        <w:t> </w:t>
      </w:r>
      <w:r>
        <w:rPr>
          <w:color w:val="231F20"/>
          <w:sz w:val="16"/>
        </w:rPr>
        <w:t>monitor-</w:t>
      </w:r>
      <w:r>
        <w:rPr>
          <w:color w:val="231F20"/>
          <w:w w:val="110"/>
          <w:sz w:val="16"/>
        </w:rPr>
        <w:t>ing of inbred laboratory rats and mice. Lab Anim Sci 43:460-465.</w:t>
      </w:r>
    </w:p>
    <w:p>
      <w:pPr>
        <w:spacing w:line="185" w:lineRule="exact" w:before="0"/>
        <w:ind w:left="360" w:right="0" w:firstLine="0"/>
        <w:jc w:val="both"/>
        <w:rPr>
          <w:sz w:val="16"/>
        </w:rPr>
      </w:pPr>
      <w:r>
        <w:rPr>
          <w:color w:val="231F20"/>
          <w:w w:val="110"/>
          <w:sz w:val="16"/>
        </w:rPr>
        <w:t>Sales</w:t>
      </w:r>
      <w:r>
        <w:rPr>
          <w:color w:val="231F20"/>
          <w:spacing w:val="10"/>
          <w:w w:val="110"/>
          <w:sz w:val="16"/>
        </w:rPr>
        <w:t> </w:t>
      </w:r>
      <w:r>
        <w:rPr>
          <w:color w:val="231F20"/>
          <w:w w:val="110"/>
          <w:sz w:val="16"/>
        </w:rPr>
        <w:t>GD.</w:t>
      </w:r>
      <w:r>
        <w:rPr>
          <w:color w:val="231F20"/>
          <w:spacing w:val="10"/>
          <w:w w:val="110"/>
          <w:sz w:val="16"/>
        </w:rPr>
        <w:t> </w:t>
      </w:r>
      <w:r>
        <w:rPr>
          <w:color w:val="231F20"/>
          <w:w w:val="110"/>
          <w:sz w:val="16"/>
        </w:rPr>
        <w:t>1991.</w:t>
      </w:r>
      <w:r>
        <w:rPr>
          <w:color w:val="231F20"/>
          <w:spacing w:val="10"/>
          <w:w w:val="110"/>
          <w:sz w:val="16"/>
        </w:rPr>
        <w:t> </w:t>
      </w:r>
      <w:r>
        <w:rPr>
          <w:color w:val="231F20"/>
          <w:w w:val="110"/>
          <w:sz w:val="16"/>
        </w:rPr>
        <w:t>The</w:t>
      </w:r>
      <w:r>
        <w:rPr>
          <w:color w:val="231F20"/>
          <w:spacing w:val="10"/>
          <w:w w:val="110"/>
          <w:sz w:val="16"/>
        </w:rPr>
        <w:t> </w:t>
      </w:r>
      <w:r>
        <w:rPr>
          <w:color w:val="231F20"/>
          <w:w w:val="110"/>
          <w:sz w:val="16"/>
        </w:rPr>
        <w:t>effect</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22</w:t>
      </w:r>
      <w:r>
        <w:rPr>
          <w:color w:val="231F20"/>
          <w:spacing w:val="10"/>
          <w:w w:val="110"/>
          <w:sz w:val="16"/>
        </w:rPr>
        <w:t> </w:t>
      </w:r>
      <w:r>
        <w:rPr>
          <w:color w:val="231F20"/>
          <w:w w:val="110"/>
          <w:sz w:val="16"/>
        </w:rPr>
        <w:t>kHz</w:t>
      </w:r>
      <w:r>
        <w:rPr>
          <w:color w:val="231F20"/>
          <w:spacing w:val="10"/>
          <w:w w:val="110"/>
          <w:sz w:val="16"/>
        </w:rPr>
        <w:t> </w:t>
      </w:r>
      <w:r>
        <w:rPr>
          <w:color w:val="231F20"/>
          <w:w w:val="110"/>
          <w:sz w:val="16"/>
        </w:rPr>
        <w:t>calls</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artificial</w:t>
      </w:r>
      <w:r>
        <w:rPr>
          <w:color w:val="231F20"/>
          <w:spacing w:val="10"/>
          <w:w w:val="110"/>
          <w:sz w:val="16"/>
        </w:rPr>
        <w:t> </w:t>
      </w:r>
      <w:r>
        <w:rPr>
          <w:color w:val="231F20"/>
          <w:w w:val="110"/>
          <w:sz w:val="16"/>
        </w:rPr>
        <w:t>38</w:t>
      </w:r>
      <w:r>
        <w:rPr>
          <w:color w:val="231F20"/>
          <w:spacing w:val="10"/>
          <w:w w:val="110"/>
          <w:sz w:val="16"/>
        </w:rPr>
        <w:t> </w:t>
      </w:r>
      <w:r>
        <w:rPr>
          <w:color w:val="231F20"/>
          <w:w w:val="110"/>
          <w:sz w:val="16"/>
        </w:rPr>
        <w:t>kHz</w:t>
      </w:r>
      <w:r>
        <w:rPr>
          <w:color w:val="231F20"/>
          <w:spacing w:val="10"/>
          <w:w w:val="110"/>
          <w:sz w:val="16"/>
        </w:rPr>
        <w:t> </w:t>
      </w:r>
      <w:r>
        <w:rPr>
          <w:color w:val="231F20"/>
          <w:w w:val="110"/>
          <w:sz w:val="16"/>
        </w:rPr>
        <w:t>signals</w:t>
      </w:r>
      <w:r>
        <w:rPr>
          <w:color w:val="231F20"/>
          <w:spacing w:val="10"/>
          <w:w w:val="110"/>
          <w:sz w:val="16"/>
        </w:rPr>
        <w:t> </w:t>
      </w:r>
      <w:r>
        <w:rPr>
          <w:color w:val="231F20"/>
          <w:w w:val="110"/>
          <w:sz w:val="16"/>
        </w:rPr>
        <w:t>on</w:t>
      </w:r>
      <w:r>
        <w:rPr>
          <w:color w:val="231F20"/>
          <w:spacing w:val="10"/>
          <w:w w:val="110"/>
          <w:sz w:val="16"/>
        </w:rPr>
        <w:t> </w:t>
      </w:r>
      <w:r>
        <w:rPr>
          <w:color w:val="231F20"/>
          <w:w w:val="110"/>
          <w:sz w:val="16"/>
        </w:rPr>
        <w:t>activity</w:t>
      </w:r>
      <w:r>
        <w:rPr>
          <w:color w:val="231F20"/>
          <w:spacing w:val="10"/>
          <w:w w:val="110"/>
          <w:sz w:val="16"/>
        </w:rPr>
        <w:t> </w:t>
      </w:r>
      <w:r>
        <w:rPr>
          <w:color w:val="231F20"/>
          <w:w w:val="110"/>
          <w:sz w:val="16"/>
        </w:rPr>
        <w:t>in</w:t>
      </w:r>
      <w:r>
        <w:rPr>
          <w:color w:val="231F20"/>
          <w:spacing w:val="10"/>
          <w:w w:val="110"/>
          <w:sz w:val="16"/>
        </w:rPr>
        <w:t> </w:t>
      </w:r>
      <w:r>
        <w:rPr>
          <w:color w:val="231F20"/>
          <w:spacing w:val="-4"/>
          <w:w w:val="110"/>
          <w:sz w:val="16"/>
        </w:rPr>
        <w:t>rats.</w:t>
      </w:r>
    </w:p>
    <w:p>
      <w:pPr>
        <w:spacing w:before="15"/>
        <w:ind w:left="720" w:right="0" w:firstLine="0"/>
        <w:jc w:val="both"/>
        <w:rPr>
          <w:sz w:val="16"/>
        </w:rPr>
      </w:pPr>
      <w:r>
        <w:rPr>
          <w:color w:val="231F20"/>
          <w:w w:val="110"/>
          <w:sz w:val="16"/>
        </w:rPr>
        <w:t>Behav</w:t>
      </w:r>
      <w:r>
        <w:rPr>
          <w:color w:val="231F20"/>
          <w:spacing w:val="-8"/>
          <w:w w:val="110"/>
          <w:sz w:val="16"/>
        </w:rPr>
        <w:t> </w:t>
      </w:r>
      <w:r>
        <w:rPr>
          <w:color w:val="231F20"/>
          <w:w w:val="110"/>
          <w:sz w:val="16"/>
        </w:rPr>
        <w:t>Proc</w:t>
      </w:r>
      <w:r>
        <w:rPr>
          <w:color w:val="231F20"/>
          <w:spacing w:val="-8"/>
          <w:w w:val="110"/>
          <w:sz w:val="16"/>
        </w:rPr>
        <w:t> </w:t>
      </w:r>
      <w:r>
        <w:rPr>
          <w:color w:val="231F20"/>
          <w:w w:val="110"/>
          <w:sz w:val="16"/>
        </w:rPr>
        <w:t>24:83-</w:t>
      </w:r>
      <w:r>
        <w:rPr>
          <w:color w:val="231F20"/>
          <w:spacing w:val="-5"/>
          <w:w w:val="110"/>
          <w:sz w:val="16"/>
        </w:rPr>
        <w:t>93.</w:t>
      </w:r>
    </w:p>
    <w:p>
      <w:pPr>
        <w:spacing w:line="259" w:lineRule="auto" w:before="14"/>
        <w:ind w:left="720" w:right="355" w:hanging="360"/>
        <w:jc w:val="both"/>
        <w:rPr>
          <w:sz w:val="16"/>
        </w:rPr>
      </w:pPr>
      <w:r>
        <w:rPr>
          <w:color w:val="231F20"/>
          <w:w w:val="110"/>
          <w:sz w:val="16"/>
        </w:rPr>
        <w:t>Sales GD, Milligan SR, Khirnykh K. 1999. Sources of sound in the laboratory animal envi-ronment:</w:t>
      </w:r>
      <w:r>
        <w:rPr>
          <w:color w:val="231F20"/>
          <w:spacing w:val="-6"/>
          <w:w w:val="110"/>
          <w:sz w:val="16"/>
        </w:rPr>
        <w:t> </w:t>
      </w:r>
      <w:r>
        <w:rPr>
          <w:color w:val="231F20"/>
          <w:w w:val="110"/>
          <w:sz w:val="16"/>
        </w:rPr>
        <w:t>A</w:t>
      </w:r>
      <w:r>
        <w:rPr>
          <w:color w:val="231F20"/>
          <w:spacing w:val="-8"/>
          <w:w w:val="110"/>
          <w:sz w:val="16"/>
        </w:rPr>
        <w:t> </w:t>
      </w:r>
      <w:r>
        <w:rPr>
          <w:color w:val="231F20"/>
          <w:w w:val="110"/>
          <w:sz w:val="16"/>
        </w:rPr>
        <w:t>survey</w:t>
      </w:r>
      <w:r>
        <w:rPr>
          <w:color w:val="231F20"/>
          <w:spacing w:val="-4"/>
          <w:w w:val="110"/>
          <w:sz w:val="16"/>
        </w:rPr>
        <w:t> </w:t>
      </w:r>
      <w:r>
        <w:rPr>
          <w:color w:val="231F20"/>
          <w:w w:val="110"/>
          <w:sz w:val="16"/>
        </w:rPr>
        <w:t>of</w:t>
      </w:r>
      <w:r>
        <w:rPr>
          <w:color w:val="231F20"/>
          <w:spacing w:val="-4"/>
          <w:w w:val="110"/>
          <w:sz w:val="16"/>
        </w:rPr>
        <w:t> </w:t>
      </w:r>
      <w:r>
        <w:rPr>
          <w:color w:val="231F20"/>
          <w:w w:val="110"/>
          <w:sz w:val="16"/>
        </w:rPr>
        <w:t>the</w:t>
      </w:r>
      <w:r>
        <w:rPr>
          <w:color w:val="231F20"/>
          <w:spacing w:val="-4"/>
          <w:w w:val="110"/>
          <w:sz w:val="16"/>
        </w:rPr>
        <w:t> </w:t>
      </w:r>
      <w:r>
        <w:rPr>
          <w:color w:val="231F20"/>
          <w:w w:val="110"/>
          <w:sz w:val="16"/>
        </w:rPr>
        <w:t>sounds</w:t>
      </w:r>
      <w:r>
        <w:rPr>
          <w:color w:val="231F20"/>
          <w:spacing w:val="-4"/>
          <w:w w:val="110"/>
          <w:sz w:val="16"/>
        </w:rPr>
        <w:t> </w:t>
      </w:r>
      <w:r>
        <w:rPr>
          <w:color w:val="231F20"/>
          <w:w w:val="110"/>
          <w:sz w:val="16"/>
        </w:rPr>
        <w:t>produced</w:t>
      </w:r>
      <w:r>
        <w:rPr>
          <w:color w:val="231F20"/>
          <w:spacing w:val="-4"/>
          <w:w w:val="110"/>
          <w:sz w:val="16"/>
        </w:rPr>
        <w:t> </w:t>
      </w:r>
      <w:r>
        <w:rPr>
          <w:color w:val="231F20"/>
          <w:w w:val="110"/>
          <w:sz w:val="16"/>
        </w:rPr>
        <w:t>by</w:t>
      </w:r>
      <w:r>
        <w:rPr>
          <w:color w:val="231F20"/>
          <w:spacing w:val="-4"/>
          <w:w w:val="110"/>
          <w:sz w:val="16"/>
        </w:rPr>
        <w:t> </w:t>
      </w:r>
      <w:r>
        <w:rPr>
          <w:color w:val="231F20"/>
          <w:w w:val="110"/>
          <w:sz w:val="16"/>
        </w:rPr>
        <w:t>procedures</w:t>
      </w:r>
      <w:r>
        <w:rPr>
          <w:color w:val="231F20"/>
          <w:spacing w:val="-4"/>
          <w:w w:val="110"/>
          <w:sz w:val="16"/>
        </w:rPr>
        <w:t> </w:t>
      </w:r>
      <w:r>
        <w:rPr>
          <w:color w:val="231F20"/>
          <w:w w:val="110"/>
          <w:sz w:val="16"/>
        </w:rPr>
        <w:t>and</w:t>
      </w:r>
      <w:r>
        <w:rPr>
          <w:color w:val="231F20"/>
          <w:spacing w:val="-4"/>
          <w:w w:val="110"/>
          <w:sz w:val="16"/>
        </w:rPr>
        <w:t> </w:t>
      </w:r>
      <w:r>
        <w:rPr>
          <w:color w:val="231F20"/>
          <w:w w:val="110"/>
          <w:sz w:val="16"/>
        </w:rPr>
        <w:t>equipment.</w:t>
      </w:r>
      <w:r>
        <w:rPr>
          <w:color w:val="231F20"/>
          <w:spacing w:val="-6"/>
          <w:w w:val="110"/>
          <w:sz w:val="16"/>
        </w:rPr>
        <w:t> </w:t>
      </w:r>
      <w:r>
        <w:rPr>
          <w:color w:val="231F20"/>
          <w:w w:val="110"/>
          <w:sz w:val="16"/>
        </w:rPr>
        <w:t>Anim</w:t>
      </w:r>
      <w:r>
        <w:rPr>
          <w:color w:val="231F20"/>
          <w:spacing w:val="-4"/>
          <w:w w:val="110"/>
          <w:sz w:val="16"/>
        </w:rPr>
        <w:t> </w:t>
      </w:r>
      <w:r>
        <w:rPr>
          <w:color w:val="231F20"/>
          <w:w w:val="110"/>
          <w:sz w:val="16"/>
        </w:rPr>
        <w:t>Welf </w:t>
      </w:r>
      <w:r>
        <w:rPr>
          <w:color w:val="231F20"/>
          <w:spacing w:val="-2"/>
          <w:w w:val="110"/>
          <w:sz w:val="16"/>
        </w:rPr>
        <w:t>8:97-115.</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100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2"/>
        <w:rPr>
          <w:rFonts w:ascii="Trebuchet MS"/>
          <w:i/>
          <w:sz w:val="16"/>
        </w:rPr>
      </w:pPr>
    </w:p>
    <w:p>
      <w:pPr>
        <w:spacing w:line="259" w:lineRule="auto" w:before="0"/>
        <w:ind w:left="720" w:right="362" w:hanging="360"/>
        <w:jc w:val="both"/>
        <w:rPr>
          <w:sz w:val="16"/>
        </w:rPr>
      </w:pPr>
      <w:r>
        <w:rPr>
          <w:color w:val="231F20"/>
          <w:spacing w:val="-2"/>
          <w:w w:val="110"/>
          <w:sz w:val="16"/>
        </w:rPr>
        <w:t>Saltarelli</w:t>
      </w:r>
      <w:r>
        <w:rPr>
          <w:color w:val="231F20"/>
          <w:spacing w:val="-5"/>
          <w:w w:val="110"/>
          <w:sz w:val="16"/>
        </w:rPr>
        <w:t> </w:t>
      </w:r>
      <w:r>
        <w:rPr>
          <w:color w:val="231F20"/>
          <w:spacing w:val="-2"/>
          <w:w w:val="110"/>
          <w:sz w:val="16"/>
        </w:rPr>
        <w:t>DG,</w:t>
      </w:r>
      <w:r>
        <w:rPr>
          <w:color w:val="231F20"/>
          <w:spacing w:val="-5"/>
          <w:w w:val="110"/>
          <w:sz w:val="16"/>
        </w:rPr>
        <w:t> </w:t>
      </w:r>
      <w:r>
        <w:rPr>
          <w:color w:val="231F20"/>
          <w:spacing w:val="-2"/>
          <w:w w:val="110"/>
          <w:sz w:val="16"/>
        </w:rPr>
        <w:t>Coppola</w:t>
      </w:r>
      <w:r>
        <w:rPr>
          <w:color w:val="231F20"/>
          <w:spacing w:val="-5"/>
          <w:w w:val="110"/>
          <w:sz w:val="16"/>
        </w:rPr>
        <w:t> </w:t>
      </w:r>
      <w:r>
        <w:rPr>
          <w:color w:val="231F20"/>
          <w:spacing w:val="-2"/>
          <w:w w:val="110"/>
          <w:sz w:val="16"/>
        </w:rPr>
        <w:t>CP.</w:t>
      </w:r>
      <w:r>
        <w:rPr>
          <w:color w:val="231F20"/>
          <w:spacing w:val="-5"/>
          <w:w w:val="110"/>
          <w:sz w:val="16"/>
        </w:rPr>
        <w:t> </w:t>
      </w:r>
      <w:r>
        <w:rPr>
          <w:color w:val="231F20"/>
          <w:spacing w:val="-2"/>
          <w:w w:val="110"/>
          <w:sz w:val="16"/>
        </w:rPr>
        <w:t>1979.</w:t>
      </w:r>
      <w:r>
        <w:rPr>
          <w:color w:val="231F20"/>
          <w:spacing w:val="-5"/>
          <w:w w:val="110"/>
          <w:sz w:val="16"/>
        </w:rPr>
        <w:t> </w:t>
      </w:r>
      <w:r>
        <w:rPr>
          <w:color w:val="231F20"/>
          <w:spacing w:val="-2"/>
          <w:w w:val="110"/>
          <w:sz w:val="16"/>
        </w:rPr>
        <w:t>Influence</w:t>
      </w:r>
      <w:r>
        <w:rPr>
          <w:color w:val="231F20"/>
          <w:spacing w:val="-5"/>
          <w:w w:val="110"/>
          <w:sz w:val="16"/>
        </w:rPr>
        <w:t> </w:t>
      </w:r>
      <w:r>
        <w:rPr>
          <w:color w:val="231F20"/>
          <w:spacing w:val="-2"/>
          <w:w w:val="110"/>
          <w:sz w:val="16"/>
        </w:rPr>
        <w:t>of</w:t>
      </w:r>
      <w:r>
        <w:rPr>
          <w:color w:val="231F20"/>
          <w:spacing w:val="-5"/>
          <w:w w:val="110"/>
          <w:sz w:val="16"/>
        </w:rPr>
        <w:t> </w:t>
      </w:r>
      <w:r>
        <w:rPr>
          <w:color w:val="231F20"/>
          <w:spacing w:val="-2"/>
          <w:w w:val="110"/>
          <w:sz w:val="16"/>
        </w:rPr>
        <w:t>visible</w:t>
      </w:r>
      <w:r>
        <w:rPr>
          <w:color w:val="231F20"/>
          <w:spacing w:val="-5"/>
          <w:w w:val="110"/>
          <w:sz w:val="16"/>
        </w:rPr>
        <w:t> </w:t>
      </w:r>
      <w:r>
        <w:rPr>
          <w:color w:val="231F20"/>
          <w:spacing w:val="-2"/>
          <w:w w:val="110"/>
          <w:sz w:val="16"/>
        </w:rPr>
        <w:t>light</w:t>
      </w:r>
      <w:r>
        <w:rPr>
          <w:color w:val="231F20"/>
          <w:spacing w:val="-5"/>
          <w:w w:val="110"/>
          <w:sz w:val="16"/>
        </w:rPr>
        <w:t> </w:t>
      </w:r>
      <w:r>
        <w:rPr>
          <w:color w:val="231F20"/>
          <w:spacing w:val="-2"/>
          <w:w w:val="110"/>
          <w:sz w:val="16"/>
        </w:rPr>
        <w:t>on</w:t>
      </w:r>
      <w:r>
        <w:rPr>
          <w:color w:val="231F20"/>
          <w:spacing w:val="-5"/>
          <w:w w:val="110"/>
          <w:sz w:val="16"/>
        </w:rPr>
        <w:t> </w:t>
      </w:r>
      <w:r>
        <w:rPr>
          <w:color w:val="231F20"/>
          <w:spacing w:val="-2"/>
          <w:w w:val="110"/>
          <w:sz w:val="16"/>
        </w:rPr>
        <w:t>organ</w:t>
      </w:r>
      <w:r>
        <w:rPr>
          <w:color w:val="231F20"/>
          <w:spacing w:val="-5"/>
          <w:w w:val="110"/>
          <w:sz w:val="16"/>
        </w:rPr>
        <w:t> </w:t>
      </w:r>
      <w:r>
        <w:rPr>
          <w:color w:val="231F20"/>
          <w:spacing w:val="-2"/>
          <w:w w:val="110"/>
          <w:sz w:val="16"/>
        </w:rPr>
        <w:t>weights</w:t>
      </w:r>
      <w:r>
        <w:rPr>
          <w:color w:val="231F20"/>
          <w:spacing w:val="-5"/>
          <w:w w:val="110"/>
          <w:sz w:val="16"/>
        </w:rPr>
        <w:t> </w:t>
      </w:r>
      <w:r>
        <w:rPr>
          <w:color w:val="231F20"/>
          <w:spacing w:val="-2"/>
          <w:w w:val="110"/>
          <w:sz w:val="16"/>
        </w:rPr>
        <w:t>of</w:t>
      </w:r>
      <w:r>
        <w:rPr>
          <w:color w:val="231F20"/>
          <w:spacing w:val="-5"/>
          <w:w w:val="110"/>
          <w:sz w:val="16"/>
        </w:rPr>
        <w:t> </w:t>
      </w:r>
      <w:r>
        <w:rPr>
          <w:color w:val="231F20"/>
          <w:spacing w:val="-2"/>
          <w:w w:val="110"/>
          <w:sz w:val="16"/>
        </w:rPr>
        <w:t>mice.</w:t>
      </w:r>
      <w:r>
        <w:rPr>
          <w:color w:val="231F20"/>
          <w:spacing w:val="-5"/>
          <w:w w:val="110"/>
          <w:sz w:val="16"/>
        </w:rPr>
        <w:t> </w:t>
      </w:r>
      <w:r>
        <w:rPr>
          <w:color w:val="231F20"/>
          <w:spacing w:val="-2"/>
          <w:w w:val="110"/>
          <w:sz w:val="16"/>
        </w:rPr>
        <w:t>Lab</w:t>
      </w:r>
      <w:r>
        <w:rPr>
          <w:color w:val="231F20"/>
          <w:spacing w:val="-8"/>
          <w:w w:val="110"/>
          <w:sz w:val="16"/>
        </w:rPr>
        <w:t> </w:t>
      </w:r>
      <w:r>
        <w:rPr>
          <w:color w:val="231F20"/>
          <w:spacing w:val="-2"/>
          <w:w w:val="110"/>
          <w:sz w:val="16"/>
        </w:rPr>
        <w:t>Anim </w:t>
      </w:r>
      <w:r>
        <w:rPr>
          <w:color w:val="231F20"/>
          <w:w w:val="110"/>
          <w:sz w:val="16"/>
        </w:rPr>
        <w:t>Sci 29:319-322.</w:t>
      </w:r>
    </w:p>
    <w:p>
      <w:pPr>
        <w:spacing w:line="259" w:lineRule="auto" w:before="0"/>
        <w:ind w:left="720" w:right="354" w:hanging="360"/>
        <w:jc w:val="both"/>
        <w:rPr>
          <w:sz w:val="16"/>
        </w:rPr>
      </w:pPr>
      <w:r>
        <w:rPr>
          <w:color w:val="231F20"/>
          <w:w w:val="110"/>
          <w:sz w:val="16"/>
        </w:rPr>
        <w:t>Sanford</w:t>
      </w:r>
      <w:r>
        <w:rPr>
          <w:color w:val="231F20"/>
          <w:spacing w:val="-12"/>
          <w:w w:val="110"/>
          <w:sz w:val="16"/>
        </w:rPr>
        <w:t> </w:t>
      </w:r>
      <w:r>
        <w:rPr>
          <w:color w:val="231F20"/>
          <w:w w:val="110"/>
          <w:sz w:val="16"/>
        </w:rPr>
        <w:t>AN,</w:t>
      </w:r>
      <w:r>
        <w:rPr>
          <w:color w:val="231F20"/>
          <w:spacing w:val="-10"/>
          <w:w w:val="110"/>
          <w:sz w:val="16"/>
        </w:rPr>
        <w:t> </w:t>
      </w:r>
      <w:r>
        <w:rPr>
          <w:color w:val="231F20"/>
          <w:w w:val="110"/>
          <w:sz w:val="16"/>
        </w:rPr>
        <w:t>Clark</w:t>
      </w:r>
      <w:r>
        <w:rPr>
          <w:color w:val="231F20"/>
          <w:spacing w:val="-10"/>
          <w:w w:val="110"/>
          <w:sz w:val="16"/>
        </w:rPr>
        <w:t> </w:t>
      </w:r>
      <w:r>
        <w:rPr>
          <w:color w:val="231F20"/>
          <w:w w:val="110"/>
          <w:sz w:val="16"/>
        </w:rPr>
        <w:t>SE,</w:t>
      </w:r>
      <w:r>
        <w:rPr>
          <w:color w:val="231F20"/>
          <w:spacing w:val="-10"/>
          <w:w w:val="110"/>
          <w:sz w:val="16"/>
        </w:rPr>
        <w:t> </w:t>
      </w:r>
      <w:r>
        <w:rPr>
          <w:color w:val="231F20"/>
          <w:w w:val="110"/>
          <w:sz w:val="16"/>
        </w:rPr>
        <w:t>Talham</w:t>
      </w:r>
      <w:r>
        <w:rPr>
          <w:color w:val="231F20"/>
          <w:spacing w:val="-10"/>
          <w:w w:val="110"/>
          <w:sz w:val="16"/>
        </w:rPr>
        <w:t> </w:t>
      </w:r>
      <w:r>
        <w:rPr>
          <w:color w:val="231F20"/>
          <w:w w:val="110"/>
          <w:sz w:val="16"/>
        </w:rPr>
        <w:t>G,</w:t>
      </w:r>
      <w:r>
        <w:rPr>
          <w:color w:val="231F20"/>
          <w:spacing w:val="-10"/>
          <w:w w:val="110"/>
          <w:sz w:val="16"/>
        </w:rPr>
        <w:t> </w:t>
      </w:r>
      <w:r>
        <w:rPr>
          <w:color w:val="231F20"/>
          <w:w w:val="110"/>
          <w:sz w:val="16"/>
        </w:rPr>
        <w:t>Sidelsky</w:t>
      </w:r>
      <w:r>
        <w:rPr>
          <w:color w:val="231F20"/>
          <w:spacing w:val="-10"/>
          <w:w w:val="110"/>
          <w:sz w:val="16"/>
        </w:rPr>
        <w:t> </w:t>
      </w:r>
      <w:r>
        <w:rPr>
          <w:color w:val="231F20"/>
          <w:w w:val="110"/>
          <w:sz w:val="16"/>
        </w:rPr>
        <w:t>MG,</w:t>
      </w:r>
      <w:r>
        <w:rPr>
          <w:color w:val="231F20"/>
          <w:spacing w:val="-10"/>
          <w:w w:val="110"/>
          <w:sz w:val="16"/>
        </w:rPr>
        <w:t> </w:t>
      </w:r>
      <w:r>
        <w:rPr>
          <w:color w:val="231F20"/>
          <w:w w:val="110"/>
          <w:sz w:val="16"/>
        </w:rPr>
        <w:t>Coffin</w:t>
      </w:r>
      <w:r>
        <w:rPr>
          <w:color w:val="231F20"/>
          <w:spacing w:val="-10"/>
          <w:w w:val="110"/>
          <w:sz w:val="16"/>
        </w:rPr>
        <w:t> </w:t>
      </w:r>
      <w:r>
        <w:rPr>
          <w:color w:val="231F20"/>
          <w:w w:val="110"/>
          <w:sz w:val="16"/>
        </w:rPr>
        <w:t>SE.</w:t>
      </w:r>
      <w:r>
        <w:rPr>
          <w:color w:val="231F20"/>
          <w:spacing w:val="-10"/>
          <w:w w:val="110"/>
          <w:sz w:val="16"/>
        </w:rPr>
        <w:t> </w:t>
      </w:r>
      <w:r>
        <w:rPr>
          <w:color w:val="231F20"/>
          <w:w w:val="110"/>
          <w:sz w:val="16"/>
        </w:rPr>
        <w:t>2002.</w:t>
      </w:r>
      <w:r>
        <w:rPr>
          <w:color w:val="231F20"/>
          <w:spacing w:val="-10"/>
          <w:w w:val="110"/>
          <w:sz w:val="16"/>
        </w:rPr>
        <w:t> </w:t>
      </w:r>
      <w:r>
        <w:rPr>
          <w:color w:val="231F20"/>
          <w:w w:val="110"/>
          <w:sz w:val="16"/>
        </w:rPr>
        <w:t>Influence</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bedding</w:t>
      </w:r>
      <w:r>
        <w:rPr>
          <w:color w:val="231F20"/>
          <w:spacing w:val="-10"/>
          <w:w w:val="110"/>
          <w:sz w:val="16"/>
        </w:rPr>
        <w:t> </w:t>
      </w:r>
      <w:r>
        <w:rPr>
          <w:color w:val="231F20"/>
          <w:w w:val="110"/>
          <w:sz w:val="16"/>
        </w:rPr>
        <w:t>type</w:t>
      </w:r>
      <w:r>
        <w:rPr>
          <w:color w:val="231F20"/>
          <w:spacing w:val="-10"/>
          <w:w w:val="110"/>
          <w:sz w:val="16"/>
        </w:rPr>
        <w:t> </w:t>
      </w:r>
      <w:r>
        <w:rPr>
          <w:color w:val="231F20"/>
          <w:w w:val="110"/>
          <w:sz w:val="16"/>
        </w:rPr>
        <w:t>on mucosal immune responses. Comp Med 52:429-432.</w:t>
      </w:r>
    </w:p>
    <w:p>
      <w:pPr>
        <w:spacing w:line="259" w:lineRule="auto" w:before="0"/>
        <w:ind w:left="720" w:right="359" w:hanging="360"/>
        <w:jc w:val="both"/>
        <w:rPr>
          <w:sz w:val="16"/>
        </w:rPr>
      </w:pPr>
      <w:r>
        <w:rPr>
          <w:color w:val="231F20"/>
          <w:sz w:val="16"/>
        </w:rPr>
        <w:t>Schaefer DC, Asner IN, Seifert B, Bürki K, Cinelli P. 2010. Analysis of physiological and behav-</w:t>
      </w:r>
      <w:r>
        <w:rPr>
          <w:color w:val="231F20"/>
          <w:w w:val="110"/>
          <w:sz w:val="16"/>
        </w:rPr>
        <w:t>ioural parameters in mice after toe clipping as newborns. Lab Anim 44:7-13.</w:t>
      </w:r>
    </w:p>
    <w:p>
      <w:pPr>
        <w:spacing w:line="259" w:lineRule="auto" w:before="0"/>
        <w:ind w:left="720" w:right="355" w:hanging="360"/>
        <w:jc w:val="both"/>
        <w:rPr>
          <w:sz w:val="16"/>
        </w:rPr>
      </w:pPr>
      <w:r>
        <w:rPr>
          <w:color w:val="231F20"/>
          <w:w w:val="110"/>
          <w:sz w:val="16"/>
        </w:rPr>
        <w:t>Schlingmann F, De Rijk SHLM, Pereboom WJ, Remie R. 1993a.</w:t>
      </w:r>
      <w:r>
        <w:rPr>
          <w:color w:val="231F20"/>
          <w:spacing w:val="-2"/>
          <w:w w:val="110"/>
          <w:sz w:val="16"/>
        </w:rPr>
        <w:t> </w:t>
      </w:r>
      <w:r>
        <w:rPr>
          <w:color w:val="231F20"/>
          <w:w w:val="110"/>
          <w:sz w:val="16"/>
        </w:rPr>
        <w:t>Avoidance as a behavioural </w:t>
      </w:r>
      <w:r>
        <w:rPr>
          <w:color w:val="231F20"/>
          <w:sz w:val="16"/>
        </w:rPr>
        <w:t>parameter</w:t>
      </w:r>
      <w:r>
        <w:rPr>
          <w:color w:val="231F20"/>
          <w:spacing w:val="28"/>
          <w:sz w:val="16"/>
        </w:rPr>
        <w:t> </w:t>
      </w:r>
      <w:r>
        <w:rPr>
          <w:color w:val="231F20"/>
          <w:sz w:val="16"/>
        </w:rPr>
        <w:t>in</w:t>
      </w:r>
      <w:r>
        <w:rPr>
          <w:color w:val="231F20"/>
          <w:spacing w:val="28"/>
          <w:sz w:val="16"/>
        </w:rPr>
        <w:t> </w:t>
      </w:r>
      <w:r>
        <w:rPr>
          <w:color w:val="231F20"/>
          <w:sz w:val="16"/>
        </w:rPr>
        <w:t>the</w:t>
      </w:r>
      <w:r>
        <w:rPr>
          <w:color w:val="231F20"/>
          <w:spacing w:val="28"/>
          <w:sz w:val="16"/>
        </w:rPr>
        <w:t> </w:t>
      </w:r>
      <w:r>
        <w:rPr>
          <w:color w:val="231F20"/>
          <w:sz w:val="16"/>
        </w:rPr>
        <w:t>determination</w:t>
      </w:r>
      <w:r>
        <w:rPr>
          <w:color w:val="231F20"/>
          <w:spacing w:val="28"/>
          <w:sz w:val="16"/>
        </w:rPr>
        <w:t> </w:t>
      </w:r>
      <w:r>
        <w:rPr>
          <w:color w:val="231F20"/>
          <w:sz w:val="16"/>
        </w:rPr>
        <w:t>of</w:t>
      </w:r>
      <w:r>
        <w:rPr>
          <w:color w:val="231F20"/>
          <w:spacing w:val="28"/>
          <w:sz w:val="16"/>
        </w:rPr>
        <w:t> </w:t>
      </w:r>
      <w:r>
        <w:rPr>
          <w:color w:val="231F20"/>
          <w:sz w:val="16"/>
        </w:rPr>
        <w:t>distress</w:t>
      </w:r>
      <w:r>
        <w:rPr>
          <w:color w:val="231F20"/>
          <w:spacing w:val="28"/>
          <w:sz w:val="16"/>
        </w:rPr>
        <w:t> </w:t>
      </w:r>
      <w:r>
        <w:rPr>
          <w:color w:val="231F20"/>
          <w:sz w:val="16"/>
        </w:rPr>
        <w:t>amongst</w:t>
      </w:r>
      <w:r>
        <w:rPr>
          <w:color w:val="231F20"/>
          <w:spacing w:val="28"/>
          <w:sz w:val="16"/>
        </w:rPr>
        <w:t> </w:t>
      </w:r>
      <w:r>
        <w:rPr>
          <w:color w:val="231F20"/>
          <w:sz w:val="16"/>
        </w:rPr>
        <w:t>albino</w:t>
      </w:r>
      <w:r>
        <w:rPr>
          <w:color w:val="231F20"/>
          <w:spacing w:val="28"/>
          <w:sz w:val="16"/>
        </w:rPr>
        <w:t> </w:t>
      </w:r>
      <w:r>
        <w:rPr>
          <w:color w:val="231F20"/>
          <w:sz w:val="16"/>
        </w:rPr>
        <w:t>and</w:t>
      </w:r>
      <w:r>
        <w:rPr>
          <w:color w:val="231F20"/>
          <w:spacing w:val="28"/>
          <w:sz w:val="16"/>
        </w:rPr>
        <w:t> </w:t>
      </w:r>
      <w:r>
        <w:rPr>
          <w:color w:val="231F20"/>
          <w:sz w:val="16"/>
        </w:rPr>
        <w:t>pigmented</w:t>
      </w:r>
      <w:r>
        <w:rPr>
          <w:color w:val="231F20"/>
          <w:spacing w:val="28"/>
          <w:sz w:val="16"/>
        </w:rPr>
        <w:t> </w:t>
      </w:r>
      <w:r>
        <w:rPr>
          <w:color w:val="231F20"/>
          <w:sz w:val="16"/>
        </w:rPr>
        <w:t>rats</w:t>
      </w:r>
      <w:r>
        <w:rPr>
          <w:color w:val="231F20"/>
          <w:spacing w:val="28"/>
          <w:sz w:val="16"/>
        </w:rPr>
        <w:t> </w:t>
      </w:r>
      <w:r>
        <w:rPr>
          <w:color w:val="231F20"/>
          <w:sz w:val="16"/>
        </w:rPr>
        <w:t>at</w:t>
      </w:r>
      <w:r>
        <w:rPr>
          <w:color w:val="231F20"/>
          <w:spacing w:val="28"/>
          <w:sz w:val="16"/>
        </w:rPr>
        <w:t> </w:t>
      </w:r>
      <w:r>
        <w:rPr>
          <w:color w:val="231F20"/>
          <w:sz w:val="16"/>
        </w:rPr>
        <w:t>various </w:t>
      </w:r>
      <w:r>
        <w:rPr>
          <w:color w:val="231F20"/>
          <w:w w:val="110"/>
          <w:sz w:val="16"/>
        </w:rPr>
        <w:t>light intensities. Anim Tech 44:87-107.</w:t>
      </w:r>
    </w:p>
    <w:p>
      <w:pPr>
        <w:spacing w:line="259" w:lineRule="auto" w:before="0"/>
        <w:ind w:left="720" w:right="355" w:hanging="360"/>
        <w:jc w:val="both"/>
        <w:rPr>
          <w:sz w:val="16"/>
        </w:rPr>
      </w:pPr>
      <w:r>
        <w:rPr>
          <w:color w:val="231F20"/>
          <w:w w:val="110"/>
          <w:sz w:val="16"/>
        </w:rPr>
        <w:t>Schlingmann</w:t>
      </w:r>
      <w:r>
        <w:rPr>
          <w:color w:val="231F20"/>
          <w:spacing w:val="-13"/>
          <w:w w:val="110"/>
          <w:sz w:val="16"/>
        </w:rPr>
        <w:t> </w:t>
      </w:r>
      <w:r>
        <w:rPr>
          <w:color w:val="231F20"/>
          <w:w w:val="110"/>
          <w:sz w:val="16"/>
        </w:rPr>
        <w:t>F,</w:t>
      </w:r>
      <w:r>
        <w:rPr>
          <w:color w:val="231F20"/>
          <w:spacing w:val="-12"/>
          <w:w w:val="110"/>
          <w:sz w:val="16"/>
        </w:rPr>
        <w:t> </w:t>
      </w:r>
      <w:r>
        <w:rPr>
          <w:color w:val="231F20"/>
          <w:w w:val="110"/>
          <w:sz w:val="16"/>
        </w:rPr>
        <w:t>Pereboom</w:t>
      </w:r>
      <w:r>
        <w:rPr>
          <w:color w:val="231F20"/>
          <w:spacing w:val="-12"/>
          <w:w w:val="110"/>
          <w:sz w:val="16"/>
        </w:rPr>
        <w:t> </w:t>
      </w:r>
      <w:r>
        <w:rPr>
          <w:color w:val="231F20"/>
          <w:w w:val="110"/>
          <w:sz w:val="16"/>
        </w:rPr>
        <w:t>W,</w:t>
      </w:r>
      <w:r>
        <w:rPr>
          <w:color w:val="231F20"/>
          <w:spacing w:val="-12"/>
          <w:w w:val="110"/>
          <w:sz w:val="16"/>
        </w:rPr>
        <w:t> </w:t>
      </w:r>
      <w:r>
        <w:rPr>
          <w:color w:val="231F20"/>
          <w:w w:val="110"/>
          <w:sz w:val="16"/>
        </w:rPr>
        <w:t>Remie</w:t>
      </w:r>
      <w:r>
        <w:rPr>
          <w:color w:val="231F20"/>
          <w:spacing w:val="-13"/>
          <w:w w:val="110"/>
          <w:sz w:val="16"/>
        </w:rPr>
        <w:t> </w:t>
      </w:r>
      <w:r>
        <w:rPr>
          <w:color w:val="231F20"/>
          <w:w w:val="110"/>
          <w:sz w:val="16"/>
        </w:rPr>
        <w:t>R.</w:t>
      </w:r>
      <w:r>
        <w:rPr>
          <w:color w:val="231F20"/>
          <w:spacing w:val="-12"/>
          <w:w w:val="110"/>
          <w:sz w:val="16"/>
        </w:rPr>
        <w:t> </w:t>
      </w:r>
      <w:r>
        <w:rPr>
          <w:color w:val="231F20"/>
          <w:w w:val="110"/>
          <w:sz w:val="16"/>
        </w:rPr>
        <w:t>1993b.The</w:t>
      </w:r>
      <w:r>
        <w:rPr>
          <w:color w:val="231F20"/>
          <w:spacing w:val="-12"/>
          <w:w w:val="110"/>
          <w:sz w:val="16"/>
        </w:rPr>
        <w:t> </w:t>
      </w:r>
      <w:r>
        <w:rPr>
          <w:color w:val="231F20"/>
          <w:w w:val="110"/>
          <w:sz w:val="16"/>
        </w:rPr>
        <w:t>sensitivity</w:t>
      </w:r>
      <w:r>
        <w:rPr>
          <w:color w:val="231F20"/>
          <w:spacing w:val="-12"/>
          <w:w w:val="110"/>
          <w:sz w:val="16"/>
        </w:rPr>
        <w:t> </w:t>
      </w:r>
      <w:r>
        <w:rPr>
          <w:color w:val="231F20"/>
          <w:w w:val="110"/>
          <w:sz w:val="16"/>
        </w:rPr>
        <w:t>of</w:t>
      </w:r>
      <w:r>
        <w:rPr>
          <w:color w:val="231F20"/>
          <w:spacing w:val="-13"/>
          <w:w w:val="110"/>
          <w:sz w:val="16"/>
        </w:rPr>
        <w:t> </w:t>
      </w:r>
      <w:r>
        <w:rPr>
          <w:color w:val="231F20"/>
          <w:w w:val="110"/>
          <w:sz w:val="16"/>
        </w:rPr>
        <w:t>albino</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pigmented</w:t>
      </w:r>
      <w:r>
        <w:rPr>
          <w:color w:val="231F20"/>
          <w:spacing w:val="-12"/>
          <w:w w:val="110"/>
          <w:sz w:val="16"/>
        </w:rPr>
        <w:t> </w:t>
      </w:r>
      <w:r>
        <w:rPr>
          <w:color w:val="231F20"/>
          <w:w w:val="110"/>
          <w:sz w:val="16"/>
        </w:rPr>
        <w:t>rats</w:t>
      </w:r>
      <w:r>
        <w:rPr>
          <w:color w:val="231F20"/>
          <w:spacing w:val="-12"/>
          <w:w w:val="110"/>
          <w:sz w:val="16"/>
        </w:rPr>
        <w:t> </w:t>
      </w:r>
      <w:r>
        <w:rPr>
          <w:color w:val="231F20"/>
          <w:w w:val="110"/>
          <w:sz w:val="16"/>
        </w:rPr>
        <w:t>to light. Anim Tech 44:71-85.</w:t>
      </w:r>
    </w:p>
    <w:p>
      <w:pPr>
        <w:spacing w:line="259" w:lineRule="auto" w:before="0"/>
        <w:ind w:left="720" w:right="359" w:hanging="360"/>
        <w:jc w:val="both"/>
        <w:rPr>
          <w:sz w:val="16"/>
        </w:rPr>
      </w:pPr>
      <w:r>
        <w:rPr>
          <w:color w:val="231F20"/>
          <w:w w:val="110"/>
          <w:sz w:val="16"/>
        </w:rPr>
        <w:t>Schoeb</w:t>
      </w:r>
      <w:r>
        <w:rPr>
          <w:color w:val="231F20"/>
          <w:spacing w:val="-6"/>
          <w:w w:val="110"/>
          <w:sz w:val="16"/>
        </w:rPr>
        <w:t> </w:t>
      </w:r>
      <w:r>
        <w:rPr>
          <w:color w:val="231F20"/>
          <w:w w:val="110"/>
          <w:sz w:val="16"/>
        </w:rPr>
        <w:t>TR,</w:t>
      </w:r>
      <w:r>
        <w:rPr>
          <w:color w:val="231F20"/>
          <w:spacing w:val="-6"/>
          <w:w w:val="110"/>
          <w:sz w:val="16"/>
        </w:rPr>
        <w:t> </w:t>
      </w:r>
      <w:r>
        <w:rPr>
          <w:color w:val="231F20"/>
          <w:w w:val="110"/>
          <w:sz w:val="16"/>
        </w:rPr>
        <w:t>Davidson</w:t>
      </w:r>
      <w:r>
        <w:rPr>
          <w:color w:val="231F20"/>
          <w:spacing w:val="-6"/>
          <w:w w:val="110"/>
          <w:sz w:val="16"/>
        </w:rPr>
        <w:t> </w:t>
      </w:r>
      <w:r>
        <w:rPr>
          <w:color w:val="231F20"/>
          <w:w w:val="110"/>
          <w:sz w:val="16"/>
        </w:rPr>
        <w:t>MK,</w:t>
      </w:r>
      <w:r>
        <w:rPr>
          <w:color w:val="231F20"/>
          <w:spacing w:val="-6"/>
          <w:w w:val="110"/>
          <w:sz w:val="16"/>
        </w:rPr>
        <w:t> </w:t>
      </w:r>
      <w:r>
        <w:rPr>
          <w:color w:val="231F20"/>
          <w:w w:val="110"/>
          <w:sz w:val="16"/>
        </w:rPr>
        <w:t>Lindsey</w:t>
      </w:r>
      <w:r>
        <w:rPr>
          <w:color w:val="231F20"/>
          <w:spacing w:val="-6"/>
          <w:w w:val="110"/>
          <w:sz w:val="16"/>
        </w:rPr>
        <w:t> </w:t>
      </w:r>
      <w:r>
        <w:rPr>
          <w:color w:val="231F20"/>
          <w:w w:val="110"/>
          <w:sz w:val="16"/>
        </w:rPr>
        <w:t>JR.</w:t>
      </w:r>
      <w:r>
        <w:rPr>
          <w:color w:val="231F20"/>
          <w:spacing w:val="-6"/>
          <w:w w:val="110"/>
          <w:sz w:val="16"/>
        </w:rPr>
        <w:t> </w:t>
      </w:r>
      <w:r>
        <w:rPr>
          <w:color w:val="231F20"/>
          <w:w w:val="110"/>
          <w:sz w:val="16"/>
        </w:rPr>
        <w:t>1982.</w:t>
      </w:r>
      <w:r>
        <w:rPr>
          <w:color w:val="231F20"/>
          <w:spacing w:val="-6"/>
          <w:w w:val="110"/>
          <w:sz w:val="16"/>
        </w:rPr>
        <w:t> </w:t>
      </w:r>
      <w:r>
        <w:rPr>
          <w:color w:val="231F20"/>
          <w:w w:val="110"/>
          <w:sz w:val="16"/>
        </w:rPr>
        <w:t>Intracage</w:t>
      </w:r>
      <w:r>
        <w:rPr>
          <w:color w:val="231F20"/>
          <w:spacing w:val="-6"/>
          <w:w w:val="110"/>
          <w:sz w:val="16"/>
        </w:rPr>
        <w:t> </w:t>
      </w:r>
      <w:r>
        <w:rPr>
          <w:color w:val="231F20"/>
          <w:w w:val="110"/>
          <w:sz w:val="16"/>
        </w:rPr>
        <w:t>ammonia</w:t>
      </w:r>
      <w:r>
        <w:rPr>
          <w:color w:val="231F20"/>
          <w:spacing w:val="-6"/>
          <w:w w:val="110"/>
          <w:sz w:val="16"/>
        </w:rPr>
        <w:t> </w:t>
      </w:r>
      <w:r>
        <w:rPr>
          <w:color w:val="231F20"/>
          <w:w w:val="110"/>
          <w:sz w:val="16"/>
        </w:rPr>
        <w:t>promotes</w:t>
      </w:r>
      <w:r>
        <w:rPr>
          <w:color w:val="231F20"/>
          <w:spacing w:val="-6"/>
          <w:w w:val="110"/>
          <w:sz w:val="16"/>
        </w:rPr>
        <w:t> </w:t>
      </w:r>
      <w:r>
        <w:rPr>
          <w:color w:val="231F20"/>
          <w:w w:val="110"/>
          <w:sz w:val="16"/>
        </w:rPr>
        <w:t>growth</w:t>
      </w:r>
      <w:r>
        <w:rPr>
          <w:color w:val="231F20"/>
          <w:spacing w:val="-6"/>
          <w:w w:val="110"/>
          <w:sz w:val="16"/>
        </w:rPr>
        <w:t> </w:t>
      </w:r>
      <w:r>
        <w:rPr>
          <w:color w:val="231F20"/>
          <w:w w:val="110"/>
          <w:sz w:val="16"/>
        </w:rPr>
        <w:t>of</w:t>
      </w:r>
      <w:r>
        <w:rPr>
          <w:color w:val="231F20"/>
          <w:spacing w:val="-6"/>
          <w:w w:val="110"/>
          <w:sz w:val="16"/>
        </w:rPr>
        <w:t> </w:t>
      </w:r>
      <w:r>
        <w:rPr>
          <w:color w:val="231F20"/>
          <w:w w:val="110"/>
          <w:sz w:val="16"/>
        </w:rPr>
        <w:t>myco-plasma pulmonis in the respiratory tract of rats. Infect Immun 38:212-217.</w:t>
      </w:r>
    </w:p>
    <w:p>
      <w:pPr>
        <w:spacing w:line="259" w:lineRule="auto" w:before="0"/>
        <w:ind w:left="720" w:right="355" w:hanging="360"/>
        <w:jc w:val="both"/>
        <w:rPr>
          <w:sz w:val="16"/>
        </w:rPr>
      </w:pPr>
      <w:r>
        <w:rPr>
          <w:color w:val="231F20"/>
          <w:w w:val="105"/>
          <w:sz w:val="16"/>
        </w:rPr>
        <w:t>Schondelmeyer CW, Dillehay DL, Webb SK, Huerkamp MJ, Mook DM, Pullium JK. 2006. In-vestigation of appropriate sanitization frequency for rodent caging accessories: Evidence supporting less-frequent cleaning. JAALAS 45:40-43.</w:t>
      </w:r>
    </w:p>
    <w:p>
      <w:pPr>
        <w:spacing w:line="184" w:lineRule="exact" w:before="0"/>
        <w:ind w:left="360" w:right="0" w:firstLine="0"/>
        <w:jc w:val="both"/>
        <w:rPr>
          <w:sz w:val="16"/>
        </w:rPr>
      </w:pPr>
      <w:r>
        <w:rPr>
          <w:color w:val="231F20"/>
          <w:w w:val="105"/>
          <w:sz w:val="16"/>
        </w:rPr>
        <w:t>Schultz</w:t>
      </w:r>
      <w:r>
        <w:rPr>
          <w:color w:val="231F20"/>
          <w:spacing w:val="11"/>
          <w:w w:val="105"/>
          <w:sz w:val="16"/>
        </w:rPr>
        <w:t> </w:t>
      </w:r>
      <w:r>
        <w:rPr>
          <w:color w:val="231F20"/>
          <w:w w:val="105"/>
          <w:sz w:val="16"/>
        </w:rPr>
        <w:t>TW,</w:t>
      </w:r>
      <w:r>
        <w:rPr>
          <w:color w:val="231F20"/>
          <w:spacing w:val="12"/>
          <w:w w:val="105"/>
          <w:sz w:val="16"/>
        </w:rPr>
        <w:t> </w:t>
      </w:r>
      <w:r>
        <w:rPr>
          <w:color w:val="231F20"/>
          <w:w w:val="105"/>
          <w:sz w:val="16"/>
        </w:rPr>
        <w:t>Dawson</w:t>
      </w:r>
      <w:r>
        <w:rPr>
          <w:color w:val="231F20"/>
          <w:spacing w:val="12"/>
          <w:w w:val="105"/>
          <w:sz w:val="16"/>
        </w:rPr>
        <w:t> </w:t>
      </w:r>
      <w:r>
        <w:rPr>
          <w:color w:val="231F20"/>
          <w:w w:val="105"/>
          <w:sz w:val="16"/>
        </w:rPr>
        <w:t>DA.</w:t>
      </w:r>
      <w:r>
        <w:rPr>
          <w:color w:val="231F20"/>
          <w:spacing w:val="12"/>
          <w:w w:val="105"/>
          <w:sz w:val="16"/>
        </w:rPr>
        <w:t> </w:t>
      </w:r>
      <w:r>
        <w:rPr>
          <w:color w:val="231F20"/>
          <w:w w:val="105"/>
          <w:sz w:val="16"/>
        </w:rPr>
        <w:t>2003.</w:t>
      </w:r>
      <w:r>
        <w:rPr>
          <w:color w:val="231F20"/>
          <w:spacing w:val="12"/>
          <w:w w:val="105"/>
          <w:sz w:val="16"/>
        </w:rPr>
        <w:t> </w:t>
      </w:r>
      <w:r>
        <w:rPr>
          <w:color w:val="231F20"/>
          <w:w w:val="105"/>
          <w:sz w:val="16"/>
        </w:rPr>
        <w:t>Housing</w:t>
      </w:r>
      <w:r>
        <w:rPr>
          <w:color w:val="231F20"/>
          <w:spacing w:val="12"/>
          <w:w w:val="105"/>
          <w:sz w:val="16"/>
        </w:rPr>
        <w:t> </w:t>
      </w:r>
      <w:r>
        <w:rPr>
          <w:color w:val="231F20"/>
          <w:w w:val="105"/>
          <w:sz w:val="16"/>
        </w:rPr>
        <w:t>and</w:t>
      </w:r>
      <w:r>
        <w:rPr>
          <w:color w:val="231F20"/>
          <w:spacing w:val="12"/>
          <w:w w:val="105"/>
          <w:sz w:val="16"/>
        </w:rPr>
        <w:t> </w:t>
      </w:r>
      <w:r>
        <w:rPr>
          <w:color w:val="231F20"/>
          <w:w w:val="105"/>
          <w:sz w:val="16"/>
        </w:rPr>
        <w:t>husbandry</w:t>
      </w:r>
      <w:r>
        <w:rPr>
          <w:color w:val="231F20"/>
          <w:spacing w:val="12"/>
          <w:w w:val="105"/>
          <w:sz w:val="16"/>
        </w:rPr>
        <w:t> </w:t>
      </w:r>
      <w:r>
        <w:rPr>
          <w:color w:val="231F20"/>
          <w:w w:val="105"/>
          <w:sz w:val="16"/>
        </w:rPr>
        <w:t>of</w:t>
      </w:r>
      <w:r>
        <w:rPr>
          <w:color w:val="231F20"/>
          <w:spacing w:val="11"/>
          <w:w w:val="105"/>
          <w:sz w:val="16"/>
        </w:rPr>
        <w:t> </w:t>
      </w:r>
      <w:r>
        <w:rPr>
          <w:rFonts w:ascii="Trebuchet MS"/>
          <w:i/>
          <w:color w:val="231F20"/>
          <w:w w:val="105"/>
          <w:sz w:val="16"/>
        </w:rPr>
        <w:t>Xenopus</w:t>
      </w:r>
      <w:r>
        <w:rPr>
          <w:rFonts w:ascii="Trebuchet MS"/>
          <w:i/>
          <w:color w:val="231F20"/>
          <w:spacing w:val="8"/>
          <w:w w:val="105"/>
          <w:sz w:val="16"/>
        </w:rPr>
        <w:t> </w:t>
      </w:r>
      <w:r>
        <w:rPr>
          <w:color w:val="231F20"/>
          <w:w w:val="105"/>
          <w:sz w:val="16"/>
        </w:rPr>
        <w:t>for</w:t>
      </w:r>
      <w:r>
        <w:rPr>
          <w:color w:val="231F20"/>
          <w:spacing w:val="11"/>
          <w:w w:val="105"/>
          <w:sz w:val="16"/>
        </w:rPr>
        <w:t> </w:t>
      </w:r>
      <w:r>
        <w:rPr>
          <w:color w:val="231F20"/>
          <w:w w:val="105"/>
          <w:sz w:val="16"/>
        </w:rPr>
        <w:t>oocyte</w:t>
      </w:r>
      <w:r>
        <w:rPr>
          <w:color w:val="231F20"/>
          <w:spacing w:val="12"/>
          <w:w w:val="105"/>
          <w:sz w:val="16"/>
        </w:rPr>
        <w:t> </w:t>
      </w:r>
      <w:r>
        <w:rPr>
          <w:color w:val="231F20"/>
          <w:spacing w:val="-2"/>
          <w:w w:val="105"/>
          <w:sz w:val="16"/>
        </w:rPr>
        <w:t>production.</w:t>
      </w:r>
    </w:p>
    <w:p>
      <w:pPr>
        <w:spacing w:before="9"/>
        <w:ind w:left="720" w:right="0" w:firstLine="0"/>
        <w:jc w:val="both"/>
        <w:rPr>
          <w:sz w:val="16"/>
        </w:rPr>
      </w:pPr>
      <w:r>
        <w:rPr>
          <w:color w:val="231F20"/>
          <w:w w:val="110"/>
          <w:sz w:val="16"/>
        </w:rPr>
        <w:t>Lab</w:t>
      </w:r>
      <w:r>
        <w:rPr>
          <w:color w:val="231F20"/>
          <w:spacing w:val="-4"/>
          <w:w w:val="110"/>
          <w:sz w:val="16"/>
        </w:rPr>
        <w:t> </w:t>
      </w:r>
      <w:r>
        <w:rPr>
          <w:color w:val="231F20"/>
          <w:w w:val="110"/>
          <w:sz w:val="16"/>
        </w:rPr>
        <w:t>Anim</w:t>
      </w:r>
      <w:r>
        <w:rPr>
          <w:color w:val="231F20"/>
          <w:spacing w:val="-1"/>
          <w:w w:val="110"/>
          <w:sz w:val="16"/>
        </w:rPr>
        <w:t> </w:t>
      </w:r>
      <w:r>
        <w:rPr>
          <w:color w:val="231F20"/>
          <w:w w:val="110"/>
          <w:sz w:val="16"/>
        </w:rPr>
        <w:t>32:34-</w:t>
      </w:r>
      <w:r>
        <w:rPr>
          <w:color w:val="231F20"/>
          <w:spacing w:val="-5"/>
          <w:w w:val="110"/>
          <w:sz w:val="16"/>
        </w:rPr>
        <w:t>39.</w:t>
      </w:r>
    </w:p>
    <w:p>
      <w:pPr>
        <w:spacing w:before="15"/>
        <w:ind w:left="360" w:right="0" w:firstLine="0"/>
        <w:jc w:val="both"/>
        <w:rPr>
          <w:sz w:val="16"/>
        </w:rPr>
      </w:pPr>
      <w:r>
        <w:rPr>
          <w:color w:val="231F20"/>
          <w:sz w:val="16"/>
        </w:rPr>
        <w:t>Semple-Rowland</w:t>
      </w:r>
      <w:r>
        <w:rPr>
          <w:color w:val="231F20"/>
          <w:spacing w:val="28"/>
          <w:sz w:val="16"/>
        </w:rPr>
        <w:t> </w:t>
      </w:r>
      <w:r>
        <w:rPr>
          <w:color w:val="231F20"/>
          <w:sz w:val="16"/>
        </w:rPr>
        <w:t>SL,</w:t>
      </w:r>
      <w:r>
        <w:rPr>
          <w:color w:val="231F20"/>
          <w:spacing w:val="28"/>
          <w:sz w:val="16"/>
        </w:rPr>
        <w:t> </w:t>
      </w:r>
      <w:r>
        <w:rPr>
          <w:color w:val="231F20"/>
          <w:sz w:val="16"/>
        </w:rPr>
        <w:t>Dawson</w:t>
      </w:r>
      <w:r>
        <w:rPr>
          <w:color w:val="231F20"/>
          <w:spacing w:val="29"/>
          <w:sz w:val="16"/>
        </w:rPr>
        <w:t> </w:t>
      </w:r>
      <w:r>
        <w:rPr>
          <w:color w:val="231F20"/>
          <w:sz w:val="16"/>
        </w:rPr>
        <w:t>WW.</w:t>
      </w:r>
      <w:r>
        <w:rPr>
          <w:color w:val="231F20"/>
          <w:spacing w:val="28"/>
          <w:sz w:val="16"/>
        </w:rPr>
        <w:t> </w:t>
      </w:r>
      <w:r>
        <w:rPr>
          <w:color w:val="231F20"/>
          <w:sz w:val="16"/>
        </w:rPr>
        <w:t>1987.</w:t>
      </w:r>
      <w:r>
        <w:rPr>
          <w:color w:val="231F20"/>
          <w:spacing w:val="28"/>
          <w:sz w:val="16"/>
        </w:rPr>
        <w:t> </w:t>
      </w:r>
      <w:r>
        <w:rPr>
          <w:color w:val="231F20"/>
          <w:sz w:val="16"/>
        </w:rPr>
        <w:t>Retinal</w:t>
      </w:r>
      <w:r>
        <w:rPr>
          <w:color w:val="231F20"/>
          <w:spacing w:val="29"/>
          <w:sz w:val="16"/>
        </w:rPr>
        <w:t> </w:t>
      </w:r>
      <w:r>
        <w:rPr>
          <w:color w:val="231F20"/>
          <w:sz w:val="16"/>
        </w:rPr>
        <w:t>cyclic</w:t>
      </w:r>
      <w:r>
        <w:rPr>
          <w:color w:val="231F20"/>
          <w:spacing w:val="28"/>
          <w:sz w:val="16"/>
        </w:rPr>
        <w:t> </w:t>
      </w:r>
      <w:r>
        <w:rPr>
          <w:color w:val="231F20"/>
          <w:sz w:val="16"/>
        </w:rPr>
        <w:t>light</w:t>
      </w:r>
      <w:r>
        <w:rPr>
          <w:color w:val="231F20"/>
          <w:spacing w:val="28"/>
          <w:sz w:val="16"/>
        </w:rPr>
        <w:t> </w:t>
      </w:r>
      <w:r>
        <w:rPr>
          <w:color w:val="231F20"/>
          <w:sz w:val="16"/>
        </w:rPr>
        <w:t>damage</w:t>
      </w:r>
      <w:r>
        <w:rPr>
          <w:color w:val="231F20"/>
          <w:spacing w:val="29"/>
          <w:sz w:val="16"/>
        </w:rPr>
        <w:t> </w:t>
      </w:r>
      <w:r>
        <w:rPr>
          <w:color w:val="231F20"/>
          <w:sz w:val="16"/>
        </w:rPr>
        <w:t>threshold</w:t>
      </w:r>
      <w:r>
        <w:rPr>
          <w:color w:val="231F20"/>
          <w:spacing w:val="28"/>
          <w:sz w:val="16"/>
        </w:rPr>
        <w:t> </w:t>
      </w:r>
      <w:r>
        <w:rPr>
          <w:color w:val="231F20"/>
          <w:sz w:val="16"/>
        </w:rPr>
        <w:t>for</w:t>
      </w:r>
      <w:r>
        <w:rPr>
          <w:color w:val="231F20"/>
          <w:spacing w:val="28"/>
          <w:sz w:val="16"/>
        </w:rPr>
        <w:t> </w:t>
      </w:r>
      <w:r>
        <w:rPr>
          <w:color w:val="231F20"/>
          <w:sz w:val="16"/>
        </w:rPr>
        <w:t>albino</w:t>
      </w:r>
      <w:r>
        <w:rPr>
          <w:color w:val="231F20"/>
          <w:spacing w:val="29"/>
          <w:sz w:val="16"/>
        </w:rPr>
        <w:t> </w:t>
      </w:r>
      <w:r>
        <w:rPr>
          <w:color w:val="231F20"/>
          <w:spacing w:val="-2"/>
          <w:sz w:val="16"/>
        </w:rPr>
        <w:t>rats.</w:t>
      </w:r>
    </w:p>
    <w:p>
      <w:pPr>
        <w:spacing w:before="14"/>
        <w:ind w:left="720" w:right="0" w:firstLine="0"/>
        <w:jc w:val="both"/>
        <w:rPr>
          <w:sz w:val="16"/>
        </w:rPr>
      </w:pPr>
      <w:r>
        <w:rPr>
          <w:color w:val="231F20"/>
          <w:w w:val="110"/>
          <w:sz w:val="16"/>
        </w:rPr>
        <w:t>Lab</w:t>
      </w:r>
      <w:r>
        <w:rPr>
          <w:color w:val="231F20"/>
          <w:spacing w:val="-1"/>
          <w:w w:val="110"/>
          <w:sz w:val="16"/>
        </w:rPr>
        <w:t> </w:t>
      </w:r>
      <w:r>
        <w:rPr>
          <w:color w:val="231F20"/>
          <w:w w:val="110"/>
          <w:sz w:val="16"/>
        </w:rPr>
        <w:t>Anim</w:t>
      </w:r>
      <w:r>
        <w:rPr>
          <w:color w:val="231F20"/>
          <w:spacing w:val="2"/>
          <w:w w:val="110"/>
          <w:sz w:val="16"/>
        </w:rPr>
        <w:t> </w:t>
      </w:r>
      <w:r>
        <w:rPr>
          <w:color w:val="231F20"/>
          <w:w w:val="110"/>
          <w:sz w:val="16"/>
        </w:rPr>
        <w:t>Sci</w:t>
      </w:r>
      <w:r>
        <w:rPr>
          <w:color w:val="231F20"/>
          <w:spacing w:val="3"/>
          <w:w w:val="110"/>
          <w:sz w:val="16"/>
        </w:rPr>
        <w:t> </w:t>
      </w:r>
      <w:r>
        <w:rPr>
          <w:color w:val="231F20"/>
          <w:w w:val="110"/>
          <w:sz w:val="16"/>
        </w:rPr>
        <w:t>37:289-</w:t>
      </w:r>
      <w:r>
        <w:rPr>
          <w:color w:val="231F20"/>
          <w:spacing w:val="-4"/>
          <w:w w:val="110"/>
          <w:sz w:val="16"/>
        </w:rPr>
        <w:t>298.</w:t>
      </w:r>
    </w:p>
    <w:p>
      <w:pPr>
        <w:spacing w:line="259" w:lineRule="auto" w:before="15"/>
        <w:ind w:left="720" w:right="355" w:hanging="360"/>
        <w:jc w:val="both"/>
        <w:rPr>
          <w:sz w:val="16"/>
        </w:rPr>
      </w:pPr>
      <w:r>
        <w:rPr>
          <w:color w:val="231F20"/>
          <w:w w:val="105"/>
          <w:sz w:val="16"/>
        </w:rPr>
        <w:t>Sherwin CM. 2002. Comfortable quarters for mice in research institutions. In: Reinhardt V, Reinhardt</w:t>
      </w:r>
      <w:r>
        <w:rPr>
          <w:color w:val="231F20"/>
          <w:w w:val="105"/>
          <w:sz w:val="16"/>
        </w:rPr>
        <w:t> A,</w:t>
      </w:r>
      <w:r>
        <w:rPr>
          <w:color w:val="231F20"/>
          <w:w w:val="105"/>
          <w:sz w:val="16"/>
        </w:rPr>
        <w:t> eds.</w:t>
      </w:r>
      <w:r>
        <w:rPr>
          <w:color w:val="231F20"/>
          <w:w w:val="105"/>
          <w:sz w:val="16"/>
        </w:rPr>
        <w:t> Comfortable</w:t>
      </w:r>
      <w:r>
        <w:rPr>
          <w:color w:val="231F20"/>
          <w:w w:val="105"/>
          <w:sz w:val="16"/>
        </w:rPr>
        <w:t> Quarters</w:t>
      </w:r>
      <w:r>
        <w:rPr>
          <w:color w:val="231F20"/>
          <w:w w:val="105"/>
          <w:sz w:val="16"/>
        </w:rPr>
        <w:t> for</w:t>
      </w:r>
      <w:r>
        <w:rPr>
          <w:color w:val="231F20"/>
          <w:w w:val="105"/>
          <w:sz w:val="16"/>
        </w:rPr>
        <w:t> Laboratory</w:t>
      </w:r>
      <w:r>
        <w:rPr>
          <w:color w:val="231F20"/>
          <w:w w:val="105"/>
          <w:sz w:val="16"/>
        </w:rPr>
        <w:t> Animals,</w:t>
      </w:r>
      <w:r>
        <w:rPr>
          <w:color w:val="231F20"/>
          <w:w w:val="105"/>
          <w:sz w:val="16"/>
        </w:rPr>
        <w:t> 9th</w:t>
      </w:r>
      <w:r>
        <w:rPr>
          <w:color w:val="231F20"/>
          <w:w w:val="105"/>
          <w:sz w:val="16"/>
        </w:rPr>
        <w:t> ed.</w:t>
      </w:r>
      <w:r>
        <w:rPr>
          <w:color w:val="231F20"/>
          <w:w w:val="105"/>
          <w:sz w:val="16"/>
        </w:rPr>
        <w:t> Washington: Animal Welfare Institute. p 6-17.</w:t>
      </w:r>
    </w:p>
    <w:p>
      <w:pPr>
        <w:spacing w:line="259" w:lineRule="auto" w:before="0"/>
        <w:ind w:left="720" w:right="354" w:hanging="360"/>
        <w:jc w:val="both"/>
        <w:rPr>
          <w:sz w:val="16"/>
        </w:rPr>
      </w:pPr>
      <w:r>
        <w:rPr>
          <w:color w:val="231F20"/>
          <w:w w:val="110"/>
          <w:sz w:val="16"/>
        </w:rPr>
        <w:t>Smith AL, Mabus SL, Stockwell JD, Muir C. 2004. Effects of housing density and cage floor space on C57BL/6J mice. Comp Med 54:656-663.</w:t>
      </w:r>
    </w:p>
    <w:p>
      <w:pPr>
        <w:spacing w:line="259" w:lineRule="auto" w:before="0"/>
        <w:ind w:left="720" w:right="356" w:hanging="360"/>
        <w:jc w:val="both"/>
        <w:rPr>
          <w:sz w:val="16"/>
        </w:rPr>
      </w:pPr>
      <w:r>
        <w:rPr>
          <w:color w:val="231F20"/>
          <w:w w:val="110"/>
          <w:sz w:val="16"/>
        </w:rPr>
        <w:t>Smith</w:t>
      </w:r>
      <w:r>
        <w:rPr>
          <w:color w:val="231F20"/>
          <w:spacing w:val="-13"/>
          <w:w w:val="110"/>
          <w:sz w:val="16"/>
        </w:rPr>
        <w:t> </w:t>
      </w:r>
      <w:r>
        <w:rPr>
          <w:color w:val="231F20"/>
          <w:w w:val="110"/>
          <w:sz w:val="16"/>
        </w:rPr>
        <w:t>AL,</w:t>
      </w:r>
      <w:r>
        <w:rPr>
          <w:color w:val="231F20"/>
          <w:spacing w:val="-10"/>
          <w:w w:val="110"/>
          <w:sz w:val="16"/>
        </w:rPr>
        <w:t> </w:t>
      </w:r>
      <w:r>
        <w:rPr>
          <w:color w:val="231F20"/>
          <w:w w:val="110"/>
          <w:sz w:val="16"/>
        </w:rPr>
        <w:t>Mabus</w:t>
      </w:r>
      <w:r>
        <w:rPr>
          <w:color w:val="231F20"/>
          <w:spacing w:val="-10"/>
          <w:w w:val="110"/>
          <w:sz w:val="16"/>
        </w:rPr>
        <w:t> </w:t>
      </w:r>
      <w:r>
        <w:rPr>
          <w:color w:val="231F20"/>
          <w:w w:val="110"/>
          <w:sz w:val="16"/>
        </w:rPr>
        <w:t>SL,</w:t>
      </w:r>
      <w:r>
        <w:rPr>
          <w:color w:val="231F20"/>
          <w:spacing w:val="-10"/>
          <w:w w:val="110"/>
          <w:sz w:val="16"/>
        </w:rPr>
        <w:t> </w:t>
      </w:r>
      <w:r>
        <w:rPr>
          <w:color w:val="231F20"/>
          <w:w w:val="110"/>
          <w:sz w:val="16"/>
        </w:rPr>
        <w:t>Muir</w:t>
      </w:r>
      <w:r>
        <w:rPr>
          <w:color w:val="231F20"/>
          <w:spacing w:val="-10"/>
          <w:w w:val="110"/>
          <w:sz w:val="16"/>
        </w:rPr>
        <w:t> </w:t>
      </w:r>
      <w:r>
        <w:rPr>
          <w:color w:val="231F20"/>
          <w:w w:val="110"/>
          <w:sz w:val="16"/>
        </w:rPr>
        <w:t>C,</w:t>
      </w:r>
      <w:r>
        <w:rPr>
          <w:color w:val="231F20"/>
          <w:spacing w:val="-10"/>
          <w:w w:val="110"/>
          <w:sz w:val="16"/>
        </w:rPr>
        <w:t> </w:t>
      </w:r>
      <w:r>
        <w:rPr>
          <w:color w:val="231F20"/>
          <w:w w:val="110"/>
          <w:sz w:val="16"/>
        </w:rPr>
        <w:t>Woo</w:t>
      </w:r>
      <w:r>
        <w:rPr>
          <w:color w:val="231F20"/>
          <w:spacing w:val="-13"/>
          <w:w w:val="110"/>
          <w:sz w:val="16"/>
        </w:rPr>
        <w:t> </w:t>
      </w:r>
      <w:r>
        <w:rPr>
          <w:color w:val="231F20"/>
          <w:w w:val="110"/>
          <w:sz w:val="16"/>
        </w:rPr>
        <w:t>Y.</w:t>
      </w:r>
      <w:r>
        <w:rPr>
          <w:color w:val="231F20"/>
          <w:spacing w:val="-10"/>
          <w:w w:val="110"/>
          <w:sz w:val="16"/>
        </w:rPr>
        <w:t> </w:t>
      </w:r>
      <w:r>
        <w:rPr>
          <w:color w:val="231F20"/>
          <w:w w:val="110"/>
          <w:sz w:val="16"/>
        </w:rPr>
        <w:t>2005.</w:t>
      </w:r>
      <w:r>
        <w:rPr>
          <w:color w:val="231F20"/>
          <w:spacing w:val="-10"/>
          <w:w w:val="110"/>
          <w:sz w:val="16"/>
        </w:rPr>
        <w:t> </w:t>
      </w:r>
      <w:r>
        <w:rPr>
          <w:color w:val="231F20"/>
          <w:w w:val="110"/>
          <w:sz w:val="16"/>
        </w:rPr>
        <w:t>Effect</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housing</w:t>
      </w:r>
      <w:r>
        <w:rPr>
          <w:color w:val="231F20"/>
          <w:spacing w:val="-10"/>
          <w:w w:val="110"/>
          <w:sz w:val="16"/>
        </w:rPr>
        <w:t> </w:t>
      </w:r>
      <w:r>
        <w:rPr>
          <w:color w:val="231F20"/>
          <w:w w:val="110"/>
          <w:sz w:val="16"/>
        </w:rPr>
        <w:t>density</w:t>
      </w:r>
      <w:r>
        <w:rPr>
          <w:color w:val="231F20"/>
          <w:spacing w:val="-10"/>
          <w:w w:val="110"/>
          <w:sz w:val="16"/>
        </w:rPr>
        <w:t> </w:t>
      </w:r>
      <w:r>
        <w:rPr>
          <w:color w:val="231F20"/>
          <w:w w:val="110"/>
          <w:sz w:val="16"/>
        </w:rPr>
        <w:t>and</w:t>
      </w:r>
      <w:r>
        <w:rPr>
          <w:color w:val="231F20"/>
          <w:spacing w:val="-11"/>
          <w:w w:val="110"/>
          <w:sz w:val="16"/>
        </w:rPr>
        <w:t> </w:t>
      </w:r>
      <w:r>
        <w:rPr>
          <w:color w:val="231F20"/>
          <w:w w:val="110"/>
          <w:sz w:val="16"/>
        </w:rPr>
        <w:t>cage</w:t>
      </w:r>
      <w:r>
        <w:rPr>
          <w:color w:val="231F20"/>
          <w:spacing w:val="-10"/>
          <w:w w:val="110"/>
          <w:sz w:val="16"/>
        </w:rPr>
        <w:t> </w:t>
      </w:r>
      <w:r>
        <w:rPr>
          <w:color w:val="231F20"/>
          <w:w w:val="110"/>
          <w:sz w:val="16"/>
        </w:rPr>
        <w:t>floor</w:t>
      </w:r>
      <w:r>
        <w:rPr>
          <w:color w:val="231F20"/>
          <w:spacing w:val="-10"/>
          <w:w w:val="110"/>
          <w:sz w:val="16"/>
        </w:rPr>
        <w:t> </w:t>
      </w:r>
      <w:r>
        <w:rPr>
          <w:color w:val="231F20"/>
          <w:w w:val="110"/>
          <w:sz w:val="16"/>
        </w:rPr>
        <w:t>space</w:t>
      </w:r>
      <w:r>
        <w:rPr>
          <w:color w:val="231F20"/>
          <w:spacing w:val="-10"/>
          <w:w w:val="110"/>
          <w:sz w:val="16"/>
        </w:rPr>
        <w:t> </w:t>
      </w:r>
      <w:r>
        <w:rPr>
          <w:color w:val="231F20"/>
          <w:w w:val="110"/>
          <w:sz w:val="16"/>
        </w:rPr>
        <w:t>on three strains of young adult inbred mice. Comp Med 55:368-376.</w:t>
      </w:r>
    </w:p>
    <w:p>
      <w:pPr>
        <w:spacing w:line="259" w:lineRule="auto" w:before="0"/>
        <w:ind w:left="720" w:right="354" w:hanging="360"/>
        <w:jc w:val="both"/>
        <w:rPr>
          <w:sz w:val="16"/>
        </w:rPr>
      </w:pPr>
      <w:r>
        <w:rPr>
          <w:color w:val="231F20"/>
          <w:w w:val="110"/>
          <w:sz w:val="16"/>
        </w:rPr>
        <w:t>Smith E, Stockwell JD, Schweitzer I, Langley SH, Smith</w:t>
      </w:r>
      <w:r>
        <w:rPr>
          <w:color w:val="231F20"/>
          <w:spacing w:val="-2"/>
          <w:w w:val="110"/>
          <w:sz w:val="16"/>
        </w:rPr>
        <w:t> </w:t>
      </w:r>
      <w:r>
        <w:rPr>
          <w:color w:val="231F20"/>
          <w:w w:val="110"/>
          <w:sz w:val="16"/>
        </w:rPr>
        <w:t>AL. 2004. Evaluation of cage micro-environment</w:t>
      </w:r>
      <w:r>
        <w:rPr>
          <w:color w:val="231F20"/>
          <w:spacing w:val="-6"/>
          <w:w w:val="110"/>
          <w:sz w:val="16"/>
        </w:rPr>
        <w:t> </w:t>
      </w:r>
      <w:r>
        <w:rPr>
          <w:color w:val="231F20"/>
          <w:w w:val="110"/>
          <w:sz w:val="16"/>
        </w:rPr>
        <w:t>of</w:t>
      </w:r>
      <w:r>
        <w:rPr>
          <w:color w:val="231F20"/>
          <w:spacing w:val="-6"/>
          <w:w w:val="110"/>
          <w:sz w:val="16"/>
        </w:rPr>
        <w:t> </w:t>
      </w:r>
      <w:r>
        <w:rPr>
          <w:color w:val="231F20"/>
          <w:w w:val="110"/>
          <w:sz w:val="16"/>
        </w:rPr>
        <w:t>mice</w:t>
      </w:r>
      <w:r>
        <w:rPr>
          <w:color w:val="231F20"/>
          <w:spacing w:val="-6"/>
          <w:w w:val="110"/>
          <w:sz w:val="16"/>
        </w:rPr>
        <w:t> </w:t>
      </w:r>
      <w:r>
        <w:rPr>
          <w:color w:val="231F20"/>
          <w:w w:val="110"/>
          <w:sz w:val="16"/>
        </w:rPr>
        <w:t>housed</w:t>
      </w:r>
      <w:r>
        <w:rPr>
          <w:color w:val="231F20"/>
          <w:spacing w:val="-6"/>
          <w:w w:val="110"/>
          <w:sz w:val="16"/>
        </w:rPr>
        <w:t> </w:t>
      </w:r>
      <w:r>
        <w:rPr>
          <w:color w:val="231F20"/>
          <w:w w:val="110"/>
          <w:sz w:val="16"/>
        </w:rPr>
        <w:t>on</w:t>
      </w:r>
      <w:r>
        <w:rPr>
          <w:color w:val="231F20"/>
          <w:spacing w:val="-6"/>
          <w:w w:val="110"/>
          <w:sz w:val="16"/>
        </w:rPr>
        <w:t> </w:t>
      </w:r>
      <w:r>
        <w:rPr>
          <w:color w:val="231F20"/>
          <w:w w:val="110"/>
          <w:sz w:val="16"/>
        </w:rPr>
        <w:t>various</w:t>
      </w:r>
      <w:r>
        <w:rPr>
          <w:color w:val="231F20"/>
          <w:spacing w:val="-6"/>
          <w:w w:val="110"/>
          <w:sz w:val="16"/>
        </w:rPr>
        <w:t> </w:t>
      </w:r>
      <w:r>
        <w:rPr>
          <w:color w:val="231F20"/>
          <w:w w:val="110"/>
          <w:sz w:val="16"/>
        </w:rPr>
        <w:t>types</w:t>
      </w:r>
      <w:r>
        <w:rPr>
          <w:color w:val="231F20"/>
          <w:spacing w:val="-6"/>
          <w:w w:val="110"/>
          <w:sz w:val="16"/>
        </w:rPr>
        <w:t> </w:t>
      </w:r>
      <w:r>
        <w:rPr>
          <w:color w:val="231F20"/>
          <w:w w:val="110"/>
          <w:sz w:val="16"/>
        </w:rPr>
        <w:t>of</w:t>
      </w:r>
      <w:r>
        <w:rPr>
          <w:color w:val="231F20"/>
          <w:spacing w:val="-6"/>
          <w:w w:val="110"/>
          <w:sz w:val="16"/>
        </w:rPr>
        <w:t> </w:t>
      </w:r>
      <w:r>
        <w:rPr>
          <w:color w:val="231F20"/>
          <w:w w:val="110"/>
          <w:sz w:val="16"/>
        </w:rPr>
        <w:t>bedding</w:t>
      </w:r>
      <w:r>
        <w:rPr>
          <w:color w:val="231F20"/>
          <w:spacing w:val="-6"/>
          <w:w w:val="110"/>
          <w:sz w:val="16"/>
        </w:rPr>
        <w:t> </w:t>
      </w:r>
      <w:r>
        <w:rPr>
          <w:color w:val="231F20"/>
          <w:w w:val="110"/>
          <w:sz w:val="16"/>
        </w:rPr>
        <w:t>materials.</w:t>
      </w:r>
      <w:r>
        <w:rPr>
          <w:color w:val="231F20"/>
          <w:spacing w:val="-6"/>
          <w:w w:val="110"/>
          <w:sz w:val="16"/>
        </w:rPr>
        <w:t> </w:t>
      </w:r>
      <w:r>
        <w:rPr>
          <w:color w:val="231F20"/>
          <w:w w:val="110"/>
          <w:sz w:val="16"/>
        </w:rPr>
        <w:t>Contemp</w:t>
      </w:r>
      <w:r>
        <w:rPr>
          <w:color w:val="231F20"/>
          <w:spacing w:val="-6"/>
          <w:w w:val="110"/>
          <w:sz w:val="16"/>
        </w:rPr>
        <w:t> </w:t>
      </w:r>
      <w:r>
        <w:rPr>
          <w:color w:val="231F20"/>
          <w:w w:val="110"/>
          <w:sz w:val="16"/>
        </w:rPr>
        <w:t>Top</w:t>
      </w:r>
      <w:r>
        <w:rPr>
          <w:color w:val="231F20"/>
          <w:spacing w:val="-6"/>
          <w:w w:val="110"/>
          <w:sz w:val="16"/>
        </w:rPr>
        <w:t> </w:t>
      </w:r>
      <w:r>
        <w:rPr>
          <w:color w:val="231F20"/>
          <w:w w:val="110"/>
          <w:sz w:val="16"/>
        </w:rPr>
        <w:t>Lab Anim Sci 43:12-17.</w:t>
      </w:r>
    </w:p>
    <w:p>
      <w:pPr>
        <w:spacing w:line="259" w:lineRule="auto" w:before="0"/>
        <w:ind w:left="720" w:right="359" w:hanging="360"/>
        <w:jc w:val="both"/>
        <w:rPr>
          <w:sz w:val="16"/>
        </w:rPr>
      </w:pPr>
      <w:r>
        <w:rPr>
          <w:color w:val="231F20"/>
          <w:w w:val="110"/>
          <w:sz w:val="16"/>
        </w:rPr>
        <w:t>Smith</w:t>
      </w:r>
      <w:r>
        <w:rPr>
          <w:color w:val="231F20"/>
          <w:spacing w:val="-7"/>
          <w:w w:val="110"/>
          <w:sz w:val="16"/>
        </w:rPr>
        <w:t> </w:t>
      </w:r>
      <w:r>
        <w:rPr>
          <w:color w:val="231F20"/>
          <w:w w:val="110"/>
          <w:sz w:val="16"/>
        </w:rPr>
        <w:t>JL,</w:t>
      </w:r>
      <w:r>
        <w:rPr>
          <w:color w:val="231F20"/>
          <w:spacing w:val="-7"/>
          <w:w w:val="110"/>
          <w:sz w:val="16"/>
        </w:rPr>
        <w:t> </w:t>
      </w:r>
      <w:r>
        <w:rPr>
          <w:color w:val="231F20"/>
          <w:w w:val="110"/>
          <w:sz w:val="16"/>
        </w:rPr>
        <w:t>Boyer</w:t>
      </w:r>
      <w:r>
        <w:rPr>
          <w:color w:val="231F20"/>
          <w:spacing w:val="-7"/>
          <w:w w:val="110"/>
          <w:sz w:val="16"/>
        </w:rPr>
        <w:t> </w:t>
      </w:r>
      <w:r>
        <w:rPr>
          <w:color w:val="231F20"/>
          <w:w w:val="110"/>
          <w:sz w:val="16"/>
        </w:rPr>
        <w:t>GL,</w:t>
      </w:r>
      <w:r>
        <w:rPr>
          <w:color w:val="231F20"/>
          <w:spacing w:val="-7"/>
          <w:w w:val="110"/>
          <w:sz w:val="16"/>
        </w:rPr>
        <w:t> </w:t>
      </w:r>
      <w:r>
        <w:rPr>
          <w:color w:val="231F20"/>
          <w:w w:val="110"/>
          <w:sz w:val="16"/>
        </w:rPr>
        <w:t>Zimba</w:t>
      </w:r>
      <w:r>
        <w:rPr>
          <w:color w:val="231F20"/>
          <w:spacing w:val="-7"/>
          <w:w w:val="110"/>
          <w:sz w:val="16"/>
        </w:rPr>
        <w:t> </w:t>
      </w:r>
      <w:r>
        <w:rPr>
          <w:color w:val="231F20"/>
          <w:w w:val="110"/>
          <w:sz w:val="16"/>
        </w:rPr>
        <w:t>PV.</w:t>
      </w:r>
      <w:r>
        <w:rPr>
          <w:color w:val="231F20"/>
          <w:spacing w:val="-7"/>
          <w:w w:val="110"/>
          <w:sz w:val="16"/>
        </w:rPr>
        <w:t> </w:t>
      </w:r>
      <w:r>
        <w:rPr>
          <w:color w:val="231F20"/>
          <w:w w:val="110"/>
          <w:sz w:val="16"/>
        </w:rPr>
        <w:t>2008.</w:t>
      </w:r>
      <w:r>
        <w:rPr>
          <w:color w:val="231F20"/>
          <w:spacing w:val="-10"/>
          <w:w w:val="110"/>
          <w:sz w:val="16"/>
        </w:rPr>
        <w:t> </w:t>
      </w:r>
      <w:r>
        <w:rPr>
          <w:color w:val="231F20"/>
          <w:w w:val="110"/>
          <w:sz w:val="16"/>
        </w:rPr>
        <w:t>A</w:t>
      </w:r>
      <w:r>
        <w:rPr>
          <w:color w:val="231F20"/>
          <w:spacing w:val="-12"/>
          <w:w w:val="110"/>
          <w:sz w:val="16"/>
        </w:rPr>
        <w:t> </w:t>
      </w:r>
      <w:r>
        <w:rPr>
          <w:color w:val="231F20"/>
          <w:w w:val="110"/>
          <w:sz w:val="16"/>
        </w:rPr>
        <w:t>review</w:t>
      </w:r>
      <w:r>
        <w:rPr>
          <w:color w:val="231F20"/>
          <w:spacing w:val="-7"/>
          <w:w w:val="110"/>
          <w:sz w:val="16"/>
        </w:rPr>
        <w:t> </w:t>
      </w:r>
      <w:r>
        <w:rPr>
          <w:color w:val="231F20"/>
          <w:w w:val="110"/>
          <w:sz w:val="16"/>
        </w:rPr>
        <w:t>of</w:t>
      </w:r>
      <w:r>
        <w:rPr>
          <w:color w:val="231F20"/>
          <w:spacing w:val="-7"/>
          <w:w w:val="110"/>
          <w:sz w:val="16"/>
        </w:rPr>
        <w:t> </w:t>
      </w:r>
      <w:r>
        <w:rPr>
          <w:color w:val="231F20"/>
          <w:w w:val="110"/>
          <w:sz w:val="16"/>
        </w:rPr>
        <w:t>cyanobacterial</w:t>
      </w:r>
      <w:r>
        <w:rPr>
          <w:color w:val="231F20"/>
          <w:spacing w:val="-7"/>
          <w:w w:val="110"/>
          <w:sz w:val="16"/>
        </w:rPr>
        <w:t> </w:t>
      </w:r>
      <w:r>
        <w:rPr>
          <w:color w:val="231F20"/>
          <w:w w:val="110"/>
          <w:sz w:val="16"/>
        </w:rPr>
        <w:t>odorous</w:t>
      </w:r>
      <w:r>
        <w:rPr>
          <w:color w:val="231F20"/>
          <w:spacing w:val="-7"/>
          <w:w w:val="110"/>
          <w:sz w:val="16"/>
        </w:rPr>
        <w:t> </w:t>
      </w:r>
      <w:r>
        <w:rPr>
          <w:color w:val="231F20"/>
          <w:w w:val="110"/>
          <w:sz w:val="16"/>
        </w:rPr>
        <w:t>and</w:t>
      </w:r>
      <w:r>
        <w:rPr>
          <w:color w:val="231F20"/>
          <w:spacing w:val="-7"/>
          <w:w w:val="110"/>
          <w:sz w:val="16"/>
        </w:rPr>
        <w:t> </w:t>
      </w:r>
      <w:r>
        <w:rPr>
          <w:color w:val="231F20"/>
          <w:w w:val="110"/>
          <w:sz w:val="16"/>
        </w:rPr>
        <w:t>bioactive</w:t>
      </w:r>
      <w:r>
        <w:rPr>
          <w:color w:val="231F20"/>
          <w:spacing w:val="-7"/>
          <w:w w:val="110"/>
          <w:sz w:val="16"/>
        </w:rPr>
        <w:t> </w:t>
      </w:r>
      <w:r>
        <w:rPr>
          <w:color w:val="231F20"/>
          <w:w w:val="110"/>
          <w:sz w:val="16"/>
        </w:rPr>
        <w:t>me-tabolites: Impacts and management alternatives in aquaculture.</w:t>
      </w:r>
      <w:r>
        <w:rPr>
          <w:color w:val="231F20"/>
          <w:spacing w:val="-3"/>
          <w:w w:val="110"/>
          <w:sz w:val="16"/>
        </w:rPr>
        <w:t> </w:t>
      </w:r>
      <w:r>
        <w:rPr>
          <w:color w:val="231F20"/>
          <w:w w:val="110"/>
          <w:sz w:val="16"/>
        </w:rPr>
        <w:t>Aquaculture 280:5-20.</w:t>
      </w:r>
    </w:p>
    <w:p>
      <w:pPr>
        <w:spacing w:line="256" w:lineRule="auto" w:before="0"/>
        <w:ind w:left="720" w:right="354" w:hanging="360"/>
        <w:jc w:val="both"/>
        <w:rPr>
          <w:sz w:val="16"/>
        </w:rPr>
      </w:pPr>
      <w:r>
        <w:rPr>
          <w:color w:val="231F20"/>
          <w:w w:val="105"/>
          <w:sz w:val="16"/>
        </w:rPr>
        <w:t>Smith ME, Kane AD, Popper AN. 2007. Noise-induced stress responsive and hearing loss in goldfish (</w:t>
      </w:r>
      <w:r>
        <w:rPr>
          <w:rFonts w:ascii="Trebuchet MS"/>
          <w:i/>
          <w:color w:val="231F20"/>
          <w:w w:val="105"/>
          <w:sz w:val="16"/>
        </w:rPr>
        <w:t>Carassius auratus</w:t>
      </w:r>
      <w:r>
        <w:rPr>
          <w:color w:val="231F20"/>
          <w:w w:val="105"/>
          <w:sz w:val="16"/>
        </w:rPr>
        <w:t>). J Exp Biol 207:427-435.</w:t>
      </w:r>
    </w:p>
    <w:p>
      <w:pPr>
        <w:spacing w:line="256" w:lineRule="auto" w:before="0"/>
        <w:ind w:left="720" w:right="357" w:hanging="360"/>
        <w:jc w:val="both"/>
        <w:rPr>
          <w:sz w:val="16"/>
        </w:rPr>
      </w:pPr>
      <w:r>
        <w:rPr>
          <w:color w:val="231F20"/>
          <w:sz w:val="16"/>
        </w:rPr>
        <w:t>Speedie N, Gerlai R. 2008. Alarm substance induced behavioral responses in zebrafish (</w:t>
      </w:r>
      <w:r>
        <w:rPr>
          <w:rFonts w:ascii="Trebuchet MS"/>
          <w:i/>
          <w:color w:val="231F20"/>
          <w:sz w:val="16"/>
        </w:rPr>
        <w:t>danio</w:t>
      </w:r>
      <w:r>
        <w:rPr>
          <w:rFonts w:ascii="Trebuchet MS"/>
          <w:i/>
          <w:color w:val="231F20"/>
          <w:sz w:val="16"/>
        </w:rPr>
        <w:t> </w:t>
      </w:r>
      <w:r>
        <w:rPr>
          <w:rFonts w:ascii="Trebuchet MS"/>
          <w:i/>
          <w:color w:val="231F20"/>
          <w:w w:val="110"/>
          <w:sz w:val="16"/>
        </w:rPr>
        <w:t>rerio</w:t>
      </w:r>
      <w:r>
        <w:rPr>
          <w:color w:val="231F20"/>
          <w:w w:val="110"/>
          <w:sz w:val="16"/>
        </w:rPr>
        <w:t>). Behav Brain Res 188:168-177.</w:t>
      </w:r>
    </w:p>
    <w:p>
      <w:pPr>
        <w:spacing w:before="0"/>
        <w:ind w:left="359" w:right="0" w:firstLine="0"/>
        <w:jc w:val="both"/>
        <w:rPr>
          <w:sz w:val="16"/>
        </w:rPr>
      </w:pPr>
      <w:r>
        <w:rPr>
          <w:color w:val="231F20"/>
          <w:sz w:val="16"/>
        </w:rPr>
        <w:t>Spence</w:t>
      </w:r>
      <w:r>
        <w:rPr>
          <w:color w:val="231F20"/>
          <w:spacing w:val="21"/>
          <w:sz w:val="16"/>
        </w:rPr>
        <w:t> </w:t>
      </w:r>
      <w:r>
        <w:rPr>
          <w:color w:val="231F20"/>
          <w:sz w:val="16"/>
        </w:rPr>
        <w:t>R,</w:t>
      </w:r>
      <w:r>
        <w:rPr>
          <w:color w:val="231F20"/>
          <w:spacing w:val="22"/>
          <w:sz w:val="16"/>
        </w:rPr>
        <w:t> </w:t>
      </w:r>
      <w:r>
        <w:rPr>
          <w:color w:val="231F20"/>
          <w:sz w:val="16"/>
        </w:rPr>
        <w:t>Gerlach</w:t>
      </w:r>
      <w:r>
        <w:rPr>
          <w:color w:val="231F20"/>
          <w:spacing w:val="21"/>
          <w:sz w:val="16"/>
        </w:rPr>
        <w:t> </w:t>
      </w:r>
      <w:r>
        <w:rPr>
          <w:color w:val="231F20"/>
          <w:sz w:val="16"/>
        </w:rPr>
        <w:t>G,</w:t>
      </w:r>
      <w:r>
        <w:rPr>
          <w:color w:val="231F20"/>
          <w:spacing w:val="22"/>
          <w:sz w:val="16"/>
        </w:rPr>
        <w:t> </w:t>
      </w:r>
      <w:r>
        <w:rPr>
          <w:color w:val="231F20"/>
          <w:sz w:val="16"/>
        </w:rPr>
        <w:t>Lawrence</w:t>
      </w:r>
      <w:r>
        <w:rPr>
          <w:color w:val="231F20"/>
          <w:spacing w:val="21"/>
          <w:sz w:val="16"/>
        </w:rPr>
        <w:t> </w:t>
      </w:r>
      <w:r>
        <w:rPr>
          <w:color w:val="231F20"/>
          <w:sz w:val="16"/>
        </w:rPr>
        <w:t>C,</w:t>
      </w:r>
      <w:r>
        <w:rPr>
          <w:color w:val="231F20"/>
          <w:spacing w:val="22"/>
          <w:sz w:val="16"/>
        </w:rPr>
        <w:t> </w:t>
      </w:r>
      <w:r>
        <w:rPr>
          <w:color w:val="231F20"/>
          <w:sz w:val="16"/>
        </w:rPr>
        <w:t>Smith</w:t>
      </w:r>
      <w:r>
        <w:rPr>
          <w:color w:val="231F20"/>
          <w:spacing w:val="21"/>
          <w:sz w:val="16"/>
        </w:rPr>
        <w:t> </w:t>
      </w:r>
      <w:r>
        <w:rPr>
          <w:color w:val="231F20"/>
          <w:sz w:val="16"/>
        </w:rPr>
        <w:t>C.</w:t>
      </w:r>
      <w:r>
        <w:rPr>
          <w:color w:val="231F20"/>
          <w:spacing w:val="22"/>
          <w:sz w:val="16"/>
        </w:rPr>
        <w:t> </w:t>
      </w:r>
      <w:r>
        <w:rPr>
          <w:color w:val="231F20"/>
          <w:sz w:val="16"/>
        </w:rPr>
        <w:t>2008.</w:t>
      </w:r>
      <w:r>
        <w:rPr>
          <w:color w:val="231F20"/>
          <w:spacing w:val="21"/>
          <w:sz w:val="16"/>
        </w:rPr>
        <w:t> </w:t>
      </w:r>
      <w:r>
        <w:rPr>
          <w:color w:val="231F20"/>
          <w:sz w:val="16"/>
        </w:rPr>
        <w:t>The</w:t>
      </w:r>
      <w:r>
        <w:rPr>
          <w:color w:val="231F20"/>
          <w:spacing w:val="22"/>
          <w:sz w:val="16"/>
        </w:rPr>
        <w:t> </w:t>
      </w:r>
      <w:r>
        <w:rPr>
          <w:color w:val="231F20"/>
          <w:sz w:val="16"/>
        </w:rPr>
        <w:t>behavior</w:t>
      </w:r>
      <w:r>
        <w:rPr>
          <w:color w:val="231F20"/>
          <w:spacing w:val="21"/>
          <w:sz w:val="16"/>
        </w:rPr>
        <w:t> </w:t>
      </w:r>
      <w:r>
        <w:rPr>
          <w:color w:val="231F20"/>
          <w:sz w:val="16"/>
        </w:rPr>
        <w:t>and</w:t>
      </w:r>
      <w:r>
        <w:rPr>
          <w:color w:val="231F20"/>
          <w:spacing w:val="22"/>
          <w:sz w:val="16"/>
        </w:rPr>
        <w:t> </w:t>
      </w:r>
      <w:r>
        <w:rPr>
          <w:color w:val="231F20"/>
          <w:sz w:val="16"/>
        </w:rPr>
        <w:t>ecology</w:t>
      </w:r>
      <w:r>
        <w:rPr>
          <w:color w:val="231F20"/>
          <w:spacing w:val="21"/>
          <w:sz w:val="16"/>
        </w:rPr>
        <w:t> </w:t>
      </w:r>
      <w:r>
        <w:rPr>
          <w:color w:val="231F20"/>
          <w:sz w:val="16"/>
        </w:rPr>
        <w:t>of</w:t>
      </w:r>
      <w:r>
        <w:rPr>
          <w:color w:val="231F20"/>
          <w:spacing w:val="22"/>
          <w:sz w:val="16"/>
        </w:rPr>
        <w:t> </w:t>
      </w:r>
      <w:r>
        <w:rPr>
          <w:color w:val="231F20"/>
          <w:sz w:val="16"/>
        </w:rPr>
        <w:t>the</w:t>
      </w:r>
      <w:r>
        <w:rPr>
          <w:color w:val="231F20"/>
          <w:spacing w:val="21"/>
          <w:sz w:val="16"/>
        </w:rPr>
        <w:t> </w:t>
      </w:r>
      <w:r>
        <w:rPr>
          <w:color w:val="231F20"/>
          <w:spacing w:val="-2"/>
          <w:sz w:val="16"/>
        </w:rPr>
        <w:t>zebrafish,</w:t>
      </w:r>
    </w:p>
    <w:p>
      <w:pPr>
        <w:spacing w:before="9"/>
        <w:ind w:left="720" w:right="0" w:firstLine="0"/>
        <w:jc w:val="both"/>
        <w:rPr>
          <w:sz w:val="16"/>
        </w:rPr>
      </w:pPr>
      <w:r>
        <w:rPr>
          <w:rFonts w:ascii="Trebuchet MS"/>
          <w:i/>
          <w:color w:val="231F20"/>
          <w:w w:val="105"/>
          <w:sz w:val="16"/>
        </w:rPr>
        <w:t>danio</w:t>
      </w:r>
      <w:r>
        <w:rPr>
          <w:rFonts w:ascii="Trebuchet MS"/>
          <w:i/>
          <w:color w:val="231F20"/>
          <w:spacing w:val="-1"/>
          <w:w w:val="105"/>
          <w:sz w:val="16"/>
        </w:rPr>
        <w:t> </w:t>
      </w:r>
      <w:r>
        <w:rPr>
          <w:rFonts w:ascii="Trebuchet MS"/>
          <w:i/>
          <w:color w:val="231F20"/>
          <w:w w:val="105"/>
          <w:sz w:val="16"/>
        </w:rPr>
        <w:t>rerio</w:t>
      </w:r>
      <w:r>
        <w:rPr>
          <w:color w:val="231F20"/>
          <w:w w:val="105"/>
          <w:sz w:val="16"/>
        </w:rPr>
        <w:t>.</w:t>
      </w:r>
      <w:r>
        <w:rPr>
          <w:color w:val="231F20"/>
          <w:spacing w:val="3"/>
          <w:w w:val="105"/>
          <w:sz w:val="16"/>
        </w:rPr>
        <w:t> </w:t>
      </w:r>
      <w:r>
        <w:rPr>
          <w:color w:val="231F20"/>
          <w:w w:val="105"/>
          <w:sz w:val="16"/>
        </w:rPr>
        <w:t>Biol</w:t>
      </w:r>
      <w:r>
        <w:rPr>
          <w:color w:val="231F20"/>
          <w:spacing w:val="4"/>
          <w:w w:val="105"/>
          <w:sz w:val="16"/>
        </w:rPr>
        <w:t> </w:t>
      </w:r>
      <w:r>
        <w:rPr>
          <w:color w:val="231F20"/>
          <w:w w:val="105"/>
          <w:sz w:val="16"/>
        </w:rPr>
        <w:t>Rev</w:t>
      </w:r>
      <w:r>
        <w:rPr>
          <w:color w:val="231F20"/>
          <w:spacing w:val="3"/>
          <w:w w:val="105"/>
          <w:sz w:val="16"/>
        </w:rPr>
        <w:t> </w:t>
      </w:r>
      <w:r>
        <w:rPr>
          <w:color w:val="231F20"/>
          <w:w w:val="105"/>
          <w:sz w:val="16"/>
        </w:rPr>
        <w:t>83:13-</w:t>
      </w:r>
      <w:r>
        <w:rPr>
          <w:color w:val="231F20"/>
          <w:spacing w:val="-5"/>
          <w:w w:val="105"/>
          <w:sz w:val="16"/>
        </w:rPr>
        <w:t>34.</w:t>
      </w:r>
    </w:p>
    <w:p>
      <w:pPr>
        <w:spacing w:line="259" w:lineRule="auto" w:before="14"/>
        <w:ind w:left="720" w:right="354" w:hanging="360"/>
        <w:jc w:val="left"/>
        <w:rPr>
          <w:sz w:val="16"/>
        </w:rPr>
      </w:pPr>
      <w:r>
        <w:rPr>
          <w:color w:val="231F20"/>
          <w:w w:val="105"/>
          <w:sz w:val="16"/>
        </w:rPr>
        <w:t>St.</w:t>
      </w:r>
      <w:r>
        <w:rPr>
          <w:color w:val="231F20"/>
          <w:spacing w:val="-4"/>
          <w:w w:val="105"/>
          <w:sz w:val="16"/>
        </w:rPr>
        <w:t> </w:t>
      </w:r>
      <w:r>
        <w:rPr>
          <w:color w:val="231F20"/>
          <w:w w:val="105"/>
          <w:sz w:val="16"/>
        </w:rPr>
        <w:t>Claire</w:t>
      </w:r>
      <w:r>
        <w:rPr>
          <w:color w:val="231F20"/>
          <w:spacing w:val="-4"/>
          <w:w w:val="105"/>
          <w:sz w:val="16"/>
        </w:rPr>
        <w:t> </w:t>
      </w:r>
      <w:r>
        <w:rPr>
          <w:color w:val="231F20"/>
          <w:w w:val="105"/>
          <w:sz w:val="16"/>
        </w:rPr>
        <w:t>MB,</w:t>
      </w:r>
      <w:r>
        <w:rPr>
          <w:color w:val="231F20"/>
          <w:spacing w:val="-4"/>
          <w:w w:val="105"/>
          <w:sz w:val="16"/>
        </w:rPr>
        <w:t> </w:t>
      </w:r>
      <w:r>
        <w:rPr>
          <w:color w:val="231F20"/>
          <w:w w:val="105"/>
          <w:sz w:val="16"/>
        </w:rPr>
        <w:t>Kennett</w:t>
      </w:r>
      <w:r>
        <w:rPr>
          <w:color w:val="231F20"/>
          <w:spacing w:val="-4"/>
          <w:w w:val="105"/>
          <w:sz w:val="16"/>
        </w:rPr>
        <w:t> </w:t>
      </w:r>
      <w:r>
        <w:rPr>
          <w:color w:val="231F20"/>
          <w:w w:val="105"/>
          <w:sz w:val="16"/>
        </w:rPr>
        <w:t>MJ,</w:t>
      </w:r>
      <w:r>
        <w:rPr>
          <w:color w:val="231F20"/>
          <w:spacing w:val="-4"/>
          <w:w w:val="105"/>
          <w:sz w:val="16"/>
        </w:rPr>
        <w:t> </w:t>
      </w:r>
      <w:r>
        <w:rPr>
          <w:color w:val="231F20"/>
          <w:w w:val="105"/>
          <w:sz w:val="16"/>
        </w:rPr>
        <w:t>Thomas</w:t>
      </w:r>
      <w:r>
        <w:rPr>
          <w:color w:val="231F20"/>
          <w:spacing w:val="-4"/>
          <w:w w:val="105"/>
          <w:sz w:val="16"/>
        </w:rPr>
        <w:t> </w:t>
      </w:r>
      <w:r>
        <w:rPr>
          <w:color w:val="231F20"/>
          <w:w w:val="105"/>
          <w:sz w:val="16"/>
        </w:rPr>
        <w:t>ML,</w:t>
      </w:r>
      <w:r>
        <w:rPr>
          <w:color w:val="231F20"/>
          <w:spacing w:val="-4"/>
          <w:w w:val="105"/>
          <w:sz w:val="16"/>
        </w:rPr>
        <w:t> </w:t>
      </w:r>
      <w:r>
        <w:rPr>
          <w:color w:val="231F20"/>
          <w:w w:val="105"/>
          <w:sz w:val="16"/>
        </w:rPr>
        <w:t>Daly</w:t>
      </w:r>
      <w:r>
        <w:rPr>
          <w:color w:val="231F20"/>
          <w:spacing w:val="-4"/>
          <w:w w:val="105"/>
          <w:sz w:val="16"/>
        </w:rPr>
        <w:t> </w:t>
      </w:r>
      <w:r>
        <w:rPr>
          <w:color w:val="231F20"/>
          <w:w w:val="105"/>
          <w:sz w:val="16"/>
        </w:rPr>
        <w:t>JW.</w:t>
      </w:r>
      <w:r>
        <w:rPr>
          <w:color w:val="231F20"/>
          <w:spacing w:val="-4"/>
          <w:w w:val="105"/>
          <w:sz w:val="16"/>
        </w:rPr>
        <w:t> </w:t>
      </w:r>
      <w:r>
        <w:rPr>
          <w:color w:val="231F20"/>
          <w:w w:val="105"/>
          <w:sz w:val="16"/>
        </w:rPr>
        <w:t>2005.</w:t>
      </w:r>
      <w:r>
        <w:rPr>
          <w:color w:val="231F20"/>
          <w:spacing w:val="-4"/>
          <w:w w:val="105"/>
          <w:sz w:val="16"/>
        </w:rPr>
        <w:t> </w:t>
      </w:r>
      <w:r>
        <w:rPr>
          <w:color w:val="231F20"/>
          <w:w w:val="105"/>
          <w:sz w:val="16"/>
        </w:rPr>
        <w:t>The</w:t>
      </w:r>
      <w:r>
        <w:rPr>
          <w:color w:val="231F20"/>
          <w:spacing w:val="-4"/>
          <w:w w:val="105"/>
          <w:sz w:val="16"/>
        </w:rPr>
        <w:t> </w:t>
      </w:r>
      <w:r>
        <w:rPr>
          <w:color w:val="231F20"/>
          <w:w w:val="105"/>
          <w:sz w:val="16"/>
        </w:rPr>
        <w:t>husbandry</w:t>
      </w:r>
      <w:r>
        <w:rPr>
          <w:color w:val="231F20"/>
          <w:spacing w:val="-4"/>
          <w:w w:val="105"/>
          <w:sz w:val="16"/>
        </w:rPr>
        <w:t> </w:t>
      </w:r>
      <w:r>
        <w:rPr>
          <w:color w:val="231F20"/>
          <w:w w:val="105"/>
          <w:sz w:val="16"/>
        </w:rPr>
        <w:t>and</w:t>
      </w:r>
      <w:r>
        <w:rPr>
          <w:color w:val="231F20"/>
          <w:spacing w:val="-4"/>
          <w:w w:val="105"/>
          <w:sz w:val="16"/>
        </w:rPr>
        <w:t> </w:t>
      </w:r>
      <w:r>
        <w:rPr>
          <w:color w:val="231F20"/>
          <w:w w:val="105"/>
          <w:sz w:val="16"/>
        </w:rPr>
        <w:t>care</w:t>
      </w:r>
      <w:r>
        <w:rPr>
          <w:color w:val="231F20"/>
          <w:spacing w:val="-4"/>
          <w:w w:val="105"/>
          <w:sz w:val="16"/>
        </w:rPr>
        <w:t> </w:t>
      </w:r>
      <w:r>
        <w:rPr>
          <w:color w:val="231F20"/>
          <w:w w:val="105"/>
          <w:sz w:val="16"/>
        </w:rPr>
        <w:t>of</w:t>
      </w:r>
      <w:r>
        <w:rPr>
          <w:color w:val="231F20"/>
          <w:spacing w:val="-4"/>
          <w:w w:val="105"/>
          <w:sz w:val="16"/>
        </w:rPr>
        <w:t> </w:t>
      </w:r>
      <w:r>
        <w:rPr>
          <w:color w:val="231F20"/>
          <w:w w:val="105"/>
          <w:sz w:val="16"/>
        </w:rPr>
        <w:t>dendrobatid frogs. Contemp Top Lab Anim Sci 44:8-14.</w:t>
      </w:r>
    </w:p>
    <w:p>
      <w:pPr>
        <w:spacing w:line="259" w:lineRule="auto" w:before="0"/>
        <w:ind w:left="720" w:right="354" w:hanging="360"/>
        <w:jc w:val="left"/>
        <w:rPr>
          <w:sz w:val="16"/>
        </w:rPr>
      </w:pPr>
      <w:r>
        <w:rPr>
          <w:color w:val="231F20"/>
          <w:w w:val="105"/>
          <w:sz w:val="16"/>
        </w:rPr>
        <w:t>Stauffacher M. 1992. Group housing and enrichment cages for breeding, fattening and labora-tory rabbits. Anim Welf 1:105-125.</w:t>
      </w:r>
    </w:p>
    <w:p>
      <w:pPr>
        <w:spacing w:line="185" w:lineRule="exact" w:before="0"/>
        <w:ind w:left="360" w:right="0" w:firstLine="0"/>
        <w:jc w:val="left"/>
        <w:rPr>
          <w:sz w:val="16"/>
        </w:rPr>
      </w:pPr>
      <w:r>
        <w:rPr>
          <w:color w:val="231F20"/>
          <w:sz w:val="16"/>
        </w:rPr>
        <w:t>Stoskopf</w:t>
      </w:r>
      <w:r>
        <w:rPr>
          <w:color w:val="231F20"/>
          <w:spacing w:val="37"/>
          <w:sz w:val="16"/>
        </w:rPr>
        <w:t> </w:t>
      </w:r>
      <w:r>
        <w:rPr>
          <w:color w:val="231F20"/>
          <w:sz w:val="16"/>
        </w:rPr>
        <w:t>MK.</w:t>
      </w:r>
      <w:r>
        <w:rPr>
          <w:color w:val="231F20"/>
          <w:spacing w:val="37"/>
          <w:sz w:val="16"/>
        </w:rPr>
        <w:t> </w:t>
      </w:r>
      <w:r>
        <w:rPr>
          <w:color w:val="231F20"/>
          <w:sz w:val="16"/>
        </w:rPr>
        <w:t>1983.</w:t>
      </w:r>
      <w:r>
        <w:rPr>
          <w:color w:val="231F20"/>
          <w:spacing w:val="38"/>
          <w:sz w:val="16"/>
        </w:rPr>
        <w:t> </w:t>
      </w:r>
      <w:r>
        <w:rPr>
          <w:color w:val="231F20"/>
          <w:sz w:val="16"/>
        </w:rPr>
        <w:t>The</w:t>
      </w:r>
      <w:r>
        <w:rPr>
          <w:color w:val="231F20"/>
          <w:spacing w:val="37"/>
          <w:sz w:val="16"/>
        </w:rPr>
        <w:t> </w:t>
      </w:r>
      <w:r>
        <w:rPr>
          <w:color w:val="231F20"/>
          <w:sz w:val="16"/>
        </w:rPr>
        <w:t>physiological</w:t>
      </w:r>
      <w:r>
        <w:rPr>
          <w:color w:val="231F20"/>
          <w:spacing w:val="38"/>
          <w:sz w:val="16"/>
        </w:rPr>
        <w:t> </w:t>
      </w:r>
      <w:r>
        <w:rPr>
          <w:color w:val="231F20"/>
          <w:sz w:val="16"/>
        </w:rPr>
        <w:t>effects</w:t>
      </w:r>
      <w:r>
        <w:rPr>
          <w:color w:val="231F20"/>
          <w:spacing w:val="37"/>
          <w:sz w:val="16"/>
        </w:rPr>
        <w:t> </w:t>
      </w:r>
      <w:r>
        <w:rPr>
          <w:color w:val="231F20"/>
          <w:sz w:val="16"/>
        </w:rPr>
        <w:t>of</w:t>
      </w:r>
      <w:r>
        <w:rPr>
          <w:color w:val="231F20"/>
          <w:spacing w:val="38"/>
          <w:sz w:val="16"/>
        </w:rPr>
        <w:t> </w:t>
      </w:r>
      <w:r>
        <w:rPr>
          <w:color w:val="231F20"/>
          <w:sz w:val="16"/>
        </w:rPr>
        <w:t>psychological</w:t>
      </w:r>
      <w:r>
        <w:rPr>
          <w:color w:val="231F20"/>
          <w:spacing w:val="37"/>
          <w:sz w:val="16"/>
        </w:rPr>
        <w:t> </w:t>
      </w:r>
      <w:r>
        <w:rPr>
          <w:color w:val="231F20"/>
          <w:sz w:val="16"/>
        </w:rPr>
        <w:t>stress.</w:t>
      </w:r>
      <w:r>
        <w:rPr>
          <w:color w:val="231F20"/>
          <w:spacing w:val="38"/>
          <w:sz w:val="16"/>
        </w:rPr>
        <w:t> </w:t>
      </w:r>
      <w:r>
        <w:rPr>
          <w:color w:val="231F20"/>
          <w:sz w:val="16"/>
        </w:rPr>
        <w:t>Zoo</w:t>
      </w:r>
      <w:r>
        <w:rPr>
          <w:color w:val="231F20"/>
          <w:spacing w:val="37"/>
          <w:sz w:val="16"/>
        </w:rPr>
        <w:t> </w:t>
      </w:r>
      <w:r>
        <w:rPr>
          <w:color w:val="231F20"/>
          <w:sz w:val="16"/>
        </w:rPr>
        <w:t>Biol</w:t>
      </w:r>
      <w:r>
        <w:rPr>
          <w:color w:val="231F20"/>
          <w:spacing w:val="38"/>
          <w:sz w:val="16"/>
        </w:rPr>
        <w:t> </w:t>
      </w:r>
      <w:r>
        <w:rPr>
          <w:color w:val="231F20"/>
          <w:sz w:val="16"/>
        </w:rPr>
        <w:t>2:179-</w:t>
      </w:r>
      <w:r>
        <w:rPr>
          <w:color w:val="231F20"/>
          <w:spacing w:val="-4"/>
          <w:sz w:val="16"/>
        </w:rPr>
        <w:t>190.</w:t>
      </w:r>
    </w:p>
    <w:p>
      <w:pPr>
        <w:spacing w:line="259" w:lineRule="auto" w:before="14"/>
        <w:ind w:left="720" w:right="354" w:hanging="360"/>
        <w:jc w:val="both"/>
        <w:rPr>
          <w:sz w:val="16"/>
        </w:rPr>
      </w:pPr>
      <w:r>
        <w:rPr>
          <w:color w:val="231F20"/>
          <w:w w:val="110"/>
          <w:sz w:val="16"/>
        </w:rPr>
        <w:t>Subramanian</w:t>
      </w:r>
      <w:r>
        <w:rPr>
          <w:color w:val="231F20"/>
          <w:w w:val="110"/>
          <w:sz w:val="16"/>
        </w:rPr>
        <w:t> S,</w:t>
      </w:r>
      <w:r>
        <w:rPr>
          <w:color w:val="231F20"/>
          <w:w w:val="110"/>
          <w:sz w:val="16"/>
        </w:rPr>
        <w:t> MacKinnon</w:t>
      </w:r>
      <w:r>
        <w:rPr>
          <w:color w:val="231F20"/>
          <w:w w:val="110"/>
          <w:sz w:val="16"/>
        </w:rPr>
        <w:t> SL,</w:t>
      </w:r>
      <w:r>
        <w:rPr>
          <w:color w:val="231F20"/>
          <w:w w:val="110"/>
          <w:sz w:val="16"/>
        </w:rPr>
        <w:t> Ross</w:t>
      </w:r>
      <w:r>
        <w:rPr>
          <w:color w:val="231F20"/>
          <w:w w:val="110"/>
          <w:sz w:val="16"/>
        </w:rPr>
        <w:t> NW.</w:t>
      </w:r>
      <w:r>
        <w:rPr>
          <w:color w:val="231F20"/>
          <w:w w:val="110"/>
          <w:sz w:val="16"/>
        </w:rPr>
        <w:t> 2007.</w:t>
      </w:r>
      <w:r>
        <w:rPr>
          <w:color w:val="231F20"/>
          <w:w w:val="110"/>
          <w:sz w:val="16"/>
        </w:rPr>
        <w:t> A</w:t>
      </w:r>
      <w:r>
        <w:rPr>
          <w:color w:val="231F20"/>
          <w:w w:val="110"/>
          <w:sz w:val="16"/>
        </w:rPr>
        <w:t> comparative</w:t>
      </w:r>
      <w:r>
        <w:rPr>
          <w:color w:val="231F20"/>
          <w:w w:val="110"/>
          <w:sz w:val="16"/>
        </w:rPr>
        <w:t> study</w:t>
      </w:r>
      <w:r>
        <w:rPr>
          <w:color w:val="231F20"/>
          <w:w w:val="110"/>
          <w:sz w:val="16"/>
        </w:rPr>
        <w:t> on</w:t>
      </w:r>
      <w:r>
        <w:rPr>
          <w:color w:val="231F20"/>
          <w:w w:val="110"/>
          <w:sz w:val="16"/>
        </w:rPr>
        <w:t> innate</w:t>
      </w:r>
      <w:r>
        <w:rPr>
          <w:color w:val="231F20"/>
          <w:w w:val="110"/>
          <w:sz w:val="16"/>
        </w:rPr>
        <w:t> immune parameters</w:t>
      </w:r>
      <w:r>
        <w:rPr>
          <w:color w:val="231F20"/>
          <w:w w:val="110"/>
          <w:sz w:val="16"/>
        </w:rPr>
        <w:t> in</w:t>
      </w:r>
      <w:r>
        <w:rPr>
          <w:color w:val="231F20"/>
          <w:w w:val="110"/>
          <w:sz w:val="16"/>
        </w:rPr>
        <w:t> the</w:t>
      </w:r>
      <w:r>
        <w:rPr>
          <w:color w:val="231F20"/>
          <w:w w:val="110"/>
          <w:sz w:val="16"/>
        </w:rPr>
        <w:t> epidermal</w:t>
      </w:r>
      <w:r>
        <w:rPr>
          <w:color w:val="231F20"/>
          <w:w w:val="110"/>
          <w:sz w:val="16"/>
        </w:rPr>
        <w:t> mucus</w:t>
      </w:r>
      <w:r>
        <w:rPr>
          <w:color w:val="231F20"/>
          <w:w w:val="110"/>
          <w:sz w:val="16"/>
        </w:rPr>
        <w:t> of</w:t>
      </w:r>
      <w:r>
        <w:rPr>
          <w:color w:val="231F20"/>
          <w:w w:val="110"/>
          <w:sz w:val="16"/>
        </w:rPr>
        <w:t> various</w:t>
      </w:r>
      <w:r>
        <w:rPr>
          <w:color w:val="231F20"/>
          <w:w w:val="110"/>
          <w:sz w:val="16"/>
        </w:rPr>
        <w:t> fish</w:t>
      </w:r>
      <w:r>
        <w:rPr>
          <w:color w:val="231F20"/>
          <w:w w:val="110"/>
          <w:sz w:val="16"/>
        </w:rPr>
        <w:t> species.</w:t>
      </w:r>
      <w:r>
        <w:rPr>
          <w:color w:val="231F20"/>
          <w:w w:val="110"/>
          <w:sz w:val="16"/>
        </w:rPr>
        <w:t> Comp</w:t>
      </w:r>
      <w:r>
        <w:rPr>
          <w:color w:val="231F20"/>
          <w:w w:val="110"/>
          <w:sz w:val="16"/>
        </w:rPr>
        <w:t> Biochem</w:t>
      </w:r>
      <w:r>
        <w:rPr>
          <w:color w:val="231F20"/>
          <w:w w:val="110"/>
          <w:sz w:val="16"/>
        </w:rPr>
        <w:t> Physiol</w:t>
      </w:r>
      <w:r>
        <w:rPr>
          <w:color w:val="231F20"/>
          <w:w w:val="110"/>
          <w:sz w:val="16"/>
        </w:rPr>
        <w:t> B Biochem Mol Biol 148:256-263.</w:t>
      </w:r>
    </w:p>
    <w:p>
      <w:pPr>
        <w:spacing w:line="259" w:lineRule="auto" w:before="0"/>
        <w:ind w:left="720" w:right="354" w:hanging="360"/>
        <w:jc w:val="both"/>
        <w:rPr>
          <w:sz w:val="16"/>
        </w:rPr>
      </w:pPr>
      <w:r>
        <w:rPr>
          <w:color w:val="231F20"/>
          <w:w w:val="110"/>
          <w:sz w:val="16"/>
        </w:rPr>
        <w:t>Suckow</w:t>
      </w:r>
      <w:r>
        <w:rPr>
          <w:color w:val="231F20"/>
          <w:spacing w:val="-9"/>
          <w:w w:val="110"/>
          <w:sz w:val="16"/>
        </w:rPr>
        <w:t> </w:t>
      </w:r>
      <w:r>
        <w:rPr>
          <w:color w:val="231F20"/>
          <w:w w:val="110"/>
          <w:sz w:val="16"/>
        </w:rPr>
        <w:t>MA,</w:t>
      </w:r>
      <w:r>
        <w:rPr>
          <w:color w:val="231F20"/>
          <w:spacing w:val="-9"/>
          <w:w w:val="110"/>
          <w:sz w:val="16"/>
        </w:rPr>
        <w:t> </w:t>
      </w:r>
      <w:r>
        <w:rPr>
          <w:color w:val="231F20"/>
          <w:w w:val="110"/>
          <w:sz w:val="16"/>
        </w:rPr>
        <w:t>Doerning</w:t>
      </w:r>
      <w:r>
        <w:rPr>
          <w:color w:val="231F20"/>
          <w:spacing w:val="-9"/>
          <w:w w:val="110"/>
          <w:sz w:val="16"/>
        </w:rPr>
        <w:t> </w:t>
      </w:r>
      <w:r>
        <w:rPr>
          <w:color w:val="231F20"/>
          <w:w w:val="110"/>
          <w:sz w:val="16"/>
        </w:rPr>
        <w:t>BJ.</w:t>
      </w:r>
      <w:r>
        <w:rPr>
          <w:color w:val="231F20"/>
          <w:spacing w:val="-9"/>
          <w:w w:val="110"/>
          <w:sz w:val="16"/>
        </w:rPr>
        <w:t> </w:t>
      </w:r>
      <w:r>
        <w:rPr>
          <w:color w:val="231F20"/>
          <w:w w:val="110"/>
          <w:sz w:val="16"/>
        </w:rPr>
        <w:t>2007.</w:t>
      </w:r>
      <w:r>
        <w:rPr>
          <w:color w:val="231F20"/>
          <w:spacing w:val="-12"/>
          <w:w w:val="110"/>
          <w:sz w:val="16"/>
        </w:rPr>
        <w:t> </w:t>
      </w:r>
      <w:r>
        <w:rPr>
          <w:color w:val="231F20"/>
          <w:w w:val="110"/>
          <w:sz w:val="16"/>
        </w:rPr>
        <w:t>Assessment</w:t>
      </w:r>
      <w:r>
        <w:rPr>
          <w:color w:val="231F20"/>
          <w:spacing w:val="-9"/>
          <w:w w:val="110"/>
          <w:sz w:val="16"/>
        </w:rPr>
        <w:t> </w:t>
      </w:r>
      <w:r>
        <w:rPr>
          <w:color w:val="231F20"/>
          <w:w w:val="110"/>
          <w:sz w:val="16"/>
        </w:rPr>
        <w:t>of</w:t>
      </w:r>
      <w:r>
        <w:rPr>
          <w:color w:val="231F20"/>
          <w:spacing w:val="-9"/>
          <w:w w:val="110"/>
          <w:sz w:val="16"/>
        </w:rPr>
        <w:t> </w:t>
      </w:r>
      <w:r>
        <w:rPr>
          <w:color w:val="231F20"/>
          <w:w w:val="110"/>
          <w:sz w:val="16"/>
        </w:rPr>
        <w:t>veterinary</w:t>
      </w:r>
      <w:r>
        <w:rPr>
          <w:color w:val="231F20"/>
          <w:spacing w:val="-9"/>
          <w:w w:val="110"/>
          <w:sz w:val="16"/>
        </w:rPr>
        <w:t> </w:t>
      </w:r>
      <w:r>
        <w:rPr>
          <w:color w:val="231F20"/>
          <w:w w:val="110"/>
          <w:sz w:val="16"/>
        </w:rPr>
        <w:t>care.</w:t>
      </w:r>
      <w:r>
        <w:rPr>
          <w:color w:val="231F20"/>
          <w:spacing w:val="-9"/>
          <w:w w:val="110"/>
          <w:sz w:val="16"/>
        </w:rPr>
        <w:t> </w:t>
      </w:r>
      <w:r>
        <w:rPr>
          <w:color w:val="231F20"/>
          <w:w w:val="110"/>
          <w:sz w:val="16"/>
        </w:rPr>
        <w:t>In:</w:t>
      </w:r>
      <w:r>
        <w:rPr>
          <w:color w:val="231F20"/>
          <w:spacing w:val="-9"/>
          <w:w w:val="110"/>
          <w:sz w:val="16"/>
        </w:rPr>
        <w:t> </w:t>
      </w:r>
      <w:r>
        <w:rPr>
          <w:color w:val="231F20"/>
          <w:w w:val="110"/>
          <w:sz w:val="16"/>
        </w:rPr>
        <w:t>Silverman</w:t>
      </w:r>
      <w:r>
        <w:rPr>
          <w:color w:val="231F20"/>
          <w:spacing w:val="-9"/>
          <w:w w:val="110"/>
          <w:sz w:val="16"/>
        </w:rPr>
        <w:t> </w:t>
      </w:r>
      <w:r>
        <w:rPr>
          <w:color w:val="231F20"/>
          <w:w w:val="110"/>
          <w:sz w:val="16"/>
        </w:rPr>
        <w:t>J,</w:t>
      </w:r>
      <w:r>
        <w:rPr>
          <w:color w:val="231F20"/>
          <w:spacing w:val="-9"/>
          <w:w w:val="110"/>
          <w:sz w:val="16"/>
        </w:rPr>
        <w:t> </w:t>
      </w:r>
      <w:r>
        <w:rPr>
          <w:color w:val="231F20"/>
          <w:w w:val="110"/>
          <w:sz w:val="16"/>
        </w:rPr>
        <w:t>Suckow</w:t>
      </w:r>
      <w:r>
        <w:rPr>
          <w:color w:val="231F20"/>
          <w:spacing w:val="-9"/>
          <w:w w:val="110"/>
          <w:sz w:val="16"/>
        </w:rPr>
        <w:t> </w:t>
      </w:r>
      <w:r>
        <w:rPr>
          <w:color w:val="231F20"/>
          <w:w w:val="110"/>
          <w:sz w:val="16"/>
        </w:rPr>
        <w:t>MA, Murthy</w:t>
      </w:r>
      <w:r>
        <w:rPr>
          <w:color w:val="231F20"/>
          <w:spacing w:val="-3"/>
          <w:w w:val="110"/>
          <w:sz w:val="16"/>
        </w:rPr>
        <w:t> </w:t>
      </w:r>
      <w:r>
        <w:rPr>
          <w:color w:val="231F20"/>
          <w:w w:val="110"/>
          <w:sz w:val="16"/>
        </w:rPr>
        <w:t>S,</w:t>
      </w:r>
      <w:r>
        <w:rPr>
          <w:color w:val="231F20"/>
          <w:spacing w:val="-3"/>
          <w:w w:val="110"/>
          <w:sz w:val="16"/>
        </w:rPr>
        <w:t> </w:t>
      </w:r>
      <w:r>
        <w:rPr>
          <w:color w:val="231F20"/>
          <w:w w:val="110"/>
          <w:sz w:val="16"/>
        </w:rPr>
        <w:t>eds.</w:t>
      </w:r>
      <w:r>
        <w:rPr>
          <w:color w:val="231F20"/>
          <w:spacing w:val="-3"/>
          <w:w w:val="110"/>
          <w:sz w:val="16"/>
        </w:rPr>
        <w:t> </w:t>
      </w:r>
      <w:r>
        <w:rPr>
          <w:color w:val="231F20"/>
          <w:w w:val="110"/>
          <w:sz w:val="16"/>
        </w:rPr>
        <w:t>The</w:t>
      </w:r>
      <w:r>
        <w:rPr>
          <w:color w:val="231F20"/>
          <w:spacing w:val="-3"/>
          <w:w w:val="110"/>
          <w:sz w:val="16"/>
        </w:rPr>
        <w:t> </w:t>
      </w:r>
      <w:r>
        <w:rPr>
          <w:color w:val="231F20"/>
          <w:w w:val="110"/>
          <w:sz w:val="16"/>
        </w:rPr>
        <w:t>IACUC</w:t>
      </w:r>
      <w:r>
        <w:rPr>
          <w:color w:val="231F20"/>
          <w:spacing w:val="-3"/>
          <w:w w:val="110"/>
          <w:sz w:val="16"/>
        </w:rPr>
        <w:t> </w:t>
      </w:r>
      <w:r>
        <w:rPr>
          <w:color w:val="231F20"/>
          <w:w w:val="110"/>
          <w:sz w:val="16"/>
        </w:rPr>
        <w:t>Handbook,</w:t>
      </w:r>
      <w:r>
        <w:rPr>
          <w:color w:val="231F20"/>
          <w:spacing w:val="-3"/>
          <w:w w:val="110"/>
          <w:sz w:val="16"/>
        </w:rPr>
        <w:t> </w:t>
      </w:r>
      <w:r>
        <w:rPr>
          <w:color w:val="231F20"/>
          <w:w w:val="110"/>
          <w:sz w:val="16"/>
        </w:rPr>
        <w:t>2nd</w:t>
      </w:r>
      <w:r>
        <w:rPr>
          <w:color w:val="231F20"/>
          <w:spacing w:val="-3"/>
          <w:w w:val="110"/>
          <w:sz w:val="16"/>
        </w:rPr>
        <w:t> </w:t>
      </w:r>
      <w:r>
        <w:rPr>
          <w:color w:val="231F20"/>
          <w:w w:val="110"/>
          <w:sz w:val="16"/>
        </w:rPr>
        <w:t>ed..</w:t>
      </w:r>
      <w:r>
        <w:rPr>
          <w:color w:val="231F20"/>
          <w:spacing w:val="-3"/>
          <w:w w:val="110"/>
          <w:sz w:val="16"/>
        </w:rPr>
        <w:t> </w:t>
      </w:r>
      <w:r>
        <w:rPr>
          <w:color w:val="231F20"/>
          <w:w w:val="110"/>
          <w:sz w:val="16"/>
        </w:rPr>
        <w:t>Boca</w:t>
      </w:r>
      <w:r>
        <w:rPr>
          <w:color w:val="231F20"/>
          <w:spacing w:val="-3"/>
          <w:w w:val="110"/>
          <w:sz w:val="16"/>
        </w:rPr>
        <w:t> </w:t>
      </w:r>
      <w:r>
        <w:rPr>
          <w:color w:val="231F20"/>
          <w:w w:val="110"/>
          <w:sz w:val="16"/>
        </w:rPr>
        <w:t>Raton,</w:t>
      </w:r>
      <w:r>
        <w:rPr>
          <w:color w:val="231F20"/>
          <w:spacing w:val="-3"/>
          <w:w w:val="110"/>
          <w:sz w:val="16"/>
        </w:rPr>
        <w:t> </w:t>
      </w:r>
      <w:r>
        <w:rPr>
          <w:color w:val="231F20"/>
          <w:w w:val="110"/>
          <w:sz w:val="16"/>
        </w:rPr>
        <w:t>FL:</w:t>
      </w:r>
      <w:r>
        <w:rPr>
          <w:color w:val="231F20"/>
          <w:spacing w:val="-3"/>
          <w:w w:val="110"/>
          <w:sz w:val="16"/>
        </w:rPr>
        <w:t> </w:t>
      </w:r>
      <w:r>
        <w:rPr>
          <w:color w:val="231F20"/>
          <w:w w:val="110"/>
          <w:sz w:val="16"/>
        </w:rPr>
        <w:t>CRC</w:t>
      </w:r>
      <w:r>
        <w:rPr>
          <w:color w:val="231F20"/>
          <w:spacing w:val="-3"/>
          <w:w w:val="110"/>
          <w:sz w:val="16"/>
        </w:rPr>
        <w:t> </w:t>
      </w:r>
      <w:r>
        <w:rPr>
          <w:color w:val="231F20"/>
          <w:w w:val="110"/>
          <w:sz w:val="16"/>
        </w:rPr>
        <w:t>Press.</w:t>
      </w:r>
    </w:p>
    <w:p>
      <w:pPr>
        <w:spacing w:line="259" w:lineRule="auto" w:before="0"/>
        <w:ind w:left="720" w:right="354" w:hanging="360"/>
        <w:jc w:val="both"/>
        <w:rPr>
          <w:sz w:val="16"/>
        </w:rPr>
      </w:pPr>
      <w:r>
        <w:rPr>
          <w:color w:val="231F20"/>
          <w:sz w:val="16"/>
        </w:rPr>
        <w:t>Terman M, Reme CE, Wirz-Justice A. 1991. The visual input stage of the mammalian circadian </w:t>
      </w:r>
      <w:r>
        <w:rPr>
          <w:color w:val="231F20"/>
          <w:w w:val="110"/>
          <w:sz w:val="16"/>
        </w:rPr>
        <w:t>pacemaking sytem II: The effect of light and drugs on retinal function. J Biol Rhythms </w:t>
      </w:r>
      <w:r>
        <w:rPr>
          <w:color w:val="231F20"/>
          <w:spacing w:val="-2"/>
          <w:w w:val="110"/>
          <w:sz w:val="16"/>
        </w:rPr>
        <w:t>6:31-48.</w:t>
      </w:r>
    </w:p>
    <w:p>
      <w:pPr>
        <w:spacing w:after="0" w:line="259" w:lineRule="auto"/>
        <w:jc w:val="both"/>
        <w:rPr>
          <w:sz w:val="16"/>
        </w:rPr>
        <w:sectPr>
          <w:pgSz w:w="8640" w:h="12960"/>
          <w:pgMar w:top="660" w:bottom="280" w:left="720" w:right="720"/>
        </w:sectPr>
      </w:pPr>
    </w:p>
    <w:p>
      <w:pPr>
        <w:tabs>
          <w:tab w:pos="6479" w:val="right" w:leader="none"/>
        </w:tabs>
        <w:spacing w:before="79"/>
        <w:ind w:left="0" w:right="0" w:firstLine="0"/>
        <w:jc w:val="center"/>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05"/>
          <w:sz w:val="20"/>
        </w:rPr>
        <w:t>101</w:t>
      </w:r>
    </w:p>
    <w:p>
      <w:pPr>
        <w:pStyle w:val="BodyText"/>
        <w:spacing w:before="92"/>
        <w:rPr>
          <w:rFonts w:ascii="Trebuchet MS"/>
          <w:i/>
          <w:sz w:val="16"/>
        </w:rPr>
      </w:pPr>
    </w:p>
    <w:p>
      <w:pPr>
        <w:spacing w:line="259" w:lineRule="auto" w:before="0"/>
        <w:ind w:left="720" w:right="350" w:hanging="360"/>
        <w:jc w:val="both"/>
        <w:rPr>
          <w:sz w:val="16"/>
        </w:rPr>
      </w:pPr>
      <w:r>
        <w:rPr>
          <w:color w:val="231F20"/>
          <w:w w:val="110"/>
          <w:sz w:val="16"/>
        </w:rPr>
        <w:t>Thigpen JE, Lebetkin EH, Dawes ML, Clark JL, Langley CL, Amy HL, Crawford D. 1989. A standard</w:t>
      </w:r>
      <w:r>
        <w:rPr>
          <w:color w:val="231F20"/>
          <w:w w:val="110"/>
          <w:sz w:val="16"/>
        </w:rPr>
        <w:t> procedure</w:t>
      </w:r>
      <w:r>
        <w:rPr>
          <w:color w:val="231F20"/>
          <w:w w:val="110"/>
          <w:sz w:val="16"/>
        </w:rPr>
        <w:t> for</w:t>
      </w:r>
      <w:r>
        <w:rPr>
          <w:color w:val="231F20"/>
          <w:w w:val="110"/>
          <w:sz w:val="16"/>
        </w:rPr>
        <w:t> measuring</w:t>
      </w:r>
      <w:r>
        <w:rPr>
          <w:color w:val="231F20"/>
          <w:w w:val="110"/>
          <w:sz w:val="16"/>
        </w:rPr>
        <w:t> rodent</w:t>
      </w:r>
      <w:r>
        <w:rPr>
          <w:color w:val="231F20"/>
          <w:w w:val="110"/>
          <w:sz w:val="16"/>
        </w:rPr>
        <w:t> bedding</w:t>
      </w:r>
      <w:r>
        <w:rPr>
          <w:color w:val="231F20"/>
          <w:w w:val="110"/>
          <w:sz w:val="16"/>
        </w:rPr>
        <w:t> particle</w:t>
      </w:r>
      <w:r>
        <w:rPr>
          <w:color w:val="231F20"/>
          <w:w w:val="110"/>
          <w:sz w:val="16"/>
        </w:rPr>
        <w:t> size</w:t>
      </w:r>
      <w:r>
        <w:rPr>
          <w:color w:val="231F20"/>
          <w:w w:val="110"/>
          <w:sz w:val="16"/>
        </w:rPr>
        <w:t> and</w:t>
      </w:r>
      <w:r>
        <w:rPr>
          <w:color w:val="231F20"/>
          <w:w w:val="110"/>
          <w:sz w:val="16"/>
        </w:rPr>
        <w:t> dust</w:t>
      </w:r>
      <w:r>
        <w:rPr>
          <w:color w:val="231F20"/>
          <w:w w:val="110"/>
          <w:sz w:val="16"/>
        </w:rPr>
        <w:t> content.</w:t>
      </w:r>
      <w:r>
        <w:rPr>
          <w:color w:val="231F20"/>
          <w:w w:val="110"/>
          <w:sz w:val="16"/>
        </w:rPr>
        <w:t> Lab Anim Sci 39:60-62.</w:t>
      </w:r>
    </w:p>
    <w:p>
      <w:pPr>
        <w:spacing w:line="259" w:lineRule="auto" w:before="0"/>
        <w:ind w:left="720" w:right="355" w:hanging="360"/>
        <w:jc w:val="both"/>
        <w:rPr>
          <w:sz w:val="16"/>
        </w:rPr>
      </w:pPr>
      <w:r>
        <w:rPr>
          <w:color w:val="231F20"/>
          <w:spacing w:val="-2"/>
          <w:w w:val="110"/>
          <w:sz w:val="16"/>
        </w:rPr>
        <w:t>Thigpen</w:t>
      </w:r>
      <w:r>
        <w:rPr>
          <w:color w:val="231F20"/>
          <w:spacing w:val="-6"/>
          <w:w w:val="110"/>
          <w:sz w:val="16"/>
        </w:rPr>
        <w:t> </w:t>
      </w:r>
      <w:r>
        <w:rPr>
          <w:color w:val="231F20"/>
          <w:spacing w:val="-2"/>
          <w:w w:val="110"/>
          <w:sz w:val="16"/>
        </w:rPr>
        <w:t>JE,</w:t>
      </w:r>
      <w:r>
        <w:rPr>
          <w:color w:val="231F20"/>
          <w:spacing w:val="-6"/>
          <w:w w:val="110"/>
          <w:sz w:val="16"/>
        </w:rPr>
        <w:t> </w:t>
      </w:r>
      <w:r>
        <w:rPr>
          <w:color w:val="231F20"/>
          <w:spacing w:val="-2"/>
          <w:w w:val="110"/>
          <w:sz w:val="16"/>
        </w:rPr>
        <w:t>Setchell</w:t>
      </w:r>
      <w:r>
        <w:rPr>
          <w:color w:val="231F20"/>
          <w:spacing w:val="-6"/>
          <w:w w:val="110"/>
          <w:sz w:val="16"/>
        </w:rPr>
        <w:t> </w:t>
      </w:r>
      <w:r>
        <w:rPr>
          <w:color w:val="231F20"/>
          <w:spacing w:val="-2"/>
          <w:w w:val="110"/>
          <w:sz w:val="16"/>
        </w:rPr>
        <w:t>KDR,</w:t>
      </w:r>
      <w:r>
        <w:rPr>
          <w:color w:val="231F20"/>
          <w:spacing w:val="-9"/>
          <w:w w:val="110"/>
          <w:sz w:val="16"/>
        </w:rPr>
        <w:t> </w:t>
      </w:r>
      <w:r>
        <w:rPr>
          <w:color w:val="231F20"/>
          <w:spacing w:val="-2"/>
          <w:w w:val="110"/>
          <w:sz w:val="16"/>
        </w:rPr>
        <w:t>Ahlmark</w:t>
      </w:r>
      <w:r>
        <w:rPr>
          <w:color w:val="231F20"/>
          <w:spacing w:val="-6"/>
          <w:w w:val="110"/>
          <w:sz w:val="16"/>
        </w:rPr>
        <w:t> </w:t>
      </w:r>
      <w:r>
        <w:rPr>
          <w:color w:val="231F20"/>
          <w:spacing w:val="-2"/>
          <w:w w:val="110"/>
          <w:sz w:val="16"/>
        </w:rPr>
        <w:t>KB,</w:t>
      </w:r>
      <w:r>
        <w:rPr>
          <w:color w:val="231F20"/>
          <w:spacing w:val="-6"/>
          <w:w w:val="110"/>
          <w:sz w:val="16"/>
        </w:rPr>
        <w:t> </w:t>
      </w:r>
      <w:r>
        <w:rPr>
          <w:color w:val="231F20"/>
          <w:spacing w:val="-2"/>
          <w:w w:val="110"/>
          <w:sz w:val="16"/>
        </w:rPr>
        <w:t>Locklear</w:t>
      </w:r>
      <w:r>
        <w:rPr>
          <w:color w:val="231F20"/>
          <w:spacing w:val="-6"/>
          <w:w w:val="110"/>
          <w:sz w:val="16"/>
        </w:rPr>
        <w:t> </w:t>
      </w:r>
      <w:r>
        <w:rPr>
          <w:color w:val="231F20"/>
          <w:spacing w:val="-2"/>
          <w:w w:val="110"/>
          <w:sz w:val="16"/>
        </w:rPr>
        <w:t>J,</w:t>
      </w:r>
      <w:r>
        <w:rPr>
          <w:color w:val="231F20"/>
          <w:spacing w:val="-6"/>
          <w:w w:val="110"/>
          <w:sz w:val="16"/>
        </w:rPr>
        <w:t> </w:t>
      </w:r>
      <w:r>
        <w:rPr>
          <w:color w:val="231F20"/>
          <w:spacing w:val="-2"/>
          <w:w w:val="110"/>
          <w:sz w:val="16"/>
        </w:rPr>
        <w:t>Spahr</w:t>
      </w:r>
      <w:r>
        <w:rPr>
          <w:color w:val="231F20"/>
          <w:spacing w:val="-6"/>
          <w:w w:val="110"/>
          <w:sz w:val="16"/>
        </w:rPr>
        <w:t> </w:t>
      </w:r>
      <w:r>
        <w:rPr>
          <w:color w:val="231F20"/>
          <w:spacing w:val="-2"/>
          <w:w w:val="110"/>
          <w:sz w:val="16"/>
        </w:rPr>
        <w:t>T,</w:t>
      </w:r>
      <w:r>
        <w:rPr>
          <w:color w:val="231F20"/>
          <w:spacing w:val="-6"/>
          <w:w w:val="110"/>
          <w:sz w:val="16"/>
        </w:rPr>
        <w:t> </w:t>
      </w:r>
      <w:r>
        <w:rPr>
          <w:color w:val="231F20"/>
          <w:spacing w:val="-2"/>
          <w:w w:val="110"/>
          <w:sz w:val="16"/>
        </w:rPr>
        <w:t>Caviness</w:t>
      </w:r>
      <w:r>
        <w:rPr>
          <w:color w:val="231F20"/>
          <w:spacing w:val="-6"/>
          <w:w w:val="110"/>
          <w:sz w:val="16"/>
        </w:rPr>
        <w:t> </w:t>
      </w:r>
      <w:r>
        <w:rPr>
          <w:color w:val="231F20"/>
          <w:spacing w:val="-2"/>
          <w:w w:val="110"/>
          <w:sz w:val="16"/>
        </w:rPr>
        <w:t>GF,</w:t>
      </w:r>
      <w:r>
        <w:rPr>
          <w:color w:val="231F20"/>
          <w:spacing w:val="-6"/>
          <w:w w:val="110"/>
          <w:sz w:val="16"/>
        </w:rPr>
        <w:t> </w:t>
      </w:r>
      <w:r>
        <w:rPr>
          <w:color w:val="231F20"/>
          <w:spacing w:val="-2"/>
          <w:w w:val="110"/>
          <w:sz w:val="16"/>
        </w:rPr>
        <w:t>Goelz</w:t>
      </w:r>
      <w:r>
        <w:rPr>
          <w:color w:val="231F20"/>
          <w:spacing w:val="-6"/>
          <w:w w:val="110"/>
          <w:sz w:val="16"/>
        </w:rPr>
        <w:t> </w:t>
      </w:r>
      <w:r>
        <w:rPr>
          <w:color w:val="231F20"/>
          <w:spacing w:val="-2"/>
          <w:w w:val="110"/>
          <w:sz w:val="16"/>
        </w:rPr>
        <w:t>MF,</w:t>
      </w:r>
      <w:r>
        <w:rPr>
          <w:color w:val="231F20"/>
          <w:spacing w:val="-6"/>
          <w:w w:val="110"/>
          <w:sz w:val="16"/>
        </w:rPr>
        <w:t> </w:t>
      </w:r>
      <w:r>
        <w:rPr>
          <w:color w:val="231F20"/>
          <w:spacing w:val="-2"/>
          <w:w w:val="110"/>
          <w:sz w:val="16"/>
        </w:rPr>
        <w:t>Haseman </w:t>
      </w:r>
      <w:r>
        <w:rPr>
          <w:color w:val="231F20"/>
          <w:sz w:val="16"/>
        </w:rPr>
        <w:t>JK, Newbold RR, Forsythe DB. 1999. Phytoestrogen content of purified, open- and closed-</w:t>
      </w:r>
      <w:r>
        <w:rPr>
          <w:color w:val="231F20"/>
          <w:w w:val="110"/>
          <w:sz w:val="16"/>
        </w:rPr>
        <w:t>formula laboratory animal diets. Lab Anim Sci 49:530-539.</w:t>
      </w:r>
    </w:p>
    <w:p>
      <w:pPr>
        <w:spacing w:line="259" w:lineRule="auto" w:before="0"/>
        <w:ind w:left="720" w:right="355" w:hanging="360"/>
        <w:jc w:val="both"/>
        <w:rPr>
          <w:sz w:val="16"/>
        </w:rPr>
      </w:pPr>
      <w:r>
        <w:rPr>
          <w:color w:val="231F20"/>
          <w:w w:val="105"/>
          <w:sz w:val="16"/>
        </w:rPr>
        <w:t>Thigpen JE, Setchell KDR, Saunders HE, Haseman JK, Grant MG, Forsythe DB. 2004. Selecting the appropriate rodent diet for endocrine disruptor research and testing studies. ILAR J </w:t>
      </w:r>
      <w:r>
        <w:rPr>
          <w:color w:val="231F20"/>
          <w:spacing w:val="-2"/>
          <w:w w:val="105"/>
          <w:sz w:val="16"/>
        </w:rPr>
        <w:t>45:401-416.</w:t>
      </w:r>
    </w:p>
    <w:p>
      <w:pPr>
        <w:spacing w:line="259" w:lineRule="auto" w:before="0"/>
        <w:ind w:left="720" w:right="355" w:hanging="360"/>
        <w:jc w:val="both"/>
        <w:rPr>
          <w:sz w:val="16"/>
        </w:rPr>
      </w:pPr>
      <w:r>
        <w:rPr>
          <w:color w:val="231F20"/>
          <w:w w:val="110"/>
          <w:sz w:val="16"/>
        </w:rPr>
        <w:t>Tompkins</w:t>
      </w:r>
      <w:r>
        <w:rPr>
          <w:color w:val="231F20"/>
          <w:w w:val="110"/>
          <w:sz w:val="16"/>
        </w:rPr>
        <w:t> JA,</w:t>
      </w:r>
      <w:r>
        <w:rPr>
          <w:color w:val="231F20"/>
          <w:w w:val="110"/>
          <w:sz w:val="16"/>
        </w:rPr>
        <w:t> Tsai</w:t>
      </w:r>
      <w:r>
        <w:rPr>
          <w:color w:val="231F20"/>
          <w:w w:val="110"/>
          <w:sz w:val="16"/>
        </w:rPr>
        <w:t> C.</w:t>
      </w:r>
      <w:r>
        <w:rPr>
          <w:color w:val="231F20"/>
          <w:w w:val="110"/>
          <w:sz w:val="16"/>
        </w:rPr>
        <w:t> 1976.</w:t>
      </w:r>
      <w:r>
        <w:rPr>
          <w:color w:val="231F20"/>
          <w:w w:val="110"/>
          <w:sz w:val="16"/>
        </w:rPr>
        <w:t> Survival</w:t>
      </w:r>
      <w:r>
        <w:rPr>
          <w:color w:val="231F20"/>
          <w:w w:val="110"/>
          <w:sz w:val="16"/>
        </w:rPr>
        <w:t> time</w:t>
      </w:r>
      <w:r>
        <w:rPr>
          <w:color w:val="231F20"/>
          <w:w w:val="110"/>
          <w:sz w:val="16"/>
        </w:rPr>
        <w:t> and</w:t>
      </w:r>
      <w:r>
        <w:rPr>
          <w:color w:val="231F20"/>
          <w:w w:val="110"/>
          <w:sz w:val="16"/>
        </w:rPr>
        <w:t> lethal</w:t>
      </w:r>
      <w:r>
        <w:rPr>
          <w:color w:val="231F20"/>
          <w:w w:val="110"/>
          <w:sz w:val="16"/>
        </w:rPr>
        <w:t> exposure</w:t>
      </w:r>
      <w:r>
        <w:rPr>
          <w:color w:val="231F20"/>
          <w:w w:val="110"/>
          <w:sz w:val="16"/>
        </w:rPr>
        <w:t> time</w:t>
      </w:r>
      <w:r>
        <w:rPr>
          <w:color w:val="231F20"/>
          <w:w w:val="110"/>
          <w:sz w:val="16"/>
        </w:rPr>
        <w:t> for</w:t>
      </w:r>
      <w:r>
        <w:rPr>
          <w:color w:val="231F20"/>
          <w:w w:val="110"/>
          <w:sz w:val="16"/>
        </w:rPr>
        <w:t> the</w:t>
      </w:r>
      <w:r>
        <w:rPr>
          <w:color w:val="231F20"/>
          <w:w w:val="110"/>
          <w:sz w:val="16"/>
        </w:rPr>
        <w:t> blacknose</w:t>
      </w:r>
      <w:r>
        <w:rPr>
          <w:color w:val="231F20"/>
          <w:w w:val="110"/>
          <w:sz w:val="16"/>
        </w:rPr>
        <w:t> dace exposed to free chlorine and chloramines. Trans</w:t>
      </w:r>
      <w:r>
        <w:rPr>
          <w:color w:val="231F20"/>
          <w:spacing w:val="-3"/>
          <w:w w:val="110"/>
          <w:sz w:val="16"/>
        </w:rPr>
        <w:t> </w:t>
      </w:r>
      <w:r>
        <w:rPr>
          <w:color w:val="231F20"/>
          <w:w w:val="110"/>
          <w:sz w:val="16"/>
        </w:rPr>
        <w:t>Am Fish Soc 105:313-321.</w:t>
      </w:r>
    </w:p>
    <w:p>
      <w:pPr>
        <w:spacing w:line="256" w:lineRule="auto" w:before="0"/>
        <w:ind w:left="720" w:right="359" w:hanging="360"/>
        <w:jc w:val="both"/>
        <w:rPr>
          <w:sz w:val="16"/>
        </w:rPr>
      </w:pPr>
      <w:r>
        <w:rPr>
          <w:color w:val="231F20"/>
          <w:w w:val="105"/>
          <w:sz w:val="16"/>
        </w:rPr>
        <w:t>Torreilles SL, Green SL. 2007. Refuge cover decreases the incidence of bite wounds in labora-tory South African clawed frogs (</w:t>
      </w:r>
      <w:r>
        <w:rPr>
          <w:rFonts w:ascii="Trebuchet MS"/>
          <w:i/>
          <w:color w:val="231F20"/>
          <w:w w:val="105"/>
          <w:sz w:val="16"/>
        </w:rPr>
        <w:t>Xenopus laeVis</w:t>
      </w:r>
      <w:r>
        <w:rPr>
          <w:color w:val="231F20"/>
          <w:w w:val="105"/>
          <w:sz w:val="16"/>
        </w:rPr>
        <w:t>). JAALAS 46:33-36.</w:t>
      </w:r>
    </w:p>
    <w:p>
      <w:pPr>
        <w:spacing w:line="259" w:lineRule="auto" w:before="0"/>
        <w:ind w:left="720" w:right="355" w:hanging="360"/>
        <w:jc w:val="both"/>
        <w:rPr>
          <w:sz w:val="16"/>
        </w:rPr>
      </w:pPr>
      <w:r>
        <w:rPr>
          <w:color w:val="231F20"/>
          <w:sz w:val="16"/>
        </w:rPr>
        <w:t>Torronen R, Pelkonen K, Karenlampi S. 1989. Enzyme-inducing and cytotoxic effects of wood-</w:t>
      </w:r>
      <w:r>
        <w:rPr>
          <w:color w:val="231F20"/>
          <w:w w:val="110"/>
          <w:sz w:val="16"/>
        </w:rPr>
        <w:t>based materials used as bedding for laboratory animals: Comparison by a cell culture study. Life Sci 45:559-565.</w:t>
      </w:r>
    </w:p>
    <w:p>
      <w:pPr>
        <w:spacing w:line="259" w:lineRule="auto" w:before="0"/>
        <w:ind w:left="720" w:right="359" w:hanging="360"/>
        <w:jc w:val="both"/>
        <w:rPr>
          <w:sz w:val="16"/>
        </w:rPr>
      </w:pPr>
      <w:r>
        <w:rPr>
          <w:color w:val="231F20"/>
          <w:sz w:val="16"/>
        </w:rPr>
        <w:t>Totten M. 1958. Ringtail in newborn Norway rats: A study of the effect of environmental tem-</w:t>
      </w:r>
      <w:r>
        <w:rPr>
          <w:color w:val="231F20"/>
          <w:w w:val="110"/>
          <w:sz w:val="16"/>
        </w:rPr>
        <w:t>perature and humidity on incidence. J Hygiene 56:190-196.</w:t>
      </w:r>
    </w:p>
    <w:p>
      <w:pPr>
        <w:spacing w:line="259" w:lineRule="auto" w:before="0"/>
        <w:ind w:left="720" w:right="355" w:hanging="360"/>
        <w:jc w:val="both"/>
        <w:rPr>
          <w:sz w:val="16"/>
        </w:rPr>
      </w:pPr>
      <w:r>
        <w:rPr>
          <w:color w:val="231F20"/>
          <w:w w:val="105"/>
          <w:sz w:val="16"/>
        </w:rPr>
        <w:t>Tsai</w:t>
      </w:r>
      <w:r>
        <w:rPr>
          <w:color w:val="231F20"/>
          <w:spacing w:val="32"/>
          <w:w w:val="105"/>
          <w:sz w:val="16"/>
        </w:rPr>
        <w:t> </w:t>
      </w:r>
      <w:r>
        <w:rPr>
          <w:color w:val="231F20"/>
          <w:w w:val="105"/>
          <w:sz w:val="16"/>
        </w:rPr>
        <w:t>PP,</w:t>
      </w:r>
      <w:r>
        <w:rPr>
          <w:color w:val="231F20"/>
          <w:spacing w:val="32"/>
          <w:w w:val="105"/>
          <w:sz w:val="16"/>
        </w:rPr>
        <w:t> </w:t>
      </w:r>
      <w:r>
        <w:rPr>
          <w:color w:val="231F20"/>
          <w:w w:val="105"/>
          <w:sz w:val="16"/>
        </w:rPr>
        <w:t>Stelzer</w:t>
      </w:r>
      <w:r>
        <w:rPr>
          <w:color w:val="231F20"/>
          <w:spacing w:val="32"/>
          <w:w w:val="105"/>
          <w:sz w:val="16"/>
        </w:rPr>
        <w:t> </w:t>
      </w:r>
      <w:r>
        <w:rPr>
          <w:color w:val="231F20"/>
          <w:w w:val="105"/>
          <w:sz w:val="16"/>
        </w:rPr>
        <w:t>HD,</w:t>
      </w:r>
      <w:r>
        <w:rPr>
          <w:color w:val="231F20"/>
          <w:spacing w:val="32"/>
          <w:w w:val="105"/>
          <w:sz w:val="16"/>
        </w:rPr>
        <w:t> </w:t>
      </w:r>
      <w:r>
        <w:rPr>
          <w:color w:val="231F20"/>
          <w:w w:val="105"/>
          <w:sz w:val="16"/>
        </w:rPr>
        <w:t>Hedrich</w:t>
      </w:r>
      <w:r>
        <w:rPr>
          <w:color w:val="231F20"/>
          <w:spacing w:val="32"/>
          <w:w w:val="105"/>
          <w:sz w:val="16"/>
        </w:rPr>
        <w:t> </w:t>
      </w:r>
      <w:r>
        <w:rPr>
          <w:color w:val="231F20"/>
          <w:w w:val="105"/>
          <w:sz w:val="16"/>
        </w:rPr>
        <w:t>HJ,</w:t>
      </w:r>
      <w:r>
        <w:rPr>
          <w:color w:val="231F20"/>
          <w:spacing w:val="32"/>
          <w:w w:val="105"/>
          <w:sz w:val="16"/>
        </w:rPr>
        <w:t> </w:t>
      </w:r>
      <w:r>
        <w:rPr>
          <w:color w:val="231F20"/>
          <w:w w:val="105"/>
          <w:sz w:val="16"/>
        </w:rPr>
        <w:t>Hackbarth</w:t>
      </w:r>
      <w:r>
        <w:rPr>
          <w:color w:val="231F20"/>
          <w:spacing w:val="32"/>
          <w:w w:val="105"/>
          <w:sz w:val="16"/>
        </w:rPr>
        <w:t> </w:t>
      </w:r>
      <w:r>
        <w:rPr>
          <w:color w:val="231F20"/>
          <w:w w:val="105"/>
          <w:sz w:val="16"/>
        </w:rPr>
        <w:t>H.</w:t>
      </w:r>
      <w:r>
        <w:rPr>
          <w:color w:val="231F20"/>
          <w:spacing w:val="32"/>
          <w:w w:val="105"/>
          <w:sz w:val="16"/>
        </w:rPr>
        <w:t> </w:t>
      </w:r>
      <w:r>
        <w:rPr>
          <w:color w:val="231F20"/>
          <w:w w:val="105"/>
          <w:sz w:val="16"/>
        </w:rPr>
        <w:t>2003.</w:t>
      </w:r>
      <w:r>
        <w:rPr>
          <w:color w:val="231F20"/>
          <w:spacing w:val="29"/>
          <w:w w:val="105"/>
          <w:sz w:val="16"/>
        </w:rPr>
        <w:t> </w:t>
      </w:r>
      <w:r>
        <w:rPr>
          <w:color w:val="231F20"/>
          <w:w w:val="105"/>
          <w:sz w:val="16"/>
        </w:rPr>
        <w:t>Are</w:t>
      </w:r>
      <w:r>
        <w:rPr>
          <w:color w:val="231F20"/>
          <w:spacing w:val="32"/>
          <w:w w:val="105"/>
          <w:sz w:val="16"/>
        </w:rPr>
        <w:t> </w:t>
      </w:r>
      <w:r>
        <w:rPr>
          <w:color w:val="231F20"/>
          <w:w w:val="105"/>
          <w:sz w:val="16"/>
        </w:rPr>
        <w:t>the</w:t>
      </w:r>
      <w:r>
        <w:rPr>
          <w:color w:val="231F20"/>
          <w:spacing w:val="32"/>
          <w:w w:val="105"/>
          <w:sz w:val="16"/>
        </w:rPr>
        <w:t> </w:t>
      </w:r>
      <w:r>
        <w:rPr>
          <w:color w:val="231F20"/>
          <w:w w:val="105"/>
          <w:sz w:val="16"/>
        </w:rPr>
        <w:t>effects</w:t>
      </w:r>
      <w:r>
        <w:rPr>
          <w:color w:val="231F20"/>
          <w:spacing w:val="32"/>
          <w:w w:val="105"/>
          <w:sz w:val="16"/>
        </w:rPr>
        <w:t> </w:t>
      </w:r>
      <w:r>
        <w:rPr>
          <w:color w:val="231F20"/>
          <w:w w:val="105"/>
          <w:sz w:val="16"/>
        </w:rPr>
        <w:t>of</w:t>
      </w:r>
      <w:r>
        <w:rPr>
          <w:color w:val="231F20"/>
          <w:spacing w:val="32"/>
          <w:w w:val="105"/>
          <w:sz w:val="16"/>
        </w:rPr>
        <w:t> </w:t>
      </w:r>
      <w:r>
        <w:rPr>
          <w:color w:val="231F20"/>
          <w:w w:val="105"/>
          <w:sz w:val="16"/>
        </w:rPr>
        <w:t>different</w:t>
      </w:r>
      <w:r>
        <w:rPr>
          <w:color w:val="231F20"/>
          <w:spacing w:val="32"/>
          <w:w w:val="105"/>
          <w:sz w:val="16"/>
        </w:rPr>
        <w:t> </w:t>
      </w:r>
      <w:r>
        <w:rPr>
          <w:color w:val="231F20"/>
          <w:w w:val="105"/>
          <w:sz w:val="16"/>
        </w:rPr>
        <w:t>enrich-ment</w:t>
      </w:r>
      <w:r>
        <w:rPr>
          <w:color w:val="231F20"/>
          <w:w w:val="105"/>
          <w:sz w:val="16"/>
        </w:rPr>
        <w:t> designs</w:t>
      </w:r>
      <w:r>
        <w:rPr>
          <w:color w:val="231F20"/>
          <w:w w:val="105"/>
          <w:sz w:val="16"/>
        </w:rPr>
        <w:t> on</w:t>
      </w:r>
      <w:r>
        <w:rPr>
          <w:color w:val="231F20"/>
          <w:w w:val="105"/>
          <w:sz w:val="16"/>
        </w:rPr>
        <w:t> the</w:t>
      </w:r>
      <w:r>
        <w:rPr>
          <w:color w:val="231F20"/>
          <w:w w:val="105"/>
          <w:sz w:val="16"/>
        </w:rPr>
        <w:t> physiology</w:t>
      </w:r>
      <w:r>
        <w:rPr>
          <w:color w:val="231F20"/>
          <w:w w:val="105"/>
          <w:sz w:val="16"/>
        </w:rPr>
        <w:t> and</w:t>
      </w:r>
      <w:r>
        <w:rPr>
          <w:color w:val="231F20"/>
          <w:w w:val="105"/>
          <w:sz w:val="16"/>
        </w:rPr>
        <w:t> behaviour</w:t>
      </w:r>
      <w:r>
        <w:rPr>
          <w:color w:val="231F20"/>
          <w:w w:val="105"/>
          <w:sz w:val="16"/>
        </w:rPr>
        <w:t> of</w:t>
      </w:r>
      <w:r>
        <w:rPr>
          <w:color w:val="231F20"/>
          <w:w w:val="105"/>
          <w:sz w:val="16"/>
        </w:rPr>
        <w:t> DBA/2</w:t>
      </w:r>
      <w:r>
        <w:rPr>
          <w:color w:val="231F20"/>
          <w:w w:val="105"/>
          <w:sz w:val="16"/>
        </w:rPr>
        <w:t> mice</w:t>
      </w:r>
      <w:r>
        <w:rPr>
          <w:color w:val="231F20"/>
          <w:w w:val="105"/>
          <w:sz w:val="16"/>
        </w:rPr>
        <w:t> consistent?</w:t>
      </w:r>
      <w:r>
        <w:rPr>
          <w:color w:val="231F20"/>
          <w:w w:val="105"/>
          <w:sz w:val="16"/>
        </w:rPr>
        <w:t> Lab</w:t>
      </w:r>
      <w:r>
        <w:rPr>
          <w:color w:val="231F20"/>
          <w:w w:val="105"/>
          <w:sz w:val="16"/>
        </w:rPr>
        <w:t> Anim </w:t>
      </w:r>
      <w:r>
        <w:rPr>
          <w:color w:val="231F20"/>
          <w:spacing w:val="-2"/>
          <w:w w:val="105"/>
          <w:sz w:val="16"/>
        </w:rPr>
        <w:t>37:314-327.</w:t>
      </w:r>
    </w:p>
    <w:p>
      <w:pPr>
        <w:spacing w:line="256" w:lineRule="auto" w:before="0"/>
        <w:ind w:left="720" w:right="357" w:hanging="360"/>
        <w:jc w:val="both"/>
        <w:rPr>
          <w:sz w:val="16"/>
        </w:rPr>
      </w:pPr>
      <w:r>
        <w:rPr>
          <w:color w:val="231F20"/>
          <w:spacing w:val="-2"/>
          <w:w w:val="110"/>
          <w:sz w:val="16"/>
        </w:rPr>
        <w:t>Tsutsui</w:t>
      </w:r>
      <w:r>
        <w:rPr>
          <w:color w:val="231F20"/>
          <w:spacing w:val="-7"/>
          <w:w w:val="110"/>
          <w:sz w:val="16"/>
        </w:rPr>
        <w:t> </w:t>
      </w:r>
      <w:r>
        <w:rPr>
          <w:color w:val="231F20"/>
          <w:spacing w:val="-2"/>
          <w:w w:val="110"/>
          <w:sz w:val="16"/>
        </w:rPr>
        <w:t>S,</w:t>
      </w:r>
      <w:r>
        <w:rPr>
          <w:color w:val="231F20"/>
          <w:spacing w:val="-7"/>
          <w:w w:val="110"/>
          <w:sz w:val="16"/>
        </w:rPr>
        <w:t> </w:t>
      </w:r>
      <w:r>
        <w:rPr>
          <w:color w:val="231F20"/>
          <w:spacing w:val="-2"/>
          <w:w w:val="110"/>
          <w:sz w:val="16"/>
        </w:rPr>
        <w:t>Tasumi</w:t>
      </w:r>
      <w:r>
        <w:rPr>
          <w:color w:val="231F20"/>
          <w:spacing w:val="-7"/>
          <w:w w:val="110"/>
          <w:sz w:val="16"/>
        </w:rPr>
        <w:t> </w:t>
      </w:r>
      <w:r>
        <w:rPr>
          <w:color w:val="231F20"/>
          <w:spacing w:val="-2"/>
          <w:w w:val="110"/>
          <w:sz w:val="16"/>
        </w:rPr>
        <w:t>S,</w:t>
      </w:r>
      <w:r>
        <w:rPr>
          <w:color w:val="231F20"/>
          <w:spacing w:val="-7"/>
          <w:w w:val="110"/>
          <w:sz w:val="16"/>
        </w:rPr>
        <w:t> </w:t>
      </w:r>
      <w:r>
        <w:rPr>
          <w:color w:val="231F20"/>
          <w:spacing w:val="-2"/>
          <w:w w:val="110"/>
          <w:sz w:val="16"/>
        </w:rPr>
        <w:t>Suetake</w:t>
      </w:r>
      <w:r>
        <w:rPr>
          <w:color w:val="231F20"/>
          <w:spacing w:val="-7"/>
          <w:w w:val="110"/>
          <w:sz w:val="16"/>
        </w:rPr>
        <w:t> </w:t>
      </w:r>
      <w:r>
        <w:rPr>
          <w:color w:val="231F20"/>
          <w:spacing w:val="-2"/>
          <w:w w:val="110"/>
          <w:sz w:val="16"/>
        </w:rPr>
        <w:t>H,</w:t>
      </w:r>
      <w:r>
        <w:rPr>
          <w:color w:val="231F20"/>
          <w:spacing w:val="-7"/>
          <w:w w:val="110"/>
          <w:sz w:val="16"/>
        </w:rPr>
        <w:t> </w:t>
      </w:r>
      <w:r>
        <w:rPr>
          <w:color w:val="231F20"/>
          <w:spacing w:val="-2"/>
          <w:w w:val="110"/>
          <w:sz w:val="16"/>
        </w:rPr>
        <w:t>Kikuchi</w:t>
      </w:r>
      <w:r>
        <w:rPr>
          <w:color w:val="231F20"/>
          <w:spacing w:val="-7"/>
          <w:w w:val="110"/>
          <w:sz w:val="16"/>
        </w:rPr>
        <w:t> </w:t>
      </w:r>
      <w:r>
        <w:rPr>
          <w:color w:val="231F20"/>
          <w:spacing w:val="-2"/>
          <w:w w:val="110"/>
          <w:sz w:val="16"/>
        </w:rPr>
        <w:t>K,</w:t>
      </w:r>
      <w:r>
        <w:rPr>
          <w:color w:val="231F20"/>
          <w:spacing w:val="-7"/>
          <w:w w:val="110"/>
          <w:sz w:val="16"/>
        </w:rPr>
        <w:t> </w:t>
      </w:r>
      <w:r>
        <w:rPr>
          <w:color w:val="231F20"/>
          <w:spacing w:val="-2"/>
          <w:w w:val="110"/>
          <w:sz w:val="16"/>
        </w:rPr>
        <w:t>Suzuki</w:t>
      </w:r>
      <w:r>
        <w:rPr>
          <w:color w:val="231F20"/>
          <w:spacing w:val="-9"/>
          <w:w w:val="110"/>
          <w:sz w:val="16"/>
        </w:rPr>
        <w:t> </w:t>
      </w:r>
      <w:r>
        <w:rPr>
          <w:color w:val="231F20"/>
          <w:spacing w:val="-2"/>
          <w:w w:val="110"/>
          <w:sz w:val="16"/>
        </w:rPr>
        <w:t>Y.</w:t>
      </w:r>
      <w:r>
        <w:rPr>
          <w:color w:val="231F20"/>
          <w:spacing w:val="-7"/>
          <w:w w:val="110"/>
          <w:sz w:val="16"/>
        </w:rPr>
        <w:t> </w:t>
      </w:r>
      <w:r>
        <w:rPr>
          <w:color w:val="231F20"/>
          <w:spacing w:val="-2"/>
          <w:w w:val="110"/>
          <w:sz w:val="16"/>
        </w:rPr>
        <w:t>2005.</w:t>
      </w:r>
      <w:r>
        <w:rPr>
          <w:color w:val="231F20"/>
          <w:spacing w:val="-7"/>
          <w:w w:val="110"/>
          <w:sz w:val="16"/>
        </w:rPr>
        <w:t> </w:t>
      </w:r>
      <w:r>
        <w:rPr>
          <w:color w:val="231F20"/>
          <w:spacing w:val="-2"/>
          <w:w w:val="110"/>
          <w:sz w:val="16"/>
        </w:rPr>
        <w:t>Demonstration</w:t>
      </w:r>
      <w:r>
        <w:rPr>
          <w:color w:val="231F20"/>
          <w:spacing w:val="-7"/>
          <w:w w:val="110"/>
          <w:sz w:val="16"/>
        </w:rPr>
        <w:t> </w:t>
      </w:r>
      <w:r>
        <w:rPr>
          <w:color w:val="231F20"/>
          <w:spacing w:val="-2"/>
          <w:w w:val="110"/>
          <w:sz w:val="16"/>
        </w:rPr>
        <w:t>of</w:t>
      </w:r>
      <w:r>
        <w:rPr>
          <w:color w:val="231F20"/>
          <w:spacing w:val="-7"/>
          <w:w w:val="110"/>
          <w:sz w:val="16"/>
        </w:rPr>
        <w:t> </w:t>
      </w:r>
      <w:r>
        <w:rPr>
          <w:color w:val="231F20"/>
          <w:spacing w:val="-2"/>
          <w:w w:val="110"/>
          <w:sz w:val="16"/>
        </w:rPr>
        <w:t>the</w:t>
      </w:r>
      <w:r>
        <w:rPr>
          <w:color w:val="231F20"/>
          <w:spacing w:val="-7"/>
          <w:w w:val="110"/>
          <w:sz w:val="16"/>
        </w:rPr>
        <w:t> </w:t>
      </w:r>
      <w:r>
        <w:rPr>
          <w:color w:val="231F20"/>
          <w:spacing w:val="-2"/>
          <w:w w:val="110"/>
          <w:sz w:val="16"/>
        </w:rPr>
        <w:t>mucosal</w:t>
      </w:r>
      <w:r>
        <w:rPr>
          <w:color w:val="231F20"/>
          <w:spacing w:val="-7"/>
          <w:w w:val="110"/>
          <w:sz w:val="16"/>
        </w:rPr>
        <w:t> </w:t>
      </w:r>
      <w:r>
        <w:rPr>
          <w:color w:val="231F20"/>
          <w:spacing w:val="-2"/>
          <w:w w:val="110"/>
          <w:sz w:val="16"/>
        </w:rPr>
        <w:t>lec-</w:t>
      </w:r>
      <w:r>
        <w:rPr>
          <w:color w:val="231F20"/>
          <w:sz w:val="16"/>
        </w:rPr>
        <w:t>tins in the epithelial cells of internal and external body surface tissues in pufferfish (</w:t>
      </w:r>
      <w:r>
        <w:rPr>
          <w:rFonts w:ascii="Trebuchet MS"/>
          <w:i/>
          <w:color w:val="231F20"/>
          <w:sz w:val="16"/>
        </w:rPr>
        <w:t>Fugu</w:t>
      </w:r>
      <w:r>
        <w:rPr>
          <w:rFonts w:ascii="Trebuchet MS"/>
          <w:i/>
          <w:color w:val="231F20"/>
          <w:sz w:val="16"/>
        </w:rPr>
        <w:t> </w:t>
      </w:r>
      <w:r>
        <w:rPr>
          <w:rFonts w:ascii="Trebuchet MS"/>
          <w:i/>
          <w:color w:val="231F20"/>
          <w:w w:val="110"/>
          <w:sz w:val="16"/>
        </w:rPr>
        <w:t>rubripes</w:t>
      </w:r>
      <w:r>
        <w:rPr>
          <w:color w:val="231F20"/>
          <w:w w:val="110"/>
          <w:sz w:val="16"/>
        </w:rPr>
        <w:t>). Dev Comp Immun 29:243-253.</w:t>
      </w:r>
    </w:p>
    <w:p>
      <w:pPr>
        <w:spacing w:line="259" w:lineRule="auto" w:before="0"/>
        <w:ind w:left="720" w:right="354" w:hanging="360"/>
        <w:jc w:val="both"/>
        <w:rPr>
          <w:sz w:val="16"/>
        </w:rPr>
      </w:pPr>
      <w:r>
        <w:rPr>
          <w:color w:val="231F20"/>
          <w:w w:val="110"/>
          <w:sz w:val="16"/>
        </w:rPr>
        <w:t>Tucker</w:t>
      </w:r>
      <w:r>
        <w:rPr>
          <w:color w:val="231F20"/>
          <w:spacing w:val="-8"/>
          <w:w w:val="110"/>
          <w:sz w:val="16"/>
        </w:rPr>
        <w:t> </w:t>
      </w:r>
      <w:r>
        <w:rPr>
          <w:color w:val="231F20"/>
          <w:w w:val="110"/>
          <w:sz w:val="16"/>
        </w:rPr>
        <w:t>HA,</w:t>
      </w:r>
      <w:r>
        <w:rPr>
          <w:color w:val="231F20"/>
          <w:spacing w:val="-8"/>
          <w:w w:val="110"/>
          <w:sz w:val="16"/>
        </w:rPr>
        <w:t> </w:t>
      </w:r>
      <w:r>
        <w:rPr>
          <w:color w:val="231F20"/>
          <w:w w:val="110"/>
          <w:sz w:val="16"/>
        </w:rPr>
        <w:t>Petitclerc</w:t>
      </w:r>
      <w:r>
        <w:rPr>
          <w:color w:val="231F20"/>
          <w:spacing w:val="-8"/>
          <w:w w:val="110"/>
          <w:sz w:val="16"/>
        </w:rPr>
        <w:t> </w:t>
      </w:r>
      <w:r>
        <w:rPr>
          <w:color w:val="231F20"/>
          <w:w w:val="110"/>
          <w:sz w:val="16"/>
        </w:rPr>
        <w:t>D,</w:t>
      </w:r>
      <w:r>
        <w:rPr>
          <w:color w:val="231F20"/>
          <w:spacing w:val="-8"/>
          <w:w w:val="110"/>
          <w:sz w:val="16"/>
        </w:rPr>
        <w:t> </w:t>
      </w:r>
      <w:r>
        <w:rPr>
          <w:color w:val="231F20"/>
          <w:w w:val="110"/>
          <w:sz w:val="16"/>
        </w:rPr>
        <w:t>Zinn</w:t>
      </w:r>
      <w:r>
        <w:rPr>
          <w:color w:val="231F20"/>
          <w:spacing w:val="-8"/>
          <w:w w:val="110"/>
          <w:sz w:val="16"/>
        </w:rPr>
        <w:t> </w:t>
      </w:r>
      <w:r>
        <w:rPr>
          <w:color w:val="231F20"/>
          <w:w w:val="110"/>
          <w:sz w:val="16"/>
        </w:rPr>
        <w:t>SA.</w:t>
      </w:r>
      <w:r>
        <w:rPr>
          <w:color w:val="231F20"/>
          <w:spacing w:val="-8"/>
          <w:w w:val="110"/>
          <w:sz w:val="16"/>
        </w:rPr>
        <w:t> </w:t>
      </w:r>
      <w:r>
        <w:rPr>
          <w:color w:val="231F20"/>
          <w:w w:val="110"/>
          <w:sz w:val="16"/>
        </w:rPr>
        <w:t>1984.</w:t>
      </w:r>
      <w:r>
        <w:rPr>
          <w:color w:val="231F20"/>
          <w:spacing w:val="-8"/>
          <w:w w:val="110"/>
          <w:sz w:val="16"/>
        </w:rPr>
        <w:t> </w:t>
      </w:r>
      <w:r>
        <w:rPr>
          <w:color w:val="231F20"/>
          <w:w w:val="110"/>
          <w:sz w:val="16"/>
        </w:rPr>
        <w:t>The</w:t>
      </w:r>
      <w:r>
        <w:rPr>
          <w:color w:val="231F20"/>
          <w:spacing w:val="-8"/>
          <w:w w:val="110"/>
          <w:sz w:val="16"/>
        </w:rPr>
        <w:t> </w:t>
      </w:r>
      <w:r>
        <w:rPr>
          <w:color w:val="231F20"/>
          <w:w w:val="110"/>
          <w:sz w:val="16"/>
        </w:rPr>
        <w:t>influence</w:t>
      </w:r>
      <w:r>
        <w:rPr>
          <w:color w:val="231F20"/>
          <w:spacing w:val="-8"/>
          <w:w w:val="110"/>
          <w:sz w:val="16"/>
        </w:rPr>
        <w:t> </w:t>
      </w:r>
      <w:r>
        <w:rPr>
          <w:color w:val="231F20"/>
          <w:w w:val="110"/>
          <w:sz w:val="16"/>
        </w:rPr>
        <w:t>of</w:t>
      </w:r>
      <w:r>
        <w:rPr>
          <w:color w:val="231F20"/>
          <w:spacing w:val="-8"/>
          <w:w w:val="110"/>
          <w:sz w:val="16"/>
        </w:rPr>
        <w:t> </w:t>
      </w:r>
      <w:r>
        <w:rPr>
          <w:color w:val="231F20"/>
          <w:w w:val="110"/>
          <w:sz w:val="16"/>
        </w:rPr>
        <w:t>photoperiod</w:t>
      </w:r>
      <w:r>
        <w:rPr>
          <w:color w:val="231F20"/>
          <w:spacing w:val="-8"/>
          <w:w w:val="110"/>
          <w:sz w:val="16"/>
        </w:rPr>
        <w:t> </w:t>
      </w:r>
      <w:r>
        <w:rPr>
          <w:color w:val="231F20"/>
          <w:w w:val="110"/>
          <w:sz w:val="16"/>
        </w:rPr>
        <w:t>on</w:t>
      </w:r>
      <w:r>
        <w:rPr>
          <w:color w:val="231F20"/>
          <w:spacing w:val="-8"/>
          <w:w w:val="110"/>
          <w:sz w:val="16"/>
        </w:rPr>
        <w:t> </w:t>
      </w:r>
      <w:r>
        <w:rPr>
          <w:color w:val="231F20"/>
          <w:w w:val="110"/>
          <w:sz w:val="16"/>
        </w:rPr>
        <w:t>body</w:t>
      </w:r>
      <w:r>
        <w:rPr>
          <w:color w:val="231F20"/>
          <w:spacing w:val="-8"/>
          <w:w w:val="110"/>
          <w:sz w:val="16"/>
        </w:rPr>
        <w:t> </w:t>
      </w:r>
      <w:r>
        <w:rPr>
          <w:color w:val="231F20"/>
          <w:w w:val="110"/>
          <w:sz w:val="16"/>
        </w:rPr>
        <w:t>weight</w:t>
      </w:r>
      <w:r>
        <w:rPr>
          <w:color w:val="231F20"/>
          <w:spacing w:val="-8"/>
          <w:w w:val="110"/>
          <w:sz w:val="16"/>
        </w:rPr>
        <w:t> </w:t>
      </w:r>
      <w:r>
        <w:rPr>
          <w:color w:val="231F20"/>
          <w:w w:val="110"/>
          <w:sz w:val="16"/>
        </w:rPr>
        <w:t>gain, body composition, nutrient intake and hormone secretion. J</w:t>
      </w:r>
      <w:r>
        <w:rPr>
          <w:color w:val="231F20"/>
          <w:spacing w:val="-1"/>
          <w:w w:val="110"/>
          <w:sz w:val="16"/>
        </w:rPr>
        <w:t> </w:t>
      </w:r>
      <w:r>
        <w:rPr>
          <w:color w:val="231F20"/>
          <w:w w:val="110"/>
          <w:sz w:val="16"/>
        </w:rPr>
        <w:t>Anim Sci 59:1610-1620.</w:t>
      </w:r>
    </w:p>
    <w:p>
      <w:pPr>
        <w:spacing w:line="259" w:lineRule="auto" w:before="0"/>
        <w:ind w:left="720" w:right="355" w:hanging="360"/>
        <w:jc w:val="both"/>
        <w:rPr>
          <w:sz w:val="16"/>
        </w:rPr>
      </w:pPr>
      <w:r>
        <w:rPr>
          <w:color w:val="231F20"/>
          <w:w w:val="110"/>
          <w:sz w:val="16"/>
        </w:rPr>
        <w:t>Turner</w:t>
      </w:r>
      <w:r>
        <w:rPr>
          <w:color w:val="231F20"/>
          <w:w w:val="110"/>
          <w:sz w:val="16"/>
        </w:rPr>
        <w:t> JG,</w:t>
      </w:r>
      <w:r>
        <w:rPr>
          <w:color w:val="231F20"/>
          <w:w w:val="110"/>
          <w:sz w:val="16"/>
        </w:rPr>
        <w:t> Bauer</w:t>
      </w:r>
      <w:r>
        <w:rPr>
          <w:color w:val="231F20"/>
          <w:w w:val="110"/>
          <w:sz w:val="16"/>
        </w:rPr>
        <w:t> CA,</w:t>
      </w:r>
      <w:r>
        <w:rPr>
          <w:color w:val="231F20"/>
          <w:w w:val="110"/>
          <w:sz w:val="16"/>
        </w:rPr>
        <w:t> Rybak</w:t>
      </w:r>
      <w:r>
        <w:rPr>
          <w:color w:val="231F20"/>
          <w:w w:val="110"/>
          <w:sz w:val="16"/>
        </w:rPr>
        <w:t> LP.</w:t>
      </w:r>
      <w:r>
        <w:rPr>
          <w:color w:val="231F20"/>
          <w:w w:val="110"/>
          <w:sz w:val="16"/>
        </w:rPr>
        <w:t> 2007.</w:t>
      </w:r>
      <w:r>
        <w:rPr>
          <w:color w:val="231F20"/>
          <w:w w:val="110"/>
          <w:sz w:val="16"/>
        </w:rPr>
        <w:t> Noise</w:t>
      </w:r>
      <w:r>
        <w:rPr>
          <w:color w:val="231F20"/>
          <w:w w:val="110"/>
          <w:sz w:val="16"/>
        </w:rPr>
        <w:t> in</w:t>
      </w:r>
      <w:r>
        <w:rPr>
          <w:color w:val="231F20"/>
          <w:w w:val="110"/>
          <w:sz w:val="16"/>
        </w:rPr>
        <w:t> animal</w:t>
      </w:r>
      <w:r>
        <w:rPr>
          <w:color w:val="231F20"/>
          <w:w w:val="110"/>
          <w:sz w:val="16"/>
        </w:rPr>
        <w:t> facilities:</w:t>
      </w:r>
      <w:r>
        <w:rPr>
          <w:color w:val="231F20"/>
          <w:w w:val="110"/>
          <w:sz w:val="16"/>
        </w:rPr>
        <w:t> Why</w:t>
      </w:r>
      <w:r>
        <w:rPr>
          <w:color w:val="231F20"/>
          <w:w w:val="110"/>
          <w:sz w:val="16"/>
        </w:rPr>
        <w:t> it</w:t>
      </w:r>
      <w:r>
        <w:rPr>
          <w:color w:val="231F20"/>
          <w:w w:val="110"/>
          <w:sz w:val="16"/>
        </w:rPr>
        <w:t> matters.</w:t>
      </w:r>
      <w:r>
        <w:rPr>
          <w:color w:val="231F20"/>
          <w:w w:val="110"/>
          <w:sz w:val="16"/>
        </w:rPr>
        <w:t> JAALAS </w:t>
      </w:r>
      <w:r>
        <w:rPr>
          <w:color w:val="231F20"/>
          <w:spacing w:val="-2"/>
          <w:w w:val="110"/>
          <w:sz w:val="16"/>
        </w:rPr>
        <w:t>46:10-13.</w:t>
      </w:r>
    </w:p>
    <w:p>
      <w:pPr>
        <w:spacing w:line="259" w:lineRule="auto" w:before="0"/>
        <w:ind w:left="720" w:right="354" w:hanging="360"/>
        <w:jc w:val="both"/>
        <w:rPr>
          <w:sz w:val="16"/>
        </w:rPr>
      </w:pPr>
      <w:r>
        <w:rPr>
          <w:color w:val="231F20"/>
          <w:sz w:val="16"/>
        </w:rPr>
        <w:t>Turner</w:t>
      </w:r>
      <w:r>
        <w:rPr>
          <w:color w:val="231F20"/>
          <w:spacing w:val="27"/>
          <w:sz w:val="16"/>
        </w:rPr>
        <w:t> </w:t>
      </w:r>
      <w:r>
        <w:rPr>
          <w:color w:val="231F20"/>
          <w:sz w:val="16"/>
        </w:rPr>
        <w:t>RJ,</w:t>
      </w:r>
      <w:r>
        <w:rPr>
          <w:color w:val="231F20"/>
          <w:spacing w:val="27"/>
          <w:sz w:val="16"/>
        </w:rPr>
        <w:t> </w:t>
      </w:r>
      <w:r>
        <w:rPr>
          <w:color w:val="231F20"/>
          <w:sz w:val="16"/>
        </w:rPr>
        <w:t>Held</w:t>
      </w:r>
      <w:r>
        <w:rPr>
          <w:color w:val="231F20"/>
          <w:spacing w:val="27"/>
          <w:sz w:val="16"/>
        </w:rPr>
        <w:t> </w:t>
      </w:r>
      <w:r>
        <w:rPr>
          <w:color w:val="231F20"/>
          <w:sz w:val="16"/>
        </w:rPr>
        <w:t>SD,</w:t>
      </w:r>
      <w:r>
        <w:rPr>
          <w:color w:val="231F20"/>
          <w:spacing w:val="27"/>
          <w:sz w:val="16"/>
        </w:rPr>
        <w:t> </w:t>
      </w:r>
      <w:r>
        <w:rPr>
          <w:color w:val="231F20"/>
          <w:sz w:val="16"/>
        </w:rPr>
        <w:t>Hirst</w:t>
      </w:r>
      <w:r>
        <w:rPr>
          <w:color w:val="231F20"/>
          <w:spacing w:val="27"/>
          <w:sz w:val="16"/>
        </w:rPr>
        <w:t> </w:t>
      </w:r>
      <w:r>
        <w:rPr>
          <w:color w:val="231F20"/>
          <w:sz w:val="16"/>
        </w:rPr>
        <w:t>JE,</w:t>
      </w:r>
      <w:r>
        <w:rPr>
          <w:color w:val="231F20"/>
          <w:spacing w:val="27"/>
          <w:sz w:val="16"/>
        </w:rPr>
        <w:t> </w:t>
      </w:r>
      <w:r>
        <w:rPr>
          <w:color w:val="231F20"/>
          <w:sz w:val="16"/>
        </w:rPr>
        <w:t>Billinghurst</w:t>
      </w:r>
      <w:r>
        <w:rPr>
          <w:color w:val="231F20"/>
          <w:spacing w:val="27"/>
          <w:sz w:val="16"/>
        </w:rPr>
        <w:t> </w:t>
      </w:r>
      <w:r>
        <w:rPr>
          <w:color w:val="231F20"/>
          <w:sz w:val="16"/>
        </w:rPr>
        <w:t>G,</w:t>
      </w:r>
      <w:r>
        <w:rPr>
          <w:color w:val="231F20"/>
          <w:spacing w:val="27"/>
          <w:sz w:val="16"/>
        </w:rPr>
        <w:t> </w:t>
      </w:r>
      <w:r>
        <w:rPr>
          <w:color w:val="231F20"/>
          <w:sz w:val="16"/>
        </w:rPr>
        <w:t>Wootton</w:t>
      </w:r>
      <w:r>
        <w:rPr>
          <w:color w:val="231F20"/>
          <w:spacing w:val="27"/>
          <w:sz w:val="16"/>
        </w:rPr>
        <w:t> </w:t>
      </w:r>
      <w:r>
        <w:rPr>
          <w:color w:val="231F20"/>
          <w:sz w:val="16"/>
        </w:rPr>
        <w:t>RJ.</w:t>
      </w:r>
      <w:r>
        <w:rPr>
          <w:color w:val="231F20"/>
          <w:spacing w:val="27"/>
          <w:sz w:val="16"/>
        </w:rPr>
        <w:t> </w:t>
      </w:r>
      <w:r>
        <w:rPr>
          <w:color w:val="231F20"/>
          <w:sz w:val="16"/>
        </w:rPr>
        <w:t>1997.</w:t>
      </w:r>
      <w:r>
        <w:rPr>
          <w:color w:val="231F20"/>
          <w:spacing w:val="23"/>
          <w:sz w:val="16"/>
        </w:rPr>
        <w:t> </w:t>
      </w:r>
      <w:r>
        <w:rPr>
          <w:color w:val="231F20"/>
          <w:sz w:val="16"/>
        </w:rPr>
        <w:t>An</w:t>
      </w:r>
      <w:r>
        <w:rPr>
          <w:color w:val="231F20"/>
          <w:spacing w:val="27"/>
          <w:sz w:val="16"/>
        </w:rPr>
        <w:t> </w:t>
      </w:r>
      <w:r>
        <w:rPr>
          <w:color w:val="231F20"/>
          <w:sz w:val="16"/>
        </w:rPr>
        <w:t>immunological</w:t>
      </w:r>
      <w:r>
        <w:rPr>
          <w:color w:val="231F20"/>
          <w:spacing w:val="27"/>
          <w:sz w:val="16"/>
        </w:rPr>
        <w:t> </w:t>
      </w:r>
      <w:r>
        <w:rPr>
          <w:color w:val="231F20"/>
          <w:sz w:val="16"/>
        </w:rPr>
        <w:t>assessment </w:t>
      </w:r>
      <w:r>
        <w:rPr>
          <w:color w:val="231F20"/>
          <w:w w:val="110"/>
          <w:sz w:val="16"/>
        </w:rPr>
        <w:t>of group-housed rabbits. Lab Anim 31:362-372.</w:t>
      </w:r>
    </w:p>
    <w:p>
      <w:pPr>
        <w:spacing w:line="259" w:lineRule="auto" w:before="0"/>
        <w:ind w:left="720" w:right="355" w:hanging="360"/>
        <w:jc w:val="both"/>
        <w:rPr>
          <w:sz w:val="16"/>
        </w:rPr>
      </w:pPr>
      <w:r>
        <w:rPr>
          <w:color w:val="231F20"/>
          <w:w w:val="110"/>
          <w:sz w:val="16"/>
        </w:rPr>
        <w:t>Twaddle</w:t>
      </w:r>
      <w:r>
        <w:rPr>
          <w:color w:val="231F20"/>
          <w:w w:val="110"/>
          <w:sz w:val="16"/>
        </w:rPr>
        <w:t> NC,</w:t>
      </w:r>
      <w:r>
        <w:rPr>
          <w:color w:val="231F20"/>
          <w:w w:val="110"/>
          <w:sz w:val="16"/>
        </w:rPr>
        <w:t> Churchwell</w:t>
      </w:r>
      <w:r>
        <w:rPr>
          <w:color w:val="231F20"/>
          <w:w w:val="110"/>
          <w:sz w:val="16"/>
        </w:rPr>
        <w:t> MI,</w:t>
      </w:r>
      <w:r>
        <w:rPr>
          <w:color w:val="231F20"/>
          <w:w w:val="110"/>
          <w:sz w:val="16"/>
        </w:rPr>
        <w:t> McDaniel</w:t>
      </w:r>
      <w:r>
        <w:rPr>
          <w:color w:val="231F20"/>
          <w:w w:val="110"/>
          <w:sz w:val="16"/>
        </w:rPr>
        <w:t> LP,</w:t>
      </w:r>
      <w:r>
        <w:rPr>
          <w:color w:val="231F20"/>
          <w:w w:val="110"/>
          <w:sz w:val="16"/>
        </w:rPr>
        <w:t> Doerge</w:t>
      </w:r>
      <w:r>
        <w:rPr>
          <w:color w:val="231F20"/>
          <w:w w:val="110"/>
          <w:sz w:val="16"/>
        </w:rPr>
        <w:t> DR.</w:t>
      </w:r>
      <w:r>
        <w:rPr>
          <w:color w:val="231F20"/>
          <w:w w:val="110"/>
          <w:sz w:val="16"/>
        </w:rPr>
        <w:t> 2004.</w:t>
      </w:r>
      <w:r>
        <w:rPr>
          <w:color w:val="231F20"/>
          <w:spacing w:val="-1"/>
          <w:w w:val="110"/>
          <w:sz w:val="16"/>
        </w:rPr>
        <w:t> </w:t>
      </w:r>
      <w:r>
        <w:rPr>
          <w:color w:val="231F20"/>
          <w:w w:val="110"/>
          <w:sz w:val="16"/>
        </w:rPr>
        <w:t>Autoclave</w:t>
      </w:r>
      <w:r>
        <w:rPr>
          <w:color w:val="231F20"/>
          <w:w w:val="110"/>
          <w:sz w:val="16"/>
        </w:rPr>
        <w:t> sterilization</w:t>
      </w:r>
      <w:r>
        <w:rPr>
          <w:color w:val="231F20"/>
          <w:w w:val="110"/>
          <w:sz w:val="16"/>
        </w:rPr>
        <w:t> pro-duces acrylamide in rodent diets: Implications for toxicity testing. J</w:t>
      </w:r>
      <w:r>
        <w:rPr>
          <w:color w:val="231F20"/>
          <w:spacing w:val="-1"/>
          <w:w w:val="110"/>
          <w:sz w:val="16"/>
        </w:rPr>
        <w:t> </w:t>
      </w:r>
      <w:r>
        <w:rPr>
          <w:color w:val="231F20"/>
          <w:w w:val="110"/>
          <w:sz w:val="16"/>
        </w:rPr>
        <w:t>Agric Food Chem </w:t>
      </w:r>
      <w:r>
        <w:rPr>
          <w:color w:val="231F20"/>
          <w:spacing w:val="-2"/>
          <w:w w:val="110"/>
          <w:sz w:val="16"/>
        </w:rPr>
        <w:t>52:4344-4349.</w:t>
      </w:r>
    </w:p>
    <w:p>
      <w:pPr>
        <w:spacing w:line="259" w:lineRule="auto" w:before="0"/>
        <w:ind w:left="720" w:right="354" w:hanging="360"/>
        <w:jc w:val="both"/>
        <w:rPr>
          <w:sz w:val="16"/>
        </w:rPr>
      </w:pPr>
      <w:r>
        <w:rPr>
          <w:color w:val="231F20"/>
          <w:w w:val="105"/>
          <w:sz w:val="16"/>
        </w:rPr>
        <w:t>USDA [US Department of Agriculture]. 1985. 9 CFR 1A. (Title 9, Chapter 1, Subchapter A): Animal Welfare. Available at </w:t>
      </w:r>
      <w:hyperlink r:id="rId16">
        <w:r>
          <w:rPr>
            <w:color w:val="231F20"/>
            <w:w w:val="105"/>
            <w:sz w:val="16"/>
          </w:rPr>
          <w:t>http://ecfr.gpoaccess.gov/cgi/t/text/text-idx?sid=8314313bd</w:t>
        </w:r>
      </w:hyperlink>
      <w:r>
        <w:rPr>
          <w:color w:val="231F20"/>
          <w:w w:val="105"/>
          <w:sz w:val="16"/>
        </w:rPr>
        <w:t> 7adf2c9f1964e2d82a88d92andc=ecfrandtpl=/ecfrbrowse/Title09/9cfrv1_02.tpl;</w:t>
      </w:r>
      <w:r>
        <w:rPr>
          <w:color w:val="231F20"/>
          <w:spacing w:val="-8"/>
          <w:w w:val="105"/>
          <w:sz w:val="16"/>
        </w:rPr>
        <w:t> </w:t>
      </w:r>
      <w:r>
        <w:rPr>
          <w:color w:val="231F20"/>
          <w:w w:val="105"/>
          <w:sz w:val="16"/>
        </w:rPr>
        <w:t>accessed January 14, 2010.</w:t>
      </w:r>
    </w:p>
    <w:p>
      <w:pPr>
        <w:spacing w:line="256" w:lineRule="auto" w:before="0"/>
        <w:ind w:left="720" w:right="355" w:hanging="360"/>
        <w:jc w:val="both"/>
        <w:rPr>
          <w:sz w:val="16"/>
        </w:rPr>
      </w:pPr>
      <w:r>
        <w:rPr>
          <w:color w:val="231F20"/>
          <w:sz w:val="16"/>
        </w:rPr>
        <w:t>van</w:t>
      </w:r>
      <w:r>
        <w:rPr>
          <w:color w:val="231F20"/>
          <w:spacing w:val="25"/>
          <w:sz w:val="16"/>
        </w:rPr>
        <w:t> </w:t>
      </w:r>
      <w:r>
        <w:rPr>
          <w:color w:val="231F20"/>
          <w:sz w:val="16"/>
        </w:rPr>
        <w:t>de</w:t>
      </w:r>
      <w:r>
        <w:rPr>
          <w:color w:val="231F20"/>
          <w:spacing w:val="25"/>
          <w:sz w:val="16"/>
        </w:rPr>
        <w:t> </w:t>
      </w:r>
      <w:r>
        <w:rPr>
          <w:color w:val="231F20"/>
          <w:sz w:val="16"/>
        </w:rPr>
        <w:t>Nieuwegiessen</w:t>
      </w:r>
      <w:r>
        <w:rPr>
          <w:color w:val="231F20"/>
          <w:spacing w:val="25"/>
          <w:sz w:val="16"/>
        </w:rPr>
        <w:t> </w:t>
      </w:r>
      <w:r>
        <w:rPr>
          <w:color w:val="231F20"/>
          <w:sz w:val="16"/>
        </w:rPr>
        <w:t>PG,</w:t>
      </w:r>
      <w:r>
        <w:rPr>
          <w:color w:val="231F20"/>
          <w:spacing w:val="25"/>
          <w:sz w:val="16"/>
        </w:rPr>
        <w:t> </w:t>
      </w:r>
      <w:r>
        <w:rPr>
          <w:color w:val="231F20"/>
          <w:sz w:val="16"/>
        </w:rPr>
        <w:t>Boerlage</w:t>
      </w:r>
      <w:r>
        <w:rPr>
          <w:color w:val="231F20"/>
          <w:spacing w:val="22"/>
          <w:sz w:val="16"/>
        </w:rPr>
        <w:t> </w:t>
      </w:r>
      <w:r>
        <w:rPr>
          <w:color w:val="231F20"/>
          <w:sz w:val="16"/>
        </w:rPr>
        <w:t>AS,</w:t>
      </w:r>
      <w:r>
        <w:rPr>
          <w:color w:val="231F20"/>
          <w:spacing w:val="25"/>
          <w:sz w:val="16"/>
        </w:rPr>
        <w:t> </w:t>
      </w:r>
      <w:r>
        <w:rPr>
          <w:color w:val="231F20"/>
          <w:sz w:val="16"/>
        </w:rPr>
        <w:t>Verreth</w:t>
      </w:r>
      <w:r>
        <w:rPr>
          <w:color w:val="231F20"/>
          <w:spacing w:val="25"/>
          <w:sz w:val="16"/>
        </w:rPr>
        <w:t> </w:t>
      </w:r>
      <w:r>
        <w:rPr>
          <w:color w:val="231F20"/>
          <w:sz w:val="16"/>
        </w:rPr>
        <w:t>JAJ,</w:t>
      </w:r>
      <w:r>
        <w:rPr>
          <w:color w:val="231F20"/>
          <w:spacing w:val="25"/>
          <w:sz w:val="16"/>
        </w:rPr>
        <w:t> </w:t>
      </w:r>
      <w:r>
        <w:rPr>
          <w:color w:val="231F20"/>
          <w:sz w:val="16"/>
        </w:rPr>
        <w:t>Schrama</w:t>
      </w:r>
      <w:r>
        <w:rPr>
          <w:color w:val="231F20"/>
          <w:spacing w:val="22"/>
          <w:sz w:val="16"/>
        </w:rPr>
        <w:t> </w:t>
      </w:r>
      <w:r>
        <w:rPr>
          <w:color w:val="231F20"/>
          <w:sz w:val="16"/>
        </w:rPr>
        <w:t>AW.</w:t>
      </w:r>
      <w:r>
        <w:rPr>
          <w:color w:val="231F20"/>
          <w:spacing w:val="25"/>
          <w:sz w:val="16"/>
        </w:rPr>
        <w:t> </w:t>
      </w:r>
      <w:r>
        <w:rPr>
          <w:color w:val="231F20"/>
          <w:sz w:val="16"/>
        </w:rPr>
        <w:t>2008.</w:t>
      </w:r>
      <w:r>
        <w:rPr>
          <w:color w:val="231F20"/>
          <w:spacing w:val="22"/>
          <w:sz w:val="16"/>
        </w:rPr>
        <w:t> </w:t>
      </w:r>
      <w:r>
        <w:rPr>
          <w:color w:val="231F20"/>
          <w:sz w:val="16"/>
        </w:rPr>
        <w:t>Assessing</w:t>
      </w:r>
      <w:r>
        <w:rPr>
          <w:color w:val="231F20"/>
          <w:spacing w:val="25"/>
          <w:sz w:val="16"/>
        </w:rPr>
        <w:t> </w:t>
      </w:r>
      <w:r>
        <w:rPr>
          <w:color w:val="231F20"/>
          <w:sz w:val="16"/>
        </w:rPr>
        <w:t>the</w:t>
      </w:r>
      <w:r>
        <w:rPr>
          <w:color w:val="231F20"/>
          <w:spacing w:val="25"/>
          <w:sz w:val="16"/>
        </w:rPr>
        <w:t> </w:t>
      </w:r>
      <w:r>
        <w:rPr>
          <w:color w:val="231F20"/>
          <w:sz w:val="16"/>
        </w:rPr>
        <w:t>effects </w:t>
      </w:r>
      <w:r>
        <w:rPr>
          <w:color w:val="231F20"/>
          <w:w w:val="110"/>
          <w:sz w:val="16"/>
        </w:rPr>
        <w:t>of</w:t>
      </w:r>
      <w:r>
        <w:rPr>
          <w:color w:val="231F20"/>
          <w:spacing w:val="-8"/>
          <w:w w:val="110"/>
          <w:sz w:val="16"/>
        </w:rPr>
        <w:t> </w:t>
      </w:r>
      <w:r>
        <w:rPr>
          <w:color w:val="231F20"/>
          <w:w w:val="110"/>
          <w:sz w:val="16"/>
        </w:rPr>
        <w:t>a</w:t>
      </w:r>
      <w:r>
        <w:rPr>
          <w:color w:val="231F20"/>
          <w:spacing w:val="-8"/>
          <w:w w:val="110"/>
          <w:sz w:val="16"/>
        </w:rPr>
        <w:t> </w:t>
      </w:r>
      <w:r>
        <w:rPr>
          <w:color w:val="231F20"/>
          <w:w w:val="110"/>
          <w:sz w:val="16"/>
        </w:rPr>
        <w:t>chronic</w:t>
      </w:r>
      <w:r>
        <w:rPr>
          <w:color w:val="231F20"/>
          <w:spacing w:val="-8"/>
          <w:w w:val="110"/>
          <w:sz w:val="16"/>
        </w:rPr>
        <w:t> </w:t>
      </w:r>
      <w:r>
        <w:rPr>
          <w:color w:val="231F20"/>
          <w:w w:val="110"/>
          <w:sz w:val="16"/>
        </w:rPr>
        <w:t>stressor,</w:t>
      </w:r>
      <w:r>
        <w:rPr>
          <w:color w:val="231F20"/>
          <w:spacing w:val="-8"/>
          <w:w w:val="110"/>
          <w:sz w:val="16"/>
        </w:rPr>
        <w:t> </w:t>
      </w:r>
      <w:r>
        <w:rPr>
          <w:color w:val="231F20"/>
          <w:w w:val="110"/>
          <w:sz w:val="16"/>
        </w:rPr>
        <w:t>stocking</w:t>
      </w:r>
      <w:r>
        <w:rPr>
          <w:color w:val="231F20"/>
          <w:spacing w:val="-8"/>
          <w:w w:val="110"/>
          <w:sz w:val="16"/>
        </w:rPr>
        <w:t> </w:t>
      </w:r>
      <w:r>
        <w:rPr>
          <w:color w:val="231F20"/>
          <w:w w:val="110"/>
          <w:sz w:val="16"/>
        </w:rPr>
        <w:t>density,</w:t>
      </w:r>
      <w:r>
        <w:rPr>
          <w:color w:val="231F20"/>
          <w:spacing w:val="-8"/>
          <w:w w:val="110"/>
          <w:sz w:val="16"/>
        </w:rPr>
        <w:t> </w:t>
      </w:r>
      <w:r>
        <w:rPr>
          <w:color w:val="231F20"/>
          <w:w w:val="110"/>
          <w:sz w:val="16"/>
        </w:rPr>
        <w:t>on</w:t>
      </w:r>
      <w:r>
        <w:rPr>
          <w:color w:val="231F20"/>
          <w:spacing w:val="-8"/>
          <w:w w:val="110"/>
          <w:sz w:val="16"/>
        </w:rPr>
        <w:t> </w:t>
      </w:r>
      <w:r>
        <w:rPr>
          <w:color w:val="231F20"/>
          <w:w w:val="110"/>
          <w:sz w:val="16"/>
        </w:rPr>
        <w:t>welfare</w:t>
      </w:r>
      <w:r>
        <w:rPr>
          <w:color w:val="231F20"/>
          <w:spacing w:val="-8"/>
          <w:w w:val="110"/>
          <w:sz w:val="16"/>
        </w:rPr>
        <w:t> </w:t>
      </w:r>
      <w:r>
        <w:rPr>
          <w:color w:val="231F20"/>
          <w:w w:val="110"/>
          <w:sz w:val="16"/>
        </w:rPr>
        <w:t>indicators</w:t>
      </w:r>
      <w:r>
        <w:rPr>
          <w:color w:val="231F20"/>
          <w:spacing w:val="-8"/>
          <w:w w:val="110"/>
          <w:sz w:val="16"/>
        </w:rPr>
        <w:t> </w:t>
      </w:r>
      <w:r>
        <w:rPr>
          <w:color w:val="231F20"/>
          <w:w w:val="110"/>
          <w:sz w:val="16"/>
        </w:rPr>
        <w:t>of</w:t>
      </w:r>
      <w:r>
        <w:rPr>
          <w:color w:val="231F20"/>
          <w:spacing w:val="-8"/>
          <w:w w:val="110"/>
          <w:sz w:val="16"/>
        </w:rPr>
        <w:t> </w:t>
      </w:r>
      <w:r>
        <w:rPr>
          <w:color w:val="231F20"/>
          <w:w w:val="110"/>
          <w:sz w:val="16"/>
        </w:rPr>
        <w:t>juvenile</w:t>
      </w:r>
      <w:r>
        <w:rPr>
          <w:color w:val="231F20"/>
          <w:spacing w:val="-10"/>
          <w:w w:val="110"/>
          <w:sz w:val="16"/>
        </w:rPr>
        <w:t> </w:t>
      </w:r>
      <w:r>
        <w:rPr>
          <w:color w:val="231F20"/>
          <w:w w:val="110"/>
          <w:sz w:val="16"/>
        </w:rPr>
        <w:t>African</w:t>
      </w:r>
      <w:r>
        <w:rPr>
          <w:color w:val="231F20"/>
          <w:spacing w:val="-8"/>
          <w:w w:val="110"/>
          <w:sz w:val="16"/>
        </w:rPr>
        <w:t> </w:t>
      </w:r>
      <w:r>
        <w:rPr>
          <w:color w:val="231F20"/>
          <w:w w:val="110"/>
          <w:sz w:val="16"/>
        </w:rPr>
        <w:t>catfish, </w:t>
      </w:r>
      <w:r>
        <w:rPr>
          <w:rFonts w:ascii="Trebuchet MS"/>
          <w:i/>
          <w:color w:val="231F20"/>
          <w:w w:val="110"/>
          <w:sz w:val="16"/>
        </w:rPr>
        <w:t>Clarias</w:t>
      </w:r>
      <w:r>
        <w:rPr>
          <w:rFonts w:ascii="Trebuchet MS"/>
          <w:i/>
          <w:color w:val="231F20"/>
          <w:spacing w:val="-8"/>
          <w:w w:val="110"/>
          <w:sz w:val="16"/>
        </w:rPr>
        <w:t> </w:t>
      </w:r>
      <w:r>
        <w:rPr>
          <w:rFonts w:ascii="Trebuchet MS"/>
          <w:i/>
          <w:color w:val="231F20"/>
          <w:w w:val="110"/>
          <w:sz w:val="16"/>
        </w:rPr>
        <w:t>gariepinus</w:t>
      </w:r>
      <w:r>
        <w:rPr>
          <w:rFonts w:ascii="Trebuchet MS"/>
          <w:i/>
          <w:color w:val="231F20"/>
          <w:spacing w:val="-8"/>
          <w:w w:val="110"/>
          <w:sz w:val="16"/>
        </w:rPr>
        <w:t> </w:t>
      </w:r>
      <w:r>
        <w:rPr>
          <w:color w:val="231F20"/>
          <w:w w:val="110"/>
          <w:sz w:val="16"/>
        </w:rPr>
        <w:t>Burchell.</w:t>
      </w:r>
      <w:r>
        <w:rPr>
          <w:color w:val="231F20"/>
          <w:spacing w:val="-7"/>
          <w:w w:val="110"/>
          <w:sz w:val="16"/>
        </w:rPr>
        <w:t> </w:t>
      </w:r>
      <w:r>
        <w:rPr>
          <w:color w:val="231F20"/>
          <w:w w:val="110"/>
          <w:sz w:val="16"/>
        </w:rPr>
        <w:t>Appl</w:t>
      </w:r>
      <w:r>
        <w:rPr>
          <w:color w:val="231F20"/>
          <w:spacing w:val="-7"/>
          <w:w w:val="110"/>
          <w:sz w:val="16"/>
        </w:rPr>
        <w:t> </w:t>
      </w:r>
      <w:r>
        <w:rPr>
          <w:color w:val="231F20"/>
          <w:w w:val="110"/>
          <w:sz w:val="16"/>
        </w:rPr>
        <w:t>Anim</w:t>
      </w:r>
      <w:r>
        <w:rPr>
          <w:color w:val="231F20"/>
          <w:spacing w:val="-4"/>
          <w:w w:val="110"/>
          <w:sz w:val="16"/>
        </w:rPr>
        <w:t> </w:t>
      </w:r>
      <w:r>
        <w:rPr>
          <w:color w:val="231F20"/>
          <w:w w:val="110"/>
          <w:sz w:val="16"/>
        </w:rPr>
        <w:t>Behav</w:t>
      </w:r>
      <w:r>
        <w:rPr>
          <w:color w:val="231F20"/>
          <w:spacing w:val="-4"/>
          <w:w w:val="110"/>
          <w:sz w:val="16"/>
        </w:rPr>
        <w:t> </w:t>
      </w:r>
      <w:r>
        <w:rPr>
          <w:color w:val="231F20"/>
          <w:w w:val="110"/>
          <w:sz w:val="16"/>
        </w:rPr>
        <w:t>Sci</w:t>
      </w:r>
      <w:r>
        <w:rPr>
          <w:color w:val="231F20"/>
          <w:spacing w:val="-4"/>
          <w:w w:val="110"/>
          <w:sz w:val="16"/>
        </w:rPr>
        <w:t> </w:t>
      </w:r>
      <w:r>
        <w:rPr>
          <w:color w:val="231F20"/>
          <w:w w:val="110"/>
          <w:sz w:val="16"/>
        </w:rPr>
        <w:t>115:233-243.</w:t>
      </w:r>
    </w:p>
    <w:p>
      <w:pPr>
        <w:spacing w:before="0"/>
        <w:ind w:left="216" w:right="216" w:firstLine="0"/>
        <w:jc w:val="center"/>
        <w:rPr>
          <w:rFonts w:ascii="Trebuchet MS"/>
          <w:i/>
          <w:sz w:val="16"/>
        </w:rPr>
      </w:pPr>
      <w:r>
        <w:rPr>
          <w:color w:val="231F20"/>
          <w:w w:val="105"/>
          <w:sz w:val="16"/>
        </w:rPr>
        <w:t>van</w:t>
      </w:r>
      <w:r>
        <w:rPr>
          <w:color w:val="231F20"/>
          <w:spacing w:val="1"/>
          <w:w w:val="105"/>
          <w:sz w:val="16"/>
        </w:rPr>
        <w:t> </w:t>
      </w:r>
      <w:r>
        <w:rPr>
          <w:color w:val="231F20"/>
          <w:w w:val="105"/>
          <w:sz w:val="16"/>
        </w:rPr>
        <w:t>den</w:t>
      </w:r>
      <w:r>
        <w:rPr>
          <w:color w:val="231F20"/>
          <w:spacing w:val="2"/>
          <w:w w:val="105"/>
          <w:sz w:val="16"/>
        </w:rPr>
        <w:t> </w:t>
      </w:r>
      <w:r>
        <w:rPr>
          <w:color w:val="231F20"/>
          <w:w w:val="105"/>
          <w:sz w:val="16"/>
        </w:rPr>
        <w:t>Bos</w:t>
      </w:r>
      <w:r>
        <w:rPr>
          <w:color w:val="231F20"/>
          <w:spacing w:val="2"/>
          <w:w w:val="105"/>
          <w:sz w:val="16"/>
        </w:rPr>
        <w:t> </w:t>
      </w:r>
      <w:r>
        <w:rPr>
          <w:color w:val="231F20"/>
          <w:w w:val="105"/>
          <w:sz w:val="16"/>
        </w:rPr>
        <w:t>R,</w:t>
      </w:r>
      <w:r>
        <w:rPr>
          <w:color w:val="231F20"/>
          <w:spacing w:val="2"/>
          <w:w w:val="105"/>
          <w:sz w:val="16"/>
        </w:rPr>
        <w:t> </w:t>
      </w:r>
      <w:r>
        <w:rPr>
          <w:color w:val="231F20"/>
          <w:w w:val="105"/>
          <w:sz w:val="16"/>
        </w:rPr>
        <w:t>de</w:t>
      </w:r>
      <w:r>
        <w:rPr>
          <w:color w:val="231F20"/>
          <w:spacing w:val="1"/>
          <w:w w:val="105"/>
          <w:sz w:val="16"/>
        </w:rPr>
        <w:t> </w:t>
      </w:r>
      <w:r>
        <w:rPr>
          <w:color w:val="231F20"/>
          <w:w w:val="105"/>
          <w:sz w:val="16"/>
        </w:rPr>
        <w:t>Cock</w:t>
      </w:r>
      <w:r>
        <w:rPr>
          <w:color w:val="231F20"/>
          <w:spacing w:val="2"/>
          <w:w w:val="105"/>
          <w:sz w:val="16"/>
        </w:rPr>
        <w:t> </w:t>
      </w:r>
      <w:r>
        <w:rPr>
          <w:color w:val="231F20"/>
          <w:w w:val="105"/>
          <w:sz w:val="16"/>
        </w:rPr>
        <w:t>Buning</w:t>
      </w:r>
      <w:r>
        <w:rPr>
          <w:color w:val="231F20"/>
          <w:spacing w:val="2"/>
          <w:w w:val="105"/>
          <w:sz w:val="16"/>
        </w:rPr>
        <w:t> </w:t>
      </w:r>
      <w:r>
        <w:rPr>
          <w:color w:val="231F20"/>
          <w:w w:val="105"/>
          <w:sz w:val="16"/>
        </w:rPr>
        <w:t>T.</w:t>
      </w:r>
      <w:r>
        <w:rPr>
          <w:color w:val="231F20"/>
          <w:spacing w:val="2"/>
          <w:w w:val="105"/>
          <w:sz w:val="16"/>
        </w:rPr>
        <w:t> </w:t>
      </w:r>
      <w:r>
        <w:rPr>
          <w:color w:val="231F20"/>
          <w:w w:val="105"/>
          <w:sz w:val="16"/>
        </w:rPr>
        <w:t>1994.</w:t>
      </w:r>
      <w:r>
        <w:rPr>
          <w:color w:val="231F20"/>
          <w:spacing w:val="1"/>
          <w:w w:val="105"/>
          <w:sz w:val="16"/>
        </w:rPr>
        <w:t> </w:t>
      </w:r>
      <w:r>
        <w:rPr>
          <w:color w:val="231F20"/>
          <w:w w:val="105"/>
          <w:sz w:val="16"/>
        </w:rPr>
        <w:t>Social</w:t>
      </w:r>
      <w:r>
        <w:rPr>
          <w:color w:val="231F20"/>
          <w:spacing w:val="2"/>
          <w:w w:val="105"/>
          <w:sz w:val="16"/>
        </w:rPr>
        <w:t> </w:t>
      </w:r>
      <w:r>
        <w:rPr>
          <w:color w:val="231F20"/>
          <w:w w:val="105"/>
          <w:sz w:val="16"/>
        </w:rPr>
        <w:t>behaviour</w:t>
      </w:r>
      <w:r>
        <w:rPr>
          <w:color w:val="231F20"/>
          <w:spacing w:val="2"/>
          <w:w w:val="105"/>
          <w:sz w:val="16"/>
        </w:rPr>
        <w:t> </w:t>
      </w:r>
      <w:r>
        <w:rPr>
          <w:color w:val="231F20"/>
          <w:w w:val="105"/>
          <w:sz w:val="16"/>
        </w:rPr>
        <w:t>of</w:t>
      </w:r>
      <w:r>
        <w:rPr>
          <w:color w:val="231F20"/>
          <w:spacing w:val="2"/>
          <w:w w:val="105"/>
          <w:sz w:val="16"/>
        </w:rPr>
        <w:t> </w:t>
      </w:r>
      <w:r>
        <w:rPr>
          <w:color w:val="231F20"/>
          <w:w w:val="105"/>
          <w:sz w:val="16"/>
        </w:rPr>
        <w:t>domestic</w:t>
      </w:r>
      <w:r>
        <w:rPr>
          <w:color w:val="231F20"/>
          <w:spacing w:val="2"/>
          <w:w w:val="105"/>
          <w:sz w:val="16"/>
        </w:rPr>
        <w:t> </w:t>
      </w:r>
      <w:r>
        <w:rPr>
          <w:color w:val="231F20"/>
          <w:w w:val="105"/>
          <w:sz w:val="16"/>
        </w:rPr>
        <w:t>cats</w:t>
      </w:r>
      <w:r>
        <w:rPr>
          <w:color w:val="231F20"/>
          <w:spacing w:val="1"/>
          <w:w w:val="105"/>
          <w:sz w:val="16"/>
        </w:rPr>
        <w:t> </w:t>
      </w:r>
      <w:r>
        <w:rPr>
          <w:color w:val="231F20"/>
          <w:w w:val="105"/>
          <w:sz w:val="16"/>
        </w:rPr>
        <w:t>(</w:t>
      </w:r>
      <w:r>
        <w:rPr>
          <w:rFonts w:ascii="Trebuchet MS"/>
          <w:i/>
          <w:color w:val="231F20"/>
          <w:w w:val="105"/>
          <w:sz w:val="16"/>
        </w:rPr>
        <w:t>Felis</w:t>
      </w:r>
      <w:r>
        <w:rPr>
          <w:rFonts w:ascii="Trebuchet MS"/>
          <w:i/>
          <w:color w:val="231F20"/>
          <w:spacing w:val="-2"/>
          <w:w w:val="105"/>
          <w:sz w:val="16"/>
        </w:rPr>
        <w:t> </w:t>
      </w:r>
      <w:r>
        <w:rPr>
          <w:rFonts w:ascii="Trebuchet MS"/>
          <w:i/>
          <w:color w:val="231F20"/>
          <w:w w:val="105"/>
          <w:sz w:val="16"/>
        </w:rPr>
        <w:t>lybica</w:t>
      </w:r>
      <w:r>
        <w:rPr>
          <w:rFonts w:ascii="Trebuchet MS"/>
          <w:i/>
          <w:color w:val="231F20"/>
          <w:spacing w:val="-2"/>
          <w:w w:val="105"/>
          <w:sz w:val="16"/>
        </w:rPr>
        <w:t> catus</w:t>
      </w:r>
    </w:p>
    <w:p>
      <w:pPr>
        <w:spacing w:before="6"/>
        <w:ind w:left="216" w:right="221" w:firstLine="0"/>
        <w:jc w:val="center"/>
        <w:rPr>
          <w:sz w:val="16"/>
        </w:rPr>
      </w:pPr>
      <w:r>
        <w:rPr>
          <w:color w:val="231F20"/>
          <w:w w:val="110"/>
          <w:sz w:val="16"/>
        </w:rPr>
        <w:t>L.):</w:t>
      </w:r>
      <w:r>
        <w:rPr>
          <w:color w:val="231F20"/>
          <w:spacing w:val="-13"/>
          <w:w w:val="110"/>
          <w:sz w:val="16"/>
        </w:rPr>
        <w:t> </w:t>
      </w:r>
      <w:r>
        <w:rPr>
          <w:color w:val="231F20"/>
          <w:w w:val="110"/>
          <w:sz w:val="16"/>
        </w:rPr>
        <w:t>A</w:t>
      </w:r>
      <w:r>
        <w:rPr>
          <w:color w:val="231F20"/>
          <w:spacing w:val="-12"/>
          <w:w w:val="110"/>
          <w:sz w:val="16"/>
        </w:rPr>
        <w:t> </w:t>
      </w:r>
      <w:r>
        <w:rPr>
          <w:color w:val="231F20"/>
          <w:w w:val="110"/>
          <w:sz w:val="16"/>
        </w:rPr>
        <w:t>study</w:t>
      </w:r>
      <w:r>
        <w:rPr>
          <w:color w:val="231F20"/>
          <w:spacing w:val="-12"/>
          <w:w w:val="110"/>
          <w:sz w:val="16"/>
        </w:rPr>
        <w:t> </w:t>
      </w:r>
      <w:r>
        <w:rPr>
          <w:color w:val="231F20"/>
          <w:w w:val="110"/>
          <w:sz w:val="16"/>
        </w:rPr>
        <w:t>of</w:t>
      </w:r>
      <w:r>
        <w:rPr>
          <w:color w:val="231F20"/>
          <w:spacing w:val="-11"/>
          <w:w w:val="110"/>
          <w:sz w:val="16"/>
        </w:rPr>
        <w:t> </w:t>
      </w:r>
      <w:r>
        <w:rPr>
          <w:color w:val="231F20"/>
          <w:w w:val="110"/>
          <w:sz w:val="16"/>
        </w:rPr>
        <w:t>dominance</w:t>
      </w:r>
      <w:r>
        <w:rPr>
          <w:color w:val="231F20"/>
          <w:spacing w:val="-10"/>
          <w:w w:val="110"/>
          <w:sz w:val="16"/>
        </w:rPr>
        <w:t> </w:t>
      </w:r>
      <w:r>
        <w:rPr>
          <w:color w:val="231F20"/>
          <w:w w:val="110"/>
          <w:sz w:val="16"/>
        </w:rPr>
        <w:t>in</w:t>
      </w:r>
      <w:r>
        <w:rPr>
          <w:color w:val="231F20"/>
          <w:spacing w:val="-10"/>
          <w:w w:val="110"/>
          <w:sz w:val="16"/>
        </w:rPr>
        <w:t> </w:t>
      </w:r>
      <w:r>
        <w:rPr>
          <w:color w:val="231F20"/>
          <w:w w:val="110"/>
          <w:sz w:val="16"/>
        </w:rPr>
        <w:t>a</w:t>
      </w:r>
      <w:r>
        <w:rPr>
          <w:color w:val="231F20"/>
          <w:spacing w:val="-11"/>
          <w:w w:val="110"/>
          <w:sz w:val="16"/>
        </w:rPr>
        <w:t> </w:t>
      </w:r>
      <w:r>
        <w:rPr>
          <w:color w:val="231F20"/>
          <w:w w:val="110"/>
          <w:sz w:val="16"/>
        </w:rPr>
        <w:t>group</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female</w:t>
      </w:r>
      <w:r>
        <w:rPr>
          <w:color w:val="231F20"/>
          <w:spacing w:val="-10"/>
          <w:w w:val="110"/>
          <w:sz w:val="16"/>
        </w:rPr>
        <w:t> </w:t>
      </w:r>
      <w:r>
        <w:rPr>
          <w:color w:val="231F20"/>
          <w:w w:val="110"/>
          <w:sz w:val="16"/>
        </w:rPr>
        <w:t>laboratory</w:t>
      </w:r>
      <w:r>
        <w:rPr>
          <w:color w:val="231F20"/>
          <w:spacing w:val="-10"/>
          <w:w w:val="110"/>
          <w:sz w:val="16"/>
        </w:rPr>
        <w:t> </w:t>
      </w:r>
      <w:r>
        <w:rPr>
          <w:color w:val="231F20"/>
          <w:w w:val="110"/>
          <w:sz w:val="16"/>
        </w:rPr>
        <w:t>cats.</w:t>
      </w:r>
      <w:r>
        <w:rPr>
          <w:color w:val="231F20"/>
          <w:spacing w:val="-10"/>
          <w:w w:val="110"/>
          <w:sz w:val="16"/>
        </w:rPr>
        <w:t> </w:t>
      </w:r>
      <w:r>
        <w:rPr>
          <w:color w:val="231F20"/>
          <w:w w:val="110"/>
          <w:sz w:val="16"/>
        </w:rPr>
        <w:t>Ethology</w:t>
      </w:r>
      <w:r>
        <w:rPr>
          <w:color w:val="231F20"/>
          <w:spacing w:val="-11"/>
          <w:w w:val="110"/>
          <w:sz w:val="16"/>
        </w:rPr>
        <w:t> </w:t>
      </w:r>
      <w:r>
        <w:rPr>
          <w:color w:val="231F20"/>
          <w:w w:val="110"/>
          <w:sz w:val="16"/>
        </w:rPr>
        <w:t>98:14-</w:t>
      </w:r>
      <w:r>
        <w:rPr>
          <w:color w:val="231F20"/>
          <w:spacing w:val="-5"/>
          <w:w w:val="110"/>
          <w:sz w:val="16"/>
        </w:rPr>
        <w:t>37.</w:t>
      </w:r>
    </w:p>
    <w:p>
      <w:pPr>
        <w:spacing w:line="259" w:lineRule="auto" w:before="14"/>
        <w:ind w:left="720" w:right="354" w:hanging="360"/>
        <w:jc w:val="left"/>
        <w:rPr>
          <w:sz w:val="16"/>
        </w:rPr>
      </w:pPr>
      <w:r>
        <w:rPr>
          <w:color w:val="231F20"/>
          <w:w w:val="110"/>
          <w:sz w:val="16"/>
        </w:rPr>
        <w:t>Van</w:t>
      </w:r>
      <w:r>
        <w:rPr>
          <w:color w:val="231F20"/>
          <w:spacing w:val="-12"/>
          <w:w w:val="110"/>
          <w:sz w:val="16"/>
        </w:rPr>
        <w:t> </w:t>
      </w:r>
      <w:r>
        <w:rPr>
          <w:color w:val="231F20"/>
          <w:w w:val="110"/>
          <w:sz w:val="16"/>
        </w:rPr>
        <w:t>Loo</w:t>
      </w:r>
      <w:r>
        <w:rPr>
          <w:color w:val="231F20"/>
          <w:spacing w:val="-12"/>
          <w:w w:val="110"/>
          <w:sz w:val="16"/>
        </w:rPr>
        <w:t> </w:t>
      </w:r>
      <w:r>
        <w:rPr>
          <w:color w:val="231F20"/>
          <w:w w:val="110"/>
          <w:sz w:val="16"/>
        </w:rPr>
        <w:t>PL,</w:t>
      </w:r>
      <w:r>
        <w:rPr>
          <w:color w:val="231F20"/>
          <w:spacing w:val="-12"/>
          <w:w w:val="110"/>
          <w:sz w:val="16"/>
        </w:rPr>
        <w:t> </w:t>
      </w:r>
      <w:r>
        <w:rPr>
          <w:color w:val="231F20"/>
          <w:w w:val="110"/>
          <w:sz w:val="16"/>
        </w:rPr>
        <w:t>Mol</w:t>
      </w:r>
      <w:r>
        <w:rPr>
          <w:color w:val="231F20"/>
          <w:spacing w:val="-12"/>
          <w:w w:val="110"/>
          <w:sz w:val="16"/>
        </w:rPr>
        <w:t> </w:t>
      </w:r>
      <w:r>
        <w:rPr>
          <w:color w:val="231F20"/>
          <w:w w:val="110"/>
          <w:sz w:val="16"/>
        </w:rPr>
        <w:t>JA,</w:t>
      </w:r>
      <w:r>
        <w:rPr>
          <w:color w:val="231F20"/>
          <w:spacing w:val="-12"/>
          <w:w w:val="110"/>
          <w:sz w:val="16"/>
        </w:rPr>
        <w:t> </w:t>
      </w:r>
      <w:r>
        <w:rPr>
          <w:color w:val="231F20"/>
          <w:w w:val="110"/>
          <w:sz w:val="16"/>
        </w:rPr>
        <w:t>Koolhaas</w:t>
      </w:r>
      <w:r>
        <w:rPr>
          <w:color w:val="231F20"/>
          <w:spacing w:val="-12"/>
          <w:w w:val="110"/>
          <w:sz w:val="16"/>
        </w:rPr>
        <w:t> </w:t>
      </w:r>
      <w:r>
        <w:rPr>
          <w:color w:val="231F20"/>
          <w:w w:val="110"/>
          <w:sz w:val="16"/>
        </w:rPr>
        <w:t>JM,</w:t>
      </w:r>
      <w:r>
        <w:rPr>
          <w:color w:val="231F20"/>
          <w:spacing w:val="-12"/>
          <w:w w:val="110"/>
          <w:sz w:val="16"/>
        </w:rPr>
        <w:t> </w:t>
      </w:r>
      <w:r>
        <w:rPr>
          <w:color w:val="231F20"/>
          <w:w w:val="110"/>
          <w:sz w:val="16"/>
        </w:rPr>
        <w:t>Van</w:t>
      </w:r>
      <w:r>
        <w:rPr>
          <w:color w:val="231F20"/>
          <w:spacing w:val="-12"/>
          <w:w w:val="110"/>
          <w:sz w:val="16"/>
        </w:rPr>
        <w:t> </w:t>
      </w:r>
      <w:r>
        <w:rPr>
          <w:color w:val="231F20"/>
          <w:w w:val="110"/>
          <w:sz w:val="16"/>
        </w:rPr>
        <w:t>Zutphen</w:t>
      </w:r>
      <w:r>
        <w:rPr>
          <w:color w:val="231F20"/>
          <w:spacing w:val="-12"/>
          <w:w w:val="110"/>
          <w:sz w:val="16"/>
        </w:rPr>
        <w:t> </w:t>
      </w:r>
      <w:r>
        <w:rPr>
          <w:color w:val="231F20"/>
          <w:w w:val="110"/>
          <w:sz w:val="16"/>
        </w:rPr>
        <w:t>BM,</w:t>
      </w:r>
      <w:r>
        <w:rPr>
          <w:color w:val="231F20"/>
          <w:spacing w:val="-12"/>
          <w:w w:val="110"/>
          <w:sz w:val="16"/>
        </w:rPr>
        <w:t> </w:t>
      </w:r>
      <w:r>
        <w:rPr>
          <w:color w:val="231F20"/>
          <w:w w:val="110"/>
          <w:sz w:val="16"/>
        </w:rPr>
        <w:t>Baumans</w:t>
      </w:r>
      <w:r>
        <w:rPr>
          <w:color w:val="231F20"/>
          <w:spacing w:val="-12"/>
          <w:w w:val="110"/>
          <w:sz w:val="16"/>
        </w:rPr>
        <w:t> </w:t>
      </w:r>
      <w:r>
        <w:rPr>
          <w:color w:val="231F20"/>
          <w:w w:val="110"/>
          <w:sz w:val="16"/>
        </w:rPr>
        <w:t>V.</w:t>
      </w:r>
      <w:r>
        <w:rPr>
          <w:color w:val="231F20"/>
          <w:spacing w:val="-12"/>
          <w:w w:val="110"/>
          <w:sz w:val="16"/>
        </w:rPr>
        <w:t> </w:t>
      </w:r>
      <w:r>
        <w:rPr>
          <w:color w:val="231F20"/>
          <w:w w:val="110"/>
          <w:sz w:val="16"/>
        </w:rPr>
        <w:t>2001.</w:t>
      </w:r>
      <w:r>
        <w:rPr>
          <w:color w:val="231F20"/>
          <w:spacing w:val="-12"/>
          <w:w w:val="110"/>
          <w:sz w:val="16"/>
        </w:rPr>
        <w:t> </w:t>
      </w:r>
      <w:r>
        <w:rPr>
          <w:color w:val="231F20"/>
          <w:w w:val="110"/>
          <w:sz w:val="16"/>
        </w:rPr>
        <w:t>Modulation</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aggres-sion in male mice: Influence of group size and cage size. Physiol Behav 72:675-683.</w:t>
      </w:r>
    </w:p>
    <w:p>
      <w:pPr>
        <w:spacing w:line="259" w:lineRule="auto" w:before="0"/>
        <w:ind w:left="720" w:right="354" w:hanging="360"/>
        <w:jc w:val="left"/>
        <w:rPr>
          <w:sz w:val="16"/>
        </w:rPr>
      </w:pPr>
      <w:r>
        <w:rPr>
          <w:color w:val="231F20"/>
          <w:sz w:val="16"/>
        </w:rPr>
        <w:t>Van</w:t>
      </w:r>
      <w:r>
        <w:rPr>
          <w:color w:val="231F20"/>
          <w:spacing w:val="19"/>
          <w:sz w:val="16"/>
        </w:rPr>
        <w:t> </w:t>
      </w:r>
      <w:r>
        <w:rPr>
          <w:color w:val="231F20"/>
          <w:sz w:val="16"/>
        </w:rPr>
        <w:t>Loo</w:t>
      </w:r>
      <w:r>
        <w:rPr>
          <w:color w:val="231F20"/>
          <w:spacing w:val="19"/>
          <w:sz w:val="16"/>
        </w:rPr>
        <w:t> </w:t>
      </w:r>
      <w:r>
        <w:rPr>
          <w:color w:val="231F20"/>
          <w:sz w:val="16"/>
        </w:rPr>
        <w:t>PL,</w:t>
      </w:r>
      <w:r>
        <w:rPr>
          <w:color w:val="231F20"/>
          <w:spacing w:val="19"/>
          <w:sz w:val="16"/>
        </w:rPr>
        <w:t> </w:t>
      </w:r>
      <w:r>
        <w:rPr>
          <w:color w:val="231F20"/>
          <w:sz w:val="16"/>
        </w:rPr>
        <w:t>Van</w:t>
      </w:r>
      <w:r>
        <w:rPr>
          <w:color w:val="231F20"/>
          <w:spacing w:val="19"/>
          <w:sz w:val="16"/>
        </w:rPr>
        <w:t> </w:t>
      </w:r>
      <w:r>
        <w:rPr>
          <w:color w:val="231F20"/>
          <w:sz w:val="16"/>
        </w:rPr>
        <w:t>de</w:t>
      </w:r>
      <w:r>
        <w:rPr>
          <w:color w:val="231F20"/>
          <w:spacing w:val="19"/>
          <w:sz w:val="16"/>
        </w:rPr>
        <w:t> </w:t>
      </w:r>
      <w:r>
        <w:rPr>
          <w:color w:val="231F20"/>
          <w:sz w:val="16"/>
        </w:rPr>
        <w:t>Weerd</w:t>
      </w:r>
      <w:r>
        <w:rPr>
          <w:color w:val="231F20"/>
          <w:spacing w:val="19"/>
          <w:sz w:val="16"/>
        </w:rPr>
        <w:t> </w:t>
      </w:r>
      <w:r>
        <w:rPr>
          <w:color w:val="231F20"/>
          <w:sz w:val="16"/>
        </w:rPr>
        <w:t>HA,</w:t>
      </w:r>
      <w:r>
        <w:rPr>
          <w:color w:val="231F20"/>
          <w:spacing w:val="19"/>
          <w:sz w:val="16"/>
        </w:rPr>
        <w:t> </w:t>
      </w:r>
      <w:r>
        <w:rPr>
          <w:color w:val="231F20"/>
          <w:sz w:val="16"/>
        </w:rPr>
        <w:t>Van</w:t>
      </w:r>
      <w:r>
        <w:rPr>
          <w:color w:val="231F20"/>
          <w:spacing w:val="19"/>
          <w:sz w:val="16"/>
        </w:rPr>
        <w:t> </w:t>
      </w:r>
      <w:r>
        <w:rPr>
          <w:color w:val="231F20"/>
          <w:sz w:val="16"/>
        </w:rPr>
        <w:t>Zutphen</w:t>
      </w:r>
      <w:r>
        <w:rPr>
          <w:color w:val="231F20"/>
          <w:spacing w:val="19"/>
          <w:sz w:val="16"/>
        </w:rPr>
        <w:t> </w:t>
      </w:r>
      <w:r>
        <w:rPr>
          <w:color w:val="231F20"/>
          <w:sz w:val="16"/>
        </w:rPr>
        <w:t>LF,</w:t>
      </w:r>
      <w:r>
        <w:rPr>
          <w:color w:val="231F20"/>
          <w:spacing w:val="19"/>
          <w:sz w:val="16"/>
        </w:rPr>
        <w:t> </w:t>
      </w:r>
      <w:r>
        <w:rPr>
          <w:color w:val="231F20"/>
          <w:sz w:val="16"/>
        </w:rPr>
        <w:t>Baumans</w:t>
      </w:r>
      <w:r>
        <w:rPr>
          <w:color w:val="231F20"/>
          <w:spacing w:val="19"/>
          <w:sz w:val="16"/>
        </w:rPr>
        <w:t> </w:t>
      </w:r>
      <w:r>
        <w:rPr>
          <w:color w:val="231F20"/>
          <w:sz w:val="16"/>
        </w:rPr>
        <w:t>V.</w:t>
      </w:r>
      <w:r>
        <w:rPr>
          <w:color w:val="231F20"/>
          <w:spacing w:val="19"/>
          <w:sz w:val="16"/>
        </w:rPr>
        <w:t> </w:t>
      </w:r>
      <w:r>
        <w:rPr>
          <w:color w:val="231F20"/>
          <w:sz w:val="16"/>
        </w:rPr>
        <w:t>2004.</w:t>
      </w:r>
      <w:r>
        <w:rPr>
          <w:color w:val="231F20"/>
          <w:spacing w:val="19"/>
          <w:sz w:val="16"/>
        </w:rPr>
        <w:t> </w:t>
      </w:r>
      <w:r>
        <w:rPr>
          <w:color w:val="231F20"/>
          <w:sz w:val="16"/>
        </w:rPr>
        <w:t>Preference</w:t>
      </w:r>
      <w:r>
        <w:rPr>
          <w:color w:val="231F20"/>
          <w:spacing w:val="19"/>
          <w:sz w:val="16"/>
        </w:rPr>
        <w:t> </w:t>
      </w:r>
      <w:r>
        <w:rPr>
          <w:color w:val="231F20"/>
          <w:sz w:val="16"/>
        </w:rPr>
        <w:t>for</w:t>
      </w:r>
      <w:r>
        <w:rPr>
          <w:color w:val="231F20"/>
          <w:spacing w:val="19"/>
          <w:sz w:val="16"/>
        </w:rPr>
        <w:t> </w:t>
      </w:r>
      <w:r>
        <w:rPr>
          <w:color w:val="231F20"/>
          <w:sz w:val="16"/>
        </w:rPr>
        <w:t>social</w:t>
      </w:r>
      <w:r>
        <w:rPr>
          <w:color w:val="231F20"/>
          <w:spacing w:val="19"/>
          <w:sz w:val="16"/>
        </w:rPr>
        <w:t> </w:t>
      </w:r>
      <w:r>
        <w:rPr>
          <w:color w:val="231F20"/>
          <w:sz w:val="16"/>
        </w:rPr>
        <w:t>con-</w:t>
      </w:r>
      <w:r>
        <w:rPr>
          <w:color w:val="231F20"/>
          <w:w w:val="110"/>
          <w:sz w:val="16"/>
        </w:rPr>
        <w:t>tact</w:t>
      </w:r>
      <w:r>
        <w:rPr>
          <w:color w:val="231F20"/>
          <w:spacing w:val="-2"/>
          <w:w w:val="110"/>
          <w:sz w:val="16"/>
        </w:rPr>
        <w:t> </w:t>
      </w:r>
      <w:r>
        <w:rPr>
          <w:color w:val="231F20"/>
          <w:w w:val="110"/>
          <w:sz w:val="16"/>
        </w:rPr>
        <w:t>versus</w:t>
      </w:r>
      <w:r>
        <w:rPr>
          <w:color w:val="231F20"/>
          <w:spacing w:val="-2"/>
          <w:w w:val="110"/>
          <w:sz w:val="16"/>
        </w:rPr>
        <w:t> </w:t>
      </w:r>
      <w:r>
        <w:rPr>
          <w:color w:val="231F20"/>
          <w:w w:val="110"/>
          <w:sz w:val="16"/>
        </w:rPr>
        <w:t>environmental</w:t>
      </w:r>
      <w:r>
        <w:rPr>
          <w:color w:val="231F20"/>
          <w:spacing w:val="-2"/>
          <w:w w:val="110"/>
          <w:sz w:val="16"/>
        </w:rPr>
        <w:t> </w:t>
      </w:r>
      <w:r>
        <w:rPr>
          <w:color w:val="231F20"/>
          <w:w w:val="110"/>
          <w:sz w:val="16"/>
        </w:rPr>
        <w:t>enrichment</w:t>
      </w:r>
      <w:r>
        <w:rPr>
          <w:color w:val="231F20"/>
          <w:spacing w:val="-2"/>
          <w:w w:val="110"/>
          <w:sz w:val="16"/>
        </w:rPr>
        <w:t> </w:t>
      </w:r>
      <w:r>
        <w:rPr>
          <w:color w:val="231F20"/>
          <w:w w:val="110"/>
          <w:sz w:val="16"/>
        </w:rPr>
        <w:t>in</w:t>
      </w:r>
      <w:r>
        <w:rPr>
          <w:color w:val="231F20"/>
          <w:spacing w:val="-2"/>
          <w:w w:val="110"/>
          <w:sz w:val="16"/>
        </w:rPr>
        <w:t> </w:t>
      </w:r>
      <w:r>
        <w:rPr>
          <w:color w:val="231F20"/>
          <w:w w:val="110"/>
          <w:sz w:val="16"/>
        </w:rPr>
        <w:t>male</w:t>
      </w:r>
      <w:r>
        <w:rPr>
          <w:color w:val="231F20"/>
          <w:spacing w:val="-2"/>
          <w:w w:val="110"/>
          <w:sz w:val="16"/>
        </w:rPr>
        <w:t> </w:t>
      </w:r>
      <w:r>
        <w:rPr>
          <w:color w:val="231F20"/>
          <w:w w:val="110"/>
          <w:sz w:val="16"/>
        </w:rPr>
        <w:t>laboratory</w:t>
      </w:r>
      <w:r>
        <w:rPr>
          <w:color w:val="231F20"/>
          <w:spacing w:val="-2"/>
          <w:w w:val="110"/>
          <w:sz w:val="16"/>
        </w:rPr>
        <w:t> </w:t>
      </w:r>
      <w:r>
        <w:rPr>
          <w:color w:val="231F20"/>
          <w:w w:val="110"/>
          <w:sz w:val="16"/>
        </w:rPr>
        <w:t>mice.</w:t>
      </w:r>
      <w:r>
        <w:rPr>
          <w:color w:val="231F20"/>
          <w:spacing w:val="-2"/>
          <w:w w:val="110"/>
          <w:sz w:val="16"/>
        </w:rPr>
        <w:t> </w:t>
      </w:r>
      <w:r>
        <w:rPr>
          <w:color w:val="231F20"/>
          <w:w w:val="110"/>
          <w:sz w:val="16"/>
        </w:rPr>
        <w:t>Lab</w:t>
      </w:r>
      <w:r>
        <w:rPr>
          <w:color w:val="231F20"/>
          <w:spacing w:val="-5"/>
          <w:w w:val="110"/>
          <w:sz w:val="16"/>
        </w:rPr>
        <w:t> </w:t>
      </w:r>
      <w:r>
        <w:rPr>
          <w:color w:val="231F20"/>
          <w:w w:val="110"/>
          <w:sz w:val="16"/>
        </w:rPr>
        <w:t>Anim</w:t>
      </w:r>
      <w:r>
        <w:rPr>
          <w:color w:val="231F20"/>
          <w:spacing w:val="-2"/>
          <w:w w:val="110"/>
          <w:sz w:val="16"/>
        </w:rPr>
        <w:t> </w:t>
      </w:r>
      <w:r>
        <w:rPr>
          <w:color w:val="231F20"/>
          <w:w w:val="110"/>
          <w:sz w:val="16"/>
        </w:rPr>
        <w:t>38:178-188.</w:t>
      </w:r>
    </w:p>
    <w:p>
      <w:pPr>
        <w:spacing w:line="259" w:lineRule="auto" w:before="0"/>
        <w:ind w:left="720" w:right="354" w:hanging="360"/>
        <w:jc w:val="left"/>
        <w:rPr>
          <w:sz w:val="16"/>
        </w:rPr>
      </w:pPr>
      <w:r>
        <w:rPr>
          <w:color w:val="231F20"/>
          <w:sz w:val="16"/>
        </w:rPr>
        <w:t>van</w:t>
      </w:r>
      <w:r>
        <w:rPr>
          <w:color w:val="231F20"/>
          <w:spacing w:val="31"/>
          <w:sz w:val="16"/>
        </w:rPr>
        <w:t> </w:t>
      </w:r>
      <w:r>
        <w:rPr>
          <w:color w:val="231F20"/>
          <w:sz w:val="16"/>
        </w:rPr>
        <w:t>Praag</w:t>
      </w:r>
      <w:r>
        <w:rPr>
          <w:color w:val="231F20"/>
          <w:spacing w:val="31"/>
          <w:sz w:val="16"/>
        </w:rPr>
        <w:t> </w:t>
      </w:r>
      <w:r>
        <w:rPr>
          <w:color w:val="231F20"/>
          <w:sz w:val="16"/>
        </w:rPr>
        <w:t>H,</w:t>
      </w:r>
      <w:r>
        <w:rPr>
          <w:color w:val="231F20"/>
          <w:spacing w:val="31"/>
          <w:sz w:val="16"/>
        </w:rPr>
        <w:t> </w:t>
      </w:r>
      <w:r>
        <w:rPr>
          <w:color w:val="231F20"/>
          <w:sz w:val="16"/>
        </w:rPr>
        <w:t>Kempermann</w:t>
      </w:r>
      <w:r>
        <w:rPr>
          <w:color w:val="231F20"/>
          <w:spacing w:val="31"/>
          <w:sz w:val="16"/>
        </w:rPr>
        <w:t> </w:t>
      </w:r>
      <w:r>
        <w:rPr>
          <w:color w:val="231F20"/>
          <w:sz w:val="16"/>
        </w:rPr>
        <w:t>G,</w:t>
      </w:r>
      <w:r>
        <w:rPr>
          <w:color w:val="231F20"/>
          <w:spacing w:val="31"/>
          <w:sz w:val="16"/>
        </w:rPr>
        <w:t> </w:t>
      </w:r>
      <w:r>
        <w:rPr>
          <w:color w:val="231F20"/>
          <w:sz w:val="16"/>
        </w:rPr>
        <w:t>Gage</w:t>
      </w:r>
      <w:r>
        <w:rPr>
          <w:color w:val="231F20"/>
          <w:spacing w:val="31"/>
          <w:sz w:val="16"/>
        </w:rPr>
        <w:t> </w:t>
      </w:r>
      <w:r>
        <w:rPr>
          <w:color w:val="231F20"/>
          <w:sz w:val="16"/>
        </w:rPr>
        <w:t>FH.</w:t>
      </w:r>
      <w:r>
        <w:rPr>
          <w:color w:val="231F20"/>
          <w:spacing w:val="31"/>
          <w:sz w:val="16"/>
        </w:rPr>
        <w:t> </w:t>
      </w:r>
      <w:r>
        <w:rPr>
          <w:color w:val="231F20"/>
          <w:sz w:val="16"/>
        </w:rPr>
        <w:t>2000.</w:t>
      </w:r>
      <w:r>
        <w:rPr>
          <w:color w:val="231F20"/>
          <w:spacing w:val="31"/>
          <w:sz w:val="16"/>
        </w:rPr>
        <w:t> </w:t>
      </w:r>
      <w:r>
        <w:rPr>
          <w:color w:val="231F20"/>
          <w:sz w:val="16"/>
        </w:rPr>
        <w:t>Neural</w:t>
      </w:r>
      <w:r>
        <w:rPr>
          <w:color w:val="231F20"/>
          <w:spacing w:val="31"/>
          <w:sz w:val="16"/>
        </w:rPr>
        <w:t> </w:t>
      </w:r>
      <w:r>
        <w:rPr>
          <w:color w:val="231F20"/>
          <w:sz w:val="16"/>
        </w:rPr>
        <w:t>consequences</w:t>
      </w:r>
      <w:r>
        <w:rPr>
          <w:color w:val="231F20"/>
          <w:spacing w:val="31"/>
          <w:sz w:val="16"/>
        </w:rPr>
        <w:t> </w:t>
      </w:r>
      <w:r>
        <w:rPr>
          <w:color w:val="231F20"/>
          <w:sz w:val="16"/>
        </w:rPr>
        <w:t>of</w:t>
      </w:r>
      <w:r>
        <w:rPr>
          <w:color w:val="231F20"/>
          <w:spacing w:val="31"/>
          <w:sz w:val="16"/>
        </w:rPr>
        <w:t> </w:t>
      </w:r>
      <w:r>
        <w:rPr>
          <w:color w:val="231F20"/>
          <w:sz w:val="16"/>
        </w:rPr>
        <w:t>environmental</w:t>
      </w:r>
      <w:r>
        <w:rPr>
          <w:color w:val="231F20"/>
          <w:spacing w:val="31"/>
          <w:sz w:val="16"/>
        </w:rPr>
        <w:t> </w:t>
      </w:r>
      <w:r>
        <w:rPr>
          <w:color w:val="231F20"/>
          <w:sz w:val="16"/>
        </w:rPr>
        <w:t>enrich-</w:t>
      </w:r>
      <w:r>
        <w:rPr>
          <w:color w:val="231F20"/>
          <w:w w:val="110"/>
          <w:sz w:val="16"/>
        </w:rPr>
        <w:t>ment. Nat Rev Neurosci 1:191-198.</w:t>
      </w:r>
    </w:p>
    <w:p>
      <w:pPr>
        <w:spacing w:line="259" w:lineRule="auto" w:before="0"/>
        <w:ind w:left="720" w:right="356" w:hanging="360"/>
        <w:jc w:val="left"/>
        <w:rPr>
          <w:sz w:val="16"/>
        </w:rPr>
      </w:pPr>
      <w:r>
        <w:rPr>
          <w:color w:val="231F20"/>
          <w:w w:val="110"/>
          <w:sz w:val="16"/>
        </w:rPr>
        <w:t>Verma</w:t>
      </w:r>
      <w:r>
        <w:rPr>
          <w:color w:val="231F20"/>
          <w:w w:val="110"/>
          <w:sz w:val="16"/>
        </w:rPr>
        <w:t> RK.</w:t>
      </w:r>
      <w:r>
        <w:rPr>
          <w:color w:val="231F20"/>
          <w:w w:val="110"/>
          <w:sz w:val="16"/>
        </w:rPr>
        <w:t> 2002.</w:t>
      </w:r>
      <w:r>
        <w:rPr>
          <w:color w:val="231F20"/>
          <w:w w:val="110"/>
          <w:sz w:val="16"/>
        </w:rPr>
        <w:t> Advances</w:t>
      </w:r>
      <w:r>
        <w:rPr>
          <w:color w:val="231F20"/>
          <w:w w:val="110"/>
          <w:sz w:val="16"/>
        </w:rPr>
        <w:t> on</w:t>
      </w:r>
      <w:r>
        <w:rPr>
          <w:color w:val="231F20"/>
          <w:w w:val="110"/>
          <w:sz w:val="16"/>
        </w:rPr>
        <w:t> cockroach</w:t>
      </w:r>
      <w:r>
        <w:rPr>
          <w:color w:val="231F20"/>
          <w:w w:val="110"/>
          <w:sz w:val="16"/>
        </w:rPr>
        <w:t> control.</w:t>
      </w:r>
      <w:r>
        <w:rPr>
          <w:color w:val="231F20"/>
          <w:w w:val="110"/>
          <w:sz w:val="16"/>
        </w:rPr>
        <w:t> Asian</w:t>
      </w:r>
      <w:r>
        <w:rPr>
          <w:color w:val="231F20"/>
          <w:w w:val="110"/>
          <w:sz w:val="16"/>
        </w:rPr>
        <w:t> J</w:t>
      </w:r>
      <w:r>
        <w:rPr>
          <w:color w:val="231F20"/>
          <w:w w:val="110"/>
          <w:sz w:val="16"/>
        </w:rPr>
        <w:t> Microbiol,</w:t>
      </w:r>
      <w:r>
        <w:rPr>
          <w:color w:val="231F20"/>
          <w:w w:val="110"/>
          <w:sz w:val="16"/>
        </w:rPr>
        <w:t> Biotech</w:t>
      </w:r>
      <w:r>
        <w:rPr>
          <w:color w:val="231F20"/>
          <w:w w:val="110"/>
          <w:sz w:val="16"/>
        </w:rPr>
        <w:t> Environ</w:t>
      </w:r>
      <w:r>
        <w:rPr>
          <w:color w:val="231F20"/>
          <w:w w:val="110"/>
          <w:sz w:val="16"/>
        </w:rPr>
        <w:t> Sci </w:t>
      </w:r>
      <w:r>
        <w:rPr>
          <w:color w:val="231F20"/>
          <w:spacing w:val="-2"/>
          <w:w w:val="110"/>
          <w:sz w:val="16"/>
        </w:rPr>
        <w:t>4:245-249.</w:t>
      </w:r>
    </w:p>
    <w:p>
      <w:pPr>
        <w:spacing w:after="0" w:line="259" w:lineRule="auto"/>
        <w:jc w:val="left"/>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102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4" w:hanging="360"/>
        <w:jc w:val="both"/>
        <w:rPr>
          <w:sz w:val="16"/>
        </w:rPr>
      </w:pPr>
      <w:r>
        <w:rPr>
          <w:color w:val="231F20"/>
          <w:spacing w:val="-2"/>
          <w:w w:val="110"/>
          <w:sz w:val="16"/>
        </w:rPr>
        <w:t>Vesell</w:t>
      </w:r>
      <w:r>
        <w:rPr>
          <w:color w:val="231F20"/>
          <w:spacing w:val="-4"/>
          <w:w w:val="110"/>
          <w:sz w:val="16"/>
        </w:rPr>
        <w:t> </w:t>
      </w:r>
      <w:r>
        <w:rPr>
          <w:color w:val="231F20"/>
          <w:spacing w:val="-2"/>
          <w:w w:val="110"/>
          <w:sz w:val="16"/>
        </w:rPr>
        <w:t>ES.</w:t>
      </w:r>
      <w:r>
        <w:rPr>
          <w:color w:val="231F20"/>
          <w:spacing w:val="-4"/>
          <w:w w:val="110"/>
          <w:sz w:val="16"/>
        </w:rPr>
        <w:t> </w:t>
      </w:r>
      <w:r>
        <w:rPr>
          <w:color w:val="231F20"/>
          <w:spacing w:val="-2"/>
          <w:w w:val="110"/>
          <w:sz w:val="16"/>
        </w:rPr>
        <w:t>1967.</w:t>
      </w:r>
      <w:r>
        <w:rPr>
          <w:color w:val="231F20"/>
          <w:spacing w:val="-4"/>
          <w:w w:val="110"/>
          <w:sz w:val="16"/>
        </w:rPr>
        <w:t> </w:t>
      </w:r>
      <w:r>
        <w:rPr>
          <w:color w:val="231F20"/>
          <w:spacing w:val="-2"/>
          <w:w w:val="110"/>
          <w:sz w:val="16"/>
        </w:rPr>
        <w:t>Induction</w:t>
      </w:r>
      <w:r>
        <w:rPr>
          <w:color w:val="231F20"/>
          <w:spacing w:val="-4"/>
          <w:w w:val="110"/>
          <w:sz w:val="16"/>
        </w:rPr>
        <w:t> </w:t>
      </w:r>
      <w:r>
        <w:rPr>
          <w:color w:val="231F20"/>
          <w:spacing w:val="-2"/>
          <w:w w:val="110"/>
          <w:sz w:val="16"/>
        </w:rPr>
        <w:t>of</w:t>
      </w:r>
      <w:r>
        <w:rPr>
          <w:color w:val="231F20"/>
          <w:spacing w:val="-4"/>
          <w:w w:val="110"/>
          <w:sz w:val="16"/>
        </w:rPr>
        <w:t> </w:t>
      </w:r>
      <w:r>
        <w:rPr>
          <w:color w:val="231F20"/>
          <w:spacing w:val="-2"/>
          <w:w w:val="110"/>
          <w:sz w:val="16"/>
        </w:rPr>
        <w:t>drug-metabolizing</w:t>
      </w:r>
      <w:r>
        <w:rPr>
          <w:color w:val="231F20"/>
          <w:spacing w:val="-4"/>
          <w:w w:val="110"/>
          <w:sz w:val="16"/>
        </w:rPr>
        <w:t> </w:t>
      </w:r>
      <w:r>
        <w:rPr>
          <w:color w:val="231F20"/>
          <w:spacing w:val="-2"/>
          <w:w w:val="110"/>
          <w:sz w:val="16"/>
        </w:rPr>
        <w:t>enzymes</w:t>
      </w:r>
      <w:r>
        <w:rPr>
          <w:color w:val="231F20"/>
          <w:spacing w:val="-4"/>
          <w:w w:val="110"/>
          <w:sz w:val="16"/>
        </w:rPr>
        <w:t> </w:t>
      </w:r>
      <w:r>
        <w:rPr>
          <w:color w:val="231F20"/>
          <w:spacing w:val="-2"/>
          <w:w w:val="110"/>
          <w:sz w:val="16"/>
        </w:rPr>
        <w:t>in</w:t>
      </w:r>
      <w:r>
        <w:rPr>
          <w:color w:val="231F20"/>
          <w:spacing w:val="-4"/>
          <w:w w:val="110"/>
          <w:sz w:val="16"/>
        </w:rPr>
        <w:t> </w:t>
      </w:r>
      <w:r>
        <w:rPr>
          <w:color w:val="231F20"/>
          <w:spacing w:val="-2"/>
          <w:w w:val="110"/>
          <w:sz w:val="16"/>
        </w:rPr>
        <w:t>liver</w:t>
      </w:r>
      <w:r>
        <w:rPr>
          <w:color w:val="231F20"/>
          <w:spacing w:val="-4"/>
          <w:w w:val="110"/>
          <w:sz w:val="16"/>
        </w:rPr>
        <w:t> </w:t>
      </w:r>
      <w:r>
        <w:rPr>
          <w:color w:val="231F20"/>
          <w:spacing w:val="-2"/>
          <w:w w:val="110"/>
          <w:sz w:val="16"/>
        </w:rPr>
        <w:t>microsomes</w:t>
      </w:r>
      <w:r>
        <w:rPr>
          <w:color w:val="231F20"/>
          <w:spacing w:val="-4"/>
          <w:w w:val="110"/>
          <w:sz w:val="16"/>
        </w:rPr>
        <w:t> </w:t>
      </w:r>
      <w:r>
        <w:rPr>
          <w:color w:val="231F20"/>
          <w:spacing w:val="-2"/>
          <w:w w:val="110"/>
          <w:sz w:val="16"/>
        </w:rPr>
        <w:t>of</w:t>
      </w:r>
      <w:r>
        <w:rPr>
          <w:color w:val="231F20"/>
          <w:spacing w:val="-4"/>
          <w:w w:val="110"/>
          <w:sz w:val="16"/>
        </w:rPr>
        <w:t> </w:t>
      </w:r>
      <w:r>
        <w:rPr>
          <w:color w:val="231F20"/>
          <w:spacing w:val="-2"/>
          <w:w w:val="110"/>
          <w:sz w:val="16"/>
        </w:rPr>
        <w:t>mice</w:t>
      </w:r>
      <w:r>
        <w:rPr>
          <w:color w:val="231F20"/>
          <w:spacing w:val="-4"/>
          <w:w w:val="110"/>
          <w:sz w:val="16"/>
        </w:rPr>
        <w:t> </w:t>
      </w:r>
      <w:r>
        <w:rPr>
          <w:color w:val="231F20"/>
          <w:spacing w:val="-2"/>
          <w:w w:val="110"/>
          <w:sz w:val="16"/>
        </w:rPr>
        <w:t>and</w:t>
      </w:r>
      <w:r>
        <w:rPr>
          <w:color w:val="231F20"/>
          <w:spacing w:val="-4"/>
          <w:w w:val="110"/>
          <w:sz w:val="16"/>
        </w:rPr>
        <w:t> </w:t>
      </w:r>
      <w:r>
        <w:rPr>
          <w:color w:val="231F20"/>
          <w:spacing w:val="-2"/>
          <w:w w:val="110"/>
          <w:sz w:val="16"/>
        </w:rPr>
        <w:t>rats </w:t>
      </w:r>
      <w:r>
        <w:rPr>
          <w:color w:val="231F20"/>
          <w:w w:val="110"/>
          <w:sz w:val="16"/>
        </w:rPr>
        <w:t>by softwood bedding. Science 157:1057-1058.</w:t>
      </w:r>
    </w:p>
    <w:p>
      <w:pPr>
        <w:spacing w:line="259" w:lineRule="auto" w:before="0"/>
        <w:ind w:left="720" w:right="355" w:hanging="360"/>
        <w:jc w:val="both"/>
        <w:rPr>
          <w:sz w:val="16"/>
        </w:rPr>
      </w:pPr>
      <w:r>
        <w:rPr>
          <w:color w:val="231F20"/>
          <w:w w:val="110"/>
          <w:sz w:val="16"/>
        </w:rPr>
        <w:t>Vesell</w:t>
      </w:r>
      <w:r>
        <w:rPr>
          <w:color w:val="231F20"/>
          <w:spacing w:val="-2"/>
          <w:w w:val="110"/>
          <w:sz w:val="16"/>
        </w:rPr>
        <w:t> </w:t>
      </w:r>
      <w:r>
        <w:rPr>
          <w:color w:val="231F20"/>
          <w:w w:val="110"/>
          <w:sz w:val="16"/>
        </w:rPr>
        <w:t>ES,</w:t>
      </w:r>
      <w:r>
        <w:rPr>
          <w:color w:val="231F20"/>
          <w:spacing w:val="-2"/>
          <w:w w:val="110"/>
          <w:sz w:val="16"/>
        </w:rPr>
        <w:t> </w:t>
      </w:r>
      <w:r>
        <w:rPr>
          <w:color w:val="231F20"/>
          <w:w w:val="110"/>
          <w:sz w:val="16"/>
        </w:rPr>
        <w:t>Lang</w:t>
      </w:r>
      <w:r>
        <w:rPr>
          <w:color w:val="231F20"/>
          <w:spacing w:val="-2"/>
          <w:w w:val="110"/>
          <w:sz w:val="16"/>
        </w:rPr>
        <w:t> </w:t>
      </w:r>
      <w:r>
        <w:rPr>
          <w:color w:val="231F20"/>
          <w:w w:val="110"/>
          <w:sz w:val="16"/>
        </w:rPr>
        <w:t>CM,</w:t>
      </w:r>
      <w:r>
        <w:rPr>
          <w:color w:val="231F20"/>
          <w:spacing w:val="-2"/>
          <w:w w:val="110"/>
          <w:sz w:val="16"/>
        </w:rPr>
        <w:t> </w:t>
      </w:r>
      <w:r>
        <w:rPr>
          <w:color w:val="231F20"/>
          <w:w w:val="110"/>
          <w:sz w:val="16"/>
        </w:rPr>
        <w:t>White</w:t>
      </w:r>
      <w:r>
        <w:rPr>
          <w:color w:val="231F20"/>
          <w:spacing w:val="-2"/>
          <w:w w:val="110"/>
          <w:sz w:val="16"/>
        </w:rPr>
        <w:t> </w:t>
      </w:r>
      <w:r>
        <w:rPr>
          <w:color w:val="231F20"/>
          <w:w w:val="110"/>
          <w:sz w:val="16"/>
        </w:rPr>
        <w:t>WJ,</w:t>
      </w:r>
      <w:r>
        <w:rPr>
          <w:color w:val="231F20"/>
          <w:spacing w:val="-2"/>
          <w:w w:val="110"/>
          <w:sz w:val="16"/>
        </w:rPr>
        <w:t> </w:t>
      </w:r>
      <w:r>
        <w:rPr>
          <w:color w:val="231F20"/>
          <w:w w:val="110"/>
          <w:sz w:val="16"/>
        </w:rPr>
        <w:t>Passananti</w:t>
      </w:r>
      <w:r>
        <w:rPr>
          <w:color w:val="231F20"/>
          <w:spacing w:val="-2"/>
          <w:w w:val="110"/>
          <w:sz w:val="16"/>
        </w:rPr>
        <w:t> </w:t>
      </w:r>
      <w:r>
        <w:rPr>
          <w:color w:val="231F20"/>
          <w:w w:val="110"/>
          <w:sz w:val="16"/>
        </w:rPr>
        <w:t>GT,</w:t>
      </w:r>
      <w:r>
        <w:rPr>
          <w:color w:val="231F20"/>
          <w:spacing w:val="-2"/>
          <w:w w:val="110"/>
          <w:sz w:val="16"/>
        </w:rPr>
        <w:t> </w:t>
      </w:r>
      <w:r>
        <w:rPr>
          <w:color w:val="231F20"/>
          <w:w w:val="110"/>
          <w:sz w:val="16"/>
        </w:rPr>
        <w:t>Tripp</w:t>
      </w:r>
      <w:r>
        <w:rPr>
          <w:color w:val="231F20"/>
          <w:spacing w:val="-2"/>
          <w:w w:val="110"/>
          <w:sz w:val="16"/>
        </w:rPr>
        <w:t> </w:t>
      </w:r>
      <w:r>
        <w:rPr>
          <w:color w:val="231F20"/>
          <w:w w:val="110"/>
          <w:sz w:val="16"/>
        </w:rPr>
        <w:t>SL.</w:t>
      </w:r>
      <w:r>
        <w:rPr>
          <w:color w:val="231F20"/>
          <w:spacing w:val="-2"/>
          <w:w w:val="110"/>
          <w:sz w:val="16"/>
        </w:rPr>
        <w:t> </w:t>
      </w:r>
      <w:r>
        <w:rPr>
          <w:color w:val="231F20"/>
          <w:w w:val="110"/>
          <w:sz w:val="16"/>
        </w:rPr>
        <w:t>1973.</w:t>
      </w:r>
      <w:r>
        <w:rPr>
          <w:color w:val="231F20"/>
          <w:spacing w:val="-2"/>
          <w:w w:val="110"/>
          <w:sz w:val="16"/>
        </w:rPr>
        <w:t> </w:t>
      </w:r>
      <w:r>
        <w:rPr>
          <w:color w:val="231F20"/>
          <w:w w:val="110"/>
          <w:sz w:val="16"/>
        </w:rPr>
        <w:t>Hepatic</w:t>
      </w:r>
      <w:r>
        <w:rPr>
          <w:color w:val="231F20"/>
          <w:spacing w:val="-2"/>
          <w:w w:val="110"/>
          <w:sz w:val="16"/>
        </w:rPr>
        <w:t> </w:t>
      </w:r>
      <w:r>
        <w:rPr>
          <w:color w:val="231F20"/>
          <w:w w:val="110"/>
          <w:sz w:val="16"/>
        </w:rPr>
        <w:t>drug</w:t>
      </w:r>
      <w:r>
        <w:rPr>
          <w:color w:val="231F20"/>
          <w:spacing w:val="-2"/>
          <w:w w:val="110"/>
          <w:sz w:val="16"/>
        </w:rPr>
        <w:t> </w:t>
      </w:r>
      <w:r>
        <w:rPr>
          <w:color w:val="231F20"/>
          <w:w w:val="110"/>
          <w:sz w:val="16"/>
        </w:rPr>
        <w:t>metabolism</w:t>
      </w:r>
      <w:r>
        <w:rPr>
          <w:color w:val="231F20"/>
          <w:spacing w:val="-2"/>
          <w:w w:val="110"/>
          <w:sz w:val="16"/>
        </w:rPr>
        <w:t> </w:t>
      </w:r>
      <w:r>
        <w:rPr>
          <w:color w:val="231F20"/>
          <w:w w:val="110"/>
          <w:sz w:val="16"/>
        </w:rPr>
        <w:t>in rats: Impairment in a dirty environment. Science 179:896-897.</w:t>
      </w:r>
    </w:p>
    <w:p>
      <w:pPr>
        <w:spacing w:line="259" w:lineRule="auto" w:before="0"/>
        <w:ind w:left="720" w:right="356" w:hanging="360"/>
        <w:jc w:val="both"/>
        <w:rPr>
          <w:sz w:val="16"/>
        </w:rPr>
      </w:pPr>
      <w:r>
        <w:rPr>
          <w:color w:val="231F20"/>
          <w:sz w:val="16"/>
        </w:rPr>
        <w:t>Vesell ES, Lang CM, White WJ, Passananti GT, Hill RN, Clemen TL, Liu DL, Johnson WD. 1976. Environmental and genetic factors affecting response of laboratory animals to drugs. Fed</w:t>
      </w:r>
      <w:r>
        <w:rPr>
          <w:color w:val="231F20"/>
          <w:spacing w:val="80"/>
          <w:w w:val="110"/>
          <w:sz w:val="16"/>
        </w:rPr>
        <w:t> </w:t>
      </w:r>
      <w:r>
        <w:rPr>
          <w:color w:val="231F20"/>
          <w:w w:val="110"/>
          <w:sz w:val="16"/>
        </w:rPr>
        <w:t>Proc 35:1125-1132.</w:t>
      </w:r>
    </w:p>
    <w:p>
      <w:pPr>
        <w:spacing w:line="259" w:lineRule="auto" w:before="0"/>
        <w:ind w:left="720" w:right="357" w:hanging="361"/>
        <w:jc w:val="both"/>
        <w:rPr>
          <w:sz w:val="16"/>
        </w:rPr>
      </w:pPr>
      <w:r>
        <w:rPr>
          <w:color w:val="231F20"/>
          <w:w w:val="110"/>
          <w:sz w:val="16"/>
        </w:rPr>
        <w:t>Vlahakis G. 1977. Possible carcinogenic effects of cedar shavings in bedding of C3H-A</w:t>
      </w:r>
      <w:r>
        <w:rPr>
          <w:color w:val="231F20"/>
          <w:w w:val="110"/>
          <w:position w:val="5"/>
          <w:sz w:val="11"/>
        </w:rPr>
        <w:t>vy</w:t>
      </w:r>
      <w:r>
        <w:rPr>
          <w:color w:val="231F20"/>
          <w:w w:val="110"/>
          <w:sz w:val="16"/>
        </w:rPr>
        <w:t>fB mice. J Natl Cancer Inst 58:149-150.</w:t>
      </w:r>
    </w:p>
    <w:p>
      <w:pPr>
        <w:spacing w:line="259" w:lineRule="auto" w:before="0"/>
        <w:ind w:left="720" w:right="355" w:hanging="360"/>
        <w:jc w:val="both"/>
        <w:rPr>
          <w:sz w:val="16"/>
        </w:rPr>
      </w:pPr>
      <w:r>
        <w:rPr>
          <w:color w:val="231F20"/>
          <w:w w:val="110"/>
          <w:sz w:val="16"/>
        </w:rPr>
        <w:t>Vogelweid</w:t>
      </w:r>
      <w:r>
        <w:rPr>
          <w:color w:val="231F20"/>
          <w:w w:val="110"/>
          <w:sz w:val="16"/>
        </w:rPr>
        <w:t> CM.</w:t>
      </w:r>
      <w:r>
        <w:rPr>
          <w:color w:val="231F20"/>
          <w:w w:val="110"/>
          <w:sz w:val="16"/>
        </w:rPr>
        <w:t> 1998.</w:t>
      </w:r>
      <w:r>
        <w:rPr>
          <w:color w:val="231F20"/>
          <w:w w:val="110"/>
          <w:sz w:val="16"/>
        </w:rPr>
        <w:t> Developing</w:t>
      </w:r>
      <w:r>
        <w:rPr>
          <w:color w:val="231F20"/>
          <w:w w:val="110"/>
          <w:sz w:val="16"/>
        </w:rPr>
        <w:t> emergency</w:t>
      </w:r>
      <w:r>
        <w:rPr>
          <w:color w:val="231F20"/>
          <w:w w:val="110"/>
          <w:sz w:val="16"/>
        </w:rPr>
        <w:t> management</w:t>
      </w:r>
      <w:r>
        <w:rPr>
          <w:color w:val="231F20"/>
          <w:w w:val="110"/>
          <w:sz w:val="16"/>
        </w:rPr>
        <w:t> plans</w:t>
      </w:r>
      <w:r>
        <w:rPr>
          <w:color w:val="231F20"/>
          <w:w w:val="110"/>
          <w:sz w:val="16"/>
        </w:rPr>
        <w:t> for</w:t>
      </w:r>
      <w:r>
        <w:rPr>
          <w:color w:val="231F20"/>
          <w:w w:val="110"/>
          <w:sz w:val="16"/>
        </w:rPr>
        <w:t> university</w:t>
      </w:r>
      <w:r>
        <w:rPr>
          <w:color w:val="231F20"/>
          <w:w w:val="110"/>
          <w:sz w:val="16"/>
        </w:rPr>
        <w:t> laboratory animal programs and facilities. Contemp Top Lab Anim Sci 37:52-56.</w:t>
      </w:r>
    </w:p>
    <w:p>
      <w:pPr>
        <w:spacing w:line="259" w:lineRule="auto" w:before="0"/>
        <w:ind w:left="720" w:right="355" w:hanging="360"/>
        <w:jc w:val="both"/>
        <w:rPr>
          <w:sz w:val="16"/>
        </w:rPr>
      </w:pPr>
      <w:r>
        <w:rPr>
          <w:color w:val="231F20"/>
          <w:w w:val="105"/>
          <w:sz w:val="16"/>
        </w:rPr>
        <w:t>Waiblinger E. 2002. Comfortable quarters for gerbils in research institutions. In: Reinhardt V, Reinhardt</w:t>
      </w:r>
      <w:r>
        <w:rPr>
          <w:color w:val="231F20"/>
          <w:w w:val="105"/>
          <w:sz w:val="16"/>
        </w:rPr>
        <w:t> A,</w:t>
      </w:r>
      <w:r>
        <w:rPr>
          <w:color w:val="231F20"/>
          <w:w w:val="105"/>
          <w:sz w:val="16"/>
        </w:rPr>
        <w:t> eds.</w:t>
      </w:r>
      <w:r>
        <w:rPr>
          <w:color w:val="231F20"/>
          <w:w w:val="105"/>
          <w:sz w:val="16"/>
        </w:rPr>
        <w:t> Comfortable</w:t>
      </w:r>
      <w:r>
        <w:rPr>
          <w:color w:val="231F20"/>
          <w:w w:val="105"/>
          <w:sz w:val="16"/>
        </w:rPr>
        <w:t> Quarters</w:t>
      </w:r>
      <w:r>
        <w:rPr>
          <w:color w:val="231F20"/>
          <w:w w:val="105"/>
          <w:sz w:val="16"/>
        </w:rPr>
        <w:t> for</w:t>
      </w:r>
      <w:r>
        <w:rPr>
          <w:color w:val="231F20"/>
          <w:w w:val="105"/>
          <w:sz w:val="16"/>
        </w:rPr>
        <w:t> Laboratory</w:t>
      </w:r>
      <w:r>
        <w:rPr>
          <w:color w:val="231F20"/>
          <w:w w:val="105"/>
          <w:sz w:val="16"/>
        </w:rPr>
        <w:t> Animals,</w:t>
      </w:r>
      <w:r>
        <w:rPr>
          <w:color w:val="231F20"/>
          <w:w w:val="105"/>
          <w:sz w:val="16"/>
        </w:rPr>
        <w:t> 9th</w:t>
      </w:r>
      <w:r>
        <w:rPr>
          <w:color w:val="231F20"/>
          <w:w w:val="105"/>
          <w:sz w:val="16"/>
        </w:rPr>
        <w:t> ed.</w:t>
      </w:r>
      <w:r>
        <w:rPr>
          <w:color w:val="231F20"/>
          <w:w w:val="105"/>
          <w:sz w:val="16"/>
        </w:rPr>
        <w:t> Washington: Animal Welfare Institute. p 18-25.</w:t>
      </w:r>
    </w:p>
    <w:p>
      <w:pPr>
        <w:spacing w:line="259" w:lineRule="auto" w:before="0"/>
        <w:ind w:left="720" w:right="356" w:hanging="360"/>
        <w:jc w:val="both"/>
        <w:rPr>
          <w:sz w:val="16"/>
        </w:rPr>
      </w:pPr>
      <w:r>
        <w:rPr>
          <w:color w:val="231F20"/>
          <w:w w:val="105"/>
          <w:sz w:val="16"/>
        </w:rPr>
        <w:t>Wardrip</w:t>
      </w:r>
      <w:r>
        <w:rPr>
          <w:color w:val="231F20"/>
          <w:spacing w:val="-3"/>
          <w:w w:val="105"/>
          <w:sz w:val="16"/>
        </w:rPr>
        <w:t> </w:t>
      </w:r>
      <w:r>
        <w:rPr>
          <w:color w:val="231F20"/>
          <w:w w:val="105"/>
          <w:sz w:val="16"/>
        </w:rPr>
        <w:t>CL,</w:t>
      </w:r>
      <w:r>
        <w:rPr>
          <w:color w:val="231F20"/>
          <w:spacing w:val="-5"/>
          <w:w w:val="105"/>
          <w:sz w:val="16"/>
        </w:rPr>
        <w:t> </w:t>
      </w:r>
      <w:r>
        <w:rPr>
          <w:color w:val="231F20"/>
          <w:w w:val="105"/>
          <w:sz w:val="16"/>
        </w:rPr>
        <w:t>Artwohl</w:t>
      </w:r>
      <w:r>
        <w:rPr>
          <w:color w:val="231F20"/>
          <w:spacing w:val="-3"/>
          <w:w w:val="105"/>
          <w:sz w:val="16"/>
        </w:rPr>
        <w:t> </w:t>
      </w:r>
      <w:r>
        <w:rPr>
          <w:color w:val="231F20"/>
          <w:w w:val="105"/>
          <w:sz w:val="16"/>
        </w:rPr>
        <w:t>JE,</w:t>
      </w:r>
      <w:r>
        <w:rPr>
          <w:color w:val="231F20"/>
          <w:spacing w:val="-3"/>
          <w:w w:val="105"/>
          <w:sz w:val="16"/>
        </w:rPr>
        <w:t> </w:t>
      </w:r>
      <w:r>
        <w:rPr>
          <w:color w:val="231F20"/>
          <w:w w:val="105"/>
          <w:sz w:val="16"/>
        </w:rPr>
        <w:t>Bennett</w:t>
      </w:r>
      <w:r>
        <w:rPr>
          <w:color w:val="231F20"/>
          <w:spacing w:val="-3"/>
          <w:w w:val="105"/>
          <w:sz w:val="16"/>
        </w:rPr>
        <w:t> </w:t>
      </w:r>
      <w:r>
        <w:rPr>
          <w:color w:val="231F20"/>
          <w:w w:val="105"/>
          <w:sz w:val="16"/>
        </w:rPr>
        <w:t>BT.</w:t>
      </w:r>
      <w:r>
        <w:rPr>
          <w:color w:val="231F20"/>
          <w:spacing w:val="-3"/>
          <w:w w:val="105"/>
          <w:sz w:val="16"/>
        </w:rPr>
        <w:t> </w:t>
      </w:r>
      <w:r>
        <w:rPr>
          <w:color w:val="231F20"/>
          <w:w w:val="105"/>
          <w:sz w:val="16"/>
        </w:rPr>
        <w:t>1994.</w:t>
      </w:r>
      <w:r>
        <w:rPr>
          <w:color w:val="231F20"/>
          <w:spacing w:val="-5"/>
          <w:w w:val="105"/>
          <w:sz w:val="16"/>
        </w:rPr>
        <w:t> </w:t>
      </w:r>
      <w:r>
        <w:rPr>
          <w:color w:val="231F20"/>
          <w:w w:val="105"/>
          <w:sz w:val="16"/>
        </w:rPr>
        <w:t>A</w:t>
      </w:r>
      <w:r>
        <w:rPr>
          <w:color w:val="231F20"/>
          <w:spacing w:val="-8"/>
          <w:w w:val="105"/>
          <w:sz w:val="16"/>
        </w:rPr>
        <w:t> </w:t>
      </w:r>
      <w:r>
        <w:rPr>
          <w:color w:val="231F20"/>
          <w:w w:val="105"/>
          <w:sz w:val="16"/>
        </w:rPr>
        <w:t>review</w:t>
      </w:r>
      <w:r>
        <w:rPr>
          <w:color w:val="231F20"/>
          <w:spacing w:val="-3"/>
          <w:w w:val="105"/>
          <w:sz w:val="16"/>
        </w:rPr>
        <w:t> </w:t>
      </w:r>
      <w:r>
        <w:rPr>
          <w:color w:val="231F20"/>
          <w:w w:val="105"/>
          <w:sz w:val="16"/>
        </w:rPr>
        <w:t>of</w:t>
      </w:r>
      <w:r>
        <w:rPr>
          <w:color w:val="231F20"/>
          <w:spacing w:val="-3"/>
          <w:w w:val="105"/>
          <w:sz w:val="16"/>
        </w:rPr>
        <w:t> </w:t>
      </w:r>
      <w:r>
        <w:rPr>
          <w:color w:val="231F20"/>
          <w:w w:val="105"/>
          <w:sz w:val="16"/>
        </w:rPr>
        <w:t>the</w:t>
      </w:r>
      <w:r>
        <w:rPr>
          <w:color w:val="231F20"/>
          <w:spacing w:val="-3"/>
          <w:w w:val="105"/>
          <w:sz w:val="16"/>
        </w:rPr>
        <w:t> </w:t>
      </w:r>
      <w:r>
        <w:rPr>
          <w:color w:val="231F20"/>
          <w:w w:val="105"/>
          <w:sz w:val="16"/>
        </w:rPr>
        <w:t>role</w:t>
      </w:r>
      <w:r>
        <w:rPr>
          <w:color w:val="231F20"/>
          <w:spacing w:val="-3"/>
          <w:w w:val="105"/>
          <w:sz w:val="16"/>
        </w:rPr>
        <w:t> </w:t>
      </w:r>
      <w:r>
        <w:rPr>
          <w:color w:val="231F20"/>
          <w:w w:val="105"/>
          <w:sz w:val="16"/>
        </w:rPr>
        <w:t>of</w:t>
      </w:r>
      <w:r>
        <w:rPr>
          <w:color w:val="231F20"/>
          <w:spacing w:val="-3"/>
          <w:w w:val="105"/>
          <w:sz w:val="16"/>
        </w:rPr>
        <w:t> </w:t>
      </w:r>
      <w:r>
        <w:rPr>
          <w:color w:val="231F20"/>
          <w:w w:val="105"/>
          <w:sz w:val="16"/>
        </w:rPr>
        <w:t>temperature</w:t>
      </w:r>
      <w:r>
        <w:rPr>
          <w:color w:val="231F20"/>
          <w:spacing w:val="-3"/>
          <w:w w:val="105"/>
          <w:sz w:val="16"/>
        </w:rPr>
        <w:t> </w:t>
      </w:r>
      <w:r>
        <w:rPr>
          <w:color w:val="231F20"/>
          <w:w w:val="105"/>
          <w:sz w:val="16"/>
        </w:rPr>
        <w:t>versus</w:t>
      </w:r>
      <w:r>
        <w:rPr>
          <w:color w:val="231F20"/>
          <w:spacing w:val="-3"/>
          <w:w w:val="105"/>
          <w:sz w:val="16"/>
        </w:rPr>
        <w:t> </w:t>
      </w:r>
      <w:r>
        <w:rPr>
          <w:color w:val="231F20"/>
          <w:w w:val="105"/>
          <w:sz w:val="16"/>
        </w:rPr>
        <w:t>time</w:t>
      </w:r>
      <w:r>
        <w:rPr>
          <w:color w:val="231F20"/>
          <w:spacing w:val="-3"/>
          <w:w w:val="105"/>
          <w:sz w:val="16"/>
        </w:rPr>
        <w:t> </w:t>
      </w:r>
      <w:r>
        <w:rPr>
          <w:color w:val="231F20"/>
          <w:w w:val="105"/>
          <w:sz w:val="16"/>
        </w:rPr>
        <w:t>in an effective cage sanitation program. Contemp Top Lab Anim Sci 33:66-68.</w:t>
      </w:r>
    </w:p>
    <w:p>
      <w:pPr>
        <w:spacing w:line="259" w:lineRule="auto" w:before="0"/>
        <w:ind w:left="720" w:right="355" w:hanging="360"/>
        <w:jc w:val="both"/>
        <w:rPr>
          <w:sz w:val="16"/>
        </w:rPr>
      </w:pPr>
      <w:r>
        <w:rPr>
          <w:color w:val="231F20"/>
          <w:w w:val="110"/>
          <w:sz w:val="16"/>
        </w:rPr>
        <w:t>Wardrip</w:t>
      </w:r>
      <w:r>
        <w:rPr>
          <w:color w:val="231F20"/>
          <w:spacing w:val="-5"/>
          <w:w w:val="110"/>
          <w:sz w:val="16"/>
        </w:rPr>
        <w:t> </w:t>
      </w:r>
      <w:r>
        <w:rPr>
          <w:color w:val="231F20"/>
          <w:w w:val="110"/>
          <w:sz w:val="16"/>
        </w:rPr>
        <w:t>CL,</w:t>
      </w:r>
      <w:r>
        <w:rPr>
          <w:color w:val="231F20"/>
          <w:spacing w:val="-7"/>
          <w:w w:val="110"/>
          <w:sz w:val="16"/>
        </w:rPr>
        <w:t> </w:t>
      </w:r>
      <w:r>
        <w:rPr>
          <w:color w:val="231F20"/>
          <w:w w:val="110"/>
          <w:sz w:val="16"/>
        </w:rPr>
        <w:t>Artwohl</w:t>
      </w:r>
      <w:r>
        <w:rPr>
          <w:color w:val="231F20"/>
          <w:spacing w:val="-5"/>
          <w:w w:val="110"/>
          <w:sz w:val="16"/>
        </w:rPr>
        <w:t> </w:t>
      </w:r>
      <w:r>
        <w:rPr>
          <w:color w:val="231F20"/>
          <w:w w:val="110"/>
          <w:sz w:val="16"/>
        </w:rPr>
        <w:t>JE,</w:t>
      </w:r>
      <w:r>
        <w:rPr>
          <w:color w:val="231F20"/>
          <w:spacing w:val="-5"/>
          <w:w w:val="110"/>
          <w:sz w:val="16"/>
        </w:rPr>
        <w:t> </w:t>
      </w:r>
      <w:r>
        <w:rPr>
          <w:color w:val="231F20"/>
          <w:w w:val="110"/>
          <w:sz w:val="16"/>
        </w:rPr>
        <w:t>Oswald</w:t>
      </w:r>
      <w:r>
        <w:rPr>
          <w:color w:val="231F20"/>
          <w:spacing w:val="-5"/>
          <w:w w:val="110"/>
          <w:sz w:val="16"/>
        </w:rPr>
        <w:t> </w:t>
      </w:r>
      <w:r>
        <w:rPr>
          <w:color w:val="231F20"/>
          <w:w w:val="110"/>
          <w:sz w:val="16"/>
        </w:rPr>
        <w:t>J,</w:t>
      </w:r>
      <w:r>
        <w:rPr>
          <w:color w:val="231F20"/>
          <w:spacing w:val="-5"/>
          <w:w w:val="110"/>
          <w:sz w:val="16"/>
        </w:rPr>
        <w:t> </w:t>
      </w:r>
      <w:r>
        <w:rPr>
          <w:color w:val="231F20"/>
          <w:w w:val="110"/>
          <w:sz w:val="16"/>
        </w:rPr>
        <w:t>Bennett</w:t>
      </w:r>
      <w:r>
        <w:rPr>
          <w:color w:val="231F20"/>
          <w:spacing w:val="-5"/>
          <w:w w:val="110"/>
          <w:sz w:val="16"/>
        </w:rPr>
        <w:t> </w:t>
      </w:r>
      <w:r>
        <w:rPr>
          <w:color w:val="231F20"/>
          <w:w w:val="110"/>
          <w:sz w:val="16"/>
        </w:rPr>
        <w:t>BT.</w:t>
      </w:r>
      <w:r>
        <w:rPr>
          <w:color w:val="231F20"/>
          <w:spacing w:val="-5"/>
          <w:w w:val="110"/>
          <w:sz w:val="16"/>
        </w:rPr>
        <w:t> </w:t>
      </w:r>
      <w:r>
        <w:rPr>
          <w:color w:val="231F20"/>
          <w:w w:val="110"/>
          <w:sz w:val="16"/>
        </w:rPr>
        <w:t>2000.</w:t>
      </w:r>
      <w:r>
        <w:rPr>
          <w:color w:val="231F20"/>
          <w:spacing w:val="-5"/>
          <w:w w:val="110"/>
          <w:sz w:val="16"/>
        </w:rPr>
        <w:t> </w:t>
      </w:r>
      <w:r>
        <w:rPr>
          <w:color w:val="231F20"/>
          <w:w w:val="110"/>
          <w:sz w:val="16"/>
        </w:rPr>
        <w:t>Verification</w:t>
      </w:r>
      <w:r>
        <w:rPr>
          <w:color w:val="231F20"/>
          <w:spacing w:val="-5"/>
          <w:w w:val="110"/>
          <w:sz w:val="16"/>
        </w:rPr>
        <w:t> </w:t>
      </w:r>
      <w:r>
        <w:rPr>
          <w:color w:val="231F20"/>
          <w:w w:val="110"/>
          <w:sz w:val="16"/>
        </w:rPr>
        <w:t>of</w:t>
      </w:r>
      <w:r>
        <w:rPr>
          <w:color w:val="231F20"/>
          <w:spacing w:val="-5"/>
          <w:w w:val="110"/>
          <w:sz w:val="16"/>
        </w:rPr>
        <w:t> </w:t>
      </w:r>
      <w:r>
        <w:rPr>
          <w:color w:val="231F20"/>
          <w:w w:val="110"/>
          <w:sz w:val="16"/>
        </w:rPr>
        <w:t>bacterial</w:t>
      </w:r>
      <w:r>
        <w:rPr>
          <w:color w:val="231F20"/>
          <w:spacing w:val="-5"/>
          <w:w w:val="110"/>
          <w:sz w:val="16"/>
        </w:rPr>
        <w:t> </w:t>
      </w:r>
      <w:r>
        <w:rPr>
          <w:color w:val="231F20"/>
          <w:w w:val="110"/>
          <w:sz w:val="16"/>
        </w:rPr>
        <w:t>killing</w:t>
      </w:r>
      <w:r>
        <w:rPr>
          <w:color w:val="231F20"/>
          <w:spacing w:val="-5"/>
          <w:w w:val="110"/>
          <w:sz w:val="16"/>
        </w:rPr>
        <w:t> </w:t>
      </w:r>
      <w:r>
        <w:rPr>
          <w:color w:val="231F20"/>
          <w:w w:val="110"/>
          <w:sz w:val="16"/>
        </w:rPr>
        <w:t>effects of</w:t>
      </w:r>
      <w:r>
        <w:rPr>
          <w:color w:val="231F20"/>
          <w:spacing w:val="-13"/>
          <w:w w:val="110"/>
          <w:sz w:val="16"/>
        </w:rPr>
        <w:t> </w:t>
      </w:r>
      <w:r>
        <w:rPr>
          <w:color w:val="231F20"/>
          <w:w w:val="110"/>
          <w:sz w:val="16"/>
        </w:rPr>
        <w:t>cage</w:t>
      </w:r>
      <w:r>
        <w:rPr>
          <w:color w:val="231F20"/>
          <w:spacing w:val="-12"/>
          <w:w w:val="110"/>
          <w:sz w:val="16"/>
        </w:rPr>
        <w:t> </w:t>
      </w:r>
      <w:r>
        <w:rPr>
          <w:color w:val="231F20"/>
          <w:w w:val="110"/>
          <w:sz w:val="16"/>
        </w:rPr>
        <w:t>wash</w:t>
      </w:r>
      <w:r>
        <w:rPr>
          <w:color w:val="231F20"/>
          <w:spacing w:val="-12"/>
          <w:w w:val="110"/>
          <w:sz w:val="16"/>
        </w:rPr>
        <w:t> </w:t>
      </w:r>
      <w:r>
        <w:rPr>
          <w:color w:val="231F20"/>
          <w:w w:val="110"/>
          <w:sz w:val="16"/>
        </w:rPr>
        <w:t>time</w:t>
      </w:r>
      <w:r>
        <w:rPr>
          <w:color w:val="231F20"/>
          <w:spacing w:val="-12"/>
          <w:w w:val="110"/>
          <w:sz w:val="16"/>
        </w:rPr>
        <w:t> </w:t>
      </w:r>
      <w:r>
        <w:rPr>
          <w:color w:val="231F20"/>
          <w:w w:val="110"/>
          <w:sz w:val="16"/>
        </w:rPr>
        <w:t>and</w:t>
      </w:r>
      <w:r>
        <w:rPr>
          <w:color w:val="231F20"/>
          <w:spacing w:val="-13"/>
          <w:w w:val="110"/>
          <w:sz w:val="16"/>
        </w:rPr>
        <w:t> </w:t>
      </w:r>
      <w:r>
        <w:rPr>
          <w:color w:val="231F20"/>
          <w:w w:val="110"/>
          <w:sz w:val="16"/>
        </w:rPr>
        <w:t>temperature</w:t>
      </w:r>
      <w:r>
        <w:rPr>
          <w:color w:val="231F20"/>
          <w:spacing w:val="-12"/>
          <w:w w:val="110"/>
          <w:sz w:val="16"/>
        </w:rPr>
        <w:t> </w:t>
      </w:r>
      <w:r>
        <w:rPr>
          <w:color w:val="231F20"/>
          <w:w w:val="110"/>
          <w:sz w:val="16"/>
        </w:rPr>
        <w:t>combinations</w:t>
      </w:r>
      <w:r>
        <w:rPr>
          <w:color w:val="231F20"/>
          <w:spacing w:val="-12"/>
          <w:w w:val="110"/>
          <w:sz w:val="16"/>
        </w:rPr>
        <w:t> </w:t>
      </w:r>
      <w:r>
        <w:rPr>
          <w:color w:val="231F20"/>
          <w:w w:val="110"/>
          <w:sz w:val="16"/>
        </w:rPr>
        <w:t>using</w:t>
      </w:r>
      <w:r>
        <w:rPr>
          <w:color w:val="231F20"/>
          <w:spacing w:val="-12"/>
          <w:w w:val="110"/>
          <w:sz w:val="16"/>
        </w:rPr>
        <w:t> </w:t>
      </w:r>
      <w:r>
        <w:rPr>
          <w:color w:val="231F20"/>
          <w:w w:val="110"/>
          <w:sz w:val="16"/>
        </w:rPr>
        <w:t>standard</w:t>
      </w:r>
      <w:r>
        <w:rPr>
          <w:color w:val="231F20"/>
          <w:spacing w:val="-13"/>
          <w:w w:val="110"/>
          <w:sz w:val="16"/>
        </w:rPr>
        <w:t> </w:t>
      </w:r>
      <w:r>
        <w:rPr>
          <w:color w:val="231F20"/>
          <w:w w:val="110"/>
          <w:sz w:val="16"/>
        </w:rPr>
        <w:t>penicylinder</w:t>
      </w:r>
      <w:r>
        <w:rPr>
          <w:color w:val="231F20"/>
          <w:spacing w:val="-12"/>
          <w:w w:val="110"/>
          <w:sz w:val="16"/>
        </w:rPr>
        <w:t> </w:t>
      </w:r>
      <w:r>
        <w:rPr>
          <w:color w:val="231F20"/>
          <w:w w:val="110"/>
          <w:sz w:val="16"/>
        </w:rPr>
        <w:t>methods. Contemp Top Lab Anim Sci 39:9-12.</w:t>
      </w:r>
    </w:p>
    <w:p>
      <w:pPr>
        <w:spacing w:line="259" w:lineRule="auto" w:before="0"/>
        <w:ind w:left="720" w:right="354" w:hanging="360"/>
        <w:jc w:val="both"/>
        <w:rPr>
          <w:sz w:val="16"/>
        </w:rPr>
      </w:pPr>
      <w:r>
        <w:rPr>
          <w:color w:val="231F20"/>
          <w:w w:val="110"/>
          <w:sz w:val="16"/>
        </w:rPr>
        <w:t>Wax</w:t>
      </w:r>
      <w:r>
        <w:rPr>
          <w:color w:val="231F20"/>
          <w:spacing w:val="-5"/>
          <w:w w:val="110"/>
          <w:sz w:val="16"/>
        </w:rPr>
        <w:t> </w:t>
      </w:r>
      <w:r>
        <w:rPr>
          <w:color w:val="231F20"/>
          <w:w w:val="110"/>
          <w:sz w:val="16"/>
        </w:rPr>
        <w:t>TM.</w:t>
      </w:r>
      <w:r>
        <w:rPr>
          <w:color w:val="231F20"/>
          <w:spacing w:val="-5"/>
          <w:w w:val="110"/>
          <w:sz w:val="16"/>
        </w:rPr>
        <w:t> </w:t>
      </w:r>
      <w:r>
        <w:rPr>
          <w:color w:val="231F20"/>
          <w:w w:val="110"/>
          <w:sz w:val="16"/>
        </w:rPr>
        <w:t>1977.</w:t>
      </w:r>
      <w:r>
        <w:rPr>
          <w:color w:val="231F20"/>
          <w:spacing w:val="-5"/>
          <w:w w:val="110"/>
          <w:sz w:val="16"/>
        </w:rPr>
        <w:t> </w:t>
      </w:r>
      <w:r>
        <w:rPr>
          <w:color w:val="231F20"/>
          <w:w w:val="110"/>
          <w:sz w:val="16"/>
        </w:rPr>
        <w:t>Effects</w:t>
      </w:r>
      <w:r>
        <w:rPr>
          <w:color w:val="231F20"/>
          <w:spacing w:val="-5"/>
          <w:w w:val="110"/>
          <w:sz w:val="16"/>
        </w:rPr>
        <w:t> </w:t>
      </w:r>
      <w:r>
        <w:rPr>
          <w:color w:val="231F20"/>
          <w:w w:val="110"/>
          <w:sz w:val="16"/>
        </w:rPr>
        <w:t>of</w:t>
      </w:r>
      <w:r>
        <w:rPr>
          <w:color w:val="231F20"/>
          <w:spacing w:val="-5"/>
          <w:w w:val="110"/>
          <w:sz w:val="16"/>
        </w:rPr>
        <w:t> </w:t>
      </w:r>
      <w:r>
        <w:rPr>
          <w:color w:val="231F20"/>
          <w:w w:val="110"/>
          <w:sz w:val="16"/>
        </w:rPr>
        <w:t>age,</w:t>
      </w:r>
      <w:r>
        <w:rPr>
          <w:color w:val="231F20"/>
          <w:spacing w:val="-5"/>
          <w:w w:val="110"/>
          <w:sz w:val="16"/>
        </w:rPr>
        <w:t> </w:t>
      </w:r>
      <w:r>
        <w:rPr>
          <w:color w:val="231F20"/>
          <w:w w:val="110"/>
          <w:sz w:val="16"/>
        </w:rPr>
        <w:t>strain,</w:t>
      </w:r>
      <w:r>
        <w:rPr>
          <w:color w:val="231F20"/>
          <w:spacing w:val="-5"/>
          <w:w w:val="110"/>
          <w:sz w:val="16"/>
        </w:rPr>
        <w:t> </w:t>
      </w:r>
      <w:r>
        <w:rPr>
          <w:color w:val="231F20"/>
          <w:w w:val="110"/>
          <w:sz w:val="16"/>
        </w:rPr>
        <w:t>and</w:t>
      </w:r>
      <w:r>
        <w:rPr>
          <w:color w:val="231F20"/>
          <w:spacing w:val="-5"/>
          <w:w w:val="110"/>
          <w:sz w:val="16"/>
        </w:rPr>
        <w:t> </w:t>
      </w:r>
      <w:r>
        <w:rPr>
          <w:color w:val="231F20"/>
          <w:w w:val="110"/>
          <w:sz w:val="16"/>
        </w:rPr>
        <w:t>illumination</w:t>
      </w:r>
      <w:r>
        <w:rPr>
          <w:color w:val="231F20"/>
          <w:spacing w:val="-5"/>
          <w:w w:val="110"/>
          <w:sz w:val="16"/>
        </w:rPr>
        <w:t> </w:t>
      </w:r>
      <w:r>
        <w:rPr>
          <w:color w:val="231F20"/>
          <w:w w:val="110"/>
          <w:sz w:val="16"/>
        </w:rPr>
        <w:t>intensity</w:t>
      </w:r>
      <w:r>
        <w:rPr>
          <w:color w:val="231F20"/>
          <w:spacing w:val="-5"/>
          <w:w w:val="110"/>
          <w:sz w:val="16"/>
        </w:rPr>
        <w:t> </w:t>
      </w:r>
      <w:r>
        <w:rPr>
          <w:color w:val="231F20"/>
          <w:w w:val="110"/>
          <w:sz w:val="16"/>
        </w:rPr>
        <w:t>on</w:t>
      </w:r>
      <w:r>
        <w:rPr>
          <w:color w:val="231F20"/>
          <w:spacing w:val="-5"/>
          <w:w w:val="110"/>
          <w:sz w:val="16"/>
        </w:rPr>
        <w:t> </w:t>
      </w:r>
      <w:r>
        <w:rPr>
          <w:color w:val="231F20"/>
          <w:w w:val="110"/>
          <w:sz w:val="16"/>
        </w:rPr>
        <w:t>activity</w:t>
      </w:r>
      <w:r>
        <w:rPr>
          <w:color w:val="231F20"/>
          <w:spacing w:val="-5"/>
          <w:w w:val="110"/>
          <w:sz w:val="16"/>
        </w:rPr>
        <w:t> </w:t>
      </w:r>
      <w:r>
        <w:rPr>
          <w:color w:val="231F20"/>
          <w:w w:val="110"/>
          <w:sz w:val="16"/>
        </w:rPr>
        <w:t>and</w:t>
      </w:r>
      <w:r>
        <w:rPr>
          <w:color w:val="231F20"/>
          <w:spacing w:val="-5"/>
          <w:w w:val="110"/>
          <w:sz w:val="16"/>
        </w:rPr>
        <w:t> </w:t>
      </w:r>
      <w:r>
        <w:rPr>
          <w:color w:val="231F20"/>
          <w:w w:val="110"/>
          <w:sz w:val="16"/>
        </w:rPr>
        <w:t>self-selection </w:t>
      </w:r>
      <w:r>
        <w:rPr>
          <w:color w:val="231F20"/>
          <w:w w:val="115"/>
          <w:sz w:val="16"/>
        </w:rPr>
        <w:t>of</w:t>
      </w:r>
      <w:r>
        <w:rPr>
          <w:color w:val="231F20"/>
          <w:spacing w:val="-11"/>
          <w:w w:val="115"/>
          <w:sz w:val="16"/>
        </w:rPr>
        <w:t> </w:t>
      </w:r>
      <w:r>
        <w:rPr>
          <w:color w:val="231F20"/>
          <w:w w:val="115"/>
          <w:sz w:val="16"/>
        </w:rPr>
        <w:t>light-dark</w:t>
      </w:r>
      <w:r>
        <w:rPr>
          <w:color w:val="231F20"/>
          <w:spacing w:val="-11"/>
          <w:w w:val="115"/>
          <w:sz w:val="16"/>
        </w:rPr>
        <w:t> </w:t>
      </w:r>
      <w:r>
        <w:rPr>
          <w:color w:val="231F20"/>
          <w:w w:val="115"/>
          <w:sz w:val="16"/>
        </w:rPr>
        <w:t>schedules</w:t>
      </w:r>
      <w:r>
        <w:rPr>
          <w:color w:val="231F20"/>
          <w:spacing w:val="-11"/>
          <w:w w:val="115"/>
          <w:sz w:val="16"/>
        </w:rPr>
        <w:t> </w:t>
      </w:r>
      <w:r>
        <w:rPr>
          <w:color w:val="231F20"/>
          <w:w w:val="115"/>
          <w:sz w:val="16"/>
        </w:rPr>
        <w:t>in</w:t>
      </w:r>
      <w:r>
        <w:rPr>
          <w:color w:val="231F20"/>
          <w:spacing w:val="-11"/>
          <w:w w:val="115"/>
          <w:sz w:val="16"/>
        </w:rPr>
        <w:t> </w:t>
      </w:r>
      <w:r>
        <w:rPr>
          <w:color w:val="231F20"/>
          <w:w w:val="115"/>
          <w:sz w:val="16"/>
        </w:rPr>
        <w:t>mice.</w:t>
      </w:r>
      <w:r>
        <w:rPr>
          <w:color w:val="231F20"/>
          <w:spacing w:val="-11"/>
          <w:w w:val="115"/>
          <w:sz w:val="16"/>
        </w:rPr>
        <w:t> </w:t>
      </w:r>
      <w:r>
        <w:rPr>
          <w:color w:val="231F20"/>
          <w:w w:val="115"/>
          <w:sz w:val="16"/>
        </w:rPr>
        <w:t>J</w:t>
      </w:r>
      <w:r>
        <w:rPr>
          <w:color w:val="231F20"/>
          <w:spacing w:val="-11"/>
          <w:w w:val="115"/>
          <w:sz w:val="16"/>
        </w:rPr>
        <w:t> </w:t>
      </w:r>
      <w:r>
        <w:rPr>
          <w:color w:val="231F20"/>
          <w:w w:val="115"/>
          <w:sz w:val="16"/>
        </w:rPr>
        <w:t>Comp</w:t>
      </w:r>
      <w:r>
        <w:rPr>
          <w:color w:val="231F20"/>
          <w:spacing w:val="-11"/>
          <w:w w:val="115"/>
          <w:sz w:val="16"/>
        </w:rPr>
        <w:t> </w:t>
      </w:r>
      <w:r>
        <w:rPr>
          <w:color w:val="231F20"/>
          <w:w w:val="115"/>
          <w:sz w:val="16"/>
        </w:rPr>
        <w:t>Physiol</w:t>
      </w:r>
      <w:r>
        <w:rPr>
          <w:color w:val="231F20"/>
          <w:spacing w:val="-11"/>
          <w:w w:val="115"/>
          <w:sz w:val="16"/>
        </w:rPr>
        <w:t> </w:t>
      </w:r>
      <w:r>
        <w:rPr>
          <w:color w:val="231F20"/>
          <w:w w:val="115"/>
          <w:sz w:val="16"/>
        </w:rPr>
        <w:t>Psychol</w:t>
      </w:r>
      <w:r>
        <w:rPr>
          <w:color w:val="231F20"/>
          <w:spacing w:val="-11"/>
          <w:w w:val="115"/>
          <w:sz w:val="16"/>
        </w:rPr>
        <w:t> </w:t>
      </w:r>
      <w:r>
        <w:rPr>
          <w:color w:val="231F20"/>
          <w:w w:val="115"/>
          <w:sz w:val="16"/>
        </w:rPr>
        <w:t>91:51-62.</w:t>
      </w:r>
    </w:p>
    <w:p>
      <w:pPr>
        <w:spacing w:line="259" w:lineRule="auto" w:before="0"/>
        <w:ind w:left="720" w:right="355" w:hanging="360"/>
        <w:jc w:val="both"/>
        <w:rPr>
          <w:sz w:val="16"/>
        </w:rPr>
      </w:pPr>
      <w:r>
        <w:rPr>
          <w:color w:val="231F20"/>
          <w:w w:val="110"/>
          <w:sz w:val="16"/>
        </w:rPr>
        <w:t>Wedemeyer</w:t>
      </w:r>
      <w:r>
        <w:rPr>
          <w:color w:val="231F20"/>
          <w:w w:val="110"/>
          <w:sz w:val="16"/>
        </w:rPr>
        <w:t> GA.</w:t>
      </w:r>
      <w:r>
        <w:rPr>
          <w:color w:val="231F20"/>
          <w:w w:val="110"/>
          <w:sz w:val="16"/>
        </w:rPr>
        <w:t> 2000.</w:t>
      </w:r>
      <w:r>
        <w:rPr>
          <w:color w:val="231F20"/>
          <w:w w:val="110"/>
          <w:sz w:val="16"/>
        </w:rPr>
        <w:t> Chlorination/dechlorination.</w:t>
      </w:r>
      <w:r>
        <w:rPr>
          <w:color w:val="231F20"/>
          <w:w w:val="110"/>
          <w:sz w:val="16"/>
        </w:rPr>
        <w:t> In:</w:t>
      </w:r>
      <w:r>
        <w:rPr>
          <w:color w:val="231F20"/>
          <w:w w:val="110"/>
          <w:sz w:val="16"/>
        </w:rPr>
        <w:t> Stickney</w:t>
      </w:r>
      <w:r>
        <w:rPr>
          <w:color w:val="231F20"/>
          <w:w w:val="110"/>
          <w:sz w:val="16"/>
        </w:rPr>
        <w:t> RR,</w:t>
      </w:r>
      <w:r>
        <w:rPr>
          <w:color w:val="231F20"/>
          <w:w w:val="110"/>
          <w:sz w:val="16"/>
        </w:rPr>
        <w:t> ed.</w:t>
      </w:r>
      <w:r>
        <w:rPr>
          <w:color w:val="231F20"/>
          <w:w w:val="110"/>
          <w:sz w:val="16"/>
        </w:rPr>
        <w:t> Encyclopaedia</w:t>
      </w:r>
      <w:r>
        <w:rPr>
          <w:color w:val="231F20"/>
          <w:w w:val="110"/>
          <w:sz w:val="16"/>
        </w:rPr>
        <w:t> of Aquaculture. Chichester: John Wiley and Sons. p 172-174.</w:t>
      </w:r>
    </w:p>
    <w:p>
      <w:pPr>
        <w:spacing w:line="259" w:lineRule="auto" w:before="0"/>
        <w:ind w:left="720" w:right="357" w:hanging="360"/>
        <w:jc w:val="both"/>
        <w:rPr>
          <w:sz w:val="16"/>
        </w:rPr>
      </w:pPr>
      <w:r>
        <w:rPr>
          <w:color w:val="231F20"/>
          <w:w w:val="110"/>
          <w:sz w:val="16"/>
        </w:rPr>
        <w:t>Weed</w:t>
      </w:r>
      <w:r>
        <w:rPr>
          <w:color w:val="231F20"/>
          <w:spacing w:val="-6"/>
          <w:w w:val="110"/>
          <w:sz w:val="16"/>
        </w:rPr>
        <w:t> </w:t>
      </w:r>
      <w:r>
        <w:rPr>
          <w:color w:val="231F20"/>
          <w:w w:val="110"/>
          <w:sz w:val="16"/>
        </w:rPr>
        <w:t>JL,</w:t>
      </w:r>
      <w:r>
        <w:rPr>
          <w:color w:val="231F20"/>
          <w:spacing w:val="-6"/>
          <w:w w:val="110"/>
          <w:sz w:val="16"/>
        </w:rPr>
        <w:t> </w:t>
      </w:r>
      <w:r>
        <w:rPr>
          <w:color w:val="231F20"/>
          <w:w w:val="110"/>
          <w:sz w:val="16"/>
        </w:rPr>
        <w:t>Watson</w:t>
      </w:r>
      <w:r>
        <w:rPr>
          <w:color w:val="231F20"/>
          <w:spacing w:val="-6"/>
          <w:w w:val="110"/>
          <w:sz w:val="16"/>
        </w:rPr>
        <w:t> </w:t>
      </w:r>
      <w:r>
        <w:rPr>
          <w:color w:val="231F20"/>
          <w:w w:val="110"/>
          <w:sz w:val="16"/>
        </w:rPr>
        <w:t>LM.</w:t>
      </w:r>
      <w:r>
        <w:rPr>
          <w:color w:val="231F20"/>
          <w:spacing w:val="-6"/>
          <w:w w:val="110"/>
          <w:sz w:val="16"/>
        </w:rPr>
        <w:t> </w:t>
      </w:r>
      <w:r>
        <w:rPr>
          <w:color w:val="231F20"/>
          <w:w w:val="110"/>
          <w:sz w:val="16"/>
        </w:rPr>
        <w:t>1998.</w:t>
      </w:r>
      <w:r>
        <w:rPr>
          <w:color w:val="231F20"/>
          <w:spacing w:val="-6"/>
          <w:w w:val="110"/>
          <w:sz w:val="16"/>
        </w:rPr>
        <w:t> </w:t>
      </w:r>
      <w:r>
        <w:rPr>
          <w:color w:val="231F20"/>
          <w:w w:val="110"/>
          <w:sz w:val="16"/>
        </w:rPr>
        <w:t>Pair</w:t>
      </w:r>
      <w:r>
        <w:rPr>
          <w:color w:val="231F20"/>
          <w:spacing w:val="-6"/>
          <w:w w:val="110"/>
          <w:sz w:val="16"/>
        </w:rPr>
        <w:t> </w:t>
      </w:r>
      <w:r>
        <w:rPr>
          <w:color w:val="231F20"/>
          <w:w w:val="110"/>
          <w:sz w:val="16"/>
        </w:rPr>
        <w:t>housing</w:t>
      </w:r>
      <w:r>
        <w:rPr>
          <w:color w:val="231F20"/>
          <w:spacing w:val="-6"/>
          <w:w w:val="110"/>
          <w:sz w:val="16"/>
        </w:rPr>
        <w:t> </w:t>
      </w:r>
      <w:r>
        <w:rPr>
          <w:color w:val="231F20"/>
          <w:w w:val="110"/>
          <w:sz w:val="16"/>
        </w:rPr>
        <w:t>adult</w:t>
      </w:r>
      <w:r>
        <w:rPr>
          <w:color w:val="231F20"/>
          <w:spacing w:val="-6"/>
          <w:w w:val="110"/>
          <w:sz w:val="16"/>
        </w:rPr>
        <w:t> </w:t>
      </w:r>
      <w:r>
        <w:rPr>
          <w:color w:val="231F20"/>
          <w:w w:val="110"/>
          <w:sz w:val="16"/>
        </w:rPr>
        <w:t>owl</w:t>
      </w:r>
      <w:r>
        <w:rPr>
          <w:color w:val="231F20"/>
          <w:spacing w:val="-6"/>
          <w:w w:val="110"/>
          <w:sz w:val="16"/>
        </w:rPr>
        <w:t> </w:t>
      </w:r>
      <w:r>
        <w:rPr>
          <w:color w:val="231F20"/>
          <w:w w:val="110"/>
          <w:sz w:val="16"/>
        </w:rPr>
        <w:t>monkeys</w:t>
      </w:r>
      <w:r>
        <w:rPr>
          <w:color w:val="231F20"/>
          <w:spacing w:val="-6"/>
          <w:w w:val="110"/>
          <w:sz w:val="16"/>
        </w:rPr>
        <w:t> </w:t>
      </w:r>
      <w:r>
        <w:rPr>
          <w:color w:val="231F20"/>
          <w:w w:val="110"/>
          <w:sz w:val="16"/>
        </w:rPr>
        <w:t>(</w:t>
      </w:r>
      <w:r>
        <w:rPr>
          <w:rFonts w:ascii="Trebuchet MS"/>
          <w:i/>
          <w:color w:val="231F20"/>
          <w:w w:val="110"/>
          <w:sz w:val="16"/>
        </w:rPr>
        <w:t>Aotus</w:t>
      </w:r>
      <w:r>
        <w:rPr>
          <w:rFonts w:ascii="Trebuchet MS"/>
          <w:i/>
          <w:color w:val="231F20"/>
          <w:spacing w:val="-11"/>
          <w:w w:val="110"/>
          <w:sz w:val="16"/>
        </w:rPr>
        <w:t> </w:t>
      </w:r>
      <w:r>
        <w:rPr>
          <w:color w:val="231F20"/>
          <w:w w:val="110"/>
          <w:sz w:val="16"/>
        </w:rPr>
        <w:t>sp.)</w:t>
      </w:r>
      <w:r>
        <w:rPr>
          <w:color w:val="231F20"/>
          <w:spacing w:val="-6"/>
          <w:w w:val="110"/>
          <w:sz w:val="16"/>
        </w:rPr>
        <w:t> </w:t>
      </w:r>
      <w:r>
        <w:rPr>
          <w:color w:val="231F20"/>
          <w:w w:val="110"/>
          <w:sz w:val="16"/>
        </w:rPr>
        <w:t>for</w:t>
      </w:r>
      <w:r>
        <w:rPr>
          <w:color w:val="231F20"/>
          <w:spacing w:val="-6"/>
          <w:w w:val="110"/>
          <w:sz w:val="16"/>
        </w:rPr>
        <w:t> </w:t>
      </w:r>
      <w:r>
        <w:rPr>
          <w:color w:val="231F20"/>
          <w:w w:val="110"/>
          <w:sz w:val="16"/>
        </w:rPr>
        <w:t>environmental enrichment. Am J Primatol 45:212.</w:t>
      </w:r>
    </w:p>
    <w:p>
      <w:pPr>
        <w:spacing w:line="259" w:lineRule="auto" w:before="0"/>
        <w:ind w:left="720" w:right="356" w:hanging="360"/>
        <w:jc w:val="both"/>
        <w:rPr>
          <w:sz w:val="16"/>
        </w:rPr>
      </w:pPr>
      <w:r>
        <w:rPr>
          <w:color w:val="231F20"/>
          <w:w w:val="110"/>
          <w:sz w:val="16"/>
        </w:rPr>
        <w:t>Weichbrod</w:t>
      </w:r>
      <w:r>
        <w:rPr>
          <w:color w:val="231F20"/>
          <w:spacing w:val="-13"/>
          <w:w w:val="110"/>
          <w:sz w:val="16"/>
        </w:rPr>
        <w:t> </w:t>
      </w:r>
      <w:r>
        <w:rPr>
          <w:color w:val="231F20"/>
          <w:w w:val="110"/>
          <w:sz w:val="16"/>
        </w:rPr>
        <w:t>RH,</w:t>
      </w:r>
      <w:r>
        <w:rPr>
          <w:color w:val="231F20"/>
          <w:spacing w:val="-12"/>
          <w:w w:val="110"/>
          <w:sz w:val="16"/>
        </w:rPr>
        <w:t> </w:t>
      </w:r>
      <w:r>
        <w:rPr>
          <w:color w:val="231F20"/>
          <w:w w:val="110"/>
          <w:sz w:val="16"/>
        </w:rPr>
        <w:t>Hall</w:t>
      </w:r>
      <w:r>
        <w:rPr>
          <w:color w:val="231F20"/>
          <w:spacing w:val="-12"/>
          <w:w w:val="110"/>
          <w:sz w:val="16"/>
        </w:rPr>
        <w:t> </w:t>
      </w:r>
      <w:r>
        <w:rPr>
          <w:color w:val="231F20"/>
          <w:w w:val="110"/>
          <w:sz w:val="16"/>
        </w:rPr>
        <w:t>JE,</w:t>
      </w:r>
      <w:r>
        <w:rPr>
          <w:color w:val="231F20"/>
          <w:spacing w:val="-12"/>
          <w:w w:val="110"/>
          <w:sz w:val="16"/>
        </w:rPr>
        <w:t> </w:t>
      </w:r>
      <w:r>
        <w:rPr>
          <w:color w:val="231F20"/>
          <w:w w:val="110"/>
          <w:sz w:val="16"/>
        </w:rPr>
        <w:t>Simmonds</w:t>
      </w:r>
      <w:r>
        <w:rPr>
          <w:color w:val="231F20"/>
          <w:spacing w:val="-13"/>
          <w:w w:val="110"/>
          <w:sz w:val="16"/>
        </w:rPr>
        <w:t> </w:t>
      </w:r>
      <w:r>
        <w:rPr>
          <w:color w:val="231F20"/>
          <w:w w:val="110"/>
          <w:sz w:val="16"/>
        </w:rPr>
        <w:t>RC,</w:t>
      </w:r>
      <w:r>
        <w:rPr>
          <w:color w:val="231F20"/>
          <w:spacing w:val="-12"/>
          <w:w w:val="110"/>
          <w:sz w:val="16"/>
        </w:rPr>
        <w:t> </w:t>
      </w:r>
      <w:r>
        <w:rPr>
          <w:color w:val="231F20"/>
          <w:w w:val="110"/>
          <w:sz w:val="16"/>
        </w:rPr>
        <w:t>Cisar</w:t>
      </w:r>
      <w:r>
        <w:rPr>
          <w:color w:val="231F20"/>
          <w:spacing w:val="-12"/>
          <w:w w:val="110"/>
          <w:sz w:val="16"/>
        </w:rPr>
        <w:t> </w:t>
      </w:r>
      <w:r>
        <w:rPr>
          <w:color w:val="231F20"/>
          <w:w w:val="110"/>
          <w:sz w:val="16"/>
        </w:rPr>
        <w:t>CF.</w:t>
      </w:r>
      <w:r>
        <w:rPr>
          <w:color w:val="231F20"/>
          <w:spacing w:val="-12"/>
          <w:w w:val="110"/>
          <w:sz w:val="16"/>
        </w:rPr>
        <w:t> </w:t>
      </w:r>
      <w:r>
        <w:rPr>
          <w:color w:val="231F20"/>
          <w:w w:val="110"/>
          <w:sz w:val="16"/>
        </w:rPr>
        <w:t>1986.</w:t>
      </w:r>
      <w:r>
        <w:rPr>
          <w:color w:val="231F20"/>
          <w:spacing w:val="-13"/>
          <w:w w:val="110"/>
          <w:sz w:val="16"/>
        </w:rPr>
        <w:t> </w:t>
      </w:r>
      <w:r>
        <w:rPr>
          <w:color w:val="231F20"/>
          <w:w w:val="110"/>
          <w:sz w:val="16"/>
        </w:rPr>
        <w:t>Selecting</w:t>
      </w:r>
      <w:r>
        <w:rPr>
          <w:color w:val="231F20"/>
          <w:spacing w:val="-12"/>
          <w:w w:val="110"/>
          <w:sz w:val="16"/>
        </w:rPr>
        <w:t> </w:t>
      </w:r>
      <w:r>
        <w:rPr>
          <w:color w:val="231F20"/>
          <w:w w:val="110"/>
          <w:sz w:val="16"/>
        </w:rPr>
        <w:t>bedding</w:t>
      </w:r>
      <w:r>
        <w:rPr>
          <w:color w:val="231F20"/>
          <w:spacing w:val="-12"/>
          <w:w w:val="110"/>
          <w:sz w:val="16"/>
        </w:rPr>
        <w:t> </w:t>
      </w:r>
      <w:r>
        <w:rPr>
          <w:color w:val="231F20"/>
          <w:w w:val="110"/>
          <w:sz w:val="16"/>
        </w:rPr>
        <w:t>material.</w:t>
      </w:r>
      <w:r>
        <w:rPr>
          <w:color w:val="231F20"/>
          <w:spacing w:val="-12"/>
          <w:w w:val="110"/>
          <w:sz w:val="16"/>
        </w:rPr>
        <w:t> </w:t>
      </w:r>
      <w:r>
        <w:rPr>
          <w:color w:val="231F20"/>
          <w:w w:val="110"/>
          <w:sz w:val="16"/>
        </w:rPr>
        <w:t>Lab</w:t>
      </w:r>
      <w:r>
        <w:rPr>
          <w:color w:val="231F20"/>
          <w:spacing w:val="-12"/>
          <w:w w:val="110"/>
          <w:sz w:val="16"/>
        </w:rPr>
        <w:t> </w:t>
      </w:r>
      <w:r>
        <w:rPr>
          <w:color w:val="231F20"/>
          <w:w w:val="110"/>
          <w:sz w:val="16"/>
        </w:rPr>
        <w:t>Anim </w:t>
      </w:r>
      <w:r>
        <w:rPr>
          <w:color w:val="231F20"/>
          <w:spacing w:val="-2"/>
          <w:w w:val="110"/>
          <w:sz w:val="16"/>
        </w:rPr>
        <w:t>15:25-29.</w:t>
      </w:r>
    </w:p>
    <w:p>
      <w:pPr>
        <w:spacing w:line="259" w:lineRule="auto" w:before="0"/>
        <w:ind w:left="720" w:right="356" w:hanging="360"/>
        <w:jc w:val="both"/>
        <w:rPr>
          <w:sz w:val="16"/>
        </w:rPr>
      </w:pPr>
      <w:r>
        <w:rPr>
          <w:color w:val="231F20"/>
          <w:sz w:val="16"/>
        </w:rPr>
        <w:t>Weichbrod RH, Cisar CF, Miller JG, Simmonds RC, Alvares AP, Ueng TH. 1988. Effects of cage </w:t>
      </w:r>
      <w:r>
        <w:rPr>
          <w:color w:val="231F20"/>
          <w:w w:val="110"/>
          <w:sz w:val="16"/>
        </w:rPr>
        <w:t>beddings on microsomal oxidative enzymes in rat liver. Lab Anim Sci 38:296-298.</w:t>
      </w:r>
    </w:p>
    <w:p>
      <w:pPr>
        <w:spacing w:line="259" w:lineRule="auto" w:before="0"/>
        <w:ind w:left="720" w:right="356" w:hanging="360"/>
        <w:jc w:val="both"/>
        <w:rPr>
          <w:sz w:val="16"/>
        </w:rPr>
      </w:pPr>
      <w:r>
        <w:rPr>
          <w:color w:val="231F20"/>
          <w:w w:val="105"/>
          <w:sz w:val="16"/>
        </w:rPr>
        <w:t>Weihe WH. 1971. Behavioural thermoregulation in mice with change of cooling power of the air. Int J Biometeorol 15:356-361.</w:t>
      </w:r>
    </w:p>
    <w:p>
      <w:pPr>
        <w:spacing w:line="185" w:lineRule="exact" w:before="0"/>
        <w:ind w:left="360" w:right="0" w:firstLine="0"/>
        <w:jc w:val="both"/>
        <w:rPr>
          <w:sz w:val="16"/>
        </w:rPr>
      </w:pPr>
      <w:r>
        <w:rPr>
          <w:color w:val="231F20"/>
          <w:w w:val="105"/>
          <w:sz w:val="16"/>
        </w:rPr>
        <w:t>Weindruch</w:t>
      </w:r>
      <w:r>
        <w:rPr>
          <w:color w:val="231F20"/>
          <w:spacing w:val="-4"/>
          <w:w w:val="105"/>
          <w:sz w:val="16"/>
        </w:rPr>
        <w:t> </w:t>
      </w:r>
      <w:r>
        <w:rPr>
          <w:color w:val="231F20"/>
          <w:w w:val="105"/>
          <w:sz w:val="16"/>
        </w:rPr>
        <w:t>R,</w:t>
      </w:r>
      <w:r>
        <w:rPr>
          <w:color w:val="231F20"/>
          <w:spacing w:val="-3"/>
          <w:w w:val="105"/>
          <w:sz w:val="16"/>
        </w:rPr>
        <w:t> </w:t>
      </w:r>
      <w:r>
        <w:rPr>
          <w:color w:val="231F20"/>
          <w:w w:val="105"/>
          <w:sz w:val="16"/>
        </w:rPr>
        <w:t>Walford</w:t>
      </w:r>
      <w:r>
        <w:rPr>
          <w:color w:val="231F20"/>
          <w:spacing w:val="-3"/>
          <w:w w:val="105"/>
          <w:sz w:val="16"/>
        </w:rPr>
        <w:t> </w:t>
      </w:r>
      <w:r>
        <w:rPr>
          <w:color w:val="231F20"/>
          <w:w w:val="105"/>
          <w:sz w:val="16"/>
        </w:rPr>
        <w:t>RL.</w:t>
      </w:r>
      <w:r>
        <w:rPr>
          <w:color w:val="231F20"/>
          <w:spacing w:val="-3"/>
          <w:w w:val="105"/>
          <w:sz w:val="16"/>
        </w:rPr>
        <w:t> </w:t>
      </w:r>
      <w:r>
        <w:rPr>
          <w:color w:val="231F20"/>
          <w:w w:val="105"/>
          <w:sz w:val="16"/>
        </w:rPr>
        <w:t>1988.</w:t>
      </w:r>
      <w:r>
        <w:rPr>
          <w:color w:val="231F20"/>
          <w:spacing w:val="-3"/>
          <w:w w:val="105"/>
          <w:sz w:val="16"/>
        </w:rPr>
        <w:t> </w:t>
      </w:r>
      <w:r>
        <w:rPr>
          <w:color w:val="231F20"/>
          <w:w w:val="105"/>
          <w:sz w:val="16"/>
        </w:rPr>
        <w:t>The</w:t>
      </w:r>
      <w:r>
        <w:rPr>
          <w:color w:val="231F20"/>
          <w:spacing w:val="-4"/>
          <w:w w:val="105"/>
          <w:sz w:val="16"/>
        </w:rPr>
        <w:t> </w:t>
      </w:r>
      <w:r>
        <w:rPr>
          <w:color w:val="231F20"/>
          <w:w w:val="105"/>
          <w:sz w:val="16"/>
        </w:rPr>
        <w:t>Retardation</w:t>
      </w:r>
      <w:r>
        <w:rPr>
          <w:color w:val="231F20"/>
          <w:spacing w:val="-3"/>
          <w:w w:val="105"/>
          <w:sz w:val="16"/>
        </w:rPr>
        <w:t> </w:t>
      </w:r>
      <w:r>
        <w:rPr>
          <w:color w:val="231F20"/>
          <w:w w:val="105"/>
          <w:sz w:val="16"/>
        </w:rPr>
        <w:t>of</w:t>
      </w:r>
      <w:r>
        <w:rPr>
          <w:color w:val="231F20"/>
          <w:spacing w:val="-5"/>
          <w:w w:val="105"/>
          <w:sz w:val="16"/>
        </w:rPr>
        <w:t> </w:t>
      </w:r>
      <w:r>
        <w:rPr>
          <w:color w:val="231F20"/>
          <w:w w:val="105"/>
          <w:sz w:val="16"/>
        </w:rPr>
        <w:t>Aging</w:t>
      </w:r>
      <w:r>
        <w:rPr>
          <w:color w:val="231F20"/>
          <w:spacing w:val="-3"/>
          <w:w w:val="105"/>
          <w:sz w:val="16"/>
        </w:rPr>
        <w:t> </w:t>
      </w:r>
      <w:r>
        <w:rPr>
          <w:color w:val="231F20"/>
          <w:w w:val="105"/>
          <w:sz w:val="16"/>
        </w:rPr>
        <w:t>and</w:t>
      </w:r>
      <w:r>
        <w:rPr>
          <w:color w:val="231F20"/>
          <w:spacing w:val="-4"/>
          <w:w w:val="105"/>
          <w:sz w:val="16"/>
        </w:rPr>
        <w:t> </w:t>
      </w:r>
      <w:r>
        <w:rPr>
          <w:color w:val="231F20"/>
          <w:w w:val="105"/>
          <w:sz w:val="16"/>
        </w:rPr>
        <w:t>Disease</w:t>
      </w:r>
      <w:r>
        <w:rPr>
          <w:color w:val="231F20"/>
          <w:spacing w:val="-3"/>
          <w:w w:val="105"/>
          <w:sz w:val="16"/>
        </w:rPr>
        <w:t> </w:t>
      </w:r>
      <w:r>
        <w:rPr>
          <w:color w:val="231F20"/>
          <w:w w:val="105"/>
          <w:sz w:val="16"/>
        </w:rPr>
        <w:t>by</w:t>
      </w:r>
      <w:r>
        <w:rPr>
          <w:color w:val="231F20"/>
          <w:spacing w:val="-3"/>
          <w:w w:val="105"/>
          <w:sz w:val="16"/>
        </w:rPr>
        <w:t> </w:t>
      </w:r>
      <w:r>
        <w:rPr>
          <w:color w:val="231F20"/>
          <w:w w:val="105"/>
          <w:sz w:val="16"/>
        </w:rPr>
        <w:t>Dietary</w:t>
      </w:r>
      <w:r>
        <w:rPr>
          <w:color w:val="231F20"/>
          <w:spacing w:val="-3"/>
          <w:w w:val="105"/>
          <w:sz w:val="16"/>
        </w:rPr>
        <w:t> </w:t>
      </w:r>
      <w:r>
        <w:rPr>
          <w:color w:val="231F20"/>
          <w:spacing w:val="-2"/>
          <w:w w:val="105"/>
          <w:sz w:val="16"/>
        </w:rPr>
        <w:t>Restriction.</w:t>
      </w:r>
    </w:p>
    <w:p>
      <w:pPr>
        <w:spacing w:before="0"/>
        <w:ind w:left="720" w:right="0" w:firstLine="0"/>
        <w:jc w:val="both"/>
        <w:rPr>
          <w:sz w:val="16"/>
        </w:rPr>
      </w:pPr>
      <w:r>
        <w:rPr>
          <w:color w:val="231F20"/>
          <w:w w:val="105"/>
          <w:sz w:val="16"/>
        </w:rPr>
        <w:t>Springfield,</w:t>
      </w:r>
      <w:r>
        <w:rPr>
          <w:color w:val="231F20"/>
          <w:spacing w:val="9"/>
          <w:w w:val="105"/>
          <w:sz w:val="16"/>
        </w:rPr>
        <w:t> </w:t>
      </w:r>
      <w:r>
        <w:rPr>
          <w:color w:val="231F20"/>
          <w:w w:val="105"/>
          <w:sz w:val="16"/>
        </w:rPr>
        <w:t>IL:</w:t>
      </w:r>
      <w:r>
        <w:rPr>
          <w:color w:val="231F20"/>
          <w:spacing w:val="10"/>
          <w:w w:val="105"/>
          <w:sz w:val="16"/>
        </w:rPr>
        <w:t> </w:t>
      </w:r>
      <w:r>
        <w:rPr>
          <w:color w:val="231F20"/>
          <w:w w:val="105"/>
          <w:sz w:val="16"/>
        </w:rPr>
        <w:t>Charles</w:t>
      </w:r>
      <w:r>
        <w:rPr>
          <w:color w:val="231F20"/>
          <w:spacing w:val="9"/>
          <w:w w:val="105"/>
          <w:sz w:val="16"/>
        </w:rPr>
        <w:t> </w:t>
      </w:r>
      <w:r>
        <w:rPr>
          <w:color w:val="231F20"/>
          <w:w w:val="105"/>
          <w:sz w:val="16"/>
        </w:rPr>
        <w:t>C</w:t>
      </w:r>
      <w:r>
        <w:rPr>
          <w:color w:val="231F20"/>
          <w:spacing w:val="10"/>
          <w:w w:val="105"/>
          <w:sz w:val="16"/>
        </w:rPr>
        <w:t> </w:t>
      </w:r>
      <w:r>
        <w:rPr>
          <w:color w:val="231F20"/>
          <w:spacing w:val="-2"/>
          <w:w w:val="105"/>
          <w:sz w:val="16"/>
        </w:rPr>
        <w:t>Thomas.</w:t>
      </w:r>
    </w:p>
    <w:p>
      <w:pPr>
        <w:spacing w:line="259" w:lineRule="auto" w:before="12"/>
        <w:ind w:left="720" w:right="356" w:hanging="360"/>
        <w:jc w:val="both"/>
        <w:rPr>
          <w:sz w:val="16"/>
        </w:rPr>
      </w:pPr>
      <w:r>
        <w:rPr>
          <w:color w:val="231F20"/>
          <w:w w:val="110"/>
          <w:sz w:val="16"/>
        </w:rPr>
        <w:t>White</w:t>
      </w:r>
      <w:r>
        <w:rPr>
          <w:color w:val="231F20"/>
          <w:spacing w:val="-3"/>
          <w:w w:val="110"/>
          <w:sz w:val="16"/>
        </w:rPr>
        <w:t> </w:t>
      </w:r>
      <w:r>
        <w:rPr>
          <w:color w:val="231F20"/>
          <w:w w:val="110"/>
          <w:sz w:val="16"/>
        </w:rPr>
        <w:t>WJ,</w:t>
      </w:r>
      <w:r>
        <w:rPr>
          <w:color w:val="231F20"/>
          <w:spacing w:val="-3"/>
          <w:w w:val="110"/>
          <w:sz w:val="16"/>
        </w:rPr>
        <w:t> </w:t>
      </w:r>
      <w:r>
        <w:rPr>
          <w:color w:val="231F20"/>
          <w:w w:val="110"/>
          <w:sz w:val="16"/>
        </w:rPr>
        <w:t>Hawk</w:t>
      </w:r>
      <w:r>
        <w:rPr>
          <w:color w:val="231F20"/>
          <w:spacing w:val="-3"/>
          <w:w w:val="110"/>
          <w:sz w:val="16"/>
        </w:rPr>
        <w:t> </w:t>
      </w:r>
      <w:r>
        <w:rPr>
          <w:color w:val="231F20"/>
          <w:w w:val="110"/>
          <w:sz w:val="16"/>
        </w:rPr>
        <w:t>CT,</w:t>
      </w:r>
      <w:r>
        <w:rPr>
          <w:color w:val="231F20"/>
          <w:spacing w:val="-3"/>
          <w:w w:val="110"/>
          <w:sz w:val="16"/>
        </w:rPr>
        <w:t> </w:t>
      </w:r>
      <w:r>
        <w:rPr>
          <w:color w:val="231F20"/>
          <w:w w:val="110"/>
          <w:sz w:val="16"/>
        </w:rPr>
        <w:t>Vasbinder</w:t>
      </w:r>
      <w:r>
        <w:rPr>
          <w:color w:val="231F20"/>
          <w:spacing w:val="-3"/>
          <w:w w:val="110"/>
          <w:sz w:val="16"/>
        </w:rPr>
        <w:t> </w:t>
      </w:r>
      <w:r>
        <w:rPr>
          <w:color w:val="231F20"/>
          <w:w w:val="110"/>
          <w:sz w:val="16"/>
        </w:rPr>
        <w:t>MA.</w:t>
      </w:r>
      <w:r>
        <w:rPr>
          <w:color w:val="231F20"/>
          <w:spacing w:val="-3"/>
          <w:w w:val="110"/>
          <w:sz w:val="16"/>
        </w:rPr>
        <w:t> </w:t>
      </w:r>
      <w:r>
        <w:rPr>
          <w:color w:val="231F20"/>
          <w:w w:val="110"/>
          <w:sz w:val="16"/>
        </w:rPr>
        <w:t>2008.</w:t>
      </w:r>
      <w:r>
        <w:rPr>
          <w:color w:val="231F20"/>
          <w:spacing w:val="-3"/>
          <w:w w:val="110"/>
          <w:sz w:val="16"/>
        </w:rPr>
        <w:t> </w:t>
      </w:r>
      <w:r>
        <w:rPr>
          <w:color w:val="231F20"/>
          <w:w w:val="110"/>
          <w:sz w:val="16"/>
        </w:rPr>
        <w:t>The</w:t>
      </w:r>
      <w:r>
        <w:rPr>
          <w:color w:val="231F20"/>
          <w:spacing w:val="-3"/>
          <w:w w:val="110"/>
          <w:sz w:val="16"/>
        </w:rPr>
        <w:t> </w:t>
      </w:r>
      <w:r>
        <w:rPr>
          <w:color w:val="231F20"/>
          <w:w w:val="110"/>
          <w:sz w:val="16"/>
        </w:rPr>
        <w:t>use</w:t>
      </w:r>
      <w:r>
        <w:rPr>
          <w:color w:val="231F20"/>
          <w:spacing w:val="-3"/>
          <w:w w:val="110"/>
          <w:sz w:val="16"/>
        </w:rPr>
        <w:t> </w:t>
      </w:r>
      <w:r>
        <w:rPr>
          <w:color w:val="231F20"/>
          <w:w w:val="110"/>
          <w:sz w:val="16"/>
        </w:rPr>
        <w:t>of</w:t>
      </w:r>
      <w:r>
        <w:rPr>
          <w:color w:val="231F20"/>
          <w:spacing w:val="-3"/>
          <w:w w:val="110"/>
          <w:sz w:val="16"/>
        </w:rPr>
        <w:t> </w:t>
      </w:r>
      <w:r>
        <w:rPr>
          <w:color w:val="231F20"/>
          <w:w w:val="110"/>
          <w:sz w:val="16"/>
        </w:rPr>
        <w:t>laboratory</w:t>
      </w:r>
      <w:r>
        <w:rPr>
          <w:color w:val="231F20"/>
          <w:spacing w:val="-3"/>
          <w:w w:val="110"/>
          <w:sz w:val="16"/>
        </w:rPr>
        <w:t> </w:t>
      </w:r>
      <w:r>
        <w:rPr>
          <w:color w:val="231F20"/>
          <w:w w:val="110"/>
          <w:sz w:val="16"/>
        </w:rPr>
        <w:t>animals</w:t>
      </w:r>
      <w:r>
        <w:rPr>
          <w:color w:val="231F20"/>
          <w:spacing w:val="-3"/>
          <w:w w:val="110"/>
          <w:sz w:val="16"/>
        </w:rPr>
        <w:t> </w:t>
      </w:r>
      <w:r>
        <w:rPr>
          <w:color w:val="231F20"/>
          <w:w w:val="110"/>
          <w:sz w:val="16"/>
        </w:rPr>
        <w:t>in</w:t>
      </w:r>
      <w:r>
        <w:rPr>
          <w:color w:val="231F20"/>
          <w:spacing w:val="-3"/>
          <w:w w:val="110"/>
          <w:sz w:val="16"/>
        </w:rPr>
        <w:t> </w:t>
      </w:r>
      <w:r>
        <w:rPr>
          <w:color w:val="231F20"/>
          <w:w w:val="110"/>
          <w:sz w:val="16"/>
        </w:rPr>
        <w:t>toxicology</w:t>
      </w:r>
      <w:r>
        <w:rPr>
          <w:color w:val="231F20"/>
          <w:spacing w:val="-3"/>
          <w:w w:val="110"/>
          <w:sz w:val="16"/>
        </w:rPr>
        <w:t> </w:t>
      </w:r>
      <w:r>
        <w:rPr>
          <w:color w:val="231F20"/>
          <w:w w:val="110"/>
          <w:sz w:val="16"/>
        </w:rPr>
        <w:t>re-search.</w:t>
      </w:r>
      <w:r>
        <w:rPr>
          <w:color w:val="231F20"/>
          <w:spacing w:val="-12"/>
          <w:w w:val="110"/>
          <w:sz w:val="16"/>
        </w:rPr>
        <w:t> </w:t>
      </w:r>
      <w:r>
        <w:rPr>
          <w:color w:val="231F20"/>
          <w:w w:val="110"/>
          <w:sz w:val="16"/>
        </w:rPr>
        <w:t>In:</w:t>
      </w:r>
      <w:r>
        <w:rPr>
          <w:color w:val="231F20"/>
          <w:spacing w:val="-11"/>
          <w:w w:val="110"/>
          <w:sz w:val="16"/>
        </w:rPr>
        <w:t> </w:t>
      </w:r>
      <w:r>
        <w:rPr>
          <w:color w:val="231F20"/>
          <w:w w:val="110"/>
          <w:sz w:val="16"/>
        </w:rPr>
        <w:t>Hays</w:t>
      </w:r>
      <w:r>
        <w:rPr>
          <w:color w:val="231F20"/>
          <w:spacing w:val="-13"/>
          <w:w w:val="110"/>
          <w:sz w:val="16"/>
        </w:rPr>
        <w:t> </w:t>
      </w:r>
      <w:r>
        <w:rPr>
          <w:color w:val="231F20"/>
          <w:w w:val="110"/>
          <w:sz w:val="16"/>
        </w:rPr>
        <w:t>AW,</w:t>
      </w:r>
      <w:r>
        <w:rPr>
          <w:color w:val="231F20"/>
          <w:spacing w:val="-10"/>
          <w:w w:val="110"/>
          <w:sz w:val="16"/>
        </w:rPr>
        <w:t> </w:t>
      </w:r>
      <w:r>
        <w:rPr>
          <w:color w:val="231F20"/>
          <w:w w:val="110"/>
          <w:sz w:val="16"/>
        </w:rPr>
        <w:t>ed.</w:t>
      </w:r>
      <w:r>
        <w:rPr>
          <w:color w:val="231F20"/>
          <w:spacing w:val="-11"/>
          <w:w w:val="110"/>
          <w:sz w:val="16"/>
        </w:rPr>
        <w:t> </w:t>
      </w:r>
      <w:r>
        <w:rPr>
          <w:color w:val="231F20"/>
          <w:w w:val="110"/>
          <w:sz w:val="16"/>
        </w:rPr>
        <w:t>Principles</w:t>
      </w:r>
      <w:r>
        <w:rPr>
          <w:color w:val="231F20"/>
          <w:spacing w:val="-11"/>
          <w:w w:val="110"/>
          <w:sz w:val="16"/>
        </w:rPr>
        <w:t> </w:t>
      </w:r>
      <w:r>
        <w:rPr>
          <w:color w:val="231F20"/>
          <w:w w:val="110"/>
          <w:sz w:val="16"/>
        </w:rPr>
        <w:t>and</w:t>
      </w:r>
      <w:r>
        <w:rPr>
          <w:color w:val="231F20"/>
          <w:spacing w:val="-11"/>
          <w:w w:val="110"/>
          <w:sz w:val="16"/>
        </w:rPr>
        <w:t> </w:t>
      </w:r>
      <w:r>
        <w:rPr>
          <w:color w:val="231F20"/>
          <w:w w:val="110"/>
          <w:sz w:val="16"/>
        </w:rPr>
        <w:t>Methods</w:t>
      </w:r>
      <w:r>
        <w:rPr>
          <w:color w:val="231F20"/>
          <w:spacing w:val="-11"/>
          <w:w w:val="110"/>
          <w:sz w:val="16"/>
        </w:rPr>
        <w:t> </w:t>
      </w:r>
      <w:r>
        <w:rPr>
          <w:color w:val="231F20"/>
          <w:w w:val="110"/>
          <w:sz w:val="16"/>
        </w:rPr>
        <w:t>in</w:t>
      </w:r>
      <w:r>
        <w:rPr>
          <w:color w:val="231F20"/>
          <w:spacing w:val="-11"/>
          <w:w w:val="110"/>
          <w:sz w:val="16"/>
        </w:rPr>
        <w:t> </w:t>
      </w:r>
      <w:r>
        <w:rPr>
          <w:color w:val="231F20"/>
          <w:w w:val="110"/>
          <w:sz w:val="16"/>
        </w:rPr>
        <w:t>Toxicology,</w:t>
      </w:r>
      <w:r>
        <w:rPr>
          <w:color w:val="231F20"/>
          <w:spacing w:val="-11"/>
          <w:w w:val="110"/>
          <w:sz w:val="16"/>
        </w:rPr>
        <w:t> </w:t>
      </w:r>
      <w:r>
        <w:rPr>
          <w:color w:val="231F20"/>
          <w:w w:val="110"/>
          <w:sz w:val="16"/>
        </w:rPr>
        <w:t>5th</w:t>
      </w:r>
      <w:r>
        <w:rPr>
          <w:color w:val="231F20"/>
          <w:spacing w:val="-11"/>
          <w:w w:val="110"/>
          <w:sz w:val="16"/>
        </w:rPr>
        <w:t> </w:t>
      </w:r>
      <w:r>
        <w:rPr>
          <w:color w:val="231F20"/>
          <w:w w:val="110"/>
          <w:sz w:val="16"/>
        </w:rPr>
        <w:t>ed.</w:t>
      </w:r>
      <w:r>
        <w:rPr>
          <w:color w:val="231F20"/>
          <w:spacing w:val="-11"/>
          <w:w w:val="110"/>
          <w:sz w:val="16"/>
        </w:rPr>
        <w:t> </w:t>
      </w:r>
      <w:r>
        <w:rPr>
          <w:color w:val="231F20"/>
          <w:w w:val="110"/>
          <w:sz w:val="16"/>
        </w:rPr>
        <w:t>Boca</w:t>
      </w:r>
      <w:r>
        <w:rPr>
          <w:color w:val="231F20"/>
          <w:spacing w:val="-11"/>
          <w:w w:val="110"/>
          <w:sz w:val="16"/>
        </w:rPr>
        <w:t> </w:t>
      </w:r>
      <w:r>
        <w:rPr>
          <w:color w:val="231F20"/>
          <w:w w:val="110"/>
          <w:sz w:val="16"/>
        </w:rPr>
        <w:t>Raton,</w:t>
      </w:r>
      <w:r>
        <w:rPr>
          <w:color w:val="231F20"/>
          <w:spacing w:val="-11"/>
          <w:w w:val="110"/>
          <w:sz w:val="16"/>
        </w:rPr>
        <w:t> </w:t>
      </w:r>
      <w:r>
        <w:rPr>
          <w:color w:val="231F20"/>
          <w:w w:val="110"/>
          <w:sz w:val="16"/>
        </w:rPr>
        <w:t>FL: CRC Press. p 1055-1101.</w:t>
      </w:r>
    </w:p>
    <w:p>
      <w:pPr>
        <w:spacing w:line="259" w:lineRule="auto" w:before="0"/>
        <w:ind w:left="720" w:right="357" w:hanging="360"/>
        <w:jc w:val="both"/>
        <w:rPr>
          <w:sz w:val="16"/>
        </w:rPr>
      </w:pPr>
      <w:r>
        <w:rPr>
          <w:color w:val="231F20"/>
          <w:w w:val="110"/>
          <w:sz w:val="16"/>
        </w:rPr>
        <w:t>Williams</w:t>
      </w:r>
      <w:r>
        <w:rPr>
          <w:color w:val="231F20"/>
          <w:spacing w:val="-9"/>
          <w:w w:val="110"/>
          <w:sz w:val="16"/>
        </w:rPr>
        <w:t> </w:t>
      </w:r>
      <w:r>
        <w:rPr>
          <w:color w:val="231F20"/>
          <w:w w:val="110"/>
          <w:sz w:val="16"/>
        </w:rPr>
        <w:t>LE,</w:t>
      </w:r>
      <w:r>
        <w:rPr>
          <w:color w:val="231F20"/>
          <w:spacing w:val="-9"/>
          <w:w w:val="110"/>
          <w:sz w:val="16"/>
        </w:rPr>
        <w:t> </w:t>
      </w:r>
      <w:r>
        <w:rPr>
          <w:color w:val="231F20"/>
          <w:w w:val="110"/>
          <w:sz w:val="16"/>
        </w:rPr>
        <w:t>Steadman</w:t>
      </w:r>
      <w:r>
        <w:rPr>
          <w:color w:val="231F20"/>
          <w:spacing w:val="-12"/>
          <w:w w:val="110"/>
          <w:sz w:val="16"/>
        </w:rPr>
        <w:t> </w:t>
      </w:r>
      <w:r>
        <w:rPr>
          <w:color w:val="231F20"/>
          <w:w w:val="110"/>
          <w:sz w:val="16"/>
        </w:rPr>
        <w:t>A,</w:t>
      </w:r>
      <w:r>
        <w:rPr>
          <w:color w:val="231F20"/>
          <w:spacing w:val="-9"/>
          <w:w w:val="110"/>
          <w:sz w:val="16"/>
        </w:rPr>
        <w:t> </w:t>
      </w:r>
      <w:r>
        <w:rPr>
          <w:color w:val="231F20"/>
          <w:w w:val="110"/>
          <w:sz w:val="16"/>
        </w:rPr>
        <w:t>Kyser</w:t>
      </w:r>
      <w:r>
        <w:rPr>
          <w:color w:val="231F20"/>
          <w:spacing w:val="-9"/>
          <w:w w:val="110"/>
          <w:sz w:val="16"/>
        </w:rPr>
        <w:t> </w:t>
      </w:r>
      <w:r>
        <w:rPr>
          <w:color w:val="231F20"/>
          <w:w w:val="110"/>
          <w:sz w:val="16"/>
        </w:rPr>
        <w:t>B.</w:t>
      </w:r>
      <w:r>
        <w:rPr>
          <w:color w:val="231F20"/>
          <w:spacing w:val="-9"/>
          <w:w w:val="110"/>
          <w:sz w:val="16"/>
        </w:rPr>
        <w:t> </w:t>
      </w:r>
      <w:r>
        <w:rPr>
          <w:color w:val="231F20"/>
          <w:w w:val="110"/>
          <w:sz w:val="16"/>
        </w:rPr>
        <w:t>2000.</w:t>
      </w:r>
      <w:r>
        <w:rPr>
          <w:color w:val="231F20"/>
          <w:spacing w:val="-9"/>
          <w:w w:val="110"/>
          <w:sz w:val="16"/>
        </w:rPr>
        <w:t> </w:t>
      </w:r>
      <w:r>
        <w:rPr>
          <w:color w:val="231F20"/>
          <w:w w:val="110"/>
          <w:sz w:val="16"/>
        </w:rPr>
        <w:t>Increased</w:t>
      </w:r>
      <w:r>
        <w:rPr>
          <w:color w:val="231F20"/>
          <w:spacing w:val="-9"/>
          <w:w w:val="110"/>
          <w:sz w:val="16"/>
        </w:rPr>
        <w:t> </w:t>
      </w:r>
      <w:r>
        <w:rPr>
          <w:color w:val="231F20"/>
          <w:w w:val="110"/>
          <w:sz w:val="16"/>
        </w:rPr>
        <w:t>cage</w:t>
      </w:r>
      <w:r>
        <w:rPr>
          <w:color w:val="231F20"/>
          <w:spacing w:val="-9"/>
          <w:w w:val="110"/>
          <w:sz w:val="16"/>
        </w:rPr>
        <w:t> </w:t>
      </w:r>
      <w:r>
        <w:rPr>
          <w:color w:val="231F20"/>
          <w:w w:val="110"/>
          <w:sz w:val="16"/>
        </w:rPr>
        <w:t>size</w:t>
      </w:r>
      <w:r>
        <w:rPr>
          <w:color w:val="231F20"/>
          <w:spacing w:val="-9"/>
          <w:w w:val="110"/>
          <w:sz w:val="16"/>
        </w:rPr>
        <w:t> </w:t>
      </w:r>
      <w:r>
        <w:rPr>
          <w:color w:val="231F20"/>
          <w:w w:val="110"/>
          <w:sz w:val="16"/>
        </w:rPr>
        <w:t>affects</w:t>
      </w:r>
      <w:r>
        <w:rPr>
          <w:color w:val="231F20"/>
          <w:spacing w:val="-11"/>
          <w:w w:val="110"/>
          <w:sz w:val="16"/>
        </w:rPr>
        <w:t> </w:t>
      </w:r>
      <w:r>
        <w:rPr>
          <w:rFonts w:ascii="Trebuchet MS"/>
          <w:i/>
          <w:color w:val="231F20"/>
          <w:w w:val="110"/>
          <w:sz w:val="16"/>
        </w:rPr>
        <w:t>Aotus</w:t>
      </w:r>
      <w:r>
        <w:rPr>
          <w:rFonts w:ascii="Trebuchet MS"/>
          <w:i/>
          <w:color w:val="231F20"/>
          <w:spacing w:val="-14"/>
          <w:w w:val="110"/>
          <w:sz w:val="16"/>
        </w:rPr>
        <w:t> </w:t>
      </w:r>
      <w:r>
        <w:rPr>
          <w:color w:val="231F20"/>
          <w:w w:val="110"/>
          <w:sz w:val="16"/>
        </w:rPr>
        <w:t>time</w:t>
      </w:r>
      <w:r>
        <w:rPr>
          <w:color w:val="231F20"/>
          <w:spacing w:val="-9"/>
          <w:w w:val="110"/>
          <w:sz w:val="16"/>
        </w:rPr>
        <w:t> </w:t>
      </w:r>
      <w:r>
        <w:rPr>
          <w:color w:val="231F20"/>
          <w:w w:val="110"/>
          <w:sz w:val="16"/>
        </w:rPr>
        <w:t>budgets</w:t>
      </w:r>
      <w:r>
        <w:rPr>
          <w:color w:val="231F20"/>
          <w:spacing w:val="-9"/>
          <w:w w:val="110"/>
          <w:sz w:val="16"/>
        </w:rPr>
        <w:t> </w:t>
      </w:r>
      <w:r>
        <w:rPr>
          <w:color w:val="231F20"/>
          <w:w w:val="110"/>
          <w:sz w:val="16"/>
        </w:rPr>
        <w:t>and partner distances. Am J Primatol 51(Suppl 1):98.</w:t>
      </w:r>
    </w:p>
    <w:p>
      <w:pPr>
        <w:spacing w:line="259" w:lineRule="auto" w:before="0"/>
        <w:ind w:left="720" w:right="355" w:hanging="360"/>
        <w:jc w:val="both"/>
        <w:rPr>
          <w:sz w:val="16"/>
        </w:rPr>
      </w:pPr>
      <w:r>
        <w:rPr>
          <w:color w:val="231F20"/>
          <w:w w:val="110"/>
          <w:sz w:val="16"/>
        </w:rPr>
        <w:t>Williams-Blangero</w:t>
      </w:r>
      <w:r>
        <w:rPr>
          <w:color w:val="231F20"/>
          <w:spacing w:val="-12"/>
          <w:w w:val="110"/>
          <w:sz w:val="16"/>
        </w:rPr>
        <w:t> </w:t>
      </w:r>
      <w:r>
        <w:rPr>
          <w:color w:val="231F20"/>
          <w:w w:val="110"/>
          <w:sz w:val="16"/>
        </w:rPr>
        <w:t>S.</w:t>
      </w:r>
      <w:r>
        <w:rPr>
          <w:color w:val="231F20"/>
          <w:spacing w:val="-12"/>
          <w:w w:val="110"/>
          <w:sz w:val="16"/>
        </w:rPr>
        <w:t> </w:t>
      </w:r>
      <w:r>
        <w:rPr>
          <w:color w:val="231F20"/>
          <w:w w:val="110"/>
          <w:sz w:val="16"/>
        </w:rPr>
        <w:t>1991.</w:t>
      </w:r>
      <w:r>
        <w:rPr>
          <w:color w:val="231F20"/>
          <w:spacing w:val="-12"/>
          <w:w w:val="110"/>
          <w:sz w:val="16"/>
        </w:rPr>
        <w:t> </w:t>
      </w:r>
      <w:r>
        <w:rPr>
          <w:color w:val="231F20"/>
          <w:w w:val="110"/>
          <w:sz w:val="16"/>
        </w:rPr>
        <w:t>Recent</w:t>
      </w:r>
      <w:r>
        <w:rPr>
          <w:color w:val="231F20"/>
          <w:spacing w:val="-12"/>
          <w:w w:val="110"/>
          <w:sz w:val="16"/>
        </w:rPr>
        <w:t> </w:t>
      </w:r>
      <w:r>
        <w:rPr>
          <w:color w:val="231F20"/>
          <w:w w:val="110"/>
          <w:sz w:val="16"/>
        </w:rPr>
        <w:t>trends</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genetic</w:t>
      </w:r>
      <w:r>
        <w:rPr>
          <w:color w:val="231F20"/>
          <w:spacing w:val="-12"/>
          <w:w w:val="110"/>
          <w:sz w:val="16"/>
        </w:rPr>
        <w:t> </w:t>
      </w:r>
      <w:r>
        <w:rPr>
          <w:color w:val="231F20"/>
          <w:w w:val="110"/>
          <w:sz w:val="16"/>
        </w:rPr>
        <w:t>research</w:t>
      </w:r>
      <w:r>
        <w:rPr>
          <w:color w:val="231F20"/>
          <w:spacing w:val="-12"/>
          <w:w w:val="110"/>
          <w:sz w:val="16"/>
        </w:rPr>
        <w:t> </w:t>
      </w:r>
      <w:r>
        <w:rPr>
          <w:color w:val="231F20"/>
          <w:w w:val="110"/>
          <w:sz w:val="16"/>
        </w:rPr>
        <w:t>on</w:t>
      </w:r>
      <w:r>
        <w:rPr>
          <w:color w:val="231F20"/>
          <w:spacing w:val="-12"/>
          <w:w w:val="110"/>
          <w:sz w:val="16"/>
        </w:rPr>
        <w:t> </w:t>
      </w:r>
      <w:r>
        <w:rPr>
          <w:color w:val="231F20"/>
          <w:w w:val="110"/>
          <w:sz w:val="16"/>
        </w:rPr>
        <w:t>captive</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wild</w:t>
      </w:r>
      <w:r>
        <w:rPr>
          <w:color w:val="231F20"/>
          <w:spacing w:val="-12"/>
          <w:w w:val="110"/>
          <w:sz w:val="16"/>
        </w:rPr>
        <w:t> </w:t>
      </w:r>
      <w:r>
        <w:rPr>
          <w:color w:val="231F20"/>
          <w:w w:val="110"/>
          <w:sz w:val="16"/>
        </w:rPr>
        <w:t>nonhuman primate populations. Yearb Phys Anthropol 34:69-96.</w:t>
      </w:r>
    </w:p>
    <w:p>
      <w:pPr>
        <w:spacing w:line="259" w:lineRule="auto" w:before="0"/>
        <w:ind w:left="720" w:right="355" w:hanging="360"/>
        <w:jc w:val="both"/>
        <w:rPr>
          <w:sz w:val="16"/>
        </w:rPr>
      </w:pPr>
      <w:r>
        <w:rPr>
          <w:color w:val="231F20"/>
          <w:w w:val="110"/>
          <w:sz w:val="16"/>
        </w:rPr>
        <w:t>Williams-Blangero</w:t>
      </w:r>
      <w:r>
        <w:rPr>
          <w:color w:val="231F20"/>
          <w:w w:val="110"/>
          <w:sz w:val="16"/>
        </w:rPr>
        <w:t> S.</w:t>
      </w:r>
      <w:r>
        <w:rPr>
          <w:color w:val="231F20"/>
          <w:w w:val="110"/>
          <w:sz w:val="16"/>
        </w:rPr>
        <w:t> 1993.</w:t>
      </w:r>
      <w:r>
        <w:rPr>
          <w:color w:val="231F20"/>
          <w:w w:val="110"/>
          <w:sz w:val="16"/>
        </w:rPr>
        <w:t> Research-oriented</w:t>
      </w:r>
      <w:r>
        <w:rPr>
          <w:color w:val="231F20"/>
          <w:w w:val="110"/>
          <w:sz w:val="16"/>
        </w:rPr>
        <w:t> genetic</w:t>
      </w:r>
      <w:r>
        <w:rPr>
          <w:color w:val="231F20"/>
          <w:w w:val="110"/>
          <w:sz w:val="16"/>
        </w:rPr>
        <w:t> management</w:t>
      </w:r>
      <w:r>
        <w:rPr>
          <w:color w:val="231F20"/>
          <w:w w:val="110"/>
          <w:sz w:val="16"/>
        </w:rPr>
        <w:t> of</w:t>
      </w:r>
      <w:r>
        <w:rPr>
          <w:color w:val="231F20"/>
          <w:w w:val="110"/>
          <w:sz w:val="16"/>
        </w:rPr>
        <w:t> nonhuman</w:t>
      </w:r>
      <w:r>
        <w:rPr>
          <w:color w:val="231F20"/>
          <w:w w:val="110"/>
          <w:sz w:val="16"/>
        </w:rPr>
        <w:t> primate colonies. Lab Anim Sci 43:535-540.</w:t>
      </w:r>
    </w:p>
    <w:p>
      <w:pPr>
        <w:spacing w:line="259" w:lineRule="auto" w:before="0"/>
        <w:ind w:left="720" w:right="356" w:hanging="360"/>
        <w:jc w:val="both"/>
        <w:rPr>
          <w:sz w:val="16"/>
        </w:rPr>
      </w:pPr>
      <w:r>
        <w:rPr>
          <w:color w:val="231F20"/>
          <w:sz w:val="16"/>
        </w:rPr>
        <w:t>Willott JF. 2007. Factors affecting hearing in mice, rats, and other laboratory animals. JAALAS </w:t>
      </w:r>
      <w:r>
        <w:rPr>
          <w:color w:val="231F20"/>
          <w:spacing w:val="-2"/>
          <w:w w:val="110"/>
          <w:sz w:val="16"/>
        </w:rPr>
        <w:t>46:23-27.</w:t>
      </w:r>
    </w:p>
    <w:p>
      <w:pPr>
        <w:spacing w:line="259" w:lineRule="auto" w:before="0"/>
        <w:ind w:left="720" w:right="357" w:hanging="360"/>
        <w:jc w:val="both"/>
        <w:rPr>
          <w:sz w:val="16"/>
        </w:rPr>
      </w:pPr>
      <w:r>
        <w:rPr>
          <w:color w:val="231F20"/>
          <w:w w:val="110"/>
          <w:sz w:val="16"/>
        </w:rPr>
        <w:t>Wolfensohn S. 2004. Social housing of large primates: Methodology for refinement of hus-bandry and management. Altern Lab Anim 32(Suppl 1A):149-151.</w:t>
      </w:r>
    </w:p>
    <w:p>
      <w:pPr>
        <w:spacing w:line="259" w:lineRule="auto" w:before="0"/>
        <w:ind w:left="720" w:right="355" w:hanging="360"/>
        <w:jc w:val="both"/>
        <w:rPr>
          <w:sz w:val="16"/>
        </w:rPr>
      </w:pPr>
      <w:r>
        <w:rPr>
          <w:color w:val="231F20"/>
          <w:sz w:val="16"/>
        </w:rPr>
        <w:t>Wolfer DP, Litvin O, Morf S, Nitsch RM, Lipp HP, Würbel H. 2004. Laboratory animal welfare: </w:t>
      </w:r>
      <w:r>
        <w:rPr>
          <w:color w:val="231F20"/>
          <w:w w:val="110"/>
          <w:sz w:val="16"/>
        </w:rPr>
        <w:t>Cage enrichment and mouse behaviour. Nature 432:821-822.</w:t>
      </w:r>
    </w:p>
    <w:p>
      <w:pPr>
        <w:spacing w:line="185" w:lineRule="exact" w:before="0"/>
        <w:ind w:left="360" w:right="0" w:firstLine="0"/>
        <w:jc w:val="both"/>
        <w:rPr>
          <w:sz w:val="16"/>
        </w:rPr>
      </w:pPr>
      <w:r>
        <w:rPr>
          <w:color w:val="231F20"/>
          <w:w w:val="110"/>
          <w:sz w:val="16"/>
        </w:rPr>
        <w:t>Wolff</w:t>
      </w:r>
      <w:r>
        <w:rPr>
          <w:color w:val="231F20"/>
          <w:spacing w:val="-7"/>
          <w:w w:val="110"/>
          <w:sz w:val="16"/>
        </w:rPr>
        <w:t> </w:t>
      </w:r>
      <w:r>
        <w:rPr>
          <w:color w:val="231F20"/>
          <w:w w:val="110"/>
          <w:sz w:val="16"/>
        </w:rPr>
        <w:t>A,</w:t>
      </w:r>
      <w:r>
        <w:rPr>
          <w:color w:val="231F20"/>
          <w:spacing w:val="-4"/>
          <w:w w:val="110"/>
          <w:sz w:val="16"/>
        </w:rPr>
        <w:t> </w:t>
      </w:r>
      <w:r>
        <w:rPr>
          <w:color w:val="231F20"/>
          <w:w w:val="110"/>
          <w:sz w:val="16"/>
        </w:rPr>
        <w:t>Rupert</w:t>
      </w:r>
      <w:r>
        <w:rPr>
          <w:color w:val="231F20"/>
          <w:spacing w:val="-5"/>
          <w:w w:val="110"/>
          <w:sz w:val="16"/>
        </w:rPr>
        <w:t> </w:t>
      </w:r>
      <w:r>
        <w:rPr>
          <w:color w:val="231F20"/>
          <w:w w:val="110"/>
          <w:sz w:val="16"/>
        </w:rPr>
        <w:t>G.</w:t>
      </w:r>
      <w:r>
        <w:rPr>
          <w:color w:val="231F20"/>
          <w:spacing w:val="-4"/>
          <w:w w:val="110"/>
          <w:sz w:val="16"/>
        </w:rPr>
        <w:t> </w:t>
      </w:r>
      <w:r>
        <w:rPr>
          <w:color w:val="231F20"/>
          <w:w w:val="110"/>
          <w:sz w:val="16"/>
        </w:rPr>
        <w:t>1991.</w:t>
      </w:r>
      <w:r>
        <w:rPr>
          <w:color w:val="231F20"/>
          <w:spacing w:val="-7"/>
          <w:w w:val="110"/>
          <w:sz w:val="16"/>
        </w:rPr>
        <w:t> </w:t>
      </w:r>
      <w:r>
        <w:rPr>
          <w:color w:val="231F20"/>
          <w:w w:val="110"/>
          <w:sz w:val="16"/>
        </w:rPr>
        <w:t>A</w:t>
      </w:r>
      <w:r>
        <w:rPr>
          <w:color w:val="231F20"/>
          <w:spacing w:val="-9"/>
          <w:w w:val="110"/>
          <w:sz w:val="16"/>
        </w:rPr>
        <w:t> </w:t>
      </w:r>
      <w:r>
        <w:rPr>
          <w:color w:val="231F20"/>
          <w:w w:val="110"/>
          <w:sz w:val="16"/>
        </w:rPr>
        <w:t>practical</w:t>
      </w:r>
      <w:r>
        <w:rPr>
          <w:color w:val="231F20"/>
          <w:spacing w:val="-4"/>
          <w:w w:val="110"/>
          <w:sz w:val="16"/>
        </w:rPr>
        <w:t> </w:t>
      </w:r>
      <w:r>
        <w:rPr>
          <w:color w:val="231F20"/>
          <w:w w:val="110"/>
          <w:sz w:val="16"/>
        </w:rPr>
        <w:t>assessment</w:t>
      </w:r>
      <w:r>
        <w:rPr>
          <w:color w:val="231F20"/>
          <w:spacing w:val="-4"/>
          <w:w w:val="110"/>
          <w:sz w:val="16"/>
        </w:rPr>
        <w:t> </w:t>
      </w:r>
      <w:r>
        <w:rPr>
          <w:color w:val="231F20"/>
          <w:w w:val="110"/>
          <w:sz w:val="16"/>
        </w:rPr>
        <w:t>of</w:t>
      </w:r>
      <w:r>
        <w:rPr>
          <w:color w:val="231F20"/>
          <w:spacing w:val="-5"/>
          <w:w w:val="110"/>
          <w:sz w:val="16"/>
        </w:rPr>
        <w:t> </w:t>
      </w:r>
      <w:r>
        <w:rPr>
          <w:color w:val="231F20"/>
          <w:w w:val="110"/>
          <w:sz w:val="16"/>
        </w:rPr>
        <w:t>a</w:t>
      </w:r>
      <w:r>
        <w:rPr>
          <w:color w:val="231F20"/>
          <w:spacing w:val="-4"/>
          <w:w w:val="110"/>
          <w:sz w:val="16"/>
        </w:rPr>
        <w:t> </w:t>
      </w:r>
      <w:r>
        <w:rPr>
          <w:color w:val="231F20"/>
          <w:w w:val="110"/>
          <w:sz w:val="16"/>
        </w:rPr>
        <w:t>nonhuman</w:t>
      </w:r>
      <w:r>
        <w:rPr>
          <w:color w:val="231F20"/>
          <w:spacing w:val="-4"/>
          <w:w w:val="110"/>
          <w:sz w:val="16"/>
        </w:rPr>
        <w:t> </w:t>
      </w:r>
      <w:r>
        <w:rPr>
          <w:color w:val="231F20"/>
          <w:w w:val="110"/>
          <w:sz w:val="16"/>
        </w:rPr>
        <w:t>primate</w:t>
      </w:r>
      <w:r>
        <w:rPr>
          <w:color w:val="231F20"/>
          <w:spacing w:val="-5"/>
          <w:w w:val="110"/>
          <w:sz w:val="16"/>
        </w:rPr>
        <w:t> </w:t>
      </w:r>
      <w:r>
        <w:rPr>
          <w:color w:val="231F20"/>
          <w:w w:val="110"/>
          <w:sz w:val="16"/>
        </w:rPr>
        <w:t>exercise</w:t>
      </w:r>
      <w:r>
        <w:rPr>
          <w:color w:val="231F20"/>
          <w:spacing w:val="-4"/>
          <w:w w:val="110"/>
          <w:sz w:val="16"/>
        </w:rPr>
        <w:t> </w:t>
      </w:r>
      <w:r>
        <w:rPr>
          <w:color w:val="231F20"/>
          <w:spacing w:val="-2"/>
          <w:w w:val="110"/>
          <w:sz w:val="16"/>
        </w:rPr>
        <w:t>program.</w:t>
      </w:r>
    </w:p>
    <w:p>
      <w:pPr>
        <w:spacing w:before="8"/>
        <w:ind w:left="720" w:right="0" w:firstLine="0"/>
        <w:jc w:val="both"/>
        <w:rPr>
          <w:sz w:val="16"/>
        </w:rPr>
      </w:pPr>
      <w:r>
        <w:rPr>
          <w:color w:val="231F20"/>
          <w:w w:val="110"/>
          <w:sz w:val="16"/>
        </w:rPr>
        <w:t>Lab</w:t>
      </w:r>
      <w:r>
        <w:rPr>
          <w:color w:val="231F20"/>
          <w:spacing w:val="-4"/>
          <w:w w:val="110"/>
          <w:sz w:val="16"/>
        </w:rPr>
        <w:t> </w:t>
      </w:r>
      <w:r>
        <w:rPr>
          <w:color w:val="231F20"/>
          <w:w w:val="110"/>
          <w:sz w:val="16"/>
        </w:rPr>
        <w:t>Anim</w:t>
      </w:r>
      <w:r>
        <w:rPr>
          <w:color w:val="231F20"/>
          <w:spacing w:val="-1"/>
          <w:w w:val="110"/>
          <w:sz w:val="16"/>
        </w:rPr>
        <w:t> </w:t>
      </w:r>
      <w:r>
        <w:rPr>
          <w:color w:val="231F20"/>
          <w:w w:val="110"/>
          <w:sz w:val="16"/>
        </w:rPr>
        <w:t>20:36-</w:t>
      </w:r>
      <w:r>
        <w:rPr>
          <w:color w:val="231F20"/>
          <w:spacing w:val="-5"/>
          <w:w w:val="110"/>
          <w:sz w:val="16"/>
        </w:rPr>
        <w:t>39.</w:t>
      </w:r>
    </w:p>
    <w:p>
      <w:pPr>
        <w:spacing w:after="0"/>
        <w:jc w:val="both"/>
        <w:rPr>
          <w:sz w:val="16"/>
        </w:rPr>
        <w:sectPr>
          <w:pgSz w:w="8640" w:h="12960"/>
          <w:pgMar w:top="660" w:bottom="280" w:left="720" w:right="720"/>
        </w:sectPr>
      </w:pPr>
    </w:p>
    <w:p>
      <w:pPr>
        <w:tabs>
          <w:tab w:pos="6504" w:val="left" w:leader="none"/>
        </w:tabs>
        <w:spacing w:before="79"/>
        <w:ind w:left="360" w:right="0" w:firstLine="0"/>
        <w:jc w:val="both"/>
        <w:rPr>
          <w:rFonts w:ascii="Trebuchet MS"/>
          <w:i/>
          <w:sz w:val="20"/>
        </w:rPr>
      </w:pPr>
      <w:r>
        <w:rPr>
          <w:rFonts w:ascii="Trebuchet MS"/>
          <w:i/>
          <w:color w:val="231F20"/>
          <w:w w:val="110"/>
          <w:sz w:val="16"/>
        </w:rPr>
        <w:t>ENVIRONMENT,</w:t>
      </w:r>
      <w:r>
        <w:rPr>
          <w:rFonts w:ascii="Trebuchet MS"/>
          <w:i/>
          <w:color w:val="231F20"/>
          <w:spacing w:val="14"/>
          <w:w w:val="110"/>
          <w:sz w:val="16"/>
        </w:rPr>
        <w:t> </w:t>
      </w:r>
      <w:r>
        <w:rPr>
          <w:rFonts w:ascii="Trebuchet MS"/>
          <w:i/>
          <w:color w:val="231F20"/>
          <w:w w:val="110"/>
          <w:sz w:val="16"/>
        </w:rPr>
        <w:t>hOUSING,</w:t>
      </w:r>
      <w:r>
        <w:rPr>
          <w:rFonts w:ascii="Trebuchet MS"/>
          <w:i/>
          <w:color w:val="231F20"/>
          <w:spacing w:val="13"/>
          <w:w w:val="110"/>
          <w:sz w:val="16"/>
        </w:rPr>
        <w:t> </w:t>
      </w:r>
      <w:r>
        <w:rPr>
          <w:rFonts w:ascii="Trebuchet MS"/>
          <w:i/>
          <w:color w:val="231F20"/>
          <w:w w:val="110"/>
          <w:sz w:val="16"/>
        </w:rPr>
        <w:t>ANd</w:t>
      </w:r>
      <w:r>
        <w:rPr>
          <w:rFonts w:ascii="Trebuchet MS"/>
          <w:i/>
          <w:color w:val="231F20"/>
          <w:spacing w:val="16"/>
          <w:w w:val="110"/>
          <w:sz w:val="16"/>
        </w:rPr>
        <w:t> </w:t>
      </w:r>
      <w:r>
        <w:rPr>
          <w:rFonts w:ascii="Trebuchet MS"/>
          <w:i/>
          <w:color w:val="231F20"/>
          <w:spacing w:val="-2"/>
          <w:w w:val="110"/>
          <w:sz w:val="16"/>
        </w:rPr>
        <w:t>MANAGEMENT</w:t>
      </w:r>
      <w:r>
        <w:rPr>
          <w:rFonts w:ascii="Trebuchet MS"/>
          <w:i/>
          <w:color w:val="231F20"/>
          <w:sz w:val="16"/>
        </w:rPr>
        <w:tab/>
      </w:r>
      <w:r>
        <w:rPr>
          <w:rFonts w:ascii="Trebuchet MS"/>
          <w:i/>
          <w:color w:val="231F20"/>
          <w:spacing w:val="-5"/>
          <w:w w:val="110"/>
          <w:sz w:val="20"/>
        </w:rPr>
        <w:t>103</w:t>
      </w:r>
    </w:p>
    <w:p>
      <w:pPr>
        <w:pStyle w:val="BodyText"/>
        <w:spacing w:before="90"/>
        <w:rPr>
          <w:rFonts w:ascii="Trebuchet MS"/>
          <w:i/>
          <w:sz w:val="16"/>
        </w:rPr>
      </w:pPr>
    </w:p>
    <w:p>
      <w:pPr>
        <w:spacing w:line="256" w:lineRule="auto" w:before="1"/>
        <w:ind w:left="719" w:right="356" w:hanging="360"/>
        <w:jc w:val="both"/>
        <w:rPr>
          <w:sz w:val="16"/>
        </w:rPr>
      </w:pPr>
      <w:r>
        <w:rPr>
          <w:color w:val="231F20"/>
          <w:w w:val="110"/>
          <w:sz w:val="16"/>
        </w:rPr>
        <w:t>Wooster</w:t>
      </w:r>
      <w:r>
        <w:rPr>
          <w:color w:val="231F20"/>
          <w:spacing w:val="-9"/>
          <w:w w:val="110"/>
          <w:sz w:val="16"/>
        </w:rPr>
        <w:t> </w:t>
      </w:r>
      <w:r>
        <w:rPr>
          <w:color w:val="231F20"/>
          <w:w w:val="110"/>
          <w:sz w:val="16"/>
        </w:rPr>
        <w:t>GA,</w:t>
      </w:r>
      <w:r>
        <w:rPr>
          <w:color w:val="231F20"/>
          <w:spacing w:val="-9"/>
          <w:w w:val="110"/>
          <w:sz w:val="16"/>
        </w:rPr>
        <w:t> </w:t>
      </w:r>
      <w:r>
        <w:rPr>
          <w:color w:val="231F20"/>
          <w:w w:val="110"/>
          <w:sz w:val="16"/>
        </w:rPr>
        <w:t>Bowser</w:t>
      </w:r>
      <w:r>
        <w:rPr>
          <w:color w:val="231F20"/>
          <w:spacing w:val="-9"/>
          <w:w w:val="110"/>
          <w:sz w:val="16"/>
        </w:rPr>
        <w:t> </w:t>
      </w:r>
      <w:r>
        <w:rPr>
          <w:color w:val="231F20"/>
          <w:w w:val="110"/>
          <w:sz w:val="16"/>
        </w:rPr>
        <w:t>PR.</w:t>
      </w:r>
      <w:r>
        <w:rPr>
          <w:color w:val="231F20"/>
          <w:spacing w:val="-9"/>
          <w:w w:val="110"/>
          <w:sz w:val="16"/>
        </w:rPr>
        <w:t> </w:t>
      </w:r>
      <w:r>
        <w:rPr>
          <w:color w:val="231F20"/>
          <w:w w:val="110"/>
          <w:sz w:val="16"/>
        </w:rPr>
        <w:t>2007.</w:t>
      </w:r>
      <w:r>
        <w:rPr>
          <w:color w:val="231F20"/>
          <w:spacing w:val="-9"/>
          <w:w w:val="110"/>
          <w:sz w:val="16"/>
        </w:rPr>
        <w:t> </w:t>
      </w:r>
      <w:r>
        <w:rPr>
          <w:color w:val="231F20"/>
          <w:w w:val="110"/>
          <w:sz w:val="16"/>
        </w:rPr>
        <w:t>The</w:t>
      </w:r>
      <w:r>
        <w:rPr>
          <w:color w:val="231F20"/>
          <w:spacing w:val="-9"/>
          <w:w w:val="110"/>
          <w:sz w:val="16"/>
        </w:rPr>
        <w:t> </w:t>
      </w:r>
      <w:r>
        <w:rPr>
          <w:color w:val="231F20"/>
          <w:w w:val="110"/>
          <w:sz w:val="16"/>
        </w:rPr>
        <w:t>aerobiological</w:t>
      </w:r>
      <w:r>
        <w:rPr>
          <w:color w:val="231F20"/>
          <w:spacing w:val="-9"/>
          <w:w w:val="110"/>
          <w:sz w:val="16"/>
        </w:rPr>
        <w:t> </w:t>
      </w:r>
      <w:r>
        <w:rPr>
          <w:color w:val="231F20"/>
          <w:w w:val="110"/>
          <w:sz w:val="16"/>
        </w:rPr>
        <w:t>pathway</w:t>
      </w:r>
      <w:r>
        <w:rPr>
          <w:color w:val="231F20"/>
          <w:spacing w:val="-9"/>
          <w:w w:val="110"/>
          <w:sz w:val="16"/>
        </w:rPr>
        <w:t> </w:t>
      </w:r>
      <w:r>
        <w:rPr>
          <w:color w:val="231F20"/>
          <w:w w:val="110"/>
          <w:sz w:val="16"/>
        </w:rPr>
        <w:t>of</w:t>
      </w:r>
      <w:r>
        <w:rPr>
          <w:color w:val="231F20"/>
          <w:spacing w:val="-9"/>
          <w:w w:val="110"/>
          <w:sz w:val="16"/>
        </w:rPr>
        <w:t> </w:t>
      </w:r>
      <w:r>
        <w:rPr>
          <w:color w:val="231F20"/>
          <w:w w:val="110"/>
          <w:sz w:val="16"/>
        </w:rPr>
        <w:t>a</w:t>
      </w:r>
      <w:r>
        <w:rPr>
          <w:color w:val="231F20"/>
          <w:spacing w:val="-9"/>
          <w:w w:val="110"/>
          <w:sz w:val="16"/>
        </w:rPr>
        <w:t> </w:t>
      </w:r>
      <w:r>
        <w:rPr>
          <w:color w:val="231F20"/>
          <w:w w:val="110"/>
          <w:sz w:val="16"/>
        </w:rPr>
        <w:t>fish</w:t>
      </w:r>
      <w:r>
        <w:rPr>
          <w:color w:val="231F20"/>
          <w:spacing w:val="-9"/>
          <w:w w:val="110"/>
          <w:sz w:val="16"/>
        </w:rPr>
        <w:t> </w:t>
      </w:r>
      <w:r>
        <w:rPr>
          <w:color w:val="231F20"/>
          <w:w w:val="110"/>
          <w:sz w:val="16"/>
        </w:rPr>
        <w:t>pathogen:</w:t>
      </w:r>
      <w:r>
        <w:rPr>
          <w:color w:val="231F20"/>
          <w:spacing w:val="-9"/>
          <w:w w:val="110"/>
          <w:sz w:val="16"/>
        </w:rPr>
        <w:t> </w:t>
      </w:r>
      <w:r>
        <w:rPr>
          <w:color w:val="231F20"/>
          <w:w w:val="110"/>
          <w:sz w:val="16"/>
        </w:rPr>
        <w:t>Survival</w:t>
      </w:r>
      <w:r>
        <w:rPr>
          <w:color w:val="231F20"/>
          <w:spacing w:val="-9"/>
          <w:w w:val="110"/>
          <w:sz w:val="16"/>
        </w:rPr>
        <w:t> </w:t>
      </w:r>
      <w:r>
        <w:rPr>
          <w:color w:val="231F20"/>
          <w:w w:val="110"/>
          <w:sz w:val="16"/>
        </w:rPr>
        <w:t>and disseminaton</w:t>
      </w:r>
      <w:r>
        <w:rPr>
          <w:color w:val="231F20"/>
          <w:spacing w:val="-12"/>
          <w:w w:val="110"/>
          <w:sz w:val="16"/>
        </w:rPr>
        <w:t> </w:t>
      </w:r>
      <w:r>
        <w:rPr>
          <w:color w:val="231F20"/>
          <w:w w:val="110"/>
          <w:sz w:val="16"/>
        </w:rPr>
        <w:t>of</w:t>
      </w:r>
      <w:r>
        <w:rPr>
          <w:color w:val="231F20"/>
          <w:spacing w:val="-10"/>
          <w:w w:val="110"/>
          <w:sz w:val="16"/>
        </w:rPr>
        <w:t> </w:t>
      </w:r>
      <w:r>
        <w:rPr>
          <w:rFonts w:ascii="Trebuchet MS"/>
          <w:i/>
          <w:color w:val="231F20"/>
          <w:w w:val="110"/>
          <w:sz w:val="16"/>
        </w:rPr>
        <w:t>Aeromonas</w:t>
      </w:r>
      <w:r>
        <w:rPr>
          <w:rFonts w:ascii="Trebuchet MS"/>
          <w:i/>
          <w:color w:val="231F20"/>
          <w:spacing w:val="-14"/>
          <w:w w:val="110"/>
          <w:sz w:val="16"/>
        </w:rPr>
        <w:t> </w:t>
      </w:r>
      <w:r>
        <w:rPr>
          <w:rFonts w:ascii="Trebuchet MS"/>
          <w:i/>
          <w:color w:val="231F20"/>
          <w:w w:val="110"/>
          <w:sz w:val="16"/>
        </w:rPr>
        <w:t>salmonicida</w:t>
      </w:r>
      <w:r>
        <w:rPr>
          <w:rFonts w:ascii="Trebuchet MS"/>
          <w:i/>
          <w:color w:val="231F20"/>
          <w:spacing w:val="-13"/>
          <w:w w:val="110"/>
          <w:sz w:val="16"/>
        </w:rPr>
        <w:t> </w:t>
      </w:r>
      <w:r>
        <w:rPr>
          <w:color w:val="231F20"/>
          <w:w w:val="110"/>
          <w:sz w:val="16"/>
        </w:rPr>
        <w:t>in</w:t>
      </w:r>
      <w:r>
        <w:rPr>
          <w:color w:val="231F20"/>
          <w:spacing w:val="-10"/>
          <w:w w:val="110"/>
          <w:sz w:val="16"/>
        </w:rPr>
        <w:t> </w:t>
      </w:r>
      <w:r>
        <w:rPr>
          <w:color w:val="231F20"/>
          <w:w w:val="110"/>
          <w:sz w:val="16"/>
        </w:rPr>
        <w:t>aerosols</w:t>
      </w:r>
      <w:r>
        <w:rPr>
          <w:color w:val="231F20"/>
          <w:spacing w:val="-11"/>
          <w:w w:val="110"/>
          <w:sz w:val="16"/>
        </w:rPr>
        <w:t> </w:t>
      </w:r>
      <w:r>
        <w:rPr>
          <w:color w:val="231F20"/>
          <w:w w:val="110"/>
          <w:sz w:val="16"/>
        </w:rPr>
        <w:t>and</w:t>
      </w:r>
      <w:r>
        <w:rPr>
          <w:color w:val="231F20"/>
          <w:spacing w:val="-11"/>
          <w:w w:val="110"/>
          <w:sz w:val="16"/>
        </w:rPr>
        <w:t> </w:t>
      </w:r>
      <w:r>
        <w:rPr>
          <w:color w:val="231F20"/>
          <w:w w:val="110"/>
          <w:sz w:val="16"/>
        </w:rPr>
        <w:t>its</w:t>
      </w:r>
      <w:r>
        <w:rPr>
          <w:color w:val="231F20"/>
          <w:spacing w:val="-11"/>
          <w:w w:val="110"/>
          <w:sz w:val="16"/>
        </w:rPr>
        <w:t> </w:t>
      </w:r>
      <w:r>
        <w:rPr>
          <w:color w:val="231F20"/>
          <w:w w:val="110"/>
          <w:sz w:val="16"/>
        </w:rPr>
        <w:t>implications</w:t>
      </w:r>
      <w:r>
        <w:rPr>
          <w:color w:val="231F20"/>
          <w:spacing w:val="-11"/>
          <w:w w:val="110"/>
          <w:sz w:val="16"/>
        </w:rPr>
        <w:t> </w:t>
      </w:r>
      <w:r>
        <w:rPr>
          <w:color w:val="231F20"/>
          <w:w w:val="110"/>
          <w:sz w:val="16"/>
        </w:rPr>
        <w:t>in</w:t>
      </w:r>
      <w:r>
        <w:rPr>
          <w:color w:val="231F20"/>
          <w:spacing w:val="-11"/>
          <w:w w:val="110"/>
          <w:sz w:val="16"/>
        </w:rPr>
        <w:t> </w:t>
      </w:r>
      <w:r>
        <w:rPr>
          <w:color w:val="231F20"/>
          <w:w w:val="110"/>
          <w:sz w:val="16"/>
        </w:rPr>
        <w:t>fish</w:t>
      </w:r>
      <w:r>
        <w:rPr>
          <w:color w:val="231F20"/>
          <w:spacing w:val="-11"/>
          <w:w w:val="110"/>
          <w:sz w:val="16"/>
        </w:rPr>
        <w:t> </w:t>
      </w:r>
      <w:r>
        <w:rPr>
          <w:color w:val="231F20"/>
          <w:w w:val="110"/>
          <w:sz w:val="16"/>
        </w:rPr>
        <w:t>health management. J World Aquacul Soc 27:7-14.</w:t>
      </w:r>
    </w:p>
    <w:p>
      <w:pPr>
        <w:spacing w:line="259" w:lineRule="auto" w:before="2"/>
        <w:ind w:left="719" w:right="362" w:hanging="360"/>
        <w:jc w:val="both"/>
        <w:rPr>
          <w:sz w:val="16"/>
        </w:rPr>
      </w:pPr>
      <w:r>
        <w:rPr>
          <w:color w:val="231F20"/>
          <w:sz w:val="16"/>
        </w:rPr>
        <w:t>Würbel H. 2001. Ideal homes? Housing effects on rodent brain and behaviour. Trends Neurosci </w:t>
      </w:r>
      <w:r>
        <w:rPr>
          <w:color w:val="231F20"/>
          <w:spacing w:val="-2"/>
          <w:w w:val="110"/>
          <w:sz w:val="16"/>
        </w:rPr>
        <w:t>24:207-211.</w:t>
      </w:r>
    </w:p>
    <w:p>
      <w:pPr>
        <w:spacing w:line="259" w:lineRule="auto" w:before="0"/>
        <w:ind w:left="720" w:right="359" w:hanging="360"/>
        <w:jc w:val="both"/>
        <w:rPr>
          <w:sz w:val="16"/>
        </w:rPr>
      </w:pPr>
      <w:r>
        <w:rPr>
          <w:color w:val="231F20"/>
          <w:w w:val="110"/>
          <w:sz w:val="16"/>
        </w:rPr>
        <w:t>Yanong</w:t>
      </w:r>
      <w:r>
        <w:rPr>
          <w:color w:val="231F20"/>
          <w:spacing w:val="-5"/>
          <w:w w:val="110"/>
          <w:sz w:val="16"/>
        </w:rPr>
        <w:t> </w:t>
      </w:r>
      <w:r>
        <w:rPr>
          <w:color w:val="231F20"/>
          <w:w w:val="110"/>
          <w:sz w:val="16"/>
        </w:rPr>
        <w:t>RPE.</w:t>
      </w:r>
      <w:r>
        <w:rPr>
          <w:color w:val="231F20"/>
          <w:spacing w:val="-5"/>
          <w:w w:val="110"/>
          <w:sz w:val="16"/>
        </w:rPr>
        <w:t> </w:t>
      </w:r>
      <w:r>
        <w:rPr>
          <w:color w:val="231F20"/>
          <w:w w:val="110"/>
          <w:sz w:val="16"/>
        </w:rPr>
        <w:t>2003.</w:t>
      </w:r>
      <w:r>
        <w:rPr>
          <w:color w:val="231F20"/>
          <w:spacing w:val="-5"/>
          <w:w w:val="110"/>
          <w:sz w:val="16"/>
        </w:rPr>
        <w:t> </w:t>
      </w:r>
      <w:r>
        <w:rPr>
          <w:color w:val="231F20"/>
          <w:w w:val="110"/>
          <w:sz w:val="16"/>
        </w:rPr>
        <w:t>Fish</w:t>
      </w:r>
      <w:r>
        <w:rPr>
          <w:color w:val="231F20"/>
          <w:spacing w:val="-5"/>
          <w:w w:val="110"/>
          <w:sz w:val="16"/>
        </w:rPr>
        <w:t> </w:t>
      </w:r>
      <w:r>
        <w:rPr>
          <w:color w:val="231F20"/>
          <w:w w:val="110"/>
          <w:sz w:val="16"/>
        </w:rPr>
        <w:t>health</w:t>
      </w:r>
      <w:r>
        <w:rPr>
          <w:color w:val="231F20"/>
          <w:spacing w:val="-5"/>
          <w:w w:val="110"/>
          <w:sz w:val="16"/>
        </w:rPr>
        <w:t> </w:t>
      </w:r>
      <w:r>
        <w:rPr>
          <w:color w:val="231F20"/>
          <w:w w:val="110"/>
          <w:sz w:val="16"/>
        </w:rPr>
        <w:t>management</w:t>
      </w:r>
      <w:r>
        <w:rPr>
          <w:color w:val="231F20"/>
          <w:spacing w:val="-5"/>
          <w:w w:val="110"/>
          <w:sz w:val="16"/>
        </w:rPr>
        <w:t> </w:t>
      </w:r>
      <w:r>
        <w:rPr>
          <w:color w:val="231F20"/>
          <w:w w:val="110"/>
          <w:sz w:val="16"/>
        </w:rPr>
        <w:t>considerations</w:t>
      </w:r>
      <w:r>
        <w:rPr>
          <w:color w:val="231F20"/>
          <w:spacing w:val="-5"/>
          <w:w w:val="110"/>
          <w:sz w:val="16"/>
        </w:rPr>
        <w:t> </w:t>
      </w:r>
      <w:r>
        <w:rPr>
          <w:color w:val="231F20"/>
          <w:w w:val="110"/>
          <w:sz w:val="16"/>
        </w:rPr>
        <w:t>in</w:t>
      </w:r>
      <w:r>
        <w:rPr>
          <w:color w:val="231F20"/>
          <w:spacing w:val="-5"/>
          <w:w w:val="110"/>
          <w:sz w:val="16"/>
        </w:rPr>
        <w:t> </w:t>
      </w:r>
      <w:r>
        <w:rPr>
          <w:color w:val="231F20"/>
          <w:w w:val="110"/>
          <w:sz w:val="16"/>
        </w:rPr>
        <w:t>recirculating</w:t>
      </w:r>
      <w:r>
        <w:rPr>
          <w:color w:val="231F20"/>
          <w:spacing w:val="-5"/>
          <w:w w:val="110"/>
          <w:sz w:val="16"/>
        </w:rPr>
        <w:t> </w:t>
      </w:r>
      <w:r>
        <w:rPr>
          <w:color w:val="231F20"/>
          <w:w w:val="110"/>
          <w:sz w:val="16"/>
        </w:rPr>
        <w:t>aquaculture</w:t>
      </w:r>
      <w:r>
        <w:rPr>
          <w:color w:val="231F20"/>
          <w:spacing w:val="-5"/>
          <w:w w:val="110"/>
          <w:sz w:val="16"/>
        </w:rPr>
        <w:t> </w:t>
      </w:r>
      <w:r>
        <w:rPr>
          <w:color w:val="231F20"/>
          <w:w w:val="110"/>
          <w:sz w:val="16"/>
        </w:rPr>
        <w:t>sys-</w:t>
      </w:r>
      <w:r>
        <w:rPr>
          <w:color w:val="231F20"/>
          <w:sz w:val="16"/>
        </w:rPr>
        <w:t>tems, part 2: Pathogens. IFAS, University of Florida. Available at </w:t>
      </w:r>
      <w:hyperlink r:id="rId33">
        <w:r>
          <w:rPr>
            <w:color w:val="231F20"/>
            <w:sz w:val="16"/>
          </w:rPr>
          <w:t>www.aces.edu/dept/fish-</w:t>
        </w:r>
      </w:hyperlink>
      <w:r>
        <w:rPr>
          <w:color w:val="231F20"/>
          <w:w w:val="110"/>
          <w:sz w:val="16"/>
        </w:rPr>
        <w:t>eries/aquaculture/documents/fishhealth2.pdf; accessed April 15, 2010.</w:t>
      </w:r>
    </w:p>
    <w:p>
      <w:pPr>
        <w:spacing w:line="259" w:lineRule="auto" w:before="0"/>
        <w:ind w:left="720" w:right="356" w:hanging="360"/>
        <w:jc w:val="both"/>
        <w:rPr>
          <w:sz w:val="16"/>
        </w:rPr>
      </w:pPr>
      <w:r>
        <w:rPr>
          <w:color w:val="231F20"/>
          <w:w w:val="110"/>
          <w:sz w:val="16"/>
        </w:rPr>
        <w:t>Yildiz</w:t>
      </w:r>
      <w:r>
        <w:rPr>
          <w:color w:val="231F20"/>
          <w:spacing w:val="-6"/>
          <w:w w:val="110"/>
          <w:sz w:val="16"/>
        </w:rPr>
        <w:t> </w:t>
      </w:r>
      <w:r>
        <w:rPr>
          <w:color w:val="231F20"/>
          <w:w w:val="110"/>
          <w:sz w:val="16"/>
        </w:rPr>
        <w:t>A,</w:t>
      </w:r>
      <w:r>
        <w:rPr>
          <w:color w:val="231F20"/>
          <w:spacing w:val="-4"/>
          <w:w w:val="110"/>
          <w:sz w:val="16"/>
        </w:rPr>
        <w:t> </w:t>
      </w:r>
      <w:r>
        <w:rPr>
          <w:color w:val="231F20"/>
          <w:w w:val="110"/>
          <w:sz w:val="16"/>
        </w:rPr>
        <w:t>Hayirli</w:t>
      </w:r>
      <w:r>
        <w:rPr>
          <w:color w:val="231F20"/>
          <w:spacing w:val="-6"/>
          <w:w w:val="110"/>
          <w:sz w:val="16"/>
        </w:rPr>
        <w:t> </w:t>
      </w:r>
      <w:r>
        <w:rPr>
          <w:color w:val="231F20"/>
          <w:w w:val="110"/>
          <w:sz w:val="16"/>
        </w:rPr>
        <w:t>A,</w:t>
      </w:r>
      <w:r>
        <w:rPr>
          <w:color w:val="231F20"/>
          <w:spacing w:val="-4"/>
          <w:w w:val="110"/>
          <w:sz w:val="16"/>
        </w:rPr>
        <w:t> </w:t>
      </w:r>
      <w:r>
        <w:rPr>
          <w:color w:val="231F20"/>
          <w:w w:val="110"/>
          <w:sz w:val="16"/>
        </w:rPr>
        <w:t>Okumus</w:t>
      </w:r>
      <w:r>
        <w:rPr>
          <w:color w:val="231F20"/>
          <w:spacing w:val="-4"/>
          <w:w w:val="110"/>
          <w:sz w:val="16"/>
        </w:rPr>
        <w:t> </w:t>
      </w:r>
      <w:r>
        <w:rPr>
          <w:color w:val="231F20"/>
          <w:w w:val="110"/>
          <w:sz w:val="16"/>
        </w:rPr>
        <w:t>Z,</w:t>
      </w:r>
      <w:r>
        <w:rPr>
          <w:color w:val="231F20"/>
          <w:spacing w:val="-4"/>
          <w:w w:val="110"/>
          <w:sz w:val="16"/>
        </w:rPr>
        <w:t> </w:t>
      </w:r>
      <w:r>
        <w:rPr>
          <w:color w:val="231F20"/>
          <w:w w:val="110"/>
          <w:sz w:val="16"/>
        </w:rPr>
        <w:t>Kaynar</w:t>
      </w:r>
      <w:r>
        <w:rPr>
          <w:color w:val="231F20"/>
          <w:spacing w:val="-4"/>
          <w:w w:val="110"/>
          <w:sz w:val="16"/>
        </w:rPr>
        <w:t> </w:t>
      </w:r>
      <w:r>
        <w:rPr>
          <w:color w:val="231F20"/>
          <w:w w:val="110"/>
          <w:sz w:val="16"/>
        </w:rPr>
        <w:t>O,</w:t>
      </w:r>
      <w:r>
        <w:rPr>
          <w:color w:val="231F20"/>
          <w:spacing w:val="-4"/>
          <w:w w:val="110"/>
          <w:sz w:val="16"/>
        </w:rPr>
        <w:t> </w:t>
      </w:r>
      <w:r>
        <w:rPr>
          <w:color w:val="231F20"/>
          <w:w w:val="110"/>
          <w:sz w:val="16"/>
        </w:rPr>
        <w:t>Kisa</w:t>
      </w:r>
      <w:r>
        <w:rPr>
          <w:color w:val="231F20"/>
          <w:spacing w:val="-4"/>
          <w:w w:val="110"/>
          <w:sz w:val="16"/>
        </w:rPr>
        <w:t> </w:t>
      </w:r>
      <w:r>
        <w:rPr>
          <w:color w:val="231F20"/>
          <w:w w:val="110"/>
          <w:sz w:val="16"/>
        </w:rPr>
        <w:t>F.</w:t>
      </w:r>
      <w:r>
        <w:rPr>
          <w:color w:val="231F20"/>
          <w:spacing w:val="-4"/>
          <w:w w:val="110"/>
          <w:sz w:val="16"/>
        </w:rPr>
        <w:t> </w:t>
      </w:r>
      <w:r>
        <w:rPr>
          <w:color w:val="231F20"/>
          <w:w w:val="110"/>
          <w:sz w:val="16"/>
        </w:rPr>
        <w:t>2007.</w:t>
      </w:r>
      <w:r>
        <w:rPr>
          <w:color w:val="231F20"/>
          <w:spacing w:val="-4"/>
          <w:w w:val="110"/>
          <w:sz w:val="16"/>
        </w:rPr>
        <w:t> </w:t>
      </w:r>
      <w:r>
        <w:rPr>
          <w:color w:val="231F20"/>
          <w:w w:val="110"/>
          <w:sz w:val="16"/>
        </w:rPr>
        <w:t>Physiological</w:t>
      </w:r>
      <w:r>
        <w:rPr>
          <w:color w:val="231F20"/>
          <w:spacing w:val="-4"/>
          <w:w w:val="110"/>
          <w:sz w:val="16"/>
        </w:rPr>
        <w:t> </w:t>
      </w:r>
      <w:r>
        <w:rPr>
          <w:color w:val="231F20"/>
          <w:w w:val="110"/>
          <w:sz w:val="16"/>
        </w:rPr>
        <w:t>profile</w:t>
      </w:r>
      <w:r>
        <w:rPr>
          <w:color w:val="231F20"/>
          <w:spacing w:val="-4"/>
          <w:w w:val="110"/>
          <w:sz w:val="16"/>
        </w:rPr>
        <w:t> </w:t>
      </w:r>
      <w:r>
        <w:rPr>
          <w:color w:val="231F20"/>
          <w:w w:val="110"/>
          <w:sz w:val="16"/>
        </w:rPr>
        <w:t>of</w:t>
      </w:r>
      <w:r>
        <w:rPr>
          <w:color w:val="231F20"/>
          <w:spacing w:val="-4"/>
          <w:w w:val="110"/>
          <w:sz w:val="16"/>
        </w:rPr>
        <w:t> </w:t>
      </w:r>
      <w:r>
        <w:rPr>
          <w:color w:val="231F20"/>
          <w:w w:val="110"/>
          <w:sz w:val="16"/>
        </w:rPr>
        <w:t>juvenile</w:t>
      </w:r>
      <w:r>
        <w:rPr>
          <w:color w:val="231F20"/>
          <w:spacing w:val="-4"/>
          <w:w w:val="110"/>
          <w:sz w:val="16"/>
        </w:rPr>
        <w:t> </w:t>
      </w:r>
      <w:r>
        <w:rPr>
          <w:color w:val="231F20"/>
          <w:w w:val="110"/>
          <w:sz w:val="16"/>
        </w:rPr>
        <w:t>rats: </w:t>
      </w:r>
      <w:r>
        <w:rPr>
          <w:color w:val="231F20"/>
          <w:w w:val="115"/>
          <w:sz w:val="16"/>
        </w:rPr>
        <w:t>Effects</w:t>
      </w:r>
      <w:r>
        <w:rPr>
          <w:color w:val="231F20"/>
          <w:spacing w:val="-7"/>
          <w:w w:val="115"/>
          <w:sz w:val="16"/>
        </w:rPr>
        <w:t> </w:t>
      </w:r>
      <w:r>
        <w:rPr>
          <w:color w:val="231F20"/>
          <w:w w:val="115"/>
          <w:sz w:val="16"/>
        </w:rPr>
        <w:t>of</w:t>
      </w:r>
      <w:r>
        <w:rPr>
          <w:color w:val="231F20"/>
          <w:spacing w:val="-7"/>
          <w:w w:val="115"/>
          <w:sz w:val="16"/>
        </w:rPr>
        <w:t> </w:t>
      </w:r>
      <w:r>
        <w:rPr>
          <w:color w:val="231F20"/>
          <w:w w:val="115"/>
          <w:sz w:val="16"/>
        </w:rPr>
        <w:t>cage</w:t>
      </w:r>
      <w:r>
        <w:rPr>
          <w:color w:val="231F20"/>
          <w:spacing w:val="-7"/>
          <w:w w:val="115"/>
          <w:sz w:val="16"/>
        </w:rPr>
        <w:t> </w:t>
      </w:r>
      <w:r>
        <w:rPr>
          <w:color w:val="231F20"/>
          <w:w w:val="115"/>
          <w:sz w:val="16"/>
        </w:rPr>
        <w:t>size</w:t>
      </w:r>
      <w:r>
        <w:rPr>
          <w:color w:val="231F20"/>
          <w:spacing w:val="-7"/>
          <w:w w:val="115"/>
          <w:sz w:val="16"/>
        </w:rPr>
        <w:t> </w:t>
      </w:r>
      <w:r>
        <w:rPr>
          <w:color w:val="231F20"/>
          <w:w w:val="115"/>
          <w:sz w:val="16"/>
        </w:rPr>
        <w:t>and</w:t>
      </w:r>
      <w:r>
        <w:rPr>
          <w:color w:val="231F20"/>
          <w:spacing w:val="-7"/>
          <w:w w:val="115"/>
          <w:sz w:val="16"/>
        </w:rPr>
        <w:t> </w:t>
      </w:r>
      <w:r>
        <w:rPr>
          <w:color w:val="231F20"/>
          <w:w w:val="115"/>
          <w:sz w:val="16"/>
        </w:rPr>
        <w:t>cage</w:t>
      </w:r>
      <w:r>
        <w:rPr>
          <w:color w:val="231F20"/>
          <w:spacing w:val="-7"/>
          <w:w w:val="115"/>
          <w:sz w:val="16"/>
        </w:rPr>
        <w:t> </w:t>
      </w:r>
      <w:r>
        <w:rPr>
          <w:color w:val="231F20"/>
          <w:w w:val="115"/>
          <w:sz w:val="16"/>
        </w:rPr>
        <w:t>density.</w:t>
      </w:r>
      <w:r>
        <w:rPr>
          <w:color w:val="231F20"/>
          <w:spacing w:val="-7"/>
          <w:w w:val="115"/>
          <w:sz w:val="16"/>
        </w:rPr>
        <w:t> </w:t>
      </w:r>
      <w:r>
        <w:rPr>
          <w:color w:val="231F20"/>
          <w:w w:val="115"/>
          <w:sz w:val="16"/>
        </w:rPr>
        <w:t>Lab</w:t>
      </w:r>
      <w:r>
        <w:rPr>
          <w:color w:val="231F20"/>
          <w:spacing w:val="-10"/>
          <w:w w:val="115"/>
          <w:sz w:val="16"/>
        </w:rPr>
        <w:t> </w:t>
      </w:r>
      <w:r>
        <w:rPr>
          <w:color w:val="231F20"/>
          <w:w w:val="115"/>
          <w:sz w:val="16"/>
        </w:rPr>
        <w:t>Anim</w:t>
      </w:r>
      <w:r>
        <w:rPr>
          <w:color w:val="231F20"/>
          <w:spacing w:val="-7"/>
          <w:w w:val="115"/>
          <w:sz w:val="16"/>
        </w:rPr>
        <w:t> </w:t>
      </w:r>
      <w:r>
        <w:rPr>
          <w:color w:val="231F20"/>
          <w:w w:val="115"/>
          <w:sz w:val="16"/>
        </w:rPr>
        <w:t>36:28-38.</w:t>
      </w:r>
    </w:p>
    <w:p>
      <w:pPr>
        <w:spacing w:line="185" w:lineRule="exact" w:before="0"/>
        <w:ind w:left="360" w:right="0" w:firstLine="0"/>
        <w:jc w:val="both"/>
        <w:rPr>
          <w:sz w:val="16"/>
        </w:rPr>
      </w:pPr>
      <w:r>
        <w:rPr>
          <w:color w:val="231F20"/>
          <w:w w:val="105"/>
          <w:sz w:val="16"/>
        </w:rPr>
        <w:t>Young</w:t>
      </w:r>
      <w:r>
        <w:rPr>
          <w:color w:val="231F20"/>
          <w:spacing w:val="-6"/>
          <w:w w:val="105"/>
          <w:sz w:val="16"/>
        </w:rPr>
        <w:t> </w:t>
      </w:r>
      <w:r>
        <w:rPr>
          <w:color w:val="231F20"/>
          <w:w w:val="105"/>
          <w:sz w:val="16"/>
        </w:rPr>
        <w:t>RJ.</w:t>
      </w:r>
      <w:r>
        <w:rPr>
          <w:color w:val="231F20"/>
          <w:spacing w:val="-6"/>
          <w:w w:val="105"/>
          <w:sz w:val="16"/>
        </w:rPr>
        <w:t> </w:t>
      </w:r>
      <w:r>
        <w:rPr>
          <w:color w:val="231F20"/>
          <w:w w:val="105"/>
          <w:sz w:val="16"/>
        </w:rPr>
        <w:t>2003.</w:t>
      </w:r>
      <w:r>
        <w:rPr>
          <w:color w:val="231F20"/>
          <w:spacing w:val="-6"/>
          <w:w w:val="105"/>
          <w:sz w:val="16"/>
        </w:rPr>
        <w:t> </w:t>
      </w:r>
      <w:r>
        <w:rPr>
          <w:color w:val="231F20"/>
          <w:w w:val="105"/>
          <w:sz w:val="16"/>
        </w:rPr>
        <w:t>Environmental</w:t>
      </w:r>
      <w:r>
        <w:rPr>
          <w:color w:val="231F20"/>
          <w:spacing w:val="-6"/>
          <w:w w:val="105"/>
          <w:sz w:val="16"/>
        </w:rPr>
        <w:t> </w:t>
      </w:r>
      <w:r>
        <w:rPr>
          <w:color w:val="231F20"/>
          <w:w w:val="105"/>
          <w:sz w:val="16"/>
        </w:rPr>
        <w:t>Enrichment</w:t>
      </w:r>
      <w:r>
        <w:rPr>
          <w:color w:val="231F20"/>
          <w:spacing w:val="-5"/>
          <w:w w:val="105"/>
          <w:sz w:val="16"/>
        </w:rPr>
        <w:t> </w:t>
      </w:r>
      <w:r>
        <w:rPr>
          <w:color w:val="231F20"/>
          <w:w w:val="105"/>
          <w:sz w:val="16"/>
        </w:rPr>
        <w:t>for</w:t>
      </w:r>
      <w:r>
        <w:rPr>
          <w:color w:val="231F20"/>
          <w:spacing w:val="-6"/>
          <w:w w:val="105"/>
          <w:sz w:val="16"/>
        </w:rPr>
        <w:t> </w:t>
      </w:r>
      <w:r>
        <w:rPr>
          <w:color w:val="231F20"/>
          <w:w w:val="105"/>
          <w:sz w:val="16"/>
        </w:rPr>
        <w:t>Captive</w:t>
      </w:r>
      <w:r>
        <w:rPr>
          <w:color w:val="231F20"/>
          <w:spacing w:val="-9"/>
          <w:w w:val="105"/>
          <w:sz w:val="16"/>
        </w:rPr>
        <w:t> </w:t>
      </w:r>
      <w:r>
        <w:rPr>
          <w:color w:val="231F20"/>
          <w:w w:val="105"/>
          <w:sz w:val="16"/>
        </w:rPr>
        <w:t>Animals.</w:t>
      </w:r>
      <w:r>
        <w:rPr>
          <w:color w:val="231F20"/>
          <w:spacing w:val="-6"/>
          <w:w w:val="105"/>
          <w:sz w:val="16"/>
        </w:rPr>
        <w:t> </w:t>
      </w:r>
      <w:r>
        <w:rPr>
          <w:color w:val="231F20"/>
          <w:w w:val="105"/>
          <w:sz w:val="16"/>
        </w:rPr>
        <w:t>UFAW</w:t>
      </w:r>
      <w:r>
        <w:rPr>
          <w:color w:val="231F20"/>
          <w:spacing w:val="-9"/>
          <w:w w:val="105"/>
          <w:sz w:val="16"/>
        </w:rPr>
        <w:t> </w:t>
      </w:r>
      <w:r>
        <w:rPr>
          <w:color w:val="231F20"/>
          <w:w w:val="105"/>
          <w:sz w:val="16"/>
        </w:rPr>
        <w:t>Animal</w:t>
      </w:r>
      <w:r>
        <w:rPr>
          <w:color w:val="231F20"/>
          <w:spacing w:val="-6"/>
          <w:w w:val="105"/>
          <w:sz w:val="16"/>
        </w:rPr>
        <w:t> </w:t>
      </w:r>
      <w:r>
        <w:rPr>
          <w:color w:val="231F20"/>
          <w:w w:val="105"/>
          <w:sz w:val="16"/>
        </w:rPr>
        <w:t>Welfare</w:t>
      </w:r>
      <w:r>
        <w:rPr>
          <w:color w:val="231F20"/>
          <w:spacing w:val="-5"/>
          <w:w w:val="105"/>
          <w:sz w:val="16"/>
        </w:rPr>
        <w:t> </w:t>
      </w:r>
      <w:r>
        <w:rPr>
          <w:color w:val="231F20"/>
          <w:spacing w:val="-2"/>
          <w:w w:val="105"/>
          <w:sz w:val="16"/>
        </w:rPr>
        <w:t>Series.</w:t>
      </w:r>
    </w:p>
    <w:p>
      <w:pPr>
        <w:spacing w:before="13"/>
        <w:ind w:left="720" w:right="0" w:firstLine="0"/>
        <w:jc w:val="both"/>
        <w:rPr>
          <w:sz w:val="16"/>
        </w:rPr>
      </w:pPr>
      <w:r>
        <w:rPr>
          <w:color w:val="231F20"/>
          <w:w w:val="110"/>
          <w:sz w:val="16"/>
        </w:rPr>
        <w:t>London:</w:t>
      </w:r>
      <w:r>
        <w:rPr>
          <w:color w:val="231F20"/>
          <w:spacing w:val="-4"/>
          <w:w w:val="110"/>
          <w:sz w:val="16"/>
        </w:rPr>
        <w:t> </w:t>
      </w:r>
      <w:r>
        <w:rPr>
          <w:color w:val="231F20"/>
          <w:w w:val="110"/>
          <w:sz w:val="16"/>
        </w:rPr>
        <w:t>Blackwell</w:t>
      </w:r>
      <w:r>
        <w:rPr>
          <w:color w:val="231F20"/>
          <w:spacing w:val="-3"/>
          <w:w w:val="110"/>
          <w:sz w:val="16"/>
        </w:rPr>
        <w:t> </w:t>
      </w:r>
      <w:r>
        <w:rPr>
          <w:color w:val="231F20"/>
          <w:spacing w:val="-2"/>
          <w:w w:val="110"/>
          <w:sz w:val="16"/>
        </w:rPr>
        <w:t>Science.</w:t>
      </w:r>
    </w:p>
    <w:p>
      <w:pPr>
        <w:spacing w:after="0"/>
        <w:jc w:val="both"/>
        <w:rPr>
          <w:sz w:val="16"/>
        </w:rPr>
        <w:sectPr>
          <w:pgSz w:w="8640" w:h="12960"/>
          <w:pgMar w:top="660" w:bottom="280" w:left="720" w:right="720"/>
        </w:sectPr>
      </w:pPr>
    </w:p>
    <w:p>
      <w:pPr>
        <w:pStyle w:val="BodyText"/>
        <w:spacing w:before="2"/>
        <w:rPr>
          <w:sz w:val="17"/>
        </w:rPr>
      </w:pPr>
    </w:p>
    <w:p>
      <w:pPr>
        <w:pStyle w:val="BodyText"/>
        <w:spacing w:after="0"/>
        <w:rPr>
          <w:sz w:val="17"/>
        </w:rPr>
        <w:sectPr>
          <w:pgSz w:w="8640" w:h="12960"/>
          <w:pgMar w:top="1480" w:bottom="280" w:left="720" w:right="720"/>
        </w:sectPr>
      </w:pPr>
    </w:p>
    <w:p>
      <w:pPr>
        <w:pStyle w:val="Heading2"/>
        <w:spacing w:before="63"/>
        <w:rPr>
          <w:b w:val="0"/>
        </w:rPr>
      </w:pPr>
      <w:bookmarkStart w:name="4 Veterinary Care" w:id="9"/>
      <w:bookmarkEnd w:id="9"/>
      <w:r>
        <w:rPr/>
      </w:r>
      <w:r>
        <w:rPr>
          <w:b w:val="0"/>
          <w:color w:val="231F20"/>
          <w:spacing w:val="-10"/>
          <w:w w:val="105"/>
        </w:rPr>
        <w:t>4</w:t>
      </w:r>
    </w:p>
    <w:p>
      <w:pPr>
        <w:pStyle w:val="BodyText"/>
        <w:spacing w:before="274"/>
        <w:rPr>
          <w:rFonts w:ascii="Bookman Old Style"/>
          <w:b w:val="0"/>
          <w:sz w:val="36"/>
        </w:rPr>
      </w:pPr>
    </w:p>
    <w:p>
      <w:pPr>
        <w:spacing w:before="0"/>
        <w:ind w:left="1308" w:right="1308" w:firstLine="0"/>
        <w:jc w:val="center"/>
        <w:rPr>
          <w:rFonts w:ascii="Bookman Old Style"/>
          <w:b w:val="0"/>
          <w:sz w:val="36"/>
        </w:rPr>
      </w:pPr>
      <w:r>
        <w:rPr>
          <w:rFonts w:ascii="Bookman Old Style"/>
          <w:b w:val="0"/>
          <w:color w:val="231F20"/>
          <w:sz w:val="36"/>
        </w:rPr>
        <w:t>Veterinary</w:t>
      </w:r>
      <w:r>
        <w:rPr>
          <w:rFonts w:ascii="Bookman Old Style"/>
          <w:b w:val="0"/>
          <w:color w:val="231F20"/>
          <w:spacing w:val="36"/>
          <w:sz w:val="36"/>
        </w:rPr>
        <w:t> </w:t>
      </w:r>
      <w:r>
        <w:rPr>
          <w:rFonts w:ascii="Bookman Old Style"/>
          <w:b w:val="0"/>
          <w:color w:val="231F20"/>
          <w:spacing w:val="-4"/>
          <w:sz w:val="36"/>
        </w:rPr>
        <w:t>Care</w:t>
      </w: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spacing w:before="214"/>
        <w:rPr>
          <w:rFonts w:ascii="Bookman Old Style"/>
          <w:b w:val="0"/>
        </w:rPr>
      </w:pPr>
    </w:p>
    <w:p>
      <w:pPr>
        <w:pStyle w:val="BodyText"/>
        <w:spacing w:line="247" w:lineRule="auto"/>
        <w:ind w:left="966" w:right="354"/>
        <w:jc w:val="both"/>
      </w:pPr>
      <w:r>
        <w:rPr/>
        <mc:AlternateContent>
          <mc:Choice Requires="wps">
            <w:drawing>
              <wp:anchor distT="0" distB="0" distL="0" distR="0" allowOverlap="1" layoutInCell="1" locked="0" behindDoc="1" simplePos="0" relativeHeight="484152320">
                <wp:simplePos x="0" y="0"/>
                <wp:positionH relativeFrom="page">
                  <wp:posOffset>685800</wp:posOffset>
                </wp:positionH>
                <wp:positionV relativeFrom="paragraph">
                  <wp:posOffset>-102696</wp:posOffset>
                </wp:positionV>
                <wp:extent cx="381635" cy="680720"/>
                <wp:effectExtent l="0" t="0" r="0" b="0"/>
                <wp:wrapNone/>
                <wp:docPr id="19" name="Textbox 19"/>
                <wp:cNvGraphicFramePr>
                  <a:graphicFrameLocks/>
                </wp:cNvGraphicFramePr>
                <a:graphic>
                  <a:graphicData uri="http://schemas.microsoft.com/office/word/2010/wordprocessingShape">
                    <wps:wsp>
                      <wps:cNvPr id="19" name="Textbox 19"/>
                      <wps:cNvSpPr txBox="1"/>
                      <wps:spPr>
                        <a:xfrm>
                          <a:off x="0" y="0"/>
                          <a:ext cx="381635" cy="680720"/>
                        </a:xfrm>
                        <a:prstGeom prst="rect">
                          <a:avLst/>
                        </a:prstGeom>
                      </wps:spPr>
                      <wps:txbx>
                        <w:txbxContent>
                          <w:p>
                            <w:pPr>
                              <w:spacing w:line="1035" w:lineRule="exact" w:before="0"/>
                              <w:ind w:left="0" w:right="0" w:firstLine="0"/>
                              <w:jc w:val="left"/>
                              <w:rPr>
                                <w:sz w:val="90"/>
                              </w:rPr>
                            </w:pPr>
                            <w:r>
                              <w:rPr>
                                <w:color w:val="231F20"/>
                                <w:spacing w:val="-10"/>
                                <w:w w:val="110"/>
                                <w:sz w:val="90"/>
                              </w:rPr>
                              <w:t>V</w:t>
                            </w:r>
                          </w:p>
                        </w:txbxContent>
                      </wps:txbx>
                      <wps:bodyPr wrap="square" lIns="0" tIns="0" rIns="0" bIns="0" rtlCol="0">
                        <a:noAutofit/>
                      </wps:bodyPr>
                    </wps:wsp>
                  </a:graphicData>
                </a:graphic>
              </wp:anchor>
            </w:drawing>
          </mc:Choice>
          <mc:Fallback>
            <w:pict>
              <v:shape style="position:absolute;margin-left:54pt;margin-top:-8.086364pt;width:30.05pt;height:53.6pt;mso-position-horizontal-relative:page;mso-position-vertical-relative:paragraph;z-index:-19164160" type="#_x0000_t202" id="docshape16" filled="false" stroked="false">
                <v:textbox inset="0,0,0,0">
                  <w:txbxContent>
                    <w:p>
                      <w:pPr>
                        <w:spacing w:line="1035" w:lineRule="exact" w:before="0"/>
                        <w:ind w:left="0" w:right="0" w:firstLine="0"/>
                        <w:jc w:val="left"/>
                        <w:rPr>
                          <w:sz w:val="90"/>
                        </w:rPr>
                      </w:pPr>
                      <w:r>
                        <w:rPr>
                          <w:color w:val="231F20"/>
                          <w:spacing w:val="-10"/>
                          <w:w w:val="110"/>
                          <w:sz w:val="90"/>
                        </w:rPr>
                        <w:t>V</w:t>
                      </w:r>
                    </w:p>
                  </w:txbxContent>
                </v:textbox>
                <w10:wrap type="none"/>
              </v:shape>
            </w:pict>
          </mc:Fallback>
        </mc:AlternateContent>
      </w:r>
      <w:r>
        <w:rPr>
          <w:color w:val="231F20"/>
          <w:w w:val="105"/>
        </w:rPr>
        <w:t>eterinary</w:t>
      </w:r>
      <w:r>
        <w:rPr>
          <w:color w:val="231F20"/>
          <w:spacing w:val="-2"/>
          <w:w w:val="105"/>
        </w:rPr>
        <w:t> </w:t>
      </w:r>
      <w:r>
        <w:rPr>
          <w:color w:val="231F20"/>
          <w:w w:val="105"/>
        </w:rPr>
        <w:t>care</w:t>
      </w:r>
      <w:r>
        <w:rPr>
          <w:color w:val="231F20"/>
          <w:spacing w:val="-2"/>
          <w:w w:val="105"/>
        </w:rPr>
        <w:t> </w:t>
      </w:r>
      <w:r>
        <w:rPr>
          <w:color w:val="231F20"/>
          <w:w w:val="105"/>
        </w:rPr>
        <w:t>is</w:t>
      </w:r>
      <w:r>
        <w:rPr>
          <w:color w:val="231F20"/>
          <w:spacing w:val="-2"/>
          <w:w w:val="105"/>
        </w:rPr>
        <w:t> </w:t>
      </w:r>
      <w:r>
        <w:rPr>
          <w:color w:val="231F20"/>
          <w:w w:val="105"/>
        </w:rPr>
        <w:t>an</w:t>
      </w:r>
      <w:r>
        <w:rPr>
          <w:color w:val="231F20"/>
          <w:spacing w:val="-2"/>
          <w:w w:val="105"/>
        </w:rPr>
        <w:t> </w:t>
      </w:r>
      <w:r>
        <w:rPr>
          <w:color w:val="231F20"/>
          <w:w w:val="105"/>
        </w:rPr>
        <w:t>essential</w:t>
      </w:r>
      <w:r>
        <w:rPr>
          <w:color w:val="231F20"/>
          <w:spacing w:val="-2"/>
          <w:w w:val="105"/>
        </w:rPr>
        <w:t> </w:t>
      </w:r>
      <w:r>
        <w:rPr>
          <w:color w:val="231F20"/>
          <w:w w:val="105"/>
        </w:rPr>
        <w:t>part</w:t>
      </w:r>
      <w:r>
        <w:rPr>
          <w:color w:val="231F20"/>
          <w:spacing w:val="-2"/>
          <w:w w:val="105"/>
        </w:rPr>
        <w:t> </w:t>
      </w:r>
      <w:r>
        <w:rPr>
          <w:color w:val="231F20"/>
          <w:w w:val="105"/>
        </w:rPr>
        <w:t>of</w:t>
      </w:r>
      <w:r>
        <w:rPr>
          <w:color w:val="231F20"/>
          <w:spacing w:val="-2"/>
          <w:w w:val="105"/>
        </w:rPr>
        <w:t> </w:t>
      </w:r>
      <w:r>
        <w:rPr>
          <w:color w:val="231F20"/>
          <w:w w:val="105"/>
        </w:rPr>
        <w:t>an</w:t>
      </w:r>
      <w:r>
        <w:rPr>
          <w:color w:val="231F20"/>
          <w:spacing w:val="-2"/>
          <w:w w:val="105"/>
        </w:rPr>
        <w:t> </w:t>
      </w:r>
      <w:r>
        <w:rPr>
          <w:color w:val="231F20"/>
          <w:w w:val="105"/>
        </w:rPr>
        <w:t>animal</w:t>
      </w:r>
      <w:r>
        <w:rPr>
          <w:color w:val="231F20"/>
          <w:spacing w:val="-2"/>
          <w:w w:val="105"/>
        </w:rPr>
        <w:t> </w:t>
      </w:r>
      <w:r>
        <w:rPr>
          <w:color w:val="231F20"/>
          <w:w w:val="105"/>
        </w:rPr>
        <w:t>care</w:t>
      </w:r>
      <w:r>
        <w:rPr>
          <w:color w:val="231F20"/>
          <w:spacing w:val="-2"/>
          <w:w w:val="105"/>
        </w:rPr>
        <w:t> </w:t>
      </w:r>
      <w:r>
        <w:rPr>
          <w:color w:val="231F20"/>
          <w:w w:val="105"/>
        </w:rPr>
        <w:t>and</w:t>
      </w:r>
      <w:r>
        <w:rPr>
          <w:color w:val="231F20"/>
          <w:spacing w:val="-2"/>
          <w:w w:val="105"/>
        </w:rPr>
        <w:t> </w:t>
      </w:r>
      <w:r>
        <w:rPr>
          <w:color w:val="231F20"/>
          <w:w w:val="105"/>
        </w:rPr>
        <w:t>use</w:t>
      </w:r>
      <w:r>
        <w:rPr>
          <w:color w:val="231F20"/>
          <w:spacing w:val="-2"/>
          <w:w w:val="105"/>
        </w:rPr>
        <w:t> </w:t>
      </w:r>
      <w:r>
        <w:rPr>
          <w:color w:val="231F20"/>
          <w:w w:val="105"/>
        </w:rPr>
        <w:t>Program. The primary focus of the veterinarian is to oversee the well-being and</w:t>
      </w:r>
      <w:r>
        <w:rPr>
          <w:color w:val="231F20"/>
          <w:spacing w:val="23"/>
          <w:w w:val="105"/>
        </w:rPr>
        <w:t> </w:t>
      </w:r>
      <w:r>
        <w:rPr>
          <w:color w:val="231F20"/>
          <w:w w:val="105"/>
        </w:rPr>
        <w:t>clinical</w:t>
      </w:r>
      <w:r>
        <w:rPr>
          <w:color w:val="231F20"/>
          <w:spacing w:val="23"/>
          <w:w w:val="105"/>
        </w:rPr>
        <w:t> </w:t>
      </w:r>
      <w:r>
        <w:rPr>
          <w:color w:val="231F20"/>
          <w:w w:val="105"/>
        </w:rPr>
        <w:t>care</w:t>
      </w:r>
      <w:r>
        <w:rPr>
          <w:color w:val="231F20"/>
          <w:spacing w:val="24"/>
          <w:w w:val="105"/>
        </w:rPr>
        <w:t> </w:t>
      </w:r>
      <w:r>
        <w:rPr>
          <w:color w:val="231F20"/>
          <w:w w:val="105"/>
        </w:rPr>
        <w:t>of</w:t>
      </w:r>
      <w:r>
        <w:rPr>
          <w:color w:val="231F20"/>
          <w:spacing w:val="23"/>
          <w:w w:val="105"/>
        </w:rPr>
        <w:t> </w:t>
      </w:r>
      <w:r>
        <w:rPr>
          <w:color w:val="231F20"/>
          <w:w w:val="105"/>
        </w:rPr>
        <w:t>animals</w:t>
      </w:r>
      <w:r>
        <w:rPr>
          <w:color w:val="231F20"/>
          <w:spacing w:val="23"/>
          <w:w w:val="105"/>
        </w:rPr>
        <w:t> </w:t>
      </w:r>
      <w:r>
        <w:rPr>
          <w:color w:val="231F20"/>
          <w:w w:val="105"/>
        </w:rPr>
        <w:t>used</w:t>
      </w:r>
      <w:r>
        <w:rPr>
          <w:color w:val="231F20"/>
          <w:spacing w:val="24"/>
          <w:w w:val="105"/>
        </w:rPr>
        <w:t> </w:t>
      </w:r>
      <w:r>
        <w:rPr>
          <w:color w:val="231F20"/>
          <w:w w:val="105"/>
        </w:rPr>
        <w:t>in</w:t>
      </w:r>
      <w:r>
        <w:rPr>
          <w:color w:val="231F20"/>
          <w:spacing w:val="23"/>
          <w:w w:val="105"/>
        </w:rPr>
        <w:t> </w:t>
      </w:r>
      <w:r>
        <w:rPr>
          <w:color w:val="231F20"/>
          <w:w w:val="105"/>
        </w:rPr>
        <w:t>research,</w:t>
      </w:r>
      <w:r>
        <w:rPr>
          <w:color w:val="231F20"/>
          <w:spacing w:val="23"/>
          <w:w w:val="105"/>
        </w:rPr>
        <w:t> </w:t>
      </w:r>
      <w:r>
        <w:rPr>
          <w:color w:val="231F20"/>
          <w:w w:val="105"/>
        </w:rPr>
        <w:t>testing,</w:t>
      </w:r>
      <w:r>
        <w:rPr>
          <w:color w:val="231F20"/>
          <w:spacing w:val="24"/>
          <w:w w:val="105"/>
        </w:rPr>
        <w:t> </w:t>
      </w:r>
      <w:r>
        <w:rPr>
          <w:color w:val="231F20"/>
          <w:w w:val="105"/>
        </w:rPr>
        <w:t>teaching,</w:t>
      </w:r>
      <w:r>
        <w:rPr>
          <w:color w:val="231F20"/>
          <w:spacing w:val="23"/>
          <w:w w:val="105"/>
        </w:rPr>
        <w:t> </w:t>
      </w:r>
      <w:r>
        <w:rPr>
          <w:color w:val="231F20"/>
          <w:spacing w:val="-5"/>
          <w:w w:val="105"/>
        </w:rPr>
        <w:t>and</w:t>
      </w:r>
    </w:p>
    <w:p>
      <w:pPr>
        <w:pStyle w:val="BodyText"/>
        <w:spacing w:line="247" w:lineRule="auto" w:before="3"/>
        <w:ind w:left="360" w:right="354"/>
        <w:jc w:val="both"/>
      </w:pPr>
      <w:r>
        <w:rPr>
          <w:color w:val="231F20"/>
          <w:w w:val="110"/>
        </w:rPr>
        <w:t>production.</w:t>
      </w:r>
      <w:r>
        <w:rPr>
          <w:color w:val="231F20"/>
          <w:spacing w:val="-11"/>
          <w:w w:val="110"/>
        </w:rPr>
        <w:t> </w:t>
      </w:r>
      <w:r>
        <w:rPr>
          <w:color w:val="231F20"/>
          <w:w w:val="110"/>
        </w:rPr>
        <w:t>This</w:t>
      </w:r>
      <w:r>
        <w:rPr>
          <w:color w:val="231F20"/>
          <w:spacing w:val="-11"/>
          <w:w w:val="110"/>
        </w:rPr>
        <w:t> </w:t>
      </w:r>
      <w:r>
        <w:rPr>
          <w:color w:val="231F20"/>
          <w:w w:val="110"/>
        </w:rPr>
        <w:t>responsibility</w:t>
      </w:r>
      <w:r>
        <w:rPr>
          <w:color w:val="231F20"/>
          <w:spacing w:val="-11"/>
          <w:w w:val="110"/>
        </w:rPr>
        <w:t> </w:t>
      </w:r>
      <w:r>
        <w:rPr>
          <w:color w:val="231F20"/>
          <w:w w:val="110"/>
        </w:rPr>
        <w:t>extends</w:t>
      </w:r>
      <w:r>
        <w:rPr>
          <w:color w:val="231F20"/>
          <w:spacing w:val="-11"/>
          <w:w w:val="110"/>
        </w:rPr>
        <w:t> </w:t>
      </w:r>
      <w:r>
        <w:rPr>
          <w:color w:val="231F20"/>
          <w:w w:val="110"/>
        </w:rPr>
        <w:t>to</w:t>
      </w:r>
      <w:r>
        <w:rPr>
          <w:color w:val="231F20"/>
          <w:spacing w:val="-11"/>
          <w:w w:val="110"/>
        </w:rPr>
        <w:t> </w:t>
      </w:r>
      <w:r>
        <w:rPr>
          <w:color w:val="231F20"/>
          <w:w w:val="110"/>
        </w:rPr>
        <w:t>monitoring</w:t>
      </w:r>
      <w:r>
        <w:rPr>
          <w:color w:val="231F20"/>
          <w:spacing w:val="-11"/>
          <w:w w:val="110"/>
        </w:rPr>
        <w:t> </w:t>
      </w:r>
      <w:r>
        <w:rPr>
          <w:color w:val="231F20"/>
          <w:w w:val="110"/>
        </w:rPr>
        <w:t>and</w:t>
      </w:r>
      <w:r>
        <w:rPr>
          <w:color w:val="231F20"/>
          <w:spacing w:val="-11"/>
          <w:w w:val="110"/>
        </w:rPr>
        <w:t> </w:t>
      </w:r>
      <w:r>
        <w:rPr>
          <w:color w:val="231F20"/>
          <w:w w:val="110"/>
        </w:rPr>
        <w:t>promoting</w:t>
      </w:r>
      <w:r>
        <w:rPr>
          <w:color w:val="231F20"/>
          <w:spacing w:val="-11"/>
          <w:w w:val="110"/>
        </w:rPr>
        <w:t> </w:t>
      </w:r>
      <w:r>
        <w:rPr>
          <w:color w:val="231F20"/>
          <w:w w:val="110"/>
        </w:rPr>
        <w:t>ani-mal well-being at all times during animal use and during all phases of the </w:t>
      </w:r>
      <w:r>
        <w:rPr>
          <w:color w:val="231F20"/>
          <w:spacing w:val="-2"/>
          <w:w w:val="110"/>
        </w:rPr>
        <w:t>animal’s</w:t>
      </w:r>
      <w:r>
        <w:rPr>
          <w:color w:val="231F20"/>
          <w:spacing w:val="-4"/>
          <w:w w:val="110"/>
        </w:rPr>
        <w:t> </w:t>
      </w:r>
      <w:r>
        <w:rPr>
          <w:color w:val="231F20"/>
          <w:spacing w:val="-2"/>
          <w:w w:val="110"/>
        </w:rPr>
        <w:t>life.</w:t>
      </w:r>
      <w:r>
        <w:rPr>
          <w:color w:val="231F20"/>
          <w:spacing w:val="-4"/>
          <w:w w:val="110"/>
        </w:rPr>
        <w:t> </w:t>
      </w:r>
      <w:r>
        <w:rPr>
          <w:color w:val="231F20"/>
          <w:spacing w:val="-2"/>
          <w:w w:val="110"/>
        </w:rPr>
        <w:t>Well-being</w:t>
      </w:r>
      <w:r>
        <w:rPr>
          <w:color w:val="231F20"/>
          <w:spacing w:val="-4"/>
          <w:w w:val="110"/>
        </w:rPr>
        <w:t> </w:t>
      </w:r>
      <w:r>
        <w:rPr>
          <w:color w:val="231F20"/>
          <w:spacing w:val="-2"/>
          <w:w w:val="110"/>
        </w:rPr>
        <w:t>is</w:t>
      </w:r>
      <w:r>
        <w:rPr>
          <w:color w:val="231F20"/>
          <w:spacing w:val="-4"/>
          <w:w w:val="110"/>
        </w:rPr>
        <w:t> </w:t>
      </w:r>
      <w:r>
        <w:rPr>
          <w:color w:val="231F20"/>
          <w:spacing w:val="-2"/>
          <w:w w:val="110"/>
        </w:rPr>
        <w:t>determined</w:t>
      </w:r>
      <w:r>
        <w:rPr>
          <w:color w:val="231F20"/>
          <w:spacing w:val="-4"/>
          <w:w w:val="110"/>
        </w:rPr>
        <w:t> </w:t>
      </w:r>
      <w:r>
        <w:rPr>
          <w:color w:val="231F20"/>
          <w:spacing w:val="-2"/>
          <w:w w:val="110"/>
        </w:rPr>
        <w:t>by</w:t>
      </w:r>
      <w:r>
        <w:rPr>
          <w:color w:val="231F20"/>
          <w:spacing w:val="-4"/>
          <w:w w:val="110"/>
        </w:rPr>
        <w:t> </w:t>
      </w:r>
      <w:r>
        <w:rPr>
          <w:color w:val="231F20"/>
          <w:spacing w:val="-2"/>
          <w:w w:val="110"/>
        </w:rPr>
        <w:t>considering</w:t>
      </w:r>
      <w:r>
        <w:rPr>
          <w:color w:val="231F20"/>
          <w:spacing w:val="-4"/>
          <w:w w:val="110"/>
        </w:rPr>
        <w:t> </w:t>
      </w:r>
      <w:r>
        <w:rPr>
          <w:color w:val="231F20"/>
          <w:spacing w:val="-2"/>
          <w:w w:val="110"/>
        </w:rPr>
        <w:t>physical,</w:t>
      </w:r>
      <w:r>
        <w:rPr>
          <w:color w:val="231F20"/>
          <w:spacing w:val="-4"/>
          <w:w w:val="110"/>
        </w:rPr>
        <w:t> </w:t>
      </w:r>
      <w:r>
        <w:rPr>
          <w:color w:val="231F20"/>
          <w:spacing w:val="-2"/>
          <w:w w:val="110"/>
        </w:rPr>
        <w:t>physiologic, and</w:t>
      </w:r>
      <w:r>
        <w:rPr>
          <w:color w:val="231F20"/>
          <w:spacing w:val="-7"/>
          <w:w w:val="110"/>
        </w:rPr>
        <w:t> </w:t>
      </w:r>
      <w:r>
        <w:rPr>
          <w:color w:val="231F20"/>
          <w:spacing w:val="-2"/>
          <w:w w:val="110"/>
        </w:rPr>
        <w:t>behavioral</w:t>
      </w:r>
      <w:r>
        <w:rPr>
          <w:color w:val="231F20"/>
          <w:spacing w:val="-7"/>
          <w:w w:val="110"/>
        </w:rPr>
        <w:t> </w:t>
      </w:r>
      <w:r>
        <w:rPr>
          <w:color w:val="231F20"/>
          <w:spacing w:val="-2"/>
          <w:w w:val="110"/>
        </w:rPr>
        <w:t>indicators,</w:t>
      </w:r>
      <w:r>
        <w:rPr>
          <w:color w:val="231F20"/>
          <w:spacing w:val="-7"/>
          <w:w w:val="110"/>
        </w:rPr>
        <w:t> </w:t>
      </w:r>
      <w:r>
        <w:rPr>
          <w:color w:val="231F20"/>
          <w:spacing w:val="-2"/>
          <w:w w:val="110"/>
        </w:rPr>
        <w:t>which</w:t>
      </w:r>
      <w:r>
        <w:rPr>
          <w:color w:val="231F20"/>
          <w:spacing w:val="-7"/>
          <w:w w:val="110"/>
        </w:rPr>
        <w:t> </w:t>
      </w:r>
      <w:r>
        <w:rPr>
          <w:color w:val="231F20"/>
          <w:spacing w:val="-2"/>
          <w:w w:val="110"/>
        </w:rPr>
        <w:t>vary</w:t>
      </w:r>
      <w:r>
        <w:rPr>
          <w:color w:val="231F20"/>
          <w:spacing w:val="-7"/>
          <w:w w:val="110"/>
        </w:rPr>
        <w:t> </w:t>
      </w:r>
      <w:r>
        <w:rPr>
          <w:color w:val="231F20"/>
          <w:spacing w:val="-2"/>
          <w:w w:val="110"/>
        </w:rPr>
        <w:t>by</w:t>
      </w:r>
      <w:r>
        <w:rPr>
          <w:color w:val="231F20"/>
          <w:spacing w:val="-7"/>
          <w:w w:val="110"/>
        </w:rPr>
        <w:t> </w:t>
      </w:r>
      <w:r>
        <w:rPr>
          <w:color w:val="231F20"/>
          <w:spacing w:val="-2"/>
          <w:w w:val="110"/>
        </w:rPr>
        <w:t>species.</w:t>
      </w:r>
      <w:r>
        <w:rPr>
          <w:color w:val="231F20"/>
          <w:spacing w:val="-7"/>
          <w:w w:val="110"/>
        </w:rPr>
        <w:t> </w:t>
      </w:r>
      <w:r>
        <w:rPr>
          <w:color w:val="231F20"/>
          <w:spacing w:val="-2"/>
          <w:w w:val="110"/>
        </w:rPr>
        <w:t>The</w:t>
      </w:r>
      <w:r>
        <w:rPr>
          <w:color w:val="231F20"/>
          <w:spacing w:val="-7"/>
          <w:w w:val="110"/>
        </w:rPr>
        <w:t> </w:t>
      </w:r>
      <w:r>
        <w:rPr>
          <w:color w:val="231F20"/>
          <w:spacing w:val="-2"/>
          <w:w w:val="110"/>
        </w:rPr>
        <w:t>number,</w:t>
      </w:r>
      <w:r>
        <w:rPr>
          <w:color w:val="231F20"/>
          <w:spacing w:val="-7"/>
          <w:w w:val="110"/>
        </w:rPr>
        <w:t> </w:t>
      </w:r>
      <w:r>
        <w:rPr>
          <w:color w:val="231F20"/>
          <w:spacing w:val="-2"/>
          <w:w w:val="110"/>
        </w:rPr>
        <w:t>species,</w:t>
      </w:r>
      <w:r>
        <w:rPr>
          <w:color w:val="231F20"/>
          <w:spacing w:val="-7"/>
          <w:w w:val="110"/>
        </w:rPr>
        <w:t> </w:t>
      </w:r>
      <w:r>
        <w:rPr>
          <w:color w:val="231F20"/>
          <w:spacing w:val="-2"/>
          <w:w w:val="110"/>
        </w:rPr>
        <w:t>and </w:t>
      </w:r>
      <w:r>
        <w:rPr>
          <w:color w:val="231F20"/>
          <w:w w:val="110"/>
        </w:rPr>
        <w:t>use</w:t>
      </w:r>
      <w:r>
        <w:rPr>
          <w:color w:val="231F20"/>
          <w:spacing w:val="-16"/>
          <w:w w:val="110"/>
        </w:rPr>
        <w:t> </w:t>
      </w:r>
      <w:r>
        <w:rPr>
          <w:color w:val="231F20"/>
          <w:w w:val="110"/>
        </w:rPr>
        <w:t>of</w:t>
      </w:r>
      <w:r>
        <w:rPr>
          <w:color w:val="231F20"/>
          <w:spacing w:val="-15"/>
          <w:w w:val="110"/>
        </w:rPr>
        <w:t> </w:t>
      </w:r>
      <w:r>
        <w:rPr>
          <w:color w:val="231F20"/>
          <w:w w:val="110"/>
        </w:rPr>
        <w:t>animals</w:t>
      </w:r>
      <w:r>
        <w:rPr>
          <w:color w:val="231F20"/>
          <w:spacing w:val="-15"/>
          <w:w w:val="110"/>
        </w:rPr>
        <w:t> </w:t>
      </w:r>
      <w:r>
        <w:rPr>
          <w:color w:val="231F20"/>
          <w:w w:val="110"/>
        </w:rPr>
        <w:t>housed</w:t>
      </w:r>
      <w:r>
        <w:rPr>
          <w:color w:val="231F20"/>
          <w:spacing w:val="-16"/>
          <w:w w:val="110"/>
        </w:rPr>
        <w:t> </w:t>
      </w:r>
      <w:r>
        <w:rPr>
          <w:color w:val="231F20"/>
          <w:w w:val="110"/>
        </w:rPr>
        <w:t>in</w:t>
      </w:r>
      <w:r>
        <w:rPr>
          <w:color w:val="231F20"/>
          <w:spacing w:val="-15"/>
          <w:w w:val="110"/>
        </w:rPr>
        <w:t> </w:t>
      </w:r>
      <w:r>
        <w:rPr>
          <w:color w:val="231F20"/>
          <w:w w:val="110"/>
        </w:rPr>
        <w:t>an</w:t>
      </w:r>
      <w:r>
        <w:rPr>
          <w:color w:val="231F20"/>
          <w:spacing w:val="-15"/>
          <w:w w:val="110"/>
        </w:rPr>
        <w:t> </w:t>
      </w:r>
      <w:r>
        <w:rPr>
          <w:color w:val="231F20"/>
          <w:w w:val="110"/>
        </w:rPr>
        <w:t>institution</w:t>
      </w:r>
      <w:r>
        <w:rPr>
          <w:color w:val="231F20"/>
          <w:spacing w:val="-15"/>
          <w:w w:val="110"/>
        </w:rPr>
        <w:t> </w:t>
      </w:r>
      <w:r>
        <w:rPr>
          <w:color w:val="231F20"/>
          <w:w w:val="110"/>
        </w:rPr>
        <w:t>may</w:t>
      </w:r>
      <w:r>
        <w:rPr>
          <w:color w:val="231F20"/>
          <w:spacing w:val="-16"/>
          <w:w w:val="110"/>
        </w:rPr>
        <w:t> </w:t>
      </w:r>
      <w:r>
        <w:rPr>
          <w:color w:val="231F20"/>
          <w:w w:val="110"/>
        </w:rPr>
        <w:t>influence</w:t>
      </w:r>
      <w:r>
        <w:rPr>
          <w:color w:val="231F20"/>
          <w:spacing w:val="-15"/>
          <w:w w:val="110"/>
        </w:rPr>
        <w:t> </w:t>
      </w:r>
      <w:r>
        <w:rPr>
          <w:color w:val="231F20"/>
          <w:w w:val="110"/>
        </w:rPr>
        <w:t>the</w:t>
      </w:r>
      <w:r>
        <w:rPr>
          <w:color w:val="231F20"/>
          <w:spacing w:val="-15"/>
          <w:w w:val="110"/>
        </w:rPr>
        <w:t> </w:t>
      </w:r>
      <w:r>
        <w:rPr>
          <w:color w:val="231F20"/>
          <w:w w:val="110"/>
        </w:rPr>
        <w:t>complexity</w:t>
      </w:r>
      <w:r>
        <w:rPr>
          <w:color w:val="231F20"/>
          <w:spacing w:val="-16"/>
          <w:w w:val="110"/>
        </w:rPr>
        <w:t> </w:t>
      </w:r>
      <w:r>
        <w:rPr>
          <w:color w:val="231F20"/>
          <w:w w:val="110"/>
        </w:rPr>
        <w:t>of</w:t>
      </w:r>
      <w:r>
        <w:rPr>
          <w:color w:val="231F20"/>
          <w:spacing w:val="-15"/>
          <w:w w:val="110"/>
        </w:rPr>
        <w:t> </w:t>
      </w:r>
      <w:r>
        <w:rPr>
          <w:color w:val="231F20"/>
          <w:w w:val="110"/>
        </w:rPr>
        <w:t>the </w:t>
      </w:r>
      <w:r>
        <w:rPr>
          <w:color w:val="231F20"/>
        </w:rPr>
        <w:t>veterinary</w:t>
      </w:r>
      <w:r>
        <w:rPr>
          <w:color w:val="231F20"/>
          <w:spacing w:val="30"/>
        </w:rPr>
        <w:t> </w:t>
      </w:r>
      <w:r>
        <w:rPr>
          <w:color w:val="231F20"/>
        </w:rPr>
        <w:t>care</w:t>
      </w:r>
      <w:r>
        <w:rPr>
          <w:color w:val="231F20"/>
          <w:spacing w:val="30"/>
        </w:rPr>
        <w:t> </w:t>
      </w:r>
      <w:r>
        <w:rPr>
          <w:color w:val="231F20"/>
        </w:rPr>
        <w:t>program,</w:t>
      </w:r>
      <w:r>
        <w:rPr>
          <w:color w:val="231F20"/>
          <w:spacing w:val="30"/>
        </w:rPr>
        <w:t> </w:t>
      </w:r>
      <w:r>
        <w:rPr>
          <w:color w:val="231F20"/>
        </w:rPr>
        <w:t>but</w:t>
      </w:r>
      <w:r>
        <w:rPr>
          <w:color w:val="231F20"/>
          <w:spacing w:val="30"/>
        </w:rPr>
        <w:t> </w:t>
      </w:r>
      <w:r>
        <w:rPr>
          <w:color w:val="231F20"/>
        </w:rPr>
        <w:t>a</w:t>
      </w:r>
      <w:r>
        <w:rPr>
          <w:color w:val="231F20"/>
          <w:spacing w:val="30"/>
        </w:rPr>
        <w:t> </w:t>
      </w:r>
      <w:r>
        <w:rPr>
          <w:color w:val="231F20"/>
        </w:rPr>
        <w:t>veterinary</w:t>
      </w:r>
      <w:r>
        <w:rPr>
          <w:color w:val="231F20"/>
          <w:spacing w:val="30"/>
        </w:rPr>
        <w:t> </w:t>
      </w:r>
      <w:r>
        <w:rPr>
          <w:color w:val="231F20"/>
        </w:rPr>
        <w:t>program</w:t>
      </w:r>
      <w:r>
        <w:rPr>
          <w:color w:val="231F20"/>
          <w:spacing w:val="30"/>
        </w:rPr>
        <w:t> </w:t>
      </w:r>
      <w:r>
        <w:rPr>
          <w:color w:val="231F20"/>
        </w:rPr>
        <w:t>that</w:t>
      </w:r>
      <w:r>
        <w:rPr>
          <w:color w:val="231F20"/>
          <w:spacing w:val="30"/>
        </w:rPr>
        <w:t> </w:t>
      </w:r>
      <w:r>
        <w:rPr>
          <w:color w:val="231F20"/>
        </w:rPr>
        <w:t>offers</w:t>
      </w:r>
      <w:r>
        <w:rPr>
          <w:color w:val="231F20"/>
          <w:spacing w:val="30"/>
        </w:rPr>
        <w:t> </w:t>
      </w:r>
      <w:r>
        <w:rPr>
          <w:color w:val="231F20"/>
        </w:rPr>
        <w:t>a</w:t>
      </w:r>
      <w:r>
        <w:rPr>
          <w:color w:val="231F20"/>
          <w:spacing w:val="30"/>
        </w:rPr>
        <w:t> </w:t>
      </w:r>
      <w:r>
        <w:rPr>
          <w:color w:val="231F20"/>
        </w:rPr>
        <w:t>high</w:t>
      </w:r>
      <w:r>
        <w:rPr>
          <w:color w:val="231F20"/>
          <w:spacing w:val="30"/>
        </w:rPr>
        <w:t> </w:t>
      </w:r>
      <w:r>
        <w:rPr>
          <w:color w:val="231F20"/>
        </w:rPr>
        <w:t>quality </w:t>
      </w:r>
      <w:r>
        <w:rPr>
          <w:color w:val="231F20"/>
          <w:w w:val="110"/>
        </w:rPr>
        <w:t>of</w:t>
      </w:r>
      <w:r>
        <w:rPr>
          <w:color w:val="231F20"/>
          <w:spacing w:val="-8"/>
          <w:w w:val="110"/>
        </w:rPr>
        <w:t> </w:t>
      </w:r>
      <w:r>
        <w:rPr>
          <w:color w:val="231F20"/>
          <w:w w:val="110"/>
        </w:rPr>
        <w:t>care</w:t>
      </w:r>
      <w:r>
        <w:rPr>
          <w:color w:val="231F20"/>
          <w:spacing w:val="-8"/>
          <w:w w:val="110"/>
        </w:rPr>
        <w:t> </w:t>
      </w:r>
      <w:r>
        <w:rPr>
          <w:color w:val="231F20"/>
          <w:w w:val="110"/>
        </w:rPr>
        <w:t>and</w:t>
      </w:r>
      <w:r>
        <w:rPr>
          <w:color w:val="231F20"/>
          <w:spacing w:val="-8"/>
          <w:w w:val="110"/>
        </w:rPr>
        <w:t> </w:t>
      </w:r>
      <w:r>
        <w:rPr>
          <w:color w:val="231F20"/>
          <w:w w:val="110"/>
        </w:rPr>
        <w:t>ethical</w:t>
      </w:r>
      <w:r>
        <w:rPr>
          <w:color w:val="231F20"/>
          <w:spacing w:val="-8"/>
          <w:w w:val="110"/>
        </w:rPr>
        <w:t> </w:t>
      </w:r>
      <w:r>
        <w:rPr>
          <w:color w:val="231F20"/>
          <w:w w:val="110"/>
        </w:rPr>
        <w:t>standards</w:t>
      </w:r>
      <w:r>
        <w:rPr>
          <w:color w:val="231F20"/>
          <w:spacing w:val="-8"/>
          <w:w w:val="110"/>
        </w:rPr>
        <w:t> </w:t>
      </w:r>
      <w:r>
        <w:rPr>
          <w:color w:val="231F20"/>
          <w:w w:val="110"/>
        </w:rPr>
        <w:t>must</w:t>
      </w:r>
      <w:r>
        <w:rPr>
          <w:color w:val="231F20"/>
          <w:spacing w:val="-8"/>
          <w:w w:val="110"/>
        </w:rPr>
        <w:t> </w:t>
      </w:r>
      <w:r>
        <w:rPr>
          <w:color w:val="231F20"/>
          <w:w w:val="110"/>
        </w:rPr>
        <w:t>be</w:t>
      </w:r>
      <w:r>
        <w:rPr>
          <w:color w:val="231F20"/>
          <w:spacing w:val="-8"/>
          <w:w w:val="110"/>
        </w:rPr>
        <w:t> </w:t>
      </w:r>
      <w:r>
        <w:rPr>
          <w:color w:val="231F20"/>
          <w:w w:val="110"/>
        </w:rPr>
        <w:t>provided,</w:t>
      </w:r>
      <w:r>
        <w:rPr>
          <w:color w:val="231F20"/>
          <w:spacing w:val="-8"/>
          <w:w w:val="110"/>
        </w:rPr>
        <w:t> </w:t>
      </w:r>
      <w:r>
        <w:rPr>
          <w:color w:val="231F20"/>
          <w:w w:val="110"/>
        </w:rPr>
        <w:t>regardless</w:t>
      </w:r>
      <w:r>
        <w:rPr>
          <w:color w:val="231F20"/>
          <w:spacing w:val="-8"/>
          <w:w w:val="110"/>
        </w:rPr>
        <w:t> </w:t>
      </w:r>
      <w:r>
        <w:rPr>
          <w:color w:val="231F20"/>
          <w:w w:val="110"/>
        </w:rPr>
        <w:t>of</w:t>
      </w:r>
      <w:r>
        <w:rPr>
          <w:color w:val="231F20"/>
          <w:spacing w:val="-8"/>
          <w:w w:val="110"/>
        </w:rPr>
        <w:t> </w:t>
      </w:r>
      <w:r>
        <w:rPr>
          <w:color w:val="231F20"/>
          <w:w w:val="110"/>
        </w:rPr>
        <w:t>the</w:t>
      </w:r>
      <w:r>
        <w:rPr>
          <w:color w:val="231F20"/>
          <w:spacing w:val="-8"/>
          <w:w w:val="110"/>
        </w:rPr>
        <w:t> </w:t>
      </w:r>
      <w:r>
        <w:rPr>
          <w:color w:val="231F20"/>
          <w:w w:val="110"/>
        </w:rPr>
        <w:t>number of animals or species maintained.</w:t>
      </w:r>
    </w:p>
    <w:p>
      <w:pPr>
        <w:pStyle w:val="BodyText"/>
        <w:spacing w:line="247" w:lineRule="auto" w:before="9"/>
        <w:ind w:left="360" w:right="354" w:firstLine="360"/>
        <w:jc w:val="both"/>
      </w:pPr>
      <w:r>
        <w:rPr>
          <w:color w:val="231F20"/>
        </w:rPr>
        <w:t>An adequate veterinary care program consists of assessment of animal </w:t>
      </w:r>
      <w:r>
        <w:rPr>
          <w:color w:val="231F20"/>
          <w:w w:val="110"/>
        </w:rPr>
        <w:t>well-being and effective management of</w:t>
      </w:r>
    </w:p>
    <w:p>
      <w:pPr>
        <w:pStyle w:val="BodyText"/>
        <w:spacing w:before="10"/>
      </w:pPr>
    </w:p>
    <w:p>
      <w:pPr>
        <w:pStyle w:val="ListParagraph"/>
        <w:numPr>
          <w:ilvl w:val="0"/>
          <w:numId w:val="8"/>
        </w:numPr>
        <w:tabs>
          <w:tab w:pos="1079" w:val="left" w:leader="none"/>
        </w:tabs>
        <w:spacing w:line="240" w:lineRule="auto" w:before="0" w:after="0"/>
        <w:ind w:left="1079" w:right="0" w:hanging="359"/>
        <w:jc w:val="left"/>
        <w:rPr>
          <w:sz w:val="20"/>
        </w:rPr>
      </w:pPr>
      <w:r>
        <w:rPr>
          <w:color w:val="231F20"/>
          <w:sz w:val="20"/>
        </w:rPr>
        <w:t>animal</w:t>
      </w:r>
      <w:r>
        <w:rPr>
          <w:color w:val="231F20"/>
          <w:spacing w:val="52"/>
          <w:sz w:val="20"/>
        </w:rPr>
        <w:t> </w:t>
      </w:r>
      <w:r>
        <w:rPr>
          <w:color w:val="231F20"/>
          <w:sz w:val="20"/>
        </w:rPr>
        <w:t>procurement</w:t>
      </w:r>
      <w:r>
        <w:rPr>
          <w:color w:val="231F20"/>
          <w:spacing w:val="52"/>
          <w:sz w:val="20"/>
        </w:rPr>
        <w:t> </w:t>
      </w:r>
      <w:r>
        <w:rPr>
          <w:color w:val="231F20"/>
          <w:sz w:val="20"/>
        </w:rPr>
        <w:t>and</w:t>
      </w:r>
      <w:r>
        <w:rPr>
          <w:color w:val="231F20"/>
          <w:spacing w:val="52"/>
          <w:sz w:val="20"/>
        </w:rPr>
        <w:t> </w:t>
      </w:r>
      <w:r>
        <w:rPr>
          <w:color w:val="231F20"/>
          <w:spacing w:val="-2"/>
          <w:sz w:val="20"/>
        </w:rPr>
        <w:t>transportation</w:t>
      </w:r>
    </w:p>
    <w:p>
      <w:pPr>
        <w:pStyle w:val="ListParagraph"/>
        <w:numPr>
          <w:ilvl w:val="0"/>
          <w:numId w:val="8"/>
        </w:numPr>
        <w:tabs>
          <w:tab w:pos="1080" w:val="left" w:leader="none"/>
        </w:tabs>
        <w:spacing w:line="247" w:lineRule="auto" w:before="8" w:after="0"/>
        <w:ind w:left="1080" w:right="361" w:hanging="360"/>
        <w:jc w:val="left"/>
        <w:rPr>
          <w:sz w:val="20"/>
        </w:rPr>
      </w:pPr>
      <w:r>
        <w:rPr>
          <w:color w:val="231F20"/>
          <w:spacing w:val="-2"/>
          <w:w w:val="110"/>
          <w:sz w:val="20"/>
        </w:rPr>
        <w:t>preventive medicine (including quarantine, animal biosecurity, and surveillance)</w:t>
      </w:r>
    </w:p>
    <w:p>
      <w:pPr>
        <w:pStyle w:val="ListParagraph"/>
        <w:numPr>
          <w:ilvl w:val="0"/>
          <w:numId w:val="8"/>
        </w:numPr>
        <w:tabs>
          <w:tab w:pos="1079" w:val="left" w:leader="none"/>
        </w:tabs>
        <w:spacing w:line="240" w:lineRule="auto" w:before="3" w:after="0"/>
        <w:ind w:left="1079" w:right="0" w:hanging="359"/>
        <w:jc w:val="left"/>
        <w:rPr>
          <w:sz w:val="20"/>
        </w:rPr>
      </w:pPr>
      <w:r>
        <w:rPr>
          <w:color w:val="231F20"/>
          <w:w w:val="110"/>
          <w:sz w:val="20"/>
        </w:rPr>
        <w:t>clinical</w:t>
      </w:r>
      <w:r>
        <w:rPr>
          <w:color w:val="231F20"/>
          <w:spacing w:val="-6"/>
          <w:w w:val="110"/>
          <w:sz w:val="20"/>
        </w:rPr>
        <w:t> </w:t>
      </w:r>
      <w:r>
        <w:rPr>
          <w:color w:val="231F20"/>
          <w:w w:val="110"/>
          <w:sz w:val="20"/>
        </w:rPr>
        <w:t>disease,</w:t>
      </w:r>
      <w:r>
        <w:rPr>
          <w:color w:val="231F20"/>
          <w:spacing w:val="-6"/>
          <w:w w:val="110"/>
          <w:sz w:val="20"/>
        </w:rPr>
        <w:t> </w:t>
      </w:r>
      <w:r>
        <w:rPr>
          <w:color w:val="231F20"/>
          <w:w w:val="110"/>
          <w:sz w:val="20"/>
        </w:rPr>
        <w:t>disability,</w:t>
      </w:r>
      <w:r>
        <w:rPr>
          <w:color w:val="231F20"/>
          <w:spacing w:val="-6"/>
          <w:w w:val="110"/>
          <w:sz w:val="20"/>
        </w:rPr>
        <w:t> </w:t>
      </w:r>
      <w:r>
        <w:rPr>
          <w:color w:val="231F20"/>
          <w:w w:val="110"/>
          <w:sz w:val="20"/>
        </w:rPr>
        <w:t>or</w:t>
      </w:r>
      <w:r>
        <w:rPr>
          <w:color w:val="231F20"/>
          <w:spacing w:val="-6"/>
          <w:w w:val="110"/>
          <w:sz w:val="20"/>
        </w:rPr>
        <w:t> </w:t>
      </w:r>
      <w:r>
        <w:rPr>
          <w:color w:val="231F20"/>
          <w:w w:val="110"/>
          <w:sz w:val="20"/>
        </w:rPr>
        <w:t>related</w:t>
      </w:r>
      <w:r>
        <w:rPr>
          <w:color w:val="231F20"/>
          <w:spacing w:val="-6"/>
          <w:w w:val="110"/>
          <w:sz w:val="20"/>
        </w:rPr>
        <w:t> </w:t>
      </w:r>
      <w:r>
        <w:rPr>
          <w:color w:val="231F20"/>
          <w:w w:val="110"/>
          <w:sz w:val="20"/>
        </w:rPr>
        <w:t>health</w:t>
      </w:r>
      <w:r>
        <w:rPr>
          <w:color w:val="231F20"/>
          <w:spacing w:val="-6"/>
          <w:w w:val="110"/>
          <w:sz w:val="20"/>
        </w:rPr>
        <w:t> </w:t>
      </w:r>
      <w:r>
        <w:rPr>
          <w:color w:val="231F20"/>
          <w:spacing w:val="-2"/>
          <w:w w:val="110"/>
          <w:sz w:val="20"/>
        </w:rPr>
        <w:t>issues</w:t>
      </w:r>
    </w:p>
    <w:p>
      <w:pPr>
        <w:pStyle w:val="ListParagraph"/>
        <w:numPr>
          <w:ilvl w:val="0"/>
          <w:numId w:val="8"/>
        </w:numPr>
        <w:tabs>
          <w:tab w:pos="1079" w:val="left" w:leader="none"/>
        </w:tabs>
        <w:spacing w:line="240" w:lineRule="auto" w:before="8" w:after="0"/>
        <w:ind w:left="1079" w:right="0" w:hanging="359"/>
        <w:jc w:val="left"/>
        <w:rPr>
          <w:sz w:val="20"/>
        </w:rPr>
      </w:pPr>
      <w:r>
        <w:rPr>
          <w:color w:val="231F20"/>
          <w:sz w:val="20"/>
        </w:rPr>
        <w:t>protocol-associated</w:t>
      </w:r>
      <w:r>
        <w:rPr>
          <w:color w:val="231F20"/>
          <w:spacing w:val="51"/>
          <w:sz w:val="20"/>
        </w:rPr>
        <w:t> </w:t>
      </w:r>
      <w:r>
        <w:rPr>
          <w:color w:val="231F20"/>
          <w:sz w:val="20"/>
        </w:rPr>
        <w:t>disease,</w:t>
      </w:r>
      <w:r>
        <w:rPr>
          <w:color w:val="231F20"/>
          <w:spacing w:val="52"/>
          <w:sz w:val="20"/>
        </w:rPr>
        <w:t> </w:t>
      </w:r>
      <w:r>
        <w:rPr>
          <w:color w:val="231F20"/>
          <w:sz w:val="20"/>
        </w:rPr>
        <w:t>disability,</w:t>
      </w:r>
      <w:r>
        <w:rPr>
          <w:color w:val="231F20"/>
          <w:spacing w:val="51"/>
          <w:sz w:val="20"/>
        </w:rPr>
        <w:t> </w:t>
      </w:r>
      <w:r>
        <w:rPr>
          <w:color w:val="231F20"/>
          <w:sz w:val="20"/>
        </w:rPr>
        <w:t>and</w:t>
      </w:r>
      <w:r>
        <w:rPr>
          <w:color w:val="231F20"/>
          <w:spacing w:val="52"/>
          <w:sz w:val="20"/>
        </w:rPr>
        <w:t> </w:t>
      </w:r>
      <w:r>
        <w:rPr>
          <w:color w:val="231F20"/>
          <w:sz w:val="20"/>
        </w:rPr>
        <w:t>other</w:t>
      </w:r>
      <w:r>
        <w:rPr>
          <w:color w:val="231F20"/>
          <w:spacing w:val="52"/>
          <w:sz w:val="20"/>
        </w:rPr>
        <w:t> </w:t>
      </w:r>
      <w:r>
        <w:rPr>
          <w:color w:val="231F20"/>
          <w:spacing w:val="-2"/>
          <w:sz w:val="20"/>
        </w:rPr>
        <w:t>sequelae</w:t>
      </w:r>
    </w:p>
    <w:p>
      <w:pPr>
        <w:pStyle w:val="ListParagraph"/>
        <w:numPr>
          <w:ilvl w:val="0"/>
          <w:numId w:val="8"/>
        </w:numPr>
        <w:tabs>
          <w:tab w:pos="1079" w:val="left" w:leader="none"/>
        </w:tabs>
        <w:spacing w:line="240" w:lineRule="auto" w:before="8" w:after="0"/>
        <w:ind w:left="1079" w:right="0" w:hanging="359"/>
        <w:jc w:val="left"/>
        <w:rPr>
          <w:sz w:val="20"/>
        </w:rPr>
      </w:pPr>
      <w:r>
        <w:rPr>
          <w:color w:val="231F20"/>
          <w:w w:val="105"/>
          <w:sz w:val="20"/>
        </w:rPr>
        <w:t>surgery</w:t>
      </w:r>
      <w:r>
        <w:rPr>
          <w:color w:val="231F20"/>
          <w:spacing w:val="2"/>
          <w:w w:val="105"/>
          <w:sz w:val="20"/>
        </w:rPr>
        <w:t> </w:t>
      </w:r>
      <w:r>
        <w:rPr>
          <w:color w:val="231F20"/>
          <w:w w:val="105"/>
          <w:sz w:val="20"/>
        </w:rPr>
        <w:t>and</w:t>
      </w:r>
      <w:r>
        <w:rPr>
          <w:color w:val="231F20"/>
          <w:spacing w:val="2"/>
          <w:w w:val="105"/>
          <w:sz w:val="20"/>
        </w:rPr>
        <w:t> </w:t>
      </w:r>
      <w:r>
        <w:rPr>
          <w:color w:val="231F20"/>
          <w:w w:val="105"/>
          <w:sz w:val="20"/>
        </w:rPr>
        <w:t>perioperative</w:t>
      </w:r>
      <w:r>
        <w:rPr>
          <w:color w:val="231F20"/>
          <w:spacing w:val="2"/>
          <w:w w:val="105"/>
          <w:sz w:val="20"/>
        </w:rPr>
        <w:t> </w:t>
      </w:r>
      <w:r>
        <w:rPr>
          <w:color w:val="231F20"/>
          <w:spacing w:val="-4"/>
          <w:w w:val="105"/>
          <w:sz w:val="20"/>
        </w:rPr>
        <w:t>care</w:t>
      </w:r>
    </w:p>
    <w:p>
      <w:pPr>
        <w:pStyle w:val="ListParagraph"/>
        <w:numPr>
          <w:ilvl w:val="0"/>
          <w:numId w:val="8"/>
        </w:numPr>
        <w:tabs>
          <w:tab w:pos="1079" w:val="left" w:leader="none"/>
        </w:tabs>
        <w:spacing w:line="240" w:lineRule="auto" w:before="8" w:after="0"/>
        <w:ind w:left="1079" w:right="0" w:hanging="359"/>
        <w:jc w:val="left"/>
        <w:rPr>
          <w:sz w:val="20"/>
        </w:rPr>
      </w:pPr>
      <w:r>
        <w:rPr>
          <w:color w:val="231F20"/>
          <w:w w:val="110"/>
          <w:sz w:val="20"/>
        </w:rPr>
        <w:t>pain</w:t>
      </w:r>
      <w:r>
        <w:rPr>
          <w:color w:val="231F20"/>
          <w:spacing w:val="10"/>
          <w:w w:val="110"/>
          <w:sz w:val="20"/>
        </w:rPr>
        <w:t> </w:t>
      </w:r>
      <w:r>
        <w:rPr>
          <w:color w:val="231F20"/>
          <w:w w:val="110"/>
          <w:sz w:val="20"/>
        </w:rPr>
        <w:t>and</w:t>
      </w:r>
      <w:r>
        <w:rPr>
          <w:color w:val="231F20"/>
          <w:spacing w:val="11"/>
          <w:w w:val="110"/>
          <w:sz w:val="20"/>
        </w:rPr>
        <w:t> </w:t>
      </w:r>
      <w:r>
        <w:rPr>
          <w:color w:val="231F20"/>
          <w:spacing w:val="-2"/>
          <w:w w:val="110"/>
          <w:sz w:val="20"/>
        </w:rPr>
        <w:t>distress</w:t>
      </w:r>
    </w:p>
    <w:p>
      <w:pPr>
        <w:pStyle w:val="ListParagraph"/>
        <w:numPr>
          <w:ilvl w:val="0"/>
          <w:numId w:val="8"/>
        </w:numPr>
        <w:tabs>
          <w:tab w:pos="1079" w:val="left" w:leader="none"/>
        </w:tabs>
        <w:spacing w:line="240" w:lineRule="auto" w:before="8" w:after="0"/>
        <w:ind w:left="1079" w:right="0" w:hanging="359"/>
        <w:jc w:val="left"/>
        <w:rPr>
          <w:sz w:val="20"/>
        </w:rPr>
      </w:pPr>
      <w:r>
        <w:rPr>
          <w:color w:val="231F20"/>
          <w:w w:val="110"/>
          <w:sz w:val="20"/>
        </w:rPr>
        <w:t>anesthesia</w:t>
      </w:r>
      <w:r>
        <w:rPr>
          <w:color w:val="231F20"/>
          <w:spacing w:val="-8"/>
          <w:w w:val="110"/>
          <w:sz w:val="20"/>
        </w:rPr>
        <w:t> </w:t>
      </w:r>
      <w:r>
        <w:rPr>
          <w:color w:val="231F20"/>
          <w:w w:val="110"/>
          <w:sz w:val="20"/>
        </w:rPr>
        <w:t>and</w:t>
      </w:r>
      <w:r>
        <w:rPr>
          <w:color w:val="231F20"/>
          <w:spacing w:val="-8"/>
          <w:w w:val="110"/>
          <w:sz w:val="20"/>
        </w:rPr>
        <w:t> </w:t>
      </w:r>
      <w:r>
        <w:rPr>
          <w:color w:val="231F20"/>
          <w:spacing w:val="-2"/>
          <w:w w:val="110"/>
          <w:sz w:val="20"/>
        </w:rPr>
        <w:t>analgesia</w:t>
      </w:r>
    </w:p>
    <w:p>
      <w:pPr>
        <w:pStyle w:val="ListParagraph"/>
        <w:numPr>
          <w:ilvl w:val="0"/>
          <w:numId w:val="8"/>
        </w:numPr>
        <w:tabs>
          <w:tab w:pos="1079" w:val="left" w:leader="none"/>
        </w:tabs>
        <w:spacing w:line="240" w:lineRule="auto" w:before="8" w:after="0"/>
        <w:ind w:left="1079" w:right="0" w:hanging="359"/>
        <w:jc w:val="left"/>
        <w:rPr>
          <w:sz w:val="20"/>
        </w:rPr>
      </w:pPr>
      <w:r>
        <w:rPr>
          <w:color w:val="231F20"/>
          <w:spacing w:val="-2"/>
          <w:w w:val="110"/>
          <w:sz w:val="20"/>
        </w:rPr>
        <w:t>euthanasia.</w:t>
      </w:r>
    </w:p>
    <w:p>
      <w:pPr>
        <w:pStyle w:val="BodyText"/>
      </w:pPr>
    </w:p>
    <w:p>
      <w:pPr>
        <w:pStyle w:val="BodyText"/>
      </w:pPr>
    </w:p>
    <w:p>
      <w:pPr>
        <w:pStyle w:val="BodyText"/>
        <w:spacing w:before="30"/>
      </w:pPr>
    </w:p>
    <w:p>
      <w:pPr>
        <w:spacing w:before="0"/>
        <w:ind w:left="1308" w:right="1308" w:firstLine="0"/>
        <w:jc w:val="center"/>
        <w:rPr>
          <w:rFonts w:ascii="Trebuchet MS"/>
          <w:i/>
          <w:sz w:val="20"/>
        </w:rPr>
      </w:pPr>
      <w:r>
        <w:rPr>
          <w:rFonts w:ascii="Trebuchet MS"/>
          <w:i/>
          <w:color w:val="231F20"/>
          <w:spacing w:val="-5"/>
          <w:w w:val="105"/>
          <w:sz w:val="20"/>
        </w:rPr>
        <w:t>105</w:t>
      </w:r>
    </w:p>
    <w:p>
      <w:pPr>
        <w:spacing w:after="0"/>
        <w:jc w:val="center"/>
        <w:rPr>
          <w:rFonts w:ascii="Trebuchet MS"/>
          <w:i/>
          <w:sz w:val="20"/>
        </w:rPr>
        <w:sectPr>
          <w:pgSz w:w="8640" w:h="12960"/>
          <w:pgMar w:top="11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106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BodyText"/>
        <w:spacing w:line="247" w:lineRule="auto"/>
        <w:ind w:left="360" w:right="354" w:firstLine="360"/>
        <w:jc w:val="both"/>
      </w:pPr>
      <w:r>
        <w:rPr>
          <w:color w:val="231F20"/>
          <w:w w:val="110"/>
        </w:rPr>
        <w:t>The</w:t>
      </w:r>
      <w:r>
        <w:rPr>
          <w:color w:val="231F20"/>
          <w:spacing w:val="-16"/>
          <w:w w:val="110"/>
        </w:rPr>
        <w:t> </w:t>
      </w:r>
      <w:r>
        <w:rPr>
          <w:color w:val="231F20"/>
          <w:w w:val="110"/>
        </w:rPr>
        <w:t>veterinary</w:t>
      </w:r>
      <w:r>
        <w:rPr>
          <w:color w:val="231F20"/>
          <w:spacing w:val="-15"/>
          <w:w w:val="110"/>
        </w:rPr>
        <w:t> </w:t>
      </w:r>
      <w:r>
        <w:rPr>
          <w:color w:val="231F20"/>
          <w:w w:val="110"/>
        </w:rPr>
        <w:t>care</w:t>
      </w:r>
      <w:r>
        <w:rPr>
          <w:color w:val="231F20"/>
          <w:spacing w:val="-15"/>
          <w:w w:val="110"/>
        </w:rPr>
        <w:t> </w:t>
      </w:r>
      <w:r>
        <w:rPr>
          <w:color w:val="231F20"/>
          <w:w w:val="110"/>
        </w:rPr>
        <w:t>program</w:t>
      </w:r>
      <w:r>
        <w:rPr>
          <w:color w:val="231F20"/>
          <w:spacing w:val="-15"/>
          <w:w w:val="110"/>
        </w:rPr>
        <w:t> </w:t>
      </w:r>
      <w:r>
        <w:rPr>
          <w:color w:val="231F20"/>
          <w:w w:val="110"/>
        </w:rPr>
        <w:t>is</w:t>
      </w:r>
      <w:r>
        <w:rPr>
          <w:color w:val="231F20"/>
          <w:spacing w:val="-16"/>
          <w:w w:val="110"/>
        </w:rPr>
        <w:t> </w:t>
      </w:r>
      <w:r>
        <w:rPr>
          <w:color w:val="231F20"/>
          <w:w w:val="110"/>
        </w:rPr>
        <w:t>the</w:t>
      </w:r>
      <w:r>
        <w:rPr>
          <w:color w:val="231F20"/>
          <w:spacing w:val="-15"/>
          <w:w w:val="110"/>
        </w:rPr>
        <w:t> </w:t>
      </w:r>
      <w:r>
        <w:rPr>
          <w:color w:val="231F20"/>
          <w:w w:val="110"/>
        </w:rPr>
        <w:t>responsibility</w:t>
      </w:r>
      <w:r>
        <w:rPr>
          <w:color w:val="231F20"/>
          <w:spacing w:val="-15"/>
          <w:w w:val="110"/>
        </w:rPr>
        <w:t> </w:t>
      </w:r>
      <w:r>
        <w:rPr>
          <w:color w:val="231F20"/>
          <w:w w:val="110"/>
        </w:rPr>
        <w:t>of</w:t>
      </w:r>
      <w:r>
        <w:rPr>
          <w:color w:val="231F20"/>
          <w:spacing w:val="-15"/>
          <w:w w:val="110"/>
        </w:rPr>
        <w:t> </w:t>
      </w:r>
      <w:r>
        <w:rPr>
          <w:color w:val="231F20"/>
          <w:w w:val="110"/>
        </w:rPr>
        <w:t>the</w:t>
      </w:r>
      <w:r>
        <w:rPr>
          <w:color w:val="231F20"/>
          <w:spacing w:val="-16"/>
          <w:w w:val="110"/>
        </w:rPr>
        <w:t> </w:t>
      </w:r>
      <w:r>
        <w:rPr>
          <w:color w:val="231F20"/>
          <w:w w:val="110"/>
        </w:rPr>
        <w:t>attending</w:t>
      </w:r>
      <w:r>
        <w:rPr>
          <w:color w:val="231F20"/>
          <w:spacing w:val="-15"/>
          <w:w w:val="110"/>
        </w:rPr>
        <w:t> </w:t>
      </w:r>
      <w:r>
        <w:rPr>
          <w:color w:val="231F20"/>
          <w:w w:val="110"/>
        </w:rPr>
        <w:t>vet-erinarian</w:t>
      </w:r>
      <w:r>
        <w:rPr>
          <w:color w:val="231F20"/>
          <w:spacing w:val="-16"/>
          <w:w w:val="110"/>
        </w:rPr>
        <w:t> </w:t>
      </w:r>
      <w:r>
        <w:rPr>
          <w:color w:val="231F20"/>
          <w:w w:val="110"/>
        </w:rPr>
        <w:t>(AV),</w:t>
      </w:r>
      <w:r>
        <w:rPr>
          <w:color w:val="231F20"/>
          <w:spacing w:val="-15"/>
          <w:w w:val="110"/>
        </w:rPr>
        <w:t> </w:t>
      </w:r>
      <w:r>
        <w:rPr>
          <w:color w:val="231F20"/>
          <w:w w:val="110"/>
        </w:rPr>
        <w:t>who</w:t>
      </w:r>
      <w:r>
        <w:rPr>
          <w:color w:val="231F20"/>
          <w:spacing w:val="-15"/>
          <w:w w:val="110"/>
        </w:rPr>
        <w:t> </w:t>
      </w:r>
      <w:r>
        <w:rPr>
          <w:color w:val="231F20"/>
          <w:w w:val="110"/>
        </w:rPr>
        <w:t>is</w:t>
      </w:r>
      <w:r>
        <w:rPr>
          <w:color w:val="231F20"/>
          <w:spacing w:val="-16"/>
          <w:w w:val="110"/>
        </w:rPr>
        <w:t> </w:t>
      </w:r>
      <w:r>
        <w:rPr>
          <w:color w:val="231F20"/>
          <w:w w:val="110"/>
        </w:rPr>
        <w:t>certified</w:t>
      </w:r>
      <w:r>
        <w:rPr>
          <w:color w:val="231F20"/>
          <w:spacing w:val="-15"/>
          <w:w w:val="110"/>
        </w:rPr>
        <w:t> </w:t>
      </w:r>
      <w:r>
        <w:rPr>
          <w:color w:val="231F20"/>
          <w:w w:val="110"/>
        </w:rPr>
        <w:t>or</w:t>
      </w:r>
      <w:r>
        <w:rPr>
          <w:color w:val="231F20"/>
          <w:spacing w:val="-15"/>
          <w:w w:val="110"/>
        </w:rPr>
        <w:t> </w:t>
      </w:r>
      <w:r>
        <w:rPr>
          <w:color w:val="231F20"/>
          <w:w w:val="110"/>
        </w:rPr>
        <w:t>has</w:t>
      </w:r>
      <w:r>
        <w:rPr>
          <w:color w:val="231F20"/>
          <w:spacing w:val="-15"/>
          <w:w w:val="110"/>
        </w:rPr>
        <w:t> </w:t>
      </w:r>
      <w:r>
        <w:rPr>
          <w:color w:val="231F20"/>
          <w:w w:val="110"/>
        </w:rPr>
        <w:t>training</w:t>
      </w:r>
      <w:r>
        <w:rPr>
          <w:color w:val="231F20"/>
          <w:spacing w:val="-16"/>
          <w:w w:val="110"/>
        </w:rPr>
        <w:t> </w:t>
      </w:r>
      <w:r>
        <w:rPr>
          <w:color w:val="231F20"/>
          <w:w w:val="110"/>
        </w:rPr>
        <w:t>or</w:t>
      </w:r>
      <w:r>
        <w:rPr>
          <w:color w:val="231F20"/>
          <w:spacing w:val="-15"/>
          <w:w w:val="110"/>
        </w:rPr>
        <w:t> </w:t>
      </w:r>
      <w:r>
        <w:rPr>
          <w:color w:val="231F20"/>
          <w:w w:val="110"/>
        </w:rPr>
        <w:t>experience</w:t>
      </w:r>
      <w:r>
        <w:rPr>
          <w:color w:val="231F20"/>
          <w:spacing w:val="-15"/>
          <w:w w:val="110"/>
        </w:rPr>
        <w:t> </w:t>
      </w:r>
      <w:r>
        <w:rPr>
          <w:color w:val="231F20"/>
          <w:w w:val="110"/>
        </w:rPr>
        <w:t>in</w:t>
      </w:r>
      <w:r>
        <w:rPr>
          <w:color w:val="231F20"/>
          <w:spacing w:val="-16"/>
          <w:w w:val="110"/>
        </w:rPr>
        <w:t> </w:t>
      </w:r>
      <w:r>
        <w:rPr>
          <w:color w:val="231F20"/>
          <w:w w:val="110"/>
        </w:rPr>
        <w:t>laboratory animal science and medicine or is otherwise qualified in the care of the species being used. Some aspects of the veterinary care program can be </w:t>
      </w:r>
      <w:r>
        <w:rPr>
          <w:color w:val="231F20"/>
        </w:rPr>
        <w:t>conducted by persons other than a veterinarian, but a mechanism for direct</w:t>
      </w:r>
      <w:r>
        <w:rPr>
          <w:color w:val="231F20"/>
          <w:w w:val="110"/>
        </w:rPr>
        <w:t> and</w:t>
      </w:r>
      <w:r>
        <w:rPr>
          <w:color w:val="231F20"/>
          <w:spacing w:val="-2"/>
          <w:w w:val="110"/>
        </w:rPr>
        <w:t> </w:t>
      </w:r>
      <w:r>
        <w:rPr>
          <w:color w:val="231F20"/>
          <w:w w:val="110"/>
        </w:rPr>
        <w:t>frequent</w:t>
      </w:r>
      <w:r>
        <w:rPr>
          <w:color w:val="231F20"/>
          <w:spacing w:val="-2"/>
          <w:w w:val="110"/>
        </w:rPr>
        <w:t> </w:t>
      </w:r>
      <w:r>
        <w:rPr>
          <w:color w:val="231F20"/>
          <w:w w:val="110"/>
        </w:rPr>
        <w:t>communication</w:t>
      </w:r>
      <w:r>
        <w:rPr>
          <w:color w:val="231F20"/>
          <w:spacing w:val="-2"/>
          <w:w w:val="110"/>
        </w:rPr>
        <w:t> </w:t>
      </w:r>
      <w:r>
        <w:rPr>
          <w:color w:val="231F20"/>
          <w:w w:val="110"/>
        </w:rPr>
        <w:t>should</w:t>
      </w:r>
      <w:r>
        <w:rPr>
          <w:color w:val="231F20"/>
          <w:spacing w:val="-2"/>
          <w:w w:val="110"/>
        </w:rPr>
        <w:t> </w:t>
      </w:r>
      <w:r>
        <w:rPr>
          <w:color w:val="231F20"/>
          <w:w w:val="110"/>
        </w:rPr>
        <w:t>be</w:t>
      </w:r>
      <w:r>
        <w:rPr>
          <w:color w:val="231F20"/>
          <w:spacing w:val="-2"/>
          <w:w w:val="110"/>
        </w:rPr>
        <w:t> </w:t>
      </w:r>
      <w:r>
        <w:rPr>
          <w:color w:val="231F20"/>
          <w:w w:val="110"/>
        </w:rPr>
        <w:t>established</w:t>
      </w:r>
      <w:r>
        <w:rPr>
          <w:color w:val="231F20"/>
          <w:spacing w:val="-2"/>
          <w:w w:val="110"/>
        </w:rPr>
        <w:t> </w:t>
      </w:r>
      <w:r>
        <w:rPr>
          <w:color w:val="231F20"/>
          <w:w w:val="110"/>
        </w:rPr>
        <w:t>to</w:t>
      </w:r>
      <w:r>
        <w:rPr>
          <w:color w:val="231F20"/>
          <w:spacing w:val="-2"/>
          <w:w w:val="110"/>
        </w:rPr>
        <w:t> </w:t>
      </w:r>
      <w:r>
        <w:rPr>
          <w:color w:val="231F20"/>
          <w:w w:val="110"/>
        </w:rPr>
        <w:t>ensure</w:t>
      </w:r>
      <w:r>
        <w:rPr>
          <w:color w:val="231F20"/>
          <w:spacing w:val="-2"/>
          <w:w w:val="110"/>
        </w:rPr>
        <w:t> </w:t>
      </w:r>
      <w:r>
        <w:rPr>
          <w:color w:val="231F20"/>
          <w:w w:val="110"/>
        </w:rPr>
        <w:t>that</w:t>
      </w:r>
      <w:r>
        <w:rPr>
          <w:color w:val="231F20"/>
          <w:spacing w:val="-2"/>
          <w:w w:val="110"/>
        </w:rPr>
        <w:t> </w:t>
      </w:r>
      <w:r>
        <w:rPr>
          <w:color w:val="231F20"/>
          <w:w w:val="110"/>
        </w:rPr>
        <w:t>timely </w:t>
      </w:r>
      <w:r>
        <w:rPr>
          <w:color w:val="231F20"/>
        </w:rPr>
        <w:t>and accurate information is conveyed to the responsible veterinarian about </w:t>
      </w:r>
      <w:r>
        <w:rPr>
          <w:color w:val="231F20"/>
          <w:w w:val="110"/>
        </w:rPr>
        <w:t>issues</w:t>
      </w:r>
      <w:r>
        <w:rPr>
          <w:color w:val="231F20"/>
          <w:w w:val="110"/>
        </w:rPr>
        <w:t> associated</w:t>
      </w:r>
      <w:r>
        <w:rPr>
          <w:color w:val="231F20"/>
          <w:w w:val="110"/>
        </w:rPr>
        <w:t> with</w:t>
      </w:r>
      <w:r>
        <w:rPr>
          <w:color w:val="231F20"/>
          <w:w w:val="110"/>
        </w:rPr>
        <w:t> animal</w:t>
      </w:r>
      <w:r>
        <w:rPr>
          <w:color w:val="231F20"/>
          <w:w w:val="110"/>
        </w:rPr>
        <w:t> health,</w:t>
      </w:r>
      <w:r>
        <w:rPr>
          <w:color w:val="231F20"/>
          <w:w w:val="110"/>
        </w:rPr>
        <w:t> behavior,</w:t>
      </w:r>
      <w:r>
        <w:rPr>
          <w:color w:val="231F20"/>
          <w:w w:val="110"/>
        </w:rPr>
        <w:t> and</w:t>
      </w:r>
      <w:r>
        <w:rPr>
          <w:color w:val="231F20"/>
          <w:w w:val="110"/>
        </w:rPr>
        <w:t> well-being,</w:t>
      </w:r>
      <w:r>
        <w:rPr>
          <w:color w:val="231F20"/>
          <w:w w:val="110"/>
        </w:rPr>
        <w:t> and</w:t>
      </w:r>
      <w:r>
        <w:rPr>
          <w:color w:val="231F20"/>
          <w:w w:val="110"/>
        </w:rPr>
        <w:t> that </w:t>
      </w:r>
      <w:r>
        <w:rPr>
          <w:color w:val="231F20"/>
        </w:rPr>
        <w:t>appropriate treatment or euthanasia is administered. The AV should provide </w:t>
      </w:r>
      <w:r>
        <w:rPr>
          <w:color w:val="231F20"/>
          <w:w w:val="110"/>
        </w:rPr>
        <w:t>guidance to investigators and all personnel involved in the care and use of</w:t>
      </w:r>
      <w:r>
        <w:rPr>
          <w:color w:val="231F20"/>
          <w:spacing w:val="-7"/>
          <w:w w:val="110"/>
        </w:rPr>
        <w:t> </w:t>
      </w:r>
      <w:r>
        <w:rPr>
          <w:color w:val="231F20"/>
          <w:w w:val="110"/>
        </w:rPr>
        <w:t>animals</w:t>
      </w:r>
      <w:r>
        <w:rPr>
          <w:color w:val="231F20"/>
          <w:spacing w:val="-7"/>
          <w:w w:val="110"/>
        </w:rPr>
        <w:t> </w:t>
      </w:r>
      <w:r>
        <w:rPr>
          <w:color w:val="231F20"/>
          <w:w w:val="110"/>
        </w:rPr>
        <w:t>to</w:t>
      </w:r>
      <w:r>
        <w:rPr>
          <w:color w:val="231F20"/>
          <w:spacing w:val="-7"/>
          <w:w w:val="110"/>
        </w:rPr>
        <w:t> </w:t>
      </w:r>
      <w:r>
        <w:rPr>
          <w:color w:val="231F20"/>
          <w:w w:val="110"/>
        </w:rPr>
        <w:t>ensure</w:t>
      </w:r>
      <w:r>
        <w:rPr>
          <w:color w:val="231F20"/>
          <w:spacing w:val="-7"/>
          <w:w w:val="110"/>
        </w:rPr>
        <w:t> </w:t>
      </w:r>
      <w:r>
        <w:rPr>
          <w:color w:val="231F20"/>
          <w:w w:val="110"/>
        </w:rPr>
        <w:t>appropriate</w:t>
      </w:r>
      <w:r>
        <w:rPr>
          <w:color w:val="231F20"/>
          <w:spacing w:val="-7"/>
          <w:w w:val="110"/>
        </w:rPr>
        <w:t> </w:t>
      </w:r>
      <w:r>
        <w:rPr>
          <w:color w:val="231F20"/>
          <w:w w:val="110"/>
        </w:rPr>
        <w:t>husbandry,</w:t>
      </w:r>
      <w:r>
        <w:rPr>
          <w:color w:val="231F20"/>
          <w:spacing w:val="-7"/>
          <w:w w:val="110"/>
        </w:rPr>
        <w:t> </w:t>
      </w:r>
      <w:r>
        <w:rPr>
          <w:color w:val="231F20"/>
          <w:w w:val="110"/>
        </w:rPr>
        <w:t>handling,</w:t>
      </w:r>
      <w:r>
        <w:rPr>
          <w:color w:val="231F20"/>
          <w:spacing w:val="-7"/>
          <w:w w:val="110"/>
        </w:rPr>
        <w:t> </w:t>
      </w:r>
      <w:r>
        <w:rPr>
          <w:color w:val="231F20"/>
          <w:w w:val="110"/>
        </w:rPr>
        <w:t>medical</w:t>
      </w:r>
      <w:r>
        <w:rPr>
          <w:color w:val="231F20"/>
          <w:spacing w:val="-7"/>
          <w:w w:val="110"/>
        </w:rPr>
        <w:t> </w:t>
      </w:r>
      <w:r>
        <w:rPr>
          <w:color w:val="231F20"/>
          <w:w w:val="110"/>
        </w:rPr>
        <w:t>treatment, immobilization,</w:t>
      </w:r>
      <w:r>
        <w:rPr>
          <w:color w:val="231F20"/>
          <w:w w:val="110"/>
        </w:rPr>
        <w:t> sedation,</w:t>
      </w:r>
      <w:r>
        <w:rPr>
          <w:color w:val="231F20"/>
          <w:w w:val="110"/>
        </w:rPr>
        <w:t> analgesia,</w:t>
      </w:r>
      <w:r>
        <w:rPr>
          <w:color w:val="231F20"/>
          <w:w w:val="110"/>
        </w:rPr>
        <w:t> anesthesia,</w:t>
      </w:r>
      <w:r>
        <w:rPr>
          <w:color w:val="231F20"/>
          <w:w w:val="110"/>
        </w:rPr>
        <w:t> and</w:t>
      </w:r>
      <w:r>
        <w:rPr>
          <w:color w:val="231F20"/>
          <w:w w:val="110"/>
        </w:rPr>
        <w:t> euthanasia.</w:t>
      </w:r>
      <w:r>
        <w:rPr>
          <w:color w:val="231F20"/>
          <w:w w:val="110"/>
        </w:rPr>
        <w:t> In</w:t>
      </w:r>
      <w:r>
        <w:rPr>
          <w:color w:val="231F20"/>
          <w:w w:val="110"/>
        </w:rPr>
        <w:t> addi-tion,</w:t>
      </w:r>
      <w:r>
        <w:rPr>
          <w:color w:val="231F20"/>
          <w:spacing w:val="-2"/>
          <w:w w:val="110"/>
        </w:rPr>
        <w:t> </w:t>
      </w:r>
      <w:r>
        <w:rPr>
          <w:color w:val="231F20"/>
          <w:w w:val="110"/>
        </w:rPr>
        <w:t>the</w:t>
      </w:r>
      <w:r>
        <w:rPr>
          <w:color w:val="231F20"/>
          <w:spacing w:val="-4"/>
          <w:w w:val="110"/>
        </w:rPr>
        <w:t> </w:t>
      </w:r>
      <w:r>
        <w:rPr>
          <w:color w:val="231F20"/>
          <w:w w:val="110"/>
        </w:rPr>
        <w:t>AV</w:t>
      </w:r>
      <w:r>
        <w:rPr>
          <w:color w:val="231F20"/>
          <w:spacing w:val="-2"/>
          <w:w w:val="110"/>
        </w:rPr>
        <w:t> </w:t>
      </w:r>
      <w:r>
        <w:rPr>
          <w:color w:val="231F20"/>
          <w:w w:val="110"/>
        </w:rPr>
        <w:t>should</w:t>
      </w:r>
      <w:r>
        <w:rPr>
          <w:color w:val="231F20"/>
          <w:spacing w:val="-2"/>
          <w:w w:val="110"/>
        </w:rPr>
        <w:t> </w:t>
      </w:r>
      <w:r>
        <w:rPr>
          <w:color w:val="231F20"/>
          <w:w w:val="110"/>
        </w:rPr>
        <w:t>provide</w:t>
      </w:r>
      <w:r>
        <w:rPr>
          <w:color w:val="231F20"/>
          <w:spacing w:val="-2"/>
          <w:w w:val="110"/>
        </w:rPr>
        <w:t> </w:t>
      </w:r>
      <w:r>
        <w:rPr>
          <w:color w:val="231F20"/>
          <w:w w:val="110"/>
        </w:rPr>
        <w:t>guidance</w:t>
      </w:r>
      <w:r>
        <w:rPr>
          <w:color w:val="231F20"/>
          <w:spacing w:val="-2"/>
          <w:w w:val="110"/>
        </w:rPr>
        <w:t> </w:t>
      </w:r>
      <w:r>
        <w:rPr>
          <w:color w:val="231F20"/>
          <w:w w:val="110"/>
        </w:rPr>
        <w:t>and</w:t>
      </w:r>
      <w:r>
        <w:rPr>
          <w:color w:val="231F20"/>
          <w:spacing w:val="-2"/>
          <w:w w:val="110"/>
        </w:rPr>
        <w:t> </w:t>
      </w:r>
      <w:r>
        <w:rPr>
          <w:color w:val="231F20"/>
          <w:w w:val="110"/>
        </w:rPr>
        <w:t>oversight</w:t>
      </w:r>
      <w:r>
        <w:rPr>
          <w:color w:val="231F20"/>
          <w:spacing w:val="-2"/>
          <w:w w:val="110"/>
        </w:rPr>
        <w:t> </w:t>
      </w:r>
      <w:r>
        <w:rPr>
          <w:color w:val="231F20"/>
          <w:w w:val="110"/>
        </w:rPr>
        <w:t>to</w:t>
      </w:r>
      <w:r>
        <w:rPr>
          <w:color w:val="231F20"/>
          <w:spacing w:val="-2"/>
          <w:w w:val="110"/>
        </w:rPr>
        <w:t> </w:t>
      </w:r>
      <w:r>
        <w:rPr>
          <w:color w:val="231F20"/>
          <w:w w:val="110"/>
        </w:rPr>
        <w:t>surgery</w:t>
      </w:r>
      <w:r>
        <w:rPr>
          <w:color w:val="231F20"/>
          <w:spacing w:val="-2"/>
          <w:w w:val="110"/>
        </w:rPr>
        <w:t> </w:t>
      </w:r>
      <w:r>
        <w:rPr>
          <w:color w:val="231F20"/>
          <w:w w:val="110"/>
        </w:rPr>
        <w:t>programs and perioperative care involving animals.</w:t>
      </w:r>
    </w:p>
    <w:p>
      <w:pPr>
        <w:pStyle w:val="BodyText"/>
        <w:spacing w:before="143"/>
      </w:pPr>
    </w:p>
    <w:p>
      <w:pPr>
        <w:pStyle w:val="Heading3"/>
        <w:spacing w:before="1"/>
        <w:ind w:left="216" w:right="216"/>
      </w:pPr>
      <w:r>
        <w:rPr>
          <w:color w:val="231F20"/>
          <w:w w:val="90"/>
        </w:rPr>
        <w:t>ANIMAL</w:t>
      </w:r>
      <w:r>
        <w:rPr>
          <w:color w:val="231F20"/>
          <w:spacing w:val="-1"/>
        </w:rPr>
        <w:t> </w:t>
      </w:r>
      <w:r>
        <w:rPr>
          <w:color w:val="231F20"/>
          <w:w w:val="90"/>
        </w:rPr>
        <w:t>PROCUREMENT</w:t>
      </w:r>
      <w:r>
        <w:rPr>
          <w:color w:val="231F20"/>
          <w:spacing w:val="-1"/>
        </w:rPr>
        <w:t> </w:t>
      </w:r>
      <w:r>
        <w:rPr>
          <w:color w:val="231F20"/>
          <w:w w:val="90"/>
        </w:rPr>
        <w:t>AND</w:t>
      </w:r>
      <w:r>
        <w:rPr>
          <w:color w:val="231F20"/>
        </w:rPr>
        <w:t> </w:t>
      </w:r>
      <w:r>
        <w:rPr>
          <w:color w:val="231F20"/>
          <w:spacing w:val="-2"/>
          <w:w w:val="90"/>
        </w:rPr>
        <w:t>TRANSPORTATION</w:t>
      </w:r>
    </w:p>
    <w:p>
      <w:pPr>
        <w:pStyle w:val="BodyText"/>
        <w:spacing w:before="16"/>
        <w:rPr>
          <w:b/>
        </w:rPr>
      </w:pPr>
    </w:p>
    <w:p>
      <w:pPr>
        <w:pStyle w:val="Heading4"/>
        <w:ind w:right="1307"/>
      </w:pPr>
      <w:r>
        <w:rPr>
          <w:color w:val="231F20"/>
          <w:w w:val="90"/>
        </w:rPr>
        <w:t>Animal</w:t>
      </w:r>
      <w:r>
        <w:rPr>
          <w:color w:val="231F20"/>
          <w:spacing w:val="13"/>
        </w:rPr>
        <w:t> </w:t>
      </w:r>
      <w:r>
        <w:rPr>
          <w:color w:val="231F20"/>
          <w:spacing w:val="-2"/>
          <w:w w:val="95"/>
        </w:rPr>
        <w:t>Procurement</w:t>
      </w:r>
    </w:p>
    <w:p>
      <w:pPr>
        <w:pStyle w:val="BodyText"/>
        <w:spacing w:line="247" w:lineRule="auto" w:before="128"/>
        <w:ind w:left="360" w:right="354" w:firstLine="360"/>
        <w:jc w:val="both"/>
      </w:pPr>
      <w:r>
        <w:rPr>
          <w:color w:val="231F20"/>
          <w:w w:val="105"/>
        </w:rPr>
        <w:t>All</w:t>
      </w:r>
      <w:r>
        <w:rPr>
          <w:color w:val="231F20"/>
          <w:w w:val="105"/>
        </w:rPr>
        <w:t> animals</w:t>
      </w:r>
      <w:r>
        <w:rPr>
          <w:color w:val="231F20"/>
          <w:w w:val="105"/>
        </w:rPr>
        <w:t> must</w:t>
      </w:r>
      <w:r>
        <w:rPr>
          <w:color w:val="231F20"/>
          <w:w w:val="105"/>
        </w:rPr>
        <w:t> be</w:t>
      </w:r>
      <w:r>
        <w:rPr>
          <w:color w:val="231F20"/>
          <w:w w:val="105"/>
        </w:rPr>
        <w:t> acquired</w:t>
      </w:r>
      <w:r>
        <w:rPr>
          <w:color w:val="231F20"/>
          <w:w w:val="105"/>
        </w:rPr>
        <w:t> lawfully,</w:t>
      </w:r>
      <w:r>
        <w:rPr>
          <w:color w:val="231F20"/>
          <w:w w:val="105"/>
        </w:rPr>
        <w:t> and</w:t>
      </w:r>
      <w:r>
        <w:rPr>
          <w:color w:val="231F20"/>
          <w:w w:val="105"/>
        </w:rPr>
        <w:t> the</w:t>
      </w:r>
      <w:r>
        <w:rPr>
          <w:color w:val="231F20"/>
          <w:w w:val="105"/>
        </w:rPr>
        <w:t> receiving</w:t>
      </w:r>
      <w:r>
        <w:rPr>
          <w:color w:val="231F20"/>
          <w:w w:val="105"/>
        </w:rPr>
        <w:t> institution should ensure that all procedures involving animal procurement are con-ducted in a lawful manner. Before procuring animals, the principal investi-gator</w:t>
      </w:r>
      <w:r>
        <w:rPr>
          <w:color w:val="231F20"/>
          <w:spacing w:val="-13"/>
          <w:w w:val="105"/>
        </w:rPr>
        <w:t> </w:t>
      </w:r>
      <w:r>
        <w:rPr>
          <w:color w:val="231F20"/>
          <w:w w:val="105"/>
        </w:rPr>
        <w:t>should</w:t>
      </w:r>
      <w:r>
        <w:rPr>
          <w:color w:val="231F20"/>
          <w:spacing w:val="-13"/>
          <w:w w:val="105"/>
        </w:rPr>
        <w:t> </w:t>
      </w:r>
      <w:r>
        <w:rPr>
          <w:color w:val="231F20"/>
          <w:w w:val="105"/>
        </w:rPr>
        <w:t>confirm</w:t>
      </w:r>
      <w:r>
        <w:rPr>
          <w:color w:val="231F20"/>
          <w:spacing w:val="-13"/>
          <w:w w:val="105"/>
        </w:rPr>
        <w:t> </w:t>
      </w:r>
      <w:r>
        <w:rPr>
          <w:color w:val="231F20"/>
          <w:w w:val="105"/>
        </w:rPr>
        <w:t>that</w:t>
      </w:r>
      <w:r>
        <w:rPr>
          <w:color w:val="231F20"/>
          <w:spacing w:val="-13"/>
          <w:w w:val="105"/>
        </w:rPr>
        <w:t> </w:t>
      </w:r>
      <w:r>
        <w:rPr>
          <w:color w:val="231F20"/>
          <w:w w:val="105"/>
        </w:rPr>
        <w:t>there</w:t>
      </w:r>
      <w:r>
        <w:rPr>
          <w:color w:val="231F20"/>
          <w:spacing w:val="-13"/>
          <w:w w:val="105"/>
        </w:rPr>
        <w:t> </w:t>
      </w:r>
      <w:r>
        <w:rPr>
          <w:color w:val="231F20"/>
          <w:w w:val="105"/>
        </w:rPr>
        <w:t>are</w:t>
      </w:r>
      <w:r>
        <w:rPr>
          <w:color w:val="231F20"/>
          <w:spacing w:val="-13"/>
          <w:w w:val="105"/>
        </w:rPr>
        <w:t> </w:t>
      </w:r>
      <w:r>
        <w:rPr>
          <w:color w:val="231F20"/>
          <w:w w:val="105"/>
        </w:rPr>
        <w:t>sufficient</w:t>
      </w:r>
      <w:r>
        <w:rPr>
          <w:color w:val="231F20"/>
          <w:spacing w:val="-13"/>
          <w:w w:val="105"/>
        </w:rPr>
        <w:t> </w:t>
      </w:r>
      <w:r>
        <w:rPr>
          <w:color w:val="231F20"/>
          <w:w w:val="105"/>
        </w:rPr>
        <w:t>facilities</w:t>
      </w:r>
      <w:r>
        <w:rPr>
          <w:color w:val="231F20"/>
          <w:spacing w:val="-13"/>
          <w:w w:val="105"/>
        </w:rPr>
        <w:t> </w:t>
      </w:r>
      <w:r>
        <w:rPr>
          <w:color w:val="231F20"/>
          <w:w w:val="105"/>
        </w:rPr>
        <w:t>and</w:t>
      </w:r>
      <w:r>
        <w:rPr>
          <w:color w:val="231F20"/>
          <w:spacing w:val="-13"/>
          <w:w w:val="105"/>
        </w:rPr>
        <w:t> </w:t>
      </w:r>
      <w:r>
        <w:rPr>
          <w:color w:val="231F20"/>
          <w:w w:val="105"/>
        </w:rPr>
        <w:t>expertise</w:t>
      </w:r>
      <w:r>
        <w:rPr>
          <w:color w:val="231F20"/>
          <w:spacing w:val="-13"/>
          <w:w w:val="105"/>
        </w:rPr>
        <w:t> </w:t>
      </w:r>
      <w:r>
        <w:rPr>
          <w:color w:val="231F20"/>
          <w:w w:val="105"/>
        </w:rPr>
        <w:t>to</w:t>
      </w:r>
      <w:r>
        <w:rPr>
          <w:color w:val="231F20"/>
          <w:spacing w:val="-13"/>
          <w:w w:val="105"/>
        </w:rPr>
        <w:t> </w:t>
      </w:r>
      <w:r>
        <w:rPr>
          <w:color w:val="231F20"/>
          <w:w w:val="105"/>
        </w:rPr>
        <w:t>house and manage the species being acquired. Procurement of animals should be linked to the prior approval of animal use and number by the IACUC (see Chapter 2, Protocol Review). If dogs and cats are obtained from random sources, such as shelters or pounds, the animals should be inspected for tattoos or identification devices such as subcutaneous transponders (NRC 2009b); such identification might indicate that an animal was a pet, and if</w:t>
      </w:r>
      <w:r>
        <w:rPr>
          <w:color w:val="231F20"/>
          <w:spacing w:val="80"/>
          <w:w w:val="150"/>
        </w:rPr>
        <w:t> </w:t>
      </w:r>
      <w:r>
        <w:rPr>
          <w:color w:val="231F20"/>
          <w:w w:val="105"/>
        </w:rPr>
        <w:t>so,</w:t>
      </w:r>
      <w:r>
        <w:rPr>
          <w:color w:val="231F20"/>
          <w:spacing w:val="-3"/>
          <w:w w:val="105"/>
        </w:rPr>
        <w:t> </w:t>
      </w:r>
      <w:r>
        <w:rPr>
          <w:color w:val="231F20"/>
          <w:w w:val="105"/>
        </w:rPr>
        <w:t>ownership</w:t>
      </w:r>
      <w:r>
        <w:rPr>
          <w:color w:val="231F20"/>
          <w:spacing w:val="-3"/>
          <w:w w:val="105"/>
        </w:rPr>
        <w:t> </w:t>
      </w:r>
      <w:r>
        <w:rPr>
          <w:color w:val="231F20"/>
          <w:w w:val="105"/>
        </w:rPr>
        <w:t>should</w:t>
      </w:r>
      <w:r>
        <w:rPr>
          <w:color w:val="231F20"/>
          <w:spacing w:val="-3"/>
          <w:w w:val="105"/>
        </w:rPr>
        <w:t> </w:t>
      </w:r>
      <w:r>
        <w:rPr>
          <w:color w:val="231F20"/>
          <w:w w:val="105"/>
        </w:rPr>
        <w:t>be</w:t>
      </w:r>
      <w:r>
        <w:rPr>
          <w:color w:val="231F20"/>
          <w:spacing w:val="-3"/>
          <w:w w:val="105"/>
        </w:rPr>
        <w:t> </w:t>
      </w:r>
      <w:r>
        <w:rPr>
          <w:color w:val="231F20"/>
          <w:w w:val="105"/>
        </w:rPr>
        <w:t>verified.</w:t>
      </w:r>
      <w:r>
        <w:rPr>
          <w:color w:val="231F20"/>
          <w:spacing w:val="-7"/>
          <w:w w:val="105"/>
        </w:rPr>
        <w:t> </w:t>
      </w:r>
      <w:r>
        <w:rPr>
          <w:color w:val="231F20"/>
          <w:w w:val="105"/>
        </w:rPr>
        <w:t>Attention</w:t>
      </w:r>
      <w:r>
        <w:rPr>
          <w:color w:val="231F20"/>
          <w:spacing w:val="-3"/>
          <w:w w:val="105"/>
        </w:rPr>
        <w:t> </w:t>
      </w:r>
      <w:r>
        <w:rPr>
          <w:color w:val="231F20"/>
          <w:w w:val="105"/>
        </w:rPr>
        <w:t>should</w:t>
      </w:r>
      <w:r>
        <w:rPr>
          <w:color w:val="231F20"/>
          <w:spacing w:val="-3"/>
          <w:w w:val="105"/>
        </w:rPr>
        <w:t> </w:t>
      </w:r>
      <w:r>
        <w:rPr>
          <w:color w:val="231F20"/>
          <w:w w:val="105"/>
        </w:rPr>
        <w:t>also</w:t>
      </w:r>
      <w:r>
        <w:rPr>
          <w:color w:val="231F20"/>
          <w:spacing w:val="-3"/>
          <w:w w:val="105"/>
        </w:rPr>
        <w:t> </w:t>
      </w:r>
      <w:r>
        <w:rPr>
          <w:color w:val="231F20"/>
          <w:w w:val="105"/>
        </w:rPr>
        <w:t>be</w:t>
      </w:r>
      <w:r>
        <w:rPr>
          <w:color w:val="231F20"/>
          <w:spacing w:val="-3"/>
          <w:w w:val="105"/>
        </w:rPr>
        <w:t> </w:t>
      </w:r>
      <w:r>
        <w:rPr>
          <w:color w:val="231F20"/>
          <w:w w:val="105"/>
        </w:rPr>
        <w:t>given</w:t>
      </w:r>
      <w:r>
        <w:rPr>
          <w:color w:val="231F20"/>
          <w:spacing w:val="-3"/>
          <w:w w:val="105"/>
        </w:rPr>
        <w:t> </w:t>
      </w:r>
      <w:r>
        <w:rPr>
          <w:color w:val="231F20"/>
          <w:w w:val="105"/>
        </w:rPr>
        <w:t>to</w:t>
      </w:r>
      <w:r>
        <w:rPr>
          <w:color w:val="231F20"/>
          <w:spacing w:val="-3"/>
          <w:w w:val="105"/>
        </w:rPr>
        <w:t> </w:t>
      </w:r>
      <w:r>
        <w:rPr>
          <w:color w:val="231F20"/>
          <w:w w:val="105"/>
        </w:rPr>
        <w:t>the</w:t>
      </w:r>
      <w:r>
        <w:rPr>
          <w:color w:val="231F20"/>
          <w:spacing w:val="-3"/>
          <w:w w:val="105"/>
        </w:rPr>
        <w:t> </w:t>
      </w:r>
      <w:r>
        <w:rPr>
          <w:color w:val="231F20"/>
          <w:w w:val="105"/>
        </w:rPr>
        <w:t>pop-ulation status of the species under consideration; the threatened or endan-gered status of species is updated annually by the Fish and Wildlife Service (DOI</w:t>
      </w:r>
      <w:r>
        <w:rPr>
          <w:color w:val="231F20"/>
          <w:spacing w:val="-6"/>
          <w:w w:val="105"/>
        </w:rPr>
        <w:t> </w:t>
      </w:r>
      <w:r>
        <w:rPr>
          <w:color w:val="231F20"/>
          <w:w w:val="105"/>
        </w:rPr>
        <w:t>2007).</w:t>
      </w:r>
      <w:r>
        <w:rPr>
          <w:color w:val="231F20"/>
          <w:spacing w:val="-9"/>
          <w:w w:val="105"/>
        </w:rPr>
        <w:t> </w:t>
      </w:r>
      <w:r>
        <w:rPr>
          <w:color w:val="231F20"/>
          <w:w w:val="105"/>
        </w:rPr>
        <w:t>Appropriate</w:t>
      </w:r>
      <w:r>
        <w:rPr>
          <w:color w:val="231F20"/>
          <w:spacing w:val="-6"/>
          <w:w w:val="105"/>
        </w:rPr>
        <w:t> </w:t>
      </w:r>
      <w:r>
        <w:rPr>
          <w:color w:val="231F20"/>
          <w:w w:val="105"/>
        </w:rPr>
        <w:t>records</w:t>
      </w:r>
      <w:r>
        <w:rPr>
          <w:color w:val="231F20"/>
          <w:spacing w:val="-6"/>
          <w:w w:val="105"/>
        </w:rPr>
        <w:t> </w:t>
      </w:r>
      <w:r>
        <w:rPr>
          <w:color w:val="231F20"/>
          <w:w w:val="105"/>
        </w:rPr>
        <w:t>and</w:t>
      </w:r>
      <w:r>
        <w:rPr>
          <w:color w:val="231F20"/>
          <w:spacing w:val="-6"/>
          <w:w w:val="105"/>
        </w:rPr>
        <w:t> </w:t>
      </w:r>
      <w:r>
        <w:rPr>
          <w:color w:val="231F20"/>
          <w:w w:val="105"/>
        </w:rPr>
        <w:t>other</w:t>
      </w:r>
      <w:r>
        <w:rPr>
          <w:color w:val="231F20"/>
          <w:spacing w:val="-6"/>
          <w:w w:val="105"/>
        </w:rPr>
        <w:t> </w:t>
      </w:r>
      <w:r>
        <w:rPr>
          <w:color w:val="231F20"/>
          <w:w w:val="105"/>
        </w:rPr>
        <w:t>forms</w:t>
      </w:r>
      <w:r>
        <w:rPr>
          <w:color w:val="231F20"/>
          <w:spacing w:val="-6"/>
          <w:w w:val="105"/>
        </w:rPr>
        <w:t> </w:t>
      </w:r>
      <w:r>
        <w:rPr>
          <w:color w:val="231F20"/>
          <w:w w:val="105"/>
        </w:rPr>
        <w:t>of</w:t>
      </w:r>
      <w:r>
        <w:rPr>
          <w:color w:val="231F20"/>
          <w:spacing w:val="-6"/>
          <w:w w:val="105"/>
        </w:rPr>
        <w:t> </w:t>
      </w:r>
      <w:r>
        <w:rPr>
          <w:color w:val="231F20"/>
          <w:w w:val="105"/>
        </w:rPr>
        <w:t>documentation</w:t>
      </w:r>
      <w:r>
        <w:rPr>
          <w:color w:val="231F20"/>
          <w:spacing w:val="-6"/>
          <w:w w:val="105"/>
        </w:rPr>
        <w:t> </w:t>
      </w:r>
      <w:r>
        <w:rPr>
          <w:color w:val="231F20"/>
          <w:w w:val="105"/>
        </w:rPr>
        <w:t>should be maintained for animals acquired by an institution for its investigators.</w:t>
      </w:r>
    </w:p>
    <w:p>
      <w:pPr>
        <w:pStyle w:val="BodyText"/>
        <w:spacing w:line="247" w:lineRule="auto" w:before="16"/>
        <w:ind w:left="360" w:right="348" w:firstLine="360"/>
        <w:jc w:val="both"/>
      </w:pPr>
      <w:r>
        <w:rPr>
          <w:color w:val="231F20"/>
          <w:w w:val="105"/>
        </w:rPr>
        <w:t>Potential vendors should be evaluated for the quality of animals they supply.</w:t>
      </w:r>
      <w:r>
        <w:rPr>
          <w:color w:val="231F20"/>
          <w:w w:val="105"/>
        </w:rPr>
        <w:t> As</w:t>
      </w:r>
      <w:r>
        <w:rPr>
          <w:color w:val="231F20"/>
          <w:w w:val="105"/>
        </w:rPr>
        <w:t> a</w:t>
      </w:r>
      <w:r>
        <w:rPr>
          <w:color w:val="231F20"/>
          <w:w w:val="105"/>
        </w:rPr>
        <w:t> rule,</w:t>
      </w:r>
      <w:r>
        <w:rPr>
          <w:color w:val="231F20"/>
          <w:w w:val="105"/>
        </w:rPr>
        <w:t> vendors</w:t>
      </w:r>
      <w:r>
        <w:rPr>
          <w:color w:val="231F20"/>
          <w:w w:val="105"/>
        </w:rPr>
        <w:t> of</w:t>
      </w:r>
      <w:r>
        <w:rPr>
          <w:color w:val="231F20"/>
          <w:w w:val="105"/>
        </w:rPr>
        <w:t> purpose-bred</w:t>
      </w:r>
      <w:r>
        <w:rPr>
          <w:color w:val="231F20"/>
          <w:w w:val="105"/>
        </w:rPr>
        <w:t> animals</w:t>
      </w:r>
      <w:r>
        <w:rPr>
          <w:color w:val="231F20"/>
          <w:w w:val="105"/>
        </w:rPr>
        <w:t> (e.g.,</w:t>
      </w:r>
      <w:r>
        <w:rPr>
          <w:color w:val="231F20"/>
          <w:w w:val="105"/>
        </w:rPr>
        <w:t> USDA Class</w:t>
      </w:r>
      <w:r>
        <w:rPr>
          <w:color w:val="231F20"/>
          <w:w w:val="105"/>
        </w:rPr>
        <w:t> A dealers) regularly provide information that describes the genetic and patho-gen status of their colonies or individual animals and relevant clinical his-tory (e.g., vaccination status and anthelminthic administration). The use of purpose-bred</w:t>
      </w:r>
      <w:r>
        <w:rPr>
          <w:color w:val="231F20"/>
          <w:spacing w:val="-6"/>
          <w:w w:val="105"/>
        </w:rPr>
        <w:t> </w:t>
      </w:r>
      <w:r>
        <w:rPr>
          <w:color w:val="231F20"/>
          <w:w w:val="105"/>
        </w:rPr>
        <w:t>and</w:t>
      </w:r>
      <w:r>
        <w:rPr>
          <w:color w:val="231F20"/>
          <w:spacing w:val="-6"/>
          <w:w w:val="105"/>
        </w:rPr>
        <w:t> </w:t>
      </w:r>
      <w:r>
        <w:rPr>
          <w:color w:val="231F20"/>
          <w:w w:val="105"/>
        </w:rPr>
        <w:t>preconditioned</w:t>
      </w:r>
      <w:r>
        <w:rPr>
          <w:color w:val="231F20"/>
          <w:spacing w:val="-6"/>
          <w:w w:val="105"/>
        </w:rPr>
        <w:t> </w:t>
      </w:r>
      <w:r>
        <w:rPr>
          <w:color w:val="231F20"/>
          <w:w w:val="105"/>
        </w:rPr>
        <w:t>animals</w:t>
      </w:r>
      <w:r>
        <w:rPr>
          <w:color w:val="231F20"/>
          <w:spacing w:val="-6"/>
          <w:w w:val="105"/>
        </w:rPr>
        <w:t> </w:t>
      </w:r>
      <w:r>
        <w:rPr>
          <w:color w:val="231F20"/>
          <w:w w:val="105"/>
        </w:rPr>
        <w:t>is</w:t>
      </w:r>
      <w:r>
        <w:rPr>
          <w:color w:val="231F20"/>
          <w:spacing w:val="-6"/>
          <w:w w:val="105"/>
        </w:rPr>
        <w:t> </w:t>
      </w:r>
      <w:r>
        <w:rPr>
          <w:color w:val="231F20"/>
          <w:w w:val="105"/>
        </w:rPr>
        <w:t>therefore</w:t>
      </w:r>
      <w:r>
        <w:rPr>
          <w:color w:val="231F20"/>
          <w:spacing w:val="-6"/>
          <w:w w:val="105"/>
        </w:rPr>
        <w:t> </w:t>
      </w:r>
      <w:r>
        <w:rPr>
          <w:color w:val="231F20"/>
          <w:w w:val="105"/>
        </w:rPr>
        <w:t>preferable</w:t>
      </w:r>
      <w:r>
        <w:rPr>
          <w:color w:val="231F20"/>
          <w:spacing w:val="-6"/>
          <w:w w:val="105"/>
        </w:rPr>
        <w:t> </w:t>
      </w:r>
      <w:r>
        <w:rPr>
          <w:color w:val="231F20"/>
          <w:w w:val="105"/>
        </w:rPr>
        <w:t>when</w:t>
      </w:r>
      <w:r>
        <w:rPr>
          <w:color w:val="231F20"/>
          <w:spacing w:val="-6"/>
          <w:w w:val="105"/>
        </w:rPr>
        <w:t> </w:t>
      </w:r>
      <w:r>
        <w:rPr>
          <w:color w:val="231F20"/>
          <w:w w:val="105"/>
        </w:rPr>
        <w:t>con-sistent with the research, teaching, and testing objectives. In general, ani-mals used for scientific purposes should not be obtained from pet stores or pet</w:t>
      </w:r>
      <w:r>
        <w:rPr>
          <w:color w:val="231F20"/>
          <w:spacing w:val="-4"/>
          <w:w w:val="105"/>
        </w:rPr>
        <w:t> </w:t>
      </w:r>
      <w:r>
        <w:rPr>
          <w:color w:val="231F20"/>
          <w:w w:val="105"/>
        </w:rPr>
        <w:t>distributors</w:t>
      </w:r>
      <w:r>
        <w:rPr>
          <w:color w:val="231F20"/>
          <w:spacing w:val="-4"/>
          <w:w w:val="105"/>
        </w:rPr>
        <w:t> </w:t>
      </w:r>
      <w:r>
        <w:rPr>
          <w:color w:val="231F20"/>
          <w:w w:val="105"/>
        </w:rPr>
        <w:t>due</w:t>
      </w:r>
      <w:r>
        <w:rPr>
          <w:color w:val="231F20"/>
          <w:spacing w:val="-4"/>
          <w:w w:val="105"/>
        </w:rPr>
        <w:t> </w:t>
      </w:r>
      <w:r>
        <w:rPr>
          <w:color w:val="231F20"/>
          <w:w w:val="105"/>
        </w:rPr>
        <w:t>to</w:t>
      </w:r>
      <w:r>
        <w:rPr>
          <w:color w:val="231F20"/>
          <w:spacing w:val="-4"/>
          <w:w w:val="105"/>
        </w:rPr>
        <w:t> </w:t>
      </w:r>
      <w:r>
        <w:rPr>
          <w:color w:val="231F20"/>
          <w:w w:val="105"/>
        </w:rPr>
        <w:t>the</w:t>
      </w:r>
      <w:r>
        <w:rPr>
          <w:color w:val="231F20"/>
          <w:spacing w:val="-4"/>
          <w:w w:val="105"/>
        </w:rPr>
        <w:t> </w:t>
      </w:r>
      <w:r>
        <w:rPr>
          <w:color w:val="231F20"/>
          <w:w w:val="105"/>
        </w:rPr>
        <w:t>unknown</w:t>
      </w:r>
      <w:r>
        <w:rPr>
          <w:color w:val="231F20"/>
          <w:spacing w:val="-4"/>
          <w:w w:val="105"/>
        </w:rPr>
        <w:t> </w:t>
      </w:r>
      <w:r>
        <w:rPr>
          <w:color w:val="231F20"/>
          <w:w w:val="105"/>
        </w:rPr>
        <w:t>or</w:t>
      </w:r>
      <w:r>
        <w:rPr>
          <w:color w:val="231F20"/>
          <w:spacing w:val="-4"/>
          <w:w w:val="105"/>
        </w:rPr>
        <w:t> </w:t>
      </w:r>
      <w:r>
        <w:rPr>
          <w:color w:val="231F20"/>
          <w:w w:val="105"/>
        </w:rPr>
        <w:t>uncontrolled</w:t>
      </w:r>
      <w:r>
        <w:rPr>
          <w:color w:val="231F20"/>
          <w:spacing w:val="-4"/>
          <w:w w:val="105"/>
        </w:rPr>
        <w:t> </w:t>
      </w:r>
      <w:r>
        <w:rPr>
          <w:color w:val="231F20"/>
          <w:w w:val="105"/>
        </w:rPr>
        <w:t>background</w:t>
      </w:r>
      <w:r>
        <w:rPr>
          <w:color w:val="231F20"/>
          <w:spacing w:val="-4"/>
          <w:w w:val="105"/>
        </w:rPr>
        <w:t> </w:t>
      </w:r>
      <w:r>
        <w:rPr>
          <w:color w:val="231F20"/>
          <w:w w:val="105"/>
        </w:rPr>
        <w:t>of</w:t>
      </w:r>
      <w:r>
        <w:rPr>
          <w:color w:val="231F20"/>
          <w:spacing w:val="-4"/>
          <w:w w:val="105"/>
        </w:rPr>
        <w:t> </w:t>
      </w:r>
      <w:r>
        <w:rPr>
          <w:color w:val="231F20"/>
          <w:w w:val="105"/>
        </w:rPr>
        <w:t>animals</w:t>
      </w:r>
    </w:p>
    <w:p>
      <w:pPr>
        <w:pStyle w:val="BodyText"/>
        <w:spacing w:after="0" w:line="247" w:lineRule="auto"/>
        <w:jc w:val="both"/>
        <w:sectPr>
          <w:pgSz w:w="8640" w:h="12960"/>
          <w:pgMar w:top="660" w:bottom="280" w:left="720" w:right="720"/>
        </w:sectPr>
      </w:pPr>
    </w:p>
    <w:p>
      <w:pPr>
        <w:tabs>
          <w:tab w:pos="6504" w:val="left" w:leader="none"/>
        </w:tabs>
        <w:spacing w:before="79"/>
        <w:ind w:left="360" w:right="0" w:firstLine="0"/>
        <w:jc w:val="both"/>
        <w:rPr>
          <w:rFonts w:ascii="Trebuchet MS"/>
          <w:i/>
          <w:sz w:val="20"/>
        </w:rPr>
      </w:pPr>
      <w:r>
        <w:rPr>
          <w:rFonts w:ascii="Trebuchet MS"/>
          <w:i/>
          <w:color w:val="231F20"/>
          <w:w w:val="105"/>
          <w:sz w:val="16"/>
        </w:rPr>
        <w:t>VETERINARy</w:t>
      </w:r>
      <w:r>
        <w:rPr>
          <w:rFonts w:ascii="Trebuchet MS"/>
          <w:i/>
          <w:color w:val="231F20"/>
          <w:spacing w:val="3"/>
          <w:w w:val="105"/>
          <w:sz w:val="16"/>
        </w:rPr>
        <w:t> </w:t>
      </w:r>
      <w:r>
        <w:rPr>
          <w:rFonts w:ascii="Trebuchet MS"/>
          <w:i/>
          <w:color w:val="231F20"/>
          <w:spacing w:val="-4"/>
          <w:w w:val="105"/>
          <w:sz w:val="16"/>
        </w:rPr>
        <w:t>CARE</w:t>
      </w:r>
      <w:r>
        <w:rPr>
          <w:rFonts w:ascii="Trebuchet MS"/>
          <w:i/>
          <w:color w:val="231F20"/>
          <w:sz w:val="16"/>
        </w:rPr>
        <w:tab/>
      </w:r>
      <w:r>
        <w:rPr>
          <w:rFonts w:ascii="Trebuchet MS"/>
          <w:i/>
          <w:color w:val="231F20"/>
          <w:spacing w:val="-5"/>
          <w:w w:val="105"/>
          <w:sz w:val="20"/>
        </w:rPr>
        <w:t>107</w:t>
      </w:r>
    </w:p>
    <w:p>
      <w:pPr>
        <w:pStyle w:val="BodyText"/>
        <w:spacing w:before="82"/>
        <w:rPr>
          <w:rFonts w:ascii="Trebuchet MS"/>
          <w:i/>
          <w:sz w:val="16"/>
        </w:rPr>
      </w:pPr>
    </w:p>
    <w:p>
      <w:pPr>
        <w:pStyle w:val="BodyText"/>
        <w:spacing w:line="247" w:lineRule="auto" w:before="1"/>
        <w:ind w:left="359" w:right="355"/>
        <w:jc w:val="both"/>
      </w:pPr>
      <w:r>
        <w:rPr>
          <w:color w:val="231F20"/>
          <w:spacing w:val="-2"/>
          <w:w w:val="105"/>
        </w:rPr>
        <w:t>from</w:t>
      </w:r>
      <w:r>
        <w:rPr>
          <w:color w:val="231F20"/>
          <w:spacing w:val="-7"/>
          <w:w w:val="105"/>
        </w:rPr>
        <w:t> </w:t>
      </w:r>
      <w:r>
        <w:rPr>
          <w:color w:val="231F20"/>
          <w:spacing w:val="-2"/>
          <w:w w:val="105"/>
        </w:rPr>
        <w:t>these</w:t>
      </w:r>
      <w:r>
        <w:rPr>
          <w:color w:val="231F20"/>
          <w:spacing w:val="-7"/>
          <w:w w:val="105"/>
        </w:rPr>
        <w:t> </w:t>
      </w:r>
      <w:r>
        <w:rPr>
          <w:color w:val="231F20"/>
          <w:spacing w:val="-2"/>
          <w:w w:val="105"/>
        </w:rPr>
        <w:t>sources</w:t>
      </w:r>
      <w:r>
        <w:rPr>
          <w:color w:val="231F20"/>
          <w:spacing w:val="-7"/>
          <w:w w:val="105"/>
        </w:rPr>
        <w:t> </w:t>
      </w:r>
      <w:r>
        <w:rPr>
          <w:color w:val="231F20"/>
          <w:spacing w:val="-2"/>
          <w:w w:val="105"/>
        </w:rPr>
        <w:t>and</w:t>
      </w:r>
      <w:r>
        <w:rPr>
          <w:color w:val="231F20"/>
          <w:spacing w:val="-7"/>
          <w:w w:val="105"/>
        </w:rPr>
        <w:t> </w:t>
      </w:r>
      <w:r>
        <w:rPr>
          <w:color w:val="231F20"/>
          <w:spacing w:val="-2"/>
          <w:w w:val="105"/>
        </w:rPr>
        <w:t>the</w:t>
      </w:r>
      <w:r>
        <w:rPr>
          <w:color w:val="231F20"/>
          <w:spacing w:val="-7"/>
          <w:w w:val="105"/>
        </w:rPr>
        <w:t> </w:t>
      </w:r>
      <w:r>
        <w:rPr>
          <w:color w:val="231F20"/>
          <w:spacing w:val="-2"/>
          <w:w w:val="105"/>
        </w:rPr>
        <w:t>potential</w:t>
      </w:r>
      <w:r>
        <w:rPr>
          <w:color w:val="231F20"/>
          <w:spacing w:val="-7"/>
          <w:w w:val="105"/>
        </w:rPr>
        <w:t> </w:t>
      </w:r>
      <w:r>
        <w:rPr>
          <w:color w:val="231F20"/>
          <w:spacing w:val="-2"/>
          <w:w w:val="105"/>
        </w:rPr>
        <w:t>for</w:t>
      </w:r>
      <w:r>
        <w:rPr>
          <w:color w:val="231F20"/>
          <w:spacing w:val="-7"/>
          <w:w w:val="105"/>
        </w:rPr>
        <w:t> </w:t>
      </w:r>
      <w:r>
        <w:rPr>
          <w:color w:val="231F20"/>
          <w:spacing w:val="-2"/>
          <w:w w:val="105"/>
        </w:rPr>
        <w:t>introducing</w:t>
      </w:r>
      <w:r>
        <w:rPr>
          <w:color w:val="231F20"/>
          <w:spacing w:val="-7"/>
          <w:w w:val="105"/>
        </w:rPr>
        <w:t> </w:t>
      </w:r>
      <w:r>
        <w:rPr>
          <w:color w:val="231F20"/>
          <w:spacing w:val="-2"/>
          <w:w w:val="105"/>
        </w:rPr>
        <w:t>health</w:t>
      </w:r>
      <w:r>
        <w:rPr>
          <w:color w:val="231F20"/>
          <w:spacing w:val="-7"/>
          <w:w w:val="105"/>
        </w:rPr>
        <w:t> </w:t>
      </w:r>
      <w:r>
        <w:rPr>
          <w:color w:val="231F20"/>
          <w:spacing w:val="-2"/>
          <w:w w:val="105"/>
        </w:rPr>
        <w:t>risks</w:t>
      </w:r>
      <w:r>
        <w:rPr>
          <w:color w:val="231F20"/>
          <w:spacing w:val="-7"/>
          <w:w w:val="105"/>
        </w:rPr>
        <w:t> </w:t>
      </w:r>
      <w:r>
        <w:rPr>
          <w:color w:val="231F20"/>
          <w:spacing w:val="-2"/>
          <w:w w:val="105"/>
        </w:rPr>
        <w:t>to</w:t>
      </w:r>
      <w:r>
        <w:rPr>
          <w:color w:val="231F20"/>
          <w:spacing w:val="-7"/>
          <w:w w:val="105"/>
        </w:rPr>
        <w:t> </w:t>
      </w:r>
      <w:r>
        <w:rPr>
          <w:color w:val="231F20"/>
          <w:spacing w:val="-2"/>
          <w:w w:val="105"/>
        </w:rPr>
        <w:t>personnel </w:t>
      </w:r>
      <w:r>
        <w:rPr>
          <w:color w:val="231F20"/>
          <w:w w:val="105"/>
        </w:rPr>
        <w:t>and</w:t>
      </w:r>
      <w:r>
        <w:rPr>
          <w:color w:val="231F20"/>
          <w:spacing w:val="34"/>
          <w:w w:val="105"/>
        </w:rPr>
        <w:t> </w:t>
      </w:r>
      <w:r>
        <w:rPr>
          <w:color w:val="231F20"/>
          <w:w w:val="105"/>
        </w:rPr>
        <w:t>other</w:t>
      </w:r>
      <w:r>
        <w:rPr>
          <w:color w:val="231F20"/>
          <w:spacing w:val="34"/>
          <w:w w:val="105"/>
        </w:rPr>
        <w:t> </w:t>
      </w:r>
      <w:r>
        <w:rPr>
          <w:color w:val="231F20"/>
          <w:w w:val="105"/>
        </w:rPr>
        <w:t>facility</w:t>
      </w:r>
      <w:r>
        <w:rPr>
          <w:color w:val="231F20"/>
          <w:spacing w:val="34"/>
          <w:w w:val="105"/>
        </w:rPr>
        <w:t> </w:t>
      </w:r>
      <w:r>
        <w:rPr>
          <w:color w:val="231F20"/>
          <w:w w:val="105"/>
        </w:rPr>
        <w:t>animals.</w:t>
      </w:r>
      <w:r>
        <w:rPr>
          <w:color w:val="231F20"/>
          <w:spacing w:val="34"/>
          <w:w w:val="105"/>
        </w:rPr>
        <w:t> </w:t>
      </w:r>
      <w:r>
        <w:rPr>
          <w:color w:val="231F20"/>
          <w:w w:val="105"/>
        </w:rPr>
        <w:t>Breeding</w:t>
      </w:r>
      <w:r>
        <w:rPr>
          <w:color w:val="231F20"/>
          <w:spacing w:val="34"/>
          <w:w w:val="105"/>
        </w:rPr>
        <w:t> </w:t>
      </w:r>
      <w:r>
        <w:rPr>
          <w:color w:val="231F20"/>
          <w:w w:val="105"/>
        </w:rPr>
        <w:t>colonies</w:t>
      </w:r>
      <w:r>
        <w:rPr>
          <w:color w:val="231F20"/>
          <w:spacing w:val="34"/>
          <w:w w:val="105"/>
        </w:rPr>
        <w:t> </w:t>
      </w:r>
      <w:r>
        <w:rPr>
          <w:color w:val="231F20"/>
          <w:w w:val="105"/>
        </w:rPr>
        <w:t>should</w:t>
      </w:r>
      <w:r>
        <w:rPr>
          <w:color w:val="231F20"/>
          <w:spacing w:val="34"/>
          <w:w w:val="105"/>
        </w:rPr>
        <w:t> </w:t>
      </w:r>
      <w:r>
        <w:rPr>
          <w:color w:val="231F20"/>
          <w:w w:val="105"/>
        </w:rPr>
        <w:t>be</w:t>
      </w:r>
      <w:r>
        <w:rPr>
          <w:color w:val="231F20"/>
          <w:spacing w:val="34"/>
          <w:w w:val="105"/>
        </w:rPr>
        <w:t> </w:t>
      </w:r>
      <w:r>
        <w:rPr>
          <w:color w:val="231F20"/>
          <w:w w:val="105"/>
        </w:rPr>
        <w:t>established</w:t>
      </w:r>
      <w:r>
        <w:rPr>
          <w:color w:val="231F20"/>
          <w:spacing w:val="34"/>
          <w:w w:val="105"/>
        </w:rPr>
        <w:t> </w:t>
      </w:r>
      <w:r>
        <w:rPr>
          <w:color w:val="231F20"/>
          <w:w w:val="105"/>
        </w:rPr>
        <w:t>based on need and managed according to principles of animal reduction such as cryopreservation for rodent stocks or strains (Robinson et al. 2003).</w:t>
      </w:r>
    </w:p>
    <w:p>
      <w:pPr>
        <w:pStyle w:val="BodyText"/>
        <w:spacing w:before="132"/>
      </w:pPr>
    </w:p>
    <w:p>
      <w:pPr>
        <w:pStyle w:val="Heading4"/>
      </w:pPr>
      <w:r>
        <w:rPr>
          <w:color w:val="231F20"/>
          <w:w w:val="90"/>
        </w:rPr>
        <w:t>Transportation</w:t>
      </w:r>
      <w:r>
        <w:rPr>
          <w:color w:val="231F20"/>
          <w:spacing w:val="5"/>
        </w:rPr>
        <w:t> </w:t>
      </w:r>
      <w:r>
        <w:rPr>
          <w:color w:val="231F20"/>
          <w:w w:val="90"/>
        </w:rPr>
        <w:t>of</w:t>
      </w:r>
      <w:r>
        <w:rPr>
          <w:color w:val="231F20"/>
          <w:spacing w:val="5"/>
        </w:rPr>
        <w:t> </w:t>
      </w:r>
      <w:r>
        <w:rPr>
          <w:color w:val="231F20"/>
          <w:spacing w:val="-2"/>
          <w:w w:val="90"/>
        </w:rPr>
        <w:t>Animals</w:t>
      </w:r>
    </w:p>
    <w:p>
      <w:pPr>
        <w:pStyle w:val="BodyText"/>
        <w:spacing w:line="247" w:lineRule="auto" w:before="128"/>
        <w:ind w:left="359" w:right="347" w:firstLine="360"/>
        <w:jc w:val="both"/>
      </w:pPr>
      <w:r>
        <w:rPr>
          <w:color w:val="231F20"/>
          <w:w w:val="105"/>
        </w:rPr>
        <w:t>Transportation</w:t>
      </w:r>
      <w:r>
        <w:rPr>
          <w:color w:val="231F20"/>
          <w:w w:val="105"/>
        </w:rPr>
        <w:t> of</w:t>
      </w:r>
      <w:r>
        <w:rPr>
          <w:color w:val="231F20"/>
          <w:w w:val="105"/>
        </w:rPr>
        <w:t> animals</w:t>
      </w:r>
      <w:r>
        <w:rPr>
          <w:color w:val="231F20"/>
          <w:w w:val="105"/>
        </w:rPr>
        <w:t> is</w:t>
      </w:r>
      <w:r>
        <w:rPr>
          <w:color w:val="231F20"/>
          <w:w w:val="105"/>
        </w:rPr>
        <w:t> governed</w:t>
      </w:r>
      <w:r>
        <w:rPr>
          <w:color w:val="231F20"/>
          <w:w w:val="105"/>
        </w:rPr>
        <w:t> by</w:t>
      </w:r>
      <w:r>
        <w:rPr>
          <w:color w:val="231F20"/>
          <w:w w:val="105"/>
        </w:rPr>
        <w:t> a</w:t>
      </w:r>
      <w:r>
        <w:rPr>
          <w:color w:val="231F20"/>
          <w:w w:val="105"/>
        </w:rPr>
        <w:t> number</w:t>
      </w:r>
      <w:r>
        <w:rPr>
          <w:color w:val="231F20"/>
          <w:w w:val="105"/>
        </w:rPr>
        <w:t> of</w:t>
      </w:r>
      <w:r>
        <w:rPr>
          <w:color w:val="231F20"/>
          <w:w w:val="105"/>
        </w:rPr>
        <w:t> US</w:t>
      </w:r>
      <w:r>
        <w:rPr>
          <w:color w:val="231F20"/>
          <w:w w:val="105"/>
        </w:rPr>
        <w:t> regulatory agencies and international bodies. The Animal Welfare Regulations (USDA 1985)</w:t>
      </w:r>
      <w:r>
        <w:rPr>
          <w:color w:val="231F20"/>
          <w:spacing w:val="-7"/>
          <w:w w:val="105"/>
        </w:rPr>
        <w:t> </w:t>
      </w:r>
      <w:r>
        <w:rPr>
          <w:color w:val="231F20"/>
          <w:w w:val="105"/>
        </w:rPr>
        <w:t>set</w:t>
      </w:r>
      <w:r>
        <w:rPr>
          <w:color w:val="231F20"/>
          <w:spacing w:val="-7"/>
          <w:w w:val="105"/>
        </w:rPr>
        <w:t> </w:t>
      </w:r>
      <w:r>
        <w:rPr>
          <w:color w:val="231F20"/>
          <w:w w:val="105"/>
        </w:rPr>
        <w:t>standards</w:t>
      </w:r>
      <w:r>
        <w:rPr>
          <w:color w:val="231F20"/>
          <w:spacing w:val="-7"/>
          <w:w w:val="105"/>
        </w:rPr>
        <w:t> </w:t>
      </w:r>
      <w:r>
        <w:rPr>
          <w:color w:val="231F20"/>
          <w:w w:val="105"/>
        </w:rPr>
        <w:t>for</w:t>
      </w:r>
      <w:r>
        <w:rPr>
          <w:color w:val="231F20"/>
          <w:spacing w:val="-7"/>
          <w:w w:val="105"/>
        </w:rPr>
        <w:t> </w:t>
      </w:r>
      <w:r>
        <w:rPr>
          <w:color w:val="231F20"/>
          <w:w w:val="105"/>
        </w:rPr>
        <w:t>interstate</w:t>
      </w:r>
      <w:r>
        <w:rPr>
          <w:color w:val="231F20"/>
          <w:spacing w:val="-7"/>
          <w:w w:val="105"/>
        </w:rPr>
        <w:t> </w:t>
      </w:r>
      <w:r>
        <w:rPr>
          <w:color w:val="231F20"/>
          <w:w w:val="105"/>
        </w:rPr>
        <w:t>and</w:t>
      </w:r>
      <w:r>
        <w:rPr>
          <w:color w:val="231F20"/>
          <w:spacing w:val="-7"/>
          <w:w w:val="105"/>
        </w:rPr>
        <w:t> </w:t>
      </w:r>
      <w:r>
        <w:rPr>
          <w:color w:val="231F20"/>
          <w:w w:val="105"/>
        </w:rPr>
        <w:t>export/import</w:t>
      </w:r>
      <w:r>
        <w:rPr>
          <w:color w:val="231F20"/>
          <w:spacing w:val="-7"/>
          <w:w w:val="105"/>
        </w:rPr>
        <w:t> </w:t>
      </w:r>
      <w:r>
        <w:rPr>
          <w:color w:val="231F20"/>
          <w:w w:val="105"/>
        </w:rPr>
        <w:t>transportation</w:t>
      </w:r>
      <w:r>
        <w:rPr>
          <w:color w:val="231F20"/>
          <w:spacing w:val="-7"/>
          <w:w w:val="105"/>
        </w:rPr>
        <w:t> </w:t>
      </w:r>
      <w:r>
        <w:rPr>
          <w:color w:val="231F20"/>
          <w:w w:val="105"/>
        </w:rPr>
        <w:t>of</w:t>
      </w:r>
      <w:r>
        <w:rPr>
          <w:color w:val="231F20"/>
          <w:spacing w:val="-7"/>
          <w:w w:val="105"/>
        </w:rPr>
        <w:t> </w:t>
      </w:r>
      <w:r>
        <w:rPr>
          <w:color w:val="231F20"/>
          <w:w w:val="105"/>
        </w:rPr>
        <w:t>regu-lated</w:t>
      </w:r>
      <w:r>
        <w:rPr>
          <w:color w:val="231F20"/>
          <w:spacing w:val="-15"/>
          <w:w w:val="105"/>
        </w:rPr>
        <w:t> </w:t>
      </w:r>
      <w:r>
        <w:rPr>
          <w:color w:val="231F20"/>
          <w:w w:val="105"/>
        </w:rPr>
        <w:t>species;</w:t>
      </w:r>
      <w:r>
        <w:rPr>
          <w:color w:val="231F20"/>
          <w:spacing w:val="-15"/>
          <w:w w:val="105"/>
        </w:rPr>
        <w:t> </w:t>
      </w:r>
      <w:r>
        <w:rPr>
          <w:color w:val="231F20"/>
          <w:w w:val="105"/>
        </w:rPr>
        <w:t>the</w:t>
      </w:r>
      <w:r>
        <w:rPr>
          <w:color w:val="231F20"/>
          <w:spacing w:val="-14"/>
          <w:w w:val="105"/>
        </w:rPr>
        <w:t> </w:t>
      </w:r>
      <w:r>
        <w:rPr>
          <w:color w:val="231F20"/>
          <w:w w:val="105"/>
        </w:rPr>
        <w:t>International</w:t>
      </w:r>
      <w:r>
        <w:rPr>
          <w:color w:val="231F20"/>
          <w:spacing w:val="-15"/>
          <w:w w:val="105"/>
        </w:rPr>
        <w:t> </w:t>
      </w:r>
      <w:r>
        <w:rPr>
          <w:color w:val="231F20"/>
          <w:w w:val="105"/>
        </w:rPr>
        <w:t>Air</w:t>
      </w:r>
      <w:r>
        <w:rPr>
          <w:color w:val="231F20"/>
          <w:spacing w:val="-14"/>
          <w:w w:val="105"/>
        </w:rPr>
        <w:t> </w:t>
      </w:r>
      <w:r>
        <w:rPr>
          <w:color w:val="231F20"/>
          <w:w w:val="105"/>
        </w:rPr>
        <w:t>Transport</w:t>
      </w:r>
      <w:r>
        <w:rPr>
          <w:color w:val="231F20"/>
          <w:spacing w:val="-15"/>
          <w:w w:val="105"/>
        </w:rPr>
        <w:t> </w:t>
      </w:r>
      <w:r>
        <w:rPr>
          <w:color w:val="231F20"/>
          <w:w w:val="105"/>
        </w:rPr>
        <w:t>Association</w:t>
      </w:r>
      <w:r>
        <w:rPr>
          <w:color w:val="231F20"/>
          <w:spacing w:val="-15"/>
          <w:w w:val="105"/>
        </w:rPr>
        <w:t> </w:t>
      </w:r>
      <w:r>
        <w:rPr>
          <w:color w:val="231F20"/>
          <w:w w:val="105"/>
        </w:rPr>
        <w:t>(IATA)</w:t>
      </w:r>
      <w:r>
        <w:rPr>
          <w:color w:val="231F20"/>
          <w:spacing w:val="-14"/>
          <w:w w:val="105"/>
        </w:rPr>
        <w:t> </w:t>
      </w:r>
      <w:r>
        <w:rPr>
          <w:color w:val="231F20"/>
          <w:w w:val="105"/>
        </w:rPr>
        <w:t>updates</w:t>
      </w:r>
      <w:r>
        <w:rPr>
          <w:color w:val="231F20"/>
          <w:spacing w:val="-15"/>
          <w:w w:val="105"/>
        </w:rPr>
        <w:t> </w:t>
      </w:r>
      <w:r>
        <w:rPr>
          <w:color w:val="231F20"/>
          <w:w w:val="105"/>
        </w:rPr>
        <w:t>the Live</w:t>
      </w:r>
      <w:r>
        <w:rPr>
          <w:color w:val="231F20"/>
          <w:w w:val="105"/>
        </w:rPr>
        <w:t> Animals</w:t>
      </w:r>
      <w:r>
        <w:rPr>
          <w:color w:val="231F20"/>
          <w:w w:val="105"/>
        </w:rPr>
        <w:t> Regulations</w:t>
      </w:r>
      <w:r>
        <w:rPr>
          <w:color w:val="231F20"/>
          <w:w w:val="105"/>
        </w:rPr>
        <w:t> annually</w:t>
      </w:r>
      <w:r>
        <w:rPr>
          <w:color w:val="231F20"/>
          <w:w w:val="105"/>
        </w:rPr>
        <w:t> and</w:t>
      </w:r>
      <w:r>
        <w:rPr>
          <w:color w:val="231F20"/>
          <w:w w:val="105"/>
        </w:rPr>
        <w:t> IATA member</w:t>
      </w:r>
      <w:r>
        <w:rPr>
          <w:color w:val="231F20"/>
          <w:w w:val="105"/>
        </w:rPr>
        <w:t> airlines</w:t>
      </w:r>
      <w:r>
        <w:rPr>
          <w:color w:val="231F20"/>
          <w:w w:val="105"/>
        </w:rPr>
        <w:t> and</w:t>
      </w:r>
      <w:r>
        <w:rPr>
          <w:color w:val="231F20"/>
          <w:w w:val="105"/>
        </w:rPr>
        <w:t> many countries</w:t>
      </w:r>
      <w:r>
        <w:rPr>
          <w:color w:val="231F20"/>
          <w:w w:val="105"/>
        </w:rPr>
        <w:t> agree</w:t>
      </w:r>
      <w:r>
        <w:rPr>
          <w:color w:val="231F20"/>
          <w:w w:val="105"/>
        </w:rPr>
        <w:t> to</w:t>
      </w:r>
      <w:r>
        <w:rPr>
          <w:color w:val="231F20"/>
          <w:w w:val="105"/>
        </w:rPr>
        <w:t> comply</w:t>
      </w:r>
      <w:r>
        <w:rPr>
          <w:color w:val="231F20"/>
          <w:w w:val="105"/>
        </w:rPr>
        <w:t> with</w:t>
      </w:r>
      <w:r>
        <w:rPr>
          <w:color w:val="231F20"/>
          <w:w w:val="105"/>
        </w:rPr>
        <w:t> these</w:t>
      </w:r>
      <w:r>
        <w:rPr>
          <w:color w:val="231F20"/>
          <w:w w:val="105"/>
        </w:rPr>
        <w:t> regulations</w:t>
      </w:r>
      <w:r>
        <w:rPr>
          <w:color w:val="231F20"/>
          <w:w w:val="105"/>
        </w:rPr>
        <w:t> to</w:t>
      </w:r>
      <w:r>
        <w:rPr>
          <w:color w:val="231F20"/>
          <w:w w:val="105"/>
        </w:rPr>
        <w:t> ensure</w:t>
      </w:r>
      <w:r>
        <w:rPr>
          <w:color w:val="231F20"/>
          <w:w w:val="105"/>
        </w:rPr>
        <w:t> the</w:t>
      </w:r>
      <w:r>
        <w:rPr>
          <w:color w:val="231F20"/>
          <w:w w:val="105"/>
        </w:rPr>
        <w:t> safe</w:t>
      </w:r>
      <w:r>
        <w:rPr>
          <w:color w:val="231F20"/>
          <w:w w:val="105"/>
        </w:rPr>
        <w:t> and humane transport of animals by air (IATA 2009). The Centers for Disease Control</w:t>
      </w:r>
      <w:r>
        <w:rPr>
          <w:color w:val="231F20"/>
          <w:spacing w:val="-7"/>
          <w:w w:val="105"/>
        </w:rPr>
        <w:t> </w:t>
      </w:r>
      <w:r>
        <w:rPr>
          <w:color w:val="231F20"/>
          <w:w w:val="105"/>
        </w:rPr>
        <w:t>and</w:t>
      </w:r>
      <w:r>
        <w:rPr>
          <w:color w:val="231F20"/>
          <w:spacing w:val="-7"/>
          <w:w w:val="105"/>
        </w:rPr>
        <w:t> </w:t>
      </w:r>
      <w:r>
        <w:rPr>
          <w:color w:val="231F20"/>
          <w:w w:val="105"/>
        </w:rPr>
        <w:t>Prevention</w:t>
      </w:r>
      <w:r>
        <w:rPr>
          <w:color w:val="231F20"/>
          <w:spacing w:val="-7"/>
          <w:w w:val="105"/>
        </w:rPr>
        <w:t> </w:t>
      </w:r>
      <w:r>
        <w:rPr>
          <w:color w:val="231F20"/>
          <w:w w:val="105"/>
        </w:rPr>
        <w:t>and</w:t>
      </w:r>
      <w:r>
        <w:rPr>
          <w:color w:val="231F20"/>
          <w:spacing w:val="-7"/>
          <w:w w:val="105"/>
        </w:rPr>
        <w:t> </w:t>
      </w:r>
      <w:r>
        <w:rPr>
          <w:color w:val="231F20"/>
          <w:w w:val="105"/>
        </w:rPr>
        <w:t>USDA</w:t>
      </w:r>
      <w:r>
        <w:rPr>
          <w:color w:val="231F20"/>
          <w:spacing w:val="-13"/>
          <w:w w:val="105"/>
        </w:rPr>
        <w:t> </w:t>
      </w:r>
      <w:r>
        <w:rPr>
          <w:color w:val="231F20"/>
          <w:w w:val="105"/>
        </w:rPr>
        <w:t>enforce</w:t>
      </w:r>
      <w:r>
        <w:rPr>
          <w:color w:val="231F20"/>
          <w:spacing w:val="-7"/>
          <w:w w:val="105"/>
        </w:rPr>
        <w:t> </w:t>
      </w:r>
      <w:r>
        <w:rPr>
          <w:color w:val="231F20"/>
          <w:w w:val="105"/>
        </w:rPr>
        <w:t>regulations</w:t>
      </w:r>
      <w:r>
        <w:rPr>
          <w:color w:val="231F20"/>
          <w:spacing w:val="-7"/>
          <w:w w:val="105"/>
        </w:rPr>
        <w:t> </w:t>
      </w:r>
      <w:r>
        <w:rPr>
          <w:color w:val="231F20"/>
          <w:w w:val="105"/>
        </w:rPr>
        <w:t>to</w:t>
      </w:r>
      <w:r>
        <w:rPr>
          <w:color w:val="231F20"/>
          <w:spacing w:val="-7"/>
          <w:w w:val="105"/>
        </w:rPr>
        <w:t> </w:t>
      </w:r>
      <w:r>
        <w:rPr>
          <w:color w:val="231F20"/>
          <w:w w:val="105"/>
        </w:rPr>
        <w:t>prevent</w:t>
      </w:r>
      <w:r>
        <w:rPr>
          <w:color w:val="231F20"/>
          <w:spacing w:val="-7"/>
          <w:w w:val="105"/>
        </w:rPr>
        <w:t> </w:t>
      </w:r>
      <w:r>
        <w:rPr>
          <w:color w:val="231F20"/>
          <w:w w:val="105"/>
        </w:rPr>
        <w:t>the</w:t>
      </w:r>
      <w:r>
        <w:rPr>
          <w:color w:val="231F20"/>
          <w:spacing w:val="-7"/>
          <w:w w:val="105"/>
        </w:rPr>
        <w:t> </w:t>
      </w:r>
      <w:r>
        <w:rPr>
          <w:color w:val="231F20"/>
          <w:w w:val="105"/>
        </w:rPr>
        <w:t>intro-duction, transmission, or spread of communicable diseases and regulate the importation of any animal or animal product capable of carrying a zoonotic disease. The US Fish and Wildlife Service regulates importation/exportation of</w:t>
      </w:r>
      <w:r>
        <w:rPr>
          <w:color w:val="231F20"/>
          <w:spacing w:val="-4"/>
          <w:w w:val="105"/>
        </w:rPr>
        <w:t> </w:t>
      </w:r>
      <w:r>
        <w:rPr>
          <w:color w:val="231F20"/>
          <w:w w:val="105"/>
        </w:rPr>
        <w:t>wild</w:t>
      </w:r>
      <w:r>
        <w:rPr>
          <w:color w:val="231F20"/>
          <w:spacing w:val="-4"/>
          <w:w w:val="105"/>
        </w:rPr>
        <w:t> </w:t>
      </w:r>
      <w:r>
        <w:rPr>
          <w:color w:val="231F20"/>
          <w:w w:val="105"/>
        </w:rPr>
        <w:t>vertebrate</w:t>
      </w:r>
      <w:r>
        <w:rPr>
          <w:color w:val="231F20"/>
          <w:spacing w:val="-4"/>
          <w:w w:val="105"/>
        </w:rPr>
        <w:t> </w:t>
      </w:r>
      <w:r>
        <w:rPr>
          <w:color w:val="231F20"/>
          <w:w w:val="105"/>
        </w:rPr>
        <w:t>and</w:t>
      </w:r>
      <w:r>
        <w:rPr>
          <w:color w:val="231F20"/>
          <w:spacing w:val="-4"/>
          <w:w w:val="105"/>
        </w:rPr>
        <w:t> </w:t>
      </w:r>
      <w:r>
        <w:rPr>
          <w:color w:val="231F20"/>
          <w:w w:val="105"/>
        </w:rPr>
        <w:t>invertebrate</w:t>
      </w:r>
      <w:r>
        <w:rPr>
          <w:color w:val="231F20"/>
          <w:spacing w:val="-4"/>
          <w:w w:val="105"/>
        </w:rPr>
        <w:t> </w:t>
      </w:r>
      <w:r>
        <w:rPr>
          <w:color w:val="231F20"/>
          <w:w w:val="105"/>
        </w:rPr>
        <w:t>animals</w:t>
      </w:r>
      <w:r>
        <w:rPr>
          <w:color w:val="231F20"/>
          <w:spacing w:val="-4"/>
          <w:w w:val="105"/>
        </w:rPr>
        <w:t> </w:t>
      </w:r>
      <w:r>
        <w:rPr>
          <w:color w:val="231F20"/>
          <w:w w:val="105"/>
        </w:rPr>
        <w:t>and</w:t>
      </w:r>
      <w:r>
        <w:rPr>
          <w:color w:val="231F20"/>
          <w:spacing w:val="-4"/>
          <w:w w:val="105"/>
        </w:rPr>
        <w:t> </w:t>
      </w:r>
      <w:r>
        <w:rPr>
          <w:color w:val="231F20"/>
          <w:w w:val="105"/>
        </w:rPr>
        <w:t>their</w:t>
      </w:r>
      <w:r>
        <w:rPr>
          <w:color w:val="231F20"/>
          <w:spacing w:val="-4"/>
          <w:w w:val="105"/>
        </w:rPr>
        <w:t> </w:t>
      </w:r>
      <w:r>
        <w:rPr>
          <w:color w:val="231F20"/>
          <w:w w:val="105"/>
        </w:rPr>
        <w:t>tissues.</w:t>
      </w:r>
      <w:r>
        <w:rPr>
          <w:color w:val="231F20"/>
          <w:spacing w:val="-8"/>
          <w:w w:val="105"/>
        </w:rPr>
        <w:t> </w:t>
      </w:r>
      <w:r>
        <w:rPr>
          <w:color w:val="231F20"/>
          <w:w w:val="105"/>
        </w:rPr>
        <w:t>As</w:t>
      </w:r>
      <w:r>
        <w:rPr>
          <w:color w:val="231F20"/>
          <w:spacing w:val="-4"/>
          <w:w w:val="105"/>
        </w:rPr>
        <w:t> </w:t>
      </w:r>
      <w:r>
        <w:rPr>
          <w:color w:val="231F20"/>
          <w:w w:val="105"/>
        </w:rPr>
        <w:t>the</w:t>
      </w:r>
      <w:r>
        <w:rPr>
          <w:color w:val="231F20"/>
          <w:spacing w:val="-4"/>
          <w:w w:val="105"/>
        </w:rPr>
        <w:t> </w:t>
      </w:r>
      <w:r>
        <w:rPr>
          <w:color w:val="231F20"/>
          <w:w w:val="105"/>
        </w:rPr>
        <w:t>national authority</w:t>
      </w:r>
      <w:r>
        <w:rPr>
          <w:color w:val="231F20"/>
          <w:spacing w:val="-1"/>
          <w:w w:val="105"/>
        </w:rPr>
        <w:t> </w:t>
      </w:r>
      <w:r>
        <w:rPr>
          <w:color w:val="231F20"/>
          <w:w w:val="105"/>
        </w:rPr>
        <w:t>arm</w:t>
      </w:r>
      <w:r>
        <w:rPr>
          <w:color w:val="231F20"/>
          <w:spacing w:val="-1"/>
          <w:w w:val="105"/>
        </w:rPr>
        <w:t> </w:t>
      </w:r>
      <w:r>
        <w:rPr>
          <w:color w:val="231F20"/>
          <w:w w:val="105"/>
        </w:rPr>
        <w:t>of</w:t>
      </w:r>
      <w:r>
        <w:rPr>
          <w:color w:val="231F20"/>
          <w:spacing w:val="-1"/>
          <w:w w:val="105"/>
        </w:rPr>
        <w:t> </w:t>
      </w:r>
      <w:r>
        <w:rPr>
          <w:color w:val="231F20"/>
          <w:w w:val="105"/>
        </w:rPr>
        <w:t>the</w:t>
      </w:r>
      <w:r>
        <w:rPr>
          <w:color w:val="231F20"/>
          <w:spacing w:val="-1"/>
          <w:w w:val="105"/>
        </w:rPr>
        <w:t> </w:t>
      </w:r>
      <w:r>
        <w:rPr>
          <w:color w:val="231F20"/>
          <w:w w:val="105"/>
        </w:rPr>
        <w:t>Convention</w:t>
      </w:r>
      <w:r>
        <w:rPr>
          <w:color w:val="231F20"/>
          <w:spacing w:val="-1"/>
          <w:w w:val="105"/>
        </w:rPr>
        <w:t> </w:t>
      </w:r>
      <w:r>
        <w:rPr>
          <w:color w:val="231F20"/>
          <w:w w:val="105"/>
        </w:rPr>
        <w:t>on</w:t>
      </w:r>
      <w:r>
        <w:rPr>
          <w:color w:val="231F20"/>
          <w:spacing w:val="-1"/>
          <w:w w:val="105"/>
        </w:rPr>
        <w:t> </w:t>
      </w:r>
      <w:r>
        <w:rPr>
          <w:color w:val="231F20"/>
          <w:w w:val="105"/>
        </w:rPr>
        <w:t>International</w:t>
      </w:r>
      <w:r>
        <w:rPr>
          <w:color w:val="231F20"/>
          <w:spacing w:val="-1"/>
          <w:w w:val="105"/>
        </w:rPr>
        <w:t> </w:t>
      </w:r>
      <w:r>
        <w:rPr>
          <w:color w:val="231F20"/>
          <w:w w:val="105"/>
        </w:rPr>
        <w:t>Trade</w:t>
      </w:r>
      <w:r>
        <w:rPr>
          <w:color w:val="231F20"/>
          <w:spacing w:val="-1"/>
          <w:w w:val="105"/>
        </w:rPr>
        <w:t> </w:t>
      </w:r>
      <w:r>
        <w:rPr>
          <w:color w:val="231F20"/>
          <w:w w:val="105"/>
        </w:rPr>
        <w:t>in</w:t>
      </w:r>
      <w:r>
        <w:rPr>
          <w:color w:val="231F20"/>
          <w:spacing w:val="-1"/>
          <w:w w:val="105"/>
        </w:rPr>
        <w:t> </w:t>
      </w:r>
      <w:r>
        <w:rPr>
          <w:color w:val="231F20"/>
          <w:w w:val="105"/>
        </w:rPr>
        <w:t>Endangered</w:t>
      </w:r>
      <w:r>
        <w:rPr>
          <w:color w:val="231F20"/>
          <w:spacing w:val="-1"/>
          <w:w w:val="105"/>
        </w:rPr>
        <w:t> </w:t>
      </w:r>
      <w:r>
        <w:rPr>
          <w:color w:val="231F20"/>
          <w:w w:val="105"/>
        </w:rPr>
        <w:t>Spe-cies of Wild Fauna and Flora (CITES), the US Fish and Wildlife Service also regulates</w:t>
      </w:r>
      <w:r>
        <w:rPr>
          <w:color w:val="231F20"/>
          <w:spacing w:val="24"/>
          <w:w w:val="105"/>
        </w:rPr>
        <w:t> </w:t>
      </w:r>
      <w:r>
        <w:rPr>
          <w:color w:val="231F20"/>
          <w:w w:val="105"/>
        </w:rPr>
        <w:t>movement</w:t>
      </w:r>
      <w:r>
        <w:rPr>
          <w:color w:val="231F20"/>
          <w:spacing w:val="24"/>
          <w:w w:val="105"/>
        </w:rPr>
        <w:t> </w:t>
      </w:r>
      <w:r>
        <w:rPr>
          <w:color w:val="231F20"/>
          <w:w w:val="105"/>
        </w:rPr>
        <w:t>of</w:t>
      </w:r>
      <w:r>
        <w:rPr>
          <w:color w:val="231F20"/>
          <w:spacing w:val="24"/>
          <w:w w:val="105"/>
        </w:rPr>
        <w:t> </w:t>
      </w:r>
      <w:r>
        <w:rPr>
          <w:color w:val="231F20"/>
          <w:w w:val="105"/>
        </w:rPr>
        <w:t>CITES-listed</w:t>
      </w:r>
      <w:r>
        <w:rPr>
          <w:color w:val="231F20"/>
          <w:spacing w:val="24"/>
          <w:w w:val="105"/>
        </w:rPr>
        <w:t> </w:t>
      </w:r>
      <w:r>
        <w:rPr>
          <w:color w:val="231F20"/>
          <w:w w:val="105"/>
        </w:rPr>
        <w:t>species</w:t>
      </w:r>
      <w:r>
        <w:rPr>
          <w:color w:val="231F20"/>
          <w:spacing w:val="24"/>
          <w:w w:val="105"/>
        </w:rPr>
        <w:t> </w:t>
      </w:r>
      <w:r>
        <w:rPr>
          <w:color w:val="231F20"/>
          <w:w w:val="105"/>
        </w:rPr>
        <w:t>that</w:t>
      </w:r>
      <w:r>
        <w:rPr>
          <w:color w:val="231F20"/>
          <w:spacing w:val="24"/>
          <w:w w:val="105"/>
        </w:rPr>
        <w:t> </w:t>
      </w:r>
      <w:r>
        <w:rPr>
          <w:color w:val="231F20"/>
          <w:w w:val="105"/>
        </w:rPr>
        <w:t>are</w:t>
      </w:r>
      <w:r>
        <w:rPr>
          <w:color w:val="231F20"/>
          <w:spacing w:val="24"/>
          <w:w w:val="105"/>
        </w:rPr>
        <w:t> </w:t>
      </w:r>
      <w:r>
        <w:rPr>
          <w:color w:val="231F20"/>
          <w:w w:val="105"/>
        </w:rPr>
        <w:t>captive</w:t>
      </w:r>
      <w:r>
        <w:rPr>
          <w:color w:val="231F20"/>
          <w:spacing w:val="24"/>
          <w:w w:val="105"/>
        </w:rPr>
        <w:t> </w:t>
      </w:r>
      <w:r>
        <w:rPr>
          <w:color w:val="231F20"/>
          <w:w w:val="105"/>
        </w:rPr>
        <w:t>bred,</w:t>
      </w:r>
      <w:r>
        <w:rPr>
          <w:color w:val="231F20"/>
          <w:spacing w:val="24"/>
          <w:w w:val="105"/>
        </w:rPr>
        <w:t> </w:t>
      </w:r>
      <w:r>
        <w:rPr>
          <w:color w:val="231F20"/>
          <w:w w:val="105"/>
        </w:rPr>
        <w:t>includ-ing nonhuman primates (DOI 2007). Institutions should contact appropri-ate authorities to ensure compliance with any relevant statutes and other animal transportation requirements that must be met for animals to cross international boundaries, including those not of the country of final des-</w:t>
      </w:r>
      <w:r>
        <w:rPr>
          <w:color w:val="231F20"/>
        </w:rPr>
        <w:t>tination. The NRC publication </w:t>
      </w:r>
      <w:r>
        <w:rPr>
          <w:rFonts w:ascii="Trebuchet MS"/>
          <w:i/>
          <w:color w:val="231F20"/>
        </w:rPr>
        <w:t>Guidelines for the humane Transportation</w:t>
      </w:r>
      <w:r>
        <w:rPr>
          <w:rFonts w:ascii="Trebuchet MS"/>
          <w:i/>
          <w:color w:val="231F20"/>
        </w:rPr>
        <w:t> </w:t>
      </w:r>
      <w:r>
        <w:rPr>
          <w:rFonts w:ascii="Trebuchet MS"/>
          <w:i/>
          <w:color w:val="231F20"/>
          <w:w w:val="105"/>
        </w:rPr>
        <w:t>of</w:t>
      </w:r>
      <w:r>
        <w:rPr>
          <w:rFonts w:ascii="Trebuchet MS"/>
          <w:i/>
          <w:color w:val="231F20"/>
          <w:spacing w:val="-5"/>
          <w:w w:val="105"/>
        </w:rPr>
        <w:t> </w:t>
      </w:r>
      <w:r>
        <w:rPr>
          <w:rFonts w:ascii="Trebuchet MS"/>
          <w:i/>
          <w:color w:val="231F20"/>
          <w:w w:val="105"/>
        </w:rPr>
        <w:t>Research</w:t>
      </w:r>
      <w:r>
        <w:rPr>
          <w:rFonts w:ascii="Trebuchet MS"/>
          <w:i/>
          <w:color w:val="231F20"/>
          <w:spacing w:val="-8"/>
          <w:w w:val="105"/>
        </w:rPr>
        <w:t> </w:t>
      </w:r>
      <w:r>
        <w:rPr>
          <w:rFonts w:ascii="Trebuchet MS"/>
          <w:i/>
          <w:color w:val="231F20"/>
          <w:w w:val="105"/>
        </w:rPr>
        <w:t>Animals</w:t>
      </w:r>
      <w:r>
        <w:rPr>
          <w:rFonts w:ascii="Trebuchet MS"/>
          <w:i/>
          <w:color w:val="231F20"/>
          <w:spacing w:val="-6"/>
          <w:w w:val="105"/>
        </w:rPr>
        <w:t> </w:t>
      </w:r>
      <w:r>
        <w:rPr>
          <w:color w:val="231F20"/>
          <w:w w:val="105"/>
        </w:rPr>
        <w:t>provides</w:t>
      </w:r>
      <w:r>
        <w:rPr>
          <w:color w:val="231F20"/>
          <w:spacing w:val="-1"/>
          <w:w w:val="105"/>
        </w:rPr>
        <w:t> </w:t>
      </w:r>
      <w:r>
        <w:rPr>
          <w:color w:val="231F20"/>
          <w:w w:val="105"/>
        </w:rPr>
        <w:t>a</w:t>
      </w:r>
      <w:r>
        <w:rPr>
          <w:color w:val="231F20"/>
          <w:spacing w:val="-1"/>
          <w:w w:val="105"/>
        </w:rPr>
        <w:t> </w:t>
      </w:r>
      <w:r>
        <w:rPr>
          <w:color w:val="231F20"/>
          <w:w w:val="105"/>
        </w:rPr>
        <w:t>comprehensive</w:t>
      </w:r>
      <w:r>
        <w:rPr>
          <w:color w:val="231F20"/>
          <w:spacing w:val="-1"/>
          <w:w w:val="105"/>
        </w:rPr>
        <w:t> </w:t>
      </w:r>
      <w:r>
        <w:rPr>
          <w:color w:val="231F20"/>
          <w:w w:val="105"/>
        </w:rPr>
        <w:t>review</w:t>
      </w:r>
      <w:r>
        <w:rPr>
          <w:color w:val="231F20"/>
          <w:spacing w:val="-1"/>
          <w:w w:val="105"/>
        </w:rPr>
        <w:t> </w:t>
      </w:r>
      <w:r>
        <w:rPr>
          <w:color w:val="231F20"/>
          <w:w w:val="105"/>
        </w:rPr>
        <w:t>of</w:t>
      </w:r>
      <w:r>
        <w:rPr>
          <w:color w:val="231F20"/>
          <w:spacing w:val="-1"/>
          <w:w w:val="105"/>
        </w:rPr>
        <w:t> </w:t>
      </w:r>
      <w:r>
        <w:rPr>
          <w:color w:val="231F20"/>
          <w:w w:val="105"/>
        </w:rPr>
        <w:t>this</w:t>
      </w:r>
      <w:r>
        <w:rPr>
          <w:color w:val="231F20"/>
          <w:spacing w:val="-1"/>
          <w:w w:val="105"/>
        </w:rPr>
        <w:t> </w:t>
      </w:r>
      <w:r>
        <w:rPr>
          <w:color w:val="231F20"/>
          <w:w w:val="105"/>
        </w:rPr>
        <w:t>topic</w:t>
      </w:r>
      <w:r>
        <w:rPr>
          <w:color w:val="231F20"/>
          <w:spacing w:val="-1"/>
          <w:w w:val="105"/>
        </w:rPr>
        <w:t> </w:t>
      </w:r>
      <w:r>
        <w:rPr>
          <w:color w:val="231F20"/>
          <w:w w:val="105"/>
        </w:rPr>
        <w:t>(NRC 2006); additional references on transportation of animals are available in Appendix A.</w:t>
      </w:r>
    </w:p>
    <w:p>
      <w:pPr>
        <w:pStyle w:val="BodyText"/>
        <w:spacing w:line="247" w:lineRule="auto" w:before="22"/>
        <w:ind w:left="359" w:right="354" w:firstLine="360"/>
        <w:jc w:val="both"/>
      </w:pPr>
      <w:r>
        <w:rPr>
          <w:color w:val="231F20"/>
          <w:w w:val="110"/>
        </w:rPr>
        <w:t>Animal</w:t>
      </w:r>
      <w:r>
        <w:rPr>
          <w:color w:val="231F20"/>
          <w:w w:val="110"/>
        </w:rPr>
        <w:t> transportation</w:t>
      </w:r>
      <w:r>
        <w:rPr>
          <w:color w:val="231F20"/>
          <w:w w:val="110"/>
        </w:rPr>
        <w:t> may</w:t>
      </w:r>
      <w:r>
        <w:rPr>
          <w:color w:val="231F20"/>
          <w:w w:val="110"/>
        </w:rPr>
        <w:t> be</w:t>
      </w:r>
      <w:r>
        <w:rPr>
          <w:color w:val="231F20"/>
          <w:w w:val="110"/>
        </w:rPr>
        <w:t> intrainstitutional,</w:t>
      </w:r>
      <w:r>
        <w:rPr>
          <w:color w:val="231F20"/>
          <w:w w:val="110"/>
        </w:rPr>
        <w:t> interinstitutional,</w:t>
      </w:r>
      <w:r>
        <w:rPr>
          <w:color w:val="231F20"/>
          <w:w w:val="110"/>
        </w:rPr>
        <w:t> or between a commercial or noncommercial source and a research facility. For</w:t>
      </w:r>
      <w:r>
        <w:rPr>
          <w:color w:val="231F20"/>
          <w:spacing w:val="-4"/>
          <w:w w:val="110"/>
        </w:rPr>
        <w:t> </w:t>
      </w:r>
      <w:r>
        <w:rPr>
          <w:color w:val="231F20"/>
          <w:w w:val="110"/>
        </w:rPr>
        <w:t>wildlife,</w:t>
      </w:r>
      <w:r>
        <w:rPr>
          <w:color w:val="231F20"/>
          <w:spacing w:val="-4"/>
          <w:w w:val="110"/>
        </w:rPr>
        <w:t> </w:t>
      </w:r>
      <w:r>
        <w:rPr>
          <w:color w:val="231F20"/>
          <w:w w:val="110"/>
        </w:rPr>
        <w:t>transportation</w:t>
      </w:r>
      <w:r>
        <w:rPr>
          <w:color w:val="231F20"/>
          <w:spacing w:val="-4"/>
          <w:w w:val="110"/>
        </w:rPr>
        <w:t> </w:t>
      </w:r>
      <w:r>
        <w:rPr>
          <w:color w:val="231F20"/>
          <w:w w:val="110"/>
        </w:rPr>
        <w:t>may</w:t>
      </w:r>
      <w:r>
        <w:rPr>
          <w:color w:val="231F20"/>
          <w:spacing w:val="-4"/>
          <w:w w:val="110"/>
        </w:rPr>
        <w:t> </w:t>
      </w:r>
      <w:r>
        <w:rPr>
          <w:color w:val="231F20"/>
          <w:w w:val="110"/>
        </w:rPr>
        <w:t>occur</w:t>
      </w:r>
      <w:r>
        <w:rPr>
          <w:color w:val="231F20"/>
          <w:spacing w:val="-4"/>
          <w:w w:val="110"/>
        </w:rPr>
        <w:t> </w:t>
      </w:r>
      <w:r>
        <w:rPr>
          <w:color w:val="231F20"/>
          <w:w w:val="110"/>
        </w:rPr>
        <w:t>between</w:t>
      </w:r>
      <w:r>
        <w:rPr>
          <w:color w:val="231F20"/>
          <w:spacing w:val="-4"/>
          <w:w w:val="110"/>
        </w:rPr>
        <w:t> </w:t>
      </w:r>
      <w:r>
        <w:rPr>
          <w:color w:val="231F20"/>
          <w:w w:val="110"/>
        </w:rPr>
        <w:t>the</w:t>
      </w:r>
      <w:r>
        <w:rPr>
          <w:color w:val="231F20"/>
          <w:spacing w:val="-4"/>
          <w:w w:val="110"/>
        </w:rPr>
        <w:t> </w:t>
      </w:r>
      <w:r>
        <w:rPr>
          <w:color w:val="231F20"/>
          <w:w w:val="110"/>
        </w:rPr>
        <w:t>capture</w:t>
      </w:r>
      <w:r>
        <w:rPr>
          <w:color w:val="231F20"/>
          <w:spacing w:val="-4"/>
          <w:w w:val="110"/>
        </w:rPr>
        <w:t> </w:t>
      </w:r>
      <w:r>
        <w:rPr>
          <w:color w:val="231F20"/>
          <w:w w:val="110"/>
        </w:rPr>
        <w:t>site</w:t>
      </w:r>
      <w:r>
        <w:rPr>
          <w:color w:val="231F20"/>
          <w:spacing w:val="-4"/>
          <w:w w:val="110"/>
        </w:rPr>
        <w:t> </w:t>
      </w:r>
      <w:r>
        <w:rPr>
          <w:color w:val="231F20"/>
          <w:w w:val="110"/>
        </w:rPr>
        <w:t>and</w:t>
      </w:r>
      <w:r>
        <w:rPr>
          <w:color w:val="231F20"/>
          <w:spacing w:val="-4"/>
          <w:w w:val="110"/>
        </w:rPr>
        <w:t> </w:t>
      </w:r>
      <w:r>
        <w:rPr>
          <w:color w:val="231F20"/>
          <w:w w:val="110"/>
        </w:rPr>
        <w:t>field holding</w:t>
      </w:r>
      <w:r>
        <w:rPr>
          <w:color w:val="231F20"/>
          <w:w w:val="110"/>
        </w:rPr>
        <w:t> facilities.</w:t>
      </w:r>
      <w:r>
        <w:rPr>
          <w:color w:val="231F20"/>
          <w:w w:val="110"/>
        </w:rPr>
        <w:t> Careful</w:t>
      </w:r>
      <w:r>
        <w:rPr>
          <w:color w:val="231F20"/>
          <w:w w:val="110"/>
        </w:rPr>
        <w:t> planning</w:t>
      </w:r>
      <w:r>
        <w:rPr>
          <w:color w:val="231F20"/>
          <w:w w:val="110"/>
        </w:rPr>
        <w:t> for</w:t>
      </w:r>
      <w:r>
        <w:rPr>
          <w:color w:val="231F20"/>
          <w:w w:val="110"/>
        </w:rPr>
        <w:t> all</w:t>
      </w:r>
      <w:r>
        <w:rPr>
          <w:color w:val="231F20"/>
          <w:w w:val="110"/>
        </w:rPr>
        <w:t> types</w:t>
      </w:r>
      <w:r>
        <w:rPr>
          <w:color w:val="231F20"/>
          <w:w w:val="110"/>
        </w:rPr>
        <w:t> of</w:t>
      </w:r>
      <w:r>
        <w:rPr>
          <w:color w:val="231F20"/>
          <w:w w:val="110"/>
        </w:rPr>
        <w:t> transportation</w:t>
      </w:r>
      <w:r>
        <w:rPr>
          <w:color w:val="231F20"/>
          <w:w w:val="110"/>
        </w:rPr>
        <w:t> should </w:t>
      </w:r>
      <w:r>
        <w:rPr>
          <w:color w:val="231F20"/>
        </w:rPr>
        <w:t>occur to ensure animal safety and well-being. The process of transportation should provide an appropriate level of animal biosecurity (see definition on </w:t>
      </w:r>
      <w:r>
        <w:rPr>
          <w:color w:val="231F20"/>
          <w:w w:val="110"/>
        </w:rPr>
        <w:t>page</w:t>
      </w:r>
      <w:r>
        <w:rPr>
          <w:color w:val="231F20"/>
          <w:spacing w:val="-16"/>
          <w:w w:val="110"/>
        </w:rPr>
        <w:t> </w:t>
      </w:r>
      <w:r>
        <w:rPr>
          <w:color w:val="231F20"/>
          <w:w w:val="110"/>
        </w:rPr>
        <w:t>109)</w:t>
      </w:r>
      <w:r>
        <w:rPr>
          <w:color w:val="231F20"/>
          <w:spacing w:val="-15"/>
          <w:w w:val="110"/>
        </w:rPr>
        <w:t> </w:t>
      </w:r>
      <w:r>
        <w:rPr>
          <w:color w:val="231F20"/>
          <w:w w:val="110"/>
        </w:rPr>
        <w:t>while</w:t>
      </w:r>
      <w:r>
        <w:rPr>
          <w:color w:val="231F20"/>
          <w:spacing w:val="-15"/>
          <w:w w:val="110"/>
        </w:rPr>
        <w:t> </w:t>
      </w:r>
      <w:r>
        <w:rPr>
          <w:color w:val="231F20"/>
          <w:w w:val="110"/>
        </w:rPr>
        <w:t>minimizing</w:t>
      </w:r>
      <w:r>
        <w:rPr>
          <w:color w:val="231F20"/>
          <w:spacing w:val="-16"/>
          <w:w w:val="110"/>
        </w:rPr>
        <w:t> </w:t>
      </w:r>
      <w:r>
        <w:rPr>
          <w:color w:val="231F20"/>
          <w:w w:val="110"/>
        </w:rPr>
        <w:t>zoonotic</w:t>
      </w:r>
      <w:r>
        <w:rPr>
          <w:color w:val="231F20"/>
          <w:spacing w:val="-15"/>
          <w:w w:val="110"/>
        </w:rPr>
        <w:t> </w:t>
      </w:r>
      <w:r>
        <w:rPr>
          <w:color w:val="231F20"/>
          <w:w w:val="110"/>
        </w:rPr>
        <w:t>risks,</w:t>
      </w:r>
      <w:r>
        <w:rPr>
          <w:color w:val="231F20"/>
          <w:spacing w:val="-15"/>
          <w:w w:val="110"/>
        </w:rPr>
        <w:t> </w:t>
      </w:r>
      <w:r>
        <w:rPr>
          <w:color w:val="231F20"/>
          <w:w w:val="110"/>
        </w:rPr>
        <w:t>protecting</w:t>
      </w:r>
      <w:r>
        <w:rPr>
          <w:color w:val="231F20"/>
          <w:spacing w:val="-15"/>
          <w:w w:val="110"/>
        </w:rPr>
        <w:t> </w:t>
      </w:r>
      <w:r>
        <w:rPr>
          <w:color w:val="231F20"/>
          <w:w w:val="110"/>
        </w:rPr>
        <w:t>against</w:t>
      </w:r>
      <w:r>
        <w:rPr>
          <w:color w:val="231F20"/>
          <w:spacing w:val="-16"/>
          <w:w w:val="110"/>
        </w:rPr>
        <w:t> </w:t>
      </w:r>
      <w:r>
        <w:rPr>
          <w:color w:val="231F20"/>
          <w:w w:val="110"/>
        </w:rPr>
        <w:t>environmen-tal extremes, avoiding overcrowding, providing for the animals’</w:t>
      </w:r>
      <w:r>
        <w:rPr>
          <w:color w:val="231F20"/>
          <w:spacing w:val="-8"/>
          <w:w w:val="110"/>
        </w:rPr>
        <w:t> </w:t>
      </w:r>
      <w:r>
        <w:rPr>
          <w:color w:val="231F20"/>
          <w:w w:val="110"/>
        </w:rPr>
        <w:t>physical, physiologic,</w:t>
      </w:r>
      <w:r>
        <w:rPr>
          <w:color w:val="231F20"/>
          <w:spacing w:val="-4"/>
          <w:w w:val="110"/>
        </w:rPr>
        <w:t> </w:t>
      </w:r>
      <w:r>
        <w:rPr>
          <w:color w:val="231F20"/>
          <w:w w:val="110"/>
        </w:rPr>
        <w:t>or</w:t>
      </w:r>
      <w:r>
        <w:rPr>
          <w:color w:val="231F20"/>
          <w:spacing w:val="-4"/>
          <w:w w:val="110"/>
        </w:rPr>
        <w:t> </w:t>
      </w:r>
      <w:r>
        <w:rPr>
          <w:color w:val="231F20"/>
          <w:w w:val="110"/>
        </w:rPr>
        <w:t>behavioral</w:t>
      </w:r>
      <w:r>
        <w:rPr>
          <w:color w:val="231F20"/>
          <w:spacing w:val="-4"/>
          <w:w w:val="110"/>
        </w:rPr>
        <w:t> </w:t>
      </w:r>
      <w:r>
        <w:rPr>
          <w:color w:val="231F20"/>
          <w:w w:val="110"/>
        </w:rPr>
        <w:t>needs</w:t>
      </w:r>
      <w:r>
        <w:rPr>
          <w:color w:val="231F20"/>
          <w:spacing w:val="-4"/>
          <w:w w:val="110"/>
        </w:rPr>
        <w:t> </w:t>
      </w:r>
      <w:r>
        <w:rPr>
          <w:color w:val="231F20"/>
          <w:w w:val="110"/>
        </w:rPr>
        <w:t>and</w:t>
      </w:r>
      <w:r>
        <w:rPr>
          <w:color w:val="231F20"/>
          <w:spacing w:val="-4"/>
          <w:w w:val="110"/>
        </w:rPr>
        <w:t> </w:t>
      </w:r>
      <w:r>
        <w:rPr>
          <w:color w:val="231F20"/>
          <w:w w:val="110"/>
        </w:rPr>
        <w:t>comfort,</w:t>
      </w:r>
      <w:r>
        <w:rPr>
          <w:color w:val="231F20"/>
          <w:spacing w:val="-4"/>
          <w:w w:val="110"/>
        </w:rPr>
        <w:t> </w:t>
      </w:r>
      <w:r>
        <w:rPr>
          <w:color w:val="231F20"/>
          <w:w w:val="110"/>
        </w:rPr>
        <w:t>and</w:t>
      </w:r>
      <w:r>
        <w:rPr>
          <w:color w:val="231F20"/>
          <w:spacing w:val="-4"/>
          <w:w w:val="110"/>
        </w:rPr>
        <w:t> </w:t>
      </w:r>
      <w:r>
        <w:rPr>
          <w:color w:val="231F20"/>
          <w:w w:val="110"/>
        </w:rPr>
        <w:t>protecting</w:t>
      </w:r>
      <w:r>
        <w:rPr>
          <w:color w:val="231F20"/>
          <w:spacing w:val="-4"/>
          <w:w w:val="110"/>
        </w:rPr>
        <w:t> </w:t>
      </w:r>
      <w:r>
        <w:rPr>
          <w:color w:val="231F20"/>
          <w:w w:val="110"/>
        </w:rPr>
        <w:t>the</w:t>
      </w:r>
      <w:r>
        <w:rPr>
          <w:color w:val="231F20"/>
          <w:spacing w:val="-4"/>
          <w:w w:val="110"/>
        </w:rPr>
        <w:t> </w:t>
      </w:r>
      <w:r>
        <w:rPr>
          <w:color w:val="231F20"/>
          <w:w w:val="110"/>
        </w:rPr>
        <w:t>animals and personnel from physical trauma (Maher and Schub 2004).</w:t>
      </w:r>
    </w:p>
    <w:p>
      <w:pPr>
        <w:pStyle w:val="BodyText"/>
        <w:spacing w:line="247" w:lineRule="auto" w:before="11"/>
        <w:ind w:left="359" w:right="354" w:firstLine="360"/>
        <w:jc w:val="both"/>
      </w:pPr>
      <w:r>
        <w:rPr>
          <w:color w:val="231F20"/>
          <w:w w:val="105"/>
        </w:rPr>
        <w:t>Movement of animals within or between sites or institutions should be planned</w:t>
      </w:r>
      <w:r>
        <w:rPr>
          <w:color w:val="231F20"/>
          <w:w w:val="105"/>
        </w:rPr>
        <w:t> and</w:t>
      </w:r>
      <w:r>
        <w:rPr>
          <w:color w:val="231F20"/>
          <w:w w:val="105"/>
        </w:rPr>
        <w:t> coordinated</w:t>
      </w:r>
      <w:r>
        <w:rPr>
          <w:color w:val="231F20"/>
          <w:w w:val="105"/>
        </w:rPr>
        <w:t> by</w:t>
      </w:r>
      <w:r>
        <w:rPr>
          <w:color w:val="231F20"/>
          <w:w w:val="105"/>
        </w:rPr>
        <w:t> responsible</w:t>
      </w:r>
      <w:r>
        <w:rPr>
          <w:color w:val="231F20"/>
          <w:w w:val="105"/>
        </w:rPr>
        <w:t> and</w:t>
      </w:r>
      <w:r>
        <w:rPr>
          <w:color w:val="231F20"/>
          <w:w w:val="105"/>
        </w:rPr>
        <w:t> well-trained</w:t>
      </w:r>
      <w:r>
        <w:rPr>
          <w:color w:val="231F20"/>
          <w:w w:val="105"/>
        </w:rPr>
        <w:t> persons</w:t>
      </w:r>
      <w:r>
        <w:rPr>
          <w:color w:val="231F20"/>
          <w:w w:val="105"/>
        </w:rPr>
        <w:t> at</w:t>
      </w:r>
      <w:r>
        <w:rPr>
          <w:color w:val="231F20"/>
          <w:w w:val="105"/>
        </w:rPr>
        <w:t> the sending</w:t>
      </w:r>
      <w:r>
        <w:rPr>
          <w:color w:val="231F20"/>
          <w:spacing w:val="39"/>
          <w:w w:val="105"/>
        </w:rPr>
        <w:t> </w:t>
      </w:r>
      <w:r>
        <w:rPr>
          <w:color w:val="231F20"/>
          <w:w w:val="105"/>
        </w:rPr>
        <w:t>and</w:t>
      </w:r>
      <w:r>
        <w:rPr>
          <w:color w:val="231F20"/>
          <w:spacing w:val="39"/>
          <w:w w:val="105"/>
        </w:rPr>
        <w:t> </w:t>
      </w:r>
      <w:r>
        <w:rPr>
          <w:color w:val="231F20"/>
          <w:w w:val="105"/>
        </w:rPr>
        <w:t>receiving</w:t>
      </w:r>
      <w:r>
        <w:rPr>
          <w:color w:val="231F20"/>
          <w:spacing w:val="40"/>
          <w:w w:val="105"/>
        </w:rPr>
        <w:t> </w:t>
      </w:r>
      <w:r>
        <w:rPr>
          <w:color w:val="231F20"/>
          <w:w w:val="105"/>
        </w:rPr>
        <w:t>sites</w:t>
      </w:r>
      <w:r>
        <w:rPr>
          <w:color w:val="231F20"/>
          <w:spacing w:val="39"/>
          <w:w w:val="105"/>
        </w:rPr>
        <w:t> </w:t>
      </w:r>
      <w:r>
        <w:rPr>
          <w:color w:val="231F20"/>
          <w:w w:val="105"/>
        </w:rPr>
        <w:t>to</w:t>
      </w:r>
      <w:r>
        <w:rPr>
          <w:color w:val="231F20"/>
          <w:spacing w:val="40"/>
          <w:w w:val="105"/>
        </w:rPr>
        <w:t> </w:t>
      </w:r>
      <w:r>
        <w:rPr>
          <w:color w:val="231F20"/>
          <w:w w:val="105"/>
        </w:rPr>
        <w:t>minimize</w:t>
      </w:r>
      <w:r>
        <w:rPr>
          <w:color w:val="231F20"/>
          <w:spacing w:val="39"/>
          <w:w w:val="105"/>
        </w:rPr>
        <w:t> </w:t>
      </w:r>
      <w:r>
        <w:rPr>
          <w:color w:val="231F20"/>
          <w:w w:val="105"/>
        </w:rPr>
        <w:t>animal</w:t>
      </w:r>
      <w:r>
        <w:rPr>
          <w:color w:val="231F20"/>
          <w:spacing w:val="39"/>
          <w:w w:val="105"/>
        </w:rPr>
        <w:t> </w:t>
      </w:r>
      <w:r>
        <w:rPr>
          <w:color w:val="231F20"/>
          <w:w w:val="105"/>
        </w:rPr>
        <w:t>transit</w:t>
      </w:r>
      <w:r>
        <w:rPr>
          <w:color w:val="231F20"/>
          <w:spacing w:val="40"/>
          <w:w w:val="105"/>
        </w:rPr>
        <w:t> </w:t>
      </w:r>
      <w:r>
        <w:rPr>
          <w:color w:val="231F20"/>
          <w:w w:val="105"/>
        </w:rPr>
        <w:t>time</w:t>
      </w:r>
      <w:r>
        <w:rPr>
          <w:color w:val="231F20"/>
          <w:spacing w:val="39"/>
          <w:w w:val="105"/>
        </w:rPr>
        <w:t> </w:t>
      </w:r>
      <w:r>
        <w:rPr>
          <w:color w:val="231F20"/>
          <w:w w:val="105"/>
        </w:rPr>
        <w:t>or</w:t>
      </w:r>
      <w:r>
        <w:rPr>
          <w:color w:val="231F20"/>
          <w:spacing w:val="40"/>
          <w:w w:val="105"/>
        </w:rPr>
        <w:t> </w:t>
      </w:r>
      <w:r>
        <w:rPr>
          <w:color w:val="231F20"/>
          <w:w w:val="105"/>
        </w:rPr>
        <w:t>delays</w:t>
      </w:r>
      <w:r>
        <w:rPr>
          <w:color w:val="231F20"/>
          <w:spacing w:val="39"/>
          <w:w w:val="105"/>
        </w:rPr>
        <w:t> </w:t>
      </w:r>
      <w:r>
        <w:rPr>
          <w:color w:val="231F20"/>
          <w:spacing w:val="-5"/>
          <w:w w:val="105"/>
        </w:rPr>
        <w:t>in</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108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BodyText"/>
        <w:spacing w:line="247" w:lineRule="auto"/>
        <w:ind w:left="360" w:right="355"/>
        <w:jc w:val="both"/>
      </w:pPr>
      <w:r>
        <w:rPr>
          <w:color w:val="231F20"/>
          <w:w w:val="110"/>
        </w:rPr>
        <w:t>receipt.</w:t>
      </w:r>
      <w:r>
        <w:rPr>
          <w:color w:val="231F20"/>
          <w:spacing w:val="-15"/>
          <w:w w:val="110"/>
        </w:rPr>
        <w:t> </w:t>
      </w:r>
      <w:r>
        <w:rPr>
          <w:color w:val="231F20"/>
          <w:w w:val="110"/>
        </w:rPr>
        <w:t>Shipping</w:t>
      </w:r>
      <w:r>
        <w:rPr>
          <w:color w:val="231F20"/>
          <w:spacing w:val="-15"/>
          <w:w w:val="110"/>
        </w:rPr>
        <w:t> </w:t>
      </w:r>
      <w:r>
        <w:rPr>
          <w:color w:val="231F20"/>
          <w:w w:val="110"/>
        </w:rPr>
        <w:t>should</w:t>
      </w:r>
      <w:r>
        <w:rPr>
          <w:color w:val="231F20"/>
          <w:spacing w:val="-15"/>
          <w:w w:val="110"/>
        </w:rPr>
        <w:t> </w:t>
      </w:r>
      <w:r>
        <w:rPr>
          <w:color w:val="231F20"/>
          <w:w w:val="110"/>
        </w:rPr>
        <w:t>be</w:t>
      </w:r>
      <w:r>
        <w:rPr>
          <w:color w:val="231F20"/>
          <w:spacing w:val="-15"/>
          <w:w w:val="110"/>
        </w:rPr>
        <w:t> </w:t>
      </w:r>
      <w:r>
        <w:rPr>
          <w:color w:val="231F20"/>
          <w:w w:val="110"/>
        </w:rPr>
        <w:t>coordinated</w:t>
      </w:r>
      <w:r>
        <w:rPr>
          <w:color w:val="231F20"/>
          <w:spacing w:val="-15"/>
          <w:w w:val="110"/>
        </w:rPr>
        <w:t> </w:t>
      </w:r>
      <w:r>
        <w:rPr>
          <w:color w:val="231F20"/>
          <w:w w:val="110"/>
        </w:rPr>
        <w:t>to</w:t>
      </w:r>
      <w:r>
        <w:rPr>
          <w:color w:val="231F20"/>
          <w:spacing w:val="-15"/>
          <w:w w:val="110"/>
        </w:rPr>
        <w:t> </w:t>
      </w:r>
      <w:r>
        <w:rPr>
          <w:color w:val="231F20"/>
          <w:w w:val="110"/>
        </w:rPr>
        <w:t>ensure</w:t>
      </w:r>
      <w:r>
        <w:rPr>
          <w:color w:val="231F20"/>
          <w:spacing w:val="-15"/>
          <w:w w:val="110"/>
        </w:rPr>
        <w:t> </w:t>
      </w:r>
      <w:r>
        <w:rPr>
          <w:color w:val="231F20"/>
          <w:w w:val="110"/>
        </w:rPr>
        <w:t>that</w:t>
      </w:r>
      <w:r>
        <w:rPr>
          <w:color w:val="231F20"/>
          <w:spacing w:val="-15"/>
          <w:w w:val="110"/>
        </w:rPr>
        <w:t> </w:t>
      </w:r>
      <w:r>
        <w:rPr>
          <w:color w:val="231F20"/>
          <w:w w:val="110"/>
        </w:rPr>
        <w:t>animals</w:t>
      </w:r>
      <w:r>
        <w:rPr>
          <w:color w:val="231F20"/>
          <w:spacing w:val="-15"/>
          <w:w w:val="110"/>
        </w:rPr>
        <w:t> </w:t>
      </w:r>
      <w:r>
        <w:rPr>
          <w:color w:val="231F20"/>
          <w:w w:val="110"/>
        </w:rPr>
        <w:t>arrive</w:t>
      </w:r>
      <w:r>
        <w:rPr>
          <w:color w:val="231F20"/>
          <w:spacing w:val="-15"/>
          <w:w w:val="110"/>
        </w:rPr>
        <w:t> </w:t>
      </w:r>
      <w:r>
        <w:rPr>
          <w:color w:val="231F20"/>
          <w:w w:val="110"/>
        </w:rPr>
        <w:t>dur-ing</w:t>
      </w:r>
      <w:r>
        <w:rPr>
          <w:color w:val="231F20"/>
          <w:spacing w:val="-2"/>
          <w:w w:val="110"/>
        </w:rPr>
        <w:t> </w:t>
      </w:r>
      <w:r>
        <w:rPr>
          <w:color w:val="231F20"/>
          <w:w w:val="110"/>
        </w:rPr>
        <w:t>normal</w:t>
      </w:r>
      <w:r>
        <w:rPr>
          <w:color w:val="231F20"/>
          <w:spacing w:val="-2"/>
          <w:w w:val="110"/>
        </w:rPr>
        <w:t> </w:t>
      </w:r>
      <w:r>
        <w:rPr>
          <w:color w:val="231F20"/>
          <w:w w:val="110"/>
        </w:rPr>
        <w:t>business</w:t>
      </w:r>
      <w:r>
        <w:rPr>
          <w:color w:val="231F20"/>
          <w:spacing w:val="-2"/>
          <w:w w:val="110"/>
        </w:rPr>
        <w:t> </w:t>
      </w:r>
      <w:r>
        <w:rPr>
          <w:color w:val="231F20"/>
          <w:w w:val="110"/>
        </w:rPr>
        <w:t>hours</w:t>
      </w:r>
      <w:r>
        <w:rPr>
          <w:color w:val="231F20"/>
          <w:spacing w:val="-2"/>
          <w:w w:val="110"/>
        </w:rPr>
        <w:t> </w:t>
      </w:r>
      <w:r>
        <w:rPr>
          <w:color w:val="231F20"/>
          <w:w w:val="110"/>
        </w:rPr>
        <w:t>or,</w:t>
      </w:r>
      <w:r>
        <w:rPr>
          <w:color w:val="231F20"/>
          <w:spacing w:val="-2"/>
          <w:w w:val="110"/>
        </w:rPr>
        <w:t> </w:t>
      </w:r>
      <w:r>
        <w:rPr>
          <w:color w:val="231F20"/>
          <w:w w:val="110"/>
        </w:rPr>
        <w:t>if</w:t>
      </w:r>
      <w:r>
        <w:rPr>
          <w:color w:val="231F20"/>
          <w:spacing w:val="-2"/>
          <w:w w:val="110"/>
        </w:rPr>
        <w:t> </w:t>
      </w:r>
      <w:r>
        <w:rPr>
          <w:color w:val="231F20"/>
          <w:w w:val="110"/>
        </w:rPr>
        <w:t>delivery</w:t>
      </w:r>
      <w:r>
        <w:rPr>
          <w:color w:val="231F20"/>
          <w:spacing w:val="-2"/>
          <w:w w:val="110"/>
        </w:rPr>
        <w:t> </w:t>
      </w:r>
      <w:r>
        <w:rPr>
          <w:color w:val="231F20"/>
          <w:w w:val="110"/>
        </w:rPr>
        <w:t>occurs</w:t>
      </w:r>
      <w:r>
        <w:rPr>
          <w:color w:val="231F20"/>
          <w:spacing w:val="-2"/>
          <w:w w:val="110"/>
        </w:rPr>
        <w:t> </w:t>
      </w:r>
      <w:r>
        <w:rPr>
          <w:color w:val="231F20"/>
          <w:w w:val="110"/>
        </w:rPr>
        <w:t>outside</w:t>
      </w:r>
      <w:r>
        <w:rPr>
          <w:color w:val="231F20"/>
          <w:spacing w:val="-2"/>
          <w:w w:val="110"/>
        </w:rPr>
        <w:t> </w:t>
      </w:r>
      <w:r>
        <w:rPr>
          <w:color w:val="231F20"/>
          <w:w w:val="110"/>
        </w:rPr>
        <w:t>of</w:t>
      </w:r>
      <w:r>
        <w:rPr>
          <w:color w:val="231F20"/>
          <w:spacing w:val="-2"/>
          <w:w w:val="110"/>
        </w:rPr>
        <w:t> </w:t>
      </w:r>
      <w:r>
        <w:rPr>
          <w:color w:val="231F20"/>
          <w:w w:val="110"/>
        </w:rPr>
        <w:t>this</w:t>
      </w:r>
      <w:r>
        <w:rPr>
          <w:color w:val="231F20"/>
          <w:spacing w:val="-2"/>
          <w:w w:val="110"/>
        </w:rPr>
        <w:t> </w:t>
      </w:r>
      <w:r>
        <w:rPr>
          <w:color w:val="231F20"/>
          <w:w w:val="110"/>
        </w:rPr>
        <w:t>time,</w:t>
      </w:r>
      <w:r>
        <w:rPr>
          <w:color w:val="231F20"/>
          <w:spacing w:val="-2"/>
          <w:w w:val="110"/>
        </w:rPr>
        <w:t> </w:t>
      </w:r>
      <w:r>
        <w:rPr>
          <w:color w:val="231F20"/>
          <w:w w:val="110"/>
        </w:rPr>
        <w:t>that someone</w:t>
      </w:r>
      <w:r>
        <w:rPr>
          <w:color w:val="231F20"/>
          <w:spacing w:val="-12"/>
          <w:w w:val="110"/>
        </w:rPr>
        <w:t> </w:t>
      </w:r>
      <w:r>
        <w:rPr>
          <w:color w:val="231F20"/>
          <w:w w:val="110"/>
        </w:rPr>
        <w:t>is</w:t>
      </w:r>
      <w:r>
        <w:rPr>
          <w:color w:val="231F20"/>
          <w:spacing w:val="-12"/>
          <w:w w:val="110"/>
        </w:rPr>
        <w:t> </w:t>
      </w:r>
      <w:r>
        <w:rPr>
          <w:color w:val="231F20"/>
          <w:w w:val="110"/>
        </w:rPr>
        <w:t>available</w:t>
      </w:r>
      <w:r>
        <w:rPr>
          <w:color w:val="231F20"/>
          <w:spacing w:val="-12"/>
          <w:w w:val="110"/>
        </w:rPr>
        <w:t> </w:t>
      </w:r>
      <w:r>
        <w:rPr>
          <w:color w:val="231F20"/>
          <w:w w:val="110"/>
        </w:rPr>
        <w:t>to</w:t>
      </w:r>
      <w:r>
        <w:rPr>
          <w:color w:val="231F20"/>
          <w:spacing w:val="-12"/>
          <w:w w:val="110"/>
        </w:rPr>
        <w:t> </w:t>
      </w:r>
      <w:r>
        <w:rPr>
          <w:color w:val="231F20"/>
          <w:w w:val="110"/>
        </w:rPr>
        <w:t>receive</w:t>
      </w:r>
      <w:r>
        <w:rPr>
          <w:color w:val="231F20"/>
          <w:spacing w:val="-12"/>
          <w:w w:val="110"/>
        </w:rPr>
        <w:t> </w:t>
      </w:r>
      <w:r>
        <w:rPr>
          <w:color w:val="231F20"/>
          <w:w w:val="110"/>
        </w:rPr>
        <w:t>them.</w:t>
      </w:r>
      <w:r>
        <w:rPr>
          <w:color w:val="231F20"/>
          <w:spacing w:val="-12"/>
          <w:w w:val="110"/>
        </w:rPr>
        <w:t> </w:t>
      </w:r>
      <w:r>
        <w:rPr>
          <w:color w:val="231F20"/>
          <w:w w:val="110"/>
        </w:rPr>
        <w:t>Defining</w:t>
      </w:r>
      <w:r>
        <w:rPr>
          <w:color w:val="231F20"/>
          <w:spacing w:val="-12"/>
          <w:w w:val="110"/>
        </w:rPr>
        <w:t> </w:t>
      </w:r>
      <w:r>
        <w:rPr>
          <w:color w:val="231F20"/>
          <w:w w:val="110"/>
        </w:rPr>
        <w:t>and</w:t>
      </w:r>
      <w:r>
        <w:rPr>
          <w:color w:val="231F20"/>
          <w:spacing w:val="-12"/>
          <w:w w:val="110"/>
        </w:rPr>
        <w:t> </w:t>
      </w:r>
      <w:r>
        <w:rPr>
          <w:color w:val="231F20"/>
          <w:w w:val="110"/>
        </w:rPr>
        <w:t>delegating</w:t>
      </w:r>
      <w:r>
        <w:rPr>
          <w:color w:val="231F20"/>
          <w:spacing w:val="-12"/>
          <w:w w:val="110"/>
        </w:rPr>
        <w:t> </w:t>
      </w:r>
      <w:r>
        <w:rPr>
          <w:color w:val="231F20"/>
          <w:w w:val="110"/>
        </w:rPr>
        <w:t>responsibil-</w:t>
      </w:r>
      <w:r>
        <w:rPr>
          <w:color w:val="231F20"/>
          <w:spacing w:val="-2"/>
          <w:w w:val="110"/>
        </w:rPr>
        <w:t>ity</w:t>
      </w:r>
      <w:r>
        <w:rPr>
          <w:color w:val="231F20"/>
          <w:spacing w:val="-8"/>
          <w:w w:val="110"/>
        </w:rPr>
        <w:t> </w:t>
      </w:r>
      <w:r>
        <w:rPr>
          <w:color w:val="231F20"/>
          <w:spacing w:val="-2"/>
          <w:w w:val="110"/>
        </w:rPr>
        <w:t>to</w:t>
      </w:r>
      <w:r>
        <w:rPr>
          <w:color w:val="231F20"/>
          <w:spacing w:val="-8"/>
          <w:w w:val="110"/>
        </w:rPr>
        <w:t> </w:t>
      </w:r>
      <w:r>
        <w:rPr>
          <w:color w:val="231F20"/>
          <w:spacing w:val="-2"/>
          <w:w w:val="110"/>
        </w:rPr>
        <w:t>the</w:t>
      </w:r>
      <w:r>
        <w:rPr>
          <w:color w:val="231F20"/>
          <w:spacing w:val="-8"/>
          <w:w w:val="110"/>
        </w:rPr>
        <w:t> </w:t>
      </w:r>
      <w:r>
        <w:rPr>
          <w:color w:val="231F20"/>
          <w:spacing w:val="-2"/>
          <w:w w:val="110"/>
        </w:rPr>
        <w:t>appropriate</w:t>
      </w:r>
      <w:r>
        <w:rPr>
          <w:color w:val="231F20"/>
          <w:spacing w:val="-8"/>
          <w:w w:val="110"/>
        </w:rPr>
        <w:t> </w:t>
      </w:r>
      <w:r>
        <w:rPr>
          <w:color w:val="231F20"/>
          <w:spacing w:val="-2"/>
          <w:w w:val="110"/>
        </w:rPr>
        <w:t>persons,</w:t>
      </w:r>
      <w:r>
        <w:rPr>
          <w:color w:val="231F20"/>
          <w:spacing w:val="-8"/>
          <w:w w:val="110"/>
        </w:rPr>
        <w:t> </w:t>
      </w:r>
      <w:r>
        <w:rPr>
          <w:color w:val="231F20"/>
          <w:spacing w:val="-2"/>
          <w:w w:val="110"/>
        </w:rPr>
        <w:t>who</w:t>
      </w:r>
      <w:r>
        <w:rPr>
          <w:color w:val="231F20"/>
          <w:spacing w:val="-8"/>
          <w:w w:val="110"/>
        </w:rPr>
        <w:t> </w:t>
      </w:r>
      <w:r>
        <w:rPr>
          <w:color w:val="231F20"/>
          <w:spacing w:val="-2"/>
          <w:w w:val="110"/>
        </w:rPr>
        <w:t>are</w:t>
      </w:r>
      <w:r>
        <w:rPr>
          <w:color w:val="231F20"/>
          <w:spacing w:val="-8"/>
          <w:w w:val="110"/>
        </w:rPr>
        <w:t> </w:t>
      </w:r>
      <w:r>
        <w:rPr>
          <w:color w:val="231F20"/>
          <w:spacing w:val="-2"/>
          <w:w w:val="110"/>
        </w:rPr>
        <w:t>knowledgeable</w:t>
      </w:r>
      <w:r>
        <w:rPr>
          <w:color w:val="231F20"/>
          <w:spacing w:val="-8"/>
          <w:w w:val="110"/>
        </w:rPr>
        <w:t> </w:t>
      </w:r>
      <w:r>
        <w:rPr>
          <w:color w:val="231F20"/>
          <w:spacing w:val="-2"/>
          <w:w w:val="110"/>
        </w:rPr>
        <w:t>about</w:t>
      </w:r>
      <w:r>
        <w:rPr>
          <w:color w:val="231F20"/>
          <w:spacing w:val="-8"/>
          <w:w w:val="110"/>
        </w:rPr>
        <w:t> </w:t>
      </w:r>
      <w:r>
        <w:rPr>
          <w:color w:val="231F20"/>
          <w:spacing w:val="-2"/>
          <w:w w:val="110"/>
        </w:rPr>
        <w:t>the</w:t>
      </w:r>
      <w:r>
        <w:rPr>
          <w:color w:val="231F20"/>
          <w:spacing w:val="-8"/>
          <w:w w:val="110"/>
        </w:rPr>
        <w:t> </w:t>
      </w:r>
      <w:r>
        <w:rPr>
          <w:color w:val="231F20"/>
          <w:spacing w:val="-2"/>
          <w:w w:val="110"/>
        </w:rPr>
        <w:t>needs</w:t>
      </w:r>
      <w:r>
        <w:rPr>
          <w:color w:val="231F20"/>
          <w:spacing w:val="-8"/>
          <w:w w:val="110"/>
        </w:rPr>
        <w:t> </w:t>
      </w:r>
      <w:r>
        <w:rPr>
          <w:color w:val="231F20"/>
          <w:spacing w:val="-2"/>
          <w:w w:val="110"/>
        </w:rPr>
        <w:t>of </w:t>
      </w:r>
      <w:r>
        <w:rPr>
          <w:color w:val="231F20"/>
          <w:w w:val="110"/>
        </w:rPr>
        <w:t>the species being shipped, will help ensure effective communication and planning of animal transport (AVMA 2002).</w:t>
      </w:r>
    </w:p>
    <w:p>
      <w:pPr>
        <w:pStyle w:val="BodyText"/>
        <w:spacing w:line="247" w:lineRule="auto" w:before="7"/>
        <w:ind w:left="360" w:right="354" w:firstLine="360"/>
        <w:jc w:val="both"/>
      </w:pPr>
      <w:r>
        <w:rPr>
          <w:color w:val="231F20"/>
          <w:w w:val="105"/>
        </w:rPr>
        <w:t>All animals in transit within and between institutions or jurisdictions should be accompanied by appropriate documentation to minimize delays</w:t>
      </w:r>
      <w:r>
        <w:rPr>
          <w:color w:val="231F20"/>
          <w:spacing w:val="80"/>
          <w:w w:val="105"/>
        </w:rPr>
        <w:t> </w:t>
      </w:r>
      <w:r>
        <w:rPr>
          <w:color w:val="231F20"/>
          <w:w w:val="105"/>
        </w:rPr>
        <w:t>in</w:t>
      </w:r>
      <w:r>
        <w:rPr>
          <w:color w:val="231F20"/>
          <w:w w:val="105"/>
        </w:rPr>
        <w:t> shipping</w:t>
      </w:r>
      <w:r>
        <w:rPr>
          <w:color w:val="231F20"/>
          <w:w w:val="105"/>
        </w:rPr>
        <w:t> and</w:t>
      </w:r>
      <w:r>
        <w:rPr>
          <w:color w:val="231F20"/>
          <w:w w:val="105"/>
        </w:rPr>
        <w:t> receipt.</w:t>
      </w:r>
      <w:r>
        <w:rPr>
          <w:color w:val="231F20"/>
          <w:w w:val="105"/>
        </w:rPr>
        <w:t> Documentation</w:t>
      </w:r>
      <w:r>
        <w:rPr>
          <w:color w:val="231F20"/>
          <w:w w:val="105"/>
        </w:rPr>
        <w:t> may</w:t>
      </w:r>
      <w:r>
        <w:rPr>
          <w:color w:val="231F20"/>
          <w:w w:val="105"/>
        </w:rPr>
        <w:t> include</w:t>
      </w:r>
      <w:r>
        <w:rPr>
          <w:color w:val="231F20"/>
          <w:w w:val="105"/>
        </w:rPr>
        <w:t> health</w:t>
      </w:r>
      <w:r>
        <w:rPr>
          <w:color w:val="231F20"/>
          <w:w w:val="105"/>
        </w:rPr>
        <w:t> certificates, sending</w:t>
      </w:r>
      <w:r>
        <w:rPr>
          <w:color w:val="231F20"/>
          <w:w w:val="105"/>
        </w:rPr>
        <w:t> and</w:t>
      </w:r>
      <w:r>
        <w:rPr>
          <w:color w:val="231F20"/>
          <w:w w:val="105"/>
        </w:rPr>
        <w:t> receiving</w:t>
      </w:r>
      <w:r>
        <w:rPr>
          <w:color w:val="231F20"/>
          <w:w w:val="105"/>
        </w:rPr>
        <w:t> institutions’</w:t>
      </w:r>
      <w:r>
        <w:rPr>
          <w:color w:val="231F20"/>
          <w:w w:val="105"/>
        </w:rPr>
        <w:t> addresses</w:t>
      </w:r>
      <w:r>
        <w:rPr>
          <w:color w:val="231F20"/>
          <w:w w:val="105"/>
        </w:rPr>
        <w:t> and</w:t>
      </w:r>
      <w:r>
        <w:rPr>
          <w:color w:val="231F20"/>
          <w:w w:val="105"/>
        </w:rPr>
        <w:t> contacts,</w:t>
      </w:r>
      <w:r>
        <w:rPr>
          <w:color w:val="231F20"/>
          <w:w w:val="105"/>
        </w:rPr>
        <w:t> emergency procedures</w:t>
      </w:r>
      <w:r>
        <w:rPr>
          <w:color w:val="231F20"/>
          <w:w w:val="105"/>
        </w:rPr>
        <w:t> and</w:t>
      </w:r>
      <w:r>
        <w:rPr>
          <w:color w:val="231F20"/>
          <w:w w:val="105"/>
        </w:rPr>
        <w:t> veterinary</w:t>
      </w:r>
      <w:r>
        <w:rPr>
          <w:color w:val="231F20"/>
          <w:w w:val="105"/>
        </w:rPr>
        <w:t> contact</w:t>
      </w:r>
      <w:r>
        <w:rPr>
          <w:color w:val="231F20"/>
          <w:w w:val="105"/>
        </w:rPr>
        <w:t> information,</w:t>
      </w:r>
      <w:r>
        <w:rPr>
          <w:color w:val="231F20"/>
          <w:w w:val="105"/>
        </w:rPr>
        <w:t> and</w:t>
      </w:r>
      <w:r>
        <w:rPr>
          <w:color w:val="231F20"/>
          <w:w w:val="105"/>
        </w:rPr>
        <w:t> agency</w:t>
      </w:r>
      <w:r>
        <w:rPr>
          <w:color w:val="231F20"/>
          <w:w w:val="105"/>
        </w:rPr>
        <w:t> permits</w:t>
      </w:r>
      <w:r>
        <w:rPr>
          <w:color w:val="231F20"/>
          <w:w w:val="105"/>
        </w:rPr>
        <w:t> as </w:t>
      </w:r>
      <w:r>
        <w:rPr>
          <w:color w:val="231F20"/>
          <w:spacing w:val="-2"/>
          <w:w w:val="105"/>
        </w:rPr>
        <w:t>needed.</w:t>
      </w:r>
    </w:p>
    <w:p>
      <w:pPr>
        <w:pStyle w:val="BodyText"/>
        <w:spacing w:line="247" w:lineRule="auto" w:before="6"/>
        <w:ind w:left="360" w:right="356" w:firstLine="360"/>
        <w:jc w:val="both"/>
      </w:pPr>
      <w:r>
        <w:rPr>
          <w:color w:val="231F20"/>
        </w:rPr>
        <w:t>For noncommercial sources of animals, in particular, it is important for</w:t>
      </w:r>
      <w:r>
        <w:rPr>
          <w:color w:val="231F20"/>
          <w:spacing w:val="80"/>
          <w:w w:val="110"/>
        </w:rPr>
        <w:t> </w:t>
      </w:r>
      <w:r>
        <w:rPr>
          <w:color w:val="231F20"/>
          <w:w w:val="110"/>
        </w:rPr>
        <w:t>the</w:t>
      </w:r>
      <w:r>
        <w:rPr>
          <w:color w:val="231F20"/>
          <w:spacing w:val="-12"/>
          <w:w w:val="110"/>
        </w:rPr>
        <w:t> </w:t>
      </w:r>
      <w:r>
        <w:rPr>
          <w:color w:val="231F20"/>
          <w:w w:val="110"/>
        </w:rPr>
        <w:t>veterinarian</w:t>
      </w:r>
      <w:r>
        <w:rPr>
          <w:color w:val="231F20"/>
          <w:spacing w:val="-12"/>
          <w:w w:val="110"/>
        </w:rPr>
        <w:t> </w:t>
      </w:r>
      <w:r>
        <w:rPr>
          <w:color w:val="231F20"/>
          <w:w w:val="110"/>
        </w:rPr>
        <w:t>or</w:t>
      </w:r>
      <w:r>
        <w:rPr>
          <w:color w:val="231F20"/>
          <w:spacing w:val="-12"/>
          <w:w w:val="110"/>
        </w:rPr>
        <w:t> </w:t>
      </w:r>
      <w:r>
        <w:rPr>
          <w:color w:val="231F20"/>
          <w:w w:val="110"/>
        </w:rPr>
        <w:t>the</w:t>
      </w:r>
      <w:r>
        <w:rPr>
          <w:color w:val="231F20"/>
          <w:spacing w:val="-12"/>
          <w:w w:val="110"/>
        </w:rPr>
        <w:t> </w:t>
      </w:r>
      <w:r>
        <w:rPr>
          <w:color w:val="231F20"/>
          <w:w w:val="110"/>
        </w:rPr>
        <w:t>veterinarian’s</w:t>
      </w:r>
      <w:r>
        <w:rPr>
          <w:color w:val="231F20"/>
          <w:spacing w:val="-12"/>
          <w:w w:val="110"/>
        </w:rPr>
        <w:t> </w:t>
      </w:r>
      <w:r>
        <w:rPr>
          <w:color w:val="231F20"/>
          <w:w w:val="110"/>
        </w:rPr>
        <w:t>designee</w:t>
      </w:r>
      <w:r>
        <w:rPr>
          <w:color w:val="231F20"/>
          <w:spacing w:val="-12"/>
          <w:w w:val="110"/>
        </w:rPr>
        <w:t> </w:t>
      </w:r>
      <w:r>
        <w:rPr>
          <w:color w:val="231F20"/>
          <w:w w:val="110"/>
        </w:rPr>
        <w:t>to</w:t>
      </w:r>
      <w:r>
        <w:rPr>
          <w:color w:val="231F20"/>
          <w:spacing w:val="-12"/>
          <w:w w:val="110"/>
        </w:rPr>
        <w:t> </w:t>
      </w:r>
      <w:r>
        <w:rPr>
          <w:color w:val="231F20"/>
          <w:w w:val="110"/>
        </w:rPr>
        <w:t>review</w:t>
      </w:r>
      <w:r>
        <w:rPr>
          <w:color w:val="231F20"/>
          <w:spacing w:val="-12"/>
          <w:w w:val="110"/>
        </w:rPr>
        <w:t> </w:t>
      </w:r>
      <w:r>
        <w:rPr>
          <w:color w:val="231F20"/>
          <w:w w:val="110"/>
        </w:rPr>
        <w:t>the</w:t>
      </w:r>
      <w:r>
        <w:rPr>
          <w:color w:val="231F20"/>
          <w:spacing w:val="-12"/>
          <w:w w:val="110"/>
        </w:rPr>
        <w:t> </w:t>
      </w:r>
      <w:r>
        <w:rPr>
          <w:color w:val="231F20"/>
          <w:w w:val="110"/>
        </w:rPr>
        <w:t>health</w:t>
      </w:r>
      <w:r>
        <w:rPr>
          <w:color w:val="231F20"/>
          <w:spacing w:val="-12"/>
          <w:w w:val="110"/>
        </w:rPr>
        <w:t> </w:t>
      </w:r>
      <w:r>
        <w:rPr>
          <w:color w:val="231F20"/>
          <w:w w:val="110"/>
        </w:rPr>
        <w:t>status </w:t>
      </w:r>
      <w:r>
        <w:rPr>
          <w:color w:val="231F20"/>
        </w:rPr>
        <w:t>and</w:t>
      </w:r>
      <w:r>
        <w:rPr>
          <w:color w:val="231F20"/>
          <w:spacing w:val="33"/>
        </w:rPr>
        <w:t> </w:t>
      </w:r>
      <w:r>
        <w:rPr>
          <w:color w:val="231F20"/>
        </w:rPr>
        <w:t>other</w:t>
      </w:r>
      <w:r>
        <w:rPr>
          <w:color w:val="231F20"/>
          <w:spacing w:val="33"/>
        </w:rPr>
        <w:t> </w:t>
      </w:r>
      <w:r>
        <w:rPr>
          <w:color w:val="231F20"/>
        </w:rPr>
        <w:t>housing</w:t>
      </w:r>
      <w:r>
        <w:rPr>
          <w:color w:val="231F20"/>
          <w:spacing w:val="33"/>
        </w:rPr>
        <w:t> </w:t>
      </w:r>
      <w:r>
        <w:rPr>
          <w:color w:val="231F20"/>
        </w:rPr>
        <w:t>and</w:t>
      </w:r>
      <w:r>
        <w:rPr>
          <w:color w:val="231F20"/>
          <w:spacing w:val="33"/>
        </w:rPr>
        <w:t> </w:t>
      </w:r>
      <w:r>
        <w:rPr>
          <w:color w:val="231F20"/>
        </w:rPr>
        <w:t>husbandry</w:t>
      </w:r>
      <w:r>
        <w:rPr>
          <w:color w:val="231F20"/>
          <w:spacing w:val="33"/>
        </w:rPr>
        <w:t> </w:t>
      </w:r>
      <w:r>
        <w:rPr>
          <w:color w:val="231F20"/>
        </w:rPr>
        <w:t>requirements</w:t>
      </w:r>
      <w:r>
        <w:rPr>
          <w:color w:val="231F20"/>
          <w:spacing w:val="33"/>
        </w:rPr>
        <w:t> </w:t>
      </w:r>
      <w:r>
        <w:rPr>
          <w:color w:val="231F20"/>
        </w:rPr>
        <w:t>before</w:t>
      </w:r>
      <w:r>
        <w:rPr>
          <w:color w:val="231F20"/>
          <w:spacing w:val="33"/>
        </w:rPr>
        <w:t> </w:t>
      </w:r>
      <w:r>
        <w:rPr>
          <w:color w:val="231F20"/>
        </w:rPr>
        <w:t>authorizing</w:t>
      </w:r>
      <w:r>
        <w:rPr>
          <w:color w:val="231F20"/>
          <w:spacing w:val="33"/>
        </w:rPr>
        <w:t> </w:t>
      </w:r>
      <w:r>
        <w:rPr>
          <w:color w:val="231F20"/>
        </w:rPr>
        <w:t>shipment </w:t>
      </w:r>
      <w:r>
        <w:rPr>
          <w:color w:val="231F20"/>
          <w:w w:val="110"/>
        </w:rPr>
        <w:t>of animals. This action will ensure that effective quarantine practices are implemented for incoming animals and address any special requirements </w:t>
      </w:r>
      <w:r>
        <w:rPr>
          <w:color w:val="231F20"/>
          <w:spacing w:val="-2"/>
          <w:w w:val="110"/>
        </w:rPr>
        <w:t>needed</w:t>
      </w:r>
      <w:r>
        <w:rPr>
          <w:color w:val="231F20"/>
          <w:spacing w:val="-7"/>
          <w:w w:val="110"/>
        </w:rPr>
        <w:t> </w:t>
      </w:r>
      <w:r>
        <w:rPr>
          <w:color w:val="231F20"/>
          <w:spacing w:val="-2"/>
          <w:w w:val="110"/>
        </w:rPr>
        <w:t>to</w:t>
      </w:r>
      <w:r>
        <w:rPr>
          <w:color w:val="231F20"/>
          <w:spacing w:val="-7"/>
          <w:w w:val="110"/>
        </w:rPr>
        <w:t> </w:t>
      </w:r>
      <w:r>
        <w:rPr>
          <w:color w:val="231F20"/>
          <w:spacing w:val="-2"/>
          <w:w w:val="110"/>
        </w:rPr>
        <w:t>ensure</w:t>
      </w:r>
      <w:r>
        <w:rPr>
          <w:color w:val="231F20"/>
          <w:spacing w:val="-7"/>
          <w:w w:val="110"/>
        </w:rPr>
        <w:t> </w:t>
      </w:r>
      <w:r>
        <w:rPr>
          <w:color w:val="231F20"/>
          <w:spacing w:val="-2"/>
          <w:w w:val="110"/>
        </w:rPr>
        <w:t>animal</w:t>
      </w:r>
      <w:r>
        <w:rPr>
          <w:color w:val="231F20"/>
          <w:spacing w:val="-7"/>
          <w:w w:val="110"/>
        </w:rPr>
        <w:t> </w:t>
      </w:r>
      <w:r>
        <w:rPr>
          <w:color w:val="231F20"/>
          <w:spacing w:val="-2"/>
          <w:w w:val="110"/>
        </w:rPr>
        <w:t>well-being</w:t>
      </w:r>
      <w:r>
        <w:rPr>
          <w:color w:val="231F20"/>
          <w:spacing w:val="-7"/>
          <w:w w:val="110"/>
        </w:rPr>
        <w:t> </w:t>
      </w:r>
      <w:r>
        <w:rPr>
          <w:color w:val="231F20"/>
          <w:spacing w:val="-2"/>
          <w:w w:val="110"/>
        </w:rPr>
        <w:t>(Otto</w:t>
      </w:r>
      <w:r>
        <w:rPr>
          <w:color w:val="231F20"/>
          <w:spacing w:val="-7"/>
          <w:w w:val="110"/>
        </w:rPr>
        <w:t> </w:t>
      </w:r>
      <w:r>
        <w:rPr>
          <w:color w:val="231F20"/>
          <w:spacing w:val="-2"/>
          <w:w w:val="110"/>
        </w:rPr>
        <w:t>and</w:t>
      </w:r>
      <w:r>
        <w:rPr>
          <w:color w:val="231F20"/>
          <w:spacing w:val="-7"/>
          <w:w w:val="110"/>
        </w:rPr>
        <w:t> </w:t>
      </w:r>
      <w:r>
        <w:rPr>
          <w:color w:val="231F20"/>
          <w:spacing w:val="-2"/>
          <w:w w:val="110"/>
        </w:rPr>
        <w:t>Tolwani</w:t>
      </w:r>
      <w:r>
        <w:rPr>
          <w:color w:val="231F20"/>
          <w:spacing w:val="-7"/>
          <w:w w:val="110"/>
        </w:rPr>
        <w:t> </w:t>
      </w:r>
      <w:r>
        <w:rPr>
          <w:color w:val="231F20"/>
          <w:spacing w:val="-2"/>
          <w:w w:val="110"/>
        </w:rPr>
        <w:t>2002).</w:t>
      </w:r>
      <w:r>
        <w:rPr>
          <w:color w:val="231F20"/>
          <w:spacing w:val="-7"/>
          <w:w w:val="110"/>
        </w:rPr>
        <w:t> </w:t>
      </w:r>
      <w:r>
        <w:rPr>
          <w:color w:val="231F20"/>
          <w:spacing w:val="-2"/>
          <w:w w:val="110"/>
        </w:rPr>
        <w:t>Special</w:t>
      </w:r>
      <w:r>
        <w:rPr>
          <w:color w:val="231F20"/>
          <w:spacing w:val="-7"/>
          <w:w w:val="110"/>
        </w:rPr>
        <w:t> </w:t>
      </w:r>
      <w:r>
        <w:rPr>
          <w:color w:val="231F20"/>
          <w:spacing w:val="-2"/>
          <w:w w:val="110"/>
        </w:rPr>
        <w:t>con-</w:t>
      </w:r>
      <w:r>
        <w:rPr>
          <w:color w:val="231F20"/>
        </w:rPr>
        <w:t>siderations</w:t>
      </w:r>
      <w:r>
        <w:rPr>
          <w:color w:val="231F20"/>
          <w:spacing w:val="36"/>
        </w:rPr>
        <w:t> </w:t>
      </w:r>
      <w:r>
        <w:rPr>
          <w:color w:val="231F20"/>
        </w:rPr>
        <w:t>may</w:t>
      </w:r>
      <w:r>
        <w:rPr>
          <w:color w:val="231F20"/>
          <w:spacing w:val="36"/>
        </w:rPr>
        <w:t> </w:t>
      </w:r>
      <w:r>
        <w:rPr>
          <w:color w:val="231F20"/>
        </w:rPr>
        <w:t>be</w:t>
      </w:r>
      <w:r>
        <w:rPr>
          <w:color w:val="231F20"/>
          <w:spacing w:val="36"/>
        </w:rPr>
        <w:t> </w:t>
      </w:r>
      <w:r>
        <w:rPr>
          <w:color w:val="231F20"/>
        </w:rPr>
        <w:t>necessary</w:t>
      </w:r>
      <w:r>
        <w:rPr>
          <w:color w:val="231F20"/>
          <w:spacing w:val="36"/>
        </w:rPr>
        <w:t> </w:t>
      </w:r>
      <w:r>
        <w:rPr>
          <w:color w:val="231F20"/>
        </w:rPr>
        <w:t>for</w:t>
      </w:r>
      <w:r>
        <w:rPr>
          <w:color w:val="231F20"/>
          <w:spacing w:val="36"/>
        </w:rPr>
        <w:t> </w:t>
      </w:r>
      <w:r>
        <w:rPr>
          <w:color w:val="231F20"/>
        </w:rPr>
        <w:t>transporting</w:t>
      </w:r>
      <w:r>
        <w:rPr>
          <w:color w:val="231F20"/>
          <w:spacing w:val="36"/>
        </w:rPr>
        <w:t> </w:t>
      </w:r>
      <w:r>
        <w:rPr>
          <w:color w:val="231F20"/>
        </w:rPr>
        <w:t>animals</w:t>
      </w:r>
      <w:r>
        <w:rPr>
          <w:color w:val="231F20"/>
          <w:spacing w:val="36"/>
        </w:rPr>
        <w:t> </w:t>
      </w:r>
      <w:r>
        <w:rPr>
          <w:color w:val="231F20"/>
        </w:rPr>
        <w:t>during</w:t>
      </w:r>
      <w:r>
        <w:rPr>
          <w:color w:val="231F20"/>
          <w:spacing w:val="36"/>
        </w:rPr>
        <w:t> </w:t>
      </w:r>
      <w:r>
        <w:rPr>
          <w:color w:val="231F20"/>
        </w:rPr>
        <w:t>certain</w:t>
      </w:r>
      <w:r>
        <w:rPr>
          <w:color w:val="231F20"/>
          <w:spacing w:val="36"/>
        </w:rPr>
        <w:t> </w:t>
      </w:r>
      <w:r>
        <w:rPr>
          <w:color w:val="231F20"/>
        </w:rPr>
        <w:t>phases </w:t>
      </w:r>
      <w:r>
        <w:rPr>
          <w:color w:val="231F20"/>
          <w:w w:val="110"/>
        </w:rPr>
        <w:t>of</w:t>
      </w:r>
      <w:r>
        <w:rPr>
          <w:color w:val="231F20"/>
          <w:spacing w:val="-5"/>
          <w:w w:val="110"/>
        </w:rPr>
        <w:t> </w:t>
      </w:r>
      <w:r>
        <w:rPr>
          <w:color w:val="231F20"/>
          <w:w w:val="110"/>
        </w:rPr>
        <w:t>their</w:t>
      </w:r>
      <w:r>
        <w:rPr>
          <w:color w:val="231F20"/>
          <w:spacing w:val="-5"/>
          <w:w w:val="110"/>
        </w:rPr>
        <w:t> </w:t>
      </w:r>
      <w:r>
        <w:rPr>
          <w:color w:val="231F20"/>
          <w:w w:val="110"/>
        </w:rPr>
        <w:t>life</w:t>
      </w:r>
      <w:r>
        <w:rPr>
          <w:color w:val="231F20"/>
          <w:spacing w:val="-5"/>
          <w:w w:val="110"/>
        </w:rPr>
        <w:t> </w:t>
      </w:r>
      <w:r>
        <w:rPr>
          <w:color w:val="231F20"/>
          <w:w w:val="110"/>
        </w:rPr>
        <w:t>or</w:t>
      </w:r>
      <w:r>
        <w:rPr>
          <w:color w:val="231F20"/>
          <w:spacing w:val="-5"/>
          <w:w w:val="110"/>
        </w:rPr>
        <w:t> </w:t>
      </w:r>
      <w:r>
        <w:rPr>
          <w:color w:val="231F20"/>
          <w:w w:val="110"/>
        </w:rPr>
        <w:t>in</w:t>
      </w:r>
      <w:r>
        <w:rPr>
          <w:color w:val="231F20"/>
          <w:spacing w:val="-5"/>
          <w:w w:val="110"/>
        </w:rPr>
        <w:t> </w:t>
      </w:r>
      <w:r>
        <w:rPr>
          <w:color w:val="231F20"/>
          <w:w w:val="110"/>
        </w:rPr>
        <w:t>certain</w:t>
      </w:r>
      <w:r>
        <w:rPr>
          <w:color w:val="231F20"/>
          <w:spacing w:val="-5"/>
          <w:w w:val="110"/>
        </w:rPr>
        <w:t> </w:t>
      </w:r>
      <w:r>
        <w:rPr>
          <w:color w:val="231F20"/>
          <w:w w:val="110"/>
        </w:rPr>
        <w:t>conditions,</w:t>
      </w:r>
      <w:r>
        <w:rPr>
          <w:color w:val="231F20"/>
          <w:spacing w:val="-5"/>
          <w:w w:val="110"/>
        </w:rPr>
        <w:t> </w:t>
      </w:r>
      <w:r>
        <w:rPr>
          <w:color w:val="231F20"/>
          <w:w w:val="110"/>
        </w:rPr>
        <w:t>such</w:t>
      </w:r>
      <w:r>
        <w:rPr>
          <w:color w:val="231F20"/>
          <w:spacing w:val="-5"/>
          <w:w w:val="110"/>
        </w:rPr>
        <w:t> </w:t>
      </w:r>
      <w:r>
        <w:rPr>
          <w:color w:val="231F20"/>
          <w:w w:val="110"/>
        </w:rPr>
        <w:t>as</w:t>
      </w:r>
      <w:r>
        <w:rPr>
          <w:color w:val="231F20"/>
          <w:spacing w:val="-5"/>
          <w:w w:val="110"/>
        </w:rPr>
        <w:t> </w:t>
      </w:r>
      <w:r>
        <w:rPr>
          <w:color w:val="231F20"/>
          <w:w w:val="110"/>
        </w:rPr>
        <w:t>pregnant,</w:t>
      </w:r>
      <w:r>
        <w:rPr>
          <w:color w:val="231F20"/>
          <w:spacing w:val="-5"/>
          <w:w w:val="110"/>
        </w:rPr>
        <w:t> </w:t>
      </w:r>
      <w:r>
        <w:rPr>
          <w:color w:val="231F20"/>
          <w:w w:val="110"/>
        </w:rPr>
        <w:t>perinatal,</w:t>
      </w:r>
      <w:r>
        <w:rPr>
          <w:color w:val="231F20"/>
          <w:spacing w:val="-5"/>
          <w:w w:val="110"/>
        </w:rPr>
        <w:t> </w:t>
      </w:r>
      <w:r>
        <w:rPr>
          <w:color w:val="231F20"/>
          <w:w w:val="110"/>
        </w:rPr>
        <w:t>and</w:t>
      </w:r>
      <w:r>
        <w:rPr>
          <w:color w:val="231F20"/>
          <w:spacing w:val="-5"/>
          <w:w w:val="110"/>
        </w:rPr>
        <w:t> </w:t>
      </w:r>
      <w:r>
        <w:rPr>
          <w:color w:val="231F20"/>
          <w:w w:val="110"/>
        </w:rPr>
        <w:t>geri-atric animals; animals with preexisting medical conditions (e.g., diabetes mellitus); and animals surgically prepared by the supplier (FASS 2010).</w:t>
      </w:r>
    </w:p>
    <w:p>
      <w:pPr>
        <w:pStyle w:val="BodyText"/>
        <w:spacing w:line="247" w:lineRule="auto" w:before="11"/>
        <w:ind w:left="360" w:right="354" w:firstLine="360"/>
        <w:jc w:val="both"/>
      </w:pPr>
      <w:r>
        <w:rPr>
          <w:color w:val="231F20"/>
          <w:w w:val="110"/>
        </w:rPr>
        <w:t>Although</w:t>
      </w:r>
      <w:r>
        <w:rPr>
          <w:color w:val="231F20"/>
          <w:spacing w:val="-1"/>
          <w:w w:val="110"/>
        </w:rPr>
        <w:t> </w:t>
      </w:r>
      <w:r>
        <w:rPr>
          <w:color w:val="231F20"/>
          <w:w w:val="110"/>
        </w:rPr>
        <w:t>ensuring</w:t>
      </w:r>
      <w:r>
        <w:rPr>
          <w:color w:val="231F20"/>
          <w:spacing w:val="-1"/>
          <w:w w:val="110"/>
        </w:rPr>
        <w:t> </w:t>
      </w:r>
      <w:r>
        <w:rPr>
          <w:color w:val="231F20"/>
          <w:w w:val="110"/>
        </w:rPr>
        <w:t>animal</w:t>
      </w:r>
      <w:r>
        <w:rPr>
          <w:color w:val="231F20"/>
          <w:spacing w:val="-1"/>
          <w:w w:val="110"/>
        </w:rPr>
        <w:t> </w:t>
      </w:r>
      <w:r>
        <w:rPr>
          <w:color w:val="231F20"/>
          <w:w w:val="110"/>
        </w:rPr>
        <w:t>biosecurity</w:t>
      </w:r>
      <w:r>
        <w:rPr>
          <w:color w:val="231F20"/>
          <w:spacing w:val="-1"/>
          <w:w w:val="110"/>
        </w:rPr>
        <w:t> </w:t>
      </w:r>
      <w:r>
        <w:rPr>
          <w:color w:val="231F20"/>
          <w:w w:val="110"/>
        </w:rPr>
        <w:t>during</w:t>
      </w:r>
      <w:r>
        <w:rPr>
          <w:color w:val="231F20"/>
          <w:spacing w:val="-1"/>
          <w:w w:val="110"/>
        </w:rPr>
        <w:t> </w:t>
      </w:r>
      <w:r>
        <w:rPr>
          <w:color w:val="231F20"/>
          <w:w w:val="110"/>
        </w:rPr>
        <w:t>transportation</w:t>
      </w:r>
      <w:r>
        <w:rPr>
          <w:color w:val="231F20"/>
          <w:spacing w:val="-1"/>
          <w:w w:val="110"/>
        </w:rPr>
        <w:t> </w:t>
      </w:r>
      <w:r>
        <w:rPr>
          <w:color w:val="231F20"/>
          <w:w w:val="110"/>
        </w:rPr>
        <w:t>is</w:t>
      </w:r>
      <w:r>
        <w:rPr>
          <w:color w:val="231F20"/>
          <w:spacing w:val="-1"/>
          <w:w w:val="110"/>
        </w:rPr>
        <w:t> </w:t>
      </w:r>
      <w:r>
        <w:rPr>
          <w:color w:val="231F20"/>
          <w:w w:val="110"/>
        </w:rPr>
        <w:t>always important,</w:t>
      </w:r>
      <w:r>
        <w:rPr>
          <w:color w:val="231F20"/>
          <w:spacing w:val="-16"/>
          <w:w w:val="110"/>
        </w:rPr>
        <w:t> </w:t>
      </w:r>
      <w:r>
        <w:rPr>
          <w:color w:val="231F20"/>
          <w:w w:val="110"/>
        </w:rPr>
        <w:t>it</w:t>
      </w:r>
      <w:r>
        <w:rPr>
          <w:color w:val="231F20"/>
          <w:spacing w:val="-15"/>
          <w:w w:val="110"/>
        </w:rPr>
        <w:t> </w:t>
      </w:r>
      <w:r>
        <w:rPr>
          <w:color w:val="231F20"/>
          <w:w w:val="110"/>
        </w:rPr>
        <w:t>is</w:t>
      </w:r>
      <w:r>
        <w:rPr>
          <w:color w:val="231F20"/>
          <w:spacing w:val="-15"/>
          <w:w w:val="110"/>
        </w:rPr>
        <w:t> </w:t>
      </w:r>
      <w:r>
        <w:rPr>
          <w:color w:val="231F20"/>
          <w:w w:val="110"/>
        </w:rPr>
        <w:t>of</w:t>
      </w:r>
      <w:r>
        <w:rPr>
          <w:color w:val="231F20"/>
          <w:spacing w:val="-16"/>
          <w:w w:val="110"/>
        </w:rPr>
        <w:t> </w:t>
      </w:r>
      <w:r>
        <w:rPr>
          <w:color w:val="231F20"/>
          <w:w w:val="110"/>
        </w:rPr>
        <w:t>particular</w:t>
      </w:r>
      <w:r>
        <w:rPr>
          <w:color w:val="231F20"/>
          <w:spacing w:val="-15"/>
          <w:w w:val="110"/>
        </w:rPr>
        <w:t> </w:t>
      </w:r>
      <w:r>
        <w:rPr>
          <w:color w:val="231F20"/>
          <w:w w:val="110"/>
        </w:rPr>
        <w:t>importance</w:t>
      </w:r>
      <w:r>
        <w:rPr>
          <w:color w:val="231F20"/>
          <w:spacing w:val="-15"/>
          <w:w w:val="110"/>
        </w:rPr>
        <w:t> </w:t>
      </w:r>
      <w:r>
        <w:rPr>
          <w:color w:val="231F20"/>
          <w:w w:val="110"/>
        </w:rPr>
        <w:t>for</w:t>
      </w:r>
      <w:r>
        <w:rPr>
          <w:color w:val="231F20"/>
          <w:spacing w:val="-15"/>
          <w:w w:val="110"/>
        </w:rPr>
        <w:t> </w:t>
      </w:r>
      <w:r>
        <w:rPr>
          <w:color w:val="231F20"/>
          <w:w w:val="110"/>
        </w:rPr>
        <w:t>immunocompromised,</w:t>
      </w:r>
      <w:r>
        <w:rPr>
          <w:color w:val="231F20"/>
          <w:spacing w:val="-16"/>
          <w:w w:val="110"/>
        </w:rPr>
        <w:t> </w:t>
      </w:r>
      <w:r>
        <w:rPr>
          <w:color w:val="231F20"/>
          <w:w w:val="110"/>
        </w:rPr>
        <w:t>geneti-cally</w:t>
      </w:r>
      <w:r>
        <w:rPr>
          <w:color w:val="231F20"/>
          <w:w w:val="110"/>
        </w:rPr>
        <w:t> modified,</w:t>
      </w:r>
      <w:r>
        <w:rPr>
          <w:color w:val="231F20"/>
          <w:w w:val="110"/>
        </w:rPr>
        <w:t> and</w:t>
      </w:r>
      <w:r>
        <w:rPr>
          <w:color w:val="231F20"/>
          <w:w w:val="110"/>
        </w:rPr>
        <w:t> specific</w:t>
      </w:r>
      <w:r>
        <w:rPr>
          <w:color w:val="231F20"/>
          <w:w w:val="110"/>
        </w:rPr>
        <w:t> pathogen-free</w:t>
      </w:r>
      <w:r>
        <w:rPr>
          <w:color w:val="231F20"/>
          <w:w w:val="110"/>
        </w:rPr>
        <w:t> rodents</w:t>
      </w:r>
      <w:r>
        <w:rPr>
          <w:color w:val="231F20"/>
          <w:w w:val="110"/>
        </w:rPr>
        <w:t> (Jacoby</w:t>
      </w:r>
      <w:r>
        <w:rPr>
          <w:color w:val="231F20"/>
          <w:w w:val="110"/>
        </w:rPr>
        <w:t> and</w:t>
      </w:r>
      <w:r>
        <w:rPr>
          <w:color w:val="231F20"/>
          <w:w w:val="110"/>
        </w:rPr>
        <w:t> Lindsey 1998). For these animals, reinforced disposable shipping containers with filter-protected</w:t>
      </w:r>
      <w:r>
        <w:rPr>
          <w:color w:val="231F20"/>
          <w:spacing w:val="-7"/>
          <w:w w:val="110"/>
        </w:rPr>
        <w:t> </w:t>
      </w:r>
      <w:r>
        <w:rPr>
          <w:color w:val="231F20"/>
          <w:w w:val="110"/>
        </w:rPr>
        <w:t>ventilation</w:t>
      </w:r>
      <w:r>
        <w:rPr>
          <w:color w:val="231F20"/>
          <w:spacing w:val="-7"/>
          <w:w w:val="110"/>
        </w:rPr>
        <w:t> </w:t>
      </w:r>
      <w:r>
        <w:rPr>
          <w:color w:val="231F20"/>
          <w:w w:val="110"/>
        </w:rPr>
        <w:t>openings</w:t>
      </w:r>
      <w:r>
        <w:rPr>
          <w:color w:val="231F20"/>
          <w:spacing w:val="-7"/>
          <w:w w:val="110"/>
        </w:rPr>
        <w:t> </w:t>
      </w:r>
      <w:r>
        <w:rPr>
          <w:color w:val="231F20"/>
          <w:w w:val="110"/>
        </w:rPr>
        <w:t>and</w:t>
      </w:r>
      <w:r>
        <w:rPr>
          <w:color w:val="231F20"/>
          <w:spacing w:val="-7"/>
          <w:w w:val="110"/>
        </w:rPr>
        <w:t> </w:t>
      </w:r>
      <w:r>
        <w:rPr>
          <w:color w:val="231F20"/>
          <w:w w:val="110"/>
        </w:rPr>
        <w:t>internal</w:t>
      </w:r>
      <w:r>
        <w:rPr>
          <w:color w:val="231F20"/>
          <w:spacing w:val="-7"/>
          <w:w w:val="110"/>
        </w:rPr>
        <w:t> </w:t>
      </w:r>
      <w:r>
        <w:rPr>
          <w:color w:val="231F20"/>
          <w:w w:val="110"/>
        </w:rPr>
        <w:t>food</w:t>
      </w:r>
      <w:r>
        <w:rPr>
          <w:color w:val="231F20"/>
          <w:spacing w:val="-7"/>
          <w:w w:val="110"/>
        </w:rPr>
        <w:t> </w:t>
      </w:r>
      <w:r>
        <w:rPr>
          <w:color w:val="231F20"/>
          <w:w w:val="110"/>
        </w:rPr>
        <w:t>and</w:t>
      </w:r>
      <w:r>
        <w:rPr>
          <w:color w:val="231F20"/>
          <w:spacing w:val="-7"/>
          <w:w w:val="110"/>
        </w:rPr>
        <w:t> </w:t>
      </w:r>
      <w:r>
        <w:rPr>
          <w:color w:val="231F20"/>
          <w:w w:val="110"/>
        </w:rPr>
        <w:t>water</w:t>
      </w:r>
      <w:r>
        <w:rPr>
          <w:color w:val="231F20"/>
          <w:spacing w:val="-7"/>
          <w:w w:val="110"/>
        </w:rPr>
        <w:t> </w:t>
      </w:r>
      <w:r>
        <w:rPr>
          <w:color w:val="231F20"/>
          <w:w w:val="110"/>
        </w:rPr>
        <w:t>sources help</w:t>
      </w:r>
      <w:r>
        <w:rPr>
          <w:color w:val="231F20"/>
          <w:w w:val="110"/>
        </w:rPr>
        <w:t> ensure</w:t>
      </w:r>
      <w:r>
        <w:rPr>
          <w:color w:val="231F20"/>
          <w:w w:val="110"/>
        </w:rPr>
        <w:t> that</w:t>
      </w:r>
      <w:r>
        <w:rPr>
          <w:color w:val="231F20"/>
          <w:w w:val="110"/>
        </w:rPr>
        <w:t> microbial</w:t>
      </w:r>
      <w:r>
        <w:rPr>
          <w:color w:val="231F20"/>
          <w:w w:val="110"/>
        </w:rPr>
        <w:t> contamination</w:t>
      </w:r>
      <w:r>
        <w:rPr>
          <w:color w:val="231F20"/>
          <w:w w:val="110"/>
        </w:rPr>
        <w:t> does</w:t>
      </w:r>
      <w:r>
        <w:rPr>
          <w:color w:val="231F20"/>
          <w:w w:val="110"/>
        </w:rPr>
        <w:t> not</w:t>
      </w:r>
      <w:r>
        <w:rPr>
          <w:color w:val="231F20"/>
          <w:w w:val="110"/>
        </w:rPr>
        <w:t> occur</w:t>
      </w:r>
      <w:r>
        <w:rPr>
          <w:color w:val="231F20"/>
          <w:w w:val="110"/>
        </w:rPr>
        <w:t> during</w:t>
      </w:r>
      <w:r>
        <w:rPr>
          <w:color w:val="231F20"/>
          <w:w w:val="110"/>
        </w:rPr>
        <w:t> transit. </w:t>
      </w:r>
      <w:r>
        <w:rPr>
          <w:color w:val="231F20"/>
        </w:rPr>
        <w:t>Commercial vendors are experienced in animal transport and typically use dedicated transport systems and protocols to minimize microbiologic con-tamination. Noncommercial or interinstitutional transfer of rodents poses a </w:t>
      </w:r>
      <w:r>
        <w:rPr>
          <w:color w:val="231F20"/>
          <w:w w:val="110"/>
        </w:rPr>
        <w:t>higher risk of microbial contamination since the individuals involved may </w:t>
      </w:r>
      <w:r>
        <w:rPr>
          <w:color w:val="231F20"/>
          <w:spacing w:val="-2"/>
          <w:w w:val="110"/>
        </w:rPr>
        <w:t>lack</w:t>
      </w:r>
      <w:r>
        <w:rPr>
          <w:color w:val="231F20"/>
          <w:spacing w:val="-11"/>
          <w:w w:val="110"/>
        </w:rPr>
        <w:t> </w:t>
      </w:r>
      <w:r>
        <w:rPr>
          <w:color w:val="231F20"/>
          <w:spacing w:val="-2"/>
          <w:w w:val="110"/>
        </w:rPr>
        <w:t>the</w:t>
      </w:r>
      <w:r>
        <w:rPr>
          <w:color w:val="231F20"/>
          <w:spacing w:val="-11"/>
          <w:w w:val="110"/>
        </w:rPr>
        <w:t> </w:t>
      </w:r>
      <w:r>
        <w:rPr>
          <w:color w:val="231F20"/>
          <w:spacing w:val="-2"/>
          <w:w w:val="110"/>
        </w:rPr>
        <w:t>required</w:t>
      </w:r>
      <w:r>
        <w:rPr>
          <w:color w:val="231F20"/>
          <w:spacing w:val="-11"/>
          <w:w w:val="110"/>
        </w:rPr>
        <w:t> </w:t>
      </w:r>
      <w:r>
        <w:rPr>
          <w:color w:val="231F20"/>
          <w:spacing w:val="-2"/>
          <w:w w:val="110"/>
        </w:rPr>
        <w:t>knowledge</w:t>
      </w:r>
      <w:r>
        <w:rPr>
          <w:color w:val="231F20"/>
          <w:spacing w:val="-11"/>
          <w:w w:val="110"/>
        </w:rPr>
        <w:t> </w:t>
      </w:r>
      <w:r>
        <w:rPr>
          <w:color w:val="231F20"/>
          <w:spacing w:val="-2"/>
          <w:w w:val="110"/>
        </w:rPr>
        <w:t>and</w:t>
      </w:r>
      <w:r>
        <w:rPr>
          <w:color w:val="231F20"/>
          <w:spacing w:val="-11"/>
          <w:w w:val="110"/>
        </w:rPr>
        <w:t> </w:t>
      </w:r>
      <w:r>
        <w:rPr>
          <w:color w:val="231F20"/>
          <w:spacing w:val="-2"/>
          <w:w w:val="110"/>
        </w:rPr>
        <w:t>animal</w:t>
      </w:r>
      <w:r>
        <w:rPr>
          <w:color w:val="231F20"/>
          <w:spacing w:val="-11"/>
          <w:w w:val="110"/>
        </w:rPr>
        <w:t> </w:t>
      </w:r>
      <w:r>
        <w:rPr>
          <w:color w:val="231F20"/>
          <w:spacing w:val="-2"/>
          <w:w w:val="110"/>
        </w:rPr>
        <w:t>biosecurity</w:t>
      </w:r>
      <w:r>
        <w:rPr>
          <w:color w:val="231F20"/>
          <w:spacing w:val="-11"/>
          <w:w w:val="110"/>
        </w:rPr>
        <w:t> </w:t>
      </w:r>
      <w:r>
        <w:rPr>
          <w:color w:val="231F20"/>
          <w:spacing w:val="-2"/>
          <w:w w:val="110"/>
        </w:rPr>
        <w:t>capabilities</w:t>
      </w:r>
      <w:r>
        <w:rPr>
          <w:color w:val="231F20"/>
          <w:spacing w:val="-11"/>
          <w:w w:val="110"/>
        </w:rPr>
        <w:t> </w:t>
      </w:r>
      <w:r>
        <w:rPr>
          <w:color w:val="231F20"/>
          <w:spacing w:val="-2"/>
          <w:w w:val="110"/>
        </w:rPr>
        <w:t>to</w:t>
      </w:r>
      <w:r>
        <w:rPr>
          <w:color w:val="231F20"/>
          <w:spacing w:val="-11"/>
          <w:w w:val="110"/>
        </w:rPr>
        <w:t> </w:t>
      </w:r>
      <w:r>
        <w:rPr>
          <w:color w:val="231F20"/>
          <w:spacing w:val="-2"/>
          <w:w w:val="110"/>
        </w:rPr>
        <w:t>maintain </w:t>
      </w:r>
      <w:r>
        <w:rPr>
          <w:color w:val="231F20"/>
          <w:w w:val="110"/>
        </w:rPr>
        <w:t>the</w:t>
      </w:r>
      <w:r>
        <w:rPr>
          <w:color w:val="231F20"/>
          <w:spacing w:val="-9"/>
          <w:w w:val="110"/>
        </w:rPr>
        <w:t> </w:t>
      </w:r>
      <w:r>
        <w:rPr>
          <w:color w:val="231F20"/>
          <w:w w:val="110"/>
        </w:rPr>
        <w:t>animals’</w:t>
      </w:r>
      <w:r>
        <w:rPr>
          <w:color w:val="231F20"/>
          <w:spacing w:val="-16"/>
          <w:w w:val="110"/>
        </w:rPr>
        <w:t> </w:t>
      </w:r>
      <w:r>
        <w:rPr>
          <w:color w:val="231F20"/>
          <w:w w:val="110"/>
        </w:rPr>
        <w:t>health</w:t>
      </w:r>
      <w:r>
        <w:rPr>
          <w:color w:val="231F20"/>
          <w:spacing w:val="-6"/>
          <w:w w:val="110"/>
        </w:rPr>
        <w:t> </w:t>
      </w:r>
      <w:r>
        <w:rPr>
          <w:color w:val="231F20"/>
          <w:w w:val="110"/>
        </w:rPr>
        <w:t>status.</w:t>
      </w:r>
      <w:r>
        <w:rPr>
          <w:color w:val="231F20"/>
          <w:spacing w:val="-7"/>
          <w:w w:val="110"/>
        </w:rPr>
        <w:t> </w:t>
      </w:r>
      <w:r>
        <w:rPr>
          <w:color w:val="231F20"/>
          <w:w w:val="110"/>
        </w:rPr>
        <w:t>Risks</w:t>
      </w:r>
      <w:r>
        <w:rPr>
          <w:color w:val="231F20"/>
          <w:spacing w:val="-7"/>
          <w:w w:val="110"/>
        </w:rPr>
        <w:t> </w:t>
      </w:r>
      <w:r>
        <w:rPr>
          <w:color w:val="231F20"/>
          <w:w w:val="110"/>
        </w:rPr>
        <w:t>due</w:t>
      </w:r>
      <w:r>
        <w:rPr>
          <w:color w:val="231F20"/>
          <w:spacing w:val="-7"/>
          <w:w w:val="110"/>
        </w:rPr>
        <w:t> </w:t>
      </w:r>
      <w:r>
        <w:rPr>
          <w:color w:val="231F20"/>
          <w:w w:val="110"/>
        </w:rPr>
        <w:t>to</w:t>
      </w:r>
      <w:r>
        <w:rPr>
          <w:color w:val="231F20"/>
          <w:spacing w:val="-7"/>
          <w:w w:val="110"/>
        </w:rPr>
        <w:t> </w:t>
      </w:r>
      <w:r>
        <w:rPr>
          <w:color w:val="231F20"/>
          <w:w w:val="110"/>
        </w:rPr>
        <w:t>in-transit</w:t>
      </w:r>
      <w:r>
        <w:rPr>
          <w:color w:val="231F20"/>
          <w:spacing w:val="-7"/>
          <w:w w:val="110"/>
        </w:rPr>
        <w:t> </w:t>
      </w:r>
      <w:r>
        <w:rPr>
          <w:color w:val="231F20"/>
          <w:w w:val="110"/>
        </w:rPr>
        <w:t>microbial</w:t>
      </w:r>
      <w:r>
        <w:rPr>
          <w:color w:val="231F20"/>
          <w:spacing w:val="-7"/>
          <w:w w:val="110"/>
        </w:rPr>
        <w:t> </w:t>
      </w:r>
      <w:r>
        <w:rPr>
          <w:color w:val="231F20"/>
          <w:w w:val="110"/>
        </w:rPr>
        <w:t>contamination of</w:t>
      </w:r>
      <w:r>
        <w:rPr>
          <w:color w:val="231F20"/>
          <w:spacing w:val="-16"/>
          <w:w w:val="110"/>
        </w:rPr>
        <w:t> </w:t>
      </w:r>
      <w:r>
        <w:rPr>
          <w:color w:val="231F20"/>
          <w:w w:val="110"/>
        </w:rPr>
        <w:t>shipping</w:t>
      </w:r>
      <w:r>
        <w:rPr>
          <w:color w:val="231F20"/>
          <w:spacing w:val="-15"/>
          <w:w w:val="110"/>
        </w:rPr>
        <w:t> </w:t>
      </w:r>
      <w:r>
        <w:rPr>
          <w:color w:val="231F20"/>
          <w:w w:val="110"/>
        </w:rPr>
        <w:t>container</w:t>
      </w:r>
      <w:r>
        <w:rPr>
          <w:color w:val="231F20"/>
          <w:spacing w:val="-15"/>
          <w:w w:val="110"/>
        </w:rPr>
        <w:t> </w:t>
      </w:r>
      <w:r>
        <w:rPr>
          <w:color w:val="231F20"/>
          <w:w w:val="110"/>
        </w:rPr>
        <w:t>surfaces</w:t>
      </w:r>
      <w:r>
        <w:rPr>
          <w:color w:val="231F20"/>
          <w:spacing w:val="-16"/>
          <w:w w:val="110"/>
        </w:rPr>
        <w:t> </w:t>
      </w:r>
      <w:r>
        <w:rPr>
          <w:color w:val="231F20"/>
          <w:w w:val="110"/>
        </w:rPr>
        <w:t>can</w:t>
      </w:r>
      <w:r>
        <w:rPr>
          <w:color w:val="231F20"/>
          <w:spacing w:val="-15"/>
          <w:w w:val="110"/>
        </w:rPr>
        <w:t> </w:t>
      </w:r>
      <w:r>
        <w:rPr>
          <w:color w:val="231F20"/>
          <w:w w:val="110"/>
        </w:rPr>
        <w:t>be</w:t>
      </w:r>
      <w:r>
        <w:rPr>
          <w:color w:val="231F20"/>
          <w:spacing w:val="-15"/>
          <w:w w:val="110"/>
        </w:rPr>
        <w:t> </w:t>
      </w:r>
      <w:r>
        <w:rPr>
          <w:color w:val="231F20"/>
          <w:w w:val="110"/>
        </w:rPr>
        <w:t>reduced</w:t>
      </w:r>
      <w:r>
        <w:rPr>
          <w:color w:val="231F20"/>
          <w:spacing w:val="-15"/>
          <w:w w:val="110"/>
        </w:rPr>
        <w:t> </w:t>
      </w:r>
      <w:r>
        <w:rPr>
          <w:color w:val="231F20"/>
          <w:w w:val="110"/>
        </w:rPr>
        <w:t>by</w:t>
      </w:r>
      <w:r>
        <w:rPr>
          <w:color w:val="231F20"/>
          <w:spacing w:val="-16"/>
          <w:w w:val="110"/>
        </w:rPr>
        <w:t> </w:t>
      </w:r>
      <w:r>
        <w:rPr>
          <w:color w:val="231F20"/>
          <w:w w:val="110"/>
        </w:rPr>
        <w:t>decontaminating</w:t>
      </w:r>
      <w:r>
        <w:rPr>
          <w:color w:val="231F20"/>
          <w:spacing w:val="-15"/>
          <w:w w:val="110"/>
        </w:rPr>
        <w:t> </w:t>
      </w:r>
      <w:r>
        <w:rPr>
          <w:color w:val="231F20"/>
          <w:w w:val="110"/>
        </w:rPr>
        <w:t>the</w:t>
      </w:r>
      <w:r>
        <w:rPr>
          <w:color w:val="231F20"/>
          <w:spacing w:val="-15"/>
          <w:w w:val="110"/>
        </w:rPr>
        <w:t> </w:t>
      </w:r>
      <w:r>
        <w:rPr>
          <w:color w:val="231F20"/>
          <w:w w:val="110"/>
        </w:rPr>
        <w:t>sur-faces</w:t>
      </w:r>
      <w:r>
        <w:rPr>
          <w:color w:val="231F20"/>
          <w:spacing w:val="-1"/>
          <w:w w:val="110"/>
        </w:rPr>
        <w:t> </w:t>
      </w:r>
      <w:r>
        <w:rPr>
          <w:color w:val="231F20"/>
          <w:w w:val="110"/>
        </w:rPr>
        <w:t>before</w:t>
      </w:r>
      <w:r>
        <w:rPr>
          <w:color w:val="231F20"/>
          <w:spacing w:val="-1"/>
          <w:w w:val="110"/>
        </w:rPr>
        <w:t> </w:t>
      </w:r>
      <w:r>
        <w:rPr>
          <w:color w:val="231F20"/>
          <w:w w:val="110"/>
        </w:rPr>
        <w:t>placement</w:t>
      </w:r>
      <w:r>
        <w:rPr>
          <w:color w:val="231F20"/>
          <w:spacing w:val="-1"/>
          <w:w w:val="110"/>
        </w:rPr>
        <w:t> </w:t>
      </w:r>
      <w:r>
        <w:rPr>
          <w:color w:val="231F20"/>
          <w:w w:val="110"/>
        </w:rPr>
        <w:t>of</w:t>
      </w:r>
      <w:r>
        <w:rPr>
          <w:color w:val="231F20"/>
          <w:spacing w:val="-1"/>
          <w:w w:val="110"/>
        </w:rPr>
        <w:t> </w:t>
      </w:r>
      <w:r>
        <w:rPr>
          <w:color w:val="231F20"/>
          <w:w w:val="110"/>
        </w:rPr>
        <w:t>the</w:t>
      </w:r>
      <w:r>
        <w:rPr>
          <w:color w:val="231F20"/>
          <w:spacing w:val="-1"/>
          <w:w w:val="110"/>
        </w:rPr>
        <w:t> </w:t>
      </w:r>
      <w:r>
        <w:rPr>
          <w:color w:val="231F20"/>
          <w:w w:val="110"/>
        </w:rPr>
        <w:t>containers</w:t>
      </w:r>
      <w:r>
        <w:rPr>
          <w:color w:val="231F20"/>
          <w:spacing w:val="-1"/>
          <w:w w:val="110"/>
        </w:rPr>
        <w:t> </w:t>
      </w:r>
      <w:r>
        <w:rPr>
          <w:color w:val="231F20"/>
          <w:w w:val="110"/>
        </w:rPr>
        <w:t>in</w:t>
      </w:r>
      <w:r>
        <w:rPr>
          <w:color w:val="231F20"/>
          <w:spacing w:val="-1"/>
          <w:w w:val="110"/>
        </w:rPr>
        <w:t> </w:t>
      </w:r>
      <w:r>
        <w:rPr>
          <w:color w:val="231F20"/>
          <w:w w:val="110"/>
        </w:rPr>
        <w:t>clean</w:t>
      </w:r>
      <w:r>
        <w:rPr>
          <w:color w:val="231F20"/>
          <w:spacing w:val="-1"/>
          <w:w w:val="110"/>
        </w:rPr>
        <w:t> </w:t>
      </w:r>
      <w:r>
        <w:rPr>
          <w:color w:val="231F20"/>
          <w:w w:val="110"/>
        </w:rPr>
        <w:t>sites</w:t>
      </w:r>
      <w:r>
        <w:rPr>
          <w:color w:val="231F20"/>
          <w:spacing w:val="-1"/>
          <w:w w:val="110"/>
        </w:rPr>
        <w:t> </w:t>
      </w:r>
      <w:r>
        <w:rPr>
          <w:color w:val="231F20"/>
          <w:w w:val="110"/>
        </w:rPr>
        <w:t>of</w:t>
      </w:r>
      <w:r>
        <w:rPr>
          <w:color w:val="231F20"/>
          <w:spacing w:val="-1"/>
          <w:w w:val="110"/>
        </w:rPr>
        <w:t> </w:t>
      </w:r>
      <w:r>
        <w:rPr>
          <w:color w:val="231F20"/>
          <w:w w:val="110"/>
        </w:rPr>
        <w:t>animal</w:t>
      </w:r>
      <w:r>
        <w:rPr>
          <w:color w:val="231F20"/>
          <w:spacing w:val="-1"/>
          <w:w w:val="110"/>
        </w:rPr>
        <w:t> </w:t>
      </w:r>
      <w:r>
        <w:rPr>
          <w:color w:val="231F20"/>
          <w:w w:val="110"/>
        </w:rPr>
        <w:t>facilities </w:t>
      </w:r>
      <w:r>
        <w:rPr>
          <w:color w:val="231F20"/>
        </w:rPr>
        <w:t>(NRC 1996, 2006). Transportation of animals in private vehicles is discour-</w:t>
      </w:r>
      <w:r>
        <w:rPr>
          <w:color w:val="231F20"/>
          <w:w w:val="110"/>
        </w:rPr>
        <w:t>aged</w:t>
      </w:r>
      <w:r>
        <w:rPr>
          <w:color w:val="231F20"/>
          <w:w w:val="110"/>
        </w:rPr>
        <w:t> because</w:t>
      </w:r>
      <w:r>
        <w:rPr>
          <w:color w:val="231F20"/>
          <w:w w:val="110"/>
        </w:rPr>
        <w:t> of</w:t>
      </w:r>
      <w:r>
        <w:rPr>
          <w:color w:val="231F20"/>
          <w:w w:val="110"/>
        </w:rPr>
        <w:t> potential</w:t>
      </w:r>
      <w:r>
        <w:rPr>
          <w:color w:val="231F20"/>
          <w:w w:val="110"/>
        </w:rPr>
        <w:t> animal</w:t>
      </w:r>
      <w:r>
        <w:rPr>
          <w:color w:val="231F20"/>
          <w:w w:val="110"/>
        </w:rPr>
        <w:t> biosecurity,</w:t>
      </w:r>
      <w:r>
        <w:rPr>
          <w:color w:val="231F20"/>
          <w:w w:val="110"/>
        </w:rPr>
        <w:t> safety,</w:t>
      </w:r>
      <w:r>
        <w:rPr>
          <w:color w:val="231F20"/>
          <w:w w:val="110"/>
        </w:rPr>
        <w:t> health,</w:t>
      </w:r>
      <w:r>
        <w:rPr>
          <w:color w:val="231F20"/>
          <w:w w:val="110"/>
        </w:rPr>
        <w:t> and</w:t>
      </w:r>
      <w:r>
        <w:rPr>
          <w:color w:val="231F20"/>
          <w:w w:val="110"/>
        </w:rPr>
        <w:t> liability risks for the animals, personnel, and institution.</w:t>
      </w:r>
    </w:p>
    <w:p>
      <w:pPr>
        <w:pStyle w:val="BodyText"/>
        <w:spacing w:line="247" w:lineRule="auto" w:before="19"/>
        <w:ind w:left="360" w:right="354" w:firstLine="360"/>
        <w:jc w:val="both"/>
      </w:pPr>
      <w:r>
        <w:rPr>
          <w:color w:val="231F20"/>
          <w:w w:val="105"/>
        </w:rPr>
        <w:t>For aquatic species and amphibians, special considerations are required for</w:t>
      </w:r>
      <w:r>
        <w:rPr>
          <w:color w:val="231F20"/>
          <w:w w:val="105"/>
        </w:rPr>
        <w:t> transportation</w:t>
      </w:r>
      <w:r>
        <w:rPr>
          <w:color w:val="231F20"/>
          <w:w w:val="105"/>
        </w:rPr>
        <w:t> in</w:t>
      </w:r>
      <w:r>
        <w:rPr>
          <w:color w:val="231F20"/>
          <w:w w:val="105"/>
        </w:rPr>
        <w:t> an</w:t>
      </w:r>
      <w:r>
        <w:rPr>
          <w:color w:val="231F20"/>
          <w:w w:val="105"/>
        </w:rPr>
        <w:t> aqueous</w:t>
      </w:r>
      <w:r>
        <w:rPr>
          <w:color w:val="231F20"/>
          <w:w w:val="105"/>
        </w:rPr>
        <w:t> or</w:t>
      </w:r>
      <w:r>
        <w:rPr>
          <w:color w:val="231F20"/>
          <w:w w:val="105"/>
        </w:rPr>
        <w:t> sufficiently</w:t>
      </w:r>
      <w:r>
        <w:rPr>
          <w:color w:val="231F20"/>
          <w:w w:val="105"/>
        </w:rPr>
        <w:t> moist</w:t>
      </w:r>
      <w:r>
        <w:rPr>
          <w:color w:val="231F20"/>
          <w:w w:val="105"/>
        </w:rPr>
        <w:t> environment,</w:t>
      </w:r>
      <w:r>
        <w:rPr>
          <w:color w:val="231F20"/>
          <w:w w:val="105"/>
        </w:rPr>
        <w:t> and special</w:t>
      </w:r>
      <w:r>
        <w:rPr>
          <w:color w:val="231F20"/>
          <w:w w:val="105"/>
        </w:rPr>
        <w:t> attention</w:t>
      </w:r>
      <w:r>
        <w:rPr>
          <w:color w:val="231F20"/>
          <w:w w:val="105"/>
        </w:rPr>
        <w:t> should</w:t>
      </w:r>
      <w:r>
        <w:rPr>
          <w:color w:val="231F20"/>
          <w:w w:val="105"/>
        </w:rPr>
        <w:t> be</w:t>
      </w:r>
      <w:r>
        <w:rPr>
          <w:color w:val="231F20"/>
          <w:w w:val="105"/>
        </w:rPr>
        <w:t> given</w:t>
      </w:r>
      <w:r>
        <w:rPr>
          <w:color w:val="231F20"/>
          <w:w w:val="105"/>
        </w:rPr>
        <w:t> to</w:t>
      </w:r>
      <w:r>
        <w:rPr>
          <w:color w:val="231F20"/>
          <w:w w:val="105"/>
        </w:rPr>
        <w:t> avoiding</w:t>
      </w:r>
      <w:r>
        <w:rPr>
          <w:color w:val="231F20"/>
          <w:w w:val="105"/>
        </w:rPr>
        <w:t> temperature</w:t>
      </w:r>
      <w:r>
        <w:rPr>
          <w:color w:val="231F20"/>
          <w:w w:val="105"/>
        </w:rPr>
        <w:t> extremes</w:t>
      </w:r>
      <w:r>
        <w:rPr>
          <w:color w:val="231F20"/>
          <w:w w:val="105"/>
        </w:rPr>
        <w:t> for </w:t>
      </w:r>
      <w:r>
        <w:rPr>
          <w:color w:val="231F20"/>
          <w:spacing w:val="-2"/>
          <w:w w:val="105"/>
        </w:rPr>
        <w:t>poikilotherms.</w:t>
      </w:r>
    </w:p>
    <w:p>
      <w:pPr>
        <w:pStyle w:val="BodyText"/>
        <w:spacing w:after="0" w:line="247" w:lineRule="auto"/>
        <w:jc w:val="both"/>
        <w:sectPr>
          <w:pgSz w:w="8640" w:h="12960"/>
          <w:pgMar w:top="660" w:bottom="280" w:left="720" w:right="720"/>
        </w:sectPr>
      </w:pPr>
    </w:p>
    <w:p>
      <w:pPr>
        <w:tabs>
          <w:tab w:pos="6839" w:val="right" w:leader="none"/>
        </w:tabs>
        <w:spacing w:before="79"/>
        <w:ind w:left="360" w:right="0" w:firstLine="0"/>
        <w:jc w:val="left"/>
        <w:rPr>
          <w:rFonts w:ascii="Trebuchet MS"/>
          <w:i/>
          <w:sz w:val="20"/>
        </w:rPr>
      </w:pPr>
      <w:r>
        <w:rPr>
          <w:rFonts w:ascii="Trebuchet MS"/>
          <w:i/>
          <w:color w:val="231F20"/>
          <w:sz w:val="16"/>
        </w:rPr>
        <w:t>VETERINARy</w:t>
      </w:r>
      <w:r>
        <w:rPr>
          <w:rFonts w:ascii="Trebuchet MS"/>
          <w:i/>
          <w:color w:val="231F20"/>
          <w:spacing w:val="48"/>
          <w:sz w:val="16"/>
        </w:rPr>
        <w:t> </w:t>
      </w:r>
      <w:r>
        <w:rPr>
          <w:rFonts w:ascii="Trebuchet MS"/>
          <w:i/>
          <w:color w:val="231F20"/>
          <w:spacing w:val="-4"/>
          <w:sz w:val="16"/>
        </w:rPr>
        <w:t>CARE</w:t>
      </w:r>
      <w:r>
        <w:rPr>
          <w:rFonts w:ascii="Trebuchet MS"/>
          <w:i/>
          <w:color w:val="231F20"/>
          <w:sz w:val="16"/>
        </w:rPr>
        <w:tab/>
      </w:r>
      <w:r>
        <w:rPr>
          <w:rFonts w:ascii="Trebuchet MS"/>
          <w:i/>
          <w:color w:val="231F20"/>
          <w:spacing w:val="-5"/>
          <w:sz w:val="20"/>
        </w:rPr>
        <w:t>109</w:t>
      </w:r>
    </w:p>
    <w:p>
      <w:pPr>
        <w:pStyle w:val="BodyText"/>
        <w:spacing w:before="36"/>
        <w:rPr>
          <w:rFonts w:ascii="Trebuchet MS"/>
          <w:i/>
        </w:rPr>
      </w:pPr>
    </w:p>
    <w:p>
      <w:pPr>
        <w:pStyle w:val="BodyText"/>
        <w:spacing w:line="247" w:lineRule="auto"/>
        <w:ind w:left="360" w:right="354" w:firstLine="360"/>
        <w:jc w:val="both"/>
      </w:pPr>
      <w:r>
        <w:rPr>
          <w:color w:val="231F20"/>
          <w:w w:val="105"/>
        </w:rPr>
        <w:t>In all cases, appropriate loading and unloading facilities should be pro-vided for the safe and secure transfer of animals at an institution. Facilities and procedures should be in place to help ensure that the environment at the</w:t>
      </w:r>
      <w:r>
        <w:rPr>
          <w:color w:val="231F20"/>
          <w:spacing w:val="-5"/>
          <w:w w:val="105"/>
        </w:rPr>
        <w:t> </w:t>
      </w:r>
      <w:r>
        <w:rPr>
          <w:color w:val="231F20"/>
          <w:w w:val="105"/>
        </w:rPr>
        <w:t>site</w:t>
      </w:r>
      <w:r>
        <w:rPr>
          <w:color w:val="231F20"/>
          <w:spacing w:val="-5"/>
          <w:w w:val="105"/>
        </w:rPr>
        <w:t> </w:t>
      </w:r>
      <w:r>
        <w:rPr>
          <w:color w:val="231F20"/>
          <w:w w:val="105"/>
        </w:rPr>
        <w:t>does</w:t>
      </w:r>
      <w:r>
        <w:rPr>
          <w:color w:val="231F20"/>
          <w:spacing w:val="-5"/>
          <w:w w:val="105"/>
        </w:rPr>
        <w:t> </w:t>
      </w:r>
      <w:r>
        <w:rPr>
          <w:color w:val="231F20"/>
          <w:w w:val="105"/>
        </w:rPr>
        <w:t>not</w:t>
      </w:r>
      <w:r>
        <w:rPr>
          <w:color w:val="231F20"/>
          <w:spacing w:val="-5"/>
          <w:w w:val="105"/>
        </w:rPr>
        <w:t> </w:t>
      </w:r>
      <w:r>
        <w:rPr>
          <w:color w:val="231F20"/>
          <w:w w:val="105"/>
        </w:rPr>
        <w:t>pose</w:t>
      </w:r>
      <w:r>
        <w:rPr>
          <w:color w:val="231F20"/>
          <w:spacing w:val="-5"/>
          <w:w w:val="105"/>
        </w:rPr>
        <w:t> </w:t>
      </w:r>
      <w:r>
        <w:rPr>
          <w:color w:val="231F20"/>
          <w:w w:val="105"/>
        </w:rPr>
        <w:t>risks</w:t>
      </w:r>
      <w:r>
        <w:rPr>
          <w:color w:val="231F20"/>
          <w:spacing w:val="-5"/>
          <w:w w:val="105"/>
        </w:rPr>
        <w:t> </w:t>
      </w:r>
      <w:r>
        <w:rPr>
          <w:color w:val="231F20"/>
          <w:w w:val="105"/>
        </w:rPr>
        <w:t>to</w:t>
      </w:r>
      <w:r>
        <w:rPr>
          <w:color w:val="231F20"/>
          <w:spacing w:val="-5"/>
          <w:w w:val="105"/>
        </w:rPr>
        <w:t> </w:t>
      </w:r>
      <w:r>
        <w:rPr>
          <w:color w:val="231F20"/>
          <w:w w:val="105"/>
        </w:rPr>
        <w:t>animal</w:t>
      </w:r>
      <w:r>
        <w:rPr>
          <w:color w:val="231F20"/>
          <w:spacing w:val="-5"/>
          <w:w w:val="105"/>
        </w:rPr>
        <w:t> </w:t>
      </w:r>
      <w:r>
        <w:rPr>
          <w:color w:val="231F20"/>
          <w:w w:val="105"/>
        </w:rPr>
        <w:t>well-being</w:t>
      </w:r>
      <w:r>
        <w:rPr>
          <w:color w:val="231F20"/>
          <w:spacing w:val="-5"/>
          <w:w w:val="105"/>
        </w:rPr>
        <w:t> </w:t>
      </w:r>
      <w:r>
        <w:rPr>
          <w:color w:val="231F20"/>
          <w:w w:val="105"/>
        </w:rPr>
        <w:t>or</w:t>
      </w:r>
      <w:r>
        <w:rPr>
          <w:color w:val="231F20"/>
          <w:spacing w:val="-5"/>
          <w:w w:val="105"/>
        </w:rPr>
        <w:t> </w:t>
      </w:r>
      <w:r>
        <w:rPr>
          <w:color w:val="231F20"/>
          <w:w w:val="105"/>
        </w:rPr>
        <w:t>personnel</w:t>
      </w:r>
      <w:r>
        <w:rPr>
          <w:color w:val="231F20"/>
          <w:spacing w:val="-5"/>
          <w:w w:val="105"/>
        </w:rPr>
        <w:t> </w:t>
      </w:r>
      <w:r>
        <w:rPr>
          <w:color w:val="231F20"/>
          <w:w w:val="105"/>
        </w:rPr>
        <w:t>safety.</w:t>
      </w:r>
      <w:r>
        <w:rPr>
          <w:color w:val="231F20"/>
          <w:spacing w:val="-5"/>
          <w:w w:val="105"/>
        </w:rPr>
        <w:t> </w:t>
      </w:r>
      <w:r>
        <w:rPr>
          <w:color w:val="231F20"/>
          <w:w w:val="105"/>
        </w:rPr>
        <w:t>During times</w:t>
      </w:r>
      <w:r>
        <w:rPr>
          <w:color w:val="231F20"/>
          <w:spacing w:val="-1"/>
          <w:w w:val="105"/>
        </w:rPr>
        <w:t> </w:t>
      </w:r>
      <w:r>
        <w:rPr>
          <w:color w:val="231F20"/>
          <w:w w:val="105"/>
        </w:rPr>
        <w:t>of</w:t>
      </w:r>
      <w:r>
        <w:rPr>
          <w:color w:val="231F20"/>
          <w:spacing w:val="-1"/>
          <w:w w:val="105"/>
        </w:rPr>
        <w:t> </w:t>
      </w:r>
      <w:r>
        <w:rPr>
          <w:color w:val="231F20"/>
          <w:w w:val="105"/>
        </w:rPr>
        <w:t>extreme</w:t>
      </w:r>
      <w:r>
        <w:rPr>
          <w:color w:val="231F20"/>
          <w:spacing w:val="-1"/>
          <w:w w:val="105"/>
        </w:rPr>
        <w:t> </w:t>
      </w:r>
      <w:r>
        <w:rPr>
          <w:color w:val="231F20"/>
          <w:w w:val="105"/>
        </w:rPr>
        <w:t>temperatures</w:t>
      </w:r>
      <w:r>
        <w:rPr>
          <w:color w:val="231F20"/>
          <w:spacing w:val="-1"/>
          <w:w w:val="105"/>
        </w:rPr>
        <w:t> </w:t>
      </w:r>
      <w:r>
        <w:rPr>
          <w:color w:val="231F20"/>
          <w:w w:val="105"/>
        </w:rPr>
        <w:t>animal</w:t>
      </w:r>
      <w:r>
        <w:rPr>
          <w:color w:val="231F20"/>
          <w:spacing w:val="-1"/>
          <w:w w:val="105"/>
        </w:rPr>
        <w:t> </w:t>
      </w:r>
      <w:r>
        <w:rPr>
          <w:color w:val="231F20"/>
          <w:w w:val="105"/>
        </w:rPr>
        <w:t>transport</w:t>
      </w:r>
      <w:r>
        <w:rPr>
          <w:color w:val="231F20"/>
          <w:spacing w:val="-1"/>
          <w:w w:val="105"/>
        </w:rPr>
        <w:t> </w:t>
      </w:r>
      <w:r>
        <w:rPr>
          <w:color w:val="231F20"/>
          <w:w w:val="105"/>
        </w:rPr>
        <w:t>may</w:t>
      </w:r>
      <w:r>
        <w:rPr>
          <w:color w:val="231F20"/>
          <w:spacing w:val="-1"/>
          <w:w w:val="105"/>
        </w:rPr>
        <w:t> </w:t>
      </w:r>
      <w:r>
        <w:rPr>
          <w:color w:val="231F20"/>
          <w:w w:val="105"/>
        </w:rPr>
        <w:t>be</w:t>
      </w:r>
      <w:r>
        <w:rPr>
          <w:color w:val="231F20"/>
          <w:spacing w:val="-1"/>
          <w:w w:val="105"/>
        </w:rPr>
        <w:t> </w:t>
      </w:r>
      <w:r>
        <w:rPr>
          <w:color w:val="231F20"/>
          <w:w w:val="105"/>
        </w:rPr>
        <w:t>detrimental</w:t>
      </w:r>
      <w:r>
        <w:rPr>
          <w:color w:val="231F20"/>
          <w:spacing w:val="-1"/>
          <w:w w:val="105"/>
        </w:rPr>
        <w:t> </w:t>
      </w:r>
      <w:r>
        <w:rPr>
          <w:color w:val="231F20"/>
          <w:w w:val="105"/>
        </w:rPr>
        <w:t>to</w:t>
      </w:r>
      <w:r>
        <w:rPr>
          <w:color w:val="231F20"/>
          <w:spacing w:val="-1"/>
          <w:w w:val="105"/>
        </w:rPr>
        <w:t> </w:t>
      </w:r>
      <w:r>
        <w:rPr>
          <w:color w:val="231F20"/>
          <w:w w:val="105"/>
        </w:rPr>
        <w:t>ani-mal well-being and therefore may not be possible unless an appropriately heated or cooled means of transportation is available (Robertshaw 2004; Schrama et al. 1996).</w:t>
      </w:r>
    </w:p>
    <w:p>
      <w:pPr>
        <w:pStyle w:val="BodyText"/>
        <w:spacing w:before="137"/>
      </w:pPr>
    </w:p>
    <w:p>
      <w:pPr>
        <w:pStyle w:val="Heading3"/>
      </w:pPr>
      <w:r>
        <w:rPr>
          <w:color w:val="231F20"/>
          <w:w w:val="85"/>
        </w:rPr>
        <w:t>PREVENTIVE</w:t>
      </w:r>
      <w:r>
        <w:rPr>
          <w:color w:val="231F20"/>
          <w:spacing w:val="14"/>
        </w:rPr>
        <w:t> </w:t>
      </w:r>
      <w:r>
        <w:rPr>
          <w:color w:val="231F20"/>
          <w:spacing w:val="-2"/>
        </w:rPr>
        <w:t>MEDICINE</w:t>
      </w:r>
    </w:p>
    <w:p>
      <w:pPr>
        <w:pStyle w:val="BodyText"/>
        <w:spacing w:line="247" w:lineRule="auto" w:before="128"/>
        <w:ind w:left="360" w:right="354" w:firstLine="360"/>
        <w:jc w:val="both"/>
      </w:pPr>
      <w:r>
        <w:rPr>
          <w:color w:val="231F20"/>
          <w:w w:val="105"/>
        </w:rPr>
        <w:t>Disease prevention is an essential component of comprehensive veteri-nary medical care and biosecurity programs. Effective preventive medicine enhances the research value of animals by maintaining healthy animals and minimizing nonprotocol sources of variation associated with disease and inapparent infection, thus minimizing animal waste and potential effects on well-being. Preventive medicine programs consist of various combinations</w:t>
      </w:r>
      <w:r>
        <w:rPr>
          <w:color w:val="231F20"/>
          <w:spacing w:val="40"/>
          <w:w w:val="105"/>
        </w:rPr>
        <w:t> </w:t>
      </w:r>
      <w:r>
        <w:rPr>
          <w:color w:val="231F20"/>
          <w:w w:val="105"/>
        </w:rPr>
        <w:t>of policies, procedures, and equipment related to quarantine and stabiliza-tion and the separation of animals by species, source, and health status.</w:t>
      </w:r>
    </w:p>
    <w:p>
      <w:pPr>
        <w:pStyle w:val="BodyText"/>
        <w:spacing w:before="137"/>
      </w:pPr>
    </w:p>
    <w:p>
      <w:pPr>
        <w:pStyle w:val="Heading4"/>
      </w:pPr>
      <w:r>
        <w:rPr>
          <w:color w:val="231F20"/>
          <w:w w:val="90"/>
        </w:rPr>
        <w:t>Animal</w:t>
      </w:r>
      <w:r>
        <w:rPr>
          <w:color w:val="231F20"/>
          <w:spacing w:val="13"/>
        </w:rPr>
        <w:t> </w:t>
      </w:r>
      <w:r>
        <w:rPr>
          <w:color w:val="231F20"/>
          <w:spacing w:val="-2"/>
          <w:w w:val="95"/>
        </w:rPr>
        <w:t>biosecurity</w:t>
      </w:r>
    </w:p>
    <w:p>
      <w:pPr>
        <w:pStyle w:val="BodyText"/>
        <w:spacing w:line="247" w:lineRule="auto" w:before="126"/>
        <w:ind w:left="360" w:right="357" w:firstLine="360"/>
        <w:jc w:val="both"/>
      </w:pPr>
      <w:r>
        <w:rPr>
          <w:rFonts w:ascii="Trebuchet MS"/>
          <w:i/>
          <w:color w:val="231F20"/>
        </w:rPr>
        <w:t>Animal biosecurity </w:t>
      </w:r>
      <w:r>
        <w:rPr>
          <w:color w:val="231F20"/>
        </w:rPr>
        <w:t>refers to all measures taken to identify, contain, pre-</w:t>
      </w:r>
      <w:r>
        <w:rPr>
          <w:color w:val="231F20"/>
          <w:w w:val="105"/>
        </w:rPr>
        <w:t>vent, and eradicate known or unknown infections that may cause clinical disease or alter physiologic and behavioral responses or otherwise make</w:t>
      </w:r>
      <w:r>
        <w:rPr>
          <w:color w:val="231F20"/>
          <w:spacing w:val="40"/>
          <w:w w:val="105"/>
        </w:rPr>
        <w:t> </w:t>
      </w:r>
      <w:r>
        <w:rPr>
          <w:color w:val="231F20"/>
          <w:w w:val="105"/>
        </w:rPr>
        <w:t>the</w:t>
      </w:r>
      <w:r>
        <w:rPr>
          <w:color w:val="231F20"/>
          <w:spacing w:val="40"/>
          <w:w w:val="105"/>
        </w:rPr>
        <w:t> </w:t>
      </w:r>
      <w:r>
        <w:rPr>
          <w:color w:val="231F20"/>
          <w:w w:val="105"/>
        </w:rPr>
        <w:t>animals</w:t>
      </w:r>
      <w:r>
        <w:rPr>
          <w:color w:val="231F20"/>
          <w:spacing w:val="40"/>
          <w:w w:val="105"/>
        </w:rPr>
        <w:t> </w:t>
      </w:r>
      <w:r>
        <w:rPr>
          <w:color w:val="231F20"/>
          <w:w w:val="105"/>
        </w:rPr>
        <w:t>unsuitable</w:t>
      </w:r>
      <w:r>
        <w:rPr>
          <w:color w:val="231F20"/>
          <w:spacing w:val="40"/>
          <w:w w:val="105"/>
        </w:rPr>
        <w:t> </w:t>
      </w:r>
      <w:r>
        <w:rPr>
          <w:color w:val="231F20"/>
          <w:w w:val="105"/>
        </w:rPr>
        <w:t>for</w:t>
      </w:r>
      <w:r>
        <w:rPr>
          <w:color w:val="231F20"/>
          <w:spacing w:val="40"/>
          <w:w w:val="105"/>
        </w:rPr>
        <w:t> </w:t>
      </w:r>
      <w:r>
        <w:rPr>
          <w:color w:val="231F20"/>
          <w:w w:val="105"/>
        </w:rPr>
        <w:t>research.</w:t>
      </w:r>
    </w:p>
    <w:p>
      <w:pPr>
        <w:pStyle w:val="BodyText"/>
        <w:spacing w:line="247" w:lineRule="auto" w:before="5"/>
        <w:ind w:left="360" w:right="3596"/>
        <w:jc w:val="both"/>
      </w:pPr>
      <w:r>
        <w:rPr/>
        <mc:AlternateContent>
          <mc:Choice Requires="wps">
            <w:drawing>
              <wp:anchor distT="0" distB="0" distL="0" distR="0" allowOverlap="1" layoutInCell="1" locked="0" behindDoc="0" simplePos="0" relativeHeight="15737856">
                <wp:simplePos x="0" y="0"/>
                <wp:positionH relativeFrom="page">
                  <wp:posOffset>2898775</wp:posOffset>
                </wp:positionH>
                <wp:positionV relativeFrom="paragraph">
                  <wp:posOffset>69861</wp:posOffset>
                </wp:positionV>
                <wp:extent cx="1898650" cy="806450"/>
                <wp:effectExtent l="0" t="0" r="0" b="0"/>
                <wp:wrapNone/>
                <wp:docPr id="20" name="Textbox 20"/>
                <wp:cNvGraphicFramePr>
                  <a:graphicFrameLocks/>
                </wp:cNvGraphicFramePr>
                <a:graphic>
                  <a:graphicData uri="http://schemas.microsoft.com/office/word/2010/wordprocessingShape">
                    <wps:wsp>
                      <wps:cNvPr id="20" name="Textbox 20"/>
                      <wps:cNvSpPr txBox="1"/>
                      <wps:spPr>
                        <a:xfrm>
                          <a:off x="0" y="0"/>
                          <a:ext cx="1898650" cy="806450"/>
                        </a:xfrm>
                        <a:prstGeom prst="rect">
                          <a:avLst/>
                        </a:prstGeom>
                        <a:solidFill>
                          <a:srgbClr val="E6E7E8"/>
                        </a:solidFill>
                        <a:ln w="6350">
                          <a:solidFill>
                            <a:srgbClr val="231F20"/>
                          </a:solidFill>
                          <a:prstDash val="solid"/>
                        </a:ln>
                      </wps:spPr>
                      <wps:txbx>
                        <w:txbxContent>
                          <w:p>
                            <w:pPr>
                              <w:pStyle w:val="BodyText"/>
                              <w:spacing w:before="48"/>
                              <w:rPr>
                                <w:color w:val="000000"/>
                                <w:sz w:val="16"/>
                              </w:rPr>
                            </w:pPr>
                          </w:p>
                          <w:p>
                            <w:pPr>
                              <w:spacing w:line="261" w:lineRule="auto" w:before="0"/>
                              <w:ind w:left="360" w:right="358" w:firstLine="0"/>
                              <w:jc w:val="both"/>
                              <w:rPr>
                                <w:rFonts w:ascii="Arial"/>
                                <w:color w:val="000000"/>
                                <w:sz w:val="16"/>
                              </w:rPr>
                            </w:pPr>
                            <w:r>
                              <w:rPr>
                                <w:rFonts w:ascii="Arial"/>
                                <w:i/>
                                <w:color w:val="231F20"/>
                                <w:sz w:val="16"/>
                              </w:rPr>
                              <w:t>Animal biosecurity </w:t>
                            </w:r>
                            <w:r>
                              <w:rPr>
                                <w:rFonts w:ascii="Arial"/>
                                <w:color w:val="231F20"/>
                                <w:sz w:val="16"/>
                              </w:rPr>
                              <w:t>includes all measures to control known or </w:t>
                            </w:r>
                            <w:r>
                              <w:rPr>
                                <w:rFonts w:ascii="Arial"/>
                                <w:color w:val="231F20"/>
                                <w:spacing w:val="-2"/>
                                <w:sz w:val="16"/>
                              </w:rPr>
                              <w:t>unknown infections in laboratory animals.</w:t>
                            </w:r>
                          </w:p>
                        </w:txbxContent>
                      </wps:txbx>
                      <wps:bodyPr wrap="square" lIns="0" tIns="0" rIns="0" bIns="0" rtlCol="0">
                        <a:noAutofit/>
                      </wps:bodyPr>
                    </wps:wsp>
                  </a:graphicData>
                </a:graphic>
              </wp:anchor>
            </w:drawing>
          </mc:Choice>
          <mc:Fallback>
            <w:pict>
              <v:shape style="position:absolute;margin-left:228.25pt;margin-top:5.500928pt;width:149.5pt;height:63.5pt;mso-position-horizontal-relative:page;mso-position-vertical-relative:paragraph;z-index:15737856" type="#_x0000_t202" id="docshape17" filled="true" fillcolor="#e6e7e8" stroked="true" strokeweight=".5pt" strokecolor="#231f20">
                <v:textbox inset="0,0,0,0">
                  <w:txbxContent>
                    <w:p>
                      <w:pPr>
                        <w:pStyle w:val="BodyText"/>
                        <w:spacing w:before="48"/>
                        <w:rPr>
                          <w:color w:val="000000"/>
                          <w:sz w:val="16"/>
                        </w:rPr>
                      </w:pPr>
                    </w:p>
                    <w:p>
                      <w:pPr>
                        <w:spacing w:line="261" w:lineRule="auto" w:before="0"/>
                        <w:ind w:left="360" w:right="358" w:firstLine="0"/>
                        <w:jc w:val="both"/>
                        <w:rPr>
                          <w:rFonts w:ascii="Arial"/>
                          <w:color w:val="000000"/>
                          <w:sz w:val="16"/>
                        </w:rPr>
                      </w:pPr>
                      <w:r>
                        <w:rPr>
                          <w:rFonts w:ascii="Arial"/>
                          <w:i/>
                          <w:color w:val="231F20"/>
                          <w:sz w:val="16"/>
                        </w:rPr>
                        <w:t>Animal biosecurity </w:t>
                      </w:r>
                      <w:r>
                        <w:rPr>
                          <w:rFonts w:ascii="Arial"/>
                          <w:color w:val="231F20"/>
                          <w:sz w:val="16"/>
                        </w:rPr>
                        <w:t>includes all measures to control known or </w:t>
                      </w:r>
                      <w:r>
                        <w:rPr>
                          <w:rFonts w:ascii="Arial"/>
                          <w:color w:val="231F20"/>
                          <w:spacing w:val="-2"/>
                          <w:sz w:val="16"/>
                        </w:rPr>
                        <w:t>unknown infections in laboratory animals.</w:t>
                      </w:r>
                    </w:p>
                  </w:txbxContent>
                </v:textbox>
                <v:fill type="solid"/>
                <v:stroke dashstyle="solid"/>
                <w10:wrap type="none"/>
              </v:shape>
            </w:pict>
          </mc:Fallback>
        </mc:AlternateContent>
      </w:r>
      <w:r>
        <w:rPr>
          <w:color w:val="231F20"/>
          <w:w w:val="110"/>
        </w:rPr>
        <w:t>Animal</w:t>
      </w:r>
      <w:r>
        <w:rPr>
          <w:color w:val="231F20"/>
          <w:w w:val="110"/>
        </w:rPr>
        <w:t> biosecurity</w:t>
      </w:r>
      <w:r>
        <w:rPr>
          <w:color w:val="231F20"/>
          <w:w w:val="110"/>
        </w:rPr>
        <w:t> practices</w:t>
      </w:r>
      <w:r>
        <w:rPr>
          <w:color w:val="231F20"/>
          <w:w w:val="110"/>
        </w:rPr>
        <w:t> should be</w:t>
      </w:r>
      <w:r>
        <w:rPr>
          <w:color w:val="231F20"/>
          <w:w w:val="110"/>
        </w:rPr>
        <w:t> applied</w:t>
      </w:r>
      <w:r>
        <w:rPr>
          <w:color w:val="231F20"/>
          <w:w w:val="110"/>
        </w:rPr>
        <w:t> to</w:t>
      </w:r>
      <w:r>
        <w:rPr>
          <w:color w:val="231F20"/>
          <w:w w:val="110"/>
        </w:rPr>
        <w:t> all</w:t>
      </w:r>
      <w:r>
        <w:rPr>
          <w:color w:val="231F20"/>
          <w:w w:val="110"/>
        </w:rPr>
        <w:t> species,</w:t>
      </w:r>
      <w:r>
        <w:rPr>
          <w:color w:val="231F20"/>
          <w:w w:val="110"/>
        </w:rPr>
        <w:t> but</w:t>
      </w:r>
      <w:r>
        <w:rPr>
          <w:color w:val="231F20"/>
          <w:w w:val="110"/>
        </w:rPr>
        <w:t> they are</w:t>
      </w:r>
      <w:r>
        <w:rPr>
          <w:color w:val="231F20"/>
          <w:w w:val="110"/>
        </w:rPr>
        <w:t> most</w:t>
      </w:r>
      <w:r>
        <w:rPr>
          <w:color w:val="231F20"/>
          <w:w w:val="110"/>
        </w:rPr>
        <w:t> important</w:t>
      </w:r>
      <w:r>
        <w:rPr>
          <w:color w:val="231F20"/>
          <w:w w:val="110"/>
        </w:rPr>
        <w:t> when</w:t>
      </w:r>
      <w:r>
        <w:rPr>
          <w:color w:val="231F20"/>
          <w:w w:val="110"/>
        </w:rPr>
        <w:t> housing large</w:t>
      </w:r>
      <w:r>
        <w:rPr>
          <w:color w:val="231F20"/>
          <w:spacing w:val="-15"/>
          <w:w w:val="110"/>
        </w:rPr>
        <w:t> </w:t>
      </w:r>
      <w:r>
        <w:rPr>
          <w:color w:val="231F20"/>
          <w:w w:val="110"/>
        </w:rPr>
        <w:t>numbers</w:t>
      </w:r>
      <w:r>
        <w:rPr>
          <w:color w:val="231F20"/>
          <w:spacing w:val="-15"/>
          <w:w w:val="110"/>
        </w:rPr>
        <w:t> </w:t>
      </w:r>
      <w:r>
        <w:rPr>
          <w:color w:val="231F20"/>
          <w:w w:val="110"/>
        </w:rPr>
        <w:t>of</w:t>
      </w:r>
      <w:r>
        <w:rPr>
          <w:color w:val="231F20"/>
          <w:spacing w:val="-15"/>
          <w:w w:val="110"/>
        </w:rPr>
        <w:t> </w:t>
      </w:r>
      <w:r>
        <w:rPr>
          <w:color w:val="231F20"/>
          <w:w w:val="110"/>
        </w:rPr>
        <w:t>animals</w:t>
      </w:r>
      <w:r>
        <w:rPr>
          <w:color w:val="231F20"/>
          <w:spacing w:val="-15"/>
          <w:w w:val="110"/>
        </w:rPr>
        <w:t> </w:t>
      </w:r>
      <w:r>
        <w:rPr>
          <w:color w:val="231F20"/>
          <w:w w:val="110"/>
        </w:rPr>
        <w:t>in</w:t>
      </w:r>
      <w:r>
        <w:rPr>
          <w:color w:val="231F20"/>
          <w:spacing w:val="-15"/>
          <w:w w:val="110"/>
        </w:rPr>
        <w:t> </w:t>
      </w:r>
      <w:r>
        <w:rPr>
          <w:color w:val="231F20"/>
          <w:w w:val="110"/>
        </w:rPr>
        <w:t>intensive housing</w:t>
      </w:r>
      <w:r>
        <w:rPr>
          <w:color w:val="231F20"/>
          <w:w w:val="110"/>
        </w:rPr>
        <w:t> conditions</w:t>
      </w:r>
      <w:r>
        <w:rPr>
          <w:color w:val="231F20"/>
          <w:w w:val="110"/>
        </w:rPr>
        <w:t> (e.g.,</w:t>
      </w:r>
      <w:r>
        <w:rPr>
          <w:color w:val="231F20"/>
          <w:w w:val="110"/>
        </w:rPr>
        <w:t> laboratory </w:t>
      </w:r>
      <w:r>
        <w:rPr>
          <w:color w:val="231F20"/>
        </w:rPr>
        <w:t>rodents). Limiting exposure of animals </w:t>
      </w:r>
      <w:r>
        <w:rPr>
          <w:color w:val="231F20"/>
          <w:w w:val="110"/>
        </w:rPr>
        <w:t>to</w:t>
      </w:r>
      <w:r>
        <w:rPr>
          <w:color w:val="231F20"/>
          <w:spacing w:val="9"/>
          <w:w w:val="110"/>
        </w:rPr>
        <w:t> </w:t>
      </w:r>
      <w:r>
        <w:rPr>
          <w:color w:val="231F20"/>
          <w:w w:val="110"/>
        </w:rPr>
        <w:t>infectious</w:t>
      </w:r>
      <w:r>
        <w:rPr>
          <w:color w:val="231F20"/>
          <w:spacing w:val="9"/>
          <w:w w:val="110"/>
        </w:rPr>
        <w:t> </w:t>
      </w:r>
      <w:r>
        <w:rPr>
          <w:color w:val="231F20"/>
          <w:w w:val="110"/>
        </w:rPr>
        <w:t>disease</w:t>
      </w:r>
      <w:r>
        <w:rPr>
          <w:color w:val="231F20"/>
          <w:spacing w:val="9"/>
          <w:w w:val="110"/>
        </w:rPr>
        <w:t> </w:t>
      </w:r>
      <w:r>
        <w:rPr>
          <w:color w:val="231F20"/>
          <w:w w:val="110"/>
        </w:rPr>
        <w:t>agents</w:t>
      </w:r>
      <w:r>
        <w:rPr>
          <w:color w:val="231F20"/>
          <w:spacing w:val="9"/>
          <w:w w:val="110"/>
        </w:rPr>
        <w:t> </w:t>
      </w:r>
      <w:r>
        <w:rPr>
          <w:color w:val="231F20"/>
          <w:spacing w:val="-2"/>
          <w:w w:val="105"/>
        </w:rPr>
        <w:t>requires</w:t>
      </w:r>
    </w:p>
    <w:p>
      <w:pPr>
        <w:pStyle w:val="BodyText"/>
        <w:spacing w:line="247" w:lineRule="auto" w:before="7"/>
        <w:ind w:left="360" w:right="356"/>
        <w:jc w:val="both"/>
      </w:pPr>
      <w:r>
        <w:rPr>
          <w:color w:val="231F20"/>
          <w:w w:val="105"/>
        </w:rPr>
        <w:t>consideration of physical plant layout and operational practices. Separation of clean and soiled caging and equipment, and sometimes the associated staff, is often fundamental to success.</w:t>
      </w:r>
    </w:p>
    <w:p>
      <w:pPr>
        <w:pStyle w:val="BodyText"/>
        <w:spacing w:line="247" w:lineRule="auto" w:before="4"/>
        <w:ind w:left="360" w:right="355" w:firstLine="360"/>
        <w:jc w:val="both"/>
      </w:pPr>
      <w:r>
        <w:rPr>
          <w:color w:val="231F20"/>
        </w:rPr>
        <w:t>A successful animal biosecurity program incorporates a number of ele-ments: procedures that ensure that only animals of a desired defined health </w:t>
      </w:r>
      <w:r>
        <w:rPr>
          <w:color w:val="231F20"/>
          <w:w w:val="110"/>
        </w:rPr>
        <w:t>status</w:t>
      </w:r>
      <w:r>
        <w:rPr>
          <w:color w:val="231F20"/>
          <w:spacing w:val="-2"/>
          <w:w w:val="110"/>
        </w:rPr>
        <w:t> </w:t>
      </w:r>
      <w:r>
        <w:rPr>
          <w:color w:val="231F20"/>
          <w:w w:val="110"/>
        </w:rPr>
        <w:t>enter</w:t>
      </w:r>
      <w:r>
        <w:rPr>
          <w:color w:val="231F20"/>
          <w:spacing w:val="-2"/>
          <w:w w:val="110"/>
        </w:rPr>
        <w:t> </w:t>
      </w:r>
      <w:r>
        <w:rPr>
          <w:color w:val="231F20"/>
          <w:w w:val="110"/>
        </w:rPr>
        <w:t>the</w:t>
      </w:r>
      <w:r>
        <w:rPr>
          <w:color w:val="231F20"/>
          <w:spacing w:val="-2"/>
          <w:w w:val="110"/>
        </w:rPr>
        <w:t> </w:t>
      </w:r>
      <w:r>
        <w:rPr>
          <w:color w:val="231F20"/>
          <w:w w:val="110"/>
        </w:rPr>
        <w:t>facility;</w:t>
      </w:r>
      <w:r>
        <w:rPr>
          <w:color w:val="231F20"/>
          <w:spacing w:val="-2"/>
          <w:w w:val="110"/>
        </w:rPr>
        <w:t> </w:t>
      </w:r>
      <w:r>
        <w:rPr>
          <w:color w:val="231F20"/>
          <w:w w:val="110"/>
        </w:rPr>
        <w:t>personnel</w:t>
      </w:r>
      <w:r>
        <w:rPr>
          <w:color w:val="231F20"/>
          <w:spacing w:val="-2"/>
          <w:w w:val="110"/>
        </w:rPr>
        <w:t> </w:t>
      </w:r>
      <w:r>
        <w:rPr>
          <w:color w:val="231F20"/>
          <w:w w:val="110"/>
        </w:rPr>
        <w:t>and</w:t>
      </w:r>
      <w:r>
        <w:rPr>
          <w:color w:val="231F20"/>
          <w:spacing w:val="-2"/>
          <w:w w:val="110"/>
        </w:rPr>
        <w:t> </w:t>
      </w:r>
      <w:r>
        <w:rPr>
          <w:color w:val="231F20"/>
          <w:w w:val="110"/>
        </w:rPr>
        <w:t>materials,</w:t>
      </w:r>
      <w:r>
        <w:rPr>
          <w:color w:val="231F20"/>
          <w:spacing w:val="-2"/>
          <w:w w:val="110"/>
        </w:rPr>
        <w:t> </w:t>
      </w:r>
      <w:r>
        <w:rPr>
          <w:color w:val="231F20"/>
          <w:w w:val="110"/>
        </w:rPr>
        <w:t>especially</w:t>
      </w:r>
      <w:r>
        <w:rPr>
          <w:color w:val="231F20"/>
          <w:spacing w:val="-2"/>
          <w:w w:val="110"/>
        </w:rPr>
        <w:t> </w:t>
      </w:r>
      <w:r>
        <w:rPr>
          <w:color w:val="231F20"/>
          <w:w w:val="110"/>
        </w:rPr>
        <w:t>consumables, that</w:t>
      </w:r>
      <w:r>
        <w:rPr>
          <w:color w:val="231F20"/>
          <w:spacing w:val="-10"/>
          <w:w w:val="110"/>
        </w:rPr>
        <w:t> </w:t>
      </w:r>
      <w:r>
        <w:rPr>
          <w:color w:val="231F20"/>
          <w:w w:val="110"/>
        </w:rPr>
        <w:t>do</w:t>
      </w:r>
      <w:r>
        <w:rPr>
          <w:color w:val="231F20"/>
          <w:spacing w:val="-10"/>
          <w:w w:val="110"/>
        </w:rPr>
        <w:t> </w:t>
      </w:r>
      <w:r>
        <w:rPr>
          <w:color w:val="231F20"/>
          <w:w w:val="110"/>
        </w:rPr>
        <w:t>not</w:t>
      </w:r>
      <w:r>
        <w:rPr>
          <w:color w:val="231F20"/>
          <w:spacing w:val="-10"/>
          <w:w w:val="110"/>
        </w:rPr>
        <w:t> </w:t>
      </w:r>
      <w:r>
        <w:rPr>
          <w:color w:val="231F20"/>
          <w:w w:val="110"/>
        </w:rPr>
        <w:t>serve</w:t>
      </w:r>
      <w:r>
        <w:rPr>
          <w:color w:val="231F20"/>
          <w:spacing w:val="-10"/>
          <w:w w:val="110"/>
        </w:rPr>
        <w:t> </w:t>
      </w:r>
      <w:r>
        <w:rPr>
          <w:color w:val="231F20"/>
          <w:w w:val="110"/>
        </w:rPr>
        <w:t>as</w:t>
      </w:r>
      <w:r>
        <w:rPr>
          <w:color w:val="231F20"/>
          <w:spacing w:val="-10"/>
          <w:w w:val="110"/>
        </w:rPr>
        <w:t> </w:t>
      </w:r>
      <w:r>
        <w:rPr>
          <w:color w:val="231F20"/>
          <w:w w:val="110"/>
        </w:rPr>
        <w:t>fomites;</w:t>
      </w:r>
      <w:r>
        <w:rPr>
          <w:color w:val="231F20"/>
          <w:spacing w:val="-10"/>
          <w:w w:val="110"/>
        </w:rPr>
        <w:t> </w:t>
      </w:r>
      <w:r>
        <w:rPr>
          <w:color w:val="231F20"/>
          <w:w w:val="110"/>
        </w:rPr>
        <w:t>practices</w:t>
      </w:r>
      <w:r>
        <w:rPr>
          <w:color w:val="231F20"/>
          <w:spacing w:val="-10"/>
          <w:w w:val="110"/>
        </w:rPr>
        <w:t> </w:t>
      </w:r>
      <w:r>
        <w:rPr>
          <w:color w:val="231F20"/>
          <w:w w:val="110"/>
        </w:rPr>
        <w:t>that</w:t>
      </w:r>
      <w:r>
        <w:rPr>
          <w:color w:val="231F20"/>
          <w:spacing w:val="-10"/>
          <w:w w:val="110"/>
        </w:rPr>
        <w:t> </w:t>
      </w:r>
      <w:r>
        <w:rPr>
          <w:color w:val="231F20"/>
          <w:w w:val="110"/>
        </w:rPr>
        <w:t>reduce</w:t>
      </w:r>
      <w:r>
        <w:rPr>
          <w:color w:val="231F20"/>
          <w:spacing w:val="-10"/>
          <w:w w:val="110"/>
        </w:rPr>
        <w:t> </w:t>
      </w:r>
      <w:r>
        <w:rPr>
          <w:color w:val="231F20"/>
          <w:w w:val="110"/>
        </w:rPr>
        <w:t>the</w:t>
      </w:r>
      <w:r>
        <w:rPr>
          <w:color w:val="231F20"/>
          <w:spacing w:val="-10"/>
          <w:w w:val="110"/>
        </w:rPr>
        <w:t> </w:t>
      </w:r>
      <w:r>
        <w:rPr>
          <w:color w:val="231F20"/>
          <w:w w:val="110"/>
        </w:rPr>
        <w:t>likelihood</w:t>
      </w:r>
      <w:r>
        <w:rPr>
          <w:color w:val="231F20"/>
          <w:spacing w:val="-10"/>
          <w:w w:val="110"/>
        </w:rPr>
        <w:t> </w:t>
      </w:r>
      <w:r>
        <w:rPr>
          <w:color w:val="231F20"/>
          <w:w w:val="110"/>
        </w:rPr>
        <w:t>of</w:t>
      </w:r>
      <w:r>
        <w:rPr>
          <w:color w:val="231F20"/>
          <w:spacing w:val="-10"/>
          <w:w w:val="110"/>
        </w:rPr>
        <w:t> </w:t>
      </w:r>
      <w:r>
        <w:rPr>
          <w:color w:val="231F20"/>
          <w:w w:val="110"/>
        </w:rPr>
        <w:t>cross contamination</w:t>
      </w:r>
      <w:r>
        <w:rPr>
          <w:color w:val="231F20"/>
          <w:w w:val="110"/>
        </w:rPr>
        <w:t> if</w:t>
      </w:r>
      <w:r>
        <w:rPr>
          <w:color w:val="231F20"/>
          <w:w w:val="110"/>
        </w:rPr>
        <w:t> an</w:t>
      </w:r>
      <w:r>
        <w:rPr>
          <w:color w:val="231F20"/>
          <w:w w:val="110"/>
        </w:rPr>
        <w:t> infectious</w:t>
      </w:r>
      <w:r>
        <w:rPr>
          <w:color w:val="231F20"/>
          <w:w w:val="110"/>
        </w:rPr>
        <w:t> agent</w:t>
      </w:r>
      <w:r>
        <w:rPr>
          <w:color w:val="231F20"/>
          <w:w w:val="110"/>
        </w:rPr>
        <w:t> is</w:t>
      </w:r>
      <w:r>
        <w:rPr>
          <w:color w:val="231F20"/>
          <w:w w:val="110"/>
        </w:rPr>
        <w:t> inadvertently</w:t>
      </w:r>
      <w:r>
        <w:rPr>
          <w:color w:val="231F20"/>
          <w:w w:val="110"/>
        </w:rPr>
        <w:t> introduced;</w:t>
      </w:r>
      <w:r>
        <w:rPr>
          <w:color w:val="231F20"/>
          <w:w w:val="110"/>
        </w:rPr>
        <w:t> a</w:t>
      </w:r>
      <w:r>
        <w:rPr>
          <w:color w:val="231F20"/>
          <w:w w:val="110"/>
        </w:rPr>
        <w:t> com-prehensive</w:t>
      </w:r>
      <w:r>
        <w:rPr>
          <w:color w:val="231F20"/>
          <w:w w:val="110"/>
        </w:rPr>
        <w:t> ongoing</w:t>
      </w:r>
      <w:r>
        <w:rPr>
          <w:color w:val="231F20"/>
          <w:w w:val="110"/>
        </w:rPr>
        <w:t> system</w:t>
      </w:r>
      <w:r>
        <w:rPr>
          <w:color w:val="231F20"/>
          <w:w w:val="110"/>
        </w:rPr>
        <w:t> for</w:t>
      </w:r>
      <w:r>
        <w:rPr>
          <w:color w:val="231F20"/>
          <w:w w:val="110"/>
        </w:rPr>
        <w:t> evaluating</w:t>
      </w:r>
      <w:r>
        <w:rPr>
          <w:color w:val="231F20"/>
          <w:w w:val="110"/>
        </w:rPr>
        <w:t> animals’ health</w:t>
      </w:r>
      <w:r>
        <w:rPr>
          <w:color w:val="231F20"/>
          <w:w w:val="110"/>
        </w:rPr>
        <w:t> status,</w:t>
      </w:r>
      <w:r>
        <w:rPr>
          <w:color w:val="231F20"/>
          <w:w w:val="110"/>
        </w:rPr>
        <w:t> includ-ing access to all animals; and containment and eradication, if desired, of</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110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jc w:val="both"/>
      </w:pPr>
      <w:r>
        <w:rPr>
          <w:color w:val="231F20"/>
          <w:w w:val="105"/>
        </w:rPr>
        <w:t>introduced infectious agents. Related components include procedures for evaluating and selecting appropriate animal suppliers (these may include quarantine</w:t>
      </w:r>
      <w:r>
        <w:rPr>
          <w:color w:val="231F20"/>
          <w:w w:val="105"/>
        </w:rPr>
        <w:t> and</w:t>
      </w:r>
      <w:r>
        <w:rPr>
          <w:color w:val="231F20"/>
          <w:w w:val="105"/>
        </w:rPr>
        <w:t> determination</w:t>
      </w:r>
      <w:r>
        <w:rPr>
          <w:color w:val="231F20"/>
          <w:w w:val="105"/>
        </w:rPr>
        <w:t> of</w:t>
      </w:r>
      <w:r>
        <w:rPr>
          <w:color w:val="231F20"/>
          <w:w w:val="105"/>
        </w:rPr>
        <w:t> animal</w:t>
      </w:r>
      <w:r>
        <w:rPr>
          <w:color w:val="231F20"/>
          <w:w w:val="105"/>
        </w:rPr>
        <w:t> health</w:t>
      </w:r>
      <w:r>
        <w:rPr>
          <w:color w:val="231F20"/>
          <w:w w:val="105"/>
        </w:rPr>
        <w:t> status</w:t>
      </w:r>
      <w:r>
        <w:rPr>
          <w:color w:val="231F20"/>
          <w:w w:val="105"/>
        </w:rPr>
        <w:t> if</w:t>
      </w:r>
      <w:r>
        <w:rPr>
          <w:color w:val="231F20"/>
          <w:w w:val="105"/>
        </w:rPr>
        <w:t> unknown);</w:t>
      </w:r>
      <w:r>
        <w:rPr>
          <w:color w:val="231F20"/>
          <w:w w:val="105"/>
        </w:rPr>
        <w:t> treat-ment of animals or their products at entry to minimize disease risks (e.g., surface</w:t>
      </w:r>
      <w:r>
        <w:rPr>
          <w:color w:val="231F20"/>
          <w:spacing w:val="-7"/>
          <w:w w:val="105"/>
        </w:rPr>
        <w:t> </w:t>
      </w:r>
      <w:r>
        <w:rPr>
          <w:color w:val="231F20"/>
          <w:w w:val="105"/>
        </w:rPr>
        <w:t>disinfection</w:t>
      </w:r>
      <w:r>
        <w:rPr>
          <w:color w:val="231F20"/>
          <w:spacing w:val="-7"/>
          <w:w w:val="105"/>
        </w:rPr>
        <w:t> </w:t>
      </w:r>
      <w:r>
        <w:rPr>
          <w:color w:val="231F20"/>
          <w:w w:val="105"/>
        </w:rPr>
        <w:t>of</w:t>
      </w:r>
      <w:r>
        <w:rPr>
          <w:color w:val="231F20"/>
          <w:spacing w:val="-7"/>
          <w:w w:val="105"/>
        </w:rPr>
        <w:t> </w:t>
      </w:r>
      <w:r>
        <w:rPr>
          <w:color w:val="231F20"/>
          <w:w w:val="105"/>
        </w:rPr>
        <w:t>fish</w:t>
      </w:r>
      <w:r>
        <w:rPr>
          <w:color w:val="231F20"/>
          <w:spacing w:val="-7"/>
          <w:w w:val="105"/>
        </w:rPr>
        <w:t> </w:t>
      </w:r>
      <w:r>
        <w:rPr>
          <w:color w:val="231F20"/>
          <w:w w:val="105"/>
        </w:rPr>
        <w:t>eggs);</w:t>
      </w:r>
      <w:r>
        <w:rPr>
          <w:color w:val="231F20"/>
          <w:spacing w:val="-7"/>
          <w:w w:val="105"/>
        </w:rPr>
        <w:t> </w:t>
      </w:r>
      <w:r>
        <w:rPr>
          <w:color w:val="231F20"/>
          <w:w w:val="105"/>
        </w:rPr>
        <w:t>a</w:t>
      </w:r>
      <w:r>
        <w:rPr>
          <w:color w:val="231F20"/>
          <w:spacing w:val="-7"/>
          <w:w w:val="105"/>
        </w:rPr>
        <w:t> </w:t>
      </w:r>
      <w:r>
        <w:rPr>
          <w:color w:val="231F20"/>
          <w:w w:val="105"/>
        </w:rPr>
        <w:t>comprehensive</w:t>
      </w:r>
      <w:r>
        <w:rPr>
          <w:color w:val="231F20"/>
          <w:spacing w:val="-7"/>
          <w:w w:val="105"/>
        </w:rPr>
        <w:t> </w:t>
      </w:r>
      <w:r>
        <w:rPr>
          <w:color w:val="231F20"/>
          <w:w w:val="105"/>
        </w:rPr>
        <w:t>pest</w:t>
      </w:r>
      <w:r>
        <w:rPr>
          <w:color w:val="231F20"/>
          <w:spacing w:val="-7"/>
          <w:w w:val="105"/>
        </w:rPr>
        <w:t> </w:t>
      </w:r>
      <w:r>
        <w:rPr>
          <w:color w:val="231F20"/>
          <w:w w:val="105"/>
        </w:rPr>
        <w:t>control</w:t>
      </w:r>
      <w:r>
        <w:rPr>
          <w:color w:val="231F20"/>
          <w:spacing w:val="-7"/>
          <w:w w:val="105"/>
        </w:rPr>
        <w:t> </w:t>
      </w:r>
      <w:r>
        <w:rPr>
          <w:color w:val="231F20"/>
          <w:w w:val="105"/>
        </w:rPr>
        <w:t>program</w:t>
      </w:r>
      <w:r>
        <w:rPr>
          <w:color w:val="231F20"/>
          <w:spacing w:val="-7"/>
          <w:w w:val="105"/>
        </w:rPr>
        <w:t> </w:t>
      </w:r>
      <w:r>
        <w:rPr>
          <w:color w:val="231F20"/>
          <w:w w:val="105"/>
        </w:rPr>
        <w:t>that may include evaluation of the health status of feral animals; procedures to ensure that all biologics administered to animals are free of contamination; and procedures for intra- and interfacility animal transport (e.g., transport</w:t>
      </w:r>
      <w:r>
        <w:rPr>
          <w:color w:val="231F20"/>
          <w:spacing w:val="40"/>
          <w:w w:val="105"/>
        </w:rPr>
        <w:t> </w:t>
      </w:r>
      <w:r>
        <w:rPr>
          <w:color w:val="231F20"/>
          <w:w w:val="105"/>
        </w:rPr>
        <w:t>of animals to laboratory and other facilities outside the animal facility can present challenges to animal biosecurity) (Balaban and Hampshire 2001). Additional details pertaining to these topics are available in the sections of Chapter 2 that deal with occupational health and safety.</w:t>
      </w:r>
    </w:p>
    <w:p>
      <w:pPr>
        <w:pStyle w:val="BodyText"/>
        <w:spacing w:before="141"/>
      </w:pPr>
    </w:p>
    <w:p>
      <w:pPr>
        <w:pStyle w:val="Heading4"/>
        <w:ind w:right="1307"/>
      </w:pPr>
      <w:r>
        <w:rPr>
          <w:color w:val="231F20"/>
          <w:spacing w:val="-6"/>
        </w:rPr>
        <w:t>Quarantine</w:t>
      </w:r>
      <w:r>
        <w:rPr>
          <w:color w:val="231F20"/>
          <w:spacing w:val="-3"/>
        </w:rPr>
        <w:t> </w:t>
      </w:r>
      <w:r>
        <w:rPr>
          <w:color w:val="231F20"/>
          <w:spacing w:val="-6"/>
        </w:rPr>
        <w:t>and</w:t>
      </w:r>
      <w:r>
        <w:rPr>
          <w:color w:val="231F20"/>
          <w:spacing w:val="-2"/>
        </w:rPr>
        <w:t> </w:t>
      </w:r>
      <w:r>
        <w:rPr>
          <w:color w:val="231F20"/>
          <w:spacing w:val="-6"/>
        </w:rPr>
        <w:t>Stabilization</w:t>
      </w:r>
    </w:p>
    <w:p>
      <w:pPr>
        <w:pStyle w:val="BodyText"/>
        <w:spacing w:line="247" w:lineRule="auto" w:before="126"/>
        <w:ind w:left="359" w:right="354" w:firstLine="360"/>
        <w:jc w:val="both"/>
      </w:pPr>
      <w:r>
        <w:rPr>
          <w:rFonts w:ascii="Trebuchet MS"/>
          <w:i/>
          <w:color w:val="231F20"/>
          <w:w w:val="110"/>
        </w:rPr>
        <w:t>Quarantine</w:t>
      </w:r>
      <w:r>
        <w:rPr>
          <w:rFonts w:ascii="Trebuchet MS"/>
          <w:i/>
          <w:color w:val="231F20"/>
          <w:w w:val="110"/>
        </w:rPr>
        <w:t> </w:t>
      </w:r>
      <w:r>
        <w:rPr>
          <w:color w:val="231F20"/>
          <w:w w:val="110"/>
        </w:rPr>
        <w:t>is</w:t>
      </w:r>
      <w:r>
        <w:rPr>
          <w:color w:val="231F20"/>
          <w:w w:val="110"/>
        </w:rPr>
        <w:t> the</w:t>
      </w:r>
      <w:r>
        <w:rPr>
          <w:color w:val="231F20"/>
          <w:w w:val="110"/>
        </w:rPr>
        <w:t> separation</w:t>
      </w:r>
      <w:r>
        <w:rPr>
          <w:color w:val="231F20"/>
          <w:w w:val="110"/>
        </w:rPr>
        <w:t> of</w:t>
      </w:r>
      <w:r>
        <w:rPr>
          <w:color w:val="231F20"/>
          <w:w w:val="110"/>
        </w:rPr>
        <w:t> newly</w:t>
      </w:r>
      <w:r>
        <w:rPr>
          <w:color w:val="231F20"/>
          <w:w w:val="110"/>
        </w:rPr>
        <w:t> received</w:t>
      </w:r>
      <w:r>
        <w:rPr>
          <w:color w:val="231F20"/>
          <w:w w:val="110"/>
        </w:rPr>
        <w:t> animals</w:t>
      </w:r>
      <w:r>
        <w:rPr>
          <w:color w:val="231F20"/>
          <w:w w:val="110"/>
        </w:rPr>
        <w:t> from</w:t>
      </w:r>
      <w:r>
        <w:rPr>
          <w:color w:val="231F20"/>
          <w:w w:val="110"/>
        </w:rPr>
        <w:t> those already</w:t>
      </w:r>
      <w:r>
        <w:rPr>
          <w:color w:val="231F20"/>
          <w:w w:val="110"/>
        </w:rPr>
        <w:t> in</w:t>
      </w:r>
      <w:r>
        <w:rPr>
          <w:color w:val="231F20"/>
          <w:w w:val="110"/>
        </w:rPr>
        <w:t> the</w:t>
      </w:r>
      <w:r>
        <w:rPr>
          <w:color w:val="231F20"/>
          <w:w w:val="110"/>
        </w:rPr>
        <w:t> facility,</w:t>
      </w:r>
      <w:r>
        <w:rPr>
          <w:color w:val="231F20"/>
          <w:w w:val="110"/>
        </w:rPr>
        <w:t> in</w:t>
      </w:r>
      <w:r>
        <w:rPr>
          <w:color w:val="231F20"/>
          <w:w w:val="110"/>
        </w:rPr>
        <w:t> a</w:t>
      </w:r>
      <w:r>
        <w:rPr>
          <w:color w:val="231F20"/>
          <w:w w:val="110"/>
        </w:rPr>
        <w:t> way</w:t>
      </w:r>
      <w:r>
        <w:rPr>
          <w:color w:val="231F20"/>
          <w:w w:val="110"/>
        </w:rPr>
        <w:t> that</w:t>
      </w:r>
      <w:r>
        <w:rPr>
          <w:color w:val="231F20"/>
          <w:w w:val="110"/>
        </w:rPr>
        <w:t> prevents</w:t>
      </w:r>
      <w:r>
        <w:rPr>
          <w:color w:val="231F20"/>
          <w:w w:val="110"/>
        </w:rPr>
        <w:t> potential</w:t>
      </w:r>
      <w:r>
        <w:rPr>
          <w:color w:val="231F20"/>
          <w:w w:val="110"/>
        </w:rPr>
        <w:t> spread</w:t>
      </w:r>
      <w:r>
        <w:rPr>
          <w:color w:val="231F20"/>
          <w:w w:val="110"/>
        </w:rPr>
        <w:t> of</w:t>
      </w:r>
      <w:r>
        <w:rPr>
          <w:color w:val="231F20"/>
          <w:w w:val="110"/>
        </w:rPr>
        <w:t> con-taminants, until the health and possibly the microbial status of the newly received</w:t>
      </w:r>
      <w:r>
        <w:rPr>
          <w:color w:val="231F20"/>
          <w:w w:val="110"/>
        </w:rPr>
        <w:t> animals</w:t>
      </w:r>
      <w:r>
        <w:rPr>
          <w:color w:val="231F20"/>
          <w:w w:val="110"/>
        </w:rPr>
        <w:t> have</w:t>
      </w:r>
      <w:r>
        <w:rPr>
          <w:color w:val="231F20"/>
          <w:w w:val="110"/>
        </w:rPr>
        <w:t> been</w:t>
      </w:r>
      <w:r>
        <w:rPr>
          <w:color w:val="231F20"/>
          <w:w w:val="110"/>
        </w:rPr>
        <w:t> determined.</w:t>
      </w:r>
      <w:r>
        <w:rPr>
          <w:color w:val="231F20"/>
          <w:w w:val="110"/>
        </w:rPr>
        <w:t> Transportation</w:t>
      </w:r>
      <w:r>
        <w:rPr>
          <w:color w:val="231F20"/>
          <w:w w:val="110"/>
        </w:rPr>
        <w:t> can</w:t>
      </w:r>
      <w:r>
        <w:rPr>
          <w:color w:val="231F20"/>
          <w:w w:val="110"/>
        </w:rPr>
        <w:t> be</w:t>
      </w:r>
      <w:r>
        <w:rPr>
          <w:color w:val="231F20"/>
          <w:w w:val="110"/>
        </w:rPr>
        <w:t> stressful and</w:t>
      </w:r>
      <w:r>
        <w:rPr>
          <w:color w:val="231F20"/>
          <w:w w:val="110"/>
        </w:rPr>
        <w:t> may</w:t>
      </w:r>
      <w:r>
        <w:rPr>
          <w:color w:val="231F20"/>
          <w:w w:val="110"/>
        </w:rPr>
        <w:t> induce</w:t>
      </w:r>
      <w:r>
        <w:rPr>
          <w:color w:val="231F20"/>
          <w:w w:val="110"/>
        </w:rPr>
        <w:t> recrudescence</w:t>
      </w:r>
      <w:r>
        <w:rPr>
          <w:color w:val="231F20"/>
          <w:w w:val="110"/>
        </w:rPr>
        <w:t> of</w:t>
      </w:r>
      <w:r>
        <w:rPr>
          <w:color w:val="231F20"/>
          <w:w w:val="110"/>
        </w:rPr>
        <w:t> subclinical</w:t>
      </w:r>
      <w:r>
        <w:rPr>
          <w:color w:val="231F20"/>
          <w:w w:val="110"/>
        </w:rPr>
        <w:t> infections</w:t>
      </w:r>
      <w:r>
        <w:rPr>
          <w:color w:val="231F20"/>
          <w:w w:val="110"/>
        </w:rPr>
        <w:t> harbored</w:t>
      </w:r>
      <w:r>
        <w:rPr>
          <w:color w:val="231F20"/>
          <w:w w:val="110"/>
        </w:rPr>
        <w:t> by</w:t>
      </w:r>
      <w:r>
        <w:rPr>
          <w:color w:val="231F20"/>
          <w:w w:val="110"/>
        </w:rPr>
        <w:t> an </w:t>
      </w:r>
      <w:r>
        <w:rPr>
          <w:color w:val="231F20"/>
          <w:spacing w:val="-2"/>
          <w:w w:val="110"/>
        </w:rPr>
        <w:t>animal.</w:t>
      </w:r>
    </w:p>
    <w:p>
      <w:pPr>
        <w:pStyle w:val="BodyText"/>
        <w:spacing w:line="247" w:lineRule="auto" w:before="7"/>
        <w:ind w:left="359" w:right="354" w:firstLine="360"/>
        <w:jc w:val="both"/>
      </w:pPr>
      <w:r>
        <w:rPr>
          <w:color w:val="231F20"/>
          <w:w w:val="110"/>
        </w:rPr>
        <w:t>An</w:t>
      </w:r>
      <w:r>
        <w:rPr>
          <w:color w:val="231F20"/>
          <w:spacing w:val="-14"/>
          <w:w w:val="110"/>
        </w:rPr>
        <w:t> </w:t>
      </w:r>
      <w:r>
        <w:rPr>
          <w:color w:val="231F20"/>
          <w:w w:val="110"/>
        </w:rPr>
        <w:t>effective</w:t>
      </w:r>
      <w:r>
        <w:rPr>
          <w:color w:val="231F20"/>
          <w:spacing w:val="-14"/>
          <w:w w:val="110"/>
        </w:rPr>
        <w:t> </w:t>
      </w:r>
      <w:r>
        <w:rPr>
          <w:color w:val="231F20"/>
          <w:w w:val="110"/>
        </w:rPr>
        <w:t>quarantine</w:t>
      </w:r>
      <w:r>
        <w:rPr>
          <w:color w:val="231F20"/>
          <w:spacing w:val="-14"/>
          <w:w w:val="110"/>
        </w:rPr>
        <w:t> </w:t>
      </w:r>
      <w:r>
        <w:rPr>
          <w:color w:val="231F20"/>
          <w:w w:val="110"/>
        </w:rPr>
        <w:t>program</w:t>
      </w:r>
      <w:r>
        <w:rPr>
          <w:color w:val="231F20"/>
          <w:spacing w:val="-14"/>
          <w:w w:val="110"/>
        </w:rPr>
        <w:t> </w:t>
      </w:r>
      <w:r>
        <w:rPr>
          <w:color w:val="231F20"/>
          <w:w w:val="110"/>
        </w:rPr>
        <w:t>minimizes</w:t>
      </w:r>
      <w:r>
        <w:rPr>
          <w:color w:val="231F20"/>
          <w:spacing w:val="-14"/>
          <w:w w:val="110"/>
        </w:rPr>
        <w:t> </w:t>
      </w:r>
      <w:r>
        <w:rPr>
          <w:color w:val="231F20"/>
          <w:w w:val="110"/>
        </w:rPr>
        <w:t>the</w:t>
      </w:r>
      <w:r>
        <w:rPr>
          <w:color w:val="231F20"/>
          <w:spacing w:val="-14"/>
          <w:w w:val="110"/>
        </w:rPr>
        <w:t> </w:t>
      </w:r>
      <w:r>
        <w:rPr>
          <w:color w:val="231F20"/>
          <w:w w:val="110"/>
        </w:rPr>
        <w:t>risk</w:t>
      </w:r>
      <w:r>
        <w:rPr>
          <w:color w:val="231F20"/>
          <w:spacing w:val="-14"/>
          <w:w w:val="110"/>
        </w:rPr>
        <w:t> </w:t>
      </w:r>
      <w:r>
        <w:rPr>
          <w:color w:val="231F20"/>
          <w:w w:val="110"/>
        </w:rPr>
        <w:t>of</w:t>
      </w:r>
      <w:r>
        <w:rPr>
          <w:color w:val="231F20"/>
          <w:spacing w:val="-14"/>
          <w:w w:val="110"/>
        </w:rPr>
        <w:t> </w:t>
      </w:r>
      <w:r>
        <w:rPr>
          <w:color w:val="231F20"/>
          <w:w w:val="110"/>
        </w:rPr>
        <w:t>introduction</w:t>
      </w:r>
      <w:r>
        <w:rPr>
          <w:color w:val="231F20"/>
          <w:spacing w:val="-14"/>
          <w:w w:val="110"/>
        </w:rPr>
        <w:t> </w:t>
      </w:r>
      <w:r>
        <w:rPr>
          <w:color w:val="231F20"/>
          <w:w w:val="110"/>
        </w:rPr>
        <w:t>of pathogens</w:t>
      </w:r>
      <w:r>
        <w:rPr>
          <w:color w:val="231F20"/>
          <w:spacing w:val="-6"/>
          <w:w w:val="110"/>
        </w:rPr>
        <w:t> </w:t>
      </w:r>
      <w:r>
        <w:rPr>
          <w:color w:val="231F20"/>
          <w:w w:val="110"/>
        </w:rPr>
        <w:t>into</w:t>
      </w:r>
      <w:r>
        <w:rPr>
          <w:color w:val="231F20"/>
          <w:spacing w:val="-6"/>
          <w:w w:val="110"/>
        </w:rPr>
        <w:t> </w:t>
      </w:r>
      <w:r>
        <w:rPr>
          <w:color w:val="231F20"/>
          <w:w w:val="110"/>
        </w:rPr>
        <w:t>an</w:t>
      </w:r>
      <w:r>
        <w:rPr>
          <w:color w:val="231F20"/>
          <w:spacing w:val="-6"/>
          <w:w w:val="110"/>
        </w:rPr>
        <w:t> </w:t>
      </w:r>
      <w:r>
        <w:rPr>
          <w:color w:val="231F20"/>
          <w:w w:val="110"/>
        </w:rPr>
        <w:t>established</w:t>
      </w:r>
      <w:r>
        <w:rPr>
          <w:color w:val="231F20"/>
          <w:spacing w:val="-6"/>
          <w:w w:val="110"/>
        </w:rPr>
        <w:t> </w:t>
      </w:r>
      <w:r>
        <w:rPr>
          <w:color w:val="231F20"/>
          <w:w w:val="110"/>
        </w:rPr>
        <w:t>colony.</w:t>
      </w:r>
      <w:r>
        <w:rPr>
          <w:color w:val="231F20"/>
          <w:spacing w:val="-6"/>
          <w:w w:val="110"/>
        </w:rPr>
        <w:t> </w:t>
      </w:r>
      <w:r>
        <w:rPr>
          <w:color w:val="231F20"/>
          <w:w w:val="110"/>
        </w:rPr>
        <w:t>The</w:t>
      </w:r>
      <w:r>
        <w:rPr>
          <w:color w:val="231F20"/>
          <w:spacing w:val="-6"/>
          <w:w w:val="110"/>
        </w:rPr>
        <w:t> </w:t>
      </w:r>
      <w:r>
        <w:rPr>
          <w:color w:val="231F20"/>
          <w:w w:val="110"/>
        </w:rPr>
        <w:t>veterinary</w:t>
      </w:r>
      <w:r>
        <w:rPr>
          <w:color w:val="231F20"/>
          <w:spacing w:val="-6"/>
          <w:w w:val="110"/>
        </w:rPr>
        <w:t> </w:t>
      </w:r>
      <w:r>
        <w:rPr>
          <w:color w:val="231F20"/>
          <w:w w:val="110"/>
        </w:rPr>
        <w:t>medical</w:t>
      </w:r>
      <w:r>
        <w:rPr>
          <w:color w:val="231F20"/>
          <w:spacing w:val="-6"/>
          <w:w w:val="110"/>
        </w:rPr>
        <w:t> </w:t>
      </w:r>
      <w:r>
        <w:rPr>
          <w:color w:val="231F20"/>
          <w:w w:val="110"/>
        </w:rPr>
        <w:t>staff</w:t>
      </w:r>
      <w:r>
        <w:rPr>
          <w:color w:val="231F20"/>
          <w:spacing w:val="-6"/>
          <w:w w:val="110"/>
        </w:rPr>
        <w:t> </w:t>
      </w:r>
      <w:r>
        <w:rPr>
          <w:color w:val="231F20"/>
          <w:w w:val="110"/>
        </w:rPr>
        <w:t>should implement</w:t>
      </w:r>
      <w:r>
        <w:rPr>
          <w:color w:val="231F20"/>
          <w:w w:val="110"/>
        </w:rPr>
        <w:t> procedures</w:t>
      </w:r>
      <w:r>
        <w:rPr>
          <w:color w:val="231F20"/>
          <w:w w:val="110"/>
        </w:rPr>
        <w:t> for</w:t>
      </w:r>
      <w:r>
        <w:rPr>
          <w:color w:val="231F20"/>
          <w:w w:val="110"/>
        </w:rPr>
        <w:t> evaluating</w:t>
      </w:r>
      <w:r>
        <w:rPr>
          <w:color w:val="231F20"/>
          <w:w w:val="110"/>
        </w:rPr>
        <w:t> the</w:t>
      </w:r>
      <w:r>
        <w:rPr>
          <w:color w:val="231F20"/>
          <w:w w:val="110"/>
        </w:rPr>
        <w:t> health</w:t>
      </w:r>
      <w:r>
        <w:rPr>
          <w:color w:val="231F20"/>
          <w:w w:val="110"/>
        </w:rPr>
        <w:t> and,</w:t>
      </w:r>
      <w:r>
        <w:rPr>
          <w:color w:val="231F20"/>
          <w:w w:val="110"/>
        </w:rPr>
        <w:t> if</w:t>
      </w:r>
      <w:r>
        <w:rPr>
          <w:color w:val="231F20"/>
          <w:w w:val="110"/>
        </w:rPr>
        <w:t> appropriate,</w:t>
      </w:r>
      <w:r>
        <w:rPr>
          <w:color w:val="231F20"/>
          <w:w w:val="110"/>
        </w:rPr>
        <w:t> the pathogen</w:t>
      </w:r>
      <w:r>
        <w:rPr>
          <w:color w:val="231F20"/>
          <w:w w:val="110"/>
        </w:rPr>
        <w:t> status</w:t>
      </w:r>
      <w:r>
        <w:rPr>
          <w:color w:val="231F20"/>
          <w:w w:val="110"/>
        </w:rPr>
        <w:t> of</w:t>
      </w:r>
      <w:r>
        <w:rPr>
          <w:color w:val="231F20"/>
          <w:w w:val="110"/>
        </w:rPr>
        <w:t> newly</w:t>
      </w:r>
      <w:r>
        <w:rPr>
          <w:color w:val="231F20"/>
          <w:w w:val="110"/>
        </w:rPr>
        <w:t> received</w:t>
      </w:r>
      <w:r>
        <w:rPr>
          <w:color w:val="231F20"/>
          <w:w w:val="110"/>
        </w:rPr>
        <w:t> animals,</w:t>
      </w:r>
      <w:r>
        <w:rPr>
          <w:color w:val="231F20"/>
          <w:w w:val="110"/>
        </w:rPr>
        <w:t> and</w:t>
      </w:r>
      <w:r>
        <w:rPr>
          <w:color w:val="231F20"/>
          <w:w w:val="110"/>
        </w:rPr>
        <w:t> the</w:t>
      </w:r>
      <w:r>
        <w:rPr>
          <w:color w:val="231F20"/>
          <w:w w:val="110"/>
        </w:rPr>
        <w:t> procedures</w:t>
      </w:r>
      <w:r>
        <w:rPr>
          <w:color w:val="231F20"/>
          <w:w w:val="110"/>
        </w:rPr>
        <w:t> should reflect</w:t>
      </w:r>
      <w:r>
        <w:rPr>
          <w:color w:val="231F20"/>
          <w:spacing w:val="-4"/>
          <w:w w:val="110"/>
        </w:rPr>
        <w:t> </w:t>
      </w:r>
      <w:r>
        <w:rPr>
          <w:color w:val="231F20"/>
          <w:w w:val="110"/>
        </w:rPr>
        <w:t>acceptable</w:t>
      </w:r>
      <w:r>
        <w:rPr>
          <w:color w:val="231F20"/>
          <w:spacing w:val="-4"/>
          <w:w w:val="110"/>
        </w:rPr>
        <w:t> </w:t>
      </w:r>
      <w:r>
        <w:rPr>
          <w:color w:val="231F20"/>
          <w:w w:val="110"/>
        </w:rPr>
        <w:t>veterinary</w:t>
      </w:r>
      <w:r>
        <w:rPr>
          <w:color w:val="231F20"/>
          <w:spacing w:val="-4"/>
          <w:w w:val="110"/>
        </w:rPr>
        <w:t> </w:t>
      </w:r>
      <w:r>
        <w:rPr>
          <w:color w:val="231F20"/>
          <w:w w:val="110"/>
        </w:rPr>
        <w:t>medical</w:t>
      </w:r>
      <w:r>
        <w:rPr>
          <w:color w:val="231F20"/>
          <w:spacing w:val="-4"/>
          <w:w w:val="110"/>
        </w:rPr>
        <w:t> </w:t>
      </w:r>
      <w:r>
        <w:rPr>
          <w:color w:val="231F20"/>
          <w:w w:val="110"/>
        </w:rPr>
        <w:t>practice</w:t>
      </w:r>
      <w:r>
        <w:rPr>
          <w:color w:val="231F20"/>
          <w:spacing w:val="-4"/>
          <w:w w:val="110"/>
        </w:rPr>
        <w:t> </w:t>
      </w:r>
      <w:r>
        <w:rPr>
          <w:color w:val="231F20"/>
          <w:w w:val="110"/>
        </w:rPr>
        <w:t>and</w:t>
      </w:r>
      <w:r>
        <w:rPr>
          <w:color w:val="231F20"/>
          <w:spacing w:val="-4"/>
          <w:w w:val="110"/>
        </w:rPr>
        <w:t> </w:t>
      </w:r>
      <w:r>
        <w:rPr>
          <w:color w:val="231F20"/>
          <w:w w:val="110"/>
        </w:rPr>
        <w:t>federal</w:t>
      </w:r>
      <w:r>
        <w:rPr>
          <w:color w:val="231F20"/>
          <w:spacing w:val="-4"/>
          <w:w w:val="110"/>
        </w:rPr>
        <w:t> </w:t>
      </w:r>
      <w:r>
        <w:rPr>
          <w:color w:val="231F20"/>
          <w:w w:val="110"/>
        </w:rPr>
        <w:t>and</w:t>
      </w:r>
      <w:r>
        <w:rPr>
          <w:color w:val="231F20"/>
          <w:spacing w:val="-4"/>
          <w:w w:val="110"/>
        </w:rPr>
        <w:t> </w:t>
      </w:r>
      <w:r>
        <w:rPr>
          <w:color w:val="231F20"/>
          <w:w w:val="110"/>
        </w:rPr>
        <w:t>state</w:t>
      </w:r>
      <w:r>
        <w:rPr>
          <w:color w:val="231F20"/>
          <w:spacing w:val="-4"/>
          <w:w w:val="110"/>
        </w:rPr>
        <w:t> </w:t>
      </w:r>
      <w:r>
        <w:rPr>
          <w:color w:val="231F20"/>
          <w:w w:val="110"/>
        </w:rPr>
        <w:t>regu-lations</w:t>
      </w:r>
      <w:r>
        <w:rPr>
          <w:color w:val="231F20"/>
          <w:w w:val="110"/>
        </w:rPr>
        <w:t> applicable</w:t>
      </w:r>
      <w:r>
        <w:rPr>
          <w:color w:val="231F20"/>
          <w:w w:val="110"/>
        </w:rPr>
        <w:t> to</w:t>
      </w:r>
      <w:r>
        <w:rPr>
          <w:color w:val="231F20"/>
          <w:w w:val="110"/>
        </w:rPr>
        <w:t> zoonoses</w:t>
      </w:r>
      <w:r>
        <w:rPr>
          <w:color w:val="231F20"/>
          <w:w w:val="110"/>
        </w:rPr>
        <w:t> (Butler</w:t>
      </w:r>
      <w:r>
        <w:rPr>
          <w:color w:val="231F20"/>
          <w:w w:val="110"/>
        </w:rPr>
        <w:t> et</w:t>
      </w:r>
      <w:r>
        <w:rPr>
          <w:color w:val="231F20"/>
          <w:w w:val="110"/>
        </w:rPr>
        <w:t> al.</w:t>
      </w:r>
      <w:r>
        <w:rPr>
          <w:color w:val="231F20"/>
          <w:w w:val="110"/>
        </w:rPr>
        <w:t> 1995).</w:t>
      </w:r>
      <w:r>
        <w:rPr>
          <w:color w:val="231F20"/>
          <w:w w:val="110"/>
        </w:rPr>
        <w:t> Effective</w:t>
      </w:r>
      <w:r>
        <w:rPr>
          <w:color w:val="231F20"/>
          <w:w w:val="110"/>
        </w:rPr>
        <w:t> quarantine procedures</w:t>
      </w:r>
      <w:r>
        <w:rPr>
          <w:color w:val="231F20"/>
          <w:w w:val="110"/>
        </w:rPr>
        <w:t> are</w:t>
      </w:r>
      <w:r>
        <w:rPr>
          <w:color w:val="231F20"/>
          <w:w w:val="110"/>
        </w:rPr>
        <w:t> particularly</w:t>
      </w:r>
      <w:r>
        <w:rPr>
          <w:color w:val="231F20"/>
          <w:w w:val="110"/>
        </w:rPr>
        <w:t> helpful</w:t>
      </w:r>
      <w:r>
        <w:rPr>
          <w:color w:val="231F20"/>
          <w:w w:val="110"/>
        </w:rPr>
        <w:t> in</w:t>
      </w:r>
      <w:r>
        <w:rPr>
          <w:color w:val="231F20"/>
          <w:w w:val="110"/>
        </w:rPr>
        <w:t> limiting</w:t>
      </w:r>
      <w:r>
        <w:rPr>
          <w:color w:val="231F20"/>
          <w:w w:val="110"/>
        </w:rPr>
        <w:t> human</w:t>
      </w:r>
      <w:r>
        <w:rPr>
          <w:color w:val="231F20"/>
          <w:w w:val="110"/>
        </w:rPr>
        <w:t> exposure</w:t>
      </w:r>
      <w:r>
        <w:rPr>
          <w:color w:val="231F20"/>
          <w:w w:val="110"/>
        </w:rPr>
        <w:t> to</w:t>
      </w:r>
      <w:r>
        <w:rPr>
          <w:color w:val="231F20"/>
          <w:w w:val="110"/>
        </w:rPr>
        <w:t> zoo-</w:t>
      </w:r>
      <w:r>
        <w:rPr>
          <w:color w:val="231F20"/>
        </w:rPr>
        <w:t>notic infections from nonhuman primates, such as mycobacterial infections, </w:t>
      </w:r>
      <w:r>
        <w:rPr>
          <w:color w:val="231F20"/>
          <w:w w:val="110"/>
        </w:rPr>
        <w:t>which</w:t>
      </w:r>
      <w:r>
        <w:rPr>
          <w:color w:val="231F20"/>
          <w:spacing w:val="-11"/>
          <w:w w:val="110"/>
        </w:rPr>
        <w:t> </w:t>
      </w:r>
      <w:r>
        <w:rPr>
          <w:color w:val="231F20"/>
          <w:w w:val="110"/>
        </w:rPr>
        <w:t>necessitate</w:t>
      </w:r>
      <w:r>
        <w:rPr>
          <w:color w:val="231F20"/>
          <w:spacing w:val="-11"/>
          <w:w w:val="110"/>
        </w:rPr>
        <w:t> </w:t>
      </w:r>
      <w:r>
        <w:rPr>
          <w:color w:val="231F20"/>
          <w:w w:val="110"/>
        </w:rPr>
        <w:t>specific</w:t>
      </w:r>
      <w:r>
        <w:rPr>
          <w:color w:val="231F20"/>
          <w:spacing w:val="-11"/>
          <w:w w:val="110"/>
        </w:rPr>
        <w:t> </w:t>
      </w:r>
      <w:r>
        <w:rPr>
          <w:color w:val="231F20"/>
          <w:w w:val="110"/>
        </w:rPr>
        <w:t>guidelines</w:t>
      </w:r>
      <w:r>
        <w:rPr>
          <w:color w:val="231F20"/>
          <w:spacing w:val="-11"/>
          <w:w w:val="110"/>
        </w:rPr>
        <w:t> </w:t>
      </w:r>
      <w:r>
        <w:rPr>
          <w:color w:val="231F20"/>
          <w:w w:val="110"/>
        </w:rPr>
        <w:t>for</w:t>
      </w:r>
      <w:r>
        <w:rPr>
          <w:color w:val="231F20"/>
          <w:spacing w:val="-11"/>
          <w:w w:val="110"/>
        </w:rPr>
        <w:t> </w:t>
      </w:r>
      <w:r>
        <w:rPr>
          <w:color w:val="231F20"/>
          <w:w w:val="110"/>
        </w:rPr>
        <w:t>handling</w:t>
      </w:r>
      <w:r>
        <w:rPr>
          <w:color w:val="231F20"/>
          <w:spacing w:val="-11"/>
          <w:w w:val="110"/>
        </w:rPr>
        <w:t> </w:t>
      </w:r>
      <w:r>
        <w:rPr>
          <w:color w:val="231F20"/>
          <w:w w:val="110"/>
        </w:rPr>
        <w:t>of</w:t>
      </w:r>
      <w:r>
        <w:rPr>
          <w:color w:val="231F20"/>
          <w:spacing w:val="-11"/>
          <w:w w:val="110"/>
        </w:rPr>
        <w:t> </w:t>
      </w:r>
      <w:r>
        <w:rPr>
          <w:color w:val="231F20"/>
          <w:w w:val="110"/>
        </w:rPr>
        <w:t>these</w:t>
      </w:r>
      <w:r>
        <w:rPr>
          <w:color w:val="231F20"/>
          <w:spacing w:val="-11"/>
          <w:w w:val="110"/>
        </w:rPr>
        <w:t> </w:t>
      </w:r>
      <w:r>
        <w:rPr>
          <w:color w:val="231F20"/>
          <w:w w:val="110"/>
        </w:rPr>
        <w:t>animals</w:t>
      </w:r>
      <w:r>
        <w:rPr>
          <w:color w:val="231F20"/>
          <w:spacing w:val="-11"/>
          <w:w w:val="110"/>
        </w:rPr>
        <w:t> </w:t>
      </w:r>
      <w:r>
        <w:rPr>
          <w:color w:val="231F20"/>
          <w:w w:val="110"/>
        </w:rPr>
        <w:t>(Lerche et al. 2008; Roberts and Andrews 2008).</w:t>
      </w:r>
    </w:p>
    <w:p>
      <w:pPr>
        <w:pStyle w:val="BodyText"/>
        <w:spacing w:line="247" w:lineRule="auto" w:before="11"/>
        <w:ind w:left="359" w:right="353" w:firstLine="360"/>
        <w:jc w:val="both"/>
      </w:pPr>
      <w:r>
        <w:rPr>
          <w:color w:val="231F20"/>
          <w:w w:val="105"/>
        </w:rPr>
        <w:t>Information</w:t>
      </w:r>
      <w:r>
        <w:rPr>
          <w:color w:val="231F20"/>
          <w:spacing w:val="40"/>
          <w:w w:val="105"/>
        </w:rPr>
        <w:t> </w:t>
      </w:r>
      <w:r>
        <w:rPr>
          <w:color w:val="231F20"/>
          <w:w w:val="105"/>
        </w:rPr>
        <w:t>from</w:t>
      </w:r>
      <w:r>
        <w:rPr>
          <w:color w:val="231F20"/>
          <w:spacing w:val="40"/>
          <w:w w:val="105"/>
        </w:rPr>
        <w:t> </w:t>
      </w:r>
      <w:r>
        <w:rPr>
          <w:color w:val="231F20"/>
          <w:w w:val="105"/>
        </w:rPr>
        <w:t>suppliers</w:t>
      </w:r>
      <w:r>
        <w:rPr>
          <w:color w:val="231F20"/>
          <w:spacing w:val="40"/>
          <w:w w:val="105"/>
        </w:rPr>
        <w:t> </w:t>
      </w:r>
      <w:r>
        <w:rPr>
          <w:color w:val="231F20"/>
          <w:w w:val="105"/>
        </w:rPr>
        <w:t>about</w:t>
      </w:r>
      <w:r>
        <w:rPr>
          <w:color w:val="231F20"/>
          <w:spacing w:val="40"/>
          <w:w w:val="105"/>
        </w:rPr>
        <w:t> </w:t>
      </w:r>
      <w:r>
        <w:rPr>
          <w:color w:val="231F20"/>
          <w:w w:val="105"/>
        </w:rPr>
        <w:t>animal</w:t>
      </w:r>
      <w:r>
        <w:rPr>
          <w:color w:val="231F20"/>
          <w:spacing w:val="40"/>
          <w:w w:val="105"/>
        </w:rPr>
        <w:t> </w:t>
      </w:r>
      <w:r>
        <w:rPr>
          <w:color w:val="231F20"/>
          <w:w w:val="105"/>
        </w:rPr>
        <w:t>quality</w:t>
      </w:r>
      <w:r>
        <w:rPr>
          <w:color w:val="231F20"/>
          <w:spacing w:val="40"/>
          <w:w w:val="105"/>
        </w:rPr>
        <w:t> </w:t>
      </w:r>
      <w:r>
        <w:rPr>
          <w:color w:val="231F20"/>
          <w:w w:val="105"/>
        </w:rPr>
        <w:t>should</w:t>
      </w:r>
      <w:r>
        <w:rPr>
          <w:color w:val="231F20"/>
          <w:spacing w:val="40"/>
          <w:w w:val="105"/>
        </w:rPr>
        <w:t> </w:t>
      </w:r>
      <w:r>
        <w:rPr>
          <w:color w:val="231F20"/>
          <w:w w:val="105"/>
        </w:rPr>
        <w:t>be</w:t>
      </w:r>
      <w:r>
        <w:rPr>
          <w:color w:val="231F20"/>
          <w:spacing w:val="40"/>
          <w:w w:val="105"/>
        </w:rPr>
        <w:t> </w:t>
      </w:r>
      <w:r>
        <w:rPr>
          <w:color w:val="231F20"/>
          <w:w w:val="105"/>
        </w:rPr>
        <w:t>sufficient to</w:t>
      </w:r>
      <w:r>
        <w:rPr>
          <w:color w:val="231F20"/>
          <w:w w:val="105"/>
        </w:rPr>
        <w:t> enable</w:t>
      </w:r>
      <w:r>
        <w:rPr>
          <w:color w:val="231F20"/>
          <w:w w:val="105"/>
        </w:rPr>
        <w:t> a</w:t>
      </w:r>
      <w:r>
        <w:rPr>
          <w:color w:val="231F20"/>
          <w:w w:val="105"/>
        </w:rPr>
        <w:t> veterinarian</w:t>
      </w:r>
      <w:r>
        <w:rPr>
          <w:color w:val="231F20"/>
          <w:w w:val="105"/>
        </w:rPr>
        <w:t> to</w:t>
      </w:r>
      <w:r>
        <w:rPr>
          <w:color w:val="231F20"/>
          <w:w w:val="105"/>
        </w:rPr>
        <w:t> establish</w:t>
      </w:r>
      <w:r>
        <w:rPr>
          <w:color w:val="231F20"/>
          <w:w w:val="105"/>
        </w:rPr>
        <w:t> the</w:t>
      </w:r>
      <w:r>
        <w:rPr>
          <w:color w:val="231F20"/>
          <w:w w:val="105"/>
        </w:rPr>
        <w:t> length</w:t>
      </w:r>
      <w:r>
        <w:rPr>
          <w:color w:val="231F20"/>
          <w:w w:val="105"/>
        </w:rPr>
        <w:t> of</w:t>
      </w:r>
      <w:r>
        <w:rPr>
          <w:color w:val="231F20"/>
          <w:w w:val="105"/>
        </w:rPr>
        <w:t> quarantine,</w:t>
      </w:r>
      <w:r>
        <w:rPr>
          <w:color w:val="231F20"/>
          <w:w w:val="105"/>
        </w:rPr>
        <w:t> define</w:t>
      </w:r>
      <w:r>
        <w:rPr>
          <w:color w:val="231F20"/>
          <w:w w:val="105"/>
        </w:rPr>
        <w:t> the potential risks to personnel and animals in the colony, determine whether therapy</w:t>
      </w:r>
      <w:r>
        <w:rPr>
          <w:color w:val="231F20"/>
          <w:spacing w:val="34"/>
          <w:w w:val="105"/>
        </w:rPr>
        <w:t> </w:t>
      </w:r>
      <w:r>
        <w:rPr>
          <w:color w:val="231F20"/>
          <w:w w:val="105"/>
        </w:rPr>
        <w:t>is</w:t>
      </w:r>
      <w:r>
        <w:rPr>
          <w:color w:val="231F20"/>
          <w:spacing w:val="34"/>
          <w:w w:val="105"/>
        </w:rPr>
        <w:t> </w:t>
      </w:r>
      <w:r>
        <w:rPr>
          <w:color w:val="231F20"/>
          <w:w w:val="105"/>
        </w:rPr>
        <w:t>required</w:t>
      </w:r>
      <w:r>
        <w:rPr>
          <w:color w:val="231F20"/>
          <w:spacing w:val="34"/>
          <w:w w:val="105"/>
        </w:rPr>
        <w:t> </w:t>
      </w:r>
      <w:r>
        <w:rPr>
          <w:color w:val="231F20"/>
          <w:w w:val="105"/>
        </w:rPr>
        <w:t>before</w:t>
      </w:r>
      <w:r>
        <w:rPr>
          <w:color w:val="231F20"/>
          <w:spacing w:val="34"/>
          <w:w w:val="105"/>
        </w:rPr>
        <w:t> </w:t>
      </w:r>
      <w:r>
        <w:rPr>
          <w:color w:val="231F20"/>
          <w:w w:val="105"/>
        </w:rPr>
        <w:t>animals</w:t>
      </w:r>
      <w:r>
        <w:rPr>
          <w:color w:val="231F20"/>
          <w:spacing w:val="34"/>
          <w:w w:val="105"/>
        </w:rPr>
        <w:t> </w:t>
      </w:r>
      <w:r>
        <w:rPr>
          <w:color w:val="231F20"/>
          <w:w w:val="105"/>
        </w:rPr>
        <w:t>are</w:t>
      </w:r>
      <w:r>
        <w:rPr>
          <w:color w:val="231F20"/>
          <w:spacing w:val="34"/>
          <w:w w:val="105"/>
        </w:rPr>
        <w:t> </w:t>
      </w:r>
      <w:r>
        <w:rPr>
          <w:color w:val="231F20"/>
          <w:w w:val="105"/>
        </w:rPr>
        <w:t>released</w:t>
      </w:r>
      <w:r>
        <w:rPr>
          <w:color w:val="231F20"/>
          <w:spacing w:val="34"/>
          <w:w w:val="105"/>
        </w:rPr>
        <w:t> </w:t>
      </w:r>
      <w:r>
        <w:rPr>
          <w:color w:val="231F20"/>
          <w:w w:val="105"/>
        </w:rPr>
        <w:t>from</w:t>
      </w:r>
      <w:r>
        <w:rPr>
          <w:color w:val="231F20"/>
          <w:spacing w:val="34"/>
          <w:w w:val="105"/>
        </w:rPr>
        <w:t> </w:t>
      </w:r>
      <w:r>
        <w:rPr>
          <w:color w:val="231F20"/>
          <w:w w:val="105"/>
        </w:rPr>
        <w:t>quarantine,</w:t>
      </w:r>
      <w:r>
        <w:rPr>
          <w:color w:val="231F20"/>
          <w:spacing w:val="34"/>
          <w:w w:val="105"/>
        </w:rPr>
        <w:t> </w:t>
      </w:r>
      <w:r>
        <w:rPr>
          <w:color w:val="231F20"/>
          <w:w w:val="105"/>
        </w:rPr>
        <w:t>and,</w:t>
      </w:r>
      <w:r>
        <w:rPr>
          <w:color w:val="231F20"/>
          <w:spacing w:val="34"/>
          <w:w w:val="105"/>
        </w:rPr>
        <w:t> </w:t>
      </w:r>
      <w:r>
        <w:rPr>
          <w:color w:val="231F20"/>
          <w:w w:val="105"/>
        </w:rPr>
        <w:t>in the case of rodents, determine whether rederivation (cesarean or embryo transfer)</w:t>
      </w:r>
      <w:r>
        <w:rPr>
          <w:color w:val="231F20"/>
          <w:spacing w:val="-4"/>
          <w:w w:val="105"/>
        </w:rPr>
        <w:t> </w:t>
      </w:r>
      <w:r>
        <w:rPr>
          <w:color w:val="231F20"/>
          <w:w w:val="105"/>
        </w:rPr>
        <w:t>is</w:t>
      </w:r>
      <w:r>
        <w:rPr>
          <w:color w:val="231F20"/>
          <w:spacing w:val="-4"/>
          <w:w w:val="105"/>
        </w:rPr>
        <w:t> </w:t>
      </w:r>
      <w:r>
        <w:rPr>
          <w:color w:val="231F20"/>
          <w:w w:val="105"/>
        </w:rPr>
        <w:t>necessary</w:t>
      </w:r>
      <w:r>
        <w:rPr>
          <w:color w:val="231F20"/>
          <w:spacing w:val="-4"/>
          <w:w w:val="105"/>
        </w:rPr>
        <w:t> </w:t>
      </w:r>
      <w:r>
        <w:rPr>
          <w:color w:val="231F20"/>
          <w:w w:val="105"/>
        </w:rPr>
        <w:t>to</w:t>
      </w:r>
      <w:r>
        <w:rPr>
          <w:color w:val="231F20"/>
          <w:spacing w:val="-4"/>
          <w:w w:val="105"/>
        </w:rPr>
        <w:t> </w:t>
      </w:r>
      <w:r>
        <w:rPr>
          <w:color w:val="231F20"/>
          <w:w w:val="105"/>
        </w:rPr>
        <w:t>free</w:t>
      </w:r>
      <w:r>
        <w:rPr>
          <w:color w:val="231F20"/>
          <w:spacing w:val="-4"/>
          <w:w w:val="105"/>
        </w:rPr>
        <w:t> </w:t>
      </w:r>
      <w:r>
        <w:rPr>
          <w:color w:val="231F20"/>
          <w:w w:val="105"/>
        </w:rPr>
        <w:t>the</w:t>
      </w:r>
      <w:r>
        <w:rPr>
          <w:color w:val="231F20"/>
          <w:spacing w:val="-4"/>
          <w:w w:val="105"/>
        </w:rPr>
        <w:t> </w:t>
      </w:r>
      <w:r>
        <w:rPr>
          <w:color w:val="231F20"/>
          <w:w w:val="105"/>
        </w:rPr>
        <w:t>animals</w:t>
      </w:r>
      <w:r>
        <w:rPr>
          <w:color w:val="231F20"/>
          <w:spacing w:val="-4"/>
          <w:w w:val="105"/>
        </w:rPr>
        <w:t> </w:t>
      </w:r>
      <w:r>
        <w:rPr>
          <w:color w:val="231F20"/>
          <w:w w:val="105"/>
        </w:rPr>
        <w:t>of</w:t>
      </w:r>
      <w:r>
        <w:rPr>
          <w:color w:val="231F20"/>
          <w:spacing w:val="-4"/>
          <w:w w:val="105"/>
        </w:rPr>
        <w:t> </w:t>
      </w:r>
      <w:r>
        <w:rPr>
          <w:color w:val="231F20"/>
          <w:w w:val="105"/>
        </w:rPr>
        <w:t>specific</w:t>
      </w:r>
      <w:r>
        <w:rPr>
          <w:color w:val="231F20"/>
          <w:spacing w:val="-4"/>
          <w:w w:val="105"/>
        </w:rPr>
        <w:t> </w:t>
      </w:r>
      <w:r>
        <w:rPr>
          <w:color w:val="231F20"/>
          <w:w w:val="105"/>
        </w:rPr>
        <w:t>pathogens.</w:t>
      </w:r>
      <w:r>
        <w:rPr>
          <w:color w:val="231F20"/>
          <w:spacing w:val="-4"/>
          <w:w w:val="105"/>
        </w:rPr>
        <w:t> </w:t>
      </w:r>
      <w:r>
        <w:rPr>
          <w:color w:val="231F20"/>
          <w:w w:val="105"/>
        </w:rPr>
        <w:t>Rodents</w:t>
      </w:r>
      <w:r>
        <w:rPr>
          <w:color w:val="231F20"/>
          <w:spacing w:val="-4"/>
          <w:w w:val="105"/>
        </w:rPr>
        <w:t> </w:t>
      </w:r>
      <w:r>
        <w:rPr>
          <w:color w:val="231F20"/>
          <w:w w:val="105"/>
        </w:rPr>
        <w:t>may not require quarantine if data from the vendor or provider are sufficiently current, complete, and reliable to define the health status of the incoming animals and if the potential for exposure to pathogens during transit is con-sidered. When quarantine is indicated, animals from one shipment should</w:t>
      </w:r>
      <w:r>
        <w:rPr>
          <w:color w:val="231F20"/>
          <w:spacing w:val="40"/>
          <w:w w:val="105"/>
        </w:rPr>
        <w:t> </w:t>
      </w:r>
      <w:r>
        <w:rPr>
          <w:color w:val="231F20"/>
          <w:w w:val="105"/>
        </w:rPr>
        <w:t>be handled separately or be physically separated from animals from other shipments to preclude transfer of infectious agents between groups.</w:t>
      </w:r>
    </w:p>
    <w:p>
      <w:pPr>
        <w:pStyle w:val="BodyText"/>
        <w:spacing w:after="0" w:line="247" w:lineRule="auto"/>
        <w:jc w:val="both"/>
        <w:sectPr>
          <w:pgSz w:w="8640" w:h="12960"/>
          <w:pgMar w:top="660" w:bottom="280" w:left="720" w:right="720"/>
        </w:sectPr>
      </w:pPr>
    </w:p>
    <w:p>
      <w:pPr>
        <w:tabs>
          <w:tab w:pos="6173" w:val="left" w:leader="none"/>
        </w:tabs>
        <w:spacing w:before="79"/>
        <w:ind w:left="0" w:right="0" w:firstLine="0"/>
        <w:jc w:val="center"/>
        <w:rPr>
          <w:rFonts w:ascii="Trebuchet MS"/>
          <w:i/>
          <w:sz w:val="20"/>
        </w:rPr>
      </w:pPr>
      <w:r>
        <w:rPr>
          <w:rFonts w:ascii="Trebuchet MS"/>
          <w:i/>
          <w:color w:val="231F20"/>
          <w:w w:val="105"/>
          <w:sz w:val="16"/>
        </w:rPr>
        <w:t>VETERINARy</w:t>
      </w:r>
      <w:r>
        <w:rPr>
          <w:rFonts w:ascii="Trebuchet MS"/>
          <w:i/>
          <w:color w:val="231F20"/>
          <w:spacing w:val="3"/>
          <w:w w:val="105"/>
          <w:sz w:val="16"/>
        </w:rPr>
        <w:t> </w:t>
      </w:r>
      <w:r>
        <w:rPr>
          <w:rFonts w:ascii="Trebuchet MS"/>
          <w:i/>
          <w:color w:val="231F20"/>
          <w:spacing w:val="-4"/>
          <w:w w:val="105"/>
          <w:sz w:val="16"/>
        </w:rPr>
        <w:t>CARE</w:t>
      </w:r>
      <w:r>
        <w:rPr>
          <w:rFonts w:ascii="Trebuchet MS"/>
          <w:i/>
          <w:color w:val="231F20"/>
          <w:sz w:val="16"/>
        </w:rPr>
        <w:tab/>
      </w:r>
      <w:r>
        <w:rPr>
          <w:rFonts w:ascii="Trebuchet MS"/>
          <w:i/>
          <w:color w:val="231F20"/>
          <w:spacing w:val="-5"/>
          <w:w w:val="105"/>
          <w:sz w:val="20"/>
        </w:rPr>
        <w:t>111</w:t>
      </w:r>
    </w:p>
    <w:p>
      <w:pPr>
        <w:pStyle w:val="BodyText"/>
        <w:spacing w:before="84"/>
        <w:rPr>
          <w:rFonts w:ascii="Trebuchet MS"/>
          <w:i/>
          <w:sz w:val="16"/>
        </w:rPr>
      </w:pPr>
    </w:p>
    <w:p>
      <w:pPr>
        <w:pStyle w:val="BodyText"/>
        <w:spacing w:line="247" w:lineRule="auto"/>
        <w:ind w:left="360" w:right="356" w:firstLine="360"/>
        <w:jc w:val="both"/>
      </w:pPr>
      <w:r>
        <w:rPr>
          <w:color w:val="231F20"/>
          <w:w w:val="105"/>
        </w:rPr>
        <w:t>Depending on the health status of the colony animals and consistent with</w:t>
      </w:r>
      <w:r>
        <w:rPr>
          <w:color w:val="231F20"/>
          <w:w w:val="105"/>
        </w:rPr>
        <w:t> the</w:t>
      </w:r>
      <w:r>
        <w:rPr>
          <w:color w:val="231F20"/>
          <w:w w:val="105"/>
        </w:rPr>
        <w:t> animal</w:t>
      </w:r>
      <w:r>
        <w:rPr>
          <w:color w:val="231F20"/>
          <w:w w:val="105"/>
        </w:rPr>
        <w:t> biosecurity</w:t>
      </w:r>
      <w:r>
        <w:rPr>
          <w:color w:val="231F20"/>
          <w:w w:val="105"/>
        </w:rPr>
        <w:t> program</w:t>
      </w:r>
      <w:r>
        <w:rPr>
          <w:color w:val="231F20"/>
          <w:w w:val="105"/>
        </w:rPr>
        <w:t> in</w:t>
      </w:r>
      <w:r>
        <w:rPr>
          <w:color w:val="231F20"/>
          <w:w w:val="105"/>
        </w:rPr>
        <w:t> place,</w:t>
      </w:r>
      <w:r>
        <w:rPr>
          <w:color w:val="231F20"/>
          <w:w w:val="105"/>
        </w:rPr>
        <w:t> rodents</w:t>
      </w:r>
      <w:r>
        <w:rPr>
          <w:color w:val="231F20"/>
          <w:w w:val="105"/>
        </w:rPr>
        <w:t> or</w:t>
      </w:r>
      <w:r>
        <w:rPr>
          <w:color w:val="231F20"/>
          <w:w w:val="105"/>
        </w:rPr>
        <w:t> other</w:t>
      </w:r>
      <w:r>
        <w:rPr>
          <w:color w:val="231F20"/>
          <w:w w:val="105"/>
        </w:rPr>
        <w:t> animals</w:t>
      </w:r>
      <w:r>
        <w:rPr>
          <w:color w:val="231F20"/>
          <w:spacing w:val="40"/>
          <w:w w:val="105"/>
        </w:rPr>
        <w:t> </w:t>
      </w:r>
      <w:r>
        <w:rPr>
          <w:color w:val="231F20"/>
          <w:w w:val="105"/>
        </w:rPr>
        <w:t>being</w:t>
      </w:r>
      <w:r>
        <w:rPr>
          <w:color w:val="231F20"/>
          <w:w w:val="105"/>
        </w:rPr>
        <w:t> moved</w:t>
      </w:r>
      <w:r>
        <w:rPr>
          <w:color w:val="231F20"/>
          <w:w w:val="105"/>
        </w:rPr>
        <w:t> outside</w:t>
      </w:r>
      <w:r>
        <w:rPr>
          <w:color w:val="231F20"/>
          <w:w w:val="105"/>
        </w:rPr>
        <w:t> an</w:t>
      </w:r>
      <w:r>
        <w:rPr>
          <w:color w:val="231F20"/>
          <w:w w:val="105"/>
        </w:rPr>
        <w:t> animal</w:t>
      </w:r>
      <w:r>
        <w:rPr>
          <w:color w:val="231F20"/>
          <w:w w:val="105"/>
        </w:rPr>
        <w:t> facility</w:t>
      </w:r>
      <w:r>
        <w:rPr>
          <w:color w:val="231F20"/>
          <w:w w:val="105"/>
        </w:rPr>
        <w:t> for</w:t>
      </w:r>
      <w:r>
        <w:rPr>
          <w:color w:val="231F20"/>
          <w:w w:val="105"/>
        </w:rPr>
        <w:t> procedures</w:t>
      </w:r>
      <w:r>
        <w:rPr>
          <w:color w:val="231F20"/>
          <w:w w:val="105"/>
        </w:rPr>
        <w:t> (e.g.,</w:t>
      </w:r>
      <w:r>
        <w:rPr>
          <w:color w:val="231F20"/>
          <w:w w:val="105"/>
        </w:rPr>
        <w:t> imaging</w:t>
      </w:r>
      <w:r>
        <w:rPr>
          <w:color w:val="231F20"/>
          <w:w w:val="105"/>
        </w:rPr>
        <w:t> or behavioral</w:t>
      </w:r>
      <w:r>
        <w:rPr>
          <w:color w:val="231F20"/>
          <w:w w:val="105"/>
        </w:rPr>
        <w:t> testing)</w:t>
      </w:r>
      <w:r>
        <w:rPr>
          <w:color w:val="231F20"/>
          <w:w w:val="105"/>
        </w:rPr>
        <w:t> may</w:t>
      </w:r>
      <w:r>
        <w:rPr>
          <w:color w:val="231F20"/>
          <w:w w:val="105"/>
        </w:rPr>
        <w:t> need</w:t>
      </w:r>
      <w:r>
        <w:rPr>
          <w:color w:val="231F20"/>
          <w:w w:val="105"/>
        </w:rPr>
        <w:t> to</w:t>
      </w:r>
      <w:r>
        <w:rPr>
          <w:color w:val="231F20"/>
          <w:w w:val="105"/>
        </w:rPr>
        <w:t> be</w:t>
      </w:r>
      <w:r>
        <w:rPr>
          <w:color w:val="231F20"/>
          <w:w w:val="105"/>
        </w:rPr>
        <w:t> held</w:t>
      </w:r>
      <w:r>
        <w:rPr>
          <w:color w:val="231F20"/>
          <w:w w:val="105"/>
        </w:rPr>
        <w:t> separately</w:t>
      </w:r>
      <w:r>
        <w:rPr>
          <w:color w:val="231F20"/>
          <w:w w:val="105"/>
        </w:rPr>
        <w:t> from</w:t>
      </w:r>
      <w:r>
        <w:rPr>
          <w:color w:val="231F20"/>
          <w:w w:val="105"/>
        </w:rPr>
        <w:t> their</w:t>
      </w:r>
      <w:r>
        <w:rPr>
          <w:color w:val="231F20"/>
          <w:w w:val="105"/>
        </w:rPr>
        <w:t> colony</w:t>
      </w:r>
      <w:r>
        <w:rPr>
          <w:color w:val="231F20"/>
          <w:w w:val="105"/>
        </w:rPr>
        <w:t> of origin until their health status is evaluated.</w:t>
      </w:r>
    </w:p>
    <w:p>
      <w:pPr>
        <w:pStyle w:val="BodyText"/>
        <w:spacing w:line="247" w:lineRule="auto" w:before="6"/>
        <w:ind w:left="360" w:right="355" w:firstLine="360"/>
        <w:jc w:val="both"/>
      </w:pPr>
      <w:r>
        <w:rPr>
          <w:color w:val="231F20"/>
          <w:w w:val="105"/>
        </w:rPr>
        <w:t>Regardless of whether the animals are quarantined, newly received ani-mals should be given a period for physiologic, behavioral, and nutritional acclimation before their use (Obernier and Baldwin 2006). The length of time for acclimation will depend on the type and duration of animal trans-portation,</w:t>
      </w:r>
      <w:r>
        <w:rPr>
          <w:color w:val="231F20"/>
          <w:spacing w:val="36"/>
          <w:w w:val="105"/>
        </w:rPr>
        <w:t> </w:t>
      </w:r>
      <w:r>
        <w:rPr>
          <w:color w:val="231F20"/>
          <w:w w:val="105"/>
        </w:rPr>
        <w:t>the</w:t>
      </w:r>
      <w:r>
        <w:rPr>
          <w:color w:val="231F20"/>
          <w:spacing w:val="36"/>
          <w:w w:val="105"/>
        </w:rPr>
        <w:t> </w:t>
      </w:r>
      <w:r>
        <w:rPr>
          <w:color w:val="231F20"/>
          <w:w w:val="105"/>
        </w:rPr>
        <w:t>species,</w:t>
      </w:r>
      <w:r>
        <w:rPr>
          <w:color w:val="231F20"/>
          <w:spacing w:val="36"/>
          <w:w w:val="105"/>
        </w:rPr>
        <w:t> </w:t>
      </w:r>
      <w:r>
        <w:rPr>
          <w:color w:val="231F20"/>
          <w:w w:val="105"/>
        </w:rPr>
        <w:t>and</w:t>
      </w:r>
      <w:r>
        <w:rPr>
          <w:color w:val="231F20"/>
          <w:spacing w:val="36"/>
          <w:w w:val="105"/>
        </w:rPr>
        <w:t> </w:t>
      </w:r>
      <w:r>
        <w:rPr>
          <w:color w:val="231F20"/>
          <w:w w:val="105"/>
        </w:rPr>
        <w:t>the</w:t>
      </w:r>
      <w:r>
        <w:rPr>
          <w:color w:val="231F20"/>
          <w:spacing w:val="36"/>
          <w:w w:val="105"/>
        </w:rPr>
        <w:t> </w:t>
      </w:r>
      <w:r>
        <w:rPr>
          <w:color w:val="231F20"/>
          <w:w w:val="105"/>
        </w:rPr>
        <w:t>intended</w:t>
      </w:r>
      <w:r>
        <w:rPr>
          <w:color w:val="231F20"/>
          <w:spacing w:val="36"/>
          <w:w w:val="105"/>
        </w:rPr>
        <w:t> </w:t>
      </w:r>
      <w:r>
        <w:rPr>
          <w:color w:val="231F20"/>
          <w:w w:val="105"/>
        </w:rPr>
        <w:t>use</w:t>
      </w:r>
      <w:r>
        <w:rPr>
          <w:color w:val="231F20"/>
          <w:spacing w:val="36"/>
          <w:w w:val="105"/>
        </w:rPr>
        <w:t> </w:t>
      </w:r>
      <w:r>
        <w:rPr>
          <w:color w:val="231F20"/>
          <w:w w:val="105"/>
        </w:rPr>
        <w:t>of</w:t>
      </w:r>
      <w:r>
        <w:rPr>
          <w:color w:val="231F20"/>
          <w:spacing w:val="36"/>
          <w:w w:val="105"/>
        </w:rPr>
        <w:t> </w:t>
      </w:r>
      <w:r>
        <w:rPr>
          <w:color w:val="231F20"/>
          <w:w w:val="105"/>
        </w:rPr>
        <w:t>the</w:t>
      </w:r>
      <w:r>
        <w:rPr>
          <w:color w:val="231F20"/>
          <w:spacing w:val="36"/>
          <w:w w:val="105"/>
        </w:rPr>
        <w:t> </w:t>
      </w:r>
      <w:r>
        <w:rPr>
          <w:color w:val="231F20"/>
          <w:w w:val="105"/>
        </w:rPr>
        <w:t>animals.</w:t>
      </w:r>
      <w:r>
        <w:rPr>
          <w:color w:val="231F20"/>
          <w:spacing w:val="36"/>
          <w:w w:val="105"/>
        </w:rPr>
        <w:t> </w:t>
      </w:r>
      <w:r>
        <w:rPr>
          <w:color w:val="231F20"/>
          <w:w w:val="105"/>
        </w:rPr>
        <w:t>For</w:t>
      </w:r>
      <w:r>
        <w:rPr>
          <w:color w:val="231F20"/>
          <w:spacing w:val="36"/>
          <w:w w:val="105"/>
        </w:rPr>
        <w:t> </w:t>
      </w:r>
      <w:r>
        <w:rPr>
          <w:color w:val="231F20"/>
          <w:w w:val="105"/>
        </w:rPr>
        <w:t>animals not typically housed in research settings, consideration should be given to providing means to assist with their acclimation (e.g., shearing sheep before they</w:t>
      </w:r>
      <w:r>
        <w:rPr>
          <w:color w:val="231F20"/>
          <w:w w:val="105"/>
        </w:rPr>
        <w:t> are</w:t>
      </w:r>
      <w:r>
        <w:rPr>
          <w:color w:val="231F20"/>
          <w:w w:val="105"/>
        </w:rPr>
        <w:t> brought</w:t>
      </w:r>
      <w:r>
        <w:rPr>
          <w:color w:val="231F20"/>
          <w:w w:val="105"/>
        </w:rPr>
        <w:t> indoors).</w:t>
      </w:r>
      <w:r>
        <w:rPr>
          <w:color w:val="231F20"/>
          <w:w w:val="105"/>
        </w:rPr>
        <w:t> The</w:t>
      </w:r>
      <w:r>
        <w:rPr>
          <w:color w:val="231F20"/>
          <w:w w:val="105"/>
        </w:rPr>
        <w:t> need</w:t>
      </w:r>
      <w:r>
        <w:rPr>
          <w:color w:val="231F20"/>
          <w:w w:val="105"/>
        </w:rPr>
        <w:t> for</w:t>
      </w:r>
      <w:r>
        <w:rPr>
          <w:color w:val="231F20"/>
          <w:w w:val="105"/>
        </w:rPr>
        <w:t> an</w:t>
      </w:r>
      <w:r>
        <w:rPr>
          <w:color w:val="231F20"/>
          <w:w w:val="105"/>
        </w:rPr>
        <w:t> acclimation</w:t>
      </w:r>
      <w:r>
        <w:rPr>
          <w:color w:val="231F20"/>
          <w:w w:val="105"/>
        </w:rPr>
        <w:t> period</w:t>
      </w:r>
      <w:r>
        <w:rPr>
          <w:color w:val="231F20"/>
          <w:w w:val="105"/>
        </w:rPr>
        <w:t> has</w:t>
      </w:r>
      <w:r>
        <w:rPr>
          <w:color w:val="231F20"/>
          <w:w w:val="105"/>
        </w:rPr>
        <w:t> been demonstrated in mice, rats, guinea pigs, nonhuman primates, and goats, and time for acclimation is likely important for other species as well (Capitanio et al. 2006; Conour et al. 2006; Kagira et al. 2007; Landi et al. 1982; Prasad et al. 1978; Sanhouri et al. 1989; Tuli et al. 1995).</w:t>
      </w:r>
    </w:p>
    <w:p>
      <w:pPr>
        <w:pStyle w:val="BodyText"/>
        <w:spacing w:before="141"/>
      </w:pPr>
    </w:p>
    <w:p>
      <w:pPr>
        <w:pStyle w:val="Heading4"/>
        <w:ind w:right="1307"/>
      </w:pPr>
      <w:r>
        <w:rPr>
          <w:color w:val="231F20"/>
          <w:spacing w:val="-8"/>
        </w:rPr>
        <w:t>Separation</w:t>
      </w:r>
      <w:r>
        <w:rPr>
          <w:color w:val="231F20"/>
          <w:spacing w:val="1"/>
        </w:rPr>
        <w:t> </w:t>
      </w:r>
      <w:r>
        <w:rPr>
          <w:color w:val="231F20"/>
          <w:spacing w:val="-8"/>
        </w:rPr>
        <w:t>by</w:t>
      </w:r>
      <w:r>
        <w:rPr>
          <w:color w:val="231F20"/>
          <w:spacing w:val="2"/>
        </w:rPr>
        <w:t> </w:t>
      </w:r>
      <w:r>
        <w:rPr>
          <w:color w:val="231F20"/>
          <w:spacing w:val="-8"/>
        </w:rPr>
        <w:t>Health</w:t>
      </w:r>
      <w:r>
        <w:rPr>
          <w:color w:val="231F20"/>
          <w:spacing w:val="2"/>
        </w:rPr>
        <w:t> </w:t>
      </w:r>
      <w:r>
        <w:rPr>
          <w:color w:val="231F20"/>
          <w:spacing w:val="-8"/>
        </w:rPr>
        <w:t>Status</w:t>
      </w:r>
      <w:r>
        <w:rPr>
          <w:color w:val="231F20"/>
          <w:spacing w:val="2"/>
        </w:rPr>
        <w:t> </w:t>
      </w:r>
      <w:r>
        <w:rPr>
          <w:color w:val="231F20"/>
          <w:spacing w:val="-8"/>
        </w:rPr>
        <w:t>and</w:t>
      </w:r>
      <w:r>
        <w:rPr>
          <w:color w:val="231F20"/>
          <w:spacing w:val="2"/>
        </w:rPr>
        <w:t> </w:t>
      </w:r>
      <w:r>
        <w:rPr>
          <w:color w:val="231F20"/>
          <w:spacing w:val="-8"/>
        </w:rPr>
        <w:t>Species</w:t>
      </w:r>
    </w:p>
    <w:p>
      <w:pPr>
        <w:pStyle w:val="BodyText"/>
        <w:spacing w:line="247" w:lineRule="auto" w:before="128"/>
        <w:ind w:left="360" w:right="354" w:firstLine="360"/>
        <w:jc w:val="both"/>
      </w:pPr>
      <w:r>
        <w:rPr>
          <w:color w:val="231F20"/>
          <w:w w:val="105"/>
        </w:rPr>
        <w:t>Physical separation of animals by species is recommended to prevent interspecies disease transmission and to eliminate the potential for anxiety and physiologic and behavioral changes due to interspecies conflict (Arndt et al. 2010). Such separation is usually accomplished by housing different species in separate rooms, but in some instances it may be possible with cubicles, laminar flow units, cages that have filtered air or separate ventila-tion,</w:t>
      </w:r>
      <w:r>
        <w:rPr>
          <w:color w:val="231F20"/>
          <w:spacing w:val="-1"/>
          <w:w w:val="105"/>
        </w:rPr>
        <w:t> </w:t>
      </w:r>
      <w:r>
        <w:rPr>
          <w:color w:val="231F20"/>
          <w:w w:val="105"/>
        </w:rPr>
        <w:t>or</w:t>
      </w:r>
      <w:r>
        <w:rPr>
          <w:color w:val="231F20"/>
          <w:spacing w:val="-1"/>
          <w:w w:val="105"/>
        </w:rPr>
        <w:t> </w:t>
      </w:r>
      <w:r>
        <w:rPr>
          <w:color w:val="231F20"/>
          <w:w w:val="105"/>
        </w:rPr>
        <w:t>isolators.</w:t>
      </w:r>
      <w:r>
        <w:rPr>
          <w:color w:val="231F20"/>
          <w:spacing w:val="-1"/>
          <w:w w:val="105"/>
        </w:rPr>
        <w:t> </w:t>
      </w:r>
      <w:r>
        <w:rPr>
          <w:color w:val="231F20"/>
          <w:w w:val="105"/>
        </w:rPr>
        <w:t>It</w:t>
      </w:r>
      <w:r>
        <w:rPr>
          <w:color w:val="231F20"/>
          <w:spacing w:val="-1"/>
          <w:w w:val="105"/>
        </w:rPr>
        <w:t> </w:t>
      </w:r>
      <w:r>
        <w:rPr>
          <w:color w:val="231F20"/>
          <w:w w:val="105"/>
        </w:rPr>
        <w:t>may</w:t>
      </w:r>
      <w:r>
        <w:rPr>
          <w:color w:val="231F20"/>
          <w:spacing w:val="-1"/>
          <w:w w:val="105"/>
        </w:rPr>
        <w:t> </w:t>
      </w:r>
      <w:r>
        <w:rPr>
          <w:color w:val="231F20"/>
          <w:w w:val="105"/>
        </w:rPr>
        <w:t>also</w:t>
      </w:r>
      <w:r>
        <w:rPr>
          <w:color w:val="231F20"/>
          <w:spacing w:val="-1"/>
          <w:w w:val="105"/>
        </w:rPr>
        <w:t> </w:t>
      </w:r>
      <w:r>
        <w:rPr>
          <w:color w:val="231F20"/>
          <w:w w:val="105"/>
        </w:rPr>
        <w:t>be</w:t>
      </w:r>
      <w:r>
        <w:rPr>
          <w:color w:val="231F20"/>
          <w:spacing w:val="-1"/>
          <w:w w:val="105"/>
        </w:rPr>
        <w:t> </w:t>
      </w:r>
      <w:r>
        <w:rPr>
          <w:color w:val="231F20"/>
          <w:w w:val="105"/>
        </w:rPr>
        <w:t>acceptable</w:t>
      </w:r>
      <w:r>
        <w:rPr>
          <w:color w:val="231F20"/>
          <w:spacing w:val="-1"/>
          <w:w w:val="105"/>
        </w:rPr>
        <w:t> </w:t>
      </w:r>
      <w:r>
        <w:rPr>
          <w:color w:val="231F20"/>
          <w:w w:val="105"/>
        </w:rPr>
        <w:t>to</w:t>
      </w:r>
      <w:r>
        <w:rPr>
          <w:color w:val="231F20"/>
          <w:spacing w:val="-1"/>
          <w:w w:val="105"/>
        </w:rPr>
        <w:t> </w:t>
      </w:r>
      <w:r>
        <w:rPr>
          <w:color w:val="231F20"/>
          <w:w w:val="105"/>
        </w:rPr>
        <w:t>house</w:t>
      </w:r>
      <w:r>
        <w:rPr>
          <w:color w:val="231F20"/>
          <w:spacing w:val="-1"/>
          <w:w w:val="105"/>
        </w:rPr>
        <w:t> </w:t>
      </w:r>
      <w:r>
        <w:rPr>
          <w:color w:val="231F20"/>
          <w:w w:val="105"/>
        </w:rPr>
        <w:t>different</w:t>
      </w:r>
      <w:r>
        <w:rPr>
          <w:color w:val="231F20"/>
          <w:spacing w:val="-1"/>
          <w:w w:val="105"/>
        </w:rPr>
        <w:t> </w:t>
      </w:r>
      <w:r>
        <w:rPr>
          <w:color w:val="231F20"/>
          <w:w w:val="105"/>
        </w:rPr>
        <w:t>species</w:t>
      </w:r>
      <w:r>
        <w:rPr>
          <w:color w:val="231F20"/>
          <w:spacing w:val="-1"/>
          <w:w w:val="105"/>
        </w:rPr>
        <w:t> </w:t>
      </w:r>
      <w:r>
        <w:rPr>
          <w:color w:val="231F20"/>
          <w:w w:val="105"/>
        </w:rPr>
        <w:t>in</w:t>
      </w:r>
      <w:r>
        <w:rPr>
          <w:color w:val="231F20"/>
          <w:spacing w:val="-1"/>
          <w:w w:val="105"/>
        </w:rPr>
        <w:t> </w:t>
      </w:r>
      <w:r>
        <w:rPr>
          <w:color w:val="231F20"/>
          <w:w w:val="105"/>
        </w:rPr>
        <w:t>the same room—for example, two species that have a similar pathogen status and are behaviorally compatible (Pritchett-Corning et al. 2009), or aquatic species, as long as nets and other animal handling devices remain separate between systems.</w:t>
      </w:r>
    </w:p>
    <w:p>
      <w:pPr>
        <w:pStyle w:val="BodyText"/>
        <w:spacing w:line="247" w:lineRule="auto" w:before="12"/>
        <w:ind w:left="360" w:right="355" w:firstLine="360"/>
        <w:jc w:val="both"/>
      </w:pPr>
      <w:r>
        <w:rPr>
          <w:color w:val="231F20"/>
          <w:w w:val="110"/>
        </w:rPr>
        <w:t>In some species subclinical or latent infections can cause clinical dis-</w:t>
      </w:r>
      <w:r>
        <w:rPr>
          <w:color w:val="231F20"/>
        </w:rPr>
        <w:t>ease</w:t>
      </w:r>
      <w:r>
        <w:rPr>
          <w:color w:val="231F20"/>
          <w:spacing w:val="23"/>
        </w:rPr>
        <w:t> </w:t>
      </w:r>
      <w:r>
        <w:rPr>
          <w:color w:val="231F20"/>
        </w:rPr>
        <w:t>if</w:t>
      </w:r>
      <w:r>
        <w:rPr>
          <w:color w:val="231F20"/>
          <w:spacing w:val="23"/>
        </w:rPr>
        <w:t> </w:t>
      </w:r>
      <w:r>
        <w:rPr>
          <w:color w:val="231F20"/>
        </w:rPr>
        <w:t>transmitted</w:t>
      </w:r>
      <w:r>
        <w:rPr>
          <w:color w:val="231F20"/>
          <w:spacing w:val="23"/>
        </w:rPr>
        <w:t> </w:t>
      </w:r>
      <w:r>
        <w:rPr>
          <w:color w:val="231F20"/>
        </w:rPr>
        <w:t>to</w:t>
      </w:r>
      <w:r>
        <w:rPr>
          <w:color w:val="231F20"/>
          <w:spacing w:val="23"/>
        </w:rPr>
        <w:t> </w:t>
      </w:r>
      <w:r>
        <w:rPr>
          <w:color w:val="231F20"/>
        </w:rPr>
        <w:t>another</w:t>
      </w:r>
      <w:r>
        <w:rPr>
          <w:color w:val="231F20"/>
          <w:spacing w:val="23"/>
        </w:rPr>
        <w:t> </w:t>
      </w:r>
      <w:r>
        <w:rPr>
          <w:color w:val="231F20"/>
        </w:rPr>
        <w:t>species.</w:t>
      </w:r>
      <w:r>
        <w:rPr>
          <w:color w:val="231F20"/>
          <w:spacing w:val="17"/>
        </w:rPr>
        <w:t> </w:t>
      </w:r>
      <w:r>
        <w:rPr>
          <w:color w:val="231F20"/>
        </w:rPr>
        <w:t>A few</w:t>
      </w:r>
      <w:r>
        <w:rPr>
          <w:color w:val="231F20"/>
          <w:spacing w:val="23"/>
        </w:rPr>
        <w:t> </w:t>
      </w:r>
      <w:r>
        <w:rPr>
          <w:color w:val="231F20"/>
        </w:rPr>
        <w:t>examples</w:t>
      </w:r>
      <w:r>
        <w:rPr>
          <w:color w:val="231F20"/>
          <w:spacing w:val="23"/>
        </w:rPr>
        <w:t> </w:t>
      </w:r>
      <w:r>
        <w:rPr>
          <w:color w:val="231F20"/>
        </w:rPr>
        <w:t>may</w:t>
      </w:r>
      <w:r>
        <w:rPr>
          <w:color w:val="231F20"/>
          <w:spacing w:val="23"/>
        </w:rPr>
        <w:t> </w:t>
      </w:r>
      <w:r>
        <w:rPr>
          <w:color w:val="231F20"/>
        </w:rPr>
        <w:t>serve</w:t>
      </w:r>
      <w:r>
        <w:rPr>
          <w:color w:val="231F20"/>
          <w:spacing w:val="23"/>
        </w:rPr>
        <w:t> </w:t>
      </w:r>
      <w:r>
        <w:rPr>
          <w:color w:val="231F20"/>
        </w:rPr>
        <w:t>as</w:t>
      </w:r>
      <w:r>
        <w:rPr>
          <w:color w:val="231F20"/>
          <w:spacing w:val="23"/>
        </w:rPr>
        <w:t> </w:t>
      </w:r>
      <w:r>
        <w:rPr>
          <w:color w:val="231F20"/>
        </w:rPr>
        <w:t>a</w:t>
      </w:r>
      <w:r>
        <w:rPr>
          <w:color w:val="231F20"/>
          <w:spacing w:val="23"/>
        </w:rPr>
        <w:t> </w:t>
      </w:r>
      <w:r>
        <w:rPr>
          <w:color w:val="231F20"/>
        </w:rPr>
        <w:t>guide </w:t>
      </w:r>
      <w:r>
        <w:rPr>
          <w:color w:val="231F20"/>
          <w:w w:val="110"/>
        </w:rPr>
        <w:t>in determining the need for separate housing by species:</w:t>
      </w:r>
    </w:p>
    <w:p>
      <w:pPr>
        <w:pStyle w:val="BodyText"/>
        <w:spacing w:before="9"/>
      </w:pPr>
    </w:p>
    <w:p>
      <w:pPr>
        <w:pStyle w:val="ListParagraph"/>
        <w:numPr>
          <w:ilvl w:val="0"/>
          <w:numId w:val="9"/>
        </w:numPr>
        <w:tabs>
          <w:tab w:pos="1080" w:val="left" w:leader="none"/>
        </w:tabs>
        <w:spacing w:line="247" w:lineRule="auto" w:before="1" w:after="0"/>
        <w:ind w:left="1080" w:right="355" w:hanging="360"/>
        <w:jc w:val="both"/>
        <w:rPr>
          <w:sz w:val="20"/>
        </w:rPr>
      </w:pPr>
      <w:r>
        <w:rPr>
          <w:rFonts w:ascii="Trebuchet MS" w:hAnsi="Trebuchet MS"/>
          <w:i/>
          <w:color w:val="231F20"/>
          <w:w w:val="110"/>
          <w:sz w:val="20"/>
        </w:rPr>
        <w:t>helicobacter</w:t>
      </w:r>
      <w:r>
        <w:rPr>
          <w:rFonts w:ascii="Trebuchet MS" w:hAnsi="Trebuchet MS"/>
          <w:i/>
          <w:color w:val="231F20"/>
          <w:spacing w:val="-14"/>
          <w:w w:val="110"/>
          <w:sz w:val="20"/>
        </w:rPr>
        <w:t> </w:t>
      </w:r>
      <w:r>
        <w:rPr>
          <w:rFonts w:ascii="Trebuchet MS" w:hAnsi="Trebuchet MS"/>
          <w:i/>
          <w:color w:val="231F20"/>
          <w:w w:val="110"/>
          <w:sz w:val="20"/>
        </w:rPr>
        <w:t>bilis</w:t>
      </w:r>
      <w:r>
        <w:rPr>
          <w:rFonts w:ascii="Trebuchet MS" w:hAnsi="Trebuchet MS"/>
          <w:i/>
          <w:color w:val="231F20"/>
          <w:spacing w:val="-14"/>
          <w:w w:val="110"/>
          <w:sz w:val="20"/>
        </w:rPr>
        <w:t> </w:t>
      </w:r>
      <w:r>
        <w:rPr>
          <w:color w:val="231F20"/>
          <w:w w:val="110"/>
          <w:sz w:val="20"/>
        </w:rPr>
        <w:t>can</w:t>
      </w:r>
      <w:r>
        <w:rPr>
          <w:color w:val="231F20"/>
          <w:spacing w:val="-9"/>
          <w:w w:val="110"/>
          <w:sz w:val="20"/>
        </w:rPr>
        <w:t> </w:t>
      </w:r>
      <w:r>
        <w:rPr>
          <w:color w:val="231F20"/>
          <w:w w:val="110"/>
          <w:sz w:val="20"/>
        </w:rPr>
        <w:t>infect</w:t>
      </w:r>
      <w:r>
        <w:rPr>
          <w:color w:val="231F20"/>
          <w:spacing w:val="-9"/>
          <w:w w:val="110"/>
          <w:sz w:val="20"/>
        </w:rPr>
        <w:t> </w:t>
      </w:r>
      <w:r>
        <w:rPr>
          <w:color w:val="231F20"/>
          <w:w w:val="110"/>
          <w:sz w:val="20"/>
        </w:rPr>
        <w:t>rats</w:t>
      </w:r>
      <w:r>
        <w:rPr>
          <w:color w:val="231F20"/>
          <w:spacing w:val="-9"/>
          <w:w w:val="110"/>
          <w:sz w:val="20"/>
        </w:rPr>
        <w:t> </w:t>
      </w:r>
      <w:r>
        <w:rPr>
          <w:color w:val="231F20"/>
          <w:w w:val="110"/>
          <w:sz w:val="20"/>
        </w:rPr>
        <w:t>and</w:t>
      </w:r>
      <w:r>
        <w:rPr>
          <w:color w:val="231F20"/>
          <w:spacing w:val="-9"/>
          <w:w w:val="110"/>
          <w:sz w:val="20"/>
        </w:rPr>
        <w:t> </w:t>
      </w:r>
      <w:r>
        <w:rPr>
          <w:color w:val="231F20"/>
          <w:w w:val="110"/>
          <w:sz w:val="20"/>
        </w:rPr>
        <w:t>mice</w:t>
      </w:r>
      <w:r>
        <w:rPr>
          <w:color w:val="231F20"/>
          <w:spacing w:val="-9"/>
          <w:w w:val="110"/>
          <w:sz w:val="20"/>
        </w:rPr>
        <w:t> </w:t>
      </w:r>
      <w:r>
        <w:rPr>
          <w:color w:val="231F20"/>
          <w:w w:val="110"/>
          <w:sz w:val="20"/>
        </w:rPr>
        <w:t>and</w:t>
      </w:r>
      <w:r>
        <w:rPr>
          <w:color w:val="231F20"/>
          <w:spacing w:val="-9"/>
          <w:w w:val="110"/>
          <w:sz w:val="20"/>
        </w:rPr>
        <w:t> </w:t>
      </w:r>
      <w:r>
        <w:rPr>
          <w:color w:val="231F20"/>
          <w:w w:val="110"/>
          <w:sz w:val="20"/>
        </w:rPr>
        <w:t>may</w:t>
      </w:r>
      <w:r>
        <w:rPr>
          <w:color w:val="231F20"/>
          <w:spacing w:val="-9"/>
          <w:w w:val="110"/>
          <w:sz w:val="20"/>
        </w:rPr>
        <w:t> </w:t>
      </w:r>
      <w:r>
        <w:rPr>
          <w:color w:val="231F20"/>
          <w:w w:val="110"/>
          <w:sz w:val="20"/>
        </w:rPr>
        <w:t>induce</w:t>
      </w:r>
      <w:r>
        <w:rPr>
          <w:color w:val="231F20"/>
          <w:spacing w:val="-9"/>
          <w:w w:val="110"/>
          <w:sz w:val="20"/>
        </w:rPr>
        <w:t> </w:t>
      </w:r>
      <w:r>
        <w:rPr>
          <w:color w:val="231F20"/>
          <w:w w:val="110"/>
          <w:sz w:val="20"/>
        </w:rPr>
        <w:t>clini-cal</w:t>
      </w:r>
      <w:r>
        <w:rPr>
          <w:color w:val="231F20"/>
          <w:spacing w:val="-11"/>
          <w:w w:val="110"/>
          <w:sz w:val="20"/>
        </w:rPr>
        <w:t> </w:t>
      </w:r>
      <w:r>
        <w:rPr>
          <w:color w:val="231F20"/>
          <w:w w:val="110"/>
          <w:sz w:val="20"/>
        </w:rPr>
        <w:t>disease</w:t>
      </w:r>
      <w:r>
        <w:rPr>
          <w:color w:val="231F20"/>
          <w:spacing w:val="-11"/>
          <w:w w:val="110"/>
          <w:sz w:val="20"/>
        </w:rPr>
        <w:t> </w:t>
      </w:r>
      <w:r>
        <w:rPr>
          <w:color w:val="231F20"/>
          <w:w w:val="110"/>
          <w:sz w:val="20"/>
        </w:rPr>
        <w:t>in</w:t>
      </w:r>
      <w:r>
        <w:rPr>
          <w:color w:val="231F20"/>
          <w:spacing w:val="-11"/>
          <w:w w:val="110"/>
          <w:sz w:val="20"/>
        </w:rPr>
        <w:t> </w:t>
      </w:r>
      <w:r>
        <w:rPr>
          <w:color w:val="231F20"/>
          <w:w w:val="110"/>
          <w:sz w:val="20"/>
        </w:rPr>
        <w:t>both</w:t>
      </w:r>
      <w:r>
        <w:rPr>
          <w:color w:val="231F20"/>
          <w:spacing w:val="-11"/>
          <w:w w:val="110"/>
          <w:sz w:val="20"/>
        </w:rPr>
        <w:t> </w:t>
      </w:r>
      <w:r>
        <w:rPr>
          <w:color w:val="231F20"/>
          <w:w w:val="110"/>
          <w:sz w:val="20"/>
        </w:rPr>
        <w:t>species</w:t>
      </w:r>
      <w:r>
        <w:rPr>
          <w:color w:val="231F20"/>
          <w:spacing w:val="-11"/>
          <w:w w:val="110"/>
          <w:sz w:val="20"/>
        </w:rPr>
        <w:t> </w:t>
      </w:r>
      <w:r>
        <w:rPr>
          <w:color w:val="231F20"/>
          <w:w w:val="110"/>
          <w:sz w:val="20"/>
        </w:rPr>
        <w:t>(Haines</w:t>
      </w:r>
      <w:r>
        <w:rPr>
          <w:color w:val="231F20"/>
          <w:spacing w:val="-11"/>
          <w:w w:val="110"/>
          <w:sz w:val="20"/>
        </w:rPr>
        <w:t> </w:t>
      </w:r>
      <w:r>
        <w:rPr>
          <w:color w:val="231F20"/>
          <w:w w:val="110"/>
          <w:sz w:val="20"/>
        </w:rPr>
        <w:t>et</w:t>
      </w:r>
      <w:r>
        <w:rPr>
          <w:color w:val="231F20"/>
          <w:spacing w:val="-11"/>
          <w:w w:val="110"/>
          <w:sz w:val="20"/>
        </w:rPr>
        <w:t> </w:t>
      </w:r>
      <w:r>
        <w:rPr>
          <w:color w:val="231F20"/>
          <w:w w:val="110"/>
          <w:sz w:val="20"/>
        </w:rPr>
        <w:t>al.</w:t>
      </w:r>
      <w:r>
        <w:rPr>
          <w:color w:val="231F20"/>
          <w:spacing w:val="-11"/>
          <w:w w:val="110"/>
          <w:sz w:val="20"/>
        </w:rPr>
        <w:t> </w:t>
      </w:r>
      <w:r>
        <w:rPr>
          <w:color w:val="231F20"/>
          <w:w w:val="110"/>
          <w:sz w:val="20"/>
        </w:rPr>
        <w:t>1998;</w:t>
      </w:r>
      <w:r>
        <w:rPr>
          <w:color w:val="231F20"/>
          <w:spacing w:val="-11"/>
          <w:w w:val="110"/>
          <w:sz w:val="20"/>
        </w:rPr>
        <w:t> </w:t>
      </w:r>
      <w:r>
        <w:rPr>
          <w:color w:val="231F20"/>
          <w:w w:val="110"/>
          <w:sz w:val="20"/>
        </w:rPr>
        <w:t>Jacoby</w:t>
      </w:r>
      <w:r>
        <w:rPr>
          <w:color w:val="231F20"/>
          <w:spacing w:val="-11"/>
          <w:w w:val="110"/>
          <w:sz w:val="20"/>
        </w:rPr>
        <w:t> </w:t>
      </w:r>
      <w:r>
        <w:rPr>
          <w:color w:val="231F20"/>
          <w:w w:val="110"/>
          <w:sz w:val="20"/>
        </w:rPr>
        <w:t>and</w:t>
      </w:r>
      <w:r>
        <w:rPr>
          <w:color w:val="231F20"/>
          <w:spacing w:val="-11"/>
          <w:w w:val="110"/>
          <w:sz w:val="20"/>
        </w:rPr>
        <w:t> </w:t>
      </w:r>
      <w:r>
        <w:rPr>
          <w:color w:val="231F20"/>
          <w:w w:val="110"/>
          <w:sz w:val="20"/>
        </w:rPr>
        <w:t>Lindsey 1998; Maggio-Price et al. 2002).</w:t>
      </w:r>
    </w:p>
    <w:p>
      <w:pPr>
        <w:pStyle w:val="ListParagraph"/>
        <w:numPr>
          <w:ilvl w:val="0"/>
          <w:numId w:val="9"/>
        </w:numPr>
        <w:tabs>
          <w:tab w:pos="1080" w:val="left" w:leader="none"/>
        </w:tabs>
        <w:spacing w:line="247" w:lineRule="auto" w:before="3" w:after="0"/>
        <w:ind w:left="1080" w:right="357" w:hanging="360"/>
        <w:jc w:val="both"/>
        <w:rPr>
          <w:sz w:val="20"/>
        </w:rPr>
      </w:pPr>
      <w:r>
        <w:rPr>
          <w:color w:val="231F20"/>
          <w:w w:val="110"/>
          <w:sz w:val="20"/>
        </w:rPr>
        <w:t>As</w:t>
      </w:r>
      <w:r>
        <w:rPr>
          <w:color w:val="231F20"/>
          <w:spacing w:val="-15"/>
          <w:w w:val="110"/>
          <w:sz w:val="20"/>
        </w:rPr>
        <w:t> </w:t>
      </w:r>
      <w:r>
        <w:rPr>
          <w:color w:val="231F20"/>
          <w:w w:val="110"/>
          <w:sz w:val="20"/>
        </w:rPr>
        <w:t>a</w:t>
      </w:r>
      <w:r>
        <w:rPr>
          <w:color w:val="231F20"/>
          <w:spacing w:val="-14"/>
          <w:w w:val="110"/>
          <w:sz w:val="20"/>
        </w:rPr>
        <w:t> </w:t>
      </w:r>
      <w:r>
        <w:rPr>
          <w:color w:val="231F20"/>
          <w:w w:val="110"/>
          <w:sz w:val="20"/>
        </w:rPr>
        <w:t>rule,</w:t>
      </w:r>
      <w:r>
        <w:rPr>
          <w:color w:val="231F20"/>
          <w:spacing w:val="-14"/>
          <w:w w:val="110"/>
          <w:sz w:val="20"/>
        </w:rPr>
        <w:t> </w:t>
      </w:r>
      <w:r>
        <w:rPr>
          <w:color w:val="231F20"/>
          <w:w w:val="110"/>
          <w:sz w:val="20"/>
        </w:rPr>
        <w:t>New</w:t>
      </w:r>
      <w:r>
        <w:rPr>
          <w:color w:val="231F20"/>
          <w:spacing w:val="-14"/>
          <w:w w:val="110"/>
          <w:sz w:val="20"/>
        </w:rPr>
        <w:t> </w:t>
      </w:r>
      <w:r>
        <w:rPr>
          <w:color w:val="231F20"/>
          <w:w w:val="110"/>
          <w:sz w:val="20"/>
        </w:rPr>
        <w:t>World</w:t>
      </w:r>
      <w:r>
        <w:rPr>
          <w:color w:val="231F20"/>
          <w:spacing w:val="-14"/>
          <w:w w:val="110"/>
          <w:sz w:val="20"/>
        </w:rPr>
        <w:t> </w:t>
      </w:r>
      <w:r>
        <w:rPr>
          <w:color w:val="231F20"/>
          <w:w w:val="110"/>
          <w:sz w:val="20"/>
        </w:rPr>
        <w:t>(South</w:t>
      </w:r>
      <w:r>
        <w:rPr>
          <w:color w:val="231F20"/>
          <w:spacing w:val="-14"/>
          <w:w w:val="110"/>
          <w:sz w:val="20"/>
        </w:rPr>
        <w:t> </w:t>
      </w:r>
      <w:r>
        <w:rPr>
          <w:color w:val="231F20"/>
          <w:w w:val="110"/>
          <w:sz w:val="20"/>
        </w:rPr>
        <w:t>and</w:t>
      </w:r>
      <w:r>
        <w:rPr>
          <w:color w:val="231F20"/>
          <w:spacing w:val="-14"/>
          <w:w w:val="110"/>
          <w:sz w:val="20"/>
        </w:rPr>
        <w:t> </w:t>
      </w:r>
      <w:r>
        <w:rPr>
          <w:color w:val="231F20"/>
          <w:w w:val="110"/>
          <w:sz w:val="20"/>
        </w:rPr>
        <w:t>Central</w:t>
      </w:r>
      <w:r>
        <w:rPr>
          <w:color w:val="231F20"/>
          <w:spacing w:val="-16"/>
          <w:w w:val="110"/>
          <w:sz w:val="20"/>
        </w:rPr>
        <w:t> </w:t>
      </w:r>
      <w:r>
        <w:rPr>
          <w:color w:val="231F20"/>
          <w:w w:val="110"/>
          <w:sz w:val="20"/>
        </w:rPr>
        <w:t>American),</w:t>
      </w:r>
      <w:r>
        <w:rPr>
          <w:color w:val="231F20"/>
          <w:spacing w:val="-13"/>
          <w:w w:val="110"/>
          <w:sz w:val="20"/>
        </w:rPr>
        <w:t> </w:t>
      </w:r>
      <w:r>
        <w:rPr>
          <w:color w:val="231F20"/>
          <w:w w:val="110"/>
          <w:sz w:val="20"/>
        </w:rPr>
        <w:t>Old</w:t>
      </w:r>
      <w:r>
        <w:rPr>
          <w:color w:val="231F20"/>
          <w:spacing w:val="-14"/>
          <w:w w:val="110"/>
          <w:sz w:val="20"/>
        </w:rPr>
        <w:t> </w:t>
      </w:r>
      <w:r>
        <w:rPr>
          <w:color w:val="231F20"/>
          <w:w w:val="110"/>
          <w:sz w:val="20"/>
        </w:rPr>
        <w:t>World </w:t>
      </w:r>
      <w:r>
        <w:rPr>
          <w:color w:val="231F20"/>
          <w:sz w:val="20"/>
        </w:rPr>
        <w:t>African, and Old World Asian species of nonhuman primates should</w:t>
      </w:r>
      <w:r>
        <w:rPr>
          <w:color w:val="231F20"/>
          <w:spacing w:val="40"/>
          <w:w w:val="110"/>
          <w:sz w:val="20"/>
        </w:rPr>
        <w:t> </w:t>
      </w:r>
      <w:r>
        <w:rPr>
          <w:color w:val="231F20"/>
          <w:spacing w:val="-2"/>
          <w:w w:val="110"/>
          <w:sz w:val="20"/>
        </w:rPr>
        <w:t>be</w:t>
      </w:r>
      <w:r>
        <w:rPr>
          <w:color w:val="231F20"/>
          <w:spacing w:val="-6"/>
          <w:w w:val="110"/>
          <w:sz w:val="20"/>
        </w:rPr>
        <w:t> </w:t>
      </w:r>
      <w:r>
        <w:rPr>
          <w:color w:val="231F20"/>
          <w:spacing w:val="-2"/>
          <w:w w:val="110"/>
          <w:sz w:val="20"/>
        </w:rPr>
        <w:t>housed</w:t>
      </w:r>
      <w:r>
        <w:rPr>
          <w:color w:val="231F20"/>
          <w:spacing w:val="-6"/>
          <w:w w:val="110"/>
          <w:sz w:val="20"/>
        </w:rPr>
        <w:t> </w:t>
      </w:r>
      <w:r>
        <w:rPr>
          <w:color w:val="231F20"/>
          <w:spacing w:val="-2"/>
          <w:w w:val="110"/>
          <w:sz w:val="20"/>
        </w:rPr>
        <w:t>in</w:t>
      </w:r>
      <w:r>
        <w:rPr>
          <w:color w:val="231F20"/>
          <w:spacing w:val="-6"/>
          <w:w w:val="110"/>
          <w:sz w:val="20"/>
        </w:rPr>
        <w:t> </w:t>
      </w:r>
      <w:r>
        <w:rPr>
          <w:color w:val="231F20"/>
          <w:spacing w:val="-2"/>
          <w:w w:val="110"/>
          <w:sz w:val="20"/>
        </w:rPr>
        <w:t>separate</w:t>
      </w:r>
      <w:r>
        <w:rPr>
          <w:color w:val="231F20"/>
          <w:spacing w:val="-6"/>
          <w:w w:val="110"/>
          <w:sz w:val="20"/>
        </w:rPr>
        <w:t> </w:t>
      </w:r>
      <w:r>
        <w:rPr>
          <w:color w:val="231F20"/>
          <w:spacing w:val="-2"/>
          <w:w w:val="110"/>
          <w:sz w:val="20"/>
        </w:rPr>
        <w:t>rooms.</w:t>
      </w:r>
      <w:r>
        <w:rPr>
          <w:color w:val="231F20"/>
          <w:spacing w:val="-6"/>
          <w:w w:val="110"/>
          <w:sz w:val="20"/>
        </w:rPr>
        <w:t> </w:t>
      </w:r>
      <w:r>
        <w:rPr>
          <w:color w:val="231F20"/>
          <w:spacing w:val="-2"/>
          <w:w w:val="110"/>
          <w:sz w:val="20"/>
        </w:rPr>
        <w:t>Simian</w:t>
      </w:r>
      <w:r>
        <w:rPr>
          <w:color w:val="231F20"/>
          <w:spacing w:val="-6"/>
          <w:w w:val="110"/>
          <w:sz w:val="20"/>
        </w:rPr>
        <w:t> </w:t>
      </w:r>
      <w:r>
        <w:rPr>
          <w:color w:val="231F20"/>
          <w:spacing w:val="-2"/>
          <w:w w:val="110"/>
          <w:sz w:val="20"/>
        </w:rPr>
        <w:t>hemorrhagic</w:t>
      </w:r>
      <w:r>
        <w:rPr>
          <w:color w:val="231F20"/>
          <w:spacing w:val="-6"/>
          <w:w w:val="110"/>
          <w:sz w:val="20"/>
        </w:rPr>
        <w:t> </w:t>
      </w:r>
      <w:r>
        <w:rPr>
          <w:color w:val="231F20"/>
          <w:spacing w:val="-2"/>
          <w:w w:val="110"/>
          <w:sz w:val="20"/>
        </w:rPr>
        <w:t>fever</w:t>
      </w:r>
      <w:r>
        <w:rPr>
          <w:color w:val="231F20"/>
          <w:spacing w:val="-6"/>
          <w:w w:val="110"/>
          <w:sz w:val="20"/>
        </w:rPr>
        <w:t> </w:t>
      </w:r>
      <w:r>
        <w:rPr>
          <w:color w:val="231F20"/>
          <w:spacing w:val="-2"/>
          <w:w w:val="110"/>
          <w:sz w:val="20"/>
        </w:rPr>
        <w:t>(Renquist </w:t>
      </w:r>
      <w:r>
        <w:rPr>
          <w:color w:val="231F20"/>
          <w:w w:val="110"/>
          <w:sz w:val="20"/>
        </w:rPr>
        <w:t>1990)</w:t>
      </w:r>
      <w:r>
        <w:rPr>
          <w:color w:val="231F20"/>
          <w:w w:val="110"/>
          <w:sz w:val="20"/>
        </w:rPr>
        <w:t> and</w:t>
      </w:r>
      <w:r>
        <w:rPr>
          <w:color w:val="231F20"/>
          <w:w w:val="110"/>
          <w:sz w:val="20"/>
        </w:rPr>
        <w:t> simian</w:t>
      </w:r>
      <w:r>
        <w:rPr>
          <w:color w:val="231F20"/>
          <w:w w:val="110"/>
          <w:sz w:val="20"/>
        </w:rPr>
        <w:t> immunodeficiency</w:t>
      </w:r>
      <w:r>
        <w:rPr>
          <w:color w:val="231F20"/>
          <w:w w:val="110"/>
          <w:sz w:val="20"/>
        </w:rPr>
        <w:t> virus</w:t>
      </w:r>
      <w:r>
        <w:rPr>
          <w:color w:val="231F20"/>
          <w:w w:val="110"/>
          <w:sz w:val="20"/>
        </w:rPr>
        <w:t> (Hirsch</w:t>
      </w:r>
      <w:r>
        <w:rPr>
          <w:color w:val="231F20"/>
          <w:w w:val="110"/>
          <w:sz w:val="20"/>
        </w:rPr>
        <w:t> et</w:t>
      </w:r>
      <w:r>
        <w:rPr>
          <w:color w:val="231F20"/>
          <w:w w:val="110"/>
          <w:sz w:val="20"/>
        </w:rPr>
        <w:t> al.</w:t>
      </w:r>
      <w:r>
        <w:rPr>
          <w:color w:val="231F20"/>
          <w:w w:val="110"/>
          <w:sz w:val="20"/>
        </w:rPr>
        <w:t> </w:t>
      </w:r>
      <w:r>
        <w:rPr>
          <w:color w:val="231F20"/>
          <w:w w:val="110"/>
          <w:sz w:val="20"/>
        </w:rPr>
        <w:t>1991; Murphey-Corb</w:t>
      </w:r>
      <w:r>
        <w:rPr>
          <w:color w:val="231F20"/>
          <w:w w:val="110"/>
          <w:sz w:val="20"/>
        </w:rPr>
        <w:t> et</w:t>
      </w:r>
      <w:r>
        <w:rPr>
          <w:color w:val="231F20"/>
          <w:w w:val="110"/>
          <w:sz w:val="20"/>
        </w:rPr>
        <w:t> al.</w:t>
      </w:r>
      <w:r>
        <w:rPr>
          <w:color w:val="231F20"/>
          <w:w w:val="110"/>
          <w:sz w:val="20"/>
        </w:rPr>
        <w:t> 1986),</w:t>
      </w:r>
      <w:r>
        <w:rPr>
          <w:color w:val="231F20"/>
          <w:w w:val="110"/>
          <w:sz w:val="20"/>
        </w:rPr>
        <w:t> for</w:t>
      </w:r>
      <w:r>
        <w:rPr>
          <w:color w:val="231F20"/>
          <w:w w:val="110"/>
          <w:sz w:val="20"/>
        </w:rPr>
        <w:t> example,</w:t>
      </w:r>
      <w:r>
        <w:rPr>
          <w:color w:val="231F20"/>
          <w:w w:val="110"/>
          <w:sz w:val="20"/>
        </w:rPr>
        <w:t> cause</w:t>
      </w:r>
      <w:r>
        <w:rPr>
          <w:color w:val="231F20"/>
          <w:w w:val="110"/>
          <w:sz w:val="20"/>
        </w:rPr>
        <w:t> only</w:t>
      </w:r>
      <w:r>
        <w:rPr>
          <w:color w:val="231F20"/>
          <w:w w:val="110"/>
          <w:sz w:val="20"/>
        </w:rPr>
        <w:t> subclinical</w:t>
      </w:r>
    </w:p>
    <w:p>
      <w:pPr>
        <w:pStyle w:val="ListParagraph"/>
        <w:spacing w:after="0" w:line="247" w:lineRule="auto"/>
        <w:jc w:val="both"/>
        <w:rPr>
          <w:sz w:val="20"/>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112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BodyText"/>
        <w:spacing w:line="247" w:lineRule="auto"/>
        <w:ind w:left="1080" w:right="357"/>
        <w:jc w:val="both"/>
      </w:pPr>
      <w:r>
        <w:rPr>
          <w:color w:val="231F20"/>
          <w:w w:val="110"/>
        </w:rPr>
        <w:t>infections in African species but induce clinical disease in Asian </w:t>
      </w:r>
      <w:r>
        <w:rPr>
          <w:color w:val="231F20"/>
          <w:spacing w:val="-2"/>
          <w:w w:val="110"/>
        </w:rPr>
        <w:t>species.</w:t>
      </w:r>
    </w:p>
    <w:p>
      <w:pPr>
        <w:pStyle w:val="ListParagraph"/>
        <w:numPr>
          <w:ilvl w:val="0"/>
          <w:numId w:val="9"/>
        </w:numPr>
        <w:tabs>
          <w:tab w:pos="1080" w:val="left" w:leader="none"/>
        </w:tabs>
        <w:spacing w:line="247" w:lineRule="auto" w:before="2" w:after="0"/>
        <w:ind w:left="1080" w:right="355" w:hanging="360"/>
        <w:jc w:val="both"/>
        <w:rPr>
          <w:sz w:val="20"/>
        </w:rPr>
      </w:pPr>
      <w:r>
        <w:rPr>
          <w:color w:val="231F20"/>
          <w:w w:val="105"/>
          <w:sz w:val="20"/>
        </w:rPr>
        <w:t>Some</w:t>
      </w:r>
      <w:r>
        <w:rPr>
          <w:color w:val="231F20"/>
          <w:w w:val="105"/>
          <w:sz w:val="20"/>
        </w:rPr>
        <w:t> species</w:t>
      </w:r>
      <w:r>
        <w:rPr>
          <w:color w:val="231F20"/>
          <w:w w:val="105"/>
          <w:sz w:val="20"/>
        </w:rPr>
        <w:t> should</w:t>
      </w:r>
      <w:r>
        <w:rPr>
          <w:color w:val="231F20"/>
          <w:w w:val="105"/>
          <w:sz w:val="20"/>
        </w:rPr>
        <w:t> be</w:t>
      </w:r>
      <w:r>
        <w:rPr>
          <w:color w:val="231F20"/>
          <w:w w:val="105"/>
          <w:sz w:val="20"/>
        </w:rPr>
        <w:t> housed</w:t>
      </w:r>
      <w:r>
        <w:rPr>
          <w:color w:val="231F20"/>
          <w:w w:val="105"/>
          <w:sz w:val="20"/>
        </w:rPr>
        <w:t> in</w:t>
      </w:r>
      <w:r>
        <w:rPr>
          <w:color w:val="231F20"/>
          <w:w w:val="105"/>
          <w:sz w:val="20"/>
        </w:rPr>
        <w:t> separate</w:t>
      </w:r>
      <w:r>
        <w:rPr>
          <w:color w:val="231F20"/>
          <w:w w:val="105"/>
          <w:sz w:val="20"/>
        </w:rPr>
        <w:t> rooms</w:t>
      </w:r>
      <w:r>
        <w:rPr>
          <w:color w:val="231F20"/>
          <w:w w:val="105"/>
          <w:sz w:val="20"/>
        </w:rPr>
        <w:t> even</w:t>
      </w:r>
      <w:r>
        <w:rPr>
          <w:color w:val="231F20"/>
          <w:w w:val="105"/>
          <w:sz w:val="20"/>
        </w:rPr>
        <w:t> though they are from the same geographic region. For example, squirrel monkeys</w:t>
      </w:r>
      <w:r>
        <w:rPr>
          <w:color w:val="231F20"/>
          <w:spacing w:val="-8"/>
          <w:w w:val="105"/>
          <w:sz w:val="20"/>
        </w:rPr>
        <w:t> </w:t>
      </w:r>
      <w:r>
        <w:rPr>
          <w:color w:val="231F20"/>
          <w:w w:val="105"/>
          <w:sz w:val="20"/>
        </w:rPr>
        <w:t>(</w:t>
      </w:r>
      <w:r>
        <w:rPr>
          <w:rFonts w:ascii="Trebuchet MS" w:hAnsi="Trebuchet MS"/>
          <w:i/>
          <w:color w:val="231F20"/>
          <w:w w:val="105"/>
          <w:sz w:val="20"/>
        </w:rPr>
        <w:t>Saimiri</w:t>
      </w:r>
      <w:r>
        <w:rPr>
          <w:rFonts w:ascii="Trebuchet MS" w:hAnsi="Trebuchet MS"/>
          <w:i/>
          <w:color w:val="231F20"/>
          <w:spacing w:val="-13"/>
          <w:w w:val="105"/>
          <w:sz w:val="20"/>
        </w:rPr>
        <w:t> </w:t>
      </w:r>
      <w:r>
        <w:rPr>
          <w:rFonts w:ascii="Trebuchet MS" w:hAnsi="Trebuchet MS"/>
          <w:i/>
          <w:color w:val="231F20"/>
          <w:w w:val="105"/>
          <w:sz w:val="20"/>
        </w:rPr>
        <w:t>sciureus</w:t>
      </w:r>
      <w:r>
        <w:rPr>
          <w:color w:val="231F20"/>
          <w:w w:val="105"/>
          <w:sz w:val="20"/>
        </w:rPr>
        <w:t>)</w:t>
      </w:r>
      <w:r>
        <w:rPr>
          <w:color w:val="231F20"/>
          <w:spacing w:val="-8"/>
          <w:w w:val="105"/>
          <w:sz w:val="20"/>
        </w:rPr>
        <w:t> </w:t>
      </w:r>
      <w:r>
        <w:rPr>
          <w:color w:val="231F20"/>
          <w:w w:val="105"/>
          <w:sz w:val="20"/>
        </w:rPr>
        <w:t>and</w:t>
      </w:r>
      <w:r>
        <w:rPr>
          <w:color w:val="231F20"/>
          <w:spacing w:val="-8"/>
          <w:w w:val="105"/>
          <w:sz w:val="20"/>
        </w:rPr>
        <w:t> </w:t>
      </w:r>
      <w:r>
        <w:rPr>
          <w:color w:val="231F20"/>
          <w:w w:val="105"/>
          <w:sz w:val="20"/>
        </w:rPr>
        <w:t>tamarins</w:t>
      </w:r>
      <w:r>
        <w:rPr>
          <w:color w:val="231F20"/>
          <w:spacing w:val="-8"/>
          <w:w w:val="105"/>
          <w:sz w:val="20"/>
        </w:rPr>
        <w:t> </w:t>
      </w:r>
      <w:r>
        <w:rPr>
          <w:color w:val="231F20"/>
          <w:w w:val="105"/>
          <w:sz w:val="20"/>
        </w:rPr>
        <w:t>(</w:t>
      </w:r>
      <w:r>
        <w:rPr>
          <w:rFonts w:ascii="Trebuchet MS" w:hAnsi="Trebuchet MS"/>
          <w:i/>
          <w:color w:val="231F20"/>
          <w:w w:val="105"/>
          <w:sz w:val="20"/>
        </w:rPr>
        <w:t>Saguinus</w:t>
      </w:r>
      <w:r>
        <w:rPr>
          <w:rFonts w:ascii="Trebuchet MS" w:hAnsi="Trebuchet MS"/>
          <w:i/>
          <w:color w:val="231F20"/>
          <w:spacing w:val="-13"/>
          <w:w w:val="105"/>
          <w:sz w:val="20"/>
        </w:rPr>
        <w:t> </w:t>
      </w:r>
      <w:r>
        <w:rPr>
          <w:rFonts w:ascii="Trebuchet MS" w:hAnsi="Trebuchet MS"/>
          <w:i/>
          <w:color w:val="231F20"/>
          <w:w w:val="105"/>
          <w:sz w:val="20"/>
        </w:rPr>
        <w:t>oedipus</w:t>
      </w:r>
      <w:r>
        <w:rPr>
          <w:color w:val="231F20"/>
          <w:w w:val="105"/>
          <w:sz w:val="20"/>
        </w:rPr>
        <w:t>)</w:t>
      </w:r>
      <w:r>
        <w:rPr>
          <w:color w:val="231F20"/>
          <w:spacing w:val="-8"/>
          <w:w w:val="105"/>
          <w:sz w:val="20"/>
        </w:rPr>
        <w:t> </w:t>
      </w:r>
      <w:r>
        <w:rPr>
          <w:color w:val="231F20"/>
          <w:w w:val="105"/>
          <w:sz w:val="20"/>
        </w:rPr>
        <w:t>may be</w:t>
      </w:r>
      <w:r>
        <w:rPr>
          <w:color w:val="231F20"/>
          <w:spacing w:val="-15"/>
          <w:w w:val="105"/>
          <w:sz w:val="20"/>
        </w:rPr>
        <w:t> </w:t>
      </w:r>
      <w:r>
        <w:rPr>
          <w:color w:val="231F20"/>
          <w:w w:val="105"/>
          <w:sz w:val="20"/>
        </w:rPr>
        <w:t>latently</w:t>
      </w:r>
      <w:r>
        <w:rPr>
          <w:color w:val="231F20"/>
          <w:spacing w:val="-13"/>
          <w:w w:val="105"/>
          <w:sz w:val="20"/>
        </w:rPr>
        <w:t> </w:t>
      </w:r>
      <w:r>
        <w:rPr>
          <w:color w:val="231F20"/>
          <w:w w:val="105"/>
          <w:sz w:val="20"/>
        </w:rPr>
        <w:t>infected</w:t>
      </w:r>
      <w:r>
        <w:rPr>
          <w:color w:val="231F20"/>
          <w:spacing w:val="-13"/>
          <w:w w:val="105"/>
          <w:sz w:val="20"/>
        </w:rPr>
        <w:t> </w:t>
      </w:r>
      <w:r>
        <w:rPr>
          <w:color w:val="231F20"/>
          <w:w w:val="105"/>
          <w:sz w:val="20"/>
        </w:rPr>
        <w:t>with</w:t>
      </w:r>
      <w:r>
        <w:rPr>
          <w:color w:val="231F20"/>
          <w:spacing w:val="-13"/>
          <w:w w:val="105"/>
          <w:sz w:val="20"/>
        </w:rPr>
        <w:t> </w:t>
      </w:r>
      <w:r>
        <w:rPr>
          <w:color w:val="231F20"/>
          <w:w w:val="105"/>
          <w:sz w:val="20"/>
        </w:rPr>
        <w:t>herpesviruses</w:t>
      </w:r>
      <w:r>
        <w:rPr>
          <w:color w:val="231F20"/>
          <w:spacing w:val="-13"/>
          <w:w w:val="105"/>
          <w:sz w:val="20"/>
        </w:rPr>
        <w:t> </w:t>
      </w:r>
      <w:r>
        <w:rPr>
          <w:color w:val="231F20"/>
          <w:w w:val="105"/>
          <w:sz w:val="20"/>
        </w:rPr>
        <w:t>(</w:t>
      </w:r>
      <w:r>
        <w:rPr>
          <w:rFonts w:ascii="Trebuchet MS" w:hAnsi="Trebuchet MS"/>
          <w:i/>
          <w:color w:val="231F20"/>
          <w:w w:val="105"/>
          <w:sz w:val="20"/>
        </w:rPr>
        <w:t>herpesVirus</w:t>
      </w:r>
      <w:r>
        <w:rPr>
          <w:rFonts w:ascii="Trebuchet MS" w:hAnsi="Trebuchet MS"/>
          <w:i/>
          <w:color w:val="231F20"/>
          <w:spacing w:val="-16"/>
          <w:w w:val="105"/>
          <w:sz w:val="20"/>
        </w:rPr>
        <w:t> </w:t>
      </w:r>
      <w:r>
        <w:rPr>
          <w:rFonts w:ascii="Trebuchet MS" w:hAnsi="Trebuchet MS"/>
          <w:i/>
          <w:color w:val="231F20"/>
          <w:w w:val="105"/>
          <w:sz w:val="20"/>
        </w:rPr>
        <w:t>saimiri</w:t>
      </w:r>
      <w:r>
        <w:rPr>
          <w:rFonts w:ascii="Trebuchet MS" w:hAnsi="Trebuchet MS"/>
          <w:i/>
          <w:color w:val="231F20"/>
          <w:spacing w:val="-16"/>
          <w:w w:val="105"/>
          <w:sz w:val="20"/>
        </w:rPr>
        <w:t> </w:t>
      </w:r>
      <w:r>
        <w:rPr>
          <w:color w:val="231F20"/>
          <w:w w:val="105"/>
          <w:sz w:val="20"/>
        </w:rPr>
        <w:t>and</w:t>
      </w:r>
      <w:r>
        <w:rPr>
          <w:color w:val="231F20"/>
          <w:spacing w:val="-12"/>
          <w:w w:val="105"/>
          <w:sz w:val="20"/>
        </w:rPr>
        <w:t> </w:t>
      </w:r>
      <w:r>
        <w:rPr>
          <w:rFonts w:ascii="Trebuchet MS" w:hAnsi="Trebuchet MS"/>
          <w:i/>
          <w:color w:val="231F20"/>
          <w:w w:val="105"/>
          <w:sz w:val="20"/>
        </w:rPr>
        <w:t>h.</w:t>
      </w:r>
      <w:r>
        <w:rPr>
          <w:rFonts w:ascii="Trebuchet MS" w:hAnsi="Trebuchet MS"/>
          <w:i/>
          <w:color w:val="231F20"/>
          <w:w w:val="105"/>
          <w:sz w:val="20"/>
        </w:rPr>
        <w:t> tamarinus</w:t>
      </w:r>
      <w:r>
        <w:rPr>
          <w:color w:val="231F20"/>
          <w:w w:val="105"/>
          <w:sz w:val="20"/>
        </w:rPr>
        <w:t>,</w:t>
      </w:r>
      <w:r>
        <w:rPr>
          <w:color w:val="231F20"/>
          <w:spacing w:val="-14"/>
          <w:w w:val="105"/>
          <w:sz w:val="20"/>
        </w:rPr>
        <w:t> </w:t>
      </w:r>
      <w:r>
        <w:rPr>
          <w:color w:val="231F20"/>
          <w:w w:val="105"/>
          <w:sz w:val="20"/>
        </w:rPr>
        <w:t>respectively),</w:t>
      </w:r>
      <w:r>
        <w:rPr>
          <w:color w:val="231F20"/>
          <w:spacing w:val="-14"/>
          <w:w w:val="105"/>
          <w:sz w:val="20"/>
        </w:rPr>
        <w:t> </w:t>
      </w:r>
      <w:r>
        <w:rPr>
          <w:color w:val="231F20"/>
          <w:w w:val="105"/>
          <w:sz w:val="20"/>
        </w:rPr>
        <w:t>which</w:t>
      </w:r>
      <w:r>
        <w:rPr>
          <w:color w:val="231F20"/>
          <w:spacing w:val="-14"/>
          <w:w w:val="105"/>
          <w:sz w:val="20"/>
        </w:rPr>
        <w:t> </w:t>
      </w:r>
      <w:r>
        <w:rPr>
          <w:color w:val="231F20"/>
          <w:w w:val="105"/>
          <w:sz w:val="20"/>
        </w:rPr>
        <w:t>could</w:t>
      </w:r>
      <w:r>
        <w:rPr>
          <w:color w:val="231F20"/>
          <w:spacing w:val="-14"/>
          <w:w w:val="105"/>
          <w:sz w:val="20"/>
        </w:rPr>
        <w:t> </w:t>
      </w:r>
      <w:r>
        <w:rPr>
          <w:color w:val="231F20"/>
          <w:w w:val="105"/>
          <w:sz w:val="20"/>
        </w:rPr>
        <w:t>be</w:t>
      </w:r>
      <w:r>
        <w:rPr>
          <w:color w:val="231F20"/>
          <w:spacing w:val="-14"/>
          <w:w w:val="105"/>
          <w:sz w:val="20"/>
        </w:rPr>
        <w:t> </w:t>
      </w:r>
      <w:r>
        <w:rPr>
          <w:color w:val="231F20"/>
          <w:w w:val="105"/>
          <w:sz w:val="20"/>
        </w:rPr>
        <w:t>transmitted</w:t>
      </w:r>
      <w:r>
        <w:rPr>
          <w:color w:val="231F20"/>
          <w:spacing w:val="-14"/>
          <w:w w:val="105"/>
          <w:sz w:val="20"/>
        </w:rPr>
        <w:t> </w:t>
      </w:r>
      <w:r>
        <w:rPr>
          <w:color w:val="231F20"/>
          <w:w w:val="105"/>
          <w:sz w:val="20"/>
        </w:rPr>
        <w:t>to</w:t>
      </w:r>
      <w:r>
        <w:rPr>
          <w:color w:val="231F20"/>
          <w:spacing w:val="-14"/>
          <w:w w:val="105"/>
          <w:sz w:val="20"/>
        </w:rPr>
        <w:t> </w:t>
      </w:r>
      <w:r>
        <w:rPr>
          <w:color w:val="231F20"/>
          <w:w w:val="105"/>
          <w:sz w:val="20"/>
        </w:rPr>
        <w:t>and</w:t>
      </w:r>
      <w:r>
        <w:rPr>
          <w:color w:val="231F20"/>
          <w:spacing w:val="-14"/>
          <w:w w:val="105"/>
          <w:sz w:val="20"/>
        </w:rPr>
        <w:t> </w:t>
      </w:r>
      <w:r>
        <w:rPr>
          <w:color w:val="231F20"/>
          <w:w w:val="105"/>
          <w:sz w:val="20"/>
        </w:rPr>
        <w:t>cause</w:t>
      </w:r>
      <w:r>
        <w:rPr>
          <w:color w:val="231F20"/>
          <w:spacing w:val="-14"/>
          <w:w w:val="105"/>
          <w:sz w:val="20"/>
        </w:rPr>
        <w:t> </w:t>
      </w:r>
      <w:r>
        <w:rPr>
          <w:color w:val="231F20"/>
          <w:w w:val="105"/>
          <w:sz w:val="20"/>
        </w:rPr>
        <w:t>a </w:t>
      </w:r>
      <w:r>
        <w:rPr>
          <w:color w:val="231F20"/>
          <w:sz w:val="20"/>
        </w:rPr>
        <w:t>fatal epizootic disease in owl monkeys (</w:t>
      </w:r>
      <w:r>
        <w:rPr>
          <w:rFonts w:ascii="Trebuchet MS" w:hAnsi="Trebuchet MS"/>
          <w:i/>
          <w:color w:val="231F20"/>
          <w:sz w:val="20"/>
        </w:rPr>
        <w:t>Aotus</w:t>
      </w:r>
      <w:r>
        <w:rPr>
          <w:rFonts w:ascii="Trebuchet MS" w:hAnsi="Trebuchet MS"/>
          <w:i/>
          <w:color w:val="231F20"/>
          <w:spacing w:val="-1"/>
          <w:sz w:val="20"/>
        </w:rPr>
        <w:t> </w:t>
      </w:r>
      <w:r>
        <w:rPr>
          <w:rFonts w:ascii="Trebuchet MS" w:hAnsi="Trebuchet MS"/>
          <w:i/>
          <w:color w:val="231F20"/>
          <w:sz w:val="20"/>
        </w:rPr>
        <w:t>triVirgatus</w:t>
      </w:r>
      <w:r>
        <w:rPr>
          <w:color w:val="231F20"/>
          <w:sz w:val="20"/>
        </w:rPr>
        <w:t>) </w:t>
      </w:r>
      <w:r>
        <w:rPr>
          <w:color w:val="231F20"/>
          <w:sz w:val="20"/>
        </w:rPr>
        <w:t>(Barahona </w:t>
      </w:r>
      <w:r>
        <w:rPr>
          <w:color w:val="231F20"/>
          <w:w w:val="105"/>
          <w:sz w:val="20"/>
        </w:rPr>
        <w:t>et</w:t>
      </w:r>
      <w:r>
        <w:rPr>
          <w:color w:val="231F20"/>
          <w:spacing w:val="39"/>
          <w:w w:val="105"/>
          <w:sz w:val="20"/>
        </w:rPr>
        <w:t> </w:t>
      </w:r>
      <w:r>
        <w:rPr>
          <w:color w:val="231F20"/>
          <w:w w:val="105"/>
          <w:sz w:val="20"/>
        </w:rPr>
        <w:t>al.</w:t>
      </w:r>
      <w:r>
        <w:rPr>
          <w:color w:val="231F20"/>
          <w:spacing w:val="39"/>
          <w:w w:val="105"/>
          <w:sz w:val="20"/>
        </w:rPr>
        <w:t> </w:t>
      </w:r>
      <w:r>
        <w:rPr>
          <w:color w:val="231F20"/>
          <w:w w:val="105"/>
          <w:sz w:val="20"/>
        </w:rPr>
        <w:t>1975;</w:t>
      </w:r>
      <w:r>
        <w:rPr>
          <w:color w:val="231F20"/>
          <w:spacing w:val="39"/>
          <w:w w:val="105"/>
          <w:sz w:val="20"/>
        </w:rPr>
        <w:t> </w:t>
      </w:r>
      <w:r>
        <w:rPr>
          <w:color w:val="231F20"/>
          <w:w w:val="105"/>
          <w:sz w:val="20"/>
        </w:rPr>
        <w:t>Hunt</w:t>
      </w:r>
      <w:r>
        <w:rPr>
          <w:color w:val="231F20"/>
          <w:spacing w:val="39"/>
          <w:w w:val="105"/>
          <w:sz w:val="20"/>
        </w:rPr>
        <w:t> </w:t>
      </w:r>
      <w:r>
        <w:rPr>
          <w:color w:val="231F20"/>
          <w:w w:val="105"/>
          <w:sz w:val="20"/>
        </w:rPr>
        <w:t>and</w:t>
      </w:r>
      <w:r>
        <w:rPr>
          <w:color w:val="231F20"/>
          <w:spacing w:val="39"/>
          <w:w w:val="105"/>
          <w:sz w:val="20"/>
        </w:rPr>
        <w:t> </w:t>
      </w:r>
      <w:r>
        <w:rPr>
          <w:color w:val="231F20"/>
          <w:w w:val="105"/>
          <w:sz w:val="20"/>
        </w:rPr>
        <w:t>Melendez</w:t>
      </w:r>
      <w:r>
        <w:rPr>
          <w:color w:val="231F20"/>
          <w:spacing w:val="39"/>
          <w:w w:val="105"/>
          <w:sz w:val="20"/>
        </w:rPr>
        <w:t> </w:t>
      </w:r>
      <w:r>
        <w:rPr>
          <w:color w:val="231F20"/>
          <w:w w:val="105"/>
          <w:sz w:val="20"/>
        </w:rPr>
        <w:t>1966;</w:t>
      </w:r>
      <w:r>
        <w:rPr>
          <w:color w:val="231F20"/>
          <w:spacing w:val="39"/>
          <w:w w:val="105"/>
          <w:sz w:val="20"/>
        </w:rPr>
        <w:t> </w:t>
      </w:r>
      <w:r>
        <w:rPr>
          <w:color w:val="231F20"/>
          <w:w w:val="105"/>
          <w:sz w:val="20"/>
        </w:rPr>
        <w:t>Murphy</w:t>
      </w:r>
      <w:r>
        <w:rPr>
          <w:color w:val="231F20"/>
          <w:spacing w:val="39"/>
          <w:w w:val="105"/>
          <w:sz w:val="20"/>
        </w:rPr>
        <w:t> </w:t>
      </w:r>
      <w:r>
        <w:rPr>
          <w:color w:val="231F20"/>
          <w:w w:val="105"/>
          <w:sz w:val="20"/>
        </w:rPr>
        <w:t>et</w:t>
      </w:r>
      <w:r>
        <w:rPr>
          <w:color w:val="231F20"/>
          <w:spacing w:val="39"/>
          <w:w w:val="105"/>
          <w:sz w:val="20"/>
        </w:rPr>
        <w:t> </w:t>
      </w:r>
      <w:r>
        <w:rPr>
          <w:color w:val="231F20"/>
          <w:w w:val="105"/>
          <w:sz w:val="20"/>
        </w:rPr>
        <w:t>al.</w:t>
      </w:r>
      <w:r>
        <w:rPr>
          <w:color w:val="231F20"/>
          <w:spacing w:val="39"/>
          <w:w w:val="105"/>
          <w:sz w:val="20"/>
        </w:rPr>
        <w:t> </w:t>
      </w:r>
      <w:r>
        <w:rPr>
          <w:color w:val="231F20"/>
          <w:w w:val="105"/>
          <w:sz w:val="20"/>
        </w:rPr>
        <w:t>1971).</w:t>
      </w:r>
    </w:p>
    <w:p>
      <w:pPr>
        <w:pStyle w:val="BodyText"/>
        <w:spacing w:before="8"/>
      </w:pPr>
    </w:p>
    <w:p>
      <w:pPr>
        <w:pStyle w:val="BodyText"/>
        <w:spacing w:line="247" w:lineRule="auto"/>
        <w:ind w:left="360" w:right="355" w:firstLine="360"/>
        <w:jc w:val="both"/>
      </w:pPr>
      <w:r>
        <w:rPr>
          <w:color w:val="231F20"/>
          <w:w w:val="110"/>
        </w:rPr>
        <w:t>Intraspecies</w:t>
      </w:r>
      <w:r>
        <w:rPr>
          <w:color w:val="231F20"/>
          <w:spacing w:val="-7"/>
          <w:w w:val="110"/>
        </w:rPr>
        <w:t> </w:t>
      </w:r>
      <w:r>
        <w:rPr>
          <w:color w:val="231F20"/>
          <w:w w:val="110"/>
        </w:rPr>
        <w:t>separation</w:t>
      </w:r>
      <w:r>
        <w:rPr>
          <w:color w:val="231F20"/>
          <w:spacing w:val="-7"/>
          <w:w w:val="110"/>
        </w:rPr>
        <w:t> </w:t>
      </w:r>
      <w:r>
        <w:rPr>
          <w:color w:val="231F20"/>
          <w:w w:val="110"/>
        </w:rPr>
        <w:t>may</w:t>
      </w:r>
      <w:r>
        <w:rPr>
          <w:color w:val="231F20"/>
          <w:spacing w:val="-7"/>
          <w:w w:val="110"/>
        </w:rPr>
        <w:t> </w:t>
      </w:r>
      <w:r>
        <w:rPr>
          <w:color w:val="231F20"/>
          <w:w w:val="110"/>
        </w:rPr>
        <w:t>be</w:t>
      </w:r>
      <w:r>
        <w:rPr>
          <w:color w:val="231F20"/>
          <w:spacing w:val="-7"/>
          <w:w w:val="110"/>
        </w:rPr>
        <w:t> </w:t>
      </w:r>
      <w:r>
        <w:rPr>
          <w:color w:val="231F20"/>
          <w:w w:val="110"/>
        </w:rPr>
        <w:t>essential</w:t>
      </w:r>
      <w:r>
        <w:rPr>
          <w:color w:val="231F20"/>
          <w:spacing w:val="-7"/>
          <w:w w:val="110"/>
        </w:rPr>
        <w:t> </w:t>
      </w:r>
      <w:r>
        <w:rPr>
          <w:color w:val="231F20"/>
          <w:w w:val="110"/>
        </w:rPr>
        <w:t>when</w:t>
      </w:r>
      <w:r>
        <w:rPr>
          <w:color w:val="231F20"/>
          <w:spacing w:val="-7"/>
          <w:w w:val="110"/>
        </w:rPr>
        <w:t> </w:t>
      </w:r>
      <w:r>
        <w:rPr>
          <w:color w:val="231F20"/>
          <w:w w:val="110"/>
        </w:rPr>
        <w:t>animals</w:t>
      </w:r>
      <w:r>
        <w:rPr>
          <w:color w:val="231F20"/>
          <w:spacing w:val="-7"/>
          <w:w w:val="110"/>
        </w:rPr>
        <w:t> </w:t>
      </w:r>
      <w:r>
        <w:rPr>
          <w:color w:val="231F20"/>
          <w:w w:val="110"/>
        </w:rPr>
        <w:t>obtained</w:t>
      </w:r>
      <w:r>
        <w:rPr>
          <w:color w:val="231F20"/>
          <w:spacing w:val="-7"/>
          <w:w w:val="110"/>
        </w:rPr>
        <w:t> </w:t>
      </w:r>
      <w:r>
        <w:rPr>
          <w:color w:val="231F20"/>
          <w:w w:val="110"/>
        </w:rPr>
        <w:t>from </w:t>
      </w:r>
      <w:r>
        <w:rPr>
          <w:color w:val="231F20"/>
        </w:rPr>
        <w:t>multiple</w:t>
      </w:r>
      <w:r>
        <w:rPr>
          <w:color w:val="231F20"/>
          <w:spacing w:val="32"/>
        </w:rPr>
        <w:t> </w:t>
      </w:r>
      <w:r>
        <w:rPr>
          <w:color w:val="231F20"/>
        </w:rPr>
        <w:t>sites</w:t>
      </w:r>
      <w:r>
        <w:rPr>
          <w:color w:val="231F20"/>
          <w:spacing w:val="32"/>
        </w:rPr>
        <w:t> </w:t>
      </w:r>
      <w:r>
        <w:rPr>
          <w:color w:val="231F20"/>
        </w:rPr>
        <w:t>or</w:t>
      </w:r>
      <w:r>
        <w:rPr>
          <w:color w:val="231F20"/>
          <w:spacing w:val="32"/>
        </w:rPr>
        <w:t> </w:t>
      </w:r>
      <w:r>
        <w:rPr>
          <w:color w:val="231F20"/>
        </w:rPr>
        <w:t>sources,</w:t>
      </w:r>
      <w:r>
        <w:rPr>
          <w:color w:val="231F20"/>
          <w:spacing w:val="32"/>
        </w:rPr>
        <w:t> </w:t>
      </w:r>
      <w:r>
        <w:rPr>
          <w:color w:val="231F20"/>
        </w:rPr>
        <w:t>either</w:t>
      </w:r>
      <w:r>
        <w:rPr>
          <w:color w:val="231F20"/>
          <w:spacing w:val="32"/>
        </w:rPr>
        <w:t> </w:t>
      </w:r>
      <w:r>
        <w:rPr>
          <w:color w:val="231F20"/>
        </w:rPr>
        <w:t>commercial</w:t>
      </w:r>
      <w:r>
        <w:rPr>
          <w:color w:val="231F20"/>
          <w:spacing w:val="32"/>
        </w:rPr>
        <w:t> </w:t>
      </w:r>
      <w:r>
        <w:rPr>
          <w:color w:val="231F20"/>
        </w:rPr>
        <w:t>or</w:t>
      </w:r>
      <w:r>
        <w:rPr>
          <w:color w:val="231F20"/>
          <w:spacing w:val="32"/>
        </w:rPr>
        <w:t> </w:t>
      </w:r>
      <w:r>
        <w:rPr>
          <w:color w:val="231F20"/>
        </w:rPr>
        <w:t>institutional,</w:t>
      </w:r>
      <w:r>
        <w:rPr>
          <w:color w:val="231F20"/>
          <w:spacing w:val="32"/>
        </w:rPr>
        <w:t> </w:t>
      </w:r>
      <w:r>
        <w:rPr>
          <w:color w:val="231F20"/>
        </w:rPr>
        <w:t>differ</w:t>
      </w:r>
      <w:r>
        <w:rPr>
          <w:color w:val="231F20"/>
          <w:spacing w:val="32"/>
        </w:rPr>
        <w:t> </w:t>
      </w:r>
      <w:r>
        <w:rPr>
          <w:color w:val="231F20"/>
        </w:rPr>
        <w:t>in</w:t>
      </w:r>
      <w:r>
        <w:rPr>
          <w:color w:val="231F20"/>
          <w:spacing w:val="32"/>
        </w:rPr>
        <w:t> </w:t>
      </w:r>
      <w:r>
        <w:rPr>
          <w:color w:val="231F20"/>
        </w:rPr>
        <w:t>patho-</w:t>
      </w:r>
      <w:r>
        <w:rPr>
          <w:color w:val="231F20"/>
          <w:w w:val="110"/>
        </w:rPr>
        <w:t>gen</w:t>
      </w:r>
      <w:r>
        <w:rPr>
          <w:color w:val="231F20"/>
          <w:w w:val="110"/>
        </w:rPr>
        <w:t> status—for</w:t>
      </w:r>
      <w:r>
        <w:rPr>
          <w:color w:val="231F20"/>
          <w:w w:val="110"/>
        </w:rPr>
        <w:t> example,</w:t>
      </w:r>
      <w:r>
        <w:rPr>
          <w:color w:val="231F20"/>
          <w:w w:val="110"/>
        </w:rPr>
        <w:t> with</w:t>
      </w:r>
      <w:r>
        <w:rPr>
          <w:color w:val="231F20"/>
          <w:w w:val="110"/>
        </w:rPr>
        <w:t> respect</w:t>
      </w:r>
      <w:r>
        <w:rPr>
          <w:color w:val="231F20"/>
          <w:w w:val="110"/>
        </w:rPr>
        <w:t> to</w:t>
      </w:r>
      <w:r>
        <w:rPr>
          <w:color w:val="231F20"/>
          <w:w w:val="110"/>
        </w:rPr>
        <w:t> rat</w:t>
      </w:r>
      <w:r>
        <w:rPr>
          <w:color w:val="231F20"/>
          <w:w w:val="110"/>
        </w:rPr>
        <w:t> theilovirus</w:t>
      </w:r>
      <w:r>
        <w:rPr>
          <w:color w:val="231F20"/>
          <w:w w:val="110"/>
        </w:rPr>
        <w:t> in</w:t>
      </w:r>
      <w:r>
        <w:rPr>
          <w:color w:val="231F20"/>
          <w:w w:val="110"/>
        </w:rPr>
        <w:t> rats,</w:t>
      </w:r>
      <w:r>
        <w:rPr>
          <w:color w:val="231F20"/>
          <w:w w:val="110"/>
        </w:rPr>
        <w:t> mouse hepatitis</w:t>
      </w:r>
      <w:r>
        <w:rPr>
          <w:color w:val="231F20"/>
          <w:spacing w:val="-12"/>
          <w:w w:val="110"/>
        </w:rPr>
        <w:t> </w:t>
      </w:r>
      <w:r>
        <w:rPr>
          <w:color w:val="231F20"/>
          <w:w w:val="110"/>
        </w:rPr>
        <w:t>virus</w:t>
      </w:r>
      <w:r>
        <w:rPr>
          <w:color w:val="231F20"/>
          <w:spacing w:val="-12"/>
          <w:w w:val="110"/>
        </w:rPr>
        <w:t> </w:t>
      </w:r>
      <w:r>
        <w:rPr>
          <w:color w:val="231F20"/>
          <w:w w:val="110"/>
        </w:rPr>
        <w:t>in</w:t>
      </w:r>
      <w:r>
        <w:rPr>
          <w:color w:val="231F20"/>
          <w:spacing w:val="-12"/>
          <w:w w:val="110"/>
        </w:rPr>
        <w:t> </w:t>
      </w:r>
      <w:r>
        <w:rPr>
          <w:color w:val="231F20"/>
          <w:w w:val="110"/>
        </w:rPr>
        <w:t>mice,</w:t>
      </w:r>
      <w:r>
        <w:rPr>
          <w:color w:val="231F20"/>
          <w:spacing w:val="-12"/>
          <w:w w:val="110"/>
        </w:rPr>
        <w:t> </w:t>
      </w:r>
      <w:r>
        <w:rPr>
          <w:color w:val="231F20"/>
          <w:w w:val="110"/>
        </w:rPr>
        <w:t>bacterial</w:t>
      </w:r>
      <w:r>
        <w:rPr>
          <w:color w:val="231F20"/>
          <w:spacing w:val="-12"/>
          <w:w w:val="110"/>
        </w:rPr>
        <w:t> </w:t>
      </w:r>
      <w:r>
        <w:rPr>
          <w:color w:val="231F20"/>
          <w:w w:val="110"/>
        </w:rPr>
        <w:t>gill</w:t>
      </w:r>
      <w:r>
        <w:rPr>
          <w:color w:val="231F20"/>
          <w:spacing w:val="-12"/>
          <w:w w:val="110"/>
        </w:rPr>
        <w:t> </w:t>
      </w:r>
      <w:r>
        <w:rPr>
          <w:color w:val="231F20"/>
          <w:w w:val="110"/>
        </w:rPr>
        <w:t>disease</w:t>
      </w:r>
      <w:r>
        <w:rPr>
          <w:color w:val="231F20"/>
          <w:spacing w:val="-12"/>
          <w:w w:val="110"/>
        </w:rPr>
        <w:t> </w:t>
      </w:r>
      <w:r>
        <w:rPr>
          <w:color w:val="231F20"/>
          <w:w w:val="110"/>
        </w:rPr>
        <w:t>in</w:t>
      </w:r>
      <w:r>
        <w:rPr>
          <w:color w:val="231F20"/>
          <w:spacing w:val="-12"/>
          <w:w w:val="110"/>
        </w:rPr>
        <w:t> </w:t>
      </w:r>
      <w:r>
        <w:rPr>
          <w:color w:val="231F20"/>
          <w:w w:val="110"/>
        </w:rPr>
        <w:t>rainbow</w:t>
      </w:r>
      <w:r>
        <w:rPr>
          <w:color w:val="231F20"/>
          <w:spacing w:val="-12"/>
          <w:w w:val="110"/>
        </w:rPr>
        <w:t> </w:t>
      </w:r>
      <w:r>
        <w:rPr>
          <w:color w:val="231F20"/>
          <w:w w:val="110"/>
        </w:rPr>
        <w:t>trout,</w:t>
      </w:r>
      <w:r>
        <w:rPr>
          <w:color w:val="231F20"/>
          <w:spacing w:val="-14"/>
          <w:w w:val="110"/>
        </w:rPr>
        <w:t> </w:t>
      </w:r>
      <w:r>
        <w:rPr>
          <w:rFonts w:ascii="Trebuchet MS" w:hAnsi="Trebuchet MS"/>
          <w:i/>
          <w:color w:val="231F20"/>
          <w:w w:val="110"/>
        </w:rPr>
        <w:t>Pasteurella</w:t>
      </w:r>
      <w:r>
        <w:rPr>
          <w:rFonts w:ascii="Trebuchet MS" w:hAnsi="Trebuchet MS"/>
          <w:i/>
          <w:color w:val="231F20"/>
          <w:w w:val="110"/>
        </w:rPr>
        <w:t> </w:t>
      </w:r>
      <w:r>
        <w:rPr>
          <w:rFonts w:ascii="Trebuchet MS" w:hAnsi="Trebuchet MS"/>
          <w:i/>
          <w:color w:val="231F20"/>
        </w:rPr>
        <w:t>multocida </w:t>
      </w:r>
      <w:r>
        <w:rPr>
          <w:color w:val="231F20"/>
        </w:rPr>
        <w:t>in rabbits, </w:t>
      </w:r>
      <w:r>
        <w:rPr>
          <w:rFonts w:ascii="Trebuchet MS" w:hAnsi="Trebuchet MS"/>
          <w:i/>
          <w:color w:val="231F20"/>
        </w:rPr>
        <w:t>Macacine herpesVirus </w:t>
      </w:r>
      <w:r>
        <w:rPr>
          <w:color w:val="231F20"/>
        </w:rPr>
        <w:t>1 (B virus) in macaque species, </w:t>
      </w:r>
      <w:r>
        <w:rPr>
          <w:color w:val="231F20"/>
          <w:w w:val="110"/>
        </w:rPr>
        <w:t>and</w:t>
      </w:r>
      <w:r>
        <w:rPr>
          <w:color w:val="231F20"/>
          <w:spacing w:val="-16"/>
          <w:w w:val="110"/>
        </w:rPr>
        <w:t> </w:t>
      </w:r>
      <w:r>
        <w:rPr>
          <w:rFonts w:ascii="Trebuchet MS" w:hAnsi="Trebuchet MS"/>
          <w:i/>
          <w:color w:val="231F20"/>
          <w:w w:val="110"/>
        </w:rPr>
        <w:t>Mycoplasma</w:t>
      </w:r>
      <w:r>
        <w:rPr>
          <w:rFonts w:ascii="Trebuchet MS" w:hAnsi="Trebuchet MS"/>
          <w:i/>
          <w:color w:val="231F20"/>
          <w:spacing w:val="-16"/>
          <w:w w:val="110"/>
        </w:rPr>
        <w:t> </w:t>
      </w:r>
      <w:r>
        <w:rPr>
          <w:rFonts w:ascii="Trebuchet MS" w:hAnsi="Trebuchet MS"/>
          <w:i/>
          <w:color w:val="231F20"/>
          <w:w w:val="110"/>
        </w:rPr>
        <w:t>hyopneumoniae</w:t>
      </w:r>
      <w:r>
        <w:rPr>
          <w:rFonts w:ascii="Trebuchet MS" w:hAnsi="Trebuchet MS"/>
          <w:i/>
          <w:color w:val="231F20"/>
          <w:spacing w:val="-17"/>
          <w:w w:val="110"/>
        </w:rPr>
        <w:t> </w:t>
      </w:r>
      <w:r>
        <w:rPr>
          <w:color w:val="231F20"/>
          <w:w w:val="110"/>
        </w:rPr>
        <w:t>in</w:t>
      </w:r>
      <w:r>
        <w:rPr>
          <w:color w:val="231F20"/>
          <w:spacing w:val="-15"/>
          <w:w w:val="110"/>
        </w:rPr>
        <w:t> </w:t>
      </w:r>
      <w:r>
        <w:rPr>
          <w:color w:val="231F20"/>
          <w:w w:val="110"/>
        </w:rPr>
        <w:t>swine.</w:t>
      </w:r>
    </w:p>
    <w:p>
      <w:pPr>
        <w:pStyle w:val="BodyText"/>
        <w:spacing w:before="129"/>
      </w:pPr>
    </w:p>
    <w:p>
      <w:pPr>
        <w:pStyle w:val="Heading4"/>
        <w:ind w:left="1003" w:right="0"/>
        <w:jc w:val="both"/>
      </w:pPr>
      <w:r>
        <w:rPr>
          <w:color w:val="231F20"/>
          <w:w w:val="90"/>
        </w:rPr>
        <w:t>Surveillance,</w:t>
      </w:r>
      <w:r>
        <w:rPr>
          <w:color w:val="231F20"/>
          <w:spacing w:val="20"/>
        </w:rPr>
        <w:t> </w:t>
      </w:r>
      <w:r>
        <w:rPr>
          <w:color w:val="231F20"/>
          <w:w w:val="90"/>
        </w:rPr>
        <w:t>Diagnosis,</w:t>
      </w:r>
      <w:r>
        <w:rPr>
          <w:color w:val="231F20"/>
          <w:spacing w:val="20"/>
        </w:rPr>
        <w:t> </w:t>
      </w:r>
      <w:r>
        <w:rPr>
          <w:color w:val="231F20"/>
          <w:w w:val="90"/>
        </w:rPr>
        <w:t>Treatment,</w:t>
      </w:r>
      <w:r>
        <w:rPr>
          <w:color w:val="231F20"/>
          <w:spacing w:val="20"/>
        </w:rPr>
        <w:t> </w:t>
      </w:r>
      <w:r>
        <w:rPr>
          <w:color w:val="231F20"/>
          <w:w w:val="90"/>
        </w:rPr>
        <w:t>and</w:t>
      </w:r>
      <w:r>
        <w:rPr>
          <w:color w:val="231F20"/>
          <w:spacing w:val="20"/>
        </w:rPr>
        <w:t> </w:t>
      </w:r>
      <w:r>
        <w:rPr>
          <w:color w:val="231F20"/>
          <w:w w:val="90"/>
        </w:rPr>
        <w:t>Control</w:t>
      </w:r>
      <w:r>
        <w:rPr>
          <w:color w:val="231F20"/>
          <w:spacing w:val="20"/>
        </w:rPr>
        <w:t> </w:t>
      </w:r>
      <w:r>
        <w:rPr>
          <w:color w:val="231F20"/>
          <w:w w:val="90"/>
        </w:rPr>
        <w:t>of</w:t>
      </w:r>
      <w:r>
        <w:rPr>
          <w:color w:val="231F20"/>
          <w:spacing w:val="20"/>
        </w:rPr>
        <w:t> </w:t>
      </w:r>
      <w:r>
        <w:rPr>
          <w:color w:val="231F20"/>
          <w:spacing w:val="-2"/>
          <w:w w:val="90"/>
        </w:rPr>
        <w:t>Disease</w:t>
      </w:r>
    </w:p>
    <w:p>
      <w:pPr>
        <w:pStyle w:val="BodyText"/>
        <w:spacing w:line="247" w:lineRule="auto" w:before="128"/>
        <w:ind w:left="359" w:right="354" w:firstLine="360"/>
        <w:jc w:val="both"/>
      </w:pPr>
      <w:r>
        <w:rPr>
          <w:color w:val="231F20"/>
          <w:w w:val="105"/>
        </w:rPr>
        <w:t>All animals should be observed for signs of illness, injury, or abnormal behavior by a person trained to recognize such signs.</w:t>
      </w:r>
      <w:r>
        <w:rPr>
          <w:color w:val="231F20"/>
          <w:spacing w:val="-4"/>
          <w:w w:val="105"/>
        </w:rPr>
        <w:t> </w:t>
      </w:r>
      <w:r>
        <w:rPr>
          <w:color w:val="231F20"/>
          <w:w w:val="105"/>
        </w:rPr>
        <w:t>As a rule, such obser-vation should occur at least daily, but more frequent observations may be required,</w:t>
      </w:r>
      <w:r>
        <w:rPr>
          <w:color w:val="231F20"/>
          <w:w w:val="105"/>
        </w:rPr>
        <w:t> such</w:t>
      </w:r>
      <w:r>
        <w:rPr>
          <w:color w:val="231F20"/>
          <w:w w:val="105"/>
        </w:rPr>
        <w:t> as</w:t>
      </w:r>
      <w:r>
        <w:rPr>
          <w:color w:val="231F20"/>
          <w:w w:val="105"/>
        </w:rPr>
        <w:t> during</w:t>
      </w:r>
      <w:r>
        <w:rPr>
          <w:color w:val="231F20"/>
          <w:w w:val="105"/>
        </w:rPr>
        <w:t> postoperative</w:t>
      </w:r>
      <w:r>
        <w:rPr>
          <w:color w:val="231F20"/>
          <w:w w:val="105"/>
        </w:rPr>
        <w:t> recovery,</w:t>
      </w:r>
      <w:r>
        <w:rPr>
          <w:color w:val="231F20"/>
          <w:w w:val="105"/>
        </w:rPr>
        <w:t> when</w:t>
      </w:r>
      <w:r>
        <w:rPr>
          <w:color w:val="231F20"/>
          <w:w w:val="105"/>
        </w:rPr>
        <w:t> animals</w:t>
      </w:r>
      <w:r>
        <w:rPr>
          <w:color w:val="231F20"/>
          <w:w w:val="105"/>
        </w:rPr>
        <w:t> are</w:t>
      </w:r>
      <w:r>
        <w:rPr>
          <w:color w:val="231F20"/>
          <w:w w:val="105"/>
        </w:rPr>
        <w:t> ill</w:t>
      </w:r>
      <w:r>
        <w:rPr>
          <w:color w:val="231F20"/>
          <w:w w:val="105"/>
        </w:rPr>
        <w:t> or have a physical deficit, or when animals are approaching a study endpoint. Professional</w:t>
      </w:r>
      <w:r>
        <w:rPr>
          <w:color w:val="231F20"/>
          <w:w w:val="105"/>
        </w:rPr>
        <w:t> judgment</w:t>
      </w:r>
      <w:r>
        <w:rPr>
          <w:color w:val="231F20"/>
          <w:w w:val="105"/>
        </w:rPr>
        <w:t> should</w:t>
      </w:r>
      <w:r>
        <w:rPr>
          <w:color w:val="231F20"/>
          <w:w w:val="105"/>
        </w:rPr>
        <w:t> be</w:t>
      </w:r>
      <w:r>
        <w:rPr>
          <w:color w:val="231F20"/>
          <w:w w:val="105"/>
        </w:rPr>
        <w:t> used</w:t>
      </w:r>
      <w:r>
        <w:rPr>
          <w:color w:val="231F20"/>
          <w:w w:val="105"/>
        </w:rPr>
        <w:t> to</w:t>
      </w:r>
      <w:r>
        <w:rPr>
          <w:color w:val="231F20"/>
          <w:w w:val="105"/>
        </w:rPr>
        <w:t> ensure</w:t>
      </w:r>
      <w:r>
        <w:rPr>
          <w:color w:val="231F20"/>
          <w:w w:val="105"/>
        </w:rPr>
        <w:t> that</w:t>
      </w:r>
      <w:r>
        <w:rPr>
          <w:color w:val="231F20"/>
          <w:w w:val="105"/>
        </w:rPr>
        <w:t> the</w:t>
      </w:r>
      <w:r>
        <w:rPr>
          <w:color w:val="231F20"/>
          <w:w w:val="105"/>
        </w:rPr>
        <w:t> frequency</w:t>
      </w:r>
      <w:r>
        <w:rPr>
          <w:color w:val="231F20"/>
          <w:w w:val="105"/>
        </w:rPr>
        <w:t> and character of observations minimize risks to individual animals and do not compromise the research for which the animals are used.</w:t>
      </w:r>
    </w:p>
    <w:p>
      <w:pPr>
        <w:pStyle w:val="BodyText"/>
        <w:spacing w:line="247" w:lineRule="auto" w:before="9"/>
        <w:ind w:left="359" w:right="353" w:firstLine="360"/>
        <w:jc w:val="both"/>
      </w:pPr>
      <w:r>
        <w:rPr>
          <w:color w:val="231F20"/>
          <w:w w:val="105"/>
        </w:rPr>
        <w:t>Appropriate procedures should be in place for disease surveillance and diagnosis. Unexpected deaths and signs of illness, distress, or other devia-tions from normal in animals should be reported promptly and investigated, as necessary, to ensure appropriate and timely delivery of veterinary medi-cal care. Animals that show signs of a contagious disease should be isolated from healthy animals. If an entire room or enclosure of animals is known or believed</w:t>
      </w:r>
      <w:r>
        <w:rPr>
          <w:color w:val="231F20"/>
          <w:spacing w:val="-3"/>
          <w:w w:val="105"/>
        </w:rPr>
        <w:t> </w:t>
      </w:r>
      <w:r>
        <w:rPr>
          <w:color w:val="231F20"/>
          <w:w w:val="105"/>
        </w:rPr>
        <w:t>to</w:t>
      </w:r>
      <w:r>
        <w:rPr>
          <w:color w:val="231F20"/>
          <w:spacing w:val="-3"/>
          <w:w w:val="105"/>
        </w:rPr>
        <w:t> </w:t>
      </w:r>
      <w:r>
        <w:rPr>
          <w:color w:val="231F20"/>
          <w:w w:val="105"/>
        </w:rPr>
        <w:t>be</w:t>
      </w:r>
      <w:r>
        <w:rPr>
          <w:color w:val="231F20"/>
          <w:spacing w:val="-3"/>
          <w:w w:val="105"/>
        </w:rPr>
        <w:t> </w:t>
      </w:r>
      <w:r>
        <w:rPr>
          <w:color w:val="231F20"/>
          <w:w w:val="105"/>
        </w:rPr>
        <w:t>exposed</w:t>
      </w:r>
      <w:r>
        <w:rPr>
          <w:color w:val="231F20"/>
          <w:spacing w:val="-3"/>
          <w:w w:val="105"/>
        </w:rPr>
        <w:t> </w:t>
      </w:r>
      <w:r>
        <w:rPr>
          <w:color w:val="231F20"/>
          <w:w w:val="105"/>
        </w:rPr>
        <w:t>to</w:t>
      </w:r>
      <w:r>
        <w:rPr>
          <w:color w:val="231F20"/>
          <w:spacing w:val="-3"/>
          <w:w w:val="105"/>
        </w:rPr>
        <w:t> </w:t>
      </w:r>
      <w:r>
        <w:rPr>
          <w:color w:val="231F20"/>
          <w:w w:val="105"/>
        </w:rPr>
        <w:t>an</w:t>
      </w:r>
      <w:r>
        <w:rPr>
          <w:color w:val="231F20"/>
          <w:spacing w:val="-3"/>
          <w:w w:val="105"/>
        </w:rPr>
        <w:t> </w:t>
      </w:r>
      <w:r>
        <w:rPr>
          <w:color w:val="231F20"/>
          <w:w w:val="105"/>
        </w:rPr>
        <w:t>infectious</w:t>
      </w:r>
      <w:r>
        <w:rPr>
          <w:color w:val="231F20"/>
          <w:spacing w:val="-3"/>
          <w:w w:val="105"/>
        </w:rPr>
        <w:t> </w:t>
      </w:r>
      <w:r>
        <w:rPr>
          <w:color w:val="231F20"/>
          <w:w w:val="105"/>
        </w:rPr>
        <w:t>agent</w:t>
      </w:r>
      <w:r>
        <w:rPr>
          <w:color w:val="231F20"/>
          <w:spacing w:val="-3"/>
          <w:w w:val="105"/>
        </w:rPr>
        <w:t> </w:t>
      </w:r>
      <w:r>
        <w:rPr>
          <w:color w:val="231F20"/>
          <w:w w:val="105"/>
        </w:rPr>
        <w:t>(e.g.,</w:t>
      </w:r>
      <w:r>
        <w:rPr>
          <w:color w:val="231F20"/>
          <w:spacing w:val="-4"/>
          <w:w w:val="105"/>
        </w:rPr>
        <w:t> </w:t>
      </w:r>
      <w:r>
        <w:rPr>
          <w:rFonts w:ascii="Trebuchet MS"/>
          <w:i/>
          <w:color w:val="231F20"/>
          <w:w w:val="105"/>
        </w:rPr>
        <w:t>Mycobacterium</w:t>
      </w:r>
      <w:r>
        <w:rPr>
          <w:rFonts w:ascii="Trebuchet MS"/>
          <w:i/>
          <w:color w:val="231F20"/>
          <w:spacing w:val="-8"/>
          <w:w w:val="105"/>
        </w:rPr>
        <w:t> </w:t>
      </w:r>
      <w:r>
        <w:rPr>
          <w:rFonts w:ascii="Trebuchet MS"/>
          <w:i/>
          <w:color w:val="231F20"/>
          <w:w w:val="105"/>
        </w:rPr>
        <w:t>tuber-culosis </w:t>
      </w:r>
      <w:r>
        <w:rPr>
          <w:color w:val="231F20"/>
          <w:w w:val="105"/>
        </w:rPr>
        <w:t>in nonhuman primates), the group should be kept intact during the process of diagnosis, treatment, and control.</w:t>
      </w:r>
    </w:p>
    <w:p>
      <w:pPr>
        <w:pStyle w:val="BodyText"/>
        <w:spacing w:line="247" w:lineRule="auto" w:before="6"/>
        <w:ind w:left="359" w:right="354" w:firstLine="360"/>
        <w:jc w:val="both"/>
      </w:pPr>
      <w:r>
        <w:rPr>
          <w:color w:val="231F20"/>
          <w:w w:val="110"/>
        </w:rPr>
        <w:t>Procedures</w:t>
      </w:r>
      <w:r>
        <w:rPr>
          <w:color w:val="231F20"/>
          <w:w w:val="110"/>
        </w:rPr>
        <w:t> for</w:t>
      </w:r>
      <w:r>
        <w:rPr>
          <w:color w:val="231F20"/>
          <w:w w:val="110"/>
        </w:rPr>
        <w:t> disease</w:t>
      </w:r>
      <w:r>
        <w:rPr>
          <w:color w:val="231F20"/>
          <w:w w:val="110"/>
        </w:rPr>
        <w:t> prevention,</w:t>
      </w:r>
      <w:r>
        <w:rPr>
          <w:color w:val="231F20"/>
          <w:w w:val="110"/>
        </w:rPr>
        <w:t> diagnosis,</w:t>
      </w:r>
      <w:r>
        <w:rPr>
          <w:color w:val="231F20"/>
          <w:w w:val="110"/>
        </w:rPr>
        <w:t> and</w:t>
      </w:r>
      <w:r>
        <w:rPr>
          <w:color w:val="231F20"/>
          <w:w w:val="110"/>
        </w:rPr>
        <w:t> therapy</w:t>
      </w:r>
      <w:r>
        <w:rPr>
          <w:color w:val="231F20"/>
          <w:w w:val="110"/>
        </w:rPr>
        <w:t> should</w:t>
      </w:r>
      <w:r>
        <w:rPr>
          <w:color w:val="231F20"/>
          <w:w w:val="110"/>
        </w:rPr>
        <w:t> be those</w:t>
      </w:r>
      <w:r>
        <w:rPr>
          <w:color w:val="231F20"/>
          <w:w w:val="110"/>
        </w:rPr>
        <w:t> currently</w:t>
      </w:r>
      <w:r>
        <w:rPr>
          <w:color w:val="231F20"/>
          <w:w w:val="110"/>
        </w:rPr>
        <w:t> accepted</w:t>
      </w:r>
      <w:r>
        <w:rPr>
          <w:color w:val="231F20"/>
          <w:w w:val="110"/>
        </w:rPr>
        <w:t> in</w:t>
      </w:r>
      <w:r>
        <w:rPr>
          <w:color w:val="231F20"/>
          <w:w w:val="110"/>
        </w:rPr>
        <w:t> veterinary</w:t>
      </w:r>
      <w:r>
        <w:rPr>
          <w:color w:val="231F20"/>
          <w:w w:val="110"/>
        </w:rPr>
        <w:t> and</w:t>
      </w:r>
      <w:r>
        <w:rPr>
          <w:color w:val="231F20"/>
          <w:w w:val="110"/>
        </w:rPr>
        <w:t> laboratory</w:t>
      </w:r>
      <w:r>
        <w:rPr>
          <w:color w:val="231F20"/>
          <w:w w:val="110"/>
        </w:rPr>
        <w:t> animal</w:t>
      </w:r>
      <w:r>
        <w:rPr>
          <w:color w:val="231F20"/>
          <w:w w:val="110"/>
        </w:rPr>
        <w:t> practice. </w:t>
      </w:r>
      <w:r>
        <w:rPr>
          <w:color w:val="231F20"/>
        </w:rPr>
        <w:t>Health monitoring programs also include veterinary herd/flock health pro-grams for livestock and colony health monitoring programs for aquatic and rodent species. Access to diagnostic laboratory services facilitates veterinary </w:t>
      </w:r>
      <w:r>
        <w:rPr>
          <w:color w:val="231F20"/>
          <w:w w:val="110"/>
        </w:rPr>
        <w:t>medical care and can include gross and microscopic pathology, hematol-ogy,</w:t>
      </w:r>
      <w:r>
        <w:rPr>
          <w:color w:val="231F20"/>
          <w:spacing w:val="-3"/>
          <w:w w:val="110"/>
        </w:rPr>
        <w:t> </w:t>
      </w:r>
      <w:r>
        <w:rPr>
          <w:color w:val="231F20"/>
          <w:w w:val="110"/>
        </w:rPr>
        <w:t>microbiology,</w:t>
      </w:r>
      <w:r>
        <w:rPr>
          <w:color w:val="231F20"/>
          <w:spacing w:val="-3"/>
          <w:w w:val="110"/>
        </w:rPr>
        <w:t> </w:t>
      </w:r>
      <w:r>
        <w:rPr>
          <w:color w:val="231F20"/>
          <w:w w:val="110"/>
        </w:rPr>
        <w:t>parasitology,</w:t>
      </w:r>
      <w:r>
        <w:rPr>
          <w:color w:val="231F20"/>
          <w:spacing w:val="-3"/>
          <w:w w:val="110"/>
        </w:rPr>
        <w:t> </w:t>
      </w:r>
      <w:r>
        <w:rPr>
          <w:color w:val="231F20"/>
          <w:w w:val="110"/>
        </w:rPr>
        <w:t>clinical</w:t>
      </w:r>
      <w:r>
        <w:rPr>
          <w:color w:val="231F20"/>
          <w:spacing w:val="-3"/>
          <w:w w:val="110"/>
        </w:rPr>
        <w:t> </w:t>
      </w:r>
      <w:r>
        <w:rPr>
          <w:color w:val="231F20"/>
          <w:w w:val="110"/>
        </w:rPr>
        <w:t>chemistry,</w:t>
      </w:r>
      <w:r>
        <w:rPr>
          <w:color w:val="231F20"/>
          <w:spacing w:val="-3"/>
          <w:w w:val="110"/>
        </w:rPr>
        <w:t> </w:t>
      </w:r>
      <w:r>
        <w:rPr>
          <w:color w:val="231F20"/>
          <w:w w:val="110"/>
        </w:rPr>
        <w:t>molecular</w:t>
      </w:r>
      <w:r>
        <w:rPr>
          <w:color w:val="231F20"/>
          <w:spacing w:val="-3"/>
          <w:w w:val="110"/>
        </w:rPr>
        <w:t> </w:t>
      </w:r>
      <w:r>
        <w:rPr>
          <w:color w:val="231F20"/>
          <w:w w:val="110"/>
        </w:rPr>
        <w:t>diagnostics,</w:t>
      </w:r>
    </w:p>
    <w:p>
      <w:pPr>
        <w:pStyle w:val="BodyText"/>
        <w:spacing w:after="0" w:line="247" w:lineRule="auto"/>
        <w:jc w:val="both"/>
        <w:sectPr>
          <w:pgSz w:w="8640" w:h="12960"/>
          <w:pgMar w:top="660" w:bottom="280" w:left="720" w:right="720"/>
        </w:sectPr>
      </w:pPr>
    </w:p>
    <w:p>
      <w:pPr>
        <w:tabs>
          <w:tab w:pos="6518" w:val="left" w:leader="none"/>
        </w:tabs>
        <w:spacing w:before="79"/>
        <w:ind w:left="360" w:right="0" w:firstLine="0"/>
        <w:jc w:val="both"/>
        <w:rPr>
          <w:rFonts w:ascii="Trebuchet MS"/>
          <w:i/>
          <w:sz w:val="20"/>
        </w:rPr>
      </w:pPr>
      <w:r>
        <w:rPr>
          <w:rFonts w:ascii="Trebuchet MS"/>
          <w:i/>
          <w:color w:val="231F20"/>
          <w:w w:val="105"/>
          <w:sz w:val="16"/>
        </w:rPr>
        <w:t>VETERINARy</w:t>
      </w:r>
      <w:r>
        <w:rPr>
          <w:rFonts w:ascii="Trebuchet MS"/>
          <w:i/>
          <w:color w:val="231F20"/>
          <w:spacing w:val="3"/>
          <w:w w:val="105"/>
          <w:sz w:val="16"/>
        </w:rPr>
        <w:t> </w:t>
      </w:r>
      <w:r>
        <w:rPr>
          <w:rFonts w:ascii="Trebuchet MS"/>
          <w:i/>
          <w:color w:val="231F20"/>
          <w:spacing w:val="-4"/>
          <w:w w:val="105"/>
          <w:sz w:val="16"/>
        </w:rPr>
        <w:t>CARE</w:t>
      </w:r>
      <w:r>
        <w:rPr>
          <w:rFonts w:ascii="Trebuchet MS"/>
          <w:i/>
          <w:color w:val="231F20"/>
          <w:sz w:val="16"/>
        </w:rPr>
        <w:tab/>
      </w:r>
      <w:r>
        <w:rPr>
          <w:rFonts w:ascii="Trebuchet MS"/>
          <w:i/>
          <w:color w:val="231F20"/>
          <w:spacing w:val="-5"/>
          <w:w w:val="105"/>
          <w:sz w:val="20"/>
        </w:rPr>
        <w:t>113</w:t>
      </w:r>
    </w:p>
    <w:p>
      <w:pPr>
        <w:pStyle w:val="BodyText"/>
        <w:spacing w:before="84"/>
        <w:rPr>
          <w:rFonts w:ascii="Trebuchet MS"/>
          <w:i/>
          <w:sz w:val="16"/>
        </w:rPr>
      </w:pPr>
    </w:p>
    <w:p>
      <w:pPr>
        <w:pStyle w:val="BodyText"/>
        <w:spacing w:line="247" w:lineRule="auto"/>
        <w:ind w:left="360" w:right="356"/>
        <w:jc w:val="both"/>
      </w:pPr>
      <w:r>
        <w:rPr>
          <w:color w:val="231F20"/>
          <w:w w:val="110"/>
        </w:rPr>
        <w:t>and</w:t>
      </w:r>
      <w:r>
        <w:rPr>
          <w:color w:val="231F20"/>
          <w:w w:val="110"/>
        </w:rPr>
        <w:t> serology.</w:t>
      </w:r>
      <w:r>
        <w:rPr>
          <w:color w:val="231F20"/>
          <w:w w:val="110"/>
        </w:rPr>
        <w:t> If</w:t>
      </w:r>
      <w:r>
        <w:rPr>
          <w:color w:val="231F20"/>
          <w:w w:val="110"/>
        </w:rPr>
        <w:t> a</w:t>
      </w:r>
      <w:r>
        <w:rPr>
          <w:color w:val="231F20"/>
          <w:w w:val="110"/>
        </w:rPr>
        <w:t> disease</w:t>
      </w:r>
      <w:r>
        <w:rPr>
          <w:color w:val="231F20"/>
          <w:w w:val="110"/>
        </w:rPr>
        <w:t> or</w:t>
      </w:r>
      <w:r>
        <w:rPr>
          <w:color w:val="231F20"/>
          <w:w w:val="110"/>
        </w:rPr>
        <w:t> infectious</w:t>
      </w:r>
      <w:r>
        <w:rPr>
          <w:color w:val="231F20"/>
          <w:w w:val="110"/>
        </w:rPr>
        <w:t> agent</w:t>
      </w:r>
      <w:r>
        <w:rPr>
          <w:color w:val="231F20"/>
          <w:w w:val="110"/>
        </w:rPr>
        <w:t> is</w:t>
      </w:r>
      <w:r>
        <w:rPr>
          <w:color w:val="231F20"/>
          <w:w w:val="110"/>
        </w:rPr>
        <w:t> identified</w:t>
      </w:r>
      <w:r>
        <w:rPr>
          <w:color w:val="231F20"/>
          <w:w w:val="110"/>
        </w:rPr>
        <w:t> in</w:t>
      </w:r>
      <w:r>
        <w:rPr>
          <w:color w:val="231F20"/>
          <w:w w:val="110"/>
        </w:rPr>
        <w:t> a</w:t>
      </w:r>
      <w:r>
        <w:rPr>
          <w:color w:val="231F20"/>
          <w:w w:val="110"/>
        </w:rPr>
        <w:t> facility</w:t>
      </w:r>
      <w:r>
        <w:rPr>
          <w:color w:val="231F20"/>
          <w:w w:val="110"/>
        </w:rPr>
        <w:t> or colony,</w:t>
      </w:r>
      <w:r>
        <w:rPr>
          <w:color w:val="231F20"/>
          <w:spacing w:val="-4"/>
          <w:w w:val="110"/>
        </w:rPr>
        <w:t> </w:t>
      </w:r>
      <w:r>
        <w:rPr>
          <w:color w:val="231F20"/>
          <w:w w:val="110"/>
        </w:rPr>
        <w:t>the</w:t>
      </w:r>
      <w:r>
        <w:rPr>
          <w:color w:val="231F20"/>
          <w:spacing w:val="-4"/>
          <w:w w:val="110"/>
        </w:rPr>
        <w:t> </w:t>
      </w:r>
      <w:r>
        <w:rPr>
          <w:color w:val="231F20"/>
          <w:w w:val="110"/>
        </w:rPr>
        <w:t>choice</w:t>
      </w:r>
      <w:r>
        <w:rPr>
          <w:color w:val="231F20"/>
          <w:spacing w:val="-4"/>
          <w:w w:val="110"/>
        </w:rPr>
        <w:t> </w:t>
      </w:r>
      <w:r>
        <w:rPr>
          <w:color w:val="231F20"/>
          <w:w w:val="110"/>
        </w:rPr>
        <w:t>of</w:t>
      </w:r>
      <w:r>
        <w:rPr>
          <w:color w:val="231F20"/>
          <w:spacing w:val="-4"/>
          <w:w w:val="110"/>
        </w:rPr>
        <w:t> </w:t>
      </w:r>
      <w:r>
        <w:rPr>
          <w:color w:val="231F20"/>
          <w:w w:val="110"/>
        </w:rPr>
        <w:t>therapy</w:t>
      </w:r>
      <w:r>
        <w:rPr>
          <w:color w:val="231F20"/>
          <w:spacing w:val="-4"/>
          <w:w w:val="110"/>
        </w:rPr>
        <w:t> </w:t>
      </w:r>
      <w:r>
        <w:rPr>
          <w:color w:val="231F20"/>
          <w:w w:val="110"/>
        </w:rPr>
        <w:t>should</w:t>
      </w:r>
      <w:r>
        <w:rPr>
          <w:color w:val="231F20"/>
          <w:spacing w:val="-4"/>
          <w:w w:val="110"/>
        </w:rPr>
        <w:t> </w:t>
      </w:r>
      <w:r>
        <w:rPr>
          <w:color w:val="231F20"/>
          <w:w w:val="110"/>
        </w:rPr>
        <w:t>be</w:t>
      </w:r>
      <w:r>
        <w:rPr>
          <w:color w:val="231F20"/>
          <w:spacing w:val="-4"/>
          <w:w w:val="110"/>
        </w:rPr>
        <w:t> </w:t>
      </w:r>
      <w:r>
        <w:rPr>
          <w:color w:val="231F20"/>
          <w:w w:val="110"/>
        </w:rPr>
        <w:t>made</w:t>
      </w:r>
      <w:r>
        <w:rPr>
          <w:color w:val="231F20"/>
          <w:spacing w:val="-4"/>
          <w:w w:val="110"/>
        </w:rPr>
        <w:t> </w:t>
      </w:r>
      <w:r>
        <w:rPr>
          <w:color w:val="231F20"/>
          <w:w w:val="110"/>
        </w:rPr>
        <w:t>by</w:t>
      </w:r>
      <w:r>
        <w:rPr>
          <w:color w:val="231F20"/>
          <w:spacing w:val="-4"/>
          <w:w w:val="110"/>
        </w:rPr>
        <w:t> </w:t>
      </w:r>
      <w:r>
        <w:rPr>
          <w:color w:val="231F20"/>
          <w:w w:val="110"/>
        </w:rPr>
        <w:t>the</w:t>
      </w:r>
      <w:r>
        <w:rPr>
          <w:color w:val="231F20"/>
          <w:spacing w:val="-4"/>
          <w:w w:val="110"/>
        </w:rPr>
        <w:t> </w:t>
      </w:r>
      <w:r>
        <w:rPr>
          <w:color w:val="231F20"/>
          <w:w w:val="110"/>
        </w:rPr>
        <w:t>veterinarian</w:t>
      </w:r>
      <w:r>
        <w:rPr>
          <w:color w:val="231F20"/>
          <w:spacing w:val="-4"/>
          <w:w w:val="110"/>
        </w:rPr>
        <w:t> </w:t>
      </w:r>
      <w:r>
        <w:rPr>
          <w:color w:val="231F20"/>
          <w:w w:val="110"/>
        </w:rPr>
        <w:t>in</w:t>
      </w:r>
      <w:r>
        <w:rPr>
          <w:color w:val="231F20"/>
          <w:spacing w:val="-4"/>
          <w:w w:val="110"/>
        </w:rPr>
        <w:t> </w:t>
      </w:r>
      <w:r>
        <w:rPr>
          <w:color w:val="231F20"/>
          <w:w w:val="110"/>
        </w:rPr>
        <w:t>con-sultation</w:t>
      </w:r>
      <w:r>
        <w:rPr>
          <w:color w:val="231F20"/>
          <w:spacing w:val="-4"/>
          <w:w w:val="110"/>
        </w:rPr>
        <w:t> </w:t>
      </w:r>
      <w:r>
        <w:rPr>
          <w:color w:val="231F20"/>
          <w:w w:val="110"/>
        </w:rPr>
        <w:t>with</w:t>
      </w:r>
      <w:r>
        <w:rPr>
          <w:color w:val="231F20"/>
          <w:spacing w:val="-4"/>
          <w:w w:val="110"/>
        </w:rPr>
        <w:t> </w:t>
      </w:r>
      <w:r>
        <w:rPr>
          <w:color w:val="231F20"/>
          <w:w w:val="110"/>
        </w:rPr>
        <w:t>the</w:t>
      </w:r>
      <w:r>
        <w:rPr>
          <w:color w:val="231F20"/>
          <w:spacing w:val="-4"/>
          <w:w w:val="110"/>
        </w:rPr>
        <w:t> </w:t>
      </w:r>
      <w:r>
        <w:rPr>
          <w:color w:val="231F20"/>
          <w:w w:val="110"/>
        </w:rPr>
        <w:t>investigator.</w:t>
      </w:r>
      <w:r>
        <w:rPr>
          <w:color w:val="231F20"/>
          <w:spacing w:val="-4"/>
          <w:w w:val="110"/>
        </w:rPr>
        <w:t> </w:t>
      </w:r>
      <w:r>
        <w:rPr>
          <w:color w:val="231F20"/>
          <w:w w:val="110"/>
        </w:rPr>
        <w:t>If</w:t>
      </w:r>
      <w:r>
        <w:rPr>
          <w:color w:val="231F20"/>
          <w:spacing w:val="-4"/>
          <w:w w:val="110"/>
        </w:rPr>
        <w:t> </w:t>
      </w:r>
      <w:r>
        <w:rPr>
          <w:color w:val="231F20"/>
          <w:w w:val="110"/>
        </w:rPr>
        <w:t>the</w:t>
      </w:r>
      <w:r>
        <w:rPr>
          <w:color w:val="231F20"/>
          <w:spacing w:val="-4"/>
          <w:w w:val="110"/>
        </w:rPr>
        <w:t> </w:t>
      </w:r>
      <w:r>
        <w:rPr>
          <w:color w:val="231F20"/>
          <w:w w:val="110"/>
        </w:rPr>
        <w:t>animal</w:t>
      </w:r>
      <w:r>
        <w:rPr>
          <w:color w:val="231F20"/>
          <w:spacing w:val="-4"/>
          <w:w w:val="110"/>
        </w:rPr>
        <w:t> </w:t>
      </w:r>
      <w:r>
        <w:rPr>
          <w:color w:val="231F20"/>
          <w:w w:val="110"/>
        </w:rPr>
        <w:t>is</w:t>
      </w:r>
      <w:r>
        <w:rPr>
          <w:color w:val="231F20"/>
          <w:spacing w:val="-4"/>
          <w:w w:val="110"/>
        </w:rPr>
        <w:t> </w:t>
      </w:r>
      <w:r>
        <w:rPr>
          <w:color w:val="231F20"/>
          <w:w w:val="110"/>
        </w:rPr>
        <w:t>to</w:t>
      </w:r>
      <w:r>
        <w:rPr>
          <w:color w:val="231F20"/>
          <w:spacing w:val="-4"/>
          <w:w w:val="110"/>
        </w:rPr>
        <w:t> </w:t>
      </w:r>
      <w:r>
        <w:rPr>
          <w:color w:val="231F20"/>
          <w:w w:val="110"/>
        </w:rPr>
        <w:t>remain</w:t>
      </w:r>
      <w:r>
        <w:rPr>
          <w:color w:val="231F20"/>
          <w:spacing w:val="-4"/>
          <w:w w:val="110"/>
        </w:rPr>
        <w:t> </w:t>
      </w:r>
      <w:r>
        <w:rPr>
          <w:color w:val="231F20"/>
          <w:w w:val="110"/>
        </w:rPr>
        <w:t>in</w:t>
      </w:r>
      <w:r>
        <w:rPr>
          <w:color w:val="231F20"/>
          <w:spacing w:val="-4"/>
          <w:w w:val="110"/>
        </w:rPr>
        <w:t> </w:t>
      </w:r>
      <w:r>
        <w:rPr>
          <w:color w:val="231F20"/>
          <w:w w:val="110"/>
        </w:rPr>
        <w:t>the</w:t>
      </w:r>
      <w:r>
        <w:rPr>
          <w:color w:val="231F20"/>
          <w:spacing w:val="-4"/>
          <w:w w:val="110"/>
        </w:rPr>
        <w:t> </w:t>
      </w:r>
      <w:r>
        <w:rPr>
          <w:color w:val="231F20"/>
          <w:w w:val="110"/>
        </w:rPr>
        <w:t>study,</w:t>
      </w:r>
      <w:r>
        <w:rPr>
          <w:color w:val="231F20"/>
          <w:spacing w:val="-4"/>
          <w:w w:val="110"/>
        </w:rPr>
        <w:t> </w:t>
      </w:r>
      <w:r>
        <w:rPr>
          <w:color w:val="231F20"/>
          <w:w w:val="110"/>
        </w:rPr>
        <w:t>the selected treatment plan should be therapeutically sound and, when pos-sible, interfere minimally with the research process.</w:t>
      </w:r>
    </w:p>
    <w:p>
      <w:pPr>
        <w:pStyle w:val="BodyText"/>
        <w:spacing w:line="247" w:lineRule="auto" w:before="6"/>
        <w:ind w:left="360" w:right="354" w:firstLine="360"/>
        <w:jc w:val="both"/>
      </w:pPr>
      <w:r>
        <w:rPr>
          <w:color w:val="231F20"/>
          <w:w w:val="110"/>
        </w:rPr>
        <w:t>Subclinical microbial infections (see Appendix A, Pathology, Clinical </w:t>
      </w:r>
      <w:r>
        <w:rPr>
          <w:color w:val="231F20"/>
        </w:rPr>
        <w:t>Pathology, and Parasitology) occur frequently in conventionally maintained rodents</w:t>
      </w:r>
      <w:r>
        <w:rPr>
          <w:color w:val="231F20"/>
          <w:spacing w:val="32"/>
        </w:rPr>
        <w:t> </w:t>
      </w:r>
      <w:r>
        <w:rPr>
          <w:color w:val="231F20"/>
        </w:rPr>
        <w:t>but</w:t>
      </w:r>
      <w:r>
        <w:rPr>
          <w:color w:val="231F20"/>
          <w:spacing w:val="32"/>
        </w:rPr>
        <w:t> </w:t>
      </w:r>
      <w:r>
        <w:rPr>
          <w:color w:val="231F20"/>
        </w:rPr>
        <w:t>can</w:t>
      </w:r>
      <w:r>
        <w:rPr>
          <w:color w:val="231F20"/>
          <w:spacing w:val="32"/>
        </w:rPr>
        <w:t> </w:t>
      </w:r>
      <w:r>
        <w:rPr>
          <w:color w:val="231F20"/>
        </w:rPr>
        <w:t>also</w:t>
      </w:r>
      <w:r>
        <w:rPr>
          <w:color w:val="231F20"/>
          <w:spacing w:val="32"/>
        </w:rPr>
        <w:t> </w:t>
      </w:r>
      <w:r>
        <w:rPr>
          <w:color w:val="231F20"/>
        </w:rPr>
        <w:t>occur</w:t>
      </w:r>
      <w:r>
        <w:rPr>
          <w:color w:val="231F20"/>
          <w:spacing w:val="32"/>
        </w:rPr>
        <w:t> </w:t>
      </w:r>
      <w:r>
        <w:rPr>
          <w:color w:val="231F20"/>
        </w:rPr>
        <w:t>in</w:t>
      </w:r>
      <w:r>
        <w:rPr>
          <w:color w:val="231F20"/>
          <w:spacing w:val="32"/>
        </w:rPr>
        <w:t> </w:t>
      </w:r>
      <w:r>
        <w:rPr>
          <w:color w:val="231F20"/>
        </w:rPr>
        <w:t>facilities</w:t>
      </w:r>
      <w:r>
        <w:rPr>
          <w:color w:val="231F20"/>
          <w:spacing w:val="32"/>
        </w:rPr>
        <w:t> </w:t>
      </w:r>
      <w:r>
        <w:rPr>
          <w:color w:val="231F20"/>
        </w:rPr>
        <w:t>designed</w:t>
      </w:r>
      <w:r>
        <w:rPr>
          <w:color w:val="231F20"/>
          <w:spacing w:val="32"/>
        </w:rPr>
        <w:t> </w:t>
      </w:r>
      <w:r>
        <w:rPr>
          <w:color w:val="231F20"/>
        </w:rPr>
        <w:t>and</w:t>
      </w:r>
      <w:r>
        <w:rPr>
          <w:color w:val="231F20"/>
          <w:spacing w:val="32"/>
        </w:rPr>
        <w:t> </w:t>
      </w:r>
      <w:r>
        <w:rPr>
          <w:color w:val="231F20"/>
        </w:rPr>
        <w:t>maintained</w:t>
      </w:r>
      <w:r>
        <w:rPr>
          <w:color w:val="231F20"/>
          <w:spacing w:val="32"/>
        </w:rPr>
        <w:t> </w:t>
      </w:r>
      <w:r>
        <w:rPr>
          <w:color w:val="231F20"/>
        </w:rPr>
        <w:t>for</w:t>
      </w:r>
      <w:r>
        <w:rPr>
          <w:color w:val="231F20"/>
          <w:spacing w:val="32"/>
        </w:rPr>
        <w:t> </w:t>
      </w:r>
      <w:r>
        <w:rPr>
          <w:color w:val="231F20"/>
        </w:rPr>
        <w:t>produc-</w:t>
      </w:r>
      <w:r>
        <w:rPr>
          <w:color w:val="231F20"/>
          <w:w w:val="110"/>
        </w:rPr>
        <w:t>tion</w:t>
      </w:r>
      <w:r>
        <w:rPr>
          <w:color w:val="231F20"/>
          <w:spacing w:val="-13"/>
          <w:w w:val="110"/>
        </w:rPr>
        <w:t> </w:t>
      </w:r>
      <w:r>
        <w:rPr>
          <w:color w:val="231F20"/>
          <w:w w:val="110"/>
        </w:rPr>
        <w:t>and</w:t>
      </w:r>
      <w:r>
        <w:rPr>
          <w:color w:val="231F20"/>
          <w:spacing w:val="-13"/>
          <w:w w:val="110"/>
        </w:rPr>
        <w:t> </w:t>
      </w:r>
      <w:r>
        <w:rPr>
          <w:color w:val="231F20"/>
          <w:w w:val="110"/>
        </w:rPr>
        <w:t>use</w:t>
      </w:r>
      <w:r>
        <w:rPr>
          <w:color w:val="231F20"/>
          <w:spacing w:val="-13"/>
          <w:w w:val="110"/>
        </w:rPr>
        <w:t> </w:t>
      </w:r>
      <w:r>
        <w:rPr>
          <w:color w:val="231F20"/>
          <w:w w:val="110"/>
        </w:rPr>
        <w:t>of</w:t>
      </w:r>
      <w:r>
        <w:rPr>
          <w:color w:val="231F20"/>
          <w:spacing w:val="-13"/>
          <w:w w:val="110"/>
        </w:rPr>
        <w:t> </w:t>
      </w:r>
      <w:r>
        <w:rPr>
          <w:color w:val="231F20"/>
          <w:w w:val="110"/>
        </w:rPr>
        <w:t>pathogen-free</w:t>
      </w:r>
      <w:r>
        <w:rPr>
          <w:color w:val="231F20"/>
          <w:spacing w:val="-13"/>
          <w:w w:val="110"/>
        </w:rPr>
        <w:t> </w:t>
      </w:r>
      <w:r>
        <w:rPr>
          <w:color w:val="231F20"/>
          <w:w w:val="110"/>
        </w:rPr>
        <w:t>rodents</w:t>
      </w:r>
      <w:r>
        <w:rPr>
          <w:color w:val="231F20"/>
          <w:spacing w:val="-13"/>
          <w:w w:val="110"/>
        </w:rPr>
        <w:t> </w:t>
      </w:r>
      <w:r>
        <w:rPr>
          <w:color w:val="231F20"/>
          <w:w w:val="110"/>
        </w:rPr>
        <w:t>if</w:t>
      </w:r>
      <w:r>
        <w:rPr>
          <w:color w:val="231F20"/>
          <w:spacing w:val="-13"/>
          <w:w w:val="110"/>
        </w:rPr>
        <w:t> </w:t>
      </w:r>
      <w:r>
        <w:rPr>
          <w:color w:val="231F20"/>
          <w:w w:val="110"/>
        </w:rPr>
        <w:t>the</w:t>
      </w:r>
      <w:r>
        <w:rPr>
          <w:color w:val="231F20"/>
          <w:spacing w:val="-13"/>
          <w:w w:val="110"/>
        </w:rPr>
        <w:t> </w:t>
      </w:r>
      <w:r>
        <w:rPr>
          <w:color w:val="231F20"/>
          <w:w w:val="110"/>
        </w:rPr>
        <w:t>microbial</w:t>
      </w:r>
      <w:r>
        <w:rPr>
          <w:color w:val="231F20"/>
          <w:spacing w:val="-13"/>
          <w:w w:val="110"/>
        </w:rPr>
        <w:t> </w:t>
      </w:r>
      <w:r>
        <w:rPr>
          <w:color w:val="231F20"/>
          <w:w w:val="110"/>
        </w:rPr>
        <w:t>barrier</w:t>
      </w:r>
      <w:r>
        <w:rPr>
          <w:color w:val="231F20"/>
          <w:spacing w:val="-13"/>
          <w:w w:val="110"/>
        </w:rPr>
        <w:t> </w:t>
      </w:r>
      <w:r>
        <w:rPr>
          <w:color w:val="231F20"/>
          <w:w w:val="110"/>
        </w:rPr>
        <w:t>is</w:t>
      </w:r>
      <w:r>
        <w:rPr>
          <w:color w:val="231F20"/>
          <w:spacing w:val="-13"/>
          <w:w w:val="110"/>
        </w:rPr>
        <w:t> </w:t>
      </w:r>
      <w:r>
        <w:rPr>
          <w:color w:val="231F20"/>
          <w:w w:val="110"/>
        </w:rPr>
        <w:t>breached. Examples of infectious agents that can be subclinical but that may induce immunologic changes or alter physiologic, pharmacologic, or toxicologic </w:t>
      </w:r>
      <w:r>
        <w:rPr>
          <w:color w:val="231F20"/>
        </w:rPr>
        <w:t>responses are noroviruses, parvoviruses, mouse hepatitis virus, lymphocytic </w:t>
      </w:r>
      <w:r>
        <w:rPr>
          <w:color w:val="231F20"/>
          <w:w w:val="110"/>
        </w:rPr>
        <w:t>choriomeningitis</w:t>
      </w:r>
      <w:r>
        <w:rPr>
          <w:color w:val="231F20"/>
          <w:spacing w:val="-16"/>
          <w:w w:val="110"/>
        </w:rPr>
        <w:t> </w:t>
      </w:r>
      <w:r>
        <w:rPr>
          <w:color w:val="231F20"/>
          <w:w w:val="110"/>
        </w:rPr>
        <w:t>virus,</w:t>
      </w:r>
      <w:r>
        <w:rPr>
          <w:color w:val="231F20"/>
          <w:spacing w:val="-15"/>
          <w:w w:val="110"/>
        </w:rPr>
        <w:t> </w:t>
      </w:r>
      <w:r>
        <w:rPr>
          <w:color w:val="231F20"/>
          <w:w w:val="110"/>
        </w:rPr>
        <w:t>and</w:t>
      </w:r>
      <w:r>
        <w:rPr>
          <w:color w:val="231F20"/>
          <w:spacing w:val="-14"/>
          <w:w w:val="110"/>
        </w:rPr>
        <w:t> </w:t>
      </w:r>
      <w:r>
        <w:rPr>
          <w:rFonts w:ascii="Trebuchet MS"/>
          <w:i/>
          <w:color w:val="231F20"/>
          <w:w w:val="110"/>
        </w:rPr>
        <w:t>helicobacter</w:t>
      </w:r>
      <w:r>
        <w:rPr>
          <w:rFonts w:ascii="Trebuchet MS"/>
          <w:i/>
          <w:color w:val="231F20"/>
          <w:spacing w:val="-17"/>
          <w:w w:val="110"/>
        </w:rPr>
        <w:t> </w:t>
      </w:r>
      <w:r>
        <w:rPr>
          <w:color w:val="231F20"/>
          <w:w w:val="110"/>
        </w:rPr>
        <w:t>spp.</w:t>
      </w:r>
      <w:r>
        <w:rPr>
          <w:color w:val="231F20"/>
          <w:spacing w:val="-14"/>
          <w:w w:val="110"/>
        </w:rPr>
        <w:t> </w:t>
      </w:r>
      <w:r>
        <w:rPr>
          <w:color w:val="231F20"/>
          <w:w w:val="110"/>
        </w:rPr>
        <w:t>(Besselsen</w:t>
      </w:r>
      <w:r>
        <w:rPr>
          <w:color w:val="231F20"/>
          <w:spacing w:val="-14"/>
          <w:w w:val="110"/>
        </w:rPr>
        <w:t> </w:t>
      </w:r>
      <w:r>
        <w:rPr>
          <w:color w:val="231F20"/>
          <w:w w:val="110"/>
        </w:rPr>
        <w:t>et</w:t>
      </w:r>
      <w:r>
        <w:rPr>
          <w:color w:val="231F20"/>
          <w:spacing w:val="-14"/>
          <w:w w:val="110"/>
        </w:rPr>
        <w:t> </w:t>
      </w:r>
      <w:r>
        <w:rPr>
          <w:color w:val="231F20"/>
          <w:w w:val="110"/>
        </w:rPr>
        <w:t>al.</w:t>
      </w:r>
      <w:r>
        <w:rPr>
          <w:color w:val="231F20"/>
          <w:spacing w:val="-14"/>
          <w:w w:val="110"/>
        </w:rPr>
        <w:t> </w:t>
      </w:r>
      <w:r>
        <w:rPr>
          <w:color w:val="231F20"/>
          <w:w w:val="110"/>
        </w:rPr>
        <w:t>2008;</w:t>
      </w:r>
      <w:r>
        <w:rPr>
          <w:color w:val="231F20"/>
          <w:spacing w:val="-14"/>
          <w:w w:val="110"/>
        </w:rPr>
        <w:t> </w:t>
      </w:r>
      <w:r>
        <w:rPr>
          <w:color w:val="231F20"/>
          <w:w w:val="110"/>
        </w:rPr>
        <w:t>Clif-</w:t>
      </w:r>
      <w:r>
        <w:rPr>
          <w:color w:val="231F20"/>
        </w:rPr>
        <w:t>ford and Watson 2008; NRC 1991a,b,c). Scientific objectives of a particular </w:t>
      </w:r>
      <w:r>
        <w:rPr>
          <w:color w:val="231F20"/>
          <w:w w:val="110"/>
        </w:rPr>
        <w:t>protocol,</w:t>
      </w:r>
      <w:r>
        <w:rPr>
          <w:color w:val="231F20"/>
          <w:spacing w:val="-4"/>
          <w:w w:val="110"/>
        </w:rPr>
        <w:t> </w:t>
      </w:r>
      <w:r>
        <w:rPr>
          <w:color w:val="231F20"/>
          <w:w w:val="110"/>
        </w:rPr>
        <w:t>the</w:t>
      </w:r>
      <w:r>
        <w:rPr>
          <w:color w:val="231F20"/>
          <w:spacing w:val="-4"/>
          <w:w w:val="110"/>
        </w:rPr>
        <w:t> </w:t>
      </w:r>
      <w:r>
        <w:rPr>
          <w:color w:val="231F20"/>
          <w:w w:val="110"/>
        </w:rPr>
        <w:t>consequences</w:t>
      </w:r>
      <w:r>
        <w:rPr>
          <w:color w:val="231F20"/>
          <w:spacing w:val="-4"/>
          <w:w w:val="110"/>
        </w:rPr>
        <w:t> </w:t>
      </w:r>
      <w:r>
        <w:rPr>
          <w:color w:val="231F20"/>
          <w:w w:val="110"/>
        </w:rPr>
        <w:t>of</w:t>
      </w:r>
      <w:r>
        <w:rPr>
          <w:color w:val="231F20"/>
          <w:spacing w:val="-4"/>
          <w:w w:val="110"/>
        </w:rPr>
        <w:t> </w:t>
      </w:r>
      <w:r>
        <w:rPr>
          <w:color w:val="231F20"/>
          <w:w w:val="110"/>
        </w:rPr>
        <w:t>infection</w:t>
      </w:r>
      <w:r>
        <w:rPr>
          <w:color w:val="231F20"/>
          <w:spacing w:val="-4"/>
          <w:w w:val="110"/>
        </w:rPr>
        <w:t> </w:t>
      </w:r>
      <w:r>
        <w:rPr>
          <w:color w:val="231F20"/>
          <w:w w:val="110"/>
        </w:rPr>
        <w:t>in</w:t>
      </w:r>
      <w:r>
        <w:rPr>
          <w:color w:val="231F20"/>
          <w:spacing w:val="-4"/>
          <w:w w:val="110"/>
        </w:rPr>
        <w:t> </w:t>
      </w:r>
      <w:r>
        <w:rPr>
          <w:color w:val="231F20"/>
          <w:w w:val="110"/>
        </w:rPr>
        <w:t>a</w:t>
      </w:r>
      <w:r>
        <w:rPr>
          <w:color w:val="231F20"/>
          <w:spacing w:val="-4"/>
          <w:w w:val="110"/>
        </w:rPr>
        <w:t> </w:t>
      </w:r>
      <w:r>
        <w:rPr>
          <w:color w:val="231F20"/>
          <w:w w:val="110"/>
        </w:rPr>
        <w:t>specific</w:t>
      </w:r>
      <w:r>
        <w:rPr>
          <w:color w:val="231F20"/>
          <w:spacing w:val="-4"/>
          <w:w w:val="110"/>
        </w:rPr>
        <w:t> </w:t>
      </w:r>
      <w:r>
        <w:rPr>
          <w:color w:val="231F20"/>
          <w:w w:val="110"/>
        </w:rPr>
        <w:t>strain</w:t>
      </w:r>
      <w:r>
        <w:rPr>
          <w:color w:val="231F20"/>
          <w:spacing w:val="-4"/>
          <w:w w:val="110"/>
        </w:rPr>
        <w:t> </w:t>
      </w:r>
      <w:r>
        <w:rPr>
          <w:color w:val="231F20"/>
          <w:w w:val="110"/>
        </w:rPr>
        <w:t>of</w:t>
      </w:r>
      <w:r>
        <w:rPr>
          <w:color w:val="231F20"/>
          <w:spacing w:val="-4"/>
          <w:w w:val="110"/>
        </w:rPr>
        <w:t> </w:t>
      </w:r>
      <w:r>
        <w:rPr>
          <w:color w:val="231F20"/>
          <w:w w:val="110"/>
        </w:rPr>
        <w:t>rodent,</w:t>
      </w:r>
      <w:r>
        <w:rPr>
          <w:color w:val="231F20"/>
          <w:spacing w:val="-4"/>
          <w:w w:val="110"/>
        </w:rPr>
        <w:t> </w:t>
      </w:r>
      <w:r>
        <w:rPr>
          <w:color w:val="231F20"/>
          <w:w w:val="110"/>
        </w:rPr>
        <w:t>the </w:t>
      </w:r>
      <w:r>
        <w:rPr>
          <w:color w:val="231F20"/>
        </w:rPr>
        <w:t>potential for zoonotic disease, and the adverse effects that infectious agents </w:t>
      </w:r>
      <w:r>
        <w:rPr>
          <w:color w:val="231F20"/>
          <w:w w:val="110"/>
        </w:rPr>
        <w:t>may</w:t>
      </w:r>
      <w:r>
        <w:rPr>
          <w:color w:val="231F20"/>
          <w:spacing w:val="-9"/>
          <w:w w:val="110"/>
        </w:rPr>
        <w:t> </w:t>
      </w:r>
      <w:r>
        <w:rPr>
          <w:color w:val="231F20"/>
          <w:w w:val="110"/>
        </w:rPr>
        <w:t>have</w:t>
      </w:r>
      <w:r>
        <w:rPr>
          <w:color w:val="231F20"/>
          <w:spacing w:val="-9"/>
          <w:w w:val="110"/>
        </w:rPr>
        <w:t> </w:t>
      </w:r>
      <w:r>
        <w:rPr>
          <w:color w:val="231F20"/>
          <w:w w:val="110"/>
        </w:rPr>
        <w:t>on</w:t>
      </w:r>
      <w:r>
        <w:rPr>
          <w:color w:val="231F20"/>
          <w:spacing w:val="-9"/>
          <w:w w:val="110"/>
        </w:rPr>
        <w:t> </w:t>
      </w:r>
      <w:r>
        <w:rPr>
          <w:color w:val="231F20"/>
          <w:w w:val="110"/>
        </w:rPr>
        <w:t>other</w:t>
      </w:r>
      <w:r>
        <w:rPr>
          <w:color w:val="231F20"/>
          <w:spacing w:val="-9"/>
          <w:w w:val="110"/>
        </w:rPr>
        <w:t> </w:t>
      </w:r>
      <w:r>
        <w:rPr>
          <w:color w:val="231F20"/>
          <w:w w:val="110"/>
        </w:rPr>
        <w:t>animals</w:t>
      </w:r>
      <w:r>
        <w:rPr>
          <w:color w:val="231F20"/>
          <w:spacing w:val="-9"/>
          <w:w w:val="110"/>
        </w:rPr>
        <w:t> </w:t>
      </w:r>
      <w:r>
        <w:rPr>
          <w:color w:val="231F20"/>
          <w:w w:val="110"/>
        </w:rPr>
        <w:t>or</w:t>
      </w:r>
      <w:r>
        <w:rPr>
          <w:color w:val="231F20"/>
          <w:spacing w:val="-9"/>
          <w:w w:val="110"/>
        </w:rPr>
        <w:t> </w:t>
      </w:r>
      <w:r>
        <w:rPr>
          <w:color w:val="231F20"/>
          <w:w w:val="110"/>
        </w:rPr>
        <w:t>protocols</w:t>
      </w:r>
      <w:r>
        <w:rPr>
          <w:color w:val="231F20"/>
          <w:spacing w:val="-9"/>
          <w:w w:val="110"/>
        </w:rPr>
        <w:t> </w:t>
      </w:r>
      <w:r>
        <w:rPr>
          <w:color w:val="231F20"/>
          <w:w w:val="110"/>
        </w:rPr>
        <w:t>in</w:t>
      </w:r>
      <w:r>
        <w:rPr>
          <w:color w:val="231F20"/>
          <w:spacing w:val="-9"/>
          <w:w w:val="110"/>
        </w:rPr>
        <w:t> </w:t>
      </w:r>
      <w:r>
        <w:rPr>
          <w:color w:val="231F20"/>
          <w:w w:val="110"/>
        </w:rPr>
        <w:t>a</w:t>
      </w:r>
      <w:r>
        <w:rPr>
          <w:color w:val="231F20"/>
          <w:spacing w:val="-9"/>
          <w:w w:val="110"/>
        </w:rPr>
        <w:t> </w:t>
      </w:r>
      <w:r>
        <w:rPr>
          <w:color w:val="231F20"/>
          <w:w w:val="110"/>
        </w:rPr>
        <w:t>facility</w:t>
      </w:r>
      <w:r>
        <w:rPr>
          <w:color w:val="231F20"/>
          <w:spacing w:val="-9"/>
          <w:w w:val="110"/>
        </w:rPr>
        <w:t> </w:t>
      </w:r>
      <w:r>
        <w:rPr>
          <w:color w:val="231F20"/>
          <w:w w:val="110"/>
        </w:rPr>
        <w:t>should</w:t>
      </w:r>
      <w:r>
        <w:rPr>
          <w:color w:val="231F20"/>
          <w:spacing w:val="-9"/>
          <w:w w:val="110"/>
        </w:rPr>
        <w:t> </w:t>
      </w:r>
      <w:r>
        <w:rPr>
          <w:color w:val="231F20"/>
          <w:w w:val="110"/>
        </w:rPr>
        <w:t>determine</w:t>
      </w:r>
      <w:r>
        <w:rPr>
          <w:color w:val="231F20"/>
          <w:spacing w:val="-9"/>
          <w:w w:val="110"/>
        </w:rPr>
        <w:t> </w:t>
      </w:r>
      <w:r>
        <w:rPr>
          <w:color w:val="231F20"/>
          <w:w w:val="110"/>
        </w:rPr>
        <w:t>the characteristics</w:t>
      </w:r>
      <w:r>
        <w:rPr>
          <w:color w:val="231F20"/>
          <w:w w:val="110"/>
        </w:rPr>
        <w:t> of</w:t>
      </w:r>
      <w:r>
        <w:rPr>
          <w:color w:val="231F20"/>
          <w:w w:val="110"/>
        </w:rPr>
        <w:t> rodent</w:t>
      </w:r>
      <w:r>
        <w:rPr>
          <w:color w:val="231F20"/>
          <w:w w:val="110"/>
        </w:rPr>
        <w:t> health</w:t>
      </w:r>
      <w:r>
        <w:rPr>
          <w:color w:val="231F20"/>
          <w:w w:val="110"/>
        </w:rPr>
        <w:t> surveillance</w:t>
      </w:r>
      <w:r>
        <w:rPr>
          <w:color w:val="231F20"/>
          <w:w w:val="110"/>
        </w:rPr>
        <w:t> programs</w:t>
      </w:r>
      <w:r>
        <w:rPr>
          <w:color w:val="231F20"/>
          <w:w w:val="110"/>
        </w:rPr>
        <w:t> and</w:t>
      </w:r>
      <w:r>
        <w:rPr>
          <w:color w:val="231F20"/>
          <w:w w:val="110"/>
        </w:rPr>
        <w:t> strategies</w:t>
      </w:r>
      <w:r>
        <w:rPr>
          <w:color w:val="231F20"/>
          <w:w w:val="110"/>
        </w:rPr>
        <w:t> for keeping rodents free of specific pathogens.</w:t>
      </w:r>
    </w:p>
    <w:p>
      <w:pPr>
        <w:pStyle w:val="BodyText"/>
        <w:spacing w:line="247" w:lineRule="auto" w:before="13"/>
        <w:ind w:left="360" w:right="354" w:firstLine="360"/>
        <w:jc w:val="both"/>
      </w:pPr>
      <w:r>
        <w:rPr>
          <w:color w:val="231F20"/>
          <w:w w:val="105"/>
        </w:rPr>
        <w:t>The</w:t>
      </w:r>
      <w:r>
        <w:rPr>
          <w:color w:val="231F20"/>
          <w:w w:val="105"/>
        </w:rPr>
        <w:t> principal</w:t>
      </w:r>
      <w:r>
        <w:rPr>
          <w:color w:val="231F20"/>
          <w:w w:val="105"/>
        </w:rPr>
        <w:t> methods</w:t>
      </w:r>
      <w:r>
        <w:rPr>
          <w:color w:val="231F20"/>
          <w:w w:val="105"/>
        </w:rPr>
        <w:t> for</w:t>
      </w:r>
      <w:r>
        <w:rPr>
          <w:color w:val="231F20"/>
          <w:w w:val="105"/>
        </w:rPr>
        <w:t> detecting</w:t>
      </w:r>
      <w:r>
        <w:rPr>
          <w:color w:val="231F20"/>
          <w:w w:val="105"/>
        </w:rPr>
        <w:t> microbial</w:t>
      </w:r>
      <w:r>
        <w:rPr>
          <w:color w:val="231F20"/>
          <w:w w:val="105"/>
        </w:rPr>
        <w:t> infections</w:t>
      </w:r>
      <w:r>
        <w:rPr>
          <w:color w:val="231F20"/>
          <w:w w:val="105"/>
        </w:rPr>
        <w:t> in</w:t>
      </w:r>
      <w:r>
        <w:rPr>
          <w:color w:val="231F20"/>
          <w:w w:val="105"/>
        </w:rPr>
        <w:t> animal populations are serologic tests (e.g., flow cytometric bead immunoassays, immunofluorescent assays) but other methods, such as DNA analysis using polymerase chain reaction (PCR), microbial culture, clinical chemistry (e.g., lactate dehydrogenase virus), histopathology, and other validated emerging technologies, can also be used to make or confirm a diagnosis.</w:t>
      </w:r>
    </w:p>
    <w:p>
      <w:pPr>
        <w:pStyle w:val="BodyText"/>
        <w:spacing w:line="247" w:lineRule="auto" w:before="7"/>
        <w:ind w:left="360" w:right="354" w:firstLine="360"/>
        <w:jc w:val="both"/>
      </w:pPr>
      <w:r>
        <w:rPr>
          <w:color w:val="231F20"/>
          <w:w w:val="110"/>
        </w:rPr>
        <w:t>Transplantable</w:t>
      </w:r>
      <w:r>
        <w:rPr>
          <w:color w:val="231F20"/>
          <w:w w:val="110"/>
        </w:rPr>
        <w:t> tumors,</w:t>
      </w:r>
      <w:r>
        <w:rPr>
          <w:color w:val="231F20"/>
          <w:w w:val="110"/>
        </w:rPr>
        <w:t> hybridomas,</w:t>
      </w:r>
      <w:r>
        <w:rPr>
          <w:color w:val="231F20"/>
          <w:w w:val="110"/>
        </w:rPr>
        <w:t> cell</w:t>
      </w:r>
      <w:r>
        <w:rPr>
          <w:color w:val="231F20"/>
          <w:w w:val="110"/>
        </w:rPr>
        <w:t> lines,</w:t>
      </w:r>
      <w:r>
        <w:rPr>
          <w:color w:val="231F20"/>
          <w:w w:val="110"/>
        </w:rPr>
        <w:t> blood</w:t>
      </w:r>
      <w:r>
        <w:rPr>
          <w:color w:val="231F20"/>
          <w:w w:val="110"/>
        </w:rPr>
        <w:t> products,</w:t>
      </w:r>
      <w:r>
        <w:rPr>
          <w:color w:val="231F20"/>
          <w:w w:val="110"/>
        </w:rPr>
        <w:t> and other</w:t>
      </w:r>
      <w:r>
        <w:rPr>
          <w:color w:val="231F20"/>
          <w:spacing w:val="-16"/>
          <w:w w:val="110"/>
        </w:rPr>
        <w:t> </w:t>
      </w:r>
      <w:r>
        <w:rPr>
          <w:color w:val="231F20"/>
          <w:w w:val="110"/>
        </w:rPr>
        <w:t>biologic</w:t>
      </w:r>
      <w:r>
        <w:rPr>
          <w:color w:val="231F20"/>
          <w:spacing w:val="-15"/>
          <w:w w:val="110"/>
        </w:rPr>
        <w:t> </w:t>
      </w:r>
      <w:r>
        <w:rPr>
          <w:color w:val="231F20"/>
          <w:w w:val="110"/>
        </w:rPr>
        <w:t>materials</w:t>
      </w:r>
      <w:r>
        <w:rPr>
          <w:color w:val="231F20"/>
          <w:spacing w:val="-15"/>
          <w:w w:val="110"/>
        </w:rPr>
        <w:t> </w:t>
      </w:r>
      <w:r>
        <w:rPr>
          <w:color w:val="231F20"/>
          <w:w w:val="110"/>
        </w:rPr>
        <w:t>can</w:t>
      </w:r>
      <w:r>
        <w:rPr>
          <w:color w:val="231F20"/>
          <w:spacing w:val="-16"/>
          <w:w w:val="110"/>
        </w:rPr>
        <w:t> </w:t>
      </w:r>
      <w:r>
        <w:rPr>
          <w:color w:val="231F20"/>
          <w:w w:val="110"/>
        </w:rPr>
        <w:t>be</w:t>
      </w:r>
      <w:r>
        <w:rPr>
          <w:color w:val="231F20"/>
          <w:spacing w:val="-15"/>
          <w:w w:val="110"/>
        </w:rPr>
        <w:t> </w:t>
      </w:r>
      <w:r>
        <w:rPr>
          <w:color w:val="231F20"/>
          <w:w w:val="110"/>
        </w:rPr>
        <w:t>sources</w:t>
      </w:r>
      <w:r>
        <w:rPr>
          <w:color w:val="231F20"/>
          <w:spacing w:val="-15"/>
          <w:w w:val="110"/>
        </w:rPr>
        <w:t> </w:t>
      </w:r>
      <w:r>
        <w:rPr>
          <w:color w:val="231F20"/>
          <w:w w:val="110"/>
        </w:rPr>
        <w:t>of</w:t>
      </w:r>
      <w:r>
        <w:rPr>
          <w:color w:val="231F20"/>
          <w:spacing w:val="-15"/>
          <w:w w:val="110"/>
        </w:rPr>
        <w:t> </w:t>
      </w:r>
      <w:r>
        <w:rPr>
          <w:color w:val="231F20"/>
          <w:w w:val="110"/>
        </w:rPr>
        <w:t>both</w:t>
      </w:r>
      <w:r>
        <w:rPr>
          <w:color w:val="231F20"/>
          <w:spacing w:val="-16"/>
          <w:w w:val="110"/>
        </w:rPr>
        <w:t> </w:t>
      </w:r>
      <w:r>
        <w:rPr>
          <w:color w:val="231F20"/>
          <w:w w:val="110"/>
        </w:rPr>
        <w:t>murine</w:t>
      </w:r>
      <w:r>
        <w:rPr>
          <w:color w:val="231F20"/>
          <w:spacing w:val="-15"/>
          <w:w w:val="110"/>
        </w:rPr>
        <w:t> </w:t>
      </w:r>
      <w:r>
        <w:rPr>
          <w:color w:val="231F20"/>
          <w:w w:val="110"/>
        </w:rPr>
        <w:t>and</w:t>
      </w:r>
      <w:r>
        <w:rPr>
          <w:color w:val="231F20"/>
          <w:spacing w:val="-15"/>
          <w:w w:val="110"/>
        </w:rPr>
        <w:t> </w:t>
      </w:r>
      <w:r>
        <w:rPr>
          <w:color w:val="231F20"/>
          <w:w w:val="110"/>
        </w:rPr>
        <w:t>human</w:t>
      </w:r>
      <w:r>
        <w:rPr>
          <w:color w:val="231F20"/>
          <w:spacing w:val="-16"/>
          <w:w w:val="110"/>
        </w:rPr>
        <w:t> </w:t>
      </w:r>
      <w:r>
        <w:rPr>
          <w:color w:val="231F20"/>
          <w:w w:val="110"/>
        </w:rPr>
        <w:t>viruses </w:t>
      </w:r>
      <w:r>
        <w:rPr>
          <w:color w:val="231F20"/>
        </w:rPr>
        <w:t>that</w:t>
      </w:r>
      <w:r>
        <w:rPr>
          <w:color w:val="231F20"/>
          <w:spacing w:val="24"/>
        </w:rPr>
        <w:t> </w:t>
      </w:r>
      <w:r>
        <w:rPr>
          <w:color w:val="231F20"/>
        </w:rPr>
        <w:t>can</w:t>
      </w:r>
      <w:r>
        <w:rPr>
          <w:color w:val="231F20"/>
          <w:spacing w:val="24"/>
        </w:rPr>
        <w:t> </w:t>
      </w:r>
      <w:r>
        <w:rPr>
          <w:color w:val="231F20"/>
        </w:rPr>
        <w:t>contaminate</w:t>
      </w:r>
      <w:r>
        <w:rPr>
          <w:color w:val="231F20"/>
          <w:spacing w:val="24"/>
        </w:rPr>
        <w:t> </w:t>
      </w:r>
      <w:r>
        <w:rPr>
          <w:color w:val="231F20"/>
        </w:rPr>
        <w:t>rodents</w:t>
      </w:r>
      <w:r>
        <w:rPr>
          <w:color w:val="231F20"/>
          <w:spacing w:val="24"/>
        </w:rPr>
        <w:t> </w:t>
      </w:r>
      <w:r>
        <w:rPr>
          <w:color w:val="231F20"/>
        </w:rPr>
        <w:t>or</w:t>
      </w:r>
      <w:r>
        <w:rPr>
          <w:color w:val="231F20"/>
          <w:spacing w:val="24"/>
        </w:rPr>
        <w:t> </w:t>
      </w:r>
      <w:r>
        <w:rPr>
          <w:color w:val="231F20"/>
        </w:rPr>
        <w:t>pose</w:t>
      </w:r>
      <w:r>
        <w:rPr>
          <w:color w:val="231F20"/>
          <w:spacing w:val="24"/>
        </w:rPr>
        <w:t> </w:t>
      </w:r>
      <w:r>
        <w:rPr>
          <w:color w:val="231F20"/>
        </w:rPr>
        <w:t>risks</w:t>
      </w:r>
      <w:r>
        <w:rPr>
          <w:color w:val="231F20"/>
          <w:spacing w:val="24"/>
        </w:rPr>
        <w:t> </w:t>
      </w:r>
      <w:r>
        <w:rPr>
          <w:color w:val="231F20"/>
        </w:rPr>
        <w:t>to</w:t>
      </w:r>
      <w:r>
        <w:rPr>
          <w:color w:val="231F20"/>
          <w:spacing w:val="24"/>
        </w:rPr>
        <w:t> </w:t>
      </w:r>
      <w:r>
        <w:rPr>
          <w:color w:val="231F20"/>
        </w:rPr>
        <w:t>laboratory</w:t>
      </w:r>
      <w:r>
        <w:rPr>
          <w:color w:val="231F20"/>
          <w:spacing w:val="24"/>
        </w:rPr>
        <w:t> </w:t>
      </w:r>
      <w:r>
        <w:rPr>
          <w:color w:val="231F20"/>
        </w:rPr>
        <w:t>personnel</w:t>
      </w:r>
      <w:r>
        <w:rPr>
          <w:color w:val="231F20"/>
          <w:spacing w:val="24"/>
        </w:rPr>
        <w:t> </w:t>
      </w:r>
      <w:r>
        <w:rPr>
          <w:color w:val="231F20"/>
        </w:rPr>
        <w:t>(Nicklas </w:t>
      </w:r>
      <w:r>
        <w:rPr>
          <w:color w:val="231F20"/>
          <w:w w:val="110"/>
        </w:rPr>
        <w:t>et</w:t>
      </w:r>
      <w:r>
        <w:rPr>
          <w:color w:val="231F20"/>
          <w:w w:val="110"/>
        </w:rPr>
        <w:t> al.</w:t>
      </w:r>
      <w:r>
        <w:rPr>
          <w:color w:val="231F20"/>
          <w:w w:val="110"/>
        </w:rPr>
        <w:t> 1993);</w:t>
      </w:r>
      <w:r>
        <w:rPr>
          <w:color w:val="231F20"/>
          <w:w w:val="110"/>
        </w:rPr>
        <w:t> rapid</w:t>
      </w:r>
      <w:r>
        <w:rPr>
          <w:color w:val="231F20"/>
          <w:w w:val="110"/>
        </w:rPr>
        <w:t> and</w:t>
      </w:r>
      <w:r>
        <w:rPr>
          <w:color w:val="231F20"/>
          <w:w w:val="110"/>
        </w:rPr>
        <w:t> effective</w:t>
      </w:r>
      <w:r>
        <w:rPr>
          <w:color w:val="231F20"/>
          <w:w w:val="110"/>
        </w:rPr>
        <w:t> assays</w:t>
      </w:r>
      <w:r>
        <w:rPr>
          <w:color w:val="231F20"/>
          <w:w w:val="110"/>
        </w:rPr>
        <w:t> are</w:t>
      </w:r>
      <w:r>
        <w:rPr>
          <w:color w:val="231F20"/>
          <w:w w:val="110"/>
        </w:rPr>
        <w:t> available</w:t>
      </w:r>
      <w:r>
        <w:rPr>
          <w:color w:val="231F20"/>
          <w:w w:val="110"/>
        </w:rPr>
        <w:t> to</w:t>
      </w:r>
      <w:r>
        <w:rPr>
          <w:color w:val="231F20"/>
          <w:w w:val="110"/>
        </w:rPr>
        <w:t> monitor</w:t>
      </w:r>
      <w:r>
        <w:rPr>
          <w:color w:val="231F20"/>
          <w:w w:val="110"/>
        </w:rPr>
        <w:t> micro-biologic</w:t>
      </w:r>
      <w:r>
        <w:rPr>
          <w:color w:val="231F20"/>
          <w:spacing w:val="-13"/>
          <w:w w:val="110"/>
        </w:rPr>
        <w:t> </w:t>
      </w:r>
      <w:r>
        <w:rPr>
          <w:color w:val="231F20"/>
          <w:w w:val="110"/>
        </w:rPr>
        <w:t>contamination</w:t>
      </w:r>
      <w:r>
        <w:rPr>
          <w:color w:val="231F20"/>
          <w:spacing w:val="-13"/>
          <w:w w:val="110"/>
        </w:rPr>
        <w:t> </w:t>
      </w:r>
      <w:r>
        <w:rPr>
          <w:color w:val="231F20"/>
          <w:w w:val="110"/>
        </w:rPr>
        <w:t>and</w:t>
      </w:r>
      <w:r>
        <w:rPr>
          <w:color w:val="231F20"/>
          <w:spacing w:val="-13"/>
          <w:w w:val="110"/>
        </w:rPr>
        <w:t> </w:t>
      </w:r>
      <w:r>
        <w:rPr>
          <w:color w:val="231F20"/>
          <w:w w:val="110"/>
        </w:rPr>
        <w:t>should</w:t>
      </w:r>
      <w:r>
        <w:rPr>
          <w:color w:val="231F20"/>
          <w:spacing w:val="-13"/>
          <w:w w:val="110"/>
        </w:rPr>
        <w:t> </w:t>
      </w:r>
      <w:r>
        <w:rPr>
          <w:color w:val="231F20"/>
          <w:w w:val="110"/>
        </w:rPr>
        <w:t>be</w:t>
      </w:r>
      <w:r>
        <w:rPr>
          <w:color w:val="231F20"/>
          <w:spacing w:val="-13"/>
          <w:w w:val="110"/>
        </w:rPr>
        <w:t> </w:t>
      </w:r>
      <w:r>
        <w:rPr>
          <w:color w:val="231F20"/>
          <w:w w:val="110"/>
        </w:rPr>
        <w:t>considered</w:t>
      </w:r>
      <w:r>
        <w:rPr>
          <w:color w:val="231F20"/>
          <w:spacing w:val="-13"/>
          <w:w w:val="110"/>
        </w:rPr>
        <w:t> </w:t>
      </w:r>
      <w:r>
        <w:rPr>
          <w:color w:val="231F20"/>
          <w:w w:val="110"/>
        </w:rPr>
        <w:t>before</w:t>
      </w:r>
      <w:r>
        <w:rPr>
          <w:color w:val="231F20"/>
          <w:spacing w:val="-13"/>
          <w:w w:val="110"/>
        </w:rPr>
        <w:t> </w:t>
      </w:r>
      <w:r>
        <w:rPr>
          <w:color w:val="231F20"/>
          <w:w w:val="110"/>
        </w:rPr>
        <w:t>introducing</w:t>
      </w:r>
      <w:r>
        <w:rPr>
          <w:color w:val="231F20"/>
          <w:spacing w:val="-13"/>
          <w:w w:val="110"/>
        </w:rPr>
        <w:t> </w:t>
      </w:r>
      <w:r>
        <w:rPr>
          <w:color w:val="231F20"/>
          <w:w w:val="110"/>
        </w:rPr>
        <w:t>such material into animals (Peterson 2008).</w:t>
      </w:r>
    </w:p>
    <w:p>
      <w:pPr>
        <w:pStyle w:val="BodyText"/>
        <w:spacing w:line="247" w:lineRule="auto" w:before="6"/>
        <w:ind w:left="360" w:right="348" w:firstLine="360"/>
        <w:jc w:val="both"/>
      </w:pPr>
      <w:r>
        <w:rPr>
          <w:color w:val="231F20"/>
        </w:rPr>
        <w:t>Because health monitoring programs are dependent on the size and com-</w:t>
      </w:r>
      <w:r>
        <w:rPr>
          <w:color w:val="231F20"/>
          <w:w w:val="110"/>
        </w:rPr>
        <w:t>plexity</w:t>
      </w:r>
      <w:r>
        <w:rPr>
          <w:color w:val="231F20"/>
          <w:spacing w:val="-16"/>
          <w:w w:val="110"/>
        </w:rPr>
        <w:t> </w:t>
      </w:r>
      <w:r>
        <w:rPr>
          <w:color w:val="231F20"/>
          <w:w w:val="110"/>
        </w:rPr>
        <w:t>of</w:t>
      </w:r>
      <w:r>
        <w:rPr>
          <w:color w:val="231F20"/>
          <w:spacing w:val="-15"/>
          <w:w w:val="110"/>
        </w:rPr>
        <w:t> </w:t>
      </w:r>
      <w:r>
        <w:rPr>
          <w:color w:val="231F20"/>
          <w:w w:val="110"/>
        </w:rPr>
        <w:t>the</w:t>
      </w:r>
      <w:r>
        <w:rPr>
          <w:color w:val="231F20"/>
          <w:spacing w:val="-15"/>
          <w:w w:val="110"/>
        </w:rPr>
        <w:t> </w:t>
      </w:r>
      <w:r>
        <w:rPr>
          <w:color w:val="231F20"/>
          <w:w w:val="110"/>
        </w:rPr>
        <w:t>Program,</w:t>
      </w:r>
      <w:r>
        <w:rPr>
          <w:color w:val="231F20"/>
          <w:spacing w:val="-16"/>
          <w:w w:val="110"/>
        </w:rPr>
        <w:t> </w:t>
      </w:r>
      <w:r>
        <w:rPr>
          <w:color w:val="231F20"/>
          <w:w w:val="110"/>
        </w:rPr>
        <w:t>the</w:t>
      </w:r>
      <w:r>
        <w:rPr>
          <w:color w:val="231F20"/>
          <w:spacing w:val="-15"/>
          <w:w w:val="110"/>
        </w:rPr>
        <w:t> </w:t>
      </w:r>
      <w:r>
        <w:rPr>
          <w:color w:val="231F20"/>
          <w:w w:val="110"/>
        </w:rPr>
        <w:t>species</w:t>
      </w:r>
      <w:r>
        <w:rPr>
          <w:color w:val="231F20"/>
          <w:spacing w:val="-15"/>
          <w:w w:val="110"/>
        </w:rPr>
        <w:t> </w:t>
      </w:r>
      <w:r>
        <w:rPr>
          <w:color w:val="231F20"/>
          <w:w w:val="110"/>
        </w:rPr>
        <w:t>involved,</w:t>
      </w:r>
      <w:r>
        <w:rPr>
          <w:color w:val="231F20"/>
          <w:spacing w:val="-15"/>
          <w:w w:val="110"/>
        </w:rPr>
        <w:t> </w:t>
      </w:r>
      <w:r>
        <w:rPr>
          <w:color w:val="231F20"/>
          <w:w w:val="110"/>
        </w:rPr>
        <w:t>and</w:t>
      </w:r>
      <w:r>
        <w:rPr>
          <w:color w:val="231F20"/>
          <w:spacing w:val="-16"/>
          <w:w w:val="110"/>
        </w:rPr>
        <w:t> </w:t>
      </w:r>
      <w:r>
        <w:rPr>
          <w:color w:val="231F20"/>
          <w:w w:val="110"/>
        </w:rPr>
        <w:t>the</w:t>
      </w:r>
      <w:r>
        <w:rPr>
          <w:color w:val="231F20"/>
          <w:spacing w:val="-15"/>
          <w:w w:val="110"/>
        </w:rPr>
        <w:t> </w:t>
      </w:r>
      <w:r>
        <w:rPr>
          <w:color w:val="231F20"/>
          <w:w w:val="110"/>
        </w:rPr>
        <w:t>institutional</w:t>
      </w:r>
      <w:r>
        <w:rPr>
          <w:color w:val="231F20"/>
          <w:spacing w:val="-15"/>
          <w:w w:val="110"/>
        </w:rPr>
        <w:t> </w:t>
      </w:r>
      <w:r>
        <w:rPr>
          <w:color w:val="231F20"/>
          <w:w w:val="110"/>
        </w:rPr>
        <w:t>research focus,</w:t>
      </w:r>
      <w:r>
        <w:rPr>
          <w:color w:val="231F20"/>
          <w:spacing w:val="-5"/>
          <w:w w:val="110"/>
        </w:rPr>
        <w:t> </w:t>
      </w:r>
      <w:r>
        <w:rPr>
          <w:color w:val="231F20"/>
          <w:w w:val="110"/>
        </w:rPr>
        <w:t>it</w:t>
      </w:r>
      <w:r>
        <w:rPr>
          <w:color w:val="231F20"/>
          <w:spacing w:val="-5"/>
          <w:w w:val="110"/>
        </w:rPr>
        <w:t> </w:t>
      </w:r>
      <w:r>
        <w:rPr>
          <w:color w:val="231F20"/>
          <w:w w:val="110"/>
        </w:rPr>
        <w:t>is</w:t>
      </w:r>
      <w:r>
        <w:rPr>
          <w:color w:val="231F20"/>
          <w:spacing w:val="-5"/>
          <w:w w:val="110"/>
        </w:rPr>
        <w:t> </w:t>
      </w:r>
      <w:r>
        <w:rPr>
          <w:color w:val="231F20"/>
          <w:w w:val="110"/>
        </w:rPr>
        <w:t>beyond</w:t>
      </w:r>
      <w:r>
        <w:rPr>
          <w:color w:val="231F20"/>
          <w:spacing w:val="-5"/>
          <w:w w:val="110"/>
        </w:rPr>
        <w:t> </w:t>
      </w:r>
      <w:r>
        <w:rPr>
          <w:color w:val="231F20"/>
          <w:w w:val="110"/>
        </w:rPr>
        <w:t>the</w:t>
      </w:r>
      <w:r>
        <w:rPr>
          <w:color w:val="231F20"/>
          <w:spacing w:val="-5"/>
          <w:w w:val="110"/>
        </w:rPr>
        <w:t> </w:t>
      </w:r>
      <w:r>
        <w:rPr>
          <w:color w:val="231F20"/>
          <w:w w:val="110"/>
        </w:rPr>
        <w:t>scope</w:t>
      </w:r>
      <w:r>
        <w:rPr>
          <w:color w:val="231F20"/>
          <w:spacing w:val="-5"/>
          <w:w w:val="110"/>
        </w:rPr>
        <w:t> </w:t>
      </w:r>
      <w:r>
        <w:rPr>
          <w:color w:val="231F20"/>
          <w:w w:val="110"/>
        </w:rPr>
        <w:t>of</w:t>
      </w:r>
      <w:r>
        <w:rPr>
          <w:color w:val="231F20"/>
          <w:spacing w:val="-5"/>
          <w:w w:val="110"/>
        </w:rPr>
        <w:t> </w:t>
      </w:r>
      <w:r>
        <w:rPr>
          <w:color w:val="231F20"/>
          <w:w w:val="110"/>
        </w:rPr>
        <w:t>the</w:t>
      </w:r>
      <w:r>
        <w:rPr>
          <w:color w:val="231F20"/>
          <w:spacing w:val="-6"/>
          <w:w w:val="110"/>
        </w:rPr>
        <w:t> </w:t>
      </w:r>
      <w:r>
        <w:rPr>
          <w:rFonts w:ascii="Trebuchet MS"/>
          <w:i/>
          <w:color w:val="231F20"/>
          <w:w w:val="110"/>
        </w:rPr>
        <w:t>Guide</w:t>
      </w:r>
      <w:r>
        <w:rPr>
          <w:rFonts w:ascii="Trebuchet MS"/>
          <w:i/>
          <w:color w:val="231F20"/>
          <w:spacing w:val="-10"/>
          <w:w w:val="110"/>
        </w:rPr>
        <w:t> </w:t>
      </w:r>
      <w:r>
        <w:rPr>
          <w:color w:val="231F20"/>
          <w:w w:val="110"/>
        </w:rPr>
        <w:t>to</w:t>
      </w:r>
      <w:r>
        <w:rPr>
          <w:color w:val="231F20"/>
          <w:spacing w:val="-5"/>
          <w:w w:val="110"/>
        </w:rPr>
        <w:t> </w:t>
      </w:r>
      <w:r>
        <w:rPr>
          <w:color w:val="231F20"/>
          <w:w w:val="110"/>
        </w:rPr>
        <w:t>go</w:t>
      </w:r>
      <w:r>
        <w:rPr>
          <w:color w:val="231F20"/>
          <w:spacing w:val="-5"/>
          <w:w w:val="110"/>
        </w:rPr>
        <w:t> </w:t>
      </w:r>
      <w:r>
        <w:rPr>
          <w:color w:val="231F20"/>
          <w:w w:val="110"/>
        </w:rPr>
        <w:t>into</w:t>
      </w:r>
      <w:r>
        <w:rPr>
          <w:color w:val="231F20"/>
          <w:spacing w:val="-5"/>
          <w:w w:val="110"/>
        </w:rPr>
        <w:t> </w:t>
      </w:r>
      <w:r>
        <w:rPr>
          <w:color w:val="231F20"/>
          <w:w w:val="110"/>
        </w:rPr>
        <w:t>details</w:t>
      </w:r>
      <w:r>
        <w:rPr>
          <w:color w:val="231F20"/>
          <w:spacing w:val="-5"/>
          <w:w w:val="110"/>
        </w:rPr>
        <w:t> </w:t>
      </w:r>
      <w:r>
        <w:rPr>
          <w:color w:val="231F20"/>
          <w:w w:val="110"/>
        </w:rPr>
        <w:t>about</w:t>
      </w:r>
      <w:r>
        <w:rPr>
          <w:color w:val="231F20"/>
          <w:spacing w:val="-5"/>
          <w:w w:val="110"/>
        </w:rPr>
        <w:t> </w:t>
      </w:r>
      <w:r>
        <w:rPr>
          <w:color w:val="231F20"/>
          <w:w w:val="110"/>
        </w:rPr>
        <w:t>health </w:t>
      </w:r>
      <w:r>
        <w:rPr>
          <w:color w:val="231F20"/>
        </w:rPr>
        <w:t>monitoring programs for all species; additional references are in Appendix A </w:t>
      </w:r>
      <w:r>
        <w:rPr>
          <w:color w:val="231F20"/>
          <w:spacing w:val="-2"/>
          <w:w w:val="110"/>
        </w:rPr>
        <w:t>(under Disease Surveillance, Diagnosis, and Treatment; Pathology, Clinical </w:t>
      </w:r>
      <w:r>
        <w:rPr>
          <w:color w:val="231F20"/>
          <w:w w:val="110"/>
        </w:rPr>
        <w:t>Pathology, and Parasitology; and Species-Specific References).</w:t>
      </w:r>
    </w:p>
    <w:p>
      <w:pPr>
        <w:pStyle w:val="BodyText"/>
        <w:spacing w:before="133"/>
      </w:pPr>
    </w:p>
    <w:p>
      <w:pPr>
        <w:pStyle w:val="Heading3"/>
        <w:ind w:left="1889" w:right="0"/>
        <w:jc w:val="left"/>
      </w:pPr>
      <w:r>
        <w:rPr>
          <w:color w:val="231F20"/>
          <w:w w:val="90"/>
        </w:rPr>
        <w:t>CLINICAL</w:t>
      </w:r>
      <w:r>
        <w:rPr>
          <w:color w:val="231F20"/>
          <w:spacing w:val="-5"/>
          <w:w w:val="90"/>
        </w:rPr>
        <w:t> </w:t>
      </w:r>
      <w:r>
        <w:rPr>
          <w:color w:val="231F20"/>
          <w:w w:val="90"/>
        </w:rPr>
        <w:t>CARE</w:t>
      </w:r>
      <w:r>
        <w:rPr>
          <w:color w:val="231F20"/>
          <w:spacing w:val="-5"/>
          <w:w w:val="90"/>
        </w:rPr>
        <w:t> </w:t>
      </w:r>
      <w:r>
        <w:rPr>
          <w:color w:val="231F20"/>
          <w:w w:val="90"/>
        </w:rPr>
        <w:t>AND</w:t>
      </w:r>
      <w:r>
        <w:rPr>
          <w:color w:val="231F20"/>
          <w:spacing w:val="-5"/>
          <w:w w:val="90"/>
        </w:rPr>
        <w:t> </w:t>
      </w:r>
      <w:r>
        <w:rPr>
          <w:color w:val="231F20"/>
          <w:spacing w:val="-2"/>
          <w:w w:val="90"/>
        </w:rPr>
        <w:t>MANAGEMENT</w:t>
      </w:r>
    </w:p>
    <w:p>
      <w:pPr>
        <w:pStyle w:val="BodyText"/>
        <w:spacing w:line="247" w:lineRule="auto" w:before="128"/>
        <w:ind w:left="359" w:right="355" w:firstLine="360"/>
        <w:jc w:val="both"/>
      </w:pPr>
      <w:r>
        <w:rPr>
          <w:color w:val="231F20"/>
          <w:w w:val="105"/>
        </w:rPr>
        <w:t>Healthy,</w:t>
      </w:r>
      <w:r>
        <w:rPr>
          <w:color w:val="231F20"/>
          <w:w w:val="105"/>
        </w:rPr>
        <w:t> well-cared-for</w:t>
      </w:r>
      <w:r>
        <w:rPr>
          <w:color w:val="231F20"/>
          <w:w w:val="105"/>
        </w:rPr>
        <w:t> animals</w:t>
      </w:r>
      <w:r>
        <w:rPr>
          <w:color w:val="231F20"/>
          <w:w w:val="105"/>
        </w:rPr>
        <w:t> are</w:t>
      </w:r>
      <w:r>
        <w:rPr>
          <w:color w:val="231F20"/>
          <w:w w:val="105"/>
        </w:rPr>
        <w:t> a</w:t>
      </w:r>
      <w:r>
        <w:rPr>
          <w:color w:val="231F20"/>
          <w:w w:val="105"/>
        </w:rPr>
        <w:t> prerequisite</w:t>
      </w:r>
      <w:r>
        <w:rPr>
          <w:color w:val="231F20"/>
          <w:w w:val="105"/>
        </w:rPr>
        <w:t> for</w:t>
      </w:r>
      <w:r>
        <w:rPr>
          <w:color w:val="231F20"/>
          <w:w w:val="105"/>
        </w:rPr>
        <w:t> good-quality animal-based science. The structure of the veterinary care program, includ-ing</w:t>
      </w:r>
      <w:r>
        <w:rPr>
          <w:color w:val="231F20"/>
          <w:spacing w:val="1"/>
          <w:w w:val="105"/>
        </w:rPr>
        <w:t> </w:t>
      </w:r>
      <w:r>
        <w:rPr>
          <w:color w:val="231F20"/>
          <w:w w:val="105"/>
        </w:rPr>
        <w:t>the</w:t>
      </w:r>
      <w:r>
        <w:rPr>
          <w:color w:val="231F20"/>
          <w:spacing w:val="1"/>
          <w:w w:val="105"/>
        </w:rPr>
        <w:t> </w:t>
      </w:r>
      <w:r>
        <w:rPr>
          <w:color w:val="231F20"/>
          <w:w w:val="105"/>
        </w:rPr>
        <w:t>number</w:t>
      </w:r>
      <w:r>
        <w:rPr>
          <w:color w:val="231F20"/>
          <w:spacing w:val="2"/>
          <w:w w:val="105"/>
        </w:rPr>
        <w:t> </w:t>
      </w:r>
      <w:r>
        <w:rPr>
          <w:color w:val="231F20"/>
          <w:w w:val="105"/>
        </w:rPr>
        <w:t>of</w:t>
      </w:r>
      <w:r>
        <w:rPr>
          <w:color w:val="231F20"/>
          <w:spacing w:val="1"/>
          <w:w w:val="105"/>
        </w:rPr>
        <w:t> </w:t>
      </w:r>
      <w:r>
        <w:rPr>
          <w:color w:val="231F20"/>
          <w:w w:val="105"/>
        </w:rPr>
        <w:t>qualified</w:t>
      </w:r>
      <w:r>
        <w:rPr>
          <w:color w:val="231F20"/>
          <w:spacing w:val="2"/>
          <w:w w:val="105"/>
        </w:rPr>
        <w:t> </w:t>
      </w:r>
      <w:r>
        <w:rPr>
          <w:color w:val="231F20"/>
          <w:w w:val="105"/>
        </w:rPr>
        <w:t>veterinarians,</w:t>
      </w:r>
      <w:r>
        <w:rPr>
          <w:color w:val="231F20"/>
          <w:spacing w:val="1"/>
          <w:w w:val="105"/>
        </w:rPr>
        <w:t> </w:t>
      </w:r>
      <w:r>
        <w:rPr>
          <w:color w:val="231F20"/>
          <w:w w:val="105"/>
        </w:rPr>
        <w:t>should</w:t>
      </w:r>
      <w:r>
        <w:rPr>
          <w:color w:val="231F20"/>
          <w:spacing w:val="2"/>
          <w:w w:val="105"/>
        </w:rPr>
        <w:t> </w:t>
      </w:r>
      <w:r>
        <w:rPr>
          <w:color w:val="231F20"/>
          <w:w w:val="105"/>
        </w:rPr>
        <w:t>be</w:t>
      </w:r>
      <w:r>
        <w:rPr>
          <w:color w:val="231F20"/>
          <w:spacing w:val="1"/>
          <w:w w:val="105"/>
        </w:rPr>
        <w:t> </w:t>
      </w:r>
      <w:r>
        <w:rPr>
          <w:color w:val="231F20"/>
          <w:w w:val="105"/>
        </w:rPr>
        <w:t>appropriate</w:t>
      </w:r>
      <w:r>
        <w:rPr>
          <w:color w:val="231F20"/>
          <w:spacing w:val="2"/>
          <w:w w:val="105"/>
        </w:rPr>
        <w:t> </w:t>
      </w:r>
      <w:r>
        <w:rPr>
          <w:color w:val="231F20"/>
          <w:w w:val="105"/>
        </w:rPr>
        <w:t>to</w:t>
      </w:r>
      <w:r>
        <w:rPr>
          <w:color w:val="231F20"/>
          <w:spacing w:val="1"/>
          <w:w w:val="105"/>
        </w:rPr>
        <w:t> </w:t>
      </w:r>
      <w:r>
        <w:rPr>
          <w:color w:val="231F20"/>
          <w:w w:val="105"/>
        </w:rPr>
        <w:t>fulfill</w:t>
      </w:r>
      <w:r>
        <w:rPr>
          <w:color w:val="231F20"/>
          <w:spacing w:val="2"/>
          <w:w w:val="105"/>
        </w:rPr>
        <w:t> </w:t>
      </w:r>
      <w:r>
        <w:rPr>
          <w:color w:val="231F20"/>
          <w:spacing w:val="-5"/>
          <w:w w:val="105"/>
        </w:rPr>
        <w:t>the</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114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jc w:val="both"/>
      </w:pPr>
      <w:r>
        <w:rPr>
          <w:color w:val="231F20"/>
          <w:w w:val="110"/>
        </w:rPr>
        <w:t>program‘s</w:t>
      </w:r>
      <w:r>
        <w:rPr>
          <w:color w:val="231F20"/>
          <w:spacing w:val="-2"/>
          <w:w w:val="110"/>
        </w:rPr>
        <w:t> </w:t>
      </w:r>
      <w:r>
        <w:rPr>
          <w:color w:val="231F20"/>
          <w:w w:val="110"/>
        </w:rPr>
        <w:t>requirements,</w:t>
      </w:r>
      <w:r>
        <w:rPr>
          <w:color w:val="231F20"/>
          <w:spacing w:val="-1"/>
          <w:w w:val="110"/>
        </w:rPr>
        <w:t> </w:t>
      </w:r>
      <w:r>
        <w:rPr>
          <w:color w:val="231F20"/>
          <w:w w:val="110"/>
        </w:rPr>
        <w:t>which</w:t>
      </w:r>
      <w:r>
        <w:rPr>
          <w:color w:val="231F20"/>
          <w:spacing w:val="-2"/>
          <w:w w:val="110"/>
        </w:rPr>
        <w:t> </w:t>
      </w:r>
      <w:r>
        <w:rPr>
          <w:color w:val="231F20"/>
          <w:w w:val="110"/>
        </w:rPr>
        <w:t>will</w:t>
      </w:r>
      <w:r>
        <w:rPr>
          <w:color w:val="231F20"/>
          <w:spacing w:val="-2"/>
          <w:w w:val="110"/>
        </w:rPr>
        <w:t> </w:t>
      </w:r>
      <w:r>
        <w:rPr>
          <w:color w:val="231F20"/>
          <w:w w:val="110"/>
        </w:rPr>
        <w:t>vary</w:t>
      </w:r>
      <w:r>
        <w:rPr>
          <w:color w:val="231F20"/>
          <w:spacing w:val="-1"/>
          <w:w w:val="110"/>
        </w:rPr>
        <w:t> </w:t>
      </w:r>
      <w:r>
        <w:rPr>
          <w:color w:val="231F20"/>
          <w:w w:val="110"/>
        </w:rPr>
        <w:t>by</w:t>
      </w:r>
      <w:r>
        <w:rPr>
          <w:color w:val="231F20"/>
          <w:spacing w:val="-1"/>
          <w:w w:val="110"/>
        </w:rPr>
        <w:t> </w:t>
      </w:r>
      <w:r>
        <w:rPr>
          <w:color w:val="231F20"/>
          <w:w w:val="110"/>
        </w:rPr>
        <w:t>institution,</w:t>
      </w:r>
      <w:r>
        <w:rPr>
          <w:color w:val="231F20"/>
          <w:spacing w:val="-1"/>
          <w:w w:val="110"/>
        </w:rPr>
        <w:t> </w:t>
      </w:r>
      <w:r>
        <w:rPr>
          <w:color w:val="231F20"/>
          <w:w w:val="110"/>
        </w:rPr>
        <w:t>species</w:t>
      </w:r>
      <w:r>
        <w:rPr>
          <w:color w:val="231F20"/>
          <w:spacing w:val="-2"/>
          <w:w w:val="110"/>
        </w:rPr>
        <w:t> </w:t>
      </w:r>
      <w:r>
        <w:rPr>
          <w:color w:val="231F20"/>
          <w:w w:val="110"/>
        </w:rPr>
        <w:t>used,</w:t>
      </w:r>
      <w:r>
        <w:rPr>
          <w:color w:val="231F20"/>
          <w:spacing w:val="-2"/>
          <w:w w:val="110"/>
        </w:rPr>
        <w:t> </w:t>
      </w:r>
      <w:r>
        <w:rPr>
          <w:color w:val="231F20"/>
          <w:w w:val="110"/>
        </w:rPr>
        <w:t>and the</w:t>
      </w:r>
      <w:r>
        <w:rPr>
          <w:color w:val="231F20"/>
          <w:spacing w:val="-8"/>
          <w:w w:val="110"/>
        </w:rPr>
        <w:t> </w:t>
      </w:r>
      <w:r>
        <w:rPr>
          <w:color w:val="231F20"/>
          <w:w w:val="110"/>
        </w:rPr>
        <w:t>nature</w:t>
      </w:r>
      <w:r>
        <w:rPr>
          <w:color w:val="231F20"/>
          <w:spacing w:val="-8"/>
          <w:w w:val="110"/>
        </w:rPr>
        <w:t> </w:t>
      </w:r>
      <w:r>
        <w:rPr>
          <w:color w:val="231F20"/>
          <w:w w:val="110"/>
        </w:rPr>
        <w:t>of</w:t>
      </w:r>
      <w:r>
        <w:rPr>
          <w:color w:val="231F20"/>
          <w:spacing w:val="-8"/>
          <w:w w:val="110"/>
        </w:rPr>
        <w:t> </w:t>
      </w:r>
      <w:r>
        <w:rPr>
          <w:color w:val="231F20"/>
          <w:w w:val="110"/>
        </w:rPr>
        <w:t>the</w:t>
      </w:r>
      <w:r>
        <w:rPr>
          <w:color w:val="231F20"/>
          <w:spacing w:val="-8"/>
          <w:w w:val="110"/>
        </w:rPr>
        <w:t> </w:t>
      </w:r>
      <w:r>
        <w:rPr>
          <w:color w:val="231F20"/>
          <w:w w:val="110"/>
        </w:rPr>
        <w:t>animal</w:t>
      </w:r>
      <w:r>
        <w:rPr>
          <w:color w:val="231F20"/>
          <w:spacing w:val="-8"/>
          <w:w w:val="110"/>
        </w:rPr>
        <w:t> </w:t>
      </w:r>
      <w:r>
        <w:rPr>
          <w:color w:val="231F20"/>
          <w:w w:val="110"/>
        </w:rPr>
        <w:t>use.</w:t>
      </w:r>
      <w:r>
        <w:rPr>
          <w:color w:val="231F20"/>
          <w:spacing w:val="-8"/>
          <w:w w:val="110"/>
        </w:rPr>
        <w:t> </w:t>
      </w:r>
      <w:r>
        <w:rPr>
          <w:color w:val="231F20"/>
          <w:w w:val="110"/>
        </w:rPr>
        <w:t>To</w:t>
      </w:r>
      <w:r>
        <w:rPr>
          <w:color w:val="231F20"/>
          <w:spacing w:val="-8"/>
          <w:w w:val="110"/>
        </w:rPr>
        <w:t> </w:t>
      </w:r>
      <w:r>
        <w:rPr>
          <w:color w:val="231F20"/>
          <w:w w:val="110"/>
        </w:rPr>
        <w:t>be</w:t>
      </w:r>
      <w:r>
        <w:rPr>
          <w:color w:val="231F20"/>
          <w:spacing w:val="-8"/>
          <w:w w:val="110"/>
        </w:rPr>
        <w:t> </w:t>
      </w:r>
      <w:r>
        <w:rPr>
          <w:color w:val="231F20"/>
          <w:w w:val="110"/>
        </w:rPr>
        <w:t>effective</w:t>
      </w:r>
      <w:r>
        <w:rPr>
          <w:color w:val="231F20"/>
          <w:spacing w:val="-8"/>
          <w:w w:val="110"/>
        </w:rPr>
        <w:t> </w:t>
      </w:r>
      <w:r>
        <w:rPr>
          <w:color w:val="231F20"/>
          <w:w w:val="110"/>
        </w:rPr>
        <w:t>in</w:t>
      </w:r>
      <w:r>
        <w:rPr>
          <w:color w:val="231F20"/>
          <w:spacing w:val="-8"/>
          <w:w w:val="110"/>
        </w:rPr>
        <w:t> </w:t>
      </w:r>
      <w:r>
        <w:rPr>
          <w:color w:val="231F20"/>
          <w:w w:val="110"/>
        </w:rPr>
        <w:t>providing</w:t>
      </w:r>
      <w:r>
        <w:rPr>
          <w:color w:val="231F20"/>
          <w:spacing w:val="-8"/>
          <w:w w:val="110"/>
        </w:rPr>
        <w:t> </w:t>
      </w:r>
      <w:r>
        <w:rPr>
          <w:color w:val="231F20"/>
          <w:w w:val="110"/>
        </w:rPr>
        <w:t>clinical</w:t>
      </w:r>
      <w:r>
        <w:rPr>
          <w:color w:val="231F20"/>
          <w:spacing w:val="-8"/>
          <w:w w:val="110"/>
        </w:rPr>
        <w:t> </w:t>
      </w:r>
      <w:r>
        <w:rPr>
          <w:color w:val="231F20"/>
          <w:w w:val="110"/>
        </w:rPr>
        <w:t>care,</w:t>
      </w:r>
      <w:r>
        <w:rPr>
          <w:color w:val="231F20"/>
          <w:spacing w:val="-8"/>
          <w:w w:val="110"/>
        </w:rPr>
        <w:t> </w:t>
      </w:r>
      <w:r>
        <w:rPr>
          <w:color w:val="231F20"/>
          <w:w w:val="110"/>
        </w:rPr>
        <w:t>the </w:t>
      </w:r>
      <w:r>
        <w:rPr>
          <w:color w:val="231F20"/>
        </w:rPr>
        <w:t>veterinarian</w:t>
      </w:r>
      <w:r>
        <w:rPr>
          <w:color w:val="231F20"/>
          <w:spacing w:val="35"/>
        </w:rPr>
        <w:t> </w:t>
      </w:r>
      <w:r>
        <w:rPr>
          <w:color w:val="231F20"/>
        </w:rPr>
        <w:t>should</w:t>
      </w:r>
      <w:r>
        <w:rPr>
          <w:color w:val="231F20"/>
          <w:spacing w:val="35"/>
        </w:rPr>
        <w:t> </w:t>
      </w:r>
      <w:r>
        <w:rPr>
          <w:color w:val="231F20"/>
        </w:rPr>
        <w:t>be</w:t>
      </w:r>
      <w:r>
        <w:rPr>
          <w:color w:val="231F20"/>
          <w:spacing w:val="35"/>
        </w:rPr>
        <w:t> </w:t>
      </w:r>
      <w:r>
        <w:rPr>
          <w:color w:val="231F20"/>
        </w:rPr>
        <w:t>familiar</w:t>
      </w:r>
      <w:r>
        <w:rPr>
          <w:color w:val="231F20"/>
          <w:spacing w:val="35"/>
        </w:rPr>
        <w:t> </w:t>
      </w:r>
      <w:r>
        <w:rPr>
          <w:color w:val="231F20"/>
        </w:rPr>
        <w:t>with</w:t>
      </w:r>
      <w:r>
        <w:rPr>
          <w:color w:val="231F20"/>
          <w:spacing w:val="35"/>
        </w:rPr>
        <w:t> </w:t>
      </w:r>
      <w:r>
        <w:rPr>
          <w:color w:val="231F20"/>
        </w:rPr>
        <w:t>the</w:t>
      </w:r>
      <w:r>
        <w:rPr>
          <w:color w:val="231F20"/>
          <w:spacing w:val="35"/>
        </w:rPr>
        <w:t> </w:t>
      </w:r>
      <w:r>
        <w:rPr>
          <w:color w:val="231F20"/>
        </w:rPr>
        <w:t>species</w:t>
      </w:r>
      <w:r>
        <w:rPr>
          <w:color w:val="231F20"/>
          <w:spacing w:val="35"/>
        </w:rPr>
        <w:t> </w:t>
      </w:r>
      <w:r>
        <w:rPr>
          <w:color w:val="231F20"/>
        </w:rPr>
        <w:t>and</w:t>
      </w:r>
      <w:r>
        <w:rPr>
          <w:color w:val="231F20"/>
          <w:spacing w:val="35"/>
        </w:rPr>
        <w:t> </w:t>
      </w:r>
      <w:r>
        <w:rPr>
          <w:color w:val="231F20"/>
        </w:rPr>
        <w:t>various</w:t>
      </w:r>
      <w:r>
        <w:rPr>
          <w:color w:val="231F20"/>
          <w:spacing w:val="35"/>
        </w:rPr>
        <w:t> </w:t>
      </w:r>
      <w:r>
        <w:rPr>
          <w:color w:val="231F20"/>
        </w:rPr>
        <w:t>uses</w:t>
      </w:r>
      <w:r>
        <w:rPr>
          <w:color w:val="231F20"/>
          <w:spacing w:val="35"/>
        </w:rPr>
        <w:t> </w:t>
      </w:r>
      <w:r>
        <w:rPr>
          <w:color w:val="231F20"/>
        </w:rPr>
        <w:t>of</w:t>
      </w:r>
      <w:r>
        <w:rPr>
          <w:color w:val="231F20"/>
          <w:spacing w:val="35"/>
        </w:rPr>
        <w:t> </w:t>
      </w:r>
      <w:r>
        <w:rPr>
          <w:color w:val="231F20"/>
        </w:rPr>
        <w:t>animals in the institutional research, teaching, testing, or production programs and</w:t>
      </w:r>
      <w:r>
        <w:rPr>
          <w:color w:val="231F20"/>
          <w:spacing w:val="40"/>
          <w:w w:val="110"/>
        </w:rPr>
        <w:t> </w:t>
      </w:r>
      <w:r>
        <w:rPr>
          <w:color w:val="231F20"/>
          <w:w w:val="110"/>
        </w:rPr>
        <w:t>have</w:t>
      </w:r>
      <w:r>
        <w:rPr>
          <w:color w:val="231F20"/>
          <w:spacing w:val="-5"/>
          <w:w w:val="110"/>
        </w:rPr>
        <w:t> </w:t>
      </w:r>
      <w:r>
        <w:rPr>
          <w:color w:val="231F20"/>
          <w:w w:val="110"/>
        </w:rPr>
        <w:t>access</w:t>
      </w:r>
      <w:r>
        <w:rPr>
          <w:color w:val="231F20"/>
          <w:spacing w:val="-3"/>
          <w:w w:val="110"/>
        </w:rPr>
        <w:t> </w:t>
      </w:r>
      <w:r>
        <w:rPr>
          <w:color w:val="231F20"/>
          <w:w w:val="110"/>
        </w:rPr>
        <w:t>to</w:t>
      </w:r>
      <w:r>
        <w:rPr>
          <w:color w:val="231F20"/>
          <w:spacing w:val="-3"/>
          <w:w w:val="110"/>
        </w:rPr>
        <w:t> </w:t>
      </w:r>
      <w:r>
        <w:rPr>
          <w:color w:val="231F20"/>
          <w:w w:val="110"/>
        </w:rPr>
        <w:t>medical</w:t>
      </w:r>
      <w:r>
        <w:rPr>
          <w:color w:val="231F20"/>
          <w:spacing w:val="-3"/>
          <w:w w:val="110"/>
        </w:rPr>
        <w:t> </w:t>
      </w:r>
      <w:r>
        <w:rPr>
          <w:color w:val="231F20"/>
          <w:w w:val="110"/>
        </w:rPr>
        <w:t>and</w:t>
      </w:r>
      <w:r>
        <w:rPr>
          <w:color w:val="231F20"/>
          <w:spacing w:val="-3"/>
          <w:w w:val="110"/>
        </w:rPr>
        <w:t> </w:t>
      </w:r>
      <w:r>
        <w:rPr>
          <w:color w:val="231F20"/>
          <w:w w:val="110"/>
        </w:rPr>
        <w:t>experimental</w:t>
      </w:r>
      <w:r>
        <w:rPr>
          <w:color w:val="231F20"/>
          <w:spacing w:val="-3"/>
          <w:w w:val="110"/>
        </w:rPr>
        <w:t> </w:t>
      </w:r>
      <w:r>
        <w:rPr>
          <w:color w:val="231F20"/>
          <w:w w:val="110"/>
        </w:rPr>
        <w:t>treatment</w:t>
      </w:r>
      <w:r>
        <w:rPr>
          <w:color w:val="231F20"/>
          <w:spacing w:val="-3"/>
          <w:w w:val="110"/>
        </w:rPr>
        <w:t> </w:t>
      </w:r>
      <w:r>
        <w:rPr>
          <w:color w:val="231F20"/>
          <w:w w:val="110"/>
        </w:rPr>
        <w:t>records.</w:t>
      </w:r>
    </w:p>
    <w:p>
      <w:pPr>
        <w:pStyle w:val="BodyText"/>
        <w:spacing w:before="133"/>
      </w:pPr>
    </w:p>
    <w:p>
      <w:pPr>
        <w:pStyle w:val="Heading4"/>
      </w:pPr>
      <w:r>
        <w:rPr>
          <w:color w:val="231F20"/>
          <w:spacing w:val="-2"/>
        </w:rPr>
        <w:t>Medical Management</w:t>
      </w:r>
    </w:p>
    <w:p>
      <w:pPr>
        <w:pStyle w:val="BodyText"/>
        <w:spacing w:line="247" w:lineRule="auto" w:before="128"/>
        <w:ind w:left="360" w:right="354" w:firstLine="360"/>
        <w:jc w:val="both"/>
      </w:pPr>
      <w:r>
        <w:rPr>
          <w:color w:val="231F20"/>
          <w:w w:val="110"/>
        </w:rPr>
        <w:t>There</w:t>
      </w:r>
      <w:r>
        <w:rPr>
          <w:color w:val="231F20"/>
          <w:spacing w:val="-8"/>
          <w:w w:val="110"/>
        </w:rPr>
        <w:t> </w:t>
      </w:r>
      <w:r>
        <w:rPr>
          <w:color w:val="231F20"/>
          <w:w w:val="110"/>
        </w:rPr>
        <w:t>should</w:t>
      </w:r>
      <w:r>
        <w:rPr>
          <w:color w:val="231F20"/>
          <w:spacing w:val="-8"/>
          <w:w w:val="110"/>
        </w:rPr>
        <w:t> </w:t>
      </w:r>
      <w:r>
        <w:rPr>
          <w:color w:val="231F20"/>
          <w:w w:val="110"/>
        </w:rPr>
        <w:t>be</w:t>
      </w:r>
      <w:r>
        <w:rPr>
          <w:color w:val="231F20"/>
          <w:spacing w:val="-8"/>
          <w:w w:val="110"/>
        </w:rPr>
        <w:t> </w:t>
      </w:r>
      <w:r>
        <w:rPr>
          <w:color w:val="231F20"/>
          <w:w w:val="110"/>
        </w:rPr>
        <w:t>a</w:t>
      </w:r>
      <w:r>
        <w:rPr>
          <w:color w:val="231F20"/>
          <w:spacing w:val="-8"/>
          <w:w w:val="110"/>
        </w:rPr>
        <w:t> </w:t>
      </w:r>
      <w:r>
        <w:rPr>
          <w:color w:val="231F20"/>
          <w:w w:val="110"/>
        </w:rPr>
        <w:t>timely</w:t>
      </w:r>
      <w:r>
        <w:rPr>
          <w:color w:val="231F20"/>
          <w:spacing w:val="-8"/>
          <w:w w:val="110"/>
        </w:rPr>
        <w:t> </w:t>
      </w:r>
      <w:r>
        <w:rPr>
          <w:color w:val="231F20"/>
          <w:w w:val="110"/>
        </w:rPr>
        <w:t>and</w:t>
      </w:r>
      <w:r>
        <w:rPr>
          <w:color w:val="231F20"/>
          <w:spacing w:val="-8"/>
          <w:w w:val="110"/>
        </w:rPr>
        <w:t> </w:t>
      </w:r>
      <w:r>
        <w:rPr>
          <w:color w:val="231F20"/>
          <w:w w:val="110"/>
        </w:rPr>
        <w:t>accurate</w:t>
      </w:r>
      <w:r>
        <w:rPr>
          <w:color w:val="231F20"/>
          <w:spacing w:val="-8"/>
          <w:w w:val="110"/>
        </w:rPr>
        <w:t> </w:t>
      </w:r>
      <w:r>
        <w:rPr>
          <w:color w:val="231F20"/>
          <w:w w:val="110"/>
        </w:rPr>
        <w:t>method</w:t>
      </w:r>
      <w:r>
        <w:rPr>
          <w:color w:val="231F20"/>
          <w:spacing w:val="-8"/>
          <w:w w:val="110"/>
        </w:rPr>
        <w:t> </w:t>
      </w:r>
      <w:r>
        <w:rPr>
          <w:color w:val="231F20"/>
          <w:w w:val="110"/>
        </w:rPr>
        <w:t>for</w:t>
      </w:r>
      <w:r>
        <w:rPr>
          <w:color w:val="231F20"/>
          <w:spacing w:val="-8"/>
          <w:w w:val="110"/>
        </w:rPr>
        <w:t> </w:t>
      </w:r>
      <w:r>
        <w:rPr>
          <w:color w:val="231F20"/>
          <w:w w:val="110"/>
        </w:rPr>
        <w:t>communication</w:t>
      </w:r>
      <w:r>
        <w:rPr>
          <w:color w:val="231F20"/>
          <w:spacing w:val="-8"/>
          <w:w w:val="110"/>
        </w:rPr>
        <w:t> </w:t>
      </w:r>
      <w:r>
        <w:rPr>
          <w:color w:val="231F20"/>
          <w:w w:val="110"/>
        </w:rPr>
        <w:t>of any</w:t>
      </w:r>
      <w:r>
        <w:rPr>
          <w:color w:val="231F20"/>
          <w:spacing w:val="-7"/>
          <w:w w:val="110"/>
        </w:rPr>
        <w:t> </w:t>
      </w:r>
      <w:r>
        <w:rPr>
          <w:color w:val="231F20"/>
          <w:w w:val="110"/>
        </w:rPr>
        <w:t>abnormalities</w:t>
      </w:r>
      <w:r>
        <w:rPr>
          <w:color w:val="231F20"/>
          <w:spacing w:val="-7"/>
          <w:w w:val="110"/>
        </w:rPr>
        <w:t> </w:t>
      </w:r>
      <w:r>
        <w:rPr>
          <w:color w:val="231F20"/>
          <w:w w:val="110"/>
        </w:rPr>
        <w:t>in</w:t>
      </w:r>
      <w:r>
        <w:rPr>
          <w:color w:val="231F20"/>
          <w:spacing w:val="-7"/>
          <w:w w:val="110"/>
        </w:rPr>
        <w:t> </w:t>
      </w:r>
      <w:r>
        <w:rPr>
          <w:color w:val="231F20"/>
          <w:w w:val="110"/>
        </w:rPr>
        <w:t>or</w:t>
      </w:r>
      <w:r>
        <w:rPr>
          <w:color w:val="231F20"/>
          <w:spacing w:val="-7"/>
          <w:w w:val="110"/>
        </w:rPr>
        <w:t> </w:t>
      </w:r>
      <w:r>
        <w:rPr>
          <w:color w:val="231F20"/>
          <w:w w:val="110"/>
        </w:rPr>
        <w:t>concerns</w:t>
      </w:r>
      <w:r>
        <w:rPr>
          <w:color w:val="231F20"/>
          <w:spacing w:val="-7"/>
          <w:w w:val="110"/>
        </w:rPr>
        <w:t> </w:t>
      </w:r>
      <w:r>
        <w:rPr>
          <w:color w:val="231F20"/>
          <w:w w:val="110"/>
        </w:rPr>
        <w:t>about</w:t>
      </w:r>
      <w:r>
        <w:rPr>
          <w:color w:val="231F20"/>
          <w:spacing w:val="-7"/>
          <w:w w:val="110"/>
        </w:rPr>
        <w:t> </w:t>
      </w:r>
      <w:r>
        <w:rPr>
          <w:color w:val="231F20"/>
          <w:w w:val="110"/>
        </w:rPr>
        <w:t>animal</w:t>
      </w:r>
      <w:r>
        <w:rPr>
          <w:color w:val="231F20"/>
          <w:spacing w:val="-7"/>
          <w:w w:val="110"/>
        </w:rPr>
        <w:t> </w:t>
      </w:r>
      <w:r>
        <w:rPr>
          <w:color w:val="231F20"/>
          <w:w w:val="110"/>
        </w:rPr>
        <w:t>health,</w:t>
      </w:r>
      <w:r>
        <w:rPr>
          <w:color w:val="231F20"/>
          <w:spacing w:val="-7"/>
          <w:w w:val="110"/>
        </w:rPr>
        <w:t> </w:t>
      </w:r>
      <w:r>
        <w:rPr>
          <w:color w:val="231F20"/>
          <w:w w:val="110"/>
        </w:rPr>
        <w:t>behavior,</w:t>
      </w:r>
      <w:r>
        <w:rPr>
          <w:color w:val="231F20"/>
          <w:spacing w:val="-7"/>
          <w:w w:val="110"/>
        </w:rPr>
        <w:t> </w:t>
      </w:r>
      <w:r>
        <w:rPr>
          <w:color w:val="231F20"/>
          <w:w w:val="110"/>
        </w:rPr>
        <w:t>and</w:t>
      </w:r>
      <w:r>
        <w:rPr>
          <w:color w:val="231F20"/>
          <w:spacing w:val="-7"/>
          <w:w w:val="110"/>
        </w:rPr>
        <w:t> </w:t>
      </w:r>
      <w:r>
        <w:rPr>
          <w:color w:val="231F20"/>
          <w:w w:val="110"/>
        </w:rPr>
        <w:t>well-being</w:t>
      </w:r>
      <w:r>
        <w:rPr>
          <w:color w:val="231F20"/>
          <w:spacing w:val="-16"/>
          <w:w w:val="110"/>
        </w:rPr>
        <w:t> </w:t>
      </w:r>
      <w:r>
        <w:rPr>
          <w:color w:val="231F20"/>
          <w:w w:val="110"/>
        </w:rPr>
        <w:t>to</w:t>
      </w:r>
      <w:r>
        <w:rPr>
          <w:color w:val="231F20"/>
          <w:spacing w:val="-15"/>
          <w:w w:val="110"/>
        </w:rPr>
        <w:t> </w:t>
      </w:r>
      <w:r>
        <w:rPr>
          <w:color w:val="231F20"/>
          <w:w w:val="110"/>
        </w:rPr>
        <w:t>the</w:t>
      </w:r>
      <w:r>
        <w:rPr>
          <w:color w:val="231F20"/>
          <w:spacing w:val="-15"/>
          <w:w w:val="110"/>
        </w:rPr>
        <w:t> </w:t>
      </w:r>
      <w:r>
        <w:rPr>
          <w:color w:val="231F20"/>
          <w:w w:val="110"/>
        </w:rPr>
        <w:t>veterinarian</w:t>
      </w:r>
      <w:r>
        <w:rPr>
          <w:color w:val="231F20"/>
          <w:spacing w:val="-16"/>
          <w:w w:val="110"/>
        </w:rPr>
        <w:t> </w:t>
      </w:r>
      <w:r>
        <w:rPr>
          <w:color w:val="231F20"/>
          <w:w w:val="110"/>
        </w:rPr>
        <w:t>or</w:t>
      </w:r>
      <w:r>
        <w:rPr>
          <w:color w:val="231F20"/>
          <w:spacing w:val="-15"/>
          <w:w w:val="110"/>
        </w:rPr>
        <w:t> </w:t>
      </w:r>
      <w:r>
        <w:rPr>
          <w:color w:val="231F20"/>
          <w:w w:val="110"/>
        </w:rPr>
        <w:t>the</w:t>
      </w:r>
      <w:r>
        <w:rPr>
          <w:color w:val="231F20"/>
          <w:spacing w:val="-15"/>
          <w:w w:val="110"/>
        </w:rPr>
        <w:t> </w:t>
      </w:r>
      <w:r>
        <w:rPr>
          <w:color w:val="231F20"/>
          <w:w w:val="110"/>
        </w:rPr>
        <w:t>veterinarian’s</w:t>
      </w:r>
      <w:r>
        <w:rPr>
          <w:color w:val="231F20"/>
          <w:spacing w:val="-15"/>
          <w:w w:val="110"/>
        </w:rPr>
        <w:t> </w:t>
      </w:r>
      <w:r>
        <w:rPr>
          <w:color w:val="231F20"/>
          <w:w w:val="110"/>
        </w:rPr>
        <w:t>designee.</w:t>
      </w:r>
      <w:r>
        <w:rPr>
          <w:color w:val="231F20"/>
          <w:spacing w:val="-16"/>
          <w:w w:val="110"/>
        </w:rPr>
        <w:t> </w:t>
      </w:r>
      <w:r>
        <w:rPr>
          <w:color w:val="231F20"/>
          <w:w w:val="110"/>
        </w:rPr>
        <w:t>The</w:t>
      </w:r>
      <w:r>
        <w:rPr>
          <w:color w:val="231F20"/>
          <w:spacing w:val="-15"/>
          <w:w w:val="110"/>
        </w:rPr>
        <w:t> </w:t>
      </w:r>
      <w:r>
        <w:rPr>
          <w:color w:val="231F20"/>
          <w:w w:val="110"/>
        </w:rPr>
        <w:t>responsibility </w:t>
      </w:r>
      <w:r>
        <w:rPr>
          <w:color w:val="231F20"/>
        </w:rPr>
        <w:t>for communicating these concerns rests with all those involved with animal</w:t>
      </w:r>
      <w:r>
        <w:rPr>
          <w:color w:val="231F20"/>
          <w:spacing w:val="40"/>
        </w:rPr>
        <w:t> </w:t>
      </w:r>
      <w:r>
        <w:rPr>
          <w:color w:val="231F20"/>
        </w:rPr>
        <w:t>care and use. Reports should be triaged to ensure that animals most in need </w:t>
      </w:r>
      <w:r>
        <w:rPr>
          <w:color w:val="231F20"/>
          <w:w w:val="110"/>
        </w:rPr>
        <w:t>receive</w:t>
      </w:r>
      <w:r>
        <w:rPr>
          <w:color w:val="231F20"/>
          <w:spacing w:val="-6"/>
          <w:w w:val="110"/>
        </w:rPr>
        <w:t> </w:t>
      </w:r>
      <w:r>
        <w:rPr>
          <w:color w:val="231F20"/>
          <w:w w:val="110"/>
        </w:rPr>
        <w:t>priority</w:t>
      </w:r>
      <w:r>
        <w:rPr>
          <w:color w:val="231F20"/>
          <w:spacing w:val="-6"/>
          <w:w w:val="110"/>
        </w:rPr>
        <w:t> </w:t>
      </w:r>
      <w:r>
        <w:rPr>
          <w:color w:val="231F20"/>
          <w:w w:val="110"/>
        </w:rPr>
        <w:t>attention,</w:t>
      </w:r>
      <w:r>
        <w:rPr>
          <w:color w:val="231F20"/>
          <w:spacing w:val="-6"/>
          <w:w w:val="110"/>
        </w:rPr>
        <w:t> </w:t>
      </w:r>
      <w:r>
        <w:rPr>
          <w:color w:val="231F20"/>
          <w:w w:val="110"/>
        </w:rPr>
        <w:t>and</w:t>
      </w:r>
      <w:r>
        <w:rPr>
          <w:color w:val="231F20"/>
          <w:spacing w:val="-6"/>
          <w:w w:val="110"/>
        </w:rPr>
        <w:t> </w:t>
      </w:r>
      <w:r>
        <w:rPr>
          <w:color w:val="231F20"/>
          <w:w w:val="110"/>
        </w:rPr>
        <w:t>the</w:t>
      </w:r>
      <w:r>
        <w:rPr>
          <w:color w:val="231F20"/>
          <w:spacing w:val="-6"/>
          <w:w w:val="110"/>
        </w:rPr>
        <w:t> </w:t>
      </w:r>
      <w:r>
        <w:rPr>
          <w:color w:val="231F20"/>
          <w:w w:val="110"/>
        </w:rPr>
        <w:t>veterinarian</w:t>
      </w:r>
      <w:r>
        <w:rPr>
          <w:color w:val="231F20"/>
          <w:spacing w:val="-6"/>
          <w:w w:val="110"/>
        </w:rPr>
        <w:t> </w:t>
      </w:r>
      <w:r>
        <w:rPr>
          <w:color w:val="231F20"/>
          <w:w w:val="110"/>
        </w:rPr>
        <w:t>or</w:t>
      </w:r>
      <w:r>
        <w:rPr>
          <w:color w:val="231F20"/>
          <w:spacing w:val="-6"/>
          <w:w w:val="110"/>
        </w:rPr>
        <w:t> </w:t>
      </w:r>
      <w:r>
        <w:rPr>
          <w:color w:val="231F20"/>
          <w:w w:val="110"/>
        </w:rPr>
        <w:t>veterinarian’s</w:t>
      </w:r>
      <w:r>
        <w:rPr>
          <w:color w:val="231F20"/>
          <w:spacing w:val="-6"/>
          <w:w w:val="110"/>
        </w:rPr>
        <w:t> </w:t>
      </w:r>
      <w:r>
        <w:rPr>
          <w:color w:val="231F20"/>
          <w:w w:val="110"/>
        </w:rPr>
        <w:t>designee should</w:t>
      </w:r>
      <w:r>
        <w:rPr>
          <w:color w:val="231F20"/>
          <w:spacing w:val="-7"/>
          <w:w w:val="110"/>
        </w:rPr>
        <w:t> </w:t>
      </w:r>
      <w:r>
        <w:rPr>
          <w:color w:val="231F20"/>
          <w:w w:val="110"/>
        </w:rPr>
        <w:t>perform</w:t>
      </w:r>
      <w:r>
        <w:rPr>
          <w:color w:val="231F20"/>
          <w:spacing w:val="-7"/>
          <w:w w:val="110"/>
        </w:rPr>
        <w:t> </w:t>
      </w:r>
      <w:r>
        <w:rPr>
          <w:color w:val="231F20"/>
          <w:w w:val="110"/>
        </w:rPr>
        <w:t>an</w:t>
      </w:r>
      <w:r>
        <w:rPr>
          <w:color w:val="231F20"/>
          <w:spacing w:val="-7"/>
          <w:w w:val="110"/>
        </w:rPr>
        <w:t> </w:t>
      </w:r>
      <w:r>
        <w:rPr>
          <w:color w:val="231F20"/>
          <w:w w:val="110"/>
        </w:rPr>
        <w:t>objective</w:t>
      </w:r>
      <w:r>
        <w:rPr>
          <w:color w:val="231F20"/>
          <w:spacing w:val="-7"/>
          <w:w w:val="110"/>
        </w:rPr>
        <w:t> </w:t>
      </w:r>
      <w:r>
        <w:rPr>
          <w:color w:val="231F20"/>
          <w:w w:val="110"/>
        </w:rPr>
        <w:t>assessment</w:t>
      </w:r>
      <w:r>
        <w:rPr>
          <w:color w:val="231F20"/>
          <w:spacing w:val="-7"/>
          <w:w w:val="110"/>
        </w:rPr>
        <w:t> </w:t>
      </w:r>
      <w:r>
        <w:rPr>
          <w:color w:val="231F20"/>
          <w:w w:val="110"/>
        </w:rPr>
        <w:t>of</w:t>
      </w:r>
      <w:r>
        <w:rPr>
          <w:color w:val="231F20"/>
          <w:spacing w:val="-7"/>
          <w:w w:val="110"/>
        </w:rPr>
        <w:t> </w:t>
      </w:r>
      <w:r>
        <w:rPr>
          <w:color w:val="231F20"/>
          <w:w w:val="110"/>
        </w:rPr>
        <w:t>the</w:t>
      </w:r>
      <w:r>
        <w:rPr>
          <w:color w:val="231F20"/>
          <w:spacing w:val="-7"/>
          <w:w w:val="110"/>
        </w:rPr>
        <w:t> </w:t>
      </w:r>
      <w:r>
        <w:rPr>
          <w:color w:val="231F20"/>
          <w:w w:val="110"/>
        </w:rPr>
        <w:t>animal(s)</w:t>
      </w:r>
      <w:r>
        <w:rPr>
          <w:color w:val="231F20"/>
          <w:spacing w:val="-7"/>
          <w:w w:val="110"/>
        </w:rPr>
        <w:t> </w:t>
      </w:r>
      <w:r>
        <w:rPr>
          <w:color w:val="231F20"/>
          <w:w w:val="110"/>
        </w:rPr>
        <w:t>to</w:t>
      </w:r>
      <w:r>
        <w:rPr>
          <w:color w:val="231F20"/>
          <w:spacing w:val="-7"/>
          <w:w w:val="110"/>
        </w:rPr>
        <w:t> </w:t>
      </w:r>
      <w:r>
        <w:rPr>
          <w:color w:val="231F20"/>
          <w:w w:val="110"/>
        </w:rPr>
        <w:t>determine</w:t>
      </w:r>
      <w:r>
        <w:rPr>
          <w:color w:val="231F20"/>
          <w:spacing w:val="-7"/>
          <w:w w:val="110"/>
        </w:rPr>
        <w:t> </w:t>
      </w:r>
      <w:r>
        <w:rPr>
          <w:color w:val="231F20"/>
          <w:w w:val="110"/>
        </w:rPr>
        <w:t>an appropriate course of action.</w:t>
      </w:r>
    </w:p>
    <w:p>
      <w:pPr>
        <w:pStyle w:val="BodyText"/>
        <w:spacing w:line="247" w:lineRule="auto" w:before="9"/>
        <w:ind w:left="360" w:right="355" w:firstLine="360"/>
        <w:jc w:val="both"/>
      </w:pPr>
      <w:r>
        <w:rPr>
          <w:color w:val="231F20"/>
          <w:w w:val="105"/>
        </w:rPr>
        <w:t>Well-planned</w:t>
      </w:r>
      <w:r>
        <w:rPr>
          <w:color w:val="231F20"/>
          <w:spacing w:val="-2"/>
          <w:w w:val="105"/>
        </w:rPr>
        <w:t> </w:t>
      </w:r>
      <w:r>
        <w:rPr>
          <w:color w:val="231F20"/>
          <w:w w:val="105"/>
        </w:rPr>
        <w:t>experiments</w:t>
      </w:r>
      <w:r>
        <w:rPr>
          <w:color w:val="231F20"/>
          <w:spacing w:val="-2"/>
          <w:w w:val="105"/>
        </w:rPr>
        <w:t> </w:t>
      </w:r>
      <w:r>
        <w:rPr>
          <w:color w:val="231F20"/>
          <w:w w:val="105"/>
        </w:rPr>
        <w:t>with</w:t>
      </w:r>
      <w:r>
        <w:rPr>
          <w:color w:val="231F20"/>
          <w:spacing w:val="-2"/>
          <w:w w:val="105"/>
        </w:rPr>
        <w:t> </w:t>
      </w:r>
      <w:r>
        <w:rPr>
          <w:color w:val="231F20"/>
          <w:w w:val="105"/>
        </w:rPr>
        <w:t>clearly</w:t>
      </w:r>
      <w:r>
        <w:rPr>
          <w:color w:val="231F20"/>
          <w:spacing w:val="-2"/>
          <w:w w:val="105"/>
        </w:rPr>
        <w:t> </w:t>
      </w:r>
      <w:r>
        <w:rPr>
          <w:color w:val="231F20"/>
          <w:w w:val="105"/>
        </w:rPr>
        <w:t>delineated</w:t>
      </w:r>
      <w:r>
        <w:rPr>
          <w:color w:val="231F20"/>
          <w:spacing w:val="-2"/>
          <w:w w:val="105"/>
        </w:rPr>
        <w:t> </w:t>
      </w:r>
      <w:r>
        <w:rPr>
          <w:color w:val="231F20"/>
          <w:w w:val="105"/>
        </w:rPr>
        <w:t>scientific</w:t>
      </w:r>
      <w:r>
        <w:rPr>
          <w:color w:val="231F20"/>
          <w:spacing w:val="-2"/>
          <w:w w:val="105"/>
        </w:rPr>
        <w:t> </w:t>
      </w:r>
      <w:r>
        <w:rPr>
          <w:color w:val="231F20"/>
          <w:w w:val="105"/>
        </w:rPr>
        <w:t>and</w:t>
      </w:r>
      <w:r>
        <w:rPr>
          <w:color w:val="231F20"/>
          <w:spacing w:val="-2"/>
          <w:w w:val="105"/>
        </w:rPr>
        <w:t> </w:t>
      </w:r>
      <w:r>
        <w:rPr>
          <w:color w:val="231F20"/>
          <w:w w:val="105"/>
        </w:rPr>
        <w:t>humane endpoints will help to ensure that a contingency plan is in place for prob-lems</w:t>
      </w:r>
      <w:r>
        <w:rPr>
          <w:color w:val="231F20"/>
          <w:w w:val="105"/>
        </w:rPr>
        <w:t> that</w:t>
      </w:r>
      <w:r>
        <w:rPr>
          <w:color w:val="231F20"/>
          <w:w w:val="105"/>
        </w:rPr>
        <w:t> may</w:t>
      </w:r>
      <w:r>
        <w:rPr>
          <w:color w:val="231F20"/>
          <w:w w:val="105"/>
        </w:rPr>
        <w:t> arise</w:t>
      </w:r>
      <w:r>
        <w:rPr>
          <w:color w:val="231F20"/>
          <w:w w:val="105"/>
        </w:rPr>
        <w:t> during</w:t>
      </w:r>
      <w:r>
        <w:rPr>
          <w:color w:val="231F20"/>
          <w:w w:val="105"/>
        </w:rPr>
        <w:t> the</w:t>
      </w:r>
      <w:r>
        <w:rPr>
          <w:color w:val="231F20"/>
          <w:w w:val="105"/>
        </w:rPr>
        <w:t> study</w:t>
      </w:r>
      <w:r>
        <w:rPr>
          <w:color w:val="231F20"/>
          <w:w w:val="105"/>
        </w:rPr>
        <w:t> (see</w:t>
      </w:r>
      <w:r>
        <w:rPr>
          <w:color w:val="231F20"/>
          <w:w w:val="105"/>
        </w:rPr>
        <w:t> Chapter</w:t>
      </w:r>
      <w:r>
        <w:rPr>
          <w:color w:val="231F20"/>
          <w:w w:val="105"/>
        </w:rPr>
        <w:t> 2,</w:t>
      </w:r>
      <w:r>
        <w:rPr>
          <w:color w:val="231F20"/>
          <w:w w:val="105"/>
        </w:rPr>
        <w:t> Experimental</w:t>
      </w:r>
      <w:r>
        <w:rPr>
          <w:color w:val="231F20"/>
          <w:w w:val="105"/>
        </w:rPr>
        <w:t> and Humane Endpoints). For animals on research protocols, the veterinarian or veterinarian’s designee should make every effort to discuss any problems with the principal investigator or project director to jointly determine the most appropriate course of treatment or action. Standard operating proce-dures</w:t>
      </w:r>
      <w:r>
        <w:rPr>
          <w:color w:val="231F20"/>
          <w:spacing w:val="-3"/>
          <w:w w:val="105"/>
        </w:rPr>
        <w:t> </w:t>
      </w:r>
      <w:r>
        <w:rPr>
          <w:color w:val="231F20"/>
          <w:w w:val="105"/>
        </w:rPr>
        <w:t>(SOPs)</w:t>
      </w:r>
      <w:r>
        <w:rPr>
          <w:color w:val="231F20"/>
          <w:spacing w:val="-3"/>
          <w:w w:val="105"/>
        </w:rPr>
        <w:t> </w:t>
      </w:r>
      <w:r>
        <w:rPr>
          <w:color w:val="231F20"/>
          <w:w w:val="105"/>
        </w:rPr>
        <w:t>may</w:t>
      </w:r>
      <w:r>
        <w:rPr>
          <w:color w:val="231F20"/>
          <w:spacing w:val="-3"/>
          <w:w w:val="105"/>
        </w:rPr>
        <w:t> </w:t>
      </w:r>
      <w:r>
        <w:rPr>
          <w:color w:val="231F20"/>
          <w:w w:val="105"/>
        </w:rPr>
        <w:t>be</w:t>
      </w:r>
      <w:r>
        <w:rPr>
          <w:color w:val="231F20"/>
          <w:spacing w:val="-3"/>
          <w:w w:val="105"/>
        </w:rPr>
        <w:t> </w:t>
      </w:r>
      <w:r>
        <w:rPr>
          <w:color w:val="231F20"/>
          <w:w w:val="105"/>
        </w:rPr>
        <w:t>developed</w:t>
      </w:r>
      <w:r>
        <w:rPr>
          <w:color w:val="231F20"/>
          <w:spacing w:val="-3"/>
          <w:w w:val="105"/>
        </w:rPr>
        <w:t> </w:t>
      </w:r>
      <w:r>
        <w:rPr>
          <w:color w:val="231F20"/>
          <w:w w:val="105"/>
        </w:rPr>
        <w:t>for</w:t>
      </w:r>
      <w:r>
        <w:rPr>
          <w:color w:val="231F20"/>
          <w:spacing w:val="-3"/>
          <w:w w:val="105"/>
        </w:rPr>
        <w:t> </w:t>
      </w:r>
      <w:r>
        <w:rPr>
          <w:color w:val="231F20"/>
          <w:w w:val="105"/>
        </w:rPr>
        <w:t>recurrent</w:t>
      </w:r>
      <w:r>
        <w:rPr>
          <w:color w:val="231F20"/>
          <w:spacing w:val="-3"/>
          <w:w w:val="105"/>
        </w:rPr>
        <w:t> </w:t>
      </w:r>
      <w:r>
        <w:rPr>
          <w:color w:val="231F20"/>
          <w:w w:val="105"/>
        </w:rPr>
        <w:t>health</w:t>
      </w:r>
      <w:r>
        <w:rPr>
          <w:color w:val="231F20"/>
          <w:spacing w:val="-3"/>
          <w:w w:val="105"/>
        </w:rPr>
        <w:t> </w:t>
      </w:r>
      <w:r>
        <w:rPr>
          <w:color w:val="231F20"/>
          <w:w w:val="105"/>
        </w:rPr>
        <w:t>conditions</w:t>
      </w:r>
      <w:r>
        <w:rPr>
          <w:color w:val="231F20"/>
          <w:spacing w:val="-3"/>
          <w:w w:val="105"/>
        </w:rPr>
        <w:t> </w:t>
      </w:r>
      <w:r>
        <w:rPr>
          <w:color w:val="231F20"/>
          <w:w w:val="105"/>
        </w:rPr>
        <w:t>to</w:t>
      </w:r>
      <w:r>
        <w:rPr>
          <w:color w:val="231F20"/>
          <w:spacing w:val="-3"/>
          <w:w w:val="105"/>
        </w:rPr>
        <w:t> </w:t>
      </w:r>
      <w:r>
        <w:rPr>
          <w:color w:val="231F20"/>
          <w:w w:val="105"/>
        </w:rPr>
        <w:t>expedite treatment. Recurrent or significant problems involving experimental animal health should be communicated to the IACUC, and all treatments and out-comes should be documented (USDA 1997).</w:t>
      </w:r>
    </w:p>
    <w:p>
      <w:pPr>
        <w:pStyle w:val="BodyText"/>
        <w:spacing w:before="140"/>
      </w:pPr>
    </w:p>
    <w:p>
      <w:pPr>
        <w:pStyle w:val="Heading4"/>
      </w:pPr>
      <w:r>
        <w:rPr>
          <w:color w:val="231F20"/>
          <w:w w:val="90"/>
        </w:rPr>
        <w:t>Emergency</w:t>
      </w:r>
      <w:r>
        <w:rPr>
          <w:color w:val="231F20"/>
          <w:spacing w:val="5"/>
        </w:rPr>
        <w:t> </w:t>
      </w:r>
      <w:r>
        <w:rPr>
          <w:color w:val="231F20"/>
          <w:spacing w:val="-4"/>
        </w:rPr>
        <w:t>Care</w:t>
      </w:r>
    </w:p>
    <w:p>
      <w:pPr>
        <w:pStyle w:val="BodyText"/>
        <w:spacing w:line="247" w:lineRule="auto" w:before="129"/>
        <w:ind w:left="360" w:right="354" w:firstLine="360"/>
        <w:jc w:val="both"/>
      </w:pPr>
      <w:r>
        <w:rPr>
          <w:color w:val="231F20"/>
          <w:w w:val="105"/>
        </w:rPr>
        <w:t>Procedures must be in place to provide for emergency veterinary care both</w:t>
      </w:r>
      <w:r>
        <w:rPr>
          <w:color w:val="231F20"/>
          <w:w w:val="105"/>
        </w:rPr>
        <w:t> during</w:t>
      </w:r>
      <w:r>
        <w:rPr>
          <w:color w:val="231F20"/>
          <w:w w:val="105"/>
        </w:rPr>
        <w:t> and</w:t>
      </w:r>
      <w:r>
        <w:rPr>
          <w:color w:val="231F20"/>
          <w:w w:val="105"/>
        </w:rPr>
        <w:t> outside</w:t>
      </w:r>
      <w:r>
        <w:rPr>
          <w:color w:val="231F20"/>
          <w:w w:val="105"/>
        </w:rPr>
        <w:t> of</w:t>
      </w:r>
      <w:r>
        <w:rPr>
          <w:color w:val="231F20"/>
          <w:w w:val="105"/>
        </w:rPr>
        <w:t> regularly</w:t>
      </w:r>
      <w:r>
        <w:rPr>
          <w:color w:val="231F20"/>
          <w:w w:val="105"/>
        </w:rPr>
        <w:t> scheduled</w:t>
      </w:r>
      <w:r>
        <w:rPr>
          <w:color w:val="231F20"/>
          <w:w w:val="105"/>
        </w:rPr>
        <w:t> hours.</w:t>
      </w:r>
      <w:r>
        <w:rPr>
          <w:color w:val="231F20"/>
          <w:w w:val="105"/>
        </w:rPr>
        <w:t> Such</w:t>
      </w:r>
      <w:r>
        <w:rPr>
          <w:color w:val="231F20"/>
          <w:w w:val="105"/>
        </w:rPr>
        <w:t> procedures</w:t>
      </w:r>
      <w:r>
        <w:rPr>
          <w:color w:val="231F20"/>
          <w:spacing w:val="40"/>
          <w:w w:val="105"/>
        </w:rPr>
        <w:t> </w:t>
      </w:r>
      <w:r>
        <w:rPr>
          <w:color w:val="231F20"/>
          <w:w w:val="105"/>
        </w:rPr>
        <w:t>must</w:t>
      </w:r>
      <w:r>
        <w:rPr>
          <w:color w:val="231F20"/>
          <w:spacing w:val="-1"/>
          <w:w w:val="105"/>
        </w:rPr>
        <w:t> </w:t>
      </w:r>
      <w:r>
        <w:rPr>
          <w:color w:val="231F20"/>
          <w:w w:val="105"/>
        </w:rPr>
        <w:t>enable</w:t>
      </w:r>
      <w:r>
        <w:rPr>
          <w:color w:val="231F20"/>
          <w:spacing w:val="-1"/>
          <w:w w:val="105"/>
        </w:rPr>
        <w:t> </w:t>
      </w:r>
      <w:r>
        <w:rPr>
          <w:color w:val="231F20"/>
          <w:w w:val="105"/>
        </w:rPr>
        <w:t>animal</w:t>
      </w:r>
      <w:r>
        <w:rPr>
          <w:color w:val="231F20"/>
          <w:spacing w:val="-1"/>
          <w:w w:val="105"/>
        </w:rPr>
        <w:t> </w:t>
      </w:r>
      <w:r>
        <w:rPr>
          <w:color w:val="231F20"/>
          <w:w w:val="105"/>
        </w:rPr>
        <w:t>care</w:t>
      </w:r>
      <w:r>
        <w:rPr>
          <w:color w:val="231F20"/>
          <w:spacing w:val="-1"/>
          <w:w w:val="105"/>
        </w:rPr>
        <w:t> </w:t>
      </w:r>
      <w:r>
        <w:rPr>
          <w:color w:val="231F20"/>
          <w:w w:val="105"/>
        </w:rPr>
        <w:t>and</w:t>
      </w:r>
      <w:r>
        <w:rPr>
          <w:color w:val="231F20"/>
          <w:spacing w:val="-1"/>
          <w:w w:val="105"/>
        </w:rPr>
        <w:t> </w:t>
      </w:r>
      <w:r>
        <w:rPr>
          <w:color w:val="231F20"/>
          <w:w w:val="105"/>
        </w:rPr>
        <w:t>research</w:t>
      </w:r>
      <w:r>
        <w:rPr>
          <w:color w:val="231F20"/>
          <w:spacing w:val="-1"/>
          <w:w w:val="105"/>
        </w:rPr>
        <w:t> </w:t>
      </w:r>
      <w:r>
        <w:rPr>
          <w:color w:val="231F20"/>
          <w:w w:val="105"/>
        </w:rPr>
        <w:t>staff</w:t>
      </w:r>
      <w:r>
        <w:rPr>
          <w:color w:val="231F20"/>
          <w:spacing w:val="-1"/>
          <w:w w:val="105"/>
        </w:rPr>
        <w:t> </w:t>
      </w:r>
      <w:r>
        <w:rPr>
          <w:color w:val="231F20"/>
          <w:w w:val="105"/>
        </w:rPr>
        <w:t>to</w:t>
      </w:r>
      <w:r>
        <w:rPr>
          <w:color w:val="231F20"/>
          <w:spacing w:val="-1"/>
          <w:w w:val="105"/>
        </w:rPr>
        <w:t> </w:t>
      </w:r>
      <w:r>
        <w:rPr>
          <w:color w:val="231F20"/>
          <w:w w:val="105"/>
        </w:rPr>
        <w:t>make</w:t>
      </w:r>
      <w:r>
        <w:rPr>
          <w:color w:val="231F20"/>
          <w:spacing w:val="-1"/>
          <w:w w:val="105"/>
        </w:rPr>
        <w:t> </w:t>
      </w:r>
      <w:r>
        <w:rPr>
          <w:color w:val="231F20"/>
          <w:w w:val="105"/>
        </w:rPr>
        <w:t>timely</w:t>
      </w:r>
      <w:r>
        <w:rPr>
          <w:color w:val="231F20"/>
          <w:spacing w:val="-1"/>
          <w:w w:val="105"/>
        </w:rPr>
        <w:t> </w:t>
      </w:r>
      <w:r>
        <w:rPr>
          <w:color w:val="231F20"/>
          <w:w w:val="105"/>
        </w:rPr>
        <w:t>reports</w:t>
      </w:r>
      <w:r>
        <w:rPr>
          <w:color w:val="231F20"/>
          <w:spacing w:val="-1"/>
          <w:w w:val="105"/>
        </w:rPr>
        <w:t> </w:t>
      </w:r>
      <w:r>
        <w:rPr>
          <w:color w:val="231F20"/>
          <w:w w:val="105"/>
        </w:rPr>
        <w:t>of</w:t>
      </w:r>
      <w:r>
        <w:rPr>
          <w:color w:val="231F20"/>
          <w:spacing w:val="-1"/>
          <w:w w:val="105"/>
        </w:rPr>
        <w:t> </w:t>
      </w:r>
      <w:r>
        <w:rPr>
          <w:color w:val="231F20"/>
          <w:w w:val="105"/>
        </w:rPr>
        <w:t>animal injury, illness, or death. A veterinarian or the veterinarian’s designee must be available to expeditiously assess the animal’s condition, treat the animal, investigate an unexpected death, or advise on euthanasia. In the case of a pressing health problem, if the responsible person (e.g., investigator) is not available or if the investigator and veterinary staff cannot reach consensus on treatment, the veterinarian must have the authority, delegated by senior administration (see Chapter 2, Institutional Official and Attending Veteri-narian)</w:t>
      </w:r>
      <w:r>
        <w:rPr>
          <w:color w:val="231F20"/>
          <w:spacing w:val="-4"/>
          <w:w w:val="105"/>
        </w:rPr>
        <w:t> </w:t>
      </w:r>
      <w:r>
        <w:rPr>
          <w:color w:val="231F20"/>
          <w:w w:val="105"/>
        </w:rPr>
        <w:t>and</w:t>
      </w:r>
      <w:r>
        <w:rPr>
          <w:color w:val="231F20"/>
          <w:spacing w:val="-4"/>
          <w:w w:val="105"/>
        </w:rPr>
        <w:t> </w:t>
      </w:r>
      <w:r>
        <w:rPr>
          <w:color w:val="231F20"/>
          <w:w w:val="105"/>
        </w:rPr>
        <w:t>the</w:t>
      </w:r>
      <w:r>
        <w:rPr>
          <w:color w:val="231F20"/>
          <w:spacing w:val="-4"/>
          <w:w w:val="105"/>
        </w:rPr>
        <w:t> </w:t>
      </w:r>
      <w:r>
        <w:rPr>
          <w:color w:val="231F20"/>
          <w:w w:val="105"/>
        </w:rPr>
        <w:t>IACUC,</w:t>
      </w:r>
      <w:r>
        <w:rPr>
          <w:color w:val="231F20"/>
          <w:spacing w:val="-4"/>
          <w:w w:val="105"/>
        </w:rPr>
        <w:t> </w:t>
      </w:r>
      <w:r>
        <w:rPr>
          <w:color w:val="231F20"/>
          <w:w w:val="105"/>
        </w:rPr>
        <w:t>to</w:t>
      </w:r>
      <w:r>
        <w:rPr>
          <w:color w:val="231F20"/>
          <w:spacing w:val="-4"/>
          <w:w w:val="105"/>
        </w:rPr>
        <w:t> </w:t>
      </w:r>
      <w:r>
        <w:rPr>
          <w:color w:val="231F20"/>
          <w:w w:val="105"/>
        </w:rPr>
        <w:t>treat</w:t>
      </w:r>
      <w:r>
        <w:rPr>
          <w:color w:val="231F20"/>
          <w:spacing w:val="-4"/>
          <w:w w:val="105"/>
        </w:rPr>
        <w:t> </w:t>
      </w:r>
      <w:r>
        <w:rPr>
          <w:color w:val="231F20"/>
          <w:w w:val="105"/>
        </w:rPr>
        <w:t>the</w:t>
      </w:r>
      <w:r>
        <w:rPr>
          <w:color w:val="231F20"/>
          <w:spacing w:val="-4"/>
          <w:w w:val="105"/>
        </w:rPr>
        <w:t> </w:t>
      </w:r>
      <w:r>
        <w:rPr>
          <w:color w:val="231F20"/>
          <w:w w:val="105"/>
        </w:rPr>
        <w:t>animal,</w:t>
      </w:r>
      <w:r>
        <w:rPr>
          <w:color w:val="231F20"/>
          <w:spacing w:val="-4"/>
          <w:w w:val="105"/>
        </w:rPr>
        <w:t> </w:t>
      </w:r>
      <w:r>
        <w:rPr>
          <w:color w:val="231F20"/>
          <w:w w:val="105"/>
        </w:rPr>
        <w:t>remove</w:t>
      </w:r>
      <w:r>
        <w:rPr>
          <w:color w:val="231F20"/>
          <w:spacing w:val="-4"/>
          <w:w w:val="105"/>
        </w:rPr>
        <w:t> </w:t>
      </w:r>
      <w:r>
        <w:rPr>
          <w:color w:val="231F20"/>
          <w:w w:val="105"/>
        </w:rPr>
        <w:t>it</w:t>
      </w:r>
      <w:r>
        <w:rPr>
          <w:color w:val="231F20"/>
          <w:spacing w:val="-4"/>
          <w:w w:val="105"/>
        </w:rPr>
        <w:t> </w:t>
      </w:r>
      <w:r>
        <w:rPr>
          <w:color w:val="231F20"/>
          <w:w w:val="105"/>
        </w:rPr>
        <w:t>from</w:t>
      </w:r>
      <w:r>
        <w:rPr>
          <w:color w:val="231F20"/>
          <w:spacing w:val="-4"/>
          <w:w w:val="105"/>
        </w:rPr>
        <w:t> </w:t>
      </w:r>
      <w:r>
        <w:rPr>
          <w:color w:val="231F20"/>
          <w:w w:val="105"/>
        </w:rPr>
        <w:t>the</w:t>
      </w:r>
      <w:r>
        <w:rPr>
          <w:color w:val="231F20"/>
          <w:spacing w:val="-4"/>
          <w:w w:val="105"/>
        </w:rPr>
        <w:t> </w:t>
      </w:r>
      <w:r>
        <w:rPr>
          <w:color w:val="231F20"/>
          <w:w w:val="105"/>
        </w:rPr>
        <w:t>experiment, institute</w:t>
      </w:r>
      <w:r>
        <w:rPr>
          <w:color w:val="231F20"/>
          <w:spacing w:val="-8"/>
          <w:w w:val="105"/>
        </w:rPr>
        <w:t> </w:t>
      </w:r>
      <w:r>
        <w:rPr>
          <w:color w:val="231F20"/>
          <w:w w:val="105"/>
        </w:rPr>
        <w:t>appropriate</w:t>
      </w:r>
      <w:r>
        <w:rPr>
          <w:color w:val="231F20"/>
          <w:spacing w:val="-8"/>
          <w:w w:val="105"/>
        </w:rPr>
        <w:t> </w:t>
      </w:r>
      <w:r>
        <w:rPr>
          <w:color w:val="231F20"/>
          <w:w w:val="105"/>
        </w:rPr>
        <w:t>measures</w:t>
      </w:r>
      <w:r>
        <w:rPr>
          <w:color w:val="231F20"/>
          <w:spacing w:val="-8"/>
          <w:w w:val="105"/>
        </w:rPr>
        <w:t> </w:t>
      </w:r>
      <w:r>
        <w:rPr>
          <w:color w:val="231F20"/>
          <w:w w:val="105"/>
        </w:rPr>
        <w:t>to</w:t>
      </w:r>
      <w:r>
        <w:rPr>
          <w:color w:val="231F20"/>
          <w:spacing w:val="-8"/>
          <w:w w:val="105"/>
        </w:rPr>
        <w:t> </w:t>
      </w:r>
      <w:r>
        <w:rPr>
          <w:color w:val="231F20"/>
          <w:w w:val="105"/>
        </w:rPr>
        <w:t>relieve</w:t>
      </w:r>
      <w:r>
        <w:rPr>
          <w:color w:val="231F20"/>
          <w:spacing w:val="-8"/>
          <w:w w:val="105"/>
        </w:rPr>
        <w:t> </w:t>
      </w:r>
      <w:r>
        <w:rPr>
          <w:color w:val="231F20"/>
          <w:w w:val="105"/>
        </w:rPr>
        <w:t>severe</w:t>
      </w:r>
      <w:r>
        <w:rPr>
          <w:color w:val="231F20"/>
          <w:spacing w:val="-8"/>
          <w:w w:val="105"/>
        </w:rPr>
        <w:t> </w:t>
      </w:r>
      <w:r>
        <w:rPr>
          <w:color w:val="231F20"/>
          <w:w w:val="105"/>
        </w:rPr>
        <w:t>pain</w:t>
      </w:r>
      <w:r>
        <w:rPr>
          <w:color w:val="231F20"/>
          <w:spacing w:val="-8"/>
          <w:w w:val="105"/>
        </w:rPr>
        <w:t> </w:t>
      </w:r>
      <w:r>
        <w:rPr>
          <w:color w:val="231F20"/>
          <w:w w:val="105"/>
        </w:rPr>
        <w:t>or</w:t>
      </w:r>
      <w:r>
        <w:rPr>
          <w:color w:val="231F20"/>
          <w:spacing w:val="-8"/>
          <w:w w:val="105"/>
        </w:rPr>
        <w:t> </w:t>
      </w:r>
      <w:r>
        <w:rPr>
          <w:color w:val="231F20"/>
          <w:w w:val="105"/>
        </w:rPr>
        <w:t>distress,</w:t>
      </w:r>
      <w:r>
        <w:rPr>
          <w:color w:val="231F20"/>
          <w:spacing w:val="-8"/>
          <w:w w:val="105"/>
        </w:rPr>
        <w:t> </w:t>
      </w:r>
      <w:r>
        <w:rPr>
          <w:color w:val="231F20"/>
          <w:w w:val="105"/>
        </w:rPr>
        <w:t>or</w:t>
      </w:r>
      <w:r>
        <w:rPr>
          <w:color w:val="231F20"/>
          <w:spacing w:val="-8"/>
          <w:w w:val="105"/>
        </w:rPr>
        <w:t> </w:t>
      </w:r>
      <w:r>
        <w:rPr>
          <w:color w:val="231F20"/>
          <w:w w:val="105"/>
        </w:rPr>
        <w:t>perform euthanasia if necessary.</w:t>
      </w:r>
    </w:p>
    <w:p>
      <w:pPr>
        <w:pStyle w:val="BodyText"/>
        <w:spacing w:after="0" w:line="247" w:lineRule="auto"/>
        <w:jc w:val="both"/>
        <w:sectPr>
          <w:pgSz w:w="8640" w:h="12960"/>
          <w:pgMar w:top="660" w:bottom="280" w:left="720" w:right="720"/>
        </w:sectPr>
      </w:pPr>
    </w:p>
    <w:p>
      <w:pPr>
        <w:tabs>
          <w:tab w:pos="6158" w:val="left" w:leader="none"/>
        </w:tabs>
        <w:spacing w:before="79"/>
        <w:ind w:left="0" w:right="0" w:firstLine="0"/>
        <w:jc w:val="center"/>
        <w:rPr>
          <w:rFonts w:ascii="Trebuchet MS"/>
          <w:i/>
          <w:sz w:val="20"/>
        </w:rPr>
      </w:pPr>
      <w:r>
        <w:rPr>
          <w:rFonts w:ascii="Trebuchet MS"/>
          <w:i/>
          <w:color w:val="231F20"/>
          <w:w w:val="105"/>
          <w:sz w:val="16"/>
        </w:rPr>
        <w:t>VETERINARy</w:t>
      </w:r>
      <w:r>
        <w:rPr>
          <w:rFonts w:ascii="Trebuchet MS"/>
          <w:i/>
          <w:color w:val="231F20"/>
          <w:spacing w:val="3"/>
          <w:w w:val="105"/>
          <w:sz w:val="16"/>
        </w:rPr>
        <w:t> </w:t>
      </w:r>
      <w:r>
        <w:rPr>
          <w:rFonts w:ascii="Trebuchet MS"/>
          <w:i/>
          <w:color w:val="231F20"/>
          <w:spacing w:val="-4"/>
          <w:w w:val="105"/>
          <w:sz w:val="16"/>
        </w:rPr>
        <w:t>CARE</w:t>
      </w:r>
      <w:r>
        <w:rPr>
          <w:rFonts w:ascii="Trebuchet MS"/>
          <w:i/>
          <w:color w:val="231F20"/>
          <w:sz w:val="16"/>
        </w:rPr>
        <w:tab/>
      </w:r>
      <w:r>
        <w:rPr>
          <w:rFonts w:ascii="Trebuchet MS"/>
          <w:i/>
          <w:color w:val="231F20"/>
          <w:spacing w:val="-5"/>
          <w:w w:val="105"/>
          <w:sz w:val="20"/>
        </w:rPr>
        <w:t>115</w:t>
      </w:r>
    </w:p>
    <w:p>
      <w:pPr>
        <w:pStyle w:val="BodyText"/>
        <w:spacing w:before="94"/>
        <w:rPr>
          <w:rFonts w:ascii="Trebuchet MS"/>
          <w:i/>
          <w:sz w:val="16"/>
        </w:rPr>
      </w:pPr>
    </w:p>
    <w:p>
      <w:pPr>
        <w:pStyle w:val="Heading4"/>
      </w:pPr>
      <w:r>
        <w:rPr>
          <w:color w:val="231F20"/>
          <w:spacing w:val="-2"/>
        </w:rPr>
        <w:t>Recordkeeping</w:t>
      </w:r>
    </w:p>
    <w:p>
      <w:pPr>
        <w:pStyle w:val="BodyText"/>
        <w:spacing w:line="247" w:lineRule="auto" w:before="128"/>
        <w:ind w:left="360" w:right="355" w:firstLine="360"/>
        <w:jc w:val="both"/>
      </w:pPr>
      <w:r>
        <w:rPr>
          <w:color w:val="231F20"/>
          <w:w w:val="110"/>
        </w:rPr>
        <w:t>Medical</w:t>
      </w:r>
      <w:r>
        <w:rPr>
          <w:color w:val="231F20"/>
          <w:spacing w:val="-16"/>
          <w:w w:val="110"/>
        </w:rPr>
        <w:t> </w:t>
      </w:r>
      <w:r>
        <w:rPr>
          <w:color w:val="231F20"/>
          <w:w w:val="110"/>
        </w:rPr>
        <w:t>records</w:t>
      </w:r>
      <w:r>
        <w:rPr>
          <w:color w:val="231F20"/>
          <w:spacing w:val="-15"/>
          <w:w w:val="110"/>
        </w:rPr>
        <w:t> </w:t>
      </w:r>
      <w:r>
        <w:rPr>
          <w:color w:val="231F20"/>
          <w:w w:val="110"/>
        </w:rPr>
        <w:t>are</w:t>
      </w:r>
      <w:r>
        <w:rPr>
          <w:color w:val="231F20"/>
          <w:spacing w:val="-15"/>
          <w:w w:val="110"/>
        </w:rPr>
        <w:t> </w:t>
      </w:r>
      <w:r>
        <w:rPr>
          <w:color w:val="231F20"/>
          <w:w w:val="110"/>
        </w:rPr>
        <w:t>a</w:t>
      </w:r>
      <w:r>
        <w:rPr>
          <w:color w:val="231F20"/>
          <w:spacing w:val="-16"/>
          <w:w w:val="110"/>
        </w:rPr>
        <w:t> </w:t>
      </w:r>
      <w:r>
        <w:rPr>
          <w:color w:val="231F20"/>
          <w:w w:val="110"/>
        </w:rPr>
        <w:t>key</w:t>
      </w:r>
      <w:r>
        <w:rPr>
          <w:color w:val="231F20"/>
          <w:spacing w:val="-15"/>
          <w:w w:val="110"/>
        </w:rPr>
        <w:t> </w:t>
      </w:r>
      <w:r>
        <w:rPr>
          <w:color w:val="231F20"/>
          <w:w w:val="110"/>
        </w:rPr>
        <w:t>element</w:t>
      </w:r>
      <w:r>
        <w:rPr>
          <w:color w:val="231F20"/>
          <w:spacing w:val="-15"/>
          <w:w w:val="110"/>
        </w:rPr>
        <w:t> </w:t>
      </w:r>
      <w:r>
        <w:rPr>
          <w:color w:val="231F20"/>
          <w:w w:val="110"/>
        </w:rPr>
        <w:t>of</w:t>
      </w:r>
      <w:r>
        <w:rPr>
          <w:color w:val="231F20"/>
          <w:spacing w:val="-15"/>
          <w:w w:val="110"/>
        </w:rPr>
        <w:t> </w:t>
      </w:r>
      <w:r>
        <w:rPr>
          <w:color w:val="231F20"/>
          <w:w w:val="110"/>
        </w:rPr>
        <w:t>the</w:t>
      </w:r>
      <w:r>
        <w:rPr>
          <w:color w:val="231F20"/>
          <w:spacing w:val="-16"/>
          <w:w w:val="110"/>
        </w:rPr>
        <w:t> </w:t>
      </w:r>
      <w:r>
        <w:rPr>
          <w:color w:val="231F20"/>
          <w:w w:val="110"/>
        </w:rPr>
        <w:t>veterinary</w:t>
      </w:r>
      <w:r>
        <w:rPr>
          <w:color w:val="231F20"/>
          <w:spacing w:val="-15"/>
          <w:w w:val="110"/>
        </w:rPr>
        <w:t> </w:t>
      </w:r>
      <w:r>
        <w:rPr>
          <w:color w:val="231F20"/>
          <w:w w:val="110"/>
        </w:rPr>
        <w:t>care</w:t>
      </w:r>
      <w:r>
        <w:rPr>
          <w:color w:val="231F20"/>
          <w:spacing w:val="-15"/>
          <w:w w:val="110"/>
        </w:rPr>
        <w:t> </w:t>
      </w:r>
      <w:r>
        <w:rPr>
          <w:color w:val="231F20"/>
          <w:w w:val="110"/>
        </w:rPr>
        <w:t>program</w:t>
      </w:r>
      <w:r>
        <w:rPr>
          <w:color w:val="231F20"/>
          <w:spacing w:val="-16"/>
          <w:w w:val="110"/>
        </w:rPr>
        <w:t> </w:t>
      </w:r>
      <w:r>
        <w:rPr>
          <w:color w:val="231F20"/>
          <w:w w:val="110"/>
        </w:rPr>
        <w:t>and are</w:t>
      </w:r>
      <w:r>
        <w:rPr>
          <w:color w:val="231F20"/>
          <w:spacing w:val="-15"/>
          <w:w w:val="110"/>
        </w:rPr>
        <w:t> </w:t>
      </w:r>
      <w:r>
        <w:rPr>
          <w:color w:val="231F20"/>
          <w:w w:val="110"/>
        </w:rPr>
        <w:t>considered</w:t>
      </w:r>
      <w:r>
        <w:rPr>
          <w:color w:val="231F20"/>
          <w:spacing w:val="-15"/>
          <w:w w:val="110"/>
        </w:rPr>
        <w:t> </w:t>
      </w:r>
      <w:r>
        <w:rPr>
          <w:color w:val="231F20"/>
          <w:w w:val="110"/>
        </w:rPr>
        <w:t>critical</w:t>
      </w:r>
      <w:r>
        <w:rPr>
          <w:color w:val="231F20"/>
          <w:spacing w:val="-15"/>
          <w:w w:val="110"/>
        </w:rPr>
        <w:t> </w:t>
      </w:r>
      <w:r>
        <w:rPr>
          <w:color w:val="231F20"/>
          <w:w w:val="110"/>
        </w:rPr>
        <w:t>for</w:t>
      </w:r>
      <w:r>
        <w:rPr>
          <w:color w:val="231F20"/>
          <w:spacing w:val="-15"/>
          <w:w w:val="110"/>
        </w:rPr>
        <w:t> </w:t>
      </w:r>
      <w:r>
        <w:rPr>
          <w:color w:val="231F20"/>
          <w:w w:val="110"/>
        </w:rPr>
        <w:t>documenting</w:t>
      </w:r>
      <w:r>
        <w:rPr>
          <w:color w:val="231F20"/>
          <w:spacing w:val="-15"/>
          <w:w w:val="110"/>
        </w:rPr>
        <w:t> </w:t>
      </w:r>
      <w:r>
        <w:rPr>
          <w:color w:val="231F20"/>
          <w:w w:val="110"/>
        </w:rPr>
        <w:t>animal</w:t>
      </w:r>
      <w:r>
        <w:rPr>
          <w:color w:val="231F20"/>
          <w:spacing w:val="-15"/>
          <w:w w:val="110"/>
        </w:rPr>
        <w:t> </w:t>
      </w:r>
      <w:r>
        <w:rPr>
          <w:color w:val="231F20"/>
          <w:w w:val="110"/>
        </w:rPr>
        <w:t>well-being</w:t>
      </w:r>
      <w:r>
        <w:rPr>
          <w:color w:val="231F20"/>
          <w:spacing w:val="-15"/>
          <w:w w:val="110"/>
        </w:rPr>
        <w:t> </w:t>
      </w:r>
      <w:r>
        <w:rPr>
          <w:color w:val="231F20"/>
          <w:w w:val="110"/>
        </w:rPr>
        <w:t>as</w:t>
      </w:r>
      <w:r>
        <w:rPr>
          <w:color w:val="231F20"/>
          <w:spacing w:val="-15"/>
          <w:w w:val="110"/>
        </w:rPr>
        <w:t> </w:t>
      </w:r>
      <w:r>
        <w:rPr>
          <w:color w:val="231F20"/>
          <w:w w:val="110"/>
        </w:rPr>
        <w:t>well</w:t>
      </w:r>
      <w:r>
        <w:rPr>
          <w:color w:val="231F20"/>
          <w:spacing w:val="-15"/>
          <w:w w:val="110"/>
        </w:rPr>
        <w:t> </w:t>
      </w:r>
      <w:r>
        <w:rPr>
          <w:color w:val="231F20"/>
          <w:w w:val="110"/>
        </w:rPr>
        <w:t>as</w:t>
      </w:r>
      <w:r>
        <w:rPr>
          <w:color w:val="231F20"/>
          <w:spacing w:val="-15"/>
          <w:w w:val="110"/>
        </w:rPr>
        <w:t> </w:t>
      </w:r>
      <w:r>
        <w:rPr>
          <w:color w:val="231F20"/>
          <w:w w:val="110"/>
        </w:rPr>
        <w:t>track-ing animal care and use at a facility. A</w:t>
      </w:r>
      <w:r>
        <w:rPr>
          <w:color w:val="231F20"/>
          <w:spacing w:val="-2"/>
          <w:w w:val="110"/>
        </w:rPr>
        <w:t> </w:t>
      </w:r>
      <w:r>
        <w:rPr>
          <w:color w:val="231F20"/>
          <w:w w:val="110"/>
        </w:rPr>
        <w:t>veterinarian should be involved in establishing,</w:t>
      </w:r>
      <w:r>
        <w:rPr>
          <w:color w:val="231F20"/>
          <w:w w:val="110"/>
        </w:rPr>
        <w:t> reviewing,</w:t>
      </w:r>
      <w:r>
        <w:rPr>
          <w:color w:val="231F20"/>
          <w:w w:val="110"/>
        </w:rPr>
        <w:t> and</w:t>
      </w:r>
      <w:r>
        <w:rPr>
          <w:color w:val="231F20"/>
          <w:w w:val="110"/>
        </w:rPr>
        <w:t> overseeing</w:t>
      </w:r>
      <w:r>
        <w:rPr>
          <w:color w:val="231F20"/>
          <w:w w:val="110"/>
        </w:rPr>
        <w:t> medical</w:t>
      </w:r>
      <w:r>
        <w:rPr>
          <w:color w:val="231F20"/>
          <w:w w:val="110"/>
        </w:rPr>
        <w:t> and</w:t>
      </w:r>
      <w:r>
        <w:rPr>
          <w:color w:val="231F20"/>
          <w:w w:val="110"/>
        </w:rPr>
        <w:t> animal</w:t>
      </w:r>
      <w:r>
        <w:rPr>
          <w:color w:val="231F20"/>
          <w:w w:val="110"/>
        </w:rPr>
        <w:t> use</w:t>
      </w:r>
      <w:r>
        <w:rPr>
          <w:color w:val="231F20"/>
          <w:w w:val="110"/>
        </w:rPr>
        <w:t> records (Field et al. 2007; Suckow and Doerning 2007).</w:t>
      </w:r>
      <w:r>
        <w:rPr>
          <w:color w:val="231F20"/>
          <w:spacing w:val="-4"/>
          <w:w w:val="110"/>
        </w:rPr>
        <w:t> </w:t>
      </w:r>
      <w:r>
        <w:rPr>
          <w:color w:val="231F20"/>
          <w:w w:val="110"/>
        </w:rPr>
        <w:t>All those involved in ani-mal</w:t>
      </w:r>
      <w:r>
        <w:rPr>
          <w:color w:val="231F20"/>
          <w:spacing w:val="-12"/>
          <w:w w:val="110"/>
        </w:rPr>
        <w:t> </w:t>
      </w:r>
      <w:r>
        <w:rPr>
          <w:color w:val="231F20"/>
          <w:w w:val="110"/>
        </w:rPr>
        <w:t>care</w:t>
      </w:r>
      <w:r>
        <w:rPr>
          <w:color w:val="231F20"/>
          <w:spacing w:val="-12"/>
          <w:w w:val="110"/>
        </w:rPr>
        <w:t> </w:t>
      </w:r>
      <w:r>
        <w:rPr>
          <w:color w:val="231F20"/>
          <w:w w:val="110"/>
        </w:rPr>
        <w:t>and</w:t>
      </w:r>
      <w:r>
        <w:rPr>
          <w:color w:val="231F20"/>
          <w:spacing w:val="-12"/>
          <w:w w:val="110"/>
        </w:rPr>
        <w:t> </w:t>
      </w:r>
      <w:r>
        <w:rPr>
          <w:color w:val="231F20"/>
          <w:w w:val="110"/>
        </w:rPr>
        <w:t>use</w:t>
      </w:r>
      <w:r>
        <w:rPr>
          <w:color w:val="231F20"/>
          <w:spacing w:val="-12"/>
          <w:w w:val="110"/>
        </w:rPr>
        <w:t> </w:t>
      </w:r>
      <w:r>
        <w:rPr>
          <w:color w:val="231F20"/>
          <w:w w:val="110"/>
        </w:rPr>
        <w:t>must</w:t>
      </w:r>
      <w:r>
        <w:rPr>
          <w:color w:val="231F20"/>
          <w:spacing w:val="-12"/>
          <w:w w:val="110"/>
        </w:rPr>
        <w:t> </w:t>
      </w:r>
      <w:r>
        <w:rPr>
          <w:color w:val="231F20"/>
          <w:w w:val="110"/>
        </w:rPr>
        <w:t>comply</w:t>
      </w:r>
      <w:r>
        <w:rPr>
          <w:color w:val="231F20"/>
          <w:spacing w:val="-12"/>
          <w:w w:val="110"/>
        </w:rPr>
        <w:t> </w:t>
      </w:r>
      <w:r>
        <w:rPr>
          <w:color w:val="231F20"/>
          <w:w w:val="110"/>
        </w:rPr>
        <w:t>with</w:t>
      </w:r>
      <w:r>
        <w:rPr>
          <w:color w:val="231F20"/>
          <w:spacing w:val="-12"/>
          <w:w w:val="110"/>
        </w:rPr>
        <w:t> </w:t>
      </w:r>
      <w:r>
        <w:rPr>
          <w:color w:val="231F20"/>
          <w:w w:val="110"/>
        </w:rPr>
        <w:t>federal</w:t>
      </w:r>
      <w:r>
        <w:rPr>
          <w:color w:val="231F20"/>
          <w:spacing w:val="-12"/>
          <w:w w:val="110"/>
        </w:rPr>
        <w:t> </w:t>
      </w:r>
      <w:r>
        <w:rPr>
          <w:color w:val="231F20"/>
          <w:w w:val="110"/>
        </w:rPr>
        <w:t>laws</w:t>
      </w:r>
      <w:r>
        <w:rPr>
          <w:color w:val="231F20"/>
          <w:spacing w:val="-12"/>
          <w:w w:val="110"/>
        </w:rPr>
        <w:t> </w:t>
      </w:r>
      <w:r>
        <w:rPr>
          <w:color w:val="231F20"/>
          <w:w w:val="110"/>
        </w:rPr>
        <w:t>and</w:t>
      </w:r>
      <w:r>
        <w:rPr>
          <w:color w:val="231F20"/>
          <w:spacing w:val="-12"/>
          <w:w w:val="110"/>
        </w:rPr>
        <w:t> </w:t>
      </w:r>
      <w:r>
        <w:rPr>
          <w:color w:val="231F20"/>
          <w:w w:val="110"/>
        </w:rPr>
        <w:t>regulations</w:t>
      </w:r>
      <w:r>
        <w:rPr>
          <w:color w:val="231F20"/>
          <w:spacing w:val="-12"/>
          <w:w w:val="110"/>
        </w:rPr>
        <w:t> </w:t>
      </w:r>
      <w:r>
        <w:rPr>
          <w:color w:val="231F20"/>
          <w:w w:val="110"/>
        </w:rPr>
        <w:t>regarding </w:t>
      </w:r>
      <w:r>
        <w:rPr>
          <w:color w:val="231F20"/>
        </w:rPr>
        <w:t>human and veterinary drugs and treatments. Drug records and storage pro-</w:t>
      </w:r>
      <w:r>
        <w:rPr>
          <w:color w:val="231F20"/>
          <w:w w:val="110"/>
        </w:rPr>
        <w:t>cedures should be reviewed during facility inspections.</w:t>
      </w:r>
    </w:p>
    <w:p>
      <w:pPr>
        <w:pStyle w:val="BodyText"/>
        <w:spacing w:before="217"/>
      </w:pPr>
    </w:p>
    <w:p>
      <w:pPr>
        <w:pStyle w:val="Heading4"/>
        <w:ind w:left="1309" w:right="1306"/>
      </w:pPr>
      <w:r>
        <w:rPr>
          <w:color w:val="231F20"/>
          <w:spacing w:val="-2"/>
        </w:rPr>
        <w:t>SURGERy</w:t>
      </w:r>
    </w:p>
    <w:p>
      <w:pPr>
        <w:pStyle w:val="BodyText"/>
        <w:spacing w:line="247" w:lineRule="auto" w:before="128"/>
        <w:ind w:left="360" w:right="354" w:firstLine="360"/>
        <w:jc w:val="both"/>
      </w:pPr>
      <w:r>
        <w:rPr>
          <w:color w:val="231F20"/>
        </w:rPr>
        <w:t>Successful</w:t>
      </w:r>
      <w:r>
        <w:rPr>
          <w:color w:val="231F20"/>
          <w:spacing w:val="40"/>
        </w:rPr>
        <w:t> </w:t>
      </w:r>
      <w:r>
        <w:rPr>
          <w:color w:val="231F20"/>
        </w:rPr>
        <w:t>surgical</w:t>
      </w:r>
      <w:r>
        <w:rPr>
          <w:color w:val="231F20"/>
          <w:spacing w:val="40"/>
        </w:rPr>
        <w:t> </w:t>
      </w:r>
      <w:r>
        <w:rPr>
          <w:color w:val="231F20"/>
        </w:rPr>
        <w:t>outcomes</w:t>
      </w:r>
      <w:r>
        <w:rPr>
          <w:color w:val="231F20"/>
          <w:spacing w:val="40"/>
        </w:rPr>
        <w:t> </w:t>
      </w:r>
      <w:r>
        <w:rPr>
          <w:color w:val="231F20"/>
        </w:rPr>
        <w:t>require</w:t>
      </w:r>
      <w:r>
        <w:rPr>
          <w:color w:val="231F20"/>
          <w:spacing w:val="40"/>
        </w:rPr>
        <w:t> </w:t>
      </w:r>
      <w:r>
        <w:rPr>
          <w:color w:val="231F20"/>
        </w:rPr>
        <w:t>appropriate</w:t>
      </w:r>
      <w:r>
        <w:rPr>
          <w:color w:val="231F20"/>
          <w:spacing w:val="40"/>
        </w:rPr>
        <w:t> </w:t>
      </w:r>
      <w:r>
        <w:rPr>
          <w:color w:val="231F20"/>
        </w:rPr>
        <w:t>attention</w:t>
      </w:r>
      <w:r>
        <w:rPr>
          <w:color w:val="231F20"/>
          <w:spacing w:val="40"/>
        </w:rPr>
        <w:t> </w:t>
      </w:r>
      <w:r>
        <w:rPr>
          <w:color w:val="231F20"/>
        </w:rPr>
        <w:t>to</w:t>
      </w:r>
      <w:r>
        <w:rPr>
          <w:color w:val="231F20"/>
          <w:spacing w:val="40"/>
        </w:rPr>
        <w:t> </w:t>
      </w:r>
      <w:r>
        <w:rPr>
          <w:color w:val="231F20"/>
        </w:rPr>
        <w:t>presurgi-</w:t>
      </w:r>
      <w:r>
        <w:rPr>
          <w:color w:val="231F20"/>
          <w:w w:val="110"/>
        </w:rPr>
        <w:t>cal</w:t>
      </w:r>
      <w:r>
        <w:rPr>
          <w:color w:val="231F20"/>
          <w:spacing w:val="-15"/>
          <w:w w:val="110"/>
        </w:rPr>
        <w:t> </w:t>
      </w:r>
      <w:r>
        <w:rPr>
          <w:color w:val="231F20"/>
          <w:w w:val="110"/>
        </w:rPr>
        <w:t>planning,</w:t>
      </w:r>
      <w:r>
        <w:rPr>
          <w:color w:val="231F20"/>
          <w:spacing w:val="-15"/>
          <w:w w:val="110"/>
        </w:rPr>
        <w:t> </w:t>
      </w:r>
      <w:r>
        <w:rPr>
          <w:color w:val="231F20"/>
          <w:w w:val="110"/>
        </w:rPr>
        <w:t>personnel</w:t>
      </w:r>
      <w:r>
        <w:rPr>
          <w:color w:val="231F20"/>
          <w:spacing w:val="-15"/>
          <w:w w:val="110"/>
        </w:rPr>
        <w:t> </w:t>
      </w:r>
      <w:r>
        <w:rPr>
          <w:color w:val="231F20"/>
          <w:w w:val="110"/>
        </w:rPr>
        <w:t>training,</w:t>
      </w:r>
      <w:r>
        <w:rPr>
          <w:color w:val="231F20"/>
          <w:spacing w:val="-15"/>
          <w:w w:val="110"/>
        </w:rPr>
        <w:t> </w:t>
      </w:r>
      <w:r>
        <w:rPr>
          <w:color w:val="231F20"/>
          <w:w w:val="110"/>
        </w:rPr>
        <w:t>anesthesia,</w:t>
      </w:r>
      <w:r>
        <w:rPr>
          <w:color w:val="231F20"/>
          <w:spacing w:val="-15"/>
          <w:w w:val="110"/>
        </w:rPr>
        <w:t> </w:t>
      </w:r>
      <w:r>
        <w:rPr>
          <w:color w:val="231F20"/>
          <w:w w:val="110"/>
        </w:rPr>
        <w:t>aseptic</w:t>
      </w:r>
      <w:r>
        <w:rPr>
          <w:color w:val="231F20"/>
          <w:spacing w:val="-15"/>
          <w:w w:val="110"/>
        </w:rPr>
        <w:t> </w:t>
      </w:r>
      <w:r>
        <w:rPr>
          <w:color w:val="231F20"/>
          <w:w w:val="110"/>
        </w:rPr>
        <w:t>and</w:t>
      </w:r>
      <w:r>
        <w:rPr>
          <w:color w:val="231F20"/>
          <w:spacing w:val="-15"/>
          <w:w w:val="110"/>
        </w:rPr>
        <w:t> </w:t>
      </w:r>
      <w:r>
        <w:rPr>
          <w:color w:val="231F20"/>
          <w:w w:val="110"/>
        </w:rPr>
        <w:t>surgical</w:t>
      </w:r>
      <w:r>
        <w:rPr>
          <w:color w:val="231F20"/>
          <w:spacing w:val="-15"/>
          <w:w w:val="110"/>
        </w:rPr>
        <w:t> </w:t>
      </w:r>
      <w:r>
        <w:rPr>
          <w:color w:val="231F20"/>
          <w:w w:val="110"/>
        </w:rPr>
        <w:t>technique, assessment</w:t>
      </w:r>
      <w:r>
        <w:rPr>
          <w:color w:val="231F20"/>
          <w:spacing w:val="-11"/>
          <w:w w:val="110"/>
        </w:rPr>
        <w:t> </w:t>
      </w:r>
      <w:r>
        <w:rPr>
          <w:color w:val="231F20"/>
          <w:w w:val="110"/>
        </w:rPr>
        <w:t>of</w:t>
      </w:r>
      <w:r>
        <w:rPr>
          <w:color w:val="231F20"/>
          <w:spacing w:val="-11"/>
          <w:w w:val="110"/>
        </w:rPr>
        <w:t> </w:t>
      </w:r>
      <w:r>
        <w:rPr>
          <w:color w:val="231F20"/>
          <w:w w:val="110"/>
        </w:rPr>
        <w:t>animal</w:t>
      </w:r>
      <w:r>
        <w:rPr>
          <w:color w:val="231F20"/>
          <w:spacing w:val="-11"/>
          <w:w w:val="110"/>
        </w:rPr>
        <w:t> </w:t>
      </w:r>
      <w:r>
        <w:rPr>
          <w:color w:val="231F20"/>
          <w:w w:val="110"/>
        </w:rPr>
        <w:t>well-being,</w:t>
      </w:r>
      <w:r>
        <w:rPr>
          <w:color w:val="231F20"/>
          <w:spacing w:val="-11"/>
          <w:w w:val="110"/>
        </w:rPr>
        <w:t> </w:t>
      </w:r>
      <w:r>
        <w:rPr>
          <w:color w:val="231F20"/>
          <w:w w:val="110"/>
        </w:rPr>
        <w:t>appropriate</w:t>
      </w:r>
      <w:r>
        <w:rPr>
          <w:color w:val="231F20"/>
          <w:spacing w:val="-11"/>
          <w:w w:val="110"/>
        </w:rPr>
        <w:t> </w:t>
      </w:r>
      <w:r>
        <w:rPr>
          <w:color w:val="231F20"/>
          <w:w w:val="110"/>
        </w:rPr>
        <w:t>use</w:t>
      </w:r>
      <w:r>
        <w:rPr>
          <w:color w:val="231F20"/>
          <w:spacing w:val="-11"/>
          <w:w w:val="110"/>
        </w:rPr>
        <w:t> </w:t>
      </w:r>
      <w:r>
        <w:rPr>
          <w:color w:val="231F20"/>
          <w:w w:val="110"/>
        </w:rPr>
        <w:t>of</w:t>
      </w:r>
      <w:r>
        <w:rPr>
          <w:color w:val="231F20"/>
          <w:spacing w:val="-11"/>
          <w:w w:val="110"/>
        </w:rPr>
        <w:t> </w:t>
      </w:r>
      <w:r>
        <w:rPr>
          <w:color w:val="231F20"/>
          <w:w w:val="110"/>
        </w:rPr>
        <w:t>analgesics,</w:t>
      </w:r>
      <w:r>
        <w:rPr>
          <w:color w:val="231F20"/>
          <w:spacing w:val="-11"/>
          <w:w w:val="110"/>
        </w:rPr>
        <w:t> </w:t>
      </w:r>
      <w:r>
        <w:rPr>
          <w:color w:val="231F20"/>
          <w:w w:val="110"/>
        </w:rPr>
        <w:t>and</w:t>
      </w:r>
      <w:r>
        <w:rPr>
          <w:color w:val="231F20"/>
          <w:spacing w:val="-11"/>
          <w:w w:val="110"/>
        </w:rPr>
        <w:t> </w:t>
      </w:r>
      <w:r>
        <w:rPr>
          <w:color w:val="231F20"/>
          <w:w w:val="110"/>
        </w:rPr>
        <w:t>animal physiologic</w:t>
      </w:r>
      <w:r>
        <w:rPr>
          <w:color w:val="231F20"/>
          <w:w w:val="110"/>
        </w:rPr>
        <w:t> status</w:t>
      </w:r>
      <w:r>
        <w:rPr>
          <w:color w:val="231F20"/>
          <w:w w:val="110"/>
        </w:rPr>
        <w:t> during</w:t>
      </w:r>
      <w:r>
        <w:rPr>
          <w:color w:val="231F20"/>
          <w:w w:val="110"/>
        </w:rPr>
        <w:t> all</w:t>
      </w:r>
      <w:r>
        <w:rPr>
          <w:color w:val="231F20"/>
          <w:w w:val="110"/>
        </w:rPr>
        <w:t> phases</w:t>
      </w:r>
      <w:r>
        <w:rPr>
          <w:color w:val="231F20"/>
          <w:w w:val="110"/>
        </w:rPr>
        <w:t> of</w:t>
      </w:r>
      <w:r>
        <w:rPr>
          <w:color w:val="231F20"/>
          <w:w w:val="110"/>
        </w:rPr>
        <w:t> a</w:t>
      </w:r>
      <w:r>
        <w:rPr>
          <w:color w:val="231F20"/>
          <w:w w:val="110"/>
        </w:rPr>
        <w:t> protocol</w:t>
      </w:r>
      <w:r>
        <w:rPr>
          <w:color w:val="231F20"/>
          <w:w w:val="110"/>
        </w:rPr>
        <w:t> involving</w:t>
      </w:r>
      <w:r>
        <w:rPr>
          <w:color w:val="231F20"/>
          <w:w w:val="110"/>
        </w:rPr>
        <w:t> surgery</w:t>
      </w:r>
      <w:r>
        <w:rPr>
          <w:color w:val="231F20"/>
          <w:w w:val="110"/>
        </w:rPr>
        <w:t> and postoperative</w:t>
      </w:r>
      <w:r>
        <w:rPr>
          <w:color w:val="231F20"/>
          <w:spacing w:val="-2"/>
          <w:w w:val="110"/>
        </w:rPr>
        <w:t> </w:t>
      </w:r>
      <w:r>
        <w:rPr>
          <w:color w:val="231F20"/>
          <w:w w:val="110"/>
        </w:rPr>
        <w:t>care</w:t>
      </w:r>
      <w:r>
        <w:rPr>
          <w:color w:val="231F20"/>
          <w:spacing w:val="-2"/>
          <w:w w:val="110"/>
        </w:rPr>
        <w:t> </w:t>
      </w:r>
      <w:r>
        <w:rPr>
          <w:color w:val="231F20"/>
          <w:w w:val="110"/>
        </w:rPr>
        <w:t>(see</w:t>
      </w:r>
      <w:r>
        <w:rPr>
          <w:color w:val="231F20"/>
          <w:spacing w:val="-3"/>
          <w:w w:val="110"/>
        </w:rPr>
        <w:t> </w:t>
      </w:r>
      <w:r>
        <w:rPr>
          <w:color w:val="231F20"/>
          <w:w w:val="110"/>
        </w:rPr>
        <w:t>Appendix</w:t>
      </w:r>
      <w:r>
        <w:rPr>
          <w:color w:val="231F20"/>
          <w:spacing w:val="-3"/>
          <w:w w:val="110"/>
        </w:rPr>
        <w:t> </w:t>
      </w:r>
      <w:r>
        <w:rPr>
          <w:color w:val="231F20"/>
          <w:w w:val="110"/>
        </w:rPr>
        <w:t>A,</w:t>
      </w:r>
      <w:r>
        <w:rPr>
          <w:color w:val="231F20"/>
          <w:spacing w:val="-3"/>
          <w:w w:val="110"/>
        </w:rPr>
        <w:t> </w:t>
      </w:r>
      <w:r>
        <w:rPr>
          <w:color w:val="231F20"/>
          <w:w w:val="110"/>
        </w:rPr>
        <w:t>Anesthesia,</w:t>
      </w:r>
      <w:r>
        <w:rPr>
          <w:color w:val="231F20"/>
          <w:spacing w:val="-2"/>
          <w:w w:val="110"/>
        </w:rPr>
        <w:t> </w:t>
      </w:r>
      <w:r>
        <w:rPr>
          <w:color w:val="231F20"/>
          <w:w w:val="110"/>
        </w:rPr>
        <w:t>Pain,</w:t>
      </w:r>
      <w:r>
        <w:rPr>
          <w:color w:val="231F20"/>
          <w:spacing w:val="-2"/>
          <w:w w:val="110"/>
        </w:rPr>
        <w:t> </w:t>
      </w:r>
      <w:r>
        <w:rPr>
          <w:color w:val="231F20"/>
          <w:w w:val="110"/>
        </w:rPr>
        <w:t>and</w:t>
      </w:r>
      <w:r>
        <w:rPr>
          <w:color w:val="231F20"/>
          <w:spacing w:val="-2"/>
          <w:w w:val="110"/>
        </w:rPr>
        <w:t> </w:t>
      </w:r>
      <w:r>
        <w:rPr>
          <w:color w:val="231F20"/>
          <w:w w:val="110"/>
        </w:rPr>
        <w:t>Surgery).</w:t>
      </w:r>
      <w:r>
        <w:rPr>
          <w:color w:val="231F20"/>
          <w:spacing w:val="-2"/>
          <w:w w:val="110"/>
        </w:rPr>
        <w:t> </w:t>
      </w:r>
      <w:r>
        <w:rPr>
          <w:color w:val="231F20"/>
          <w:w w:val="110"/>
        </w:rPr>
        <w:t>The individual</w:t>
      </w:r>
      <w:r>
        <w:rPr>
          <w:color w:val="231F20"/>
          <w:spacing w:val="-10"/>
          <w:w w:val="110"/>
        </w:rPr>
        <w:t> </w:t>
      </w:r>
      <w:r>
        <w:rPr>
          <w:color w:val="231F20"/>
          <w:w w:val="110"/>
        </w:rPr>
        <w:t>impact</w:t>
      </w:r>
      <w:r>
        <w:rPr>
          <w:color w:val="231F20"/>
          <w:spacing w:val="-10"/>
          <w:w w:val="110"/>
        </w:rPr>
        <w:t> </w:t>
      </w:r>
      <w:r>
        <w:rPr>
          <w:color w:val="231F20"/>
          <w:w w:val="110"/>
        </w:rPr>
        <w:t>of</w:t>
      </w:r>
      <w:r>
        <w:rPr>
          <w:color w:val="231F20"/>
          <w:spacing w:val="-10"/>
          <w:w w:val="110"/>
        </w:rPr>
        <w:t> </w:t>
      </w:r>
      <w:r>
        <w:rPr>
          <w:color w:val="231F20"/>
          <w:w w:val="110"/>
        </w:rPr>
        <w:t>those</w:t>
      </w:r>
      <w:r>
        <w:rPr>
          <w:color w:val="231F20"/>
          <w:spacing w:val="-10"/>
          <w:w w:val="110"/>
        </w:rPr>
        <w:t> </w:t>
      </w:r>
      <w:r>
        <w:rPr>
          <w:color w:val="231F20"/>
          <w:w w:val="110"/>
        </w:rPr>
        <w:t>factors</w:t>
      </w:r>
      <w:r>
        <w:rPr>
          <w:color w:val="231F20"/>
          <w:spacing w:val="-10"/>
          <w:w w:val="110"/>
        </w:rPr>
        <w:t> </w:t>
      </w:r>
      <w:r>
        <w:rPr>
          <w:color w:val="231F20"/>
          <w:w w:val="110"/>
        </w:rPr>
        <w:t>will</w:t>
      </w:r>
      <w:r>
        <w:rPr>
          <w:color w:val="231F20"/>
          <w:spacing w:val="-10"/>
          <w:w w:val="110"/>
        </w:rPr>
        <w:t> </w:t>
      </w:r>
      <w:r>
        <w:rPr>
          <w:color w:val="231F20"/>
          <w:w w:val="110"/>
        </w:rPr>
        <w:t>vary</w:t>
      </w:r>
      <w:r>
        <w:rPr>
          <w:color w:val="231F20"/>
          <w:spacing w:val="-10"/>
          <w:w w:val="110"/>
        </w:rPr>
        <w:t> </w:t>
      </w:r>
      <w:r>
        <w:rPr>
          <w:color w:val="231F20"/>
          <w:w w:val="110"/>
        </w:rPr>
        <w:t>according</w:t>
      </w:r>
      <w:r>
        <w:rPr>
          <w:color w:val="231F20"/>
          <w:spacing w:val="-10"/>
          <w:w w:val="110"/>
        </w:rPr>
        <w:t> </w:t>
      </w:r>
      <w:r>
        <w:rPr>
          <w:color w:val="231F20"/>
          <w:w w:val="110"/>
        </w:rPr>
        <w:t>to</w:t>
      </w:r>
      <w:r>
        <w:rPr>
          <w:color w:val="231F20"/>
          <w:spacing w:val="-10"/>
          <w:w w:val="110"/>
        </w:rPr>
        <w:t> </w:t>
      </w:r>
      <w:r>
        <w:rPr>
          <w:color w:val="231F20"/>
          <w:w w:val="110"/>
        </w:rPr>
        <w:t>the</w:t>
      </w:r>
      <w:r>
        <w:rPr>
          <w:color w:val="231F20"/>
          <w:spacing w:val="-10"/>
          <w:w w:val="110"/>
        </w:rPr>
        <w:t> </w:t>
      </w:r>
      <w:r>
        <w:rPr>
          <w:color w:val="231F20"/>
          <w:w w:val="110"/>
        </w:rPr>
        <w:t>complexity</w:t>
      </w:r>
      <w:r>
        <w:rPr>
          <w:color w:val="231F20"/>
          <w:spacing w:val="-10"/>
          <w:w w:val="110"/>
        </w:rPr>
        <w:t> </w:t>
      </w:r>
      <w:r>
        <w:rPr>
          <w:color w:val="231F20"/>
          <w:w w:val="110"/>
        </w:rPr>
        <w:t>of procedures</w:t>
      </w:r>
      <w:r>
        <w:rPr>
          <w:color w:val="231F20"/>
          <w:spacing w:val="-16"/>
          <w:w w:val="110"/>
        </w:rPr>
        <w:t> </w:t>
      </w:r>
      <w:r>
        <w:rPr>
          <w:color w:val="231F20"/>
          <w:w w:val="110"/>
        </w:rPr>
        <w:t>involved</w:t>
      </w:r>
      <w:r>
        <w:rPr>
          <w:color w:val="231F20"/>
          <w:spacing w:val="-15"/>
          <w:w w:val="110"/>
        </w:rPr>
        <w:t> </w:t>
      </w:r>
      <w:r>
        <w:rPr>
          <w:color w:val="231F20"/>
          <w:w w:val="110"/>
        </w:rPr>
        <w:t>and</w:t>
      </w:r>
      <w:r>
        <w:rPr>
          <w:color w:val="231F20"/>
          <w:spacing w:val="-15"/>
          <w:w w:val="110"/>
        </w:rPr>
        <w:t> </w:t>
      </w:r>
      <w:r>
        <w:rPr>
          <w:color w:val="231F20"/>
          <w:w w:val="110"/>
        </w:rPr>
        <w:t>the</w:t>
      </w:r>
      <w:r>
        <w:rPr>
          <w:color w:val="231F20"/>
          <w:spacing w:val="-16"/>
          <w:w w:val="110"/>
        </w:rPr>
        <w:t> </w:t>
      </w:r>
      <w:r>
        <w:rPr>
          <w:color w:val="231F20"/>
          <w:w w:val="110"/>
        </w:rPr>
        <w:t>species</w:t>
      </w:r>
      <w:r>
        <w:rPr>
          <w:color w:val="231F20"/>
          <w:spacing w:val="-15"/>
          <w:w w:val="110"/>
        </w:rPr>
        <w:t> </w:t>
      </w:r>
      <w:r>
        <w:rPr>
          <w:color w:val="231F20"/>
          <w:w w:val="110"/>
        </w:rPr>
        <w:t>of</w:t>
      </w:r>
      <w:r>
        <w:rPr>
          <w:color w:val="231F20"/>
          <w:spacing w:val="-15"/>
          <w:w w:val="110"/>
        </w:rPr>
        <w:t> </w:t>
      </w:r>
      <w:r>
        <w:rPr>
          <w:color w:val="231F20"/>
          <w:w w:val="110"/>
        </w:rPr>
        <w:t>animal</w:t>
      </w:r>
      <w:r>
        <w:rPr>
          <w:color w:val="231F20"/>
          <w:spacing w:val="-15"/>
          <w:w w:val="110"/>
        </w:rPr>
        <w:t> </w:t>
      </w:r>
      <w:r>
        <w:rPr>
          <w:color w:val="231F20"/>
          <w:w w:val="110"/>
        </w:rPr>
        <w:t>used.</w:t>
      </w:r>
      <w:r>
        <w:rPr>
          <w:color w:val="231F20"/>
          <w:spacing w:val="-16"/>
          <w:w w:val="110"/>
        </w:rPr>
        <w:t> </w:t>
      </w:r>
      <w:r>
        <w:rPr>
          <w:color w:val="231F20"/>
          <w:w w:val="110"/>
        </w:rPr>
        <w:t>A</w:t>
      </w:r>
      <w:r>
        <w:rPr>
          <w:color w:val="231F20"/>
          <w:spacing w:val="-15"/>
          <w:w w:val="110"/>
        </w:rPr>
        <w:t> </w:t>
      </w:r>
      <w:r>
        <w:rPr>
          <w:color w:val="231F20"/>
          <w:w w:val="110"/>
        </w:rPr>
        <w:t>team</w:t>
      </w:r>
      <w:r>
        <w:rPr>
          <w:color w:val="231F20"/>
          <w:spacing w:val="-15"/>
          <w:w w:val="110"/>
        </w:rPr>
        <w:t> </w:t>
      </w:r>
      <w:r>
        <w:rPr>
          <w:color w:val="231F20"/>
          <w:w w:val="110"/>
        </w:rPr>
        <w:t>approach</w:t>
      </w:r>
      <w:r>
        <w:rPr>
          <w:color w:val="231F20"/>
          <w:spacing w:val="-16"/>
          <w:w w:val="110"/>
        </w:rPr>
        <w:t> </w:t>
      </w:r>
      <w:r>
        <w:rPr>
          <w:color w:val="231F20"/>
          <w:w w:val="110"/>
        </w:rPr>
        <w:t>to</w:t>
      </w:r>
      <w:r>
        <w:rPr>
          <w:color w:val="231F20"/>
          <w:spacing w:val="-15"/>
          <w:w w:val="110"/>
        </w:rPr>
        <w:t> </w:t>
      </w:r>
      <w:r>
        <w:rPr>
          <w:color w:val="231F20"/>
          <w:w w:val="110"/>
        </w:rPr>
        <w:t>a surgical</w:t>
      </w:r>
      <w:r>
        <w:rPr>
          <w:color w:val="231F20"/>
          <w:spacing w:val="-6"/>
          <w:w w:val="110"/>
        </w:rPr>
        <w:t> </w:t>
      </w:r>
      <w:r>
        <w:rPr>
          <w:color w:val="231F20"/>
          <w:w w:val="110"/>
        </w:rPr>
        <w:t>project</w:t>
      </w:r>
      <w:r>
        <w:rPr>
          <w:color w:val="231F20"/>
          <w:spacing w:val="-6"/>
          <w:w w:val="110"/>
        </w:rPr>
        <w:t> </w:t>
      </w:r>
      <w:r>
        <w:rPr>
          <w:color w:val="231F20"/>
          <w:w w:val="110"/>
        </w:rPr>
        <w:t>often</w:t>
      </w:r>
      <w:r>
        <w:rPr>
          <w:color w:val="231F20"/>
          <w:spacing w:val="-6"/>
          <w:w w:val="110"/>
        </w:rPr>
        <w:t> </w:t>
      </w:r>
      <w:r>
        <w:rPr>
          <w:color w:val="231F20"/>
          <w:w w:val="110"/>
        </w:rPr>
        <w:t>increases</w:t>
      </w:r>
      <w:r>
        <w:rPr>
          <w:color w:val="231F20"/>
          <w:spacing w:val="-6"/>
          <w:w w:val="110"/>
        </w:rPr>
        <w:t> </w:t>
      </w:r>
      <w:r>
        <w:rPr>
          <w:color w:val="231F20"/>
          <w:w w:val="110"/>
        </w:rPr>
        <w:t>the</w:t>
      </w:r>
      <w:r>
        <w:rPr>
          <w:color w:val="231F20"/>
          <w:spacing w:val="-6"/>
          <w:w w:val="110"/>
        </w:rPr>
        <w:t> </w:t>
      </w:r>
      <w:r>
        <w:rPr>
          <w:color w:val="231F20"/>
          <w:w w:val="110"/>
        </w:rPr>
        <w:t>likelihood</w:t>
      </w:r>
      <w:r>
        <w:rPr>
          <w:color w:val="231F20"/>
          <w:spacing w:val="-6"/>
          <w:w w:val="110"/>
        </w:rPr>
        <w:t> </w:t>
      </w:r>
      <w:r>
        <w:rPr>
          <w:color w:val="231F20"/>
          <w:w w:val="110"/>
        </w:rPr>
        <w:t>of</w:t>
      </w:r>
      <w:r>
        <w:rPr>
          <w:color w:val="231F20"/>
          <w:spacing w:val="-6"/>
          <w:w w:val="110"/>
        </w:rPr>
        <w:t> </w:t>
      </w:r>
      <w:r>
        <w:rPr>
          <w:color w:val="231F20"/>
          <w:w w:val="110"/>
        </w:rPr>
        <w:t>a</w:t>
      </w:r>
      <w:r>
        <w:rPr>
          <w:color w:val="231F20"/>
          <w:spacing w:val="-6"/>
          <w:w w:val="110"/>
        </w:rPr>
        <w:t> </w:t>
      </w:r>
      <w:r>
        <w:rPr>
          <w:color w:val="231F20"/>
          <w:w w:val="110"/>
        </w:rPr>
        <w:t>successful</w:t>
      </w:r>
      <w:r>
        <w:rPr>
          <w:color w:val="231F20"/>
          <w:spacing w:val="-6"/>
          <w:w w:val="110"/>
        </w:rPr>
        <w:t> </w:t>
      </w:r>
      <w:r>
        <w:rPr>
          <w:color w:val="231F20"/>
          <w:w w:val="110"/>
        </w:rPr>
        <w:t>outcome</w:t>
      </w:r>
      <w:r>
        <w:rPr>
          <w:color w:val="231F20"/>
          <w:spacing w:val="-6"/>
          <w:w w:val="110"/>
        </w:rPr>
        <w:t> </w:t>
      </w:r>
      <w:r>
        <w:rPr>
          <w:color w:val="231F20"/>
          <w:w w:val="110"/>
        </w:rPr>
        <w:t>by </w:t>
      </w:r>
      <w:r>
        <w:rPr>
          <w:color w:val="231F20"/>
        </w:rPr>
        <w:t>providing input from persons with different expertise (Brown and Schofield </w:t>
      </w:r>
      <w:r>
        <w:rPr>
          <w:color w:val="231F20"/>
          <w:w w:val="110"/>
        </w:rPr>
        <w:t>1994; Brown et al. 1993).</w:t>
      </w:r>
    </w:p>
    <w:p>
      <w:pPr>
        <w:pStyle w:val="BodyText"/>
        <w:spacing w:line="247" w:lineRule="auto" w:before="11"/>
        <w:ind w:left="360" w:right="354" w:firstLine="360"/>
        <w:jc w:val="both"/>
      </w:pPr>
      <w:r>
        <w:rPr>
          <w:color w:val="231F20"/>
          <w:w w:val="105"/>
        </w:rPr>
        <w:t>Surgical</w:t>
      </w:r>
      <w:r>
        <w:rPr>
          <w:color w:val="231F20"/>
          <w:w w:val="105"/>
        </w:rPr>
        <w:t> outcomes</w:t>
      </w:r>
      <w:r>
        <w:rPr>
          <w:color w:val="231F20"/>
          <w:w w:val="105"/>
        </w:rPr>
        <w:t> should</w:t>
      </w:r>
      <w:r>
        <w:rPr>
          <w:color w:val="231F20"/>
          <w:w w:val="105"/>
        </w:rPr>
        <w:t> be</w:t>
      </w:r>
      <w:r>
        <w:rPr>
          <w:color w:val="231F20"/>
          <w:w w:val="105"/>
        </w:rPr>
        <w:t> continually</w:t>
      </w:r>
      <w:r>
        <w:rPr>
          <w:color w:val="231F20"/>
          <w:w w:val="105"/>
        </w:rPr>
        <w:t> and</w:t>
      </w:r>
      <w:r>
        <w:rPr>
          <w:color w:val="231F20"/>
          <w:w w:val="105"/>
        </w:rPr>
        <w:t> thoroughly</w:t>
      </w:r>
      <w:r>
        <w:rPr>
          <w:color w:val="231F20"/>
          <w:w w:val="105"/>
        </w:rPr>
        <w:t> assessed</w:t>
      </w:r>
      <w:r>
        <w:rPr>
          <w:color w:val="231F20"/>
          <w:w w:val="105"/>
        </w:rPr>
        <w:t> to ensure</w:t>
      </w:r>
      <w:r>
        <w:rPr>
          <w:color w:val="231F20"/>
          <w:w w:val="105"/>
        </w:rPr>
        <w:t> that</w:t>
      </w:r>
      <w:r>
        <w:rPr>
          <w:color w:val="231F20"/>
          <w:w w:val="105"/>
        </w:rPr>
        <w:t> appropriate</w:t>
      </w:r>
      <w:r>
        <w:rPr>
          <w:color w:val="231F20"/>
          <w:w w:val="105"/>
        </w:rPr>
        <w:t> procedures</w:t>
      </w:r>
      <w:r>
        <w:rPr>
          <w:color w:val="231F20"/>
          <w:w w:val="105"/>
        </w:rPr>
        <w:t> are</w:t>
      </w:r>
      <w:r>
        <w:rPr>
          <w:color w:val="231F20"/>
          <w:w w:val="105"/>
        </w:rPr>
        <w:t> followed</w:t>
      </w:r>
      <w:r>
        <w:rPr>
          <w:color w:val="231F20"/>
          <w:w w:val="105"/>
        </w:rPr>
        <w:t> and</w:t>
      </w:r>
      <w:r>
        <w:rPr>
          <w:color w:val="231F20"/>
          <w:w w:val="105"/>
        </w:rPr>
        <w:t> timely</w:t>
      </w:r>
      <w:r>
        <w:rPr>
          <w:color w:val="231F20"/>
          <w:w w:val="105"/>
        </w:rPr>
        <w:t> corrective changes</w:t>
      </w:r>
      <w:r>
        <w:rPr>
          <w:color w:val="231F20"/>
          <w:spacing w:val="-1"/>
          <w:w w:val="105"/>
        </w:rPr>
        <w:t> </w:t>
      </w:r>
      <w:r>
        <w:rPr>
          <w:color w:val="231F20"/>
          <w:w w:val="105"/>
        </w:rPr>
        <w:t>are</w:t>
      </w:r>
      <w:r>
        <w:rPr>
          <w:color w:val="231F20"/>
          <w:spacing w:val="-1"/>
          <w:w w:val="105"/>
        </w:rPr>
        <w:t> </w:t>
      </w:r>
      <w:r>
        <w:rPr>
          <w:color w:val="231F20"/>
          <w:w w:val="105"/>
        </w:rPr>
        <w:t>instituted.</w:t>
      </w:r>
      <w:r>
        <w:rPr>
          <w:color w:val="231F20"/>
          <w:spacing w:val="-1"/>
          <w:w w:val="105"/>
        </w:rPr>
        <w:t> </w:t>
      </w:r>
      <w:r>
        <w:rPr>
          <w:color w:val="231F20"/>
          <w:w w:val="105"/>
        </w:rPr>
        <w:t>Modification</w:t>
      </w:r>
      <w:r>
        <w:rPr>
          <w:color w:val="231F20"/>
          <w:spacing w:val="-1"/>
          <w:w w:val="105"/>
        </w:rPr>
        <w:t> </w:t>
      </w:r>
      <w:r>
        <w:rPr>
          <w:color w:val="231F20"/>
          <w:w w:val="105"/>
        </w:rPr>
        <w:t>of</w:t>
      </w:r>
      <w:r>
        <w:rPr>
          <w:color w:val="231F20"/>
          <w:spacing w:val="-1"/>
          <w:w w:val="105"/>
        </w:rPr>
        <w:t> </w:t>
      </w:r>
      <w:r>
        <w:rPr>
          <w:color w:val="231F20"/>
          <w:w w:val="105"/>
        </w:rPr>
        <w:t>standard</w:t>
      </w:r>
      <w:r>
        <w:rPr>
          <w:color w:val="231F20"/>
          <w:spacing w:val="-1"/>
          <w:w w:val="105"/>
        </w:rPr>
        <w:t> </w:t>
      </w:r>
      <w:r>
        <w:rPr>
          <w:color w:val="231F20"/>
          <w:w w:val="105"/>
        </w:rPr>
        <w:t>techniques</w:t>
      </w:r>
      <w:r>
        <w:rPr>
          <w:color w:val="231F20"/>
          <w:spacing w:val="-1"/>
          <w:w w:val="105"/>
        </w:rPr>
        <w:t> </w:t>
      </w:r>
      <w:r>
        <w:rPr>
          <w:color w:val="231F20"/>
          <w:w w:val="105"/>
        </w:rPr>
        <w:t>may</w:t>
      </w:r>
      <w:r>
        <w:rPr>
          <w:color w:val="231F20"/>
          <w:spacing w:val="-1"/>
          <w:w w:val="105"/>
        </w:rPr>
        <w:t> </w:t>
      </w:r>
      <w:r>
        <w:rPr>
          <w:color w:val="231F20"/>
          <w:w w:val="105"/>
        </w:rPr>
        <w:t>be</w:t>
      </w:r>
      <w:r>
        <w:rPr>
          <w:color w:val="231F20"/>
          <w:spacing w:val="-1"/>
          <w:w w:val="105"/>
        </w:rPr>
        <w:t> </w:t>
      </w:r>
      <w:r>
        <w:rPr>
          <w:color w:val="231F20"/>
          <w:w w:val="105"/>
        </w:rPr>
        <w:t>required (for instance, in aquatic or field surgery), but should not compromise the well-being</w:t>
      </w:r>
      <w:r>
        <w:rPr>
          <w:color w:val="231F20"/>
          <w:spacing w:val="34"/>
          <w:w w:val="105"/>
        </w:rPr>
        <w:t> </w:t>
      </w:r>
      <w:r>
        <w:rPr>
          <w:color w:val="231F20"/>
          <w:w w:val="105"/>
        </w:rPr>
        <w:t>of</w:t>
      </w:r>
      <w:r>
        <w:rPr>
          <w:color w:val="231F20"/>
          <w:spacing w:val="34"/>
          <w:w w:val="105"/>
        </w:rPr>
        <w:t> </w:t>
      </w:r>
      <w:r>
        <w:rPr>
          <w:color w:val="231F20"/>
          <w:w w:val="105"/>
        </w:rPr>
        <w:t>the</w:t>
      </w:r>
      <w:r>
        <w:rPr>
          <w:color w:val="231F20"/>
          <w:spacing w:val="34"/>
          <w:w w:val="105"/>
        </w:rPr>
        <w:t> </w:t>
      </w:r>
      <w:r>
        <w:rPr>
          <w:color w:val="231F20"/>
          <w:w w:val="105"/>
        </w:rPr>
        <w:t>animals.</w:t>
      </w:r>
      <w:r>
        <w:rPr>
          <w:color w:val="231F20"/>
          <w:spacing w:val="34"/>
          <w:w w:val="105"/>
        </w:rPr>
        <w:t> </w:t>
      </w:r>
      <w:r>
        <w:rPr>
          <w:color w:val="231F20"/>
          <w:w w:val="105"/>
        </w:rPr>
        <w:t>In</w:t>
      </w:r>
      <w:r>
        <w:rPr>
          <w:color w:val="231F20"/>
          <w:spacing w:val="34"/>
          <w:w w:val="105"/>
        </w:rPr>
        <w:t> </w:t>
      </w:r>
      <w:r>
        <w:rPr>
          <w:color w:val="231F20"/>
          <w:w w:val="105"/>
        </w:rPr>
        <w:t>the</w:t>
      </w:r>
      <w:r>
        <w:rPr>
          <w:color w:val="231F20"/>
          <w:spacing w:val="34"/>
          <w:w w:val="105"/>
        </w:rPr>
        <w:t> </w:t>
      </w:r>
      <w:r>
        <w:rPr>
          <w:color w:val="231F20"/>
          <w:w w:val="105"/>
        </w:rPr>
        <w:t>event</w:t>
      </w:r>
      <w:r>
        <w:rPr>
          <w:color w:val="231F20"/>
          <w:spacing w:val="34"/>
          <w:w w:val="105"/>
        </w:rPr>
        <w:t> </w:t>
      </w:r>
      <w:r>
        <w:rPr>
          <w:color w:val="231F20"/>
          <w:w w:val="105"/>
        </w:rPr>
        <w:t>of</w:t>
      </w:r>
      <w:r>
        <w:rPr>
          <w:color w:val="231F20"/>
          <w:spacing w:val="34"/>
          <w:w w:val="105"/>
        </w:rPr>
        <w:t> </w:t>
      </w:r>
      <w:r>
        <w:rPr>
          <w:color w:val="231F20"/>
          <w:w w:val="105"/>
        </w:rPr>
        <w:t>modification,</w:t>
      </w:r>
      <w:r>
        <w:rPr>
          <w:color w:val="231F20"/>
          <w:spacing w:val="34"/>
          <w:w w:val="105"/>
        </w:rPr>
        <w:t> </w:t>
      </w:r>
      <w:r>
        <w:rPr>
          <w:color w:val="231F20"/>
          <w:w w:val="105"/>
        </w:rPr>
        <w:t>close</w:t>
      </w:r>
      <w:r>
        <w:rPr>
          <w:color w:val="231F20"/>
          <w:spacing w:val="34"/>
          <w:w w:val="105"/>
        </w:rPr>
        <w:t> </w:t>
      </w:r>
      <w:r>
        <w:rPr>
          <w:color w:val="231F20"/>
          <w:w w:val="105"/>
        </w:rPr>
        <w:t>assessment of outcomes may have to incorporate criteria other than clinical morbidity and mortality. Such assessments rely on continuing communication among technical staff, investigators, veterinarians, and the IACUC.</w:t>
      </w:r>
    </w:p>
    <w:p>
      <w:pPr>
        <w:pStyle w:val="BodyText"/>
        <w:spacing w:before="177"/>
      </w:pPr>
    </w:p>
    <w:p>
      <w:pPr>
        <w:pStyle w:val="Heading4"/>
      </w:pPr>
      <w:r>
        <w:rPr>
          <w:color w:val="231F20"/>
          <w:spacing w:val="-2"/>
        </w:rPr>
        <w:t>Training</w:t>
      </w:r>
    </w:p>
    <w:p>
      <w:pPr>
        <w:pStyle w:val="BodyText"/>
        <w:spacing w:line="247" w:lineRule="auto" w:before="128"/>
        <w:ind w:left="360" w:right="354" w:firstLine="360"/>
        <w:jc w:val="both"/>
      </w:pPr>
      <w:r>
        <w:rPr>
          <w:color w:val="231F20"/>
          <w:spacing w:val="-2"/>
          <w:w w:val="105"/>
        </w:rPr>
        <w:t>Researchers</w:t>
      </w:r>
      <w:r>
        <w:rPr>
          <w:color w:val="231F20"/>
          <w:spacing w:val="-5"/>
          <w:w w:val="105"/>
        </w:rPr>
        <w:t> </w:t>
      </w:r>
      <w:r>
        <w:rPr>
          <w:color w:val="231F20"/>
          <w:spacing w:val="-2"/>
          <w:w w:val="105"/>
        </w:rPr>
        <w:t>conducting</w:t>
      </w:r>
      <w:r>
        <w:rPr>
          <w:color w:val="231F20"/>
          <w:spacing w:val="-5"/>
          <w:w w:val="105"/>
        </w:rPr>
        <w:t> </w:t>
      </w:r>
      <w:r>
        <w:rPr>
          <w:color w:val="231F20"/>
          <w:spacing w:val="-2"/>
          <w:w w:val="105"/>
        </w:rPr>
        <w:t>surgical</w:t>
      </w:r>
      <w:r>
        <w:rPr>
          <w:color w:val="231F20"/>
          <w:spacing w:val="-5"/>
          <w:w w:val="105"/>
        </w:rPr>
        <w:t> </w:t>
      </w:r>
      <w:r>
        <w:rPr>
          <w:color w:val="231F20"/>
          <w:spacing w:val="-2"/>
          <w:w w:val="105"/>
        </w:rPr>
        <w:t>procedures</w:t>
      </w:r>
      <w:r>
        <w:rPr>
          <w:color w:val="231F20"/>
          <w:spacing w:val="-5"/>
          <w:w w:val="105"/>
        </w:rPr>
        <w:t> </w:t>
      </w:r>
      <w:r>
        <w:rPr>
          <w:color w:val="231F20"/>
          <w:spacing w:val="-2"/>
          <w:w w:val="105"/>
        </w:rPr>
        <w:t>must</w:t>
      </w:r>
      <w:r>
        <w:rPr>
          <w:color w:val="231F20"/>
          <w:spacing w:val="-5"/>
          <w:w w:val="105"/>
        </w:rPr>
        <w:t> </w:t>
      </w:r>
      <w:r>
        <w:rPr>
          <w:color w:val="231F20"/>
          <w:spacing w:val="-2"/>
          <w:w w:val="105"/>
        </w:rPr>
        <w:t>have</w:t>
      </w:r>
      <w:r>
        <w:rPr>
          <w:color w:val="231F20"/>
          <w:spacing w:val="-5"/>
          <w:w w:val="105"/>
        </w:rPr>
        <w:t> </w:t>
      </w:r>
      <w:r>
        <w:rPr>
          <w:color w:val="231F20"/>
          <w:spacing w:val="-2"/>
          <w:w w:val="105"/>
        </w:rPr>
        <w:t>appropriate</w:t>
      </w:r>
      <w:r>
        <w:rPr>
          <w:color w:val="231F20"/>
          <w:spacing w:val="-5"/>
          <w:w w:val="105"/>
        </w:rPr>
        <w:t> </w:t>
      </w:r>
      <w:r>
        <w:rPr>
          <w:color w:val="231F20"/>
          <w:spacing w:val="-2"/>
          <w:w w:val="105"/>
        </w:rPr>
        <w:t>train-ing</w:t>
      </w:r>
      <w:r>
        <w:rPr>
          <w:color w:val="231F20"/>
          <w:spacing w:val="-5"/>
          <w:w w:val="105"/>
        </w:rPr>
        <w:t> </w:t>
      </w:r>
      <w:r>
        <w:rPr>
          <w:color w:val="231F20"/>
          <w:spacing w:val="-2"/>
          <w:w w:val="105"/>
        </w:rPr>
        <w:t>to</w:t>
      </w:r>
      <w:r>
        <w:rPr>
          <w:color w:val="231F20"/>
          <w:spacing w:val="-5"/>
          <w:w w:val="105"/>
        </w:rPr>
        <w:t> </w:t>
      </w:r>
      <w:r>
        <w:rPr>
          <w:color w:val="231F20"/>
          <w:spacing w:val="-2"/>
          <w:w w:val="105"/>
        </w:rPr>
        <w:t>ensure</w:t>
      </w:r>
      <w:r>
        <w:rPr>
          <w:color w:val="231F20"/>
          <w:spacing w:val="-5"/>
          <w:w w:val="105"/>
        </w:rPr>
        <w:t> </w:t>
      </w:r>
      <w:r>
        <w:rPr>
          <w:color w:val="231F20"/>
          <w:spacing w:val="-2"/>
          <w:w w:val="105"/>
        </w:rPr>
        <w:t>that</w:t>
      </w:r>
      <w:r>
        <w:rPr>
          <w:color w:val="231F20"/>
          <w:spacing w:val="-5"/>
          <w:w w:val="105"/>
        </w:rPr>
        <w:t> </w:t>
      </w:r>
      <w:r>
        <w:rPr>
          <w:color w:val="231F20"/>
          <w:spacing w:val="-2"/>
          <w:w w:val="105"/>
        </w:rPr>
        <w:t>good</w:t>
      </w:r>
      <w:r>
        <w:rPr>
          <w:color w:val="231F20"/>
          <w:spacing w:val="-5"/>
          <w:w w:val="105"/>
        </w:rPr>
        <w:t> </w:t>
      </w:r>
      <w:r>
        <w:rPr>
          <w:color w:val="231F20"/>
          <w:spacing w:val="-2"/>
          <w:w w:val="105"/>
        </w:rPr>
        <w:t>surgical</w:t>
      </w:r>
      <w:r>
        <w:rPr>
          <w:color w:val="231F20"/>
          <w:spacing w:val="-5"/>
          <w:w w:val="105"/>
        </w:rPr>
        <w:t> </w:t>
      </w:r>
      <w:r>
        <w:rPr>
          <w:color w:val="231F20"/>
          <w:spacing w:val="-2"/>
          <w:w w:val="105"/>
        </w:rPr>
        <w:t>technique</w:t>
      </w:r>
      <w:r>
        <w:rPr>
          <w:color w:val="231F20"/>
          <w:spacing w:val="-5"/>
          <w:w w:val="105"/>
        </w:rPr>
        <w:t> </w:t>
      </w:r>
      <w:r>
        <w:rPr>
          <w:color w:val="231F20"/>
          <w:spacing w:val="-2"/>
          <w:w w:val="105"/>
        </w:rPr>
        <w:t>is</w:t>
      </w:r>
      <w:r>
        <w:rPr>
          <w:color w:val="231F20"/>
          <w:spacing w:val="-5"/>
          <w:w w:val="105"/>
        </w:rPr>
        <w:t> </w:t>
      </w:r>
      <w:r>
        <w:rPr>
          <w:color w:val="231F20"/>
          <w:spacing w:val="-2"/>
          <w:w w:val="105"/>
        </w:rPr>
        <w:t>practiced—that</w:t>
      </w:r>
      <w:r>
        <w:rPr>
          <w:color w:val="231F20"/>
          <w:spacing w:val="-5"/>
          <w:w w:val="105"/>
        </w:rPr>
        <w:t> </w:t>
      </w:r>
      <w:r>
        <w:rPr>
          <w:color w:val="231F20"/>
          <w:spacing w:val="-2"/>
          <w:w w:val="105"/>
        </w:rPr>
        <w:t>is,</w:t>
      </w:r>
      <w:r>
        <w:rPr>
          <w:color w:val="231F20"/>
          <w:spacing w:val="-5"/>
          <w:w w:val="105"/>
        </w:rPr>
        <w:t> </w:t>
      </w:r>
      <w:r>
        <w:rPr>
          <w:color w:val="231F20"/>
          <w:spacing w:val="-2"/>
          <w:w w:val="105"/>
        </w:rPr>
        <w:t>asepsis,</w:t>
      </w:r>
      <w:r>
        <w:rPr>
          <w:color w:val="231F20"/>
          <w:spacing w:val="-5"/>
          <w:w w:val="105"/>
        </w:rPr>
        <w:t> </w:t>
      </w:r>
      <w:r>
        <w:rPr>
          <w:color w:val="231F20"/>
          <w:spacing w:val="-2"/>
          <w:w w:val="105"/>
        </w:rPr>
        <w:t>gentle </w:t>
      </w:r>
      <w:r>
        <w:rPr>
          <w:color w:val="231F20"/>
          <w:w w:val="105"/>
        </w:rPr>
        <w:t>tissue</w:t>
      </w:r>
      <w:r>
        <w:rPr>
          <w:color w:val="231F20"/>
          <w:spacing w:val="-1"/>
          <w:w w:val="105"/>
        </w:rPr>
        <w:t> </w:t>
      </w:r>
      <w:r>
        <w:rPr>
          <w:color w:val="231F20"/>
          <w:w w:val="105"/>
        </w:rPr>
        <w:t>handling,</w:t>
      </w:r>
      <w:r>
        <w:rPr>
          <w:color w:val="231F20"/>
          <w:spacing w:val="-1"/>
          <w:w w:val="105"/>
        </w:rPr>
        <w:t> </w:t>
      </w:r>
      <w:r>
        <w:rPr>
          <w:color w:val="231F20"/>
          <w:w w:val="105"/>
        </w:rPr>
        <w:t>minimal</w:t>
      </w:r>
      <w:r>
        <w:rPr>
          <w:color w:val="231F20"/>
          <w:spacing w:val="-1"/>
          <w:w w:val="105"/>
        </w:rPr>
        <w:t> </w:t>
      </w:r>
      <w:r>
        <w:rPr>
          <w:color w:val="231F20"/>
          <w:w w:val="105"/>
        </w:rPr>
        <w:t>dissection</w:t>
      </w:r>
      <w:r>
        <w:rPr>
          <w:color w:val="231F20"/>
          <w:spacing w:val="-1"/>
          <w:w w:val="105"/>
        </w:rPr>
        <w:t> </w:t>
      </w:r>
      <w:r>
        <w:rPr>
          <w:color w:val="231F20"/>
          <w:w w:val="105"/>
        </w:rPr>
        <w:t>of</w:t>
      </w:r>
      <w:r>
        <w:rPr>
          <w:color w:val="231F20"/>
          <w:spacing w:val="-1"/>
          <w:w w:val="105"/>
        </w:rPr>
        <w:t> </w:t>
      </w:r>
      <w:r>
        <w:rPr>
          <w:color w:val="231F20"/>
          <w:w w:val="105"/>
        </w:rPr>
        <w:t>tissue,</w:t>
      </w:r>
      <w:r>
        <w:rPr>
          <w:color w:val="231F20"/>
          <w:spacing w:val="-1"/>
          <w:w w:val="105"/>
        </w:rPr>
        <w:t> </w:t>
      </w:r>
      <w:r>
        <w:rPr>
          <w:color w:val="231F20"/>
          <w:w w:val="105"/>
        </w:rPr>
        <w:t>appropriate</w:t>
      </w:r>
      <w:r>
        <w:rPr>
          <w:color w:val="231F20"/>
          <w:spacing w:val="-1"/>
          <w:w w:val="105"/>
        </w:rPr>
        <w:t> </w:t>
      </w:r>
      <w:r>
        <w:rPr>
          <w:color w:val="231F20"/>
          <w:w w:val="105"/>
        </w:rPr>
        <w:t>use</w:t>
      </w:r>
      <w:r>
        <w:rPr>
          <w:color w:val="231F20"/>
          <w:spacing w:val="-1"/>
          <w:w w:val="105"/>
        </w:rPr>
        <w:t> </w:t>
      </w:r>
      <w:r>
        <w:rPr>
          <w:color w:val="231F20"/>
          <w:w w:val="105"/>
        </w:rPr>
        <w:t>of</w:t>
      </w:r>
      <w:r>
        <w:rPr>
          <w:color w:val="231F20"/>
          <w:spacing w:val="-1"/>
          <w:w w:val="105"/>
        </w:rPr>
        <w:t> </w:t>
      </w:r>
      <w:r>
        <w:rPr>
          <w:color w:val="231F20"/>
          <w:w w:val="105"/>
        </w:rPr>
        <w:t>instruments, effective</w:t>
      </w:r>
      <w:r>
        <w:rPr>
          <w:color w:val="231F20"/>
          <w:spacing w:val="-15"/>
          <w:w w:val="105"/>
        </w:rPr>
        <w:t> </w:t>
      </w:r>
      <w:r>
        <w:rPr>
          <w:color w:val="231F20"/>
          <w:w w:val="105"/>
        </w:rPr>
        <w:t>hemostasis,</w:t>
      </w:r>
      <w:r>
        <w:rPr>
          <w:color w:val="231F20"/>
          <w:spacing w:val="-15"/>
          <w:w w:val="105"/>
        </w:rPr>
        <w:t> </w:t>
      </w:r>
      <w:r>
        <w:rPr>
          <w:color w:val="231F20"/>
          <w:w w:val="105"/>
        </w:rPr>
        <w:t>and</w:t>
      </w:r>
      <w:r>
        <w:rPr>
          <w:color w:val="231F20"/>
          <w:spacing w:val="-14"/>
          <w:w w:val="105"/>
        </w:rPr>
        <w:t> </w:t>
      </w:r>
      <w:r>
        <w:rPr>
          <w:color w:val="231F20"/>
          <w:w w:val="105"/>
        </w:rPr>
        <w:t>correct</w:t>
      </w:r>
      <w:r>
        <w:rPr>
          <w:color w:val="231F20"/>
          <w:spacing w:val="-15"/>
          <w:w w:val="105"/>
        </w:rPr>
        <w:t> </w:t>
      </w:r>
      <w:r>
        <w:rPr>
          <w:color w:val="231F20"/>
          <w:w w:val="105"/>
        </w:rPr>
        <w:t>use</w:t>
      </w:r>
      <w:r>
        <w:rPr>
          <w:color w:val="231F20"/>
          <w:spacing w:val="-14"/>
          <w:w w:val="105"/>
        </w:rPr>
        <w:t> </w:t>
      </w:r>
      <w:r>
        <w:rPr>
          <w:color w:val="231F20"/>
          <w:w w:val="105"/>
        </w:rPr>
        <w:t>of</w:t>
      </w:r>
      <w:r>
        <w:rPr>
          <w:color w:val="231F20"/>
          <w:spacing w:val="-15"/>
          <w:w w:val="105"/>
        </w:rPr>
        <w:t> </w:t>
      </w:r>
      <w:r>
        <w:rPr>
          <w:color w:val="231F20"/>
          <w:w w:val="105"/>
        </w:rPr>
        <w:t>suture</w:t>
      </w:r>
      <w:r>
        <w:rPr>
          <w:color w:val="231F20"/>
          <w:spacing w:val="-15"/>
          <w:w w:val="105"/>
        </w:rPr>
        <w:t> </w:t>
      </w:r>
      <w:r>
        <w:rPr>
          <w:color w:val="231F20"/>
          <w:w w:val="105"/>
        </w:rPr>
        <w:t>materials</w:t>
      </w:r>
      <w:r>
        <w:rPr>
          <w:color w:val="231F20"/>
          <w:spacing w:val="-14"/>
          <w:w w:val="105"/>
        </w:rPr>
        <w:t> </w:t>
      </w:r>
      <w:r>
        <w:rPr>
          <w:color w:val="231F20"/>
          <w:w w:val="105"/>
        </w:rPr>
        <w:t>and</w:t>
      </w:r>
      <w:r>
        <w:rPr>
          <w:color w:val="231F20"/>
          <w:spacing w:val="-15"/>
          <w:w w:val="105"/>
        </w:rPr>
        <w:t> </w:t>
      </w:r>
      <w:r>
        <w:rPr>
          <w:color w:val="231F20"/>
          <w:w w:val="105"/>
        </w:rPr>
        <w:t>patterns</w:t>
      </w:r>
      <w:r>
        <w:rPr>
          <w:color w:val="231F20"/>
          <w:spacing w:val="-14"/>
          <w:w w:val="105"/>
        </w:rPr>
        <w:t> </w:t>
      </w:r>
      <w:r>
        <w:rPr>
          <w:color w:val="231F20"/>
          <w:w w:val="105"/>
        </w:rPr>
        <w:t>(Brown et al. 1993; Heon et al. 2006). Training may have to be tailored to accom-modate the wide range of educational backgrounds frequently encountered in</w:t>
      </w:r>
      <w:r>
        <w:rPr>
          <w:color w:val="231F20"/>
          <w:w w:val="105"/>
        </w:rPr>
        <w:t> research</w:t>
      </w:r>
      <w:r>
        <w:rPr>
          <w:color w:val="231F20"/>
          <w:w w:val="105"/>
        </w:rPr>
        <w:t> settings.</w:t>
      </w:r>
      <w:r>
        <w:rPr>
          <w:color w:val="231F20"/>
          <w:w w:val="105"/>
        </w:rPr>
        <w:t> For</w:t>
      </w:r>
      <w:r>
        <w:rPr>
          <w:color w:val="231F20"/>
          <w:w w:val="105"/>
        </w:rPr>
        <w:t> example,</w:t>
      </w:r>
      <w:r>
        <w:rPr>
          <w:color w:val="231F20"/>
          <w:w w:val="105"/>
        </w:rPr>
        <w:t> persons</w:t>
      </w:r>
      <w:r>
        <w:rPr>
          <w:color w:val="231F20"/>
          <w:w w:val="105"/>
        </w:rPr>
        <w:t> trained</w:t>
      </w:r>
      <w:r>
        <w:rPr>
          <w:color w:val="231F20"/>
          <w:w w:val="105"/>
        </w:rPr>
        <w:t> in</w:t>
      </w:r>
      <w:r>
        <w:rPr>
          <w:color w:val="231F20"/>
          <w:w w:val="105"/>
        </w:rPr>
        <w:t> human</w:t>
      </w:r>
      <w:r>
        <w:rPr>
          <w:color w:val="231F20"/>
          <w:w w:val="105"/>
        </w:rPr>
        <w:t> surgery</w:t>
      </w:r>
      <w:r>
        <w:rPr>
          <w:color w:val="231F20"/>
          <w:w w:val="105"/>
        </w:rPr>
        <w:t> may need training in interspecies variations in anatomy, physiology, the effects</w:t>
      </w:r>
      <w:r>
        <w:rPr>
          <w:color w:val="231F20"/>
          <w:spacing w:val="80"/>
          <w:w w:val="105"/>
        </w:rPr>
        <w:t> </w:t>
      </w:r>
      <w:r>
        <w:rPr>
          <w:color w:val="231F20"/>
          <w:w w:val="105"/>
        </w:rPr>
        <w:t>of anesthetic and analgesic drugs, and/or postoperative care requirements.</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116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BodyText"/>
        <w:spacing w:line="247" w:lineRule="auto"/>
        <w:ind w:left="360" w:right="354"/>
        <w:jc w:val="both"/>
      </w:pPr>
      <w:r>
        <w:rPr>
          <w:color w:val="231F20"/>
        </w:rPr>
        <w:t>Technical</w:t>
      </w:r>
      <w:r>
        <w:rPr>
          <w:color w:val="231F20"/>
          <w:spacing w:val="26"/>
        </w:rPr>
        <w:t> </w:t>
      </w:r>
      <w:r>
        <w:rPr>
          <w:color w:val="231F20"/>
        </w:rPr>
        <w:t>staff</w:t>
      </w:r>
      <w:r>
        <w:rPr>
          <w:color w:val="231F20"/>
          <w:spacing w:val="26"/>
        </w:rPr>
        <w:t> </w:t>
      </w:r>
      <w:r>
        <w:rPr>
          <w:color w:val="231F20"/>
        </w:rPr>
        <w:t>performing</w:t>
      </w:r>
      <w:r>
        <w:rPr>
          <w:color w:val="231F20"/>
          <w:spacing w:val="26"/>
        </w:rPr>
        <w:t> </w:t>
      </w:r>
      <w:r>
        <w:rPr>
          <w:color w:val="231F20"/>
        </w:rPr>
        <w:t>rodent</w:t>
      </w:r>
      <w:r>
        <w:rPr>
          <w:color w:val="231F20"/>
          <w:spacing w:val="26"/>
        </w:rPr>
        <w:t> </w:t>
      </w:r>
      <w:r>
        <w:rPr>
          <w:color w:val="231F20"/>
        </w:rPr>
        <w:t>surgery</w:t>
      </w:r>
      <w:r>
        <w:rPr>
          <w:color w:val="231F20"/>
          <w:spacing w:val="26"/>
        </w:rPr>
        <w:t> </w:t>
      </w:r>
      <w:r>
        <w:rPr>
          <w:color w:val="231F20"/>
        </w:rPr>
        <w:t>may</w:t>
      </w:r>
      <w:r>
        <w:rPr>
          <w:color w:val="231F20"/>
          <w:spacing w:val="26"/>
        </w:rPr>
        <w:t> </w:t>
      </w:r>
      <w:r>
        <w:rPr>
          <w:color w:val="231F20"/>
        </w:rPr>
        <w:t>have</w:t>
      </w:r>
      <w:r>
        <w:rPr>
          <w:color w:val="231F20"/>
          <w:spacing w:val="26"/>
        </w:rPr>
        <w:t> </w:t>
      </w:r>
      <w:r>
        <w:rPr>
          <w:color w:val="231F20"/>
        </w:rPr>
        <w:t>had</w:t>
      </w:r>
      <w:r>
        <w:rPr>
          <w:color w:val="231F20"/>
          <w:spacing w:val="26"/>
        </w:rPr>
        <w:t> </w:t>
      </w:r>
      <w:r>
        <w:rPr>
          <w:color w:val="231F20"/>
        </w:rPr>
        <w:t>little</w:t>
      </w:r>
      <w:r>
        <w:rPr>
          <w:color w:val="231F20"/>
          <w:spacing w:val="26"/>
        </w:rPr>
        <w:t> </w:t>
      </w:r>
      <w:r>
        <w:rPr>
          <w:color w:val="231F20"/>
        </w:rPr>
        <w:t>formal</w:t>
      </w:r>
      <w:r>
        <w:rPr>
          <w:color w:val="231F20"/>
          <w:spacing w:val="26"/>
        </w:rPr>
        <w:t> </w:t>
      </w:r>
      <w:r>
        <w:rPr>
          <w:color w:val="231F20"/>
        </w:rPr>
        <w:t>training </w:t>
      </w:r>
      <w:r>
        <w:rPr>
          <w:color w:val="231F20"/>
          <w:w w:val="110"/>
        </w:rPr>
        <w:t>in</w:t>
      </w:r>
      <w:r>
        <w:rPr>
          <w:color w:val="231F20"/>
          <w:spacing w:val="-16"/>
          <w:w w:val="110"/>
        </w:rPr>
        <w:t> </w:t>
      </w:r>
      <w:r>
        <w:rPr>
          <w:color w:val="231F20"/>
          <w:w w:val="110"/>
        </w:rPr>
        <w:t>surgical</w:t>
      </w:r>
      <w:r>
        <w:rPr>
          <w:color w:val="231F20"/>
          <w:spacing w:val="-15"/>
          <w:w w:val="110"/>
        </w:rPr>
        <w:t> </w:t>
      </w:r>
      <w:r>
        <w:rPr>
          <w:color w:val="231F20"/>
          <w:w w:val="110"/>
        </w:rPr>
        <w:t>techniques</w:t>
      </w:r>
      <w:r>
        <w:rPr>
          <w:color w:val="231F20"/>
          <w:spacing w:val="-15"/>
          <w:w w:val="110"/>
        </w:rPr>
        <w:t> </w:t>
      </w:r>
      <w:r>
        <w:rPr>
          <w:color w:val="231F20"/>
          <w:w w:val="110"/>
        </w:rPr>
        <w:t>and</w:t>
      </w:r>
      <w:r>
        <w:rPr>
          <w:color w:val="231F20"/>
          <w:spacing w:val="-16"/>
          <w:w w:val="110"/>
        </w:rPr>
        <w:t> </w:t>
      </w:r>
      <w:r>
        <w:rPr>
          <w:color w:val="231F20"/>
          <w:w w:val="110"/>
        </w:rPr>
        <w:t>asepsis</w:t>
      </w:r>
      <w:r>
        <w:rPr>
          <w:color w:val="231F20"/>
          <w:spacing w:val="-15"/>
          <w:w w:val="110"/>
        </w:rPr>
        <w:t> </w:t>
      </w:r>
      <w:r>
        <w:rPr>
          <w:color w:val="231F20"/>
          <w:w w:val="110"/>
        </w:rPr>
        <w:t>and</w:t>
      </w:r>
      <w:r>
        <w:rPr>
          <w:color w:val="231F20"/>
          <w:spacing w:val="-15"/>
          <w:w w:val="110"/>
        </w:rPr>
        <w:t> </w:t>
      </w:r>
      <w:r>
        <w:rPr>
          <w:color w:val="231F20"/>
          <w:w w:val="110"/>
        </w:rPr>
        <w:t>may</w:t>
      </w:r>
      <w:r>
        <w:rPr>
          <w:color w:val="231F20"/>
          <w:spacing w:val="-15"/>
          <w:w w:val="110"/>
        </w:rPr>
        <w:t> </w:t>
      </w:r>
      <w:r>
        <w:rPr>
          <w:color w:val="231F20"/>
          <w:w w:val="110"/>
        </w:rPr>
        <w:t>require</w:t>
      </w:r>
      <w:r>
        <w:rPr>
          <w:color w:val="231F20"/>
          <w:spacing w:val="-16"/>
          <w:w w:val="110"/>
        </w:rPr>
        <w:t> </w:t>
      </w:r>
      <w:r>
        <w:rPr>
          <w:color w:val="231F20"/>
          <w:w w:val="110"/>
        </w:rPr>
        <w:t>general</w:t>
      </w:r>
      <w:r>
        <w:rPr>
          <w:color w:val="231F20"/>
          <w:spacing w:val="-15"/>
          <w:w w:val="110"/>
        </w:rPr>
        <w:t> </w:t>
      </w:r>
      <w:r>
        <w:rPr>
          <w:color w:val="231F20"/>
          <w:w w:val="110"/>
        </w:rPr>
        <w:t>surgical</w:t>
      </w:r>
      <w:r>
        <w:rPr>
          <w:color w:val="231F20"/>
          <w:spacing w:val="-15"/>
          <w:w w:val="110"/>
        </w:rPr>
        <w:t> </w:t>
      </w:r>
      <w:r>
        <w:rPr>
          <w:color w:val="231F20"/>
          <w:w w:val="110"/>
        </w:rPr>
        <w:t>training </w:t>
      </w:r>
      <w:r>
        <w:rPr>
          <w:color w:val="231F20"/>
          <w:spacing w:val="-2"/>
          <w:w w:val="110"/>
        </w:rPr>
        <w:t>as</w:t>
      </w:r>
      <w:r>
        <w:rPr>
          <w:color w:val="231F20"/>
          <w:spacing w:val="-10"/>
          <w:w w:val="110"/>
        </w:rPr>
        <w:t> </w:t>
      </w:r>
      <w:r>
        <w:rPr>
          <w:color w:val="231F20"/>
          <w:spacing w:val="-2"/>
          <w:w w:val="110"/>
        </w:rPr>
        <w:t>well</w:t>
      </w:r>
      <w:r>
        <w:rPr>
          <w:color w:val="231F20"/>
          <w:spacing w:val="-10"/>
          <w:w w:val="110"/>
        </w:rPr>
        <w:t> </w:t>
      </w:r>
      <w:r>
        <w:rPr>
          <w:color w:val="231F20"/>
          <w:spacing w:val="-2"/>
          <w:w w:val="110"/>
        </w:rPr>
        <w:t>as</w:t>
      </w:r>
      <w:r>
        <w:rPr>
          <w:color w:val="231F20"/>
          <w:spacing w:val="-10"/>
          <w:w w:val="110"/>
        </w:rPr>
        <w:t> </w:t>
      </w:r>
      <w:r>
        <w:rPr>
          <w:color w:val="231F20"/>
          <w:spacing w:val="-2"/>
          <w:w w:val="110"/>
        </w:rPr>
        <w:t>training</w:t>
      </w:r>
      <w:r>
        <w:rPr>
          <w:color w:val="231F20"/>
          <w:spacing w:val="-10"/>
          <w:w w:val="110"/>
        </w:rPr>
        <w:t> </w:t>
      </w:r>
      <w:r>
        <w:rPr>
          <w:color w:val="231F20"/>
          <w:spacing w:val="-2"/>
          <w:w w:val="110"/>
        </w:rPr>
        <w:t>for</w:t>
      </w:r>
      <w:r>
        <w:rPr>
          <w:color w:val="231F20"/>
          <w:spacing w:val="-10"/>
          <w:w w:val="110"/>
        </w:rPr>
        <w:t> </w:t>
      </w:r>
      <w:r>
        <w:rPr>
          <w:color w:val="231F20"/>
          <w:spacing w:val="-2"/>
          <w:w w:val="110"/>
        </w:rPr>
        <w:t>the</w:t>
      </w:r>
      <w:r>
        <w:rPr>
          <w:color w:val="231F20"/>
          <w:spacing w:val="-10"/>
          <w:w w:val="110"/>
        </w:rPr>
        <w:t> </w:t>
      </w:r>
      <w:r>
        <w:rPr>
          <w:color w:val="231F20"/>
          <w:spacing w:val="-2"/>
          <w:w w:val="110"/>
        </w:rPr>
        <w:t>specific</w:t>
      </w:r>
      <w:r>
        <w:rPr>
          <w:color w:val="231F20"/>
          <w:spacing w:val="-10"/>
          <w:w w:val="110"/>
        </w:rPr>
        <w:t> </w:t>
      </w:r>
      <w:r>
        <w:rPr>
          <w:color w:val="231F20"/>
          <w:spacing w:val="-2"/>
          <w:w w:val="110"/>
        </w:rPr>
        <w:t>techniques</w:t>
      </w:r>
      <w:r>
        <w:rPr>
          <w:color w:val="231F20"/>
          <w:spacing w:val="-10"/>
          <w:w w:val="110"/>
        </w:rPr>
        <w:t> </w:t>
      </w:r>
      <w:r>
        <w:rPr>
          <w:color w:val="231F20"/>
          <w:spacing w:val="-2"/>
          <w:w w:val="110"/>
        </w:rPr>
        <w:t>they</w:t>
      </w:r>
      <w:r>
        <w:rPr>
          <w:color w:val="231F20"/>
          <w:spacing w:val="-10"/>
          <w:w w:val="110"/>
        </w:rPr>
        <w:t> </w:t>
      </w:r>
      <w:r>
        <w:rPr>
          <w:color w:val="231F20"/>
          <w:spacing w:val="-2"/>
          <w:w w:val="110"/>
        </w:rPr>
        <w:t>are</w:t>
      </w:r>
      <w:r>
        <w:rPr>
          <w:color w:val="231F20"/>
          <w:spacing w:val="-10"/>
          <w:w w:val="110"/>
        </w:rPr>
        <w:t> </w:t>
      </w:r>
      <w:r>
        <w:rPr>
          <w:color w:val="231F20"/>
          <w:spacing w:val="-2"/>
          <w:w w:val="110"/>
        </w:rPr>
        <w:t>expected</w:t>
      </w:r>
      <w:r>
        <w:rPr>
          <w:color w:val="231F20"/>
          <w:spacing w:val="-10"/>
          <w:w w:val="110"/>
        </w:rPr>
        <w:t> </w:t>
      </w:r>
      <w:r>
        <w:rPr>
          <w:color w:val="231F20"/>
          <w:spacing w:val="-2"/>
          <w:w w:val="110"/>
        </w:rPr>
        <w:t>to</w:t>
      </w:r>
      <w:r>
        <w:rPr>
          <w:color w:val="231F20"/>
          <w:spacing w:val="-10"/>
          <w:w w:val="110"/>
        </w:rPr>
        <w:t> </w:t>
      </w:r>
      <w:r>
        <w:rPr>
          <w:color w:val="231F20"/>
          <w:spacing w:val="-2"/>
          <w:w w:val="110"/>
        </w:rPr>
        <w:t>perform </w:t>
      </w:r>
      <w:r>
        <w:rPr>
          <w:color w:val="231F20"/>
          <w:w w:val="110"/>
        </w:rPr>
        <w:t>(Stevens and Dey 2007).</w:t>
      </w:r>
    </w:p>
    <w:p>
      <w:pPr>
        <w:pStyle w:val="BodyText"/>
        <w:spacing w:line="247" w:lineRule="auto" w:before="4"/>
        <w:ind w:left="360" w:right="355" w:firstLine="360"/>
        <w:jc w:val="both"/>
      </w:pPr>
      <w:r>
        <w:rPr>
          <w:color w:val="231F20"/>
          <w:w w:val="105"/>
        </w:rPr>
        <w:t>Training</w:t>
      </w:r>
      <w:r>
        <w:rPr>
          <w:color w:val="231F20"/>
          <w:spacing w:val="-10"/>
          <w:w w:val="105"/>
        </w:rPr>
        <w:t> </w:t>
      </w:r>
      <w:r>
        <w:rPr>
          <w:color w:val="231F20"/>
          <w:w w:val="105"/>
        </w:rPr>
        <w:t>guidelines</w:t>
      </w:r>
      <w:r>
        <w:rPr>
          <w:color w:val="231F20"/>
          <w:spacing w:val="-10"/>
          <w:w w:val="105"/>
        </w:rPr>
        <w:t> </w:t>
      </w:r>
      <w:r>
        <w:rPr>
          <w:color w:val="231F20"/>
          <w:w w:val="105"/>
        </w:rPr>
        <w:t>for</w:t>
      </w:r>
      <w:r>
        <w:rPr>
          <w:color w:val="231F20"/>
          <w:spacing w:val="-10"/>
          <w:w w:val="105"/>
        </w:rPr>
        <w:t> </w:t>
      </w:r>
      <w:r>
        <w:rPr>
          <w:color w:val="231F20"/>
          <w:w w:val="105"/>
        </w:rPr>
        <w:t>research</w:t>
      </w:r>
      <w:r>
        <w:rPr>
          <w:color w:val="231F20"/>
          <w:spacing w:val="-10"/>
          <w:w w:val="105"/>
        </w:rPr>
        <w:t> </w:t>
      </w:r>
      <w:r>
        <w:rPr>
          <w:color w:val="231F20"/>
          <w:w w:val="105"/>
        </w:rPr>
        <w:t>surgery</w:t>
      </w:r>
      <w:r>
        <w:rPr>
          <w:color w:val="231F20"/>
          <w:spacing w:val="-10"/>
          <w:w w:val="105"/>
        </w:rPr>
        <w:t> </w:t>
      </w:r>
      <w:r>
        <w:rPr>
          <w:color w:val="231F20"/>
          <w:w w:val="105"/>
        </w:rPr>
        <w:t>commensurate</w:t>
      </w:r>
      <w:r>
        <w:rPr>
          <w:color w:val="231F20"/>
          <w:spacing w:val="-10"/>
          <w:w w:val="105"/>
        </w:rPr>
        <w:t> </w:t>
      </w:r>
      <w:r>
        <w:rPr>
          <w:color w:val="231F20"/>
          <w:w w:val="105"/>
        </w:rPr>
        <w:t>with</w:t>
      </w:r>
      <w:r>
        <w:rPr>
          <w:color w:val="231F20"/>
          <w:spacing w:val="-10"/>
          <w:w w:val="105"/>
        </w:rPr>
        <w:t> </w:t>
      </w:r>
      <w:r>
        <w:rPr>
          <w:color w:val="231F20"/>
          <w:w w:val="105"/>
        </w:rPr>
        <w:t>an</w:t>
      </w:r>
      <w:r>
        <w:rPr>
          <w:color w:val="231F20"/>
          <w:spacing w:val="-10"/>
          <w:w w:val="105"/>
        </w:rPr>
        <w:t> </w:t>
      </w:r>
      <w:r>
        <w:rPr>
          <w:color w:val="231F20"/>
          <w:w w:val="105"/>
        </w:rPr>
        <w:t>individu-al’s background are available (ASR 2009) to assist institutions in developing appropriate</w:t>
      </w:r>
      <w:r>
        <w:rPr>
          <w:color w:val="231F20"/>
          <w:spacing w:val="-12"/>
          <w:w w:val="105"/>
        </w:rPr>
        <w:t> </w:t>
      </w:r>
      <w:r>
        <w:rPr>
          <w:color w:val="231F20"/>
          <w:w w:val="105"/>
        </w:rPr>
        <w:t>training</w:t>
      </w:r>
      <w:r>
        <w:rPr>
          <w:color w:val="231F20"/>
          <w:spacing w:val="-12"/>
          <w:w w:val="105"/>
        </w:rPr>
        <w:t> </w:t>
      </w:r>
      <w:r>
        <w:rPr>
          <w:color w:val="231F20"/>
          <w:w w:val="105"/>
        </w:rPr>
        <w:t>programs.</w:t>
      </w:r>
      <w:r>
        <w:rPr>
          <w:color w:val="231F20"/>
          <w:spacing w:val="-12"/>
          <w:w w:val="105"/>
        </w:rPr>
        <w:t> </w:t>
      </w:r>
      <w:r>
        <w:rPr>
          <w:color w:val="231F20"/>
          <w:w w:val="105"/>
        </w:rPr>
        <w:t>The</w:t>
      </w:r>
      <w:r>
        <w:rPr>
          <w:color w:val="231F20"/>
          <w:spacing w:val="-12"/>
          <w:w w:val="105"/>
        </w:rPr>
        <w:t> </w:t>
      </w:r>
      <w:r>
        <w:rPr>
          <w:color w:val="231F20"/>
          <w:w w:val="105"/>
        </w:rPr>
        <w:t>IACUC,</w:t>
      </w:r>
      <w:r>
        <w:rPr>
          <w:color w:val="231F20"/>
          <w:spacing w:val="-12"/>
          <w:w w:val="105"/>
        </w:rPr>
        <w:t> </w:t>
      </w:r>
      <w:r>
        <w:rPr>
          <w:color w:val="231F20"/>
          <w:w w:val="105"/>
        </w:rPr>
        <w:t>together</w:t>
      </w:r>
      <w:r>
        <w:rPr>
          <w:color w:val="231F20"/>
          <w:spacing w:val="-12"/>
          <w:w w:val="105"/>
        </w:rPr>
        <w:t> </w:t>
      </w:r>
      <w:r>
        <w:rPr>
          <w:color w:val="231F20"/>
          <w:w w:val="105"/>
        </w:rPr>
        <w:t>with</w:t>
      </w:r>
      <w:r>
        <w:rPr>
          <w:color w:val="231F20"/>
          <w:spacing w:val="-12"/>
          <w:w w:val="105"/>
        </w:rPr>
        <w:t> </w:t>
      </w:r>
      <w:r>
        <w:rPr>
          <w:color w:val="231F20"/>
          <w:w w:val="105"/>
        </w:rPr>
        <w:t>the</w:t>
      </w:r>
      <w:r>
        <w:rPr>
          <w:color w:val="231F20"/>
          <w:spacing w:val="-15"/>
          <w:w w:val="105"/>
        </w:rPr>
        <w:t> </w:t>
      </w:r>
      <w:r>
        <w:rPr>
          <w:color w:val="231F20"/>
          <w:w w:val="105"/>
        </w:rPr>
        <w:t>AV,</w:t>
      </w:r>
      <w:r>
        <w:rPr>
          <w:color w:val="231F20"/>
          <w:spacing w:val="-12"/>
          <w:w w:val="105"/>
        </w:rPr>
        <w:t> </w:t>
      </w:r>
      <w:r>
        <w:rPr>
          <w:color w:val="231F20"/>
          <w:w w:val="105"/>
        </w:rPr>
        <w:t>is</w:t>
      </w:r>
      <w:r>
        <w:rPr>
          <w:color w:val="231F20"/>
          <w:spacing w:val="-12"/>
          <w:w w:val="105"/>
        </w:rPr>
        <w:t> </w:t>
      </w:r>
      <w:r>
        <w:rPr>
          <w:color w:val="231F20"/>
          <w:w w:val="105"/>
        </w:rPr>
        <w:t>respon-sible</w:t>
      </w:r>
      <w:r>
        <w:rPr>
          <w:color w:val="231F20"/>
          <w:w w:val="105"/>
        </w:rPr>
        <w:t> for</w:t>
      </w:r>
      <w:r>
        <w:rPr>
          <w:color w:val="231F20"/>
          <w:w w:val="105"/>
        </w:rPr>
        <w:t> determining</w:t>
      </w:r>
      <w:r>
        <w:rPr>
          <w:color w:val="231F20"/>
          <w:w w:val="105"/>
        </w:rPr>
        <w:t> that</w:t>
      </w:r>
      <w:r>
        <w:rPr>
          <w:color w:val="231F20"/>
          <w:w w:val="105"/>
        </w:rPr>
        <w:t> personnel</w:t>
      </w:r>
      <w:r>
        <w:rPr>
          <w:color w:val="231F20"/>
          <w:w w:val="105"/>
        </w:rPr>
        <w:t> performing</w:t>
      </w:r>
      <w:r>
        <w:rPr>
          <w:color w:val="231F20"/>
          <w:w w:val="105"/>
        </w:rPr>
        <w:t> surgical</w:t>
      </w:r>
      <w:r>
        <w:rPr>
          <w:color w:val="231F20"/>
          <w:w w:val="105"/>
        </w:rPr>
        <w:t> procedures</w:t>
      </w:r>
      <w:r>
        <w:rPr>
          <w:color w:val="231F20"/>
          <w:w w:val="105"/>
        </w:rPr>
        <w:t> are appropriately qualified and trained in the procedures (Anderson 2007).</w:t>
      </w:r>
    </w:p>
    <w:p>
      <w:pPr>
        <w:pStyle w:val="BodyText"/>
        <w:spacing w:before="134"/>
      </w:pPr>
    </w:p>
    <w:p>
      <w:pPr>
        <w:pStyle w:val="Heading4"/>
      </w:pPr>
      <w:r>
        <w:rPr>
          <w:color w:val="231F20"/>
          <w:w w:val="90"/>
        </w:rPr>
        <w:t>Presurgical</w:t>
      </w:r>
      <w:r>
        <w:rPr>
          <w:color w:val="231F20"/>
          <w:spacing w:val="27"/>
        </w:rPr>
        <w:t> </w:t>
      </w:r>
      <w:r>
        <w:rPr>
          <w:color w:val="231F20"/>
          <w:spacing w:val="-2"/>
          <w:w w:val="95"/>
        </w:rPr>
        <w:t>Planning</w:t>
      </w:r>
    </w:p>
    <w:p>
      <w:pPr>
        <w:pStyle w:val="BodyText"/>
        <w:spacing w:line="247" w:lineRule="auto" w:before="128"/>
        <w:ind w:left="360" w:right="354" w:firstLine="360"/>
        <w:jc w:val="both"/>
      </w:pPr>
      <w:r>
        <w:rPr>
          <w:color w:val="231F20"/>
          <w:w w:val="110"/>
        </w:rPr>
        <w:t>Presurgical</w:t>
      </w:r>
      <w:r>
        <w:rPr>
          <w:color w:val="231F20"/>
          <w:spacing w:val="-16"/>
          <w:w w:val="110"/>
        </w:rPr>
        <w:t> </w:t>
      </w:r>
      <w:r>
        <w:rPr>
          <w:color w:val="231F20"/>
          <w:w w:val="110"/>
        </w:rPr>
        <w:t>planning</w:t>
      </w:r>
      <w:r>
        <w:rPr>
          <w:color w:val="231F20"/>
          <w:spacing w:val="-15"/>
          <w:w w:val="110"/>
        </w:rPr>
        <w:t> </w:t>
      </w:r>
      <w:r>
        <w:rPr>
          <w:color w:val="231F20"/>
          <w:w w:val="110"/>
        </w:rPr>
        <w:t>should</w:t>
      </w:r>
      <w:r>
        <w:rPr>
          <w:color w:val="231F20"/>
          <w:spacing w:val="-15"/>
          <w:w w:val="110"/>
        </w:rPr>
        <w:t> </w:t>
      </w:r>
      <w:r>
        <w:rPr>
          <w:color w:val="231F20"/>
          <w:w w:val="110"/>
        </w:rPr>
        <w:t>include</w:t>
      </w:r>
      <w:r>
        <w:rPr>
          <w:color w:val="231F20"/>
          <w:spacing w:val="-16"/>
          <w:w w:val="110"/>
        </w:rPr>
        <w:t> </w:t>
      </w:r>
      <w:r>
        <w:rPr>
          <w:color w:val="231F20"/>
          <w:w w:val="110"/>
        </w:rPr>
        <w:t>input</w:t>
      </w:r>
      <w:r>
        <w:rPr>
          <w:color w:val="231F20"/>
          <w:spacing w:val="-15"/>
          <w:w w:val="110"/>
        </w:rPr>
        <w:t> </w:t>
      </w:r>
      <w:r>
        <w:rPr>
          <w:color w:val="231F20"/>
          <w:w w:val="110"/>
        </w:rPr>
        <w:t>from</w:t>
      </w:r>
      <w:r>
        <w:rPr>
          <w:color w:val="231F20"/>
          <w:spacing w:val="-15"/>
          <w:w w:val="110"/>
        </w:rPr>
        <w:t> </w:t>
      </w:r>
      <w:r>
        <w:rPr>
          <w:color w:val="231F20"/>
          <w:w w:val="110"/>
        </w:rPr>
        <w:t>all</w:t>
      </w:r>
      <w:r>
        <w:rPr>
          <w:color w:val="231F20"/>
          <w:spacing w:val="-15"/>
          <w:w w:val="110"/>
        </w:rPr>
        <w:t> </w:t>
      </w:r>
      <w:r>
        <w:rPr>
          <w:color w:val="231F20"/>
          <w:w w:val="110"/>
        </w:rPr>
        <w:t>members</w:t>
      </w:r>
      <w:r>
        <w:rPr>
          <w:color w:val="231F20"/>
          <w:spacing w:val="-16"/>
          <w:w w:val="110"/>
        </w:rPr>
        <w:t> </w:t>
      </w:r>
      <w:r>
        <w:rPr>
          <w:color w:val="231F20"/>
          <w:w w:val="110"/>
        </w:rPr>
        <w:t>of</w:t>
      </w:r>
      <w:r>
        <w:rPr>
          <w:color w:val="231F20"/>
          <w:spacing w:val="-15"/>
          <w:w w:val="110"/>
        </w:rPr>
        <w:t> </w:t>
      </w:r>
      <w:r>
        <w:rPr>
          <w:color w:val="231F20"/>
          <w:w w:val="110"/>
        </w:rPr>
        <w:t>the</w:t>
      </w:r>
      <w:r>
        <w:rPr>
          <w:color w:val="231F20"/>
          <w:spacing w:val="-15"/>
          <w:w w:val="110"/>
        </w:rPr>
        <w:t> </w:t>
      </w:r>
      <w:r>
        <w:rPr>
          <w:color w:val="231F20"/>
          <w:w w:val="110"/>
        </w:rPr>
        <w:t>sur-gical</w:t>
      </w:r>
      <w:r>
        <w:rPr>
          <w:color w:val="231F20"/>
          <w:spacing w:val="-16"/>
          <w:w w:val="110"/>
        </w:rPr>
        <w:t> </w:t>
      </w:r>
      <w:r>
        <w:rPr>
          <w:color w:val="231F20"/>
          <w:w w:val="110"/>
        </w:rPr>
        <w:t>team</w:t>
      </w:r>
      <w:r>
        <w:rPr>
          <w:color w:val="231F20"/>
          <w:spacing w:val="-15"/>
          <w:w w:val="110"/>
        </w:rPr>
        <w:t> </w:t>
      </w:r>
      <w:r>
        <w:rPr>
          <w:color w:val="231F20"/>
          <w:w w:val="110"/>
        </w:rPr>
        <w:t>(e.g.,</w:t>
      </w:r>
      <w:r>
        <w:rPr>
          <w:color w:val="231F20"/>
          <w:spacing w:val="-15"/>
          <w:w w:val="110"/>
        </w:rPr>
        <w:t> </w:t>
      </w:r>
      <w:r>
        <w:rPr>
          <w:color w:val="231F20"/>
          <w:w w:val="110"/>
        </w:rPr>
        <w:t>the</w:t>
      </w:r>
      <w:r>
        <w:rPr>
          <w:color w:val="231F20"/>
          <w:spacing w:val="-16"/>
          <w:w w:val="110"/>
        </w:rPr>
        <w:t> </w:t>
      </w:r>
      <w:r>
        <w:rPr>
          <w:color w:val="231F20"/>
          <w:w w:val="110"/>
        </w:rPr>
        <w:t>surgeon,</w:t>
      </w:r>
      <w:r>
        <w:rPr>
          <w:color w:val="231F20"/>
          <w:spacing w:val="-15"/>
          <w:w w:val="110"/>
        </w:rPr>
        <w:t> </w:t>
      </w:r>
      <w:r>
        <w:rPr>
          <w:color w:val="231F20"/>
          <w:w w:val="110"/>
        </w:rPr>
        <w:t>anesthetist,</w:t>
      </w:r>
      <w:r>
        <w:rPr>
          <w:color w:val="231F20"/>
          <w:spacing w:val="-15"/>
          <w:w w:val="110"/>
        </w:rPr>
        <w:t> </w:t>
      </w:r>
      <w:r>
        <w:rPr>
          <w:color w:val="231F20"/>
          <w:w w:val="110"/>
        </w:rPr>
        <w:t>veterinarian,</w:t>
      </w:r>
      <w:r>
        <w:rPr>
          <w:color w:val="231F20"/>
          <w:spacing w:val="-15"/>
          <w:w w:val="110"/>
        </w:rPr>
        <w:t> </w:t>
      </w:r>
      <w:r>
        <w:rPr>
          <w:color w:val="231F20"/>
          <w:w w:val="110"/>
        </w:rPr>
        <w:t>surgical</w:t>
      </w:r>
      <w:r>
        <w:rPr>
          <w:color w:val="231F20"/>
          <w:spacing w:val="-16"/>
          <w:w w:val="110"/>
        </w:rPr>
        <w:t> </w:t>
      </w:r>
      <w:r>
        <w:rPr>
          <w:color w:val="231F20"/>
          <w:w w:val="110"/>
        </w:rPr>
        <w:t>technicians, </w:t>
      </w:r>
      <w:r>
        <w:rPr>
          <w:color w:val="231F20"/>
        </w:rPr>
        <w:t>animal</w:t>
      </w:r>
      <w:r>
        <w:rPr>
          <w:color w:val="231F20"/>
          <w:spacing w:val="32"/>
        </w:rPr>
        <w:t> </w:t>
      </w:r>
      <w:r>
        <w:rPr>
          <w:color w:val="231F20"/>
        </w:rPr>
        <w:t>care</w:t>
      </w:r>
      <w:r>
        <w:rPr>
          <w:color w:val="231F20"/>
          <w:spacing w:val="32"/>
        </w:rPr>
        <w:t> </w:t>
      </w:r>
      <w:r>
        <w:rPr>
          <w:color w:val="231F20"/>
        </w:rPr>
        <w:t>staff,</w:t>
      </w:r>
      <w:r>
        <w:rPr>
          <w:color w:val="231F20"/>
          <w:spacing w:val="32"/>
        </w:rPr>
        <w:t> </w:t>
      </w:r>
      <w:r>
        <w:rPr>
          <w:color w:val="231F20"/>
        </w:rPr>
        <w:t>and</w:t>
      </w:r>
      <w:r>
        <w:rPr>
          <w:color w:val="231F20"/>
          <w:spacing w:val="32"/>
        </w:rPr>
        <w:t> </w:t>
      </w:r>
      <w:r>
        <w:rPr>
          <w:color w:val="231F20"/>
        </w:rPr>
        <w:t>investigator).</w:t>
      </w:r>
      <w:r>
        <w:rPr>
          <w:color w:val="231F20"/>
          <w:spacing w:val="32"/>
        </w:rPr>
        <w:t> </w:t>
      </w:r>
      <w:r>
        <w:rPr>
          <w:color w:val="231F20"/>
        </w:rPr>
        <w:t>The</w:t>
      </w:r>
      <w:r>
        <w:rPr>
          <w:color w:val="231F20"/>
          <w:spacing w:val="32"/>
        </w:rPr>
        <w:t> </w:t>
      </w:r>
      <w:r>
        <w:rPr>
          <w:color w:val="231F20"/>
        </w:rPr>
        <w:t>surgical</w:t>
      </w:r>
      <w:r>
        <w:rPr>
          <w:color w:val="231F20"/>
          <w:spacing w:val="32"/>
        </w:rPr>
        <w:t> </w:t>
      </w:r>
      <w:r>
        <w:rPr>
          <w:color w:val="231F20"/>
        </w:rPr>
        <w:t>plan</w:t>
      </w:r>
      <w:r>
        <w:rPr>
          <w:color w:val="231F20"/>
          <w:spacing w:val="32"/>
        </w:rPr>
        <w:t> </w:t>
      </w:r>
      <w:r>
        <w:rPr>
          <w:color w:val="231F20"/>
        </w:rPr>
        <w:t>should</w:t>
      </w:r>
      <w:r>
        <w:rPr>
          <w:color w:val="231F20"/>
          <w:spacing w:val="32"/>
        </w:rPr>
        <w:t> </w:t>
      </w:r>
      <w:r>
        <w:rPr>
          <w:color w:val="231F20"/>
        </w:rPr>
        <w:t>identify</w:t>
      </w:r>
      <w:r>
        <w:rPr>
          <w:color w:val="231F20"/>
          <w:spacing w:val="32"/>
        </w:rPr>
        <w:t> </w:t>
      </w:r>
      <w:r>
        <w:rPr>
          <w:color w:val="231F20"/>
        </w:rPr>
        <w:t>person-nel,</w:t>
      </w:r>
      <w:r>
        <w:rPr>
          <w:color w:val="231F20"/>
          <w:spacing w:val="31"/>
        </w:rPr>
        <w:t> </w:t>
      </w:r>
      <w:r>
        <w:rPr>
          <w:color w:val="231F20"/>
        </w:rPr>
        <w:t>their</w:t>
      </w:r>
      <w:r>
        <w:rPr>
          <w:color w:val="231F20"/>
          <w:spacing w:val="31"/>
        </w:rPr>
        <w:t> </w:t>
      </w:r>
      <w:r>
        <w:rPr>
          <w:color w:val="231F20"/>
        </w:rPr>
        <w:t>roles</w:t>
      </w:r>
      <w:r>
        <w:rPr>
          <w:color w:val="231F20"/>
          <w:spacing w:val="31"/>
        </w:rPr>
        <w:t> </w:t>
      </w:r>
      <w:r>
        <w:rPr>
          <w:color w:val="231F20"/>
        </w:rPr>
        <w:t>and</w:t>
      </w:r>
      <w:r>
        <w:rPr>
          <w:color w:val="231F20"/>
          <w:spacing w:val="31"/>
        </w:rPr>
        <w:t> </w:t>
      </w:r>
      <w:r>
        <w:rPr>
          <w:color w:val="231F20"/>
        </w:rPr>
        <w:t>training</w:t>
      </w:r>
      <w:r>
        <w:rPr>
          <w:color w:val="231F20"/>
          <w:spacing w:val="31"/>
        </w:rPr>
        <w:t> </w:t>
      </w:r>
      <w:r>
        <w:rPr>
          <w:color w:val="231F20"/>
        </w:rPr>
        <w:t>needs,</w:t>
      </w:r>
      <w:r>
        <w:rPr>
          <w:color w:val="231F20"/>
          <w:spacing w:val="31"/>
        </w:rPr>
        <w:t> </w:t>
      </w:r>
      <w:r>
        <w:rPr>
          <w:color w:val="231F20"/>
        </w:rPr>
        <w:t>and</w:t>
      </w:r>
      <w:r>
        <w:rPr>
          <w:color w:val="231F20"/>
          <w:spacing w:val="31"/>
        </w:rPr>
        <w:t> </w:t>
      </w:r>
      <w:r>
        <w:rPr>
          <w:color w:val="231F20"/>
        </w:rPr>
        <w:t>equipment</w:t>
      </w:r>
      <w:r>
        <w:rPr>
          <w:color w:val="231F20"/>
          <w:spacing w:val="31"/>
        </w:rPr>
        <w:t> </w:t>
      </w:r>
      <w:r>
        <w:rPr>
          <w:color w:val="231F20"/>
        </w:rPr>
        <w:t>and</w:t>
      </w:r>
      <w:r>
        <w:rPr>
          <w:color w:val="231F20"/>
          <w:spacing w:val="31"/>
        </w:rPr>
        <w:t> </w:t>
      </w:r>
      <w:r>
        <w:rPr>
          <w:color w:val="231F20"/>
        </w:rPr>
        <w:t>supplies</w:t>
      </w:r>
      <w:r>
        <w:rPr>
          <w:color w:val="231F20"/>
          <w:spacing w:val="31"/>
        </w:rPr>
        <w:t> </w:t>
      </w:r>
      <w:r>
        <w:rPr>
          <w:color w:val="231F20"/>
        </w:rPr>
        <w:t>required</w:t>
      </w:r>
      <w:r>
        <w:rPr>
          <w:color w:val="231F20"/>
          <w:spacing w:val="31"/>
        </w:rPr>
        <w:t> </w:t>
      </w:r>
      <w:r>
        <w:rPr>
          <w:color w:val="231F20"/>
        </w:rPr>
        <w:t>for the</w:t>
      </w:r>
      <w:r>
        <w:rPr>
          <w:color w:val="231F20"/>
          <w:spacing w:val="39"/>
        </w:rPr>
        <w:t> </w:t>
      </w:r>
      <w:r>
        <w:rPr>
          <w:color w:val="231F20"/>
        </w:rPr>
        <w:t>procedures</w:t>
      </w:r>
      <w:r>
        <w:rPr>
          <w:color w:val="231F20"/>
          <w:spacing w:val="39"/>
        </w:rPr>
        <w:t> </w:t>
      </w:r>
      <w:r>
        <w:rPr>
          <w:color w:val="231F20"/>
        </w:rPr>
        <w:t>planned</w:t>
      </w:r>
      <w:r>
        <w:rPr>
          <w:color w:val="231F20"/>
          <w:spacing w:val="39"/>
        </w:rPr>
        <w:t> </w:t>
      </w:r>
      <w:r>
        <w:rPr>
          <w:color w:val="231F20"/>
        </w:rPr>
        <w:t>(Cunliffe-Beamer</w:t>
      </w:r>
      <w:r>
        <w:rPr>
          <w:color w:val="231F20"/>
          <w:spacing w:val="39"/>
        </w:rPr>
        <w:t> </w:t>
      </w:r>
      <w:r>
        <w:rPr>
          <w:color w:val="231F20"/>
        </w:rPr>
        <w:t>1993);</w:t>
      </w:r>
      <w:r>
        <w:rPr>
          <w:color w:val="231F20"/>
          <w:spacing w:val="39"/>
        </w:rPr>
        <w:t> </w:t>
      </w:r>
      <w:r>
        <w:rPr>
          <w:color w:val="231F20"/>
        </w:rPr>
        <w:t>the</w:t>
      </w:r>
      <w:r>
        <w:rPr>
          <w:color w:val="231F20"/>
          <w:spacing w:val="39"/>
        </w:rPr>
        <w:t> </w:t>
      </w:r>
      <w:r>
        <w:rPr>
          <w:color w:val="231F20"/>
        </w:rPr>
        <w:t>location</w:t>
      </w:r>
      <w:r>
        <w:rPr>
          <w:color w:val="231F20"/>
          <w:spacing w:val="39"/>
        </w:rPr>
        <w:t> </w:t>
      </w:r>
      <w:r>
        <w:rPr>
          <w:color w:val="231F20"/>
        </w:rPr>
        <w:t>and</w:t>
      </w:r>
      <w:r>
        <w:rPr>
          <w:color w:val="231F20"/>
          <w:spacing w:val="39"/>
        </w:rPr>
        <w:t> </w:t>
      </w:r>
      <w:r>
        <w:rPr>
          <w:color w:val="231F20"/>
        </w:rPr>
        <w:t>nature</w:t>
      </w:r>
      <w:r>
        <w:rPr>
          <w:color w:val="231F20"/>
          <w:spacing w:val="39"/>
        </w:rPr>
        <w:t> </w:t>
      </w:r>
      <w:r>
        <w:rPr>
          <w:color w:val="231F20"/>
        </w:rPr>
        <w:t>of </w:t>
      </w:r>
      <w:r>
        <w:rPr>
          <w:color w:val="231F20"/>
          <w:w w:val="110"/>
        </w:rPr>
        <w:t>the</w:t>
      </w:r>
      <w:r>
        <w:rPr>
          <w:color w:val="231F20"/>
          <w:spacing w:val="-16"/>
          <w:w w:val="110"/>
        </w:rPr>
        <w:t> </w:t>
      </w:r>
      <w:r>
        <w:rPr>
          <w:color w:val="231F20"/>
          <w:w w:val="110"/>
        </w:rPr>
        <w:t>facilities</w:t>
      </w:r>
      <w:r>
        <w:rPr>
          <w:color w:val="231F20"/>
          <w:spacing w:val="-15"/>
          <w:w w:val="110"/>
        </w:rPr>
        <w:t> </w:t>
      </w:r>
      <w:r>
        <w:rPr>
          <w:color w:val="231F20"/>
          <w:w w:val="110"/>
        </w:rPr>
        <w:t>in</w:t>
      </w:r>
      <w:r>
        <w:rPr>
          <w:color w:val="231F20"/>
          <w:spacing w:val="-15"/>
          <w:w w:val="110"/>
        </w:rPr>
        <w:t> </w:t>
      </w:r>
      <w:r>
        <w:rPr>
          <w:color w:val="231F20"/>
          <w:w w:val="110"/>
        </w:rPr>
        <w:t>which</w:t>
      </w:r>
      <w:r>
        <w:rPr>
          <w:color w:val="231F20"/>
          <w:spacing w:val="-16"/>
          <w:w w:val="110"/>
        </w:rPr>
        <w:t> </w:t>
      </w:r>
      <w:r>
        <w:rPr>
          <w:color w:val="231F20"/>
          <w:w w:val="110"/>
        </w:rPr>
        <w:t>the</w:t>
      </w:r>
      <w:r>
        <w:rPr>
          <w:color w:val="231F20"/>
          <w:spacing w:val="-15"/>
          <w:w w:val="110"/>
        </w:rPr>
        <w:t> </w:t>
      </w:r>
      <w:r>
        <w:rPr>
          <w:color w:val="231F20"/>
          <w:w w:val="110"/>
        </w:rPr>
        <w:t>procedures</w:t>
      </w:r>
      <w:r>
        <w:rPr>
          <w:color w:val="231F20"/>
          <w:spacing w:val="-15"/>
          <w:w w:val="110"/>
        </w:rPr>
        <w:t> </w:t>
      </w:r>
      <w:r>
        <w:rPr>
          <w:color w:val="231F20"/>
          <w:w w:val="110"/>
        </w:rPr>
        <w:t>will</w:t>
      </w:r>
      <w:r>
        <w:rPr>
          <w:color w:val="231F20"/>
          <w:spacing w:val="-15"/>
          <w:w w:val="110"/>
        </w:rPr>
        <w:t> </w:t>
      </w:r>
      <w:r>
        <w:rPr>
          <w:color w:val="231F20"/>
          <w:w w:val="110"/>
        </w:rPr>
        <w:t>be</w:t>
      </w:r>
      <w:r>
        <w:rPr>
          <w:color w:val="231F20"/>
          <w:spacing w:val="-16"/>
          <w:w w:val="110"/>
        </w:rPr>
        <w:t> </w:t>
      </w:r>
      <w:r>
        <w:rPr>
          <w:color w:val="231F20"/>
          <w:w w:val="110"/>
        </w:rPr>
        <w:t>conducted;</w:t>
      </w:r>
      <w:r>
        <w:rPr>
          <w:color w:val="231F20"/>
          <w:spacing w:val="-15"/>
          <w:w w:val="110"/>
        </w:rPr>
        <w:t> </w:t>
      </w:r>
      <w:r>
        <w:rPr>
          <w:color w:val="231F20"/>
          <w:w w:val="110"/>
        </w:rPr>
        <w:t>and</w:t>
      </w:r>
      <w:r>
        <w:rPr>
          <w:color w:val="231F20"/>
          <w:spacing w:val="-15"/>
          <w:w w:val="110"/>
        </w:rPr>
        <w:t> </w:t>
      </w:r>
      <w:r>
        <w:rPr>
          <w:color w:val="231F20"/>
          <w:w w:val="110"/>
        </w:rPr>
        <w:t>perioperative animal</w:t>
      </w:r>
      <w:r>
        <w:rPr>
          <w:color w:val="231F20"/>
          <w:w w:val="110"/>
        </w:rPr>
        <w:t> health</w:t>
      </w:r>
      <w:r>
        <w:rPr>
          <w:color w:val="231F20"/>
          <w:w w:val="110"/>
        </w:rPr>
        <w:t> assessment</w:t>
      </w:r>
      <w:r>
        <w:rPr>
          <w:color w:val="231F20"/>
          <w:w w:val="110"/>
        </w:rPr>
        <w:t> and</w:t>
      </w:r>
      <w:r>
        <w:rPr>
          <w:color w:val="231F20"/>
          <w:w w:val="110"/>
        </w:rPr>
        <w:t> care</w:t>
      </w:r>
      <w:r>
        <w:rPr>
          <w:color w:val="231F20"/>
          <w:w w:val="110"/>
        </w:rPr>
        <w:t> (Brown</w:t>
      </w:r>
      <w:r>
        <w:rPr>
          <w:color w:val="231F20"/>
          <w:w w:val="110"/>
        </w:rPr>
        <w:t> and</w:t>
      </w:r>
      <w:r>
        <w:rPr>
          <w:color w:val="231F20"/>
          <w:w w:val="110"/>
        </w:rPr>
        <w:t> Schofield</w:t>
      </w:r>
      <w:r>
        <w:rPr>
          <w:color w:val="231F20"/>
          <w:w w:val="110"/>
        </w:rPr>
        <w:t> 1994).</w:t>
      </w:r>
      <w:r>
        <w:rPr>
          <w:color w:val="231F20"/>
          <w:w w:val="110"/>
        </w:rPr>
        <w:t> A</w:t>
      </w:r>
      <w:r>
        <w:rPr>
          <w:color w:val="231F20"/>
          <w:w w:val="110"/>
        </w:rPr>
        <w:t> vet-erinarian should be involved in discussions of the selection of anesthetic agents and doses as well as the plan for perioperative analgesic use. If a nonsterile</w:t>
      </w:r>
      <w:r>
        <w:rPr>
          <w:color w:val="231F20"/>
          <w:spacing w:val="-15"/>
          <w:w w:val="110"/>
        </w:rPr>
        <w:t> </w:t>
      </w:r>
      <w:r>
        <w:rPr>
          <w:color w:val="231F20"/>
          <w:w w:val="110"/>
        </w:rPr>
        <w:t>part</w:t>
      </w:r>
      <w:r>
        <w:rPr>
          <w:color w:val="231F20"/>
          <w:spacing w:val="-15"/>
          <w:w w:val="110"/>
        </w:rPr>
        <w:t> </w:t>
      </w:r>
      <w:r>
        <w:rPr>
          <w:color w:val="231F20"/>
          <w:w w:val="110"/>
        </w:rPr>
        <w:t>of</w:t>
      </w:r>
      <w:r>
        <w:rPr>
          <w:color w:val="231F20"/>
          <w:spacing w:val="-15"/>
          <w:w w:val="110"/>
        </w:rPr>
        <w:t> </w:t>
      </w:r>
      <w:r>
        <w:rPr>
          <w:color w:val="231F20"/>
          <w:w w:val="110"/>
        </w:rPr>
        <w:t>an</w:t>
      </w:r>
      <w:r>
        <w:rPr>
          <w:color w:val="231F20"/>
          <w:spacing w:val="-15"/>
          <w:w w:val="110"/>
        </w:rPr>
        <w:t> </w:t>
      </w:r>
      <w:r>
        <w:rPr>
          <w:color w:val="231F20"/>
          <w:w w:val="110"/>
        </w:rPr>
        <w:t>animal,</w:t>
      </w:r>
      <w:r>
        <w:rPr>
          <w:color w:val="231F20"/>
          <w:spacing w:val="-15"/>
          <w:w w:val="110"/>
        </w:rPr>
        <w:t> </w:t>
      </w:r>
      <w:r>
        <w:rPr>
          <w:color w:val="231F20"/>
          <w:w w:val="110"/>
        </w:rPr>
        <w:t>such</w:t>
      </w:r>
      <w:r>
        <w:rPr>
          <w:color w:val="231F20"/>
          <w:spacing w:val="-15"/>
          <w:w w:val="110"/>
        </w:rPr>
        <w:t> </w:t>
      </w:r>
      <w:r>
        <w:rPr>
          <w:color w:val="231F20"/>
          <w:w w:val="110"/>
        </w:rPr>
        <w:t>as</w:t>
      </w:r>
      <w:r>
        <w:rPr>
          <w:color w:val="231F20"/>
          <w:spacing w:val="-15"/>
          <w:w w:val="110"/>
        </w:rPr>
        <w:t> </w:t>
      </w:r>
      <w:r>
        <w:rPr>
          <w:color w:val="231F20"/>
          <w:w w:val="110"/>
        </w:rPr>
        <w:t>the</w:t>
      </w:r>
      <w:r>
        <w:rPr>
          <w:color w:val="231F20"/>
          <w:spacing w:val="-15"/>
          <w:w w:val="110"/>
        </w:rPr>
        <w:t> </w:t>
      </w:r>
      <w:r>
        <w:rPr>
          <w:color w:val="231F20"/>
          <w:w w:val="110"/>
        </w:rPr>
        <w:t>gastrointestinal</w:t>
      </w:r>
      <w:r>
        <w:rPr>
          <w:color w:val="231F20"/>
          <w:spacing w:val="-15"/>
          <w:w w:val="110"/>
        </w:rPr>
        <w:t> </w:t>
      </w:r>
      <w:r>
        <w:rPr>
          <w:color w:val="231F20"/>
          <w:w w:val="110"/>
        </w:rPr>
        <w:t>tract,</w:t>
      </w:r>
      <w:r>
        <w:rPr>
          <w:color w:val="231F20"/>
          <w:spacing w:val="-15"/>
          <w:w w:val="110"/>
        </w:rPr>
        <w:t> </w:t>
      </w:r>
      <w:r>
        <w:rPr>
          <w:color w:val="231F20"/>
          <w:w w:val="110"/>
        </w:rPr>
        <w:t>is</w:t>
      </w:r>
      <w:r>
        <w:rPr>
          <w:color w:val="231F20"/>
          <w:spacing w:val="-15"/>
          <w:w w:val="110"/>
        </w:rPr>
        <w:t> </w:t>
      </w:r>
      <w:r>
        <w:rPr>
          <w:color w:val="231F20"/>
          <w:w w:val="110"/>
        </w:rPr>
        <w:t>to</w:t>
      </w:r>
      <w:r>
        <w:rPr>
          <w:color w:val="231F20"/>
          <w:spacing w:val="-15"/>
          <w:w w:val="110"/>
        </w:rPr>
        <w:t> </w:t>
      </w:r>
      <w:r>
        <w:rPr>
          <w:color w:val="231F20"/>
          <w:w w:val="110"/>
        </w:rPr>
        <w:t>be</w:t>
      </w:r>
      <w:r>
        <w:rPr>
          <w:color w:val="231F20"/>
          <w:spacing w:val="-15"/>
          <w:w w:val="110"/>
        </w:rPr>
        <w:t> </w:t>
      </w:r>
      <w:r>
        <w:rPr>
          <w:color w:val="231F20"/>
          <w:w w:val="110"/>
        </w:rPr>
        <w:t>sur-gically</w:t>
      </w:r>
      <w:r>
        <w:rPr>
          <w:color w:val="231F20"/>
          <w:w w:val="110"/>
        </w:rPr>
        <w:t> exposed</w:t>
      </w:r>
      <w:r>
        <w:rPr>
          <w:color w:val="231F20"/>
          <w:w w:val="110"/>
        </w:rPr>
        <w:t> or</w:t>
      </w:r>
      <w:r>
        <w:rPr>
          <w:color w:val="231F20"/>
          <w:w w:val="110"/>
        </w:rPr>
        <w:t> if</w:t>
      </w:r>
      <w:r>
        <w:rPr>
          <w:color w:val="231F20"/>
          <w:w w:val="110"/>
        </w:rPr>
        <w:t> a</w:t>
      </w:r>
      <w:r>
        <w:rPr>
          <w:color w:val="231F20"/>
          <w:w w:val="110"/>
        </w:rPr>
        <w:t> procedure</w:t>
      </w:r>
      <w:r>
        <w:rPr>
          <w:color w:val="231F20"/>
          <w:w w:val="110"/>
        </w:rPr>
        <w:t> is</w:t>
      </w:r>
      <w:r>
        <w:rPr>
          <w:color w:val="231F20"/>
          <w:w w:val="110"/>
        </w:rPr>
        <w:t> likely</w:t>
      </w:r>
      <w:r>
        <w:rPr>
          <w:color w:val="231F20"/>
          <w:w w:val="110"/>
        </w:rPr>
        <w:t> to</w:t>
      </w:r>
      <w:r>
        <w:rPr>
          <w:color w:val="231F20"/>
          <w:w w:val="110"/>
        </w:rPr>
        <w:t> cause</w:t>
      </w:r>
      <w:r>
        <w:rPr>
          <w:color w:val="231F20"/>
          <w:w w:val="110"/>
        </w:rPr>
        <w:t> immunosuppression, </w:t>
      </w:r>
      <w:r>
        <w:rPr>
          <w:color w:val="231F20"/>
        </w:rPr>
        <w:t>preoperative antibiotics may be appropriate (Klement et al. 1987); however,</w:t>
      </w:r>
      <w:r>
        <w:rPr>
          <w:color w:val="231F20"/>
          <w:spacing w:val="40"/>
        </w:rPr>
        <w:t> </w:t>
      </w:r>
      <w:r>
        <w:rPr>
          <w:color w:val="231F20"/>
        </w:rPr>
        <w:t>the routine use of antibiotics should never be considered a replacement for </w:t>
      </w:r>
      <w:r>
        <w:rPr>
          <w:color w:val="231F20"/>
          <w:w w:val="110"/>
        </w:rPr>
        <w:t>proper aseptic surgical techniques.</w:t>
      </w:r>
    </w:p>
    <w:p>
      <w:pPr>
        <w:pStyle w:val="BodyText"/>
        <w:spacing w:line="247" w:lineRule="auto" w:before="16"/>
        <w:ind w:left="360" w:right="355" w:firstLine="360"/>
        <w:jc w:val="both"/>
      </w:pPr>
      <w:r>
        <w:rPr>
          <w:color w:val="231F20"/>
          <w:w w:val="105"/>
        </w:rPr>
        <w:t>Presurgical planning should specify the requirements for postsurgical monitoring,</w:t>
      </w:r>
      <w:r>
        <w:rPr>
          <w:color w:val="231F20"/>
          <w:w w:val="105"/>
        </w:rPr>
        <w:t> care,</w:t>
      </w:r>
      <w:r>
        <w:rPr>
          <w:color w:val="231F20"/>
          <w:w w:val="105"/>
        </w:rPr>
        <w:t> and</w:t>
      </w:r>
      <w:r>
        <w:rPr>
          <w:color w:val="231F20"/>
          <w:w w:val="105"/>
        </w:rPr>
        <w:t> recordkeeping,</w:t>
      </w:r>
      <w:r>
        <w:rPr>
          <w:color w:val="231F20"/>
          <w:w w:val="105"/>
        </w:rPr>
        <w:t> including</w:t>
      </w:r>
      <w:r>
        <w:rPr>
          <w:color w:val="231F20"/>
          <w:w w:val="105"/>
        </w:rPr>
        <w:t> the</w:t>
      </w:r>
      <w:r>
        <w:rPr>
          <w:color w:val="231F20"/>
          <w:w w:val="105"/>
        </w:rPr>
        <w:t> personnel</w:t>
      </w:r>
      <w:r>
        <w:rPr>
          <w:color w:val="231F20"/>
          <w:w w:val="105"/>
        </w:rPr>
        <w:t> who</w:t>
      </w:r>
      <w:r>
        <w:rPr>
          <w:color w:val="231F20"/>
          <w:w w:val="105"/>
        </w:rPr>
        <w:t> will perform these duties. The investigator and veterinarian share responsibility for ensuring that postsurgical care is appropriate.</w:t>
      </w:r>
    </w:p>
    <w:p>
      <w:pPr>
        <w:pStyle w:val="BodyText"/>
        <w:spacing w:before="132"/>
      </w:pPr>
    </w:p>
    <w:p>
      <w:pPr>
        <w:pStyle w:val="Heading4"/>
        <w:ind w:right="1307"/>
      </w:pPr>
      <w:r>
        <w:rPr>
          <w:color w:val="231F20"/>
          <w:spacing w:val="-6"/>
        </w:rPr>
        <w:t>Surgical</w:t>
      </w:r>
      <w:r>
        <w:rPr>
          <w:color w:val="231F20"/>
          <w:spacing w:val="1"/>
        </w:rPr>
        <w:t> </w:t>
      </w:r>
      <w:r>
        <w:rPr>
          <w:color w:val="231F20"/>
          <w:spacing w:val="-2"/>
        </w:rPr>
        <w:t>Facilities</w:t>
      </w:r>
    </w:p>
    <w:p>
      <w:pPr>
        <w:pStyle w:val="BodyText"/>
        <w:spacing w:line="247" w:lineRule="auto" w:before="128"/>
        <w:ind w:left="360" w:right="354" w:firstLine="360"/>
        <w:jc w:val="both"/>
      </w:pPr>
      <w:r>
        <w:rPr>
          <w:color w:val="231F20"/>
          <w:w w:val="105"/>
        </w:rPr>
        <w:t>Unless</w:t>
      </w:r>
      <w:r>
        <w:rPr>
          <w:color w:val="231F20"/>
          <w:spacing w:val="26"/>
          <w:w w:val="105"/>
        </w:rPr>
        <w:t> </w:t>
      </w:r>
      <w:r>
        <w:rPr>
          <w:color w:val="231F20"/>
          <w:w w:val="105"/>
        </w:rPr>
        <w:t>an</w:t>
      </w:r>
      <w:r>
        <w:rPr>
          <w:color w:val="231F20"/>
          <w:spacing w:val="26"/>
          <w:w w:val="105"/>
        </w:rPr>
        <w:t> </w:t>
      </w:r>
      <w:r>
        <w:rPr>
          <w:color w:val="231F20"/>
          <w:w w:val="105"/>
        </w:rPr>
        <w:t>exception</w:t>
      </w:r>
      <w:r>
        <w:rPr>
          <w:color w:val="231F20"/>
          <w:spacing w:val="26"/>
          <w:w w:val="105"/>
        </w:rPr>
        <w:t> </w:t>
      </w:r>
      <w:r>
        <w:rPr>
          <w:color w:val="231F20"/>
          <w:w w:val="105"/>
        </w:rPr>
        <w:t>is</w:t>
      </w:r>
      <w:r>
        <w:rPr>
          <w:color w:val="231F20"/>
          <w:spacing w:val="26"/>
          <w:w w:val="105"/>
        </w:rPr>
        <w:t> </w:t>
      </w:r>
      <w:r>
        <w:rPr>
          <w:color w:val="231F20"/>
          <w:w w:val="105"/>
        </w:rPr>
        <w:t>specifically</w:t>
      </w:r>
      <w:r>
        <w:rPr>
          <w:color w:val="231F20"/>
          <w:spacing w:val="26"/>
          <w:w w:val="105"/>
        </w:rPr>
        <w:t> </w:t>
      </w:r>
      <w:r>
        <w:rPr>
          <w:color w:val="231F20"/>
          <w:w w:val="105"/>
        </w:rPr>
        <w:t>justified</w:t>
      </w:r>
      <w:r>
        <w:rPr>
          <w:color w:val="231F20"/>
          <w:spacing w:val="26"/>
          <w:w w:val="105"/>
        </w:rPr>
        <w:t> </w:t>
      </w:r>
      <w:r>
        <w:rPr>
          <w:color w:val="231F20"/>
          <w:w w:val="105"/>
        </w:rPr>
        <w:t>as</w:t>
      </w:r>
      <w:r>
        <w:rPr>
          <w:color w:val="231F20"/>
          <w:spacing w:val="26"/>
          <w:w w:val="105"/>
        </w:rPr>
        <w:t> </w:t>
      </w:r>
      <w:r>
        <w:rPr>
          <w:color w:val="231F20"/>
          <w:w w:val="105"/>
        </w:rPr>
        <w:t>an</w:t>
      </w:r>
      <w:r>
        <w:rPr>
          <w:color w:val="231F20"/>
          <w:spacing w:val="26"/>
          <w:w w:val="105"/>
        </w:rPr>
        <w:t> </w:t>
      </w:r>
      <w:r>
        <w:rPr>
          <w:color w:val="231F20"/>
          <w:w w:val="105"/>
        </w:rPr>
        <w:t>essential</w:t>
      </w:r>
      <w:r>
        <w:rPr>
          <w:color w:val="231F20"/>
          <w:spacing w:val="26"/>
          <w:w w:val="105"/>
        </w:rPr>
        <w:t> </w:t>
      </w:r>
      <w:r>
        <w:rPr>
          <w:color w:val="231F20"/>
          <w:w w:val="105"/>
        </w:rPr>
        <w:t>component of</w:t>
      </w:r>
      <w:r>
        <w:rPr>
          <w:color w:val="231F20"/>
          <w:w w:val="105"/>
        </w:rPr>
        <w:t> the</w:t>
      </w:r>
      <w:r>
        <w:rPr>
          <w:color w:val="231F20"/>
          <w:w w:val="105"/>
        </w:rPr>
        <w:t> research</w:t>
      </w:r>
      <w:r>
        <w:rPr>
          <w:color w:val="231F20"/>
          <w:w w:val="105"/>
        </w:rPr>
        <w:t> protocol</w:t>
      </w:r>
      <w:r>
        <w:rPr>
          <w:color w:val="231F20"/>
          <w:w w:val="105"/>
        </w:rPr>
        <w:t> and</w:t>
      </w:r>
      <w:r>
        <w:rPr>
          <w:color w:val="231F20"/>
          <w:w w:val="105"/>
        </w:rPr>
        <w:t> approved</w:t>
      </w:r>
      <w:r>
        <w:rPr>
          <w:color w:val="231F20"/>
          <w:w w:val="105"/>
        </w:rPr>
        <w:t> by</w:t>
      </w:r>
      <w:r>
        <w:rPr>
          <w:color w:val="231F20"/>
          <w:w w:val="105"/>
        </w:rPr>
        <w:t> the</w:t>
      </w:r>
      <w:r>
        <w:rPr>
          <w:color w:val="231F20"/>
          <w:w w:val="105"/>
        </w:rPr>
        <w:t> IACUC,</w:t>
      </w:r>
      <w:r>
        <w:rPr>
          <w:color w:val="231F20"/>
          <w:w w:val="105"/>
        </w:rPr>
        <w:t> aseptic</w:t>
      </w:r>
      <w:r>
        <w:rPr>
          <w:color w:val="231F20"/>
          <w:w w:val="105"/>
        </w:rPr>
        <w:t> surgery should be conducted in dedicated facilities or spaces. When determining</w:t>
      </w:r>
      <w:r>
        <w:rPr>
          <w:color w:val="231F20"/>
          <w:spacing w:val="40"/>
          <w:w w:val="105"/>
        </w:rPr>
        <w:t> </w:t>
      </w:r>
      <w:r>
        <w:rPr>
          <w:color w:val="231F20"/>
          <w:w w:val="105"/>
        </w:rPr>
        <w:t>the appropriate location for a surgical procedure (either a dedicated oper-ating room/suite or an area that provides separation from other activities), the choice may depend on the species, the nature of the procedure (major, minor, or emergency), and the potential for physical impairment or post-operative</w:t>
      </w:r>
      <w:r>
        <w:rPr>
          <w:color w:val="231F20"/>
          <w:w w:val="105"/>
        </w:rPr>
        <w:t> complications,</w:t>
      </w:r>
      <w:r>
        <w:rPr>
          <w:color w:val="231F20"/>
          <w:w w:val="105"/>
        </w:rPr>
        <w:t> such</w:t>
      </w:r>
      <w:r>
        <w:rPr>
          <w:color w:val="231F20"/>
          <w:w w:val="105"/>
        </w:rPr>
        <w:t> as</w:t>
      </w:r>
      <w:r>
        <w:rPr>
          <w:color w:val="231F20"/>
          <w:w w:val="105"/>
        </w:rPr>
        <w:t> infection.</w:t>
      </w:r>
      <w:r>
        <w:rPr>
          <w:color w:val="231F20"/>
          <w:w w:val="105"/>
        </w:rPr>
        <w:t> Most</w:t>
      </w:r>
      <w:r>
        <w:rPr>
          <w:color w:val="231F20"/>
          <w:w w:val="105"/>
        </w:rPr>
        <w:t> bacteria</w:t>
      </w:r>
      <w:r>
        <w:rPr>
          <w:color w:val="231F20"/>
          <w:w w:val="105"/>
        </w:rPr>
        <w:t> are</w:t>
      </w:r>
      <w:r>
        <w:rPr>
          <w:color w:val="231F20"/>
          <w:w w:val="105"/>
        </w:rPr>
        <w:t> carried</w:t>
      </w:r>
      <w:r>
        <w:rPr>
          <w:color w:val="231F20"/>
          <w:w w:val="105"/>
        </w:rPr>
        <w:t> on airborne particles or fomites, so surgical facilities should be maintained and operated</w:t>
      </w:r>
      <w:r>
        <w:rPr>
          <w:color w:val="231F20"/>
          <w:spacing w:val="19"/>
          <w:w w:val="105"/>
        </w:rPr>
        <w:t> </w:t>
      </w:r>
      <w:r>
        <w:rPr>
          <w:color w:val="231F20"/>
          <w:w w:val="105"/>
        </w:rPr>
        <w:t>in</w:t>
      </w:r>
      <w:r>
        <w:rPr>
          <w:color w:val="231F20"/>
          <w:spacing w:val="20"/>
          <w:w w:val="105"/>
        </w:rPr>
        <w:t> </w:t>
      </w:r>
      <w:r>
        <w:rPr>
          <w:color w:val="231F20"/>
          <w:w w:val="105"/>
        </w:rPr>
        <w:t>a</w:t>
      </w:r>
      <w:r>
        <w:rPr>
          <w:color w:val="231F20"/>
          <w:spacing w:val="19"/>
          <w:w w:val="105"/>
        </w:rPr>
        <w:t> </w:t>
      </w:r>
      <w:r>
        <w:rPr>
          <w:color w:val="231F20"/>
          <w:w w:val="105"/>
        </w:rPr>
        <w:t>manner</w:t>
      </w:r>
      <w:r>
        <w:rPr>
          <w:color w:val="231F20"/>
          <w:spacing w:val="20"/>
          <w:w w:val="105"/>
        </w:rPr>
        <w:t> </w:t>
      </w:r>
      <w:r>
        <w:rPr>
          <w:color w:val="231F20"/>
          <w:w w:val="105"/>
        </w:rPr>
        <w:t>that</w:t>
      </w:r>
      <w:r>
        <w:rPr>
          <w:color w:val="231F20"/>
          <w:spacing w:val="19"/>
          <w:w w:val="105"/>
        </w:rPr>
        <w:t> </w:t>
      </w:r>
      <w:r>
        <w:rPr>
          <w:color w:val="231F20"/>
          <w:w w:val="105"/>
        </w:rPr>
        <w:t>ensures</w:t>
      </w:r>
      <w:r>
        <w:rPr>
          <w:color w:val="231F20"/>
          <w:spacing w:val="20"/>
          <w:w w:val="105"/>
        </w:rPr>
        <w:t> </w:t>
      </w:r>
      <w:r>
        <w:rPr>
          <w:color w:val="231F20"/>
          <w:w w:val="105"/>
        </w:rPr>
        <w:t>cleanliness</w:t>
      </w:r>
      <w:r>
        <w:rPr>
          <w:color w:val="231F20"/>
          <w:spacing w:val="19"/>
          <w:w w:val="105"/>
        </w:rPr>
        <w:t> </w:t>
      </w:r>
      <w:r>
        <w:rPr>
          <w:color w:val="231F20"/>
          <w:w w:val="105"/>
        </w:rPr>
        <w:t>and</w:t>
      </w:r>
      <w:r>
        <w:rPr>
          <w:color w:val="231F20"/>
          <w:spacing w:val="20"/>
          <w:w w:val="105"/>
        </w:rPr>
        <w:t> </w:t>
      </w:r>
      <w:r>
        <w:rPr>
          <w:color w:val="231F20"/>
          <w:w w:val="105"/>
        </w:rPr>
        <w:t>minimizes</w:t>
      </w:r>
      <w:r>
        <w:rPr>
          <w:color w:val="231F20"/>
          <w:spacing w:val="20"/>
          <w:w w:val="105"/>
        </w:rPr>
        <w:t> </w:t>
      </w:r>
      <w:r>
        <w:rPr>
          <w:color w:val="231F20"/>
          <w:spacing w:val="-2"/>
          <w:w w:val="105"/>
        </w:rPr>
        <w:t>unnecessary</w:t>
      </w:r>
    </w:p>
    <w:p>
      <w:pPr>
        <w:pStyle w:val="BodyText"/>
        <w:spacing w:after="0" w:line="247" w:lineRule="auto"/>
        <w:jc w:val="both"/>
        <w:sectPr>
          <w:pgSz w:w="8640" w:h="12960"/>
          <w:pgMar w:top="660" w:bottom="280" w:left="720" w:right="720"/>
        </w:sectPr>
      </w:pPr>
    </w:p>
    <w:p>
      <w:pPr>
        <w:tabs>
          <w:tab w:pos="6518" w:val="left" w:leader="none"/>
        </w:tabs>
        <w:spacing w:before="79"/>
        <w:ind w:left="360" w:right="0" w:firstLine="0"/>
        <w:jc w:val="both"/>
        <w:rPr>
          <w:rFonts w:ascii="Trebuchet MS"/>
          <w:i/>
          <w:sz w:val="20"/>
        </w:rPr>
      </w:pPr>
      <w:r>
        <w:rPr>
          <w:rFonts w:ascii="Trebuchet MS"/>
          <w:i/>
          <w:color w:val="231F20"/>
          <w:w w:val="105"/>
          <w:sz w:val="16"/>
        </w:rPr>
        <w:t>VETERINARy</w:t>
      </w:r>
      <w:r>
        <w:rPr>
          <w:rFonts w:ascii="Trebuchet MS"/>
          <w:i/>
          <w:color w:val="231F20"/>
          <w:spacing w:val="3"/>
          <w:w w:val="105"/>
          <w:sz w:val="16"/>
        </w:rPr>
        <w:t> </w:t>
      </w:r>
      <w:r>
        <w:rPr>
          <w:rFonts w:ascii="Trebuchet MS"/>
          <w:i/>
          <w:color w:val="231F20"/>
          <w:spacing w:val="-4"/>
          <w:w w:val="105"/>
          <w:sz w:val="16"/>
        </w:rPr>
        <w:t>CARE</w:t>
      </w:r>
      <w:r>
        <w:rPr>
          <w:rFonts w:ascii="Trebuchet MS"/>
          <w:i/>
          <w:color w:val="231F20"/>
          <w:sz w:val="16"/>
        </w:rPr>
        <w:tab/>
      </w:r>
      <w:r>
        <w:rPr>
          <w:rFonts w:ascii="Trebuchet MS"/>
          <w:i/>
          <w:color w:val="231F20"/>
          <w:spacing w:val="-5"/>
          <w:w w:val="105"/>
          <w:sz w:val="20"/>
        </w:rPr>
        <w:t>117</w:t>
      </w:r>
    </w:p>
    <w:p>
      <w:pPr>
        <w:pStyle w:val="BodyText"/>
        <w:spacing w:before="84"/>
        <w:rPr>
          <w:rFonts w:ascii="Trebuchet MS"/>
          <w:i/>
          <w:sz w:val="16"/>
        </w:rPr>
      </w:pPr>
    </w:p>
    <w:p>
      <w:pPr>
        <w:pStyle w:val="BodyText"/>
        <w:spacing w:line="247" w:lineRule="auto"/>
        <w:ind w:left="360" w:right="355"/>
        <w:jc w:val="both"/>
      </w:pPr>
      <w:r>
        <w:rPr>
          <w:color w:val="231F20"/>
          <w:w w:val="105"/>
        </w:rPr>
        <w:t>traffic</w:t>
      </w:r>
      <w:r>
        <w:rPr>
          <w:color w:val="231F20"/>
          <w:w w:val="105"/>
        </w:rPr>
        <w:t> (AORN</w:t>
      </w:r>
      <w:r>
        <w:rPr>
          <w:color w:val="231F20"/>
          <w:w w:val="105"/>
        </w:rPr>
        <w:t> 2006;</w:t>
      </w:r>
      <w:r>
        <w:rPr>
          <w:color w:val="231F20"/>
          <w:w w:val="105"/>
        </w:rPr>
        <w:t> Bartley</w:t>
      </w:r>
      <w:r>
        <w:rPr>
          <w:color w:val="231F20"/>
          <w:w w:val="105"/>
        </w:rPr>
        <w:t> 1993).</w:t>
      </w:r>
      <w:r>
        <w:rPr>
          <w:color w:val="231F20"/>
          <w:w w:val="105"/>
        </w:rPr>
        <w:t> If</w:t>
      </w:r>
      <w:r>
        <w:rPr>
          <w:color w:val="231F20"/>
          <w:w w:val="105"/>
        </w:rPr>
        <w:t> it</w:t>
      </w:r>
      <w:r>
        <w:rPr>
          <w:color w:val="231F20"/>
          <w:w w:val="105"/>
        </w:rPr>
        <w:t> is</w:t>
      </w:r>
      <w:r>
        <w:rPr>
          <w:color w:val="231F20"/>
          <w:w w:val="105"/>
        </w:rPr>
        <w:t> necessary</w:t>
      </w:r>
      <w:r>
        <w:rPr>
          <w:color w:val="231F20"/>
          <w:w w:val="105"/>
        </w:rPr>
        <w:t> to</w:t>
      </w:r>
      <w:r>
        <w:rPr>
          <w:color w:val="231F20"/>
          <w:w w:val="105"/>
        </w:rPr>
        <w:t> use</w:t>
      </w:r>
      <w:r>
        <w:rPr>
          <w:color w:val="231F20"/>
          <w:w w:val="105"/>
        </w:rPr>
        <w:t> an</w:t>
      </w:r>
      <w:r>
        <w:rPr>
          <w:color w:val="231F20"/>
          <w:w w:val="105"/>
        </w:rPr>
        <w:t> operating room for other purposes, it is imperative that the room be returned to an appropriate level of hygiene before its use for major survival surgery.</w:t>
      </w:r>
    </w:p>
    <w:p>
      <w:pPr>
        <w:pStyle w:val="BodyText"/>
        <w:spacing w:line="247" w:lineRule="auto" w:before="3"/>
        <w:ind w:left="360" w:right="354" w:firstLine="360"/>
        <w:jc w:val="both"/>
      </w:pPr>
      <w:r>
        <w:rPr>
          <w:color w:val="231F20"/>
          <w:w w:val="105"/>
        </w:rPr>
        <w:t>Generally,</w:t>
      </w:r>
      <w:r>
        <w:rPr>
          <w:color w:val="231F20"/>
          <w:w w:val="105"/>
        </w:rPr>
        <w:t> agricultural</w:t>
      </w:r>
      <w:r>
        <w:rPr>
          <w:color w:val="231F20"/>
          <w:w w:val="105"/>
        </w:rPr>
        <w:t> animals</w:t>
      </w:r>
      <w:r>
        <w:rPr>
          <w:color w:val="231F20"/>
          <w:w w:val="105"/>
        </w:rPr>
        <w:t> maintained</w:t>
      </w:r>
      <w:r>
        <w:rPr>
          <w:color w:val="231F20"/>
          <w:w w:val="105"/>
        </w:rPr>
        <w:t> for</w:t>
      </w:r>
      <w:r>
        <w:rPr>
          <w:color w:val="231F20"/>
          <w:w w:val="105"/>
        </w:rPr>
        <w:t> biomedical</w:t>
      </w:r>
      <w:r>
        <w:rPr>
          <w:color w:val="231F20"/>
          <w:w w:val="105"/>
        </w:rPr>
        <w:t> research should undergo surgery with techniques and in facilities compatible with</w:t>
      </w:r>
      <w:r>
        <w:rPr>
          <w:color w:val="231F20"/>
          <w:spacing w:val="80"/>
          <w:w w:val="105"/>
        </w:rPr>
        <w:t> </w:t>
      </w:r>
      <w:r>
        <w:rPr>
          <w:color w:val="231F20"/>
          <w:w w:val="105"/>
        </w:rPr>
        <w:t>the</w:t>
      </w:r>
      <w:r>
        <w:rPr>
          <w:color w:val="231F20"/>
          <w:w w:val="105"/>
        </w:rPr>
        <w:t> guidelines</w:t>
      </w:r>
      <w:r>
        <w:rPr>
          <w:color w:val="231F20"/>
          <w:w w:val="105"/>
        </w:rPr>
        <w:t> set</w:t>
      </w:r>
      <w:r>
        <w:rPr>
          <w:color w:val="231F20"/>
          <w:w w:val="105"/>
        </w:rPr>
        <w:t> forth</w:t>
      </w:r>
      <w:r>
        <w:rPr>
          <w:color w:val="231F20"/>
          <w:w w:val="105"/>
        </w:rPr>
        <w:t> in</w:t>
      </w:r>
      <w:r>
        <w:rPr>
          <w:color w:val="231F20"/>
          <w:w w:val="105"/>
        </w:rPr>
        <w:t> this</w:t>
      </w:r>
      <w:r>
        <w:rPr>
          <w:color w:val="231F20"/>
          <w:w w:val="105"/>
        </w:rPr>
        <w:t> section.</w:t>
      </w:r>
      <w:r>
        <w:rPr>
          <w:color w:val="231F20"/>
          <w:w w:val="105"/>
        </w:rPr>
        <w:t> However,</w:t>
      </w:r>
      <w:r>
        <w:rPr>
          <w:color w:val="231F20"/>
          <w:w w:val="105"/>
        </w:rPr>
        <w:t> some</w:t>
      </w:r>
      <w:r>
        <w:rPr>
          <w:color w:val="231F20"/>
          <w:w w:val="105"/>
        </w:rPr>
        <w:t> minor</w:t>
      </w:r>
      <w:r>
        <w:rPr>
          <w:color w:val="231F20"/>
          <w:w w:val="105"/>
        </w:rPr>
        <w:t> and</w:t>
      </w:r>
      <w:r>
        <w:rPr>
          <w:color w:val="231F20"/>
          <w:w w:val="105"/>
        </w:rPr>
        <w:t> emer-gency procedures commonly performed in clinical veterinary practice and</w:t>
      </w:r>
      <w:r>
        <w:rPr>
          <w:color w:val="231F20"/>
          <w:spacing w:val="80"/>
          <w:w w:val="105"/>
        </w:rPr>
        <w:t> </w:t>
      </w:r>
      <w:r>
        <w:rPr>
          <w:color w:val="231F20"/>
          <w:w w:val="105"/>
        </w:rPr>
        <w:t>in commercial agricultural settings may take place under field conditions. Even when conducted in an agricultural setting, however, these procedures require</w:t>
      </w:r>
      <w:r>
        <w:rPr>
          <w:color w:val="231F20"/>
          <w:spacing w:val="-1"/>
          <w:w w:val="105"/>
        </w:rPr>
        <w:t> </w:t>
      </w:r>
      <w:r>
        <w:rPr>
          <w:color w:val="231F20"/>
          <w:w w:val="105"/>
        </w:rPr>
        <w:t>the</w:t>
      </w:r>
      <w:r>
        <w:rPr>
          <w:color w:val="231F20"/>
          <w:spacing w:val="-1"/>
          <w:w w:val="105"/>
        </w:rPr>
        <w:t> </w:t>
      </w:r>
      <w:r>
        <w:rPr>
          <w:color w:val="231F20"/>
          <w:w w:val="105"/>
        </w:rPr>
        <w:t>use</w:t>
      </w:r>
      <w:r>
        <w:rPr>
          <w:color w:val="231F20"/>
          <w:spacing w:val="-1"/>
          <w:w w:val="105"/>
        </w:rPr>
        <w:t> </w:t>
      </w:r>
      <w:r>
        <w:rPr>
          <w:color w:val="231F20"/>
          <w:w w:val="105"/>
        </w:rPr>
        <w:t>of</w:t>
      </w:r>
      <w:r>
        <w:rPr>
          <w:color w:val="231F20"/>
          <w:spacing w:val="-1"/>
          <w:w w:val="105"/>
        </w:rPr>
        <w:t> </w:t>
      </w:r>
      <w:r>
        <w:rPr>
          <w:color w:val="231F20"/>
          <w:w w:val="105"/>
        </w:rPr>
        <w:t>appropriate</w:t>
      </w:r>
      <w:r>
        <w:rPr>
          <w:color w:val="231F20"/>
          <w:spacing w:val="-1"/>
          <w:w w:val="105"/>
        </w:rPr>
        <w:t> </w:t>
      </w:r>
      <w:r>
        <w:rPr>
          <w:color w:val="231F20"/>
          <w:w w:val="105"/>
        </w:rPr>
        <w:t>aseptic</w:t>
      </w:r>
      <w:r>
        <w:rPr>
          <w:color w:val="231F20"/>
          <w:spacing w:val="-1"/>
          <w:w w:val="105"/>
        </w:rPr>
        <w:t> </w:t>
      </w:r>
      <w:r>
        <w:rPr>
          <w:color w:val="231F20"/>
          <w:w w:val="105"/>
        </w:rPr>
        <w:t>technique,</w:t>
      </w:r>
      <w:r>
        <w:rPr>
          <w:color w:val="231F20"/>
          <w:spacing w:val="-1"/>
          <w:w w:val="105"/>
        </w:rPr>
        <w:t> </w:t>
      </w:r>
      <w:r>
        <w:rPr>
          <w:color w:val="231F20"/>
          <w:w w:val="105"/>
        </w:rPr>
        <w:t>sedatives,</w:t>
      </w:r>
      <w:r>
        <w:rPr>
          <w:color w:val="231F20"/>
          <w:spacing w:val="-1"/>
          <w:w w:val="105"/>
        </w:rPr>
        <w:t> </w:t>
      </w:r>
      <w:r>
        <w:rPr>
          <w:color w:val="231F20"/>
          <w:w w:val="105"/>
        </w:rPr>
        <w:t>analgesics,</w:t>
      </w:r>
      <w:r>
        <w:rPr>
          <w:color w:val="231F20"/>
          <w:spacing w:val="-1"/>
          <w:w w:val="105"/>
        </w:rPr>
        <w:t> </w:t>
      </w:r>
      <w:r>
        <w:rPr>
          <w:color w:val="231F20"/>
          <w:w w:val="105"/>
        </w:rPr>
        <w:t>anes-thetics, and conditions commensurate with the risk to the animal’s health and well-being.</w:t>
      </w:r>
    </w:p>
    <w:p>
      <w:pPr>
        <w:pStyle w:val="BodyText"/>
        <w:spacing w:before="138"/>
      </w:pPr>
    </w:p>
    <w:p>
      <w:pPr>
        <w:pStyle w:val="Heading4"/>
      </w:pPr>
      <w:r>
        <w:rPr>
          <w:color w:val="231F20"/>
          <w:spacing w:val="-6"/>
        </w:rPr>
        <w:t>Surgical</w:t>
      </w:r>
      <w:r>
        <w:rPr>
          <w:color w:val="231F20"/>
          <w:spacing w:val="1"/>
        </w:rPr>
        <w:t> </w:t>
      </w:r>
      <w:r>
        <w:rPr>
          <w:color w:val="231F20"/>
          <w:spacing w:val="-2"/>
        </w:rPr>
        <w:t>Procedures</w:t>
      </w:r>
    </w:p>
    <w:p>
      <w:pPr>
        <w:pStyle w:val="BodyText"/>
        <w:spacing w:line="247" w:lineRule="auto" w:before="128"/>
        <w:ind w:left="360" w:right="354" w:firstLine="360"/>
        <w:jc w:val="both"/>
      </w:pPr>
      <w:r>
        <w:rPr>
          <w:color w:val="231F20"/>
          <w:w w:val="110"/>
        </w:rPr>
        <w:t>Surgical</w:t>
      </w:r>
      <w:r>
        <w:rPr>
          <w:color w:val="231F20"/>
          <w:w w:val="110"/>
        </w:rPr>
        <w:t> procedures</w:t>
      </w:r>
      <w:r>
        <w:rPr>
          <w:color w:val="231F20"/>
          <w:w w:val="110"/>
        </w:rPr>
        <w:t> are</w:t>
      </w:r>
      <w:r>
        <w:rPr>
          <w:color w:val="231F20"/>
          <w:w w:val="110"/>
        </w:rPr>
        <w:t> categorized</w:t>
      </w:r>
      <w:r>
        <w:rPr>
          <w:color w:val="231F20"/>
          <w:w w:val="110"/>
        </w:rPr>
        <w:t> as</w:t>
      </w:r>
      <w:r>
        <w:rPr>
          <w:color w:val="231F20"/>
          <w:w w:val="110"/>
        </w:rPr>
        <w:t> major</w:t>
      </w:r>
      <w:r>
        <w:rPr>
          <w:color w:val="231F20"/>
          <w:w w:val="110"/>
        </w:rPr>
        <w:t> or</w:t>
      </w:r>
      <w:r>
        <w:rPr>
          <w:color w:val="231F20"/>
          <w:w w:val="110"/>
        </w:rPr>
        <w:t> minor</w:t>
      </w:r>
      <w:r>
        <w:rPr>
          <w:color w:val="231F20"/>
          <w:w w:val="110"/>
        </w:rPr>
        <w:t> and,</w:t>
      </w:r>
      <w:r>
        <w:rPr>
          <w:color w:val="231F20"/>
          <w:w w:val="110"/>
        </w:rPr>
        <w:t> in</w:t>
      </w:r>
      <w:r>
        <w:rPr>
          <w:color w:val="231F20"/>
          <w:w w:val="110"/>
        </w:rPr>
        <w:t> the laboratory</w:t>
      </w:r>
      <w:r>
        <w:rPr>
          <w:color w:val="231F20"/>
          <w:spacing w:val="-14"/>
          <w:w w:val="110"/>
        </w:rPr>
        <w:t> </w:t>
      </w:r>
      <w:r>
        <w:rPr>
          <w:color w:val="231F20"/>
          <w:w w:val="110"/>
        </w:rPr>
        <w:t>setting,</w:t>
      </w:r>
      <w:r>
        <w:rPr>
          <w:color w:val="231F20"/>
          <w:spacing w:val="-13"/>
          <w:w w:val="110"/>
        </w:rPr>
        <w:t> </w:t>
      </w:r>
      <w:r>
        <w:rPr>
          <w:color w:val="231F20"/>
          <w:w w:val="110"/>
        </w:rPr>
        <w:t>can</w:t>
      </w:r>
      <w:r>
        <w:rPr>
          <w:color w:val="231F20"/>
          <w:spacing w:val="-13"/>
          <w:w w:val="110"/>
        </w:rPr>
        <w:t> </w:t>
      </w:r>
      <w:r>
        <w:rPr>
          <w:color w:val="231F20"/>
          <w:w w:val="110"/>
        </w:rPr>
        <w:t>be</w:t>
      </w:r>
      <w:r>
        <w:rPr>
          <w:color w:val="231F20"/>
          <w:spacing w:val="-13"/>
          <w:w w:val="110"/>
        </w:rPr>
        <w:t> </w:t>
      </w:r>
      <w:r>
        <w:rPr>
          <w:color w:val="231F20"/>
          <w:w w:val="110"/>
        </w:rPr>
        <w:t>further</w:t>
      </w:r>
      <w:r>
        <w:rPr>
          <w:color w:val="231F20"/>
          <w:spacing w:val="-13"/>
          <w:w w:val="110"/>
        </w:rPr>
        <w:t> </w:t>
      </w:r>
      <w:r>
        <w:rPr>
          <w:color w:val="231F20"/>
          <w:w w:val="110"/>
        </w:rPr>
        <w:t>divided</w:t>
      </w:r>
      <w:r>
        <w:rPr>
          <w:color w:val="231F20"/>
          <w:spacing w:val="-13"/>
          <w:w w:val="110"/>
        </w:rPr>
        <w:t> </w:t>
      </w:r>
      <w:r>
        <w:rPr>
          <w:color w:val="231F20"/>
          <w:w w:val="110"/>
        </w:rPr>
        <w:t>into</w:t>
      </w:r>
      <w:r>
        <w:rPr>
          <w:color w:val="231F20"/>
          <w:spacing w:val="-13"/>
          <w:w w:val="110"/>
        </w:rPr>
        <w:t> </w:t>
      </w:r>
      <w:r>
        <w:rPr>
          <w:color w:val="231F20"/>
          <w:w w:val="110"/>
        </w:rPr>
        <w:t>survival</w:t>
      </w:r>
      <w:r>
        <w:rPr>
          <w:color w:val="231F20"/>
          <w:spacing w:val="-13"/>
          <w:w w:val="110"/>
        </w:rPr>
        <w:t> </w:t>
      </w:r>
      <w:r>
        <w:rPr>
          <w:color w:val="231F20"/>
          <w:w w:val="110"/>
        </w:rPr>
        <w:t>and</w:t>
      </w:r>
      <w:r>
        <w:rPr>
          <w:color w:val="231F20"/>
          <w:spacing w:val="-13"/>
          <w:w w:val="110"/>
        </w:rPr>
        <w:t> </w:t>
      </w:r>
      <w:r>
        <w:rPr>
          <w:color w:val="231F20"/>
          <w:w w:val="110"/>
        </w:rPr>
        <w:t>nonsurvival.</w:t>
      </w:r>
      <w:r>
        <w:rPr>
          <w:color w:val="231F20"/>
          <w:spacing w:val="-16"/>
          <w:w w:val="110"/>
        </w:rPr>
        <w:t> </w:t>
      </w:r>
      <w:r>
        <w:rPr>
          <w:color w:val="231F20"/>
          <w:w w:val="110"/>
        </w:rPr>
        <w:t>As a</w:t>
      </w:r>
      <w:r>
        <w:rPr>
          <w:color w:val="231F20"/>
          <w:spacing w:val="-16"/>
          <w:w w:val="110"/>
        </w:rPr>
        <w:t> </w:t>
      </w:r>
      <w:r>
        <w:rPr>
          <w:color w:val="231F20"/>
          <w:w w:val="110"/>
        </w:rPr>
        <w:t>general</w:t>
      </w:r>
      <w:r>
        <w:rPr>
          <w:color w:val="231F20"/>
          <w:spacing w:val="-15"/>
          <w:w w:val="110"/>
        </w:rPr>
        <w:t> </w:t>
      </w:r>
      <w:r>
        <w:rPr>
          <w:color w:val="231F20"/>
          <w:w w:val="110"/>
        </w:rPr>
        <w:t>guideline,</w:t>
      </w:r>
      <w:r>
        <w:rPr>
          <w:color w:val="231F20"/>
          <w:spacing w:val="-15"/>
          <w:w w:val="110"/>
        </w:rPr>
        <w:t> </w:t>
      </w:r>
      <w:r>
        <w:rPr>
          <w:color w:val="231F20"/>
          <w:w w:val="110"/>
        </w:rPr>
        <w:t>major</w:t>
      </w:r>
      <w:r>
        <w:rPr>
          <w:color w:val="231F20"/>
          <w:spacing w:val="-16"/>
          <w:w w:val="110"/>
        </w:rPr>
        <w:t> </w:t>
      </w:r>
      <w:r>
        <w:rPr>
          <w:color w:val="231F20"/>
          <w:w w:val="110"/>
        </w:rPr>
        <w:t>survival</w:t>
      </w:r>
      <w:r>
        <w:rPr>
          <w:color w:val="231F20"/>
          <w:spacing w:val="-15"/>
          <w:w w:val="110"/>
        </w:rPr>
        <w:t> </w:t>
      </w:r>
      <w:r>
        <w:rPr>
          <w:color w:val="231F20"/>
          <w:w w:val="110"/>
        </w:rPr>
        <w:t>surgery</w:t>
      </w:r>
      <w:r>
        <w:rPr>
          <w:color w:val="231F20"/>
          <w:spacing w:val="-15"/>
          <w:w w:val="110"/>
        </w:rPr>
        <w:t> </w:t>
      </w:r>
      <w:r>
        <w:rPr>
          <w:color w:val="231F20"/>
          <w:w w:val="110"/>
        </w:rPr>
        <w:t>(e.g.,</w:t>
      </w:r>
      <w:r>
        <w:rPr>
          <w:color w:val="231F20"/>
          <w:spacing w:val="-15"/>
          <w:w w:val="110"/>
        </w:rPr>
        <w:t> </w:t>
      </w:r>
      <w:r>
        <w:rPr>
          <w:color w:val="231F20"/>
          <w:w w:val="110"/>
        </w:rPr>
        <w:t>laparotomy,</w:t>
      </w:r>
      <w:r>
        <w:rPr>
          <w:color w:val="231F20"/>
          <w:spacing w:val="-16"/>
          <w:w w:val="110"/>
        </w:rPr>
        <w:t> </w:t>
      </w:r>
      <w:r>
        <w:rPr>
          <w:color w:val="231F20"/>
          <w:w w:val="110"/>
        </w:rPr>
        <w:t>thoracotomy, joint</w:t>
      </w:r>
      <w:r>
        <w:rPr>
          <w:color w:val="231F20"/>
          <w:w w:val="110"/>
        </w:rPr>
        <w:t> replacement,</w:t>
      </w:r>
      <w:r>
        <w:rPr>
          <w:color w:val="231F20"/>
          <w:w w:val="110"/>
        </w:rPr>
        <w:t> and</w:t>
      </w:r>
      <w:r>
        <w:rPr>
          <w:color w:val="231F20"/>
          <w:w w:val="110"/>
        </w:rPr>
        <w:t> limb</w:t>
      </w:r>
      <w:r>
        <w:rPr>
          <w:color w:val="231F20"/>
          <w:w w:val="110"/>
        </w:rPr>
        <w:t> amputation)</w:t>
      </w:r>
      <w:r>
        <w:rPr>
          <w:color w:val="231F20"/>
          <w:w w:val="110"/>
        </w:rPr>
        <w:t> penetrates</w:t>
      </w:r>
      <w:r>
        <w:rPr>
          <w:color w:val="231F20"/>
          <w:w w:val="110"/>
        </w:rPr>
        <w:t> and</w:t>
      </w:r>
      <w:r>
        <w:rPr>
          <w:color w:val="231F20"/>
          <w:w w:val="110"/>
        </w:rPr>
        <w:t> exposes</w:t>
      </w:r>
      <w:r>
        <w:rPr>
          <w:color w:val="231F20"/>
          <w:w w:val="110"/>
        </w:rPr>
        <w:t> a</w:t>
      </w:r>
      <w:r>
        <w:rPr>
          <w:color w:val="231F20"/>
          <w:w w:val="110"/>
        </w:rPr>
        <w:t> body cavity,</w:t>
      </w:r>
      <w:r>
        <w:rPr>
          <w:color w:val="231F20"/>
          <w:w w:val="110"/>
        </w:rPr>
        <w:t> produces</w:t>
      </w:r>
      <w:r>
        <w:rPr>
          <w:color w:val="231F20"/>
          <w:w w:val="110"/>
        </w:rPr>
        <w:t> substantial</w:t>
      </w:r>
      <w:r>
        <w:rPr>
          <w:color w:val="231F20"/>
          <w:w w:val="110"/>
        </w:rPr>
        <w:t> impairment</w:t>
      </w:r>
      <w:r>
        <w:rPr>
          <w:color w:val="231F20"/>
          <w:w w:val="110"/>
        </w:rPr>
        <w:t> of</w:t>
      </w:r>
      <w:r>
        <w:rPr>
          <w:color w:val="231F20"/>
          <w:w w:val="110"/>
        </w:rPr>
        <w:t> physical</w:t>
      </w:r>
      <w:r>
        <w:rPr>
          <w:color w:val="231F20"/>
          <w:w w:val="110"/>
        </w:rPr>
        <w:t> or</w:t>
      </w:r>
      <w:r>
        <w:rPr>
          <w:color w:val="231F20"/>
          <w:w w:val="110"/>
        </w:rPr>
        <w:t> physiologic</w:t>
      </w:r>
      <w:r>
        <w:rPr>
          <w:color w:val="231F20"/>
          <w:w w:val="110"/>
        </w:rPr>
        <w:t> func-tions,</w:t>
      </w:r>
      <w:r>
        <w:rPr>
          <w:color w:val="231F20"/>
          <w:spacing w:val="-6"/>
          <w:w w:val="110"/>
        </w:rPr>
        <w:t> </w:t>
      </w:r>
      <w:r>
        <w:rPr>
          <w:color w:val="231F20"/>
          <w:w w:val="110"/>
        </w:rPr>
        <w:t>or</w:t>
      </w:r>
      <w:r>
        <w:rPr>
          <w:color w:val="231F20"/>
          <w:spacing w:val="-6"/>
          <w:w w:val="110"/>
        </w:rPr>
        <w:t> </w:t>
      </w:r>
      <w:r>
        <w:rPr>
          <w:color w:val="231F20"/>
          <w:w w:val="110"/>
        </w:rPr>
        <w:t>involves</w:t>
      </w:r>
      <w:r>
        <w:rPr>
          <w:color w:val="231F20"/>
          <w:spacing w:val="-6"/>
          <w:w w:val="110"/>
        </w:rPr>
        <w:t> </w:t>
      </w:r>
      <w:r>
        <w:rPr>
          <w:color w:val="231F20"/>
          <w:w w:val="110"/>
        </w:rPr>
        <w:t>extensive</w:t>
      </w:r>
      <w:r>
        <w:rPr>
          <w:color w:val="231F20"/>
          <w:spacing w:val="-6"/>
          <w:w w:val="110"/>
        </w:rPr>
        <w:t> </w:t>
      </w:r>
      <w:r>
        <w:rPr>
          <w:color w:val="231F20"/>
          <w:w w:val="110"/>
        </w:rPr>
        <w:t>tissue</w:t>
      </w:r>
      <w:r>
        <w:rPr>
          <w:color w:val="231F20"/>
          <w:spacing w:val="-6"/>
          <w:w w:val="110"/>
        </w:rPr>
        <w:t> </w:t>
      </w:r>
      <w:r>
        <w:rPr>
          <w:color w:val="231F20"/>
          <w:w w:val="110"/>
        </w:rPr>
        <w:t>dissection</w:t>
      </w:r>
      <w:r>
        <w:rPr>
          <w:color w:val="231F20"/>
          <w:spacing w:val="-6"/>
          <w:w w:val="110"/>
        </w:rPr>
        <w:t> </w:t>
      </w:r>
      <w:r>
        <w:rPr>
          <w:color w:val="231F20"/>
          <w:w w:val="110"/>
        </w:rPr>
        <w:t>or</w:t>
      </w:r>
      <w:r>
        <w:rPr>
          <w:color w:val="231F20"/>
          <w:spacing w:val="-6"/>
          <w:w w:val="110"/>
        </w:rPr>
        <w:t> </w:t>
      </w:r>
      <w:r>
        <w:rPr>
          <w:color w:val="231F20"/>
          <w:w w:val="110"/>
        </w:rPr>
        <w:t>transection</w:t>
      </w:r>
      <w:r>
        <w:rPr>
          <w:color w:val="231F20"/>
          <w:spacing w:val="-6"/>
          <w:w w:val="110"/>
        </w:rPr>
        <w:t> </w:t>
      </w:r>
      <w:r>
        <w:rPr>
          <w:color w:val="231F20"/>
          <w:w w:val="110"/>
        </w:rPr>
        <w:t>(Brown</w:t>
      </w:r>
      <w:r>
        <w:rPr>
          <w:color w:val="231F20"/>
          <w:spacing w:val="-6"/>
          <w:w w:val="110"/>
        </w:rPr>
        <w:t> </w:t>
      </w:r>
      <w:r>
        <w:rPr>
          <w:color w:val="231F20"/>
          <w:w w:val="110"/>
        </w:rPr>
        <w:t>et</w:t>
      </w:r>
      <w:r>
        <w:rPr>
          <w:color w:val="231F20"/>
          <w:spacing w:val="-6"/>
          <w:w w:val="110"/>
        </w:rPr>
        <w:t> </w:t>
      </w:r>
      <w:r>
        <w:rPr>
          <w:color w:val="231F20"/>
          <w:w w:val="110"/>
        </w:rPr>
        <w:t>al. 1993). Minor survival surgery does not expose a body cavity and causes little</w:t>
      </w:r>
      <w:r>
        <w:rPr>
          <w:color w:val="231F20"/>
          <w:w w:val="110"/>
        </w:rPr>
        <w:t> or</w:t>
      </w:r>
      <w:r>
        <w:rPr>
          <w:color w:val="231F20"/>
          <w:w w:val="110"/>
        </w:rPr>
        <w:t> no</w:t>
      </w:r>
      <w:r>
        <w:rPr>
          <w:color w:val="231F20"/>
          <w:w w:val="110"/>
        </w:rPr>
        <w:t> physical</w:t>
      </w:r>
      <w:r>
        <w:rPr>
          <w:color w:val="231F20"/>
          <w:w w:val="110"/>
        </w:rPr>
        <w:t> impairment;</w:t>
      </w:r>
      <w:r>
        <w:rPr>
          <w:color w:val="231F20"/>
          <w:w w:val="110"/>
        </w:rPr>
        <w:t> this</w:t>
      </w:r>
      <w:r>
        <w:rPr>
          <w:color w:val="231F20"/>
          <w:w w:val="110"/>
        </w:rPr>
        <w:t> category</w:t>
      </w:r>
      <w:r>
        <w:rPr>
          <w:color w:val="231F20"/>
          <w:w w:val="110"/>
        </w:rPr>
        <w:t> includes</w:t>
      </w:r>
      <w:r>
        <w:rPr>
          <w:color w:val="231F20"/>
          <w:w w:val="110"/>
        </w:rPr>
        <w:t> wound</w:t>
      </w:r>
      <w:r>
        <w:rPr>
          <w:color w:val="231F20"/>
          <w:w w:val="110"/>
        </w:rPr>
        <w:t> suturing, peripheral</w:t>
      </w:r>
      <w:r>
        <w:rPr>
          <w:color w:val="231F20"/>
          <w:w w:val="110"/>
        </w:rPr>
        <w:t> vessel</w:t>
      </w:r>
      <w:r>
        <w:rPr>
          <w:color w:val="231F20"/>
          <w:w w:val="110"/>
        </w:rPr>
        <w:t> cannulation,</w:t>
      </w:r>
      <w:r>
        <w:rPr>
          <w:color w:val="231F20"/>
          <w:w w:val="110"/>
        </w:rPr>
        <w:t> percutaneous</w:t>
      </w:r>
      <w:r>
        <w:rPr>
          <w:color w:val="231F20"/>
          <w:w w:val="110"/>
        </w:rPr>
        <w:t> biopsy,</w:t>
      </w:r>
      <w:r>
        <w:rPr>
          <w:color w:val="231F20"/>
          <w:w w:val="110"/>
        </w:rPr>
        <w:t> routine</w:t>
      </w:r>
      <w:r>
        <w:rPr>
          <w:color w:val="231F20"/>
          <w:w w:val="110"/>
        </w:rPr>
        <w:t> agricultural </w:t>
      </w:r>
      <w:r>
        <w:rPr>
          <w:color w:val="231F20"/>
        </w:rPr>
        <w:t>animal</w:t>
      </w:r>
      <w:r>
        <w:rPr>
          <w:color w:val="231F20"/>
          <w:spacing w:val="40"/>
        </w:rPr>
        <w:t> </w:t>
      </w:r>
      <w:r>
        <w:rPr>
          <w:color w:val="231F20"/>
        </w:rPr>
        <w:t>procedures</w:t>
      </w:r>
      <w:r>
        <w:rPr>
          <w:color w:val="231F20"/>
          <w:spacing w:val="40"/>
        </w:rPr>
        <w:t> </w:t>
      </w:r>
      <w:r>
        <w:rPr>
          <w:color w:val="231F20"/>
        </w:rPr>
        <w:t>such</w:t>
      </w:r>
      <w:r>
        <w:rPr>
          <w:color w:val="231F20"/>
          <w:spacing w:val="40"/>
        </w:rPr>
        <w:t> </w:t>
      </w:r>
      <w:r>
        <w:rPr>
          <w:color w:val="231F20"/>
        </w:rPr>
        <w:t>as</w:t>
      </w:r>
      <w:r>
        <w:rPr>
          <w:color w:val="231F20"/>
          <w:spacing w:val="40"/>
        </w:rPr>
        <w:t> </w:t>
      </w:r>
      <w:r>
        <w:rPr>
          <w:color w:val="231F20"/>
        </w:rPr>
        <w:t>castration,</w:t>
      </w:r>
      <w:r>
        <w:rPr>
          <w:color w:val="231F20"/>
          <w:spacing w:val="40"/>
        </w:rPr>
        <w:t> </w:t>
      </w:r>
      <w:r>
        <w:rPr>
          <w:color w:val="231F20"/>
        </w:rPr>
        <w:t>and</w:t>
      </w:r>
      <w:r>
        <w:rPr>
          <w:color w:val="231F20"/>
          <w:spacing w:val="40"/>
        </w:rPr>
        <w:t> </w:t>
      </w:r>
      <w:r>
        <w:rPr>
          <w:color w:val="231F20"/>
        </w:rPr>
        <w:t>most</w:t>
      </w:r>
      <w:r>
        <w:rPr>
          <w:color w:val="231F20"/>
          <w:spacing w:val="40"/>
        </w:rPr>
        <w:t> </w:t>
      </w:r>
      <w:r>
        <w:rPr>
          <w:color w:val="231F20"/>
        </w:rPr>
        <w:t>procedures</w:t>
      </w:r>
      <w:r>
        <w:rPr>
          <w:color w:val="231F20"/>
          <w:spacing w:val="40"/>
        </w:rPr>
        <w:t> </w:t>
      </w:r>
      <w:r>
        <w:rPr>
          <w:color w:val="231F20"/>
        </w:rPr>
        <w:t>routinely</w:t>
      </w:r>
      <w:r>
        <w:rPr>
          <w:color w:val="231F20"/>
          <w:spacing w:val="40"/>
        </w:rPr>
        <w:t> </w:t>
      </w:r>
      <w:r>
        <w:rPr>
          <w:color w:val="231F20"/>
        </w:rPr>
        <w:t>done </w:t>
      </w:r>
      <w:r>
        <w:rPr>
          <w:color w:val="231F20"/>
          <w:w w:val="110"/>
        </w:rPr>
        <w:t>on</w:t>
      </w:r>
      <w:r>
        <w:rPr>
          <w:color w:val="231F20"/>
          <w:spacing w:val="-16"/>
          <w:w w:val="110"/>
        </w:rPr>
        <w:t> </w:t>
      </w:r>
      <w:r>
        <w:rPr>
          <w:color w:val="231F20"/>
          <w:w w:val="110"/>
        </w:rPr>
        <w:t>an</w:t>
      </w:r>
      <w:r>
        <w:rPr>
          <w:color w:val="231F20"/>
          <w:spacing w:val="-15"/>
          <w:w w:val="110"/>
        </w:rPr>
        <w:t> </w:t>
      </w:r>
      <w:r>
        <w:rPr>
          <w:color w:val="231F20"/>
          <w:w w:val="110"/>
        </w:rPr>
        <w:t>“outpatient”</w:t>
      </w:r>
      <w:r>
        <w:rPr>
          <w:color w:val="231F20"/>
          <w:spacing w:val="-14"/>
          <w:w w:val="110"/>
        </w:rPr>
        <w:t> </w:t>
      </w:r>
      <w:r>
        <w:rPr>
          <w:color w:val="231F20"/>
          <w:w w:val="110"/>
        </w:rPr>
        <w:t>basis</w:t>
      </w:r>
      <w:r>
        <w:rPr>
          <w:color w:val="231F20"/>
          <w:spacing w:val="-15"/>
          <w:w w:val="110"/>
        </w:rPr>
        <w:t> </w:t>
      </w:r>
      <w:r>
        <w:rPr>
          <w:color w:val="231F20"/>
          <w:w w:val="110"/>
        </w:rPr>
        <w:t>in</w:t>
      </w:r>
      <w:r>
        <w:rPr>
          <w:color w:val="231F20"/>
          <w:spacing w:val="-14"/>
          <w:w w:val="110"/>
        </w:rPr>
        <w:t> </w:t>
      </w:r>
      <w:r>
        <w:rPr>
          <w:color w:val="231F20"/>
          <w:w w:val="110"/>
        </w:rPr>
        <w:t>veterinary</w:t>
      </w:r>
      <w:r>
        <w:rPr>
          <w:color w:val="231F20"/>
          <w:spacing w:val="-15"/>
          <w:w w:val="110"/>
        </w:rPr>
        <w:t> </w:t>
      </w:r>
      <w:r>
        <w:rPr>
          <w:color w:val="231F20"/>
          <w:w w:val="110"/>
        </w:rPr>
        <w:t>clinical</w:t>
      </w:r>
      <w:r>
        <w:rPr>
          <w:color w:val="231F20"/>
          <w:spacing w:val="-14"/>
          <w:w w:val="110"/>
        </w:rPr>
        <w:t> </w:t>
      </w:r>
      <w:r>
        <w:rPr>
          <w:color w:val="231F20"/>
          <w:w w:val="110"/>
        </w:rPr>
        <w:t>practice.</w:t>
      </w:r>
      <w:r>
        <w:rPr>
          <w:color w:val="231F20"/>
          <w:spacing w:val="-16"/>
          <w:w w:val="110"/>
        </w:rPr>
        <w:t> </w:t>
      </w:r>
      <w:r>
        <w:rPr>
          <w:color w:val="231F20"/>
          <w:w w:val="110"/>
        </w:rPr>
        <w:t>Animals</w:t>
      </w:r>
      <w:r>
        <w:rPr>
          <w:color w:val="231F20"/>
          <w:spacing w:val="-14"/>
          <w:w w:val="110"/>
        </w:rPr>
        <w:t> </w:t>
      </w:r>
      <w:r>
        <w:rPr>
          <w:color w:val="231F20"/>
          <w:w w:val="110"/>
        </w:rPr>
        <w:t>recovering </w:t>
      </w:r>
      <w:r>
        <w:rPr>
          <w:color w:val="231F20"/>
        </w:rPr>
        <w:t>from these minor procedures typically do not show significant signs of post-</w:t>
      </w:r>
      <w:r>
        <w:rPr>
          <w:color w:val="231F20"/>
          <w:w w:val="110"/>
        </w:rPr>
        <w:t>operative</w:t>
      </w:r>
      <w:r>
        <w:rPr>
          <w:color w:val="231F20"/>
          <w:spacing w:val="-16"/>
          <w:w w:val="110"/>
        </w:rPr>
        <w:t> </w:t>
      </w:r>
      <w:r>
        <w:rPr>
          <w:color w:val="231F20"/>
          <w:w w:val="110"/>
        </w:rPr>
        <w:t>pain,</w:t>
      </w:r>
      <w:r>
        <w:rPr>
          <w:color w:val="231F20"/>
          <w:spacing w:val="-15"/>
          <w:w w:val="110"/>
        </w:rPr>
        <w:t> </w:t>
      </w:r>
      <w:r>
        <w:rPr>
          <w:color w:val="231F20"/>
          <w:w w:val="110"/>
        </w:rPr>
        <w:t>have</w:t>
      </w:r>
      <w:r>
        <w:rPr>
          <w:color w:val="231F20"/>
          <w:spacing w:val="-15"/>
          <w:w w:val="110"/>
        </w:rPr>
        <w:t> </w:t>
      </w:r>
      <w:r>
        <w:rPr>
          <w:color w:val="231F20"/>
          <w:w w:val="110"/>
        </w:rPr>
        <w:t>minimal</w:t>
      </w:r>
      <w:r>
        <w:rPr>
          <w:color w:val="231F20"/>
          <w:spacing w:val="-16"/>
          <w:w w:val="110"/>
        </w:rPr>
        <w:t> </w:t>
      </w:r>
      <w:r>
        <w:rPr>
          <w:color w:val="231F20"/>
          <w:w w:val="110"/>
        </w:rPr>
        <w:t>complications,</w:t>
      </w:r>
      <w:r>
        <w:rPr>
          <w:color w:val="231F20"/>
          <w:spacing w:val="-15"/>
          <w:w w:val="110"/>
        </w:rPr>
        <w:t> </w:t>
      </w:r>
      <w:r>
        <w:rPr>
          <w:color w:val="231F20"/>
          <w:w w:val="110"/>
        </w:rPr>
        <w:t>and</w:t>
      </w:r>
      <w:r>
        <w:rPr>
          <w:color w:val="231F20"/>
          <w:spacing w:val="-15"/>
          <w:w w:val="110"/>
        </w:rPr>
        <w:t> </w:t>
      </w:r>
      <w:r>
        <w:rPr>
          <w:color w:val="231F20"/>
          <w:w w:val="110"/>
        </w:rPr>
        <w:t>return</w:t>
      </w:r>
      <w:r>
        <w:rPr>
          <w:color w:val="231F20"/>
          <w:spacing w:val="-15"/>
          <w:w w:val="110"/>
        </w:rPr>
        <w:t> </w:t>
      </w:r>
      <w:r>
        <w:rPr>
          <w:color w:val="231F20"/>
          <w:w w:val="110"/>
        </w:rPr>
        <w:t>to</w:t>
      </w:r>
      <w:r>
        <w:rPr>
          <w:color w:val="231F20"/>
          <w:spacing w:val="-16"/>
          <w:w w:val="110"/>
        </w:rPr>
        <w:t> </w:t>
      </w:r>
      <w:r>
        <w:rPr>
          <w:color w:val="231F20"/>
          <w:w w:val="110"/>
        </w:rPr>
        <w:t>normal</w:t>
      </w:r>
      <w:r>
        <w:rPr>
          <w:color w:val="231F20"/>
          <w:spacing w:val="-15"/>
          <w:w w:val="110"/>
        </w:rPr>
        <w:t> </w:t>
      </w:r>
      <w:r>
        <w:rPr>
          <w:color w:val="231F20"/>
          <w:w w:val="110"/>
        </w:rPr>
        <w:t>function </w:t>
      </w:r>
      <w:r>
        <w:rPr>
          <w:color w:val="231F20"/>
        </w:rPr>
        <w:t>in</w:t>
      </w:r>
      <w:r>
        <w:rPr>
          <w:color w:val="231F20"/>
          <w:spacing w:val="32"/>
        </w:rPr>
        <w:t> </w:t>
      </w:r>
      <w:r>
        <w:rPr>
          <w:color w:val="231F20"/>
        </w:rPr>
        <w:t>a</w:t>
      </w:r>
      <w:r>
        <w:rPr>
          <w:color w:val="231F20"/>
          <w:spacing w:val="32"/>
        </w:rPr>
        <w:t> </w:t>
      </w:r>
      <w:r>
        <w:rPr>
          <w:color w:val="231F20"/>
        </w:rPr>
        <w:t>relatively</w:t>
      </w:r>
      <w:r>
        <w:rPr>
          <w:color w:val="231F20"/>
          <w:spacing w:val="32"/>
        </w:rPr>
        <w:t> </w:t>
      </w:r>
      <w:r>
        <w:rPr>
          <w:color w:val="231F20"/>
        </w:rPr>
        <w:t>short</w:t>
      </w:r>
      <w:r>
        <w:rPr>
          <w:color w:val="231F20"/>
          <w:spacing w:val="32"/>
        </w:rPr>
        <w:t> </w:t>
      </w:r>
      <w:r>
        <w:rPr>
          <w:color w:val="231F20"/>
        </w:rPr>
        <w:t>time.</w:t>
      </w:r>
      <w:r>
        <w:rPr>
          <w:color w:val="231F20"/>
          <w:spacing w:val="32"/>
        </w:rPr>
        <w:t> </w:t>
      </w:r>
      <w:r>
        <w:rPr>
          <w:color w:val="231F20"/>
        </w:rPr>
        <w:t>When</w:t>
      </w:r>
      <w:r>
        <w:rPr>
          <w:color w:val="231F20"/>
          <w:spacing w:val="32"/>
        </w:rPr>
        <w:t> </w:t>
      </w:r>
      <w:r>
        <w:rPr>
          <w:color w:val="231F20"/>
        </w:rPr>
        <w:t>attempting</w:t>
      </w:r>
      <w:r>
        <w:rPr>
          <w:color w:val="231F20"/>
          <w:spacing w:val="32"/>
        </w:rPr>
        <w:t> </w:t>
      </w:r>
      <w:r>
        <w:rPr>
          <w:color w:val="231F20"/>
        </w:rPr>
        <w:t>to</w:t>
      </w:r>
      <w:r>
        <w:rPr>
          <w:color w:val="231F20"/>
          <w:spacing w:val="32"/>
        </w:rPr>
        <w:t> </w:t>
      </w:r>
      <w:r>
        <w:rPr>
          <w:color w:val="231F20"/>
        </w:rPr>
        <w:t>categorize</w:t>
      </w:r>
      <w:r>
        <w:rPr>
          <w:color w:val="231F20"/>
          <w:spacing w:val="32"/>
        </w:rPr>
        <w:t> </w:t>
      </w:r>
      <w:r>
        <w:rPr>
          <w:color w:val="231F20"/>
        </w:rPr>
        <w:t>a</w:t>
      </w:r>
      <w:r>
        <w:rPr>
          <w:color w:val="231F20"/>
          <w:spacing w:val="32"/>
        </w:rPr>
        <w:t> </w:t>
      </w:r>
      <w:r>
        <w:rPr>
          <w:color w:val="231F20"/>
        </w:rPr>
        <w:t>particular</w:t>
      </w:r>
      <w:r>
        <w:rPr>
          <w:color w:val="231F20"/>
          <w:spacing w:val="32"/>
        </w:rPr>
        <w:t> </w:t>
      </w:r>
      <w:r>
        <w:rPr>
          <w:color w:val="231F20"/>
        </w:rPr>
        <w:t>surgi-</w:t>
      </w:r>
      <w:r>
        <w:rPr>
          <w:color w:val="231F20"/>
          <w:w w:val="110"/>
        </w:rPr>
        <w:t>cal</w:t>
      </w:r>
      <w:r>
        <w:rPr>
          <w:color w:val="231F20"/>
          <w:spacing w:val="-2"/>
          <w:w w:val="110"/>
        </w:rPr>
        <w:t> </w:t>
      </w:r>
      <w:r>
        <w:rPr>
          <w:color w:val="231F20"/>
          <w:w w:val="110"/>
        </w:rPr>
        <w:t>procedure,</w:t>
      </w:r>
      <w:r>
        <w:rPr>
          <w:color w:val="231F20"/>
          <w:spacing w:val="-2"/>
          <w:w w:val="110"/>
        </w:rPr>
        <w:t> </w:t>
      </w:r>
      <w:r>
        <w:rPr>
          <w:color w:val="231F20"/>
          <w:w w:val="110"/>
        </w:rPr>
        <w:t>the</w:t>
      </w:r>
      <w:r>
        <w:rPr>
          <w:color w:val="231F20"/>
          <w:spacing w:val="-2"/>
          <w:w w:val="110"/>
        </w:rPr>
        <w:t> </w:t>
      </w:r>
      <w:r>
        <w:rPr>
          <w:color w:val="231F20"/>
          <w:w w:val="110"/>
        </w:rPr>
        <w:t>following</w:t>
      </w:r>
      <w:r>
        <w:rPr>
          <w:color w:val="231F20"/>
          <w:spacing w:val="-2"/>
          <w:w w:val="110"/>
        </w:rPr>
        <w:t> </w:t>
      </w:r>
      <w:r>
        <w:rPr>
          <w:color w:val="231F20"/>
          <w:w w:val="110"/>
        </w:rPr>
        <w:t>should</w:t>
      </w:r>
      <w:r>
        <w:rPr>
          <w:color w:val="231F20"/>
          <w:spacing w:val="-2"/>
          <w:w w:val="110"/>
        </w:rPr>
        <w:t> </w:t>
      </w:r>
      <w:r>
        <w:rPr>
          <w:color w:val="231F20"/>
          <w:w w:val="110"/>
        </w:rPr>
        <w:t>be</w:t>
      </w:r>
      <w:r>
        <w:rPr>
          <w:color w:val="231F20"/>
          <w:spacing w:val="-2"/>
          <w:w w:val="110"/>
        </w:rPr>
        <w:t> </w:t>
      </w:r>
      <w:r>
        <w:rPr>
          <w:color w:val="231F20"/>
          <w:w w:val="110"/>
        </w:rPr>
        <w:t>considered:</w:t>
      </w:r>
      <w:r>
        <w:rPr>
          <w:color w:val="231F20"/>
          <w:spacing w:val="-2"/>
          <w:w w:val="110"/>
        </w:rPr>
        <w:t> </w:t>
      </w:r>
      <w:r>
        <w:rPr>
          <w:color w:val="231F20"/>
          <w:w w:val="110"/>
        </w:rPr>
        <w:t>the</w:t>
      </w:r>
      <w:r>
        <w:rPr>
          <w:color w:val="231F20"/>
          <w:spacing w:val="-2"/>
          <w:w w:val="110"/>
        </w:rPr>
        <w:t> </w:t>
      </w:r>
      <w:r>
        <w:rPr>
          <w:color w:val="231F20"/>
          <w:w w:val="110"/>
        </w:rPr>
        <w:t>potential</w:t>
      </w:r>
      <w:r>
        <w:rPr>
          <w:color w:val="231F20"/>
          <w:spacing w:val="-2"/>
          <w:w w:val="110"/>
        </w:rPr>
        <w:t> </w:t>
      </w:r>
      <w:r>
        <w:rPr>
          <w:color w:val="231F20"/>
          <w:w w:val="110"/>
        </w:rPr>
        <w:t>for</w:t>
      </w:r>
      <w:r>
        <w:rPr>
          <w:color w:val="231F20"/>
          <w:spacing w:val="-2"/>
          <w:w w:val="110"/>
        </w:rPr>
        <w:t> </w:t>
      </w:r>
      <w:r>
        <w:rPr>
          <w:color w:val="231F20"/>
          <w:w w:val="110"/>
        </w:rPr>
        <w:t>pain </w:t>
      </w:r>
      <w:r>
        <w:rPr>
          <w:color w:val="231F20"/>
        </w:rPr>
        <w:t>and</w:t>
      </w:r>
      <w:r>
        <w:rPr>
          <w:color w:val="231F20"/>
          <w:spacing w:val="32"/>
        </w:rPr>
        <w:t> </w:t>
      </w:r>
      <w:r>
        <w:rPr>
          <w:color w:val="231F20"/>
        </w:rPr>
        <w:t>other</w:t>
      </w:r>
      <w:r>
        <w:rPr>
          <w:color w:val="231F20"/>
          <w:spacing w:val="32"/>
        </w:rPr>
        <w:t> </w:t>
      </w:r>
      <w:r>
        <w:rPr>
          <w:color w:val="231F20"/>
        </w:rPr>
        <w:t>postoperative</w:t>
      </w:r>
      <w:r>
        <w:rPr>
          <w:color w:val="231F20"/>
          <w:spacing w:val="32"/>
        </w:rPr>
        <w:t> </w:t>
      </w:r>
      <w:r>
        <w:rPr>
          <w:color w:val="231F20"/>
        </w:rPr>
        <w:t>complications;</w:t>
      </w:r>
      <w:r>
        <w:rPr>
          <w:color w:val="231F20"/>
          <w:spacing w:val="32"/>
        </w:rPr>
        <w:t> </w:t>
      </w:r>
      <w:r>
        <w:rPr>
          <w:color w:val="231F20"/>
        </w:rPr>
        <w:t>the</w:t>
      </w:r>
      <w:r>
        <w:rPr>
          <w:color w:val="231F20"/>
          <w:spacing w:val="32"/>
        </w:rPr>
        <w:t> </w:t>
      </w:r>
      <w:r>
        <w:rPr>
          <w:color w:val="231F20"/>
        </w:rPr>
        <w:t>nature</w:t>
      </w:r>
      <w:r>
        <w:rPr>
          <w:color w:val="231F20"/>
          <w:spacing w:val="32"/>
        </w:rPr>
        <w:t> </w:t>
      </w:r>
      <w:r>
        <w:rPr>
          <w:color w:val="231F20"/>
        </w:rPr>
        <w:t>of</w:t>
      </w:r>
      <w:r>
        <w:rPr>
          <w:color w:val="231F20"/>
          <w:spacing w:val="32"/>
        </w:rPr>
        <w:t> </w:t>
      </w:r>
      <w:r>
        <w:rPr>
          <w:color w:val="231F20"/>
        </w:rPr>
        <w:t>the</w:t>
      </w:r>
      <w:r>
        <w:rPr>
          <w:color w:val="231F20"/>
          <w:spacing w:val="32"/>
        </w:rPr>
        <w:t> </w:t>
      </w:r>
      <w:r>
        <w:rPr>
          <w:color w:val="231F20"/>
        </w:rPr>
        <w:t>procedure</w:t>
      </w:r>
      <w:r>
        <w:rPr>
          <w:color w:val="231F20"/>
          <w:spacing w:val="32"/>
        </w:rPr>
        <w:t> </w:t>
      </w:r>
      <w:r>
        <w:rPr>
          <w:color w:val="231F20"/>
        </w:rPr>
        <w:t>as</w:t>
      </w:r>
      <w:r>
        <w:rPr>
          <w:color w:val="231F20"/>
          <w:spacing w:val="32"/>
        </w:rPr>
        <w:t> </w:t>
      </w:r>
      <w:r>
        <w:rPr>
          <w:color w:val="231F20"/>
        </w:rPr>
        <w:t>well </w:t>
      </w:r>
      <w:r>
        <w:rPr>
          <w:color w:val="231F20"/>
          <w:w w:val="110"/>
        </w:rPr>
        <w:t>as</w:t>
      </w:r>
      <w:r>
        <w:rPr>
          <w:color w:val="231F20"/>
          <w:spacing w:val="-2"/>
          <w:w w:val="110"/>
        </w:rPr>
        <w:t> </w:t>
      </w:r>
      <w:r>
        <w:rPr>
          <w:color w:val="231F20"/>
          <w:w w:val="110"/>
        </w:rPr>
        <w:t>the</w:t>
      </w:r>
      <w:r>
        <w:rPr>
          <w:color w:val="231F20"/>
          <w:spacing w:val="-2"/>
          <w:w w:val="110"/>
        </w:rPr>
        <w:t> </w:t>
      </w:r>
      <w:r>
        <w:rPr>
          <w:color w:val="231F20"/>
          <w:w w:val="110"/>
        </w:rPr>
        <w:t>size</w:t>
      </w:r>
      <w:r>
        <w:rPr>
          <w:color w:val="231F20"/>
          <w:spacing w:val="-2"/>
          <w:w w:val="110"/>
        </w:rPr>
        <w:t> </w:t>
      </w:r>
      <w:r>
        <w:rPr>
          <w:color w:val="231F20"/>
          <w:w w:val="110"/>
        </w:rPr>
        <w:t>and</w:t>
      </w:r>
      <w:r>
        <w:rPr>
          <w:color w:val="231F20"/>
          <w:spacing w:val="-2"/>
          <w:w w:val="110"/>
        </w:rPr>
        <w:t> </w:t>
      </w:r>
      <w:r>
        <w:rPr>
          <w:color w:val="231F20"/>
          <w:w w:val="110"/>
        </w:rPr>
        <w:t>location</w:t>
      </w:r>
      <w:r>
        <w:rPr>
          <w:color w:val="231F20"/>
          <w:spacing w:val="-2"/>
          <w:w w:val="110"/>
        </w:rPr>
        <w:t> </w:t>
      </w:r>
      <w:r>
        <w:rPr>
          <w:color w:val="231F20"/>
          <w:w w:val="110"/>
        </w:rPr>
        <w:t>of</w:t>
      </w:r>
      <w:r>
        <w:rPr>
          <w:color w:val="231F20"/>
          <w:spacing w:val="-2"/>
          <w:w w:val="110"/>
        </w:rPr>
        <w:t> </w:t>
      </w:r>
      <w:r>
        <w:rPr>
          <w:color w:val="231F20"/>
          <w:w w:val="110"/>
        </w:rPr>
        <w:t>the</w:t>
      </w:r>
      <w:r>
        <w:rPr>
          <w:color w:val="231F20"/>
          <w:spacing w:val="-2"/>
          <w:w w:val="110"/>
        </w:rPr>
        <w:t> </w:t>
      </w:r>
      <w:r>
        <w:rPr>
          <w:color w:val="231F20"/>
          <w:w w:val="110"/>
        </w:rPr>
        <w:t>incision(s);</w:t>
      </w:r>
      <w:r>
        <w:rPr>
          <w:color w:val="231F20"/>
          <w:spacing w:val="-2"/>
          <w:w w:val="110"/>
        </w:rPr>
        <w:t> </w:t>
      </w:r>
      <w:r>
        <w:rPr>
          <w:color w:val="231F20"/>
          <w:w w:val="110"/>
        </w:rPr>
        <w:t>the</w:t>
      </w:r>
      <w:r>
        <w:rPr>
          <w:color w:val="231F20"/>
          <w:spacing w:val="-2"/>
          <w:w w:val="110"/>
        </w:rPr>
        <w:t> </w:t>
      </w:r>
      <w:r>
        <w:rPr>
          <w:color w:val="231F20"/>
          <w:w w:val="110"/>
        </w:rPr>
        <w:t>duration</w:t>
      </w:r>
      <w:r>
        <w:rPr>
          <w:color w:val="231F20"/>
          <w:spacing w:val="-2"/>
          <w:w w:val="110"/>
        </w:rPr>
        <w:t> </w:t>
      </w:r>
      <w:r>
        <w:rPr>
          <w:color w:val="231F20"/>
          <w:w w:val="110"/>
        </w:rPr>
        <w:t>of</w:t>
      </w:r>
      <w:r>
        <w:rPr>
          <w:color w:val="231F20"/>
          <w:spacing w:val="-2"/>
          <w:w w:val="110"/>
        </w:rPr>
        <w:t> </w:t>
      </w:r>
      <w:r>
        <w:rPr>
          <w:color w:val="231F20"/>
          <w:w w:val="110"/>
        </w:rPr>
        <w:t>the</w:t>
      </w:r>
      <w:r>
        <w:rPr>
          <w:color w:val="231F20"/>
          <w:spacing w:val="-2"/>
          <w:w w:val="110"/>
        </w:rPr>
        <w:t> </w:t>
      </w:r>
      <w:r>
        <w:rPr>
          <w:color w:val="231F20"/>
          <w:w w:val="110"/>
        </w:rPr>
        <w:t>procedure; and the species, health status, and age of the animal.</w:t>
      </w:r>
    </w:p>
    <w:p>
      <w:pPr>
        <w:pStyle w:val="BodyText"/>
        <w:spacing w:line="247" w:lineRule="auto" w:before="20"/>
        <w:ind w:left="360" w:right="354" w:firstLine="360"/>
        <w:jc w:val="both"/>
      </w:pPr>
      <w:r>
        <w:rPr>
          <w:color w:val="231F20"/>
          <w:w w:val="105"/>
        </w:rPr>
        <w:t>Laparoscopic surgeries and some procedures associated with neurosci-ence research (e.g., craniotomy, neurectomy) may be classified as major or minor surgery depending on their impact on the animal (Devitt et al. 2005; Hancock</w:t>
      </w:r>
      <w:r>
        <w:rPr>
          <w:color w:val="231F20"/>
          <w:spacing w:val="-4"/>
          <w:w w:val="105"/>
        </w:rPr>
        <w:t> </w:t>
      </w:r>
      <w:r>
        <w:rPr>
          <w:color w:val="231F20"/>
          <w:w w:val="105"/>
        </w:rPr>
        <w:t>et</w:t>
      </w:r>
      <w:r>
        <w:rPr>
          <w:color w:val="231F20"/>
          <w:spacing w:val="-4"/>
          <w:w w:val="105"/>
        </w:rPr>
        <w:t> </w:t>
      </w:r>
      <w:r>
        <w:rPr>
          <w:color w:val="231F20"/>
          <w:w w:val="105"/>
        </w:rPr>
        <w:t>al.</w:t>
      </w:r>
      <w:r>
        <w:rPr>
          <w:color w:val="231F20"/>
          <w:spacing w:val="-4"/>
          <w:w w:val="105"/>
        </w:rPr>
        <w:t> </w:t>
      </w:r>
      <w:r>
        <w:rPr>
          <w:color w:val="231F20"/>
          <w:w w:val="105"/>
        </w:rPr>
        <w:t>2005;</w:t>
      </w:r>
      <w:r>
        <w:rPr>
          <w:color w:val="231F20"/>
          <w:spacing w:val="-4"/>
          <w:w w:val="105"/>
        </w:rPr>
        <w:t> </w:t>
      </w:r>
      <w:r>
        <w:rPr>
          <w:color w:val="231F20"/>
          <w:w w:val="105"/>
        </w:rPr>
        <w:t>NRC</w:t>
      </w:r>
      <w:r>
        <w:rPr>
          <w:color w:val="231F20"/>
          <w:spacing w:val="-4"/>
          <w:w w:val="105"/>
        </w:rPr>
        <w:t> </w:t>
      </w:r>
      <w:r>
        <w:rPr>
          <w:color w:val="231F20"/>
          <w:w w:val="105"/>
        </w:rPr>
        <w:t>2003;</w:t>
      </w:r>
      <w:r>
        <w:rPr>
          <w:color w:val="231F20"/>
          <w:spacing w:val="-4"/>
          <w:w w:val="105"/>
        </w:rPr>
        <w:t> </w:t>
      </w:r>
      <w:r>
        <w:rPr>
          <w:color w:val="231F20"/>
          <w:w w:val="105"/>
        </w:rPr>
        <w:t>Perret-Gentil</w:t>
      </w:r>
      <w:r>
        <w:rPr>
          <w:color w:val="231F20"/>
          <w:spacing w:val="-4"/>
          <w:w w:val="105"/>
        </w:rPr>
        <w:t> </w:t>
      </w:r>
      <w:r>
        <w:rPr>
          <w:color w:val="231F20"/>
          <w:w w:val="105"/>
        </w:rPr>
        <w:t>et</w:t>
      </w:r>
      <w:r>
        <w:rPr>
          <w:color w:val="231F20"/>
          <w:spacing w:val="-4"/>
          <w:w w:val="105"/>
        </w:rPr>
        <w:t> </w:t>
      </w:r>
      <w:r>
        <w:rPr>
          <w:color w:val="231F20"/>
          <w:w w:val="105"/>
        </w:rPr>
        <w:t>al.</w:t>
      </w:r>
      <w:r>
        <w:rPr>
          <w:color w:val="231F20"/>
          <w:spacing w:val="-4"/>
          <w:w w:val="105"/>
        </w:rPr>
        <w:t> </w:t>
      </w:r>
      <w:r>
        <w:rPr>
          <w:color w:val="231F20"/>
          <w:w w:val="105"/>
        </w:rPr>
        <w:t>1999,</w:t>
      </w:r>
      <w:r>
        <w:rPr>
          <w:color w:val="231F20"/>
          <w:spacing w:val="-4"/>
          <w:w w:val="105"/>
        </w:rPr>
        <w:t> </w:t>
      </w:r>
      <w:r>
        <w:rPr>
          <w:color w:val="231F20"/>
          <w:w w:val="105"/>
        </w:rPr>
        <w:t>2000).</w:t>
      </w:r>
      <w:r>
        <w:rPr>
          <w:color w:val="231F20"/>
          <w:spacing w:val="-4"/>
          <w:w w:val="105"/>
        </w:rPr>
        <w:t> </w:t>
      </w:r>
      <w:r>
        <w:rPr>
          <w:color w:val="231F20"/>
          <w:w w:val="105"/>
        </w:rPr>
        <w:t>For</w:t>
      </w:r>
      <w:r>
        <w:rPr>
          <w:color w:val="231F20"/>
          <w:spacing w:val="-4"/>
          <w:w w:val="105"/>
        </w:rPr>
        <w:t> </w:t>
      </w:r>
      <w:r>
        <w:rPr>
          <w:color w:val="231F20"/>
          <w:w w:val="105"/>
        </w:rPr>
        <w:t>exam-ple, laparoscopic techniques with minimal associated trauma and sequelae (e.g.,</w:t>
      </w:r>
      <w:r>
        <w:rPr>
          <w:color w:val="231F20"/>
          <w:spacing w:val="-15"/>
          <w:w w:val="105"/>
        </w:rPr>
        <w:t> </w:t>
      </w:r>
      <w:r>
        <w:rPr>
          <w:color w:val="231F20"/>
          <w:w w:val="105"/>
        </w:rPr>
        <w:t>avian</w:t>
      </w:r>
      <w:r>
        <w:rPr>
          <w:color w:val="231F20"/>
          <w:spacing w:val="-15"/>
          <w:w w:val="105"/>
        </w:rPr>
        <w:t> </w:t>
      </w:r>
      <w:r>
        <w:rPr>
          <w:color w:val="231F20"/>
          <w:w w:val="105"/>
        </w:rPr>
        <w:t>sexing</w:t>
      </w:r>
      <w:r>
        <w:rPr>
          <w:color w:val="231F20"/>
          <w:spacing w:val="-14"/>
          <w:w w:val="105"/>
        </w:rPr>
        <w:t> </w:t>
      </w:r>
      <w:r>
        <w:rPr>
          <w:color w:val="231F20"/>
          <w:w w:val="105"/>
        </w:rPr>
        <w:t>and</w:t>
      </w:r>
      <w:r>
        <w:rPr>
          <w:color w:val="231F20"/>
          <w:spacing w:val="-15"/>
          <w:w w:val="105"/>
        </w:rPr>
        <w:t> </w:t>
      </w:r>
      <w:r>
        <w:rPr>
          <w:color w:val="231F20"/>
          <w:w w:val="105"/>
        </w:rPr>
        <w:t>oocyte</w:t>
      </w:r>
      <w:r>
        <w:rPr>
          <w:color w:val="231F20"/>
          <w:spacing w:val="-14"/>
          <w:w w:val="105"/>
        </w:rPr>
        <w:t> </w:t>
      </w:r>
      <w:r>
        <w:rPr>
          <w:color w:val="231F20"/>
          <w:w w:val="105"/>
        </w:rPr>
        <w:t>collection)</w:t>
      </w:r>
      <w:r>
        <w:rPr>
          <w:color w:val="231F20"/>
          <w:spacing w:val="-15"/>
          <w:w w:val="105"/>
        </w:rPr>
        <w:t> </w:t>
      </w:r>
      <w:r>
        <w:rPr>
          <w:color w:val="231F20"/>
          <w:w w:val="105"/>
        </w:rPr>
        <w:t>could</w:t>
      </w:r>
      <w:r>
        <w:rPr>
          <w:color w:val="231F20"/>
          <w:spacing w:val="-15"/>
          <w:w w:val="105"/>
        </w:rPr>
        <w:t> </w:t>
      </w:r>
      <w:r>
        <w:rPr>
          <w:color w:val="231F20"/>
          <w:w w:val="105"/>
        </w:rPr>
        <w:t>be</w:t>
      </w:r>
      <w:r>
        <w:rPr>
          <w:color w:val="231F20"/>
          <w:spacing w:val="-14"/>
          <w:w w:val="105"/>
        </w:rPr>
        <w:t> </w:t>
      </w:r>
      <w:r>
        <w:rPr>
          <w:color w:val="231F20"/>
          <w:w w:val="105"/>
        </w:rPr>
        <w:t>considered</w:t>
      </w:r>
      <w:r>
        <w:rPr>
          <w:color w:val="231F20"/>
          <w:spacing w:val="-15"/>
          <w:w w:val="105"/>
        </w:rPr>
        <w:t> </w:t>
      </w:r>
      <w:r>
        <w:rPr>
          <w:color w:val="231F20"/>
          <w:w w:val="105"/>
        </w:rPr>
        <w:t>minor,</w:t>
      </w:r>
      <w:r>
        <w:rPr>
          <w:color w:val="231F20"/>
          <w:spacing w:val="-14"/>
          <w:w w:val="105"/>
        </w:rPr>
        <w:t> </w:t>
      </w:r>
      <w:r>
        <w:rPr>
          <w:color w:val="231F20"/>
          <w:w w:val="105"/>
        </w:rPr>
        <w:t>whereas others (e.g., hepatic lobectomy and cholecystectomy) should be considered major.</w:t>
      </w:r>
      <w:r>
        <w:rPr>
          <w:color w:val="231F20"/>
          <w:spacing w:val="-2"/>
          <w:w w:val="105"/>
        </w:rPr>
        <w:t> </w:t>
      </w:r>
      <w:r>
        <w:rPr>
          <w:color w:val="231F20"/>
          <w:w w:val="105"/>
        </w:rPr>
        <w:t>Although minor laparoscopic procedures are often performed on an “outpatient”</w:t>
      </w:r>
      <w:r>
        <w:rPr>
          <w:color w:val="231F20"/>
          <w:w w:val="105"/>
        </w:rPr>
        <w:t> basis,</w:t>
      </w:r>
      <w:r>
        <w:rPr>
          <w:color w:val="231F20"/>
          <w:w w:val="105"/>
        </w:rPr>
        <w:t> appropriate</w:t>
      </w:r>
      <w:r>
        <w:rPr>
          <w:color w:val="231F20"/>
          <w:w w:val="105"/>
        </w:rPr>
        <w:t> aseptic</w:t>
      </w:r>
      <w:r>
        <w:rPr>
          <w:color w:val="231F20"/>
          <w:w w:val="105"/>
        </w:rPr>
        <w:t> technique,</w:t>
      </w:r>
      <w:r>
        <w:rPr>
          <w:color w:val="231F20"/>
          <w:w w:val="105"/>
        </w:rPr>
        <w:t> instruments,</w:t>
      </w:r>
      <w:r>
        <w:rPr>
          <w:color w:val="231F20"/>
          <w:w w:val="105"/>
        </w:rPr>
        <w:t> anesthesia, and</w:t>
      </w:r>
      <w:r>
        <w:rPr>
          <w:color w:val="231F20"/>
          <w:spacing w:val="10"/>
          <w:w w:val="105"/>
        </w:rPr>
        <w:t> </w:t>
      </w:r>
      <w:r>
        <w:rPr>
          <w:color w:val="231F20"/>
          <w:w w:val="105"/>
        </w:rPr>
        <w:t>analgesia</w:t>
      </w:r>
      <w:r>
        <w:rPr>
          <w:color w:val="231F20"/>
          <w:spacing w:val="10"/>
          <w:w w:val="105"/>
        </w:rPr>
        <w:t> </w:t>
      </w:r>
      <w:r>
        <w:rPr>
          <w:color w:val="231F20"/>
          <w:w w:val="105"/>
        </w:rPr>
        <w:t>are</w:t>
      </w:r>
      <w:r>
        <w:rPr>
          <w:color w:val="231F20"/>
          <w:spacing w:val="11"/>
          <w:w w:val="105"/>
        </w:rPr>
        <w:t> </w:t>
      </w:r>
      <w:r>
        <w:rPr>
          <w:color w:val="231F20"/>
          <w:w w:val="105"/>
        </w:rPr>
        <w:t>necessary.</w:t>
      </w:r>
      <w:r>
        <w:rPr>
          <w:color w:val="231F20"/>
          <w:spacing w:val="10"/>
          <w:w w:val="105"/>
        </w:rPr>
        <w:t> </w:t>
      </w:r>
      <w:r>
        <w:rPr>
          <w:color w:val="231F20"/>
          <w:w w:val="105"/>
        </w:rPr>
        <w:t>Whether</w:t>
      </w:r>
      <w:r>
        <w:rPr>
          <w:color w:val="231F20"/>
          <w:spacing w:val="11"/>
          <w:w w:val="105"/>
        </w:rPr>
        <w:t> </w:t>
      </w:r>
      <w:r>
        <w:rPr>
          <w:color w:val="231F20"/>
          <w:w w:val="105"/>
        </w:rPr>
        <w:t>a</w:t>
      </w:r>
      <w:r>
        <w:rPr>
          <w:color w:val="231F20"/>
          <w:spacing w:val="10"/>
          <w:w w:val="105"/>
        </w:rPr>
        <w:t> </w:t>
      </w:r>
      <w:r>
        <w:rPr>
          <w:color w:val="231F20"/>
          <w:w w:val="105"/>
        </w:rPr>
        <w:t>laparoscopic</w:t>
      </w:r>
      <w:r>
        <w:rPr>
          <w:color w:val="231F20"/>
          <w:spacing w:val="11"/>
          <w:w w:val="105"/>
        </w:rPr>
        <w:t> </w:t>
      </w:r>
      <w:r>
        <w:rPr>
          <w:color w:val="231F20"/>
          <w:w w:val="105"/>
        </w:rPr>
        <w:t>procedure</w:t>
      </w:r>
      <w:r>
        <w:rPr>
          <w:color w:val="231F20"/>
          <w:spacing w:val="10"/>
          <w:w w:val="105"/>
        </w:rPr>
        <w:t> </w:t>
      </w:r>
      <w:r>
        <w:rPr>
          <w:color w:val="231F20"/>
          <w:w w:val="105"/>
        </w:rPr>
        <w:t>is</w:t>
      </w:r>
      <w:r>
        <w:rPr>
          <w:color w:val="231F20"/>
          <w:spacing w:val="11"/>
          <w:w w:val="105"/>
        </w:rPr>
        <w:t> </w:t>
      </w:r>
      <w:r>
        <w:rPr>
          <w:color w:val="231F20"/>
          <w:spacing w:val="-2"/>
          <w:w w:val="105"/>
        </w:rPr>
        <w:t>deemed</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118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BodyText"/>
        <w:spacing w:line="247" w:lineRule="auto"/>
        <w:ind w:left="360" w:right="354"/>
      </w:pPr>
      <w:r>
        <w:rPr>
          <w:color w:val="231F20"/>
        </w:rPr>
        <w:t>major</w:t>
      </w:r>
      <w:r>
        <w:rPr>
          <w:color w:val="231F20"/>
          <w:spacing w:val="16"/>
        </w:rPr>
        <w:t> </w:t>
      </w:r>
      <w:r>
        <w:rPr>
          <w:color w:val="231F20"/>
        </w:rPr>
        <w:t>or</w:t>
      </w:r>
      <w:r>
        <w:rPr>
          <w:color w:val="231F20"/>
          <w:spacing w:val="16"/>
        </w:rPr>
        <w:t> </w:t>
      </w:r>
      <w:r>
        <w:rPr>
          <w:color w:val="231F20"/>
        </w:rPr>
        <w:t>minor</w:t>
      </w:r>
      <w:r>
        <w:rPr>
          <w:color w:val="231F20"/>
          <w:spacing w:val="16"/>
        </w:rPr>
        <w:t> </w:t>
      </w:r>
      <w:r>
        <w:rPr>
          <w:color w:val="231F20"/>
        </w:rPr>
        <w:t>should</w:t>
      </w:r>
      <w:r>
        <w:rPr>
          <w:color w:val="231F20"/>
          <w:spacing w:val="16"/>
        </w:rPr>
        <w:t> </w:t>
      </w:r>
      <w:r>
        <w:rPr>
          <w:color w:val="231F20"/>
        </w:rPr>
        <w:t>be</w:t>
      </w:r>
      <w:r>
        <w:rPr>
          <w:color w:val="231F20"/>
          <w:spacing w:val="16"/>
        </w:rPr>
        <w:t> </w:t>
      </w:r>
      <w:r>
        <w:rPr>
          <w:color w:val="231F20"/>
        </w:rPr>
        <w:t>evaluated</w:t>
      </w:r>
      <w:r>
        <w:rPr>
          <w:color w:val="231F20"/>
          <w:spacing w:val="16"/>
        </w:rPr>
        <w:t> </w:t>
      </w:r>
      <w:r>
        <w:rPr>
          <w:color w:val="231F20"/>
        </w:rPr>
        <w:t>on</w:t>
      </w:r>
      <w:r>
        <w:rPr>
          <w:color w:val="231F20"/>
          <w:spacing w:val="16"/>
        </w:rPr>
        <w:t> </w:t>
      </w:r>
      <w:r>
        <w:rPr>
          <w:color w:val="231F20"/>
        </w:rPr>
        <w:t>a</w:t>
      </w:r>
      <w:r>
        <w:rPr>
          <w:color w:val="231F20"/>
          <w:spacing w:val="16"/>
        </w:rPr>
        <w:t> </w:t>
      </w:r>
      <w:r>
        <w:rPr>
          <w:color w:val="231F20"/>
        </w:rPr>
        <w:t>case-by-case</w:t>
      </w:r>
      <w:r>
        <w:rPr>
          <w:color w:val="231F20"/>
          <w:spacing w:val="16"/>
        </w:rPr>
        <w:t> </w:t>
      </w:r>
      <w:r>
        <w:rPr>
          <w:color w:val="231F20"/>
        </w:rPr>
        <w:t>basis</w:t>
      </w:r>
      <w:r>
        <w:rPr>
          <w:color w:val="231F20"/>
          <w:spacing w:val="16"/>
        </w:rPr>
        <w:t> </w:t>
      </w:r>
      <w:r>
        <w:rPr>
          <w:color w:val="231F20"/>
        </w:rPr>
        <w:t>by</w:t>
      </w:r>
      <w:r>
        <w:rPr>
          <w:color w:val="231F20"/>
          <w:spacing w:val="16"/>
        </w:rPr>
        <w:t> </w:t>
      </w:r>
      <w:r>
        <w:rPr>
          <w:color w:val="231F20"/>
        </w:rPr>
        <w:t>the</w:t>
      </w:r>
      <w:r>
        <w:rPr>
          <w:color w:val="231F20"/>
          <w:spacing w:val="16"/>
        </w:rPr>
        <w:t> </w:t>
      </w:r>
      <w:r>
        <w:rPr>
          <w:color w:val="231F20"/>
        </w:rPr>
        <w:t>veterinar-</w:t>
      </w:r>
      <w:r>
        <w:rPr>
          <w:color w:val="231F20"/>
          <w:w w:val="110"/>
        </w:rPr>
        <w:t>ian and IACUC.</w:t>
      </w:r>
    </w:p>
    <w:p>
      <w:pPr>
        <w:pStyle w:val="BodyText"/>
        <w:spacing w:line="247" w:lineRule="auto" w:before="2"/>
        <w:ind w:left="360" w:right="354" w:firstLine="360"/>
        <w:jc w:val="both"/>
      </w:pPr>
      <w:r>
        <w:rPr>
          <w:color w:val="231F20"/>
          <w:w w:val="110"/>
        </w:rPr>
        <w:t>Emergency</w:t>
      </w:r>
      <w:r>
        <w:rPr>
          <w:color w:val="231F20"/>
          <w:spacing w:val="-16"/>
          <w:w w:val="110"/>
        </w:rPr>
        <w:t> </w:t>
      </w:r>
      <w:r>
        <w:rPr>
          <w:color w:val="231F20"/>
          <w:w w:val="110"/>
        </w:rPr>
        <w:t>situations</w:t>
      </w:r>
      <w:r>
        <w:rPr>
          <w:color w:val="231F20"/>
          <w:spacing w:val="-15"/>
          <w:w w:val="110"/>
        </w:rPr>
        <w:t> </w:t>
      </w:r>
      <w:r>
        <w:rPr>
          <w:color w:val="231F20"/>
          <w:w w:val="110"/>
        </w:rPr>
        <w:t>sometimes</w:t>
      </w:r>
      <w:r>
        <w:rPr>
          <w:color w:val="231F20"/>
          <w:spacing w:val="-15"/>
          <w:w w:val="110"/>
        </w:rPr>
        <w:t> </w:t>
      </w:r>
      <w:r>
        <w:rPr>
          <w:color w:val="231F20"/>
          <w:w w:val="110"/>
        </w:rPr>
        <w:t>require</w:t>
      </w:r>
      <w:r>
        <w:rPr>
          <w:color w:val="231F20"/>
          <w:spacing w:val="-16"/>
          <w:w w:val="110"/>
        </w:rPr>
        <w:t> </w:t>
      </w:r>
      <w:r>
        <w:rPr>
          <w:color w:val="231F20"/>
          <w:w w:val="110"/>
        </w:rPr>
        <w:t>immediate</w:t>
      </w:r>
      <w:r>
        <w:rPr>
          <w:color w:val="231F20"/>
          <w:spacing w:val="-15"/>
          <w:w w:val="110"/>
        </w:rPr>
        <w:t> </w:t>
      </w:r>
      <w:r>
        <w:rPr>
          <w:color w:val="231F20"/>
          <w:w w:val="110"/>
        </w:rPr>
        <w:t>surgical</w:t>
      </w:r>
      <w:r>
        <w:rPr>
          <w:color w:val="231F20"/>
          <w:spacing w:val="-15"/>
          <w:w w:val="110"/>
        </w:rPr>
        <w:t> </w:t>
      </w:r>
      <w:r>
        <w:rPr>
          <w:color w:val="231F20"/>
          <w:w w:val="110"/>
        </w:rPr>
        <w:t>attention under</w:t>
      </w:r>
      <w:r>
        <w:rPr>
          <w:color w:val="231F20"/>
          <w:w w:val="110"/>
        </w:rPr>
        <w:t> less</w:t>
      </w:r>
      <w:r>
        <w:rPr>
          <w:color w:val="231F20"/>
          <w:w w:val="110"/>
        </w:rPr>
        <w:t> than</w:t>
      </w:r>
      <w:r>
        <w:rPr>
          <w:color w:val="231F20"/>
          <w:w w:val="110"/>
        </w:rPr>
        <w:t> ideal</w:t>
      </w:r>
      <w:r>
        <w:rPr>
          <w:color w:val="231F20"/>
          <w:w w:val="110"/>
        </w:rPr>
        <w:t> conditions.</w:t>
      </w:r>
      <w:r>
        <w:rPr>
          <w:color w:val="231F20"/>
          <w:w w:val="110"/>
        </w:rPr>
        <w:t> For</w:t>
      </w:r>
      <w:r>
        <w:rPr>
          <w:color w:val="231F20"/>
          <w:w w:val="110"/>
        </w:rPr>
        <w:t> example,</w:t>
      </w:r>
      <w:r>
        <w:rPr>
          <w:color w:val="231F20"/>
          <w:w w:val="110"/>
        </w:rPr>
        <w:t> if</w:t>
      </w:r>
      <w:r>
        <w:rPr>
          <w:color w:val="231F20"/>
          <w:w w:val="110"/>
        </w:rPr>
        <w:t> an</w:t>
      </w:r>
      <w:r>
        <w:rPr>
          <w:color w:val="231F20"/>
          <w:w w:val="110"/>
        </w:rPr>
        <w:t> animal</w:t>
      </w:r>
      <w:r>
        <w:rPr>
          <w:color w:val="231F20"/>
          <w:w w:val="110"/>
        </w:rPr>
        <w:t> maintained </w:t>
      </w:r>
      <w:r>
        <w:rPr>
          <w:color w:val="231F20"/>
        </w:rPr>
        <w:t>outdoors needs surgical attention, movement to a surgical facility might be impractical or pose an unacceptable risk to the animal. Such situations often require more intensive aftercare and may pose a greater risk of postoperative complications. The appropriate course of action requires veterinary </w:t>
      </w:r>
      <w:r>
        <w:rPr>
          <w:color w:val="231F20"/>
        </w:rPr>
        <w:t>medical </w:t>
      </w:r>
      <w:r>
        <w:rPr>
          <w:color w:val="231F20"/>
          <w:spacing w:val="-2"/>
          <w:w w:val="110"/>
        </w:rPr>
        <w:t>judgment.</w:t>
      </w:r>
    </w:p>
    <w:p>
      <w:pPr>
        <w:pStyle w:val="BodyText"/>
        <w:spacing w:line="247" w:lineRule="auto" w:before="8"/>
        <w:ind w:left="360" w:right="353" w:firstLine="360"/>
        <w:jc w:val="both"/>
      </w:pPr>
      <w:r>
        <w:rPr>
          <w:color w:val="231F20"/>
          <w:w w:val="105"/>
        </w:rPr>
        <w:t>In nonsurvival surgery, an animal is euthanized before recovery from anesthesia.</w:t>
      </w:r>
      <w:r>
        <w:rPr>
          <w:color w:val="231F20"/>
          <w:spacing w:val="29"/>
          <w:w w:val="105"/>
        </w:rPr>
        <w:t> </w:t>
      </w:r>
      <w:r>
        <w:rPr>
          <w:color w:val="231F20"/>
          <w:w w:val="105"/>
        </w:rPr>
        <w:t>It</w:t>
      </w:r>
      <w:r>
        <w:rPr>
          <w:color w:val="231F20"/>
          <w:spacing w:val="29"/>
          <w:w w:val="105"/>
        </w:rPr>
        <w:t> </w:t>
      </w:r>
      <w:r>
        <w:rPr>
          <w:color w:val="231F20"/>
          <w:w w:val="105"/>
        </w:rPr>
        <w:t>may</w:t>
      </w:r>
      <w:r>
        <w:rPr>
          <w:color w:val="231F20"/>
          <w:spacing w:val="29"/>
          <w:w w:val="105"/>
        </w:rPr>
        <w:t> </w:t>
      </w:r>
      <w:r>
        <w:rPr>
          <w:color w:val="231F20"/>
          <w:w w:val="105"/>
        </w:rPr>
        <w:t>not</w:t>
      </w:r>
      <w:r>
        <w:rPr>
          <w:color w:val="231F20"/>
          <w:spacing w:val="29"/>
          <w:w w:val="105"/>
        </w:rPr>
        <w:t> </w:t>
      </w:r>
      <w:r>
        <w:rPr>
          <w:color w:val="231F20"/>
          <w:w w:val="105"/>
        </w:rPr>
        <w:t>be</w:t>
      </w:r>
      <w:r>
        <w:rPr>
          <w:color w:val="231F20"/>
          <w:spacing w:val="29"/>
          <w:w w:val="105"/>
        </w:rPr>
        <w:t> </w:t>
      </w:r>
      <w:r>
        <w:rPr>
          <w:color w:val="231F20"/>
          <w:w w:val="105"/>
        </w:rPr>
        <w:t>necessary</w:t>
      </w:r>
      <w:r>
        <w:rPr>
          <w:color w:val="231F20"/>
          <w:spacing w:val="29"/>
          <w:w w:val="105"/>
        </w:rPr>
        <w:t> </w:t>
      </w:r>
      <w:r>
        <w:rPr>
          <w:color w:val="231F20"/>
          <w:w w:val="105"/>
        </w:rPr>
        <w:t>to</w:t>
      </w:r>
      <w:r>
        <w:rPr>
          <w:color w:val="231F20"/>
          <w:spacing w:val="29"/>
          <w:w w:val="105"/>
        </w:rPr>
        <w:t> </w:t>
      </w:r>
      <w:r>
        <w:rPr>
          <w:color w:val="231F20"/>
          <w:w w:val="105"/>
        </w:rPr>
        <w:t>follow</w:t>
      </w:r>
      <w:r>
        <w:rPr>
          <w:color w:val="231F20"/>
          <w:spacing w:val="29"/>
          <w:w w:val="105"/>
        </w:rPr>
        <w:t> </w:t>
      </w:r>
      <w:r>
        <w:rPr>
          <w:color w:val="231F20"/>
          <w:w w:val="105"/>
        </w:rPr>
        <w:t>all</w:t>
      </w:r>
      <w:r>
        <w:rPr>
          <w:color w:val="231F20"/>
          <w:spacing w:val="29"/>
          <w:w w:val="105"/>
        </w:rPr>
        <w:t> </w:t>
      </w:r>
      <w:r>
        <w:rPr>
          <w:color w:val="231F20"/>
          <w:w w:val="105"/>
        </w:rPr>
        <w:t>the</w:t>
      </w:r>
      <w:r>
        <w:rPr>
          <w:color w:val="231F20"/>
          <w:spacing w:val="29"/>
          <w:w w:val="105"/>
        </w:rPr>
        <w:t> </w:t>
      </w:r>
      <w:r>
        <w:rPr>
          <w:color w:val="231F20"/>
          <w:w w:val="105"/>
        </w:rPr>
        <w:t>techniques</w:t>
      </w:r>
      <w:r>
        <w:rPr>
          <w:color w:val="231F20"/>
          <w:spacing w:val="29"/>
          <w:w w:val="105"/>
        </w:rPr>
        <w:t> </w:t>
      </w:r>
      <w:r>
        <w:rPr>
          <w:color w:val="231F20"/>
          <w:w w:val="105"/>
        </w:rPr>
        <w:t>outlined in this section if nonsurvival surgery is performed but, at a minimum, the surgical site should be clipped, the surgeon should wear gloves, and the instruments and surrounding area should be clean (Slattum et al. 1991). For nonsurvival</w:t>
      </w:r>
      <w:r>
        <w:rPr>
          <w:color w:val="231F20"/>
          <w:spacing w:val="-8"/>
          <w:w w:val="105"/>
        </w:rPr>
        <w:t> </w:t>
      </w:r>
      <w:r>
        <w:rPr>
          <w:color w:val="231F20"/>
          <w:w w:val="105"/>
        </w:rPr>
        <w:t>procedures</w:t>
      </w:r>
      <w:r>
        <w:rPr>
          <w:color w:val="231F20"/>
          <w:spacing w:val="-8"/>
          <w:w w:val="105"/>
        </w:rPr>
        <w:t> </w:t>
      </w:r>
      <w:r>
        <w:rPr>
          <w:color w:val="231F20"/>
          <w:w w:val="105"/>
        </w:rPr>
        <w:t>of</w:t>
      </w:r>
      <w:r>
        <w:rPr>
          <w:color w:val="231F20"/>
          <w:spacing w:val="-8"/>
          <w:w w:val="105"/>
        </w:rPr>
        <w:t> </w:t>
      </w:r>
      <w:r>
        <w:rPr>
          <w:color w:val="231F20"/>
          <w:w w:val="105"/>
        </w:rPr>
        <w:t>extended</w:t>
      </w:r>
      <w:r>
        <w:rPr>
          <w:color w:val="231F20"/>
          <w:spacing w:val="-8"/>
          <w:w w:val="105"/>
        </w:rPr>
        <w:t> </w:t>
      </w:r>
      <w:r>
        <w:rPr>
          <w:color w:val="231F20"/>
          <w:w w:val="105"/>
        </w:rPr>
        <w:t>duration,</w:t>
      </w:r>
      <w:r>
        <w:rPr>
          <w:color w:val="231F20"/>
          <w:spacing w:val="-8"/>
          <w:w w:val="105"/>
        </w:rPr>
        <w:t> </w:t>
      </w:r>
      <w:r>
        <w:rPr>
          <w:color w:val="231F20"/>
          <w:w w:val="105"/>
        </w:rPr>
        <w:t>attention</w:t>
      </w:r>
      <w:r>
        <w:rPr>
          <w:color w:val="231F20"/>
          <w:spacing w:val="-8"/>
          <w:w w:val="105"/>
        </w:rPr>
        <w:t> </w:t>
      </w:r>
      <w:r>
        <w:rPr>
          <w:color w:val="231F20"/>
          <w:w w:val="105"/>
        </w:rPr>
        <w:t>to</w:t>
      </w:r>
      <w:r>
        <w:rPr>
          <w:color w:val="231F20"/>
          <w:spacing w:val="-8"/>
          <w:w w:val="105"/>
        </w:rPr>
        <w:t> </w:t>
      </w:r>
      <w:r>
        <w:rPr>
          <w:color w:val="231F20"/>
          <w:w w:val="105"/>
        </w:rPr>
        <w:t>aseptic</w:t>
      </w:r>
      <w:r>
        <w:rPr>
          <w:color w:val="231F20"/>
          <w:spacing w:val="-8"/>
          <w:w w:val="105"/>
        </w:rPr>
        <w:t> </w:t>
      </w:r>
      <w:r>
        <w:rPr>
          <w:color w:val="231F20"/>
          <w:w w:val="105"/>
        </w:rPr>
        <w:t>technique may be more important in order to ensure stability of the model and a suc-cessful outcome.</w:t>
      </w:r>
    </w:p>
    <w:p>
      <w:pPr>
        <w:pStyle w:val="BodyText"/>
        <w:spacing w:before="137"/>
      </w:pPr>
    </w:p>
    <w:p>
      <w:pPr>
        <w:pStyle w:val="Heading4"/>
      </w:pPr>
      <w:r>
        <w:rPr>
          <w:color w:val="231F20"/>
          <w:w w:val="90"/>
        </w:rPr>
        <w:t>Aseptic</w:t>
      </w:r>
      <w:r>
        <w:rPr>
          <w:color w:val="231F20"/>
          <w:spacing w:val="14"/>
        </w:rPr>
        <w:t> </w:t>
      </w:r>
      <w:r>
        <w:rPr>
          <w:color w:val="231F20"/>
          <w:spacing w:val="-2"/>
        </w:rPr>
        <w:t>Technique</w:t>
      </w:r>
    </w:p>
    <w:p>
      <w:pPr>
        <w:pStyle w:val="BodyText"/>
        <w:spacing w:line="247" w:lineRule="auto" w:before="128"/>
        <w:ind w:left="359" w:right="353" w:firstLine="360"/>
        <w:jc w:val="both"/>
      </w:pPr>
      <w:r>
        <w:rPr>
          <w:color w:val="231F20"/>
          <w:w w:val="110"/>
        </w:rPr>
        <w:t>Aseptic</w:t>
      </w:r>
      <w:r>
        <w:rPr>
          <w:color w:val="231F20"/>
          <w:w w:val="110"/>
        </w:rPr>
        <w:t> technique</w:t>
      </w:r>
      <w:r>
        <w:rPr>
          <w:color w:val="231F20"/>
          <w:w w:val="110"/>
        </w:rPr>
        <w:t> is</w:t>
      </w:r>
      <w:r>
        <w:rPr>
          <w:color w:val="231F20"/>
          <w:w w:val="110"/>
        </w:rPr>
        <w:t> used</w:t>
      </w:r>
      <w:r>
        <w:rPr>
          <w:color w:val="231F20"/>
          <w:w w:val="110"/>
        </w:rPr>
        <w:t> to</w:t>
      </w:r>
      <w:r>
        <w:rPr>
          <w:color w:val="231F20"/>
          <w:w w:val="110"/>
        </w:rPr>
        <w:t> reduce</w:t>
      </w:r>
      <w:r>
        <w:rPr>
          <w:color w:val="231F20"/>
          <w:w w:val="110"/>
        </w:rPr>
        <w:t> microbial</w:t>
      </w:r>
      <w:r>
        <w:rPr>
          <w:color w:val="231F20"/>
          <w:w w:val="110"/>
        </w:rPr>
        <w:t> contamination</w:t>
      </w:r>
      <w:r>
        <w:rPr>
          <w:color w:val="231F20"/>
          <w:w w:val="110"/>
        </w:rPr>
        <w:t> to</w:t>
      </w:r>
      <w:r>
        <w:rPr>
          <w:color w:val="231F20"/>
          <w:w w:val="110"/>
        </w:rPr>
        <w:t> the lowest</w:t>
      </w:r>
      <w:r>
        <w:rPr>
          <w:color w:val="231F20"/>
          <w:spacing w:val="-16"/>
          <w:w w:val="110"/>
        </w:rPr>
        <w:t> </w:t>
      </w:r>
      <w:r>
        <w:rPr>
          <w:color w:val="231F20"/>
          <w:w w:val="110"/>
        </w:rPr>
        <w:t>possible</w:t>
      </w:r>
      <w:r>
        <w:rPr>
          <w:color w:val="231F20"/>
          <w:spacing w:val="-15"/>
          <w:w w:val="110"/>
        </w:rPr>
        <w:t> </w:t>
      </w:r>
      <w:r>
        <w:rPr>
          <w:color w:val="231F20"/>
          <w:w w:val="110"/>
        </w:rPr>
        <w:t>practical</w:t>
      </w:r>
      <w:r>
        <w:rPr>
          <w:color w:val="231F20"/>
          <w:spacing w:val="-15"/>
          <w:w w:val="110"/>
        </w:rPr>
        <w:t> </w:t>
      </w:r>
      <w:r>
        <w:rPr>
          <w:color w:val="231F20"/>
          <w:w w:val="110"/>
        </w:rPr>
        <w:t>level</w:t>
      </w:r>
      <w:r>
        <w:rPr>
          <w:color w:val="231F20"/>
          <w:spacing w:val="-16"/>
          <w:w w:val="110"/>
        </w:rPr>
        <w:t> </w:t>
      </w:r>
      <w:r>
        <w:rPr>
          <w:color w:val="231F20"/>
          <w:w w:val="110"/>
        </w:rPr>
        <w:t>(Mangram</w:t>
      </w:r>
      <w:r>
        <w:rPr>
          <w:color w:val="231F20"/>
          <w:spacing w:val="-15"/>
          <w:w w:val="110"/>
        </w:rPr>
        <w:t> </w:t>
      </w:r>
      <w:r>
        <w:rPr>
          <w:color w:val="231F20"/>
          <w:w w:val="110"/>
        </w:rPr>
        <w:t>et</w:t>
      </w:r>
      <w:r>
        <w:rPr>
          <w:color w:val="231F20"/>
          <w:spacing w:val="-15"/>
          <w:w w:val="110"/>
        </w:rPr>
        <w:t> </w:t>
      </w:r>
      <w:r>
        <w:rPr>
          <w:color w:val="231F20"/>
          <w:w w:val="110"/>
        </w:rPr>
        <w:t>al.</w:t>
      </w:r>
      <w:r>
        <w:rPr>
          <w:color w:val="231F20"/>
          <w:spacing w:val="-15"/>
          <w:w w:val="110"/>
        </w:rPr>
        <w:t> </w:t>
      </w:r>
      <w:r>
        <w:rPr>
          <w:color w:val="231F20"/>
          <w:w w:val="110"/>
        </w:rPr>
        <w:t>1999).</w:t>
      </w:r>
      <w:r>
        <w:rPr>
          <w:color w:val="231F20"/>
          <w:spacing w:val="-16"/>
          <w:w w:val="110"/>
        </w:rPr>
        <w:t> </w:t>
      </w:r>
      <w:r>
        <w:rPr>
          <w:color w:val="231F20"/>
          <w:w w:val="110"/>
        </w:rPr>
        <w:t>No</w:t>
      </w:r>
      <w:r>
        <w:rPr>
          <w:color w:val="231F20"/>
          <w:spacing w:val="-15"/>
          <w:w w:val="110"/>
        </w:rPr>
        <w:t> </w:t>
      </w:r>
      <w:r>
        <w:rPr>
          <w:color w:val="231F20"/>
          <w:w w:val="110"/>
        </w:rPr>
        <w:t>procedure,</w:t>
      </w:r>
      <w:r>
        <w:rPr>
          <w:color w:val="231F20"/>
          <w:spacing w:val="-15"/>
          <w:w w:val="110"/>
        </w:rPr>
        <w:t> </w:t>
      </w:r>
      <w:r>
        <w:rPr>
          <w:color w:val="231F20"/>
          <w:w w:val="110"/>
        </w:rPr>
        <w:t>piece of equipment, or germicide alone can achieve that objective (Schonholtz 1976):</w:t>
      </w:r>
      <w:r>
        <w:rPr>
          <w:color w:val="231F20"/>
          <w:spacing w:val="-4"/>
          <w:w w:val="110"/>
        </w:rPr>
        <w:t> </w:t>
      </w:r>
      <w:r>
        <w:rPr>
          <w:color w:val="231F20"/>
          <w:w w:val="110"/>
        </w:rPr>
        <w:t>aseptic</w:t>
      </w:r>
      <w:r>
        <w:rPr>
          <w:color w:val="231F20"/>
          <w:spacing w:val="-4"/>
          <w:w w:val="110"/>
        </w:rPr>
        <w:t> </w:t>
      </w:r>
      <w:r>
        <w:rPr>
          <w:color w:val="231F20"/>
          <w:w w:val="110"/>
        </w:rPr>
        <w:t>technique</w:t>
      </w:r>
      <w:r>
        <w:rPr>
          <w:color w:val="231F20"/>
          <w:spacing w:val="-4"/>
          <w:w w:val="110"/>
        </w:rPr>
        <w:t> </w:t>
      </w:r>
      <w:r>
        <w:rPr>
          <w:color w:val="231F20"/>
          <w:w w:val="110"/>
        </w:rPr>
        <w:t>requires</w:t>
      </w:r>
      <w:r>
        <w:rPr>
          <w:color w:val="231F20"/>
          <w:spacing w:val="-4"/>
          <w:w w:val="110"/>
        </w:rPr>
        <w:t> </w:t>
      </w:r>
      <w:r>
        <w:rPr>
          <w:color w:val="231F20"/>
          <w:w w:val="110"/>
        </w:rPr>
        <w:t>the</w:t>
      </w:r>
      <w:r>
        <w:rPr>
          <w:color w:val="231F20"/>
          <w:spacing w:val="-4"/>
          <w:w w:val="110"/>
        </w:rPr>
        <w:t> </w:t>
      </w:r>
      <w:r>
        <w:rPr>
          <w:color w:val="231F20"/>
          <w:w w:val="110"/>
        </w:rPr>
        <w:t>input</w:t>
      </w:r>
      <w:r>
        <w:rPr>
          <w:color w:val="231F20"/>
          <w:spacing w:val="-4"/>
          <w:w w:val="110"/>
        </w:rPr>
        <w:t> </w:t>
      </w:r>
      <w:r>
        <w:rPr>
          <w:color w:val="231F20"/>
          <w:w w:val="110"/>
        </w:rPr>
        <w:t>and</w:t>
      </w:r>
      <w:r>
        <w:rPr>
          <w:color w:val="231F20"/>
          <w:spacing w:val="-4"/>
          <w:w w:val="110"/>
        </w:rPr>
        <w:t> </w:t>
      </w:r>
      <w:r>
        <w:rPr>
          <w:color w:val="231F20"/>
          <w:w w:val="110"/>
        </w:rPr>
        <w:t>cooperation</w:t>
      </w:r>
      <w:r>
        <w:rPr>
          <w:color w:val="231F20"/>
          <w:spacing w:val="-4"/>
          <w:w w:val="110"/>
        </w:rPr>
        <w:t> </w:t>
      </w:r>
      <w:r>
        <w:rPr>
          <w:color w:val="231F20"/>
          <w:w w:val="110"/>
        </w:rPr>
        <w:t>of</w:t>
      </w:r>
      <w:r>
        <w:rPr>
          <w:color w:val="231F20"/>
          <w:spacing w:val="-4"/>
          <w:w w:val="110"/>
        </w:rPr>
        <w:t> </w:t>
      </w:r>
      <w:r>
        <w:rPr>
          <w:color w:val="231F20"/>
          <w:w w:val="110"/>
        </w:rPr>
        <w:t>everyone </w:t>
      </w:r>
      <w:r>
        <w:rPr>
          <w:color w:val="231F20"/>
        </w:rPr>
        <w:t>who</w:t>
      </w:r>
      <w:r>
        <w:rPr>
          <w:color w:val="231F20"/>
          <w:spacing w:val="28"/>
        </w:rPr>
        <w:t> </w:t>
      </w:r>
      <w:r>
        <w:rPr>
          <w:color w:val="231F20"/>
        </w:rPr>
        <w:t>enters</w:t>
      </w:r>
      <w:r>
        <w:rPr>
          <w:color w:val="231F20"/>
          <w:spacing w:val="28"/>
        </w:rPr>
        <w:t> </w:t>
      </w:r>
      <w:r>
        <w:rPr>
          <w:color w:val="231F20"/>
        </w:rPr>
        <w:t>the</w:t>
      </w:r>
      <w:r>
        <w:rPr>
          <w:color w:val="231F20"/>
          <w:spacing w:val="28"/>
        </w:rPr>
        <w:t> </w:t>
      </w:r>
      <w:r>
        <w:rPr>
          <w:color w:val="231F20"/>
        </w:rPr>
        <w:t>surgery</w:t>
      </w:r>
      <w:r>
        <w:rPr>
          <w:color w:val="231F20"/>
          <w:spacing w:val="28"/>
        </w:rPr>
        <w:t> </w:t>
      </w:r>
      <w:r>
        <w:rPr>
          <w:color w:val="231F20"/>
        </w:rPr>
        <w:t>area</w:t>
      </w:r>
      <w:r>
        <w:rPr>
          <w:color w:val="231F20"/>
          <w:spacing w:val="28"/>
        </w:rPr>
        <w:t> </w:t>
      </w:r>
      <w:r>
        <w:rPr>
          <w:color w:val="231F20"/>
        </w:rPr>
        <w:t>(Belkin</w:t>
      </w:r>
      <w:r>
        <w:rPr>
          <w:color w:val="231F20"/>
          <w:spacing w:val="28"/>
        </w:rPr>
        <w:t> </w:t>
      </w:r>
      <w:r>
        <w:rPr>
          <w:color w:val="231F20"/>
        </w:rPr>
        <w:t>1992;</w:t>
      </w:r>
      <w:r>
        <w:rPr>
          <w:color w:val="231F20"/>
          <w:spacing w:val="28"/>
        </w:rPr>
        <w:t> </w:t>
      </w:r>
      <w:r>
        <w:rPr>
          <w:color w:val="231F20"/>
        </w:rPr>
        <w:t>McWilliams</w:t>
      </w:r>
      <w:r>
        <w:rPr>
          <w:color w:val="231F20"/>
          <w:spacing w:val="28"/>
        </w:rPr>
        <w:t> </w:t>
      </w:r>
      <w:r>
        <w:rPr>
          <w:color w:val="231F20"/>
        </w:rPr>
        <w:t>1976).</w:t>
      </w:r>
      <w:r>
        <w:rPr>
          <w:color w:val="231F20"/>
          <w:spacing w:val="28"/>
        </w:rPr>
        <w:t> </w:t>
      </w:r>
      <w:r>
        <w:rPr>
          <w:color w:val="231F20"/>
        </w:rPr>
        <w:t>The</w:t>
      </w:r>
      <w:r>
        <w:rPr>
          <w:color w:val="231F20"/>
          <w:spacing w:val="28"/>
        </w:rPr>
        <w:t> </w:t>
      </w:r>
      <w:r>
        <w:rPr>
          <w:color w:val="231F20"/>
        </w:rPr>
        <w:t>contribu-tion</w:t>
      </w:r>
      <w:r>
        <w:rPr>
          <w:color w:val="231F20"/>
          <w:spacing w:val="34"/>
        </w:rPr>
        <w:t> </w:t>
      </w:r>
      <w:r>
        <w:rPr>
          <w:color w:val="231F20"/>
        </w:rPr>
        <w:t>and</w:t>
      </w:r>
      <w:r>
        <w:rPr>
          <w:color w:val="231F20"/>
          <w:spacing w:val="34"/>
        </w:rPr>
        <w:t> </w:t>
      </w:r>
      <w:r>
        <w:rPr>
          <w:color w:val="231F20"/>
        </w:rPr>
        <w:t>importance</w:t>
      </w:r>
      <w:r>
        <w:rPr>
          <w:color w:val="231F20"/>
          <w:spacing w:val="34"/>
        </w:rPr>
        <w:t> </w:t>
      </w:r>
      <w:r>
        <w:rPr>
          <w:color w:val="231F20"/>
        </w:rPr>
        <w:t>of</w:t>
      </w:r>
      <w:r>
        <w:rPr>
          <w:color w:val="231F20"/>
          <w:spacing w:val="34"/>
        </w:rPr>
        <w:t> </w:t>
      </w:r>
      <w:r>
        <w:rPr>
          <w:color w:val="231F20"/>
        </w:rPr>
        <w:t>each</w:t>
      </w:r>
      <w:r>
        <w:rPr>
          <w:color w:val="231F20"/>
          <w:spacing w:val="34"/>
        </w:rPr>
        <w:t> </w:t>
      </w:r>
      <w:r>
        <w:rPr>
          <w:color w:val="231F20"/>
        </w:rPr>
        <w:t>practice</w:t>
      </w:r>
      <w:r>
        <w:rPr>
          <w:color w:val="231F20"/>
          <w:spacing w:val="34"/>
        </w:rPr>
        <w:t> </w:t>
      </w:r>
      <w:r>
        <w:rPr>
          <w:color w:val="231F20"/>
        </w:rPr>
        <w:t>varies</w:t>
      </w:r>
      <w:r>
        <w:rPr>
          <w:color w:val="231F20"/>
          <w:spacing w:val="34"/>
        </w:rPr>
        <w:t> </w:t>
      </w:r>
      <w:r>
        <w:rPr>
          <w:color w:val="231F20"/>
        </w:rPr>
        <w:t>with</w:t>
      </w:r>
      <w:r>
        <w:rPr>
          <w:color w:val="231F20"/>
          <w:spacing w:val="34"/>
        </w:rPr>
        <w:t> </w:t>
      </w:r>
      <w:r>
        <w:rPr>
          <w:color w:val="231F20"/>
        </w:rPr>
        <w:t>the</w:t>
      </w:r>
      <w:r>
        <w:rPr>
          <w:color w:val="231F20"/>
          <w:spacing w:val="34"/>
        </w:rPr>
        <w:t> </w:t>
      </w:r>
      <w:r>
        <w:rPr>
          <w:color w:val="231F20"/>
        </w:rPr>
        <w:t>procedure.</w:t>
      </w:r>
      <w:r>
        <w:rPr>
          <w:color w:val="231F20"/>
          <w:spacing w:val="34"/>
        </w:rPr>
        <w:t> </w:t>
      </w:r>
      <w:r>
        <w:rPr>
          <w:color w:val="231F20"/>
        </w:rPr>
        <w:t>Regardless </w:t>
      </w:r>
      <w:r>
        <w:rPr>
          <w:color w:val="231F20"/>
          <w:w w:val="110"/>
        </w:rPr>
        <w:t>of</w:t>
      </w:r>
      <w:r>
        <w:rPr>
          <w:color w:val="231F20"/>
          <w:spacing w:val="-8"/>
          <w:w w:val="110"/>
        </w:rPr>
        <w:t> </w:t>
      </w:r>
      <w:r>
        <w:rPr>
          <w:color w:val="231F20"/>
          <w:w w:val="110"/>
        </w:rPr>
        <w:t>the</w:t>
      </w:r>
      <w:r>
        <w:rPr>
          <w:color w:val="231F20"/>
          <w:spacing w:val="-8"/>
          <w:w w:val="110"/>
        </w:rPr>
        <w:t> </w:t>
      </w:r>
      <w:r>
        <w:rPr>
          <w:color w:val="231F20"/>
          <w:w w:val="110"/>
        </w:rPr>
        <w:t>species,</w:t>
      </w:r>
      <w:r>
        <w:rPr>
          <w:color w:val="231F20"/>
          <w:spacing w:val="-8"/>
          <w:w w:val="110"/>
        </w:rPr>
        <w:t> </w:t>
      </w:r>
      <w:r>
        <w:rPr>
          <w:color w:val="231F20"/>
          <w:w w:val="110"/>
        </w:rPr>
        <w:t>aseptic</w:t>
      </w:r>
      <w:r>
        <w:rPr>
          <w:color w:val="231F20"/>
          <w:spacing w:val="-8"/>
          <w:w w:val="110"/>
        </w:rPr>
        <w:t> </w:t>
      </w:r>
      <w:r>
        <w:rPr>
          <w:color w:val="231F20"/>
          <w:w w:val="110"/>
        </w:rPr>
        <w:t>technique</w:t>
      </w:r>
      <w:r>
        <w:rPr>
          <w:color w:val="231F20"/>
          <w:spacing w:val="-8"/>
          <w:w w:val="110"/>
        </w:rPr>
        <w:t> </w:t>
      </w:r>
      <w:r>
        <w:rPr>
          <w:color w:val="231F20"/>
          <w:w w:val="110"/>
        </w:rPr>
        <w:t>includes</w:t>
      </w:r>
      <w:r>
        <w:rPr>
          <w:color w:val="231F20"/>
          <w:spacing w:val="-8"/>
          <w:w w:val="110"/>
        </w:rPr>
        <w:t> </w:t>
      </w:r>
      <w:r>
        <w:rPr>
          <w:color w:val="231F20"/>
          <w:w w:val="110"/>
        </w:rPr>
        <w:t>preparation</w:t>
      </w:r>
      <w:r>
        <w:rPr>
          <w:color w:val="231F20"/>
          <w:spacing w:val="-8"/>
          <w:w w:val="110"/>
        </w:rPr>
        <w:t> </w:t>
      </w:r>
      <w:r>
        <w:rPr>
          <w:color w:val="231F20"/>
          <w:w w:val="110"/>
        </w:rPr>
        <w:t>of</w:t>
      </w:r>
      <w:r>
        <w:rPr>
          <w:color w:val="231F20"/>
          <w:spacing w:val="-8"/>
          <w:w w:val="110"/>
        </w:rPr>
        <w:t> </w:t>
      </w:r>
      <w:r>
        <w:rPr>
          <w:color w:val="231F20"/>
          <w:w w:val="110"/>
        </w:rPr>
        <w:t>the</w:t>
      </w:r>
      <w:r>
        <w:rPr>
          <w:color w:val="231F20"/>
          <w:spacing w:val="-8"/>
          <w:w w:val="110"/>
        </w:rPr>
        <w:t> </w:t>
      </w:r>
      <w:r>
        <w:rPr>
          <w:color w:val="231F20"/>
          <w:w w:val="110"/>
        </w:rPr>
        <w:t>patient,</w:t>
      </w:r>
      <w:r>
        <w:rPr>
          <w:color w:val="231F20"/>
          <w:spacing w:val="-8"/>
          <w:w w:val="110"/>
        </w:rPr>
        <w:t> </w:t>
      </w:r>
      <w:r>
        <w:rPr>
          <w:color w:val="231F20"/>
          <w:w w:val="110"/>
        </w:rPr>
        <w:t>such as</w:t>
      </w:r>
      <w:r>
        <w:rPr>
          <w:color w:val="231F20"/>
          <w:spacing w:val="-13"/>
          <w:w w:val="110"/>
        </w:rPr>
        <w:t> </w:t>
      </w:r>
      <w:r>
        <w:rPr>
          <w:color w:val="231F20"/>
          <w:w w:val="110"/>
        </w:rPr>
        <w:t>hair</w:t>
      </w:r>
      <w:r>
        <w:rPr>
          <w:color w:val="231F20"/>
          <w:spacing w:val="-13"/>
          <w:w w:val="110"/>
        </w:rPr>
        <w:t> </w:t>
      </w:r>
      <w:r>
        <w:rPr>
          <w:color w:val="231F20"/>
          <w:w w:val="110"/>
        </w:rPr>
        <w:t>or</w:t>
      </w:r>
      <w:r>
        <w:rPr>
          <w:color w:val="231F20"/>
          <w:spacing w:val="-13"/>
          <w:w w:val="110"/>
        </w:rPr>
        <w:t> </w:t>
      </w:r>
      <w:r>
        <w:rPr>
          <w:color w:val="231F20"/>
          <w:w w:val="110"/>
        </w:rPr>
        <w:t>feather</w:t>
      </w:r>
      <w:r>
        <w:rPr>
          <w:color w:val="231F20"/>
          <w:spacing w:val="-13"/>
          <w:w w:val="110"/>
        </w:rPr>
        <w:t> </w:t>
      </w:r>
      <w:r>
        <w:rPr>
          <w:color w:val="231F20"/>
          <w:w w:val="110"/>
        </w:rPr>
        <w:t>removal</w:t>
      </w:r>
      <w:r>
        <w:rPr>
          <w:color w:val="231F20"/>
          <w:spacing w:val="-13"/>
          <w:w w:val="110"/>
        </w:rPr>
        <w:t> </w:t>
      </w:r>
      <w:r>
        <w:rPr>
          <w:color w:val="231F20"/>
          <w:w w:val="110"/>
        </w:rPr>
        <w:t>and</w:t>
      </w:r>
      <w:r>
        <w:rPr>
          <w:color w:val="231F20"/>
          <w:spacing w:val="-13"/>
          <w:w w:val="110"/>
        </w:rPr>
        <w:t> </w:t>
      </w:r>
      <w:r>
        <w:rPr>
          <w:color w:val="231F20"/>
          <w:w w:val="110"/>
        </w:rPr>
        <w:t>disinfection</w:t>
      </w:r>
      <w:r>
        <w:rPr>
          <w:color w:val="231F20"/>
          <w:spacing w:val="-13"/>
          <w:w w:val="110"/>
        </w:rPr>
        <w:t> </w:t>
      </w:r>
      <w:r>
        <w:rPr>
          <w:color w:val="231F20"/>
          <w:w w:val="110"/>
        </w:rPr>
        <w:t>of</w:t>
      </w:r>
      <w:r>
        <w:rPr>
          <w:color w:val="231F20"/>
          <w:spacing w:val="-13"/>
          <w:w w:val="110"/>
        </w:rPr>
        <w:t> </w:t>
      </w:r>
      <w:r>
        <w:rPr>
          <w:color w:val="231F20"/>
          <w:w w:val="110"/>
        </w:rPr>
        <w:t>the</w:t>
      </w:r>
      <w:r>
        <w:rPr>
          <w:color w:val="231F20"/>
          <w:spacing w:val="-13"/>
          <w:w w:val="110"/>
        </w:rPr>
        <w:t> </w:t>
      </w:r>
      <w:r>
        <w:rPr>
          <w:color w:val="231F20"/>
          <w:w w:val="110"/>
        </w:rPr>
        <w:t>operative</w:t>
      </w:r>
      <w:r>
        <w:rPr>
          <w:color w:val="231F20"/>
          <w:spacing w:val="-13"/>
          <w:w w:val="110"/>
        </w:rPr>
        <w:t> </w:t>
      </w:r>
      <w:r>
        <w:rPr>
          <w:color w:val="231F20"/>
          <w:w w:val="110"/>
        </w:rPr>
        <w:t>site</w:t>
      </w:r>
      <w:r>
        <w:rPr>
          <w:color w:val="231F20"/>
          <w:spacing w:val="-13"/>
          <w:w w:val="110"/>
        </w:rPr>
        <w:t> </w:t>
      </w:r>
      <w:r>
        <w:rPr>
          <w:color w:val="231F20"/>
          <w:w w:val="110"/>
        </w:rPr>
        <w:t>(Hofmann 1979);</w:t>
      </w:r>
      <w:r>
        <w:rPr>
          <w:color w:val="231F20"/>
          <w:w w:val="110"/>
        </w:rPr>
        <w:t> preparation</w:t>
      </w:r>
      <w:r>
        <w:rPr>
          <w:color w:val="231F20"/>
          <w:w w:val="110"/>
        </w:rPr>
        <w:t> of</w:t>
      </w:r>
      <w:r>
        <w:rPr>
          <w:color w:val="231F20"/>
          <w:w w:val="110"/>
        </w:rPr>
        <w:t> the</w:t>
      </w:r>
      <w:r>
        <w:rPr>
          <w:color w:val="231F20"/>
          <w:w w:val="110"/>
        </w:rPr>
        <w:t> surgeon,</w:t>
      </w:r>
      <w:r>
        <w:rPr>
          <w:color w:val="231F20"/>
          <w:w w:val="110"/>
        </w:rPr>
        <w:t> such</w:t>
      </w:r>
      <w:r>
        <w:rPr>
          <w:color w:val="231F20"/>
          <w:w w:val="110"/>
        </w:rPr>
        <w:t> as</w:t>
      </w:r>
      <w:r>
        <w:rPr>
          <w:color w:val="231F20"/>
          <w:w w:val="110"/>
        </w:rPr>
        <w:t> the</w:t>
      </w:r>
      <w:r>
        <w:rPr>
          <w:color w:val="231F20"/>
          <w:w w:val="110"/>
        </w:rPr>
        <w:t> provision</w:t>
      </w:r>
      <w:r>
        <w:rPr>
          <w:color w:val="231F20"/>
          <w:w w:val="110"/>
        </w:rPr>
        <w:t> of</w:t>
      </w:r>
      <w:r>
        <w:rPr>
          <w:color w:val="231F20"/>
          <w:w w:val="110"/>
        </w:rPr>
        <w:t> appropriate surgical</w:t>
      </w:r>
      <w:r>
        <w:rPr>
          <w:color w:val="231F20"/>
          <w:w w:val="110"/>
        </w:rPr>
        <w:t> attire,</w:t>
      </w:r>
      <w:r>
        <w:rPr>
          <w:color w:val="231F20"/>
          <w:w w:val="110"/>
        </w:rPr>
        <w:t> face</w:t>
      </w:r>
      <w:r>
        <w:rPr>
          <w:color w:val="231F20"/>
          <w:w w:val="110"/>
        </w:rPr>
        <w:t> masks,</w:t>
      </w:r>
      <w:r>
        <w:rPr>
          <w:color w:val="231F20"/>
          <w:w w:val="110"/>
        </w:rPr>
        <w:t> and</w:t>
      </w:r>
      <w:r>
        <w:rPr>
          <w:color w:val="231F20"/>
          <w:w w:val="110"/>
        </w:rPr>
        <w:t> sterile</w:t>
      </w:r>
      <w:r>
        <w:rPr>
          <w:color w:val="231F20"/>
          <w:w w:val="110"/>
        </w:rPr>
        <w:t> surgical</w:t>
      </w:r>
      <w:r>
        <w:rPr>
          <w:color w:val="231F20"/>
          <w:w w:val="110"/>
        </w:rPr>
        <w:t> gloves</w:t>
      </w:r>
      <w:r>
        <w:rPr>
          <w:color w:val="231F20"/>
          <w:w w:val="110"/>
        </w:rPr>
        <w:t> (Chamberlain</w:t>
      </w:r>
      <w:r>
        <w:rPr>
          <w:color w:val="231F20"/>
          <w:w w:val="110"/>
        </w:rPr>
        <w:t> and Houang</w:t>
      </w:r>
      <w:r>
        <w:rPr>
          <w:color w:val="231F20"/>
          <w:spacing w:val="-16"/>
          <w:w w:val="110"/>
        </w:rPr>
        <w:t> </w:t>
      </w:r>
      <w:r>
        <w:rPr>
          <w:color w:val="231F20"/>
          <w:w w:val="110"/>
        </w:rPr>
        <w:t>1984;</w:t>
      </w:r>
      <w:r>
        <w:rPr>
          <w:color w:val="231F20"/>
          <w:spacing w:val="-15"/>
          <w:w w:val="110"/>
        </w:rPr>
        <w:t> </w:t>
      </w:r>
      <w:r>
        <w:rPr>
          <w:color w:val="231F20"/>
          <w:w w:val="110"/>
        </w:rPr>
        <w:t>Pereira</w:t>
      </w:r>
      <w:r>
        <w:rPr>
          <w:color w:val="231F20"/>
          <w:spacing w:val="-15"/>
          <w:w w:val="110"/>
        </w:rPr>
        <w:t> </w:t>
      </w:r>
      <w:r>
        <w:rPr>
          <w:color w:val="231F20"/>
          <w:w w:val="110"/>
        </w:rPr>
        <w:t>et</w:t>
      </w:r>
      <w:r>
        <w:rPr>
          <w:color w:val="231F20"/>
          <w:spacing w:val="-16"/>
          <w:w w:val="110"/>
        </w:rPr>
        <w:t> </w:t>
      </w:r>
      <w:r>
        <w:rPr>
          <w:color w:val="231F20"/>
          <w:w w:val="110"/>
        </w:rPr>
        <w:t>al.</w:t>
      </w:r>
      <w:r>
        <w:rPr>
          <w:color w:val="231F20"/>
          <w:spacing w:val="-15"/>
          <w:w w:val="110"/>
        </w:rPr>
        <w:t> </w:t>
      </w:r>
      <w:r>
        <w:rPr>
          <w:color w:val="231F20"/>
          <w:w w:val="110"/>
        </w:rPr>
        <w:t>1990;</w:t>
      </w:r>
      <w:r>
        <w:rPr>
          <w:color w:val="231F20"/>
          <w:spacing w:val="-15"/>
          <w:w w:val="110"/>
        </w:rPr>
        <w:t> </w:t>
      </w:r>
      <w:r>
        <w:rPr>
          <w:color w:val="231F20"/>
          <w:w w:val="110"/>
        </w:rPr>
        <w:t>Schonholtz</w:t>
      </w:r>
      <w:r>
        <w:rPr>
          <w:color w:val="231F20"/>
          <w:spacing w:val="-15"/>
          <w:w w:val="110"/>
        </w:rPr>
        <w:t> </w:t>
      </w:r>
      <w:r>
        <w:rPr>
          <w:color w:val="231F20"/>
          <w:w w:val="110"/>
        </w:rPr>
        <w:t>1976);</w:t>
      </w:r>
      <w:r>
        <w:rPr>
          <w:color w:val="231F20"/>
          <w:spacing w:val="-16"/>
          <w:w w:val="110"/>
        </w:rPr>
        <w:t> </w:t>
      </w:r>
      <w:r>
        <w:rPr>
          <w:color w:val="231F20"/>
          <w:w w:val="110"/>
        </w:rPr>
        <w:t>sterilization</w:t>
      </w:r>
      <w:r>
        <w:rPr>
          <w:color w:val="231F20"/>
          <w:spacing w:val="-15"/>
          <w:w w:val="110"/>
        </w:rPr>
        <w:t> </w:t>
      </w:r>
      <w:r>
        <w:rPr>
          <w:color w:val="231F20"/>
          <w:w w:val="110"/>
        </w:rPr>
        <w:t>of</w:t>
      </w:r>
      <w:r>
        <w:rPr>
          <w:color w:val="231F20"/>
          <w:spacing w:val="-15"/>
          <w:w w:val="110"/>
        </w:rPr>
        <w:t> </w:t>
      </w:r>
      <w:r>
        <w:rPr>
          <w:color w:val="231F20"/>
          <w:w w:val="110"/>
        </w:rPr>
        <w:t>instru-</w:t>
      </w:r>
      <w:r>
        <w:rPr>
          <w:color w:val="231F20"/>
        </w:rPr>
        <w:t>ments,</w:t>
      </w:r>
      <w:r>
        <w:rPr>
          <w:color w:val="231F20"/>
          <w:spacing w:val="39"/>
        </w:rPr>
        <w:t> </w:t>
      </w:r>
      <w:r>
        <w:rPr>
          <w:color w:val="231F20"/>
        </w:rPr>
        <w:t>supplies,</w:t>
      </w:r>
      <w:r>
        <w:rPr>
          <w:color w:val="231F20"/>
          <w:spacing w:val="39"/>
        </w:rPr>
        <w:t> </w:t>
      </w:r>
      <w:r>
        <w:rPr>
          <w:color w:val="231F20"/>
        </w:rPr>
        <w:t>and</w:t>
      </w:r>
      <w:r>
        <w:rPr>
          <w:color w:val="231F20"/>
          <w:spacing w:val="39"/>
        </w:rPr>
        <w:t> </w:t>
      </w:r>
      <w:r>
        <w:rPr>
          <w:color w:val="231F20"/>
        </w:rPr>
        <w:t>implanted</w:t>
      </w:r>
      <w:r>
        <w:rPr>
          <w:color w:val="231F20"/>
          <w:spacing w:val="39"/>
        </w:rPr>
        <w:t> </w:t>
      </w:r>
      <w:r>
        <w:rPr>
          <w:color w:val="231F20"/>
        </w:rPr>
        <w:t>materials</w:t>
      </w:r>
      <w:r>
        <w:rPr>
          <w:color w:val="231F20"/>
          <w:spacing w:val="39"/>
        </w:rPr>
        <w:t> </w:t>
      </w:r>
      <w:r>
        <w:rPr>
          <w:color w:val="231F20"/>
        </w:rPr>
        <w:t>(Bernal</w:t>
      </w:r>
      <w:r>
        <w:rPr>
          <w:color w:val="231F20"/>
          <w:spacing w:val="39"/>
        </w:rPr>
        <w:t> </w:t>
      </w:r>
      <w:r>
        <w:rPr>
          <w:color w:val="231F20"/>
        </w:rPr>
        <w:t>et</w:t>
      </w:r>
      <w:r>
        <w:rPr>
          <w:color w:val="231F20"/>
          <w:spacing w:val="39"/>
        </w:rPr>
        <w:t> </w:t>
      </w:r>
      <w:r>
        <w:rPr>
          <w:color w:val="231F20"/>
        </w:rPr>
        <w:t>al.</w:t>
      </w:r>
      <w:r>
        <w:rPr>
          <w:color w:val="231F20"/>
          <w:spacing w:val="39"/>
        </w:rPr>
        <w:t> </w:t>
      </w:r>
      <w:r>
        <w:rPr>
          <w:color w:val="231F20"/>
        </w:rPr>
        <w:t>2009;</w:t>
      </w:r>
      <w:r>
        <w:rPr>
          <w:color w:val="231F20"/>
          <w:spacing w:val="39"/>
        </w:rPr>
        <w:t> </w:t>
      </w:r>
      <w:r>
        <w:rPr>
          <w:color w:val="231F20"/>
        </w:rPr>
        <w:t>Kagan</w:t>
      </w:r>
      <w:r>
        <w:rPr>
          <w:color w:val="231F20"/>
          <w:spacing w:val="39"/>
        </w:rPr>
        <w:t> </w:t>
      </w:r>
      <w:r>
        <w:rPr>
          <w:color w:val="231F20"/>
        </w:rPr>
        <w:t>1992b); </w:t>
      </w:r>
      <w:r>
        <w:rPr>
          <w:color w:val="231F20"/>
          <w:w w:val="110"/>
        </w:rPr>
        <w:t>and</w:t>
      </w:r>
      <w:r>
        <w:rPr>
          <w:color w:val="231F20"/>
          <w:spacing w:val="-2"/>
          <w:w w:val="110"/>
        </w:rPr>
        <w:t> </w:t>
      </w:r>
      <w:r>
        <w:rPr>
          <w:color w:val="231F20"/>
          <w:w w:val="110"/>
        </w:rPr>
        <w:t>the</w:t>
      </w:r>
      <w:r>
        <w:rPr>
          <w:color w:val="231F20"/>
          <w:spacing w:val="-2"/>
          <w:w w:val="110"/>
        </w:rPr>
        <w:t> </w:t>
      </w:r>
      <w:r>
        <w:rPr>
          <w:color w:val="231F20"/>
          <w:w w:val="110"/>
        </w:rPr>
        <w:t>use</w:t>
      </w:r>
      <w:r>
        <w:rPr>
          <w:color w:val="231F20"/>
          <w:spacing w:val="-2"/>
          <w:w w:val="110"/>
        </w:rPr>
        <w:t> </w:t>
      </w:r>
      <w:r>
        <w:rPr>
          <w:color w:val="231F20"/>
          <w:w w:val="110"/>
        </w:rPr>
        <w:t>of</w:t>
      </w:r>
      <w:r>
        <w:rPr>
          <w:color w:val="231F20"/>
          <w:spacing w:val="-2"/>
          <w:w w:val="110"/>
        </w:rPr>
        <w:t> </w:t>
      </w:r>
      <w:r>
        <w:rPr>
          <w:color w:val="231F20"/>
          <w:w w:val="110"/>
        </w:rPr>
        <w:t>operative</w:t>
      </w:r>
      <w:r>
        <w:rPr>
          <w:color w:val="231F20"/>
          <w:spacing w:val="-2"/>
          <w:w w:val="110"/>
        </w:rPr>
        <w:t> </w:t>
      </w:r>
      <w:r>
        <w:rPr>
          <w:color w:val="231F20"/>
          <w:w w:val="110"/>
        </w:rPr>
        <w:t>techniques</w:t>
      </w:r>
      <w:r>
        <w:rPr>
          <w:color w:val="231F20"/>
          <w:spacing w:val="-2"/>
          <w:w w:val="110"/>
        </w:rPr>
        <w:t> </w:t>
      </w:r>
      <w:r>
        <w:rPr>
          <w:color w:val="231F20"/>
          <w:w w:val="110"/>
        </w:rPr>
        <w:t>to</w:t>
      </w:r>
      <w:r>
        <w:rPr>
          <w:color w:val="231F20"/>
          <w:spacing w:val="-2"/>
          <w:w w:val="110"/>
        </w:rPr>
        <w:t> </w:t>
      </w:r>
      <w:r>
        <w:rPr>
          <w:color w:val="231F20"/>
          <w:w w:val="110"/>
        </w:rPr>
        <w:t>reduce</w:t>
      </w:r>
      <w:r>
        <w:rPr>
          <w:color w:val="231F20"/>
          <w:spacing w:val="-2"/>
          <w:w w:val="110"/>
        </w:rPr>
        <w:t> </w:t>
      </w:r>
      <w:r>
        <w:rPr>
          <w:color w:val="231F20"/>
          <w:w w:val="110"/>
        </w:rPr>
        <w:t>the</w:t>
      </w:r>
      <w:r>
        <w:rPr>
          <w:color w:val="231F20"/>
          <w:spacing w:val="-2"/>
          <w:w w:val="110"/>
        </w:rPr>
        <w:t> </w:t>
      </w:r>
      <w:r>
        <w:rPr>
          <w:color w:val="231F20"/>
          <w:w w:val="110"/>
        </w:rPr>
        <w:t>likelihood</w:t>
      </w:r>
      <w:r>
        <w:rPr>
          <w:color w:val="231F20"/>
          <w:spacing w:val="-2"/>
          <w:w w:val="110"/>
        </w:rPr>
        <w:t> </w:t>
      </w:r>
      <w:r>
        <w:rPr>
          <w:color w:val="231F20"/>
          <w:w w:val="110"/>
        </w:rPr>
        <w:t>of</w:t>
      </w:r>
      <w:r>
        <w:rPr>
          <w:color w:val="231F20"/>
          <w:spacing w:val="-2"/>
          <w:w w:val="110"/>
        </w:rPr>
        <w:t> </w:t>
      </w:r>
      <w:r>
        <w:rPr>
          <w:color w:val="231F20"/>
          <w:w w:val="110"/>
        </w:rPr>
        <w:t>infection </w:t>
      </w:r>
      <w:r>
        <w:rPr>
          <w:color w:val="231F20"/>
        </w:rPr>
        <w:t>(Ayliffe 1991; Kagan 1992a; Lovaglio and Lawson 1995; Ritter and Marmion </w:t>
      </w:r>
      <w:r>
        <w:rPr>
          <w:color w:val="231F20"/>
          <w:w w:val="110"/>
        </w:rPr>
        <w:t>1987; Schofield 1994; Whyte 1988).</w:t>
      </w:r>
    </w:p>
    <w:p>
      <w:pPr>
        <w:pStyle w:val="BodyText"/>
        <w:spacing w:line="247" w:lineRule="auto" w:before="17"/>
        <w:ind w:left="359" w:right="355" w:firstLine="360"/>
        <w:jc w:val="both"/>
      </w:pPr>
      <w:r>
        <w:rPr>
          <w:color w:val="231F20"/>
          <w:w w:val="110"/>
        </w:rPr>
        <w:t>While</w:t>
      </w:r>
      <w:r>
        <w:rPr>
          <w:color w:val="231F20"/>
          <w:spacing w:val="-2"/>
          <w:w w:val="110"/>
        </w:rPr>
        <w:t> </w:t>
      </w:r>
      <w:r>
        <w:rPr>
          <w:color w:val="231F20"/>
          <w:w w:val="110"/>
        </w:rPr>
        <w:t>the</w:t>
      </w:r>
      <w:r>
        <w:rPr>
          <w:color w:val="231F20"/>
          <w:spacing w:val="-2"/>
          <w:w w:val="110"/>
        </w:rPr>
        <w:t> </w:t>
      </w:r>
      <w:r>
        <w:rPr>
          <w:color w:val="231F20"/>
          <w:w w:val="110"/>
        </w:rPr>
        <w:t>species</w:t>
      </w:r>
      <w:r>
        <w:rPr>
          <w:color w:val="231F20"/>
          <w:spacing w:val="-2"/>
          <w:w w:val="110"/>
        </w:rPr>
        <w:t> </w:t>
      </w:r>
      <w:r>
        <w:rPr>
          <w:color w:val="231F20"/>
          <w:w w:val="110"/>
        </w:rPr>
        <w:t>of</w:t>
      </w:r>
      <w:r>
        <w:rPr>
          <w:color w:val="231F20"/>
          <w:spacing w:val="-2"/>
          <w:w w:val="110"/>
        </w:rPr>
        <w:t> </w:t>
      </w:r>
      <w:r>
        <w:rPr>
          <w:color w:val="231F20"/>
          <w:w w:val="110"/>
        </w:rPr>
        <w:t>animal</w:t>
      </w:r>
      <w:r>
        <w:rPr>
          <w:color w:val="231F20"/>
          <w:spacing w:val="-2"/>
          <w:w w:val="110"/>
        </w:rPr>
        <w:t> </w:t>
      </w:r>
      <w:r>
        <w:rPr>
          <w:color w:val="231F20"/>
          <w:w w:val="110"/>
        </w:rPr>
        <w:t>may</w:t>
      </w:r>
      <w:r>
        <w:rPr>
          <w:color w:val="231F20"/>
          <w:spacing w:val="-2"/>
          <w:w w:val="110"/>
        </w:rPr>
        <w:t> </w:t>
      </w:r>
      <w:r>
        <w:rPr>
          <w:color w:val="231F20"/>
          <w:w w:val="110"/>
        </w:rPr>
        <w:t>influence</w:t>
      </w:r>
      <w:r>
        <w:rPr>
          <w:color w:val="231F20"/>
          <w:spacing w:val="-2"/>
          <w:w w:val="110"/>
        </w:rPr>
        <w:t> </w:t>
      </w:r>
      <w:r>
        <w:rPr>
          <w:color w:val="231F20"/>
          <w:w w:val="110"/>
        </w:rPr>
        <w:t>the</w:t>
      </w:r>
      <w:r>
        <w:rPr>
          <w:color w:val="231F20"/>
          <w:spacing w:val="-2"/>
          <w:w w:val="110"/>
        </w:rPr>
        <w:t> </w:t>
      </w:r>
      <w:r>
        <w:rPr>
          <w:color w:val="231F20"/>
          <w:w w:val="110"/>
        </w:rPr>
        <w:t>manner</w:t>
      </w:r>
      <w:r>
        <w:rPr>
          <w:color w:val="231F20"/>
          <w:spacing w:val="-2"/>
          <w:w w:val="110"/>
        </w:rPr>
        <w:t> </w:t>
      </w:r>
      <w:r>
        <w:rPr>
          <w:color w:val="231F20"/>
          <w:w w:val="110"/>
        </w:rPr>
        <w:t>in</w:t>
      </w:r>
      <w:r>
        <w:rPr>
          <w:color w:val="231F20"/>
          <w:spacing w:val="-2"/>
          <w:w w:val="110"/>
        </w:rPr>
        <w:t> </w:t>
      </w:r>
      <w:r>
        <w:rPr>
          <w:color w:val="231F20"/>
          <w:w w:val="110"/>
        </w:rPr>
        <w:t>which</w:t>
      </w:r>
      <w:r>
        <w:rPr>
          <w:color w:val="231F20"/>
          <w:spacing w:val="-2"/>
          <w:w w:val="110"/>
        </w:rPr>
        <w:t> </w:t>
      </w:r>
      <w:r>
        <w:rPr>
          <w:color w:val="231F20"/>
          <w:w w:val="110"/>
        </w:rPr>
        <w:t>prin-ciples</w:t>
      </w:r>
      <w:r>
        <w:rPr>
          <w:color w:val="231F20"/>
          <w:w w:val="110"/>
        </w:rPr>
        <w:t> of</w:t>
      </w:r>
      <w:r>
        <w:rPr>
          <w:color w:val="231F20"/>
          <w:w w:val="110"/>
        </w:rPr>
        <w:t> aseptic</w:t>
      </w:r>
      <w:r>
        <w:rPr>
          <w:color w:val="231F20"/>
          <w:w w:val="110"/>
        </w:rPr>
        <w:t> technique</w:t>
      </w:r>
      <w:r>
        <w:rPr>
          <w:color w:val="231F20"/>
          <w:w w:val="110"/>
        </w:rPr>
        <w:t> are</w:t>
      </w:r>
      <w:r>
        <w:rPr>
          <w:color w:val="231F20"/>
          <w:w w:val="110"/>
        </w:rPr>
        <w:t> achieved</w:t>
      </w:r>
      <w:r>
        <w:rPr>
          <w:color w:val="231F20"/>
          <w:w w:val="110"/>
        </w:rPr>
        <w:t> (Brown</w:t>
      </w:r>
      <w:r>
        <w:rPr>
          <w:color w:val="231F20"/>
          <w:w w:val="110"/>
        </w:rPr>
        <w:t> 1994;</w:t>
      </w:r>
      <w:r>
        <w:rPr>
          <w:color w:val="231F20"/>
          <w:w w:val="110"/>
        </w:rPr>
        <w:t> Cunliffe-Beamer 1983;</w:t>
      </w:r>
      <w:r>
        <w:rPr>
          <w:color w:val="231F20"/>
          <w:w w:val="110"/>
        </w:rPr>
        <w:t> Gentry</w:t>
      </w:r>
      <w:r>
        <w:rPr>
          <w:color w:val="231F20"/>
          <w:w w:val="110"/>
        </w:rPr>
        <w:t> and</w:t>
      </w:r>
      <w:r>
        <w:rPr>
          <w:color w:val="231F20"/>
          <w:w w:val="110"/>
        </w:rPr>
        <w:t> French</w:t>
      </w:r>
      <w:r>
        <w:rPr>
          <w:color w:val="231F20"/>
          <w:w w:val="110"/>
        </w:rPr>
        <w:t> 1994),</w:t>
      </w:r>
      <w:r>
        <w:rPr>
          <w:color w:val="231F20"/>
          <w:w w:val="110"/>
        </w:rPr>
        <w:t> inadequate</w:t>
      </w:r>
      <w:r>
        <w:rPr>
          <w:color w:val="231F20"/>
          <w:w w:val="110"/>
        </w:rPr>
        <w:t> or</w:t>
      </w:r>
      <w:r>
        <w:rPr>
          <w:color w:val="231F20"/>
          <w:w w:val="110"/>
        </w:rPr>
        <w:t> improper</w:t>
      </w:r>
      <w:r>
        <w:rPr>
          <w:color w:val="231F20"/>
          <w:w w:val="110"/>
        </w:rPr>
        <w:t> technique</w:t>
      </w:r>
      <w:r>
        <w:rPr>
          <w:color w:val="231F20"/>
          <w:w w:val="110"/>
        </w:rPr>
        <w:t> may lead</w:t>
      </w:r>
      <w:r>
        <w:rPr>
          <w:color w:val="231F20"/>
          <w:spacing w:val="-16"/>
          <w:w w:val="110"/>
        </w:rPr>
        <w:t> </w:t>
      </w:r>
      <w:r>
        <w:rPr>
          <w:color w:val="231F20"/>
          <w:w w:val="110"/>
        </w:rPr>
        <w:t>to</w:t>
      </w:r>
      <w:r>
        <w:rPr>
          <w:color w:val="231F20"/>
          <w:spacing w:val="-15"/>
          <w:w w:val="110"/>
        </w:rPr>
        <w:t> </w:t>
      </w:r>
      <w:r>
        <w:rPr>
          <w:color w:val="231F20"/>
          <w:w w:val="110"/>
        </w:rPr>
        <w:t>subclinical</w:t>
      </w:r>
      <w:r>
        <w:rPr>
          <w:color w:val="231F20"/>
          <w:spacing w:val="-15"/>
          <w:w w:val="110"/>
        </w:rPr>
        <w:t> </w:t>
      </w:r>
      <w:r>
        <w:rPr>
          <w:color w:val="231F20"/>
          <w:w w:val="110"/>
        </w:rPr>
        <w:t>infections</w:t>
      </w:r>
      <w:r>
        <w:rPr>
          <w:color w:val="231F20"/>
          <w:spacing w:val="-16"/>
          <w:w w:val="110"/>
        </w:rPr>
        <w:t> </w:t>
      </w:r>
      <w:r>
        <w:rPr>
          <w:color w:val="231F20"/>
          <w:w w:val="110"/>
        </w:rPr>
        <w:t>that</w:t>
      </w:r>
      <w:r>
        <w:rPr>
          <w:color w:val="231F20"/>
          <w:spacing w:val="-15"/>
          <w:w w:val="110"/>
        </w:rPr>
        <w:t> </w:t>
      </w:r>
      <w:r>
        <w:rPr>
          <w:color w:val="231F20"/>
          <w:w w:val="110"/>
        </w:rPr>
        <w:t>can</w:t>
      </w:r>
      <w:r>
        <w:rPr>
          <w:color w:val="231F20"/>
          <w:spacing w:val="-15"/>
          <w:w w:val="110"/>
        </w:rPr>
        <w:t> </w:t>
      </w:r>
      <w:r>
        <w:rPr>
          <w:color w:val="231F20"/>
          <w:w w:val="110"/>
        </w:rPr>
        <w:t>cause</w:t>
      </w:r>
      <w:r>
        <w:rPr>
          <w:color w:val="231F20"/>
          <w:spacing w:val="-15"/>
          <w:w w:val="110"/>
        </w:rPr>
        <w:t> </w:t>
      </w:r>
      <w:r>
        <w:rPr>
          <w:color w:val="231F20"/>
          <w:w w:val="110"/>
        </w:rPr>
        <w:t>adverse</w:t>
      </w:r>
      <w:r>
        <w:rPr>
          <w:color w:val="231F20"/>
          <w:spacing w:val="-16"/>
          <w:w w:val="110"/>
        </w:rPr>
        <w:t> </w:t>
      </w:r>
      <w:r>
        <w:rPr>
          <w:color w:val="231F20"/>
          <w:w w:val="110"/>
        </w:rPr>
        <w:t>physiologic</w:t>
      </w:r>
      <w:r>
        <w:rPr>
          <w:color w:val="231F20"/>
          <w:spacing w:val="-15"/>
          <w:w w:val="110"/>
        </w:rPr>
        <w:t> </w:t>
      </w:r>
      <w:r>
        <w:rPr>
          <w:color w:val="231F20"/>
          <w:w w:val="110"/>
        </w:rPr>
        <w:t>and</w:t>
      </w:r>
      <w:r>
        <w:rPr>
          <w:color w:val="231F20"/>
          <w:spacing w:val="-15"/>
          <w:w w:val="110"/>
        </w:rPr>
        <w:t> </w:t>
      </w:r>
      <w:r>
        <w:rPr>
          <w:color w:val="231F20"/>
          <w:w w:val="110"/>
        </w:rPr>
        <w:t>behav-</w:t>
      </w:r>
      <w:r>
        <w:rPr>
          <w:color w:val="231F20"/>
        </w:rPr>
        <w:t>ioral responses (Beamer 1972; Bradfield et al. 1992; Cunliffe-Beamer 1990; </w:t>
      </w:r>
      <w:r>
        <w:rPr>
          <w:color w:val="231F20"/>
          <w:w w:val="110"/>
        </w:rPr>
        <w:t>Waynforth 1980, 1987) affecting surgical success, animal well-being, and </w:t>
      </w:r>
      <w:r>
        <w:rPr>
          <w:color w:val="231F20"/>
        </w:rPr>
        <w:t>research results (Cooper et al. 2000). General principles of aseptic technique </w:t>
      </w:r>
      <w:r>
        <w:rPr>
          <w:color w:val="231F20"/>
          <w:w w:val="110"/>
        </w:rPr>
        <w:t>should</w:t>
      </w:r>
      <w:r>
        <w:rPr>
          <w:color w:val="231F20"/>
          <w:spacing w:val="-1"/>
          <w:w w:val="110"/>
        </w:rPr>
        <w:t> </w:t>
      </w:r>
      <w:r>
        <w:rPr>
          <w:color w:val="231F20"/>
          <w:w w:val="110"/>
        </w:rPr>
        <w:t>be</w:t>
      </w:r>
      <w:r>
        <w:rPr>
          <w:color w:val="231F20"/>
          <w:spacing w:val="-1"/>
          <w:w w:val="110"/>
        </w:rPr>
        <w:t> </w:t>
      </w:r>
      <w:r>
        <w:rPr>
          <w:color w:val="231F20"/>
          <w:w w:val="110"/>
        </w:rPr>
        <w:t>followed</w:t>
      </w:r>
      <w:r>
        <w:rPr>
          <w:color w:val="231F20"/>
          <w:spacing w:val="-1"/>
          <w:w w:val="110"/>
        </w:rPr>
        <w:t> </w:t>
      </w:r>
      <w:r>
        <w:rPr>
          <w:color w:val="231F20"/>
          <w:w w:val="110"/>
        </w:rPr>
        <w:t>for</w:t>
      </w:r>
      <w:r>
        <w:rPr>
          <w:color w:val="231F20"/>
          <w:spacing w:val="-1"/>
          <w:w w:val="110"/>
        </w:rPr>
        <w:t> </w:t>
      </w:r>
      <w:r>
        <w:rPr>
          <w:color w:val="231F20"/>
          <w:w w:val="110"/>
        </w:rPr>
        <w:t>all</w:t>
      </w:r>
      <w:r>
        <w:rPr>
          <w:color w:val="231F20"/>
          <w:spacing w:val="-1"/>
          <w:w w:val="110"/>
        </w:rPr>
        <w:t> </w:t>
      </w:r>
      <w:r>
        <w:rPr>
          <w:color w:val="231F20"/>
          <w:w w:val="110"/>
        </w:rPr>
        <w:t>survival</w:t>
      </w:r>
      <w:r>
        <w:rPr>
          <w:color w:val="231F20"/>
          <w:spacing w:val="-1"/>
          <w:w w:val="110"/>
        </w:rPr>
        <w:t> </w:t>
      </w:r>
      <w:r>
        <w:rPr>
          <w:color w:val="231F20"/>
          <w:w w:val="110"/>
        </w:rPr>
        <w:t>surgical</w:t>
      </w:r>
      <w:r>
        <w:rPr>
          <w:color w:val="231F20"/>
          <w:spacing w:val="-1"/>
          <w:w w:val="110"/>
        </w:rPr>
        <w:t> </w:t>
      </w:r>
      <w:r>
        <w:rPr>
          <w:color w:val="231F20"/>
          <w:w w:val="110"/>
        </w:rPr>
        <w:t>procedures</w:t>
      </w:r>
      <w:r>
        <w:rPr>
          <w:color w:val="231F20"/>
          <w:spacing w:val="-1"/>
          <w:w w:val="110"/>
        </w:rPr>
        <w:t> </w:t>
      </w:r>
      <w:r>
        <w:rPr>
          <w:color w:val="231F20"/>
          <w:w w:val="110"/>
        </w:rPr>
        <w:t>(ACLAM</w:t>
      </w:r>
      <w:r>
        <w:rPr>
          <w:color w:val="231F20"/>
          <w:spacing w:val="-1"/>
          <w:w w:val="110"/>
        </w:rPr>
        <w:t> </w:t>
      </w:r>
      <w:r>
        <w:rPr>
          <w:color w:val="231F20"/>
          <w:w w:val="110"/>
        </w:rPr>
        <w:t>2001).</w:t>
      </w:r>
    </w:p>
    <w:p>
      <w:pPr>
        <w:pStyle w:val="BodyText"/>
        <w:spacing w:after="0" w:line="247" w:lineRule="auto"/>
        <w:jc w:val="both"/>
        <w:sectPr>
          <w:pgSz w:w="8640" w:h="12960"/>
          <w:pgMar w:top="660" w:bottom="280" w:left="720" w:right="720"/>
        </w:sectPr>
      </w:pPr>
    </w:p>
    <w:p>
      <w:pPr>
        <w:tabs>
          <w:tab w:pos="6158" w:val="left" w:leader="none"/>
        </w:tabs>
        <w:spacing w:before="79"/>
        <w:ind w:left="0" w:right="0" w:firstLine="0"/>
        <w:jc w:val="center"/>
        <w:rPr>
          <w:rFonts w:ascii="Trebuchet MS"/>
          <w:i/>
          <w:sz w:val="20"/>
        </w:rPr>
      </w:pPr>
      <w:r>
        <w:rPr>
          <w:rFonts w:ascii="Trebuchet MS"/>
          <w:i/>
          <w:color w:val="231F20"/>
          <w:w w:val="105"/>
          <w:sz w:val="16"/>
        </w:rPr>
        <w:t>VETERINARy</w:t>
      </w:r>
      <w:r>
        <w:rPr>
          <w:rFonts w:ascii="Trebuchet MS"/>
          <w:i/>
          <w:color w:val="231F20"/>
          <w:spacing w:val="3"/>
          <w:w w:val="105"/>
          <w:sz w:val="16"/>
        </w:rPr>
        <w:t> </w:t>
      </w:r>
      <w:r>
        <w:rPr>
          <w:rFonts w:ascii="Trebuchet MS"/>
          <w:i/>
          <w:color w:val="231F20"/>
          <w:spacing w:val="-4"/>
          <w:w w:val="105"/>
          <w:sz w:val="16"/>
        </w:rPr>
        <w:t>CARE</w:t>
      </w:r>
      <w:r>
        <w:rPr>
          <w:rFonts w:ascii="Trebuchet MS"/>
          <w:i/>
          <w:color w:val="231F20"/>
          <w:sz w:val="16"/>
        </w:rPr>
        <w:tab/>
      </w:r>
      <w:r>
        <w:rPr>
          <w:rFonts w:ascii="Trebuchet MS"/>
          <w:i/>
          <w:color w:val="231F20"/>
          <w:spacing w:val="-5"/>
          <w:w w:val="105"/>
          <w:sz w:val="20"/>
        </w:rPr>
        <w:t>119</w:t>
      </w:r>
    </w:p>
    <w:p>
      <w:pPr>
        <w:pStyle w:val="BodyText"/>
        <w:spacing w:before="84"/>
        <w:rPr>
          <w:rFonts w:ascii="Trebuchet MS"/>
          <w:i/>
          <w:sz w:val="16"/>
        </w:rPr>
      </w:pPr>
    </w:p>
    <w:p>
      <w:pPr>
        <w:pStyle w:val="BodyText"/>
        <w:spacing w:line="247" w:lineRule="auto"/>
        <w:ind w:left="360" w:right="354" w:firstLine="360"/>
        <w:jc w:val="both"/>
      </w:pPr>
      <w:r>
        <w:rPr>
          <w:color w:val="231F20"/>
          <w:w w:val="105"/>
        </w:rPr>
        <w:t>Specific</w:t>
      </w:r>
      <w:r>
        <w:rPr>
          <w:color w:val="231F20"/>
          <w:w w:val="105"/>
        </w:rPr>
        <w:t> sterilization</w:t>
      </w:r>
      <w:r>
        <w:rPr>
          <w:color w:val="231F20"/>
          <w:w w:val="105"/>
        </w:rPr>
        <w:t> methods</w:t>
      </w:r>
      <w:r>
        <w:rPr>
          <w:color w:val="231F20"/>
          <w:w w:val="105"/>
        </w:rPr>
        <w:t> should</w:t>
      </w:r>
      <w:r>
        <w:rPr>
          <w:color w:val="231F20"/>
          <w:w w:val="105"/>
        </w:rPr>
        <w:t> be</w:t>
      </w:r>
      <w:r>
        <w:rPr>
          <w:color w:val="231F20"/>
          <w:w w:val="105"/>
        </w:rPr>
        <w:t> selected</w:t>
      </w:r>
      <w:r>
        <w:rPr>
          <w:color w:val="231F20"/>
          <w:w w:val="105"/>
        </w:rPr>
        <w:t> on</w:t>
      </w:r>
      <w:r>
        <w:rPr>
          <w:color w:val="231F20"/>
          <w:w w:val="105"/>
        </w:rPr>
        <w:t> the</w:t>
      </w:r>
      <w:r>
        <w:rPr>
          <w:color w:val="231F20"/>
          <w:w w:val="105"/>
        </w:rPr>
        <w:t> basis</w:t>
      </w:r>
      <w:r>
        <w:rPr>
          <w:color w:val="231F20"/>
          <w:w w:val="105"/>
        </w:rPr>
        <w:t> of</w:t>
      </w:r>
      <w:r>
        <w:rPr>
          <w:color w:val="231F20"/>
          <w:w w:val="105"/>
        </w:rPr>
        <w:t> the physical</w:t>
      </w:r>
      <w:r>
        <w:rPr>
          <w:color w:val="231F20"/>
          <w:spacing w:val="-5"/>
          <w:w w:val="105"/>
        </w:rPr>
        <w:t> </w:t>
      </w:r>
      <w:r>
        <w:rPr>
          <w:color w:val="231F20"/>
          <w:w w:val="105"/>
        </w:rPr>
        <w:t>characteristics</w:t>
      </w:r>
      <w:r>
        <w:rPr>
          <w:color w:val="231F20"/>
          <w:spacing w:val="-5"/>
          <w:w w:val="105"/>
        </w:rPr>
        <w:t> </w:t>
      </w:r>
      <w:r>
        <w:rPr>
          <w:color w:val="231F20"/>
          <w:w w:val="105"/>
        </w:rPr>
        <w:t>of</w:t>
      </w:r>
      <w:r>
        <w:rPr>
          <w:color w:val="231F20"/>
          <w:spacing w:val="-5"/>
          <w:w w:val="105"/>
        </w:rPr>
        <w:t> </w:t>
      </w:r>
      <w:r>
        <w:rPr>
          <w:color w:val="231F20"/>
          <w:w w:val="105"/>
        </w:rPr>
        <w:t>the</w:t>
      </w:r>
      <w:r>
        <w:rPr>
          <w:color w:val="231F20"/>
          <w:spacing w:val="-5"/>
          <w:w w:val="105"/>
        </w:rPr>
        <w:t> </w:t>
      </w:r>
      <w:r>
        <w:rPr>
          <w:color w:val="231F20"/>
          <w:w w:val="105"/>
        </w:rPr>
        <w:t>materials</w:t>
      </w:r>
      <w:r>
        <w:rPr>
          <w:color w:val="231F20"/>
          <w:spacing w:val="-5"/>
          <w:w w:val="105"/>
        </w:rPr>
        <w:t> </w:t>
      </w:r>
      <w:r>
        <w:rPr>
          <w:color w:val="231F20"/>
          <w:w w:val="105"/>
        </w:rPr>
        <w:t>to</w:t>
      </w:r>
      <w:r>
        <w:rPr>
          <w:color w:val="231F20"/>
          <w:spacing w:val="-5"/>
          <w:w w:val="105"/>
        </w:rPr>
        <w:t> </w:t>
      </w:r>
      <w:r>
        <w:rPr>
          <w:color w:val="231F20"/>
          <w:w w:val="105"/>
        </w:rPr>
        <w:t>be</w:t>
      </w:r>
      <w:r>
        <w:rPr>
          <w:color w:val="231F20"/>
          <w:spacing w:val="-5"/>
          <w:w w:val="105"/>
        </w:rPr>
        <w:t> </w:t>
      </w:r>
      <w:r>
        <w:rPr>
          <w:color w:val="231F20"/>
          <w:w w:val="105"/>
        </w:rPr>
        <w:t>sterilized</w:t>
      </w:r>
      <w:r>
        <w:rPr>
          <w:color w:val="231F20"/>
          <w:spacing w:val="-5"/>
          <w:w w:val="105"/>
        </w:rPr>
        <w:t> </w:t>
      </w:r>
      <w:r>
        <w:rPr>
          <w:color w:val="231F20"/>
          <w:w w:val="105"/>
        </w:rPr>
        <w:t>(Callahan</w:t>
      </w:r>
      <w:r>
        <w:rPr>
          <w:color w:val="231F20"/>
          <w:spacing w:val="-5"/>
          <w:w w:val="105"/>
        </w:rPr>
        <w:t> </w:t>
      </w:r>
      <w:r>
        <w:rPr>
          <w:color w:val="231F20"/>
          <w:w w:val="105"/>
        </w:rPr>
        <w:t>et</w:t>
      </w:r>
      <w:r>
        <w:rPr>
          <w:color w:val="231F20"/>
          <w:spacing w:val="-5"/>
          <w:w w:val="105"/>
        </w:rPr>
        <w:t> </w:t>
      </w:r>
      <w:r>
        <w:rPr>
          <w:color w:val="231F20"/>
          <w:w w:val="105"/>
        </w:rPr>
        <w:t>al.</w:t>
      </w:r>
      <w:r>
        <w:rPr>
          <w:color w:val="231F20"/>
          <w:spacing w:val="-5"/>
          <w:w w:val="105"/>
        </w:rPr>
        <w:t> </w:t>
      </w:r>
      <w:r>
        <w:rPr>
          <w:color w:val="231F20"/>
          <w:w w:val="105"/>
        </w:rPr>
        <w:t>1995; Schofield 1994) and sterilization indicators should be used to validate that materials have been properly sterilized (Berg 1993).</w:t>
      </w:r>
      <w:r>
        <w:rPr>
          <w:color w:val="231F20"/>
          <w:spacing w:val="-5"/>
          <w:w w:val="105"/>
        </w:rPr>
        <w:t> </w:t>
      </w:r>
      <w:r>
        <w:rPr>
          <w:color w:val="231F20"/>
          <w:w w:val="105"/>
        </w:rPr>
        <w:t>Autoclaving and plasma and gas sterilization are effective methods most commonly used to sterilize instruments</w:t>
      </w:r>
      <w:r>
        <w:rPr>
          <w:color w:val="231F20"/>
          <w:w w:val="105"/>
        </w:rPr>
        <w:t> and</w:t>
      </w:r>
      <w:r>
        <w:rPr>
          <w:color w:val="231F20"/>
          <w:w w:val="105"/>
        </w:rPr>
        <w:t> materials. Alternative</w:t>
      </w:r>
      <w:r>
        <w:rPr>
          <w:color w:val="231F20"/>
          <w:w w:val="105"/>
        </w:rPr>
        <w:t> methods,</w:t>
      </w:r>
      <w:r>
        <w:rPr>
          <w:color w:val="231F20"/>
          <w:w w:val="105"/>
        </w:rPr>
        <w:t> used</w:t>
      </w:r>
      <w:r>
        <w:rPr>
          <w:color w:val="231F20"/>
          <w:w w:val="105"/>
        </w:rPr>
        <w:t> primarily</w:t>
      </w:r>
      <w:r>
        <w:rPr>
          <w:color w:val="231F20"/>
          <w:w w:val="105"/>
        </w:rPr>
        <w:t> for</w:t>
      </w:r>
      <w:r>
        <w:rPr>
          <w:color w:val="231F20"/>
          <w:w w:val="105"/>
        </w:rPr>
        <w:t> rodent surgery, include liquid chemical sterilants and dry heat sterilization. Liquid chemical</w:t>
      </w:r>
      <w:r>
        <w:rPr>
          <w:color w:val="231F20"/>
          <w:spacing w:val="-12"/>
          <w:w w:val="105"/>
        </w:rPr>
        <w:t> </w:t>
      </w:r>
      <w:r>
        <w:rPr>
          <w:color w:val="231F20"/>
          <w:w w:val="105"/>
        </w:rPr>
        <w:t>sterilants</w:t>
      </w:r>
      <w:r>
        <w:rPr>
          <w:color w:val="231F20"/>
          <w:spacing w:val="-12"/>
          <w:w w:val="105"/>
        </w:rPr>
        <w:t> </w:t>
      </w:r>
      <w:r>
        <w:rPr>
          <w:color w:val="231F20"/>
          <w:w w:val="105"/>
        </w:rPr>
        <w:t>should</w:t>
      </w:r>
      <w:r>
        <w:rPr>
          <w:color w:val="231F20"/>
          <w:spacing w:val="-12"/>
          <w:w w:val="105"/>
        </w:rPr>
        <w:t> </w:t>
      </w:r>
      <w:r>
        <w:rPr>
          <w:color w:val="231F20"/>
          <w:w w:val="105"/>
        </w:rPr>
        <w:t>be</w:t>
      </w:r>
      <w:r>
        <w:rPr>
          <w:color w:val="231F20"/>
          <w:spacing w:val="-12"/>
          <w:w w:val="105"/>
        </w:rPr>
        <w:t> </w:t>
      </w:r>
      <w:r>
        <w:rPr>
          <w:color w:val="231F20"/>
          <w:w w:val="105"/>
        </w:rPr>
        <w:t>used</w:t>
      </w:r>
      <w:r>
        <w:rPr>
          <w:color w:val="231F20"/>
          <w:spacing w:val="-12"/>
          <w:w w:val="105"/>
        </w:rPr>
        <w:t> </w:t>
      </w:r>
      <w:r>
        <w:rPr>
          <w:color w:val="231F20"/>
          <w:w w:val="105"/>
        </w:rPr>
        <w:t>with</w:t>
      </w:r>
      <w:r>
        <w:rPr>
          <w:color w:val="231F20"/>
          <w:spacing w:val="-12"/>
          <w:w w:val="105"/>
        </w:rPr>
        <w:t> </w:t>
      </w:r>
      <w:r>
        <w:rPr>
          <w:color w:val="231F20"/>
          <w:w w:val="105"/>
        </w:rPr>
        <w:t>appropriate</w:t>
      </w:r>
      <w:r>
        <w:rPr>
          <w:color w:val="231F20"/>
          <w:spacing w:val="-12"/>
          <w:w w:val="105"/>
        </w:rPr>
        <w:t> </w:t>
      </w:r>
      <w:r>
        <w:rPr>
          <w:color w:val="231F20"/>
          <w:w w:val="105"/>
        </w:rPr>
        <w:t>contact</w:t>
      </w:r>
      <w:r>
        <w:rPr>
          <w:color w:val="231F20"/>
          <w:spacing w:val="-12"/>
          <w:w w:val="105"/>
        </w:rPr>
        <w:t> </w:t>
      </w:r>
      <w:r>
        <w:rPr>
          <w:color w:val="231F20"/>
          <w:w w:val="105"/>
        </w:rPr>
        <w:t>times</w:t>
      </w:r>
      <w:r>
        <w:rPr>
          <w:color w:val="231F20"/>
          <w:spacing w:val="-12"/>
          <w:w w:val="105"/>
        </w:rPr>
        <w:t> </w:t>
      </w:r>
      <w:r>
        <w:rPr>
          <w:color w:val="231F20"/>
          <w:w w:val="105"/>
        </w:rPr>
        <w:t>and</w:t>
      </w:r>
      <w:r>
        <w:rPr>
          <w:color w:val="231F20"/>
          <w:spacing w:val="-12"/>
          <w:w w:val="105"/>
        </w:rPr>
        <w:t> </w:t>
      </w:r>
      <w:r>
        <w:rPr>
          <w:color w:val="231F20"/>
          <w:w w:val="105"/>
        </w:rPr>
        <w:t>instru-ments should be rinsed with sterile water or saline before use. Bead or dry heat sterilizers are an effective and convenient means of rapidly sterilizing the</w:t>
      </w:r>
      <w:r>
        <w:rPr>
          <w:color w:val="231F20"/>
          <w:w w:val="105"/>
        </w:rPr>
        <w:t> working</w:t>
      </w:r>
      <w:r>
        <w:rPr>
          <w:color w:val="231F20"/>
          <w:w w:val="105"/>
        </w:rPr>
        <w:t> surfaces</w:t>
      </w:r>
      <w:r>
        <w:rPr>
          <w:color w:val="231F20"/>
          <w:w w:val="105"/>
        </w:rPr>
        <w:t> of</w:t>
      </w:r>
      <w:r>
        <w:rPr>
          <w:color w:val="231F20"/>
          <w:w w:val="105"/>
        </w:rPr>
        <w:t> surgical</w:t>
      </w:r>
      <w:r>
        <w:rPr>
          <w:color w:val="231F20"/>
          <w:w w:val="105"/>
        </w:rPr>
        <w:t> instruments</w:t>
      </w:r>
      <w:r>
        <w:rPr>
          <w:color w:val="231F20"/>
          <w:w w:val="105"/>
        </w:rPr>
        <w:t> but</w:t>
      </w:r>
      <w:r>
        <w:rPr>
          <w:color w:val="231F20"/>
          <w:w w:val="105"/>
        </w:rPr>
        <w:t> care</w:t>
      </w:r>
      <w:r>
        <w:rPr>
          <w:color w:val="231F20"/>
          <w:w w:val="105"/>
        </w:rPr>
        <w:t> should</w:t>
      </w:r>
      <w:r>
        <w:rPr>
          <w:color w:val="231F20"/>
          <w:w w:val="105"/>
        </w:rPr>
        <w:t> be</w:t>
      </w:r>
      <w:r>
        <w:rPr>
          <w:color w:val="231F20"/>
          <w:w w:val="105"/>
        </w:rPr>
        <w:t> taken</w:t>
      </w:r>
      <w:r>
        <w:rPr>
          <w:color w:val="231F20"/>
          <w:w w:val="105"/>
        </w:rPr>
        <w:t> to ensure</w:t>
      </w:r>
      <w:r>
        <w:rPr>
          <w:color w:val="231F20"/>
          <w:spacing w:val="-2"/>
          <w:w w:val="105"/>
        </w:rPr>
        <w:t> </w:t>
      </w:r>
      <w:r>
        <w:rPr>
          <w:color w:val="231F20"/>
          <w:w w:val="105"/>
        </w:rPr>
        <w:t>that</w:t>
      </w:r>
      <w:r>
        <w:rPr>
          <w:color w:val="231F20"/>
          <w:spacing w:val="-2"/>
          <w:w w:val="105"/>
        </w:rPr>
        <w:t> </w:t>
      </w:r>
      <w:r>
        <w:rPr>
          <w:color w:val="231F20"/>
          <w:w w:val="105"/>
        </w:rPr>
        <w:t>the</w:t>
      </w:r>
      <w:r>
        <w:rPr>
          <w:color w:val="231F20"/>
          <w:spacing w:val="-2"/>
          <w:w w:val="105"/>
        </w:rPr>
        <w:t> </w:t>
      </w:r>
      <w:r>
        <w:rPr>
          <w:color w:val="231F20"/>
          <w:w w:val="105"/>
        </w:rPr>
        <w:t>instrument</w:t>
      </w:r>
      <w:r>
        <w:rPr>
          <w:color w:val="231F20"/>
          <w:spacing w:val="-2"/>
          <w:w w:val="105"/>
        </w:rPr>
        <w:t> </w:t>
      </w:r>
      <w:r>
        <w:rPr>
          <w:color w:val="231F20"/>
          <w:w w:val="105"/>
        </w:rPr>
        <w:t>surfaces</w:t>
      </w:r>
      <w:r>
        <w:rPr>
          <w:color w:val="231F20"/>
          <w:spacing w:val="-2"/>
          <w:w w:val="105"/>
        </w:rPr>
        <w:t> </w:t>
      </w:r>
      <w:r>
        <w:rPr>
          <w:color w:val="231F20"/>
          <w:w w:val="105"/>
        </w:rPr>
        <w:t>have</w:t>
      </w:r>
      <w:r>
        <w:rPr>
          <w:color w:val="231F20"/>
          <w:spacing w:val="-2"/>
          <w:w w:val="105"/>
        </w:rPr>
        <w:t> </w:t>
      </w:r>
      <w:r>
        <w:rPr>
          <w:color w:val="231F20"/>
          <w:w w:val="105"/>
        </w:rPr>
        <w:t>cooled</w:t>
      </w:r>
      <w:r>
        <w:rPr>
          <w:color w:val="231F20"/>
          <w:spacing w:val="-2"/>
          <w:w w:val="105"/>
        </w:rPr>
        <w:t> </w:t>
      </w:r>
      <w:r>
        <w:rPr>
          <w:color w:val="231F20"/>
          <w:w w:val="105"/>
        </w:rPr>
        <w:t>sufficiently</w:t>
      </w:r>
      <w:r>
        <w:rPr>
          <w:color w:val="231F20"/>
          <w:spacing w:val="-2"/>
          <w:w w:val="105"/>
        </w:rPr>
        <w:t> </w:t>
      </w:r>
      <w:r>
        <w:rPr>
          <w:color w:val="231F20"/>
          <w:w w:val="105"/>
        </w:rPr>
        <w:t>before</w:t>
      </w:r>
      <w:r>
        <w:rPr>
          <w:color w:val="231F20"/>
          <w:spacing w:val="-2"/>
          <w:w w:val="105"/>
        </w:rPr>
        <w:t> </w:t>
      </w:r>
      <w:r>
        <w:rPr>
          <w:color w:val="231F20"/>
          <w:w w:val="105"/>
        </w:rPr>
        <w:t>touching animal tissues to minimize the risk of burns. Alcohol is neither a sterilant nor a high-level disinfectant (Rutala 1990) but may be acceptable for some procedures if prolonged contact times are used (Huerkamp 2002).</w:t>
      </w:r>
    </w:p>
    <w:p>
      <w:pPr>
        <w:pStyle w:val="BodyText"/>
        <w:spacing w:before="145"/>
      </w:pPr>
    </w:p>
    <w:p>
      <w:pPr>
        <w:pStyle w:val="Heading4"/>
        <w:ind w:right="1307"/>
      </w:pPr>
      <w:r>
        <w:rPr>
          <w:color w:val="231F20"/>
          <w:w w:val="90"/>
        </w:rPr>
        <w:t>Intraoperative</w:t>
      </w:r>
      <w:r>
        <w:rPr>
          <w:color w:val="231F20"/>
          <w:spacing w:val="30"/>
        </w:rPr>
        <w:t> </w:t>
      </w:r>
      <w:r>
        <w:rPr>
          <w:color w:val="231F20"/>
          <w:spacing w:val="-2"/>
        </w:rPr>
        <w:t>Monitoring</w:t>
      </w:r>
    </w:p>
    <w:p>
      <w:pPr>
        <w:pStyle w:val="BodyText"/>
        <w:spacing w:line="247" w:lineRule="auto" w:before="128"/>
        <w:ind w:left="360" w:right="354" w:firstLine="360"/>
        <w:jc w:val="both"/>
      </w:pPr>
      <w:r>
        <w:rPr>
          <w:color w:val="231F20"/>
        </w:rPr>
        <w:t>Careful monitoring and timely attention to problems increase the likeli-hood of a successful surgical outcome (Kuhlman 2008). Monitoring includes </w:t>
      </w:r>
      <w:r>
        <w:rPr>
          <w:color w:val="231F20"/>
          <w:w w:val="110"/>
        </w:rPr>
        <w:t>routine</w:t>
      </w:r>
      <w:r>
        <w:rPr>
          <w:color w:val="231F20"/>
          <w:spacing w:val="-8"/>
          <w:w w:val="110"/>
        </w:rPr>
        <w:t> </w:t>
      </w:r>
      <w:r>
        <w:rPr>
          <w:color w:val="231F20"/>
          <w:w w:val="110"/>
        </w:rPr>
        <w:t>evaluation</w:t>
      </w:r>
      <w:r>
        <w:rPr>
          <w:color w:val="231F20"/>
          <w:spacing w:val="-8"/>
          <w:w w:val="110"/>
        </w:rPr>
        <w:t> </w:t>
      </w:r>
      <w:r>
        <w:rPr>
          <w:color w:val="231F20"/>
          <w:w w:val="110"/>
        </w:rPr>
        <w:t>of</w:t>
      </w:r>
      <w:r>
        <w:rPr>
          <w:color w:val="231F20"/>
          <w:spacing w:val="-8"/>
          <w:w w:val="110"/>
        </w:rPr>
        <w:t> </w:t>
      </w:r>
      <w:r>
        <w:rPr>
          <w:color w:val="231F20"/>
          <w:w w:val="110"/>
        </w:rPr>
        <w:t>anesthetic</w:t>
      </w:r>
      <w:r>
        <w:rPr>
          <w:color w:val="231F20"/>
          <w:spacing w:val="-8"/>
          <w:w w:val="110"/>
        </w:rPr>
        <w:t> </w:t>
      </w:r>
      <w:r>
        <w:rPr>
          <w:color w:val="231F20"/>
          <w:w w:val="110"/>
        </w:rPr>
        <w:t>depth</w:t>
      </w:r>
      <w:r>
        <w:rPr>
          <w:color w:val="231F20"/>
          <w:spacing w:val="-8"/>
          <w:w w:val="110"/>
        </w:rPr>
        <w:t> </w:t>
      </w:r>
      <w:r>
        <w:rPr>
          <w:color w:val="231F20"/>
          <w:w w:val="110"/>
        </w:rPr>
        <w:t>and</w:t>
      </w:r>
      <w:r>
        <w:rPr>
          <w:color w:val="231F20"/>
          <w:spacing w:val="-8"/>
          <w:w w:val="110"/>
        </w:rPr>
        <w:t> </w:t>
      </w:r>
      <w:r>
        <w:rPr>
          <w:color w:val="231F20"/>
          <w:w w:val="110"/>
        </w:rPr>
        <w:t>physiologic</w:t>
      </w:r>
      <w:r>
        <w:rPr>
          <w:color w:val="231F20"/>
          <w:spacing w:val="-8"/>
          <w:w w:val="110"/>
        </w:rPr>
        <w:t> </w:t>
      </w:r>
      <w:r>
        <w:rPr>
          <w:color w:val="231F20"/>
          <w:w w:val="110"/>
        </w:rPr>
        <w:t>functions</w:t>
      </w:r>
      <w:r>
        <w:rPr>
          <w:color w:val="231F20"/>
          <w:spacing w:val="-8"/>
          <w:w w:val="110"/>
        </w:rPr>
        <w:t> </w:t>
      </w:r>
      <w:r>
        <w:rPr>
          <w:color w:val="231F20"/>
          <w:w w:val="110"/>
        </w:rPr>
        <w:t>and</w:t>
      </w:r>
      <w:r>
        <w:rPr>
          <w:color w:val="231F20"/>
          <w:spacing w:val="-8"/>
          <w:w w:val="110"/>
        </w:rPr>
        <w:t> </w:t>
      </w:r>
      <w:r>
        <w:rPr>
          <w:color w:val="231F20"/>
          <w:w w:val="110"/>
        </w:rPr>
        <w:t>con-ditions,</w:t>
      </w:r>
      <w:r>
        <w:rPr>
          <w:color w:val="231F20"/>
          <w:spacing w:val="-5"/>
          <w:w w:val="110"/>
        </w:rPr>
        <w:t> </w:t>
      </w:r>
      <w:r>
        <w:rPr>
          <w:color w:val="231F20"/>
          <w:w w:val="110"/>
        </w:rPr>
        <w:t>such</w:t>
      </w:r>
      <w:r>
        <w:rPr>
          <w:color w:val="231F20"/>
          <w:spacing w:val="-5"/>
          <w:w w:val="110"/>
        </w:rPr>
        <w:t> </w:t>
      </w:r>
      <w:r>
        <w:rPr>
          <w:color w:val="231F20"/>
          <w:w w:val="110"/>
        </w:rPr>
        <w:t>as</w:t>
      </w:r>
      <w:r>
        <w:rPr>
          <w:color w:val="231F20"/>
          <w:spacing w:val="-5"/>
          <w:w w:val="110"/>
        </w:rPr>
        <w:t> </w:t>
      </w:r>
      <w:r>
        <w:rPr>
          <w:color w:val="231F20"/>
          <w:w w:val="110"/>
        </w:rPr>
        <w:t>body</w:t>
      </w:r>
      <w:r>
        <w:rPr>
          <w:color w:val="231F20"/>
          <w:spacing w:val="-5"/>
          <w:w w:val="110"/>
        </w:rPr>
        <w:t> </w:t>
      </w:r>
      <w:r>
        <w:rPr>
          <w:color w:val="231F20"/>
          <w:w w:val="110"/>
        </w:rPr>
        <w:t>temperature,</w:t>
      </w:r>
      <w:r>
        <w:rPr>
          <w:color w:val="231F20"/>
          <w:spacing w:val="-5"/>
          <w:w w:val="110"/>
        </w:rPr>
        <w:t> </w:t>
      </w:r>
      <w:r>
        <w:rPr>
          <w:color w:val="231F20"/>
          <w:w w:val="110"/>
        </w:rPr>
        <w:t>cardiac</w:t>
      </w:r>
      <w:r>
        <w:rPr>
          <w:color w:val="231F20"/>
          <w:spacing w:val="-5"/>
          <w:w w:val="110"/>
        </w:rPr>
        <w:t> </w:t>
      </w:r>
      <w:r>
        <w:rPr>
          <w:color w:val="231F20"/>
          <w:w w:val="110"/>
        </w:rPr>
        <w:t>and</w:t>
      </w:r>
      <w:r>
        <w:rPr>
          <w:color w:val="231F20"/>
          <w:spacing w:val="-5"/>
          <w:w w:val="110"/>
        </w:rPr>
        <w:t> </w:t>
      </w:r>
      <w:r>
        <w:rPr>
          <w:color w:val="231F20"/>
          <w:w w:val="110"/>
        </w:rPr>
        <w:t>respiratory</w:t>
      </w:r>
      <w:r>
        <w:rPr>
          <w:color w:val="231F20"/>
          <w:spacing w:val="-5"/>
          <w:w w:val="110"/>
        </w:rPr>
        <w:t> </w:t>
      </w:r>
      <w:r>
        <w:rPr>
          <w:color w:val="231F20"/>
          <w:w w:val="110"/>
        </w:rPr>
        <w:t>rates</w:t>
      </w:r>
      <w:r>
        <w:rPr>
          <w:color w:val="231F20"/>
          <w:spacing w:val="-5"/>
          <w:w w:val="110"/>
        </w:rPr>
        <w:t> </w:t>
      </w:r>
      <w:r>
        <w:rPr>
          <w:color w:val="231F20"/>
          <w:w w:val="110"/>
        </w:rPr>
        <w:t>and</w:t>
      </w:r>
      <w:r>
        <w:rPr>
          <w:color w:val="231F20"/>
          <w:spacing w:val="-5"/>
          <w:w w:val="110"/>
        </w:rPr>
        <w:t> </w:t>
      </w:r>
      <w:r>
        <w:rPr>
          <w:color w:val="231F20"/>
          <w:w w:val="110"/>
        </w:rPr>
        <w:t>pat-tern</w:t>
      </w:r>
      <w:r>
        <w:rPr>
          <w:color w:val="231F20"/>
          <w:spacing w:val="-2"/>
          <w:w w:val="110"/>
        </w:rPr>
        <w:t> </w:t>
      </w:r>
      <w:r>
        <w:rPr>
          <w:color w:val="231F20"/>
          <w:w w:val="110"/>
        </w:rPr>
        <w:t>(Flegal</w:t>
      </w:r>
      <w:r>
        <w:rPr>
          <w:color w:val="231F20"/>
          <w:spacing w:val="-2"/>
          <w:w w:val="110"/>
        </w:rPr>
        <w:t> </w:t>
      </w:r>
      <w:r>
        <w:rPr>
          <w:color w:val="231F20"/>
          <w:w w:val="110"/>
        </w:rPr>
        <w:t>et</w:t>
      </w:r>
      <w:r>
        <w:rPr>
          <w:color w:val="231F20"/>
          <w:spacing w:val="-2"/>
          <w:w w:val="110"/>
        </w:rPr>
        <w:t> </w:t>
      </w:r>
      <w:r>
        <w:rPr>
          <w:color w:val="231F20"/>
          <w:w w:val="110"/>
        </w:rPr>
        <w:t>al.</w:t>
      </w:r>
      <w:r>
        <w:rPr>
          <w:color w:val="231F20"/>
          <w:spacing w:val="-2"/>
          <w:w w:val="110"/>
        </w:rPr>
        <w:t> </w:t>
      </w:r>
      <w:r>
        <w:rPr>
          <w:color w:val="231F20"/>
          <w:w w:val="110"/>
        </w:rPr>
        <w:t>2009),</w:t>
      </w:r>
      <w:r>
        <w:rPr>
          <w:color w:val="231F20"/>
          <w:spacing w:val="-2"/>
          <w:w w:val="110"/>
        </w:rPr>
        <w:t> </w:t>
      </w:r>
      <w:r>
        <w:rPr>
          <w:color w:val="231F20"/>
          <w:w w:val="110"/>
        </w:rPr>
        <w:t>and</w:t>
      </w:r>
      <w:r>
        <w:rPr>
          <w:color w:val="231F20"/>
          <w:spacing w:val="-2"/>
          <w:w w:val="110"/>
        </w:rPr>
        <w:t> </w:t>
      </w:r>
      <w:r>
        <w:rPr>
          <w:color w:val="231F20"/>
          <w:w w:val="110"/>
        </w:rPr>
        <w:t>blood</w:t>
      </w:r>
      <w:r>
        <w:rPr>
          <w:color w:val="231F20"/>
          <w:spacing w:val="-2"/>
          <w:w w:val="110"/>
        </w:rPr>
        <w:t> </w:t>
      </w:r>
      <w:r>
        <w:rPr>
          <w:color w:val="231F20"/>
          <w:w w:val="110"/>
        </w:rPr>
        <w:t>pressure</w:t>
      </w:r>
      <w:r>
        <w:rPr>
          <w:color w:val="231F20"/>
          <w:spacing w:val="-2"/>
          <w:w w:val="110"/>
        </w:rPr>
        <w:t> </w:t>
      </w:r>
      <w:r>
        <w:rPr>
          <w:color w:val="231F20"/>
          <w:w w:val="110"/>
        </w:rPr>
        <w:t>(Kuhlman</w:t>
      </w:r>
      <w:r>
        <w:rPr>
          <w:color w:val="231F20"/>
          <w:spacing w:val="-2"/>
          <w:w w:val="110"/>
        </w:rPr>
        <w:t> </w:t>
      </w:r>
      <w:r>
        <w:rPr>
          <w:color w:val="231F20"/>
          <w:w w:val="110"/>
        </w:rPr>
        <w:t>2008),</w:t>
      </w:r>
      <w:r>
        <w:rPr>
          <w:color w:val="231F20"/>
          <w:spacing w:val="-2"/>
          <w:w w:val="110"/>
        </w:rPr>
        <w:t> </w:t>
      </w:r>
      <w:r>
        <w:rPr>
          <w:color w:val="231F20"/>
          <w:w w:val="110"/>
        </w:rPr>
        <w:t>and</w:t>
      </w:r>
      <w:r>
        <w:rPr>
          <w:color w:val="231F20"/>
          <w:spacing w:val="-2"/>
          <w:w w:val="110"/>
        </w:rPr>
        <w:t> </w:t>
      </w:r>
      <w:r>
        <w:rPr>
          <w:color w:val="231F20"/>
          <w:w w:val="110"/>
        </w:rPr>
        <w:t>should be appropriately documented. Use of balanced anesthesia, including the addition</w:t>
      </w:r>
      <w:r>
        <w:rPr>
          <w:color w:val="231F20"/>
          <w:w w:val="110"/>
        </w:rPr>
        <w:t> of</w:t>
      </w:r>
      <w:r>
        <w:rPr>
          <w:color w:val="231F20"/>
          <w:w w:val="110"/>
        </w:rPr>
        <w:t> an</w:t>
      </w:r>
      <w:r>
        <w:rPr>
          <w:color w:val="231F20"/>
          <w:w w:val="110"/>
        </w:rPr>
        <w:t> intraoperative</w:t>
      </w:r>
      <w:r>
        <w:rPr>
          <w:color w:val="231F20"/>
          <w:w w:val="110"/>
        </w:rPr>
        <w:t> analgesic</w:t>
      </w:r>
      <w:r>
        <w:rPr>
          <w:color w:val="231F20"/>
          <w:w w:val="110"/>
        </w:rPr>
        <w:t> agent,</w:t>
      </w:r>
      <w:r>
        <w:rPr>
          <w:color w:val="231F20"/>
          <w:w w:val="110"/>
        </w:rPr>
        <w:t> can</w:t>
      </w:r>
      <w:r>
        <w:rPr>
          <w:color w:val="231F20"/>
          <w:w w:val="110"/>
        </w:rPr>
        <w:t> help</w:t>
      </w:r>
      <w:r>
        <w:rPr>
          <w:color w:val="231F20"/>
          <w:w w:val="110"/>
        </w:rPr>
        <w:t> minimize</w:t>
      </w:r>
      <w:r>
        <w:rPr>
          <w:color w:val="231F20"/>
          <w:w w:val="110"/>
        </w:rPr>
        <w:t> physi-</w:t>
      </w:r>
      <w:r>
        <w:rPr>
          <w:color w:val="231F20"/>
        </w:rPr>
        <w:t>ologic fluctuations during surgery. Maintenance of normal body temperature minimizes cardiovascular and respiratory disturbances caused by </w:t>
      </w:r>
      <w:r>
        <w:rPr>
          <w:color w:val="231F20"/>
        </w:rPr>
        <w:t>anesthetic </w:t>
      </w:r>
      <w:r>
        <w:rPr>
          <w:color w:val="231F20"/>
          <w:w w:val="110"/>
        </w:rPr>
        <w:t>agents</w:t>
      </w:r>
      <w:r>
        <w:rPr>
          <w:color w:val="231F20"/>
          <w:spacing w:val="-6"/>
          <w:w w:val="110"/>
        </w:rPr>
        <w:t> </w:t>
      </w:r>
      <w:r>
        <w:rPr>
          <w:color w:val="231F20"/>
          <w:w w:val="110"/>
        </w:rPr>
        <w:t>(Dardai</w:t>
      </w:r>
      <w:r>
        <w:rPr>
          <w:color w:val="231F20"/>
          <w:spacing w:val="-6"/>
          <w:w w:val="110"/>
        </w:rPr>
        <w:t> </w:t>
      </w:r>
      <w:r>
        <w:rPr>
          <w:color w:val="231F20"/>
          <w:w w:val="110"/>
        </w:rPr>
        <w:t>and</w:t>
      </w:r>
      <w:r>
        <w:rPr>
          <w:color w:val="231F20"/>
          <w:spacing w:val="-6"/>
          <w:w w:val="110"/>
        </w:rPr>
        <w:t> </w:t>
      </w:r>
      <w:r>
        <w:rPr>
          <w:color w:val="231F20"/>
          <w:w w:val="110"/>
        </w:rPr>
        <w:t>Heavner</w:t>
      </w:r>
      <w:r>
        <w:rPr>
          <w:color w:val="231F20"/>
          <w:spacing w:val="-6"/>
          <w:w w:val="110"/>
        </w:rPr>
        <w:t> </w:t>
      </w:r>
      <w:r>
        <w:rPr>
          <w:color w:val="231F20"/>
          <w:w w:val="110"/>
        </w:rPr>
        <w:t>1987;</w:t>
      </w:r>
      <w:r>
        <w:rPr>
          <w:color w:val="231F20"/>
          <w:spacing w:val="-6"/>
          <w:w w:val="110"/>
        </w:rPr>
        <w:t> </w:t>
      </w:r>
      <w:r>
        <w:rPr>
          <w:color w:val="231F20"/>
          <w:w w:val="110"/>
        </w:rPr>
        <w:t>Flegal</w:t>
      </w:r>
      <w:r>
        <w:rPr>
          <w:color w:val="231F20"/>
          <w:spacing w:val="-6"/>
          <w:w w:val="110"/>
        </w:rPr>
        <w:t> </w:t>
      </w:r>
      <w:r>
        <w:rPr>
          <w:color w:val="231F20"/>
          <w:w w:val="110"/>
        </w:rPr>
        <w:t>et</w:t>
      </w:r>
      <w:r>
        <w:rPr>
          <w:color w:val="231F20"/>
          <w:spacing w:val="-6"/>
          <w:w w:val="110"/>
        </w:rPr>
        <w:t> </w:t>
      </w:r>
      <w:r>
        <w:rPr>
          <w:color w:val="231F20"/>
          <w:w w:val="110"/>
        </w:rPr>
        <w:t>al.</w:t>
      </w:r>
      <w:r>
        <w:rPr>
          <w:color w:val="231F20"/>
          <w:spacing w:val="-6"/>
          <w:w w:val="110"/>
        </w:rPr>
        <w:t> </w:t>
      </w:r>
      <w:r>
        <w:rPr>
          <w:color w:val="231F20"/>
          <w:w w:val="110"/>
        </w:rPr>
        <w:t>2009;</w:t>
      </w:r>
      <w:r>
        <w:rPr>
          <w:color w:val="231F20"/>
          <w:spacing w:val="-6"/>
          <w:w w:val="110"/>
        </w:rPr>
        <w:t> </w:t>
      </w:r>
      <w:r>
        <w:rPr>
          <w:color w:val="231F20"/>
          <w:w w:val="110"/>
        </w:rPr>
        <w:t>Fox</w:t>
      </w:r>
      <w:r>
        <w:rPr>
          <w:color w:val="231F20"/>
          <w:spacing w:val="-6"/>
          <w:w w:val="110"/>
        </w:rPr>
        <w:t> </w:t>
      </w:r>
      <w:r>
        <w:rPr>
          <w:color w:val="231F20"/>
          <w:w w:val="110"/>
        </w:rPr>
        <w:t>et</w:t>
      </w:r>
      <w:r>
        <w:rPr>
          <w:color w:val="231F20"/>
          <w:spacing w:val="-6"/>
          <w:w w:val="110"/>
        </w:rPr>
        <w:t> </w:t>
      </w:r>
      <w:r>
        <w:rPr>
          <w:color w:val="231F20"/>
          <w:w w:val="110"/>
        </w:rPr>
        <w:t>al.</w:t>
      </w:r>
      <w:r>
        <w:rPr>
          <w:color w:val="231F20"/>
          <w:spacing w:val="-6"/>
          <w:w w:val="110"/>
        </w:rPr>
        <w:t> </w:t>
      </w:r>
      <w:r>
        <w:rPr>
          <w:color w:val="231F20"/>
          <w:w w:val="110"/>
        </w:rPr>
        <w:t>2008),</w:t>
      </w:r>
      <w:r>
        <w:rPr>
          <w:color w:val="231F20"/>
          <w:spacing w:val="-6"/>
          <w:w w:val="110"/>
        </w:rPr>
        <w:t> </w:t>
      </w:r>
      <w:r>
        <w:rPr>
          <w:color w:val="231F20"/>
          <w:w w:val="110"/>
        </w:rPr>
        <w:t>and is</w:t>
      </w:r>
      <w:r>
        <w:rPr>
          <w:color w:val="231F20"/>
          <w:spacing w:val="-14"/>
          <w:w w:val="110"/>
        </w:rPr>
        <w:t> </w:t>
      </w:r>
      <w:r>
        <w:rPr>
          <w:color w:val="231F20"/>
          <w:w w:val="110"/>
        </w:rPr>
        <w:t>of</w:t>
      </w:r>
      <w:r>
        <w:rPr>
          <w:color w:val="231F20"/>
          <w:spacing w:val="-14"/>
          <w:w w:val="110"/>
        </w:rPr>
        <w:t> </w:t>
      </w:r>
      <w:r>
        <w:rPr>
          <w:color w:val="231F20"/>
          <w:w w:val="110"/>
        </w:rPr>
        <w:t>particular</w:t>
      </w:r>
      <w:r>
        <w:rPr>
          <w:color w:val="231F20"/>
          <w:spacing w:val="-14"/>
          <w:w w:val="110"/>
        </w:rPr>
        <w:t> </w:t>
      </w:r>
      <w:r>
        <w:rPr>
          <w:color w:val="231F20"/>
          <w:w w:val="110"/>
        </w:rPr>
        <w:t>importance</w:t>
      </w:r>
      <w:r>
        <w:rPr>
          <w:color w:val="231F20"/>
          <w:spacing w:val="-14"/>
          <w:w w:val="110"/>
        </w:rPr>
        <w:t> </w:t>
      </w:r>
      <w:r>
        <w:rPr>
          <w:color w:val="231F20"/>
          <w:w w:val="110"/>
        </w:rPr>
        <w:t>in</w:t>
      </w:r>
      <w:r>
        <w:rPr>
          <w:color w:val="231F20"/>
          <w:spacing w:val="-14"/>
          <w:w w:val="110"/>
        </w:rPr>
        <w:t> </w:t>
      </w:r>
      <w:r>
        <w:rPr>
          <w:color w:val="231F20"/>
          <w:w w:val="110"/>
        </w:rPr>
        <w:t>small</w:t>
      </w:r>
      <w:r>
        <w:rPr>
          <w:color w:val="231F20"/>
          <w:spacing w:val="-14"/>
          <w:w w:val="110"/>
        </w:rPr>
        <w:t> </w:t>
      </w:r>
      <w:r>
        <w:rPr>
          <w:color w:val="231F20"/>
          <w:w w:val="110"/>
        </w:rPr>
        <w:t>animals</w:t>
      </w:r>
      <w:r>
        <w:rPr>
          <w:color w:val="231F20"/>
          <w:spacing w:val="-14"/>
          <w:w w:val="110"/>
        </w:rPr>
        <w:t> </w:t>
      </w:r>
      <w:r>
        <w:rPr>
          <w:color w:val="231F20"/>
          <w:w w:val="110"/>
        </w:rPr>
        <w:t>where</w:t>
      </w:r>
      <w:r>
        <w:rPr>
          <w:color w:val="231F20"/>
          <w:spacing w:val="-14"/>
          <w:w w:val="110"/>
        </w:rPr>
        <w:t> </w:t>
      </w:r>
      <w:r>
        <w:rPr>
          <w:color w:val="231F20"/>
          <w:w w:val="110"/>
        </w:rPr>
        <w:t>the</w:t>
      </w:r>
      <w:r>
        <w:rPr>
          <w:color w:val="231F20"/>
          <w:spacing w:val="-14"/>
          <w:w w:val="110"/>
        </w:rPr>
        <w:t> </w:t>
      </w:r>
      <w:r>
        <w:rPr>
          <w:color w:val="231F20"/>
          <w:w w:val="110"/>
        </w:rPr>
        <w:t>high</w:t>
      </w:r>
      <w:r>
        <w:rPr>
          <w:color w:val="231F20"/>
          <w:spacing w:val="-14"/>
          <w:w w:val="110"/>
        </w:rPr>
        <w:t> </w:t>
      </w:r>
      <w:r>
        <w:rPr>
          <w:color w:val="231F20"/>
          <w:w w:val="110"/>
        </w:rPr>
        <w:t>ratio</w:t>
      </w:r>
      <w:r>
        <w:rPr>
          <w:color w:val="231F20"/>
          <w:spacing w:val="-14"/>
          <w:w w:val="110"/>
        </w:rPr>
        <w:t> </w:t>
      </w:r>
      <w:r>
        <w:rPr>
          <w:color w:val="231F20"/>
          <w:w w:val="110"/>
        </w:rPr>
        <w:t>of</w:t>
      </w:r>
      <w:r>
        <w:rPr>
          <w:color w:val="231F20"/>
          <w:spacing w:val="-14"/>
          <w:w w:val="110"/>
        </w:rPr>
        <w:t> </w:t>
      </w:r>
      <w:r>
        <w:rPr>
          <w:color w:val="231F20"/>
          <w:w w:val="110"/>
        </w:rPr>
        <w:t>surface </w:t>
      </w:r>
      <w:r>
        <w:rPr>
          <w:color w:val="231F20"/>
        </w:rPr>
        <w:t>area</w:t>
      </w:r>
      <w:r>
        <w:rPr>
          <w:color w:val="231F20"/>
          <w:spacing w:val="30"/>
        </w:rPr>
        <w:t> </w:t>
      </w:r>
      <w:r>
        <w:rPr>
          <w:color w:val="231F20"/>
        </w:rPr>
        <w:t>to</w:t>
      </w:r>
      <w:r>
        <w:rPr>
          <w:color w:val="231F20"/>
          <w:spacing w:val="30"/>
        </w:rPr>
        <w:t> </w:t>
      </w:r>
      <w:r>
        <w:rPr>
          <w:color w:val="231F20"/>
        </w:rPr>
        <w:t>body</w:t>
      </w:r>
      <w:r>
        <w:rPr>
          <w:color w:val="231F20"/>
          <w:spacing w:val="30"/>
        </w:rPr>
        <w:t> </w:t>
      </w:r>
      <w:r>
        <w:rPr>
          <w:color w:val="231F20"/>
        </w:rPr>
        <w:t>weight</w:t>
      </w:r>
      <w:r>
        <w:rPr>
          <w:color w:val="231F20"/>
          <w:spacing w:val="30"/>
        </w:rPr>
        <w:t> </w:t>
      </w:r>
      <w:r>
        <w:rPr>
          <w:color w:val="231F20"/>
        </w:rPr>
        <w:t>may</w:t>
      </w:r>
      <w:r>
        <w:rPr>
          <w:color w:val="231F20"/>
          <w:spacing w:val="30"/>
        </w:rPr>
        <w:t> </w:t>
      </w:r>
      <w:r>
        <w:rPr>
          <w:color w:val="231F20"/>
        </w:rPr>
        <w:t>easily</w:t>
      </w:r>
      <w:r>
        <w:rPr>
          <w:color w:val="231F20"/>
          <w:spacing w:val="30"/>
        </w:rPr>
        <w:t> </w:t>
      </w:r>
      <w:r>
        <w:rPr>
          <w:color w:val="231F20"/>
        </w:rPr>
        <w:t>lead</w:t>
      </w:r>
      <w:r>
        <w:rPr>
          <w:color w:val="231F20"/>
          <w:spacing w:val="30"/>
        </w:rPr>
        <w:t> </w:t>
      </w:r>
      <w:r>
        <w:rPr>
          <w:color w:val="231F20"/>
        </w:rPr>
        <w:t>to</w:t>
      </w:r>
      <w:r>
        <w:rPr>
          <w:color w:val="231F20"/>
          <w:spacing w:val="30"/>
        </w:rPr>
        <w:t> </w:t>
      </w:r>
      <w:r>
        <w:rPr>
          <w:color w:val="231F20"/>
        </w:rPr>
        <w:t>hypothermia.</w:t>
      </w:r>
      <w:r>
        <w:rPr>
          <w:color w:val="231F20"/>
          <w:spacing w:val="30"/>
        </w:rPr>
        <w:t> </w:t>
      </w:r>
      <w:r>
        <w:rPr>
          <w:color w:val="231F20"/>
        </w:rPr>
        <w:t>Fluid</w:t>
      </w:r>
      <w:r>
        <w:rPr>
          <w:color w:val="231F20"/>
          <w:spacing w:val="30"/>
        </w:rPr>
        <w:t> </w:t>
      </w:r>
      <w:r>
        <w:rPr>
          <w:color w:val="231F20"/>
        </w:rPr>
        <w:t>replacement</w:t>
      </w:r>
      <w:r>
        <w:rPr>
          <w:color w:val="231F20"/>
          <w:spacing w:val="30"/>
        </w:rPr>
        <w:t> </w:t>
      </w:r>
      <w:r>
        <w:rPr>
          <w:color w:val="231F20"/>
        </w:rPr>
        <w:t>may be a necessary component of intraoperative therapy depending on the dura-</w:t>
      </w:r>
      <w:r>
        <w:rPr>
          <w:color w:val="231F20"/>
          <w:w w:val="110"/>
        </w:rPr>
        <w:t>tion and nature of the procedure. For aquatic species (including amphib-ians), care should be taken to keep the skin surfaces moist and minimize drying during surgical procedures.</w:t>
      </w:r>
    </w:p>
    <w:p>
      <w:pPr>
        <w:pStyle w:val="BodyText"/>
        <w:spacing w:before="145"/>
      </w:pPr>
    </w:p>
    <w:p>
      <w:pPr>
        <w:pStyle w:val="Heading4"/>
        <w:spacing w:before="1"/>
      </w:pPr>
      <w:r>
        <w:rPr>
          <w:color w:val="231F20"/>
          <w:w w:val="90"/>
        </w:rPr>
        <w:t>Postoperative</w:t>
      </w:r>
      <w:r>
        <w:rPr>
          <w:color w:val="231F20"/>
          <w:spacing w:val="14"/>
        </w:rPr>
        <w:t> </w:t>
      </w:r>
      <w:r>
        <w:rPr>
          <w:color w:val="231F20"/>
          <w:spacing w:val="-4"/>
        </w:rPr>
        <w:t>Care</w:t>
      </w:r>
    </w:p>
    <w:p>
      <w:pPr>
        <w:pStyle w:val="BodyText"/>
        <w:spacing w:line="247" w:lineRule="auto" w:before="128"/>
        <w:ind w:left="360" w:right="354" w:firstLine="360"/>
        <w:jc w:val="both"/>
      </w:pPr>
      <w:r>
        <w:rPr>
          <w:color w:val="231F20"/>
          <w:w w:val="110"/>
        </w:rPr>
        <w:t>An</w:t>
      </w:r>
      <w:r>
        <w:rPr>
          <w:color w:val="231F20"/>
          <w:w w:val="110"/>
        </w:rPr>
        <w:t> important</w:t>
      </w:r>
      <w:r>
        <w:rPr>
          <w:color w:val="231F20"/>
          <w:w w:val="110"/>
        </w:rPr>
        <w:t> component</w:t>
      </w:r>
      <w:r>
        <w:rPr>
          <w:color w:val="231F20"/>
          <w:w w:val="110"/>
        </w:rPr>
        <w:t> of</w:t>
      </w:r>
      <w:r>
        <w:rPr>
          <w:color w:val="231F20"/>
          <w:w w:val="110"/>
        </w:rPr>
        <w:t> postsurgical</w:t>
      </w:r>
      <w:r>
        <w:rPr>
          <w:color w:val="231F20"/>
          <w:w w:val="110"/>
        </w:rPr>
        <w:t> care</w:t>
      </w:r>
      <w:r>
        <w:rPr>
          <w:color w:val="231F20"/>
          <w:w w:val="110"/>
        </w:rPr>
        <w:t> is</w:t>
      </w:r>
      <w:r>
        <w:rPr>
          <w:color w:val="231F20"/>
          <w:w w:val="110"/>
        </w:rPr>
        <w:t> observation</w:t>
      </w:r>
      <w:r>
        <w:rPr>
          <w:color w:val="231F20"/>
          <w:w w:val="110"/>
        </w:rPr>
        <w:t> of</w:t>
      </w:r>
      <w:r>
        <w:rPr>
          <w:color w:val="231F20"/>
          <w:w w:val="110"/>
        </w:rPr>
        <w:t> the animal</w:t>
      </w:r>
      <w:r>
        <w:rPr>
          <w:color w:val="231F20"/>
          <w:spacing w:val="-15"/>
          <w:w w:val="110"/>
        </w:rPr>
        <w:t> </w:t>
      </w:r>
      <w:r>
        <w:rPr>
          <w:color w:val="231F20"/>
          <w:w w:val="110"/>
        </w:rPr>
        <w:t>and</w:t>
      </w:r>
      <w:r>
        <w:rPr>
          <w:color w:val="231F20"/>
          <w:spacing w:val="-15"/>
          <w:w w:val="110"/>
        </w:rPr>
        <w:t> </w:t>
      </w:r>
      <w:r>
        <w:rPr>
          <w:color w:val="231F20"/>
          <w:w w:val="110"/>
        </w:rPr>
        <w:t>intervention</w:t>
      </w:r>
      <w:r>
        <w:rPr>
          <w:color w:val="231F20"/>
          <w:spacing w:val="-15"/>
          <w:w w:val="110"/>
        </w:rPr>
        <w:t> </w:t>
      </w:r>
      <w:r>
        <w:rPr>
          <w:color w:val="231F20"/>
          <w:w w:val="110"/>
        </w:rPr>
        <w:t>as</w:t>
      </w:r>
      <w:r>
        <w:rPr>
          <w:color w:val="231F20"/>
          <w:spacing w:val="-15"/>
          <w:w w:val="110"/>
        </w:rPr>
        <w:t> </w:t>
      </w:r>
      <w:r>
        <w:rPr>
          <w:color w:val="231F20"/>
          <w:w w:val="110"/>
        </w:rPr>
        <w:t>necessary</w:t>
      </w:r>
      <w:r>
        <w:rPr>
          <w:color w:val="231F20"/>
          <w:spacing w:val="-15"/>
          <w:w w:val="110"/>
        </w:rPr>
        <w:t> </w:t>
      </w:r>
      <w:r>
        <w:rPr>
          <w:color w:val="231F20"/>
          <w:w w:val="110"/>
        </w:rPr>
        <w:t>during</w:t>
      </w:r>
      <w:r>
        <w:rPr>
          <w:color w:val="231F20"/>
          <w:spacing w:val="-15"/>
          <w:w w:val="110"/>
        </w:rPr>
        <w:t> </w:t>
      </w:r>
      <w:r>
        <w:rPr>
          <w:color w:val="231F20"/>
          <w:w w:val="110"/>
        </w:rPr>
        <w:t>recovery</w:t>
      </w:r>
      <w:r>
        <w:rPr>
          <w:color w:val="231F20"/>
          <w:spacing w:val="-15"/>
          <w:w w:val="110"/>
        </w:rPr>
        <w:t> </w:t>
      </w:r>
      <w:r>
        <w:rPr>
          <w:color w:val="231F20"/>
          <w:w w:val="110"/>
        </w:rPr>
        <w:t>from</w:t>
      </w:r>
      <w:r>
        <w:rPr>
          <w:color w:val="231F20"/>
          <w:spacing w:val="-15"/>
          <w:w w:val="110"/>
        </w:rPr>
        <w:t> </w:t>
      </w:r>
      <w:r>
        <w:rPr>
          <w:color w:val="231F20"/>
          <w:w w:val="110"/>
        </w:rPr>
        <w:t>anesthesia</w:t>
      </w:r>
      <w:r>
        <w:rPr>
          <w:color w:val="231F20"/>
          <w:spacing w:val="-15"/>
          <w:w w:val="110"/>
        </w:rPr>
        <w:t> </w:t>
      </w:r>
      <w:r>
        <w:rPr>
          <w:color w:val="231F20"/>
          <w:w w:val="110"/>
        </w:rPr>
        <w:t>and surgery</w:t>
      </w:r>
      <w:r>
        <w:rPr>
          <w:color w:val="231F20"/>
          <w:w w:val="110"/>
        </w:rPr>
        <w:t> (Haskins</w:t>
      </w:r>
      <w:r>
        <w:rPr>
          <w:color w:val="231F20"/>
          <w:w w:val="110"/>
        </w:rPr>
        <w:t> and</w:t>
      </w:r>
      <w:r>
        <w:rPr>
          <w:color w:val="231F20"/>
          <w:w w:val="110"/>
        </w:rPr>
        <w:t> Eisele</w:t>
      </w:r>
      <w:r>
        <w:rPr>
          <w:color w:val="231F20"/>
          <w:w w:val="110"/>
        </w:rPr>
        <w:t> 1997).</w:t>
      </w:r>
      <w:r>
        <w:rPr>
          <w:color w:val="231F20"/>
          <w:w w:val="110"/>
        </w:rPr>
        <w:t> The</w:t>
      </w:r>
      <w:r>
        <w:rPr>
          <w:color w:val="231F20"/>
          <w:w w:val="110"/>
        </w:rPr>
        <w:t> intensity</w:t>
      </w:r>
      <w:r>
        <w:rPr>
          <w:color w:val="231F20"/>
          <w:w w:val="110"/>
        </w:rPr>
        <w:t> of</w:t>
      </w:r>
      <w:r>
        <w:rPr>
          <w:color w:val="231F20"/>
          <w:w w:val="110"/>
        </w:rPr>
        <w:t> monitoring</w:t>
      </w:r>
      <w:r>
        <w:rPr>
          <w:color w:val="231F20"/>
          <w:w w:val="110"/>
        </w:rPr>
        <w:t> will</w:t>
      </w:r>
      <w:r>
        <w:rPr>
          <w:color w:val="231F20"/>
          <w:w w:val="110"/>
        </w:rPr>
        <w:t> vary </w:t>
      </w:r>
      <w:r>
        <w:rPr>
          <w:color w:val="231F20"/>
        </w:rPr>
        <w:t>with</w:t>
      </w:r>
      <w:r>
        <w:rPr>
          <w:color w:val="231F20"/>
          <w:spacing w:val="29"/>
        </w:rPr>
        <w:t> </w:t>
      </w:r>
      <w:r>
        <w:rPr>
          <w:color w:val="231F20"/>
        </w:rPr>
        <w:t>the</w:t>
      </w:r>
      <w:r>
        <w:rPr>
          <w:color w:val="231F20"/>
          <w:spacing w:val="29"/>
        </w:rPr>
        <w:t> </w:t>
      </w:r>
      <w:r>
        <w:rPr>
          <w:color w:val="231F20"/>
        </w:rPr>
        <w:t>species</w:t>
      </w:r>
      <w:r>
        <w:rPr>
          <w:color w:val="231F20"/>
          <w:spacing w:val="29"/>
        </w:rPr>
        <w:t> </w:t>
      </w:r>
      <w:r>
        <w:rPr>
          <w:color w:val="231F20"/>
        </w:rPr>
        <w:t>and</w:t>
      </w:r>
      <w:r>
        <w:rPr>
          <w:color w:val="231F20"/>
          <w:spacing w:val="29"/>
        </w:rPr>
        <w:t> </w:t>
      </w:r>
      <w:r>
        <w:rPr>
          <w:color w:val="231F20"/>
        </w:rPr>
        <w:t>the</w:t>
      </w:r>
      <w:r>
        <w:rPr>
          <w:color w:val="231F20"/>
          <w:spacing w:val="29"/>
        </w:rPr>
        <w:t> </w:t>
      </w:r>
      <w:r>
        <w:rPr>
          <w:color w:val="231F20"/>
        </w:rPr>
        <w:t>procedure</w:t>
      </w:r>
      <w:r>
        <w:rPr>
          <w:color w:val="231F20"/>
          <w:spacing w:val="29"/>
        </w:rPr>
        <w:t> </w:t>
      </w:r>
      <w:r>
        <w:rPr>
          <w:color w:val="231F20"/>
        </w:rPr>
        <w:t>and</w:t>
      </w:r>
      <w:r>
        <w:rPr>
          <w:color w:val="231F20"/>
          <w:spacing w:val="29"/>
        </w:rPr>
        <w:t> </w:t>
      </w:r>
      <w:r>
        <w:rPr>
          <w:color w:val="231F20"/>
        </w:rPr>
        <w:t>may</w:t>
      </w:r>
      <w:r>
        <w:rPr>
          <w:color w:val="231F20"/>
          <w:spacing w:val="29"/>
        </w:rPr>
        <w:t> </w:t>
      </w:r>
      <w:r>
        <w:rPr>
          <w:color w:val="231F20"/>
        </w:rPr>
        <w:t>be</w:t>
      </w:r>
      <w:r>
        <w:rPr>
          <w:color w:val="231F20"/>
          <w:spacing w:val="29"/>
        </w:rPr>
        <w:t> </w:t>
      </w:r>
      <w:r>
        <w:rPr>
          <w:color w:val="231F20"/>
        </w:rPr>
        <w:t>greater</w:t>
      </w:r>
      <w:r>
        <w:rPr>
          <w:color w:val="231F20"/>
          <w:spacing w:val="29"/>
        </w:rPr>
        <w:t> </w:t>
      </w:r>
      <w:r>
        <w:rPr>
          <w:color w:val="231F20"/>
        </w:rPr>
        <w:t>during</w:t>
      </w:r>
      <w:r>
        <w:rPr>
          <w:color w:val="231F20"/>
          <w:spacing w:val="29"/>
        </w:rPr>
        <w:t> </w:t>
      </w:r>
      <w:r>
        <w:rPr>
          <w:color w:val="231F20"/>
        </w:rPr>
        <w:t>the</w:t>
      </w:r>
      <w:r>
        <w:rPr>
          <w:color w:val="231F20"/>
          <w:spacing w:val="29"/>
        </w:rPr>
        <w:t> </w:t>
      </w:r>
      <w:r>
        <w:rPr>
          <w:color w:val="231F20"/>
        </w:rPr>
        <w:t>immedi-</w:t>
      </w:r>
      <w:r>
        <w:rPr>
          <w:color w:val="231F20"/>
          <w:w w:val="110"/>
        </w:rPr>
        <w:t>ate</w:t>
      </w:r>
      <w:r>
        <w:rPr>
          <w:color w:val="231F20"/>
          <w:spacing w:val="-9"/>
          <w:w w:val="110"/>
        </w:rPr>
        <w:t> </w:t>
      </w:r>
      <w:r>
        <w:rPr>
          <w:color w:val="231F20"/>
          <w:w w:val="110"/>
        </w:rPr>
        <w:t>anesthetic</w:t>
      </w:r>
      <w:r>
        <w:rPr>
          <w:color w:val="231F20"/>
          <w:spacing w:val="-9"/>
          <w:w w:val="110"/>
        </w:rPr>
        <w:t> </w:t>
      </w:r>
      <w:r>
        <w:rPr>
          <w:color w:val="231F20"/>
          <w:w w:val="110"/>
        </w:rPr>
        <w:t>recovery</w:t>
      </w:r>
      <w:r>
        <w:rPr>
          <w:color w:val="231F20"/>
          <w:spacing w:val="-9"/>
          <w:w w:val="110"/>
        </w:rPr>
        <w:t> </w:t>
      </w:r>
      <w:r>
        <w:rPr>
          <w:color w:val="231F20"/>
          <w:w w:val="110"/>
        </w:rPr>
        <w:t>period.</w:t>
      </w:r>
      <w:r>
        <w:rPr>
          <w:color w:val="231F20"/>
          <w:spacing w:val="-9"/>
          <w:w w:val="110"/>
        </w:rPr>
        <w:t> </w:t>
      </w:r>
      <w:r>
        <w:rPr>
          <w:color w:val="231F20"/>
          <w:w w:val="110"/>
        </w:rPr>
        <w:t>During</w:t>
      </w:r>
      <w:r>
        <w:rPr>
          <w:color w:val="231F20"/>
          <w:spacing w:val="-9"/>
          <w:w w:val="110"/>
        </w:rPr>
        <w:t> </w:t>
      </w:r>
      <w:r>
        <w:rPr>
          <w:color w:val="231F20"/>
          <w:w w:val="110"/>
        </w:rPr>
        <w:t>this</w:t>
      </w:r>
      <w:r>
        <w:rPr>
          <w:color w:val="231F20"/>
          <w:spacing w:val="-9"/>
          <w:w w:val="110"/>
        </w:rPr>
        <w:t> </w:t>
      </w:r>
      <w:r>
        <w:rPr>
          <w:color w:val="231F20"/>
          <w:w w:val="110"/>
        </w:rPr>
        <w:t>period,</w:t>
      </w:r>
      <w:r>
        <w:rPr>
          <w:color w:val="231F20"/>
          <w:spacing w:val="-9"/>
          <w:w w:val="110"/>
        </w:rPr>
        <w:t> </w:t>
      </w:r>
      <w:r>
        <w:rPr>
          <w:color w:val="231F20"/>
          <w:w w:val="110"/>
        </w:rPr>
        <w:t>animals</w:t>
      </w:r>
      <w:r>
        <w:rPr>
          <w:color w:val="231F20"/>
          <w:spacing w:val="-9"/>
          <w:w w:val="110"/>
        </w:rPr>
        <w:t> </w:t>
      </w:r>
      <w:r>
        <w:rPr>
          <w:color w:val="231F20"/>
          <w:w w:val="110"/>
        </w:rPr>
        <w:t>should</w:t>
      </w:r>
      <w:r>
        <w:rPr>
          <w:color w:val="231F20"/>
          <w:spacing w:val="-9"/>
          <w:w w:val="110"/>
        </w:rPr>
        <w:t> </w:t>
      </w:r>
      <w:r>
        <w:rPr>
          <w:color w:val="231F20"/>
          <w:w w:val="110"/>
        </w:rPr>
        <w:t>be</w:t>
      </w:r>
      <w:r>
        <w:rPr>
          <w:color w:val="231F20"/>
          <w:spacing w:val="-9"/>
          <w:w w:val="110"/>
        </w:rPr>
        <w:t> </w:t>
      </w:r>
      <w:r>
        <w:rPr>
          <w:color w:val="231F20"/>
          <w:w w:val="110"/>
        </w:rPr>
        <w:t>in</w:t>
      </w:r>
      <w:r>
        <w:rPr>
          <w:color w:val="231F20"/>
          <w:spacing w:val="-9"/>
          <w:w w:val="110"/>
        </w:rPr>
        <w:t> </w:t>
      </w:r>
      <w:r>
        <w:rPr>
          <w:color w:val="231F20"/>
          <w:w w:val="110"/>
        </w:rPr>
        <w:t>a </w:t>
      </w:r>
      <w:r>
        <w:rPr>
          <w:color w:val="231F20"/>
        </w:rPr>
        <w:t>clean,</w:t>
      </w:r>
      <w:r>
        <w:rPr>
          <w:color w:val="231F20"/>
          <w:spacing w:val="32"/>
        </w:rPr>
        <w:t> </w:t>
      </w:r>
      <w:r>
        <w:rPr>
          <w:color w:val="231F20"/>
        </w:rPr>
        <w:t>dry,</w:t>
      </w:r>
      <w:r>
        <w:rPr>
          <w:color w:val="231F20"/>
          <w:spacing w:val="32"/>
        </w:rPr>
        <w:t> </w:t>
      </w:r>
      <w:r>
        <w:rPr>
          <w:color w:val="231F20"/>
        </w:rPr>
        <w:t>and</w:t>
      </w:r>
      <w:r>
        <w:rPr>
          <w:color w:val="231F20"/>
          <w:spacing w:val="32"/>
        </w:rPr>
        <w:t> </w:t>
      </w:r>
      <w:r>
        <w:rPr>
          <w:color w:val="231F20"/>
        </w:rPr>
        <w:t>comfortable</w:t>
      </w:r>
      <w:r>
        <w:rPr>
          <w:color w:val="231F20"/>
          <w:spacing w:val="32"/>
        </w:rPr>
        <w:t> </w:t>
      </w:r>
      <w:r>
        <w:rPr>
          <w:color w:val="231F20"/>
        </w:rPr>
        <w:t>area</w:t>
      </w:r>
      <w:r>
        <w:rPr>
          <w:color w:val="231F20"/>
          <w:spacing w:val="32"/>
        </w:rPr>
        <w:t> </w:t>
      </w:r>
      <w:r>
        <w:rPr>
          <w:color w:val="231F20"/>
        </w:rPr>
        <w:t>where</w:t>
      </w:r>
      <w:r>
        <w:rPr>
          <w:color w:val="231F20"/>
          <w:spacing w:val="32"/>
        </w:rPr>
        <w:t> </w:t>
      </w:r>
      <w:r>
        <w:rPr>
          <w:color w:val="231F20"/>
        </w:rPr>
        <w:t>they</w:t>
      </w:r>
      <w:r>
        <w:rPr>
          <w:color w:val="231F20"/>
          <w:spacing w:val="32"/>
        </w:rPr>
        <w:t> </w:t>
      </w:r>
      <w:r>
        <w:rPr>
          <w:color w:val="231F20"/>
        </w:rPr>
        <w:t>can</w:t>
      </w:r>
      <w:r>
        <w:rPr>
          <w:color w:val="231F20"/>
          <w:spacing w:val="32"/>
        </w:rPr>
        <w:t> </w:t>
      </w:r>
      <w:r>
        <w:rPr>
          <w:color w:val="231F20"/>
        </w:rPr>
        <w:t>be</w:t>
      </w:r>
      <w:r>
        <w:rPr>
          <w:color w:val="231F20"/>
          <w:spacing w:val="32"/>
        </w:rPr>
        <w:t> </w:t>
      </w:r>
      <w:r>
        <w:rPr>
          <w:color w:val="231F20"/>
        </w:rPr>
        <w:t>observed</w:t>
      </w:r>
      <w:r>
        <w:rPr>
          <w:color w:val="231F20"/>
          <w:spacing w:val="32"/>
        </w:rPr>
        <w:t> </w:t>
      </w:r>
      <w:r>
        <w:rPr>
          <w:color w:val="231F20"/>
        </w:rPr>
        <w:t>frequently</w:t>
      </w:r>
      <w:r>
        <w:rPr>
          <w:color w:val="231F20"/>
          <w:spacing w:val="32"/>
        </w:rPr>
        <w:t> </w:t>
      </w:r>
      <w:r>
        <w:rPr>
          <w:color w:val="231F20"/>
        </w:rPr>
        <w:t>by</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120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BodyText"/>
        <w:spacing w:line="247" w:lineRule="auto"/>
        <w:ind w:left="360" w:right="354"/>
        <w:jc w:val="both"/>
      </w:pPr>
      <w:r>
        <w:rPr>
          <w:color w:val="231F20"/>
          <w:w w:val="105"/>
        </w:rPr>
        <w:t>trained</w:t>
      </w:r>
      <w:r>
        <w:rPr>
          <w:color w:val="231F20"/>
          <w:spacing w:val="-2"/>
          <w:w w:val="105"/>
        </w:rPr>
        <w:t> </w:t>
      </w:r>
      <w:r>
        <w:rPr>
          <w:color w:val="231F20"/>
          <w:w w:val="105"/>
        </w:rPr>
        <w:t>personnel.</w:t>
      </w:r>
      <w:r>
        <w:rPr>
          <w:color w:val="231F20"/>
          <w:spacing w:val="-2"/>
          <w:w w:val="105"/>
        </w:rPr>
        <w:t> </w:t>
      </w:r>
      <w:r>
        <w:rPr>
          <w:color w:val="231F20"/>
          <w:w w:val="105"/>
        </w:rPr>
        <w:t>Particular</w:t>
      </w:r>
      <w:r>
        <w:rPr>
          <w:color w:val="231F20"/>
          <w:spacing w:val="-2"/>
          <w:w w:val="105"/>
        </w:rPr>
        <w:t> </w:t>
      </w:r>
      <w:r>
        <w:rPr>
          <w:color w:val="231F20"/>
          <w:w w:val="105"/>
        </w:rPr>
        <w:t>attention</w:t>
      </w:r>
      <w:r>
        <w:rPr>
          <w:color w:val="231F20"/>
          <w:spacing w:val="-2"/>
          <w:w w:val="105"/>
        </w:rPr>
        <w:t> </w:t>
      </w:r>
      <w:r>
        <w:rPr>
          <w:color w:val="231F20"/>
          <w:w w:val="105"/>
        </w:rPr>
        <w:t>should</w:t>
      </w:r>
      <w:r>
        <w:rPr>
          <w:color w:val="231F20"/>
          <w:spacing w:val="-2"/>
          <w:w w:val="105"/>
        </w:rPr>
        <w:t> </w:t>
      </w:r>
      <w:r>
        <w:rPr>
          <w:color w:val="231F20"/>
          <w:w w:val="105"/>
        </w:rPr>
        <w:t>be</w:t>
      </w:r>
      <w:r>
        <w:rPr>
          <w:color w:val="231F20"/>
          <w:spacing w:val="-2"/>
          <w:w w:val="105"/>
        </w:rPr>
        <w:t> </w:t>
      </w:r>
      <w:r>
        <w:rPr>
          <w:color w:val="231F20"/>
          <w:w w:val="105"/>
        </w:rPr>
        <w:t>given</w:t>
      </w:r>
      <w:r>
        <w:rPr>
          <w:color w:val="231F20"/>
          <w:spacing w:val="-2"/>
          <w:w w:val="105"/>
        </w:rPr>
        <w:t> </w:t>
      </w:r>
      <w:r>
        <w:rPr>
          <w:color w:val="231F20"/>
          <w:w w:val="105"/>
        </w:rPr>
        <w:t>to</w:t>
      </w:r>
      <w:r>
        <w:rPr>
          <w:color w:val="231F20"/>
          <w:spacing w:val="-2"/>
          <w:w w:val="105"/>
        </w:rPr>
        <w:t> </w:t>
      </w:r>
      <w:r>
        <w:rPr>
          <w:color w:val="231F20"/>
          <w:w w:val="105"/>
        </w:rPr>
        <w:t>thermoregulation, cardiovascular and respiratory function, electrolyte and fluid balance, and management of postoperative pain or discomfort. Additional care may be warranted,</w:t>
      </w:r>
      <w:r>
        <w:rPr>
          <w:color w:val="231F20"/>
          <w:w w:val="105"/>
        </w:rPr>
        <w:t> including</w:t>
      </w:r>
      <w:r>
        <w:rPr>
          <w:color w:val="231F20"/>
          <w:w w:val="105"/>
        </w:rPr>
        <w:t> long-term</w:t>
      </w:r>
      <w:r>
        <w:rPr>
          <w:color w:val="231F20"/>
          <w:w w:val="105"/>
        </w:rPr>
        <w:t> administration</w:t>
      </w:r>
      <w:r>
        <w:rPr>
          <w:color w:val="231F20"/>
          <w:w w:val="105"/>
        </w:rPr>
        <w:t> of</w:t>
      </w:r>
      <w:r>
        <w:rPr>
          <w:color w:val="231F20"/>
          <w:w w:val="105"/>
        </w:rPr>
        <w:t> parenteral</w:t>
      </w:r>
      <w:r>
        <w:rPr>
          <w:color w:val="231F20"/>
          <w:w w:val="105"/>
        </w:rPr>
        <w:t> fluids,</w:t>
      </w:r>
      <w:r>
        <w:rPr>
          <w:color w:val="231F20"/>
          <w:w w:val="105"/>
        </w:rPr>
        <w:t> anal-gesics, and other drugs, as well as care of surgical incisions. Appropriate medical records should also be maintained.</w:t>
      </w:r>
    </w:p>
    <w:p>
      <w:pPr>
        <w:pStyle w:val="BodyText"/>
        <w:spacing w:line="247" w:lineRule="auto" w:before="7"/>
        <w:ind w:left="360" w:right="355" w:firstLine="360"/>
        <w:jc w:val="both"/>
      </w:pPr>
      <w:r>
        <w:rPr>
          <w:color w:val="231F20"/>
          <w:w w:val="105"/>
        </w:rPr>
        <w:t>After</w:t>
      </w:r>
      <w:r>
        <w:rPr>
          <w:color w:val="231F20"/>
          <w:w w:val="105"/>
        </w:rPr>
        <w:t> recovery</w:t>
      </w:r>
      <w:r>
        <w:rPr>
          <w:color w:val="231F20"/>
          <w:w w:val="105"/>
        </w:rPr>
        <w:t> from</w:t>
      </w:r>
      <w:r>
        <w:rPr>
          <w:color w:val="231F20"/>
          <w:w w:val="105"/>
        </w:rPr>
        <w:t> anesthesia,</w:t>
      </w:r>
      <w:r>
        <w:rPr>
          <w:color w:val="231F20"/>
          <w:w w:val="105"/>
        </w:rPr>
        <w:t> monitoring</w:t>
      </w:r>
      <w:r>
        <w:rPr>
          <w:color w:val="231F20"/>
          <w:w w:val="105"/>
        </w:rPr>
        <w:t> is</w:t>
      </w:r>
      <w:r>
        <w:rPr>
          <w:color w:val="231F20"/>
          <w:w w:val="105"/>
        </w:rPr>
        <w:t> often</w:t>
      </w:r>
      <w:r>
        <w:rPr>
          <w:color w:val="231F20"/>
          <w:w w:val="105"/>
        </w:rPr>
        <w:t> less</w:t>
      </w:r>
      <w:r>
        <w:rPr>
          <w:color w:val="231F20"/>
          <w:w w:val="105"/>
        </w:rPr>
        <w:t> intense</w:t>
      </w:r>
      <w:r>
        <w:rPr>
          <w:color w:val="231F20"/>
          <w:w w:val="105"/>
        </w:rPr>
        <w:t> but should include attention to basic biologic functions of intake and elimina-tion and to behavioral signs of postoperative pain, monitoring for postsur-gical</w:t>
      </w:r>
      <w:r>
        <w:rPr>
          <w:color w:val="231F20"/>
          <w:w w:val="105"/>
        </w:rPr>
        <w:t> infections,</w:t>
      </w:r>
      <w:r>
        <w:rPr>
          <w:color w:val="231F20"/>
          <w:w w:val="105"/>
        </w:rPr>
        <w:t> monitoring</w:t>
      </w:r>
      <w:r>
        <w:rPr>
          <w:color w:val="231F20"/>
          <w:w w:val="105"/>
        </w:rPr>
        <w:t> of</w:t>
      </w:r>
      <w:r>
        <w:rPr>
          <w:color w:val="231F20"/>
          <w:w w:val="105"/>
        </w:rPr>
        <w:t> the</w:t>
      </w:r>
      <w:r>
        <w:rPr>
          <w:color w:val="231F20"/>
          <w:w w:val="105"/>
        </w:rPr>
        <w:t> surgical</w:t>
      </w:r>
      <w:r>
        <w:rPr>
          <w:color w:val="231F20"/>
          <w:w w:val="105"/>
        </w:rPr>
        <w:t> incision</w:t>
      </w:r>
      <w:r>
        <w:rPr>
          <w:color w:val="231F20"/>
          <w:w w:val="105"/>
        </w:rPr>
        <w:t> site</w:t>
      </w:r>
      <w:r>
        <w:rPr>
          <w:color w:val="231F20"/>
          <w:w w:val="105"/>
        </w:rPr>
        <w:t> for</w:t>
      </w:r>
      <w:r>
        <w:rPr>
          <w:color w:val="231F20"/>
          <w:w w:val="105"/>
        </w:rPr>
        <w:t> dehiscence, bandaging</w:t>
      </w:r>
      <w:r>
        <w:rPr>
          <w:color w:val="231F20"/>
          <w:w w:val="105"/>
        </w:rPr>
        <w:t> as</w:t>
      </w:r>
      <w:r>
        <w:rPr>
          <w:color w:val="231F20"/>
          <w:w w:val="105"/>
        </w:rPr>
        <w:t> appropriate,</w:t>
      </w:r>
      <w:r>
        <w:rPr>
          <w:color w:val="231F20"/>
          <w:w w:val="105"/>
        </w:rPr>
        <w:t> and</w:t>
      </w:r>
      <w:r>
        <w:rPr>
          <w:color w:val="231F20"/>
          <w:w w:val="105"/>
        </w:rPr>
        <w:t> timely</w:t>
      </w:r>
      <w:r>
        <w:rPr>
          <w:color w:val="231F20"/>
          <w:w w:val="105"/>
        </w:rPr>
        <w:t> removal</w:t>
      </w:r>
      <w:r>
        <w:rPr>
          <w:color w:val="231F20"/>
          <w:w w:val="105"/>
        </w:rPr>
        <w:t> of</w:t>
      </w:r>
      <w:r>
        <w:rPr>
          <w:color w:val="231F20"/>
          <w:w w:val="105"/>
        </w:rPr>
        <w:t> skin</w:t>
      </w:r>
      <w:r>
        <w:rPr>
          <w:color w:val="231F20"/>
          <w:w w:val="105"/>
        </w:rPr>
        <w:t> sutures,</w:t>
      </w:r>
      <w:r>
        <w:rPr>
          <w:color w:val="231F20"/>
          <w:w w:val="105"/>
        </w:rPr>
        <w:t> clips,</w:t>
      </w:r>
      <w:r>
        <w:rPr>
          <w:color w:val="231F20"/>
          <w:w w:val="105"/>
        </w:rPr>
        <w:t> or staples (UFAW 1989).</w:t>
      </w:r>
    </w:p>
    <w:p>
      <w:pPr>
        <w:pStyle w:val="BodyText"/>
        <w:spacing w:before="134"/>
      </w:pPr>
    </w:p>
    <w:p>
      <w:pPr>
        <w:pStyle w:val="Heading3"/>
      </w:pPr>
      <w:r>
        <w:rPr>
          <w:color w:val="231F20"/>
          <w:w w:val="90"/>
        </w:rPr>
        <w:t>PAIN</w:t>
      </w:r>
      <w:r>
        <w:rPr>
          <w:color w:val="231F20"/>
        </w:rPr>
        <w:t> </w:t>
      </w:r>
      <w:r>
        <w:rPr>
          <w:color w:val="231F20"/>
          <w:w w:val="90"/>
        </w:rPr>
        <w:t>AND</w:t>
      </w:r>
      <w:r>
        <w:rPr>
          <w:color w:val="231F20"/>
          <w:spacing w:val="1"/>
        </w:rPr>
        <w:t> </w:t>
      </w:r>
      <w:r>
        <w:rPr>
          <w:color w:val="231F20"/>
          <w:spacing w:val="-2"/>
          <w:w w:val="90"/>
        </w:rPr>
        <w:t>DISTRESS</w:t>
      </w:r>
    </w:p>
    <w:p>
      <w:pPr>
        <w:pStyle w:val="BodyText"/>
        <w:spacing w:line="247" w:lineRule="auto" w:before="128"/>
        <w:ind w:left="360" w:right="354" w:firstLine="360"/>
        <w:jc w:val="both"/>
      </w:pPr>
      <w:r>
        <w:rPr>
          <w:color w:val="231F20"/>
          <w:w w:val="105"/>
        </w:rPr>
        <w:t>An integral component of veterinary medical care is prevention or alle-viation of pain associated with procedural and surgical protocols. Pain is a complex experience that typically results from stimuli that damage or have the potential to damage tissue; such stimuli prompt withdrawal and evasive action. The ability to experience and respond to pain is widespread in the animal kingdom and extends beyond vertebrates (Sherwin 2001).</w:t>
      </w:r>
    </w:p>
    <w:p>
      <w:pPr>
        <w:pStyle w:val="BodyText"/>
        <w:spacing w:line="247" w:lineRule="auto" w:before="7"/>
        <w:ind w:left="360" w:right="354" w:firstLine="360"/>
        <w:jc w:val="both"/>
      </w:pPr>
      <w:r>
        <w:rPr>
          <w:color w:val="231F20"/>
          <w:w w:val="105"/>
        </w:rPr>
        <w:t>Pain</w:t>
      </w:r>
      <w:r>
        <w:rPr>
          <w:color w:val="231F20"/>
          <w:spacing w:val="23"/>
          <w:w w:val="105"/>
        </w:rPr>
        <w:t> </w:t>
      </w:r>
      <w:r>
        <w:rPr>
          <w:color w:val="231F20"/>
          <w:w w:val="105"/>
        </w:rPr>
        <w:t>is</w:t>
      </w:r>
      <w:r>
        <w:rPr>
          <w:color w:val="231F20"/>
          <w:spacing w:val="23"/>
          <w:w w:val="105"/>
        </w:rPr>
        <w:t> </w:t>
      </w:r>
      <w:r>
        <w:rPr>
          <w:color w:val="231F20"/>
          <w:w w:val="105"/>
        </w:rPr>
        <w:t>a</w:t>
      </w:r>
      <w:r>
        <w:rPr>
          <w:color w:val="231F20"/>
          <w:spacing w:val="23"/>
          <w:w w:val="105"/>
        </w:rPr>
        <w:t> </w:t>
      </w:r>
      <w:r>
        <w:rPr>
          <w:color w:val="231F20"/>
          <w:w w:val="105"/>
        </w:rPr>
        <w:t>stressor</w:t>
      </w:r>
      <w:r>
        <w:rPr>
          <w:color w:val="231F20"/>
          <w:spacing w:val="23"/>
          <w:w w:val="105"/>
        </w:rPr>
        <w:t> </w:t>
      </w:r>
      <w:r>
        <w:rPr>
          <w:color w:val="231F20"/>
          <w:w w:val="105"/>
        </w:rPr>
        <w:t>and,</w:t>
      </w:r>
      <w:r>
        <w:rPr>
          <w:color w:val="231F20"/>
          <w:spacing w:val="23"/>
          <w:w w:val="105"/>
        </w:rPr>
        <w:t> </w:t>
      </w:r>
      <w:r>
        <w:rPr>
          <w:color w:val="231F20"/>
          <w:w w:val="105"/>
        </w:rPr>
        <w:t>if</w:t>
      </w:r>
      <w:r>
        <w:rPr>
          <w:color w:val="231F20"/>
          <w:spacing w:val="23"/>
          <w:w w:val="105"/>
        </w:rPr>
        <w:t> </w:t>
      </w:r>
      <w:r>
        <w:rPr>
          <w:color w:val="231F20"/>
          <w:w w:val="105"/>
        </w:rPr>
        <w:t>not</w:t>
      </w:r>
      <w:r>
        <w:rPr>
          <w:color w:val="231F20"/>
          <w:spacing w:val="23"/>
          <w:w w:val="105"/>
        </w:rPr>
        <w:t> </w:t>
      </w:r>
      <w:r>
        <w:rPr>
          <w:color w:val="231F20"/>
          <w:w w:val="105"/>
        </w:rPr>
        <w:t>relieved,</w:t>
      </w:r>
      <w:r>
        <w:rPr>
          <w:color w:val="231F20"/>
          <w:spacing w:val="23"/>
          <w:w w:val="105"/>
        </w:rPr>
        <w:t> </w:t>
      </w:r>
      <w:r>
        <w:rPr>
          <w:color w:val="231F20"/>
          <w:w w:val="105"/>
        </w:rPr>
        <w:t>can</w:t>
      </w:r>
      <w:r>
        <w:rPr>
          <w:color w:val="231F20"/>
          <w:spacing w:val="23"/>
          <w:w w:val="105"/>
        </w:rPr>
        <w:t> </w:t>
      </w:r>
      <w:r>
        <w:rPr>
          <w:color w:val="231F20"/>
          <w:w w:val="105"/>
        </w:rPr>
        <w:t>lead</w:t>
      </w:r>
      <w:r>
        <w:rPr>
          <w:color w:val="231F20"/>
          <w:spacing w:val="23"/>
          <w:w w:val="105"/>
        </w:rPr>
        <w:t> </w:t>
      </w:r>
      <w:r>
        <w:rPr>
          <w:color w:val="231F20"/>
          <w:w w:val="105"/>
        </w:rPr>
        <w:t>to</w:t>
      </w:r>
      <w:r>
        <w:rPr>
          <w:color w:val="231F20"/>
          <w:spacing w:val="23"/>
          <w:w w:val="105"/>
        </w:rPr>
        <w:t> </w:t>
      </w:r>
      <w:r>
        <w:rPr>
          <w:color w:val="231F20"/>
          <w:w w:val="105"/>
        </w:rPr>
        <w:t>unacceptable</w:t>
      </w:r>
      <w:r>
        <w:rPr>
          <w:color w:val="231F20"/>
          <w:spacing w:val="23"/>
          <w:w w:val="105"/>
        </w:rPr>
        <w:t> </w:t>
      </w:r>
      <w:r>
        <w:rPr>
          <w:color w:val="231F20"/>
          <w:w w:val="105"/>
        </w:rPr>
        <w:t>levels of stress and distress in animals. Furthermore, unrelieved pain may lead to “wind-up,” a phenomenon in which central pain sensitization results in a pain response to otherwise nonpainful stimuli (allodynia; Joshi and Ogun-naike</w:t>
      </w:r>
      <w:r>
        <w:rPr>
          <w:color w:val="231F20"/>
          <w:spacing w:val="-2"/>
          <w:w w:val="105"/>
        </w:rPr>
        <w:t> </w:t>
      </w:r>
      <w:r>
        <w:rPr>
          <w:color w:val="231F20"/>
          <w:w w:val="105"/>
        </w:rPr>
        <w:t>2005).</w:t>
      </w:r>
      <w:r>
        <w:rPr>
          <w:color w:val="231F20"/>
          <w:spacing w:val="-2"/>
          <w:w w:val="105"/>
        </w:rPr>
        <w:t> </w:t>
      </w:r>
      <w:r>
        <w:rPr>
          <w:color w:val="231F20"/>
          <w:w w:val="105"/>
        </w:rPr>
        <w:t>For</w:t>
      </w:r>
      <w:r>
        <w:rPr>
          <w:color w:val="231F20"/>
          <w:spacing w:val="-2"/>
          <w:w w:val="105"/>
        </w:rPr>
        <w:t> </w:t>
      </w:r>
      <w:r>
        <w:rPr>
          <w:color w:val="231F20"/>
          <w:w w:val="105"/>
        </w:rPr>
        <w:t>these</w:t>
      </w:r>
      <w:r>
        <w:rPr>
          <w:color w:val="231F20"/>
          <w:spacing w:val="-2"/>
          <w:w w:val="105"/>
        </w:rPr>
        <w:t> </w:t>
      </w:r>
      <w:r>
        <w:rPr>
          <w:color w:val="231F20"/>
          <w:w w:val="105"/>
        </w:rPr>
        <w:t>reasons,</w:t>
      </w:r>
      <w:r>
        <w:rPr>
          <w:color w:val="231F20"/>
          <w:spacing w:val="-2"/>
          <w:w w:val="105"/>
        </w:rPr>
        <w:t> </w:t>
      </w:r>
      <w:r>
        <w:rPr>
          <w:color w:val="231F20"/>
          <w:w w:val="105"/>
        </w:rPr>
        <w:t>the</w:t>
      </w:r>
      <w:r>
        <w:rPr>
          <w:color w:val="231F20"/>
          <w:spacing w:val="-2"/>
          <w:w w:val="105"/>
        </w:rPr>
        <w:t> </w:t>
      </w:r>
      <w:r>
        <w:rPr>
          <w:color w:val="231F20"/>
          <w:w w:val="105"/>
        </w:rPr>
        <w:t>proper</w:t>
      </w:r>
      <w:r>
        <w:rPr>
          <w:color w:val="231F20"/>
          <w:spacing w:val="-2"/>
          <w:w w:val="105"/>
        </w:rPr>
        <w:t> </w:t>
      </w:r>
      <w:r>
        <w:rPr>
          <w:color w:val="231F20"/>
          <w:w w:val="105"/>
        </w:rPr>
        <w:t>use</w:t>
      </w:r>
      <w:r>
        <w:rPr>
          <w:color w:val="231F20"/>
          <w:spacing w:val="-2"/>
          <w:w w:val="105"/>
        </w:rPr>
        <w:t> </w:t>
      </w:r>
      <w:r>
        <w:rPr>
          <w:color w:val="231F20"/>
          <w:w w:val="105"/>
        </w:rPr>
        <w:t>of</w:t>
      </w:r>
      <w:r>
        <w:rPr>
          <w:color w:val="231F20"/>
          <w:spacing w:val="-2"/>
          <w:w w:val="105"/>
        </w:rPr>
        <w:t> </w:t>
      </w:r>
      <w:r>
        <w:rPr>
          <w:color w:val="231F20"/>
          <w:w w:val="105"/>
        </w:rPr>
        <w:t>anesthetics</w:t>
      </w:r>
      <w:r>
        <w:rPr>
          <w:color w:val="231F20"/>
          <w:spacing w:val="-2"/>
          <w:w w:val="105"/>
        </w:rPr>
        <w:t> </w:t>
      </w:r>
      <w:r>
        <w:rPr>
          <w:color w:val="231F20"/>
          <w:w w:val="105"/>
        </w:rPr>
        <w:t>and</w:t>
      </w:r>
      <w:r>
        <w:rPr>
          <w:color w:val="231F20"/>
          <w:spacing w:val="-2"/>
          <w:w w:val="105"/>
        </w:rPr>
        <w:t> </w:t>
      </w:r>
      <w:r>
        <w:rPr>
          <w:color w:val="231F20"/>
          <w:w w:val="105"/>
        </w:rPr>
        <w:t>analgesics in</w:t>
      </w:r>
      <w:r>
        <w:rPr>
          <w:color w:val="231F20"/>
          <w:spacing w:val="40"/>
          <w:w w:val="105"/>
        </w:rPr>
        <w:t> </w:t>
      </w:r>
      <w:r>
        <w:rPr>
          <w:color w:val="231F20"/>
          <w:w w:val="105"/>
        </w:rPr>
        <w:t>research</w:t>
      </w:r>
      <w:r>
        <w:rPr>
          <w:color w:val="231F20"/>
          <w:spacing w:val="40"/>
          <w:w w:val="105"/>
        </w:rPr>
        <w:t> </w:t>
      </w:r>
      <w:r>
        <w:rPr>
          <w:color w:val="231F20"/>
          <w:w w:val="105"/>
        </w:rPr>
        <w:t>animals</w:t>
      </w:r>
      <w:r>
        <w:rPr>
          <w:color w:val="231F20"/>
          <w:spacing w:val="40"/>
          <w:w w:val="105"/>
        </w:rPr>
        <w:t> </w:t>
      </w:r>
      <w:r>
        <w:rPr>
          <w:color w:val="231F20"/>
          <w:w w:val="105"/>
        </w:rPr>
        <w:t>is</w:t>
      </w:r>
      <w:r>
        <w:rPr>
          <w:color w:val="231F20"/>
          <w:spacing w:val="40"/>
          <w:w w:val="105"/>
        </w:rPr>
        <w:t> </w:t>
      </w:r>
      <w:r>
        <w:rPr>
          <w:color w:val="231F20"/>
          <w:w w:val="105"/>
        </w:rPr>
        <w:t>an</w:t>
      </w:r>
      <w:r>
        <w:rPr>
          <w:color w:val="231F20"/>
          <w:spacing w:val="40"/>
          <w:w w:val="105"/>
        </w:rPr>
        <w:t> </w:t>
      </w:r>
      <w:r>
        <w:rPr>
          <w:color w:val="231F20"/>
          <w:w w:val="105"/>
        </w:rPr>
        <w:t>ethical</w:t>
      </w:r>
      <w:r>
        <w:rPr>
          <w:color w:val="231F20"/>
          <w:spacing w:val="40"/>
          <w:w w:val="105"/>
        </w:rPr>
        <w:t> </w:t>
      </w:r>
      <w:r>
        <w:rPr>
          <w:color w:val="231F20"/>
          <w:w w:val="105"/>
        </w:rPr>
        <w:t>and</w:t>
      </w:r>
      <w:r>
        <w:rPr>
          <w:color w:val="231F20"/>
          <w:spacing w:val="40"/>
          <w:w w:val="105"/>
        </w:rPr>
        <w:t> </w:t>
      </w:r>
      <w:r>
        <w:rPr>
          <w:color w:val="231F20"/>
          <w:w w:val="105"/>
        </w:rPr>
        <w:t>scientific</w:t>
      </w:r>
      <w:r>
        <w:rPr>
          <w:color w:val="231F20"/>
          <w:spacing w:val="40"/>
          <w:w w:val="105"/>
        </w:rPr>
        <w:t> </w:t>
      </w:r>
      <w:r>
        <w:rPr>
          <w:color w:val="231F20"/>
          <w:w w:val="105"/>
        </w:rPr>
        <w:t>imperative.</w:t>
      </w:r>
      <w:r>
        <w:rPr>
          <w:color w:val="231F20"/>
          <w:spacing w:val="40"/>
          <w:w w:val="105"/>
        </w:rPr>
        <w:t> </w:t>
      </w:r>
      <w:r>
        <w:rPr>
          <w:rFonts w:ascii="Trebuchet MS" w:hAnsi="Trebuchet MS"/>
          <w:i/>
          <w:color w:val="231F20"/>
          <w:w w:val="105"/>
        </w:rPr>
        <w:t>Recognition</w:t>
      </w:r>
      <w:r>
        <w:rPr>
          <w:rFonts w:ascii="Trebuchet MS" w:hAnsi="Trebuchet MS"/>
          <w:i/>
          <w:color w:val="231F20"/>
          <w:w w:val="105"/>
        </w:rPr>
        <w:t> </w:t>
      </w:r>
      <w:r>
        <w:rPr>
          <w:rFonts w:ascii="Trebuchet MS" w:hAnsi="Trebuchet MS"/>
          <w:i/>
          <w:color w:val="231F20"/>
        </w:rPr>
        <w:t>and</w:t>
      </w:r>
      <w:r>
        <w:rPr>
          <w:rFonts w:ascii="Trebuchet MS" w:hAnsi="Trebuchet MS"/>
          <w:i/>
          <w:color w:val="231F20"/>
          <w:spacing w:val="-8"/>
        </w:rPr>
        <w:t> </w:t>
      </w:r>
      <w:r>
        <w:rPr>
          <w:rFonts w:ascii="Trebuchet MS" w:hAnsi="Trebuchet MS"/>
          <w:i/>
          <w:color w:val="231F20"/>
        </w:rPr>
        <w:t>AlleViation</w:t>
      </w:r>
      <w:r>
        <w:rPr>
          <w:rFonts w:ascii="Trebuchet MS" w:hAnsi="Trebuchet MS"/>
          <w:i/>
          <w:color w:val="231F20"/>
          <w:spacing w:val="-5"/>
        </w:rPr>
        <w:t> </w:t>
      </w:r>
      <w:r>
        <w:rPr>
          <w:rFonts w:ascii="Trebuchet MS" w:hAnsi="Trebuchet MS"/>
          <w:i/>
          <w:color w:val="231F20"/>
        </w:rPr>
        <w:t>of</w:t>
      </w:r>
      <w:r>
        <w:rPr>
          <w:rFonts w:ascii="Trebuchet MS" w:hAnsi="Trebuchet MS"/>
          <w:i/>
          <w:color w:val="231F20"/>
          <w:spacing w:val="-5"/>
        </w:rPr>
        <w:t> </w:t>
      </w:r>
      <w:r>
        <w:rPr>
          <w:rFonts w:ascii="Trebuchet MS" w:hAnsi="Trebuchet MS"/>
          <w:i/>
          <w:color w:val="231F20"/>
        </w:rPr>
        <w:t>Pain</w:t>
      </w:r>
      <w:r>
        <w:rPr>
          <w:rFonts w:ascii="Trebuchet MS" w:hAnsi="Trebuchet MS"/>
          <w:i/>
          <w:color w:val="231F20"/>
          <w:spacing w:val="-5"/>
        </w:rPr>
        <w:t> </w:t>
      </w:r>
      <w:r>
        <w:rPr>
          <w:rFonts w:ascii="Trebuchet MS" w:hAnsi="Trebuchet MS"/>
          <w:i/>
          <w:color w:val="231F20"/>
        </w:rPr>
        <w:t>in</w:t>
      </w:r>
      <w:r>
        <w:rPr>
          <w:rFonts w:ascii="Trebuchet MS" w:hAnsi="Trebuchet MS"/>
          <w:i/>
          <w:color w:val="231F20"/>
          <w:spacing w:val="-5"/>
        </w:rPr>
        <w:t> </w:t>
      </w:r>
      <w:r>
        <w:rPr>
          <w:rFonts w:ascii="Trebuchet MS" w:hAnsi="Trebuchet MS"/>
          <w:i/>
          <w:color w:val="231F20"/>
        </w:rPr>
        <w:t>Laboratory</w:t>
      </w:r>
      <w:r>
        <w:rPr>
          <w:rFonts w:ascii="Trebuchet MS" w:hAnsi="Trebuchet MS"/>
          <w:i/>
          <w:color w:val="231F20"/>
          <w:spacing w:val="-8"/>
        </w:rPr>
        <w:t> </w:t>
      </w:r>
      <w:r>
        <w:rPr>
          <w:rFonts w:ascii="Trebuchet MS" w:hAnsi="Trebuchet MS"/>
          <w:i/>
          <w:color w:val="231F20"/>
        </w:rPr>
        <w:t>Animals</w:t>
      </w:r>
      <w:r>
        <w:rPr>
          <w:rFonts w:ascii="Trebuchet MS" w:hAnsi="Trebuchet MS"/>
          <w:i/>
          <w:color w:val="231F20"/>
          <w:spacing w:val="-6"/>
        </w:rPr>
        <w:t> </w:t>
      </w:r>
      <w:r>
        <w:rPr>
          <w:color w:val="231F20"/>
        </w:rPr>
        <w:t>(NRC 2009a) is an excellent </w:t>
      </w:r>
      <w:r>
        <w:rPr>
          <w:color w:val="231F20"/>
          <w:w w:val="105"/>
        </w:rPr>
        <w:t>source of information about the basis and control of distress and pain (see also Appendix A, Anesthesia, Pain, and Surgery).</w:t>
      </w:r>
    </w:p>
    <w:p>
      <w:pPr>
        <w:pStyle w:val="BodyText"/>
        <w:spacing w:line="247" w:lineRule="auto" w:before="6"/>
        <w:ind w:left="360" w:right="355" w:firstLine="360"/>
        <w:jc w:val="both"/>
      </w:pPr>
      <w:r>
        <w:rPr>
          <w:color w:val="231F20"/>
          <w:w w:val="110"/>
        </w:rPr>
        <w:t>Fundamental</w:t>
      </w:r>
      <w:r>
        <w:rPr>
          <w:color w:val="231F20"/>
          <w:spacing w:val="-5"/>
          <w:w w:val="110"/>
        </w:rPr>
        <w:t> </w:t>
      </w:r>
      <w:r>
        <w:rPr>
          <w:color w:val="231F20"/>
          <w:w w:val="110"/>
        </w:rPr>
        <w:t>to</w:t>
      </w:r>
      <w:r>
        <w:rPr>
          <w:color w:val="231F20"/>
          <w:spacing w:val="-5"/>
          <w:w w:val="110"/>
        </w:rPr>
        <w:t> </w:t>
      </w:r>
      <w:r>
        <w:rPr>
          <w:color w:val="231F20"/>
          <w:w w:val="110"/>
        </w:rPr>
        <w:t>the</w:t>
      </w:r>
      <w:r>
        <w:rPr>
          <w:color w:val="231F20"/>
          <w:spacing w:val="-5"/>
          <w:w w:val="110"/>
        </w:rPr>
        <w:t> </w:t>
      </w:r>
      <w:r>
        <w:rPr>
          <w:color w:val="231F20"/>
          <w:w w:val="110"/>
        </w:rPr>
        <w:t>relief</w:t>
      </w:r>
      <w:r>
        <w:rPr>
          <w:color w:val="231F20"/>
          <w:spacing w:val="-5"/>
          <w:w w:val="110"/>
        </w:rPr>
        <w:t> </w:t>
      </w:r>
      <w:r>
        <w:rPr>
          <w:color w:val="231F20"/>
          <w:w w:val="110"/>
        </w:rPr>
        <w:t>of</w:t>
      </w:r>
      <w:r>
        <w:rPr>
          <w:color w:val="231F20"/>
          <w:spacing w:val="-5"/>
          <w:w w:val="110"/>
        </w:rPr>
        <w:t> </w:t>
      </w:r>
      <w:r>
        <w:rPr>
          <w:color w:val="231F20"/>
          <w:w w:val="110"/>
        </w:rPr>
        <w:t>pain</w:t>
      </w:r>
      <w:r>
        <w:rPr>
          <w:color w:val="231F20"/>
          <w:spacing w:val="-5"/>
          <w:w w:val="110"/>
        </w:rPr>
        <w:t> </w:t>
      </w:r>
      <w:r>
        <w:rPr>
          <w:color w:val="231F20"/>
          <w:w w:val="110"/>
        </w:rPr>
        <w:t>in</w:t>
      </w:r>
      <w:r>
        <w:rPr>
          <w:color w:val="231F20"/>
          <w:spacing w:val="-5"/>
          <w:w w:val="110"/>
        </w:rPr>
        <w:t> </w:t>
      </w:r>
      <w:r>
        <w:rPr>
          <w:color w:val="231F20"/>
          <w:w w:val="110"/>
        </w:rPr>
        <w:t>animals</w:t>
      </w:r>
      <w:r>
        <w:rPr>
          <w:color w:val="231F20"/>
          <w:spacing w:val="-5"/>
          <w:w w:val="110"/>
        </w:rPr>
        <w:t> </w:t>
      </w:r>
      <w:r>
        <w:rPr>
          <w:color w:val="231F20"/>
          <w:w w:val="110"/>
        </w:rPr>
        <w:t>is</w:t>
      </w:r>
      <w:r>
        <w:rPr>
          <w:color w:val="231F20"/>
          <w:spacing w:val="-5"/>
          <w:w w:val="110"/>
        </w:rPr>
        <w:t> </w:t>
      </w:r>
      <w:r>
        <w:rPr>
          <w:color w:val="231F20"/>
          <w:w w:val="110"/>
        </w:rPr>
        <w:t>the</w:t>
      </w:r>
      <w:r>
        <w:rPr>
          <w:color w:val="231F20"/>
          <w:spacing w:val="-5"/>
          <w:w w:val="110"/>
        </w:rPr>
        <w:t> </w:t>
      </w:r>
      <w:r>
        <w:rPr>
          <w:color w:val="231F20"/>
          <w:w w:val="110"/>
        </w:rPr>
        <w:t>ability</w:t>
      </w:r>
      <w:r>
        <w:rPr>
          <w:color w:val="231F20"/>
          <w:spacing w:val="-5"/>
          <w:w w:val="110"/>
        </w:rPr>
        <w:t> </w:t>
      </w:r>
      <w:r>
        <w:rPr>
          <w:color w:val="231F20"/>
          <w:w w:val="110"/>
        </w:rPr>
        <w:t>to</w:t>
      </w:r>
      <w:r>
        <w:rPr>
          <w:color w:val="231F20"/>
          <w:spacing w:val="-5"/>
          <w:w w:val="110"/>
        </w:rPr>
        <w:t> </w:t>
      </w:r>
      <w:r>
        <w:rPr>
          <w:color w:val="231F20"/>
          <w:w w:val="110"/>
        </w:rPr>
        <w:t>recognize its</w:t>
      </w:r>
      <w:r>
        <w:rPr>
          <w:color w:val="231F20"/>
          <w:w w:val="110"/>
        </w:rPr>
        <w:t> clinical</w:t>
      </w:r>
      <w:r>
        <w:rPr>
          <w:color w:val="231F20"/>
          <w:w w:val="110"/>
        </w:rPr>
        <w:t> signs</w:t>
      </w:r>
      <w:r>
        <w:rPr>
          <w:color w:val="231F20"/>
          <w:w w:val="110"/>
        </w:rPr>
        <w:t> in</w:t>
      </w:r>
      <w:r>
        <w:rPr>
          <w:color w:val="231F20"/>
          <w:w w:val="110"/>
        </w:rPr>
        <w:t> specific</w:t>
      </w:r>
      <w:r>
        <w:rPr>
          <w:color w:val="231F20"/>
          <w:w w:val="110"/>
        </w:rPr>
        <w:t> species</w:t>
      </w:r>
      <w:r>
        <w:rPr>
          <w:color w:val="231F20"/>
          <w:w w:val="110"/>
        </w:rPr>
        <w:t> (Bateson</w:t>
      </w:r>
      <w:r>
        <w:rPr>
          <w:color w:val="231F20"/>
          <w:w w:val="110"/>
        </w:rPr>
        <w:t> 1991;</w:t>
      </w:r>
      <w:r>
        <w:rPr>
          <w:color w:val="231F20"/>
          <w:w w:val="110"/>
        </w:rPr>
        <w:t> Carstens</w:t>
      </w:r>
      <w:r>
        <w:rPr>
          <w:color w:val="231F20"/>
          <w:w w:val="110"/>
        </w:rPr>
        <w:t> and</w:t>
      </w:r>
      <w:r>
        <w:rPr>
          <w:color w:val="231F20"/>
          <w:w w:val="110"/>
        </w:rPr>
        <w:t> Moberg 2000;</w:t>
      </w:r>
      <w:r>
        <w:rPr>
          <w:color w:val="231F20"/>
          <w:spacing w:val="16"/>
          <w:w w:val="110"/>
        </w:rPr>
        <w:t> </w:t>
      </w:r>
      <w:r>
        <w:rPr>
          <w:color w:val="231F20"/>
          <w:w w:val="110"/>
        </w:rPr>
        <w:t>Hawkins</w:t>
      </w:r>
      <w:r>
        <w:rPr>
          <w:color w:val="231F20"/>
          <w:spacing w:val="17"/>
          <w:w w:val="110"/>
        </w:rPr>
        <w:t> </w:t>
      </w:r>
      <w:r>
        <w:rPr>
          <w:color w:val="231F20"/>
          <w:w w:val="110"/>
        </w:rPr>
        <w:t>2002;</w:t>
      </w:r>
      <w:r>
        <w:rPr>
          <w:color w:val="231F20"/>
          <w:spacing w:val="16"/>
          <w:w w:val="110"/>
        </w:rPr>
        <w:t> </w:t>
      </w:r>
      <w:r>
        <w:rPr>
          <w:color w:val="231F20"/>
          <w:w w:val="110"/>
        </w:rPr>
        <w:t>Holton</w:t>
      </w:r>
      <w:r>
        <w:rPr>
          <w:color w:val="231F20"/>
          <w:spacing w:val="17"/>
          <w:w w:val="110"/>
        </w:rPr>
        <w:t> </w:t>
      </w:r>
      <w:r>
        <w:rPr>
          <w:color w:val="231F20"/>
          <w:w w:val="110"/>
        </w:rPr>
        <w:t>et</w:t>
      </w:r>
      <w:r>
        <w:rPr>
          <w:color w:val="231F20"/>
          <w:spacing w:val="17"/>
          <w:w w:val="110"/>
        </w:rPr>
        <w:t> </w:t>
      </w:r>
      <w:r>
        <w:rPr>
          <w:color w:val="231F20"/>
          <w:w w:val="110"/>
        </w:rPr>
        <w:t>al.</w:t>
      </w:r>
      <w:r>
        <w:rPr>
          <w:color w:val="231F20"/>
          <w:spacing w:val="16"/>
          <w:w w:val="110"/>
        </w:rPr>
        <w:t> </w:t>
      </w:r>
      <w:r>
        <w:rPr>
          <w:color w:val="231F20"/>
          <w:w w:val="110"/>
        </w:rPr>
        <w:t>1998;</w:t>
      </w:r>
      <w:r>
        <w:rPr>
          <w:color w:val="231F20"/>
          <w:spacing w:val="17"/>
          <w:w w:val="110"/>
        </w:rPr>
        <w:t> </w:t>
      </w:r>
      <w:r>
        <w:rPr>
          <w:color w:val="231F20"/>
          <w:w w:val="110"/>
        </w:rPr>
        <w:t>Hughes</w:t>
      </w:r>
      <w:r>
        <w:rPr>
          <w:color w:val="231F20"/>
          <w:spacing w:val="16"/>
          <w:w w:val="110"/>
        </w:rPr>
        <w:t> </w:t>
      </w:r>
      <w:r>
        <w:rPr>
          <w:color w:val="231F20"/>
          <w:w w:val="110"/>
        </w:rPr>
        <w:t>and</w:t>
      </w:r>
      <w:r>
        <w:rPr>
          <w:color w:val="231F20"/>
          <w:spacing w:val="17"/>
          <w:w w:val="110"/>
        </w:rPr>
        <w:t> </w:t>
      </w:r>
      <w:r>
        <w:rPr>
          <w:color w:val="231F20"/>
          <w:w w:val="110"/>
        </w:rPr>
        <w:t>Lang</w:t>
      </w:r>
      <w:r>
        <w:rPr>
          <w:color w:val="231F20"/>
          <w:spacing w:val="17"/>
          <w:w w:val="110"/>
        </w:rPr>
        <w:t> </w:t>
      </w:r>
      <w:r>
        <w:rPr>
          <w:color w:val="231F20"/>
          <w:w w:val="110"/>
        </w:rPr>
        <w:t>1983;</w:t>
      </w:r>
      <w:r>
        <w:rPr>
          <w:color w:val="231F20"/>
          <w:spacing w:val="16"/>
          <w:w w:val="110"/>
        </w:rPr>
        <w:t> </w:t>
      </w:r>
      <w:r>
        <w:rPr>
          <w:color w:val="231F20"/>
          <w:spacing w:val="-2"/>
          <w:w w:val="110"/>
        </w:rPr>
        <w:t>Karas</w:t>
      </w:r>
    </w:p>
    <w:p>
      <w:pPr>
        <w:pStyle w:val="BodyText"/>
        <w:spacing w:line="247" w:lineRule="auto" w:before="4"/>
        <w:ind w:left="360" w:right="354"/>
        <w:jc w:val="both"/>
      </w:pPr>
      <w:r>
        <w:rPr>
          <w:color w:val="231F20"/>
          <w:w w:val="110"/>
        </w:rPr>
        <w:t>et al. 2008; Martini et al. 2000; Roughan and Flecknell 2000, 2003, 2004; </w:t>
      </w:r>
      <w:r>
        <w:rPr>
          <w:color w:val="231F20"/>
        </w:rPr>
        <w:t>Sneddon 2006). Species vary in their response to pain (Baumans et al. 1994; </w:t>
      </w:r>
      <w:r>
        <w:rPr>
          <w:color w:val="231F20"/>
          <w:w w:val="110"/>
        </w:rPr>
        <w:t>Kohn</w:t>
      </w:r>
      <w:r>
        <w:rPr>
          <w:color w:val="231F20"/>
          <w:spacing w:val="-6"/>
          <w:w w:val="110"/>
        </w:rPr>
        <w:t> </w:t>
      </w:r>
      <w:r>
        <w:rPr>
          <w:color w:val="231F20"/>
          <w:w w:val="110"/>
        </w:rPr>
        <w:t>et</w:t>
      </w:r>
      <w:r>
        <w:rPr>
          <w:color w:val="231F20"/>
          <w:spacing w:val="-6"/>
          <w:w w:val="110"/>
        </w:rPr>
        <w:t> </w:t>
      </w:r>
      <w:r>
        <w:rPr>
          <w:color w:val="231F20"/>
          <w:w w:val="110"/>
        </w:rPr>
        <w:t>al.</w:t>
      </w:r>
      <w:r>
        <w:rPr>
          <w:color w:val="231F20"/>
          <w:spacing w:val="-5"/>
          <w:w w:val="110"/>
        </w:rPr>
        <w:t> </w:t>
      </w:r>
      <w:r>
        <w:rPr>
          <w:color w:val="231F20"/>
          <w:w w:val="110"/>
        </w:rPr>
        <w:t>2007;</w:t>
      </w:r>
      <w:r>
        <w:rPr>
          <w:color w:val="231F20"/>
          <w:spacing w:val="-6"/>
          <w:w w:val="110"/>
        </w:rPr>
        <w:t> </w:t>
      </w:r>
      <w:r>
        <w:rPr>
          <w:color w:val="231F20"/>
          <w:w w:val="110"/>
        </w:rPr>
        <w:t>Morton</w:t>
      </w:r>
      <w:r>
        <w:rPr>
          <w:color w:val="231F20"/>
          <w:spacing w:val="-5"/>
          <w:w w:val="110"/>
        </w:rPr>
        <w:t> </w:t>
      </w:r>
      <w:r>
        <w:rPr>
          <w:color w:val="231F20"/>
          <w:w w:val="110"/>
        </w:rPr>
        <w:t>et</w:t>
      </w:r>
      <w:r>
        <w:rPr>
          <w:color w:val="231F20"/>
          <w:spacing w:val="-6"/>
          <w:w w:val="110"/>
        </w:rPr>
        <w:t> </w:t>
      </w:r>
      <w:r>
        <w:rPr>
          <w:color w:val="231F20"/>
          <w:w w:val="110"/>
        </w:rPr>
        <w:t>al.</w:t>
      </w:r>
      <w:r>
        <w:rPr>
          <w:color w:val="231F20"/>
          <w:spacing w:val="-6"/>
          <w:w w:val="110"/>
        </w:rPr>
        <w:t> </w:t>
      </w:r>
      <w:r>
        <w:rPr>
          <w:color w:val="231F20"/>
          <w:w w:val="110"/>
        </w:rPr>
        <w:t>2005;</w:t>
      </w:r>
      <w:r>
        <w:rPr>
          <w:color w:val="231F20"/>
          <w:spacing w:val="-6"/>
          <w:w w:val="110"/>
        </w:rPr>
        <w:t> </w:t>
      </w:r>
      <w:r>
        <w:rPr>
          <w:color w:val="231F20"/>
          <w:w w:val="110"/>
        </w:rPr>
        <w:t>Viñuela-Fernández</w:t>
      </w:r>
      <w:r>
        <w:rPr>
          <w:color w:val="231F20"/>
          <w:spacing w:val="-6"/>
          <w:w w:val="110"/>
        </w:rPr>
        <w:t> </w:t>
      </w:r>
      <w:r>
        <w:rPr>
          <w:color w:val="231F20"/>
          <w:w w:val="110"/>
        </w:rPr>
        <w:t>et</w:t>
      </w:r>
      <w:r>
        <w:rPr>
          <w:color w:val="231F20"/>
          <w:spacing w:val="-6"/>
          <w:w w:val="110"/>
        </w:rPr>
        <w:t> </w:t>
      </w:r>
      <w:r>
        <w:rPr>
          <w:color w:val="231F20"/>
          <w:w w:val="110"/>
        </w:rPr>
        <w:t>al.</w:t>
      </w:r>
      <w:r>
        <w:rPr>
          <w:color w:val="231F20"/>
          <w:spacing w:val="-5"/>
          <w:w w:val="110"/>
        </w:rPr>
        <w:t> </w:t>
      </w:r>
      <w:r>
        <w:rPr>
          <w:color w:val="231F20"/>
          <w:w w:val="110"/>
        </w:rPr>
        <w:t>2007),</w:t>
      </w:r>
      <w:r>
        <w:rPr>
          <w:color w:val="231F20"/>
          <w:spacing w:val="-6"/>
          <w:w w:val="110"/>
        </w:rPr>
        <w:t> </w:t>
      </w:r>
      <w:r>
        <w:rPr>
          <w:color w:val="231F20"/>
          <w:w w:val="110"/>
        </w:rPr>
        <w:t>and criteria</w:t>
      </w:r>
      <w:r>
        <w:rPr>
          <w:color w:val="231F20"/>
          <w:spacing w:val="-1"/>
          <w:w w:val="110"/>
        </w:rPr>
        <w:t> </w:t>
      </w:r>
      <w:r>
        <w:rPr>
          <w:color w:val="231F20"/>
          <w:w w:val="110"/>
        </w:rPr>
        <w:t>for</w:t>
      </w:r>
      <w:r>
        <w:rPr>
          <w:color w:val="231F20"/>
          <w:spacing w:val="-1"/>
          <w:w w:val="110"/>
        </w:rPr>
        <w:t> </w:t>
      </w:r>
      <w:r>
        <w:rPr>
          <w:color w:val="231F20"/>
          <w:w w:val="110"/>
        </w:rPr>
        <w:t>assessing</w:t>
      </w:r>
      <w:r>
        <w:rPr>
          <w:color w:val="231F20"/>
          <w:spacing w:val="-1"/>
          <w:w w:val="110"/>
        </w:rPr>
        <w:t> </w:t>
      </w:r>
      <w:r>
        <w:rPr>
          <w:color w:val="231F20"/>
          <w:w w:val="110"/>
        </w:rPr>
        <w:t>pain</w:t>
      </w:r>
      <w:r>
        <w:rPr>
          <w:color w:val="231F20"/>
          <w:spacing w:val="-1"/>
          <w:w w:val="110"/>
        </w:rPr>
        <w:t> </w:t>
      </w:r>
      <w:r>
        <w:rPr>
          <w:color w:val="231F20"/>
          <w:w w:val="110"/>
        </w:rPr>
        <w:t>in</w:t>
      </w:r>
      <w:r>
        <w:rPr>
          <w:color w:val="231F20"/>
          <w:spacing w:val="-1"/>
          <w:w w:val="110"/>
        </w:rPr>
        <w:t> </w:t>
      </w:r>
      <w:r>
        <w:rPr>
          <w:color w:val="231F20"/>
          <w:w w:val="110"/>
        </w:rPr>
        <w:t>various</w:t>
      </w:r>
      <w:r>
        <w:rPr>
          <w:color w:val="231F20"/>
          <w:spacing w:val="-1"/>
          <w:w w:val="110"/>
        </w:rPr>
        <w:t> </w:t>
      </w:r>
      <w:r>
        <w:rPr>
          <w:color w:val="231F20"/>
          <w:w w:val="110"/>
        </w:rPr>
        <w:t>species</w:t>
      </w:r>
      <w:r>
        <w:rPr>
          <w:color w:val="231F20"/>
          <w:spacing w:val="-1"/>
          <w:w w:val="110"/>
        </w:rPr>
        <w:t> </w:t>
      </w:r>
      <w:r>
        <w:rPr>
          <w:color w:val="231F20"/>
          <w:w w:val="110"/>
        </w:rPr>
        <w:t>differ.</w:t>
      </w:r>
      <w:r>
        <w:rPr>
          <w:color w:val="231F20"/>
          <w:spacing w:val="-1"/>
          <w:w w:val="110"/>
        </w:rPr>
        <w:t> </w:t>
      </w:r>
      <w:r>
        <w:rPr>
          <w:color w:val="231F20"/>
          <w:w w:val="110"/>
        </w:rPr>
        <w:t>The</w:t>
      </w:r>
      <w:r>
        <w:rPr>
          <w:color w:val="231F20"/>
          <w:spacing w:val="-1"/>
          <w:w w:val="110"/>
        </w:rPr>
        <w:t> </w:t>
      </w:r>
      <w:r>
        <w:rPr>
          <w:color w:val="231F20"/>
          <w:w w:val="110"/>
        </w:rPr>
        <w:t>U.S.</w:t>
      </w:r>
      <w:r>
        <w:rPr>
          <w:color w:val="231F20"/>
          <w:spacing w:val="-1"/>
          <w:w w:val="110"/>
        </w:rPr>
        <w:t> </w:t>
      </w:r>
      <w:r>
        <w:rPr>
          <w:color w:val="231F20"/>
          <w:w w:val="110"/>
        </w:rPr>
        <w:t>Government </w:t>
      </w:r>
      <w:r>
        <w:rPr>
          <w:color w:val="231F20"/>
        </w:rPr>
        <w:t>Principles for the Utilization and Care of Vertebrate Animals Used in Testing, Research, and Training (see Appendix B) state that in general, unless the con-trary is known or established, it should be considered that procedures that </w:t>
      </w:r>
      <w:r>
        <w:rPr>
          <w:color w:val="231F20"/>
          <w:w w:val="110"/>
        </w:rPr>
        <w:t>cause pain in humans may also cause pain in other animals (IRAC 1985).</w:t>
      </w:r>
    </w:p>
    <w:p>
      <w:pPr>
        <w:pStyle w:val="BodyText"/>
        <w:spacing w:line="247" w:lineRule="auto" w:before="8"/>
        <w:ind w:left="360" w:right="356" w:firstLine="360"/>
        <w:jc w:val="both"/>
      </w:pPr>
      <w:r>
        <w:rPr>
          <w:color w:val="231F20"/>
          <w:w w:val="105"/>
        </w:rPr>
        <w:t>Certain</w:t>
      </w:r>
      <w:r>
        <w:rPr>
          <w:color w:val="231F20"/>
          <w:w w:val="105"/>
        </w:rPr>
        <w:t> species-specific</w:t>
      </w:r>
      <w:r>
        <w:rPr>
          <w:color w:val="231F20"/>
          <w:w w:val="105"/>
        </w:rPr>
        <w:t> behavioral</w:t>
      </w:r>
      <w:r>
        <w:rPr>
          <w:color w:val="231F20"/>
          <w:w w:val="105"/>
        </w:rPr>
        <w:t> manifestations</w:t>
      </w:r>
      <w:r>
        <w:rPr>
          <w:color w:val="231F20"/>
          <w:w w:val="105"/>
        </w:rPr>
        <w:t> are</w:t>
      </w:r>
      <w:r>
        <w:rPr>
          <w:color w:val="231F20"/>
          <w:w w:val="105"/>
        </w:rPr>
        <w:t> used</w:t>
      </w:r>
      <w:r>
        <w:rPr>
          <w:color w:val="231F20"/>
          <w:w w:val="105"/>
        </w:rPr>
        <w:t> as</w:t>
      </w:r>
      <w:r>
        <w:rPr>
          <w:color w:val="231F20"/>
          <w:w w:val="105"/>
        </w:rPr>
        <w:t> indi-cators</w:t>
      </w:r>
      <w:r>
        <w:rPr>
          <w:color w:val="231F20"/>
          <w:spacing w:val="42"/>
          <w:w w:val="105"/>
        </w:rPr>
        <w:t> </w:t>
      </w:r>
      <w:r>
        <w:rPr>
          <w:color w:val="231F20"/>
          <w:w w:val="105"/>
        </w:rPr>
        <w:t>of</w:t>
      </w:r>
      <w:r>
        <w:rPr>
          <w:color w:val="231F20"/>
          <w:spacing w:val="42"/>
          <w:w w:val="105"/>
        </w:rPr>
        <w:t> </w:t>
      </w:r>
      <w:r>
        <w:rPr>
          <w:color w:val="231F20"/>
          <w:w w:val="105"/>
        </w:rPr>
        <w:t>pain</w:t>
      </w:r>
      <w:r>
        <w:rPr>
          <w:color w:val="231F20"/>
          <w:spacing w:val="42"/>
          <w:w w:val="105"/>
        </w:rPr>
        <w:t> </w:t>
      </w:r>
      <w:r>
        <w:rPr>
          <w:color w:val="231F20"/>
          <w:w w:val="105"/>
        </w:rPr>
        <w:t>or</w:t>
      </w:r>
      <w:r>
        <w:rPr>
          <w:color w:val="231F20"/>
          <w:spacing w:val="43"/>
          <w:w w:val="105"/>
        </w:rPr>
        <w:t> </w:t>
      </w:r>
      <w:r>
        <w:rPr>
          <w:color w:val="231F20"/>
          <w:w w:val="105"/>
        </w:rPr>
        <w:t>distress—for</w:t>
      </w:r>
      <w:r>
        <w:rPr>
          <w:color w:val="231F20"/>
          <w:spacing w:val="42"/>
          <w:w w:val="105"/>
        </w:rPr>
        <w:t> </w:t>
      </w:r>
      <w:r>
        <w:rPr>
          <w:color w:val="231F20"/>
          <w:w w:val="105"/>
        </w:rPr>
        <w:t>example,</w:t>
      </w:r>
      <w:r>
        <w:rPr>
          <w:color w:val="231F20"/>
          <w:spacing w:val="42"/>
          <w:w w:val="105"/>
        </w:rPr>
        <w:t> </w:t>
      </w:r>
      <w:r>
        <w:rPr>
          <w:color w:val="231F20"/>
          <w:w w:val="105"/>
        </w:rPr>
        <w:t>vocalization</w:t>
      </w:r>
      <w:r>
        <w:rPr>
          <w:color w:val="231F20"/>
          <w:spacing w:val="42"/>
          <w:w w:val="105"/>
        </w:rPr>
        <w:t> </w:t>
      </w:r>
      <w:r>
        <w:rPr>
          <w:color w:val="231F20"/>
          <w:w w:val="105"/>
        </w:rPr>
        <w:t>(dogs),</w:t>
      </w:r>
      <w:r>
        <w:rPr>
          <w:color w:val="231F20"/>
          <w:spacing w:val="43"/>
          <w:w w:val="105"/>
        </w:rPr>
        <w:t> </w:t>
      </w:r>
      <w:r>
        <w:rPr>
          <w:color w:val="231F20"/>
          <w:spacing w:val="-2"/>
          <w:w w:val="105"/>
        </w:rPr>
        <w:t>depression</w:t>
      </w:r>
    </w:p>
    <w:p>
      <w:pPr>
        <w:pStyle w:val="BodyText"/>
        <w:spacing w:after="0" w:line="247" w:lineRule="auto"/>
        <w:jc w:val="both"/>
        <w:sectPr>
          <w:pgSz w:w="8640" w:h="12960"/>
          <w:pgMar w:top="660" w:bottom="280" w:left="720" w:right="720"/>
        </w:sectPr>
      </w:pPr>
    </w:p>
    <w:p>
      <w:pPr>
        <w:tabs>
          <w:tab w:pos="6504" w:val="left" w:leader="none"/>
        </w:tabs>
        <w:spacing w:before="79"/>
        <w:ind w:left="360" w:right="0" w:firstLine="0"/>
        <w:jc w:val="both"/>
        <w:rPr>
          <w:rFonts w:ascii="Trebuchet MS"/>
          <w:i/>
          <w:sz w:val="20"/>
        </w:rPr>
      </w:pPr>
      <w:r>
        <w:rPr>
          <w:rFonts w:ascii="Trebuchet MS"/>
          <w:i/>
          <w:color w:val="231F20"/>
          <w:w w:val="105"/>
          <w:sz w:val="16"/>
        </w:rPr>
        <w:t>VETERINARy</w:t>
      </w:r>
      <w:r>
        <w:rPr>
          <w:rFonts w:ascii="Trebuchet MS"/>
          <w:i/>
          <w:color w:val="231F20"/>
          <w:spacing w:val="3"/>
          <w:w w:val="105"/>
          <w:sz w:val="16"/>
        </w:rPr>
        <w:t> </w:t>
      </w:r>
      <w:r>
        <w:rPr>
          <w:rFonts w:ascii="Trebuchet MS"/>
          <w:i/>
          <w:color w:val="231F20"/>
          <w:spacing w:val="-4"/>
          <w:w w:val="105"/>
          <w:sz w:val="16"/>
        </w:rPr>
        <w:t>CARE</w:t>
      </w:r>
      <w:r>
        <w:rPr>
          <w:rFonts w:ascii="Trebuchet MS"/>
          <w:i/>
          <w:color w:val="231F20"/>
          <w:sz w:val="16"/>
        </w:rPr>
        <w:tab/>
      </w:r>
      <w:r>
        <w:rPr>
          <w:rFonts w:ascii="Trebuchet MS"/>
          <w:i/>
          <w:color w:val="231F20"/>
          <w:spacing w:val="-5"/>
          <w:w w:val="105"/>
          <w:sz w:val="20"/>
        </w:rPr>
        <w:t>121</w:t>
      </w:r>
    </w:p>
    <w:p>
      <w:pPr>
        <w:pStyle w:val="BodyText"/>
        <w:spacing w:before="82"/>
        <w:rPr>
          <w:rFonts w:ascii="Trebuchet MS"/>
          <w:i/>
          <w:sz w:val="16"/>
        </w:rPr>
      </w:pPr>
    </w:p>
    <w:p>
      <w:pPr>
        <w:pStyle w:val="BodyText"/>
        <w:spacing w:line="247" w:lineRule="auto" w:before="1"/>
        <w:ind w:left="360" w:right="354"/>
        <w:jc w:val="both"/>
      </w:pPr>
      <w:r>
        <w:rPr>
          <w:color w:val="231F20"/>
          <w:w w:val="110"/>
        </w:rPr>
        <w:t>(all),</w:t>
      </w:r>
      <w:r>
        <w:rPr>
          <w:color w:val="231F20"/>
          <w:w w:val="110"/>
        </w:rPr>
        <w:t> anorexia</w:t>
      </w:r>
      <w:r>
        <w:rPr>
          <w:color w:val="231F20"/>
          <w:w w:val="110"/>
        </w:rPr>
        <w:t> (all),</w:t>
      </w:r>
      <w:r>
        <w:rPr>
          <w:color w:val="231F20"/>
          <w:w w:val="110"/>
        </w:rPr>
        <w:t> rapid</w:t>
      </w:r>
      <w:r>
        <w:rPr>
          <w:color w:val="231F20"/>
          <w:w w:val="110"/>
        </w:rPr>
        <w:t> or</w:t>
      </w:r>
      <w:r>
        <w:rPr>
          <w:color w:val="231F20"/>
          <w:w w:val="110"/>
        </w:rPr>
        <w:t> labored</w:t>
      </w:r>
      <w:r>
        <w:rPr>
          <w:color w:val="231F20"/>
          <w:w w:val="110"/>
        </w:rPr>
        <w:t> respiration</w:t>
      </w:r>
      <w:r>
        <w:rPr>
          <w:color w:val="231F20"/>
          <w:w w:val="110"/>
        </w:rPr>
        <w:t> (rodents,</w:t>
      </w:r>
      <w:r>
        <w:rPr>
          <w:color w:val="231F20"/>
          <w:w w:val="110"/>
        </w:rPr>
        <w:t> birds,</w:t>
      </w:r>
      <w:r>
        <w:rPr>
          <w:color w:val="231F20"/>
          <w:w w:val="110"/>
        </w:rPr>
        <w:t> fish),</w:t>
      </w:r>
      <w:r>
        <w:rPr>
          <w:color w:val="231F20"/>
          <w:spacing w:val="40"/>
          <w:w w:val="110"/>
        </w:rPr>
        <w:t> </w:t>
      </w:r>
      <w:r>
        <w:rPr>
          <w:color w:val="231F20"/>
          <w:w w:val="110"/>
        </w:rPr>
        <w:t>lack of grooming (mammals and birds), increased aggression (mammals and</w:t>
      </w:r>
      <w:r>
        <w:rPr>
          <w:color w:val="231F20"/>
          <w:spacing w:val="-1"/>
          <w:w w:val="110"/>
        </w:rPr>
        <w:t> </w:t>
      </w:r>
      <w:r>
        <w:rPr>
          <w:color w:val="231F20"/>
          <w:w w:val="110"/>
        </w:rPr>
        <w:t>birds),</w:t>
      </w:r>
      <w:r>
        <w:rPr>
          <w:color w:val="231F20"/>
          <w:spacing w:val="-1"/>
          <w:w w:val="110"/>
        </w:rPr>
        <w:t> </w:t>
      </w:r>
      <w:r>
        <w:rPr>
          <w:color w:val="231F20"/>
          <w:w w:val="110"/>
        </w:rPr>
        <w:t>periocular</w:t>
      </w:r>
      <w:r>
        <w:rPr>
          <w:color w:val="231F20"/>
          <w:spacing w:val="-1"/>
          <w:w w:val="110"/>
        </w:rPr>
        <w:t> </w:t>
      </w:r>
      <w:r>
        <w:rPr>
          <w:color w:val="231F20"/>
          <w:w w:val="110"/>
        </w:rPr>
        <w:t>and</w:t>
      </w:r>
      <w:r>
        <w:rPr>
          <w:color w:val="231F20"/>
          <w:spacing w:val="-1"/>
          <w:w w:val="110"/>
        </w:rPr>
        <w:t> </w:t>
      </w:r>
      <w:r>
        <w:rPr>
          <w:color w:val="231F20"/>
          <w:w w:val="110"/>
        </w:rPr>
        <w:t>nasal</w:t>
      </w:r>
      <w:r>
        <w:rPr>
          <w:color w:val="231F20"/>
          <w:spacing w:val="-1"/>
          <w:w w:val="110"/>
        </w:rPr>
        <w:t> </w:t>
      </w:r>
      <w:r>
        <w:rPr>
          <w:color w:val="231F20"/>
          <w:w w:val="110"/>
        </w:rPr>
        <w:t>porphyrin</w:t>
      </w:r>
      <w:r>
        <w:rPr>
          <w:color w:val="231F20"/>
          <w:spacing w:val="-1"/>
          <w:w w:val="110"/>
        </w:rPr>
        <w:t> </w:t>
      </w:r>
      <w:r>
        <w:rPr>
          <w:color w:val="231F20"/>
          <w:w w:val="110"/>
        </w:rPr>
        <w:t>discharge</w:t>
      </w:r>
      <w:r>
        <w:rPr>
          <w:color w:val="231F20"/>
          <w:spacing w:val="-1"/>
          <w:w w:val="110"/>
        </w:rPr>
        <w:t> </w:t>
      </w:r>
      <w:r>
        <w:rPr>
          <w:color w:val="231F20"/>
          <w:w w:val="110"/>
        </w:rPr>
        <w:t>(rodents),</w:t>
      </w:r>
      <w:r>
        <w:rPr>
          <w:color w:val="231F20"/>
          <w:spacing w:val="-1"/>
          <w:w w:val="110"/>
        </w:rPr>
        <w:t> </w:t>
      </w:r>
      <w:r>
        <w:rPr>
          <w:color w:val="231F20"/>
          <w:w w:val="110"/>
        </w:rPr>
        <w:t>abnormal appearance</w:t>
      </w:r>
      <w:r>
        <w:rPr>
          <w:color w:val="231F20"/>
          <w:w w:val="110"/>
        </w:rPr>
        <w:t> or</w:t>
      </w:r>
      <w:r>
        <w:rPr>
          <w:color w:val="231F20"/>
          <w:w w:val="110"/>
        </w:rPr>
        <w:t> posture</w:t>
      </w:r>
      <w:r>
        <w:rPr>
          <w:color w:val="231F20"/>
          <w:w w:val="110"/>
        </w:rPr>
        <w:t> (all),</w:t>
      </w:r>
      <w:r>
        <w:rPr>
          <w:color w:val="231F20"/>
          <w:w w:val="110"/>
        </w:rPr>
        <w:t> and</w:t>
      </w:r>
      <w:r>
        <w:rPr>
          <w:color w:val="231F20"/>
          <w:w w:val="110"/>
        </w:rPr>
        <w:t> immobility</w:t>
      </w:r>
      <w:r>
        <w:rPr>
          <w:color w:val="231F20"/>
          <w:w w:val="110"/>
        </w:rPr>
        <w:t> (all)</w:t>
      </w:r>
      <w:r>
        <w:rPr>
          <w:color w:val="231F20"/>
          <w:w w:val="110"/>
        </w:rPr>
        <w:t> (NRC</w:t>
      </w:r>
      <w:r>
        <w:rPr>
          <w:color w:val="231F20"/>
          <w:w w:val="110"/>
        </w:rPr>
        <w:t> 2008,</w:t>
      </w:r>
      <w:r>
        <w:rPr>
          <w:color w:val="231F20"/>
          <w:w w:val="110"/>
        </w:rPr>
        <w:t> 2009a). </w:t>
      </w:r>
      <w:r>
        <w:rPr>
          <w:color w:val="231F20"/>
        </w:rPr>
        <w:t>However, some species may mask signs of pain until they are quite severe </w:t>
      </w:r>
      <w:r>
        <w:rPr>
          <w:color w:val="231F20"/>
          <w:w w:val="110"/>
        </w:rPr>
        <w:t>(NRC</w:t>
      </w:r>
      <w:r>
        <w:rPr>
          <w:color w:val="231F20"/>
          <w:spacing w:val="-6"/>
          <w:w w:val="110"/>
        </w:rPr>
        <w:t> </w:t>
      </w:r>
      <w:r>
        <w:rPr>
          <w:color w:val="231F20"/>
          <w:w w:val="110"/>
        </w:rPr>
        <w:t>2009a).</w:t>
      </w:r>
      <w:r>
        <w:rPr>
          <w:color w:val="231F20"/>
          <w:spacing w:val="-6"/>
          <w:w w:val="110"/>
        </w:rPr>
        <w:t> </w:t>
      </w:r>
      <w:r>
        <w:rPr>
          <w:color w:val="231F20"/>
          <w:w w:val="110"/>
        </w:rPr>
        <w:t>It</w:t>
      </w:r>
      <w:r>
        <w:rPr>
          <w:color w:val="231F20"/>
          <w:spacing w:val="-6"/>
          <w:w w:val="110"/>
        </w:rPr>
        <w:t> </w:t>
      </w:r>
      <w:r>
        <w:rPr>
          <w:color w:val="231F20"/>
          <w:w w:val="110"/>
        </w:rPr>
        <w:t>is</w:t>
      </w:r>
      <w:r>
        <w:rPr>
          <w:color w:val="231F20"/>
          <w:spacing w:val="-6"/>
          <w:w w:val="110"/>
        </w:rPr>
        <w:t> </w:t>
      </w:r>
      <w:r>
        <w:rPr>
          <w:color w:val="231F20"/>
          <w:w w:val="110"/>
        </w:rPr>
        <w:t>therefore</w:t>
      </w:r>
      <w:r>
        <w:rPr>
          <w:color w:val="231F20"/>
          <w:spacing w:val="-6"/>
          <w:w w:val="110"/>
        </w:rPr>
        <w:t> </w:t>
      </w:r>
      <w:r>
        <w:rPr>
          <w:color w:val="231F20"/>
          <w:w w:val="110"/>
        </w:rPr>
        <w:t>essential</w:t>
      </w:r>
      <w:r>
        <w:rPr>
          <w:color w:val="231F20"/>
          <w:spacing w:val="-6"/>
          <w:w w:val="110"/>
        </w:rPr>
        <w:t> </w:t>
      </w:r>
      <w:r>
        <w:rPr>
          <w:color w:val="231F20"/>
          <w:w w:val="110"/>
        </w:rPr>
        <w:t>that</w:t>
      </w:r>
      <w:r>
        <w:rPr>
          <w:color w:val="231F20"/>
          <w:spacing w:val="-6"/>
          <w:w w:val="110"/>
        </w:rPr>
        <w:t> </w:t>
      </w:r>
      <w:r>
        <w:rPr>
          <w:color w:val="231F20"/>
          <w:w w:val="110"/>
        </w:rPr>
        <w:t>personnel</w:t>
      </w:r>
      <w:r>
        <w:rPr>
          <w:color w:val="231F20"/>
          <w:spacing w:val="-6"/>
          <w:w w:val="110"/>
        </w:rPr>
        <w:t> </w:t>
      </w:r>
      <w:r>
        <w:rPr>
          <w:color w:val="231F20"/>
          <w:w w:val="110"/>
        </w:rPr>
        <w:t>caring</w:t>
      </w:r>
      <w:r>
        <w:rPr>
          <w:color w:val="231F20"/>
          <w:spacing w:val="-6"/>
          <w:w w:val="110"/>
        </w:rPr>
        <w:t> </w:t>
      </w:r>
      <w:r>
        <w:rPr>
          <w:color w:val="231F20"/>
          <w:w w:val="110"/>
        </w:rPr>
        <w:t>for</w:t>
      </w:r>
      <w:r>
        <w:rPr>
          <w:color w:val="231F20"/>
          <w:spacing w:val="-6"/>
          <w:w w:val="110"/>
        </w:rPr>
        <w:t> </w:t>
      </w:r>
      <w:r>
        <w:rPr>
          <w:color w:val="231F20"/>
          <w:w w:val="110"/>
        </w:rPr>
        <w:t>and</w:t>
      </w:r>
      <w:r>
        <w:rPr>
          <w:color w:val="231F20"/>
          <w:spacing w:val="-6"/>
          <w:w w:val="110"/>
        </w:rPr>
        <w:t> </w:t>
      </w:r>
      <w:r>
        <w:rPr>
          <w:color w:val="231F20"/>
          <w:w w:val="110"/>
        </w:rPr>
        <w:t>using animals be trained in species-specific and individual clinical, behavioral, physiologic,</w:t>
      </w:r>
      <w:r>
        <w:rPr>
          <w:color w:val="231F20"/>
          <w:w w:val="110"/>
        </w:rPr>
        <w:t> and</w:t>
      </w:r>
      <w:r>
        <w:rPr>
          <w:color w:val="231F20"/>
          <w:w w:val="110"/>
        </w:rPr>
        <w:t> biochemical</w:t>
      </w:r>
      <w:r>
        <w:rPr>
          <w:color w:val="231F20"/>
          <w:w w:val="110"/>
        </w:rPr>
        <w:t> indicators</w:t>
      </w:r>
      <w:r>
        <w:rPr>
          <w:color w:val="231F20"/>
          <w:w w:val="110"/>
        </w:rPr>
        <w:t> of</w:t>
      </w:r>
      <w:r>
        <w:rPr>
          <w:color w:val="231F20"/>
          <w:w w:val="110"/>
        </w:rPr>
        <w:t> well-being</w:t>
      </w:r>
      <w:r>
        <w:rPr>
          <w:color w:val="231F20"/>
          <w:w w:val="110"/>
        </w:rPr>
        <w:t> (Dubner</w:t>
      </w:r>
      <w:r>
        <w:rPr>
          <w:color w:val="231F20"/>
          <w:w w:val="110"/>
        </w:rPr>
        <w:t> 1987; Karas 2002; Murrell and Johnson 2006; Rose 2002; Stoskopf 1994; Val-verde and Gunkel 2005).</w:t>
      </w:r>
    </w:p>
    <w:p>
      <w:pPr>
        <w:pStyle w:val="BodyText"/>
        <w:spacing w:line="247" w:lineRule="auto" w:before="11"/>
        <w:ind w:left="360" w:right="354" w:firstLine="360"/>
        <w:jc w:val="both"/>
      </w:pPr>
      <w:r>
        <w:rPr>
          <w:color w:val="231F20"/>
          <w:w w:val="105"/>
        </w:rPr>
        <w:t>Distress may be defined as an aversive state in which an animal fails to cope or adjust to various stressors with which it is presented. But distress may</w:t>
      </w:r>
      <w:r>
        <w:rPr>
          <w:color w:val="231F20"/>
          <w:w w:val="105"/>
        </w:rPr>
        <w:t> not</w:t>
      </w:r>
      <w:r>
        <w:rPr>
          <w:color w:val="231F20"/>
          <w:w w:val="105"/>
        </w:rPr>
        <w:t> induce</w:t>
      </w:r>
      <w:r>
        <w:rPr>
          <w:color w:val="231F20"/>
          <w:w w:val="105"/>
        </w:rPr>
        <w:t> an</w:t>
      </w:r>
      <w:r>
        <w:rPr>
          <w:color w:val="231F20"/>
          <w:w w:val="105"/>
        </w:rPr>
        <w:t> immediate</w:t>
      </w:r>
      <w:r>
        <w:rPr>
          <w:color w:val="231F20"/>
          <w:w w:val="105"/>
        </w:rPr>
        <w:t> and</w:t>
      </w:r>
      <w:r>
        <w:rPr>
          <w:color w:val="231F20"/>
          <w:w w:val="105"/>
        </w:rPr>
        <w:t> observable</w:t>
      </w:r>
      <w:r>
        <w:rPr>
          <w:color w:val="231F20"/>
          <w:w w:val="105"/>
        </w:rPr>
        <w:t> pathologic</w:t>
      </w:r>
      <w:r>
        <w:rPr>
          <w:color w:val="231F20"/>
          <w:w w:val="105"/>
        </w:rPr>
        <w:t> or</w:t>
      </w:r>
      <w:r>
        <w:rPr>
          <w:color w:val="231F20"/>
          <w:w w:val="105"/>
        </w:rPr>
        <w:t> behavioral alteration,</w:t>
      </w:r>
      <w:r>
        <w:rPr>
          <w:color w:val="231F20"/>
          <w:w w:val="105"/>
        </w:rPr>
        <w:t> making</w:t>
      </w:r>
      <w:r>
        <w:rPr>
          <w:color w:val="231F20"/>
          <w:w w:val="105"/>
        </w:rPr>
        <w:t> it</w:t>
      </w:r>
      <w:r>
        <w:rPr>
          <w:color w:val="231F20"/>
          <w:w w:val="105"/>
        </w:rPr>
        <w:t> difficult</w:t>
      </w:r>
      <w:r>
        <w:rPr>
          <w:color w:val="231F20"/>
          <w:w w:val="105"/>
        </w:rPr>
        <w:t> to</w:t>
      </w:r>
      <w:r>
        <w:rPr>
          <w:color w:val="231F20"/>
          <w:w w:val="105"/>
        </w:rPr>
        <w:t> monitor</w:t>
      </w:r>
      <w:r>
        <w:rPr>
          <w:color w:val="231F20"/>
          <w:w w:val="105"/>
        </w:rPr>
        <w:t> and</w:t>
      </w:r>
      <w:r>
        <w:rPr>
          <w:color w:val="231F20"/>
          <w:w w:val="105"/>
        </w:rPr>
        <w:t> evaluate</w:t>
      </w:r>
      <w:r>
        <w:rPr>
          <w:color w:val="231F20"/>
          <w:w w:val="105"/>
        </w:rPr>
        <w:t> the</w:t>
      </w:r>
      <w:r>
        <w:rPr>
          <w:color w:val="231F20"/>
          <w:w w:val="105"/>
        </w:rPr>
        <w:t> animal’s</w:t>
      </w:r>
      <w:r>
        <w:rPr>
          <w:color w:val="231F20"/>
          <w:w w:val="105"/>
        </w:rPr>
        <w:t> state</w:t>
      </w:r>
      <w:r>
        <w:rPr>
          <w:color w:val="231F20"/>
          <w:spacing w:val="40"/>
          <w:w w:val="105"/>
        </w:rPr>
        <w:t> </w:t>
      </w:r>
      <w:r>
        <w:rPr>
          <w:color w:val="231F20"/>
          <w:w w:val="105"/>
        </w:rPr>
        <w:t>when</w:t>
      </w:r>
      <w:r>
        <w:rPr>
          <w:color w:val="231F20"/>
          <w:spacing w:val="-9"/>
          <w:w w:val="105"/>
        </w:rPr>
        <w:t> </w:t>
      </w:r>
      <w:r>
        <w:rPr>
          <w:color w:val="231F20"/>
          <w:w w:val="105"/>
        </w:rPr>
        <w:t>it</w:t>
      </w:r>
      <w:r>
        <w:rPr>
          <w:color w:val="231F20"/>
          <w:spacing w:val="-9"/>
          <w:w w:val="105"/>
        </w:rPr>
        <w:t> </w:t>
      </w:r>
      <w:r>
        <w:rPr>
          <w:color w:val="231F20"/>
          <w:w w:val="105"/>
        </w:rPr>
        <w:t>is</w:t>
      </w:r>
      <w:r>
        <w:rPr>
          <w:color w:val="231F20"/>
          <w:spacing w:val="-9"/>
          <w:w w:val="105"/>
        </w:rPr>
        <w:t> </w:t>
      </w:r>
      <w:r>
        <w:rPr>
          <w:color w:val="231F20"/>
          <w:w w:val="105"/>
        </w:rPr>
        <w:t>present.</w:t>
      </w:r>
      <w:r>
        <w:rPr>
          <w:color w:val="231F20"/>
          <w:spacing w:val="-9"/>
          <w:w w:val="105"/>
        </w:rPr>
        <w:t> </w:t>
      </w:r>
      <w:r>
        <w:rPr>
          <w:color w:val="231F20"/>
          <w:w w:val="105"/>
        </w:rPr>
        <w:t>Both</w:t>
      </w:r>
      <w:r>
        <w:rPr>
          <w:color w:val="231F20"/>
          <w:spacing w:val="-9"/>
          <w:w w:val="105"/>
        </w:rPr>
        <w:t> </w:t>
      </w:r>
      <w:r>
        <w:rPr>
          <w:color w:val="231F20"/>
          <w:w w:val="105"/>
        </w:rPr>
        <w:t>the</w:t>
      </w:r>
      <w:r>
        <w:rPr>
          <w:color w:val="231F20"/>
          <w:spacing w:val="-9"/>
          <w:w w:val="105"/>
        </w:rPr>
        <w:t> </w:t>
      </w:r>
      <w:r>
        <w:rPr>
          <w:color w:val="231F20"/>
          <w:w w:val="105"/>
        </w:rPr>
        <w:t>duration</w:t>
      </w:r>
      <w:r>
        <w:rPr>
          <w:color w:val="231F20"/>
          <w:spacing w:val="-9"/>
          <w:w w:val="105"/>
        </w:rPr>
        <w:t> </w:t>
      </w:r>
      <w:r>
        <w:rPr>
          <w:color w:val="231F20"/>
          <w:w w:val="105"/>
        </w:rPr>
        <w:t>and</w:t>
      </w:r>
      <w:r>
        <w:rPr>
          <w:color w:val="231F20"/>
          <w:spacing w:val="-9"/>
          <w:w w:val="105"/>
        </w:rPr>
        <w:t> </w:t>
      </w:r>
      <w:r>
        <w:rPr>
          <w:color w:val="231F20"/>
          <w:w w:val="105"/>
        </w:rPr>
        <w:t>intensity</w:t>
      </w:r>
      <w:r>
        <w:rPr>
          <w:color w:val="231F20"/>
          <w:spacing w:val="-9"/>
          <w:w w:val="105"/>
        </w:rPr>
        <w:t> </w:t>
      </w:r>
      <w:r>
        <w:rPr>
          <w:color w:val="231F20"/>
          <w:w w:val="105"/>
        </w:rPr>
        <w:t>of</w:t>
      </w:r>
      <w:r>
        <w:rPr>
          <w:color w:val="231F20"/>
          <w:spacing w:val="-9"/>
          <w:w w:val="105"/>
        </w:rPr>
        <w:t> </w:t>
      </w:r>
      <w:r>
        <w:rPr>
          <w:color w:val="231F20"/>
          <w:w w:val="105"/>
        </w:rPr>
        <w:t>the</w:t>
      </w:r>
      <w:r>
        <w:rPr>
          <w:color w:val="231F20"/>
          <w:spacing w:val="-9"/>
          <w:w w:val="105"/>
        </w:rPr>
        <w:t> </w:t>
      </w:r>
      <w:r>
        <w:rPr>
          <w:color w:val="231F20"/>
          <w:w w:val="105"/>
        </w:rPr>
        <w:t>state</w:t>
      </w:r>
      <w:r>
        <w:rPr>
          <w:color w:val="231F20"/>
          <w:spacing w:val="-9"/>
          <w:w w:val="105"/>
        </w:rPr>
        <w:t> </w:t>
      </w:r>
      <w:r>
        <w:rPr>
          <w:color w:val="231F20"/>
          <w:w w:val="105"/>
        </w:rPr>
        <w:t>are</w:t>
      </w:r>
      <w:r>
        <w:rPr>
          <w:color w:val="231F20"/>
          <w:spacing w:val="-9"/>
          <w:w w:val="105"/>
        </w:rPr>
        <w:t> </w:t>
      </w:r>
      <w:r>
        <w:rPr>
          <w:color w:val="231F20"/>
          <w:w w:val="105"/>
        </w:rPr>
        <w:t>important considerations when trying to prioritize attention to and treatment of ani-mal distress. For example, an injection requiring brief immobilization may produce acute stress lasting only seconds, while long-term individual hous-ing of a social species in a metabolic cage may produce chronic distress. Implementation of clear, appropriate, and humane experimental endpoints for animals, combined with close observation during invasive periods of experimentation, will assist in minimizing distress experienced by animals used in research, teaching, testing, and production. </w:t>
      </w:r>
      <w:r>
        <w:rPr>
          <w:rFonts w:ascii="Trebuchet MS" w:hAnsi="Trebuchet MS"/>
          <w:i/>
          <w:color w:val="231F20"/>
          <w:w w:val="105"/>
        </w:rPr>
        <w:t>Recognition and</w:t>
      </w:r>
      <w:r>
        <w:rPr>
          <w:rFonts w:ascii="Trebuchet MS" w:hAnsi="Trebuchet MS"/>
          <w:i/>
          <w:color w:val="231F20"/>
          <w:spacing w:val="-3"/>
          <w:w w:val="105"/>
        </w:rPr>
        <w:t> </w:t>
      </w:r>
      <w:r>
        <w:rPr>
          <w:rFonts w:ascii="Trebuchet MS" w:hAnsi="Trebuchet MS"/>
          <w:i/>
          <w:color w:val="231F20"/>
          <w:w w:val="105"/>
        </w:rPr>
        <w:t>Alle-Viation</w:t>
      </w:r>
      <w:r>
        <w:rPr>
          <w:rFonts w:ascii="Trebuchet MS" w:hAnsi="Trebuchet MS"/>
          <w:i/>
          <w:color w:val="231F20"/>
          <w:spacing w:val="-14"/>
          <w:w w:val="105"/>
        </w:rPr>
        <w:t> </w:t>
      </w:r>
      <w:r>
        <w:rPr>
          <w:rFonts w:ascii="Trebuchet MS" w:hAnsi="Trebuchet MS"/>
          <w:i/>
          <w:color w:val="231F20"/>
          <w:w w:val="105"/>
        </w:rPr>
        <w:t>of</w:t>
      </w:r>
      <w:r>
        <w:rPr>
          <w:rFonts w:ascii="Trebuchet MS" w:hAnsi="Trebuchet MS"/>
          <w:i/>
          <w:color w:val="231F20"/>
          <w:spacing w:val="-14"/>
          <w:w w:val="105"/>
        </w:rPr>
        <w:t> </w:t>
      </w:r>
      <w:r>
        <w:rPr>
          <w:rFonts w:ascii="Trebuchet MS" w:hAnsi="Trebuchet MS"/>
          <w:i/>
          <w:color w:val="231F20"/>
          <w:w w:val="105"/>
        </w:rPr>
        <w:t>distress</w:t>
      </w:r>
      <w:r>
        <w:rPr>
          <w:rFonts w:ascii="Trebuchet MS" w:hAnsi="Trebuchet MS"/>
          <w:i/>
          <w:color w:val="231F20"/>
          <w:spacing w:val="-14"/>
          <w:w w:val="105"/>
        </w:rPr>
        <w:t> </w:t>
      </w:r>
      <w:r>
        <w:rPr>
          <w:rFonts w:ascii="Trebuchet MS" w:hAnsi="Trebuchet MS"/>
          <w:i/>
          <w:color w:val="231F20"/>
          <w:w w:val="105"/>
        </w:rPr>
        <w:t>in</w:t>
      </w:r>
      <w:r>
        <w:rPr>
          <w:rFonts w:ascii="Trebuchet MS" w:hAnsi="Trebuchet MS"/>
          <w:i/>
          <w:color w:val="231F20"/>
          <w:spacing w:val="-14"/>
          <w:w w:val="105"/>
        </w:rPr>
        <w:t> </w:t>
      </w:r>
      <w:r>
        <w:rPr>
          <w:rFonts w:ascii="Trebuchet MS" w:hAnsi="Trebuchet MS"/>
          <w:i/>
          <w:color w:val="231F20"/>
          <w:w w:val="105"/>
        </w:rPr>
        <w:t>Laboratory</w:t>
      </w:r>
      <w:r>
        <w:rPr>
          <w:rFonts w:ascii="Trebuchet MS" w:hAnsi="Trebuchet MS"/>
          <w:i/>
          <w:color w:val="231F20"/>
          <w:spacing w:val="-16"/>
          <w:w w:val="105"/>
        </w:rPr>
        <w:t> </w:t>
      </w:r>
      <w:r>
        <w:rPr>
          <w:rFonts w:ascii="Trebuchet MS" w:hAnsi="Trebuchet MS"/>
          <w:i/>
          <w:color w:val="231F20"/>
          <w:w w:val="105"/>
        </w:rPr>
        <w:t>Animals</w:t>
      </w:r>
      <w:r>
        <w:rPr>
          <w:rFonts w:ascii="Trebuchet MS" w:hAnsi="Trebuchet MS"/>
          <w:i/>
          <w:color w:val="231F20"/>
          <w:spacing w:val="-15"/>
          <w:w w:val="105"/>
        </w:rPr>
        <w:t> </w:t>
      </w:r>
      <w:r>
        <w:rPr>
          <w:color w:val="231F20"/>
          <w:w w:val="105"/>
        </w:rPr>
        <w:t>(NRC</w:t>
      </w:r>
      <w:r>
        <w:rPr>
          <w:color w:val="231F20"/>
          <w:spacing w:val="-9"/>
          <w:w w:val="105"/>
        </w:rPr>
        <w:t> </w:t>
      </w:r>
      <w:r>
        <w:rPr>
          <w:color w:val="231F20"/>
          <w:w w:val="105"/>
        </w:rPr>
        <w:t>2008)</w:t>
      </w:r>
      <w:r>
        <w:rPr>
          <w:color w:val="231F20"/>
          <w:spacing w:val="-9"/>
          <w:w w:val="105"/>
        </w:rPr>
        <w:t> </w:t>
      </w:r>
      <w:r>
        <w:rPr>
          <w:color w:val="231F20"/>
          <w:w w:val="105"/>
        </w:rPr>
        <w:t>is</w:t>
      </w:r>
      <w:r>
        <w:rPr>
          <w:color w:val="231F20"/>
          <w:spacing w:val="-9"/>
          <w:w w:val="105"/>
        </w:rPr>
        <w:t> </w:t>
      </w:r>
      <w:r>
        <w:rPr>
          <w:color w:val="231F20"/>
          <w:w w:val="105"/>
        </w:rPr>
        <w:t>a</w:t>
      </w:r>
      <w:r>
        <w:rPr>
          <w:color w:val="231F20"/>
          <w:spacing w:val="-9"/>
          <w:w w:val="105"/>
        </w:rPr>
        <w:t> </w:t>
      </w:r>
      <w:r>
        <w:rPr>
          <w:color w:val="231F20"/>
          <w:w w:val="105"/>
        </w:rPr>
        <w:t>resource</w:t>
      </w:r>
      <w:r>
        <w:rPr>
          <w:color w:val="231F20"/>
          <w:spacing w:val="-9"/>
          <w:w w:val="105"/>
        </w:rPr>
        <w:t> </w:t>
      </w:r>
      <w:r>
        <w:rPr>
          <w:color w:val="231F20"/>
          <w:w w:val="105"/>
        </w:rPr>
        <w:t>with important information about distress in experimental animals.</w:t>
      </w:r>
    </w:p>
    <w:p>
      <w:pPr>
        <w:pStyle w:val="BodyText"/>
        <w:spacing w:before="140"/>
      </w:pPr>
    </w:p>
    <w:p>
      <w:pPr>
        <w:pStyle w:val="Heading3"/>
        <w:spacing w:before="1"/>
        <w:ind w:left="1313" w:right="1306"/>
      </w:pPr>
      <w:r>
        <w:rPr>
          <w:color w:val="231F20"/>
          <w:w w:val="85"/>
        </w:rPr>
        <w:t>ANESTHESIA</w:t>
      </w:r>
      <w:r>
        <w:rPr>
          <w:color w:val="231F20"/>
          <w:spacing w:val="12"/>
        </w:rPr>
        <w:t> </w:t>
      </w:r>
      <w:r>
        <w:rPr>
          <w:color w:val="231F20"/>
          <w:w w:val="85"/>
        </w:rPr>
        <w:t>AND</w:t>
      </w:r>
      <w:r>
        <w:rPr>
          <w:color w:val="231F20"/>
          <w:spacing w:val="22"/>
        </w:rPr>
        <w:t> </w:t>
      </w:r>
      <w:r>
        <w:rPr>
          <w:color w:val="231F20"/>
          <w:spacing w:val="-2"/>
          <w:w w:val="85"/>
        </w:rPr>
        <w:t>ANALGESIA</w:t>
      </w:r>
    </w:p>
    <w:p>
      <w:pPr>
        <w:pStyle w:val="BodyText"/>
        <w:spacing w:line="247" w:lineRule="auto" w:before="128"/>
        <w:ind w:left="360" w:right="354" w:firstLine="360"/>
        <w:jc w:val="both"/>
      </w:pPr>
      <w:r>
        <w:rPr>
          <w:color w:val="231F20"/>
          <w:w w:val="105"/>
        </w:rPr>
        <w:t>The selection of appropriate analgesics and anesthetics should reflect professional veterinary judgment as to which best meets clinical and</w:t>
      </w:r>
      <w:r>
        <w:rPr>
          <w:color w:val="231F20"/>
          <w:spacing w:val="40"/>
          <w:w w:val="105"/>
        </w:rPr>
        <w:t> </w:t>
      </w:r>
      <w:r>
        <w:rPr>
          <w:color w:val="231F20"/>
          <w:w w:val="105"/>
        </w:rPr>
        <w:t>humane requirements as well as the needs of the research protocol. The selection depends on many factors, such as the species, age, and strain or stock</w:t>
      </w:r>
      <w:r>
        <w:rPr>
          <w:color w:val="231F20"/>
          <w:spacing w:val="-2"/>
          <w:w w:val="105"/>
        </w:rPr>
        <w:t> </w:t>
      </w:r>
      <w:r>
        <w:rPr>
          <w:color w:val="231F20"/>
          <w:w w:val="105"/>
        </w:rPr>
        <w:t>of</w:t>
      </w:r>
      <w:r>
        <w:rPr>
          <w:color w:val="231F20"/>
          <w:spacing w:val="-2"/>
          <w:w w:val="105"/>
        </w:rPr>
        <w:t> </w:t>
      </w:r>
      <w:r>
        <w:rPr>
          <w:color w:val="231F20"/>
          <w:w w:val="105"/>
        </w:rPr>
        <w:t>the</w:t>
      </w:r>
      <w:r>
        <w:rPr>
          <w:color w:val="231F20"/>
          <w:spacing w:val="-2"/>
          <w:w w:val="105"/>
        </w:rPr>
        <w:t> </w:t>
      </w:r>
      <w:r>
        <w:rPr>
          <w:color w:val="231F20"/>
          <w:w w:val="105"/>
        </w:rPr>
        <w:t>animal,</w:t>
      </w:r>
      <w:r>
        <w:rPr>
          <w:color w:val="231F20"/>
          <w:spacing w:val="-2"/>
          <w:w w:val="105"/>
        </w:rPr>
        <w:t> </w:t>
      </w:r>
      <w:r>
        <w:rPr>
          <w:color w:val="231F20"/>
          <w:w w:val="105"/>
        </w:rPr>
        <w:t>the</w:t>
      </w:r>
      <w:r>
        <w:rPr>
          <w:color w:val="231F20"/>
          <w:spacing w:val="-2"/>
          <w:w w:val="105"/>
        </w:rPr>
        <w:t> </w:t>
      </w:r>
      <w:r>
        <w:rPr>
          <w:color w:val="231F20"/>
          <w:w w:val="105"/>
        </w:rPr>
        <w:t>type</w:t>
      </w:r>
      <w:r>
        <w:rPr>
          <w:color w:val="231F20"/>
          <w:spacing w:val="-2"/>
          <w:w w:val="105"/>
        </w:rPr>
        <w:t> </w:t>
      </w:r>
      <w:r>
        <w:rPr>
          <w:color w:val="231F20"/>
          <w:w w:val="105"/>
        </w:rPr>
        <w:t>and</w:t>
      </w:r>
      <w:r>
        <w:rPr>
          <w:color w:val="231F20"/>
          <w:spacing w:val="-2"/>
          <w:w w:val="105"/>
        </w:rPr>
        <w:t> </w:t>
      </w:r>
      <w:r>
        <w:rPr>
          <w:color w:val="231F20"/>
          <w:w w:val="105"/>
        </w:rPr>
        <w:t>degree</w:t>
      </w:r>
      <w:r>
        <w:rPr>
          <w:color w:val="231F20"/>
          <w:spacing w:val="-2"/>
          <w:w w:val="105"/>
        </w:rPr>
        <w:t> </w:t>
      </w:r>
      <w:r>
        <w:rPr>
          <w:color w:val="231F20"/>
          <w:w w:val="105"/>
        </w:rPr>
        <w:t>of</w:t>
      </w:r>
      <w:r>
        <w:rPr>
          <w:color w:val="231F20"/>
          <w:spacing w:val="-2"/>
          <w:w w:val="105"/>
        </w:rPr>
        <w:t> </w:t>
      </w:r>
      <w:r>
        <w:rPr>
          <w:color w:val="231F20"/>
          <w:w w:val="105"/>
        </w:rPr>
        <w:t>pain,</w:t>
      </w:r>
      <w:r>
        <w:rPr>
          <w:color w:val="231F20"/>
          <w:spacing w:val="-2"/>
          <w:w w:val="105"/>
        </w:rPr>
        <w:t> </w:t>
      </w:r>
      <w:r>
        <w:rPr>
          <w:color w:val="231F20"/>
          <w:w w:val="105"/>
        </w:rPr>
        <w:t>the</w:t>
      </w:r>
      <w:r>
        <w:rPr>
          <w:color w:val="231F20"/>
          <w:spacing w:val="-2"/>
          <w:w w:val="105"/>
        </w:rPr>
        <w:t> </w:t>
      </w:r>
      <w:r>
        <w:rPr>
          <w:color w:val="231F20"/>
          <w:w w:val="105"/>
        </w:rPr>
        <w:t>likely</w:t>
      </w:r>
      <w:r>
        <w:rPr>
          <w:color w:val="231F20"/>
          <w:spacing w:val="-2"/>
          <w:w w:val="105"/>
        </w:rPr>
        <w:t> </w:t>
      </w:r>
      <w:r>
        <w:rPr>
          <w:color w:val="231F20"/>
          <w:w w:val="105"/>
        </w:rPr>
        <w:t>effects</w:t>
      </w:r>
      <w:r>
        <w:rPr>
          <w:color w:val="231F20"/>
          <w:spacing w:val="-2"/>
          <w:w w:val="105"/>
        </w:rPr>
        <w:t> </w:t>
      </w:r>
      <w:r>
        <w:rPr>
          <w:color w:val="231F20"/>
          <w:w w:val="105"/>
        </w:rPr>
        <w:t>of</w:t>
      </w:r>
      <w:r>
        <w:rPr>
          <w:color w:val="231F20"/>
          <w:spacing w:val="-2"/>
          <w:w w:val="105"/>
        </w:rPr>
        <w:t> </w:t>
      </w:r>
      <w:r>
        <w:rPr>
          <w:color w:val="231F20"/>
          <w:w w:val="105"/>
        </w:rPr>
        <w:t>particu-lar agents on specific organ systems, the nature and length of the surgical</w:t>
      </w:r>
      <w:r>
        <w:rPr>
          <w:color w:val="231F20"/>
          <w:spacing w:val="80"/>
          <w:w w:val="105"/>
        </w:rPr>
        <w:t> </w:t>
      </w:r>
      <w:r>
        <w:rPr>
          <w:color w:val="231F20"/>
          <w:w w:val="105"/>
        </w:rPr>
        <w:t>or</w:t>
      </w:r>
      <w:r>
        <w:rPr>
          <w:color w:val="231F20"/>
          <w:w w:val="105"/>
        </w:rPr>
        <w:t> pain-inducing</w:t>
      </w:r>
      <w:r>
        <w:rPr>
          <w:color w:val="231F20"/>
          <w:w w:val="105"/>
        </w:rPr>
        <w:t> procedure,</w:t>
      </w:r>
      <w:r>
        <w:rPr>
          <w:color w:val="231F20"/>
          <w:w w:val="105"/>
        </w:rPr>
        <w:t> and</w:t>
      </w:r>
      <w:r>
        <w:rPr>
          <w:color w:val="231F20"/>
          <w:w w:val="105"/>
        </w:rPr>
        <w:t> the</w:t>
      </w:r>
      <w:r>
        <w:rPr>
          <w:color w:val="231F20"/>
          <w:w w:val="105"/>
        </w:rPr>
        <w:t> safety</w:t>
      </w:r>
      <w:r>
        <w:rPr>
          <w:color w:val="231F20"/>
          <w:w w:val="105"/>
        </w:rPr>
        <w:t> of</w:t>
      </w:r>
      <w:r>
        <w:rPr>
          <w:color w:val="231F20"/>
          <w:w w:val="105"/>
        </w:rPr>
        <w:t> the</w:t>
      </w:r>
      <w:r>
        <w:rPr>
          <w:color w:val="231F20"/>
          <w:w w:val="105"/>
        </w:rPr>
        <w:t> agent,</w:t>
      </w:r>
      <w:r>
        <w:rPr>
          <w:color w:val="231F20"/>
          <w:w w:val="105"/>
        </w:rPr>
        <w:t> particularly</w:t>
      </w:r>
      <w:r>
        <w:rPr>
          <w:color w:val="231F20"/>
          <w:w w:val="105"/>
        </w:rPr>
        <w:t> if</w:t>
      </w:r>
      <w:r>
        <w:rPr>
          <w:color w:val="231F20"/>
          <w:w w:val="105"/>
        </w:rPr>
        <w:t> a physiologic deficit is induced by a surgical or other experimental procedure (Kona-Boun et al. 2005).</w:t>
      </w:r>
    </w:p>
    <w:p>
      <w:pPr>
        <w:pStyle w:val="BodyText"/>
        <w:spacing w:line="247" w:lineRule="auto" w:before="10"/>
        <w:ind w:left="360" w:right="354" w:firstLine="360"/>
        <w:jc w:val="both"/>
      </w:pPr>
      <w:r>
        <w:rPr>
          <w:color w:val="231F20"/>
          <w:w w:val="110"/>
        </w:rPr>
        <w:t>Preemptive</w:t>
      </w:r>
      <w:r>
        <w:rPr>
          <w:color w:val="231F20"/>
          <w:spacing w:val="-16"/>
          <w:w w:val="110"/>
        </w:rPr>
        <w:t> </w:t>
      </w:r>
      <w:r>
        <w:rPr>
          <w:color w:val="231F20"/>
          <w:w w:val="110"/>
        </w:rPr>
        <w:t>analgesia</w:t>
      </w:r>
      <w:r>
        <w:rPr>
          <w:color w:val="231F20"/>
          <w:spacing w:val="-15"/>
          <w:w w:val="110"/>
        </w:rPr>
        <w:t> </w:t>
      </w:r>
      <w:r>
        <w:rPr>
          <w:color w:val="231F20"/>
          <w:w w:val="110"/>
        </w:rPr>
        <w:t>(the</w:t>
      </w:r>
      <w:r>
        <w:rPr>
          <w:color w:val="231F20"/>
          <w:spacing w:val="-15"/>
          <w:w w:val="110"/>
        </w:rPr>
        <w:t> </w:t>
      </w:r>
      <w:r>
        <w:rPr>
          <w:color w:val="231F20"/>
          <w:w w:val="110"/>
        </w:rPr>
        <w:t>administration</w:t>
      </w:r>
      <w:r>
        <w:rPr>
          <w:color w:val="231F20"/>
          <w:spacing w:val="-16"/>
          <w:w w:val="110"/>
        </w:rPr>
        <w:t> </w:t>
      </w:r>
      <w:r>
        <w:rPr>
          <w:color w:val="231F20"/>
          <w:w w:val="110"/>
        </w:rPr>
        <w:t>of</w:t>
      </w:r>
      <w:r>
        <w:rPr>
          <w:color w:val="231F20"/>
          <w:spacing w:val="-15"/>
          <w:w w:val="110"/>
        </w:rPr>
        <w:t> </w:t>
      </w:r>
      <w:r>
        <w:rPr>
          <w:color w:val="231F20"/>
          <w:w w:val="110"/>
        </w:rPr>
        <w:t>preoperative</w:t>
      </w:r>
      <w:r>
        <w:rPr>
          <w:color w:val="231F20"/>
          <w:spacing w:val="-15"/>
          <w:w w:val="110"/>
        </w:rPr>
        <w:t> </w:t>
      </w:r>
      <w:r>
        <w:rPr>
          <w:color w:val="231F20"/>
          <w:w w:val="110"/>
        </w:rPr>
        <w:t>and</w:t>
      </w:r>
      <w:r>
        <w:rPr>
          <w:color w:val="231F20"/>
          <w:spacing w:val="-15"/>
          <w:w w:val="110"/>
        </w:rPr>
        <w:t> </w:t>
      </w:r>
      <w:r>
        <w:rPr>
          <w:color w:val="231F20"/>
          <w:w w:val="110"/>
        </w:rPr>
        <w:t>intraop-erative</w:t>
      </w:r>
      <w:r>
        <w:rPr>
          <w:color w:val="231F20"/>
          <w:w w:val="110"/>
        </w:rPr>
        <w:t> analgesia)</w:t>
      </w:r>
      <w:r>
        <w:rPr>
          <w:color w:val="231F20"/>
          <w:w w:val="110"/>
        </w:rPr>
        <w:t> enhances</w:t>
      </w:r>
      <w:r>
        <w:rPr>
          <w:color w:val="231F20"/>
          <w:w w:val="110"/>
        </w:rPr>
        <w:t> intraoperative</w:t>
      </w:r>
      <w:r>
        <w:rPr>
          <w:color w:val="231F20"/>
          <w:w w:val="110"/>
        </w:rPr>
        <w:t> patient</w:t>
      </w:r>
      <w:r>
        <w:rPr>
          <w:color w:val="231F20"/>
          <w:w w:val="110"/>
        </w:rPr>
        <w:t> stability</w:t>
      </w:r>
      <w:r>
        <w:rPr>
          <w:color w:val="231F20"/>
          <w:w w:val="110"/>
        </w:rPr>
        <w:t> and</w:t>
      </w:r>
      <w:r>
        <w:rPr>
          <w:color w:val="231F20"/>
          <w:w w:val="110"/>
        </w:rPr>
        <w:t> optimizes </w:t>
      </w:r>
      <w:r>
        <w:rPr>
          <w:color w:val="231F20"/>
        </w:rPr>
        <w:t>postoperative</w:t>
      </w:r>
      <w:r>
        <w:rPr>
          <w:color w:val="231F20"/>
          <w:spacing w:val="40"/>
        </w:rPr>
        <w:t> </w:t>
      </w:r>
      <w:r>
        <w:rPr>
          <w:color w:val="231F20"/>
        </w:rPr>
        <w:t>care</w:t>
      </w:r>
      <w:r>
        <w:rPr>
          <w:color w:val="231F20"/>
          <w:spacing w:val="40"/>
        </w:rPr>
        <w:t> </w:t>
      </w:r>
      <w:r>
        <w:rPr>
          <w:color w:val="231F20"/>
        </w:rPr>
        <w:t>and</w:t>
      </w:r>
      <w:r>
        <w:rPr>
          <w:color w:val="231F20"/>
          <w:spacing w:val="40"/>
        </w:rPr>
        <w:t> </w:t>
      </w:r>
      <w:r>
        <w:rPr>
          <w:color w:val="231F20"/>
        </w:rPr>
        <w:t>well-being</w:t>
      </w:r>
      <w:r>
        <w:rPr>
          <w:color w:val="231F20"/>
          <w:spacing w:val="40"/>
        </w:rPr>
        <w:t> </w:t>
      </w:r>
      <w:r>
        <w:rPr>
          <w:color w:val="231F20"/>
        </w:rPr>
        <w:t>by</w:t>
      </w:r>
      <w:r>
        <w:rPr>
          <w:color w:val="231F20"/>
          <w:spacing w:val="40"/>
        </w:rPr>
        <w:t> </w:t>
      </w:r>
      <w:r>
        <w:rPr>
          <w:color w:val="231F20"/>
        </w:rPr>
        <w:t>reducing</w:t>
      </w:r>
      <w:r>
        <w:rPr>
          <w:color w:val="231F20"/>
          <w:spacing w:val="40"/>
        </w:rPr>
        <w:t> </w:t>
      </w:r>
      <w:r>
        <w:rPr>
          <w:color w:val="231F20"/>
        </w:rPr>
        <w:t>postoperative</w:t>
      </w:r>
      <w:r>
        <w:rPr>
          <w:color w:val="231F20"/>
          <w:spacing w:val="40"/>
        </w:rPr>
        <w:t> </w:t>
      </w:r>
      <w:r>
        <w:rPr>
          <w:color w:val="231F20"/>
        </w:rPr>
        <w:t>pain</w:t>
      </w:r>
      <w:r>
        <w:rPr>
          <w:color w:val="231F20"/>
          <w:spacing w:val="40"/>
        </w:rPr>
        <w:t> </w:t>
      </w:r>
      <w:r>
        <w:rPr>
          <w:color w:val="231F20"/>
        </w:rPr>
        <w:t>(Coderre </w:t>
      </w:r>
      <w:r>
        <w:rPr>
          <w:color w:val="231F20"/>
          <w:w w:val="110"/>
        </w:rPr>
        <w:t>et al. 1993; Hedenqvist et al. 2000). Analgesia may be achieved through </w:t>
      </w:r>
      <w:r>
        <w:rPr>
          <w:color w:val="231F20"/>
        </w:rPr>
        <w:t>timely enteral or parenteral administration of analgesic agents as well as by </w:t>
      </w:r>
      <w:r>
        <w:rPr>
          <w:color w:val="231F20"/>
          <w:w w:val="110"/>
        </w:rPr>
        <w:t>blocking nociceptive signaling via local anesthetics (e.g., bupivacaine).</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122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BodyText"/>
        <w:spacing w:line="247" w:lineRule="auto"/>
        <w:ind w:left="360" w:right="355" w:firstLine="360"/>
        <w:jc w:val="both"/>
      </w:pPr>
      <w:r>
        <w:rPr>
          <w:color w:val="231F20"/>
          <w:w w:val="110"/>
        </w:rPr>
        <w:t>Alleviation of chronic pain may be more challenging than postproce-</w:t>
      </w:r>
      <w:r>
        <w:rPr>
          <w:color w:val="231F20"/>
        </w:rPr>
        <w:t>dural</w:t>
      </w:r>
      <w:r>
        <w:rPr>
          <w:color w:val="231F20"/>
          <w:spacing w:val="39"/>
        </w:rPr>
        <w:t> </w:t>
      </w:r>
      <w:r>
        <w:rPr>
          <w:color w:val="231F20"/>
        </w:rPr>
        <w:t>pain;</w:t>
      </w:r>
      <w:r>
        <w:rPr>
          <w:color w:val="231F20"/>
          <w:spacing w:val="39"/>
        </w:rPr>
        <w:t> </w:t>
      </w:r>
      <w:r>
        <w:rPr>
          <w:color w:val="231F20"/>
        </w:rPr>
        <w:t>commercially</w:t>
      </w:r>
      <w:r>
        <w:rPr>
          <w:color w:val="231F20"/>
          <w:spacing w:val="39"/>
        </w:rPr>
        <w:t> </w:t>
      </w:r>
      <w:r>
        <w:rPr>
          <w:color w:val="231F20"/>
        </w:rPr>
        <w:t>available</w:t>
      </w:r>
      <w:r>
        <w:rPr>
          <w:color w:val="231F20"/>
          <w:spacing w:val="39"/>
        </w:rPr>
        <w:t> </w:t>
      </w:r>
      <w:r>
        <w:rPr>
          <w:color w:val="231F20"/>
        </w:rPr>
        <w:t>opiate</w:t>
      </w:r>
      <w:r>
        <w:rPr>
          <w:color w:val="231F20"/>
          <w:spacing w:val="39"/>
        </w:rPr>
        <w:t> </w:t>
      </w:r>
      <w:r>
        <w:rPr>
          <w:color w:val="231F20"/>
        </w:rPr>
        <w:t>slow-release</w:t>
      </w:r>
      <w:r>
        <w:rPr>
          <w:color w:val="231F20"/>
          <w:spacing w:val="39"/>
        </w:rPr>
        <w:t> </w:t>
      </w:r>
      <w:r>
        <w:rPr>
          <w:color w:val="231F20"/>
        </w:rPr>
        <w:t>transdermal</w:t>
      </w:r>
      <w:r>
        <w:rPr>
          <w:color w:val="231F20"/>
          <w:spacing w:val="39"/>
        </w:rPr>
        <w:t> </w:t>
      </w:r>
      <w:r>
        <w:rPr>
          <w:color w:val="231F20"/>
        </w:rPr>
        <w:t>patches </w:t>
      </w:r>
      <w:r>
        <w:rPr>
          <w:color w:val="231F20"/>
          <w:w w:val="110"/>
        </w:rPr>
        <w:t>or</w:t>
      </w:r>
      <w:r>
        <w:rPr>
          <w:color w:val="231F20"/>
          <w:spacing w:val="-6"/>
          <w:w w:val="110"/>
        </w:rPr>
        <w:t> </w:t>
      </w:r>
      <w:r>
        <w:rPr>
          <w:color w:val="231F20"/>
          <w:w w:val="110"/>
        </w:rPr>
        <w:t>implantable</w:t>
      </w:r>
      <w:r>
        <w:rPr>
          <w:color w:val="231F20"/>
          <w:spacing w:val="-6"/>
          <w:w w:val="110"/>
        </w:rPr>
        <w:t> </w:t>
      </w:r>
      <w:r>
        <w:rPr>
          <w:color w:val="231F20"/>
          <w:w w:val="110"/>
        </w:rPr>
        <w:t>analgesic-containing</w:t>
      </w:r>
      <w:r>
        <w:rPr>
          <w:color w:val="231F20"/>
          <w:spacing w:val="-6"/>
          <w:w w:val="110"/>
        </w:rPr>
        <w:t> </w:t>
      </w:r>
      <w:r>
        <w:rPr>
          <w:color w:val="231F20"/>
          <w:w w:val="110"/>
        </w:rPr>
        <w:t>osmotic</w:t>
      </w:r>
      <w:r>
        <w:rPr>
          <w:color w:val="231F20"/>
          <w:spacing w:val="-6"/>
          <w:w w:val="110"/>
        </w:rPr>
        <w:t> </w:t>
      </w:r>
      <w:r>
        <w:rPr>
          <w:color w:val="231F20"/>
          <w:w w:val="110"/>
        </w:rPr>
        <w:t>minipumps</w:t>
      </w:r>
      <w:r>
        <w:rPr>
          <w:color w:val="231F20"/>
          <w:spacing w:val="-6"/>
          <w:w w:val="110"/>
        </w:rPr>
        <w:t> </w:t>
      </w:r>
      <w:r>
        <w:rPr>
          <w:color w:val="231F20"/>
          <w:w w:val="110"/>
        </w:rPr>
        <w:t>may</w:t>
      </w:r>
      <w:r>
        <w:rPr>
          <w:color w:val="231F20"/>
          <w:spacing w:val="-6"/>
          <w:w w:val="110"/>
        </w:rPr>
        <w:t> </w:t>
      </w:r>
      <w:r>
        <w:rPr>
          <w:color w:val="231F20"/>
          <w:w w:val="110"/>
        </w:rPr>
        <w:t>be</w:t>
      </w:r>
      <w:r>
        <w:rPr>
          <w:color w:val="231F20"/>
          <w:spacing w:val="-6"/>
          <w:w w:val="110"/>
        </w:rPr>
        <w:t> </w:t>
      </w:r>
      <w:r>
        <w:rPr>
          <w:color w:val="231F20"/>
          <w:w w:val="110"/>
        </w:rPr>
        <w:t>useful</w:t>
      </w:r>
      <w:r>
        <w:rPr>
          <w:color w:val="231F20"/>
          <w:spacing w:val="-6"/>
          <w:w w:val="110"/>
        </w:rPr>
        <w:t> </w:t>
      </w:r>
      <w:r>
        <w:rPr>
          <w:color w:val="231F20"/>
          <w:w w:val="110"/>
        </w:rPr>
        <w:t>for such</w:t>
      </w:r>
      <w:r>
        <w:rPr>
          <w:color w:val="231F20"/>
          <w:spacing w:val="-6"/>
          <w:w w:val="110"/>
        </w:rPr>
        <w:t> </w:t>
      </w:r>
      <w:r>
        <w:rPr>
          <w:color w:val="231F20"/>
          <w:w w:val="110"/>
        </w:rPr>
        <w:t>relief.</w:t>
      </w:r>
      <w:r>
        <w:rPr>
          <w:color w:val="231F20"/>
          <w:spacing w:val="-6"/>
          <w:w w:val="110"/>
        </w:rPr>
        <w:t> </w:t>
      </w:r>
      <w:r>
        <w:rPr>
          <w:color w:val="231F20"/>
          <w:w w:val="110"/>
        </w:rPr>
        <w:t>Because</w:t>
      </w:r>
      <w:r>
        <w:rPr>
          <w:color w:val="231F20"/>
          <w:spacing w:val="-6"/>
          <w:w w:val="110"/>
        </w:rPr>
        <w:t> </w:t>
      </w:r>
      <w:r>
        <w:rPr>
          <w:color w:val="231F20"/>
          <w:w w:val="110"/>
        </w:rPr>
        <w:t>of</w:t>
      </w:r>
      <w:r>
        <w:rPr>
          <w:color w:val="231F20"/>
          <w:spacing w:val="-6"/>
          <w:w w:val="110"/>
        </w:rPr>
        <w:t> </w:t>
      </w:r>
      <w:r>
        <w:rPr>
          <w:color w:val="231F20"/>
          <w:w w:val="110"/>
        </w:rPr>
        <w:t>wide</w:t>
      </w:r>
      <w:r>
        <w:rPr>
          <w:color w:val="231F20"/>
          <w:spacing w:val="-6"/>
          <w:w w:val="110"/>
        </w:rPr>
        <w:t> </w:t>
      </w:r>
      <w:r>
        <w:rPr>
          <w:color w:val="231F20"/>
          <w:w w:val="110"/>
        </w:rPr>
        <w:t>individual</w:t>
      </w:r>
      <w:r>
        <w:rPr>
          <w:color w:val="231F20"/>
          <w:spacing w:val="-6"/>
          <w:w w:val="110"/>
        </w:rPr>
        <w:t> </w:t>
      </w:r>
      <w:r>
        <w:rPr>
          <w:color w:val="231F20"/>
          <w:w w:val="110"/>
        </w:rPr>
        <w:t>variation</w:t>
      </w:r>
      <w:r>
        <w:rPr>
          <w:color w:val="231F20"/>
          <w:spacing w:val="-6"/>
          <w:w w:val="110"/>
        </w:rPr>
        <w:t> </w:t>
      </w:r>
      <w:r>
        <w:rPr>
          <w:color w:val="231F20"/>
          <w:w w:val="110"/>
        </w:rPr>
        <w:t>in</w:t>
      </w:r>
      <w:r>
        <w:rPr>
          <w:color w:val="231F20"/>
          <w:spacing w:val="-6"/>
          <w:w w:val="110"/>
        </w:rPr>
        <w:t> </w:t>
      </w:r>
      <w:r>
        <w:rPr>
          <w:color w:val="231F20"/>
          <w:w w:val="110"/>
        </w:rPr>
        <w:t>response</w:t>
      </w:r>
      <w:r>
        <w:rPr>
          <w:color w:val="231F20"/>
          <w:spacing w:val="-6"/>
          <w:w w:val="110"/>
        </w:rPr>
        <w:t> </w:t>
      </w:r>
      <w:r>
        <w:rPr>
          <w:color w:val="231F20"/>
          <w:w w:val="110"/>
        </w:rPr>
        <w:t>to</w:t>
      </w:r>
      <w:r>
        <w:rPr>
          <w:color w:val="231F20"/>
          <w:spacing w:val="-6"/>
          <w:w w:val="110"/>
        </w:rPr>
        <w:t> </w:t>
      </w:r>
      <w:r>
        <w:rPr>
          <w:color w:val="231F20"/>
          <w:w w:val="110"/>
        </w:rPr>
        <w:t>analgesics, regardless</w:t>
      </w:r>
      <w:r>
        <w:rPr>
          <w:color w:val="231F20"/>
          <w:spacing w:val="-16"/>
          <w:w w:val="110"/>
        </w:rPr>
        <w:t> </w:t>
      </w:r>
      <w:r>
        <w:rPr>
          <w:color w:val="231F20"/>
          <w:w w:val="110"/>
        </w:rPr>
        <w:t>of</w:t>
      </w:r>
      <w:r>
        <w:rPr>
          <w:color w:val="231F20"/>
          <w:spacing w:val="-15"/>
          <w:w w:val="110"/>
        </w:rPr>
        <w:t> </w:t>
      </w:r>
      <w:r>
        <w:rPr>
          <w:color w:val="231F20"/>
          <w:w w:val="110"/>
        </w:rPr>
        <w:t>the</w:t>
      </w:r>
      <w:r>
        <w:rPr>
          <w:color w:val="231F20"/>
          <w:spacing w:val="-15"/>
          <w:w w:val="110"/>
        </w:rPr>
        <w:t> </w:t>
      </w:r>
      <w:r>
        <w:rPr>
          <w:color w:val="231F20"/>
          <w:w w:val="110"/>
        </w:rPr>
        <w:t>initial</w:t>
      </w:r>
      <w:r>
        <w:rPr>
          <w:color w:val="231F20"/>
          <w:spacing w:val="-16"/>
          <w:w w:val="110"/>
        </w:rPr>
        <w:t> </w:t>
      </w:r>
      <w:r>
        <w:rPr>
          <w:color w:val="231F20"/>
          <w:w w:val="110"/>
        </w:rPr>
        <w:t>plan</w:t>
      </w:r>
      <w:r>
        <w:rPr>
          <w:color w:val="231F20"/>
          <w:spacing w:val="-15"/>
          <w:w w:val="110"/>
        </w:rPr>
        <w:t> </w:t>
      </w:r>
      <w:r>
        <w:rPr>
          <w:color w:val="231F20"/>
          <w:w w:val="110"/>
        </w:rPr>
        <w:t>for</w:t>
      </w:r>
      <w:r>
        <w:rPr>
          <w:color w:val="231F20"/>
          <w:spacing w:val="-15"/>
          <w:w w:val="110"/>
        </w:rPr>
        <w:t> </w:t>
      </w:r>
      <w:r>
        <w:rPr>
          <w:color w:val="231F20"/>
          <w:w w:val="110"/>
        </w:rPr>
        <w:t>pain</w:t>
      </w:r>
      <w:r>
        <w:rPr>
          <w:color w:val="231F20"/>
          <w:spacing w:val="-15"/>
          <w:w w:val="110"/>
        </w:rPr>
        <w:t> </w:t>
      </w:r>
      <w:r>
        <w:rPr>
          <w:color w:val="231F20"/>
          <w:w w:val="110"/>
        </w:rPr>
        <w:t>relief,</w:t>
      </w:r>
      <w:r>
        <w:rPr>
          <w:color w:val="231F20"/>
          <w:spacing w:val="-16"/>
          <w:w w:val="110"/>
        </w:rPr>
        <w:t> </w:t>
      </w:r>
      <w:r>
        <w:rPr>
          <w:color w:val="231F20"/>
          <w:w w:val="110"/>
        </w:rPr>
        <w:t>animals</w:t>
      </w:r>
      <w:r>
        <w:rPr>
          <w:color w:val="231F20"/>
          <w:spacing w:val="-15"/>
          <w:w w:val="110"/>
        </w:rPr>
        <w:t> </w:t>
      </w:r>
      <w:r>
        <w:rPr>
          <w:color w:val="231F20"/>
          <w:w w:val="110"/>
        </w:rPr>
        <w:t>should</w:t>
      </w:r>
      <w:r>
        <w:rPr>
          <w:color w:val="231F20"/>
          <w:spacing w:val="-15"/>
          <w:w w:val="110"/>
        </w:rPr>
        <w:t> </w:t>
      </w:r>
      <w:r>
        <w:rPr>
          <w:color w:val="231F20"/>
          <w:w w:val="110"/>
        </w:rPr>
        <w:t>be</w:t>
      </w:r>
      <w:r>
        <w:rPr>
          <w:color w:val="231F20"/>
          <w:spacing w:val="-16"/>
          <w:w w:val="110"/>
        </w:rPr>
        <w:t> </w:t>
      </w:r>
      <w:r>
        <w:rPr>
          <w:color w:val="231F20"/>
          <w:w w:val="110"/>
        </w:rPr>
        <w:t>closely</w:t>
      </w:r>
      <w:r>
        <w:rPr>
          <w:color w:val="231F20"/>
          <w:spacing w:val="-15"/>
          <w:w w:val="110"/>
        </w:rPr>
        <w:t> </w:t>
      </w:r>
      <w:r>
        <w:rPr>
          <w:color w:val="231F20"/>
          <w:w w:val="110"/>
        </w:rPr>
        <w:t>moni-tored</w:t>
      </w:r>
      <w:r>
        <w:rPr>
          <w:color w:val="231F20"/>
          <w:w w:val="110"/>
        </w:rPr>
        <w:t> during</w:t>
      </w:r>
      <w:r>
        <w:rPr>
          <w:color w:val="231F20"/>
          <w:w w:val="110"/>
        </w:rPr>
        <w:t> and</w:t>
      </w:r>
      <w:r>
        <w:rPr>
          <w:color w:val="231F20"/>
          <w:w w:val="110"/>
        </w:rPr>
        <w:t> after</w:t>
      </w:r>
      <w:r>
        <w:rPr>
          <w:color w:val="231F20"/>
          <w:w w:val="110"/>
        </w:rPr>
        <w:t> painful</w:t>
      </w:r>
      <w:r>
        <w:rPr>
          <w:color w:val="231F20"/>
          <w:w w:val="110"/>
        </w:rPr>
        <w:t> procedures</w:t>
      </w:r>
      <w:r>
        <w:rPr>
          <w:color w:val="231F20"/>
          <w:w w:val="110"/>
        </w:rPr>
        <w:t> and</w:t>
      </w:r>
      <w:r>
        <w:rPr>
          <w:color w:val="231F20"/>
          <w:w w:val="110"/>
        </w:rPr>
        <w:t> should</w:t>
      </w:r>
      <w:r>
        <w:rPr>
          <w:color w:val="231F20"/>
          <w:w w:val="110"/>
        </w:rPr>
        <w:t> receive</w:t>
      </w:r>
      <w:r>
        <w:rPr>
          <w:color w:val="231F20"/>
          <w:w w:val="110"/>
        </w:rPr>
        <w:t> additional </w:t>
      </w:r>
      <w:r>
        <w:rPr>
          <w:color w:val="231F20"/>
        </w:rPr>
        <w:t>drugs, as needed, to ensure appropriate analgesic management (Karas et al. </w:t>
      </w:r>
      <w:r>
        <w:rPr>
          <w:color w:val="231F20"/>
          <w:w w:val="110"/>
        </w:rPr>
        <w:t>2008; Paul-Murphy et al. 2004). Nonpharmacologic control of pain may </w:t>
      </w:r>
      <w:r>
        <w:rPr>
          <w:color w:val="231F20"/>
        </w:rPr>
        <w:t>be</w:t>
      </w:r>
      <w:r>
        <w:rPr>
          <w:color w:val="231F20"/>
          <w:spacing w:val="31"/>
        </w:rPr>
        <w:t> </w:t>
      </w:r>
      <w:r>
        <w:rPr>
          <w:color w:val="231F20"/>
        </w:rPr>
        <w:t>effective</w:t>
      </w:r>
      <w:r>
        <w:rPr>
          <w:color w:val="231F20"/>
          <w:spacing w:val="31"/>
        </w:rPr>
        <w:t> </w:t>
      </w:r>
      <w:r>
        <w:rPr>
          <w:color w:val="231F20"/>
        </w:rPr>
        <w:t>and</w:t>
      </w:r>
      <w:r>
        <w:rPr>
          <w:color w:val="231F20"/>
          <w:spacing w:val="31"/>
        </w:rPr>
        <w:t> </w:t>
      </w:r>
      <w:r>
        <w:rPr>
          <w:color w:val="231F20"/>
        </w:rPr>
        <w:t>should</w:t>
      </w:r>
      <w:r>
        <w:rPr>
          <w:color w:val="231F20"/>
          <w:spacing w:val="31"/>
        </w:rPr>
        <w:t> </w:t>
      </w:r>
      <w:r>
        <w:rPr>
          <w:color w:val="231F20"/>
        </w:rPr>
        <w:t>not</w:t>
      </w:r>
      <w:r>
        <w:rPr>
          <w:color w:val="231F20"/>
          <w:spacing w:val="31"/>
        </w:rPr>
        <w:t> </w:t>
      </w:r>
      <w:r>
        <w:rPr>
          <w:color w:val="231F20"/>
        </w:rPr>
        <w:t>be</w:t>
      </w:r>
      <w:r>
        <w:rPr>
          <w:color w:val="231F20"/>
          <w:spacing w:val="31"/>
        </w:rPr>
        <w:t> </w:t>
      </w:r>
      <w:r>
        <w:rPr>
          <w:color w:val="231F20"/>
        </w:rPr>
        <w:t>overlooked</w:t>
      </w:r>
      <w:r>
        <w:rPr>
          <w:color w:val="231F20"/>
          <w:spacing w:val="31"/>
        </w:rPr>
        <w:t> </w:t>
      </w:r>
      <w:r>
        <w:rPr>
          <w:color w:val="231F20"/>
        </w:rPr>
        <w:t>as</w:t>
      </w:r>
      <w:r>
        <w:rPr>
          <w:color w:val="231F20"/>
          <w:spacing w:val="31"/>
        </w:rPr>
        <w:t> </w:t>
      </w:r>
      <w:r>
        <w:rPr>
          <w:color w:val="231F20"/>
        </w:rPr>
        <w:t>an</w:t>
      </w:r>
      <w:r>
        <w:rPr>
          <w:color w:val="231F20"/>
          <w:spacing w:val="31"/>
        </w:rPr>
        <w:t> </w:t>
      </w:r>
      <w:r>
        <w:rPr>
          <w:color w:val="231F20"/>
        </w:rPr>
        <w:t>element</w:t>
      </w:r>
      <w:r>
        <w:rPr>
          <w:color w:val="231F20"/>
          <w:spacing w:val="31"/>
        </w:rPr>
        <w:t> </w:t>
      </w:r>
      <w:r>
        <w:rPr>
          <w:color w:val="231F20"/>
        </w:rPr>
        <w:t>of</w:t>
      </w:r>
      <w:r>
        <w:rPr>
          <w:color w:val="231F20"/>
          <w:spacing w:val="31"/>
        </w:rPr>
        <w:t> </w:t>
      </w:r>
      <w:r>
        <w:rPr>
          <w:color w:val="231F20"/>
        </w:rPr>
        <w:t>postprocedural </w:t>
      </w:r>
      <w:r>
        <w:rPr>
          <w:color w:val="231F20"/>
          <w:w w:val="110"/>
        </w:rPr>
        <w:t>or</w:t>
      </w:r>
      <w:r>
        <w:rPr>
          <w:color w:val="231F20"/>
          <w:w w:val="110"/>
        </w:rPr>
        <w:t> perioperative</w:t>
      </w:r>
      <w:r>
        <w:rPr>
          <w:color w:val="231F20"/>
          <w:w w:val="110"/>
        </w:rPr>
        <w:t> care</w:t>
      </w:r>
      <w:r>
        <w:rPr>
          <w:color w:val="231F20"/>
          <w:w w:val="110"/>
        </w:rPr>
        <w:t> for</w:t>
      </w:r>
      <w:r>
        <w:rPr>
          <w:color w:val="231F20"/>
          <w:w w:val="110"/>
        </w:rPr>
        <w:t> research</w:t>
      </w:r>
      <w:r>
        <w:rPr>
          <w:color w:val="231F20"/>
          <w:w w:val="110"/>
        </w:rPr>
        <w:t> animals</w:t>
      </w:r>
      <w:r>
        <w:rPr>
          <w:color w:val="231F20"/>
          <w:w w:val="110"/>
        </w:rPr>
        <w:t> (NRC</w:t>
      </w:r>
      <w:r>
        <w:rPr>
          <w:color w:val="231F20"/>
          <w:w w:val="110"/>
        </w:rPr>
        <w:t> 2009a;</w:t>
      </w:r>
      <w:r>
        <w:rPr>
          <w:color w:val="231F20"/>
          <w:w w:val="110"/>
        </w:rPr>
        <w:t> Spinelli</w:t>
      </w:r>
      <w:r>
        <w:rPr>
          <w:color w:val="231F20"/>
          <w:w w:val="110"/>
        </w:rPr>
        <w:t> 1990). Appropriate</w:t>
      </w:r>
      <w:r>
        <w:rPr>
          <w:color w:val="231F20"/>
          <w:w w:val="110"/>
        </w:rPr>
        <w:t> nursing</w:t>
      </w:r>
      <w:r>
        <w:rPr>
          <w:color w:val="231F20"/>
          <w:w w:val="110"/>
        </w:rPr>
        <w:t> support</w:t>
      </w:r>
      <w:r>
        <w:rPr>
          <w:color w:val="231F20"/>
          <w:w w:val="110"/>
        </w:rPr>
        <w:t> may</w:t>
      </w:r>
      <w:r>
        <w:rPr>
          <w:color w:val="231F20"/>
          <w:w w:val="110"/>
        </w:rPr>
        <w:t> include</w:t>
      </w:r>
      <w:r>
        <w:rPr>
          <w:color w:val="231F20"/>
          <w:w w:val="110"/>
        </w:rPr>
        <w:t> a</w:t>
      </w:r>
      <w:r>
        <w:rPr>
          <w:color w:val="231F20"/>
          <w:w w:val="110"/>
        </w:rPr>
        <w:t> quiet,</w:t>
      </w:r>
      <w:r>
        <w:rPr>
          <w:color w:val="231F20"/>
          <w:w w:val="110"/>
        </w:rPr>
        <w:t> darkened</w:t>
      </w:r>
      <w:r>
        <w:rPr>
          <w:color w:val="231F20"/>
          <w:w w:val="110"/>
        </w:rPr>
        <w:t> recovery</w:t>
      </w:r>
      <w:r>
        <w:rPr>
          <w:color w:val="231F20"/>
          <w:w w:val="110"/>
        </w:rPr>
        <w:t> or resting place, timely wound or bandage maintenance, increased ambient </w:t>
      </w:r>
      <w:r>
        <w:rPr>
          <w:color w:val="231F20"/>
        </w:rPr>
        <w:t>warmth and a soft resting surface, rehydration with oral or parenteral fluids, </w:t>
      </w:r>
      <w:r>
        <w:rPr>
          <w:color w:val="231F20"/>
          <w:w w:val="110"/>
        </w:rPr>
        <w:t>and a return to normal feeding through the use of highly palatable foods or treats.</w:t>
      </w:r>
    </w:p>
    <w:p>
      <w:pPr>
        <w:pStyle w:val="BodyText"/>
        <w:spacing w:line="247" w:lineRule="auto" w:before="17"/>
        <w:ind w:left="360" w:right="354" w:firstLine="360"/>
        <w:jc w:val="both"/>
      </w:pPr>
      <w:r>
        <w:rPr>
          <w:color w:val="231F20"/>
          <w:w w:val="110"/>
        </w:rPr>
        <w:t>Most</w:t>
      </w:r>
      <w:r>
        <w:rPr>
          <w:color w:val="231F20"/>
          <w:w w:val="110"/>
        </w:rPr>
        <w:t> anesthetics</w:t>
      </w:r>
      <w:r>
        <w:rPr>
          <w:color w:val="231F20"/>
          <w:w w:val="110"/>
        </w:rPr>
        <w:t> cause</w:t>
      </w:r>
      <w:r>
        <w:rPr>
          <w:color w:val="231F20"/>
          <w:w w:val="110"/>
        </w:rPr>
        <w:t> a</w:t>
      </w:r>
      <w:r>
        <w:rPr>
          <w:color w:val="231F20"/>
          <w:w w:val="110"/>
        </w:rPr>
        <w:t> dose-dependent</w:t>
      </w:r>
      <w:r>
        <w:rPr>
          <w:color w:val="231F20"/>
          <w:w w:val="110"/>
        </w:rPr>
        <w:t> depression</w:t>
      </w:r>
      <w:r>
        <w:rPr>
          <w:color w:val="231F20"/>
          <w:w w:val="110"/>
        </w:rPr>
        <w:t> of</w:t>
      </w:r>
      <w:r>
        <w:rPr>
          <w:color w:val="231F20"/>
          <w:w w:val="110"/>
        </w:rPr>
        <w:t> physiologic homeostasis</w:t>
      </w:r>
      <w:r>
        <w:rPr>
          <w:color w:val="231F20"/>
          <w:spacing w:val="-5"/>
          <w:w w:val="110"/>
        </w:rPr>
        <w:t> </w:t>
      </w:r>
      <w:r>
        <w:rPr>
          <w:color w:val="231F20"/>
          <w:w w:val="110"/>
        </w:rPr>
        <w:t>and</w:t>
      </w:r>
      <w:r>
        <w:rPr>
          <w:color w:val="231F20"/>
          <w:spacing w:val="-5"/>
          <w:w w:val="110"/>
        </w:rPr>
        <w:t> </w:t>
      </w:r>
      <w:r>
        <w:rPr>
          <w:color w:val="231F20"/>
          <w:w w:val="110"/>
        </w:rPr>
        <w:t>the</w:t>
      </w:r>
      <w:r>
        <w:rPr>
          <w:color w:val="231F20"/>
          <w:spacing w:val="-5"/>
          <w:w w:val="110"/>
        </w:rPr>
        <w:t> </w:t>
      </w:r>
      <w:r>
        <w:rPr>
          <w:color w:val="231F20"/>
          <w:w w:val="110"/>
        </w:rPr>
        <w:t>changes</w:t>
      </w:r>
      <w:r>
        <w:rPr>
          <w:color w:val="231F20"/>
          <w:spacing w:val="-5"/>
          <w:w w:val="110"/>
        </w:rPr>
        <w:t> </w:t>
      </w:r>
      <w:r>
        <w:rPr>
          <w:color w:val="231F20"/>
          <w:w w:val="110"/>
        </w:rPr>
        <w:t>can</w:t>
      </w:r>
      <w:r>
        <w:rPr>
          <w:color w:val="231F20"/>
          <w:spacing w:val="-5"/>
          <w:w w:val="110"/>
        </w:rPr>
        <w:t> </w:t>
      </w:r>
      <w:r>
        <w:rPr>
          <w:color w:val="231F20"/>
          <w:w w:val="110"/>
        </w:rPr>
        <w:t>vary</w:t>
      </w:r>
      <w:r>
        <w:rPr>
          <w:color w:val="231F20"/>
          <w:spacing w:val="-5"/>
          <w:w w:val="110"/>
        </w:rPr>
        <w:t> </w:t>
      </w:r>
      <w:r>
        <w:rPr>
          <w:color w:val="231F20"/>
          <w:w w:val="110"/>
        </w:rPr>
        <w:t>considerably</w:t>
      </w:r>
      <w:r>
        <w:rPr>
          <w:color w:val="231F20"/>
          <w:spacing w:val="-5"/>
          <w:w w:val="110"/>
        </w:rPr>
        <w:t> </w:t>
      </w:r>
      <w:r>
        <w:rPr>
          <w:color w:val="231F20"/>
          <w:w w:val="110"/>
        </w:rPr>
        <w:t>with</w:t>
      </w:r>
      <w:r>
        <w:rPr>
          <w:color w:val="231F20"/>
          <w:spacing w:val="-5"/>
          <w:w w:val="110"/>
        </w:rPr>
        <w:t> </w:t>
      </w:r>
      <w:r>
        <w:rPr>
          <w:color w:val="231F20"/>
          <w:w w:val="110"/>
        </w:rPr>
        <w:t>different</w:t>
      </w:r>
      <w:r>
        <w:rPr>
          <w:color w:val="231F20"/>
          <w:spacing w:val="-5"/>
          <w:w w:val="110"/>
        </w:rPr>
        <w:t> </w:t>
      </w:r>
      <w:r>
        <w:rPr>
          <w:color w:val="231F20"/>
          <w:w w:val="110"/>
        </w:rPr>
        <w:t>agents. The</w:t>
      </w:r>
      <w:r>
        <w:rPr>
          <w:color w:val="231F20"/>
          <w:w w:val="110"/>
        </w:rPr>
        <w:t> level</w:t>
      </w:r>
      <w:r>
        <w:rPr>
          <w:color w:val="231F20"/>
          <w:w w:val="110"/>
        </w:rPr>
        <w:t> of</w:t>
      </w:r>
      <w:r>
        <w:rPr>
          <w:color w:val="231F20"/>
          <w:w w:val="110"/>
        </w:rPr>
        <w:t> consciousness,</w:t>
      </w:r>
      <w:r>
        <w:rPr>
          <w:color w:val="231F20"/>
          <w:w w:val="110"/>
        </w:rPr>
        <w:t> degree</w:t>
      </w:r>
      <w:r>
        <w:rPr>
          <w:color w:val="231F20"/>
          <w:w w:val="110"/>
        </w:rPr>
        <w:t> of</w:t>
      </w:r>
      <w:r>
        <w:rPr>
          <w:color w:val="231F20"/>
          <w:w w:val="110"/>
        </w:rPr>
        <w:t> antinociception</w:t>
      </w:r>
      <w:r>
        <w:rPr>
          <w:color w:val="231F20"/>
          <w:w w:val="110"/>
        </w:rPr>
        <w:t> (lack</w:t>
      </w:r>
      <w:r>
        <w:rPr>
          <w:color w:val="231F20"/>
          <w:w w:val="110"/>
        </w:rPr>
        <w:t> of</w:t>
      </w:r>
      <w:r>
        <w:rPr>
          <w:color w:val="231F20"/>
          <w:w w:val="110"/>
        </w:rPr>
        <w:t> response to</w:t>
      </w:r>
      <w:r>
        <w:rPr>
          <w:color w:val="231F20"/>
          <w:spacing w:val="-2"/>
          <w:w w:val="110"/>
        </w:rPr>
        <w:t> </w:t>
      </w:r>
      <w:r>
        <w:rPr>
          <w:color w:val="231F20"/>
          <w:w w:val="110"/>
        </w:rPr>
        <w:t>noxious</w:t>
      </w:r>
      <w:r>
        <w:rPr>
          <w:color w:val="231F20"/>
          <w:spacing w:val="-2"/>
          <w:w w:val="110"/>
        </w:rPr>
        <w:t> </w:t>
      </w:r>
      <w:r>
        <w:rPr>
          <w:color w:val="231F20"/>
          <w:w w:val="110"/>
        </w:rPr>
        <w:t>stimuli),</w:t>
      </w:r>
      <w:r>
        <w:rPr>
          <w:color w:val="231F20"/>
          <w:spacing w:val="-2"/>
          <w:w w:val="110"/>
        </w:rPr>
        <w:t> </w:t>
      </w:r>
      <w:r>
        <w:rPr>
          <w:color w:val="231F20"/>
          <w:w w:val="110"/>
        </w:rPr>
        <w:t>and</w:t>
      </w:r>
      <w:r>
        <w:rPr>
          <w:color w:val="231F20"/>
          <w:spacing w:val="-2"/>
          <w:w w:val="110"/>
        </w:rPr>
        <w:t> </w:t>
      </w:r>
      <w:r>
        <w:rPr>
          <w:color w:val="231F20"/>
          <w:w w:val="110"/>
        </w:rPr>
        <w:t>status</w:t>
      </w:r>
      <w:r>
        <w:rPr>
          <w:color w:val="231F20"/>
          <w:spacing w:val="-2"/>
          <w:w w:val="110"/>
        </w:rPr>
        <w:t> </w:t>
      </w:r>
      <w:r>
        <w:rPr>
          <w:color w:val="231F20"/>
          <w:w w:val="110"/>
        </w:rPr>
        <w:t>of</w:t>
      </w:r>
      <w:r>
        <w:rPr>
          <w:color w:val="231F20"/>
          <w:spacing w:val="-2"/>
          <w:w w:val="110"/>
        </w:rPr>
        <w:t> </w:t>
      </w:r>
      <w:r>
        <w:rPr>
          <w:color w:val="231F20"/>
          <w:w w:val="110"/>
        </w:rPr>
        <w:t>the</w:t>
      </w:r>
      <w:r>
        <w:rPr>
          <w:color w:val="231F20"/>
          <w:spacing w:val="-2"/>
          <w:w w:val="110"/>
        </w:rPr>
        <w:t> </w:t>
      </w:r>
      <w:r>
        <w:rPr>
          <w:color w:val="231F20"/>
          <w:w w:val="110"/>
        </w:rPr>
        <w:t>cardiovascular,</w:t>
      </w:r>
      <w:r>
        <w:rPr>
          <w:color w:val="231F20"/>
          <w:spacing w:val="-2"/>
          <w:w w:val="110"/>
        </w:rPr>
        <w:t> </w:t>
      </w:r>
      <w:r>
        <w:rPr>
          <w:color w:val="231F20"/>
          <w:w w:val="110"/>
        </w:rPr>
        <w:t>respiratory,</w:t>
      </w:r>
      <w:r>
        <w:rPr>
          <w:color w:val="231F20"/>
          <w:spacing w:val="-2"/>
          <w:w w:val="110"/>
        </w:rPr>
        <w:t> </w:t>
      </w:r>
      <w:r>
        <w:rPr>
          <w:color w:val="231F20"/>
          <w:w w:val="110"/>
        </w:rPr>
        <w:t>muscu-loskeletal,</w:t>
      </w:r>
      <w:r>
        <w:rPr>
          <w:color w:val="231F20"/>
          <w:spacing w:val="-8"/>
          <w:w w:val="110"/>
        </w:rPr>
        <w:t> </w:t>
      </w:r>
      <w:r>
        <w:rPr>
          <w:color w:val="231F20"/>
          <w:w w:val="110"/>
        </w:rPr>
        <w:t>and</w:t>
      </w:r>
      <w:r>
        <w:rPr>
          <w:color w:val="231F20"/>
          <w:spacing w:val="-8"/>
          <w:w w:val="110"/>
        </w:rPr>
        <w:t> </w:t>
      </w:r>
      <w:r>
        <w:rPr>
          <w:color w:val="231F20"/>
          <w:w w:val="110"/>
        </w:rPr>
        <w:t>thermoregulatory</w:t>
      </w:r>
      <w:r>
        <w:rPr>
          <w:color w:val="231F20"/>
          <w:spacing w:val="-8"/>
          <w:w w:val="110"/>
        </w:rPr>
        <w:t> </w:t>
      </w:r>
      <w:r>
        <w:rPr>
          <w:color w:val="231F20"/>
          <w:w w:val="110"/>
        </w:rPr>
        <w:t>systems</w:t>
      </w:r>
      <w:r>
        <w:rPr>
          <w:color w:val="231F20"/>
          <w:spacing w:val="-8"/>
          <w:w w:val="110"/>
        </w:rPr>
        <w:t> </w:t>
      </w:r>
      <w:r>
        <w:rPr>
          <w:color w:val="231F20"/>
          <w:w w:val="110"/>
        </w:rPr>
        <w:t>should</w:t>
      </w:r>
      <w:r>
        <w:rPr>
          <w:color w:val="231F20"/>
          <w:spacing w:val="-8"/>
          <w:w w:val="110"/>
        </w:rPr>
        <w:t> </w:t>
      </w:r>
      <w:r>
        <w:rPr>
          <w:color w:val="231F20"/>
          <w:w w:val="110"/>
        </w:rPr>
        <w:t>all</w:t>
      </w:r>
      <w:r>
        <w:rPr>
          <w:color w:val="231F20"/>
          <w:spacing w:val="-8"/>
          <w:w w:val="110"/>
        </w:rPr>
        <w:t> </w:t>
      </w:r>
      <w:r>
        <w:rPr>
          <w:color w:val="231F20"/>
          <w:w w:val="110"/>
        </w:rPr>
        <w:t>be</w:t>
      </w:r>
      <w:r>
        <w:rPr>
          <w:color w:val="231F20"/>
          <w:spacing w:val="-8"/>
          <w:w w:val="110"/>
        </w:rPr>
        <w:t> </w:t>
      </w:r>
      <w:r>
        <w:rPr>
          <w:color w:val="231F20"/>
          <w:w w:val="110"/>
        </w:rPr>
        <w:t>used</w:t>
      </w:r>
      <w:r>
        <w:rPr>
          <w:color w:val="231F20"/>
          <w:spacing w:val="-8"/>
          <w:w w:val="110"/>
        </w:rPr>
        <w:t> </w:t>
      </w:r>
      <w:r>
        <w:rPr>
          <w:color w:val="231F20"/>
          <w:w w:val="110"/>
        </w:rPr>
        <w:t>to</w:t>
      </w:r>
      <w:r>
        <w:rPr>
          <w:color w:val="231F20"/>
          <w:spacing w:val="-8"/>
          <w:w w:val="110"/>
        </w:rPr>
        <w:t> </w:t>
      </w:r>
      <w:r>
        <w:rPr>
          <w:color w:val="231F20"/>
          <w:w w:val="110"/>
        </w:rPr>
        <w:t>assess</w:t>
      </w:r>
      <w:r>
        <w:rPr>
          <w:color w:val="231F20"/>
          <w:spacing w:val="-8"/>
          <w:w w:val="110"/>
        </w:rPr>
        <w:t> </w:t>
      </w:r>
      <w:r>
        <w:rPr>
          <w:color w:val="231F20"/>
          <w:w w:val="110"/>
        </w:rPr>
        <w:t>the </w:t>
      </w:r>
      <w:r>
        <w:rPr>
          <w:color w:val="231F20"/>
        </w:rPr>
        <w:t>adequacy of the anesthetic regimen. Interpretation and appropriate response</w:t>
      </w:r>
      <w:r>
        <w:rPr>
          <w:color w:val="231F20"/>
          <w:spacing w:val="80"/>
        </w:rPr>
        <w:t> </w:t>
      </w:r>
      <w:r>
        <w:rPr>
          <w:color w:val="231F20"/>
        </w:rPr>
        <w:t>to the various parameters measured require training and experience with the </w:t>
      </w:r>
      <w:r>
        <w:rPr>
          <w:color w:val="231F20"/>
          <w:w w:val="110"/>
        </w:rPr>
        <w:t>anesthetic</w:t>
      </w:r>
      <w:r>
        <w:rPr>
          <w:color w:val="231F20"/>
          <w:spacing w:val="-16"/>
          <w:w w:val="110"/>
        </w:rPr>
        <w:t> </w:t>
      </w:r>
      <w:r>
        <w:rPr>
          <w:color w:val="231F20"/>
          <w:w w:val="110"/>
        </w:rPr>
        <w:t>regimen</w:t>
      </w:r>
      <w:r>
        <w:rPr>
          <w:color w:val="231F20"/>
          <w:spacing w:val="-15"/>
          <w:w w:val="110"/>
        </w:rPr>
        <w:t> </w:t>
      </w:r>
      <w:r>
        <w:rPr>
          <w:color w:val="231F20"/>
          <w:w w:val="110"/>
        </w:rPr>
        <w:t>and</w:t>
      </w:r>
      <w:r>
        <w:rPr>
          <w:color w:val="231F20"/>
          <w:spacing w:val="-15"/>
          <w:w w:val="110"/>
        </w:rPr>
        <w:t> </w:t>
      </w:r>
      <w:r>
        <w:rPr>
          <w:color w:val="231F20"/>
          <w:w w:val="110"/>
        </w:rPr>
        <w:t>the</w:t>
      </w:r>
      <w:r>
        <w:rPr>
          <w:color w:val="231F20"/>
          <w:spacing w:val="-16"/>
          <w:w w:val="110"/>
        </w:rPr>
        <w:t> </w:t>
      </w:r>
      <w:r>
        <w:rPr>
          <w:color w:val="231F20"/>
          <w:w w:val="110"/>
        </w:rPr>
        <w:t>species.</w:t>
      </w:r>
      <w:r>
        <w:rPr>
          <w:color w:val="231F20"/>
          <w:spacing w:val="-15"/>
          <w:w w:val="110"/>
        </w:rPr>
        <w:t> </w:t>
      </w:r>
      <w:r>
        <w:rPr>
          <w:color w:val="231F20"/>
          <w:w w:val="110"/>
        </w:rPr>
        <w:t>Loss</w:t>
      </w:r>
      <w:r>
        <w:rPr>
          <w:color w:val="231F20"/>
          <w:spacing w:val="-15"/>
          <w:w w:val="110"/>
        </w:rPr>
        <w:t> </w:t>
      </w:r>
      <w:r>
        <w:rPr>
          <w:color w:val="231F20"/>
          <w:w w:val="110"/>
        </w:rPr>
        <w:t>of</w:t>
      </w:r>
      <w:r>
        <w:rPr>
          <w:color w:val="231F20"/>
          <w:spacing w:val="-15"/>
          <w:w w:val="110"/>
        </w:rPr>
        <w:t> </w:t>
      </w:r>
      <w:r>
        <w:rPr>
          <w:color w:val="231F20"/>
          <w:w w:val="110"/>
        </w:rPr>
        <w:t>consciousness</w:t>
      </w:r>
      <w:r>
        <w:rPr>
          <w:color w:val="231F20"/>
          <w:spacing w:val="-16"/>
          <w:w w:val="110"/>
        </w:rPr>
        <w:t> </w:t>
      </w:r>
      <w:r>
        <w:rPr>
          <w:color w:val="231F20"/>
          <w:w w:val="110"/>
        </w:rPr>
        <w:t>occurs</w:t>
      </w:r>
      <w:r>
        <w:rPr>
          <w:color w:val="231F20"/>
          <w:spacing w:val="-15"/>
          <w:w w:val="110"/>
        </w:rPr>
        <w:t> </w:t>
      </w:r>
      <w:r>
        <w:rPr>
          <w:color w:val="231F20"/>
          <w:w w:val="110"/>
        </w:rPr>
        <w:t>at</w:t>
      </w:r>
      <w:r>
        <w:rPr>
          <w:color w:val="231F20"/>
          <w:spacing w:val="-15"/>
          <w:w w:val="110"/>
        </w:rPr>
        <w:t> </w:t>
      </w:r>
      <w:r>
        <w:rPr>
          <w:color w:val="231F20"/>
          <w:w w:val="110"/>
        </w:rPr>
        <w:t>a</w:t>
      </w:r>
      <w:r>
        <w:rPr>
          <w:color w:val="231F20"/>
          <w:spacing w:val="-16"/>
          <w:w w:val="110"/>
        </w:rPr>
        <w:t> </w:t>
      </w:r>
      <w:r>
        <w:rPr>
          <w:color w:val="231F20"/>
          <w:w w:val="110"/>
        </w:rPr>
        <w:t>light </w:t>
      </w:r>
      <w:r>
        <w:rPr>
          <w:color w:val="231F20"/>
        </w:rPr>
        <w:t>plane of anesthesia, before antinociception, and is sufficient for purposes of restraint or minor, less invasive procedures, but painful stimuli can induce a return to consciousness. Antinociception occurs at a surgical plane of anes-</w:t>
      </w:r>
      <w:r>
        <w:rPr>
          <w:color w:val="231F20"/>
          <w:spacing w:val="-2"/>
          <w:w w:val="110"/>
        </w:rPr>
        <w:t>thesia</w:t>
      </w:r>
      <w:r>
        <w:rPr>
          <w:color w:val="231F20"/>
          <w:spacing w:val="-7"/>
          <w:w w:val="110"/>
        </w:rPr>
        <w:t> </w:t>
      </w:r>
      <w:r>
        <w:rPr>
          <w:color w:val="231F20"/>
          <w:spacing w:val="-2"/>
          <w:w w:val="110"/>
        </w:rPr>
        <w:t>and</w:t>
      </w:r>
      <w:r>
        <w:rPr>
          <w:color w:val="231F20"/>
          <w:spacing w:val="-7"/>
          <w:w w:val="110"/>
        </w:rPr>
        <w:t> </w:t>
      </w:r>
      <w:r>
        <w:rPr>
          <w:color w:val="231F20"/>
          <w:spacing w:val="-2"/>
          <w:w w:val="110"/>
        </w:rPr>
        <w:t>must</w:t>
      </w:r>
      <w:r>
        <w:rPr>
          <w:color w:val="231F20"/>
          <w:spacing w:val="-7"/>
          <w:w w:val="110"/>
        </w:rPr>
        <w:t> </w:t>
      </w:r>
      <w:r>
        <w:rPr>
          <w:color w:val="231F20"/>
          <w:spacing w:val="-2"/>
          <w:w w:val="110"/>
        </w:rPr>
        <w:t>be</w:t>
      </w:r>
      <w:r>
        <w:rPr>
          <w:color w:val="231F20"/>
          <w:spacing w:val="-7"/>
          <w:w w:val="110"/>
        </w:rPr>
        <w:t> </w:t>
      </w:r>
      <w:r>
        <w:rPr>
          <w:color w:val="231F20"/>
          <w:spacing w:val="-2"/>
          <w:w w:val="110"/>
        </w:rPr>
        <w:t>ascertained</w:t>
      </w:r>
      <w:r>
        <w:rPr>
          <w:color w:val="231F20"/>
          <w:spacing w:val="-7"/>
          <w:w w:val="110"/>
        </w:rPr>
        <w:t> </w:t>
      </w:r>
      <w:r>
        <w:rPr>
          <w:color w:val="231F20"/>
          <w:spacing w:val="-2"/>
          <w:w w:val="110"/>
        </w:rPr>
        <w:t>before</w:t>
      </w:r>
      <w:r>
        <w:rPr>
          <w:color w:val="231F20"/>
          <w:spacing w:val="-7"/>
          <w:w w:val="110"/>
        </w:rPr>
        <w:t> </w:t>
      </w:r>
      <w:r>
        <w:rPr>
          <w:color w:val="231F20"/>
          <w:spacing w:val="-2"/>
          <w:w w:val="110"/>
        </w:rPr>
        <w:t>surgery.</w:t>
      </w:r>
      <w:r>
        <w:rPr>
          <w:color w:val="231F20"/>
          <w:spacing w:val="-7"/>
          <w:w w:val="110"/>
        </w:rPr>
        <w:t> </w:t>
      </w:r>
      <w:r>
        <w:rPr>
          <w:color w:val="231F20"/>
          <w:spacing w:val="-2"/>
          <w:w w:val="110"/>
        </w:rPr>
        <w:t>Individual</w:t>
      </w:r>
      <w:r>
        <w:rPr>
          <w:color w:val="231F20"/>
          <w:spacing w:val="-7"/>
          <w:w w:val="110"/>
        </w:rPr>
        <w:t> </w:t>
      </w:r>
      <w:r>
        <w:rPr>
          <w:color w:val="231F20"/>
          <w:spacing w:val="-2"/>
          <w:w w:val="110"/>
        </w:rPr>
        <w:t>animal</w:t>
      </w:r>
      <w:r>
        <w:rPr>
          <w:color w:val="231F20"/>
          <w:spacing w:val="-7"/>
          <w:w w:val="110"/>
        </w:rPr>
        <w:t> </w:t>
      </w:r>
      <w:r>
        <w:rPr>
          <w:color w:val="231F20"/>
          <w:spacing w:val="-2"/>
          <w:w w:val="110"/>
        </w:rPr>
        <w:t>responses </w:t>
      </w:r>
      <w:r>
        <w:rPr>
          <w:color w:val="231F20"/>
        </w:rPr>
        <w:t>vary</w:t>
      </w:r>
      <w:r>
        <w:rPr>
          <w:color w:val="231F20"/>
          <w:spacing w:val="32"/>
        </w:rPr>
        <w:t> </w:t>
      </w:r>
      <w:r>
        <w:rPr>
          <w:color w:val="231F20"/>
        </w:rPr>
        <w:t>widely</w:t>
      </w:r>
      <w:r>
        <w:rPr>
          <w:color w:val="231F20"/>
          <w:spacing w:val="32"/>
        </w:rPr>
        <w:t> </w:t>
      </w:r>
      <w:r>
        <w:rPr>
          <w:color w:val="231F20"/>
        </w:rPr>
        <w:t>and</w:t>
      </w:r>
      <w:r>
        <w:rPr>
          <w:color w:val="231F20"/>
          <w:spacing w:val="32"/>
        </w:rPr>
        <w:t> </w:t>
      </w:r>
      <w:r>
        <w:rPr>
          <w:color w:val="231F20"/>
        </w:rPr>
        <w:t>a</w:t>
      </w:r>
      <w:r>
        <w:rPr>
          <w:color w:val="231F20"/>
          <w:spacing w:val="32"/>
        </w:rPr>
        <w:t> </w:t>
      </w:r>
      <w:r>
        <w:rPr>
          <w:color w:val="231F20"/>
        </w:rPr>
        <w:t>single</w:t>
      </w:r>
      <w:r>
        <w:rPr>
          <w:color w:val="231F20"/>
          <w:spacing w:val="32"/>
        </w:rPr>
        <w:t> </w:t>
      </w:r>
      <w:r>
        <w:rPr>
          <w:color w:val="231F20"/>
        </w:rPr>
        <w:t>physiologic</w:t>
      </w:r>
      <w:r>
        <w:rPr>
          <w:color w:val="231F20"/>
          <w:spacing w:val="32"/>
        </w:rPr>
        <w:t> </w:t>
      </w:r>
      <w:r>
        <w:rPr>
          <w:color w:val="231F20"/>
        </w:rPr>
        <w:t>or</w:t>
      </w:r>
      <w:r>
        <w:rPr>
          <w:color w:val="231F20"/>
          <w:spacing w:val="32"/>
        </w:rPr>
        <w:t> </w:t>
      </w:r>
      <w:r>
        <w:rPr>
          <w:color w:val="231F20"/>
        </w:rPr>
        <w:t>nociceptive</w:t>
      </w:r>
      <w:r>
        <w:rPr>
          <w:color w:val="231F20"/>
          <w:spacing w:val="32"/>
        </w:rPr>
        <w:t> </w:t>
      </w:r>
      <w:r>
        <w:rPr>
          <w:color w:val="231F20"/>
        </w:rPr>
        <w:t>reflex</w:t>
      </w:r>
      <w:r>
        <w:rPr>
          <w:color w:val="231F20"/>
          <w:spacing w:val="32"/>
        </w:rPr>
        <w:t> </w:t>
      </w:r>
      <w:r>
        <w:rPr>
          <w:color w:val="231F20"/>
        </w:rPr>
        <w:t>response</w:t>
      </w:r>
      <w:r>
        <w:rPr>
          <w:color w:val="231F20"/>
          <w:spacing w:val="32"/>
        </w:rPr>
        <w:t> </w:t>
      </w:r>
      <w:r>
        <w:rPr>
          <w:color w:val="231F20"/>
        </w:rPr>
        <w:t>may</w:t>
      </w:r>
      <w:r>
        <w:rPr>
          <w:color w:val="231F20"/>
          <w:spacing w:val="32"/>
        </w:rPr>
        <w:t> </w:t>
      </w:r>
      <w:r>
        <w:rPr>
          <w:color w:val="231F20"/>
        </w:rPr>
        <w:t>not </w:t>
      </w:r>
      <w:r>
        <w:rPr>
          <w:color w:val="231F20"/>
          <w:w w:val="110"/>
        </w:rPr>
        <w:t>be adequate for assessing the surgical plane or level of analgesia (Mason and Brown 1997).</w:t>
      </w:r>
    </w:p>
    <w:p>
      <w:pPr>
        <w:pStyle w:val="BodyText"/>
        <w:spacing w:line="247" w:lineRule="auto" w:before="16"/>
        <w:ind w:left="360" w:right="354" w:firstLine="360"/>
        <w:jc w:val="both"/>
      </w:pPr>
      <w:r>
        <w:rPr>
          <w:color w:val="231F20"/>
          <w:w w:val="105"/>
        </w:rPr>
        <w:t>For anesthesia delivery, precision vaporizers and monitoring equipment (e.g.,</w:t>
      </w:r>
      <w:r>
        <w:rPr>
          <w:color w:val="231F20"/>
          <w:spacing w:val="-7"/>
          <w:w w:val="105"/>
        </w:rPr>
        <w:t> </w:t>
      </w:r>
      <w:r>
        <w:rPr>
          <w:color w:val="231F20"/>
          <w:w w:val="105"/>
        </w:rPr>
        <w:t>pulse</w:t>
      </w:r>
      <w:r>
        <w:rPr>
          <w:color w:val="231F20"/>
          <w:spacing w:val="-7"/>
          <w:w w:val="105"/>
        </w:rPr>
        <w:t> </w:t>
      </w:r>
      <w:r>
        <w:rPr>
          <w:color w:val="231F20"/>
          <w:w w:val="105"/>
        </w:rPr>
        <w:t>oximeter</w:t>
      </w:r>
      <w:r>
        <w:rPr>
          <w:color w:val="231F20"/>
          <w:spacing w:val="-7"/>
          <w:w w:val="105"/>
        </w:rPr>
        <w:t> </w:t>
      </w:r>
      <w:r>
        <w:rPr>
          <w:color w:val="231F20"/>
          <w:w w:val="105"/>
        </w:rPr>
        <w:t>for</w:t>
      </w:r>
      <w:r>
        <w:rPr>
          <w:color w:val="231F20"/>
          <w:spacing w:val="-7"/>
          <w:w w:val="105"/>
        </w:rPr>
        <w:t> </w:t>
      </w:r>
      <w:r>
        <w:rPr>
          <w:color w:val="231F20"/>
          <w:w w:val="105"/>
        </w:rPr>
        <w:t>determining</w:t>
      </w:r>
      <w:r>
        <w:rPr>
          <w:color w:val="231F20"/>
          <w:spacing w:val="-7"/>
          <w:w w:val="105"/>
        </w:rPr>
        <w:t> </w:t>
      </w:r>
      <w:r>
        <w:rPr>
          <w:color w:val="231F20"/>
          <w:w w:val="105"/>
        </w:rPr>
        <w:t>arterial</w:t>
      </w:r>
      <w:r>
        <w:rPr>
          <w:color w:val="231F20"/>
          <w:spacing w:val="-7"/>
          <w:w w:val="105"/>
        </w:rPr>
        <w:t> </w:t>
      </w:r>
      <w:r>
        <w:rPr>
          <w:color w:val="231F20"/>
          <w:w w:val="105"/>
        </w:rPr>
        <w:t>blood</w:t>
      </w:r>
      <w:r>
        <w:rPr>
          <w:color w:val="231F20"/>
          <w:spacing w:val="-7"/>
          <w:w w:val="105"/>
        </w:rPr>
        <w:t> </w:t>
      </w:r>
      <w:r>
        <w:rPr>
          <w:color w:val="231F20"/>
          <w:w w:val="105"/>
        </w:rPr>
        <w:t>oxygen</w:t>
      </w:r>
      <w:r>
        <w:rPr>
          <w:color w:val="231F20"/>
          <w:spacing w:val="-7"/>
          <w:w w:val="105"/>
        </w:rPr>
        <w:t> </w:t>
      </w:r>
      <w:r>
        <w:rPr>
          <w:color w:val="231F20"/>
          <w:w w:val="105"/>
        </w:rPr>
        <w:t>saturation</w:t>
      </w:r>
      <w:r>
        <w:rPr>
          <w:color w:val="231F20"/>
          <w:spacing w:val="-7"/>
          <w:w w:val="105"/>
        </w:rPr>
        <w:t> </w:t>
      </w:r>
      <w:r>
        <w:rPr>
          <w:color w:val="231F20"/>
          <w:w w:val="105"/>
        </w:rPr>
        <w:t>levels) increase the safety and choices of anesthetic agents for use in rodents and other small species. For injectable anesthestic protocols, specific reversal agents</w:t>
      </w:r>
      <w:r>
        <w:rPr>
          <w:color w:val="231F20"/>
          <w:spacing w:val="-1"/>
          <w:w w:val="105"/>
        </w:rPr>
        <w:t> </w:t>
      </w:r>
      <w:r>
        <w:rPr>
          <w:color w:val="231F20"/>
          <w:w w:val="105"/>
        </w:rPr>
        <w:t>can</w:t>
      </w:r>
      <w:r>
        <w:rPr>
          <w:color w:val="231F20"/>
          <w:spacing w:val="-1"/>
          <w:w w:val="105"/>
        </w:rPr>
        <w:t> </w:t>
      </w:r>
      <w:r>
        <w:rPr>
          <w:color w:val="231F20"/>
          <w:w w:val="105"/>
        </w:rPr>
        <w:t>minimize</w:t>
      </w:r>
      <w:r>
        <w:rPr>
          <w:color w:val="231F20"/>
          <w:spacing w:val="-1"/>
          <w:w w:val="105"/>
        </w:rPr>
        <w:t> </w:t>
      </w:r>
      <w:r>
        <w:rPr>
          <w:color w:val="231F20"/>
          <w:w w:val="105"/>
        </w:rPr>
        <w:t>the</w:t>
      </w:r>
      <w:r>
        <w:rPr>
          <w:color w:val="231F20"/>
          <w:spacing w:val="-1"/>
          <w:w w:val="105"/>
        </w:rPr>
        <w:t> </w:t>
      </w:r>
      <w:r>
        <w:rPr>
          <w:color w:val="231F20"/>
          <w:w w:val="105"/>
        </w:rPr>
        <w:t>incidence</w:t>
      </w:r>
      <w:r>
        <w:rPr>
          <w:color w:val="231F20"/>
          <w:spacing w:val="-1"/>
          <w:w w:val="105"/>
        </w:rPr>
        <w:t> </w:t>
      </w:r>
      <w:r>
        <w:rPr>
          <w:color w:val="231F20"/>
          <w:w w:val="105"/>
        </w:rPr>
        <w:t>of</w:t>
      </w:r>
      <w:r>
        <w:rPr>
          <w:color w:val="231F20"/>
          <w:spacing w:val="-1"/>
          <w:w w:val="105"/>
        </w:rPr>
        <w:t> </w:t>
      </w:r>
      <w:r>
        <w:rPr>
          <w:color w:val="231F20"/>
          <w:w w:val="105"/>
        </w:rPr>
        <w:t>some</w:t>
      </w:r>
      <w:r>
        <w:rPr>
          <w:color w:val="231F20"/>
          <w:spacing w:val="-1"/>
          <w:w w:val="105"/>
        </w:rPr>
        <w:t> </w:t>
      </w:r>
      <w:r>
        <w:rPr>
          <w:color w:val="231F20"/>
          <w:w w:val="105"/>
        </w:rPr>
        <w:t>side</w:t>
      </w:r>
      <w:r>
        <w:rPr>
          <w:color w:val="231F20"/>
          <w:spacing w:val="-1"/>
          <w:w w:val="105"/>
        </w:rPr>
        <w:t> </w:t>
      </w:r>
      <w:r>
        <w:rPr>
          <w:color w:val="231F20"/>
          <w:w w:val="105"/>
        </w:rPr>
        <w:t>effects</w:t>
      </w:r>
      <w:r>
        <w:rPr>
          <w:color w:val="231F20"/>
          <w:spacing w:val="-1"/>
          <w:w w:val="105"/>
        </w:rPr>
        <w:t> </w:t>
      </w:r>
      <w:r>
        <w:rPr>
          <w:color w:val="231F20"/>
          <w:w w:val="105"/>
        </w:rPr>
        <w:t>related</w:t>
      </w:r>
      <w:r>
        <w:rPr>
          <w:color w:val="231F20"/>
          <w:spacing w:val="-1"/>
          <w:w w:val="105"/>
        </w:rPr>
        <w:t> </w:t>
      </w:r>
      <w:r>
        <w:rPr>
          <w:color w:val="231F20"/>
          <w:w w:val="105"/>
        </w:rPr>
        <w:t>to</w:t>
      </w:r>
      <w:r>
        <w:rPr>
          <w:color w:val="231F20"/>
          <w:spacing w:val="-1"/>
          <w:w w:val="105"/>
        </w:rPr>
        <w:t> </w:t>
      </w:r>
      <w:r>
        <w:rPr>
          <w:color w:val="231F20"/>
          <w:w w:val="105"/>
        </w:rPr>
        <w:t>prolonged recovery</w:t>
      </w:r>
      <w:r>
        <w:rPr>
          <w:color w:val="231F20"/>
          <w:spacing w:val="40"/>
          <w:w w:val="105"/>
        </w:rPr>
        <w:t> </w:t>
      </w:r>
      <w:r>
        <w:rPr>
          <w:color w:val="231F20"/>
          <w:w w:val="105"/>
        </w:rPr>
        <w:t>and</w:t>
      </w:r>
      <w:r>
        <w:rPr>
          <w:color w:val="231F20"/>
          <w:spacing w:val="40"/>
          <w:w w:val="105"/>
        </w:rPr>
        <w:t> </w:t>
      </w:r>
      <w:r>
        <w:rPr>
          <w:color w:val="231F20"/>
          <w:w w:val="105"/>
        </w:rPr>
        <w:t>recumbency.</w:t>
      </w:r>
      <w:r>
        <w:rPr>
          <w:color w:val="231F20"/>
          <w:spacing w:val="40"/>
          <w:w w:val="105"/>
        </w:rPr>
        <w:t> </w:t>
      </w:r>
      <w:r>
        <w:rPr>
          <w:color w:val="231F20"/>
          <w:w w:val="105"/>
        </w:rPr>
        <w:t>Guidelines</w:t>
      </w:r>
      <w:r>
        <w:rPr>
          <w:color w:val="231F20"/>
          <w:spacing w:val="40"/>
          <w:w w:val="105"/>
        </w:rPr>
        <w:t> </w:t>
      </w:r>
      <w:r>
        <w:rPr>
          <w:color w:val="231F20"/>
          <w:w w:val="105"/>
        </w:rPr>
        <w:t>for</w:t>
      </w:r>
      <w:r>
        <w:rPr>
          <w:color w:val="231F20"/>
          <w:spacing w:val="40"/>
          <w:w w:val="105"/>
        </w:rPr>
        <w:t> </w:t>
      </w:r>
      <w:r>
        <w:rPr>
          <w:color w:val="231F20"/>
          <w:w w:val="105"/>
        </w:rPr>
        <w:t>the</w:t>
      </w:r>
      <w:r>
        <w:rPr>
          <w:color w:val="231F20"/>
          <w:spacing w:val="40"/>
          <w:w w:val="105"/>
        </w:rPr>
        <w:t> </w:t>
      </w:r>
      <w:r>
        <w:rPr>
          <w:color w:val="231F20"/>
          <w:w w:val="105"/>
        </w:rPr>
        <w:t>selection</w:t>
      </w:r>
      <w:r>
        <w:rPr>
          <w:color w:val="231F20"/>
          <w:spacing w:val="40"/>
          <w:w w:val="105"/>
        </w:rPr>
        <w:t> </w:t>
      </w:r>
      <w:r>
        <w:rPr>
          <w:color w:val="231F20"/>
          <w:w w:val="105"/>
        </w:rPr>
        <w:t>and</w:t>
      </w:r>
      <w:r>
        <w:rPr>
          <w:color w:val="231F20"/>
          <w:spacing w:val="40"/>
          <w:w w:val="105"/>
        </w:rPr>
        <w:t> </w:t>
      </w:r>
      <w:r>
        <w:rPr>
          <w:color w:val="231F20"/>
          <w:w w:val="105"/>
        </w:rPr>
        <w:t>proper</w:t>
      </w:r>
      <w:r>
        <w:rPr>
          <w:color w:val="231F20"/>
          <w:spacing w:val="40"/>
          <w:w w:val="105"/>
        </w:rPr>
        <w:t> </w:t>
      </w:r>
      <w:r>
        <w:rPr>
          <w:color w:val="231F20"/>
          <w:w w:val="105"/>
        </w:rPr>
        <w:t>use of</w:t>
      </w:r>
      <w:r>
        <w:rPr>
          <w:color w:val="231F20"/>
          <w:w w:val="105"/>
        </w:rPr>
        <w:t> analgesic</w:t>
      </w:r>
      <w:r>
        <w:rPr>
          <w:color w:val="231F20"/>
          <w:w w:val="105"/>
        </w:rPr>
        <w:t> and</w:t>
      </w:r>
      <w:r>
        <w:rPr>
          <w:color w:val="231F20"/>
          <w:w w:val="105"/>
        </w:rPr>
        <w:t> anesthetic</w:t>
      </w:r>
      <w:r>
        <w:rPr>
          <w:color w:val="231F20"/>
          <w:w w:val="105"/>
        </w:rPr>
        <w:t> drugs</w:t>
      </w:r>
      <w:r>
        <w:rPr>
          <w:color w:val="231F20"/>
          <w:w w:val="105"/>
        </w:rPr>
        <w:t> should</w:t>
      </w:r>
      <w:r>
        <w:rPr>
          <w:color w:val="231F20"/>
          <w:w w:val="105"/>
        </w:rPr>
        <w:t> be</w:t>
      </w:r>
      <w:r>
        <w:rPr>
          <w:color w:val="231F20"/>
          <w:w w:val="105"/>
        </w:rPr>
        <w:t> developed</w:t>
      </w:r>
      <w:r>
        <w:rPr>
          <w:color w:val="231F20"/>
          <w:w w:val="105"/>
        </w:rPr>
        <w:t> and</w:t>
      </w:r>
      <w:r>
        <w:rPr>
          <w:color w:val="231F20"/>
          <w:w w:val="105"/>
        </w:rPr>
        <w:t> periodically reviewed and updated as standards and techniques are refined. Agents that provide anesthesia and analgesia must be used before their expiration dates and should be acquired, stored, their use recorded, and disposed of legally and safely.</w:t>
      </w:r>
    </w:p>
    <w:p>
      <w:pPr>
        <w:pStyle w:val="BodyText"/>
        <w:spacing w:line="247" w:lineRule="auto" w:before="12"/>
        <w:ind w:left="360" w:right="355" w:firstLine="360"/>
        <w:jc w:val="both"/>
      </w:pPr>
      <w:r>
        <w:rPr>
          <w:color w:val="231F20"/>
          <w:w w:val="110"/>
        </w:rPr>
        <w:t>Some</w:t>
      </w:r>
      <w:r>
        <w:rPr>
          <w:color w:val="231F20"/>
          <w:w w:val="110"/>
        </w:rPr>
        <w:t> classes</w:t>
      </w:r>
      <w:r>
        <w:rPr>
          <w:color w:val="231F20"/>
          <w:w w:val="110"/>
        </w:rPr>
        <w:t> of</w:t>
      </w:r>
      <w:r>
        <w:rPr>
          <w:color w:val="231F20"/>
          <w:w w:val="110"/>
        </w:rPr>
        <w:t> drugs</w:t>
      </w:r>
      <w:r>
        <w:rPr>
          <w:color w:val="231F20"/>
          <w:w w:val="110"/>
        </w:rPr>
        <w:t> such</w:t>
      </w:r>
      <w:r>
        <w:rPr>
          <w:color w:val="231F20"/>
          <w:w w:val="110"/>
        </w:rPr>
        <w:t> as</w:t>
      </w:r>
      <w:r>
        <w:rPr>
          <w:color w:val="231F20"/>
          <w:w w:val="110"/>
        </w:rPr>
        <w:t> sedatives,</w:t>
      </w:r>
      <w:r>
        <w:rPr>
          <w:color w:val="231F20"/>
          <w:w w:val="110"/>
        </w:rPr>
        <w:t> anxiolytics,</w:t>
      </w:r>
      <w:r>
        <w:rPr>
          <w:color w:val="231F20"/>
          <w:w w:val="110"/>
        </w:rPr>
        <w:t> and</w:t>
      </w:r>
      <w:r>
        <w:rPr>
          <w:color w:val="231F20"/>
          <w:w w:val="110"/>
        </w:rPr>
        <w:t> neuromus-cular blocking agents may not provide analgesia but may be useful when</w:t>
      </w:r>
    </w:p>
    <w:p>
      <w:pPr>
        <w:pStyle w:val="BodyText"/>
        <w:spacing w:after="0" w:line="247" w:lineRule="auto"/>
        <w:jc w:val="both"/>
        <w:sectPr>
          <w:pgSz w:w="8640" w:h="12960"/>
          <w:pgMar w:top="660" w:bottom="280" w:left="720" w:right="720"/>
        </w:sectPr>
      </w:pPr>
    </w:p>
    <w:p>
      <w:pPr>
        <w:tabs>
          <w:tab w:pos="6504" w:val="left" w:leader="none"/>
        </w:tabs>
        <w:spacing w:before="79"/>
        <w:ind w:left="360" w:right="0" w:firstLine="0"/>
        <w:jc w:val="both"/>
        <w:rPr>
          <w:rFonts w:ascii="Trebuchet MS"/>
          <w:i/>
          <w:sz w:val="20"/>
        </w:rPr>
      </w:pPr>
      <w:r>
        <w:rPr>
          <w:rFonts w:ascii="Trebuchet MS"/>
          <w:i/>
          <w:color w:val="231F20"/>
          <w:w w:val="105"/>
          <w:sz w:val="16"/>
        </w:rPr>
        <w:t>VETERINARy</w:t>
      </w:r>
      <w:r>
        <w:rPr>
          <w:rFonts w:ascii="Trebuchet MS"/>
          <w:i/>
          <w:color w:val="231F20"/>
          <w:spacing w:val="3"/>
          <w:w w:val="105"/>
          <w:sz w:val="16"/>
        </w:rPr>
        <w:t> </w:t>
      </w:r>
      <w:r>
        <w:rPr>
          <w:rFonts w:ascii="Trebuchet MS"/>
          <w:i/>
          <w:color w:val="231F20"/>
          <w:spacing w:val="-4"/>
          <w:w w:val="105"/>
          <w:sz w:val="16"/>
        </w:rPr>
        <w:t>CARE</w:t>
      </w:r>
      <w:r>
        <w:rPr>
          <w:rFonts w:ascii="Trebuchet MS"/>
          <w:i/>
          <w:color w:val="231F20"/>
          <w:sz w:val="16"/>
        </w:rPr>
        <w:tab/>
      </w:r>
      <w:r>
        <w:rPr>
          <w:rFonts w:ascii="Trebuchet MS"/>
          <w:i/>
          <w:color w:val="231F20"/>
          <w:spacing w:val="-5"/>
          <w:w w:val="105"/>
          <w:sz w:val="20"/>
        </w:rPr>
        <w:t>123</w:t>
      </w:r>
    </w:p>
    <w:p>
      <w:pPr>
        <w:pStyle w:val="BodyText"/>
        <w:spacing w:before="84"/>
        <w:rPr>
          <w:rFonts w:ascii="Trebuchet MS"/>
          <w:i/>
          <w:sz w:val="16"/>
        </w:rPr>
      </w:pPr>
    </w:p>
    <w:p>
      <w:pPr>
        <w:pStyle w:val="BodyText"/>
        <w:spacing w:line="247" w:lineRule="auto"/>
        <w:ind w:left="360" w:right="352"/>
        <w:jc w:val="both"/>
      </w:pPr>
      <w:r>
        <w:rPr>
          <w:color w:val="231F20"/>
          <w:w w:val="105"/>
        </w:rPr>
        <w:t>used in combination with appropriate analgesics and anesthetics to provide balanced anesthesia and to minimize stress associated with perioperative procedures. Neuromuscular blocking agents (e.g., pancuronium) are some-times</w:t>
      </w:r>
      <w:r>
        <w:rPr>
          <w:color w:val="231F20"/>
          <w:w w:val="105"/>
        </w:rPr>
        <w:t> used</w:t>
      </w:r>
      <w:r>
        <w:rPr>
          <w:color w:val="231F20"/>
          <w:w w:val="105"/>
        </w:rPr>
        <w:t> to</w:t>
      </w:r>
      <w:r>
        <w:rPr>
          <w:color w:val="231F20"/>
          <w:w w:val="105"/>
        </w:rPr>
        <w:t> paralyze</w:t>
      </w:r>
      <w:r>
        <w:rPr>
          <w:color w:val="231F20"/>
          <w:w w:val="105"/>
        </w:rPr>
        <w:t> skeletal</w:t>
      </w:r>
      <w:r>
        <w:rPr>
          <w:color w:val="231F20"/>
          <w:w w:val="105"/>
        </w:rPr>
        <w:t> muscles</w:t>
      </w:r>
      <w:r>
        <w:rPr>
          <w:color w:val="231F20"/>
          <w:w w:val="105"/>
        </w:rPr>
        <w:t> during</w:t>
      </w:r>
      <w:r>
        <w:rPr>
          <w:color w:val="231F20"/>
          <w:w w:val="105"/>
        </w:rPr>
        <w:t> surgery</w:t>
      </w:r>
      <w:r>
        <w:rPr>
          <w:color w:val="231F20"/>
          <w:w w:val="105"/>
        </w:rPr>
        <w:t> in</w:t>
      </w:r>
      <w:r>
        <w:rPr>
          <w:color w:val="231F20"/>
          <w:w w:val="105"/>
        </w:rPr>
        <w:t> which</w:t>
      </w:r>
      <w:r>
        <w:rPr>
          <w:color w:val="231F20"/>
          <w:w w:val="105"/>
        </w:rPr>
        <w:t> general anesthetics</w:t>
      </w:r>
      <w:r>
        <w:rPr>
          <w:color w:val="231F20"/>
          <w:w w:val="105"/>
        </w:rPr>
        <w:t> have</w:t>
      </w:r>
      <w:r>
        <w:rPr>
          <w:color w:val="231F20"/>
          <w:w w:val="105"/>
        </w:rPr>
        <w:t> been</w:t>
      </w:r>
      <w:r>
        <w:rPr>
          <w:color w:val="231F20"/>
          <w:w w:val="105"/>
        </w:rPr>
        <w:t> administered</w:t>
      </w:r>
      <w:r>
        <w:rPr>
          <w:color w:val="231F20"/>
          <w:w w:val="105"/>
        </w:rPr>
        <w:t> (Klein</w:t>
      </w:r>
      <w:r>
        <w:rPr>
          <w:color w:val="231F20"/>
          <w:w w:val="105"/>
        </w:rPr>
        <w:t> 1987);</w:t>
      </w:r>
      <w:r>
        <w:rPr>
          <w:color w:val="231F20"/>
          <w:w w:val="105"/>
        </w:rPr>
        <w:t> because</w:t>
      </w:r>
      <w:r>
        <w:rPr>
          <w:color w:val="231F20"/>
          <w:w w:val="105"/>
        </w:rPr>
        <w:t> this</w:t>
      </w:r>
      <w:r>
        <w:rPr>
          <w:color w:val="231F20"/>
          <w:w w:val="105"/>
        </w:rPr>
        <w:t> paralysis eliminates many signs and reflexes used to assess anesthetic depth, auto-nomic</w:t>
      </w:r>
      <w:r>
        <w:rPr>
          <w:color w:val="231F20"/>
          <w:w w:val="105"/>
        </w:rPr>
        <w:t> nervous</w:t>
      </w:r>
      <w:r>
        <w:rPr>
          <w:color w:val="231F20"/>
          <w:w w:val="105"/>
        </w:rPr>
        <w:t> system</w:t>
      </w:r>
      <w:r>
        <w:rPr>
          <w:color w:val="231F20"/>
          <w:w w:val="105"/>
        </w:rPr>
        <w:t> changes</w:t>
      </w:r>
      <w:r>
        <w:rPr>
          <w:color w:val="231F20"/>
          <w:w w:val="105"/>
        </w:rPr>
        <w:t> (e.g.,</w:t>
      </w:r>
      <w:r>
        <w:rPr>
          <w:color w:val="231F20"/>
          <w:w w:val="105"/>
        </w:rPr>
        <w:t> sudden</w:t>
      </w:r>
      <w:r>
        <w:rPr>
          <w:color w:val="231F20"/>
          <w:w w:val="105"/>
        </w:rPr>
        <w:t> changes</w:t>
      </w:r>
      <w:r>
        <w:rPr>
          <w:color w:val="231F20"/>
          <w:w w:val="105"/>
        </w:rPr>
        <w:t> in</w:t>
      </w:r>
      <w:r>
        <w:rPr>
          <w:color w:val="231F20"/>
          <w:w w:val="105"/>
        </w:rPr>
        <w:t> heart</w:t>
      </w:r>
      <w:r>
        <w:rPr>
          <w:color w:val="231F20"/>
          <w:w w:val="105"/>
        </w:rPr>
        <w:t> rate</w:t>
      </w:r>
      <w:r>
        <w:rPr>
          <w:color w:val="231F20"/>
          <w:w w:val="105"/>
        </w:rPr>
        <w:t> and</w:t>
      </w:r>
      <w:r>
        <w:rPr>
          <w:color w:val="231F20"/>
          <w:spacing w:val="40"/>
          <w:w w:val="105"/>
        </w:rPr>
        <w:t> </w:t>
      </w:r>
      <w:r>
        <w:rPr>
          <w:color w:val="231F20"/>
          <w:w w:val="105"/>
        </w:rPr>
        <w:t>blood pressure) can be indicators of pain related to an inadequate depth of anesthesia. It is imperative that any proposed use of neuromuscular block-ing drugs be carefully evaluated by the veterinarian and IACUC to ensure the well-being of the animal. Acute stress is believed to be a consequence</w:t>
      </w:r>
      <w:r>
        <w:rPr>
          <w:color w:val="231F20"/>
          <w:spacing w:val="40"/>
          <w:w w:val="105"/>
        </w:rPr>
        <w:t> </w:t>
      </w:r>
      <w:r>
        <w:rPr>
          <w:color w:val="231F20"/>
          <w:w w:val="105"/>
        </w:rPr>
        <w:t>of paralysis in a conscious state and it is known that humans, if conscious, can experience distress when paralyzed with these drugs (NRC 2008; Van Sluyters</w:t>
      </w:r>
      <w:r>
        <w:rPr>
          <w:color w:val="231F20"/>
          <w:w w:val="105"/>
        </w:rPr>
        <w:t> and</w:t>
      </w:r>
      <w:r>
        <w:rPr>
          <w:color w:val="231F20"/>
          <w:w w:val="105"/>
        </w:rPr>
        <w:t> Oberdorfer</w:t>
      </w:r>
      <w:r>
        <w:rPr>
          <w:color w:val="231F20"/>
          <w:w w:val="105"/>
        </w:rPr>
        <w:t> 1991).</w:t>
      </w:r>
      <w:r>
        <w:rPr>
          <w:color w:val="231F20"/>
          <w:w w:val="105"/>
        </w:rPr>
        <w:t> If</w:t>
      </w:r>
      <w:r>
        <w:rPr>
          <w:color w:val="231F20"/>
          <w:w w:val="105"/>
        </w:rPr>
        <w:t> paralyzing</w:t>
      </w:r>
      <w:r>
        <w:rPr>
          <w:color w:val="231F20"/>
          <w:w w:val="105"/>
        </w:rPr>
        <w:t> agents</w:t>
      </w:r>
      <w:r>
        <w:rPr>
          <w:color w:val="231F20"/>
          <w:w w:val="105"/>
        </w:rPr>
        <w:t> are</w:t>
      </w:r>
      <w:r>
        <w:rPr>
          <w:color w:val="231F20"/>
          <w:w w:val="105"/>
        </w:rPr>
        <w:t> to</w:t>
      </w:r>
      <w:r>
        <w:rPr>
          <w:color w:val="231F20"/>
          <w:w w:val="105"/>
        </w:rPr>
        <w:t> be</w:t>
      </w:r>
      <w:r>
        <w:rPr>
          <w:color w:val="231F20"/>
          <w:w w:val="105"/>
        </w:rPr>
        <w:t> used,</w:t>
      </w:r>
      <w:r>
        <w:rPr>
          <w:color w:val="231F20"/>
          <w:w w:val="105"/>
        </w:rPr>
        <w:t> the appropriate</w:t>
      </w:r>
      <w:r>
        <w:rPr>
          <w:color w:val="231F20"/>
          <w:w w:val="105"/>
        </w:rPr>
        <w:t> amount</w:t>
      </w:r>
      <w:r>
        <w:rPr>
          <w:color w:val="231F20"/>
          <w:w w:val="105"/>
        </w:rPr>
        <w:t> of</w:t>
      </w:r>
      <w:r>
        <w:rPr>
          <w:color w:val="231F20"/>
          <w:w w:val="105"/>
        </w:rPr>
        <w:t> anesthetic</w:t>
      </w:r>
      <w:r>
        <w:rPr>
          <w:color w:val="231F20"/>
          <w:w w:val="105"/>
        </w:rPr>
        <w:t> should</w:t>
      </w:r>
      <w:r>
        <w:rPr>
          <w:color w:val="231F20"/>
          <w:w w:val="105"/>
        </w:rPr>
        <w:t> first</w:t>
      </w:r>
      <w:r>
        <w:rPr>
          <w:color w:val="231F20"/>
          <w:w w:val="105"/>
        </w:rPr>
        <w:t> be</w:t>
      </w:r>
      <w:r>
        <w:rPr>
          <w:color w:val="231F20"/>
          <w:w w:val="105"/>
        </w:rPr>
        <w:t> defined</w:t>
      </w:r>
      <w:r>
        <w:rPr>
          <w:color w:val="231F20"/>
          <w:w w:val="105"/>
        </w:rPr>
        <w:t> on</w:t>
      </w:r>
      <w:r>
        <w:rPr>
          <w:color w:val="231F20"/>
          <w:w w:val="105"/>
        </w:rPr>
        <w:t> the</w:t>
      </w:r>
      <w:r>
        <w:rPr>
          <w:color w:val="231F20"/>
          <w:w w:val="105"/>
        </w:rPr>
        <w:t> basis</w:t>
      </w:r>
      <w:r>
        <w:rPr>
          <w:color w:val="231F20"/>
          <w:w w:val="105"/>
        </w:rPr>
        <w:t> of results of a similar procedure using the anesthetic without a blocking agent (NRC 2003, 2008, 2009a).</w:t>
      </w:r>
    </w:p>
    <w:p>
      <w:pPr>
        <w:pStyle w:val="BodyText"/>
        <w:spacing w:before="147"/>
      </w:pPr>
    </w:p>
    <w:p>
      <w:pPr>
        <w:pStyle w:val="Heading3"/>
        <w:ind w:left="1313" w:right="1306"/>
      </w:pPr>
      <w:r>
        <w:rPr>
          <w:color w:val="231F20"/>
          <w:spacing w:val="-2"/>
          <w:w w:val="95"/>
        </w:rPr>
        <w:t>EUTHANASIA</w:t>
      </w:r>
    </w:p>
    <w:p>
      <w:pPr>
        <w:pStyle w:val="BodyText"/>
        <w:spacing w:line="247" w:lineRule="auto" w:before="126"/>
        <w:ind w:left="360" w:right="354" w:firstLine="360"/>
        <w:jc w:val="both"/>
      </w:pPr>
      <w:r>
        <w:rPr>
          <w:rFonts w:ascii="Trebuchet MS"/>
          <w:i/>
          <w:color w:val="231F20"/>
          <w:w w:val="110"/>
        </w:rPr>
        <w:t>Euthanasia</w:t>
      </w:r>
      <w:r>
        <w:rPr>
          <w:rFonts w:ascii="Trebuchet MS"/>
          <w:i/>
          <w:color w:val="231F20"/>
          <w:w w:val="110"/>
        </w:rPr>
        <w:t> </w:t>
      </w:r>
      <w:r>
        <w:rPr>
          <w:color w:val="231F20"/>
          <w:w w:val="110"/>
        </w:rPr>
        <w:t>is</w:t>
      </w:r>
      <w:r>
        <w:rPr>
          <w:color w:val="231F20"/>
          <w:w w:val="110"/>
        </w:rPr>
        <w:t> the</w:t>
      </w:r>
      <w:r>
        <w:rPr>
          <w:color w:val="231F20"/>
          <w:w w:val="110"/>
        </w:rPr>
        <w:t> act</w:t>
      </w:r>
      <w:r>
        <w:rPr>
          <w:color w:val="231F20"/>
          <w:w w:val="110"/>
        </w:rPr>
        <w:t> of</w:t>
      </w:r>
      <w:r>
        <w:rPr>
          <w:color w:val="231F20"/>
          <w:w w:val="110"/>
        </w:rPr>
        <w:t> humanely</w:t>
      </w:r>
      <w:r>
        <w:rPr>
          <w:color w:val="231F20"/>
          <w:w w:val="110"/>
        </w:rPr>
        <w:t> killing</w:t>
      </w:r>
      <w:r>
        <w:rPr>
          <w:color w:val="231F20"/>
          <w:w w:val="110"/>
        </w:rPr>
        <w:t> animals</w:t>
      </w:r>
      <w:r>
        <w:rPr>
          <w:color w:val="231F20"/>
          <w:w w:val="110"/>
        </w:rPr>
        <w:t> by</w:t>
      </w:r>
      <w:r>
        <w:rPr>
          <w:color w:val="231F20"/>
          <w:w w:val="110"/>
        </w:rPr>
        <w:t> methods</w:t>
      </w:r>
      <w:r>
        <w:rPr>
          <w:color w:val="231F20"/>
          <w:w w:val="110"/>
        </w:rPr>
        <w:t> that induce</w:t>
      </w:r>
      <w:r>
        <w:rPr>
          <w:color w:val="231F20"/>
          <w:spacing w:val="-16"/>
          <w:w w:val="110"/>
        </w:rPr>
        <w:t> </w:t>
      </w:r>
      <w:r>
        <w:rPr>
          <w:color w:val="231F20"/>
          <w:w w:val="110"/>
        </w:rPr>
        <w:t>rapid</w:t>
      </w:r>
      <w:r>
        <w:rPr>
          <w:color w:val="231F20"/>
          <w:spacing w:val="-15"/>
          <w:w w:val="110"/>
        </w:rPr>
        <w:t> </w:t>
      </w:r>
      <w:r>
        <w:rPr>
          <w:color w:val="231F20"/>
          <w:w w:val="110"/>
        </w:rPr>
        <w:t>unconsciousness</w:t>
      </w:r>
      <w:r>
        <w:rPr>
          <w:color w:val="231F20"/>
          <w:spacing w:val="-15"/>
          <w:w w:val="110"/>
        </w:rPr>
        <w:t> </w:t>
      </w:r>
      <w:r>
        <w:rPr>
          <w:color w:val="231F20"/>
          <w:w w:val="110"/>
        </w:rPr>
        <w:t>and</w:t>
      </w:r>
      <w:r>
        <w:rPr>
          <w:color w:val="231F20"/>
          <w:spacing w:val="-16"/>
          <w:w w:val="110"/>
        </w:rPr>
        <w:t> </w:t>
      </w:r>
      <w:r>
        <w:rPr>
          <w:color w:val="231F20"/>
          <w:w w:val="110"/>
        </w:rPr>
        <w:t>death</w:t>
      </w:r>
      <w:r>
        <w:rPr>
          <w:color w:val="231F20"/>
          <w:spacing w:val="-15"/>
          <w:w w:val="110"/>
        </w:rPr>
        <w:t> </w:t>
      </w:r>
      <w:r>
        <w:rPr>
          <w:color w:val="231F20"/>
          <w:w w:val="110"/>
        </w:rPr>
        <w:t>without</w:t>
      </w:r>
      <w:r>
        <w:rPr>
          <w:color w:val="231F20"/>
          <w:spacing w:val="-15"/>
          <w:w w:val="110"/>
        </w:rPr>
        <w:t> </w:t>
      </w:r>
      <w:r>
        <w:rPr>
          <w:color w:val="231F20"/>
          <w:w w:val="110"/>
        </w:rPr>
        <w:t>pain</w:t>
      </w:r>
      <w:r>
        <w:rPr>
          <w:color w:val="231F20"/>
          <w:spacing w:val="-15"/>
          <w:w w:val="110"/>
        </w:rPr>
        <w:t> </w:t>
      </w:r>
      <w:r>
        <w:rPr>
          <w:color w:val="231F20"/>
          <w:w w:val="110"/>
        </w:rPr>
        <w:t>or</w:t>
      </w:r>
      <w:r>
        <w:rPr>
          <w:color w:val="231F20"/>
          <w:spacing w:val="-16"/>
          <w:w w:val="110"/>
        </w:rPr>
        <w:t> </w:t>
      </w:r>
      <w:r>
        <w:rPr>
          <w:color w:val="231F20"/>
          <w:w w:val="110"/>
        </w:rPr>
        <w:t>distress.</w:t>
      </w:r>
      <w:r>
        <w:rPr>
          <w:color w:val="231F20"/>
          <w:spacing w:val="-15"/>
          <w:w w:val="110"/>
        </w:rPr>
        <w:t> </w:t>
      </w:r>
      <w:r>
        <w:rPr>
          <w:color w:val="231F20"/>
          <w:w w:val="110"/>
        </w:rPr>
        <w:t>Unless</w:t>
      </w:r>
      <w:r>
        <w:rPr>
          <w:color w:val="231F20"/>
          <w:spacing w:val="-15"/>
          <w:w w:val="110"/>
        </w:rPr>
        <w:t> </w:t>
      </w:r>
      <w:r>
        <w:rPr>
          <w:color w:val="231F20"/>
          <w:w w:val="110"/>
        </w:rPr>
        <w:t>a deviation</w:t>
      </w:r>
      <w:r>
        <w:rPr>
          <w:color w:val="231F20"/>
          <w:spacing w:val="-2"/>
          <w:w w:val="110"/>
        </w:rPr>
        <w:t> </w:t>
      </w:r>
      <w:r>
        <w:rPr>
          <w:color w:val="231F20"/>
          <w:w w:val="110"/>
        </w:rPr>
        <w:t>is</w:t>
      </w:r>
      <w:r>
        <w:rPr>
          <w:color w:val="231F20"/>
          <w:spacing w:val="-2"/>
          <w:w w:val="110"/>
        </w:rPr>
        <w:t> </w:t>
      </w:r>
      <w:r>
        <w:rPr>
          <w:color w:val="231F20"/>
          <w:w w:val="110"/>
        </w:rPr>
        <w:t>justified</w:t>
      </w:r>
      <w:r>
        <w:rPr>
          <w:color w:val="231F20"/>
          <w:spacing w:val="-2"/>
          <w:w w:val="110"/>
        </w:rPr>
        <w:t> </w:t>
      </w:r>
      <w:r>
        <w:rPr>
          <w:color w:val="231F20"/>
          <w:w w:val="110"/>
        </w:rPr>
        <w:t>for</w:t>
      </w:r>
      <w:r>
        <w:rPr>
          <w:color w:val="231F20"/>
          <w:spacing w:val="-2"/>
          <w:w w:val="110"/>
        </w:rPr>
        <w:t> </w:t>
      </w:r>
      <w:r>
        <w:rPr>
          <w:color w:val="231F20"/>
          <w:w w:val="110"/>
        </w:rPr>
        <w:t>scientific</w:t>
      </w:r>
      <w:r>
        <w:rPr>
          <w:color w:val="231F20"/>
          <w:spacing w:val="-2"/>
          <w:w w:val="110"/>
        </w:rPr>
        <w:t> </w:t>
      </w:r>
      <w:r>
        <w:rPr>
          <w:color w:val="231F20"/>
          <w:w w:val="110"/>
        </w:rPr>
        <w:t>or</w:t>
      </w:r>
      <w:r>
        <w:rPr>
          <w:color w:val="231F20"/>
          <w:spacing w:val="-2"/>
          <w:w w:val="110"/>
        </w:rPr>
        <w:t> </w:t>
      </w:r>
      <w:r>
        <w:rPr>
          <w:color w:val="231F20"/>
          <w:w w:val="110"/>
        </w:rPr>
        <w:t>medical</w:t>
      </w:r>
      <w:r>
        <w:rPr>
          <w:color w:val="231F20"/>
          <w:spacing w:val="-2"/>
          <w:w w:val="110"/>
        </w:rPr>
        <w:t> </w:t>
      </w:r>
      <w:r>
        <w:rPr>
          <w:color w:val="231F20"/>
          <w:w w:val="110"/>
        </w:rPr>
        <w:t>reasons,</w:t>
      </w:r>
      <w:r>
        <w:rPr>
          <w:color w:val="231F20"/>
          <w:spacing w:val="-2"/>
          <w:w w:val="110"/>
        </w:rPr>
        <w:t> </w:t>
      </w:r>
      <w:r>
        <w:rPr>
          <w:color w:val="231F20"/>
          <w:w w:val="110"/>
        </w:rPr>
        <w:t>methods</w:t>
      </w:r>
      <w:r>
        <w:rPr>
          <w:color w:val="231F20"/>
          <w:spacing w:val="-2"/>
          <w:w w:val="110"/>
        </w:rPr>
        <w:t> </w:t>
      </w:r>
      <w:r>
        <w:rPr>
          <w:color w:val="231F20"/>
          <w:w w:val="110"/>
        </w:rPr>
        <w:t>should</w:t>
      </w:r>
      <w:r>
        <w:rPr>
          <w:color w:val="231F20"/>
          <w:spacing w:val="-2"/>
          <w:w w:val="110"/>
        </w:rPr>
        <w:t> </w:t>
      </w:r>
      <w:r>
        <w:rPr>
          <w:color w:val="231F20"/>
          <w:w w:val="110"/>
        </w:rPr>
        <w:t>be </w:t>
      </w:r>
      <w:r>
        <w:rPr>
          <w:color w:val="231F20"/>
        </w:rPr>
        <w:t>consistent with the </w:t>
      </w:r>
      <w:r>
        <w:rPr>
          <w:rFonts w:ascii="Trebuchet MS"/>
          <w:i/>
          <w:color w:val="231F20"/>
        </w:rPr>
        <w:t>AVMA Guidelines on Euthanasia </w:t>
      </w:r>
      <w:r>
        <w:rPr>
          <w:color w:val="231F20"/>
        </w:rPr>
        <w:t>(AVMA 2007 or later editions). In evaluating the appropriateness of methods, some of the criteria </w:t>
      </w:r>
      <w:r>
        <w:rPr>
          <w:color w:val="231F20"/>
          <w:w w:val="110"/>
        </w:rPr>
        <w:t>that</w:t>
      </w:r>
      <w:r>
        <w:rPr>
          <w:color w:val="231F20"/>
          <w:spacing w:val="-3"/>
          <w:w w:val="110"/>
        </w:rPr>
        <w:t> </w:t>
      </w:r>
      <w:r>
        <w:rPr>
          <w:color w:val="231F20"/>
          <w:w w:val="110"/>
        </w:rPr>
        <w:t>should</w:t>
      </w:r>
      <w:r>
        <w:rPr>
          <w:color w:val="231F20"/>
          <w:spacing w:val="-3"/>
          <w:w w:val="110"/>
        </w:rPr>
        <w:t> </w:t>
      </w:r>
      <w:r>
        <w:rPr>
          <w:color w:val="231F20"/>
          <w:w w:val="110"/>
        </w:rPr>
        <w:t>be</w:t>
      </w:r>
      <w:r>
        <w:rPr>
          <w:color w:val="231F20"/>
          <w:spacing w:val="-3"/>
          <w:w w:val="110"/>
        </w:rPr>
        <w:t> </w:t>
      </w:r>
      <w:r>
        <w:rPr>
          <w:color w:val="231F20"/>
          <w:w w:val="110"/>
        </w:rPr>
        <w:t>considered</w:t>
      </w:r>
      <w:r>
        <w:rPr>
          <w:color w:val="231F20"/>
          <w:spacing w:val="-3"/>
          <w:w w:val="110"/>
        </w:rPr>
        <w:t> </w:t>
      </w:r>
      <w:r>
        <w:rPr>
          <w:color w:val="231F20"/>
          <w:w w:val="110"/>
        </w:rPr>
        <w:t>are</w:t>
      </w:r>
      <w:r>
        <w:rPr>
          <w:color w:val="231F20"/>
          <w:spacing w:val="-3"/>
          <w:w w:val="110"/>
        </w:rPr>
        <w:t> </w:t>
      </w:r>
      <w:r>
        <w:rPr>
          <w:color w:val="231F20"/>
          <w:w w:val="110"/>
        </w:rPr>
        <w:t>ability</w:t>
      </w:r>
      <w:r>
        <w:rPr>
          <w:color w:val="231F20"/>
          <w:spacing w:val="-3"/>
          <w:w w:val="110"/>
        </w:rPr>
        <w:t> </w:t>
      </w:r>
      <w:r>
        <w:rPr>
          <w:color w:val="231F20"/>
          <w:w w:val="110"/>
        </w:rPr>
        <w:t>to</w:t>
      </w:r>
      <w:r>
        <w:rPr>
          <w:color w:val="231F20"/>
          <w:spacing w:val="-3"/>
          <w:w w:val="110"/>
        </w:rPr>
        <w:t> </w:t>
      </w:r>
      <w:r>
        <w:rPr>
          <w:color w:val="231F20"/>
          <w:w w:val="110"/>
        </w:rPr>
        <w:t>induce</w:t>
      </w:r>
      <w:r>
        <w:rPr>
          <w:color w:val="231F20"/>
          <w:spacing w:val="-3"/>
          <w:w w:val="110"/>
        </w:rPr>
        <w:t> </w:t>
      </w:r>
      <w:r>
        <w:rPr>
          <w:color w:val="231F20"/>
          <w:w w:val="110"/>
        </w:rPr>
        <w:t>loss</w:t>
      </w:r>
      <w:r>
        <w:rPr>
          <w:color w:val="231F20"/>
          <w:spacing w:val="-3"/>
          <w:w w:val="110"/>
        </w:rPr>
        <w:t> </w:t>
      </w:r>
      <w:r>
        <w:rPr>
          <w:color w:val="231F20"/>
          <w:w w:val="110"/>
        </w:rPr>
        <w:t>of</w:t>
      </w:r>
      <w:r>
        <w:rPr>
          <w:color w:val="231F20"/>
          <w:spacing w:val="-3"/>
          <w:w w:val="110"/>
        </w:rPr>
        <w:t> </w:t>
      </w:r>
      <w:r>
        <w:rPr>
          <w:color w:val="231F20"/>
          <w:w w:val="110"/>
        </w:rPr>
        <w:t>consciousness</w:t>
      </w:r>
      <w:r>
        <w:rPr>
          <w:color w:val="231F20"/>
          <w:spacing w:val="-3"/>
          <w:w w:val="110"/>
        </w:rPr>
        <w:t> </w:t>
      </w:r>
      <w:r>
        <w:rPr>
          <w:color w:val="231F20"/>
          <w:w w:val="110"/>
        </w:rPr>
        <w:t>and </w:t>
      </w:r>
      <w:r>
        <w:rPr>
          <w:color w:val="231F20"/>
        </w:rPr>
        <w:t>death with no or only momentary pain, distress, or anxiety; reliability; irre-versibility; time required to induce unconsciousness; appropriateness for the </w:t>
      </w:r>
      <w:r>
        <w:rPr>
          <w:color w:val="231F20"/>
          <w:w w:val="110"/>
        </w:rPr>
        <w:t>species</w:t>
      </w:r>
      <w:r>
        <w:rPr>
          <w:color w:val="231F20"/>
          <w:spacing w:val="-5"/>
          <w:w w:val="110"/>
        </w:rPr>
        <w:t> </w:t>
      </w:r>
      <w:r>
        <w:rPr>
          <w:color w:val="231F20"/>
          <w:w w:val="110"/>
        </w:rPr>
        <w:t>and</w:t>
      </w:r>
      <w:r>
        <w:rPr>
          <w:color w:val="231F20"/>
          <w:spacing w:val="-5"/>
          <w:w w:val="110"/>
        </w:rPr>
        <w:t> </w:t>
      </w:r>
      <w:r>
        <w:rPr>
          <w:color w:val="231F20"/>
          <w:w w:val="110"/>
        </w:rPr>
        <w:t>age</w:t>
      </w:r>
      <w:r>
        <w:rPr>
          <w:color w:val="231F20"/>
          <w:spacing w:val="-5"/>
          <w:w w:val="110"/>
        </w:rPr>
        <w:t> </w:t>
      </w:r>
      <w:r>
        <w:rPr>
          <w:color w:val="231F20"/>
          <w:w w:val="110"/>
        </w:rPr>
        <w:t>of</w:t>
      </w:r>
      <w:r>
        <w:rPr>
          <w:color w:val="231F20"/>
          <w:spacing w:val="-5"/>
          <w:w w:val="110"/>
        </w:rPr>
        <w:t> </w:t>
      </w:r>
      <w:r>
        <w:rPr>
          <w:color w:val="231F20"/>
          <w:w w:val="110"/>
        </w:rPr>
        <w:t>the</w:t>
      </w:r>
      <w:r>
        <w:rPr>
          <w:color w:val="231F20"/>
          <w:spacing w:val="-5"/>
          <w:w w:val="110"/>
        </w:rPr>
        <w:t> </w:t>
      </w:r>
      <w:r>
        <w:rPr>
          <w:color w:val="231F20"/>
          <w:w w:val="110"/>
        </w:rPr>
        <w:t>animal;</w:t>
      </w:r>
      <w:r>
        <w:rPr>
          <w:color w:val="231F20"/>
          <w:spacing w:val="-5"/>
          <w:w w:val="110"/>
        </w:rPr>
        <w:t> </w:t>
      </w:r>
      <w:r>
        <w:rPr>
          <w:color w:val="231F20"/>
          <w:w w:val="110"/>
        </w:rPr>
        <w:t>compatibility</w:t>
      </w:r>
      <w:r>
        <w:rPr>
          <w:color w:val="231F20"/>
          <w:spacing w:val="-5"/>
          <w:w w:val="110"/>
        </w:rPr>
        <w:t> </w:t>
      </w:r>
      <w:r>
        <w:rPr>
          <w:color w:val="231F20"/>
          <w:w w:val="110"/>
        </w:rPr>
        <w:t>with</w:t>
      </w:r>
      <w:r>
        <w:rPr>
          <w:color w:val="231F20"/>
          <w:spacing w:val="-5"/>
          <w:w w:val="110"/>
        </w:rPr>
        <w:t> </w:t>
      </w:r>
      <w:r>
        <w:rPr>
          <w:color w:val="231F20"/>
          <w:w w:val="110"/>
        </w:rPr>
        <w:t>research</w:t>
      </w:r>
      <w:r>
        <w:rPr>
          <w:color w:val="231F20"/>
          <w:spacing w:val="-5"/>
          <w:w w:val="110"/>
        </w:rPr>
        <w:t> </w:t>
      </w:r>
      <w:r>
        <w:rPr>
          <w:color w:val="231F20"/>
          <w:w w:val="110"/>
        </w:rPr>
        <w:t>objectives;</w:t>
      </w:r>
      <w:r>
        <w:rPr>
          <w:color w:val="231F20"/>
          <w:spacing w:val="-5"/>
          <w:w w:val="110"/>
        </w:rPr>
        <w:t> </w:t>
      </w:r>
      <w:r>
        <w:rPr>
          <w:color w:val="231F20"/>
          <w:w w:val="110"/>
        </w:rPr>
        <w:t>and the safety of and emotional effect on personnel.</w:t>
      </w:r>
    </w:p>
    <w:p>
      <w:pPr>
        <w:pStyle w:val="BodyText"/>
        <w:spacing w:line="247" w:lineRule="auto" w:before="9"/>
        <w:ind w:left="360" w:right="353" w:firstLine="360"/>
        <w:jc w:val="both"/>
      </w:pPr>
      <w:r>
        <w:rPr>
          <w:color w:val="231F20"/>
          <w:w w:val="105"/>
        </w:rPr>
        <w:t>Euthanasia</w:t>
      </w:r>
      <w:r>
        <w:rPr>
          <w:color w:val="231F20"/>
          <w:spacing w:val="-1"/>
          <w:w w:val="105"/>
        </w:rPr>
        <w:t> </w:t>
      </w:r>
      <w:r>
        <w:rPr>
          <w:color w:val="231F20"/>
          <w:w w:val="105"/>
        </w:rPr>
        <w:t>may</w:t>
      </w:r>
      <w:r>
        <w:rPr>
          <w:color w:val="231F20"/>
          <w:spacing w:val="-1"/>
          <w:w w:val="105"/>
        </w:rPr>
        <w:t> </w:t>
      </w:r>
      <w:r>
        <w:rPr>
          <w:color w:val="231F20"/>
          <w:w w:val="105"/>
        </w:rPr>
        <w:t>be</w:t>
      </w:r>
      <w:r>
        <w:rPr>
          <w:color w:val="231F20"/>
          <w:spacing w:val="-1"/>
          <w:w w:val="105"/>
        </w:rPr>
        <w:t> </w:t>
      </w:r>
      <w:r>
        <w:rPr>
          <w:color w:val="231F20"/>
          <w:w w:val="105"/>
        </w:rPr>
        <w:t>planned</w:t>
      </w:r>
      <w:r>
        <w:rPr>
          <w:color w:val="231F20"/>
          <w:spacing w:val="-1"/>
          <w:w w:val="105"/>
        </w:rPr>
        <w:t> </w:t>
      </w:r>
      <w:r>
        <w:rPr>
          <w:color w:val="231F20"/>
          <w:w w:val="105"/>
        </w:rPr>
        <w:t>and</w:t>
      </w:r>
      <w:r>
        <w:rPr>
          <w:color w:val="231F20"/>
          <w:spacing w:val="-1"/>
          <w:w w:val="105"/>
        </w:rPr>
        <w:t> </w:t>
      </w:r>
      <w:r>
        <w:rPr>
          <w:color w:val="231F20"/>
          <w:w w:val="105"/>
        </w:rPr>
        <w:t>necessary</w:t>
      </w:r>
      <w:r>
        <w:rPr>
          <w:color w:val="231F20"/>
          <w:spacing w:val="-1"/>
          <w:w w:val="105"/>
        </w:rPr>
        <w:t> </w:t>
      </w:r>
      <w:r>
        <w:rPr>
          <w:color w:val="231F20"/>
          <w:w w:val="105"/>
        </w:rPr>
        <w:t>at</w:t>
      </w:r>
      <w:r>
        <w:rPr>
          <w:color w:val="231F20"/>
          <w:spacing w:val="-1"/>
          <w:w w:val="105"/>
        </w:rPr>
        <w:t> </w:t>
      </w:r>
      <w:r>
        <w:rPr>
          <w:color w:val="231F20"/>
          <w:w w:val="105"/>
        </w:rPr>
        <w:t>the</w:t>
      </w:r>
      <w:r>
        <w:rPr>
          <w:color w:val="231F20"/>
          <w:spacing w:val="-1"/>
          <w:w w:val="105"/>
        </w:rPr>
        <w:t> </w:t>
      </w:r>
      <w:r>
        <w:rPr>
          <w:color w:val="231F20"/>
          <w:w w:val="105"/>
        </w:rPr>
        <w:t>end</w:t>
      </w:r>
      <w:r>
        <w:rPr>
          <w:color w:val="231F20"/>
          <w:spacing w:val="-1"/>
          <w:w w:val="105"/>
        </w:rPr>
        <w:t> </w:t>
      </w:r>
      <w:r>
        <w:rPr>
          <w:color w:val="231F20"/>
          <w:w w:val="105"/>
        </w:rPr>
        <w:t>of</w:t>
      </w:r>
      <w:r>
        <w:rPr>
          <w:color w:val="231F20"/>
          <w:spacing w:val="-1"/>
          <w:w w:val="105"/>
        </w:rPr>
        <w:t> </w:t>
      </w:r>
      <w:r>
        <w:rPr>
          <w:color w:val="231F20"/>
          <w:w w:val="105"/>
        </w:rPr>
        <w:t>a</w:t>
      </w:r>
      <w:r>
        <w:rPr>
          <w:color w:val="231F20"/>
          <w:spacing w:val="-1"/>
          <w:w w:val="105"/>
        </w:rPr>
        <w:t> </w:t>
      </w:r>
      <w:r>
        <w:rPr>
          <w:color w:val="231F20"/>
          <w:w w:val="105"/>
        </w:rPr>
        <w:t>protocol</w:t>
      </w:r>
      <w:r>
        <w:rPr>
          <w:color w:val="231F20"/>
          <w:spacing w:val="-1"/>
          <w:w w:val="105"/>
        </w:rPr>
        <w:t> </w:t>
      </w:r>
      <w:r>
        <w:rPr>
          <w:color w:val="231F20"/>
          <w:w w:val="105"/>
        </w:rPr>
        <w:t>or</w:t>
      </w:r>
      <w:r>
        <w:rPr>
          <w:color w:val="231F20"/>
          <w:spacing w:val="-1"/>
          <w:w w:val="105"/>
        </w:rPr>
        <w:t> </w:t>
      </w:r>
      <w:r>
        <w:rPr>
          <w:color w:val="231F20"/>
          <w:w w:val="105"/>
        </w:rPr>
        <w:t>as a means to relieve pain or distress that cannot be alleviated by analgesics, sedatives,</w:t>
      </w:r>
      <w:r>
        <w:rPr>
          <w:color w:val="231F20"/>
          <w:spacing w:val="-7"/>
          <w:w w:val="105"/>
        </w:rPr>
        <w:t> </w:t>
      </w:r>
      <w:r>
        <w:rPr>
          <w:color w:val="231F20"/>
          <w:w w:val="105"/>
        </w:rPr>
        <w:t>or</w:t>
      </w:r>
      <w:r>
        <w:rPr>
          <w:color w:val="231F20"/>
          <w:spacing w:val="-7"/>
          <w:w w:val="105"/>
        </w:rPr>
        <w:t> </w:t>
      </w:r>
      <w:r>
        <w:rPr>
          <w:color w:val="231F20"/>
          <w:w w:val="105"/>
        </w:rPr>
        <w:t>other</w:t>
      </w:r>
      <w:r>
        <w:rPr>
          <w:color w:val="231F20"/>
          <w:spacing w:val="-7"/>
          <w:w w:val="105"/>
        </w:rPr>
        <w:t> </w:t>
      </w:r>
      <w:r>
        <w:rPr>
          <w:color w:val="231F20"/>
          <w:w w:val="105"/>
        </w:rPr>
        <w:t>treatments.</w:t>
      </w:r>
      <w:r>
        <w:rPr>
          <w:color w:val="231F20"/>
          <w:spacing w:val="-7"/>
          <w:w w:val="105"/>
        </w:rPr>
        <w:t> </w:t>
      </w:r>
      <w:r>
        <w:rPr>
          <w:color w:val="231F20"/>
          <w:w w:val="105"/>
        </w:rPr>
        <w:t>Criteria</w:t>
      </w:r>
      <w:r>
        <w:rPr>
          <w:color w:val="231F20"/>
          <w:spacing w:val="-7"/>
          <w:w w:val="105"/>
        </w:rPr>
        <w:t> </w:t>
      </w:r>
      <w:r>
        <w:rPr>
          <w:color w:val="231F20"/>
          <w:w w:val="105"/>
        </w:rPr>
        <w:t>for</w:t>
      </w:r>
      <w:r>
        <w:rPr>
          <w:color w:val="231F20"/>
          <w:spacing w:val="-7"/>
          <w:w w:val="105"/>
        </w:rPr>
        <w:t> </w:t>
      </w:r>
      <w:r>
        <w:rPr>
          <w:color w:val="231F20"/>
          <w:w w:val="105"/>
        </w:rPr>
        <w:t>euthanasia</w:t>
      </w:r>
      <w:r>
        <w:rPr>
          <w:color w:val="231F20"/>
          <w:spacing w:val="-7"/>
          <w:w w:val="105"/>
        </w:rPr>
        <w:t> </w:t>
      </w:r>
      <w:r>
        <w:rPr>
          <w:color w:val="231F20"/>
          <w:w w:val="105"/>
        </w:rPr>
        <w:t>include</w:t>
      </w:r>
      <w:r>
        <w:rPr>
          <w:color w:val="231F20"/>
          <w:spacing w:val="-7"/>
          <w:w w:val="105"/>
        </w:rPr>
        <w:t> </w:t>
      </w:r>
      <w:r>
        <w:rPr>
          <w:color w:val="231F20"/>
          <w:w w:val="105"/>
        </w:rPr>
        <w:t>protocol-spe-cific endpoints (such as degree of a physical or behavioral deficit or tumor size) that will enable a prompt decision by the veterinarian and the inves-tigator to ensure that the endpoint is humane and, whenever possible, the scientific objective of the protocol is achieved (see Chapter 2).</w:t>
      </w:r>
    </w:p>
    <w:p>
      <w:pPr>
        <w:pStyle w:val="BodyText"/>
        <w:spacing w:line="247" w:lineRule="auto" w:before="8"/>
        <w:ind w:left="359" w:right="354" w:firstLine="360"/>
        <w:jc w:val="both"/>
      </w:pPr>
      <w:r>
        <w:rPr>
          <w:color w:val="231F20"/>
          <w:w w:val="105"/>
        </w:rPr>
        <w:t>Standardized methods of euthanasia that are predictable and control-lable should be developed and approved by the AV and IACUC. Euthanasia should be carried out in a manner that avoids animal distress. Automated systems</w:t>
      </w:r>
      <w:r>
        <w:rPr>
          <w:color w:val="231F20"/>
          <w:spacing w:val="-2"/>
          <w:w w:val="105"/>
        </w:rPr>
        <w:t> </w:t>
      </w:r>
      <w:r>
        <w:rPr>
          <w:color w:val="231F20"/>
          <w:w w:val="105"/>
        </w:rPr>
        <w:t>for controlled and staged delivery of inhalants</w:t>
      </w:r>
      <w:r>
        <w:rPr>
          <w:color w:val="231F20"/>
          <w:spacing w:val="-15"/>
          <w:w w:val="105"/>
        </w:rPr>
        <w:t> </w:t>
      </w:r>
      <w:r>
        <w:rPr>
          <w:color w:val="231F20"/>
          <w:w w:val="105"/>
        </w:rPr>
        <w:t>may offer advantages for species killed frequently or in large numbers, such as rodents (McIntyre et</w:t>
      </w:r>
      <w:r>
        <w:rPr>
          <w:color w:val="231F20"/>
          <w:spacing w:val="14"/>
          <w:w w:val="105"/>
        </w:rPr>
        <w:t> </w:t>
      </w:r>
      <w:r>
        <w:rPr>
          <w:color w:val="231F20"/>
          <w:w w:val="105"/>
        </w:rPr>
        <w:t>al.</w:t>
      </w:r>
      <w:r>
        <w:rPr>
          <w:color w:val="231F20"/>
          <w:spacing w:val="14"/>
          <w:w w:val="105"/>
        </w:rPr>
        <w:t> </w:t>
      </w:r>
      <w:r>
        <w:rPr>
          <w:color w:val="231F20"/>
          <w:w w:val="105"/>
        </w:rPr>
        <w:t>2007).</w:t>
      </w:r>
      <w:r>
        <w:rPr>
          <w:color w:val="231F20"/>
          <w:spacing w:val="15"/>
          <w:w w:val="105"/>
        </w:rPr>
        <w:t> </w:t>
      </w:r>
      <w:r>
        <w:rPr>
          <w:color w:val="231F20"/>
          <w:w w:val="105"/>
        </w:rPr>
        <w:t>Special</w:t>
      </w:r>
      <w:r>
        <w:rPr>
          <w:color w:val="231F20"/>
          <w:spacing w:val="14"/>
          <w:w w:val="105"/>
        </w:rPr>
        <w:t> </w:t>
      </w:r>
      <w:r>
        <w:rPr>
          <w:color w:val="231F20"/>
          <w:w w:val="105"/>
        </w:rPr>
        <w:t>consideration</w:t>
      </w:r>
      <w:r>
        <w:rPr>
          <w:color w:val="231F20"/>
          <w:spacing w:val="15"/>
          <w:w w:val="105"/>
        </w:rPr>
        <w:t> </w:t>
      </w:r>
      <w:r>
        <w:rPr>
          <w:color w:val="231F20"/>
          <w:w w:val="105"/>
        </w:rPr>
        <w:t>should</w:t>
      </w:r>
      <w:r>
        <w:rPr>
          <w:color w:val="231F20"/>
          <w:spacing w:val="14"/>
          <w:w w:val="105"/>
        </w:rPr>
        <w:t> </w:t>
      </w:r>
      <w:r>
        <w:rPr>
          <w:color w:val="231F20"/>
          <w:w w:val="105"/>
        </w:rPr>
        <w:t>be</w:t>
      </w:r>
      <w:r>
        <w:rPr>
          <w:color w:val="231F20"/>
          <w:spacing w:val="14"/>
          <w:w w:val="105"/>
        </w:rPr>
        <w:t> </w:t>
      </w:r>
      <w:r>
        <w:rPr>
          <w:color w:val="231F20"/>
          <w:w w:val="105"/>
        </w:rPr>
        <w:t>given</w:t>
      </w:r>
      <w:r>
        <w:rPr>
          <w:color w:val="231F20"/>
          <w:spacing w:val="15"/>
          <w:w w:val="105"/>
        </w:rPr>
        <w:t> </w:t>
      </w:r>
      <w:r>
        <w:rPr>
          <w:color w:val="231F20"/>
          <w:w w:val="105"/>
        </w:rPr>
        <w:t>to</w:t>
      </w:r>
      <w:r>
        <w:rPr>
          <w:color w:val="231F20"/>
          <w:spacing w:val="14"/>
          <w:w w:val="105"/>
        </w:rPr>
        <w:t> </w:t>
      </w:r>
      <w:r>
        <w:rPr>
          <w:color w:val="231F20"/>
          <w:w w:val="105"/>
        </w:rPr>
        <w:t>euthanasia</w:t>
      </w:r>
      <w:r>
        <w:rPr>
          <w:color w:val="231F20"/>
          <w:spacing w:val="15"/>
          <w:w w:val="105"/>
        </w:rPr>
        <w:t> </w:t>
      </w:r>
      <w:r>
        <w:rPr>
          <w:color w:val="231F20"/>
          <w:w w:val="105"/>
        </w:rPr>
        <w:t>of</w:t>
      </w:r>
      <w:r>
        <w:rPr>
          <w:color w:val="231F20"/>
          <w:spacing w:val="14"/>
          <w:w w:val="105"/>
        </w:rPr>
        <w:t> </w:t>
      </w:r>
      <w:r>
        <w:rPr>
          <w:color w:val="231F20"/>
          <w:spacing w:val="-2"/>
          <w:w w:val="105"/>
        </w:rPr>
        <w:t>fetuses</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124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jc w:val="both"/>
      </w:pPr>
      <w:r>
        <w:rPr>
          <w:color w:val="231F20"/>
          <w:w w:val="110"/>
        </w:rPr>
        <w:t>and</w:t>
      </w:r>
      <w:r>
        <w:rPr>
          <w:color w:val="231F20"/>
          <w:spacing w:val="-10"/>
          <w:w w:val="110"/>
        </w:rPr>
        <w:t> </w:t>
      </w:r>
      <w:r>
        <w:rPr>
          <w:color w:val="231F20"/>
          <w:w w:val="110"/>
        </w:rPr>
        <w:t>larval</w:t>
      </w:r>
      <w:r>
        <w:rPr>
          <w:color w:val="231F20"/>
          <w:spacing w:val="-10"/>
          <w:w w:val="110"/>
        </w:rPr>
        <w:t> </w:t>
      </w:r>
      <w:r>
        <w:rPr>
          <w:color w:val="231F20"/>
          <w:w w:val="110"/>
        </w:rPr>
        <w:t>life</w:t>
      </w:r>
      <w:r>
        <w:rPr>
          <w:color w:val="231F20"/>
          <w:spacing w:val="-10"/>
          <w:w w:val="110"/>
        </w:rPr>
        <w:t> </w:t>
      </w:r>
      <w:r>
        <w:rPr>
          <w:color w:val="231F20"/>
          <w:w w:val="110"/>
        </w:rPr>
        <w:t>forms</w:t>
      </w:r>
      <w:r>
        <w:rPr>
          <w:color w:val="231F20"/>
          <w:spacing w:val="-10"/>
          <w:w w:val="110"/>
        </w:rPr>
        <w:t> </w:t>
      </w:r>
      <w:r>
        <w:rPr>
          <w:color w:val="231F20"/>
          <w:w w:val="110"/>
        </w:rPr>
        <w:t>depending</w:t>
      </w:r>
      <w:r>
        <w:rPr>
          <w:color w:val="231F20"/>
          <w:spacing w:val="-10"/>
          <w:w w:val="110"/>
        </w:rPr>
        <w:t> </w:t>
      </w:r>
      <w:r>
        <w:rPr>
          <w:color w:val="231F20"/>
          <w:w w:val="110"/>
        </w:rPr>
        <w:t>on</w:t>
      </w:r>
      <w:r>
        <w:rPr>
          <w:color w:val="231F20"/>
          <w:spacing w:val="-10"/>
          <w:w w:val="110"/>
        </w:rPr>
        <w:t> </w:t>
      </w:r>
      <w:r>
        <w:rPr>
          <w:color w:val="231F20"/>
          <w:w w:val="110"/>
        </w:rPr>
        <w:t>species</w:t>
      </w:r>
      <w:r>
        <w:rPr>
          <w:color w:val="231F20"/>
          <w:spacing w:val="-10"/>
          <w:w w:val="110"/>
        </w:rPr>
        <w:t> </w:t>
      </w:r>
      <w:r>
        <w:rPr>
          <w:color w:val="231F20"/>
          <w:w w:val="110"/>
        </w:rPr>
        <w:t>and</w:t>
      </w:r>
      <w:r>
        <w:rPr>
          <w:color w:val="231F20"/>
          <w:spacing w:val="-10"/>
          <w:w w:val="110"/>
        </w:rPr>
        <w:t> </w:t>
      </w:r>
      <w:r>
        <w:rPr>
          <w:color w:val="231F20"/>
          <w:w w:val="110"/>
        </w:rPr>
        <w:t>gestational</w:t>
      </w:r>
      <w:r>
        <w:rPr>
          <w:color w:val="231F20"/>
          <w:spacing w:val="-10"/>
          <w:w w:val="110"/>
        </w:rPr>
        <w:t> </w:t>
      </w:r>
      <w:r>
        <w:rPr>
          <w:color w:val="231F20"/>
          <w:w w:val="110"/>
        </w:rPr>
        <w:t>age</w:t>
      </w:r>
      <w:r>
        <w:rPr>
          <w:color w:val="231F20"/>
          <w:spacing w:val="-10"/>
          <w:w w:val="110"/>
        </w:rPr>
        <w:t> </w:t>
      </w:r>
      <w:r>
        <w:rPr>
          <w:color w:val="231F20"/>
          <w:w w:val="110"/>
        </w:rPr>
        <w:t>(Artwohl</w:t>
      </w:r>
      <w:r>
        <w:rPr>
          <w:color w:val="231F20"/>
          <w:spacing w:val="-10"/>
          <w:w w:val="110"/>
        </w:rPr>
        <w:t> </w:t>
      </w:r>
      <w:r>
        <w:rPr>
          <w:color w:val="231F20"/>
          <w:w w:val="110"/>
        </w:rPr>
        <w:t>et al. 2006).</w:t>
      </w:r>
    </w:p>
    <w:p>
      <w:pPr>
        <w:pStyle w:val="BodyText"/>
        <w:spacing w:line="247" w:lineRule="auto" w:before="2"/>
        <w:ind w:left="360" w:right="354" w:firstLine="360"/>
        <w:jc w:val="both"/>
      </w:pPr>
      <w:r>
        <w:rPr>
          <w:color w:val="231F20"/>
        </w:rPr>
        <w:t>The</w:t>
      </w:r>
      <w:r>
        <w:rPr>
          <w:color w:val="231F20"/>
          <w:spacing w:val="29"/>
        </w:rPr>
        <w:t> </w:t>
      </w:r>
      <w:r>
        <w:rPr>
          <w:color w:val="231F20"/>
        </w:rPr>
        <w:t>selection</w:t>
      </w:r>
      <w:r>
        <w:rPr>
          <w:color w:val="231F20"/>
          <w:spacing w:val="29"/>
        </w:rPr>
        <w:t> </w:t>
      </w:r>
      <w:r>
        <w:rPr>
          <w:color w:val="231F20"/>
        </w:rPr>
        <w:t>of</w:t>
      </w:r>
      <w:r>
        <w:rPr>
          <w:color w:val="231F20"/>
          <w:spacing w:val="29"/>
        </w:rPr>
        <w:t> </w:t>
      </w:r>
      <w:r>
        <w:rPr>
          <w:color w:val="231F20"/>
        </w:rPr>
        <w:t>specific</w:t>
      </w:r>
      <w:r>
        <w:rPr>
          <w:color w:val="231F20"/>
          <w:spacing w:val="29"/>
        </w:rPr>
        <w:t> </w:t>
      </w:r>
      <w:r>
        <w:rPr>
          <w:color w:val="231F20"/>
        </w:rPr>
        <w:t>agents</w:t>
      </w:r>
      <w:r>
        <w:rPr>
          <w:color w:val="231F20"/>
          <w:spacing w:val="29"/>
        </w:rPr>
        <w:t> </w:t>
      </w:r>
      <w:r>
        <w:rPr>
          <w:color w:val="231F20"/>
        </w:rPr>
        <w:t>and</w:t>
      </w:r>
      <w:r>
        <w:rPr>
          <w:color w:val="231F20"/>
          <w:spacing w:val="29"/>
        </w:rPr>
        <w:t> </w:t>
      </w:r>
      <w:r>
        <w:rPr>
          <w:color w:val="231F20"/>
        </w:rPr>
        <w:t>methods</w:t>
      </w:r>
      <w:r>
        <w:rPr>
          <w:color w:val="231F20"/>
          <w:spacing w:val="29"/>
        </w:rPr>
        <w:t> </w:t>
      </w:r>
      <w:r>
        <w:rPr>
          <w:color w:val="231F20"/>
        </w:rPr>
        <w:t>for</w:t>
      </w:r>
      <w:r>
        <w:rPr>
          <w:color w:val="231F20"/>
          <w:spacing w:val="29"/>
        </w:rPr>
        <w:t> </w:t>
      </w:r>
      <w:r>
        <w:rPr>
          <w:color w:val="231F20"/>
        </w:rPr>
        <w:t>euthanasia</w:t>
      </w:r>
      <w:r>
        <w:rPr>
          <w:color w:val="231F20"/>
          <w:spacing w:val="29"/>
        </w:rPr>
        <w:t> </w:t>
      </w:r>
      <w:r>
        <w:rPr>
          <w:color w:val="231F20"/>
        </w:rPr>
        <w:t>will</w:t>
      </w:r>
      <w:r>
        <w:rPr>
          <w:color w:val="231F20"/>
          <w:spacing w:val="29"/>
        </w:rPr>
        <w:t> </w:t>
      </w:r>
      <w:r>
        <w:rPr>
          <w:color w:val="231F20"/>
        </w:rPr>
        <w:t>depend </w:t>
      </w:r>
      <w:r>
        <w:rPr>
          <w:color w:val="231F20"/>
          <w:w w:val="110"/>
        </w:rPr>
        <w:t>on</w:t>
      </w:r>
      <w:r>
        <w:rPr>
          <w:color w:val="231F20"/>
          <w:spacing w:val="-9"/>
          <w:w w:val="110"/>
        </w:rPr>
        <w:t> </w:t>
      </w:r>
      <w:r>
        <w:rPr>
          <w:color w:val="231F20"/>
          <w:w w:val="110"/>
        </w:rPr>
        <w:t>the</w:t>
      </w:r>
      <w:r>
        <w:rPr>
          <w:color w:val="231F20"/>
          <w:spacing w:val="-9"/>
          <w:w w:val="110"/>
        </w:rPr>
        <w:t> </w:t>
      </w:r>
      <w:r>
        <w:rPr>
          <w:color w:val="231F20"/>
          <w:w w:val="110"/>
        </w:rPr>
        <w:t>species</w:t>
      </w:r>
      <w:r>
        <w:rPr>
          <w:color w:val="231F20"/>
          <w:spacing w:val="-9"/>
          <w:w w:val="110"/>
        </w:rPr>
        <w:t> </w:t>
      </w:r>
      <w:r>
        <w:rPr>
          <w:color w:val="231F20"/>
          <w:w w:val="110"/>
        </w:rPr>
        <w:t>involved,</w:t>
      </w:r>
      <w:r>
        <w:rPr>
          <w:color w:val="231F20"/>
          <w:spacing w:val="-9"/>
          <w:w w:val="110"/>
        </w:rPr>
        <w:t> </w:t>
      </w:r>
      <w:r>
        <w:rPr>
          <w:color w:val="231F20"/>
          <w:w w:val="110"/>
        </w:rPr>
        <w:t>the</w:t>
      </w:r>
      <w:r>
        <w:rPr>
          <w:color w:val="231F20"/>
          <w:spacing w:val="-9"/>
          <w:w w:val="110"/>
        </w:rPr>
        <w:t> </w:t>
      </w:r>
      <w:r>
        <w:rPr>
          <w:color w:val="231F20"/>
          <w:w w:val="110"/>
        </w:rPr>
        <w:t>animal’s</w:t>
      </w:r>
      <w:r>
        <w:rPr>
          <w:color w:val="231F20"/>
          <w:spacing w:val="-9"/>
          <w:w w:val="110"/>
        </w:rPr>
        <w:t> </w:t>
      </w:r>
      <w:r>
        <w:rPr>
          <w:color w:val="231F20"/>
          <w:w w:val="110"/>
        </w:rPr>
        <w:t>age,</w:t>
      </w:r>
      <w:r>
        <w:rPr>
          <w:color w:val="231F20"/>
          <w:spacing w:val="-9"/>
          <w:w w:val="110"/>
        </w:rPr>
        <w:t> </w:t>
      </w:r>
      <w:r>
        <w:rPr>
          <w:color w:val="231F20"/>
          <w:w w:val="110"/>
        </w:rPr>
        <w:t>and</w:t>
      </w:r>
      <w:r>
        <w:rPr>
          <w:color w:val="231F20"/>
          <w:spacing w:val="-9"/>
          <w:w w:val="110"/>
        </w:rPr>
        <w:t> </w:t>
      </w:r>
      <w:r>
        <w:rPr>
          <w:color w:val="231F20"/>
          <w:w w:val="110"/>
        </w:rPr>
        <w:t>the</w:t>
      </w:r>
      <w:r>
        <w:rPr>
          <w:color w:val="231F20"/>
          <w:spacing w:val="-9"/>
          <w:w w:val="110"/>
        </w:rPr>
        <w:t> </w:t>
      </w:r>
      <w:r>
        <w:rPr>
          <w:color w:val="231F20"/>
          <w:w w:val="110"/>
        </w:rPr>
        <w:t>objectives</w:t>
      </w:r>
      <w:r>
        <w:rPr>
          <w:color w:val="231F20"/>
          <w:spacing w:val="-9"/>
          <w:w w:val="110"/>
        </w:rPr>
        <w:t> </w:t>
      </w:r>
      <w:r>
        <w:rPr>
          <w:color w:val="231F20"/>
          <w:w w:val="110"/>
        </w:rPr>
        <w:t>of</w:t>
      </w:r>
      <w:r>
        <w:rPr>
          <w:color w:val="231F20"/>
          <w:spacing w:val="-9"/>
          <w:w w:val="110"/>
        </w:rPr>
        <w:t> </w:t>
      </w:r>
      <w:r>
        <w:rPr>
          <w:color w:val="231F20"/>
          <w:w w:val="110"/>
        </w:rPr>
        <w:t>the</w:t>
      </w:r>
      <w:r>
        <w:rPr>
          <w:color w:val="231F20"/>
          <w:spacing w:val="-9"/>
          <w:w w:val="110"/>
        </w:rPr>
        <w:t> </w:t>
      </w:r>
      <w:r>
        <w:rPr>
          <w:color w:val="231F20"/>
          <w:w w:val="110"/>
        </w:rPr>
        <w:t>proto-col. Generally, chemical agents (e.g., barbiturates, nonexplosive inhalant anesthetics)</w:t>
      </w:r>
      <w:r>
        <w:rPr>
          <w:color w:val="231F20"/>
          <w:spacing w:val="-6"/>
          <w:w w:val="110"/>
        </w:rPr>
        <w:t> </w:t>
      </w:r>
      <w:r>
        <w:rPr>
          <w:color w:val="231F20"/>
          <w:w w:val="110"/>
        </w:rPr>
        <w:t>are</w:t>
      </w:r>
      <w:r>
        <w:rPr>
          <w:color w:val="231F20"/>
          <w:spacing w:val="-6"/>
          <w:w w:val="110"/>
        </w:rPr>
        <w:t> </w:t>
      </w:r>
      <w:r>
        <w:rPr>
          <w:color w:val="231F20"/>
          <w:w w:val="110"/>
        </w:rPr>
        <w:t>preferable</w:t>
      </w:r>
      <w:r>
        <w:rPr>
          <w:color w:val="231F20"/>
          <w:spacing w:val="-6"/>
          <w:w w:val="110"/>
        </w:rPr>
        <w:t> </w:t>
      </w:r>
      <w:r>
        <w:rPr>
          <w:color w:val="231F20"/>
          <w:w w:val="110"/>
        </w:rPr>
        <w:t>to</w:t>
      </w:r>
      <w:r>
        <w:rPr>
          <w:color w:val="231F20"/>
          <w:spacing w:val="-6"/>
          <w:w w:val="110"/>
        </w:rPr>
        <w:t> </w:t>
      </w:r>
      <w:r>
        <w:rPr>
          <w:color w:val="231F20"/>
          <w:w w:val="110"/>
        </w:rPr>
        <w:t>physical</w:t>
      </w:r>
      <w:r>
        <w:rPr>
          <w:color w:val="231F20"/>
          <w:spacing w:val="-6"/>
          <w:w w:val="110"/>
        </w:rPr>
        <w:t> </w:t>
      </w:r>
      <w:r>
        <w:rPr>
          <w:color w:val="231F20"/>
          <w:w w:val="110"/>
        </w:rPr>
        <w:t>methods</w:t>
      </w:r>
      <w:r>
        <w:rPr>
          <w:color w:val="231F20"/>
          <w:spacing w:val="-6"/>
          <w:w w:val="110"/>
        </w:rPr>
        <w:t> </w:t>
      </w:r>
      <w:r>
        <w:rPr>
          <w:color w:val="231F20"/>
          <w:w w:val="110"/>
        </w:rPr>
        <w:t>(e.g.,</w:t>
      </w:r>
      <w:r>
        <w:rPr>
          <w:color w:val="231F20"/>
          <w:spacing w:val="-6"/>
          <w:w w:val="110"/>
        </w:rPr>
        <w:t> </w:t>
      </w:r>
      <w:r>
        <w:rPr>
          <w:color w:val="231F20"/>
          <w:w w:val="110"/>
        </w:rPr>
        <w:t>cervical</w:t>
      </w:r>
      <w:r>
        <w:rPr>
          <w:color w:val="231F20"/>
          <w:spacing w:val="-6"/>
          <w:w w:val="110"/>
        </w:rPr>
        <w:t> </w:t>
      </w:r>
      <w:r>
        <w:rPr>
          <w:color w:val="231F20"/>
          <w:w w:val="110"/>
        </w:rPr>
        <w:t>dislocation, decapitation,</w:t>
      </w:r>
      <w:r>
        <w:rPr>
          <w:color w:val="231F20"/>
          <w:spacing w:val="-16"/>
          <w:w w:val="110"/>
        </w:rPr>
        <w:t> </w:t>
      </w:r>
      <w:r>
        <w:rPr>
          <w:color w:val="231F20"/>
          <w:w w:val="110"/>
        </w:rPr>
        <w:t>use</w:t>
      </w:r>
      <w:r>
        <w:rPr>
          <w:color w:val="231F20"/>
          <w:spacing w:val="-15"/>
          <w:w w:val="110"/>
        </w:rPr>
        <w:t> </w:t>
      </w:r>
      <w:r>
        <w:rPr>
          <w:color w:val="231F20"/>
          <w:w w:val="110"/>
        </w:rPr>
        <w:t>of</w:t>
      </w:r>
      <w:r>
        <w:rPr>
          <w:color w:val="231F20"/>
          <w:spacing w:val="-15"/>
          <w:w w:val="110"/>
        </w:rPr>
        <w:t> </w:t>
      </w:r>
      <w:r>
        <w:rPr>
          <w:color w:val="231F20"/>
          <w:w w:val="110"/>
        </w:rPr>
        <w:t>a</w:t>
      </w:r>
      <w:r>
        <w:rPr>
          <w:color w:val="231F20"/>
          <w:spacing w:val="-16"/>
          <w:w w:val="110"/>
        </w:rPr>
        <w:t> </w:t>
      </w:r>
      <w:r>
        <w:rPr>
          <w:color w:val="231F20"/>
          <w:w w:val="110"/>
        </w:rPr>
        <w:t>penetrating</w:t>
      </w:r>
      <w:r>
        <w:rPr>
          <w:color w:val="231F20"/>
          <w:spacing w:val="-15"/>
          <w:w w:val="110"/>
        </w:rPr>
        <w:t> </w:t>
      </w:r>
      <w:r>
        <w:rPr>
          <w:color w:val="231F20"/>
          <w:w w:val="110"/>
        </w:rPr>
        <w:t>captive</w:t>
      </w:r>
      <w:r>
        <w:rPr>
          <w:color w:val="231F20"/>
          <w:spacing w:val="-15"/>
          <w:w w:val="110"/>
        </w:rPr>
        <w:t> </w:t>
      </w:r>
      <w:r>
        <w:rPr>
          <w:color w:val="231F20"/>
          <w:w w:val="110"/>
        </w:rPr>
        <w:t>bolt);</w:t>
      </w:r>
      <w:r>
        <w:rPr>
          <w:color w:val="231F20"/>
          <w:spacing w:val="-15"/>
          <w:w w:val="110"/>
        </w:rPr>
        <w:t> </w:t>
      </w:r>
      <w:r>
        <w:rPr>
          <w:color w:val="231F20"/>
          <w:w w:val="110"/>
        </w:rPr>
        <w:t>however,</w:t>
      </w:r>
      <w:r>
        <w:rPr>
          <w:color w:val="231F20"/>
          <w:spacing w:val="-16"/>
          <w:w w:val="110"/>
        </w:rPr>
        <w:t> </w:t>
      </w:r>
      <w:r>
        <w:rPr>
          <w:color w:val="231F20"/>
          <w:w w:val="110"/>
        </w:rPr>
        <w:t>scientific</w:t>
      </w:r>
      <w:r>
        <w:rPr>
          <w:color w:val="231F20"/>
          <w:spacing w:val="-15"/>
          <w:w w:val="110"/>
        </w:rPr>
        <w:t> </w:t>
      </w:r>
      <w:r>
        <w:rPr>
          <w:color w:val="231F20"/>
          <w:w w:val="110"/>
        </w:rPr>
        <w:t>consid-erations</w:t>
      </w:r>
      <w:r>
        <w:rPr>
          <w:color w:val="231F20"/>
          <w:spacing w:val="-5"/>
          <w:w w:val="110"/>
        </w:rPr>
        <w:t> </w:t>
      </w:r>
      <w:r>
        <w:rPr>
          <w:color w:val="231F20"/>
          <w:w w:val="110"/>
        </w:rPr>
        <w:t>may</w:t>
      </w:r>
      <w:r>
        <w:rPr>
          <w:color w:val="231F20"/>
          <w:spacing w:val="-5"/>
          <w:w w:val="110"/>
        </w:rPr>
        <w:t> </w:t>
      </w:r>
      <w:r>
        <w:rPr>
          <w:color w:val="231F20"/>
          <w:w w:val="110"/>
        </w:rPr>
        <w:t>preclude</w:t>
      </w:r>
      <w:r>
        <w:rPr>
          <w:color w:val="231F20"/>
          <w:spacing w:val="-5"/>
          <w:w w:val="110"/>
        </w:rPr>
        <w:t> </w:t>
      </w:r>
      <w:r>
        <w:rPr>
          <w:color w:val="231F20"/>
          <w:w w:val="110"/>
        </w:rPr>
        <w:t>the</w:t>
      </w:r>
      <w:r>
        <w:rPr>
          <w:color w:val="231F20"/>
          <w:spacing w:val="-5"/>
          <w:w w:val="110"/>
        </w:rPr>
        <w:t> </w:t>
      </w:r>
      <w:r>
        <w:rPr>
          <w:color w:val="231F20"/>
          <w:w w:val="110"/>
        </w:rPr>
        <w:t>use</w:t>
      </w:r>
      <w:r>
        <w:rPr>
          <w:color w:val="231F20"/>
          <w:spacing w:val="-5"/>
          <w:w w:val="110"/>
        </w:rPr>
        <w:t> </w:t>
      </w:r>
      <w:r>
        <w:rPr>
          <w:color w:val="231F20"/>
          <w:w w:val="110"/>
        </w:rPr>
        <w:t>of</w:t>
      </w:r>
      <w:r>
        <w:rPr>
          <w:color w:val="231F20"/>
          <w:spacing w:val="-5"/>
          <w:w w:val="110"/>
        </w:rPr>
        <w:t> </w:t>
      </w:r>
      <w:r>
        <w:rPr>
          <w:color w:val="231F20"/>
          <w:w w:val="110"/>
        </w:rPr>
        <w:t>chemical</w:t>
      </w:r>
      <w:r>
        <w:rPr>
          <w:color w:val="231F20"/>
          <w:spacing w:val="-5"/>
          <w:w w:val="110"/>
        </w:rPr>
        <w:t> </w:t>
      </w:r>
      <w:r>
        <w:rPr>
          <w:color w:val="231F20"/>
          <w:w w:val="110"/>
        </w:rPr>
        <w:t>agents</w:t>
      </w:r>
      <w:r>
        <w:rPr>
          <w:color w:val="231F20"/>
          <w:spacing w:val="-5"/>
          <w:w w:val="110"/>
        </w:rPr>
        <w:t> </w:t>
      </w:r>
      <w:r>
        <w:rPr>
          <w:color w:val="231F20"/>
          <w:w w:val="110"/>
        </w:rPr>
        <w:t>for</w:t>
      </w:r>
      <w:r>
        <w:rPr>
          <w:color w:val="231F20"/>
          <w:spacing w:val="-5"/>
          <w:w w:val="110"/>
        </w:rPr>
        <w:t> </w:t>
      </w:r>
      <w:r>
        <w:rPr>
          <w:color w:val="231F20"/>
          <w:w w:val="110"/>
        </w:rPr>
        <w:t>some</w:t>
      </w:r>
      <w:r>
        <w:rPr>
          <w:color w:val="231F20"/>
          <w:spacing w:val="-5"/>
          <w:w w:val="110"/>
        </w:rPr>
        <w:t> </w:t>
      </w:r>
      <w:r>
        <w:rPr>
          <w:color w:val="231F20"/>
          <w:w w:val="110"/>
        </w:rPr>
        <w:t>protocols.</w:t>
      </w:r>
    </w:p>
    <w:p>
      <w:pPr>
        <w:pStyle w:val="BodyText"/>
        <w:spacing w:line="247" w:lineRule="auto" w:before="7"/>
        <w:ind w:left="359" w:right="355" w:firstLine="360"/>
        <w:jc w:val="both"/>
      </w:pPr>
      <w:r>
        <w:rPr>
          <w:color w:val="231F20"/>
          <w:w w:val="105"/>
        </w:rPr>
        <w:t>Although</w:t>
      </w:r>
      <w:r>
        <w:rPr>
          <w:color w:val="231F20"/>
          <w:spacing w:val="-2"/>
          <w:w w:val="105"/>
        </w:rPr>
        <w:t> </w:t>
      </w:r>
      <w:r>
        <w:rPr>
          <w:color w:val="231F20"/>
          <w:w w:val="105"/>
        </w:rPr>
        <w:t>carbon</w:t>
      </w:r>
      <w:r>
        <w:rPr>
          <w:color w:val="231F20"/>
          <w:spacing w:val="-2"/>
          <w:w w:val="105"/>
        </w:rPr>
        <w:t> </w:t>
      </w:r>
      <w:r>
        <w:rPr>
          <w:color w:val="231F20"/>
          <w:w w:val="105"/>
        </w:rPr>
        <w:t>dioxide</w:t>
      </w:r>
      <w:r>
        <w:rPr>
          <w:color w:val="231F20"/>
          <w:spacing w:val="-2"/>
          <w:w w:val="105"/>
        </w:rPr>
        <w:t> </w:t>
      </w:r>
      <w:r>
        <w:rPr>
          <w:color w:val="231F20"/>
          <w:w w:val="105"/>
        </w:rPr>
        <w:t>(CO</w:t>
      </w:r>
      <w:r>
        <w:rPr>
          <w:color w:val="231F20"/>
          <w:w w:val="105"/>
          <w:vertAlign w:val="subscript"/>
        </w:rPr>
        <w:t>2</w:t>
      </w:r>
      <w:r>
        <w:rPr>
          <w:color w:val="231F20"/>
          <w:w w:val="105"/>
          <w:vertAlign w:val="baseline"/>
        </w:rPr>
        <w:t>)</w:t>
      </w:r>
      <w:r>
        <w:rPr>
          <w:color w:val="231F20"/>
          <w:spacing w:val="-2"/>
          <w:w w:val="105"/>
          <w:vertAlign w:val="baseline"/>
        </w:rPr>
        <w:t> </w:t>
      </w:r>
      <w:r>
        <w:rPr>
          <w:color w:val="231F20"/>
          <w:w w:val="105"/>
          <w:vertAlign w:val="baseline"/>
        </w:rPr>
        <w:t>is</w:t>
      </w:r>
      <w:r>
        <w:rPr>
          <w:color w:val="231F20"/>
          <w:spacing w:val="-2"/>
          <w:w w:val="105"/>
          <w:vertAlign w:val="baseline"/>
        </w:rPr>
        <w:t> </w:t>
      </w:r>
      <w:r>
        <w:rPr>
          <w:color w:val="231F20"/>
          <w:w w:val="105"/>
          <w:vertAlign w:val="baseline"/>
        </w:rPr>
        <w:t>a</w:t>
      </w:r>
      <w:r>
        <w:rPr>
          <w:color w:val="231F20"/>
          <w:spacing w:val="-2"/>
          <w:w w:val="105"/>
          <w:vertAlign w:val="baseline"/>
        </w:rPr>
        <w:t> </w:t>
      </w:r>
      <w:r>
        <w:rPr>
          <w:color w:val="231F20"/>
          <w:w w:val="105"/>
          <w:vertAlign w:val="baseline"/>
        </w:rPr>
        <w:t>commonly</w:t>
      </w:r>
      <w:r>
        <w:rPr>
          <w:color w:val="231F20"/>
          <w:spacing w:val="-2"/>
          <w:w w:val="105"/>
          <w:vertAlign w:val="baseline"/>
        </w:rPr>
        <w:t> </w:t>
      </w:r>
      <w:r>
        <w:rPr>
          <w:color w:val="231F20"/>
          <w:w w:val="105"/>
          <w:vertAlign w:val="baseline"/>
        </w:rPr>
        <w:t>used</w:t>
      </w:r>
      <w:r>
        <w:rPr>
          <w:color w:val="231F20"/>
          <w:spacing w:val="-2"/>
          <w:w w:val="105"/>
          <w:vertAlign w:val="baseline"/>
        </w:rPr>
        <w:t> </w:t>
      </w:r>
      <w:r>
        <w:rPr>
          <w:color w:val="231F20"/>
          <w:w w:val="105"/>
          <w:vertAlign w:val="baseline"/>
        </w:rPr>
        <w:t>method</w:t>
      </w:r>
      <w:r>
        <w:rPr>
          <w:color w:val="231F20"/>
          <w:spacing w:val="-2"/>
          <w:w w:val="105"/>
          <w:vertAlign w:val="baseline"/>
        </w:rPr>
        <w:t> </w:t>
      </w:r>
      <w:r>
        <w:rPr>
          <w:color w:val="231F20"/>
          <w:w w:val="105"/>
          <w:vertAlign w:val="baseline"/>
        </w:rPr>
        <w:t>for</w:t>
      </w:r>
      <w:r>
        <w:rPr>
          <w:color w:val="231F20"/>
          <w:spacing w:val="-2"/>
          <w:w w:val="105"/>
          <w:vertAlign w:val="baseline"/>
        </w:rPr>
        <w:t> </w:t>
      </w:r>
      <w:r>
        <w:rPr>
          <w:color w:val="231F20"/>
          <w:w w:val="105"/>
          <w:vertAlign w:val="baseline"/>
        </w:rPr>
        <w:t>rodent euthanasia, there is ongoing controversy about its aversive characteristics</w:t>
      </w:r>
      <w:r>
        <w:rPr>
          <w:color w:val="231F20"/>
          <w:spacing w:val="40"/>
          <w:w w:val="105"/>
          <w:vertAlign w:val="baseline"/>
        </w:rPr>
        <w:t> </w:t>
      </w:r>
      <w:r>
        <w:rPr>
          <w:color w:val="231F20"/>
          <w:w w:val="105"/>
          <w:vertAlign w:val="baseline"/>
        </w:rPr>
        <w:t>as an inhalant euthanasia agent. This is an area of active research (Conlee</w:t>
      </w:r>
      <w:r>
        <w:rPr>
          <w:color w:val="231F20"/>
          <w:spacing w:val="80"/>
          <w:w w:val="105"/>
          <w:vertAlign w:val="baseline"/>
        </w:rPr>
        <w:t> </w:t>
      </w:r>
      <w:r>
        <w:rPr>
          <w:color w:val="231F20"/>
          <w:w w:val="105"/>
          <w:vertAlign w:val="baseline"/>
        </w:rPr>
        <w:t>et al. 2005; Danneman et al. 1997; Hackbarth et al. 2000; Kirkden et al. 2008; Leach et al. 2002; Niel et al. 2008) and further study is needed to optimize the methods for CO</w:t>
      </w:r>
      <w:r>
        <w:rPr>
          <w:color w:val="231F20"/>
          <w:w w:val="105"/>
          <w:vertAlign w:val="subscript"/>
        </w:rPr>
        <w:t>2</w:t>
      </w:r>
      <w:r>
        <w:rPr>
          <w:color w:val="231F20"/>
          <w:spacing w:val="-15"/>
          <w:w w:val="105"/>
          <w:vertAlign w:val="baseline"/>
        </w:rPr>
        <w:t> </w:t>
      </w:r>
      <w:r>
        <w:rPr>
          <w:color w:val="231F20"/>
          <w:w w:val="105"/>
          <w:vertAlign w:val="baseline"/>
        </w:rPr>
        <w:t>euthanasia in rodents (Hawkins et al. 2006). The acceptability of CO</w:t>
      </w:r>
      <w:r>
        <w:rPr>
          <w:color w:val="231F20"/>
          <w:w w:val="105"/>
          <w:vertAlign w:val="subscript"/>
        </w:rPr>
        <w:t>2</w:t>
      </w:r>
      <w:r>
        <w:rPr>
          <w:color w:val="231F20"/>
          <w:spacing w:val="-10"/>
          <w:w w:val="105"/>
          <w:vertAlign w:val="baseline"/>
        </w:rPr>
        <w:t> </w:t>
      </w:r>
      <w:r>
        <w:rPr>
          <w:color w:val="231F20"/>
          <w:w w:val="105"/>
          <w:vertAlign w:val="baseline"/>
        </w:rPr>
        <w:t>as a euthanasia agent for small rodents should be evaluated as new data become available. Furthermore, because neonatal rodents</w:t>
      </w:r>
      <w:r>
        <w:rPr>
          <w:color w:val="231F20"/>
          <w:spacing w:val="-10"/>
          <w:w w:val="105"/>
          <w:vertAlign w:val="baseline"/>
        </w:rPr>
        <w:t> </w:t>
      </w:r>
      <w:r>
        <w:rPr>
          <w:color w:val="231F20"/>
          <w:w w:val="105"/>
          <w:vertAlign w:val="baseline"/>
        </w:rPr>
        <w:t>are</w:t>
      </w:r>
      <w:r>
        <w:rPr>
          <w:color w:val="231F20"/>
          <w:spacing w:val="-10"/>
          <w:w w:val="105"/>
          <w:vertAlign w:val="baseline"/>
        </w:rPr>
        <w:t> </w:t>
      </w:r>
      <w:r>
        <w:rPr>
          <w:color w:val="231F20"/>
          <w:w w:val="105"/>
          <w:vertAlign w:val="baseline"/>
        </w:rPr>
        <w:t>resistant</w:t>
      </w:r>
      <w:r>
        <w:rPr>
          <w:color w:val="231F20"/>
          <w:spacing w:val="-10"/>
          <w:w w:val="105"/>
          <w:vertAlign w:val="baseline"/>
        </w:rPr>
        <w:t> </w:t>
      </w:r>
      <w:r>
        <w:rPr>
          <w:color w:val="231F20"/>
          <w:w w:val="105"/>
          <w:vertAlign w:val="baseline"/>
        </w:rPr>
        <w:t>to</w:t>
      </w:r>
      <w:r>
        <w:rPr>
          <w:color w:val="231F20"/>
          <w:spacing w:val="-10"/>
          <w:w w:val="105"/>
          <w:vertAlign w:val="baseline"/>
        </w:rPr>
        <w:t> </w:t>
      </w:r>
      <w:r>
        <w:rPr>
          <w:color w:val="231F20"/>
          <w:w w:val="105"/>
          <w:vertAlign w:val="baseline"/>
        </w:rPr>
        <w:t>the</w:t>
      </w:r>
      <w:r>
        <w:rPr>
          <w:color w:val="231F20"/>
          <w:spacing w:val="-10"/>
          <w:w w:val="105"/>
          <w:vertAlign w:val="baseline"/>
        </w:rPr>
        <w:t> </w:t>
      </w:r>
      <w:r>
        <w:rPr>
          <w:color w:val="231F20"/>
          <w:w w:val="105"/>
          <w:vertAlign w:val="baseline"/>
        </w:rPr>
        <w:t>hypoxia-inducing</w:t>
      </w:r>
      <w:r>
        <w:rPr>
          <w:color w:val="231F20"/>
          <w:spacing w:val="-10"/>
          <w:w w:val="105"/>
          <w:vertAlign w:val="baseline"/>
        </w:rPr>
        <w:t> </w:t>
      </w:r>
      <w:r>
        <w:rPr>
          <w:color w:val="231F20"/>
          <w:w w:val="105"/>
          <w:vertAlign w:val="baseline"/>
        </w:rPr>
        <w:t>effects</w:t>
      </w:r>
      <w:r>
        <w:rPr>
          <w:color w:val="231F20"/>
          <w:spacing w:val="-10"/>
          <w:w w:val="105"/>
          <w:vertAlign w:val="baseline"/>
        </w:rPr>
        <w:t> </w:t>
      </w:r>
      <w:r>
        <w:rPr>
          <w:color w:val="231F20"/>
          <w:w w:val="105"/>
          <w:vertAlign w:val="baseline"/>
        </w:rPr>
        <w:t>of</w:t>
      </w:r>
      <w:r>
        <w:rPr>
          <w:color w:val="231F20"/>
          <w:spacing w:val="-10"/>
          <w:w w:val="105"/>
          <w:vertAlign w:val="baseline"/>
        </w:rPr>
        <w:t> </w:t>
      </w:r>
      <w:r>
        <w:rPr>
          <w:color w:val="231F20"/>
          <w:w w:val="105"/>
          <w:vertAlign w:val="baseline"/>
        </w:rPr>
        <w:t>CO</w:t>
      </w:r>
      <w:r>
        <w:rPr>
          <w:color w:val="231F20"/>
          <w:w w:val="105"/>
          <w:vertAlign w:val="subscript"/>
        </w:rPr>
        <w:t>2</w:t>
      </w:r>
      <w:r>
        <w:rPr>
          <w:color w:val="231F20"/>
          <w:spacing w:val="-10"/>
          <w:w w:val="105"/>
          <w:vertAlign w:val="baseline"/>
        </w:rPr>
        <w:t> </w:t>
      </w:r>
      <w:r>
        <w:rPr>
          <w:color w:val="231F20"/>
          <w:w w:val="105"/>
          <w:vertAlign w:val="baseline"/>
        </w:rPr>
        <w:t>and</w:t>
      </w:r>
      <w:r>
        <w:rPr>
          <w:color w:val="231F20"/>
          <w:spacing w:val="-10"/>
          <w:w w:val="105"/>
          <w:vertAlign w:val="baseline"/>
        </w:rPr>
        <w:t> </w:t>
      </w:r>
      <w:r>
        <w:rPr>
          <w:color w:val="231F20"/>
          <w:w w:val="105"/>
          <w:vertAlign w:val="baseline"/>
        </w:rPr>
        <w:t>require</w:t>
      </w:r>
      <w:r>
        <w:rPr>
          <w:color w:val="231F20"/>
          <w:spacing w:val="-10"/>
          <w:w w:val="105"/>
          <w:vertAlign w:val="baseline"/>
        </w:rPr>
        <w:t> </w:t>
      </w:r>
      <w:r>
        <w:rPr>
          <w:color w:val="231F20"/>
          <w:w w:val="105"/>
          <w:vertAlign w:val="baseline"/>
        </w:rPr>
        <w:t>lon-ger exposure times to the agent (Artwohl et al. 2006), alternative methods should be considered (e.g., injection with chemical agents, cervical disloca-tion, or decapitation; Klaunberg et al. 2004; Pritchett-Corning 2009).</w:t>
      </w:r>
    </w:p>
    <w:p>
      <w:pPr>
        <w:pStyle w:val="BodyText"/>
        <w:spacing w:line="247" w:lineRule="auto" w:before="13"/>
        <w:ind w:left="360" w:right="354" w:firstLine="360"/>
        <w:jc w:val="both"/>
      </w:pPr>
      <w:r>
        <w:rPr>
          <w:color w:val="231F20"/>
        </w:rPr>
        <w:t>It is essential that euthanasia be performed by personnel skilled in meth-</w:t>
      </w:r>
      <w:r>
        <w:rPr>
          <w:color w:val="231F20"/>
          <w:w w:val="110"/>
        </w:rPr>
        <w:t>ods for the species in question and in a professional and compassionate manner.</w:t>
      </w:r>
      <w:r>
        <w:rPr>
          <w:color w:val="231F20"/>
          <w:spacing w:val="-7"/>
          <w:w w:val="110"/>
        </w:rPr>
        <w:t> </w:t>
      </w:r>
      <w:r>
        <w:rPr>
          <w:color w:val="231F20"/>
          <w:w w:val="110"/>
        </w:rPr>
        <w:t>Special</w:t>
      </w:r>
      <w:r>
        <w:rPr>
          <w:color w:val="231F20"/>
          <w:spacing w:val="-7"/>
          <w:w w:val="110"/>
        </w:rPr>
        <w:t> </w:t>
      </w:r>
      <w:r>
        <w:rPr>
          <w:color w:val="231F20"/>
          <w:w w:val="110"/>
        </w:rPr>
        <w:t>attention</w:t>
      </w:r>
      <w:r>
        <w:rPr>
          <w:color w:val="231F20"/>
          <w:spacing w:val="-7"/>
          <w:w w:val="110"/>
        </w:rPr>
        <w:t> </w:t>
      </w:r>
      <w:r>
        <w:rPr>
          <w:color w:val="231F20"/>
          <w:w w:val="110"/>
        </w:rPr>
        <w:t>is</w:t>
      </w:r>
      <w:r>
        <w:rPr>
          <w:color w:val="231F20"/>
          <w:spacing w:val="-7"/>
          <w:w w:val="110"/>
        </w:rPr>
        <w:t> </w:t>
      </w:r>
      <w:r>
        <w:rPr>
          <w:color w:val="231F20"/>
          <w:w w:val="110"/>
        </w:rPr>
        <w:t>required</w:t>
      </w:r>
      <w:r>
        <w:rPr>
          <w:color w:val="231F20"/>
          <w:spacing w:val="-7"/>
          <w:w w:val="110"/>
        </w:rPr>
        <w:t> </w:t>
      </w:r>
      <w:r>
        <w:rPr>
          <w:color w:val="231F20"/>
          <w:w w:val="110"/>
        </w:rPr>
        <w:t>to</w:t>
      </w:r>
      <w:r>
        <w:rPr>
          <w:color w:val="231F20"/>
          <w:spacing w:val="-7"/>
          <w:w w:val="110"/>
        </w:rPr>
        <w:t> </w:t>
      </w:r>
      <w:r>
        <w:rPr>
          <w:color w:val="231F20"/>
          <w:w w:val="110"/>
        </w:rPr>
        <w:t>ensure</w:t>
      </w:r>
      <w:r>
        <w:rPr>
          <w:color w:val="231F20"/>
          <w:spacing w:val="-7"/>
          <w:w w:val="110"/>
        </w:rPr>
        <w:t> </w:t>
      </w:r>
      <w:r>
        <w:rPr>
          <w:color w:val="231F20"/>
          <w:w w:val="110"/>
        </w:rPr>
        <w:t>proficiency</w:t>
      </w:r>
      <w:r>
        <w:rPr>
          <w:color w:val="231F20"/>
          <w:spacing w:val="-7"/>
          <w:w w:val="110"/>
        </w:rPr>
        <w:t> </w:t>
      </w:r>
      <w:r>
        <w:rPr>
          <w:color w:val="231F20"/>
          <w:w w:val="110"/>
        </w:rPr>
        <w:t>when</w:t>
      </w:r>
      <w:r>
        <w:rPr>
          <w:color w:val="231F20"/>
          <w:spacing w:val="-7"/>
          <w:w w:val="110"/>
        </w:rPr>
        <w:t> </w:t>
      </w:r>
      <w:r>
        <w:rPr>
          <w:color w:val="231F20"/>
          <w:w w:val="110"/>
        </w:rPr>
        <w:t>a</w:t>
      </w:r>
      <w:r>
        <w:rPr>
          <w:color w:val="231F20"/>
          <w:spacing w:val="-7"/>
          <w:w w:val="110"/>
        </w:rPr>
        <w:t> </w:t>
      </w:r>
      <w:r>
        <w:rPr>
          <w:color w:val="231F20"/>
          <w:w w:val="110"/>
        </w:rPr>
        <w:t>physi-cal</w:t>
      </w:r>
      <w:r>
        <w:rPr>
          <w:color w:val="231F20"/>
          <w:spacing w:val="-4"/>
          <w:w w:val="110"/>
        </w:rPr>
        <w:t> </w:t>
      </w:r>
      <w:r>
        <w:rPr>
          <w:color w:val="231F20"/>
          <w:w w:val="110"/>
        </w:rPr>
        <w:t>method</w:t>
      </w:r>
      <w:r>
        <w:rPr>
          <w:color w:val="231F20"/>
          <w:spacing w:val="-4"/>
          <w:w w:val="110"/>
        </w:rPr>
        <w:t> </w:t>
      </w:r>
      <w:r>
        <w:rPr>
          <w:color w:val="231F20"/>
          <w:w w:val="110"/>
        </w:rPr>
        <w:t>of</w:t>
      </w:r>
      <w:r>
        <w:rPr>
          <w:color w:val="231F20"/>
          <w:spacing w:val="-4"/>
          <w:w w:val="110"/>
        </w:rPr>
        <w:t> </w:t>
      </w:r>
      <w:r>
        <w:rPr>
          <w:color w:val="231F20"/>
          <w:w w:val="110"/>
        </w:rPr>
        <w:t>euthanasia</w:t>
      </w:r>
      <w:r>
        <w:rPr>
          <w:color w:val="231F20"/>
          <w:spacing w:val="-4"/>
          <w:w w:val="110"/>
        </w:rPr>
        <w:t> </w:t>
      </w:r>
      <w:r>
        <w:rPr>
          <w:color w:val="231F20"/>
          <w:w w:val="110"/>
        </w:rPr>
        <w:t>is</w:t>
      </w:r>
      <w:r>
        <w:rPr>
          <w:color w:val="231F20"/>
          <w:spacing w:val="-4"/>
          <w:w w:val="110"/>
        </w:rPr>
        <w:t> </w:t>
      </w:r>
      <w:r>
        <w:rPr>
          <w:color w:val="231F20"/>
          <w:w w:val="110"/>
        </w:rPr>
        <w:t>used.</w:t>
      </w:r>
      <w:r>
        <w:rPr>
          <w:color w:val="231F20"/>
          <w:spacing w:val="-4"/>
          <w:w w:val="110"/>
        </w:rPr>
        <w:t> </w:t>
      </w:r>
      <w:r>
        <w:rPr>
          <w:color w:val="231F20"/>
          <w:w w:val="110"/>
        </w:rPr>
        <w:t>Death</w:t>
      </w:r>
      <w:r>
        <w:rPr>
          <w:color w:val="231F20"/>
          <w:spacing w:val="-4"/>
          <w:w w:val="110"/>
        </w:rPr>
        <w:t> </w:t>
      </w:r>
      <w:r>
        <w:rPr>
          <w:color w:val="231F20"/>
          <w:w w:val="110"/>
        </w:rPr>
        <w:t>must</w:t>
      </w:r>
      <w:r>
        <w:rPr>
          <w:color w:val="231F20"/>
          <w:spacing w:val="-4"/>
          <w:w w:val="110"/>
        </w:rPr>
        <w:t> </w:t>
      </w:r>
      <w:r>
        <w:rPr>
          <w:color w:val="231F20"/>
          <w:w w:val="110"/>
        </w:rPr>
        <w:t>be</w:t>
      </w:r>
      <w:r>
        <w:rPr>
          <w:color w:val="231F20"/>
          <w:spacing w:val="-4"/>
          <w:w w:val="110"/>
        </w:rPr>
        <w:t> </w:t>
      </w:r>
      <w:r>
        <w:rPr>
          <w:color w:val="231F20"/>
          <w:w w:val="110"/>
        </w:rPr>
        <w:t>confirmed</w:t>
      </w:r>
      <w:r>
        <w:rPr>
          <w:color w:val="231F20"/>
          <w:spacing w:val="-4"/>
          <w:w w:val="110"/>
        </w:rPr>
        <w:t> </w:t>
      </w:r>
      <w:r>
        <w:rPr>
          <w:color w:val="231F20"/>
          <w:w w:val="110"/>
        </w:rPr>
        <w:t>by</w:t>
      </w:r>
      <w:r>
        <w:rPr>
          <w:color w:val="231F20"/>
          <w:spacing w:val="-4"/>
          <w:w w:val="110"/>
        </w:rPr>
        <w:t> </w:t>
      </w:r>
      <w:r>
        <w:rPr>
          <w:color w:val="231F20"/>
          <w:w w:val="110"/>
        </w:rPr>
        <w:t>personnel </w:t>
      </w:r>
      <w:r>
        <w:rPr>
          <w:color w:val="231F20"/>
        </w:rPr>
        <w:t>trained</w:t>
      </w:r>
      <w:r>
        <w:rPr>
          <w:color w:val="231F20"/>
          <w:spacing w:val="33"/>
        </w:rPr>
        <w:t> </w:t>
      </w:r>
      <w:r>
        <w:rPr>
          <w:color w:val="231F20"/>
        </w:rPr>
        <w:t>to</w:t>
      </w:r>
      <w:r>
        <w:rPr>
          <w:color w:val="231F20"/>
          <w:spacing w:val="33"/>
        </w:rPr>
        <w:t> </w:t>
      </w:r>
      <w:r>
        <w:rPr>
          <w:color w:val="231F20"/>
        </w:rPr>
        <w:t>recognize</w:t>
      </w:r>
      <w:r>
        <w:rPr>
          <w:color w:val="231F20"/>
          <w:spacing w:val="33"/>
        </w:rPr>
        <w:t> </w:t>
      </w:r>
      <w:r>
        <w:rPr>
          <w:color w:val="231F20"/>
        </w:rPr>
        <w:t>cessation</w:t>
      </w:r>
      <w:r>
        <w:rPr>
          <w:color w:val="231F20"/>
          <w:spacing w:val="33"/>
        </w:rPr>
        <w:t> </w:t>
      </w:r>
      <w:r>
        <w:rPr>
          <w:color w:val="231F20"/>
        </w:rPr>
        <w:t>of</w:t>
      </w:r>
      <w:r>
        <w:rPr>
          <w:color w:val="231F20"/>
          <w:spacing w:val="33"/>
        </w:rPr>
        <w:t> </w:t>
      </w:r>
      <w:r>
        <w:rPr>
          <w:color w:val="231F20"/>
        </w:rPr>
        <w:t>vital</w:t>
      </w:r>
      <w:r>
        <w:rPr>
          <w:color w:val="231F20"/>
          <w:spacing w:val="33"/>
        </w:rPr>
        <w:t> </w:t>
      </w:r>
      <w:r>
        <w:rPr>
          <w:color w:val="231F20"/>
        </w:rPr>
        <w:t>signs</w:t>
      </w:r>
      <w:r>
        <w:rPr>
          <w:color w:val="231F20"/>
          <w:spacing w:val="33"/>
        </w:rPr>
        <w:t> </w:t>
      </w:r>
      <w:r>
        <w:rPr>
          <w:color w:val="231F20"/>
        </w:rPr>
        <w:t>in</w:t>
      </w:r>
      <w:r>
        <w:rPr>
          <w:color w:val="231F20"/>
          <w:spacing w:val="33"/>
        </w:rPr>
        <w:t> </w:t>
      </w:r>
      <w:r>
        <w:rPr>
          <w:color w:val="231F20"/>
        </w:rPr>
        <w:t>the</w:t>
      </w:r>
      <w:r>
        <w:rPr>
          <w:color w:val="231F20"/>
          <w:spacing w:val="33"/>
        </w:rPr>
        <w:t> </w:t>
      </w:r>
      <w:r>
        <w:rPr>
          <w:color w:val="231F20"/>
        </w:rPr>
        <w:t>species</w:t>
      </w:r>
      <w:r>
        <w:rPr>
          <w:color w:val="231F20"/>
          <w:spacing w:val="33"/>
        </w:rPr>
        <w:t> </w:t>
      </w:r>
      <w:r>
        <w:rPr>
          <w:color w:val="231F20"/>
        </w:rPr>
        <w:t>being</w:t>
      </w:r>
      <w:r>
        <w:rPr>
          <w:color w:val="231F20"/>
          <w:spacing w:val="33"/>
        </w:rPr>
        <w:t> </w:t>
      </w:r>
      <w:r>
        <w:rPr>
          <w:color w:val="231F20"/>
        </w:rPr>
        <w:t>euthanized. </w:t>
      </w:r>
      <w:r>
        <w:rPr>
          <w:color w:val="231F20"/>
          <w:w w:val="110"/>
        </w:rPr>
        <w:t>A</w:t>
      </w:r>
      <w:r>
        <w:rPr>
          <w:color w:val="231F20"/>
          <w:spacing w:val="-12"/>
          <w:w w:val="110"/>
        </w:rPr>
        <w:t> </w:t>
      </w:r>
      <w:r>
        <w:rPr>
          <w:color w:val="231F20"/>
          <w:w w:val="110"/>
        </w:rPr>
        <w:t>secondary</w:t>
      </w:r>
      <w:r>
        <w:rPr>
          <w:color w:val="231F20"/>
          <w:spacing w:val="-7"/>
          <w:w w:val="110"/>
        </w:rPr>
        <w:t> </w:t>
      </w:r>
      <w:r>
        <w:rPr>
          <w:color w:val="231F20"/>
          <w:w w:val="110"/>
        </w:rPr>
        <w:t>method</w:t>
      </w:r>
      <w:r>
        <w:rPr>
          <w:color w:val="231F20"/>
          <w:spacing w:val="-7"/>
          <w:w w:val="110"/>
        </w:rPr>
        <w:t> </w:t>
      </w:r>
      <w:r>
        <w:rPr>
          <w:color w:val="231F20"/>
          <w:w w:val="110"/>
        </w:rPr>
        <w:t>of</w:t>
      </w:r>
      <w:r>
        <w:rPr>
          <w:color w:val="231F20"/>
          <w:spacing w:val="-7"/>
          <w:w w:val="110"/>
        </w:rPr>
        <w:t> </w:t>
      </w:r>
      <w:r>
        <w:rPr>
          <w:color w:val="231F20"/>
          <w:w w:val="110"/>
        </w:rPr>
        <w:t>euthanasia</w:t>
      </w:r>
      <w:r>
        <w:rPr>
          <w:color w:val="231F20"/>
          <w:spacing w:val="-7"/>
          <w:w w:val="110"/>
        </w:rPr>
        <w:t> </w:t>
      </w:r>
      <w:r>
        <w:rPr>
          <w:color w:val="231F20"/>
          <w:w w:val="110"/>
        </w:rPr>
        <w:t>(e.g.,</w:t>
      </w:r>
      <w:r>
        <w:rPr>
          <w:color w:val="231F20"/>
          <w:spacing w:val="-7"/>
          <w:w w:val="110"/>
        </w:rPr>
        <w:t> </w:t>
      </w:r>
      <w:r>
        <w:rPr>
          <w:color w:val="231F20"/>
          <w:w w:val="110"/>
        </w:rPr>
        <w:t>thoracotomy</w:t>
      </w:r>
      <w:r>
        <w:rPr>
          <w:color w:val="231F20"/>
          <w:spacing w:val="-7"/>
          <w:w w:val="110"/>
        </w:rPr>
        <w:t> </w:t>
      </w:r>
      <w:r>
        <w:rPr>
          <w:color w:val="231F20"/>
          <w:w w:val="110"/>
        </w:rPr>
        <w:t>or</w:t>
      </w:r>
      <w:r>
        <w:rPr>
          <w:color w:val="231F20"/>
          <w:spacing w:val="-7"/>
          <w:w w:val="110"/>
        </w:rPr>
        <w:t> </w:t>
      </w:r>
      <w:r>
        <w:rPr>
          <w:color w:val="231F20"/>
          <w:w w:val="110"/>
        </w:rPr>
        <w:t>exsanguination) can</w:t>
      </w:r>
      <w:r>
        <w:rPr>
          <w:color w:val="231F20"/>
          <w:w w:val="110"/>
        </w:rPr>
        <w:t> be</w:t>
      </w:r>
      <w:r>
        <w:rPr>
          <w:color w:val="231F20"/>
          <w:w w:val="110"/>
        </w:rPr>
        <w:t> also</w:t>
      </w:r>
      <w:r>
        <w:rPr>
          <w:color w:val="231F20"/>
          <w:w w:val="110"/>
        </w:rPr>
        <w:t> used</w:t>
      </w:r>
      <w:r>
        <w:rPr>
          <w:color w:val="231F20"/>
          <w:w w:val="110"/>
        </w:rPr>
        <w:t> to</w:t>
      </w:r>
      <w:r>
        <w:rPr>
          <w:color w:val="231F20"/>
          <w:w w:val="110"/>
        </w:rPr>
        <w:t> ensure</w:t>
      </w:r>
      <w:r>
        <w:rPr>
          <w:color w:val="231F20"/>
          <w:w w:val="110"/>
        </w:rPr>
        <w:t> death.</w:t>
      </w:r>
      <w:r>
        <w:rPr>
          <w:color w:val="231F20"/>
          <w:w w:val="110"/>
        </w:rPr>
        <w:t> All</w:t>
      </w:r>
      <w:r>
        <w:rPr>
          <w:color w:val="231F20"/>
          <w:w w:val="110"/>
        </w:rPr>
        <w:t> methods</w:t>
      </w:r>
      <w:r>
        <w:rPr>
          <w:color w:val="231F20"/>
          <w:w w:val="110"/>
        </w:rPr>
        <w:t> of</w:t>
      </w:r>
      <w:r>
        <w:rPr>
          <w:color w:val="231F20"/>
          <w:w w:val="110"/>
        </w:rPr>
        <w:t> euthanasia</w:t>
      </w:r>
      <w:r>
        <w:rPr>
          <w:color w:val="231F20"/>
          <w:w w:val="110"/>
        </w:rPr>
        <w:t> should</w:t>
      </w:r>
      <w:r>
        <w:rPr>
          <w:color w:val="231F20"/>
          <w:w w:val="110"/>
        </w:rPr>
        <w:t> be reviewed and approved by the veterinarian and IACUC.</w:t>
      </w:r>
    </w:p>
    <w:p>
      <w:pPr>
        <w:pStyle w:val="BodyText"/>
        <w:spacing w:line="247" w:lineRule="auto" w:before="9"/>
        <w:ind w:left="360" w:right="355" w:firstLine="360"/>
        <w:jc w:val="both"/>
      </w:pPr>
      <w:r>
        <w:rPr>
          <w:color w:val="231F20"/>
          <w:w w:val="110"/>
        </w:rPr>
        <w:t>Euthanizing animals is psychologically difficult for some animal care, veterinary,</w:t>
      </w:r>
      <w:r>
        <w:rPr>
          <w:color w:val="231F20"/>
          <w:spacing w:val="-16"/>
          <w:w w:val="110"/>
        </w:rPr>
        <w:t> </w:t>
      </w:r>
      <w:r>
        <w:rPr>
          <w:color w:val="231F20"/>
          <w:w w:val="110"/>
        </w:rPr>
        <w:t>and</w:t>
      </w:r>
      <w:r>
        <w:rPr>
          <w:color w:val="231F20"/>
          <w:spacing w:val="-15"/>
          <w:w w:val="110"/>
        </w:rPr>
        <w:t> </w:t>
      </w:r>
      <w:r>
        <w:rPr>
          <w:color w:val="231F20"/>
          <w:w w:val="110"/>
        </w:rPr>
        <w:t>research</w:t>
      </w:r>
      <w:r>
        <w:rPr>
          <w:color w:val="231F20"/>
          <w:spacing w:val="-15"/>
          <w:w w:val="110"/>
        </w:rPr>
        <w:t> </w:t>
      </w:r>
      <w:r>
        <w:rPr>
          <w:color w:val="231F20"/>
          <w:w w:val="110"/>
        </w:rPr>
        <w:t>personnel,</w:t>
      </w:r>
      <w:r>
        <w:rPr>
          <w:color w:val="231F20"/>
          <w:spacing w:val="-16"/>
          <w:w w:val="110"/>
        </w:rPr>
        <w:t> </w:t>
      </w:r>
      <w:r>
        <w:rPr>
          <w:color w:val="231F20"/>
          <w:w w:val="110"/>
        </w:rPr>
        <w:t>particularly</w:t>
      </w:r>
      <w:r>
        <w:rPr>
          <w:color w:val="231F20"/>
          <w:spacing w:val="-15"/>
          <w:w w:val="110"/>
        </w:rPr>
        <w:t> </w:t>
      </w:r>
      <w:r>
        <w:rPr>
          <w:color w:val="231F20"/>
          <w:w w:val="110"/>
        </w:rPr>
        <w:t>if</w:t>
      </w:r>
      <w:r>
        <w:rPr>
          <w:color w:val="231F20"/>
          <w:spacing w:val="-15"/>
          <w:w w:val="110"/>
        </w:rPr>
        <w:t> </w:t>
      </w:r>
      <w:r>
        <w:rPr>
          <w:color w:val="231F20"/>
          <w:w w:val="110"/>
        </w:rPr>
        <w:t>they</w:t>
      </w:r>
      <w:r>
        <w:rPr>
          <w:color w:val="231F20"/>
          <w:spacing w:val="-15"/>
          <w:w w:val="110"/>
        </w:rPr>
        <w:t> </w:t>
      </w:r>
      <w:r>
        <w:rPr>
          <w:color w:val="231F20"/>
          <w:w w:val="110"/>
        </w:rPr>
        <w:t>perform</w:t>
      </w:r>
      <w:r>
        <w:rPr>
          <w:color w:val="231F20"/>
          <w:spacing w:val="-16"/>
          <w:w w:val="110"/>
        </w:rPr>
        <w:t> </w:t>
      </w:r>
      <w:r>
        <w:rPr>
          <w:color w:val="231F20"/>
          <w:w w:val="110"/>
        </w:rPr>
        <w:t>euthanasia repetitively</w:t>
      </w:r>
      <w:r>
        <w:rPr>
          <w:color w:val="231F20"/>
          <w:w w:val="110"/>
        </w:rPr>
        <w:t> or</w:t>
      </w:r>
      <w:r>
        <w:rPr>
          <w:color w:val="231F20"/>
          <w:w w:val="110"/>
        </w:rPr>
        <w:t> are</w:t>
      </w:r>
      <w:r>
        <w:rPr>
          <w:color w:val="231F20"/>
          <w:w w:val="110"/>
        </w:rPr>
        <w:t> emotionally</w:t>
      </w:r>
      <w:r>
        <w:rPr>
          <w:color w:val="231F20"/>
          <w:w w:val="110"/>
        </w:rPr>
        <w:t> attached</w:t>
      </w:r>
      <w:r>
        <w:rPr>
          <w:color w:val="231F20"/>
          <w:w w:val="110"/>
        </w:rPr>
        <w:t> to</w:t>
      </w:r>
      <w:r>
        <w:rPr>
          <w:color w:val="231F20"/>
          <w:w w:val="110"/>
        </w:rPr>
        <w:t> the</w:t>
      </w:r>
      <w:r>
        <w:rPr>
          <w:color w:val="231F20"/>
          <w:w w:val="110"/>
        </w:rPr>
        <w:t> animals</w:t>
      </w:r>
      <w:r>
        <w:rPr>
          <w:color w:val="231F20"/>
          <w:w w:val="110"/>
        </w:rPr>
        <w:t> being</w:t>
      </w:r>
      <w:r>
        <w:rPr>
          <w:color w:val="231F20"/>
          <w:w w:val="110"/>
        </w:rPr>
        <w:t> euthanized (Arluke</w:t>
      </w:r>
      <w:r>
        <w:rPr>
          <w:color w:val="231F20"/>
          <w:w w:val="110"/>
        </w:rPr>
        <w:t> 1990;</w:t>
      </w:r>
      <w:r>
        <w:rPr>
          <w:color w:val="231F20"/>
          <w:w w:val="110"/>
        </w:rPr>
        <w:t> NRC</w:t>
      </w:r>
      <w:r>
        <w:rPr>
          <w:color w:val="231F20"/>
          <w:w w:val="110"/>
        </w:rPr>
        <w:t> 2008;</w:t>
      </w:r>
      <w:r>
        <w:rPr>
          <w:color w:val="231F20"/>
          <w:w w:val="110"/>
        </w:rPr>
        <w:t> Rollin</w:t>
      </w:r>
      <w:r>
        <w:rPr>
          <w:color w:val="231F20"/>
          <w:w w:val="110"/>
        </w:rPr>
        <w:t> 1986;</w:t>
      </w:r>
      <w:r>
        <w:rPr>
          <w:color w:val="231F20"/>
          <w:w w:val="110"/>
        </w:rPr>
        <w:t> Wolfle</w:t>
      </w:r>
      <w:r>
        <w:rPr>
          <w:color w:val="231F20"/>
          <w:w w:val="110"/>
        </w:rPr>
        <w:t> 1985).</w:t>
      </w:r>
      <w:r>
        <w:rPr>
          <w:color w:val="231F20"/>
          <w:w w:val="110"/>
        </w:rPr>
        <w:t> When</w:t>
      </w:r>
      <w:r>
        <w:rPr>
          <w:color w:val="231F20"/>
          <w:w w:val="110"/>
        </w:rPr>
        <w:t> delegating euthanasia</w:t>
      </w:r>
      <w:r>
        <w:rPr>
          <w:color w:val="231F20"/>
          <w:spacing w:val="-2"/>
          <w:w w:val="110"/>
        </w:rPr>
        <w:t> </w:t>
      </w:r>
      <w:r>
        <w:rPr>
          <w:color w:val="231F20"/>
          <w:w w:val="110"/>
        </w:rPr>
        <w:t>responsibilities,</w:t>
      </w:r>
      <w:r>
        <w:rPr>
          <w:color w:val="231F20"/>
          <w:spacing w:val="-2"/>
          <w:w w:val="110"/>
        </w:rPr>
        <w:t> </w:t>
      </w:r>
      <w:r>
        <w:rPr>
          <w:color w:val="231F20"/>
          <w:w w:val="110"/>
        </w:rPr>
        <w:t>supervisors</w:t>
      </w:r>
      <w:r>
        <w:rPr>
          <w:color w:val="231F20"/>
          <w:spacing w:val="-2"/>
          <w:w w:val="110"/>
        </w:rPr>
        <w:t> </w:t>
      </w:r>
      <w:r>
        <w:rPr>
          <w:color w:val="231F20"/>
          <w:w w:val="110"/>
        </w:rPr>
        <w:t>should</w:t>
      </w:r>
      <w:r>
        <w:rPr>
          <w:color w:val="231F20"/>
          <w:spacing w:val="-2"/>
          <w:w w:val="110"/>
        </w:rPr>
        <w:t> </w:t>
      </w:r>
      <w:r>
        <w:rPr>
          <w:color w:val="231F20"/>
          <w:w w:val="110"/>
        </w:rPr>
        <w:t>be</w:t>
      </w:r>
      <w:r>
        <w:rPr>
          <w:color w:val="231F20"/>
          <w:spacing w:val="-2"/>
          <w:w w:val="110"/>
        </w:rPr>
        <w:t> </w:t>
      </w:r>
      <w:r>
        <w:rPr>
          <w:color w:val="231F20"/>
          <w:w w:val="110"/>
        </w:rPr>
        <w:t>sensitive</w:t>
      </w:r>
      <w:r>
        <w:rPr>
          <w:color w:val="231F20"/>
          <w:spacing w:val="-2"/>
          <w:w w:val="110"/>
        </w:rPr>
        <w:t> </w:t>
      </w:r>
      <w:r>
        <w:rPr>
          <w:color w:val="231F20"/>
          <w:w w:val="110"/>
        </w:rPr>
        <w:t>to</w:t>
      </w:r>
      <w:r>
        <w:rPr>
          <w:color w:val="231F20"/>
          <w:spacing w:val="-2"/>
          <w:w w:val="110"/>
        </w:rPr>
        <w:t> </w:t>
      </w:r>
      <w:r>
        <w:rPr>
          <w:color w:val="231F20"/>
          <w:w w:val="110"/>
        </w:rPr>
        <w:t>this</w:t>
      </w:r>
      <w:r>
        <w:rPr>
          <w:color w:val="231F20"/>
          <w:spacing w:val="-2"/>
          <w:w w:val="110"/>
        </w:rPr>
        <w:t> </w:t>
      </w:r>
      <w:r>
        <w:rPr>
          <w:color w:val="231F20"/>
          <w:w w:val="110"/>
        </w:rPr>
        <w:t>issue.</w:t>
      </w:r>
    </w:p>
    <w:p>
      <w:pPr>
        <w:pStyle w:val="BodyText"/>
        <w:spacing w:before="93"/>
      </w:pPr>
    </w:p>
    <w:p>
      <w:pPr>
        <w:pStyle w:val="Heading3"/>
      </w:pPr>
      <w:r>
        <w:rPr>
          <w:color w:val="231F20"/>
          <w:spacing w:val="-2"/>
          <w:w w:val="95"/>
        </w:rPr>
        <w:t>REFERENCES</w:t>
      </w:r>
    </w:p>
    <w:p>
      <w:pPr>
        <w:spacing w:line="259" w:lineRule="auto" w:before="126"/>
        <w:ind w:left="720" w:right="362" w:hanging="360"/>
        <w:jc w:val="both"/>
        <w:rPr>
          <w:sz w:val="16"/>
        </w:rPr>
      </w:pPr>
      <w:r>
        <w:rPr>
          <w:color w:val="231F20"/>
          <w:w w:val="105"/>
          <w:sz w:val="16"/>
        </w:rPr>
        <w:t>Anderson</w:t>
      </w:r>
      <w:r>
        <w:rPr>
          <w:color w:val="231F20"/>
          <w:spacing w:val="-2"/>
          <w:w w:val="105"/>
          <w:sz w:val="16"/>
        </w:rPr>
        <w:t> </w:t>
      </w:r>
      <w:r>
        <w:rPr>
          <w:color w:val="231F20"/>
          <w:w w:val="105"/>
          <w:sz w:val="16"/>
        </w:rPr>
        <w:t>LC.</w:t>
      </w:r>
      <w:r>
        <w:rPr>
          <w:color w:val="231F20"/>
          <w:spacing w:val="-2"/>
          <w:w w:val="105"/>
          <w:sz w:val="16"/>
        </w:rPr>
        <w:t> </w:t>
      </w:r>
      <w:r>
        <w:rPr>
          <w:color w:val="231F20"/>
          <w:w w:val="105"/>
          <w:sz w:val="16"/>
        </w:rPr>
        <w:t>2007.</w:t>
      </w:r>
      <w:r>
        <w:rPr>
          <w:color w:val="231F20"/>
          <w:spacing w:val="-2"/>
          <w:w w:val="105"/>
          <w:sz w:val="16"/>
        </w:rPr>
        <w:t> </w:t>
      </w:r>
      <w:r>
        <w:rPr>
          <w:color w:val="231F20"/>
          <w:w w:val="105"/>
          <w:sz w:val="16"/>
        </w:rPr>
        <w:t>Institutional</w:t>
      </w:r>
      <w:r>
        <w:rPr>
          <w:color w:val="231F20"/>
          <w:spacing w:val="-2"/>
          <w:w w:val="105"/>
          <w:sz w:val="16"/>
        </w:rPr>
        <w:t> </w:t>
      </w:r>
      <w:r>
        <w:rPr>
          <w:color w:val="231F20"/>
          <w:w w:val="105"/>
          <w:sz w:val="16"/>
        </w:rPr>
        <w:t>and</w:t>
      </w:r>
      <w:r>
        <w:rPr>
          <w:color w:val="231F20"/>
          <w:spacing w:val="-2"/>
          <w:w w:val="105"/>
          <w:sz w:val="16"/>
        </w:rPr>
        <w:t> </w:t>
      </w:r>
      <w:r>
        <w:rPr>
          <w:color w:val="231F20"/>
          <w:w w:val="105"/>
          <w:sz w:val="16"/>
        </w:rPr>
        <w:t>IACUC</w:t>
      </w:r>
      <w:r>
        <w:rPr>
          <w:color w:val="231F20"/>
          <w:spacing w:val="-2"/>
          <w:w w:val="105"/>
          <w:sz w:val="16"/>
        </w:rPr>
        <w:t> </w:t>
      </w:r>
      <w:r>
        <w:rPr>
          <w:color w:val="231F20"/>
          <w:w w:val="105"/>
          <w:sz w:val="16"/>
        </w:rPr>
        <w:t>responsibilities</w:t>
      </w:r>
      <w:r>
        <w:rPr>
          <w:color w:val="231F20"/>
          <w:spacing w:val="-2"/>
          <w:w w:val="105"/>
          <w:sz w:val="16"/>
        </w:rPr>
        <w:t> </w:t>
      </w:r>
      <w:r>
        <w:rPr>
          <w:color w:val="231F20"/>
          <w:w w:val="105"/>
          <w:sz w:val="16"/>
        </w:rPr>
        <w:t>for</w:t>
      </w:r>
      <w:r>
        <w:rPr>
          <w:color w:val="231F20"/>
          <w:spacing w:val="-2"/>
          <w:w w:val="105"/>
          <w:sz w:val="16"/>
        </w:rPr>
        <w:t> </w:t>
      </w:r>
      <w:r>
        <w:rPr>
          <w:color w:val="231F20"/>
          <w:w w:val="105"/>
          <w:sz w:val="16"/>
        </w:rPr>
        <w:t>animal</w:t>
      </w:r>
      <w:r>
        <w:rPr>
          <w:color w:val="231F20"/>
          <w:spacing w:val="-2"/>
          <w:w w:val="105"/>
          <w:sz w:val="16"/>
        </w:rPr>
        <w:t> </w:t>
      </w:r>
      <w:r>
        <w:rPr>
          <w:color w:val="231F20"/>
          <w:w w:val="105"/>
          <w:sz w:val="16"/>
        </w:rPr>
        <w:t>care</w:t>
      </w:r>
      <w:r>
        <w:rPr>
          <w:color w:val="231F20"/>
          <w:spacing w:val="-2"/>
          <w:w w:val="105"/>
          <w:sz w:val="16"/>
        </w:rPr>
        <w:t> </w:t>
      </w:r>
      <w:r>
        <w:rPr>
          <w:color w:val="231F20"/>
          <w:w w:val="105"/>
          <w:sz w:val="16"/>
        </w:rPr>
        <w:t>and</w:t>
      </w:r>
      <w:r>
        <w:rPr>
          <w:color w:val="231F20"/>
          <w:spacing w:val="-2"/>
          <w:w w:val="105"/>
          <w:sz w:val="16"/>
        </w:rPr>
        <w:t> </w:t>
      </w:r>
      <w:r>
        <w:rPr>
          <w:color w:val="231F20"/>
          <w:w w:val="105"/>
          <w:sz w:val="16"/>
        </w:rPr>
        <w:t>use</w:t>
      </w:r>
      <w:r>
        <w:rPr>
          <w:color w:val="231F20"/>
          <w:spacing w:val="-2"/>
          <w:w w:val="105"/>
          <w:sz w:val="16"/>
        </w:rPr>
        <w:t> </w:t>
      </w:r>
      <w:r>
        <w:rPr>
          <w:color w:val="231F20"/>
          <w:w w:val="105"/>
          <w:sz w:val="16"/>
        </w:rPr>
        <w:t>education and training programs. ILAR J 48:90-95.</w:t>
      </w:r>
    </w:p>
    <w:p>
      <w:pPr>
        <w:spacing w:line="259" w:lineRule="auto" w:before="0"/>
        <w:ind w:left="720" w:right="355" w:hanging="360"/>
        <w:jc w:val="both"/>
        <w:rPr>
          <w:sz w:val="16"/>
        </w:rPr>
      </w:pPr>
      <w:r>
        <w:rPr>
          <w:color w:val="231F20"/>
          <w:sz w:val="16"/>
        </w:rPr>
        <w:t>ACLAM</w:t>
      </w:r>
      <w:r>
        <w:rPr>
          <w:color w:val="231F20"/>
          <w:spacing w:val="32"/>
          <w:sz w:val="16"/>
        </w:rPr>
        <w:t> </w:t>
      </w:r>
      <w:r>
        <w:rPr>
          <w:color w:val="231F20"/>
          <w:sz w:val="16"/>
        </w:rPr>
        <w:t>[American</w:t>
      </w:r>
      <w:r>
        <w:rPr>
          <w:color w:val="231F20"/>
          <w:spacing w:val="32"/>
          <w:sz w:val="16"/>
        </w:rPr>
        <w:t> </w:t>
      </w:r>
      <w:r>
        <w:rPr>
          <w:color w:val="231F20"/>
          <w:sz w:val="16"/>
        </w:rPr>
        <w:t>College</w:t>
      </w:r>
      <w:r>
        <w:rPr>
          <w:color w:val="231F20"/>
          <w:spacing w:val="32"/>
          <w:sz w:val="16"/>
        </w:rPr>
        <w:t> </w:t>
      </w:r>
      <w:r>
        <w:rPr>
          <w:color w:val="231F20"/>
          <w:sz w:val="16"/>
        </w:rPr>
        <w:t>of</w:t>
      </w:r>
      <w:r>
        <w:rPr>
          <w:color w:val="231F20"/>
          <w:spacing w:val="32"/>
          <w:sz w:val="16"/>
        </w:rPr>
        <w:t> </w:t>
      </w:r>
      <w:r>
        <w:rPr>
          <w:color w:val="231F20"/>
          <w:sz w:val="16"/>
        </w:rPr>
        <w:t>Laboratory</w:t>
      </w:r>
      <w:r>
        <w:rPr>
          <w:color w:val="231F20"/>
          <w:spacing w:val="27"/>
          <w:sz w:val="16"/>
        </w:rPr>
        <w:t> </w:t>
      </w:r>
      <w:r>
        <w:rPr>
          <w:color w:val="231F20"/>
          <w:sz w:val="16"/>
        </w:rPr>
        <w:t>Animal</w:t>
      </w:r>
      <w:r>
        <w:rPr>
          <w:color w:val="231F20"/>
          <w:spacing w:val="32"/>
          <w:sz w:val="16"/>
        </w:rPr>
        <w:t> </w:t>
      </w:r>
      <w:r>
        <w:rPr>
          <w:color w:val="231F20"/>
          <w:sz w:val="16"/>
        </w:rPr>
        <w:t>Medicine].</w:t>
      </w:r>
      <w:r>
        <w:rPr>
          <w:color w:val="231F20"/>
          <w:spacing w:val="32"/>
          <w:sz w:val="16"/>
        </w:rPr>
        <w:t> </w:t>
      </w:r>
      <w:r>
        <w:rPr>
          <w:color w:val="231F20"/>
          <w:sz w:val="16"/>
        </w:rPr>
        <w:t>2001.</w:t>
      </w:r>
      <w:r>
        <w:rPr>
          <w:color w:val="231F20"/>
          <w:spacing w:val="32"/>
          <w:sz w:val="16"/>
        </w:rPr>
        <w:t> </w:t>
      </w:r>
      <w:r>
        <w:rPr>
          <w:color w:val="231F20"/>
          <w:sz w:val="16"/>
        </w:rPr>
        <w:t>Position</w:t>
      </w:r>
      <w:r>
        <w:rPr>
          <w:color w:val="231F20"/>
          <w:spacing w:val="32"/>
          <w:sz w:val="16"/>
        </w:rPr>
        <w:t> </w:t>
      </w:r>
      <w:r>
        <w:rPr>
          <w:color w:val="231F20"/>
          <w:sz w:val="16"/>
        </w:rPr>
        <w:t>Statement</w:t>
      </w:r>
      <w:r>
        <w:rPr>
          <w:color w:val="231F20"/>
          <w:spacing w:val="32"/>
          <w:sz w:val="16"/>
        </w:rPr>
        <w:t> </w:t>
      </w:r>
      <w:r>
        <w:rPr>
          <w:color w:val="231F20"/>
          <w:sz w:val="16"/>
        </w:rPr>
        <w:t>on</w:t>
      </w:r>
      <w:r>
        <w:rPr>
          <w:color w:val="231F20"/>
          <w:spacing w:val="32"/>
          <w:sz w:val="16"/>
        </w:rPr>
        <w:t> </w:t>
      </w:r>
      <w:r>
        <w:rPr>
          <w:color w:val="231F20"/>
          <w:sz w:val="16"/>
        </w:rPr>
        <w:t>Ro-dent</w:t>
      </w:r>
      <w:r>
        <w:rPr>
          <w:color w:val="231F20"/>
          <w:spacing w:val="40"/>
          <w:sz w:val="16"/>
        </w:rPr>
        <w:t> </w:t>
      </w:r>
      <w:r>
        <w:rPr>
          <w:color w:val="231F20"/>
          <w:sz w:val="16"/>
        </w:rPr>
        <w:t>Surgery.</w:t>
      </w:r>
      <w:r>
        <w:rPr>
          <w:color w:val="231F20"/>
          <w:spacing w:val="40"/>
          <w:sz w:val="16"/>
        </w:rPr>
        <w:t> </w:t>
      </w:r>
      <w:r>
        <w:rPr>
          <w:color w:val="231F20"/>
          <w:sz w:val="16"/>
        </w:rPr>
        <w:t>Available</w:t>
      </w:r>
      <w:r>
        <w:rPr>
          <w:color w:val="231F20"/>
          <w:spacing w:val="40"/>
          <w:sz w:val="16"/>
        </w:rPr>
        <w:t> </w:t>
      </w:r>
      <w:r>
        <w:rPr>
          <w:color w:val="231F20"/>
          <w:sz w:val="16"/>
        </w:rPr>
        <w:t>at</w:t>
      </w:r>
      <w:r>
        <w:rPr>
          <w:color w:val="231F20"/>
          <w:spacing w:val="40"/>
          <w:sz w:val="16"/>
        </w:rPr>
        <w:t> </w:t>
      </w:r>
      <w:hyperlink r:id="rId34">
        <w:r>
          <w:rPr>
            <w:color w:val="231F20"/>
            <w:sz w:val="16"/>
          </w:rPr>
          <w:t>www.aclam.org/education/guidelines/position_rodentsurgery.</w:t>
        </w:r>
      </w:hyperlink>
      <w:r>
        <w:rPr>
          <w:color w:val="231F20"/>
          <w:sz w:val="16"/>
        </w:rPr>
        <w:t> </w:t>
      </w:r>
      <w:r>
        <w:rPr>
          <w:color w:val="231F20"/>
          <w:w w:val="110"/>
          <w:sz w:val="16"/>
        </w:rPr>
        <w:t>html; accessed January 7, 2010.</w:t>
      </w:r>
    </w:p>
    <w:p>
      <w:pPr>
        <w:spacing w:line="259" w:lineRule="auto" w:before="0"/>
        <w:ind w:left="720" w:right="355" w:hanging="360"/>
        <w:jc w:val="both"/>
        <w:rPr>
          <w:sz w:val="16"/>
        </w:rPr>
      </w:pPr>
      <w:r>
        <w:rPr>
          <w:color w:val="231F20"/>
          <w:w w:val="105"/>
          <w:sz w:val="16"/>
        </w:rPr>
        <w:t>AORN</w:t>
      </w:r>
      <w:r>
        <w:rPr>
          <w:color w:val="231F20"/>
          <w:w w:val="105"/>
          <w:sz w:val="16"/>
        </w:rPr>
        <w:t> [Association</w:t>
      </w:r>
      <w:r>
        <w:rPr>
          <w:color w:val="231F20"/>
          <w:w w:val="105"/>
          <w:sz w:val="16"/>
        </w:rPr>
        <w:t> of</w:t>
      </w:r>
      <w:r>
        <w:rPr>
          <w:color w:val="231F20"/>
          <w:w w:val="105"/>
          <w:sz w:val="16"/>
        </w:rPr>
        <w:t> Operating</w:t>
      </w:r>
      <w:r>
        <w:rPr>
          <w:color w:val="231F20"/>
          <w:w w:val="105"/>
          <w:sz w:val="16"/>
        </w:rPr>
        <w:t> Room</w:t>
      </w:r>
      <w:r>
        <w:rPr>
          <w:color w:val="231F20"/>
          <w:w w:val="105"/>
          <w:sz w:val="16"/>
        </w:rPr>
        <w:t> Nurses].</w:t>
      </w:r>
      <w:r>
        <w:rPr>
          <w:color w:val="231F20"/>
          <w:w w:val="105"/>
          <w:sz w:val="16"/>
        </w:rPr>
        <w:t> 2006.</w:t>
      </w:r>
      <w:r>
        <w:rPr>
          <w:color w:val="231F20"/>
          <w:w w:val="105"/>
          <w:sz w:val="16"/>
        </w:rPr>
        <w:t> Recommended</w:t>
      </w:r>
      <w:r>
        <w:rPr>
          <w:color w:val="231F20"/>
          <w:w w:val="105"/>
          <w:sz w:val="16"/>
        </w:rPr>
        <w:t> practices</w:t>
      </w:r>
      <w:r>
        <w:rPr>
          <w:color w:val="231F20"/>
          <w:w w:val="105"/>
          <w:sz w:val="16"/>
        </w:rPr>
        <w:t> for</w:t>
      </w:r>
      <w:r>
        <w:rPr>
          <w:color w:val="231F20"/>
          <w:w w:val="105"/>
          <w:sz w:val="16"/>
        </w:rPr>
        <w:t> traffic patterns in the perioperative practice setting. AORN J 83:681-686.</w:t>
      </w:r>
    </w:p>
    <w:p>
      <w:pPr>
        <w:spacing w:line="185" w:lineRule="exact" w:before="0"/>
        <w:ind w:left="360" w:right="0" w:firstLine="0"/>
        <w:jc w:val="both"/>
        <w:rPr>
          <w:sz w:val="16"/>
        </w:rPr>
      </w:pPr>
      <w:r>
        <w:rPr>
          <w:color w:val="231F20"/>
          <w:w w:val="110"/>
          <w:sz w:val="16"/>
        </w:rPr>
        <w:t>Arluke</w:t>
      </w:r>
      <w:r>
        <w:rPr>
          <w:color w:val="231F20"/>
          <w:spacing w:val="-12"/>
          <w:w w:val="110"/>
          <w:sz w:val="16"/>
        </w:rPr>
        <w:t> </w:t>
      </w:r>
      <w:r>
        <w:rPr>
          <w:color w:val="231F20"/>
          <w:w w:val="110"/>
          <w:sz w:val="16"/>
        </w:rPr>
        <w:t>A.</w:t>
      </w:r>
      <w:r>
        <w:rPr>
          <w:color w:val="231F20"/>
          <w:spacing w:val="-9"/>
          <w:w w:val="110"/>
          <w:sz w:val="16"/>
        </w:rPr>
        <w:t> </w:t>
      </w:r>
      <w:r>
        <w:rPr>
          <w:color w:val="231F20"/>
          <w:w w:val="110"/>
          <w:sz w:val="16"/>
        </w:rPr>
        <w:t>1990.</w:t>
      </w:r>
      <w:r>
        <w:rPr>
          <w:color w:val="231F20"/>
          <w:spacing w:val="-9"/>
          <w:w w:val="110"/>
          <w:sz w:val="16"/>
        </w:rPr>
        <w:t> </w:t>
      </w:r>
      <w:r>
        <w:rPr>
          <w:color w:val="231F20"/>
          <w:w w:val="110"/>
          <w:sz w:val="16"/>
        </w:rPr>
        <w:t>Uneasiness</w:t>
      </w:r>
      <w:r>
        <w:rPr>
          <w:color w:val="231F20"/>
          <w:spacing w:val="-10"/>
          <w:w w:val="110"/>
          <w:sz w:val="16"/>
        </w:rPr>
        <w:t> </w:t>
      </w:r>
      <w:r>
        <w:rPr>
          <w:color w:val="231F20"/>
          <w:w w:val="110"/>
          <w:sz w:val="16"/>
        </w:rPr>
        <w:t>among</w:t>
      </w:r>
      <w:r>
        <w:rPr>
          <w:color w:val="231F20"/>
          <w:spacing w:val="-9"/>
          <w:w w:val="110"/>
          <w:sz w:val="16"/>
        </w:rPr>
        <w:t> </w:t>
      </w:r>
      <w:r>
        <w:rPr>
          <w:color w:val="231F20"/>
          <w:w w:val="110"/>
          <w:sz w:val="16"/>
        </w:rPr>
        <w:t>laboratory</w:t>
      </w:r>
      <w:r>
        <w:rPr>
          <w:color w:val="231F20"/>
          <w:spacing w:val="-9"/>
          <w:w w:val="110"/>
          <w:sz w:val="16"/>
        </w:rPr>
        <w:t> </w:t>
      </w:r>
      <w:r>
        <w:rPr>
          <w:color w:val="231F20"/>
          <w:w w:val="110"/>
          <w:sz w:val="16"/>
        </w:rPr>
        <w:t>technicians.</w:t>
      </w:r>
      <w:r>
        <w:rPr>
          <w:color w:val="231F20"/>
          <w:spacing w:val="-9"/>
          <w:w w:val="110"/>
          <w:sz w:val="16"/>
        </w:rPr>
        <w:t> </w:t>
      </w:r>
      <w:r>
        <w:rPr>
          <w:color w:val="231F20"/>
          <w:w w:val="110"/>
          <w:sz w:val="16"/>
        </w:rPr>
        <w:t>Lab</w:t>
      </w:r>
      <w:r>
        <w:rPr>
          <w:color w:val="231F20"/>
          <w:spacing w:val="-12"/>
          <w:w w:val="110"/>
          <w:sz w:val="16"/>
        </w:rPr>
        <w:t> </w:t>
      </w:r>
      <w:r>
        <w:rPr>
          <w:color w:val="231F20"/>
          <w:w w:val="110"/>
          <w:sz w:val="16"/>
        </w:rPr>
        <w:t>Anim</w:t>
      </w:r>
      <w:r>
        <w:rPr>
          <w:color w:val="231F20"/>
          <w:spacing w:val="-9"/>
          <w:w w:val="110"/>
          <w:sz w:val="16"/>
        </w:rPr>
        <w:t> </w:t>
      </w:r>
      <w:r>
        <w:rPr>
          <w:color w:val="231F20"/>
          <w:w w:val="110"/>
          <w:sz w:val="16"/>
        </w:rPr>
        <w:t>19:20-</w:t>
      </w:r>
      <w:r>
        <w:rPr>
          <w:color w:val="231F20"/>
          <w:spacing w:val="-5"/>
          <w:w w:val="110"/>
          <w:sz w:val="16"/>
        </w:rPr>
        <w:t>39.</w:t>
      </w:r>
    </w:p>
    <w:p>
      <w:pPr>
        <w:spacing w:after="0" w:line="185" w:lineRule="exact"/>
        <w:jc w:val="both"/>
        <w:rPr>
          <w:sz w:val="16"/>
        </w:rPr>
        <w:sectPr>
          <w:pgSz w:w="8640" w:h="12960"/>
          <w:pgMar w:top="660" w:bottom="280" w:left="720" w:right="720"/>
        </w:sectPr>
      </w:pPr>
    </w:p>
    <w:p>
      <w:pPr>
        <w:tabs>
          <w:tab w:pos="6839" w:val="right" w:leader="none"/>
        </w:tabs>
        <w:spacing w:before="79"/>
        <w:ind w:left="360" w:right="0" w:firstLine="0"/>
        <w:jc w:val="both"/>
        <w:rPr>
          <w:rFonts w:ascii="Trebuchet MS"/>
          <w:i/>
          <w:sz w:val="20"/>
        </w:rPr>
      </w:pPr>
      <w:r>
        <w:rPr>
          <w:rFonts w:ascii="Trebuchet MS"/>
          <w:i/>
          <w:color w:val="231F20"/>
          <w:sz w:val="16"/>
        </w:rPr>
        <w:t>VETERINARy</w:t>
      </w:r>
      <w:r>
        <w:rPr>
          <w:rFonts w:ascii="Trebuchet MS"/>
          <w:i/>
          <w:color w:val="231F20"/>
          <w:spacing w:val="48"/>
          <w:sz w:val="16"/>
        </w:rPr>
        <w:t> </w:t>
      </w:r>
      <w:r>
        <w:rPr>
          <w:rFonts w:ascii="Trebuchet MS"/>
          <w:i/>
          <w:color w:val="231F20"/>
          <w:spacing w:val="-4"/>
          <w:sz w:val="16"/>
        </w:rPr>
        <w:t>CARE</w:t>
      </w:r>
      <w:r>
        <w:rPr>
          <w:rFonts w:ascii="Trebuchet MS"/>
          <w:i/>
          <w:color w:val="231F20"/>
          <w:sz w:val="16"/>
        </w:rPr>
        <w:tab/>
      </w:r>
      <w:r>
        <w:rPr>
          <w:rFonts w:ascii="Trebuchet MS"/>
          <w:i/>
          <w:color w:val="231F20"/>
          <w:spacing w:val="-5"/>
          <w:sz w:val="20"/>
        </w:rPr>
        <w:t>125</w:t>
      </w:r>
    </w:p>
    <w:p>
      <w:pPr>
        <w:pStyle w:val="BodyText"/>
        <w:spacing w:before="92"/>
        <w:rPr>
          <w:rFonts w:ascii="Trebuchet MS"/>
          <w:i/>
          <w:sz w:val="16"/>
        </w:rPr>
      </w:pPr>
    </w:p>
    <w:p>
      <w:pPr>
        <w:spacing w:line="259" w:lineRule="auto" w:before="0"/>
        <w:ind w:left="720" w:right="359" w:hanging="360"/>
        <w:jc w:val="both"/>
        <w:rPr>
          <w:sz w:val="16"/>
        </w:rPr>
      </w:pPr>
      <w:r>
        <w:rPr>
          <w:color w:val="231F20"/>
          <w:w w:val="110"/>
          <w:sz w:val="16"/>
        </w:rPr>
        <w:t>Arndt</w:t>
      </w:r>
      <w:r>
        <w:rPr>
          <w:color w:val="231F20"/>
          <w:spacing w:val="-12"/>
          <w:w w:val="110"/>
          <w:sz w:val="16"/>
        </w:rPr>
        <w:t> </w:t>
      </w:r>
      <w:r>
        <w:rPr>
          <w:color w:val="231F20"/>
          <w:w w:val="110"/>
          <w:sz w:val="16"/>
        </w:rPr>
        <w:t>SS,</w:t>
      </w:r>
      <w:r>
        <w:rPr>
          <w:color w:val="231F20"/>
          <w:spacing w:val="-12"/>
          <w:w w:val="110"/>
          <w:sz w:val="16"/>
        </w:rPr>
        <w:t> </w:t>
      </w:r>
      <w:r>
        <w:rPr>
          <w:color w:val="231F20"/>
          <w:w w:val="110"/>
          <w:sz w:val="16"/>
        </w:rPr>
        <w:t>Lohavech</w:t>
      </w:r>
      <w:r>
        <w:rPr>
          <w:color w:val="231F20"/>
          <w:spacing w:val="-11"/>
          <w:w w:val="110"/>
          <w:sz w:val="16"/>
        </w:rPr>
        <w:t> </w:t>
      </w:r>
      <w:r>
        <w:rPr>
          <w:color w:val="231F20"/>
          <w:w w:val="110"/>
          <w:sz w:val="16"/>
        </w:rPr>
        <w:t>D,</w:t>
      </w:r>
      <w:r>
        <w:rPr>
          <w:color w:val="231F20"/>
          <w:spacing w:val="-11"/>
          <w:w w:val="110"/>
          <w:sz w:val="16"/>
        </w:rPr>
        <w:t> </w:t>
      </w:r>
      <w:r>
        <w:rPr>
          <w:color w:val="231F20"/>
          <w:w w:val="110"/>
          <w:sz w:val="16"/>
        </w:rPr>
        <w:t>van’t</w:t>
      </w:r>
      <w:r>
        <w:rPr>
          <w:color w:val="231F20"/>
          <w:spacing w:val="-11"/>
          <w:w w:val="110"/>
          <w:sz w:val="16"/>
        </w:rPr>
        <w:t> </w:t>
      </w:r>
      <w:r>
        <w:rPr>
          <w:color w:val="231F20"/>
          <w:w w:val="110"/>
          <w:sz w:val="16"/>
        </w:rPr>
        <w:t>Klooster</w:t>
      </w:r>
      <w:r>
        <w:rPr>
          <w:color w:val="231F20"/>
          <w:spacing w:val="-12"/>
          <w:w w:val="110"/>
          <w:sz w:val="16"/>
        </w:rPr>
        <w:t> </w:t>
      </w:r>
      <w:r>
        <w:rPr>
          <w:color w:val="231F20"/>
          <w:w w:val="110"/>
          <w:sz w:val="16"/>
        </w:rPr>
        <w:t>J,</w:t>
      </w:r>
      <w:r>
        <w:rPr>
          <w:color w:val="231F20"/>
          <w:spacing w:val="-12"/>
          <w:w w:val="110"/>
          <w:sz w:val="16"/>
        </w:rPr>
        <w:t> </w:t>
      </w:r>
      <w:r>
        <w:rPr>
          <w:color w:val="231F20"/>
          <w:w w:val="110"/>
          <w:sz w:val="16"/>
        </w:rPr>
        <w:t>Ohl</w:t>
      </w:r>
      <w:r>
        <w:rPr>
          <w:color w:val="231F20"/>
          <w:spacing w:val="-11"/>
          <w:w w:val="110"/>
          <w:sz w:val="16"/>
        </w:rPr>
        <w:t> </w:t>
      </w:r>
      <w:r>
        <w:rPr>
          <w:color w:val="231F20"/>
          <w:w w:val="110"/>
          <w:sz w:val="16"/>
        </w:rPr>
        <w:t>F.</w:t>
      </w:r>
      <w:r>
        <w:rPr>
          <w:color w:val="231F20"/>
          <w:spacing w:val="-12"/>
          <w:w w:val="110"/>
          <w:sz w:val="16"/>
        </w:rPr>
        <w:t> </w:t>
      </w:r>
      <w:r>
        <w:rPr>
          <w:color w:val="231F20"/>
          <w:w w:val="110"/>
          <w:sz w:val="16"/>
        </w:rPr>
        <w:t>2010.</w:t>
      </w:r>
      <w:r>
        <w:rPr>
          <w:color w:val="231F20"/>
          <w:spacing w:val="-12"/>
          <w:w w:val="110"/>
          <w:sz w:val="16"/>
        </w:rPr>
        <w:t> </w:t>
      </w:r>
      <w:r>
        <w:rPr>
          <w:color w:val="231F20"/>
          <w:w w:val="110"/>
          <w:sz w:val="16"/>
        </w:rPr>
        <w:t>Co-species</w:t>
      </w:r>
      <w:r>
        <w:rPr>
          <w:color w:val="231F20"/>
          <w:spacing w:val="-12"/>
          <w:w w:val="110"/>
          <w:sz w:val="16"/>
        </w:rPr>
        <w:t> </w:t>
      </w:r>
      <w:r>
        <w:rPr>
          <w:color w:val="231F20"/>
          <w:w w:val="110"/>
          <w:sz w:val="16"/>
        </w:rPr>
        <w:t>housing</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mice</w:t>
      </w:r>
      <w:r>
        <w:rPr>
          <w:color w:val="231F20"/>
          <w:spacing w:val="-11"/>
          <w:w w:val="110"/>
          <w:sz w:val="16"/>
        </w:rPr>
        <w:t> </w:t>
      </w:r>
      <w:r>
        <w:rPr>
          <w:color w:val="231F20"/>
          <w:w w:val="110"/>
          <w:sz w:val="16"/>
        </w:rPr>
        <w:t>and</w:t>
      </w:r>
      <w:r>
        <w:rPr>
          <w:color w:val="231F20"/>
          <w:spacing w:val="-12"/>
          <w:w w:val="110"/>
          <w:sz w:val="16"/>
        </w:rPr>
        <w:t> </w:t>
      </w:r>
      <w:r>
        <w:rPr>
          <w:color w:val="231F20"/>
          <w:w w:val="110"/>
          <w:sz w:val="16"/>
        </w:rPr>
        <w:t>rats:</w:t>
      </w:r>
      <w:r>
        <w:rPr>
          <w:color w:val="231F20"/>
          <w:spacing w:val="-11"/>
          <w:w w:val="110"/>
          <w:sz w:val="16"/>
        </w:rPr>
        <w:t> </w:t>
      </w:r>
      <w:r>
        <w:rPr>
          <w:color w:val="231F20"/>
          <w:w w:val="110"/>
          <w:sz w:val="16"/>
        </w:rPr>
        <w:t>Ef-fects on physiological and behavioural stress responsivity. Horm Behav 57:342-351.</w:t>
      </w:r>
    </w:p>
    <w:p>
      <w:pPr>
        <w:spacing w:line="259" w:lineRule="auto" w:before="0"/>
        <w:ind w:left="720" w:right="354" w:hanging="360"/>
        <w:jc w:val="left"/>
        <w:rPr>
          <w:sz w:val="16"/>
        </w:rPr>
      </w:pPr>
      <w:r>
        <w:rPr>
          <w:color w:val="231F20"/>
          <w:w w:val="105"/>
          <w:sz w:val="16"/>
        </w:rPr>
        <w:t>Artwohl</w:t>
      </w:r>
      <w:r>
        <w:rPr>
          <w:color w:val="231F20"/>
          <w:spacing w:val="-8"/>
          <w:w w:val="105"/>
          <w:sz w:val="16"/>
        </w:rPr>
        <w:t> </w:t>
      </w:r>
      <w:r>
        <w:rPr>
          <w:color w:val="231F20"/>
          <w:w w:val="105"/>
          <w:sz w:val="16"/>
        </w:rPr>
        <w:t>J,</w:t>
      </w:r>
      <w:r>
        <w:rPr>
          <w:color w:val="231F20"/>
          <w:spacing w:val="-8"/>
          <w:w w:val="105"/>
          <w:sz w:val="16"/>
        </w:rPr>
        <w:t> </w:t>
      </w:r>
      <w:r>
        <w:rPr>
          <w:color w:val="231F20"/>
          <w:w w:val="105"/>
          <w:sz w:val="16"/>
        </w:rPr>
        <w:t>Brown</w:t>
      </w:r>
      <w:r>
        <w:rPr>
          <w:color w:val="231F20"/>
          <w:spacing w:val="-8"/>
          <w:w w:val="105"/>
          <w:sz w:val="16"/>
        </w:rPr>
        <w:t> </w:t>
      </w:r>
      <w:r>
        <w:rPr>
          <w:color w:val="231F20"/>
          <w:w w:val="105"/>
          <w:sz w:val="16"/>
        </w:rPr>
        <w:t>P,</w:t>
      </w:r>
      <w:r>
        <w:rPr>
          <w:color w:val="231F20"/>
          <w:spacing w:val="-8"/>
          <w:w w:val="105"/>
          <w:sz w:val="16"/>
        </w:rPr>
        <w:t> </w:t>
      </w:r>
      <w:r>
        <w:rPr>
          <w:color w:val="231F20"/>
          <w:w w:val="105"/>
          <w:sz w:val="16"/>
        </w:rPr>
        <w:t>Corning</w:t>
      </w:r>
      <w:r>
        <w:rPr>
          <w:color w:val="231F20"/>
          <w:spacing w:val="-8"/>
          <w:w w:val="105"/>
          <w:sz w:val="16"/>
        </w:rPr>
        <w:t> </w:t>
      </w:r>
      <w:r>
        <w:rPr>
          <w:color w:val="231F20"/>
          <w:w w:val="105"/>
          <w:sz w:val="16"/>
        </w:rPr>
        <w:t>B,</w:t>
      </w:r>
      <w:r>
        <w:rPr>
          <w:color w:val="231F20"/>
          <w:spacing w:val="-8"/>
          <w:w w:val="105"/>
          <w:sz w:val="16"/>
        </w:rPr>
        <w:t> </w:t>
      </w:r>
      <w:r>
        <w:rPr>
          <w:color w:val="231F20"/>
          <w:w w:val="105"/>
          <w:sz w:val="16"/>
        </w:rPr>
        <w:t>Stein</w:t>
      </w:r>
      <w:r>
        <w:rPr>
          <w:color w:val="231F20"/>
          <w:spacing w:val="-8"/>
          <w:w w:val="105"/>
          <w:sz w:val="16"/>
        </w:rPr>
        <w:t> </w:t>
      </w:r>
      <w:r>
        <w:rPr>
          <w:color w:val="231F20"/>
          <w:w w:val="105"/>
          <w:sz w:val="16"/>
        </w:rPr>
        <w:t>S</w:t>
      </w:r>
      <w:r>
        <w:rPr>
          <w:color w:val="231F20"/>
          <w:spacing w:val="-8"/>
          <w:w w:val="105"/>
          <w:sz w:val="16"/>
        </w:rPr>
        <w:t> </w:t>
      </w:r>
      <w:r>
        <w:rPr>
          <w:color w:val="231F20"/>
          <w:w w:val="105"/>
          <w:sz w:val="16"/>
        </w:rPr>
        <w:t>(ACLAM</w:t>
      </w:r>
      <w:r>
        <w:rPr>
          <w:color w:val="231F20"/>
          <w:spacing w:val="-8"/>
          <w:w w:val="105"/>
          <w:sz w:val="16"/>
        </w:rPr>
        <w:t> </w:t>
      </w:r>
      <w:r>
        <w:rPr>
          <w:color w:val="231F20"/>
          <w:w w:val="105"/>
          <w:sz w:val="16"/>
        </w:rPr>
        <w:t>Task</w:t>
      </w:r>
      <w:r>
        <w:rPr>
          <w:color w:val="231F20"/>
          <w:spacing w:val="-8"/>
          <w:w w:val="105"/>
          <w:sz w:val="16"/>
        </w:rPr>
        <w:t> </w:t>
      </w:r>
      <w:r>
        <w:rPr>
          <w:color w:val="231F20"/>
          <w:w w:val="105"/>
          <w:sz w:val="16"/>
        </w:rPr>
        <w:t>Force).</w:t>
      </w:r>
      <w:r>
        <w:rPr>
          <w:color w:val="231F20"/>
          <w:spacing w:val="-8"/>
          <w:w w:val="105"/>
          <w:sz w:val="16"/>
        </w:rPr>
        <w:t> </w:t>
      </w:r>
      <w:r>
        <w:rPr>
          <w:color w:val="231F20"/>
          <w:w w:val="105"/>
          <w:sz w:val="16"/>
        </w:rPr>
        <w:t>2006.</w:t>
      </w:r>
      <w:r>
        <w:rPr>
          <w:color w:val="231F20"/>
          <w:spacing w:val="-8"/>
          <w:w w:val="105"/>
          <w:sz w:val="16"/>
        </w:rPr>
        <w:t> </w:t>
      </w:r>
      <w:r>
        <w:rPr>
          <w:color w:val="231F20"/>
          <w:w w:val="105"/>
          <w:sz w:val="16"/>
        </w:rPr>
        <w:t>Report</w:t>
      </w:r>
      <w:r>
        <w:rPr>
          <w:color w:val="231F20"/>
          <w:spacing w:val="-8"/>
          <w:w w:val="105"/>
          <w:sz w:val="16"/>
        </w:rPr>
        <w:t> </w:t>
      </w:r>
      <w:r>
        <w:rPr>
          <w:color w:val="231F20"/>
          <w:w w:val="105"/>
          <w:sz w:val="16"/>
        </w:rPr>
        <w:t>of</w:t>
      </w:r>
      <w:r>
        <w:rPr>
          <w:color w:val="231F20"/>
          <w:spacing w:val="-8"/>
          <w:w w:val="105"/>
          <w:sz w:val="16"/>
        </w:rPr>
        <w:t> </w:t>
      </w:r>
      <w:r>
        <w:rPr>
          <w:color w:val="231F20"/>
          <w:w w:val="105"/>
          <w:sz w:val="16"/>
        </w:rPr>
        <w:t>the</w:t>
      </w:r>
      <w:r>
        <w:rPr>
          <w:color w:val="231F20"/>
          <w:spacing w:val="-11"/>
          <w:w w:val="105"/>
          <w:sz w:val="16"/>
        </w:rPr>
        <w:t> </w:t>
      </w:r>
      <w:r>
        <w:rPr>
          <w:color w:val="231F20"/>
          <w:w w:val="105"/>
          <w:sz w:val="16"/>
        </w:rPr>
        <w:t>ACLAM</w:t>
      </w:r>
      <w:r>
        <w:rPr>
          <w:color w:val="231F20"/>
          <w:spacing w:val="-8"/>
          <w:w w:val="105"/>
          <w:sz w:val="16"/>
        </w:rPr>
        <w:t> </w:t>
      </w:r>
      <w:r>
        <w:rPr>
          <w:color w:val="231F20"/>
          <w:w w:val="105"/>
          <w:sz w:val="16"/>
        </w:rPr>
        <w:t>Task Force on Rodent Euthanasia. JAALAS 45:98-105.</w:t>
      </w:r>
    </w:p>
    <w:p>
      <w:pPr>
        <w:spacing w:line="259" w:lineRule="auto" w:before="0"/>
        <w:ind w:left="720" w:right="0" w:hanging="360"/>
        <w:jc w:val="left"/>
        <w:rPr>
          <w:sz w:val="16"/>
        </w:rPr>
      </w:pPr>
      <w:r>
        <w:rPr>
          <w:color w:val="231F20"/>
          <w:w w:val="110"/>
          <w:sz w:val="16"/>
        </w:rPr>
        <w:t>ASR</w:t>
      </w:r>
      <w:r>
        <w:rPr>
          <w:color w:val="231F20"/>
          <w:spacing w:val="-5"/>
          <w:w w:val="110"/>
          <w:sz w:val="16"/>
        </w:rPr>
        <w:t> </w:t>
      </w:r>
      <w:r>
        <w:rPr>
          <w:color w:val="231F20"/>
          <w:w w:val="110"/>
          <w:sz w:val="16"/>
        </w:rPr>
        <w:t>[Academy</w:t>
      </w:r>
      <w:r>
        <w:rPr>
          <w:color w:val="231F20"/>
          <w:spacing w:val="-6"/>
          <w:w w:val="110"/>
          <w:sz w:val="16"/>
        </w:rPr>
        <w:t> </w:t>
      </w:r>
      <w:r>
        <w:rPr>
          <w:color w:val="231F20"/>
          <w:w w:val="110"/>
          <w:sz w:val="16"/>
        </w:rPr>
        <w:t>of</w:t>
      </w:r>
      <w:r>
        <w:rPr>
          <w:color w:val="231F20"/>
          <w:spacing w:val="-6"/>
          <w:w w:val="110"/>
          <w:sz w:val="16"/>
        </w:rPr>
        <w:t> </w:t>
      </w:r>
      <w:r>
        <w:rPr>
          <w:color w:val="231F20"/>
          <w:w w:val="110"/>
          <w:sz w:val="16"/>
        </w:rPr>
        <w:t>Surgical</w:t>
      </w:r>
      <w:r>
        <w:rPr>
          <w:color w:val="231F20"/>
          <w:spacing w:val="-6"/>
          <w:w w:val="110"/>
          <w:sz w:val="16"/>
        </w:rPr>
        <w:t> </w:t>
      </w:r>
      <w:r>
        <w:rPr>
          <w:color w:val="231F20"/>
          <w:w w:val="110"/>
          <w:sz w:val="16"/>
        </w:rPr>
        <w:t>Research].</w:t>
      </w:r>
      <w:r>
        <w:rPr>
          <w:color w:val="231F20"/>
          <w:spacing w:val="-6"/>
          <w:w w:val="110"/>
          <w:sz w:val="16"/>
        </w:rPr>
        <w:t> </w:t>
      </w:r>
      <w:r>
        <w:rPr>
          <w:color w:val="231F20"/>
          <w:w w:val="110"/>
          <w:sz w:val="16"/>
        </w:rPr>
        <w:t>2009.</w:t>
      </w:r>
      <w:r>
        <w:rPr>
          <w:color w:val="231F20"/>
          <w:spacing w:val="-5"/>
          <w:w w:val="110"/>
          <w:sz w:val="16"/>
        </w:rPr>
        <w:t> </w:t>
      </w:r>
      <w:r>
        <w:rPr>
          <w:color w:val="231F20"/>
          <w:w w:val="110"/>
          <w:sz w:val="16"/>
        </w:rPr>
        <w:t>Guidelines</w:t>
      </w:r>
      <w:r>
        <w:rPr>
          <w:color w:val="231F20"/>
          <w:spacing w:val="-5"/>
          <w:w w:val="110"/>
          <w:sz w:val="16"/>
        </w:rPr>
        <w:t> </w:t>
      </w:r>
      <w:r>
        <w:rPr>
          <w:color w:val="231F20"/>
          <w:w w:val="110"/>
          <w:sz w:val="16"/>
        </w:rPr>
        <w:t>for</w:t>
      </w:r>
      <w:r>
        <w:rPr>
          <w:color w:val="231F20"/>
          <w:spacing w:val="-5"/>
          <w:w w:val="110"/>
          <w:sz w:val="16"/>
        </w:rPr>
        <w:t> </w:t>
      </w:r>
      <w:r>
        <w:rPr>
          <w:color w:val="231F20"/>
          <w:w w:val="110"/>
          <w:sz w:val="16"/>
        </w:rPr>
        <w:t>training</w:t>
      </w:r>
      <w:r>
        <w:rPr>
          <w:color w:val="231F20"/>
          <w:spacing w:val="-5"/>
          <w:w w:val="110"/>
          <w:sz w:val="16"/>
        </w:rPr>
        <w:t> </w:t>
      </w:r>
      <w:r>
        <w:rPr>
          <w:color w:val="231F20"/>
          <w:w w:val="110"/>
          <w:sz w:val="16"/>
        </w:rPr>
        <w:t>in</w:t>
      </w:r>
      <w:r>
        <w:rPr>
          <w:color w:val="231F20"/>
          <w:spacing w:val="-5"/>
          <w:w w:val="110"/>
          <w:sz w:val="16"/>
        </w:rPr>
        <w:t> </w:t>
      </w:r>
      <w:r>
        <w:rPr>
          <w:color w:val="231F20"/>
          <w:w w:val="110"/>
          <w:sz w:val="16"/>
        </w:rPr>
        <w:t>surgical</w:t>
      </w:r>
      <w:r>
        <w:rPr>
          <w:color w:val="231F20"/>
          <w:spacing w:val="-6"/>
          <w:w w:val="110"/>
          <w:sz w:val="16"/>
        </w:rPr>
        <w:t> </w:t>
      </w:r>
      <w:r>
        <w:rPr>
          <w:color w:val="231F20"/>
          <w:w w:val="110"/>
          <w:sz w:val="16"/>
        </w:rPr>
        <w:t>research</w:t>
      </w:r>
      <w:r>
        <w:rPr>
          <w:color w:val="231F20"/>
          <w:spacing w:val="-5"/>
          <w:w w:val="110"/>
          <w:sz w:val="16"/>
        </w:rPr>
        <w:t> </w:t>
      </w:r>
      <w:r>
        <w:rPr>
          <w:color w:val="231F20"/>
          <w:w w:val="110"/>
          <w:sz w:val="16"/>
        </w:rPr>
        <w:t>with animals. J Invest Surg 22:218-225.</w:t>
      </w:r>
    </w:p>
    <w:p>
      <w:pPr>
        <w:spacing w:line="259" w:lineRule="auto" w:before="0"/>
        <w:ind w:left="720" w:right="0" w:hanging="360"/>
        <w:jc w:val="left"/>
        <w:rPr>
          <w:sz w:val="16"/>
        </w:rPr>
      </w:pPr>
      <w:r>
        <w:rPr>
          <w:color w:val="231F20"/>
          <w:sz w:val="16"/>
        </w:rPr>
        <w:t>AVMA [American Veterinary Medical Association]. 2002. A Report from the American Veterinary </w:t>
      </w:r>
      <w:r>
        <w:rPr>
          <w:color w:val="231F20"/>
          <w:spacing w:val="-2"/>
          <w:w w:val="110"/>
          <w:sz w:val="16"/>
        </w:rPr>
        <w:t>Medical</w:t>
      </w:r>
      <w:r>
        <w:rPr>
          <w:color w:val="231F20"/>
          <w:spacing w:val="-7"/>
          <w:w w:val="110"/>
          <w:sz w:val="16"/>
        </w:rPr>
        <w:t> </w:t>
      </w:r>
      <w:r>
        <w:rPr>
          <w:color w:val="231F20"/>
          <w:spacing w:val="-2"/>
          <w:w w:val="110"/>
          <w:sz w:val="16"/>
        </w:rPr>
        <w:t>Association</w:t>
      </w:r>
      <w:r>
        <w:rPr>
          <w:color w:val="231F20"/>
          <w:spacing w:val="-7"/>
          <w:w w:val="110"/>
          <w:sz w:val="16"/>
        </w:rPr>
        <w:t> </w:t>
      </w:r>
      <w:r>
        <w:rPr>
          <w:color w:val="231F20"/>
          <w:spacing w:val="-2"/>
          <w:w w:val="110"/>
          <w:sz w:val="16"/>
        </w:rPr>
        <w:t>Animal</w:t>
      </w:r>
      <w:r>
        <w:rPr>
          <w:color w:val="231F20"/>
          <w:spacing w:val="-7"/>
          <w:w w:val="110"/>
          <w:sz w:val="16"/>
        </w:rPr>
        <w:t> </w:t>
      </w:r>
      <w:r>
        <w:rPr>
          <w:color w:val="231F20"/>
          <w:spacing w:val="-2"/>
          <w:w w:val="110"/>
          <w:sz w:val="16"/>
        </w:rPr>
        <w:t>Air</w:t>
      </w:r>
      <w:r>
        <w:rPr>
          <w:color w:val="231F20"/>
          <w:spacing w:val="-4"/>
          <w:w w:val="110"/>
          <w:sz w:val="16"/>
        </w:rPr>
        <w:t> </w:t>
      </w:r>
      <w:r>
        <w:rPr>
          <w:color w:val="231F20"/>
          <w:spacing w:val="-2"/>
          <w:w w:val="110"/>
          <w:sz w:val="16"/>
        </w:rPr>
        <w:t>Transportation</w:t>
      </w:r>
      <w:r>
        <w:rPr>
          <w:color w:val="231F20"/>
          <w:spacing w:val="-4"/>
          <w:w w:val="110"/>
          <w:sz w:val="16"/>
        </w:rPr>
        <w:t> </w:t>
      </w:r>
      <w:r>
        <w:rPr>
          <w:color w:val="231F20"/>
          <w:spacing w:val="-2"/>
          <w:w w:val="110"/>
          <w:sz w:val="16"/>
        </w:rPr>
        <w:t>Study</w:t>
      </w:r>
      <w:r>
        <w:rPr>
          <w:color w:val="231F20"/>
          <w:spacing w:val="-4"/>
          <w:w w:val="110"/>
          <w:sz w:val="16"/>
        </w:rPr>
        <w:t> </w:t>
      </w:r>
      <w:r>
        <w:rPr>
          <w:color w:val="231F20"/>
          <w:spacing w:val="-2"/>
          <w:w w:val="110"/>
          <w:sz w:val="16"/>
        </w:rPr>
        <w:t>Group.</w:t>
      </w:r>
      <w:r>
        <w:rPr>
          <w:color w:val="231F20"/>
          <w:spacing w:val="-6"/>
          <w:w w:val="110"/>
          <w:sz w:val="16"/>
        </w:rPr>
        <w:t> </w:t>
      </w:r>
      <w:r>
        <w:rPr>
          <w:color w:val="231F20"/>
          <w:spacing w:val="-2"/>
          <w:w w:val="110"/>
          <w:sz w:val="16"/>
        </w:rPr>
        <w:t>Schaumburg,</w:t>
      </w:r>
      <w:r>
        <w:rPr>
          <w:color w:val="231F20"/>
          <w:spacing w:val="-4"/>
          <w:w w:val="110"/>
          <w:sz w:val="16"/>
        </w:rPr>
        <w:t> </w:t>
      </w:r>
      <w:r>
        <w:rPr>
          <w:color w:val="231F20"/>
          <w:spacing w:val="-2"/>
          <w:w w:val="110"/>
          <w:sz w:val="16"/>
        </w:rPr>
        <w:t>IL:</w:t>
      </w:r>
      <w:r>
        <w:rPr>
          <w:color w:val="231F20"/>
          <w:spacing w:val="-7"/>
          <w:w w:val="110"/>
          <w:sz w:val="16"/>
        </w:rPr>
        <w:t> </w:t>
      </w:r>
      <w:r>
        <w:rPr>
          <w:color w:val="231F20"/>
          <w:spacing w:val="-2"/>
          <w:w w:val="110"/>
          <w:sz w:val="16"/>
        </w:rPr>
        <w:t>AVMA.</w:t>
      </w:r>
    </w:p>
    <w:p>
      <w:pPr>
        <w:spacing w:line="185" w:lineRule="exact" w:before="0"/>
        <w:ind w:left="360" w:right="0" w:firstLine="0"/>
        <w:jc w:val="both"/>
        <w:rPr>
          <w:sz w:val="16"/>
        </w:rPr>
      </w:pPr>
      <w:r>
        <w:rPr>
          <w:color w:val="231F20"/>
          <w:w w:val="110"/>
          <w:sz w:val="16"/>
        </w:rPr>
        <w:t>AVMA.</w:t>
      </w:r>
      <w:r>
        <w:rPr>
          <w:color w:val="231F20"/>
          <w:spacing w:val="-7"/>
          <w:w w:val="110"/>
          <w:sz w:val="16"/>
        </w:rPr>
        <w:t> </w:t>
      </w:r>
      <w:r>
        <w:rPr>
          <w:color w:val="231F20"/>
          <w:w w:val="110"/>
          <w:sz w:val="16"/>
        </w:rPr>
        <w:t>2007.</w:t>
      </w:r>
      <w:r>
        <w:rPr>
          <w:color w:val="231F20"/>
          <w:spacing w:val="-8"/>
          <w:w w:val="110"/>
          <w:sz w:val="16"/>
        </w:rPr>
        <w:t> </w:t>
      </w:r>
      <w:r>
        <w:rPr>
          <w:color w:val="231F20"/>
          <w:w w:val="110"/>
          <w:sz w:val="16"/>
        </w:rPr>
        <w:t>AVMA</w:t>
      </w:r>
      <w:r>
        <w:rPr>
          <w:color w:val="231F20"/>
          <w:spacing w:val="-12"/>
          <w:w w:val="110"/>
          <w:sz w:val="16"/>
        </w:rPr>
        <w:t> </w:t>
      </w:r>
      <w:r>
        <w:rPr>
          <w:color w:val="231F20"/>
          <w:w w:val="110"/>
          <w:sz w:val="16"/>
        </w:rPr>
        <w:t>Guidelines</w:t>
      </w:r>
      <w:r>
        <w:rPr>
          <w:color w:val="231F20"/>
          <w:spacing w:val="-6"/>
          <w:w w:val="110"/>
          <w:sz w:val="16"/>
        </w:rPr>
        <w:t> </w:t>
      </w:r>
      <w:r>
        <w:rPr>
          <w:color w:val="231F20"/>
          <w:w w:val="110"/>
          <w:sz w:val="16"/>
        </w:rPr>
        <w:t>on</w:t>
      </w:r>
      <w:r>
        <w:rPr>
          <w:color w:val="231F20"/>
          <w:spacing w:val="-6"/>
          <w:w w:val="110"/>
          <w:sz w:val="16"/>
        </w:rPr>
        <w:t> </w:t>
      </w:r>
      <w:r>
        <w:rPr>
          <w:color w:val="231F20"/>
          <w:w w:val="110"/>
          <w:sz w:val="16"/>
        </w:rPr>
        <w:t>Euthanasia.</w:t>
      </w:r>
      <w:r>
        <w:rPr>
          <w:color w:val="231F20"/>
          <w:spacing w:val="-6"/>
          <w:w w:val="110"/>
          <w:sz w:val="16"/>
        </w:rPr>
        <w:t> </w:t>
      </w:r>
      <w:r>
        <w:rPr>
          <w:color w:val="231F20"/>
          <w:w w:val="110"/>
          <w:sz w:val="16"/>
        </w:rPr>
        <w:t>Schaumburg,</w:t>
      </w:r>
      <w:r>
        <w:rPr>
          <w:color w:val="231F20"/>
          <w:spacing w:val="-7"/>
          <w:w w:val="110"/>
          <w:sz w:val="16"/>
        </w:rPr>
        <w:t> </w:t>
      </w:r>
      <w:r>
        <w:rPr>
          <w:color w:val="231F20"/>
          <w:w w:val="110"/>
          <w:sz w:val="16"/>
        </w:rPr>
        <w:t>IL:</w:t>
      </w:r>
      <w:r>
        <w:rPr>
          <w:color w:val="231F20"/>
          <w:spacing w:val="-8"/>
          <w:w w:val="110"/>
          <w:sz w:val="16"/>
        </w:rPr>
        <w:t> </w:t>
      </w:r>
      <w:r>
        <w:rPr>
          <w:color w:val="231F20"/>
          <w:spacing w:val="-4"/>
          <w:w w:val="110"/>
          <w:sz w:val="16"/>
        </w:rPr>
        <w:t>AVMA.</w:t>
      </w:r>
    </w:p>
    <w:p>
      <w:pPr>
        <w:spacing w:before="12"/>
        <w:ind w:left="360" w:right="0" w:firstLine="0"/>
        <w:jc w:val="both"/>
        <w:rPr>
          <w:sz w:val="16"/>
        </w:rPr>
      </w:pPr>
      <w:r>
        <w:rPr>
          <w:color w:val="231F20"/>
          <w:w w:val="105"/>
          <w:sz w:val="16"/>
        </w:rPr>
        <w:t>Ayliffe</w:t>
      </w:r>
      <w:r>
        <w:rPr>
          <w:color w:val="231F20"/>
          <w:spacing w:val="4"/>
          <w:w w:val="105"/>
          <w:sz w:val="16"/>
        </w:rPr>
        <w:t> </w:t>
      </w:r>
      <w:r>
        <w:rPr>
          <w:color w:val="231F20"/>
          <w:w w:val="105"/>
          <w:sz w:val="16"/>
        </w:rPr>
        <w:t>GAJ.</w:t>
      </w:r>
      <w:r>
        <w:rPr>
          <w:color w:val="231F20"/>
          <w:spacing w:val="5"/>
          <w:w w:val="105"/>
          <w:sz w:val="16"/>
        </w:rPr>
        <w:t> </w:t>
      </w:r>
      <w:r>
        <w:rPr>
          <w:color w:val="231F20"/>
          <w:w w:val="105"/>
          <w:sz w:val="16"/>
        </w:rPr>
        <w:t>1991.</w:t>
      </w:r>
      <w:r>
        <w:rPr>
          <w:color w:val="231F20"/>
          <w:spacing w:val="5"/>
          <w:w w:val="105"/>
          <w:sz w:val="16"/>
        </w:rPr>
        <w:t> </w:t>
      </w:r>
      <w:r>
        <w:rPr>
          <w:color w:val="231F20"/>
          <w:w w:val="105"/>
          <w:sz w:val="16"/>
        </w:rPr>
        <w:t>Role</w:t>
      </w:r>
      <w:r>
        <w:rPr>
          <w:color w:val="231F20"/>
          <w:spacing w:val="4"/>
          <w:w w:val="105"/>
          <w:sz w:val="16"/>
        </w:rPr>
        <w:t> </w:t>
      </w:r>
      <w:r>
        <w:rPr>
          <w:color w:val="231F20"/>
          <w:w w:val="105"/>
          <w:sz w:val="16"/>
        </w:rPr>
        <w:t>of</w:t>
      </w:r>
      <w:r>
        <w:rPr>
          <w:color w:val="231F20"/>
          <w:spacing w:val="5"/>
          <w:w w:val="105"/>
          <w:sz w:val="16"/>
        </w:rPr>
        <w:t> </w:t>
      </w:r>
      <w:r>
        <w:rPr>
          <w:color w:val="231F20"/>
          <w:w w:val="105"/>
          <w:sz w:val="16"/>
        </w:rPr>
        <w:t>the</w:t>
      </w:r>
      <w:r>
        <w:rPr>
          <w:color w:val="231F20"/>
          <w:spacing w:val="5"/>
          <w:w w:val="105"/>
          <w:sz w:val="16"/>
        </w:rPr>
        <w:t> </w:t>
      </w:r>
      <w:r>
        <w:rPr>
          <w:color w:val="231F20"/>
          <w:w w:val="105"/>
          <w:sz w:val="16"/>
        </w:rPr>
        <w:t>environment</w:t>
      </w:r>
      <w:r>
        <w:rPr>
          <w:color w:val="231F20"/>
          <w:spacing w:val="5"/>
          <w:w w:val="105"/>
          <w:sz w:val="16"/>
        </w:rPr>
        <w:t> </w:t>
      </w:r>
      <w:r>
        <w:rPr>
          <w:color w:val="231F20"/>
          <w:w w:val="105"/>
          <w:sz w:val="16"/>
        </w:rPr>
        <w:t>of</w:t>
      </w:r>
      <w:r>
        <w:rPr>
          <w:color w:val="231F20"/>
          <w:spacing w:val="4"/>
          <w:w w:val="105"/>
          <w:sz w:val="16"/>
        </w:rPr>
        <w:t> </w:t>
      </w:r>
      <w:r>
        <w:rPr>
          <w:color w:val="231F20"/>
          <w:w w:val="105"/>
          <w:sz w:val="16"/>
        </w:rPr>
        <w:t>the</w:t>
      </w:r>
      <w:r>
        <w:rPr>
          <w:color w:val="231F20"/>
          <w:spacing w:val="5"/>
          <w:w w:val="105"/>
          <w:sz w:val="16"/>
        </w:rPr>
        <w:t> </w:t>
      </w:r>
      <w:r>
        <w:rPr>
          <w:color w:val="231F20"/>
          <w:w w:val="105"/>
          <w:sz w:val="16"/>
        </w:rPr>
        <w:t>operating</w:t>
      </w:r>
      <w:r>
        <w:rPr>
          <w:color w:val="231F20"/>
          <w:spacing w:val="5"/>
          <w:w w:val="105"/>
          <w:sz w:val="16"/>
        </w:rPr>
        <w:t> </w:t>
      </w:r>
      <w:r>
        <w:rPr>
          <w:color w:val="231F20"/>
          <w:w w:val="105"/>
          <w:sz w:val="16"/>
        </w:rPr>
        <w:t>suite</w:t>
      </w:r>
      <w:r>
        <w:rPr>
          <w:color w:val="231F20"/>
          <w:spacing w:val="5"/>
          <w:w w:val="105"/>
          <w:sz w:val="16"/>
        </w:rPr>
        <w:t> </w:t>
      </w:r>
      <w:r>
        <w:rPr>
          <w:color w:val="231F20"/>
          <w:w w:val="105"/>
          <w:sz w:val="16"/>
        </w:rPr>
        <w:t>in</w:t>
      </w:r>
      <w:r>
        <w:rPr>
          <w:color w:val="231F20"/>
          <w:spacing w:val="4"/>
          <w:w w:val="105"/>
          <w:sz w:val="16"/>
        </w:rPr>
        <w:t> </w:t>
      </w:r>
      <w:r>
        <w:rPr>
          <w:color w:val="231F20"/>
          <w:w w:val="105"/>
          <w:sz w:val="16"/>
        </w:rPr>
        <w:t>surgical</w:t>
      </w:r>
      <w:r>
        <w:rPr>
          <w:color w:val="231F20"/>
          <w:spacing w:val="5"/>
          <w:w w:val="105"/>
          <w:sz w:val="16"/>
        </w:rPr>
        <w:t> </w:t>
      </w:r>
      <w:r>
        <w:rPr>
          <w:color w:val="231F20"/>
          <w:w w:val="105"/>
          <w:sz w:val="16"/>
        </w:rPr>
        <w:t>wound</w:t>
      </w:r>
      <w:r>
        <w:rPr>
          <w:color w:val="231F20"/>
          <w:spacing w:val="5"/>
          <w:w w:val="105"/>
          <w:sz w:val="16"/>
        </w:rPr>
        <w:t> </w:t>
      </w:r>
      <w:r>
        <w:rPr>
          <w:color w:val="231F20"/>
          <w:spacing w:val="-2"/>
          <w:w w:val="105"/>
          <w:sz w:val="16"/>
        </w:rPr>
        <w:t>infection.</w:t>
      </w:r>
    </w:p>
    <w:p>
      <w:pPr>
        <w:spacing w:before="14"/>
        <w:ind w:left="720" w:right="0" w:firstLine="0"/>
        <w:jc w:val="both"/>
        <w:rPr>
          <w:sz w:val="16"/>
        </w:rPr>
      </w:pPr>
      <w:r>
        <w:rPr>
          <w:color w:val="231F20"/>
          <w:w w:val="110"/>
          <w:sz w:val="16"/>
        </w:rPr>
        <w:t>Rev</w:t>
      </w:r>
      <w:r>
        <w:rPr>
          <w:color w:val="231F20"/>
          <w:spacing w:val="-11"/>
          <w:w w:val="110"/>
          <w:sz w:val="16"/>
        </w:rPr>
        <w:t> </w:t>
      </w:r>
      <w:r>
        <w:rPr>
          <w:color w:val="231F20"/>
          <w:w w:val="110"/>
          <w:sz w:val="16"/>
        </w:rPr>
        <w:t>Infect</w:t>
      </w:r>
      <w:r>
        <w:rPr>
          <w:color w:val="231F20"/>
          <w:spacing w:val="-10"/>
          <w:w w:val="110"/>
          <w:sz w:val="16"/>
        </w:rPr>
        <w:t> </w:t>
      </w:r>
      <w:r>
        <w:rPr>
          <w:color w:val="231F20"/>
          <w:w w:val="110"/>
          <w:sz w:val="16"/>
        </w:rPr>
        <w:t>Dis</w:t>
      </w:r>
      <w:r>
        <w:rPr>
          <w:color w:val="231F20"/>
          <w:spacing w:val="-11"/>
          <w:w w:val="110"/>
          <w:sz w:val="16"/>
        </w:rPr>
        <w:t> </w:t>
      </w:r>
      <w:r>
        <w:rPr>
          <w:color w:val="231F20"/>
          <w:w w:val="110"/>
          <w:sz w:val="16"/>
        </w:rPr>
        <w:t>13(Suppl</w:t>
      </w:r>
      <w:r>
        <w:rPr>
          <w:color w:val="231F20"/>
          <w:spacing w:val="-10"/>
          <w:w w:val="110"/>
          <w:sz w:val="16"/>
        </w:rPr>
        <w:t> </w:t>
      </w:r>
      <w:r>
        <w:rPr>
          <w:color w:val="231F20"/>
          <w:w w:val="110"/>
          <w:sz w:val="16"/>
        </w:rPr>
        <w:t>10):S800-</w:t>
      </w:r>
      <w:r>
        <w:rPr>
          <w:color w:val="231F20"/>
          <w:spacing w:val="-2"/>
          <w:w w:val="110"/>
          <w:sz w:val="16"/>
        </w:rPr>
        <w:t>S804.</w:t>
      </w:r>
    </w:p>
    <w:p>
      <w:pPr>
        <w:spacing w:line="259" w:lineRule="auto" w:before="15"/>
        <w:ind w:left="720" w:right="357" w:hanging="360"/>
        <w:jc w:val="both"/>
        <w:rPr>
          <w:sz w:val="16"/>
        </w:rPr>
      </w:pPr>
      <w:r>
        <w:rPr>
          <w:color w:val="231F20"/>
          <w:w w:val="110"/>
          <w:sz w:val="16"/>
        </w:rPr>
        <w:t>Balaban RS, Hampshire VA. 2001. Challenges in small animal noninvasive imaging. ILAR J </w:t>
      </w:r>
      <w:r>
        <w:rPr>
          <w:color w:val="231F20"/>
          <w:spacing w:val="-2"/>
          <w:w w:val="110"/>
          <w:sz w:val="16"/>
        </w:rPr>
        <w:t>42:248-262.</w:t>
      </w:r>
    </w:p>
    <w:p>
      <w:pPr>
        <w:spacing w:line="256" w:lineRule="auto" w:before="0"/>
        <w:ind w:left="719" w:right="355" w:hanging="360"/>
        <w:jc w:val="both"/>
        <w:rPr>
          <w:sz w:val="16"/>
        </w:rPr>
      </w:pPr>
      <w:r>
        <w:rPr>
          <w:color w:val="231F20"/>
          <w:w w:val="105"/>
          <w:sz w:val="16"/>
        </w:rPr>
        <w:t>Barahona H, Melendez LV, Hunt RD, Forbes M, Fraser CEO, Daniel MD. 1975. Experimental horizontal</w:t>
      </w:r>
      <w:r>
        <w:rPr>
          <w:color w:val="231F20"/>
          <w:spacing w:val="-10"/>
          <w:w w:val="105"/>
          <w:sz w:val="16"/>
        </w:rPr>
        <w:t> </w:t>
      </w:r>
      <w:r>
        <w:rPr>
          <w:color w:val="231F20"/>
          <w:w w:val="105"/>
          <w:sz w:val="16"/>
        </w:rPr>
        <w:t>transmission</w:t>
      </w:r>
      <w:r>
        <w:rPr>
          <w:color w:val="231F20"/>
          <w:spacing w:val="-10"/>
          <w:w w:val="105"/>
          <w:sz w:val="16"/>
        </w:rPr>
        <w:t> </w:t>
      </w:r>
      <w:r>
        <w:rPr>
          <w:color w:val="231F20"/>
          <w:w w:val="105"/>
          <w:sz w:val="16"/>
        </w:rPr>
        <w:t>of</w:t>
      </w:r>
      <w:r>
        <w:rPr>
          <w:color w:val="231F20"/>
          <w:spacing w:val="-10"/>
          <w:w w:val="105"/>
          <w:sz w:val="16"/>
        </w:rPr>
        <w:t> </w:t>
      </w:r>
      <w:r>
        <w:rPr>
          <w:rFonts w:ascii="Trebuchet MS"/>
          <w:i/>
          <w:color w:val="231F20"/>
          <w:w w:val="105"/>
          <w:sz w:val="16"/>
        </w:rPr>
        <w:t>herpesVirus</w:t>
      </w:r>
      <w:r>
        <w:rPr>
          <w:rFonts w:ascii="Trebuchet MS"/>
          <w:i/>
          <w:color w:val="231F20"/>
          <w:spacing w:val="-13"/>
          <w:w w:val="105"/>
          <w:sz w:val="16"/>
        </w:rPr>
        <w:t> </w:t>
      </w:r>
      <w:r>
        <w:rPr>
          <w:rFonts w:ascii="Trebuchet MS"/>
          <w:i/>
          <w:color w:val="231F20"/>
          <w:w w:val="105"/>
          <w:sz w:val="16"/>
        </w:rPr>
        <w:t>saimiri</w:t>
      </w:r>
      <w:r>
        <w:rPr>
          <w:rFonts w:ascii="Trebuchet MS"/>
          <w:i/>
          <w:color w:val="231F20"/>
          <w:spacing w:val="-13"/>
          <w:w w:val="105"/>
          <w:sz w:val="16"/>
        </w:rPr>
        <w:t> </w:t>
      </w:r>
      <w:r>
        <w:rPr>
          <w:color w:val="231F20"/>
          <w:w w:val="105"/>
          <w:sz w:val="16"/>
        </w:rPr>
        <w:t>from</w:t>
      </w:r>
      <w:r>
        <w:rPr>
          <w:color w:val="231F20"/>
          <w:spacing w:val="-9"/>
          <w:w w:val="105"/>
          <w:sz w:val="16"/>
        </w:rPr>
        <w:t> </w:t>
      </w:r>
      <w:r>
        <w:rPr>
          <w:color w:val="231F20"/>
          <w:w w:val="105"/>
          <w:sz w:val="16"/>
        </w:rPr>
        <w:t>squirrel</w:t>
      </w:r>
      <w:r>
        <w:rPr>
          <w:color w:val="231F20"/>
          <w:spacing w:val="-10"/>
          <w:w w:val="105"/>
          <w:sz w:val="16"/>
        </w:rPr>
        <w:t> </w:t>
      </w:r>
      <w:r>
        <w:rPr>
          <w:color w:val="231F20"/>
          <w:w w:val="105"/>
          <w:sz w:val="16"/>
        </w:rPr>
        <w:t>monkeys</w:t>
      </w:r>
      <w:r>
        <w:rPr>
          <w:color w:val="231F20"/>
          <w:spacing w:val="-10"/>
          <w:w w:val="105"/>
          <w:sz w:val="16"/>
        </w:rPr>
        <w:t> </w:t>
      </w:r>
      <w:r>
        <w:rPr>
          <w:color w:val="231F20"/>
          <w:w w:val="105"/>
          <w:sz w:val="16"/>
        </w:rPr>
        <w:t>to</w:t>
      </w:r>
      <w:r>
        <w:rPr>
          <w:color w:val="231F20"/>
          <w:spacing w:val="-10"/>
          <w:w w:val="105"/>
          <w:sz w:val="16"/>
        </w:rPr>
        <w:t> </w:t>
      </w:r>
      <w:r>
        <w:rPr>
          <w:color w:val="231F20"/>
          <w:w w:val="105"/>
          <w:sz w:val="16"/>
        </w:rPr>
        <w:t>an</w:t>
      </w:r>
      <w:r>
        <w:rPr>
          <w:color w:val="231F20"/>
          <w:spacing w:val="-10"/>
          <w:w w:val="105"/>
          <w:sz w:val="16"/>
        </w:rPr>
        <w:t> </w:t>
      </w:r>
      <w:r>
        <w:rPr>
          <w:color w:val="231F20"/>
          <w:w w:val="105"/>
          <w:sz w:val="16"/>
        </w:rPr>
        <w:t>owl</w:t>
      </w:r>
      <w:r>
        <w:rPr>
          <w:color w:val="231F20"/>
          <w:spacing w:val="-10"/>
          <w:w w:val="105"/>
          <w:sz w:val="16"/>
        </w:rPr>
        <w:t> </w:t>
      </w:r>
      <w:r>
        <w:rPr>
          <w:color w:val="231F20"/>
          <w:w w:val="105"/>
          <w:sz w:val="16"/>
        </w:rPr>
        <w:t>monkey. J Infect Dis 132:694-697.</w:t>
      </w:r>
    </w:p>
    <w:p>
      <w:pPr>
        <w:spacing w:line="259" w:lineRule="auto" w:before="2"/>
        <w:ind w:left="719" w:right="361" w:hanging="360"/>
        <w:jc w:val="both"/>
        <w:rPr>
          <w:sz w:val="16"/>
        </w:rPr>
      </w:pPr>
      <w:r>
        <w:rPr>
          <w:color w:val="231F20"/>
          <w:w w:val="110"/>
          <w:sz w:val="16"/>
        </w:rPr>
        <w:t>Bartley</w:t>
      </w:r>
      <w:r>
        <w:rPr>
          <w:color w:val="231F20"/>
          <w:w w:val="110"/>
          <w:sz w:val="16"/>
        </w:rPr>
        <w:t> JM.</w:t>
      </w:r>
      <w:r>
        <w:rPr>
          <w:color w:val="231F20"/>
          <w:w w:val="110"/>
          <w:sz w:val="16"/>
        </w:rPr>
        <w:t> 1993.</w:t>
      </w:r>
      <w:r>
        <w:rPr>
          <w:color w:val="231F20"/>
          <w:w w:val="110"/>
          <w:sz w:val="16"/>
        </w:rPr>
        <w:t> Environmental</w:t>
      </w:r>
      <w:r>
        <w:rPr>
          <w:color w:val="231F20"/>
          <w:w w:val="110"/>
          <w:sz w:val="16"/>
        </w:rPr>
        <w:t> control:</w:t>
      </w:r>
      <w:r>
        <w:rPr>
          <w:color w:val="231F20"/>
          <w:w w:val="110"/>
          <w:sz w:val="16"/>
        </w:rPr>
        <w:t> Operating</w:t>
      </w:r>
      <w:r>
        <w:rPr>
          <w:color w:val="231F20"/>
          <w:w w:val="110"/>
          <w:sz w:val="16"/>
        </w:rPr>
        <w:t> room</w:t>
      </w:r>
      <w:r>
        <w:rPr>
          <w:color w:val="231F20"/>
          <w:w w:val="110"/>
          <w:sz w:val="16"/>
        </w:rPr>
        <w:t> air</w:t>
      </w:r>
      <w:r>
        <w:rPr>
          <w:color w:val="231F20"/>
          <w:w w:val="110"/>
          <w:sz w:val="16"/>
        </w:rPr>
        <w:t> quality.</w:t>
      </w:r>
      <w:r>
        <w:rPr>
          <w:color w:val="231F20"/>
          <w:w w:val="110"/>
          <w:sz w:val="16"/>
        </w:rPr>
        <w:t> Today’s</w:t>
      </w:r>
      <w:r>
        <w:rPr>
          <w:color w:val="231F20"/>
          <w:w w:val="110"/>
          <w:sz w:val="16"/>
        </w:rPr>
        <w:t> OR</w:t>
      </w:r>
      <w:r>
        <w:rPr>
          <w:color w:val="231F20"/>
          <w:w w:val="110"/>
          <w:sz w:val="16"/>
        </w:rPr>
        <w:t> Nurse </w:t>
      </w:r>
      <w:r>
        <w:rPr>
          <w:color w:val="231F20"/>
          <w:spacing w:val="-2"/>
          <w:w w:val="110"/>
          <w:sz w:val="16"/>
        </w:rPr>
        <w:t>15:11-18.</w:t>
      </w:r>
    </w:p>
    <w:p>
      <w:pPr>
        <w:spacing w:line="185" w:lineRule="exact" w:before="0"/>
        <w:ind w:left="359" w:right="0" w:firstLine="0"/>
        <w:jc w:val="both"/>
        <w:rPr>
          <w:sz w:val="16"/>
        </w:rPr>
      </w:pPr>
      <w:r>
        <w:rPr>
          <w:color w:val="231F20"/>
          <w:w w:val="110"/>
          <w:sz w:val="16"/>
        </w:rPr>
        <w:t>Bateson</w:t>
      </w:r>
      <w:r>
        <w:rPr>
          <w:color w:val="231F20"/>
          <w:spacing w:val="-6"/>
          <w:w w:val="110"/>
          <w:sz w:val="16"/>
        </w:rPr>
        <w:t> </w:t>
      </w:r>
      <w:r>
        <w:rPr>
          <w:color w:val="231F20"/>
          <w:w w:val="110"/>
          <w:sz w:val="16"/>
        </w:rPr>
        <w:t>P.</w:t>
      </w:r>
      <w:r>
        <w:rPr>
          <w:color w:val="231F20"/>
          <w:spacing w:val="-6"/>
          <w:w w:val="110"/>
          <w:sz w:val="16"/>
        </w:rPr>
        <w:t> </w:t>
      </w:r>
      <w:r>
        <w:rPr>
          <w:color w:val="231F20"/>
          <w:w w:val="110"/>
          <w:sz w:val="16"/>
        </w:rPr>
        <w:t>1991.</w:t>
      </w:r>
      <w:r>
        <w:rPr>
          <w:color w:val="231F20"/>
          <w:spacing w:val="-9"/>
          <w:w w:val="110"/>
          <w:sz w:val="16"/>
        </w:rPr>
        <w:t> </w:t>
      </w:r>
      <w:r>
        <w:rPr>
          <w:color w:val="231F20"/>
          <w:w w:val="110"/>
          <w:sz w:val="16"/>
        </w:rPr>
        <w:t>Assessment</w:t>
      </w:r>
      <w:r>
        <w:rPr>
          <w:color w:val="231F20"/>
          <w:spacing w:val="-6"/>
          <w:w w:val="110"/>
          <w:sz w:val="16"/>
        </w:rPr>
        <w:t> </w:t>
      </w:r>
      <w:r>
        <w:rPr>
          <w:color w:val="231F20"/>
          <w:w w:val="110"/>
          <w:sz w:val="16"/>
        </w:rPr>
        <w:t>of</w:t>
      </w:r>
      <w:r>
        <w:rPr>
          <w:color w:val="231F20"/>
          <w:spacing w:val="-6"/>
          <w:w w:val="110"/>
          <w:sz w:val="16"/>
        </w:rPr>
        <w:t> </w:t>
      </w:r>
      <w:r>
        <w:rPr>
          <w:color w:val="231F20"/>
          <w:w w:val="110"/>
          <w:sz w:val="16"/>
        </w:rPr>
        <w:t>pain</w:t>
      </w:r>
      <w:r>
        <w:rPr>
          <w:color w:val="231F20"/>
          <w:spacing w:val="-6"/>
          <w:w w:val="110"/>
          <w:sz w:val="16"/>
        </w:rPr>
        <w:t> </w:t>
      </w:r>
      <w:r>
        <w:rPr>
          <w:color w:val="231F20"/>
          <w:w w:val="110"/>
          <w:sz w:val="16"/>
        </w:rPr>
        <w:t>in</w:t>
      </w:r>
      <w:r>
        <w:rPr>
          <w:color w:val="231F20"/>
          <w:spacing w:val="-6"/>
          <w:w w:val="110"/>
          <w:sz w:val="16"/>
        </w:rPr>
        <w:t> </w:t>
      </w:r>
      <w:r>
        <w:rPr>
          <w:color w:val="231F20"/>
          <w:w w:val="110"/>
          <w:sz w:val="16"/>
        </w:rPr>
        <w:t>animals.</w:t>
      </w:r>
      <w:r>
        <w:rPr>
          <w:color w:val="231F20"/>
          <w:spacing w:val="-9"/>
          <w:w w:val="110"/>
          <w:sz w:val="16"/>
        </w:rPr>
        <w:t> </w:t>
      </w:r>
      <w:r>
        <w:rPr>
          <w:color w:val="231F20"/>
          <w:w w:val="110"/>
          <w:sz w:val="16"/>
        </w:rPr>
        <w:t>Anim</w:t>
      </w:r>
      <w:r>
        <w:rPr>
          <w:color w:val="231F20"/>
          <w:spacing w:val="-6"/>
          <w:w w:val="110"/>
          <w:sz w:val="16"/>
        </w:rPr>
        <w:t> </w:t>
      </w:r>
      <w:r>
        <w:rPr>
          <w:color w:val="231F20"/>
          <w:w w:val="110"/>
          <w:sz w:val="16"/>
        </w:rPr>
        <w:t>Behav</w:t>
      </w:r>
      <w:r>
        <w:rPr>
          <w:color w:val="231F20"/>
          <w:spacing w:val="-6"/>
          <w:w w:val="110"/>
          <w:sz w:val="16"/>
        </w:rPr>
        <w:t> </w:t>
      </w:r>
      <w:r>
        <w:rPr>
          <w:color w:val="231F20"/>
          <w:w w:val="110"/>
          <w:sz w:val="16"/>
        </w:rPr>
        <w:t>42:827-</w:t>
      </w:r>
      <w:r>
        <w:rPr>
          <w:color w:val="231F20"/>
          <w:spacing w:val="-4"/>
          <w:w w:val="110"/>
          <w:sz w:val="16"/>
        </w:rPr>
        <w:t>839.</w:t>
      </w:r>
    </w:p>
    <w:p>
      <w:pPr>
        <w:spacing w:line="259" w:lineRule="auto" w:before="14"/>
        <w:ind w:left="720" w:right="357" w:hanging="360"/>
        <w:jc w:val="both"/>
        <w:rPr>
          <w:sz w:val="16"/>
        </w:rPr>
      </w:pPr>
      <w:r>
        <w:rPr>
          <w:color w:val="231F20"/>
          <w:sz w:val="16"/>
        </w:rPr>
        <w:t>Baumans V, Brain PF, Brugere H, Clausing P, Jeneskog T, Perretta G. 1994. Pain and distress in </w:t>
      </w:r>
      <w:r>
        <w:rPr>
          <w:color w:val="231F20"/>
          <w:w w:val="110"/>
          <w:sz w:val="16"/>
        </w:rPr>
        <w:t>laboratory rodents and lagomorphs. Lab Anim 28:97-112.</w:t>
      </w:r>
    </w:p>
    <w:p>
      <w:pPr>
        <w:spacing w:line="259" w:lineRule="auto" w:before="0"/>
        <w:ind w:left="720" w:right="359" w:hanging="360"/>
        <w:jc w:val="both"/>
        <w:rPr>
          <w:sz w:val="16"/>
        </w:rPr>
      </w:pPr>
      <w:r>
        <w:rPr>
          <w:color w:val="231F20"/>
          <w:w w:val="105"/>
          <w:sz w:val="16"/>
        </w:rPr>
        <w:t>Beamer TC. 1972. Pathological changes associated with ovarian transplantation. In: 44th An-nual Report of the Jackson Laboratory, Bar Harbor, Maine.</w:t>
      </w:r>
    </w:p>
    <w:p>
      <w:pPr>
        <w:spacing w:line="259" w:lineRule="auto" w:before="0"/>
        <w:ind w:left="720" w:right="354" w:hanging="360"/>
        <w:jc w:val="both"/>
        <w:rPr>
          <w:sz w:val="16"/>
        </w:rPr>
      </w:pPr>
      <w:r>
        <w:rPr>
          <w:color w:val="231F20"/>
          <w:w w:val="110"/>
          <w:sz w:val="16"/>
        </w:rPr>
        <w:t>Belkin</w:t>
      </w:r>
      <w:r>
        <w:rPr>
          <w:color w:val="231F20"/>
          <w:w w:val="110"/>
          <w:sz w:val="16"/>
        </w:rPr>
        <w:t> NJ.</w:t>
      </w:r>
      <w:r>
        <w:rPr>
          <w:color w:val="231F20"/>
          <w:w w:val="110"/>
          <w:sz w:val="16"/>
        </w:rPr>
        <w:t> 1992.</w:t>
      </w:r>
      <w:r>
        <w:rPr>
          <w:color w:val="231F20"/>
          <w:w w:val="110"/>
          <w:sz w:val="16"/>
        </w:rPr>
        <w:t> Barrier</w:t>
      </w:r>
      <w:r>
        <w:rPr>
          <w:color w:val="231F20"/>
          <w:w w:val="110"/>
          <w:sz w:val="16"/>
        </w:rPr>
        <w:t> materials,</w:t>
      </w:r>
      <w:r>
        <w:rPr>
          <w:color w:val="231F20"/>
          <w:w w:val="110"/>
          <w:sz w:val="16"/>
        </w:rPr>
        <w:t> their</w:t>
      </w:r>
      <w:r>
        <w:rPr>
          <w:color w:val="231F20"/>
          <w:w w:val="110"/>
          <w:sz w:val="16"/>
        </w:rPr>
        <w:t> influence</w:t>
      </w:r>
      <w:r>
        <w:rPr>
          <w:color w:val="231F20"/>
          <w:w w:val="110"/>
          <w:sz w:val="16"/>
        </w:rPr>
        <w:t> on</w:t>
      </w:r>
      <w:r>
        <w:rPr>
          <w:color w:val="231F20"/>
          <w:w w:val="110"/>
          <w:sz w:val="16"/>
        </w:rPr>
        <w:t> surgical</w:t>
      </w:r>
      <w:r>
        <w:rPr>
          <w:color w:val="231F20"/>
          <w:w w:val="110"/>
          <w:sz w:val="16"/>
        </w:rPr>
        <w:t> wound</w:t>
      </w:r>
      <w:r>
        <w:rPr>
          <w:color w:val="231F20"/>
          <w:w w:val="110"/>
          <w:sz w:val="16"/>
        </w:rPr>
        <w:t> infections.</w:t>
      </w:r>
      <w:r>
        <w:rPr>
          <w:color w:val="231F20"/>
          <w:w w:val="110"/>
          <w:sz w:val="16"/>
        </w:rPr>
        <w:t> AORN</w:t>
      </w:r>
      <w:r>
        <w:rPr>
          <w:color w:val="231F20"/>
          <w:w w:val="110"/>
          <w:sz w:val="16"/>
        </w:rPr>
        <w:t> J </w:t>
      </w:r>
      <w:r>
        <w:rPr>
          <w:color w:val="231F20"/>
          <w:spacing w:val="-2"/>
          <w:w w:val="110"/>
          <w:sz w:val="16"/>
        </w:rPr>
        <w:t>55:1521-1528.</w:t>
      </w:r>
    </w:p>
    <w:p>
      <w:pPr>
        <w:spacing w:line="259" w:lineRule="auto" w:before="0"/>
        <w:ind w:left="720" w:right="359" w:hanging="360"/>
        <w:jc w:val="both"/>
        <w:rPr>
          <w:sz w:val="16"/>
        </w:rPr>
      </w:pPr>
      <w:r>
        <w:rPr>
          <w:color w:val="231F20"/>
          <w:w w:val="110"/>
          <w:sz w:val="16"/>
        </w:rPr>
        <w:t>Berg</w:t>
      </w:r>
      <w:r>
        <w:rPr>
          <w:color w:val="231F20"/>
          <w:spacing w:val="-10"/>
          <w:w w:val="110"/>
          <w:sz w:val="16"/>
        </w:rPr>
        <w:t> </w:t>
      </w:r>
      <w:r>
        <w:rPr>
          <w:color w:val="231F20"/>
          <w:w w:val="110"/>
          <w:sz w:val="16"/>
        </w:rPr>
        <w:t>J.</w:t>
      </w:r>
      <w:r>
        <w:rPr>
          <w:color w:val="231F20"/>
          <w:spacing w:val="-10"/>
          <w:w w:val="110"/>
          <w:sz w:val="16"/>
        </w:rPr>
        <w:t> </w:t>
      </w:r>
      <w:r>
        <w:rPr>
          <w:color w:val="231F20"/>
          <w:w w:val="110"/>
          <w:sz w:val="16"/>
        </w:rPr>
        <w:t>1993.</w:t>
      </w:r>
      <w:r>
        <w:rPr>
          <w:color w:val="231F20"/>
          <w:spacing w:val="-10"/>
          <w:w w:val="110"/>
          <w:sz w:val="16"/>
        </w:rPr>
        <w:t> </w:t>
      </w:r>
      <w:r>
        <w:rPr>
          <w:color w:val="231F20"/>
          <w:w w:val="110"/>
          <w:sz w:val="16"/>
        </w:rPr>
        <w:t>Sterilization.</w:t>
      </w:r>
      <w:r>
        <w:rPr>
          <w:color w:val="231F20"/>
          <w:spacing w:val="-10"/>
          <w:w w:val="110"/>
          <w:sz w:val="16"/>
        </w:rPr>
        <w:t> </w:t>
      </w:r>
      <w:r>
        <w:rPr>
          <w:color w:val="231F20"/>
          <w:w w:val="110"/>
          <w:sz w:val="16"/>
        </w:rPr>
        <w:t>In:</w:t>
      </w:r>
      <w:r>
        <w:rPr>
          <w:color w:val="231F20"/>
          <w:spacing w:val="-10"/>
          <w:w w:val="110"/>
          <w:sz w:val="16"/>
        </w:rPr>
        <w:t> </w:t>
      </w:r>
      <w:r>
        <w:rPr>
          <w:color w:val="231F20"/>
          <w:w w:val="110"/>
          <w:sz w:val="16"/>
        </w:rPr>
        <w:t>Slatter</w:t>
      </w:r>
      <w:r>
        <w:rPr>
          <w:color w:val="231F20"/>
          <w:spacing w:val="-10"/>
          <w:w w:val="110"/>
          <w:sz w:val="16"/>
        </w:rPr>
        <w:t> </w:t>
      </w:r>
      <w:r>
        <w:rPr>
          <w:color w:val="231F20"/>
          <w:w w:val="110"/>
          <w:sz w:val="16"/>
        </w:rPr>
        <w:t>D,</w:t>
      </w:r>
      <w:r>
        <w:rPr>
          <w:color w:val="231F20"/>
          <w:spacing w:val="-10"/>
          <w:w w:val="110"/>
          <w:sz w:val="16"/>
        </w:rPr>
        <w:t> </w:t>
      </w:r>
      <w:r>
        <w:rPr>
          <w:color w:val="231F20"/>
          <w:w w:val="110"/>
          <w:sz w:val="16"/>
        </w:rPr>
        <w:t>ed.</w:t>
      </w:r>
      <w:r>
        <w:rPr>
          <w:color w:val="231F20"/>
          <w:spacing w:val="-10"/>
          <w:w w:val="110"/>
          <w:sz w:val="16"/>
        </w:rPr>
        <w:t> </w:t>
      </w:r>
      <w:r>
        <w:rPr>
          <w:color w:val="231F20"/>
          <w:w w:val="110"/>
          <w:sz w:val="16"/>
        </w:rPr>
        <w:t>Textbook</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Small</w:t>
      </w:r>
      <w:r>
        <w:rPr>
          <w:color w:val="231F20"/>
          <w:spacing w:val="-13"/>
          <w:w w:val="110"/>
          <w:sz w:val="16"/>
        </w:rPr>
        <w:t> </w:t>
      </w:r>
      <w:r>
        <w:rPr>
          <w:color w:val="231F20"/>
          <w:w w:val="110"/>
          <w:sz w:val="16"/>
        </w:rPr>
        <w:t>Animal</w:t>
      </w:r>
      <w:r>
        <w:rPr>
          <w:color w:val="231F20"/>
          <w:spacing w:val="-9"/>
          <w:w w:val="110"/>
          <w:sz w:val="16"/>
        </w:rPr>
        <w:t> </w:t>
      </w:r>
      <w:r>
        <w:rPr>
          <w:color w:val="231F20"/>
          <w:w w:val="110"/>
          <w:sz w:val="16"/>
        </w:rPr>
        <w:t>Surgery,</w:t>
      </w:r>
      <w:r>
        <w:rPr>
          <w:color w:val="231F20"/>
          <w:spacing w:val="-10"/>
          <w:w w:val="110"/>
          <w:sz w:val="16"/>
        </w:rPr>
        <w:t> </w:t>
      </w:r>
      <w:r>
        <w:rPr>
          <w:color w:val="231F20"/>
          <w:w w:val="110"/>
          <w:sz w:val="16"/>
        </w:rPr>
        <w:t>2nd</w:t>
      </w:r>
      <w:r>
        <w:rPr>
          <w:color w:val="231F20"/>
          <w:spacing w:val="-10"/>
          <w:w w:val="110"/>
          <w:sz w:val="16"/>
        </w:rPr>
        <w:t> </w:t>
      </w:r>
      <w:r>
        <w:rPr>
          <w:color w:val="231F20"/>
          <w:w w:val="110"/>
          <w:sz w:val="16"/>
        </w:rPr>
        <w:t>ed.</w:t>
      </w:r>
      <w:r>
        <w:rPr>
          <w:color w:val="231F20"/>
          <w:spacing w:val="-10"/>
          <w:w w:val="110"/>
          <w:sz w:val="16"/>
        </w:rPr>
        <w:t> </w:t>
      </w:r>
      <w:r>
        <w:rPr>
          <w:color w:val="231F20"/>
          <w:w w:val="110"/>
          <w:sz w:val="16"/>
        </w:rPr>
        <w:t>Phila-delphia: WB Saunders. p 124-129.</w:t>
      </w:r>
    </w:p>
    <w:p>
      <w:pPr>
        <w:spacing w:line="259" w:lineRule="auto" w:before="0"/>
        <w:ind w:left="720" w:right="354" w:hanging="360"/>
        <w:jc w:val="both"/>
        <w:rPr>
          <w:sz w:val="16"/>
        </w:rPr>
      </w:pPr>
      <w:r>
        <w:rPr>
          <w:color w:val="231F20"/>
          <w:w w:val="110"/>
          <w:sz w:val="16"/>
        </w:rPr>
        <w:t>Bernal</w:t>
      </w:r>
      <w:r>
        <w:rPr>
          <w:color w:val="231F20"/>
          <w:spacing w:val="-13"/>
          <w:w w:val="110"/>
          <w:sz w:val="16"/>
        </w:rPr>
        <w:t> </w:t>
      </w:r>
      <w:r>
        <w:rPr>
          <w:color w:val="231F20"/>
          <w:w w:val="110"/>
          <w:sz w:val="16"/>
        </w:rPr>
        <w:t>J,</w:t>
      </w:r>
      <w:r>
        <w:rPr>
          <w:color w:val="231F20"/>
          <w:spacing w:val="-12"/>
          <w:w w:val="110"/>
          <w:sz w:val="16"/>
        </w:rPr>
        <w:t> </w:t>
      </w:r>
      <w:r>
        <w:rPr>
          <w:color w:val="231F20"/>
          <w:w w:val="110"/>
          <w:sz w:val="16"/>
        </w:rPr>
        <w:t>Baldwin</w:t>
      </w:r>
      <w:r>
        <w:rPr>
          <w:color w:val="231F20"/>
          <w:spacing w:val="-12"/>
          <w:w w:val="110"/>
          <w:sz w:val="16"/>
        </w:rPr>
        <w:t> </w:t>
      </w:r>
      <w:r>
        <w:rPr>
          <w:color w:val="231F20"/>
          <w:w w:val="110"/>
          <w:sz w:val="16"/>
        </w:rPr>
        <w:t>M,</w:t>
      </w:r>
      <w:r>
        <w:rPr>
          <w:color w:val="231F20"/>
          <w:spacing w:val="-12"/>
          <w:w w:val="110"/>
          <w:sz w:val="16"/>
        </w:rPr>
        <w:t> </w:t>
      </w:r>
      <w:r>
        <w:rPr>
          <w:color w:val="231F20"/>
          <w:w w:val="110"/>
          <w:sz w:val="16"/>
        </w:rPr>
        <w:t>Gleason</w:t>
      </w:r>
      <w:r>
        <w:rPr>
          <w:color w:val="231F20"/>
          <w:spacing w:val="-13"/>
          <w:w w:val="110"/>
          <w:sz w:val="16"/>
        </w:rPr>
        <w:t> </w:t>
      </w:r>
      <w:r>
        <w:rPr>
          <w:color w:val="231F20"/>
          <w:w w:val="110"/>
          <w:sz w:val="16"/>
        </w:rPr>
        <w:t>T,</w:t>
      </w:r>
      <w:r>
        <w:rPr>
          <w:color w:val="231F20"/>
          <w:spacing w:val="-12"/>
          <w:w w:val="110"/>
          <w:sz w:val="16"/>
        </w:rPr>
        <w:t> </w:t>
      </w:r>
      <w:r>
        <w:rPr>
          <w:color w:val="231F20"/>
          <w:w w:val="110"/>
          <w:sz w:val="16"/>
        </w:rPr>
        <w:t>Kuhlman</w:t>
      </w:r>
      <w:r>
        <w:rPr>
          <w:color w:val="231F20"/>
          <w:spacing w:val="-12"/>
          <w:w w:val="110"/>
          <w:sz w:val="16"/>
        </w:rPr>
        <w:t> </w:t>
      </w:r>
      <w:r>
        <w:rPr>
          <w:color w:val="231F20"/>
          <w:w w:val="110"/>
          <w:sz w:val="16"/>
        </w:rPr>
        <w:t>S,</w:t>
      </w:r>
      <w:r>
        <w:rPr>
          <w:color w:val="231F20"/>
          <w:spacing w:val="-12"/>
          <w:w w:val="110"/>
          <w:sz w:val="16"/>
        </w:rPr>
        <w:t> </w:t>
      </w:r>
      <w:r>
        <w:rPr>
          <w:color w:val="231F20"/>
          <w:w w:val="110"/>
          <w:sz w:val="16"/>
        </w:rPr>
        <w:t>Moore</w:t>
      </w:r>
      <w:r>
        <w:rPr>
          <w:color w:val="231F20"/>
          <w:spacing w:val="-13"/>
          <w:w w:val="110"/>
          <w:sz w:val="16"/>
        </w:rPr>
        <w:t> </w:t>
      </w:r>
      <w:r>
        <w:rPr>
          <w:color w:val="231F20"/>
          <w:w w:val="110"/>
          <w:sz w:val="16"/>
        </w:rPr>
        <w:t>G,</w:t>
      </w:r>
      <w:r>
        <w:rPr>
          <w:color w:val="231F20"/>
          <w:spacing w:val="-12"/>
          <w:w w:val="110"/>
          <w:sz w:val="16"/>
        </w:rPr>
        <w:t> </w:t>
      </w:r>
      <w:r>
        <w:rPr>
          <w:color w:val="231F20"/>
          <w:w w:val="110"/>
          <w:sz w:val="16"/>
        </w:rPr>
        <w:t>Talcott</w:t>
      </w:r>
      <w:r>
        <w:rPr>
          <w:color w:val="231F20"/>
          <w:spacing w:val="-12"/>
          <w:w w:val="110"/>
          <w:sz w:val="16"/>
        </w:rPr>
        <w:t> </w:t>
      </w:r>
      <w:r>
        <w:rPr>
          <w:color w:val="231F20"/>
          <w:w w:val="110"/>
          <w:sz w:val="16"/>
        </w:rPr>
        <w:t>M.</w:t>
      </w:r>
      <w:r>
        <w:rPr>
          <w:color w:val="231F20"/>
          <w:spacing w:val="-12"/>
          <w:w w:val="110"/>
          <w:sz w:val="16"/>
        </w:rPr>
        <w:t> </w:t>
      </w:r>
      <w:r>
        <w:rPr>
          <w:color w:val="231F20"/>
          <w:w w:val="110"/>
          <w:sz w:val="16"/>
        </w:rPr>
        <w:t>2009.</w:t>
      </w:r>
      <w:r>
        <w:rPr>
          <w:color w:val="231F20"/>
          <w:spacing w:val="-12"/>
          <w:w w:val="110"/>
          <w:sz w:val="16"/>
        </w:rPr>
        <w:t> </w:t>
      </w:r>
      <w:r>
        <w:rPr>
          <w:color w:val="231F20"/>
          <w:w w:val="110"/>
          <w:sz w:val="16"/>
        </w:rPr>
        <w:t>Guidelines</w:t>
      </w:r>
      <w:r>
        <w:rPr>
          <w:color w:val="231F20"/>
          <w:spacing w:val="-13"/>
          <w:w w:val="110"/>
          <w:sz w:val="16"/>
        </w:rPr>
        <w:t> </w:t>
      </w:r>
      <w:r>
        <w:rPr>
          <w:color w:val="231F20"/>
          <w:w w:val="110"/>
          <w:sz w:val="16"/>
        </w:rPr>
        <w:t>for</w:t>
      </w:r>
      <w:r>
        <w:rPr>
          <w:color w:val="231F20"/>
          <w:spacing w:val="-12"/>
          <w:w w:val="110"/>
          <w:sz w:val="16"/>
        </w:rPr>
        <w:t> </w:t>
      </w:r>
      <w:r>
        <w:rPr>
          <w:color w:val="231F20"/>
          <w:w w:val="110"/>
          <w:sz w:val="16"/>
        </w:rPr>
        <w:t>rodent survival surgery. J Invest Surg 22:445-451.</w:t>
      </w:r>
    </w:p>
    <w:p>
      <w:pPr>
        <w:spacing w:line="259" w:lineRule="auto" w:before="0"/>
        <w:ind w:left="720" w:right="354" w:hanging="360"/>
        <w:jc w:val="both"/>
        <w:rPr>
          <w:sz w:val="16"/>
        </w:rPr>
      </w:pPr>
      <w:r>
        <w:rPr>
          <w:color w:val="231F20"/>
          <w:w w:val="110"/>
          <w:sz w:val="16"/>
        </w:rPr>
        <w:t>Besselsen</w:t>
      </w:r>
      <w:r>
        <w:rPr>
          <w:color w:val="231F20"/>
          <w:spacing w:val="-8"/>
          <w:w w:val="110"/>
          <w:sz w:val="16"/>
        </w:rPr>
        <w:t> </w:t>
      </w:r>
      <w:r>
        <w:rPr>
          <w:color w:val="231F20"/>
          <w:w w:val="110"/>
          <w:sz w:val="16"/>
        </w:rPr>
        <w:t>DG,</w:t>
      </w:r>
      <w:r>
        <w:rPr>
          <w:color w:val="231F20"/>
          <w:spacing w:val="-8"/>
          <w:w w:val="110"/>
          <w:sz w:val="16"/>
        </w:rPr>
        <w:t> </w:t>
      </w:r>
      <w:r>
        <w:rPr>
          <w:color w:val="231F20"/>
          <w:w w:val="110"/>
          <w:sz w:val="16"/>
        </w:rPr>
        <w:t>Franklin</w:t>
      </w:r>
      <w:r>
        <w:rPr>
          <w:color w:val="231F20"/>
          <w:spacing w:val="-8"/>
          <w:w w:val="110"/>
          <w:sz w:val="16"/>
        </w:rPr>
        <w:t> </w:t>
      </w:r>
      <w:r>
        <w:rPr>
          <w:color w:val="231F20"/>
          <w:w w:val="110"/>
          <w:sz w:val="16"/>
        </w:rPr>
        <w:t>CL,</w:t>
      </w:r>
      <w:r>
        <w:rPr>
          <w:color w:val="231F20"/>
          <w:spacing w:val="-8"/>
          <w:w w:val="110"/>
          <w:sz w:val="16"/>
        </w:rPr>
        <w:t> </w:t>
      </w:r>
      <w:r>
        <w:rPr>
          <w:color w:val="231F20"/>
          <w:w w:val="110"/>
          <w:sz w:val="16"/>
        </w:rPr>
        <w:t>Livingston</w:t>
      </w:r>
      <w:r>
        <w:rPr>
          <w:color w:val="231F20"/>
          <w:spacing w:val="-8"/>
          <w:w w:val="110"/>
          <w:sz w:val="16"/>
        </w:rPr>
        <w:t> </w:t>
      </w:r>
      <w:r>
        <w:rPr>
          <w:color w:val="231F20"/>
          <w:w w:val="110"/>
          <w:sz w:val="16"/>
        </w:rPr>
        <w:t>RS,</w:t>
      </w:r>
      <w:r>
        <w:rPr>
          <w:color w:val="231F20"/>
          <w:spacing w:val="-8"/>
          <w:w w:val="110"/>
          <w:sz w:val="16"/>
        </w:rPr>
        <w:t> </w:t>
      </w:r>
      <w:r>
        <w:rPr>
          <w:color w:val="231F20"/>
          <w:w w:val="110"/>
          <w:sz w:val="16"/>
        </w:rPr>
        <w:t>Riley</w:t>
      </w:r>
      <w:r>
        <w:rPr>
          <w:color w:val="231F20"/>
          <w:spacing w:val="-8"/>
          <w:w w:val="110"/>
          <w:sz w:val="16"/>
        </w:rPr>
        <w:t> </w:t>
      </w:r>
      <w:r>
        <w:rPr>
          <w:color w:val="231F20"/>
          <w:w w:val="110"/>
          <w:sz w:val="16"/>
        </w:rPr>
        <w:t>LK.</w:t>
      </w:r>
      <w:r>
        <w:rPr>
          <w:color w:val="231F20"/>
          <w:spacing w:val="-8"/>
          <w:w w:val="110"/>
          <w:sz w:val="16"/>
        </w:rPr>
        <w:t> </w:t>
      </w:r>
      <w:r>
        <w:rPr>
          <w:color w:val="231F20"/>
          <w:w w:val="110"/>
          <w:sz w:val="16"/>
        </w:rPr>
        <w:t>2008.</w:t>
      </w:r>
      <w:r>
        <w:rPr>
          <w:color w:val="231F20"/>
          <w:spacing w:val="-8"/>
          <w:w w:val="110"/>
          <w:sz w:val="16"/>
        </w:rPr>
        <w:t> </w:t>
      </w:r>
      <w:r>
        <w:rPr>
          <w:color w:val="231F20"/>
          <w:w w:val="110"/>
          <w:sz w:val="16"/>
        </w:rPr>
        <w:t>Lurking</w:t>
      </w:r>
      <w:r>
        <w:rPr>
          <w:color w:val="231F20"/>
          <w:spacing w:val="-8"/>
          <w:w w:val="110"/>
          <w:sz w:val="16"/>
        </w:rPr>
        <w:t> </w:t>
      </w:r>
      <w:r>
        <w:rPr>
          <w:color w:val="231F20"/>
          <w:w w:val="110"/>
          <w:sz w:val="16"/>
        </w:rPr>
        <w:t>in</w:t>
      </w:r>
      <w:r>
        <w:rPr>
          <w:color w:val="231F20"/>
          <w:spacing w:val="-8"/>
          <w:w w:val="110"/>
          <w:sz w:val="16"/>
        </w:rPr>
        <w:t> </w:t>
      </w:r>
      <w:r>
        <w:rPr>
          <w:color w:val="231F20"/>
          <w:w w:val="110"/>
          <w:sz w:val="16"/>
        </w:rPr>
        <w:t>the</w:t>
      </w:r>
      <w:r>
        <w:rPr>
          <w:color w:val="231F20"/>
          <w:spacing w:val="-8"/>
          <w:w w:val="110"/>
          <w:sz w:val="16"/>
        </w:rPr>
        <w:t> </w:t>
      </w:r>
      <w:r>
        <w:rPr>
          <w:color w:val="231F20"/>
          <w:w w:val="110"/>
          <w:sz w:val="16"/>
        </w:rPr>
        <w:t>shadows:</w:t>
      </w:r>
      <w:r>
        <w:rPr>
          <w:color w:val="231F20"/>
          <w:spacing w:val="-8"/>
          <w:w w:val="110"/>
          <w:sz w:val="16"/>
        </w:rPr>
        <w:t> </w:t>
      </w:r>
      <w:r>
        <w:rPr>
          <w:color w:val="231F20"/>
          <w:w w:val="110"/>
          <w:sz w:val="16"/>
        </w:rPr>
        <w:t>Emerging rodent infectious diseases. ILAR J 49:277-290.</w:t>
      </w:r>
    </w:p>
    <w:p>
      <w:pPr>
        <w:spacing w:line="259" w:lineRule="auto" w:before="0"/>
        <w:ind w:left="720" w:right="355" w:hanging="360"/>
        <w:jc w:val="both"/>
        <w:rPr>
          <w:sz w:val="16"/>
        </w:rPr>
      </w:pPr>
      <w:r>
        <w:rPr>
          <w:color w:val="231F20"/>
          <w:w w:val="110"/>
          <w:sz w:val="16"/>
        </w:rPr>
        <w:t>Bradfield</w:t>
      </w:r>
      <w:r>
        <w:rPr>
          <w:color w:val="231F20"/>
          <w:spacing w:val="-6"/>
          <w:w w:val="110"/>
          <w:sz w:val="16"/>
        </w:rPr>
        <w:t> </w:t>
      </w:r>
      <w:r>
        <w:rPr>
          <w:color w:val="231F20"/>
          <w:w w:val="110"/>
          <w:sz w:val="16"/>
        </w:rPr>
        <w:t>JF,</w:t>
      </w:r>
      <w:r>
        <w:rPr>
          <w:color w:val="231F20"/>
          <w:spacing w:val="-6"/>
          <w:w w:val="110"/>
          <w:sz w:val="16"/>
        </w:rPr>
        <w:t> </w:t>
      </w:r>
      <w:r>
        <w:rPr>
          <w:color w:val="231F20"/>
          <w:w w:val="110"/>
          <w:sz w:val="16"/>
        </w:rPr>
        <w:t>Schachtman</w:t>
      </w:r>
      <w:r>
        <w:rPr>
          <w:color w:val="231F20"/>
          <w:spacing w:val="-6"/>
          <w:w w:val="110"/>
          <w:sz w:val="16"/>
        </w:rPr>
        <w:t> </w:t>
      </w:r>
      <w:r>
        <w:rPr>
          <w:color w:val="231F20"/>
          <w:w w:val="110"/>
          <w:sz w:val="16"/>
        </w:rPr>
        <w:t>TR,</w:t>
      </w:r>
      <w:r>
        <w:rPr>
          <w:color w:val="231F20"/>
          <w:spacing w:val="-6"/>
          <w:w w:val="110"/>
          <w:sz w:val="16"/>
        </w:rPr>
        <w:t> </w:t>
      </w:r>
      <w:r>
        <w:rPr>
          <w:color w:val="231F20"/>
          <w:w w:val="110"/>
          <w:sz w:val="16"/>
        </w:rPr>
        <w:t>McLaughlin</w:t>
      </w:r>
      <w:r>
        <w:rPr>
          <w:color w:val="231F20"/>
          <w:spacing w:val="-6"/>
          <w:w w:val="110"/>
          <w:sz w:val="16"/>
        </w:rPr>
        <w:t> </w:t>
      </w:r>
      <w:r>
        <w:rPr>
          <w:color w:val="231F20"/>
          <w:w w:val="110"/>
          <w:sz w:val="16"/>
        </w:rPr>
        <w:t>RM,</w:t>
      </w:r>
      <w:r>
        <w:rPr>
          <w:color w:val="231F20"/>
          <w:spacing w:val="-6"/>
          <w:w w:val="110"/>
          <w:sz w:val="16"/>
        </w:rPr>
        <w:t> </w:t>
      </w:r>
      <w:r>
        <w:rPr>
          <w:color w:val="231F20"/>
          <w:w w:val="110"/>
          <w:sz w:val="16"/>
        </w:rPr>
        <w:t>Steffen</w:t>
      </w:r>
      <w:r>
        <w:rPr>
          <w:color w:val="231F20"/>
          <w:spacing w:val="-6"/>
          <w:w w:val="110"/>
          <w:sz w:val="16"/>
        </w:rPr>
        <w:t> </w:t>
      </w:r>
      <w:r>
        <w:rPr>
          <w:color w:val="231F20"/>
          <w:w w:val="110"/>
          <w:sz w:val="16"/>
        </w:rPr>
        <w:t>EK.</w:t>
      </w:r>
      <w:r>
        <w:rPr>
          <w:color w:val="231F20"/>
          <w:spacing w:val="-6"/>
          <w:w w:val="110"/>
          <w:sz w:val="16"/>
        </w:rPr>
        <w:t> </w:t>
      </w:r>
      <w:r>
        <w:rPr>
          <w:color w:val="231F20"/>
          <w:w w:val="110"/>
          <w:sz w:val="16"/>
        </w:rPr>
        <w:t>1992.</w:t>
      </w:r>
      <w:r>
        <w:rPr>
          <w:color w:val="231F20"/>
          <w:spacing w:val="-6"/>
          <w:w w:val="110"/>
          <w:sz w:val="16"/>
        </w:rPr>
        <w:t> </w:t>
      </w:r>
      <w:r>
        <w:rPr>
          <w:color w:val="231F20"/>
          <w:w w:val="110"/>
          <w:sz w:val="16"/>
        </w:rPr>
        <w:t>Behavioral</w:t>
      </w:r>
      <w:r>
        <w:rPr>
          <w:color w:val="231F20"/>
          <w:spacing w:val="-6"/>
          <w:w w:val="110"/>
          <w:sz w:val="16"/>
        </w:rPr>
        <w:t> </w:t>
      </w:r>
      <w:r>
        <w:rPr>
          <w:color w:val="231F20"/>
          <w:w w:val="110"/>
          <w:sz w:val="16"/>
        </w:rPr>
        <w:t>and</w:t>
      </w:r>
      <w:r>
        <w:rPr>
          <w:color w:val="231F20"/>
          <w:spacing w:val="-6"/>
          <w:w w:val="110"/>
          <w:sz w:val="16"/>
        </w:rPr>
        <w:t> </w:t>
      </w:r>
      <w:r>
        <w:rPr>
          <w:color w:val="231F20"/>
          <w:w w:val="110"/>
          <w:sz w:val="16"/>
        </w:rPr>
        <w:t>physiological effects of inapparent wound infection in rats. Lab Anim Sci 42:572-578.</w:t>
      </w:r>
    </w:p>
    <w:p>
      <w:pPr>
        <w:spacing w:line="259" w:lineRule="auto" w:before="0"/>
        <w:ind w:left="720" w:right="353" w:hanging="360"/>
        <w:jc w:val="both"/>
        <w:rPr>
          <w:sz w:val="16"/>
        </w:rPr>
      </w:pPr>
      <w:r>
        <w:rPr>
          <w:color w:val="231F20"/>
          <w:w w:val="110"/>
          <w:sz w:val="16"/>
        </w:rPr>
        <w:t>Brown</w:t>
      </w:r>
      <w:r>
        <w:rPr>
          <w:color w:val="231F20"/>
          <w:spacing w:val="-1"/>
          <w:w w:val="110"/>
          <w:sz w:val="16"/>
        </w:rPr>
        <w:t> </w:t>
      </w:r>
      <w:r>
        <w:rPr>
          <w:color w:val="231F20"/>
          <w:w w:val="110"/>
          <w:sz w:val="16"/>
        </w:rPr>
        <w:t>MJ.</w:t>
      </w:r>
      <w:r>
        <w:rPr>
          <w:color w:val="231F20"/>
          <w:spacing w:val="-1"/>
          <w:w w:val="110"/>
          <w:sz w:val="16"/>
        </w:rPr>
        <w:t> </w:t>
      </w:r>
      <w:r>
        <w:rPr>
          <w:color w:val="231F20"/>
          <w:w w:val="110"/>
          <w:sz w:val="16"/>
        </w:rPr>
        <w:t>1994.</w:t>
      </w:r>
      <w:r>
        <w:rPr>
          <w:color w:val="231F20"/>
          <w:spacing w:val="-3"/>
          <w:w w:val="110"/>
          <w:sz w:val="16"/>
        </w:rPr>
        <w:t> </w:t>
      </w:r>
      <w:r>
        <w:rPr>
          <w:color w:val="231F20"/>
          <w:w w:val="110"/>
          <w:sz w:val="16"/>
        </w:rPr>
        <w:t>Aseptic</w:t>
      </w:r>
      <w:r>
        <w:rPr>
          <w:color w:val="231F20"/>
          <w:spacing w:val="-1"/>
          <w:w w:val="110"/>
          <w:sz w:val="16"/>
        </w:rPr>
        <w:t> </w:t>
      </w:r>
      <w:r>
        <w:rPr>
          <w:color w:val="231F20"/>
          <w:w w:val="110"/>
          <w:sz w:val="16"/>
        </w:rPr>
        <w:t>surgery for</w:t>
      </w:r>
      <w:r>
        <w:rPr>
          <w:color w:val="231F20"/>
          <w:spacing w:val="-1"/>
          <w:w w:val="110"/>
          <w:sz w:val="16"/>
        </w:rPr>
        <w:t> </w:t>
      </w:r>
      <w:r>
        <w:rPr>
          <w:color w:val="231F20"/>
          <w:w w:val="110"/>
          <w:sz w:val="16"/>
        </w:rPr>
        <w:t>rodents.</w:t>
      </w:r>
      <w:r>
        <w:rPr>
          <w:color w:val="231F20"/>
          <w:spacing w:val="-1"/>
          <w:w w:val="110"/>
          <w:sz w:val="16"/>
        </w:rPr>
        <w:t> </w:t>
      </w:r>
      <w:r>
        <w:rPr>
          <w:color w:val="231F20"/>
          <w:w w:val="110"/>
          <w:sz w:val="16"/>
        </w:rPr>
        <w:t>In: Niemi</w:t>
      </w:r>
      <w:r>
        <w:rPr>
          <w:color w:val="231F20"/>
          <w:spacing w:val="-1"/>
          <w:w w:val="110"/>
          <w:sz w:val="16"/>
        </w:rPr>
        <w:t> </w:t>
      </w:r>
      <w:r>
        <w:rPr>
          <w:color w:val="231F20"/>
          <w:w w:val="110"/>
          <w:sz w:val="16"/>
        </w:rPr>
        <w:t>SM, Venable</w:t>
      </w:r>
      <w:r>
        <w:rPr>
          <w:color w:val="231F20"/>
          <w:spacing w:val="-1"/>
          <w:w w:val="110"/>
          <w:sz w:val="16"/>
        </w:rPr>
        <w:t> </w:t>
      </w:r>
      <w:r>
        <w:rPr>
          <w:color w:val="231F20"/>
          <w:w w:val="110"/>
          <w:sz w:val="16"/>
        </w:rPr>
        <w:t>JS, Guttman HN, eds. </w:t>
      </w:r>
      <w:r>
        <w:rPr>
          <w:color w:val="231F20"/>
          <w:sz w:val="16"/>
        </w:rPr>
        <w:t>Rodents and Rabbits: Current Research Issues. Bethesda, MD: Scientists Center for </w:t>
      </w:r>
      <w:r>
        <w:rPr>
          <w:color w:val="231F20"/>
          <w:sz w:val="16"/>
        </w:rPr>
        <w:t>Animal </w:t>
      </w:r>
      <w:r>
        <w:rPr>
          <w:color w:val="231F20"/>
          <w:w w:val="110"/>
          <w:sz w:val="16"/>
        </w:rPr>
        <w:t>Welfare. p 67-72.</w:t>
      </w:r>
    </w:p>
    <w:p>
      <w:pPr>
        <w:spacing w:line="259" w:lineRule="auto" w:before="0"/>
        <w:ind w:left="720" w:right="353" w:hanging="360"/>
        <w:jc w:val="both"/>
        <w:rPr>
          <w:sz w:val="16"/>
        </w:rPr>
      </w:pPr>
      <w:r>
        <w:rPr>
          <w:color w:val="231F20"/>
          <w:sz w:val="16"/>
        </w:rPr>
        <w:t>Brown MJ, Schofield JC. 1994. Perioperative care. In: Bennett BT, Brown MJ, Schofield JC, eds. Essentials for Animal Research: A Primer for Research Personnel. Washington: National </w:t>
      </w:r>
      <w:r>
        <w:rPr>
          <w:color w:val="231F20"/>
          <w:w w:val="110"/>
          <w:sz w:val="16"/>
        </w:rPr>
        <w:t>Agricultural Library. p 79-88.</w:t>
      </w:r>
    </w:p>
    <w:p>
      <w:pPr>
        <w:spacing w:line="259" w:lineRule="auto" w:before="0"/>
        <w:ind w:left="720" w:right="359" w:hanging="360"/>
        <w:jc w:val="both"/>
        <w:rPr>
          <w:sz w:val="16"/>
        </w:rPr>
      </w:pPr>
      <w:r>
        <w:rPr>
          <w:color w:val="231F20"/>
          <w:sz w:val="16"/>
        </w:rPr>
        <w:t>Brown</w:t>
      </w:r>
      <w:r>
        <w:rPr>
          <w:color w:val="231F20"/>
          <w:spacing w:val="17"/>
          <w:sz w:val="16"/>
        </w:rPr>
        <w:t> </w:t>
      </w:r>
      <w:r>
        <w:rPr>
          <w:color w:val="231F20"/>
          <w:sz w:val="16"/>
        </w:rPr>
        <w:t>MJ,</w:t>
      </w:r>
      <w:r>
        <w:rPr>
          <w:color w:val="231F20"/>
          <w:spacing w:val="17"/>
          <w:sz w:val="16"/>
        </w:rPr>
        <w:t> </w:t>
      </w:r>
      <w:r>
        <w:rPr>
          <w:color w:val="231F20"/>
          <w:sz w:val="16"/>
        </w:rPr>
        <w:t>Pearson</w:t>
      </w:r>
      <w:r>
        <w:rPr>
          <w:color w:val="231F20"/>
          <w:spacing w:val="17"/>
          <w:sz w:val="16"/>
        </w:rPr>
        <w:t> </w:t>
      </w:r>
      <w:r>
        <w:rPr>
          <w:color w:val="231F20"/>
          <w:sz w:val="16"/>
        </w:rPr>
        <w:t>PT,</w:t>
      </w:r>
      <w:r>
        <w:rPr>
          <w:color w:val="231F20"/>
          <w:spacing w:val="17"/>
          <w:sz w:val="16"/>
        </w:rPr>
        <w:t> </w:t>
      </w:r>
      <w:r>
        <w:rPr>
          <w:color w:val="231F20"/>
          <w:sz w:val="16"/>
        </w:rPr>
        <w:t>Tomson</w:t>
      </w:r>
      <w:r>
        <w:rPr>
          <w:color w:val="231F20"/>
          <w:spacing w:val="17"/>
          <w:sz w:val="16"/>
        </w:rPr>
        <w:t> </w:t>
      </w:r>
      <w:r>
        <w:rPr>
          <w:color w:val="231F20"/>
          <w:sz w:val="16"/>
        </w:rPr>
        <w:t>FN.</w:t>
      </w:r>
      <w:r>
        <w:rPr>
          <w:color w:val="231F20"/>
          <w:spacing w:val="17"/>
          <w:sz w:val="16"/>
        </w:rPr>
        <w:t> </w:t>
      </w:r>
      <w:r>
        <w:rPr>
          <w:color w:val="231F20"/>
          <w:sz w:val="16"/>
        </w:rPr>
        <w:t>1993.</w:t>
      </w:r>
      <w:r>
        <w:rPr>
          <w:color w:val="231F20"/>
          <w:spacing w:val="17"/>
          <w:sz w:val="16"/>
        </w:rPr>
        <w:t> </w:t>
      </w:r>
      <w:r>
        <w:rPr>
          <w:color w:val="231F20"/>
          <w:sz w:val="16"/>
        </w:rPr>
        <w:t>Guidelines</w:t>
      </w:r>
      <w:r>
        <w:rPr>
          <w:color w:val="231F20"/>
          <w:spacing w:val="17"/>
          <w:sz w:val="16"/>
        </w:rPr>
        <w:t> </w:t>
      </w:r>
      <w:r>
        <w:rPr>
          <w:color w:val="231F20"/>
          <w:sz w:val="16"/>
        </w:rPr>
        <w:t>for</w:t>
      </w:r>
      <w:r>
        <w:rPr>
          <w:color w:val="231F20"/>
          <w:spacing w:val="17"/>
          <w:sz w:val="16"/>
        </w:rPr>
        <w:t> </w:t>
      </w:r>
      <w:r>
        <w:rPr>
          <w:color w:val="231F20"/>
          <w:sz w:val="16"/>
        </w:rPr>
        <w:t>animal</w:t>
      </w:r>
      <w:r>
        <w:rPr>
          <w:color w:val="231F20"/>
          <w:spacing w:val="17"/>
          <w:sz w:val="16"/>
        </w:rPr>
        <w:t> </w:t>
      </w:r>
      <w:r>
        <w:rPr>
          <w:color w:val="231F20"/>
          <w:sz w:val="16"/>
        </w:rPr>
        <w:t>surgery</w:t>
      </w:r>
      <w:r>
        <w:rPr>
          <w:color w:val="231F20"/>
          <w:spacing w:val="17"/>
          <w:sz w:val="16"/>
        </w:rPr>
        <w:t> </w:t>
      </w:r>
      <w:r>
        <w:rPr>
          <w:color w:val="231F20"/>
          <w:sz w:val="16"/>
        </w:rPr>
        <w:t>in</w:t>
      </w:r>
      <w:r>
        <w:rPr>
          <w:color w:val="231F20"/>
          <w:spacing w:val="17"/>
          <w:sz w:val="16"/>
        </w:rPr>
        <w:t> </w:t>
      </w:r>
      <w:r>
        <w:rPr>
          <w:color w:val="231F20"/>
          <w:sz w:val="16"/>
        </w:rPr>
        <w:t>research</w:t>
      </w:r>
      <w:r>
        <w:rPr>
          <w:color w:val="231F20"/>
          <w:spacing w:val="17"/>
          <w:sz w:val="16"/>
        </w:rPr>
        <w:t> </w:t>
      </w:r>
      <w:r>
        <w:rPr>
          <w:color w:val="231F20"/>
          <w:sz w:val="16"/>
        </w:rPr>
        <w:t>and</w:t>
      </w:r>
      <w:r>
        <w:rPr>
          <w:color w:val="231F20"/>
          <w:spacing w:val="17"/>
          <w:sz w:val="16"/>
        </w:rPr>
        <w:t> </w:t>
      </w:r>
      <w:r>
        <w:rPr>
          <w:color w:val="231F20"/>
          <w:sz w:val="16"/>
        </w:rPr>
        <w:t>teach-</w:t>
      </w:r>
      <w:r>
        <w:rPr>
          <w:color w:val="231F20"/>
          <w:w w:val="110"/>
          <w:sz w:val="16"/>
        </w:rPr>
        <w:t>ing. Am J Vet Res 54:1544-1559.</w:t>
      </w:r>
    </w:p>
    <w:p>
      <w:pPr>
        <w:spacing w:line="259" w:lineRule="auto" w:before="0"/>
        <w:ind w:left="720" w:right="355" w:hanging="360"/>
        <w:jc w:val="both"/>
        <w:rPr>
          <w:sz w:val="16"/>
        </w:rPr>
      </w:pPr>
      <w:r>
        <w:rPr>
          <w:color w:val="231F20"/>
          <w:w w:val="110"/>
          <w:sz w:val="16"/>
        </w:rPr>
        <w:t>Butler</w:t>
      </w:r>
      <w:r>
        <w:rPr>
          <w:color w:val="231F20"/>
          <w:w w:val="110"/>
          <w:sz w:val="16"/>
        </w:rPr>
        <w:t> TM,</w:t>
      </w:r>
      <w:r>
        <w:rPr>
          <w:color w:val="231F20"/>
          <w:w w:val="110"/>
          <w:sz w:val="16"/>
        </w:rPr>
        <w:t> Brown</w:t>
      </w:r>
      <w:r>
        <w:rPr>
          <w:color w:val="231F20"/>
          <w:w w:val="110"/>
          <w:sz w:val="16"/>
        </w:rPr>
        <w:t> BG,</w:t>
      </w:r>
      <w:r>
        <w:rPr>
          <w:color w:val="231F20"/>
          <w:w w:val="110"/>
          <w:sz w:val="16"/>
        </w:rPr>
        <w:t> Dysko</w:t>
      </w:r>
      <w:r>
        <w:rPr>
          <w:color w:val="231F20"/>
          <w:w w:val="110"/>
          <w:sz w:val="16"/>
        </w:rPr>
        <w:t> RC,</w:t>
      </w:r>
      <w:r>
        <w:rPr>
          <w:color w:val="231F20"/>
          <w:w w:val="110"/>
          <w:sz w:val="16"/>
        </w:rPr>
        <w:t> Ford</w:t>
      </w:r>
      <w:r>
        <w:rPr>
          <w:color w:val="231F20"/>
          <w:w w:val="110"/>
          <w:sz w:val="16"/>
        </w:rPr>
        <w:t> EW,</w:t>
      </w:r>
      <w:r>
        <w:rPr>
          <w:color w:val="231F20"/>
          <w:w w:val="110"/>
          <w:sz w:val="16"/>
        </w:rPr>
        <w:t> Hoskins</w:t>
      </w:r>
      <w:r>
        <w:rPr>
          <w:color w:val="231F20"/>
          <w:w w:val="110"/>
          <w:sz w:val="16"/>
        </w:rPr>
        <w:t> DE,</w:t>
      </w:r>
      <w:r>
        <w:rPr>
          <w:color w:val="231F20"/>
          <w:w w:val="110"/>
          <w:sz w:val="16"/>
        </w:rPr>
        <w:t> Klein</w:t>
      </w:r>
      <w:r>
        <w:rPr>
          <w:color w:val="231F20"/>
          <w:w w:val="110"/>
          <w:sz w:val="16"/>
        </w:rPr>
        <w:t> HJ,</w:t>
      </w:r>
      <w:r>
        <w:rPr>
          <w:color w:val="231F20"/>
          <w:w w:val="110"/>
          <w:sz w:val="16"/>
        </w:rPr>
        <w:t> Levin</w:t>
      </w:r>
      <w:r>
        <w:rPr>
          <w:color w:val="231F20"/>
          <w:w w:val="110"/>
          <w:sz w:val="16"/>
        </w:rPr>
        <w:t> JL,</w:t>
      </w:r>
      <w:r>
        <w:rPr>
          <w:color w:val="231F20"/>
          <w:w w:val="110"/>
          <w:sz w:val="16"/>
        </w:rPr>
        <w:t> Murray</w:t>
      </w:r>
      <w:r>
        <w:rPr>
          <w:color w:val="231F20"/>
          <w:w w:val="110"/>
          <w:sz w:val="16"/>
        </w:rPr>
        <w:t> KA, Rosenberg DP, Southers JL, Swenson RB. 1995. Medical management. In: Bennett BT, </w:t>
      </w:r>
      <w:r>
        <w:rPr>
          <w:color w:val="231F20"/>
          <w:sz w:val="16"/>
        </w:rPr>
        <w:t>Abee CR, Hendrickson R, eds. Nonhuman Primates in Biomedical Research: Biology and </w:t>
      </w:r>
      <w:r>
        <w:rPr>
          <w:color w:val="231F20"/>
          <w:w w:val="110"/>
          <w:sz w:val="16"/>
        </w:rPr>
        <w:t>Management. San Diego: Academic Press. p 255-334.</w:t>
      </w:r>
    </w:p>
    <w:p>
      <w:pPr>
        <w:spacing w:line="259" w:lineRule="auto" w:before="0"/>
        <w:ind w:left="720" w:right="356" w:hanging="360"/>
        <w:jc w:val="both"/>
        <w:rPr>
          <w:sz w:val="16"/>
        </w:rPr>
      </w:pPr>
      <w:r>
        <w:rPr>
          <w:color w:val="231F20"/>
          <w:w w:val="105"/>
          <w:sz w:val="16"/>
        </w:rPr>
        <w:t>Callahan BM, Hutchinson KA, Armstrong AL, Keller LSF. 1995. A comparison of four meth-ods</w:t>
      </w:r>
      <w:r>
        <w:rPr>
          <w:color w:val="231F20"/>
          <w:w w:val="105"/>
          <w:sz w:val="16"/>
        </w:rPr>
        <w:t> for</w:t>
      </w:r>
      <w:r>
        <w:rPr>
          <w:color w:val="231F20"/>
          <w:w w:val="105"/>
          <w:sz w:val="16"/>
        </w:rPr>
        <w:t> sterilizing</w:t>
      </w:r>
      <w:r>
        <w:rPr>
          <w:color w:val="231F20"/>
          <w:w w:val="105"/>
          <w:sz w:val="16"/>
        </w:rPr>
        <w:t> surgical</w:t>
      </w:r>
      <w:r>
        <w:rPr>
          <w:color w:val="231F20"/>
          <w:w w:val="105"/>
          <w:sz w:val="16"/>
        </w:rPr>
        <w:t> instruments</w:t>
      </w:r>
      <w:r>
        <w:rPr>
          <w:color w:val="231F20"/>
          <w:w w:val="105"/>
          <w:sz w:val="16"/>
        </w:rPr>
        <w:t> for</w:t>
      </w:r>
      <w:r>
        <w:rPr>
          <w:color w:val="231F20"/>
          <w:w w:val="105"/>
          <w:sz w:val="16"/>
        </w:rPr>
        <w:t> rodent</w:t>
      </w:r>
      <w:r>
        <w:rPr>
          <w:color w:val="231F20"/>
          <w:w w:val="105"/>
          <w:sz w:val="16"/>
        </w:rPr>
        <w:t> surgery.</w:t>
      </w:r>
      <w:r>
        <w:rPr>
          <w:color w:val="231F20"/>
          <w:w w:val="105"/>
          <w:sz w:val="16"/>
        </w:rPr>
        <w:t> Contemp</w:t>
      </w:r>
      <w:r>
        <w:rPr>
          <w:color w:val="231F20"/>
          <w:w w:val="105"/>
          <w:sz w:val="16"/>
        </w:rPr>
        <w:t> Top</w:t>
      </w:r>
      <w:r>
        <w:rPr>
          <w:color w:val="231F20"/>
          <w:w w:val="105"/>
          <w:sz w:val="16"/>
        </w:rPr>
        <w:t> Lab Anim</w:t>
      </w:r>
      <w:r>
        <w:rPr>
          <w:color w:val="231F20"/>
          <w:w w:val="105"/>
          <w:sz w:val="16"/>
        </w:rPr>
        <w:t> Sci </w:t>
      </w:r>
      <w:r>
        <w:rPr>
          <w:color w:val="231F20"/>
          <w:spacing w:val="-2"/>
          <w:w w:val="105"/>
          <w:sz w:val="16"/>
        </w:rPr>
        <w:t>34:57-60.</w:t>
      </w:r>
    </w:p>
    <w:p>
      <w:pPr>
        <w:spacing w:line="259" w:lineRule="auto" w:before="0"/>
        <w:ind w:left="720" w:right="356" w:hanging="360"/>
        <w:jc w:val="both"/>
        <w:rPr>
          <w:sz w:val="16"/>
        </w:rPr>
      </w:pPr>
      <w:r>
        <w:rPr>
          <w:color w:val="231F20"/>
          <w:w w:val="105"/>
          <w:sz w:val="16"/>
        </w:rPr>
        <w:t>Capitanio</w:t>
      </w:r>
      <w:r>
        <w:rPr>
          <w:color w:val="231F20"/>
          <w:spacing w:val="14"/>
          <w:w w:val="105"/>
          <w:sz w:val="16"/>
        </w:rPr>
        <w:t> </w:t>
      </w:r>
      <w:r>
        <w:rPr>
          <w:color w:val="231F20"/>
          <w:w w:val="105"/>
          <w:sz w:val="16"/>
        </w:rPr>
        <w:t>JP,</w:t>
      </w:r>
      <w:r>
        <w:rPr>
          <w:color w:val="231F20"/>
          <w:spacing w:val="14"/>
          <w:w w:val="105"/>
          <w:sz w:val="16"/>
        </w:rPr>
        <w:t> </w:t>
      </w:r>
      <w:r>
        <w:rPr>
          <w:color w:val="231F20"/>
          <w:w w:val="105"/>
          <w:sz w:val="16"/>
        </w:rPr>
        <w:t>Kyes</w:t>
      </w:r>
      <w:r>
        <w:rPr>
          <w:color w:val="231F20"/>
          <w:spacing w:val="14"/>
          <w:w w:val="105"/>
          <w:sz w:val="16"/>
        </w:rPr>
        <w:t> </w:t>
      </w:r>
      <w:r>
        <w:rPr>
          <w:color w:val="231F20"/>
          <w:w w:val="105"/>
          <w:sz w:val="16"/>
        </w:rPr>
        <w:t>RC,</w:t>
      </w:r>
      <w:r>
        <w:rPr>
          <w:color w:val="231F20"/>
          <w:spacing w:val="14"/>
          <w:w w:val="105"/>
          <w:sz w:val="16"/>
        </w:rPr>
        <w:t> </w:t>
      </w:r>
      <w:r>
        <w:rPr>
          <w:color w:val="231F20"/>
          <w:w w:val="105"/>
          <w:sz w:val="16"/>
        </w:rPr>
        <w:t>Fairbanks</w:t>
      </w:r>
      <w:r>
        <w:rPr>
          <w:color w:val="231F20"/>
          <w:spacing w:val="14"/>
          <w:w w:val="105"/>
          <w:sz w:val="16"/>
        </w:rPr>
        <w:t> </w:t>
      </w:r>
      <w:r>
        <w:rPr>
          <w:color w:val="231F20"/>
          <w:w w:val="105"/>
          <w:sz w:val="16"/>
        </w:rPr>
        <w:t>LA.</w:t>
      </w:r>
      <w:r>
        <w:rPr>
          <w:color w:val="231F20"/>
          <w:spacing w:val="14"/>
          <w:w w:val="105"/>
          <w:sz w:val="16"/>
        </w:rPr>
        <w:t> </w:t>
      </w:r>
      <w:r>
        <w:rPr>
          <w:color w:val="231F20"/>
          <w:w w:val="105"/>
          <w:sz w:val="16"/>
        </w:rPr>
        <w:t>2006.</w:t>
      </w:r>
      <w:r>
        <w:rPr>
          <w:color w:val="231F20"/>
          <w:spacing w:val="14"/>
          <w:w w:val="105"/>
          <w:sz w:val="16"/>
        </w:rPr>
        <w:t> </w:t>
      </w:r>
      <w:r>
        <w:rPr>
          <w:color w:val="231F20"/>
          <w:w w:val="105"/>
          <w:sz w:val="16"/>
        </w:rPr>
        <w:t>Considerations</w:t>
      </w:r>
      <w:r>
        <w:rPr>
          <w:color w:val="231F20"/>
          <w:spacing w:val="14"/>
          <w:w w:val="105"/>
          <w:sz w:val="16"/>
        </w:rPr>
        <w:t> </w:t>
      </w:r>
      <w:r>
        <w:rPr>
          <w:color w:val="231F20"/>
          <w:w w:val="105"/>
          <w:sz w:val="16"/>
        </w:rPr>
        <w:t>in</w:t>
      </w:r>
      <w:r>
        <w:rPr>
          <w:color w:val="231F20"/>
          <w:spacing w:val="14"/>
          <w:w w:val="105"/>
          <w:sz w:val="16"/>
        </w:rPr>
        <w:t> </w:t>
      </w:r>
      <w:r>
        <w:rPr>
          <w:color w:val="231F20"/>
          <w:w w:val="105"/>
          <w:sz w:val="16"/>
        </w:rPr>
        <w:t>the</w:t>
      </w:r>
      <w:r>
        <w:rPr>
          <w:color w:val="231F20"/>
          <w:spacing w:val="14"/>
          <w:w w:val="105"/>
          <w:sz w:val="16"/>
        </w:rPr>
        <w:t> </w:t>
      </w:r>
      <w:r>
        <w:rPr>
          <w:color w:val="231F20"/>
          <w:w w:val="105"/>
          <w:sz w:val="16"/>
        </w:rPr>
        <w:t>selection</w:t>
      </w:r>
      <w:r>
        <w:rPr>
          <w:color w:val="231F20"/>
          <w:spacing w:val="14"/>
          <w:w w:val="105"/>
          <w:sz w:val="16"/>
        </w:rPr>
        <w:t> </w:t>
      </w:r>
      <w:r>
        <w:rPr>
          <w:color w:val="231F20"/>
          <w:w w:val="105"/>
          <w:sz w:val="16"/>
        </w:rPr>
        <w:t>and</w:t>
      </w:r>
      <w:r>
        <w:rPr>
          <w:color w:val="231F20"/>
          <w:spacing w:val="14"/>
          <w:w w:val="105"/>
          <w:sz w:val="16"/>
        </w:rPr>
        <w:t> </w:t>
      </w:r>
      <w:r>
        <w:rPr>
          <w:color w:val="231F20"/>
          <w:w w:val="105"/>
          <w:sz w:val="16"/>
        </w:rPr>
        <w:t>conditioning of Old World monkeys for laboratory research: Animals from domestic sources. ILAR J </w:t>
      </w:r>
      <w:r>
        <w:rPr>
          <w:color w:val="231F20"/>
          <w:spacing w:val="-2"/>
          <w:w w:val="105"/>
          <w:sz w:val="16"/>
        </w:rPr>
        <w:t>47:294-306.</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126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2"/>
        <w:rPr>
          <w:rFonts w:ascii="Trebuchet MS"/>
          <w:i/>
          <w:sz w:val="16"/>
        </w:rPr>
      </w:pPr>
    </w:p>
    <w:p>
      <w:pPr>
        <w:spacing w:line="259" w:lineRule="auto" w:before="0"/>
        <w:ind w:left="720" w:right="355" w:hanging="360"/>
        <w:jc w:val="both"/>
        <w:rPr>
          <w:sz w:val="16"/>
        </w:rPr>
      </w:pPr>
      <w:r>
        <w:rPr>
          <w:color w:val="231F20"/>
          <w:w w:val="110"/>
          <w:sz w:val="16"/>
        </w:rPr>
        <w:t>Carstens</w:t>
      </w:r>
      <w:r>
        <w:rPr>
          <w:color w:val="231F20"/>
          <w:w w:val="110"/>
          <w:sz w:val="16"/>
        </w:rPr>
        <w:t> E,</w:t>
      </w:r>
      <w:r>
        <w:rPr>
          <w:color w:val="231F20"/>
          <w:w w:val="110"/>
          <w:sz w:val="16"/>
        </w:rPr>
        <w:t> Moberg</w:t>
      </w:r>
      <w:r>
        <w:rPr>
          <w:color w:val="231F20"/>
          <w:w w:val="110"/>
          <w:sz w:val="16"/>
        </w:rPr>
        <w:t> GP.</w:t>
      </w:r>
      <w:r>
        <w:rPr>
          <w:color w:val="231F20"/>
          <w:w w:val="110"/>
          <w:sz w:val="16"/>
        </w:rPr>
        <w:t> 2000.</w:t>
      </w:r>
      <w:r>
        <w:rPr>
          <w:color w:val="231F20"/>
          <w:w w:val="110"/>
          <w:sz w:val="16"/>
        </w:rPr>
        <w:t> Recognizing</w:t>
      </w:r>
      <w:r>
        <w:rPr>
          <w:color w:val="231F20"/>
          <w:w w:val="110"/>
          <w:sz w:val="16"/>
        </w:rPr>
        <w:t> pain</w:t>
      </w:r>
      <w:r>
        <w:rPr>
          <w:color w:val="231F20"/>
          <w:w w:val="110"/>
          <w:sz w:val="16"/>
        </w:rPr>
        <w:t> and</w:t>
      </w:r>
      <w:r>
        <w:rPr>
          <w:color w:val="231F20"/>
          <w:w w:val="110"/>
          <w:sz w:val="16"/>
        </w:rPr>
        <w:t> distress</w:t>
      </w:r>
      <w:r>
        <w:rPr>
          <w:color w:val="231F20"/>
          <w:w w:val="110"/>
          <w:sz w:val="16"/>
        </w:rPr>
        <w:t> in</w:t>
      </w:r>
      <w:r>
        <w:rPr>
          <w:color w:val="231F20"/>
          <w:w w:val="110"/>
          <w:sz w:val="16"/>
        </w:rPr>
        <w:t> laboratory</w:t>
      </w:r>
      <w:r>
        <w:rPr>
          <w:color w:val="231F20"/>
          <w:w w:val="110"/>
          <w:sz w:val="16"/>
        </w:rPr>
        <w:t> animals.</w:t>
      </w:r>
      <w:r>
        <w:rPr>
          <w:color w:val="231F20"/>
          <w:w w:val="110"/>
          <w:sz w:val="16"/>
        </w:rPr>
        <w:t> ILAR</w:t>
      </w:r>
      <w:r>
        <w:rPr>
          <w:color w:val="231F20"/>
          <w:w w:val="110"/>
          <w:sz w:val="16"/>
        </w:rPr>
        <w:t> J </w:t>
      </w:r>
      <w:r>
        <w:rPr>
          <w:color w:val="231F20"/>
          <w:spacing w:val="-2"/>
          <w:w w:val="110"/>
          <w:sz w:val="16"/>
        </w:rPr>
        <w:t>41:62-71.</w:t>
      </w:r>
    </w:p>
    <w:p>
      <w:pPr>
        <w:spacing w:line="185" w:lineRule="exact" w:before="0"/>
        <w:ind w:left="360" w:right="0" w:firstLine="0"/>
        <w:jc w:val="both"/>
        <w:rPr>
          <w:sz w:val="16"/>
        </w:rPr>
      </w:pPr>
      <w:r>
        <w:rPr>
          <w:color w:val="231F20"/>
          <w:sz w:val="16"/>
        </w:rPr>
        <w:t>Chamberlain</w:t>
      </w:r>
      <w:r>
        <w:rPr>
          <w:color w:val="231F20"/>
          <w:spacing w:val="21"/>
          <w:sz w:val="16"/>
        </w:rPr>
        <w:t> </w:t>
      </w:r>
      <w:r>
        <w:rPr>
          <w:color w:val="231F20"/>
          <w:sz w:val="16"/>
        </w:rPr>
        <w:t>GV,</w:t>
      </w:r>
      <w:r>
        <w:rPr>
          <w:color w:val="231F20"/>
          <w:spacing w:val="21"/>
          <w:sz w:val="16"/>
        </w:rPr>
        <w:t> </w:t>
      </w:r>
      <w:r>
        <w:rPr>
          <w:color w:val="231F20"/>
          <w:sz w:val="16"/>
        </w:rPr>
        <w:t>Houang</w:t>
      </w:r>
      <w:r>
        <w:rPr>
          <w:color w:val="231F20"/>
          <w:spacing w:val="22"/>
          <w:sz w:val="16"/>
        </w:rPr>
        <w:t> </w:t>
      </w:r>
      <w:r>
        <w:rPr>
          <w:color w:val="231F20"/>
          <w:sz w:val="16"/>
        </w:rPr>
        <w:t>E.</w:t>
      </w:r>
      <w:r>
        <w:rPr>
          <w:color w:val="231F20"/>
          <w:spacing w:val="21"/>
          <w:sz w:val="16"/>
        </w:rPr>
        <w:t> </w:t>
      </w:r>
      <w:r>
        <w:rPr>
          <w:color w:val="231F20"/>
          <w:sz w:val="16"/>
        </w:rPr>
        <w:t>1984.</w:t>
      </w:r>
      <w:r>
        <w:rPr>
          <w:color w:val="231F20"/>
          <w:spacing w:val="22"/>
          <w:sz w:val="16"/>
        </w:rPr>
        <w:t> </w:t>
      </w:r>
      <w:r>
        <w:rPr>
          <w:color w:val="231F20"/>
          <w:sz w:val="16"/>
        </w:rPr>
        <w:t>Trial</w:t>
      </w:r>
      <w:r>
        <w:rPr>
          <w:color w:val="231F20"/>
          <w:spacing w:val="21"/>
          <w:sz w:val="16"/>
        </w:rPr>
        <w:t> </w:t>
      </w:r>
      <w:r>
        <w:rPr>
          <w:color w:val="231F20"/>
          <w:sz w:val="16"/>
        </w:rPr>
        <w:t>of</w:t>
      </w:r>
      <w:r>
        <w:rPr>
          <w:color w:val="231F20"/>
          <w:spacing w:val="22"/>
          <w:sz w:val="16"/>
        </w:rPr>
        <w:t> </w:t>
      </w:r>
      <w:r>
        <w:rPr>
          <w:color w:val="231F20"/>
          <w:sz w:val="16"/>
        </w:rPr>
        <w:t>the</w:t>
      </w:r>
      <w:r>
        <w:rPr>
          <w:color w:val="231F20"/>
          <w:spacing w:val="21"/>
          <w:sz w:val="16"/>
        </w:rPr>
        <w:t> </w:t>
      </w:r>
      <w:r>
        <w:rPr>
          <w:color w:val="231F20"/>
          <w:sz w:val="16"/>
        </w:rPr>
        <w:t>use</w:t>
      </w:r>
      <w:r>
        <w:rPr>
          <w:color w:val="231F20"/>
          <w:spacing w:val="22"/>
          <w:sz w:val="16"/>
        </w:rPr>
        <w:t> </w:t>
      </w:r>
      <w:r>
        <w:rPr>
          <w:color w:val="231F20"/>
          <w:sz w:val="16"/>
        </w:rPr>
        <w:t>of</w:t>
      </w:r>
      <w:r>
        <w:rPr>
          <w:color w:val="231F20"/>
          <w:spacing w:val="21"/>
          <w:sz w:val="16"/>
        </w:rPr>
        <w:t> </w:t>
      </w:r>
      <w:r>
        <w:rPr>
          <w:color w:val="231F20"/>
          <w:sz w:val="16"/>
        </w:rPr>
        <w:t>masks</w:t>
      </w:r>
      <w:r>
        <w:rPr>
          <w:color w:val="231F20"/>
          <w:spacing w:val="22"/>
          <w:sz w:val="16"/>
        </w:rPr>
        <w:t> </w:t>
      </w:r>
      <w:r>
        <w:rPr>
          <w:color w:val="231F20"/>
          <w:sz w:val="16"/>
        </w:rPr>
        <w:t>in</w:t>
      </w:r>
      <w:r>
        <w:rPr>
          <w:color w:val="231F20"/>
          <w:spacing w:val="21"/>
          <w:sz w:val="16"/>
        </w:rPr>
        <w:t> </w:t>
      </w:r>
      <w:r>
        <w:rPr>
          <w:color w:val="231F20"/>
          <w:sz w:val="16"/>
        </w:rPr>
        <w:t>gynecological</w:t>
      </w:r>
      <w:r>
        <w:rPr>
          <w:color w:val="231F20"/>
          <w:spacing w:val="22"/>
          <w:sz w:val="16"/>
        </w:rPr>
        <w:t> </w:t>
      </w:r>
      <w:r>
        <w:rPr>
          <w:color w:val="231F20"/>
          <w:sz w:val="16"/>
        </w:rPr>
        <w:t>operating</w:t>
      </w:r>
      <w:r>
        <w:rPr>
          <w:color w:val="231F20"/>
          <w:spacing w:val="21"/>
          <w:sz w:val="16"/>
        </w:rPr>
        <w:t> </w:t>
      </w:r>
      <w:r>
        <w:rPr>
          <w:color w:val="231F20"/>
          <w:spacing w:val="-2"/>
          <w:sz w:val="16"/>
        </w:rPr>
        <w:t>theatre.</w:t>
      </w:r>
    </w:p>
    <w:p>
      <w:pPr>
        <w:spacing w:before="14"/>
        <w:ind w:left="720" w:right="0" w:firstLine="0"/>
        <w:jc w:val="both"/>
        <w:rPr>
          <w:sz w:val="16"/>
        </w:rPr>
      </w:pPr>
      <w:r>
        <w:rPr>
          <w:color w:val="231F20"/>
          <w:w w:val="110"/>
          <w:sz w:val="16"/>
        </w:rPr>
        <w:t>Ann</w:t>
      </w:r>
      <w:r>
        <w:rPr>
          <w:color w:val="231F20"/>
          <w:spacing w:val="-8"/>
          <w:w w:val="110"/>
          <w:sz w:val="16"/>
        </w:rPr>
        <w:t> </w:t>
      </w:r>
      <w:r>
        <w:rPr>
          <w:color w:val="231F20"/>
          <w:w w:val="110"/>
          <w:sz w:val="16"/>
        </w:rPr>
        <w:t>R</w:t>
      </w:r>
      <w:r>
        <w:rPr>
          <w:color w:val="231F20"/>
          <w:spacing w:val="-7"/>
          <w:w w:val="110"/>
          <w:sz w:val="16"/>
        </w:rPr>
        <w:t> </w:t>
      </w:r>
      <w:r>
        <w:rPr>
          <w:color w:val="231F20"/>
          <w:w w:val="110"/>
          <w:sz w:val="16"/>
        </w:rPr>
        <w:t>Coll</w:t>
      </w:r>
      <w:r>
        <w:rPr>
          <w:color w:val="231F20"/>
          <w:spacing w:val="-7"/>
          <w:w w:val="110"/>
          <w:sz w:val="16"/>
        </w:rPr>
        <w:t> </w:t>
      </w:r>
      <w:r>
        <w:rPr>
          <w:color w:val="231F20"/>
          <w:w w:val="110"/>
          <w:sz w:val="16"/>
        </w:rPr>
        <w:t>Surg</w:t>
      </w:r>
      <w:r>
        <w:rPr>
          <w:color w:val="231F20"/>
          <w:spacing w:val="-7"/>
          <w:w w:val="110"/>
          <w:sz w:val="16"/>
        </w:rPr>
        <w:t> </w:t>
      </w:r>
      <w:r>
        <w:rPr>
          <w:color w:val="231F20"/>
          <w:w w:val="110"/>
          <w:sz w:val="16"/>
        </w:rPr>
        <w:t>Engl</w:t>
      </w:r>
      <w:r>
        <w:rPr>
          <w:color w:val="231F20"/>
          <w:spacing w:val="-8"/>
          <w:w w:val="110"/>
          <w:sz w:val="16"/>
        </w:rPr>
        <w:t> </w:t>
      </w:r>
      <w:r>
        <w:rPr>
          <w:color w:val="231F20"/>
          <w:w w:val="110"/>
          <w:sz w:val="16"/>
        </w:rPr>
        <w:t>66:432-</w:t>
      </w:r>
      <w:r>
        <w:rPr>
          <w:color w:val="231F20"/>
          <w:spacing w:val="-4"/>
          <w:w w:val="110"/>
          <w:sz w:val="16"/>
        </w:rPr>
        <w:t>433.</w:t>
      </w:r>
    </w:p>
    <w:p>
      <w:pPr>
        <w:spacing w:line="259" w:lineRule="auto" w:before="15"/>
        <w:ind w:left="720" w:right="357" w:hanging="360"/>
        <w:jc w:val="both"/>
        <w:rPr>
          <w:sz w:val="16"/>
        </w:rPr>
      </w:pPr>
      <w:r>
        <w:rPr>
          <w:color w:val="231F20"/>
          <w:w w:val="110"/>
          <w:sz w:val="16"/>
        </w:rPr>
        <w:t>Clifford</w:t>
      </w:r>
      <w:r>
        <w:rPr>
          <w:color w:val="231F20"/>
          <w:spacing w:val="38"/>
          <w:w w:val="110"/>
          <w:sz w:val="16"/>
        </w:rPr>
        <w:t> </w:t>
      </w:r>
      <w:r>
        <w:rPr>
          <w:color w:val="231F20"/>
          <w:w w:val="110"/>
          <w:sz w:val="16"/>
        </w:rPr>
        <w:t>CB,</w:t>
      </w:r>
      <w:r>
        <w:rPr>
          <w:color w:val="231F20"/>
          <w:spacing w:val="38"/>
          <w:w w:val="110"/>
          <w:sz w:val="16"/>
        </w:rPr>
        <w:t> </w:t>
      </w:r>
      <w:r>
        <w:rPr>
          <w:color w:val="231F20"/>
          <w:w w:val="110"/>
          <w:sz w:val="16"/>
        </w:rPr>
        <w:t>Watson</w:t>
      </w:r>
      <w:r>
        <w:rPr>
          <w:color w:val="231F20"/>
          <w:spacing w:val="38"/>
          <w:w w:val="110"/>
          <w:sz w:val="16"/>
        </w:rPr>
        <w:t> </w:t>
      </w:r>
      <w:r>
        <w:rPr>
          <w:color w:val="231F20"/>
          <w:w w:val="110"/>
          <w:sz w:val="16"/>
        </w:rPr>
        <w:t>J.</w:t>
      </w:r>
      <w:r>
        <w:rPr>
          <w:color w:val="231F20"/>
          <w:spacing w:val="38"/>
          <w:w w:val="110"/>
          <w:sz w:val="16"/>
        </w:rPr>
        <w:t> </w:t>
      </w:r>
      <w:r>
        <w:rPr>
          <w:color w:val="231F20"/>
          <w:w w:val="110"/>
          <w:sz w:val="16"/>
        </w:rPr>
        <w:t>2008.</w:t>
      </w:r>
      <w:r>
        <w:rPr>
          <w:color w:val="231F20"/>
          <w:spacing w:val="38"/>
          <w:w w:val="110"/>
          <w:sz w:val="16"/>
        </w:rPr>
        <w:t> </w:t>
      </w:r>
      <w:r>
        <w:rPr>
          <w:color w:val="231F20"/>
          <w:w w:val="110"/>
          <w:sz w:val="16"/>
        </w:rPr>
        <w:t>Old</w:t>
      </w:r>
      <w:r>
        <w:rPr>
          <w:color w:val="231F20"/>
          <w:spacing w:val="38"/>
          <w:w w:val="110"/>
          <w:sz w:val="16"/>
        </w:rPr>
        <w:t> </w:t>
      </w:r>
      <w:r>
        <w:rPr>
          <w:color w:val="231F20"/>
          <w:w w:val="110"/>
          <w:sz w:val="16"/>
        </w:rPr>
        <w:t>enemies,</w:t>
      </w:r>
      <w:r>
        <w:rPr>
          <w:color w:val="231F20"/>
          <w:spacing w:val="38"/>
          <w:w w:val="110"/>
          <w:sz w:val="16"/>
        </w:rPr>
        <w:t> </w:t>
      </w:r>
      <w:r>
        <w:rPr>
          <w:color w:val="231F20"/>
          <w:w w:val="110"/>
          <w:sz w:val="16"/>
        </w:rPr>
        <w:t>still</w:t>
      </w:r>
      <w:r>
        <w:rPr>
          <w:color w:val="231F20"/>
          <w:spacing w:val="38"/>
          <w:w w:val="110"/>
          <w:sz w:val="16"/>
        </w:rPr>
        <w:t> </w:t>
      </w:r>
      <w:r>
        <w:rPr>
          <w:color w:val="231F20"/>
          <w:w w:val="110"/>
          <w:sz w:val="16"/>
        </w:rPr>
        <w:t>with</w:t>
      </w:r>
      <w:r>
        <w:rPr>
          <w:color w:val="231F20"/>
          <w:spacing w:val="38"/>
          <w:w w:val="110"/>
          <w:sz w:val="16"/>
        </w:rPr>
        <w:t> </w:t>
      </w:r>
      <w:r>
        <w:rPr>
          <w:color w:val="231F20"/>
          <w:w w:val="110"/>
          <w:sz w:val="16"/>
        </w:rPr>
        <w:t>us</w:t>
      </w:r>
      <w:r>
        <w:rPr>
          <w:color w:val="231F20"/>
          <w:spacing w:val="38"/>
          <w:w w:val="110"/>
          <w:sz w:val="16"/>
        </w:rPr>
        <w:t> </w:t>
      </w:r>
      <w:r>
        <w:rPr>
          <w:color w:val="231F20"/>
          <w:w w:val="110"/>
          <w:sz w:val="16"/>
        </w:rPr>
        <w:t>after</w:t>
      </w:r>
      <w:r>
        <w:rPr>
          <w:color w:val="231F20"/>
          <w:spacing w:val="38"/>
          <w:w w:val="110"/>
          <w:sz w:val="16"/>
        </w:rPr>
        <w:t> </w:t>
      </w:r>
      <w:r>
        <w:rPr>
          <w:color w:val="231F20"/>
          <w:w w:val="110"/>
          <w:sz w:val="16"/>
        </w:rPr>
        <w:t>all</w:t>
      </w:r>
      <w:r>
        <w:rPr>
          <w:color w:val="231F20"/>
          <w:spacing w:val="38"/>
          <w:w w:val="110"/>
          <w:sz w:val="16"/>
        </w:rPr>
        <w:t> </w:t>
      </w:r>
      <w:r>
        <w:rPr>
          <w:color w:val="231F20"/>
          <w:w w:val="110"/>
          <w:sz w:val="16"/>
        </w:rPr>
        <w:t>these</w:t>
      </w:r>
      <w:r>
        <w:rPr>
          <w:color w:val="231F20"/>
          <w:spacing w:val="38"/>
          <w:w w:val="110"/>
          <w:sz w:val="16"/>
        </w:rPr>
        <w:t> </w:t>
      </w:r>
      <w:r>
        <w:rPr>
          <w:color w:val="231F20"/>
          <w:w w:val="110"/>
          <w:sz w:val="16"/>
        </w:rPr>
        <w:t>years.</w:t>
      </w:r>
      <w:r>
        <w:rPr>
          <w:color w:val="231F20"/>
          <w:w w:val="110"/>
          <w:sz w:val="16"/>
        </w:rPr>
        <w:t> ILAR</w:t>
      </w:r>
      <w:r>
        <w:rPr>
          <w:color w:val="231F20"/>
          <w:spacing w:val="38"/>
          <w:w w:val="110"/>
          <w:sz w:val="16"/>
        </w:rPr>
        <w:t> </w:t>
      </w:r>
      <w:r>
        <w:rPr>
          <w:color w:val="231F20"/>
          <w:w w:val="110"/>
          <w:sz w:val="16"/>
        </w:rPr>
        <w:t>J </w:t>
      </w:r>
      <w:r>
        <w:rPr>
          <w:color w:val="231F20"/>
          <w:spacing w:val="-2"/>
          <w:w w:val="110"/>
          <w:sz w:val="16"/>
        </w:rPr>
        <w:t>49:291-302.</w:t>
      </w:r>
    </w:p>
    <w:p>
      <w:pPr>
        <w:spacing w:line="259" w:lineRule="auto" w:before="0"/>
        <w:ind w:left="720" w:right="356" w:hanging="360"/>
        <w:jc w:val="both"/>
        <w:rPr>
          <w:sz w:val="16"/>
        </w:rPr>
      </w:pPr>
      <w:r>
        <w:rPr>
          <w:color w:val="231F20"/>
          <w:sz w:val="16"/>
        </w:rPr>
        <w:t>Coderre TJ, Katz J, Vaccarino AL, Melzack R. 1993. Contribution of central neuroplasticity to </w:t>
      </w:r>
      <w:r>
        <w:rPr>
          <w:color w:val="231F20"/>
          <w:w w:val="110"/>
          <w:sz w:val="16"/>
        </w:rPr>
        <w:t>pathological pain: Review of clinical and experimental evidence. Pain 52:259-285.</w:t>
      </w:r>
    </w:p>
    <w:p>
      <w:pPr>
        <w:spacing w:line="259" w:lineRule="auto" w:before="0"/>
        <w:ind w:left="720" w:right="354" w:hanging="360"/>
        <w:jc w:val="both"/>
        <w:rPr>
          <w:sz w:val="16"/>
        </w:rPr>
      </w:pPr>
      <w:r>
        <w:rPr>
          <w:color w:val="231F20"/>
          <w:w w:val="110"/>
          <w:sz w:val="16"/>
        </w:rPr>
        <w:t>Conlee</w:t>
      </w:r>
      <w:r>
        <w:rPr>
          <w:color w:val="231F20"/>
          <w:spacing w:val="-5"/>
          <w:w w:val="110"/>
          <w:sz w:val="16"/>
        </w:rPr>
        <w:t> </w:t>
      </w:r>
      <w:r>
        <w:rPr>
          <w:color w:val="231F20"/>
          <w:w w:val="110"/>
          <w:sz w:val="16"/>
        </w:rPr>
        <w:t>KM,</w:t>
      </w:r>
      <w:r>
        <w:rPr>
          <w:color w:val="231F20"/>
          <w:spacing w:val="-5"/>
          <w:w w:val="110"/>
          <w:sz w:val="16"/>
        </w:rPr>
        <w:t> </w:t>
      </w:r>
      <w:r>
        <w:rPr>
          <w:color w:val="231F20"/>
          <w:w w:val="110"/>
          <w:sz w:val="16"/>
        </w:rPr>
        <w:t>Stephens</w:t>
      </w:r>
      <w:r>
        <w:rPr>
          <w:color w:val="231F20"/>
          <w:spacing w:val="-5"/>
          <w:w w:val="110"/>
          <w:sz w:val="16"/>
        </w:rPr>
        <w:t> </w:t>
      </w:r>
      <w:r>
        <w:rPr>
          <w:color w:val="231F20"/>
          <w:w w:val="110"/>
          <w:sz w:val="16"/>
        </w:rPr>
        <w:t>ML,</w:t>
      </w:r>
      <w:r>
        <w:rPr>
          <w:color w:val="231F20"/>
          <w:spacing w:val="-5"/>
          <w:w w:val="110"/>
          <w:sz w:val="16"/>
        </w:rPr>
        <w:t> </w:t>
      </w:r>
      <w:r>
        <w:rPr>
          <w:color w:val="231F20"/>
          <w:w w:val="110"/>
          <w:sz w:val="16"/>
        </w:rPr>
        <w:t>Rowan</w:t>
      </w:r>
      <w:r>
        <w:rPr>
          <w:color w:val="231F20"/>
          <w:spacing w:val="-7"/>
          <w:w w:val="110"/>
          <w:sz w:val="16"/>
        </w:rPr>
        <w:t> </w:t>
      </w:r>
      <w:r>
        <w:rPr>
          <w:color w:val="231F20"/>
          <w:w w:val="110"/>
          <w:sz w:val="16"/>
        </w:rPr>
        <w:t>AN,</w:t>
      </w:r>
      <w:r>
        <w:rPr>
          <w:color w:val="231F20"/>
          <w:spacing w:val="-5"/>
          <w:w w:val="110"/>
          <w:sz w:val="16"/>
        </w:rPr>
        <w:t> </w:t>
      </w:r>
      <w:r>
        <w:rPr>
          <w:color w:val="231F20"/>
          <w:w w:val="110"/>
          <w:sz w:val="16"/>
        </w:rPr>
        <w:t>King</w:t>
      </w:r>
      <w:r>
        <w:rPr>
          <w:color w:val="231F20"/>
          <w:spacing w:val="-5"/>
          <w:w w:val="110"/>
          <w:sz w:val="16"/>
        </w:rPr>
        <w:t> </w:t>
      </w:r>
      <w:r>
        <w:rPr>
          <w:color w:val="231F20"/>
          <w:w w:val="110"/>
          <w:sz w:val="16"/>
        </w:rPr>
        <w:t>LA.</w:t>
      </w:r>
      <w:r>
        <w:rPr>
          <w:color w:val="231F20"/>
          <w:spacing w:val="-5"/>
          <w:w w:val="110"/>
          <w:sz w:val="16"/>
        </w:rPr>
        <w:t> </w:t>
      </w:r>
      <w:r>
        <w:rPr>
          <w:color w:val="231F20"/>
          <w:w w:val="110"/>
          <w:sz w:val="16"/>
        </w:rPr>
        <w:t>2005.</w:t>
      </w:r>
      <w:r>
        <w:rPr>
          <w:color w:val="231F20"/>
          <w:spacing w:val="-5"/>
          <w:w w:val="110"/>
          <w:sz w:val="16"/>
        </w:rPr>
        <w:t> </w:t>
      </w:r>
      <w:r>
        <w:rPr>
          <w:color w:val="231F20"/>
          <w:w w:val="110"/>
          <w:sz w:val="16"/>
        </w:rPr>
        <w:t>Carbon</w:t>
      </w:r>
      <w:r>
        <w:rPr>
          <w:color w:val="231F20"/>
          <w:spacing w:val="-5"/>
          <w:w w:val="110"/>
          <w:sz w:val="16"/>
        </w:rPr>
        <w:t> </w:t>
      </w:r>
      <w:r>
        <w:rPr>
          <w:color w:val="231F20"/>
          <w:w w:val="110"/>
          <w:sz w:val="16"/>
        </w:rPr>
        <w:t>dioxide</w:t>
      </w:r>
      <w:r>
        <w:rPr>
          <w:color w:val="231F20"/>
          <w:spacing w:val="-5"/>
          <w:w w:val="110"/>
          <w:sz w:val="16"/>
        </w:rPr>
        <w:t> </w:t>
      </w:r>
      <w:r>
        <w:rPr>
          <w:color w:val="231F20"/>
          <w:w w:val="110"/>
          <w:sz w:val="16"/>
        </w:rPr>
        <w:t>for</w:t>
      </w:r>
      <w:r>
        <w:rPr>
          <w:color w:val="231F20"/>
          <w:spacing w:val="-5"/>
          <w:w w:val="110"/>
          <w:sz w:val="16"/>
        </w:rPr>
        <w:t> </w:t>
      </w:r>
      <w:r>
        <w:rPr>
          <w:color w:val="231F20"/>
          <w:w w:val="110"/>
          <w:sz w:val="16"/>
        </w:rPr>
        <w:t>euthanasia:</w:t>
      </w:r>
      <w:r>
        <w:rPr>
          <w:color w:val="231F20"/>
          <w:spacing w:val="-5"/>
          <w:w w:val="110"/>
          <w:sz w:val="16"/>
        </w:rPr>
        <w:t> </w:t>
      </w:r>
      <w:r>
        <w:rPr>
          <w:color w:val="231F20"/>
          <w:w w:val="110"/>
          <w:sz w:val="16"/>
        </w:rPr>
        <w:t>Con-</w:t>
      </w:r>
      <w:r>
        <w:rPr>
          <w:color w:val="231F20"/>
          <w:sz w:val="16"/>
        </w:rPr>
        <w:t>cerns regarding pain and distress, with special reference to mice and rats. Lab Anim (NY) </w:t>
      </w:r>
      <w:r>
        <w:rPr>
          <w:color w:val="231F20"/>
          <w:spacing w:val="-2"/>
          <w:w w:val="110"/>
          <w:sz w:val="16"/>
        </w:rPr>
        <w:t>39:137-161.</w:t>
      </w:r>
    </w:p>
    <w:p>
      <w:pPr>
        <w:spacing w:line="259" w:lineRule="auto" w:before="0"/>
        <w:ind w:left="720" w:right="359" w:hanging="360"/>
        <w:jc w:val="both"/>
        <w:rPr>
          <w:sz w:val="16"/>
        </w:rPr>
      </w:pPr>
      <w:r>
        <w:rPr>
          <w:color w:val="231F20"/>
          <w:w w:val="105"/>
          <w:sz w:val="16"/>
        </w:rPr>
        <w:t>Conour LA, Murray KA, Brown MJ. 2006. Preparation of animals for research: Issues to con-sider for rodents and rabbits. ILAR J 47:283-293.</w:t>
      </w:r>
    </w:p>
    <w:p>
      <w:pPr>
        <w:spacing w:line="259" w:lineRule="auto" w:before="0"/>
        <w:ind w:left="720" w:right="354" w:hanging="360"/>
        <w:jc w:val="both"/>
        <w:rPr>
          <w:sz w:val="16"/>
        </w:rPr>
      </w:pPr>
      <w:r>
        <w:rPr>
          <w:color w:val="231F20"/>
          <w:w w:val="110"/>
          <w:sz w:val="16"/>
        </w:rPr>
        <w:t>Cooper</w:t>
      </w:r>
      <w:r>
        <w:rPr>
          <w:color w:val="231F20"/>
          <w:w w:val="110"/>
          <w:sz w:val="16"/>
        </w:rPr>
        <w:t> DM,</w:t>
      </w:r>
      <w:r>
        <w:rPr>
          <w:color w:val="231F20"/>
          <w:w w:val="110"/>
          <w:sz w:val="16"/>
        </w:rPr>
        <w:t> McIver</w:t>
      </w:r>
      <w:r>
        <w:rPr>
          <w:color w:val="231F20"/>
          <w:w w:val="110"/>
          <w:sz w:val="16"/>
        </w:rPr>
        <w:t> R,</w:t>
      </w:r>
      <w:r>
        <w:rPr>
          <w:color w:val="231F20"/>
          <w:w w:val="110"/>
          <w:sz w:val="16"/>
        </w:rPr>
        <w:t> Bianco</w:t>
      </w:r>
      <w:r>
        <w:rPr>
          <w:color w:val="231F20"/>
          <w:w w:val="110"/>
          <w:sz w:val="16"/>
        </w:rPr>
        <w:t> R.</w:t>
      </w:r>
      <w:r>
        <w:rPr>
          <w:color w:val="231F20"/>
          <w:w w:val="110"/>
          <w:sz w:val="16"/>
        </w:rPr>
        <w:t> 2000.</w:t>
      </w:r>
      <w:r>
        <w:rPr>
          <w:color w:val="231F20"/>
          <w:w w:val="110"/>
          <w:sz w:val="16"/>
        </w:rPr>
        <w:t> The</w:t>
      </w:r>
      <w:r>
        <w:rPr>
          <w:color w:val="231F20"/>
          <w:w w:val="110"/>
          <w:sz w:val="16"/>
        </w:rPr>
        <w:t> thin</w:t>
      </w:r>
      <w:r>
        <w:rPr>
          <w:color w:val="231F20"/>
          <w:w w:val="110"/>
          <w:sz w:val="16"/>
        </w:rPr>
        <w:t> blue</w:t>
      </w:r>
      <w:r>
        <w:rPr>
          <w:color w:val="231F20"/>
          <w:w w:val="110"/>
          <w:sz w:val="16"/>
        </w:rPr>
        <w:t> line:</w:t>
      </w:r>
      <w:r>
        <w:rPr>
          <w:color w:val="231F20"/>
          <w:w w:val="110"/>
          <w:sz w:val="16"/>
        </w:rPr>
        <w:t> A</w:t>
      </w:r>
      <w:r>
        <w:rPr>
          <w:color w:val="231F20"/>
          <w:w w:val="110"/>
          <w:sz w:val="16"/>
        </w:rPr>
        <w:t> review</w:t>
      </w:r>
      <w:r>
        <w:rPr>
          <w:color w:val="231F20"/>
          <w:w w:val="110"/>
          <w:sz w:val="16"/>
        </w:rPr>
        <w:t> and</w:t>
      </w:r>
      <w:r>
        <w:rPr>
          <w:color w:val="231F20"/>
          <w:w w:val="110"/>
          <w:sz w:val="16"/>
        </w:rPr>
        <w:t> discussion</w:t>
      </w:r>
      <w:r>
        <w:rPr>
          <w:color w:val="231F20"/>
          <w:w w:val="110"/>
          <w:sz w:val="16"/>
        </w:rPr>
        <w:t> of </w:t>
      </w:r>
      <w:r>
        <w:rPr>
          <w:color w:val="231F20"/>
          <w:spacing w:val="-2"/>
          <w:w w:val="110"/>
          <w:sz w:val="16"/>
        </w:rPr>
        <w:t>aseptic</w:t>
      </w:r>
      <w:r>
        <w:rPr>
          <w:color w:val="231F20"/>
          <w:spacing w:val="-3"/>
          <w:w w:val="110"/>
          <w:sz w:val="16"/>
        </w:rPr>
        <w:t> </w:t>
      </w:r>
      <w:r>
        <w:rPr>
          <w:color w:val="231F20"/>
          <w:spacing w:val="-2"/>
          <w:w w:val="110"/>
          <w:sz w:val="16"/>
        </w:rPr>
        <w:t>technique</w:t>
      </w:r>
      <w:r>
        <w:rPr>
          <w:color w:val="231F20"/>
          <w:spacing w:val="-3"/>
          <w:w w:val="110"/>
          <w:sz w:val="16"/>
        </w:rPr>
        <w:t> </w:t>
      </w:r>
      <w:r>
        <w:rPr>
          <w:color w:val="231F20"/>
          <w:spacing w:val="-2"/>
          <w:w w:val="110"/>
          <w:sz w:val="16"/>
        </w:rPr>
        <w:t>and</w:t>
      </w:r>
      <w:r>
        <w:rPr>
          <w:color w:val="231F20"/>
          <w:spacing w:val="-3"/>
          <w:w w:val="110"/>
          <w:sz w:val="16"/>
        </w:rPr>
        <w:t> </w:t>
      </w:r>
      <w:r>
        <w:rPr>
          <w:color w:val="231F20"/>
          <w:spacing w:val="-2"/>
          <w:w w:val="110"/>
          <w:sz w:val="16"/>
        </w:rPr>
        <w:t>postprocedural</w:t>
      </w:r>
      <w:r>
        <w:rPr>
          <w:color w:val="231F20"/>
          <w:spacing w:val="-3"/>
          <w:w w:val="110"/>
          <w:sz w:val="16"/>
        </w:rPr>
        <w:t> </w:t>
      </w:r>
      <w:r>
        <w:rPr>
          <w:color w:val="231F20"/>
          <w:spacing w:val="-2"/>
          <w:w w:val="110"/>
          <w:sz w:val="16"/>
        </w:rPr>
        <w:t>infections</w:t>
      </w:r>
      <w:r>
        <w:rPr>
          <w:color w:val="231F20"/>
          <w:spacing w:val="-3"/>
          <w:w w:val="110"/>
          <w:sz w:val="16"/>
        </w:rPr>
        <w:t> </w:t>
      </w:r>
      <w:r>
        <w:rPr>
          <w:color w:val="231F20"/>
          <w:spacing w:val="-2"/>
          <w:w w:val="110"/>
          <w:sz w:val="16"/>
        </w:rPr>
        <w:t>in</w:t>
      </w:r>
      <w:r>
        <w:rPr>
          <w:color w:val="231F20"/>
          <w:spacing w:val="-3"/>
          <w:w w:val="110"/>
          <w:sz w:val="16"/>
        </w:rPr>
        <w:t> </w:t>
      </w:r>
      <w:r>
        <w:rPr>
          <w:color w:val="231F20"/>
          <w:spacing w:val="-2"/>
          <w:w w:val="110"/>
          <w:sz w:val="16"/>
        </w:rPr>
        <w:t>rodents.</w:t>
      </w:r>
      <w:r>
        <w:rPr>
          <w:color w:val="231F20"/>
          <w:spacing w:val="-3"/>
          <w:w w:val="110"/>
          <w:sz w:val="16"/>
        </w:rPr>
        <w:t> </w:t>
      </w:r>
      <w:r>
        <w:rPr>
          <w:color w:val="231F20"/>
          <w:spacing w:val="-2"/>
          <w:w w:val="110"/>
          <w:sz w:val="16"/>
        </w:rPr>
        <w:t>Contemp</w:t>
      </w:r>
      <w:r>
        <w:rPr>
          <w:color w:val="231F20"/>
          <w:spacing w:val="-3"/>
          <w:w w:val="110"/>
          <w:sz w:val="16"/>
        </w:rPr>
        <w:t> </w:t>
      </w:r>
      <w:r>
        <w:rPr>
          <w:color w:val="231F20"/>
          <w:spacing w:val="-2"/>
          <w:w w:val="110"/>
          <w:sz w:val="16"/>
        </w:rPr>
        <w:t>Top</w:t>
      </w:r>
      <w:r>
        <w:rPr>
          <w:color w:val="231F20"/>
          <w:spacing w:val="-3"/>
          <w:w w:val="110"/>
          <w:sz w:val="16"/>
        </w:rPr>
        <w:t> </w:t>
      </w:r>
      <w:r>
        <w:rPr>
          <w:color w:val="231F20"/>
          <w:spacing w:val="-2"/>
          <w:w w:val="110"/>
          <w:sz w:val="16"/>
        </w:rPr>
        <w:t>Lab</w:t>
      </w:r>
      <w:r>
        <w:rPr>
          <w:color w:val="231F20"/>
          <w:spacing w:val="-5"/>
          <w:w w:val="110"/>
          <w:sz w:val="16"/>
        </w:rPr>
        <w:t> </w:t>
      </w:r>
      <w:r>
        <w:rPr>
          <w:color w:val="231F20"/>
          <w:spacing w:val="-2"/>
          <w:w w:val="110"/>
          <w:sz w:val="16"/>
        </w:rPr>
        <w:t>Anim</w:t>
      </w:r>
      <w:r>
        <w:rPr>
          <w:color w:val="231F20"/>
          <w:spacing w:val="-3"/>
          <w:w w:val="110"/>
          <w:sz w:val="16"/>
        </w:rPr>
        <w:t> </w:t>
      </w:r>
      <w:r>
        <w:rPr>
          <w:color w:val="231F20"/>
          <w:spacing w:val="-2"/>
          <w:w w:val="110"/>
          <w:sz w:val="16"/>
        </w:rPr>
        <w:t>Sci 39:27-32.</w:t>
      </w:r>
    </w:p>
    <w:p>
      <w:pPr>
        <w:spacing w:line="259" w:lineRule="auto" w:before="0"/>
        <w:ind w:left="720" w:right="355" w:hanging="360"/>
        <w:jc w:val="both"/>
        <w:rPr>
          <w:sz w:val="16"/>
        </w:rPr>
      </w:pPr>
      <w:r>
        <w:rPr>
          <w:color w:val="231F20"/>
          <w:w w:val="110"/>
          <w:sz w:val="16"/>
        </w:rPr>
        <w:t>Cunliffe-Beamer</w:t>
      </w:r>
      <w:r>
        <w:rPr>
          <w:color w:val="231F20"/>
          <w:spacing w:val="-9"/>
          <w:w w:val="110"/>
          <w:sz w:val="16"/>
        </w:rPr>
        <w:t> </w:t>
      </w:r>
      <w:r>
        <w:rPr>
          <w:color w:val="231F20"/>
          <w:w w:val="110"/>
          <w:sz w:val="16"/>
        </w:rPr>
        <w:t>TL.</w:t>
      </w:r>
      <w:r>
        <w:rPr>
          <w:color w:val="231F20"/>
          <w:spacing w:val="-9"/>
          <w:w w:val="110"/>
          <w:sz w:val="16"/>
        </w:rPr>
        <w:t> </w:t>
      </w:r>
      <w:r>
        <w:rPr>
          <w:color w:val="231F20"/>
          <w:w w:val="110"/>
          <w:sz w:val="16"/>
        </w:rPr>
        <w:t>1983.</w:t>
      </w:r>
      <w:r>
        <w:rPr>
          <w:color w:val="231F20"/>
          <w:spacing w:val="-9"/>
          <w:w w:val="110"/>
          <w:sz w:val="16"/>
        </w:rPr>
        <w:t> </w:t>
      </w:r>
      <w:r>
        <w:rPr>
          <w:color w:val="231F20"/>
          <w:w w:val="110"/>
          <w:sz w:val="16"/>
        </w:rPr>
        <w:t>Biomethodology</w:t>
      </w:r>
      <w:r>
        <w:rPr>
          <w:color w:val="231F20"/>
          <w:spacing w:val="-9"/>
          <w:w w:val="110"/>
          <w:sz w:val="16"/>
        </w:rPr>
        <w:t> </w:t>
      </w:r>
      <w:r>
        <w:rPr>
          <w:color w:val="231F20"/>
          <w:w w:val="110"/>
          <w:sz w:val="16"/>
        </w:rPr>
        <w:t>and</w:t>
      </w:r>
      <w:r>
        <w:rPr>
          <w:color w:val="231F20"/>
          <w:spacing w:val="-9"/>
          <w:w w:val="110"/>
          <w:sz w:val="16"/>
        </w:rPr>
        <w:t> </w:t>
      </w:r>
      <w:r>
        <w:rPr>
          <w:color w:val="231F20"/>
          <w:w w:val="110"/>
          <w:sz w:val="16"/>
        </w:rPr>
        <w:t>surgical</w:t>
      </w:r>
      <w:r>
        <w:rPr>
          <w:color w:val="231F20"/>
          <w:spacing w:val="-9"/>
          <w:w w:val="110"/>
          <w:sz w:val="16"/>
        </w:rPr>
        <w:t> </w:t>
      </w:r>
      <w:r>
        <w:rPr>
          <w:color w:val="231F20"/>
          <w:w w:val="110"/>
          <w:sz w:val="16"/>
        </w:rPr>
        <w:t>techniques.</w:t>
      </w:r>
      <w:r>
        <w:rPr>
          <w:color w:val="231F20"/>
          <w:spacing w:val="-9"/>
          <w:w w:val="110"/>
          <w:sz w:val="16"/>
        </w:rPr>
        <w:t> </w:t>
      </w:r>
      <w:r>
        <w:rPr>
          <w:color w:val="231F20"/>
          <w:w w:val="110"/>
          <w:sz w:val="16"/>
        </w:rPr>
        <w:t>In:</w:t>
      </w:r>
      <w:r>
        <w:rPr>
          <w:color w:val="231F20"/>
          <w:spacing w:val="-9"/>
          <w:w w:val="110"/>
          <w:sz w:val="16"/>
        </w:rPr>
        <w:t> </w:t>
      </w:r>
      <w:r>
        <w:rPr>
          <w:color w:val="231F20"/>
          <w:w w:val="110"/>
          <w:sz w:val="16"/>
        </w:rPr>
        <w:t>Foster</w:t>
      </w:r>
      <w:r>
        <w:rPr>
          <w:color w:val="231F20"/>
          <w:spacing w:val="-9"/>
          <w:w w:val="110"/>
          <w:sz w:val="16"/>
        </w:rPr>
        <w:t> </w:t>
      </w:r>
      <w:r>
        <w:rPr>
          <w:color w:val="231F20"/>
          <w:w w:val="110"/>
          <w:sz w:val="16"/>
        </w:rPr>
        <w:t>HL,</w:t>
      </w:r>
      <w:r>
        <w:rPr>
          <w:color w:val="231F20"/>
          <w:spacing w:val="-9"/>
          <w:w w:val="110"/>
          <w:sz w:val="16"/>
        </w:rPr>
        <w:t> </w:t>
      </w:r>
      <w:r>
        <w:rPr>
          <w:color w:val="231F20"/>
          <w:w w:val="110"/>
          <w:sz w:val="16"/>
        </w:rPr>
        <w:t>Small</w:t>
      </w:r>
      <w:r>
        <w:rPr>
          <w:color w:val="231F20"/>
          <w:spacing w:val="-9"/>
          <w:w w:val="110"/>
          <w:sz w:val="16"/>
        </w:rPr>
        <w:t> </w:t>
      </w:r>
      <w:r>
        <w:rPr>
          <w:color w:val="231F20"/>
          <w:w w:val="110"/>
          <w:sz w:val="16"/>
        </w:rPr>
        <w:t>JD, </w:t>
      </w:r>
      <w:r>
        <w:rPr>
          <w:color w:val="231F20"/>
          <w:sz w:val="16"/>
        </w:rPr>
        <w:t>Fox</w:t>
      </w:r>
      <w:r>
        <w:rPr>
          <w:color w:val="231F20"/>
          <w:spacing w:val="30"/>
          <w:sz w:val="16"/>
        </w:rPr>
        <w:t> </w:t>
      </w:r>
      <w:r>
        <w:rPr>
          <w:color w:val="231F20"/>
          <w:sz w:val="16"/>
        </w:rPr>
        <w:t>JG,</w:t>
      </w:r>
      <w:r>
        <w:rPr>
          <w:color w:val="231F20"/>
          <w:spacing w:val="30"/>
          <w:sz w:val="16"/>
        </w:rPr>
        <w:t> </w:t>
      </w:r>
      <w:r>
        <w:rPr>
          <w:color w:val="231F20"/>
          <w:sz w:val="16"/>
        </w:rPr>
        <w:t>eds.</w:t>
      </w:r>
      <w:r>
        <w:rPr>
          <w:color w:val="231F20"/>
          <w:spacing w:val="30"/>
          <w:sz w:val="16"/>
        </w:rPr>
        <w:t> </w:t>
      </w:r>
      <w:r>
        <w:rPr>
          <w:color w:val="231F20"/>
          <w:sz w:val="16"/>
        </w:rPr>
        <w:t>The</w:t>
      </w:r>
      <w:r>
        <w:rPr>
          <w:color w:val="231F20"/>
          <w:spacing w:val="30"/>
          <w:sz w:val="16"/>
        </w:rPr>
        <w:t> </w:t>
      </w:r>
      <w:r>
        <w:rPr>
          <w:color w:val="231F20"/>
          <w:sz w:val="16"/>
        </w:rPr>
        <w:t>Mouse</w:t>
      </w:r>
      <w:r>
        <w:rPr>
          <w:color w:val="231F20"/>
          <w:spacing w:val="30"/>
          <w:sz w:val="16"/>
        </w:rPr>
        <w:t> </w:t>
      </w:r>
      <w:r>
        <w:rPr>
          <w:color w:val="231F20"/>
          <w:sz w:val="16"/>
        </w:rPr>
        <w:t>in</w:t>
      </w:r>
      <w:r>
        <w:rPr>
          <w:color w:val="231F20"/>
          <w:spacing w:val="30"/>
          <w:sz w:val="16"/>
        </w:rPr>
        <w:t> </w:t>
      </w:r>
      <w:r>
        <w:rPr>
          <w:color w:val="231F20"/>
          <w:sz w:val="16"/>
        </w:rPr>
        <w:t>Biomedical</w:t>
      </w:r>
      <w:r>
        <w:rPr>
          <w:color w:val="231F20"/>
          <w:spacing w:val="30"/>
          <w:sz w:val="16"/>
        </w:rPr>
        <w:t> </w:t>
      </w:r>
      <w:r>
        <w:rPr>
          <w:color w:val="231F20"/>
          <w:sz w:val="16"/>
        </w:rPr>
        <w:t>Research,</w:t>
      </w:r>
      <w:r>
        <w:rPr>
          <w:color w:val="231F20"/>
          <w:spacing w:val="30"/>
          <w:sz w:val="16"/>
        </w:rPr>
        <w:t> </w:t>
      </w:r>
      <w:r>
        <w:rPr>
          <w:color w:val="231F20"/>
          <w:sz w:val="16"/>
        </w:rPr>
        <w:t>vol</w:t>
      </w:r>
      <w:r>
        <w:rPr>
          <w:color w:val="231F20"/>
          <w:spacing w:val="30"/>
          <w:sz w:val="16"/>
        </w:rPr>
        <w:t> </w:t>
      </w:r>
      <w:r>
        <w:rPr>
          <w:color w:val="231F20"/>
          <w:sz w:val="16"/>
        </w:rPr>
        <w:t>III:</w:t>
      </w:r>
      <w:r>
        <w:rPr>
          <w:color w:val="231F20"/>
          <w:spacing w:val="30"/>
          <w:sz w:val="16"/>
        </w:rPr>
        <w:t> </w:t>
      </w:r>
      <w:r>
        <w:rPr>
          <w:color w:val="231F20"/>
          <w:sz w:val="16"/>
        </w:rPr>
        <w:t>Normative</w:t>
      </w:r>
      <w:r>
        <w:rPr>
          <w:color w:val="231F20"/>
          <w:spacing w:val="30"/>
          <w:sz w:val="16"/>
        </w:rPr>
        <w:t> </w:t>
      </w:r>
      <w:r>
        <w:rPr>
          <w:color w:val="231F20"/>
          <w:sz w:val="16"/>
        </w:rPr>
        <w:t>Biology,</w:t>
      </w:r>
      <w:r>
        <w:rPr>
          <w:color w:val="231F20"/>
          <w:spacing w:val="30"/>
          <w:sz w:val="16"/>
        </w:rPr>
        <w:t> </w:t>
      </w:r>
      <w:r>
        <w:rPr>
          <w:color w:val="231F20"/>
          <w:sz w:val="16"/>
        </w:rPr>
        <w:t>Immunology </w:t>
      </w:r>
      <w:r>
        <w:rPr>
          <w:color w:val="231F20"/>
          <w:w w:val="110"/>
          <w:sz w:val="16"/>
        </w:rPr>
        <w:t>and Husbandry. New York: Academic Press. p 419-420.</w:t>
      </w:r>
    </w:p>
    <w:p>
      <w:pPr>
        <w:spacing w:line="259" w:lineRule="auto" w:before="0"/>
        <w:ind w:left="720" w:right="355" w:hanging="360"/>
        <w:jc w:val="both"/>
        <w:rPr>
          <w:sz w:val="16"/>
        </w:rPr>
      </w:pPr>
      <w:r>
        <w:rPr>
          <w:color w:val="231F20"/>
          <w:w w:val="110"/>
          <w:sz w:val="16"/>
        </w:rPr>
        <w:t>Cunliffe-Beamer</w:t>
      </w:r>
      <w:r>
        <w:rPr>
          <w:color w:val="231F20"/>
          <w:spacing w:val="-13"/>
          <w:w w:val="110"/>
          <w:sz w:val="16"/>
        </w:rPr>
        <w:t> </w:t>
      </w:r>
      <w:r>
        <w:rPr>
          <w:color w:val="231F20"/>
          <w:w w:val="110"/>
          <w:sz w:val="16"/>
        </w:rPr>
        <w:t>TL.</w:t>
      </w:r>
      <w:r>
        <w:rPr>
          <w:color w:val="231F20"/>
          <w:spacing w:val="-12"/>
          <w:w w:val="110"/>
          <w:sz w:val="16"/>
        </w:rPr>
        <w:t> </w:t>
      </w:r>
      <w:r>
        <w:rPr>
          <w:color w:val="231F20"/>
          <w:w w:val="110"/>
          <w:sz w:val="16"/>
        </w:rPr>
        <w:t>1990.</w:t>
      </w:r>
      <w:r>
        <w:rPr>
          <w:color w:val="231F20"/>
          <w:spacing w:val="-12"/>
          <w:w w:val="110"/>
          <w:sz w:val="16"/>
        </w:rPr>
        <w:t> </w:t>
      </w:r>
      <w:r>
        <w:rPr>
          <w:color w:val="231F20"/>
          <w:w w:val="110"/>
          <w:sz w:val="16"/>
        </w:rPr>
        <w:t>Surgical</w:t>
      </w:r>
      <w:r>
        <w:rPr>
          <w:color w:val="231F20"/>
          <w:spacing w:val="-12"/>
          <w:w w:val="110"/>
          <w:sz w:val="16"/>
        </w:rPr>
        <w:t> </w:t>
      </w:r>
      <w:r>
        <w:rPr>
          <w:color w:val="231F20"/>
          <w:w w:val="110"/>
          <w:sz w:val="16"/>
        </w:rPr>
        <w:t>techniques.</w:t>
      </w:r>
      <w:r>
        <w:rPr>
          <w:color w:val="231F20"/>
          <w:spacing w:val="-13"/>
          <w:w w:val="110"/>
          <w:sz w:val="16"/>
        </w:rPr>
        <w:t> </w:t>
      </w:r>
      <w:r>
        <w:rPr>
          <w:color w:val="231F20"/>
          <w:w w:val="110"/>
          <w:sz w:val="16"/>
        </w:rPr>
        <w:t>In:</w:t>
      </w:r>
      <w:r>
        <w:rPr>
          <w:color w:val="231F20"/>
          <w:spacing w:val="-12"/>
          <w:w w:val="110"/>
          <w:sz w:val="16"/>
        </w:rPr>
        <w:t> </w:t>
      </w:r>
      <w:r>
        <w:rPr>
          <w:color w:val="231F20"/>
          <w:w w:val="110"/>
          <w:sz w:val="16"/>
        </w:rPr>
        <w:t>Guttman</w:t>
      </w:r>
      <w:r>
        <w:rPr>
          <w:color w:val="231F20"/>
          <w:spacing w:val="-12"/>
          <w:w w:val="110"/>
          <w:sz w:val="16"/>
        </w:rPr>
        <w:t> </w:t>
      </w:r>
      <w:r>
        <w:rPr>
          <w:color w:val="231F20"/>
          <w:w w:val="110"/>
          <w:sz w:val="16"/>
        </w:rPr>
        <w:t>HN,</w:t>
      </w:r>
      <w:r>
        <w:rPr>
          <w:color w:val="231F20"/>
          <w:spacing w:val="-12"/>
          <w:w w:val="110"/>
          <w:sz w:val="16"/>
        </w:rPr>
        <w:t> </w:t>
      </w:r>
      <w:r>
        <w:rPr>
          <w:color w:val="231F20"/>
          <w:w w:val="110"/>
          <w:sz w:val="16"/>
        </w:rPr>
        <w:t>ed.</w:t>
      </w:r>
      <w:r>
        <w:rPr>
          <w:color w:val="231F20"/>
          <w:spacing w:val="-13"/>
          <w:w w:val="110"/>
          <w:sz w:val="16"/>
        </w:rPr>
        <w:t> </w:t>
      </w:r>
      <w:r>
        <w:rPr>
          <w:color w:val="231F20"/>
          <w:w w:val="110"/>
          <w:sz w:val="16"/>
        </w:rPr>
        <w:t>Guidelines</w:t>
      </w:r>
      <w:r>
        <w:rPr>
          <w:color w:val="231F20"/>
          <w:spacing w:val="-12"/>
          <w:w w:val="110"/>
          <w:sz w:val="16"/>
        </w:rPr>
        <w:t> </w:t>
      </w:r>
      <w:r>
        <w:rPr>
          <w:color w:val="231F20"/>
          <w:w w:val="110"/>
          <w:sz w:val="16"/>
        </w:rPr>
        <w:t>for</w:t>
      </w:r>
      <w:r>
        <w:rPr>
          <w:color w:val="231F20"/>
          <w:spacing w:val="-12"/>
          <w:w w:val="110"/>
          <w:sz w:val="16"/>
        </w:rPr>
        <w:t> </w:t>
      </w:r>
      <w:r>
        <w:rPr>
          <w:color w:val="231F20"/>
          <w:w w:val="110"/>
          <w:sz w:val="16"/>
        </w:rPr>
        <w:t>the</w:t>
      </w:r>
      <w:r>
        <w:rPr>
          <w:color w:val="231F20"/>
          <w:spacing w:val="-12"/>
          <w:w w:val="110"/>
          <w:sz w:val="16"/>
        </w:rPr>
        <w:t> </w:t>
      </w:r>
      <w:r>
        <w:rPr>
          <w:color w:val="231F20"/>
          <w:w w:val="110"/>
          <w:sz w:val="16"/>
        </w:rPr>
        <w:t>Well-Being</w:t>
      </w:r>
      <w:r>
        <w:rPr>
          <w:color w:val="231F20"/>
          <w:spacing w:val="-1"/>
          <w:w w:val="110"/>
          <w:sz w:val="16"/>
        </w:rPr>
        <w:t> </w:t>
      </w:r>
      <w:r>
        <w:rPr>
          <w:color w:val="231F20"/>
          <w:w w:val="110"/>
          <w:sz w:val="16"/>
        </w:rPr>
        <w:t>of</w:t>
      </w:r>
      <w:r>
        <w:rPr>
          <w:color w:val="231F20"/>
          <w:spacing w:val="-1"/>
          <w:w w:val="110"/>
          <w:sz w:val="16"/>
        </w:rPr>
        <w:t> </w:t>
      </w:r>
      <w:r>
        <w:rPr>
          <w:color w:val="231F20"/>
          <w:w w:val="110"/>
          <w:sz w:val="16"/>
        </w:rPr>
        <w:t>Rodents</w:t>
      </w:r>
      <w:r>
        <w:rPr>
          <w:color w:val="231F20"/>
          <w:spacing w:val="-1"/>
          <w:w w:val="110"/>
          <w:sz w:val="16"/>
        </w:rPr>
        <w:t> </w:t>
      </w:r>
      <w:r>
        <w:rPr>
          <w:color w:val="231F20"/>
          <w:w w:val="110"/>
          <w:sz w:val="16"/>
        </w:rPr>
        <w:t>in</w:t>
      </w:r>
      <w:r>
        <w:rPr>
          <w:color w:val="231F20"/>
          <w:spacing w:val="-1"/>
          <w:w w:val="110"/>
          <w:sz w:val="16"/>
        </w:rPr>
        <w:t> </w:t>
      </w:r>
      <w:r>
        <w:rPr>
          <w:color w:val="231F20"/>
          <w:w w:val="110"/>
          <w:sz w:val="16"/>
        </w:rPr>
        <w:t>Research.</w:t>
      </w:r>
      <w:r>
        <w:rPr>
          <w:color w:val="231F20"/>
          <w:spacing w:val="-1"/>
          <w:w w:val="110"/>
          <w:sz w:val="16"/>
        </w:rPr>
        <w:t> </w:t>
      </w:r>
      <w:r>
        <w:rPr>
          <w:color w:val="231F20"/>
          <w:w w:val="110"/>
          <w:sz w:val="16"/>
        </w:rPr>
        <w:t>Bethesda,</w:t>
      </w:r>
      <w:r>
        <w:rPr>
          <w:color w:val="231F20"/>
          <w:spacing w:val="-1"/>
          <w:w w:val="110"/>
          <w:sz w:val="16"/>
        </w:rPr>
        <w:t> </w:t>
      </w:r>
      <w:r>
        <w:rPr>
          <w:color w:val="231F20"/>
          <w:w w:val="110"/>
          <w:sz w:val="16"/>
        </w:rPr>
        <w:t>MD:</w:t>
      </w:r>
      <w:r>
        <w:rPr>
          <w:color w:val="231F20"/>
          <w:spacing w:val="-1"/>
          <w:w w:val="110"/>
          <w:sz w:val="16"/>
        </w:rPr>
        <w:t> </w:t>
      </w:r>
      <w:r>
        <w:rPr>
          <w:color w:val="231F20"/>
          <w:w w:val="110"/>
          <w:sz w:val="16"/>
        </w:rPr>
        <w:t>Scientists</w:t>
      </w:r>
      <w:r>
        <w:rPr>
          <w:color w:val="231F20"/>
          <w:spacing w:val="-1"/>
          <w:w w:val="110"/>
          <w:sz w:val="16"/>
        </w:rPr>
        <w:t> </w:t>
      </w:r>
      <w:r>
        <w:rPr>
          <w:color w:val="231F20"/>
          <w:w w:val="110"/>
          <w:sz w:val="16"/>
        </w:rPr>
        <w:t>Center</w:t>
      </w:r>
      <w:r>
        <w:rPr>
          <w:color w:val="231F20"/>
          <w:spacing w:val="-1"/>
          <w:w w:val="110"/>
          <w:sz w:val="16"/>
        </w:rPr>
        <w:t> </w:t>
      </w:r>
      <w:r>
        <w:rPr>
          <w:color w:val="231F20"/>
          <w:w w:val="110"/>
          <w:sz w:val="16"/>
        </w:rPr>
        <w:t>for</w:t>
      </w:r>
      <w:r>
        <w:rPr>
          <w:color w:val="231F20"/>
          <w:spacing w:val="-3"/>
          <w:w w:val="110"/>
          <w:sz w:val="16"/>
        </w:rPr>
        <w:t> </w:t>
      </w:r>
      <w:r>
        <w:rPr>
          <w:color w:val="231F20"/>
          <w:w w:val="110"/>
          <w:sz w:val="16"/>
        </w:rPr>
        <w:t>Animal</w:t>
      </w:r>
      <w:r>
        <w:rPr>
          <w:color w:val="231F20"/>
          <w:spacing w:val="-1"/>
          <w:w w:val="110"/>
          <w:sz w:val="16"/>
        </w:rPr>
        <w:t> </w:t>
      </w:r>
      <w:r>
        <w:rPr>
          <w:color w:val="231F20"/>
          <w:w w:val="110"/>
          <w:sz w:val="16"/>
        </w:rPr>
        <w:t>Welfare.</w:t>
      </w:r>
      <w:r>
        <w:rPr>
          <w:color w:val="231F20"/>
          <w:spacing w:val="-1"/>
          <w:w w:val="110"/>
          <w:sz w:val="16"/>
        </w:rPr>
        <w:t> </w:t>
      </w:r>
      <w:r>
        <w:rPr>
          <w:color w:val="231F20"/>
          <w:w w:val="110"/>
          <w:sz w:val="16"/>
        </w:rPr>
        <w:t>p </w:t>
      </w:r>
      <w:r>
        <w:rPr>
          <w:color w:val="231F20"/>
          <w:spacing w:val="-2"/>
          <w:w w:val="110"/>
          <w:sz w:val="16"/>
        </w:rPr>
        <w:t>80-85.</w:t>
      </w:r>
    </w:p>
    <w:p>
      <w:pPr>
        <w:spacing w:line="259" w:lineRule="auto" w:before="0"/>
        <w:ind w:left="720" w:right="355" w:hanging="360"/>
        <w:jc w:val="both"/>
        <w:rPr>
          <w:sz w:val="16"/>
        </w:rPr>
      </w:pPr>
      <w:r>
        <w:rPr>
          <w:color w:val="231F20"/>
          <w:w w:val="105"/>
          <w:sz w:val="16"/>
        </w:rPr>
        <w:t>Cunliffe-Beamer</w:t>
      </w:r>
      <w:r>
        <w:rPr>
          <w:color w:val="231F20"/>
          <w:spacing w:val="-4"/>
          <w:w w:val="105"/>
          <w:sz w:val="16"/>
        </w:rPr>
        <w:t> </w:t>
      </w:r>
      <w:r>
        <w:rPr>
          <w:color w:val="231F20"/>
          <w:w w:val="105"/>
          <w:sz w:val="16"/>
        </w:rPr>
        <w:t>TL.</w:t>
      </w:r>
      <w:r>
        <w:rPr>
          <w:color w:val="231F20"/>
          <w:spacing w:val="-4"/>
          <w:w w:val="105"/>
          <w:sz w:val="16"/>
        </w:rPr>
        <w:t> </w:t>
      </w:r>
      <w:r>
        <w:rPr>
          <w:color w:val="231F20"/>
          <w:w w:val="105"/>
          <w:sz w:val="16"/>
        </w:rPr>
        <w:t>1993.</w:t>
      </w:r>
      <w:r>
        <w:rPr>
          <w:color w:val="231F20"/>
          <w:spacing w:val="-7"/>
          <w:w w:val="105"/>
          <w:sz w:val="16"/>
        </w:rPr>
        <w:t> </w:t>
      </w:r>
      <w:r>
        <w:rPr>
          <w:color w:val="231F20"/>
          <w:w w:val="105"/>
          <w:sz w:val="16"/>
        </w:rPr>
        <w:t>Applying</w:t>
      </w:r>
      <w:r>
        <w:rPr>
          <w:color w:val="231F20"/>
          <w:spacing w:val="-4"/>
          <w:w w:val="105"/>
          <w:sz w:val="16"/>
        </w:rPr>
        <w:t> </w:t>
      </w:r>
      <w:r>
        <w:rPr>
          <w:color w:val="231F20"/>
          <w:w w:val="105"/>
          <w:sz w:val="16"/>
        </w:rPr>
        <w:t>principles</w:t>
      </w:r>
      <w:r>
        <w:rPr>
          <w:color w:val="231F20"/>
          <w:spacing w:val="-4"/>
          <w:w w:val="105"/>
          <w:sz w:val="16"/>
        </w:rPr>
        <w:t> </w:t>
      </w:r>
      <w:r>
        <w:rPr>
          <w:color w:val="231F20"/>
          <w:w w:val="105"/>
          <w:sz w:val="16"/>
        </w:rPr>
        <w:t>of</w:t>
      </w:r>
      <w:r>
        <w:rPr>
          <w:color w:val="231F20"/>
          <w:spacing w:val="-4"/>
          <w:w w:val="105"/>
          <w:sz w:val="16"/>
        </w:rPr>
        <w:t> </w:t>
      </w:r>
      <w:r>
        <w:rPr>
          <w:color w:val="231F20"/>
          <w:w w:val="105"/>
          <w:sz w:val="16"/>
        </w:rPr>
        <w:t>aseptic</w:t>
      </w:r>
      <w:r>
        <w:rPr>
          <w:color w:val="231F20"/>
          <w:spacing w:val="-4"/>
          <w:w w:val="105"/>
          <w:sz w:val="16"/>
        </w:rPr>
        <w:t> </w:t>
      </w:r>
      <w:r>
        <w:rPr>
          <w:color w:val="231F20"/>
          <w:w w:val="105"/>
          <w:sz w:val="16"/>
        </w:rPr>
        <w:t>surgery</w:t>
      </w:r>
      <w:r>
        <w:rPr>
          <w:color w:val="231F20"/>
          <w:spacing w:val="-4"/>
          <w:w w:val="105"/>
          <w:sz w:val="16"/>
        </w:rPr>
        <w:t> </w:t>
      </w:r>
      <w:r>
        <w:rPr>
          <w:color w:val="231F20"/>
          <w:w w:val="105"/>
          <w:sz w:val="16"/>
        </w:rPr>
        <w:t>to</w:t>
      </w:r>
      <w:r>
        <w:rPr>
          <w:color w:val="231F20"/>
          <w:spacing w:val="-4"/>
          <w:w w:val="105"/>
          <w:sz w:val="16"/>
        </w:rPr>
        <w:t> </w:t>
      </w:r>
      <w:r>
        <w:rPr>
          <w:color w:val="231F20"/>
          <w:w w:val="105"/>
          <w:sz w:val="16"/>
        </w:rPr>
        <w:t>rodents.</w:t>
      </w:r>
      <w:r>
        <w:rPr>
          <w:color w:val="231F20"/>
          <w:spacing w:val="-7"/>
          <w:w w:val="105"/>
          <w:sz w:val="16"/>
        </w:rPr>
        <w:t> </w:t>
      </w:r>
      <w:r>
        <w:rPr>
          <w:color w:val="231F20"/>
          <w:w w:val="105"/>
          <w:sz w:val="16"/>
        </w:rPr>
        <w:t>AWIC</w:t>
      </w:r>
      <w:r>
        <w:rPr>
          <w:color w:val="231F20"/>
          <w:spacing w:val="-4"/>
          <w:w w:val="105"/>
          <w:sz w:val="16"/>
        </w:rPr>
        <w:t> </w:t>
      </w:r>
      <w:r>
        <w:rPr>
          <w:color w:val="231F20"/>
          <w:w w:val="105"/>
          <w:sz w:val="16"/>
        </w:rPr>
        <w:t>Newsletter </w:t>
      </w:r>
      <w:r>
        <w:rPr>
          <w:color w:val="231F20"/>
          <w:spacing w:val="-2"/>
          <w:w w:val="105"/>
          <w:sz w:val="16"/>
        </w:rPr>
        <w:t>4:3-6.</w:t>
      </w:r>
    </w:p>
    <w:p>
      <w:pPr>
        <w:spacing w:line="259" w:lineRule="auto" w:before="0"/>
        <w:ind w:left="720" w:right="354" w:hanging="360"/>
        <w:jc w:val="both"/>
        <w:rPr>
          <w:sz w:val="16"/>
        </w:rPr>
      </w:pPr>
      <w:r>
        <w:rPr>
          <w:color w:val="231F20"/>
          <w:w w:val="110"/>
          <w:sz w:val="16"/>
        </w:rPr>
        <w:t>Danneman</w:t>
      </w:r>
      <w:r>
        <w:rPr>
          <w:color w:val="231F20"/>
          <w:w w:val="110"/>
          <w:sz w:val="16"/>
        </w:rPr>
        <w:t> PJ,</w:t>
      </w:r>
      <w:r>
        <w:rPr>
          <w:color w:val="231F20"/>
          <w:w w:val="110"/>
          <w:sz w:val="16"/>
        </w:rPr>
        <w:t> Stein</w:t>
      </w:r>
      <w:r>
        <w:rPr>
          <w:color w:val="231F20"/>
          <w:w w:val="110"/>
          <w:sz w:val="16"/>
        </w:rPr>
        <w:t> S,</w:t>
      </w:r>
      <w:r>
        <w:rPr>
          <w:color w:val="231F20"/>
          <w:w w:val="110"/>
          <w:sz w:val="16"/>
        </w:rPr>
        <w:t> Walshaw</w:t>
      </w:r>
      <w:r>
        <w:rPr>
          <w:color w:val="231F20"/>
          <w:w w:val="110"/>
          <w:sz w:val="16"/>
        </w:rPr>
        <w:t> SO.</w:t>
      </w:r>
      <w:r>
        <w:rPr>
          <w:color w:val="231F20"/>
          <w:w w:val="110"/>
          <w:sz w:val="16"/>
        </w:rPr>
        <w:t> 1997.</w:t>
      </w:r>
      <w:r>
        <w:rPr>
          <w:color w:val="231F20"/>
          <w:w w:val="110"/>
          <w:sz w:val="16"/>
        </w:rPr>
        <w:t> Humane</w:t>
      </w:r>
      <w:r>
        <w:rPr>
          <w:color w:val="231F20"/>
          <w:w w:val="110"/>
          <w:sz w:val="16"/>
        </w:rPr>
        <w:t> and</w:t>
      </w:r>
      <w:r>
        <w:rPr>
          <w:color w:val="231F20"/>
          <w:w w:val="110"/>
          <w:sz w:val="16"/>
        </w:rPr>
        <w:t> practical</w:t>
      </w:r>
      <w:r>
        <w:rPr>
          <w:color w:val="231F20"/>
          <w:w w:val="110"/>
          <w:sz w:val="16"/>
        </w:rPr>
        <w:t> implications</w:t>
      </w:r>
      <w:r>
        <w:rPr>
          <w:color w:val="231F20"/>
          <w:w w:val="110"/>
          <w:sz w:val="16"/>
        </w:rPr>
        <w:t> of</w:t>
      </w:r>
      <w:r>
        <w:rPr>
          <w:color w:val="231F20"/>
          <w:w w:val="110"/>
          <w:sz w:val="16"/>
        </w:rPr>
        <w:t> using carbon dioxide mixed with oxygen for anesthesia or euthanasia of rats. Lab Anim Sci </w:t>
      </w:r>
      <w:r>
        <w:rPr>
          <w:color w:val="231F20"/>
          <w:spacing w:val="-2"/>
          <w:w w:val="110"/>
          <w:sz w:val="16"/>
        </w:rPr>
        <w:t>47:376-385.</w:t>
      </w:r>
    </w:p>
    <w:p>
      <w:pPr>
        <w:spacing w:line="259" w:lineRule="auto" w:before="0"/>
        <w:ind w:left="720" w:right="355" w:hanging="360"/>
        <w:jc w:val="both"/>
        <w:rPr>
          <w:sz w:val="16"/>
        </w:rPr>
      </w:pPr>
      <w:r>
        <w:rPr>
          <w:color w:val="231F20"/>
          <w:w w:val="110"/>
          <w:sz w:val="16"/>
        </w:rPr>
        <w:t>Dardai E, Heavner JE. 1987. Respiratory and cardiovascular effects of halothane, isoflurane and</w:t>
      </w:r>
      <w:r>
        <w:rPr>
          <w:color w:val="231F20"/>
          <w:spacing w:val="-10"/>
          <w:w w:val="110"/>
          <w:sz w:val="16"/>
        </w:rPr>
        <w:t> </w:t>
      </w:r>
      <w:r>
        <w:rPr>
          <w:color w:val="231F20"/>
          <w:w w:val="110"/>
          <w:sz w:val="16"/>
        </w:rPr>
        <w:t>enflurane</w:t>
      </w:r>
      <w:r>
        <w:rPr>
          <w:color w:val="231F20"/>
          <w:spacing w:val="-10"/>
          <w:w w:val="110"/>
          <w:sz w:val="16"/>
        </w:rPr>
        <w:t> </w:t>
      </w:r>
      <w:r>
        <w:rPr>
          <w:color w:val="231F20"/>
          <w:w w:val="110"/>
          <w:sz w:val="16"/>
        </w:rPr>
        <w:t>delivered</w:t>
      </w:r>
      <w:r>
        <w:rPr>
          <w:color w:val="231F20"/>
          <w:spacing w:val="-10"/>
          <w:w w:val="110"/>
          <w:sz w:val="16"/>
        </w:rPr>
        <w:t> </w:t>
      </w:r>
      <w:r>
        <w:rPr>
          <w:color w:val="231F20"/>
          <w:w w:val="110"/>
          <w:sz w:val="16"/>
        </w:rPr>
        <w:t>via</w:t>
      </w:r>
      <w:r>
        <w:rPr>
          <w:color w:val="231F20"/>
          <w:spacing w:val="-10"/>
          <w:w w:val="110"/>
          <w:sz w:val="16"/>
        </w:rPr>
        <w:t> </w:t>
      </w:r>
      <w:r>
        <w:rPr>
          <w:color w:val="231F20"/>
          <w:w w:val="110"/>
          <w:sz w:val="16"/>
        </w:rPr>
        <w:t>a</w:t>
      </w:r>
      <w:r>
        <w:rPr>
          <w:color w:val="231F20"/>
          <w:spacing w:val="-10"/>
          <w:w w:val="110"/>
          <w:sz w:val="16"/>
        </w:rPr>
        <w:t> </w:t>
      </w:r>
      <w:r>
        <w:rPr>
          <w:color w:val="231F20"/>
          <w:w w:val="110"/>
          <w:sz w:val="16"/>
        </w:rPr>
        <w:t>Jackson-Rees</w:t>
      </w:r>
      <w:r>
        <w:rPr>
          <w:color w:val="231F20"/>
          <w:spacing w:val="-10"/>
          <w:w w:val="110"/>
          <w:sz w:val="16"/>
        </w:rPr>
        <w:t> </w:t>
      </w:r>
      <w:r>
        <w:rPr>
          <w:color w:val="231F20"/>
          <w:w w:val="110"/>
          <w:sz w:val="16"/>
        </w:rPr>
        <w:t>breathing</w:t>
      </w:r>
      <w:r>
        <w:rPr>
          <w:color w:val="231F20"/>
          <w:spacing w:val="-10"/>
          <w:w w:val="110"/>
          <w:sz w:val="16"/>
        </w:rPr>
        <w:t> </w:t>
      </w:r>
      <w:r>
        <w:rPr>
          <w:color w:val="231F20"/>
          <w:w w:val="110"/>
          <w:sz w:val="16"/>
        </w:rPr>
        <w:t>system</w:t>
      </w:r>
      <w:r>
        <w:rPr>
          <w:color w:val="231F20"/>
          <w:spacing w:val="-10"/>
          <w:w w:val="110"/>
          <w:sz w:val="16"/>
        </w:rPr>
        <w:t> </w:t>
      </w:r>
      <w:r>
        <w:rPr>
          <w:color w:val="231F20"/>
          <w:w w:val="110"/>
          <w:sz w:val="16"/>
        </w:rPr>
        <w:t>in</w:t>
      </w:r>
      <w:r>
        <w:rPr>
          <w:color w:val="231F20"/>
          <w:spacing w:val="-10"/>
          <w:w w:val="110"/>
          <w:sz w:val="16"/>
        </w:rPr>
        <w:t> </w:t>
      </w:r>
      <w:r>
        <w:rPr>
          <w:color w:val="231F20"/>
          <w:w w:val="110"/>
          <w:sz w:val="16"/>
        </w:rPr>
        <w:t>temperature</w:t>
      </w:r>
      <w:r>
        <w:rPr>
          <w:color w:val="231F20"/>
          <w:spacing w:val="-10"/>
          <w:w w:val="110"/>
          <w:sz w:val="16"/>
        </w:rPr>
        <w:t> </w:t>
      </w:r>
      <w:r>
        <w:rPr>
          <w:color w:val="231F20"/>
          <w:w w:val="110"/>
          <w:sz w:val="16"/>
        </w:rPr>
        <w:t>controlled and uncontrolled rats. Meth Find Exptl Clin Pharmacol 9:717-720.</w:t>
      </w:r>
    </w:p>
    <w:p>
      <w:pPr>
        <w:spacing w:line="259" w:lineRule="auto" w:before="0"/>
        <w:ind w:left="720" w:right="355" w:hanging="360"/>
        <w:jc w:val="both"/>
        <w:rPr>
          <w:sz w:val="16"/>
        </w:rPr>
      </w:pPr>
      <w:r>
        <w:rPr>
          <w:color w:val="231F20"/>
          <w:w w:val="105"/>
          <w:sz w:val="16"/>
        </w:rPr>
        <w:t>Devitt CM, Cox RE, Hailey JJ. 2005. Duration, complications, stress, and pain of open ovar-iohysterectomy versus a simple method of laparoscopic-assisted ovariohysterectomy in dogs. JAVMA 227:921-927.</w:t>
      </w:r>
    </w:p>
    <w:p>
      <w:pPr>
        <w:spacing w:line="259" w:lineRule="auto" w:before="0"/>
        <w:ind w:left="720" w:right="352" w:hanging="360"/>
        <w:jc w:val="both"/>
        <w:rPr>
          <w:sz w:val="16"/>
        </w:rPr>
      </w:pPr>
      <w:r>
        <w:rPr>
          <w:color w:val="231F20"/>
          <w:sz w:val="16"/>
        </w:rPr>
        <w:t>DOI</w:t>
      </w:r>
      <w:r>
        <w:rPr>
          <w:color w:val="231F20"/>
          <w:spacing w:val="25"/>
          <w:sz w:val="16"/>
        </w:rPr>
        <w:t> </w:t>
      </w:r>
      <w:r>
        <w:rPr>
          <w:color w:val="231F20"/>
          <w:sz w:val="16"/>
        </w:rPr>
        <w:t>[Department</w:t>
      </w:r>
      <w:r>
        <w:rPr>
          <w:color w:val="231F20"/>
          <w:spacing w:val="25"/>
          <w:sz w:val="16"/>
        </w:rPr>
        <w:t> </w:t>
      </w:r>
      <w:r>
        <w:rPr>
          <w:color w:val="231F20"/>
          <w:sz w:val="16"/>
        </w:rPr>
        <w:t>of</w:t>
      </w:r>
      <w:r>
        <w:rPr>
          <w:color w:val="231F20"/>
          <w:spacing w:val="25"/>
          <w:sz w:val="16"/>
        </w:rPr>
        <w:t> </w:t>
      </w:r>
      <w:r>
        <w:rPr>
          <w:color w:val="231F20"/>
          <w:sz w:val="16"/>
        </w:rPr>
        <w:t>the</w:t>
      </w:r>
      <w:r>
        <w:rPr>
          <w:color w:val="231F20"/>
          <w:spacing w:val="25"/>
          <w:sz w:val="16"/>
        </w:rPr>
        <w:t> </w:t>
      </w:r>
      <w:r>
        <w:rPr>
          <w:color w:val="231F20"/>
          <w:sz w:val="16"/>
        </w:rPr>
        <w:t>Interior].</w:t>
      </w:r>
      <w:r>
        <w:rPr>
          <w:color w:val="231F20"/>
          <w:spacing w:val="25"/>
          <w:sz w:val="16"/>
        </w:rPr>
        <w:t> </w:t>
      </w:r>
      <w:r>
        <w:rPr>
          <w:color w:val="231F20"/>
          <w:sz w:val="16"/>
        </w:rPr>
        <w:t>2007.</w:t>
      </w:r>
      <w:r>
        <w:rPr>
          <w:color w:val="231F20"/>
          <w:spacing w:val="25"/>
          <w:sz w:val="16"/>
        </w:rPr>
        <w:t> </w:t>
      </w:r>
      <w:r>
        <w:rPr>
          <w:color w:val="231F20"/>
          <w:sz w:val="16"/>
        </w:rPr>
        <w:t>Revision</w:t>
      </w:r>
      <w:r>
        <w:rPr>
          <w:color w:val="231F20"/>
          <w:spacing w:val="25"/>
          <w:sz w:val="16"/>
        </w:rPr>
        <w:t> </w:t>
      </w:r>
      <w:r>
        <w:rPr>
          <w:color w:val="231F20"/>
          <w:sz w:val="16"/>
        </w:rPr>
        <w:t>of</w:t>
      </w:r>
      <w:r>
        <w:rPr>
          <w:color w:val="231F20"/>
          <w:spacing w:val="25"/>
          <w:sz w:val="16"/>
        </w:rPr>
        <w:t> </w:t>
      </w:r>
      <w:r>
        <w:rPr>
          <w:color w:val="231F20"/>
          <w:sz w:val="16"/>
        </w:rPr>
        <w:t>Regulations</w:t>
      </w:r>
      <w:r>
        <w:rPr>
          <w:color w:val="231F20"/>
          <w:spacing w:val="25"/>
          <w:sz w:val="16"/>
        </w:rPr>
        <w:t> </w:t>
      </w:r>
      <w:r>
        <w:rPr>
          <w:color w:val="231F20"/>
          <w:sz w:val="16"/>
        </w:rPr>
        <w:t>Implementing</w:t>
      </w:r>
      <w:r>
        <w:rPr>
          <w:color w:val="231F20"/>
          <w:spacing w:val="25"/>
          <w:sz w:val="16"/>
        </w:rPr>
        <w:t> </w:t>
      </w:r>
      <w:r>
        <w:rPr>
          <w:color w:val="231F20"/>
          <w:sz w:val="16"/>
        </w:rPr>
        <w:t>the</w:t>
      </w:r>
      <w:r>
        <w:rPr>
          <w:color w:val="231F20"/>
          <w:spacing w:val="25"/>
          <w:sz w:val="16"/>
        </w:rPr>
        <w:t> </w:t>
      </w:r>
      <w:r>
        <w:rPr>
          <w:color w:val="231F20"/>
          <w:sz w:val="16"/>
        </w:rPr>
        <w:t>Convention </w:t>
      </w:r>
      <w:r>
        <w:rPr>
          <w:color w:val="231F20"/>
          <w:w w:val="110"/>
          <w:sz w:val="16"/>
        </w:rPr>
        <w:t>on</w:t>
      </w:r>
      <w:r>
        <w:rPr>
          <w:color w:val="231F20"/>
          <w:spacing w:val="-13"/>
          <w:w w:val="110"/>
          <w:sz w:val="16"/>
        </w:rPr>
        <w:t> </w:t>
      </w:r>
      <w:r>
        <w:rPr>
          <w:color w:val="231F20"/>
          <w:w w:val="110"/>
          <w:sz w:val="16"/>
        </w:rPr>
        <w:t>International</w:t>
      </w:r>
      <w:r>
        <w:rPr>
          <w:color w:val="231F20"/>
          <w:spacing w:val="-12"/>
          <w:w w:val="110"/>
          <w:sz w:val="16"/>
        </w:rPr>
        <w:t> </w:t>
      </w:r>
      <w:r>
        <w:rPr>
          <w:color w:val="231F20"/>
          <w:w w:val="110"/>
          <w:sz w:val="16"/>
        </w:rPr>
        <w:t>Trade</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Endangered</w:t>
      </w:r>
      <w:r>
        <w:rPr>
          <w:color w:val="231F20"/>
          <w:spacing w:val="-13"/>
          <w:w w:val="110"/>
          <w:sz w:val="16"/>
        </w:rPr>
        <w:t> </w:t>
      </w:r>
      <w:r>
        <w:rPr>
          <w:color w:val="231F20"/>
          <w:w w:val="110"/>
          <w:sz w:val="16"/>
        </w:rPr>
        <w:t>Species</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Wild</w:t>
      </w:r>
      <w:r>
        <w:rPr>
          <w:color w:val="231F20"/>
          <w:spacing w:val="-12"/>
          <w:w w:val="110"/>
          <w:sz w:val="16"/>
        </w:rPr>
        <w:t> </w:t>
      </w:r>
      <w:r>
        <w:rPr>
          <w:color w:val="231F20"/>
          <w:w w:val="110"/>
          <w:sz w:val="16"/>
        </w:rPr>
        <w:t>Fauna</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Flora</w:t>
      </w:r>
      <w:r>
        <w:rPr>
          <w:color w:val="231F20"/>
          <w:spacing w:val="-12"/>
          <w:w w:val="110"/>
          <w:sz w:val="16"/>
        </w:rPr>
        <w:t> </w:t>
      </w:r>
      <w:r>
        <w:rPr>
          <w:color w:val="231F20"/>
          <w:w w:val="110"/>
          <w:sz w:val="16"/>
        </w:rPr>
        <w:t>(CITES)</w:t>
      </w:r>
      <w:r>
        <w:rPr>
          <w:color w:val="231F20"/>
          <w:spacing w:val="-12"/>
          <w:w w:val="110"/>
          <w:sz w:val="16"/>
        </w:rPr>
        <w:t> </w:t>
      </w:r>
      <w:r>
        <w:rPr>
          <w:color w:val="231F20"/>
          <w:w w:val="110"/>
          <w:sz w:val="16"/>
        </w:rPr>
        <w:t>(50</w:t>
      </w:r>
      <w:r>
        <w:rPr>
          <w:color w:val="231F20"/>
          <w:spacing w:val="-12"/>
          <w:w w:val="110"/>
          <w:sz w:val="16"/>
        </w:rPr>
        <w:t> </w:t>
      </w:r>
      <w:r>
        <w:rPr>
          <w:color w:val="231F20"/>
          <w:w w:val="110"/>
          <w:sz w:val="16"/>
        </w:rPr>
        <w:t>CFR Parts</w:t>
      </w:r>
      <w:r>
        <w:rPr>
          <w:color w:val="231F20"/>
          <w:w w:val="110"/>
          <w:sz w:val="16"/>
        </w:rPr>
        <w:t> 10,</w:t>
      </w:r>
      <w:r>
        <w:rPr>
          <w:color w:val="231F20"/>
          <w:w w:val="110"/>
          <w:sz w:val="16"/>
        </w:rPr>
        <w:t> 13,</w:t>
      </w:r>
      <w:r>
        <w:rPr>
          <w:color w:val="231F20"/>
          <w:w w:val="110"/>
          <w:sz w:val="16"/>
        </w:rPr>
        <w:t> 17,</w:t>
      </w:r>
      <w:r>
        <w:rPr>
          <w:color w:val="231F20"/>
          <w:w w:val="110"/>
          <w:sz w:val="16"/>
        </w:rPr>
        <w:t> and</w:t>
      </w:r>
      <w:r>
        <w:rPr>
          <w:color w:val="231F20"/>
          <w:w w:val="110"/>
          <w:sz w:val="16"/>
        </w:rPr>
        <w:t> 23).</w:t>
      </w:r>
      <w:r>
        <w:rPr>
          <w:color w:val="231F20"/>
          <w:w w:val="110"/>
          <w:sz w:val="16"/>
        </w:rPr>
        <w:t> Available</w:t>
      </w:r>
      <w:r>
        <w:rPr>
          <w:color w:val="231F20"/>
          <w:w w:val="110"/>
          <w:sz w:val="16"/>
        </w:rPr>
        <w:t> at</w:t>
      </w:r>
      <w:r>
        <w:rPr>
          <w:color w:val="231F20"/>
          <w:w w:val="110"/>
          <w:sz w:val="16"/>
        </w:rPr>
        <w:t> </w:t>
      </w:r>
      <w:hyperlink r:id="rId35">
        <w:r>
          <w:rPr>
            <w:color w:val="231F20"/>
            <w:w w:val="110"/>
            <w:sz w:val="16"/>
          </w:rPr>
          <w:t>www.fws.gov/policy/library/2007/07-3960.pdf;</w:t>
        </w:r>
      </w:hyperlink>
    </w:p>
    <w:p>
      <w:pPr>
        <w:spacing w:line="184" w:lineRule="exact" w:before="0"/>
        <w:ind w:left="720" w:right="0" w:firstLine="0"/>
        <w:jc w:val="both"/>
        <w:rPr>
          <w:sz w:val="16"/>
        </w:rPr>
      </w:pPr>
      <w:r>
        <w:rPr>
          <w:color w:val="231F20"/>
          <w:w w:val="110"/>
          <w:sz w:val="16"/>
        </w:rPr>
        <w:t>accessed</w:t>
      </w:r>
      <w:r>
        <w:rPr>
          <w:color w:val="231F20"/>
          <w:spacing w:val="-9"/>
          <w:w w:val="110"/>
          <w:sz w:val="16"/>
        </w:rPr>
        <w:t> </w:t>
      </w:r>
      <w:r>
        <w:rPr>
          <w:color w:val="231F20"/>
          <w:w w:val="110"/>
          <w:sz w:val="16"/>
        </w:rPr>
        <w:t>April</w:t>
      </w:r>
      <w:r>
        <w:rPr>
          <w:color w:val="231F20"/>
          <w:spacing w:val="-6"/>
          <w:w w:val="110"/>
          <w:sz w:val="16"/>
        </w:rPr>
        <w:t> </w:t>
      </w:r>
      <w:r>
        <w:rPr>
          <w:color w:val="231F20"/>
          <w:w w:val="110"/>
          <w:sz w:val="16"/>
        </w:rPr>
        <w:t>8,</w:t>
      </w:r>
      <w:r>
        <w:rPr>
          <w:color w:val="231F20"/>
          <w:spacing w:val="-6"/>
          <w:w w:val="110"/>
          <w:sz w:val="16"/>
        </w:rPr>
        <w:t> </w:t>
      </w:r>
      <w:r>
        <w:rPr>
          <w:color w:val="231F20"/>
          <w:spacing w:val="-2"/>
          <w:w w:val="110"/>
          <w:sz w:val="16"/>
        </w:rPr>
        <w:t>2010.</w:t>
      </w:r>
    </w:p>
    <w:p>
      <w:pPr>
        <w:spacing w:before="3"/>
        <w:ind w:left="360" w:right="0" w:firstLine="0"/>
        <w:jc w:val="both"/>
        <w:rPr>
          <w:sz w:val="16"/>
        </w:rPr>
      </w:pPr>
      <w:r>
        <w:rPr>
          <w:color w:val="231F20"/>
          <w:w w:val="110"/>
          <w:sz w:val="16"/>
        </w:rPr>
        <w:t>Dubner</w:t>
      </w:r>
      <w:r>
        <w:rPr>
          <w:color w:val="231F20"/>
          <w:spacing w:val="-5"/>
          <w:w w:val="110"/>
          <w:sz w:val="16"/>
        </w:rPr>
        <w:t> </w:t>
      </w:r>
      <w:r>
        <w:rPr>
          <w:color w:val="231F20"/>
          <w:w w:val="110"/>
          <w:sz w:val="16"/>
        </w:rPr>
        <w:t>R.</w:t>
      </w:r>
      <w:r>
        <w:rPr>
          <w:color w:val="231F20"/>
          <w:spacing w:val="-5"/>
          <w:w w:val="110"/>
          <w:sz w:val="16"/>
        </w:rPr>
        <w:t> </w:t>
      </w:r>
      <w:r>
        <w:rPr>
          <w:color w:val="231F20"/>
          <w:w w:val="110"/>
          <w:sz w:val="16"/>
        </w:rPr>
        <w:t>1987.</w:t>
      </w:r>
      <w:r>
        <w:rPr>
          <w:color w:val="231F20"/>
          <w:spacing w:val="-4"/>
          <w:w w:val="110"/>
          <w:sz w:val="16"/>
        </w:rPr>
        <w:t> </w:t>
      </w:r>
      <w:r>
        <w:rPr>
          <w:color w:val="231F20"/>
          <w:w w:val="110"/>
          <w:sz w:val="16"/>
        </w:rPr>
        <w:t>Research</w:t>
      </w:r>
      <w:r>
        <w:rPr>
          <w:color w:val="231F20"/>
          <w:spacing w:val="-5"/>
          <w:w w:val="110"/>
          <w:sz w:val="16"/>
        </w:rPr>
        <w:t> </w:t>
      </w:r>
      <w:r>
        <w:rPr>
          <w:color w:val="231F20"/>
          <w:w w:val="110"/>
          <w:sz w:val="16"/>
        </w:rPr>
        <w:t>on</w:t>
      </w:r>
      <w:r>
        <w:rPr>
          <w:color w:val="231F20"/>
          <w:spacing w:val="-4"/>
          <w:w w:val="110"/>
          <w:sz w:val="16"/>
        </w:rPr>
        <w:t> </w:t>
      </w:r>
      <w:r>
        <w:rPr>
          <w:color w:val="231F20"/>
          <w:w w:val="110"/>
          <w:sz w:val="16"/>
        </w:rPr>
        <w:t>pain</w:t>
      </w:r>
      <w:r>
        <w:rPr>
          <w:color w:val="231F20"/>
          <w:spacing w:val="-5"/>
          <w:w w:val="110"/>
          <w:sz w:val="16"/>
        </w:rPr>
        <w:t> </w:t>
      </w:r>
      <w:r>
        <w:rPr>
          <w:color w:val="231F20"/>
          <w:w w:val="110"/>
          <w:sz w:val="16"/>
        </w:rPr>
        <w:t>mechanisms</w:t>
      </w:r>
      <w:r>
        <w:rPr>
          <w:color w:val="231F20"/>
          <w:spacing w:val="-5"/>
          <w:w w:val="110"/>
          <w:sz w:val="16"/>
        </w:rPr>
        <w:t> </w:t>
      </w:r>
      <w:r>
        <w:rPr>
          <w:color w:val="231F20"/>
          <w:w w:val="110"/>
          <w:sz w:val="16"/>
        </w:rPr>
        <w:t>in</w:t>
      </w:r>
      <w:r>
        <w:rPr>
          <w:color w:val="231F20"/>
          <w:spacing w:val="-4"/>
          <w:w w:val="110"/>
          <w:sz w:val="16"/>
        </w:rPr>
        <w:t> </w:t>
      </w:r>
      <w:r>
        <w:rPr>
          <w:color w:val="231F20"/>
          <w:w w:val="110"/>
          <w:sz w:val="16"/>
        </w:rPr>
        <w:t>animals.</w:t>
      </w:r>
      <w:r>
        <w:rPr>
          <w:color w:val="231F20"/>
          <w:spacing w:val="-5"/>
          <w:w w:val="110"/>
          <w:sz w:val="16"/>
        </w:rPr>
        <w:t> </w:t>
      </w:r>
      <w:r>
        <w:rPr>
          <w:color w:val="231F20"/>
          <w:w w:val="110"/>
          <w:sz w:val="16"/>
        </w:rPr>
        <w:t>JAVMA</w:t>
      </w:r>
      <w:r>
        <w:rPr>
          <w:color w:val="231F20"/>
          <w:spacing w:val="-10"/>
          <w:w w:val="110"/>
          <w:sz w:val="16"/>
        </w:rPr>
        <w:t> </w:t>
      </w:r>
      <w:r>
        <w:rPr>
          <w:color w:val="231F20"/>
          <w:w w:val="110"/>
          <w:sz w:val="16"/>
        </w:rPr>
        <w:t>191:1273-</w:t>
      </w:r>
      <w:r>
        <w:rPr>
          <w:color w:val="231F20"/>
          <w:spacing w:val="-2"/>
          <w:w w:val="110"/>
          <w:sz w:val="16"/>
        </w:rPr>
        <w:t>1276.</w:t>
      </w:r>
    </w:p>
    <w:p>
      <w:pPr>
        <w:spacing w:line="259" w:lineRule="auto" w:before="14"/>
        <w:ind w:left="720" w:right="352" w:hanging="360"/>
        <w:jc w:val="both"/>
        <w:rPr>
          <w:sz w:val="16"/>
        </w:rPr>
      </w:pPr>
      <w:r>
        <w:rPr>
          <w:color w:val="231F20"/>
          <w:sz w:val="16"/>
        </w:rPr>
        <w:t>FASS</w:t>
      </w:r>
      <w:r>
        <w:rPr>
          <w:color w:val="231F20"/>
          <w:spacing w:val="16"/>
          <w:sz w:val="16"/>
        </w:rPr>
        <w:t> </w:t>
      </w:r>
      <w:r>
        <w:rPr>
          <w:color w:val="231F20"/>
          <w:sz w:val="16"/>
        </w:rPr>
        <w:t>[Federation</w:t>
      </w:r>
      <w:r>
        <w:rPr>
          <w:color w:val="231F20"/>
          <w:spacing w:val="16"/>
          <w:sz w:val="16"/>
        </w:rPr>
        <w:t> </w:t>
      </w:r>
      <w:r>
        <w:rPr>
          <w:color w:val="231F20"/>
          <w:sz w:val="16"/>
        </w:rPr>
        <w:t>of</w:t>
      </w:r>
      <w:r>
        <w:rPr>
          <w:color w:val="231F20"/>
          <w:spacing w:val="12"/>
          <w:sz w:val="16"/>
        </w:rPr>
        <w:t> </w:t>
      </w:r>
      <w:r>
        <w:rPr>
          <w:color w:val="231F20"/>
          <w:sz w:val="16"/>
        </w:rPr>
        <w:t>Animal</w:t>
      </w:r>
      <w:r>
        <w:rPr>
          <w:color w:val="231F20"/>
          <w:spacing w:val="16"/>
          <w:sz w:val="16"/>
        </w:rPr>
        <w:t> </w:t>
      </w:r>
      <w:r>
        <w:rPr>
          <w:color w:val="231F20"/>
          <w:sz w:val="16"/>
        </w:rPr>
        <w:t>Science</w:t>
      </w:r>
      <w:r>
        <w:rPr>
          <w:color w:val="231F20"/>
          <w:spacing w:val="16"/>
          <w:sz w:val="16"/>
        </w:rPr>
        <w:t> </w:t>
      </w:r>
      <w:r>
        <w:rPr>
          <w:color w:val="231F20"/>
          <w:sz w:val="16"/>
        </w:rPr>
        <w:t>Societies].</w:t>
      </w:r>
      <w:r>
        <w:rPr>
          <w:color w:val="231F20"/>
          <w:spacing w:val="16"/>
          <w:sz w:val="16"/>
        </w:rPr>
        <w:t> </w:t>
      </w:r>
      <w:r>
        <w:rPr>
          <w:color w:val="231F20"/>
          <w:sz w:val="16"/>
        </w:rPr>
        <w:t>2010.</w:t>
      </w:r>
      <w:r>
        <w:rPr>
          <w:color w:val="231F20"/>
          <w:spacing w:val="16"/>
          <w:sz w:val="16"/>
        </w:rPr>
        <w:t> </w:t>
      </w:r>
      <w:r>
        <w:rPr>
          <w:color w:val="231F20"/>
          <w:sz w:val="16"/>
        </w:rPr>
        <w:t>Transport.</w:t>
      </w:r>
      <w:r>
        <w:rPr>
          <w:color w:val="231F20"/>
          <w:spacing w:val="16"/>
          <w:sz w:val="16"/>
        </w:rPr>
        <w:t> </w:t>
      </w:r>
      <w:r>
        <w:rPr>
          <w:color w:val="231F20"/>
          <w:sz w:val="16"/>
        </w:rPr>
        <w:t>In:</w:t>
      </w:r>
      <w:r>
        <w:rPr>
          <w:color w:val="231F20"/>
          <w:spacing w:val="16"/>
          <w:sz w:val="16"/>
        </w:rPr>
        <w:t> </w:t>
      </w:r>
      <w:r>
        <w:rPr>
          <w:color w:val="231F20"/>
          <w:sz w:val="16"/>
        </w:rPr>
        <w:t>Guide</w:t>
      </w:r>
      <w:r>
        <w:rPr>
          <w:color w:val="231F20"/>
          <w:spacing w:val="16"/>
          <w:sz w:val="16"/>
        </w:rPr>
        <w:t> </w:t>
      </w:r>
      <w:r>
        <w:rPr>
          <w:color w:val="231F20"/>
          <w:sz w:val="16"/>
        </w:rPr>
        <w:t>for</w:t>
      </w:r>
      <w:r>
        <w:rPr>
          <w:color w:val="231F20"/>
          <w:spacing w:val="16"/>
          <w:sz w:val="16"/>
        </w:rPr>
        <w:t> </w:t>
      </w:r>
      <w:r>
        <w:rPr>
          <w:color w:val="231F20"/>
          <w:sz w:val="16"/>
        </w:rPr>
        <w:t>the</w:t>
      </w:r>
      <w:r>
        <w:rPr>
          <w:color w:val="231F20"/>
          <w:spacing w:val="16"/>
          <w:sz w:val="16"/>
        </w:rPr>
        <w:t> </w:t>
      </w:r>
      <w:r>
        <w:rPr>
          <w:color w:val="231F20"/>
          <w:sz w:val="16"/>
        </w:rPr>
        <w:t>Care</w:t>
      </w:r>
      <w:r>
        <w:rPr>
          <w:color w:val="231F20"/>
          <w:spacing w:val="16"/>
          <w:sz w:val="16"/>
        </w:rPr>
        <w:t> </w:t>
      </w:r>
      <w:r>
        <w:rPr>
          <w:color w:val="231F20"/>
          <w:sz w:val="16"/>
        </w:rPr>
        <w:t>and</w:t>
      </w:r>
      <w:r>
        <w:rPr>
          <w:color w:val="231F20"/>
          <w:spacing w:val="16"/>
          <w:sz w:val="16"/>
        </w:rPr>
        <w:t> </w:t>
      </w:r>
      <w:r>
        <w:rPr>
          <w:color w:val="231F20"/>
          <w:sz w:val="16"/>
        </w:rPr>
        <w:t>Use </w:t>
      </w:r>
      <w:r>
        <w:rPr>
          <w:color w:val="231F20"/>
          <w:w w:val="110"/>
          <w:sz w:val="16"/>
        </w:rPr>
        <w:t>of Agricultural Animals in Research and Teaching, 3rd ed. Champlain, IL: FASS. p. 54.</w:t>
      </w:r>
    </w:p>
    <w:p>
      <w:pPr>
        <w:spacing w:line="259" w:lineRule="auto" w:before="0"/>
        <w:ind w:left="720" w:right="360" w:hanging="360"/>
        <w:jc w:val="both"/>
        <w:rPr>
          <w:sz w:val="16"/>
        </w:rPr>
      </w:pPr>
      <w:r>
        <w:rPr>
          <w:color w:val="231F20"/>
          <w:sz w:val="16"/>
        </w:rPr>
        <w:t>Field K, Bailey M, Foresman LL, Harris RL, Motzel SL, Rockar RA, Ruble G, Suckow MA. 2007. Medical</w:t>
      </w:r>
      <w:r>
        <w:rPr>
          <w:color w:val="231F20"/>
          <w:spacing w:val="25"/>
          <w:sz w:val="16"/>
        </w:rPr>
        <w:t> </w:t>
      </w:r>
      <w:r>
        <w:rPr>
          <w:color w:val="231F20"/>
          <w:sz w:val="16"/>
        </w:rPr>
        <w:t>records</w:t>
      </w:r>
      <w:r>
        <w:rPr>
          <w:color w:val="231F20"/>
          <w:spacing w:val="25"/>
          <w:sz w:val="16"/>
        </w:rPr>
        <w:t> </w:t>
      </w:r>
      <w:r>
        <w:rPr>
          <w:color w:val="231F20"/>
          <w:sz w:val="16"/>
        </w:rPr>
        <w:t>for</w:t>
      </w:r>
      <w:r>
        <w:rPr>
          <w:color w:val="231F20"/>
          <w:spacing w:val="25"/>
          <w:sz w:val="16"/>
        </w:rPr>
        <w:t> </w:t>
      </w:r>
      <w:r>
        <w:rPr>
          <w:color w:val="231F20"/>
          <w:sz w:val="16"/>
        </w:rPr>
        <w:t>animals</w:t>
      </w:r>
      <w:r>
        <w:rPr>
          <w:color w:val="231F20"/>
          <w:spacing w:val="25"/>
          <w:sz w:val="16"/>
        </w:rPr>
        <w:t> </w:t>
      </w:r>
      <w:r>
        <w:rPr>
          <w:color w:val="231F20"/>
          <w:sz w:val="16"/>
        </w:rPr>
        <w:t>used</w:t>
      </w:r>
      <w:r>
        <w:rPr>
          <w:color w:val="231F20"/>
          <w:spacing w:val="25"/>
          <w:sz w:val="16"/>
        </w:rPr>
        <w:t> </w:t>
      </w:r>
      <w:r>
        <w:rPr>
          <w:color w:val="231F20"/>
          <w:sz w:val="16"/>
        </w:rPr>
        <w:t>in</w:t>
      </w:r>
      <w:r>
        <w:rPr>
          <w:color w:val="231F20"/>
          <w:spacing w:val="25"/>
          <w:sz w:val="16"/>
        </w:rPr>
        <w:t> </w:t>
      </w:r>
      <w:r>
        <w:rPr>
          <w:color w:val="231F20"/>
          <w:sz w:val="16"/>
        </w:rPr>
        <w:t>research,</w:t>
      </w:r>
      <w:r>
        <w:rPr>
          <w:color w:val="231F20"/>
          <w:spacing w:val="25"/>
          <w:sz w:val="16"/>
        </w:rPr>
        <w:t> </w:t>
      </w:r>
      <w:r>
        <w:rPr>
          <w:color w:val="231F20"/>
          <w:sz w:val="16"/>
        </w:rPr>
        <w:t>teaching</w:t>
      </w:r>
      <w:r>
        <w:rPr>
          <w:color w:val="231F20"/>
          <w:spacing w:val="25"/>
          <w:sz w:val="16"/>
        </w:rPr>
        <w:t> </w:t>
      </w:r>
      <w:r>
        <w:rPr>
          <w:color w:val="231F20"/>
          <w:sz w:val="16"/>
        </w:rPr>
        <w:t>and</w:t>
      </w:r>
      <w:r>
        <w:rPr>
          <w:color w:val="231F20"/>
          <w:spacing w:val="25"/>
          <w:sz w:val="16"/>
        </w:rPr>
        <w:t> </w:t>
      </w:r>
      <w:r>
        <w:rPr>
          <w:color w:val="231F20"/>
          <w:sz w:val="16"/>
        </w:rPr>
        <w:t>testing:</w:t>
      </w:r>
      <w:r>
        <w:rPr>
          <w:color w:val="231F20"/>
          <w:spacing w:val="25"/>
          <w:sz w:val="16"/>
        </w:rPr>
        <w:t> </w:t>
      </w:r>
      <w:r>
        <w:rPr>
          <w:color w:val="231F20"/>
          <w:sz w:val="16"/>
        </w:rPr>
        <w:t>Public</w:t>
      </w:r>
      <w:r>
        <w:rPr>
          <w:color w:val="231F20"/>
          <w:spacing w:val="25"/>
          <w:sz w:val="16"/>
        </w:rPr>
        <w:t> </w:t>
      </w:r>
      <w:r>
        <w:rPr>
          <w:color w:val="231F20"/>
          <w:sz w:val="16"/>
        </w:rPr>
        <w:t>statement</w:t>
      </w:r>
      <w:r>
        <w:rPr>
          <w:color w:val="231F20"/>
          <w:spacing w:val="25"/>
          <w:sz w:val="16"/>
        </w:rPr>
        <w:t> </w:t>
      </w:r>
      <w:r>
        <w:rPr>
          <w:color w:val="231F20"/>
          <w:sz w:val="16"/>
        </w:rPr>
        <w:t>from </w:t>
      </w:r>
      <w:r>
        <w:rPr>
          <w:color w:val="231F20"/>
          <w:w w:val="110"/>
          <w:sz w:val="16"/>
        </w:rPr>
        <w:t>the American College of Laboratory Animal Medicine. ILAR J 48:37-41.</w:t>
      </w:r>
    </w:p>
    <w:p>
      <w:pPr>
        <w:spacing w:line="259" w:lineRule="auto" w:before="0"/>
        <w:ind w:left="720" w:right="354" w:hanging="360"/>
        <w:jc w:val="both"/>
        <w:rPr>
          <w:sz w:val="16"/>
        </w:rPr>
      </w:pPr>
      <w:r>
        <w:rPr>
          <w:color w:val="231F20"/>
          <w:w w:val="110"/>
          <w:sz w:val="16"/>
        </w:rPr>
        <w:t>Flegal</w:t>
      </w:r>
      <w:r>
        <w:rPr>
          <w:color w:val="231F20"/>
          <w:w w:val="110"/>
          <w:sz w:val="16"/>
        </w:rPr>
        <w:t> MC,</w:t>
      </w:r>
      <w:r>
        <w:rPr>
          <w:color w:val="231F20"/>
          <w:w w:val="110"/>
          <w:sz w:val="16"/>
        </w:rPr>
        <w:t> Fox</w:t>
      </w:r>
      <w:r>
        <w:rPr>
          <w:color w:val="231F20"/>
          <w:w w:val="110"/>
          <w:sz w:val="16"/>
        </w:rPr>
        <w:t> LK,</w:t>
      </w:r>
      <w:r>
        <w:rPr>
          <w:color w:val="231F20"/>
          <w:w w:val="110"/>
          <w:sz w:val="16"/>
        </w:rPr>
        <w:t> Kuhlman</w:t>
      </w:r>
      <w:r>
        <w:rPr>
          <w:color w:val="231F20"/>
          <w:w w:val="110"/>
          <w:sz w:val="16"/>
        </w:rPr>
        <w:t> SM.</w:t>
      </w:r>
      <w:r>
        <w:rPr>
          <w:color w:val="231F20"/>
          <w:w w:val="110"/>
          <w:sz w:val="16"/>
        </w:rPr>
        <w:t> 2009.</w:t>
      </w:r>
      <w:r>
        <w:rPr>
          <w:color w:val="231F20"/>
          <w:w w:val="110"/>
          <w:sz w:val="16"/>
        </w:rPr>
        <w:t> Principles</w:t>
      </w:r>
      <w:r>
        <w:rPr>
          <w:color w:val="231F20"/>
          <w:w w:val="110"/>
          <w:sz w:val="16"/>
        </w:rPr>
        <w:t> of</w:t>
      </w:r>
      <w:r>
        <w:rPr>
          <w:color w:val="231F20"/>
          <w:w w:val="110"/>
          <w:sz w:val="16"/>
        </w:rPr>
        <w:t> anesthesia</w:t>
      </w:r>
      <w:r>
        <w:rPr>
          <w:color w:val="231F20"/>
          <w:w w:val="110"/>
          <w:sz w:val="16"/>
        </w:rPr>
        <w:t> monitoring:</w:t>
      </w:r>
      <w:r>
        <w:rPr>
          <w:color w:val="231F20"/>
          <w:w w:val="110"/>
          <w:sz w:val="16"/>
        </w:rPr>
        <w:t> Respiration.</w:t>
      </w:r>
      <w:r>
        <w:rPr>
          <w:color w:val="231F20"/>
          <w:w w:val="110"/>
          <w:sz w:val="16"/>
        </w:rPr>
        <w:t> J Invest Surg 22:452-454.</w:t>
      </w:r>
    </w:p>
    <w:p>
      <w:pPr>
        <w:spacing w:line="185" w:lineRule="exact" w:before="0"/>
        <w:ind w:left="360" w:right="0" w:firstLine="0"/>
        <w:jc w:val="both"/>
        <w:rPr>
          <w:sz w:val="16"/>
        </w:rPr>
      </w:pPr>
      <w:r>
        <w:rPr>
          <w:color w:val="231F20"/>
          <w:sz w:val="16"/>
        </w:rPr>
        <w:t>Fox</w:t>
      </w:r>
      <w:r>
        <w:rPr>
          <w:color w:val="231F20"/>
          <w:spacing w:val="22"/>
          <w:sz w:val="16"/>
        </w:rPr>
        <w:t> </w:t>
      </w:r>
      <w:r>
        <w:rPr>
          <w:color w:val="231F20"/>
          <w:sz w:val="16"/>
        </w:rPr>
        <w:t>LK,</w:t>
      </w:r>
      <w:r>
        <w:rPr>
          <w:color w:val="231F20"/>
          <w:spacing w:val="22"/>
          <w:sz w:val="16"/>
        </w:rPr>
        <w:t> </w:t>
      </w:r>
      <w:r>
        <w:rPr>
          <w:color w:val="231F20"/>
          <w:sz w:val="16"/>
        </w:rPr>
        <w:t>Flegal</w:t>
      </w:r>
      <w:r>
        <w:rPr>
          <w:color w:val="231F20"/>
          <w:spacing w:val="22"/>
          <w:sz w:val="16"/>
        </w:rPr>
        <w:t> </w:t>
      </w:r>
      <w:r>
        <w:rPr>
          <w:color w:val="231F20"/>
          <w:sz w:val="16"/>
        </w:rPr>
        <w:t>MC,</w:t>
      </w:r>
      <w:r>
        <w:rPr>
          <w:color w:val="231F20"/>
          <w:spacing w:val="22"/>
          <w:sz w:val="16"/>
        </w:rPr>
        <w:t> </w:t>
      </w:r>
      <w:r>
        <w:rPr>
          <w:color w:val="231F20"/>
          <w:sz w:val="16"/>
        </w:rPr>
        <w:t>Kuhlman</w:t>
      </w:r>
      <w:r>
        <w:rPr>
          <w:color w:val="231F20"/>
          <w:spacing w:val="22"/>
          <w:sz w:val="16"/>
        </w:rPr>
        <w:t> </w:t>
      </w:r>
      <w:r>
        <w:rPr>
          <w:color w:val="231F20"/>
          <w:sz w:val="16"/>
        </w:rPr>
        <w:t>SM.</w:t>
      </w:r>
      <w:r>
        <w:rPr>
          <w:color w:val="231F20"/>
          <w:spacing w:val="22"/>
          <w:sz w:val="16"/>
        </w:rPr>
        <w:t> </w:t>
      </w:r>
      <w:r>
        <w:rPr>
          <w:color w:val="231F20"/>
          <w:sz w:val="16"/>
        </w:rPr>
        <w:t>2008.</w:t>
      </w:r>
      <w:r>
        <w:rPr>
          <w:color w:val="231F20"/>
          <w:spacing w:val="22"/>
          <w:sz w:val="16"/>
        </w:rPr>
        <w:t> </w:t>
      </w:r>
      <w:r>
        <w:rPr>
          <w:color w:val="231F20"/>
          <w:sz w:val="16"/>
        </w:rPr>
        <w:t>Principles</w:t>
      </w:r>
      <w:r>
        <w:rPr>
          <w:color w:val="231F20"/>
          <w:spacing w:val="22"/>
          <w:sz w:val="16"/>
        </w:rPr>
        <w:t> </w:t>
      </w:r>
      <w:r>
        <w:rPr>
          <w:color w:val="231F20"/>
          <w:sz w:val="16"/>
        </w:rPr>
        <w:t>of</w:t>
      </w:r>
      <w:r>
        <w:rPr>
          <w:color w:val="231F20"/>
          <w:spacing w:val="23"/>
          <w:sz w:val="16"/>
        </w:rPr>
        <w:t> </w:t>
      </w:r>
      <w:r>
        <w:rPr>
          <w:color w:val="231F20"/>
          <w:sz w:val="16"/>
        </w:rPr>
        <w:t>anesthesia</w:t>
      </w:r>
      <w:r>
        <w:rPr>
          <w:color w:val="231F20"/>
          <w:spacing w:val="22"/>
          <w:sz w:val="16"/>
        </w:rPr>
        <w:t> </w:t>
      </w:r>
      <w:r>
        <w:rPr>
          <w:color w:val="231F20"/>
          <w:sz w:val="16"/>
        </w:rPr>
        <w:t>monitoring:</w:t>
      </w:r>
      <w:r>
        <w:rPr>
          <w:color w:val="231F20"/>
          <w:spacing w:val="22"/>
          <w:sz w:val="16"/>
        </w:rPr>
        <w:t> </w:t>
      </w:r>
      <w:r>
        <w:rPr>
          <w:color w:val="231F20"/>
          <w:sz w:val="16"/>
        </w:rPr>
        <w:t>Body</w:t>
      </w:r>
      <w:r>
        <w:rPr>
          <w:color w:val="231F20"/>
          <w:spacing w:val="22"/>
          <w:sz w:val="16"/>
        </w:rPr>
        <w:t> </w:t>
      </w:r>
      <w:r>
        <w:rPr>
          <w:color w:val="231F20"/>
          <w:spacing w:val="-2"/>
          <w:sz w:val="16"/>
        </w:rPr>
        <w:t>temperature.</w:t>
      </w:r>
    </w:p>
    <w:p>
      <w:pPr>
        <w:spacing w:before="13"/>
        <w:ind w:left="720" w:right="0" w:firstLine="0"/>
        <w:jc w:val="both"/>
        <w:rPr>
          <w:sz w:val="16"/>
        </w:rPr>
      </w:pPr>
      <w:r>
        <w:rPr>
          <w:color w:val="231F20"/>
          <w:w w:val="110"/>
          <w:sz w:val="16"/>
        </w:rPr>
        <w:t>J</w:t>
      </w:r>
      <w:r>
        <w:rPr>
          <w:color w:val="231F20"/>
          <w:spacing w:val="-10"/>
          <w:w w:val="110"/>
          <w:sz w:val="16"/>
        </w:rPr>
        <w:t> </w:t>
      </w:r>
      <w:r>
        <w:rPr>
          <w:color w:val="231F20"/>
          <w:w w:val="110"/>
          <w:sz w:val="16"/>
        </w:rPr>
        <w:t>Invest</w:t>
      </w:r>
      <w:r>
        <w:rPr>
          <w:color w:val="231F20"/>
          <w:spacing w:val="-9"/>
          <w:w w:val="110"/>
          <w:sz w:val="16"/>
        </w:rPr>
        <w:t> </w:t>
      </w:r>
      <w:r>
        <w:rPr>
          <w:color w:val="231F20"/>
          <w:w w:val="110"/>
          <w:sz w:val="16"/>
        </w:rPr>
        <w:t>Surg</w:t>
      </w:r>
      <w:r>
        <w:rPr>
          <w:color w:val="231F20"/>
          <w:spacing w:val="-9"/>
          <w:w w:val="110"/>
          <w:sz w:val="16"/>
        </w:rPr>
        <w:t> </w:t>
      </w:r>
      <w:r>
        <w:rPr>
          <w:color w:val="231F20"/>
          <w:w w:val="110"/>
          <w:sz w:val="16"/>
        </w:rPr>
        <w:t>21:373-</w:t>
      </w:r>
      <w:r>
        <w:rPr>
          <w:color w:val="231F20"/>
          <w:spacing w:val="-4"/>
          <w:w w:val="110"/>
          <w:sz w:val="16"/>
        </w:rPr>
        <w:t>374.</w:t>
      </w:r>
    </w:p>
    <w:p>
      <w:pPr>
        <w:spacing w:line="259" w:lineRule="auto" w:before="14"/>
        <w:ind w:left="720" w:right="356" w:hanging="360"/>
        <w:jc w:val="both"/>
        <w:rPr>
          <w:sz w:val="16"/>
        </w:rPr>
      </w:pPr>
      <w:r>
        <w:rPr>
          <w:color w:val="231F20"/>
          <w:w w:val="105"/>
          <w:sz w:val="16"/>
        </w:rPr>
        <w:t>Gentry</w:t>
      </w:r>
      <w:r>
        <w:rPr>
          <w:color w:val="231F20"/>
          <w:spacing w:val="-1"/>
          <w:w w:val="105"/>
          <w:sz w:val="16"/>
        </w:rPr>
        <w:t> </w:t>
      </w:r>
      <w:r>
        <w:rPr>
          <w:color w:val="231F20"/>
          <w:w w:val="105"/>
          <w:sz w:val="16"/>
        </w:rPr>
        <w:t>SJ,</w:t>
      </w:r>
      <w:r>
        <w:rPr>
          <w:color w:val="231F20"/>
          <w:spacing w:val="-1"/>
          <w:w w:val="105"/>
          <w:sz w:val="16"/>
        </w:rPr>
        <w:t> </w:t>
      </w:r>
      <w:r>
        <w:rPr>
          <w:color w:val="231F20"/>
          <w:w w:val="105"/>
          <w:sz w:val="16"/>
        </w:rPr>
        <w:t>French</w:t>
      </w:r>
      <w:r>
        <w:rPr>
          <w:color w:val="231F20"/>
          <w:spacing w:val="-1"/>
          <w:w w:val="105"/>
          <w:sz w:val="16"/>
        </w:rPr>
        <w:t> </w:t>
      </w:r>
      <w:r>
        <w:rPr>
          <w:color w:val="231F20"/>
          <w:w w:val="105"/>
          <w:sz w:val="16"/>
        </w:rPr>
        <w:t>ED.</w:t>
      </w:r>
      <w:r>
        <w:rPr>
          <w:color w:val="231F20"/>
          <w:spacing w:val="-1"/>
          <w:w w:val="105"/>
          <w:sz w:val="16"/>
        </w:rPr>
        <w:t> </w:t>
      </w:r>
      <w:r>
        <w:rPr>
          <w:color w:val="231F20"/>
          <w:w w:val="105"/>
          <w:sz w:val="16"/>
        </w:rPr>
        <w:t>1994.</w:t>
      </w:r>
      <w:r>
        <w:rPr>
          <w:color w:val="231F20"/>
          <w:spacing w:val="-1"/>
          <w:w w:val="105"/>
          <w:sz w:val="16"/>
        </w:rPr>
        <w:t> </w:t>
      </w:r>
      <w:r>
        <w:rPr>
          <w:color w:val="231F20"/>
          <w:w w:val="105"/>
          <w:sz w:val="16"/>
        </w:rPr>
        <w:t>The</w:t>
      </w:r>
      <w:r>
        <w:rPr>
          <w:color w:val="231F20"/>
          <w:spacing w:val="-1"/>
          <w:w w:val="105"/>
          <w:sz w:val="16"/>
        </w:rPr>
        <w:t> </w:t>
      </w:r>
      <w:r>
        <w:rPr>
          <w:color w:val="231F20"/>
          <w:w w:val="105"/>
          <w:sz w:val="16"/>
        </w:rPr>
        <w:t>use</w:t>
      </w:r>
      <w:r>
        <w:rPr>
          <w:color w:val="231F20"/>
          <w:spacing w:val="-1"/>
          <w:w w:val="105"/>
          <w:sz w:val="16"/>
        </w:rPr>
        <w:t> </w:t>
      </w:r>
      <w:r>
        <w:rPr>
          <w:color w:val="231F20"/>
          <w:w w:val="105"/>
          <w:sz w:val="16"/>
        </w:rPr>
        <w:t>of</w:t>
      </w:r>
      <w:r>
        <w:rPr>
          <w:color w:val="231F20"/>
          <w:spacing w:val="-1"/>
          <w:w w:val="105"/>
          <w:sz w:val="16"/>
        </w:rPr>
        <w:t> </w:t>
      </w:r>
      <w:r>
        <w:rPr>
          <w:color w:val="231F20"/>
          <w:w w:val="105"/>
          <w:sz w:val="16"/>
        </w:rPr>
        <w:t>aseptic</w:t>
      </w:r>
      <w:r>
        <w:rPr>
          <w:color w:val="231F20"/>
          <w:spacing w:val="-1"/>
          <w:w w:val="105"/>
          <w:sz w:val="16"/>
        </w:rPr>
        <w:t> </w:t>
      </w:r>
      <w:r>
        <w:rPr>
          <w:color w:val="231F20"/>
          <w:w w:val="105"/>
          <w:sz w:val="16"/>
        </w:rPr>
        <w:t>surgery</w:t>
      </w:r>
      <w:r>
        <w:rPr>
          <w:color w:val="231F20"/>
          <w:spacing w:val="-1"/>
          <w:w w:val="105"/>
          <w:sz w:val="16"/>
        </w:rPr>
        <w:t> </w:t>
      </w:r>
      <w:r>
        <w:rPr>
          <w:color w:val="231F20"/>
          <w:w w:val="105"/>
          <w:sz w:val="16"/>
        </w:rPr>
        <w:t>on</w:t>
      </w:r>
      <w:r>
        <w:rPr>
          <w:color w:val="231F20"/>
          <w:spacing w:val="-1"/>
          <w:w w:val="105"/>
          <w:sz w:val="16"/>
        </w:rPr>
        <w:t> </w:t>
      </w:r>
      <w:r>
        <w:rPr>
          <w:color w:val="231F20"/>
          <w:w w:val="105"/>
          <w:sz w:val="16"/>
        </w:rPr>
        <w:t>rodents</w:t>
      </w:r>
      <w:r>
        <w:rPr>
          <w:color w:val="231F20"/>
          <w:spacing w:val="-1"/>
          <w:w w:val="105"/>
          <w:sz w:val="16"/>
        </w:rPr>
        <w:t> </w:t>
      </w:r>
      <w:r>
        <w:rPr>
          <w:color w:val="231F20"/>
          <w:w w:val="105"/>
          <w:sz w:val="16"/>
        </w:rPr>
        <w:t>used</w:t>
      </w:r>
      <w:r>
        <w:rPr>
          <w:color w:val="231F20"/>
          <w:spacing w:val="-1"/>
          <w:w w:val="105"/>
          <w:sz w:val="16"/>
        </w:rPr>
        <w:t> </w:t>
      </w:r>
      <w:r>
        <w:rPr>
          <w:color w:val="231F20"/>
          <w:w w:val="105"/>
          <w:sz w:val="16"/>
        </w:rPr>
        <w:t>in</w:t>
      </w:r>
      <w:r>
        <w:rPr>
          <w:color w:val="231F20"/>
          <w:spacing w:val="-1"/>
          <w:w w:val="105"/>
          <w:sz w:val="16"/>
        </w:rPr>
        <w:t> </w:t>
      </w:r>
      <w:r>
        <w:rPr>
          <w:color w:val="231F20"/>
          <w:w w:val="105"/>
          <w:sz w:val="16"/>
        </w:rPr>
        <w:t>research.</w:t>
      </w:r>
      <w:r>
        <w:rPr>
          <w:color w:val="231F20"/>
          <w:spacing w:val="-1"/>
          <w:w w:val="105"/>
          <w:sz w:val="16"/>
        </w:rPr>
        <w:t> </w:t>
      </w:r>
      <w:r>
        <w:rPr>
          <w:color w:val="231F20"/>
          <w:w w:val="105"/>
          <w:sz w:val="16"/>
        </w:rPr>
        <w:t>Contemp Top Lab Anim Sci 33:61-63.</w:t>
      </w:r>
    </w:p>
    <w:p>
      <w:pPr>
        <w:spacing w:line="259" w:lineRule="auto" w:before="0"/>
        <w:ind w:left="720" w:right="354" w:hanging="360"/>
        <w:jc w:val="both"/>
        <w:rPr>
          <w:sz w:val="16"/>
        </w:rPr>
      </w:pPr>
      <w:r>
        <w:rPr>
          <w:color w:val="231F20"/>
          <w:w w:val="110"/>
          <w:sz w:val="16"/>
        </w:rPr>
        <w:t>Hackbarth</w:t>
      </w:r>
      <w:r>
        <w:rPr>
          <w:color w:val="231F20"/>
          <w:spacing w:val="-2"/>
          <w:w w:val="110"/>
          <w:sz w:val="16"/>
        </w:rPr>
        <w:t> </w:t>
      </w:r>
      <w:r>
        <w:rPr>
          <w:color w:val="231F20"/>
          <w:w w:val="110"/>
          <w:sz w:val="16"/>
        </w:rPr>
        <w:t>H,</w:t>
      </w:r>
      <w:r>
        <w:rPr>
          <w:color w:val="231F20"/>
          <w:spacing w:val="-2"/>
          <w:w w:val="110"/>
          <w:sz w:val="16"/>
        </w:rPr>
        <w:t> </w:t>
      </w:r>
      <w:r>
        <w:rPr>
          <w:color w:val="231F20"/>
          <w:w w:val="110"/>
          <w:sz w:val="16"/>
        </w:rPr>
        <w:t>Kuppers</w:t>
      </w:r>
      <w:r>
        <w:rPr>
          <w:color w:val="231F20"/>
          <w:spacing w:val="-2"/>
          <w:w w:val="110"/>
          <w:sz w:val="16"/>
        </w:rPr>
        <w:t> </w:t>
      </w:r>
      <w:r>
        <w:rPr>
          <w:color w:val="231F20"/>
          <w:w w:val="110"/>
          <w:sz w:val="16"/>
        </w:rPr>
        <w:t>N,</w:t>
      </w:r>
      <w:r>
        <w:rPr>
          <w:color w:val="231F20"/>
          <w:spacing w:val="-2"/>
          <w:w w:val="110"/>
          <w:sz w:val="16"/>
        </w:rPr>
        <w:t> </w:t>
      </w:r>
      <w:r>
        <w:rPr>
          <w:color w:val="231F20"/>
          <w:w w:val="110"/>
          <w:sz w:val="16"/>
        </w:rPr>
        <w:t>Bohnet</w:t>
      </w:r>
      <w:r>
        <w:rPr>
          <w:color w:val="231F20"/>
          <w:spacing w:val="-2"/>
          <w:w w:val="110"/>
          <w:sz w:val="16"/>
        </w:rPr>
        <w:t> </w:t>
      </w:r>
      <w:r>
        <w:rPr>
          <w:color w:val="231F20"/>
          <w:w w:val="110"/>
          <w:sz w:val="16"/>
        </w:rPr>
        <w:t>W.</w:t>
      </w:r>
      <w:r>
        <w:rPr>
          <w:color w:val="231F20"/>
          <w:spacing w:val="-2"/>
          <w:w w:val="110"/>
          <w:sz w:val="16"/>
        </w:rPr>
        <w:t> </w:t>
      </w:r>
      <w:r>
        <w:rPr>
          <w:color w:val="231F20"/>
          <w:w w:val="110"/>
          <w:sz w:val="16"/>
        </w:rPr>
        <w:t>2000.</w:t>
      </w:r>
      <w:r>
        <w:rPr>
          <w:color w:val="231F20"/>
          <w:spacing w:val="-2"/>
          <w:w w:val="110"/>
          <w:sz w:val="16"/>
        </w:rPr>
        <w:t> </w:t>
      </w:r>
      <w:r>
        <w:rPr>
          <w:color w:val="231F20"/>
          <w:w w:val="110"/>
          <w:sz w:val="16"/>
        </w:rPr>
        <w:t>Euthanasia</w:t>
      </w:r>
      <w:r>
        <w:rPr>
          <w:color w:val="231F20"/>
          <w:spacing w:val="-2"/>
          <w:w w:val="110"/>
          <w:sz w:val="16"/>
        </w:rPr>
        <w:t> </w:t>
      </w:r>
      <w:r>
        <w:rPr>
          <w:color w:val="231F20"/>
          <w:w w:val="110"/>
          <w:sz w:val="16"/>
        </w:rPr>
        <w:t>of</w:t>
      </w:r>
      <w:r>
        <w:rPr>
          <w:color w:val="231F20"/>
          <w:spacing w:val="-2"/>
          <w:w w:val="110"/>
          <w:sz w:val="16"/>
        </w:rPr>
        <w:t> </w:t>
      </w:r>
      <w:r>
        <w:rPr>
          <w:color w:val="231F20"/>
          <w:w w:val="110"/>
          <w:sz w:val="16"/>
        </w:rPr>
        <w:t>rats</w:t>
      </w:r>
      <w:r>
        <w:rPr>
          <w:color w:val="231F20"/>
          <w:spacing w:val="-2"/>
          <w:w w:val="110"/>
          <w:sz w:val="16"/>
        </w:rPr>
        <w:t> </w:t>
      </w:r>
      <w:r>
        <w:rPr>
          <w:color w:val="231F20"/>
          <w:w w:val="110"/>
          <w:sz w:val="16"/>
        </w:rPr>
        <w:t>with</w:t>
      </w:r>
      <w:r>
        <w:rPr>
          <w:color w:val="231F20"/>
          <w:spacing w:val="-2"/>
          <w:w w:val="110"/>
          <w:sz w:val="16"/>
        </w:rPr>
        <w:t> </w:t>
      </w:r>
      <w:r>
        <w:rPr>
          <w:color w:val="231F20"/>
          <w:w w:val="110"/>
          <w:sz w:val="16"/>
        </w:rPr>
        <w:t>carbon</w:t>
      </w:r>
      <w:r>
        <w:rPr>
          <w:color w:val="231F20"/>
          <w:spacing w:val="-2"/>
          <w:w w:val="110"/>
          <w:sz w:val="16"/>
        </w:rPr>
        <w:t> </w:t>
      </w:r>
      <w:r>
        <w:rPr>
          <w:color w:val="231F20"/>
          <w:w w:val="110"/>
          <w:sz w:val="16"/>
        </w:rPr>
        <w:t>dioxide:</w:t>
      </w:r>
      <w:r>
        <w:rPr>
          <w:color w:val="231F20"/>
          <w:spacing w:val="-5"/>
          <w:w w:val="110"/>
          <w:sz w:val="16"/>
        </w:rPr>
        <w:t> </w:t>
      </w:r>
      <w:r>
        <w:rPr>
          <w:color w:val="231F20"/>
          <w:w w:val="110"/>
          <w:sz w:val="16"/>
        </w:rPr>
        <w:t>Animal welfare aspects. Lab Anim 34:91-96.</w:t>
      </w:r>
    </w:p>
    <w:p>
      <w:pPr>
        <w:spacing w:after="0" w:line="259" w:lineRule="auto"/>
        <w:jc w:val="both"/>
        <w:rPr>
          <w:sz w:val="16"/>
        </w:rPr>
        <w:sectPr>
          <w:pgSz w:w="8640" w:h="12960"/>
          <w:pgMar w:top="660" w:bottom="280" w:left="720" w:right="720"/>
        </w:sectPr>
      </w:pPr>
    </w:p>
    <w:p>
      <w:pPr>
        <w:tabs>
          <w:tab w:pos="6839" w:val="right" w:leader="none"/>
        </w:tabs>
        <w:spacing w:before="79"/>
        <w:ind w:left="360" w:right="0" w:firstLine="0"/>
        <w:jc w:val="both"/>
        <w:rPr>
          <w:rFonts w:ascii="Trebuchet MS"/>
          <w:i/>
          <w:sz w:val="20"/>
        </w:rPr>
      </w:pPr>
      <w:r>
        <w:rPr>
          <w:rFonts w:ascii="Trebuchet MS"/>
          <w:i/>
          <w:color w:val="231F20"/>
          <w:sz w:val="16"/>
        </w:rPr>
        <w:t>VETERINARy</w:t>
      </w:r>
      <w:r>
        <w:rPr>
          <w:rFonts w:ascii="Trebuchet MS"/>
          <w:i/>
          <w:color w:val="231F20"/>
          <w:spacing w:val="48"/>
          <w:sz w:val="16"/>
        </w:rPr>
        <w:t> </w:t>
      </w:r>
      <w:r>
        <w:rPr>
          <w:rFonts w:ascii="Trebuchet MS"/>
          <w:i/>
          <w:color w:val="231F20"/>
          <w:spacing w:val="-4"/>
          <w:sz w:val="16"/>
        </w:rPr>
        <w:t>CARE</w:t>
      </w:r>
      <w:r>
        <w:rPr>
          <w:rFonts w:ascii="Trebuchet MS"/>
          <w:i/>
          <w:color w:val="231F20"/>
          <w:sz w:val="16"/>
        </w:rPr>
        <w:tab/>
      </w:r>
      <w:r>
        <w:rPr>
          <w:rFonts w:ascii="Trebuchet MS"/>
          <w:i/>
          <w:color w:val="231F20"/>
          <w:spacing w:val="-5"/>
          <w:sz w:val="20"/>
        </w:rPr>
        <w:t>127</w:t>
      </w:r>
    </w:p>
    <w:p>
      <w:pPr>
        <w:pStyle w:val="BodyText"/>
        <w:spacing w:before="90"/>
        <w:rPr>
          <w:rFonts w:ascii="Trebuchet MS"/>
          <w:i/>
          <w:sz w:val="16"/>
        </w:rPr>
      </w:pPr>
    </w:p>
    <w:p>
      <w:pPr>
        <w:spacing w:line="256" w:lineRule="auto" w:before="1"/>
        <w:ind w:left="720" w:right="352" w:hanging="360"/>
        <w:jc w:val="both"/>
        <w:rPr>
          <w:sz w:val="16"/>
        </w:rPr>
      </w:pPr>
      <w:r>
        <w:rPr>
          <w:color w:val="231F20"/>
          <w:sz w:val="16"/>
        </w:rPr>
        <w:t>Haines DC, Gorelick PL, Battles JK, Pike KM, Anderson RJ, Fox JG, Taylor NS, Shen Z, Dewhirst</w:t>
      </w:r>
      <w:r>
        <w:rPr>
          <w:color w:val="231F20"/>
          <w:spacing w:val="40"/>
          <w:sz w:val="16"/>
        </w:rPr>
        <w:t> </w:t>
      </w:r>
      <w:r>
        <w:rPr>
          <w:color w:val="231F20"/>
          <w:sz w:val="16"/>
        </w:rPr>
        <w:t>FE, Anver MR, Ward JM. 1998. Inflammatory large bowel disease in immunodeficient rats </w:t>
      </w:r>
      <w:r>
        <w:rPr>
          <w:color w:val="231F20"/>
          <w:w w:val="110"/>
          <w:sz w:val="16"/>
        </w:rPr>
        <w:t>naturally</w:t>
      </w:r>
      <w:r>
        <w:rPr>
          <w:color w:val="231F20"/>
          <w:spacing w:val="-8"/>
          <w:w w:val="110"/>
          <w:sz w:val="16"/>
        </w:rPr>
        <w:t> </w:t>
      </w:r>
      <w:r>
        <w:rPr>
          <w:color w:val="231F20"/>
          <w:w w:val="110"/>
          <w:sz w:val="16"/>
        </w:rPr>
        <w:t>and</w:t>
      </w:r>
      <w:r>
        <w:rPr>
          <w:color w:val="231F20"/>
          <w:spacing w:val="-8"/>
          <w:w w:val="110"/>
          <w:sz w:val="16"/>
        </w:rPr>
        <w:t> </w:t>
      </w:r>
      <w:r>
        <w:rPr>
          <w:color w:val="231F20"/>
          <w:w w:val="110"/>
          <w:sz w:val="16"/>
        </w:rPr>
        <w:t>experimentally</w:t>
      </w:r>
      <w:r>
        <w:rPr>
          <w:color w:val="231F20"/>
          <w:spacing w:val="-8"/>
          <w:w w:val="110"/>
          <w:sz w:val="16"/>
        </w:rPr>
        <w:t> </w:t>
      </w:r>
      <w:r>
        <w:rPr>
          <w:color w:val="231F20"/>
          <w:w w:val="110"/>
          <w:sz w:val="16"/>
        </w:rPr>
        <w:t>infected</w:t>
      </w:r>
      <w:r>
        <w:rPr>
          <w:color w:val="231F20"/>
          <w:spacing w:val="-8"/>
          <w:w w:val="110"/>
          <w:sz w:val="16"/>
        </w:rPr>
        <w:t> </w:t>
      </w:r>
      <w:r>
        <w:rPr>
          <w:color w:val="231F20"/>
          <w:w w:val="110"/>
          <w:sz w:val="16"/>
        </w:rPr>
        <w:t>with</w:t>
      </w:r>
      <w:r>
        <w:rPr>
          <w:color w:val="231F20"/>
          <w:spacing w:val="-9"/>
          <w:w w:val="110"/>
          <w:sz w:val="16"/>
        </w:rPr>
        <w:t> </w:t>
      </w:r>
      <w:r>
        <w:rPr>
          <w:rFonts w:ascii="Trebuchet MS"/>
          <w:i/>
          <w:color w:val="231F20"/>
          <w:w w:val="110"/>
          <w:sz w:val="16"/>
        </w:rPr>
        <w:t>helicobacter</w:t>
      </w:r>
      <w:r>
        <w:rPr>
          <w:rFonts w:ascii="Trebuchet MS"/>
          <w:i/>
          <w:color w:val="231F20"/>
          <w:spacing w:val="-12"/>
          <w:w w:val="110"/>
          <w:sz w:val="16"/>
        </w:rPr>
        <w:t> </w:t>
      </w:r>
      <w:r>
        <w:rPr>
          <w:rFonts w:ascii="Trebuchet MS"/>
          <w:i/>
          <w:color w:val="231F20"/>
          <w:w w:val="110"/>
          <w:sz w:val="16"/>
        </w:rPr>
        <w:t>bilis</w:t>
      </w:r>
      <w:r>
        <w:rPr>
          <w:color w:val="231F20"/>
          <w:w w:val="110"/>
          <w:sz w:val="16"/>
        </w:rPr>
        <w:t>.</w:t>
      </w:r>
      <w:r>
        <w:rPr>
          <w:color w:val="231F20"/>
          <w:spacing w:val="-8"/>
          <w:w w:val="110"/>
          <w:sz w:val="16"/>
        </w:rPr>
        <w:t> </w:t>
      </w:r>
      <w:r>
        <w:rPr>
          <w:color w:val="231F20"/>
          <w:w w:val="110"/>
          <w:sz w:val="16"/>
        </w:rPr>
        <w:t>Vet</w:t>
      </w:r>
      <w:r>
        <w:rPr>
          <w:color w:val="231F20"/>
          <w:spacing w:val="-8"/>
          <w:w w:val="110"/>
          <w:sz w:val="16"/>
        </w:rPr>
        <w:t> </w:t>
      </w:r>
      <w:r>
        <w:rPr>
          <w:color w:val="231F20"/>
          <w:w w:val="110"/>
          <w:sz w:val="16"/>
        </w:rPr>
        <w:t>Pathol</w:t>
      </w:r>
      <w:r>
        <w:rPr>
          <w:color w:val="231F20"/>
          <w:spacing w:val="-8"/>
          <w:w w:val="110"/>
          <w:sz w:val="16"/>
        </w:rPr>
        <w:t> </w:t>
      </w:r>
      <w:r>
        <w:rPr>
          <w:color w:val="231F20"/>
          <w:w w:val="110"/>
          <w:sz w:val="16"/>
        </w:rPr>
        <w:t>35:202-208.</w:t>
      </w:r>
    </w:p>
    <w:p>
      <w:pPr>
        <w:spacing w:line="259" w:lineRule="auto" w:before="2"/>
        <w:ind w:left="720" w:right="357" w:hanging="360"/>
        <w:jc w:val="both"/>
        <w:rPr>
          <w:sz w:val="16"/>
        </w:rPr>
      </w:pPr>
      <w:r>
        <w:rPr>
          <w:color w:val="231F20"/>
          <w:w w:val="105"/>
          <w:sz w:val="16"/>
        </w:rPr>
        <w:t>Hancock</w:t>
      </w:r>
      <w:r>
        <w:rPr>
          <w:color w:val="231F20"/>
          <w:spacing w:val="-1"/>
          <w:w w:val="105"/>
          <w:sz w:val="16"/>
        </w:rPr>
        <w:t> </w:t>
      </w:r>
      <w:r>
        <w:rPr>
          <w:color w:val="231F20"/>
          <w:w w:val="105"/>
          <w:sz w:val="16"/>
        </w:rPr>
        <w:t>RB,</w:t>
      </w:r>
      <w:r>
        <w:rPr>
          <w:color w:val="231F20"/>
          <w:spacing w:val="-1"/>
          <w:w w:val="105"/>
          <w:sz w:val="16"/>
        </w:rPr>
        <w:t> </w:t>
      </w:r>
      <w:r>
        <w:rPr>
          <w:color w:val="231F20"/>
          <w:w w:val="105"/>
          <w:sz w:val="16"/>
        </w:rPr>
        <w:t>Lanz</w:t>
      </w:r>
      <w:r>
        <w:rPr>
          <w:color w:val="231F20"/>
          <w:spacing w:val="-1"/>
          <w:w w:val="105"/>
          <w:sz w:val="16"/>
        </w:rPr>
        <w:t> </w:t>
      </w:r>
      <w:r>
        <w:rPr>
          <w:color w:val="231F20"/>
          <w:w w:val="105"/>
          <w:sz w:val="16"/>
        </w:rPr>
        <w:t>OI,</w:t>
      </w:r>
      <w:r>
        <w:rPr>
          <w:color w:val="231F20"/>
          <w:spacing w:val="-1"/>
          <w:w w:val="105"/>
          <w:sz w:val="16"/>
        </w:rPr>
        <w:t> </w:t>
      </w:r>
      <w:r>
        <w:rPr>
          <w:color w:val="231F20"/>
          <w:w w:val="105"/>
          <w:sz w:val="16"/>
        </w:rPr>
        <w:t>Waldron</w:t>
      </w:r>
      <w:r>
        <w:rPr>
          <w:color w:val="231F20"/>
          <w:spacing w:val="-1"/>
          <w:w w:val="105"/>
          <w:sz w:val="16"/>
        </w:rPr>
        <w:t> </w:t>
      </w:r>
      <w:r>
        <w:rPr>
          <w:color w:val="231F20"/>
          <w:w w:val="105"/>
          <w:sz w:val="16"/>
        </w:rPr>
        <w:t>DR,</w:t>
      </w:r>
      <w:r>
        <w:rPr>
          <w:color w:val="231F20"/>
          <w:spacing w:val="-1"/>
          <w:w w:val="105"/>
          <w:sz w:val="16"/>
        </w:rPr>
        <w:t> </w:t>
      </w:r>
      <w:r>
        <w:rPr>
          <w:color w:val="231F20"/>
          <w:w w:val="105"/>
          <w:sz w:val="16"/>
        </w:rPr>
        <w:t>Duncan</w:t>
      </w:r>
      <w:r>
        <w:rPr>
          <w:color w:val="231F20"/>
          <w:spacing w:val="-1"/>
          <w:w w:val="105"/>
          <w:sz w:val="16"/>
        </w:rPr>
        <w:t> </w:t>
      </w:r>
      <w:r>
        <w:rPr>
          <w:color w:val="231F20"/>
          <w:w w:val="105"/>
          <w:sz w:val="16"/>
        </w:rPr>
        <w:t>RB,</w:t>
      </w:r>
      <w:r>
        <w:rPr>
          <w:color w:val="231F20"/>
          <w:spacing w:val="-1"/>
          <w:w w:val="105"/>
          <w:sz w:val="16"/>
        </w:rPr>
        <w:t> </w:t>
      </w:r>
      <w:r>
        <w:rPr>
          <w:color w:val="231F20"/>
          <w:w w:val="105"/>
          <w:sz w:val="16"/>
        </w:rPr>
        <w:t>Broadstone</w:t>
      </w:r>
      <w:r>
        <w:rPr>
          <w:color w:val="231F20"/>
          <w:spacing w:val="-1"/>
          <w:w w:val="105"/>
          <w:sz w:val="16"/>
        </w:rPr>
        <w:t> </w:t>
      </w:r>
      <w:r>
        <w:rPr>
          <w:color w:val="231F20"/>
          <w:w w:val="105"/>
          <w:sz w:val="16"/>
        </w:rPr>
        <w:t>RV,</w:t>
      </w:r>
      <w:r>
        <w:rPr>
          <w:color w:val="231F20"/>
          <w:spacing w:val="-1"/>
          <w:w w:val="105"/>
          <w:sz w:val="16"/>
        </w:rPr>
        <w:t> </w:t>
      </w:r>
      <w:r>
        <w:rPr>
          <w:color w:val="231F20"/>
          <w:w w:val="105"/>
          <w:sz w:val="16"/>
        </w:rPr>
        <w:t>Hendrix</w:t>
      </w:r>
      <w:r>
        <w:rPr>
          <w:color w:val="231F20"/>
          <w:spacing w:val="-1"/>
          <w:w w:val="105"/>
          <w:sz w:val="16"/>
        </w:rPr>
        <w:t> </w:t>
      </w:r>
      <w:r>
        <w:rPr>
          <w:color w:val="231F20"/>
          <w:w w:val="105"/>
          <w:sz w:val="16"/>
        </w:rPr>
        <w:t>PK.</w:t>
      </w:r>
      <w:r>
        <w:rPr>
          <w:color w:val="231F20"/>
          <w:spacing w:val="-1"/>
          <w:w w:val="105"/>
          <w:sz w:val="16"/>
        </w:rPr>
        <w:t> </w:t>
      </w:r>
      <w:r>
        <w:rPr>
          <w:color w:val="231F20"/>
          <w:w w:val="105"/>
          <w:sz w:val="16"/>
        </w:rPr>
        <w:t>2005.</w:t>
      </w:r>
      <w:r>
        <w:rPr>
          <w:color w:val="231F20"/>
          <w:spacing w:val="-1"/>
          <w:w w:val="105"/>
          <w:sz w:val="16"/>
        </w:rPr>
        <w:t> </w:t>
      </w:r>
      <w:r>
        <w:rPr>
          <w:color w:val="231F20"/>
          <w:w w:val="105"/>
          <w:sz w:val="16"/>
        </w:rPr>
        <w:t>Compari-son of postoperative pain after ovariohysterectomy by harmonic scalpel-assisted laparos-copy</w:t>
      </w:r>
      <w:r>
        <w:rPr>
          <w:color w:val="231F20"/>
          <w:spacing w:val="31"/>
          <w:w w:val="105"/>
          <w:sz w:val="16"/>
        </w:rPr>
        <w:t> </w:t>
      </w:r>
      <w:r>
        <w:rPr>
          <w:color w:val="231F20"/>
          <w:w w:val="105"/>
          <w:sz w:val="16"/>
        </w:rPr>
        <w:t>compared</w:t>
      </w:r>
      <w:r>
        <w:rPr>
          <w:color w:val="231F20"/>
          <w:spacing w:val="31"/>
          <w:w w:val="105"/>
          <w:sz w:val="16"/>
        </w:rPr>
        <w:t> </w:t>
      </w:r>
      <w:r>
        <w:rPr>
          <w:color w:val="231F20"/>
          <w:w w:val="105"/>
          <w:sz w:val="16"/>
        </w:rPr>
        <w:t>with</w:t>
      </w:r>
      <w:r>
        <w:rPr>
          <w:color w:val="231F20"/>
          <w:spacing w:val="31"/>
          <w:w w:val="105"/>
          <w:sz w:val="16"/>
        </w:rPr>
        <w:t> </w:t>
      </w:r>
      <w:r>
        <w:rPr>
          <w:color w:val="231F20"/>
          <w:w w:val="105"/>
          <w:sz w:val="16"/>
        </w:rPr>
        <w:t>median</w:t>
      </w:r>
      <w:r>
        <w:rPr>
          <w:color w:val="231F20"/>
          <w:spacing w:val="31"/>
          <w:w w:val="105"/>
          <w:sz w:val="16"/>
        </w:rPr>
        <w:t> </w:t>
      </w:r>
      <w:r>
        <w:rPr>
          <w:color w:val="231F20"/>
          <w:w w:val="105"/>
          <w:sz w:val="16"/>
        </w:rPr>
        <w:t>celiotomy</w:t>
      </w:r>
      <w:r>
        <w:rPr>
          <w:color w:val="231F20"/>
          <w:spacing w:val="31"/>
          <w:w w:val="105"/>
          <w:sz w:val="16"/>
        </w:rPr>
        <w:t> </w:t>
      </w:r>
      <w:r>
        <w:rPr>
          <w:color w:val="231F20"/>
          <w:w w:val="105"/>
          <w:sz w:val="16"/>
        </w:rPr>
        <w:t>and</w:t>
      </w:r>
      <w:r>
        <w:rPr>
          <w:color w:val="231F20"/>
          <w:spacing w:val="31"/>
          <w:w w:val="105"/>
          <w:sz w:val="16"/>
        </w:rPr>
        <w:t> </w:t>
      </w:r>
      <w:r>
        <w:rPr>
          <w:color w:val="231F20"/>
          <w:w w:val="105"/>
          <w:sz w:val="16"/>
        </w:rPr>
        <w:t>ligation</w:t>
      </w:r>
      <w:r>
        <w:rPr>
          <w:color w:val="231F20"/>
          <w:spacing w:val="31"/>
          <w:w w:val="105"/>
          <w:sz w:val="16"/>
        </w:rPr>
        <w:t> </w:t>
      </w:r>
      <w:r>
        <w:rPr>
          <w:color w:val="231F20"/>
          <w:w w:val="105"/>
          <w:sz w:val="16"/>
        </w:rPr>
        <w:t>in</w:t>
      </w:r>
      <w:r>
        <w:rPr>
          <w:color w:val="231F20"/>
          <w:spacing w:val="31"/>
          <w:w w:val="105"/>
          <w:sz w:val="16"/>
        </w:rPr>
        <w:t> </w:t>
      </w:r>
      <w:r>
        <w:rPr>
          <w:color w:val="231F20"/>
          <w:w w:val="105"/>
          <w:sz w:val="16"/>
        </w:rPr>
        <w:t>dogs.</w:t>
      </w:r>
      <w:r>
        <w:rPr>
          <w:color w:val="231F20"/>
          <w:spacing w:val="31"/>
          <w:w w:val="105"/>
          <w:sz w:val="16"/>
        </w:rPr>
        <w:t> </w:t>
      </w:r>
      <w:r>
        <w:rPr>
          <w:color w:val="231F20"/>
          <w:w w:val="105"/>
          <w:sz w:val="16"/>
        </w:rPr>
        <w:t>Vet</w:t>
      </w:r>
      <w:r>
        <w:rPr>
          <w:color w:val="231F20"/>
          <w:spacing w:val="31"/>
          <w:w w:val="105"/>
          <w:sz w:val="16"/>
        </w:rPr>
        <w:t> </w:t>
      </w:r>
      <w:r>
        <w:rPr>
          <w:color w:val="231F20"/>
          <w:w w:val="105"/>
          <w:sz w:val="16"/>
        </w:rPr>
        <w:t>Surg</w:t>
      </w:r>
      <w:r>
        <w:rPr>
          <w:color w:val="231F20"/>
          <w:spacing w:val="31"/>
          <w:w w:val="105"/>
          <w:sz w:val="16"/>
        </w:rPr>
        <w:t> </w:t>
      </w:r>
      <w:r>
        <w:rPr>
          <w:color w:val="231F20"/>
          <w:w w:val="105"/>
          <w:sz w:val="16"/>
        </w:rPr>
        <w:t>34:273-282.</w:t>
      </w:r>
    </w:p>
    <w:p>
      <w:pPr>
        <w:spacing w:line="259" w:lineRule="auto" w:before="0"/>
        <w:ind w:left="720" w:right="355" w:hanging="360"/>
        <w:jc w:val="both"/>
        <w:rPr>
          <w:sz w:val="16"/>
        </w:rPr>
      </w:pPr>
      <w:r>
        <w:rPr>
          <w:color w:val="231F20"/>
          <w:w w:val="110"/>
          <w:sz w:val="16"/>
        </w:rPr>
        <w:t>Haskins</w:t>
      </w:r>
      <w:r>
        <w:rPr>
          <w:color w:val="231F20"/>
          <w:spacing w:val="-13"/>
          <w:w w:val="110"/>
          <w:sz w:val="16"/>
        </w:rPr>
        <w:t> </w:t>
      </w:r>
      <w:r>
        <w:rPr>
          <w:color w:val="231F20"/>
          <w:w w:val="110"/>
          <w:sz w:val="16"/>
        </w:rPr>
        <w:t>SC,</w:t>
      </w:r>
      <w:r>
        <w:rPr>
          <w:color w:val="231F20"/>
          <w:spacing w:val="-12"/>
          <w:w w:val="110"/>
          <w:sz w:val="16"/>
        </w:rPr>
        <w:t> </w:t>
      </w:r>
      <w:r>
        <w:rPr>
          <w:color w:val="231F20"/>
          <w:w w:val="110"/>
          <w:sz w:val="16"/>
        </w:rPr>
        <w:t>Eisele</w:t>
      </w:r>
      <w:r>
        <w:rPr>
          <w:color w:val="231F20"/>
          <w:spacing w:val="-12"/>
          <w:w w:val="110"/>
          <w:sz w:val="16"/>
        </w:rPr>
        <w:t> </w:t>
      </w:r>
      <w:r>
        <w:rPr>
          <w:color w:val="231F20"/>
          <w:w w:val="110"/>
          <w:sz w:val="16"/>
        </w:rPr>
        <w:t>PH.</w:t>
      </w:r>
      <w:r>
        <w:rPr>
          <w:color w:val="231F20"/>
          <w:spacing w:val="-12"/>
          <w:w w:val="110"/>
          <w:sz w:val="16"/>
        </w:rPr>
        <w:t> </w:t>
      </w:r>
      <w:r>
        <w:rPr>
          <w:color w:val="231F20"/>
          <w:w w:val="110"/>
          <w:sz w:val="16"/>
        </w:rPr>
        <w:t>1997.</w:t>
      </w:r>
      <w:r>
        <w:rPr>
          <w:color w:val="231F20"/>
          <w:spacing w:val="-13"/>
          <w:w w:val="110"/>
          <w:sz w:val="16"/>
        </w:rPr>
        <w:t> </w:t>
      </w:r>
      <w:r>
        <w:rPr>
          <w:color w:val="231F20"/>
          <w:w w:val="110"/>
          <w:sz w:val="16"/>
        </w:rPr>
        <w:t>Postoperative</w:t>
      </w:r>
      <w:r>
        <w:rPr>
          <w:color w:val="231F20"/>
          <w:spacing w:val="-12"/>
          <w:w w:val="110"/>
          <w:sz w:val="16"/>
        </w:rPr>
        <w:t> </w:t>
      </w:r>
      <w:r>
        <w:rPr>
          <w:color w:val="231F20"/>
          <w:w w:val="110"/>
          <w:sz w:val="16"/>
        </w:rPr>
        <w:t>support</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intensive</w:t>
      </w:r>
      <w:r>
        <w:rPr>
          <w:color w:val="231F20"/>
          <w:spacing w:val="-13"/>
          <w:w w:val="110"/>
          <w:sz w:val="16"/>
        </w:rPr>
        <w:t> </w:t>
      </w:r>
      <w:r>
        <w:rPr>
          <w:color w:val="231F20"/>
          <w:w w:val="110"/>
          <w:sz w:val="16"/>
        </w:rPr>
        <w:t>care.</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Kohn</w:t>
      </w:r>
      <w:r>
        <w:rPr>
          <w:color w:val="231F20"/>
          <w:spacing w:val="-12"/>
          <w:w w:val="110"/>
          <w:sz w:val="16"/>
        </w:rPr>
        <w:t> </w:t>
      </w:r>
      <w:r>
        <w:rPr>
          <w:color w:val="231F20"/>
          <w:w w:val="110"/>
          <w:sz w:val="16"/>
        </w:rPr>
        <w:t>DF,</w:t>
      </w:r>
      <w:r>
        <w:rPr>
          <w:color w:val="231F20"/>
          <w:spacing w:val="-12"/>
          <w:w w:val="110"/>
          <w:sz w:val="16"/>
        </w:rPr>
        <w:t> </w:t>
      </w:r>
      <w:r>
        <w:rPr>
          <w:color w:val="231F20"/>
          <w:w w:val="110"/>
          <w:sz w:val="16"/>
        </w:rPr>
        <w:t>Wixson SK,</w:t>
      </w:r>
      <w:r>
        <w:rPr>
          <w:color w:val="231F20"/>
          <w:spacing w:val="-2"/>
          <w:w w:val="110"/>
          <w:sz w:val="16"/>
        </w:rPr>
        <w:t> </w:t>
      </w:r>
      <w:r>
        <w:rPr>
          <w:color w:val="231F20"/>
          <w:w w:val="110"/>
          <w:sz w:val="16"/>
        </w:rPr>
        <w:t>White</w:t>
      </w:r>
      <w:r>
        <w:rPr>
          <w:color w:val="231F20"/>
          <w:spacing w:val="-2"/>
          <w:w w:val="110"/>
          <w:sz w:val="16"/>
        </w:rPr>
        <w:t> </w:t>
      </w:r>
      <w:r>
        <w:rPr>
          <w:color w:val="231F20"/>
          <w:w w:val="110"/>
          <w:sz w:val="16"/>
        </w:rPr>
        <w:t>WJ,</w:t>
      </w:r>
      <w:r>
        <w:rPr>
          <w:color w:val="231F20"/>
          <w:spacing w:val="-2"/>
          <w:w w:val="110"/>
          <w:sz w:val="16"/>
        </w:rPr>
        <w:t> </w:t>
      </w:r>
      <w:r>
        <w:rPr>
          <w:color w:val="231F20"/>
          <w:w w:val="110"/>
          <w:sz w:val="16"/>
        </w:rPr>
        <w:t>Benson</w:t>
      </w:r>
      <w:r>
        <w:rPr>
          <w:color w:val="231F20"/>
          <w:spacing w:val="-2"/>
          <w:w w:val="110"/>
          <w:sz w:val="16"/>
        </w:rPr>
        <w:t> </w:t>
      </w:r>
      <w:r>
        <w:rPr>
          <w:color w:val="231F20"/>
          <w:w w:val="110"/>
          <w:sz w:val="16"/>
        </w:rPr>
        <w:t>GJ,</w:t>
      </w:r>
      <w:r>
        <w:rPr>
          <w:color w:val="231F20"/>
          <w:spacing w:val="-2"/>
          <w:w w:val="110"/>
          <w:sz w:val="16"/>
        </w:rPr>
        <w:t> </w:t>
      </w:r>
      <w:r>
        <w:rPr>
          <w:color w:val="231F20"/>
          <w:w w:val="110"/>
          <w:sz w:val="16"/>
        </w:rPr>
        <w:t>eds.</w:t>
      </w:r>
      <w:r>
        <w:rPr>
          <w:color w:val="231F20"/>
          <w:spacing w:val="-4"/>
          <w:w w:val="110"/>
          <w:sz w:val="16"/>
        </w:rPr>
        <w:t> </w:t>
      </w:r>
      <w:r>
        <w:rPr>
          <w:color w:val="231F20"/>
          <w:w w:val="110"/>
          <w:sz w:val="16"/>
        </w:rPr>
        <w:t>Anesthesia</w:t>
      </w:r>
      <w:r>
        <w:rPr>
          <w:color w:val="231F20"/>
          <w:spacing w:val="-2"/>
          <w:w w:val="110"/>
          <w:sz w:val="16"/>
        </w:rPr>
        <w:t> </w:t>
      </w:r>
      <w:r>
        <w:rPr>
          <w:color w:val="231F20"/>
          <w:w w:val="110"/>
          <w:sz w:val="16"/>
        </w:rPr>
        <w:t>and</w:t>
      </w:r>
      <w:r>
        <w:rPr>
          <w:color w:val="231F20"/>
          <w:spacing w:val="-4"/>
          <w:w w:val="110"/>
          <w:sz w:val="16"/>
        </w:rPr>
        <w:t> </w:t>
      </w:r>
      <w:r>
        <w:rPr>
          <w:color w:val="231F20"/>
          <w:w w:val="110"/>
          <w:sz w:val="16"/>
        </w:rPr>
        <w:t>Analgesia</w:t>
      </w:r>
      <w:r>
        <w:rPr>
          <w:color w:val="231F20"/>
          <w:spacing w:val="-2"/>
          <w:w w:val="110"/>
          <w:sz w:val="16"/>
        </w:rPr>
        <w:t> </w:t>
      </w:r>
      <w:r>
        <w:rPr>
          <w:color w:val="231F20"/>
          <w:w w:val="110"/>
          <w:sz w:val="16"/>
        </w:rPr>
        <w:t>in</w:t>
      </w:r>
      <w:r>
        <w:rPr>
          <w:color w:val="231F20"/>
          <w:spacing w:val="-2"/>
          <w:w w:val="110"/>
          <w:sz w:val="16"/>
        </w:rPr>
        <w:t> </w:t>
      </w:r>
      <w:r>
        <w:rPr>
          <w:color w:val="231F20"/>
          <w:w w:val="110"/>
          <w:sz w:val="16"/>
        </w:rPr>
        <w:t>Laboratory</w:t>
      </w:r>
      <w:r>
        <w:rPr>
          <w:color w:val="231F20"/>
          <w:spacing w:val="-4"/>
          <w:w w:val="110"/>
          <w:sz w:val="16"/>
        </w:rPr>
        <w:t> </w:t>
      </w:r>
      <w:r>
        <w:rPr>
          <w:color w:val="231F20"/>
          <w:w w:val="110"/>
          <w:sz w:val="16"/>
        </w:rPr>
        <w:t>Animals.</w:t>
      </w:r>
      <w:r>
        <w:rPr>
          <w:color w:val="231F20"/>
          <w:spacing w:val="-2"/>
          <w:w w:val="110"/>
          <w:sz w:val="16"/>
        </w:rPr>
        <w:t> </w:t>
      </w:r>
      <w:r>
        <w:rPr>
          <w:color w:val="231F20"/>
          <w:w w:val="110"/>
          <w:sz w:val="16"/>
        </w:rPr>
        <w:t>New York: Academic Press. p 381-382.</w:t>
      </w:r>
    </w:p>
    <w:p>
      <w:pPr>
        <w:spacing w:line="259" w:lineRule="auto" w:before="0"/>
        <w:ind w:left="720" w:right="354" w:hanging="360"/>
        <w:jc w:val="both"/>
        <w:rPr>
          <w:sz w:val="16"/>
        </w:rPr>
      </w:pPr>
      <w:r>
        <w:rPr>
          <w:color w:val="231F20"/>
          <w:w w:val="105"/>
          <w:sz w:val="16"/>
        </w:rPr>
        <w:t>Hawkins P. 2002. Recognizing and assessing pain, suffering and distress in laboratory animals:</w:t>
      </w:r>
      <w:r>
        <w:rPr>
          <w:color w:val="231F20"/>
          <w:spacing w:val="80"/>
          <w:w w:val="105"/>
          <w:sz w:val="16"/>
        </w:rPr>
        <w:t> </w:t>
      </w:r>
      <w:r>
        <w:rPr>
          <w:color w:val="231F20"/>
          <w:w w:val="105"/>
          <w:sz w:val="16"/>
        </w:rPr>
        <w:t>A survey of current practice in the UK with recommendations. Lab Anim 36:378-395.</w:t>
      </w:r>
    </w:p>
    <w:p>
      <w:pPr>
        <w:spacing w:line="259" w:lineRule="auto" w:before="0"/>
        <w:ind w:left="720" w:right="354" w:hanging="360"/>
        <w:jc w:val="both"/>
        <w:rPr>
          <w:sz w:val="16"/>
        </w:rPr>
      </w:pPr>
      <w:r>
        <w:rPr>
          <w:color w:val="231F20"/>
          <w:w w:val="110"/>
          <w:sz w:val="16"/>
        </w:rPr>
        <w:t>Hawkins P, Playle L, Golledge H, Leach M, Banzett R, Coenen A, Cooper J, Danneman P, Flecknell</w:t>
      </w:r>
      <w:r>
        <w:rPr>
          <w:color w:val="231F20"/>
          <w:w w:val="110"/>
          <w:sz w:val="16"/>
        </w:rPr>
        <w:t> P,</w:t>
      </w:r>
      <w:r>
        <w:rPr>
          <w:color w:val="231F20"/>
          <w:w w:val="110"/>
          <w:sz w:val="16"/>
        </w:rPr>
        <w:t> Kirkden</w:t>
      </w:r>
      <w:r>
        <w:rPr>
          <w:color w:val="231F20"/>
          <w:w w:val="110"/>
          <w:sz w:val="16"/>
        </w:rPr>
        <w:t> R,</w:t>
      </w:r>
      <w:r>
        <w:rPr>
          <w:color w:val="231F20"/>
          <w:w w:val="110"/>
          <w:sz w:val="16"/>
        </w:rPr>
        <w:t> Niel</w:t>
      </w:r>
      <w:r>
        <w:rPr>
          <w:color w:val="231F20"/>
          <w:w w:val="110"/>
          <w:sz w:val="16"/>
        </w:rPr>
        <w:t> L,</w:t>
      </w:r>
      <w:r>
        <w:rPr>
          <w:color w:val="231F20"/>
          <w:w w:val="110"/>
          <w:sz w:val="16"/>
        </w:rPr>
        <w:t> Raj</w:t>
      </w:r>
      <w:r>
        <w:rPr>
          <w:color w:val="231F20"/>
          <w:w w:val="110"/>
          <w:sz w:val="16"/>
        </w:rPr>
        <w:t> M.</w:t>
      </w:r>
      <w:r>
        <w:rPr>
          <w:color w:val="231F20"/>
          <w:w w:val="110"/>
          <w:sz w:val="16"/>
        </w:rPr>
        <w:t> 2006.</w:t>
      </w:r>
      <w:r>
        <w:rPr>
          <w:color w:val="231F20"/>
          <w:w w:val="110"/>
          <w:sz w:val="16"/>
        </w:rPr>
        <w:t> Newcastle</w:t>
      </w:r>
      <w:r>
        <w:rPr>
          <w:color w:val="231F20"/>
          <w:w w:val="110"/>
          <w:sz w:val="16"/>
        </w:rPr>
        <w:t> Consensus</w:t>
      </w:r>
      <w:r>
        <w:rPr>
          <w:color w:val="231F20"/>
          <w:w w:val="110"/>
          <w:sz w:val="16"/>
        </w:rPr>
        <w:t> Report</w:t>
      </w:r>
      <w:r>
        <w:rPr>
          <w:color w:val="231F20"/>
          <w:w w:val="110"/>
          <w:sz w:val="16"/>
        </w:rPr>
        <w:t> on</w:t>
      </w:r>
      <w:r>
        <w:rPr>
          <w:color w:val="231F20"/>
          <w:w w:val="110"/>
          <w:sz w:val="16"/>
        </w:rPr>
        <w:t> Carbon </w:t>
      </w:r>
      <w:r>
        <w:rPr>
          <w:color w:val="231F20"/>
          <w:sz w:val="16"/>
        </w:rPr>
        <w:t>Dioxide Euthanasia of Laboratory Animals. Available at </w:t>
      </w:r>
      <w:hyperlink r:id="rId36">
        <w:r>
          <w:rPr>
            <w:color w:val="231F20"/>
            <w:sz w:val="16"/>
          </w:rPr>
          <w:t>www.nc3rs.org.uk/downloaddoc.</w:t>
        </w:r>
      </w:hyperlink>
      <w:r>
        <w:rPr>
          <w:color w:val="231F20"/>
          <w:sz w:val="16"/>
        </w:rPr>
        <w:t> </w:t>
      </w:r>
      <w:r>
        <w:rPr>
          <w:color w:val="231F20"/>
          <w:w w:val="110"/>
          <w:sz w:val="16"/>
        </w:rPr>
        <w:t>asp?id=416andpage=292andskin=0; accessed April 10, 2010.</w:t>
      </w:r>
    </w:p>
    <w:p>
      <w:pPr>
        <w:spacing w:line="259" w:lineRule="auto" w:before="0"/>
        <w:ind w:left="720" w:right="354" w:hanging="360"/>
        <w:jc w:val="both"/>
        <w:rPr>
          <w:sz w:val="16"/>
        </w:rPr>
      </w:pPr>
      <w:r>
        <w:rPr>
          <w:color w:val="231F20"/>
          <w:w w:val="105"/>
          <w:sz w:val="16"/>
        </w:rPr>
        <w:t>Hedenqvist P, Roughan JV, Flecknell PA. 2000. Effects of repeated anaesthesia with ketamine/ medetomidine and of pre-anaesthetic administration of buprenorphine in rats. Lab Anim </w:t>
      </w:r>
      <w:r>
        <w:rPr>
          <w:color w:val="231F20"/>
          <w:spacing w:val="-2"/>
          <w:w w:val="105"/>
          <w:sz w:val="16"/>
        </w:rPr>
        <w:t>34:207-211.</w:t>
      </w:r>
    </w:p>
    <w:p>
      <w:pPr>
        <w:spacing w:line="259" w:lineRule="auto" w:before="0"/>
        <w:ind w:left="720" w:right="355" w:hanging="360"/>
        <w:jc w:val="both"/>
        <w:rPr>
          <w:sz w:val="16"/>
        </w:rPr>
      </w:pPr>
      <w:r>
        <w:rPr>
          <w:color w:val="231F20"/>
          <w:w w:val="105"/>
          <w:sz w:val="16"/>
        </w:rPr>
        <w:t>Heon</w:t>
      </w:r>
      <w:r>
        <w:rPr>
          <w:color w:val="231F20"/>
          <w:spacing w:val="29"/>
          <w:w w:val="105"/>
          <w:sz w:val="16"/>
        </w:rPr>
        <w:t> </w:t>
      </w:r>
      <w:r>
        <w:rPr>
          <w:color w:val="231F20"/>
          <w:w w:val="105"/>
          <w:sz w:val="16"/>
        </w:rPr>
        <w:t>H,</w:t>
      </w:r>
      <w:r>
        <w:rPr>
          <w:color w:val="231F20"/>
          <w:spacing w:val="29"/>
          <w:w w:val="105"/>
          <w:sz w:val="16"/>
        </w:rPr>
        <w:t> </w:t>
      </w:r>
      <w:r>
        <w:rPr>
          <w:color w:val="231F20"/>
          <w:w w:val="105"/>
          <w:sz w:val="16"/>
        </w:rPr>
        <w:t>Rousseau</w:t>
      </w:r>
      <w:r>
        <w:rPr>
          <w:color w:val="231F20"/>
          <w:spacing w:val="29"/>
          <w:w w:val="105"/>
          <w:sz w:val="16"/>
        </w:rPr>
        <w:t> </w:t>
      </w:r>
      <w:r>
        <w:rPr>
          <w:color w:val="231F20"/>
          <w:w w:val="105"/>
          <w:sz w:val="16"/>
        </w:rPr>
        <w:t>N,</w:t>
      </w:r>
      <w:r>
        <w:rPr>
          <w:color w:val="231F20"/>
          <w:spacing w:val="29"/>
          <w:w w:val="105"/>
          <w:sz w:val="16"/>
        </w:rPr>
        <w:t> </w:t>
      </w:r>
      <w:r>
        <w:rPr>
          <w:color w:val="231F20"/>
          <w:w w:val="105"/>
          <w:sz w:val="16"/>
        </w:rPr>
        <w:t>Montgomery</w:t>
      </w:r>
      <w:r>
        <w:rPr>
          <w:color w:val="231F20"/>
          <w:spacing w:val="29"/>
          <w:w w:val="105"/>
          <w:sz w:val="16"/>
        </w:rPr>
        <w:t> </w:t>
      </w:r>
      <w:r>
        <w:rPr>
          <w:color w:val="231F20"/>
          <w:w w:val="105"/>
          <w:sz w:val="16"/>
        </w:rPr>
        <w:t>J,</w:t>
      </w:r>
      <w:r>
        <w:rPr>
          <w:color w:val="231F20"/>
          <w:spacing w:val="29"/>
          <w:w w:val="105"/>
          <w:sz w:val="16"/>
        </w:rPr>
        <w:t> </w:t>
      </w:r>
      <w:r>
        <w:rPr>
          <w:color w:val="231F20"/>
          <w:w w:val="105"/>
          <w:sz w:val="16"/>
        </w:rPr>
        <w:t>Beauregard</w:t>
      </w:r>
      <w:r>
        <w:rPr>
          <w:color w:val="231F20"/>
          <w:spacing w:val="29"/>
          <w:w w:val="105"/>
          <w:sz w:val="16"/>
        </w:rPr>
        <w:t> </w:t>
      </w:r>
      <w:r>
        <w:rPr>
          <w:color w:val="231F20"/>
          <w:w w:val="105"/>
          <w:sz w:val="16"/>
        </w:rPr>
        <w:t>G,</w:t>
      </w:r>
      <w:r>
        <w:rPr>
          <w:color w:val="231F20"/>
          <w:spacing w:val="29"/>
          <w:w w:val="105"/>
          <w:sz w:val="16"/>
        </w:rPr>
        <w:t> </w:t>
      </w:r>
      <w:r>
        <w:rPr>
          <w:color w:val="231F20"/>
          <w:w w:val="105"/>
          <w:sz w:val="16"/>
        </w:rPr>
        <w:t>Choiniere</w:t>
      </w:r>
      <w:r>
        <w:rPr>
          <w:color w:val="231F20"/>
          <w:spacing w:val="29"/>
          <w:w w:val="105"/>
          <w:sz w:val="16"/>
        </w:rPr>
        <w:t> </w:t>
      </w:r>
      <w:r>
        <w:rPr>
          <w:color w:val="231F20"/>
          <w:w w:val="105"/>
          <w:sz w:val="16"/>
        </w:rPr>
        <w:t>M.</w:t>
      </w:r>
      <w:r>
        <w:rPr>
          <w:color w:val="231F20"/>
          <w:spacing w:val="29"/>
          <w:w w:val="105"/>
          <w:sz w:val="16"/>
        </w:rPr>
        <w:t> </w:t>
      </w:r>
      <w:r>
        <w:rPr>
          <w:color w:val="231F20"/>
          <w:w w:val="105"/>
          <w:sz w:val="16"/>
        </w:rPr>
        <w:t>2006.</w:t>
      </w:r>
      <w:r>
        <w:rPr>
          <w:color w:val="231F20"/>
          <w:spacing w:val="29"/>
          <w:w w:val="105"/>
          <w:sz w:val="16"/>
        </w:rPr>
        <w:t> </w:t>
      </w:r>
      <w:r>
        <w:rPr>
          <w:color w:val="231F20"/>
          <w:w w:val="105"/>
          <w:sz w:val="16"/>
        </w:rPr>
        <w:t>Establishment</w:t>
      </w:r>
      <w:r>
        <w:rPr>
          <w:color w:val="231F20"/>
          <w:spacing w:val="29"/>
          <w:w w:val="105"/>
          <w:sz w:val="16"/>
        </w:rPr>
        <w:t> </w:t>
      </w:r>
      <w:r>
        <w:rPr>
          <w:color w:val="231F20"/>
          <w:w w:val="105"/>
          <w:sz w:val="16"/>
        </w:rPr>
        <w:t>of an operating room committee and a training program to improve aseptic techniques for rodent and large animal surgery. JAALAS 45:58-62.</w:t>
      </w:r>
    </w:p>
    <w:p>
      <w:pPr>
        <w:spacing w:line="259" w:lineRule="auto" w:before="0"/>
        <w:ind w:left="720" w:right="355" w:hanging="360"/>
        <w:jc w:val="both"/>
        <w:rPr>
          <w:sz w:val="16"/>
        </w:rPr>
      </w:pPr>
      <w:r>
        <w:rPr>
          <w:color w:val="231F20"/>
          <w:w w:val="110"/>
          <w:sz w:val="16"/>
        </w:rPr>
        <w:t>Hirsch</w:t>
      </w:r>
      <w:r>
        <w:rPr>
          <w:color w:val="231F20"/>
          <w:spacing w:val="-4"/>
          <w:w w:val="110"/>
          <w:sz w:val="16"/>
        </w:rPr>
        <w:t> </w:t>
      </w:r>
      <w:r>
        <w:rPr>
          <w:color w:val="231F20"/>
          <w:w w:val="110"/>
          <w:sz w:val="16"/>
        </w:rPr>
        <w:t>VM,</w:t>
      </w:r>
      <w:r>
        <w:rPr>
          <w:color w:val="231F20"/>
          <w:spacing w:val="-4"/>
          <w:w w:val="110"/>
          <w:sz w:val="16"/>
        </w:rPr>
        <w:t> </w:t>
      </w:r>
      <w:r>
        <w:rPr>
          <w:color w:val="231F20"/>
          <w:w w:val="110"/>
          <w:sz w:val="16"/>
        </w:rPr>
        <w:t>Zack</w:t>
      </w:r>
      <w:r>
        <w:rPr>
          <w:color w:val="231F20"/>
          <w:spacing w:val="-4"/>
          <w:w w:val="110"/>
          <w:sz w:val="16"/>
        </w:rPr>
        <w:t> </w:t>
      </w:r>
      <w:r>
        <w:rPr>
          <w:color w:val="231F20"/>
          <w:w w:val="110"/>
          <w:sz w:val="16"/>
        </w:rPr>
        <w:t>PM,</w:t>
      </w:r>
      <w:r>
        <w:rPr>
          <w:color w:val="231F20"/>
          <w:spacing w:val="-4"/>
          <w:w w:val="110"/>
          <w:sz w:val="16"/>
        </w:rPr>
        <w:t> </w:t>
      </w:r>
      <w:r>
        <w:rPr>
          <w:color w:val="231F20"/>
          <w:w w:val="110"/>
          <w:sz w:val="16"/>
        </w:rPr>
        <w:t>Vogel</w:t>
      </w:r>
      <w:r>
        <w:rPr>
          <w:color w:val="231F20"/>
          <w:spacing w:val="-7"/>
          <w:w w:val="110"/>
          <w:sz w:val="16"/>
        </w:rPr>
        <w:t> </w:t>
      </w:r>
      <w:r>
        <w:rPr>
          <w:color w:val="231F20"/>
          <w:w w:val="110"/>
          <w:sz w:val="16"/>
        </w:rPr>
        <w:t>AP,</w:t>
      </w:r>
      <w:r>
        <w:rPr>
          <w:color w:val="231F20"/>
          <w:spacing w:val="-4"/>
          <w:w w:val="110"/>
          <w:sz w:val="16"/>
        </w:rPr>
        <w:t> </w:t>
      </w:r>
      <w:r>
        <w:rPr>
          <w:color w:val="231F20"/>
          <w:w w:val="110"/>
          <w:sz w:val="16"/>
        </w:rPr>
        <w:t>Johnson</w:t>
      </w:r>
      <w:r>
        <w:rPr>
          <w:color w:val="231F20"/>
          <w:spacing w:val="-4"/>
          <w:w w:val="110"/>
          <w:sz w:val="16"/>
        </w:rPr>
        <w:t> </w:t>
      </w:r>
      <w:r>
        <w:rPr>
          <w:color w:val="231F20"/>
          <w:w w:val="110"/>
          <w:sz w:val="16"/>
        </w:rPr>
        <w:t>PR.</w:t>
      </w:r>
      <w:r>
        <w:rPr>
          <w:color w:val="231F20"/>
          <w:spacing w:val="-4"/>
          <w:w w:val="110"/>
          <w:sz w:val="16"/>
        </w:rPr>
        <w:t> </w:t>
      </w:r>
      <w:r>
        <w:rPr>
          <w:color w:val="231F20"/>
          <w:w w:val="110"/>
          <w:sz w:val="16"/>
        </w:rPr>
        <w:t>1991.</w:t>
      </w:r>
      <w:r>
        <w:rPr>
          <w:color w:val="231F20"/>
          <w:spacing w:val="-4"/>
          <w:w w:val="110"/>
          <w:sz w:val="16"/>
        </w:rPr>
        <w:t> </w:t>
      </w:r>
      <w:r>
        <w:rPr>
          <w:color w:val="231F20"/>
          <w:w w:val="110"/>
          <w:sz w:val="16"/>
        </w:rPr>
        <w:t>Simian</w:t>
      </w:r>
      <w:r>
        <w:rPr>
          <w:color w:val="231F20"/>
          <w:spacing w:val="-4"/>
          <w:w w:val="110"/>
          <w:sz w:val="16"/>
        </w:rPr>
        <w:t> </w:t>
      </w:r>
      <w:r>
        <w:rPr>
          <w:color w:val="231F20"/>
          <w:w w:val="110"/>
          <w:sz w:val="16"/>
        </w:rPr>
        <w:t>immunodeficiency</w:t>
      </w:r>
      <w:r>
        <w:rPr>
          <w:color w:val="231F20"/>
          <w:spacing w:val="-4"/>
          <w:w w:val="110"/>
          <w:sz w:val="16"/>
        </w:rPr>
        <w:t> </w:t>
      </w:r>
      <w:r>
        <w:rPr>
          <w:color w:val="231F20"/>
          <w:w w:val="110"/>
          <w:sz w:val="16"/>
        </w:rPr>
        <w:t>virus</w:t>
      </w:r>
      <w:r>
        <w:rPr>
          <w:color w:val="231F20"/>
          <w:spacing w:val="-4"/>
          <w:w w:val="110"/>
          <w:sz w:val="16"/>
        </w:rPr>
        <w:t> </w:t>
      </w:r>
      <w:r>
        <w:rPr>
          <w:color w:val="231F20"/>
          <w:w w:val="110"/>
          <w:sz w:val="16"/>
        </w:rPr>
        <w:t>infection of</w:t>
      </w:r>
      <w:r>
        <w:rPr>
          <w:color w:val="231F20"/>
          <w:spacing w:val="-9"/>
          <w:w w:val="110"/>
          <w:sz w:val="16"/>
        </w:rPr>
        <w:t> </w:t>
      </w:r>
      <w:r>
        <w:rPr>
          <w:color w:val="231F20"/>
          <w:w w:val="110"/>
          <w:sz w:val="16"/>
        </w:rPr>
        <w:t>macaques:</w:t>
      </w:r>
      <w:r>
        <w:rPr>
          <w:color w:val="231F20"/>
          <w:spacing w:val="-9"/>
          <w:w w:val="110"/>
          <w:sz w:val="16"/>
        </w:rPr>
        <w:t> </w:t>
      </w:r>
      <w:r>
        <w:rPr>
          <w:color w:val="231F20"/>
          <w:w w:val="110"/>
          <w:sz w:val="16"/>
        </w:rPr>
        <w:t>End-stage</w:t>
      </w:r>
      <w:r>
        <w:rPr>
          <w:color w:val="231F20"/>
          <w:spacing w:val="-9"/>
          <w:w w:val="110"/>
          <w:sz w:val="16"/>
        </w:rPr>
        <w:t> </w:t>
      </w:r>
      <w:r>
        <w:rPr>
          <w:color w:val="231F20"/>
          <w:w w:val="110"/>
          <w:sz w:val="16"/>
        </w:rPr>
        <w:t>disease</w:t>
      </w:r>
      <w:r>
        <w:rPr>
          <w:color w:val="231F20"/>
          <w:spacing w:val="-9"/>
          <w:w w:val="110"/>
          <w:sz w:val="16"/>
        </w:rPr>
        <w:t> </w:t>
      </w:r>
      <w:r>
        <w:rPr>
          <w:color w:val="231F20"/>
          <w:w w:val="110"/>
          <w:sz w:val="16"/>
        </w:rPr>
        <w:t>is</w:t>
      </w:r>
      <w:r>
        <w:rPr>
          <w:color w:val="231F20"/>
          <w:spacing w:val="-9"/>
          <w:w w:val="110"/>
          <w:sz w:val="16"/>
        </w:rPr>
        <w:t> </w:t>
      </w:r>
      <w:r>
        <w:rPr>
          <w:color w:val="231F20"/>
          <w:w w:val="110"/>
          <w:sz w:val="16"/>
        </w:rPr>
        <w:t>characterized</w:t>
      </w:r>
      <w:r>
        <w:rPr>
          <w:color w:val="231F20"/>
          <w:spacing w:val="-9"/>
          <w:w w:val="110"/>
          <w:sz w:val="16"/>
        </w:rPr>
        <w:t> </w:t>
      </w:r>
      <w:r>
        <w:rPr>
          <w:color w:val="231F20"/>
          <w:w w:val="110"/>
          <w:sz w:val="16"/>
        </w:rPr>
        <w:t>by</w:t>
      </w:r>
      <w:r>
        <w:rPr>
          <w:color w:val="231F20"/>
          <w:spacing w:val="-9"/>
          <w:w w:val="110"/>
          <w:sz w:val="16"/>
        </w:rPr>
        <w:t> </w:t>
      </w:r>
      <w:r>
        <w:rPr>
          <w:color w:val="231F20"/>
          <w:w w:val="110"/>
          <w:sz w:val="16"/>
        </w:rPr>
        <w:t>wide-spread</w:t>
      </w:r>
      <w:r>
        <w:rPr>
          <w:color w:val="231F20"/>
          <w:spacing w:val="-9"/>
          <w:w w:val="110"/>
          <w:sz w:val="16"/>
        </w:rPr>
        <w:t> </w:t>
      </w:r>
      <w:r>
        <w:rPr>
          <w:color w:val="231F20"/>
          <w:w w:val="110"/>
          <w:sz w:val="16"/>
        </w:rPr>
        <w:t>distribution</w:t>
      </w:r>
      <w:r>
        <w:rPr>
          <w:color w:val="231F20"/>
          <w:spacing w:val="-9"/>
          <w:w w:val="110"/>
          <w:sz w:val="16"/>
        </w:rPr>
        <w:t> </w:t>
      </w:r>
      <w:r>
        <w:rPr>
          <w:color w:val="231F20"/>
          <w:w w:val="110"/>
          <w:sz w:val="16"/>
        </w:rPr>
        <w:t>of</w:t>
      </w:r>
      <w:r>
        <w:rPr>
          <w:color w:val="231F20"/>
          <w:spacing w:val="-9"/>
          <w:w w:val="110"/>
          <w:sz w:val="16"/>
        </w:rPr>
        <w:t> </w:t>
      </w:r>
      <w:r>
        <w:rPr>
          <w:color w:val="231F20"/>
          <w:w w:val="110"/>
          <w:sz w:val="16"/>
        </w:rPr>
        <w:t>proviral DNA in tissues. J Infect Dis 163:976-988.</w:t>
      </w:r>
    </w:p>
    <w:p>
      <w:pPr>
        <w:spacing w:line="259" w:lineRule="auto" w:before="0"/>
        <w:ind w:left="720" w:right="354" w:hanging="360"/>
        <w:jc w:val="both"/>
        <w:rPr>
          <w:sz w:val="16"/>
        </w:rPr>
      </w:pPr>
      <w:r>
        <w:rPr>
          <w:color w:val="231F20"/>
          <w:spacing w:val="-2"/>
          <w:w w:val="110"/>
          <w:sz w:val="16"/>
        </w:rPr>
        <w:t>Hofmann</w:t>
      </w:r>
      <w:r>
        <w:rPr>
          <w:color w:val="231F20"/>
          <w:spacing w:val="-3"/>
          <w:w w:val="110"/>
          <w:sz w:val="16"/>
        </w:rPr>
        <w:t> </w:t>
      </w:r>
      <w:r>
        <w:rPr>
          <w:color w:val="231F20"/>
          <w:spacing w:val="-2"/>
          <w:w w:val="110"/>
          <w:sz w:val="16"/>
        </w:rPr>
        <w:t>LS.</w:t>
      </w:r>
      <w:r>
        <w:rPr>
          <w:color w:val="231F20"/>
          <w:spacing w:val="-3"/>
          <w:w w:val="110"/>
          <w:sz w:val="16"/>
        </w:rPr>
        <w:t> </w:t>
      </w:r>
      <w:r>
        <w:rPr>
          <w:color w:val="231F20"/>
          <w:spacing w:val="-2"/>
          <w:w w:val="110"/>
          <w:sz w:val="16"/>
        </w:rPr>
        <w:t>1979.</w:t>
      </w:r>
      <w:r>
        <w:rPr>
          <w:color w:val="231F20"/>
          <w:spacing w:val="-3"/>
          <w:w w:val="110"/>
          <w:sz w:val="16"/>
        </w:rPr>
        <w:t> </w:t>
      </w:r>
      <w:r>
        <w:rPr>
          <w:color w:val="231F20"/>
          <w:spacing w:val="-2"/>
          <w:w w:val="110"/>
          <w:sz w:val="16"/>
        </w:rPr>
        <w:t>Preoperative</w:t>
      </w:r>
      <w:r>
        <w:rPr>
          <w:color w:val="231F20"/>
          <w:spacing w:val="-3"/>
          <w:w w:val="110"/>
          <w:sz w:val="16"/>
        </w:rPr>
        <w:t> </w:t>
      </w:r>
      <w:r>
        <w:rPr>
          <w:color w:val="231F20"/>
          <w:spacing w:val="-2"/>
          <w:w w:val="110"/>
          <w:sz w:val="16"/>
        </w:rPr>
        <w:t>and</w:t>
      </w:r>
      <w:r>
        <w:rPr>
          <w:color w:val="231F20"/>
          <w:spacing w:val="-3"/>
          <w:w w:val="110"/>
          <w:sz w:val="16"/>
        </w:rPr>
        <w:t> </w:t>
      </w:r>
      <w:r>
        <w:rPr>
          <w:color w:val="231F20"/>
          <w:spacing w:val="-2"/>
          <w:w w:val="110"/>
          <w:sz w:val="16"/>
        </w:rPr>
        <w:t>operative</w:t>
      </w:r>
      <w:r>
        <w:rPr>
          <w:color w:val="231F20"/>
          <w:spacing w:val="-3"/>
          <w:w w:val="110"/>
          <w:sz w:val="16"/>
        </w:rPr>
        <w:t> </w:t>
      </w:r>
      <w:r>
        <w:rPr>
          <w:color w:val="231F20"/>
          <w:spacing w:val="-2"/>
          <w:w w:val="110"/>
          <w:sz w:val="16"/>
        </w:rPr>
        <w:t>patient</w:t>
      </w:r>
      <w:r>
        <w:rPr>
          <w:color w:val="231F20"/>
          <w:spacing w:val="-3"/>
          <w:w w:val="110"/>
          <w:sz w:val="16"/>
        </w:rPr>
        <w:t> </w:t>
      </w:r>
      <w:r>
        <w:rPr>
          <w:color w:val="231F20"/>
          <w:spacing w:val="-2"/>
          <w:w w:val="110"/>
          <w:sz w:val="16"/>
        </w:rPr>
        <w:t>management.</w:t>
      </w:r>
      <w:r>
        <w:rPr>
          <w:color w:val="231F20"/>
          <w:spacing w:val="-3"/>
          <w:w w:val="110"/>
          <w:sz w:val="16"/>
        </w:rPr>
        <w:t> </w:t>
      </w:r>
      <w:r>
        <w:rPr>
          <w:color w:val="231F20"/>
          <w:spacing w:val="-2"/>
          <w:w w:val="110"/>
          <w:sz w:val="16"/>
        </w:rPr>
        <w:t>In:</w:t>
      </w:r>
      <w:r>
        <w:rPr>
          <w:color w:val="231F20"/>
          <w:spacing w:val="-3"/>
          <w:w w:val="110"/>
          <w:sz w:val="16"/>
        </w:rPr>
        <w:t> </w:t>
      </w:r>
      <w:r>
        <w:rPr>
          <w:color w:val="231F20"/>
          <w:spacing w:val="-2"/>
          <w:w w:val="110"/>
          <w:sz w:val="16"/>
        </w:rPr>
        <w:t>Wingfield</w:t>
      </w:r>
      <w:r>
        <w:rPr>
          <w:color w:val="231F20"/>
          <w:spacing w:val="-3"/>
          <w:w w:val="110"/>
          <w:sz w:val="16"/>
        </w:rPr>
        <w:t> </w:t>
      </w:r>
      <w:r>
        <w:rPr>
          <w:color w:val="231F20"/>
          <w:spacing w:val="-2"/>
          <w:w w:val="110"/>
          <w:sz w:val="16"/>
        </w:rPr>
        <w:t>WE,</w:t>
      </w:r>
      <w:r>
        <w:rPr>
          <w:color w:val="231F20"/>
          <w:spacing w:val="-3"/>
          <w:w w:val="110"/>
          <w:sz w:val="16"/>
        </w:rPr>
        <w:t> </w:t>
      </w:r>
      <w:r>
        <w:rPr>
          <w:color w:val="231F20"/>
          <w:spacing w:val="-2"/>
          <w:w w:val="110"/>
          <w:sz w:val="16"/>
        </w:rPr>
        <w:t>Rawl-</w:t>
      </w:r>
      <w:r>
        <w:rPr>
          <w:color w:val="231F20"/>
          <w:w w:val="110"/>
          <w:sz w:val="16"/>
        </w:rPr>
        <w:t>ings</w:t>
      </w:r>
      <w:r>
        <w:rPr>
          <w:color w:val="231F20"/>
          <w:spacing w:val="-13"/>
          <w:w w:val="110"/>
          <w:sz w:val="16"/>
        </w:rPr>
        <w:t> </w:t>
      </w:r>
      <w:r>
        <w:rPr>
          <w:color w:val="231F20"/>
          <w:w w:val="110"/>
          <w:sz w:val="16"/>
        </w:rPr>
        <w:t>CA,</w:t>
      </w:r>
      <w:r>
        <w:rPr>
          <w:color w:val="231F20"/>
          <w:spacing w:val="-11"/>
          <w:w w:val="110"/>
          <w:sz w:val="16"/>
        </w:rPr>
        <w:t> </w:t>
      </w:r>
      <w:r>
        <w:rPr>
          <w:color w:val="231F20"/>
          <w:w w:val="110"/>
          <w:sz w:val="16"/>
        </w:rPr>
        <w:t>eds.</w:t>
      </w:r>
      <w:r>
        <w:rPr>
          <w:color w:val="231F20"/>
          <w:spacing w:val="-11"/>
          <w:w w:val="110"/>
          <w:sz w:val="16"/>
        </w:rPr>
        <w:t> </w:t>
      </w:r>
      <w:r>
        <w:rPr>
          <w:color w:val="231F20"/>
          <w:w w:val="110"/>
          <w:sz w:val="16"/>
        </w:rPr>
        <w:t>Small</w:t>
      </w:r>
      <w:r>
        <w:rPr>
          <w:color w:val="231F20"/>
          <w:spacing w:val="-13"/>
          <w:w w:val="110"/>
          <w:sz w:val="16"/>
        </w:rPr>
        <w:t> </w:t>
      </w:r>
      <w:r>
        <w:rPr>
          <w:color w:val="231F20"/>
          <w:w w:val="110"/>
          <w:sz w:val="16"/>
        </w:rPr>
        <w:t>Animal</w:t>
      </w:r>
      <w:r>
        <w:rPr>
          <w:color w:val="231F20"/>
          <w:spacing w:val="-10"/>
          <w:w w:val="110"/>
          <w:sz w:val="16"/>
        </w:rPr>
        <w:t> </w:t>
      </w:r>
      <w:r>
        <w:rPr>
          <w:color w:val="231F20"/>
          <w:w w:val="110"/>
          <w:sz w:val="16"/>
        </w:rPr>
        <w:t>Surgery:</w:t>
      </w:r>
      <w:r>
        <w:rPr>
          <w:color w:val="231F20"/>
          <w:spacing w:val="-13"/>
          <w:w w:val="110"/>
          <w:sz w:val="16"/>
        </w:rPr>
        <w:t> </w:t>
      </w:r>
      <w:r>
        <w:rPr>
          <w:color w:val="231F20"/>
          <w:w w:val="110"/>
          <w:sz w:val="16"/>
        </w:rPr>
        <w:t>An</w:t>
      </w:r>
      <w:r>
        <w:rPr>
          <w:color w:val="231F20"/>
          <w:spacing w:val="-12"/>
          <w:w w:val="110"/>
          <w:sz w:val="16"/>
        </w:rPr>
        <w:t> </w:t>
      </w:r>
      <w:r>
        <w:rPr>
          <w:color w:val="231F20"/>
          <w:w w:val="110"/>
          <w:sz w:val="16"/>
        </w:rPr>
        <w:t>Atlas</w:t>
      </w:r>
      <w:r>
        <w:rPr>
          <w:color w:val="231F20"/>
          <w:spacing w:val="-11"/>
          <w:w w:val="110"/>
          <w:sz w:val="16"/>
        </w:rPr>
        <w:t> </w:t>
      </w:r>
      <w:r>
        <w:rPr>
          <w:color w:val="231F20"/>
          <w:w w:val="110"/>
          <w:sz w:val="16"/>
        </w:rPr>
        <w:t>of</w:t>
      </w:r>
      <w:r>
        <w:rPr>
          <w:color w:val="231F20"/>
          <w:spacing w:val="-11"/>
          <w:w w:val="110"/>
          <w:sz w:val="16"/>
        </w:rPr>
        <w:t> </w:t>
      </w:r>
      <w:r>
        <w:rPr>
          <w:color w:val="231F20"/>
          <w:w w:val="110"/>
          <w:sz w:val="16"/>
        </w:rPr>
        <w:t>Operative</w:t>
      </w:r>
      <w:r>
        <w:rPr>
          <w:color w:val="231F20"/>
          <w:spacing w:val="-11"/>
          <w:w w:val="110"/>
          <w:sz w:val="16"/>
        </w:rPr>
        <w:t> </w:t>
      </w:r>
      <w:r>
        <w:rPr>
          <w:color w:val="231F20"/>
          <w:w w:val="110"/>
          <w:sz w:val="16"/>
        </w:rPr>
        <w:t>Technique.</w:t>
      </w:r>
      <w:r>
        <w:rPr>
          <w:color w:val="231F20"/>
          <w:spacing w:val="-11"/>
          <w:w w:val="110"/>
          <w:sz w:val="16"/>
        </w:rPr>
        <w:t> </w:t>
      </w:r>
      <w:r>
        <w:rPr>
          <w:color w:val="231F20"/>
          <w:w w:val="110"/>
          <w:sz w:val="16"/>
        </w:rPr>
        <w:t>Philadelphia:</w:t>
      </w:r>
      <w:r>
        <w:rPr>
          <w:color w:val="231F20"/>
          <w:spacing w:val="-11"/>
          <w:w w:val="110"/>
          <w:sz w:val="16"/>
        </w:rPr>
        <w:t> </w:t>
      </w:r>
      <w:r>
        <w:rPr>
          <w:color w:val="231F20"/>
          <w:w w:val="110"/>
          <w:sz w:val="16"/>
        </w:rPr>
        <w:t>WB Saunders. p 14-22.</w:t>
      </w:r>
    </w:p>
    <w:p>
      <w:pPr>
        <w:spacing w:line="259" w:lineRule="auto" w:before="0"/>
        <w:ind w:left="720" w:right="356" w:hanging="360"/>
        <w:jc w:val="both"/>
        <w:rPr>
          <w:sz w:val="16"/>
        </w:rPr>
      </w:pPr>
      <w:r>
        <w:rPr>
          <w:color w:val="231F20"/>
          <w:w w:val="105"/>
          <w:sz w:val="16"/>
        </w:rPr>
        <w:t>Holton</w:t>
      </w:r>
      <w:r>
        <w:rPr>
          <w:color w:val="231F20"/>
          <w:w w:val="105"/>
          <w:sz w:val="16"/>
        </w:rPr>
        <w:t> LL,</w:t>
      </w:r>
      <w:r>
        <w:rPr>
          <w:color w:val="231F20"/>
          <w:w w:val="105"/>
          <w:sz w:val="16"/>
        </w:rPr>
        <w:t> Scott</w:t>
      </w:r>
      <w:r>
        <w:rPr>
          <w:color w:val="231F20"/>
          <w:w w:val="105"/>
          <w:sz w:val="16"/>
        </w:rPr>
        <w:t> EM,</w:t>
      </w:r>
      <w:r>
        <w:rPr>
          <w:color w:val="231F20"/>
          <w:w w:val="105"/>
          <w:sz w:val="16"/>
        </w:rPr>
        <w:t> Nolan</w:t>
      </w:r>
      <w:r>
        <w:rPr>
          <w:color w:val="231F20"/>
          <w:w w:val="105"/>
          <w:sz w:val="16"/>
        </w:rPr>
        <w:t> AM,</w:t>
      </w:r>
      <w:r>
        <w:rPr>
          <w:color w:val="231F20"/>
          <w:w w:val="105"/>
          <w:sz w:val="16"/>
        </w:rPr>
        <w:t> Reid</w:t>
      </w:r>
      <w:r>
        <w:rPr>
          <w:color w:val="231F20"/>
          <w:w w:val="105"/>
          <w:sz w:val="16"/>
        </w:rPr>
        <w:t> J,</w:t>
      </w:r>
      <w:r>
        <w:rPr>
          <w:color w:val="231F20"/>
          <w:w w:val="105"/>
          <w:sz w:val="16"/>
        </w:rPr>
        <w:t> Welsh</w:t>
      </w:r>
      <w:r>
        <w:rPr>
          <w:color w:val="231F20"/>
          <w:w w:val="105"/>
          <w:sz w:val="16"/>
        </w:rPr>
        <w:t> E,</w:t>
      </w:r>
      <w:r>
        <w:rPr>
          <w:color w:val="231F20"/>
          <w:w w:val="105"/>
          <w:sz w:val="16"/>
        </w:rPr>
        <w:t> Flaherty</w:t>
      </w:r>
      <w:r>
        <w:rPr>
          <w:color w:val="231F20"/>
          <w:w w:val="105"/>
          <w:sz w:val="16"/>
        </w:rPr>
        <w:t> D.</w:t>
      </w:r>
      <w:r>
        <w:rPr>
          <w:color w:val="231F20"/>
          <w:w w:val="105"/>
          <w:sz w:val="16"/>
        </w:rPr>
        <w:t> 1998.</w:t>
      </w:r>
      <w:r>
        <w:rPr>
          <w:color w:val="231F20"/>
          <w:w w:val="105"/>
          <w:sz w:val="16"/>
        </w:rPr>
        <w:t> Comparison</w:t>
      </w:r>
      <w:r>
        <w:rPr>
          <w:color w:val="231F20"/>
          <w:w w:val="105"/>
          <w:sz w:val="16"/>
        </w:rPr>
        <w:t> of</w:t>
      </w:r>
      <w:r>
        <w:rPr>
          <w:color w:val="231F20"/>
          <w:w w:val="105"/>
          <w:sz w:val="16"/>
        </w:rPr>
        <w:t> three methods used for assessment of pain in dogs. JAVMA 212:61-66.</w:t>
      </w:r>
    </w:p>
    <w:p>
      <w:pPr>
        <w:spacing w:line="259" w:lineRule="auto" w:before="0"/>
        <w:ind w:left="720" w:right="354" w:hanging="360"/>
        <w:jc w:val="both"/>
        <w:rPr>
          <w:sz w:val="16"/>
        </w:rPr>
      </w:pPr>
      <w:r>
        <w:rPr>
          <w:color w:val="231F20"/>
          <w:w w:val="110"/>
          <w:sz w:val="16"/>
        </w:rPr>
        <w:t>Huerkamp</w:t>
      </w:r>
      <w:r>
        <w:rPr>
          <w:color w:val="231F20"/>
          <w:spacing w:val="-5"/>
          <w:w w:val="110"/>
          <w:sz w:val="16"/>
        </w:rPr>
        <w:t> </w:t>
      </w:r>
      <w:r>
        <w:rPr>
          <w:color w:val="231F20"/>
          <w:w w:val="110"/>
          <w:sz w:val="16"/>
        </w:rPr>
        <w:t>MJR.</w:t>
      </w:r>
      <w:r>
        <w:rPr>
          <w:color w:val="231F20"/>
          <w:spacing w:val="-5"/>
          <w:w w:val="110"/>
          <w:sz w:val="16"/>
        </w:rPr>
        <w:t> </w:t>
      </w:r>
      <w:r>
        <w:rPr>
          <w:color w:val="231F20"/>
          <w:w w:val="110"/>
          <w:sz w:val="16"/>
        </w:rPr>
        <w:t>2002.</w:t>
      </w:r>
      <w:r>
        <w:rPr>
          <w:color w:val="231F20"/>
          <w:spacing w:val="-8"/>
          <w:w w:val="110"/>
          <w:sz w:val="16"/>
        </w:rPr>
        <w:t> </w:t>
      </w:r>
      <w:r>
        <w:rPr>
          <w:color w:val="231F20"/>
          <w:w w:val="110"/>
          <w:sz w:val="16"/>
        </w:rPr>
        <w:t>Alcohol</w:t>
      </w:r>
      <w:r>
        <w:rPr>
          <w:color w:val="231F20"/>
          <w:spacing w:val="-5"/>
          <w:w w:val="110"/>
          <w:sz w:val="16"/>
        </w:rPr>
        <w:t> </w:t>
      </w:r>
      <w:r>
        <w:rPr>
          <w:color w:val="231F20"/>
          <w:w w:val="110"/>
          <w:sz w:val="16"/>
        </w:rPr>
        <w:t>as</w:t>
      </w:r>
      <w:r>
        <w:rPr>
          <w:color w:val="231F20"/>
          <w:spacing w:val="-5"/>
          <w:w w:val="110"/>
          <w:sz w:val="16"/>
        </w:rPr>
        <w:t> </w:t>
      </w:r>
      <w:r>
        <w:rPr>
          <w:color w:val="231F20"/>
          <w:w w:val="110"/>
          <w:sz w:val="16"/>
        </w:rPr>
        <w:t>a</w:t>
      </w:r>
      <w:r>
        <w:rPr>
          <w:color w:val="231F20"/>
          <w:spacing w:val="-5"/>
          <w:w w:val="110"/>
          <w:sz w:val="16"/>
        </w:rPr>
        <w:t> </w:t>
      </w:r>
      <w:r>
        <w:rPr>
          <w:color w:val="231F20"/>
          <w:w w:val="110"/>
          <w:sz w:val="16"/>
        </w:rPr>
        <w:t>disinfectant</w:t>
      </w:r>
      <w:r>
        <w:rPr>
          <w:color w:val="231F20"/>
          <w:spacing w:val="-5"/>
          <w:w w:val="110"/>
          <w:sz w:val="16"/>
        </w:rPr>
        <w:t> </w:t>
      </w:r>
      <w:r>
        <w:rPr>
          <w:color w:val="231F20"/>
          <w:w w:val="110"/>
          <w:sz w:val="16"/>
        </w:rPr>
        <w:t>for</w:t>
      </w:r>
      <w:r>
        <w:rPr>
          <w:color w:val="231F20"/>
          <w:spacing w:val="-5"/>
          <w:w w:val="110"/>
          <w:sz w:val="16"/>
        </w:rPr>
        <w:t> </w:t>
      </w:r>
      <w:r>
        <w:rPr>
          <w:color w:val="231F20"/>
          <w:w w:val="110"/>
          <w:sz w:val="16"/>
        </w:rPr>
        <w:t>aseptic</w:t>
      </w:r>
      <w:r>
        <w:rPr>
          <w:color w:val="231F20"/>
          <w:spacing w:val="-5"/>
          <w:w w:val="110"/>
          <w:sz w:val="16"/>
        </w:rPr>
        <w:t> </w:t>
      </w:r>
      <w:r>
        <w:rPr>
          <w:color w:val="231F20"/>
          <w:w w:val="110"/>
          <w:sz w:val="16"/>
        </w:rPr>
        <w:t>surgery</w:t>
      </w:r>
      <w:r>
        <w:rPr>
          <w:color w:val="231F20"/>
          <w:spacing w:val="-5"/>
          <w:w w:val="110"/>
          <w:sz w:val="16"/>
        </w:rPr>
        <w:t> </w:t>
      </w:r>
      <w:r>
        <w:rPr>
          <w:color w:val="231F20"/>
          <w:w w:val="110"/>
          <w:sz w:val="16"/>
        </w:rPr>
        <w:t>of</w:t>
      </w:r>
      <w:r>
        <w:rPr>
          <w:color w:val="231F20"/>
          <w:spacing w:val="-5"/>
          <w:w w:val="110"/>
          <w:sz w:val="16"/>
        </w:rPr>
        <w:t> </w:t>
      </w:r>
      <w:r>
        <w:rPr>
          <w:color w:val="231F20"/>
          <w:w w:val="110"/>
          <w:sz w:val="16"/>
        </w:rPr>
        <w:t>rodents:</w:t>
      </w:r>
      <w:r>
        <w:rPr>
          <w:color w:val="231F20"/>
          <w:spacing w:val="-5"/>
          <w:w w:val="110"/>
          <w:sz w:val="16"/>
        </w:rPr>
        <w:t> </w:t>
      </w:r>
      <w:r>
        <w:rPr>
          <w:color w:val="231F20"/>
          <w:w w:val="110"/>
          <w:sz w:val="16"/>
        </w:rPr>
        <w:t>Crossing</w:t>
      </w:r>
      <w:r>
        <w:rPr>
          <w:color w:val="231F20"/>
          <w:spacing w:val="-5"/>
          <w:w w:val="110"/>
          <w:sz w:val="16"/>
        </w:rPr>
        <w:t> </w:t>
      </w:r>
      <w:r>
        <w:rPr>
          <w:color w:val="231F20"/>
          <w:w w:val="110"/>
          <w:sz w:val="16"/>
        </w:rPr>
        <w:t>the thin blue line? Contemp Top Lab Anim Sci 41:10-12.</w:t>
      </w:r>
    </w:p>
    <w:p>
      <w:pPr>
        <w:spacing w:line="259" w:lineRule="auto" w:before="0"/>
        <w:ind w:left="720" w:right="354" w:hanging="360"/>
        <w:jc w:val="both"/>
        <w:rPr>
          <w:sz w:val="16"/>
        </w:rPr>
      </w:pPr>
      <w:r>
        <w:rPr>
          <w:color w:val="231F20"/>
          <w:w w:val="110"/>
          <w:sz w:val="16"/>
        </w:rPr>
        <w:t>Hughes</w:t>
      </w:r>
      <w:r>
        <w:rPr>
          <w:color w:val="231F20"/>
          <w:spacing w:val="-4"/>
          <w:w w:val="110"/>
          <w:sz w:val="16"/>
        </w:rPr>
        <w:t> </w:t>
      </w:r>
      <w:r>
        <w:rPr>
          <w:color w:val="231F20"/>
          <w:w w:val="110"/>
          <w:sz w:val="16"/>
        </w:rPr>
        <w:t>HC,</w:t>
      </w:r>
      <w:r>
        <w:rPr>
          <w:color w:val="231F20"/>
          <w:spacing w:val="-4"/>
          <w:w w:val="110"/>
          <w:sz w:val="16"/>
        </w:rPr>
        <w:t> </w:t>
      </w:r>
      <w:r>
        <w:rPr>
          <w:color w:val="231F20"/>
          <w:w w:val="110"/>
          <w:sz w:val="16"/>
        </w:rPr>
        <w:t>Lang</w:t>
      </w:r>
      <w:r>
        <w:rPr>
          <w:color w:val="231F20"/>
          <w:spacing w:val="-4"/>
          <w:w w:val="110"/>
          <w:sz w:val="16"/>
        </w:rPr>
        <w:t> </w:t>
      </w:r>
      <w:r>
        <w:rPr>
          <w:color w:val="231F20"/>
          <w:w w:val="110"/>
          <w:sz w:val="16"/>
        </w:rPr>
        <w:t>CM.</w:t>
      </w:r>
      <w:r>
        <w:rPr>
          <w:color w:val="231F20"/>
          <w:spacing w:val="-4"/>
          <w:w w:val="110"/>
          <w:sz w:val="16"/>
        </w:rPr>
        <w:t> </w:t>
      </w:r>
      <w:r>
        <w:rPr>
          <w:color w:val="231F20"/>
          <w:w w:val="110"/>
          <w:sz w:val="16"/>
        </w:rPr>
        <w:t>1983.</w:t>
      </w:r>
      <w:r>
        <w:rPr>
          <w:color w:val="231F20"/>
          <w:spacing w:val="-4"/>
          <w:w w:val="110"/>
          <w:sz w:val="16"/>
        </w:rPr>
        <w:t> </w:t>
      </w:r>
      <w:r>
        <w:rPr>
          <w:color w:val="231F20"/>
          <w:w w:val="110"/>
          <w:sz w:val="16"/>
        </w:rPr>
        <w:t>Control</w:t>
      </w:r>
      <w:r>
        <w:rPr>
          <w:color w:val="231F20"/>
          <w:spacing w:val="-4"/>
          <w:w w:val="110"/>
          <w:sz w:val="16"/>
        </w:rPr>
        <w:t> </w:t>
      </w:r>
      <w:r>
        <w:rPr>
          <w:color w:val="231F20"/>
          <w:w w:val="110"/>
          <w:sz w:val="16"/>
        </w:rPr>
        <w:t>of</w:t>
      </w:r>
      <w:r>
        <w:rPr>
          <w:color w:val="231F20"/>
          <w:spacing w:val="-4"/>
          <w:w w:val="110"/>
          <w:sz w:val="16"/>
        </w:rPr>
        <w:t> </w:t>
      </w:r>
      <w:r>
        <w:rPr>
          <w:color w:val="231F20"/>
          <w:w w:val="110"/>
          <w:sz w:val="16"/>
        </w:rPr>
        <w:t>pain</w:t>
      </w:r>
      <w:r>
        <w:rPr>
          <w:color w:val="231F20"/>
          <w:spacing w:val="-4"/>
          <w:w w:val="110"/>
          <w:sz w:val="16"/>
        </w:rPr>
        <w:t> </w:t>
      </w:r>
      <w:r>
        <w:rPr>
          <w:color w:val="231F20"/>
          <w:w w:val="110"/>
          <w:sz w:val="16"/>
        </w:rPr>
        <w:t>in</w:t>
      </w:r>
      <w:r>
        <w:rPr>
          <w:color w:val="231F20"/>
          <w:spacing w:val="-4"/>
          <w:w w:val="110"/>
          <w:sz w:val="16"/>
        </w:rPr>
        <w:t> </w:t>
      </w:r>
      <w:r>
        <w:rPr>
          <w:color w:val="231F20"/>
          <w:w w:val="110"/>
          <w:sz w:val="16"/>
        </w:rPr>
        <w:t>dogs</w:t>
      </w:r>
      <w:r>
        <w:rPr>
          <w:color w:val="231F20"/>
          <w:spacing w:val="-4"/>
          <w:w w:val="110"/>
          <w:sz w:val="16"/>
        </w:rPr>
        <w:t> </w:t>
      </w:r>
      <w:r>
        <w:rPr>
          <w:color w:val="231F20"/>
          <w:w w:val="110"/>
          <w:sz w:val="16"/>
        </w:rPr>
        <w:t>and</w:t>
      </w:r>
      <w:r>
        <w:rPr>
          <w:color w:val="231F20"/>
          <w:spacing w:val="-4"/>
          <w:w w:val="110"/>
          <w:sz w:val="16"/>
        </w:rPr>
        <w:t> </w:t>
      </w:r>
      <w:r>
        <w:rPr>
          <w:color w:val="231F20"/>
          <w:w w:val="110"/>
          <w:sz w:val="16"/>
        </w:rPr>
        <w:t>cats.</w:t>
      </w:r>
      <w:r>
        <w:rPr>
          <w:color w:val="231F20"/>
          <w:spacing w:val="-4"/>
          <w:w w:val="110"/>
          <w:sz w:val="16"/>
        </w:rPr>
        <w:t> </w:t>
      </w:r>
      <w:r>
        <w:rPr>
          <w:color w:val="231F20"/>
          <w:w w:val="110"/>
          <w:sz w:val="16"/>
        </w:rPr>
        <w:t>In:</w:t>
      </w:r>
      <w:r>
        <w:rPr>
          <w:color w:val="231F20"/>
          <w:spacing w:val="-4"/>
          <w:w w:val="110"/>
          <w:sz w:val="16"/>
        </w:rPr>
        <w:t> </w:t>
      </w:r>
      <w:r>
        <w:rPr>
          <w:color w:val="231F20"/>
          <w:w w:val="110"/>
          <w:sz w:val="16"/>
        </w:rPr>
        <w:t>Kitchell</w:t>
      </w:r>
      <w:r>
        <w:rPr>
          <w:color w:val="231F20"/>
          <w:spacing w:val="-4"/>
          <w:w w:val="110"/>
          <w:sz w:val="16"/>
        </w:rPr>
        <w:t> </w:t>
      </w:r>
      <w:r>
        <w:rPr>
          <w:color w:val="231F20"/>
          <w:w w:val="110"/>
          <w:sz w:val="16"/>
        </w:rPr>
        <w:t>RL,</w:t>
      </w:r>
      <w:r>
        <w:rPr>
          <w:color w:val="231F20"/>
          <w:spacing w:val="-4"/>
          <w:w w:val="110"/>
          <w:sz w:val="16"/>
        </w:rPr>
        <w:t> </w:t>
      </w:r>
      <w:r>
        <w:rPr>
          <w:color w:val="231F20"/>
          <w:w w:val="110"/>
          <w:sz w:val="16"/>
        </w:rPr>
        <w:t>Erickson</w:t>
      </w:r>
      <w:r>
        <w:rPr>
          <w:color w:val="231F20"/>
          <w:spacing w:val="-4"/>
          <w:w w:val="110"/>
          <w:sz w:val="16"/>
        </w:rPr>
        <w:t> </w:t>
      </w:r>
      <w:r>
        <w:rPr>
          <w:color w:val="231F20"/>
          <w:w w:val="110"/>
          <w:sz w:val="16"/>
        </w:rPr>
        <w:t>HH, </w:t>
      </w:r>
      <w:r>
        <w:rPr>
          <w:color w:val="231F20"/>
          <w:w w:val="115"/>
          <w:sz w:val="16"/>
        </w:rPr>
        <w:t>eds.</w:t>
      </w:r>
      <w:r>
        <w:rPr>
          <w:color w:val="231F20"/>
          <w:spacing w:val="-13"/>
          <w:w w:val="115"/>
          <w:sz w:val="16"/>
        </w:rPr>
        <w:t> </w:t>
      </w:r>
      <w:r>
        <w:rPr>
          <w:color w:val="231F20"/>
          <w:w w:val="115"/>
          <w:sz w:val="16"/>
        </w:rPr>
        <w:t>Animal</w:t>
      </w:r>
      <w:r>
        <w:rPr>
          <w:color w:val="231F20"/>
          <w:spacing w:val="-13"/>
          <w:w w:val="115"/>
          <w:sz w:val="16"/>
        </w:rPr>
        <w:t> </w:t>
      </w:r>
      <w:r>
        <w:rPr>
          <w:color w:val="231F20"/>
          <w:w w:val="115"/>
          <w:sz w:val="16"/>
        </w:rPr>
        <w:t>Pain:</w:t>
      </w:r>
      <w:r>
        <w:rPr>
          <w:color w:val="231F20"/>
          <w:spacing w:val="-13"/>
          <w:w w:val="115"/>
          <w:sz w:val="16"/>
        </w:rPr>
        <w:t> </w:t>
      </w:r>
      <w:r>
        <w:rPr>
          <w:color w:val="231F20"/>
          <w:w w:val="115"/>
          <w:sz w:val="16"/>
        </w:rPr>
        <w:t>Perception</w:t>
      </w:r>
      <w:r>
        <w:rPr>
          <w:color w:val="231F20"/>
          <w:spacing w:val="-13"/>
          <w:w w:val="115"/>
          <w:sz w:val="16"/>
        </w:rPr>
        <w:t> </w:t>
      </w:r>
      <w:r>
        <w:rPr>
          <w:color w:val="231F20"/>
          <w:w w:val="115"/>
          <w:sz w:val="16"/>
        </w:rPr>
        <w:t>and</w:t>
      </w:r>
      <w:r>
        <w:rPr>
          <w:color w:val="231F20"/>
          <w:spacing w:val="-12"/>
          <w:w w:val="115"/>
          <w:sz w:val="16"/>
        </w:rPr>
        <w:t> </w:t>
      </w:r>
      <w:r>
        <w:rPr>
          <w:color w:val="231F20"/>
          <w:w w:val="115"/>
          <w:sz w:val="16"/>
        </w:rPr>
        <w:t>Alleviation.</w:t>
      </w:r>
      <w:r>
        <w:rPr>
          <w:color w:val="231F20"/>
          <w:spacing w:val="-13"/>
          <w:w w:val="115"/>
          <w:sz w:val="16"/>
        </w:rPr>
        <w:t> </w:t>
      </w:r>
      <w:r>
        <w:rPr>
          <w:color w:val="231F20"/>
          <w:w w:val="115"/>
          <w:sz w:val="16"/>
        </w:rPr>
        <w:t>Bethesda,</w:t>
      </w:r>
      <w:r>
        <w:rPr>
          <w:color w:val="231F20"/>
          <w:spacing w:val="-13"/>
          <w:w w:val="115"/>
          <w:sz w:val="16"/>
        </w:rPr>
        <w:t> </w:t>
      </w:r>
      <w:r>
        <w:rPr>
          <w:color w:val="231F20"/>
          <w:w w:val="115"/>
          <w:sz w:val="16"/>
        </w:rPr>
        <w:t>MD:</w:t>
      </w:r>
      <w:r>
        <w:rPr>
          <w:color w:val="231F20"/>
          <w:spacing w:val="-13"/>
          <w:w w:val="115"/>
          <w:sz w:val="16"/>
        </w:rPr>
        <w:t> </w:t>
      </w:r>
      <w:r>
        <w:rPr>
          <w:color w:val="231F20"/>
          <w:w w:val="115"/>
          <w:sz w:val="16"/>
        </w:rPr>
        <w:t>American</w:t>
      </w:r>
      <w:r>
        <w:rPr>
          <w:color w:val="231F20"/>
          <w:spacing w:val="-13"/>
          <w:w w:val="115"/>
          <w:sz w:val="16"/>
        </w:rPr>
        <w:t> </w:t>
      </w:r>
      <w:r>
        <w:rPr>
          <w:color w:val="231F20"/>
          <w:w w:val="115"/>
          <w:sz w:val="16"/>
        </w:rPr>
        <w:t>Physiological Society. p 207-216.</w:t>
      </w:r>
    </w:p>
    <w:p>
      <w:pPr>
        <w:spacing w:line="256" w:lineRule="auto" w:before="0"/>
        <w:ind w:left="720" w:right="357" w:hanging="360"/>
        <w:jc w:val="both"/>
        <w:rPr>
          <w:sz w:val="16"/>
        </w:rPr>
      </w:pPr>
      <w:r>
        <w:rPr>
          <w:color w:val="231F20"/>
          <w:w w:val="105"/>
          <w:sz w:val="16"/>
        </w:rPr>
        <w:t>Hunt</w:t>
      </w:r>
      <w:r>
        <w:rPr>
          <w:color w:val="231F20"/>
          <w:w w:val="105"/>
          <w:sz w:val="16"/>
        </w:rPr>
        <w:t> RD,</w:t>
      </w:r>
      <w:r>
        <w:rPr>
          <w:color w:val="231F20"/>
          <w:w w:val="105"/>
          <w:sz w:val="16"/>
        </w:rPr>
        <w:t> Melendez</w:t>
      </w:r>
      <w:r>
        <w:rPr>
          <w:color w:val="231F20"/>
          <w:w w:val="105"/>
          <w:sz w:val="16"/>
        </w:rPr>
        <w:t> LV.</w:t>
      </w:r>
      <w:r>
        <w:rPr>
          <w:color w:val="231F20"/>
          <w:w w:val="105"/>
          <w:sz w:val="16"/>
        </w:rPr>
        <w:t> 1966.</w:t>
      </w:r>
      <w:r>
        <w:rPr>
          <w:color w:val="231F20"/>
          <w:w w:val="105"/>
          <w:sz w:val="16"/>
        </w:rPr>
        <w:t> Spontaneous</w:t>
      </w:r>
      <w:r>
        <w:rPr>
          <w:color w:val="231F20"/>
          <w:w w:val="105"/>
          <w:sz w:val="16"/>
        </w:rPr>
        <w:t> herpes-T</w:t>
      </w:r>
      <w:r>
        <w:rPr>
          <w:color w:val="231F20"/>
          <w:w w:val="105"/>
          <w:sz w:val="16"/>
        </w:rPr>
        <w:t> infection</w:t>
      </w:r>
      <w:r>
        <w:rPr>
          <w:color w:val="231F20"/>
          <w:w w:val="105"/>
          <w:sz w:val="16"/>
        </w:rPr>
        <w:t> in</w:t>
      </w:r>
      <w:r>
        <w:rPr>
          <w:color w:val="231F20"/>
          <w:w w:val="105"/>
          <w:sz w:val="16"/>
        </w:rPr>
        <w:t> the</w:t>
      </w:r>
      <w:r>
        <w:rPr>
          <w:color w:val="231F20"/>
          <w:w w:val="105"/>
          <w:sz w:val="16"/>
        </w:rPr>
        <w:t> owl</w:t>
      </w:r>
      <w:r>
        <w:rPr>
          <w:color w:val="231F20"/>
          <w:w w:val="105"/>
          <w:sz w:val="16"/>
        </w:rPr>
        <w:t> monkey</w:t>
      </w:r>
      <w:r>
        <w:rPr>
          <w:color w:val="231F20"/>
          <w:w w:val="105"/>
          <w:sz w:val="16"/>
        </w:rPr>
        <w:t> (</w:t>
      </w:r>
      <w:r>
        <w:rPr>
          <w:rFonts w:ascii="Trebuchet MS"/>
          <w:i/>
          <w:color w:val="231F20"/>
          <w:w w:val="105"/>
          <w:sz w:val="16"/>
        </w:rPr>
        <w:t>Aotus</w:t>
      </w:r>
      <w:r>
        <w:rPr>
          <w:rFonts w:ascii="Trebuchet MS"/>
          <w:i/>
          <w:color w:val="231F20"/>
          <w:w w:val="105"/>
          <w:sz w:val="16"/>
        </w:rPr>
        <w:t> triVirgatus</w:t>
      </w:r>
      <w:r>
        <w:rPr>
          <w:color w:val="231F20"/>
          <w:w w:val="105"/>
          <w:sz w:val="16"/>
        </w:rPr>
        <w:t>). Pathol Vet 3:1-26.</w:t>
      </w:r>
    </w:p>
    <w:p>
      <w:pPr>
        <w:spacing w:line="259" w:lineRule="auto" w:before="0"/>
        <w:ind w:left="720" w:right="354" w:hanging="360"/>
        <w:jc w:val="both"/>
        <w:rPr>
          <w:sz w:val="16"/>
        </w:rPr>
      </w:pPr>
      <w:r>
        <w:rPr>
          <w:color w:val="231F20"/>
          <w:sz w:val="16"/>
        </w:rPr>
        <w:t>IATA [International Air Transport Association]. 2009. Live Animal Regulations (LAR), 36th ed. </w:t>
      </w:r>
      <w:r>
        <w:rPr>
          <w:color w:val="231F20"/>
          <w:w w:val="110"/>
          <w:sz w:val="16"/>
        </w:rPr>
        <w:t>Available</w:t>
      </w:r>
      <w:r>
        <w:rPr>
          <w:color w:val="231F20"/>
          <w:w w:val="110"/>
          <w:sz w:val="16"/>
        </w:rPr>
        <w:t> at</w:t>
      </w:r>
      <w:r>
        <w:rPr>
          <w:color w:val="231F20"/>
          <w:w w:val="110"/>
          <w:sz w:val="16"/>
        </w:rPr>
        <w:t> </w:t>
      </w:r>
      <w:hyperlink r:id="rId37">
        <w:r>
          <w:rPr>
            <w:color w:val="231F20"/>
            <w:w w:val="110"/>
            <w:sz w:val="16"/>
          </w:rPr>
          <w:t>www.iata.org/ps/publications/Pages/live-animals.aspx;</w:t>
        </w:r>
      </w:hyperlink>
      <w:r>
        <w:rPr>
          <w:color w:val="231F20"/>
          <w:w w:val="110"/>
          <w:sz w:val="16"/>
        </w:rPr>
        <w:t> accessed</w:t>
      </w:r>
      <w:r>
        <w:rPr>
          <w:color w:val="231F20"/>
          <w:w w:val="110"/>
          <w:sz w:val="16"/>
        </w:rPr>
        <w:t> May</w:t>
      </w:r>
      <w:r>
        <w:rPr>
          <w:color w:val="231F20"/>
          <w:w w:val="110"/>
          <w:sz w:val="16"/>
        </w:rPr>
        <w:t> 15, </w:t>
      </w:r>
      <w:r>
        <w:rPr>
          <w:color w:val="231F20"/>
          <w:spacing w:val="-2"/>
          <w:w w:val="110"/>
          <w:sz w:val="16"/>
        </w:rPr>
        <w:t>2010.</w:t>
      </w:r>
    </w:p>
    <w:p>
      <w:pPr>
        <w:spacing w:line="259" w:lineRule="auto" w:before="0"/>
        <w:ind w:left="720" w:right="356" w:hanging="360"/>
        <w:jc w:val="both"/>
        <w:rPr>
          <w:sz w:val="16"/>
        </w:rPr>
      </w:pPr>
      <w:r>
        <w:rPr>
          <w:color w:val="231F20"/>
          <w:sz w:val="16"/>
        </w:rPr>
        <w:t>IRAC</w:t>
      </w:r>
      <w:r>
        <w:rPr>
          <w:color w:val="231F20"/>
          <w:spacing w:val="39"/>
          <w:sz w:val="16"/>
        </w:rPr>
        <w:t> </w:t>
      </w:r>
      <w:r>
        <w:rPr>
          <w:color w:val="231F20"/>
          <w:sz w:val="16"/>
        </w:rPr>
        <w:t>[Interagency</w:t>
      </w:r>
      <w:r>
        <w:rPr>
          <w:color w:val="231F20"/>
          <w:spacing w:val="39"/>
          <w:sz w:val="16"/>
        </w:rPr>
        <w:t> </w:t>
      </w:r>
      <w:r>
        <w:rPr>
          <w:color w:val="231F20"/>
          <w:sz w:val="16"/>
        </w:rPr>
        <w:t>Research Animal</w:t>
      </w:r>
      <w:r>
        <w:rPr>
          <w:color w:val="231F20"/>
          <w:spacing w:val="39"/>
          <w:sz w:val="16"/>
        </w:rPr>
        <w:t> </w:t>
      </w:r>
      <w:r>
        <w:rPr>
          <w:color w:val="231F20"/>
          <w:sz w:val="16"/>
        </w:rPr>
        <w:t>Committee].</w:t>
      </w:r>
      <w:r>
        <w:rPr>
          <w:color w:val="231F20"/>
          <w:spacing w:val="39"/>
          <w:sz w:val="16"/>
        </w:rPr>
        <w:t> </w:t>
      </w:r>
      <w:r>
        <w:rPr>
          <w:color w:val="231F20"/>
          <w:sz w:val="16"/>
        </w:rPr>
        <w:t>1985.</w:t>
      </w:r>
      <w:r>
        <w:rPr>
          <w:color w:val="231F20"/>
          <w:spacing w:val="39"/>
          <w:sz w:val="16"/>
        </w:rPr>
        <w:t> </w:t>
      </w:r>
      <w:r>
        <w:rPr>
          <w:color w:val="231F20"/>
          <w:sz w:val="16"/>
        </w:rPr>
        <w:t>U.S.</w:t>
      </w:r>
      <w:r>
        <w:rPr>
          <w:color w:val="231F20"/>
          <w:spacing w:val="39"/>
          <w:sz w:val="16"/>
        </w:rPr>
        <w:t> </w:t>
      </w:r>
      <w:r>
        <w:rPr>
          <w:color w:val="231F20"/>
          <w:sz w:val="16"/>
        </w:rPr>
        <w:t>Government</w:t>
      </w:r>
      <w:r>
        <w:rPr>
          <w:color w:val="231F20"/>
          <w:spacing w:val="39"/>
          <w:sz w:val="16"/>
        </w:rPr>
        <w:t> </w:t>
      </w:r>
      <w:r>
        <w:rPr>
          <w:color w:val="231F20"/>
          <w:sz w:val="16"/>
        </w:rPr>
        <w:t>Principles</w:t>
      </w:r>
      <w:r>
        <w:rPr>
          <w:color w:val="231F20"/>
          <w:spacing w:val="39"/>
          <w:sz w:val="16"/>
        </w:rPr>
        <w:t> </w:t>
      </w:r>
      <w:r>
        <w:rPr>
          <w:color w:val="231F20"/>
          <w:sz w:val="16"/>
        </w:rPr>
        <w:t>for</w:t>
      </w:r>
      <w:r>
        <w:rPr>
          <w:color w:val="231F20"/>
          <w:spacing w:val="39"/>
          <w:sz w:val="16"/>
        </w:rPr>
        <w:t> </w:t>
      </w:r>
      <w:r>
        <w:rPr>
          <w:color w:val="231F20"/>
          <w:sz w:val="16"/>
        </w:rPr>
        <w:t>Utili-</w:t>
      </w:r>
      <w:r>
        <w:rPr>
          <w:color w:val="231F20"/>
          <w:w w:val="110"/>
          <w:sz w:val="16"/>
        </w:rPr>
        <w:t>zation</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Care</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Vertebrate</w:t>
      </w:r>
      <w:r>
        <w:rPr>
          <w:color w:val="231F20"/>
          <w:spacing w:val="-13"/>
          <w:w w:val="110"/>
          <w:sz w:val="16"/>
        </w:rPr>
        <w:t> </w:t>
      </w:r>
      <w:r>
        <w:rPr>
          <w:color w:val="231F20"/>
          <w:w w:val="110"/>
          <w:sz w:val="16"/>
        </w:rPr>
        <w:t>Animals</w:t>
      </w:r>
      <w:r>
        <w:rPr>
          <w:color w:val="231F20"/>
          <w:spacing w:val="-12"/>
          <w:w w:val="110"/>
          <w:sz w:val="16"/>
        </w:rPr>
        <w:t> </w:t>
      </w:r>
      <w:r>
        <w:rPr>
          <w:color w:val="231F20"/>
          <w:w w:val="110"/>
          <w:sz w:val="16"/>
        </w:rPr>
        <w:t>Used</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Testing,</w:t>
      </w:r>
      <w:r>
        <w:rPr>
          <w:color w:val="231F20"/>
          <w:spacing w:val="-13"/>
          <w:w w:val="110"/>
          <w:sz w:val="16"/>
        </w:rPr>
        <w:t> </w:t>
      </w:r>
      <w:r>
        <w:rPr>
          <w:color w:val="231F20"/>
          <w:w w:val="110"/>
          <w:sz w:val="16"/>
        </w:rPr>
        <w:t>Research,</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Training.</w:t>
      </w:r>
      <w:r>
        <w:rPr>
          <w:color w:val="231F20"/>
          <w:spacing w:val="-12"/>
          <w:w w:val="110"/>
          <w:sz w:val="16"/>
        </w:rPr>
        <w:t> </w:t>
      </w:r>
      <w:r>
        <w:rPr>
          <w:color w:val="231F20"/>
          <w:w w:val="110"/>
          <w:sz w:val="16"/>
        </w:rPr>
        <w:t>Federal Register, May 20. Washington: Office of Science and Technology Policy.</w:t>
      </w:r>
    </w:p>
    <w:p>
      <w:pPr>
        <w:spacing w:line="259" w:lineRule="auto" w:before="0"/>
        <w:ind w:left="720" w:right="356" w:hanging="360"/>
        <w:jc w:val="both"/>
        <w:rPr>
          <w:sz w:val="16"/>
        </w:rPr>
      </w:pPr>
      <w:r>
        <w:rPr>
          <w:color w:val="231F20"/>
          <w:w w:val="105"/>
          <w:sz w:val="16"/>
        </w:rPr>
        <w:t>Jacoby</w:t>
      </w:r>
      <w:r>
        <w:rPr>
          <w:color w:val="231F20"/>
          <w:w w:val="105"/>
          <w:sz w:val="16"/>
        </w:rPr>
        <w:t> RO,</w:t>
      </w:r>
      <w:r>
        <w:rPr>
          <w:color w:val="231F20"/>
          <w:w w:val="105"/>
          <w:sz w:val="16"/>
        </w:rPr>
        <w:t> Lindsey</w:t>
      </w:r>
      <w:r>
        <w:rPr>
          <w:color w:val="231F20"/>
          <w:w w:val="105"/>
          <w:sz w:val="16"/>
        </w:rPr>
        <w:t> R.</w:t>
      </w:r>
      <w:r>
        <w:rPr>
          <w:color w:val="231F20"/>
          <w:w w:val="105"/>
          <w:sz w:val="16"/>
        </w:rPr>
        <w:t> 1998.</w:t>
      </w:r>
      <w:r>
        <w:rPr>
          <w:color w:val="231F20"/>
          <w:w w:val="105"/>
          <w:sz w:val="16"/>
        </w:rPr>
        <w:t> Risks</w:t>
      </w:r>
      <w:r>
        <w:rPr>
          <w:color w:val="231F20"/>
          <w:w w:val="105"/>
          <w:sz w:val="16"/>
        </w:rPr>
        <w:t> of</w:t>
      </w:r>
      <w:r>
        <w:rPr>
          <w:color w:val="231F20"/>
          <w:w w:val="105"/>
          <w:sz w:val="16"/>
        </w:rPr>
        <w:t> infections</w:t>
      </w:r>
      <w:r>
        <w:rPr>
          <w:color w:val="231F20"/>
          <w:w w:val="105"/>
          <w:sz w:val="16"/>
        </w:rPr>
        <w:t> among</w:t>
      </w:r>
      <w:r>
        <w:rPr>
          <w:color w:val="231F20"/>
          <w:w w:val="105"/>
          <w:sz w:val="16"/>
        </w:rPr>
        <w:t> laboratory</w:t>
      </w:r>
      <w:r>
        <w:rPr>
          <w:color w:val="231F20"/>
          <w:w w:val="105"/>
          <w:sz w:val="16"/>
        </w:rPr>
        <w:t> rats</w:t>
      </w:r>
      <w:r>
        <w:rPr>
          <w:color w:val="231F20"/>
          <w:w w:val="105"/>
          <w:sz w:val="16"/>
        </w:rPr>
        <w:t> and</w:t>
      </w:r>
      <w:r>
        <w:rPr>
          <w:color w:val="231F20"/>
          <w:w w:val="105"/>
          <w:sz w:val="16"/>
        </w:rPr>
        <w:t> mice</w:t>
      </w:r>
      <w:r>
        <w:rPr>
          <w:color w:val="231F20"/>
          <w:w w:val="105"/>
          <w:sz w:val="16"/>
        </w:rPr>
        <w:t> at</w:t>
      </w:r>
      <w:r>
        <w:rPr>
          <w:color w:val="231F20"/>
          <w:w w:val="105"/>
          <w:sz w:val="16"/>
        </w:rPr>
        <w:t> major biomedical research institutions. ILAR J 39:266-271.</w:t>
      </w:r>
    </w:p>
    <w:p>
      <w:pPr>
        <w:spacing w:line="259" w:lineRule="auto" w:before="0"/>
        <w:ind w:left="720" w:right="359" w:hanging="360"/>
        <w:jc w:val="both"/>
        <w:rPr>
          <w:sz w:val="16"/>
        </w:rPr>
      </w:pPr>
      <w:r>
        <w:rPr>
          <w:color w:val="231F20"/>
          <w:w w:val="110"/>
          <w:sz w:val="16"/>
        </w:rPr>
        <w:t>Joshi</w:t>
      </w:r>
      <w:r>
        <w:rPr>
          <w:color w:val="231F20"/>
          <w:w w:val="110"/>
          <w:sz w:val="16"/>
        </w:rPr>
        <w:t> G,</w:t>
      </w:r>
      <w:r>
        <w:rPr>
          <w:color w:val="231F20"/>
          <w:w w:val="110"/>
          <w:sz w:val="16"/>
        </w:rPr>
        <w:t> Ogunnaike</w:t>
      </w:r>
      <w:r>
        <w:rPr>
          <w:color w:val="231F20"/>
          <w:w w:val="110"/>
          <w:sz w:val="16"/>
        </w:rPr>
        <w:t> B.</w:t>
      </w:r>
      <w:r>
        <w:rPr>
          <w:color w:val="231F20"/>
          <w:w w:val="110"/>
          <w:sz w:val="16"/>
        </w:rPr>
        <w:t> 2005.</w:t>
      </w:r>
      <w:r>
        <w:rPr>
          <w:color w:val="231F20"/>
          <w:w w:val="110"/>
          <w:sz w:val="16"/>
        </w:rPr>
        <w:t> Consequences</w:t>
      </w:r>
      <w:r>
        <w:rPr>
          <w:color w:val="231F20"/>
          <w:w w:val="110"/>
          <w:sz w:val="16"/>
        </w:rPr>
        <w:t> of</w:t>
      </w:r>
      <w:r>
        <w:rPr>
          <w:color w:val="231F20"/>
          <w:w w:val="110"/>
          <w:sz w:val="16"/>
        </w:rPr>
        <w:t> inadequate</w:t>
      </w:r>
      <w:r>
        <w:rPr>
          <w:color w:val="231F20"/>
          <w:w w:val="110"/>
          <w:sz w:val="16"/>
        </w:rPr>
        <w:t> postoperative</w:t>
      </w:r>
      <w:r>
        <w:rPr>
          <w:color w:val="231F20"/>
          <w:w w:val="110"/>
          <w:sz w:val="16"/>
        </w:rPr>
        <w:t> pain</w:t>
      </w:r>
      <w:r>
        <w:rPr>
          <w:color w:val="231F20"/>
          <w:w w:val="110"/>
          <w:sz w:val="16"/>
        </w:rPr>
        <w:t> relief</w:t>
      </w:r>
      <w:r>
        <w:rPr>
          <w:color w:val="231F20"/>
          <w:w w:val="110"/>
          <w:sz w:val="16"/>
        </w:rPr>
        <w:t> and chronic</w:t>
      </w:r>
      <w:r>
        <w:rPr>
          <w:color w:val="231F20"/>
          <w:spacing w:val="-8"/>
          <w:w w:val="110"/>
          <w:sz w:val="16"/>
        </w:rPr>
        <w:t> </w:t>
      </w:r>
      <w:r>
        <w:rPr>
          <w:color w:val="231F20"/>
          <w:w w:val="110"/>
          <w:sz w:val="16"/>
        </w:rPr>
        <w:t>persistent</w:t>
      </w:r>
      <w:r>
        <w:rPr>
          <w:color w:val="231F20"/>
          <w:spacing w:val="-8"/>
          <w:w w:val="110"/>
          <w:sz w:val="16"/>
        </w:rPr>
        <w:t> </w:t>
      </w:r>
      <w:r>
        <w:rPr>
          <w:color w:val="231F20"/>
          <w:w w:val="110"/>
          <w:sz w:val="16"/>
        </w:rPr>
        <w:t>postoperative</w:t>
      </w:r>
      <w:r>
        <w:rPr>
          <w:color w:val="231F20"/>
          <w:spacing w:val="-8"/>
          <w:w w:val="110"/>
          <w:sz w:val="16"/>
        </w:rPr>
        <w:t> </w:t>
      </w:r>
      <w:r>
        <w:rPr>
          <w:color w:val="231F20"/>
          <w:w w:val="110"/>
          <w:sz w:val="16"/>
        </w:rPr>
        <w:t>pain.</w:t>
      </w:r>
      <w:r>
        <w:rPr>
          <w:color w:val="231F20"/>
          <w:spacing w:val="-11"/>
          <w:w w:val="110"/>
          <w:sz w:val="16"/>
        </w:rPr>
        <w:t> </w:t>
      </w:r>
      <w:r>
        <w:rPr>
          <w:color w:val="231F20"/>
          <w:w w:val="110"/>
          <w:sz w:val="16"/>
        </w:rPr>
        <w:t>Anesthesiol</w:t>
      </w:r>
      <w:r>
        <w:rPr>
          <w:color w:val="231F20"/>
          <w:spacing w:val="-8"/>
          <w:w w:val="110"/>
          <w:sz w:val="16"/>
        </w:rPr>
        <w:t> </w:t>
      </w:r>
      <w:r>
        <w:rPr>
          <w:color w:val="231F20"/>
          <w:w w:val="110"/>
          <w:sz w:val="16"/>
        </w:rPr>
        <w:t>Clin</w:t>
      </w:r>
      <w:r>
        <w:rPr>
          <w:color w:val="231F20"/>
          <w:spacing w:val="-8"/>
          <w:w w:val="110"/>
          <w:sz w:val="16"/>
        </w:rPr>
        <w:t> </w:t>
      </w:r>
      <w:r>
        <w:rPr>
          <w:color w:val="231F20"/>
          <w:w w:val="110"/>
          <w:sz w:val="16"/>
        </w:rPr>
        <w:t>North</w:t>
      </w:r>
      <w:r>
        <w:rPr>
          <w:color w:val="231F20"/>
          <w:spacing w:val="-11"/>
          <w:w w:val="110"/>
          <w:sz w:val="16"/>
        </w:rPr>
        <w:t> </w:t>
      </w:r>
      <w:r>
        <w:rPr>
          <w:color w:val="231F20"/>
          <w:w w:val="110"/>
          <w:sz w:val="16"/>
        </w:rPr>
        <w:t>America</w:t>
      </w:r>
      <w:r>
        <w:rPr>
          <w:color w:val="231F20"/>
          <w:spacing w:val="-8"/>
          <w:w w:val="110"/>
          <w:sz w:val="16"/>
        </w:rPr>
        <w:t> </w:t>
      </w:r>
      <w:r>
        <w:rPr>
          <w:color w:val="231F20"/>
          <w:w w:val="110"/>
          <w:sz w:val="16"/>
        </w:rPr>
        <w:t>23:21-36.</w:t>
      </w:r>
    </w:p>
    <w:p>
      <w:pPr>
        <w:spacing w:line="185" w:lineRule="exact" w:before="0"/>
        <w:ind w:left="360" w:right="0" w:firstLine="0"/>
        <w:jc w:val="both"/>
        <w:rPr>
          <w:sz w:val="16"/>
        </w:rPr>
      </w:pPr>
      <w:r>
        <w:rPr>
          <w:color w:val="231F20"/>
          <w:spacing w:val="-2"/>
          <w:w w:val="110"/>
          <w:sz w:val="16"/>
        </w:rPr>
        <w:t>Kagan KG.</w:t>
      </w:r>
      <w:r>
        <w:rPr>
          <w:color w:val="231F20"/>
          <w:spacing w:val="-1"/>
          <w:w w:val="110"/>
          <w:sz w:val="16"/>
        </w:rPr>
        <w:t> </w:t>
      </w:r>
      <w:r>
        <w:rPr>
          <w:color w:val="231F20"/>
          <w:spacing w:val="-2"/>
          <w:w w:val="110"/>
          <w:sz w:val="16"/>
        </w:rPr>
        <w:t>1992a.</w:t>
      </w:r>
      <w:r>
        <w:rPr>
          <w:color w:val="231F20"/>
          <w:spacing w:val="-3"/>
          <w:w w:val="110"/>
          <w:sz w:val="16"/>
        </w:rPr>
        <w:t> </w:t>
      </w:r>
      <w:r>
        <w:rPr>
          <w:color w:val="231F20"/>
          <w:spacing w:val="-2"/>
          <w:w w:val="110"/>
          <w:sz w:val="16"/>
        </w:rPr>
        <w:t>Aseptic</w:t>
      </w:r>
      <w:r>
        <w:rPr>
          <w:color w:val="231F20"/>
          <w:spacing w:val="-1"/>
          <w:w w:val="110"/>
          <w:sz w:val="16"/>
        </w:rPr>
        <w:t> </w:t>
      </w:r>
      <w:r>
        <w:rPr>
          <w:color w:val="231F20"/>
          <w:spacing w:val="-2"/>
          <w:w w:val="110"/>
          <w:sz w:val="16"/>
        </w:rPr>
        <w:t>technique. Vet</w:t>
      </w:r>
      <w:r>
        <w:rPr>
          <w:color w:val="231F20"/>
          <w:spacing w:val="-1"/>
          <w:w w:val="110"/>
          <w:sz w:val="16"/>
        </w:rPr>
        <w:t> </w:t>
      </w:r>
      <w:r>
        <w:rPr>
          <w:color w:val="231F20"/>
          <w:spacing w:val="-2"/>
          <w:w w:val="110"/>
          <w:sz w:val="16"/>
        </w:rPr>
        <w:t>Tech</w:t>
      </w:r>
      <w:r>
        <w:rPr>
          <w:color w:val="231F20"/>
          <w:spacing w:val="-1"/>
          <w:w w:val="110"/>
          <w:sz w:val="16"/>
        </w:rPr>
        <w:t> </w:t>
      </w:r>
      <w:r>
        <w:rPr>
          <w:color w:val="231F20"/>
          <w:spacing w:val="-2"/>
          <w:w w:val="110"/>
          <w:sz w:val="16"/>
        </w:rPr>
        <w:t>13:205-</w:t>
      </w:r>
      <w:r>
        <w:rPr>
          <w:color w:val="231F20"/>
          <w:spacing w:val="-4"/>
          <w:w w:val="110"/>
          <w:sz w:val="16"/>
        </w:rPr>
        <w:t>210.</w:t>
      </w:r>
    </w:p>
    <w:p>
      <w:pPr>
        <w:spacing w:before="0"/>
        <w:ind w:left="360" w:right="0" w:firstLine="0"/>
        <w:jc w:val="both"/>
        <w:rPr>
          <w:sz w:val="16"/>
        </w:rPr>
      </w:pPr>
      <w:r>
        <w:rPr>
          <w:color w:val="231F20"/>
          <w:spacing w:val="-2"/>
          <w:w w:val="110"/>
          <w:sz w:val="16"/>
        </w:rPr>
        <w:t>Kagan KG.</w:t>
      </w:r>
      <w:r>
        <w:rPr>
          <w:color w:val="231F20"/>
          <w:spacing w:val="-1"/>
          <w:w w:val="110"/>
          <w:sz w:val="16"/>
        </w:rPr>
        <w:t> </w:t>
      </w:r>
      <w:r>
        <w:rPr>
          <w:color w:val="231F20"/>
          <w:spacing w:val="-2"/>
          <w:w w:val="110"/>
          <w:sz w:val="16"/>
        </w:rPr>
        <w:t>1992b.</w:t>
      </w:r>
      <w:r>
        <w:rPr>
          <w:color w:val="231F20"/>
          <w:spacing w:val="-1"/>
          <w:w w:val="110"/>
          <w:sz w:val="16"/>
        </w:rPr>
        <w:t> </w:t>
      </w:r>
      <w:r>
        <w:rPr>
          <w:color w:val="231F20"/>
          <w:spacing w:val="-2"/>
          <w:w w:val="110"/>
          <w:sz w:val="16"/>
        </w:rPr>
        <w:t>Care and</w:t>
      </w:r>
      <w:r>
        <w:rPr>
          <w:color w:val="231F20"/>
          <w:spacing w:val="-1"/>
          <w:w w:val="110"/>
          <w:sz w:val="16"/>
        </w:rPr>
        <w:t> </w:t>
      </w:r>
      <w:r>
        <w:rPr>
          <w:color w:val="231F20"/>
          <w:spacing w:val="-2"/>
          <w:w w:val="110"/>
          <w:sz w:val="16"/>
        </w:rPr>
        <w:t>sterilization</w:t>
      </w:r>
      <w:r>
        <w:rPr>
          <w:color w:val="231F20"/>
          <w:spacing w:val="-1"/>
          <w:w w:val="110"/>
          <w:sz w:val="16"/>
        </w:rPr>
        <w:t> </w:t>
      </w:r>
      <w:r>
        <w:rPr>
          <w:color w:val="231F20"/>
          <w:spacing w:val="-2"/>
          <w:w w:val="110"/>
          <w:sz w:val="16"/>
        </w:rPr>
        <w:t>of</w:t>
      </w:r>
      <w:r>
        <w:rPr>
          <w:color w:val="231F20"/>
          <w:spacing w:val="-1"/>
          <w:w w:val="110"/>
          <w:sz w:val="16"/>
        </w:rPr>
        <w:t> </w:t>
      </w:r>
      <w:r>
        <w:rPr>
          <w:color w:val="231F20"/>
          <w:spacing w:val="-2"/>
          <w:w w:val="110"/>
          <w:sz w:val="16"/>
        </w:rPr>
        <w:t>surgical equipment.</w:t>
      </w:r>
      <w:r>
        <w:rPr>
          <w:color w:val="231F20"/>
          <w:spacing w:val="-1"/>
          <w:w w:val="110"/>
          <w:sz w:val="16"/>
        </w:rPr>
        <w:t> </w:t>
      </w:r>
      <w:r>
        <w:rPr>
          <w:color w:val="231F20"/>
          <w:spacing w:val="-2"/>
          <w:w w:val="110"/>
          <w:sz w:val="16"/>
        </w:rPr>
        <w:t>Vet</w:t>
      </w:r>
      <w:r>
        <w:rPr>
          <w:color w:val="231F20"/>
          <w:spacing w:val="-1"/>
          <w:w w:val="110"/>
          <w:sz w:val="16"/>
        </w:rPr>
        <w:t> </w:t>
      </w:r>
      <w:r>
        <w:rPr>
          <w:color w:val="231F20"/>
          <w:spacing w:val="-2"/>
          <w:w w:val="110"/>
          <w:sz w:val="16"/>
        </w:rPr>
        <w:t>Tech</w:t>
      </w:r>
      <w:r>
        <w:rPr>
          <w:color w:val="231F20"/>
          <w:spacing w:val="-1"/>
          <w:w w:val="110"/>
          <w:sz w:val="16"/>
        </w:rPr>
        <w:t> </w:t>
      </w:r>
      <w:r>
        <w:rPr>
          <w:color w:val="231F20"/>
          <w:spacing w:val="-2"/>
          <w:w w:val="110"/>
          <w:sz w:val="16"/>
        </w:rPr>
        <w:t>13:65-</w:t>
      </w:r>
      <w:r>
        <w:rPr>
          <w:color w:val="231F20"/>
          <w:spacing w:val="-5"/>
          <w:w w:val="110"/>
          <w:sz w:val="16"/>
        </w:rPr>
        <w:t>70.</w:t>
      </w:r>
    </w:p>
    <w:p>
      <w:pPr>
        <w:spacing w:after="0"/>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128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6" w:lineRule="auto" w:before="1"/>
        <w:ind w:left="720" w:right="356" w:hanging="360"/>
        <w:jc w:val="both"/>
        <w:rPr>
          <w:sz w:val="16"/>
        </w:rPr>
      </w:pPr>
      <w:r>
        <w:rPr>
          <w:color w:val="231F20"/>
          <w:w w:val="110"/>
          <w:sz w:val="16"/>
        </w:rPr>
        <w:t>Kagira JM, Ngotho M, Thuita JK, Maina NW, Hau J. 2007. Hematological changes in vervet </w:t>
      </w:r>
      <w:r>
        <w:rPr>
          <w:color w:val="231F20"/>
          <w:sz w:val="16"/>
        </w:rPr>
        <w:t>monkeys (</w:t>
      </w:r>
      <w:r>
        <w:rPr>
          <w:rFonts w:ascii="Trebuchet MS" w:hAnsi="Trebuchet MS"/>
          <w:i/>
          <w:color w:val="231F20"/>
          <w:sz w:val="16"/>
        </w:rPr>
        <w:t>Chlorocebus aethiops</w:t>
      </w:r>
      <w:r>
        <w:rPr>
          <w:color w:val="231F20"/>
          <w:sz w:val="16"/>
        </w:rPr>
        <w:t>) during eight months’ adaptation to captivity. Am J Pri-</w:t>
      </w:r>
      <w:r>
        <w:rPr>
          <w:color w:val="231F20"/>
          <w:w w:val="110"/>
          <w:sz w:val="16"/>
        </w:rPr>
        <w:t>matol 69:1053-1063.</w:t>
      </w:r>
    </w:p>
    <w:p>
      <w:pPr>
        <w:spacing w:line="259" w:lineRule="auto" w:before="1"/>
        <w:ind w:left="720" w:right="357" w:hanging="361"/>
        <w:jc w:val="both"/>
        <w:rPr>
          <w:sz w:val="16"/>
        </w:rPr>
      </w:pPr>
      <w:r>
        <w:rPr>
          <w:color w:val="231F20"/>
          <w:w w:val="105"/>
          <w:sz w:val="16"/>
        </w:rPr>
        <w:t>Karas AZ. 2002. Postoperative analgesia in the laboratory mouse, </w:t>
      </w:r>
      <w:r>
        <w:rPr>
          <w:rFonts w:ascii="Trebuchet MS"/>
          <w:i/>
          <w:color w:val="231F20"/>
          <w:w w:val="105"/>
          <w:sz w:val="16"/>
        </w:rPr>
        <w:t>Mus musculus</w:t>
      </w:r>
      <w:r>
        <w:rPr>
          <w:color w:val="231F20"/>
          <w:w w:val="105"/>
          <w:sz w:val="16"/>
        </w:rPr>
        <w:t>. Lab Anim (NY) 31:49-52.</w:t>
      </w:r>
    </w:p>
    <w:p>
      <w:pPr>
        <w:spacing w:line="259" w:lineRule="auto" w:before="0"/>
        <w:ind w:left="720" w:right="354" w:hanging="360"/>
        <w:jc w:val="both"/>
        <w:rPr>
          <w:sz w:val="16"/>
        </w:rPr>
      </w:pPr>
      <w:r>
        <w:rPr>
          <w:color w:val="231F20"/>
          <w:w w:val="110"/>
          <w:sz w:val="16"/>
        </w:rPr>
        <w:t>Karas</w:t>
      </w:r>
      <w:r>
        <w:rPr>
          <w:color w:val="231F20"/>
          <w:spacing w:val="-6"/>
          <w:w w:val="110"/>
          <w:sz w:val="16"/>
        </w:rPr>
        <w:t> </w:t>
      </w:r>
      <w:r>
        <w:rPr>
          <w:color w:val="231F20"/>
          <w:w w:val="110"/>
          <w:sz w:val="16"/>
        </w:rPr>
        <w:t>A,</w:t>
      </w:r>
      <w:r>
        <w:rPr>
          <w:color w:val="231F20"/>
          <w:spacing w:val="-3"/>
          <w:w w:val="110"/>
          <w:sz w:val="16"/>
        </w:rPr>
        <w:t> </w:t>
      </w:r>
      <w:r>
        <w:rPr>
          <w:color w:val="231F20"/>
          <w:w w:val="110"/>
          <w:sz w:val="16"/>
        </w:rPr>
        <w:t>Danneman</w:t>
      </w:r>
      <w:r>
        <w:rPr>
          <w:color w:val="231F20"/>
          <w:spacing w:val="-3"/>
          <w:w w:val="110"/>
          <w:sz w:val="16"/>
        </w:rPr>
        <w:t> </w:t>
      </w:r>
      <w:r>
        <w:rPr>
          <w:color w:val="231F20"/>
          <w:w w:val="110"/>
          <w:sz w:val="16"/>
        </w:rPr>
        <w:t>P,</w:t>
      </w:r>
      <w:r>
        <w:rPr>
          <w:color w:val="231F20"/>
          <w:spacing w:val="-3"/>
          <w:w w:val="110"/>
          <w:sz w:val="16"/>
        </w:rPr>
        <w:t> </w:t>
      </w:r>
      <w:r>
        <w:rPr>
          <w:color w:val="231F20"/>
          <w:w w:val="110"/>
          <w:sz w:val="16"/>
        </w:rPr>
        <w:t>Cadillac</w:t>
      </w:r>
      <w:r>
        <w:rPr>
          <w:color w:val="231F20"/>
          <w:spacing w:val="-3"/>
          <w:w w:val="110"/>
          <w:sz w:val="16"/>
        </w:rPr>
        <w:t> </w:t>
      </w:r>
      <w:r>
        <w:rPr>
          <w:color w:val="231F20"/>
          <w:w w:val="110"/>
          <w:sz w:val="16"/>
        </w:rPr>
        <w:t>J.</w:t>
      </w:r>
      <w:r>
        <w:rPr>
          <w:color w:val="231F20"/>
          <w:spacing w:val="-3"/>
          <w:w w:val="110"/>
          <w:sz w:val="16"/>
        </w:rPr>
        <w:t> </w:t>
      </w:r>
      <w:r>
        <w:rPr>
          <w:color w:val="231F20"/>
          <w:w w:val="110"/>
          <w:sz w:val="16"/>
        </w:rPr>
        <w:t>2008.</w:t>
      </w:r>
      <w:r>
        <w:rPr>
          <w:color w:val="231F20"/>
          <w:spacing w:val="-3"/>
          <w:w w:val="110"/>
          <w:sz w:val="16"/>
        </w:rPr>
        <w:t> </w:t>
      </w:r>
      <w:r>
        <w:rPr>
          <w:color w:val="231F20"/>
          <w:w w:val="110"/>
          <w:sz w:val="16"/>
        </w:rPr>
        <w:t>Strategies</w:t>
      </w:r>
      <w:r>
        <w:rPr>
          <w:color w:val="231F20"/>
          <w:spacing w:val="-3"/>
          <w:w w:val="110"/>
          <w:sz w:val="16"/>
        </w:rPr>
        <w:t> </w:t>
      </w:r>
      <w:r>
        <w:rPr>
          <w:color w:val="231F20"/>
          <w:w w:val="110"/>
          <w:sz w:val="16"/>
        </w:rPr>
        <w:t>for</w:t>
      </w:r>
      <w:r>
        <w:rPr>
          <w:color w:val="231F20"/>
          <w:spacing w:val="-3"/>
          <w:w w:val="110"/>
          <w:sz w:val="16"/>
        </w:rPr>
        <w:t> </w:t>
      </w:r>
      <w:r>
        <w:rPr>
          <w:color w:val="231F20"/>
          <w:w w:val="110"/>
          <w:sz w:val="16"/>
        </w:rPr>
        <w:t>assessing</w:t>
      </w:r>
      <w:r>
        <w:rPr>
          <w:color w:val="231F20"/>
          <w:spacing w:val="-3"/>
          <w:w w:val="110"/>
          <w:sz w:val="16"/>
        </w:rPr>
        <w:t> </w:t>
      </w:r>
      <w:r>
        <w:rPr>
          <w:color w:val="231F20"/>
          <w:w w:val="110"/>
          <w:sz w:val="16"/>
        </w:rPr>
        <w:t>and</w:t>
      </w:r>
      <w:r>
        <w:rPr>
          <w:color w:val="231F20"/>
          <w:spacing w:val="-3"/>
          <w:w w:val="110"/>
          <w:sz w:val="16"/>
        </w:rPr>
        <w:t> </w:t>
      </w:r>
      <w:r>
        <w:rPr>
          <w:color w:val="231F20"/>
          <w:w w:val="110"/>
          <w:sz w:val="16"/>
        </w:rPr>
        <w:t>minimizing</w:t>
      </w:r>
      <w:r>
        <w:rPr>
          <w:color w:val="231F20"/>
          <w:spacing w:val="-3"/>
          <w:w w:val="110"/>
          <w:sz w:val="16"/>
        </w:rPr>
        <w:t> </w:t>
      </w:r>
      <w:r>
        <w:rPr>
          <w:color w:val="231F20"/>
          <w:w w:val="110"/>
          <w:sz w:val="16"/>
        </w:rPr>
        <w:t>pain.</w:t>
      </w:r>
      <w:r>
        <w:rPr>
          <w:color w:val="231F20"/>
          <w:spacing w:val="-3"/>
          <w:w w:val="110"/>
          <w:sz w:val="16"/>
        </w:rPr>
        <w:t> </w:t>
      </w:r>
      <w:r>
        <w:rPr>
          <w:color w:val="231F20"/>
          <w:w w:val="110"/>
          <w:sz w:val="16"/>
        </w:rPr>
        <w:t>In:</w:t>
      </w:r>
      <w:r>
        <w:rPr>
          <w:color w:val="231F20"/>
          <w:spacing w:val="-3"/>
          <w:w w:val="110"/>
          <w:sz w:val="16"/>
        </w:rPr>
        <w:t> </w:t>
      </w:r>
      <w:r>
        <w:rPr>
          <w:color w:val="231F20"/>
          <w:w w:val="110"/>
          <w:sz w:val="16"/>
        </w:rPr>
        <w:t>Fish </w:t>
      </w:r>
      <w:r>
        <w:rPr>
          <w:color w:val="231F20"/>
          <w:sz w:val="16"/>
        </w:rPr>
        <w:t>R,</w:t>
      </w:r>
      <w:r>
        <w:rPr>
          <w:color w:val="231F20"/>
          <w:spacing w:val="24"/>
          <w:sz w:val="16"/>
        </w:rPr>
        <w:t> </w:t>
      </w:r>
      <w:r>
        <w:rPr>
          <w:color w:val="231F20"/>
          <w:sz w:val="16"/>
        </w:rPr>
        <w:t>Brown</w:t>
      </w:r>
      <w:r>
        <w:rPr>
          <w:color w:val="231F20"/>
          <w:spacing w:val="24"/>
          <w:sz w:val="16"/>
        </w:rPr>
        <w:t> </w:t>
      </w:r>
      <w:r>
        <w:rPr>
          <w:color w:val="231F20"/>
          <w:sz w:val="16"/>
        </w:rPr>
        <w:t>M,</w:t>
      </w:r>
      <w:r>
        <w:rPr>
          <w:color w:val="231F20"/>
          <w:spacing w:val="24"/>
          <w:sz w:val="16"/>
        </w:rPr>
        <w:t> </w:t>
      </w:r>
      <w:r>
        <w:rPr>
          <w:color w:val="231F20"/>
          <w:sz w:val="16"/>
        </w:rPr>
        <w:t>Danneman</w:t>
      </w:r>
      <w:r>
        <w:rPr>
          <w:color w:val="231F20"/>
          <w:spacing w:val="24"/>
          <w:sz w:val="16"/>
        </w:rPr>
        <w:t> </w:t>
      </w:r>
      <w:r>
        <w:rPr>
          <w:color w:val="231F20"/>
          <w:sz w:val="16"/>
        </w:rPr>
        <w:t>P,</w:t>
      </w:r>
      <w:r>
        <w:rPr>
          <w:color w:val="231F20"/>
          <w:spacing w:val="24"/>
          <w:sz w:val="16"/>
        </w:rPr>
        <w:t> </w:t>
      </w:r>
      <w:r>
        <w:rPr>
          <w:color w:val="231F20"/>
          <w:sz w:val="16"/>
        </w:rPr>
        <w:t>Karas A,</w:t>
      </w:r>
      <w:r>
        <w:rPr>
          <w:color w:val="231F20"/>
          <w:spacing w:val="24"/>
          <w:sz w:val="16"/>
        </w:rPr>
        <w:t> </w:t>
      </w:r>
      <w:r>
        <w:rPr>
          <w:color w:val="231F20"/>
          <w:sz w:val="16"/>
        </w:rPr>
        <w:t>eds. Anesthesia</w:t>
      </w:r>
      <w:r>
        <w:rPr>
          <w:color w:val="231F20"/>
          <w:spacing w:val="24"/>
          <w:sz w:val="16"/>
        </w:rPr>
        <w:t> </w:t>
      </w:r>
      <w:r>
        <w:rPr>
          <w:color w:val="231F20"/>
          <w:sz w:val="16"/>
        </w:rPr>
        <w:t>and Analgesia</w:t>
      </w:r>
      <w:r>
        <w:rPr>
          <w:color w:val="231F20"/>
          <w:spacing w:val="24"/>
          <w:sz w:val="16"/>
        </w:rPr>
        <w:t> </w:t>
      </w:r>
      <w:r>
        <w:rPr>
          <w:color w:val="231F20"/>
          <w:sz w:val="16"/>
        </w:rPr>
        <w:t>in</w:t>
      </w:r>
      <w:r>
        <w:rPr>
          <w:color w:val="231F20"/>
          <w:spacing w:val="24"/>
          <w:sz w:val="16"/>
        </w:rPr>
        <w:t> </w:t>
      </w:r>
      <w:r>
        <w:rPr>
          <w:color w:val="231F20"/>
          <w:sz w:val="16"/>
        </w:rPr>
        <w:t>Laboratory Animals. </w:t>
      </w:r>
      <w:r>
        <w:rPr>
          <w:color w:val="231F20"/>
          <w:w w:val="110"/>
          <w:sz w:val="16"/>
        </w:rPr>
        <w:t>San Diego: Academic Press. p 195-218.</w:t>
      </w:r>
    </w:p>
    <w:p>
      <w:pPr>
        <w:spacing w:line="259" w:lineRule="auto" w:before="0"/>
        <w:ind w:left="720" w:right="357" w:hanging="360"/>
        <w:jc w:val="both"/>
        <w:rPr>
          <w:sz w:val="16"/>
        </w:rPr>
      </w:pPr>
      <w:r>
        <w:rPr>
          <w:color w:val="231F20"/>
          <w:sz w:val="16"/>
        </w:rPr>
        <w:t>Kirkden</w:t>
      </w:r>
      <w:r>
        <w:rPr>
          <w:color w:val="231F20"/>
          <w:spacing w:val="16"/>
          <w:sz w:val="16"/>
        </w:rPr>
        <w:t> </w:t>
      </w:r>
      <w:r>
        <w:rPr>
          <w:color w:val="231F20"/>
          <w:sz w:val="16"/>
        </w:rPr>
        <w:t>RD,</w:t>
      </w:r>
      <w:r>
        <w:rPr>
          <w:color w:val="231F20"/>
          <w:spacing w:val="16"/>
          <w:sz w:val="16"/>
        </w:rPr>
        <w:t> </w:t>
      </w:r>
      <w:r>
        <w:rPr>
          <w:color w:val="231F20"/>
          <w:sz w:val="16"/>
        </w:rPr>
        <w:t>Niel</w:t>
      </w:r>
      <w:r>
        <w:rPr>
          <w:color w:val="231F20"/>
          <w:spacing w:val="16"/>
          <w:sz w:val="16"/>
        </w:rPr>
        <w:t> </w:t>
      </w:r>
      <w:r>
        <w:rPr>
          <w:color w:val="231F20"/>
          <w:sz w:val="16"/>
        </w:rPr>
        <w:t>L,</w:t>
      </w:r>
      <w:r>
        <w:rPr>
          <w:color w:val="231F20"/>
          <w:spacing w:val="16"/>
          <w:sz w:val="16"/>
        </w:rPr>
        <w:t> </w:t>
      </w:r>
      <w:r>
        <w:rPr>
          <w:color w:val="231F20"/>
          <w:sz w:val="16"/>
        </w:rPr>
        <w:t>Stewart</w:t>
      </w:r>
      <w:r>
        <w:rPr>
          <w:color w:val="231F20"/>
          <w:spacing w:val="16"/>
          <w:sz w:val="16"/>
        </w:rPr>
        <w:t> </w:t>
      </w:r>
      <w:r>
        <w:rPr>
          <w:color w:val="231F20"/>
          <w:sz w:val="16"/>
        </w:rPr>
        <w:t>SA,</w:t>
      </w:r>
      <w:r>
        <w:rPr>
          <w:color w:val="231F20"/>
          <w:spacing w:val="16"/>
          <w:sz w:val="16"/>
        </w:rPr>
        <w:t> </w:t>
      </w:r>
      <w:r>
        <w:rPr>
          <w:color w:val="231F20"/>
          <w:sz w:val="16"/>
        </w:rPr>
        <w:t>Weary</w:t>
      </w:r>
      <w:r>
        <w:rPr>
          <w:color w:val="231F20"/>
          <w:spacing w:val="16"/>
          <w:sz w:val="16"/>
        </w:rPr>
        <w:t> </w:t>
      </w:r>
      <w:r>
        <w:rPr>
          <w:color w:val="231F20"/>
          <w:sz w:val="16"/>
        </w:rPr>
        <w:t>DM.</w:t>
      </w:r>
      <w:r>
        <w:rPr>
          <w:color w:val="231F20"/>
          <w:spacing w:val="16"/>
          <w:sz w:val="16"/>
        </w:rPr>
        <w:t> </w:t>
      </w:r>
      <w:r>
        <w:rPr>
          <w:color w:val="231F20"/>
          <w:sz w:val="16"/>
        </w:rPr>
        <w:t>2008.</w:t>
      </w:r>
      <w:r>
        <w:rPr>
          <w:color w:val="231F20"/>
          <w:spacing w:val="16"/>
          <w:sz w:val="16"/>
        </w:rPr>
        <w:t> </w:t>
      </w:r>
      <w:r>
        <w:rPr>
          <w:color w:val="231F20"/>
          <w:sz w:val="16"/>
        </w:rPr>
        <w:t>Gas</w:t>
      </w:r>
      <w:r>
        <w:rPr>
          <w:color w:val="231F20"/>
          <w:spacing w:val="16"/>
          <w:sz w:val="16"/>
        </w:rPr>
        <w:t> </w:t>
      </w:r>
      <w:r>
        <w:rPr>
          <w:color w:val="231F20"/>
          <w:sz w:val="16"/>
        </w:rPr>
        <w:t>killing</w:t>
      </w:r>
      <w:r>
        <w:rPr>
          <w:color w:val="231F20"/>
          <w:spacing w:val="16"/>
          <w:sz w:val="16"/>
        </w:rPr>
        <w:t> </w:t>
      </w:r>
      <w:r>
        <w:rPr>
          <w:color w:val="231F20"/>
          <w:sz w:val="16"/>
        </w:rPr>
        <w:t>of</w:t>
      </w:r>
      <w:r>
        <w:rPr>
          <w:color w:val="231F20"/>
          <w:spacing w:val="16"/>
          <w:sz w:val="16"/>
        </w:rPr>
        <w:t> </w:t>
      </w:r>
      <w:r>
        <w:rPr>
          <w:color w:val="231F20"/>
          <w:sz w:val="16"/>
        </w:rPr>
        <w:t>rats:</w:t>
      </w:r>
      <w:r>
        <w:rPr>
          <w:color w:val="231F20"/>
          <w:spacing w:val="16"/>
          <w:sz w:val="16"/>
        </w:rPr>
        <w:t> </w:t>
      </w:r>
      <w:r>
        <w:rPr>
          <w:color w:val="231F20"/>
          <w:sz w:val="16"/>
        </w:rPr>
        <w:t>The</w:t>
      </w:r>
      <w:r>
        <w:rPr>
          <w:color w:val="231F20"/>
          <w:spacing w:val="16"/>
          <w:sz w:val="16"/>
        </w:rPr>
        <w:t> </w:t>
      </w:r>
      <w:r>
        <w:rPr>
          <w:color w:val="231F20"/>
          <w:sz w:val="16"/>
        </w:rPr>
        <w:t>effect</w:t>
      </w:r>
      <w:r>
        <w:rPr>
          <w:color w:val="231F20"/>
          <w:spacing w:val="16"/>
          <w:sz w:val="16"/>
        </w:rPr>
        <w:t> </w:t>
      </w:r>
      <w:r>
        <w:rPr>
          <w:color w:val="231F20"/>
          <w:sz w:val="16"/>
        </w:rPr>
        <w:t>of</w:t>
      </w:r>
      <w:r>
        <w:rPr>
          <w:color w:val="231F20"/>
          <w:spacing w:val="16"/>
          <w:sz w:val="16"/>
        </w:rPr>
        <w:t> </w:t>
      </w:r>
      <w:r>
        <w:rPr>
          <w:color w:val="231F20"/>
          <w:sz w:val="16"/>
        </w:rPr>
        <w:t>supplemen-</w:t>
      </w:r>
      <w:r>
        <w:rPr>
          <w:color w:val="231F20"/>
          <w:w w:val="110"/>
          <w:sz w:val="16"/>
        </w:rPr>
        <w:t>tal oxygen on aversion to carbon dioxide. Anim Welf 17:79-87.</w:t>
      </w:r>
    </w:p>
    <w:p>
      <w:pPr>
        <w:spacing w:line="185" w:lineRule="exact" w:before="0"/>
        <w:ind w:left="360" w:right="0" w:firstLine="0"/>
        <w:jc w:val="both"/>
        <w:rPr>
          <w:sz w:val="16"/>
        </w:rPr>
      </w:pPr>
      <w:r>
        <w:rPr>
          <w:color w:val="231F20"/>
          <w:sz w:val="16"/>
        </w:rPr>
        <w:t>Klaunberg</w:t>
      </w:r>
      <w:r>
        <w:rPr>
          <w:color w:val="231F20"/>
          <w:spacing w:val="22"/>
          <w:sz w:val="16"/>
        </w:rPr>
        <w:t> </w:t>
      </w:r>
      <w:r>
        <w:rPr>
          <w:color w:val="231F20"/>
          <w:sz w:val="16"/>
        </w:rPr>
        <w:t>BA,</w:t>
      </w:r>
      <w:r>
        <w:rPr>
          <w:color w:val="231F20"/>
          <w:spacing w:val="22"/>
          <w:sz w:val="16"/>
        </w:rPr>
        <w:t> </w:t>
      </w:r>
      <w:r>
        <w:rPr>
          <w:color w:val="231F20"/>
          <w:sz w:val="16"/>
        </w:rPr>
        <w:t>O’Malley</w:t>
      </w:r>
      <w:r>
        <w:rPr>
          <w:color w:val="231F20"/>
          <w:spacing w:val="22"/>
          <w:sz w:val="16"/>
        </w:rPr>
        <w:t> </w:t>
      </w:r>
      <w:r>
        <w:rPr>
          <w:color w:val="231F20"/>
          <w:sz w:val="16"/>
        </w:rPr>
        <w:t>J,</w:t>
      </w:r>
      <w:r>
        <w:rPr>
          <w:color w:val="231F20"/>
          <w:spacing w:val="23"/>
          <w:sz w:val="16"/>
        </w:rPr>
        <w:t> </w:t>
      </w:r>
      <w:r>
        <w:rPr>
          <w:color w:val="231F20"/>
          <w:sz w:val="16"/>
        </w:rPr>
        <w:t>Clark</w:t>
      </w:r>
      <w:r>
        <w:rPr>
          <w:color w:val="231F20"/>
          <w:spacing w:val="22"/>
          <w:sz w:val="16"/>
        </w:rPr>
        <w:t> </w:t>
      </w:r>
      <w:r>
        <w:rPr>
          <w:color w:val="231F20"/>
          <w:sz w:val="16"/>
        </w:rPr>
        <w:t>T,</w:t>
      </w:r>
      <w:r>
        <w:rPr>
          <w:color w:val="231F20"/>
          <w:spacing w:val="22"/>
          <w:sz w:val="16"/>
        </w:rPr>
        <w:t> </w:t>
      </w:r>
      <w:r>
        <w:rPr>
          <w:color w:val="231F20"/>
          <w:sz w:val="16"/>
        </w:rPr>
        <w:t>Davis</w:t>
      </w:r>
      <w:r>
        <w:rPr>
          <w:color w:val="231F20"/>
          <w:spacing w:val="23"/>
          <w:sz w:val="16"/>
        </w:rPr>
        <w:t> </w:t>
      </w:r>
      <w:r>
        <w:rPr>
          <w:color w:val="231F20"/>
          <w:sz w:val="16"/>
        </w:rPr>
        <w:t>JA.</w:t>
      </w:r>
      <w:r>
        <w:rPr>
          <w:color w:val="231F20"/>
          <w:spacing w:val="22"/>
          <w:sz w:val="16"/>
        </w:rPr>
        <w:t> </w:t>
      </w:r>
      <w:r>
        <w:rPr>
          <w:color w:val="231F20"/>
          <w:sz w:val="16"/>
        </w:rPr>
        <w:t>2004.</w:t>
      </w:r>
      <w:r>
        <w:rPr>
          <w:color w:val="231F20"/>
          <w:spacing w:val="22"/>
          <w:sz w:val="16"/>
        </w:rPr>
        <w:t> </w:t>
      </w:r>
      <w:r>
        <w:rPr>
          <w:color w:val="231F20"/>
          <w:sz w:val="16"/>
        </w:rPr>
        <w:t>Euthanasia</w:t>
      </w:r>
      <w:r>
        <w:rPr>
          <w:color w:val="231F20"/>
          <w:spacing w:val="23"/>
          <w:sz w:val="16"/>
        </w:rPr>
        <w:t> </w:t>
      </w:r>
      <w:r>
        <w:rPr>
          <w:color w:val="231F20"/>
          <w:sz w:val="16"/>
        </w:rPr>
        <w:t>of</w:t>
      </w:r>
      <w:r>
        <w:rPr>
          <w:color w:val="231F20"/>
          <w:spacing w:val="22"/>
          <w:sz w:val="16"/>
        </w:rPr>
        <w:t> </w:t>
      </w:r>
      <w:r>
        <w:rPr>
          <w:color w:val="231F20"/>
          <w:sz w:val="16"/>
        </w:rPr>
        <w:t>mouse</w:t>
      </w:r>
      <w:r>
        <w:rPr>
          <w:color w:val="231F20"/>
          <w:spacing w:val="22"/>
          <w:sz w:val="16"/>
        </w:rPr>
        <w:t> </w:t>
      </w:r>
      <w:r>
        <w:rPr>
          <w:color w:val="231F20"/>
          <w:sz w:val="16"/>
        </w:rPr>
        <w:t>fetuses</w:t>
      </w:r>
      <w:r>
        <w:rPr>
          <w:color w:val="231F20"/>
          <w:spacing w:val="23"/>
          <w:sz w:val="16"/>
        </w:rPr>
        <w:t> </w:t>
      </w:r>
      <w:r>
        <w:rPr>
          <w:color w:val="231F20"/>
          <w:sz w:val="16"/>
        </w:rPr>
        <w:t>and</w:t>
      </w:r>
      <w:r>
        <w:rPr>
          <w:color w:val="231F20"/>
          <w:spacing w:val="22"/>
          <w:sz w:val="16"/>
        </w:rPr>
        <w:t> </w:t>
      </w:r>
      <w:r>
        <w:rPr>
          <w:color w:val="231F20"/>
          <w:spacing w:val="-2"/>
          <w:sz w:val="16"/>
        </w:rPr>
        <w:t>neonates.</w:t>
      </w:r>
    </w:p>
    <w:p>
      <w:pPr>
        <w:spacing w:before="12"/>
        <w:ind w:left="720" w:right="0" w:firstLine="0"/>
        <w:jc w:val="both"/>
        <w:rPr>
          <w:sz w:val="16"/>
        </w:rPr>
      </w:pPr>
      <w:r>
        <w:rPr>
          <w:color w:val="231F20"/>
          <w:sz w:val="16"/>
        </w:rPr>
        <w:t>Contemp</w:t>
      </w:r>
      <w:r>
        <w:rPr>
          <w:color w:val="231F20"/>
          <w:spacing w:val="28"/>
          <w:sz w:val="16"/>
        </w:rPr>
        <w:t> </w:t>
      </w:r>
      <w:r>
        <w:rPr>
          <w:color w:val="231F20"/>
          <w:sz w:val="16"/>
        </w:rPr>
        <w:t>Top</w:t>
      </w:r>
      <w:r>
        <w:rPr>
          <w:color w:val="231F20"/>
          <w:spacing w:val="29"/>
          <w:sz w:val="16"/>
        </w:rPr>
        <w:t> </w:t>
      </w:r>
      <w:r>
        <w:rPr>
          <w:color w:val="231F20"/>
          <w:sz w:val="16"/>
        </w:rPr>
        <w:t>Lab</w:t>
      </w:r>
      <w:r>
        <w:rPr>
          <w:color w:val="231F20"/>
          <w:spacing w:val="25"/>
          <w:sz w:val="16"/>
        </w:rPr>
        <w:t> </w:t>
      </w:r>
      <w:r>
        <w:rPr>
          <w:color w:val="231F20"/>
          <w:sz w:val="16"/>
        </w:rPr>
        <w:t>Anim</w:t>
      </w:r>
      <w:r>
        <w:rPr>
          <w:color w:val="231F20"/>
          <w:spacing w:val="29"/>
          <w:sz w:val="16"/>
        </w:rPr>
        <w:t> </w:t>
      </w:r>
      <w:r>
        <w:rPr>
          <w:color w:val="231F20"/>
          <w:sz w:val="16"/>
        </w:rPr>
        <w:t>Sci</w:t>
      </w:r>
      <w:r>
        <w:rPr>
          <w:color w:val="231F20"/>
          <w:spacing w:val="29"/>
          <w:sz w:val="16"/>
        </w:rPr>
        <w:t> </w:t>
      </w:r>
      <w:r>
        <w:rPr>
          <w:color w:val="231F20"/>
          <w:sz w:val="16"/>
        </w:rPr>
        <w:t>43:29-</w:t>
      </w:r>
      <w:r>
        <w:rPr>
          <w:color w:val="231F20"/>
          <w:spacing w:val="-5"/>
          <w:sz w:val="16"/>
        </w:rPr>
        <w:t>34.</w:t>
      </w:r>
    </w:p>
    <w:p>
      <w:pPr>
        <w:spacing w:line="259" w:lineRule="auto" w:before="15"/>
        <w:ind w:left="720" w:right="355" w:hanging="360"/>
        <w:jc w:val="both"/>
        <w:rPr>
          <w:sz w:val="16"/>
        </w:rPr>
      </w:pPr>
      <w:r>
        <w:rPr>
          <w:color w:val="231F20"/>
          <w:w w:val="110"/>
          <w:sz w:val="16"/>
        </w:rPr>
        <w:t>Klein L. 1987. Neuromuscular blocking agents. In: Short CE, ed. Principles and Practice of Veterinary Anesthesia. Baltimore: Williams and Wilkins. p 134-153.</w:t>
      </w:r>
    </w:p>
    <w:p>
      <w:pPr>
        <w:spacing w:line="259" w:lineRule="auto" w:before="0"/>
        <w:ind w:left="720" w:right="355" w:hanging="360"/>
        <w:jc w:val="both"/>
        <w:rPr>
          <w:sz w:val="16"/>
        </w:rPr>
      </w:pPr>
      <w:r>
        <w:rPr>
          <w:color w:val="231F20"/>
          <w:sz w:val="16"/>
        </w:rPr>
        <w:t>Klement P, del Nido PJ, Mickleborough L, MacKay C, Klement G, Wilson GJ. 1987. Techniques</w:t>
      </w:r>
      <w:r>
        <w:rPr>
          <w:color w:val="231F20"/>
          <w:spacing w:val="80"/>
          <w:w w:val="110"/>
          <w:sz w:val="16"/>
        </w:rPr>
        <w:t> </w:t>
      </w:r>
      <w:r>
        <w:rPr>
          <w:color w:val="231F20"/>
          <w:w w:val="110"/>
          <w:sz w:val="16"/>
        </w:rPr>
        <w:t>and</w:t>
      </w:r>
      <w:r>
        <w:rPr>
          <w:color w:val="231F20"/>
          <w:spacing w:val="-9"/>
          <w:w w:val="110"/>
          <w:sz w:val="16"/>
        </w:rPr>
        <w:t> </w:t>
      </w:r>
      <w:r>
        <w:rPr>
          <w:color w:val="231F20"/>
          <w:w w:val="110"/>
          <w:sz w:val="16"/>
        </w:rPr>
        <w:t>postoperative</w:t>
      </w:r>
      <w:r>
        <w:rPr>
          <w:color w:val="231F20"/>
          <w:spacing w:val="-9"/>
          <w:w w:val="110"/>
          <w:sz w:val="16"/>
        </w:rPr>
        <w:t> </w:t>
      </w:r>
      <w:r>
        <w:rPr>
          <w:color w:val="231F20"/>
          <w:w w:val="110"/>
          <w:sz w:val="16"/>
        </w:rPr>
        <w:t>management</w:t>
      </w:r>
      <w:r>
        <w:rPr>
          <w:color w:val="231F20"/>
          <w:spacing w:val="-9"/>
          <w:w w:val="110"/>
          <w:sz w:val="16"/>
        </w:rPr>
        <w:t> </w:t>
      </w:r>
      <w:r>
        <w:rPr>
          <w:color w:val="231F20"/>
          <w:w w:val="110"/>
          <w:sz w:val="16"/>
        </w:rPr>
        <w:t>for</w:t>
      </w:r>
      <w:r>
        <w:rPr>
          <w:color w:val="231F20"/>
          <w:spacing w:val="-9"/>
          <w:w w:val="110"/>
          <w:sz w:val="16"/>
        </w:rPr>
        <w:t> </w:t>
      </w:r>
      <w:r>
        <w:rPr>
          <w:color w:val="231F20"/>
          <w:w w:val="110"/>
          <w:sz w:val="16"/>
        </w:rPr>
        <w:t>successful</w:t>
      </w:r>
      <w:r>
        <w:rPr>
          <w:color w:val="231F20"/>
          <w:spacing w:val="-9"/>
          <w:w w:val="110"/>
          <w:sz w:val="16"/>
        </w:rPr>
        <w:t> </w:t>
      </w:r>
      <w:r>
        <w:rPr>
          <w:color w:val="231F20"/>
          <w:w w:val="110"/>
          <w:sz w:val="16"/>
        </w:rPr>
        <w:t>cardiopulmonary</w:t>
      </w:r>
      <w:r>
        <w:rPr>
          <w:color w:val="231F20"/>
          <w:spacing w:val="-9"/>
          <w:w w:val="110"/>
          <w:sz w:val="16"/>
        </w:rPr>
        <w:t> </w:t>
      </w:r>
      <w:r>
        <w:rPr>
          <w:color w:val="231F20"/>
          <w:w w:val="110"/>
          <w:sz w:val="16"/>
        </w:rPr>
        <w:t>bypass</w:t>
      </w:r>
      <w:r>
        <w:rPr>
          <w:color w:val="231F20"/>
          <w:spacing w:val="-9"/>
          <w:w w:val="110"/>
          <w:sz w:val="16"/>
        </w:rPr>
        <w:t> </w:t>
      </w:r>
      <w:r>
        <w:rPr>
          <w:color w:val="231F20"/>
          <w:w w:val="110"/>
          <w:sz w:val="16"/>
        </w:rPr>
        <w:t>and</w:t>
      </w:r>
      <w:r>
        <w:rPr>
          <w:color w:val="231F20"/>
          <w:spacing w:val="-9"/>
          <w:w w:val="110"/>
          <w:sz w:val="16"/>
        </w:rPr>
        <w:t> </w:t>
      </w:r>
      <w:r>
        <w:rPr>
          <w:color w:val="231F20"/>
          <w:w w:val="110"/>
          <w:sz w:val="16"/>
        </w:rPr>
        <w:t>open-heart surgery in dogs. JAVMA 190:869-874.</w:t>
      </w:r>
    </w:p>
    <w:p>
      <w:pPr>
        <w:spacing w:line="259" w:lineRule="auto" w:before="0"/>
        <w:ind w:left="720" w:right="354" w:hanging="360"/>
        <w:jc w:val="both"/>
        <w:rPr>
          <w:sz w:val="16"/>
        </w:rPr>
      </w:pPr>
      <w:r>
        <w:rPr>
          <w:color w:val="231F20"/>
          <w:w w:val="110"/>
          <w:sz w:val="16"/>
        </w:rPr>
        <w:t>Kohn</w:t>
      </w:r>
      <w:r>
        <w:rPr>
          <w:color w:val="231F20"/>
          <w:spacing w:val="-13"/>
          <w:w w:val="110"/>
          <w:sz w:val="16"/>
        </w:rPr>
        <w:t> </w:t>
      </w:r>
      <w:r>
        <w:rPr>
          <w:color w:val="231F20"/>
          <w:w w:val="110"/>
          <w:sz w:val="16"/>
        </w:rPr>
        <w:t>DF,</w:t>
      </w:r>
      <w:r>
        <w:rPr>
          <w:color w:val="231F20"/>
          <w:spacing w:val="-12"/>
          <w:w w:val="110"/>
          <w:sz w:val="16"/>
        </w:rPr>
        <w:t> </w:t>
      </w:r>
      <w:r>
        <w:rPr>
          <w:color w:val="231F20"/>
          <w:w w:val="110"/>
          <w:sz w:val="16"/>
        </w:rPr>
        <w:t>Martin</w:t>
      </w:r>
      <w:r>
        <w:rPr>
          <w:color w:val="231F20"/>
          <w:spacing w:val="-12"/>
          <w:w w:val="110"/>
          <w:sz w:val="16"/>
        </w:rPr>
        <w:t> </w:t>
      </w:r>
      <w:r>
        <w:rPr>
          <w:color w:val="231F20"/>
          <w:w w:val="110"/>
          <w:sz w:val="16"/>
        </w:rPr>
        <w:t>TE,</w:t>
      </w:r>
      <w:r>
        <w:rPr>
          <w:color w:val="231F20"/>
          <w:spacing w:val="-12"/>
          <w:w w:val="110"/>
          <w:sz w:val="16"/>
        </w:rPr>
        <w:t> </w:t>
      </w:r>
      <w:r>
        <w:rPr>
          <w:color w:val="231F20"/>
          <w:w w:val="110"/>
          <w:sz w:val="16"/>
        </w:rPr>
        <w:t>Foley</w:t>
      </w:r>
      <w:r>
        <w:rPr>
          <w:color w:val="231F20"/>
          <w:spacing w:val="-13"/>
          <w:w w:val="110"/>
          <w:sz w:val="16"/>
        </w:rPr>
        <w:t> </w:t>
      </w:r>
      <w:r>
        <w:rPr>
          <w:color w:val="231F20"/>
          <w:w w:val="110"/>
          <w:sz w:val="16"/>
        </w:rPr>
        <w:t>PL,</w:t>
      </w:r>
      <w:r>
        <w:rPr>
          <w:color w:val="231F20"/>
          <w:spacing w:val="-12"/>
          <w:w w:val="110"/>
          <w:sz w:val="16"/>
        </w:rPr>
        <w:t> </w:t>
      </w:r>
      <w:r>
        <w:rPr>
          <w:color w:val="231F20"/>
          <w:w w:val="110"/>
          <w:sz w:val="16"/>
        </w:rPr>
        <w:t>Morris</w:t>
      </w:r>
      <w:r>
        <w:rPr>
          <w:color w:val="231F20"/>
          <w:spacing w:val="-12"/>
          <w:w w:val="110"/>
          <w:sz w:val="16"/>
        </w:rPr>
        <w:t> </w:t>
      </w:r>
      <w:r>
        <w:rPr>
          <w:color w:val="231F20"/>
          <w:w w:val="110"/>
          <w:sz w:val="16"/>
        </w:rPr>
        <w:t>TH,</w:t>
      </w:r>
      <w:r>
        <w:rPr>
          <w:color w:val="231F20"/>
          <w:spacing w:val="-12"/>
          <w:w w:val="110"/>
          <w:sz w:val="16"/>
        </w:rPr>
        <w:t> </w:t>
      </w:r>
      <w:r>
        <w:rPr>
          <w:color w:val="231F20"/>
          <w:w w:val="110"/>
          <w:sz w:val="16"/>
        </w:rPr>
        <w:t>Swindle</w:t>
      </w:r>
      <w:r>
        <w:rPr>
          <w:color w:val="231F20"/>
          <w:spacing w:val="-13"/>
          <w:w w:val="110"/>
          <w:sz w:val="16"/>
        </w:rPr>
        <w:t> </w:t>
      </w:r>
      <w:r>
        <w:rPr>
          <w:color w:val="231F20"/>
          <w:w w:val="110"/>
          <w:sz w:val="16"/>
        </w:rPr>
        <w:t>MM,</w:t>
      </w:r>
      <w:r>
        <w:rPr>
          <w:color w:val="231F20"/>
          <w:spacing w:val="-12"/>
          <w:w w:val="110"/>
          <w:sz w:val="16"/>
        </w:rPr>
        <w:t> </w:t>
      </w:r>
      <w:r>
        <w:rPr>
          <w:color w:val="231F20"/>
          <w:w w:val="110"/>
          <w:sz w:val="16"/>
        </w:rPr>
        <w:t>Vogler</w:t>
      </w:r>
      <w:r>
        <w:rPr>
          <w:color w:val="231F20"/>
          <w:spacing w:val="-12"/>
          <w:w w:val="110"/>
          <w:sz w:val="16"/>
        </w:rPr>
        <w:t> </w:t>
      </w:r>
      <w:r>
        <w:rPr>
          <w:color w:val="231F20"/>
          <w:w w:val="110"/>
          <w:sz w:val="16"/>
        </w:rPr>
        <w:t>GA,</w:t>
      </w:r>
      <w:r>
        <w:rPr>
          <w:color w:val="231F20"/>
          <w:spacing w:val="-12"/>
          <w:w w:val="110"/>
          <w:sz w:val="16"/>
        </w:rPr>
        <w:t> </w:t>
      </w:r>
      <w:r>
        <w:rPr>
          <w:color w:val="231F20"/>
          <w:w w:val="110"/>
          <w:sz w:val="16"/>
        </w:rPr>
        <w:t>Wixson</w:t>
      </w:r>
      <w:r>
        <w:rPr>
          <w:color w:val="231F20"/>
          <w:spacing w:val="-12"/>
          <w:w w:val="110"/>
          <w:sz w:val="16"/>
        </w:rPr>
        <w:t> </w:t>
      </w:r>
      <w:r>
        <w:rPr>
          <w:color w:val="231F20"/>
          <w:w w:val="110"/>
          <w:sz w:val="16"/>
        </w:rPr>
        <w:t>SK.</w:t>
      </w:r>
      <w:r>
        <w:rPr>
          <w:color w:val="231F20"/>
          <w:spacing w:val="-13"/>
          <w:w w:val="110"/>
          <w:sz w:val="16"/>
        </w:rPr>
        <w:t> </w:t>
      </w:r>
      <w:r>
        <w:rPr>
          <w:color w:val="231F20"/>
          <w:w w:val="110"/>
          <w:sz w:val="16"/>
        </w:rPr>
        <w:t>2007.</w:t>
      </w:r>
      <w:r>
        <w:rPr>
          <w:color w:val="231F20"/>
          <w:spacing w:val="-12"/>
          <w:w w:val="110"/>
          <w:sz w:val="16"/>
        </w:rPr>
        <w:t> </w:t>
      </w:r>
      <w:r>
        <w:rPr>
          <w:color w:val="231F20"/>
          <w:w w:val="110"/>
          <w:sz w:val="16"/>
        </w:rPr>
        <w:t>Public </w:t>
      </w:r>
      <w:r>
        <w:rPr>
          <w:color w:val="231F20"/>
          <w:sz w:val="16"/>
        </w:rPr>
        <w:t>statement: Guidelines for the assessment and management of pain in rodents and rabbits. </w:t>
      </w:r>
      <w:r>
        <w:rPr>
          <w:color w:val="231F20"/>
          <w:w w:val="110"/>
          <w:sz w:val="16"/>
        </w:rPr>
        <w:t>JAALAS 46:97-108.</w:t>
      </w:r>
    </w:p>
    <w:p>
      <w:pPr>
        <w:spacing w:line="259" w:lineRule="auto" w:before="0"/>
        <w:ind w:left="720" w:right="355" w:hanging="360"/>
        <w:jc w:val="both"/>
        <w:rPr>
          <w:sz w:val="16"/>
        </w:rPr>
      </w:pPr>
      <w:r>
        <w:rPr>
          <w:color w:val="231F20"/>
          <w:w w:val="110"/>
          <w:sz w:val="16"/>
        </w:rPr>
        <w:t>Kona-Boun</w:t>
      </w:r>
      <w:r>
        <w:rPr>
          <w:color w:val="231F20"/>
          <w:w w:val="110"/>
          <w:sz w:val="16"/>
        </w:rPr>
        <w:t> JJ,</w:t>
      </w:r>
      <w:r>
        <w:rPr>
          <w:color w:val="231F20"/>
          <w:w w:val="110"/>
          <w:sz w:val="16"/>
        </w:rPr>
        <w:t> Silim</w:t>
      </w:r>
      <w:r>
        <w:rPr>
          <w:color w:val="231F20"/>
          <w:w w:val="110"/>
          <w:sz w:val="16"/>
        </w:rPr>
        <w:t> A,</w:t>
      </w:r>
      <w:r>
        <w:rPr>
          <w:color w:val="231F20"/>
          <w:w w:val="110"/>
          <w:sz w:val="16"/>
        </w:rPr>
        <w:t> Troncy</w:t>
      </w:r>
      <w:r>
        <w:rPr>
          <w:color w:val="231F20"/>
          <w:w w:val="110"/>
          <w:sz w:val="16"/>
        </w:rPr>
        <w:t> E.</w:t>
      </w:r>
      <w:r>
        <w:rPr>
          <w:color w:val="231F20"/>
          <w:w w:val="110"/>
          <w:sz w:val="16"/>
        </w:rPr>
        <w:t> 2005.</w:t>
      </w:r>
      <w:r>
        <w:rPr>
          <w:color w:val="231F20"/>
          <w:w w:val="110"/>
          <w:sz w:val="16"/>
        </w:rPr>
        <w:t> Immunologic</w:t>
      </w:r>
      <w:r>
        <w:rPr>
          <w:color w:val="231F20"/>
          <w:w w:val="110"/>
          <w:sz w:val="16"/>
        </w:rPr>
        <w:t> aspects</w:t>
      </w:r>
      <w:r>
        <w:rPr>
          <w:color w:val="231F20"/>
          <w:w w:val="110"/>
          <w:sz w:val="16"/>
        </w:rPr>
        <w:t> of</w:t>
      </w:r>
      <w:r>
        <w:rPr>
          <w:color w:val="231F20"/>
          <w:w w:val="110"/>
          <w:sz w:val="16"/>
        </w:rPr>
        <w:t> veterinary</w:t>
      </w:r>
      <w:r>
        <w:rPr>
          <w:color w:val="231F20"/>
          <w:w w:val="110"/>
          <w:sz w:val="16"/>
        </w:rPr>
        <w:t> anesthesia</w:t>
      </w:r>
      <w:r>
        <w:rPr>
          <w:color w:val="231F20"/>
          <w:w w:val="110"/>
          <w:sz w:val="16"/>
        </w:rPr>
        <w:t> and analgesia. JAVMA 226:355-363.</w:t>
      </w:r>
    </w:p>
    <w:p>
      <w:pPr>
        <w:spacing w:line="259" w:lineRule="auto" w:before="0"/>
        <w:ind w:left="720" w:right="358" w:hanging="360"/>
        <w:jc w:val="both"/>
        <w:rPr>
          <w:sz w:val="16"/>
        </w:rPr>
      </w:pPr>
      <w:r>
        <w:rPr>
          <w:color w:val="231F20"/>
          <w:w w:val="110"/>
          <w:sz w:val="16"/>
        </w:rPr>
        <w:t>Kuhlman</w:t>
      </w:r>
      <w:r>
        <w:rPr>
          <w:color w:val="231F20"/>
          <w:spacing w:val="40"/>
          <w:w w:val="110"/>
          <w:sz w:val="16"/>
        </w:rPr>
        <w:t> </w:t>
      </w:r>
      <w:r>
        <w:rPr>
          <w:color w:val="231F20"/>
          <w:w w:val="110"/>
          <w:sz w:val="16"/>
        </w:rPr>
        <w:t>SM.</w:t>
      </w:r>
      <w:r>
        <w:rPr>
          <w:color w:val="231F20"/>
          <w:spacing w:val="40"/>
          <w:w w:val="110"/>
          <w:sz w:val="16"/>
        </w:rPr>
        <w:t> </w:t>
      </w:r>
      <w:r>
        <w:rPr>
          <w:color w:val="231F20"/>
          <w:w w:val="110"/>
          <w:sz w:val="16"/>
        </w:rPr>
        <w:t>2008.</w:t>
      </w:r>
      <w:r>
        <w:rPr>
          <w:color w:val="231F20"/>
          <w:spacing w:val="40"/>
          <w:w w:val="110"/>
          <w:sz w:val="16"/>
        </w:rPr>
        <w:t> </w:t>
      </w:r>
      <w:r>
        <w:rPr>
          <w:color w:val="231F20"/>
          <w:w w:val="110"/>
          <w:sz w:val="16"/>
        </w:rPr>
        <w:t>Principles</w:t>
      </w:r>
      <w:r>
        <w:rPr>
          <w:color w:val="231F20"/>
          <w:spacing w:val="40"/>
          <w:w w:val="110"/>
          <w:sz w:val="16"/>
        </w:rPr>
        <w:t> </w:t>
      </w:r>
      <w:r>
        <w:rPr>
          <w:color w:val="231F20"/>
          <w:w w:val="110"/>
          <w:sz w:val="16"/>
        </w:rPr>
        <w:t>of</w:t>
      </w:r>
      <w:r>
        <w:rPr>
          <w:color w:val="231F20"/>
          <w:spacing w:val="40"/>
          <w:w w:val="110"/>
          <w:sz w:val="16"/>
        </w:rPr>
        <w:t> </w:t>
      </w:r>
      <w:r>
        <w:rPr>
          <w:color w:val="231F20"/>
          <w:w w:val="110"/>
          <w:sz w:val="16"/>
        </w:rPr>
        <w:t>anesthesia</w:t>
      </w:r>
      <w:r>
        <w:rPr>
          <w:color w:val="231F20"/>
          <w:spacing w:val="40"/>
          <w:w w:val="110"/>
          <w:sz w:val="16"/>
        </w:rPr>
        <w:t> </w:t>
      </w:r>
      <w:r>
        <w:rPr>
          <w:color w:val="231F20"/>
          <w:w w:val="110"/>
          <w:sz w:val="16"/>
        </w:rPr>
        <w:t>monitoring:</w:t>
      </w:r>
      <w:r>
        <w:rPr>
          <w:color w:val="231F20"/>
          <w:spacing w:val="40"/>
          <w:w w:val="110"/>
          <w:sz w:val="16"/>
        </w:rPr>
        <w:t> </w:t>
      </w:r>
      <w:r>
        <w:rPr>
          <w:color w:val="231F20"/>
          <w:w w:val="110"/>
          <w:sz w:val="16"/>
        </w:rPr>
        <w:t>Introduction.</w:t>
      </w:r>
      <w:r>
        <w:rPr>
          <w:color w:val="231F20"/>
          <w:spacing w:val="40"/>
          <w:w w:val="110"/>
          <w:sz w:val="16"/>
        </w:rPr>
        <w:t> </w:t>
      </w:r>
      <w:r>
        <w:rPr>
          <w:color w:val="231F20"/>
          <w:w w:val="110"/>
          <w:sz w:val="16"/>
        </w:rPr>
        <w:t>J</w:t>
      </w:r>
      <w:r>
        <w:rPr>
          <w:color w:val="231F20"/>
          <w:spacing w:val="40"/>
          <w:w w:val="110"/>
          <w:sz w:val="16"/>
        </w:rPr>
        <w:t> </w:t>
      </w:r>
      <w:r>
        <w:rPr>
          <w:color w:val="231F20"/>
          <w:w w:val="110"/>
          <w:sz w:val="16"/>
        </w:rPr>
        <w:t>Invest</w:t>
      </w:r>
      <w:r>
        <w:rPr>
          <w:color w:val="231F20"/>
          <w:spacing w:val="40"/>
          <w:w w:val="110"/>
          <w:sz w:val="16"/>
        </w:rPr>
        <w:t> </w:t>
      </w:r>
      <w:r>
        <w:rPr>
          <w:color w:val="231F20"/>
          <w:w w:val="110"/>
          <w:sz w:val="16"/>
        </w:rPr>
        <w:t>Surg </w:t>
      </w:r>
      <w:r>
        <w:rPr>
          <w:color w:val="231F20"/>
          <w:spacing w:val="-2"/>
          <w:w w:val="110"/>
          <w:sz w:val="16"/>
        </w:rPr>
        <w:t>21:161-162.</w:t>
      </w:r>
    </w:p>
    <w:p>
      <w:pPr>
        <w:spacing w:line="259" w:lineRule="auto" w:before="0"/>
        <w:ind w:left="720" w:right="357" w:hanging="360"/>
        <w:jc w:val="both"/>
        <w:rPr>
          <w:sz w:val="16"/>
        </w:rPr>
      </w:pPr>
      <w:r>
        <w:rPr>
          <w:color w:val="231F20"/>
          <w:spacing w:val="-2"/>
          <w:w w:val="110"/>
          <w:sz w:val="16"/>
        </w:rPr>
        <w:t>Landi</w:t>
      </w:r>
      <w:r>
        <w:rPr>
          <w:color w:val="231F20"/>
          <w:spacing w:val="-6"/>
          <w:w w:val="110"/>
          <w:sz w:val="16"/>
        </w:rPr>
        <w:t> </w:t>
      </w:r>
      <w:r>
        <w:rPr>
          <w:color w:val="231F20"/>
          <w:spacing w:val="-2"/>
          <w:w w:val="110"/>
          <w:sz w:val="16"/>
        </w:rPr>
        <w:t>MS,</w:t>
      </w:r>
      <w:r>
        <w:rPr>
          <w:color w:val="231F20"/>
          <w:spacing w:val="-6"/>
          <w:w w:val="110"/>
          <w:sz w:val="16"/>
        </w:rPr>
        <w:t> </w:t>
      </w:r>
      <w:r>
        <w:rPr>
          <w:color w:val="231F20"/>
          <w:spacing w:val="-2"/>
          <w:w w:val="110"/>
          <w:sz w:val="16"/>
        </w:rPr>
        <w:t>Kreider</w:t>
      </w:r>
      <w:r>
        <w:rPr>
          <w:color w:val="231F20"/>
          <w:spacing w:val="-6"/>
          <w:w w:val="110"/>
          <w:sz w:val="16"/>
        </w:rPr>
        <w:t> </w:t>
      </w:r>
      <w:r>
        <w:rPr>
          <w:color w:val="231F20"/>
          <w:spacing w:val="-2"/>
          <w:w w:val="110"/>
          <w:sz w:val="16"/>
        </w:rPr>
        <w:t>JW,</w:t>
      </w:r>
      <w:r>
        <w:rPr>
          <w:color w:val="231F20"/>
          <w:spacing w:val="-6"/>
          <w:w w:val="110"/>
          <w:sz w:val="16"/>
        </w:rPr>
        <w:t> </w:t>
      </w:r>
      <w:r>
        <w:rPr>
          <w:color w:val="231F20"/>
          <w:spacing w:val="-2"/>
          <w:w w:val="110"/>
          <w:sz w:val="16"/>
        </w:rPr>
        <w:t>Lang</w:t>
      </w:r>
      <w:r>
        <w:rPr>
          <w:color w:val="231F20"/>
          <w:spacing w:val="-6"/>
          <w:w w:val="110"/>
          <w:sz w:val="16"/>
        </w:rPr>
        <w:t> </w:t>
      </w:r>
      <w:r>
        <w:rPr>
          <w:color w:val="231F20"/>
          <w:spacing w:val="-2"/>
          <w:w w:val="110"/>
          <w:sz w:val="16"/>
        </w:rPr>
        <w:t>CM,</w:t>
      </w:r>
      <w:r>
        <w:rPr>
          <w:color w:val="231F20"/>
          <w:spacing w:val="-6"/>
          <w:w w:val="110"/>
          <w:sz w:val="16"/>
        </w:rPr>
        <w:t> </w:t>
      </w:r>
      <w:r>
        <w:rPr>
          <w:color w:val="231F20"/>
          <w:spacing w:val="-2"/>
          <w:w w:val="110"/>
          <w:sz w:val="16"/>
        </w:rPr>
        <w:t>Bullock</w:t>
      </w:r>
      <w:r>
        <w:rPr>
          <w:color w:val="231F20"/>
          <w:spacing w:val="-6"/>
          <w:w w:val="110"/>
          <w:sz w:val="16"/>
        </w:rPr>
        <w:t> </w:t>
      </w:r>
      <w:r>
        <w:rPr>
          <w:color w:val="231F20"/>
          <w:spacing w:val="-2"/>
          <w:w w:val="110"/>
          <w:sz w:val="16"/>
        </w:rPr>
        <w:t>LP.</w:t>
      </w:r>
      <w:r>
        <w:rPr>
          <w:color w:val="231F20"/>
          <w:spacing w:val="-6"/>
          <w:w w:val="110"/>
          <w:sz w:val="16"/>
        </w:rPr>
        <w:t> </w:t>
      </w:r>
      <w:r>
        <w:rPr>
          <w:color w:val="231F20"/>
          <w:spacing w:val="-2"/>
          <w:w w:val="110"/>
          <w:sz w:val="16"/>
        </w:rPr>
        <w:t>1982.</w:t>
      </w:r>
      <w:r>
        <w:rPr>
          <w:color w:val="231F20"/>
          <w:spacing w:val="-7"/>
          <w:w w:val="110"/>
          <w:sz w:val="16"/>
        </w:rPr>
        <w:t> </w:t>
      </w:r>
      <w:r>
        <w:rPr>
          <w:color w:val="231F20"/>
          <w:spacing w:val="-2"/>
          <w:w w:val="110"/>
          <w:sz w:val="16"/>
        </w:rPr>
        <w:t>Effects</w:t>
      </w:r>
      <w:r>
        <w:rPr>
          <w:color w:val="231F20"/>
          <w:spacing w:val="-6"/>
          <w:w w:val="110"/>
          <w:sz w:val="16"/>
        </w:rPr>
        <w:t> </w:t>
      </w:r>
      <w:r>
        <w:rPr>
          <w:color w:val="231F20"/>
          <w:spacing w:val="-2"/>
          <w:w w:val="110"/>
          <w:sz w:val="16"/>
        </w:rPr>
        <w:t>of</w:t>
      </w:r>
      <w:r>
        <w:rPr>
          <w:color w:val="231F20"/>
          <w:spacing w:val="-6"/>
          <w:w w:val="110"/>
          <w:sz w:val="16"/>
        </w:rPr>
        <w:t> </w:t>
      </w:r>
      <w:r>
        <w:rPr>
          <w:color w:val="231F20"/>
          <w:spacing w:val="-2"/>
          <w:w w:val="110"/>
          <w:sz w:val="16"/>
        </w:rPr>
        <w:t>shipping</w:t>
      </w:r>
      <w:r>
        <w:rPr>
          <w:color w:val="231F20"/>
          <w:spacing w:val="-6"/>
          <w:w w:val="110"/>
          <w:sz w:val="16"/>
        </w:rPr>
        <w:t> </w:t>
      </w:r>
      <w:r>
        <w:rPr>
          <w:color w:val="231F20"/>
          <w:spacing w:val="-2"/>
          <w:w w:val="110"/>
          <w:sz w:val="16"/>
        </w:rPr>
        <w:t>on</w:t>
      </w:r>
      <w:r>
        <w:rPr>
          <w:color w:val="231F20"/>
          <w:spacing w:val="-6"/>
          <w:w w:val="110"/>
          <w:sz w:val="16"/>
        </w:rPr>
        <w:t> </w:t>
      </w:r>
      <w:r>
        <w:rPr>
          <w:color w:val="231F20"/>
          <w:spacing w:val="-2"/>
          <w:w w:val="110"/>
          <w:sz w:val="16"/>
        </w:rPr>
        <w:t>the</w:t>
      </w:r>
      <w:r>
        <w:rPr>
          <w:color w:val="231F20"/>
          <w:spacing w:val="-6"/>
          <w:w w:val="110"/>
          <w:sz w:val="16"/>
        </w:rPr>
        <w:t> </w:t>
      </w:r>
      <w:r>
        <w:rPr>
          <w:color w:val="231F20"/>
          <w:spacing w:val="-2"/>
          <w:w w:val="110"/>
          <w:sz w:val="16"/>
        </w:rPr>
        <w:t>immune</w:t>
      </w:r>
      <w:r>
        <w:rPr>
          <w:color w:val="231F20"/>
          <w:spacing w:val="-6"/>
          <w:w w:val="110"/>
          <w:sz w:val="16"/>
        </w:rPr>
        <w:t> </w:t>
      </w:r>
      <w:r>
        <w:rPr>
          <w:color w:val="231F20"/>
          <w:spacing w:val="-2"/>
          <w:w w:val="110"/>
          <w:sz w:val="16"/>
        </w:rPr>
        <w:t>function </w:t>
      </w:r>
      <w:r>
        <w:rPr>
          <w:color w:val="231F20"/>
          <w:w w:val="110"/>
          <w:sz w:val="16"/>
        </w:rPr>
        <w:t>in mice. Am J Vet Res 43:1654-1657.</w:t>
      </w:r>
    </w:p>
    <w:p>
      <w:pPr>
        <w:spacing w:line="259" w:lineRule="auto" w:before="0"/>
        <w:ind w:left="720" w:right="356" w:hanging="361"/>
        <w:jc w:val="both"/>
        <w:rPr>
          <w:sz w:val="16"/>
        </w:rPr>
      </w:pPr>
      <w:r>
        <w:rPr>
          <w:color w:val="231F20"/>
          <w:w w:val="110"/>
          <w:sz w:val="16"/>
        </w:rPr>
        <w:t>Leach</w:t>
      </w:r>
      <w:r>
        <w:rPr>
          <w:color w:val="231F20"/>
          <w:spacing w:val="-13"/>
          <w:w w:val="110"/>
          <w:sz w:val="16"/>
        </w:rPr>
        <w:t> </w:t>
      </w:r>
      <w:r>
        <w:rPr>
          <w:color w:val="231F20"/>
          <w:w w:val="110"/>
          <w:sz w:val="16"/>
        </w:rPr>
        <w:t>MC,</w:t>
      </w:r>
      <w:r>
        <w:rPr>
          <w:color w:val="231F20"/>
          <w:spacing w:val="-11"/>
          <w:w w:val="110"/>
          <w:sz w:val="16"/>
        </w:rPr>
        <w:t> </w:t>
      </w:r>
      <w:r>
        <w:rPr>
          <w:color w:val="231F20"/>
          <w:w w:val="110"/>
          <w:sz w:val="16"/>
        </w:rPr>
        <w:t>Bowell</w:t>
      </w:r>
      <w:r>
        <w:rPr>
          <w:color w:val="231F20"/>
          <w:spacing w:val="-11"/>
          <w:w w:val="110"/>
          <w:sz w:val="16"/>
        </w:rPr>
        <w:t> </w:t>
      </w:r>
      <w:r>
        <w:rPr>
          <w:color w:val="231F20"/>
          <w:w w:val="110"/>
          <w:sz w:val="16"/>
        </w:rPr>
        <w:t>VA,</w:t>
      </w:r>
      <w:r>
        <w:rPr>
          <w:color w:val="231F20"/>
          <w:spacing w:val="-13"/>
          <w:w w:val="110"/>
          <w:sz w:val="16"/>
        </w:rPr>
        <w:t> </w:t>
      </w:r>
      <w:r>
        <w:rPr>
          <w:color w:val="231F20"/>
          <w:w w:val="110"/>
          <w:sz w:val="16"/>
        </w:rPr>
        <w:t>Allan</w:t>
      </w:r>
      <w:r>
        <w:rPr>
          <w:color w:val="231F20"/>
          <w:spacing w:val="-11"/>
          <w:w w:val="110"/>
          <w:sz w:val="16"/>
        </w:rPr>
        <w:t> </w:t>
      </w:r>
      <w:r>
        <w:rPr>
          <w:color w:val="231F20"/>
          <w:w w:val="110"/>
          <w:sz w:val="16"/>
        </w:rPr>
        <w:t>TF,</w:t>
      </w:r>
      <w:r>
        <w:rPr>
          <w:color w:val="231F20"/>
          <w:spacing w:val="-11"/>
          <w:w w:val="110"/>
          <w:sz w:val="16"/>
        </w:rPr>
        <w:t> </w:t>
      </w:r>
      <w:r>
        <w:rPr>
          <w:color w:val="231F20"/>
          <w:w w:val="110"/>
          <w:sz w:val="16"/>
        </w:rPr>
        <w:t>Morton</w:t>
      </w:r>
      <w:r>
        <w:rPr>
          <w:color w:val="231F20"/>
          <w:spacing w:val="-11"/>
          <w:w w:val="110"/>
          <w:sz w:val="16"/>
        </w:rPr>
        <w:t> </w:t>
      </w:r>
      <w:r>
        <w:rPr>
          <w:color w:val="231F20"/>
          <w:w w:val="110"/>
          <w:sz w:val="16"/>
        </w:rPr>
        <w:t>DB.</w:t>
      </w:r>
      <w:r>
        <w:rPr>
          <w:color w:val="231F20"/>
          <w:spacing w:val="-11"/>
          <w:w w:val="110"/>
          <w:sz w:val="16"/>
        </w:rPr>
        <w:t> </w:t>
      </w:r>
      <w:r>
        <w:rPr>
          <w:color w:val="231F20"/>
          <w:w w:val="110"/>
          <w:sz w:val="16"/>
        </w:rPr>
        <w:t>2002.</w:t>
      </w:r>
      <w:r>
        <w:rPr>
          <w:color w:val="231F20"/>
          <w:spacing w:val="-13"/>
          <w:w w:val="110"/>
          <w:sz w:val="16"/>
        </w:rPr>
        <w:t> </w:t>
      </w:r>
      <w:r>
        <w:rPr>
          <w:color w:val="231F20"/>
          <w:w w:val="110"/>
          <w:sz w:val="16"/>
        </w:rPr>
        <w:t>Aversion</w:t>
      </w:r>
      <w:r>
        <w:rPr>
          <w:color w:val="231F20"/>
          <w:spacing w:val="-11"/>
          <w:w w:val="110"/>
          <w:sz w:val="16"/>
        </w:rPr>
        <w:t> </w:t>
      </w:r>
      <w:r>
        <w:rPr>
          <w:color w:val="231F20"/>
          <w:w w:val="110"/>
          <w:sz w:val="16"/>
        </w:rPr>
        <w:t>to</w:t>
      </w:r>
      <w:r>
        <w:rPr>
          <w:color w:val="231F20"/>
          <w:spacing w:val="-11"/>
          <w:w w:val="110"/>
          <w:sz w:val="16"/>
        </w:rPr>
        <w:t> </w:t>
      </w:r>
      <w:r>
        <w:rPr>
          <w:color w:val="231F20"/>
          <w:w w:val="110"/>
          <w:sz w:val="16"/>
        </w:rPr>
        <w:t>gaseous</w:t>
      </w:r>
      <w:r>
        <w:rPr>
          <w:color w:val="231F20"/>
          <w:spacing w:val="-11"/>
          <w:w w:val="110"/>
          <w:sz w:val="16"/>
        </w:rPr>
        <w:t> </w:t>
      </w:r>
      <w:r>
        <w:rPr>
          <w:color w:val="231F20"/>
          <w:w w:val="110"/>
          <w:sz w:val="16"/>
        </w:rPr>
        <w:t>euthanasia</w:t>
      </w:r>
      <w:r>
        <w:rPr>
          <w:color w:val="231F20"/>
          <w:spacing w:val="-11"/>
          <w:w w:val="110"/>
          <w:sz w:val="16"/>
        </w:rPr>
        <w:t> </w:t>
      </w:r>
      <w:r>
        <w:rPr>
          <w:color w:val="231F20"/>
          <w:w w:val="110"/>
          <w:sz w:val="16"/>
        </w:rPr>
        <w:t>agents</w:t>
      </w:r>
      <w:r>
        <w:rPr>
          <w:color w:val="231F20"/>
          <w:spacing w:val="-11"/>
          <w:w w:val="110"/>
          <w:sz w:val="16"/>
        </w:rPr>
        <w:t> </w:t>
      </w:r>
      <w:r>
        <w:rPr>
          <w:color w:val="231F20"/>
          <w:w w:val="110"/>
          <w:sz w:val="16"/>
        </w:rPr>
        <w:t>in rats and mice. Comp Med 52:249-257.</w:t>
      </w:r>
    </w:p>
    <w:p>
      <w:pPr>
        <w:spacing w:line="259" w:lineRule="auto" w:before="0"/>
        <w:ind w:left="720" w:right="354" w:hanging="360"/>
        <w:jc w:val="both"/>
        <w:rPr>
          <w:sz w:val="16"/>
        </w:rPr>
      </w:pPr>
      <w:r>
        <w:rPr>
          <w:color w:val="231F20"/>
          <w:sz w:val="16"/>
        </w:rPr>
        <w:t>Lerche</w:t>
      </w:r>
      <w:r>
        <w:rPr>
          <w:color w:val="231F20"/>
          <w:spacing w:val="25"/>
          <w:sz w:val="16"/>
        </w:rPr>
        <w:t> </w:t>
      </w:r>
      <w:r>
        <w:rPr>
          <w:color w:val="231F20"/>
          <w:sz w:val="16"/>
        </w:rPr>
        <w:t>NW,</w:t>
      </w:r>
      <w:r>
        <w:rPr>
          <w:color w:val="231F20"/>
          <w:spacing w:val="20"/>
          <w:sz w:val="16"/>
        </w:rPr>
        <w:t> </w:t>
      </w:r>
      <w:r>
        <w:rPr>
          <w:color w:val="231F20"/>
          <w:sz w:val="16"/>
        </w:rPr>
        <w:t>Yee</w:t>
      </w:r>
      <w:r>
        <w:rPr>
          <w:color w:val="231F20"/>
          <w:spacing w:val="25"/>
          <w:sz w:val="16"/>
        </w:rPr>
        <w:t> </w:t>
      </w:r>
      <w:r>
        <w:rPr>
          <w:color w:val="231F20"/>
          <w:sz w:val="16"/>
        </w:rPr>
        <w:t>JL,</w:t>
      </w:r>
      <w:r>
        <w:rPr>
          <w:color w:val="231F20"/>
          <w:spacing w:val="25"/>
          <w:sz w:val="16"/>
        </w:rPr>
        <w:t> </w:t>
      </w:r>
      <w:r>
        <w:rPr>
          <w:color w:val="231F20"/>
          <w:sz w:val="16"/>
        </w:rPr>
        <w:t>Capuano</w:t>
      </w:r>
      <w:r>
        <w:rPr>
          <w:color w:val="231F20"/>
          <w:spacing w:val="25"/>
          <w:sz w:val="16"/>
        </w:rPr>
        <w:t> </w:t>
      </w:r>
      <w:r>
        <w:rPr>
          <w:color w:val="231F20"/>
          <w:sz w:val="16"/>
        </w:rPr>
        <w:t>SV,</w:t>
      </w:r>
      <w:r>
        <w:rPr>
          <w:color w:val="231F20"/>
          <w:spacing w:val="25"/>
          <w:sz w:val="16"/>
        </w:rPr>
        <w:t> </w:t>
      </w:r>
      <w:r>
        <w:rPr>
          <w:color w:val="231F20"/>
          <w:sz w:val="16"/>
        </w:rPr>
        <w:t>Flynn</w:t>
      </w:r>
      <w:r>
        <w:rPr>
          <w:color w:val="231F20"/>
          <w:spacing w:val="25"/>
          <w:sz w:val="16"/>
        </w:rPr>
        <w:t> </w:t>
      </w:r>
      <w:r>
        <w:rPr>
          <w:color w:val="231F20"/>
          <w:sz w:val="16"/>
        </w:rPr>
        <w:t>JL.</w:t>
      </w:r>
      <w:r>
        <w:rPr>
          <w:color w:val="231F20"/>
          <w:spacing w:val="25"/>
          <w:sz w:val="16"/>
        </w:rPr>
        <w:t> </w:t>
      </w:r>
      <w:r>
        <w:rPr>
          <w:color w:val="231F20"/>
          <w:sz w:val="16"/>
        </w:rPr>
        <w:t>2008.</w:t>
      </w:r>
      <w:r>
        <w:rPr>
          <w:color w:val="231F20"/>
          <w:spacing w:val="25"/>
          <w:sz w:val="16"/>
        </w:rPr>
        <w:t> </w:t>
      </w:r>
      <w:r>
        <w:rPr>
          <w:color w:val="231F20"/>
          <w:sz w:val="16"/>
        </w:rPr>
        <w:t>New</w:t>
      </w:r>
      <w:r>
        <w:rPr>
          <w:color w:val="231F20"/>
          <w:spacing w:val="25"/>
          <w:sz w:val="16"/>
        </w:rPr>
        <w:t> </w:t>
      </w:r>
      <w:r>
        <w:rPr>
          <w:color w:val="231F20"/>
          <w:sz w:val="16"/>
        </w:rPr>
        <w:t>approaches</w:t>
      </w:r>
      <w:r>
        <w:rPr>
          <w:color w:val="231F20"/>
          <w:spacing w:val="25"/>
          <w:sz w:val="16"/>
        </w:rPr>
        <w:t> </w:t>
      </w:r>
      <w:r>
        <w:rPr>
          <w:color w:val="231F20"/>
          <w:sz w:val="16"/>
        </w:rPr>
        <w:t>to</w:t>
      </w:r>
      <w:r>
        <w:rPr>
          <w:color w:val="231F20"/>
          <w:spacing w:val="25"/>
          <w:sz w:val="16"/>
        </w:rPr>
        <w:t> </w:t>
      </w:r>
      <w:r>
        <w:rPr>
          <w:color w:val="231F20"/>
          <w:sz w:val="16"/>
        </w:rPr>
        <w:t>tuberculosis</w:t>
      </w:r>
      <w:r>
        <w:rPr>
          <w:color w:val="231F20"/>
          <w:spacing w:val="25"/>
          <w:sz w:val="16"/>
        </w:rPr>
        <w:t> </w:t>
      </w:r>
      <w:r>
        <w:rPr>
          <w:color w:val="231F20"/>
          <w:sz w:val="16"/>
        </w:rPr>
        <w:t>surveillance </w:t>
      </w:r>
      <w:r>
        <w:rPr>
          <w:color w:val="231F20"/>
          <w:w w:val="110"/>
          <w:sz w:val="16"/>
        </w:rPr>
        <w:t>in nonhuman primates. ILAR J 49:170-178.</w:t>
      </w:r>
    </w:p>
    <w:p>
      <w:pPr>
        <w:spacing w:line="259" w:lineRule="auto" w:before="0"/>
        <w:ind w:left="720" w:right="355" w:hanging="360"/>
        <w:jc w:val="both"/>
        <w:rPr>
          <w:sz w:val="16"/>
        </w:rPr>
      </w:pPr>
      <w:r>
        <w:rPr>
          <w:color w:val="231F20"/>
          <w:w w:val="110"/>
          <w:sz w:val="16"/>
        </w:rPr>
        <w:t>Lovaglio J, Lawson PT. 1995. A draping method for improving aseptic technique in rodent surgery. Lab Anim (NY) 24:28-31.</w:t>
      </w:r>
    </w:p>
    <w:p>
      <w:pPr>
        <w:spacing w:line="256" w:lineRule="auto" w:before="0"/>
        <w:ind w:left="720" w:right="355" w:hanging="360"/>
        <w:jc w:val="both"/>
        <w:rPr>
          <w:sz w:val="16"/>
        </w:rPr>
      </w:pPr>
      <w:r>
        <w:rPr>
          <w:color w:val="231F20"/>
          <w:w w:val="105"/>
          <w:sz w:val="16"/>
        </w:rPr>
        <w:t>Maggio-Price</w:t>
      </w:r>
      <w:r>
        <w:rPr>
          <w:color w:val="231F20"/>
          <w:w w:val="105"/>
          <w:sz w:val="16"/>
        </w:rPr>
        <w:t> L,</w:t>
      </w:r>
      <w:r>
        <w:rPr>
          <w:color w:val="231F20"/>
          <w:w w:val="105"/>
          <w:sz w:val="16"/>
        </w:rPr>
        <w:t> Shows</w:t>
      </w:r>
      <w:r>
        <w:rPr>
          <w:color w:val="231F20"/>
          <w:w w:val="105"/>
          <w:sz w:val="16"/>
        </w:rPr>
        <w:t> D,</w:t>
      </w:r>
      <w:r>
        <w:rPr>
          <w:color w:val="231F20"/>
          <w:w w:val="105"/>
          <w:sz w:val="16"/>
        </w:rPr>
        <w:t> Waggie</w:t>
      </w:r>
      <w:r>
        <w:rPr>
          <w:color w:val="231F20"/>
          <w:w w:val="105"/>
          <w:sz w:val="16"/>
        </w:rPr>
        <w:t> K,</w:t>
      </w:r>
      <w:r>
        <w:rPr>
          <w:color w:val="231F20"/>
          <w:w w:val="105"/>
          <w:sz w:val="16"/>
        </w:rPr>
        <w:t> Burich A,</w:t>
      </w:r>
      <w:r>
        <w:rPr>
          <w:color w:val="231F20"/>
          <w:w w:val="105"/>
          <w:sz w:val="16"/>
        </w:rPr>
        <w:t> Zeng</w:t>
      </w:r>
      <w:r>
        <w:rPr>
          <w:color w:val="231F20"/>
          <w:w w:val="105"/>
          <w:sz w:val="16"/>
        </w:rPr>
        <w:t> W,</w:t>
      </w:r>
      <w:r>
        <w:rPr>
          <w:color w:val="231F20"/>
          <w:w w:val="105"/>
          <w:sz w:val="16"/>
        </w:rPr>
        <w:t> Escobar</w:t>
      </w:r>
      <w:r>
        <w:rPr>
          <w:color w:val="231F20"/>
          <w:w w:val="105"/>
          <w:sz w:val="16"/>
        </w:rPr>
        <w:t> S,</w:t>
      </w:r>
      <w:r>
        <w:rPr>
          <w:color w:val="231F20"/>
          <w:w w:val="105"/>
          <w:sz w:val="16"/>
        </w:rPr>
        <w:t> Morrissey</w:t>
      </w:r>
      <w:r>
        <w:rPr>
          <w:color w:val="231F20"/>
          <w:w w:val="105"/>
          <w:sz w:val="16"/>
        </w:rPr>
        <w:t> P,</w:t>
      </w:r>
      <w:r>
        <w:rPr>
          <w:color w:val="231F20"/>
          <w:w w:val="105"/>
          <w:sz w:val="16"/>
        </w:rPr>
        <w:t> Viney</w:t>
      </w:r>
      <w:r>
        <w:rPr>
          <w:color w:val="231F20"/>
          <w:w w:val="105"/>
          <w:sz w:val="16"/>
        </w:rPr>
        <w:t> JL.</w:t>
      </w:r>
      <w:r>
        <w:rPr>
          <w:color w:val="231F20"/>
          <w:spacing w:val="40"/>
          <w:w w:val="105"/>
          <w:sz w:val="16"/>
        </w:rPr>
        <w:t> </w:t>
      </w:r>
      <w:r>
        <w:rPr>
          <w:color w:val="231F20"/>
          <w:w w:val="105"/>
          <w:sz w:val="16"/>
        </w:rPr>
        <w:t>2002. </w:t>
      </w:r>
      <w:r>
        <w:rPr>
          <w:rFonts w:ascii="Trebuchet MS" w:hAnsi="Trebuchet MS"/>
          <w:i/>
          <w:color w:val="231F20"/>
          <w:w w:val="105"/>
          <w:sz w:val="16"/>
        </w:rPr>
        <w:t>helicobacter</w:t>
      </w:r>
      <w:r>
        <w:rPr>
          <w:rFonts w:ascii="Trebuchet MS" w:hAnsi="Trebuchet MS"/>
          <w:i/>
          <w:color w:val="231F20"/>
          <w:spacing w:val="-1"/>
          <w:w w:val="105"/>
          <w:sz w:val="16"/>
        </w:rPr>
        <w:t> </w:t>
      </w:r>
      <w:r>
        <w:rPr>
          <w:rFonts w:ascii="Trebuchet MS" w:hAnsi="Trebuchet MS"/>
          <w:i/>
          <w:color w:val="231F20"/>
          <w:w w:val="105"/>
          <w:sz w:val="16"/>
        </w:rPr>
        <w:t>bilis</w:t>
      </w:r>
      <w:r>
        <w:rPr>
          <w:rFonts w:ascii="Trebuchet MS" w:hAnsi="Trebuchet MS"/>
          <w:i/>
          <w:color w:val="231F20"/>
          <w:spacing w:val="-2"/>
          <w:w w:val="105"/>
          <w:sz w:val="16"/>
        </w:rPr>
        <w:t> </w:t>
      </w:r>
      <w:r>
        <w:rPr>
          <w:color w:val="231F20"/>
          <w:w w:val="105"/>
          <w:sz w:val="16"/>
        </w:rPr>
        <w:t>infection accelerates and </w:t>
      </w:r>
      <w:r>
        <w:rPr>
          <w:rFonts w:ascii="Trebuchet MS" w:hAnsi="Trebuchet MS"/>
          <w:i/>
          <w:color w:val="231F20"/>
          <w:w w:val="105"/>
          <w:sz w:val="16"/>
        </w:rPr>
        <w:t>h.</w:t>
      </w:r>
      <w:r>
        <w:rPr>
          <w:rFonts w:ascii="Trebuchet MS" w:hAnsi="Trebuchet MS"/>
          <w:i/>
          <w:color w:val="231F20"/>
          <w:spacing w:val="-1"/>
          <w:w w:val="105"/>
          <w:sz w:val="16"/>
        </w:rPr>
        <w:t> </w:t>
      </w:r>
      <w:r>
        <w:rPr>
          <w:rFonts w:ascii="Trebuchet MS" w:hAnsi="Trebuchet MS"/>
          <w:i/>
          <w:color w:val="231F20"/>
          <w:w w:val="105"/>
          <w:sz w:val="16"/>
        </w:rPr>
        <w:t>hepaticus</w:t>
      </w:r>
      <w:r>
        <w:rPr>
          <w:rFonts w:ascii="Trebuchet MS" w:hAnsi="Trebuchet MS"/>
          <w:i/>
          <w:color w:val="231F20"/>
          <w:spacing w:val="-2"/>
          <w:w w:val="105"/>
          <w:sz w:val="16"/>
        </w:rPr>
        <w:t> </w:t>
      </w:r>
      <w:r>
        <w:rPr>
          <w:color w:val="231F20"/>
          <w:w w:val="105"/>
          <w:sz w:val="16"/>
        </w:rPr>
        <w:t>infection delays the de-velopment of colitis in multiple drug resistance-deficient (</w:t>
      </w:r>
      <w:r>
        <w:rPr>
          <w:rFonts w:ascii="Trebuchet MS" w:hAnsi="Trebuchet MS"/>
          <w:i/>
          <w:color w:val="231F20"/>
          <w:w w:val="105"/>
          <w:sz w:val="16"/>
        </w:rPr>
        <w:t>mdr1a−/−</w:t>
      </w:r>
      <w:r>
        <w:rPr>
          <w:color w:val="231F20"/>
          <w:w w:val="105"/>
          <w:sz w:val="16"/>
        </w:rPr>
        <w:t>) mice. Am J Pathol </w:t>
      </w:r>
      <w:r>
        <w:rPr>
          <w:color w:val="231F20"/>
          <w:spacing w:val="-2"/>
          <w:w w:val="105"/>
          <w:sz w:val="16"/>
        </w:rPr>
        <w:t>160:739-751.</w:t>
      </w:r>
    </w:p>
    <w:p>
      <w:pPr>
        <w:spacing w:before="0"/>
        <w:ind w:left="360" w:right="0" w:firstLine="0"/>
        <w:jc w:val="both"/>
        <w:rPr>
          <w:sz w:val="16"/>
        </w:rPr>
      </w:pPr>
      <w:r>
        <w:rPr>
          <w:color w:val="231F20"/>
          <w:sz w:val="16"/>
        </w:rPr>
        <w:t>Maher</w:t>
      </w:r>
      <w:r>
        <w:rPr>
          <w:color w:val="231F20"/>
          <w:spacing w:val="25"/>
          <w:sz w:val="16"/>
        </w:rPr>
        <w:t> </w:t>
      </w:r>
      <w:r>
        <w:rPr>
          <w:color w:val="231F20"/>
          <w:sz w:val="16"/>
        </w:rPr>
        <w:t>JA,</w:t>
      </w:r>
      <w:r>
        <w:rPr>
          <w:color w:val="231F20"/>
          <w:spacing w:val="25"/>
          <w:sz w:val="16"/>
        </w:rPr>
        <w:t> </w:t>
      </w:r>
      <w:r>
        <w:rPr>
          <w:color w:val="231F20"/>
          <w:sz w:val="16"/>
        </w:rPr>
        <w:t>Schub</w:t>
      </w:r>
      <w:r>
        <w:rPr>
          <w:color w:val="231F20"/>
          <w:spacing w:val="25"/>
          <w:sz w:val="16"/>
        </w:rPr>
        <w:t> </w:t>
      </w:r>
      <w:r>
        <w:rPr>
          <w:color w:val="231F20"/>
          <w:sz w:val="16"/>
        </w:rPr>
        <w:t>T.</w:t>
      </w:r>
      <w:r>
        <w:rPr>
          <w:color w:val="231F20"/>
          <w:spacing w:val="26"/>
          <w:sz w:val="16"/>
        </w:rPr>
        <w:t> </w:t>
      </w:r>
      <w:r>
        <w:rPr>
          <w:color w:val="231F20"/>
          <w:sz w:val="16"/>
        </w:rPr>
        <w:t>2004.</w:t>
      </w:r>
      <w:r>
        <w:rPr>
          <w:color w:val="231F20"/>
          <w:spacing w:val="25"/>
          <w:sz w:val="16"/>
        </w:rPr>
        <w:t> </w:t>
      </w:r>
      <w:r>
        <w:rPr>
          <w:color w:val="231F20"/>
          <w:sz w:val="16"/>
        </w:rPr>
        <w:t>Laboratory</w:t>
      </w:r>
      <w:r>
        <w:rPr>
          <w:color w:val="231F20"/>
          <w:spacing w:val="25"/>
          <w:sz w:val="16"/>
        </w:rPr>
        <w:t> </w:t>
      </w:r>
      <w:r>
        <w:rPr>
          <w:color w:val="231F20"/>
          <w:sz w:val="16"/>
        </w:rPr>
        <w:t>rodent</w:t>
      </w:r>
      <w:r>
        <w:rPr>
          <w:color w:val="231F20"/>
          <w:spacing w:val="26"/>
          <w:sz w:val="16"/>
        </w:rPr>
        <w:t> </w:t>
      </w:r>
      <w:r>
        <w:rPr>
          <w:color w:val="231F20"/>
          <w:sz w:val="16"/>
        </w:rPr>
        <w:t>transportation</w:t>
      </w:r>
      <w:r>
        <w:rPr>
          <w:color w:val="231F20"/>
          <w:spacing w:val="25"/>
          <w:sz w:val="16"/>
        </w:rPr>
        <w:t> </w:t>
      </w:r>
      <w:r>
        <w:rPr>
          <w:color w:val="231F20"/>
          <w:sz w:val="16"/>
        </w:rPr>
        <w:t>supplies.</w:t>
      </w:r>
      <w:r>
        <w:rPr>
          <w:color w:val="231F20"/>
          <w:spacing w:val="25"/>
          <w:sz w:val="16"/>
        </w:rPr>
        <w:t> </w:t>
      </w:r>
      <w:r>
        <w:rPr>
          <w:color w:val="231F20"/>
          <w:sz w:val="16"/>
        </w:rPr>
        <w:t>Lab</w:t>
      </w:r>
      <w:r>
        <w:rPr>
          <w:color w:val="231F20"/>
          <w:spacing w:val="21"/>
          <w:sz w:val="16"/>
        </w:rPr>
        <w:t> </w:t>
      </w:r>
      <w:r>
        <w:rPr>
          <w:color w:val="231F20"/>
          <w:sz w:val="16"/>
        </w:rPr>
        <w:t>Animal</w:t>
      </w:r>
      <w:r>
        <w:rPr>
          <w:color w:val="231F20"/>
          <w:spacing w:val="25"/>
          <w:sz w:val="16"/>
        </w:rPr>
        <w:t> </w:t>
      </w:r>
      <w:r>
        <w:rPr>
          <w:color w:val="231F20"/>
          <w:sz w:val="16"/>
        </w:rPr>
        <w:t>33(8):29-</w:t>
      </w:r>
      <w:r>
        <w:rPr>
          <w:color w:val="231F20"/>
          <w:spacing w:val="-5"/>
          <w:sz w:val="16"/>
        </w:rPr>
        <w:t>32.</w:t>
      </w:r>
    </w:p>
    <w:p>
      <w:pPr>
        <w:spacing w:line="259" w:lineRule="auto" w:before="9"/>
        <w:ind w:left="720" w:right="355" w:hanging="360"/>
        <w:jc w:val="both"/>
        <w:rPr>
          <w:sz w:val="16"/>
        </w:rPr>
      </w:pPr>
      <w:r>
        <w:rPr>
          <w:color w:val="231F20"/>
          <w:w w:val="110"/>
          <w:sz w:val="16"/>
        </w:rPr>
        <w:t>Mangram</w:t>
      </w:r>
      <w:r>
        <w:rPr>
          <w:color w:val="231F20"/>
          <w:spacing w:val="-5"/>
          <w:w w:val="110"/>
          <w:sz w:val="16"/>
        </w:rPr>
        <w:t> </w:t>
      </w:r>
      <w:r>
        <w:rPr>
          <w:color w:val="231F20"/>
          <w:w w:val="110"/>
          <w:sz w:val="16"/>
        </w:rPr>
        <w:t>AJ,</w:t>
      </w:r>
      <w:r>
        <w:rPr>
          <w:color w:val="231F20"/>
          <w:spacing w:val="-2"/>
          <w:w w:val="110"/>
          <w:sz w:val="16"/>
        </w:rPr>
        <w:t> </w:t>
      </w:r>
      <w:r>
        <w:rPr>
          <w:color w:val="231F20"/>
          <w:w w:val="110"/>
          <w:sz w:val="16"/>
        </w:rPr>
        <w:t>Horan</w:t>
      </w:r>
      <w:r>
        <w:rPr>
          <w:color w:val="231F20"/>
          <w:spacing w:val="-2"/>
          <w:w w:val="110"/>
          <w:sz w:val="16"/>
        </w:rPr>
        <w:t> </w:t>
      </w:r>
      <w:r>
        <w:rPr>
          <w:color w:val="231F20"/>
          <w:w w:val="110"/>
          <w:sz w:val="16"/>
        </w:rPr>
        <w:t>ML,</w:t>
      </w:r>
      <w:r>
        <w:rPr>
          <w:color w:val="231F20"/>
          <w:spacing w:val="-2"/>
          <w:w w:val="110"/>
          <w:sz w:val="16"/>
        </w:rPr>
        <w:t> </w:t>
      </w:r>
      <w:r>
        <w:rPr>
          <w:color w:val="231F20"/>
          <w:w w:val="110"/>
          <w:sz w:val="16"/>
        </w:rPr>
        <w:t>Pearson</w:t>
      </w:r>
      <w:r>
        <w:rPr>
          <w:color w:val="231F20"/>
          <w:spacing w:val="-2"/>
          <w:w w:val="110"/>
          <w:sz w:val="16"/>
        </w:rPr>
        <w:t> </w:t>
      </w:r>
      <w:r>
        <w:rPr>
          <w:color w:val="231F20"/>
          <w:w w:val="110"/>
          <w:sz w:val="16"/>
        </w:rPr>
        <w:t>L,</w:t>
      </w:r>
      <w:r>
        <w:rPr>
          <w:color w:val="231F20"/>
          <w:spacing w:val="-2"/>
          <w:w w:val="110"/>
          <w:sz w:val="16"/>
        </w:rPr>
        <w:t> </w:t>
      </w:r>
      <w:r>
        <w:rPr>
          <w:color w:val="231F20"/>
          <w:w w:val="110"/>
          <w:sz w:val="16"/>
        </w:rPr>
        <w:t>Silver</w:t>
      </w:r>
      <w:r>
        <w:rPr>
          <w:color w:val="231F20"/>
          <w:spacing w:val="-2"/>
          <w:w w:val="110"/>
          <w:sz w:val="16"/>
        </w:rPr>
        <w:t> </w:t>
      </w:r>
      <w:r>
        <w:rPr>
          <w:color w:val="231F20"/>
          <w:w w:val="110"/>
          <w:sz w:val="16"/>
        </w:rPr>
        <w:t>C,</w:t>
      </w:r>
      <w:r>
        <w:rPr>
          <w:color w:val="231F20"/>
          <w:spacing w:val="-2"/>
          <w:w w:val="110"/>
          <w:sz w:val="16"/>
        </w:rPr>
        <w:t> </w:t>
      </w:r>
      <w:r>
        <w:rPr>
          <w:color w:val="231F20"/>
          <w:w w:val="110"/>
          <w:sz w:val="16"/>
        </w:rPr>
        <w:t>Jarvis</w:t>
      </w:r>
      <w:r>
        <w:rPr>
          <w:color w:val="231F20"/>
          <w:spacing w:val="-2"/>
          <w:w w:val="110"/>
          <w:sz w:val="16"/>
        </w:rPr>
        <w:t> </w:t>
      </w:r>
      <w:r>
        <w:rPr>
          <w:color w:val="231F20"/>
          <w:w w:val="110"/>
          <w:sz w:val="16"/>
        </w:rPr>
        <w:t>WR.</w:t>
      </w:r>
      <w:r>
        <w:rPr>
          <w:color w:val="231F20"/>
          <w:spacing w:val="-2"/>
          <w:w w:val="110"/>
          <w:sz w:val="16"/>
        </w:rPr>
        <w:t> </w:t>
      </w:r>
      <w:r>
        <w:rPr>
          <w:color w:val="231F20"/>
          <w:w w:val="110"/>
          <w:sz w:val="16"/>
        </w:rPr>
        <w:t>1999.</w:t>
      </w:r>
      <w:r>
        <w:rPr>
          <w:color w:val="231F20"/>
          <w:spacing w:val="-2"/>
          <w:w w:val="110"/>
          <w:sz w:val="16"/>
        </w:rPr>
        <w:t> </w:t>
      </w:r>
      <w:r>
        <w:rPr>
          <w:color w:val="231F20"/>
          <w:w w:val="110"/>
          <w:sz w:val="16"/>
        </w:rPr>
        <w:t>Guidelines</w:t>
      </w:r>
      <w:r>
        <w:rPr>
          <w:color w:val="231F20"/>
          <w:spacing w:val="-2"/>
          <w:w w:val="110"/>
          <w:sz w:val="16"/>
        </w:rPr>
        <w:t> </w:t>
      </w:r>
      <w:r>
        <w:rPr>
          <w:color w:val="231F20"/>
          <w:w w:val="110"/>
          <w:sz w:val="16"/>
        </w:rPr>
        <w:t>for</w:t>
      </w:r>
      <w:r>
        <w:rPr>
          <w:color w:val="231F20"/>
          <w:spacing w:val="-2"/>
          <w:w w:val="110"/>
          <w:sz w:val="16"/>
        </w:rPr>
        <w:t> </w:t>
      </w:r>
      <w:r>
        <w:rPr>
          <w:color w:val="231F20"/>
          <w:w w:val="110"/>
          <w:sz w:val="16"/>
        </w:rPr>
        <w:t>prevention</w:t>
      </w:r>
      <w:r>
        <w:rPr>
          <w:color w:val="231F20"/>
          <w:spacing w:val="-2"/>
          <w:w w:val="110"/>
          <w:sz w:val="16"/>
        </w:rPr>
        <w:t> </w:t>
      </w:r>
      <w:r>
        <w:rPr>
          <w:color w:val="231F20"/>
          <w:w w:val="110"/>
          <w:sz w:val="16"/>
        </w:rPr>
        <w:t>of surgical site infection, 1999. Infect Control Hosp Epidemiol 20:247-278.</w:t>
      </w:r>
    </w:p>
    <w:p>
      <w:pPr>
        <w:spacing w:line="259" w:lineRule="auto" w:before="0"/>
        <w:ind w:left="720" w:right="357" w:hanging="360"/>
        <w:jc w:val="both"/>
        <w:rPr>
          <w:sz w:val="16"/>
        </w:rPr>
      </w:pPr>
      <w:r>
        <w:rPr>
          <w:color w:val="231F20"/>
          <w:w w:val="105"/>
          <w:sz w:val="16"/>
        </w:rPr>
        <w:t>Martini L, Lorenzini RN, Cinotti S, Fini M, Giavaresi G, Giardino R. 2000. Evaluation of pain</w:t>
      </w:r>
      <w:r>
        <w:rPr>
          <w:color w:val="231F20"/>
          <w:spacing w:val="40"/>
          <w:w w:val="105"/>
          <w:sz w:val="16"/>
        </w:rPr>
        <w:t> </w:t>
      </w:r>
      <w:r>
        <w:rPr>
          <w:color w:val="231F20"/>
          <w:w w:val="105"/>
          <w:sz w:val="16"/>
        </w:rPr>
        <w:t>and stress levels of animals used in experimental research. J Surg Res 88:114-119.</w:t>
      </w:r>
    </w:p>
    <w:p>
      <w:pPr>
        <w:spacing w:line="259" w:lineRule="auto" w:before="0"/>
        <w:ind w:left="720" w:right="354" w:hanging="360"/>
        <w:jc w:val="both"/>
        <w:rPr>
          <w:sz w:val="16"/>
        </w:rPr>
      </w:pPr>
      <w:r>
        <w:rPr>
          <w:color w:val="231F20"/>
          <w:w w:val="110"/>
          <w:sz w:val="16"/>
        </w:rPr>
        <w:t>Mason</w:t>
      </w:r>
      <w:r>
        <w:rPr>
          <w:color w:val="231F20"/>
          <w:spacing w:val="-6"/>
          <w:w w:val="110"/>
          <w:sz w:val="16"/>
        </w:rPr>
        <w:t> </w:t>
      </w:r>
      <w:r>
        <w:rPr>
          <w:color w:val="231F20"/>
          <w:w w:val="110"/>
          <w:sz w:val="16"/>
        </w:rPr>
        <w:t>DE,</w:t>
      </w:r>
      <w:r>
        <w:rPr>
          <w:color w:val="231F20"/>
          <w:spacing w:val="-6"/>
          <w:w w:val="110"/>
          <w:sz w:val="16"/>
        </w:rPr>
        <w:t> </w:t>
      </w:r>
      <w:r>
        <w:rPr>
          <w:color w:val="231F20"/>
          <w:w w:val="110"/>
          <w:sz w:val="16"/>
        </w:rPr>
        <w:t>Brown</w:t>
      </w:r>
      <w:r>
        <w:rPr>
          <w:color w:val="231F20"/>
          <w:spacing w:val="-6"/>
          <w:w w:val="110"/>
          <w:sz w:val="16"/>
        </w:rPr>
        <w:t> </w:t>
      </w:r>
      <w:r>
        <w:rPr>
          <w:color w:val="231F20"/>
          <w:w w:val="110"/>
          <w:sz w:val="16"/>
        </w:rPr>
        <w:t>MJ.</w:t>
      </w:r>
      <w:r>
        <w:rPr>
          <w:color w:val="231F20"/>
          <w:spacing w:val="-6"/>
          <w:w w:val="110"/>
          <w:sz w:val="16"/>
        </w:rPr>
        <w:t> </w:t>
      </w:r>
      <w:r>
        <w:rPr>
          <w:color w:val="231F20"/>
          <w:w w:val="110"/>
          <w:sz w:val="16"/>
        </w:rPr>
        <w:t>1997.</w:t>
      </w:r>
      <w:r>
        <w:rPr>
          <w:color w:val="231F20"/>
          <w:spacing w:val="-6"/>
          <w:w w:val="110"/>
          <w:sz w:val="16"/>
        </w:rPr>
        <w:t> </w:t>
      </w:r>
      <w:r>
        <w:rPr>
          <w:color w:val="231F20"/>
          <w:w w:val="110"/>
          <w:sz w:val="16"/>
        </w:rPr>
        <w:t>Monitoring</w:t>
      </w:r>
      <w:r>
        <w:rPr>
          <w:color w:val="231F20"/>
          <w:spacing w:val="-6"/>
          <w:w w:val="110"/>
          <w:sz w:val="16"/>
        </w:rPr>
        <w:t> </w:t>
      </w:r>
      <w:r>
        <w:rPr>
          <w:color w:val="231F20"/>
          <w:w w:val="110"/>
          <w:sz w:val="16"/>
        </w:rPr>
        <w:t>of</w:t>
      </w:r>
      <w:r>
        <w:rPr>
          <w:color w:val="231F20"/>
          <w:spacing w:val="-6"/>
          <w:w w:val="110"/>
          <w:sz w:val="16"/>
        </w:rPr>
        <w:t> </w:t>
      </w:r>
      <w:r>
        <w:rPr>
          <w:color w:val="231F20"/>
          <w:w w:val="110"/>
          <w:sz w:val="16"/>
        </w:rPr>
        <w:t>anesthesia.</w:t>
      </w:r>
      <w:r>
        <w:rPr>
          <w:color w:val="231F20"/>
          <w:spacing w:val="-6"/>
          <w:w w:val="110"/>
          <w:sz w:val="16"/>
        </w:rPr>
        <w:t> </w:t>
      </w:r>
      <w:r>
        <w:rPr>
          <w:color w:val="231F20"/>
          <w:w w:val="110"/>
          <w:sz w:val="16"/>
        </w:rPr>
        <w:t>In:</w:t>
      </w:r>
      <w:r>
        <w:rPr>
          <w:color w:val="231F20"/>
          <w:spacing w:val="-6"/>
          <w:w w:val="110"/>
          <w:sz w:val="16"/>
        </w:rPr>
        <w:t> </w:t>
      </w:r>
      <w:r>
        <w:rPr>
          <w:color w:val="231F20"/>
          <w:w w:val="110"/>
          <w:sz w:val="16"/>
        </w:rPr>
        <w:t>Kohn</w:t>
      </w:r>
      <w:r>
        <w:rPr>
          <w:color w:val="231F20"/>
          <w:spacing w:val="-6"/>
          <w:w w:val="110"/>
          <w:sz w:val="16"/>
        </w:rPr>
        <w:t> </w:t>
      </w:r>
      <w:r>
        <w:rPr>
          <w:color w:val="231F20"/>
          <w:w w:val="110"/>
          <w:sz w:val="16"/>
        </w:rPr>
        <w:t>DF,</w:t>
      </w:r>
      <w:r>
        <w:rPr>
          <w:color w:val="231F20"/>
          <w:spacing w:val="-6"/>
          <w:w w:val="110"/>
          <w:sz w:val="16"/>
        </w:rPr>
        <w:t> </w:t>
      </w:r>
      <w:r>
        <w:rPr>
          <w:color w:val="231F20"/>
          <w:w w:val="110"/>
          <w:sz w:val="16"/>
        </w:rPr>
        <w:t>Wixson</w:t>
      </w:r>
      <w:r>
        <w:rPr>
          <w:color w:val="231F20"/>
          <w:spacing w:val="-6"/>
          <w:w w:val="110"/>
          <w:sz w:val="16"/>
        </w:rPr>
        <w:t> </w:t>
      </w:r>
      <w:r>
        <w:rPr>
          <w:color w:val="231F20"/>
          <w:w w:val="110"/>
          <w:sz w:val="16"/>
        </w:rPr>
        <w:t>SK,</w:t>
      </w:r>
      <w:r>
        <w:rPr>
          <w:color w:val="231F20"/>
          <w:spacing w:val="-6"/>
          <w:w w:val="110"/>
          <w:sz w:val="16"/>
        </w:rPr>
        <w:t> </w:t>
      </w:r>
      <w:r>
        <w:rPr>
          <w:color w:val="231F20"/>
          <w:w w:val="110"/>
          <w:sz w:val="16"/>
        </w:rPr>
        <w:t>White</w:t>
      </w:r>
      <w:r>
        <w:rPr>
          <w:color w:val="231F20"/>
          <w:spacing w:val="-6"/>
          <w:w w:val="110"/>
          <w:sz w:val="16"/>
        </w:rPr>
        <w:t> </w:t>
      </w:r>
      <w:r>
        <w:rPr>
          <w:color w:val="231F20"/>
          <w:w w:val="110"/>
          <w:sz w:val="16"/>
        </w:rPr>
        <w:t>WJ, Benson</w:t>
      </w:r>
      <w:r>
        <w:rPr>
          <w:color w:val="231F20"/>
          <w:spacing w:val="-7"/>
          <w:w w:val="110"/>
          <w:sz w:val="16"/>
        </w:rPr>
        <w:t> </w:t>
      </w:r>
      <w:r>
        <w:rPr>
          <w:color w:val="231F20"/>
          <w:w w:val="110"/>
          <w:sz w:val="16"/>
        </w:rPr>
        <w:t>GJ,</w:t>
      </w:r>
      <w:r>
        <w:rPr>
          <w:color w:val="231F20"/>
          <w:spacing w:val="-7"/>
          <w:w w:val="110"/>
          <w:sz w:val="16"/>
        </w:rPr>
        <w:t> </w:t>
      </w:r>
      <w:r>
        <w:rPr>
          <w:color w:val="231F20"/>
          <w:w w:val="110"/>
          <w:sz w:val="16"/>
        </w:rPr>
        <w:t>eds.</w:t>
      </w:r>
      <w:r>
        <w:rPr>
          <w:color w:val="231F20"/>
          <w:spacing w:val="-9"/>
          <w:w w:val="110"/>
          <w:sz w:val="16"/>
        </w:rPr>
        <w:t> </w:t>
      </w:r>
      <w:r>
        <w:rPr>
          <w:color w:val="231F20"/>
          <w:w w:val="110"/>
          <w:sz w:val="16"/>
        </w:rPr>
        <w:t>Anesthesia</w:t>
      </w:r>
      <w:r>
        <w:rPr>
          <w:color w:val="231F20"/>
          <w:spacing w:val="-7"/>
          <w:w w:val="110"/>
          <w:sz w:val="16"/>
        </w:rPr>
        <w:t> </w:t>
      </w:r>
      <w:r>
        <w:rPr>
          <w:color w:val="231F20"/>
          <w:w w:val="110"/>
          <w:sz w:val="16"/>
        </w:rPr>
        <w:t>and</w:t>
      </w:r>
      <w:r>
        <w:rPr>
          <w:color w:val="231F20"/>
          <w:spacing w:val="-9"/>
          <w:w w:val="110"/>
          <w:sz w:val="16"/>
        </w:rPr>
        <w:t> </w:t>
      </w:r>
      <w:r>
        <w:rPr>
          <w:color w:val="231F20"/>
          <w:w w:val="110"/>
          <w:sz w:val="16"/>
        </w:rPr>
        <w:t>Analgesia</w:t>
      </w:r>
      <w:r>
        <w:rPr>
          <w:color w:val="231F20"/>
          <w:spacing w:val="-7"/>
          <w:w w:val="110"/>
          <w:sz w:val="16"/>
        </w:rPr>
        <w:t> </w:t>
      </w:r>
      <w:r>
        <w:rPr>
          <w:color w:val="231F20"/>
          <w:w w:val="110"/>
          <w:sz w:val="16"/>
        </w:rPr>
        <w:t>in</w:t>
      </w:r>
      <w:r>
        <w:rPr>
          <w:color w:val="231F20"/>
          <w:spacing w:val="-7"/>
          <w:w w:val="110"/>
          <w:sz w:val="16"/>
        </w:rPr>
        <w:t> </w:t>
      </w:r>
      <w:r>
        <w:rPr>
          <w:color w:val="231F20"/>
          <w:w w:val="110"/>
          <w:sz w:val="16"/>
        </w:rPr>
        <w:t>Laboratory</w:t>
      </w:r>
      <w:r>
        <w:rPr>
          <w:color w:val="231F20"/>
          <w:spacing w:val="-9"/>
          <w:w w:val="110"/>
          <w:sz w:val="16"/>
        </w:rPr>
        <w:t> </w:t>
      </w:r>
      <w:r>
        <w:rPr>
          <w:color w:val="231F20"/>
          <w:w w:val="110"/>
          <w:sz w:val="16"/>
        </w:rPr>
        <w:t>Animals.</w:t>
      </w:r>
      <w:r>
        <w:rPr>
          <w:color w:val="231F20"/>
          <w:spacing w:val="-7"/>
          <w:w w:val="110"/>
          <w:sz w:val="16"/>
        </w:rPr>
        <w:t> </w:t>
      </w:r>
      <w:r>
        <w:rPr>
          <w:color w:val="231F20"/>
          <w:w w:val="110"/>
          <w:sz w:val="16"/>
        </w:rPr>
        <w:t>San</w:t>
      </w:r>
      <w:r>
        <w:rPr>
          <w:color w:val="231F20"/>
          <w:spacing w:val="-7"/>
          <w:w w:val="110"/>
          <w:sz w:val="16"/>
        </w:rPr>
        <w:t> </w:t>
      </w:r>
      <w:r>
        <w:rPr>
          <w:color w:val="231F20"/>
          <w:w w:val="110"/>
          <w:sz w:val="16"/>
        </w:rPr>
        <w:t>Diego:</w:t>
      </w:r>
      <w:r>
        <w:rPr>
          <w:color w:val="231F20"/>
          <w:spacing w:val="-9"/>
          <w:w w:val="110"/>
          <w:sz w:val="16"/>
        </w:rPr>
        <w:t> </w:t>
      </w:r>
      <w:r>
        <w:rPr>
          <w:color w:val="231F20"/>
          <w:w w:val="110"/>
          <w:sz w:val="16"/>
        </w:rPr>
        <w:t>Academic </w:t>
      </w:r>
      <w:r>
        <w:rPr>
          <w:color w:val="231F20"/>
          <w:spacing w:val="-2"/>
          <w:w w:val="110"/>
          <w:sz w:val="16"/>
        </w:rPr>
        <w:t>Press.</w:t>
      </w:r>
    </w:p>
    <w:p>
      <w:pPr>
        <w:spacing w:line="259" w:lineRule="auto" w:before="0"/>
        <w:ind w:left="720" w:right="354" w:hanging="360"/>
        <w:jc w:val="both"/>
        <w:rPr>
          <w:sz w:val="16"/>
        </w:rPr>
      </w:pPr>
      <w:r>
        <w:rPr>
          <w:color w:val="231F20"/>
          <w:w w:val="110"/>
          <w:sz w:val="16"/>
        </w:rPr>
        <w:t>McIntyre</w:t>
      </w:r>
      <w:r>
        <w:rPr>
          <w:color w:val="231F20"/>
          <w:spacing w:val="-12"/>
          <w:w w:val="110"/>
          <w:sz w:val="16"/>
        </w:rPr>
        <w:t> </w:t>
      </w:r>
      <w:r>
        <w:rPr>
          <w:color w:val="231F20"/>
          <w:w w:val="110"/>
          <w:sz w:val="16"/>
        </w:rPr>
        <w:t>AR,</w:t>
      </w:r>
      <w:r>
        <w:rPr>
          <w:color w:val="231F20"/>
          <w:spacing w:val="-10"/>
          <w:w w:val="110"/>
          <w:sz w:val="16"/>
        </w:rPr>
        <w:t> </w:t>
      </w:r>
      <w:r>
        <w:rPr>
          <w:color w:val="231F20"/>
          <w:w w:val="110"/>
          <w:sz w:val="16"/>
        </w:rPr>
        <w:t>Drummond</w:t>
      </w:r>
      <w:r>
        <w:rPr>
          <w:color w:val="231F20"/>
          <w:spacing w:val="-10"/>
          <w:w w:val="110"/>
          <w:sz w:val="16"/>
        </w:rPr>
        <w:t> </w:t>
      </w:r>
      <w:r>
        <w:rPr>
          <w:color w:val="231F20"/>
          <w:w w:val="110"/>
          <w:sz w:val="16"/>
        </w:rPr>
        <w:t>RA,</w:t>
      </w:r>
      <w:r>
        <w:rPr>
          <w:color w:val="231F20"/>
          <w:spacing w:val="-10"/>
          <w:w w:val="110"/>
          <w:sz w:val="16"/>
        </w:rPr>
        <w:t> </w:t>
      </w:r>
      <w:r>
        <w:rPr>
          <w:color w:val="231F20"/>
          <w:w w:val="110"/>
          <w:sz w:val="16"/>
        </w:rPr>
        <w:t>Riedel</w:t>
      </w:r>
      <w:r>
        <w:rPr>
          <w:color w:val="231F20"/>
          <w:spacing w:val="-10"/>
          <w:w w:val="110"/>
          <w:sz w:val="16"/>
        </w:rPr>
        <w:t> </w:t>
      </w:r>
      <w:r>
        <w:rPr>
          <w:color w:val="231F20"/>
          <w:w w:val="110"/>
          <w:sz w:val="16"/>
        </w:rPr>
        <w:t>ER,</w:t>
      </w:r>
      <w:r>
        <w:rPr>
          <w:color w:val="231F20"/>
          <w:spacing w:val="-10"/>
          <w:w w:val="110"/>
          <w:sz w:val="16"/>
        </w:rPr>
        <w:t> </w:t>
      </w:r>
      <w:r>
        <w:rPr>
          <w:color w:val="231F20"/>
          <w:w w:val="110"/>
          <w:sz w:val="16"/>
        </w:rPr>
        <w:t>Lipman</w:t>
      </w:r>
      <w:r>
        <w:rPr>
          <w:color w:val="231F20"/>
          <w:spacing w:val="-10"/>
          <w:w w:val="110"/>
          <w:sz w:val="16"/>
        </w:rPr>
        <w:t> </w:t>
      </w:r>
      <w:r>
        <w:rPr>
          <w:color w:val="231F20"/>
          <w:w w:val="110"/>
          <w:sz w:val="16"/>
        </w:rPr>
        <w:t>NS.</w:t>
      </w:r>
      <w:r>
        <w:rPr>
          <w:color w:val="231F20"/>
          <w:spacing w:val="-10"/>
          <w:w w:val="110"/>
          <w:sz w:val="16"/>
        </w:rPr>
        <w:t> </w:t>
      </w:r>
      <w:r>
        <w:rPr>
          <w:color w:val="231F20"/>
          <w:w w:val="110"/>
          <w:sz w:val="16"/>
        </w:rPr>
        <w:t>2007.</w:t>
      </w:r>
      <w:r>
        <w:rPr>
          <w:color w:val="231F20"/>
          <w:spacing w:val="-12"/>
          <w:w w:val="110"/>
          <w:sz w:val="16"/>
        </w:rPr>
        <w:t> </w:t>
      </w:r>
      <w:r>
        <w:rPr>
          <w:color w:val="231F20"/>
          <w:w w:val="110"/>
          <w:sz w:val="16"/>
        </w:rPr>
        <w:t>Automated</w:t>
      </w:r>
      <w:r>
        <w:rPr>
          <w:color w:val="231F20"/>
          <w:spacing w:val="-10"/>
          <w:w w:val="110"/>
          <w:sz w:val="16"/>
        </w:rPr>
        <w:t> </w:t>
      </w:r>
      <w:r>
        <w:rPr>
          <w:color w:val="231F20"/>
          <w:w w:val="110"/>
          <w:sz w:val="16"/>
        </w:rPr>
        <w:t>mouse</w:t>
      </w:r>
      <w:r>
        <w:rPr>
          <w:color w:val="231F20"/>
          <w:spacing w:val="-10"/>
          <w:w w:val="110"/>
          <w:sz w:val="16"/>
        </w:rPr>
        <w:t> </w:t>
      </w:r>
      <w:r>
        <w:rPr>
          <w:color w:val="231F20"/>
          <w:w w:val="110"/>
          <w:sz w:val="16"/>
        </w:rPr>
        <w:t>euthanasia</w:t>
      </w:r>
      <w:r>
        <w:rPr>
          <w:color w:val="231F20"/>
          <w:spacing w:val="-10"/>
          <w:w w:val="110"/>
          <w:sz w:val="16"/>
        </w:rPr>
        <w:t> </w:t>
      </w:r>
      <w:r>
        <w:rPr>
          <w:color w:val="231F20"/>
          <w:w w:val="110"/>
          <w:sz w:val="16"/>
        </w:rPr>
        <w:t>in an</w:t>
      </w:r>
      <w:r>
        <w:rPr>
          <w:color w:val="231F20"/>
          <w:spacing w:val="-4"/>
          <w:w w:val="110"/>
          <w:sz w:val="16"/>
        </w:rPr>
        <w:t> </w:t>
      </w:r>
      <w:r>
        <w:rPr>
          <w:color w:val="231F20"/>
          <w:w w:val="110"/>
          <w:sz w:val="16"/>
        </w:rPr>
        <w:t>individually</w:t>
      </w:r>
      <w:r>
        <w:rPr>
          <w:color w:val="231F20"/>
          <w:spacing w:val="-4"/>
          <w:w w:val="110"/>
          <w:sz w:val="16"/>
        </w:rPr>
        <w:t> </w:t>
      </w:r>
      <w:r>
        <w:rPr>
          <w:color w:val="231F20"/>
          <w:w w:val="110"/>
          <w:sz w:val="16"/>
        </w:rPr>
        <w:t>ventilated</w:t>
      </w:r>
      <w:r>
        <w:rPr>
          <w:color w:val="231F20"/>
          <w:spacing w:val="-4"/>
          <w:w w:val="110"/>
          <w:sz w:val="16"/>
        </w:rPr>
        <w:t> </w:t>
      </w:r>
      <w:r>
        <w:rPr>
          <w:color w:val="231F20"/>
          <w:w w:val="110"/>
          <w:sz w:val="16"/>
        </w:rPr>
        <w:t>caging</w:t>
      </w:r>
      <w:r>
        <w:rPr>
          <w:color w:val="231F20"/>
          <w:spacing w:val="-4"/>
          <w:w w:val="110"/>
          <w:sz w:val="16"/>
        </w:rPr>
        <w:t> </w:t>
      </w:r>
      <w:r>
        <w:rPr>
          <w:color w:val="231F20"/>
          <w:w w:val="110"/>
          <w:sz w:val="16"/>
        </w:rPr>
        <w:t>system:</w:t>
      </w:r>
      <w:r>
        <w:rPr>
          <w:color w:val="231F20"/>
          <w:spacing w:val="-4"/>
          <w:w w:val="110"/>
          <w:sz w:val="16"/>
        </w:rPr>
        <w:t> </w:t>
      </w:r>
      <w:r>
        <w:rPr>
          <w:color w:val="231F20"/>
          <w:w w:val="110"/>
          <w:sz w:val="16"/>
        </w:rPr>
        <w:t>System</w:t>
      </w:r>
      <w:r>
        <w:rPr>
          <w:color w:val="231F20"/>
          <w:spacing w:val="-4"/>
          <w:w w:val="110"/>
          <w:sz w:val="16"/>
        </w:rPr>
        <w:t> </w:t>
      </w:r>
      <w:r>
        <w:rPr>
          <w:color w:val="231F20"/>
          <w:w w:val="110"/>
          <w:sz w:val="16"/>
        </w:rPr>
        <w:t>development</w:t>
      </w:r>
      <w:r>
        <w:rPr>
          <w:color w:val="231F20"/>
          <w:spacing w:val="-4"/>
          <w:w w:val="110"/>
          <w:sz w:val="16"/>
        </w:rPr>
        <w:t> </w:t>
      </w:r>
      <w:r>
        <w:rPr>
          <w:color w:val="231F20"/>
          <w:w w:val="110"/>
          <w:sz w:val="16"/>
        </w:rPr>
        <w:t>and</w:t>
      </w:r>
      <w:r>
        <w:rPr>
          <w:color w:val="231F20"/>
          <w:spacing w:val="-4"/>
          <w:w w:val="110"/>
          <w:sz w:val="16"/>
        </w:rPr>
        <w:t> </w:t>
      </w:r>
      <w:r>
        <w:rPr>
          <w:color w:val="231F20"/>
          <w:w w:val="110"/>
          <w:sz w:val="16"/>
        </w:rPr>
        <w:t>assessment.</w:t>
      </w:r>
      <w:r>
        <w:rPr>
          <w:color w:val="231F20"/>
          <w:spacing w:val="-4"/>
          <w:w w:val="110"/>
          <w:sz w:val="16"/>
        </w:rPr>
        <w:t> </w:t>
      </w:r>
      <w:r>
        <w:rPr>
          <w:color w:val="231F20"/>
          <w:w w:val="110"/>
          <w:sz w:val="16"/>
        </w:rPr>
        <w:t>JAALAS </w:t>
      </w:r>
      <w:r>
        <w:rPr>
          <w:color w:val="231F20"/>
          <w:spacing w:val="-2"/>
          <w:w w:val="110"/>
          <w:sz w:val="16"/>
        </w:rPr>
        <w:t>46:65-73.</w:t>
      </w:r>
    </w:p>
    <w:p>
      <w:pPr>
        <w:spacing w:line="259" w:lineRule="auto" w:before="0"/>
        <w:ind w:left="720" w:right="354" w:hanging="360"/>
        <w:jc w:val="both"/>
        <w:rPr>
          <w:sz w:val="16"/>
        </w:rPr>
      </w:pPr>
      <w:r>
        <w:rPr>
          <w:color w:val="231F20"/>
          <w:w w:val="110"/>
          <w:sz w:val="16"/>
        </w:rPr>
        <w:t>McWilliams</w:t>
      </w:r>
      <w:r>
        <w:rPr>
          <w:color w:val="231F20"/>
          <w:spacing w:val="-3"/>
          <w:w w:val="110"/>
          <w:sz w:val="16"/>
        </w:rPr>
        <w:t> </w:t>
      </w:r>
      <w:r>
        <w:rPr>
          <w:color w:val="231F20"/>
          <w:w w:val="110"/>
          <w:sz w:val="16"/>
        </w:rPr>
        <w:t>RM.</w:t>
      </w:r>
      <w:r>
        <w:rPr>
          <w:color w:val="231F20"/>
          <w:spacing w:val="-3"/>
          <w:w w:val="110"/>
          <w:sz w:val="16"/>
        </w:rPr>
        <w:t> </w:t>
      </w:r>
      <w:r>
        <w:rPr>
          <w:color w:val="231F20"/>
          <w:w w:val="110"/>
          <w:sz w:val="16"/>
        </w:rPr>
        <w:t>1976.</w:t>
      </w:r>
      <w:r>
        <w:rPr>
          <w:color w:val="231F20"/>
          <w:spacing w:val="-3"/>
          <w:w w:val="110"/>
          <w:sz w:val="16"/>
        </w:rPr>
        <w:t> </w:t>
      </w:r>
      <w:r>
        <w:rPr>
          <w:color w:val="231F20"/>
          <w:w w:val="110"/>
          <w:sz w:val="16"/>
        </w:rPr>
        <w:t>Divided</w:t>
      </w:r>
      <w:r>
        <w:rPr>
          <w:color w:val="231F20"/>
          <w:spacing w:val="-3"/>
          <w:w w:val="110"/>
          <w:sz w:val="16"/>
        </w:rPr>
        <w:t> </w:t>
      </w:r>
      <w:r>
        <w:rPr>
          <w:color w:val="231F20"/>
          <w:w w:val="110"/>
          <w:sz w:val="16"/>
        </w:rPr>
        <w:t>responsibilities</w:t>
      </w:r>
      <w:r>
        <w:rPr>
          <w:color w:val="231F20"/>
          <w:spacing w:val="-3"/>
          <w:w w:val="110"/>
          <w:sz w:val="16"/>
        </w:rPr>
        <w:t> </w:t>
      </w:r>
      <w:r>
        <w:rPr>
          <w:color w:val="231F20"/>
          <w:w w:val="110"/>
          <w:sz w:val="16"/>
        </w:rPr>
        <w:t>for</w:t>
      </w:r>
      <w:r>
        <w:rPr>
          <w:color w:val="231F20"/>
          <w:spacing w:val="-3"/>
          <w:w w:val="110"/>
          <w:sz w:val="16"/>
        </w:rPr>
        <w:t> </w:t>
      </w:r>
      <w:r>
        <w:rPr>
          <w:color w:val="231F20"/>
          <w:w w:val="110"/>
          <w:sz w:val="16"/>
        </w:rPr>
        <w:t>operating</w:t>
      </w:r>
      <w:r>
        <w:rPr>
          <w:color w:val="231F20"/>
          <w:spacing w:val="-3"/>
          <w:w w:val="110"/>
          <w:sz w:val="16"/>
        </w:rPr>
        <w:t> </w:t>
      </w:r>
      <w:r>
        <w:rPr>
          <w:color w:val="231F20"/>
          <w:w w:val="110"/>
          <w:sz w:val="16"/>
        </w:rPr>
        <w:t>room</w:t>
      </w:r>
      <w:r>
        <w:rPr>
          <w:color w:val="231F20"/>
          <w:spacing w:val="-3"/>
          <w:w w:val="110"/>
          <w:sz w:val="16"/>
        </w:rPr>
        <w:t> </w:t>
      </w:r>
      <w:r>
        <w:rPr>
          <w:color w:val="231F20"/>
          <w:w w:val="110"/>
          <w:sz w:val="16"/>
        </w:rPr>
        <w:t>asepsis:</w:t>
      </w:r>
      <w:r>
        <w:rPr>
          <w:color w:val="231F20"/>
          <w:spacing w:val="-3"/>
          <w:w w:val="110"/>
          <w:sz w:val="16"/>
        </w:rPr>
        <w:t> </w:t>
      </w:r>
      <w:r>
        <w:rPr>
          <w:color w:val="231F20"/>
          <w:w w:val="110"/>
          <w:sz w:val="16"/>
        </w:rPr>
        <w:t>The</w:t>
      </w:r>
      <w:r>
        <w:rPr>
          <w:color w:val="231F20"/>
          <w:spacing w:val="-3"/>
          <w:w w:val="110"/>
          <w:sz w:val="16"/>
        </w:rPr>
        <w:t> </w:t>
      </w:r>
      <w:r>
        <w:rPr>
          <w:color w:val="231F20"/>
          <w:w w:val="110"/>
          <w:sz w:val="16"/>
        </w:rPr>
        <w:t>dilemma</w:t>
      </w:r>
      <w:r>
        <w:rPr>
          <w:color w:val="231F20"/>
          <w:spacing w:val="-3"/>
          <w:w w:val="110"/>
          <w:sz w:val="16"/>
        </w:rPr>
        <w:t> </w:t>
      </w:r>
      <w:r>
        <w:rPr>
          <w:color w:val="231F20"/>
          <w:w w:val="110"/>
          <w:sz w:val="16"/>
        </w:rPr>
        <w:t>of technology. Med Instrum 10:300-301.</w:t>
      </w:r>
    </w:p>
    <w:p>
      <w:pPr>
        <w:spacing w:after="0" w:line="259" w:lineRule="auto"/>
        <w:jc w:val="both"/>
        <w:rPr>
          <w:sz w:val="16"/>
        </w:rPr>
        <w:sectPr>
          <w:pgSz w:w="8640" w:h="12960"/>
          <w:pgMar w:top="660" w:bottom="280" w:left="720" w:right="720"/>
        </w:sectPr>
      </w:pPr>
    </w:p>
    <w:p>
      <w:pPr>
        <w:tabs>
          <w:tab w:pos="6839" w:val="right" w:leader="none"/>
        </w:tabs>
        <w:spacing w:before="79"/>
        <w:ind w:left="360" w:right="0" w:firstLine="0"/>
        <w:jc w:val="left"/>
        <w:rPr>
          <w:rFonts w:ascii="Trebuchet MS"/>
          <w:i/>
          <w:sz w:val="20"/>
        </w:rPr>
      </w:pPr>
      <w:r>
        <w:rPr>
          <w:rFonts w:ascii="Trebuchet MS"/>
          <w:i/>
          <w:color w:val="231F20"/>
          <w:sz w:val="16"/>
        </w:rPr>
        <w:t>VETERINARy</w:t>
      </w:r>
      <w:r>
        <w:rPr>
          <w:rFonts w:ascii="Trebuchet MS"/>
          <w:i/>
          <w:color w:val="231F20"/>
          <w:spacing w:val="48"/>
          <w:sz w:val="16"/>
        </w:rPr>
        <w:t> </w:t>
      </w:r>
      <w:r>
        <w:rPr>
          <w:rFonts w:ascii="Trebuchet MS"/>
          <w:i/>
          <w:color w:val="231F20"/>
          <w:spacing w:val="-4"/>
          <w:sz w:val="16"/>
        </w:rPr>
        <w:t>CARE</w:t>
      </w:r>
      <w:r>
        <w:rPr>
          <w:rFonts w:ascii="Trebuchet MS"/>
          <w:i/>
          <w:color w:val="231F20"/>
          <w:sz w:val="16"/>
        </w:rPr>
        <w:tab/>
      </w:r>
      <w:r>
        <w:rPr>
          <w:rFonts w:ascii="Trebuchet MS"/>
          <w:i/>
          <w:color w:val="231F20"/>
          <w:spacing w:val="-5"/>
          <w:sz w:val="20"/>
        </w:rPr>
        <w:t>129</w:t>
      </w:r>
    </w:p>
    <w:p>
      <w:pPr>
        <w:pStyle w:val="BodyText"/>
        <w:spacing w:before="90"/>
        <w:rPr>
          <w:rFonts w:ascii="Trebuchet MS"/>
          <w:i/>
          <w:sz w:val="16"/>
        </w:rPr>
      </w:pPr>
    </w:p>
    <w:p>
      <w:pPr>
        <w:spacing w:line="259" w:lineRule="auto" w:before="1"/>
        <w:ind w:left="720" w:right="354" w:hanging="360"/>
        <w:jc w:val="both"/>
        <w:rPr>
          <w:sz w:val="16"/>
        </w:rPr>
      </w:pPr>
      <w:r>
        <w:rPr>
          <w:color w:val="231F20"/>
          <w:w w:val="110"/>
          <w:sz w:val="16"/>
        </w:rPr>
        <w:t>Morton</w:t>
      </w:r>
      <w:r>
        <w:rPr>
          <w:color w:val="231F20"/>
          <w:spacing w:val="-9"/>
          <w:w w:val="110"/>
          <w:sz w:val="16"/>
        </w:rPr>
        <w:t> </w:t>
      </w:r>
      <w:r>
        <w:rPr>
          <w:color w:val="231F20"/>
          <w:w w:val="110"/>
          <w:sz w:val="16"/>
        </w:rPr>
        <w:t>CM,</w:t>
      </w:r>
      <w:r>
        <w:rPr>
          <w:color w:val="231F20"/>
          <w:spacing w:val="-9"/>
          <w:w w:val="110"/>
          <w:sz w:val="16"/>
        </w:rPr>
        <w:t> </w:t>
      </w:r>
      <w:r>
        <w:rPr>
          <w:color w:val="231F20"/>
          <w:w w:val="110"/>
          <w:sz w:val="16"/>
        </w:rPr>
        <w:t>Reid</w:t>
      </w:r>
      <w:r>
        <w:rPr>
          <w:color w:val="231F20"/>
          <w:spacing w:val="-9"/>
          <w:w w:val="110"/>
          <w:sz w:val="16"/>
        </w:rPr>
        <w:t> </w:t>
      </w:r>
      <w:r>
        <w:rPr>
          <w:color w:val="231F20"/>
          <w:w w:val="110"/>
          <w:sz w:val="16"/>
        </w:rPr>
        <w:t>J,</w:t>
      </w:r>
      <w:r>
        <w:rPr>
          <w:color w:val="231F20"/>
          <w:spacing w:val="-9"/>
          <w:w w:val="110"/>
          <w:sz w:val="16"/>
        </w:rPr>
        <w:t> </w:t>
      </w:r>
      <w:r>
        <w:rPr>
          <w:color w:val="231F20"/>
          <w:w w:val="110"/>
          <w:sz w:val="16"/>
        </w:rPr>
        <w:t>Scott</w:t>
      </w:r>
      <w:r>
        <w:rPr>
          <w:color w:val="231F20"/>
          <w:spacing w:val="-9"/>
          <w:w w:val="110"/>
          <w:sz w:val="16"/>
        </w:rPr>
        <w:t> </w:t>
      </w:r>
      <w:r>
        <w:rPr>
          <w:color w:val="231F20"/>
          <w:w w:val="110"/>
          <w:sz w:val="16"/>
        </w:rPr>
        <w:t>EM,</w:t>
      </w:r>
      <w:r>
        <w:rPr>
          <w:color w:val="231F20"/>
          <w:spacing w:val="-9"/>
          <w:w w:val="110"/>
          <w:sz w:val="16"/>
        </w:rPr>
        <w:t> </w:t>
      </w:r>
      <w:r>
        <w:rPr>
          <w:color w:val="231F20"/>
          <w:w w:val="110"/>
          <w:sz w:val="16"/>
        </w:rPr>
        <w:t>Holton</w:t>
      </w:r>
      <w:r>
        <w:rPr>
          <w:color w:val="231F20"/>
          <w:spacing w:val="-9"/>
          <w:w w:val="110"/>
          <w:sz w:val="16"/>
        </w:rPr>
        <w:t> </w:t>
      </w:r>
      <w:r>
        <w:rPr>
          <w:color w:val="231F20"/>
          <w:w w:val="110"/>
          <w:sz w:val="16"/>
        </w:rPr>
        <w:t>LL,</w:t>
      </w:r>
      <w:r>
        <w:rPr>
          <w:color w:val="231F20"/>
          <w:spacing w:val="-9"/>
          <w:w w:val="110"/>
          <w:sz w:val="16"/>
        </w:rPr>
        <w:t> </w:t>
      </w:r>
      <w:r>
        <w:rPr>
          <w:color w:val="231F20"/>
          <w:w w:val="110"/>
          <w:sz w:val="16"/>
        </w:rPr>
        <w:t>Nolan</w:t>
      </w:r>
      <w:r>
        <w:rPr>
          <w:color w:val="231F20"/>
          <w:spacing w:val="-12"/>
          <w:w w:val="110"/>
          <w:sz w:val="16"/>
        </w:rPr>
        <w:t> </w:t>
      </w:r>
      <w:r>
        <w:rPr>
          <w:color w:val="231F20"/>
          <w:w w:val="110"/>
          <w:sz w:val="16"/>
        </w:rPr>
        <w:t>AM.</w:t>
      </w:r>
      <w:r>
        <w:rPr>
          <w:color w:val="231F20"/>
          <w:spacing w:val="-9"/>
          <w:w w:val="110"/>
          <w:sz w:val="16"/>
        </w:rPr>
        <w:t> </w:t>
      </w:r>
      <w:r>
        <w:rPr>
          <w:color w:val="231F20"/>
          <w:w w:val="110"/>
          <w:sz w:val="16"/>
        </w:rPr>
        <w:t>2005.</w:t>
      </w:r>
      <w:r>
        <w:rPr>
          <w:color w:val="231F20"/>
          <w:spacing w:val="-12"/>
          <w:w w:val="110"/>
          <w:sz w:val="16"/>
        </w:rPr>
        <w:t> </w:t>
      </w:r>
      <w:r>
        <w:rPr>
          <w:color w:val="231F20"/>
          <w:w w:val="110"/>
          <w:sz w:val="16"/>
        </w:rPr>
        <w:t>Application</w:t>
      </w:r>
      <w:r>
        <w:rPr>
          <w:color w:val="231F20"/>
          <w:spacing w:val="-9"/>
          <w:w w:val="110"/>
          <w:sz w:val="16"/>
        </w:rPr>
        <w:t> </w:t>
      </w:r>
      <w:r>
        <w:rPr>
          <w:color w:val="231F20"/>
          <w:w w:val="110"/>
          <w:sz w:val="16"/>
        </w:rPr>
        <w:t>of</w:t>
      </w:r>
      <w:r>
        <w:rPr>
          <w:color w:val="231F20"/>
          <w:spacing w:val="-9"/>
          <w:w w:val="110"/>
          <w:sz w:val="16"/>
        </w:rPr>
        <w:t> </w:t>
      </w:r>
      <w:r>
        <w:rPr>
          <w:color w:val="231F20"/>
          <w:w w:val="110"/>
          <w:sz w:val="16"/>
        </w:rPr>
        <w:t>a</w:t>
      </w:r>
      <w:r>
        <w:rPr>
          <w:color w:val="231F20"/>
          <w:spacing w:val="-9"/>
          <w:w w:val="110"/>
          <w:sz w:val="16"/>
        </w:rPr>
        <w:t> </w:t>
      </w:r>
      <w:r>
        <w:rPr>
          <w:color w:val="231F20"/>
          <w:w w:val="110"/>
          <w:sz w:val="16"/>
        </w:rPr>
        <w:t>scaling</w:t>
      </w:r>
      <w:r>
        <w:rPr>
          <w:color w:val="231F20"/>
          <w:spacing w:val="-9"/>
          <w:w w:val="110"/>
          <w:sz w:val="16"/>
        </w:rPr>
        <w:t> </w:t>
      </w:r>
      <w:r>
        <w:rPr>
          <w:color w:val="231F20"/>
          <w:w w:val="110"/>
          <w:sz w:val="16"/>
        </w:rPr>
        <w:t>model</w:t>
      </w:r>
      <w:r>
        <w:rPr>
          <w:color w:val="231F20"/>
          <w:spacing w:val="-9"/>
          <w:w w:val="110"/>
          <w:sz w:val="16"/>
        </w:rPr>
        <w:t> </w:t>
      </w:r>
      <w:r>
        <w:rPr>
          <w:color w:val="231F20"/>
          <w:w w:val="110"/>
          <w:sz w:val="16"/>
        </w:rPr>
        <w:t>to establish and validate an interval level pain scale for assessment of acute pain in dogs. Am J Vet Res 66:2154-2166.</w:t>
      </w:r>
    </w:p>
    <w:p>
      <w:pPr>
        <w:spacing w:line="259" w:lineRule="auto" w:before="0"/>
        <w:ind w:left="720" w:right="355" w:hanging="360"/>
        <w:jc w:val="both"/>
        <w:rPr>
          <w:sz w:val="16"/>
        </w:rPr>
      </w:pPr>
      <w:r>
        <w:rPr>
          <w:color w:val="231F20"/>
          <w:w w:val="105"/>
          <w:sz w:val="16"/>
        </w:rPr>
        <w:t>Murphey-Corb</w:t>
      </w:r>
      <w:r>
        <w:rPr>
          <w:color w:val="231F20"/>
          <w:spacing w:val="-2"/>
          <w:w w:val="105"/>
          <w:sz w:val="16"/>
        </w:rPr>
        <w:t> </w:t>
      </w:r>
      <w:r>
        <w:rPr>
          <w:color w:val="231F20"/>
          <w:w w:val="105"/>
          <w:sz w:val="16"/>
        </w:rPr>
        <w:t>M,</w:t>
      </w:r>
      <w:r>
        <w:rPr>
          <w:color w:val="231F20"/>
          <w:spacing w:val="-2"/>
          <w:w w:val="105"/>
          <w:sz w:val="16"/>
        </w:rPr>
        <w:t> </w:t>
      </w:r>
      <w:r>
        <w:rPr>
          <w:color w:val="231F20"/>
          <w:w w:val="105"/>
          <w:sz w:val="16"/>
        </w:rPr>
        <w:t>Martin</w:t>
      </w:r>
      <w:r>
        <w:rPr>
          <w:color w:val="231F20"/>
          <w:spacing w:val="-2"/>
          <w:w w:val="105"/>
          <w:sz w:val="16"/>
        </w:rPr>
        <w:t> </w:t>
      </w:r>
      <w:r>
        <w:rPr>
          <w:color w:val="231F20"/>
          <w:w w:val="105"/>
          <w:sz w:val="16"/>
        </w:rPr>
        <w:t>LN,</w:t>
      </w:r>
      <w:r>
        <w:rPr>
          <w:color w:val="231F20"/>
          <w:spacing w:val="-2"/>
          <w:w w:val="105"/>
          <w:sz w:val="16"/>
        </w:rPr>
        <w:t> </w:t>
      </w:r>
      <w:r>
        <w:rPr>
          <w:color w:val="231F20"/>
          <w:w w:val="105"/>
          <w:sz w:val="16"/>
        </w:rPr>
        <w:t>Rangan</w:t>
      </w:r>
      <w:r>
        <w:rPr>
          <w:color w:val="231F20"/>
          <w:spacing w:val="-2"/>
          <w:w w:val="105"/>
          <w:sz w:val="16"/>
        </w:rPr>
        <w:t> </w:t>
      </w:r>
      <w:r>
        <w:rPr>
          <w:color w:val="231F20"/>
          <w:w w:val="105"/>
          <w:sz w:val="16"/>
        </w:rPr>
        <w:t>SRS,</w:t>
      </w:r>
      <w:r>
        <w:rPr>
          <w:color w:val="231F20"/>
          <w:spacing w:val="-2"/>
          <w:w w:val="105"/>
          <w:sz w:val="16"/>
        </w:rPr>
        <w:t> </w:t>
      </w:r>
      <w:r>
        <w:rPr>
          <w:color w:val="231F20"/>
          <w:w w:val="105"/>
          <w:sz w:val="16"/>
        </w:rPr>
        <w:t>Baskin</w:t>
      </w:r>
      <w:r>
        <w:rPr>
          <w:color w:val="231F20"/>
          <w:spacing w:val="-2"/>
          <w:w w:val="105"/>
          <w:sz w:val="16"/>
        </w:rPr>
        <w:t> </w:t>
      </w:r>
      <w:r>
        <w:rPr>
          <w:color w:val="231F20"/>
          <w:w w:val="105"/>
          <w:sz w:val="16"/>
        </w:rPr>
        <w:t>GB,</w:t>
      </w:r>
      <w:r>
        <w:rPr>
          <w:color w:val="231F20"/>
          <w:spacing w:val="-2"/>
          <w:w w:val="105"/>
          <w:sz w:val="16"/>
        </w:rPr>
        <w:t> </w:t>
      </w:r>
      <w:r>
        <w:rPr>
          <w:color w:val="231F20"/>
          <w:w w:val="105"/>
          <w:sz w:val="16"/>
        </w:rPr>
        <w:t>Gormus</w:t>
      </w:r>
      <w:r>
        <w:rPr>
          <w:color w:val="231F20"/>
          <w:spacing w:val="-2"/>
          <w:w w:val="105"/>
          <w:sz w:val="16"/>
        </w:rPr>
        <w:t> </w:t>
      </w:r>
      <w:r>
        <w:rPr>
          <w:color w:val="231F20"/>
          <w:w w:val="105"/>
          <w:sz w:val="16"/>
        </w:rPr>
        <w:t>BJ,</w:t>
      </w:r>
      <w:r>
        <w:rPr>
          <w:color w:val="231F20"/>
          <w:spacing w:val="-2"/>
          <w:w w:val="105"/>
          <w:sz w:val="16"/>
        </w:rPr>
        <w:t> </w:t>
      </w:r>
      <w:r>
        <w:rPr>
          <w:color w:val="231F20"/>
          <w:w w:val="105"/>
          <w:sz w:val="16"/>
        </w:rPr>
        <w:t>Wolf</w:t>
      </w:r>
      <w:r>
        <w:rPr>
          <w:color w:val="231F20"/>
          <w:spacing w:val="-2"/>
          <w:w w:val="105"/>
          <w:sz w:val="16"/>
        </w:rPr>
        <w:t> </w:t>
      </w:r>
      <w:r>
        <w:rPr>
          <w:color w:val="231F20"/>
          <w:w w:val="105"/>
          <w:sz w:val="16"/>
        </w:rPr>
        <w:t>RH,</w:t>
      </w:r>
      <w:r>
        <w:rPr>
          <w:color w:val="231F20"/>
          <w:spacing w:val="-5"/>
          <w:w w:val="105"/>
          <w:sz w:val="16"/>
        </w:rPr>
        <w:t> </w:t>
      </w:r>
      <w:r>
        <w:rPr>
          <w:color w:val="231F20"/>
          <w:w w:val="105"/>
          <w:sz w:val="16"/>
        </w:rPr>
        <w:t>Andes</w:t>
      </w:r>
      <w:r>
        <w:rPr>
          <w:color w:val="231F20"/>
          <w:spacing w:val="-2"/>
          <w:w w:val="105"/>
          <w:sz w:val="16"/>
        </w:rPr>
        <w:t> </w:t>
      </w:r>
      <w:r>
        <w:rPr>
          <w:color w:val="231F20"/>
          <w:w w:val="105"/>
          <w:sz w:val="16"/>
        </w:rPr>
        <w:t>WA,</w:t>
      </w:r>
      <w:r>
        <w:rPr>
          <w:color w:val="231F20"/>
          <w:spacing w:val="-2"/>
          <w:w w:val="105"/>
          <w:sz w:val="16"/>
        </w:rPr>
        <w:t> </w:t>
      </w:r>
      <w:r>
        <w:rPr>
          <w:color w:val="231F20"/>
          <w:w w:val="105"/>
          <w:sz w:val="16"/>
        </w:rPr>
        <w:t>West M, Montelaro RC. 1986. Isolation of an HTLV-III-related retrovirus from macaques with simian</w:t>
      </w:r>
      <w:r>
        <w:rPr>
          <w:color w:val="231F20"/>
          <w:spacing w:val="26"/>
          <w:w w:val="105"/>
          <w:sz w:val="16"/>
        </w:rPr>
        <w:t> </w:t>
      </w:r>
      <w:r>
        <w:rPr>
          <w:color w:val="231F20"/>
          <w:w w:val="105"/>
          <w:sz w:val="16"/>
        </w:rPr>
        <w:t>AIDS</w:t>
      </w:r>
      <w:r>
        <w:rPr>
          <w:color w:val="231F20"/>
          <w:spacing w:val="30"/>
          <w:w w:val="105"/>
          <w:sz w:val="16"/>
        </w:rPr>
        <w:t> </w:t>
      </w:r>
      <w:r>
        <w:rPr>
          <w:color w:val="231F20"/>
          <w:w w:val="105"/>
          <w:sz w:val="16"/>
        </w:rPr>
        <w:t>and</w:t>
      </w:r>
      <w:r>
        <w:rPr>
          <w:color w:val="231F20"/>
          <w:spacing w:val="30"/>
          <w:w w:val="105"/>
          <w:sz w:val="16"/>
        </w:rPr>
        <w:t> </w:t>
      </w:r>
      <w:r>
        <w:rPr>
          <w:color w:val="231F20"/>
          <w:w w:val="105"/>
          <w:sz w:val="16"/>
        </w:rPr>
        <w:t>its</w:t>
      </w:r>
      <w:r>
        <w:rPr>
          <w:color w:val="231F20"/>
          <w:spacing w:val="30"/>
          <w:w w:val="105"/>
          <w:sz w:val="16"/>
        </w:rPr>
        <w:t> </w:t>
      </w:r>
      <w:r>
        <w:rPr>
          <w:color w:val="231F20"/>
          <w:w w:val="105"/>
          <w:sz w:val="16"/>
        </w:rPr>
        <w:t>possible</w:t>
      </w:r>
      <w:r>
        <w:rPr>
          <w:color w:val="231F20"/>
          <w:spacing w:val="30"/>
          <w:w w:val="105"/>
          <w:sz w:val="16"/>
        </w:rPr>
        <w:t> </w:t>
      </w:r>
      <w:r>
        <w:rPr>
          <w:color w:val="231F20"/>
          <w:w w:val="105"/>
          <w:sz w:val="16"/>
        </w:rPr>
        <w:t>origin</w:t>
      </w:r>
      <w:r>
        <w:rPr>
          <w:color w:val="231F20"/>
          <w:spacing w:val="30"/>
          <w:w w:val="105"/>
          <w:sz w:val="16"/>
        </w:rPr>
        <w:t> </w:t>
      </w:r>
      <w:r>
        <w:rPr>
          <w:color w:val="231F20"/>
          <w:w w:val="105"/>
          <w:sz w:val="16"/>
        </w:rPr>
        <w:t>in</w:t>
      </w:r>
      <w:r>
        <w:rPr>
          <w:color w:val="231F20"/>
          <w:spacing w:val="30"/>
          <w:w w:val="105"/>
          <w:sz w:val="16"/>
        </w:rPr>
        <w:t> </w:t>
      </w:r>
      <w:r>
        <w:rPr>
          <w:color w:val="231F20"/>
          <w:w w:val="105"/>
          <w:sz w:val="16"/>
        </w:rPr>
        <w:t>asymptomatic</w:t>
      </w:r>
      <w:r>
        <w:rPr>
          <w:color w:val="231F20"/>
          <w:spacing w:val="30"/>
          <w:w w:val="105"/>
          <w:sz w:val="16"/>
        </w:rPr>
        <w:t> </w:t>
      </w:r>
      <w:r>
        <w:rPr>
          <w:color w:val="231F20"/>
          <w:w w:val="105"/>
          <w:sz w:val="16"/>
        </w:rPr>
        <w:t>mangabeys.</w:t>
      </w:r>
      <w:r>
        <w:rPr>
          <w:color w:val="231F20"/>
          <w:spacing w:val="30"/>
          <w:w w:val="105"/>
          <w:sz w:val="16"/>
        </w:rPr>
        <w:t> </w:t>
      </w:r>
      <w:r>
        <w:rPr>
          <w:color w:val="231F20"/>
          <w:w w:val="105"/>
          <w:sz w:val="16"/>
        </w:rPr>
        <w:t>Nature</w:t>
      </w:r>
      <w:r>
        <w:rPr>
          <w:color w:val="231F20"/>
          <w:spacing w:val="30"/>
          <w:w w:val="105"/>
          <w:sz w:val="16"/>
        </w:rPr>
        <w:t> </w:t>
      </w:r>
      <w:r>
        <w:rPr>
          <w:color w:val="231F20"/>
          <w:w w:val="105"/>
          <w:sz w:val="16"/>
        </w:rPr>
        <w:t>321:435-437.</w:t>
      </w:r>
    </w:p>
    <w:p>
      <w:pPr>
        <w:spacing w:line="256" w:lineRule="auto" w:before="0"/>
        <w:ind w:left="720" w:right="359" w:hanging="360"/>
        <w:jc w:val="both"/>
        <w:rPr>
          <w:sz w:val="16"/>
        </w:rPr>
      </w:pPr>
      <w:r>
        <w:rPr>
          <w:color w:val="231F20"/>
          <w:w w:val="105"/>
          <w:sz w:val="16"/>
        </w:rPr>
        <w:t>Murphy BL, Maynard JE, Krushak DH, Fields RM. 1971. Occurrence of a carrier state for </w:t>
      </w:r>
      <w:r>
        <w:rPr>
          <w:rFonts w:ascii="Trebuchet MS"/>
          <w:i/>
          <w:color w:val="231F20"/>
          <w:w w:val="105"/>
          <w:sz w:val="16"/>
        </w:rPr>
        <w:t>her-pesVirus tamarinus </w:t>
      </w:r>
      <w:r>
        <w:rPr>
          <w:color w:val="231F20"/>
          <w:w w:val="105"/>
          <w:sz w:val="16"/>
        </w:rPr>
        <w:t>in marmosets. Appl Microbiol 21:50-52.</w:t>
      </w:r>
    </w:p>
    <w:p>
      <w:pPr>
        <w:spacing w:line="259" w:lineRule="auto" w:before="0"/>
        <w:ind w:left="720" w:right="354" w:hanging="360"/>
        <w:jc w:val="both"/>
        <w:rPr>
          <w:sz w:val="16"/>
        </w:rPr>
      </w:pPr>
      <w:r>
        <w:rPr>
          <w:color w:val="231F20"/>
          <w:w w:val="110"/>
          <w:sz w:val="16"/>
        </w:rPr>
        <w:t>Murrell</w:t>
      </w:r>
      <w:r>
        <w:rPr>
          <w:color w:val="231F20"/>
          <w:spacing w:val="-11"/>
          <w:w w:val="110"/>
          <w:sz w:val="16"/>
        </w:rPr>
        <w:t> </w:t>
      </w:r>
      <w:r>
        <w:rPr>
          <w:color w:val="231F20"/>
          <w:w w:val="110"/>
          <w:sz w:val="16"/>
        </w:rPr>
        <w:t>JC,</w:t>
      </w:r>
      <w:r>
        <w:rPr>
          <w:color w:val="231F20"/>
          <w:spacing w:val="-11"/>
          <w:w w:val="110"/>
          <w:sz w:val="16"/>
        </w:rPr>
        <w:t> </w:t>
      </w:r>
      <w:r>
        <w:rPr>
          <w:color w:val="231F20"/>
          <w:w w:val="110"/>
          <w:sz w:val="16"/>
        </w:rPr>
        <w:t>Johnson</w:t>
      </w:r>
      <w:r>
        <w:rPr>
          <w:color w:val="231F20"/>
          <w:spacing w:val="-11"/>
          <w:w w:val="110"/>
          <w:sz w:val="16"/>
        </w:rPr>
        <w:t> </w:t>
      </w:r>
      <w:r>
        <w:rPr>
          <w:color w:val="231F20"/>
          <w:w w:val="110"/>
          <w:sz w:val="16"/>
        </w:rPr>
        <w:t>CB.</w:t>
      </w:r>
      <w:r>
        <w:rPr>
          <w:color w:val="231F20"/>
          <w:spacing w:val="-11"/>
          <w:w w:val="110"/>
          <w:sz w:val="16"/>
        </w:rPr>
        <w:t> </w:t>
      </w:r>
      <w:r>
        <w:rPr>
          <w:color w:val="231F20"/>
          <w:w w:val="110"/>
          <w:sz w:val="16"/>
        </w:rPr>
        <w:t>2006.</w:t>
      </w:r>
      <w:r>
        <w:rPr>
          <w:color w:val="231F20"/>
          <w:spacing w:val="-11"/>
          <w:w w:val="110"/>
          <w:sz w:val="16"/>
        </w:rPr>
        <w:t> </w:t>
      </w:r>
      <w:r>
        <w:rPr>
          <w:color w:val="231F20"/>
          <w:w w:val="110"/>
          <w:sz w:val="16"/>
        </w:rPr>
        <w:t>Neurophysiological</w:t>
      </w:r>
      <w:r>
        <w:rPr>
          <w:color w:val="231F20"/>
          <w:spacing w:val="-11"/>
          <w:w w:val="110"/>
          <w:sz w:val="16"/>
        </w:rPr>
        <w:t> </w:t>
      </w:r>
      <w:r>
        <w:rPr>
          <w:color w:val="231F20"/>
          <w:w w:val="110"/>
          <w:sz w:val="16"/>
        </w:rPr>
        <w:t>techniques</w:t>
      </w:r>
      <w:r>
        <w:rPr>
          <w:color w:val="231F20"/>
          <w:spacing w:val="-11"/>
          <w:w w:val="110"/>
          <w:sz w:val="16"/>
        </w:rPr>
        <w:t> </w:t>
      </w:r>
      <w:r>
        <w:rPr>
          <w:color w:val="231F20"/>
          <w:w w:val="110"/>
          <w:sz w:val="16"/>
        </w:rPr>
        <w:t>to</w:t>
      </w:r>
      <w:r>
        <w:rPr>
          <w:color w:val="231F20"/>
          <w:spacing w:val="-11"/>
          <w:w w:val="110"/>
          <w:sz w:val="16"/>
        </w:rPr>
        <w:t> </w:t>
      </w:r>
      <w:r>
        <w:rPr>
          <w:color w:val="231F20"/>
          <w:w w:val="110"/>
          <w:sz w:val="16"/>
        </w:rPr>
        <w:t>assess</w:t>
      </w:r>
      <w:r>
        <w:rPr>
          <w:color w:val="231F20"/>
          <w:spacing w:val="-11"/>
          <w:w w:val="110"/>
          <w:sz w:val="16"/>
        </w:rPr>
        <w:t> </w:t>
      </w:r>
      <w:r>
        <w:rPr>
          <w:color w:val="231F20"/>
          <w:w w:val="110"/>
          <w:sz w:val="16"/>
        </w:rPr>
        <w:t>pain</w:t>
      </w:r>
      <w:r>
        <w:rPr>
          <w:color w:val="231F20"/>
          <w:spacing w:val="-11"/>
          <w:w w:val="110"/>
          <w:sz w:val="16"/>
        </w:rPr>
        <w:t> </w:t>
      </w:r>
      <w:r>
        <w:rPr>
          <w:color w:val="231F20"/>
          <w:w w:val="110"/>
          <w:sz w:val="16"/>
        </w:rPr>
        <w:t>in</w:t>
      </w:r>
      <w:r>
        <w:rPr>
          <w:color w:val="231F20"/>
          <w:spacing w:val="-11"/>
          <w:w w:val="110"/>
          <w:sz w:val="16"/>
        </w:rPr>
        <w:t> </w:t>
      </w:r>
      <w:r>
        <w:rPr>
          <w:color w:val="231F20"/>
          <w:w w:val="110"/>
          <w:sz w:val="16"/>
        </w:rPr>
        <w:t>animals.</w:t>
      </w:r>
      <w:r>
        <w:rPr>
          <w:color w:val="231F20"/>
          <w:spacing w:val="-11"/>
          <w:w w:val="110"/>
          <w:sz w:val="16"/>
        </w:rPr>
        <w:t> </w:t>
      </w:r>
      <w:r>
        <w:rPr>
          <w:color w:val="231F20"/>
          <w:w w:val="110"/>
          <w:sz w:val="16"/>
        </w:rPr>
        <w:t>J</w:t>
      </w:r>
      <w:r>
        <w:rPr>
          <w:color w:val="231F20"/>
          <w:spacing w:val="-11"/>
          <w:w w:val="110"/>
          <w:sz w:val="16"/>
        </w:rPr>
        <w:t> </w:t>
      </w:r>
      <w:r>
        <w:rPr>
          <w:color w:val="231F20"/>
          <w:w w:val="110"/>
          <w:sz w:val="16"/>
        </w:rPr>
        <w:t>Vet Pharmacol Ther 29:325-335.</w:t>
      </w:r>
    </w:p>
    <w:p>
      <w:pPr>
        <w:spacing w:line="259" w:lineRule="auto" w:before="0"/>
        <w:ind w:left="720" w:right="355" w:hanging="360"/>
        <w:jc w:val="both"/>
        <w:rPr>
          <w:sz w:val="16"/>
        </w:rPr>
      </w:pPr>
      <w:r>
        <w:rPr>
          <w:color w:val="231F20"/>
          <w:w w:val="105"/>
          <w:sz w:val="16"/>
        </w:rPr>
        <w:t>Nicklas W, Kraft V, Meyer B. 1993. Contamination of transplantable tumors, cell lines, and monoclonal antibodies with rodent viruses. Lab Anim Sci 43:296-299.</w:t>
      </w:r>
    </w:p>
    <w:p>
      <w:pPr>
        <w:spacing w:line="259" w:lineRule="auto" w:before="0"/>
        <w:ind w:left="720" w:right="356" w:hanging="360"/>
        <w:jc w:val="both"/>
        <w:rPr>
          <w:sz w:val="16"/>
        </w:rPr>
      </w:pPr>
      <w:r>
        <w:rPr>
          <w:color w:val="231F20"/>
          <w:w w:val="105"/>
          <w:sz w:val="16"/>
        </w:rPr>
        <w:t>Niel L, Stewart SA, Weary DM. 2008. Effect of flow rate on aversion to gradual fill carbon dioxide exposure in rats. Appl Animl Behav Sci 109:77-84.</w:t>
      </w:r>
    </w:p>
    <w:p>
      <w:pPr>
        <w:spacing w:line="259" w:lineRule="auto" w:before="0"/>
        <w:ind w:left="720" w:right="355" w:hanging="360"/>
        <w:jc w:val="both"/>
        <w:rPr>
          <w:sz w:val="16"/>
        </w:rPr>
      </w:pPr>
      <w:r>
        <w:rPr>
          <w:color w:val="231F20"/>
          <w:w w:val="110"/>
          <w:sz w:val="16"/>
        </w:rPr>
        <w:t>NRC</w:t>
      </w:r>
      <w:r>
        <w:rPr>
          <w:color w:val="231F20"/>
          <w:spacing w:val="-7"/>
          <w:w w:val="110"/>
          <w:sz w:val="16"/>
        </w:rPr>
        <w:t> </w:t>
      </w:r>
      <w:r>
        <w:rPr>
          <w:color w:val="231F20"/>
          <w:w w:val="110"/>
          <w:sz w:val="16"/>
        </w:rPr>
        <w:t>[National</w:t>
      </w:r>
      <w:r>
        <w:rPr>
          <w:color w:val="231F20"/>
          <w:spacing w:val="-7"/>
          <w:w w:val="110"/>
          <w:sz w:val="16"/>
        </w:rPr>
        <w:t> </w:t>
      </w:r>
      <w:r>
        <w:rPr>
          <w:color w:val="231F20"/>
          <w:w w:val="110"/>
          <w:sz w:val="16"/>
        </w:rPr>
        <w:t>Research</w:t>
      </w:r>
      <w:r>
        <w:rPr>
          <w:color w:val="231F20"/>
          <w:spacing w:val="-7"/>
          <w:w w:val="110"/>
          <w:sz w:val="16"/>
        </w:rPr>
        <w:t> </w:t>
      </w:r>
      <w:r>
        <w:rPr>
          <w:color w:val="231F20"/>
          <w:w w:val="110"/>
          <w:sz w:val="16"/>
        </w:rPr>
        <w:t>Council].</w:t>
      </w:r>
      <w:r>
        <w:rPr>
          <w:color w:val="231F20"/>
          <w:spacing w:val="-7"/>
          <w:w w:val="110"/>
          <w:sz w:val="16"/>
        </w:rPr>
        <w:t> </w:t>
      </w:r>
      <w:r>
        <w:rPr>
          <w:color w:val="231F20"/>
          <w:w w:val="110"/>
          <w:sz w:val="16"/>
        </w:rPr>
        <w:t>1991a.</w:t>
      </w:r>
      <w:r>
        <w:rPr>
          <w:color w:val="231F20"/>
          <w:spacing w:val="-7"/>
          <w:w w:val="110"/>
          <w:sz w:val="16"/>
        </w:rPr>
        <w:t> </w:t>
      </w:r>
      <w:r>
        <w:rPr>
          <w:color w:val="231F20"/>
          <w:w w:val="110"/>
          <w:sz w:val="16"/>
        </w:rPr>
        <w:t>Barrier</w:t>
      </w:r>
      <w:r>
        <w:rPr>
          <w:color w:val="231F20"/>
          <w:spacing w:val="-7"/>
          <w:w w:val="110"/>
          <w:sz w:val="16"/>
        </w:rPr>
        <w:t> </w:t>
      </w:r>
      <w:r>
        <w:rPr>
          <w:color w:val="231F20"/>
          <w:w w:val="110"/>
          <w:sz w:val="16"/>
        </w:rPr>
        <w:t>programs.</w:t>
      </w:r>
      <w:r>
        <w:rPr>
          <w:color w:val="231F20"/>
          <w:spacing w:val="-7"/>
          <w:w w:val="110"/>
          <w:sz w:val="16"/>
        </w:rPr>
        <w:t> </w:t>
      </w:r>
      <w:r>
        <w:rPr>
          <w:color w:val="231F20"/>
          <w:w w:val="110"/>
          <w:sz w:val="16"/>
        </w:rPr>
        <w:t>In:</w:t>
      </w:r>
      <w:r>
        <w:rPr>
          <w:color w:val="231F20"/>
          <w:spacing w:val="-7"/>
          <w:w w:val="110"/>
          <w:sz w:val="16"/>
        </w:rPr>
        <w:t> </w:t>
      </w:r>
      <w:r>
        <w:rPr>
          <w:color w:val="231F20"/>
          <w:w w:val="110"/>
          <w:sz w:val="16"/>
        </w:rPr>
        <w:t>Infectious</w:t>
      </w:r>
      <w:r>
        <w:rPr>
          <w:color w:val="231F20"/>
          <w:spacing w:val="-7"/>
          <w:w w:val="110"/>
          <w:sz w:val="16"/>
        </w:rPr>
        <w:t> </w:t>
      </w:r>
      <w:r>
        <w:rPr>
          <w:color w:val="231F20"/>
          <w:w w:val="110"/>
          <w:sz w:val="16"/>
        </w:rPr>
        <w:t>Diseases</w:t>
      </w:r>
      <w:r>
        <w:rPr>
          <w:color w:val="231F20"/>
          <w:spacing w:val="-7"/>
          <w:w w:val="110"/>
          <w:sz w:val="16"/>
        </w:rPr>
        <w:t> </w:t>
      </w:r>
      <w:r>
        <w:rPr>
          <w:color w:val="231F20"/>
          <w:w w:val="110"/>
          <w:sz w:val="16"/>
        </w:rPr>
        <w:t>of</w:t>
      </w:r>
      <w:r>
        <w:rPr>
          <w:color w:val="231F20"/>
          <w:spacing w:val="-7"/>
          <w:w w:val="110"/>
          <w:sz w:val="16"/>
        </w:rPr>
        <w:t> </w:t>
      </w:r>
      <w:r>
        <w:rPr>
          <w:color w:val="231F20"/>
          <w:w w:val="110"/>
          <w:sz w:val="16"/>
        </w:rPr>
        <w:t>Mice and Rats. Washington: National Academy Press. p 17-20.</w:t>
      </w:r>
    </w:p>
    <w:p>
      <w:pPr>
        <w:spacing w:line="259" w:lineRule="auto" w:before="0"/>
        <w:ind w:left="720" w:right="354" w:hanging="360"/>
        <w:jc w:val="both"/>
        <w:rPr>
          <w:sz w:val="16"/>
        </w:rPr>
      </w:pPr>
      <w:r>
        <w:rPr>
          <w:color w:val="231F20"/>
          <w:sz w:val="16"/>
        </w:rPr>
        <w:t>NRC.</w:t>
      </w:r>
      <w:r>
        <w:rPr>
          <w:color w:val="231F20"/>
          <w:spacing w:val="30"/>
          <w:sz w:val="16"/>
        </w:rPr>
        <w:t> </w:t>
      </w:r>
      <w:r>
        <w:rPr>
          <w:color w:val="231F20"/>
          <w:sz w:val="16"/>
        </w:rPr>
        <w:t>1991b.</w:t>
      </w:r>
      <w:r>
        <w:rPr>
          <w:color w:val="231F20"/>
          <w:spacing w:val="30"/>
          <w:sz w:val="16"/>
        </w:rPr>
        <w:t> </w:t>
      </w:r>
      <w:r>
        <w:rPr>
          <w:color w:val="231F20"/>
          <w:sz w:val="16"/>
        </w:rPr>
        <w:t>Individual</w:t>
      </w:r>
      <w:r>
        <w:rPr>
          <w:color w:val="231F20"/>
          <w:spacing w:val="30"/>
          <w:sz w:val="16"/>
        </w:rPr>
        <w:t> </w:t>
      </w:r>
      <w:r>
        <w:rPr>
          <w:color w:val="231F20"/>
          <w:sz w:val="16"/>
        </w:rPr>
        <w:t>disease</w:t>
      </w:r>
      <w:r>
        <w:rPr>
          <w:color w:val="231F20"/>
          <w:spacing w:val="30"/>
          <w:sz w:val="16"/>
        </w:rPr>
        <w:t> </w:t>
      </w:r>
      <w:r>
        <w:rPr>
          <w:color w:val="231F20"/>
          <w:sz w:val="16"/>
        </w:rPr>
        <w:t>agents</w:t>
      </w:r>
      <w:r>
        <w:rPr>
          <w:color w:val="231F20"/>
          <w:spacing w:val="30"/>
          <w:sz w:val="16"/>
        </w:rPr>
        <w:t> </w:t>
      </w:r>
      <w:r>
        <w:rPr>
          <w:color w:val="231F20"/>
          <w:sz w:val="16"/>
        </w:rPr>
        <w:t>and</w:t>
      </w:r>
      <w:r>
        <w:rPr>
          <w:color w:val="231F20"/>
          <w:spacing w:val="30"/>
          <w:sz w:val="16"/>
        </w:rPr>
        <w:t> </w:t>
      </w:r>
      <w:r>
        <w:rPr>
          <w:color w:val="231F20"/>
          <w:sz w:val="16"/>
        </w:rPr>
        <w:t>their</w:t>
      </w:r>
      <w:r>
        <w:rPr>
          <w:color w:val="231F20"/>
          <w:spacing w:val="30"/>
          <w:sz w:val="16"/>
        </w:rPr>
        <w:t> </w:t>
      </w:r>
      <w:r>
        <w:rPr>
          <w:color w:val="231F20"/>
          <w:sz w:val="16"/>
        </w:rPr>
        <w:t>effects</w:t>
      </w:r>
      <w:r>
        <w:rPr>
          <w:color w:val="231F20"/>
          <w:spacing w:val="30"/>
          <w:sz w:val="16"/>
        </w:rPr>
        <w:t> </w:t>
      </w:r>
      <w:r>
        <w:rPr>
          <w:color w:val="231F20"/>
          <w:sz w:val="16"/>
        </w:rPr>
        <w:t>on</w:t>
      </w:r>
      <w:r>
        <w:rPr>
          <w:color w:val="231F20"/>
          <w:spacing w:val="30"/>
          <w:sz w:val="16"/>
        </w:rPr>
        <w:t> </w:t>
      </w:r>
      <w:r>
        <w:rPr>
          <w:color w:val="231F20"/>
          <w:sz w:val="16"/>
        </w:rPr>
        <w:t>research.</w:t>
      </w:r>
      <w:r>
        <w:rPr>
          <w:color w:val="231F20"/>
          <w:spacing w:val="30"/>
          <w:sz w:val="16"/>
        </w:rPr>
        <w:t> </w:t>
      </w:r>
      <w:r>
        <w:rPr>
          <w:color w:val="231F20"/>
          <w:sz w:val="16"/>
        </w:rPr>
        <w:t>In:</w:t>
      </w:r>
      <w:r>
        <w:rPr>
          <w:color w:val="231F20"/>
          <w:spacing w:val="30"/>
          <w:sz w:val="16"/>
        </w:rPr>
        <w:t> </w:t>
      </w:r>
      <w:r>
        <w:rPr>
          <w:color w:val="231F20"/>
          <w:sz w:val="16"/>
        </w:rPr>
        <w:t>Infectious</w:t>
      </w:r>
      <w:r>
        <w:rPr>
          <w:color w:val="231F20"/>
          <w:spacing w:val="30"/>
          <w:sz w:val="16"/>
        </w:rPr>
        <w:t> </w:t>
      </w:r>
      <w:r>
        <w:rPr>
          <w:color w:val="231F20"/>
          <w:sz w:val="16"/>
        </w:rPr>
        <w:t>Diseases</w:t>
      </w:r>
      <w:r>
        <w:rPr>
          <w:color w:val="231F20"/>
          <w:spacing w:val="30"/>
          <w:sz w:val="16"/>
        </w:rPr>
        <w:t> </w:t>
      </w:r>
      <w:r>
        <w:rPr>
          <w:color w:val="231F20"/>
          <w:sz w:val="16"/>
        </w:rPr>
        <w:t>of </w:t>
      </w:r>
      <w:r>
        <w:rPr>
          <w:color w:val="231F20"/>
          <w:w w:val="110"/>
          <w:sz w:val="16"/>
        </w:rPr>
        <w:t>Mice and Rats. Washington: National Academy Press. p 31-256.</w:t>
      </w:r>
    </w:p>
    <w:p>
      <w:pPr>
        <w:spacing w:line="259" w:lineRule="auto" w:before="0"/>
        <w:ind w:left="720" w:right="359" w:hanging="360"/>
        <w:jc w:val="both"/>
        <w:rPr>
          <w:sz w:val="16"/>
        </w:rPr>
      </w:pPr>
      <w:r>
        <w:rPr>
          <w:color w:val="231F20"/>
          <w:w w:val="110"/>
          <w:sz w:val="16"/>
        </w:rPr>
        <w:t>NRC.</w:t>
      </w:r>
      <w:r>
        <w:rPr>
          <w:color w:val="231F20"/>
          <w:spacing w:val="-6"/>
          <w:w w:val="110"/>
          <w:sz w:val="16"/>
        </w:rPr>
        <w:t> </w:t>
      </w:r>
      <w:r>
        <w:rPr>
          <w:color w:val="231F20"/>
          <w:w w:val="110"/>
          <w:sz w:val="16"/>
        </w:rPr>
        <w:t>1991c.</w:t>
      </w:r>
      <w:r>
        <w:rPr>
          <w:color w:val="231F20"/>
          <w:spacing w:val="-6"/>
          <w:w w:val="110"/>
          <w:sz w:val="16"/>
        </w:rPr>
        <w:t> </w:t>
      </w:r>
      <w:r>
        <w:rPr>
          <w:color w:val="231F20"/>
          <w:w w:val="110"/>
          <w:sz w:val="16"/>
        </w:rPr>
        <w:t>Health</w:t>
      </w:r>
      <w:r>
        <w:rPr>
          <w:color w:val="231F20"/>
          <w:spacing w:val="-6"/>
          <w:w w:val="110"/>
          <w:sz w:val="16"/>
        </w:rPr>
        <w:t> </w:t>
      </w:r>
      <w:r>
        <w:rPr>
          <w:color w:val="231F20"/>
          <w:w w:val="110"/>
          <w:sz w:val="16"/>
        </w:rPr>
        <w:t>surveillance</w:t>
      </w:r>
      <w:r>
        <w:rPr>
          <w:color w:val="231F20"/>
          <w:spacing w:val="-6"/>
          <w:w w:val="110"/>
          <w:sz w:val="16"/>
        </w:rPr>
        <w:t> </w:t>
      </w:r>
      <w:r>
        <w:rPr>
          <w:color w:val="231F20"/>
          <w:w w:val="110"/>
          <w:sz w:val="16"/>
        </w:rPr>
        <w:t>programs.</w:t>
      </w:r>
      <w:r>
        <w:rPr>
          <w:color w:val="231F20"/>
          <w:spacing w:val="-6"/>
          <w:w w:val="110"/>
          <w:sz w:val="16"/>
        </w:rPr>
        <w:t> </w:t>
      </w:r>
      <w:r>
        <w:rPr>
          <w:color w:val="231F20"/>
          <w:w w:val="110"/>
          <w:sz w:val="16"/>
        </w:rPr>
        <w:t>In:</w:t>
      </w:r>
      <w:r>
        <w:rPr>
          <w:color w:val="231F20"/>
          <w:spacing w:val="-6"/>
          <w:w w:val="110"/>
          <w:sz w:val="16"/>
        </w:rPr>
        <w:t> </w:t>
      </w:r>
      <w:r>
        <w:rPr>
          <w:color w:val="231F20"/>
          <w:w w:val="110"/>
          <w:sz w:val="16"/>
        </w:rPr>
        <w:t>Infectious</w:t>
      </w:r>
      <w:r>
        <w:rPr>
          <w:color w:val="231F20"/>
          <w:spacing w:val="-6"/>
          <w:w w:val="110"/>
          <w:sz w:val="16"/>
        </w:rPr>
        <w:t> </w:t>
      </w:r>
      <w:r>
        <w:rPr>
          <w:color w:val="231F20"/>
          <w:w w:val="110"/>
          <w:sz w:val="16"/>
        </w:rPr>
        <w:t>Diseases</w:t>
      </w:r>
      <w:r>
        <w:rPr>
          <w:color w:val="231F20"/>
          <w:spacing w:val="-6"/>
          <w:w w:val="110"/>
          <w:sz w:val="16"/>
        </w:rPr>
        <w:t> </w:t>
      </w:r>
      <w:r>
        <w:rPr>
          <w:color w:val="231F20"/>
          <w:w w:val="110"/>
          <w:sz w:val="16"/>
        </w:rPr>
        <w:t>of</w:t>
      </w:r>
      <w:r>
        <w:rPr>
          <w:color w:val="231F20"/>
          <w:spacing w:val="-6"/>
          <w:w w:val="110"/>
          <w:sz w:val="16"/>
        </w:rPr>
        <w:t> </w:t>
      </w:r>
      <w:r>
        <w:rPr>
          <w:color w:val="231F20"/>
          <w:w w:val="110"/>
          <w:sz w:val="16"/>
        </w:rPr>
        <w:t>Mice</w:t>
      </w:r>
      <w:r>
        <w:rPr>
          <w:color w:val="231F20"/>
          <w:spacing w:val="-6"/>
          <w:w w:val="110"/>
          <w:sz w:val="16"/>
        </w:rPr>
        <w:t> </w:t>
      </w:r>
      <w:r>
        <w:rPr>
          <w:color w:val="231F20"/>
          <w:w w:val="110"/>
          <w:sz w:val="16"/>
        </w:rPr>
        <w:t>and</w:t>
      </w:r>
      <w:r>
        <w:rPr>
          <w:color w:val="231F20"/>
          <w:spacing w:val="-6"/>
          <w:w w:val="110"/>
          <w:sz w:val="16"/>
        </w:rPr>
        <w:t> </w:t>
      </w:r>
      <w:r>
        <w:rPr>
          <w:color w:val="231F20"/>
          <w:w w:val="110"/>
          <w:sz w:val="16"/>
        </w:rPr>
        <w:t>Rats.</w:t>
      </w:r>
      <w:r>
        <w:rPr>
          <w:color w:val="231F20"/>
          <w:spacing w:val="-6"/>
          <w:w w:val="110"/>
          <w:sz w:val="16"/>
        </w:rPr>
        <w:t> </w:t>
      </w:r>
      <w:r>
        <w:rPr>
          <w:color w:val="231F20"/>
          <w:w w:val="110"/>
          <w:sz w:val="16"/>
        </w:rPr>
        <w:t>Wash-ington: National Academy Press. p 21-27.</w:t>
      </w:r>
    </w:p>
    <w:p>
      <w:pPr>
        <w:spacing w:line="259" w:lineRule="auto" w:before="0"/>
        <w:ind w:left="720" w:right="356" w:hanging="360"/>
        <w:jc w:val="both"/>
        <w:rPr>
          <w:sz w:val="16"/>
        </w:rPr>
      </w:pPr>
      <w:r>
        <w:rPr>
          <w:color w:val="231F20"/>
          <w:w w:val="110"/>
          <w:sz w:val="16"/>
        </w:rPr>
        <w:t>NRC.</w:t>
      </w:r>
      <w:r>
        <w:rPr>
          <w:color w:val="231F20"/>
          <w:w w:val="110"/>
          <w:sz w:val="16"/>
        </w:rPr>
        <w:t> 1996.</w:t>
      </w:r>
      <w:r>
        <w:rPr>
          <w:color w:val="231F20"/>
          <w:w w:val="110"/>
          <w:sz w:val="16"/>
        </w:rPr>
        <w:t> Rodents:</w:t>
      </w:r>
      <w:r>
        <w:rPr>
          <w:color w:val="231F20"/>
          <w:w w:val="110"/>
          <w:sz w:val="16"/>
        </w:rPr>
        <w:t> Laboratory Animal</w:t>
      </w:r>
      <w:r>
        <w:rPr>
          <w:color w:val="231F20"/>
          <w:w w:val="110"/>
          <w:sz w:val="16"/>
        </w:rPr>
        <w:t> Management.</w:t>
      </w:r>
      <w:r>
        <w:rPr>
          <w:color w:val="231F20"/>
          <w:w w:val="110"/>
          <w:sz w:val="16"/>
        </w:rPr>
        <w:t> Washington:</w:t>
      </w:r>
      <w:r>
        <w:rPr>
          <w:color w:val="231F20"/>
          <w:w w:val="110"/>
          <w:sz w:val="16"/>
        </w:rPr>
        <w:t> National Academy </w:t>
      </w:r>
      <w:r>
        <w:rPr>
          <w:color w:val="231F20"/>
          <w:spacing w:val="-2"/>
          <w:w w:val="110"/>
          <w:sz w:val="16"/>
        </w:rPr>
        <w:t>Press.</w:t>
      </w:r>
    </w:p>
    <w:p>
      <w:pPr>
        <w:spacing w:line="259" w:lineRule="auto" w:before="0"/>
        <w:ind w:left="720" w:right="355" w:hanging="360"/>
        <w:jc w:val="both"/>
        <w:rPr>
          <w:sz w:val="16"/>
        </w:rPr>
      </w:pPr>
      <w:r>
        <w:rPr>
          <w:color w:val="231F20"/>
          <w:w w:val="105"/>
          <w:sz w:val="16"/>
        </w:rPr>
        <w:t>NRC. 2003. Guidelines for the Care and Use of Mammals in Neuroscience and Behavioral Research. Washington: National Academies Press.</w:t>
      </w:r>
    </w:p>
    <w:p>
      <w:pPr>
        <w:spacing w:line="259" w:lineRule="auto" w:before="0"/>
        <w:ind w:left="720" w:right="355" w:hanging="360"/>
        <w:jc w:val="both"/>
        <w:rPr>
          <w:sz w:val="16"/>
        </w:rPr>
      </w:pPr>
      <w:r>
        <w:rPr>
          <w:color w:val="231F20"/>
          <w:w w:val="105"/>
          <w:sz w:val="16"/>
        </w:rPr>
        <w:t>NRC.</w:t>
      </w:r>
      <w:r>
        <w:rPr>
          <w:color w:val="231F20"/>
          <w:w w:val="105"/>
          <w:sz w:val="16"/>
        </w:rPr>
        <w:t> 2006.</w:t>
      </w:r>
      <w:r>
        <w:rPr>
          <w:color w:val="231F20"/>
          <w:w w:val="105"/>
          <w:sz w:val="16"/>
        </w:rPr>
        <w:t> Guidelines</w:t>
      </w:r>
      <w:r>
        <w:rPr>
          <w:color w:val="231F20"/>
          <w:w w:val="105"/>
          <w:sz w:val="16"/>
        </w:rPr>
        <w:t> for</w:t>
      </w:r>
      <w:r>
        <w:rPr>
          <w:color w:val="231F20"/>
          <w:w w:val="105"/>
          <w:sz w:val="16"/>
        </w:rPr>
        <w:t> the</w:t>
      </w:r>
      <w:r>
        <w:rPr>
          <w:color w:val="231F20"/>
          <w:w w:val="105"/>
          <w:sz w:val="16"/>
        </w:rPr>
        <w:t> Humane</w:t>
      </w:r>
      <w:r>
        <w:rPr>
          <w:color w:val="231F20"/>
          <w:w w:val="105"/>
          <w:sz w:val="16"/>
        </w:rPr>
        <w:t> Transportation</w:t>
      </w:r>
      <w:r>
        <w:rPr>
          <w:color w:val="231F20"/>
          <w:w w:val="105"/>
          <w:sz w:val="16"/>
        </w:rPr>
        <w:t> of</w:t>
      </w:r>
      <w:r>
        <w:rPr>
          <w:color w:val="231F20"/>
          <w:w w:val="105"/>
          <w:sz w:val="16"/>
        </w:rPr>
        <w:t> Research</w:t>
      </w:r>
      <w:r>
        <w:rPr>
          <w:color w:val="231F20"/>
          <w:w w:val="105"/>
          <w:sz w:val="16"/>
        </w:rPr>
        <w:t> Animals.</w:t>
      </w:r>
      <w:r>
        <w:rPr>
          <w:color w:val="231F20"/>
          <w:w w:val="105"/>
          <w:sz w:val="16"/>
        </w:rPr>
        <w:t> Washington: National Academies Press.</w:t>
      </w:r>
    </w:p>
    <w:p>
      <w:pPr>
        <w:spacing w:line="259" w:lineRule="auto" w:before="0"/>
        <w:ind w:left="720" w:right="359" w:hanging="360"/>
        <w:jc w:val="both"/>
        <w:rPr>
          <w:sz w:val="16"/>
        </w:rPr>
      </w:pPr>
      <w:r>
        <w:rPr>
          <w:color w:val="231F20"/>
          <w:w w:val="110"/>
          <w:sz w:val="16"/>
        </w:rPr>
        <w:t>NRC.</w:t>
      </w:r>
      <w:r>
        <w:rPr>
          <w:color w:val="231F20"/>
          <w:spacing w:val="-13"/>
          <w:w w:val="110"/>
          <w:sz w:val="16"/>
        </w:rPr>
        <w:t> </w:t>
      </w:r>
      <w:r>
        <w:rPr>
          <w:color w:val="231F20"/>
          <w:w w:val="110"/>
          <w:sz w:val="16"/>
        </w:rPr>
        <w:t>2008.</w:t>
      </w:r>
      <w:r>
        <w:rPr>
          <w:color w:val="231F20"/>
          <w:spacing w:val="-12"/>
          <w:w w:val="110"/>
          <w:sz w:val="16"/>
        </w:rPr>
        <w:t> </w:t>
      </w:r>
      <w:r>
        <w:rPr>
          <w:color w:val="231F20"/>
          <w:w w:val="110"/>
          <w:sz w:val="16"/>
        </w:rPr>
        <w:t>Recognition</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Alleviation</w:t>
      </w:r>
      <w:r>
        <w:rPr>
          <w:color w:val="231F20"/>
          <w:spacing w:val="-13"/>
          <w:w w:val="110"/>
          <w:sz w:val="16"/>
        </w:rPr>
        <w:t> </w:t>
      </w:r>
      <w:r>
        <w:rPr>
          <w:color w:val="231F20"/>
          <w:w w:val="110"/>
          <w:sz w:val="16"/>
        </w:rPr>
        <w:t>of</w:t>
      </w:r>
      <w:r>
        <w:rPr>
          <w:color w:val="231F20"/>
          <w:spacing w:val="-12"/>
          <w:w w:val="110"/>
          <w:sz w:val="16"/>
        </w:rPr>
        <w:t> </w:t>
      </w:r>
      <w:r>
        <w:rPr>
          <w:color w:val="231F20"/>
          <w:w w:val="110"/>
          <w:sz w:val="16"/>
        </w:rPr>
        <w:t>Distress</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Laboratory</w:t>
      </w:r>
      <w:r>
        <w:rPr>
          <w:color w:val="231F20"/>
          <w:spacing w:val="-13"/>
          <w:w w:val="110"/>
          <w:sz w:val="16"/>
        </w:rPr>
        <w:t> </w:t>
      </w:r>
      <w:r>
        <w:rPr>
          <w:color w:val="231F20"/>
          <w:w w:val="110"/>
          <w:sz w:val="16"/>
        </w:rPr>
        <w:t>Animals.</w:t>
      </w:r>
      <w:r>
        <w:rPr>
          <w:color w:val="231F20"/>
          <w:spacing w:val="-12"/>
          <w:w w:val="110"/>
          <w:sz w:val="16"/>
        </w:rPr>
        <w:t> </w:t>
      </w:r>
      <w:r>
        <w:rPr>
          <w:color w:val="231F20"/>
          <w:w w:val="110"/>
          <w:sz w:val="16"/>
        </w:rPr>
        <w:t>Washington:</w:t>
      </w:r>
      <w:r>
        <w:rPr>
          <w:color w:val="231F20"/>
          <w:spacing w:val="-12"/>
          <w:w w:val="110"/>
          <w:sz w:val="16"/>
        </w:rPr>
        <w:t> </w:t>
      </w:r>
      <w:r>
        <w:rPr>
          <w:color w:val="231F20"/>
          <w:w w:val="110"/>
          <w:sz w:val="16"/>
        </w:rPr>
        <w:t>Na-tional Academies Press.</w:t>
      </w:r>
    </w:p>
    <w:p>
      <w:pPr>
        <w:spacing w:line="259" w:lineRule="auto" w:before="0"/>
        <w:ind w:left="720" w:right="361" w:hanging="360"/>
        <w:jc w:val="both"/>
        <w:rPr>
          <w:sz w:val="16"/>
        </w:rPr>
      </w:pPr>
      <w:r>
        <w:rPr>
          <w:color w:val="231F20"/>
          <w:sz w:val="16"/>
        </w:rPr>
        <w:t>NRC. 2009a. Recognition and Alleviation of Pain in Laboratory Animals. Washington: National </w:t>
      </w:r>
      <w:r>
        <w:rPr>
          <w:color w:val="231F20"/>
          <w:w w:val="110"/>
          <w:sz w:val="16"/>
        </w:rPr>
        <w:t>Academies Press.</w:t>
      </w:r>
    </w:p>
    <w:p>
      <w:pPr>
        <w:spacing w:line="259" w:lineRule="auto" w:before="0"/>
        <w:ind w:left="720" w:right="354" w:hanging="360"/>
        <w:jc w:val="both"/>
        <w:rPr>
          <w:sz w:val="16"/>
        </w:rPr>
      </w:pPr>
      <w:r>
        <w:rPr>
          <w:color w:val="231F20"/>
          <w:w w:val="110"/>
          <w:sz w:val="16"/>
        </w:rPr>
        <w:t>NRC.</w:t>
      </w:r>
      <w:r>
        <w:rPr>
          <w:color w:val="231F20"/>
          <w:spacing w:val="-1"/>
          <w:w w:val="110"/>
          <w:sz w:val="16"/>
        </w:rPr>
        <w:t> </w:t>
      </w:r>
      <w:r>
        <w:rPr>
          <w:color w:val="231F20"/>
          <w:w w:val="110"/>
          <w:sz w:val="16"/>
        </w:rPr>
        <w:t>2009b.</w:t>
      </w:r>
      <w:r>
        <w:rPr>
          <w:color w:val="231F20"/>
          <w:spacing w:val="-1"/>
          <w:w w:val="110"/>
          <w:sz w:val="16"/>
        </w:rPr>
        <w:t> </w:t>
      </w:r>
      <w:r>
        <w:rPr>
          <w:color w:val="231F20"/>
          <w:w w:val="110"/>
          <w:sz w:val="16"/>
        </w:rPr>
        <w:t>Scientific</w:t>
      </w:r>
      <w:r>
        <w:rPr>
          <w:color w:val="231F20"/>
          <w:spacing w:val="-1"/>
          <w:w w:val="110"/>
          <w:sz w:val="16"/>
        </w:rPr>
        <w:t> </w:t>
      </w:r>
      <w:r>
        <w:rPr>
          <w:color w:val="231F20"/>
          <w:w w:val="110"/>
          <w:sz w:val="16"/>
        </w:rPr>
        <w:t>and</w:t>
      </w:r>
      <w:r>
        <w:rPr>
          <w:color w:val="231F20"/>
          <w:spacing w:val="-1"/>
          <w:w w:val="110"/>
          <w:sz w:val="16"/>
        </w:rPr>
        <w:t> </w:t>
      </w:r>
      <w:r>
        <w:rPr>
          <w:color w:val="231F20"/>
          <w:w w:val="110"/>
          <w:sz w:val="16"/>
        </w:rPr>
        <w:t>Humane</w:t>
      </w:r>
      <w:r>
        <w:rPr>
          <w:color w:val="231F20"/>
          <w:spacing w:val="-1"/>
          <w:w w:val="110"/>
          <w:sz w:val="16"/>
        </w:rPr>
        <w:t> </w:t>
      </w:r>
      <w:r>
        <w:rPr>
          <w:color w:val="231F20"/>
          <w:w w:val="110"/>
          <w:sz w:val="16"/>
        </w:rPr>
        <w:t>Issues</w:t>
      </w:r>
      <w:r>
        <w:rPr>
          <w:color w:val="231F20"/>
          <w:spacing w:val="-1"/>
          <w:w w:val="110"/>
          <w:sz w:val="16"/>
        </w:rPr>
        <w:t> </w:t>
      </w:r>
      <w:r>
        <w:rPr>
          <w:color w:val="231F20"/>
          <w:w w:val="110"/>
          <w:sz w:val="16"/>
        </w:rPr>
        <w:t>in</w:t>
      </w:r>
      <w:r>
        <w:rPr>
          <w:color w:val="231F20"/>
          <w:spacing w:val="-1"/>
          <w:w w:val="110"/>
          <w:sz w:val="16"/>
        </w:rPr>
        <w:t> </w:t>
      </w:r>
      <w:r>
        <w:rPr>
          <w:color w:val="231F20"/>
          <w:w w:val="110"/>
          <w:sz w:val="16"/>
        </w:rPr>
        <w:t>the</w:t>
      </w:r>
      <w:r>
        <w:rPr>
          <w:color w:val="231F20"/>
          <w:spacing w:val="-1"/>
          <w:w w:val="110"/>
          <w:sz w:val="16"/>
        </w:rPr>
        <w:t> </w:t>
      </w:r>
      <w:r>
        <w:rPr>
          <w:color w:val="231F20"/>
          <w:w w:val="110"/>
          <w:sz w:val="16"/>
        </w:rPr>
        <w:t>Use</w:t>
      </w:r>
      <w:r>
        <w:rPr>
          <w:color w:val="231F20"/>
          <w:spacing w:val="-1"/>
          <w:w w:val="110"/>
          <w:sz w:val="16"/>
        </w:rPr>
        <w:t> </w:t>
      </w:r>
      <w:r>
        <w:rPr>
          <w:color w:val="231F20"/>
          <w:w w:val="110"/>
          <w:sz w:val="16"/>
        </w:rPr>
        <w:t>of</w:t>
      </w:r>
      <w:r>
        <w:rPr>
          <w:color w:val="231F20"/>
          <w:spacing w:val="-1"/>
          <w:w w:val="110"/>
          <w:sz w:val="16"/>
        </w:rPr>
        <w:t> </w:t>
      </w:r>
      <w:r>
        <w:rPr>
          <w:color w:val="231F20"/>
          <w:w w:val="110"/>
          <w:sz w:val="16"/>
        </w:rPr>
        <w:t>Random</w:t>
      </w:r>
      <w:r>
        <w:rPr>
          <w:color w:val="231F20"/>
          <w:spacing w:val="-1"/>
          <w:w w:val="110"/>
          <w:sz w:val="16"/>
        </w:rPr>
        <w:t> </w:t>
      </w:r>
      <w:r>
        <w:rPr>
          <w:color w:val="231F20"/>
          <w:w w:val="110"/>
          <w:sz w:val="16"/>
        </w:rPr>
        <w:t>Source</w:t>
      </w:r>
      <w:r>
        <w:rPr>
          <w:color w:val="231F20"/>
          <w:spacing w:val="-1"/>
          <w:w w:val="110"/>
          <w:sz w:val="16"/>
        </w:rPr>
        <w:t> </w:t>
      </w:r>
      <w:r>
        <w:rPr>
          <w:color w:val="231F20"/>
          <w:w w:val="110"/>
          <w:sz w:val="16"/>
        </w:rPr>
        <w:t>Dogs</w:t>
      </w:r>
      <w:r>
        <w:rPr>
          <w:color w:val="231F20"/>
          <w:spacing w:val="-1"/>
          <w:w w:val="110"/>
          <w:sz w:val="16"/>
        </w:rPr>
        <w:t> </w:t>
      </w:r>
      <w:r>
        <w:rPr>
          <w:color w:val="231F20"/>
          <w:w w:val="110"/>
          <w:sz w:val="16"/>
        </w:rPr>
        <w:t>and</w:t>
      </w:r>
      <w:r>
        <w:rPr>
          <w:color w:val="231F20"/>
          <w:spacing w:val="-1"/>
          <w:w w:val="110"/>
          <w:sz w:val="16"/>
        </w:rPr>
        <w:t> </w:t>
      </w:r>
      <w:r>
        <w:rPr>
          <w:color w:val="231F20"/>
          <w:w w:val="110"/>
          <w:sz w:val="16"/>
        </w:rPr>
        <w:t>Cats</w:t>
      </w:r>
      <w:r>
        <w:rPr>
          <w:color w:val="231F20"/>
          <w:spacing w:val="-1"/>
          <w:w w:val="110"/>
          <w:sz w:val="16"/>
        </w:rPr>
        <w:t> </w:t>
      </w:r>
      <w:r>
        <w:rPr>
          <w:color w:val="231F20"/>
          <w:w w:val="110"/>
          <w:sz w:val="16"/>
        </w:rPr>
        <w:t>in Research. Washington: National Academies Press.</w:t>
      </w:r>
    </w:p>
    <w:p>
      <w:pPr>
        <w:spacing w:line="259" w:lineRule="auto" w:before="0"/>
        <w:ind w:left="720" w:right="362" w:hanging="360"/>
        <w:jc w:val="both"/>
        <w:rPr>
          <w:sz w:val="16"/>
        </w:rPr>
      </w:pPr>
      <w:r>
        <w:rPr>
          <w:color w:val="231F20"/>
          <w:sz w:val="16"/>
        </w:rPr>
        <w:t>Obernier JA, Baldwin RL. 2006. Establishing an appropriate period of acclimatization following </w:t>
      </w:r>
      <w:r>
        <w:rPr>
          <w:color w:val="231F20"/>
          <w:w w:val="110"/>
          <w:sz w:val="16"/>
        </w:rPr>
        <w:t>transportation of laboratory animals. ILAR J 47:364-369.</w:t>
      </w:r>
    </w:p>
    <w:p>
      <w:pPr>
        <w:spacing w:line="259" w:lineRule="auto" w:before="0"/>
        <w:ind w:left="720" w:right="359" w:hanging="360"/>
        <w:jc w:val="both"/>
        <w:rPr>
          <w:sz w:val="16"/>
        </w:rPr>
      </w:pPr>
      <w:r>
        <w:rPr>
          <w:color w:val="231F20"/>
          <w:w w:val="105"/>
          <w:sz w:val="16"/>
        </w:rPr>
        <w:t>Otto G, Tolwani RJ. 2002. Use of microisolator caging in a risk-based mouse import and quar-antine program: A retrospective study. Contemp Top Lab Anim Sci 41:20-27.</w:t>
      </w:r>
    </w:p>
    <w:p>
      <w:pPr>
        <w:spacing w:line="259" w:lineRule="auto" w:before="0"/>
        <w:ind w:left="720" w:right="355" w:hanging="360"/>
        <w:jc w:val="both"/>
        <w:rPr>
          <w:sz w:val="16"/>
        </w:rPr>
      </w:pPr>
      <w:r>
        <w:rPr>
          <w:color w:val="231F20"/>
          <w:sz w:val="16"/>
        </w:rPr>
        <w:t>Paul-Murphy</w:t>
      </w:r>
      <w:r>
        <w:rPr>
          <w:color w:val="231F20"/>
          <w:spacing w:val="24"/>
          <w:sz w:val="16"/>
        </w:rPr>
        <w:t> </w:t>
      </w:r>
      <w:r>
        <w:rPr>
          <w:color w:val="231F20"/>
          <w:sz w:val="16"/>
        </w:rPr>
        <w:t>J,</w:t>
      </w:r>
      <w:r>
        <w:rPr>
          <w:color w:val="231F20"/>
          <w:spacing w:val="24"/>
          <w:sz w:val="16"/>
        </w:rPr>
        <w:t> </w:t>
      </w:r>
      <w:r>
        <w:rPr>
          <w:color w:val="231F20"/>
          <w:sz w:val="16"/>
        </w:rPr>
        <w:t>Ludders</w:t>
      </w:r>
      <w:r>
        <w:rPr>
          <w:color w:val="231F20"/>
          <w:spacing w:val="24"/>
          <w:sz w:val="16"/>
        </w:rPr>
        <w:t> </w:t>
      </w:r>
      <w:r>
        <w:rPr>
          <w:color w:val="231F20"/>
          <w:sz w:val="16"/>
        </w:rPr>
        <w:t>JW,</w:t>
      </w:r>
      <w:r>
        <w:rPr>
          <w:color w:val="231F20"/>
          <w:spacing w:val="24"/>
          <w:sz w:val="16"/>
        </w:rPr>
        <w:t> </w:t>
      </w:r>
      <w:r>
        <w:rPr>
          <w:color w:val="231F20"/>
          <w:sz w:val="16"/>
        </w:rPr>
        <w:t>Robertson</w:t>
      </w:r>
      <w:r>
        <w:rPr>
          <w:color w:val="231F20"/>
          <w:spacing w:val="24"/>
          <w:sz w:val="16"/>
        </w:rPr>
        <w:t> </w:t>
      </w:r>
      <w:r>
        <w:rPr>
          <w:color w:val="231F20"/>
          <w:sz w:val="16"/>
        </w:rPr>
        <w:t>SA,</w:t>
      </w:r>
      <w:r>
        <w:rPr>
          <w:color w:val="231F20"/>
          <w:spacing w:val="24"/>
          <w:sz w:val="16"/>
        </w:rPr>
        <w:t> </w:t>
      </w:r>
      <w:r>
        <w:rPr>
          <w:color w:val="231F20"/>
          <w:sz w:val="16"/>
        </w:rPr>
        <w:t>Gaynor</w:t>
      </w:r>
      <w:r>
        <w:rPr>
          <w:color w:val="231F20"/>
          <w:spacing w:val="24"/>
          <w:sz w:val="16"/>
        </w:rPr>
        <w:t> </w:t>
      </w:r>
      <w:r>
        <w:rPr>
          <w:color w:val="231F20"/>
          <w:sz w:val="16"/>
        </w:rPr>
        <w:t>JS,</w:t>
      </w:r>
      <w:r>
        <w:rPr>
          <w:color w:val="231F20"/>
          <w:spacing w:val="24"/>
          <w:sz w:val="16"/>
        </w:rPr>
        <w:t> </w:t>
      </w:r>
      <w:r>
        <w:rPr>
          <w:color w:val="231F20"/>
          <w:sz w:val="16"/>
        </w:rPr>
        <w:t>Hellyer</w:t>
      </w:r>
      <w:r>
        <w:rPr>
          <w:color w:val="231F20"/>
          <w:spacing w:val="24"/>
          <w:sz w:val="16"/>
        </w:rPr>
        <w:t> </w:t>
      </w:r>
      <w:r>
        <w:rPr>
          <w:color w:val="231F20"/>
          <w:sz w:val="16"/>
        </w:rPr>
        <w:t>PW,</w:t>
      </w:r>
      <w:r>
        <w:rPr>
          <w:color w:val="231F20"/>
          <w:spacing w:val="24"/>
          <w:sz w:val="16"/>
        </w:rPr>
        <w:t> </w:t>
      </w:r>
      <w:r>
        <w:rPr>
          <w:color w:val="231F20"/>
          <w:sz w:val="16"/>
        </w:rPr>
        <w:t>Wong</w:t>
      </w:r>
      <w:r>
        <w:rPr>
          <w:color w:val="231F20"/>
          <w:spacing w:val="24"/>
          <w:sz w:val="16"/>
        </w:rPr>
        <w:t> </w:t>
      </w:r>
      <w:r>
        <w:rPr>
          <w:color w:val="231F20"/>
          <w:sz w:val="16"/>
        </w:rPr>
        <w:t>PL.</w:t>
      </w:r>
      <w:r>
        <w:rPr>
          <w:color w:val="231F20"/>
          <w:spacing w:val="24"/>
          <w:sz w:val="16"/>
        </w:rPr>
        <w:t> </w:t>
      </w:r>
      <w:r>
        <w:rPr>
          <w:color w:val="231F20"/>
          <w:sz w:val="16"/>
        </w:rPr>
        <w:t>2004.</w:t>
      </w:r>
      <w:r>
        <w:rPr>
          <w:color w:val="231F20"/>
          <w:spacing w:val="24"/>
          <w:sz w:val="16"/>
        </w:rPr>
        <w:t> </w:t>
      </w:r>
      <w:r>
        <w:rPr>
          <w:color w:val="231F20"/>
          <w:sz w:val="16"/>
        </w:rPr>
        <w:t>The</w:t>
      </w:r>
      <w:r>
        <w:rPr>
          <w:color w:val="231F20"/>
          <w:spacing w:val="24"/>
          <w:sz w:val="16"/>
        </w:rPr>
        <w:t> </w:t>
      </w:r>
      <w:r>
        <w:rPr>
          <w:color w:val="231F20"/>
          <w:sz w:val="16"/>
        </w:rPr>
        <w:t>need </w:t>
      </w:r>
      <w:r>
        <w:rPr>
          <w:color w:val="231F20"/>
          <w:w w:val="110"/>
          <w:sz w:val="16"/>
        </w:rPr>
        <w:t>for a cross-species approach to the study of pain in animals. JAVMA</w:t>
      </w:r>
      <w:r>
        <w:rPr>
          <w:color w:val="231F20"/>
          <w:spacing w:val="-3"/>
          <w:w w:val="110"/>
          <w:sz w:val="16"/>
        </w:rPr>
        <w:t> </w:t>
      </w:r>
      <w:r>
        <w:rPr>
          <w:color w:val="231F20"/>
          <w:w w:val="110"/>
          <w:sz w:val="16"/>
        </w:rPr>
        <w:t>224:692-697.</w:t>
      </w:r>
    </w:p>
    <w:p>
      <w:pPr>
        <w:spacing w:line="259" w:lineRule="auto" w:before="0"/>
        <w:ind w:left="720" w:right="359" w:hanging="360"/>
        <w:jc w:val="both"/>
        <w:rPr>
          <w:sz w:val="16"/>
        </w:rPr>
      </w:pPr>
      <w:r>
        <w:rPr>
          <w:color w:val="231F20"/>
          <w:w w:val="105"/>
          <w:sz w:val="16"/>
        </w:rPr>
        <w:t>Pereira LJ, Lee GM, Wade KJ. 1990. The effect of surgical handwashing routines on the micro-bial counts of operating room nurses. Am J Infect Control 18:354-364.</w:t>
      </w:r>
    </w:p>
    <w:p>
      <w:pPr>
        <w:spacing w:line="259" w:lineRule="auto" w:before="0"/>
        <w:ind w:left="720" w:right="355" w:hanging="360"/>
        <w:jc w:val="both"/>
        <w:rPr>
          <w:sz w:val="16"/>
        </w:rPr>
      </w:pPr>
      <w:r>
        <w:rPr>
          <w:color w:val="231F20"/>
          <w:sz w:val="16"/>
        </w:rPr>
        <w:t>Perret-Gentil M, Sinanan M, Dennis MB Jr, Horgan S, Weyhrich J, Anderson D, Hudda K. 1999. </w:t>
      </w:r>
      <w:r>
        <w:rPr>
          <w:color w:val="231F20"/>
          <w:w w:val="110"/>
          <w:sz w:val="16"/>
        </w:rPr>
        <w:t>Videoendoscopy:</w:t>
      </w:r>
      <w:r>
        <w:rPr>
          <w:color w:val="231F20"/>
          <w:spacing w:val="-12"/>
          <w:w w:val="110"/>
          <w:sz w:val="16"/>
        </w:rPr>
        <w:t> </w:t>
      </w:r>
      <w:r>
        <w:rPr>
          <w:color w:val="231F20"/>
          <w:w w:val="110"/>
          <w:sz w:val="16"/>
        </w:rPr>
        <w:t>An</w:t>
      </w:r>
      <w:r>
        <w:rPr>
          <w:color w:val="231F20"/>
          <w:spacing w:val="-9"/>
          <w:w w:val="110"/>
          <w:sz w:val="16"/>
        </w:rPr>
        <w:t> </w:t>
      </w:r>
      <w:r>
        <w:rPr>
          <w:color w:val="231F20"/>
          <w:w w:val="110"/>
          <w:sz w:val="16"/>
        </w:rPr>
        <w:t>effective</w:t>
      </w:r>
      <w:r>
        <w:rPr>
          <w:color w:val="231F20"/>
          <w:spacing w:val="-9"/>
          <w:w w:val="110"/>
          <w:sz w:val="16"/>
        </w:rPr>
        <w:t> </w:t>
      </w:r>
      <w:r>
        <w:rPr>
          <w:color w:val="231F20"/>
          <w:w w:val="110"/>
          <w:sz w:val="16"/>
        </w:rPr>
        <w:t>and</w:t>
      </w:r>
      <w:r>
        <w:rPr>
          <w:color w:val="231F20"/>
          <w:spacing w:val="-9"/>
          <w:w w:val="110"/>
          <w:sz w:val="16"/>
        </w:rPr>
        <w:t> </w:t>
      </w:r>
      <w:r>
        <w:rPr>
          <w:color w:val="231F20"/>
          <w:w w:val="110"/>
          <w:sz w:val="16"/>
        </w:rPr>
        <w:t>efficient</w:t>
      </w:r>
      <w:r>
        <w:rPr>
          <w:color w:val="231F20"/>
          <w:spacing w:val="-9"/>
          <w:w w:val="110"/>
          <w:sz w:val="16"/>
        </w:rPr>
        <w:t> </w:t>
      </w:r>
      <w:r>
        <w:rPr>
          <w:color w:val="231F20"/>
          <w:w w:val="110"/>
          <w:sz w:val="16"/>
        </w:rPr>
        <w:t>way</w:t>
      </w:r>
      <w:r>
        <w:rPr>
          <w:color w:val="231F20"/>
          <w:spacing w:val="-9"/>
          <w:w w:val="110"/>
          <w:sz w:val="16"/>
        </w:rPr>
        <w:t> </w:t>
      </w:r>
      <w:r>
        <w:rPr>
          <w:color w:val="231F20"/>
          <w:w w:val="110"/>
          <w:sz w:val="16"/>
        </w:rPr>
        <w:t>to</w:t>
      </w:r>
      <w:r>
        <w:rPr>
          <w:color w:val="231F20"/>
          <w:spacing w:val="-9"/>
          <w:w w:val="110"/>
          <w:sz w:val="16"/>
        </w:rPr>
        <w:t> </w:t>
      </w:r>
      <w:r>
        <w:rPr>
          <w:color w:val="231F20"/>
          <w:w w:val="110"/>
          <w:sz w:val="16"/>
        </w:rPr>
        <w:t>perform</w:t>
      </w:r>
      <w:r>
        <w:rPr>
          <w:color w:val="231F20"/>
          <w:spacing w:val="-9"/>
          <w:w w:val="110"/>
          <w:sz w:val="16"/>
        </w:rPr>
        <w:t> </w:t>
      </w:r>
      <w:r>
        <w:rPr>
          <w:color w:val="231F20"/>
          <w:w w:val="110"/>
          <w:sz w:val="16"/>
        </w:rPr>
        <w:t>multiple</w:t>
      </w:r>
      <w:r>
        <w:rPr>
          <w:color w:val="231F20"/>
          <w:spacing w:val="-9"/>
          <w:w w:val="110"/>
          <w:sz w:val="16"/>
        </w:rPr>
        <w:t> </w:t>
      </w:r>
      <w:r>
        <w:rPr>
          <w:color w:val="231F20"/>
          <w:w w:val="110"/>
          <w:sz w:val="16"/>
        </w:rPr>
        <w:t>visceral</w:t>
      </w:r>
      <w:r>
        <w:rPr>
          <w:color w:val="231F20"/>
          <w:spacing w:val="-9"/>
          <w:w w:val="110"/>
          <w:sz w:val="16"/>
        </w:rPr>
        <w:t> </w:t>
      </w:r>
      <w:r>
        <w:rPr>
          <w:color w:val="231F20"/>
          <w:w w:val="110"/>
          <w:sz w:val="16"/>
        </w:rPr>
        <w:t>biopsies</w:t>
      </w:r>
      <w:r>
        <w:rPr>
          <w:color w:val="231F20"/>
          <w:spacing w:val="-9"/>
          <w:w w:val="110"/>
          <w:sz w:val="16"/>
        </w:rPr>
        <w:t> </w:t>
      </w:r>
      <w:r>
        <w:rPr>
          <w:color w:val="231F20"/>
          <w:w w:val="110"/>
          <w:sz w:val="16"/>
        </w:rPr>
        <w:t>in small animals. J Invest Surg 12:157-165.</w:t>
      </w:r>
    </w:p>
    <w:p>
      <w:pPr>
        <w:spacing w:line="256" w:lineRule="auto" w:before="0"/>
        <w:ind w:left="720" w:right="355" w:hanging="360"/>
        <w:jc w:val="both"/>
        <w:rPr>
          <w:sz w:val="16"/>
        </w:rPr>
      </w:pPr>
      <w:r>
        <w:rPr>
          <w:color w:val="231F20"/>
          <w:w w:val="110"/>
          <w:sz w:val="16"/>
        </w:rPr>
        <w:t>Perret-Gentil</w:t>
      </w:r>
      <w:r>
        <w:rPr>
          <w:color w:val="231F20"/>
          <w:w w:val="110"/>
          <w:sz w:val="16"/>
        </w:rPr>
        <w:t> MI,</w:t>
      </w:r>
      <w:r>
        <w:rPr>
          <w:color w:val="231F20"/>
          <w:w w:val="110"/>
          <w:sz w:val="16"/>
        </w:rPr>
        <w:t> Sinanan</w:t>
      </w:r>
      <w:r>
        <w:rPr>
          <w:color w:val="231F20"/>
          <w:w w:val="110"/>
          <w:sz w:val="16"/>
        </w:rPr>
        <w:t> MN,</w:t>
      </w:r>
      <w:r>
        <w:rPr>
          <w:color w:val="231F20"/>
          <w:w w:val="110"/>
          <w:sz w:val="16"/>
        </w:rPr>
        <w:t> Dennis</w:t>
      </w:r>
      <w:r>
        <w:rPr>
          <w:color w:val="231F20"/>
          <w:w w:val="110"/>
          <w:sz w:val="16"/>
        </w:rPr>
        <w:t> MB</w:t>
      </w:r>
      <w:r>
        <w:rPr>
          <w:color w:val="231F20"/>
          <w:w w:val="110"/>
          <w:sz w:val="16"/>
        </w:rPr>
        <w:t> Jr,</w:t>
      </w:r>
      <w:r>
        <w:rPr>
          <w:color w:val="231F20"/>
          <w:w w:val="110"/>
          <w:sz w:val="16"/>
        </w:rPr>
        <w:t> Anderson</w:t>
      </w:r>
      <w:r>
        <w:rPr>
          <w:color w:val="231F20"/>
          <w:w w:val="110"/>
          <w:sz w:val="16"/>
        </w:rPr>
        <w:t> DM,</w:t>
      </w:r>
      <w:r>
        <w:rPr>
          <w:color w:val="231F20"/>
          <w:w w:val="110"/>
          <w:sz w:val="16"/>
        </w:rPr>
        <w:t> Pasieka</w:t>
      </w:r>
      <w:r>
        <w:rPr>
          <w:color w:val="231F20"/>
          <w:w w:val="110"/>
          <w:sz w:val="16"/>
        </w:rPr>
        <w:t> HB,</w:t>
      </w:r>
      <w:r>
        <w:rPr>
          <w:color w:val="231F20"/>
          <w:w w:val="110"/>
          <w:sz w:val="16"/>
        </w:rPr>
        <w:t> Weyhrich</w:t>
      </w:r>
      <w:r>
        <w:rPr>
          <w:color w:val="231F20"/>
          <w:w w:val="110"/>
          <w:sz w:val="16"/>
        </w:rPr>
        <w:t> JT, Birkebak</w:t>
      </w:r>
      <w:r>
        <w:rPr>
          <w:color w:val="231F20"/>
          <w:spacing w:val="-5"/>
          <w:w w:val="110"/>
          <w:sz w:val="16"/>
        </w:rPr>
        <w:t> </w:t>
      </w:r>
      <w:r>
        <w:rPr>
          <w:color w:val="231F20"/>
          <w:w w:val="110"/>
          <w:sz w:val="16"/>
        </w:rPr>
        <w:t>TA.</w:t>
      </w:r>
      <w:r>
        <w:rPr>
          <w:color w:val="231F20"/>
          <w:spacing w:val="-5"/>
          <w:w w:val="110"/>
          <w:sz w:val="16"/>
        </w:rPr>
        <w:t> </w:t>
      </w:r>
      <w:r>
        <w:rPr>
          <w:color w:val="231F20"/>
          <w:w w:val="110"/>
          <w:sz w:val="16"/>
        </w:rPr>
        <w:t>2000.</w:t>
      </w:r>
      <w:r>
        <w:rPr>
          <w:color w:val="231F20"/>
          <w:spacing w:val="-5"/>
          <w:w w:val="110"/>
          <w:sz w:val="16"/>
        </w:rPr>
        <w:t> </w:t>
      </w:r>
      <w:r>
        <w:rPr>
          <w:color w:val="231F20"/>
          <w:w w:val="110"/>
          <w:sz w:val="16"/>
        </w:rPr>
        <w:t>Videoendoscopic</w:t>
      </w:r>
      <w:r>
        <w:rPr>
          <w:color w:val="231F20"/>
          <w:spacing w:val="-5"/>
          <w:w w:val="110"/>
          <w:sz w:val="16"/>
        </w:rPr>
        <w:t> </w:t>
      </w:r>
      <w:r>
        <w:rPr>
          <w:color w:val="231F20"/>
          <w:w w:val="110"/>
          <w:sz w:val="16"/>
        </w:rPr>
        <w:t>techniques</w:t>
      </w:r>
      <w:r>
        <w:rPr>
          <w:color w:val="231F20"/>
          <w:spacing w:val="-5"/>
          <w:w w:val="110"/>
          <w:sz w:val="16"/>
        </w:rPr>
        <w:t> </w:t>
      </w:r>
      <w:r>
        <w:rPr>
          <w:color w:val="231F20"/>
          <w:w w:val="110"/>
          <w:sz w:val="16"/>
        </w:rPr>
        <w:t>for</w:t>
      </w:r>
      <w:r>
        <w:rPr>
          <w:color w:val="231F20"/>
          <w:spacing w:val="-5"/>
          <w:w w:val="110"/>
          <w:sz w:val="16"/>
        </w:rPr>
        <w:t> </w:t>
      </w:r>
      <w:r>
        <w:rPr>
          <w:color w:val="231F20"/>
          <w:w w:val="110"/>
          <w:sz w:val="16"/>
        </w:rPr>
        <w:t>collection</w:t>
      </w:r>
      <w:r>
        <w:rPr>
          <w:color w:val="231F20"/>
          <w:spacing w:val="-5"/>
          <w:w w:val="110"/>
          <w:sz w:val="16"/>
        </w:rPr>
        <w:t> </w:t>
      </w:r>
      <w:r>
        <w:rPr>
          <w:color w:val="231F20"/>
          <w:w w:val="110"/>
          <w:sz w:val="16"/>
        </w:rPr>
        <w:t>of</w:t>
      </w:r>
      <w:r>
        <w:rPr>
          <w:color w:val="231F20"/>
          <w:spacing w:val="-5"/>
          <w:w w:val="110"/>
          <w:sz w:val="16"/>
        </w:rPr>
        <w:t> </w:t>
      </w:r>
      <w:r>
        <w:rPr>
          <w:color w:val="231F20"/>
          <w:w w:val="110"/>
          <w:sz w:val="16"/>
        </w:rPr>
        <w:t>multiple</w:t>
      </w:r>
      <w:r>
        <w:rPr>
          <w:color w:val="231F20"/>
          <w:spacing w:val="-5"/>
          <w:w w:val="110"/>
          <w:sz w:val="16"/>
        </w:rPr>
        <w:t> </w:t>
      </w:r>
      <w:r>
        <w:rPr>
          <w:color w:val="231F20"/>
          <w:w w:val="110"/>
          <w:sz w:val="16"/>
        </w:rPr>
        <w:t>serial</w:t>
      </w:r>
      <w:r>
        <w:rPr>
          <w:color w:val="231F20"/>
          <w:spacing w:val="-5"/>
          <w:w w:val="110"/>
          <w:sz w:val="16"/>
        </w:rPr>
        <w:t> </w:t>
      </w:r>
      <w:r>
        <w:rPr>
          <w:color w:val="231F20"/>
          <w:w w:val="110"/>
          <w:sz w:val="16"/>
        </w:rPr>
        <w:t>intra-</w:t>
      </w:r>
      <w:r>
        <w:rPr>
          <w:color w:val="231F20"/>
          <w:sz w:val="16"/>
        </w:rPr>
        <w:t>abdominal biopsy specimens in HIV-negative and HIV-positive pigtail macaques (</w:t>
      </w:r>
      <w:r>
        <w:rPr>
          <w:rFonts w:ascii="Trebuchet MS"/>
          <w:i/>
          <w:color w:val="231F20"/>
          <w:sz w:val="16"/>
        </w:rPr>
        <w:t>Macaca</w:t>
      </w:r>
      <w:r>
        <w:rPr>
          <w:rFonts w:ascii="Trebuchet MS"/>
          <w:i/>
          <w:color w:val="231F20"/>
          <w:sz w:val="16"/>
        </w:rPr>
        <w:t> </w:t>
      </w:r>
      <w:r>
        <w:rPr>
          <w:rFonts w:ascii="Trebuchet MS"/>
          <w:i/>
          <w:color w:val="231F20"/>
          <w:w w:val="110"/>
          <w:sz w:val="16"/>
        </w:rPr>
        <w:t>nemestrina</w:t>
      </w:r>
      <w:r>
        <w:rPr>
          <w:color w:val="231F20"/>
          <w:w w:val="110"/>
          <w:sz w:val="16"/>
        </w:rPr>
        <w:t>).</w:t>
      </w:r>
      <w:r>
        <w:rPr>
          <w:color w:val="231F20"/>
          <w:spacing w:val="-3"/>
          <w:w w:val="110"/>
          <w:sz w:val="16"/>
        </w:rPr>
        <w:t> </w:t>
      </w:r>
      <w:r>
        <w:rPr>
          <w:color w:val="231F20"/>
          <w:w w:val="110"/>
          <w:sz w:val="16"/>
        </w:rPr>
        <w:t>J</w:t>
      </w:r>
      <w:r>
        <w:rPr>
          <w:color w:val="231F20"/>
          <w:spacing w:val="-3"/>
          <w:w w:val="110"/>
          <w:sz w:val="16"/>
        </w:rPr>
        <w:t> </w:t>
      </w:r>
      <w:r>
        <w:rPr>
          <w:color w:val="231F20"/>
          <w:w w:val="110"/>
          <w:sz w:val="16"/>
        </w:rPr>
        <w:t>Invest</w:t>
      </w:r>
      <w:r>
        <w:rPr>
          <w:color w:val="231F20"/>
          <w:spacing w:val="-3"/>
          <w:w w:val="110"/>
          <w:sz w:val="16"/>
        </w:rPr>
        <w:t> </w:t>
      </w:r>
      <w:r>
        <w:rPr>
          <w:color w:val="231F20"/>
          <w:w w:val="110"/>
          <w:sz w:val="16"/>
        </w:rPr>
        <w:t>Surg</w:t>
      </w:r>
      <w:r>
        <w:rPr>
          <w:color w:val="231F20"/>
          <w:spacing w:val="-3"/>
          <w:w w:val="110"/>
          <w:sz w:val="16"/>
        </w:rPr>
        <w:t> </w:t>
      </w:r>
      <w:r>
        <w:rPr>
          <w:color w:val="231F20"/>
          <w:w w:val="110"/>
          <w:sz w:val="16"/>
        </w:rPr>
        <w:t>13:181-195.</w:t>
      </w:r>
    </w:p>
    <w:p>
      <w:pPr>
        <w:spacing w:line="259" w:lineRule="auto" w:before="0"/>
        <w:ind w:left="720" w:right="359" w:hanging="360"/>
        <w:jc w:val="both"/>
        <w:rPr>
          <w:sz w:val="16"/>
        </w:rPr>
      </w:pPr>
      <w:r>
        <w:rPr>
          <w:color w:val="231F20"/>
          <w:sz w:val="16"/>
        </w:rPr>
        <w:t>Peterson</w:t>
      </w:r>
      <w:r>
        <w:rPr>
          <w:color w:val="231F20"/>
          <w:spacing w:val="25"/>
          <w:sz w:val="16"/>
        </w:rPr>
        <w:t> </w:t>
      </w:r>
      <w:r>
        <w:rPr>
          <w:color w:val="231F20"/>
          <w:sz w:val="16"/>
        </w:rPr>
        <w:t>NC.</w:t>
      </w:r>
      <w:r>
        <w:rPr>
          <w:color w:val="231F20"/>
          <w:spacing w:val="25"/>
          <w:sz w:val="16"/>
        </w:rPr>
        <w:t> </w:t>
      </w:r>
      <w:r>
        <w:rPr>
          <w:color w:val="231F20"/>
          <w:sz w:val="16"/>
        </w:rPr>
        <w:t>2008.</w:t>
      </w:r>
      <w:r>
        <w:rPr>
          <w:color w:val="231F20"/>
          <w:spacing w:val="25"/>
          <w:sz w:val="16"/>
        </w:rPr>
        <w:t> </w:t>
      </w:r>
      <w:r>
        <w:rPr>
          <w:color w:val="231F20"/>
          <w:sz w:val="16"/>
        </w:rPr>
        <w:t>From</w:t>
      </w:r>
      <w:r>
        <w:rPr>
          <w:color w:val="231F20"/>
          <w:spacing w:val="25"/>
          <w:sz w:val="16"/>
        </w:rPr>
        <w:t> </w:t>
      </w:r>
      <w:r>
        <w:rPr>
          <w:color w:val="231F20"/>
          <w:sz w:val="16"/>
        </w:rPr>
        <w:t>bench</w:t>
      </w:r>
      <w:r>
        <w:rPr>
          <w:color w:val="231F20"/>
          <w:spacing w:val="25"/>
          <w:sz w:val="16"/>
        </w:rPr>
        <w:t> </w:t>
      </w:r>
      <w:r>
        <w:rPr>
          <w:color w:val="231F20"/>
          <w:sz w:val="16"/>
        </w:rPr>
        <w:t>to</w:t>
      </w:r>
      <w:r>
        <w:rPr>
          <w:color w:val="231F20"/>
          <w:spacing w:val="25"/>
          <w:sz w:val="16"/>
        </w:rPr>
        <w:t> </w:t>
      </w:r>
      <w:r>
        <w:rPr>
          <w:color w:val="231F20"/>
          <w:sz w:val="16"/>
        </w:rPr>
        <w:t>cageside:</w:t>
      </w:r>
      <w:r>
        <w:rPr>
          <w:color w:val="231F20"/>
          <w:spacing w:val="25"/>
          <w:sz w:val="16"/>
        </w:rPr>
        <w:t> </w:t>
      </w:r>
      <w:r>
        <w:rPr>
          <w:color w:val="231F20"/>
          <w:sz w:val="16"/>
        </w:rPr>
        <w:t>Risk</w:t>
      </w:r>
      <w:r>
        <w:rPr>
          <w:color w:val="231F20"/>
          <w:spacing w:val="25"/>
          <w:sz w:val="16"/>
        </w:rPr>
        <w:t> </w:t>
      </w:r>
      <w:r>
        <w:rPr>
          <w:color w:val="231F20"/>
          <w:sz w:val="16"/>
        </w:rPr>
        <w:t>assessment</w:t>
      </w:r>
      <w:r>
        <w:rPr>
          <w:color w:val="231F20"/>
          <w:spacing w:val="25"/>
          <w:sz w:val="16"/>
        </w:rPr>
        <w:t> </w:t>
      </w:r>
      <w:r>
        <w:rPr>
          <w:color w:val="231F20"/>
          <w:sz w:val="16"/>
        </w:rPr>
        <w:t>for</w:t>
      </w:r>
      <w:r>
        <w:rPr>
          <w:color w:val="231F20"/>
          <w:spacing w:val="25"/>
          <w:sz w:val="16"/>
        </w:rPr>
        <w:t> </w:t>
      </w:r>
      <w:r>
        <w:rPr>
          <w:color w:val="231F20"/>
          <w:sz w:val="16"/>
        </w:rPr>
        <w:t>rodent</w:t>
      </w:r>
      <w:r>
        <w:rPr>
          <w:color w:val="231F20"/>
          <w:spacing w:val="25"/>
          <w:sz w:val="16"/>
        </w:rPr>
        <w:t> </w:t>
      </w:r>
      <w:r>
        <w:rPr>
          <w:color w:val="231F20"/>
          <w:sz w:val="16"/>
        </w:rPr>
        <w:t>pathogen</w:t>
      </w:r>
      <w:r>
        <w:rPr>
          <w:color w:val="231F20"/>
          <w:spacing w:val="25"/>
          <w:sz w:val="16"/>
        </w:rPr>
        <w:t> </w:t>
      </w:r>
      <w:r>
        <w:rPr>
          <w:color w:val="231F20"/>
          <w:sz w:val="16"/>
        </w:rPr>
        <w:t>contamina-</w:t>
      </w:r>
      <w:r>
        <w:rPr>
          <w:color w:val="231F20"/>
          <w:w w:val="110"/>
          <w:sz w:val="16"/>
        </w:rPr>
        <w:t>tion of cells and biologics. ILAR J 49:310-315.</w:t>
      </w:r>
    </w:p>
    <w:p>
      <w:pPr>
        <w:spacing w:line="259" w:lineRule="auto" w:before="0"/>
        <w:ind w:left="720" w:right="356" w:hanging="360"/>
        <w:jc w:val="both"/>
        <w:rPr>
          <w:sz w:val="16"/>
        </w:rPr>
      </w:pPr>
      <w:r>
        <w:rPr>
          <w:color w:val="231F20"/>
          <w:w w:val="110"/>
          <w:sz w:val="16"/>
        </w:rPr>
        <w:t>Prasad</w:t>
      </w:r>
      <w:r>
        <w:rPr>
          <w:color w:val="231F20"/>
          <w:w w:val="110"/>
          <w:sz w:val="16"/>
        </w:rPr>
        <w:t> SB,</w:t>
      </w:r>
      <w:r>
        <w:rPr>
          <w:color w:val="231F20"/>
          <w:w w:val="110"/>
          <w:sz w:val="16"/>
        </w:rPr>
        <w:t> Gatmaitan</w:t>
      </w:r>
      <w:r>
        <w:rPr>
          <w:color w:val="231F20"/>
          <w:w w:val="110"/>
          <w:sz w:val="16"/>
        </w:rPr>
        <w:t> R,</w:t>
      </w:r>
      <w:r>
        <w:rPr>
          <w:color w:val="231F20"/>
          <w:w w:val="110"/>
          <w:sz w:val="16"/>
        </w:rPr>
        <w:t> O’Connell</w:t>
      </w:r>
      <w:r>
        <w:rPr>
          <w:color w:val="231F20"/>
          <w:w w:val="110"/>
          <w:sz w:val="16"/>
        </w:rPr>
        <w:t> RC.</w:t>
      </w:r>
      <w:r>
        <w:rPr>
          <w:color w:val="231F20"/>
          <w:w w:val="110"/>
          <w:sz w:val="16"/>
        </w:rPr>
        <w:t> 1978.</w:t>
      </w:r>
      <w:r>
        <w:rPr>
          <w:color w:val="231F20"/>
          <w:w w:val="110"/>
          <w:sz w:val="16"/>
        </w:rPr>
        <w:t> Effect</w:t>
      </w:r>
      <w:r>
        <w:rPr>
          <w:color w:val="231F20"/>
          <w:w w:val="110"/>
          <w:sz w:val="16"/>
        </w:rPr>
        <w:t> of</w:t>
      </w:r>
      <w:r>
        <w:rPr>
          <w:color w:val="231F20"/>
          <w:w w:val="110"/>
          <w:sz w:val="16"/>
        </w:rPr>
        <w:t> a</w:t>
      </w:r>
      <w:r>
        <w:rPr>
          <w:color w:val="231F20"/>
          <w:w w:val="110"/>
          <w:sz w:val="16"/>
        </w:rPr>
        <w:t> conditioning</w:t>
      </w:r>
      <w:r>
        <w:rPr>
          <w:color w:val="231F20"/>
          <w:w w:val="110"/>
          <w:sz w:val="16"/>
        </w:rPr>
        <w:t> method</w:t>
      </w:r>
      <w:r>
        <w:rPr>
          <w:color w:val="231F20"/>
          <w:w w:val="110"/>
          <w:sz w:val="16"/>
        </w:rPr>
        <w:t> on</w:t>
      </w:r>
      <w:r>
        <w:rPr>
          <w:color w:val="231F20"/>
          <w:w w:val="110"/>
          <w:sz w:val="16"/>
        </w:rPr>
        <w:t> general safety test in guinea pigs. Lab Anim Sci 28:591-593.</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130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2"/>
        <w:rPr>
          <w:rFonts w:ascii="Trebuchet MS"/>
          <w:i/>
          <w:sz w:val="16"/>
        </w:rPr>
      </w:pPr>
    </w:p>
    <w:p>
      <w:pPr>
        <w:spacing w:line="259" w:lineRule="auto" w:before="0"/>
        <w:ind w:left="720" w:right="357" w:hanging="360"/>
        <w:jc w:val="both"/>
        <w:rPr>
          <w:sz w:val="16"/>
        </w:rPr>
      </w:pPr>
      <w:r>
        <w:rPr>
          <w:color w:val="231F20"/>
          <w:w w:val="110"/>
          <w:sz w:val="16"/>
        </w:rPr>
        <w:t>Pritchett-Corning</w:t>
      </w:r>
      <w:r>
        <w:rPr>
          <w:color w:val="231F20"/>
          <w:w w:val="110"/>
          <w:sz w:val="16"/>
        </w:rPr>
        <w:t> KR.</w:t>
      </w:r>
      <w:r>
        <w:rPr>
          <w:color w:val="231F20"/>
          <w:w w:val="110"/>
          <w:sz w:val="16"/>
        </w:rPr>
        <w:t> 2009.</w:t>
      </w:r>
      <w:r>
        <w:rPr>
          <w:color w:val="231F20"/>
          <w:w w:val="110"/>
          <w:sz w:val="16"/>
        </w:rPr>
        <w:t> Euthanasia</w:t>
      </w:r>
      <w:r>
        <w:rPr>
          <w:color w:val="231F20"/>
          <w:w w:val="110"/>
          <w:sz w:val="16"/>
        </w:rPr>
        <w:t> of</w:t>
      </w:r>
      <w:r>
        <w:rPr>
          <w:color w:val="231F20"/>
          <w:w w:val="110"/>
          <w:sz w:val="16"/>
        </w:rPr>
        <w:t> neonatal</w:t>
      </w:r>
      <w:r>
        <w:rPr>
          <w:color w:val="231F20"/>
          <w:w w:val="110"/>
          <w:sz w:val="16"/>
        </w:rPr>
        <w:t> rats</w:t>
      </w:r>
      <w:r>
        <w:rPr>
          <w:color w:val="231F20"/>
          <w:w w:val="110"/>
          <w:sz w:val="16"/>
        </w:rPr>
        <w:t> with</w:t>
      </w:r>
      <w:r>
        <w:rPr>
          <w:color w:val="231F20"/>
          <w:w w:val="110"/>
          <w:sz w:val="16"/>
        </w:rPr>
        <w:t> carbon</w:t>
      </w:r>
      <w:r>
        <w:rPr>
          <w:color w:val="231F20"/>
          <w:w w:val="110"/>
          <w:sz w:val="16"/>
        </w:rPr>
        <w:t> dioxide.</w:t>
      </w:r>
      <w:r>
        <w:rPr>
          <w:color w:val="231F20"/>
          <w:w w:val="110"/>
          <w:sz w:val="16"/>
        </w:rPr>
        <w:t> JAALAS </w:t>
      </w:r>
      <w:r>
        <w:rPr>
          <w:color w:val="231F20"/>
          <w:spacing w:val="-2"/>
          <w:w w:val="110"/>
          <w:sz w:val="16"/>
        </w:rPr>
        <w:t>48:23-27.</w:t>
      </w:r>
    </w:p>
    <w:p>
      <w:pPr>
        <w:spacing w:line="259" w:lineRule="auto" w:before="0"/>
        <w:ind w:left="720" w:right="355" w:hanging="360"/>
        <w:jc w:val="both"/>
        <w:rPr>
          <w:sz w:val="16"/>
        </w:rPr>
      </w:pPr>
      <w:r>
        <w:rPr>
          <w:color w:val="231F20"/>
          <w:w w:val="105"/>
          <w:sz w:val="16"/>
        </w:rPr>
        <w:t>Pritchett-Corning KR, Chang FT, Festing MF. 2009. Breeding and housing laboratory rats and mice</w:t>
      </w:r>
      <w:r>
        <w:rPr>
          <w:color w:val="231F20"/>
          <w:w w:val="105"/>
          <w:sz w:val="16"/>
        </w:rPr>
        <w:t> in</w:t>
      </w:r>
      <w:r>
        <w:rPr>
          <w:color w:val="231F20"/>
          <w:w w:val="105"/>
          <w:sz w:val="16"/>
        </w:rPr>
        <w:t> the</w:t>
      </w:r>
      <w:r>
        <w:rPr>
          <w:color w:val="231F20"/>
          <w:w w:val="105"/>
          <w:sz w:val="16"/>
        </w:rPr>
        <w:t> same</w:t>
      </w:r>
      <w:r>
        <w:rPr>
          <w:color w:val="231F20"/>
          <w:w w:val="105"/>
          <w:sz w:val="16"/>
        </w:rPr>
        <w:t> room</w:t>
      </w:r>
      <w:r>
        <w:rPr>
          <w:color w:val="231F20"/>
          <w:w w:val="105"/>
          <w:sz w:val="16"/>
        </w:rPr>
        <w:t> does</w:t>
      </w:r>
      <w:r>
        <w:rPr>
          <w:color w:val="231F20"/>
          <w:w w:val="105"/>
          <w:sz w:val="16"/>
        </w:rPr>
        <w:t> not</w:t>
      </w:r>
      <w:r>
        <w:rPr>
          <w:color w:val="231F20"/>
          <w:w w:val="105"/>
          <w:sz w:val="16"/>
        </w:rPr>
        <w:t> affect</w:t>
      </w:r>
      <w:r>
        <w:rPr>
          <w:color w:val="231F20"/>
          <w:w w:val="105"/>
          <w:sz w:val="16"/>
        </w:rPr>
        <w:t> the</w:t>
      </w:r>
      <w:r>
        <w:rPr>
          <w:color w:val="231F20"/>
          <w:w w:val="105"/>
          <w:sz w:val="16"/>
        </w:rPr>
        <w:t> growth</w:t>
      </w:r>
      <w:r>
        <w:rPr>
          <w:color w:val="231F20"/>
          <w:w w:val="105"/>
          <w:sz w:val="16"/>
        </w:rPr>
        <w:t> or</w:t>
      </w:r>
      <w:r>
        <w:rPr>
          <w:color w:val="231F20"/>
          <w:w w:val="105"/>
          <w:sz w:val="16"/>
        </w:rPr>
        <w:t> reproduction</w:t>
      </w:r>
      <w:r>
        <w:rPr>
          <w:color w:val="231F20"/>
          <w:w w:val="105"/>
          <w:sz w:val="16"/>
        </w:rPr>
        <w:t> of</w:t>
      </w:r>
      <w:r>
        <w:rPr>
          <w:color w:val="231F20"/>
          <w:w w:val="105"/>
          <w:sz w:val="16"/>
        </w:rPr>
        <w:t> either</w:t>
      </w:r>
      <w:r>
        <w:rPr>
          <w:color w:val="231F20"/>
          <w:w w:val="105"/>
          <w:sz w:val="16"/>
        </w:rPr>
        <w:t> species. JAALAS 48:492-498.</w:t>
      </w:r>
    </w:p>
    <w:p>
      <w:pPr>
        <w:spacing w:line="184" w:lineRule="exact" w:before="0"/>
        <w:ind w:left="360" w:right="0" w:firstLine="0"/>
        <w:jc w:val="left"/>
        <w:rPr>
          <w:sz w:val="16"/>
        </w:rPr>
      </w:pPr>
      <w:r>
        <w:rPr>
          <w:color w:val="231F20"/>
          <w:spacing w:val="-2"/>
          <w:w w:val="110"/>
          <w:sz w:val="16"/>
        </w:rPr>
        <w:t>Renquist</w:t>
      </w:r>
      <w:r>
        <w:rPr>
          <w:color w:val="231F20"/>
          <w:spacing w:val="-1"/>
          <w:w w:val="110"/>
          <w:sz w:val="16"/>
        </w:rPr>
        <w:t> </w:t>
      </w:r>
      <w:r>
        <w:rPr>
          <w:color w:val="231F20"/>
          <w:spacing w:val="-2"/>
          <w:w w:val="110"/>
          <w:sz w:val="16"/>
        </w:rPr>
        <w:t>D.</w:t>
      </w:r>
      <w:r>
        <w:rPr>
          <w:color w:val="231F20"/>
          <w:spacing w:val="-1"/>
          <w:w w:val="110"/>
          <w:sz w:val="16"/>
        </w:rPr>
        <w:t> </w:t>
      </w:r>
      <w:r>
        <w:rPr>
          <w:color w:val="231F20"/>
          <w:spacing w:val="-2"/>
          <w:w w:val="110"/>
          <w:sz w:val="16"/>
        </w:rPr>
        <w:t>1990.</w:t>
      </w:r>
      <w:r>
        <w:rPr>
          <w:color w:val="231F20"/>
          <w:spacing w:val="-1"/>
          <w:w w:val="110"/>
          <w:sz w:val="16"/>
        </w:rPr>
        <w:t> </w:t>
      </w:r>
      <w:r>
        <w:rPr>
          <w:color w:val="231F20"/>
          <w:spacing w:val="-2"/>
          <w:w w:val="110"/>
          <w:sz w:val="16"/>
        </w:rPr>
        <w:t>Outbreak</w:t>
      </w:r>
      <w:r>
        <w:rPr>
          <w:color w:val="231F20"/>
          <w:w w:val="110"/>
          <w:sz w:val="16"/>
        </w:rPr>
        <w:t> </w:t>
      </w:r>
      <w:r>
        <w:rPr>
          <w:color w:val="231F20"/>
          <w:spacing w:val="-2"/>
          <w:w w:val="110"/>
          <w:sz w:val="16"/>
        </w:rPr>
        <w:t>of</w:t>
      </w:r>
      <w:r>
        <w:rPr>
          <w:color w:val="231F20"/>
          <w:spacing w:val="-1"/>
          <w:w w:val="110"/>
          <w:sz w:val="16"/>
        </w:rPr>
        <w:t> </w:t>
      </w:r>
      <w:r>
        <w:rPr>
          <w:color w:val="231F20"/>
          <w:spacing w:val="-2"/>
          <w:w w:val="110"/>
          <w:sz w:val="16"/>
        </w:rPr>
        <w:t>simian</w:t>
      </w:r>
      <w:r>
        <w:rPr>
          <w:color w:val="231F20"/>
          <w:spacing w:val="-1"/>
          <w:w w:val="110"/>
          <w:sz w:val="16"/>
        </w:rPr>
        <w:t> </w:t>
      </w:r>
      <w:r>
        <w:rPr>
          <w:color w:val="231F20"/>
          <w:spacing w:val="-2"/>
          <w:w w:val="110"/>
          <w:sz w:val="16"/>
        </w:rPr>
        <w:t>hemorrhagic</w:t>
      </w:r>
      <w:r>
        <w:rPr>
          <w:color w:val="231F20"/>
          <w:w w:val="110"/>
          <w:sz w:val="16"/>
        </w:rPr>
        <w:t> </w:t>
      </w:r>
      <w:r>
        <w:rPr>
          <w:color w:val="231F20"/>
          <w:spacing w:val="-2"/>
          <w:w w:val="110"/>
          <w:sz w:val="16"/>
        </w:rPr>
        <w:t>fever.</w:t>
      </w:r>
      <w:r>
        <w:rPr>
          <w:color w:val="231F20"/>
          <w:spacing w:val="-1"/>
          <w:w w:val="110"/>
          <w:sz w:val="16"/>
        </w:rPr>
        <w:t> </w:t>
      </w:r>
      <w:r>
        <w:rPr>
          <w:color w:val="231F20"/>
          <w:spacing w:val="-2"/>
          <w:w w:val="110"/>
          <w:sz w:val="16"/>
        </w:rPr>
        <w:t>J</w:t>
      </w:r>
      <w:r>
        <w:rPr>
          <w:color w:val="231F20"/>
          <w:spacing w:val="-1"/>
          <w:w w:val="110"/>
          <w:sz w:val="16"/>
        </w:rPr>
        <w:t> </w:t>
      </w:r>
      <w:r>
        <w:rPr>
          <w:color w:val="231F20"/>
          <w:spacing w:val="-2"/>
          <w:w w:val="110"/>
          <w:sz w:val="16"/>
        </w:rPr>
        <w:t>Med</w:t>
      </w:r>
      <w:r>
        <w:rPr>
          <w:color w:val="231F20"/>
          <w:w w:val="110"/>
          <w:sz w:val="16"/>
        </w:rPr>
        <w:t> </w:t>
      </w:r>
      <w:r>
        <w:rPr>
          <w:color w:val="231F20"/>
          <w:spacing w:val="-2"/>
          <w:w w:val="110"/>
          <w:sz w:val="16"/>
        </w:rPr>
        <w:t>Primatol</w:t>
      </w:r>
      <w:r>
        <w:rPr>
          <w:color w:val="231F20"/>
          <w:spacing w:val="-1"/>
          <w:w w:val="110"/>
          <w:sz w:val="16"/>
        </w:rPr>
        <w:t> </w:t>
      </w:r>
      <w:r>
        <w:rPr>
          <w:color w:val="231F20"/>
          <w:spacing w:val="-2"/>
          <w:w w:val="110"/>
          <w:sz w:val="16"/>
        </w:rPr>
        <w:t>19:77-</w:t>
      </w:r>
      <w:r>
        <w:rPr>
          <w:color w:val="231F20"/>
          <w:spacing w:val="-5"/>
          <w:w w:val="110"/>
          <w:sz w:val="16"/>
        </w:rPr>
        <w:t>79.</w:t>
      </w:r>
    </w:p>
    <w:p>
      <w:pPr>
        <w:spacing w:line="259" w:lineRule="auto" w:before="13"/>
        <w:ind w:left="720" w:right="0" w:hanging="360"/>
        <w:jc w:val="left"/>
        <w:rPr>
          <w:sz w:val="16"/>
        </w:rPr>
      </w:pPr>
      <w:r>
        <w:rPr>
          <w:color w:val="231F20"/>
          <w:w w:val="105"/>
          <w:sz w:val="16"/>
        </w:rPr>
        <w:t>Ritter MA, Marmion P. 1987. The exogenous sources and controls of microorganisms in the operating room. Orthop Nurs 7:23-28.</w:t>
      </w:r>
    </w:p>
    <w:p>
      <w:pPr>
        <w:spacing w:line="185" w:lineRule="exact" w:before="0"/>
        <w:ind w:left="360" w:right="0" w:firstLine="0"/>
        <w:jc w:val="left"/>
        <w:rPr>
          <w:sz w:val="16"/>
        </w:rPr>
      </w:pPr>
      <w:r>
        <w:rPr>
          <w:color w:val="231F20"/>
          <w:w w:val="110"/>
          <w:sz w:val="16"/>
        </w:rPr>
        <w:t>Roberts</w:t>
      </w:r>
      <w:r>
        <w:rPr>
          <w:color w:val="231F20"/>
          <w:spacing w:val="3"/>
          <w:w w:val="110"/>
          <w:sz w:val="16"/>
        </w:rPr>
        <w:t> </w:t>
      </w:r>
      <w:r>
        <w:rPr>
          <w:color w:val="231F20"/>
          <w:w w:val="110"/>
          <w:sz w:val="16"/>
        </w:rPr>
        <w:t>RA,</w:t>
      </w:r>
      <w:r>
        <w:rPr>
          <w:color w:val="231F20"/>
          <w:spacing w:val="3"/>
          <w:w w:val="110"/>
          <w:sz w:val="16"/>
        </w:rPr>
        <w:t> </w:t>
      </w:r>
      <w:r>
        <w:rPr>
          <w:color w:val="231F20"/>
          <w:w w:val="110"/>
          <w:sz w:val="16"/>
        </w:rPr>
        <w:t>Andrews</w:t>
      </w:r>
      <w:r>
        <w:rPr>
          <w:color w:val="231F20"/>
          <w:spacing w:val="4"/>
          <w:w w:val="110"/>
          <w:sz w:val="16"/>
        </w:rPr>
        <w:t> </w:t>
      </w:r>
      <w:r>
        <w:rPr>
          <w:color w:val="231F20"/>
          <w:w w:val="110"/>
          <w:sz w:val="16"/>
        </w:rPr>
        <w:t>K.</w:t>
      </w:r>
      <w:r>
        <w:rPr>
          <w:color w:val="231F20"/>
          <w:spacing w:val="3"/>
          <w:w w:val="110"/>
          <w:sz w:val="16"/>
        </w:rPr>
        <w:t> </w:t>
      </w:r>
      <w:r>
        <w:rPr>
          <w:color w:val="231F20"/>
          <w:w w:val="110"/>
          <w:sz w:val="16"/>
        </w:rPr>
        <w:t>2008.</w:t>
      </w:r>
      <w:r>
        <w:rPr>
          <w:color w:val="231F20"/>
          <w:spacing w:val="4"/>
          <w:w w:val="110"/>
          <w:sz w:val="16"/>
        </w:rPr>
        <w:t> </w:t>
      </w:r>
      <w:r>
        <w:rPr>
          <w:color w:val="231F20"/>
          <w:w w:val="110"/>
          <w:sz w:val="16"/>
        </w:rPr>
        <w:t>Nonhuman</w:t>
      </w:r>
      <w:r>
        <w:rPr>
          <w:color w:val="231F20"/>
          <w:spacing w:val="4"/>
          <w:w w:val="110"/>
          <w:sz w:val="16"/>
        </w:rPr>
        <w:t> </w:t>
      </w:r>
      <w:r>
        <w:rPr>
          <w:color w:val="231F20"/>
          <w:w w:val="110"/>
          <w:sz w:val="16"/>
        </w:rPr>
        <w:t>primate</w:t>
      </w:r>
      <w:r>
        <w:rPr>
          <w:color w:val="231F20"/>
          <w:spacing w:val="4"/>
          <w:w w:val="110"/>
          <w:sz w:val="16"/>
        </w:rPr>
        <w:t> </w:t>
      </w:r>
      <w:r>
        <w:rPr>
          <w:color w:val="231F20"/>
          <w:w w:val="110"/>
          <w:sz w:val="16"/>
        </w:rPr>
        <w:t>quarantine:</w:t>
      </w:r>
      <w:r>
        <w:rPr>
          <w:color w:val="231F20"/>
          <w:spacing w:val="4"/>
          <w:w w:val="110"/>
          <w:sz w:val="16"/>
        </w:rPr>
        <w:t> </w:t>
      </w:r>
      <w:r>
        <w:rPr>
          <w:color w:val="231F20"/>
          <w:w w:val="110"/>
          <w:sz w:val="16"/>
        </w:rPr>
        <w:t>Its</w:t>
      </w:r>
      <w:r>
        <w:rPr>
          <w:color w:val="231F20"/>
          <w:spacing w:val="3"/>
          <w:w w:val="110"/>
          <w:sz w:val="16"/>
        </w:rPr>
        <w:t> </w:t>
      </w:r>
      <w:r>
        <w:rPr>
          <w:color w:val="231F20"/>
          <w:w w:val="110"/>
          <w:sz w:val="16"/>
        </w:rPr>
        <w:t>evolution</w:t>
      </w:r>
      <w:r>
        <w:rPr>
          <w:color w:val="231F20"/>
          <w:spacing w:val="4"/>
          <w:w w:val="110"/>
          <w:sz w:val="16"/>
        </w:rPr>
        <w:t> </w:t>
      </w:r>
      <w:r>
        <w:rPr>
          <w:color w:val="231F20"/>
          <w:w w:val="110"/>
          <w:sz w:val="16"/>
        </w:rPr>
        <w:t>and</w:t>
      </w:r>
      <w:r>
        <w:rPr>
          <w:color w:val="231F20"/>
          <w:spacing w:val="4"/>
          <w:w w:val="110"/>
          <w:sz w:val="16"/>
        </w:rPr>
        <w:t> </w:t>
      </w:r>
      <w:r>
        <w:rPr>
          <w:color w:val="231F20"/>
          <w:spacing w:val="-2"/>
          <w:w w:val="110"/>
          <w:sz w:val="16"/>
        </w:rPr>
        <w:t>practice.</w:t>
      </w:r>
    </w:p>
    <w:p>
      <w:pPr>
        <w:spacing w:before="15"/>
        <w:ind w:left="720" w:right="0" w:firstLine="0"/>
        <w:jc w:val="both"/>
        <w:rPr>
          <w:sz w:val="16"/>
        </w:rPr>
      </w:pPr>
      <w:r>
        <w:rPr>
          <w:color w:val="231F20"/>
          <w:w w:val="110"/>
          <w:sz w:val="16"/>
        </w:rPr>
        <w:t>ILAR</w:t>
      </w:r>
      <w:r>
        <w:rPr>
          <w:color w:val="231F20"/>
          <w:spacing w:val="-10"/>
          <w:w w:val="110"/>
          <w:sz w:val="16"/>
        </w:rPr>
        <w:t> </w:t>
      </w:r>
      <w:r>
        <w:rPr>
          <w:color w:val="231F20"/>
          <w:w w:val="110"/>
          <w:sz w:val="16"/>
        </w:rPr>
        <w:t>J</w:t>
      </w:r>
      <w:r>
        <w:rPr>
          <w:color w:val="231F20"/>
          <w:spacing w:val="-9"/>
          <w:w w:val="110"/>
          <w:sz w:val="16"/>
        </w:rPr>
        <w:t> </w:t>
      </w:r>
      <w:r>
        <w:rPr>
          <w:color w:val="231F20"/>
          <w:w w:val="110"/>
          <w:sz w:val="16"/>
        </w:rPr>
        <w:t>49:145-</w:t>
      </w:r>
      <w:r>
        <w:rPr>
          <w:color w:val="231F20"/>
          <w:spacing w:val="-4"/>
          <w:w w:val="110"/>
          <w:sz w:val="16"/>
        </w:rPr>
        <w:t>156.</w:t>
      </w:r>
    </w:p>
    <w:p>
      <w:pPr>
        <w:spacing w:line="259" w:lineRule="auto" w:before="14"/>
        <w:ind w:left="360" w:right="355" w:firstLine="0"/>
        <w:jc w:val="right"/>
        <w:rPr>
          <w:sz w:val="16"/>
        </w:rPr>
      </w:pPr>
      <w:r>
        <w:rPr>
          <w:color w:val="231F20"/>
          <w:w w:val="105"/>
          <w:sz w:val="16"/>
        </w:rPr>
        <w:t>Robertshaw</w:t>
      </w:r>
      <w:r>
        <w:rPr>
          <w:color w:val="231F20"/>
          <w:spacing w:val="-6"/>
          <w:w w:val="105"/>
          <w:sz w:val="16"/>
        </w:rPr>
        <w:t> </w:t>
      </w:r>
      <w:r>
        <w:rPr>
          <w:color w:val="231F20"/>
          <w:w w:val="105"/>
          <w:sz w:val="16"/>
        </w:rPr>
        <w:t>D.</w:t>
      </w:r>
      <w:r>
        <w:rPr>
          <w:color w:val="231F20"/>
          <w:spacing w:val="-6"/>
          <w:w w:val="105"/>
          <w:sz w:val="16"/>
        </w:rPr>
        <w:t> </w:t>
      </w:r>
      <w:r>
        <w:rPr>
          <w:color w:val="231F20"/>
          <w:w w:val="105"/>
          <w:sz w:val="16"/>
        </w:rPr>
        <w:t>2004.</w:t>
      </w:r>
      <w:r>
        <w:rPr>
          <w:color w:val="231F20"/>
          <w:spacing w:val="-6"/>
          <w:w w:val="105"/>
          <w:sz w:val="16"/>
        </w:rPr>
        <w:t> </w:t>
      </w:r>
      <w:r>
        <w:rPr>
          <w:color w:val="231F20"/>
          <w:w w:val="105"/>
          <w:sz w:val="16"/>
        </w:rPr>
        <w:t>Temperature</w:t>
      </w:r>
      <w:r>
        <w:rPr>
          <w:color w:val="231F20"/>
          <w:spacing w:val="-6"/>
          <w:w w:val="105"/>
          <w:sz w:val="16"/>
        </w:rPr>
        <w:t> </w:t>
      </w:r>
      <w:r>
        <w:rPr>
          <w:color w:val="231F20"/>
          <w:w w:val="105"/>
          <w:sz w:val="16"/>
        </w:rPr>
        <w:t>regulation</w:t>
      </w:r>
      <w:r>
        <w:rPr>
          <w:color w:val="231F20"/>
          <w:spacing w:val="-6"/>
          <w:w w:val="105"/>
          <w:sz w:val="16"/>
        </w:rPr>
        <w:t> </w:t>
      </w:r>
      <w:r>
        <w:rPr>
          <w:color w:val="231F20"/>
          <w:w w:val="105"/>
          <w:sz w:val="16"/>
        </w:rPr>
        <w:t>and</w:t>
      </w:r>
      <w:r>
        <w:rPr>
          <w:color w:val="231F20"/>
          <w:spacing w:val="-6"/>
          <w:w w:val="105"/>
          <w:sz w:val="16"/>
        </w:rPr>
        <w:t> </w:t>
      </w:r>
      <w:r>
        <w:rPr>
          <w:color w:val="231F20"/>
          <w:w w:val="105"/>
          <w:sz w:val="16"/>
        </w:rPr>
        <w:t>the</w:t>
      </w:r>
      <w:r>
        <w:rPr>
          <w:color w:val="231F20"/>
          <w:spacing w:val="-6"/>
          <w:w w:val="105"/>
          <w:sz w:val="16"/>
        </w:rPr>
        <w:t> </w:t>
      </w:r>
      <w:r>
        <w:rPr>
          <w:color w:val="231F20"/>
          <w:w w:val="105"/>
          <w:sz w:val="16"/>
        </w:rPr>
        <w:t>thermal</w:t>
      </w:r>
      <w:r>
        <w:rPr>
          <w:color w:val="231F20"/>
          <w:spacing w:val="-6"/>
          <w:w w:val="105"/>
          <w:sz w:val="16"/>
        </w:rPr>
        <w:t> </w:t>
      </w:r>
      <w:r>
        <w:rPr>
          <w:color w:val="231F20"/>
          <w:w w:val="105"/>
          <w:sz w:val="16"/>
        </w:rPr>
        <w:t>environment.</w:t>
      </w:r>
      <w:r>
        <w:rPr>
          <w:color w:val="231F20"/>
          <w:spacing w:val="-6"/>
          <w:w w:val="105"/>
          <w:sz w:val="16"/>
        </w:rPr>
        <w:t> </w:t>
      </w:r>
      <w:r>
        <w:rPr>
          <w:color w:val="231F20"/>
          <w:w w:val="105"/>
          <w:sz w:val="16"/>
        </w:rPr>
        <w:t>In:</w:t>
      </w:r>
      <w:r>
        <w:rPr>
          <w:color w:val="231F20"/>
          <w:spacing w:val="-6"/>
          <w:w w:val="105"/>
          <w:sz w:val="16"/>
        </w:rPr>
        <w:t> </w:t>
      </w:r>
      <w:r>
        <w:rPr>
          <w:color w:val="231F20"/>
          <w:w w:val="105"/>
          <w:sz w:val="16"/>
        </w:rPr>
        <w:t>Duke’s</w:t>
      </w:r>
      <w:r>
        <w:rPr>
          <w:color w:val="231F20"/>
          <w:spacing w:val="-6"/>
          <w:w w:val="105"/>
          <w:sz w:val="16"/>
        </w:rPr>
        <w:t> </w:t>
      </w:r>
      <w:r>
        <w:rPr>
          <w:color w:val="231F20"/>
          <w:w w:val="105"/>
          <w:sz w:val="16"/>
        </w:rPr>
        <w:t>Physiol-ogy of Domestic Animals, 12th ed. WO Reese, ed. Ithaca, NY: Cornell University Press. Robinson V,</w:t>
      </w:r>
      <w:r>
        <w:rPr>
          <w:color w:val="231F20"/>
          <w:spacing w:val="-2"/>
          <w:w w:val="105"/>
          <w:sz w:val="16"/>
        </w:rPr>
        <w:t> </w:t>
      </w:r>
      <w:r>
        <w:rPr>
          <w:color w:val="231F20"/>
          <w:w w:val="105"/>
          <w:sz w:val="16"/>
        </w:rPr>
        <w:t>Anderson S, Carver JFA, Francis RJ, Hubrecht R, Jenkins E, Mathers KE, Raymond R,</w:t>
      </w:r>
      <w:r>
        <w:rPr>
          <w:color w:val="231F20"/>
          <w:spacing w:val="40"/>
          <w:w w:val="105"/>
          <w:sz w:val="16"/>
        </w:rPr>
        <w:t> </w:t>
      </w:r>
      <w:r>
        <w:rPr>
          <w:color w:val="231F20"/>
          <w:w w:val="105"/>
          <w:sz w:val="16"/>
        </w:rPr>
        <w:t>Rosewell</w:t>
      </w:r>
      <w:r>
        <w:rPr>
          <w:color w:val="231F20"/>
          <w:spacing w:val="40"/>
          <w:w w:val="105"/>
          <w:sz w:val="16"/>
        </w:rPr>
        <w:t> </w:t>
      </w:r>
      <w:r>
        <w:rPr>
          <w:color w:val="231F20"/>
          <w:w w:val="105"/>
          <w:sz w:val="16"/>
        </w:rPr>
        <w:t>I,</w:t>
      </w:r>
      <w:r>
        <w:rPr>
          <w:color w:val="231F20"/>
          <w:spacing w:val="40"/>
          <w:w w:val="105"/>
          <w:sz w:val="16"/>
        </w:rPr>
        <w:t> </w:t>
      </w:r>
      <w:r>
        <w:rPr>
          <w:color w:val="231F20"/>
          <w:w w:val="105"/>
          <w:sz w:val="16"/>
        </w:rPr>
        <w:t>Wallace</w:t>
      </w:r>
      <w:r>
        <w:rPr>
          <w:color w:val="231F20"/>
          <w:spacing w:val="40"/>
          <w:w w:val="105"/>
          <w:sz w:val="16"/>
        </w:rPr>
        <w:t> </w:t>
      </w:r>
      <w:r>
        <w:rPr>
          <w:color w:val="231F20"/>
          <w:w w:val="105"/>
          <w:sz w:val="16"/>
        </w:rPr>
        <w:t>J,</w:t>
      </w:r>
      <w:r>
        <w:rPr>
          <w:color w:val="231F20"/>
          <w:spacing w:val="40"/>
          <w:w w:val="105"/>
          <w:sz w:val="16"/>
        </w:rPr>
        <w:t> </w:t>
      </w:r>
      <w:r>
        <w:rPr>
          <w:color w:val="231F20"/>
          <w:w w:val="105"/>
          <w:sz w:val="16"/>
        </w:rPr>
        <w:t>Wells</w:t>
      </w:r>
      <w:r>
        <w:rPr>
          <w:color w:val="231F20"/>
          <w:spacing w:val="40"/>
          <w:w w:val="105"/>
          <w:sz w:val="16"/>
        </w:rPr>
        <w:t> </w:t>
      </w:r>
      <w:r>
        <w:rPr>
          <w:color w:val="231F20"/>
          <w:w w:val="105"/>
          <w:sz w:val="16"/>
        </w:rPr>
        <w:t>DJ.</w:t>
      </w:r>
      <w:r>
        <w:rPr>
          <w:color w:val="231F20"/>
          <w:spacing w:val="40"/>
          <w:w w:val="105"/>
          <w:sz w:val="16"/>
        </w:rPr>
        <w:t> </w:t>
      </w:r>
      <w:r>
        <w:rPr>
          <w:color w:val="231F20"/>
          <w:w w:val="105"/>
          <w:sz w:val="16"/>
        </w:rPr>
        <w:t>2003.</w:t>
      </w:r>
      <w:r>
        <w:rPr>
          <w:color w:val="231F20"/>
          <w:spacing w:val="40"/>
          <w:w w:val="105"/>
          <w:sz w:val="16"/>
        </w:rPr>
        <w:t> </w:t>
      </w:r>
      <w:r>
        <w:rPr>
          <w:color w:val="231F20"/>
          <w:w w:val="105"/>
          <w:sz w:val="16"/>
        </w:rPr>
        <w:t>Refinement</w:t>
      </w:r>
      <w:r>
        <w:rPr>
          <w:color w:val="231F20"/>
          <w:spacing w:val="40"/>
          <w:w w:val="105"/>
          <w:sz w:val="16"/>
        </w:rPr>
        <w:t> </w:t>
      </w:r>
      <w:r>
        <w:rPr>
          <w:color w:val="231F20"/>
          <w:w w:val="105"/>
          <w:sz w:val="16"/>
        </w:rPr>
        <w:t>and</w:t>
      </w:r>
      <w:r>
        <w:rPr>
          <w:color w:val="231F20"/>
          <w:spacing w:val="40"/>
          <w:w w:val="105"/>
          <w:sz w:val="16"/>
        </w:rPr>
        <w:t> </w:t>
      </w:r>
      <w:r>
        <w:rPr>
          <w:color w:val="231F20"/>
          <w:w w:val="105"/>
          <w:sz w:val="16"/>
        </w:rPr>
        <w:t>reduction</w:t>
      </w:r>
      <w:r>
        <w:rPr>
          <w:color w:val="231F20"/>
          <w:spacing w:val="40"/>
          <w:w w:val="105"/>
          <w:sz w:val="16"/>
        </w:rPr>
        <w:t> </w:t>
      </w:r>
      <w:r>
        <w:rPr>
          <w:color w:val="231F20"/>
          <w:w w:val="105"/>
          <w:sz w:val="16"/>
        </w:rPr>
        <w:t>in</w:t>
      </w:r>
      <w:r>
        <w:rPr>
          <w:color w:val="231F20"/>
          <w:spacing w:val="40"/>
          <w:w w:val="105"/>
          <w:sz w:val="16"/>
        </w:rPr>
        <w:t> </w:t>
      </w:r>
      <w:r>
        <w:rPr>
          <w:color w:val="231F20"/>
          <w:w w:val="105"/>
          <w:sz w:val="16"/>
        </w:rPr>
        <w:t>production</w:t>
      </w:r>
    </w:p>
    <w:p>
      <w:pPr>
        <w:spacing w:line="259" w:lineRule="auto" w:before="0"/>
        <w:ind w:left="720" w:right="355" w:firstLine="0"/>
        <w:jc w:val="both"/>
        <w:rPr>
          <w:sz w:val="16"/>
        </w:rPr>
      </w:pPr>
      <w:r>
        <w:rPr>
          <w:color w:val="231F20"/>
          <w:spacing w:val="-2"/>
          <w:w w:val="110"/>
          <w:sz w:val="16"/>
        </w:rPr>
        <w:t>of genetically modified mice. Sixth report of the BVAAWF/FRAME/RSPCA/UFAW Joint Working Group on Refinement. Lab</w:t>
      </w:r>
      <w:r>
        <w:rPr>
          <w:color w:val="231F20"/>
          <w:spacing w:val="-4"/>
          <w:w w:val="110"/>
          <w:sz w:val="16"/>
        </w:rPr>
        <w:t> </w:t>
      </w:r>
      <w:r>
        <w:rPr>
          <w:color w:val="231F20"/>
          <w:spacing w:val="-2"/>
          <w:w w:val="110"/>
          <w:sz w:val="16"/>
        </w:rPr>
        <w:t>Anim 37(Suppl 1):S1-S51.</w:t>
      </w:r>
      <w:r>
        <w:rPr>
          <w:color w:val="231F20"/>
          <w:spacing w:val="-4"/>
          <w:w w:val="110"/>
          <w:sz w:val="16"/>
        </w:rPr>
        <w:t> </w:t>
      </w:r>
      <w:r>
        <w:rPr>
          <w:color w:val="231F20"/>
          <w:spacing w:val="-2"/>
          <w:w w:val="110"/>
          <w:sz w:val="16"/>
        </w:rPr>
        <w:t>Available at </w:t>
      </w:r>
      <w:hyperlink r:id="rId38">
        <w:r>
          <w:rPr>
            <w:color w:val="231F20"/>
            <w:spacing w:val="-2"/>
            <w:w w:val="110"/>
            <w:sz w:val="16"/>
          </w:rPr>
          <w:t>www.lal.org.</w:t>
        </w:r>
      </w:hyperlink>
      <w:r>
        <w:rPr>
          <w:color w:val="231F20"/>
          <w:spacing w:val="-2"/>
          <w:w w:val="110"/>
          <w:sz w:val="16"/>
        </w:rPr>
        <w:t> </w:t>
      </w:r>
      <w:r>
        <w:rPr>
          <w:color w:val="231F20"/>
          <w:w w:val="110"/>
          <w:sz w:val="16"/>
        </w:rPr>
        <w:t>uk/pdffiles/Transgenic.pdf; accessed January 7, 2010.</w:t>
      </w:r>
    </w:p>
    <w:p>
      <w:pPr>
        <w:spacing w:line="259" w:lineRule="auto" w:before="0"/>
        <w:ind w:left="720" w:right="359" w:hanging="360"/>
        <w:jc w:val="both"/>
        <w:rPr>
          <w:sz w:val="16"/>
        </w:rPr>
      </w:pPr>
      <w:r>
        <w:rPr>
          <w:color w:val="231F20"/>
          <w:w w:val="110"/>
          <w:sz w:val="16"/>
        </w:rPr>
        <w:t>Rollin B. 1986. Euthanasia and moral stress. In: DeBellis R, ed. Loss, Grief and Care. Bing-hamton NY: Haworth Press.</w:t>
      </w:r>
    </w:p>
    <w:p>
      <w:pPr>
        <w:spacing w:line="185" w:lineRule="exact" w:before="0"/>
        <w:ind w:left="360" w:right="0" w:firstLine="0"/>
        <w:jc w:val="both"/>
        <w:rPr>
          <w:sz w:val="16"/>
        </w:rPr>
      </w:pPr>
      <w:r>
        <w:rPr>
          <w:color w:val="231F20"/>
          <w:sz w:val="16"/>
        </w:rPr>
        <w:t>Rose</w:t>
      </w:r>
      <w:r>
        <w:rPr>
          <w:color w:val="231F20"/>
          <w:spacing w:val="24"/>
          <w:sz w:val="16"/>
        </w:rPr>
        <w:t> </w:t>
      </w:r>
      <w:r>
        <w:rPr>
          <w:color w:val="231F20"/>
          <w:sz w:val="16"/>
        </w:rPr>
        <w:t>JD.</w:t>
      </w:r>
      <w:r>
        <w:rPr>
          <w:color w:val="231F20"/>
          <w:spacing w:val="25"/>
          <w:sz w:val="16"/>
        </w:rPr>
        <w:t> </w:t>
      </w:r>
      <w:r>
        <w:rPr>
          <w:color w:val="231F20"/>
          <w:sz w:val="16"/>
        </w:rPr>
        <w:t>2002.</w:t>
      </w:r>
      <w:r>
        <w:rPr>
          <w:color w:val="231F20"/>
          <w:spacing w:val="25"/>
          <w:sz w:val="16"/>
        </w:rPr>
        <w:t> </w:t>
      </w:r>
      <w:r>
        <w:rPr>
          <w:color w:val="231F20"/>
          <w:sz w:val="16"/>
        </w:rPr>
        <w:t>The</w:t>
      </w:r>
      <w:r>
        <w:rPr>
          <w:color w:val="231F20"/>
          <w:spacing w:val="24"/>
          <w:sz w:val="16"/>
        </w:rPr>
        <w:t> </w:t>
      </w:r>
      <w:r>
        <w:rPr>
          <w:color w:val="231F20"/>
          <w:sz w:val="16"/>
        </w:rPr>
        <w:t>neurobehavioral</w:t>
      </w:r>
      <w:r>
        <w:rPr>
          <w:color w:val="231F20"/>
          <w:spacing w:val="25"/>
          <w:sz w:val="16"/>
        </w:rPr>
        <w:t> </w:t>
      </w:r>
      <w:r>
        <w:rPr>
          <w:color w:val="231F20"/>
          <w:sz w:val="16"/>
        </w:rPr>
        <w:t>nature</w:t>
      </w:r>
      <w:r>
        <w:rPr>
          <w:color w:val="231F20"/>
          <w:spacing w:val="25"/>
          <w:sz w:val="16"/>
        </w:rPr>
        <w:t> </w:t>
      </w:r>
      <w:r>
        <w:rPr>
          <w:color w:val="231F20"/>
          <w:sz w:val="16"/>
        </w:rPr>
        <w:t>of</w:t>
      </w:r>
      <w:r>
        <w:rPr>
          <w:color w:val="231F20"/>
          <w:spacing w:val="24"/>
          <w:sz w:val="16"/>
        </w:rPr>
        <w:t> </w:t>
      </w:r>
      <w:r>
        <w:rPr>
          <w:color w:val="231F20"/>
          <w:sz w:val="16"/>
        </w:rPr>
        <w:t>fishes</w:t>
      </w:r>
      <w:r>
        <w:rPr>
          <w:color w:val="231F20"/>
          <w:spacing w:val="25"/>
          <w:sz w:val="16"/>
        </w:rPr>
        <w:t> </w:t>
      </w:r>
      <w:r>
        <w:rPr>
          <w:color w:val="231F20"/>
          <w:sz w:val="16"/>
        </w:rPr>
        <w:t>and</w:t>
      </w:r>
      <w:r>
        <w:rPr>
          <w:color w:val="231F20"/>
          <w:spacing w:val="25"/>
          <w:sz w:val="16"/>
        </w:rPr>
        <w:t> </w:t>
      </w:r>
      <w:r>
        <w:rPr>
          <w:color w:val="231F20"/>
          <w:sz w:val="16"/>
        </w:rPr>
        <w:t>the</w:t>
      </w:r>
      <w:r>
        <w:rPr>
          <w:color w:val="231F20"/>
          <w:spacing w:val="25"/>
          <w:sz w:val="16"/>
        </w:rPr>
        <w:t> </w:t>
      </w:r>
      <w:r>
        <w:rPr>
          <w:color w:val="231F20"/>
          <w:sz w:val="16"/>
        </w:rPr>
        <w:t>question</w:t>
      </w:r>
      <w:r>
        <w:rPr>
          <w:color w:val="231F20"/>
          <w:spacing w:val="24"/>
          <w:sz w:val="16"/>
        </w:rPr>
        <w:t> </w:t>
      </w:r>
      <w:r>
        <w:rPr>
          <w:color w:val="231F20"/>
          <w:sz w:val="16"/>
        </w:rPr>
        <w:t>of</w:t>
      </w:r>
      <w:r>
        <w:rPr>
          <w:color w:val="231F20"/>
          <w:spacing w:val="25"/>
          <w:sz w:val="16"/>
        </w:rPr>
        <w:t> </w:t>
      </w:r>
      <w:r>
        <w:rPr>
          <w:color w:val="231F20"/>
          <w:sz w:val="16"/>
        </w:rPr>
        <w:t>awareness</w:t>
      </w:r>
      <w:r>
        <w:rPr>
          <w:color w:val="231F20"/>
          <w:spacing w:val="25"/>
          <w:sz w:val="16"/>
        </w:rPr>
        <w:t> </w:t>
      </w:r>
      <w:r>
        <w:rPr>
          <w:color w:val="231F20"/>
          <w:sz w:val="16"/>
        </w:rPr>
        <w:t>and</w:t>
      </w:r>
      <w:r>
        <w:rPr>
          <w:color w:val="231F20"/>
          <w:spacing w:val="24"/>
          <w:sz w:val="16"/>
        </w:rPr>
        <w:t> </w:t>
      </w:r>
      <w:r>
        <w:rPr>
          <w:color w:val="231F20"/>
          <w:spacing w:val="-2"/>
          <w:sz w:val="16"/>
        </w:rPr>
        <w:t>pain.</w:t>
      </w:r>
    </w:p>
    <w:p>
      <w:pPr>
        <w:spacing w:before="12"/>
        <w:ind w:left="720" w:right="0" w:firstLine="0"/>
        <w:jc w:val="both"/>
        <w:rPr>
          <w:sz w:val="16"/>
        </w:rPr>
      </w:pPr>
      <w:r>
        <w:rPr>
          <w:color w:val="231F20"/>
          <w:w w:val="110"/>
          <w:sz w:val="16"/>
        </w:rPr>
        <w:t>Rev Fish Sci</w:t>
      </w:r>
      <w:r>
        <w:rPr>
          <w:color w:val="231F20"/>
          <w:spacing w:val="1"/>
          <w:w w:val="110"/>
          <w:sz w:val="16"/>
        </w:rPr>
        <w:t> </w:t>
      </w:r>
      <w:r>
        <w:rPr>
          <w:color w:val="231F20"/>
          <w:w w:val="110"/>
          <w:sz w:val="16"/>
        </w:rPr>
        <w:t>10:1-</w:t>
      </w:r>
      <w:r>
        <w:rPr>
          <w:color w:val="231F20"/>
          <w:spacing w:val="-5"/>
          <w:w w:val="110"/>
          <w:sz w:val="16"/>
        </w:rPr>
        <w:t>38.</w:t>
      </w:r>
    </w:p>
    <w:p>
      <w:pPr>
        <w:spacing w:line="259" w:lineRule="auto" w:before="15"/>
        <w:ind w:left="720" w:right="355" w:hanging="360"/>
        <w:jc w:val="both"/>
        <w:rPr>
          <w:sz w:val="16"/>
        </w:rPr>
      </w:pPr>
      <w:r>
        <w:rPr>
          <w:color w:val="231F20"/>
          <w:w w:val="110"/>
          <w:sz w:val="16"/>
        </w:rPr>
        <w:t>Roughan JV, Flecknell PA. 2000. Behavioural effects of laparotomy and analgesic effects of ketoprofen and carprofen in rats. Pain 90:65-74.</w:t>
      </w:r>
    </w:p>
    <w:p>
      <w:pPr>
        <w:spacing w:line="259" w:lineRule="auto" w:before="0"/>
        <w:ind w:left="720" w:right="356" w:hanging="360"/>
        <w:jc w:val="both"/>
        <w:rPr>
          <w:sz w:val="16"/>
        </w:rPr>
      </w:pPr>
      <w:r>
        <w:rPr>
          <w:color w:val="231F20"/>
          <w:sz w:val="16"/>
        </w:rPr>
        <w:t>Roughan JV, Flecknell PA. 2003. Evaluation of a short duration behaviour-based post-operative</w:t>
      </w:r>
      <w:r>
        <w:rPr>
          <w:color w:val="231F20"/>
          <w:spacing w:val="80"/>
          <w:w w:val="110"/>
          <w:sz w:val="16"/>
        </w:rPr>
        <w:t> </w:t>
      </w:r>
      <w:r>
        <w:rPr>
          <w:color w:val="231F20"/>
          <w:w w:val="110"/>
          <w:sz w:val="16"/>
        </w:rPr>
        <w:t>pain scoring system in rats. Eur J Pain 7:397-406.</w:t>
      </w:r>
    </w:p>
    <w:p>
      <w:pPr>
        <w:spacing w:line="259" w:lineRule="auto" w:before="0"/>
        <w:ind w:left="720" w:right="354" w:hanging="360"/>
        <w:jc w:val="both"/>
        <w:rPr>
          <w:sz w:val="16"/>
        </w:rPr>
      </w:pPr>
      <w:r>
        <w:rPr>
          <w:color w:val="231F20"/>
          <w:w w:val="105"/>
          <w:sz w:val="16"/>
        </w:rPr>
        <w:t>Roughan JV, Flecknell PA. 2004. Behaviour-based assessment of the duration of laparotomy-induced abdominal pain and the analgesic effects of carprofen and buprenorphine in rats. Behav Pharmacol 15:461-472.</w:t>
      </w:r>
    </w:p>
    <w:p>
      <w:pPr>
        <w:spacing w:line="259" w:lineRule="auto" w:before="0"/>
        <w:ind w:left="720" w:right="355" w:hanging="360"/>
        <w:jc w:val="both"/>
        <w:rPr>
          <w:sz w:val="16"/>
        </w:rPr>
      </w:pPr>
      <w:r>
        <w:rPr>
          <w:color w:val="231F20"/>
          <w:w w:val="110"/>
          <w:sz w:val="16"/>
        </w:rPr>
        <w:t>Rutala</w:t>
      </w:r>
      <w:r>
        <w:rPr>
          <w:color w:val="231F20"/>
          <w:w w:val="110"/>
          <w:sz w:val="16"/>
        </w:rPr>
        <w:t> WA.</w:t>
      </w:r>
      <w:r>
        <w:rPr>
          <w:color w:val="231F20"/>
          <w:w w:val="110"/>
          <w:sz w:val="16"/>
        </w:rPr>
        <w:t> 1990. APIC</w:t>
      </w:r>
      <w:r>
        <w:rPr>
          <w:color w:val="231F20"/>
          <w:w w:val="110"/>
          <w:sz w:val="16"/>
        </w:rPr>
        <w:t> guideline</w:t>
      </w:r>
      <w:r>
        <w:rPr>
          <w:color w:val="231F20"/>
          <w:w w:val="110"/>
          <w:sz w:val="16"/>
        </w:rPr>
        <w:t> for</w:t>
      </w:r>
      <w:r>
        <w:rPr>
          <w:color w:val="231F20"/>
          <w:w w:val="110"/>
          <w:sz w:val="16"/>
        </w:rPr>
        <w:t> selection</w:t>
      </w:r>
      <w:r>
        <w:rPr>
          <w:color w:val="231F20"/>
          <w:w w:val="110"/>
          <w:sz w:val="16"/>
        </w:rPr>
        <w:t> and</w:t>
      </w:r>
      <w:r>
        <w:rPr>
          <w:color w:val="231F20"/>
          <w:w w:val="110"/>
          <w:sz w:val="16"/>
        </w:rPr>
        <w:t> use</w:t>
      </w:r>
      <w:r>
        <w:rPr>
          <w:color w:val="231F20"/>
          <w:w w:val="110"/>
          <w:sz w:val="16"/>
        </w:rPr>
        <w:t> of</w:t>
      </w:r>
      <w:r>
        <w:rPr>
          <w:color w:val="231F20"/>
          <w:w w:val="110"/>
          <w:sz w:val="16"/>
        </w:rPr>
        <w:t> disinfectants. Am</w:t>
      </w:r>
      <w:r>
        <w:rPr>
          <w:color w:val="231F20"/>
          <w:w w:val="110"/>
          <w:sz w:val="16"/>
        </w:rPr>
        <w:t> J</w:t>
      </w:r>
      <w:r>
        <w:rPr>
          <w:color w:val="231F20"/>
          <w:w w:val="110"/>
          <w:sz w:val="16"/>
        </w:rPr>
        <w:t> Infect</w:t>
      </w:r>
      <w:r>
        <w:rPr>
          <w:color w:val="231F20"/>
          <w:w w:val="110"/>
          <w:sz w:val="16"/>
        </w:rPr>
        <w:t> Contr </w:t>
      </w:r>
      <w:r>
        <w:rPr>
          <w:color w:val="231F20"/>
          <w:spacing w:val="-2"/>
          <w:w w:val="110"/>
          <w:sz w:val="16"/>
        </w:rPr>
        <w:t>18:99-117.</w:t>
      </w:r>
    </w:p>
    <w:p>
      <w:pPr>
        <w:spacing w:line="259" w:lineRule="auto" w:before="0"/>
        <w:ind w:left="720" w:right="355" w:hanging="360"/>
        <w:jc w:val="both"/>
        <w:rPr>
          <w:sz w:val="16"/>
        </w:rPr>
      </w:pPr>
      <w:r>
        <w:rPr>
          <w:color w:val="231F20"/>
          <w:w w:val="105"/>
          <w:sz w:val="16"/>
        </w:rPr>
        <w:t>Sanhouri AA, Jones RS, Dobson H. 1989. The effects of different types of transportation on plasma cortisol and testosterone concentrations in male goats. Br Vet J 145:446-450.</w:t>
      </w:r>
    </w:p>
    <w:p>
      <w:pPr>
        <w:spacing w:line="259" w:lineRule="auto" w:before="0"/>
        <w:ind w:left="720" w:right="355" w:hanging="360"/>
        <w:jc w:val="both"/>
        <w:rPr>
          <w:sz w:val="16"/>
        </w:rPr>
      </w:pPr>
      <w:r>
        <w:rPr>
          <w:color w:val="231F20"/>
          <w:w w:val="110"/>
          <w:sz w:val="16"/>
        </w:rPr>
        <w:t>Schofield JC. 1994. Principles of aseptic technique. In: Bennett BT, Brown MJ, Schofield JC, </w:t>
      </w:r>
      <w:r>
        <w:rPr>
          <w:color w:val="231F20"/>
          <w:spacing w:val="-2"/>
          <w:w w:val="110"/>
          <w:sz w:val="16"/>
        </w:rPr>
        <w:t>eds.</w:t>
      </w:r>
      <w:r>
        <w:rPr>
          <w:color w:val="231F20"/>
          <w:spacing w:val="-3"/>
          <w:w w:val="110"/>
          <w:sz w:val="16"/>
        </w:rPr>
        <w:t> </w:t>
      </w:r>
      <w:r>
        <w:rPr>
          <w:color w:val="231F20"/>
          <w:spacing w:val="-2"/>
          <w:w w:val="110"/>
          <w:sz w:val="16"/>
        </w:rPr>
        <w:t>Essentials</w:t>
      </w:r>
      <w:r>
        <w:rPr>
          <w:color w:val="231F20"/>
          <w:spacing w:val="-3"/>
          <w:w w:val="110"/>
          <w:sz w:val="16"/>
        </w:rPr>
        <w:t> </w:t>
      </w:r>
      <w:r>
        <w:rPr>
          <w:color w:val="231F20"/>
          <w:spacing w:val="-2"/>
          <w:w w:val="110"/>
          <w:sz w:val="16"/>
        </w:rPr>
        <w:t>for</w:t>
      </w:r>
      <w:r>
        <w:rPr>
          <w:color w:val="231F20"/>
          <w:spacing w:val="-5"/>
          <w:w w:val="110"/>
          <w:sz w:val="16"/>
        </w:rPr>
        <w:t> </w:t>
      </w:r>
      <w:r>
        <w:rPr>
          <w:color w:val="231F20"/>
          <w:spacing w:val="-2"/>
          <w:w w:val="110"/>
          <w:sz w:val="16"/>
        </w:rPr>
        <w:t>Animal</w:t>
      </w:r>
      <w:r>
        <w:rPr>
          <w:color w:val="231F20"/>
          <w:spacing w:val="-3"/>
          <w:w w:val="110"/>
          <w:sz w:val="16"/>
        </w:rPr>
        <w:t> </w:t>
      </w:r>
      <w:r>
        <w:rPr>
          <w:color w:val="231F20"/>
          <w:spacing w:val="-2"/>
          <w:w w:val="110"/>
          <w:sz w:val="16"/>
        </w:rPr>
        <w:t>Research:</w:t>
      </w:r>
      <w:r>
        <w:rPr>
          <w:color w:val="231F20"/>
          <w:spacing w:val="-5"/>
          <w:w w:val="110"/>
          <w:sz w:val="16"/>
        </w:rPr>
        <w:t> </w:t>
      </w:r>
      <w:r>
        <w:rPr>
          <w:color w:val="231F20"/>
          <w:spacing w:val="-2"/>
          <w:w w:val="110"/>
          <w:sz w:val="16"/>
        </w:rPr>
        <w:t>A</w:t>
      </w:r>
      <w:r>
        <w:rPr>
          <w:color w:val="231F20"/>
          <w:spacing w:val="-8"/>
          <w:w w:val="110"/>
          <w:sz w:val="16"/>
        </w:rPr>
        <w:t> </w:t>
      </w:r>
      <w:r>
        <w:rPr>
          <w:color w:val="231F20"/>
          <w:spacing w:val="-2"/>
          <w:w w:val="110"/>
          <w:sz w:val="16"/>
        </w:rPr>
        <w:t>Primer</w:t>
      </w:r>
      <w:r>
        <w:rPr>
          <w:color w:val="231F20"/>
          <w:spacing w:val="-3"/>
          <w:w w:val="110"/>
          <w:sz w:val="16"/>
        </w:rPr>
        <w:t> </w:t>
      </w:r>
      <w:r>
        <w:rPr>
          <w:color w:val="231F20"/>
          <w:spacing w:val="-2"/>
          <w:w w:val="110"/>
          <w:sz w:val="16"/>
        </w:rPr>
        <w:t>for</w:t>
      </w:r>
      <w:r>
        <w:rPr>
          <w:color w:val="231F20"/>
          <w:spacing w:val="-3"/>
          <w:w w:val="110"/>
          <w:sz w:val="16"/>
        </w:rPr>
        <w:t> </w:t>
      </w:r>
      <w:r>
        <w:rPr>
          <w:color w:val="231F20"/>
          <w:spacing w:val="-2"/>
          <w:w w:val="110"/>
          <w:sz w:val="16"/>
        </w:rPr>
        <w:t>Research</w:t>
      </w:r>
      <w:r>
        <w:rPr>
          <w:color w:val="231F20"/>
          <w:spacing w:val="-3"/>
          <w:w w:val="110"/>
          <w:sz w:val="16"/>
        </w:rPr>
        <w:t> </w:t>
      </w:r>
      <w:r>
        <w:rPr>
          <w:color w:val="231F20"/>
          <w:spacing w:val="-2"/>
          <w:w w:val="110"/>
          <w:sz w:val="16"/>
        </w:rPr>
        <w:t>Personnel.</w:t>
      </w:r>
      <w:r>
        <w:rPr>
          <w:color w:val="231F20"/>
          <w:spacing w:val="-3"/>
          <w:w w:val="110"/>
          <w:sz w:val="16"/>
        </w:rPr>
        <w:t> </w:t>
      </w:r>
      <w:r>
        <w:rPr>
          <w:color w:val="231F20"/>
          <w:spacing w:val="-2"/>
          <w:w w:val="110"/>
          <w:sz w:val="16"/>
        </w:rPr>
        <w:t>Washington:</w:t>
      </w:r>
      <w:r>
        <w:rPr>
          <w:color w:val="231F20"/>
          <w:spacing w:val="-3"/>
          <w:w w:val="110"/>
          <w:sz w:val="16"/>
        </w:rPr>
        <w:t> </w:t>
      </w:r>
      <w:r>
        <w:rPr>
          <w:color w:val="231F20"/>
          <w:spacing w:val="-2"/>
          <w:w w:val="110"/>
          <w:sz w:val="16"/>
        </w:rPr>
        <w:t>Na-</w:t>
      </w:r>
      <w:r>
        <w:rPr>
          <w:color w:val="231F20"/>
          <w:w w:val="110"/>
          <w:sz w:val="16"/>
        </w:rPr>
        <w:t>tional Agricultural Library. p 59-77.</w:t>
      </w:r>
    </w:p>
    <w:p>
      <w:pPr>
        <w:spacing w:line="259" w:lineRule="auto" w:before="0"/>
        <w:ind w:left="720" w:right="355" w:hanging="360"/>
        <w:jc w:val="both"/>
        <w:rPr>
          <w:sz w:val="16"/>
        </w:rPr>
      </w:pPr>
      <w:r>
        <w:rPr>
          <w:color w:val="231F20"/>
          <w:w w:val="110"/>
          <w:sz w:val="16"/>
        </w:rPr>
        <w:t>Schonholtz</w:t>
      </w:r>
      <w:r>
        <w:rPr>
          <w:color w:val="231F20"/>
          <w:spacing w:val="-4"/>
          <w:w w:val="110"/>
          <w:sz w:val="16"/>
        </w:rPr>
        <w:t> </w:t>
      </w:r>
      <w:r>
        <w:rPr>
          <w:color w:val="231F20"/>
          <w:w w:val="110"/>
          <w:sz w:val="16"/>
        </w:rPr>
        <w:t>GJ.</w:t>
      </w:r>
      <w:r>
        <w:rPr>
          <w:color w:val="231F20"/>
          <w:spacing w:val="-4"/>
          <w:w w:val="110"/>
          <w:sz w:val="16"/>
        </w:rPr>
        <w:t> </w:t>
      </w:r>
      <w:r>
        <w:rPr>
          <w:color w:val="231F20"/>
          <w:w w:val="110"/>
          <w:sz w:val="16"/>
        </w:rPr>
        <w:t>1976.</w:t>
      </w:r>
      <w:r>
        <w:rPr>
          <w:color w:val="231F20"/>
          <w:spacing w:val="-4"/>
          <w:w w:val="110"/>
          <w:sz w:val="16"/>
        </w:rPr>
        <w:t> </w:t>
      </w:r>
      <w:r>
        <w:rPr>
          <w:color w:val="231F20"/>
          <w:w w:val="110"/>
          <w:sz w:val="16"/>
        </w:rPr>
        <w:t>Maintenance</w:t>
      </w:r>
      <w:r>
        <w:rPr>
          <w:color w:val="231F20"/>
          <w:spacing w:val="-4"/>
          <w:w w:val="110"/>
          <w:sz w:val="16"/>
        </w:rPr>
        <w:t> </w:t>
      </w:r>
      <w:r>
        <w:rPr>
          <w:color w:val="231F20"/>
          <w:w w:val="110"/>
          <w:sz w:val="16"/>
        </w:rPr>
        <w:t>of</w:t>
      </w:r>
      <w:r>
        <w:rPr>
          <w:color w:val="231F20"/>
          <w:spacing w:val="-4"/>
          <w:w w:val="110"/>
          <w:sz w:val="16"/>
        </w:rPr>
        <w:t> </w:t>
      </w:r>
      <w:r>
        <w:rPr>
          <w:color w:val="231F20"/>
          <w:w w:val="110"/>
          <w:sz w:val="16"/>
        </w:rPr>
        <w:t>aseptic</w:t>
      </w:r>
      <w:r>
        <w:rPr>
          <w:color w:val="231F20"/>
          <w:spacing w:val="-4"/>
          <w:w w:val="110"/>
          <w:sz w:val="16"/>
        </w:rPr>
        <w:t> </w:t>
      </w:r>
      <w:r>
        <w:rPr>
          <w:color w:val="231F20"/>
          <w:w w:val="110"/>
          <w:sz w:val="16"/>
        </w:rPr>
        <w:t>barriers</w:t>
      </w:r>
      <w:r>
        <w:rPr>
          <w:color w:val="231F20"/>
          <w:spacing w:val="-4"/>
          <w:w w:val="110"/>
          <w:sz w:val="16"/>
        </w:rPr>
        <w:t> </w:t>
      </w:r>
      <w:r>
        <w:rPr>
          <w:color w:val="231F20"/>
          <w:w w:val="110"/>
          <w:sz w:val="16"/>
        </w:rPr>
        <w:t>in</w:t>
      </w:r>
      <w:r>
        <w:rPr>
          <w:color w:val="231F20"/>
          <w:spacing w:val="-4"/>
          <w:w w:val="110"/>
          <w:sz w:val="16"/>
        </w:rPr>
        <w:t> </w:t>
      </w:r>
      <w:r>
        <w:rPr>
          <w:color w:val="231F20"/>
          <w:w w:val="110"/>
          <w:sz w:val="16"/>
        </w:rPr>
        <w:t>the</w:t>
      </w:r>
      <w:r>
        <w:rPr>
          <w:color w:val="231F20"/>
          <w:spacing w:val="-4"/>
          <w:w w:val="110"/>
          <w:sz w:val="16"/>
        </w:rPr>
        <w:t> </w:t>
      </w:r>
      <w:r>
        <w:rPr>
          <w:color w:val="231F20"/>
          <w:w w:val="110"/>
          <w:sz w:val="16"/>
        </w:rPr>
        <w:t>conventional</w:t>
      </w:r>
      <w:r>
        <w:rPr>
          <w:color w:val="231F20"/>
          <w:spacing w:val="-4"/>
          <w:w w:val="110"/>
          <w:sz w:val="16"/>
        </w:rPr>
        <w:t> </w:t>
      </w:r>
      <w:r>
        <w:rPr>
          <w:color w:val="231F20"/>
          <w:w w:val="110"/>
          <w:sz w:val="16"/>
        </w:rPr>
        <w:t>operating</w:t>
      </w:r>
      <w:r>
        <w:rPr>
          <w:color w:val="231F20"/>
          <w:spacing w:val="-4"/>
          <w:w w:val="110"/>
          <w:sz w:val="16"/>
        </w:rPr>
        <w:t> </w:t>
      </w:r>
      <w:r>
        <w:rPr>
          <w:color w:val="231F20"/>
          <w:w w:val="110"/>
          <w:sz w:val="16"/>
        </w:rPr>
        <w:t>room.</w:t>
      </w:r>
      <w:r>
        <w:rPr>
          <w:color w:val="231F20"/>
          <w:spacing w:val="-4"/>
          <w:w w:val="110"/>
          <w:sz w:val="16"/>
        </w:rPr>
        <w:t> </w:t>
      </w:r>
      <w:r>
        <w:rPr>
          <w:color w:val="231F20"/>
          <w:w w:val="110"/>
          <w:sz w:val="16"/>
        </w:rPr>
        <w:t>J Bone Joint Surg 58:439-445.</w:t>
      </w:r>
    </w:p>
    <w:p>
      <w:pPr>
        <w:spacing w:line="185" w:lineRule="exact" w:before="0"/>
        <w:ind w:left="360" w:right="0" w:firstLine="0"/>
        <w:jc w:val="both"/>
        <w:rPr>
          <w:sz w:val="16"/>
        </w:rPr>
      </w:pPr>
      <w:r>
        <w:rPr>
          <w:color w:val="231F20"/>
          <w:w w:val="105"/>
          <w:sz w:val="16"/>
        </w:rPr>
        <w:t>Schrama</w:t>
      </w:r>
      <w:r>
        <w:rPr>
          <w:color w:val="231F20"/>
          <w:spacing w:val="4"/>
          <w:w w:val="105"/>
          <w:sz w:val="16"/>
        </w:rPr>
        <w:t> </w:t>
      </w:r>
      <w:r>
        <w:rPr>
          <w:color w:val="231F20"/>
          <w:w w:val="105"/>
          <w:sz w:val="16"/>
        </w:rPr>
        <w:t>JW,</w:t>
      </w:r>
      <w:r>
        <w:rPr>
          <w:color w:val="231F20"/>
          <w:spacing w:val="5"/>
          <w:w w:val="105"/>
          <w:sz w:val="16"/>
        </w:rPr>
        <w:t> </w:t>
      </w:r>
      <w:r>
        <w:rPr>
          <w:color w:val="231F20"/>
          <w:w w:val="105"/>
          <w:sz w:val="16"/>
        </w:rPr>
        <w:t>van</w:t>
      </w:r>
      <w:r>
        <w:rPr>
          <w:color w:val="231F20"/>
          <w:spacing w:val="4"/>
          <w:w w:val="105"/>
          <w:sz w:val="16"/>
        </w:rPr>
        <w:t> </w:t>
      </w:r>
      <w:r>
        <w:rPr>
          <w:color w:val="231F20"/>
          <w:w w:val="105"/>
          <w:sz w:val="16"/>
        </w:rPr>
        <w:t>der</w:t>
      </w:r>
      <w:r>
        <w:rPr>
          <w:color w:val="231F20"/>
          <w:spacing w:val="5"/>
          <w:w w:val="105"/>
          <w:sz w:val="16"/>
        </w:rPr>
        <w:t> </w:t>
      </w:r>
      <w:r>
        <w:rPr>
          <w:color w:val="231F20"/>
          <w:w w:val="105"/>
          <w:sz w:val="16"/>
        </w:rPr>
        <w:t>Hel</w:t>
      </w:r>
      <w:r>
        <w:rPr>
          <w:color w:val="231F20"/>
          <w:spacing w:val="4"/>
          <w:w w:val="105"/>
          <w:sz w:val="16"/>
        </w:rPr>
        <w:t> </w:t>
      </w:r>
      <w:r>
        <w:rPr>
          <w:color w:val="231F20"/>
          <w:w w:val="105"/>
          <w:sz w:val="16"/>
        </w:rPr>
        <w:t>W,</w:t>
      </w:r>
      <w:r>
        <w:rPr>
          <w:color w:val="231F20"/>
          <w:spacing w:val="5"/>
          <w:w w:val="105"/>
          <w:sz w:val="16"/>
        </w:rPr>
        <w:t> </w:t>
      </w:r>
      <w:r>
        <w:rPr>
          <w:color w:val="231F20"/>
          <w:w w:val="105"/>
          <w:sz w:val="16"/>
        </w:rPr>
        <w:t>Gorssen</w:t>
      </w:r>
      <w:r>
        <w:rPr>
          <w:color w:val="231F20"/>
          <w:spacing w:val="5"/>
          <w:w w:val="105"/>
          <w:sz w:val="16"/>
        </w:rPr>
        <w:t> </w:t>
      </w:r>
      <w:r>
        <w:rPr>
          <w:color w:val="231F20"/>
          <w:w w:val="105"/>
          <w:sz w:val="16"/>
        </w:rPr>
        <w:t>J,</w:t>
      </w:r>
      <w:r>
        <w:rPr>
          <w:color w:val="231F20"/>
          <w:spacing w:val="4"/>
          <w:w w:val="105"/>
          <w:sz w:val="16"/>
        </w:rPr>
        <w:t> </w:t>
      </w:r>
      <w:r>
        <w:rPr>
          <w:color w:val="231F20"/>
          <w:w w:val="105"/>
          <w:sz w:val="16"/>
        </w:rPr>
        <w:t>Henken</w:t>
      </w:r>
      <w:r>
        <w:rPr>
          <w:color w:val="231F20"/>
          <w:spacing w:val="2"/>
          <w:w w:val="105"/>
          <w:sz w:val="16"/>
        </w:rPr>
        <w:t> </w:t>
      </w:r>
      <w:r>
        <w:rPr>
          <w:color w:val="231F20"/>
          <w:w w:val="105"/>
          <w:sz w:val="16"/>
        </w:rPr>
        <w:t>AM,</w:t>
      </w:r>
      <w:r>
        <w:rPr>
          <w:color w:val="231F20"/>
          <w:spacing w:val="4"/>
          <w:w w:val="105"/>
          <w:sz w:val="16"/>
        </w:rPr>
        <w:t> </w:t>
      </w:r>
      <w:r>
        <w:rPr>
          <w:color w:val="231F20"/>
          <w:w w:val="105"/>
          <w:sz w:val="16"/>
        </w:rPr>
        <w:t>Verstegen</w:t>
      </w:r>
      <w:r>
        <w:rPr>
          <w:color w:val="231F20"/>
          <w:spacing w:val="5"/>
          <w:w w:val="105"/>
          <w:sz w:val="16"/>
        </w:rPr>
        <w:t> </w:t>
      </w:r>
      <w:r>
        <w:rPr>
          <w:color w:val="231F20"/>
          <w:w w:val="105"/>
          <w:sz w:val="16"/>
        </w:rPr>
        <w:t>MW,</w:t>
      </w:r>
      <w:r>
        <w:rPr>
          <w:color w:val="231F20"/>
          <w:spacing w:val="4"/>
          <w:w w:val="105"/>
          <w:sz w:val="16"/>
        </w:rPr>
        <w:t> </w:t>
      </w:r>
      <w:r>
        <w:rPr>
          <w:color w:val="231F20"/>
          <w:w w:val="105"/>
          <w:sz w:val="16"/>
        </w:rPr>
        <w:t>Noordhuizen</w:t>
      </w:r>
      <w:r>
        <w:rPr>
          <w:color w:val="231F20"/>
          <w:spacing w:val="5"/>
          <w:w w:val="105"/>
          <w:sz w:val="16"/>
        </w:rPr>
        <w:t> </w:t>
      </w:r>
      <w:r>
        <w:rPr>
          <w:color w:val="231F20"/>
          <w:w w:val="105"/>
          <w:sz w:val="16"/>
        </w:rPr>
        <w:t>JP.</w:t>
      </w:r>
      <w:r>
        <w:rPr>
          <w:color w:val="231F20"/>
          <w:spacing w:val="5"/>
          <w:w w:val="105"/>
          <w:sz w:val="16"/>
        </w:rPr>
        <w:t> </w:t>
      </w:r>
      <w:r>
        <w:rPr>
          <w:color w:val="231F20"/>
          <w:spacing w:val="-2"/>
          <w:w w:val="105"/>
          <w:sz w:val="16"/>
        </w:rPr>
        <w:t>1996.</w:t>
      </w:r>
    </w:p>
    <w:p>
      <w:pPr>
        <w:spacing w:before="9"/>
        <w:ind w:left="720" w:right="0" w:firstLine="0"/>
        <w:jc w:val="both"/>
        <w:rPr>
          <w:sz w:val="16"/>
        </w:rPr>
      </w:pPr>
      <w:r>
        <w:rPr>
          <w:color w:val="231F20"/>
          <w:w w:val="105"/>
          <w:sz w:val="16"/>
        </w:rPr>
        <w:t>Required</w:t>
      </w:r>
      <w:r>
        <w:rPr>
          <w:color w:val="231F20"/>
          <w:spacing w:val="1"/>
          <w:w w:val="105"/>
          <w:sz w:val="16"/>
        </w:rPr>
        <w:t> </w:t>
      </w:r>
      <w:r>
        <w:rPr>
          <w:color w:val="231F20"/>
          <w:w w:val="105"/>
          <w:sz w:val="16"/>
        </w:rPr>
        <w:t>thermal</w:t>
      </w:r>
      <w:r>
        <w:rPr>
          <w:color w:val="231F20"/>
          <w:spacing w:val="2"/>
          <w:w w:val="105"/>
          <w:sz w:val="16"/>
        </w:rPr>
        <w:t> </w:t>
      </w:r>
      <w:r>
        <w:rPr>
          <w:color w:val="231F20"/>
          <w:w w:val="105"/>
          <w:sz w:val="16"/>
        </w:rPr>
        <w:t>thresholds</w:t>
      </w:r>
      <w:r>
        <w:rPr>
          <w:color w:val="231F20"/>
          <w:spacing w:val="1"/>
          <w:w w:val="105"/>
          <w:sz w:val="16"/>
        </w:rPr>
        <w:t> </w:t>
      </w:r>
      <w:r>
        <w:rPr>
          <w:color w:val="231F20"/>
          <w:w w:val="105"/>
          <w:sz w:val="16"/>
        </w:rPr>
        <w:t>during</w:t>
      </w:r>
      <w:r>
        <w:rPr>
          <w:color w:val="231F20"/>
          <w:spacing w:val="2"/>
          <w:w w:val="105"/>
          <w:sz w:val="16"/>
        </w:rPr>
        <w:t> </w:t>
      </w:r>
      <w:r>
        <w:rPr>
          <w:color w:val="231F20"/>
          <w:w w:val="105"/>
          <w:sz w:val="16"/>
        </w:rPr>
        <w:t>transport</w:t>
      </w:r>
      <w:r>
        <w:rPr>
          <w:color w:val="231F20"/>
          <w:spacing w:val="1"/>
          <w:w w:val="105"/>
          <w:sz w:val="16"/>
        </w:rPr>
        <w:t> </w:t>
      </w:r>
      <w:r>
        <w:rPr>
          <w:color w:val="231F20"/>
          <w:w w:val="105"/>
          <w:sz w:val="16"/>
        </w:rPr>
        <w:t>of</w:t>
      </w:r>
      <w:r>
        <w:rPr>
          <w:color w:val="231F20"/>
          <w:spacing w:val="2"/>
          <w:w w:val="105"/>
          <w:sz w:val="16"/>
        </w:rPr>
        <w:t> </w:t>
      </w:r>
      <w:r>
        <w:rPr>
          <w:color w:val="231F20"/>
          <w:w w:val="105"/>
          <w:sz w:val="16"/>
        </w:rPr>
        <w:t>animals.</w:t>
      </w:r>
      <w:r>
        <w:rPr>
          <w:color w:val="231F20"/>
          <w:spacing w:val="1"/>
          <w:w w:val="105"/>
          <w:sz w:val="16"/>
        </w:rPr>
        <w:t> </w:t>
      </w:r>
      <w:r>
        <w:rPr>
          <w:color w:val="231F20"/>
          <w:w w:val="105"/>
          <w:sz w:val="16"/>
        </w:rPr>
        <w:t>Vet</w:t>
      </w:r>
      <w:r>
        <w:rPr>
          <w:color w:val="231F20"/>
          <w:spacing w:val="2"/>
          <w:w w:val="105"/>
          <w:sz w:val="16"/>
        </w:rPr>
        <w:t> </w:t>
      </w:r>
      <w:r>
        <w:rPr>
          <w:color w:val="231F20"/>
          <w:w w:val="105"/>
          <w:sz w:val="16"/>
        </w:rPr>
        <w:t>Q</w:t>
      </w:r>
      <w:r>
        <w:rPr>
          <w:color w:val="231F20"/>
          <w:spacing w:val="2"/>
          <w:w w:val="105"/>
          <w:sz w:val="16"/>
        </w:rPr>
        <w:t> </w:t>
      </w:r>
      <w:r>
        <w:rPr>
          <w:color w:val="231F20"/>
          <w:w w:val="105"/>
          <w:sz w:val="16"/>
        </w:rPr>
        <w:t>18(3):90-</w:t>
      </w:r>
      <w:r>
        <w:rPr>
          <w:color w:val="231F20"/>
          <w:spacing w:val="-5"/>
          <w:w w:val="105"/>
          <w:sz w:val="16"/>
        </w:rPr>
        <w:t>95.</w:t>
      </w:r>
    </w:p>
    <w:p>
      <w:pPr>
        <w:spacing w:line="259" w:lineRule="auto" w:before="14"/>
        <w:ind w:left="720" w:right="354" w:hanging="360"/>
        <w:jc w:val="both"/>
        <w:rPr>
          <w:sz w:val="16"/>
        </w:rPr>
      </w:pPr>
      <w:r>
        <w:rPr>
          <w:color w:val="231F20"/>
          <w:w w:val="110"/>
          <w:sz w:val="16"/>
        </w:rPr>
        <w:t>Sherwin</w:t>
      </w:r>
      <w:r>
        <w:rPr>
          <w:color w:val="231F20"/>
          <w:spacing w:val="-7"/>
          <w:w w:val="110"/>
          <w:sz w:val="16"/>
        </w:rPr>
        <w:t> </w:t>
      </w:r>
      <w:r>
        <w:rPr>
          <w:color w:val="231F20"/>
          <w:w w:val="110"/>
          <w:sz w:val="16"/>
        </w:rPr>
        <w:t>CM.</w:t>
      </w:r>
      <w:r>
        <w:rPr>
          <w:color w:val="231F20"/>
          <w:spacing w:val="-7"/>
          <w:w w:val="110"/>
          <w:sz w:val="16"/>
        </w:rPr>
        <w:t> </w:t>
      </w:r>
      <w:r>
        <w:rPr>
          <w:color w:val="231F20"/>
          <w:w w:val="110"/>
          <w:sz w:val="16"/>
        </w:rPr>
        <w:t>2001.</w:t>
      </w:r>
      <w:r>
        <w:rPr>
          <w:color w:val="231F20"/>
          <w:spacing w:val="-7"/>
          <w:w w:val="110"/>
          <w:sz w:val="16"/>
        </w:rPr>
        <w:t> </w:t>
      </w:r>
      <w:r>
        <w:rPr>
          <w:color w:val="231F20"/>
          <w:w w:val="110"/>
          <w:sz w:val="16"/>
        </w:rPr>
        <w:t>Can</w:t>
      </w:r>
      <w:r>
        <w:rPr>
          <w:color w:val="231F20"/>
          <w:spacing w:val="-7"/>
          <w:w w:val="110"/>
          <w:sz w:val="16"/>
        </w:rPr>
        <w:t> </w:t>
      </w:r>
      <w:r>
        <w:rPr>
          <w:color w:val="231F20"/>
          <w:w w:val="110"/>
          <w:sz w:val="16"/>
        </w:rPr>
        <w:t>invertebrates</w:t>
      </w:r>
      <w:r>
        <w:rPr>
          <w:color w:val="231F20"/>
          <w:spacing w:val="-7"/>
          <w:w w:val="110"/>
          <w:sz w:val="16"/>
        </w:rPr>
        <w:t> </w:t>
      </w:r>
      <w:r>
        <w:rPr>
          <w:color w:val="231F20"/>
          <w:w w:val="110"/>
          <w:sz w:val="16"/>
        </w:rPr>
        <w:t>suffer?</w:t>
      </w:r>
      <w:r>
        <w:rPr>
          <w:color w:val="231F20"/>
          <w:spacing w:val="-7"/>
          <w:w w:val="110"/>
          <w:sz w:val="16"/>
        </w:rPr>
        <w:t> </w:t>
      </w:r>
      <w:r>
        <w:rPr>
          <w:color w:val="231F20"/>
          <w:w w:val="110"/>
          <w:sz w:val="16"/>
        </w:rPr>
        <w:t>Or,</w:t>
      </w:r>
      <w:r>
        <w:rPr>
          <w:color w:val="231F20"/>
          <w:spacing w:val="-7"/>
          <w:w w:val="110"/>
          <w:sz w:val="16"/>
        </w:rPr>
        <w:t> </w:t>
      </w:r>
      <w:r>
        <w:rPr>
          <w:color w:val="231F20"/>
          <w:w w:val="110"/>
          <w:sz w:val="16"/>
        </w:rPr>
        <w:t>how</w:t>
      </w:r>
      <w:r>
        <w:rPr>
          <w:color w:val="231F20"/>
          <w:spacing w:val="-7"/>
          <w:w w:val="110"/>
          <w:sz w:val="16"/>
        </w:rPr>
        <w:t> </w:t>
      </w:r>
      <w:r>
        <w:rPr>
          <w:color w:val="231F20"/>
          <w:w w:val="110"/>
          <w:sz w:val="16"/>
        </w:rPr>
        <w:t>robust</w:t>
      </w:r>
      <w:r>
        <w:rPr>
          <w:color w:val="231F20"/>
          <w:spacing w:val="-7"/>
          <w:w w:val="110"/>
          <w:sz w:val="16"/>
        </w:rPr>
        <w:t> </w:t>
      </w:r>
      <w:r>
        <w:rPr>
          <w:color w:val="231F20"/>
          <w:w w:val="110"/>
          <w:sz w:val="16"/>
        </w:rPr>
        <w:t>is</w:t>
      </w:r>
      <w:r>
        <w:rPr>
          <w:color w:val="231F20"/>
          <w:spacing w:val="-7"/>
          <w:w w:val="110"/>
          <w:sz w:val="16"/>
        </w:rPr>
        <w:t> </w:t>
      </w:r>
      <w:r>
        <w:rPr>
          <w:color w:val="231F20"/>
          <w:w w:val="110"/>
          <w:sz w:val="16"/>
        </w:rPr>
        <w:t>argument</w:t>
      </w:r>
      <w:r>
        <w:rPr>
          <w:color w:val="231F20"/>
          <w:spacing w:val="-7"/>
          <w:w w:val="110"/>
          <w:sz w:val="16"/>
        </w:rPr>
        <w:t> </w:t>
      </w:r>
      <w:r>
        <w:rPr>
          <w:color w:val="231F20"/>
          <w:w w:val="110"/>
          <w:sz w:val="16"/>
        </w:rPr>
        <w:t>by</w:t>
      </w:r>
      <w:r>
        <w:rPr>
          <w:color w:val="231F20"/>
          <w:spacing w:val="-7"/>
          <w:w w:val="110"/>
          <w:sz w:val="16"/>
        </w:rPr>
        <w:t> </w:t>
      </w:r>
      <w:r>
        <w:rPr>
          <w:color w:val="231F20"/>
          <w:w w:val="110"/>
          <w:sz w:val="16"/>
        </w:rPr>
        <w:t>analogy?</w:t>
      </w:r>
      <w:r>
        <w:rPr>
          <w:color w:val="231F20"/>
          <w:spacing w:val="-9"/>
          <w:w w:val="110"/>
          <w:sz w:val="16"/>
        </w:rPr>
        <w:t> </w:t>
      </w:r>
      <w:r>
        <w:rPr>
          <w:color w:val="231F20"/>
          <w:w w:val="110"/>
          <w:sz w:val="16"/>
        </w:rPr>
        <w:t>Anim Welf 10:103-118.</w:t>
      </w:r>
    </w:p>
    <w:p>
      <w:pPr>
        <w:spacing w:line="259" w:lineRule="auto" w:before="0"/>
        <w:ind w:left="720" w:right="353" w:hanging="360"/>
        <w:jc w:val="both"/>
        <w:rPr>
          <w:sz w:val="16"/>
        </w:rPr>
      </w:pPr>
      <w:r>
        <w:rPr>
          <w:color w:val="231F20"/>
          <w:sz w:val="16"/>
        </w:rPr>
        <w:t>Slattum MM, Maggio-Price L, DiGiacomo RF, Russell RG. 1991. Infusion-related sepsis in dogs </w:t>
      </w:r>
      <w:r>
        <w:rPr>
          <w:color w:val="231F20"/>
          <w:w w:val="110"/>
          <w:sz w:val="16"/>
        </w:rPr>
        <w:t>undergoing acute cardiopulmonary surgery. Lab Anim Sci 41:146-150.</w:t>
      </w:r>
    </w:p>
    <w:p>
      <w:pPr>
        <w:spacing w:line="259" w:lineRule="auto" w:before="0"/>
        <w:ind w:left="720" w:right="356" w:hanging="360"/>
        <w:jc w:val="both"/>
        <w:rPr>
          <w:sz w:val="16"/>
        </w:rPr>
      </w:pPr>
      <w:r>
        <w:rPr>
          <w:color w:val="231F20"/>
          <w:w w:val="110"/>
          <w:sz w:val="16"/>
        </w:rPr>
        <w:t>Sneddon LU. 2006. Ethics and welfare: Pain perception in fish. Bull Eur Assoc Fish Pathol </w:t>
      </w:r>
      <w:r>
        <w:rPr>
          <w:color w:val="231F20"/>
          <w:spacing w:val="-2"/>
          <w:w w:val="110"/>
          <w:sz w:val="16"/>
        </w:rPr>
        <w:t>26:6-10.</w:t>
      </w:r>
    </w:p>
    <w:p>
      <w:pPr>
        <w:spacing w:line="259" w:lineRule="auto" w:before="0"/>
        <w:ind w:left="720" w:right="355" w:hanging="360"/>
        <w:jc w:val="both"/>
        <w:rPr>
          <w:sz w:val="16"/>
        </w:rPr>
      </w:pPr>
      <w:r>
        <w:rPr>
          <w:color w:val="231F20"/>
          <w:w w:val="110"/>
          <w:sz w:val="16"/>
        </w:rPr>
        <w:t>Spinelli J. 1990. Preventing suffering in laboratory animals. In: Rollin B, Kesel M, eds. The Experimental Animal in Biomedical Research, vol I: A Survey of Scientific and Ethical Issues</w:t>
      </w:r>
      <w:r>
        <w:rPr>
          <w:color w:val="231F20"/>
          <w:spacing w:val="-3"/>
          <w:w w:val="110"/>
          <w:sz w:val="16"/>
        </w:rPr>
        <w:t> </w:t>
      </w:r>
      <w:r>
        <w:rPr>
          <w:color w:val="231F20"/>
          <w:w w:val="110"/>
          <w:sz w:val="16"/>
        </w:rPr>
        <w:t>for</w:t>
      </w:r>
      <w:r>
        <w:rPr>
          <w:color w:val="231F20"/>
          <w:spacing w:val="-3"/>
          <w:w w:val="110"/>
          <w:sz w:val="16"/>
        </w:rPr>
        <w:t> </w:t>
      </w:r>
      <w:r>
        <w:rPr>
          <w:color w:val="231F20"/>
          <w:w w:val="110"/>
          <w:sz w:val="16"/>
        </w:rPr>
        <w:t>Investigators.</w:t>
      </w:r>
      <w:r>
        <w:rPr>
          <w:color w:val="231F20"/>
          <w:spacing w:val="-3"/>
          <w:w w:val="110"/>
          <w:sz w:val="16"/>
        </w:rPr>
        <w:t> </w:t>
      </w:r>
      <w:r>
        <w:rPr>
          <w:color w:val="231F20"/>
          <w:w w:val="110"/>
          <w:sz w:val="16"/>
        </w:rPr>
        <w:t>Boca</w:t>
      </w:r>
      <w:r>
        <w:rPr>
          <w:color w:val="231F20"/>
          <w:spacing w:val="-3"/>
          <w:w w:val="110"/>
          <w:sz w:val="16"/>
        </w:rPr>
        <w:t> </w:t>
      </w:r>
      <w:r>
        <w:rPr>
          <w:color w:val="231F20"/>
          <w:w w:val="110"/>
          <w:sz w:val="16"/>
        </w:rPr>
        <w:t>Raton,</w:t>
      </w:r>
      <w:r>
        <w:rPr>
          <w:color w:val="231F20"/>
          <w:spacing w:val="-3"/>
          <w:w w:val="110"/>
          <w:sz w:val="16"/>
        </w:rPr>
        <w:t> </w:t>
      </w:r>
      <w:r>
        <w:rPr>
          <w:color w:val="231F20"/>
          <w:w w:val="110"/>
          <w:sz w:val="16"/>
        </w:rPr>
        <w:t>FL:</w:t>
      </w:r>
      <w:r>
        <w:rPr>
          <w:color w:val="231F20"/>
          <w:spacing w:val="-3"/>
          <w:w w:val="110"/>
          <w:sz w:val="16"/>
        </w:rPr>
        <w:t> </w:t>
      </w:r>
      <w:r>
        <w:rPr>
          <w:color w:val="231F20"/>
          <w:w w:val="110"/>
          <w:sz w:val="16"/>
        </w:rPr>
        <w:t>CRC</w:t>
      </w:r>
      <w:r>
        <w:rPr>
          <w:color w:val="231F20"/>
          <w:spacing w:val="-3"/>
          <w:w w:val="110"/>
          <w:sz w:val="16"/>
        </w:rPr>
        <w:t> </w:t>
      </w:r>
      <w:r>
        <w:rPr>
          <w:color w:val="231F20"/>
          <w:w w:val="110"/>
          <w:sz w:val="16"/>
        </w:rPr>
        <w:t>Press.</w:t>
      </w:r>
      <w:r>
        <w:rPr>
          <w:color w:val="231F20"/>
          <w:spacing w:val="-3"/>
          <w:w w:val="110"/>
          <w:sz w:val="16"/>
        </w:rPr>
        <w:t> </w:t>
      </w:r>
      <w:r>
        <w:rPr>
          <w:color w:val="231F20"/>
          <w:w w:val="110"/>
          <w:sz w:val="16"/>
        </w:rPr>
        <w:t>p</w:t>
      </w:r>
      <w:r>
        <w:rPr>
          <w:color w:val="231F20"/>
          <w:spacing w:val="-3"/>
          <w:w w:val="110"/>
          <w:sz w:val="16"/>
        </w:rPr>
        <w:t> </w:t>
      </w:r>
      <w:r>
        <w:rPr>
          <w:color w:val="231F20"/>
          <w:w w:val="110"/>
          <w:sz w:val="16"/>
        </w:rPr>
        <w:t>231-242.</w:t>
      </w:r>
    </w:p>
    <w:p>
      <w:pPr>
        <w:spacing w:line="259" w:lineRule="auto" w:before="0"/>
        <w:ind w:left="720" w:right="356" w:hanging="360"/>
        <w:jc w:val="both"/>
        <w:rPr>
          <w:sz w:val="16"/>
        </w:rPr>
      </w:pPr>
      <w:r>
        <w:rPr>
          <w:color w:val="231F20"/>
          <w:sz w:val="16"/>
        </w:rPr>
        <w:t>Stevens CA, Dey ND. 2007. A program for simulated rodent surgical training. Lab Anim (NY) </w:t>
      </w:r>
      <w:r>
        <w:rPr>
          <w:color w:val="231F20"/>
          <w:spacing w:val="-2"/>
          <w:w w:val="110"/>
          <w:sz w:val="16"/>
        </w:rPr>
        <w:t>36:25-31.</w:t>
      </w:r>
    </w:p>
    <w:p>
      <w:pPr>
        <w:spacing w:after="0" w:line="259" w:lineRule="auto"/>
        <w:jc w:val="both"/>
        <w:rPr>
          <w:sz w:val="16"/>
        </w:rPr>
        <w:sectPr>
          <w:pgSz w:w="8640" w:h="12960"/>
          <w:pgMar w:top="660" w:bottom="280" w:left="720" w:right="720"/>
        </w:sectPr>
      </w:pPr>
    </w:p>
    <w:p>
      <w:pPr>
        <w:tabs>
          <w:tab w:pos="6839" w:val="right" w:leader="none"/>
        </w:tabs>
        <w:spacing w:before="79"/>
        <w:ind w:left="360" w:right="0" w:firstLine="0"/>
        <w:jc w:val="both"/>
        <w:rPr>
          <w:rFonts w:ascii="Trebuchet MS"/>
          <w:i/>
          <w:sz w:val="20"/>
        </w:rPr>
      </w:pPr>
      <w:r>
        <w:rPr>
          <w:rFonts w:ascii="Trebuchet MS"/>
          <w:i/>
          <w:color w:val="231F20"/>
          <w:sz w:val="16"/>
        </w:rPr>
        <w:t>VETERINARy</w:t>
      </w:r>
      <w:r>
        <w:rPr>
          <w:rFonts w:ascii="Trebuchet MS"/>
          <w:i/>
          <w:color w:val="231F20"/>
          <w:spacing w:val="48"/>
          <w:sz w:val="16"/>
        </w:rPr>
        <w:t> </w:t>
      </w:r>
      <w:r>
        <w:rPr>
          <w:rFonts w:ascii="Trebuchet MS"/>
          <w:i/>
          <w:color w:val="231F20"/>
          <w:spacing w:val="-4"/>
          <w:sz w:val="16"/>
        </w:rPr>
        <w:t>CARE</w:t>
      </w:r>
      <w:r>
        <w:rPr>
          <w:rFonts w:ascii="Trebuchet MS"/>
          <w:i/>
          <w:color w:val="231F20"/>
          <w:sz w:val="16"/>
        </w:rPr>
        <w:tab/>
      </w:r>
      <w:r>
        <w:rPr>
          <w:rFonts w:ascii="Trebuchet MS"/>
          <w:i/>
          <w:color w:val="231F20"/>
          <w:spacing w:val="-5"/>
          <w:sz w:val="20"/>
        </w:rPr>
        <w:t>131</w:t>
      </w:r>
    </w:p>
    <w:p>
      <w:pPr>
        <w:pStyle w:val="BodyText"/>
        <w:spacing w:before="90"/>
        <w:rPr>
          <w:rFonts w:ascii="Trebuchet MS"/>
          <w:i/>
          <w:sz w:val="16"/>
        </w:rPr>
      </w:pPr>
    </w:p>
    <w:p>
      <w:pPr>
        <w:spacing w:line="259" w:lineRule="auto" w:before="1"/>
        <w:ind w:left="720" w:right="359" w:hanging="360"/>
        <w:jc w:val="both"/>
        <w:rPr>
          <w:sz w:val="16"/>
        </w:rPr>
      </w:pPr>
      <w:r>
        <w:rPr>
          <w:color w:val="231F20"/>
          <w:w w:val="115"/>
          <w:sz w:val="16"/>
        </w:rPr>
        <w:t>Stoskopf</w:t>
      </w:r>
      <w:r>
        <w:rPr>
          <w:color w:val="231F20"/>
          <w:spacing w:val="-13"/>
          <w:w w:val="115"/>
          <w:sz w:val="16"/>
        </w:rPr>
        <w:t> </w:t>
      </w:r>
      <w:r>
        <w:rPr>
          <w:color w:val="231F20"/>
          <w:w w:val="115"/>
          <w:sz w:val="16"/>
        </w:rPr>
        <w:t>MK.</w:t>
      </w:r>
      <w:r>
        <w:rPr>
          <w:color w:val="231F20"/>
          <w:spacing w:val="-13"/>
          <w:w w:val="115"/>
          <w:sz w:val="16"/>
        </w:rPr>
        <w:t> </w:t>
      </w:r>
      <w:r>
        <w:rPr>
          <w:color w:val="231F20"/>
          <w:w w:val="115"/>
          <w:sz w:val="16"/>
        </w:rPr>
        <w:t>1994.</w:t>
      </w:r>
      <w:r>
        <w:rPr>
          <w:color w:val="231F20"/>
          <w:spacing w:val="-13"/>
          <w:w w:val="115"/>
          <w:sz w:val="16"/>
        </w:rPr>
        <w:t> </w:t>
      </w:r>
      <w:r>
        <w:rPr>
          <w:color w:val="231F20"/>
          <w:w w:val="115"/>
          <w:sz w:val="16"/>
        </w:rPr>
        <w:t>Pain</w:t>
      </w:r>
      <w:r>
        <w:rPr>
          <w:color w:val="231F20"/>
          <w:spacing w:val="-13"/>
          <w:w w:val="115"/>
          <w:sz w:val="16"/>
        </w:rPr>
        <w:t> </w:t>
      </w:r>
      <w:r>
        <w:rPr>
          <w:color w:val="231F20"/>
          <w:w w:val="115"/>
          <w:sz w:val="16"/>
        </w:rPr>
        <w:t>and</w:t>
      </w:r>
      <w:r>
        <w:rPr>
          <w:color w:val="231F20"/>
          <w:spacing w:val="-12"/>
          <w:w w:val="115"/>
          <w:sz w:val="16"/>
        </w:rPr>
        <w:t> </w:t>
      </w:r>
      <w:r>
        <w:rPr>
          <w:color w:val="231F20"/>
          <w:w w:val="115"/>
          <w:sz w:val="16"/>
        </w:rPr>
        <w:t>analgesia</w:t>
      </w:r>
      <w:r>
        <w:rPr>
          <w:color w:val="231F20"/>
          <w:spacing w:val="-13"/>
          <w:w w:val="115"/>
          <w:sz w:val="16"/>
        </w:rPr>
        <w:t> </w:t>
      </w:r>
      <w:r>
        <w:rPr>
          <w:color w:val="231F20"/>
          <w:w w:val="115"/>
          <w:sz w:val="16"/>
        </w:rPr>
        <w:t>in</w:t>
      </w:r>
      <w:r>
        <w:rPr>
          <w:color w:val="231F20"/>
          <w:spacing w:val="-13"/>
          <w:w w:val="115"/>
          <w:sz w:val="16"/>
        </w:rPr>
        <w:t> </w:t>
      </w:r>
      <w:r>
        <w:rPr>
          <w:color w:val="231F20"/>
          <w:w w:val="115"/>
          <w:sz w:val="16"/>
        </w:rPr>
        <w:t>birds,</w:t>
      </w:r>
      <w:r>
        <w:rPr>
          <w:color w:val="231F20"/>
          <w:spacing w:val="-13"/>
          <w:w w:val="115"/>
          <w:sz w:val="16"/>
        </w:rPr>
        <w:t> </w:t>
      </w:r>
      <w:r>
        <w:rPr>
          <w:color w:val="231F20"/>
          <w:w w:val="115"/>
          <w:sz w:val="16"/>
        </w:rPr>
        <w:t>reptiles,</w:t>
      </w:r>
      <w:r>
        <w:rPr>
          <w:color w:val="231F20"/>
          <w:spacing w:val="-13"/>
          <w:w w:val="115"/>
          <w:sz w:val="16"/>
        </w:rPr>
        <w:t> </w:t>
      </w:r>
      <w:r>
        <w:rPr>
          <w:color w:val="231F20"/>
          <w:w w:val="115"/>
          <w:sz w:val="16"/>
        </w:rPr>
        <w:t>amphibians,</w:t>
      </w:r>
      <w:r>
        <w:rPr>
          <w:color w:val="231F20"/>
          <w:spacing w:val="-12"/>
          <w:w w:val="115"/>
          <w:sz w:val="16"/>
        </w:rPr>
        <w:t> </w:t>
      </w:r>
      <w:r>
        <w:rPr>
          <w:color w:val="231F20"/>
          <w:w w:val="115"/>
          <w:sz w:val="16"/>
        </w:rPr>
        <w:t>and</w:t>
      </w:r>
      <w:r>
        <w:rPr>
          <w:color w:val="231F20"/>
          <w:spacing w:val="-13"/>
          <w:w w:val="115"/>
          <w:sz w:val="16"/>
        </w:rPr>
        <w:t> </w:t>
      </w:r>
      <w:r>
        <w:rPr>
          <w:color w:val="231F20"/>
          <w:w w:val="115"/>
          <w:sz w:val="16"/>
        </w:rPr>
        <w:t>fish.</w:t>
      </w:r>
      <w:r>
        <w:rPr>
          <w:color w:val="231F20"/>
          <w:spacing w:val="-13"/>
          <w:w w:val="115"/>
          <w:sz w:val="16"/>
        </w:rPr>
        <w:t> </w:t>
      </w:r>
      <w:r>
        <w:rPr>
          <w:color w:val="231F20"/>
          <w:w w:val="115"/>
          <w:sz w:val="16"/>
        </w:rPr>
        <w:t>Invest</w:t>
      </w:r>
      <w:r>
        <w:rPr>
          <w:color w:val="231F20"/>
          <w:spacing w:val="-13"/>
          <w:w w:val="115"/>
          <w:sz w:val="16"/>
        </w:rPr>
        <w:t> </w:t>
      </w:r>
      <w:r>
        <w:rPr>
          <w:color w:val="231F20"/>
          <w:w w:val="115"/>
          <w:sz w:val="16"/>
        </w:rPr>
        <w:t>Oph-thalmol Vis Sci 35:775-780.</w:t>
      </w:r>
    </w:p>
    <w:p>
      <w:pPr>
        <w:spacing w:line="259" w:lineRule="auto" w:before="0"/>
        <w:ind w:left="720" w:right="354" w:hanging="360"/>
        <w:jc w:val="both"/>
        <w:rPr>
          <w:sz w:val="16"/>
        </w:rPr>
      </w:pPr>
      <w:r>
        <w:rPr>
          <w:color w:val="231F20"/>
          <w:spacing w:val="-2"/>
          <w:w w:val="110"/>
          <w:sz w:val="16"/>
        </w:rPr>
        <w:t>Suckow</w:t>
      </w:r>
      <w:r>
        <w:rPr>
          <w:color w:val="231F20"/>
          <w:spacing w:val="-4"/>
          <w:w w:val="110"/>
          <w:sz w:val="16"/>
        </w:rPr>
        <w:t> </w:t>
      </w:r>
      <w:r>
        <w:rPr>
          <w:color w:val="231F20"/>
          <w:spacing w:val="-2"/>
          <w:w w:val="110"/>
          <w:sz w:val="16"/>
        </w:rPr>
        <w:t>MA,</w:t>
      </w:r>
      <w:r>
        <w:rPr>
          <w:color w:val="231F20"/>
          <w:spacing w:val="-4"/>
          <w:w w:val="110"/>
          <w:sz w:val="16"/>
        </w:rPr>
        <w:t> </w:t>
      </w:r>
      <w:r>
        <w:rPr>
          <w:color w:val="231F20"/>
          <w:spacing w:val="-2"/>
          <w:w w:val="110"/>
          <w:sz w:val="16"/>
        </w:rPr>
        <w:t>Doerning</w:t>
      </w:r>
      <w:r>
        <w:rPr>
          <w:color w:val="231F20"/>
          <w:spacing w:val="-4"/>
          <w:w w:val="110"/>
          <w:sz w:val="16"/>
        </w:rPr>
        <w:t> </w:t>
      </w:r>
      <w:r>
        <w:rPr>
          <w:color w:val="231F20"/>
          <w:spacing w:val="-2"/>
          <w:w w:val="110"/>
          <w:sz w:val="16"/>
        </w:rPr>
        <w:t>BJ.</w:t>
      </w:r>
      <w:r>
        <w:rPr>
          <w:color w:val="231F20"/>
          <w:spacing w:val="-4"/>
          <w:w w:val="110"/>
          <w:sz w:val="16"/>
        </w:rPr>
        <w:t> </w:t>
      </w:r>
      <w:r>
        <w:rPr>
          <w:color w:val="231F20"/>
          <w:spacing w:val="-2"/>
          <w:w w:val="110"/>
          <w:sz w:val="16"/>
        </w:rPr>
        <w:t>2007.</w:t>
      </w:r>
      <w:r>
        <w:rPr>
          <w:color w:val="231F20"/>
          <w:spacing w:val="-7"/>
          <w:w w:val="110"/>
          <w:sz w:val="16"/>
        </w:rPr>
        <w:t> </w:t>
      </w:r>
      <w:r>
        <w:rPr>
          <w:color w:val="231F20"/>
          <w:spacing w:val="-2"/>
          <w:w w:val="110"/>
          <w:sz w:val="16"/>
        </w:rPr>
        <w:t>Assessment</w:t>
      </w:r>
      <w:r>
        <w:rPr>
          <w:color w:val="231F20"/>
          <w:spacing w:val="-4"/>
          <w:w w:val="110"/>
          <w:sz w:val="16"/>
        </w:rPr>
        <w:t> </w:t>
      </w:r>
      <w:r>
        <w:rPr>
          <w:color w:val="231F20"/>
          <w:spacing w:val="-2"/>
          <w:w w:val="110"/>
          <w:sz w:val="16"/>
        </w:rPr>
        <w:t>of</w:t>
      </w:r>
      <w:r>
        <w:rPr>
          <w:color w:val="231F20"/>
          <w:spacing w:val="-4"/>
          <w:w w:val="110"/>
          <w:sz w:val="16"/>
        </w:rPr>
        <w:t> </w:t>
      </w:r>
      <w:r>
        <w:rPr>
          <w:color w:val="231F20"/>
          <w:spacing w:val="-2"/>
          <w:w w:val="110"/>
          <w:sz w:val="16"/>
        </w:rPr>
        <w:t>Veterinary</w:t>
      </w:r>
      <w:r>
        <w:rPr>
          <w:color w:val="231F20"/>
          <w:spacing w:val="-4"/>
          <w:w w:val="110"/>
          <w:sz w:val="16"/>
        </w:rPr>
        <w:t> </w:t>
      </w:r>
      <w:r>
        <w:rPr>
          <w:color w:val="231F20"/>
          <w:spacing w:val="-2"/>
          <w:w w:val="110"/>
          <w:sz w:val="16"/>
        </w:rPr>
        <w:t>Care.</w:t>
      </w:r>
      <w:r>
        <w:rPr>
          <w:color w:val="231F20"/>
          <w:spacing w:val="-4"/>
          <w:w w:val="110"/>
          <w:sz w:val="16"/>
        </w:rPr>
        <w:t> </w:t>
      </w:r>
      <w:r>
        <w:rPr>
          <w:color w:val="231F20"/>
          <w:spacing w:val="-2"/>
          <w:w w:val="110"/>
          <w:sz w:val="16"/>
        </w:rPr>
        <w:t>In:</w:t>
      </w:r>
      <w:r>
        <w:rPr>
          <w:color w:val="231F20"/>
          <w:spacing w:val="-4"/>
          <w:w w:val="110"/>
          <w:sz w:val="16"/>
        </w:rPr>
        <w:t> </w:t>
      </w:r>
      <w:r>
        <w:rPr>
          <w:color w:val="231F20"/>
          <w:spacing w:val="-2"/>
          <w:w w:val="110"/>
          <w:sz w:val="16"/>
        </w:rPr>
        <w:t>Silverman</w:t>
      </w:r>
      <w:r>
        <w:rPr>
          <w:color w:val="231F20"/>
          <w:spacing w:val="-4"/>
          <w:w w:val="110"/>
          <w:sz w:val="16"/>
        </w:rPr>
        <w:t> </w:t>
      </w:r>
      <w:r>
        <w:rPr>
          <w:color w:val="231F20"/>
          <w:spacing w:val="-2"/>
          <w:w w:val="110"/>
          <w:sz w:val="16"/>
        </w:rPr>
        <w:t>J,</w:t>
      </w:r>
      <w:r>
        <w:rPr>
          <w:color w:val="231F20"/>
          <w:spacing w:val="-4"/>
          <w:w w:val="110"/>
          <w:sz w:val="16"/>
        </w:rPr>
        <w:t> </w:t>
      </w:r>
      <w:r>
        <w:rPr>
          <w:color w:val="231F20"/>
          <w:spacing w:val="-2"/>
          <w:w w:val="110"/>
          <w:sz w:val="16"/>
        </w:rPr>
        <w:t>Suckow</w:t>
      </w:r>
      <w:r>
        <w:rPr>
          <w:color w:val="231F20"/>
          <w:spacing w:val="-4"/>
          <w:w w:val="110"/>
          <w:sz w:val="16"/>
        </w:rPr>
        <w:t> </w:t>
      </w:r>
      <w:r>
        <w:rPr>
          <w:color w:val="231F20"/>
          <w:spacing w:val="-2"/>
          <w:w w:val="110"/>
          <w:sz w:val="16"/>
        </w:rPr>
        <w:t>MA, </w:t>
      </w:r>
      <w:r>
        <w:rPr>
          <w:color w:val="231F20"/>
          <w:w w:val="110"/>
          <w:sz w:val="16"/>
        </w:rPr>
        <w:t>Murthy</w:t>
      </w:r>
      <w:r>
        <w:rPr>
          <w:color w:val="231F20"/>
          <w:spacing w:val="-4"/>
          <w:w w:val="110"/>
          <w:sz w:val="16"/>
        </w:rPr>
        <w:t> </w:t>
      </w:r>
      <w:r>
        <w:rPr>
          <w:color w:val="231F20"/>
          <w:w w:val="110"/>
          <w:sz w:val="16"/>
        </w:rPr>
        <w:t>S,</w:t>
      </w:r>
      <w:r>
        <w:rPr>
          <w:color w:val="231F20"/>
          <w:spacing w:val="-4"/>
          <w:w w:val="110"/>
          <w:sz w:val="16"/>
        </w:rPr>
        <w:t> </w:t>
      </w:r>
      <w:r>
        <w:rPr>
          <w:color w:val="231F20"/>
          <w:w w:val="110"/>
          <w:sz w:val="16"/>
        </w:rPr>
        <w:t>eds.</w:t>
      </w:r>
      <w:r>
        <w:rPr>
          <w:color w:val="231F20"/>
          <w:spacing w:val="-4"/>
          <w:w w:val="110"/>
          <w:sz w:val="16"/>
        </w:rPr>
        <w:t> </w:t>
      </w:r>
      <w:r>
        <w:rPr>
          <w:color w:val="231F20"/>
          <w:w w:val="110"/>
          <w:sz w:val="16"/>
        </w:rPr>
        <w:t>The</w:t>
      </w:r>
      <w:r>
        <w:rPr>
          <w:color w:val="231F20"/>
          <w:spacing w:val="-4"/>
          <w:w w:val="110"/>
          <w:sz w:val="16"/>
        </w:rPr>
        <w:t> </w:t>
      </w:r>
      <w:r>
        <w:rPr>
          <w:color w:val="231F20"/>
          <w:w w:val="110"/>
          <w:sz w:val="16"/>
        </w:rPr>
        <w:t>IACUC</w:t>
      </w:r>
      <w:r>
        <w:rPr>
          <w:color w:val="231F20"/>
          <w:spacing w:val="-4"/>
          <w:w w:val="110"/>
          <w:sz w:val="16"/>
        </w:rPr>
        <w:t> </w:t>
      </w:r>
      <w:r>
        <w:rPr>
          <w:color w:val="231F20"/>
          <w:w w:val="110"/>
          <w:sz w:val="16"/>
        </w:rPr>
        <w:t>Handbook,</w:t>
      </w:r>
      <w:r>
        <w:rPr>
          <w:color w:val="231F20"/>
          <w:spacing w:val="-4"/>
          <w:w w:val="110"/>
          <w:sz w:val="16"/>
        </w:rPr>
        <w:t> </w:t>
      </w:r>
      <w:r>
        <w:rPr>
          <w:color w:val="231F20"/>
          <w:w w:val="110"/>
          <w:sz w:val="16"/>
        </w:rPr>
        <w:t>2nd</w:t>
      </w:r>
      <w:r>
        <w:rPr>
          <w:color w:val="231F20"/>
          <w:spacing w:val="-4"/>
          <w:w w:val="110"/>
          <w:sz w:val="16"/>
        </w:rPr>
        <w:t> </w:t>
      </w:r>
      <w:r>
        <w:rPr>
          <w:color w:val="231F20"/>
          <w:w w:val="110"/>
          <w:sz w:val="16"/>
        </w:rPr>
        <w:t>ed.</w:t>
      </w:r>
      <w:r>
        <w:rPr>
          <w:color w:val="231F20"/>
          <w:spacing w:val="-4"/>
          <w:w w:val="110"/>
          <w:sz w:val="16"/>
        </w:rPr>
        <w:t> </w:t>
      </w:r>
      <w:r>
        <w:rPr>
          <w:color w:val="231F20"/>
          <w:w w:val="110"/>
          <w:sz w:val="16"/>
        </w:rPr>
        <w:t>Boca</w:t>
      </w:r>
      <w:r>
        <w:rPr>
          <w:color w:val="231F20"/>
          <w:spacing w:val="-4"/>
          <w:w w:val="110"/>
          <w:sz w:val="16"/>
        </w:rPr>
        <w:t> </w:t>
      </w:r>
      <w:r>
        <w:rPr>
          <w:color w:val="231F20"/>
          <w:w w:val="110"/>
          <w:sz w:val="16"/>
        </w:rPr>
        <w:t>Raton,</w:t>
      </w:r>
      <w:r>
        <w:rPr>
          <w:color w:val="231F20"/>
          <w:spacing w:val="-4"/>
          <w:w w:val="110"/>
          <w:sz w:val="16"/>
        </w:rPr>
        <w:t> </w:t>
      </w:r>
      <w:r>
        <w:rPr>
          <w:color w:val="231F20"/>
          <w:w w:val="110"/>
          <w:sz w:val="16"/>
        </w:rPr>
        <w:t>FL:</w:t>
      </w:r>
      <w:r>
        <w:rPr>
          <w:color w:val="231F20"/>
          <w:spacing w:val="-4"/>
          <w:w w:val="110"/>
          <w:sz w:val="16"/>
        </w:rPr>
        <w:t> </w:t>
      </w:r>
      <w:r>
        <w:rPr>
          <w:color w:val="231F20"/>
          <w:w w:val="110"/>
          <w:sz w:val="16"/>
        </w:rPr>
        <w:t>CRC</w:t>
      </w:r>
      <w:r>
        <w:rPr>
          <w:color w:val="231F20"/>
          <w:spacing w:val="-4"/>
          <w:w w:val="110"/>
          <w:sz w:val="16"/>
        </w:rPr>
        <w:t> </w:t>
      </w:r>
      <w:r>
        <w:rPr>
          <w:color w:val="231F20"/>
          <w:w w:val="110"/>
          <w:sz w:val="16"/>
        </w:rPr>
        <w:t>Press.</w:t>
      </w:r>
    </w:p>
    <w:p>
      <w:pPr>
        <w:spacing w:line="259" w:lineRule="auto" w:before="0"/>
        <w:ind w:left="720" w:right="355" w:hanging="360"/>
        <w:jc w:val="both"/>
        <w:rPr>
          <w:sz w:val="16"/>
        </w:rPr>
      </w:pPr>
      <w:r>
        <w:rPr>
          <w:color w:val="231F20"/>
          <w:w w:val="110"/>
          <w:sz w:val="16"/>
        </w:rPr>
        <w:t>Tuli</w:t>
      </w:r>
      <w:r>
        <w:rPr>
          <w:color w:val="231F20"/>
          <w:spacing w:val="-2"/>
          <w:w w:val="110"/>
          <w:sz w:val="16"/>
        </w:rPr>
        <w:t> </w:t>
      </w:r>
      <w:r>
        <w:rPr>
          <w:color w:val="231F20"/>
          <w:w w:val="110"/>
          <w:sz w:val="16"/>
        </w:rPr>
        <w:t>JS,</w:t>
      </w:r>
      <w:r>
        <w:rPr>
          <w:color w:val="231F20"/>
          <w:spacing w:val="-2"/>
          <w:w w:val="110"/>
          <w:sz w:val="16"/>
        </w:rPr>
        <w:t> </w:t>
      </w:r>
      <w:r>
        <w:rPr>
          <w:color w:val="231F20"/>
          <w:w w:val="110"/>
          <w:sz w:val="16"/>
        </w:rPr>
        <w:t>Smith</w:t>
      </w:r>
      <w:r>
        <w:rPr>
          <w:color w:val="231F20"/>
          <w:spacing w:val="-2"/>
          <w:w w:val="110"/>
          <w:sz w:val="16"/>
        </w:rPr>
        <w:t> </w:t>
      </w:r>
      <w:r>
        <w:rPr>
          <w:color w:val="231F20"/>
          <w:w w:val="110"/>
          <w:sz w:val="16"/>
        </w:rPr>
        <w:t>JA,</w:t>
      </w:r>
      <w:r>
        <w:rPr>
          <w:color w:val="231F20"/>
          <w:spacing w:val="-2"/>
          <w:w w:val="110"/>
          <w:sz w:val="16"/>
        </w:rPr>
        <w:t> </w:t>
      </w:r>
      <w:r>
        <w:rPr>
          <w:color w:val="231F20"/>
          <w:w w:val="110"/>
          <w:sz w:val="16"/>
        </w:rPr>
        <w:t>Morton</w:t>
      </w:r>
      <w:r>
        <w:rPr>
          <w:color w:val="231F20"/>
          <w:spacing w:val="-2"/>
          <w:w w:val="110"/>
          <w:sz w:val="16"/>
        </w:rPr>
        <w:t> </w:t>
      </w:r>
      <w:r>
        <w:rPr>
          <w:color w:val="231F20"/>
          <w:w w:val="110"/>
          <w:sz w:val="16"/>
        </w:rPr>
        <w:t>DB.</w:t>
      </w:r>
      <w:r>
        <w:rPr>
          <w:color w:val="231F20"/>
          <w:spacing w:val="-2"/>
          <w:w w:val="110"/>
          <w:sz w:val="16"/>
        </w:rPr>
        <w:t> </w:t>
      </w:r>
      <w:r>
        <w:rPr>
          <w:color w:val="231F20"/>
          <w:w w:val="110"/>
          <w:sz w:val="16"/>
        </w:rPr>
        <w:t>1995.</w:t>
      </w:r>
      <w:r>
        <w:rPr>
          <w:color w:val="231F20"/>
          <w:spacing w:val="-2"/>
          <w:w w:val="110"/>
          <w:sz w:val="16"/>
        </w:rPr>
        <w:t> </w:t>
      </w:r>
      <w:r>
        <w:rPr>
          <w:color w:val="231F20"/>
          <w:w w:val="110"/>
          <w:sz w:val="16"/>
        </w:rPr>
        <w:t>Stress</w:t>
      </w:r>
      <w:r>
        <w:rPr>
          <w:color w:val="231F20"/>
          <w:spacing w:val="-2"/>
          <w:w w:val="110"/>
          <w:sz w:val="16"/>
        </w:rPr>
        <w:t> </w:t>
      </w:r>
      <w:r>
        <w:rPr>
          <w:color w:val="231F20"/>
          <w:w w:val="110"/>
          <w:sz w:val="16"/>
        </w:rPr>
        <w:t>measurements</w:t>
      </w:r>
      <w:r>
        <w:rPr>
          <w:color w:val="231F20"/>
          <w:spacing w:val="-2"/>
          <w:w w:val="110"/>
          <w:sz w:val="16"/>
        </w:rPr>
        <w:t> </w:t>
      </w:r>
      <w:r>
        <w:rPr>
          <w:color w:val="231F20"/>
          <w:w w:val="110"/>
          <w:sz w:val="16"/>
        </w:rPr>
        <w:t>in</w:t>
      </w:r>
      <w:r>
        <w:rPr>
          <w:color w:val="231F20"/>
          <w:spacing w:val="-2"/>
          <w:w w:val="110"/>
          <w:sz w:val="16"/>
        </w:rPr>
        <w:t> </w:t>
      </w:r>
      <w:r>
        <w:rPr>
          <w:color w:val="231F20"/>
          <w:w w:val="110"/>
          <w:sz w:val="16"/>
        </w:rPr>
        <w:t>mice</w:t>
      </w:r>
      <w:r>
        <w:rPr>
          <w:color w:val="231F20"/>
          <w:spacing w:val="-2"/>
          <w:w w:val="110"/>
          <w:sz w:val="16"/>
        </w:rPr>
        <w:t> </w:t>
      </w:r>
      <w:r>
        <w:rPr>
          <w:color w:val="231F20"/>
          <w:w w:val="110"/>
          <w:sz w:val="16"/>
        </w:rPr>
        <w:t>after</w:t>
      </w:r>
      <w:r>
        <w:rPr>
          <w:color w:val="231F20"/>
          <w:spacing w:val="-2"/>
          <w:w w:val="110"/>
          <w:sz w:val="16"/>
        </w:rPr>
        <w:t> </w:t>
      </w:r>
      <w:r>
        <w:rPr>
          <w:color w:val="231F20"/>
          <w:w w:val="110"/>
          <w:sz w:val="16"/>
        </w:rPr>
        <w:t>transportation.</w:t>
      </w:r>
      <w:r>
        <w:rPr>
          <w:color w:val="231F20"/>
          <w:spacing w:val="-2"/>
          <w:w w:val="110"/>
          <w:sz w:val="16"/>
        </w:rPr>
        <w:t> </w:t>
      </w:r>
      <w:r>
        <w:rPr>
          <w:color w:val="231F20"/>
          <w:w w:val="110"/>
          <w:sz w:val="16"/>
        </w:rPr>
        <w:t>Lab Anim 29:132-138.</w:t>
      </w:r>
    </w:p>
    <w:p>
      <w:pPr>
        <w:spacing w:line="259" w:lineRule="auto" w:before="0"/>
        <w:ind w:left="720" w:right="353" w:hanging="360"/>
        <w:jc w:val="both"/>
        <w:rPr>
          <w:sz w:val="16"/>
        </w:rPr>
      </w:pPr>
      <w:r>
        <w:rPr>
          <w:color w:val="231F20"/>
          <w:w w:val="105"/>
          <w:sz w:val="16"/>
        </w:rPr>
        <w:t>UFAW [Universities Federation for</w:t>
      </w:r>
      <w:r>
        <w:rPr>
          <w:color w:val="231F20"/>
          <w:spacing w:val="-3"/>
          <w:w w:val="105"/>
          <w:sz w:val="16"/>
        </w:rPr>
        <w:t> </w:t>
      </w:r>
      <w:r>
        <w:rPr>
          <w:color w:val="231F20"/>
          <w:w w:val="105"/>
          <w:sz w:val="16"/>
        </w:rPr>
        <w:t>Animal Welfare]. 1989. Surgical procedures. In: Guidelines on the Care of Laboratory Animals and Their Use for Scientific Purposes III. London. p</w:t>
      </w:r>
      <w:r>
        <w:rPr>
          <w:color w:val="231F20"/>
          <w:spacing w:val="80"/>
          <w:w w:val="105"/>
          <w:sz w:val="16"/>
        </w:rPr>
        <w:t> </w:t>
      </w:r>
      <w:r>
        <w:rPr>
          <w:color w:val="231F20"/>
          <w:spacing w:val="-2"/>
          <w:w w:val="105"/>
          <w:sz w:val="16"/>
        </w:rPr>
        <w:t>3-15.</w:t>
      </w:r>
    </w:p>
    <w:p>
      <w:pPr>
        <w:spacing w:line="259" w:lineRule="auto" w:before="0"/>
        <w:ind w:left="720" w:right="354" w:hanging="360"/>
        <w:jc w:val="both"/>
        <w:rPr>
          <w:sz w:val="16"/>
        </w:rPr>
      </w:pPr>
      <w:r>
        <w:rPr>
          <w:color w:val="231F20"/>
          <w:w w:val="105"/>
          <w:sz w:val="16"/>
        </w:rPr>
        <w:t>USDA [US Department of Agriculture]. 1985. 9 CFR 1A. (Title 9, Chapter 1, Subchapter A): Animal Welfare. Available at </w:t>
      </w:r>
      <w:hyperlink r:id="rId16">
        <w:r>
          <w:rPr>
            <w:color w:val="231F20"/>
            <w:w w:val="105"/>
            <w:sz w:val="16"/>
          </w:rPr>
          <w:t>http://ecfr.gpoaccess.gov/cgi/t/text/text-idx?sid=8314313bd</w:t>
        </w:r>
      </w:hyperlink>
      <w:r>
        <w:rPr>
          <w:color w:val="231F20"/>
          <w:w w:val="105"/>
          <w:sz w:val="16"/>
        </w:rPr>
        <w:t> 7adf2c9f1964e2d82a88d92andc=ecfrandtpl=/ecfrbrowse/Title09/9cfrv1_02.tpl;</w:t>
      </w:r>
      <w:r>
        <w:rPr>
          <w:color w:val="231F20"/>
          <w:spacing w:val="-8"/>
          <w:w w:val="105"/>
          <w:sz w:val="16"/>
        </w:rPr>
        <w:t> </w:t>
      </w:r>
      <w:r>
        <w:rPr>
          <w:color w:val="231F20"/>
          <w:w w:val="105"/>
          <w:sz w:val="16"/>
        </w:rPr>
        <w:t>accessed January 14, 2010.</w:t>
      </w:r>
    </w:p>
    <w:p>
      <w:pPr>
        <w:spacing w:line="184" w:lineRule="exact" w:before="0"/>
        <w:ind w:left="360" w:right="0" w:firstLine="0"/>
        <w:jc w:val="both"/>
        <w:rPr>
          <w:sz w:val="16"/>
        </w:rPr>
      </w:pPr>
      <w:r>
        <w:rPr>
          <w:color w:val="231F20"/>
          <w:w w:val="110"/>
          <w:sz w:val="16"/>
        </w:rPr>
        <w:t>USDA.</w:t>
      </w:r>
      <w:r>
        <w:rPr>
          <w:color w:val="231F20"/>
          <w:spacing w:val="5"/>
          <w:w w:val="110"/>
          <w:sz w:val="16"/>
        </w:rPr>
        <w:t> </w:t>
      </w:r>
      <w:r>
        <w:rPr>
          <w:color w:val="231F20"/>
          <w:w w:val="110"/>
          <w:sz w:val="16"/>
        </w:rPr>
        <w:t>1997.</w:t>
      </w:r>
      <w:r>
        <w:rPr>
          <w:color w:val="231F20"/>
          <w:spacing w:val="2"/>
          <w:w w:val="110"/>
          <w:sz w:val="16"/>
        </w:rPr>
        <w:t> </w:t>
      </w:r>
      <w:r>
        <w:rPr>
          <w:color w:val="231F20"/>
          <w:w w:val="110"/>
          <w:sz w:val="16"/>
        </w:rPr>
        <w:t>APHIS</w:t>
      </w:r>
      <w:r>
        <w:rPr>
          <w:color w:val="231F20"/>
          <w:spacing w:val="6"/>
          <w:w w:val="110"/>
          <w:sz w:val="16"/>
        </w:rPr>
        <w:t> </w:t>
      </w:r>
      <w:r>
        <w:rPr>
          <w:color w:val="231F20"/>
          <w:w w:val="110"/>
          <w:sz w:val="16"/>
        </w:rPr>
        <w:t>Policy</w:t>
      </w:r>
      <w:r>
        <w:rPr>
          <w:color w:val="231F20"/>
          <w:spacing w:val="5"/>
          <w:w w:val="110"/>
          <w:sz w:val="16"/>
        </w:rPr>
        <w:t> </w:t>
      </w:r>
      <w:r>
        <w:rPr>
          <w:color w:val="231F20"/>
          <w:w w:val="110"/>
          <w:sz w:val="16"/>
        </w:rPr>
        <w:t>#3,</w:t>
      </w:r>
      <w:r>
        <w:rPr>
          <w:color w:val="231F20"/>
          <w:spacing w:val="5"/>
          <w:w w:val="110"/>
          <w:sz w:val="16"/>
        </w:rPr>
        <w:t> </w:t>
      </w:r>
      <w:r>
        <w:rPr>
          <w:color w:val="231F20"/>
          <w:w w:val="110"/>
          <w:sz w:val="16"/>
        </w:rPr>
        <w:t>“Veterinary</w:t>
      </w:r>
      <w:r>
        <w:rPr>
          <w:color w:val="231F20"/>
          <w:spacing w:val="5"/>
          <w:w w:val="110"/>
          <w:sz w:val="16"/>
        </w:rPr>
        <w:t> </w:t>
      </w:r>
      <w:r>
        <w:rPr>
          <w:color w:val="231F20"/>
          <w:w w:val="110"/>
          <w:sz w:val="16"/>
        </w:rPr>
        <w:t>Care”</w:t>
      </w:r>
      <w:r>
        <w:rPr>
          <w:color w:val="231F20"/>
          <w:spacing w:val="5"/>
          <w:w w:val="110"/>
          <w:sz w:val="16"/>
        </w:rPr>
        <w:t> </w:t>
      </w:r>
      <w:r>
        <w:rPr>
          <w:color w:val="231F20"/>
          <w:w w:val="110"/>
          <w:sz w:val="16"/>
        </w:rPr>
        <w:t>(July</w:t>
      </w:r>
      <w:r>
        <w:rPr>
          <w:color w:val="231F20"/>
          <w:spacing w:val="5"/>
          <w:w w:val="110"/>
          <w:sz w:val="16"/>
        </w:rPr>
        <w:t> </w:t>
      </w:r>
      <w:r>
        <w:rPr>
          <w:color w:val="231F20"/>
          <w:w w:val="110"/>
          <w:sz w:val="16"/>
        </w:rPr>
        <w:t>17,</w:t>
      </w:r>
      <w:r>
        <w:rPr>
          <w:color w:val="231F20"/>
          <w:spacing w:val="6"/>
          <w:w w:val="110"/>
          <w:sz w:val="16"/>
        </w:rPr>
        <w:t> </w:t>
      </w:r>
      <w:r>
        <w:rPr>
          <w:color w:val="231F20"/>
          <w:w w:val="110"/>
          <w:sz w:val="16"/>
        </w:rPr>
        <w:t>1997).</w:t>
      </w:r>
      <w:r>
        <w:rPr>
          <w:color w:val="231F20"/>
          <w:spacing w:val="2"/>
          <w:w w:val="110"/>
          <w:sz w:val="16"/>
        </w:rPr>
        <w:t> </w:t>
      </w:r>
      <w:r>
        <w:rPr>
          <w:color w:val="231F20"/>
          <w:w w:val="110"/>
          <w:sz w:val="16"/>
        </w:rPr>
        <w:t>Available</w:t>
      </w:r>
      <w:r>
        <w:rPr>
          <w:color w:val="231F20"/>
          <w:spacing w:val="5"/>
          <w:w w:val="110"/>
          <w:sz w:val="16"/>
        </w:rPr>
        <w:t> </w:t>
      </w:r>
      <w:r>
        <w:rPr>
          <w:color w:val="231F20"/>
          <w:w w:val="110"/>
          <w:sz w:val="16"/>
        </w:rPr>
        <w:t>at</w:t>
      </w:r>
      <w:r>
        <w:rPr>
          <w:color w:val="231F20"/>
          <w:spacing w:val="6"/>
          <w:w w:val="110"/>
          <w:sz w:val="16"/>
        </w:rPr>
        <w:t> </w:t>
      </w:r>
      <w:r>
        <w:rPr>
          <w:color w:val="231F20"/>
          <w:spacing w:val="-2"/>
          <w:w w:val="110"/>
          <w:sz w:val="16"/>
        </w:rPr>
        <w:t>www.aphis.</w:t>
      </w:r>
    </w:p>
    <w:p>
      <w:pPr>
        <w:spacing w:before="11"/>
        <w:ind w:left="720" w:right="0" w:firstLine="0"/>
        <w:jc w:val="both"/>
        <w:rPr>
          <w:sz w:val="16"/>
        </w:rPr>
      </w:pPr>
      <w:r>
        <w:rPr>
          <w:color w:val="231F20"/>
          <w:w w:val="110"/>
          <w:sz w:val="16"/>
        </w:rPr>
        <w:t>usda.gov/animal_welfare/downloads/policy/policy3.pdf;</w:t>
      </w:r>
      <w:r>
        <w:rPr>
          <w:color w:val="231F20"/>
          <w:spacing w:val="-6"/>
          <w:w w:val="110"/>
          <w:sz w:val="16"/>
        </w:rPr>
        <w:t> </w:t>
      </w:r>
      <w:r>
        <w:rPr>
          <w:color w:val="231F20"/>
          <w:w w:val="110"/>
          <w:sz w:val="16"/>
        </w:rPr>
        <w:t>accessed</w:t>
      </w:r>
      <w:r>
        <w:rPr>
          <w:color w:val="231F20"/>
          <w:spacing w:val="-6"/>
          <w:w w:val="110"/>
          <w:sz w:val="16"/>
        </w:rPr>
        <w:t> </w:t>
      </w:r>
      <w:r>
        <w:rPr>
          <w:color w:val="231F20"/>
          <w:w w:val="110"/>
          <w:sz w:val="16"/>
        </w:rPr>
        <w:t>January</w:t>
      </w:r>
      <w:r>
        <w:rPr>
          <w:color w:val="231F20"/>
          <w:spacing w:val="-6"/>
          <w:w w:val="110"/>
          <w:sz w:val="16"/>
        </w:rPr>
        <w:t> </w:t>
      </w:r>
      <w:r>
        <w:rPr>
          <w:color w:val="231F20"/>
          <w:w w:val="110"/>
          <w:sz w:val="16"/>
        </w:rPr>
        <w:t>9,</w:t>
      </w:r>
      <w:r>
        <w:rPr>
          <w:color w:val="231F20"/>
          <w:spacing w:val="-6"/>
          <w:w w:val="110"/>
          <w:sz w:val="16"/>
        </w:rPr>
        <w:t> </w:t>
      </w:r>
      <w:r>
        <w:rPr>
          <w:color w:val="231F20"/>
          <w:spacing w:val="-2"/>
          <w:w w:val="110"/>
          <w:sz w:val="16"/>
        </w:rPr>
        <w:t>2010.</w:t>
      </w:r>
    </w:p>
    <w:p>
      <w:pPr>
        <w:spacing w:line="259" w:lineRule="auto" w:before="14"/>
        <w:ind w:left="720" w:right="355" w:hanging="360"/>
        <w:jc w:val="both"/>
        <w:rPr>
          <w:sz w:val="16"/>
        </w:rPr>
      </w:pPr>
      <w:r>
        <w:rPr>
          <w:color w:val="231F20"/>
          <w:w w:val="110"/>
          <w:sz w:val="16"/>
        </w:rPr>
        <w:t>Valverde</w:t>
      </w:r>
      <w:r>
        <w:rPr>
          <w:color w:val="231F20"/>
          <w:spacing w:val="-12"/>
          <w:w w:val="110"/>
          <w:sz w:val="16"/>
        </w:rPr>
        <w:t> </w:t>
      </w:r>
      <w:r>
        <w:rPr>
          <w:color w:val="231F20"/>
          <w:w w:val="110"/>
          <w:sz w:val="16"/>
        </w:rPr>
        <w:t>A,</w:t>
      </w:r>
      <w:r>
        <w:rPr>
          <w:color w:val="231F20"/>
          <w:spacing w:val="-10"/>
          <w:w w:val="110"/>
          <w:sz w:val="16"/>
        </w:rPr>
        <w:t> </w:t>
      </w:r>
      <w:r>
        <w:rPr>
          <w:color w:val="231F20"/>
          <w:w w:val="110"/>
          <w:sz w:val="16"/>
        </w:rPr>
        <w:t>Gunkel</w:t>
      </w:r>
      <w:r>
        <w:rPr>
          <w:color w:val="231F20"/>
          <w:spacing w:val="-10"/>
          <w:w w:val="110"/>
          <w:sz w:val="16"/>
        </w:rPr>
        <w:t> </w:t>
      </w:r>
      <w:r>
        <w:rPr>
          <w:color w:val="231F20"/>
          <w:w w:val="110"/>
          <w:sz w:val="16"/>
        </w:rPr>
        <w:t>CI.</w:t>
      </w:r>
      <w:r>
        <w:rPr>
          <w:color w:val="231F20"/>
          <w:spacing w:val="-10"/>
          <w:w w:val="110"/>
          <w:sz w:val="16"/>
        </w:rPr>
        <w:t> </w:t>
      </w:r>
      <w:r>
        <w:rPr>
          <w:color w:val="231F20"/>
          <w:w w:val="110"/>
          <w:sz w:val="16"/>
        </w:rPr>
        <w:t>2005.</w:t>
      </w:r>
      <w:r>
        <w:rPr>
          <w:color w:val="231F20"/>
          <w:spacing w:val="-10"/>
          <w:w w:val="110"/>
          <w:sz w:val="16"/>
        </w:rPr>
        <w:t> </w:t>
      </w:r>
      <w:r>
        <w:rPr>
          <w:color w:val="231F20"/>
          <w:w w:val="110"/>
          <w:sz w:val="16"/>
        </w:rPr>
        <w:t>Pain</w:t>
      </w:r>
      <w:r>
        <w:rPr>
          <w:color w:val="231F20"/>
          <w:spacing w:val="-10"/>
          <w:w w:val="110"/>
          <w:sz w:val="16"/>
        </w:rPr>
        <w:t> </w:t>
      </w:r>
      <w:r>
        <w:rPr>
          <w:color w:val="231F20"/>
          <w:w w:val="110"/>
          <w:sz w:val="16"/>
        </w:rPr>
        <w:t>management</w:t>
      </w:r>
      <w:r>
        <w:rPr>
          <w:color w:val="231F20"/>
          <w:spacing w:val="-10"/>
          <w:w w:val="110"/>
          <w:sz w:val="16"/>
        </w:rPr>
        <w:t> </w:t>
      </w:r>
      <w:r>
        <w:rPr>
          <w:color w:val="231F20"/>
          <w:w w:val="110"/>
          <w:sz w:val="16"/>
        </w:rPr>
        <w:t>in</w:t>
      </w:r>
      <w:r>
        <w:rPr>
          <w:color w:val="231F20"/>
          <w:spacing w:val="-10"/>
          <w:w w:val="110"/>
          <w:sz w:val="16"/>
        </w:rPr>
        <w:t> </w:t>
      </w:r>
      <w:r>
        <w:rPr>
          <w:color w:val="231F20"/>
          <w:w w:val="110"/>
          <w:sz w:val="16"/>
        </w:rPr>
        <w:t>horses</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farm</w:t>
      </w:r>
      <w:r>
        <w:rPr>
          <w:color w:val="231F20"/>
          <w:spacing w:val="-10"/>
          <w:w w:val="110"/>
          <w:sz w:val="16"/>
        </w:rPr>
        <w:t> </w:t>
      </w:r>
      <w:r>
        <w:rPr>
          <w:color w:val="231F20"/>
          <w:w w:val="110"/>
          <w:sz w:val="16"/>
        </w:rPr>
        <w:t>animals.</w:t>
      </w:r>
      <w:r>
        <w:rPr>
          <w:color w:val="231F20"/>
          <w:spacing w:val="-10"/>
          <w:w w:val="110"/>
          <w:sz w:val="16"/>
        </w:rPr>
        <w:t> </w:t>
      </w:r>
      <w:r>
        <w:rPr>
          <w:color w:val="231F20"/>
          <w:w w:val="110"/>
          <w:sz w:val="16"/>
        </w:rPr>
        <w:t>J</w:t>
      </w:r>
      <w:r>
        <w:rPr>
          <w:color w:val="231F20"/>
          <w:spacing w:val="-10"/>
          <w:w w:val="110"/>
          <w:sz w:val="16"/>
        </w:rPr>
        <w:t> </w:t>
      </w:r>
      <w:r>
        <w:rPr>
          <w:color w:val="231F20"/>
          <w:w w:val="110"/>
          <w:sz w:val="16"/>
        </w:rPr>
        <w:t>Vet</w:t>
      </w:r>
      <w:r>
        <w:rPr>
          <w:color w:val="231F20"/>
          <w:spacing w:val="-10"/>
          <w:w w:val="110"/>
          <w:sz w:val="16"/>
        </w:rPr>
        <w:t> </w:t>
      </w:r>
      <w:r>
        <w:rPr>
          <w:color w:val="231F20"/>
          <w:w w:val="110"/>
          <w:sz w:val="16"/>
        </w:rPr>
        <w:t>Emerg</w:t>
      </w:r>
      <w:r>
        <w:rPr>
          <w:color w:val="231F20"/>
          <w:spacing w:val="-10"/>
          <w:w w:val="110"/>
          <w:sz w:val="16"/>
        </w:rPr>
        <w:t> </w:t>
      </w:r>
      <w:r>
        <w:rPr>
          <w:color w:val="231F20"/>
          <w:w w:val="110"/>
          <w:sz w:val="16"/>
        </w:rPr>
        <w:t>Crit Care 15:295-307.</w:t>
      </w:r>
    </w:p>
    <w:p>
      <w:pPr>
        <w:spacing w:line="259" w:lineRule="auto" w:before="0"/>
        <w:ind w:left="720" w:right="356" w:hanging="360"/>
        <w:jc w:val="both"/>
        <w:rPr>
          <w:sz w:val="16"/>
        </w:rPr>
      </w:pPr>
      <w:r>
        <w:rPr>
          <w:color w:val="231F20"/>
          <w:w w:val="105"/>
          <w:sz w:val="16"/>
        </w:rPr>
        <w:t>Van</w:t>
      </w:r>
      <w:r>
        <w:rPr>
          <w:color w:val="231F20"/>
          <w:spacing w:val="-3"/>
          <w:w w:val="105"/>
          <w:sz w:val="16"/>
        </w:rPr>
        <w:t> </w:t>
      </w:r>
      <w:r>
        <w:rPr>
          <w:color w:val="231F20"/>
          <w:w w:val="105"/>
          <w:sz w:val="16"/>
        </w:rPr>
        <w:t>Sluyters</w:t>
      </w:r>
      <w:r>
        <w:rPr>
          <w:color w:val="231F20"/>
          <w:spacing w:val="-3"/>
          <w:w w:val="105"/>
          <w:sz w:val="16"/>
        </w:rPr>
        <w:t> </w:t>
      </w:r>
      <w:r>
        <w:rPr>
          <w:color w:val="231F20"/>
          <w:w w:val="105"/>
          <w:sz w:val="16"/>
        </w:rPr>
        <w:t>RC,</w:t>
      </w:r>
      <w:r>
        <w:rPr>
          <w:color w:val="231F20"/>
          <w:spacing w:val="-3"/>
          <w:w w:val="105"/>
          <w:sz w:val="16"/>
        </w:rPr>
        <w:t> </w:t>
      </w:r>
      <w:r>
        <w:rPr>
          <w:color w:val="231F20"/>
          <w:w w:val="105"/>
          <w:sz w:val="16"/>
        </w:rPr>
        <w:t>Oberdorfer</w:t>
      </w:r>
      <w:r>
        <w:rPr>
          <w:color w:val="231F20"/>
          <w:spacing w:val="-3"/>
          <w:w w:val="105"/>
          <w:sz w:val="16"/>
        </w:rPr>
        <w:t> </w:t>
      </w:r>
      <w:r>
        <w:rPr>
          <w:color w:val="231F20"/>
          <w:w w:val="105"/>
          <w:sz w:val="16"/>
        </w:rPr>
        <w:t>MD,</w:t>
      </w:r>
      <w:r>
        <w:rPr>
          <w:color w:val="231F20"/>
          <w:spacing w:val="-3"/>
          <w:w w:val="105"/>
          <w:sz w:val="16"/>
        </w:rPr>
        <w:t> </w:t>
      </w:r>
      <w:r>
        <w:rPr>
          <w:color w:val="231F20"/>
          <w:w w:val="105"/>
          <w:sz w:val="16"/>
        </w:rPr>
        <w:t>eds.</w:t>
      </w:r>
      <w:r>
        <w:rPr>
          <w:color w:val="231F20"/>
          <w:spacing w:val="-3"/>
          <w:w w:val="105"/>
          <w:sz w:val="16"/>
        </w:rPr>
        <w:t> </w:t>
      </w:r>
      <w:r>
        <w:rPr>
          <w:color w:val="231F20"/>
          <w:w w:val="105"/>
          <w:sz w:val="16"/>
        </w:rPr>
        <w:t>1991.</w:t>
      </w:r>
      <w:r>
        <w:rPr>
          <w:color w:val="231F20"/>
          <w:spacing w:val="-3"/>
          <w:w w:val="105"/>
          <w:sz w:val="16"/>
        </w:rPr>
        <w:t> </w:t>
      </w:r>
      <w:r>
        <w:rPr>
          <w:color w:val="231F20"/>
          <w:w w:val="105"/>
          <w:sz w:val="16"/>
        </w:rPr>
        <w:t>Preparation</w:t>
      </w:r>
      <w:r>
        <w:rPr>
          <w:color w:val="231F20"/>
          <w:spacing w:val="-3"/>
          <w:w w:val="105"/>
          <w:sz w:val="16"/>
        </w:rPr>
        <w:t> </w:t>
      </w:r>
      <w:r>
        <w:rPr>
          <w:color w:val="231F20"/>
          <w:w w:val="105"/>
          <w:sz w:val="16"/>
        </w:rPr>
        <w:t>and</w:t>
      </w:r>
      <w:r>
        <w:rPr>
          <w:color w:val="231F20"/>
          <w:spacing w:val="-3"/>
          <w:w w:val="105"/>
          <w:sz w:val="16"/>
        </w:rPr>
        <w:t> </w:t>
      </w:r>
      <w:r>
        <w:rPr>
          <w:color w:val="231F20"/>
          <w:w w:val="105"/>
          <w:sz w:val="16"/>
        </w:rPr>
        <w:t>Maintenance</w:t>
      </w:r>
      <w:r>
        <w:rPr>
          <w:color w:val="231F20"/>
          <w:spacing w:val="-3"/>
          <w:w w:val="105"/>
          <w:sz w:val="16"/>
        </w:rPr>
        <w:t> </w:t>
      </w:r>
      <w:r>
        <w:rPr>
          <w:color w:val="231F20"/>
          <w:w w:val="105"/>
          <w:sz w:val="16"/>
        </w:rPr>
        <w:t>of</w:t>
      </w:r>
      <w:r>
        <w:rPr>
          <w:color w:val="231F20"/>
          <w:spacing w:val="-3"/>
          <w:w w:val="105"/>
          <w:sz w:val="16"/>
        </w:rPr>
        <w:t> </w:t>
      </w:r>
      <w:r>
        <w:rPr>
          <w:color w:val="231F20"/>
          <w:w w:val="105"/>
          <w:sz w:val="16"/>
        </w:rPr>
        <w:t>Higher</w:t>
      </w:r>
      <w:r>
        <w:rPr>
          <w:color w:val="231F20"/>
          <w:spacing w:val="-3"/>
          <w:w w:val="105"/>
          <w:sz w:val="16"/>
        </w:rPr>
        <w:t> </w:t>
      </w:r>
      <w:r>
        <w:rPr>
          <w:color w:val="231F20"/>
          <w:w w:val="105"/>
          <w:sz w:val="16"/>
        </w:rPr>
        <w:t>Mammals During Neuroscience Experiments. Report of a National Institutes of Health Workshop. NIH No. 91-3207. Bethesda, MD.</w:t>
      </w:r>
    </w:p>
    <w:p>
      <w:pPr>
        <w:spacing w:line="259" w:lineRule="auto" w:before="0"/>
        <w:ind w:left="720" w:right="354" w:hanging="360"/>
        <w:jc w:val="both"/>
        <w:rPr>
          <w:sz w:val="16"/>
        </w:rPr>
      </w:pPr>
      <w:r>
        <w:rPr>
          <w:color w:val="231F20"/>
          <w:w w:val="110"/>
          <w:sz w:val="16"/>
        </w:rPr>
        <w:t>Viñuela-Fernández</w:t>
      </w:r>
      <w:r>
        <w:rPr>
          <w:color w:val="231F20"/>
          <w:w w:val="110"/>
          <w:sz w:val="16"/>
        </w:rPr>
        <w:t> I,</w:t>
      </w:r>
      <w:r>
        <w:rPr>
          <w:color w:val="231F20"/>
          <w:w w:val="110"/>
          <w:sz w:val="16"/>
        </w:rPr>
        <w:t> Jones</w:t>
      </w:r>
      <w:r>
        <w:rPr>
          <w:color w:val="231F20"/>
          <w:w w:val="110"/>
          <w:sz w:val="16"/>
        </w:rPr>
        <w:t> E,</w:t>
      </w:r>
      <w:r>
        <w:rPr>
          <w:color w:val="231F20"/>
          <w:w w:val="110"/>
          <w:sz w:val="16"/>
        </w:rPr>
        <w:t> Welsh</w:t>
      </w:r>
      <w:r>
        <w:rPr>
          <w:color w:val="231F20"/>
          <w:w w:val="110"/>
          <w:sz w:val="16"/>
        </w:rPr>
        <w:t> EM,</w:t>
      </w:r>
      <w:r>
        <w:rPr>
          <w:color w:val="231F20"/>
          <w:w w:val="110"/>
          <w:sz w:val="16"/>
        </w:rPr>
        <w:t> Fleetwood-Walker</w:t>
      </w:r>
      <w:r>
        <w:rPr>
          <w:color w:val="231F20"/>
          <w:w w:val="110"/>
          <w:sz w:val="16"/>
        </w:rPr>
        <w:t> SM.</w:t>
      </w:r>
      <w:r>
        <w:rPr>
          <w:color w:val="231F20"/>
          <w:w w:val="110"/>
          <w:sz w:val="16"/>
        </w:rPr>
        <w:t> 2007.</w:t>
      </w:r>
      <w:r>
        <w:rPr>
          <w:color w:val="231F20"/>
          <w:w w:val="110"/>
          <w:sz w:val="16"/>
        </w:rPr>
        <w:t> Pain</w:t>
      </w:r>
      <w:r>
        <w:rPr>
          <w:color w:val="231F20"/>
          <w:w w:val="110"/>
          <w:sz w:val="16"/>
        </w:rPr>
        <w:t> mechanisms and their implication for the management of pain in farm and companion animals. Vet</w:t>
      </w:r>
      <w:r>
        <w:rPr>
          <w:color w:val="231F20"/>
          <w:spacing w:val="40"/>
          <w:w w:val="110"/>
          <w:sz w:val="16"/>
        </w:rPr>
        <w:t> </w:t>
      </w:r>
      <w:r>
        <w:rPr>
          <w:color w:val="231F20"/>
          <w:w w:val="110"/>
          <w:sz w:val="16"/>
        </w:rPr>
        <w:t>J 174:227-239.</w:t>
      </w:r>
    </w:p>
    <w:p>
      <w:pPr>
        <w:spacing w:line="259" w:lineRule="auto" w:before="0"/>
        <w:ind w:left="720" w:right="356" w:hanging="360"/>
        <w:jc w:val="both"/>
        <w:rPr>
          <w:sz w:val="16"/>
        </w:rPr>
      </w:pPr>
      <w:r>
        <w:rPr>
          <w:color w:val="231F20"/>
          <w:w w:val="105"/>
          <w:sz w:val="16"/>
        </w:rPr>
        <w:t>Waynforth</w:t>
      </w:r>
      <w:r>
        <w:rPr>
          <w:color w:val="231F20"/>
          <w:w w:val="105"/>
          <w:sz w:val="16"/>
        </w:rPr>
        <w:t> HB.</w:t>
      </w:r>
      <w:r>
        <w:rPr>
          <w:color w:val="231F20"/>
          <w:w w:val="105"/>
          <w:sz w:val="16"/>
        </w:rPr>
        <w:t> 1980.</w:t>
      </w:r>
      <w:r>
        <w:rPr>
          <w:color w:val="231F20"/>
          <w:w w:val="105"/>
          <w:sz w:val="16"/>
        </w:rPr>
        <w:t> Experimental</w:t>
      </w:r>
      <w:r>
        <w:rPr>
          <w:color w:val="231F20"/>
          <w:w w:val="105"/>
          <w:sz w:val="16"/>
        </w:rPr>
        <w:t> and</w:t>
      </w:r>
      <w:r>
        <w:rPr>
          <w:color w:val="231F20"/>
          <w:w w:val="105"/>
          <w:sz w:val="16"/>
        </w:rPr>
        <w:t> Surgical</w:t>
      </w:r>
      <w:r>
        <w:rPr>
          <w:color w:val="231F20"/>
          <w:w w:val="105"/>
          <w:sz w:val="16"/>
        </w:rPr>
        <w:t> Technique</w:t>
      </w:r>
      <w:r>
        <w:rPr>
          <w:color w:val="231F20"/>
          <w:w w:val="105"/>
          <w:sz w:val="16"/>
        </w:rPr>
        <w:t> in</w:t>
      </w:r>
      <w:r>
        <w:rPr>
          <w:color w:val="231F20"/>
          <w:w w:val="105"/>
          <w:sz w:val="16"/>
        </w:rPr>
        <w:t> the</w:t>
      </w:r>
      <w:r>
        <w:rPr>
          <w:color w:val="231F20"/>
          <w:w w:val="105"/>
          <w:sz w:val="16"/>
        </w:rPr>
        <w:t> Rat.</w:t>
      </w:r>
      <w:r>
        <w:rPr>
          <w:color w:val="231F20"/>
          <w:w w:val="105"/>
          <w:sz w:val="16"/>
        </w:rPr>
        <w:t> London:</w:t>
      </w:r>
      <w:r>
        <w:rPr>
          <w:color w:val="231F20"/>
          <w:w w:val="105"/>
          <w:sz w:val="16"/>
        </w:rPr>
        <w:t> Academic</w:t>
      </w:r>
      <w:r>
        <w:rPr>
          <w:color w:val="231F20"/>
          <w:spacing w:val="40"/>
          <w:w w:val="105"/>
          <w:sz w:val="16"/>
        </w:rPr>
        <w:t> </w:t>
      </w:r>
      <w:r>
        <w:rPr>
          <w:color w:val="231F20"/>
          <w:spacing w:val="-2"/>
          <w:w w:val="105"/>
          <w:sz w:val="16"/>
        </w:rPr>
        <w:t>Press.</w:t>
      </w:r>
    </w:p>
    <w:p>
      <w:pPr>
        <w:spacing w:line="259" w:lineRule="auto" w:before="0"/>
        <w:ind w:left="720" w:right="355" w:hanging="360"/>
        <w:jc w:val="both"/>
        <w:rPr>
          <w:sz w:val="16"/>
        </w:rPr>
      </w:pPr>
      <w:r>
        <w:rPr>
          <w:color w:val="231F20"/>
          <w:w w:val="105"/>
          <w:sz w:val="16"/>
        </w:rPr>
        <w:t>Waynforth HB. 1987. Standards of surgery for experimental animals. In: Tuffery</w:t>
      </w:r>
      <w:r>
        <w:rPr>
          <w:color w:val="231F20"/>
          <w:spacing w:val="-1"/>
          <w:w w:val="105"/>
          <w:sz w:val="16"/>
        </w:rPr>
        <w:t> </w:t>
      </w:r>
      <w:r>
        <w:rPr>
          <w:color w:val="231F20"/>
          <w:w w:val="105"/>
          <w:sz w:val="16"/>
        </w:rPr>
        <w:t>AA, ed. Labo-ratory</w:t>
      </w:r>
      <w:r>
        <w:rPr>
          <w:color w:val="231F20"/>
          <w:spacing w:val="-3"/>
          <w:w w:val="105"/>
          <w:sz w:val="16"/>
        </w:rPr>
        <w:t> </w:t>
      </w:r>
      <w:r>
        <w:rPr>
          <w:color w:val="231F20"/>
          <w:w w:val="105"/>
          <w:sz w:val="16"/>
        </w:rPr>
        <w:t>Animals:</w:t>
      </w:r>
      <w:r>
        <w:rPr>
          <w:color w:val="231F20"/>
          <w:spacing w:val="-3"/>
          <w:w w:val="105"/>
          <w:sz w:val="16"/>
        </w:rPr>
        <w:t> </w:t>
      </w:r>
      <w:r>
        <w:rPr>
          <w:color w:val="231F20"/>
          <w:w w:val="105"/>
          <w:sz w:val="16"/>
        </w:rPr>
        <w:t>An Introduction for New Experimenters. Chichester: Wiley-Interscience. p 311-312.</w:t>
      </w:r>
    </w:p>
    <w:p>
      <w:pPr>
        <w:spacing w:line="259" w:lineRule="auto" w:before="0"/>
        <w:ind w:left="720" w:right="356" w:hanging="360"/>
        <w:jc w:val="both"/>
        <w:rPr>
          <w:sz w:val="16"/>
        </w:rPr>
      </w:pPr>
      <w:r>
        <w:rPr>
          <w:color w:val="231F20"/>
          <w:w w:val="105"/>
          <w:sz w:val="16"/>
        </w:rPr>
        <w:t>Whyte</w:t>
      </w:r>
      <w:r>
        <w:rPr>
          <w:color w:val="231F20"/>
          <w:spacing w:val="-3"/>
          <w:w w:val="105"/>
          <w:sz w:val="16"/>
        </w:rPr>
        <w:t> </w:t>
      </w:r>
      <w:r>
        <w:rPr>
          <w:color w:val="231F20"/>
          <w:w w:val="105"/>
          <w:sz w:val="16"/>
        </w:rPr>
        <w:t>W.</w:t>
      </w:r>
      <w:r>
        <w:rPr>
          <w:color w:val="231F20"/>
          <w:spacing w:val="-2"/>
          <w:w w:val="105"/>
          <w:sz w:val="16"/>
        </w:rPr>
        <w:t> </w:t>
      </w:r>
      <w:r>
        <w:rPr>
          <w:color w:val="231F20"/>
          <w:w w:val="105"/>
          <w:sz w:val="16"/>
        </w:rPr>
        <w:t>1988.</w:t>
      </w:r>
      <w:r>
        <w:rPr>
          <w:color w:val="231F20"/>
          <w:spacing w:val="-2"/>
          <w:w w:val="105"/>
          <w:sz w:val="16"/>
        </w:rPr>
        <w:t> </w:t>
      </w:r>
      <w:r>
        <w:rPr>
          <w:color w:val="231F20"/>
          <w:w w:val="105"/>
          <w:sz w:val="16"/>
        </w:rPr>
        <w:t>The</w:t>
      </w:r>
      <w:r>
        <w:rPr>
          <w:color w:val="231F20"/>
          <w:spacing w:val="-2"/>
          <w:w w:val="105"/>
          <w:sz w:val="16"/>
        </w:rPr>
        <w:t> </w:t>
      </w:r>
      <w:r>
        <w:rPr>
          <w:color w:val="231F20"/>
          <w:w w:val="105"/>
          <w:sz w:val="16"/>
        </w:rPr>
        <w:t>role</w:t>
      </w:r>
      <w:r>
        <w:rPr>
          <w:color w:val="231F20"/>
          <w:spacing w:val="-3"/>
          <w:w w:val="105"/>
          <w:sz w:val="16"/>
        </w:rPr>
        <w:t> </w:t>
      </w:r>
      <w:r>
        <w:rPr>
          <w:color w:val="231F20"/>
          <w:w w:val="105"/>
          <w:sz w:val="16"/>
        </w:rPr>
        <w:t>of</w:t>
      </w:r>
      <w:r>
        <w:rPr>
          <w:color w:val="231F20"/>
          <w:spacing w:val="-3"/>
          <w:w w:val="105"/>
          <w:sz w:val="16"/>
        </w:rPr>
        <w:t> </w:t>
      </w:r>
      <w:r>
        <w:rPr>
          <w:color w:val="231F20"/>
          <w:w w:val="105"/>
          <w:sz w:val="16"/>
        </w:rPr>
        <w:t>clothing</w:t>
      </w:r>
      <w:r>
        <w:rPr>
          <w:color w:val="231F20"/>
          <w:spacing w:val="-2"/>
          <w:w w:val="105"/>
          <w:sz w:val="16"/>
        </w:rPr>
        <w:t> </w:t>
      </w:r>
      <w:r>
        <w:rPr>
          <w:color w:val="231F20"/>
          <w:w w:val="105"/>
          <w:sz w:val="16"/>
        </w:rPr>
        <w:t>and</w:t>
      </w:r>
      <w:r>
        <w:rPr>
          <w:color w:val="231F20"/>
          <w:spacing w:val="-3"/>
          <w:w w:val="105"/>
          <w:sz w:val="16"/>
        </w:rPr>
        <w:t> </w:t>
      </w:r>
      <w:r>
        <w:rPr>
          <w:color w:val="231F20"/>
          <w:w w:val="105"/>
          <w:sz w:val="16"/>
        </w:rPr>
        <w:t>drapes</w:t>
      </w:r>
      <w:r>
        <w:rPr>
          <w:color w:val="231F20"/>
          <w:spacing w:val="-3"/>
          <w:w w:val="105"/>
          <w:sz w:val="16"/>
        </w:rPr>
        <w:t> </w:t>
      </w:r>
      <w:r>
        <w:rPr>
          <w:color w:val="231F20"/>
          <w:w w:val="105"/>
          <w:sz w:val="16"/>
        </w:rPr>
        <w:t>in</w:t>
      </w:r>
      <w:r>
        <w:rPr>
          <w:color w:val="231F20"/>
          <w:spacing w:val="-3"/>
          <w:w w:val="105"/>
          <w:sz w:val="16"/>
        </w:rPr>
        <w:t> </w:t>
      </w:r>
      <w:r>
        <w:rPr>
          <w:color w:val="231F20"/>
          <w:w w:val="105"/>
          <w:sz w:val="16"/>
        </w:rPr>
        <w:t>the</w:t>
      </w:r>
      <w:r>
        <w:rPr>
          <w:color w:val="231F20"/>
          <w:spacing w:val="-3"/>
          <w:w w:val="105"/>
          <w:sz w:val="16"/>
        </w:rPr>
        <w:t> </w:t>
      </w:r>
      <w:r>
        <w:rPr>
          <w:color w:val="231F20"/>
          <w:w w:val="105"/>
          <w:sz w:val="16"/>
        </w:rPr>
        <w:t>operating</w:t>
      </w:r>
      <w:r>
        <w:rPr>
          <w:color w:val="231F20"/>
          <w:spacing w:val="-3"/>
          <w:w w:val="105"/>
          <w:sz w:val="16"/>
        </w:rPr>
        <w:t> </w:t>
      </w:r>
      <w:r>
        <w:rPr>
          <w:color w:val="231F20"/>
          <w:w w:val="105"/>
          <w:sz w:val="16"/>
        </w:rPr>
        <w:t>room.</w:t>
      </w:r>
      <w:r>
        <w:rPr>
          <w:color w:val="231F20"/>
          <w:spacing w:val="-3"/>
          <w:w w:val="105"/>
          <w:sz w:val="16"/>
        </w:rPr>
        <w:t> </w:t>
      </w:r>
      <w:r>
        <w:rPr>
          <w:color w:val="231F20"/>
          <w:w w:val="105"/>
          <w:sz w:val="16"/>
        </w:rPr>
        <w:t>J</w:t>
      </w:r>
      <w:r>
        <w:rPr>
          <w:color w:val="231F20"/>
          <w:spacing w:val="-3"/>
          <w:w w:val="105"/>
          <w:sz w:val="16"/>
        </w:rPr>
        <w:t> </w:t>
      </w:r>
      <w:r>
        <w:rPr>
          <w:color w:val="231F20"/>
          <w:w w:val="105"/>
          <w:sz w:val="16"/>
        </w:rPr>
        <w:t>Hosp</w:t>
      </w:r>
      <w:r>
        <w:rPr>
          <w:color w:val="231F20"/>
          <w:spacing w:val="-3"/>
          <w:w w:val="105"/>
          <w:sz w:val="16"/>
        </w:rPr>
        <w:t> </w:t>
      </w:r>
      <w:r>
        <w:rPr>
          <w:color w:val="231F20"/>
          <w:w w:val="105"/>
          <w:sz w:val="16"/>
        </w:rPr>
        <w:t>Infect</w:t>
      </w:r>
      <w:r>
        <w:rPr>
          <w:color w:val="231F20"/>
          <w:spacing w:val="-3"/>
          <w:w w:val="105"/>
          <w:sz w:val="16"/>
        </w:rPr>
        <w:t> </w:t>
      </w:r>
      <w:r>
        <w:rPr>
          <w:color w:val="231F20"/>
          <w:w w:val="105"/>
          <w:sz w:val="16"/>
        </w:rPr>
        <w:t>11(Suppl </w:t>
      </w:r>
      <w:r>
        <w:rPr>
          <w:color w:val="231F20"/>
          <w:spacing w:val="-2"/>
          <w:w w:val="105"/>
          <w:sz w:val="16"/>
        </w:rPr>
        <w:t>C):2-17.</w:t>
      </w:r>
    </w:p>
    <w:p>
      <w:pPr>
        <w:spacing w:line="259" w:lineRule="auto" w:before="0"/>
        <w:ind w:left="720" w:right="354" w:hanging="360"/>
        <w:jc w:val="both"/>
        <w:rPr>
          <w:sz w:val="16"/>
        </w:rPr>
      </w:pPr>
      <w:r>
        <w:rPr>
          <w:color w:val="231F20"/>
          <w:w w:val="110"/>
          <w:sz w:val="16"/>
        </w:rPr>
        <w:t>Wolfle</w:t>
      </w:r>
      <w:r>
        <w:rPr>
          <w:color w:val="231F20"/>
          <w:spacing w:val="-1"/>
          <w:w w:val="110"/>
          <w:sz w:val="16"/>
        </w:rPr>
        <w:t> </w:t>
      </w:r>
      <w:r>
        <w:rPr>
          <w:color w:val="231F20"/>
          <w:w w:val="110"/>
          <w:sz w:val="16"/>
        </w:rPr>
        <w:t>TL.</w:t>
      </w:r>
      <w:r>
        <w:rPr>
          <w:color w:val="231F20"/>
          <w:spacing w:val="-1"/>
          <w:w w:val="110"/>
          <w:sz w:val="16"/>
        </w:rPr>
        <w:t> </w:t>
      </w:r>
      <w:r>
        <w:rPr>
          <w:color w:val="231F20"/>
          <w:w w:val="110"/>
          <w:sz w:val="16"/>
        </w:rPr>
        <w:t>1985.</w:t>
      </w:r>
      <w:r>
        <w:rPr>
          <w:color w:val="231F20"/>
          <w:spacing w:val="-1"/>
          <w:w w:val="110"/>
          <w:sz w:val="16"/>
        </w:rPr>
        <w:t> </w:t>
      </w:r>
      <w:r>
        <w:rPr>
          <w:color w:val="231F20"/>
          <w:w w:val="110"/>
          <w:sz w:val="16"/>
        </w:rPr>
        <w:t>Laboratory</w:t>
      </w:r>
      <w:r>
        <w:rPr>
          <w:color w:val="231F20"/>
          <w:spacing w:val="-1"/>
          <w:w w:val="110"/>
          <w:sz w:val="16"/>
        </w:rPr>
        <w:t> </w:t>
      </w:r>
      <w:r>
        <w:rPr>
          <w:color w:val="231F20"/>
          <w:w w:val="110"/>
          <w:sz w:val="16"/>
        </w:rPr>
        <w:t>animal</w:t>
      </w:r>
      <w:r>
        <w:rPr>
          <w:color w:val="231F20"/>
          <w:spacing w:val="-1"/>
          <w:w w:val="110"/>
          <w:sz w:val="16"/>
        </w:rPr>
        <w:t> </w:t>
      </w:r>
      <w:r>
        <w:rPr>
          <w:color w:val="231F20"/>
          <w:w w:val="110"/>
          <w:sz w:val="16"/>
        </w:rPr>
        <w:t>technicians:</w:t>
      </w:r>
      <w:r>
        <w:rPr>
          <w:color w:val="231F20"/>
          <w:spacing w:val="-1"/>
          <w:w w:val="110"/>
          <w:sz w:val="16"/>
        </w:rPr>
        <w:t> </w:t>
      </w:r>
      <w:r>
        <w:rPr>
          <w:color w:val="231F20"/>
          <w:w w:val="110"/>
          <w:sz w:val="16"/>
        </w:rPr>
        <w:t>Their</w:t>
      </w:r>
      <w:r>
        <w:rPr>
          <w:color w:val="231F20"/>
          <w:spacing w:val="-1"/>
          <w:w w:val="110"/>
          <w:sz w:val="16"/>
        </w:rPr>
        <w:t> </w:t>
      </w:r>
      <w:r>
        <w:rPr>
          <w:color w:val="231F20"/>
          <w:w w:val="110"/>
          <w:sz w:val="16"/>
        </w:rPr>
        <w:t>role</w:t>
      </w:r>
      <w:r>
        <w:rPr>
          <w:color w:val="231F20"/>
          <w:spacing w:val="-1"/>
          <w:w w:val="110"/>
          <w:sz w:val="16"/>
        </w:rPr>
        <w:t> </w:t>
      </w:r>
      <w:r>
        <w:rPr>
          <w:color w:val="231F20"/>
          <w:w w:val="110"/>
          <w:sz w:val="16"/>
        </w:rPr>
        <w:t>in</w:t>
      </w:r>
      <w:r>
        <w:rPr>
          <w:color w:val="231F20"/>
          <w:spacing w:val="-1"/>
          <w:w w:val="110"/>
          <w:sz w:val="16"/>
        </w:rPr>
        <w:t> </w:t>
      </w:r>
      <w:r>
        <w:rPr>
          <w:color w:val="231F20"/>
          <w:w w:val="110"/>
          <w:sz w:val="16"/>
        </w:rPr>
        <w:t>stress</w:t>
      </w:r>
      <w:r>
        <w:rPr>
          <w:color w:val="231F20"/>
          <w:spacing w:val="-1"/>
          <w:w w:val="110"/>
          <w:sz w:val="16"/>
        </w:rPr>
        <w:t> </w:t>
      </w:r>
      <w:r>
        <w:rPr>
          <w:color w:val="231F20"/>
          <w:w w:val="110"/>
          <w:sz w:val="16"/>
        </w:rPr>
        <w:t>reduction</w:t>
      </w:r>
      <w:r>
        <w:rPr>
          <w:color w:val="231F20"/>
          <w:spacing w:val="-1"/>
          <w:w w:val="110"/>
          <w:sz w:val="16"/>
        </w:rPr>
        <w:t> </w:t>
      </w:r>
      <w:r>
        <w:rPr>
          <w:color w:val="231F20"/>
          <w:w w:val="110"/>
          <w:sz w:val="16"/>
        </w:rPr>
        <w:t>and</w:t>
      </w:r>
      <w:r>
        <w:rPr>
          <w:color w:val="231F20"/>
          <w:spacing w:val="-1"/>
          <w:w w:val="110"/>
          <w:sz w:val="16"/>
        </w:rPr>
        <w:t> </w:t>
      </w:r>
      <w:r>
        <w:rPr>
          <w:color w:val="231F20"/>
          <w:w w:val="110"/>
          <w:sz w:val="16"/>
        </w:rPr>
        <w:t>human-companion animal bonding. Vet Clin N Am Small Anim Pract 15:449-454.</w:t>
      </w:r>
    </w:p>
    <w:p>
      <w:pPr>
        <w:spacing w:after="0" w:line="259" w:lineRule="auto"/>
        <w:jc w:val="both"/>
        <w:rPr>
          <w:sz w:val="16"/>
        </w:rPr>
        <w:sectPr>
          <w:pgSz w:w="8640" w:h="12960"/>
          <w:pgMar w:top="660" w:bottom="280" w:left="720" w:right="720"/>
        </w:sectPr>
      </w:pPr>
    </w:p>
    <w:p>
      <w:pPr>
        <w:pStyle w:val="BodyText"/>
        <w:spacing w:before="2"/>
        <w:rPr>
          <w:sz w:val="17"/>
        </w:rPr>
      </w:pPr>
    </w:p>
    <w:p>
      <w:pPr>
        <w:pStyle w:val="BodyText"/>
        <w:spacing w:after="0"/>
        <w:rPr>
          <w:sz w:val="17"/>
        </w:rPr>
        <w:sectPr>
          <w:pgSz w:w="8640" w:h="12960"/>
          <w:pgMar w:top="1480" w:bottom="280" w:left="720" w:right="720"/>
        </w:sectPr>
      </w:pPr>
    </w:p>
    <w:p>
      <w:pPr>
        <w:pStyle w:val="Heading2"/>
        <w:spacing w:before="63"/>
        <w:rPr>
          <w:b w:val="0"/>
        </w:rPr>
      </w:pPr>
      <w:bookmarkStart w:name="5 Physical Plant" w:id="10"/>
      <w:bookmarkEnd w:id="10"/>
      <w:r>
        <w:rPr/>
      </w:r>
      <w:r>
        <w:rPr>
          <w:b w:val="0"/>
          <w:color w:val="231F20"/>
          <w:spacing w:val="-10"/>
          <w:w w:val="105"/>
        </w:rPr>
        <w:t>5</w:t>
      </w:r>
    </w:p>
    <w:p>
      <w:pPr>
        <w:pStyle w:val="BodyText"/>
        <w:spacing w:before="274"/>
        <w:rPr>
          <w:rFonts w:ascii="Bookman Old Style"/>
          <w:b w:val="0"/>
          <w:sz w:val="36"/>
        </w:rPr>
      </w:pPr>
    </w:p>
    <w:p>
      <w:pPr>
        <w:spacing w:before="0"/>
        <w:ind w:left="1308" w:right="1308" w:firstLine="0"/>
        <w:jc w:val="center"/>
        <w:rPr>
          <w:rFonts w:ascii="Bookman Old Style"/>
          <w:b w:val="0"/>
          <w:sz w:val="36"/>
        </w:rPr>
      </w:pPr>
      <w:r>
        <w:rPr>
          <w:rFonts w:ascii="Bookman Old Style"/>
          <w:b w:val="0"/>
          <w:color w:val="231F20"/>
          <w:sz w:val="36"/>
        </w:rPr>
        <w:t>Physical</w:t>
      </w:r>
      <w:r>
        <w:rPr>
          <w:rFonts w:ascii="Bookman Old Style"/>
          <w:b w:val="0"/>
          <w:color w:val="231F20"/>
          <w:spacing w:val="32"/>
          <w:w w:val="150"/>
          <w:sz w:val="36"/>
        </w:rPr>
        <w:t> </w:t>
      </w:r>
      <w:r>
        <w:rPr>
          <w:rFonts w:ascii="Bookman Old Style"/>
          <w:b w:val="0"/>
          <w:color w:val="231F20"/>
          <w:spacing w:val="-4"/>
          <w:sz w:val="36"/>
        </w:rPr>
        <w:t>Plant</w:t>
      </w:r>
    </w:p>
    <w:p>
      <w:pPr>
        <w:pStyle w:val="BodyText"/>
        <w:rPr>
          <w:rFonts w:ascii="Bookman Old Style"/>
          <w:b w:val="0"/>
          <w:sz w:val="36"/>
        </w:rPr>
      </w:pPr>
    </w:p>
    <w:p>
      <w:pPr>
        <w:pStyle w:val="BodyText"/>
        <w:rPr>
          <w:rFonts w:ascii="Bookman Old Style"/>
          <w:b w:val="0"/>
          <w:sz w:val="36"/>
        </w:rPr>
      </w:pPr>
    </w:p>
    <w:p>
      <w:pPr>
        <w:pStyle w:val="BodyText"/>
        <w:rPr>
          <w:rFonts w:ascii="Bookman Old Style"/>
          <w:b w:val="0"/>
          <w:sz w:val="36"/>
        </w:rPr>
      </w:pPr>
    </w:p>
    <w:p>
      <w:pPr>
        <w:pStyle w:val="BodyText"/>
        <w:rPr>
          <w:rFonts w:ascii="Bookman Old Style"/>
          <w:b w:val="0"/>
          <w:sz w:val="36"/>
        </w:rPr>
      </w:pPr>
    </w:p>
    <w:p>
      <w:pPr>
        <w:pStyle w:val="BodyText"/>
        <w:rPr>
          <w:rFonts w:ascii="Bookman Old Style"/>
          <w:b w:val="0"/>
          <w:sz w:val="36"/>
        </w:rPr>
      </w:pPr>
    </w:p>
    <w:p>
      <w:pPr>
        <w:pStyle w:val="BodyText"/>
        <w:spacing w:before="259"/>
        <w:rPr>
          <w:rFonts w:ascii="Bookman Old Style"/>
          <w:b w:val="0"/>
          <w:sz w:val="36"/>
        </w:rPr>
      </w:pPr>
    </w:p>
    <w:p>
      <w:pPr>
        <w:pStyle w:val="Heading3"/>
      </w:pPr>
      <w:r>
        <w:rPr/>
        <mc:AlternateContent>
          <mc:Choice Requires="wps">
            <w:drawing>
              <wp:anchor distT="0" distB="0" distL="0" distR="0" allowOverlap="1" layoutInCell="1" locked="0" behindDoc="1" simplePos="0" relativeHeight="484153344">
                <wp:simplePos x="0" y="0"/>
                <wp:positionH relativeFrom="page">
                  <wp:posOffset>685800</wp:posOffset>
                </wp:positionH>
                <wp:positionV relativeFrom="paragraph">
                  <wp:posOffset>126255</wp:posOffset>
                </wp:positionV>
                <wp:extent cx="381635" cy="680720"/>
                <wp:effectExtent l="0" t="0" r="0" b="0"/>
                <wp:wrapNone/>
                <wp:docPr id="21" name="Textbox 21"/>
                <wp:cNvGraphicFramePr>
                  <a:graphicFrameLocks/>
                </wp:cNvGraphicFramePr>
                <a:graphic>
                  <a:graphicData uri="http://schemas.microsoft.com/office/word/2010/wordprocessingShape">
                    <wps:wsp>
                      <wps:cNvPr id="21" name="Textbox 21"/>
                      <wps:cNvSpPr txBox="1"/>
                      <wps:spPr>
                        <a:xfrm>
                          <a:off x="0" y="0"/>
                          <a:ext cx="381635" cy="680720"/>
                        </a:xfrm>
                        <a:prstGeom prst="rect">
                          <a:avLst/>
                        </a:prstGeom>
                      </wps:spPr>
                      <wps:txbx>
                        <w:txbxContent>
                          <w:p>
                            <w:pPr>
                              <w:spacing w:line="1035" w:lineRule="exact" w:before="0"/>
                              <w:ind w:left="0" w:right="0" w:firstLine="0"/>
                              <w:jc w:val="left"/>
                              <w:rPr>
                                <w:sz w:val="90"/>
                              </w:rPr>
                            </w:pPr>
                            <w:r>
                              <w:rPr>
                                <w:color w:val="231F20"/>
                                <w:spacing w:val="-10"/>
                                <w:sz w:val="90"/>
                              </w:rPr>
                              <w:t>A</w:t>
                            </w:r>
                          </w:p>
                        </w:txbxContent>
                      </wps:txbx>
                      <wps:bodyPr wrap="square" lIns="0" tIns="0" rIns="0" bIns="0" rtlCol="0">
                        <a:noAutofit/>
                      </wps:bodyPr>
                    </wps:wsp>
                  </a:graphicData>
                </a:graphic>
              </wp:anchor>
            </w:drawing>
          </mc:Choice>
          <mc:Fallback>
            <w:pict>
              <v:shape style="position:absolute;margin-left:54pt;margin-top:9.941392pt;width:30.05pt;height:53.6pt;mso-position-horizontal-relative:page;mso-position-vertical-relative:paragraph;z-index:-19163136" type="#_x0000_t202" id="docshape18" filled="false" stroked="false">
                <v:textbox inset="0,0,0,0">
                  <w:txbxContent>
                    <w:p>
                      <w:pPr>
                        <w:spacing w:line="1035" w:lineRule="exact" w:before="0"/>
                        <w:ind w:left="0" w:right="0" w:firstLine="0"/>
                        <w:jc w:val="left"/>
                        <w:rPr>
                          <w:sz w:val="90"/>
                        </w:rPr>
                      </w:pPr>
                      <w:r>
                        <w:rPr>
                          <w:color w:val="231F20"/>
                          <w:spacing w:val="-10"/>
                          <w:sz w:val="90"/>
                        </w:rPr>
                        <w:t>A</w:t>
                      </w:r>
                    </w:p>
                  </w:txbxContent>
                </v:textbox>
                <w10:wrap type="none"/>
              </v:shape>
            </w:pict>
          </mc:Fallback>
        </mc:AlternateContent>
      </w:r>
      <w:r>
        <w:rPr>
          <w:color w:val="231F20"/>
          <w:w w:val="85"/>
        </w:rPr>
        <w:t>GENERAL</w:t>
      </w:r>
      <w:r>
        <w:rPr>
          <w:color w:val="231F20"/>
          <w:spacing w:val="18"/>
        </w:rPr>
        <w:t> </w:t>
      </w:r>
      <w:r>
        <w:rPr>
          <w:color w:val="231F20"/>
          <w:spacing w:val="-2"/>
          <w:w w:val="95"/>
        </w:rPr>
        <w:t>CONSIDERATIONS</w:t>
      </w:r>
    </w:p>
    <w:p>
      <w:pPr>
        <w:pStyle w:val="BodyText"/>
        <w:spacing w:line="247" w:lineRule="auto" w:before="129"/>
        <w:ind w:left="1008" w:right="356"/>
        <w:jc w:val="both"/>
      </w:pPr>
      <w:r>
        <w:rPr>
          <w:color w:val="231F20"/>
        </w:rPr>
        <w:t>well-planned,</w:t>
      </w:r>
      <w:r>
        <w:rPr>
          <w:color w:val="231F20"/>
          <w:spacing w:val="33"/>
        </w:rPr>
        <w:t> </w:t>
      </w:r>
      <w:r>
        <w:rPr>
          <w:color w:val="231F20"/>
        </w:rPr>
        <w:t>well-designed,</w:t>
      </w:r>
      <w:r>
        <w:rPr>
          <w:color w:val="231F20"/>
          <w:spacing w:val="33"/>
        </w:rPr>
        <w:t> </w:t>
      </w:r>
      <w:r>
        <w:rPr>
          <w:color w:val="231F20"/>
        </w:rPr>
        <w:t>well-constructed,</w:t>
      </w:r>
      <w:r>
        <w:rPr>
          <w:color w:val="231F20"/>
          <w:spacing w:val="33"/>
        </w:rPr>
        <w:t> </w:t>
      </w:r>
      <w:r>
        <w:rPr>
          <w:color w:val="231F20"/>
        </w:rPr>
        <w:t>properly</w:t>
      </w:r>
      <w:r>
        <w:rPr>
          <w:color w:val="231F20"/>
          <w:spacing w:val="33"/>
        </w:rPr>
        <w:t> </w:t>
      </w:r>
      <w:r>
        <w:rPr>
          <w:color w:val="231F20"/>
        </w:rPr>
        <w:t>maintained </w:t>
      </w:r>
      <w:r>
        <w:rPr>
          <w:color w:val="231F20"/>
          <w:w w:val="110"/>
        </w:rPr>
        <w:t>and</w:t>
      </w:r>
      <w:r>
        <w:rPr>
          <w:color w:val="231F20"/>
          <w:w w:val="110"/>
        </w:rPr>
        <w:t> managed</w:t>
      </w:r>
      <w:r>
        <w:rPr>
          <w:color w:val="231F20"/>
          <w:w w:val="110"/>
        </w:rPr>
        <w:t> facility</w:t>
      </w:r>
      <w:r>
        <w:rPr>
          <w:color w:val="231F20"/>
          <w:w w:val="110"/>
        </w:rPr>
        <w:t> is</w:t>
      </w:r>
      <w:r>
        <w:rPr>
          <w:color w:val="231F20"/>
          <w:w w:val="110"/>
        </w:rPr>
        <w:t> an</w:t>
      </w:r>
      <w:r>
        <w:rPr>
          <w:color w:val="231F20"/>
          <w:w w:val="110"/>
        </w:rPr>
        <w:t> important</w:t>
      </w:r>
      <w:r>
        <w:rPr>
          <w:color w:val="231F20"/>
          <w:w w:val="110"/>
        </w:rPr>
        <w:t> element</w:t>
      </w:r>
      <w:r>
        <w:rPr>
          <w:color w:val="231F20"/>
          <w:w w:val="110"/>
        </w:rPr>
        <w:t> of</w:t>
      </w:r>
      <w:r>
        <w:rPr>
          <w:color w:val="231F20"/>
          <w:w w:val="110"/>
        </w:rPr>
        <w:t> humane</w:t>
      </w:r>
      <w:r>
        <w:rPr>
          <w:color w:val="231F20"/>
          <w:w w:val="110"/>
        </w:rPr>
        <w:t> animal care and use as it facilitates efficient, economical, and safe opera-</w:t>
      </w:r>
    </w:p>
    <w:p>
      <w:pPr>
        <w:pStyle w:val="BodyText"/>
        <w:spacing w:line="247" w:lineRule="auto" w:before="3"/>
        <w:ind w:left="359" w:right="354"/>
        <w:jc w:val="both"/>
      </w:pPr>
      <w:r>
        <w:rPr>
          <w:color w:val="231F20"/>
          <w:w w:val="105"/>
        </w:rPr>
        <w:t>tion (see Appendix A, Design and Construction of Animal Facilities). The design and size of an animal facility depend on the scope of institutional research activities, the animals to be housed, the physical relationship to</w:t>
      </w:r>
      <w:r>
        <w:rPr>
          <w:color w:val="231F20"/>
          <w:spacing w:val="40"/>
          <w:w w:val="105"/>
        </w:rPr>
        <w:t> </w:t>
      </w:r>
      <w:r>
        <w:rPr>
          <w:color w:val="231F20"/>
          <w:w w:val="105"/>
        </w:rPr>
        <w:t>the rest of the institution, and the geographic location.</w:t>
      </w:r>
    </w:p>
    <w:p>
      <w:pPr>
        <w:pStyle w:val="BodyText"/>
        <w:spacing w:line="247" w:lineRule="auto" w:before="4"/>
        <w:ind w:left="359" w:right="354" w:firstLine="360"/>
        <w:jc w:val="both"/>
      </w:pPr>
      <w:r>
        <w:rPr>
          <w:color w:val="231F20"/>
          <w:w w:val="105"/>
        </w:rPr>
        <w:t>Effective</w:t>
      </w:r>
      <w:r>
        <w:rPr>
          <w:color w:val="231F20"/>
          <w:w w:val="105"/>
        </w:rPr>
        <w:t> planning</w:t>
      </w:r>
      <w:r>
        <w:rPr>
          <w:color w:val="231F20"/>
          <w:w w:val="105"/>
        </w:rPr>
        <w:t> and</w:t>
      </w:r>
      <w:r>
        <w:rPr>
          <w:color w:val="231F20"/>
          <w:w w:val="105"/>
        </w:rPr>
        <w:t> design</w:t>
      </w:r>
      <w:r>
        <w:rPr>
          <w:color w:val="231F20"/>
          <w:w w:val="105"/>
        </w:rPr>
        <w:t> should</w:t>
      </w:r>
      <w:r>
        <w:rPr>
          <w:color w:val="231F20"/>
          <w:w w:val="105"/>
        </w:rPr>
        <w:t> include</w:t>
      </w:r>
      <w:r>
        <w:rPr>
          <w:color w:val="231F20"/>
          <w:w w:val="105"/>
        </w:rPr>
        <w:t> input</w:t>
      </w:r>
      <w:r>
        <w:rPr>
          <w:color w:val="231F20"/>
          <w:w w:val="105"/>
        </w:rPr>
        <w:t> from</w:t>
      </w:r>
      <w:r>
        <w:rPr>
          <w:color w:val="231F20"/>
          <w:w w:val="105"/>
        </w:rPr>
        <w:t> personnel experienced</w:t>
      </w:r>
      <w:r>
        <w:rPr>
          <w:color w:val="231F20"/>
          <w:spacing w:val="40"/>
          <w:w w:val="105"/>
        </w:rPr>
        <w:t> </w:t>
      </w:r>
      <w:r>
        <w:rPr>
          <w:color w:val="231F20"/>
          <w:w w:val="105"/>
        </w:rPr>
        <w:t>with</w:t>
      </w:r>
      <w:r>
        <w:rPr>
          <w:color w:val="231F20"/>
          <w:spacing w:val="40"/>
          <w:w w:val="105"/>
        </w:rPr>
        <w:t> </w:t>
      </w:r>
      <w:r>
        <w:rPr>
          <w:color w:val="231F20"/>
          <w:w w:val="105"/>
        </w:rPr>
        <w:t>animal</w:t>
      </w:r>
      <w:r>
        <w:rPr>
          <w:color w:val="231F20"/>
          <w:spacing w:val="40"/>
          <w:w w:val="105"/>
        </w:rPr>
        <w:t> </w:t>
      </w:r>
      <w:r>
        <w:rPr>
          <w:color w:val="231F20"/>
          <w:w w:val="105"/>
        </w:rPr>
        <w:t>facility</w:t>
      </w:r>
      <w:r>
        <w:rPr>
          <w:color w:val="231F20"/>
          <w:spacing w:val="40"/>
          <w:w w:val="105"/>
        </w:rPr>
        <w:t> </w:t>
      </w:r>
      <w:r>
        <w:rPr>
          <w:color w:val="231F20"/>
          <w:w w:val="105"/>
        </w:rPr>
        <w:t>design,</w:t>
      </w:r>
      <w:r>
        <w:rPr>
          <w:color w:val="231F20"/>
          <w:spacing w:val="40"/>
          <w:w w:val="105"/>
        </w:rPr>
        <w:t> </w:t>
      </w:r>
      <w:r>
        <w:rPr>
          <w:color w:val="231F20"/>
          <w:w w:val="105"/>
        </w:rPr>
        <w:t>engineering,</w:t>
      </w:r>
      <w:r>
        <w:rPr>
          <w:color w:val="231F20"/>
          <w:spacing w:val="40"/>
          <w:w w:val="105"/>
        </w:rPr>
        <w:t> </w:t>
      </w:r>
      <w:r>
        <w:rPr>
          <w:color w:val="231F20"/>
          <w:w w:val="105"/>
        </w:rPr>
        <w:t>and</w:t>
      </w:r>
      <w:r>
        <w:rPr>
          <w:color w:val="231F20"/>
          <w:spacing w:val="40"/>
          <w:w w:val="105"/>
        </w:rPr>
        <w:t> </w:t>
      </w:r>
      <w:r>
        <w:rPr>
          <w:color w:val="231F20"/>
          <w:w w:val="105"/>
        </w:rPr>
        <w:t>operation,</w:t>
      </w:r>
      <w:r>
        <w:rPr>
          <w:color w:val="231F20"/>
          <w:spacing w:val="40"/>
          <w:w w:val="105"/>
        </w:rPr>
        <w:t> </w:t>
      </w:r>
      <w:r>
        <w:rPr>
          <w:color w:val="231F20"/>
          <w:w w:val="105"/>
        </w:rPr>
        <w:t>as well as from representative users of the proposed facility. Computational fluid</w:t>
      </w:r>
      <w:r>
        <w:rPr>
          <w:color w:val="231F20"/>
          <w:w w:val="105"/>
        </w:rPr>
        <w:t> dynamics</w:t>
      </w:r>
      <w:r>
        <w:rPr>
          <w:color w:val="231F20"/>
          <w:w w:val="105"/>
        </w:rPr>
        <w:t> (CFD),</w:t>
      </w:r>
      <w:r>
        <w:rPr>
          <w:color w:val="231F20"/>
          <w:w w:val="105"/>
        </w:rPr>
        <w:t> building</w:t>
      </w:r>
      <w:r>
        <w:rPr>
          <w:color w:val="231F20"/>
          <w:w w:val="105"/>
        </w:rPr>
        <w:t> information</w:t>
      </w:r>
      <w:r>
        <w:rPr>
          <w:color w:val="231F20"/>
          <w:w w:val="105"/>
        </w:rPr>
        <w:t> modeling,</w:t>
      </w:r>
      <w:r>
        <w:rPr>
          <w:color w:val="231F20"/>
          <w:w w:val="105"/>
        </w:rPr>
        <w:t> and</w:t>
      </w:r>
      <w:r>
        <w:rPr>
          <w:color w:val="231F20"/>
          <w:w w:val="105"/>
        </w:rPr>
        <w:t> literature</w:t>
      </w:r>
      <w:r>
        <w:rPr>
          <w:color w:val="231F20"/>
          <w:w w:val="105"/>
        </w:rPr>
        <w:t> on postoccupancy analysis of space use may provide benefits when designing facilities and caging (Eastman et al. 2008; Reynolds 2008; Ross et al. 2009). An animal facility should be designed and constructed in accord with all applicable</w:t>
      </w:r>
      <w:r>
        <w:rPr>
          <w:color w:val="231F20"/>
          <w:w w:val="105"/>
        </w:rPr>
        <w:t> building</w:t>
      </w:r>
      <w:r>
        <w:rPr>
          <w:color w:val="231F20"/>
          <w:w w:val="105"/>
        </w:rPr>
        <w:t> codes;</w:t>
      </w:r>
      <w:r>
        <w:rPr>
          <w:color w:val="231F20"/>
          <w:w w:val="105"/>
        </w:rPr>
        <w:t> in</w:t>
      </w:r>
      <w:r>
        <w:rPr>
          <w:color w:val="231F20"/>
          <w:w w:val="105"/>
        </w:rPr>
        <w:t> areas</w:t>
      </w:r>
      <w:r>
        <w:rPr>
          <w:color w:val="231F20"/>
          <w:w w:val="105"/>
        </w:rPr>
        <w:t> with</w:t>
      </w:r>
      <w:r>
        <w:rPr>
          <w:color w:val="231F20"/>
          <w:w w:val="105"/>
        </w:rPr>
        <w:t> substantial</w:t>
      </w:r>
      <w:r>
        <w:rPr>
          <w:color w:val="231F20"/>
          <w:w w:val="105"/>
        </w:rPr>
        <w:t> seismic</w:t>
      </w:r>
      <w:r>
        <w:rPr>
          <w:color w:val="231F20"/>
          <w:w w:val="105"/>
        </w:rPr>
        <w:t> activity</w:t>
      </w:r>
      <w:r>
        <w:rPr>
          <w:color w:val="231F20"/>
          <w:w w:val="105"/>
        </w:rPr>
        <w:t> the building planning and design should incorporate the recommendations of</w:t>
      </w:r>
      <w:r>
        <w:rPr>
          <w:color w:val="231F20"/>
          <w:spacing w:val="40"/>
          <w:w w:val="105"/>
        </w:rPr>
        <w:t> </w:t>
      </w:r>
      <w:r>
        <w:rPr>
          <w:color w:val="231F20"/>
          <w:w w:val="105"/>
        </w:rPr>
        <w:t>the Building Seismic Safety Council (BSSC 2001; Vogelweid et al. 2005). Because animal model development and use can be expected to change during the life cycle of an animal facility, facilities should be designed to accommodate changes in use. Modular units (such as custom-designed trail-ers or</w:t>
      </w:r>
      <w:r>
        <w:rPr>
          <w:color w:val="231F20"/>
          <w:spacing w:val="-1"/>
          <w:w w:val="105"/>
        </w:rPr>
        <w:t> </w:t>
      </w:r>
      <w:r>
        <w:rPr>
          <w:color w:val="231F20"/>
          <w:w w:val="105"/>
        </w:rPr>
        <w:t>prefabricated</w:t>
      </w:r>
      <w:r>
        <w:rPr>
          <w:color w:val="231F20"/>
          <w:spacing w:val="-1"/>
          <w:w w:val="105"/>
        </w:rPr>
        <w:t> </w:t>
      </w:r>
      <w:r>
        <w:rPr>
          <w:color w:val="231F20"/>
          <w:w w:val="105"/>
        </w:rPr>
        <w:t>structures) should comply with construction guidelines described in this chapter.</w:t>
      </w:r>
    </w:p>
    <w:p>
      <w:pPr>
        <w:pStyle w:val="BodyText"/>
      </w:pPr>
    </w:p>
    <w:p>
      <w:pPr>
        <w:pStyle w:val="BodyText"/>
        <w:spacing w:before="152"/>
      </w:pPr>
    </w:p>
    <w:p>
      <w:pPr>
        <w:spacing w:before="0"/>
        <w:ind w:left="1308" w:right="1308" w:firstLine="0"/>
        <w:jc w:val="center"/>
        <w:rPr>
          <w:rFonts w:ascii="Trebuchet MS"/>
          <w:i/>
          <w:sz w:val="20"/>
        </w:rPr>
      </w:pPr>
      <w:r>
        <w:rPr>
          <w:rFonts w:ascii="Trebuchet MS"/>
          <w:i/>
          <w:color w:val="231F20"/>
          <w:spacing w:val="-5"/>
          <w:w w:val="105"/>
          <w:sz w:val="20"/>
        </w:rPr>
        <w:t>133</w:t>
      </w:r>
    </w:p>
    <w:p>
      <w:pPr>
        <w:spacing w:after="0"/>
        <w:jc w:val="center"/>
        <w:rPr>
          <w:rFonts w:ascii="Trebuchet MS"/>
          <w:i/>
          <w:sz w:val="20"/>
        </w:rPr>
        <w:sectPr>
          <w:pgSz w:w="8640" w:h="12960"/>
          <w:pgMar w:top="11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134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firstLine="360"/>
        <w:jc w:val="both"/>
      </w:pPr>
      <w:r>
        <w:rPr>
          <w:color w:val="231F20"/>
          <w:w w:val="105"/>
        </w:rPr>
        <w:t>Building materials for animal facilities should be selected to facilitate efficient and hygienic operation. Durable, moisture- and vermin-proof, fire-resistant, seamless materials are most desirable for interior surfaces, which should be highly resistant to the effects of cleaning agents, scrubbing, high-pressure</w:t>
      </w:r>
      <w:r>
        <w:rPr>
          <w:color w:val="231F20"/>
          <w:spacing w:val="-1"/>
          <w:w w:val="105"/>
        </w:rPr>
        <w:t> </w:t>
      </w:r>
      <w:r>
        <w:rPr>
          <w:color w:val="231F20"/>
          <w:w w:val="105"/>
        </w:rPr>
        <w:t>sprays,</w:t>
      </w:r>
      <w:r>
        <w:rPr>
          <w:color w:val="231F20"/>
          <w:spacing w:val="-1"/>
          <w:w w:val="105"/>
        </w:rPr>
        <w:t> </w:t>
      </w:r>
      <w:r>
        <w:rPr>
          <w:color w:val="231F20"/>
          <w:w w:val="105"/>
        </w:rPr>
        <w:t>and</w:t>
      </w:r>
      <w:r>
        <w:rPr>
          <w:color w:val="231F20"/>
          <w:spacing w:val="-1"/>
          <w:w w:val="105"/>
        </w:rPr>
        <w:t> </w:t>
      </w:r>
      <w:r>
        <w:rPr>
          <w:color w:val="231F20"/>
          <w:w w:val="105"/>
        </w:rPr>
        <w:t>impact.</w:t>
      </w:r>
      <w:r>
        <w:rPr>
          <w:color w:val="231F20"/>
          <w:spacing w:val="-1"/>
          <w:w w:val="105"/>
        </w:rPr>
        <w:t> </w:t>
      </w:r>
      <w:r>
        <w:rPr>
          <w:color w:val="231F20"/>
          <w:w w:val="105"/>
        </w:rPr>
        <w:t>Paints</w:t>
      </w:r>
      <w:r>
        <w:rPr>
          <w:color w:val="231F20"/>
          <w:spacing w:val="-1"/>
          <w:w w:val="105"/>
        </w:rPr>
        <w:t> </w:t>
      </w:r>
      <w:r>
        <w:rPr>
          <w:color w:val="231F20"/>
          <w:w w:val="105"/>
        </w:rPr>
        <w:t>and</w:t>
      </w:r>
      <w:r>
        <w:rPr>
          <w:color w:val="231F20"/>
          <w:spacing w:val="-1"/>
          <w:w w:val="105"/>
        </w:rPr>
        <w:t> </w:t>
      </w:r>
      <w:r>
        <w:rPr>
          <w:color w:val="231F20"/>
          <w:w w:val="105"/>
        </w:rPr>
        <w:t>glazes</w:t>
      </w:r>
      <w:r>
        <w:rPr>
          <w:color w:val="231F20"/>
          <w:spacing w:val="-1"/>
          <w:w w:val="105"/>
        </w:rPr>
        <w:t> </w:t>
      </w:r>
      <w:r>
        <w:rPr>
          <w:color w:val="231F20"/>
          <w:w w:val="105"/>
        </w:rPr>
        <w:t>should</w:t>
      </w:r>
      <w:r>
        <w:rPr>
          <w:color w:val="231F20"/>
          <w:spacing w:val="-1"/>
          <w:w w:val="105"/>
        </w:rPr>
        <w:t> </w:t>
      </w:r>
      <w:r>
        <w:rPr>
          <w:color w:val="231F20"/>
          <w:w w:val="105"/>
        </w:rPr>
        <w:t>be</w:t>
      </w:r>
      <w:r>
        <w:rPr>
          <w:color w:val="231F20"/>
          <w:spacing w:val="-1"/>
          <w:w w:val="105"/>
        </w:rPr>
        <w:t> </w:t>
      </w:r>
      <w:r>
        <w:rPr>
          <w:color w:val="231F20"/>
          <w:w w:val="105"/>
        </w:rPr>
        <w:t>nontoxic</w:t>
      </w:r>
      <w:r>
        <w:rPr>
          <w:color w:val="231F20"/>
          <w:spacing w:val="-1"/>
          <w:w w:val="105"/>
        </w:rPr>
        <w:t> </w:t>
      </w:r>
      <w:r>
        <w:rPr>
          <w:color w:val="231F20"/>
          <w:w w:val="105"/>
        </w:rPr>
        <w:t>if</w:t>
      </w:r>
      <w:r>
        <w:rPr>
          <w:color w:val="231F20"/>
          <w:spacing w:val="-1"/>
          <w:w w:val="105"/>
        </w:rPr>
        <w:t> </w:t>
      </w:r>
      <w:r>
        <w:rPr>
          <w:color w:val="231F20"/>
          <w:w w:val="105"/>
        </w:rPr>
        <w:t>used</w:t>
      </w:r>
      <w:r>
        <w:rPr>
          <w:color w:val="231F20"/>
          <w:spacing w:val="-1"/>
          <w:w w:val="105"/>
        </w:rPr>
        <w:t> </w:t>
      </w:r>
      <w:r>
        <w:rPr>
          <w:color w:val="231F20"/>
          <w:w w:val="105"/>
        </w:rPr>
        <w:t>on surfaces with which animals will have direct contact. In the construction of outdoor facilities, consideration should be given to surfaces that withstand the elements and can be easily maintained.</w:t>
      </w:r>
    </w:p>
    <w:p>
      <w:pPr>
        <w:pStyle w:val="BodyText"/>
        <w:spacing w:before="136"/>
      </w:pPr>
    </w:p>
    <w:p>
      <w:pPr>
        <w:pStyle w:val="Heading4"/>
        <w:spacing w:before="1"/>
      </w:pPr>
      <w:r>
        <w:rPr>
          <w:color w:val="231F20"/>
          <w:spacing w:val="-2"/>
        </w:rPr>
        <w:t>Location</w:t>
      </w:r>
    </w:p>
    <w:p>
      <w:pPr>
        <w:pStyle w:val="BodyText"/>
        <w:spacing w:line="247" w:lineRule="auto" w:before="128"/>
        <w:ind w:left="360" w:right="354" w:firstLine="360"/>
        <w:jc w:val="both"/>
      </w:pPr>
      <w:r>
        <w:rPr>
          <w:color w:val="231F20"/>
          <w:w w:val="105"/>
        </w:rPr>
        <w:t>Quality animal management and human comfort and health protection require separation of animal facilities from personnel areas, such as offices and</w:t>
      </w:r>
      <w:r>
        <w:rPr>
          <w:color w:val="231F20"/>
          <w:w w:val="105"/>
        </w:rPr>
        <w:t> conference</w:t>
      </w:r>
      <w:r>
        <w:rPr>
          <w:color w:val="231F20"/>
          <w:w w:val="105"/>
        </w:rPr>
        <w:t> rooms.</w:t>
      </w:r>
      <w:r>
        <w:rPr>
          <w:color w:val="231F20"/>
          <w:w w:val="105"/>
        </w:rPr>
        <w:t> Separation</w:t>
      </w:r>
      <w:r>
        <w:rPr>
          <w:color w:val="231F20"/>
          <w:w w:val="105"/>
        </w:rPr>
        <w:t> can</w:t>
      </w:r>
      <w:r>
        <w:rPr>
          <w:color w:val="231F20"/>
          <w:w w:val="105"/>
        </w:rPr>
        <w:t> be</w:t>
      </w:r>
      <w:r>
        <w:rPr>
          <w:color w:val="231F20"/>
          <w:w w:val="105"/>
        </w:rPr>
        <w:t> accomplished</w:t>
      </w:r>
      <w:r>
        <w:rPr>
          <w:color w:val="231F20"/>
          <w:w w:val="105"/>
        </w:rPr>
        <w:t> by</w:t>
      </w:r>
      <w:r>
        <w:rPr>
          <w:color w:val="231F20"/>
          <w:w w:val="105"/>
        </w:rPr>
        <w:t> having</w:t>
      </w:r>
      <w:r>
        <w:rPr>
          <w:color w:val="231F20"/>
          <w:w w:val="105"/>
        </w:rPr>
        <w:t> the</w:t>
      </w:r>
      <w:r>
        <w:rPr>
          <w:color w:val="231F20"/>
          <w:spacing w:val="40"/>
          <w:w w:val="105"/>
        </w:rPr>
        <w:t> </w:t>
      </w:r>
      <w:r>
        <w:rPr>
          <w:color w:val="231F20"/>
          <w:w w:val="105"/>
        </w:rPr>
        <w:t>animal quarters in a separate building, wing, floor, or room. Careful plan-ning should make it possible to place animal housing areas next to or near research</w:t>
      </w:r>
      <w:r>
        <w:rPr>
          <w:color w:val="231F20"/>
          <w:w w:val="105"/>
        </w:rPr>
        <w:t> laboratories</w:t>
      </w:r>
      <w:r>
        <w:rPr>
          <w:color w:val="231F20"/>
          <w:w w:val="105"/>
        </w:rPr>
        <w:t> but</w:t>
      </w:r>
      <w:r>
        <w:rPr>
          <w:color w:val="231F20"/>
          <w:w w:val="105"/>
        </w:rPr>
        <w:t> separated</w:t>
      </w:r>
      <w:r>
        <w:rPr>
          <w:color w:val="231F20"/>
          <w:w w:val="105"/>
        </w:rPr>
        <w:t> from</w:t>
      </w:r>
      <w:r>
        <w:rPr>
          <w:color w:val="231F20"/>
          <w:w w:val="105"/>
        </w:rPr>
        <w:t> them</w:t>
      </w:r>
      <w:r>
        <w:rPr>
          <w:color w:val="231F20"/>
          <w:w w:val="105"/>
        </w:rPr>
        <w:t> by</w:t>
      </w:r>
      <w:r>
        <w:rPr>
          <w:color w:val="231F20"/>
          <w:w w:val="105"/>
        </w:rPr>
        <w:t> barriers,</w:t>
      </w:r>
      <w:r>
        <w:rPr>
          <w:color w:val="231F20"/>
          <w:w w:val="105"/>
        </w:rPr>
        <w:t> such</w:t>
      </w:r>
      <w:r>
        <w:rPr>
          <w:color w:val="231F20"/>
          <w:w w:val="105"/>
        </w:rPr>
        <w:t> as</w:t>
      </w:r>
      <w:r>
        <w:rPr>
          <w:color w:val="231F20"/>
          <w:w w:val="105"/>
        </w:rPr>
        <w:t> entry locks, corridors, or floors. Additional considerations include the impact of noise and vibration generated from within the facility and from surrounding areas of the building, as well as security of the facility.</w:t>
      </w:r>
    </w:p>
    <w:p>
      <w:pPr>
        <w:pStyle w:val="BodyText"/>
        <w:spacing w:line="247" w:lineRule="auto" w:before="10"/>
        <w:ind w:left="360" w:right="354" w:firstLine="360"/>
        <w:jc w:val="both"/>
      </w:pPr>
      <w:r>
        <w:rPr>
          <w:color w:val="231F20"/>
          <w:w w:val="105"/>
        </w:rPr>
        <w:t>Animals should be housed in facilities dedicated to or assigned for that purpose,</w:t>
      </w:r>
      <w:r>
        <w:rPr>
          <w:color w:val="231F20"/>
          <w:w w:val="105"/>
        </w:rPr>
        <w:t> not</w:t>
      </w:r>
      <w:r>
        <w:rPr>
          <w:color w:val="231F20"/>
          <w:w w:val="105"/>
        </w:rPr>
        <w:t> in</w:t>
      </w:r>
      <w:r>
        <w:rPr>
          <w:color w:val="231F20"/>
          <w:w w:val="105"/>
        </w:rPr>
        <w:t> laboratories</w:t>
      </w:r>
      <w:r>
        <w:rPr>
          <w:color w:val="231F20"/>
          <w:w w:val="105"/>
        </w:rPr>
        <w:t> merely</w:t>
      </w:r>
      <w:r>
        <w:rPr>
          <w:color w:val="231F20"/>
          <w:w w:val="105"/>
        </w:rPr>
        <w:t> for</w:t>
      </w:r>
      <w:r>
        <w:rPr>
          <w:color w:val="231F20"/>
          <w:w w:val="105"/>
        </w:rPr>
        <w:t> convenience.</w:t>
      </w:r>
      <w:r>
        <w:rPr>
          <w:color w:val="231F20"/>
          <w:w w:val="105"/>
        </w:rPr>
        <w:t> If</w:t>
      </w:r>
      <w:r>
        <w:rPr>
          <w:color w:val="231F20"/>
          <w:w w:val="105"/>
        </w:rPr>
        <w:t> animals</w:t>
      </w:r>
      <w:r>
        <w:rPr>
          <w:color w:val="231F20"/>
          <w:w w:val="105"/>
        </w:rPr>
        <w:t> must</w:t>
      </w:r>
      <w:r>
        <w:rPr>
          <w:color w:val="231F20"/>
          <w:w w:val="105"/>
        </w:rPr>
        <w:t> be maintained in a laboratory to satisfy the scientific aims of a protocol, that space should be appropriate to house and care for the animals and its use limited</w:t>
      </w:r>
      <w:r>
        <w:rPr>
          <w:color w:val="231F20"/>
          <w:spacing w:val="-4"/>
          <w:w w:val="105"/>
        </w:rPr>
        <w:t> </w:t>
      </w:r>
      <w:r>
        <w:rPr>
          <w:color w:val="231F20"/>
          <w:w w:val="105"/>
        </w:rPr>
        <w:t>to</w:t>
      </w:r>
      <w:r>
        <w:rPr>
          <w:color w:val="231F20"/>
          <w:spacing w:val="-4"/>
          <w:w w:val="105"/>
        </w:rPr>
        <w:t> </w:t>
      </w:r>
      <w:r>
        <w:rPr>
          <w:color w:val="231F20"/>
          <w:w w:val="105"/>
        </w:rPr>
        <w:t>the</w:t>
      </w:r>
      <w:r>
        <w:rPr>
          <w:color w:val="231F20"/>
          <w:spacing w:val="-4"/>
          <w:w w:val="105"/>
        </w:rPr>
        <w:t> </w:t>
      </w:r>
      <w:r>
        <w:rPr>
          <w:color w:val="231F20"/>
          <w:w w:val="105"/>
        </w:rPr>
        <w:t>period</w:t>
      </w:r>
      <w:r>
        <w:rPr>
          <w:color w:val="231F20"/>
          <w:spacing w:val="-4"/>
          <w:w w:val="105"/>
        </w:rPr>
        <w:t> </w:t>
      </w:r>
      <w:r>
        <w:rPr>
          <w:color w:val="231F20"/>
          <w:w w:val="105"/>
        </w:rPr>
        <w:t>during</w:t>
      </w:r>
      <w:r>
        <w:rPr>
          <w:color w:val="231F20"/>
          <w:spacing w:val="-4"/>
          <w:w w:val="105"/>
        </w:rPr>
        <w:t> </w:t>
      </w:r>
      <w:r>
        <w:rPr>
          <w:color w:val="231F20"/>
          <w:w w:val="105"/>
        </w:rPr>
        <w:t>which</w:t>
      </w:r>
      <w:r>
        <w:rPr>
          <w:color w:val="231F20"/>
          <w:spacing w:val="-4"/>
          <w:w w:val="105"/>
        </w:rPr>
        <w:t> </w:t>
      </w:r>
      <w:r>
        <w:rPr>
          <w:color w:val="231F20"/>
          <w:w w:val="105"/>
        </w:rPr>
        <w:t>it</w:t>
      </w:r>
      <w:r>
        <w:rPr>
          <w:color w:val="231F20"/>
          <w:spacing w:val="-4"/>
          <w:w w:val="105"/>
        </w:rPr>
        <w:t> </w:t>
      </w:r>
      <w:r>
        <w:rPr>
          <w:color w:val="231F20"/>
          <w:w w:val="105"/>
        </w:rPr>
        <w:t>is</w:t>
      </w:r>
      <w:r>
        <w:rPr>
          <w:color w:val="231F20"/>
          <w:spacing w:val="-4"/>
          <w:w w:val="105"/>
        </w:rPr>
        <w:t> </w:t>
      </w:r>
      <w:r>
        <w:rPr>
          <w:color w:val="231F20"/>
          <w:w w:val="105"/>
        </w:rPr>
        <w:t>required.</w:t>
      </w:r>
      <w:r>
        <w:rPr>
          <w:color w:val="231F20"/>
          <w:spacing w:val="-4"/>
          <w:w w:val="105"/>
        </w:rPr>
        <w:t> </w:t>
      </w:r>
      <w:r>
        <w:rPr>
          <w:color w:val="231F20"/>
          <w:w w:val="105"/>
        </w:rPr>
        <w:t>If</w:t>
      </w:r>
      <w:r>
        <w:rPr>
          <w:color w:val="231F20"/>
          <w:spacing w:val="-4"/>
          <w:w w:val="105"/>
        </w:rPr>
        <w:t> </w:t>
      </w:r>
      <w:r>
        <w:rPr>
          <w:color w:val="231F20"/>
          <w:w w:val="105"/>
        </w:rPr>
        <w:t>needed,</w:t>
      </w:r>
      <w:r>
        <w:rPr>
          <w:color w:val="231F20"/>
          <w:spacing w:val="-4"/>
          <w:w w:val="105"/>
        </w:rPr>
        <w:t> </w:t>
      </w:r>
      <w:r>
        <w:rPr>
          <w:color w:val="231F20"/>
          <w:w w:val="105"/>
        </w:rPr>
        <w:t>measures</w:t>
      </w:r>
      <w:r>
        <w:rPr>
          <w:color w:val="231F20"/>
          <w:spacing w:val="-4"/>
          <w:w w:val="105"/>
        </w:rPr>
        <w:t> </w:t>
      </w:r>
      <w:r>
        <w:rPr>
          <w:color w:val="231F20"/>
          <w:w w:val="105"/>
        </w:rPr>
        <w:t>should be taken to minimize occupational hazards related to exposure to animals both in the research area and during transport to and from the area.</w:t>
      </w:r>
    </w:p>
    <w:p>
      <w:pPr>
        <w:pStyle w:val="BodyText"/>
        <w:spacing w:before="135"/>
      </w:pPr>
    </w:p>
    <w:p>
      <w:pPr>
        <w:pStyle w:val="Heading4"/>
        <w:ind w:right="1307"/>
      </w:pPr>
      <w:r>
        <w:rPr>
          <w:color w:val="231F20"/>
          <w:w w:val="90"/>
        </w:rPr>
        <w:t>Centralization</w:t>
      </w:r>
      <w:r>
        <w:rPr>
          <w:color w:val="231F20"/>
          <w:spacing w:val="13"/>
        </w:rPr>
        <w:t> </w:t>
      </w:r>
      <w:r>
        <w:rPr>
          <w:color w:val="231F20"/>
          <w:w w:val="90"/>
        </w:rPr>
        <w:t>Versus</w:t>
      </w:r>
      <w:r>
        <w:rPr>
          <w:color w:val="231F20"/>
          <w:spacing w:val="17"/>
        </w:rPr>
        <w:t> </w:t>
      </w:r>
      <w:r>
        <w:rPr>
          <w:color w:val="231F20"/>
          <w:spacing w:val="-2"/>
          <w:w w:val="90"/>
        </w:rPr>
        <w:t>Decentralization</w:t>
      </w:r>
    </w:p>
    <w:p>
      <w:pPr>
        <w:pStyle w:val="BodyText"/>
        <w:spacing w:line="247" w:lineRule="auto" w:before="129"/>
        <w:ind w:left="360" w:right="354" w:firstLine="360"/>
        <w:jc w:val="both"/>
      </w:pPr>
      <w:r>
        <w:rPr>
          <w:color w:val="231F20"/>
          <w:w w:val="105"/>
        </w:rPr>
        <w:t>In a physically centralized animal facility, support, care, and use areas</w:t>
      </w:r>
      <w:r>
        <w:rPr>
          <w:color w:val="231F20"/>
          <w:spacing w:val="40"/>
          <w:w w:val="105"/>
        </w:rPr>
        <w:t> </w:t>
      </w:r>
      <w:r>
        <w:rPr>
          <w:color w:val="231F20"/>
          <w:w w:val="105"/>
        </w:rPr>
        <w:t>are</w:t>
      </w:r>
      <w:r>
        <w:rPr>
          <w:color w:val="231F20"/>
          <w:spacing w:val="40"/>
          <w:w w:val="105"/>
        </w:rPr>
        <w:t> </w:t>
      </w:r>
      <w:r>
        <w:rPr>
          <w:color w:val="231F20"/>
          <w:w w:val="105"/>
        </w:rPr>
        <w:t>adjacent</w:t>
      </w:r>
      <w:r>
        <w:rPr>
          <w:color w:val="231F20"/>
          <w:spacing w:val="40"/>
          <w:w w:val="105"/>
        </w:rPr>
        <w:t> </w:t>
      </w:r>
      <w:r>
        <w:rPr>
          <w:color w:val="231F20"/>
          <w:w w:val="105"/>
        </w:rPr>
        <w:t>to</w:t>
      </w:r>
      <w:r>
        <w:rPr>
          <w:color w:val="231F20"/>
          <w:spacing w:val="40"/>
          <w:w w:val="105"/>
        </w:rPr>
        <w:t> </w:t>
      </w:r>
      <w:r>
        <w:rPr>
          <w:color w:val="231F20"/>
          <w:w w:val="105"/>
        </w:rPr>
        <w:t>the</w:t>
      </w:r>
      <w:r>
        <w:rPr>
          <w:color w:val="231F20"/>
          <w:spacing w:val="40"/>
          <w:w w:val="105"/>
        </w:rPr>
        <w:t> </w:t>
      </w:r>
      <w:r>
        <w:rPr>
          <w:color w:val="231F20"/>
          <w:w w:val="105"/>
        </w:rPr>
        <w:t>animal</w:t>
      </w:r>
      <w:r>
        <w:rPr>
          <w:color w:val="231F20"/>
          <w:spacing w:val="40"/>
          <w:w w:val="105"/>
        </w:rPr>
        <w:t> </w:t>
      </w:r>
      <w:r>
        <w:rPr>
          <w:color w:val="231F20"/>
          <w:w w:val="105"/>
        </w:rPr>
        <w:t>housing</w:t>
      </w:r>
      <w:r>
        <w:rPr>
          <w:color w:val="231F20"/>
          <w:spacing w:val="40"/>
          <w:w w:val="105"/>
        </w:rPr>
        <w:t> </w:t>
      </w:r>
      <w:r>
        <w:rPr>
          <w:color w:val="231F20"/>
          <w:w w:val="105"/>
        </w:rPr>
        <w:t>space.</w:t>
      </w:r>
      <w:r>
        <w:rPr>
          <w:color w:val="231F20"/>
          <w:spacing w:val="40"/>
          <w:w w:val="105"/>
        </w:rPr>
        <w:t> </w:t>
      </w:r>
      <w:r>
        <w:rPr>
          <w:color w:val="231F20"/>
          <w:w w:val="105"/>
        </w:rPr>
        <w:t>Decentralized</w:t>
      </w:r>
      <w:r>
        <w:rPr>
          <w:color w:val="231F20"/>
          <w:spacing w:val="40"/>
          <w:w w:val="105"/>
        </w:rPr>
        <w:t> </w:t>
      </w:r>
      <w:r>
        <w:rPr>
          <w:color w:val="231F20"/>
          <w:w w:val="105"/>
        </w:rPr>
        <w:t>animal</w:t>
      </w:r>
      <w:r>
        <w:rPr>
          <w:color w:val="231F20"/>
          <w:spacing w:val="40"/>
          <w:w w:val="105"/>
        </w:rPr>
        <w:t> </w:t>
      </w:r>
      <w:r>
        <w:rPr>
          <w:color w:val="231F20"/>
          <w:w w:val="105"/>
        </w:rPr>
        <w:t>housing and</w:t>
      </w:r>
      <w:r>
        <w:rPr>
          <w:color w:val="231F20"/>
          <w:spacing w:val="-6"/>
          <w:w w:val="105"/>
        </w:rPr>
        <w:t> </w:t>
      </w:r>
      <w:r>
        <w:rPr>
          <w:color w:val="231F20"/>
          <w:w w:val="105"/>
        </w:rPr>
        <w:t>use</w:t>
      </w:r>
      <w:r>
        <w:rPr>
          <w:color w:val="231F20"/>
          <w:spacing w:val="-6"/>
          <w:w w:val="105"/>
        </w:rPr>
        <w:t> </w:t>
      </w:r>
      <w:r>
        <w:rPr>
          <w:color w:val="231F20"/>
          <w:w w:val="105"/>
        </w:rPr>
        <w:t>occur</w:t>
      </w:r>
      <w:r>
        <w:rPr>
          <w:color w:val="231F20"/>
          <w:spacing w:val="-6"/>
          <w:w w:val="105"/>
        </w:rPr>
        <w:t> </w:t>
      </w:r>
      <w:r>
        <w:rPr>
          <w:color w:val="231F20"/>
          <w:w w:val="105"/>
        </w:rPr>
        <w:t>in</w:t>
      </w:r>
      <w:r>
        <w:rPr>
          <w:color w:val="231F20"/>
          <w:spacing w:val="-6"/>
          <w:w w:val="105"/>
        </w:rPr>
        <w:t> </w:t>
      </w:r>
      <w:r>
        <w:rPr>
          <w:color w:val="231F20"/>
          <w:w w:val="105"/>
        </w:rPr>
        <w:t>space</w:t>
      </w:r>
      <w:r>
        <w:rPr>
          <w:color w:val="231F20"/>
          <w:spacing w:val="-6"/>
          <w:w w:val="105"/>
        </w:rPr>
        <w:t> </w:t>
      </w:r>
      <w:r>
        <w:rPr>
          <w:color w:val="231F20"/>
          <w:w w:val="105"/>
        </w:rPr>
        <w:t>that</w:t>
      </w:r>
      <w:r>
        <w:rPr>
          <w:color w:val="231F20"/>
          <w:spacing w:val="-6"/>
          <w:w w:val="105"/>
        </w:rPr>
        <w:t> </w:t>
      </w:r>
      <w:r>
        <w:rPr>
          <w:color w:val="231F20"/>
          <w:w w:val="105"/>
        </w:rPr>
        <w:t>is</w:t>
      </w:r>
      <w:r>
        <w:rPr>
          <w:color w:val="231F20"/>
          <w:spacing w:val="-6"/>
          <w:w w:val="105"/>
        </w:rPr>
        <w:t> </w:t>
      </w:r>
      <w:r>
        <w:rPr>
          <w:color w:val="231F20"/>
          <w:w w:val="105"/>
        </w:rPr>
        <w:t>not</w:t>
      </w:r>
      <w:r>
        <w:rPr>
          <w:color w:val="231F20"/>
          <w:spacing w:val="-6"/>
          <w:w w:val="105"/>
        </w:rPr>
        <w:t> </w:t>
      </w:r>
      <w:r>
        <w:rPr>
          <w:color w:val="231F20"/>
          <w:w w:val="105"/>
        </w:rPr>
        <w:t>solely</w:t>
      </w:r>
      <w:r>
        <w:rPr>
          <w:color w:val="231F20"/>
          <w:spacing w:val="-6"/>
          <w:w w:val="105"/>
        </w:rPr>
        <w:t> </w:t>
      </w:r>
      <w:r>
        <w:rPr>
          <w:color w:val="231F20"/>
          <w:w w:val="105"/>
        </w:rPr>
        <w:t>dedicated</w:t>
      </w:r>
      <w:r>
        <w:rPr>
          <w:color w:val="231F20"/>
          <w:spacing w:val="-6"/>
          <w:w w:val="105"/>
        </w:rPr>
        <w:t> </w:t>
      </w:r>
      <w:r>
        <w:rPr>
          <w:color w:val="231F20"/>
          <w:w w:val="105"/>
        </w:rPr>
        <w:t>to</w:t>
      </w:r>
      <w:r>
        <w:rPr>
          <w:color w:val="231F20"/>
          <w:spacing w:val="-6"/>
          <w:w w:val="105"/>
        </w:rPr>
        <w:t> </w:t>
      </w:r>
      <w:r>
        <w:rPr>
          <w:color w:val="231F20"/>
          <w:w w:val="105"/>
        </w:rPr>
        <w:t>animal</w:t>
      </w:r>
      <w:r>
        <w:rPr>
          <w:color w:val="231F20"/>
          <w:spacing w:val="-6"/>
          <w:w w:val="105"/>
        </w:rPr>
        <w:t> </w:t>
      </w:r>
      <w:r>
        <w:rPr>
          <w:color w:val="231F20"/>
          <w:w w:val="105"/>
        </w:rPr>
        <w:t>care</w:t>
      </w:r>
      <w:r>
        <w:rPr>
          <w:color w:val="231F20"/>
          <w:spacing w:val="-6"/>
          <w:w w:val="105"/>
        </w:rPr>
        <w:t> </w:t>
      </w:r>
      <w:r>
        <w:rPr>
          <w:color w:val="231F20"/>
          <w:w w:val="105"/>
        </w:rPr>
        <w:t>or</w:t>
      </w:r>
      <w:r>
        <w:rPr>
          <w:color w:val="231F20"/>
          <w:spacing w:val="-6"/>
          <w:w w:val="105"/>
        </w:rPr>
        <w:t> </w:t>
      </w:r>
      <w:r>
        <w:rPr>
          <w:color w:val="231F20"/>
          <w:w w:val="105"/>
        </w:rPr>
        <w:t>support or</w:t>
      </w:r>
      <w:r>
        <w:rPr>
          <w:color w:val="231F20"/>
          <w:spacing w:val="-4"/>
          <w:w w:val="105"/>
        </w:rPr>
        <w:t> </w:t>
      </w:r>
      <w:r>
        <w:rPr>
          <w:color w:val="231F20"/>
          <w:w w:val="105"/>
        </w:rPr>
        <w:t>is</w:t>
      </w:r>
      <w:r>
        <w:rPr>
          <w:color w:val="231F20"/>
          <w:spacing w:val="-4"/>
          <w:w w:val="105"/>
        </w:rPr>
        <w:t> </w:t>
      </w:r>
      <w:r>
        <w:rPr>
          <w:color w:val="231F20"/>
          <w:w w:val="105"/>
        </w:rPr>
        <w:t>physically</w:t>
      </w:r>
      <w:r>
        <w:rPr>
          <w:color w:val="231F20"/>
          <w:spacing w:val="-4"/>
          <w:w w:val="105"/>
        </w:rPr>
        <w:t> </w:t>
      </w:r>
      <w:r>
        <w:rPr>
          <w:color w:val="231F20"/>
          <w:w w:val="105"/>
        </w:rPr>
        <w:t>separated</w:t>
      </w:r>
      <w:r>
        <w:rPr>
          <w:color w:val="231F20"/>
          <w:spacing w:val="-4"/>
          <w:w w:val="105"/>
        </w:rPr>
        <w:t> </w:t>
      </w:r>
      <w:r>
        <w:rPr>
          <w:color w:val="231F20"/>
          <w:w w:val="105"/>
        </w:rPr>
        <w:t>from</w:t>
      </w:r>
      <w:r>
        <w:rPr>
          <w:color w:val="231F20"/>
          <w:spacing w:val="-4"/>
          <w:w w:val="105"/>
        </w:rPr>
        <w:t> </w:t>
      </w:r>
      <w:r>
        <w:rPr>
          <w:color w:val="231F20"/>
          <w:w w:val="105"/>
        </w:rPr>
        <w:t>the</w:t>
      </w:r>
      <w:r>
        <w:rPr>
          <w:color w:val="231F20"/>
          <w:spacing w:val="-4"/>
          <w:w w:val="105"/>
        </w:rPr>
        <w:t> </w:t>
      </w:r>
      <w:r>
        <w:rPr>
          <w:color w:val="231F20"/>
          <w:w w:val="105"/>
        </w:rPr>
        <w:t>support</w:t>
      </w:r>
      <w:r>
        <w:rPr>
          <w:color w:val="231F20"/>
          <w:spacing w:val="-4"/>
          <w:w w:val="105"/>
        </w:rPr>
        <w:t> </w:t>
      </w:r>
      <w:r>
        <w:rPr>
          <w:color w:val="231F20"/>
          <w:w w:val="105"/>
        </w:rPr>
        <w:t>areas</w:t>
      </w:r>
      <w:r>
        <w:rPr>
          <w:color w:val="231F20"/>
          <w:spacing w:val="-4"/>
          <w:w w:val="105"/>
        </w:rPr>
        <w:t> </w:t>
      </w:r>
      <w:r>
        <w:rPr>
          <w:color w:val="231F20"/>
          <w:w w:val="105"/>
        </w:rPr>
        <w:t>and</w:t>
      </w:r>
      <w:r>
        <w:rPr>
          <w:color w:val="231F20"/>
          <w:spacing w:val="-4"/>
          <w:w w:val="105"/>
        </w:rPr>
        <w:t> </w:t>
      </w:r>
      <w:r>
        <w:rPr>
          <w:color w:val="231F20"/>
          <w:w w:val="105"/>
        </w:rPr>
        <w:t>animal</w:t>
      </w:r>
      <w:r>
        <w:rPr>
          <w:color w:val="231F20"/>
          <w:spacing w:val="-4"/>
          <w:w w:val="105"/>
        </w:rPr>
        <w:t> </w:t>
      </w:r>
      <w:r>
        <w:rPr>
          <w:color w:val="231F20"/>
          <w:w w:val="105"/>
        </w:rPr>
        <w:t>care</w:t>
      </w:r>
      <w:r>
        <w:rPr>
          <w:color w:val="231F20"/>
          <w:spacing w:val="-4"/>
          <w:w w:val="105"/>
        </w:rPr>
        <w:t> </w:t>
      </w:r>
      <w:r>
        <w:rPr>
          <w:color w:val="231F20"/>
          <w:w w:val="105"/>
        </w:rPr>
        <w:t>personnel. Centralization</w:t>
      </w:r>
      <w:r>
        <w:rPr>
          <w:color w:val="231F20"/>
          <w:spacing w:val="-7"/>
          <w:w w:val="105"/>
        </w:rPr>
        <w:t> </w:t>
      </w:r>
      <w:r>
        <w:rPr>
          <w:color w:val="231F20"/>
          <w:w w:val="105"/>
        </w:rPr>
        <w:t>often</w:t>
      </w:r>
      <w:r>
        <w:rPr>
          <w:color w:val="231F20"/>
          <w:spacing w:val="-7"/>
          <w:w w:val="105"/>
        </w:rPr>
        <w:t> </w:t>
      </w:r>
      <w:r>
        <w:rPr>
          <w:color w:val="231F20"/>
          <w:w w:val="105"/>
        </w:rPr>
        <w:t>reduces</w:t>
      </w:r>
      <w:r>
        <w:rPr>
          <w:color w:val="231F20"/>
          <w:spacing w:val="-7"/>
          <w:w w:val="105"/>
        </w:rPr>
        <w:t> </w:t>
      </w:r>
      <w:r>
        <w:rPr>
          <w:color w:val="231F20"/>
          <w:w w:val="105"/>
        </w:rPr>
        <w:t>operating</w:t>
      </w:r>
      <w:r>
        <w:rPr>
          <w:color w:val="231F20"/>
          <w:spacing w:val="-7"/>
          <w:w w:val="105"/>
        </w:rPr>
        <w:t> </w:t>
      </w:r>
      <w:r>
        <w:rPr>
          <w:color w:val="231F20"/>
          <w:w w:val="105"/>
        </w:rPr>
        <w:t>costs,</w:t>
      </w:r>
      <w:r>
        <w:rPr>
          <w:color w:val="231F20"/>
          <w:spacing w:val="-7"/>
          <w:w w:val="105"/>
        </w:rPr>
        <w:t> </w:t>
      </w:r>
      <w:r>
        <w:rPr>
          <w:color w:val="231F20"/>
          <w:w w:val="105"/>
        </w:rPr>
        <w:t>providing</w:t>
      </w:r>
      <w:r>
        <w:rPr>
          <w:color w:val="231F20"/>
          <w:spacing w:val="-7"/>
          <w:w w:val="105"/>
        </w:rPr>
        <w:t> </w:t>
      </w:r>
      <w:r>
        <w:rPr>
          <w:color w:val="231F20"/>
          <w:w w:val="105"/>
        </w:rPr>
        <w:t>a</w:t>
      </w:r>
      <w:r>
        <w:rPr>
          <w:color w:val="231F20"/>
          <w:spacing w:val="-7"/>
          <w:w w:val="105"/>
        </w:rPr>
        <w:t> </w:t>
      </w:r>
      <w:r>
        <w:rPr>
          <w:color w:val="231F20"/>
          <w:w w:val="105"/>
        </w:rPr>
        <w:t>more</w:t>
      </w:r>
      <w:r>
        <w:rPr>
          <w:color w:val="231F20"/>
          <w:spacing w:val="-7"/>
          <w:w w:val="105"/>
        </w:rPr>
        <w:t> </w:t>
      </w:r>
      <w:r>
        <w:rPr>
          <w:color w:val="231F20"/>
          <w:w w:val="105"/>
        </w:rPr>
        <w:t>efficient</w:t>
      </w:r>
      <w:r>
        <w:rPr>
          <w:color w:val="231F20"/>
          <w:spacing w:val="-7"/>
          <w:w w:val="105"/>
        </w:rPr>
        <w:t> </w:t>
      </w:r>
      <w:r>
        <w:rPr>
          <w:color w:val="231F20"/>
          <w:w w:val="105"/>
        </w:rPr>
        <w:t>flow of animal care supplies, equipment, and personnel; more efficient use of environmental</w:t>
      </w:r>
      <w:r>
        <w:rPr>
          <w:color w:val="231F20"/>
          <w:spacing w:val="-4"/>
          <w:w w:val="105"/>
        </w:rPr>
        <w:t> </w:t>
      </w:r>
      <w:r>
        <w:rPr>
          <w:color w:val="231F20"/>
          <w:w w:val="105"/>
        </w:rPr>
        <w:t>controls;</w:t>
      </w:r>
      <w:r>
        <w:rPr>
          <w:color w:val="231F20"/>
          <w:spacing w:val="-4"/>
          <w:w w:val="105"/>
        </w:rPr>
        <w:t> </w:t>
      </w:r>
      <w:r>
        <w:rPr>
          <w:color w:val="231F20"/>
          <w:w w:val="105"/>
        </w:rPr>
        <w:t>and</w:t>
      </w:r>
      <w:r>
        <w:rPr>
          <w:color w:val="231F20"/>
          <w:spacing w:val="-4"/>
          <w:w w:val="105"/>
        </w:rPr>
        <w:t> </w:t>
      </w:r>
      <w:r>
        <w:rPr>
          <w:color w:val="231F20"/>
          <w:w w:val="105"/>
        </w:rPr>
        <w:t>less</w:t>
      </w:r>
      <w:r>
        <w:rPr>
          <w:color w:val="231F20"/>
          <w:spacing w:val="-4"/>
          <w:w w:val="105"/>
        </w:rPr>
        <w:t> </w:t>
      </w:r>
      <w:r>
        <w:rPr>
          <w:color w:val="231F20"/>
          <w:w w:val="105"/>
        </w:rPr>
        <w:t>duplication</w:t>
      </w:r>
      <w:r>
        <w:rPr>
          <w:color w:val="231F20"/>
          <w:spacing w:val="-4"/>
          <w:w w:val="105"/>
        </w:rPr>
        <w:t> </w:t>
      </w:r>
      <w:r>
        <w:rPr>
          <w:color w:val="231F20"/>
          <w:w w:val="105"/>
        </w:rPr>
        <w:t>of</w:t>
      </w:r>
      <w:r>
        <w:rPr>
          <w:color w:val="231F20"/>
          <w:spacing w:val="-4"/>
          <w:w w:val="105"/>
        </w:rPr>
        <w:t> </w:t>
      </w:r>
      <w:r>
        <w:rPr>
          <w:color w:val="231F20"/>
          <w:w w:val="105"/>
        </w:rPr>
        <w:t>support</w:t>
      </w:r>
      <w:r>
        <w:rPr>
          <w:color w:val="231F20"/>
          <w:spacing w:val="-4"/>
          <w:w w:val="105"/>
        </w:rPr>
        <w:t> </w:t>
      </w:r>
      <w:r>
        <w:rPr>
          <w:color w:val="231F20"/>
          <w:w w:val="105"/>
        </w:rPr>
        <w:t>services.</w:t>
      </w:r>
      <w:r>
        <w:rPr>
          <w:color w:val="231F20"/>
          <w:spacing w:val="-4"/>
          <w:w w:val="105"/>
        </w:rPr>
        <w:t> </w:t>
      </w:r>
      <w:r>
        <w:rPr>
          <w:color w:val="231F20"/>
          <w:w w:val="105"/>
        </w:rPr>
        <w:t>Centraliza-tion reduces the needs for transporting animals between housing and study </w:t>
      </w:r>
      <w:r>
        <w:rPr>
          <w:color w:val="231F20"/>
          <w:spacing w:val="-2"/>
          <w:w w:val="105"/>
        </w:rPr>
        <w:t>sites,</w:t>
      </w:r>
      <w:r>
        <w:rPr>
          <w:color w:val="231F20"/>
          <w:spacing w:val="-6"/>
          <w:w w:val="105"/>
        </w:rPr>
        <w:t> </w:t>
      </w:r>
      <w:r>
        <w:rPr>
          <w:color w:val="231F20"/>
          <w:spacing w:val="-2"/>
          <w:w w:val="105"/>
        </w:rPr>
        <w:t>thereby</w:t>
      </w:r>
      <w:r>
        <w:rPr>
          <w:color w:val="231F20"/>
          <w:spacing w:val="-6"/>
          <w:w w:val="105"/>
        </w:rPr>
        <w:t> </w:t>
      </w:r>
      <w:r>
        <w:rPr>
          <w:color w:val="231F20"/>
          <w:spacing w:val="-2"/>
          <w:w w:val="105"/>
        </w:rPr>
        <w:t>minimizing</w:t>
      </w:r>
      <w:r>
        <w:rPr>
          <w:color w:val="231F20"/>
          <w:spacing w:val="-6"/>
          <w:w w:val="105"/>
        </w:rPr>
        <w:t> </w:t>
      </w:r>
      <w:r>
        <w:rPr>
          <w:color w:val="231F20"/>
          <w:spacing w:val="-2"/>
          <w:w w:val="105"/>
        </w:rPr>
        <w:t>the</w:t>
      </w:r>
      <w:r>
        <w:rPr>
          <w:color w:val="231F20"/>
          <w:spacing w:val="-6"/>
          <w:w w:val="105"/>
        </w:rPr>
        <w:t> </w:t>
      </w:r>
      <w:r>
        <w:rPr>
          <w:color w:val="231F20"/>
          <w:spacing w:val="-2"/>
          <w:w w:val="105"/>
        </w:rPr>
        <w:t>risks</w:t>
      </w:r>
      <w:r>
        <w:rPr>
          <w:color w:val="231F20"/>
          <w:spacing w:val="-6"/>
          <w:w w:val="105"/>
        </w:rPr>
        <w:t> </w:t>
      </w:r>
      <w:r>
        <w:rPr>
          <w:color w:val="231F20"/>
          <w:spacing w:val="-2"/>
          <w:w w:val="105"/>
        </w:rPr>
        <w:t>of</w:t>
      </w:r>
      <w:r>
        <w:rPr>
          <w:color w:val="231F20"/>
          <w:spacing w:val="-6"/>
          <w:w w:val="105"/>
        </w:rPr>
        <w:t> </w:t>
      </w:r>
      <w:r>
        <w:rPr>
          <w:color w:val="231F20"/>
          <w:spacing w:val="-2"/>
          <w:w w:val="105"/>
        </w:rPr>
        <w:t>transport</w:t>
      </w:r>
      <w:r>
        <w:rPr>
          <w:color w:val="231F20"/>
          <w:spacing w:val="-6"/>
          <w:w w:val="105"/>
        </w:rPr>
        <w:t> </w:t>
      </w:r>
      <w:r>
        <w:rPr>
          <w:color w:val="231F20"/>
          <w:spacing w:val="-2"/>
          <w:w w:val="105"/>
        </w:rPr>
        <w:t>stress</w:t>
      </w:r>
      <w:r>
        <w:rPr>
          <w:color w:val="231F20"/>
          <w:spacing w:val="-6"/>
          <w:w w:val="105"/>
        </w:rPr>
        <w:t> </w:t>
      </w:r>
      <w:r>
        <w:rPr>
          <w:color w:val="231F20"/>
          <w:spacing w:val="-2"/>
          <w:w w:val="105"/>
        </w:rPr>
        <w:t>and</w:t>
      </w:r>
      <w:r>
        <w:rPr>
          <w:color w:val="231F20"/>
          <w:spacing w:val="-6"/>
          <w:w w:val="105"/>
        </w:rPr>
        <w:t> </w:t>
      </w:r>
      <w:r>
        <w:rPr>
          <w:color w:val="231F20"/>
          <w:spacing w:val="-2"/>
          <w:w w:val="105"/>
        </w:rPr>
        <w:t>exposure</w:t>
      </w:r>
      <w:r>
        <w:rPr>
          <w:color w:val="231F20"/>
          <w:spacing w:val="-6"/>
          <w:w w:val="105"/>
        </w:rPr>
        <w:t> </w:t>
      </w:r>
      <w:r>
        <w:rPr>
          <w:color w:val="231F20"/>
          <w:spacing w:val="-2"/>
          <w:w w:val="105"/>
        </w:rPr>
        <w:t>to</w:t>
      </w:r>
      <w:r>
        <w:rPr>
          <w:color w:val="231F20"/>
          <w:spacing w:val="-6"/>
          <w:w w:val="105"/>
        </w:rPr>
        <w:t> </w:t>
      </w:r>
      <w:r>
        <w:rPr>
          <w:color w:val="231F20"/>
          <w:spacing w:val="-2"/>
          <w:w w:val="105"/>
        </w:rPr>
        <w:t>disease </w:t>
      </w:r>
      <w:r>
        <w:rPr>
          <w:color w:val="231F20"/>
          <w:w w:val="105"/>
        </w:rPr>
        <w:t>agents;</w:t>
      </w:r>
      <w:r>
        <w:rPr>
          <w:color w:val="231F20"/>
          <w:spacing w:val="-8"/>
          <w:w w:val="105"/>
        </w:rPr>
        <w:t> </w:t>
      </w:r>
      <w:r>
        <w:rPr>
          <w:color w:val="231F20"/>
          <w:w w:val="105"/>
        </w:rPr>
        <w:t>affords</w:t>
      </w:r>
      <w:r>
        <w:rPr>
          <w:color w:val="231F20"/>
          <w:spacing w:val="-8"/>
          <w:w w:val="105"/>
        </w:rPr>
        <w:t> </w:t>
      </w:r>
      <w:r>
        <w:rPr>
          <w:color w:val="231F20"/>
          <w:w w:val="105"/>
        </w:rPr>
        <w:t>greater</w:t>
      </w:r>
      <w:r>
        <w:rPr>
          <w:color w:val="231F20"/>
          <w:spacing w:val="-8"/>
          <w:w w:val="105"/>
        </w:rPr>
        <w:t> </w:t>
      </w:r>
      <w:r>
        <w:rPr>
          <w:color w:val="231F20"/>
          <w:w w:val="105"/>
        </w:rPr>
        <w:t>security</w:t>
      </w:r>
      <w:r>
        <w:rPr>
          <w:color w:val="231F20"/>
          <w:spacing w:val="-8"/>
          <w:w w:val="105"/>
        </w:rPr>
        <w:t> </w:t>
      </w:r>
      <w:r>
        <w:rPr>
          <w:color w:val="231F20"/>
          <w:w w:val="105"/>
        </w:rPr>
        <w:t>by</w:t>
      </w:r>
      <w:r>
        <w:rPr>
          <w:color w:val="231F20"/>
          <w:spacing w:val="-8"/>
          <w:w w:val="105"/>
        </w:rPr>
        <w:t> </w:t>
      </w:r>
      <w:r>
        <w:rPr>
          <w:color w:val="231F20"/>
          <w:w w:val="105"/>
        </w:rPr>
        <w:t>providing</w:t>
      </w:r>
      <w:r>
        <w:rPr>
          <w:color w:val="231F20"/>
          <w:spacing w:val="-8"/>
          <w:w w:val="105"/>
        </w:rPr>
        <w:t> </w:t>
      </w:r>
      <w:r>
        <w:rPr>
          <w:color w:val="231F20"/>
          <w:w w:val="105"/>
        </w:rPr>
        <w:t>the</w:t>
      </w:r>
      <w:r>
        <w:rPr>
          <w:color w:val="231F20"/>
          <w:spacing w:val="-8"/>
          <w:w w:val="105"/>
        </w:rPr>
        <w:t> </w:t>
      </w:r>
      <w:r>
        <w:rPr>
          <w:color w:val="231F20"/>
          <w:w w:val="105"/>
        </w:rPr>
        <w:t>opportunity</w:t>
      </w:r>
      <w:r>
        <w:rPr>
          <w:color w:val="231F20"/>
          <w:spacing w:val="-8"/>
          <w:w w:val="105"/>
        </w:rPr>
        <w:t> </w:t>
      </w:r>
      <w:r>
        <w:rPr>
          <w:color w:val="231F20"/>
          <w:w w:val="105"/>
        </w:rPr>
        <w:t>to</w:t>
      </w:r>
      <w:r>
        <w:rPr>
          <w:color w:val="231F20"/>
          <w:spacing w:val="-8"/>
          <w:w w:val="105"/>
        </w:rPr>
        <w:t> </w:t>
      </w:r>
      <w:r>
        <w:rPr>
          <w:color w:val="231F20"/>
          <w:w w:val="105"/>
        </w:rPr>
        <w:t>control</w:t>
      </w:r>
      <w:r>
        <w:rPr>
          <w:color w:val="231F20"/>
          <w:spacing w:val="-8"/>
          <w:w w:val="105"/>
        </w:rPr>
        <w:t> </w:t>
      </w:r>
      <w:r>
        <w:rPr>
          <w:color w:val="231F20"/>
          <w:w w:val="105"/>
        </w:rPr>
        <w:t>facil-ity access; and increases the ease of monitoring staff and animals.</w:t>
      </w:r>
    </w:p>
    <w:p>
      <w:pPr>
        <w:pStyle w:val="BodyText"/>
        <w:spacing w:line="247" w:lineRule="auto" w:before="12"/>
        <w:ind w:left="360" w:right="354" w:firstLine="360"/>
        <w:jc w:val="both"/>
      </w:pPr>
      <w:r>
        <w:rPr>
          <w:color w:val="231F20"/>
          <w:w w:val="105"/>
        </w:rPr>
        <w:t>Decentralized</w:t>
      </w:r>
      <w:r>
        <w:rPr>
          <w:color w:val="231F20"/>
          <w:w w:val="105"/>
        </w:rPr>
        <w:t> animal</w:t>
      </w:r>
      <w:r>
        <w:rPr>
          <w:color w:val="231F20"/>
          <w:w w:val="105"/>
        </w:rPr>
        <w:t> facilities</w:t>
      </w:r>
      <w:r>
        <w:rPr>
          <w:color w:val="231F20"/>
          <w:w w:val="105"/>
        </w:rPr>
        <w:t> generally</w:t>
      </w:r>
      <w:r>
        <w:rPr>
          <w:color w:val="231F20"/>
          <w:w w:val="105"/>
        </w:rPr>
        <w:t> cost</w:t>
      </w:r>
      <w:r>
        <w:rPr>
          <w:color w:val="231F20"/>
          <w:w w:val="105"/>
        </w:rPr>
        <w:t> more</w:t>
      </w:r>
      <w:r>
        <w:rPr>
          <w:color w:val="231F20"/>
          <w:w w:val="105"/>
        </w:rPr>
        <w:t> to</w:t>
      </w:r>
      <w:r>
        <w:rPr>
          <w:color w:val="231F20"/>
          <w:w w:val="105"/>
        </w:rPr>
        <w:t> construct</w:t>
      </w:r>
      <w:r>
        <w:rPr>
          <w:color w:val="231F20"/>
          <w:spacing w:val="80"/>
          <w:w w:val="105"/>
        </w:rPr>
        <w:t> </w:t>
      </w:r>
      <w:r>
        <w:rPr>
          <w:color w:val="231F20"/>
          <w:w w:val="105"/>
        </w:rPr>
        <w:t>because</w:t>
      </w:r>
      <w:r>
        <w:rPr>
          <w:color w:val="231F20"/>
          <w:spacing w:val="52"/>
          <w:w w:val="105"/>
        </w:rPr>
        <w:t> </w:t>
      </w:r>
      <w:r>
        <w:rPr>
          <w:color w:val="231F20"/>
          <w:w w:val="105"/>
        </w:rPr>
        <w:t>of</w:t>
      </w:r>
      <w:r>
        <w:rPr>
          <w:color w:val="231F20"/>
          <w:spacing w:val="52"/>
          <w:w w:val="105"/>
        </w:rPr>
        <w:t> </w:t>
      </w:r>
      <w:r>
        <w:rPr>
          <w:color w:val="231F20"/>
          <w:w w:val="105"/>
        </w:rPr>
        <w:t>the</w:t>
      </w:r>
      <w:r>
        <w:rPr>
          <w:color w:val="231F20"/>
          <w:spacing w:val="52"/>
          <w:w w:val="105"/>
        </w:rPr>
        <w:t> </w:t>
      </w:r>
      <w:r>
        <w:rPr>
          <w:color w:val="231F20"/>
          <w:w w:val="105"/>
        </w:rPr>
        <w:t>requirement</w:t>
      </w:r>
      <w:r>
        <w:rPr>
          <w:color w:val="231F20"/>
          <w:spacing w:val="52"/>
          <w:w w:val="105"/>
        </w:rPr>
        <w:t> </w:t>
      </w:r>
      <w:r>
        <w:rPr>
          <w:color w:val="231F20"/>
          <w:w w:val="105"/>
        </w:rPr>
        <w:t>for</w:t>
      </w:r>
      <w:r>
        <w:rPr>
          <w:color w:val="231F20"/>
          <w:spacing w:val="52"/>
          <w:w w:val="105"/>
        </w:rPr>
        <w:t> </w:t>
      </w:r>
      <w:r>
        <w:rPr>
          <w:color w:val="231F20"/>
          <w:w w:val="105"/>
        </w:rPr>
        <w:t>specialized</w:t>
      </w:r>
      <w:r>
        <w:rPr>
          <w:color w:val="231F20"/>
          <w:spacing w:val="52"/>
          <w:w w:val="105"/>
        </w:rPr>
        <w:t> </w:t>
      </w:r>
      <w:r>
        <w:rPr>
          <w:color w:val="231F20"/>
          <w:w w:val="105"/>
        </w:rPr>
        <w:t>environmental</w:t>
      </w:r>
      <w:r>
        <w:rPr>
          <w:color w:val="231F20"/>
          <w:spacing w:val="53"/>
          <w:w w:val="105"/>
        </w:rPr>
        <w:t> </w:t>
      </w:r>
      <w:r>
        <w:rPr>
          <w:color w:val="231F20"/>
          <w:w w:val="105"/>
        </w:rPr>
        <w:t>systems</w:t>
      </w:r>
      <w:r>
        <w:rPr>
          <w:color w:val="231F20"/>
          <w:spacing w:val="52"/>
          <w:w w:val="105"/>
        </w:rPr>
        <w:t> </w:t>
      </w:r>
      <w:r>
        <w:rPr>
          <w:color w:val="231F20"/>
          <w:spacing w:val="-5"/>
          <w:w w:val="105"/>
        </w:rPr>
        <w:t>and</w:t>
      </w:r>
    </w:p>
    <w:p>
      <w:pPr>
        <w:pStyle w:val="BodyText"/>
        <w:spacing w:after="0" w:line="247" w:lineRule="auto"/>
        <w:jc w:val="both"/>
        <w:sectPr>
          <w:pgSz w:w="8640" w:h="12960"/>
          <w:pgMar w:top="660" w:bottom="280" w:left="720" w:right="720"/>
        </w:sectPr>
      </w:pPr>
    </w:p>
    <w:p>
      <w:pPr>
        <w:tabs>
          <w:tab w:pos="6839" w:val="right" w:leader="none"/>
        </w:tabs>
        <w:spacing w:before="79"/>
        <w:ind w:left="360" w:right="0" w:firstLine="0"/>
        <w:jc w:val="both"/>
        <w:rPr>
          <w:rFonts w:ascii="Trebuchet MS"/>
          <w:i/>
          <w:sz w:val="20"/>
        </w:rPr>
      </w:pPr>
      <w:r>
        <w:rPr>
          <w:rFonts w:ascii="Trebuchet MS"/>
          <w:i/>
          <w:color w:val="231F20"/>
          <w:spacing w:val="4"/>
          <w:sz w:val="16"/>
        </w:rPr>
        <w:t>PhySICAL</w:t>
      </w:r>
      <w:r>
        <w:rPr>
          <w:rFonts w:ascii="Trebuchet MS"/>
          <w:i/>
          <w:color w:val="231F20"/>
          <w:spacing w:val="46"/>
          <w:sz w:val="16"/>
        </w:rPr>
        <w:t> </w:t>
      </w:r>
      <w:r>
        <w:rPr>
          <w:rFonts w:ascii="Trebuchet MS"/>
          <w:i/>
          <w:color w:val="231F20"/>
          <w:spacing w:val="-2"/>
          <w:sz w:val="16"/>
        </w:rPr>
        <w:t>PLANT</w:t>
      </w:r>
      <w:r>
        <w:rPr>
          <w:rFonts w:ascii="Trebuchet MS"/>
          <w:i/>
          <w:color w:val="231F20"/>
          <w:sz w:val="16"/>
        </w:rPr>
        <w:tab/>
      </w:r>
      <w:r>
        <w:rPr>
          <w:rFonts w:ascii="Trebuchet MS"/>
          <w:i/>
          <w:color w:val="231F20"/>
          <w:spacing w:val="-5"/>
          <w:sz w:val="20"/>
        </w:rPr>
        <w:t>135</w:t>
      </w:r>
    </w:p>
    <w:p>
      <w:pPr>
        <w:pStyle w:val="BodyText"/>
        <w:spacing w:before="82"/>
        <w:rPr>
          <w:rFonts w:ascii="Trebuchet MS"/>
          <w:i/>
          <w:sz w:val="16"/>
        </w:rPr>
      </w:pPr>
    </w:p>
    <w:p>
      <w:pPr>
        <w:pStyle w:val="BodyText"/>
        <w:spacing w:line="247" w:lineRule="auto" w:before="1"/>
        <w:ind w:left="359" w:right="354"/>
        <w:jc w:val="both"/>
      </w:pPr>
      <w:r>
        <w:rPr>
          <w:color w:val="231F20"/>
          <w:w w:val="110"/>
        </w:rPr>
        <w:t>controls in multiple sites. Duplicate equipment (e.g., cage washers) may be</w:t>
      </w:r>
      <w:r>
        <w:rPr>
          <w:color w:val="231F20"/>
          <w:spacing w:val="-1"/>
          <w:w w:val="110"/>
        </w:rPr>
        <w:t> </w:t>
      </w:r>
      <w:r>
        <w:rPr>
          <w:color w:val="231F20"/>
          <w:w w:val="110"/>
        </w:rPr>
        <w:t>needed,</w:t>
      </w:r>
      <w:r>
        <w:rPr>
          <w:color w:val="231F20"/>
          <w:spacing w:val="-1"/>
          <w:w w:val="110"/>
        </w:rPr>
        <w:t> </w:t>
      </w:r>
      <w:r>
        <w:rPr>
          <w:color w:val="231F20"/>
          <w:w w:val="110"/>
        </w:rPr>
        <w:t>or</w:t>
      </w:r>
      <w:r>
        <w:rPr>
          <w:color w:val="231F20"/>
          <w:spacing w:val="-1"/>
          <w:w w:val="110"/>
        </w:rPr>
        <w:t> </w:t>
      </w:r>
      <w:r>
        <w:rPr>
          <w:color w:val="231F20"/>
          <w:w w:val="110"/>
        </w:rPr>
        <w:t>soiled</w:t>
      </w:r>
      <w:r>
        <w:rPr>
          <w:color w:val="231F20"/>
          <w:spacing w:val="-1"/>
          <w:w w:val="110"/>
        </w:rPr>
        <w:t> </w:t>
      </w:r>
      <w:r>
        <w:rPr>
          <w:color w:val="231F20"/>
          <w:w w:val="110"/>
        </w:rPr>
        <w:t>materials</w:t>
      </w:r>
      <w:r>
        <w:rPr>
          <w:color w:val="231F20"/>
          <w:spacing w:val="-1"/>
          <w:w w:val="110"/>
        </w:rPr>
        <w:t> </w:t>
      </w:r>
      <w:r>
        <w:rPr>
          <w:color w:val="231F20"/>
          <w:w w:val="110"/>
        </w:rPr>
        <w:t>may</w:t>
      </w:r>
      <w:r>
        <w:rPr>
          <w:color w:val="231F20"/>
          <w:spacing w:val="-1"/>
          <w:w w:val="110"/>
        </w:rPr>
        <w:t> </w:t>
      </w:r>
      <w:r>
        <w:rPr>
          <w:color w:val="231F20"/>
          <w:w w:val="110"/>
        </w:rPr>
        <w:t>need</w:t>
      </w:r>
      <w:r>
        <w:rPr>
          <w:color w:val="231F20"/>
          <w:spacing w:val="-1"/>
          <w:w w:val="110"/>
        </w:rPr>
        <w:t> </w:t>
      </w:r>
      <w:r>
        <w:rPr>
          <w:color w:val="231F20"/>
          <w:w w:val="110"/>
        </w:rPr>
        <w:t>to</w:t>
      </w:r>
      <w:r>
        <w:rPr>
          <w:color w:val="231F20"/>
          <w:spacing w:val="-1"/>
          <w:w w:val="110"/>
        </w:rPr>
        <w:t> </w:t>
      </w:r>
      <w:r>
        <w:rPr>
          <w:color w:val="231F20"/>
          <w:w w:val="110"/>
        </w:rPr>
        <w:t>be</w:t>
      </w:r>
      <w:r>
        <w:rPr>
          <w:color w:val="231F20"/>
          <w:spacing w:val="-1"/>
          <w:w w:val="110"/>
        </w:rPr>
        <w:t> </w:t>
      </w:r>
      <w:r>
        <w:rPr>
          <w:color w:val="231F20"/>
          <w:w w:val="110"/>
        </w:rPr>
        <w:t>moved</w:t>
      </w:r>
      <w:r>
        <w:rPr>
          <w:color w:val="231F20"/>
          <w:spacing w:val="-1"/>
          <w:w w:val="110"/>
        </w:rPr>
        <w:t> </w:t>
      </w:r>
      <w:r>
        <w:rPr>
          <w:color w:val="231F20"/>
          <w:w w:val="110"/>
        </w:rPr>
        <w:t>distances</w:t>
      </w:r>
      <w:r>
        <w:rPr>
          <w:color w:val="231F20"/>
          <w:spacing w:val="-1"/>
          <w:w w:val="110"/>
        </w:rPr>
        <w:t> </w:t>
      </w:r>
      <w:r>
        <w:rPr>
          <w:color w:val="231F20"/>
          <w:w w:val="110"/>
        </w:rPr>
        <w:t>for</w:t>
      </w:r>
      <w:r>
        <w:rPr>
          <w:color w:val="231F20"/>
          <w:spacing w:val="-1"/>
          <w:w w:val="110"/>
        </w:rPr>
        <w:t> </w:t>
      </w:r>
      <w:r>
        <w:rPr>
          <w:color w:val="231F20"/>
          <w:w w:val="110"/>
        </w:rPr>
        <w:t>pro-cessing.</w:t>
      </w:r>
      <w:r>
        <w:rPr>
          <w:color w:val="231F20"/>
          <w:w w:val="110"/>
        </w:rPr>
        <w:t> But</w:t>
      </w:r>
      <w:r>
        <w:rPr>
          <w:color w:val="231F20"/>
          <w:w w:val="110"/>
        </w:rPr>
        <w:t> decentralization</w:t>
      </w:r>
      <w:r>
        <w:rPr>
          <w:color w:val="231F20"/>
          <w:w w:val="110"/>
        </w:rPr>
        <w:t> may</w:t>
      </w:r>
      <w:r>
        <w:rPr>
          <w:color w:val="231F20"/>
          <w:w w:val="110"/>
        </w:rPr>
        <w:t> be</w:t>
      </w:r>
      <w:r>
        <w:rPr>
          <w:color w:val="231F20"/>
          <w:w w:val="110"/>
        </w:rPr>
        <w:t> preferred</w:t>
      </w:r>
      <w:r>
        <w:rPr>
          <w:color w:val="231F20"/>
          <w:w w:val="110"/>
        </w:rPr>
        <w:t> for</w:t>
      </w:r>
      <w:r>
        <w:rPr>
          <w:color w:val="231F20"/>
          <w:w w:val="110"/>
        </w:rPr>
        <w:t> certain</w:t>
      </w:r>
      <w:r>
        <w:rPr>
          <w:color w:val="231F20"/>
          <w:w w:val="110"/>
        </w:rPr>
        <w:t> specialized research</w:t>
      </w:r>
      <w:r>
        <w:rPr>
          <w:color w:val="231F20"/>
          <w:spacing w:val="-1"/>
          <w:w w:val="110"/>
        </w:rPr>
        <w:t> </w:t>
      </w:r>
      <w:r>
        <w:rPr>
          <w:color w:val="231F20"/>
          <w:w w:val="110"/>
        </w:rPr>
        <w:t>services</w:t>
      </w:r>
      <w:r>
        <w:rPr>
          <w:color w:val="231F20"/>
          <w:spacing w:val="-1"/>
          <w:w w:val="110"/>
        </w:rPr>
        <w:t> </w:t>
      </w:r>
      <w:r>
        <w:rPr>
          <w:color w:val="231F20"/>
          <w:w w:val="110"/>
        </w:rPr>
        <w:t>such</w:t>
      </w:r>
      <w:r>
        <w:rPr>
          <w:color w:val="231F20"/>
          <w:spacing w:val="-1"/>
          <w:w w:val="110"/>
        </w:rPr>
        <w:t> </w:t>
      </w:r>
      <w:r>
        <w:rPr>
          <w:color w:val="231F20"/>
          <w:w w:val="110"/>
        </w:rPr>
        <w:t>as</w:t>
      </w:r>
      <w:r>
        <w:rPr>
          <w:color w:val="231F20"/>
          <w:spacing w:val="-1"/>
          <w:w w:val="110"/>
        </w:rPr>
        <w:t> </w:t>
      </w:r>
      <w:r>
        <w:rPr>
          <w:color w:val="231F20"/>
          <w:w w:val="110"/>
        </w:rPr>
        <w:t>imaging,</w:t>
      </w:r>
      <w:r>
        <w:rPr>
          <w:color w:val="231F20"/>
          <w:spacing w:val="-1"/>
          <w:w w:val="110"/>
        </w:rPr>
        <w:t> </w:t>
      </w:r>
      <w:r>
        <w:rPr>
          <w:color w:val="231F20"/>
          <w:w w:val="110"/>
        </w:rPr>
        <w:t>quarantine,</w:t>
      </w:r>
      <w:r>
        <w:rPr>
          <w:color w:val="231F20"/>
          <w:spacing w:val="-1"/>
          <w:w w:val="110"/>
        </w:rPr>
        <w:t> </w:t>
      </w:r>
      <w:r>
        <w:rPr>
          <w:color w:val="231F20"/>
          <w:w w:val="110"/>
        </w:rPr>
        <w:t>and</w:t>
      </w:r>
      <w:r>
        <w:rPr>
          <w:color w:val="231F20"/>
          <w:spacing w:val="-1"/>
          <w:w w:val="110"/>
        </w:rPr>
        <w:t> </w:t>
      </w:r>
      <w:r>
        <w:rPr>
          <w:color w:val="231F20"/>
          <w:w w:val="110"/>
        </w:rPr>
        <w:t>proximity</w:t>
      </w:r>
      <w:r>
        <w:rPr>
          <w:color w:val="231F20"/>
          <w:spacing w:val="-1"/>
          <w:w w:val="110"/>
        </w:rPr>
        <w:t> </w:t>
      </w:r>
      <w:r>
        <w:rPr>
          <w:color w:val="231F20"/>
          <w:w w:val="110"/>
        </w:rPr>
        <w:t>to</w:t>
      </w:r>
      <w:r>
        <w:rPr>
          <w:color w:val="231F20"/>
          <w:spacing w:val="-1"/>
          <w:w w:val="110"/>
        </w:rPr>
        <w:t> </w:t>
      </w:r>
      <w:r>
        <w:rPr>
          <w:color w:val="231F20"/>
          <w:w w:val="110"/>
        </w:rPr>
        <w:t>research </w:t>
      </w:r>
      <w:r>
        <w:rPr>
          <w:color w:val="231F20"/>
        </w:rPr>
        <w:t>facilities, or for biosecurity reasons. Decentralization may be necessary to </w:t>
      </w:r>
      <w:r>
        <w:rPr>
          <w:color w:val="231F20"/>
          <w:w w:val="110"/>
        </w:rPr>
        <w:t>accommodate large or complex equipment, such as magnetic resonance imaging,</w:t>
      </w:r>
      <w:r>
        <w:rPr>
          <w:color w:val="231F20"/>
          <w:w w:val="110"/>
        </w:rPr>
        <w:t> or</w:t>
      </w:r>
      <w:r>
        <w:rPr>
          <w:color w:val="231F20"/>
          <w:w w:val="110"/>
        </w:rPr>
        <w:t> to</w:t>
      </w:r>
      <w:r>
        <w:rPr>
          <w:color w:val="231F20"/>
          <w:w w:val="110"/>
        </w:rPr>
        <w:t> permit</w:t>
      </w:r>
      <w:r>
        <w:rPr>
          <w:color w:val="231F20"/>
          <w:w w:val="110"/>
        </w:rPr>
        <w:t> space</w:t>
      </w:r>
      <w:r>
        <w:rPr>
          <w:color w:val="231F20"/>
          <w:w w:val="110"/>
        </w:rPr>
        <w:t> sharing</w:t>
      </w:r>
      <w:r>
        <w:rPr>
          <w:color w:val="231F20"/>
          <w:w w:val="110"/>
        </w:rPr>
        <w:t> by</w:t>
      </w:r>
      <w:r>
        <w:rPr>
          <w:color w:val="231F20"/>
          <w:w w:val="110"/>
        </w:rPr>
        <w:t> users</w:t>
      </w:r>
      <w:r>
        <w:rPr>
          <w:color w:val="231F20"/>
          <w:w w:val="110"/>
        </w:rPr>
        <w:t> from</w:t>
      </w:r>
      <w:r>
        <w:rPr>
          <w:color w:val="231F20"/>
          <w:w w:val="110"/>
        </w:rPr>
        <w:t> multiple</w:t>
      </w:r>
      <w:r>
        <w:rPr>
          <w:color w:val="231F20"/>
          <w:w w:val="110"/>
        </w:rPr>
        <w:t> facilities</w:t>
      </w:r>
      <w:r>
        <w:rPr>
          <w:color w:val="231F20"/>
          <w:w w:val="110"/>
        </w:rPr>
        <w:t> or </w:t>
      </w:r>
      <w:r>
        <w:rPr>
          <w:color w:val="231F20"/>
        </w:rPr>
        <w:t>institutions.</w:t>
      </w:r>
      <w:r>
        <w:rPr>
          <w:color w:val="231F20"/>
          <w:spacing w:val="25"/>
        </w:rPr>
        <w:t> </w:t>
      </w:r>
      <w:r>
        <w:rPr>
          <w:color w:val="231F20"/>
        </w:rPr>
        <w:t>The</w:t>
      </w:r>
      <w:r>
        <w:rPr>
          <w:color w:val="231F20"/>
          <w:spacing w:val="25"/>
        </w:rPr>
        <w:t> </w:t>
      </w:r>
      <w:r>
        <w:rPr>
          <w:color w:val="231F20"/>
        </w:rPr>
        <w:t>opportunity</w:t>
      </w:r>
      <w:r>
        <w:rPr>
          <w:color w:val="231F20"/>
          <w:spacing w:val="25"/>
        </w:rPr>
        <w:t> </w:t>
      </w:r>
      <w:r>
        <w:rPr>
          <w:color w:val="231F20"/>
        </w:rPr>
        <w:t>for</w:t>
      </w:r>
      <w:r>
        <w:rPr>
          <w:color w:val="231F20"/>
          <w:spacing w:val="25"/>
        </w:rPr>
        <w:t> </w:t>
      </w:r>
      <w:r>
        <w:rPr>
          <w:color w:val="231F20"/>
        </w:rPr>
        <w:t>exposure</w:t>
      </w:r>
      <w:r>
        <w:rPr>
          <w:color w:val="231F20"/>
          <w:spacing w:val="25"/>
        </w:rPr>
        <w:t> </w:t>
      </w:r>
      <w:r>
        <w:rPr>
          <w:color w:val="231F20"/>
        </w:rPr>
        <w:t>to</w:t>
      </w:r>
      <w:r>
        <w:rPr>
          <w:color w:val="231F20"/>
          <w:spacing w:val="25"/>
        </w:rPr>
        <w:t> </w:t>
      </w:r>
      <w:r>
        <w:rPr>
          <w:color w:val="231F20"/>
        </w:rPr>
        <w:t>disease</w:t>
      </w:r>
      <w:r>
        <w:rPr>
          <w:color w:val="231F20"/>
          <w:spacing w:val="25"/>
        </w:rPr>
        <w:t> </w:t>
      </w:r>
      <w:r>
        <w:rPr>
          <w:color w:val="231F20"/>
        </w:rPr>
        <w:t>agents</w:t>
      </w:r>
      <w:r>
        <w:rPr>
          <w:color w:val="231F20"/>
          <w:spacing w:val="25"/>
        </w:rPr>
        <w:t> </w:t>
      </w:r>
      <w:r>
        <w:rPr>
          <w:color w:val="231F20"/>
        </w:rPr>
        <w:t>is</w:t>
      </w:r>
      <w:r>
        <w:rPr>
          <w:color w:val="231F20"/>
          <w:spacing w:val="25"/>
        </w:rPr>
        <w:t> </w:t>
      </w:r>
      <w:r>
        <w:rPr>
          <w:color w:val="231F20"/>
        </w:rPr>
        <w:t>much</w:t>
      </w:r>
      <w:r>
        <w:rPr>
          <w:color w:val="231F20"/>
          <w:spacing w:val="25"/>
        </w:rPr>
        <w:t> </w:t>
      </w:r>
      <w:r>
        <w:rPr>
          <w:color w:val="231F20"/>
        </w:rPr>
        <w:t>greater </w:t>
      </w:r>
      <w:r>
        <w:rPr>
          <w:color w:val="231F20"/>
          <w:w w:val="110"/>
        </w:rPr>
        <w:t>in these situations and special consideration should be given to biosecu-rity,</w:t>
      </w:r>
      <w:r>
        <w:rPr>
          <w:color w:val="231F20"/>
          <w:w w:val="110"/>
        </w:rPr>
        <w:t> including</w:t>
      </w:r>
      <w:r>
        <w:rPr>
          <w:color w:val="231F20"/>
          <w:w w:val="110"/>
        </w:rPr>
        <w:t> transportation</w:t>
      </w:r>
      <w:r>
        <w:rPr>
          <w:color w:val="231F20"/>
          <w:w w:val="110"/>
        </w:rPr>
        <w:t> to</w:t>
      </w:r>
      <w:r>
        <w:rPr>
          <w:color w:val="231F20"/>
          <w:w w:val="110"/>
        </w:rPr>
        <w:t> and</w:t>
      </w:r>
      <w:r>
        <w:rPr>
          <w:color w:val="231F20"/>
          <w:w w:val="110"/>
        </w:rPr>
        <w:t> from</w:t>
      </w:r>
      <w:r>
        <w:rPr>
          <w:color w:val="231F20"/>
          <w:w w:val="110"/>
        </w:rPr>
        <w:t> the</w:t>
      </w:r>
      <w:r>
        <w:rPr>
          <w:color w:val="231F20"/>
          <w:w w:val="110"/>
        </w:rPr>
        <w:t> site,</w:t>
      </w:r>
      <w:r>
        <w:rPr>
          <w:color w:val="231F20"/>
          <w:w w:val="110"/>
        </w:rPr>
        <w:t> quarantine</w:t>
      </w:r>
      <w:r>
        <w:rPr>
          <w:color w:val="231F20"/>
          <w:w w:val="110"/>
        </w:rPr>
        <w:t> before</w:t>
      </w:r>
      <w:r>
        <w:rPr>
          <w:color w:val="231F20"/>
          <w:w w:val="110"/>
        </w:rPr>
        <w:t> or after use of the specialized research area, and environmental and equip-ment decontamination.</w:t>
      </w:r>
    </w:p>
    <w:p>
      <w:pPr>
        <w:pStyle w:val="BodyText"/>
        <w:spacing w:line="247" w:lineRule="auto" w:before="13"/>
        <w:ind w:left="359" w:right="355" w:firstLine="360"/>
        <w:jc w:val="both"/>
      </w:pPr>
      <w:r>
        <w:rPr>
          <w:color w:val="231F20"/>
          <w:w w:val="110"/>
        </w:rPr>
        <w:t>The</w:t>
      </w:r>
      <w:r>
        <w:rPr>
          <w:color w:val="231F20"/>
          <w:w w:val="110"/>
        </w:rPr>
        <w:t> decisions</w:t>
      </w:r>
      <w:r>
        <w:rPr>
          <w:color w:val="231F20"/>
          <w:w w:val="110"/>
        </w:rPr>
        <w:t> leading</w:t>
      </w:r>
      <w:r>
        <w:rPr>
          <w:color w:val="231F20"/>
          <w:w w:val="110"/>
        </w:rPr>
        <w:t> to</w:t>
      </w:r>
      <w:r>
        <w:rPr>
          <w:color w:val="231F20"/>
          <w:w w:val="110"/>
        </w:rPr>
        <w:t> selection</w:t>
      </w:r>
      <w:r>
        <w:rPr>
          <w:color w:val="231F20"/>
          <w:w w:val="110"/>
        </w:rPr>
        <w:t> of</w:t>
      </w:r>
      <w:r>
        <w:rPr>
          <w:color w:val="231F20"/>
          <w:w w:val="110"/>
        </w:rPr>
        <w:t> physically</w:t>
      </w:r>
      <w:r>
        <w:rPr>
          <w:color w:val="231F20"/>
          <w:w w:val="110"/>
        </w:rPr>
        <w:t> centralized</w:t>
      </w:r>
      <w:r>
        <w:rPr>
          <w:color w:val="231F20"/>
          <w:w w:val="110"/>
        </w:rPr>
        <w:t> versus decentralized</w:t>
      </w:r>
      <w:r>
        <w:rPr>
          <w:color w:val="231F20"/>
          <w:w w:val="110"/>
        </w:rPr>
        <w:t> animal</w:t>
      </w:r>
      <w:r>
        <w:rPr>
          <w:color w:val="231F20"/>
          <w:w w:val="110"/>
        </w:rPr>
        <w:t> facilities</w:t>
      </w:r>
      <w:r>
        <w:rPr>
          <w:color w:val="231F20"/>
          <w:w w:val="110"/>
        </w:rPr>
        <w:t> should</w:t>
      </w:r>
      <w:r>
        <w:rPr>
          <w:color w:val="231F20"/>
          <w:w w:val="110"/>
        </w:rPr>
        <w:t> be</w:t>
      </w:r>
      <w:r>
        <w:rPr>
          <w:color w:val="231F20"/>
          <w:w w:val="110"/>
        </w:rPr>
        <w:t> made</w:t>
      </w:r>
      <w:r>
        <w:rPr>
          <w:color w:val="231F20"/>
          <w:w w:val="110"/>
        </w:rPr>
        <w:t> early</w:t>
      </w:r>
      <w:r>
        <w:rPr>
          <w:color w:val="231F20"/>
          <w:w w:val="110"/>
        </w:rPr>
        <w:t> and</w:t>
      </w:r>
      <w:r>
        <w:rPr>
          <w:color w:val="231F20"/>
          <w:w w:val="110"/>
        </w:rPr>
        <w:t> carefully</w:t>
      </w:r>
      <w:r>
        <w:rPr>
          <w:color w:val="231F20"/>
          <w:w w:val="110"/>
        </w:rPr>
        <w:t> and should involve all stakeholders (NRC 1996; Ruys 1991).</w:t>
      </w:r>
    </w:p>
    <w:p>
      <w:pPr>
        <w:pStyle w:val="BodyText"/>
        <w:spacing w:before="131"/>
      </w:pPr>
    </w:p>
    <w:p>
      <w:pPr>
        <w:pStyle w:val="Heading3"/>
      </w:pPr>
      <w:r>
        <w:rPr>
          <w:color w:val="231F20"/>
          <w:w w:val="85"/>
        </w:rPr>
        <w:t>FUNCTIONAL</w:t>
      </w:r>
      <w:r>
        <w:rPr>
          <w:color w:val="231F20"/>
          <w:spacing w:val="52"/>
        </w:rPr>
        <w:t> </w:t>
      </w:r>
      <w:r>
        <w:rPr>
          <w:color w:val="231F20"/>
          <w:spacing w:val="-4"/>
          <w:w w:val="95"/>
        </w:rPr>
        <w:t>AREAS</w:t>
      </w:r>
    </w:p>
    <w:p>
      <w:pPr>
        <w:pStyle w:val="BodyText"/>
        <w:spacing w:line="247" w:lineRule="auto" w:before="128"/>
        <w:ind w:left="359" w:right="354" w:firstLine="360"/>
        <w:jc w:val="both"/>
      </w:pPr>
      <w:r>
        <w:rPr>
          <w:color w:val="231F20"/>
          <w:w w:val="110"/>
        </w:rPr>
        <w:t>Professional</w:t>
      </w:r>
      <w:r>
        <w:rPr>
          <w:color w:val="231F20"/>
          <w:w w:val="110"/>
        </w:rPr>
        <w:t> judgment</w:t>
      </w:r>
      <w:r>
        <w:rPr>
          <w:color w:val="231F20"/>
          <w:w w:val="110"/>
        </w:rPr>
        <w:t> should</w:t>
      </w:r>
      <w:r>
        <w:rPr>
          <w:color w:val="231F20"/>
          <w:w w:val="110"/>
        </w:rPr>
        <w:t> be</w:t>
      </w:r>
      <w:r>
        <w:rPr>
          <w:color w:val="231F20"/>
          <w:w w:val="110"/>
        </w:rPr>
        <w:t> exercised</w:t>
      </w:r>
      <w:r>
        <w:rPr>
          <w:color w:val="231F20"/>
          <w:w w:val="110"/>
        </w:rPr>
        <w:t> in</w:t>
      </w:r>
      <w:r>
        <w:rPr>
          <w:color w:val="231F20"/>
          <w:w w:val="110"/>
        </w:rPr>
        <w:t> the</w:t>
      </w:r>
      <w:r>
        <w:rPr>
          <w:color w:val="231F20"/>
          <w:w w:val="110"/>
        </w:rPr>
        <w:t> development</w:t>
      </w:r>
      <w:r>
        <w:rPr>
          <w:color w:val="231F20"/>
          <w:w w:val="110"/>
        </w:rPr>
        <w:t> of</w:t>
      </w:r>
      <w:r>
        <w:rPr>
          <w:color w:val="231F20"/>
          <w:w w:val="110"/>
        </w:rPr>
        <w:t> a practical, functional, and efficient physical plant for animal care and use. The</w:t>
      </w:r>
      <w:r>
        <w:rPr>
          <w:color w:val="231F20"/>
          <w:spacing w:val="-11"/>
          <w:w w:val="110"/>
        </w:rPr>
        <w:t> </w:t>
      </w:r>
      <w:r>
        <w:rPr>
          <w:color w:val="231F20"/>
          <w:w w:val="110"/>
        </w:rPr>
        <w:t>size,</w:t>
      </w:r>
      <w:r>
        <w:rPr>
          <w:color w:val="231F20"/>
          <w:spacing w:val="-11"/>
          <w:w w:val="110"/>
        </w:rPr>
        <w:t> </w:t>
      </w:r>
      <w:r>
        <w:rPr>
          <w:color w:val="231F20"/>
          <w:w w:val="110"/>
        </w:rPr>
        <w:t>nature,</w:t>
      </w:r>
      <w:r>
        <w:rPr>
          <w:color w:val="231F20"/>
          <w:spacing w:val="-11"/>
          <w:w w:val="110"/>
        </w:rPr>
        <w:t> </w:t>
      </w:r>
      <w:r>
        <w:rPr>
          <w:color w:val="231F20"/>
          <w:w w:val="110"/>
        </w:rPr>
        <w:t>and</w:t>
      </w:r>
      <w:r>
        <w:rPr>
          <w:color w:val="231F20"/>
          <w:spacing w:val="-11"/>
          <w:w w:val="110"/>
        </w:rPr>
        <w:t> </w:t>
      </w:r>
      <w:r>
        <w:rPr>
          <w:color w:val="231F20"/>
          <w:w w:val="110"/>
        </w:rPr>
        <w:t>intensity</w:t>
      </w:r>
      <w:r>
        <w:rPr>
          <w:color w:val="231F20"/>
          <w:spacing w:val="-11"/>
          <w:w w:val="110"/>
        </w:rPr>
        <w:t> </w:t>
      </w:r>
      <w:r>
        <w:rPr>
          <w:color w:val="231F20"/>
          <w:w w:val="110"/>
        </w:rPr>
        <w:t>of</w:t>
      </w:r>
      <w:r>
        <w:rPr>
          <w:color w:val="231F20"/>
          <w:spacing w:val="-11"/>
          <w:w w:val="110"/>
        </w:rPr>
        <w:t> </w:t>
      </w:r>
      <w:r>
        <w:rPr>
          <w:color w:val="231F20"/>
          <w:w w:val="110"/>
        </w:rPr>
        <w:t>an</w:t>
      </w:r>
      <w:r>
        <w:rPr>
          <w:color w:val="231F20"/>
          <w:spacing w:val="-11"/>
          <w:w w:val="110"/>
        </w:rPr>
        <w:t> </w:t>
      </w:r>
      <w:r>
        <w:rPr>
          <w:color w:val="231F20"/>
          <w:w w:val="110"/>
        </w:rPr>
        <w:t>institutional</w:t>
      </w:r>
      <w:r>
        <w:rPr>
          <w:color w:val="231F20"/>
          <w:spacing w:val="-11"/>
          <w:w w:val="110"/>
        </w:rPr>
        <w:t> </w:t>
      </w:r>
      <w:r>
        <w:rPr>
          <w:color w:val="231F20"/>
          <w:w w:val="110"/>
        </w:rPr>
        <w:t>Program</w:t>
      </w:r>
      <w:r>
        <w:rPr>
          <w:color w:val="231F20"/>
          <w:spacing w:val="-11"/>
          <w:w w:val="110"/>
        </w:rPr>
        <w:t> </w:t>
      </w:r>
      <w:r>
        <w:rPr>
          <w:color w:val="231F20"/>
          <w:w w:val="110"/>
        </w:rPr>
        <w:t>(see</w:t>
      </w:r>
      <w:r>
        <w:rPr>
          <w:color w:val="231F20"/>
          <w:spacing w:val="-11"/>
          <w:w w:val="110"/>
        </w:rPr>
        <w:t> </w:t>
      </w:r>
      <w:r>
        <w:rPr>
          <w:color w:val="231F20"/>
          <w:w w:val="110"/>
        </w:rPr>
        <w:t>Chapter</w:t>
      </w:r>
      <w:r>
        <w:rPr>
          <w:color w:val="231F20"/>
          <w:spacing w:val="-11"/>
          <w:w w:val="110"/>
        </w:rPr>
        <w:t> </w:t>
      </w:r>
      <w:r>
        <w:rPr>
          <w:color w:val="231F20"/>
          <w:w w:val="110"/>
        </w:rPr>
        <w:t>2) will</w:t>
      </w:r>
      <w:r>
        <w:rPr>
          <w:color w:val="231F20"/>
          <w:spacing w:val="-3"/>
          <w:w w:val="110"/>
        </w:rPr>
        <w:t> </w:t>
      </w:r>
      <w:r>
        <w:rPr>
          <w:color w:val="231F20"/>
          <w:w w:val="110"/>
        </w:rPr>
        <w:t>determine</w:t>
      </w:r>
      <w:r>
        <w:rPr>
          <w:color w:val="231F20"/>
          <w:spacing w:val="-3"/>
          <w:w w:val="110"/>
        </w:rPr>
        <w:t> </w:t>
      </w:r>
      <w:r>
        <w:rPr>
          <w:color w:val="231F20"/>
          <w:w w:val="110"/>
        </w:rPr>
        <w:t>the</w:t>
      </w:r>
      <w:r>
        <w:rPr>
          <w:color w:val="231F20"/>
          <w:spacing w:val="-3"/>
          <w:w w:val="110"/>
        </w:rPr>
        <w:t> </w:t>
      </w:r>
      <w:r>
        <w:rPr>
          <w:color w:val="231F20"/>
          <w:w w:val="110"/>
        </w:rPr>
        <w:t>specific</w:t>
      </w:r>
      <w:r>
        <w:rPr>
          <w:color w:val="231F20"/>
          <w:spacing w:val="-3"/>
          <w:w w:val="110"/>
        </w:rPr>
        <w:t> </w:t>
      </w:r>
      <w:r>
        <w:rPr>
          <w:color w:val="231F20"/>
          <w:w w:val="110"/>
        </w:rPr>
        <w:t>facility</w:t>
      </w:r>
      <w:r>
        <w:rPr>
          <w:color w:val="231F20"/>
          <w:spacing w:val="-3"/>
          <w:w w:val="110"/>
        </w:rPr>
        <w:t> </w:t>
      </w:r>
      <w:r>
        <w:rPr>
          <w:color w:val="231F20"/>
          <w:w w:val="110"/>
        </w:rPr>
        <w:t>and</w:t>
      </w:r>
      <w:r>
        <w:rPr>
          <w:color w:val="231F20"/>
          <w:spacing w:val="-3"/>
          <w:w w:val="110"/>
        </w:rPr>
        <w:t> </w:t>
      </w:r>
      <w:r>
        <w:rPr>
          <w:color w:val="231F20"/>
          <w:w w:val="110"/>
        </w:rPr>
        <w:t>support</w:t>
      </w:r>
      <w:r>
        <w:rPr>
          <w:color w:val="231F20"/>
          <w:spacing w:val="-3"/>
          <w:w w:val="110"/>
        </w:rPr>
        <w:t> </w:t>
      </w:r>
      <w:r>
        <w:rPr>
          <w:color w:val="231F20"/>
          <w:w w:val="110"/>
        </w:rPr>
        <w:t>functions</w:t>
      </w:r>
      <w:r>
        <w:rPr>
          <w:color w:val="231F20"/>
          <w:spacing w:val="-3"/>
          <w:w w:val="110"/>
        </w:rPr>
        <w:t> </w:t>
      </w:r>
      <w:r>
        <w:rPr>
          <w:color w:val="231F20"/>
          <w:w w:val="110"/>
        </w:rPr>
        <w:t>needed.</w:t>
      </w:r>
      <w:r>
        <w:rPr>
          <w:color w:val="231F20"/>
          <w:spacing w:val="-3"/>
          <w:w w:val="110"/>
        </w:rPr>
        <w:t> </w:t>
      </w:r>
      <w:r>
        <w:rPr>
          <w:color w:val="231F20"/>
          <w:w w:val="110"/>
        </w:rPr>
        <w:t>In</w:t>
      </w:r>
      <w:r>
        <w:rPr>
          <w:color w:val="231F20"/>
          <w:spacing w:val="-3"/>
          <w:w w:val="110"/>
        </w:rPr>
        <w:t> </w:t>
      </w:r>
      <w:r>
        <w:rPr>
          <w:color w:val="231F20"/>
          <w:w w:val="110"/>
        </w:rPr>
        <w:t>facili-ties</w:t>
      </w:r>
      <w:r>
        <w:rPr>
          <w:color w:val="231F20"/>
          <w:spacing w:val="-14"/>
          <w:w w:val="110"/>
        </w:rPr>
        <w:t> </w:t>
      </w:r>
      <w:r>
        <w:rPr>
          <w:color w:val="231F20"/>
          <w:w w:val="110"/>
        </w:rPr>
        <w:t>that</w:t>
      </w:r>
      <w:r>
        <w:rPr>
          <w:color w:val="231F20"/>
          <w:spacing w:val="-14"/>
          <w:w w:val="110"/>
        </w:rPr>
        <w:t> </w:t>
      </w:r>
      <w:r>
        <w:rPr>
          <w:color w:val="231F20"/>
          <w:w w:val="110"/>
        </w:rPr>
        <w:t>are</w:t>
      </w:r>
      <w:r>
        <w:rPr>
          <w:color w:val="231F20"/>
          <w:spacing w:val="-14"/>
          <w:w w:val="110"/>
        </w:rPr>
        <w:t> </w:t>
      </w:r>
      <w:r>
        <w:rPr>
          <w:color w:val="231F20"/>
          <w:w w:val="110"/>
        </w:rPr>
        <w:t>small,</w:t>
      </w:r>
      <w:r>
        <w:rPr>
          <w:color w:val="231F20"/>
          <w:spacing w:val="-14"/>
          <w:w w:val="110"/>
        </w:rPr>
        <w:t> </w:t>
      </w:r>
      <w:r>
        <w:rPr>
          <w:color w:val="231F20"/>
          <w:w w:val="110"/>
        </w:rPr>
        <w:t>maintain</w:t>
      </w:r>
      <w:r>
        <w:rPr>
          <w:color w:val="231F20"/>
          <w:spacing w:val="-14"/>
          <w:w w:val="110"/>
        </w:rPr>
        <w:t> </w:t>
      </w:r>
      <w:r>
        <w:rPr>
          <w:color w:val="231F20"/>
          <w:w w:val="110"/>
        </w:rPr>
        <w:t>few</w:t>
      </w:r>
      <w:r>
        <w:rPr>
          <w:color w:val="231F20"/>
          <w:spacing w:val="-14"/>
          <w:w w:val="110"/>
        </w:rPr>
        <w:t> </w:t>
      </w:r>
      <w:r>
        <w:rPr>
          <w:color w:val="231F20"/>
          <w:w w:val="110"/>
        </w:rPr>
        <w:t>animals,</w:t>
      </w:r>
      <w:r>
        <w:rPr>
          <w:color w:val="231F20"/>
          <w:spacing w:val="-14"/>
          <w:w w:val="110"/>
        </w:rPr>
        <w:t> </w:t>
      </w:r>
      <w:r>
        <w:rPr>
          <w:color w:val="231F20"/>
          <w:w w:val="110"/>
        </w:rPr>
        <w:t>or</w:t>
      </w:r>
      <w:r>
        <w:rPr>
          <w:color w:val="231F20"/>
          <w:spacing w:val="-14"/>
          <w:w w:val="110"/>
        </w:rPr>
        <w:t> </w:t>
      </w:r>
      <w:r>
        <w:rPr>
          <w:color w:val="231F20"/>
          <w:w w:val="110"/>
        </w:rPr>
        <w:t>maintain</w:t>
      </w:r>
      <w:r>
        <w:rPr>
          <w:color w:val="231F20"/>
          <w:spacing w:val="-14"/>
          <w:w w:val="110"/>
        </w:rPr>
        <w:t> </w:t>
      </w:r>
      <w:r>
        <w:rPr>
          <w:color w:val="231F20"/>
          <w:w w:val="110"/>
        </w:rPr>
        <w:t>animals</w:t>
      </w:r>
      <w:r>
        <w:rPr>
          <w:color w:val="231F20"/>
          <w:spacing w:val="-14"/>
          <w:w w:val="110"/>
        </w:rPr>
        <w:t> </w:t>
      </w:r>
      <w:r>
        <w:rPr>
          <w:color w:val="231F20"/>
          <w:w w:val="110"/>
        </w:rPr>
        <w:t>under</w:t>
      </w:r>
      <w:r>
        <w:rPr>
          <w:color w:val="231F20"/>
          <w:spacing w:val="-14"/>
          <w:w w:val="110"/>
        </w:rPr>
        <w:t> </w:t>
      </w:r>
      <w:r>
        <w:rPr>
          <w:color w:val="231F20"/>
          <w:w w:val="110"/>
        </w:rPr>
        <w:t>special conditions—such as facilities used exclusively for housing gnotobiotic or specific</w:t>
      </w:r>
      <w:r>
        <w:rPr>
          <w:color w:val="231F20"/>
          <w:spacing w:val="-12"/>
          <w:w w:val="110"/>
        </w:rPr>
        <w:t> </w:t>
      </w:r>
      <w:r>
        <w:rPr>
          <w:color w:val="231F20"/>
          <w:w w:val="110"/>
        </w:rPr>
        <w:t>pathogen-free</w:t>
      </w:r>
      <w:r>
        <w:rPr>
          <w:color w:val="231F20"/>
          <w:spacing w:val="-12"/>
          <w:w w:val="110"/>
        </w:rPr>
        <w:t> </w:t>
      </w:r>
      <w:r>
        <w:rPr>
          <w:color w:val="231F20"/>
          <w:w w:val="110"/>
        </w:rPr>
        <w:t>(SPF)</w:t>
      </w:r>
      <w:r>
        <w:rPr>
          <w:color w:val="231F20"/>
          <w:spacing w:val="-12"/>
          <w:w w:val="110"/>
        </w:rPr>
        <w:t> </w:t>
      </w:r>
      <w:r>
        <w:rPr>
          <w:color w:val="231F20"/>
          <w:w w:val="110"/>
        </w:rPr>
        <w:t>colonies</w:t>
      </w:r>
      <w:r>
        <w:rPr>
          <w:color w:val="231F20"/>
          <w:spacing w:val="-12"/>
          <w:w w:val="110"/>
        </w:rPr>
        <w:t> </w:t>
      </w:r>
      <w:r>
        <w:rPr>
          <w:color w:val="231F20"/>
          <w:w w:val="110"/>
        </w:rPr>
        <w:t>or</w:t>
      </w:r>
      <w:r>
        <w:rPr>
          <w:color w:val="231F20"/>
          <w:spacing w:val="-12"/>
          <w:w w:val="110"/>
        </w:rPr>
        <w:t> </w:t>
      </w:r>
      <w:r>
        <w:rPr>
          <w:color w:val="231F20"/>
          <w:w w:val="110"/>
        </w:rPr>
        <w:t>animals</w:t>
      </w:r>
      <w:r>
        <w:rPr>
          <w:color w:val="231F20"/>
          <w:spacing w:val="-12"/>
          <w:w w:val="110"/>
        </w:rPr>
        <w:t> </w:t>
      </w:r>
      <w:r>
        <w:rPr>
          <w:color w:val="231F20"/>
          <w:w w:val="110"/>
        </w:rPr>
        <w:t>in</w:t>
      </w:r>
      <w:r>
        <w:rPr>
          <w:color w:val="231F20"/>
          <w:spacing w:val="-12"/>
          <w:w w:val="110"/>
        </w:rPr>
        <w:t> </w:t>
      </w:r>
      <w:r>
        <w:rPr>
          <w:color w:val="231F20"/>
          <w:w w:val="110"/>
        </w:rPr>
        <w:t>runs,</w:t>
      </w:r>
      <w:r>
        <w:rPr>
          <w:color w:val="231F20"/>
          <w:spacing w:val="-12"/>
          <w:w w:val="110"/>
        </w:rPr>
        <w:t> </w:t>
      </w:r>
      <w:r>
        <w:rPr>
          <w:color w:val="231F20"/>
          <w:w w:val="110"/>
        </w:rPr>
        <w:t>pens,</w:t>
      </w:r>
      <w:r>
        <w:rPr>
          <w:color w:val="231F20"/>
          <w:spacing w:val="-12"/>
          <w:w w:val="110"/>
        </w:rPr>
        <w:t> </w:t>
      </w:r>
      <w:r>
        <w:rPr>
          <w:color w:val="231F20"/>
          <w:w w:val="110"/>
        </w:rPr>
        <w:t>or</w:t>
      </w:r>
      <w:r>
        <w:rPr>
          <w:color w:val="231F20"/>
          <w:spacing w:val="-12"/>
          <w:w w:val="110"/>
        </w:rPr>
        <w:t> </w:t>
      </w:r>
      <w:r>
        <w:rPr>
          <w:color w:val="231F20"/>
          <w:w w:val="110"/>
        </w:rPr>
        <w:t>outdoor housing—some</w:t>
      </w:r>
      <w:r>
        <w:rPr>
          <w:color w:val="231F20"/>
          <w:spacing w:val="-7"/>
          <w:w w:val="110"/>
        </w:rPr>
        <w:t> </w:t>
      </w:r>
      <w:r>
        <w:rPr>
          <w:color w:val="231F20"/>
          <w:w w:val="110"/>
        </w:rPr>
        <w:t>functional</w:t>
      </w:r>
      <w:r>
        <w:rPr>
          <w:color w:val="231F20"/>
          <w:spacing w:val="-7"/>
          <w:w w:val="110"/>
        </w:rPr>
        <w:t> </w:t>
      </w:r>
      <w:r>
        <w:rPr>
          <w:color w:val="231F20"/>
          <w:w w:val="110"/>
        </w:rPr>
        <w:t>areas</w:t>
      </w:r>
      <w:r>
        <w:rPr>
          <w:color w:val="231F20"/>
          <w:spacing w:val="-7"/>
          <w:w w:val="110"/>
        </w:rPr>
        <w:t> </w:t>
      </w:r>
      <w:r>
        <w:rPr>
          <w:color w:val="231F20"/>
          <w:w w:val="110"/>
        </w:rPr>
        <w:t>listed</w:t>
      </w:r>
      <w:r>
        <w:rPr>
          <w:color w:val="231F20"/>
          <w:spacing w:val="-7"/>
          <w:w w:val="110"/>
        </w:rPr>
        <w:t> </w:t>
      </w:r>
      <w:r>
        <w:rPr>
          <w:color w:val="231F20"/>
          <w:w w:val="110"/>
        </w:rPr>
        <w:t>below</w:t>
      </w:r>
      <w:r>
        <w:rPr>
          <w:color w:val="231F20"/>
          <w:spacing w:val="-7"/>
          <w:w w:val="110"/>
        </w:rPr>
        <w:t> </w:t>
      </w:r>
      <w:r>
        <w:rPr>
          <w:color w:val="231F20"/>
          <w:w w:val="110"/>
        </w:rPr>
        <w:t>may</w:t>
      </w:r>
      <w:r>
        <w:rPr>
          <w:color w:val="231F20"/>
          <w:spacing w:val="-7"/>
          <w:w w:val="110"/>
        </w:rPr>
        <w:t> </w:t>
      </w:r>
      <w:r>
        <w:rPr>
          <w:color w:val="231F20"/>
          <w:w w:val="110"/>
        </w:rPr>
        <w:t>be</w:t>
      </w:r>
      <w:r>
        <w:rPr>
          <w:color w:val="231F20"/>
          <w:spacing w:val="-7"/>
          <w:w w:val="110"/>
        </w:rPr>
        <w:t> </w:t>
      </w:r>
      <w:r>
        <w:rPr>
          <w:color w:val="231F20"/>
          <w:w w:val="110"/>
        </w:rPr>
        <w:t>unnecessary</w:t>
      </w:r>
      <w:r>
        <w:rPr>
          <w:color w:val="231F20"/>
          <w:spacing w:val="-7"/>
          <w:w w:val="110"/>
        </w:rPr>
        <w:t> </w:t>
      </w:r>
      <w:r>
        <w:rPr>
          <w:color w:val="231F20"/>
          <w:w w:val="110"/>
        </w:rPr>
        <w:t>or</w:t>
      </w:r>
      <w:r>
        <w:rPr>
          <w:color w:val="231F20"/>
          <w:spacing w:val="-7"/>
          <w:w w:val="110"/>
        </w:rPr>
        <w:t> </w:t>
      </w:r>
      <w:r>
        <w:rPr>
          <w:color w:val="231F20"/>
          <w:w w:val="110"/>
        </w:rPr>
        <w:t>may be included in a multipurpose area.</w:t>
      </w:r>
    </w:p>
    <w:p>
      <w:pPr>
        <w:pStyle w:val="BodyText"/>
        <w:spacing w:before="10"/>
        <w:ind w:left="719"/>
        <w:jc w:val="both"/>
      </w:pPr>
      <w:r>
        <w:rPr>
          <w:color w:val="231F20"/>
          <w:w w:val="105"/>
        </w:rPr>
        <w:t>Space</w:t>
      </w:r>
      <w:r>
        <w:rPr>
          <w:color w:val="231F20"/>
          <w:spacing w:val="2"/>
          <w:w w:val="105"/>
        </w:rPr>
        <w:t> </w:t>
      </w:r>
      <w:r>
        <w:rPr>
          <w:color w:val="231F20"/>
          <w:w w:val="105"/>
        </w:rPr>
        <w:t>is</w:t>
      </w:r>
      <w:r>
        <w:rPr>
          <w:color w:val="231F20"/>
          <w:spacing w:val="2"/>
          <w:w w:val="105"/>
        </w:rPr>
        <w:t> </w:t>
      </w:r>
      <w:r>
        <w:rPr>
          <w:color w:val="231F20"/>
          <w:w w:val="105"/>
        </w:rPr>
        <w:t>required</w:t>
      </w:r>
      <w:r>
        <w:rPr>
          <w:color w:val="231F20"/>
          <w:spacing w:val="2"/>
          <w:w w:val="105"/>
        </w:rPr>
        <w:t> </w:t>
      </w:r>
      <w:r>
        <w:rPr>
          <w:color w:val="231F20"/>
          <w:w w:val="105"/>
        </w:rPr>
        <w:t>for</w:t>
      </w:r>
      <w:r>
        <w:rPr>
          <w:color w:val="231F20"/>
          <w:spacing w:val="2"/>
          <w:w w:val="105"/>
        </w:rPr>
        <w:t> </w:t>
      </w:r>
      <w:r>
        <w:rPr>
          <w:color w:val="231F20"/>
          <w:w w:val="105"/>
        </w:rPr>
        <w:t>the</w:t>
      </w:r>
      <w:r>
        <w:rPr>
          <w:color w:val="231F20"/>
          <w:spacing w:val="2"/>
          <w:w w:val="105"/>
        </w:rPr>
        <w:t> </w:t>
      </w:r>
      <w:r>
        <w:rPr>
          <w:color w:val="231F20"/>
          <w:spacing w:val="-2"/>
          <w:w w:val="105"/>
        </w:rPr>
        <w:t>following:</w:t>
      </w:r>
    </w:p>
    <w:p>
      <w:pPr>
        <w:pStyle w:val="BodyText"/>
        <w:spacing w:before="16"/>
      </w:pPr>
    </w:p>
    <w:p>
      <w:pPr>
        <w:pStyle w:val="ListParagraph"/>
        <w:numPr>
          <w:ilvl w:val="0"/>
          <w:numId w:val="10"/>
        </w:numPr>
        <w:tabs>
          <w:tab w:pos="1079" w:val="left" w:leader="none"/>
        </w:tabs>
        <w:spacing w:line="240" w:lineRule="auto" w:before="1" w:after="0"/>
        <w:ind w:left="1079" w:right="0" w:hanging="360"/>
        <w:jc w:val="left"/>
        <w:rPr>
          <w:sz w:val="20"/>
        </w:rPr>
      </w:pPr>
      <w:r>
        <w:rPr>
          <w:color w:val="231F20"/>
          <w:w w:val="110"/>
          <w:sz w:val="20"/>
        </w:rPr>
        <w:t>animal</w:t>
      </w:r>
      <w:r>
        <w:rPr>
          <w:color w:val="231F20"/>
          <w:spacing w:val="6"/>
          <w:w w:val="110"/>
          <w:sz w:val="20"/>
        </w:rPr>
        <w:t> </w:t>
      </w:r>
      <w:r>
        <w:rPr>
          <w:color w:val="231F20"/>
          <w:w w:val="110"/>
          <w:sz w:val="20"/>
        </w:rPr>
        <w:t>housing,</w:t>
      </w:r>
      <w:r>
        <w:rPr>
          <w:color w:val="231F20"/>
          <w:spacing w:val="7"/>
          <w:w w:val="110"/>
          <w:sz w:val="20"/>
        </w:rPr>
        <w:t> </w:t>
      </w:r>
      <w:r>
        <w:rPr>
          <w:color w:val="231F20"/>
          <w:w w:val="110"/>
          <w:sz w:val="20"/>
        </w:rPr>
        <w:t>care,</w:t>
      </w:r>
      <w:r>
        <w:rPr>
          <w:color w:val="231F20"/>
          <w:spacing w:val="7"/>
          <w:w w:val="110"/>
          <w:sz w:val="20"/>
        </w:rPr>
        <w:t> </w:t>
      </w:r>
      <w:r>
        <w:rPr>
          <w:color w:val="231F20"/>
          <w:w w:val="110"/>
          <w:sz w:val="20"/>
        </w:rPr>
        <w:t>and</w:t>
      </w:r>
      <w:r>
        <w:rPr>
          <w:color w:val="231F20"/>
          <w:spacing w:val="6"/>
          <w:w w:val="110"/>
          <w:sz w:val="20"/>
        </w:rPr>
        <w:t> </w:t>
      </w:r>
      <w:r>
        <w:rPr>
          <w:color w:val="231F20"/>
          <w:spacing w:val="-2"/>
          <w:w w:val="110"/>
          <w:sz w:val="20"/>
        </w:rPr>
        <w:t>sanitation</w:t>
      </w:r>
    </w:p>
    <w:p>
      <w:pPr>
        <w:pStyle w:val="ListParagraph"/>
        <w:numPr>
          <w:ilvl w:val="0"/>
          <w:numId w:val="10"/>
        </w:numPr>
        <w:tabs>
          <w:tab w:pos="1079" w:val="left" w:leader="none"/>
        </w:tabs>
        <w:spacing w:line="240" w:lineRule="auto" w:before="8" w:after="0"/>
        <w:ind w:left="1079" w:right="0" w:hanging="360"/>
        <w:jc w:val="left"/>
        <w:rPr>
          <w:sz w:val="20"/>
        </w:rPr>
      </w:pPr>
      <w:r>
        <w:rPr>
          <w:color w:val="231F20"/>
          <w:w w:val="105"/>
          <w:sz w:val="20"/>
        </w:rPr>
        <w:t>receipt,</w:t>
      </w:r>
      <w:r>
        <w:rPr>
          <w:color w:val="231F20"/>
          <w:spacing w:val="7"/>
          <w:w w:val="105"/>
          <w:sz w:val="20"/>
        </w:rPr>
        <w:t> </w:t>
      </w:r>
      <w:r>
        <w:rPr>
          <w:color w:val="231F20"/>
          <w:w w:val="105"/>
          <w:sz w:val="20"/>
        </w:rPr>
        <w:t>quarantine,</w:t>
      </w:r>
      <w:r>
        <w:rPr>
          <w:color w:val="231F20"/>
          <w:spacing w:val="7"/>
          <w:w w:val="105"/>
          <w:sz w:val="20"/>
        </w:rPr>
        <w:t> </w:t>
      </w:r>
      <w:r>
        <w:rPr>
          <w:color w:val="231F20"/>
          <w:w w:val="105"/>
          <w:sz w:val="20"/>
        </w:rPr>
        <w:t>separation,</w:t>
      </w:r>
      <w:r>
        <w:rPr>
          <w:color w:val="231F20"/>
          <w:spacing w:val="7"/>
          <w:w w:val="105"/>
          <w:sz w:val="20"/>
        </w:rPr>
        <w:t> </w:t>
      </w:r>
      <w:r>
        <w:rPr>
          <w:color w:val="231F20"/>
          <w:w w:val="105"/>
          <w:sz w:val="20"/>
        </w:rPr>
        <w:t>and/or</w:t>
      </w:r>
      <w:r>
        <w:rPr>
          <w:color w:val="231F20"/>
          <w:spacing w:val="7"/>
          <w:w w:val="105"/>
          <w:sz w:val="20"/>
        </w:rPr>
        <w:t> </w:t>
      </w:r>
      <w:r>
        <w:rPr>
          <w:color w:val="231F20"/>
          <w:w w:val="105"/>
          <w:sz w:val="20"/>
        </w:rPr>
        <w:t>rederivation</w:t>
      </w:r>
      <w:r>
        <w:rPr>
          <w:color w:val="231F20"/>
          <w:spacing w:val="7"/>
          <w:w w:val="105"/>
          <w:sz w:val="20"/>
        </w:rPr>
        <w:t> </w:t>
      </w:r>
      <w:r>
        <w:rPr>
          <w:color w:val="231F20"/>
          <w:w w:val="105"/>
          <w:sz w:val="20"/>
        </w:rPr>
        <w:t>of</w:t>
      </w:r>
      <w:r>
        <w:rPr>
          <w:color w:val="231F20"/>
          <w:spacing w:val="7"/>
          <w:w w:val="105"/>
          <w:sz w:val="20"/>
        </w:rPr>
        <w:t> </w:t>
      </w:r>
      <w:r>
        <w:rPr>
          <w:color w:val="231F20"/>
          <w:spacing w:val="-2"/>
          <w:w w:val="105"/>
          <w:sz w:val="20"/>
        </w:rPr>
        <w:t>animals</w:t>
      </w:r>
    </w:p>
    <w:p>
      <w:pPr>
        <w:pStyle w:val="ListParagraph"/>
        <w:numPr>
          <w:ilvl w:val="0"/>
          <w:numId w:val="10"/>
        </w:numPr>
        <w:tabs>
          <w:tab w:pos="1079" w:val="left" w:leader="none"/>
        </w:tabs>
        <w:spacing w:line="247" w:lineRule="auto" w:before="8" w:after="0"/>
        <w:ind w:left="1079" w:right="362" w:hanging="360"/>
        <w:jc w:val="left"/>
        <w:rPr>
          <w:sz w:val="20"/>
        </w:rPr>
      </w:pPr>
      <w:r>
        <w:rPr>
          <w:color w:val="231F20"/>
          <w:w w:val="105"/>
          <w:sz w:val="20"/>
        </w:rPr>
        <w:t>separation</w:t>
      </w:r>
      <w:r>
        <w:rPr>
          <w:color w:val="231F20"/>
          <w:spacing w:val="40"/>
          <w:w w:val="105"/>
          <w:sz w:val="20"/>
        </w:rPr>
        <w:t> </w:t>
      </w:r>
      <w:r>
        <w:rPr>
          <w:color w:val="231F20"/>
          <w:w w:val="105"/>
          <w:sz w:val="20"/>
        </w:rPr>
        <w:t>of</w:t>
      </w:r>
      <w:r>
        <w:rPr>
          <w:color w:val="231F20"/>
          <w:spacing w:val="40"/>
          <w:w w:val="105"/>
          <w:sz w:val="20"/>
        </w:rPr>
        <w:t> </w:t>
      </w:r>
      <w:r>
        <w:rPr>
          <w:color w:val="231F20"/>
          <w:w w:val="105"/>
          <w:sz w:val="20"/>
        </w:rPr>
        <w:t>species</w:t>
      </w:r>
      <w:r>
        <w:rPr>
          <w:color w:val="231F20"/>
          <w:spacing w:val="40"/>
          <w:w w:val="105"/>
          <w:sz w:val="20"/>
        </w:rPr>
        <w:t> </w:t>
      </w:r>
      <w:r>
        <w:rPr>
          <w:color w:val="231F20"/>
          <w:w w:val="105"/>
          <w:sz w:val="20"/>
        </w:rPr>
        <w:t>or</w:t>
      </w:r>
      <w:r>
        <w:rPr>
          <w:color w:val="231F20"/>
          <w:spacing w:val="40"/>
          <w:w w:val="105"/>
          <w:sz w:val="20"/>
        </w:rPr>
        <w:t> </w:t>
      </w:r>
      <w:r>
        <w:rPr>
          <w:color w:val="231F20"/>
          <w:w w:val="105"/>
          <w:sz w:val="20"/>
        </w:rPr>
        <w:t>isolation</w:t>
      </w:r>
      <w:r>
        <w:rPr>
          <w:color w:val="231F20"/>
          <w:spacing w:val="40"/>
          <w:w w:val="105"/>
          <w:sz w:val="20"/>
        </w:rPr>
        <w:t> </w:t>
      </w:r>
      <w:r>
        <w:rPr>
          <w:color w:val="231F20"/>
          <w:w w:val="105"/>
          <w:sz w:val="20"/>
        </w:rPr>
        <w:t>of</w:t>
      </w:r>
      <w:r>
        <w:rPr>
          <w:color w:val="231F20"/>
          <w:spacing w:val="40"/>
          <w:w w:val="105"/>
          <w:sz w:val="20"/>
        </w:rPr>
        <w:t> </w:t>
      </w:r>
      <w:r>
        <w:rPr>
          <w:color w:val="231F20"/>
          <w:w w:val="105"/>
          <w:sz w:val="20"/>
        </w:rPr>
        <w:t>individual</w:t>
      </w:r>
      <w:r>
        <w:rPr>
          <w:color w:val="231F20"/>
          <w:spacing w:val="40"/>
          <w:w w:val="105"/>
          <w:sz w:val="20"/>
        </w:rPr>
        <w:t> </w:t>
      </w:r>
      <w:r>
        <w:rPr>
          <w:color w:val="231F20"/>
          <w:w w:val="105"/>
          <w:sz w:val="20"/>
        </w:rPr>
        <w:t>projects</w:t>
      </w:r>
      <w:r>
        <w:rPr>
          <w:color w:val="231F20"/>
          <w:spacing w:val="40"/>
          <w:w w:val="105"/>
          <w:sz w:val="20"/>
        </w:rPr>
        <w:t> </w:t>
      </w:r>
      <w:r>
        <w:rPr>
          <w:color w:val="231F20"/>
          <w:w w:val="105"/>
          <w:sz w:val="20"/>
        </w:rPr>
        <w:t>when</w:t>
      </w:r>
      <w:r>
        <w:rPr>
          <w:color w:val="231F20"/>
          <w:spacing w:val="40"/>
          <w:w w:val="105"/>
          <w:sz w:val="20"/>
        </w:rPr>
        <w:t> </w:t>
      </w:r>
      <w:r>
        <w:rPr>
          <w:color w:val="231F20"/>
          <w:spacing w:val="-2"/>
          <w:w w:val="105"/>
          <w:sz w:val="20"/>
        </w:rPr>
        <w:t>necessary</w:t>
      </w:r>
    </w:p>
    <w:p>
      <w:pPr>
        <w:pStyle w:val="ListParagraph"/>
        <w:numPr>
          <w:ilvl w:val="0"/>
          <w:numId w:val="10"/>
        </w:numPr>
        <w:tabs>
          <w:tab w:pos="1079" w:val="left" w:leader="none"/>
        </w:tabs>
        <w:spacing w:line="240" w:lineRule="auto" w:before="2" w:after="0"/>
        <w:ind w:left="1079" w:right="0" w:hanging="360"/>
        <w:jc w:val="left"/>
        <w:rPr>
          <w:sz w:val="20"/>
        </w:rPr>
      </w:pPr>
      <w:r>
        <w:rPr>
          <w:color w:val="231F20"/>
          <w:spacing w:val="-2"/>
          <w:w w:val="105"/>
          <w:sz w:val="20"/>
        </w:rPr>
        <w:t>storage.</w:t>
      </w:r>
    </w:p>
    <w:p>
      <w:pPr>
        <w:pStyle w:val="BodyText"/>
        <w:spacing w:before="16"/>
      </w:pPr>
    </w:p>
    <w:p>
      <w:pPr>
        <w:pStyle w:val="BodyText"/>
        <w:ind w:left="719"/>
        <w:jc w:val="both"/>
      </w:pPr>
      <w:r>
        <w:rPr>
          <w:color w:val="231F20"/>
          <w:w w:val="105"/>
        </w:rPr>
        <w:t>Most</w:t>
      </w:r>
      <w:r>
        <w:rPr>
          <w:color w:val="231F20"/>
          <w:spacing w:val="21"/>
          <w:w w:val="105"/>
        </w:rPr>
        <w:t> </w:t>
      </w:r>
      <w:r>
        <w:rPr>
          <w:color w:val="231F20"/>
          <w:w w:val="105"/>
        </w:rPr>
        <w:t>multipurpose</w:t>
      </w:r>
      <w:r>
        <w:rPr>
          <w:color w:val="231F20"/>
          <w:spacing w:val="22"/>
          <w:w w:val="105"/>
        </w:rPr>
        <w:t> </w:t>
      </w:r>
      <w:r>
        <w:rPr>
          <w:color w:val="231F20"/>
          <w:w w:val="105"/>
        </w:rPr>
        <w:t>animal</w:t>
      </w:r>
      <w:r>
        <w:rPr>
          <w:color w:val="231F20"/>
          <w:spacing w:val="22"/>
          <w:w w:val="105"/>
        </w:rPr>
        <w:t> </w:t>
      </w:r>
      <w:r>
        <w:rPr>
          <w:color w:val="231F20"/>
          <w:w w:val="105"/>
        </w:rPr>
        <w:t>facilities</w:t>
      </w:r>
      <w:r>
        <w:rPr>
          <w:color w:val="231F20"/>
          <w:spacing w:val="22"/>
          <w:w w:val="105"/>
        </w:rPr>
        <w:t> </w:t>
      </w:r>
      <w:r>
        <w:rPr>
          <w:color w:val="231F20"/>
          <w:w w:val="105"/>
        </w:rPr>
        <w:t>may</w:t>
      </w:r>
      <w:r>
        <w:rPr>
          <w:color w:val="231F20"/>
          <w:spacing w:val="22"/>
          <w:w w:val="105"/>
        </w:rPr>
        <w:t> </w:t>
      </w:r>
      <w:r>
        <w:rPr>
          <w:color w:val="231F20"/>
          <w:w w:val="105"/>
        </w:rPr>
        <w:t>also</w:t>
      </w:r>
      <w:r>
        <w:rPr>
          <w:color w:val="231F20"/>
          <w:spacing w:val="22"/>
          <w:w w:val="105"/>
        </w:rPr>
        <w:t> </w:t>
      </w:r>
      <w:r>
        <w:rPr>
          <w:color w:val="231F20"/>
          <w:w w:val="105"/>
        </w:rPr>
        <w:t>include</w:t>
      </w:r>
      <w:r>
        <w:rPr>
          <w:color w:val="231F20"/>
          <w:spacing w:val="22"/>
          <w:w w:val="105"/>
        </w:rPr>
        <w:t> </w:t>
      </w:r>
      <w:r>
        <w:rPr>
          <w:color w:val="231F20"/>
          <w:w w:val="105"/>
        </w:rPr>
        <w:t>the</w:t>
      </w:r>
      <w:r>
        <w:rPr>
          <w:color w:val="231F20"/>
          <w:spacing w:val="22"/>
          <w:w w:val="105"/>
        </w:rPr>
        <w:t> </w:t>
      </w:r>
      <w:r>
        <w:rPr>
          <w:color w:val="231F20"/>
          <w:spacing w:val="-2"/>
          <w:w w:val="105"/>
        </w:rPr>
        <w:t>following:</w:t>
      </w:r>
    </w:p>
    <w:p>
      <w:pPr>
        <w:pStyle w:val="BodyText"/>
        <w:spacing w:before="16"/>
      </w:pPr>
    </w:p>
    <w:p>
      <w:pPr>
        <w:pStyle w:val="ListParagraph"/>
        <w:numPr>
          <w:ilvl w:val="0"/>
          <w:numId w:val="10"/>
        </w:numPr>
        <w:tabs>
          <w:tab w:pos="1079" w:val="left" w:leader="none"/>
        </w:tabs>
        <w:spacing w:line="247" w:lineRule="auto" w:before="0" w:after="0"/>
        <w:ind w:left="1079" w:right="353" w:hanging="360"/>
        <w:jc w:val="both"/>
        <w:rPr>
          <w:sz w:val="20"/>
        </w:rPr>
      </w:pPr>
      <w:r>
        <w:rPr>
          <w:color w:val="231F20"/>
          <w:w w:val="105"/>
          <w:sz w:val="20"/>
        </w:rPr>
        <w:t>specialized</w:t>
      </w:r>
      <w:r>
        <w:rPr>
          <w:color w:val="231F20"/>
          <w:spacing w:val="40"/>
          <w:w w:val="105"/>
          <w:sz w:val="20"/>
        </w:rPr>
        <w:t> </w:t>
      </w:r>
      <w:r>
        <w:rPr>
          <w:color w:val="231F20"/>
          <w:w w:val="105"/>
          <w:sz w:val="20"/>
        </w:rPr>
        <w:t>laboratories</w:t>
      </w:r>
      <w:r>
        <w:rPr>
          <w:color w:val="231F20"/>
          <w:spacing w:val="40"/>
          <w:w w:val="105"/>
          <w:sz w:val="20"/>
        </w:rPr>
        <w:t> </w:t>
      </w:r>
      <w:r>
        <w:rPr>
          <w:color w:val="231F20"/>
          <w:w w:val="105"/>
          <w:sz w:val="20"/>
        </w:rPr>
        <w:t>or</w:t>
      </w:r>
      <w:r>
        <w:rPr>
          <w:color w:val="231F20"/>
          <w:spacing w:val="40"/>
          <w:w w:val="105"/>
          <w:sz w:val="20"/>
        </w:rPr>
        <w:t> </w:t>
      </w:r>
      <w:r>
        <w:rPr>
          <w:color w:val="231F20"/>
          <w:w w:val="105"/>
          <w:sz w:val="20"/>
        </w:rPr>
        <w:t>space</w:t>
      </w:r>
      <w:r>
        <w:rPr>
          <w:color w:val="231F20"/>
          <w:spacing w:val="40"/>
          <w:w w:val="105"/>
          <w:sz w:val="20"/>
        </w:rPr>
        <w:t> </w:t>
      </w:r>
      <w:r>
        <w:rPr>
          <w:color w:val="231F20"/>
          <w:w w:val="105"/>
          <w:sz w:val="20"/>
        </w:rPr>
        <w:t>contiguous</w:t>
      </w:r>
      <w:r>
        <w:rPr>
          <w:color w:val="231F20"/>
          <w:spacing w:val="40"/>
          <w:w w:val="105"/>
          <w:sz w:val="20"/>
        </w:rPr>
        <w:t> </w:t>
      </w:r>
      <w:r>
        <w:rPr>
          <w:color w:val="231F20"/>
          <w:w w:val="105"/>
          <w:sz w:val="20"/>
        </w:rPr>
        <w:t>with</w:t>
      </w:r>
      <w:r>
        <w:rPr>
          <w:color w:val="231F20"/>
          <w:spacing w:val="40"/>
          <w:w w:val="105"/>
          <w:sz w:val="20"/>
        </w:rPr>
        <w:t> </w:t>
      </w:r>
      <w:r>
        <w:rPr>
          <w:color w:val="231F20"/>
          <w:w w:val="105"/>
          <w:sz w:val="20"/>
        </w:rPr>
        <w:t>or</w:t>
      </w:r>
      <w:r>
        <w:rPr>
          <w:color w:val="231F20"/>
          <w:spacing w:val="40"/>
          <w:w w:val="105"/>
          <w:sz w:val="20"/>
        </w:rPr>
        <w:t> </w:t>
      </w:r>
      <w:r>
        <w:rPr>
          <w:color w:val="231F20"/>
          <w:w w:val="105"/>
          <w:sz w:val="20"/>
        </w:rPr>
        <w:t>near</w:t>
      </w:r>
      <w:r>
        <w:rPr>
          <w:color w:val="231F20"/>
          <w:spacing w:val="40"/>
          <w:w w:val="105"/>
          <w:sz w:val="20"/>
        </w:rPr>
        <w:t> </w:t>
      </w:r>
      <w:r>
        <w:rPr>
          <w:color w:val="231F20"/>
          <w:w w:val="105"/>
          <w:sz w:val="20"/>
        </w:rPr>
        <w:t>ani-mal</w:t>
      </w:r>
      <w:r>
        <w:rPr>
          <w:color w:val="231F20"/>
          <w:w w:val="105"/>
          <w:sz w:val="20"/>
        </w:rPr>
        <w:t> housing</w:t>
      </w:r>
      <w:r>
        <w:rPr>
          <w:color w:val="231F20"/>
          <w:w w:val="105"/>
          <w:sz w:val="20"/>
        </w:rPr>
        <w:t> areas</w:t>
      </w:r>
      <w:r>
        <w:rPr>
          <w:color w:val="231F20"/>
          <w:w w:val="105"/>
          <w:sz w:val="20"/>
        </w:rPr>
        <w:t> for</w:t>
      </w:r>
      <w:r>
        <w:rPr>
          <w:color w:val="231F20"/>
          <w:w w:val="105"/>
          <w:sz w:val="20"/>
        </w:rPr>
        <w:t> such</w:t>
      </w:r>
      <w:r>
        <w:rPr>
          <w:color w:val="231F20"/>
          <w:w w:val="105"/>
          <w:sz w:val="20"/>
        </w:rPr>
        <w:t> activities</w:t>
      </w:r>
      <w:r>
        <w:rPr>
          <w:color w:val="231F20"/>
          <w:w w:val="105"/>
          <w:sz w:val="20"/>
        </w:rPr>
        <w:t> as</w:t>
      </w:r>
      <w:r>
        <w:rPr>
          <w:color w:val="231F20"/>
          <w:w w:val="105"/>
          <w:sz w:val="20"/>
        </w:rPr>
        <w:t> surgery,</w:t>
      </w:r>
      <w:r>
        <w:rPr>
          <w:color w:val="231F20"/>
          <w:w w:val="105"/>
          <w:sz w:val="20"/>
        </w:rPr>
        <w:t> intensive</w:t>
      </w:r>
      <w:r>
        <w:rPr>
          <w:color w:val="231F20"/>
          <w:w w:val="105"/>
          <w:sz w:val="20"/>
        </w:rPr>
        <w:t> care, necropsy,</w:t>
      </w:r>
      <w:r>
        <w:rPr>
          <w:color w:val="231F20"/>
          <w:w w:val="105"/>
          <w:sz w:val="20"/>
        </w:rPr>
        <w:t> irradiation,</w:t>
      </w:r>
      <w:r>
        <w:rPr>
          <w:color w:val="231F20"/>
          <w:w w:val="105"/>
          <w:sz w:val="20"/>
        </w:rPr>
        <w:t> preparation</w:t>
      </w:r>
      <w:r>
        <w:rPr>
          <w:color w:val="231F20"/>
          <w:w w:val="105"/>
          <w:sz w:val="20"/>
        </w:rPr>
        <w:t> of</w:t>
      </w:r>
      <w:r>
        <w:rPr>
          <w:color w:val="231F20"/>
          <w:w w:val="105"/>
          <w:sz w:val="20"/>
        </w:rPr>
        <w:t> special</w:t>
      </w:r>
      <w:r>
        <w:rPr>
          <w:color w:val="231F20"/>
          <w:w w:val="105"/>
          <w:sz w:val="20"/>
        </w:rPr>
        <w:t> diets,</w:t>
      </w:r>
      <w:r>
        <w:rPr>
          <w:color w:val="231F20"/>
          <w:w w:val="105"/>
          <w:sz w:val="20"/>
        </w:rPr>
        <w:t> experimental procedures,</w:t>
      </w:r>
      <w:r>
        <w:rPr>
          <w:color w:val="231F20"/>
          <w:w w:val="105"/>
          <w:sz w:val="20"/>
        </w:rPr>
        <w:t> behavioral</w:t>
      </w:r>
      <w:r>
        <w:rPr>
          <w:color w:val="231F20"/>
          <w:w w:val="105"/>
          <w:sz w:val="20"/>
        </w:rPr>
        <w:t> testing,</w:t>
      </w:r>
      <w:r>
        <w:rPr>
          <w:color w:val="231F20"/>
          <w:w w:val="105"/>
          <w:sz w:val="20"/>
        </w:rPr>
        <w:t> imaging,</w:t>
      </w:r>
      <w:r>
        <w:rPr>
          <w:color w:val="231F20"/>
          <w:w w:val="105"/>
          <w:sz w:val="20"/>
        </w:rPr>
        <w:t> clinical</w:t>
      </w:r>
      <w:r>
        <w:rPr>
          <w:color w:val="231F20"/>
          <w:w w:val="105"/>
          <w:sz w:val="20"/>
        </w:rPr>
        <w:t> treatment,</w:t>
      </w:r>
      <w:r>
        <w:rPr>
          <w:color w:val="231F20"/>
          <w:w w:val="105"/>
          <w:sz w:val="20"/>
        </w:rPr>
        <w:t> </w:t>
      </w:r>
      <w:r>
        <w:rPr>
          <w:color w:val="231F20"/>
          <w:w w:val="105"/>
          <w:sz w:val="20"/>
        </w:rPr>
        <w:t>and diagnostic laboratory procedures</w:t>
      </w:r>
    </w:p>
    <w:p>
      <w:pPr>
        <w:pStyle w:val="ListParagraph"/>
        <w:spacing w:after="0" w:line="247" w:lineRule="auto"/>
        <w:jc w:val="both"/>
        <w:rPr>
          <w:sz w:val="20"/>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136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ListParagraph"/>
        <w:numPr>
          <w:ilvl w:val="0"/>
          <w:numId w:val="10"/>
        </w:numPr>
        <w:tabs>
          <w:tab w:pos="1080" w:val="left" w:leader="none"/>
        </w:tabs>
        <w:spacing w:line="247" w:lineRule="auto" w:before="1" w:after="0"/>
        <w:ind w:left="1080" w:right="359" w:hanging="360"/>
        <w:jc w:val="both"/>
        <w:rPr>
          <w:sz w:val="20"/>
        </w:rPr>
      </w:pPr>
      <w:r>
        <w:rPr>
          <w:color w:val="231F20"/>
          <w:w w:val="110"/>
          <w:sz w:val="20"/>
        </w:rPr>
        <w:t>containment facilities or equipment, if hazardous biologic, physi-cal, or chemical agents are to be used</w:t>
      </w:r>
    </w:p>
    <w:p>
      <w:pPr>
        <w:pStyle w:val="ListParagraph"/>
        <w:numPr>
          <w:ilvl w:val="0"/>
          <w:numId w:val="10"/>
        </w:numPr>
        <w:tabs>
          <w:tab w:pos="1080" w:val="left" w:leader="none"/>
        </w:tabs>
        <w:spacing w:line="247" w:lineRule="auto" w:before="2" w:after="0"/>
        <w:ind w:left="1080" w:right="355" w:hanging="360"/>
        <w:jc w:val="both"/>
        <w:rPr>
          <w:sz w:val="20"/>
        </w:rPr>
      </w:pPr>
      <w:r>
        <w:rPr>
          <w:color w:val="231F20"/>
          <w:w w:val="110"/>
          <w:sz w:val="20"/>
        </w:rPr>
        <w:t>barrier</w:t>
      </w:r>
      <w:r>
        <w:rPr>
          <w:color w:val="231F20"/>
          <w:w w:val="110"/>
          <w:sz w:val="20"/>
        </w:rPr>
        <w:t> facilities</w:t>
      </w:r>
      <w:r>
        <w:rPr>
          <w:color w:val="231F20"/>
          <w:w w:val="110"/>
          <w:sz w:val="20"/>
        </w:rPr>
        <w:t> for</w:t>
      </w:r>
      <w:r>
        <w:rPr>
          <w:color w:val="231F20"/>
          <w:w w:val="110"/>
          <w:sz w:val="20"/>
        </w:rPr>
        <w:t> housing</w:t>
      </w:r>
      <w:r>
        <w:rPr>
          <w:color w:val="231F20"/>
          <w:w w:val="110"/>
          <w:sz w:val="20"/>
        </w:rPr>
        <w:t> of</w:t>
      </w:r>
      <w:r>
        <w:rPr>
          <w:color w:val="231F20"/>
          <w:w w:val="110"/>
          <w:sz w:val="20"/>
        </w:rPr>
        <w:t> SPF</w:t>
      </w:r>
      <w:r>
        <w:rPr>
          <w:color w:val="231F20"/>
          <w:w w:val="110"/>
          <w:sz w:val="20"/>
        </w:rPr>
        <w:t> rodents,</w:t>
      </w:r>
      <w:r>
        <w:rPr>
          <w:color w:val="231F20"/>
          <w:w w:val="110"/>
          <w:sz w:val="20"/>
        </w:rPr>
        <w:t> especially</w:t>
      </w:r>
      <w:r>
        <w:rPr>
          <w:color w:val="231F20"/>
          <w:w w:val="110"/>
          <w:sz w:val="20"/>
        </w:rPr>
        <w:t> valuable genetically modified animals, or irreplaceable animal models</w:t>
      </w:r>
    </w:p>
    <w:p>
      <w:pPr>
        <w:pStyle w:val="ListParagraph"/>
        <w:numPr>
          <w:ilvl w:val="0"/>
          <w:numId w:val="10"/>
        </w:numPr>
        <w:tabs>
          <w:tab w:pos="1080" w:val="left" w:leader="none"/>
        </w:tabs>
        <w:spacing w:line="247" w:lineRule="auto" w:before="2" w:after="0"/>
        <w:ind w:left="1080" w:right="357" w:hanging="360"/>
        <w:jc w:val="both"/>
        <w:rPr>
          <w:sz w:val="20"/>
        </w:rPr>
      </w:pPr>
      <w:r>
        <w:rPr>
          <w:color w:val="231F20"/>
          <w:w w:val="110"/>
          <w:sz w:val="20"/>
        </w:rPr>
        <w:t>receiving</w:t>
      </w:r>
      <w:r>
        <w:rPr>
          <w:color w:val="231F20"/>
          <w:w w:val="110"/>
          <w:sz w:val="20"/>
        </w:rPr>
        <w:t> and</w:t>
      </w:r>
      <w:r>
        <w:rPr>
          <w:color w:val="231F20"/>
          <w:w w:val="110"/>
          <w:sz w:val="20"/>
        </w:rPr>
        <w:t> storage</w:t>
      </w:r>
      <w:r>
        <w:rPr>
          <w:color w:val="231F20"/>
          <w:w w:val="110"/>
          <w:sz w:val="20"/>
        </w:rPr>
        <w:t> areas</w:t>
      </w:r>
      <w:r>
        <w:rPr>
          <w:color w:val="231F20"/>
          <w:w w:val="110"/>
          <w:sz w:val="20"/>
        </w:rPr>
        <w:t> for</w:t>
      </w:r>
      <w:r>
        <w:rPr>
          <w:color w:val="231F20"/>
          <w:w w:val="110"/>
          <w:sz w:val="20"/>
        </w:rPr>
        <w:t> food,</w:t>
      </w:r>
      <w:r>
        <w:rPr>
          <w:color w:val="231F20"/>
          <w:w w:val="110"/>
          <w:sz w:val="20"/>
        </w:rPr>
        <w:t> bedding,</w:t>
      </w:r>
      <w:r>
        <w:rPr>
          <w:color w:val="231F20"/>
          <w:w w:val="110"/>
          <w:sz w:val="20"/>
        </w:rPr>
        <w:t> pharmaceuticals, biologics, and supplies</w:t>
      </w:r>
    </w:p>
    <w:p>
      <w:pPr>
        <w:pStyle w:val="ListParagraph"/>
        <w:numPr>
          <w:ilvl w:val="0"/>
          <w:numId w:val="10"/>
        </w:numPr>
        <w:tabs>
          <w:tab w:pos="1080" w:val="left" w:leader="none"/>
        </w:tabs>
        <w:spacing w:line="247" w:lineRule="auto" w:before="2" w:after="0"/>
        <w:ind w:left="1080" w:right="355" w:hanging="360"/>
        <w:jc w:val="both"/>
        <w:rPr>
          <w:sz w:val="20"/>
        </w:rPr>
      </w:pPr>
      <w:r>
        <w:rPr>
          <w:color w:val="231F20"/>
          <w:w w:val="110"/>
          <w:sz w:val="20"/>
        </w:rPr>
        <w:t>space</w:t>
      </w:r>
      <w:r>
        <w:rPr>
          <w:color w:val="231F20"/>
          <w:w w:val="110"/>
          <w:sz w:val="20"/>
        </w:rPr>
        <w:t> for</w:t>
      </w:r>
      <w:r>
        <w:rPr>
          <w:color w:val="231F20"/>
          <w:w w:val="110"/>
          <w:sz w:val="20"/>
        </w:rPr>
        <w:t> washing</w:t>
      </w:r>
      <w:r>
        <w:rPr>
          <w:color w:val="231F20"/>
          <w:w w:val="110"/>
          <w:sz w:val="20"/>
        </w:rPr>
        <w:t> and</w:t>
      </w:r>
      <w:r>
        <w:rPr>
          <w:color w:val="231F20"/>
          <w:w w:val="110"/>
          <w:sz w:val="20"/>
        </w:rPr>
        <w:t> sterilizing</w:t>
      </w:r>
      <w:r>
        <w:rPr>
          <w:color w:val="231F20"/>
          <w:w w:val="110"/>
          <w:sz w:val="20"/>
        </w:rPr>
        <w:t> equipment</w:t>
      </w:r>
      <w:r>
        <w:rPr>
          <w:color w:val="231F20"/>
          <w:w w:val="110"/>
          <w:sz w:val="20"/>
        </w:rPr>
        <w:t> and</w:t>
      </w:r>
      <w:r>
        <w:rPr>
          <w:color w:val="231F20"/>
          <w:w w:val="110"/>
          <w:sz w:val="20"/>
        </w:rPr>
        <w:t> supplies</w:t>
      </w:r>
      <w:r>
        <w:rPr>
          <w:color w:val="231F20"/>
          <w:w w:val="110"/>
          <w:sz w:val="20"/>
        </w:rPr>
        <w:t> and, depending on the volume of work, machines for washing cages, bottles,</w:t>
      </w:r>
      <w:r>
        <w:rPr>
          <w:color w:val="231F20"/>
          <w:spacing w:val="-10"/>
          <w:w w:val="110"/>
          <w:sz w:val="20"/>
        </w:rPr>
        <w:t> </w:t>
      </w:r>
      <w:r>
        <w:rPr>
          <w:color w:val="231F20"/>
          <w:w w:val="110"/>
          <w:sz w:val="20"/>
        </w:rPr>
        <w:t>glassware,</w:t>
      </w:r>
      <w:r>
        <w:rPr>
          <w:color w:val="231F20"/>
          <w:spacing w:val="-10"/>
          <w:w w:val="110"/>
          <w:sz w:val="20"/>
        </w:rPr>
        <w:t> </w:t>
      </w:r>
      <w:r>
        <w:rPr>
          <w:color w:val="231F20"/>
          <w:w w:val="110"/>
          <w:sz w:val="20"/>
        </w:rPr>
        <w:t>racks,</w:t>
      </w:r>
      <w:r>
        <w:rPr>
          <w:color w:val="231F20"/>
          <w:spacing w:val="-10"/>
          <w:w w:val="110"/>
          <w:sz w:val="20"/>
        </w:rPr>
        <w:t> </w:t>
      </w:r>
      <w:r>
        <w:rPr>
          <w:color w:val="231F20"/>
          <w:w w:val="110"/>
          <w:sz w:val="20"/>
        </w:rPr>
        <w:t>and</w:t>
      </w:r>
      <w:r>
        <w:rPr>
          <w:color w:val="231F20"/>
          <w:spacing w:val="-10"/>
          <w:w w:val="110"/>
          <w:sz w:val="20"/>
        </w:rPr>
        <w:t> </w:t>
      </w:r>
      <w:r>
        <w:rPr>
          <w:color w:val="231F20"/>
          <w:w w:val="110"/>
          <w:sz w:val="20"/>
        </w:rPr>
        <w:t>waste</w:t>
      </w:r>
      <w:r>
        <w:rPr>
          <w:color w:val="231F20"/>
          <w:spacing w:val="-10"/>
          <w:w w:val="110"/>
          <w:sz w:val="20"/>
        </w:rPr>
        <w:t> </w:t>
      </w:r>
      <w:r>
        <w:rPr>
          <w:color w:val="231F20"/>
          <w:w w:val="110"/>
          <w:sz w:val="20"/>
        </w:rPr>
        <w:t>cans;</w:t>
      </w:r>
      <w:r>
        <w:rPr>
          <w:color w:val="231F20"/>
          <w:spacing w:val="-10"/>
          <w:w w:val="110"/>
          <w:sz w:val="20"/>
        </w:rPr>
        <w:t> </w:t>
      </w:r>
      <w:r>
        <w:rPr>
          <w:color w:val="231F20"/>
          <w:w w:val="110"/>
          <w:sz w:val="20"/>
        </w:rPr>
        <w:t>a</w:t>
      </w:r>
      <w:r>
        <w:rPr>
          <w:color w:val="231F20"/>
          <w:spacing w:val="-10"/>
          <w:w w:val="110"/>
          <w:sz w:val="20"/>
        </w:rPr>
        <w:t> </w:t>
      </w:r>
      <w:r>
        <w:rPr>
          <w:color w:val="231F20"/>
          <w:w w:val="110"/>
          <w:sz w:val="20"/>
        </w:rPr>
        <w:t>utility</w:t>
      </w:r>
      <w:r>
        <w:rPr>
          <w:color w:val="231F20"/>
          <w:spacing w:val="-10"/>
          <w:w w:val="110"/>
          <w:sz w:val="20"/>
        </w:rPr>
        <w:t> </w:t>
      </w:r>
      <w:r>
        <w:rPr>
          <w:color w:val="231F20"/>
          <w:w w:val="110"/>
          <w:sz w:val="20"/>
        </w:rPr>
        <w:t>sink;</w:t>
      </w:r>
      <w:r>
        <w:rPr>
          <w:color w:val="231F20"/>
          <w:spacing w:val="-10"/>
          <w:w w:val="110"/>
          <w:sz w:val="20"/>
        </w:rPr>
        <w:t> </w:t>
      </w:r>
      <w:r>
        <w:rPr>
          <w:color w:val="231F20"/>
          <w:w w:val="110"/>
          <w:sz w:val="20"/>
        </w:rPr>
        <w:t>a</w:t>
      </w:r>
      <w:r>
        <w:rPr>
          <w:color w:val="231F20"/>
          <w:spacing w:val="-10"/>
          <w:w w:val="110"/>
          <w:sz w:val="20"/>
        </w:rPr>
        <w:t> </w:t>
      </w:r>
      <w:r>
        <w:rPr>
          <w:color w:val="231F20"/>
          <w:w w:val="110"/>
          <w:sz w:val="20"/>
        </w:rPr>
        <w:t>sterilizer for</w:t>
      </w:r>
      <w:r>
        <w:rPr>
          <w:color w:val="231F20"/>
          <w:spacing w:val="-5"/>
          <w:w w:val="110"/>
          <w:sz w:val="20"/>
        </w:rPr>
        <w:t> </w:t>
      </w:r>
      <w:r>
        <w:rPr>
          <w:color w:val="231F20"/>
          <w:w w:val="110"/>
          <w:sz w:val="20"/>
        </w:rPr>
        <w:t>equipment,</w:t>
      </w:r>
      <w:r>
        <w:rPr>
          <w:color w:val="231F20"/>
          <w:spacing w:val="-5"/>
          <w:w w:val="110"/>
          <w:sz w:val="20"/>
        </w:rPr>
        <w:t> </w:t>
      </w:r>
      <w:r>
        <w:rPr>
          <w:color w:val="231F20"/>
          <w:w w:val="110"/>
          <w:sz w:val="20"/>
        </w:rPr>
        <w:t>food,</w:t>
      </w:r>
      <w:r>
        <w:rPr>
          <w:color w:val="231F20"/>
          <w:spacing w:val="-5"/>
          <w:w w:val="110"/>
          <w:sz w:val="20"/>
        </w:rPr>
        <w:t> </w:t>
      </w:r>
      <w:r>
        <w:rPr>
          <w:color w:val="231F20"/>
          <w:w w:val="110"/>
          <w:sz w:val="20"/>
        </w:rPr>
        <w:t>and</w:t>
      </w:r>
      <w:r>
        <w:rPr>
          <w:color w:val="231F20"/>
          <w:spacing w:val="-5"/>
          <w:w w:val="110"/>
          <w:sz w:val="20"/>
        </w:rPr>
        <w:t> </w:t>
      </w:r>
      <w:r>
        <w:rPr>
          <w:color w:val="231F20"/>
          <w:w w:val="110"/>
          <w:sz w:val="20"/>
        </w:rPr>
        <w:t>bedding;</w:t>
      </w:r>
      <w:r>
        <w:rPr>
          <w:color w:val="231F20"/>
          <w:spacing w:val="-5"/>
          <w:w w:val="110"/>
          <w:sz w:val="20"/>
        </w:rPr>
        <w:t> </w:t>
      </w:r>
      <w:r>
        <w:rPr>
          <w:color w:val="231F20"/>
          <w:w w:val="110"/>
          <w:sz w:val="20"/>
        </w:rPr>
        <w:t>and</w:t>
      </w:r>
      <w:r>
        <w:rPr>
          <w:color w:val="231F20"/>
          <w:spacing w:val="-5"/>
          <w:w w:val="110"/>
          <w:sz w:val="20"/>
        </w:rPr>
        <w:t> </w:t>
      </w:r>
      <w:r>
        <w:rPr>
          <w:color w:val="231F20"/>
          <w:w w:val="110"/>
          <w:sz w:val="20"/>
        </w:rPr>
        <w:t>separate</w:t>
      </w:r>
      <w:r>
        <w:rPr>
          <w:color w:val="231F20"/>
          <w:spacing w:val="-5"/>
          <w:w w:val="110"/>
          <w:sz w:val="20"/>
        </w:rPr>
        <w:t> </w:t>
      </w:r>
      <w:r>
        <w:rPr>
          <w:color w:val="231F20"/>
          <w:w w:val="110"/>
          <w:sz w:val="20"/>
        </w:rPr>
        <w:t>areas</w:t>
      </w:r>
      <w:r>
        <w:rPr>
          <w:color w:val="231F20"/>
          <w:spacing w:val="-5"/>
          <w:w w:val="110"/>
          <w:sz w:val="20"/>
        </w:rPr>
        <w:t> </w:t>
      </w:r>
      <w:r>
        <w:rPr>
          <w:color w:val="231F20"/>
          <w:w w:val="110"/>
          <w:sz w:val="20"/>
        </w:rPr>
        <w:t>for</w:t>
      </w:r>
      <w:r>
        <w:rPr>
          <w:color w:val="231F20"/>
          <w:spacing w:val="-5"/>
          <w:w w:val="110"/>
          <w:sz w:val="20"/>
        </w:rPr>
        <w:t> </w:t>
      </w:r>
      <w:r>
        <w:rPr>
          <w:color w:val="231F20"/>
          <w:w w:val="110"/>
          <w:sz w:val="20"/>
        </w:rPr>
        <w:t>holding soiled and clean equipment</w:t>
      </w:r>
    </w:p>
    <w:p>
      <w:pPr>
        <w:pStyle w:val="ListParagraph"/>
        <w:numPr>
          <w:ilvl w:val="0"/>
          <w:numId w:val="10"/>
        </w:numPr>
        <w:tabs>
          <w:tab w:pos="1079" w:val="left" w:leader="none"/>
        </w:tabs>
        <w:spacing w:line="240" w:lineRule="auto" w:before="6" w:after="0"/>
        <w:ind w:left="1079" w:right="0" w:hanging="359"/>
        <w:jc w:val="both"/>
        <w:rPr>
          <w:sz w:val="20"/>
        </w:rPr>
      </w:pPr>
      <w:r>
        <w:rPr>
          <w:color w:val="231F20"/>
          <w:w w:val="105"/>
          <w:sz w:val="20"/>
        </w:rPr>
        <w:t>space</w:t>
      </w:r>
      <w:r>
        <w:rPr>
          <w:color w:val="231F20"/>
          <w:spacing w:val="-2"/>
          <w:w w:val="105"/>
          <w:sz w:val="20"/>
        </w:rPr>
        <w:t> </w:t>
      </w:r>
      <w:r>
        <w:rPr>
          <w:color w:val="231F20"/>
          <w:w w:val="105"/>
          <w:sz w:val="20"/>
        </w:rPr>
        <w:t>for</w:t>
      </w:r>
      <w:r>
        <w:rPr>
          <w:color w:val="231F20"/>
          <w:spacing w:val="-1"/>
          <w:w w:val="105"/>
          <w:sz w:val="20"/>
        </w:rPr>
        <w:t> </w:t>
      </w:r>
      <w:r>
        <w:rPr>
          <w:color w:val="231F20"/>
          <w:w w:val="105"/>
          <w:sz w:val="20"/>
        </w:rPr>
        <w:t>storing</w:t>
      </w:r>
      <w:r>
        <w:rPr>
          <w:color w:val="231F20"/>
          <w:spacing w:val="-2"/>
          <w:w w:val="105"/>
          <w:sz w:val="20"/>
        </w:rPr>
        <w:t> </w:t>
      </w:r>
      <w:r>
        <w:rPr>
          <w:color w:val="231F20"/>
          <w:w w:val="105"/>
          <w:sz w:val="20"/>
        </w:rPr>
        <w:t>wastes</w:t>
      </w:r>
      <w:r>
        <w:rPr>
          <w:color w:val="231F20"/>
          <w:spacing w:val="-1"/>
          <w:w w:val="105"/>
          <w:sz w:val="20"/>
        </w:rPr>
        <w:t> </w:t>
      </w:r>
      <w:r>
        <w:rPr>
          <w:color w:val="231F20"/>
          <w:w w:val="105"/>
          <w:sz w:val="20"/>
        </w:rPr>
        <w:t>before</w:t>
      </w:r>
      <w:r>
        <w:rPr>
          <w:color w:val="231F20"/>
          <w:spacing w:val="-1"/>
          <w:w w:val="105"/>
          <w:sz w:val="20"/>
        </w:rPr>
        <w:t> </w:t>
      </w:r>
      <w:r>
        <w:rPr>
          <w:color w:val="231F20"/>
          <w:w w:val="105"/>
          <w:sz w:val="20"/>
        </w:rPr>
        <w:t>incineration</w:t>
      </w:r>
      <w:r>
        <w:rPr>
          <w:color w:val="231F20"/>
          <w:spacing w:val="-2"/>
          <w:w w:val="105"/>
          <w:sz w:val="20"/>
        </w:rPr>
        <w:t> </w:t>
      </w:r>
      <w:r>
        <w:rPr>
          <w:color w:val="231F20"/>
          <w:w w:val="105"/>
          <w:sz w:val="20"/>
        </w:rPr>
        <w:t>or</w:t>
      </w:r>
      <w:r>
        <w:rPr>
          <w:color w:val="231F20"/>
          <w:spacing w:val="-1"/>
          <w:w w:val="105"/>
          <w:sz w:val="20"/>
        </w:rPr>
        <w:t> </w:t>
      </w:r>
      <w:r>
        <w:rPr>
          <w:color w:val="231F20"/>
          <w:spacing w:val="-2"/>
          <w:w w:val="105"/>
          <w:sz w:val="20"/>
        </w:rPr>
        <w:t>removal</w:t>
      </w:r>
    </w:p>
    <w:p>
      <w:pPr>
        <w:pStyle w:val="ListParagraph"/>
        <w:numPr>
          <w:ilvl w:val="0"/>
          <w:numId w:val="10"/>
        </w:numPr>
        <w:tabs>
          <w:tab w:pos="1079" w:val="left" w:leader="none"/>
        </w:tabs>
        <w:spacing w:line="240" w:lineRule="auto" w:before="8" w:after="0"/>
        <w:ind w:left="1079" w:right="0" w:hanging="359"/>
        <w:jc w:val="both"/>
        <w:rPr>
          <w:sz w:val="20"/>
        </w:rPr>
      </w:pPr>
      <w:r>
        <w:rPr>
          <w:color w:val="231F20"/>
          <w:w w:val="105"/>
          <w:sz w:val="20"/>
        </w:rPr>
        <w:t>space</w:t>
      </w:r>
      <w:r>
        <w:rPr>
          <w:color w:val="231F20"/>
          <w:spacing w:val="3"/>
          <w:w w:val="105"/>
          <w:sz w:val="20"/>
        </w:rPr>
        <w:t> </w:t>
      </w:r>
      <w:r>
        <w:rPr>
          <w:color w:val="231F20"/>
          <w:w w:val="105"/>
          <w:sz w:val="20"/>
        </w:rPr>
        <w:t>for</w:t>
      </w:r>
      <w:r>
        <w:rPr>
          <w:color w:val="231F20"/>
          <w:spacing w:val="3"/>
          <w:w w:val="105"/>
          <w:sz w:val="20"/>
        </w:rPr>
        <w:t> </w:t>
      </w:r>
      <w:r>
        <w:rPr>
          <w:color w:val="231F20"/>
          <w:w w:val="105"/>
          <w:sz w:val="20"/>
        </w:rPr>
        <w:t>cold</w:t>
      </w:r>
      <w:r>
        <w:rPr>
          <w:color w:val="231F20"/>
          <w:spacing w:val="3"/>
          <w:w w:val="105"/>
          <w:sz w:val="20"/>
        </w:rPr>
        <w:t> </w:t>
      </w:r>
      <w:r>
        <w:rPr>
          <w:color w:val="231F20"/>
          <w:w w:val="105"/>
          <w:sz w:val="20"/>
        </w:rPr>
        <w:t>storage</w:t>
      </w:r>
      <w:r>
        <w:rPr>
          <w:color w:val="231F20"/>
          <w:spacing w:val="3"/>
          <w:w w:val="105"/>
          <w:sz w:val="20"/>
        </w:rPr>
        <w:t> </w:t>
      </w:r>
      <w:r>
        <w:rPr>
          <w:color w:val="231F20"/>
          <w:w w:val="105"/>
          <w:sz w:val="20"/>
        </w:rPr>
        <w:t>or</w:t>
      </w:r>
      <w:r>
        <w:rPr>
          <w:color w:val="231F20"/>
          <w:spacing w:val="3"/>
          <w:w w:val="105"/>
          <w:sz w:val="20"/>
        </w:rPr>
        <w:t> </w:t>
      </w:r>
      <w:r>
        <w:rPr>
          <w:color w:val="231F20"/>
          <w:w w:val="105"/>
          <w:sz w:val="20"/>
        </w:rPr>
        <w:t>disposal</w:t>
      </w:r>
      <w:r>
        <w:rPr>
          <w:color w:val="231F20"/>
          <w:spacing w:val="3"/>
          <w:w w:val="105"/>
          <w:sz w:val="20"/>
        </w:rPr>
        <w:t> </w:t>
      </w:r>
      <w:r>
        <w:rPr>
          <w:color w:val="231F20"/>
          <w:w w:val="105"/>
          <w:sz w:val="20"/>
        </w:rPr>
        <w:t>of</w:t>
      </w:r>
      <w:r>
        <w:rPr>
          <w:color w:val="231F20"/>
          <w:spacing w:val="3"/>
          <w:w w:val="105"/>
          <w:sz w:val="20"/>
        </w:rPr>
        <w:t> </w:t>
      </w:r>
      <w:r>
        <w:rPr>
          <w:color w:val="231F20"/>
          <w:spacing w:val="-2"/>
          <w:w w:val="105"/>
          <w:sz w:val="20"/>
        </w:rPr>
        <w:t>carcasses</w:t>
      </w:r>
    </w:p>
    <w:p>
      <w:pPr>
        <w:pStyle w:val="ListParagraph"/>
        <w:numPr>
          <w:ilvl w:val="0"/>
          <w:numId w:val="10"/>
        </w:numPr>
        <w:tabs>
          <w:tab w:pos="1080" w:val="left" w:leader="none"/>
        </w:tabs>
        <w:spacing w:line="247" w:lineRule="auto" w:before="8" w:after="0"/>
        <w:ind w:left="1080" w:right="359" w:hanging="360"/>
        <w:jc w:val="both"/>
        <w:rPr>
          <w:sz w:val="20"/>
        </w:rPr>
      </w:pPr>
      <w:r>
        <w:rPr>
          <w:color w:val="231F20"/>
          <w:sz w:val="20"/>
        </w:rPr>
        <w:t>space for administrative and supervisory personnel, including space</w:t>
      </w:r>
      <w:r>
        <w:rPr>
          <w:color w:val="231F20"/>
          <w:spacing w:val="80"/>
          <w:w w:val="110"/>
          <w:sz w:val="20"/>
        </w:rPr>
        <w:t> </w:t>
      </w:r>
      <w:r>
        <w:rPr>
          <w:color w:val="231F20"/>
          <w:w w:val="110"/>
          <w:sz w:val="20"/>
        </w:rPr>
        <w:t>for staff training and education</w:t>
      </w:r>
    </w:p>
    <w:p>
      <w:pPr>
        <w:pStyle w:val="ListParagraph"/>
        <w:numPr>
          <w:ilvl w:val="0"/>
          <w:numId w:val="10"/>
        </w:numPr>
        <w:tabs>
          <w:tab w:pos="1079" w:val="left" w:leader="none"/>
        </w:tabs>
        <w:spacing w:line="240" w:lineRule="auto" w:before="2" w:after="0"/>
        <w:ind w:left="1079" w:right="0" w:hanging="359"/>
        <w:jc w:val="both"/>
        <w:rPr>
          <w:sz w:val="20"/>
        </w:rPr>
      </w:pPr>
      <w:r>
        <w:rPr>
          <w:color w:val="231F20"/>
          <w:w w:val="105"/>
          <w:sz w:val="20"/>
        </w:rPr>
        <w:t>showers,</w:t>
      </w:r>
      <w:r>
        <w:rPr>
          <w:color w:val="231F20"/>
          <w:spacing w:val="2"/>
          <w:w w:val="105"/>
          <w:sz w:val="20"/>
        </w:rPr>
        <w:t> </w:t>
      </w:r>
      <w:r>
        <w:rPr>
          <w:color w:val="231F20"/>
          <w:w w:val="105"/>
          <w:sz w:val="20"/>
        </w:rPr>
        <w:t>sinks,</w:t>
      </w:r>
      <w:r>
        <w:rPr>
          <w:color w:val="231F20"/>
          <w:spacing w:val="2"/>
          <w:w w:val="105"/>
          <w:sz w:val="20"/>
        </w:rPr>
        <w:t> </w:t>
      </w:r>
      <w:r>
        <w:rPr>
          <w:color w:val="231F20"/>
          <w:w w:val="105"/>
          <w:sz w:val="20"/>
        </w:rPr>
        <w:t>lockers,</w:t>
      </w:r>
      <w:r>
        <w:rPr>
          <w:color w:val="231F20"/>
          <w:spacing w:val="3"/>
          <w:w w:val="105"/>
          <w:sz w:val="20"/>
        </w:rPr>
        <w:t> </w:t>
      </w:r>
      <w:r>
        <w:rPr>
          <w:color w:val="231F20"/>
          <w:w w:val="105"/>
          <w:sz w:val="20"/>
        </w:rPr>
        <w:t>toilets,</w:t>
      </w:r>
      <w:r>
        <w:rPr>
          <w:color w:val="231F20"/>
          <w:spacing w:val="2"/>
          <w:w w:val="105"/>
          <w:sz w:val="20"/>
        </w:rPr>
        <w:t> </w:t>
      </w:r>
      <w:r>
        <w:rPr>
          <w:color w:val="231F20"/>
          <w:w w:val="105"/>
          <w:sz w:val="20"/>
        </w:rPr>
        <w:t>and</w:t>
      </w:r>
      <w:r>
        <w:rPr>
          <w:color w:val="231F20"/>
          <w:spacing w:val="3"/>
          <w:w w:val="105"/>
          <w:sz w:val="20"/>
        </w:rPr>
        <w:t> </w:t>
      </w:r>
      <w:r>
        <w:rPr>
          <w:color w:val="231F20"/>
          <w:w w:val="105"/>
          <w:sz w:val="20"/>
        </w:rPr>
        <w:t>break</w:t>
      </w:r>
      <w:r>
        <w:rPr>
          <w:color w:val="231F20"/>
          <w:spacing w:val="2"/>
          <w:w w:val="105"/>
          <w:sz w:val="20"/>
        </w:rPr>
        <w:t> </w:t>
      </w:r>
      <w:r>
        <w:rPr>
          <w:color w:val="231F20"/>
          <w:w w:val="105"/>
          <w:sz w:val="20"/>
        </w:rPr>
        <w:t>areas</w:t>
      </w:r>
      <w:r>
        <w:rPr>
          <w:color w:val="231F20"/>
          <w:spacing w:val="3"/>
          <w:w w:val="105"/>
          <w:sz w:val="20"/>
        </w:rPr>
        <w:t> </w:t>
      </w:r>
      <w:r>
        <w:rPr>
          <w:color w:val="231F20"/>
          <w:w w:val="105"/>
          <w:sz w:val="20"/>
        </w:rPr>
        <w:t>for</w:t>
      </w:r>
      <w:r>
        <w:rPr>
          <w:color w:val="231F20"/>
          <w:spacing w:val="2"/>
          <w:w w:val="105"/>
          <w:sz w:val="20"/>
        </w:rPr>
        <w:t> </w:t>
      </w:r>
      <w:r>
        <w:rPr>
          <w:color w:val="231F20"/>
          <w:spacing w:val="-2"/>
          <w:w w:val="105"/>
          <w:sz w:val="20"/>
        </w:rPr>
        <w:t>personnel</w:t>
      </w:r>
    </w:p>
    <w:p>
      <w:pPr>
        <w:pStyle w:val="ListParagraph"/>
        <w:numPr>
          <w:ilvl w:val="0"/>
          <w:numId w:val="10"/>
        </w:numPr>
        <w:tabs>
          <w:tab w:pos="1080" w:val="left" w:leader="none"/>
        </w:tabs>
        <w:spacing w:line="247" w:lineRule="auto" w:before="8" w:after="0"/>
        <w:ind w:left="1080" w:right="355" w:hanging="360"/>
        <w:jc w:val="both"/>
        <w:rPr>
          <w:sz w:val="20"/>
        </w:rPr>
      </w:pPr>
      <w:r>
        <w:rPr>
          <w:color w:val="231F20"/>
          <w:sz w:val="20"/>
        </w:rPr>
        <w:t>security features, such as card-key systems, electronic surveillance,</w:t>
      </w:r>
      <w:r>
        <w:rPr>
          <w:color w:val="231F20"/>
          <w:spacing w:val="40"/>
          <w:w w:val="110"/>
          <w:sz w:val="20"/>
        </w:rPr>
        <w:t> </w:t>
      </w:r>
      <w:r>
        <w:rPr>
          <w:color w:val="231F20"/>
          <w:w w:val="110"/>
          <w:sz w:val="20"/>
        </w:rPr>
        <w:t>and alarms</w:t>
      </w:r>
    </w:p>
    <w:p>
      <w:pPr>
        <w:pStyle w:val="ListParagraph"/>
        <w:numPr>
          <w:ilvl w:val="0"/>
          <w:numId w:val="10"/>
        </w:numPr>
        <w:tabs>
          <w:tab w:pos="1080" w:val="left" w:leader="none"/>
        </w:tabs>
        <w:spacing w:line="247" w:lineRule="auto" w:before="2" w:after="0"/>
        <w:ind w:left="1080" w:right="355" w:hanging="360"/>
        <w:jc w:val="both"/>
        <w:rPr>
          <w:sz w:val="20"/>
        </w:rPr>
      </w:pPr>
      <w:r>
        <w:rPr>
          <w:color w:val="231F20"/>
          <w:w w:val="110"/>
          <w:sz w:val="20"/>
        </w:rPr>
        <w:t>areas</w:t>
      </w:r>
      <w:r>
        <w:rPr>
          <w:color w:val="231F20"/>
          <w:w w:val="110"/>
          <w:sz w:val="20"/>
        </w:rPr>
        <w:t> for</w:t>
      </w:r>
      <w:r>
        <w:rPr>
          <w:color w:val="231F20"/>
          <w:w w:val="110"/>
          <w:sz w:val="20"/>
        </w:rPr>
        <w:t> maintenance</w:t>
      </w:r>
      <w:r>
        <w:rPr>
          <w:color w:val="231F20"/>
          <w:w w:val="110"/>
          <w:sz w:val="20"/>
        </w:rPr>
        <w:t> and</w:t>
      </w:r>
      <w:r>
        <w:rPr>
          <w:color w:val="231F20"/>
          <w:w w:val="110"/>
          <w:sz w:val="20"/>
        </w:rPr>
        <w:t> repair</w:t>
      </w:r>
      <w:r>
        <w:rPr>
          <w:color w:val="231F20"/>
          <w:w w:val="110"/>
          <w:sz w:val="20"/>
        </w:rPr>
        <w:t> of</w:t>
      </w:r>
      <w:r>
        <w:rPr>
          <w:color w:val="231F20"/>
          <w:w w:val="110"/>
          <w:sz w:val="20"/>
        </w:rPr>
        <w:t> specialized</w:t>
      </w:r>
      <w:r>
        <w:rPr>
          <w:color w:val="231F20"/>
          <w:w w:val="110"/>
          <w:sz w:val="20"/>
        </w:rPr>
        <w:t> animal</w:t>
      </w:r>
      <w:r>
        <w:rPr>
          <w:color w:val="231F20"/>
          <w:w w:val="110"/>
          <w:sz w:val="20"/>
        </w:rPr>
        <w:t> housing systems and equipment.</w:t>
      </w:r>
    </w:p>
    <w:p>
      <w:pPr>
        <w:pStyle w:val="BodyText"/>
        <w:spacing w:before="131"/>
      </w:pPr>
    </w:p>
    <w:p>
      <w:pPr>
        <w:pStyle w:val="Heading3"/>
      </w:pPr>
      <w:r>
        <w:rPr>
          <w:color w:val="231F20"/>
          <w:spacing w:val="2"/>
          <w:w w:val="85"/>
        </w:rPr>
        <w:t>CONSTRUCTION</w:t>
      </w:r>
      <w:r>
        <w:rPr>
          <w:color w:val="231F20"/>
          <w:spacing w:val="46"/>
        </w:rPr>
        <w:t> </w:t>
      </w:r>
      <w:r>
        <w:rPr>
          <w:color w:val="231F20"/>
          <w:spacing w:val="-2"/>
        </w:rPr>
        <w:t>GUIDELINES</w:t>
      </w:r>
    </w:p>
    <w:p>
      <w:pPr>
        <w:pStyle w:val="BodyText"/>
        <w:spacing w:before="16"/>
        <w:rPr>
          <w:b/>
        </w:rPr>
      </w:pPr>
    </w:p>
    <w:p>
      <w:pPr>
        <w:pStyle w:val="Heading4"/>
      </w:pPr>
      <w:r>
        <w:rPr>
          <w:color w:val="231F20"/>
          <w:spacing w:val="-2"/>
        </w:rPr>
        <w:t>Corridors</w:t>
      </w:r>
    </w:p>
    <w:p>
      <w:pPr>
        <w:pStyle w:val="BodyText"/>
        <w:spacing w:line="247" w:lineRule="auto" w:before="128"/>
        <w:ind w:left="360" w:right="354" w:firstLine="360"/>
        <w:jc w:val="both"/>
      </w:pPr>
      <w:r>
        <w:rPr>
          <w:color w:val="231F20"/>
          <w:w w:val="105"/>
        </w:rPr>
        <w:t>Corridors</w:t>
      </w:r>
      <w:r>
        <w:rPr>
          <w:color w:val="231F20"/>
          <w:spacing w:val="-6"/>
          <w:w w:val="105"/>
        </w:rPr>
        <w:t> </w:t>
      </w:r>
      <w:r>
        <w:rPr>
          <w:color w:val="231F20"/>
          <w:w w:val="105"/>
        </w:rPr>
        <w:t>should</w:t>
      </w:r>
      <w:r>
        <w:rPr>
          <w:color w:val="231F20"/>
          <w:spacing w:val="-6"/>
          <w:w w:val="105"/>
        </w:rPr>
        <w:t> </w:t>
      </w:r>
      <w:r>
        <w:rPr>
          <w:color w:val="231F20"/>
          <w:w w:val="105"/>
        </w:rPr>
        <w:t>be</w:t>
      </w:r>
      <w:r>
        <w:rPr>
          <w:color w:val="231F20"/>
          <w:spacing w:val="-6"/>
          <w:w w:val="105"/>
        </w:rPr>
        <w:t> </w:t>
      </w:r>
      <w:r>
        <w:rPr>
          <w:color w:val="231F20"/>
          <w:w w:val="105"/>
        </w:rPr>
        <w:t>wide</w:t>
      </w:r>
      <w:r>
        <w:rPr>
          <w:color w:val="231F20"/>
          <w:spacing w:val="-6"/>
          <w:w w:val="105"/>
        </w:rPr>
        <w:t> </w:t>
      </w:r>
      <w:r>
        <w:rPr>
          <w:color w:val="231F20"/>
          <w:w w:val="105"/>
        </w:rPr>
        <w:t>enough</w:t>
      </w:r>
      <w:r>
        <w:rPr>
          <w:color w:val="231F20"/>
          <w:spacing w:val="-6"/>
          <w:w w:val="105"/>
        </w:rPr>
        <w:t> </w:t>
      </w:r>
      <w:r>
        <w:rPr>
          <w:color w:val="231F20"/>
          <w:w w:val="105"/>
        </w:rPr>
        <w:t>to</w:t>
      </w:r>
      <w:r>
        <w:rPr>
          <w:color w:val="231F20"/>
          <w:spacing w:val="-6"/>
          <w:w w:val="105"/>
        </w:rPr>
        <w:t> </w:t>
      </w:r>
      <w:r>
        <w:rPr>
          <w:color w:val="231F20"/>
          <w:w w:val="105"/>
        </w:rPr>
        <w:t>facilitate</w:t>
      </w:r>
      <w:r>
        <w:rPr>
          <w:color w:val="231F20"/>
          <w:spacing w:val="-6"/>
          <w:w w:val="105"/>
        </w:rPr>
        <w:t> </w:t>
      </w:r>
      <w:r>
        <w:rPr>
          <w:color w:val="231F20"/>
          <w:w w:val="105"/>
        </w:rPr>
        <w:t>the</w:t>
      </w:r>
      <w:r>
        <w:rPr>
          <w:color w:val="231F20"/>
          <w:spacing w:val="-6"/>
          <w:w w:val="105"/>
        </w:rPr>
        <w:t> </w:t>
      </w:r>
      <w:r>
        <w:rPr>
          <w:color w:val="231F20"/>
          <w:w w:val="105"/>
        </w:rPr>
        <w:t>movement</w:t>
      </w:r>
      <w:r>
        <w:rPr>
          <w:color w:val="231F20"/>
          <w:spacing w:val="-6"/>
          <w:w w:val="105"/>
        </w:rPr>
        <w:t> </w:t>
      </w:r>
      <w:r>
        <w:rPr>
          <w:color w:val="231F20"/>
          <w:w w:val="105"/>
        </w:rPr>
        <w:t>of</w:t>
      </w:r>
      <w:r>
        <w:rPr>
          <w:color w:val="231F20"/>
          <w:spacing w:val="-6"/>
          <w:w w:val="105"/>
        </w:rPr>
        <w:t> </w:t>
      </w:r>
      <w:r>
        <w:rPr>
          <w:color w:val="231F20"/>
          <w:w w:val="105"/>
        </w:rPr>
        <w:t>person-nel and equipment; a width of 6 to 8 feet can accommodate the needs of most</w:t>
      </w:r>
      <w:r>
        <w:rPr>
          <w:color w:val="231F20"/>
          <w:spacing w:val="28"/>
          <w:w w:val="105"/>
        </w:rPr>
        <w:t> </w:t>
      </w:r>
      <w:r>
        <w:rPr>
          <w:color w:val="231F20"/>
          <w:w w:val="105"/>
        </w:rPr>
        <w:t>facilities.</w:t>
      </w:r>
      <w:r>
        <w:rPr>
          <w:color w:val="231F20"/>
          <w:spacing w:val="28"/>
          <w:w w:val="105"/>
        </w:rPr>
        <w:t> </w:t>
      </w:r>
      <w:r>
        <w:rPr>
          <w:color w:val="231F20"/>
          <w:w w:val="105"/>
        </w:rPr>
        <w:t>Floor-wall</w:t>
      </w:r>
      <w:r>
        <w:rPr>
          <w:color w:val="231F20"/>
          <w:spacing w:val="28"/>
          <w:w w:val="105"/>
        </w:rPr>
        <w:t> </w:t>
      </w:r>
      <w:r>
        <w:rPr>
          <w:color w:val="231F20"/>
          <w:w w:val="105"/>
        </w:rPr>
        <w:t>junctions</w:t>
      </w:r>
      <w:r>
        <w:rPr>
          <w:color w:val="231F20"/>
          <w:spacing w:val="28"/>
          <w:w w:val="105"/>
        </w:rPr>
        <w:t> </w:t>
      </w:r>
      <w:r>
        <w:rPr>
          <w:color w:val="231F20"/>
          <w:w w:val="105"/>
        </w:rPr>
        <w:t>should</w:t>
      </w:r>
      <w:r>
        <w:rPr>
          <w:color w:val="231F20"/>
          <w:spacing w:val="28"/>
          <w:w w:val="105"/>
        </w:rPr>
        <w:t> </w:t>
      </w:r>
      <w:r>
        <w:rPr>
          <w:color w:val="231F20"/>
          <w:w w:val="105"/>
        </w:rPr>
        <w:t>be</w:t>
      </w:r>
      <w:r>
        <w:rPr>
          <w:color w:val="231F20"/>
          <w:spacing w:val="28"/>
          <w:w w:val="105"/>
        </w:rPr>
        <w:t> </w:t>
      </w:r>
      <w:r>
        <w:rPr>
          <w:color w:val="231F20"/>
          <w:w w:val="105"/>
        </w:rPr>
        <w:t>designed</w:t>
      </w:r>
      <w:r>
        <w:rPr>
          <w:color w:val="231F20"/>
          <w:spacing w:val="28"/>
          <w:w w:val="105"/>
        </w:rPr>
        <w:t> </w:t>
      </w:r>
      <w:r>
        <w:rPr>
          <w:color w:val="231F20"/>
          <w:w w:val="105"/>
        </w:rPr>
        <w:t>to</w:t>
      </w:r>
      <w:r>
        <w:rPr>
          <w:color w:val="231F20"/>
          <w:spacing w:val="28"/>
          <w:w w:val="105"/>
        </w:rPr>
        <w:t> </w:t>
      </w:r>
      <w:r>
        <w:rPr>
          <w:color w:val="231F20"/>
          <w:w w:val="105"/>
        </w:rPr>
        <w:t>facilitate</w:t>
      </w:r>
      <w:r>
        <w:rPr>
          <w:color w:val="231F20"/>
          <w:spacing w:val="28"/>
          <w:w w:val="105"/>
        </w:rPr>
        <w:t> </w:t>
      </w:r>
      <w:r>
        <w:rPr>
          <w:color w:val="231F20"/>
          <w:w w:val="105"/>
        </w:rPr>
        <w:t>clean-ing. Protective rails or bumpers are recommended and, if provided, should be</w:t>
      </w:r>
      <w:r>
        <w:rPr>
          <w:color w:val="231F20"/>
          <w:spacing w:val="-4"/>
          <w:w w:val="105"/>
        </w:rPr>
        <w:t> </w:t>
      </w:r>
      <w:r>
        <w:rPr>
          <w:color w:val="231F20"/>
          <w:w w:val="105"/>
        </w:rPr>
        <w:t>sealed</w:t>
      </w:r>
      <w:r>
        <w:rPr>
          <w:color w:val="231F20"/>
          <w:spacing w:val="-4"/>
          <w:w w:val="105"/>
        </w:rPr>
        <w:t> </w:t>
      </w:r>
      <w:r>
        <w:rPr>
          <w:color w:val="231F20"/>
          <w:w w:val="105"/>
        </w:rPr>
        <w:t>or</w:t>
      </w:r>
      <w:r>
        <w:rPr>
          <w:color w:val="231F20"/>
          <w:spacing w:val="-4"/>
          <w:w w:val="105"/>
        </w:rPr>
        <w:t> </w:t>
      </w:r>
      <w:r>
        <w:rPr>
          <w:color w:val="231F20"/>
          <w:w w:val="105"/>
        </w:rPr>
        <w:t>manufactured</w:t>
      </w:r>
      <w:r>
        <w:rPr>
          <w:color w:val="231F20"/>
          <w:spacing w:val="-4"/>
          <w:w w:val="105"/>
        </w:rPr>
        <w:t> </w:t>
      </w:r>
      <w:r>
        <w:rPr>
          <w:color w:val="231F20"/>
          <w:w w:val="105"/>
        </w:rPr>
        <w:t>to</w:t>
      </w:r>
      <w:r>
        <w:rPr>
          <w:color w:val="231F20"/>
          <w:spacing w:val="-4"/>
          <w:w w:val="105"/>
        </w:rPr>
        <w:t> </w:t>
      </w:r>
      <w:r>
        <w:rPr>
          <w:color w:val="231F20"/>
          <w:w w:val="105"/>
        </w:rPr>
        <w:t>prevent</w:t>
      </w:r>
      <w:r>
        <w:rPr>
          <w:color w:val="231F20"/>
          <w:spacing w:val="-4"/>
          <w:w w:val="105"/>
        </w:rPr>
        <w:t> </w:t>
      </w:r>
      <w:r>
        <w:rPr>
          <w:color w:val="231F20"/>
          <w:w w:val="105"/>
        </w:rPr>
        <w:t>vermin</w:t>
      </w:r>
      <w:r>
        <w:rPr>
          <w:color w:val="231F20"/>
          <w:spacing w:val="-4"/>
          <w:w w:val="105"/>
        </w:rPr>
        <w:t> </w:t>
      </w:r>
      <w:r>
        <w:rPr>
          <w:color w:val="231F20"/>
          <w:w w:val="105"/>
        </w:rPr>
        <w:t>access.</w:t>
      </w:r>
      <w:r>
        <w:rPr>
          <w:color w:val="231F20"/>
          <w:spacing w:val="-4"/>
          <w:w w:val="105"/>
        </w:rPr>
        <w:t> </w:t>
      </w:r>
      <w:r>
        <w:rPr>
          <w:color w:val="231F20"/>
          <w:w w:val="105"/>
        </w:rPr>
        <w:t>In</w:t>
      </w:r>
      <w:r>
        <w:rPr>
          <w:color w:val="231F20"/>
          <w:spacing w:val="-4"/>
          <w:w w:val="105"/>
        </w:rPr>
        <w:t> </w:t>
      </w:r>
      <w:r>
        <w:rPr>
          <w:color w:val="231F20"/>
          <w:w w:val="105"/>
        </w:rPr>
        <w:t>corridors</w:t>
      </w:r>
      <w:r>
        <w:rPr>
          <w:color w:val="231F20"/>
          <w:spacing w:val="-4"/>
          <w:w w:val="105"/>
        </w:rPr>
        <w:t> </w:t>
      </w:r>
      <w:r>
        <w:rPr>
          <w:color w:val="231F20"/>
          <w:w w:val="105"/>
        </w:rPr>
        <w:t>leading</w:t>
      </w:r>
      <w:r>
        <w:rPr>
          <w:color w:val="231F20"/>
          <w:spacing w:val="-4"/>
          <w:w w:val="105"/>
        </w:rPr>
        <w:t> </w:t>
      </w:r>
      <w:r>
        <w:rPr>
          <w:color w:val="231F20"/>
          <w:w w:val="105"/>
        </w:rPr>
        <w:t>to dog or swine housing facilities, cage-washing facilities, and other high-noise areas, double-door entry vestibules or other noise traps should be consid-ered. Similar entries are advisable for areas leading to nonhuman primate housing as a means to reduce the potential for escape. Double-door entry vestibules also permit air locks in these and other areas where directional airflow is critical for containment or protection. Wherever possible, water lines, drainpipes, reheat coils and valves, electric service connections, and other utilities should be accessible via interstitial space or through access panels</w:t>
      </w:r>
      <w:r>
        <w:rPr>
          <w:color w:val="231F20"/>
          <w:w w:val="105"/>
        </w:rPr>
        <w:t> or</w:t>
      </w:r>
      <w:r>
        <w:rPr>
          <w:color w:val="231F20"/>
          <w:w w:val="105"/>
        </w:rPr>
        <w:t> chases</w:t>
      </w:r>
      <w:r>
        <w:rPr>
          <w:color w:val="231F20"/>
          <w:w w:val="105"/>
        </w:rPr>
        <w:t> in</w:t>
      </w:r>
      <w:r>
        <w:rPr>
          <w:color w:val="231F20"/>
          <w:w w:val="105"/>
        </w:rPr>
        <w:t> corridors</w:t>
      </w:r>
      <w:r>
        <w:rPr>
          <w:color w:val="231F20"/>
          <w:w w:val="105"/>
        </w:rPr>
        <w:t> outside</w:t>
      </w:r>
      <w:r>
        <w:rPr>
          <w:color w:val="231F20"/>
          <w:w w:val="105"/>
        </w:rPr>
        <w:t> the</w:t>
      </w:r>
      <w:r>
        <w:rPr>
          <w:color w:val="231F20"/>
          <w:w w:val="105"/>
        </w:rPr>
        <w:t> animal</w:t>
      </w:r>
      <w:r>
        <w:rPr>
          <w:color w:val="231F20"/>
          <w:w w:val="105"/>
        </w:rPr>
        <w:t> rooms.</w:t>
      </w:r>
      <w:r>
        <w:rPr>
          <w:color w:val="231F20"/>
          <w:w w:val="105"/>
        </w:rPr>
        <w:t> Fire</w:t>
      </w:r>
      <w:r>
        <w:rPr>
          <w:color w:val="231F20"/>
          <w:w w:val="105"/>
        </w:rPr>
        <w:t> alarms,</w:t>
      </w:r>
      <w:r>
        <w:rPr>
          <w:color w:val="231F20"/>
          <w:w w:val="105"/>
        </w:rPr>
        <w:t> fire extinguishers,</w:t>
      </w:r>
      <w:r>
        <w:rPr>
          <w:color w:val="231F20"/>
          <w:spacing w:val="40"/>
          <w:w w:val="105"/>
        </w:rPr>
        <w:t> </w:t>
      </w:r>
      <w:r>
        <w:rPr>
          <w:color w:val="231F20"/>
          <w:w w:val="105"/>
        </w:rPr>
        <w:t>and</w:t>
      </w:r>
      <w:r>
        <w:rPr>
          <w:color w:val="231F20"/>
          <w:spacing w:val="40"/>
          <w:w w:val="105"/>
        </w:rPr>
        <w:t> </w:t>
      </w:r>
      <w:r>
        <w:rPr>
          <w:color w:val="231F20"/>
          <w:w w:val="105"/>
        </w:rPr>
        <w:t>telephones</w:t>
      </w:r>
      <w:r>
        <w:rPr>
          <w:color w:val="231F20"/>
          <w:spacing w:val="40"/>
          <w:w w:val="105"/>
        </w:rPr>
        <w:t> </w:t>
      </w:r>
      <w:r>
        <w:rPr>
          <w:color w:val="231F20"/>
          <w:w w:val="105"/>
        </w:rPr>
        <w:t>should</w:t>
      </w:r>
      <w:r>
        <w:rPr>
          <w:color w:val="231F20"/>
          <w:spacing w:val="40"/>
          <w:w w:val="105"/>
        </w:rPr>
        <w:t> </w:t>
      </w:r>
      <w:r>
        <w:rPr>
          <w:color w:val="231F20"/>
          <w:w w:val="105"/>
        </w:rPr>
        <w:t>be</w:t>
      </w:r>
      <w:r>
        <w:rPr>
          <w:color w:val="231F20"/>
          <w:spacing w:val="40"/>
          <w:w w:val="105"/>
        </w:rPr>
        <w:t> </w:t>
      </w:r>
      <w:r>
        <w:rPr>
          <w:color w:val="231F20"/>
          <w:w w:val="105"/>
        </w:rPr>
        <w:t>recessed,</w:t>
      </w:r>
      <w:r>
        <w:rPr>
          <w:color w:val="231F20"/>
          <w:spacing w:val="40"/>
          <w:w w:val="105"/>
        </w:rPr>
        <w:t> </w:t>
      </w:r>
      <w:r>
        <w:rPr>
          <w:color w:val="231F20"/>
          <w:w w:val="105"/>
        </w:rPr>
        <w:t>installed</w:t>
      </w:r>
      <w:r>
        <w:rPr>
          <w:color w:val="231F20"/>
          <w:spacing w:val="40"/>
          <w:w w:val="105"/>
        </w:rPr>
        <w:t> </w:t>
      </w:r>
      <w:r>
        <w:rPr>
          <w:color w:val="231F20"/>
          <w:w w:val="105"/>
        </w:rPr>
        <w:t>high</w:t>
      </w:r>
      <w:r>
        <w:rPr>
          <w:color w:val="231F20"/>
          <w:spacing w:val="40"/>
          <w:w w:val="105"/>
        </w:rPr>
        <w:t> </w:t>
      </w:r>
      <w:r>
        <w:rPr>
          <w:color w:val="231F20"/>
          <w:w w:val="105"/>
        </w:rPr>
        <w:t>enough, or shielded by protective guards to prevent damage from the movement of large equipment.</w:t>
      </w:r>
    </w:p>
    <w:p>
      <w:pPr>
        <w:pStyle w:val="BodyText"/>
        <w:spacing w:after="0" w:line="247" w:lineRule="auto"/>
        <w:jc w:val="both"/>
        <w:sectPr>
          <w:pgSz w:w="8640" w:h="12960"/>
          <w:pgMar w:top="660" w:bottom="280" w:left="720" w:right="720"/>
        </w:sectPr>
      </w:pPr>
    </w:p>
    <w:p>
      <w:pPr>
        <w:tabs>
          <w:tab w:pos="6144" w:val="left" w:leader="none"/>
        </w:tabs>
        <w:spacing w:before="79"/>
        <w:ind w:left="0" w:right="0" w:firstLine="0"/>
        <w:jc w:val="center"/>
        <w:rPr>
          <w:rFonts w:ascii="Trebuchet MS"/>
          <w:i/>
          <w:sz w:val="20"/>
        </w:rPr>
      </w:pPr>
      <w:r>
        <w:rPr>
          <w:rFonts w:ascii="Trebuchet MS"/>
          <w:i/>
          <w:color w:val="231F20"/>
          <w:w w:val="105"/>
          <w:sz w:val="16"/>
        </w:rPr>
        <w:t>PhySICAL</w:t>
      </w:r>
      <w:r>
        <w:rPr>
          <w:rFonts w:ascii="Trebuchet MS"/>
          <w:i/>
          <w:color w:val="231F20"/>
          <w:spacing w:val="43"/>
          <w:w w:val="105"/>
          <w:sz w:val="16"/>
        </w:rPr>
        <w:t> </w:t>
      </w:r>
      <w:r>
        <w:rPr>
          <w:rFonts w:ascii="Trebuchet MS"/>
          <w:i/>
          <w:color w:val="231F20"/>
          <w:spacing w:val="-4"/>
          <w:w w:val="105"/>
          <w:sz w:val="16"/>
        </w:rPr>
        <w:t>PLANT</w:t>
      </w:r>
      <w:r>
        <w:rPr>
          <w:rFonts w:ascii="Trebuchet MS"/>
          <w:i/>
          <w:color w:val="231F20"/>
          <w:sz w:val="16"/>
        </w:rPr>
        <w:tab/>
      </w:r>
      <w:r>
        <w:rPr>
          <w:rFonts w:ascii="Trebuchet MS"/>
          <w:i/>
          <w:color w:val="231F20"/>
          <w:spacing w:val="-5"/>
          <w:w w:val="105"/>
          <w:sz w:val="20"/>
        </w:rPr>
        <w:t>137</w:t>
      </w:r>
    </w:p>
    <w:p>
      <w:pPr>
        <w:pStyle w:val="BodyText"/>
        <w:spacing w:before="82"/>
        <w:rPr>
          <w:rFonts w:ascii="Trebuchet MS"/>
          <w:i/>
          <w:sz w:val="16"/>
        </w:rPr>
      </w:pPr>
    </w:p>
    <w:p>
      <w:pPr>
        <w:pStyle w:val="Heading4"/>
        <w:spacing w:before="1"/>
      </w:pPr>
      <w:r>
        <w:rPr>
          <w:color w:val="231F20"/>
          <w:w w:val="90"/>
        </w:rPr>
        <w:t>Animal</w:t>
      </w:r>
      <w:r>
        <w:rPr>
          <w:color w:val="231F20"/>
          <w:spacing w:val="9"/>
        </w:rPr>
        <w:t> </w:t>
      </w:r>
      <w:r>
        <w:rPr>
          <w:color w:val="231F20"/>
          <w:w w:val="90"/>
        </w:rPr>
        <w:t>Room</w:t>
      </w:r>
      <w:r>
        <w:rPr>
          <w:color w:val="231F20"/>
          <w:spacing w:val="10"/>
        </w:rPr>
        <w:t> </w:t>
      </w:r>
      <w:r>
        <w:rPr>
          <w:color w:val="231F20"/>
          <w:spacing w:val="-4"/>
          <w:w w:val="90"/>
        </w:rPr>
        <w:t>Doors</w:t>
      </w:r>
    </w:p>
    <w:p>
      <w:pPr>
        <w:pStyle w:val="BodyText"/>
        <w:spacing w:line="247" w:lineRule="auto" w:before="128"/>
        <w:ind w:left="359" w:right="354" w:firstLine="360"/>
        <w:jc w:val="both"/>
      </w:pPr>
      <w:r>
        <w:rPr>
          <w:color w:val="231F20"/>
          <w:w w:val="105"/>
        </w:rPr>
        <w:t>Doors</w:t>
      </w:r>
      <w:r>
        <w:rPr>
          <w:color w:val="231F20"/>
          <w:spacing w:val="34"/>
          <w:w w:val="105"/>
        </w:rPr>
        <w:t> </w:t>
      </w:r>
      <w:r>
        <w:rPr>
          <w:color w:val="231F20"/>
          <w:w w:val="105"/>
        </w:rPr>
        <w:t>should</w:t>
      </w:r>
      <w:r>
        <w:rPr>
          <w:color w:val="231F20"/>
          <w:spacing w:val="34"/>
          <w:w w:val="105"/>
        </w:rPr>
        <w:t> </w:t>
      </w:r>
      <w:r>
        <w:rPr>
          <w:color w:val="231F20"/>
          <w:w w:val="105"/>
        </w:rPr>
        <w:t>be</w:t>
      </w:r>
      <w:r>
        <w:rPr>
          <w:color w:val="231F20"/>
          <w:spacing w:val="34"/>
          <w:w w:val="105"/>
        </w:rPr>
        <w:t> </w:t>
      </w:r>
      <w:r>
        <w:rPr>
          <w:color w:val="231F20"/>
          <w:w w:val="105"/>
        </w:rPr>
        <w:t>large</w:t>
      </w:r>
      <w:r>
        <w:rPr>
          <w:color w:val="231F20"/>
          <w:spacing w:val="34"/>
          <w:w w:val="105"/>
        </w:rPr>
        <w:t> </w:t>
      </w:r>
      <w:r>
        <w:rPr>
          <w:color w:val="231F20"/>
          <w:w w:val="105"/>
        </w:rPr>
        <w:t>enough</w:t>
      </w:r>
      <w:r>
        <w:rPr>
          <w:color w:val="231F20"/>
          <w:spacing w:val="34"/>
          <w:w w:val="105"/>
        </w:rPr>
        <w:t> </w:t>
      </w:r>
      <w:r>
        <w:rPr>
          <w:color w:val="231F20"/>
          <w:w w:val="105"/>
        </w:rPr>
        <w:t>(approximately</w:t>
      </w:r>
      <w:r>
        <w:rPr>
          <w:color w:val="231F20"/>
          <w:spacing w:val="34"/>
          <w:w w:val="105"/>
        </w:rPr>
        <w:t> </w:t>
      </w:r>
      <w:r>
        <w:rPr>
          <w:color w:val="231F20"/>
          <w:w w:val="105"/>
        </w:rPr>
        <w:t>42</w:t>
      </w:r>
      <w:r>
        <w:rPr>
          <w:color w:val="231F20"/>
          <w:spacing w:val="34"/>
          <w:w w:val="105"/>
        </w:rPr>
        <w:t> </w:t>
      </w:r>
      <w:r>
        <w:rPr>
          <w:color w:val="231F20"/>
          <w:w w:val="105"/>
        </w:rPr>
        <w:t>×</w:t>
      </w:r>
      <w:r>
        <w:rPr>
          <w:color w:val="231F20"/>
          <w:spacing w:val="34"/>
          <w:w w:val="105"/>
        </w:rPr>
        <w:t> </w:t>
      </w:r>
      <w:r>
        <w:rPr>
          <w:color w:val="231F20"/>
          <w:w w:val="105"/>
        </w:rPr>
        <w:t>84</w:t>
      </w:r>
      <w:r>
        <w:rPr>
          <w:color w:val="231F20"/>
          <w:spacing w:val="34"/>
          <w:w w:val="105"/>
        </w:rPr>
        <w:t> </w:t>
      </w:r>
      <w:r>
        <w:rPr>
          <w:color w:val="231F20"/>
          <w:w w:val="105"/>
        </w:rPr>
        <w:t>in.)</w:t>
      </w:r>
      <w:r>
        <w:rPr>
          <w:color w:val="231F20"/>
          <w:spacing w:val="34"/>
          <w:w w:val="105"/>
        </w:rPr>
        <w:t> </w:t>
      </w:r>
      <w:r>
        <w:rPr>
          <w:color w:val="231F20"/>
          <w:w w:val="105"/>
        </w:rPr>
        <w:t>to</w:t>
      </w:r>
      <w:r>
        <w:rPr>
          <w:color w:val="231F20"/>
          <w:spacing w:val="34"/>
          <w:w w:val="105"/>
        </w:rPr>
        <w:t> </w:t>
      </w:r>
      <w:r>
        <w:rPr>
          <w:color w:val="231F20"/>
          <w:w w:val="105"/>
        </w:rPr>
        <w:t>allow the easy passage of racks and equipment and they should fit tightly in their frames. Both doors and frames should be appropriately sealed to prevent vermin</w:t>
      </w:r>
      <w:r>
        <w:rPr>
          <w:color w:val="231F20"/>
          <w:w w:val="105"/>
        </w:rPr>
        <w:t> entry</w:t>
      </w:r>
      <w:r>
        <w:rPr>
          <w:color w:val="231F20"/>
          <w:w w:val="105"/>
        </w:rPr>
        <w:t> or</w:t>
      </w:r>
      <w:r>
        <w:rPr>
          <w:color w:val="231F20"/>
          <w:w w:val="105"/>
        </w:rPr>
        <w:t> harborage.</w:t>
      </w:r>
      <w:r>
        <w:rPr>
          <w:color w:val="231F20"/>
          <w:w w:val="105"/>
        </w:rPr>
        <w:t> Doors</w:t>
      </w:r>
      <w:r>
        <w:rPr>
          <w:color w:val="231F20"/>
          <w:w w:val="105"/>
        </w:rPr>
        <w:t> should</w:t>
      </w:r>
      <w:r>
        <w:rPr>
          <w:color w:val="231F20"/>
          <w:w w:val="105"/>
        </w:rPr>
        <w:t> be</w:t>
      </w:r>
      <w:r>
        <w:rPr>
          <w:color w:val="231F20"/>
          <w:w w:val="105"/>
        </w:rPr>
        <w:t> constructed</w:t>
      </w:r>
      <w:r>
        <w:rPr>
          <w:color w:val="231F20"/>
          <w:w w:val="105"/>
        </w:rPr>
        <w:t> of</w:t>
      </w:r>
      <w:r>
        <w:rPr>
          <w:color w:val="231F20"/>
          <w:w w:val="105"/>
        </w:rPr>
        <w:t> and,</w:t>
      </w:r>
      <w:r>
        <w:rPr>
          <w:color w:val="231F20"/>
          <w:w w:val="105"/>
        </w:rPr>
        <w:t> where appropriate, coated with materials that resist corrosion. Self-closing doors equipped with recessed or shielded handles, sweeps, and kickplates and other</w:t>
      </w:r>
      <w:r>
        <w:rPr>
          <w:color w:val="231F20"/>
          <w:w w:val="105"/>
        </w:rPr>
        <w:t> protective</w:t>
      </w:r>
      <w:r>
        <w:rPr>
          <w:color w:val="231F20"/>
          <w:w w:val="105"/>
        </w:rPr>
        <w:t> hardware</w:t>
      </w:r>
      <w:r>
        <w:rPr>
          <w:color w:val="231F20"/>
          <w:w w:val="105"/>
        </w:rPr>
        <w:t> are</w:t>
      </w:r>
      <w:r>
        <w:rPr>
          <w:color w:val="231F20"/>
          <w:w w:val="105"/>
        </w:rPr>
        <w:t> usually</w:t>
      </w:r>
      <w:r>
        <w:rPr>
          <w:color w:val="231F20"/>
          <w:w w:val="105"/>
        </w:rPr>
        <w:t> preferable.</w:t>
      </w:r>
      <w:r>
        <w:rPr>
          <w:color w:val="231F20"/>
          <w:w w:val="105"/>
        </w:rPr>
        <w:t> Hospital</w:t>
      </w:r>
      <w:r>
        <w:rPr>
          <w:color w:val="231F20"/>
          <w:w w:val="105"/>
        </w:rPr>
        <w:t> or</w:t>
      </w:r>
      <w:r>
        <w:rPr>
          <w:color w:val="231F20"/>
          <w:w w:val="105"/>
        </w:rPr>
        <w:t> terminated stops are useful to aid in cleaning (Harris 2005). For safety, doors should open into animal rooms; if it is necessary that they open toward a corridor, there should be a recessed vestibule.</w:t>
      </w:r>
    </w:p>
    <w:p>
      <w:pPr>
        <w:pStyle w:val="BodyText"/>
        <w:spacing w:line="247" w:lineRule="auto" w:before="11"/>
        <w:ind w:left="359" w:right="354" w:firstLine="360"/>
        <w:jc w:val="both"/>
      </w:pPr>
      <w:r>
        <w:rPr>
          <w:color w:val="231F20"/>
          <w:w w:val="105"/>
        </w:rPr>
        <w:t>Where</w:t>
      </w:r>
      <w:r>
        <w:rPr>
          <w:color w:val="231F20"/>
          <w:spacing w:val="-1"/>
          <w:w w:val="105"/>
        </w:rPr>
        <w:t> </w:t>
      </w:r>
      <w:r>
        <w:rPr>
          <w:color w:val="231F20"/>
          <w:w w:val="105"/>
        </w:rPr>
        <w:t>room-level</w:t>
      </w:r>
      <w:r>
        <w:rPr>
          <w:color w:val="231F20"/>
          <w:spacing w:val="-1"/>
          <w:w w:val="105"/>
        </w:rPr>
        <w:t> </w:t>
      </w:r>
      <w:r>
        <w:rPr>
          <w:color w:val="231F20"/>
          <w:w w:val="105"/>
        </w:rPr>
        <w:t>security</w:t>
      </w:r>
      <w:r>
        <w:rPr>
          <w:color w:val="231F20"/>
          <w:spacing w:val="-1"/>
          <w:w w:val="105"/>
        </w:rPr>
        <w:t> </w:t>
      </w:r>
      <w:r>
        <w:rPr>
          <w:color w:val="231F20"/>
          <w:w w:val="105"/>
        </w:rPr>
        <w:t>is</w:t>
      </w:r>
      <w:r>
        <w:rPr>
          <w:color w:val="231F20"/>
          <w:spacing w:val="-1"/>
          <w:w w:val="105"/>
        </w:rPr>
        <w:t> </w:t>
      </w:r>
      <w:r>
        <w:rPr>
          <w:color w:val="231F20"/>
          <w:w w:val="105"/>
        </w:rPr>
        <w:t>necessary</w:t>
      </w:r>
      <w:r>
        <w:rPr>
          <w:color w:val="231F20"/>
          <w:spacing w:val="-1"/>
          <w:w w:val="105"/>
        </w:rPr>
        <w:t> </w:t>
      </w:r>
      <w:r>
        <w:rPr>
          <w:color w:val="231F20"/>
          <w:w w:val="105"/>
        </w:rPr>
        <w:t>or</w:t>
      </w:r>
      <w:r>
        <w:rPr>
          <w:color w:val="231F20"/>
          <w:spacing w:val="-1"/>
          <w:w w:val="105"/>
        </w:rPr>
        <w:t> </w:t>
      </w:r>
      <w:r>
        <w:rPr>
          <w:color w:val="231F20"/>
          <w:w w:val="105"/>
        </w:rPr>
        <w:t>it</w:t>
      </w:r>
      <w:r>
        <w:rPr>
          <w:color w:val="231F20"/>
          <w:spacing w:val="-1"/>
          <w:w w:val="105"/>
        </w:rPr>
        <w:t> </w:t>
      </w:r>
      <w:r>
        <w:rPr>
          <w:color w:val="231F20"/>
          <w:w w:val="105"/>
        </w:rPr>
        <w:t>is</w:t>
      </w:r>
      <w:r>
        <w:rPr>
          <w:color w:val="231F20"/>
          <w:spacing w:val="-1"/>
          <w:w w:val="105"/>
        </w:rPr>
        <w:t> </w:t>
      </w:r>
      <w:r>
        <w:rPr>
          <w:color w:val="231F20"/>
          <w:w w:val="105"/>
        </w:rPr>
        <w:t>desirable</w:t>
      </w:r>
      <w:r>
        <w:rPr>
          <w:color w:val="231F20"/>
          <w:spacing w:val="-1"/>
          <w:w w:val="105"/>
        </w:rPr>
        <w:t> </w:t>
      </w:r>
      <w:r>
        <w:rPr>
          <w:color w:val="231F20"/>
          <w:w w:val="105"/>
        </w:rPr>
        <w:t>to</w:t>
      </w:r>
      <w:r>
        <w:rPr>
          <w:color w:val="231F20"/>
          <w:spacing w:val="-1"/>
          <w:w w:val="105"/>
        </w:rPr>
        <w:t> </w:t>
      </w:r>
      <w:r>
        <w:rPr>
          <w:color w:val="231F20"/>
          <w:w w:val="105"/>
        </w:rPr>
        <w:t>limit</w:t>
      </w:r>
      <w:r>
        <w:rPr>
          <w:color w:val="231F20"/>
          <w:spacing w:val="-1"/>
          <w:w w:val="105"/>
        </w:rPr>
        <w:t> </w:t>
      </w:r>
      <w:r>
        <w:rPr>
          <w:color w:val="231F20"/>
          <w:w w:val="105"/>
        </w:rPr>
        <w:t>access (as with the use of hazardous agents), room doors should be equipped with locks or electronic security devices. For personnel safety, doors should be designed to open from the inside without a key.</w:t>
      </w:r>
    </w:p>
    <w:p>
      <w:pPr>
        <w:pStyle w:val="BodyText"/>
        <w:spacing w:line="247" w:lineRule="auto" w:before="4"/>
        <w:ind w:left="359" w:right="355" w:firstLine="360"/>
        <w:jc w:val="both"/>
      </w:pPr>
      <w:r>
        <w:rPr>
          <w:color w:val="231F20"/>
          <w:w w:val="110"/>
        </w:rPr>
        <w:t>Doors</w:t>
      </w:r>
      <w:r>
        <w:rPr>
          <w:color w:val="231F20"/>
          <w:spacing w:val="-16"/>
          <w:w w:val="110"/>
        </w:rPr>
        <w:t> </w:t>
      </w:r>
      <w:r>
        <w:rPr>
          <w:color w:val="231F20"/>
          <w:w w:val="110"/>
        </w:rPr>
        <w:t>with</w:t>
      </w:r>
      <w:r>
        <w:rPr>
          <w:color w:val="231F20"/>
          <w:spacing w:val="-15"/>
          <w:w w:val="110"/>
        </w:rPr>
        <w:t> </w:t>
      </w:r>
      <w:r>
        <w:rPr>
          <w:color w:val="231F20"/>
          <w:w w:val="110"/>
        </w:rPr>
        <w:t>viewing</w:t>
      </w:r>
      <w:r>
        <w:rPr>
          <w:color w:val="231F20"/>
          <w:spacing w:val="-15"/>
          <w:w w:val="110"/>
        </w:rPr>
        <w:t> </w:t>
      </w:r>
      <w:r>
        <w:rPr>
          <w:color w:val="231F20"/>
          <w:w w:val="110"/>
        </w:rPr>
        <w:t>windows</w:t>
      </w:r>
      <w:r>
        <w:rPr>
          <w:color w:val="231F20"/>
          <w:spacing w:val="-16"/>
          <w:w w:val="110"/>
        </w:rPr>
        <w:t> </w:t>
      </w:r>
      <w:r>
        <w:rPr>
          <w:color w:val="231F20"/>
          <w:w w:val="110"/>
        </w:rPr>
        <w:t>may</w:t>
      </w:r>
      <w:r>
        <w:rPr>
          <w:color w:val="231F20"/>
          <w:spacing w:val="-15"/>
          <w:w w:val="110"/>
        </w:rPr>
        <w:t> </w:t>
      </w:r>
      <w:r>
        <w:rPr>
          <w:color w:val="231F20"/>
          <w:w w:val="110"/>
        </w:rPr>
        <w:t>be</w:t>
      </w:r>
      <w:r>
        <w:rPr>
          <w:color w:val="231F20"/>
          <w:spacing w:val="-15"/>
          <w:w w:val="110"/>
        </w:rPr>
        <w:t> </w:t>
      </w:r>
      <w:r>
        <w:rPr>
          <w:color w:val="231F20"/>
          <w:w w:val="110"/>
        </w:rPr>
        <w:t>needed</w:t>
      </w:r>
      <w:r>
        <w:rPr>
          <w:color w:val="231F20"/>
          <w:spacing w:val="-15"/>
          <w:w w:val="110"/>
        </w:rPr>
        <w:t> </w:t>
      </w:r>
      <w:r>
        <w:rPr>
          <w:color w:val="231F20"/>
          <w:w w:val="110"/>
        </w:rPr>
        <w:t>for</w:t>
      </w:r>
      <w:r>
        <w:rPr>
          <w:color w:val="231F20"/>
          <w:spacing w:val="-16"/>
          <w:w w:val="110"/>
        </w:rPr>
        <w:t> </w:t>
      </w:r>
      <w:r>
        <w:rPr>
          <w:color w:val="231F20"/>
          <w:w w:val="110"/>
        </w:rPr>
        <w:t>safety</w:t>
      </w:r>
      <w:r>
        <w:rPr>
          <w:color w:val="231F20"/>
          <w:spacing w:val="-15"/>
          <w:w w:val="110"/>
        </w:rPr>
        <w:t> </w:t>
      </w:r>
      <w:r>
        <w:rPr>
          <w:color w:val="231F20"/>
          <w:w w:val="110"/>
        </w:rPr>
        <w:t>and</w:t>
      </w:r>
      <w:r>
        <w:rPr>
          <w:color w:val="231F20"/>
          <w:spacing w:val="-15"/>
          <w:w w:val="110"/>
        </w:rPr>
        <w:t> </w:t>
      </w:r>
      <w:r>
        <w:rPr>
          <w:color w:val="231F20"/>
          <w:w w:val="110"/>
        </w:rPr>
        <w:t>other</w:t>
      </w:r>
      <w:r>
        <w:rPr>
          <w:color w:val="231F20"/>
          <w:spacing w:val="-16"/>
          <w:w w:val="110"/>
        </w:rPr>
        <w:t> </w:t>
      </w:r>
      <w:r>
        <w:rPr>
          <w:color w:val="231F20"/>
          <w:w w:val="110"/>
        </w:rPr>
        <w:t>rea-</w:t>
      </w:r>
      <w:r>
        <w:rPr>
          <w:color w:val="231F20"/>
        </w:rPr>
        <w:t>sons,</w:t>
      </w:r>
      <w:r>
        <w:rPr>
          <w:color w:val="231F20"/>
          <w:spacing w:val="25"/>
        </w:rPr>
        <w:t> </w:t>
      </w:r>
      <w:r>
        <w:rPr>
          <w:color w:val="231F20"/>
        </w:rPr>
        <w:t>but</w:t>
      </w:r>
      <w:r>
        <w:rPr>
          <w:color w:val="231F20"/>
          <w:spacing w:val="25"/>
        </w:rPr>
        <w:t> </w:t>
      </w:r>
      <w:r>
        <w:rPr>
          <w:color w:val="231F20"/>
        </w:rPr>
        <w:t>the</w:t>
      </w:r>
      <w:r>
        <w:rPr>
          <w:color w:val="231F20"/>
          <w:spacing w:val="25"/>
        </w:rPr>
        <w:t> </w:t>
      </w:r>
      <w:r>
        <w:rPr>
          <w:color w:val="231F20"/>
        </w:rPr>
        <w:t>ability</w:t>
      </w:r>
      <w:r>
        <w:rPr>
          <w:color w:val="231F20"/>
          <w:spacing w:val="25"/>
        </w:rPr>
        <w:t> </w:t>
      </w:r>
      <w:r>
        <w:rPr>
          <w:color w:val="231F20"/>
        </w:rPr>
        <w:t>to</w:t>
      </w:r>
      <w:r>
        <w:rPr>
          <w:color w:val="231F20"/>
          <w:spacing w:val="25"/>
        </w:rPr>
        <w:t> </w:t>
      </w:r>
      <w:r>
        <w:rPr>
          <w:color w:val="231F20"/>
        </w:rPr>
        <w:t>cover</w:t>
      </w:r>
      <w:r>
        <w:rPr>
          <w:color w:val="231F20"/>
          <w:spacing w:val="25"/>
        </w:rPr>
        <w:t> </w:t>
      </w:r>
      <w:r>
        <w:rPr>
          <w:color w:val="231F20"/>
        </w:rPr>
        <w:t>these</w:t>
      </w:r>
      <w:r>
        <w:rPr>
          <w:color w:val="231F20"/>
          <w:spacing w:val="25"/>
        </w:rPr>
        <w:t> </w:t>
      </w:r>
      <w:r>
        <w:rPr>
          <w:color w:val="231F20"/>
        </w:rPr>
        <w:t>windows</w:t>
      </w:r>
      <w:r>
        <w:rPr>
          <w:color w:val="231F20"/>
          <w:spacing w:val="25"/>
        </w:rPr>
        <w:t> </w:t>
      </w:r>
      <w:r>
        <w:rPr>
          <w:color w:val="231F20"/>
        </w:rPr>
        <w:t>may</w:t>
      </w:r>
      <w:r>
        <w:rPr>
          <w:color w:val="231F20"/>
          <w:spacing w:val="25"/>
        </w:rPr>
        <w:t> </w:t>
      </w:r>
      <w:r>
        <w:rPr>
          <w:color w:val="231F20"/>
        </w:rPr>
        <w:t>be</w:t>
      </w:r>
      <w:r>
        <w:rPr>
          <w:color w:val="231F20"/>
          <w:spacing w:val="25"/>
        </w:rPr>
        <w:t> </w:t>
      </w:r>
      <w:r>
        <w:rPr>
          <w:color w:val="231F20"/>
        </w:rPr>
        <w:t>considered</w:t>
      </w:r>
      <w:r>
        <w:rPr>
          <w:color w:val="231F20"/>
          <w:spacing w:val="25"/>
        </w:rPr>
        <w:t> </w:t>
      </w:r>
      <w:r>
        <w:rPr>
          <w:color w:val="231F20"/>
        </w:rPr>
        <w:t>if</w:t>
      </w:r>
      <w:r>
        <w:rPr>
          <w:color w:val="231F20"/>
          <w:spacing w:val="25"/>
        </w:rPr>
        <w:t> </w:t>
      </w:r>
      <w:r>
        <w:rPr>
          <w:color w:val="231F20"/>
        </w:rPr>
        <w:t>exposure </w:t>
      </w:r>
      <w:r>
        <w:rPr>
          <w:color w:val="231F20"/>
          <w:w w:val="110"/>
        </w:rPr>
        <w:t>to</w:t>
      </w:r>
      <w:r>
        <w:rPr>
          <w:color w:val="231F20"/>
          <w:spacing w:val="-15"/>
          <w:w w:val="110"/>
        </w:rPr>
        <w:t> </w:t>
      </w:r>
      <w:r>
        <w:rPr>
          <w:color w:val="231F20"/>
          <w:w w:val="110"/>
        </w:rPr>
        <w:t>light</w:t>
      </w:r>
      <w:r>
        <w:rPr>
          <w:color w:val="231F20"/>
          <w:spacing w:val="-15"/>
          <w:w w:val="110"/>
        </w:rPr>
        <w:t> </w:t>
      </w:r>
      <w:r>
        <w:rPr>
          <w:color w:val="231F20"/>
          <w:w w:val="110"/>
        </w:rPr>
        <w:t>or</w:t>
      </w:r>
      <w:r>
        <w:rPr>
          <w:color w:val="231F20"/>
          <w:spacing w:val="-15"/>
          <w:w w:val="110"/>
        </w:rPr>
        <w:t> </w:t>
      </w:r>
      <w:r>
        <w:rPr>
          <w:color w:val="231F20"/>
          <w:w w:val="110"/>
        </w:rPr>
        <w:t>hallway</w:t>
      </w:r>
      <w:r>
        <w:rPr>
          <w:color w:val="231F20"/>
          <w:spacing w:val="-15"/>
          <w:w w:val="110"/>
        </w:rPr>
        <w:t> </w:t>
      </w:r>
      <w:r>
        <w:rPr>
          <w:color w:val="231F20"/>
          <w:w w:val="110"/>
        </w:rPr>
        <w:t>activities</w:t>
      </w:r>
      <w:r>
        <w:rPr>
          <w:color w:val="231F20"/>
          <w:spacing w:val="-15"/>
          <w:w w:val="110"/>
        </w:rPr>
        <w:t> </w:t>
      </w:r>
      <w:r>
        <w:rPr>
          <w:color w:val="231F20"/>
          <w:w w:val="110"/>
        </w:rPr>
        <w:t>would</w:t>
      </w:r>
      <w:r>
        <w:rPr>
          <w:color w:val="231F20"/>
          <w:spacing w:val="-15"/>
          <w:w w:val="110"/>
        </w:rPr>
        <w:t> </w:t>
      </w:r>
      <w:r>
        <w:rPr>
          <w:color w:val="231F20"/>
          <w:w w:val="110"/>
        </w:rPr>
        <w:t>be</w:t>
      </w:r>
      <w:r>
        <w:rPr>
          <w:color w:val="231F20"/>
          <w:spacing w:val="-15"/>
          <w:w w:val="110"/>
        </w:rPr>
        <w:t> </w:t>
      </w:r>
      <w:r>
        <w:rPr>
          <w:color w:val="231F20"/>
          <w:w w:val="110"/>
        </w:rPr>
        <w:t>undesirable</w:t>
      </w:r>
      <w:r>
        <w:rPr>
          <w:color w:val="231F20"/>
          <w:spacing w:val="-15"/>
          <w:w w:val="110"/>
        </w:rPr>
        <w:t> </w:t>
      </w:r>
      <w:r>
        <w:rPr>
          <w:color w:val="231F20"/>
          <w:w w:val="110"/>
        </w:rPr>
        <w:t>(e.g.,</w:t>
      </w:r>
      <w:r>
        <w:rPr>
          <w:color w:val="231F20"/>
          <w:spacing w:val="-15"/>
          <w:w w:val="110"/>
        </w:rPr>
        <w:t> </w:t>
      </w:r>
      <w:r>
        <w:rPr>
          <w:color w:val="231F20"/>
          <w:w w:val="110"/>
        </w:rPr>
        <w:t>to</w:t>
      </w:r>
      <w:r>
        <w:rPr>
          <w:color w:val="231F20"/>
          <w:spacing w:val="-15"/>
          <w:w w:val="110"/>
        </w:rPr>
        <w:t> </w:t>
      </w:r>
      <w:r>
        <w:rPr>
          <w:color w:val="231F20"/>
          <w:w w:val="110"/>
        </w:rPr>
        <w:t>avoid</w:t>
      </w:r>
      <w:r>
        <w:rPr>
          <w:color w:val="231F20"/>
          <w:spacing w:val="-15"/>
          <w:w w:val="110"/>
        </w:rPr>
        <w:t> </w:t>
      </w:r>
      <w:r>
        <w:rPr>
          <w:color w:val="231F20"/>
          <w:w w:val="110"/>
        </w:rPr>
        <w:t>disturbing </w:t>
      </w:r>
      <w:r>
        <w:rPr>
          <w:color w:val="231F20"/>
        </w:rPr>
        <w:t>the animals’ circadian rhythm). Red-tinted windows, which do not transmit </w:t>
      </w:r>
      <w:r>
        <w:rPr>
          <w:color w:val="231F20"/>
          <w:w w:val="110"/>
        </w:rPr>
        <w:t>specific</w:t>
      </w:r>
      <w:r>
        <w:rPr>
          <w:color w:val="231F20"/>
          <w:spacing w:val="-5"/>
          <w:w w:val="110"/>
        </w:rPr>
        <w:t> </w:t>
      </w:r>
      <w:r>
        <w:rPr>
          <w:color w:val="231F20"/>
          <w:w w:val="110"/>
        </w:rPr>
        <w:t>wavelengths</w:t>
      </w:r>
      <w:r>
        <w:rPr>
          <w:color w:val="231F20"/>
          <w:spacing w:val="-5"/>
          <w:w w:val="110"/>
        </w:rPr>
        <w:t> </w:t>
      </w:r>
      <w:r>
        <w:rPr>
          <w:color w:val="231F20"/>
          <w:w w:val="110"/>
        </w:rPr>
        <w:t>of</w:t>
      </w:r>
      <w:r>
        <w:rPr>
          <w:color w:val="231F20"/>
          <w:spacing w:val="-5"/>
          <w:w w:val="110"/>
        </w:rPr>
        <w:t> </w:t>
      </w:r>
      <w:r>
        <w:rPr>
          <w:color w:val="231F20"/>
          <w:w w:val="110"/>
        </w:rPr>
        <w:t>visible</w:t>
      </w:r>
      <w:r>
        <w:rPr>
          <w:color w:val="231F20"/>
          <w:spacing w:val="-5"/>
          <w:w w:val="110"/>
        </w:rPr>
        <w:t> </w:t>
      </w:r>
      <w:r>
        <w:rPr>
          <w:color w:val="231F20"/>
          <w:w w:val="110"/>
        </w:rPr>
        <w:t>light</w:t>
      </w:r>
      <w:r>
        <w:rPr>
          <w:color w:val="231F20"/>
          <w:spacing w:val="-5"/>
          <w:w w:val="110"/>
        </w:rPr>
        <w:t> </w:t>
      </w:r>
      <w:r>
        <w:rPr>
          <w:color w:val="231F20"/>
          <w:w w:val="110"/>
        </w:rPr>
        <w:t>between</w:t>
      </w:r>
      <w:r>
        <w:rPr>
          <w:color w:val="231F20"/>
          <w:spacing w:val="-5"/>
          <w:w w:val="110"/>
        </w:rPr>
        <w:t> </w:t>
      </w:r>
      <w:r>
        <w:rPr>
          <w:color w:val="231F20"/>
          <w:w w:val="110"/>
        </w:rPr>
        <w:t>corridors</w:t>
      </w:r>
      <w:r>
        <w:rPr>
          <w:color w:val="231F20"/>
          <w:spacing w:val="-5"/>
          <w:w w:val="110"/>
        </w:rPr>
        <w:t> </w:t>
      </w:r>
      <w:r>
        <w:rPr>
          <w:color w:val="231F20"/>
          <w:w w:val="110"/>
        </w:rPr>
        <w:t>and</w:t>
      </w:r>
      <w:r>
        <w:rPr>
          <w:color w:val="231F20"/>
          <w:spacing w:val="-5"/>
          <w:w w:val="110"/>
        </w:rPr>
        <w:t> </w:t>
      </w:r>
      <w:r>
        <w:rPr>
          <w:color w:val="231F20"/>
          <w:w w:val="110"/>
        </w:rPr>
        <w:t>animal</w:t>
      </w:r>
      <w:r>
        <w:rPr>
          <w:color w:val="231F20"/>
          <w:spacing w:val="-5"/>
          <w:w w:val="110"/>
        </w:rPr>
        <w:t> </w:t>
      </w:r>
      <w:r>
        <w:rPr>
          <w:color w:val="231F20"/>
          <w:w w:val="110"/>
        </w:rPr>
        <w:t>rooms, have</w:t>
      </w:r>
      <w:r>
        <w:rPr>
          <w:color w:val="231F20"/>
          <w:spacing w:val="-11"/>
          <w:w w:val="110"/>
        </w:rPr>
        <w:t> </w:t>
      </w:r>
      <w:r>
        <w:rPr>
          <w:color w:val="231F20"/>
          <w:w w:val="110"/>
        </w:rPr>
        <w:t>proved</w:t>
      </w:r>
      <w:r>
        <w:rPr>
          <w:color w:val="231F20"/>
          <w:spacing w:val="-11"/>
          <w:w w:val="110"/>
        </w:rPr>
        <w:t> </w:t>
      </w:r>
      <w:r>
        <w:rPr>
          <w:color w:val="231F20"/>
          <w:w w:val="110"/>
        </w:rPr>
        <w:t>useful</w:t>
      </w:r>
      <w:r>
        <w:rPr>
          <w:color w:val="231F20"/>
          <w:spacing w:val="-11"/>
          <w:w w:val="110"/>
        </w:rPr>
        <w:t> </w:t>
      </w:r>
      <w:r>
        <w:rPr>
          <w:color w:val="231F20"/>
          <w:w w:val="110"/>
        </w:rPr>
        <w:t>for</w:t>
      </w:r>
      <w:r>
        <w:rPr>
          <w:color w:val="231F20"/>
          <w:spacing w:val="-11"/>
          <w:w w:val="110"/>
        </w:rPr>
        <w:t> </w:t>
      </w:r>
      <w:r>
        <w:rPr>
          <w:color w:val="231F20"/>
          <w:w w:val="110"/>
        </w:rPr>
        <w:t>mouse</w:t>
      </w:r>
      <w:r>
        <w:rPr>
          <w:color w:val="231F20"/>
          <w:spacing w:val="-11"/>
          <w:w w:val="110"/>
        </w:rPr>
        <w:t> </w:t>
      </w:r>
      <w:r>
        <w:rPr>
          <w:color w:val="231F20"/>
          <w:w w:val="110"/>
        </w:rPr>
        <w:t>and</w:t>
      </w:r>
      <w:r>
        <w:rPr>
          <w:color w:val="231F20"/>
          <w:spacing w:val="-11"/>
          <w:w w:val="110"/>
        </w:rPr>
        <w:t> </w:t>
      </w:r>
      <w:r>
        <w:rPr>
          <w:color w:val="231F20"/>
          <w:w w:val="110"/>
        </w:rPr>
        <w:t>rat</w:t>
      </w:r>
      <w:r>
        <w:rPr>
          <w:color w:val="231F20"/>
          <w:spacing w:val="-11"/>
          <w:w w:val="110"/>
        </w:rPr>
        <w:t> </w:t>
      </w:r>
      <w:r>
        <w:rPr>
          <w:color w:val="231F20"/>
          <w:w w:val="110"/>
        </w:rPr>
        <w:t>holding</w:t>
      </w:r>
      <w:r>
        <w:rPr>
          <w:color w:val="231F20"/>
          <w:spacing w:val="-11"/>
          <w:w w:val="110"/>
        </w:rPr>
        <w:t> </w:t>
      </w:r>
      <w:r>
        <w:rPr>
          <w:color w:val="231F20"/>
          <w:w w:val="110"/>
        </w:rPr>
        <w:t>rooms</w:t>
      </w:r>
      <w:r>
        <w:rPr>
          <w:color w:val="231F20"/>
          <w:spacing w:val="-11"/>
          <w:w w:val="110"/>
        </w:rPr>
        <w:t> </w:t>
      </w:r>
      <w:r>
        <w:rPr>
          <w:color w:val="231F20"/>
          <w:w w:val="110"/>
        </w:rPr>
        <w:t>as</w:t>
      </w:r>
      <w:r>
        <w:rPr>
          <w:color w:val="231F20"/>
          <w:spacing w:val="-11"/>
          <w:w w:val="110"/>
        </w:rPr>
        <w:t> </w:t>
      </w:r>
      <w:r>
        <w:rPr>
          <w:color w:val="231F20"/>
          <w:w w:val="110"/>
        </w:rPr>
        <w:t>both</w:t>
      </w:r>
      <w:r>
        <w:rPr>
          <w:color w:val="231F20"/>
          <w:spacing w:val="-11"/>
          <w:w w:val="110"/>
        </w:rPr>
        <w:t> </w:t>
      </w:r>
      <w:r>
        <w:rPr>
          <w:color w:val="231F20"/>
          <w:w w:val="110"/>
        </w:rPr>
        <w:t>species</w:t>
      </w:r>
      <w:r>
        <w:rPr>
          <w:color w:val="231F20"/>
          <w:spacing w:val="-11"/>
          <w:w w:val="110"/>
        </w:rPr>
        <w:t> </w:t>
      </w:r>
      <w:r>
        <w:rPr>
          <w:color w:val="231F20"/>
          <w:w w:val="110"/>
        </w:rPr>
        <w:t>have a</w:t>
      </w:r>
      <w:r>
        <w:rPr>
          <w:color w:val="231F20"/>
          <w:spacing w:val="-11"/>
          <w:w w:val="110"/>
        </w:rPr>
        <w:t> </w:t>
      </w:r>
      <w:r>
        <w:rPr>
          <w:color w:val="231F20"/>
          <w:w w:val="110"/>
        </w:rPr>
        <w:t>limited</w:t>
      </w:r>
      <w:r>
        <w:rPr>
          <w:color w:val="231F20"/>
          <w:spacing w:val="-11"/>
          <w:w w:val="110"/>
        </w:rPr>
        <w:t> </w:t>
      </w:r>
      <w:r>
        <w:rPr>
          <w:color w:val="231F20"/>
          <w:w w:val="110"/>
        </w:rPr>
        <w:t>ability</w:t>
      </w:r>
      <w:r>
        <w:rPr>
          <w:color w:val="231F20"/>
          <w:spacing w:val="-11"/>
          <w:w w:val="110"/>
        </w:rPr>
        <w:t> </w:t>
      </w:r>
      <w:r>
        <w:rPr>
          <w:color w:val="231F20"/>
          <w:w w:val="110"/>
        </w:rPr>
        <w:t>to</w:t>
      </w:r>
      <w:r>
        <w:rPr>
          <w:color w:val="231F20"/>
          <w:spacing w:val="-11"/>
          <w:w w:val="110"/>
        </w:rPr>
        <w:t> </w:t>
      </w:r>
      <w:r>
        <w:rPr>
          <w:color w:val="231F20"/>
          <w:w w:val="110"/>
        </w:rPr>
        <w:t>detect</w:t>
      </w:r>
      <w:r>
        <w:rPr>
          <w:color w:val="231F20"/>
          <w:spacing w:val="-11"/>
          <w:w w:val="110"/>
        </w:rPr>
        <w:t> </w:t>
      </w:r>
      <w:r>
        <w:rPr>
          <w:color w:val="231F20"/>
          <w:w w:val="110"/>
        </w:rPr>
        <w:t>light</w:t>
      </w:r>
      <w:r>
        <w:rPr>
          <w:color w:val="231F20"/>
          <w:spacing w:val="-11"/>
          <w:w w:val="110"/>
        </w:rPr>
        <w:t> </w:t>
      </w:r>
      <w:r>
        <w:rPr>
          <w:color w:val="231F20"/>
          <w:w w:val="110"/>
        </w:rPr>
        <w:t>in</w:t>
      </w:r>
      <w:r>
        <w:rPr>
          <w:color w:val="231F20"/>
          <w:spacing w:val="-11"/>
          <w:w w:val="110"/>
        </w:rPr>
        <w:t> </w:t>
      </w:r>
      <w:r>
        <w:rPr>
          <w:color w:val="231F20"/>
          <w:w w:val="110"/>
        </w:rPr>
        <w:t>the</w:t>
      </w:r>
      <w:r>
        <w:rPr>
          <w:color w:val="231F20"/>
          <w:spacing w:val="-11"/>
          <w:w w:val="110"/>
        </w:rPr>
        <w:t> </w:t>
      </w:r>
      <w:r>
        <w:rPr>
          <w:color w:val="231F20"/>
          <w:w w:val="110"/>
        </w:rPr>
        <w:t>red</w:t>
      </w:r>
      <w:r>
        <w:rPr>
          <w:color w:val="231F20"/>
          <w:spacing w:val="-11"/>
          <w:w w:val="110"/>
        </w:rPr>
        <w:t> </w:t>
      </w:r>
      <w:r>
        <w:rPr>
          <w:color w:val="231F20"/>
          <w:w w:val="110"/>
        </w:rPr>
        <w:t>portions</w:t>
      </w:r>
      <w:r>
        <w:rPr>
          <w:color w:val="231F20"/>
          <w:spacing w:val="-11"/>
          <w:w w:val="110"/>
        </w:rPr>
        <w:t> </w:t>
      </w:r>
      <w:r>
        <w:rPr>
          <w:color w:val="231F20"/>
          <w:w w:val="110"/>
        </w:rPr>
        <w:t>of</w:t>
      </w:r>
      <w:r>
        <w:rPr>
          <w:color w:val="231F20"/>
          <w:spacing w:val="-11"/>
          <w:w w:val="110"/>
        </w:rPr>
        <w:t> </w:t>
      </w:r>
      <w:r>
        <w:rPr>
          <w:color w:val="231F20"/>
          <w:w w:val="110"/>
        </w:rPr>
        <w:t>the</w:t>
      </w:r>
      <w:r>
        <w:rPr>
          <w:color w:val="231F20"/>
          <w:spacing w:val="-11"/>
          <w:w w:val="110"/>
        </w:rPr>
        <w:t> </w:t>
      </w:r>
      <w:r>
        <w:rPr>
          <w:color w:val="231F20"/>
          <w:w w:val="110"/>
        </w:rPr>
        <w:t>spectrum</w:t>
      </w:r>
      <w:r>
        <w:rPr>
          <w:color w:val="231F20"/>
          <w:spacing w:val="-11"/>
          <w:w w:val="110"/>
        </w:rPr>
        <w:t> </w:t>
      </w:r>
      <w:r>
        <w:rPr>
          <w:color w:val="231F20"/>
          <w:w w:val="110"/>
        </w:rPr>
        <w:t>(Jacobs et al. 2001; Lyubarsky et al. 1999; Sun et al. 1997).</w:t>
      </w:r>
    </w:p>
    <w:p>
      <w:pPr>
        <w:pStyle w:val="BodyText"/>
        <w:spacing w:before="137"/>
      </w:pPr>
    </w:p>
    <w:p>
      <w:pPr>
        <w:pStyle w:val="Heading4"/>
      </w:pPr>
      <w:r>
        <w:rPr>
          <w:color w:val="231F20"/>
          <w:w w:val="90"/>
        </w:rPr>
        <w:t>Exterior</w:t>
      </w:r>
      <w:r>
        <w:rPr>
          <w:color w:val="231F20"/>
          <w:spacing w:val="-8"/>
          <w:w w:val="90"/>
        </w:rPr>
        <w:t> </w:t>
      </w:r>
      <w:r>
        <w:rPr>
          <w:color w:val="231F20"/>
          <w:spacing w:val="-2"/>
        </w:rPr>
        <w:t>Windows</w:t>
      </w:r>
    </w:p>
    <w:p>
      <w:pPr>
        <w:pStyle w:val="BodyText"/>
        <w:spacing w:line="247" w:lineRule="auto" w:before="128"/>
        <w:ind w:left="359" w:right="354" w:firstLine="360"/>
        <w:jc w:val="both"/>
      </w:pPr>
      <w:r>
        <w:rPr>
          <w:color w:val="231F20"/>
          <w:w w:val="110"/>
        </w:rPr>
        <w:t>The presence of windows in an animal facility, particularly in animal rooms, creates a potential security risk and should generally be avoided. Windows</w:t>
      </w:r>
      <w:r>
        <w:rPr>
          <w:color w:val="231F20"/>
          <w:spacing w:val="-11"/>
          <w:w w:val="110"/>
        </w:rPr>
        <w:t> </w:t>
      </w:r>
      <w:r>
        <w:rPr>
          <w:color w:val="231F20"/>
          <w:w w:val="110"/>
        </w:rPr>
        <w:t>also</w:t>
      </w:r>
      <w:r>
        <w:rPr>
          <w:color w:val="231F20"/>
          <w:spacing w:val="-11"/>
          <w:w w:val="110"/>
        </w:rPr>
        <w:t> </w:t>
      </w:r>
      <w:r>
        <w:rPr>
          <w:color w:val="231F20"/>
          <w:w w:val="110"/>
        </w:rPr>
        <w:t>create</w:t>
      </w:r>
      <w:r>
        <w:rPr>
          <w:color w:val="231F20"/>
          <w:spacing w:val="-11"/>
          <w:w w:val="110"/>
        </w:rPr>
        <w:t> </w:t>
      </w:r>
      <w:r>
        <w:rPr>
          <w:color w:val="231F20"/>
          <w:w w:val="110"/>
        </w:rPr>
        <w:t>problems</w:t>
      </w:r>
      <w:r>
        <w:rPr>
          <w:color w:val="231F20"/>
          <w:spacing w:val="-11"/>
          <w:w w:val="110"/>
        </w:rPr>
        <w:t> </w:t>
      </w:r>
      <w:r>
        <w:rPr>
          <w:color w:val="231F20"/>
          <w:w w:val="110"/>
        </w:rPr>
        <w:t>with</w:t>
      </w:r>
      <w:r>
        <w:rPr>
          <w:color w:val="231F20"/>
          <w:spacing w:val="-11"/>
          <w:w w:val="110"/>
        </w:rPr>
        <w:t> </w:t>
      </w:r>
      <w:r>
        <w:rPr>
          <w:color w:val="231F20"/>
          <w:w w:val="110"/>
        </w:rPr>
        <w:t>temperature</w:t>
      </w:r>
      <w:r>
        <w:rPr>
          <w:color w:val="231F20"/>
          <w:spacing w:val="-11"/>
          <w:w w:val="110"/>
        </w:rPr>
        <w:t> </w:t>
      </w:r>
      <w:r>
        <w:rPr>
          <w:color w:val="231F20"/>
          <w:w w:val="110"/>
        </w:rPr>
        <w:t>control</w:t>
      </w:r>
      <w:r>
        <w:rPr>
          <w:color w:val="231F20"/>
          <w:spacing w:val="-11"/>
          <w:w w:val="110"/>
        </w:rPr>
        <w:t> </w:t>
      </w:r>
      <w:r>
        <w:rPr>
          <w:color w:val="231F20"/>
          <w:w w:val="110"/>
        </w:rPr>
        <w:t>of</w:t>
      </w:r>
      <w:r>
        <w:rPr>
          <w:color w:val="231F20"/>
          <w:spacing w:val="-11"/>
          <w:w w:val="110"/>
        </w:rPr>
        <w:t> </w:t>
      </w:r>
      <w:r>
        <w:rPr>
          <w:color w:val="231F20"/>
          <w:w w:val="110"/>
        </w:rPr>
        <w:t>the</w:t>
      </w:r>
      <w:r>
        <w:rPr>
          <w:color w:val="231F20"/>
          <w:spacing w:val="-11"/>
          <w:w w:val="110"/>
        </w:rPr>
        <w:t> </w:t>
      </w:r>
      <w:r>
        <w:rPr>
          <w:color w:val="231F20"/>
          <w:w w:val="110"/>
        </w:rPr>
        <w:t>area</w:t>
      </w:r>
      <w:r>
        <w:rPr>
          <w:color w:val="231F20"/>
          <w:spacing w:val="-11"/>
          <w:w w:val="110"/>
        </w:rPr>
        <w:t> </w:t>
      </w:r>
      <w:r>
        <w:rPr>
          <w:color w:val="231F20"/>
          <w:w w:val="110"/>
        </w:rPr>
        <w:t>and </w:t>
      </w:r>
      <w:r>
        <w:rPr>
          <w:color w:val="231F20"/>
        </w:rPr>
        <w:t>prevent strict control of the photoperiod, which is often required in animal-</w:t>
      </w:r>
      <w:r>
        <w:rPr>
          <w:color w:val="231F20"/>
          <w:w w:val="110"/>
        </w:rPr>
        <w:t>related</w:t>
      </w:r>
      <w:r>
        <w:rPr>
          <w:color w:val="231F20"/>
          <w:spacing w:val="-7"/>
          <w:w w:val="110"/>
        </w:rPr>
        <w:t> </w:t>
      </w:r>
      <w:r>
        <w:rPr>
          <w:color w:val="231F20"/>
          <w:w w:val="110"/>
        </w:rPr>
        <w:t>protocols</w:t>
      </w:r>
      <w:r>
        <w:rPr>
          <w:color w:val="231F20"/>
          <w:spacing w:val="-7"/>
          <w:w w:val="110"/>
        </w:rPr>
        <w:t> </w:t>
      </w:r>
      <w:r>
        <w:rPr>
          <w:color w:val="231F20"/>
          <w:w w:val="110"/>
        </w:rPr>
        <w:t>(and</w:t>
      </w:r>
      <w:r>
        <w:rPr>
          <w:color w:val="231F20"/>
          <w:spacing w:val="-7"/>
          <w:w w:val="110"/>
        </w:rPr>
        <w:t> </w:t>
      </w:r>
      <w:r>
        <w:rPr>
          <w:color w:val="231F20"/>
          <w:w w:val="110"/>
        </w:rPr>
        <w:t>is</w:t>
      </w:r>
      <w:r>
        <w:rPr>
          <w:color w:val="231F20"/>
          <w:spacing w:val="-7"/>
          <w:w w:val="110"/>
        </w:rPr>
        <w:t> </w:t>
      </w:r>
      <w:r>
        <w:rPr>
          <w:color w:val="231F20"/>
          <w:w w:val="110"/>
        </w:rPr>
        <w:t>a</w:t>
      </w:r>
      <w:r>
        <w:rPr>
          <w:color w:val="231F20"/>
          <w:spacing w:val="-7"/>
          <w:w w:val="110"/>
        </w:rPr>
        <w:t> </w:t>
      </w:r>
      <w:r>
        <w:rPr>
          <w:color w:val="231F20"/>
          <w:w w:val="110"/>
        </w:rPr>
        <w:t>critical</w:t>
      </w:r>
      <w:r>
        <w:rPr>
          <w:color w:val="231F20"/>
          <w:spacing w:val="-7"/>
          <w:w w:val="110"/>
        </w:rPr>
        <w:t> </w:t>
      </w:r>
      <w:r>
        <w:rPr>
          <w:color w:val="231F20"/>
          <w:w w:val="110"/>
        </w:rPr>
        <w:t>consideration</w:t>
      </w:r>
      <w:r>
        <w:rPr>
          <w:color w:val="231F20"/>
          <w:spacing w:val="-7"/>
          <w:w w:val="110"/>
        </w:rPr>
        <w:t> </w:t>
      </w:r>
      <w:r>
        <w:rPr>
          <w:color w:val="231F20"/>
          <w:w w:val="110"/>
        </w:rPr>
        <w:t>in</w:t>
      </w:r>
      <w:r>
        <w:rPr>
          <w:color w:val="231F20"/>
          <w:spacing w:val="-7"/>
          <w:w w:val="110"/>
        </w:rPr>
        <w:t> </w:t>
      </w:r>
      <w:r>
        <w:rPr>
          <w:color w:val="231F20"/>
          <w:w w:val="110"/>
        </w:rPr>
        <w:t>rodent</w:t>
      </w:r>
      <w:r>
        <w:rPr>
          <w:color w:val="231F20"/>
          <w:spacing w:val="-7"/>
          <w:w w:val="110"/>
        </w:rPr>
        <w:t> </w:t>
      </w:r>
      <w:r>
        <w:rPr>
          <w:color w:val="231F20"/>
          <w:w w:val="110"/>
        </w:rPr>
        <w:t>breeding</w:t>
      </w:r>
      <w:r>
        <w:rPr>
          <w:color w:val="231F20"/>
          <w:spacing w:val="-7"/>
          <w:w w:val="110"/>
        </w:rPr>
        <w:t> </w:t>
      </w:r>
      <w:r>
        <w:rPr>
          <w:color w:val="231F20"/>
          <w:w w:val="110"/>
        </w:rPr>
        <w:t>colo-nies).</w:t>
      </w:r>
      <w:r>
        <w:rPr>
          <w:color w:val="231F20"/>
          <w:spacing w:val="-16"/>
          <w:w w:val="110"/>
        </w:rPr>
        <w:t> </w:t>
      </w:r>
      <w:r>
        <w:rPr>
          <w:color w:val="231F20"/>
          <w:w w:val="110"/>
        </w:rPr>
        <w:t>However,</w:t>
      </w:r>
      <w:r>
        <w:rPr>
          <w:color w:val="231F20"/>
          <w:spacing w:val="-15"/>
          <w:w w:val="110"/>
        </w:rPr>
        <w:t> </w:t>
      </w:r>
      <w:r>
        <w:rPr>
          <w:color w:val="231F20"/>
          <w:w w:val="110"/>
        </w:rPr>
        <w:t>in</w:t>
      </w:r>
      <w:r>
        <w:rPr>
          <w:color w:val="231F20"/>
          <w:spacing w:val="-15"/>
          <w:w w:val="110"/>
        </w:rPr>
        <w:t> </w:t>
      </w:r>
      <w:r>
        <w:rPr>
          <w:color w:val="231F20"/>
          <w:w w:val="110"/>
        </w:rPr>
        <w:t>specific</w:t>
      </w:r>
      <w:r>
        <w:rPr>
          <w:color w:val="231F20"/>
          <w:spacing w:val="-16"/>
          <w:w w:val="110"/>
        </w:rPr>
        <w:t> </w:t>
      </w:r>
      <w:r>
        <w:rPr>
          <w:color w:val="231F20"/>
          <w:w w:val="110"/>
        </w:rPr>
        <w:t>situations,</w:t>
      </w:r>
      <w:r>
        <w:rPr>
          <w:color w:val="231F20"/>
          <w:spacing w:val="-15"/>
          <w:w w:val="110"/>
        </w:rPr>
        <w:t> </w:t>
      </w:r>
      <w:r>
        <w:rPr>
          <w:color w:val="231F20"/>
          <w:w w:val="110"/>
        </w:rPr>
        <w:t>windows</w:t>
      </w:r>
      <w:r>
        <w:rPr>
          <w:color w:val="231F20"/>
          <w:spacing w:val="-15"/>
          <w:w w:val="110"/>
        </w:rPr>
        <w:t> </w:t>
      </w:r>
      <w:r>
        <w:rPr>
          <w:color w:val="231F20"/>
          <w:w w:val="110"/>
        </w:rPr>
        <w:t>can</w:t>
      </w:r>
      <w:r>
        <w:rPr>
          <w:color w:val="231F20"/>
          <w:spacing w:val="-15"/>
          <w:w w:val="110"/>
        </w:rPr>
        <w:t> </w:t>
      </w:r>
      <w:r>
        <w:rPr>
          <w:color w:val="231F20"/>
          <w:w w:val="110"/>
        </w:rPr>
        <w:t>provide</w:t>
      </w:r>
      <w:r>
        <w:rPr>
          <w:color w:val="231F20"/>
          <w:spacing w:val="-16"/>
          <w:w w:val="110"/>
        </w:rPr>
        <w:t> </w:t>
      </w:r>
      <w:r>
        <w:rPr>
          <w:color w:val="231F20"/>
          <w:w w:val="110"/>
        </w:rPr>
        <w:t>environmental enrichment for some species, such as nonhuman primates.</w:t>
      </w:r>
    </w:p>
    <w:p>
      <w:pPr>
        <w:pStyle w:val="BodyText"/>
        <w:spacing w:before="136"/>
      </w:pPr>
    </w:p>
    <w:p>
      <w:pPr>
        <w:pStyle w:val="Heading4"/>
      </w:pPr>
      <w:r>
        <w:rPr>
          <w:color w:val="231F20"/>
          <w:spacing w:val="-2"/>
        </w:rPr>
        <w:t>Floors</w:t>
      </w:r>
    </w:p>
    <w:p>
      <w:pPr>
        <w:pStyle w:val="BodyText"/>
        <w:spacing w:line="247" w:lineRule="auto" w:before="128"/>
        <w:ind w:left="359" w:right="354" w:firstLine="360"/>
        <w:jc w:val="both"/>
      </w:pPr>
      <w:r>
        <w:rPr>
          <w:color w:val="231F20"/>
          <w:w w:val="105"/>
        </w:rPr>
        <w:t>Floors</w:t>
      </w:r>
      <w:r>
        <w:rPr>
          <w:color w:val="231F20"/>
          <w:w w:val="105"/>
        </w:rPr>
        <w:t> should</w:t>
      </w:r>
      <w:r>
        <w:rPr>
          <w:color w:val="231F20"/>
          <w:w w:val="105"/>
        </w:rPr>
        <w:t> be</w:t>
      </w:r>
      <w:r>
        <w:rPr>
          <w:color w:val="231F20"/>
          <w:w w:val="105"/>
        </w:rPr>
        <w:t> moisture</w:t>
      </w:r>
      <w:r>
        <w:rPr>
          <w:color w:val="231F20"/>
          <w:w w:val="105"/>
        </w:rPr>
        <w:t> resistant,</w:t>
      </w:r>
      <w:r>
        <w:rPr>
          <w:color w:val="231F20"/>
          <w:w w:val="105"/>
        </w:rPr>
        <w:t> nonabsorbent,</w:t>
      </w:r>
      <w:r>
        <w:rPr>
          <w:color w:val="231F20"/>
          <w:w w:val="105"/>
        </w:rPr>
        <w:t> impact</w:t>
      </w:r>
      <w:r>
        <w:rPr>
          <w:color w:val="231F20"/>
          <w:w w:val="105"/>
        </w:rPr>
        <w:t> resistant, and relatively smooth, although textured surfaces may be required in some high-moisture areas and for some species (e.g., farm animals). Floors should be</w:t>
      </w:r>
      <w:r>
        <w:rPr>
          <w:color w:val="231F20"/>
          <w:spacing w:val="-6"/>
          <w:w w:val="105"/>
        </w:rPr>
        <w:t> </w:t>
      </w:r>
      <w:r>
        <w:rPr>
          <w:color w:val="231F20"/>
          <w:w w:val="105"/>
        </w:rPr>
        <w:t>easy</w:t>
      </w:r>
      <w:r>
        <w:rPr>
          <w:color w:val="231F20"/>
          <w:spacing w:val="-6"/>
          <w:w w:val="105"/>
        </w:rPr>
        <w:t> </w:t>
      </w:r>
      <w:r>
        <w:rPr>
          <w:color w:val="231F20"/>
          <w:w w:val="105"/>
        </w:rPr>
        <w:t>to</w:t>
      </w:r>
      <w:r>
        <w:rPr>
          <w:color w:val="231F20"/>
          <w:spacing w:val="-6"/>
          <w:w w:val="105"/>
        </w:rPr>
        <w:t> </w:t>
      </w:r>
      <w:r>
        <w:rPr>
          <w:color w:val="231F20"/>
          <w:w w:val="105"/>
        </w:rPr>
        <w:t>repair</w:t>
      </w:r>
      <w:r>
        <w:rPr>
          <w:color w:val="231F20"/>
          <w:spacing w:val="-6"/>
          <w:w w:val="105"/>
        </w:rPr>
        <w:t> </w:t>
      </w:r>
      <w:r>
        <w:rPr>
          <w:color w:val="231F20"/>
          <w:w w:val="105"/>
        </w:rPr>
        <w:t>and</w:t>
      </w:r>
      <w:r>
        <w:rPr>
          <w:color w:val="231F20"/>
          <w:spacing w:val="-6"/>
          <w:w w:val="105"/>
        </w:rPr>
        <w:t> </w:t>
      </w:r>
      <w:r>
        <w:rPr>
          <w:color w:val="231F20"/>
          <w:w w:val="105"/>
        </w:rPr>
        <w:t>resistant</w:t>
      </w:r>
      <w:r>
        <w:rPr>
          <w:color w:val="231F20"/>
          <w:spacing w:val="-6"/>
          <w:w w:val="105"/>
        </w:rPr>
        <w:t> </w:t>
      </w:r>
      <w:r>
        <w:rPr>
          <w:color w:val="231F20"/>
          <w:w w:val="105"/>
        </w:rPr>
        <w:t>to</w:t>
      </w:r>
      <w:r>
        <w:rPr>
          <w:color w:val="231F20"/>
          <w:spacing w:val="-6"/>
          <w:w w:val="105"/>
        </w:rPr>
        <w:t> </w:t>
      </w:r>
      <w:r>
        <w:rPr>
          <w:color w:val="231F20"/>
          <w:w w:val="105"/>
        </w:rPr>
        <w:t>both</w:t>
      </w:r>
      <w:r>
        <w:rPr>
          <w:color w:val="231F20"/>
          <w:spacing w:val="-6"/>
          <w:w w:val="105"/>
        </w:rPr>
        <w:t> </w:t>
      </w:r>
      <w:r>
        <w:rPr>
          <w:color w:val="231F20"/>
          <w:w w:val="105"/>
        </w:rPr>
        <w:t>the</w:t>
      </w:r>
      <w:r>
        <w:rPr>
          <w:color w:val="231F20"/>
          <w:spacing w:val="-6"/>
          <w:w w:val="105"/>
        </w:rPr>
        <w:t> </w:t>
      </w:r>
      <w:r>
        <w:rPr>
          <w:color w:val="231F20"/>
          <w:w w:val="105"/>
        </w:rPr>
        <w:t>action</w:t>
      </w:r>
      <w:r>
        <w:rPr>
          <w:color w:val="231F20"/>
          <w:spacing w:val="-6"/>
          <w:w w:val="105"/>
        </w:rPr>
        <w:t> </w:t>
      </w:r>
      <w:r>
        <w:rPr>
          <w:color w:val="231F20"/>
          <w:w w:val="105"/>
        </w:rPr>
        <w:t>of</w:t>
      </w:r>
      <w:r>
        <w:rPr>
          <w:color w:val="231F20"/>
          <w:spacing w:val="-6"/>
          <w:w w:val="105"/>
        </w:rPr>
        <w:t> </w:t>
      </w:r>
      <w:r>
        <w:rPr>
          <w:color w:val="231F20"/>
          <w:w w:val="105"/>
        </w:rPr>
        <w:t>urine</w:t>
      </w:r>
      <w:r>
        <w:rPr>
          <w:color w:val="231F20"/>
          <w:spacing w:val="-6"/>
          <w:w w:val="105"/>
        </w:rPr>
        <w:t> </w:t>
      </w:r>
      <w:r>
        <w:rPr>
          <w:color w:val="231F20"/>
          <w:w w:val="105"/>
        </w:rPr>
        <w:t>and</w:t>
      </w:r>
      <w:r>
        <w:rPr>
          <w:color w:val="231F20"/>
          <w:spacing w:val="-6"/>
          <w:w w:val="105"/>
        </w:rPr>
        <w:t> </w:t>
      </w:r>
      <w:r>
        <w:rPr>
          <w:color w:val="231F20"/>
          <w:w w:val="105"/>
        </w:rPr>
        <w:t>other</w:t>
      </w:r>
      <w:r>
        <w:rPr>
          <w:color w:val="231F20"/>
          <w:spacing w:val="-6"/>
          <w:w w:val="105"/>
        </w:rPr>
        <w:t> </w:t>
      </w:r>
      <w:r>
        <w:rPr>
          <w:color w:val="231F20"/>
          <w:w w:val="105"/>
        </w:rPr>
        <w:t>biologic materials and the adverse effects of hot water and cleaning agents. They should</w:t>
      </w:r>
      <w:r>
        <w:rPr>
          <w:color w:val="231F20"/>
          <w:spacing w:val="-2"/>
          <w:w w:val="105"/>
        </w:rPr>
        <w:t> </w:t>
      </w:r>
      <w:r>
        <w:rPr>
          <w:color w:val="231F20"/>
          <w:w w:val="105"/>
        </w:rPr>
        <w:t>be</w:t>
      </w:r>
      <w:r>
        <w:rPr>
          <w:color w:val="231F20"/>
          <w:spacing w:val="-1"/>
          <w:w w:val="105"/>
        </w:rPr>
        <w:t> </w:t>
      </w:r>
      <w:r>
        <w:rPr>
          <w:color w:val="231F20"/>
          <w:w w:val="105"/>
        </w:rPr>
        <w:t>capable</w:t>
      </w:r>
      <w:r>
        <w:rPr>
          <w:color w:val="231F20"/>
          <w:spacing w:val="-1"/>
          <w:w w:val="105"/>
        </w:rPr>
        <w:t> </w:t>
      </w:r>
      <w:r>
        <w:rPr>
          <w:color w:val="231F20"/>
          <w:w w:val="105"/>
        </w:rPr>
        <w:t>of</w:t>
      </w:r>
      <w:r>
        <w:rPr>
          <w:color w:val="231F20"/>
          <w:spacing w:val="-1"/>
          <w:w w:val="105"/>
        </w:rPr>
        <w:t> </w:t>
      </w:r>
      <w:r>
        <w:rPr>
          <w:color w:val="231F20"/>
          <w:w w:val="105"/>
        </w:rPr>
        <w:t>supporting</w:t>
      </w:r>
      <w:r>
        <w:rPr>
          <w:color w:val="231F20"/>
          <w:spacing w:val="-1"/>
          <w:w w:val="105"/>
        </w:rPr>
        <w:t> </w:t>
      </w:r>
      <w:r>
        <w:rPr>
          <w:color w:val="231F20"/>
          <w:w w:val="105"/>
        </w:rPr>
        <w:t>racks,</w:t>
      </w:r>
      <w:r>
        <w:rPr>
          <w:color w:val="231F20"/>
          <w:spacing w:val="-1"/>
          <w:w w:val="105"/>
        </w:rPr>
        <w:t> </w:t>
      </w:r>
      <w:r>
        <w:rPr>
          <w:color w:val="231F20"/>
          <w:w w:val="105"/>
        </w:rPr>
        <w:t>equipment,</w:t>
      </w:r>
      <w:r>
        <w:rPr>
          <w:color w:val="231F20"/>
          <w:spacing w:val="-1"/>
          <w:w w:val="105"/>
        </w:rPr>
        <w:t> </w:t>
      </w:r>
      <w:r>
        <w:rPr>
          <w:color w:val="231F20"/>
          <w:w w:val="105"/>
        </w:rPr>
        <w:t>and</w:t>
      </w:r>
      <w:r>
        <w:rPr>
          <w:color w:val="231F20"/>
          <w:spacing w:val="-2"/>
          <w:w w:val="105"/>
        </w:rPr>
        <w:t> </w:t>
      </w:r>
      <w:r>
        <w:rPr>
          <w:color w:val="231F20"/>
          <w:w w:val="105"/>
        </w:rPr>
        <w:t>stored</w:t>
      </w:r>
      <w:r>
        <w:rPr>
          <w:color w:val="231F20"/>
          <w:spacing w:val="-1"/>
          <w:w w:val="105"/>
        </w:rPr>
        <w:t> </w:t>
      </w:r>
      <w:r>
        <w:rPr>
          <w:color w:val="231F20"/>
          <w:w w:val="105"/>
        </w:rPr>
        <w:t>items</w:t>
      </w:r>
      <w:r>
        <w:rPr>
          <w:color w:val="231F20"/>
          <w:spacing w:val="-1"/>
          <w:w w:val="105"/>
        </w:rPr>
        <w:t> </w:t>
      </w:r>
      <w:r>
        <w:rPr>
          <w:color w:val="231F20"/>
          <w:spacing w:val="-2"/>
          <w:w w:val="105"/>
        </w:rPr>
        <w:t>without</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138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37"/>
        <w:rPr>
          <w:rFonts w:ascii="Trebuchet MS"/>
          <w:i/>
        </w:rPr>
      </w:pPr>
    </w:p>
    <w:p>
      <w:pPr>
        <w:pStyle w:val="BodyText"/>
        <w:spacing w:line="247" w:lineRule="auto" w:before="1"/>
        <w:ind w:left="360" w:right="354"/>
        <w:jc w:val="both"/>
      </w:pPr>
      <w:r>
        <w:rPr>
          <w:color w:val="231F20"/>
          <w:w w:val="105"/>
        </w:rPr>
        <w:t>becoming gouged, cracked, or pitted. Depending on their use, floors should be monolithic or have a minimal number of joints. Some materials that have proved satisfactory are epoxy resins, hard-surface sealed concrete, methyl methacrylate, polyurethane, and special hardened rubber-base aggregates. The latter are useful in areas where noise reduction is important. Correct installation</w:t>
      </w:r>
      <w:r>
        <w:rPr>
          <w:color w:val="231F20"/>
          <w:spacing w:val="-3"/>
          <w:w w:val="105"/>
        </w:rPr>
        <w:t> </w:t>
      </w:r>
      <w:r>
        <w:rPr>
          <w:color w:val="231F20"/>
          <w:w w:val="105"/>
        </w:rPr>
        <w:t>is</w:t>
      </w:r>
      <w:r>
        <w:rPr>
          <w:color w:val="231F20"/>
          <w:spacing w:val="-3"/>
          <w:w w:val="105"/>
        </w:rPr>
        <w:t> </w:t>
      </w:r>
      <w:r>
        <w:rPr>
          <w:color w:val="231F20"/>
          <w:w w:val="105"/>
        </w:rPr>
        <w:t>essential</w:t>
      </w:r>
      <w:r>
        <w:rPr>
          <w:color w:val="231F20"/>
          <w:spacing w:val="-3"/>
          <w:w w:val="105"/>
        </w:rPr>
        <w:t> </w:t>
      </w:r>
      <w:r>
        <w:rPr>
          <w:color w:val="231F20"/>
          <w:w w:val="105"/>
        </w:rPr>
        <w:t>to</w:t>
      </w:r>
      <w:r>
        <w:rPr>
          <w:color w:val="231F20"/>
          <w:spacing w:val="-3"/>
          <w:w w:val="105"/>
        </w:rPr>
        <w:t> </w:t>
      </w:r>
      <w:r>
        <w:rPr>
          <w:color w:val="231F20"/>
          <w:w w:val="105"/>
        </w:rPr>
        <w:t>ensure</w:t>
      </w:r>
      <w:r>
        <w:rPr>
          <w:color w:val="231F20"/>
          <w:spacing w:val="-3"/>
          <w:w w:val="105"/>
        </w:rPr>
        <w:t> </w:t>
      </w:r>
      <w:r>
        <w:rPr>
          <w:color w:val="231F20"/>
          <w:w w:val="105"/>
        </w:rPr>
        <w:t>the</w:t>
      </w:r>
      <w:r>
        <w:rPr>
          <w:color w:val="231F20"/>
          <w:spacing w:val="-3"/>
          <w:w w:val="105"/>
        </w:rPr>
        <w:t> </w:t>
      </w:r>
      <w:r>
        <w:rPr>
          <w:color w:val="231F20"/>
          <w:w w:val="105"/>
        </w:rPr>
        <w:t>long-term</w:t>
      </w:r>
      <w:r>
        <w:rPr>
          <w:color w:val="231F20"/>
          <w:spacing w:val="-3"/>
          <w:w w:val="105"/>
        </w:rPr>
        <w:t> </w:t>
      </w:r>
      <w:r>
        <w:rPr>
          <w:color w:val="231F20"/>
          <w:w w:val="105"/>
        </w:rPr>
        <w:t>stability</w:t>
      </w:r>
      <w:r>
        <w:rPr>
          <w:color w:val="231F20"/>
          <w:spacing w:val="-3"/>
          <w:w w:val="105"/>
        </w:rPr>
        <w:t> </w:t>
      </w:r>
      <w:r>
        <w:rPr>
          <w:color w:val="231F20"/>
          <w:w w:val="105"/>
        </w:rPr>
        <w:t>of</w:t>
      </w:r>
      <w:r>
        <w:rPr>
          <w:color w:val="231F20"/>
          <w:spacing w:val="-3"/>
          <w:w w:val="105"/>
        </w:rPr>
        <w:t> </w:t>
      </w:r>
      <w:r>
        <w:rPr>
          <w:color w:val="231F20"/>
          <w:w w:val="105"/>
        </w:rPr>
        <w:t>the</w:t>
      </w:r>
      <w:r>
        <w:rPr>
          <w:color w:val="231F20"/>
          <w:spacing w:val="-3"/>
          <w:w w:val="105"/>
        </w:rPr>
        <w:t> </w:t>
      </w:r>
      <w:r>
        <w:rPr>
          <w:color w:val="231F20"/>
          <w:w w:val="105"/>
        </w:rPr>
        <w:t>surface.</w:t>
      </w:r>
      <w:r>
        <w:rPr>
          <w:color w:val="231F20"/>
          <w:spacing w:val="-3"/>
          <w:w w:val="105"/>
        </w:rPr>
        <w:t> </w:t>
      </w:r>
      <w:r>
        <w:rPr>
          <w:color w:val="231F20"/>
          <w:w w:val="105"/>
        </w:rPr>
        <w:t>If</w:t>
      </w:r>
      <w:r>
        <w:rPr>
          <w:color w:val="231F20"/>
          <w:spacing w:val="-3"/>
          <w:w w:val="105"/>
        </w:rPr>
        <w:t> </w:t>
      </w:r>
      <w:r>
        <w:rPr>
          <w:color w:val="231F20"/>
          <w:w w:val="105"/>
        </w:rPr>
        <w:t>sills are</w:t>
      </w:r>
      <w:r>
        <w:rPr>
          <w:color w:val="231F20"/>
          <w:spacing w:val="-6"/>
          <w:w w:val="105"/>
        </w:rPr>
        <w:t> </w:t>
      </w:r>
      <w:r>
        <w:rPr>
          <w:color w:val="231F20"/>
          <w:w w:val="105"/>
        </w:rPr>
        <w:t>installed</w:t>
      </w:r>
      <w:r>
        <w:rPr>
          <w:color w:val="231F20"/>
          <w:spacing w:val="-6"/>
          <w:w w:val="105"/>
        </w:rPr>
        <w:t> </w:t>
      </w:r>
      <w:r>
        <w:rPr>
          <w:color w:val="231F20"/>
          <w:w w:val="105"/>
        </w:rPr>
        <w:t>at</w:t>
      </w:r>
      <w:r>
        <w:rPr>
          <w:color w:val="231F20"/>
          <w:spacing w:val="-6"/>
          <w:w w:val="105"/>
        </w:rPr>
        <w:t> </w:t>
      </w:r>
      <w:r>
        <w:rPr>
          <w:color w:val="231F20"/>
          <w:w w:val="105"/>
        </w:rPr>
        <w:t>the</w:t>
      </w:r>
      <w:r>
        <w:rPr>
          <w:color w:val="231F20"/>
          <w:spacing w:val="-6"/>
          <w:w w:val="105"/>
        </w:rPr>
        <w:t> </w:t>
      </w:r>
      <w:r>
        <w:rPr>
          <w:color w:val="231F20"/>
          <w:w w:val="105"/>
        </w:rPr>
        <w:t>entrance</w:t>
      </w:r>
      <w:r>
        <w:rPr>
          <w:color w:val="231F20"/>
          <w:spacing w:val="-6"/>
          <w:w w:val="105"/>
        </w:rPr>
        <w:t> </w:t>
      </w:r>
      <w:r>
        <w:rPr>
          <w:color w:val="231F20"/>
          <w:w w:val="105"/>
        </w:rPr>
        <w:t>to</w:t>
      </w:r>
      <w:r>
        <w:rPr>
          <w:color w:val="231F20"/>
          <w:spacing w:val="-6"/>
          <w:w w:val="105"/>
        </w:rPr>
        <w:t> </w:t>
      </w:r>
      <w:r>
        <w:rPr>
          <w:color w:val="231F20"/>
          <w:w w:val="105"/>
        </w:rPr>
        <w:t>a</w:t>
      </w:r>
      <w:r>
        <w:rPr>
          <w:color w:val="231F20"/>
          <w:spacing w:val="-6"/>
          <w:w w:val="105"/>
        </w:rPr>
        <w:t> </w:t>
      </w:r>
      <w:r>
        <w:rPr>
          <w:color w:val="231F20"/>
          <w:w w:val="105"/>
        </w:rPr>
        <w:t>room,</w:t>
      </w:r>
      <w:r>
        <w:rPr>
          <w:color w:val="231F20"/>
          <w:spacing w:val="-6"/>
          <w:w w:val="105"/>
        </w:rPr>
        <w:t> </w:t>
      </w:r>
      <w:r>
        <w:rPr>
          <w:color w:val="231F20"/>
          <w:w w:val="105"/>
        </w:rPr>
        <w:t>they</w:t>
      </w:r>
      <w:r>
        <w:rPr>
          <w:color w:val="231F20"/>
          <w:spacing w:val="-6"/>
          <w:w w:val="105"/>
        </w:rPr>
        <w:t> </w:t>
      </w:r>
      <w:r>
        <w:rPr>
          <w:color w:val="231F20"/>
          <w:w w:val="105"/>
        </w:rPr>
        <w:t>should</w:t>
      </w:r>
      <w:r>
        <w:rPr>
          <w:color w:val="231F20"/>
          <w:spacing w:val="-6"/>
          <w:w w:val="105"/>
        </w:rPr>
        <w:t> </w:t>
      </w:r>
      <w:r>
        <w:rPr>
          <w:color w:val="231F20"/>
          <w:w w:val="105"/>
        </w:rPr>
        <w:t>be</w:t>
      </w:r>
      <w:r>
        <w:rPr>
          <w:color w:val="231F20"/>
          <w:spacing w:val="-6"/>
          <w:w w:val="105"/>
        </w:rPr>
        <w:t> </w:t>
      </w:r>
      <w:r>
        <w:rPr>
          <w:color w:val="231F20"/>
          <w:w w:val="105"/>
        </w:rPr>
        <w:t>designed</w:t>
      </w:r>
      <w:r>
        <w:rPr>
          <w:color w:val="231F20"/>
          <w:spacing w:val="-6"/>
          <w:w w:val="105"/>
        </w:rPr>
        <w:t> </w:t>
      </w:r>
      <w:r>
        <w:rPr>
          <w:color w:val="231F20"/>
          <w:w w:val="105"/>
        </w:rPr>
        <w:t>to</w:t>
      </w:r>
      <w:r>
        <w:rPr>
          <w:color w:val="231F20"/>
          <w:spacing w:val="-6"/>
          <w:w w:val="105"/>
        </w:rPr>
        <w:t> </w:t>
      </w:r>
      <w:r>
        <w:rPr>
          <w:color w:val="231F20"/>
          <w:w w:val="105"/>
        </w:rPr>
        <w:t>allow</w:t>
      </w:r>
      <w:r>
        <w:rPr>
          <w:color w:val="231F20"/>
          <w:spacing w:val="-6"/>
          <w:w w:val="105"/>
        </w:rPr>
        <w:t> </w:t>
      </w:r>
      <w:r>
        <w:rPr>
          <w:color w:val="231F20"/>
          <w:w w:val="105"/>
        </w:rPr>
        <w:t>for convenient passage of equipment.</w:t>
      </w:r>
    </w:p>
    <w:p>
      <w:pPr>
        <w:pStyle w:val="BodyText"/>
        <w:spacing w:before="76"/>
      </w:pPr>
    </w:p>
    <w:p>
      <w:pPr>
        <w:pStyle w:val="Heading4"/>
        <w:spacing w:before="1"/>
      </w:pPr>
      <w:r>
        <w:rPr>
          <w:color w:val="231F20"/>
          <w:spacing w:val="-2"/>
        </w:rPr>
        <w:t>Drainage</w:t>
      </w:r>
    </w:p>
    <w:p>
      <w:pPr>
        <w:pStyle w:val="BodyText"/>
        <w:spacing w:line="247" w:lineRule="auto" w:before="128"/>
        <w:ind w:left="360" w:right="356" w:firstLine="360"/>
        <w:jc w:val="both"/>
      </w:pPr>
      <w:r>
        <w:rPr>
          <w:color w:val="231F20"/>
          <w:w w:val="110"/>
        </w:rPr>
        <w:t>Where</w:t>
      </w:r>
      <w:r>
        <w:rPr>
          <w:color w:val="231F20"/>
          <w:w w:val="110"/>
        </w:rPr>
        <w:t> floor</w:t>
      </w:r>
      <w:r>
        <w:rPr>
          <w:color w:val="231F20"/>
          <w:w w:val="110"/>
        </w:rPr>
        <w:t> drains</w:t>
      </w:r>
      <w:r>
        <w:rPr>
          <w:color w:val="231F20"/>
          <w:w w:val="110"/>
        </w:rPr>
        <w:t> are</w:t>
      </w:r>
      <w:r>
        <w:rPr>
          <w:color w:val="231F20"/>
          <w:w w:val="110"/>
        </w:rPr>
        <w:t> used,</w:t>
      </w:r>
      <w:r>
        <w:rPr>
          <w:color w:val="231F20"/>
          <w:w w:val="110"/>
        </w:rPr>
        <w:t> the</w:t>
      </w:r>
      <w:r>
        <w:rPr>
          <w:color w:val="231F20"/>
          <w:w w:val="110"/>
        </w:rPr>
        <w:t> floors</w:t>
      </w:r>
      <w:r>
        <w:rPr>
          <w:color w:val="231F20"/>
          <w:w w:val="110"/>
        </w:rPr>
        <w:t> should</w:t>
      </w:r>
      <w:r>
        <w:rPr>
          <w:color w:val="231F20"/>
          <w:w w:val="110"/>
        </w:rPr>
        <w:t> be</w:t>
      </w:r>
      <w:r>
        <w:rPr>
          <w:color w:val="231F20"/>
          <w:w w:val="110"/>
        </w:rPr>
        <w:t> sloped</w:t>
      </w:r>
      <w:r>
        <w:rPr>
          <w:color w:val="231F20"/>
          <w:w w:val="110"/>
        </w:rPr>
        <w:t> and</w:t>
      </w:r>
      <w:r>
        <w:rPr>
          <w:color w:val="231F20"/>
          <w:w w:val="110"/>
        </w:rPr>
        <w:t> drain traps</w:t>
      </w:r>
      <w:r>
        <w:rPr>
          <w:color w:val="231F20"/>
          <w:w w:val="110"/>
        </w:rPr>
        <w:t> kept</w:t>
      </w:r>
      <w:r>
        <w:rPr>
          <w:color w:val="231F20"/>
          <w:w w:val="110"/>
        </w:rPr>
        <w:t> filled</w:t>
      </w:r>
      <w:r>
        <w:rPr>
          <w:color w:val="231F20"/>
          <w:w w:val="110"/>
        </w:rPr>
        <w:t> with</w:t>
      </w:r>
      <w:r>
        <w:rPr>
          <w:color w:val="231F20"/>
          <w:w w:val="110"/>
        </w:rPr>
        <w:t> liquid.</w:t>
      </w:r>
      <w:r>
        <w:rPr>
          <w:color w:val="231F20"/>
          <w:w w:val="110"/>
        </w:rPr>
        <w:t> To</w:t>
      </w:r>
      <w:r>
        <w:rPr>
          <w:color w:val="231F20"/>
          <w:w w:val="110"/>
        </w:rPr>
        <w:t> minimize</w:t>
      </w:r>
      <w:r>
        <w:rPr>
          <w:color w:val="231F20"/>
          <w:w w:val="110"/>
        </w:rPr>
        <w:t> prolonged</w:t>
      </w:r>
      <w:r>
        <w:rPr>
          <w:color w:val="231F20"/>
          <w:w w:val="110"/>
        </w:rPr>
        <w:t> increases</w:t>
      </w:r>
      <w:r>
        <w:rPr>
          <w:color w:val="231F20"/>
          <w:w w:val="110"/>
        </w:rPr>
        <w:t> in</w:t>
      </w:r>
      <w:r>
        <w:rPr>
          <w:color w:val="231F20"/>
          <w:w w:val="110"/>
        </w:rPr>
        <w:t> humid-ity, drainage should allow rapid removal of water and drying of surfaces (Gorton</w:t>
      </w:r>
      <w:r>
        <w:rPr>
          <w:color w:val="231F20"/>
          <w:w w:val="110"/>
        </w:rPr>
        <w:t> and</w:t>
      </w:r>
      <w:r>
        <w:rPr>
          <w:color w:val="231F20"/>
          <w:w w:val="110"/>
        </w:rPr>
        <w:t> Besch</w:t>
      </w:r>
      <w:r>
        <w:rPr>
          <w:color w:val="231F20"/>
          <w:w w:val="110"/>
        </w:rPr>
        <w:t> 1974).</w:t>
      </w:r>
      <w:r>
        <w:rPr>
          <w:color w:val="231F20"/>
          <w:w w:val="110"/>
        </w:rPr>
        <w:t> Drainpipes</w:t>
      </w:r>
      <w:r>
        <w:rPr>
          <w:color w:val="231F20"/>
          <w:w w:val="110"/>
        </w:rPr>
        <w:t> should</w:t>
      </w:r>
      <w:r>
        <w:rPr>
          <w:color w:val="231F20"/>
          <w:w w:val="110"/>
        </w:rPr>
        <w:t> be</w:t>
      </w:r>
      <w:r>
        <w:rPr>
          <w:color w:val="231F20"/>
          <w:w w:val="110"/>
        </w:rPr>
        <w:t> at</w:t>
      </w:r>
      <w:r>
        <w:rPr>
          <w:color w:val="231F20"/>
          <w:w w:val="110"/>
        </w:rPr>
        <w:t> least</w:t>
      </w:r>
      <w:r>
        <w:rPr>
          <w:color w:val="231F20"/>
          <w:w w:val="110"/>
        </w:rPr>
        <w:t> 4</w:t>
      </w:r>
      <w:r>
        <w:rPr>
          <w:color w:val="231F20"/>
          <w:w w:val="110"/>
        </w:rPr>
        <w:t> in.</w:t>
      </w:r>
      <w:r>
        <w:rPr>
          <w:color w:val="231F20"/>
          <w:w w:val="110"/>
        </w:rPr>
        <w:t> (10.2</w:t>
      </w:r>
      <w:r>
        <w:rPr>
          <w:color w:val="231F20"/>
          <w:w w:val="110"/>
        </w:rPr>
        <w:t> cm) in</w:t>
      </w:r>
      <w:r>
        <w:rPr>
          <w:color w:val="231F20"/>
          <w:spacing w:val="-3"/>
          <w:w w:val="110"/>
        </w:rPr>
        <w:t> </w:t>
      </w:r>
      <w:r>
        <w:rPr>
          <w:color w:val="231F20"/>
          <w:w w:val="110"/>
        </w:rPr>
        <w:t>diameter,</w:t>
      </w:r>
      <w:r>
        <w:rPr>
          <w:color w:val="231F20"/>
          <w:spacing w:val="-3"/>
          <w:w w:val="110"/>
        </w:rPr>
        <w:t> </w:t>
      </w:r>
      <w:r>
        <w:rPr>
          <w:color w:val="231F20"/>
          <w:w w:val="110"/>
        </w:rPr>
        <w:t>although</w:t>
      </w:r>
      <w:r>
        <w:rPr>
          <w:color w:val="231F20"/>
          <w:spacing w:val="-3"/>
          <w:w w:val="110"/>
        </w:rPr>
        <w:t> </w:t>
      </w:r>
      <w:r>
        <w:rPr>
          <w:color w:val="231F20"/>
          <w:w w:val="110"/>
        </w:rPr>
        <w:t>in</w:t>
      </w:r>
      <w:r>
        <w:rPr>
          <w:color w:val="231F20"/>
          <w:spacing w:val="-3"/>
          <w:w w:val="110"/>
        </w:rPr>
        <w:t> </w:t>
      </w:r>
      <w:r>
        <w:rPr>
          <w:color w:val="231F20"/>
          <w:w w:val="110"/>
        </w:rPr>
        <w:t>some</w:t>
      </w:r>
      <w:r>
        <w:rPr>
          <w:color w:val="231F20"/>
          <w:spacing w:val="-3"/>
          <w:w w:val="110"/>
        </w:rPr>
        <w:t> </w:t>
      </w:r>
      <w:r>
        <w:rPr>
          <w:color w:val="231F20"/>
          <w:w w:val="110"/>
        </w:rPr>
        <w:t>areas,</w:t>
      </w:r>
      <w:r>
        <w:rPr>
          <w:color w:val="231F20"/>
          <w:spacing w:val="-3"/>
          <w:w w:val="110"/>
        </w:rPr>
        <w:t> </w:t>
      </w:r>
      <w:r>
        <w:rPr>
          <w:color w:val="231F20"/>
          <w:w w:val="110"/>
        </w:rPr>
        <w:t>such</w:t>
      </w:r>
      <w:r>
        <w:rPr>
          <w:color w:val="231F20"/>
          <w:spacing w:val="-3"/>
          <w:w w:val="110"/>
        </w:rPr>
        <w:t> </w:t>
      </w:r>
      <w:r>
        <w:rPr>
          <w:color w:val="231F20"/>
          <w:w w:val="110"/>
        </w:rPr>
        <w:t>as</w:t>
      </w:r>
      <w:r>
        <w:rPr>
          <w:color w:val="231F20"/>
          <w:spacing w:val="-3"/>
          <w:w w:val="110"/>
        </w:rPr>
        <w:t> </w:t>
      </w:r>
      <w:r>
        <w:rPr>
          <w:color w:val="231F20"/>
          <w:w w:val="110"/>
        </w:rPr>
        <w:t>dog</w:t>
      </w:r>
      <w:r>
        <w:rPr>
          <w:color w:val="231F20"/>
          <w:spacing w:val="-3"/>
          <w:w w:val="110"/>
        </w:rPr>
        <w:t> </w:t>
      </w:r>
      <w:r>
        <w:rPr>
          <w:color w:val="231F20"/>
          <w:w w:val="110"/>
        </w:rPr>
        <w:t>kennels</w:t>
      </w:r>
      <w:r>
        <w:rPr>
          <w:color w:val="231F20"/>
          <w:spacing w:val="-3"/>
          <w:w w:val="110"/>
        </w:rPr>
        <w:t> </w:t>
      </w:r>
      <w:r>
        <w:rPr>
          <w:color w:val="231F20"/>
          <w:w w:val="110"/>
        </w:rPr>
        <w:t>and</w:t>
      </w:r>
      <w:r>
        <w:rPr>
          <w:color w:val="231F20"/>
          <w:spacing w:val="-3"/>
          <w:w w:val="110"/>
        </w:rPr>
        <w:t> </w:t>
      </w:r>
      <w:r>
        <w:rPr>
          <w:color w:val="231F20"/>
          <w:w w:val="110"/>
        </w:rPr>
        <w:t>agricultural </w:t>
      </w:r>
      <w:r>
        <w:rPr>
          <w:color w:val="231F20"/>
        </w:rPr>
        <w:t>animal facilities, larger drainpipes (</w:t>
      </w:r>
      <w:r>
        <w:rPr>
          <w:color w:val="231F20"/>
          <w:u w:val="single" w:color="231F20"/>
        </w:rPr>
        <w:t>&gt;</w:t>
      </w:r>
      <w:r>
        <w:rPr>
          <w:color w:val="231F20"/>
          <w:u w:val="none"/>
        </w:rPr>
        <w:t>6 in.) are recommended. A rim- and/or </w:t>
      </w:r>
      <w:r>
        <w:rPr>
          <w:color w:val="231F20"/>
          <w:w w:val="110"/>
          <w:u w:val="none"/>
        </w:rPr>
        <w:t>trap-flushing</w:t>
      </w:r>
      <w:r>
        <w:rPr>
          <w:color w:val="231F20"/>
          <w:spacing w:val="-16"/>
          <w:w w:val="110"/>
          <w:u w:val="none"/>
        </w:rPr>
        <w:t> </w:t>
      </w:r>
      <w:r>
        <w:rPr>
          <w:color w:val="231F20"/>
          <w:w w:val="110"/>
          <w:u w:val="none"/>
        </w:rPr>
        <w:t>drain</w:t>
      </w:r>
      <w:r>
        <w:rPr>
          <w:color w:val="231F20"/>
          <w:spacing w:val="-15"/>
          <w:w w:val="110"/>
          <w:u w:val="none"/>
        </w:rPr>
        <w:t> </w:t>
      </w:r>
      <w:r>
        <w:rPr>
          <w:color w:val="231F20"/>
          <w:w w:val="110"/>
          <w:u w:val="none"/>
        </w:rPr>
        <w:t>or</w:t>
      </w:r>
      <w:r>
        <w:rPr>
          <w:color w:val="231F20"/>
          <w:spacing w:val="-15"/>
          <w:w w:val="110"/>
          <w:u w:val="none"/>
        </w:rPr>
        <w:t> </w:t>
      </w:r>
      <w:r>
        <w:rPr>
          <w:color w:val="231F20"/>
          <w:w w:val="110"/>
          <w:u w:val="none"/>
        </w:rPr>
        <w:t>an</w:t>
      </w:r>
      <w:r>
        <w:rPr>
          <w:color w:val="231F20"/>
          <w:spacing w:val="-16"/>
          <w:w w:val="110"/>
          <w:u w:val="none"/>
        </w:rPr>
        <w:t> </w:t>
      </w:r>
      <w:r>
        <w:rPr>
          <w:color w:val="231F20"/>
          <w:w w:val="110"/>
          <w:u w:val="none"/>
        </w:rPr>
        <w:t>in-line</w:t>
      </w:r>
      <w:r>
        <w:rPr>
          <w:color w:val="231F20"/>
          <w:spacing w:val="-15"/>
          <w:w w:val="110"/>
          <w:u w:val="none"/>
        </w:rPr>
        <w:t> </w:t>
      </w:r>
      <w:r>
        <w:rPr>
          <w:color w:val="231F20"/>
          <w:w w:val="110"/>
          <w:u w:val="none"/>
        </w:rPr>
        <w:t>comminutor</w:t>
      </w:r>
      <w:r>
        <w:rPr>
          <w:color w:val="231F20"/>
          <w:spacing w:val="-15"/>
          <w:w w:val="110"/>
          <w:u w:val="none"/>
        </w:rPr>
        <w:t> </w:t>
      </w:r>
      <w:r>
        <w:rPr>
          <w:color w:val="231F20"/>
          <w:w w:val="110"/>
          <w:u w:val="none"/>
        </w:rPr>
        <w:t>may</w:t>
      </w:r>
      <w:r>
        <w:rPr>
          <w:color w:val="231F20"/>
          <w:spacing w:val="-15"/>
          <w:w w:val="110"/>
          <w:u w:val="none"/>
        </w:rPr>
        <w:t> </w:t>
      </w:r>
      <w:r>
        <w:rPr>
          <w:color w:val="231F20"/>
          <w:w w:val="110"/>
          <w:u w:val="none"/>
        </w:rPr>
        <w:t>be</w:t>
      </w:r>
      <w:r>
        <w:rPr>
          <w:color w:val="231F20"/>
          <w:spacing w:val="-16"/>
          <w:w w:val="110"/>
          <w:u w:val="none"/>
        </w:rPr>
        <w:t> </w:t>
      </w:r>
      <w:r>
        <w:rPr>
          <w:color w:val="231F20"/>
          <w:w w:val="110"/>
          <w:u w:val="none"/>
        </w:rPr>
        <w:t>useful</w:t>
      </w:r>
      <w:r>
        <w:rPr>
          <w:color w:val="231F20"/>
          <w:spacing w:val="-15"/>
          <w:w w:val="110"/>
          <w:u w:val="none"/>
        </w:rPr>
        <w:t> </w:t>
      </w:r>
      <w:r>
        <w:rPr>
          <w:color w:val="231F20"/>
          <w:w w:val="110"/>
          <w:u w:val="none"/>
        </w:rPr>
        <w:t>for</w:t>
      </w:r>
      <w:r>
        <w:rPr>
          <w:color w:val="231F20"/>
          <w:spacing w:val="-15"/>
          <w:w w:val="110"/>
          <w:u w:val="none"/>
        </w:rPr>
        <w:t> </w:t>
      </w:r>
      <w:r>
        <w:rPr>
          <w:color w:val="231F20"/>
          <w:w w:val="110"/>
          <w:u w:val="none"/>
        </w:rPr>
        <w:t>the</w:t>
      </w:r>
      <w:r>
        <w:rPr>
          <w:color w:val="231F20"/>
          <w:spacing w:val="-16"/>
          <w:w w:val="110"/>
          <w:u w:val="none"/>
        </w:rPr>
        <w:t> </w:t>
      </w:r>
      <w:r>
        <w:rPr>
          <w:color w:val="231F20"/>
          <w:w w:val="110"/>
          <w:u w:val="none"/>
        </w:rPr>
        <w:t>disposal </w:t>
      </w:r>
      <w:r>
        <w:rPr>
          <w:color w:val="231F20"/>
          <w:spacing w:val="-2"/>
          <w:w w:val="110"/>
          <w:u w:val="none"/>
        </w:rPr>
        <w:t>of</w:t>
      </w:r>
      <w:r>
        <w:rPr>
          <w:color w:val="231F20"/>
          <w:spacing w:val="-9"/>
          <w:w w:val="110"/>
          <w:u w:val="none"/>
        </w:rPr>
        <w:t> </w:t>
      </w:r>
      <w:r>
        <w:rPr>
          <w:color w:val="231F20"/>
          <w:spacing w:val="-2"/>
          <w:w w:val="110"/>
          <w:u w:val="none"/>
        </w:rPr>
        <w:t>solid</w:t>
      </w:r>
      <w:r>
        <w:rPr>
          <w:color w:val="231F20"/>
          <w:spacing w:val="-9"/>
          <w:w w:val="110"/>
          <w:u w:val="none"/>
        </w:rPr>
        <w:t> </w:t>
      </w:r>
      <w:r>
        <w:rPr>
          <w:color w:val="231F20"/>
          <w:spacing w:val="-2"/>
          <w:w w:val="110"/>
          <w:u w:val="none"/>
        </w:rPr>
        <w:t>waste.</w:t>
      </w:r>
      <w:r>
        <w:rPr>
          <w:color w:val="231F20"/>
          <w:spacing w:val="-9"/>
          <w:w w:val="110"/>
          <w:u w:val="none"/>
        </w:rPr>
        <w:t> </w:t>
      </w:r>
      <w:r>
        <w:rPr>
          <w:color w:val="231F20"/>
          <w:spacing w:val="-2"/>
          <w:w w:val="110"/>
          <w:u w:val="none"/>
        </w:rPr>
        <w:t>When</w:t>
      </w:r>
      <w:r>
        <w:rPr>
          <w:color w:val="231F20"/>
          <w:spacing w:val="-9"/>
          <w:w w:val="110"/>
          <w:u w:val="none"/>
        </w:rPr>
        <w:t> </w:t>
      </w:r>
      <w:r>
        <w:rPr>
          <w:color w:val="231F20"/>
          <w:spacing w:val="-2"/>
          <w:w w:val="110"/>
          <w:u w:val="none"/>
        </w:rPr>
        <w:t>drains</w:t>
      </w:r>
      <w:r>
        <w:rPr>
          <w:color w:val="231F20"/>
          <w:spacing w:val="-9"/>
          <w:w w:val="110"/>
          <w:u w:val="none"/>
        </w:rPr>
        <w:t> </w:t>
      </w:r>
      <w:r>
        <w:rPr>
          <w:color w:val="231F20"/>
          <w:spacing w:val="-2"/>
          <w:w w:val="110"/>
          <w:u w:val="none"/>
        </w:rPr>
        <w:t>are</w:t>
      </w:r>
      <w:r>
        <w:rPr>
          <w:color w:val="231F20"/>
          <w:spacing w:val="-9"/>
          <w:w w:val="110"/>
          <w:u w:val="none"/>
        </w:rPr>
        <w:t> </w:t>
      </w:r>
      <w:r>
        <w:rPr>
          <w:color w:val="231F20"/>
          <w:spacing w:val="-2"/>
          <w:w w:val="110"/>
          <w:u w:val="none"/>
        </w:rPr>
        <w:t>not</w:t>
      </w:r>
      <w:r>
        <w:rPr>
          <w:color w:val="231F20"/>
          <w:spacing w:val="-9"/>
          <w:w w:val="110"/>
          <w:u w:val="none"/>
        </w:rPr>
        <w:t> </w:t>
      </w:r>
      <w:r>
        <w:rPr>
          <w:color w:val="231F20"/>
          <w:spacing w:val="-2"/>
          <w:w w:val="110"/>
          <w:u w:val="none"/>
        </w:rPr>
        <w:t>in</w:t>
      </w:r>
      <w:r>
        <w:rPr>
          <w:color w:val="231F20"/>
          <w:spacing w:val="-9"/>
          <w:w w:val="110"/>
          <w:u w:val="none"/>
        </w:rPr>
        <w:t> </w:t>
      </w:r>
      <w:r>
        <w:rPr>
          <w:color w:val="231F20"/>
          <w:spacing w:val="-2"/>
          <w:w w:val="110"/>
          <w:u w:val="none"/>
        </w:rPr>
        <w:t>use</w:t>
      </w:r>
      <w:r>
        <w:rPr>
          <w:color w:val="231F20"/>
          <w:spacing w:val="-9"/>
          <w:w w:val="110"/>
          <w:u w:val="none"/>
        </w:rPr>
        <w:t> </w:t>
      </w:r>
      <w:r>
        <w:rPr>
          <w:color w:val="231F20"/>
          <w:spacing w:val="-2"/>
          <w:w w:val="110"/>
          <w:u w:val="none"/>
        </w:rPr>
        <w:t>for</w:t>
      </w:r>
      <w:r>
        <w:rPr>
          <w:color w:val="231F20"/>
          <w:spacing w:val="-9"/>
          <w:w w:val="110"/>
          <w:u w:val="none"/>
        </w:rPr>
        <w:t> </w:t>
      </w:r>
      <w:r>
        <w:rPr>
          <w:color w:val="231F20"/>
          <w:spacing w:val="-2"/>
          <w:w w:val="110"/>
          <w:u w:val="none"/>
        </w:rPr>
        <w:t>long</w:t>
      </w:r>
      <w:r>
        <w:rPr>
          <w:color w:val="231F20"/>
          <w:spacing w:val="-9"/>
          <w:w w:val="110"/>
          <w:u w:val="none"/>
        </w:rPr>
        <w:t> </w:t>
      </w:r>
      <w:r>
        <w:rPr>
          <w:color w:val="231F20"/>
          <w:spacing w:val="-2"/>
          <w:w w:val="110"/>
          <w:u w:val="none"/>
        </w:rPr>
        <w:t>periods,</w:t>
      </w:r>
      <w:r>
        <w:rPr>
          <w:color w:val="231F20"/>
          <w:spacing w:val="-9"/>
          <w:w w:val="110"/>
          <w:u w:val="none"/>
        </w:rPr>
        <w:t> </w:t>
      </w:r>
      <w:r>
        <w:rPr>
          <w:color w:val="231F20"/>
          <w:spacing w:val="-2"/>
          <w:w w:val="110"/>
          <w:u w:val="none"/>
        </w:rPr>
        <w:t>they</w:t>
      </w:r>
      <w:r>
        <w:rPr>
          <w:color w:val="231F20"/>
          <w:spacing w:val="-9"/>
          <w:w w:val="110"/>
          <w:u w:val="none"/>
        </w:rPr>
        <w:t> </w:t>
      </w:r>
      <w:r>
        <w:rPr>
          <w:color w:val="231F20"/>
          <w:spacing w:val="-2"/>
          <w:w w:val="110"/>
          <w:u w:val="none"/>
        </w:rPr>
        <w:t>should</w:t>
      </w:r>
      <w:r>
        <w:rPr>
          <w:color w:val="231F20"/>
          <w:spacing w:val="-9"/>
          <w:w w:val="110"/>
          <w:u w:val="none"/>
        </w:rPr>
        <w:t> </w:t>
      </w:r>
      <w:r>
        <w:rPr>
          <w:color w:val="231F20"/>
          <w:spacing w:val="-2"/>
          <w:w w:val="110"/>
          <w:u w:val="none"/>
        </w:rPr>
        <w:t>be </w:t>
      </w:r>
      <w:r>
        <w:rPr>
          <w:color w:val="231F20"/>
          <w:w w:val="110"/>
          <w:u w:val="none"/>
        </w:rPr>
        <w:t>capped</w:t>
      </w:r>
      <w:r>
        <w:rPr>
          <w:color w:val="231F20"/>
          <w:spacing w:val="-9"/>
          <w:w w:val="110"/>
          <w:u w:val="none"/>
        </w:rPr>
        <w:t> </w:t>
      </w:r>
      <w:r>
        <w:rPr>
          <w:color w:val="231F20"/>
          <w:w w:val="110"/>
          <w:u w:val="none"/>
        </w:rPr>
        <w:t>and</w:t>
      </w:r>
      <w:r>
        <w:rPr>
          <w:color w:val="231F20"/>
          <w:spacing w:val="-9"/>
          <w:w w:val="110"/>
          <w:u w:val="none"/>
        </w:rPr>
        <w:t> </w:t>
      </w:r>
      <w:r>
        <w:rPr>
          <w:color w:val="231F20"/>
          <w:w w:val="110"/>
          <w:u w:val="none"/>
        </w:rPr>
        <w:t>sealed</w:t>
      </w:r>
      <w:r>
        <w:rPr>
          <w:color w:val="231F20"/>
          <w:spacing w:val="-9"/>
          <w:w w:val="110"/>
          <w:u w:val="none"/>
        </w:rPr>
        <w:t> </w:t>
      </w:r>
      <w:r>
        <w:rPr>
          <w:color w:val="231F20"/>
          <w:w w:val="110"/>
          <w:u w:val="none"/>
        </w:rPr>
        <w:t>to</w:t>
      </w:r>
      <w:r>
        <w:rPr>
          <w:color w:val="231F20"/>
          <w:spacing w:val="-9"/>
          <w:w w:val="110"/>
          <w:u w:val="none"/>
        </w:rPr>
        <w:t> </w:t>
      </w:r>
      <w:r>
        <w:rPr>
          <w:color w:val="231F20"/>
          <w:w w:val="110"/>
          <w:u w:val="none"/>
        </w:rPr>
        <w:t>prevent</w:t>
      </w:r>
      <w:r>
        <w:rPr>
          <w:color w:val="231F20"/>
          <w:spacing w:val="-9"/>
          <w:w w:val="110"/>
          <w:u w:val="none"/>
        </w:rPr>
        <w:t> </w:t>
      </w:r>
      <w:r>
        <w:rPr>
          <w:color w:val="231F20"/>
          <w:w w:val="110"/>
          <w:u w:val="none"/>
        </w:rPr>
        <w:t>backflow</w:t>
      </w:r>
      <w:r>
        <w:rPr>
          <w:color w:val="231F20"/>
          <w:spacing w:val="-9"/>
          <w:w w:val="110"/>
          <w:u w:val="none"/>
        </w:rPr>
        <w:t> </w:t>
      </w:r>
      <w:r>
        <w:rPr>
          <w:color w:val="231F20"/>
          <w:w w:val="110"/>
          <w:u w:val="none"/>
        </w:rPr>
        <w:t>of</w:t>
      </w:r>
      <w:r>
        <w:rPr>
          <w:color w:val="231F20"/>
          <w:spacing w:val="-9"/>
          <w:w w:val="110"/>
          <w:u w:val="none"/>
        </w:rPr>
        <w:t> </w:t>
      </w:r>
      <w:r>
        <w:rPr>
          <w:color w:val="231F20"/>
          <w:w w:val="110"/>
          <w:u w:val="none"/>
        </w:rPr>
        <w:t>sewer</w:t>
      </w:r>
      <w:r>
        <w:rPr>
          <w:color w:val="231F20"/>
          <w:spacing w:val="-9"/>
          <w:w w:val="110"/>
          <w:u w:val="none"/>
        </w:rPr>
        <w:t> </w:t>
      </w:r>
      <w:r>
        <w:rPr>
          <w:color w:val="231F20"/>
          <w:w w:val="110"/>
          <w:u w:val="none"/>
        </w:rPr>
        <w:t>gases,</w:t>
      </w:r>
      <w:r>
        <w:rPr>
          <w:color w:val="231F20"/>
          <w:spacing w:val="-9"/>
          <w:w w:val="110"/>
          <w:u w:val="none"/>
        </w:rPr>
        <w:t> </w:t>
      </w:r>
      <w:r>
        <w:rPr>
          <w:color w:val="231F20"/>
          <w:w w:val="110"/>
          <w:u w:val="none"/>
        </w:rPr>
        <w:t>vermin,</w:t>
      </w:r>
      <w:r>
        <w:rPr>
          <w:color w:val="231F20"/>
          <w:spacing w:val="-9"/>
          <w:w w:val="110"/>
          <w:u w:val="none"/>
        </w:rPr>
        <w:t> </w:t>
      </w:r>
      <w:r>
        <w:rPr>
          <w:color w:val="231F20"/>
          <w:w w:val="110"/>
          <w:u w:val="none"/>
        </w:rPr>
        <w:t>and</w:t>
      </w:r>
      <w:r>
        <w:rPr>
          <w:color w:val="231F20"/>
          <w:spacing w:val="-9"/>
          <w:w w:val="110"/>
          <w:u w:val="none"/>
        </w:rPr>
        <w:t> </w:t>
      </w:r>
      <w:r>
        <w:rPr>
          <w:color w:val="231F20"/>
          <w:w w:val="110"/>
          <w:u w:val="none"/>
        </w:rPr>
        <w:t>other contaminants;</w:t>
      </w:r>
      <w:r>
        <w:rPr>
          <w:color w:val="231F20"/>
          <w:spacing w:val="-1"/>
          <w:w w:val="110"/>
          <w:u w:val="none"/>
        </w:rPr>
        <w:t> </w:t>
      </w:r>
      <w:r>
        <w:rPr>
          <w:color w:val="231F20"/>
          <w:w w:val="110"/>
          <w:u w:val="none"/>
        </w:rPr>
        <w:t>lockable</w:t>
      </w:r>
      <w:r>
        <w:rPr>
          <w:color w:val="231F20"/>
          <w:spacing w:val="-1"/>
          <w:w w:val="110"/>
          <w:u w:val="none"/>
        </w:rPr>
        <w:t> </w:t>
      </w:r>
      <w:r>
        <w:rPr>
          <w:color w:val="231F20"/>
          <w:w w:val="110"/>
          <w:u w:val="none"/>
        </w:rPr>
        <w:t>drain</w:t>
      </w:r>
      <w:r>
        <w:rPr>
          <w:color w:val="231F20"/>
          <w:spacing w:val="-1"/>
          <w:w w:val="110"/>
          <w:u w:val="none"/>
        </w:rPr>
        <w:t> </w:t>
      </w:r>
      <w:r>
        <w:rPr>
          <w:color w:val="231F20"/>
          <w:w w:val="110"/>
          <w:u w:val="none"/>
        </w:rPr>
        <w:t>covers</w:t>
      </w:r>
      <w:r>
        <w:rPr>
          <w:color w:val="231F20"/>
          <w:spacing w:val="-1"/>
          <w:w w:val="110"/>
          <w:u w:val="none"/>
        </w:rPr>
        <w:t> </w:t>
      </w:r>
      <w:r>
        <w:rPr>
          <w:color w:val="231F20"/>
          <w:w w:val="110"/>
          <w:u w:val="none"/>
        </w:rPr>
        <w:t>may</w:t>
      </w:r>
      <w:r>
        <w:rPr>
          <w:color w:val="231F20"/>
          <w:spacing w:val="-1"/>
          <w:w w:val="110"/>
          <w:u w:val="none"/>
        </w:rPr>
        <w:t> </w:t>
      </w:r>
      <w:r>
        <w:rPr>
          <w:color w:val="231F20"/>
          <w:w w:val="110"/>
          <w:u w:val="none"/>
        </w:rPr>
        <w:t>be</w:t>
      </w:r>
      <w:r>
        <w:rPr>
          <w:color w:val="231F20"/>
          <w:spacing w:val="-1"/>
          <w:w w:val="110"/>
          <w:u w:val="none"/>
        </w:rPr>
        <w:t> </w:t>
      </w:r>
      <w:r>
        <w:rPr>
          <w:color w:val="231F20"/>
          <w:w w:val="110"/>
          <w:u w:val="none"/>
        </w:rPr>
        <w:t>advisable</w:t>
      </w:r>
      <w:r>
        <w:rPr>
          <w:color w:val="231F20"/>
          <w:spacing w:val="-1"/>
          <w:w w:val="110"/>
          <w:u w:val="none"/>
        </w:rPr>
        <w:t> </w:t>
      </w:r>
      <w:r>
        <w:rPr>
          <w:color w:val="231F20"/>
          <w:w w:val="110"/>
          <w:u w:val="none"/>
        </w:rPr>
        <w:t>for</w:t>
      </w:r>
      <w:r>
        <w:rPr>
          <w:color w:val="231F20"/>
          <w:spacing w:val="-1"/>
          <w:w w:val="110"/>
          <w:u w:val="none"/>
        </w:rPr>
        <w:t> </w:t>
      </w:r>
      <w:r>
        <w:rPr>
          <w:color w:val="231F20"/>
          <w:w w:val="110"/>
          <w:u w:val="none"/>
        </w:rPr>
        <w:t>this</w:t>
      </w:r>
      <w:r>
        <w:rPr>
          <w:color w:val="231F20"/>
          <w:spacing w:val="-1"/>
          <w:w w:val="110"/>
          <w:u w:val="none"/>
        </w:rPr>
        <w:t> </w:t>
      </w:r>
      <w:r>
        <w:rPr>
          <w:color w:val="231F20"/>
          <w:w w:val="110"/>
          <w:u w:val="none"/>
        </w:rPr>
        <w:t>purpose</w:t>
      </w:r>
      <w:r>
        <w:rPr>
          <w:color w:val="231F20"/>
          <w:spacing w:val="-1"/>
          <w:w w:val="110"/>
          <w:u w:val="none"/>
        </w:rPr>
        <w:t> </w:t>
      </w:r>
      <w:r>
        <w:rPr>
          <w:color w:val="231F20"/>
          <w:w w:val="110"/>
          <w:u w:val="none"/>
        </w:rPr>
        <w:t>in some circumstances.</w:t>
      </w:r>
    </w:p>
    <w:p>
      <w:pPr>
        <w:pStyle w:val="BodyText"/>
        <w:spacing w:line="247" w:lineRule="auto" w:before="12"/>
        <w:ind w:left="360" w:right="354" w:firstLine="360"/>
        <w:jc w:val="both"/>
      </w:pPr>
      <w:r>
        <w:rPr>
          <w:color w:val="231F20"/>
          <w:w w:val="105"/>
        </w:rPr>
        <w:t>Floor</w:t>
      </w:r>
      <w:r>
        <w:rPr>
          <w:color w:val="231F20"/>
          <w:w w:val="105"/>
        </w:rPr>
        <w:t> drains</w:t>
      </w:r>
      <w:r>
        <w:rPr>
          <w:color w:val="231F20"/>
          <w:w w:val="105"/>
        </w:rPr>
        <w:t> are</w:t>
      </w:r>
      <w:r>
        <w:rPr>
          <w:color w:val="231F20"/>
          <w:w w:val="105"/>
        </w:rPr>
        <w:t> not</w:t>
      </w:r>
      <w:r>
        <w:rPr>
          <w:color w:val="231F20"/>
          <w:w w:val="105"/>
        </w:rPr>
        <w:t> essential</w:t>
      </w:r>
      <w:r>
        <w:rPr>
          <w:color w:val="231F20"/>
          <w:w w:val="105"/>
        </w:rPr>
        <w:t> in</w:t>
      </w:r>
      <w:r>
        <w:rPr>
          <w:color w:val="231F20"/>
          <w:w w:val="105"/>
        </w:rPr>
        <w:t> all</w:t>
      </w:r>
      <w:r>
        <w:rPr>
          <w:color w:val="231F20"/>
          <w:w w:val="105"/>
        </w:rPr>
        <w:t> animal</w:t>
      </w:r>
      <w:r>
        <w:rPr>
          <w:color w:val="231F20"/>
          <w:w w:val="105"/>
        </w:rPr>
        <w:t> rooms,</w:t>
      </w:r>
      <w:r>
        <w:rPr>
          <w:color w:val="231F20"/>
          <w:w w:val="105"/>
        </w:rPr>
        <w:t> particularly</w:t>
      </w:r>
      <w:r>
        <w:rPr>
          <w:color w:val="231F20"/>
          <w:w w:val="105"/>
        </w:rPr>
        <w:t> those housing rodents. Floors in such rooms can be sanitized satisfactorily by wet vacuuming or mopping with appropriate cleaning compounds or disinfec-tants. But the installation of floor drains that are capped when not in use may provide flexibility for future housing of nonrodent species.</w:t>
      </w:r>
    </w:p>
    <w:p>
      <w:pPr>
        <w:pStyle w:val="BodyText"/>
        <w:spacing w:before="73"/>
      </w:pPr>
    </w:p>
    <w:p>
      <w:pPr>
        <w:pStyle w:val="Heading4"/>
      </w:pPr>
      <w:r>
        <w:rPr>
          <w:color w:val="231F20"/>
          <w:spacing w:val="-8"/>
        </w:rPr>
        <w:t>Walls</w:t>
      </w:r>
      <w:r>
        <w:rPr>
          <w:color w:val="231F20"/>
        </w:rPr>
        <w:t> </w:t>
      </w:r>
      <w:r>
        <w:rPr>
          <w:color w:val="231F20"/>
          <w:spacing w:val="-8"/>
        </w:rPr>
        <w:t>and</w:t>
      </w:r>
      <w:r>
        <w:rPr>
          <w:color w:val="231F20"/>
        </w:rPr>
        <w:t> </w:t>
      </w:r>
      <w:r>
        <w:rPr>
          <w:color w:val="231F20"/>
          <w:spacing w:val="-8"/>
        </w:rPr>
        <w:t>Ceilings</w:t>
      </w:r>
    </w:p>
    <w:p>
      <w:pPr>
        <w:pStyle w:val="BodyText"/>
        <w:spacing w:line="247" w:lineRule="auto" w:before="128"/>
        <w:ind w:left="360" w:right="354" w:firstLine="360"/>
        <w:jc w:val="both"/>
      </w:pPr>
      <w:r>
        <w:rPr>
          <w:color w:val="231F20"/>
          <w:w w:val="105"/>
        </w:rPr>
        <w:t>Walls</w:t>
      </w:r>
      <w:r>
        <w:rPr>
          <w:color w:val="231F20"/>
          <w:w w:val="105"/>
        </w:rPr>
        <w:t> and</w:t>
      </w:r>
      <w:r>
        <w:rPr>
          <w:color w:val="231F20"/>
          <w:w w:val="105"/>
        </w:rPr>
        <w:t> ceilings</w:t>
      </w:r>
      <w:r>
        <w:rPr>
          <w:color w:val="231F20"/>
          <w:w w:val="105"/>
        </w:rPr>
        <w:t> should</w:t>
      </w:r>
      <w:r>
        <w:rPr>
          <w:color w:val="231F20"/>
          <w:w w:val="105"/>
        </w:rPr>
        <w:t> be</w:t>
      </w:r>
      <w:r>
        <w:rPr>
          <w:color w:val="231F20"/>
          <w:w w:val="105"/>
        </w:rPr>
        <w:t> smooth,</w:t>
      </w:r>
      <w:r>
        <w:rPr>
          <w:color w:val="231F20"/>
          <w:w w:val="105"/>
        </w:rPr>
        <w:t> moisture</w:t>
      </w:r>
      <w:r>
        <w:rPr>
          <w:color w:val="231F20"/>
          <w:w w:val="105"/>
        </w:rPr>
        <w:t> resistant,</w:t>
      </w:r>
      <w:r>
        <w:rPr>
          <w:color w:val="231F20"/>
          <w:w w:val="105"/>
        </w:rPr>
        <w:t> nonabsor-bent, and resistant to damage from impact. They should be free of cracks, unsealed utility penetrations, and imperfect junctions with doors, ceilings, floors,</w:t>
      </w:r>
      <w:r>
        <w:rPr>
          <w:color w:val="231F20"/>
          <w:w w:val="105"/>
        </w:rPr>
        <w:t> walls,</w:t>
      </w:r>
      <w:r>
        <w:rPr>
          <w:color w:val="231F20"/>
          <w:w w:val="105"/>
        </w:rPr>
        <w:t> and</w:t>
      </w:r>
      <w:r>
        <w:rPr>
          <w:color w:val="231F20"/>
          <w:w w:val="105"/>
        </w:rPr>
        <w:t> corners.</w:t>
      </w:r>
      <w:r>
        <w:rPr>
          <w:color w:val="231F20"/>
          <w:w w:val="105"/>
        </w:rPr>
        <w:t> Surface</w:t>
      </w:r>
      <w:r>
        <w:rPr>
          <w:color w:val="231F20"/>
          <w:w w:val="105"/>
        </w:rPr>
        <w:t> materials</w:t>
      </w:r>
      <w:r>
        <w:rPr>
          <w:color w:val="231F20"/>
          <w:w w:val="105"/>
        </w:rPr>
        <w:t> should</w:t>
      </w:r>
      <w:r>
        <w:rPr>
          <w:color w:val="231F20"/>
          <w:w w:val="105"/>
        </w:rPr>
        <w:t> be</w:t>
      </w:r>
      <w:r>
        <w:rPr>
          <w:color w:val="231F20"/>
          <w:w w:val="105"/>
        </w:rPr>
        <w:t> capable</w:t>
      </w:r>
      <w:r>
        <w:rPr>
          <w:color w:val="231F20"/>
          <w:w w:val="105"/>
        </w:rPr>
        <w:t> of</w:t>
      </w:r>
      <w:r>
        <w:rPr>
          <w:color w:val="231F20"/>
          <w:w w:val="105"/>
        </w:rPr>
        <w:t> with-standing cleaning with detergents and disinfectants and the impact of water under high pressure. The use of curbs, guardrails or bumpers, and corner guards</w:t>
      </w:r>
      <w:r>
        <w:rPr>
          <w:color w:val="231F20"/>
          <w:w w:val="105"/>
        </w:rPr>
        <w:t> should</w:t>
      </w:r>
      <w:r>
        <w:rPr>
          <w:color w:val="231F20"/>
          <w:w w:val="105"/>
        </w:rPr>
        <w:t> be</w:t>
      </w:r>
      <w:r>
        <w:rPr>
          <w:color w:val="231F20"/>
          <w:w w:val="105"/>
        </w:rPr>
        <w:t> considered</w:t>
      </w:r>
      <w:r>
        <w:rPr>
          <w:color w:val="231F20"/>
          <w:w w:val="105"/>
        </w:rPr>
        <w:t> to</w:t>
      </w:r>
      <w:r>
        <w:rPr>
          <w:color w:val="231F20"/>
          <w:w w:val="105"/>
        </w:rPr>
        <w:t> protect</w:t>
      </w:r>
      <w:r>
        <w:rPr>
          <w:color w:val="231F20"/>
          <w:w w:val="105"/>
        </w:rPr>
        <w:t> walls</w:t>
      </w:r>
      <w:r>
        <w:rPr>
          <w:color w:val="231F20"/>
          <w:w w:val="105"/>
        </w:rPr>
        <w:t> and</w:t>
      </w:r>
      <w:r>
        <w:rPr>
          <w:color w:val="231F20"/>
          <w:w w:val="105"/>
        </w:rPr>
        <w:t> corners</w:t>
      </w:r>
      <w:r>
        <w:rPr>
          <w:color w:val="231F20"/>
          <w:w w:val="105"/>
        </w:rPr>
        <w:t> from</w:t>
      </w:r>
      <w:r>
        <w:rPr>
          <w:color w:val="231F20"/>
          <w:w w:val="105"/>
        </w:rPr>
        <w:t> damage,</w:t>
      </w:r>
      <w:r>
        <w:rPr>
          <w:color w:val="231F20"/>
          <w:spacing w:val="40"/>
          <w:w w:val="105"/>
        </w:rPr>
        <w:t> </w:t>
      </w:r>
      <w:r>
        <w:rPr>
          <w:color w:val="231F20"/>
          <w:w w:val="105"/>
        </w:rPr>
        <w:t>and such items should be solid or sealed to prevent access and harborage</w:t>
      </w:r>
      <w:r>
        <w:rPr>
          <w:color w:val="231F20"/>
          <w:spacing w:val="40"/>
          <w:w w:val="105"/>
        </w:rPr>
        <w:t> </w:t>
      </w:r>
      <w:r>
        <w:rPr>
          <w:color w:val="231F20"/>
          <w:w w:val="105"/>
        </w:rPr>
        <w:t>of vermin.</w:t>
      </w:r>
    </w:p>
    <w:p>
      <w:pPr>
        <w:pStyle w:val="BodyText"/>
        <w:spacing w:line="247" w:lineRule="auto" w:before="10"/>
        <w:ind w:left="360" w:right="354" w:firstLine="360"/>
        <w:jc w:val="both"/>
      </w:pPr>
      <w:r>
        <w:rPr>
          <w:color w:val="231F20"/>
          <w:w w:val="110"/>
        </w:rPr>
        <w:t>Ceilings</w:t>
      </w:r>
      <w:r>
        <w:rPr>
          <w:color w:val="231F20"/>
          <w:spacing w:val="-15"/>
          <w:w w:val="110"/>
        </w:rPr>
        <w:t> </w:t>
      </w:r>
      <w:r>
        <w:rPr>
          <w:color w:val="231F20"/>
          <w:w w:val="110"/>
        </w:rPr>
        <w:t>formed</w:t>
      </w:r>
      <w:r>
        <w:rPr>
          <w:color w:val="231F20"/>
          <w:spacing w:val="-15"/>
          <w:w w:val="110"/>
        </w:rPr>
        <w:t> </w:t>
      </w:r>
      <w:r>
        <w:rPr>
          <w:color w:val="231F20"/>
          <w:w w:val="110"/>
        </w:rPr>
        <w:t>by</w:t>
      </w:r>
      <w:r>
        <w:rPr>
          <w:color w:val="231F20"/>
          <w:spacing w:val="-15"/>
          <w:w w:val="110"/>
        </w:rPr>
        <w:t> </w:t>
      </w:r>
      <w:r>
        <w:rPr>
          <w:color w:val="231F20"/>
          <w:w w:val="110"/>
        </w:rPr>
        <w:t>the</w:t>
      </w:r>
      <w:r>
        <w:rPr>
          <w:color w:val="231F20"/>
          <w:spacing w:val="-15"/>
          <w:w w:val="110"/>
        </w:rPr>
        <w:t> </w:t>
      </w:r>
      <w:r>
        <w:rPr>
          <w:color w:val="231F20"/>
          <w:w w:val="110"/>
        </w:rPr>
        <w:t>concrete</w:t>
      </w:r>
      <w:r>
        <w:rPr>
          <w:color w:val="231F20"/>
          <w:spacing w:val="-15"/>
          <w:w w:val="110"/>
        </w:rPr>
        <w:t> </w:t>
      </w:r>
      <w:r>
        <w:rPr>
          <w:color w:val="231F20"/>
          <w:w w:val="110"/>
        </w:rPr>
        <w:t>slab</w:t>
      </w:r>
      <w:r>
        <w:rPr>
          <w:color w:val="231F20"/>
          <w:spacing w:val="-15"/>
          <w:w w:val="110"/>
        </w:rPr>
        <w:t> </w:t>
      </w:r>
      <w:r>
        <w:rPr>
          <w:color w:val="231F20"/>
          <w:w w:val="110"/>
        </w:rPr>
        <w:t>above</w:t>
      </w:r>
      <w:r>
        <w:rPr>
          <w:color w:val="231F20"/>
          <w:spacing w:val="-15"/>
          <w:w w:val="110"/>
        </w:rPr>
        <w:t> </w:t>
      </w:r>
      <w:r>
        <w:rPr>
          <w:color w:val="231F20"/>
          <w:w w:val="110"/>
        </w:rPr>
        <w:t>are</w:t>
      </w:r>
      <w:r>
        <w:rPr>
          <w:color w:val="231F20"/>
          <w:spacing w:val="-15"/>
          <w:w w:val="110"/>
        </w:rPr>
        <w:t> </w:t>
      </w:r>
      <w:r>
        <w:rPr>
          <w:color w:val="231F20"/>
          <w:w w:val="110"/>
        </w:rPr>
        <w:t>satisfactory</w:t>
      </w:r>
      <w:r>
        <w:rPr>
          <w:color w:val="231F20"/>
          <w:spacing w:val="-15"/>
          <w:w w:val="110"/>
        </w:rPr>
        <w:t> </w:t>
      </w:r>
      <w:r>
        <w:rPr>
          <w:color w:val="231F20"/>
          <w:w w:val="110"/>
        </w:rPr>
        <w:t>if</w:t>
      </w:r>
      <w:r>
        <w:rPr>
          <w:color w:val="231F20"/>
          <w:spacing w:val="-15"/>
          <w:w w:val="110"/>
        </w:rPr>
        <w:t> </w:t>
      </w:r>
      <w:r>
        <w:rPr>
          <w:color w:val="231F20"/>
          <w:w w:val="110"/>
        </w:rPr>
        <w:t>they</w:t>
      </w:r>
      <w:r>
        <w:rPr>
          <w:color w:val="231F20"/>
          <w:spacing w:val="-15"/>
          <w:w w:val="110"/>
        </w:rPr>
        <w:t> </w:t>
      </w:r>
      <w:r>
        <w:rPr>
          <w:color w:val="231F20"/>
          <w:w w:val="110"/>
        </w:rPr>
        <w:t>are smooth and sealed or painted. Suspended ceilings are generally undesir-able</w:t>
      </w:r>
      <w:r>
        <w:rPr>
          <w:color w:val="231F20"/>
          <w:spacing w:val="-9"/>
          <w:w w:val="110"/>
        </w:rPr>
        <w:t> </w:t>
      </w:r>
      <w:r>
        <w:rPr>
          <w:color w:val="231F20"/>
          <w:w w:val="110"/>
        </w:rPr>
        <w:t>in</w:t>
      </w:r>
      <w:r>
        <w:rPr>
          <w:color w:val="231F20"/>
          <w:spacing w:val="-9"/>
          <w:w w:val="110"/>
        </w:rPr>
        <w:t> </w:t>
      </w:r>
      <w:r>
        <w:rPr>
          <w:color w:val="231F20"/>
          <w:w w:val="110"/>
        </w:rPr>
        <w:t>animal</w:t>
      </w:r>
      <w:r>
        <w:rPr>
          <w:color w:val="231F20"/>
          <w:spacing w:val="-9"/>
          <w:w w:val="110"/>
        </w:rPr>
        <w:t> </w:t>
      </w:r>
      <w:r>
        <w:rPr>
          <w:color w:val="231F20"/>
          <w:w w:val="110"/>
        </w:rPr>
        <w:t>holding</w:t>
      </w:r>
      <w:r>
        <w:rPr>
          <w:color w:val="231F20"/>
          <w:spacing w:val="-9"/>
          <w:w w:val="110"/>
        </w:rPr>
        <w:t> </w:t>
      </w:r>
      <w:r>
        <w:rPr>
          <w:color w:val="231F20"/>
          <w:w w:val="110"/>
        </w:rPr>
        <w:t>rooms</w:t>
      </w:r>
      <w:r>
        <w:rPr>
          <w:color w:val="231F20"/>
          <w:spacing w:val="-9"/>
          <w:w w:val="110"/>
        </w:rPr>
        <w:t> </w:t>
      </w:r>
      <w:r>
        <w:rPr>
          <w:color w:val="231F20"/>
          <w:w w:val="110"/>
        </w:rPr>
        <w:t>unless</w:t>
      </w:r>
      <w:r>
        <w:rPr>
          <w:color w:val="231F20"/>
          <w:spacing w:val="-9"/>
          <w:w w:val="110"/>
        </w:rPr>
        <w:t> </w:t>
      </w:r>
      <w:r>
        <w:rPr>
          <w:color w:val="231F20"/>
          <w:w w:val="110"/>
        </w:rPr>
        <w:t>they</w:t>
      </w:r>
      <w:r>
        <w:rPr>
          <w:color w:val="231F20"/>
          <w:spacing w:val="-9"/>
          <w:w w:val="110"/>
        </w:rPr>
        <w:t> </w:t>
      </w:r>
      <w:r>
        <w:rPr>
          <w:color w:val="231F20"/>
          <w:w w:val="110"/>
        </w:rPr>
        <w:t>are</w:t>
      </w:r>
      <w:r>
        <w:rPr>
          <w:color w:val="231F20"/>
          <w:spacing w:val="-9"/>
          <w:w w:val="110"/>
        </w:rPr>
        <w:t> </w:t>
      </w:r>
      <w:r>
        <w:rPr>
          <w:color w:val="231F20"/>
          <w:w w:val="110"/>
        </w:rPr>
        <w:t>sealed</w:t>
      </w:r>
      <w:r>
        <w:rPr>
          <w:color w:val="231F20"/>
          <w:spacing w:val="-9"/>
          <w:w w:val="110"/>
        </w:rPr>
        <w:t> </w:t>
      </w:r>
      <w:r>
        <w:rPr>
          <w:color w:val="231F20"/>
          <w:w w:val="110"/>
        </w:rPr>
        <w:t>from</w:t>
      </w:r>
      <w:r>
        <w:rPr>
          <w:color w:val="231F20"/>
          <w:spacing w:val="-9"/>
          <w:w w:val="110"/>
        </w:rPr>
        <w:t> </w:t>
      </w:r>
      <w:r>
        <w:rPr>
          <w:color w:val="231F20"/>
          <w:w w:val="110"/>
        </w:rPr>
        <w:t>the</w:t>
      </w:r>
      <w:r>
        <w:rPr>
          <w:color w:val="231F20"/>
          <w:spacing w:val="-9"/>
          <w:w w:val="110"/>
        </w:rPr>
        <w:t> </w:t>
      </w:r>
      <w:r>
        <w:rPr>
          <w:color w:val="231F20"/>
          <w:w w:val="110"/>
        </w:rPr>
        <w:t>space</w:t>
      </w:r>
      <w:r>
        <w:rPr>
          <w:color w:val="231F20"/>
          <w:spacing w:val="-9"/>
          <w:w w:val="110"/>
        </w:rPr>
        <w:t> </w:t>
      </w:r>
      <w:r>
        <w:rPr>
          <w:color w:val="231F20"/>
          <w:w w:val="110"/>
        </w:rPr>
        <w:t>above with gaskets and clips. When used, they should be fabricated of impervi-</w:t>
      </w:r>
    </w:p>
    <w:p>
      <w:pPr>
        <w:pStyle w:val="BodyText"/>
        <w:spacing w:after="0" w:line="247" w:lineRule="auto"/>
        <w:jc w:val="both"/>
        <w:sectPr>
          <w:pgSz w:w="8640" w:h="12960"/>
          <w:pgMar w:top="660" w:bottom="280" w:left="720" w:right="720"/>
        </w:sectPr>
      </w:pPr>
    </w:p>
    <w:p>
      <w:pPr>
        <w:tabs>
          <w:tab w:pos="6504" w:val="left" w:leader="none"/>
        </w:tabs>
        <w:spacing w:before="79"/>
        <w:ind w:left="360" w:right="0" w:firstLine="0"/>
        <w:jc w:val="both"/>
        <w:rPr>
          <w:rFonts w:ascii="Trebuchet MS"/>
          <w:i/>
          <w:sz w:val="20"/>
        </w:rPr>
      </w:pPr>
      <w:r>
        <w:rPr>
          <w:rFonts w:ascii="Trebuchet MS"/>
          <w:i/>
          <w:color w:val="231F20"/>
          <w:w w:val="105"/>
          <w:sz w:val="16"/>
        </w:rPr>
        <w:t>PhySICAL</w:t>
      </w:r>
      <w:r>
        <w:rPr>
          <w:rFonts w:ascii="Trebuchet MS"/>
          <w:i/>
          <w:color w:val="231F20"/>
          <w:spacing w:val="43"/>
          <w:w w:val="105"/>
          <w:sz w:val="16"/>
        </w:rPr>
        <w:t> </w:t>
      </w:r>
      <w:r>
        <w:rPr>
          <w:rFonts w:ascii="Trebuchet MS"/>
          <w:i/>
          <w:color w:val="231F20"/>
          <w:spacing w:val="-4"/>
          <w:w w:val="105"/>
          <w:sz w:val="16"/>
        </w:rPr>
        <w:t>PLANT</w:t>
      </w:r>
      <w:r>
        <w:rPr>
          <w:rFonts w:ascii="Trebuchet MS"/>
          <w:i/>
          <w:color w:val="231F20"/>
          <w:sz w:val="16"/>
        </w:rPr>
        <w:tab/>
      </w:r>
      <w:r>
        <w:rPr>
          <w:rFonts w:ascii="Trebuchet MS"/>
          <w:i/>
          <w:color w:val="231F20"/>
          <w:spacing w:val="-5"/>
          <w:w w:val="105"/>
          <w:sz w:val="20"/>
        </w:rPr>
        <w:t>139</w:t>
      </w:r>
    </w:p>
    <w:p>
      <w:pPr>
        <w:pStyle w:val="BodyText"/>
        <w:spacing w:before="82"/>
        <w:rPr>
          <w:rFonts w:ascii="Trebuchet MS"/>
          <w:i/>
          <w:sz w:val="16"/>
        </w:rPr>
      </w:pPr>
    </w:p>
    <w:p>
      <w:pPr>
        <w:pStyle w:val="BodyText"/>
        <w:spacing w:line="247" w:lineRule="auto" w:before="1"/>
        <w:ind w:left="360" w:right="354"/>
        <w:jc w:val="both"/>
      </w:pPr>
      <w:r>
        <w:rPr>
          <w:color w:val="231F20"/>
          <w:w w:val="110"/>
        </w:rPr>
        <w:t>ous</w:t>
      </w:r>
      <w:r>
        <w:rPr>
          <w:color w:val="231F20"/>
          <w:spacing w:val="-13"/>
          <w:w w:val="110"/>
        </w:rPr>
        <w:t> </w:t>
      </w:r>
      <w:r>
        <w:rPr>
          <w:color w:val="231F20"/>
          <w:w w:val="110"/>
        </w:rPr>
        <w:t>materials,</w:t>
      </w:r>
      <w:r>
        <w:rPr>
          <w:color w:val="231F20"/>
          <w:spacing w:val="-13"/>
          <w:w w:val="110"/>
        </w:rPr>
        <w:t> </w:t>
      </w:r>
      <w:r>
        <w:rPr>
          <w:color w:val="231F20"/>
          <w:w w:val="110"/>
        </w:rPr>
        <w:t>have</w:t>
      </w:r>
      <w:r>
        <w:rPr>
          <w:color w:val="231F20"/>
          <w:spacing w:val="-13"/>
          <w:w w:val="110"/>
        </w:rPr>
        <w:t> </w:t>
      </w:r>
      <w:r>
        <w:rPr>
          <w:color w:val="231F20"/>
          <w:w w:val="110"/>
        </w:rPr>
        <w:t>a</w:t>
      </w:r>
      <w:r>
        <w:rPr>
          <w:color w:val="231F20"/>
          <w:spacing w:val="-13"/>
          <w:w w:val="110"/>
        </w:rPr>
        <w:t> </w:t>
      </w:r>
      <w:r>
        <w:rPr>
          <w:color w:val="231F20"/>
          <w:w w:val="110"/>
        </w:rPr>
        <w:t>washable</w:t>
      </w:r>
      <w:r>
        <w:rPr>
          <w:color w:val="231F20"/>
          <w:spacing w:val="-13"/>
          <w:w w:val="110"/>
        </w:rPr>
        <w:t> </w:t>
      </w:r>
      <w:r>
        <w:rPr>
          <w:color w:val="231F20"/>
          <w:w w:val="110"/>
        </w:rPr>
        <w:t>surface,</w:t>
      </w:r>
      <w:r>
        <w:rPr>
          <w:color w:val="231F20"/>
          <w:spacing w:val="-13"/>
          <w:w w:val="110"/>
        </w:rPr>
        <w:t> </w:t>
      </w:r>
      <w:r>
        <w:rPr>
          <w:color w:val="231F20"/>
          <w:w w:val="110"/>
        </w:rPr>
        <w:t>and</w:t>
      </w:r>
      <w:r>
        <w:rPr>
          <w:color w:val="231F20"/>
          <w:spacing w:val="-13"/>
          <w:w w:val="110"/>
        </w:rPr>
        <w:t> </w:t>
      </w:r>
      <w:r>
        <w:rPr>
          <w:color w:val="231F20"/>
          <w:w w:val="110"/>
        </w:rPr>
        <w:t>be</w:t>
      </w:r>
      <w:r>
        <w:rPr>
          <w:color w:val="231F20"/>
          <w:spacing w:val="-13"/>
          <w:w w:val="110"/>
        </w:rPr>
        <w:t> </w:t>
      </w:r>
      <w:r>
        <w:rPr>
          <w:color w:val="231F20"/>
          <w:w w:val="110"/>
        </w:rPr>
        <w:t>free</w:t>
      </w:r>
      <w:r>
        <w:rPr>
          <w:color w:val="231F20"/>
          <w:spacing w:val="-13"/>
          <w:w w:val="110"/>
        </w:rPr>
        <w:t> </w:t>
      </w:r>
      <w:r>
        <w:rPr>
          <w:color w:val="231F20"/>
          <w:w w:val="110"/>
        </w:rPr>
        <w:t>of</w:t>
      </w:r>
      <w:r>
        <w:rPr>
          <w:color w:val="231F20"/>
          <w:spacing w:val="-13"/>
          <w:w w:val="110"/>
        </w:rPr>
        <w:t> </w:t>
      </w:r>
      <w:r>
        <w:rPr>
          <w:color w:val="231F20"/>
          <w:w w:val="110"/>
        </w:rPr>
        <w:t>imperfect</w:t>
      </w:r>
      <w:r>
        <w:rPr>
          <w:color w:val="231F20"/>
          <w:spacing w:val="-13"/>
          <w:w w:val="110"/>
        </w:rPr>
        <w:t> </w:t>
      </w:r>
      <w:r>
        <w:rPr>
          <w:color w:val="231F20"/>
          <w:w w:val="110"/>
        </w:rPr>
        <w:t>junctions. Exposed</w:t>
      </w:r>
      <w:r>
        <w:rPr>
          <w:color w:val="231F20"/>
          <w:spacing w:val="-13"/>
          <w:w w:val="110"/>
        </w:rPr>
        <w:t> </w:t>
      </w:r>
      <w:r>
        <w:rPr>
          <w:color w:val="231F20"/>
          <w:w w:val="110"/>
        </w:rPr>
        <w:t>plumbing,</w:t>
      </w:r>
      <w:r>
        <w:rPr>
          <w:color w:val="231F20"/>
          <w:spacing w:val="-13"/>
          <w:w w:val="110"/>
        </w:rPr>
        <w:t> </w:t>
      </w:r>
      <w:r>
        <w:rPr>
          <w:color w:val="231F20"/>
          <w:w w:val="110"/>
        </w:rPr>
        <w:t>ductwork,</w:t>
      </w:r>
      <w:r>
        <w:rPr>
          <w:color w:val="231F20"/>
          <w:spacing w:val="-13"/>
          <w:w w:val="110"/>
        </w:rPr>
        <w:t> </w:t>
      </w:r>
      <w:r>
        <w:rPr>
          <w:color w:val="231F20"/>
          <w:w w:val="110"/>
        </w:rPr>
        <w:t>and</w:t>
      </w:r>
      <w:r>
        <w:rPr>
          <w:color w:val="231F20"/>
          <w:spacing w:val="-13"/>
          <w:w w:val="110"/>
        </w:rPr>
        <w:t> </w:t>
      </w:r>
      <w:r>
        <w:rPr>
          <w:color w:val="231F20"/>
          <w:w w:val="110"/>
        </w:rPr>
        <w:t>light</w:t>
      </w:r>
      <w:r>
        <w:rPr>
          <w:color w:val="231F20"/>
          <w:spacing w:val="-13"/>
          <w:w w:val="110"/>
        </w:rPr>
        <w:t> </w:t>
      </w:r>
      <w:r>
        <w:rPr>
          <w:color w:val="231F20"/>
          <w:w w:val="110"/>
        </w:rPr>
        <w:t>fixtures</w:t>
      </w:r>
      <w:r>
        <w:rPr>
          <w:color w:val="231F20"/>
          <w:spacing w:val="-13"/>
          <w:w w:val="110"/>
        </w:rPr>
        <w:t> </w:t>
      </w:r>
      <w:r>
        <w:rPr>
          <w:color w:val="231F20"/>
          <w:w w:val="110"/>
        </w:rPr>
        <w:t>are</w:t>
      </w:r>
      <w:r>
        <w:rPr>
          <w:color w:val="231F20"/>
          <w:spacing w:val="-13"/>
          <w:w w:val="110"/>
        </w:rPr>
        <w:t> </w:t>
      </w:r>
      <w:r>
        <w:rPr>
          <w:color w:val="231F20"/>
          <w:w w:val="110"/>
        </w:rPr>
        <w:t>undesirable</w:t>
      </w:r>
      <w:r>
        <w:rPr>
          <w:color w:val="231F20"/>
          <w:spacing w:val="-13"/>
          <w:w w:val="110"/>
        </w:rPr>
        <w:t> </w:t>
      </w:r>
      <w:r>
        <w:rPr>
          <w:color w:val="231F20"/>
          <w:w w:val="110"/>
        </w:rPr>
        <w:t>unless</w:t>
      </w:r>
      <w:r>
        <w:rPr>
          <w:color w:val="231F20"/>
          <w:spacing w:val="-13"/>
          <w:w w:val="110"/>
        </w:rPr>
        <w:t> </w:t>
      </w:r>
      <w:r>
        <w:rPr>
          <w:color w:val="231F20"/>
          <w:w w:val="110"/>
        </w:rPr>
        <w:t>the surfaces can be readily cleaned.</w:t>
      </w:r>
    </w:p>
    <w:p>
      <w:pPr>
        <w:pStyle w:val="BodyText"/>
        <w:spacing w:before="131"/>
      </w:pPr>
    </w:p>
    <w:p>
      <w:pPr>
        <w:pStyle w:val="Heading4"/>
        <w:ind w:right="1306"/>
      </w:pPr>
      <w:r>
        <w:rPr>
          <w:color w:val="231F20"/>
          <w:spacing w:val="-6"/>
        </w:rPr>
        <w:t>Heating,</w:t>
      </w:r>
      <w:r>
        <w:rPr>
          <w:color w:val="231F20"/>
          <w:spacing w:val="-7"/>
        </w:rPr>
        <w:t> </w:t>
      </w:r>
      <w:r>
        <w:rPr>
          <w:color w:val="231F20"/>
          <w:spacing w:val="-6"/>
        </w:rPr>
        <w:t>Ventilation,</w:t>
      </w:r>
      <w:r>
        <w:rPr>
          <w:color w:val="231F20"/>
          <w:spacing w:val="-3"/>
        </w:rPr>
        <w:t> </w:t>
      </w:r>
      <w:r>
        <w:rPr>
          <w:color w:val="231F20"/>
          <w:spacing w:val="-6"/>
        </w:rPr>
        <w:t>and</w:t>
      </w:r>
      <w:r>
        <w:rPr>
          <w:color w:val="231F20"/>
          <w:spacing w:val="-4"/>
        </w:rPr>
        <w:t> </w:t>
      </w:r>
      <w:r>
        <w:rPr>
          <w:color w:val="231F20"/>
          <w:spacing w:val="-6"/>
        </w:rPr>
        <w:t>Air</w:t>
      </w:r>
      <w:r>
        <w:rPr>
          <w:color w:val="231F20"/>
          <w:spacing w:val="-3"/>
        </w:rPr>
        <w:t> </w:t>
      </w:r>
      <w:r>
        <w:rPr>
          <w:color w:val="231F20"/>
          <w:spacing w:val="-6"/>
        </w:rPr>
        <w:t>Conditioning</w:t>
      </w:r>
      <w:r>
        <w:rPr>
          <w:color w:val="231F20"/>
          <w:spacing w:val="-4"/>
        </w:rPr>
        <w:t> </w:t>
      </w:r>
      <w:r>
        <w:rPr>
          <w:color w:val="231F20"/>
          <w:spacing w:val="-6"/>
        </w:rPr>
        <w:t>(HVAC)</w:t>
      </w:r>
    </w:p>
    <w:p>
      <w:pPr>
        <w:pStyle w:val="BodyText"/>
        <w:spacing w:line="247" w:lineRule="auto" w:before="128"/>
        <w:ind w:left="360" w:right="354" w:firstLine="360"/>
        <w:jc w:val="both"/>
      </w:pPr>
      <w:r>
        <w:rPr>
          <w:color w:val="231F20"/>
        </w:rPr>
        <w:t>A properly designed and functioning HVAC system is essential to provide environmental and space pressurization control. Temperature and humidity control minimizes variations due either to changing climatic conditions or to </w:t>
      </w:r>
      <w:r>
        <w:rPr>
          <w:color w:val="231F20"/>
          <w:w w:val="110"/>
        </w:rPr>
        <w:t>differences</w:t>
      </w:r>
      <w:r>
        <w:rPr>
          <w:color w:val="231F20"/>
          <w:spacing w:val="-8"/>
          <w:w w:val="110"/>
        </w:rPr>
        <w:t> </w:t>
      </w:r>
      <w:r>
        <w:rPr>
          <w:color w:val="231F20"/>
          <w:w w:val="110"/>
        </w:rPr>
        <w:t>in</w:t>
      </w:r>
      <w:r>
        <w:rPr>
          <w:color w:val="231F20"/>
          <w:spacing w:val="-8"/>
          <w:w w:val="110"/>
        </w:rPr>
        <w:t> </w:t>
      </w:r>
      <w:r>
        <w:rPr>
          <w:color w:val="231F20"/>
          <w:w w:val="110"/>
        </w:rPr>
        <w:t>the</w:t>
      </w:r>
      <w:r>
        <w:rPr>
          <w:color w:val="231F20"/>
          <w:spacing w:val="-8"/>
          <w:w w:val="110"/>
        </w:rPr>
        <w:t> </w:t>
      </w:r>
      <w:r>
        <w:rPr>
          <w:color w:val="231F20"/>
          <w:w w:val="110"/>
        </w:rPr>
        <w:t>number</w:t>
      </w:r>
      <w:r>
        <w:rPr>
          <w:color w:val="231F20"/>
          <w:spacing w:val="-8"/>
          <w:w w:val="110"/>
        </w:rPr>
        <w:t> </w:t>
      </w:r>
      <w:r>
        <w:rPr>
          <w:color w:val="231F20"/>
          <w:w w:val="110"/>
        </w:rPr>
        <w:t>and</w:t>
      </w:r>
      <w:r>
        <w:rPr>
          <w:color w:val="231F20"/>
          <w:spacing w:val="-8"/>
          <w:w w:val="110"/>
        </w:rPr>
        <w:t> </w:t>
      </w:r>
      <w:r>
        <w:rPr>
          <w:color w:val="231F20"/>
          <w:w w:val="110"/>
        </w:rPr>
        <w:t>kind</w:t>
      </w:r>
      <w:r>
        <w:rPr>
          <w:color w:val="231F20"/>
          <w:spacing w:val="-8"/>
          <w:w w:val="110"/>
        </w:rPr>
        <w:t> </w:t>
      </w:r>
      <w:r>
        <w:rPr>
          <w:color w:val="231F20"/>
          <w:w w:val="110"/>
        </w:rPr>
        <w:t>of</w:t>
      </w:r>
      <w:r>
        <w:rPr>
          <w:color w:val="231F20"/>
          <w:spacing w:val="-8"/>
          <w:w w:val="110"/>
        </w:rPr>
        <w:t> </w:t>
      </w:r>
      <w:r>
        <w:rPr>
          <w:color w:val="231F20"/>
          <w:w w:val="110"/>
        </w:rPr>
        <w:t>animals</w:t>
      </w:r>
      <w:r>
        <w:rPr>
          <w:color w:val="231F20"/>
          <w:spacing w:val="-8"/>
          <w:w w:val="110"/>
        </w:rPr>
        <w:t> </w:t>
      </w:r>
      <w:r>
        <w:rPr>
          <w:color w:val="231F20"/>
          <w:w w:val="110"/>
        </w:rPr>
        <w:t>and</w:t>
      </w:r>
      <w:r>
        <w:rPr>
          <w:color w:val="231F20"/>
          <w:spacing w:val="-8"/>
          <w:w w:val="110"/>
        </w:rPr>
        <w:t> </w:t>
      </w:r>
      <w:r>
        <w:rPr>
          <w:color w:val="231F20"/>
          <w:w w:val="110"/>
        </w:rPr>
        <w:t>equipment</w:t>
      </w:r>
      <w:r>
        <w:rPr>
          <w:color w:val="231F20"/>
          <w:spacing w:val="-8"/>
          <w:w w:val="110"/>
        </w:rPr>
        <w:t> </w:t>
      </w:r>
      <w:r>
        <w:rPr>
          <w:color w:val="231F20"/>
          <w:w w:val="110"/>
        </w:rPr>
        <w:t>in</w:t>
      </w:r>
      <w:r>
        <w:rPr>
          <w:color w:val="231F20"/>
          <w:spacing w:val="-8"/>
          <w:w w:val="110"/>
        </w:rPr>
        <w:t> </w:t>
      </w:r>
      <w:r>
        <w:rPr>
          <w:color w:val="231F20"/>
          <w:w w:val="110"/>
        </w:rPr>
        <w:t>an</w:t>
      </w:r>
      <w:r>
        <w:rPr>
          <w:color w:val="231F20"/>
          <w:spacing w:val="-8"/>
          <w:w w:val="110"/>
        </w:rPr>
        <w:t> </w:t>
      </w:r>
      <w:r>
        <w:rPr>
          <w:color w:val="231F20"/>
          <w:w w:val="110"/>
        </w:rPr>
        <w:t>animal holding</w:t>
      </w:r>
      <w:r>
        <w:rPr>
          <w:color w:val="231F20"/>
          <w:spacing w:val="-16"/>
          <w:w w:val="110"/>
        </w:rPr>
        <w:t> </w:t>
      </w:r>
      <w:r>
        <w:rPr>
          <w:color w:val="231F20"/>
          <w:w w:val="110"/>
        </w:rPr>
        <w:t>space</w:t>
      </w:r>
      <w:r>
        <w:rPr>
          <w:color w:val="231F20"/>
          <w:spacing w:val="-15"/>
          <w:w w:val="110"/>
        </w:rPr>
        <w:t> </w:t>
      </w:r>
      <w:r>
        <w:rPr>
          <w:color w:val="231F20"/>
          <w:w w:val="110"/>
        </w:rPr>
        <w:t>(e.g.,</w:t>
      </w:r>
      <w:r>
        <w:rPr>
          <w:color w:val="231F20"/>
          <w:spacing w:val="-15"/>
          <w:w w:val="110"/>
        </w:rPr>
        <w:t> </w:t>
      </w:r>
      <w:r>
        <w:rPr>
          <w:color w:val="231F20"/>
          <w:w w:val="110"/>
        </w:rPr>
        <w:t>a</w:t>
      </w:r>
      <w:r>
        <w:rPr>
          <w:color w:val="231F20"/>
          <w:spacing w:val="-16"/>
          <w:w w:val="110"/>
        </w:rPr>
        <w:t> </w:t>
      </w:r>
      <w:r>
        <w:rPr>
          <w:color w:val="231F20"/>
          <w:w w:val="110"/>
        </w:rPr>
        <w:t>room</w:t>
      </w:r>
      <w:r>
        <w:rPr>
          <w:color w:val="231F20"/>
          <w:spacing w:val="-15"/>
          <w:w w:val="110"/>
        </w:rPr>
        <w:t> </w:t>
      </w:r>
      <w:r>
        <w:rPr>
          <w:color w:val="231F20"/>
          <w:w w:val="110"/>
        </w:rPr>
        <w:t>or</w:t>
      </w:r>
      <w:r>
        <w:rPr>
          <w:color w:val="231F20"/>
          <w:spacing w:val="-15"/>
          <w:w w:val="110"/>
        </w:rPr>
        <w:t> </w:t>
      </w:r>
      <w:r>
        <w:rPr>
          <w:color w:val="231F20"/>
          <w:w w:val="110"/>
        </w:rPr>
        <w:t>cubicle).</w:t>
      </w:r>
      <w:r>
        <w:rPr>
          <w:color w:val="231F20"/>
          <w:spacing w:val="-15"/>
          <w:w w:val="110"/>
        </w:rPr>
        <w:t> </w:t>
      </w:r>
      <w:r>
        <w:rPr>
          <w:color w:val="231F20"/>
          <w:w w:val="110"/>
        </w:rPr>
        <w:t>Pressurization</w:t>
      </w:r>
      <w:r>
        <w:rPr>
          <w:color w:val="231F20"/>
          <w:spacing w:val="-16"/>
          <w:w w:val="110"/>
        </w:rPr>
        <w:t> </w:t>
      </w:r>
      <w:r>
        <w:rPr>
          <w:color w:val="231F20"/>
          <w:w w:val="110"/>
        </w:rPr>
        <w:t>assists</w:t>
      </w:r>
      <w:r>
        <w:rPr>
          <w:color w:val="231F20"/>
          <w:spacing w:val="-15"/>
          <w:w w:val="110"/>
        </w:rPr>
        <w:t> </w:t>
      </w:r>
      <w:r>
        <w:rPr>
          <w:color w:val="231F20"/>
          <w:w w:val="110"/>
        </w:rPr>
        <w:t>in</w:t>
      </w:r>
      <w:r>
        <w:rPr>
          <w:color w:val="231F20"/>
          <w:spacing w:val="-15"/>
          <w:w w:val="110"/>
        </w:rPr>
        <w:t> </w:t>
      </w:r>
      <w:r>
        <w:rPr>
          <w:color w:val="231F20"/>
          <w:w w:val="110"/>
        </w:rPr>
        <w:t>controlling </w:t>
      </w:r>
      <w:r>
        <w:rPr>
          <w:color w:val="231F20"/>
        </w:rPr>
        <w:t>airborne contamination and odors by providing directional airflow between spaces. Areas</w:t>
      </w:r>
      <w:r>
        <w:rPr>
          <w:color w:val="231F20"/>
          <w:spacing w:val="25"/>
        </w:rPr>
        <w:t> </w:t>
      </w:r>
      <w:r>
        <w:rPr>
          <w:color w:val="231F20"/>
        </w:rPr>
        <w:t>for</w:t>
      </w:r>
      <w:r>
        <w:rPr>
          <w:color w:val="231F20"/>
          <w:spacing w:val="25"/>
        </w:rPr>
        <w:t> </w:t>
      </w:r>
      <w:r>
        <w:rPr>
          <w:color w:val="231F20"/>
        </w:rPr>
        <w:t>quarantine,</w:t>
      </w:r>
      <w:r>
        <w:rPr>
          <w:color w:val="231F20"/>
          <w:spacing w:val="25"/>
        </w:rPr>
        <w:t> </w:t>
      </w:r>
      <w:r>
        <w:rPr>
          <w:color w:val="231F20"/>
        </w:rPr>
        <w:t>housing</w:t>
      </w:r>
      <w:r>
        <w:rPr>
          <w:color w:val="231F20"/>
          <w:spacing w:val="25"/>
        </w:rPr>
        <w:t> </w:t>
      </w:r>
      <w:r>
        <w:rPr>
          <w:color w:val="231F20"/>
        </w:rPr>
        <w:t>and</w:t>
      </w:r>
      <w:r>
        <w:rPr>
          <w:color w:val="231F20"/>
          <w:spacing w:val="25"/>
        </w:rPr>
        <w:t> </w:t>
      </w:r>
      <w:r>
        <w:rPr>
          <w:color w:val="231F20"/>
        </w:rPr>
        <w:t>use</w:t>
      </w:r>
      <w:r>
        <w:rPr>
          <w:color w:val="231F20"/>
          <w:spacing w:val="25"/>
        </w:rPr>
        <w:t> </w:t>
      </w:r>
      <w:r>
        <w:rPr>
          <w:color w:val="231F20"/>
        </w:rPr>
        <w:t>of</w:t>
      </w:r>
      <w:r>
        <w:rPr>
          <w:color w:val="231F20"/>
          <w:spacing w:val="25"/>
        </w:rPr>
        <w:t> </w:t>
      </w:r>
      <w:r>
        <w:rPr>
          <w:color w:val="231F20"/>
        </w:rPr>
        <w:t>animals</w:t>
      </w:r>
      <w:r>
        <w:rPr>
          <w:color w:val="231F20"/>
          <w:spacing w:val="25"/>
        </w:rPr>
        <w:t> </w:t>
      </w:r>
      <w:r>
        <w:rPr>
          <w:color w:val="231F20"/>
        </w:rPr>
        <w:t>exposed</w:t>
      </w:r>
      <w:r>
        <w:rPr>
          <w:color w:val="231F20"/>
          <w:spacing w:val="25"/>
        </w:rPr>
        <w:t> </w:t>
      </w:r>
      <w:r>
        <w:rPr>
          <w:color w:val="231F20"/>
        </w:rPr>
        <w:t>to</w:t>
      </w:r>
      <w:r>
        <w:rPr>
          <w:color w:val="231F20"/>
          <w:spacing w:val="25"/>
        </w:rPr>
        <w:t> </w:t>
      </w:r>
      <w:r>
        <w:rPr>
          <w:color w:val="231F20"/>
        </w:rPr>
        <w:t>hazard-ous materials, and housing of nonhuman primates should be kept under rela-tive negative pressure, whereas areas for surgery or clean equipment storage </w:t>
      </w:r>
      <w:r>
        <w:rPr>
          <w:color w:val="231F20"/>
          <w:w w:val="110"/>
        </w:rPr>
        <w:t>should</w:t>
      </w:r>
      <w:r>
        <w:rPr>
          <w:color w:val="231F20"/>
          <w:spacing w:val="-10"/>
          <w:w w:val="110"/>
        </w:rPr>
        <w:t> </w:t>
      </w:r>
      <w:r>
        <w:rPr>
          <w:color w:val="231F20"/>
          <w:w w:val="110"/>
        </w:rPr>
        <w:t>be</w:t>
      </w:r>
      <w:r>
        <w:rPr>
          <w:color w:val="231F20"/>
          <w:spacing w:val="-10"/>
          <w:w w:val="110"/>
        </w:rPr>
        <w:t> </w:t>
      </w:r>
      <w:r>
        <w:rPr>
          <w:color w:val="231F20"/>
          <w:w w:val="110"/>
        </w:rPr>
        <w:t>kept</w:t>
      </w:r>
      <w:r>
        <w:rPr>
          <w:color w:val="231F20"/>
          <w:spacing w:val="-10"/>
          <w:w w:val="110"/>
        </w:rPr>
        <w:t> </w:t>
      </w:r>
      <w:r>
        <w:rPr>
          <w:color w:val="231F20"/>
          <w:w w:val="110"/>
        </w:rPr>
        <w:t>under</w:t>
      </w:r>
      <w:r>
        <w:rPr>
          <w:color w:val="231F20"/>
          <w:spacing w:val="-10"/>
          <w:w w:val="110"/>
        </w:rPr>
        <w:t> </w:t>
      </w:r>
      <w:r>
        <w:rPr>
          <w:color w:val="231F20"/>
          <w:w w:val="110"/>
        </w:rPr>
        <w:t>relative</w:t>
      </w:r>
      <w:r>
        <w:rPr>
          <w:color w:val="231F20"/>
          <w:spacing w:val="-10"/>
          <w:w w:val="110"/>
        </w:rPr>
        <w:t> </w:t>
      </w:r>
      <w:r>
        <w:rPr>
          <w:color w:val="231F20"/>
          <w:w w:val="110"/>
        </w:rPr>
        <w:t>positive</w:t>
      </w:r>
      <w:r>
        <w:rPr>
          <w:color w:val="231F20"/>
          <w:spacing w:val="-10"/>
          <w:w w:val="110"/>
        </w:rPr>
        <w:t> </w:t>
      </w:r>
      <w:r>
        <w:rPr>
          <w:color w:val="231F20"/>
          <w:w w:val="110"/>
        </w:rPr>
        <w:t>pressure</w:t>
      </w:r>
      <w:r>
        <w:rPr>
          <w:color w:val="231F20"/>
          <w:spacing w:val="-10"/>
          <w:w w:val="110"/>
        </w:rPr>
        <w:t> </w:t>
      </w:r>
      <w:r>
        <w:rPr>
          <w:color w:val="231F20"/>
          <w:w w:val="110"/>
        </w:rPr>
        <w:t>with</w:t>
      </w:r>
      <w:r>
        <w:rPr>
          <w:color w:val="231F20"/>
          <w:spacing w:val="-10"/>
          <w:w w:val="110"/>
        </w:rPr>
        <w:t> </w:t>
      </w:r>
      <w:r>
        <w:rPr>
          <w:color w:val="231F20"/>
          <w:w w:val="110"/>
        </w:rPr>
        <w:t>clean</w:t>
      </w:r>
      <w:r>
        <w:rPr>
          <w:color w:val="231F20"/>
          <w:spacing w:val="-10"/>
          <w:w w:val="110"/>
        </w:rPr>
        <w:t> </w:t>
      </w:r>
      <w:r>
        <w:rPr>
          <w:color w:val="231F20"/>
          <w:w w:val="110"/>
        </w:rPr>
        <w:t>air.</w:t>
      </w:r>
    </w:p>
    <w:p>
      <w:pPr>
        <w:pStyle w:val="BodyText"/>
        <w:spacing w:line="247" w:lineRule="auto" w:before="11"/>
        <w:ind w:left="360" w:right="354" w:firstLine="360"/>
        <w:jc w:val="both"/>
      </w:pPr>
      <w:r>
        <w:rPr>
          <w:color w:val="231F20"/>
          <w:w w:val="105"/>
        </w:rPr>
        <w:t>HVAC systems should be designed for reliability (including redundancy where applicable), ease of maintenance, and energy conservation; able to meet requirements for animals as discussed in Chapter 3; and flexible and adaptable to the changing types and numbers of animals and equipment maintained during the life of the facility (ASHRAE 2007a). They should be capable</w:t>
      </w:r>
      <w:r>
        <w:rPr>
          <w:color w:val="231F20"/>
          <w:spacing w:val="40"/>
          <w:w w:val="105"/>
        </w:rPr>
        <w:t> </w:t>
      </w:r>
      <w:r>
        <w:rPr>
          <w:color w:val="231F20"/>
          <w:w w:val="105"/>
        </w:rPr>
        <w:t>of</w:t>
      </w:r>
      <w:r>
        <w:rPr>
          <w:color w:val="231F20"/>
          <w:spacing w:val="40"/>
          <w:w w:val="105"/>
        </w:rPr>
        <w:t> </w:t>
      </w:r>
      <w:r>
        <w:rPr>
          <w:color w:val="231F20"/>
          <w:w w:val="105"/>
        </w:rPr>
        <w:t>adjustments</w:t>
      </w:r>
      <w:r>
        <w:rPr>
          <w:color w:val="231F20"/>
          <w:spacing w:val="40"/>
          <w:w w:val="105"/>
        </w:rPr>
        <w:t> </w:t>
      </w:r>
      <w:r>
        <w:rPr>
          <w:color w:val="231F20"/>
          <w:w w:val="105"/>
        </w:rPr>
        <w:t>in</w:t>
      </w:r>
      <w:r>
        <w:rPr>
          <w:color w:val="231F20"/>
          <w:spacing w:val="40"/>
          <w:w w:val="105"/>
        </w:rPr>
        <w:t> </w:t>
      </w:r>
      <w:r>
        <w:rPr>
          <w:color w:val="231F20"/>
          <w:w w:val="105"/>
        </w:rPr>
        <w:t>and</w:t>
      </w:r>
      <w:r>
        <w:rPr>
          <w:color w:val="231F20"/>
          <w:spacing w:val="40"/>
          <w:w w:val="105"/>
        </w:rPr>
        <w:t> </w:t>
      </w:r>
      <w:r>
        <w:rPr>
          <w:color w:val="231F20"/>
          <w:w w:val="105"/>
        </w:rPr>
        <w:t>ideally</w:t>
      </w:r>
      <w:r>
        <w:rPr>
          <w:color w:val="231F20"/>
          <w:spacing w:val="40"/>
          <w:w w:val="105"/>
        </w:rPr>
        <w:t> </w:t>
      </w:r>
      <w:r>
        <w:rPr>
          <w:color w:val="231F20"/>
          <w:w w:val="105"/>
        </w:rPr>
        <w:t>maintain</w:t>
      </w:r>
      <w:r>
        <w:rPr>
          <w:color w:val="231F20"/>
          <w:spacing w:val="40"/>
          <w:w w:val="105"/>
        </w:rPr>
        <w:t> </w:t>
      </w:r>
      <w:r>
        <w:rPr>
          <w:color w:val="231F20"/>
          <w:w w:val="105"/>
        </w:rPr>
        <w:t>dry-bulb</w:t>
      </w:r>
      <w:r>
        <w:rPr>
          <w:color w:val="231F20"/>
          <w:spacing w:val="40"/>
          <w:w w:val="105"/>
        </w:rPr>
        <w:t> </w:t>
      </w:r>
      <w:r>
        <w:rPr>
          <w:color w:val="231F20"/>
          <w:w w:val="105"/>
        </w:rPr>
        <w:t>temperatures</w:t>
      </w:r>
      <w:r>
        <w:rPr>
          <w:color w:val="231F20"/>
          <w:spacing w:val="40"/>
          <w:w w:val="105"/>
        </w:rPr>
        <w:t> </w:t>
      </w:r>
      <w:r>
        <w:rPr>
          <w:color w:val="231F20"/>
          <w:w w:val="105"/>
        </w:rPr>
        <w:t>of</w:t>
      </w:r>
    </w:p>
    <w:p>
      <w:pPr>
        <w:pStyle w:val="BodyText"/>
        <w:spacing w:line="247" w:lineRule="auto" w:before="7"/>
        <w:ind w:left="360" w:right="354"/>
        <w:jc w:val="both"/>
      </w:pPr>
      <w:r>
        <w:rPr>
          <w:color w:val="231F20"/>
          <w:w w:val="110"/>
        </w:rPr>
        <w:t>±1°C</w:t>
      </w:r>
      <w:r>
        <w:rPr>
          <w:color w:val="231F20"/>
          <w:w w:val="110"/>
        </w:rPr>
        <w:t> (±2°F).</w:t>
      </w:r>
      <w:r>
        <w:rPr>
          <w:color w:val="231F20"/>
          <w:w w:val="110"/>
        </w:rPr>
        <w:t> Relative</w:t>
      </w:r>
      <w:r>
        <w:rPr>
          <w:color w:val="231F20"/>
          <w:w w:val="110"/>
        </w:rPr>
        <w:t> humidity</w:t>
      </w:r>
      <w:r>
        <w:rPr>
          <w:color w:val="231F20"/>
          <w:w w:val="110"/>
        </w:rPr>
        <w:t> should</w:t>
      </w:r>
      <w:r>
        <w:rPr>
          <w:color w:val="231F20"/>
          <w:w w:val="110"/>
        </w:rPr>
        <w:t> generally</w:t>
      </w:r>
      <w:r>
        <w:rPr>
          <w:color w:val="231F20"/>
          <w:w w:val="110"/>
        </w:rPr>
        <w:t> be</w:t>
      </w:r>
      <w:r>
        <w:rPr>
          <w:color w:val="231F20"/>
          <w:w w:val="110"/>
        </w:rPr>
        <w:t> maintained</w:t>
      </w:r>
      <w:r>
        <w:rPr>
          <w:color w:val="231F20"/>
          <w:w w:val="110"/>
        </w:rPr>
        <w:t> within</w:t>
      </w:r>
      <w:r>
        <w:rPr>
          <w:color w:val="231F20"/>
          <w:w w:val="110"/>
        </w:rPr>
        <w:t> a range</w:t>
      </w:r>
      <w:r>
        <w:rPr>
          <w:color w:val="231F20"/>
          <w:spacing w:val="-4"/>
          <w:w w:val="110"/>
        </w:rPr>
        <w:t> </w:t>
      </w:r>
      <w:r>
        <w:rPr>
          <w:color w:val="231F20"/>
          <w:w w:val="110"/>
        </w:rPr>
        <w:t>of</w:t>
      </w:r>
      <w:r>
        <w:rPr>
          <w:color w:val="231F20"/>
          <w:spacing w:val="-4"/>
          <w:w w:val="110"/>
        </w:rPr>
        <w:t> </w:t>
      </w:r>
      <w:r>
        <w:rPr>
          <w:color w:val="231F20"/>
          <w:w w:val="110"/>
        </w:rPr>
        <w:t>30-70%</w:t>
      </w:r>
      <w:r>
        <w:rPr>
          <w:color w:val="231F20"/>
          <w:spacing w:val="-4"/>
          <w:w w:val="110"/>
        </w:rPr>
        <w:t> </w:t>
      </w:r>
      <w:r>
        <w:rPr>
          <w:color w:val="231F20"/>
          <w:w w:val="110"/>
        </w:rPr>
        <w:t>throughout</w:t>
      </w:r>
      <w:r>
        <w:rPr>
          <w:color w:val="231F20"/>
          <w:spacing w:val="-4"/>
          <w:w w:val="110"/>
        </w:rPr>
        <w:t> </w:t>
      </w:r>
      <w:r>
        <w:rPr>
          <w:color w:val="231F20"/>
          <w:w w:val="110"/>
        </w:rPr>
        <w:t>the</w:t>
      </w:r>
      <w:r>
        <w:rPr>
          <w:color w:val="231F20"/>
          <w:spacing w:val="-4"/>
          <w:w w:val="110"/>
        </w:rPr>
        <w:t> </w:t>
      </w:r>
      <w:r>
        <w:rPr>
          <w:color w:val="231F20"/>
          <w:w w:val="110"/>
        </w:rPr>
        <w:t>year.</w:t>
      </w:r>
      <w:r>
        <w:rPr>
          <w:color w:val="231F20"/>
          <w:spacing w:val="-8"/>
          <w:w w:val="110"/>
        </w:rPr>
        <w:t> </w:t>
      </w:r>
      <w:r>
        <w:rPr>
          <w:color w:val="231F20"/>
          <w:w w:val="110"/>
        </w:rPr>
        <w:t>Although</w:t>
      </w:r>
      <w:r>
        <w:rPr>
          <w:color w:val="231F20"/>
          <w:spacing w:val="-4"/>
          <w:w w:val="110"/>
        </w:rPr>
        <w:t> </w:t>
      </w:r>
      <w:r>
        <w:rPr>
          <w:color w:val="231F20"/>
          <w:w w:val="110"/>
        </w:rPr>
        <w:t>maintenance</w:t>
      </w:r>
      <w:r>
        <w:rPr>
          <w:color w:val="231F20"/>
          <w:spacing w:val="-4"/>
          <w:w w:val="110"/>
        </w:rPr>
        <w:t> </w:t>
      </w:r>
      <w:r>
        <w:rPr>
          <w:color w:val="231F20"/>
          <w:w w:val="110"/>
        </w:rPr>
        <w:t>of</w:t>
      </w:r>
      <w:r>
        <w:rPr>
          <w:color w:val="231F20"/>
          <w:spacing w:val="-4"/>
          <w:w w:val="110"/>
        </w:rPr>
        <w:t> </w:t>
      </w:r>
      <w:r>
        <w:rPr>
          <w:color w:val="231F20"/>
          <w:w w:val="110"/>
        </w:rPr>
        <w:t>humidifi-cation</w:t>
      </w:r>
      <w:r>
        <w:rPr>
          <w:color w:val="231F20"/>
          <w:spacing w:val="-9"/>
          <w:w w:val="110"/>
        </w:rPr>
        <w:t> </w:t>
      </w:r>
      <w:r>
        <w:rPr>
          <w:color w:val="231F20"/>
          <w:w w:val="110"/>
        </w:rPr>
        <w:t>within</w:t>
      </w:r>
      <w:r>
        <w:rPr>
          <w:color w:val="231F20"/>
          <w:spacing w:val="-9"/>
          <w:w w:val="110"/>
        </w:rPr>
        <w:t> </w:t>
      </w:r>
      <w:r>
        <w:rPr>
          <w:color w:val="231F20"/>
          <w:w w:val="110"/>
        </w:rPr>
        <w:t>a</w:t>
      </w:r>
      <w:r>
        <w:rPr>
          <w:color w:val="231F20"/>
          <w:spacing w:val="-9"/>
          <w:w w:val="110"/>
        </w:rPr>
        <w:t> </w:t>
      </w:r>
      <w:r>
        <w:rPr>
          <w:color w:val="231F20"/>
          <w:w w:val="110"/>
        </w:rPr>
        <w:t>limited</w:t>
      </w:r>
      <w:r>
        <w:rPr>
          <w:color w:val="231F20"/>
          <w:spacing w:val="-9"/>
          <w:w w:val="110"/>
        </w:rPr>
        <w:t> </w:t>
      </w:r>
      <w:r>
        <w:rPr>
          <w:color w:val="231F20"/>
          <w:w w:val="110"/>
        </w:rPr>
        <w:t>range</w:t>
      </w:r>
      <w:r>
        <w:rPr>
          <w:color w:val="231F20"/>
          <w:spacing w:val="-9"/>
          <w:w w:val="110"/>
        </w:rPr>
        <w:t> </w:t>
      </w:r>
      <w:r>
        <w:rPr>
          <w:color w:val="231F20"/>
          <w:w w:val="110"/>
        </w:rPr>
        <w:t>over</w:t>
      </w:r>
      <w:r>
        <w:rPr>
          <w:color w:val="231F20"/>
          <w:spacing w:val="-9"/>
          <w:w w:val="110"/>
        </w:rPr>
        <w:t> </w:t>
      </w:r>
      <w:r>
        <w:rPr>
          <w:color w:val="231F20"/>
          <w:w w:val="110"/>
        </w:rPr>
        <w:t>extended</w:t>
      </w:r>
      <w:r>
        <w:rPr>
          <w:color w:val="231F20"/>
          <w:spacing w:val="-9"/>
          <w:w w:val="110"/>
        </w:rPr>
        <w:t> </w:t>
      </w:r>
      <w:r>
        <w:rPr>
          <w:color w:val="231F20"/>
          <w:w w:val="110"/>
        </w:rPr>
        <w:t>periods</w:t>
      </w:r>
      <w:r>
        <w:rPr>
          <w:color w:val="231F20"/>
          <w:spacing w:val="-9"/>
          <w:w w:val="110"/>
        </w:rPr>
        <w:t> </w:t>
      </w:r>
      <w:r>
        <w:rPr>
          <w:color w:val="231F20"/>
          <w:w w:val="110"/>
        </w:rPr>
        <w:t>is</w:t>
      </w:r>
      <w:r>
        <w:rPr>
          <w:color w:val="231F20"/>
          <w:spacing w:val="-9"/>
          <w:w w:val="110"/>
        </w:rPr>
        <w:t> </w:t>
      </w:r>
      <w:r>
        <w:rPr>
          <w:color w:val="231F20"/>
          <w:w w:val="110"/>
        </w:rPr>
        <w:t>extremely</w:t>
      </w:r>
      <w:r>
        <w:rPr>
          <w:color w:val="231F20"/>
          <w:spacing w:val="-9"/>
          <w:w w:val="110"/>
        </w:rPr>
        <w:t> </w:t>
      </w:r>
      <w:r>
        <w:rPr>
          <w:color w:val="231F20"/>
          <w:w w:val="110"/>
        </w:rPr>
        <w:t>difficult, daily fluctuations (recognizing the effects of routine husbandry especially when</w:t>
      </w:r>
      <w:r>
        <w:rPr>
          <w:color w:val="231F20"/>
          <w:spacing w:val="-4"/>
          <w:w w:val="110"/>
        </w:rPr>
        <w:t> </w:t>
      </w:r>
      <w:r>
        <w:rPr>
          <w:color w:val="231F20"/>
          <w:w w:val="110"/>
        </w:rPr>
        <w:t>caring</w:t>
      </w:r>
      <w:r>
        <w:rPr>
          <w:color w:val="231F20"/>
          <w:spacing w:val="-4"/>
          <w:w w:val="110"/>
        </w:rPr>
        <w:t> </w:t>
      </w:r>
      <w:r>
        <w:rPr>
          <w:color w:val="231F20"/>
          <w:w w:val="110"/>
        </w:rPr>
        <w:t>for</w:t>
      </w:r>
      <w:r>
        <w:rPr>
          <w:color w:val="231F20"/>
          <w:spacing w:val="-4"/>
          <w:w w:val="110"/>
        </w:rPr>
        <w:t> </w:t>
      </w:r>
      <w:r>
        <w:rPr>
          <w:color w:val="231F20"/>
          <w:w w:val="110"/>
        </w:rPr>
        <w:t>large</w:t>
      </w:r>
      <w:r>
        <w:rPr>
          <w:color w:val="231F20"/>
          <w:spacing w:val="-4"/>
          <w:w w:val="110"/>
        </w:rPr>
        <w:t> </w:t>
      </w:r>
      <w:r>
        <w:rPr>
          <w:color w:val="231F20"/>
          <w:w w:val="110"/>
        </w:rPr>
        <w:t>animal</w:t>
      </w:r>
      <w:r>
        <w:rPr>
          <w:color w:val="231F20"/>
          <w:spacing w:val="-4"/>
          <w:w w:val="110"/>
        </w:rPr>
        <w:t> </w:t>
      </w:r>
      <w:r>
        <w:rPr>
          <w:color w:val="231F20"/>
          <w:w w:val="110"/>
        </w:rPr>
        <w:t>species)</w:t>
      </w:r>
      <w:r>
        <w:rPr>
          <w:color w:val="231F20"/>
          <w:spacing w:val="-4"/>
          <w:w w:val="110"/>
        </w:rPr>
        <w:t> </w:t>
      </w:r>
      <w:r>
        <w:rPr>
          <w:color w:val="231F20"/>
          <w:w w:val="110"/>
        </w:rPr>
        <w:t>in</w:t>
      </w:r>
      <w:r>
        <w:rPr>
          <w:color w:val="231F20"/>
          <w:spacing w:val="-4"/>
          <w:w w:val="110"/>
        </w:rPr>
        <w:t> </w:t>
      </w:r>
      <w:r>
        <w:rPr>
          <w:color w:val="231F20"/>
          <w:w w:val="110"/>
        </w:rPr>
        <w:t>relative</w:t>
      </w:r>
      <w:r>
        <w:rPr>
          <w:color w:val="231F20"/>
          <w:spacing w:val="-4"/>
          <w:w w:val="110"/>
        </w:rPr>
        <w:t> </w:t>
      </w:r>
      <w:r>
        <w:rPr>
          <w:color w:val="231F20"/>
          <w:w w:val="110"/>
        </w:rPr>
        <w:t>humidity</w:t>
      </w:r>
      <w:r>
        <w:rPr>
          <w:color w:val="231F20"/>
          <w:spacing w:val="-4"/>
          <w:w w:val="110"/>
        </w:rPr>
        <w:t> </w:t>
      </w:r>
      <w:r>
        <w:rPr>
          <w:color w:val="231F20"/>
          <w:w w:val="110"/>
        </w:rPr>
        <w:t>should</w:t>
      </w:r>
      <w:r>
        <w:rPr>
          <w:color w:val="231F20"/>
          <w:spacing w:val="-4"/>
          <w:w w:val="110"/>
        </w:rPr>
        <w:t> </w:t>
      </w:r>
      <w:r>
        <w:rPr>
          <w:color w:val="231F20"/>
          <w:w w:val="110"/>
        </w:rPr>
        <w:t>be</w:t>
      </w:r>
      <w:r>
        <w:rPr>
          <w:color w:val="231F20"/>
          <w:spacing w:val="-4"/>
          <w:w w:val="110"/>
        </w:rPr>
        <w:t> </w:t>
      </w:r>
      <w:r>
        <w:rPr>
          <w:color w:val="231F20"/>
          <w:w w:val="110"/>
        </w:rPr>
        <w:t>mini-</w:t>
      </w:r>
      <w:r>
        <w:rPr>
          <w:color w:val="231F20"/>
        </w:rPr>
        <w:t>mized;</w:t>
      </w:r>
      <w:r>
        <w:rPr>
          <w:color w:val="231F20"/>
          <w:spacing w:val="40"/>
        </w:rPr>
        <w:t> </w:t>
      </w:r>
      <w:r>
        <w:rPr>
          <w:color w:val="231F20"/>
        </w:rPr>
        <w:t>if</w:t>
      </w:r>
      <w:r>
        <w:rPr>
          <w:color w:val="231F20"/>
          <w:spacing w:val="40"/>
        </w:rPr>
        <w:t> </w:t>
      </w:r>
      <w:r>
        <w:rPr>
          <w:color w:val="231F20"/>
        </w:rPr>
        <w:t>excursions</w:t>
      </w:r>
      <w:r>
        <w:rPr>
          <w:color w:val="231F20"/>
          <w:spacing w:val="40"/>
        </w:rPr>
        <w:t> </w:t>
      </w:r>
      <w:r>
        <w:rPr>
          <w:color w:val="231F20"/>
        </w:rPr>
        <w:t>outside</w:t>
      </w:r>
      <w:r>
        <w:rPr>
          <w:color w:val="231F20"/>
          <w:spacing w:val="40"/>
        </w:rPr>
        <w:t> </w:t>
      </w:r>
      <w:r>
        <w:rPr>
          <w:color w:val="231F20"/>
        </w:rPr>
        <w:t>the</w:t>
      </w:r>
      <w:r>
        <w:rPr>
          <w:color w:val="231F20"/>
          <w:spacing w:val="40"/>
        </w:rPr>
        <w:t> </w:t>
      </w:r>
      <w:r>
        <w:rPr>
          <w:color w:val="231F20"/>
        </w:rPr>
        <w:t>desired</w:t>
      </w:r>
      <w:r>
        <w:rPr>
          <w:color w:val="231F20"/>
          <w:spacing w:val="40"/>
        </w:rPr>
        <w:t> </w:t>
      </w:r>
      <w:r>
        <w:rPr>
          <w:color w:val="231F20"/>
        </w:rPr>
        <w:t>range</w:t>
      </w:r>
      <w:r>
        <w:rPr>
          <w:color w:val="231F20"/>
          <w:spacing w:val="40"/>
        </w:rPr>
        <w:t> </w:t>
      </w:r>
      <w:r>
        <w:rPr>
          <w:color w:val="231F20"/>
        </w:rPr>
        <w:t>are</w:t>
      </w:r>
      <w:r>
        <w:rPr>
          <w:color w:val="231F20"/>
          <w:spacing w:val="40"/>
        </w:rPr>
        <w:t> </w:t>
      </w:r>
      <w:r>
        <w:rPr>
          <w:color w:val="231F20"/>
        </w:rPr>
        <w:t>infrequent,</w:t>
      </w:r>
      <w:r>
        <w:rPr>
          <w:color w:val="231F20"/>
          <w:spacing w:val="40"/>
        </w:rPr>
        <w:t> </w:t>
      </w:r>
      <w:r>
        <w:rPr>
          <w:color w:val="231F20"/>
        </w:rPr>
        <w:t>minimal,</w:t>
      </w:r>
      <w:r>
        <w:rPr>
          <w:color w:val="231F20"/>
          <w:spacing w:val="40"/>
        </w:rPr>
        <w:t> </w:t>
      </w:r>
      <w:r>
        <w:rPr>
          <w:color w:val="231F20"/>
        </w:rPr>
        <w:t>and </w:t>
      </w:r>
      <w:r>
        <w:rPr>
          <w:color w:val="231F20"/>
          <w:w w:val="110"/>
        </w:rPr>
        <w:t>of</w:t>
      </w:r>
      <w:r>
        <w:rPr>
          <w:color w:val="231F20"/>
          <w:spacing w:val="-3"/>
          <w:w w:val="110"/>
        </w:rPr>
        <w:t> </w:t>
      </w:r>
      <w:r>
        <w:rPr>
          <w:color w:val="231F20"/>
          <w:w w:val="110"/>
        </w:rPr>
        <w:t>short</w:t>
      </w:r>
      <w:r>
        <w:rPr>
          <w:color w:val="231F20"/>
          <w:spacing w:val="-3"/>
          <w:w w:val="110"/>
        </w:rPr>
        <w:t> </w:t>
      </w:r>
      <w:r>
        <w:rPr>
          <w:color w:val="231F20"/>
          <w:w w:val="110"/>
        </w:rPr>
        <w:t>duration,</w:t>
      </w:r>
      <w:r>
        <w:rPr>
          <w:color w:val="231F20"/>
          <w:spacing w:val="-3"/>
          <w:w w:val="110"/>
        </w:rPr>
        <w:t> </w:t>
      </w:r>
      <w:r>
        <w:rPr>
          <w:color w:val="231F20"/>
          <w:w w:val="110"/>
        </w:rPr>
        <w:t>they</w:t>
      </w:r>
      <w:r>
        <w:rPr>
          <w:color w:val="231F20"/>
          <w:spacing w:val="-3"/>
          <w:w w:val="110"/>
        </w:rPr>
        <w:t> </w:t>
      </w:r>
      <w:r>
        <w:rPr>
          <w:color w:val="231F20"/>
          <w:w w:val="110"/>
        </w:rPr>
        <w:t>are</w:t>
      </w:r>
      <w:r>
        <w:rPr>
          <w:color w:val="231F20"/>
          <w:spacing w:val="-3"/>
          <w:w w:val="110"/>
        </w:rPr>
        <w:t> </w:t>
      </w:r>
      <w:r>
        <w:rPr>
          <w:color w:val="231F20"/>
          <w:w w:val="110"/>
        </w:rPr>
        <w:t>unlikely</w:t>
      </w:r>
      <w:r>
        <w:rPr>
          <w:color w:val="231F20"/>
          <w:spacing w:val="-3"/>
          <w:w w:val="110"/>
        </w:rPr>
        <w:t> </w:t>
      </w:r>
      <w:r>
        <w:rPr>
          <w:color w:val="231F20"/>
          <w:w w:val="110"/>
        </w:rPr>
        <w:t>to</w:t>
      </w:r>
      <w:r>
        <w:rPr>
          <w:color w:val="231F20"/>
          <w:spacing w:val="-3"/>
          <w:w w:val="110"/>
        </w:rPr>
        <w:t> </w:t>
      </w:r>
      <w:r>
        <w:rPr>
          <w:color w:val="231F20"/>
          <w:w w:val="110"/>
        </w:rPr>
        <w:t>negatively</w:t>
      </w:r>
      <w:r>
        <w:rPr>
          <w:color w:val="231F20"/>
          <w:spacing w:val="-3"/>
          <w:w w:val="110"/>
        </w:rPr>
        <w:t> </w:t>
      </w:r>
      <w:r>
        <w:rPr>
          <w:color w:val="231F20"/>
          <w:w w:val="110"/>
        </w:rPr>
        <w:t>affect</w:t>
      </w:r>
      <w:r>
        <w:rPr>
          <w:color w:val="231F20"/>
          <w:spacing w:val="-3"/>
          <w:w w:val="110"/>
        </w:rPr>
        <w:t> </w:t>
      </w:r>
      <w:r>
        <w:rPr>
          <w:color w:val="231F20"/>
          <w:w w:val="110"/>
        </w:rPr>
        <w:t>animal</w:t>
      </w:r>
      <w:r>
        <w:rPr>
          <w:color w:val="231F20"/>
          <w:spacing w:val="-3"/>
          <w:w w:val="110"/>
        </w:rPr>
        <w:t> </w:t>
      </w:r>
      <w:r>
        <w:rPr>
          <w:color w:val="231F20"/>
          <w:w w:val="110"/>
        </w:rPr>
        <w:t>well-being. Ideally relative humidity should be maintained within ±10% of set point; however, this may not be achievable under some circumstances.</w:t>
      </w:r>
    </w:p>
    <w:p>
      <w:pPr>
        <w:pStyle w:val="BodyText"/>
        <w:spacing w:line="247" w:lineRule="auto" w:before="10"/>
        <w:ind w:left="360" w:right="357" w:firstLine="360"/>
        <w:jc w:val="both"/>
      </w:pPr>
      <w:r>
        <w:rPr>
          <w:color w:val="231F20"/>
          <w:w w:val="105"/>
        </w:rPr>
        <w:t>Constant-volume systems have been most commonly used in animal facilities, but variable-volume (VAV) systems may offer design and opera-tional advantages, such as allowing ventilation rates to be set in accordance with heat load and other variables. These systems offer considerable advan-tages with respect to flexibility and energy conservation (see Chapter 3).</w:t>
      </w:r>
    </w:p>
    <w:p>
      <w:pPr>
        <w:pStyle w:val="BodyText"/>
        <w:spacing w:line="247" w:lineRule="auto" w:before="5"/>
        <w:ind w:left="360" w:right="354" w:firstLine="360"/>
        <w:jc w:val="both"/>
      </w:pPr>
      <w:r>
        <w:rPr>
          <w:color w:val="231F20"/>
          <w:w w:val="105"/>
        </w:rPr>
        <w:t>Previously specified temperature and humidity ranges can be modified to meet special animal needs in circumstances in which all or most of the animal facility is designed exclusively for acclimated species with similar requirements</w:t>
      </w:r>
      <w:r>
        <w:rPr>
          <w:color w:val="231F20"/>
          <w:spacing w:val="-4"/>
          <w:w w:val="105"/>
        </w:rPr>
        <w:t> </w:t>
      </w:r>
      <w:r>
        <w:rPr>
          <w:color w:val="231F20"/>
          <w:w w:val="105"/>
        </w:rPr>
        <w:t>(e.g.,</w:t>
      </w:r>
      <w:r>
        <w:rPr>
          <w:color w:val="231F20"/>
          <w:spacing w:val="-4"/>
          <w:w w:val="105"/>
        </w:rPr>
        <w:t> </w:t>
      </w:r>
      <w:r>
        <w:rPr>
          <w:color w:val="231F20"/>
          <w:w w:val="105"/>
        </w:rPr>
        <w:t>when</w:t>
      </w:r>
      <w:r>
        <w:rPr>
          <w:color w:val="231F20"/>
          <w:spacing w:val="-4"/>
          <w:w w:val="105"/>
        </w:rPr>
        <w:t> </w:t>
      </w:r>
      <w:r>
        <w:rPr>
          <w:color w:val="231F20"/>
          <w:w w:val="105"/>
        </w:rPr>
        <w:t>animals</w:t>
      </w:r>
      <w:r>
        <w:rPr>
          <w:color w:val="231F20"/>
          <w:spacing w:val="-4"/>
          <w:w w:val="105"/>
        </w:rPr>
        <w:t> </w:t>
      </w:r>
      <w:r>
        <w:rPr>
          <w:color w:val="231F20"/>
          <w:w w:val="105"/>
        </w:rPr>
        <w:t>are</w:t>
      </w:r>
      <w:r>
        <w:rPr>
          <w:color w:val="231F20"/>
          <w:spacing w:val="-4"/>
          <w:w w:val="105"/>
        </w:rPr>
        <w:t> </w:t>
      </w:r>
      <w:r>
        <w:rPr>
          <w:color w:val="231F20"/>
          <w:w w:val="105"/>
        </w:rPr>
        <w:t>held</w:t>
      </w:r>
      <w:r>
        <w:rPr>
          <w:color w:val="231F20"/>
          <w:spacing w:val="-4"/>
          <w:w w:val="105"/>
        </w:rPr>
        <w:t> </w:t>
      </w:r>
      <w:r>
        <w:rPr>
          <w:color w:val="231F20"/>
          <w:w w:val="105"/>
        </w:rPr>
        <w:t>in</w:t>
      </w:r>
      <w:r>
        <w:rPr>
          <w:color w:val="231F20"/>
          <w:spacing w:val="-4"/>
          <w:w w:val="105"/>
        </w:rPr>
        <w:t> </w:t>
      </w:r>
      <w:r>
        <w:rPr>
          <w:color w:val="231F20"/>
          <w:w w:val="105"/>
        </w:rPr>
        <w:t>a</w:t>
      </w:r>
      <w:r>
        <w:rPr>
          <w:color w:val="231F20"/>
          <w:spacing w:val="-4"/>
          <w:w w:val="105"/>
        </w:rPr>
        <w:t> </w:t>
      </w:r>
      <w:r>
        <w:rPr>
          <w:color w:val="231F20"/>
          <w:w w:val="105"/>
        </w:rPr>
        <w:t>sheltered</w:t>
      </w:r>
      <w:r>
        <w:rPr>
          <w:color w:val="231F20"/>
          <w:spacing w:val="-4"/>
          <w:w w:val="105"/>
        </w:rPr>
        <w:t> </w:t>
      </w:r>
      <w:r>
        <w:rPr>
          <w:color w:val="231F20"/>
          <w:w w:val="105"/>
        </w:rPr>
        <w:t>or</w:t>
      </w:r>
      <w:r>
        <w:rPr>
          <w:color w:val="231F20"/>
          <w:spacing w:val="-4"/>
          <w:w w:val="105"/>
        </w:rPr>
        <w:t> </w:t>
      </w:r>
      <w:r>
        <w:rPr>
          <w:color w:val="231F20"/>
          <w:w w:val="105"/>
        </w:rPr>
        <w:t>outdoor</w:t>
      </w:r>
      <w:r>
        <w:rPr>
          <w:color w:val="231F20"/>
          <w:spacing w:val="-4"/>
          <w:w w:val="105"/>
        </w:rPr>
        <w:t> </w:t>
      </w:r>
      <w:r>
        <w:rPr>
          <w:color w:val="231F20"/>
          <w:w w:val="105"/>
        </w:rPr>
        <w:t>facility). In addition, modifications may need to take into account the microenvi-ronment in some primary enclosures, such as rodent isolator cages, where humidity and temperature may exceed room levels.</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140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BodyText"/>
        <w:spacing w:line="247" w:lineRule="auto"/>
        <w:ind w:left="360" w:right="354" w:firstLine="360"/>
        <w:jc w:val="both"/>
      </w:pPr>
      <w:r>
        <w:rPr>
          <w:color w:val="231F20"/>
        </w:rPr>
        <w:t>Temperature is best regulated by having thermostatic control for each </w:t>
      </w:r>
      <w:r>
        <w:rPr>
          <w:color w:val="231F20"/>
          <w:w w:val="110"/>
        </w:rPr>
        <w:t>holding</w:t>
      </w:r>
      <w:r>
        <w:rPr>
          <w:color w:val="231F20"/>
          <w:spacing w:val="-5"/>
          <w:w w:val="110"/>
        </w:rPr>
        <w:t> </w:t>
      </w:r>
      <w:r>
        <w:rPr>
          <w:color w:val="231F20"/>
          <w:w w:val="110"/>
        </w:rPr>
        <w:t>space.</w:t>
      </w:r>
      <w:r>
        <w:rPr>
          <w:color w:val="231F20"/>
          <w:spacing w:val="-5"/>
          <w:w w:val="110"/>
        </w:rPr>
        <w:t> </w:t>
      </w:r>
      <w:r>
        <w:rPr>
          <w:color w:val="231F20"/>
          <w:w w:val="110"/>
        </w:rPr>
        <w:t>Use</w:t>
      </w:r>
      <w:r>
        <w:rPr>
          <w:color w:val="231F20"/>
          <w:spacing w:val="-5"/>
          <w:w w:val="110"/>
        </w:rPr>
        <w:t> </w:t>
      </w:r>
      <w:r>
        <w:rPr>
          <w:color w:val="231F20"/>
          <w:w w:val="110"/>
        </w:rPr>
        <w:t>of</w:t>
      </w:r>
      <w:r>
        <w:rPr>
          <w:color w:val="231F20"/>
          <w:spacing w:val="-5"/>
          <w:w w:val="110"/>
        </w:rPr>
        <w:t> </w:t>
      </w:r>
      <w:r>
        <w:rPr>
          <w:color w:val="231F20"/>
          <w:w w:val="110"/>
        </w:rPr>
        <w:t>zonal</w:t>
      </w:r>
      <w:r>
        <w:rPr>
          <w:color w:val="231F20"/>
          <w:spacing w:val="-5"/>
          <w:w w:val="110"/>
        </w:rPr>
        <w:t> </w:t>
      </w:r>
      <w:r>
        <w:rPr>
          <w:color w:val="231F20"/>
          <w:w w:val="110"/>
        </w:rPr>
        <w:t>control</w:t>
      </w:r>
      <w:r>
        <w:rPr>
          <w:color w:val="231F20"/>
          <w:spacing w:val="-5"/>
          <w:w w:val="110"/>
        </w:rPr>
        <w:t> </w:t>
      </w:r>
      <w:r>
        <w:rPr>
          <w:color w:val="231F20"/>
          <w:w w:val="110"/>
        </w:rPr>
        <w:t>for</w:t>
      </w:r>
      <w:r>
        <w:rPr>
          <w:color w:val="231F20"/>
          <w:spacing w:val="-5"/>
          <w:w w:val="110"/>
        </w:rPr>
        <w:t> </w:t>
      </w:r>
      <w:r>
        <w:rPr>
          <w:color w:val="231F20"/>
          <w:w w:val="110"/>
        </w:rPr>
        <w:t>multiple</w:t>
      </w:r>
      <w:r>
        <w:rPr>
          <w:color w:val="231F20"/>
          <w:spacing w:val="-5"/>
          <w:w w:val="110"/>
        </w:rPr>
        <w:t> </w:t>
      </w:r>
      <w:r>
        <w:rPr>
          <w:color w:val="231F20"/>
          <w:w w:val="110"/>
        </w:rPr>
        <w:t>spaces</w:t>
      </w:r>
      <w:r>
        <w:rPr>
          <w:color w:val="231F20"/>
          <w:spacing w:val="-5"/>
          <w:w w:val="110"/>
        </w:rPr>
        <w:t> </w:t>
      </w:r>
      <w:r>
        <w:rPr>
          <w:color w:val="231F20"/>
          <w:w w:val="110"/>
        </w:rPr>
        <w:t>can</w:t>
      </w:r>
      <w:r>
        <w:rPr>
          <w:color w:val="231F20"/>
          <w:spacing w:val="-5"/>
          <w:w w:val="110"/>
        </w:rPr>
        <w:t> </w:t>
      </w:r>
      <w:r>
        <w:rPr>
          <w:color w:val="231F20"/>
          <w:w w:val="110"/>
        </w:rPr>
        <w:t>result</w:t>
      </w:r>
      <w:r>
        <w:rPr>
          <w:color w:val="231F20"/>
          <w:spacing w:val="-5"/>
          <w:w w:val="110"/>
        </w:rPr>
        <w:t> </w:t>
      </w:r>
      <w:r>
        <w:rPr>
          <w:color w:val="231F20"/>
          <w:w w:val="110"/>
        </w:rPr>
        <w:t>in</w:t>
      </w:r>
      <w:r>
        <w:rPr>
          <w:color w:val="231F20"/>
          <w:spacing w:val="-5"/>
          <w:w w:val="110"/>
        </w:rPr>
        <w:t> </w:t>
      </w:r>
      <w:r>
        <w:rPr>
          <w:color w:val="231F20"/>
          <w:w w:val="110"/>
        </w:rPr>
        <w:t>tem-perature</w:t>
      </w:r>
      <w:r>
        <w:rPr>
          <w:color w:val="231F20"/>
          <w:spacing w:val="-2"/>
          <w:w w:val="110"/>
        </w:rPr>
        <w:t> </w:t>
      </w:r>
      <w:r>
        <w:rPr>
          <w:color w:val="231F20"/>
          <w:w w:val="110"/>
        </w:rPr>
        <w:t>variations</w:t>
      </w:r>
      <w:r>
        <w:rPr>
          <w:color w:val="231F20"/>
          <w:spacing w:val="-2"/>
          <w:w w:val="110"/>
        </w:rPr>
        <w:t> </w:t>
      </w:r>
      <w:r>
        <w:rPr>
          <w:color w:val="231F20"/>
          <w:w w:val="110"/>
        </w:rPr>
        <w:t>between</w:t>
      </w:r>
      <w:r>
        <w:rPr>
          <w:color w:val="231F20"/>
          <w:spacing w:val="-2"/>
          <w:w w:val="110"/>
        </w:rPr>
        <w:t> </w:t>
      </w:r>
      <w:r>
        <w:rPr>
          <w:color w:val="231F20"/>
          <w:w w:val="110"/>
        </w:rPr>
        <w:t>spaces</w:t>
      </w:r>
      <w:r>
        <w:rPr>
          <w:color w:val="231F20"/>
          <w:spacing w:val="-2"/>
          <w:w w:val="110"/>
        </w:rPr>
        <w:t> </w:t>
      </w:r>
      <w:r>
        <w:rPr>
          <w:color w:val="231F20"/>
          <w:w w:val="110"/>
        </w:rPr>
        <w:t>in</w:t>
      </w:r>
      <w:r>
        <w:rPr>
          <w:color w:val="231F20"/>
          <w:spacing w:val="-2"/>
          <w:w w:val="110"/>
        </w:rPr>
        <w:t> </w:t>
      </w:r>
      <w:r>
        <w:rPr>
          <w:color w:val="231F20"/>
          <w:w w:val="110"/>
        </w:rPr>
        <w:t>the</w:t>
      </w:r>
      <w:r>
        <w:rPr>
          <w:color w:val="231F20"/>
          <w:spacing w:val="-2"/>
          <w:w w:val="110"/>
        </w:rPr>
        <w:t> </w:t>
      </w:r>
      <w:r>
        <w:rPr>
          <w:color w:val="231F20"/>
          <w:w w:val="110"/>
        </w:rPr>
        <w:t>zone</w:t>
      </w:r>
      <w:r>
        <w:rPr>
          <w:color w:val="231F20"/>
          <w:spacing w:val="-2"/>
          <w:w w:val="110"/>
        </w:rPr>
        <w:t> </w:t>
      </w:r>
      <w:r>
        <w:rPr>
          <w:color w:val="231F20"/>
          <w:w w:val="110"/>
        </w:rPr>
        <w:t>because</w:t>
      </w:r>
      <w:r>
        <w:rPr>
          <w:color w:val="231F20"/>
          <w:spacing w:val="-2"/>
          <w:w w:val="110"/>
        </w:rPr>
        <w:t> </w:t>
      </w:r>
      <w:r>
        <w:rPr>
          <w:color w:val="231F20"/>
          <w:w w:val="110"/>
        </w:rPr>
        <w:t>of</w:t>
      </w:r>
      <w:r>
        <w:rPr>
          <w:color w:val="231F20"/>
          <w:spacing w:val="-2"/>
          <w:w w:val="110"/>
        </w:rPr>
        <w:t> </w:t>
      </w:r>
      <w:r>
        <w:rPr>
          <w:color w:val="231F20"/>
          <w:w w:val="110"/>
        </w:rPr>
        <w:t>differences</w:t>
      </w:r>
      <w:r>
        <w:rPr>
          <w:color w:val="231F20"/>
          <w:spacing w:val="-2"/>
          <w:w w:val="110"/>
        </w:rPr>
        <w:t> </w:t>
      </w:r>
      <w:r>
        <w:rPr>
          <w:color w:val="231F20"/>
          <w:w w:val="110"/>
        </w:rPr>
        <w:t>in </w:t>
      </w:r>
      <w:r>
        <w:rPr>
          <w:color w:val="231F20"/>
        </w:rPr>
        <w:t>animal densities and heat gain or loss in ventilation ducts and other surfaces </w:t>
      </w:r>
      <w:r>
        <w:rPr>
          <w:color w:val="231F20"/>
          <w:w w:val="110"/>
        </w:rPr>
        <w:t>within</w:t>
      </w:r>
      <w:r>
        <w:rPr>
          <w:color w:val="231F20"/>
          <w:spacing w:val="-16"/>
          <w:w w:val="110"/>
        </w:rPr>
        <w:t> </w:t>
      </w:r>
      <w:r>
        <w:rPr>
          <w:color w:val="231F20"/>
          <w:w w:val="110"/>
        </w:rPr>
        <w:t>the</w:t>
      </w:r>
      <w:r>
        <w:rPr>
          <w:color w:val="231F20"/>
          <w:spacing w:val="-15"/>
          <w:w w:val="110"/>
        </w:rPr>
        <w:t> </w:t>
      </w:r>
      <w:r>
        <w:rPr>
          <w:color w:val="231F20"/>
          <w:w w:val="110"/>
        </w:rPr>
        <w:t>zone.</w:t>
      </w:r>
      <w:r>
        <w:rPr>
          <w:color w:val="231F20"/>
          <w:spacing w:val="-15"/>
          <w:w w:val="110"/>
        </w:rPr>
        <w:t> </w:t>
      </w:r>
      <w:r>
        <w:rPr>
          <w:color w:val="231F20"/>
          <w:w w:val="110"/>
        </w:rPr>
        <w:t>Individual</w:t>
      </w:r>
      <w:r>
        <w:rPr>
          <w:color w:val="231F20"/>
          <w:spacing w:val="-16"/>
          <w:w w:val="110"/>
        </w:rPr>
        <w:t> </w:t>
      </w:r>
      <w:r>
        <w:rPr>
          <w:color w:val="231F20"/>
          <w:w w:val="110"/>
        </w:rPr>
        <w:t>space</w:t>
      </w:r>
      <w:r>
        <w:rPr>
          <w:color w:val="231F20"/>
          <w:spacing w:val="-15"/>
          <w:w w:val="110"/>
        </w:rPr>
        <w:t> </w:t>
      </w:r>
      <w:r>
        <w:rPr>
          <w:color w:val="231F20"/>
          <w:w w:val="110"/>
        </w:rPr>
        <w:t>control</w:t>
      </w:r>
      <w:r>
        <w:rPr>
          <w:color w:val="231F20"/>
          <w:spacing w:val="-15"/>
          <w:w w:val="110"/>
        </w:rPr>
        <w:t> </w:t>
      </w:r>
      <w:r>
        <w:rPr>
          <w:color w:val="231F20"/>
          <w:w w:val="110"/>
        </w:rPr>
        <w:t>is</w:t>
      </w:r>
      <w:r>
        <w:rPr>
          <w:color w:val="231F20"/>
          <w:spacing w:val="-15"/>
          <w:w w:val="110"/>
        </w:rPr>
        <w:t> </w:t>
      </w:r>
      <w:r>
        <w:rPr>
          <w:color w:val="231F20"/>
          <w:w w:val="110"/>
        </w:rPr>
        <w:t>generally</w:t>
      </w:r>
      <w:r>
        <w:rPr>
          <w:color w:val="231F20"/>
          <w:spacing w:val="-16"/>
          <w:w w:val="110"/>
        </w:rPr>
        <w:t> </w:t>
      </w:r>
      <w:r>
        <w:rPr>
          <w:color w:val="231F20"/>
          <w:w w:val="110"/>
        </w:rPr>
        <w:t>accomplished</w:t>
      </w:r>
      <w:r>
        <w:rPr>
          <w:color w:val="231F20"/>
          <w:spacing w:val="-15"/>
          <w:w w:val="110"/>
        </w:rPr>
        <w:t> </w:t>
      </w:r>
      <w:r>
        <w:rPr>
          <w:color w:val="231F20"/>
          <w:w w:val="110"/>
        </w:rPr>
        <w:t>by</w:t>
      </w:r>
      <w:r>
        <w:rPr>
          <w:color w:val="231F20"/>
          <w:spacing w:val="-15"/>
          <w:w w:val="110"/>
        </w:rPr>
        <w:t> </w:t>
      </w:r>
      <w:r>
        <w:rPr>
          <w:color w:val="231F20"/>
          <w:w w:val="110"/>
        </w:rPr>
        <w:t>pro-viding each space with a dedicated reheat coil. Valves controlling reheat coils should fail in the closed position; steam coils should be avoided or </w:t>
      </w:r>
      <w:r>
        <w:rPr>
          <w:color w:val="231F20"/>
        </w:rPr>
        <w:t>equipped</w:t>
      </w:r>
      <w:r>
        <w:rPr>
          <w:color w:val="231F20"/>
          <w:spacing w:val="26"/>
        </w:rPr>
        <w:t> </w:t>
      </w:r>
      <w:r>
        <w:rPr>
          <w:color w:val="231F20"/>
        </w:rPr>
        <w:t>with</w:t>
      </w:r>
      <w:r>
        <w:rPr>
          <w:color w:val="231F20"/>
          <w:spacing w:val="26"/>
        </w:rPr>
        <w:t> </w:t>
      </w:r>
      <w:r>
        <w:rPr>
          <w:color w:val="231F20"/>
        </w:rPr>
        <w:t>a</w:t>
      </w:r>
      <w:r>
        <w:rPr>
          <w:color w:val="231F20"/>
          <w:spacing w:val="26"/>
        </w:rPr>
        <w:t> </w:t>
      </w:r>
      <w:r>
        <w:rPr>
          <w:color w:val="231F20"/>
        </w:rPr>
        <w:t>high-temperature</w:t>
      </w:r>
      <w:r>
        <w:rPr>
          <w:color w:val="231F20"/>
          <w:spacing w:val="26"/>
        </w:rPr>
        <w:t> </w:t>
      </w:r>
      <w:r>
        <w:rPr>
          <w:color w:val="231F20"/>
        </w:rPr>
        <w:t>cut-off</w:t>
      </w:r>
      <w:r>
        <w:rPr>
          <w:color w:val="231F20"/>
          <w:spacing w:val="26"/>
        </w:rPr>
        <w:t> </w:t>
      </w:r>
      <w:r>
        <w:rPr>
          <w:color w:val="231F20"/>
        </w:rPr>
        <w:t>system</w:t>
      </w:r>
      <w:r>
        <w:rPr>
          <w:color w:val="231F20"/>
          <w:spacing w:val="26"/>
        </w:rPr>
        <w:t> </w:t>
      </w:r>
      <w:r>
        <w:rPr>
          <w:color w:val="231F20"/>
        </w:rPr>
        <w:t>to</w:t>
      </w:r>
      <w:r>
        <w:rPr>
          <w:color w:val="231F20"/>
          <w:spacing w:val="26"/>
        </w:rPr>
        <w:t> </w:t>
      </w:r>
      <w:r>
        <w:rPr>
          <w:color w:val="231F20"/>
        </w:rPr>
        <w:t>prevent</w:t>
      </w:r>
      <w:r>
        <w:rPr>
          <w:color w:val="231F20"/>
          <w:spacing w:val="26"/>
        </w:rPr>
        <w:t> </w:t>
      </w:r>
      <w:r>
        <w:rPr>
          <w:color w:val="231F20"/>
        </w:rPr>
        <w:t>space</w:t>
      </w:r>
      <w:r>
        <w:rPr>
          <w:color w:val="231F20"/>
          <w:spacing w:val="26"/>
        </w:rPr>
        <w:t> </w:t>
      </w:r>
      <w:r>
        <w:rPr>
          <w:color w:val="231F20"/>
        </w:rPr>
        <w:t>overheat-</w:t>
      </w:r>
      <w:r>
        <w:rPr>
          <w:color w:val="231F20"/>
          <w:w w:val="110"/>
        </w:rPr>
        <w:t>ing and animal loss with valve failure.</w:t>
      </w:r>
    </w:p>
    <w:p>
      <w:pPr>
        <w:pStyle w:val="BodyText"/>
        <w:spacing w:line="247" w:lineRule="auto" w:before="10"/>
        <w:ind w:left="360" w:right="354" w:firstLine="360"/>
        <w:jc w:val="both"/>
      </w:pPr>
      <w:r>
        <w:rPr>
          <w:color w:val="231F20"/>
        </w:rPr>
        <w:t>Humidification is typically controlled and supplemented on a system or </w:t>
      </w:r>
      <w:r>
        <w:rPr>
          <w:color w:val="231F20"/>
          <w:w w:val="110"/>
        </w:rPr>
        <w:t>zone basis. Control of humidification in individual holding spaces may be </w:t>
      </w:r>
      <w:r>
        <w:rPr>
          <w:color w:val="231F20"/>
        </w:rPr>
        <w:t>desirable for selected species with reduced tolerance for low relative (e.g., </w:t>
      </w:r>
      <w:r>
        <w:rPr>
          <w:color w:val="231F20"/>
          <w:w w:val="110"/>
        </w:rPr>
        <w:t>nonhuman primates) or high humidity (e.g., rabbits).</w:t>
      </w:r>
    </w:p>
    <w:p>
      <w:pPr>
        <w:pStyle w:val="BodyText"/>
        <w:spacing w:line="247" w:lineRule="auto" w:before="4"/>
        <w:ind w:left="360" w:right="354" w:firstLine="360"/>
        <w:jc w:val="both"/>
      </w:pPr>
      <w:r>
        <w:rPr>
          <w:color w:val="231F20"/>
          <w:w w:val="105"/>
        </w:rPr>
        <w:t>Most HVAC systems are designed for average high and low tempera-tures and humidities experienced in a geographic area within ±5% variation (ASHRAE</w:t>
      </w:r>
      <w:r>
        <w:rPr>
          <w:color w:val="231F20"/>
          <w:spacing w:val="-10"/>
          <w:w w:val="105"/>
        </w:rPr>
        <w:t> </w:t>
      </w:r>
      <w:r>
        <w:rPr>
          <w:color w:val="231F20"/>
          <w:w w:val="105"/>
        </w:rPr>
        <w:t>2009).</w:t>
      </w:r>
      <w:r>
        <w:rPr>
          <w:color w:val="231F20"/>
          <w:spacing w:val="-10"/>
          <w:w w:val="105"/>
        </w:rPr>
        <w:t> </w:t>
      </w:r>
      <w:r>
        <w:rPr>
          <w:color w:val="231F20"/>
          <w:w w:val="105"/>
        </w:rPr>
        <w:t>Moderate</w:t>
      </w:r>
      <w:r>
        <w:rPr>
          <w:color w:val="231F20"/>
          <w:spacing w:val="-10"/>
          <w:w w:val="105"/>
        </w:rPr>
        <w:t> </w:t>
      </w:r>
      <w:r>
        <w:rPr>
          <w:color w:val="231F20"/>
          <w:w w:val="105"/>
        </w:rPr>
        <w:t>fluctuations</w:t>
      </w:r>
      <w:r>
        <w:rPr>
          <w:color w:val="231F20"/>
          <w:spacing w:val="-10"/>
          <w:w w:val="105"/>
        </w:rPr>
        <w:t> </w:t>
      </w:r>
      <w:r>
        <w:rPr>
          <w:color w:val="231F20"/>
          <w:w w:val="105"/>
        </w:rPr>
        <w:t>in</w:t>
      </w:r>
      <w:r>
        <w:rPr>
          <w:color w:val="231F20"/>
          <w:spacing w:val="-10"/>
          <w:w w:val="105"/>
        </w:rPr>
        <w:t> </w:t>
      </w:r>
      <w:r>
        <w:rPr>
          <w:color w:val="231F20"/>
          <w:w w:val="105"/>
        </w:rPr>
        <w:t>temperature</w:t>
      </w:r>
      <w:r>
        <w:rPr>
          <w:color w:val="231F20"/>
          <w:spacing w:val="-10"/>
          <w:w w:val="105"/>
        </w:rPr>
        <w:t> </w:t>
      </w:r>
      <w:r>
        <w:rPr>
          <w:color w:val="231F20"/>
          <w:w w:val="105"/>
        </w:rPr>
        <w:t>and</w:t>
      </w:r>
      <w:r>
        <w:rPr>
          <w:color w:val="231F20"/>
          <w:spacing w:val="-10"/>
          <w:w w:val="105"/>
        </w:rPr>
        <w:t> </w:t>
      </w:r>
      <w:r>
        <w:rPr>
          <w:color w:val="231F20"/>
          <w:w w:val="105"/>
        </w:rPr>
        <w:t>relative</w:t>
      </w:r>
      <w:r>
        <w:rPr>
          <w:color w:val="231F20"/>
          <w:spacing w:val="-10"/>
          <w:w w:val="105"/>
        </w:rPr>
        <w:t> </w:t>
      </w:r>
      <w:r>
        <w:rPr>
          <w:color w:val="231F20"/>
          <w:w w:val="105"/>
        </w:rPr>
        <w:t>humidity outside suggested ranges are generally well tolerated by most species com-monly used in research as long as they are brief and infrequent; holding spaces should be designed to minimize drafts and temperature gradients. Consideration should be given to measures that minimize fluctuations in temperature and relative humidity outside the recommended ranges due to extremes in the external ambient environment. Such measures can include partial redundancy, partial air recirculation, altered ventilation rates, or the use of auxiliary equipment. In the event of an HVAC system or component failure, systems should at the minimum supply facility needs at a reduced level,</w:t>
      </w:r>
      <w:r>
        <w:rPr>
          <w:color w:val="231F20"/>
          <w:spacing w:val="-5"/>
          <w:w w:val="105"/>
        </w:rPr>
        <w:t> </w:t>
      </w:r>
      <w:r>
        <w:rPr>
          <w:color w:val="231F20"/>
          <w:w w:val="105"/>
        </w:rPr>
        <w:t>address</w:t>
      </w:r>
      <w:r>
        <w:rPr>
          <w:color w:val="231F20"/>
          <w:spacing w:val="-5"/>
          <w:w w:val="105"/>
        </w:rPr>
        <w:t> </w:t>
      </w:r>
      <w:r>
        <w:rPr>
          <w:color w:val="231F20"/>
          <w:w w:val="105"/>
        </w:rPr>
        <w:t>the</w:t>
      </w:r>
      <w:r>
        <w:rPr>
          <w:color w:val="231F20"/>
          <w:spacing w:val="-5"/>
          <w:w w:val="105"/>
        </w:rPr>
        <w:t> </w:t>
      </w:r>
      <w:r>
        <w:rPr>
          <w:color w:val="231F20"/>
          <w:w w:val="105"/>
        </w:rPr>
        <w:t>adverse</w:t>
      </w:r>
      <w:r>
        <w:rPr>
          <w:color w:val="231F20"/>
          <w:spacing w:val="-5"/>
          <w:w w:val="105"/>
        </w:rPr>
        <w:t> </w:t>
      </w:r>
      <w:r>
        <w:rPr>
          <w:color w:val="231F20"/>
          <w:w w:val="105"/>
        </w:rPr>
        <w:t>effects</w:t>
      </w:r>
      <w:r>
        <w:rPr>
          <w:color w:val="231F20"/>
          <w:spacing w:val="-5"/>
          <w:w w:val="105"/>
        </w:rPr>
        <w:t> </w:t>
      </w:r>
      <w:r>
        <w:rPr>
          <w:color w:val="231F20"/>
          <w:w w:val="105"/>
        </w:rPr>
        <w:t>of</w:t>
      </w:r>
      <w:r>
        <w:rPr>
          <w:color w:val="231F20"/>
          <w:spacing w:val="-5"/>
          <w:w w:val="105"/>
        </w:rPr>
        <w:t> </w:t>
      </w:r>
      <w:r>
        <w:rPr>
          <w:color w:val="231F20"/>
          <w:w w:val="105"/>
        </w:rPr>
        <w:t>loss</w:t>
      </w:r>
      <w:r>
        <w:rPr>
          <w:color w:val="231F20"/>
          <w:spacing w:val="-5"/>
          <w:w w:val="105"/>
        </w:rPr>
        <w:t> </w:t>
      </w:r>
      <w:r>
        <w:rPr>
          <w:color w:val="231F20"/>
          <w:w w:val="105"/>
        </w:rPr>
        <w:t>of</w:t>
      </w:r>
      <w:r>
        <w:rPr>
          <w:color w:val="231F20"/>
          <w:spacing w:val="-5"/>
          <w:w w:val="105"/>
        </w:rPr>
        <w:t> </w:t>
      </w:r>
      <w:r>
        <w:rPr>
          <w:color w:val="231F20"/>
          <w:w w:val="105"/>
        </w:rPr>
        <w:t>temperature</w:t>
      </w:r>
      <w:r>
        <w:rPr>
          <w:color w:val="231F20"/>
          <w:spacing w:val="-5"/>
          <w:w w:val="105"/>
        </w:rPr>
        <w:t> </w:t>
      </w:r>
      <w:r>
        <w:rPr>
          <w:color w:val="231F20"/>
          <w:w w:val="105"/>
        </w:rPr>
        <w:t>control,</w:t>
      </w:r>
      <w:r>
        <w:rPr>
          <w:color w:val="231F20"/>
          <w:spacing w:val="-5"/>
          <w:w w:val="105"/>
        </w:rPr>
        <w:t> </w:t>
      </w:r>
      <w:r>
        <w:rPr>
          <w:color w:val="231F20"/>
          <w:w w:val="105"/>
        </w:rPr>
        <w:t>and,</w:t>
      </w:r>
      <w:r>
        <w:rPr>
          <w:color w:val="231F20"/>
          <w:spacing w:val="-5"/>
          <w:w w:val="105"/>
        </w:rPr>
        <w:t> </w:t>
      </w:r>
      <w:r>
        <w:rPr>
          <w:color w:val="231F20"/>
          <w:w w:val="105"/>
        </w:rPr>
        <w:t>where necessary, maintain critical pressurization gradients. It is essential that life-threatening</w:t>
      </w:r>
      <w:r>
        <w:rPr>
          <w:color w:val="231F20"/>
          <w:w w:val="105"/>
        </w:rPr>
        <w:t> heat</w:t>
      </w:r>
      <w:r>
        <w:rPr>
          <w:color w:val="231F20"/>
          <w:w w:val="105"/>
        </w:rPr>
        <w:t> accumulation</w:t>
      </w:r>
      <w:r>
        <w:rPr>
          <w:color w:val="231F20"/>
          <w:w w:val="105"/>
        </w:rPr>
        <w:t> or</w:t>
      </w:r>
      <w:r>
        <w:rPr>
          <w:color w:val="231F20"/>
          <w:w w:val="105"/>
        </w:rPr>
        <w:t> loss</w:t>
      </w:r>
      <w:r>
        <w:rPr>
          <w:color w:val="231F20"/>
          <w:w w:val="105"/>
        </w:rPr>
        <w:t> be</w:t>
      </w:r>
      <w:r>
        <w:rPr>
          <w:color w:val="231F20"/>
          <w:w w:val="105"/>
        </w:rPr>
        <w:t> prevented</w:t>
      </w:r>
      <w:r>
        <w:rPr>
          <w:color w:val="231F20"/>
          <w:w w:val="105"/>
        </w:rPr>
        <w:t> during</w:t>
      </w:r>
      <w:r>
        <w:rPr>
          <w:color w:val="231F20"/>
          <w:w w:val="105"/>
        </w:rPr>
        <w:t> mechanical failure.</w:t>
      </w:r>
      <w:r>
        <w:rPr>
          <w:color w:val="231F20"/>
          <w:spacing w:val="-13"/>
          <w:w w:val="105"/>
        </w:rPr>
        <w:t> </w:t>
      </w:r>
      <w:r>
        <w:rPr>
          <w:color w:val="231F20"/>
          <w:w w:val="105"/>
        </w:rPr>
        <w:t>Temporary</w:t>
      </w:r>
      <w:r>
        <w:rPr>
          <w:color w:val="231F20"/>
          <w:spacing w:val="-13"/>
          <w:w w:val="105"/>
        </w:rPr>
        <w:t> </w:t>
      </w:r>
      <w:r>
        <w:rPr>
          <w:color w:val="231F20"/>
          <w:w w:val="105"/>
        </w:rPr>
        <w:t>needs</w:t>
      </w:r>
      <w:r>
        <w:rPr>
          <w:color w:val="231F20"/>
          <w:spacing w:val="-13"/>
          <w:w w:val="105"/>
        </w:rPr>
        <w:t> </w:t>
      </w:r>
      <w:r>
        <w:rPr>
          <w:color w:val="231F20"/>
          <w:w w:val="105"/>
        </w:rPr>
        <w:t>for</w:t>
      </w:r>
      <w:r>
        <w:rPr>
          <w:color w:val="231F20"/>
          <w:spacing w:val="-13"/>
          <w:w w:val="105"/>
        </w:rPr>
        <w:t> </w:t>
      </w:r>
      <w:r>
        <w:rPr>
          <w:color w:val="231F20"/>
          <w:w w:val="105"/>
        </w:rPr>
        <w:t>ventilation</w:t>
      </w:r>
      <w:r>
        <w:rPr>
          <w:color w:val="231F20"/>
          <w:spacing w:val="-13"/>
          <w:w w:val="105"/>
        </w:rPr>
        <w:t> </w:t>
      </w:r>
      <w:r>
        <w:rPr>
          <w:color w:val="231F20"/>
          <w:w w:val="105"/>
        </w:rPr>
        <w:t>of</w:t>
      </w:r>
      <w:r>
        <w:rPr>
          <w:color w:val="231F20"/>
          <w:spacing w:val="-13"/>
          <w:w w:val="105"/>
        </w:rPr>
        <w:t> </w:t>
      </w:r>
      <w:r>
        <w:rPr>
          <w:color w:val="231F20"/>
          <w:w w:val="105"/>
        </w:rPr>
        <w:t>sheltered</w:t>
      </w:r>
      <w:r>
        <w:rPr>
          <w:color w:val="231F20"/>
          <w:spacing w:val="-13"/>
          <w:w w:val="105"/>
        </w:rPr>
        <w:t> </w:t>
      </w:r>
      <w:r>
        <w:rPr>
          <w:color w:val="231F20"/>
          <w:w w:val="105"/>
        </w:rPr>
        <w:t>or</w:t>
      </w:r>
      <w:r>
        <w:rPr>
          <w:color w:val="231F20"/>
          <w:spacing w:val="-13"/>
          <w:w w:val="105"/>
        </w:rPr>
        <w:t> </w:t>
      </w:r>
      <w:r>
        <w:rPr>
          <w:color w:val="231F20"/>
          <w:w w:val="105"/>
        </w:rPr>
        <w:t>outdoor</w:t>
      </w:r>
      <w:r>
        <w:rPr>
          <w:color w:val="231F20"/>
          <w:spacing w:val="-13"/>
          <w:w w:val="105"/>
        </w:rPr>
        <w:t> </w:t>
      </w:r>
      <w:r>
        <w:rPr>
          <w:color w:val="231F20"/>
          <w:w w:val="105"/>
        </w:rPr>
        <w:t>facilities</w:t>
      </w:r>
      <w:r>
        <w:rPr>
          <w:color w:val="231F20"/>
          <w:spacing w:val="-13"/>
          <w:w w:val="105"/>
        </w:rPr>
        <w:t> </w:t>
      </w:r>
      <w:r>
        <w:rPr>
          <w:color w:val="231F20"/>
          <w:w w:val="105"/>
        </w:rPr>
        <w:t>can usually be met with auxiliary equipment.</w:t>
      </w:r>
    </w:p>
    <w:p>
      <w:pPr>
        <w:pStyle w:val="BodyText"/>
        <w:spacing w:line="247" w:lineRule="auto" w:before="19"/>
        <w:ind w:left="360" w:right="354" w:firstLine="360"/>
        <w:jc w:val="both"/>
      </w:pPr>
      <w:r>
        <w:rPr>
          <w:color w:val="231F20"/>
          <w:w w:val="105"/>
        </w:rPr>
        <w:t>Air handling system intake locations should avoid entrainment of fumes from vehicles, equipment, and system exhaust. While 100% outside air is typically</w:t>
      </w:r>
      <w:r>
        <w:rPr>
          <w:color w:val="231F20"/>
          <w:w w:val="105"/>
        </w:rPr>
        <w:t> provided,</w:t>
      </w:r>
      <w:r>
        <w:rPr>
          <w:color w:val="231F20"/>
          <w:w w:val="105"/>
        </w:rPr>
        <w:t> when</w:t>
      </w:r>
      <w:r>
        <w:rPr>
          <w:color w:val="231F20"/>
          <w:w w:val="105"/>
        </w:rPr>
        <w:t> recirculated</w:t>
      </w:r>
      <w:r>
        <w:rPr>
          <w:color w:val="231F20"/>
          <w:w w:val="105"/>
        </w:rPr>
        <w:t> air</w:t>
      </w:r>
      <w:r>
        <w:rPr>
          <w:color w:val="231F20"/>
          <w:w w:val="105"/>
        </w:rPr>
        <w:t> is</w:t>
      </w:r>
      <w:r>
        <w:rPr>
          <w:color w:val="231F20"/>
          <w:w w:val="105"/>
        </w:rPr>
        <w:t> used</w:t>
      </w:r>
      <w:r>
        <w:rPr>
          <w:color w:val="231F20"/>
          <w:w w:val="105"/>
        </w:rPr>
        <w:t> its</w:t>
      </w:r>
      <w:r>
        <w:rPr>
          <w:color w:val="231F20"/>
          <w:w w:val="105"/>
        </w:rPr>
        <w:t> quality</w:t>
      </w:r>
      <w:r>
        <w:rPr>
          <w:color w:val="231F20"/>
          <w:w w:val="105"/>
        </w:rPr>
        <w:t> and</w:t>
      </w:r>
      <w:r>
        <w:rPr>
          <w:color w:val="231F20"/>
          <w:w w:val="105"/>
        </w:rPr>
        <w:t> quantity should</w:t>
      </w:r>
      <w:r>
        <w:rPr>
          <w:color w:val="231F20"/>
          <w:w w:val="105"/>
        </w:rPr>
        <w:t> be</w:t>
      </w:r>
      <w:r>
        <w:rPr>
          <w:color w:val="231F20"/>
          <w:w w:val="105"/>
        </w:rPr>
        <w:t> in</w:t>
      </w:r>
      <w:r>
        <w:rPr>
          <w:color w:val="231F20"/>
          <w:w w:val="105"/>
        </w:rPr>
        <w:t> accord</w:t>
      </w:r>
      <w:r>
        <w:rPr>
          <w:color w:val="231F20"/>
          <w:w w:val="105"/>
        </w:rPr>
        <w:t> with</w:t>
      </w:r>
      <w:r>
        <w:rPr>
          <w:color w:val="231F20"/>
          <w:w w:val="105"/>
        </w:rPr>
        <w:t> recommendations</w:t>
      </w:r>
      <w:r>
        <w:rPr>
          <w:color w:val="231F20"/>
          <w:w w:val="105"/>
        </w:rPr>
        <w:t> in</w:t>
      </w:r>
      <w:r>
        <w:rPr>
          <w:color w:val="231F20"/>
          <w:w w:val="105"/>
        </w:rPr>
        <w:t> Chapter</w:t>
      </w:r>
      <w:r>
        <w:rPr>
          <w:color w:val="231F20"/>
          <w:w w:val="105"/>
        </w:rPr>
        <w:t> 3.</w:t>
      </w:r>
      <w:r>
        <w:rPr>
          <w:color w:val="231F20"/>
          <w:w w:val="105"/>
        </w:rPr>
        <w:t> The</w:t>
      </w:r>
      <w:r>
        <w:rPr>
          <w:color w:val="231F20"/>
          <w:w w:val="105"/>
        </w:rPr>
        <w:t> type</w:t>
      </w:r>
      <w:r>
        <w:rPr>
          <w:color w:val="231F20"/>
          <w:w w:val="105"/>
        </w:rPr>
        <w:t> and efficiency of supply and exhaust air treatment should be matched to the quantity and types of contaminants and to the risks they pose. Supply air is usually filtered with 85–95% dust spot efficient filters (ASHRAE 2008). In certain instances, higher efficiency filters (e.g., HEPA) may be beneficial for recirculated supply air and air supplied to or exhausted from specialized areas</w:t>
      </w:r>
      <w:r>
        <w:rPr>
          <w:color w:val="231F20"/>
          <w:spacing w:val="36"/>
          <w:w w:val="105"/>
        </w:rPr>
        <w:t> </w:t>
      </w:r>
      <w:r>
        <w:rPr>
          <w:color w:val="231F20"/>
          <w:w w:val="105"/>
        </w:rPr>
        <w:t>such</w:t>
      </w:r>
      <w:r>
        <w:rPr>
          <w:color w:val="231F20"/>
          <w:spacing w:val="36"/>
          <w:w w:val="105"/>
        </w:rPr>
        <w:t> </w:t>
      </w:r>
      <w:r>
        <w:rPr>
          <w:color w:val="231F20"/>
          <w:w w:val="105"/>
        </w:rPr>
        <w:t>as</w:t>
      </w:r>
      <w:r>
        <w:rPr>
          <w:color w:val="231F20"/>
          <w:spacing w:val="36"/>
          <w:w w:val="105"/>
        </w:rPr>
        <w:t> </w:t>
      </w:r>
      <w:r>
        <w:rPr>
          <w:color w:val="231F20"/>
          <w:w w:val="105"/>
        </w:rPr>
        <w:t>surgical</w:t>
      </w:r>
      <w:r>
        <w:rPr>
          <w:color w:val="231F20"/>
          <w:spacing w:val="36"/>
          <w:w w:val="105"/>
        </w:rPr>
        <w:t> </w:t>
      </w:r>
      <w:r>
        <w:rPr>
          <w:color w:val="231F20"/>
          <w:w w:val="105"/>
        </w:rPr>
        <w:t>and</w:t>
      </w:r>
      <w:r>
        <w:rPr>
          <w:color w:val="231F20"/>
          <w:spacing w:val="36"/>
          <w:w w:val="105"/>
        </w:rPr>
        <w:t> </w:t>
      </w:r>
      <w:r>
        <w:rPr>
          <w:color w:val="231F20"/>
          <w:w w:val="105"/>
        </w:rPr>
        <w:t>containment</w:t>
      </w:r>
      <w:r>
        <w:rPr>
          <w:color w:val="231F20"/>
          <w:spacing w:val="36"/>
          <w:w w:val="105"/>
        </w:rPr>
        <w:t> </w:t>
      </w:r>
      <w:r>
        <w:rPr>
          <w:color w:val="231F20"/>
          <w:w w:val="105"/>
        </w:rPr>
        <w:t>facilities</w:t>
      </w:r>
      <w:r>
        <w:rPr>
          <w:color w:val="231F20"/>
          <w:spacing w:val="36"/>
          <w:w w:val="105"/>
        </w:rPr>
        <w:t> </w:t>
      </w:r>
      <w:r>
        <w:rPr>
          <w:color w:val="231F20"/>
          <w:w w:val="105"/>
        </w:rPr>
        <w:t>(Kowalski</w:t>
      </w:r>
      <w:r>
        <w:rPr>
          <w:color w:val="231F20"/>
          <w:spacing w:val="36"/>
          <w:w w:val="105"/>
        </w:rPr>
        <w:t> </w:t>
      </w:r>
      <w:r>
        <w:rPr>
          <w:color w:val="231F20"/>
          <w:w w:val="105"/>
        </w:rPr>
        <w:t>et</w:t>
      </w:r>
      <w:r>
        <w:rPr>
          <w:color w:val="231F20"/>
          <w:spacing w:val="36"/>
          <w:w w:val="105"/>
        </w:rPr>
        <w:t> </w:t>
      </w:r>
      <w:r>
        <w:rPr>
          <w:color w:val="231F20"/>
          <w:w w:val="105"/>
        </w:rPr>
        <w:t>al.</w:t>
      </w:r>
      <w:r>
        <w:rPr>
          <w:color w:val="231F20"/>
          <w:spacing w:val="36"/>
          <w:w w:val="105"/>
        </w:rPr>
        <w:t> </w:t>
      </w:r>
      <w:r>
        <w:rPr>
          <w:color w:val="231F20"/>
          <w:w w:val="105"/>
        </w:rPr>
        <w:t>2002).</w:t>
      </w:r>
    </w:p>
    <w:p>
      <w:pPr>
        <w:pStyle w:val="BodyText"/>
        <w:spacing w:after="0" w:line="247" w:lineRule="auto"/>
        <w:jc w:val="both"/>
        <w:sectPr>
          <w:pgSz w:w="8640" w:h="12960"/>
          <w:pgMar w:top="660" w:bottom="280" w:left="720" w:right="720"/>
        </w:sectPr>
      </w:pPr>
    </w:p>
    <w:p>
      <w:pPr>
        <w:tabs>
          <w:tab w:pos="6144" w:val="left" w:leader="none"/>
        </w:tabs>
        <w:spacing w:before="79"/>
        <w:ind w:left="0" w:right="0" w:firstLine="0"/>
        <w:jc w:val="center"/>
        <w:rPr>
          <w:rFonts w:ascii="Trebuchet MS"/>
          <w:i/>
          <w:sz w:val="20"/>
        </w:rPr>
      </w:pPr>
      <w:r>
        <w:rPr>
          <w:rFonts w:ascii="Trebuchet MS"/>
          <w:i/>
          <w:color w:val="231F20"/>
          <w:w w:val="105"/>
          <w:sz w:val="16"/>
        </w:rPr>
        <w:t>PhySICAL</w:t>
      </w:r>
      <w:r>
        <w:rPr>
          <w:rFonts w:ascii="Trebuchet MS"/>
          <w:i/>
          <w:color w:val="231F20"/>
          <w:spacing w:val="43"/>
          <w:w w:val="105"/>
          <w:sz w:val="16"/>
        </w:rPr>
        <w:t> </w:t>
      </w:r>
      <w:r>
        <w:rPr>
          <w:rFonts w:ascii="Trebuchet MS"/>
          <w:i/>
          <w:color w:val="231F20"/>
          <w:spacing w:val="-4"/>
          <w:w w:val="105"/>
          <w:sz w:val="16"/>
        </w:rPr>
        <w:t>PLANT</w:t>
      </w:r>
      <w:r>
        <w:rPr>
          <w:rFonts w:ascii="Trebuchet MS"/>
          <w:i/>
          <w:color w:val="231F20"/>
          <w:sz w:val="16"/>
        </w:rPr>
        <w:tab/>
      </w:r>
      <w:r>
        <w:rPr>
          <w:rFonts w:ascii="Trebuchet MS"/>
          <w:i/>
          <w:color w:val="231F20"/>
          <w:spacing w:val="-5"/>
          <w:w w:val="105"/>
          <w:sz w:val="20"/>
        </w:rPr>
        <w:t>141</w:t>
      </w:r>
    </w:p>
    <w:p>
      <w:pPr>
        <w:pStyle w:val="BodyText"/>
        <w:spacing w:before="82"/>
        <w:rPr>
          <w:rFonts w:ascii="Trebuchet MS"/>
          <w:i/>
          <w:sz w:val="16"/>
        </w:rPr>
      </w:pPr>
    </w:p>
    <w:p>
      <w:pPr>
        <w:pStyle w:val="Heading4"/>
        <w:spacing w:before="1"/>
      </w:pPr>
      <w:r>
        <w:rPr>
          <w:color w:val="231F20"/>
          <w:spacing w:val="-6"/>
        </w:rPr>
        <w:t>Power</w:t>
      </w:r>
      <w:r>
        <w:rPr>
          <w:color w:val="231F20"/>
          <w:spacing w:val="-7"/>
        </w:rPr>
        <w:t> </w:t>
      </w:r>
      <w:r>
        <w:rPr>
          <w:color w:val="231F20"/>
          <w:spacing w:val="-6"/>
        </w:rPr>
        <w:t>and Lighting</w:t>
      </w:r>
    </w:p>
    <w:p>
      <w:pPr>
        <w:pStyle w:val="BodyText"/>
        <w:spacing w:line="247" w:lineRule="auto" w:before="128"/>
        <w:ind w:left="359" w:right="352" w:firstLine="360"/>
        <w:jc w:val="both"/>
      </w:pPr>
      <w:r>
        <w:rPr>
          <w:color w:val="231F20"/>
          <w:w w:val="105"/>
        </w:rPr>
        <w:t>The</w:t>
      </w:r>
      <w:r>
        <w:rPr>
          <w:color w:val="231F20"/>
          <w:spacing w:val="22"/>
          <w:w w:val="105"/>
        </w:rPr>
        <w:t> </w:t>
      </w:r>
      <w:r>
        <w:rPr>
          <w:color w:val="231F20"/>
          <w:w w:val="105"/>
        </w:rPr>
        <w:t>electrical</w:t>
      </w:r>
      <w:r>
        <w:rPr>
          <w:color w:val="231F20"/>
          <w:spacing w:val="22"/>
          <w:w w:val="105"/>
        </w:rPr>
        <w:t> </w:t>
      </w:r>
      <w:r>
        <w:rPr>
          <w:color w:val="231F20"/>
          <w:w w:val="105"/>
        </w:rPr>
        <w:t>system</w:t>
      </w:r>
      <w:r>
        <w:rPr>
          <w:color w:val="231F20"/>
          <w:spacing w:val="22"/>
          <w:w w:val="105"/>
        </w:rPr>
        <w:t> </w:t>
      </w:r>
      <w:r>
        <w:rPr>
          <w:color w:val="231F20"/>
          <w:w w:val="105"/>
        </w:rPr>
        <w:t>should</w:t>
      </w:r>
      <w:r>
        <w:rPr>
          <w:color w:val="231F20"/>
          <w:spacing w:val="22"/>
          <w:w w:val="105"/>
        </w:rPr>
        <w:t> </w:t>
      </w:r>
      <w:r>
        <w:rPr>
          <w:color w:val="231F20"/>
          <w:w w:val="105"/>
        </w:rPr>
        <w:t>be</w:t>
      </w:r>
      <w:r>
        <w:rPr>
          <w:color w:val="231F20"/>
          <w:spacing w:val="22"/>
          <w:w w:val="105"/>
        </w:rPr>
        <w:t> </w:t>
      </w:r>
      <w:r>
        <w:rPr>
          <w:color w:val="231F20"/>
          <w:w w:val="105"/>
        </w:rPr>
        <w:t>safe</w:t>
      </w:r>
      <w:r>
        <w:rPr>
          <w:color w:val="231F20"/>
          <w:spacing w:val="22"/>
          <w:w w:val="105"/>
        </w:rPr>
        <w:t> </w:t>
      </w:r>
      <w:r>
        <w:rPr>
          <w:color w:val="231F20"/>
          <w:w w:val="105"/>
        </w:rPr>
        <w:t>and</w:t>
      </w:r>
      <w:r>
        <w:rPr>
          <w:color w:val="231F20"/>
          <w:spacing w:val="22"/>
          <w:w w:val="105"/>
        </w:rPr>
        <w:t> </w:t>
      </w:r>
      <w:r>
        <w:rPr>
          <w:color w:val="231F20"/>
          <w:w w:val="105"/>
        </w:rPr>
        <w:t>provide</w:t>
      </w:r>
      <w:r>
        <w:rPr>
          <w:color w:val="231F20"/>
          <w:spacing w:val="22"/>
          <w:w w:val="105"/>
        </w:rPr>
        <w:t> </w:t>
      </w:r>
      <w:r>
        <w:rPr>
          <w:color w:val="231F20"/>
          <w:w w:val="105"/>
        </w:rPr>
        <w:t>appropriate</w:t>
      </w:r>
      <w:r>
        <w:rPr>
          <w:color w:val="231F20"/>
          <w:spacing w:val="22"/>
          <w:w w:val="105"/>
        </w:rPr>
        <w:t> </w:t>
      </w:r>
      <w:r>
        <w:rPr>
          <w:color w:val="231F20"/>
          <w:w w:val="105"/>
        </w:rPr>
        <w:t>lighting, a sufficient number of power outlets, and suitable amperage for specialized equipment.</w:t>
      </w:r>
      <w:r>
        <w:rPr>
          <w:color w:val="231F20"/>
          <w:spacing w:val="-10"/>
          <w:w w:val="105"/>
        </w:rPr>
        <w:t> </w:t>
      </w:r>
      <w:r>
        <w:rPr>
          <w:color w:val="231F20"/>
          <w:w w:val="105"/>
        </w:rPr>
        <w:t>In</w:t>
      </w:r>
      <w:r>
        <w:rPr>
          <w:color w:val="231F20"/>
          <w:spacing w:val="-10"/>
          <w:w w:val="105"/>
        </w:rPr>
        <w:t> </w:t>
      </w:r>
      <w:r>
        <w:rPr>
          <w:color w:val="231F20"/>
          <w:w w:val="105"/>
        </w:rPr>
        <w:t>the</w:t>
      </w:r>
      <w:r>
        <w:rPr>
          <w:color w:val="231F20"/>
          <w:spacing w:val="-10"/>
          <w:w w:val="105"/>
        </w:rPr>
        <w:t> </w:t>
      </w:r>
      <w:r>
        <w:rPr>
          <w:color w:val="231F20"/>
          <w:w w:val="105"/>
        </w:rPr>
        <w:t>event</w:t>
      </w:r>
      <w:r>
        <w:rPr>
          <w:color w:val="231F20"/>
          <w:spacing w:val="-10"/>
          <w:w w:val="105"/>
        </w:rPr>
        <w:t> </w:t>
      </w:r>
      <w:r>
        <w:rPr>
          <w:color w:val="231F20"/>
          <w:w w:val="105"/>
        </w:rPr>
        <w:t>of</w:t>
      </w:r>
      <w:r>
        <w:rPr>
          <w:color w:val="231F20"/>
          <w:spacing w:val="-10"/>
          <w:w w:val="105"/>
        </w:rPr>
        <w:t> </w:t>
      </w:r>
      <w:r>
        <w:rPr>
          <w:color w:val="231F20"/>
          <w:w w:val="105"/>
        </w:rPr>
        <w:t>power</w:t>
      </w:r>
      <w:r>
        <w:rPr>
          <w:color w:val="231F20"/>
          <w:spacing w:val="-10"/>
          <w:w w:val="105"/>
        </w:rPr>
        <w:t> </w:t>
      </w:r>
      <w:r>
        <w:rPr>
          <w:color w:val="231F20"/>
          <w:w w:val="105"/>
        </w:rPr>
        <w:t>failure,</w:t>
      </w:r>
      <w:r>
        <w:rPr>
          <w:color w:val="231F20"/>
          <w:spacing w:val="-10"/>
          <w:w w:val="105"/>
        </w:rPr>
        <w:t> </w:t>
      </w:r>
      <w:r>
        <w:rPr>
          <w:color w:val="231F20"/>
          <w:w w:val="105"/>
        </w:rPr>
        <w:t>an</w:t>
      </w:r>
      <w:r>
        <w:rPr>
          <w:color w:val="231F20"/>
          <w:spacing w:val="-10"/>
          <w:w w:val="105"/>
        </w:rPr>
        <w:t> </w:t>
      </w:r>
      <w:r>
        <w:rPr>
          <w:color w:val="231F20"/>
          <w:w w:val="105"/>
        </w:rPr>
        <w:t>alternative</w:t>
      </w:r>
      <w:r>
        <w:rPr>
          <w:color w:val="231F20"/>
          <w:spacing w:val="-10"/>
          <w:w w:val="105"/>
        </w:rPr>
        <w:t> </w:t>
      </w:r>
      <w:r>
        <w:rPr>
          <w:color w:val="231F20"/>
          <w:w w:val="105"/>
        </w:rPr>
        <w:t>or</w:t>
      </w:r>
      <w:r>
        <w:rPr>
          <w:color w:val="231F20"/>
          <w:spacing w:val="-10"/>
          <w:w w:val="105"/>
        </w:rPr>
        <w:t> </w:t>
      </w:r>
      <w:r>
        <w:rPr>
          <w:color w:val="231F20"/>
          <w:w w:val="105"/>
        </w:rPr>
        <w:t>emergency</w:t>
      </w:r>
      <w:r>
        <w:rPr>
          <w:color w:val="231F20"/>
          <w:spacing w:val="-10"/>
          <w:w w:val="105"/>
        </w:rPr>
        <w:t> </w:t>
      </w:r>
      <w:r>
        <w:rPr>
          <w:color w:val="231F20"/>
          <w:w w:val="105"/>
        </w:rPr>
        <w:t>power supply</w:t>
      </w:r>
      <w:r>
        <w:rPr>
          <w:color w:val="231F20"/>
          <w:w w:val="105"/>
        </w:rPr>
        <w:t> should</w:t>
      </w:r>
      <w:r>
        <w:rPr>
          <w:color w:val="231F20"/>
          <w:w w:val="105"/>
        </w:rPr>
        <w:t> be</w:t>
      </w:r>
      <w:r>
        <w:rPr>
          <w:color w:val="231F20"/>
          <w:w w:val="105"/>
        </w:rPr>
        <w:t> available</w:t>
      </w:r>
      <w:r>
        <w:rPr>
          <w:color w:val="231F20"/>
          <w:w w:val="105"/>
        </w:rPr>
        <w:t> to</w:t>
      </w:r>
      <w:r>
        <w:rPr>
          <w:color w:val="231F20"/>
          <w:w w:val="105"/>
        </w:rPr>
        <w:t> maintain</w:t>
      </w:r>
      <w:r>
        <w:rPr>
          <w:color w:val="231F20"/>
          <w:w w:val="105"/>
        </w:rPr>
        <w:t> critical</w:t>
      </w:r>
      <w:r>
        <w:rPr>
          <w:color w:val="231F20"/>
          <w:w w:val="105"/>
        </w:rPr>
        <w:t> services</w:t>
      </w:r>
      <w:r>
        <w:rPr>
          <w:color w:val="231F20"/>
          <w:w w:val="105"/>
        </w:rPr>
        <w:t> (e.g.,</w:t>
      </w:r>
      <w:r>
        <w:rPr>
          <w:color w:val="231F20"/>
          <w:w w:val="105"/>
        </w:rPr>
        <w:t> the</w:t>
      </w:r>
      <w:r>
        <w:rPr>
          <w:color w:val="231F20"/>
          <w:w w:val="105"/>
        </w:rPr>
        <w:t> HVAC system, ventilated caging systems [Huerkamp et al. 2003], or life support systems</w:t>
      </w:r>
      <w:r>
        <w:rPr>
          <w:color w:val="231F20"/>
          <w:spacing w:val="-15"/>
          <w:w w:val="105"/>
        </w:rPr>
        <w:t> </w:t>
      </w:r>
      <w:r>
        <w:rPr>
          <w:color w:val="231F20"/>
          <w:w w:val="105"/>
        </w:rPr>
        <w:t>for</w:t>
      </w:r>
      <w:r>
        <w:rPr>
          <w:color w:val="231F20"/>
          <w:spacing w:val="-14"/>
          <w:w w:val="105"/>
        </w:rPr>
        <w:t> </w:t>
      </w:r>
      <w:r>
        <w:rPr>
          <w:color w:val="231F20"/>
          <w:w w:val="105"/>
        </w:rPr>
        <w:t>aquatic</w:t>
      </w:r>
      <w:r>
        <w:rPr>
          <w:color w:val="231F20"/>
          <w:spacing w:val="-15"/>
          <w:w w:val="105"/>
        </w:rPr>
        <w:t> </w:t>
      </w:r>
      <w:r>
        <w:rPr>
          <w:color w:val="231F20"/>
          <w:w w:val="105"/>
        </w:rPr>
        <w:t>species)</w:t>
      </w:r>
      <w:r>
        <w:rPr>
          <w:color w:val="231F20"/>
          <w:spacing w:val="-14"/>
          <w:w w:val="105"/>
        </w:rPr>
        <w:t> </w:t>
      </w:r>
      <w:r>
        <w:rPr>
          <w:color w:val="231F20"/>
          <w:w w:val="105"/>
        </w:rPr>
        <w:t>or</w:t>
      </w:r>
      <w:r>
        <w:rPr>
          <w:color w:val="231F20"/>
          <w:spacing w:val="-15"/>
          <w:w w:val="105"/>
        </w:rPr>
        <w:t> </w:t>
      </w:r>
      <w:r>
        <w:rPr>
          <w:color w:val="231F20"/>
          <w:w w:val="105"/>
        </w:rPr>
        <w:t>support</w:t>
      </w:r>
      <w:r>
        <w:rPr>
          <w:color w:val="231F20"/>
          <w:spacing w:val="-14"/>
          <w:w w:val="105"/>
        </w:rPr>
        <w:t> </w:t>
      </w:r>
      <w:r>
        <w:rPr>
          <w:color w:val="231F20"/>
          <w:w w:val="105"/>
        </w:rPr>
        <w:t>functions</w:t>
      </w:r>
      <w:r>
        <w:rPr>
          <w:color w:val="231F20"/>
          <w:spacing w:val="-15"/>
          <w:w w:val="105"/>
        </w:rPr>
        <w:t> </w:t>
      </w:r>
      <w:r>
        <w:rPr>
          <w:color w:val="231F20"/>
          <w:w w:val="105"/>
        </w:rPr>
        <w:t>(e.g.,</w:t>
      </w:r>
      <w:r>
        <w:rPr>
          <w:color w:val="231F20"/>
          <w:spacing w:val="-14"/>
          <w:w w:val="105"/>
        </w:rPr>
        <w:t> </w:t>
      </w:r>
      <w:r>
        <w:rPr>
          <w:color w:val="231F20"/>
          <w:w w:val="105"/>
        </w:rPr>
        <w:t>freezers</w:t>
      </w:r>
      <w:r>
        <w:rPr>
          <w:color w:val="231F20"/>
          <w:spacing w:val="-15"/>
          <w:w w:val="105"/>
        </w:rPr>
        <w:t> </w:t>
      </w:r>
      <w:r>
        <w:rPr>
          <w:color w:val="231F20"/>
          <w:w w:val="105"/>
        </w:rPr>
        <w:t>and</w:t>
      </w:r>
      <w:r>
        <w:rPr>
          <w:color w:val="231F20"/>
          <w:spacing w:val="-14"/>
          <w:w w:val="105"/>
        </w:rPr>
        <w:t> </w:t>
      </w:r>
      <w:r>
        <w:rPr>
          <w:color w:val="231F20"/>
          <w:w w:val="105"/>
        </w:rPr>
        <w:t>isolators) in animal rooms, operating suites, and other essential areas. Consideration should be given to outfitting movable equipment for which uninterrupted power is essential (e.g., ventilated racks), with twist-lock plugs to prevent accidental removal from the power supply.</w:t>
      </w:r>
    </w:p>
    <w:p>
      <w:pPr>
        <w:pStyle w:val="BodyText"/>
        <w:spacing w:line="247" w:lineRule="auto" w:before="11"/>
        <w:ind w:left="359" w:right="354" w:firstLine="360"/>
        <w:jc w:val="both"/>
      </w:pPr>
      <w:r>
        <w:rPr>
          <w:color w:val="231F20"/>
          <w:w w:val="105"/>
        </w:rPr>
        <w:t>Light fixtures, timers, switches, and outlets should be properly sealed</w:t>
      </w:r>
      <w:r>
        <w:rPr>
          <w:color w:val="231F20"/>
          <w:spacing w:val="40"/>
          <w:w w:val="105"/>
        </w:rPr>
        <w:t> </w:t>
      </w:r>
      <w:r>
        <w:rPr>
          <w:color w:val="231F20"/>
          <w:w w:val="105"/>
        </w:rPr>
        <w:t>to</w:t>
      </w:r>
      <w:r>
        <w:rPr>
          <w:color w:val="231F20"/>
          <w:spacing w:val="40"/>
          <w:w w:val="105"/>
        </w:rPr>
        <w:t> </w:t>
      </w:r>
      <w:r>
        <w:rPr>
          <w:color w:val="231F20"/>
          <w:w w:val="105"/>
        </w:rPr>
        <w:t>prevent</w:t>
      </w:r>
      <w:r>
        <w:rPr>
          <w:color w:val="231F20"/>
          <w:spacing w:val="40"/>
          <w:w w:val="105"/>
        </w:rPr>
        <w:t> </w:t>
      </w:r>
      <w:r>
        <w:rPr>
          <w:color w:val="231F20"/>
          <w:w w:val="105"/>
        </w:rPr>
        <w:t>vermin</w:t>
      </w:r>
      <w:r>
        <w:rPr>
          <w:color w:val="231F20"/>
          <w:spacing w:val="40"/>
          <w:w w:val="105"/>
        </w:rPr>
        <w:t> </w:t>
      </w:r>
      <w:r>
        <w:rPr>
          <w:color w:val="231F20"/>
          <w:w w:val="105"/>
        </w:rPr>
        <w:t>access.</w:t>
      </w:r>
      <w:r>
        <w:rPr>
          <w:color w:val="231F20"/>
          <w:spacing w:val="40"/>
          <w:w w:val="105"/>
        </w:rPr>
        <w:t> </w:t>
      </w:r>
      <w:r>
        <w:rPr>
          <w:color w:val="231F20"/>
          <w:w w:val="105"/>
        </w:rPr>
        <w:t>Recessed</w:t>
      </w:r>
      <w:r>
        <w:rPr>
          <w:color w:val="231F20"/>
          <w:spacing w:val="40"/>
          <w:w w:val="105"/>
        </w:rPr>
        <w:t> </w:t>
      </w:r>
      <w:r>
        <w:rPr>
          <w:color w:val="231F20"/>
          <w:w w:val="105"/>
        </w:rPr>
        <w:t>energy-efficient</w:t>
      </w:r>
      <w:r>
        <w:rPr>
          <w:color w:val="231F20"/>
          <w:spacing w:val="40"/>
          <w:w w:val="105"/>
        </w:rPr>
        <w:t> </w:t>
      </w:r>
      <w:r>
        <w:rPr>
          <w:color w:val="231F20"/>
          <w:w w:val="105"/>
        </w:rPr>
        <w:t>fluorescent</w:t>
      </w:r>
      <w:r>
        <w:rPr>
          <w:color w:val="231F20"/>
          <w:spacing w:val="40"/>
          <w:w w:val="105"/>
        </w:rPr>
        <w:t> </w:t>
      </w:r>
      <w:r>
        <w:rPr>
          <w:color w:val="231F20"/>
          <w:w w:val="105"/>
        </w:rPr>
        <w:t>lights</w:t>
      </w:r>
      <w:r>
        <w:rPr>
          <w:color w:val="231F20"/>
          <w:spacing w:val="40"/>
          <w:w w:val="105"/>
        </w:rPr>
        <w:t> </w:t>
      </w:r>
      <w:r>
        <w:rPr>
          <w:color w:val="231F20"/>
          <w:w w:val="105"/>
        </w:rPr>
        <w:t>are commonly used in animal facilities. Spectral quality of lights may be important for some species when maintained in the laboratory; in these cases full spectrum lamps may be appropriate. A time-controlled lighting system should be used to ensure a uniform diurnal lighting cycle. Override systems should be equipped with an automatic timeout or a warning light</w:t>
      </w:r>
      <w:r>
        <w:rPr>
          <w:color w:val="231F20"/>
          <w:spacing w:val="80"/>
          <w:w w:val="105"/>
        </w:rPr>
        <w:t> </w:t>
      </w:r>
      <w:r>
        <w:rPr>
          <w:color w:val="231F20"/>
          <w:w w:val="105"/>
        </w:rPr>
        <w:t>to indicate the system is in override mode, and system performance and override functions should be regularly evaluated to ensure proper cycling. Dual-level lighting may be considered when housing species that are sen-sitive</w:t>
      </w:r>
      <w:r>
        <w:rPr>
          <w:color w:val="231F20"/>
          <w:spacing w:val="31"/>
          <w:w w:val="105"/>
        </w:rPr>
        <w:t> </w:t>
      </w:r>
      <w:r>
        <w:rPr>
          <w:color w:val="231F20"/>
          <w:w w:val="105"/>
        </w:rPr>
        <w:t>to</w:t>
      </w:r>
      <w:r>
        <w:rPr>
          <w:color w:val="231F20"/>
          <w:spacing w:val="31"/>
          <w:w w:val="105"/>
        </w:rPr>
        <w:t> </w:t>
      </w:r>
      <w:r>
        <w:rPr>
          <w:color w:val="231F20"/>
          <w:w w:val="105"/>
        </w:rPr>
        <w:t>high</w:t>
      </w:r>
      <w:r>
        <w:rPr>
          <w:color w:val="231F20"/>
          <w:spacing w:val="31"/>
          <w:w w:val="105"/>
        </w:rPr>
        <w:t> </w:t>
      </w:r>
      <w:r>
        <w:rPr>
          <w:color w:val="231F20"/>
          <w:w w:val="105"/>
        </w:rPr>
        <w:t>light</w:t>
      </w:r>
      <w:r>
        <w:rPr>
          <w:color w:val="231F20"/>
          <w:spacing w:val="31"/>
          <w:w w:val="105"/>
        </w:rPr>
        <w:t> </w:t>
      </w:r>
      <w:r>
        <w:rPr>
          <w:color w:val="231F20"/>
          <w:w w:val="105"/>
        </w:rPr>
        <w:t>intensity,</w:t>
      </w:r>
      <w:r>
        <w:rPr>
          <w:color w:val="231F20"/>
          <w:spacing w:val="31"/>
          <w:w w:val="105"/>
        </w:rPr>
        <w:t> </w:t>
      </w:r>
      <w:r>
        <w:rPr>
          <w:color w:val="231F20"/>
          <w:w w:val="105"/>
        </w:rPr>
        <w:t>such</w:t>
      </w:r>
      <w:r>
        <w:rPr>
          <w:color w:val="231F20"/>
          <w:spacing w:val="31"/>
          <w:w w:val="105"/>
        </w:rPr>
        <w:t> </w:t>
      </w:r>
      <w:r>
        <w:rPr>
          <w:color w:val="231F20"/>
          <w:w w:val="105"/>
        </w:rPr>
        <w:t>as</w:t>
      </w:r>
      <w:r>
        <w:rPr>
          <w:color w:val="231F20"/>
          <w:spacing w:val="31"/>
          <w:w w:val="105"/>
        </w:rPr>
        <w:t> </w:t>
      </w:r>
      <w:r>
        <w:rPr>
          <w:color w:val="231F20"/>
          <w:w w:val="105"/>
        </w:rPr>
        <w:t>albino</w:t>
      </w:r>
      <w:r>
        <w:rPr>
          <w:color w:val="231F20"/>
          <w:spacing w:val="31"/>
          <w:w w:val="105"/>
        </w:rPr>
        <w:t> </w:t>
      </w:r>
      <w:r>
        <w:rPr>
          <w:color w:val="231F20"/>
          <w:w w:val="105"/>
        </w:rPr>
        <w:t>rodents;</w:t>
      </w:r>
      <w:r>
        <w:rPr>
          <w:color w:val="231F20"/>
          <w:spacing w:val="31"/>
          <w:w w:val="105"/>
        </w:rPr>
        <w:t> </w:t>
      </w:r>
      <w:r>
        <w:rPr>
          <w:color w:val="231F20"/>
          <w:w w:val="105"/>
        </w:rPr>
        <w:t>low-intensity</w:t>
      </w:r>
      <w:r>
        <w:rPr>
          <w:color w:val="231F20"/>
          <w:spacing w:val="31"/>
          <w:w w:val="105"/>
        </w:rPr>
        <w:t> </w:t>
      </w:r>
      <w:r>
        <w:rPr>
          <w:color w:val="231F20"/>
          <w:w w:val="105"/>
        </w:rPr>
        <w:t>lighting is provided during the light phase of the diurnal cycle, and higher-intensity lighting</w:t>
      </w:r>
      <w:r>
        <w:rPr>
          <w:color w:val="231F20"/>
          <w:w w:val="105"/>
        </w:rPr>
        <w:t> is</w:t>
      </w:r>
      <w:r>
        <w:rPr>
          <w:color w:val="231F20"/>
          <w:w w:val="105"/>
        </w:rPr>
        <w:t> provided</w:t>
      </w:r>
      <w:r>
        <w:rPr>
          <w:color w:val="231F20"/>
          <w:w w:val="105"/>
        </w:rPr>
        <w:t> as</w:t>
      </w:r>
      <w:r>
        <w:rPr>
          <w:color w:val="231F20"/>
          <w:w w:val="105"/>
        </w:rPr>
        <w:t> needed</w:t>
      </w:r>
      <w:r>
        <w:rPr>
          <w:color w:val="231F20"/>
          <w:w w:val="105"/>
        </w:rPr>
        <w:t> (e.g.,</w:t>
      </w:r>
      <w:r>
        <w:rPr>
          <w:color w:val="231F20"/>
          <w:w w:val="105"/>
        </w:rPr>
        <w:t> when</w:t>
      </w:r>
      <w:r>
        <w:rPr>
          <w:color w:val="231F20"/>
          <w:w w:val="105"/>
        </w:rPr>
        <w:t> personnel</w:t>
      </w:r>
      <w:r>
        <w:rPr>
          <w:color w:val="231F20"/>
          <w:w w:val="105"/>
        </w:rPr>
        <w:t> require</w:t>
      </w:r>
      <w:r>
        <w:rPr>
          <w:color w:val="231F20"/>
          <w:w w:val="105"/>
        </w:rPr>
        <w:t> enhanced visibility).</w:t>
      </w:r>
      <w:r>
        <w:rPr>
          <w:color w:val="231F20"/>
          <w:spacing w:val="22"/>
          <w:w w:val="105"/>
        </w:rPr>
        <w:t> </w:t>
      </w:r>
      <w:r>
        <w:rPr>
          <w:color w:val="231F20"/>
          <w:w w:val="105"/>
        </w:rPr>
        <w:t>Light</w:t>
      </w:r>
      <w:r>
        <w:rPr>
          <w:color w:val="231F20"/>
          <w:spacing w:val="22"/>
          <w:w w:val="105"/>
        </w:rPr>
        <w:t> </w:t>
      </w:r>
      <w:r>
        <w:rPr>
          <w:color w:val="231F20"/>
          <w:w w:val="105"/>
        </w:rPr>
        <w:t>bulbs</w:t>
      </w:r>
      <w:r>
        <w:rPr>
          <w:color w:val="231F20"/>
          <w:spacing w:val="22"/>
          <w:w w:val="105"/>
        </w:rPr>
        <w:t> </w:t>
      </w:r>
      <w:r>
        <w:rPr>
          <w:color w:val="231F20"/>
          <w:w w:val="105"/>
        </w:rPr>
        <w:t>or</w:t>
      </w:r>
      <w:r>
        <w:rPr>
          <w:color w:val="231F20"/>
          <w:spacing w:val="22"/>
          <w:w w:val="105"/>
        </w:rPr>
        <w:t> </w:t>
      </w:r>
      <w:r>
        <w:rPr>
          <w:color w:val="231F20"/>
          <w:w w:val="105"/>
        </w:rPr>
        <w:t>fixtures</w:t>
      </w:r>
      <w:r>
        <w:rPr>
          <w:color w:val="231F20"/>
          <w:spacing w:val="22"/>
          <w:w w:val="105"/>
        </w:rPr>
        <w:t> </w:t>
      </w:r>
      <w:r>
        <w:rPr>
          <w:color w:val="231F20"/>
          <w:w w:val="105"/>
        </w:rPr>
        <w:t>should</w:t>
      </w:r>
      <w:r>
        <w:rPr>
          <w:color w:val="231F20"/>
          <w:spacing w:val="22"/>
          <w:w w:val="105"/>
        </w:rPr>
        <w:t> </w:t>
      </w:r>
      <w:r>
        <w:rPr>
          <w:color w:val="231F20"/>
          <w:w w:val="105"/>
        </w:rPr>
        <w:t>be</w:t>
      </w:r>
      <w:r>
        <w:rPr>
          <w:color w:val="231F20"/>
          <w:spacing w:val="22"/>
          <w:w w:val="105"/>
        </w:rPr>
        <w:t> </w:t>
      </w:r>
      <w:r>
        <w:rPr>
          <w:color w:val="231F20"/>
          <w:w w:val="105"/>
        </w:rPr>
        <w:t>equipped</w:t>
      </w:r>
      <w:r>
        <w:rPr>
          <w:color w:val="231F20"/>
          <w:spacing w:val="22"/>
          <w:w w:val="105"/>
        </w:rPr>
        <w:t> </w:t>
      </w:r>
      <w:r>
        <w:rPr>
          <w:color w:val="231F20"/>
          <w:w w:val="105"/>
        </w:rPr>
        <w:t>with</w:t>
      </w:r>
      <w:r>
        <w:rPr>
          <w:color w:val="231F20"/>
          <w:spacing w:val="22"/>
          <w:w w:val="105"/>
        </w:rPr>
        <w:t> </w:t>
      </w:r>
      <w:r>
        <w:rPr>
          <w:color w:val="231F20"/>
          <w:w w:val="105"/>
        </w:rPr>
        <w:t>protective</w:t>
      </w:r>
      <w:r>
        <w:rPr>
          <w:color w:val="231F20"/>
          <w:spacing w:val="22"/>
          <w:w w:val="105"/>
        </w:rPr>
        <w:t> </w:t>
      </w:r>
      <w:r>
        <w:rPr>
          <w:color w:val="231F20"/>
          <w:w w:val="105"/>
        </w:rPr>
        <w:t>cov-ers to ensure the safety of the animals and personnel. Moisture-resistant switches and outlets and ground-fault interrupters should be used in areas with</w:t>
      </w:r>
      <w:r>
        <w:rPr>
          <w:color w:val="231F20"/>
          <w:spacing w:val="40"/>
          <w:w w:val="105"/>
        </w:rPr>
        <w:t> </w:t>
      </w:r>
      <w:r>
        <w:rPr>
          <w:color w:val="231F20"/>
          <w:w w:val="105"/>
        </w:rPr>
        <w:t>high</w:t>
      </w:r>
      <w:r>
        <w:rPr>
          <w:color w:val="231F20"/>
          <w:spacing w:val="40"/>
          <w:w w:val="105"/>
        </w:rPr>
        <w:t> </w:t>
      </w:r>
      <w:r>
        <w:rPr>
          <w:color w:val="231F20"/>
          <w:w w:val="105"/>
        </w:rPr>
        <w:t>water</w:t>
      </w:r>
      <w:r>
        <w:rPr>
          <w:color w:val="231F20"/>
          <w:spacing w:val="40"/>
          <w:w w:val="105"/>
        </w:rPr>
        <w:t> </w:t>
      </w:r>
      <w:r>
        <w:rPr>
          <w:color w:val="231F20"/>
          <w:w w:val="105"/>
        </w:rPr>
        <w:t>use,</w:t>
      </w:r>
      <w:r>
        <w:rPr>
          <w:color w:val="231F20"/>
          <w:spacing w:val="40"/>
          <w:w w:val="105"/>
        </w:rPr>
        <w:t> </w:t>
      </w:r>
      <w:r>
        <w:rPr>
          <w:color w:val="231F20"/>
          <w:w w:val="105"/>
        </w:rPr>
        <w:t>such</w:t>
      </w:r>
      <w:r>
        <w:rPr>
          <w:color w:val="231F20"/>
          <w:spacing w:val="40"/>
          <w:w w:val="105"/>
        </w:rPr>
        <w:t> </w:t>
      </w:r>
      <w:r>
        <w:rPr>
          <w:color w:val="231F20"/>
          <w:w w:val="105"/>
        </w:rPr>
        <w:t>as</w:t>
      </w:r>
      <w:r>
        <w:rPr>
          <w:color w:val="231F20"/>
          <w:spacing w:val="40"/>
          <w:w w:val="105"/>
        </w:rPr>
        <w:t> </w:t>
      </w:r>
      <w:r>
        <w:rPr>
          <w:color w:val="231F20"/>
          <w:w w:val="105"/>
        </w:rPr>
        <w:t>cage-washing</w:t>
      </w:r>
      <w:r>
        <w:rPr>
          <w:color w:val="231F20"/>
          <w:spacing w:val="40"/>
          <w:w w:val="105"/>
        </w:rPr>
        <w:t> </w:t>
      </w:r>
      <w:r>
        <w:rPr>
          <w:color w:val="231F20"/>
          <w:w w:val="105"/>
        </w:rPr>
        <w:t>areas</w:t>
      </w:r>
      <w:r>
        <w:rPr>
          <w:color w:val="231F20"/>
          <w:spacing w:val="40"/>
          <w:w w:val="105"/>
        </w:rPr>
        <w:t> </w:t>
      </w:r>
      <w:r>
        <w:rPr>
          <w:color w:val="231F20"/>
          <w:w w:val="105"/>
        </w:rPr>
        <w:t>and</w:t>
      </w:r>
      <w:r>
        <w:rPr>
          <w:color w:val="231F20"/>
          <w:spacing w:val="40"/>
          <w:w w:val="105"/>
        </w:rPr>
        <w:t> </w:t>
      </w:r>
      <w:r>
        <w:rPr>
          <w:color w:val="231F20"/>
          <w:w w:val="105"/>
        </w:rPr>
        <w:t>aquarium-mainte-nance areas.</w:t>
      </w:r>
    </w:p>
    <w:p>
      <w:pPr>
        <w:pStyle w:val="BodyText"/>
        <w:spacing w:before="148"/>
      </w:pPr>
    </w:p>
    <w:p>
      <w:pPr>
        <w:pStyle w:val="Heading4"/>
      </w:pPr>
      <w:r>
        <w:rPr>
          <w:color w:val="231F20"/>
          <w:w w:val="90"/>
        </w:rPr>
        <w:t>Storage</w:t>
      </w:r>
      <w:r>
        <w:rPr>
          <w:color w:val="231F20"/>
          <w:spacing w:val="-1"/>
          <w:w w:val="95"/>
        </w:rPr>
        <w:t> </w:t>
      </w:r>
      <w:r>
        <w:rPr>
          <w:color w:val="231F20"/>
          <w:spacing w:val="-2"/>
          <w:w w:val="95"/>
        </w:rPr>
        <w:t>Areas</w:t>
      </w:r>
    </w:p>
    <w:p>
      <w:pPr>
        <w:pStyle w:val="BodyText"/>
        <w:spacing w:line="247" w:lineRule="auto" w:before="128"/>
        <w:ind w:left="359" w:right="354" w:firstLine="360"/>
        <w:jc w:val="both"/>
      </w:pPr>
      <w:r>
        <w:rPr>
          <w:color w:val="231F20"/>
        </w:rPr>
        <w:t>Adequate space should be available for storage of equipment, supplies, </w:t>
      </w:r>
      <w:r>
        <w:rPr>
          <w:color w:val="231F20"/>
          <w:w w:val="110"/>
        </w:rPr>
        <w:t>food,</w:t>
      </w:r>
      <w:r>
        <w:rPr>
          <w:color w:val="231F20"/>
          <w:w w:val="110"/>
        </w:rPr>
        <w:t> bedding,</w:t>
      </w:r>
      <w:r>
        <w:rPr>
          <w:color w:val="231F20"/>
          <w:w w:val="110"/>
        </w:rPr>
        <w:t> and</w:t>
      </w:r>
      <w:r>
        <w:rPr>
          <w:color w:val="231F20"/>
          <w:w w:val="110"/>
        </w:rPr>
        <w:t> refuse.</w:t>
      </w:r>
      <w:r>
        <w:rPr>
          <w:color w:val="231F20"/>
          <w:w w:val="110"/>
        </w:rPr>
        <w:t> Corridors</w:t>
      </w:r>
      <w:r>
        <w:rPr>
          <w:color w:val="231F20"/>
          <w:w w:val="110"/>
        </w:rPr>
        <w:t> are</w:t>
      </w:r>
      <w:r>
        <w:rPr>
          <w:color w:val="231F20"/>
          <w:w w:val="110"/>
        </w:rPr>
        <w:t> not</w:t>
      </w:r>
      <w:r>
        <w:rPr>
          <w:color w:val="231F20"/>
          <w:w w:val="110"/>
        </w:rPr>
        <w:t> appropriate</w:t>
      </w:r>
      <w:r>
        <w:rPr>
          <w:color w:val="231F20"/>
          <w:w w:val="110"/>
        </w:rPr>
        <w:t> storage</w:t>
      </w:r>
      <w:r>
        <w:rPr>
          <w:color w:val="231F20"/>
          <w:w w:val="110"/>
        </w:rPr>
        <w:t> areas. Storage</w:t>
      </w:r>
      <w:r>
        <w:rPr>
          <w:color w:val="231F20"/>
          <w:spacing w:val="-12"/>
          <w:w w:val="110"/>
        </w:rPr>
        <w:t> </w:t>
      </w:r>
      <w:r>
        <w:rPr>
          <w:color w:val="231F20"/>
          <w:w w:val="110"/>
        </w:rPr>
        <w:t>space</w:t>
      </w:r>
      <w:r>
        <w:rPr>
          <w:color w:val="231F20"/>
          <w:spacing w:val="-12"/>
          <w:w w:val="110"/>
        </w:rPr>
        <w:t> </w:t>
      </w:r>
      <w:r>
        <w:rPr>
          <w:color w:val="231F20"/>
          <w:w w:val="110"/>
        </w:rPr>
        <w:t>can</w:t>
      </w:r>
      <w:r>
        <w:rPr>
          <w:color w:val="231F20"/>
          <w:spacing w:val="-12"/>
          <w:w w:val="110"/>
        </w:rPr>
        <w:t> </w:t>
      </w:r>
      <w:r>
        <w:rPr>
          <w:color w:val="231F20"/>
          <w:w w:val="110"/>
        </w:rPr>
        <w:t>be</w:t>
      </w:r>
      <w:r>
        <w:rPr>
          <w:color w:val="231F20"/>
          <w:spacing w:val="-12"/>
          <w:w w:val="110"/>
        </w:rPr>
        <w:t> </w:t>
      </w:r>
      <w:r>
        <w:rPr>
          <w:color w:val="231F20"/>
          <w:w w:val="110"/>
        </w:rPr>
        <w:t>decreased</w:t>
      </w:r>
      <w:r>
        <w:rPr>
          <w:color w:val="231F20"/>
          <w:spacing w:val="-12"/>
          <w:w w:val="110"/>
        </w:rPr>
        <w:t> </w:t>
      </w:r>
      <w:r>
        <w:rPr>
          <w:color w:val="231F20"/>
          <w:w w:val="110"/>
        </w:rPr>
        <w:t>when</w:t>
      </w:r>
      <w:r>
        <w:rPr>
          <w:color w:val="231F20"/>
          <w:spacing w:val="-12"/>
          <w:w w:val="110"/>
        </w:rPr>
        <w:t> </w:t>
      </w:r>
      <w:r>
        <w:rPr>
          <w:color w:val="231F20"/>
          <w:w w:val="110"/>
        </w:rPr>
        <w:t>delivery</w:t>
      </w:r>
      <w:r>
        <w:rPr>
          <w:color w:val="231F20"/>
          <w:spacing w:val="-12"/>
          <w:w w:val="110"/>
        </w:rPr>
        <w:t> </w:t>
      </w:r>
      <w:r>
        <w:rPr>
          <w:color w:val="231F20"/>
          <w:w w:val="110"/>
        </w:rPr>
        <w:t>of</w:t>
      </w:r>
      <w:r>
        <w:rPr>
          <w:color w:val="231F20"/>
          <w:spacing w:val="-12"/>
          <w:w w:val="110"/>
        </w:rPr>
        <w:t> </w:t>
      </w:r>
      <w:r>
        <w:rPr>
          <w:color w:val="231F20"/>
          <w:w w:val="110"/>
        </w:rPr>
        <w:t>materials</w:t>
      </w:r>
      <w:r>
        <w:rPr>
          <w:color w:val="231F20"/>
          <w:spacing w:val="-12"/>
          <w:w w:val="110"/>
        </w:rPr>
        <w:t> </w:t>
      </w:r>
      <w:r>
        <w:rPr>
          <w:color w:val="231F20"/>
          <w:w w:val="110"/>
        </w:rPr>
        <w:t>and</w:t>
      </w:r>
      <w:r>
        <w:rPr>
          <w:color w:val="231F20"/>
          <w:spacing w:val="-12"/>
          <w:w w:val="110"/>
        </w:rPr>
        <w:t> </w:t>
      </w:r>
      <w:r>
        <w:rPr>
          <w:color w:val="231F20"/>
          <w:w w:val="110"/>
        </w:rPr>
        <w:t>supplies</w:t>
      </w:r>
      <w:r>
        <w:rPr>
          <w:color w:val="231F20"/>
          <w:spacing w:val="-12"/>
          <w:w w:val="110"/>
        </w:rPr>
        <w:t> </w:t>
      </w:r>
      <w:r>
        <w:rPr>
          <w:color w:val="231F20"/>
          <w:w w:val="110"/>
        </w:rPr>
        <w:t>is reliable</w:t>
      </w:r>
      <w:r>
        <w:rPr>
          <w:color w:val="231F20"/>
          <w:spacing w:val="-1"/>
          <w:w w:val="110"/>
        </w:rPr>
        <w:t> </w:t>
      </w:r>
      <w:r>
        <w:rPr>
          <w:color w:val="231F20"/>
          <w:w w:val="110"/>
        </w:rPr>
        <w:t>and</w:t>
      </w:r>
      <w:r>
        <w:rPr>
          <w:color w:val="231F20"/>
          <w:spacing w:val="-1"/>
          <w:w w:val="110"/>
        </w:rPr>
        <w:t> </w:t>
      </w:r>
      <w:r>
        <w:rPr>
          <w:color w:val="231F20"/>
          <w:w w:val="110"/>
        </w:rPr>
        <w:t>frequent;</w:t>
      </w:r>
      <w:r>
        <w:rPr>
          <w:color w:val="231F20"/>
          <w:spacing w:val="-1"/>
          <w:w w:val="110"/>
        </w:rPr>
        <w:t> </w:t>
      </w:r>
      <w:r>
        <w:rPr>
          <w:color w:val="231F20"/>
          <w:w w:val="110"/>
        </w:rPr>
        <w:t>however,</w:t>
      </w:r>
      <w:r>
        <w:rPr>
          <w:color w:val="231F20"/>
          <w:spacing w:val="-1"/>
          <w:w w:val="110"/>
        </w:rPr>
        <w:t> </w:t>
      </w:r>
      <w:r>
        <w:rPr>
          <w:color w:val="231F20"/>
          <w:w w:val="110"/>
        </w:rPr>
        <w:t>it</w:t>
      </w:r>
      <w:r>
        <w:rPr>
          <w:color w:val="231F20"/>
          <w:spacing w:val="-1"/>
          <w:w w:val="110"/>
        </w:rPr>
        <w:t> </w:t>
      </w:r>
      <w:r>
        <w:rPr>
          <w:color w:val="231F20"/>
          <w:w w:val="110"/>
        </w:rPr>
        <w:t>should</w:t>
      </w:r>
      <w:r>
        <w:rPr>
          <w:color w:val="231F20"/>
          <w:spacing w:val="-1"/>
          <w:w w:val="110"/>
        </w:rPr>
        <w:t> </w:t>
      </w:r>
      <w:r>
        <w:rPr>
          <w:color w:val="231F20"/>
          <w:w w:val="110"/>
        </w:rPr>
        <w:t>be</w:t>
      </w:r>
      <w:r>
        <w:rPr>
          <w:color w:val="231F20"/>
          <w:spacing w:val="-1"/>
          <w:w w:val="110"/>
        </w:rPr>
        <w:t> </w:t>
      </w:r>
      <w:r>
        <w:rPr>
          <w:color w:val="231F20"/>
          <w:w w:val="110"/>
        </w:rPr>
        <w:t>ample</w:t>
      </w:r>
      <w:r>
        <w:rPr>
          <w:color w:val="231F20"/>
          <w:spacing w:val="-1"/>
          <w:w w:val="110"/>
        </w:rPr>
        <w:t> </w:t>
      </w:r>
      <w:r>
        <w:rPr>
          <w:color w:val="231F20"/>
          <w:w w:val="110"/>
        </w:rPr>
        <w:t>enough</w:t>
      </w:r>
      <w:r>
        <w:rPr>
          <w:color w:val="231F20"/>
          <w:spacing w:val="-1"/>
          <w:w w:val="110"/>
        </w:rPr>
        <w:t> </w:t>
      </w:r>
      <w:r>
        <w:rPr>
          <w:color w:val="231F20"/>
          <w:w w:val="110"/>
        </w:rPr>
        <w:t>to</w:t>
      </w:r>
      <w:r>
        <w:rPr>
          <w:color w:val="231F20"/>
          <w:spacing w:val="-1"/>
          <w:w w:val="110"/>
        </w:rPr>
        <w:t> </w:t>
      </w:r>
      <w:r>
        <w:rPr>
          <w:color w:val="231F20"/>
          <w:w w:val="110"/>
        </w:rPr>
        <w:t>accommo-</w:t>
      </w:r>
      <w:r>
        <w:rPr>
          <w:color w:val="231F20"/>
        </w:rPr>
        <w:t>date storage of essential commodities to ensure the animals’ uninterrupted </w:t>
      </w:r>
      <w:r>
        <w:rPr>
          <w:color w:val="231F20"/>
          <w:w w:val="110"/>
        </w:rPr>
        <w:t>husbandry and care (e.g., if delivery is delayed). Bedding and food should be</w:t>
      </w:r>
      <w:r>
        <w:rPr>
          <w:color w:val="231F20"/>
          <w:spacing w:val="-15"/>
          <w:w w:val="110"/>
        </w:rPr>
        <w:t> </w:t>
      </w:r>
      <w:r>
        <w:rPr>
          <w:color w:val="231F20"/>
          <w:w w:val="110"/>
        </w:rPr>
        <w:t>stored</w:t>
      </w:r>
      <w:r>
        <w:rPr>
          <w:color w:val="231F20"/>
          <w:spacing w:val="-15"/>
          <w:w w:val="110"/>
        </w:rPr>
        <w:t> </w:t>
      </w:r>
      <w:r>
        <w:rPr>
          <w:color w:val="231F20"/>
          <w:w w:val="110"/>
        </w:rPr>
        <w:t>in</w:t>
      </w:r>
      <w:r>
        <w:rPr>
          <w:color w:val="231F20"/>
          <w:spacing w:val="-15"/>
          <w:w w:val="110"/>
        </w:rPr>
        <w:t> </w:t>
      </w:r>
      <w:r>
        <w:rPr>
          <w:color w:val="231F20"/>
          <w:w w:val="110"/>
        </w:rPr>
        <w:t>a</w:t>
      </w:r>
      <w:r>
        <w:rPr>
          <w:color w:val="231F20"/>
          <w:spacing w:val="-15"/>
          <w:w w:val="110"/>
        </w:rPr>
        <w:t> </w:t>
      </w:r>
      <w:r>
        <w:rPr>
          <w:color w:val="231F20"/>
          <w:w w:val="110"/>
        </w:rPr>
        <w:t>separate</w:t>
      </w:r>
      <w:r>
        <w:rPr>
          <w:color w:val="231F20"/>
          <w:spacing w:val="-15"/>
          <w:w w:val="110"/>
        </w:rPr>
        <w:t> </w:t>
      </w:r>
      <w:r>
        <w:rPr>
          <w:color w:val="231F20"/>
          <w:w w:val="110"/>
        </w:rPr>
        <w:t>area</w:t>
      </w:r>
      <w:r>
        <w:rPr>
          <w:color w:val="231F20"/>
          <w:spacing w:val="-15"/>
          <w:w w:val="110"/>
        </w:rPr>
        <w:t> </w:t>
      </w:r>
      <w:r>
        <w:rPr>
          <w:color w:val="231F20"/>
          <w:w w:val="110"/>
        </w:rPr>
        <w:t>free</w:t>
      </w:r>
      <w:r>
        <w:rPr>
          <w:color w:val="231F20"/>
          <w:spacing w:val="-15"/>
          <w:w w:val="110"/>
        </w:rPr>
        <w:t> </w:t>
      </w:r>
      <w:r>
        <w:rPr>
          <w:color w:val="231F20"/>
          <w:w w:val="110"/>
        </w:rPr>
        <w:t>from</w:t>
      </w:r>
      <w:r>
        <w:rPr>
          <w:color w:val="231F20"/>
          <w:spacing w:val="-15"/>
          <w:w w:val="110"/>
        </w:rPr>
        <w:t> </w:t>
      </w:r>
      <w:r>
        <w:rPr>
          <w:color w:val="231F20"/>
          <w:w w:val="110"/>
        </w:rPr>
        <w:t>vermin</w:t>
      </w:r>
      <w:r>
        <w:rPr>
          <w:color w:val="231F20"/>
          <w:spacing w:val="-15"/>
          <w:w w:val="110"/>
        </w:rPr>
        <w:t> </w:t>
      </w:r>
      <w:r>
        <w:rPr>
          <w:color w:val="231F20"/>
          <w:w w:val="110"/>
        </w:rPr>
        <w:t>and</w:t>
      </w:r>
      <w:r>
        <w:rPr>
          <w:color w:val="231F20"/>
          <w:spacing w:val="-15"/>
          <w:w w:val="110"/>
        </w:rPr>
        <w:t> </w:t>
      </w:r>
      <w:r>
        <w:rPr>
          <w:color w:val="231F20"/>
          <w:w w:val="110"/>
        </w:rPr>
        <w:t>protected</w:t>
      </w:r>
      <w:r>
        <w:rPr>
          <w:color w:val="231F20"/>
          <w:spacing w:val="-15"/>
          <w:w w:val="110"/>
        </w:rPr>
        <w:t> </w:t>
      </w:r>
      <w:r>
        <w:rPr>
          <w:color w:val="231F20"/>
          <w:w w:val="110"/>
        </w:rPr>
        <w:t>from</w:t>
      </w:r>
      <w:r>
        <w:rPr>
          <w:color w:val="231F20"/>
          <w:spacing w:val="-15"/>
          <w:w w:val="110"/>
        </w:rPr>
        <w:t> </w:t>
      </w:r>
      <w:r>
        <w:rPr>
          <w:color w:val="231F20"/>
          <w:w w:val="110"/>
        </w:rPr>
        <w:t>the</w:t>
      </w:r>
      <w:r>
        <w:rPr>
          <w:color w:val="231F20"/>
          <w:spacing w:val="-15"/>
          <w:w w:val="110"/>
        </w:rPr>
        <w:t> </w:t>
      </w:r>
      <w:r>
        <w:rPr>
          <w:color w:val="231F20"/>
          <w:w w:val="110"/>
        </w:rPr>
        <w:t>risk </w:t>
      </w:r>
      <w:r>
        <w:rPr>
          <w:color w:val="231F20"/>
        </w:rPr>
        <w:t>of contamination from toxic or hazardous substances. Areas used for food storage should not be subject to elevated temperatures or relative humidity</w:t>
      </w:r>
      <w:r>
        <w:rPr>
          <w:color w:val="231F20"/>
          <w:spacing w:val="80"/>
        </w:rPr>
        <w:t> </w:t>
      </w:r>
      <w:r>
        <w:rPr>
          <w:color w:val="231F20"/>
        </w:rPr>
        <w:t>for</w:t>
      </w:r>
      <w:r>
        <w:rPr>
          <w:color w:val="231F20"/>
          <w:spacing w:val="24"/>
        </w:rPr>
        <w:t> </w:t>
      </w:r>
      <w:r>
        <w:rPr>
          <w:color w:val="231F20"/>
        </w:rPr>
        <w:t>prolonged</w:t>
      </w:r>
      <w:r>
        <w:rPr>
          <w:color w:val="231F20"/>
          <w:spacing w:val="24"/>
        </w:rPr>
        <w:t> </w:t>
      </w:r>
      <w:r>
        <w:rPr>
          <w:color w:val="231F20"/>
        </w:rPr>
        <w:t>periods.</w:t>
      </w:r>
      <w:r>
        <w:rPr>
          <w:color w:val="231F20"/>
          <w:spacing w:val="24"/>
        </w:rPr>
        <w:t> </w:t>
      </w:r>
      <w:r>
        <w:rPr>
          <w:color w:val="231F20"/>
        </w:rPr>
        <w:t>Refuse</w:t>
      </w:r>
      <w:r>
        <w:rPr>
          <w:color w:val="231F20"/>
          <w:spacing w:val="24"/>
        </w:rPr>
        <w:t> </w:t>
      </w:r>
      <w:r>
        <w:rPr>
          <w:color w:val="231F20"/>
        </w:rPr>
        <w:t>storage</w:t>
      </w:r>
      <w:r>
        <w:rPr>
          <w:color w:val="231F20"/>
          <w:spacing w:val="24"/>
        </w:rPr>
        <w:t> </w:t>
      </w:r>
      <w:r>
        <w:rPr>
          <w:color w:val="231F20"/>
        </w:rPr>
        <w:t>areas</w:t>
      </w:r>
      <w:r>
        <w:rPr>
          <w:color w:val="231F20"/>
          <w:spacing w:val="24"/>
        </w:rPr>
        <w:t> </w:t>
      </w:r>
      <w:r>
        <w:rPr>
          <w:color w:val="231F20"/>
        </w:rPr>
        <w:t>should</w:t>
      </w:r>
      <w:r>
        <w:rPr>
          <w:color w:val="231F20"/>
          <w:spacing w:val="24"/>
        </w:rPr>
        <w:t> </w:t>
      </w:r>
      <w:r>
        <w:rPr>
          <w:color w:val="231F20"/>
        </w:rPr>
        <w:t>be</w:t>
      </w:r>
      <w:r>
        <w:rPr>
          <w:color w:val="231F20"/>
          <w:spacing w:val="24"/>
        </w:rPr>
        <w:t> </w:t>
      </w:r>
      <w:r>
        <w:rPr>
          <w:color w:val="231F20"/>
        </w:rPr>
        <w:t>separated</w:t>
      </w:r>
      <w:r>
        <w:rPr>
          <w:color w:val="231F20"/>
          <w:spacing w:val="24"/>
        </w:rPr>
        <w:t> </w:t>
      </w:r>
      <w:r>
        <w:rPr>
          <w:color w:val="231F20"/>
        </w:rPr>
        <w:t>from</w:t>
      </w:r>
      <w:r>
        <w:rPr>
          <w:color w:val="231F20"/>
          <w:spacing w:val="24"/>
        </w:rPr>
        <w:t> </w:t>
      </w:r>
      <w:r>
        <w:rPr>
          <w:color w:val="231F20"/>
        </w:rPr>
        <w:t>other</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142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BodyText"/>
        <w:spacing w:line="247" w:lineRule="auto"/>
        <w:ind w:left="360" w:right="354"/>
        <w:jc w:val="both"/>
      </w:pPr>
      <w:r>
        <w:rPr>
          <w:color w:val="231F20"/>
          <w:w w:val="105"/>
        </w:rPr>
        <w:t>storage</w:t>
      </w:r>
      <w:r>
        <w:rPr>
          <w:color w:val="231F20"/>
          <w:w w:val="105"/>
        </w:rPr>
        <w:t> areas.</w:t>
      </w:r>
      <w:r>
        <w:rPr>
          <w:color w:val="231F20"/>
          <w:w w:val="105"/>
        </w:rPr>
        <w:t> Refrigerated</w:t>
      </w:r>
      <w:r>
        <w:rPr>
          <w:color w:val="231F20"/>
          <w:w w:val="105"/>
        </w:rPr>
        <w:t> storage,</w:t>
      </w:r>
      <w:r>
        <w:rPr>
          <w:color w:val="231F20"/>
          <w:w w:val="105"/>
        </w:rPr>
        <w:t> separated</w:t>
      </w:r>
      <w:r>
        <w:rPr>
          <w:color w:val="231F20"/>
          <w:w w:val="105"/>
        </w:rPr>
        <w:t> from</w:t>
      </w:r>
      <w:r>
        <w:rPr>
          <w:color w:val="231F20"/>
          <w:w w:val="105"/>
        </w:rPr>
        <w:t> other</w:t>
      </w:r>
      <w:r>
        <w:rPr>
          <w:color w:val="231F20"/>
          <w:w w:val="105"/>
        </w:rPr>
        <w:t> cold</w:t>
      </w:r>
      <w:r>
        <w:rPr>
          <w:color w:val="231F20"/>
          <w:w w:val="105"/>
        </w:rPr>
        <w:t> storage,</w:t>
      </w:r>
      <w:r>
        <w:rPr>
          <w:color w:val="231F20"/>
          <w:w w:val="105"/>
        </w:rPr>
        <w:t> is essential for storage of dead animals and animal tissue waste; this storage area should be kept below 7°C (44.6°F) to reduce putrefaction of wastes and animal carcasses and should be constructed in a manner that facilitates </w:t>
      </w:r>
      <w:r>
        <w:rPr>
          <w:color w:val="231F20"/>
          <w:spacing w:val="-2"/>
          <w:w w:val="105"/>
        </w:rPr>
        <w:t>cleaning.</w:t>
      </w:r>
    </w:p>
    <w:p>
      <w:pPr>
        <w:pStyle w:val="BodyText"/>
        <w:spacing w:before="133"/>
      </w:pPr>
    </w:p>
    <w:p>
      <w:pPr>
        <w:pStyle w:val="Heading4"/>
        <w:spacing w:before="1"/>
      </w:pPr>
      <w:r>
        <w:rPr>
          <w:color w:val="231F20"/>
          <w:spacing w:val="-5"/>
        </w:rPr>
        <w:t>Noise</w:t>
      </w:r>
      <w:r>
        <w:rPr>
          <w:color w:val="231F20"/>
          <w:spacing w:val="-9"/>
        </w:rPr>
        <w:t> </w:t>
      </w:r>
      <w:r>
        <w:rPr>
          <w:color w:val="231F20"/>
          <w:spacing w:val="-2"/>
        </w:rPr>
        <w:t>Control</w:t>
      </w:r>
    </w:p>
    <w:p>
      <w:pPr>
        <w:pStyle w:val="BodyText"/>
        <w:spacing w:line="247" w:lineRule="auto" w:before="128"/>
        <w:ind w:left="360" w:right="355" w:firstLine="360"/>
        <w:jc w:val="right"/>
      </w:pPr>
      <w:r>
        <w:rPr>
          <w:color w:val="231F20"/>
          <w:w w:val="105"/>
        </w:rPr>
        <w:t>Noise</w:t>
      </w:r>
      <w:r>
        <w:rPr>
          <w:color w:val="231F20"/>
          <w:spacing w:val="32"/>
          <w:w w:val="105"/>
        </w:rPr>
        <w:t> </w:t>
      </w:r>
      <w:r>
        <w:rPr>
          <w:color w:val="231F20"/>
          <w:w w:val="105"/>
        </w:rPr>
        <w:t>control</w:t>
      </w:r>
      <w:r>
        <w:rPr>
          <w:color w:val="231F20"/>
          <w:spacing w:val="32"/>
          <w:w w:val="105"/>
        </w:rPr>
        <w:t> </w:t>
      </w:r>
      <w:r>
        <w:rPr>
          <w:color w:val="231F20"/>
          <w:w w:val="105"/>
        </w:rPr>
        <w:t>is</w:t>
      </w:r>
      <w:r>
        <w:rPr>
          <w:color w:val="231F20"/>
          <w:spacing w:val="32"/>
          <w:w w:val="105"/>
        </w:rPr>
        <w:t> </w:t>
      </w:r>
      <w:r>
        <w:rPr>
          <w:color w:val="231F20"/>
          <w:w w:val="105"/>
        </w:rPr>
        <w:t>an</w:t>
      </w:r>
      <w:r>
        <w:rPr>
          <w:color w:val="231F20"/>
          <w:spacing w:val="32"/>
          <w:w w:val="105"/>
        </w:rPr>
        <w:t> </w:t>
      </w:r>
      <w:r>
        <w:rPr>
          <w:color w:val="231F20"/>
          <w:w w:val="105"/>
        </w:rPr>
        <w:t>important</w:t>
      </w:r>
      <w:r>
        <w:rPr>
          <w:color w:val="231F20"/>
          <w:spacing w:val="32"/>
          <w:w w:val="105"/>
        </w:rPr>
        <w:t> </w:t>
      </w:r>
      <w:r>
        <w:rPr>
          <w:color w:val="231F20"/>
          <w:w w:val="105"/>
        </w:rPr>
        <w:t>consideration</w:t>
      </w:r>
      <w:r>
        <w:rPr>
          <w:color w:val="231F20"/>
          <w:spacing w:val="32"/>
          <w:w w:val="105"/>
        </w:rPr>
        <w:t> </w:t>
      </w:r>
      <w:r>
        <w:rPr>
          <w:color w:val="231F20"/>
          <w:w w:val="105"/>
        </w:rPr>
        <w:t>in</w:t>
      </w:r>
      <w:r>
        <w:rPr>
          <w:color w:val="231F20"/>
          <w:spacing w:val="32"/>
          <w:w w:val="105"/>
        </w:rPr>
        <w:t> </w:t>
      </w:r>
      <w:r>
        <w:rPr>
          <w:color w:val="231F20"/>
          <w:w w:val="105"/>
        </w:rPr>
        <w:t>an</w:t>
      </w:r>
      <w:r>
        <w:rPr>
          <w:color w:val="231F20"/>
          <w:spacing w:val="32"/>
          <w:w w:val="105"/>
        </w:rPr>
        <w:t> </w:t>
      </w:r>
      <w:r>
        <w:rPr>
          <w:color w:val="231F20"/>
          <w:w w:val="105"/>
        </w:rPr>
        <w:t>animal</w:t>
      </w:r>
      <w:r>
        <w:rPr>
          <w:color w:val="231F20"/>
          <w:spacing w:val="32"/>
          <w:w w:val="105"/>
        </w:rPr>
        <w:t> </w:t>
      </w:r>
      <w:r>
        <w:rPr>
          <w:color w:val="231F20"/>
          <w:w w:val="105"/>
        </w:rPr>
        <w:t>facility</w:t>
      </w:r>
      <w:r>
        <w:rPr>
          <w:color w:val="231F20"/>
          <w:spacing w:val="32"/>
          <w:w w:val="105"/>
        </w:rPr>
        <w:t> </w:t>
      </w:r>
      <w:r>
        <w:rPr>
          <w:color w:val="231F20"/>
          <w:w w:val="105"/>
        </w:rPr>
        <w:t>and should</w:t>
      </w:r>
      <w:r>
        <w:rPr>
          <w:color w:val="231F20"/>
          <w:spacing w:val="40"/>
          <w:w w:val="105"/>
        </w:rPr>
        <w:t> </w:t>
      </w:r>
      <w:r>
        <w:rPr>
          <w:color w:val="231F20"/>
          <w:w w:val="105"/>
        </w:rPr>
        <w:t>be</w:t>
      </w:r>
      <w:r>
        <w:rPr>
          <w:color w:val="231F20"/>
          <w:spacing w:val="40"/>
          <w:w w:val="105"/>
        </w:rPr>
        <w:t> </w:t>
      </w:r>
      <w:r>
        <w:rPr>
          <w:color w:val="231F20"/>
          <w:w w:val="105"/>
        </w:rPr>
        <w:t>addressed</w:t>
      </w:r>
      <w:r>
        <w:rPr>
          <w:color w:val="231F20"/>
          <w:spacing w:val="40"/>
          <w:w w:val="105"/>
        </w:rPr>
        <w:t> </w:t>
      </w:r>
      <w:r>
        <w:rPr>
          <w:color w:val="231F20"/>
          <w:w w:val="105"/>
        </w:rPr>
        <w:t>during</w:t>
      </w:r>
      <w:r>
        <w:rPr>
          <w:color w:val="231F20"/>
          <w:spacing w:val="40"/>
          <w:w w:val="105"/>
        </w:rPr>
        <w:t> </w:t>
      </w:r>
      <w:r>
        <w:rPr>
          <w:color w:val="231F20"/>
          <w:w w:val="105"/>
        </w:rPr>
        <w:t>the</w:t>
      </w:r>
      <w:r>
        <w:rPr>
          <w:color w:val="231F20"/>
          <w:spacing w:val="40"/>
          <w:w w:val="105"/>
        </w:rPr>
        <w:t> </w:t>
      </w:r>
      <w:r>
        <w:rPr>
          <w:color w:val="231F20"/>
          <w:w w:val="105"/>
        </w:rPr>
        <w:t>planning</w:t>
      </w:r>
      <w:r>
        <w:rPr>
          <w:color w:val="231F20"/>
          <w:spacing w:val="40"/>
          <w:w w:val="105"/>
        </w:rPr>
        <w:t> </w:t>
      </w:r>
      <w:r>
        <w:rPr>
          <w:color w:val="231F20"/>
          <w:w w:val="105"/>
        </w:rPr>
        <w:t>stages</w:t>
      </w:r>
      <w:r>
        <w:rPr>
          <w:color w:val="231F20"/>
          <w:spacing w:val="40"/>
          <w:w w:val="105"/>
        </w:rPr>
        <w:t> </w:t>
      </w:r>
      <w:r>
        <w:rPr>
          <w:color w:val="231F20"/>
          <w:w w:val="105"/>
        </w:rPr>
        <w:t>of</w:t>
      </w:r>
      <w:r>
        <w:rPr>
          <w:color w:val="231F20"/>
          <w:spacing w:val="40"/>
          <w:w w:val="105"/>
        </w:rPr>
        <w:t> </w:t>
      </w:r>
      <w:r>
        <w:rPr>
          <w:color w:val="231F20"/>
          <w:w w:val="105"/>
        </w:rPr>
        <w:t>new</w:t>
      </w:r>
      <w:r>
        <w:rPr>
          <w:color w:val="231F20"/>
          <w:spacing w:val="40"/>
          <w:w w:val="105"/>
        </w:rPr>
        <w:t> </w:t>
      </w:r>
      <w:r>
        <w:rPr>
          <w:color w:val="231F20"/>
          <w:w w:val="105"/>
        </w:rPr>
        <w:t>facility</w:t>
      </w:r>
      <w:r>
        <w:rPr>
          <w:color w:val="231F20"/>
          <w:spacing w:val="40"/>
          <w:w w:val="105"/>
        </w:rPr>
        <w:t> </w:t>
      </w:r>
      <w:r>
        <w:rPr>
          <w:color w:val="231F20"/>
          <w:w w:val="105"/>
        </w:rPr>
        <w:t>design</w:t>
      </w:r>
      <w:r>
        <w:rPr>
          <w:color w:val="231F20"/>
          <w:spacing w:val="80"/>
          <w:w w:val="105"/>
        </w:rPr>
        <w:t> </w:t>
      </w:r>
      <w:r>
        <w:rPr>
          <w:color w:val="231F20"/>
          <w:w w:val="105"/>
        </w:rPr>
        <w:t>or</w:t>
      </w:r>
      <w:r>
        <w:rPr>
          <w:color w:val="231F20"/>
          <w:spacing w:val="36"/>
          <w:w w:val="105"/>
        </w:rPr>
        <w:t> </w:t>
      </w:r>
      <w:r>
        <w:rPr>
          <w:color w:val="231F20"/>
          <w:w w:val="105"/>
        </w:rPr>
        <w:t>renovation</w:t>
      </w:r>
      <w:r>
        <w:rPr>
          <w:color w:val="231F20"/>
          <w:spacing w:val="36"/>
          <w:w w:val="105"/>
        </w:rPr>
        <w:t> </w:t>
      </w:r>
      <w:r>
        <w:rPr>
          <w:color w:val="231F20"/>
          <w:w w:val="105"/>
        </w:rPr>
        <w:t>(see</w:t>
      </w:r>
      <w:r>
        <w:rPr>
          <w:color w:val="231F20"/>
          <w:spacing w:val="36"/>
          <w:w w:val="105"/>
        </w:rPr>
        <w:t> </w:t>
      </w:r>
      <w:r>
        <w:rPr>
          <w:color w:val="231F20"/>
          <w:w w:val="105"/>
        </w:rPr>
        <w:t>Chapter</w:t>
      </w:r>
      <w:r>
        <w:rPr>
          <w:color w:val="231F20"/>
          <w:spacing w:val="36"/>
          <w:w w:val="105"/>
        </w:rPr>
        <w:t> </w:t>
      </w:r>
      <w:r>
        <w:rPr>
          <w:color w:val="231F20"/>
          <w:w w:val="105"/>
        </w:rPr>
        <w:t>3).</w:t>
      </w:r>
      <w:r>
        <w:rPr>
          <w:color w:val="231F20"/>
          <w:spacing w:val="36"/>
          <w:w w:val="105"/>
        </w:rPr>
        <w:t> </w:t>
      </w:r>
      <w:r>
        <w:rPr>
          <w:color w:val="231F20"/>
          <w:w w:val="105"/>
        </w:rPr>
        <w:t>Noise-producing</w:t>
      </w:r>
      <w:r>
        <w:rPr>
          <w:color w:val="231F20"/>
          <w:spacing w:val="36"/>
          <w:w w:val="105"/>
        </w:rPr>
        <w:t> </w:t>
      </w:r>
      <w:r>
        <w:rPr>
          <w:color w:val="231F20"/>
          <w:w w:val="105"/>
        </w:rPr>
        <w:t>support</w:t>
      </w:r>
      <w:r>
        <w:rPr>
          <w:color w:val="231F20"/>
          <w:spacing w:val="36"/>
          <w:w w:val="105"/>
        </w:rPr>
        <w:t> </w:t>
      </w:r>
      <w:r>
        <w:rPr>
          <w:color w:val="231F20"/>
          <w:w w:val="105"/>
        </w:rPr>
        <w:t>functions,</w:t>
      </w:r>
      <w:r>
        <w:rPr>
          <w:color w:val="231F20"/>
          <w:spacing w:val="36"/>
          <w:w w:val="105"/>
        </w:rPr>
        <w:t> </w:t>
      </w:r>
      <w:r>
        <w:rPr>
          <w:color w:val="231F20"/>
          <w:w w:val="105"/>
        </w:rPr>
        <w:t>such as</w:t>
      </w:r>
      <w:r>
        <w:rPr>
          <w:color w:val="231F20"/>
          <w:spacing w:val="37"/>
          <w:w w:val="105"/>
        </w:rPr>
        <w:t> </w:t>
      </w:r>
      <w:r>
        <w:rPr>
          <w:color w:val="231F20"/>
          <w:w w:val="105"/>
        </w:rPr>
        <w:t>cage</w:t>
      </w:r>
      <w:r>
        <w:rPr>
          <w:color w:val="231F20"/>
          <w:spacing w:val="37"/>
          <w:w w:val="105"/>
        </w:rPr>
        <w:t> </w:t>
      </w:r>
      <w:r>
        <w:rPr>
          <w:color w:val="231F20"/>
          <w:w w:val="105"/>
        </w:rPr>
        <w:t>washing,</w:t>
      </w:r>
      <w:r>
        <w:rPr>
          <w:color w:val="231F20"/>
          <w:spacing w:val="37"/>
          <w:w w:val="105"/>
        </w:rPr>
        <w:t> </w:t>
      </w:r>
      <w:r>
        <w:rPr>
          <w:color w:val="231F20"/>
          <w:w w:val="105"/>
        </w:rPr>
        <w:t>are</w:t>
      </w:r>
      <w:r>
        <w:rPr>
          <w:color w:val="231F20"/>
          <w:spacing w:val="37"/>
          <w:w w:val="105"/>
        </w:rPr>
        <w:t> </w:t>
      </w:r>
      <w:r>
        <w:rPr>
          <w:color w:val="231F20"/>
          <w:w w:val="105"/>
        </w:rPr>
        <w:t>commonly</w:t>
      </w:r>
      <w:r>
        <w:rPr>
          <w:color w:val="231F20"/>
          <w:spacing w:val="37"/>
          <w:w w:val="105"/>
        </w:rPr>
        <w:t> </w:t>
      </w:r>
      <w:r>
        <w:rPr>
          <w:color w:val="231F20"/>
          <w:w w:val="105"/>
        </w:rPr>
        <w:t>separated</w:t>
      </w:r>
      <w:r>
        <w:rPr>
          <w:color w:val="231F20"/>
          <w:spacing w:val="37"/>
          <w:w w:val="105"/>
        </w:rPr>
        <w:t> </w:t>
      </w:r>
      <w:r>
        <w:rPr>
          <w:color w:val="231F20"/>
          <w:w w:val="105"/>
        </w:rPr>
        <w:t>from</w:t>
      </w:r>
      <w:r>
        <w:rPr>
          <w:color w:val="231F20"/>
          <w:spacing w:val="37"/>
          <w:w w:val="105"/>
        </w:rPr>
        <w:t> </w:t>
      </w:r>
      <w:r>
        <w:rPr>
          <w:color w:val="231F20"/>
          <w:w w:val="105"/>
        </w:rPr>
        <w:t>housing</w:t>
      </w:r>
      <w:r>
        <w:rPr>
          <w:color w:val="231F20"/>
          <w:spacing w:val="37"/>
          <w:w w:val="105"/>
        </w:rPr>
        <w:t> </w:t>
      </w:r>
      <w:r>
        <w:rPr>
          <w:color w:val="231F20"/>
          <w:w w:val="105"/>
        </w:rPr>
        <w:t>and</w:t>
      </w:r>
      <w:r>
        <w:rPr>
          <w:color w:val="231F20"/>
          <w:spacing w:val="37"/>
          <w:w w:val="105"/>
        </w:rPr>
        <w:t> </w:t>
      </w:r>
      <w:r>
        <w:rPr>
          <w:color w:val="231F20"/>
          <w:w w:val="105"/>
        </w:rPr>
        <w:t>experimen-tal</w:t>
      </w:r>
      <w:r>
        <w:rPr>
          <w:color w:val="231F20"/>
          <w:spacing w:val="40"/>
          <w:w w:val="105"/>
        </w:rPr>
        <w:t> </w:t>
      </w:r>
      <w:r>
        <w:rPr>
          <w:color w:val="231F20"/>
          <w:w w:val="105"/>
        </w:rPr>
        <w:t>functions.</w:t>
      </w:r>
      <w:r>
        <w:rPr>
          <w:color w:val="231F20"/>
          <w:spacing w:val="40"/>
          <w:w w:val="105"/>
        </w:rPr>
        <w:t> </w:t>
      </w:r>
      <w:r>
        <w:rPr>
          <w:color w:val="231F20"/>
          <w:w w:val="105"/>
        </w:rPr>
        <w:t>Masonry</w:t>
      </w:r>
      <w:r>
        <w:rPr>
          <w:color w:val="231F20"/>
          <w:spacing w:val="40"/>
          <w:w w:val="105"/>
        </w:rPr>
        <w:t> </w:t>
      </w:r>
      <w:r>
        <w:rPr>
          <w:color w:val="231F20"/>
          <w:w w:val="105"/>
        </w:rPr>
        <w:t>walls,</w:t>
      </w:r>
      <w:r>
        <w:rPr>
          <w:color w:val="231F20"/>
          <w:spacing w:val="40"/>
          <w:w w:val="105"/>
        </w:rPr>
        <w:t> </w:t>
      </w:r>
      <w:r>
        <w:rPr>
          <w:color w:val="231F20"/>
          <w:w w:val="105"/>
        </w:rPr>
        <w:t>due</w:t>
      </w:r>
      <w:r>
        <w:rPr>
          <w:color w:val="231F20"/>
          <w:spacing w:val="40"/>
          <w:w w:val="105"/>
        </w:rPr>
        <w:t> </w:t>
      </w:r>
      <w:r>
        <w:rPr>
          <w:color w:val="231F20"/>
          <w:w w:val="105"/>
        </w:rPr>
        <w:t>to</w:t>
      </w:r>
      <w:r>
        <w:rPr>
          <w:color w:val="231F20"/>
          <w:spacing w:val="40"/>
          <w:w w:val="105"/>
        </w:rPr>
        <w:t> </w:t>
      </w:r>
      <w:r>
        <w:rPr>
          <w:color w:val="231F20"/>
          <w:w w:val="105"/>
        </w:rPr>
        <w:t>their</w:t>
      </w:r>
      <w:r>
        <w:rPr>
          <w:color w:val="231F20"/>
          <w:spacing w:val="40"/>
          <w:w w:val="105"/>
        </w:rPr>
        <w:t> </w:t>
      </w:r>
      <w:r>
        <w:rPr>
          <w:color w:val="231F20"/>
          <w:w w:val="105"/>
        </w:rPr>
        <w:t>density,</w:t>
      </w:r>
      <w:r>
        <w:rPr>
          <w:color w:val="231F20"/>
          <w:spacing w:val="40"/>
          <w:w w:val="105"/>
        </w:rPr>
        <w:t> </w:t>
      </w:r>
      <w:r>
        <w:rPr>
          <w:color w:val="231F20"/>
          <w:w w:val="105"/>
        </w:rPr>
        <w:t>generally</w:t>
      </w:r>
      <w:r>
        <w:rPr>
          <w:color w:val="231F20"/>
          <w:spacing w:val="40"/>
          <w:w w:val="105"/>
        </w:rPr>
        <w:t> </w:t>
      </w:r>
      <w:r>
        <w:rPr>
          <w:color w:val="231F20"/>
          <w:w w:val="105"/>
        </w:rPr>
        <w:t>have</w:t>
      </w:r>
      <w:r>
        <w:rPr>
          <w:color w:val="231F20"/>
          <w:spacing w:val="40"/>
          <w:w w:val="105"/>
        </w:rPr>
        <w:t> </w:t>
      </w:r>
      <w:r>
        <w:rPr>
          <w:color w:val="231F20"/>
          <w:w w:val="105"/>
        </w:rPr>
        <w:t>excel-lent</w:t>
      </w:r>
      <w:r>
        <w:rPr>
          <w:color w:val="231F20"/>
          <w:spacing w:val="40"/>
          <w:w w:val="105"/>
        </w:rPr>
        <w:t> </w:t>
      </w:r>
      <w:r>
        <w:rPr>
          <w:color w:val="231F20"/>
          <w:w w:val="105"/>
        </w:rPr>
        <w:t>sound-attenuating</w:t>
      </w:r>
      <w:r>
        <w:rPr>
          <w:color w:val="231F20"/>
          <w:spacing w:val="40"/>
          <w:w w:val="105"/>
        </w:rPr>
        <w:t> </w:t>
      </w:r>
      <w:r>
        <w:rPr>
          <w:color w:val="231F20"/>
          <w:w w:val="105"/>
        </w:rPr>
        <w:t>properties,</w:t>
      </w:r>
      <w:r>
        <w:rPr>
          <w:color w:val="231F20"/>
          <w:spacing w:val="40"/>
          <w:w w:val="105"/>
        </w:rPr>
        <w:t> </w:t>
      </w:r>
      <w:r>
        <w:rPr>
          <w:color w:val="231F20"/>
          <w:w w:val="105"/>
        </w:rPr>
        <w:t>but</w:t>
      </w:r>
      <w:r>
        <w:rPr>
          <w:color w:val="231F20"/>
          <w:spacing w:val="40"/>
          <w:w w:val="105"/>
        </w:rPr>
        <w:t> </w:t>
      </w:r>
      <w:r>
        <w:rPr>
          <w:color w:val="231F20"/>
          <w:w w:val="105"/>
        </w:rPr>
        <w:t>similar</w:t>
      </w:r>
      <w:r>
        <w:rPr>
          <w:color w:val="231F20"/>
          <w:spacing w:val="40"/>
          <w:w w:val="105"/>
        </w:rPr>
        <w:t> </w:t>
      </w:r>
      <w:r>
        <w:rPr>
          <w:color w:val="231F20"/>
          <w:w w:val="105"/>
        </w:rPr>
        <w:t>sound</w:t>
      </w:r>
      <w:r>
        <w:rPr>
          <w:color w:val="231F20"/>
          <w:spacing w:val="40"/>
          <w:w w:val="105"/>
        </w:rPr>
        <w:t> </w:t>
      </w:r>
      <w:r>
        <w:rPr>
          <w:color w:val="231F20"/>
          <w:w w:val="105"/>
        </w:rPr>
        <w:t>attenuation</w:t>
      </w:r>
      <w:r>
        <w:rPr>
          <w:color w:val="231F20"/>
          <w:spacing w:val="40"/>
          <w:w w:val="105"/>
        </w:rPr>
        <w:t> </w:t>
      </w:r>
      <w:r>
        <w:rPr>
          <w:color w:val="231F20"/>
          <w:w w:val="105"/>
        </w:rPr>
        <w:t>can</w:t>
      </w:r>
      <w:r>
        <w:rPr>
          <w:color w:val="231F20"/>
          <w:spacing w:val="40"/>
          <w:w w:val="105"/>
        </w:rPr>
        <w:t> </w:t>
      </w:r>
      <w:r>
        <w:rPr>
          <w:color w:val="231F20"/>
          <w:w w:val="105"/>
        </w:rPr>
        <w:t>be achieved using many different materials and partition designs. For example, sanitizable sound-attenuating materials bonded to walls or ceilings may be appropriate for noise control in some situations, whereas acoustic materi-als</w:t>
      </w:r>
      <w:r>
        <w:rPr>
          <w:color w:val="231F20"/>
          <w:spacing w:val="32"/>
          <w:w w:val="105"/>
        </w:rPr>
        <w:t> </w:t>
      </w:r>
      <w:r>
        <w:rPr>
          <w:color w:val="231F20"/>
          <w:w w:val="105"/>
        </w:rPr>
        <w:t>applied</w:t>
      </w:r>
      <w:r>
        <w:rPr>
          <w:color w:val="231F20"/>
          <w:spacing w:val="32"/>
          <w:w w:val="105"/>
        </w:rPr>
        <w:t> </w:t>
      </w:r>
      <w:r>
        <w:rPr>
          <w:color w:val="231F20"/>
          <w:w w:val="105"/>
        </w:rPr>
        <w:t>directly</w:t>
      </w:r>
      <w:r>
        <w:rPr>
          <w:color w:val="231F20"/>
          <w:spacing w:val="32"/>
          <w:w w:val="105"/>
        </w:rPr>
        <w:t> </w:t>
      </w:r>
      <w:r>
        <w:rPr>
          <w:color w:val="231F20"/>
          <w:w w:val="105"/>
        </w:rPr>
        <w:t>to</w:t>
      </w:r>
      <w:r>
        <w:rPr>
          <w:color w:val="231F20"/>
          <w:spacing w:val="32"/>
          <w:w w:val="105"/>
        </w:rPr>
        <w:t> </w:t>
      </w:r>
      <w:r>
        <w:rPr>
          <w:color w:val="231F20"/>
          <w:w w:val="105"/>
        </w:rPr>
        <w:t>the</w:t>
      </w:r>
      <w:r>
        <w:rPr>
          <w:color w:val="231F20"/>
          <w:spacing w:val="32"/>
          <w:w w:val="105"/>
        </w:rPr>
        <w:t> </w:t>
      </w:r>
      <w:r>
        <w:rPr>
          <w:color w:val="231F20"/>
          <w:w w:val="105"/>
        </w:rPr>
        <w:t>ceiling</w:t>
      </w:r>
      <w:r>
        <w:rPr>
          <w:color w:val="231F20"/>
          <w:spacing w:val="32"/>
          <w:w w:val="105"/>
        </w:rPr>
        <w:t> </w:t>
      </w:r>
      <w:r>
        <w:rPr>
          <w:color w:val="231F20"/>
          <w:w w:val="105"/>
        </w:rPr>
        <w:t>or</w:t>
      </w:r>
      <w:r>
        <w:rPr>
          <w:color w:val="231F20"/>
          <w:spacing w:val="32"/>
          <w:w w:val="105"/>
        </w:rPr>
        <w:t> </w:t>
      </w:r>
      <w:r>
        <w:rPr>
          <w:color w:val="231F20"/>
          <w:w w:val="105"/>
        </w:rPr>
        <w:t>as</w:t>
      </w:r>
      <w:r>
        <w:rPr>
          <w:color w:val="231F20"/>
          <w:spacing w:val="32"/>
          <w:w w:val="105"/>
        </w:rPr>
        <w:t> </w:t>
      </w:r>
      <w:r>
        <w:rPr>
          <w:color w:val="231F20"/>
          <w:w w:val="105"/>
        </w:rPr>
        <w:t>part</w:t>
      </w:r>
      <w:r>
        <w:rPr>
          <w:color w:val="231F20"/>
          <w:spacing w:val="32"/>
          <w:w w:val="105"/>
        </w:rPr>
        <w:t> </w:t>
      </w:r>
      <w:r>
        <w:rPr>
          <w:color w:val="231F20"/>
          <w:w w:val="105"/>
        </w:rPr>
        <w:t>of</w:t>
      </w:r>
      <w:r>
        <w:rPr>
          <w:color w:val="231F20"/>
          <w:spacing w:val="32"/>
          <w:w w:val="105"/>
        </w:rPr>
        <w:t> </w:t>
      </w:r>
      <w:r>
        <w:rPr>
          <w:color w:val="231F20"/>
          <w:w w:val="105"/>
        </w:rPr>
        <w:t>a</w:t>
      </w:r>
      <w:r>
        <w:rPr>
          <w:color w:val="231F20"/>
          <w:spacing w:val="32"/>
          <w:w w:val="105"/>
        </w:rPr>
        <w:t> </w:t>
      </w:r>
      <w:r>
        <w:rPr>
          <w:color w:val="231F20"/>
          <w:w w:val="105"/>
        </w:rPr>
        <w:t>suspended</w:t>
      </w:r>
      <w:r>
        <w:rPr>
          <w:color w:val="231F20"/>
          <w:spacing w:val="32"/>
          <w:w w:val="105"/>
        </w:rPr>
        <w:t> </w:t>
      </w:r>
      <w:r>
        <w:rPr>
          <w:color w:val="231F20"/>
          <w:w w:val="105"/>
        </w:rPr>
        <w:t>ceiling</w:t>
      </w:r>
      <w:r>
        <w:rPr>
          <w:color w:val="231F20"/>
          <w:spacing w:val="32"/>
          <w:w w:val="105"/>
        </w:rPr>
        <w:t> </w:t>
      </w:r>
      <w:r>
        <w:rPr>
          <w:color w:val="231F20"/>
          <w:w w:val="105"/>
        </w:rPr>
        <w:t>in</w:t>
      </w:r>
      <w:r>
        <w:rPr>
          <w:color w:val="231F20"/>
          <w:spacing w:val="32"/>
          <w:w w:val="105"/>
        </w:rPr>
        <w:t> </w:t>
      </w:r>
      <w:r>
        <w:rPr>
          <w:color w:val="231F20"/>
          <w:w w:val="105"/>
        </w:rPr>
        <w:t>an animal room present problems for sanitation and vermin control and are</w:t>
      </w:r>
      <w:r>
        <w:rPr>
          <w:color w:val="231F20"/>
          <w:spacing w:val="40"/>
          <w:w w:val="105"/>
        </w:rPr>
        <w:t> </w:t>
      </w:r>
      <w:r>
        <w:rPr>
          <w:color w:val="231F20"/>
          <w:w w:val="105"/>
        </w:rPr>
        <w:t>not</w:t>
      </w:r>
      <w:r>
        <w:rPr>
          <w:color w:val="231F20"/>
          <w:w w:val="105"/>
        </w:rPr>
        <w:t> recommended.</w:t>
      </w:r>
      <w:r>
        <w:rPr>
          <w:color w:val="231F20"/>
          <w:w w:val="105"/>
        </w:rPr>
        <w:t> Experience</w:t>
      </w:r>
      <w:r>
        <w:rPr>
          <w:color w:val="231F20"/>
          <w:w w:val="105"/>
        </w:rPr>
        <w:t> has</w:t>
      </w:r>
      <w:r>
        <w:rPr>
          <w:color w:val="231F20"/>
          <w:w w:val="105"/>
        </w:rPr>
        <w:t> shown</w:t>
      </w:r>
      <w:r>
        <w:rPr>
          <w:color w:val="231F20"/>
          <w:w w:val="105"/>
        </w:rPr>
        <w:t> that</w:t>
      </w:r>
      <w:r>
        <w:rPr>
          <w:color w:val="231F20"/>
          <w:w w:val="105"/>
        </w:rPr>
        <w:t> well-constructed</w:t>
      </w:r>
      <w:r>
        <w:rPr>
          <w:color w:val="231F20"/>
          <w:w w:val="105"/>
        </w:rPr>
        <w:t> corridor doors,</w:t>
      </w:r>
      <w:r>
        <w:rPr>
          <w:color w:val="231F20"/>
          <w:spacing w:val="-9"/>
          <w:w w:val="105"/>
        </w:rPr>
        <w:t> </w:t>
      </w:r>
      <w:r>
        <w:rPr>
          <w:color w:val="231F20"/>
          <w:w w:val="105"/>
        </w:rPr>
        <w:t>sound-attenuating</w:t>
      </w:r>
      <w:r>
        <w:rPr>
          <w:color w:val="231F20"/>
          <w:spacing w:val="-9"/>
          <w:w w:val="105"/>
        </w:rPr>
        <w:t> </w:t>
      </w:r>
      <w:r>
        <w:rPr>
          <w:color w:val="231F20"/>
          <w:w w:val="105"/>
        </w:rPr>
        <w:t>doors,</w:t>
      </w:r>
      <w:r>
        <w:rPr>
          <w:color w:val="231F20"/>
          <w:spacing w:val="-9"/>
          <w:w w:val="105"/>
        </w:rPr>
        <w:t> </w:t>
      </w:r>
      <w:r>
        <w:rPr>
          <w:color w:val="231F20"/>
          <w:w w:val="105"/>
        </w:rPr>
        <w:t>or</w:t>
      </w:r>
      <w:r>
        <w:rPr>
          <w:color w:val="231F20"/>
          <w:spacing w:val="-9"/>
          <w:w w:val="105"/>
        </w:rPr>
        <w:t> </w:t>
      </w:r>
      <w:r>
        <w:rPr>
          <w:color w:val="231F20"/>
          <w:w w:val="105"/>
        </w:rPr>
        <w:t>double-door</w:t>
      </w:r>
      <w:r>
        <w:rPr>
          <w:color w:val="231F20"/>
          <w:spacing w:val="-9"/>
          <w:w w:val="105"/>
        </w:rPr>
        <w:t> </w:t>
      </w:r>
      <w:r>
        <w:rPr>
          <w:color w:val="231F20"/>
          <w:w w:val="105"/>
        </w:rPr>
        <w:t>entry</w:t>
      </w:r>
      <w:r>
        <w:rPr>
          <w:color w:val="231F20"/>
          <w:spacing w:val="-9"/>
          <w:w w:val="105"/>
        </w:rPr>
        <w:t> </w:t>
      </w:r>
      <w:r>
        <w:rPr>
          <w:color w:val="231F20"/>
          <w:w w:val="105"/>
        </w:rPr>
        <w:t>vestibules</w:t>
      </w:r>
      <w:r>
        <w:rPr>
          <w:color w:val="231F20"/>
          <w:spacing w:val="-9"/>
          <w:w w:val="105"/>
        </w:rPr>
        <w:t> </w:t>
      </w:r>
      <w:r>
        <w:rPr>
          <w:color w:val="231F20"/>
          <w:w w:val="105"/>
        </w:rPr>
        <w:t>can</w:t>
      </w:r>
      <w:r>
        <w:rPr>
          <w:color w:val="231F20"/>
          <w:spacing w:val="-9"/>
          <w:w w:val="105"/>
        </w:rPr>
        <w:t> </w:t>
      </w:r>
      <w:r>
        <w:rPr>
          <w:color w:val="231F20"/>
          <w:w w:val="105"/>
        </w:rPr>
        <w:t>help</w:t>
      </w:r>
      <w:r>
        <w:rPr>
          <w:color w:val="231F20"/>
          <w:spacing w:val="-9"/>
          <w:w w:val="105"/>
        </w:rPr>
        <w:t> </w:t>
      </w:r>
      <w:r>
        <w:rPr>
          <w:color w:val="231F20"/>
          <w:w w:val="105"/>
        </w:rPr>
        <w:t>to control</w:t>
      </w:r>
      <w:r>
        <w:rPr>
          <w:color w:val="231F20"/>
          <w:spacing w:val="-8"/>
          <w:w w:val="105"/>
        </w:rPr>
        <w:t> </w:t>
      </w:r>
      <w:r>
        <w:rPr>
          <w:color w:val="231F20"/>
          <w:w w:val="105"/>
        </w:rPr>
        <w:t>the</w:t>
      </w:r>
      <w:r>
        <w:rPr>
          <w:color w:val="231F20"/>
          <w:spacing w:val="-8"/>
          <w:w w:val="105"/>
        </w:rPr>
        <w:t> </w:t>
      </w:r>
      <w:r>
        <w:rPr>
          <w:color w:val="231F20"/>
          <w:w w:val="105"/>
        </w:rPr>
        <w:t>transmission</w:t>
      </w:r>
      <w:r>
        <w:rPr>
          <w:color w:val="231F20"/>
          <w:spacing w:val="-8"/>
          <w:w w:val="105"/>
        </w:rPr>
        <w:t> </w:t>
      </w:r>
      <w:r>
        <w:rPr>
          <w:color w:val="231F20"/>
          <w:w w:val="105"/>
        </w:rPr>
        <w:t>of</w:t>
      </w:r>
      <w:r>
        <w:rPr>
          <w:color w:val="231F20"/>
          <w:spacing w:val="-8"/>
          <w:w w:val="105"/>
        </w:rPr>
        <w:t> </w:t>
      </w:r>
      <w:r>
        <w:rPr>
          <w:color w:val="231F20"/>
          <w:w w:val="105"/>
        </w:rPr>
        <w:t>sound</w:t>
      </w:r>
      <w:r>
        <w:rPr>
          <w:color w:val="231F20"/>
          <w:spacing w:val="-8"/>
          <w:w w:val="105"/>
        </w:rPr>
        <w:t> </w:t>
      </w:r>
      <w:r>
        <w:rPr>
          <w:color w:val="231F20"/>
          <w:w w:val="105"/>
        </w:rPr>
        <w:t>along</w:t>
      </w:r>
      <w:r>
        <w:rPr>
          <w:color w:val="231F20"/>
          <w:spacing w:val="-8"/>
          <w:w w:val="105"/>
        </w:rPr>
        <w:t> </w:t>
      </w:r>
      <w:r>
        <w:rPr>
          <w:color w:val="231F20"/>
          <w:w w:val="105"/>
        </w:rPr>
        <w:t>corridors.</w:t>
      </w:r>
      <w:r>
        <w:rPr>
          <w:color w:val="231F20"/>
          <w:spacing w:val="-11"/>
          <w:w w:val="105"/>
        </w:rPr>
        <w:t> </w:t>
      </w:r>
      <w:r>
        <w:rPr>
          <w:color w:val="231F20"/>
          <w:w w:val="105"/>
        </w:rPr>
        <w:t>An</w:t>
      </w:r>
      <w:r>
        <w:rPr>
          <w:color w:val="231F20"/>
          <w:spacing w:val="-8"/>
          <w:w w:val="105"/>
        </w:rPr>
        <w:t> </w:t>
      </w:r>
      <w:r>
        <w:rPr>
          <w:color w:val="231F20"/>
          <w:w w:val="105"/>
        </w:rPr>
        <w:t>excellent</w:t>
      </w:r>
      <w:r>
        <w:rPr>
          <w:color w:val="231F20"/>
          <w:spacing w:val="-8"/>
          <w:w w:val="105"/>
        </w:rPr>
        <w:t> </w:t>
      </w:r>
      <w:r>
        <w:rPr>
          <w:color w:val="231F20"/>
          <w:w w:val="105"/>
        </w:rPr>
        <w:t>resource</w:t>
      </w:r>
      <w:r>
        <w:rPr>
          <w:color w:val="231F20"/>
          <w:spacing w:val="-8"/>
          <w:w w:val="105"/>
        </w:rPr>
        <w:t> </w:t>
      </w:r>
      <w:r>
        <w:rPr>
          <w:color w:val="231F20"/>
          <w:w w:val="105"/>
        </w:rPr>
        <w:t>on partition</w:t>
      </w:r>
      <w:r>
        <w:rPr>
          <w:color w:val="231F20"/>
          <w:spacing w:val="-15"/>
          <w:w w:val="105"/>
        </w:rPr>
        <w:t> </w:t>
      </w:r>
      <w:r>
        <w:rPr>
          <w:color w:val="231F20"/>
          <w:w w:val="105"/>
        </w:rPr>
        <w:t>design</w:t>
      </w:r>
      <w:r>
        <w:rPr>
          <w:color w:val="231F20"/>
          <w:spacing w:val="-15"/>
          <w:w w:val="105"/>
        </w:rPr>
        <w:t> </w:t>
      </w:r>
      <w:r>
        <w:rPr>
          <w:color w:val="231F20"/>
          <w:w w:val="105"/>
        </w:rPr>
        <w:t>for</w:t>
      </w:r>
      <w:r>
        <w:rPr>
          <w:color w:val="231F20"/>
          <w:spacing w:val="-14"/>
          <w:w w:val="105"/>
        </w:rPr>
        <w:t> </w:t>
      </w:r>
      <w:r>
        <w:rPr>
          <w:color w:val="231F20"/>
          <w:w w:val="105"/>
        </w:rPr>
        <w:t>sound</w:t>
      </w:r>
      <w:r>
        <w:rPr>
          <w:color w:val="231F20"/>
          <w:spacing w:val="-15"/>
          <w:w w:val="105"/>
        </w:rPr>
        <w:t> </w:t>
      </w:r>
      <w:r>
        <w:rPr>
          <w:color w:val="231F20"/>
          <w:w w:val="105"/>
        </w:rPr>
        <w:t>control</w:t>
      </w:r>
      <w:r>
        <w:rPr>
          <w:color w:val="231F20"/>
          <w:spacing w:val="-14"/>
          <w:w w:val="105"/>
        </w:rPr>
        <w:t> </w:t>
      </w:r>
      <w:r>
        <w:rPr>
          <w:color w:val="231F20"/>
          <w:w w:val="105"/>
        </w:rPr>
        <w:t>is</w:t>
      </w:r>
      <w:r>
        <w:rPr>
          <w:color w:val="231F20"/>
          <w:spacing w:val="-15"/>
          <w:w w:val="105"/>
        </w:rPr>
        <w:t> </w:t>
      </w:r>
      <w:r>
        <w:rPr>
          <w:color w:val="231F20"/>
          <w:w w:val="105"/>
        </w:rPr>
        <w:t>available</w:t>
      </w:r>
      <w:r>
        <w:rPr>
          <w:color w:val="231F20"/>
          <w:spacing w:val="-15"/>
          <w:w w:val="105"/>
        </w:rPr>
        <w:t> </w:t>
      </w:r>
      <w:r>
        <w:rPr>
          <w:color w:val="231F20"/>
          <w:w w:val="105"/>
        </w:rPr>
        <w:t>in</w:t>
      </w:r>
      <w:r>
        <w:rPr>
          <w:color w:val="231F20"/>
          <w:spacing w:val="-14"/>
          <w:w w:val="105"/>
        </w:rPr>
        <w:t> </w:t>
      </w:r>
      <w:r>
        <w:rPr>
          <w:rFonts w:ascii="Trebuchet MS"/>
          <w:i/>
          <w:color w:val="231F20"/>
          <w:w w:val="105"/>
        </w:rPr>
        <w:t>Noise</w:t>
      </w:r>
      <w:r>
        <w:rPr>
          <w:rFonts w:ascii="Trebuchet MS"/>
          <w:i/>
          <w:color w:val="231F20"/>
          <w:spacing w:val="-16"/>
          <w:w w:val="105"/>
        </w:rPr>
        <w:t> </w:t>
      </w:r>
      <w:r>
        <w:rPr>
          <w:rFonts w:ascii="Trebuchet MS"/>
          <w:i/>
          <w:color w:val="231F20"/>
          <w:w w:val="105"/>
        </w:rPr>
        <w:t>Control</w:t>
      </w:r>
      <w:r>
        <w:rPr>
          <w:rFonts w:ascii="Trebuchet MS"/>
          <w:i/>
          <w:color w:val="231F20"/>
          <w:spacing w:val="-16"/>
          <w:w w:val="105"/>
        </w:rPr>
        <w:t> </w:t>
      </w:r>
      <w:r>
        <w:rPr>
          <w:rFonts w:ascii="Trebuchet MS"/>
          <w:i/>
          <w:color w:val="231F20"/>
          <w:w w:val="105"/>
        </w:rPr>
        <w:t>in</w:t>
      </w:r>
      <w:r>
        <w:rPr>
          <w:rFonts w:ascii="Trebuchet MS"/>
          <w:i/>
          <w:color w:val="231F20"/>
          <w:spacing w:val="-16"/>
          <w:w w:val="105"/>
        </w:rPr>
        <w:t> </w:t>
      </w:r>
      <w:r>
        <w:rPr>
          <w:rFonts w:ascii="Trebuchet MS"/>
          <w:i/>
          <w:color w:val="231F20"/>
          <w:w w:val="105"/>
        </w:rPr>
        <w:t>buildings:</w:t>
      </w:r>
      <w:r>
        <w:rPr>
          <w:rFonts w:ascii="Trebuchet MS"/>
          <w:i/>
          <w:color w:val="231F20"/>
          <w:w w:val="105"/>
        </w:rPr>
        <w:t> </w:t>
      </w:r>
      <w:r>
        <w:rPr>
          <w:rFonts w:ascii="Trebuchet MS"/>
          <w:i/>
          <w:color w:val="231F20"/>
        </w:rPr>
        <w:t>A</w:t>
      </w:r>
      <w:r>
        <w:rPr>
          <w:rFonts w:ascii="Trebuchet MS"/>
          <w:i/>
          <w:color w:val="231F20"/>
          <w:spacing w:val="-13"/>
        </w:rPr>
        <w:t> </w:t>
      </w:r>
      <w:r>
        <w:rPr>
          <w:rFonts w:ascii="Trebuchet MS"/>
          <w:i/>
          <w:color w:val="231F20"/>
        </w:rPr>
        <w:t>Practical</w:t>
      </w:r>
      <w:r>
        <w:rPr>
          <w:rFonts w:ascii="Trebuchet MS"/>
          <w:i/>
          <w:color w:val="231F20"/>
          <w:spacing w:val="-6"/>
        </w:rPr>
        <w:t> </w:t>
      </w:r>
      <w:r>
        <w:rPr>
          <w:rFonts w:ascii="Trebuchet MS"/>
          <w:i/>
          <w:color w:val="231F20"/>
        </w:rPr>
        <w:t>Guide</w:t>
      </w:r>
      <w:r>
        <w:rPr>
          <w:rFonts w:ascii="Trebuchet MS"/>
          <w:i/>
          <w:color w:val="231F20"/>
          <w:spacing w:val="-6"/>
        </w:rPr>
        <w:t> </w:t>
      </w:r>
      <w:r>
        <w:rPr>
          <w:rFonts w:ascii="Trebuchet MS"/>
          <w:i/>
          <w:color w:val="231F20"/>
        </w:rPr>
        <w:t>for</w:t>
      </w:r>
      <w:r>
        <w:rPr>
          <w:rFonts w:ascii="Trebuchet MS"/>
          <w:i/>
          <w:color w:val="231F20"/>
          <w:spacing w:val="-9"/>
        </w:rPr>
        <w:t> </w:t>
      </w:r>
      <w:r>
        <w:rPr>
          <w:rFonts w:ascii="Trebuchet MS"/>
          <w:i/>
          <w:color w:val="231F20"/>
        </w:rPr>
        <w:t>Architects</w:t>
      </w:r>
      <w:r>
        <w:rPr>
          <w:rFonts w:ascii="Trebuchet MS"/>
          <w:i/>
          <w:color w:val="231F20"/>
          <w:spacing w:val="-6"/>
        </w:rPr>
        <w:t> </w:t>
      </w:r>
      <w:r>
        <w:rPr>
          <w:rFonts w:ascii="Trebuchet MS"/>
          <w:i/>
          <w:color w:val="231F20"/>
        </w:rPr>
        <w:t>and</w:t>
      </w:r>
      <w:r>
        <w:rPr>
          <w:rFonts w:ascii="Trebuchet MS"/>
          <w:i/>
          <w:color w:val="231F20"/>
          <w:spacing w:val="-6"/>
        </w:rPr>
        <w:t> </w:t>
      </w:r>
      <w:r>
        <w:rPr>
          <w:rFonts w:ascii="Trebuchet MS"/>
          <w:i/>
          <w:color w:val="231F20"/>
        </w:rPr>
        <w:t>Engineers</w:t>
      </w:r>
      <w:r>
        <w:rPr>
          <w:rFonts w:ascii="Trebuchet MS"/>
          <w:i/>
          <w:color w:val="231F20"/>
          <w:spacing w:val="-8"/>
        </w:rPr>
        <w:t> </w:t>
      </w:r>
      <w:r>
        <w:rPr>
          <w:color w:val="231F20"/>
        </w:rPr>
        <w:t>(Warnock</w:t>
      </w:r>
      <w:r>
        <w:rPr>
          <w:color w:val="231F20"/>
          <w:spacing w:val="-1"/>
        </w:rPr>
        <w:t> </w:t>
      </w:r>
      <w:r>
        <w:rPr>
          <w:color w:val="231F20"/>
        </w:rPr>
        <w:t>and</w:t>
      </w:r>
      <w:r>
        <w:rPr>
          <w:color w:val="231F20"/>
          <w:spacing w:val="-1"/>
        </w:rPr>
        <w:t> </w:t>
      </w:r>
      <w:r>
        <w:rPr>
          <w:color w:val="231F20"/>
        </w:rPr>
        <w:t>Quirt</w:t>
      </w:r>
      <w:r>
        <w:rPr>
          <w:color w:val="231F20"/>
          <w:spacing w:val="-1"/>
        </w:rPr>
        <w:t> </w:t>
      </w:r>
      <w:r>
        <w:rPr>
          <w:color w:val="231F20"/>
        </w:rPr>
        <w:t>1994). </w:t>
      </w:r>
      <w:r>
        <w:rPr>
          <w:color w:val="231F20"/>
          <w:w w:val="105"/>
        </w:rPr>
        <w:t>Attention should be paid to attenuating noise generated by equipment (ASHRAE</w:t>
      </w:r>
      <w:r>
        <w:rPr>
          <w:color w:val="231F20"/>
          <w:w w:val="105"/>
        </w:rPr>
        <w:t> 2007b).</w:t>
      </w:r>
      <w:r>
        <w:rPr>
          <w:color w:val="231F20"/>
          <w:w w:val="105"/>
        </w:rPr>
        <w:t> Fire</w:t>
      </w:r>
      <w:r>
        <w:rPr>
          <w:color w:val="231F20"/>
          <w:w w:val="105"/>
        </w:rPr>
        <w:t> and</w:t>
      </w:r>
      <w:r>
        <w:rPr>
          <w:color w:val="231F20"/>
          <w:w w:val="105"/>
        </w:rPr>
        <w:t> environmental-monitoring</w:t>
      </w:r>
      <w:r>
        <w:rPr>
          <w:color w:val="231F20"/>
          <w:w w:val="105"/>
        </w:rPr>
        <w:t> alarm</w:t>
      </w:r>
      <w:r>
        <w:rPr>
          <w:color w:val="231F20"/>
          <w:w w:val="105"/>
        </w:rPr>
        <w:t> systems</w:t>
      </w:r>
      <w:r>
        <w:rPr>
          <w:color w:val="231F20"/>
          <w:w w:val="105"/>
        </w:rPr>
        <w:t> and</w:t>
      </w:r>
      <w:r>
        <w:rPr>
          <w:color w:val="231F20"/>
          <w:spacing w:val="80"/>
          <w:w w:val="105"/>
        </w:rPr>
        <w:t> </w:t>
      </w:r>
      <w:r>
        <w:rPr>
          <w:color w:val="231F20"/>
          <w:w w:val="105"/>
        </w:rPr>
        <w:t>public</w:t>
      </w:r>
      <w:r>
        <w:rPr>
          <w:color w:val="231F20"/>
          <w:spacing w:val="40"/>
          <w:w w:val="105"/>
        </w:rPr>
        <w:t> </w:t>
      </w:r>
      <w:r>
        <w:rPr>
          <w:color w:val="231F20"/>
          <w:w w:val="105"/>
        </w:rPr>
        <w:t>address</w:t>
      </w:r>
      <w:r>
        <w:rPr>
          <w:color w:val="231F20"/>
          <w:spacing w:val="40"/>
          <w:w w:val="105"/>
        </w:rPr>
        <w:t> </w:t>
      </w:r>
      <w:r>
        <w:rPr>
          <w:color w:val="231F20"/>
          <w:w w:val="105"/>
        </w:rPr>
        <w:t>systems</w:t>
      </w:r>
      <w:r>
        <w:rPr>
          <w:color w:val="231F20"/>
          <w:spacing w:val="40"/>
          <w:w w:val="105"/>
        </w:rPr>
        <w:t> </w:t>
      </w:r>
      <w:r>
        <w:rPr>
          <w:color w:val="231F20"/>
          <w:w w:val="105"/>
        </w:rPr>
        <w:t>should</w:t>
      </w:r>
      <w:r>
        <w:rPr>
          <w:color w:val="231F20"/>
          <w:spacing w:val="40"/>
          <w:w w:val="105"/>
        </w:rPr>
        <w:t> </w:t>
      </w:r>
      <w:r>
        <w:rPr>
          <w:color w:val="231F20"/>
          <w:w w:val="105"/>
        </w:rPr>
        <w:t>be</w:t>
      </w:r>
      <w:r>
        <w:rPr>
          <w:color w:val="231F20"/>
          <w:spacing w:val="40"/>
          <w:w w:val="105"/>
        </w:rPr>
        <w:t> </w:t>
      </w:r>
      <w:r>
        <w:rPr>
          <w:color w:val="231F20"/>
          <w:w w:val="105"/>
        </w:rPr>
        <w:t>selected</w:t>
      </w:r>
      <w:r>
        <w:rPr>
          <w:color w:val="231F20"/>
          <w:spacing w:val="40"/>
          <w:w w:val="105"/>
        </w:rPr>
        <w:t> </w:t>
      </w:r>
      <w:r>
        <w:rPr>
          <w:color w:val="231F20"/>
          <w:w w:val="105"/>
        </w:rPr>
        <w:t>and</w:t>
      </w:r>
      <w:r>
        <w:rPr>
          <w:color w:val="231F20"/>
          <w:spacing w:val="40"/>
          <w:w w:val="105"/>
        </w:rPr>
        <w:t> </w:t>
      </w:r>
      <w:r>
        <w:rPr>
          <w:color w:val="231F20"/>
          <w:w w:val="105"/>
        </w:rPr>
        <w:t>positioned</w:t>
      </w:r>
      <w:r>
        <w:rPr>
          <w:color w:val="231F20"/>
          <w:spacing w:val="40"/>
          <w:w w:val="105"/>
        </w:rPr>
        <w:t> </w:t>
      </w:r>
      <w:r>
        <w:rPr>
          <w:color w:val="231F20"/>
          <w:w w:val="105"/>
        </w:rPr>
        <w:t>to</w:t>
      </w:r>
      <w:r>
        <w:rPr>
          <w:color w:val="231F20"/>
          <w:spacing w:val="40"/>
          <w:w w:val="105"/>
        </w:rPr>
        <w:t> </w:t>
      </w:r>
      <w:r>
        <w:rPr>
          <w:color w:val="231F20"/>
          <w:w w:val="105"/>
        </w:rPr>
        <w:t>minimize potential animal disturbance. The location of equipment capable of gener-ating sound at ultrasonic frequencies is important as some species can hear such</w:t>
      </w:r>
      <w:r>
        <w:rPr>
          <w:color w:val="231F20"/>
          <w:spacing w:val="30"/>
          <w:w w:val="105"/>
        </w:rPr>
        <w:t> </w:t>
      </w:r>
      <w:r>
        <w:rPr>
          <w:color w:val="231F20"/>
          <w:w w:val="105"/>
        </w:rPr>
        <w:t>high</w:t>
      </w:r>
      <w:r>
        <w:rPr>
          <w:color w:val="231F20"/>
          <w:spacing w:val="31"/>
          <w:w w:val="105"/>
        </w:rPr>
        <w:t> </w:t>
      </w:r>
      <w:r>
        <w:rPr>
          <w:color w:val="231F20"/>
          <w:w w:val="105"/>
        </w:rPr>
        <w:t>frequencies.</w:t>
      </w:r>
      <w:r>
        <w:rPr>
          <w:color w:val="231F20"/>
          <w:spacing w:val="31"/>
          <w:w w:val="105"/>
        </w:rPr>
        <w:t> </w:t>
      </w:r>
      <w:r>
        <w:rPr>
          <w:color w:val="231F20"/>
          <w:w w:val="105"/>
        </w:rPr>
        <w:t>Selecting</w:t>
      </w:r>
      <w:r>
        <w:rPr>
          <w:color w:val="231F20"/>
          <w:spacing w:val="30"/>
          <w:w w:val="105"/>
        </w:rPr>
        <w:t> </w:t>
      </w:r>
      <w:r>
        <w:rPr>
          <w:color w:val="231F20"/>
          <w:w w:val="105"/>
        </w:rPr>
        <w:t>equipment</w:t>
      </w:r>
      <w:r>
        <w:rPr>
          <w:color w:val="231F20"/>
          <w:spacing w:val="31"/>
          <w:w w:val="105"/>
        </w:rPr>
        <w:t> </w:t>
      </w:r>
      <w:r>
        <w:rPr>
          <w:color w:val="231F20"/>
          <w:w w:val="105"/>
        </w:rPr>
        <w:t>for</w:t>
      </w:r>
      <w:r>
        <w:rPr>
          <w:color w:val="231F20"/>
          <w:spacing w:val="31"/>
          <w:w w:val="105"/>
        </w:rPr>
        <w:t> </w:t>
      </w:r>
      <w:r>
        <w:rPr>
          <w:color w:val="231F20"/>
          <w:w w:val="105"/>
        </w:rPr>
        <w:t>rodent</w:t>
      </w:r>
      <w:r>
        <w:rPr>
          <w:color w:val="231F20"/>
          <w:spacing w:val="30"/>
          <w:w w:val="105"/>
        </w:rPr>
        <w:t> </w:t>
      </w:r>
      <w:r>
        <w:rPr>
          <w:color w:val="231F20"/>
          <w:w w:val="105"/>
        </w:rPr>
        <w:t>facilities</w:t>
      </w:r>
      <w:r>
        <w:rPr>
          <w:color w:val="231F20"/>
          <w:spacing w:val="31"/>
          <w:w w:val="105"/>
        </w:rPr>
        <w:t> </w:t>
      </w:r>
      <w:r>
        <w:rPr>
          <w:color w:val="231F20"/>
          <w:w w:val="105"/>
        </w:rPr>
        <w:t>that</w:t>
      </w:r>
      <w:r>
        <w:rPr>
          <w:color w:val="231F20"/>
          <w:spacing w:val="31"/>
          <w:w w:val="105"/>
        </w:rPr>
        <w:t> </w:t>
      </w:r>
      <w:r>
        <w:rPr>
          <w:color w:val="231F20"/>
          <w:spacing w:val="-4"/>
          <w:w w:val="105"/>
        </w:rPr>
        <w:t>does</w:t>
      </w:r>
    </w:p>
    <w:p>
      <w:pPr>
        <w:pStyle w:val="BodyText"/>
        <w:spacing w:before="20"/>
        <w:ind w:left="360"/>
        <w:jc w:val="both"/>
      </w:pPr>
      <w:r>
        <w:rPr>
          <w:color w:val="231F20"/>
        </w:rPr>
        <w:t>not</w:t>
      </w:r>
      <w:r>
        <w:rPr>
          <w:color w:val="231F20"/>
          <w:spacing w:val="30"/>
        </w:rPr>
        <w:t> </w:t>
      </w:r>
      <w:r>
        <w:rPr>
          <w:color w:val="231F20"/>
        </w:rPr>
        <w:t>generate</w:t>
      </w:r>
      <w:r>
        <w:rPr>
          <w:color w:val="231F20"/>
          <w:spacing w:val="30"/>
        </w:rPr>
        <w:t> </w:t>
      </w:r>
      <w:r>
        <w:rPr>
          <w:color w:val="231F20"/>
        </w:rPr>
        <w:t>noise</w:t>
      </w:r>
      <w:r>
        <w:rPr>
          <w:color w:val="231F20"/>
          <w:spacing w:val="30"/>
        </w:rPr>
        <w:t> </w:t>
      </w:r>
      <w:r>
        <w:rPr>
          <w:color w:val="231F20"/>
        </w:rPr>
        <w:t>in</w:t>
      </w:r>
      <w:r>
        <w:rPr>
          <w:color w:val="231F20"/>
          <w:spacing w:val="30"/>
        </w:rPr>
        <w:t> </w:t>
      </w:r>
      <w:r>
        <w:rPr>
          <w:color w:val="231F20"/>
        </w:rPr>
        <w:t>the</w:t>
      </w:r>
      <w:r>
        <w:rPr>
          <w:color w:val="231F20"/>
          <w:spacing w:val="31"/>
        </w:rPr>
        <w:t> </w:t>
      </w:r>
      <w:r>
        <w:rPr>
          <w:color w:val="231F20"/>
        </w:rPr>
        <w:t>ultrasonic</w:t>
      </w:r>
      <w:r>
        <w:rPr>
          <w:color w:val="231F20"/>
          <w:spacing w:val="30"/>
        </w:rPr>
        <w:t> </w:t>
      </w:r>
      <w:r>
        <w:rPr>
          <w:color w:val="231F20"/>
        </w:rPr>
        <w:t>range</w:t>
      </w:r>
      <w:r>
        <w:rPr>
          <w:color w:val="231F20"/>
          <w:spacing w:val="30"/>
        </w:rPr>
        <w:t> </w:t>
      </w:r>
      <w:r>
        <w:rPr>
          <w:color w:val="231F20"/>
        </w:rPr>
        <w:t>should</w:t>
      </w:r>
      <w:r>
        <w:rPr>
          <w:color w:val="231F20"/>
          <w:spacing w:val="30"/>
        </w:rPr>
        <w:t> </w:t>
      </w:r>
      <w:r>
        <w:rPr>
          <w:color w:val="231F20"/>
        </w:rPr>
        <w:t>be</w:t>
      </w:r>
      <w:r>
        <w:rPr>
          <w:color w:val="231F20"/>
          <w:spacing w:val="30"/>
        </w:rPr>
        <w:t> </w:t>
      </w:r>
      <w:r>
        <w:rPr>
          <w:color w:val="231F20"/>
          <w:spacing w:val="-2"/>
        </w:rPr>
        <w:t>considered.</w:t>
      </w:r>
    </w:p>
    <w:p>
      <w:pPr>
        <w:pStyle w:val="BodyText"/>
        <w:spacing w:before="76"/>
      </w:pPr>
    </w:p>
    <w:p>
      <w:pPr>
        <w:pStyle w:val="Heading4"/>
      </w:pPr>
      <w:r>
        <w:rPr>
          <w:color w:val="231F20"/>
          <w:spacing w:val="-7"/>
        </w:rPr>
        <w:t>Vibration</w:t>
      </w:r>
      <w:r>
        <w:rPr>
          <w:color w:val="231F20"/>
          <w:spacing w:val="-1"/>
        </w:rPr>
        <w:t> </w:t>
      </w:r>
      <w:r>
        <w:rPr>
          <w:color w:val="231F20"/>
          <w:spacing w:val="-2"/>
        </w:rPr>
        <w:t>Control</w:t>
      </w:r>
    </w:p>
    <w:p>
      <w:pPr>
        <w:pStyle w:val="BodyText"/>
        <w:spacing w:line="247" w:lineRule="auto" w:before="128"/>
        <w:ind w:left="360" w:right="354" w:firstLine="360"/>
        <w:jc w:val="both"/>
      </w:pPr>
      <w:r>
        <w:rPr>
          <w:color w:val="231F20"/>
          <w:w w:val="105"/>
        </w:rPr>
        <w:t>Vibration may arise from mechanical equipment, electrical switches,</w:t>
      </w:r>
      <w:r>
        <w:rPr>
          <w:color w:val="231F20"/>
          <w:spacing w:val="80"/>
          <w:w w:val="105"/>
        </w:rPr>
        <w:t> </w:t>
      </w:r>
      <w:r>
        <w:rPr>
          <w:color w:val="231F20"/>
          <w:w w:val="105"/>
        </w:rPr>
        <w:t>and other building components, or from remote sources (via groundborne transmission). Regarding the latter, special consideration should be given to the building structure type especially if the animal facility will be located over, under, or adjacent to subways, trains, or automobile and truck traffic. Like noise, different species can detect and be affected by vibrations of dif-ferent frequencies and wavelengths, so attempts should be made to identify all</w:t>
      </w:r>
      <w:r>
        <w:rPr>
          <w:color w:val="231F20"/>
          <w:spacing w:val="-2"/>
          <w:w w:val="105"/>
        </w:rPr>
        <w:t> </w:t>
      </w:r>
      <w:r>
        <w:rPr>
          <w:color w:val="231F20"/>
          <w:w w:val="105"/>
        </w:rPr>
        <w:t>vibration</w:t>
      </w:r>
      <w:r>
        <w:rPr>
          <w:color w:val="231F20"/>
          <w:spacing w:val="-2"/>
          <w:w w:val="105"/>
        </w:rPr>
        <w:t> </w:t>
      </w:r>
      <w:r>
        <w:rPr>
          <w:color w:val="231F20"/>
          <w:w w:val="105"/>
        </w:rPr>
        <w:t>sources</w:t>
      </w:r>
      <w:r>
        <w:rPr>
          <w:color w:val="231F20"/>
          <w:spacing w:val="-2"/>
          <w:w w:val="105"/>
        </w:rPr>
        <w:t> </w:t>
      </w:r>
      <w:r>
        <w:rPr>
          <w:color w:val="231F20"/>
          <w:w w:val="105"/>
        </w:rPr>
        <w:t>and</w:t>
      </w:r>
      <w:r>
        <w:rPr>
          <w:color w:val="231F20"/>
          <w:spacing w:val="-2"/>
          <w:w w:val="105"/>
        </w:rPr>
        <w:t> </w:t>
      </w:r>
      <w:r>
        <w:rPr>
          <w:color w:val="231F20"/>
          <w:w w:val="105"/>
        </w:rPr>
        <w:t>isolate</w:t>
      </w:r>
      <w:r>
        <w:rPr>
          <w:color w:val="231F20"/>
          <w:spacing w:val="-2"/>
          <w:w w:val="105"/>
        </w:rPr>
        <w:t> </w:t>
      </w:r>
      <w:r>
        <w:rPr>
          <w:color w:val="231F20"/>
          <w:w w:val="105"/>
        </w:rPr>
        <w:t>or</w:t>
      </w:r>
      <w:r>
        <w:rPr>
          <w:color w:val="231F20"/>
          <w:spacing w:val="-2"/>
          <w:w w:val="105"/>
        </w:rPr>
        <w:t> </w:t>
      </w:r>
      <w:r>
        <w:rPr>
          <w:color w:val="231F20"/>
          <w:w w:val="105"/>
        </w:rPr>
        <w:t>dampen</w:t>
      </w:r>
      <w:r>
        <w:rPr>
          <w:color w:val="231F20"/>
          <w:spacing w:val="-2"/>
          <w:w w:val="105"/>
        </w:rPr>
        <w:t> </w:t>
      </w:r>
      <w:r>
        <w:rPr>
          <w:color w:val="231F20"/>
          <w:w w:val="105"/>
        </w:rPr>
        <w:t>them</w:t>
      </w:r>
      <w:r>
        <w:rPr>
          <w:color w:val="231F20"/>
          <w:spacing w:val="-2"/>
          <w:w w:val="105"/>
        </w:rPr>
        <w:t> </w:t>
      </w:r>
      <w:r>
        <w:rPr>
          <w:color w:val="231F20"/>
          <w:w w:val="105"/>
        </w:rPr>
        <w:t>with</w:t>
      </w:r>
      <w:r>
        <w:rPr>
          <w:color w:val="231F20"/>
          <w:spacing w:val="-2"/>
          <w:w w:val="105"/>
        </w:rPr>
        <w:t> </w:t>
      </w:r>
      <w:r>
        <w:rPr>
          <w:color w:val="231F20"/>
          <w:w w:val="105"/>
        </w:rPr>
        <w:t>vibration</w:t>
      </w:r>
      <w:r>
        <w:rPr>
          <w:color w:val="231F20"/>
          <w:spacing w:val="-2"/>
          <w:w w:val="105"/>
        </w:rPr>
        <w:t> </w:t>
      </w:r>
      <w:r>
        <w:rPr>
          <w:color w:val="231F20"/>
          <w:w w:val="105"/>
        </w:rPr>
        <w:t>suppression systems (ASHRAE 2007b).</w:t>
      </w:r>
    </w:p>
    <w:p>
      <w:pPr>
        <w:pStyle w:val="BodyText"/>
        <w:spacing w:after="0" w:line="247" w:lineRule="auto"/>
        <w:jc w:val="both"/>
        <w:sectPr>
          <w:pgSz w:w="8640" w:h="12960"/>
          <w:pgMar w:top="660" w:bottom="280" w:left="720" w:right="720"/>
        </w:sectPr>
      </w:pPr>
    </w:p>
    <w:p>
      <w:pPr>
        <w:tabs>
          <w:tab w:pos="6479" w:val="right" w:leader="none"/>
        </w:tabs>
        <w:spacing w:before="79"/>
        <w:ind w:left="0" w:right="0" w:firstLine="0"/>
        <w:jc w:val="center"/>
        <w:rPr>
          <w:rFonts w:ascii="Trebuchet MS"/>
          <w:i/>
          <w:sz w:val="20"/>
        </w:rPr>
      </w:pPr>
      <w:r>
        <w:rPr>
          <w:rFonts w:ascii="Trebuchet MS"/>
          <w:i/>
          <w:color w:val="231F20"/>
          <w:spacing w:val="4"/>
          <w:sz w:val="16"/>
        </w:rPr>
        <w:t>PhySICAL</w:t>
      </w:r>
      <w:r>
        <w:rPr>
          <w:rFonts w:ascii="Trebuchet MS"/>
          <w:i/>
          <w:color w:val="231F20"/>
          <w:spacing w:val="46"/>
          <w:sz w:val="16"/>
        </w:rPr>
        <w:t> </w:t>
      </w:r>
      <w:r>
        <w:rPr>
          <w:rFonts w:ascii="Trebuchet MS"/>
          <w:i/>
          <w:color w:val="231F20"/>
          <w:spacing w:val="-2"/>
          <w:sz w:val="16"/>
        </w:rPr>
        <w:t>PLANT</w:t>
      </w:r>
      <w:r>
        <w:rPr>
          <w:rFonts w:ascii="Trebuchet MS"/>
          <w:i/>
          <w:color w:val="231F20"/>
          <w:sz w:val="16"/>
        </w:rPr>
        <w:tab/>
      </w:r>
      <w:r>
        <w:rPr>
          <w:rFonts w:ascii="Trebuchet MS"/>
          <w:i/>
          <w:color w:val="231F20"/>
          <w:spacing w:val="-5"/>
          <w:sz w:val="20"/>
        </w:rPr>
        <w:t>143</w:t>
      </w:r>
    </w:p>
    <w:p>
      <w:pPr>
        <w:pStyle w:val="BodyText"/>
        <w:spacing w:before="82"/>
        <w:rPr>
          <w:rFonts w:ascii="Trebuchet MS"/>
          <w:i/>
          <w:sz w:val="16"/>
        </w:rPr>
      </w:pPr>
    </w:p>
    <w:p>
      <w:pPr>
        <w:pStyle w:val="Heading4"/>
        <w:spacing w:before="1"/>
        <w:ind w:right="1307"/>
      </w:pPr>
      <w:r>
        <w:rPr>
          <w:color w:val="231F20"/>
          <w:spacing w:val="-6"/>
        </w:rPr>
        <w:t>Facilities</w:t>
      </w:r>
      <w:r>
        <w:rPr>
          <w:color w:val="231F20"/>
          <w:spacing w:val="5"/>
        </w:rPr>
        <w:t> </w:t>
      </w:r>
      <w:r>
        <w:rPr>
          <w:color w:val="231F20"/>
          <w:spacing w:val="-6"/>
        </w:rPr>
        <w:t>for</w:t>
      </w:r>
      <w:r>
        <w:rPr>
          <w:color w:val="231F20"/>
          <w:spacing w:val="5"/>
        </w:rPr>
        <w:t> </w:t>
      </w:r>
      <w:r>
        <w:rPr>
          <w:color w:val="231F20"/>
          <w:spacing w:val="-6"/>
        </w:rPr>
        <w:t>Sanitizing</w:t>
      </w:r>
      <w:r>
        <w:rPr>
          <w:color w:val="231F20"/>
          <w:spacing w:val="5"/>
        </w:rPr>
        <w:t> </w:t>
      </w:r>
      <w:r>
        <w:rPr>
          <w:color w:val="231F20"/>
          <w:spacing w:val="-6"/>
        </w:rPr>
        <w:t>Materials</w:t>
      </w:r>
    </w:p>
    <w:p>
      <w:pPr>
        <w:pStyle w:val="BodyText"/>
        <w:spacing w:line="247" w:lineRule="auto" w:before="128"/>
        <w:ind w:left="359" w:right="354" w:firstLine="360"/>
        <w:jc w:val="both"/>
      </w:pPr>
      <w:r>
        <w:rPr>
          <w:color w:val="231F20"/>
          <w:w w:val="105"/>
        </w:rPr>
        <w:t>A dedicated central area for sanitizing cages and ancillary equipment should</w:t>
      </w:r>
      <w:r>
        <w:rPr>
          <w:color w:val="231F20"/>
          <w:w w:val="105"/>
        </w:rPr>
        <w:t> be</w:t>
      </w:r>
      <w:r>
        <w:rPr>
          <w:color w:val="231F20"/>
          <w:w w:val="105"/>
        </w:rPr>
        <w:t> provided.</w:t>
      </w:r>
      <w:r>
        <w:rPr>
          <w:color w:val="231F20"/>
          <w:w w:val="105"/>
        </w:rPr>
        <w:t> Mechanical</w:t>
      </w:r>
      <w:r>
        <w:rPr>
          <w:color w:val="231F20"/>
          <w:w w:val="105"/>
        </w:rPr>
        <w:t> cage-washing</w:t>
      </w:r>
      <w:r>
        <w:rPr>
          <w:color w:val="231F20"/>
          <w:w w:val="105"/>
        </w:rPr>
        <w:t> equipment</w:t>
      </w:r>
      <w:r>
        <w:rPr>
          <w:color w:val="231F20"/>
          <w:w w:val="105"/>
        </w:rPr>
        <w:t> is</w:t>
      </w:r>
      <w:r>
        <w:rPr>
          <w:color w:val="231F20"/>
          <w:w w:val="105"/>
        </w:rPr>
        <w:t> generally</w:t>
      </w:r>
      <w:r>
        <w:rPr>
          <w:color w:val="231F20"/>
          <w:spacing w:val="80"/>
          <w:w w:val="105"/>
        </w:rPr>
        <w:t> </w:t>
      </w:r>
      <w:r>
        <w:rPr>
          <w:color w:val="231F20"/>
          <w:w w:val="105"/>
        </w:rPr>
        <w:t>needed and should be selected to match the types of caging and equipment used. Consideration should be given to such factors as the following:</w:t>
      </w:r>
    </w:p>
    <w:p>
      <w:pPr>
        <w:pStyle w:val="BodyText"/>
        <w:spacing w:before="12"/>
      </w:pPr>
    </w:p>
    <w:p>
      <w:pPr>
        <w:pStyle w:val="ListParagraph"/>
        <w:numPr>
          <w:ilvl w:val="0"/>
          <w:numId w:val="11"/>
        </w:numPr>
        <w:tabs>
          <w:tab w:pos="1079" w:val="left" w:leader="none"/>
        </w:tabs>
        <w:spacing w:line="247" w:lineRule="auto" w:before="0" w:after="0"/>
        <w:ind w:left="1079" w:right="358" w:hanging="360"/>
        <w:jc w:val="left"/>
        <w:rPr>
          <w:sz w:val="20"/>
        </w:rPr>
      </w:pPr>
      <w:r>
        <w:rPr>
          <w:color w:val="231F20"/>
          <w:w w:val="105"/>
          <w:sz w:val="20"/>
        </w:rPr>
        <w:t>location</w:t>
      </w:r>
      <w:r>
        <w:rPr>
          <w:color w:val="231F20"/>
          <w:spacing w:val="-2"/>
          <w:w w:val="105"/>
          <w:sz w:val="20"/>
        </w:rPr>
        <w:t> </w:t>
      </w:r>
      <w:r>
        <w:rPr>
          <w:color w:val="231F20"/>
          <w:w w:val="105"/>
          <w:sz w:val="20"/>
        </w:rPr>
        <w:t>with</w:t>
      </w:r>
      <w:r>
        <w:rPr>
          <w:color w:val="231F20"/>
          <w:spacing w:val="-2"/>
          <w:w w:val="105"/>
          <w:sz w:val="20"/>
        </w:rPr>
        <w:t> </w:t>
      </w:r>
      <w:r>
        <w:rPr>
          <w:color w:val="231F20"/>
          <w:w w:val="105"/>
          <w:sz w:val="20"/>
        </w:rPr>
        <w:t>respect</w:t>
      </w:r>
      <w:r>
        <w:rPr>
          <w:color w:val="231F20"/>
          <w:spacing w:val="-2"/>
          <w:w w:val="105"/>
          <w:sz w:val="20"/>
        </w:rPr>
        <w:t> </w:t>
      </w:r>
      <w:r>
        <w:rPr>
          <w:color w:val="231F20"/>
          <w:w w:val="105"/>
          <w:sz w:val="20"/>
        </w:rPr>
        <w:t>to</w:t>
      </w:r>
      <w:r>
        <w:rPr>
          <w:color w:val="231F20"/>
          <w:spacing w:val="-2"/>
          <w:w w:val="105"/>
          <w:sz w:val="20"/>
        </w:rPr>
        <w:t> </w:t>
      </w:r>
      <w:r>
        <w:rPr>
          <w:color w:val="231F20"/>
          <w:w w:val="105"/>
          <w:sz w:val="20"/>
        </w:rPr>
        <w:t>animal</w:t>
      </w:r>
      <w:r>
        <w:rPr>
          <w:color w:val="231F20"/>
          <w:spacing w:val="-2"/>
          <w:w w:val="105"/>
          <w:sz w:val="20"/>
        </w:rPr>
        <w:t> </w:t>
      </w:r>
      <w:r>
        <w:rPr>
          <w:color w:val="231F20"/>
          <w:w w:val="105"/>
          <w:sz w:val="20"/>
        </w:rPr>
        <w:t>rooms</w:t>
      </w:r>
      <w:r>
        <w:rPr>
          <w:color w:val="231F20"/>
          <w:spacing w:val="-2"/>
          <w:w w:val="105"/>
          <w:sz w:val="20"/>
        </w:rPr>
        <w:t> </w:t>
      </w:r>
      <w:r>
        <w:rPr>
          <w:color w:val="231F20"/>
          <w:w w:val="105"/>
          <w:sz w:val="20"/>
        </w:rPr>
        <w:t>and</w:t>
      </w:r>
      <w:r>
        <w:rPr>
          <w:color w:val="231F20"/>
          <w:spacing w:val="-2"/>
          <w:w w:val="105"/>
          <w:sz w:val="20"/>
        </w:rPr>
        <w:t> </w:t>
      </w:r>
      <w:r>
        <w:rPr>
          <w:color w:val="231F20"/>
          <w:w w:val="105"/>
          <w:sz w:val="20"/>
        </w:rPr>
        <w:t>waste</w:t>
      </w:r>
      <w:r>
        <w:rPr>
          <w:color w:val="231F20"/>
          <w:spacing w:val="-2"/>
          <w:w w:val="105"/>
          <w:sz w:val="20"/>
        </w:rPr>
        <w:t> </w:t>
      </w:r>
      <w:r>
        <w:rPr>
          <w:color w:val="231F20"/>
          <w:w w:val="105"/>
          <w:sz w:val="20"/>
        </w:rPr>
        <w:t>disposal</w:t>
      </w:r>
      <w:r>
        <w:rPr>
          <w:color w:val="231F20"/>
          <w:spacing w:val="-2"/>
          <w:w w:val="105"/>
          <w:sz w:val="20"/>
        </w:rPr>
        <w:t> </w:t>
      </w:r>
      <w:r>
        <w:rPr>
          <w:color w:val="231F20"/>
          <w:w w:val="105"/>
          <w:sz w:val="20"/>
        </w:rPr>
        <w:t>and</w:t>
      </w:r>
      <w:r>
        <w:rPr>
          <w:color w:val="231F20"/>
          <w:spacing w:val="-2"/>
          <w:w w:val="105"/>
          <w:sz w:val="20"/>
        </w:rPr>
        <w:t> </w:t>
      </w:r>
      <w:r>
        <w:rPr>
          <w:color w:val="231F20"/>
          <w:w w:val="105"/>
          <w:sz w:val="20"/>
        </w:rPr>
        <w:t>stor-age areas</w:t>
      </w:r>
    </w:p>
    <w:p>
      <w:pPr>
        <w:pStyle w:val="ListParagraph"/>
        <w:numPr>
          <w:ilvl w:val="0"/>
          <w:numId w:val="11"/>
        </w:numPr>
        <w:tabs>
          <w:tab w:pos="1079" w:val="left" w:leader="none"/>
        </w:tabs>
        <w:spacing w:line="247" w:lineRule="auto" w:before="2" w:after="0"/>
        <w:ind w:left="1079" w:right="360" w:hanging="360"/>
        <w:jc w:val="left"/>
        <w:rPr>
          <w:sz w:val="20"/>
        </w:rPr>
      </w:pPr>
      <w:r>
        <w:rPr>
          <w:color w:val="231F20"/>
          <w:w w:val="110"/>
          <w:sz w:val="20"/>
        </w:rPr>
        <w:t>ease</w:t>
      </w:r>
      <w:r>
        <w:rPr>
          <w:color w:val="231F20"/>
          <w:spacing w:val="33"/>
          <w:w w:val="110"/>
          <w:sz w:val="20"/>
        </w:rPr>
        <w:t> </w:t>
      </w:r>
      <w:r>
        <w:rPr>
          <w:color w:val="231F20"/>
          <w:w w:val="110"/>
          <w:sz w:val="20"/>
        </w:rPr>
        <w:t>of</w:t>
      </w:r>
      <w:r>
        <w:rPr>
          <w:color w:val="231F20"/>
          <w:spacing w:val="33"/>
          <w:w w:val="110"/>
          <w:sz w:val="20"/>
        </w:rPr>
        <w:t> </w:t>
      </w:r>
      <w:r>
        <w:rPr>
          <w:color w:val="231F20"/>
          <w:w w:val="110"/>
          <w:sz w:val="20"/>
        </w:rPr>
        <w:t>access,</w:t>
      </w:r>
      <w:r>
        <w:rPr>
          <w:color w:val="231F20"/>
          <w:spacing w:val="32"/>
          <w:w w:val="110"/>
          <w:sz w:val="20"/>
        </w:rPr>
        <w:t> </w:t>
      </w:r>
      <w:r>
        <w:rPr>
          <w:color w:val="231F20"/>
          <w:w w:val="110"/>
          <w:sz w:val="20"/>
        </w:rPr>
        <w:t>including</w:t>
      </w:r>
      <w:r>
        <w:rPr>
          <w:color w:val="231F20"/>
          <w:spacing w:val="33"/>
          <w:w w:val="110"/>
          <w:sz w:val="20"/>
        </w:rPr>
        <w:t> </w:t>
      </w:r>
      <w:r>
        <w:rPr>
          <w:color w:val="231F20"/>
          <w:w w:val="110"/>
          <w:sz w:val="20"/>
        </w:rPr>
        <w:t>doors</w:t>
      </w:r>
      <w:r>
        <w:rPr>
          <w:color w:val="231F20"/>
          <w:spacing w:val="33"/>
          <w:w w:val="110"/>
          <w:sz w:val="20"/>
        </w:rPr>
        <w:t> </w:t>
      </w:r>
      <w:r>
        <w:rPr>
          <w:color w:val="231F20"/>
          <w:w w:val="110"/>
          <w:sz w:val="20"/>
        </w:rPr>
        <w:t>of</w:t>
      </w:r>
      <w:r>
        <w:rPr>
          <w:color w:val="231F20"/>
          <w:spacing w:val="32"/>
          <w:w w:val="110"/>
          <w:sz w:val="20"/>
        </w:rPr>
        <w:t> </w:t>
      </w:r>
      <w:r>
        <w:rPr>
          <w:color w:val="231F20"/>
          <w:w w:val="110"/>
          <w:sz w:val="20"/>
        </w:rPr>
        <w:t>sufficient</w:t>
      </w:r>
      <w:r>
        <w:rPr>
          <w:color w:val="231F20"/>
          <w:spacing w:val="33"/>
          <w:w w:val="110"/>
          <w:sz w:val="20"/>
        </w:rPr>
        <w:t> </w:t>
      </w:r>
      <w:r>
        <w:rPr>
          <w:color w:val="231F20"/>
          <w:w w:val="110"/>
          <w:sz w:val="20"/>
        </w:rPr>
        <w:t>width</w:t>
      </w:r>
      <w:r>
        <w:rPr>
          <w:color w:val="231F20"/>
          <w:spacing w:val="33"/>
          <w:w w:val="110"/>
          <w:sz w:val="20"/>
        </w:rPr>
        <w:t> </w:t>
      </w:r>
      <w:r>
        <w:rPr>
          <w:color w:val="231F20"/>
          <w:w w:val="110"/>
          <w:sz w:val="20"/>
        </w:rPr>
        <w:t>to</w:t>
      </w:r>
      <w:r>
        <w:rPr>
          <w:color w:val="231F20"/>
          <w:spacing w:val="32"/>
          <w:w w:val="110"/>
          <w:sz w:val="20"/>
        </w:rPr>
        <w:t> </w:t>
      </w:r>
      <w:r>
        <w:rPr>
          <w:color w:val="231F20"/>
          <w:w w:val="110"/>
          <w:sz w:val="20"/>
        </w:rPr>
        <w:t>facilitate movement of equipment</w:t>
      </w:r>
    </w:p>
    <w:p>
      <w:pPr>
        <w:pStyle w:val="ListParagraph"/>
        <w:numPr>
          <w:ilvl w:val="0"/>
          <w:numId w:val="11"/>
        </w:numPr>
        <w:tabs>
          <w:tab w:pos="1079" w:val="left" w:leader="none"/>
        </w:tabs>
        <w:spacing w:line="240" w:lineRule="auto" w:before="3" w:after="0"/>
        <w:ind w:left="1079" w:right="0" w:hanging="360"/>
        <w:jc w:val="left"/>
        <w:rPr>
          <w:sz w:val="20"/>
        </w:rPr>
      </w:pPr>
      <w:r>
        <w:rPr>
          <w:color w:val="231F20"/>
          <w:w w:val="110"/>
          <w:sz w:val="20"/>
        </w:rPr>
        <w:t>sufficient</w:t>
      </w:r>
      <w:r>
        <w:rPr>
          <w:color w:val="231F20"/>
          <w:spacing w:val="-8"/>
          <w:w w:val="110"/>
          <w:sz w:val="20"/>
        </w:rPr>
        <w:t> </w:t>
      </w:r>
      <w:r>
        <w:rPr>
          <w:color w:val="231F20"/>
          <w:w w:val="110"/>
          <w:sz w:val="20"/>
        </w:rPr>
        <w:t>space</w:t>
      </w:r>
      <w:r>
        <w:rPr>
          <w:color w:val="231F20"/>
          <w:spacing w:val="-8"/>
          <w:w w:val="110"/>
          <w:sz w:val="20"/>
        </w:rPr>
        <w:t> </w:t>
      </w:r>
      <w:r>
        <w:rPr>
          <w:color w:val="231F20"/>
          <w:w w:val="110"/>
          <w:sz w:val="20"/>
        </w:rPr>
        <w:t>for</w:t>
      </w:r>
      <w:r>
        <w:rPr>
          <w:color w:val="231F20"/>
          <w:spacing w:val="-7"/>
          <w:w w:val="110"/>
          <w:sz w:val="20"/>
        </w:rPr>
        <w:t> </w:t>
      </w:r>
      <w:r>
        <w:rPr>
          <w:color w:val="231F20"/>
          <w:w w:val="110"/>
          <w:sz w:val="20"/>
        </w:rPr>
        <w:t>staging</w:t>
      </w:r>
      <w:r>
        <w:rPr>
          <w:color w:val="231F20"/>
          <w:spacing w:val="-8"/>
          <w:w w:val="110"/>
          <w:sz w:val="20"/>
        </w:rPr>
        <w:t> </w:t>
      </w:r>
      <w:r>
        <w:rPr>
          <w:color w:val="231F20"/>
          <w:w w:val="110"/>
          <w:sz w:val="20"/>
        </w:rPr>
        <w:t>and</w:t>
      </w:r>
      <w:r>
        <w:rPr>
          <w:color w:val="231F20"/>
          <w:spacing w:val="-8"/>
          <w:w w:val="110"/>
          <w:sz w:val="20"/>
        </w:rPr>
        <w:t> </w:t>
      </w:r>
      <w:r>
        <w:rPr>
          <w:color w:val="231F20"/>
          <w:w w:val="110"/>
          <w:sz w:val="20"/>
        </w:rPr>
        <w:t>maneuvering</w:t>
      </w:r>
      <w:r>
        <w:rPr>
          <w:color w:val="231F20"/>
          <w:spacing w:val="-7"/>
          <w:w w:val="110"/>
          <w:sz w:val="20"/>
        </w:rPr>
        <w:t> </w:t>
      </w:r>
      <w:r>
        <w:rPr>
          <w:color w:val="231F20"/>
          <w:w w:val="110"/>
          <w:sz w:val="20"/>
        </w:rPr>
        <w:t>of</w:t>
      </w:r>
      <w:r>
        <w:rPr>
          <w:color w:val="231F20"/>
          <w:spacing w:val="-8"/>
          <w:w w:val="110"/>
          <w:sz w:val="20"/>
        </w:rPr>
        <w:t> </w:t>
      </w:r>
      <w:r>
        <w:rPr>
          <w:color w:val="231F20"/>
          <w:spacing w:val="-2"/>
          <w:w w:val="110"/>
          <w:sz w:val="20"/>
        </w:rPr>
        <w:t>equipment</w:t>
      </w:r>
    </w:p>
    <w:p>
      <w:pPr>
        <w:pStyle w:val="ListParagraph"/>
        <w:numPr>
          <w:ilvl w:val="0"/>
          <w:numId w:val="11"/>
        </w:numPr>
        <w:tabs>
          <w:tab w:pos="1079" w:val="left" w:leader="none"/>
        </w:tabs>
        <w:spacing w:line="240" w:lineRule="auto" w:before="8" w:after="0"/>
        <w:ind w:left="1079" w:right="0" w:hanging="360"/>
        <w:jc w:val="left"/>
        <w:rPr>
          <w:sz w:val="20"/>
        </w:rPr>
      </w:pPr>
      <w:r>
        <w:rPr>
          <w:color w:val="231F20"/>
          <w:w w:val="110"/>
          <w:sz w:val="20"/>
        </w:rPr>
        <w:t>soiled</w:t>
      </w:r>
      <w:r>
        <w:rPr>
          <w:color w:val="231F20"/>
          <w:spacing w:val="-10"/>
          <w:w w:val="110"/>
          <w:sz w:val="20"/>
        </w:rPr>
        <w:t> </w:t>
      </w:r>
      <w:r>
        <w:rPr>
          <w:color w:val="231F20"/>
          <w:w w:val="110"/>
          <w:sz w:val="20"/>
        </w:rPr>
        <w:t>waste</w:t>
      </w:r>
      <w:r>
        <w:rPr>
          <w:color w:val="231F20"/>
          <w:spacing w:val="-10"/>
          <w:w w:val="110"/>
          <w:sz w:val="20"/>
        </w:rPr>
        <w:t> </w:t>
      </w:r>
      <w:r>
        <w:rPr>
          <w:color w:val="231F20"/>
          <w:w w:val="110"/>
          <w:sz w:val="20"/>
        </w:rPr>
        <w:t>disposal</w:t>
      </w:r>
      <w:r>
        <w:rPr>
          <w:color w:val="231F20"/>
          <w:spacing w:val="-10"/>
          <w:w w:val="110"/>
          <w:sz w:val="20"/>
        </w:rPr>
        <w:t> </w:t>
      </w:r>
      <w:r>
        <w:rPr>
          <w:color w:val="231F20"/>
          <w:w w:val="110"/>
          <w:sz w:val="20"/>
        </w:rPr>
        <w:t>and</w:t>
      </w:r>
      <w:r>
        <w:rPr>
          <w:color w:val="231F20"/>
          <w:spacing w:val="-10"/>
          <w:w w:val="110"/>
          <w:sz w:val="20"/>
        </w:rPr>
        <w:t> </w:t>
      </w:r>
      <w:r>
        <w:rPr>
          <w:color w:val="231F20"/>
          <w:w w:val="110"/>
          <w:sz w:val="20"/>
        </w:rPr>
        <w:t>prewashing</w:t>
      </w:r>
      <w:r>
        <w:rPr>
          <w:color w:val="231F20"/>
          <w:spacing w:val="-10"/>
          <w:w w:val="110"/>
          <w:sz w:val="20"/>
        </w:rPr>
        <w:t> </w:t>
      </w:r>
      <w:r>
        <w:rPr>
          <w:color w:val="231F20"/>
          <w:spacing w:val="-2"/>
          <w:w w:val="110"/>
          <w:sz w:val="20"/>
        </w:rPr>
        <w:t>activities</w:t>
      </w:r>
    </w:p>
    <w:p>
      <w:pPr>
        <w:pStyle w:val="ListParagraph"/>
        <w:numPr>
          <w:ilvl w:val="0"/>
          <w:numId w:val="11"/>
        </w:numPr>
        <w:tabs>
          <w:tab w:pos="1079" w:val="left" w:leader="none"/>
        </w:tabs>
        <w:spacing w:line="240" w:lineRule="auto" w:before="8" w:after="0"/>
        <w:ind w:left="1079" w:right="0" w:hanging="360"/>
        <w:jc w:val="left"/>
        <w:rPr>
          <w:sz w:val="20"/>
        </w:rPr>
      </w:pPr>
      <w:r>
        <w:rPr>
          <w:color w:val="231F20"/>
          <w:w w:val="110"/>
          <w:sz w:val="20"/>
        </w:rPr>
        <w:t>ease</w:t>
      </w:r>
      <w:r>
        <w:rPr>
          <w:color w:val="231F20"/>
          <w:spacing w:val="-6"/>
          <w:w w:val="110"/>
          <w:sz w:val="20"/>
        </w:rPr>
        <w:t> </w:t>
      </w:r>
      <w:r>
        <w:rPr>
          <w:color w:val="231F20"/>
          <w:w w:val="110"/>
          <w:sz w:val="20"/>
        </w:rPr>
        <w:t>of</w:t>
      </w:r>
      <w:r>
        <w:rPr>
          <w:color w:val="231F20"/>
          <w:spacing w:val="-5"/>
          <w:w w:val="110"/>
          <w:sz w:val="20"/>
        </w:rPr>
        <w:t> </w:t>
      </w:r>
      <w:r>
        <w:rPr>
          <w:color w:val="231F20"/>
          <w:w w:val="110"/>
          <w:sz w:val="20"/>
        </w:rPr>
        <w:t>cleaning</w:t>
      </w:r>
      <w:r>
        <w:rPr>
          <w:color w:val="231F20"/>
          <w:spacing w:val="-5"/>
          <w:w w:val="110"/>
          <w:sz w:val="20"/>
        </w:rPr>
        <w:t> </w:t>
      </w:r>
      <w:r>
        <w:rPr>
          <w:color w:val="231F20"/>
          <w:w w:val="110"/>
          <w:sz w:val="20"/>
        </w:rPr>
        <w:t>and</w:t>
      </w:r>
      <w:r>
        <w:rPr>
          <w:color w:val="231F20"/>
          <w:spacing w:val="-6"/>
          <w:w w:val="110"/>
          <w:sz w:val="20"/>
        </w:rPr>
        <w:t> </w:t>
      </w:r>
      <w:r>
        <w:rPr>
          <w:color w:val="231F20"/>
          <w:w w:val="110"/>
          <w:sz w:val="20"/>
        </w:rPr>
        <w:t>disinfection</w:t>
      </w:r>
      <w:r>
        <w:rPr>
          <w:color w:val="231F20"/>
          <w:spacing w:val="-5"/>
          <w:w w:val="110"/>
          <w:sz w:val="20"/>
        </w:rPr>
        <w:t> </w:t>
      </w:r>
      <w:r>
        <w:rPr>
          <w:color w:val="231F20"/>
          <w:w w:val="110"/>
          <w:sz w:val="20"/>
        </w:rPr>
        <w:t>of</w:t>
      </w:r>
      <w:r>
        <w:rPr>
          <w:color w:val="231F20"/>
          <w:spacing w:val="-5"/>
          <w:w w:val="110"/>
          <w:sz w:val="20"/>
        </w:rPr>
        <w:t> </w:t>
      </w:r>
      <w:r>
        <w:rPr>
          <w:color w:val="231F20"/>
          <w:w w:val="110"/>
          <w:sz w:val="20"/>
        </w:rPr>
        <w:t>the</w:t>
      </w:r>
      <w:r>
        <w:rPr>
          <w:color w:val="231F20"/>
          <w:spacing w:val="-6"/>
          <w:w w:val="110"/>
          <w:sz w:val="20"/>
        </w:rPr>
        <w:t> </w:t>
      </w:r>
      <w:r>
        <w:rPr>
          <w:color w:val="231F20"/>
          <w:spacing w:val="-4"/>
          <w:w w:val="110"/>
          <w:sz w:val="20"/>
        </w:rPr>
        <w:t>area</w:t>
      </w:r>
    </w:p>
    <w:p>
      <w:pPr>
        <w:pStyle w:val="ListParagraph"/>
        <w:numPr>
          <w:ilvl w:val="0"/>
          <w:numId w:val="11"/>
        </w:numPr>
        <w:tabs>
          <w:tab w:pos="1079" w:val="left" w:leader="none"/>
        </w:tabs>
        <w:spacing w:line="247" w:lineRule="auto" w:before="8" w:after="0"/>
        <w:ind w:left="1079" w:right="355" w:hanging="360"/>
        <w:jc w:val="left"/>
        <w:rPr>
          <w:sz w:val="20"/>
        </w:rPr>
      </w:pPr>
      <w:r>
        <w:rPr>
          <w:color w:val="231F20"/>
          <w:spacing w:val="-2"/>
          <w:w w:val="110"/>
          <w:sz w:val="20"/>
        </w:rPr>
        <w:t>traffic</w:t>
      </w:r>
      <w:r>
        <w:rPr>
          <w:color w:val="231F20"/>
          <w:spacing w:val="-6"/>
          <w:w w:val="110"/>
          <w:sz w:val="20"/>
        </w:rPr>
        <w:t> </w:t>
      </w:r>
      <w:r>
        <w:rPr>
          <w:color w:val="231F20"/>
          <w:spacing w:val="-2"/>
          <w:w w:val="110"/>
          <w:sz w:val="20"/>
        </w:rPr>
        <w:t>flow</w:t>
      </w:r>
      <w:r>
        <w:rPr>
          <w:color w:val="231F20"/>
          <w:spacing w:val="-6"/>
          <w:w w:val="110"/>
          <w:sz w:val="20"/>
        </w:rPr>
        <w:t> </w:t>
      </w:r>
      <w:r>
        <w:rPr>
          <w:color w:val="231F20"/>
          <w:spacing w:val="-2"/>
          <w:w w:val="110"/>
          <w:sz w:val="20"/>
        </w:rPr>
        <w:t>that</w:t>
      </w:r>
      <w:r>
        <w:rPr>
          <w:color w:val="231F20"/>
          <w:spacing w:val="-6"/>
          <w:w w:val="110"/>
          <w:sz w:val="20"/>
        </w:rPr>
        <w:t> </w:t>
      </w:r>
      <w:r>
        <w:rPr>
          <w:color w:val="231F20"/>
          <w:spacing w:val="-2"/>
          <w:w w:val="110"/>
          <w:sz w:val="20"/>
        </w:rPr>
        <w:t>separates</w:t>
      </w:r>
      <w:r>
        <w:rPr>
          <w:color w:val="231F20"/>
          <w:spacing w:val="-6"/>
          <w:w w:val="110"/>
          <w:sz w:val="20"/>
        </w:rPr>
        <w:t> </w:t>
      </w:r>
      <w:r>
        <w:rPr>
          <w:color w:val="231F20"/>
          <w:spacing w:val="-2"/>
          <w:w w:val="110"/>
          <w:sz w:val="20"/>
        </w:rPr>
        <w:t>animals</w:t>
      </w:r>
      <w:r>
        <w:rPr>
          <w:color w:val="231F20"/>
          <w:spacing w:val="-6"/>
          <w:w w:val="110"/>
          <w:sz w:val="20"/>
        </w:rPr>
        <w:t> </w:t>
      </w:r>
      <w:r>
        <w:rPr>
          <w:color w:val="231F20"/>
          <w:spacing w:val="-2"/>
          <w:w w:val="110"/>
          <w:sz w:val="20"/>
        </w:rPr>
        <w:t>and</w:t>
      </w:r>
      <w:r>
        <w:rPr>
          <w:color w:val="231F20"/>
          <w:spacing w:val="-6"/>
          <w:w w:val="110"/>
          <w:sz w:val="20"/>
        </w:rPr>
        <w:t> </w:t>
      </w:r>
      <w:r>
        <w:rPr>
          <w:color w:val="231F20"/>
          <w:spacing w:val="-2"/>
          <w:w w:val="110"/>
          <w:sz w:val="20"/>
        </w:rPr>
        <w:t>equipment</w:t>
      </w:r>
      <w:r>
        <w:rPr>
          <w:color w:val="231F20"/>
          <w:spacing w:val="-6"/>
          <w:w w:val="110"/>
          <w:sz w:val="20"/>
        </w:rPr>
        <w:t> </w:t>
      </w:r>
      <w:r>
        <w:rPr>
          <w:color w:val="231F20"/>
          <w:spacing w:val="-2"/>
          <w:w w:val="110"/>
          <w:sz w:val="20"/>
        </w:rPr>
        <w:t>moving</w:t>
      </w:r>
      <w:r>
        <w:rPr>
          <w:color w:val="231F20"/>
          <w:spacing w:val="-6"/>
          <w:w w:val="110"/>
          <w:sz w:val="20"/>
        </w:rPr>
        <w:t> </w:t>
      </w:r>
      <w:r>
        <w:rPr>
          <w:color w:val="231F20"/>
          <w:spacing w:val="-2"/>
          <w:w w:val="110"/>
          <w:sz w:val="20"/>
        </w:rPr>
        <w:t>between </w:t>
      </w:r>
      <w:r>
        <w:rPr>
          <w:color w:val="231F20"/>
          <w:w w:val="110"/>
          <w:sz w:val="20"/>
        </w:rPr>
        <w:t>clean and soiled areas</w:t>
      </w:r>
    </w:p>
    <w:p>
      <w:pPr>
        <w:pStyle w:val="ListParagraph"/>
        <w:numPr>
          <w:ilvl w:val="0"/>
          <w:numId w:val="11"/>
        </w:numPr>
        <w:tabs>
          <w:tab w:pos="1079" w:val="left" w:leader="none"/>
        </w:tabs>
        <w:spacing w:line="247" w:lineRule="auto" w:before="2" w:after="0"/>
        <w:ind w:left="1079" w:right="358" w:hanging="360"/>
        <w:jc w:val="left"/>
        <w:rPr>
          <w:sz w:val="20"/>
        </w:rPr>
      </w:pPr>
      <w:r>
        <w:rPr>
          <w:color w:val="231F20"/>
          <w:w w:val="105"/>
          <w:sz w:val="20"/>
        </w:rPr>
        <w:t>air pressurization between partitioned spaces to reduce the poten-tial of cross contamination between soiled and clean equipment</w:t>
      </w:r>
    </w:p>
    <w:p>
      <w:pPr>
        <w:pStyle w:val="ListParagraph"/>
        <w:numPr>
          <w:ilvl w:val="0"/>
          <w:numId w:val="11"/>
        </w:numPr>
        <w:tabs>
          <w:tab w:pos="1079" w:val="left" w:leader="none"/>
        </w:tabs>
        <w:spacing w:line="240" w:lineRule="auto" w:before="2" w:after="0"/>
        <w:ind w:left="1079" w:right="0" w:hanging="360"/>
        <w:jc w:val="left"/>
        <w:rPr>
          <w:sz w:val="20"/>
        </w:rPr>
      </w:pPr>
      <w:r>
        <w:rPr>
          <w:color w:val="231F20"/>
          <w:w w:val="110"/>
          <w:sz w:val="20"/>
        </w:rPr>
        <w:t>insulation</w:t>
      </w:r>
      <w:r>
        <w:rPr>
          <w:color w:val="231F20"/>
          <w:spacing w:val="-3"/>
          <w:w w:val="110"/>
          <w:sz w:val="20"/>
        </w:rPr>
        <w:t> </w:t>
      </w:r>
      <w:r>
        <w:rPr>
          <w:color w:val="231F20"/>
          <w:w w:val="110"/>
          <w:sz w:val="20"/>
        </w:rPr>
        <w:t>of</w:t>
      </w:r>
      <w:r>
        <w:rPr>
          <w:color w:val="231F20"/>
          <w:spacing w:val="-2"/>
          <w:w w:val="110"/>
          <w:sz w:val="20"/>
        </w:rPr>
        <w:t> </w:t>
      </w:r>
      <w:r>
        <w:rPr>
          <w:color w:val="231F20"/>
          <w:w w:val="110"/>
          <w:sz w:val="20"/>
        </w:rPr>
        <w:t>walls</w:t>
      </w:r>
      <w:r>
        <w:rPr>
          <w:color w:val="231F20"/>
          <w:spacing w:val="-2"/>
          <w:w w:val="110"/>
          <w:sz w:val="20"/>
        </w:rPr>
        <w:t> </w:t>
      </w:r>
      <w:r>
        <w:rPr>
          <w:color w:val="231F20"/>
          <w:w w:val="110"/>
          <w:sz w:val="20"/>
        </w:rPr>
        <w:t>and</w:t>
      </w:r>
      <w:r>
        <w:rPr>
          <w:color w:val="231F20"/>
          <w:spacing w:val="-2"/>
          <w:w w:val="110"/>
          <w:sz w:val="20"/>
        </w:rPr>
        <w:t> </w:t>
      </w:r>
      <w:r>
        <w:rPr>
          <w:color w:val="231F20"/>
          <w:w w:val="110"/>
          <w:sz w:val="20"/>
        </w:rPr>
        <w:t>ceilings</w:t>
      </w:r>
      <w:r>
        <w:rPr>
          <w:color w:val="231F20"/>
          <w:spacing w:val="-2"/>
          <w:w w:val="110"/>
          <w:sz w:val="20"/>
        </w:rPr>
        <w:t> </w:t>
      </w:r>
      <w:r>
        <w:rPr>
          <w:color w:val="231F20"/>
          <w:w w:val="110"/>
          <w:sz w:val="20"/>
        </w:rPr>
        <w:t>where</w:t>
      </w:r>
      <w:r>
        <w:rPr>
          <w:color w:val="231F20"/>
          <w:spacing w:val="-2"/>
          <w:w w:val="110"/>
          <w:sz w:val="20"/>
        </w:rPr>
        <w:t> necessary</w:t>
      </w:r>
    </w:p>
    <w:p>
      <w:pPr>
        <w:pStyle w:val="ListParagraph"/>
        <w:numPr>
          <w:ilvl w:val="0"/>
          <w:numId w:val="11"/>
        </w:numPr>
        <w:tabs>
          <w:tab w:pos="1079" w:val="left" w:leader="none"/>
        </w:tabs>
        <w:spacing w:line="240" w:lineRule="auto" w:before="8" w:after="0"/>
        <w:ind w:left="1079" w:right="0" w:hanging="360"/>
        <w:jc w:val="left"/>
        <w:rPr>
          <w:sz w:val="20"/>
        </w:rPr>
      </w:pPr>
      <w:r>
        <w:rPr>
          <w:color w:val="231F20"/>
          <w:w w:val="105"/>
          <w:sz w:val="20"/>
        </w:rPr>
        <w:t>sound</w:t>
      </w:r>
      <w:r>
        <w:rPr>
          <w:color w:val="231F20"/>
          <w:spacing w:val="10"/>
          <w:w w:val="105"/>
          <w:sz w:val="20"/>
        </w:rPr>
        <w:t> </w:t>
      </w:r>
      <w:r>
        <w:rPr>
          <w:color w:val="231F20"/>
          <w:spacing w:val="-2"/>
          <w:w w:val="105"/>
          <w:sz w:val="20"/>
        </w:rPr>
        <w:t>attenuation</w:t>
      </w:r>
    </w:p>
    <w:p>
      <w:pPr>
        <w:pStyle w:val="ListParagraph"/>
        <w:numPr>
          <w:ilvl w:val="0"/>
          <w:numId w:val="11"/>
        </w:numPr>
        <w:tabs>
          <w:tab w:pos="1079" w:val="left" w:leader="none"/>
        </w:tabs>
        <w:spacing w:line="247" w:lineRule="auto" w:before="8" w:after="0"/>
        <w:ind w:left="1079" w:right="353" w:hanging="360"/>
        <w:jc w:val="both"/>
        <w:rPr>
          <w:sz w:val="20"/>
        </w:rPr>
      </w:pPr>
      <w:r>
        <w:rPr>
          <w:color w:val="231F20"/>
          <w:w w:val="105"/>
          <w:sz w:val="20"/>
        </w:rPr>
        <w:t>utilities,</w:t>
      </w:r>
      <w:r>
        <w:rPr>
          <w:color w:val="231F20"/>
          <w:spacing w:val="-7"/>
          <w:w w:val="105"/>
          <w:sz w:val="20"/>
        </w:rPr>
        <w:t> </w:t>
      </w:r>
      <w:r>
        <w:rPr>
          <w:color w:val="231F20"/>
          <w:w w:val="105"/>
          <w:sz w:val="20"/>
        </w:rPr>
        <w:t>such</w:t>
      </w:r>
      <w:r>
        <w:rPr>
          <w:color w:val="231F20"/>
          <w:spacing w:val="-7"/>
          <w:w w:val="105"/>
          <w:sz w:val="20"/>
        </w:rPr>
        <w:t> </w:t>
      </w:r>
      <w:r>
        <w:rPr>
          <w:color w:val="231F20"/>
          <w:w w:val="105"/>
          <w:sz w:val="20"/>
        </w:rPr>
        <w:t>as</w:t>
      </w:r>
      <w:r>
        <w:rPr>
          <w:color w:val="231F20"/>
          <w:spacing w:val="-7"/>
          <w:w w:val="105"/>
          <w:sz w:val="20"/>
        </w:rPr>
        <w:t> </w:t>
      </w:r>
      <w:r>
        <w:rPr>
          <w:color w:val="231F20"/>
          <w:w w:val="105"/>
          <w:sz w:val="20"/>
        </w:rPr>
        <w:t>hot</w:t>
      </w:r>
      <w:r>
        <w:rPr>
          <w:color w:val="231F20"/>
          <w:spacing w:val="-7"/>
          <w:w w:val="105"/>
          <w:sz w:val="20"/>
        </w:rPr>
        <w:t> </w:t>
      </w:r>
      <w:r>
        <w:rPr>
          <w:color w:val="231F20"/>
          <w:w w:val="105"/>
          <w:sz w:val="20"/>
        </w:rPr>
        <w:t>and</w:t>
      </w:r>
      <w:r>
        <w:rPr>
          <w:color w:val="231F20"/>
          <w:spacing w:val="-7"/>
          <w:w w:val="105"/>
          <w:sz w:val="20"/>
        </w:rPr>
        <w:t> </w:t>
      </w:r>
      <w:r>
        <w:rPr>
          <w:color w:val="231F20"/>
          <w:w w:val="105"/>
          <w:sz w:val="20"/>
        </w:rPr>
        <w:t>cold</w:t>
      </w:r>
      <w:r>
        <w:rPr>
          <w:color w:val="231F20"/>
          <w:spacing w:val="-7"/>
          <w:w w:val="105"/>
          <w:sz w:val="20"/>
        </w:rPr>
        <w:t> </w:t>
      </w:r>
      <w:r>
        <w:rPr>
          <w:color w:val="231F20"/>
          <w:w w:val="105"/>
          <w:sz w:val="20"/>
        </w:rPr>
        <w:t>water,</w:t>
      </w:r>
      <w:r>
        <w:rPr>
          <w:color w:val="231F20"/>
          <w:spacing w:val="-7"/>
          <w:w w:val="105"/>
          <w:sz w:val="20"/>
        </w:rPr>
        <w:t> </w:t>
      </w:r>
      <w:r>
        <w:rPr>
          <w:color w:val="231F20"/>
          <w:w w:val="105"/>
          <w:sz w:val="20"/>
        </w:rPr>
        <w:t>steam,</w:t>
      </w:r>
      <w:r>
        <w:rPr>
          <w:color w:val="231F20"/>
          <w:spacing w:val="-7"/>
          <w:w w:val="105"/>
          <w:sz w:val="20"/>
        </w:rPr>
        <w:t> </w:t>
      </w:r>
      <w:r>
        <w:rPr>
          <w:color w:val="231F20"/>
          <w:w w:val="105"/>
          <w:sz w:val="20"/>
        </w:rPr>
        <w:t>floor</w:t>
      </w:r>
      <w:r>
        <w:rPr>
          <w:color w:val="231F20"/>
          <w:spacing w:val="-7"/>
          <w:w w:val="105"/>
          <w:sz w:val="20"/>
        </w:rPr>
        <w:t> </w:t>
      </w:r>
      <w:r>
        <w:rPr>
          <w:color w:val="231F20"/>
          <w:w w:val="105"/>
          <w:sz w:val="20"/>
        </w:rPr>
        <w:t>drains,</w:t>
      </w:r>
      <w:r>
        <w:rPr>
          <w:color w:val="231F20"/>
          <w:spacing w:val="-7"/>
          <w:w w:val="105"/>
          <w:sz w:val="20"/>
        </w:rPr>
        <w:t> </w:t>
      </w:r>
      <w:r>
        <w:rPr>
          <w:color w:val="231F20"/>
          <w:w w:val="105"/>
          <w:sz w:val="20"/>
        </w:rPr>
        <w:t>and</w:t>
      </w:r>
      <w:r>
        <w:rPr>
          <w:color w:val="231F20"/>
          <w:spacing w:val="-7"/>
          <w:w w:val="105"/>
          <w:sz w:val="20"/>
        </w:rPr>
        <w:t> </w:t>
      </w:r>
      <w:r>
        <w:rPr>
          <w:color w:val="231F20"/>
          <w:w w:val="105"/>
          <w:sz w:val="20"/>
        </w:rPr>
        <w:t>electric </w:t>
      </w:r>
      <w:r>
        <w:rPr>
          <w:color w:val="231F20"/>
          <w:spacing w:val="-2"/>
          <w:w w:val="105"/>
          <w:sz w:val="20"/>
        </w:rPr>
        <w:t>power</w:t>
      </w:r>
    </w:p>
    <w:p>
      <w:pPr>
        <w:pStyle w:val="ListParagraph"/>
        <w:numPr>
          <w:ilvl w:val="0"/>
          <w:numId w:val="11"/>
        </w:numPr>
        <w:tabs>
          <w:tab w:pos="1079" w:val="left" w:leader="none"/>
        </w:tabs>
        <w:spacing w:line="247" w:lineRule="auto" w:before="3" w:after="0"/>
        <w:ind w:left="1079" w:right="358" w:hanging="360"/>
        <w:jc w:val="both"/>
        <w:rPr>
          <w:sz w:val="20"/>
        </w:rPr>
      </w:pPr>
      <w:r>
        <w:rPr>
          <w:color w:val="231F20"/>
          <w:w w:val="110"/>
          <w:sz w:val="20"/>
        </w:rPr>
        <w:t>ventilation, including installation of vents or canopies and provi-sions</w:t>
      </w:r>
      <w:r>
        <w:rPr>
          <w:color w:val="231F20"/>
          <w:spacing w:val="-15"/>
          <w:w w:val="110"/>
          <w:sz w:val="20"/>
        </w:rPr>
        <w:t> </w:t>
      </w:r>
      <w:r>
        <w:rPr>
          <w:color w:val="231F20"/>
          <w:w w:val="110"/>
          <w:sz w:val="20"/>
        </w:rPr>
        <w:t>for</w:t>
      </w:r>
      <w:r>
        <w:rPr>
          <w:color w:val="231F20"/>
          <w:spacing w:val="-15"/>
          <w:w w:val="110"/>
          <w:sz w:val="20"/>
        </w:rPr>
        <w:t> </w:t>
      </w:r>
      <w:r>
        <w:rPr>
          <w:color w:val="231F20"/>
          <w:w w:val="110"/>
          <w:sz w:val="20"/>
        </w:rPr>
        <w:t>dissipation</w:t>
      </w:r>
      <w:r>
        <w:rPr>
          <w:color w:val="231F20"/>
          <w:spacing w:val="-15"/>
          <w:w w:val="110"/>
          <w:sz w:val="20"/>
        </w:rPr>
        <w:t> </w:t>
      </w:r>
      <w:r>
        <w:rPr>
          <w:color w:val="231F20"/>
          <w:w w:val="110"/>
          <w:sz w:val="20"/>
        </w:rPr>
        <w:t>of</w:t>
      </w:r>
      <w:r>
        <w:rPr>
          <w:color w:val="231F20"/>
          <w:spacing w:val="-15"/>
          <w:w w:val="110"/>
          <w:sz w:val="20"/>
        </w:rPr>
        <w:t> </w:t>
      </w:r>
      <w:r>
        <w:rPr>
          <w:color w:val="231F20"/>
          <w:w w:val="110"/>
          <w:sz w:val="20"/>
        </w:rPr>
        <w:t>steam</w:t>
      </w:r>
      <w:r>
        <w:rPr>
          <w:color w:val="231F20"/>
          <w:spacing w:val="-15"/>
          <w:w w:val="110"/>
          <w:sz w:val="20"/>
        </w:rPr>
        <w:t> </w:t>
      </w:r>
      <w:r>
        <w:rPr>
          <w:color w:val="231F20"/>
          <w:w w:val="110"/>
          <w:sz w:val="20"/>
        </w:rPr>
        <w:t>and</w:t>
      </w:r>
      <w:r>
        <w:rPr>
          <w:color w:val="231F20"/>
          <w:spacing w:val="-15"/>
          <w:w w:val="110"/>
          <w:sz w:val="20"/>
        </w:rPr>
        <w:t> </w:t>
      </w:r>
      <w:r>
        <w:rPr>
          <w:color w:val="231F20"/>
          <w:w w:val="110"/>
          <w:sz w:val="20"/>
        </w:rPr>
        <w:t>fumes</w:t>
      </w:r>
      <w:r>
        <w:rPr>
          <w:color w:val="231F20"/>
          <w:spacing w:val="-15"/>
          <w:w w:val="110"/>
          <w:sz w:val="20"/>
        </w:rPr>
        <w:t> </w:t>
      </w:r>
      <w:r>
        <w:rPr>
          <w:color w:val="231F20"/>
          <w:w w:val="110"/>
          <w:sz w:val="20"/>
        </w:rPr>
        <w:t>from</w:t>
      </w:r>
      <w:r>
        <w:rPr>
          <w:color w:val="231F20"/>
          <w:spacing w:val="-15"/>
          <w:w w:val="110"/>
          <w:sz w:val="20"/>
        </w:rPr>
        <w:t> </w:t>
      </w:r>
      <w:r>
        <w:rPr>
          <w:color w:val="231F20"/>
          <w:w w:val="110"/>
          <w:sz w:val="20"/>
        </w:rPr>
        <w:t>sanitizing</w:t>
      </w:r>
      <w:r>
        <w:rPr>
          <w:color w:val="231F20"/>
          <w:spacing w:val="-15"/>
          <w:w w:val="110"/>
          <w:sz w:val="20"/>
        </w:rPr>
        <w:t> </w:t>
      </w:r>
      <w:r>
        <w:rPr>
          <w:color w:val="231F20"/>
          <w:w w:val="110"/>
          <w:sz w:val="20"/>
        </w:rPr>
        <w:t>processes</w:t>
      </w:r>
    </w:p>
    <w:p>
      <w:pPr>
        <w:pStyle w:val="ListParagraph"/>
        <w:numPr>
          <w:ilvl w:val="0"/>
          <w:numId w:val="11"/>
        </w:numPr>
        <w:tabs>
          <w:tab w:pos="1079" w:val="left" w:leader="none"/>
        </w:tabs>
        <w:spacing w:line="247" w:lineRule="auto" w:before="2" w:after="0"/>
        <w:ind w:left="1079" w:right="355" w:hanging="360"/>
        <w:jc w:val="both"/>
        <w:rPr>
          <w:sz w:val="20"/>
        </w:rPr>
      </w:pPr>
      <w:r>
        <w:rPr>
          <w:color w:val="231F20"/>
          <w:w w:val="110"/>
          <w:sz w:val="20"/>
        </w:rPr>
        <w:t>vibration, especially if animals are housed directly above, below, or adjacent to the washing facility</w:t>
      </w:r>
    </w:p>
    <w:p>
      <w:pPr>
        <w:pStyle w:val="ListParagraph"/>
        <w:numPr>
          <w:ilvl w:val="0"/>
          <w:numId w:val="11"/>
        </w:numPr>
        <w:tabs>
          <w:tab w:pos="1079" w:val="left" w:leader="none"/>
        </w:tabs>
        <w:spacing w:line="247" w:lineRule="auto" w:before="2" w:after="0"/>
        <w:ind w:left="1079" w:right="355" w:hanging="360"/>
        <w:jc w:val="both"/>
        <w:rPr>
          <w:sz w:val="20"/>
        </w:rPr>
      </w:pPr>
      <w:r>
        <w:rPr>
          <w:color w:val="231F20"/>
          <w:w w:val="105"/>
          <w:sz w:val="20"/>
        </w:rPr>
        <w:t>personnel</w:t>
      </w:r>
      <w:r>
        <w:rPr>
          <w:color w:val="231F20"/>
          <w:spacing w:val="-5"/>
          <w:w w:val="105"/>
          <w:sz w:val="20"/>
        </w:rPr>
        <w:t> </w:t>
      </w:r>
      <w:r>
        <w:rPr>
          <w:color w:val="231F20"/>
          <w:w w:val="105"/>
          <w:sz w:val="20"/>
        </w:rPr>
        <w:t>safety,</w:t>
      </w:r>
      <w:r>
        <w:rPr>
          <w:color w:val="231F20"/>
          <w:spacing w:val="-5"/>
          <w:w w:val="105"/>
          <w:sz w:val="20"/>
        </w:rPr>
        <w:t> </w:t>
      </w:r>
      <w:r>
        <w:rPr>
          <w:color w:val="231F20"/>
          <w:w w:val="105"/>
          <w:sz w:val="20"/>
        </w:rPr>
        <w:t>by</w:t>
      </w:r>
      <w:r>
        <w:rPr>
          <w:color w:val="231F20"/>
          <w:spacing w:val="-5"/>
          <w:w w:val="105"/>
          <w:sz w:val="20"/>
        </w:rPr>
        <w:t> </w:t>
      </w:r>
      <w:r>
        <w:rPr>
          <w:color w:val="231F20"/>
          <w:w w:val="105"/>
          <w:sz w:val="20"/>
        </w:rPr>
        <w:t>ensuring</w:t>
      </w:r>
      <w:r>
        <w:rPr>
          <w:color w:val="231F20"/>
          <w:spacing w:val="-5"/>
          <w:w w:val="105"/>
          <w:sz w:val="20"/>
        </w:rPr>
        <w:t> </w:t>
      </w:r>
      <w:r>
        <w:rPr>
          <w:color w:val="231F20"/>
          <w:w w:val="105"/>
          <w:sz w:val="20"/>
        </w:rPr>
        <w:t>that</w:t>
      </w:r>
      <w:r>
        <w:rPr>
          <w:color w:val="231F20"/>
          <w:spacing w:val="-5"/>
          <w:w w:val="105"/>
          <w:sz w:val="20"/>
        </w:rPr>
        <w:t> </w:t>
      </w:r>
      <w:r>
        <w:rPr>
          <w:color w:val="231F20"/>
          <w:w w:val="105"/>
          <w:sz w:val="20"/>
        </w:rPr>
        <w:t>safety</w:t>
      </w:r>
      <w:r>
        <w:rPr>
          <w:color w:val="231F20"/>
          <w:spacing w:val="-5"/>
          <w:w w:val="105"/>
          <w:sz w:val="20"/>
        </w:rPr>
        <w:t> </w:t>
      </w:r>
      <w:r>
        <w:rPr>
          <w:color w:val="231F20"/>
          <w:w w:val="105"/>
          <w:sz w:val="20"/>
        </w:rPr>
        <w:t>showers,</w:t>
      </w:r>
      <w:r>
        <w:rPr>
          <w:color w:val="231F20"/>
          <w:spacing w:val="-5"/>
          <w:w w:val="105"/>
          <w:sz w:val="20"/>
        </w:rPr>
        <w:t> </w:t>
      </w:r>
      <w:r>
        <w:rPr>
          <w:color w:val="231F20"/>
          <w:w w:val="105"/>
          <w:sz w:val="20"/>
        </w:rPr>
        <w:t>eyewash</w:t>
      </w:r>
      <w:r>
        <w:rPr>
          <w:color w:val="231F20"/>
          <w:spacing w:val="-5"/>
          <w:w w:val="105"/>
          <w:sz w:val="20"/>
        </w:rPr>
        <w:t> </w:t>
      </w:r>
      <w:r>
        <w:rPr>
          <w:color w:val="231F20"/>
          <w:w w:val="105"/>
          <w:sz w:val="20"/>
        </w:rPr>
        <w:t>stations, and other equipment are provided as required by code; exposed hot water and steam lines are properly insulated; procedures with</w:t>
      </w:r>
      <w:r>
        <w:rPr>
          <w:color w:val="231F20"/>
          <w:spacing w:val="40"/>
          <w:w w:val="105"/>
          <w:sz w:val="20"/>
        </w:rPr>
        <w:t> </w:t>
      </w:r>
      <w:r>
        <w:rPr>
          <w:color w:val="231F20"/>
          <w:w w:val="105"/>
          <w:sz w:val="20"/>
        </w:rPr>
        <w:t>a propensity to generate aerosols are appropriately contained; and equipment, such as cage/rack washers, and bulk sterilizers, which personnel enter, are equipped with functioning safety devices that prevent staff from becoming trapped inside.</w:t>
      </w:r>
    </w:p>
    <w:p>
      <w:pPr>
        <w:pStyle w:val="BodyText"/>
        <w:spacing w:before="136"/>
      </w:pPr>
    </w:p>
    <w:p>
      <w:pPr>
        <w:pStyle w:val="Heading4"/>
      </w:pPr>
      <w:r>
        <w:rPr>
          <w:color w:val="231F20"/>
          <w:w w:val="90"/>
        </w:rPr>
        <w:t>Environmental</w:t>
      </w:r>
      <w:r>
        <w:rPr>
          <w:color w:val="231F20"/>
          <w:spacing w:val="19"/>
        </w:rPr>
        <w:t> </w:t>
      </w:r>
      <w:r>
        <w:rPr>
          <w:color w:val="231F20"/>
          <w:spacing w:val="-2"/>
        </w:rPr>
        <w:t>Monitoring</w:t>
      </w:r>
    </w:p>
    <w:p>
      <w:pPr>
        <w:pStyle w:val="BodyText"/>
        <w:spacing w:line="247" w:lineRule="auto" w:before="128"/>
        <w:ind w:left="359" w:right="355" w:firstLine="360"/>
        <w:jc w:val="both"/>
      </w:pPr>
      <w:r>
        <w:rPr>
          <w:color w:val="231F20"/>
          <w:w w:val="110"/>
        </w:rPr>
        <w:t>Monitoring</w:t>
      </w:r>
      <w:r>
        <w:rPr>
          <w:color w:val="231F20"/>
          <w:spacing w:val="-4"/>
          <w:w w:val="110"/>
        </w:rPr>
        <w:t> </w:t>
      </w:r>
      <w:r>
        <w:rPr>
          <w:color w:val="231F20"/>
          <w:w w:val="110"/>
        </w:rPr>
        <w:t>of</w:t>
      </w:r>
      <w:r>
        <w:rPr>
          <w:color w:val="231F20"/>
          <w:spacing w:val="-4"/>
          <w:w w:val="110"/>
        </w:rPr>
        <w:t> </w:t>
      </w:r>
      <w:r>
        <w:rPr>
          <w:color w:val="231F20"/>
          <w:w w:val="110"/>
        </w:rPr>
        <w:t>environmental</w:t>
      </w:r>
      <w:r>
        <w:rPr>
          <w:color w:val="231F20"/>
          <w:spacing w:val="-4"/>
          <w:w w:val="110"/>
        </w:rPr>
        <w:t> </w:t>
      </w:r>
      <w:r>
        <w:rPr>
          <w:color w:val="231F20"/>
          <w:w w:val="110"/>
        </w:rPr>
        <w:t>conditions</w:t>
      </w:r>
      <w:r>
        <w:rPr>
          <w:color w:val="231F20"/>
          <w:spacing w:val="-4"/>
          <w:w w:val="110"/>
        </w:rPr>
        <w:t> </w:t>
      </w:r>
      <w:r>
        <w:rPr>
          <w:color w:val="231F20"/>
          <w:w w:val="110"/>
        </w:rPr>
        <w:t>in</w:t>
      </w:r>
      <w:r>
        <w:rPr>
          <w:color w:val="231F20"/>
          <w:spacing w:val="-4"/>
          <w:w w:val="110"/>
        </w:rPr>
        <w:t> </w:t>
      </w:r>
      <w:r>
        <w:rPr>
          <w:color w:val="231F20"/>
          <w:w w:val="110"/>
        </w:rPr>
        <w:t>animal</w:t>
      </w:r>
      <w:r>
        <w:rPr>
          <w:color w:val="231F20"/>
          <w:spacing w:val="-4"/>
          <w:w w:val="110"/>
        </w:rPr>
        <w:t> </w:t>
      </w:r>
      <w:r>
        <w:rPr>
          <w:color w:val="231F20"/>
          <w:w w:val="110"/>
        </w:rPr>
        <w:t>holding</w:t>
      </w:r>
      <w:r>
        <w:rPr>
          <w:color w:val="231F20"/>
          <w:spacing w:val="-4"/>
          <w:w w:val="110"/>
        </w:rPr>
        <w:t> </w:t>
      </w:r>
      <w:r>
        <w:rPr>
          <w:color w:val="231F20"/>
          <w:w w:val="110"/>
        </w:rPr>
        <w:t>spaces</w:t>
      </w:r>
      <w:r>
        <w:rPr>
          <w:color w:val="231F20"/>
          <w:spacing w:val="-4"/>
          <w:w w:val="110"/>
        </w:rPr>
        <w:t> </w:t>
      </w:r>
      <w:r>
        <w:rPr>
          <w:color w:val="231F20"/>
          <w:w w:val="110"/>
        </w:rPr>
        <w:t>and other</w:t>
      </w:r>
      <w:r>
        <w:rPr>
          <w:color w:val="231F20"/>
          <w:spacing w:val="-10"/>
          <w:w w:val="110"/>
        </w:rPr>
        <w:t> </w:t>
      </w:r>
      <w:r>
        <w:rPr>
          <w:color w:val="231F20"/>
          <w:w w:val="110"/>
        </w:rPr>
        <w:t>environmentally</w:t>
      </w:r>
      <w:r>
        <w:rPr>
          <w:color w:val="231F20"/>
          <w:spacing w:val="-10"/>
          <w:w w:val="110"/>
        </w:rPr>
        <w:t> </w:t>
      </w:r>
      <w:r>
        <w:rPr>
          <w:color w:val="231F20"/>
          <w:w w:val="110"/>
        </w:rPr>
        <w:t>sensitive</w:t>
      </w:r>
      <w:r>
        <w:rPr>
          <w:color w:val="231F20"/>
          <w:spacing w:val="-10"/>
          <w:w w:val="110"/>
        </w:rPr>
        <w:t> </w:t>
      </w:r>
      <w:r>
        <w:rPr>
          <w:color w:val="231F20"/>
          <w:w w:val="110"/>
        </w:rPr>
        <w:t>areas</w:t>
      </w:r>
      <w:r>
        <w:rPr>
          <w:color w:val="231F20"/>
          <w:spacing w:val="-10"/>
          <w:w w:val="110"/>
        </w:rPr>
        <w:t> </w:t>
      </w:r>
      <w:r>
        <w:rPr>
          <w:color w:val="231F20"/>
          <w:w w:val="110"/>
        </w:rPr>
        <w:t>in</w:t>
      </w:r>
      <w:r>
        <w:rPr>
          <w:color w:val="231F20"/>
          <w:spacing w:val="-10"/>
          <w:w w:val="110"/>
        </w:rPr>
        <w:t> </w:t>
      </w:r>
      <w:r>
        <w:rPr>
          <w:color w:val="231F20"/>
          <w:w w:val="110"/>
        </w:rPr>
        <w:t>the</w:t>
      </w:r>
      <w:r>
        <w:rPr>
          <w:color w:val="231F20"/>
          <w:spacing w:val="-10"/>
          <w:w w:val="110"/>
        </w:rPr>
        <w:t> </w:t>
      </w:r>
      <w:r>
        <w:rPr>
          <w:color w:val="231F20"/>
          <w:w w:val="110"/>
        </w:rPr>
        <w:t>facility</w:t>
      </w:r>
      <w:r>
        <w:rPr>
          <w:color w:val="231F20"/>
          <w:spacing w:val="-10"/>
          <w:w w:val="110"/>
        </w:rPr>
        <w:t> </w:t>
      </w:r>
      <w:r>
        <w:rPr>
          <w:color w:val="231F20"/>
          <w:w w:val="110"/>
        </w:rPr>
        <w:t>should</w:t>
      </w:r>
      <w:r>
        <w:rPr>
          <w:color w:val="231F20"/>
          <w:spacing w:val="-10"/>
          <w:w w:val="110"/>
        </w:rPr>
        <w:t> </w:t>
      </w:r>
      <w:r>
        <w:rPr>
          <w:color w:val="231F20"/>
          <w:w w:val="110"/>
        </w:rPr>
        <w:t>be</w:t>
      </w:r>
      <w:r>
        <w:rPr>
          <w:color w:val="231F20"/>
          <w:spacing w:val="-10"/>
          <w:w w:val="110"/>
        </w:rPr>
        <w:t> </w:t>
      </w:r>
      <w:r>
        <w:rPr>
          <w:color w:val="231F20"/>
          <w:w w:val="110"/>
        </w:rPr>
        <w:t>considered. Automated</w:t>
      </w:r>
      <w:r>
        <w:rPr>
          <w:color w:val="231F20"/>
          <w:w w:val="110"/>
        </w:rPr>
        <w:t> monitoring</w:t>
      </w:r>
      <w:r>
        <w:rPr>
          <w:color w:val="231F20"/>
          <w:w w:val="110"/>
        </w:rPr>
        <w:t> systems,</w:t>
      </w:r>
      <w:r>
        <w:rPr>
          <w:color w:val="231F20"/>
          <w:w w:val="110"/>
        </w:rPr>
        <w:t> which</w:t>
      </w:r>
      <w:r>
        <w:rPr>
          <w:color w:val="231F20"/>
          <w:w w:val="110"/>
        </w:rPr>
        <w:t> notify</w:t>
      </w:r>
      <w:r>
        <w:rPr>
          <w:color w:val="231F20"/>
          <w:w w:val="110"/>
        </w:rPr>
        <w:t> personnel</w:t>
      </w:r>
      <w:r>
        <w:rPr>
          <w:color w:val="231F20"/>
          <w:w w:val="110"/>
        </w:rPr>
        <w:t> of</w:t>
      </w:r>
      <w:r>
        <w:rPr>
          <w:color w:val="231F20"/>
          <w:w w:val="110"/>
        </w:rPr>
        <w:t> excursions</w:t>
      </w:r>
      <w:r>
        <w:rPr>
          <w:color w:val="231F20"/>
          <w:w w:val="110"/>
        </w:rPr>
        <w:t> in environmental</w:t>
      </w:r>
      <w:r>
        <w:rPr>
          <w:color w:val="231F20"/>
          <w:w w:val="110"/>
        </w:rPr>
        <w:t> conditions,</w:t>
      </w:r>
      <w:r>
        <w:rPr>
          <w:color w:val="231F20"/>
          <w:w w:val="110"/>
        </w:rPr>
        <w:t> including</w:t>
      </w:r>
      <w:r>
        <w:rPr>
          <w:color w:val="231F20"/>
          <w:w w:val="110"/>
        </w:rPr>
        <w:t> temperature</w:t>
      </w:r>
      <w:r>
        <w:rPr>
          <w:color w:val="231F20"/>
          <w:w w:val="110"/>
        </w:rPr>
        <w:t> and</w:t>
      </w:r>
      <w:r>
        <w:rPr>
          <w:color w:val="231F20"/>
          <w:w w:val="110"/>
        </w:rPr>
        <w:t> photoperiod,</w:t>
      </w:r>
      <w:r>
        <w:rPr>
          <w:color w:val="231F20"/>
          <w:w w:val="110"/>
        </w:rPr>
        <w:t> are advisable</w:t>
      </w:r>
      <w:r>
        <w:rPr>
          <w:color w:val="231F20"/>
          <w:spacing w:val="-4"/>
          <w:w w:val="110"/>
        </w:rPr>
        <w:t> </w:t>
      </w:r>
      <w:r>
        <w:rPr>
          <w:color w:val="231F20"/>
          <w:w w:val="110"/>
        </w:rPr>
        <w:t>to</w:t>
      </w:r>
      <w:r>
        <w:rPr>
          <w:color w:val="231F20"/>
          <w:spacing w:val="-4"/>
          <w:w w:val="110"/>
        </w:rPr>
        <w:t> </w:t>
      </w:r>
      <w:r>
        <w:rPr>
          <w:color w:val="231F20"/>
          <w:w w:val="110"/>
        </w:rPr>
        <w:t>prevent</w:t>
      </w:r>
      <w:r>
        <w:rPr>
          <w:color w:val="231F20"/>
          <w:spacing w:val="-4"/>
          <w:w w:val="110"/>
        </w:rPr>
        <w:t> </w:t>
      </w:r>
      <w:r>
        <w:rPr>
          <w:color w:val="231F20"/>
          <w:w w:val="110"/>
        </w:rPr>
        <w:t>animal</w:t>
      </w:r>
      <w:r>
        <w:rPr>
          <w:color w:val="231F20"/>
          <w:spacing w:val="-4"/>
          <w:w w:val="110"/>
        </w:rPr>
        <w:t> </w:t>
      </w:r>
      <w:r>
        <w:rPr>
          <w:color w:val="231F20"/>
          <w:w w:val="110"/>
        </w:rPr>
        <w:t>loss</w:t>
      </w:r>
      <w:r>
        <w:rPr>
          <w:color w:val="231F20"/>
          <w:spacing w:val="-4"/>
          <w:w w:val="110"/>
        </w:rPr>
        <w:t> </w:t>
      </w:r>
      <w:r>
        <w:rPr>
          <w:color w:val="231F20"/>
          <w:w w:val="110"/>
        </w:rPr>
        <w:t>or</w:t>
      </w:r>
      <w:r>
        <w:rPr>
          <w:color w:val="231F20"/>
          <w:spacing w:val="-4"/>
          <w:w w:val="110"/>
        </w:rPr>
        <w:t> </w:t>
      </w:r>
      <w:r>
        <w:rPr>
          <w:color w:val="231F20"/>
          <w:w w:val="110"/>
        </w:rPr>
        <w:t>physiologic</w:t>
      </w:r>
      <w:r>
        <w:rPr>
          <w:color w:val="231F20"/>
          <w:spacing w:val="-4"/>
          <w:w w:val="110"/>
        </w:rPr>
        <w:t> </w:t>
      </w:r>
      <w:r>
        <w:rPr>
          <w:color w:val="231F20"/>
          <w:w w:val="110"/>
        </w:rPr>
        <w:t>changes</w:t>
      </w:r>
      <w:r>
        <w:rPr>
          <w:color w:val="231F20"/>
          <w:spacing w:val="-4"/>
          <w:w w:val="110"/>
        </w:rPr>
        <w:t> </w:t>
      </w:r>
      <w:r>
        <w:rPr>
          <w:color w:val="231F20"/>
          <w:w w:val="110"/>
        </w:rPr>
        <w:t>as</w:t>
      </w:r>
      <w:r>
        <w:rPr>
          <w:color w:val="231F20"/>
          <w:spacing w:val="-4"/>
          <w:w w:val="110"/>
        </w:rPr>
        <w:t> </w:t>
      </w:r>
      <w:r>
        <w:rPr>
          <w:color w:val="231F20"/>
          <w:w w:val="110"/>
        </w:rPr>
        <w:t>a</w:t>
      </w:r>
      <w:r>
        <w:rPr>
          <w:color w:val="231F20"/>
          <w:spacing w:val="-4"/>
          <w:w w:val="110"/>
        </w:rPr>
        <w:t> </w:t>
      </w:r>
      <w:r>
        <w:rPr>
          <w:color w:val="231F20"/>
          <w:w w:val="110"/>
        </w:rPr>
        <w:t>result</w:t>
      </w:r>
      <w:r>
        <w:rPr>
          <w:color w:val="231F20"/>
          <w:spacing w:val="-4"/>
          <w:w w:val="110"/>
        </w:rPr>
        <w:t> </w:t>
      </w:r>
      <w:r>
        <w:rPr>
          <w:color w:val="231F20"/>
          <w:w w:val="110"/>
        </w:rPr>
        <w:t>of</w:t>
      </w:r>
      <w:r>
        <w:rPr>
          <w:color w:val="231F20"/>
          <w:spacing w:val="-4"/>
          <w:w w:val="110"/>
        </w:rPr>
        <w:t> </w:t>
      </w:r>
      <w:r>
        <w:rPr>
          <w:color w:val="231F20"/>
          <w:w w:val="110"/>
        </w:rPr>
        <w:t>sys-tem</w:t>
      </w:r>
      <w:r>
        <w:rPr>
          <w:color w:val="231F20"/>
          <w:w w:val="110"/>
        </w:rPr>
        <w:t> malfunction.</w:t>
      </w:r>
      <w:r>
        <w:rPr>
          <w:color w:val="231F20"/>
          <w:w w:val="110"/>
        </w:rPr>
        <w:t> The</w:t>
      </w:r>
      <w:r>
        <w:rPr>
          <w:color w:val="231F20"/>
          <w:w w:val="110"/>
        </w:rPr>
        <w:t> function</w:t>
      </w:r>
      <w:r>
        <w:rPr>
          <w:color w:val="231F20"/>
          <w:w w:val="110"/>
        </w:rPr>
        <w:t> and</w:t>
      </w:r>
      <w:r>
        <w:rPr>
          <w:color w:val="231F20"/>
          <w:w w:val="110"/>
        </w:rPr>
        <w:t> accuracy</w:t>
      </w:r>
      <w:r>
        <w:rPr>
          <w:color w:val="231F20"/>
          <w:w w:val="110"/>
        </w:rPr>
        <w:t> of</w:t>
      </w:r>
      <w:r>
        <w:rPr>
          <w:color w:val="231F20"/>
          <w:w w:val="110"/>
        </w:rPr>
        <w:t> such</w:t>
      </w:r>
      <w:r>
        <w:rPr>
          <w:color w:val="231F20"/>
          <w:w w:val="110"/>
        </w:rPr>
        <w:t> systems</w:t>
      </w:r>
      <w:r>
        <w:rPr>
          <w:color w:val="231F20"/>
          <w:w w:val="110"/>
        </w:rPr>
        <w:t> should</w:t>
      </w:r>
      <w:r>
        <w:rPr>
          <w:color w:val="231F20"/>
          <w:w w:val="110"/>
        </w:rPr>
        <w:t> be regularly verified.</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144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4"/>
        <w:rPr>
          <w:rFonts w:ascii="Trebuchet MS"/>
          <w:i/>
          <w:sz w:val="16"/>
        </w:rPr>
      </w:pPr>
    </w:p>
    <w:p>
      <w:pPr>
        <w:pStyle w:val="Heading3"/>
      </w:pPr>
      <w:r>
        <w:rPr>
          <w:color w:val="231F20"/>
          <w:w w:val="85"/>
        </w:rPr>
        <w:t>SPECIAL</w:t>
      </w:r>
      <w:r>
        <w:rPr>
          <w:color w:val="231F20"/>
          <w:spacing w:val="-2"/>
        </w:rPr>
        <w:t> </w:t>
      </w:r>
      <w:r>
        <w:rPr>
          <w:color w:val="231F20"/>
          <w:spacing w:val="-2"/>
          <w:w w:val="90"/>
        </w:rPr>
        <w:t>FACILITIES</w:t>
      </w:r>
    </w:p>
    <w:p>
      <w:pPr>
        <w:pStyle w:val="BodyText"/>
        <w:spacing w:before="16"/>
        <w:rPr>
          <w:b/>
        </w:rPr>
      </w:pPr>
    </w:p>
    <w:p>
      <w:pPr>
        <w:pStyle w:val="Heading4"/>
      </w:pPr>
      <w:r>
        <w:rPr>
          <w:color w:val="231F20"/>
          <w:spacing w:val="-2"/>
        </w:rPr>
        <w:t>Surgery</w:t>
      </w:r>
    </w:p>
    <w:p>
      <w:pPr>
        <w:pStyle w:val="BodyText"/>
        <w:spacing w:line="247" w:lineRule="auto" w:before="128"/>
        <w:ind w:left="359" w:right="354" w:firstLine="360"/>
        <w:jc w:val="both"/>
      </w:pPr>
      <w:r>
        <w:rPr>
          <w:color w:val="231F20"/>
          <w:w w:val="105"/>
        </w:rPr>
        <w:t>The design of a surgical facility should accommodate the species to be operated</w:t>
      </w:r>
      <w:r>
        <w:rPr>
          <w:color w:val="231F20"/>
          <w:spacing w:val="-12"/>
          <w:w w:val="105"/>
        </w:rPr>
        <w:t> </w:t>
      </w:r>
      <w:r>
        <w:rPr>
          <w:color w:val="231F20"/>
          <w:w w:val="105"/>
        </w:rPr>
        <w:t>on</w:t>
      </w:r>
      <w:r>
        <w:rPr>
          <w:color w:val="231F20"/>
          <w:spacing w:val="-12"/>
          <w:w w:val="105"/>
        </w:rPr>
        <w:t> </w:t>
      </w:r>
      <w:r>
        <w:rPr>
          <w:color w:val="231F20"/>
          <w:w w:val="105"/>
        </w:rPr>
        <w:t>and</w:t>
      </w:r>
      <w:r>
        <w:rPr>
          <w:color w:val="231F20"/>
          <w:spacing w:val="-12"/>
          <w:w w:val="105"/>
        </w:rPr>
        <w:t> </w:t>
      </w:r>
      <w:r>
        <w:rPr>
          <w:color w:val="231F20"/>
          <w:w w:val="105"/>
        </w:rPr>
        <w:t>the</w:t>
      </w:r>
      <w:r>
        <w:rPr>
          <w:color w:val="231F20"/>
          <w:spacing w:val="-12"/>
          <w:w w:val="105"/>
        </w:rPr>
        <w:t> </w:t>
      </w:r>
      <w:r>
        <w:rPr>
          <w:color w:val="231F20"/>
          <w:w w:val="105"/>
        </w:rPr>
        <w:t>complexity</w:t>
      </w:r>
      <w:r>
        <w:rPr>
          <w:color w:val="231F20"/>
          <w:spacing w:val="-12"/>
          <w:w w:val="105"/>
        </w:rPr>
        <w:t> </w:t>
      </w:r>
      <w:r>
        <w:rPr>
          <w:color w:val="231F20"/>
          <w:w w:val="105"/>
        </w:rPr>
        <w:t>of</w:t>
      </w:r>
      <w:r>
        <w:rPr>
          <w:color w:val="231F20"/>
          <w:spacing w:val="-12"/>
          <w:w w:val="105"/>
        </w:rPr>
        <w:t> </w:t>
      </w:r>
      <w:r>
        <w:rPr>
          <w:color w:val="231F20"/>
          <w:w w:val="105"/>
        </w:rPr>
        <w:t>the</w:t>
      </w:r>
      <w:r>
        <w:rPr>
          <w:color w:val="231F20"/>
          <w:spacing w:val="-12"/>
          <w:w w:val="105"/>
        </w:rPr>
        <w:t> </w:t>
      </w:r>
      <w:r>
        <w:rPr>
          <w:color w:val="231F20"/>
          <w:w w:val="105"/>
        </w:rPr>
        <w:t>procedures</w:t>
      </w:r>
      <w:r>
        <w:rPr>
          <w:color w:val="231F20"/>
          <w:spacing w:val="-12"/>
          <w:w w:val="105"/>
        </w:rPr>
        <w:t> </w:t>
      </w:r>
      <w:r>
        <w:rPr>
          <w:color w:val="231F20"/>
          <w:w w:val="105"/>
        </w:rPr>
        <w:t>to</w:t>
      </w:r>
      <w:r>
        <w:rPr>
          <w:color w:val="231F20"/>
          <w:spacing w:val="-12"/>
          <w:w w:val="105"/>
        </w:rPr>
        <w:t> </w:t>
      </w:r>
      <w:r>
        <w:rPr>
          <w:color w:val="231F20"/>
          <w:w w:val="105"/>
        </w:rPr>
        <w:t>be</w:t>
      </w:r>
      <w:r>
        <w:rPr>
          <w:color w:val="231F20"/>
          <w:spacing w:val="-12"/>
          <w:w w:val="105"/>
        </w:rPr>
        <w:t> </w:t>
      </w:r>
      <w:r>
        <w:rPr>
          <w:color w:val="231F20"/>
          <w:w w:val="105"/>
        </w:rPr>
        <w:t>performed</w:t>
      </w:r>
      <w:r>
        <w:rPr>
          <w:color w:val="231F20"/>
          <w:spacing w:val="-12"/>
          <w:w w:val="105"/>
        </w:rPr>
        <w:t> </w:t>
      </w:r>
      <w:r>
        <w:rPr>
          <w:color w:val="231F20"/>
          <w:w w:val="105"/>
        </w:rPr>
        <w:t>(Hessler 1991; see also Appendix A, Design and Construction of Animal Facilities). The facility, including that used for rodents, by necessity becomes larger</w:t>
      </w:r>
      <w:r>
        <w:rPr>
          <w:color w:val="231F20"/>
          <w:spacing w:val="40"/>
          <w:w w:val="105"/>
        </w:rPr>
        <w:t> </w:t>
      </w:r>
      <w:r>
        <w:rPr>
          <w:color w:val="231F20"/>
          <w:w w:val="105"/>
        </w:rPr>
        <w:t>and</w:t>
      </w:r>
      <w:r>
        <w:rPr>
          <w:color w:val="231F20"/>
          <w:spacing w:val="28"/>
          <w:w w:val="105"/>
        </w:rPr>
        <w:t> </w:t>
      </w:r>
      <w:r>
        <w:rPr>
          <w:color w:val="231F20"/>
          <w:w w:val="105"/>
        </w:rPr>
        <w:t>more</w:t>
      </w:r>
      <w:r>
        <w:rPr>
          <w:color w:val="231F20"/>
          <w:spacing w:val="28"/>
          <w:w w:val="105"/>
        </w:rPr>
        <w:t> </w:t>
      </w:r>
      <w:r>
        <w:rPr>
          <w:color w:val="231F20"/>
          <w:w w:val="105"/>
        </w:rPr>
        <w:t>complex</w:t>
      </w:r>
      <w:r>
        <w:rPr>
          <w:color w:val="231F20"/>
          <w:spacing w:val="28"/>
          <w:w w:val="105"/>
        </w:rPr>
        <w:t> </w:t>
      </w:r>
      <w:r>
        <w:rPr>
          <w:color w:val="231F20"/>
          <w:w w:val="105"/>
        </w:rPr>
        <w:t>as</w:t>
      </w:r>
      <w:r>
        <w:rPr>
          <w:color w:val="231F20"/>
          <w:spacing w:val="28"/>
          <w:w w:val="105"/>
        </w:rPr>
        <w:t> </w:t>
      </w:r>
      <w:r>
        <w:rPr>
          <w:color w:val="231F20"/>
          <w:w w:val="105"/>
        </w:rPr>
        <w:t>the</w:t>
      </w:r>
      <w:r>
        <w:rPr>
          <w:color w:val="231F20"/>
          <w:spacing w:val="28"/>
          <w:w w:val="105"/>
        </w:rPr>
        <w:t> </w:t>
      </w:r>
      <w:r>
        <w:rPr>
          <w:color w:val="231F20"/>
          <w:w w:val="105"/>
        </w:rPr>
        <w:t>number</w:t>
      </w:r>
      <w:r>
        <w:rPr>
          <w:color w:val="231F20"/>
          <w:spacing w:val="28"/>
          <w:w w:val="105"/>
        </w:rPr>
        <w:t> </w:t>
      </w:r>
      <w:r>
        <w:rPr>
          <w:color w:val="231F20"/>
          <w:w w:val="105"/>
        </w:rPr>
        <w:t>and</w:t>
      </w:r>
      <w:r>
        <w:rPr>
          <w:color w:val="231F20"/>
          <w:spacing w:val="28"/>
          <w:w w:val="105"/>
        </w:rPr>
        <w:t> </w:t>
      </w:r>
      <w:r>
        <w:rPr>
          <w:color w:val="231F20"/>
          <w:w w:val="105"/>
        </w:rPr>
        <w:t>size</w:t>
      </w:r>
      <w:r>
        <w:rPr>
          <w:color w:val="231F20"/>
          <w:spacing w:val="28"/>
          <w:w w:val="105"/>
        </w:rPr>
        <w:t> </w:t>
      </w:r>
      <w:r>
        <w:rPr>
          <w:color w:val="231F20"/>
          <w:w w:val="105"/>
        </w:rPr>
        <w:t>of</w:t>
      </w:r>
      <w:r>
        <w:rPr>
          <w:color w:val="231F20"/>
          <w:spacing w:val="28"/>
          <w:w w:val="105"/>
        </w:rPr>
        <w:t> </w:t>
      </w:r>
      <w:r>
        <w:rPr>
          <w:color w:val="231F20"/>
          <w:w w:val="105"/>
        </w:rPr>
        <w:t>animals</w:t>
      </w:r>
      <w:r>
        <w:rPr>
          <w:color w:val="231F20"/>
          <w:spacing w:val="28"/>
          <w:w w:val="105"/>
        </w:rPr>
        <w:t> </w:t>
      </w:r>
      <w:r>
        <w:rPr>
          <w:color w:val="231F20"/>
          <w:w w:val="105"/>
        </w:rPr>
        <w:t>or</w:t>
      </w:r>
      <w:r>
        <w:rPr>
          <w:color w:val="231F20"/>
          <w:spacing w:val="28"/>
          <w:w w:val="105"/>
        </w:rPr>
        <w:t> </w:t>
      </w:r>
      <w:r>
        <w:rPr>
          <w:color w:val="231F20"/>
          <w:w w:val="105"/>
        </w:rPr>
        <w:t>the</w:t>
      </w:r>
      <w:r>
        <w:rPr>
          <w:color w:val="231F20"/>
          <w:spacing w:val="28"/>
          <w:w w:val="105"/>
        </w:rPr>
        <w:t> </w:t>
      </w:r>
      <w:r>
        <w:rPr>
          <w:color w:val="231F20"/>
          <w:w w:val="105"/>
        </w:rPr>
        <w:t>complexity of procedures increase. For instance, a larger facility may be required to accommodate</w:t>
      </w:r>
      <w:r>
        <w:rPr>
          <w:color w:val="231F20"/>
          <w:w w:val="105"/>
        </w:rPr>
        <w:t> procedures</w:t>
      </w:r>
      <w:r>
        <w:rPr>
          <w:color w:val="231F20"/>
          <w:w w:val="105"/>
        </w:rPr>
        <w:t> on</w:t>
      </w:r>
      <w:r>
        <w:rPr>
          <w:color w:val="231F20"/>
          <w:w w:val="105"/>
        </w:rPr>
        <w:t> agricultural</w:t>
      </w:r>
      <w:r>
        <w:rPr>
          <w:color w:val="231F20"/>
          <w:w w:val="105"/>
        </w:rPr>
        <w:t> species,</w:t>
      </w:r>
      <w:r>
        <w:rPr>
          <w:color w:val="231F20"/>
          <w:w w:val="105"/>
        </w:rPr>
        <w:t> large</w:t>
      </w:r>
      <w:r>
        <w:rPr>
          <w:color w:val="231F20"/>
          <w:w w:val="105"/>
        </w:rPr>
        <w:t> surgical</w:t>
      </w:r>
      <w:r>
        <w:rPr>
          <w:color w:val="231F20"/>
          <w:w w:val="105"/>
        </w:rPr>
        <w:t> teams, imaging devices, robotic surgical systems, and/or laparoscopic equipment towers. Surgical facilities for agricultural species may additionally require floor drains, special restraint devices, and hydraulic operating tables.</w:t>
      </w:r>
    </w:p>
    <w:p>
      <w:pPr>
        <w:pStyle w:val="BodyText"/>
        <w:spacing w:line="247" w:lineRule="auto" w:before="11"/>
        <w:ind w:left="359" w:right="354" w:firstLine="360"/>
        <w:jc w:val="both"/>
      </w:pPr>
      <w:r>
        <w:rPr>
          <w:color w:val="231F20"/>
          <w:w w:val="110"/>
        </w:rPr>
        <w:t>For</w:t>
      </w:r>
      <w:r>
        <w:rPr>
          <w:color w:val="231F20"/>
          <w:spacing w:val="-13"/>
          <w:w w:val="110"/>
        </w:rPr>
        <w:t> </w:t>
      </w:r>
      <w:r>
        <w:rPr>
          <w:color w:val="231F20"/>
          <w:w w:val="110"/>
        </w:rPr>
        <w:t>most</w:t>
      </w:r>
      <w:r>
        <w:rPr>
          <w:color w:val="231F20"/>
          <w:spacing w:val="-13"/>
          <w:w w:val="110"/>
        </w:rPr>
        <w:t> </w:t>
      </w:r>
      <w:r>
        <w:rPr>
          <w:color w:val="231F20"/>
          <w:w w:val="110"/>
        </w:rPr>
        <w:t>survival</w:t>
      </w:r>
      <w:r>
        <w:rPr>
          <w:color w:val="231F20"/>
          <w:spacing w:val="-13"/>
          <w:w w:val="110"/>
        </w:rPr>
        <w:t> </w:t>
      </w:r>
      <w:r>
        <w:rPr>
          <w:color w:val="231F20"/>
          <w:w w:val="110"/>
        </w:rPr>
        <w:t>surgery</w:t>
      </w:r>
      <w:r>
        <w:rPr>
          <w:color w:val="231F20"/>
          <w:spacing w:val="-13"/>
          <w:w w:val="110"/>
        </w:rPr>
        <w:t> </w:t>
      </w:r>
      <w:r>
        <w:rPr>
          <w:color w:val="231F20"/>
          <w:w w:val="110"/>
        </w:rPr>
        <w:t>performed</w:t>
      </w:r>
      <w:r>
        <w:rPr>
          <w:color w:val="231F20"/>
          <w:spacing w:val="-13"/>
          <w:w w:val="110"/>
        </w:rPr>
        <w:t> </w:t>
      </w:r>
      <w:r>
        <w:rPr>
          <w:color w:val="231F20"/>
          <w:w w:val="110"/>
        </w:rPr>
        <w:t>on</w:t>
      </w:r>
      <w:r>
        <w:rPr>
          <w:color w:val="231F20"/>
          <w:spacing w:val="-13"/>
          <w:w w:val="110"/>
        </w:rPr>
        <w:t> </w:t>
      </w:r>
      <w:r>
        <w:rPr>
          <w:color w:val="231F20"/>
          <w:w w:val="110"/>
        </w:rPr>
        <w:t>rodents</w:t>
      </w:r>
      <w:r>
        <w:rPr>
          <w:color w:val="231F20"/>
          <w:spacing w:val="-13"/>
          <w:w w:val="110"/>
        </w:rPr>
        <w:t> </w:t>
      </w:r>
      <w:r>
        <w:rPr>
          <w:color w:val="231F20"/>
          <w:w w:val="110"/>
        </w:rPr>
        <w:t>and</w:t>
      </w:r>
      <w:r>
        <w:rPr>
          <w:color w:val="231F20"/>
          <w:spacing w:val="-13"/>
          <w:w w:val="110"/>
        </w:rPr>
        <w:t> </w:t>
      </w:r>
      <w:r>
        <w:rPr>
          <w:color w:val="231F20"/>
          <w:w w:val="110"/>
        </w:rPr>
        <w:t>other</w:t>
      </w:r>
      <w:r>
        <w:rPr>
          <w:color w:val="231F20"/>
          <w:spacing w:val="-13"/>
          <w:w w:val="110"/>
        </w:rPr>
        <w:t> </w:t>
      </w:r>
      <w:r>
        <w:rPr>
          <w:color w:val="231F20"/>
          <w:w w:val="110"/>
        </w:rPr>
        <w:t>small</w:t>
      </w:r>
      <w:r>
        <w:rPr>
          <w:color w:val="231F20"/>
          <w:spacing w:val="-13"/>
          <w:w w:val="110"/>
        </w:rPr>
        <w:t> </w:t>
      </w:r>
      <w:r>
        <w:rPr>
          <w:color w:val="231F20"/>
          <w:w w:val="110"/>
        </w:rPr>
        <w:t>spe-cies</w:t>
      </w:r>
      <w:r>
        <w:rPr>
          <w:color w:val="231F20"/>
          <w:spacing w:val="-7"/>
          <w:w w:val="110"/>
        </w:rPr>
        <w:t> </w:t>
      </w:r>
      <w:r>
        <w:rPr>
          <w:color w:val="231F20"/>
          <w:w w:val="110"/>
        </w:rPr>
        <w:t>such</w:t>
      </w:r>
      <w:r>
        <w:rPr>
          <w:color w:val="231F20"/>
          <w:spacing w:val="-7"/>
          <w:w w:val="110"/>
        </w:rPr>
        <w:t> </w:t>
      </w:r>
      <w:r>
        <w:rPr>
          <w:color w:val="231F20"/>
          <w:w w:val="110"/>
        </w:rPr>
        <w:t>as</w:t>
      </w:r>
      <w:r>
        <w:rPr>
          <w:color w:val="231F20"/>
          <w:spacing w:val="-7"/>
          <w:w w:val="110"/>
        </w:rPr>
        <w:t> </w:t>
      </w:r>
      <w:r>
        <w:rPr>
          <w:color w:val="231F20"/>
          <w:w w:val="110"/>
        </w:rPr>
        <w:t>aquatics</w:t>
      </w:r>
      <w:r>
        <w:rPr>
          <w:color w:val="231F20"/>
          <w:spacing w:val="-7"/>
          <w:w w:val="110"/>
        </w:rPr>
        <w:t> </w:t>
      </w:r>
      <w:r>
        <w:rPr>
          <w:color w:val="231F20"/>
          <w:w w:val="110"/>
        </w:rPr>
        <w:t>and</w:t>
      </w:r>
      <w:r>
        <w:rPr>
          <w:color w:val="231F20"/>
          <w:spacing w:val="-7"/>
          <w:w w:val="110"/>
        </w:rPr>
        <w:t> </w:t>
      </w:r>
      <w:r>
        <w:rPr>
          <w:color w:val="231F20"/>
          <w:w w:val="110"/>
        </w:rPr>
        <w:t>birds,</w:t>
      </w:r>
      <w:r>
        <w:rPr>
          <w:color w:val="231F20"/>
          <w:spacing w:val="-7"/>
          <w:w w:val="110"/>
        </w:rPr>
        <w:t> </w:t>
      </w:r>
      <w:r>
        <w:rPr>
          <w:color w:val="231F20"/>
          <w:w w:val="110"/>
        </w:rPr>
        <w:t>an</w:t>
      </w:r>
      <w:r>
        <w:rPr>
          <w:color w:val="231F20"/>
          <w:spacing w:val="-7"/>
          <w:w w:val="110"/>
        </w:rPr>
        <w:t> </w:t>
      </w:r>
      <w:r>
        <w:rPr>
          <w:color w:val="231F20"/>
          <w:w w:val="110"/>
        </w:rPr>
        <w:t>animal</w:t>
      </w:r>
      <w:r>
        <w:rPr>
          <w:color w:val="231F20"/>
          <w:spacing w:val="-7"/>
          <w:w w:val="110"/>
        </w:rPr>
        <w:t> </w:t>
      </w:r>
      <w:r>
        <w:rPr>
          <w:color w:val="231F20"/>
          <w:w w:val="110"/>
        </w:rPr>
        <w:t>procedure</w:t>
      </w:r>
      <w:r>
        <w:rPr>
          <w:color w:val="231F20"/>
          <w:spacing w:val="-7"/>
          <w:w w:val="110"/>
        </w:rPr>
        <w:t> </w:t>
      </w:r>
      <w:r>
        <w:rPr>
          <w:color w:val="231F20"/>
          <w:w w:val="110"/>
        </w:rPr>
        <w:t>laboratory</w:t>
      </w:r>
      <w:r>
        <w:rPr>
          <w:color w:val="231F20"/>
          <w:spacing w:val="-7"/>
          <w:w w:val="110"/>
        </w:rPr>
        <w:t> </w:t>
      </w:r>
      <w:r>
        <w:rPr>
          <w:color w:val="231F20"/>
          <w:w w:val="110"/>
        </w:rPr>
        <w:t>is</w:t>
      </w:r>
      <w:r>
        <w:rPr>
          <w:color w:val="231F20"/>
          <w:spacing w:val="-7"/>
          <w:w w:val="110"/>
        </w:rPr>
        <w:t> </w:t>
      </w:r>
      <w:r>
        <w:rPr>
          <w:color w:val="231F20"/>
          <w:w w:val="110"/>
        </w:rPr>
        <w:t>recom-mended;</w:t>
      </w:r>
      <w:r>
        <w:rPr>
          <w:color w:val="231F20"/>
          <w:w w:val="110"/>
        </w:rPr>
        <w:t> the</w:t>
      </w:r>
      <w:r>
        <w:rPr>
          <w:color w:val="231F20"/>
          <w:w w:val="110"/>
        </w:rPr>
        <w:t> space</w:t>
      </w:r>
      <w:r>
        <w:rPr>
          <w:color w:val="231F20"/>
          <w:w w:val="110"/>
        </w:rPr>
        <w:t> should</w:t>
      </w:r>
      <w:r>
        <w:rPr>
          <w:color w:val="231F20"/>
          <w:w w:val="110"/>
        </w:rPr>
        <w:t> be</w:t>
      </w:r>
      <w:r>
        <w:rPr>
          <w:color w:val="231F20"/>
          <w:w w:val="110"/>
        </w:rPr>
        <w:t> dedicated</w:t>
      </w:r>
      <w:r>
        <w:rPr>
          <w:color w:val="231F20"/>
          <w:w w:val="110"/>
        </w:rPr>
        <w:t> to</w:t>
      </w:r>
      <w:r>
        <w:rPr>
          <w:color w:val="231F20"/>
          <w:w w:val="110"/>
        </w:rPr>
        <w:t> surgery</w:t>
      </w:r>
      <w:r>
        <w:rPr>
          <w:color w:val="231F20"/>
          <w:w w:val="110"/>
        </w:rPr>
        <w:t> and</w:t>
      </w:r>
      <w:r>
        <w:rPr>
          <w:color w:val="231F20"/>
          <w:w w:val="110"/>
        </w:rPr>
        <w:t> related</w:t>
      </w:r>
      <w:r>
        <w:rPr>
          <w:color w:val="231F20"/>
          <w:w w:val="110"/>
        </w:rPr>
        <w:t> activities </w:t>
      </w:r>
      <w:r>
        <w:rPr>
          <w:color w:val="231F20"/>
        </w:rPr>
        <w:t>when used for this purpose, and managed to minimize contamination from </w:t>
      </w:r>
      <w:r>
        <w:rPr>
          <w:color w:val="231F20"/>
          <w:w w:val="110"/>
        </w:rPr>
        <w:t>other</w:t>
      </w:r>
      <w:r>
        <w:rPr>
          <w:color w:val="231F20"/>
          <w:spacing w:val="-7"/>
          <w:w w:val="110"/>
        </w:rPr>
        <w:t> </w:t>
      </w:r>
      <w:r>
        <w:rPr>
          <w:color w:val="231F20"/>
          <w:w w:val="110"/>
        </w:rPr>
        <w:t>activities</w:t>
      </w:r>
      <w:r>
        <w:rPr>
          <w:color w:val="231F20"/>
          <w:spacing w:val="-7"/>
          <w:w w:val="110"/>
        </w:rPr>
        <w:t> </w:t>
      </w:r>
      <w:r>
        <w:rPr>
          <w:color w:val="231F20"/>
          <w:w w:val="110"/>
        </w:rPr>
        <w:t>conducted</w:t>
      </w:r>
      <w:r>
        <w:rPr>
          <w:color w:val="231F20"/>
          <w:spacing w:val="-7"/>
          <w:w w:val="110"/>
        </w:rPr>
        <w:t> </w:t>
      </w:r>
      <w:r>
        <w:rPr>
          <w:color w:val="231F20"/>
          <w:w w:val="110"/>
        </w:rPr>
        <w:t>in</w:t>
      </w:r>
      <w:r>
        <w:rPr>
          <w:color w:val="231F20"/>
          <w:spacing w:val="-7"/>
          <w:w w:val="110"/>
        </w:rPr>
        <w:t> </w:t>
      </w:r>
      <w:r>
        <w:rPr>
          <w:color w:val="231F20"/>
          <w:w w:val="110"/>
        </w:rPr>
        <w:t>the</w:t>
      </w:r>
      <w:r>
        <w:rPr>
          <w:color w:val="231F20"/>
          <w:spacing w:val="-7"/>
          <w:w w:val="110"/>
        </w:rPr>
        <w:t> </w:t>
      </w:r>
      <w:r>
        <w:rPr>
          <w:color w:val="231F20"/>
          <w:w w:val="110"/>
        </w:rPr>
        <w:t>room</w:t>
      </w:r>
      <w:r>
        <w:rPr>
          <w:color w:val="231F20"/>
          <w:spacing w:val="-7"/>
          <w:w w:val="110"/>
        </w:rPr>
        <w:t> </w:t>
      </w:r>
      <w:r>
        <w:rPr>
          <w:color w:val="231F20"/>
          <w:w w:val="110"/>
        </w:rPr>
        <w:t>at</w:t>
      </w:r>
      <w:r>
        <w:rPr>
          <w:color w:val="231F20"/>
          <w:spacing w:val="-7"/>
          <w:w w:val="110"/>
        </w:rPr>
        <w:t> </w:t>
      </w:r>
      <w:r>
        <w:rPr>
          <w:color w:val="231F20"/>
          <w:w w:val="110"/>
        </w:rPr>
        <w:t>other</w:t>
      </w:r>
      <w:r>
        <w:rPr>
          <w:color w:val="231F20"/>
          <w:spacing w:val="-7"/>
          <w:w w:val="110"/>
        </w:rPr>
        <w:t> </w:t>
      </w:r>
      <w:r>
        <w:rPr>
          <w:color w:val="231F20"/>
          <w:w w:val="110"/>
        </w:rPr>
        <w:t>times.</w:t>
      </w:r>
      <w:r>
        <w:rPr>
          <w:color w:val="231F20"/>
          <w:spacing w:val="-7"/>
          <w:w w:val="110"/>
        </w:rPr>
        <w:t> </w:t>
      </w:r>
      <w:r>
        <w:rPr>
          <w:color w:val="231F20"/>
          <w:w w:val="110"/>
        </w:rPr>
        <w:t>The</w:t>
      </w:r>
      <w:r>
        <w:rPr>
          <w:color w:val="231F20"/>
          <w:spacing w:val="-7"/>
          <w:w w:val="110"/>
        </w:rPr>
        <w:t> </w:t>
      </w:r>
      <w:r>
        <w:rPr>
          <w:color w:val="231F20"/>
          <w:w w:val="110"/>
        </w:rPr>
        <w:t>association</w:t>
      </w:r>
      <w:r>
        <w:rPr>
          <w:color w:val="231F20"/>
          <w:spacing w:val="-7"/>
          <w:w w:val="110"/>
        </w:rPr>
        <w:t> </w:t>
      </w:r>
      <w:r>
        <w:rPr>
          <w:color w:val="231F20"/>
          <w:w w:val="110"/>
        </w:rPr>
        <w:t>of surgical</w:t>
      </w:r>
      <w:r>
        <w:rPr>
          <w:color w:val="231F20"/>
          <w:w w:val="110"/>
        </w:rPr>
        <w:t> facilities</w:t>
      </w:r>
      <w:r>
        <w:rPr>
          <w:color w:val="231F20"/>
          <w:w w:val="110"/>
        </w:rPr>
        <w:t> with</w:t>
      </w:r>
      <w:r>
        <w:rPr>
          <w:color w:val="231F20"/>
          <w:w w:val="110"/>
        </w:rPr>
        <w:t> diagnostic</w:t>
      </w:r>
      <w:r>
        <w:rPr>
          <w:color w:val="231F20"/>
          <w:w w:val="110"/>
        </w:rPr>
        <w:t> laboratories,</w:t>
      </w:r>
      <w:r>
        <w:rPr>
          <w:color w:val="231F20"/>
          <w:w w:val="110"/>
        </w:rPr>
        <w:t> imaging</w:t>
      </w:r>
      <w:r>
        <w:rPr>
          <w:color w:val="231F20"/>
          <w:w w:val="110"/>
        </w:rPr>
        <w:t> facilities,</w:t>
      </w:r>
      <w:r>
        <w:rPr>
          <w:color w:val="231F20"/>
          <w:w w:val="110"/>
        </w:rPr>
        <w:t> animal </w:t>
      </w:r>
      <w:r>
        <w:rPr>
          <w:color w:val="231F20"/>
        </w:rPr>
        <w:t>housing,</w:t>
      </w:r>
      <w:r>
        <w:rPr>
          <w:color w:val="231F20"/>
          <w:spacing w:val="28"/>
        </w:rPr>
        <w:t> </w:t>
      </w:r>
      <w:r>
        <w:rPr>
          <w:color w:val="231F20"/>
        </w:rPr>
        <w:t>staff</w:t>
      </w:r>
      <w:r>
        <w:rPr>
          <w:color w:val="231F20"/>
          <w:spacing w:val="28"/>
        </w:rPr>
        <w:t> </w:t>
      </w:r>
      <w:r>
        <w:rPr>
          <w:color w:val="231F20"/>
        </w:rPr>
        <w:t>offices,</w:t>
      </w:r>
      <w:r>
        <w:rPr>
          <w:color w:val="231F20"/>
          <w:spacing w:val="28"/>
        </w:rPr>
        <w:t> </w:t>
      </w:r>
      <w:r>
        <w:rPr>
          <w:color w:val="231F20"/>
        </w:rPr>
        <w:t>and</w:t>
      </w:r>
      <w:r>
        <w:rPr>
          <w:color w:val="231F20"/>
          <w:spacing w:val="28"/>
        </w:rPr>
        <w:t> </w:t>
      </w:r>
      <w:r>
        <w:rPr>
          <w:color w:val="231F20"/>
        </w:rPr>
        <w:t>so</w:t>
      </w:r>
      <w:r>
        <w:rPr>
          <w:color w:val="231F20"/>
          <w:spacing w:val="28"/>
        </w:rPr>
        <w:t> </w:t>
      </w:r>
      <w:r>
        <w:rPr>
          <w:color w:val="231F20"/>
        </w:rPr>
        <w:t>on</w:t>
      </w:r>
      <w:r>
        <w:rPr>
          <w:color w:val="231F20"/>
          <w:spacing w:val="28"/>
        </w:rPr>
        <w:t> </w:t>
      </w:r>
      <w:r>
        <w:rPr>
          <w:color w:val="231F20"/>
        </w:rPr>
        <w:t>should</w:t>
      </w:r>
      <w:r>
        <w:rPr>
          <w:color w:val="231F20"/>
          <w:spacing w:val="28"/>
        </w:rPr>
        <w:t> </w:t>
      </w:r>
      <w:r>
        <w:rPr>
          <w:color w:val="231F20"/>
        </w:rPr>
        <w:t>be</w:t>
      </w:r>
      <w:r>
        <w:rPr>
          <w:color w:val="231F20"/>
          <w:spacing w:val="28"/>
        </w:rPr>
        <w:t> </w:t>
      </w:r>
      <w:r>
        <w:rPr>
          <w:color w:val="231F20"/>
        </w:rPr>
        <w:t>considered</w:t>
      </w:r>
      <w:r>
        <w:rPr>
          <w:color w:val="231F20"/>
          <w:spacing w:val="28"/>
        </w:rPr>
        <w:t> </w:t>
      </w:r>
      <w:r>
        <w:rPr>
          <w:color w:val="231F20"/>
        </w:rPr>
        <w:t>in</w:t>
      </w:r>
      <w:r>
        <w:rPr>
          <w:color w:val="231F20"/>
          <w:spacing w:val="28"/>
        </w:rPr>
        <w:t> </w:t>
      </w:r>
      <w:r>
        <w:rPr>
          <w:color w:val="231F20"/>
        </w:rPr>
        <w:t>the</w:t>
      </w:r>
      <w:r>
        <w:rPr>
          <w:color w:val="231F20"/>
          <w:spacing w:val="28"/>
        </w:rPr>
        <w:t> </w:t>
      </w:r>
      <w:r>
        <w:rPr>
          <w:color w:val="231F20"/>
        </w:rPr>
        <w:t>overall</w:t>
      </w:r>
      <w:r>
        <w:rPr>
          <w:color w:val="231F20"/>
          <w:spacing w:val="28"/>
        </w:rPr>
        <w:t> </w:t>
      </w:r>
      <w:r>
        <w:rPr>
          <w:color w:val="231F20"/>
        </w:rPr>
        <w:t>context of the complexity of the surgical program. Centralized surgical facilities are cost-effective in equipment, conservation of space and personnel resources,</w:t>
      </w:r>
      <w:r>
        <w:rPr>
          <w:color w:val="231F20"/>
          <w:spacing w:val="40"/>
        </w:rPr>
        <w:t> </w:t>
      </w:r>
      <w:r>
        <w:rPr>
          <w:color w:val="231F20"/>
        </w:rPr>
        <w:t>and reduced transit of animals. They also enable enhanced personnel safety</w:t>
      </w:r>
      <w:r>
        <w:rPr>
          <w:color w:val="231F20"/>
          <w:spacing w:val="80"/>
          <w:w w:val="110"/>
        </w:rPr>
        <w:t> </w:t>
      </w:r>
      <w:r>
        <w:rPr>
          <w:color w:val="231F20"/>
          <w:w w:val="110"/>
        </w:rPr>
        <w:t>and professional oversight of both facilities and procedures.</w:t>
      </w:r>
    </w:p>
    <w:p>
      <w:pPr>
        <w:pStyle w:val="BodyText"/>
        <w:spacing w:line="247" w:lineRule="auto" w:before="12"/>
        <w:ind w:left="359" w:right="354" w:firstLine="360"/>
        <w:jc w:val="both"/>
      </w:pPr>
      <w:r>
        <w:rPr>
          <w:color w:val="231F20"/>
          <w:w w:val="105"/>
        </w:rPr>
        <w:t>For most surgical programs, functional components of aseptic surgery include</w:t>
      </w:r>
      <w:r>
        <w:rPr>
          <w:color w:val="231F20"/>
          <w:w w:val="105"/>
        </w:rPr>
        <w:t> surgical</w:t>
      </w:r>
      <w:r>
        <w:rPr>
          <w:color w:val="231F20"/>
          <w:w w:val="105"/>
        </w:rPr>
        <w:t> support,</w:t>
      </w:r>
      <w:r>
        <w:rPr>
          <w:color w:val="231F20"/>
          <w:w w:val="105"/>
        </w:rPr>
        <w:t> animal</w:t>
      </w:r>
      <w:r>
        <w:rPr>
          <w:color w:val="231F20"/>
          <w:w w:val="105"/>
        </w:rPr>
        <w:t> preparation,</w:t>
      </w:r>
      <w:r>
        <w:rPr>
          <w:color w:val="231F20"/>
          <w:w w:val="105"/>
        </w:rPr>
        <w:t> surgeon’s</w:t>
      </w:r>
      <w:r>
        <w:rPr>
          <w:color w:val="231F20"/>
          <w:w w:val="105"/>
        </w:rPr>
        <w:t> scrub,</w:t>
      </w:r>
      <w:r>
        <w:rPr>
          <w:color w:val="231F20"/>
          <w:w w:val="105"/>
        </w:rPr>
        <w:t> operating room, and postoperative recovery. The areas that support those functions should be designed to minimize traffic flow and separate the related non-surgical activities from the surgical procedure in the operating room. The separation is best achieved by physical barriers (AORN 1993) but may also be</w:t>
      </w:r>
      <w:r>
        <w:rPr>
          <w:color w:val="231F20"/>
          <w:w w:val="105"/>
        </w:rPr>
        <w:t> achieved</w:t>
      </w:r>
      <w:r>
        <w:rPr>
          <w:color w:val="231F20"/>
          <w:w w:val="105"/>
        </w:rPr>
        <w:t> by</w:t>
      </w:r>
      <w:r>
        <w:rPr>
          <w:color w:val="231F20"/>
          <w:w w:val="105"/>
        </w:rPr>
        <w:t> distance</w:t>
      </w:r>
      <w:r>
        <w:rPr>
          <w:color w:val="231F20"/>
          <w:w w:val="105"/>
        </w:rPr>
        <w:t> between</w:t>
      </w:r>
      <w:r>
        <w:rPr>
          <w:color w:val="231F20"/>
          <w:w w:val="105"/>
        </w:rPr>
        <w:t> areas</w:t>
      </w:r>
      <w:r>
        <w:rPr>
          <w:color w:val="231F20"/>
          <w:w w:val="105"/>
        </w:rPr>
        <w:t> or</w:t>
      </w:r>
      <w:r>
        <w:rPr>
          <w:color w:val="231F20"/>
          <w:w w:val="105"/>
        </w:rPr>
        <w:t> by</w:t>
      </w:r>
      <w:r>
        <w:rPr>
          <w:color w:val="231F20"/>
          <w:w w:val="105"/>
        </w:rPr>
        <w:t> the</w:t>
      </w:r>
      <w:r>
        <w:rPr>
          <w:color w:val="231F20"/>
          <w:w w:val="105"/>
        </w:rPr>
        <w:t> timing</w:t>
      </w:r>
      <w:r>
        <w:rPr>
          <w:color w:val="231F20"/>
          <w:w w:val="105"/>
        </w:rPr>
        <w:t> of</w:t>
      </w:r>
      <w:r>
        <w:rPr>
          <w:color w:val="231F20"/>
          <w:w w:val="105"/>
        </w:rPr>
        <w:t> appropriate cleaning and disinfection between activities.</w:t>
      </w:r>
    </w:p>
    <w:p>
      <w:pPr>
        <w:pStyle w:val="BodyText"/>
        <w:spacing w:line="247" w:lineRule="auto" w:before="9"/>
        <w:ind w:left="359" w:right="354" w:firstLine="360"/>
        <w:jc w:val="both"/>
      </w:pPr>
      <w:r>
        <w:rPr>
          <w:color w:val="231F20"/>
          <w:w w:val="110"/>
        </w:rPr>
        <w:t>Surgical</w:t>
      </w:r>
      <w:r>
        <w:rPr>
          <w:color w:val="231F20"/>
          <w:w w:val="110"/>
        </w:rPr>
        <w:t> facilities</w:t>
      </w:r>
      <w:r>
        <w:rPr>
          <w:color w:val="231F20"/>
          <w:w w:val="110"/>
        </w:rPr>
        <w:t> should</w:t>
      </w:r>
      <w:r>
        <w:rPr>
          <w:color w:val="231F20"/>
          <w:w w:val="110"/>
        </w:rPr>
        <w:t> be</w:t>
      </w:r>
      <w:r>
        <w:rPr>
          <w:color w:val="231F20"/>
          <w:w w:val="110"/>
        </w:rPr>
        <w:t> sufficiently</w:t>
      </w:r>
      <w:r>
        <w:rPr>
          <w:color w:val="231F20"/>
          <w:w w:val="110"/>
        </w:rPr>
        <w:t> separate</w:t>
      </w:r>
      <w:r>
        <w:rPr>
          <w:color w:val="231F20"/>
          <w:w w:val="110"/>
        </w:rPr>
        <w:t> from</w:t>
      </w:r>
      <w:r>
        <w:rPr>
          <w:color w:val="231F20"/>
          <w:w w:val="110"/>
        </w:rPr>
        <w:t> other</w:t>
      </w:r>
      <w:r>
        <w:rPr>
          <w:color w:val="231F20"/>
          <w:w w:val="110"/>
        </w:rPr>
        <w:t> areas</w:t>
      </w:r>
      <w:r>
        <w:rPr>
          <w:color w:val="231F20"/>
          <w:w w:val="110"/>
        </w:rPr>
        <w:t> to minimize</w:t>
      </w:r>
      <w:r>
        <w:rPr>
          <w:color w:val="231F20"/>
          <w:spacing w:val="-16"/>
          <w:w w:val="110"/>
        </w:rPr>
        <w:t> </w:t>
      </w:r>
      <w:r>
        <w:rPr>
          <w:color w:val="231F20"/>
          <w:w w:val="110"/>
        </w:rPr>
        <w:t>unnecessary</w:t>
      </w:r>
      <w:r>
        <w:rPr>
          <w:color w:val="231F20"/>
          <w:spacing w:val="-15"/>
          <w:w w:val="110"/>
        </w:rPr>
        <w:t> </w:t>
      </w:r>
      <w:r>
        <w:rPr>
          <w:color w:val="231F20"/>
          <w:w w:val="110"/>
        </w:rPr>
        <w:t>traffic</w:t>
      </w:r>
      <w:r>
        <w:rPr>
          <w:color w:val="231F20"/>
          <w:spacing w:val="-15"/>
          <w:w w:val="110"/>
        </w:rPr>
        <w:t> </w:t>
      </w:r>
      <w:r>
        <w:rPr>
          <w:color w:val="231F20"/>
          <w:w w:val="110"/>
        </w:rPr>
        <w:t>and</w:t>
      </w:r>
      <w:r>
        <w:rPr>
          <w:color w:val="231F20"/>
          <w:spacing w:val="-16"/>
          <w:w w:val="110"/>
        </w:rPr>
        <w:t> </w:t>
      </w:r>
      <w:r>
        <w:rPr>
          <w:color w:val="231F20"/>
          <w:w w:val="110"/>
        </w:rPr>
        <w:t>decrease</w:t>
      </w:r>
      <w:r>
        <w:rPr>
          <w:color w:val="231F20"/>
          <w:spacing w:val="-15"/>
          <w:w w:val="110"/>
        </w:rPr>
        <w:t> </w:t>
      </w:r>
      <w:r>
        <w:rPr>
          <w:color w:val="231F20"/>
          <w:w w:val="110"/>
        </w:rPr>
        <w:t>the</w:t>
      </w:r>
      <w:r>
        <w:rPr>
          <w:color w:val="231F20"/>
          <w:spacing w:val="-15"/>
          <w:w w:val="110"/>
        </w:rPr>
        <w:t> </w:t>
      </w:r>
      <w:r>
        <w:rPr>
          <w:color w:val="231F20"/>
          <w:w w:val="110"/>
        </w:rPr>
        <w:t>potential</w:t>
      </w:r>
      <w:r>
        <w:rPr>
          <w:color w:val="231F20"/>
          <w:spacing w:val="-15"/>
          <w:w w:val="110"/>
        </w:rPr>
        <w:t> </w:t>
      </w:r>
      <w:r>
        <w:rPr>
          <w:color w:val="231F20"/>
          <w:w w:val="110"/>
        </w:rPr>
        <w:t>for</w:t>
      </w:r>
      <w:r>
        <w:rPr>
          <w:color w:val="231F20"/>
          <w:spacing w:val="-16"/>
          <w:w w:val="110"/>
        </w:rPr>
        <w:t> </w:t>
      </w:r>
      <w:r>
        <w:rPr>
          <w:color w:val="231F20"/>
          <w:w w:val="110"/>
        </w:rPr>
        <w:t>contamination </w:t>
      </w:r>
      <w:r>
        <w:rPr>
          <w:color w:val="231F20"/>
        </w:rPr>
        <w:t>(Humphreys 1993). The number of personnel and their level of activity have </w:t>
      </w:r>
      <w:r>
        <w:rPr>
          <w:color w:val="231F20"/>
          <w:w w:val="110"/>
        </w:rPr>
        <w:t>been</w:t>
      </w:r>
      <w:r>
        <w:rPr>
          <w:color w:val="231F20"/>
          <w:spacing w:val="-3"/>
          <w:w w:val="110"/>
        </w:rPr>
        <w:t> </w:t>
      </w:r>
      <w:r>
        <w:rPr>
          <w:color w:val="231F20"/>
          <w:w w:val="110"/>
        </w:rPr>
        <w:t>shown</w:t>
      </w:r>
      <w:r>
        <w:rPr>
          <w:color w:val="231F20"/>
          <w:spacing w:val="-3"/>
          <w:w w:val="110"/>
        </w:rPr>
        <w:t> </w:t>
      </w:r>
      <w:r>
        <w:rPr>
          <w:color w:val="231F20"/>
          <w:w w:val="110"/>
        </w:rPr>
        <w:t>to</w:t>
      </w:r>
      <w:r>
        <w:rPr>
          <w:color w:val="231F20"/>
          <w:spacing w:val="-3"/>
          <w:w w:val="110"/>
        </w:rPr>
        <w:t> </w:t>
      </w:r>
      <w:r>
        <w:rPr>
          <w:color w:val="231F20"/>
          <w:w w:val="110"/>
        </w:rPr>
        <w:t>be</w:t>
      </w:r>
      <w:r>
        <w:rPr>
          <w:color w:val="231F20"/>
          <w:spacing w:val="-3"/>
          <w:w w:val="110"/>
        </w:rPr>
        <w:t> </w:t>
      </w:r>
      <w:r>
        <w:rPr>
          <w:color w:val="231F20"/>
          <w:w w:val="110"/>
        </w:rPr>
        <w:t>directly</w:t>
      </w:r>
      <w:r>
        <w:rPr>
          <w:color w:val="231F20"/>
          <w:spacing w:val="-3"/>
          <w:w w:val="110"/>
        </w:rPr>
        <w:t> </w:t>
      </w:r>
      <w:r>
        <w:rPr>
          <w:color w:val="231F20"/>
          <w:w w:val="110"/>
        </w:rPr>
        <w:t>related</w:t>
      </w:r>
      <w:r>
        <w:rPr>
          <w:color w:val="231F20"/>
          <w:spacing w:val="-3"/>
          <w:w w:val="110"/>
        </w:rPr>
        <w:t> </w:t>
      </w:r>
      <w:r>
        <w:rPr>
          <w:color w:val="231F20"/>
          <w:w w:val="110"/>
        </w:rPr>
        <w:t>to</w:t>
      </w:r>
      <w:r>
        <w:rPr>
          <w:color w:val="231F20"/>
          <w:spacing w:val="-3"/>
          <w:w w:val="110"/>
        </w:rPr>
        <w:t> </w:t>
      </w:r>
      <w:r>
        <w:rPr>
          <w:color w:val="231F20"/>
          <w:w w:val="110"/>
        </w:rPr>
        <w:t>the</w:t>
      </w:r>
      <w:r>
        <w:rPr>
          <w:color w:val="231F20"/>
          <w:spacing w:val="-3"/>
          <w:w w:val="110"/>
        </w:rPr>
        <w:t> </w:t>
      </w:r>
      <w:r>
        <w:rPr>
          <w:color w:val="231F20"/>
          <w:w w:val="110"/>
        </w:rPr>
        <w:t>level</w:t>
      </w:r>
      <w:r>
        <w:rPr>
          <w:color w:val="231F20"/>
          <w:spacing w:val="-3"/>
          <w:w w:val="110"/>
        </w:rPr>
        <w:t> </w:t>
      </w:r>
      <w:r>
        <w:rPr>
          <w:color w:val="231F20"/>
          <w:w w:val="110"/>
        </w:rPr>
        <w:t>of</w:t>
      </w:r>
      <w:r>
        <w:rPr>
          <w:color w:val="231F20"/>
          <w:spacing w:val="-3"/>
          <w:w w:val="110"/>
        </w:rPr>
        <w:t> </w:t>
      </w:r>
      <w:r>
        <w:rPr>
          <w:color w:val="231F20"/>
          <w:w w:val="110"/>
        </w:rPr>
        <w:t>bacterial</w:t>
      </w:r>
      <w:r>
        <w:rPr>
          <w:color w:val="231F20"/>
          <w:spacing w:val="-3"/>
          <w:w w:val="110"/>
        </w:rPr>
        <w:t> </w:t>
      </w:r>
      <w:r>
        <w:rPr>
          <w:color w:val="231F20"/>
          <w:w w:val="110"/>
        </w:rPr>
        <w:t>contamination </w:t>
      </w:r>
      <w:r>
        <w:rPr>
          <w:color w:val="231F20"/>
        </w:rPr>
        <w:t>and</w:t>
      </w:r>
      <w:r>
        <w:rPr>
          <w:color w:val="231F20"/>
          <w:spacing w:val="39"/>
        </w:rPr>
        <w:t> </w:t>
      </w:r>
      <w:r>
        <w:rPr>
          <w:color w:val="231F20"/>
        </w:rPr>
        <w:t>the</w:t>
      </w:r>
      <w:r>
        <w:rPr>
          <w:color w:val="231F20"/>
          <w:spacing w:val="39"/>
        </w:rPr>
        <w:t> </w:t>
      </w:r>
      <w:r>
        <w:rPr>
          <w:color w:val="231F20"/>
        </w:rPr>
        <w:t>incidence</w:t>
      </w:r>
      <w:r>
        <w:rPr>
          <w:color w:val="231F20"/>
          <w:spacing w:val="39"/>
        </w:rPr>
        <w:t> </w:t>
      </w:r>
      <w:r>
        <w:rPr>
          <w:color w:val="231F20"/>
        </w:rPr>
        <w:t>of</w:t>
      </w:r>
      <w:r>
        <w:rPr>
          <w:color w:val="231F20"/>
          <w:spacing w:val="39"/>
        </w:rPr>
        <w:t> </w:t>
      </w:r>
      <w:r>
        <w:rPr>
          <w:color w:val="231F20"/>
        </w:rPr>
        <w:t>postoperative</w:t>
      </w:r>
      <w:r>
        <w:rPr>
          <w:color w:val="231F20"/>
          <w:spacing w:val="39"/>
        </w:rPr>
        <w:t> </w:t>
      </w:r>
      <w:r>
        <w:rPr>
          <w:color w:val="231F20"/>
        </w:rPr>
        <w:t>wound</w:t>
      </w:r>
      <w:r>
        <w:rPr>
          <w:color w:val="231F20"/>
          <w:spacing w:val="39"/>
        </w:rPr>
        <w:t> </w:t>
      </w:r>
      <w:r>
        <w:rPr>
          <w:color w:val="231F20"/>
        </w:rPr>
        <w:t>infection</w:t>
      </w:r>
      <w:r>
        <w:rPr>
          <w:color w:val="231F20"/>
          <w:spacing w:val="39"/>
        </w:rPr>
        <w:t> </w:t>
      </w:r>
      <w:r>
        <w:rPr>
          <w:color w:val="231F20"/>
        </w:rPr>
        <w:t>(Fitzgerald</w:t>
      </w:r>
      <w:r>
        <w:rPr>
          <w:color w:val="231F20"/>
          <w:spacing w:val="39"/>
        </w:rPr>
        <w:t> </w:t>
      </w:r>
      <w:r>
        <w:rPr>
          <w:color w:val="231F20"/>
        </w:rPr>
        <w:t>1979).</w:t>
      </w:r>
      <w:r>
        <w:rPr>
          <w:color w:val="231F20"/>
          <w:spacing w:val="39"/>
        </w:rPr>
        <w:t> </w:t>
      </w:r>
      <w:r>
        <w:rPr>
          <w:color w:val="231F20"/>
        </w:rPr>
        <w:t>Traf-</w:t>
      </w:r>
      <w:r>
        <w:rPr>
          <w:color w:val="231F20"/>
          <w:w w:val="110"/>
        </w:rPr>
        <w:t>fic</w:t>
      </w:r>
      <w:r>
        <w:rPr>
          <w:color w:val="231F20"/>
          <w:spacing w:val="-14"/>
          <w:w w:val="110"/>
        </w:rPr>
        <w:t> </w:t>
      </w:r>
      <w:r>
        <w:rPr>
          <w:color w:val="231F20"/>
          <w:w w:val="110"/>
        </w:rPr>
        <w:t>in</w:t>
      </w:r>
      <w:r>
        <w:rPr>
          <w:color w:val="231F20"/>
          <w:spacing w:val="-14"/>
          <w:w w:val="110"/>
        </w:rPr>
        <w:t> </w:t>
      </w:r>
      <w:r>
        <w:rPr>
          <w:color w:val="231F20"/>
          <w:w w:val="110"/>
        </w:rPr>
        <w:t>the</w:t>
      </w:r>
      <w:r>
        <w:rPr>
          <w:color w:val="231F20"/>
          <w:spacing w:val="-14"/>
          <w:w w:val="110"/>
        </w:rPr>
        <w:t> </w:t>
      </w:r>
      <w:r>
        <w:rPr>
          <w:color w:val="231F20"/>
          <w:w w:val="110"/>
        </w:rPr>
        <w:t>operating</w:t>
      </w:r>
      <w:r>
        <w:rPr>
          <w:color w:val="231F20"/>
          <w:spacing w:val="-14"/>
          <w:w w:val="110"/>
        </w:rPr>
        <w:t> </w:t>
      </w:r>
      <w:r>
        <w:rPr>
          <w:color w:val="231F20"/>
          <w:w w:val="110"/>
        </w:rPr>
        <w:t>room</w:t>
      </w:r>
      <w:r>
        <w:rPr>
          <w:color w:val="231F20"/>
          <w:spacing w:val="-14"/>
          <w:w w:val="110"/>
        </w:rPr>
        <w:t> </w:t>
      </w:r>
      <w:r>
        <w:rPr>
          <w:color w:val="231F20"/>
          <w:w w:val="110"/>
        </w:rPr>
        <w:t>can</w:t>
      </w:r>
      <w:r>
        <w:rPr>
          <w:color w:val="231F20"/>
          <w:spacing w:val="-14"/>
          <w:w w:val="110"/>
        </w:rPr>
        <w:t> </w:t>
      </w:r>
      <w:r>
        <w:rPr>
          <w:color w:val="231F20"/>
          <w:w w:val="110"/>
        </w:rPr>
        <w:t>be</w:t>
      </w:r>
      <w:r>
        <w:rPr>
          <w:color w:val="231F20"/>
          <w:spacing w:val="-14"/>
          <w:w w:val="110"/>
        </w:rPr>
        <w:t> </w:t>
      </w:r>
      <w:r>
        <w:rPr>
          <w:color w:val="231F20"/>
          <w:w w:val="110"/>
        </w:rPr>
        <w:t>reduced</w:t>
      </w:r>
      <w:r>
        <w:rPr>
          <w:color w:val="231F20"/>
          <w:spacing w:val="-14"/>
          <w:w w:val="110"/>
        </w:rPr>
        <w:t> </w:t>
      </w:r>
      <w:r>
        <w:rPr>
          <w:color w:val="231F20"/>
          <w:w w:val="110"/>
        </w:rPr>
        <w:t>by</w:t>
      </w:r>
      <w:r>
        <w:rPr>
          <w:color w:val="231F20"/>
          <w:spacing w:val="-14"/>
          <w:w w:val="110"/>
        </w:rPr>
        <w:t> </w:t>
      </w:r>
      <w:r>
        <w:rPr>
          <w:color w:val="231F20"/>
          <w:w w:val="110"/>
        </w:rPr>
        <w:t>the</w:t>
      </w:r>
      <w:r>
        <w:rPr>
          <w:color w:val="231F20"/>
          <w:spacing w:val="-14"/>
          <w:w w:val="110"/>
        </w:rPr>
        <w:t> </w:t>
      </w:r>
      <w:r>
        <w:rPr>
          <w:color w:val="231F20"/>
          <w:w w:val="110"/>
        </w:rPr>
        <w:t>installation</w:t>
      </w:r>
      <w:r>
        <w:rPr>
          <w:color w:val="231F20"/>
          <w:spacing w:val="-14"/>
          <w:w w:val="110"/>
        </w:rPr>
        <w:t> </w:t>
      </w:r>
      <w:r>
        <w:rPr>
          <w:color w:val="231F20"/>
          <w:w w:val="110"/>
        </w:rPr>
        <w:t>of</w:t>
      </w:r>
      <w:r>
        <w:rPr>
          <w:color w:val="231F20"/>
          <w:spacing w:val="-14"/>
          <w:w w:val="110"/>
        </w:rPr>
        <w:t> </w:t>
      </w:r>
      <w:r>
        <w:rPr>
          <w:color w:val="231F20"/>
          <w:w w:val="110"/>
        </w:rPr>
        <w:t>an</w:t>
      </w:r>
      <w:r>
        <w:rPr>
          <w:color w:val="231F20"/>
          <w:spacing w:val="-14"/>
          <w:w w:val="110"/>
        </w:rPr>
        <w:t> </w:t>
      </w:r>
      <w:r>
        <w:rPr>
          <w:color w:val="231F20"/>
          <w:w w:val="110"/>
        </w:rPr>
        <w:t>observa-tion</w:t>
      </w:r>
      <w:r>
        <w:rPr>
          <w:color w:val="231F20"/>
          <w:spacing w:val="-7"/>
          <w:w w:val="110"/>
        </w:rPr>
        <w:t> </w:t>
      </w:r>
      <w:r>
        <w:rPr>
          <w:color w:val="231F20"/>
          <w:w w:val="110"/>
        </w:rPr>
        <w:t>window,</w:t>
      </w:r>
      <w:r>
        <w:rPr>
          <w:color w:val="231F20"/>
          <w:spacing w:val="-7"/>
          <w:w w:val="110"/>
        </w:rPr>
        <w:t> </w:t>
      </w:r>
      <w:r>
        <w:rPr>
          <w:color w:val="231F20"/>
          <w:w w:val="110"/>
        </w:rPr>
        <w:t>a</w:t>
      </w:r>
      <w:r>
        <w:rPr>
          <w:color w:val="231F20"/>
          <w:spacing w:val="-7"/>
          <w:w w:val="110"/>
        </w:rPr>
        <w:t> </w:t>
      </w:r>
      <w:r>
        <w:rPr>
          <w:color w:val="231F20"/>
          <w:w w:val="110"/>
        </w:rPr>
        <w:t>communication</w:t>
      </w:r>
      <w:r>
        <w:rPr>
          <w:color w:val="231F20"/>
          <w:spacing w:val="-7"/>
          <w:w w:val="110"/>
        </w:rPr>
        <w:t> </w:t>
      </w:r>
      <w:r>
        <w:rPr>
          <w:color w:val="231F20"/>
          <w:w w:val="110"/>
        </w:rPr>
        <w:t>system</w:t>
      </w:r>
      <w:r>
        <w:rPr>
          <w:color w:val="231F20"/>
          <w:spacing w:val="-7"/>
          <w:w w:val="110"/>
        </w:rPr>
        <w:t> </w:t>
      </w:r>
      <w:r>
        <w:rPr>
          <w:color w:val="231F20"/>
          <w:w w:val="110"/>
        </w:rPr>
        <w:t>(such</w:t>
      </w:r>
      <w:r>
        <w:rPr>
          <w:color w:val="231F20"/>
          <w:spacing w:val="-7"/>
          <w:w w:val="110"/>
        </w:rPr>
        <w:t> </w:t>
      </w:r>
      <w:r>
        <w:rPr>
          <w:color w:val="231F20"/>
          <w:w w:val="110"/>
        </w:rPr>
        <w:t>as</w:t>
      </w:r>
      <w:r>
        <w:rPr>
          <w:color w:val="231F20"/>
          <w:spacing w:val="-7"/>
          <w:w w:val="110"/>
        </w:rPr>
        <w:t> </w:t>
      </w:r>
      <w:r>
        <w:rPr>
          <w:color w:val="231F20"/>
          <w:w w:val="110"/>
        </w:rPr>
        <w:t>an</w:t>
      </w:r>
      <w:r>
        <w:rPr>
          <w:color w:val="231F20"/>
          <w:spacing w:val="-7"/>
          <w:w w:val="110"/>
        </w:rPr>
        <w:t> </w:t>
      </w:r>
      <w:r>
        <w:rPr>
          <w:color w:val="231F20"/>
          <w:w w:val="110"/>
        </w:rPr>
        <w:t>intercom</w:t>
      </w:r>
      <w:r>
        <w:rPr>
          <w:color w:val="231F20"/>
          <w:spacing w:val="-7"/>
          <w:w w:val="110"/>
        </w:rPr>
        <w:t> </w:t>
      </w:r>
      <w:r>
        <w:rPr>
          <w:color w:val="231F20"/>
          <w:w w:val="110"/>
        </w:rPr>
        <w:t>system),</w:t>
      </w:r>
      <w:r>
        <w:rPr>
          <w:color w:val="231F20"/>
          <w:spacing w:val="-7"/>
          <w:w w:val="110"/>
        </w:rPr>
        <w:t> </w:t>
      </w:r>
      <w:r>
        <w:rPr>
          <w:color w:val="231F20"/>
          <w:w w:val="110"/>
        </w:rPr>
        <w:t>and judicious location of doors.</w:t>
      </w:r>
    </w:p>
    <w:p>
      <w:pPr>
        <w:pStyle w:val="BodyText"/>
        <w:spacing w:line="247" w:lineRule="auto" w:before="9"/>
        <w:ind w:left="359" w:right="355" w:firstLine="360"/>
        <w:jc w:val="both"/>
      </w:pPr>
      <w:r>
        <w:rPr>
          <w:color w:val="231F20"/>
          <w:w w:val="110"/>
        </w:rPr>
        <w:t>Control</w:t>
      </w:r>
      <w:r>
        <w:rPr>
          <w:color w:val="231F20"/>
          <w:spacing w:val="-3"/>
          <w:w w:val="110"/>
        </w:rPr>
        <w:t> </w:t>
      </w:r>
      <w:r>
        <w:rPr>
          <w:color w:val="231F20"/>
          <w:w w:val="110"/>
        </w:rPr>
        <w:t>of</w:t>
      </w:r>
      <w:r>
        <w:rPr>
          <w:color w:val="231F20"/>
          <w:spacing w:val="-3"/>
          <w:w w:val="110"/>
        </w:rPr>
        <w:t> </w:t>
      </w:r>
      <w:r>
        <w:rPr>
          <w:color w:val="231F20"/>
          <w:w w:val="110"/>
        </w:rPr>
        <w:t>contamination</w:t>
      </w:r>
      <w:r>
        <w:rPr>
          <w:color w:val="231F20"/>
          <w:spacing w:val="-3"/>
          <w:w w:val="110"/>
        </w:rPr>
        <w:t> </w:t>
      </w:r>
      <w:r>
        <w:rPr>
          <w:color w:val="231F20"/>
          <w:w w:val="110"/>
        </w:rPr>
        <w:t>and</w:t>
      </w:r>
      <w:r>
        <w:rPr>
          <w:color w:val="231F20"/>
          <w:spacing w:val="-3"/>
          <w:w w:val="110"/>
        </w:rPr>
        <w:t> </w:t>
      </w:r>
      <w:r>
        <w:rPr>
          <w:color w:val="231F20"/>
          <w:w w:val="110"/>
        </w:rPr>
        <w:t>ease</w:t>
      </w:r>
      <w:r>
        <w:rPr>
          <w:color w:val="231F20"/>
          <w:spacing w:val="-3"/>
          <w:w w:val="110"/>
        </w:rPr>
        <w:t> </w:t>
      </w:r>
      <w:r>
        <w:rPr>
          <w:color w:val="231F20"/>
          <w:w w:val="110"/>
        </w:rPr>
        <w:t>of</w:t>
      </w:r>
      <w:r>
        <w:rPr>
          <w:color w:val="231F20"/>
          <w:spacing w:val="-3"/>
          <w:w w:val="110"/>
        </w:rPr>
        <w:t> </w:t>
      </w:r>
      <w:r>
        <w:rPr>
          <w:color w:val="231F20"/>
          <w:w w:val="110"/>
        </w:rPr>
        <w:t>cleaning</w:t>
      </w:r>
      <w:r>
        <w:rPr>
          <w:color w:val="231F20"/>
          <w:spacing w:val="-3"/>
          <w:w w:val="110"/>
        </w:rPr>
        <w:t> </w:t>
      </w:r>
      <w:r>
        <w:rPr>
          <w:color w:val="231F20"/>
          <w:w w:val="110"/>
        </w:rPr>
        <w:t>should</w:t>
      </w:r>
      <w:r>
        <w:rPr>
          <w:color w:val="231F20"/>
          <w:spacing w:val="-3"/>
          <w:w w:val="110"/>
        </w:rPr>
        <w:t> </w:t>
      </w:r>
      <w:r>
        <w:rPr>
          <w:color w:val="231F20"/>
          <w:w w:val="110"/>
        </w:rPr>
        <w:t>be</w:t>
      </w:r>
      <w:r>
        <w:rPr>
          <w:color w:val="231F20"/>
          <w:spacing w:val="-3"/>
          <w:w w:val="110"/>
        </w:rPr>
        <w:t> </w:t>
      </w:r>
      <w:r>
        <w:rPr>
          <w:color w:val="231F20"/>
          <w:w w:val="110"/>
        </w:rPr>
        <w:t>key</w:t>
      </w:r>
      <w:r>
        <w:rPr>
          <w:color w:val="231F20"/>
          <w:spacing w:val="-3"/>
          <w:w w:val="110"/>
        </w:rPr>
        <w:t> </w:t>
      </w:r>
      <w:r>
        <w:rPr>
          <w:color w:val="231F20"/>
          <w:w w:val="110"/>
        </w:rPr>
        <w:t>consid-erations</w:t>
      </w:r>
      <w:r>
        <w:rPr>
          <w:color w:val="231F20"/>
          <w:spacing w:val="-11"/>
          <w:w w:val="110"/>
        </w:rPr>
        <w:t> </w:t>
      </w:r>
      <w:r>
        <w:rPr>
          <w:color w:val="231F20"/>
          <w:w w:val="110"/>
        </w:rPr>
        <w:t>in</w:t>
      </w:r>
      <w:r>
        <w:rPr>
          <w:color w:val="231F20"/>
          <w:spacing w:val="-9"/>
          <w:w w:val="110"/>
        </w:rPr>
        <w:t> </w:t>
      </w:r>
      <w:r>
        <w:rPr>
          <w:color w:val="231F20"/>
          <w:w w:val="110"/>
        </w:rPr>
        <w:t>the</w:t>
      </w:r>
      <w:r>
        <w:rPr>
          <w:color w:val="231F20"/>
          <w:spacing w:val="-9"/>
          <w:w w:val="110"/>
        </w:rPr>
        <w:t> </w:t>
      </w:r>
      <w:r>
        <w:rPr>
          <w:color w:val="231F20"/>
          <w:w w:val="110"/>
        </w:rPr>
        <w:t>design</w:t>
      </w:r>
      <w:r>
        <w:rPr>
          <w:color w:val="231F20"/>
          <w:spacing w:val="-9"/>
          <w:w w:val="110"/>
        </w:rPr>
        <w:t> </w:t>
      </w:r>
      <w:r>
        <w:rPr>
          <w:color w:val="231F20"/>
          <w:w w:val="110"/>
        </w:rPr>
        <w:t>of</w:t>
      </w:r>
      <w:r>
        <w:rPr>
          <w:color w:val="231F20"/>
          <w:spacing w:val="-9"/>
          <w:w w:val="110"/>
        </w:rPr>
        <w:t> </w:t>
      </w:r>
      <w:r>
        <w:rPr>
          <w:color w:val="231F20"/>
          <w:w w:val="110"/>
        </w:rPr>
        <w:t>a</w:t>
      </w:r>
      <w:r>
        <w:rPr>
          <w:color w:val="231F20"/>
          <w:spacing w:val="-9"/>
          <w:w w:val="110"/>
        </w:rPr>
        <w:t> </w:t>
      </w:r>
      <w:r>
        <w:rPr>
          <w:color w:val="231F20"/>
          <w:w w:val="110"/>
        </w:rPr>
        <w:t>surgical</w:t>
      </w:r>
      <w:r>
        <w:rPr>
          <w:color w:val="231F20"/>
          <w:spacing w:val="-9"/>
          <w:w w:val="110"/>
        </w:rPr>
        <w:t> </w:t>
      </w:r>
      <w:r>
        <w:rPr>
          <w:color w:val="231F20"/>
          <w:w w:val="110"/>
        </w:rPr>
        <w:t>facility.</w:t>
      </w:r>
      <w:r>
        <w:rPr>
          <w:color w:val="231F20"/>
          <w:spacing w:val="-9"/>
          <w:w w:val="110"/>
        </w:rPr>
        <w:t> </w:t>
      </w:r>
      <w:r>
        <w:rPr>
          <w:color w:val="231F20"/>
          <w:w w:val="110"/>
        </w:rPr>
        <w:t>The</w:t>
      </w:r>
      <w:r>
        <w:rPr>
          <w:color w:val="231F20"/>
          <w:spacing w:val="-9"/>
          <w:w w:val="110"/>
        </w:rPr>
        <w:t> </w:t>
      </w:r>
      <w:r>
        <w:rPr>
          <w:color w:val="231F20"/>
          <w:w w:val="110"/>
        </w:rPr>
        <w:t>interior</w:t>
      </w:r>
      <w:r>
        <w:rPr>
          <w:color w:val="231F20"/>
          <w:spacing w:val="-9"/>
          <w:w w:val="110"/>
        </w:rPr>
        <w:t> </w:t>
      </w:r>
      <w:r>
        <w:rPr>
          <w:color w:val="231F20"/>
          <w:w w:val="110"/>
        </w:rPr>
        <w:t>surfaces</w:t>
      </w:r>
      <w:r>
        <w:rPr>
          <w:color w:val="231F20"/>
          <w:spacing w:val="-9"/>
          <w:w w:val="110"/>
        </w:rPr>
        <w:t> </w:t>
      </w:r>
      <w:r>
        <w:rPr>
          <w:color w:val="231F20"/>
          <w:w w:val="110"/>
        </w:rPr>
        <w:t>should</w:t>
      </w:r>
      <w:r>
        <w:rPr>
          <w:color w:val="231F20"/>
          <w:spacing w:val="-9"/>
          <w:w w:val="110"/>
        </w:rPr>
        <w:t> </w:t>
      </w:r>
      <w:r>
        <w:rPr>
          <w:color w:val="231F20"/>
          <w:spacing w:val="-5"/>
          <w:w w:val="110"/>
        </w:rPr>
        <w:t>be</w:t>
      </w:r>
    </w:p>
    <w:p>
      <w:pPr>
        <w:pStyle w:val="BodyText"/>
        <w:spacing w:after="0" w:line="247" w:lineRule="auto"/>
        <w:jc w:val="both"/>
        <w:sectPr>
          <w:pgSz w:w="8640" w:h="12960"/>
          <w:pgMar w:top="660" w:bottom="280" w:left="720" w:right="720"/>
        </w:sectPr>
      </w:pPr>
    </w:p>
    <w:p>
      <w:pPr>
        <w:tabs>
          <w:tab w:pos="6504" w:val="left" w:leader="none"/>
        </w:tabs>
        <w:spacing w:before="79"/>
        <w:ind w:left="360" w:right="0" w:firstLine="0"/>
        <w:jc w:val="both"/>
        <w:rPr>
          <w:rFonts w:ascii="Trebuchet MS"/>
          <w:i/>
          <w:sz w:val="20"/>
        </w:rPr>
      </w:pPr>
      <w:r>
        <w:rPr>
          <w:rFonts w:ascii="Trebuchet MS"/>
          <w:i/>
          <w:color w:val="231F20"/>
          <w:w w:val="105"/>
          <w:sz w:val="16"/>
        </w:rPr>
        <w:t>PhySICAL</w:t>
      </w:r>
      <w:r>
        <w:rPr>
          <w:rFonts w:ascii="Trebuchet MS"/>
          <w:i/>
          <w:color w:val="231F20"/>
          <w:spacing w:val="43"/>
          <w:w w:val="105"/>
          <w:sz w:val="16"/>
        </w:rPr>
        <w:t> </w:t>
      </w:r>
      <w:r>
        <w:rPr>
          <w:rFonts w:ascii="Trebuchet MS"/>
          <w:i/>
          <w:color w:val="231F20"/>
          <w:spacing w:val="-4"/>
          <w:w w:val="105"/>
          <w:sz w:val="16"/>
        </w:rPr>
        <w:t>PLANT</w:t>
      </w:r>
      <w:r>
        <w:rPr>
          <w:rFonts w:ascii="Trebuchet MS"/>
          <w:i/>
          <w:color w:val="231F20"/>
          <w:sz w:val="16"/>
        </w:rPr>
        <w:tab/>
      </w:r>
      <w:r>
        <w:rPr>
          <w:rFonts w:ascii="Trebuchet MS"/>
          <w:i/>
          <w:color w:val="231F20"/>
          <w:spacing w:val="-5"/>
          <w:w w:val="105"/>
          <w:sz w:val="20"/>
        </w:rPr>
        <w:t>145</w:t>
      </w:r>
    </w:p>
    <w:p>
      <w:pPr>
        <w:pStyle w:val="BodyText"/>
        <w:spacing w:before="84"/>
        <w:rPr>
          <w:rFonts w:ascii="Trebuchet MS"/>
          <w:i/>
          <w:sz w:val="16"/>
        </w:rPr>
      </w:pPr>
    </w:p>
    <w:p>
      <w:pPr>
        <w:pStyle w:val="BodyText"/>
        <w:spacing w:line="247" w:lineRule="auto"/>
        <w:ind w:left="360" w:right="354"/>
        <w:jc w:val="both"/>
      </w:pPr>
      <w:r>
        <w:rPr>
          <w:color w:val="231F20"/>
          <w:w w:val="110"/>
        </w:rPr>
        <w:t>constructed</w:t>
      </w:r>
      <w:r>
        <w:rPr>
          <w:color w:val="231F20"/>
          <w:spacing w:val="-9"/>
          <w:w w:val="110"/>
        </w:rPr>
        <w:t> </w:t>
      </w:r>
      <w:r>
        <w:rPr>
          <w:color w:val="231F20"/>
          <w:w w:val="110"/>
        </w:rPr>
        <w:t>of</w:t>
      </w:r>
      <w:r>
        <w:rPr>
          <w:color w:val="231F20"/>
          <w:spacing w:val="-9"/>
          <w:w w:val="110"/>
        </w:rPr>
        <w:t> </w:t>
      </w:r>
      <w:r>
        <w:rPr>
          <w:color w:val="231F20"/>
          <w:w w:val="110"/>
        </w:rPr>
        <w:t>materials</w:t>
      </w:r>
      <w:r>
        <w:rPr>
          <w:color w:val="231F20"/>
          <w:spacing w:val="-9"/>
          <w:w w:val="110"/>
        </w:rPr>
        <w:t> </w:t>
      </w:r>
      <w:r>
        <w:rPr>
          <w:color w:val="231F20"/>
          <w:w w:val="110"/>
        </w:rPr>
        <w:t>that</w:t>
      </w:r>
      <w:r>
        <w:rPr>
          <w:color w:val="231F20"/>
          <w:spacing w:val="-9"/>
          <w:w w:val="110"/>
        </w:rPr>
        <w:t> </w:t>
      </w:r>
      <w:r>
        <w:rPr>
          <w:color w:val="231F20"/>
          <w:w w:val="110"/>
        </w:rPr>
        <w:t>are</w:t>
      </w:r>
      <w:r>
        <w:rPr>
          <w:color w:val="231F20"/>
          <w:spacing w:val="-9"/>
          <w:w w:val="110"/>
        </w:rPr>
        <w:t> </w:t>
      </w:r>
      <w:r>
        <w:rPr>
          <w:color w:val="231F20"/>
          <w:w w:val="110"/>
        </w:rPr>
        <w:t>monolithic</w:t>
      </w:r>
      <w:r>
        <w:rPr>
          <w:color w:val="231F20"/>
          <w:spacing w:val="-9"/>
          <w:w w:val="110"/>
        </w:rPr>
        <w:t> </w:t>
      </w:r>
      <w:r>
        <w:rPr>
          <w:color w:val="231F20"/>
          <w:w w:val="110"/>
        </w:rPr>
        <w:t>and</w:t>
      </w:r>
      <w:r>
        <w:rPr>
          <w:color w:val="231F20"/>
          <w:spacing w:val="-9"/>
          <w:w w:val="110"/>
        </w:rPr>
        <w:t> </w:t>
      </w:r>
      <w:r>
        <w:rPr>
          <w:color w:val="231F20"/>
          <w:w w:val="110"/>
        </w:rPr>
        <w:t>impervious</w:t>
      </w:r>
      <w:r>
        <w:rPr>
          <w:color w:val="231F20"/>
          <w:spacing w:val="-9"/>
          <w:w w:val="110"/>
        </w:rPr>
        <w:t> </w:t>
      </w:r>
      <w:r>
        <w:rPr>
          <w:color w:val="231F20"/>
          <w:w w:val="110"/>
        </w:rPr>
        <w:t>to</w:t>
      </w:r>
      <w:r>
        <w:rPr>
          <w:color w:val="231F20"/>
          <w:spacing w:val="-9"/>
          <w:w w:val="110"/>
        </w:rPr>
        <w:t> </w:t>
      </w:r>
      <w:r>
        <w:rPr>
          <w:color w:val="231F20"/>
          <w:w w:val="110"/>
        </w:rPr>
        <w:t>moisture. Ventilation</w:t>
      </w:r>
      <w:r>
        <w:rPr>
          <w:color w:val="231F20"/>
          <w:w w:val="110"/>
        </w:rPr>
        <w:t> systems</w:t>
      </w:r>
      <w:r>
        <w:rPr>
          <w:color w:val="231F20"/>
          <w:w w:val="110"/>
        </w:rPr>
        <w:t> supplying</w:t>
      </w:r>
      <w:r>
        <w:rPr>
          <w:color w:val="231F20"/>
          <w:w w:val="110"/>
        </w:rPr>
        <w:t> filtered</w:t>
      </w:r>
      <w:r>
        <w:rPr>
          <w:color w:val="231F20"/>
          <w:w w:val="110"/>
        </w:rPr>
        <w:t> air</w:t>
      </w:r>
      <w:r>
        <w:rPr>
          <w:color w:val="231F20"/>
          <w:w w:val="110"/>
        </w:rPr>
        <w:t> at</w:t>
      </w:r>
      <w:r>
        <w:rPr>
          <w:color w:val="231F20"/>
          <w:w w:val="110"/>
        </w:rPr>
        <w:t> positive</w:t>
      </w:r>
      <w:r>
        <w:rPr>
          <w:color w:val="231F20"/>
          <w:w w:val="110"/>
        </w:rPr>
        <w:t> pressure</w:t>
      </w:r>
      <w:r>
        <w:rPr>
          <w:color w:val="231F20"/>
          <w:w w:val="110"/>
        </w:rPr>
        <w:t> can</w:t>
      </w:r>
      <w:r>
        <w:rPr>
          <w:color w:val="231F20"/>
          <w:w w:val="110"/>
        </w:rPr>
        <w:t> reduce </w:t>
      </w:r>
      <w:r>
        <w:rPr>
          <w:color w:val="231F20"/>
        </w:rPr>
        <w:t>the risk of postoperative infection (Ayscue 1986; Bartley 1993; Schonholtz </w:t>
      </w:r>
      <w:r>
        <w:rPr>
          <w:color w:val="231F20"/>
          <w:w w:val="110"/>
        </w:rPr>
        <w:t>1976).</w:t>
      </w:r>
      <w:r>
        <w:rPr>
          <w:color w:val="231F20"/>
          <w:w w:val="110"/>
        </w:rPr>
        <w:t> Careful</w:t>
      </w:r>
      <w:r>
        <w:rPr>
          <w:color w:val="231F20"/>
          <w:w w:val="110"/>
        </w:rPr>
        <w:t> location</w:t>
      </w:r>
      <w:r>
        <w:rPr>
          <w:color w:val="231F20"/>
          <w:w w:val="110"/>
        </w:rPr>
        <w:t> of</w:t>
      </w:r>
      <w:r>
        <w:rPr>
          <w:color w:val="231F20"/>
          <w:w w:val="110"/>
        </w:rPr>
        <w:t> air</w:t>
      </w:r>
      <w:r>
        <w:rPr>
          <w:color w:val="231F20"/>
          <w:w w:val="110"/>
        </w:rPr>
        <w:t> supply</w:t>
      </w:r>
      <w:r>
        <w:rPr>
          <w:color w:val="231F20"/>
          <w:w w:val="110"/>
        </w:rPr>
        <w:t> and</w:t>
      </w:r>
      <w:r>
        <w:rPr>
          <w:color w:val="231F20"/>
          <w:w w:val="110"/>
        </w:rPr>
        <w:t> exhaust</w:t>
      </w:r>
      <w:r>
        <w:rPr>
          <w:color w:val="231F20"/>
          <w:w w:val="110"/>
        </w:rPr>
        <w:t> ducts</w:t>
      </w:r>
      <w:r>
        <w:rPr>
          <w:color w:val="231F20"/>
          <w:w w:val="110"/>
        </w:rPr>
        <w:t> and</w:t>
      </w:r>
      <w:r>
        <w:rPr>
          <w:color w:val="231F20"/>
          <w:w w:val="110"/>
        </w:rPr>
        <w:t> appropriate room</w:t>
      </w:r>
      <w:r>
        <w:rPr>
          <w:color w:val="231F20"/>
          <w:spacing w:val="-13"/>
          <w:w w:val="110"/>
        </w:rPr>
        <w:t> </w:t>
      </w:r>
      <w:r>
        <w:rPr>
          <w:color w:val="231F20"/>
          <w:w w:val="110"/>
        </w:rPr>
        <w:t>ventilation</w:t>
      </w:r>
      <w:r>
        <w:rPr>
          <w:color w:val="231F20"/>
          <w:spacing w:val="-13"/>
          <w:w w:val="110"/>
        </w:rPr>
        <w:t> </w:t>
      </w:r>
      <w:r>
        <w:rPr>
          <w:color w:val="231F20"/>
          <w:w w:val="110"/>
        </w:rPr>
        <w:t>rates</w:t>
      </w:r>
      <w:r>
        <w:rPr>
          <w:color w:val="231F20"/>
          <w:spacing w:val="-13"/>
          <w:w w:val="110"/>
        </w:rPr>
        <w:t> </w:t>
      </w:r>
      <w:r>
        <w:rPr>
          <w:color w:val="231F20"/>
          <w:w w:val="110"/>
        </w:rPr>
        <w:t>are</w:t>
      </w:r>
      <w:r>
        <w:rPr>
          <w:color w:val="231F20"/>
          <w:spacing w:val="-13"/>
          <w:w w:val="110"/>
        </w:rPr>
        <w:t> </w:t>
      </w:r>
      <w:r>
        <w:rPr>
          <w:color w:val="231F20"/>
          <w:w w:val="110"/>
        </w:rPr>
        <w:t>also</w:t>
      </w:r>
      <w:r>
        <w:rPr>
          <w:color w:val="231F20"/>
          <w:spacing w:val="-13"/>
          <w:w w:val="110"/>
        </w:rPr>
        <w:t> </w:t>
      </w:r>
      <w:r>
        <w:rPr>
          <w:color w:val="231F20"/>
          <w:w w:val="110"/>
        </w:rPr>
        <w:t>recommended</w:t>
      </w:r>
      <w:r>
        <w:rPr>
          <w:color w:val="231F20"/>
          <w:spacing w:val="-13"/>
          <w:w w:val="110"/>
        </w:rPr>
        <w:t> </w:t>
      </w:r>
      <w:r>
        <w:rPr>
          <w:color w:val="231F20"/>
          <w:w w:val="110"/>
        </w:rPr>
        <w:t>to</w:t>
      </w:r>
      <w:r>
        <w:rPr>
          <w:color w:val="231F20"/>
          <w:spacing w:val="-13"/>
          <w:w w:val="110"/>
        </w:rPr>
        <w:t> </w:t>
      </w:r>
      <w:r>
        <w:rPr>
          <w:color w:val="231F20"/>
          <w:w w:val="110"/>
        </w:rPr>
        <w:t>minimize</w:t>
      </w:r>
      <w:r>
        <w:rPr>
          <w:color w:val="231F20"/>
          <w:spacing w:val="-13"/>
          <w:w w:val="110"/>
        </w:rPr>
        <w:t> </w:t>
      </w:r>
      <w:r>
        <w:rPr>
          <w:color w:val="231F20"/>
          <w:w w:val="110"/>
        </w:rPr>
        <w:t>contamination (Ayliffe</w:t>
      </w:r>
      <w:r>
        <w:rPr>
          <w:color w:val="231F20"/>
          <w:spacing w:val="-13"/>
          <w:w w:val="110"/>
        </w:rPr>
        <w:t> </w:t>
      </w:r>
      <w:r>
        <w:rPr>
          <w:color w:val="231F20"/>
          <w:w w:val="110"/>
        </w:rPr>
        <w:t>1991;</w:t>
      </w:r>
      <w:r>
        <w:rPr>
          <w:color w:val="231F20"/>
          <w:spacing w:val="-13"/>
          <w:w w:val="110"/>
        </w:rPr>
        <w:t> </w:t>
      </w:r>
      <w:r>
        <w:rPr>
          <w:color w:val="231F20"/>
          <w:w w:val="110"/>
        </w:rPr>
        <w:t>Bartley</w:t>
      </w:r>
      <w:r>
        <w:rPr>
          <w:color w:val="231F20"/>
          <w:spacing w:val="-13"/>
          <w:w w:val="110"/>
        </w:rPr>
        <w:t> </w:t>
      </w:r>
      <w:r>
        <w:rPr>
          <w:color w:val="231F20"/>
          <w:w w:val="110"/>
        </w:rPr>
        <w:t>1993;</w:t>
      </w:r>
      <w:r>
        <w:rPr>
          <w:color w:val="231F20"/>
          <w:spacing w:val="-13"/>
          <w:w w:val="110"/>
        </w:rPr>
        <w:t> </w:t>
      </w:r>
      <w:r>
        <w:rPr>
          <w:color w:val="231F20"/>
          <w:w w:val="110"/>
        </w:rPr>
        <w:t>Holton</w:t>
      </w:r>
      <w:r>
        <w:rPr>
          <w:color w:val="231F20"/>
          <w:spacing w:val="-13"/>
          <w:w w:val="110"/>
        </w:rPr>
        <w:t> </w:t>
      </w:r>
      <w:r>
        <w:rPr>
          <w:color w:val="231F20"/>
          <w:w w:val="110"/>
        </w:rPr>
        <w:t>and</w:t>
      </w:r>
      <w:r>
        <w:rPr>
          <w:color w:val="231F20"/>
          <w:spacing w:val="-13"/>
          <w:w w:val="110"/>
        </w:rPr>
        <w:t> </w:t>
      </w:r>
      <w:r>
        <w:rPr>
          <w:color w:val="231F20"/>
          <w:w w:val="110"/>
        </w:rPr>
        <w:t>Ridgway</w:t>
      </w:r>
      <w:r>
        <w:rPr>
          <w:color w:val="231F20"/>
          <w:spacing w:val="-13"/>
          <w:w w:val="110"/>
        </w:rPr>
        <w:t> </w:t>
      </w:r>
      <w:r>
        <w:rPr>
          <w:color w:val="231F20"/>
          <w:w w:val="110"/>
        </w:rPr>
        <w:t>1993;</w:t>
      </w:r>
      <w:r>
        <w:rPr>
          <w:color w:val="231F20"/>
          <w:spacing w:val="-13"/>
          <w:w w:val="110"/>
        </w:rPr>
        <w:t> </w:t>
      </w:r>
      <w:r>
        <w:rPr>
          <w:color w:val="231F20"/>
          <w:w w:val="110"/>
        </w:rPr>
        <w:t>Humphreys</w:t>
      </w:r>
      <w:r>
        <w:rPr>
          <w:color w:val="231F20"/>
          <w:spacing w:val="-13"/>
          <w:w w:val="110"/>
        </w:rPr>
        <w:t> </w:t>
      </w:r>
      <w:r>
        <w:rPr>
          <w:color w:val="231F20"/>
          <w:w w:val="110"/>
        </w:rPr>
        <w:t>1993). </w:t>
      </w:r>
      <w:r>
        <w:rPr>
          <w:color w:val="231F20"/>
        </w:rPr>
        <w:t>To facilitate cleaning, the operating rooms should have as little fixed equip-</w:t>
      </w:r>
      <w:r>
        <w:rPr>
          <w:color w:val="231F20"/>
          <w:w w:val="110"/>
        </w:rPr>
        <w:t>ment</w:t>
      </w:r>
      <w:r>
        <w:rPr>
          <w:color w:val="231F20"/>
          <w:spacing w:val="-11"/>
          <w:w w:val="110"/>
        </w:rPr>
        <w:t> </w:t>
      </w:r>
      <w:r>
        <w:rPr>
          <w:color w:val="231F20"/>
          <w:w w:val="110"/>
        </w:rPr>
        <w:t>as</w:t>
      </w:r>
      <w:r>
        <w:rPr>
          <w:color w:val="231F20"/>
          <w:spacing w:val="-11"/>
          <w:w w:val="110"/>
        </w:rPr>
        <w:t> </w:t>
      </w:r>
      <w:r>
        <w:rPr>
          <w:color w:val="231F20"/>
          <w:w w:val="110"/>
        </w:rPr>
        <w:t>possible</w:t>
      </w:r>
      <w:r>
        <w:rPr>
          <w:color w:val="231F20"/>
          <w:spacing w:val="-11"/>
          <w:w w:val="110"/>
        </w:rPr>
        <w:t> </w:t>
      </w:r>
      <w:r>
        <w:rPr>
          <w:color w:val="231F20"/>
          <w:w w:val="110"/>
        </w:rPr>
        <w:t>(Schonholtz</w:t>
      </w:r>
      <w:r>
        <w:rPr>
          <w:color w:val="231F20"/>
          <w:spacing w:val="-11"/>
          <w:w w:val="110"/>
        </w:rPr>
        <w:t> </w:t>
      </w:r>
      <w:r>
        <w:rPr>
          <w:color w:val="231F20"/>
          <w:w w:val="110"/>
        </w:rPr>
        <w:t>1976;</w:t>
      </w:r>
      <w:r>
        <w:rPr>
          <w:color w:val="231F20"/>
          <w:spacing w:val="-11"/>
          <w:w w:val="110"/>
        </w:rPr>
        <w:t> </w:t>
      </w:r>
      <w:r>
        <w:rPr>
          <w:color w:val="231F20"/>
          <w:w w:val="110"/>
        </w:rPr>
        <w:t>UFAW</w:t>
      </w:r>
      <w:r>
        <w:rPr>
          <w:color w:val="231F20"/>
          <w:spacing w:val="-11"/>
          <w:w w:val="110"/>
        </w:rPr>
        <w:t> </w:t>
      </w:r>
      <w:r>
        <w:rPr>
          <w:color w:val="231F20"/>
          <w:w w:val="110"/>
        </w:rPr>
        <w:t>1989).</w:t>
      </w:r>
      <w:r>
        <w:rPr>
          <w:color w:val="231F20"/>
          <w:spacing w:val="-11"/>
          <w:w w:val="110"/>
        </w:rPr>
        <w:t> </w:t>
      </w:r>
      <w:r>
        <w:rPr>
          <w:color w:val="231F20"/>
          <w:w w:val="110"/>
        </w:rPr>
        <w:t>Other</w:t>
      </w:r>
      <w:r>
        <w:rPr>
          <w:color w:val="231F20"/>
          <w:spacing w:val="-11"/>
          <w:w w:val="110"/>
        </w:rPr>
        <w:t> </w:t>
      </w:r>
      <w:r>
        <w:rPr>
          <w:color w:val="231F20"/>
          <w:w w:val="110"/>
        </w:rPr>
        <w:t>operating</w:t>
      </w:r>
      <w:r>
        <w:rPr>
          <w:color w:val="231F20"/>
          <w:spacing w:val="-11"/>
          <w:w w:val="110"/>
        </w:rPr>
        <w:t> </w:t>
      </w:r>
      <w:r>
        <w:rPr>
          <w:color w:val="231F20"/>
          <w:w w:val="110"/>
        </w:rPr>
        <w:t>room features to consider include surgical lights to provide adequate illumina-</w:t>
      </w:r>
      <w:r>
        <w:rPr>
          <w:color w:val="231F20"/>
        </w:rPr>
        <w:t>tion</w:t>
      </w:r>
      <w:r>
        <w:rPr>
          <w:color w:val="231F20"/>
          <w:spacing w:val="40"/>
        </w:rPr>
        <w:t> </w:t>
      </w:r>
      <w:r>
        <w:rPr>
          <w:color w:val="231F20"/>
        </w:rPr>
        <w:t>(Ayscue</w:t>
      </w:r>
      <w:r>
        <w:rPr>
          <w:color w:val="231F20"/>
          <w:spacing w:val="40"/>
        </w:rPr>
        <w:t> </w:t>
      </w:r>
      <w:r>
        <w:rPr>
          <w:color w:val="231F20"/>
        </w:rPr>
        <w:t>1986);</w:t>
      </w:r>
      <w:r>
        <w:rPr>
          <w:color w:val="231F20"/>
          <w:spacing w:val="40"/>
        </w:rPr>
        <w:t> </w:t>
      </w:r>
      <w:r>
        <w:rPr>
          <w:color w:val="231F20"/>
        </w:rPr>
        <w:t>sufficient</w:t>
      </w:r>
      <w:r>
        <w:rPr>
          <w:color w:val="231F20"/>
          <w:spacing w:val="40"/>
        </w:rPr>
        <w:t> </w:t>
      </w:r>
      <w:r>
        <w:rPr>
          <w:color w:val="231F20"/>
        </w:rPr>
        <w:t>electric</w:t>
      </w:r>
      <w:r>
        <w:rPr>
          <w:color w:val="231F20"/>
          <w:spacing w:val="40"/>
        </w:rPr>
        <w:t> </w:t>
      </w:r>
      <w:r>
        <w:rPr>
          <w:color w:val="231F20"/>
        </w:rPr>
        <w:t>outlets</w:t>
      </w:r>
      <w:r>
        <w:rPr>
          <w:color w:val="231F20"/>
          <w:spacing w:val="40"/>
        </w:rPr>
        <w:t> </w:t>
      </w:r>
      <w:r>
        <w:rPr>
          <w:color w:val="231F20"/>
        </w:rPr>
        <w:t>for</w:t>
      </w:r>
      <w:r>
        <w:rPr>
          <w:color w:val="231F20"/>
          <w:spacing w:val="40"/>
        </w:rPr>
        <w:t> </w:t>
      </w:r>
      <w:r>
        <w:rPr>
          <w:color w:val="231F20"/>
        </w:rPr>
        <w:t>support</w:t>
      </w:r>
      <w:r>
        <w:rPr>
          <w:color w:val="231F20"/>
          <w:spacing w:val="40"/>
        </w:rPr>
        <w:t> </w:t>
      </w:r>
      <w:r>
        <w:rPr>
          <w:color w:val="231F20"/>
        </w:rPr>
        <w:t>equipment;</w:t>
      </w:r>
      <w:r>
        <w:rPr>
          <w:color w:val="231F20"/>
          <w:spacing w:val="40"/>
        </w:rPr>
        <w:t> </w:t>
      </w:r>
      <w:r>
        <w:rPr>
          <w:color w:val="231F20"/>
        </w:rPr>
        <w:t>gases </w:t>
      </w:r>
      <w:r>
        <w:rPr>
          <w:color w:val="231F20"/>
          <w:w w:val="110"/>
        </w:rPr>
        <w:t>to</w:t>
      </w:r>
      <w:r>
        <w:rPr>
          <w:color w:val="231F20"/>
          <w:spacing w:val="-2"/>
          <w:w w:val="110"/>
        </w:rPr>
        <w:t> </w:t>
      </w:r>
      <w:r>
        <w:rPr>
          <w:color w:val="231F20"/>
          <w:w w:val="110"/>
        </w:rPr>
        <w:t>support</w:t>
      </w:r>
      <w:r>
        <w:rPr>
          <w:color w:val="231F20"/>
          <w:spacing w:val="-2"/>
          <w:w w:val="110"/>
        </w:rPr>
        <w:t> </w:t>
      </w:r>
      <w:r>
        <w:rPr>
          <w:color w:val="231F20"/>
          <w:w w:val="110"/>
        </w:rPr>
        <w:t>anesthesia,</w:t>
      </w:r>
      <w:r>
        <w:rPr>
          <w:color w:val="231F20"/>
          <w:spacing w:val="-2"/>
          <w:w w:val="110"/>
        </w:rPr>
        <w:t> </w:t>
      </w:r>
      <w:r>
        <w:rPr>
          <w:color w:val="231F20"/>
          <w:w w:val="110"/>
        </w:rPr>
        <w:t>surgical</w:t>
      </w:r>
      <w:r>
        <w:rPr>
          <w:color w:val="231F20"/>
          <w:spacing w:val="-2"/>
          <w:w w:val="110"/>
        </w:rPr>
        <w:t> </w:t>
      </w:r>
      <w:r>
        <w:rPr>
          <w:color w:val="231F20"/>
          <w:w w:val="110"/>
        </w:rPr>
        <w:t>procedures,</w:t>
      </w:r>
      <w:r>
        <w:rPr>
          <w:color w:val="231F20"/>
          <w:spacing w:val="-2"/>
          <w:w w:val="110"/>
        </w:rPr>
        <w:t> </w:t>
      </w:r>
      <w:r>
        <w:rPr>
          <w:color w:val="231F20"/>
          <w:w w:val="110"/>
        </w:rPr>
        <w:t>and</w:t>
      </w:r>
      <w:r>
        <w:rPr>
          <w:color w:val="231F20"/>
          <w:spacing w:val="-2"/>
          <w:w w:val="110"/>
        </w:rPr>
        <w:t> </w:t>
      </w:r>
      <w:r>
        <w:rPr>
          <w:color w:val="231F20"/>
          <w:w w:val="110"/>
        </w:rPr>
        <w:t>gas-powered</w:t>
      </w:r>
      <w:r>
        <w:rPr>
          <w:color w:val="231F20"/>
          <w:spacing w:val="-2"/>
          <w:w w:val="110"/>
        </w:rPr>
        <w:t> </w:t>
      </w:r>
      <w:r>
        <w:rPr>
          <w:color w:val="231F20"/>
          <w:w w:val="110"/>
        </w:rPr>
        <w:t>equipment; vacuum; and gas-scavenging capability.</w:t>
      </w:r>
    </w:p>
    <w:p>
      <w:pPr>
        <w:pStyle w:val="BodyText"/>
        <w:spacing w:line="247" w:lineRule="auto" w:before="13"/>
        <w:ind w:left="360" w:right="354" w:firstLine="360"/>
        <w:jc w:val="both"/>
      </w:pPr>
      <w:r>
        <w:rPr>
          <w:color w:val="231F20"/>
        </w:rPr>
        <w:t>The surgical support area should be designed for washing and sterilizing instruments and for storing instruments and supplies. Autoclaves are com-</w:t>
      </w:r>
      <w:r>
        <w:rPr>
          <w:color w:val="231F20"/>
          <w:w w:val="110"/>
        </w:rPr>
        <w:t>monly placed in this area. It is often desirable to have a large sink in the animal</w:t>
      </w:r>
      <w:r>
        <w:rPr>
          <w:color w:val="231F20"/>
          <w:spacing w:val="-13"/>
          <w:w w:val="110"/>
        </w:rPr>
        <w:t> </w:t>
      </w:r>
      <w:r>
        <w:rPr>
          <w:color w:val="231F20"/>
          <w:w w:val="110"/>
        </w:rPr>
        <w:t>preparation</w:t>
      </w:r>
      <w:r>
        <w:rPr>
          <w:color w:val="231F20"/>
          <w:spacing w:val="-13"/>
          <w:w w:val="110"/>
        </w:rPr>
        <w:t> </w:t>
      </w:r>
      <w:r>
        <w:rPr>
          <w:color w:val="231F20"/>
          <w:w w:val="110"/>
        </w:rPr>
        <w:t>area</w:t>
      </w:r>
      <w:r>
        <w:rPr>
          <w:color w:val="231F20"/>
          <w:spacing w:val="-13"/>
          <w:w w:val="110"/>
        </w:rPr>
        <w:t> </w:t>
      </w:r>
      <w:r>
        <w:rPr>
          <w:color w:val="231F20"/>
          <w:w w:val="110"/>
        </w:rPr>
        <w:t>to</w:t>
      </w:r>
      <w:r>
        <w:rPr>
          <w:color w:val="231F20"/>
          <w:spacing w:val="-14"/>
          <w:w w:val="110"/>
        </w:rPr>
        <w:t> </w:t>
      </w:r>
      <w:r>
        <w:rPr>
          <w:color w:val="231F20"/>
          <w:w w:val="110"/>
        </w:rPr>
        <w:t>facilitate</w:t>
      </w:r>
      <w:r>
        <w:rPr>
          <w:color w:val="231F20"/>
          <w:spacing w:val="-13"/>
          <w:w w:val="110"/>
        </w:rPr>
        <w:t> </w:t>
      </w:r>
      <w:r>
        <w:rPr>
          <w:color w:val="231F20"/>
          <w:w w:val="110"/>
        </w:rPr>
        <w:t>cleaning</w:t>
      </w:r>
      <w:r>
        <w:rPr>
          <w:color w:val="231F20"/>
          <w:spacing w:val="-13"/>
          <w:w w:val="110"/>
        </w:rPr>
        <w:t> </w:t>
      </w:r>
      <w:r>
        <w:rPr>
          <w:color w:val="231F20"/>
          <w:w w:val="110"/>
        </w:rPr>
        <w:t>of</w:t>
      </w:r>
      <w:r>
        <w:rPr>
          <w:color w:val="231F20"/>
          <w:spacing w:val="-13"/>
          <w:w w:val="110"/>
        </w:rPr>
        <w:t> </w:t>
      </w:r>
      <w:r>
        <w:rPr>
          <w:color w:val="231F20"/>
          <w:w w:val="110"/>
        </w:rPr>
        <w:t>the</w:t>
      </w:r>
      <w:r>
        <w:rPr>
          <w:color w:val="231F20"/>
          <w:spacing w:val="-14"/>
          <w:w w:val="110"/>
        </w:rPr>
        <w:t> </w:t>
      </w:r>
      <w:r>
        <w:rPr>
          <w:color w:val="231F20"/>
          <w:w w:val="110"/>
        </w:rPr>
        <w:t>animal</w:t>
      </w:r>
      <w:r>
        <w:rPr>
          <w:color w:val="231F20"/>
          <w:spacing w:val="-13"/>
          <w:w w:val="110"/>
        </w:rPr>
        <w:t> </w:t>
      </w:r>
      <w:r>
        <w:rPr>
          <w:color w:val="231F20"/>
          <w:w w:val="110"/>
        </w:rPr>
        <w:t>and</w:t>
      </w:r>
      <w:r>
        <w:rPr>
          <w:color w:val="231F20"/>
          <w:spacing w:val="-13"/>
          <w:w w:val="110"/>
        </w:rPr>
        <w:t> </w:t>
      </w:r>
      <w:r>
        <w:rPr>
          <w:color w:val="231F20"/>
          <w:w w:val="110"/>
        </w:rPr>
        <w:t>the</w:t>
      </w:r>
      <w:r>
        <w:rPr>
          <w:color w:val="231F20"/>
          <w:spacing w:val="-13"/>
          <w:w w:val="110"/>
        </w:rPr>
        <w:t> </w:t>
      </w:r>
      <w:r>
        <w:rPr>
          <w:color w:val="231F20"/>
          <w:w w:val="110"/>
        </w:rPr>
        <w:t>operat-ing facilities. A</w:t>
      </w:r>
      <w:r>
        <w:rPr>
          <w:color w:val="231F20"/>
          <w:spacing w:val="-3"/>
          <w:w w:val="110"/>
        </w:rPr>
        <w:t> </w:t>
      </w:r>
      <w:r>
        <w:rPr>
          <w:color w:val="231F20"/>
          <w:w w:val="110"/>
        </w:rPr>
        <w:t>dressing area should be available for personnel to change into</w:t>
      </w:r>
      <w:r>
        <w:rPr>
          <w:color w:val="231F20"/>
          <w:w w:val="110"/>
        </w:rPr>
        <w:t> surgical</w:t>
      </w:r>
      <w:r>
        <w:rPr>
          <w:color w:val="231F20"/>
          <w:w w:val="110"/>
        </w:rPr>
        <w:t> attire;</w:t>
      </w:r>
      <w:r>
        <w:rPr>
          <w:color w:val="231F20"/>
          <w:w w:val="110"/>
        </w:rPr>
        <w:t> a</w:t>
      </w:r>
      <w:r>
        <w:rPr>
          <w:color w:val="231F20"/>
          <w:w w:val="110"/>
        </w:rPr>
        <w:t> multipurpose</w:t>
      </w:r>
      <w:r>
        <w:rPr>
          <w:color w:val="231F20"/>
          <w:w w:val="110"/>
        </w:rPr>
        <w:t> locker</w:t>
      </w:r>
      <w:r>
        <w:rPr>
          <w:color w:val="231F20"/>
          <w:w w:val="110"/>
        </w:rPr>
        <w:t> room</w:t>
      </w:r>
      <w:r>
        <w:rPr>
          <w:color w:val="231F20"/>
          <w:w w:val="110"/>
        </w:rPr>
        <w:t> can</w:t>
      </w:r>
      <w:r>
        <w:rPr>
          <w:color w:val="231F20"/>
          <w:w w:val="110"/>
        </w:rPr>
        <w:t> serve</w:t>
      </w:r>
      <w:r>
        <w:rPr>
          <w:color w:val="231F20"/>
          <w:w w:val="110"/>
        </w:rPr>
        <w:t> this</w:t>
      </w:r>
      <w:r>
        <w:rPr>
          <w:color w:val="231F20"/>
          <w:w w:val="110"/>
        </w:rPr>
        <w:t> function. There</w:t>
      </w:r>
      <w:r>
        <w:rPr>
          <w:color w:val="231F20"/>
          <w:spacing w:val="-1"/>
          <w:w w:val="110"/>
        </w:rPr>
        <w:t> </w:t>
      </w:r>
      <w:r>
        <w:rPr>
          <w:color w:val="231F20"/>
          <w:w w:val="110"/>
        </w:rPr>
        <w:t>should</w:t>
      </w:r>
      <w:r>
        <w:rPr>
          <w:color w:val="231F20"/>
          <w:spacing w:val="-1"/>
          <w:w w:val="110"/>
        </w:rPr>
        <w:t> </w:t>
      </w:r>
      <w:r>
        <w:rPr>
          <w:color w:val="231F20"/>
          <w:w w:val="110"/>
        </w:rPr>
        <w:t>be</w:t>
      </w:r>
      <w:r>
        <w:rPr>
          <w:color w:val="231F20"/>
          <w:spacing w:val="-1"/>
          <w:w w:val="110"/>
        </w:rPr>
        <w:t> </w:t>
      </w:r>
      <w:r>
        <w:rPr>
          <w:color w:val="231F20"/>
          <w:w w:val="110"/>
        </w:rPr>
        <w:t>a</w:t>
      </w:r>
      <w:r>
        <w:rPr>
          <w:color w:val="231F20"/>
          <w:spacing w:val="-1"/>
          <w:w w:val="110"/>
        </w:rPr>
        <w:t> </w:t>
      </w:r>
      <w:r>
        <w:rPr>
          <w:color w:val="231F20"/>
          <w:w w:val="110"/>
        </w:rPr>
        <w:t>scrub</w:t>
      </w:r>
      <w:r>
        <w:rPr>
          <w:color w:val="231F20"/>
          <w:spacing w:val="-1"/>
          <w:w w:val="110"/>
        </w:rPr>
        <w:t> </w:t>
      </w:r>
      <w:r>
        <w:rPr>
          <w:color w:val="231F20"/>
          <w:w w:val="110"/>
        </w:rPr>
        <w:t>area</w:t>
      </w:r>
      <w:r>
        <w:rPr>
          <w:color w:val="231F20"/>
          <w:spacing w:val="-1"/>
          <w:w w:val="110"/>
        </w:rPr>
        <w:t> </w:t>
      </w:r>
      <w:r>
        <w:rPr>
          <w:color w:val="231F20"/>
          <w:w w:val="110"/>
        </w:rPr>
        <w:t>for</w:t>
      </w:r>
      <w:r>
        <w:rPr>
          <w:color w:val="231F20"/>
          <w:spacing w:val="-1"/>
          <w:w w:val="110"/>
        </w:rPr>
        <w:t> </w:t>
      </w:r>
      <w:r>
        <w:rPr>
          <w:color w:val="231F20"/>
          <w:w w:val="110"/>
        </w:rPr>
        <w:t>surgeons,</w:t>
      </w:r>
      <w:r>
        <w:rPr>
          <w:color w:val="231F20"/>
          <w:spacing w:val="-1"/>
          <w:w w:val="110"/>
        </w:rPr>
        <w:t> </w:t>
      </w:r>
      <w:r>
        <w:rPr>
          <w:color w:val="231F20"/>
          <w:w w:val="110"/>
        </w:rPr>
        <w:t>equipped</w:t>
      </w:r>
      <w:r>
        <w:rPr>
          <w:color w:val="231F20"/>
          <w:spacing w:val="-1"/>
          <w:w w:val="110"/>
        </w:rPr>
        <w:t> </w:t>
      </w:r>
      <w:r>
        <w:rPr>
          <w:color w:val="231F20"/>
          <w:w w:val="110"/>
        </w:rPr>
        <w:t>with</w:t>
      </w:r>
      <w:r>
        <w:rPr>
          <w:color w:val="231F20"/>
          <w:spacing w:val="-1"/>
          <w:w w:val="110"/>
        </w:rPr>
        <w:t> </w:t>
      </w:r>
      <w:r>
        <w:rPr>
          <w:color w:val="231F20"/>
          <w:w w:val="110"/>
        </w:rPr>
        <w:t>foot,</w:t>
      </w:r>
      <w:r>
        <w:rPr>
          <w:color w:val="231F20"/>
          <w:spacing w:val="-1"/>
          <w:w w:val="110"/>
        </w:rPr>
        <w:t> </w:t>
      </w:r>
      <w:r>
        <w:rPr>
          <w:color w:val="231F20"/>
          <w:w w:val="110"/>
        </w:rPr>
        <w:t>knee,</w:t>
      </w:r>
      <w:r>
        <w:rPr>
          <w:color w:val="231F20"/>
          <w:spacing w:val="-1"/>
          <w:w w:val="110"/>
        </w:rPr>
        <w:t> </w:t>
      </w:r>
      <w:r>
        <w:rPr>
          <w:color w:val="231F20"/>
          <w:w w:val="110"/>
        </w:rPr>
        <w:t>or </w:t>
      </w:r>
      <w:r>
        <w:rPr>
          <w:color w:val="231F20"/>
        </w:rPr>
        <w:t>electric-eye surgical sinks (Knecht et al. 1981). To minimize the potential for </w:t>
      </w:r>
      <w:r>
        <w:rPr>
          <w:color w:val="231F20"/>
          <w:w w:val="110"/>
        </w:rPr>
        <w:t>contamination</w:t>
      </w:r>
      <w:r>
        <w:rPr>
          <w:color w:val="231F20"/>
          <w:spacing w:val="-13"/>
          <w:w w:val="110"/>
        </w:rPr>
        <w:t> </w:t>
      </w:r>
      <w:r>
        <w:rPr>
          <w:color w:val="231F20"/>
          <w:w w:val="110"/>
        </w:rPr>
        <w:t>of</w:t>
      </w:r>
      <w:r>
        <w:rPr>
          <w:color w:val="231F20"/>
          <w:spacing w:val="-13"/>
          <w:w w:val="110"/>
        </w:rPr>
        <w:t> </w:t>
      </w:r>
      <w:r>
        <w:rPr>
          <w:color w:val="231F20"/>
          <w:w w:val="110"/>
        </w:rPr>
        <w:t>the</w:t>
      </w:r>
      <w:r>
        <w:rPr>
          <w:color w:val="231F20"/>
          <w:spacing w:val="-13"/>
          <w:w w:val="110"/>
        </w:rPr>
        <w:t> </w:t>
      </w:r>
      <w:r>
        <w:rPr>
          <w:color w:val="231F20"/>
          <w:w w:val="110"/>
        </w:rPr>
        <w:t>surgical</w:t>
      </w:r>
      <w:r>
        <w:rPr>
          <w:color w:val="231F20"/>
          <w:spacing w:val="-13"/>
          <w:w w:val="110"/>
        </w:rPr>
        <w:t> </w:t>
      </w:r>
      <w:r>
        <w:rPr>
          <w:color w:val="231F20"/>
          <w:w w:val="110"/>
        </w:rPr>
        <w:t>site</w:t>
      </w:r>
      <w:r>
        <w:rPr>
          <w:color w:val="231F20"/>
          <w:spacing w:val="-13"/>
          <w:w w:val="110"/>
        </w:rPr>
        <w:t> </w:t>
      </w:r>
      <w:r>
        <w:rPr>
          <w:color w:val="231F20"/>
          <w:w w:val="110"/>
        </w:rPr>
        <w:t>by</w:t>
      </w:r>
      <w:r>
        <w:rPr>
          <w:color w:val="231F20"/>
          <w:spacing w:val="-13"/>
          <w:w w:val="110"/>
        </w:rPr>
        <w:t> </w:t>
      </w:r>
      <w:r>
        <w:rPr>
          <w:color w:val="231F20"/>
          <w:w w:val="110"/>
        </w:rPr>
        <w:t>aerosols</w:t>
      </w:r>
      <w:r>
        <w:rPr>
          <w:color w:val="231F20"/>
          <w:spacing w:val="-13"/>
          <w:w w:val="110"/>
        </w:rPr>
        <w:t> </w:t>
      </w:r>
      <w:r>
        <w:rPr>
          <w:color w:val="231F20"/>
          <w:w w:val="110"/>
        </w:rPr>
        <w:t>generated</w:t>
      </w:r>
      <w:r>
        <w:rPr>
          <w:color w:val="231F20"/>
          <w:spacing w:val="-13"/>
          <w:w w:val="110"/>
        </w:rPr>
        <w:t> </w:t>
      </w:r>
      <w:r>
        <w:rPr>
          <w:color w:val="231F20"/>
          <w:w w:val="110"/>
        </w:rPr>
        <w:t>during</w:t>
      </w:r>
      <w:r>
        <w:rPr>
          <w:color w:val="231F20"/>
          <w:spacing w:val="-13"/>
          <w:w w:val="110"/>
        </w:rPr>
        <w:t> </w:t>
      </w:r>
      <w:r>
        <w:rPr>
          <w:color w:val="231F20"/>
          <w:w w:val="110"/>
        </w:rPr>
        <w:t>scrubbing, the scrub area should usually be outside the operating room and animal preparation area.</w:t>
      </w:r>
    </w:p>
    <w:p>
      <w:pPr>
        <w:pStyle w:val="BodyText"/>
        <w:spacing w:line="247" w:lineRule="auto" w:before="13"/>
        <w:ind w:left="360" w:right="354" w:firstLine="360"/>
        <w:jc w:val="both"/>
      </w:pPr>
      <w:r>
        <w:rPr>
          <w:color w:val="231F20"/>
          <w:w w:val="105"/>
        </w:rPr>
        <w:t>A</w:t>
      </w:r>
      <w:r>
        <w:rPr>
          <w:color w:val="231F20"/>
          <w:w w:val="105"/>
        </w:rPr>
        <w:t> postoperative</w:t>
      </w:r>
      <w:r>
        <w:rPr>
          <w:color w:val="231F20"/>
          <w:w w:val="105"/>
        </w:rPr>
        <w:t> recovery</w:t>
      </w:r>
      <w:r>
        <w:rPr>
          <w:color w:val="231F20"/>
          <w:w w:val="105"/>
        </w:rPr>
        <w:t> area</w:t>
      </w:r>
      <w:r>
        <w:rPr>
          <w:color w:val="231F20"/>
          <w:w w:val="105"/>
        </w:rPr>
        <w:t> should</w:t>
      </w:r>
      <w:r>
        <w:rPr>
          <w:color w:val="231F20"/>
          <w:w w:val="105"/>
        </w:rPr>
        <w:t> provide</w:t>
      </w:r>
      <w:r>
        <w:rPr>
          <w:color w:val="231F20"/>
          <w:w w:val="105"/>
        </w:rPr>
        <w:t> the</w:t>
      </w:r>
      <w:r>
        <w:rPr>
          <w:color w:val="231F20"/>
          <w:w w:val="105"/>
        </w:rPr>
        <w:t> physical</w:t>
      </w:r>
      <w:r>
        <w:rPr>
          <w:color w:val="231F20"/>
          <w:w w:val="105"/>
        </w:rPr>
        <w:t> environ-ment</w:t>
      </w:r>
      <w:r>
        <w:rPr>
          <w:color w:val="231F20"/>
          <w:w w:val="105"/>
        </w:rPr>
        <w:t> to</w:t>
      </w:r>
      <w:r>
        <w:rPr>
          <w:color w:val="231F20"/>
          <w:w w:val="105"/>
        </w:rPr>
        <w:t> support</w:t>
      </w:r>
      <w:r>
        <w:rPr>
          <w:color w:val="231F20"/>
          <w:w w:val="105"/>
        </w:rPr>
        <w:t> the</w:t>
      </w:r>
      <w:r>
        <w:rPr>
          <w:color w:val="231F20"/>
          <w:w w:val="105"/>
        </w:rPr>
        <w:t> needs</w:t>
      </w:r>
      <w:r>
        <w:rPr>
          <w:color w:val="231F20"/>
          <w:w w:val="105"/>
        </w:rPr>
        <w:t> of</w:t>
      </w:r>
      <w:r>
        <w:rPr>
          <w:color w:val="231F20"/>
          <w:w w:val="105"/>
        </w:rPr>
        <w:t> the</w:t>
      </w:r>
      <w:r>
        <w:rPr>
          <w:color w:val="231F20"/>
          <w:w w:val="105"/>
        </w:rPr>
        <w:t> animal</w:t>
      </w:r>
      <w:r>
        <w:rPr>
          <w:color w:val="231F20"/>
          <w:w w:val="105"/>
        </w:rPr>
        <w:t> during</w:t>
      </w:r>
      <w:r>
        <w:rPr>
          <w:color w:val="231F20"/>
          <w:w w:val="105"/>
        </w:rPr>
        <w:t> the</w:t>
      </w:r>
      <w:r>
        <w:rPr>
          <w:color w:val="231F20"/>
          <w:w w:val="105"/>
        </w:rPr>
        <w:t> period</w:t>
      </w:r>
      <w:r>
        <w:rPr>
          <w:color w:val="231F20"/>
          <w:w w:val="105"/>
        </w:rPr>
        <w:t> of</w:t>
      </w:r>
      <w:r>
        <w:rPr>
          <w:color w:val="231F20"/>
          <w:w w:val="105"/>
        </w:rPr>
        <w:t> anesthetic</w:t>
      </w:r>
      <w:r>
        <w:rPr>
          <w:color w:val="231F20"/>
          <w:spacing w:val="40"/>
          <w:w w:val="105"/>
        </w:rPr>
        <w:t> </w:t>
      </w:r>
      <w:r>
        <w:rPr>
          <w:color w:val="231F20"/>
          <w:w w:val="105"/>
        </w:rPr>
        <w:t>and immediate postsurgical recovery and should be sited to allow adequate observation of the animal during this period. The electric and mechanical requirements of monitoring and support equipment should be considered. The type of caging and support equipment will depend on the species and types</w:t>
      </w:r>
      <w:r>
        <w:rPr>
          <w:color w:val="231F20"/>
          <w:w w:val="105"/>
        </w:rPr>
        <w:t> of</w:t>
      </w:r>
      <w:r>
        <w:rPr>
          <w:color w:val="231F20"/>
          <w:w w:val="105"/>
        </w:rPr>
        <w:t> procedures</w:t>
      </w:r>
      <w:r>
        <w:rPr>
          <w:color w:val="231F20"/>
          <w:w w:val="105"/>
        </w:rPr>
        <w:t> but</w:t>
      </w:r>
      <w:r>
        <w:rPr>
          <w:color w:val="231F20"/>
          <w:w w:val="105"/>
        </w:rPr>
        <w:t> should</w:t>
      </w:r>
      <w:r>
        <w:rPr>
          <w:color w:val="231F20"/>
          <w:w w:val="105"/>
        </w:rPr>
        <w:t> be</w:t>
      </w:r>
      <w:r>
        <w:rPr>
          <w:color w:val="231F20"/>
          <w:w w:val="105"/>
        </w:rPr>
        <w:t> designed</w:t>
      </w:r>
      <w:r>
        <w:rPr>
          <w:color w:val="231F20"/>
          <w:w w:val="105"/>
        </w:rPr>
        <w:t> to</w:t>
      </w:r>
      <w:r>
        <w:rPr>
          <w:color w:val="231F20"/>
          <w:w w:val="105"/>
        </w:rPr>
        <w:t> be</w:t>
      </w:r>
      <w:r>
        <w:rPr>
          <w:color w:val="231F20"/>
          <w:w w:val="105"/>
        </w:rPr>
        <w:t> easily</w:t>
      </w:r>
      <w:r>
        <w:rPr>
          <w:color w:val="231F20"/>
          <w:w w:val="105"/>
        </w:rPr>
        <w:t> cleaned</w:t>
      </w:r>
      <w:r>
        <w:rPr>
          <w:color w:val="231F20"/>
          <w:w w:val="105"/>
        </w:rPr>
        <w:t> and</w:t>
      </w:r>
      <w:r>
        <w:rPr>
          <w:color w:val="231F20"/>
          <w:w w:val="105"/>
        </w:rPr>
        <w:t> to support</w:t>
      </w:r>
      <w:r>
        <w:rPr>
          <w:color w:val="231F20"/>
          <w:w w:val="105"/>
        </w:rPr>
        <w:t> physiologic</w:t>
      </w:r>
      <w:r>
        <w:rPr>
          <w:color w:val="231F20"/>
          <w:w w:val="105"/>
        </w:rPr>
        <w:t> functions,</w:t>
      </w:r>
      <w:r>
        <w:rPr>
          <w:color w:val="231F20"/>
          <w:w w:val="105"/>
        </w:rPr>
        <w:t> such</w:t>
      </w:r>
      <w:r>
        <w:rPr>
          <w:color w:val="231F20"/>
          <w:w w:val="105"/>
        </w:rPr>
        <w:t> as</w:t>
      </w:r>
      <w:r>
        <w:rPr>
          <w:color w:val="231F20"/>
          <w:w w:val="105"/>
        </w:rPr>
        <w:t> thermoregulation</w:t>
      </w:r>
      <w:r>
        <w:rPr>
          <w:color w:val="231F20"/>
          <w:w w:val="105"/>
        </w:rPr>
        <w:t> and</w:t>
      </w:r>
      <w:r>
        <w:rPr>
          <w:color w:val="231F20"/>
          <w:w w:val="105"/>
        </w:rPr>
        <w:t> respiration. Depending on the circumstances, a postoperative recovery area for farm animals may be modified or nonexistent in some field situations, but pre-cautions should be taken to minimize risk of injury to recovering animals.</w:t>
      </w:r>
    </w:p>
    <w:p>
      <w:pPr>
        <w:pStyle w:val="BodyText"/>
        <w:spacing w:before="140"/>
      </w:pPr>
    </w:p>
    <w:p>
      <w:pPr>
        <w:pStyle w:val="Heading4"/>
      </w:pPr>
      <w:r>
        <w:rPr>
          <w:color w:val="231F20"/>
          <w:spacing w:val="-6"/>
        </w:rPr>
        <w:t>barrier</w:t>
      </w:r>
      <w:r>
        <w:rPr>
          <w:color w:val="231F20"/>
          <w:spacing w:val="-2"/>
        </w:rPr>
        <w:t> Facilities</w:t>
      </w:r>
    </w:p>
    <w:p>
      <w:pPr>
        <w:pStyle w:val="BodyText"/>
        <w:spacing w:line="247" w:lineRule="auto" w:before="128"/>
        <w:ind w:left="360" w:right="354" w:firstLine="360"/>
        <w:jc w:val="both"/>
      </w:pPr>
      <w:r>
        <w:rPr>
          <w:color w:val="231F20"/>
        </w:rPr>
        <w:t>Barrier</w:t>
      </w:r>
      <w:r>
        <w:rPr>
          <w:color w:val="231F20"/>
          <w:spacing w:val="36"/>
        </w:rPr>
        <w:t> </w:t>
      </w:r>
      <w:r>
        <w:rPr>
          <w:color w:val="231F20"/>
        </w:rPr>
        <w:t>facilities</w:t>
      </w:r>
      <w:r>
        <w:rPr>
          <w:color w:val="231F20"/>
          <w:spacing w:val="36"/>
        </w:rPr>
        <w:t> </w:t>
      </w:r>
      <w:r>
        <w:rPr>
          <w:color w:val="231F20"/>
        </w:rPr>
        <w:t>are</w:t>
      </w:r>
      <w:r>
        <w:rPr>
          <w:color w:val="231F20"/>
          <w:spacing w:val="36"/>
        </w:rPr>
        <w:t> </w:t>
      </w:r>
      <w:r>
        <w:rPr>
          <w:color w:val="231F20"/>
        </w:rPr>
        <w:t>designed</w:t>
      </w:r>
      <w:r>
        <w:rPr>
          <w:color w:val="231F20"/>
          <w:spacing w:val="36"/>
        </w:rPr>
        <w:t> </w:t>
      </w:r>
      <w:r>
        <w:rPr>
          <w:color w:val="231F20"/>
        </w:rPr>
        <w:t>and</w:t>
      </w:r>
      <w:r>
        <w:rPr>
          <w:color w:val="231F20"/>
          <w:spacing w:val="36"/>
        </w:rPr>
        <w:t> </w:t>
      </w:r>
      <w:r>
        <w:rPr>
          <w:color w:val="231F20"/>
        </w:rPr>
        <w:t>constructed</w:t>
      </w:r>
      <w:r>
        <w:rPr>
          <w:color w:val="231F20"/>
          <w:spacing w:val="36"/>
        </w:rPr>
        <w:t> </w:t>
      </w:r>
      <w:r>
        <w:rPr>
          <w:color w:val="231F20"/>
        </w:rPr>
        <w:t>to</w:t>
      </w:r>
      <w:r>
        <w:rPr>
          <w:color w:val="231F20"/>
          <w:spacing w:val="36"/>
        </w:rPr>
        <w:t> </w:t>
      </w:r>
      <w:r>
        <w:rPr>
          <w:color w:val="231F20"/>
        </w:rPr>
        <w:t>exclude</w:t>
      </w:r>
      <w:r>
        <w:rPr>
          <w:color w:val="231F20"/>
          <w:spacing w:val="36"/>
        </w:rPr>
        <w:t> </w:t>
      </w:r>
      <w:r>
        <w:rPr>
          <w:color w:val="231F20"/>
        </w:rPr>
        <w:t>the</w:t>
      </w:r>
      <w:r>
        <w:rPr>
          <w:color w:val="231F20"/>
          <w:spacing w:val="36"/>
        </w:rPr>
        <w:t> </w:t>
      </w:r>
      <w:r>
        <w:rPr>
          <w:color w:val="231F20"/>
        </w:rPr>
        <w:t>introduc-tion of adventitious infectious agents from areas where animals of a defined health</w:t>
      </w:r>
      <w:r>
        <w:rPr>
          <w:color w:val="231F20"/>
          <w:spacing w:val="21"/>
        </w:rPr>
        <w:t> </w:t>
      </w:r>
      <w:r>
        <w:rPr>
          <w:color w:val="231F20"/>
        </w:rPr>
        <w:t>status</w:t>
      </w:r>
      <w:r>
        <w:rPr>
          <w:color w:val="231F20"/>
          <w:spacing w:val="21"/>
        </w:rPr>
        <w:t> </w:t>
      </w:r>
      <w:r>
        <w:rPr>
          <w:color w:val="231F20"/>
        </w:rPr>
        <w:t>are</w:t>
      </w:r>
      <w:r>
        <w:rPr>
          <w:color w:val="231F20"/>
          <w:spacing w:val="21"/>
        </w:rPr>
        <w:t> </w:t>
      </w:r>
      <w:r>
        <w:rPr>
          <w:color w:val="231F20"/>
        </w:rPr>
        <w:t>housed</w:t>
      </w:r>
      <w:r>
        <w:rPr>
          <w:color w:val="231F20"/>
          <w:spacing w:val="21"/>
        </w:rPr>
        <w:t> </w:t>
      </w:r>
      <w:r>
        <w:rPr>
          <w:color w:val="231F20"/>
        </w:rPr>
        <w:t>and</w:t>
      </w:r>
      <w:r>
        <w:rPr>
          <w:color w:val="231F20"/>
          <w:spacing w:val="21"/>
        </w:rPr>
        <w:t> </w:t>
      </w:r>
      <w:r>
        <w:rPr>
          <w:color w:val="231F20"/>
        </w:rPr>
        <w:t>used.</w:t>
      </w:r>
      <w:r>
        <w:rPr>
          <w:color w:val="231F20"/>
          <w:spacing w:val="21"/>
        </w:rPr>
        <w:t> </w:t>
      </w:r>
      <w:r>
        <w:rPr>
          <w:color w:val="231F20"/>
        </w:rPr>
        <w:t>They</w:t>
      </w:r>
      <w:r>
        <w:rPr>
          <w:color w:val="231F20"/>
          <w:spacing w:val="21"/>
        </w:rPr>
        <w:t> </w:t>
      </w:r>
      <w:r>
        <w:rPr>
          <w:color w:val="231F20"/>
        </w:rPr>
        <w:t>may</w:t>
      </w:r>
      <w:r>
        <w:rPr>
          <w:color w:val="231F20"/>
          <w:spacing w:val="21"/>
        </w:rPr>
        <w:t> </w:t>
      </w:r>
      <w:r>
        <w:rPr>
          <w:color w:val="231F20"/>
        </w:rPr>
        <w:t>be</w:t>
      </w:r>
      <w:r>
        <w:rPr>
          <w:color w:val="231F20"/>
          <w:spacing w:val="21"/>
        </w:rPr>
        <w:t> </w:t>
      </w:r>
      <w:r>
        <w:rPr>
          <w:color w:val="231F20"/>
        </w:rPr>
        <w:t>a</w:t>
      </w:r>
      <w:r>
        <w:rPr>
          <w:color w:val="231F20"/>
          <w:spacing w:val="21"/>
        </w:rPr>
        <w:t> </w:t>
      </w:r>
      <w:r>
        <w:rPr>
          <w:color w:val="231F20"/>
        </w:rPr>
        <w:t>portion</w:t>
      </w:r>
      <w:r>
        <w:rPr>
          <w:color w:val="231F20"/>
          <w:spacing w:val="21"/>
        </w:rPr>
        <w:t> </w:t>
      </w:r>
      <w:r>
        <w:rPr>
          <w:color w:val="231F20"/>
        </w:rPr>
        <w:t>of</w:t>
      </w:r>
      <w:r>
        <w:rPr>
          <w:color w:val="231F20"/>
          <w:spacing w:val="21"/>
        </w:rPr>
        <w:t> </w:t>
      </w:r>
      <w:r>
        <w:rPr>
          <w:color w:val="231F20"/>
        </w:rPr>
        <w:t>a</w:t>
      </w:r>
      <w:r>
        <w:rPr>
          <w:color w:val="231F20"/>
          <w:spacing w:val="21"/>
        </w:rPr>
        <w:t> </w:t>
      </w:r>
      <w:r>
        <w:rPr>
          <w:color w:val="231F20"/>
        </w:rPr>
        <w:t>larger</w:t>
      </w:r>
      <w:r>
        <w:rPr>
          <w:color w:val="231F20"/>
          <w:spacing w:val="21"/>
        </w:rPr>
        <w:t> </w:t>
      </w:r>
      <w:r>
        <w:rPr>
          <w:color w:val="231F20"/>
        </w:rPr>
        <w:t>facility </w:t>
      </w:r>
      <w:r>
        <w:rPr>
          <w:color w:val="231F20"/>
          <w:w w:val="110"/>
        </w:rPr>
        <w:t>or</w:t>
      </w:r>
      <w:r>
        <w:rPr>
          <w:color w:val="231F20"/>
          <w:spacing w:val="-5"/>
          <w:w w:val="110"/>
        </w:rPr>
        <w:t> </w:t>
      </w:r>
      <w:r>
        <w:rPr>
          <w:color w:val="231F20"/>
          <w:w w:val="110"/>
        </w:rPr>
        <w:t>a</w:t>
      </w:r>
      <w:r>
        <w:rPr>
          <w:color w:val="231F20"/>
          <w:spacing w:val="-5"/>
          <w:w w:val="110"/>
        </w:rPr>
        <w:t> </w:t>
      </w:r>
      <w:r>
        <w:rPr>
          <w:color w:val="231F20"/>
          <w:w w:val="110"/>
        </w:rPr>
        <w:t>free-standing</w:t>
      </w:r>
      <w:r>
        <w:rPr>
          <w:color w:val="231F20"/>
          <w:spacing w:val="-5"/>
          <w:w w:val="110"/>
        </w:rPr>
        <w:t> </w:t>
      </w:r>
      <w:r>
        <w:rPr>
          <w:color w:val="231F20"/>
          <w:w w:val="110"/>
        </w:rPr>
        <w:t>unit.</w:t>
      </w:r>
      <w:r>
        <w:rPr>
          <w:color w:val="231F20"/>
          <w:spacing w:val="-5"/>
          <w:w w:val="110"/>
        </w:rPr>
        <w:t> </w:t>
      </w:r>
      <w:r>
        <w:rPr>
          <w:color w:val="231F20"/>
          <w:w w:val="110"/>
        </w:rPr>
        <w:t>While</w:t>
      </w:r>
      <w:r>
        <w:rPr>
          <w:color w:val="231F20"/>
          <w:spacing w:val="-5"/>
          <w:w w:val="110"/>
        </w:rPr>
        <w:t> </w:t>
      </w:r>
      <w:r>
        <w:rPr>
          <w:color w:val="231F20"/>
          <w:w w:val="110"/>
        </w:rPr>
        <w:t>once</w:t>
      </w:r>
      <w:r>
        <w:rPr>
          <w:color w:val="231F20"/>
          <w:spacing w:val="-5"/>
          <w:w w:val="110"/>
        </w:rPr>
        <w:t> </w:t>
      </w:r>
      <w:r>
        <w:rPr>
          <w:color w:val="231F20"/>
          <w:w w:val="110"/>
        </w:rPr>
        <w:t>used</w:t>
      </w:r>
      <w:r>
        <w:rPr>
          <w:color w:val="231F20"/>
          <w:spacing w:val="-5"/>
          <w:w w:val="110"/>
        </w:rPr>
        <w:t> </w:t>
      </w:r>
      <w:r>
        <w:rPr>
          <w:color w:val="231F20"/>
          <w:w w:val="110"/>
        </w:rPr>
        <w:t>primarily</w:t>
      </w:r>
      <w:r>
        <w:rPr>
          <w:color w:val="231F20"/>
          <w:spacing w:val="-5"/>
          <w:w w:val="110"/>
        </w:rPr>
        <w:t> </w:t>
      </w:r>
      <w:r>
        <w:rPr>
          <w:color w:val="231F20"/>
          <w:w w:val="110"/>
        </w:rPr>
        <w:t>for</w:t>
      </w:r>
      <w:r>
        <w:rPr>
          <w:color w:val="231F20"/>
          <w:spacing w:val="-5"/>
          <w:w w:val="110"/>
        </w:rPr>
        <w:t> </w:t>
      </w:r>
      <w:r>
        <w:rPr>
          <w:color w:val="231F20"/>
          <w:w w:val="110"/>
        </w:rPr>
        <w:t>rodent</w:t>
      </w:r>
      <w:r>
        <w:rPr>
          <w:color w:val="231F20"/>
          <w:spacing w:val="-5"/>
          <w:w w:val="110"/>
        </w:rPr>
        <w:t> </w:t>
      </w:r>
      <w:r>
        <w:rPr>
          <w:color w:val="231F20"/>
          <w:w w:val="110"/>
        </w:rPr>
        <w:t>production facilities and to maintain immunodeficient rodents, many newer facilities </w:t>
      </w:r>
      <w:r>
        <w:rPr>
          <w:color w:val="231F20"/>
        </w:rPr>
        <w:t>incorporate</w:t>
      </w:r>
      <w:r>
        <w:rPr>
          <w:color w:val="231F20"/>
          <w:spacing w:val="40"/>
        </w:rPr>
        <w:t> </w:t>
      </w:r>
      <w:r>
        <w:rPr>
          <w:color w:val="231F20"/>
        </w:rPr>
        <w:t>barrier</w:t>
      </w:r>
      <w:r>
        <w:rPr>
          <w:color w:val="231F20"/>
          <w:spacing w:val="40"/>
        </w:rPr>
        <w:t> </w:t>
      </w:r>
      <w:r>
        <w:rPr>
          <w:color w:val="231F20"/>
        </w:rPr>
        <w:t>features</w:t>
      </w:r>
      <w:r>
        <w:rPr>
          <w:color w:val="231F20"/>
          <w:spacing w:val="40"/>
        </w:rPr>
        <w:t> </w:t>
      </w:r>
      <w:r>
        <w:rPr>
          <w:color w:val="231F20"/>
        </w:rPr>
        <w:t>for</w:t>
      </w:r>
      <w:r>
        <w:rPr>
          <w:color w:val="231F20"/>
          <w:spacing w:val="40"/>
        </w:rPr>
        <w:t> </w:t>
      </w:r>
      <w:r>
        <w:rPr>
          <w:color w:val="231F20"/>
        </w:rPr>
        <w:t>housing</w:t>
      </w:r>
      <w:r>
        <w:rPr>
          <w:color w:val="231F20"/>
          <w:spacing w:val="40"/>
        </w:rPr>
        <w:t> </w:t>
      </w:r>
      <w:r>
        <w:rPr>
          <w:color w:val="231F20"/>
        </w:rPr>
        <w:t>specific</w:t>
      </w:r>
      <w:r>
        <w:rPr>
          <w:color w:val="231F20"/>
          <w:spacing w:val="40"/>
        </w:rPr>
        <w:t> </w:t>
      </w:r>
      <w:r>
        <w:rPr>
          <w:color w:val="231F20"/>
        </w:rPr>
        <w:t>pathogen-free</w:t>
      </w:r>
      <w:r>
        <w:rPr>
          <w:color w:val="231F20"/>
          <w:spacing w:val="40"/>
        </w:rPr>
        <w:t> </w:t>
      </w:r>
      <w:r>
        <w:rPr>
          <w:color w:val="231F20"/>
        </w:rPr>
        <w:t>(SPF)</w:t>
      </w:r>
      <w:r>
        <w:rPr>
          <w:color w:val="231F20"/>
          <w:spacing w:val="40"/>
        </w:rPr>
        <w:t> </w:t>
      </w:r>
      <w:r>
        <w:rPr>
          <w:color w:val="231F20"/>
        </w:rPr>
        <w:t>mice</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146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9"/>
        <w:jc w:val="both"/>
      </w:pPr>
      <w:r>
        <w:rPr>
          <w:color w:val="231F20"/>
          <w:w w:val="110"/>
        </w:rPr>
        <w:t>and rats, especially valuable genetically engineered animals, and SPF ani-</w:t>
      </w:r>
      <w:r>
        <w:rPr>
          <w:color w:val="231F20"/>
          <w:w w:val="115"/>
        </w:rPr>
        <w:t>mals of other species.</w:t>
      </w:r>
    </w:p>
    <w:p>
      <w:pPr>
        <w:pStyle w:val="BodyText"/>
        <w:spacing w:line="247" w:lineRule="auto" w:before="2"/>
        <w:ind w:left="360" w:right="354" w:firstLine="360"/>
        <w:jc w:val="both"/>
      </w:pPr>
      <w:r>
        <w:rPr>
          <w:color w:val="231F20"/>
          <w:w w:val="105"/>
        </w:rPr>
        <w:t>Barrier facilities typically incorporate airlock or special entries (e.g., air or wet showers) for staff and supplies. Staff generally wear dedicated cloth-ing</w:t>
      </w:r>
      <w:r>
        <w:rPr>
          <w:color w:val="231F20"/>
          <w:spacing w:val="-6"/>
          <w:w w:val="105"/>
        </w:rPr>
        <w:t> </w:t>
      </w:r>
      <w:r>
        <w:rPr>
          <w:color w:val="231F20"/>
          <w:w w:val="105"/>
        </w:rPr>
        <w:t>and</w:t>
      </w:r>
      <w:r>
        <w:rPr>
          <w:color w:val="231F20"/>
          <w:spacing w:val="-6"/>
          <w:w w:val="105"/>
        </w:rPr>
        <w:t> </w:t>
      </w:r>
      <w:r>
        <w:rPr>
          <w:color w:val="231F20"/>
          <w:w w:val="105"/>
        </w:rPr>
        <w:t>footwear,</w:t>
      </w:r>
      <w:r>
        <w:rPr>
          <w:color w:val="231F20"/>
          <w:spacing w:val="-6"/>
          <w:w w:val="105"/>
        </w:rPr>
        <w:t> </w:t>
      </w:r>
      <w:r>
        <w:rPr>
          <w:color w:val="231F20"/>
          <w:w w:val="105"/>
        </w:rPr>
        <w:t>or</w:t>
      </w:r>
      <w:r>
        <w:rPr>
          <w:color w:val="231F20"/>
          <w:spacing w:val="-6"/>
          <w:w w:val="105"/>
        </w:rPr>
        <w:t> </w:t>
      </w:r>
      <w:r>
        <w:rPr>
          <w:color w:val="231F20"/>
          <w:w w:val="105"/>
        </w:rPr>
        <w:t>freshly</w:t>
      </w:r>
      <w:r>
        <w:rPr>
          <w:color w:val="231F20"/>
          <w:spacing w:val="-6"/>
          <w:w w:val="105"/>
        </w:rPr>
        <w:t> </w:t>
      </w:r>
      <w:r>
        <w:rPr>
          <w:color w:val="231F20"/>
          <w:w w:val="105"/>
        </w:rPr>
        <w:t>laundered,</w:t>
      </w:r>
      <w:r>
        <w:rPr>
          <w:color w:val="231F20"/>
          <w:spacing w:val="-6"/>
          <w:w w:val="105"/>
        </w:rPr>
        <w:t> </w:t>
      </w:r>
      <w:r>
        <w:rPr>
          <w:color w:val="231F20"/>
          <w:w w:val="105"/>
        </w:rPr>
        <w:t>sterile,</w:t>
      </w:r>
      <w:r>
        <w:rPr>
          <w:color w:val="231F20"/>
          <w:spacing w:val="-6"/>
          <w:w w:val="105"/>
        </w:rPr>
        <w:t> </w:t>
      </w:r>
      <w:r>
        <w:rPr>
          <w:color w:val="231F20"/>
          <w:w w:val="105"/>
        </w:rPr>
        <w:t>or</w:t>
      </w:r>
      <w:r>
        <w:rPr>
          <w:color w:val="231F20"/>
          <w:spacing w:val="-6"/>
          <w:w w:val="105"/>
        </w:rPr>
        <w:t> </w:t>
      </w:r>
      <w:r>
        <w:rPr>
          <w:color w:val="231F20"/>
          <w:w w:val="105"/>
        </w:rPr>
        <w:t>disposable</w:t>
      </w:r>
      <w:r>
        <w:rPr>
          <w:color w:val="231F20"/>
          <w:spacing w:val="-6"/>
          <w:w w:val="105"/>
        </w:rPr>
        <w:t> </w:t>
      </w:r>
      <w:r>
        <w:rPr>
          <w:color w:val="231F20"/>
          <w:w w:val="105"/>
        </w:rPr>
        <w:t>outer</w:t>
      </w:r>
      <w:r>
        <w:rPr>
          <w:color w:val="231F20"/>
          <w:spacing w:val="-6"/>
          <w:w w:val="105"/>
        </w:rPr>
        <w:t> </w:t>
      </w:r>
      <w:r>
        <w:rPr>
          <w:color w:val="231F20"/>
          <w:w w:val="105"/>
        </w:rPr>
        <w:t>garments such as gowns, head and shoe covers, gloves, and sometimes face masks prior</w:t>
      </w:r>
      <w:r>
        <w:rPr>
          <w:color w:val="231F20"/>
          <w:w w:val="105"/>
        </w:rPr>
        <w:t> to</w:t>
      </w:r>
      <w:r>
        <w:rPr>
          <w:color w:val="231F20"/>
          <w:w w:val="105"/>
        </w:rPr>
        <w:t> entry.</w:t>
      </w:r>
      <w:r>
        <w:rPr>
          <w:color w:val="231F20"/>
          <w:w w:val="105"/>
        </w:rPr>
        <w:t> Consumables,</w:t>
      </w:r>
      <w:r>
        <w:rPr>
          <w:color w:val="231F20"/>
          <w:w w:val="105"/>
        </w:rPr>
        <w:t> such</w:t>
      </w:r>
      <w:r>
        <w:rPr>
          <w:color w:val="231F20"/>
          <w:w w:val="105"/>
        </w:rPr>
        <w:t> as</w:t>
      </w:r>
      <w:r>
        <w:rPr>
          <w:color w:val="231F20"/>
          <w:w w:val="105"/>
        </w:rPr>
        <w:t> feed</w:t>
      </w:r>
      <w:r>
        <w:rPr>
          <w:color w:val="231F20"/>
          <w:w w:val="105"/>
        </w:rPr>
        <w:t> or</w:t>
      </w:r>
      <w:r>
        <w:rPr>
          <w:color w:val="231F20"/>
          <w:w w:val="105"/>
        </w:rPr>
        <w:t> bedding,</w:t>
      </w:r>
      <w:r>
        <w:rPr>
          <w:color w:val="231F20"/>
          <w:w w:val="105"/>
        </w:rPr>
        <w:t> that</w:t>
      </w:r>
      <w:r>
        <w:rPr>
          <w:color w:val="231F20"/>
          <w:w w:val="105"/>
        </w:rPr>
        <w:t> may</w:t>
      </w:r>
      <w:r>
        <w:rPr>
          <w:color w:val="231F20"/>
          <w:w w:val="105"/>
        </w:rPr>
        <w:t> harbor infectious agents are autoclaved or are gamma-irradiated by the supplier</w:t>
      </w:r>
      <w:r>
        <w:rPr>
          <w:color w:val="231F20"/>
          <w:spacing w:val="40"/>
          <w:w w:val="105"/>
        </w:rPr>
        <w:t> </w:t>
      </w:r>
      <w:r>
        <w:rPr>
          <w:color w:val="231F20"/>
          <w:w w:val="105"/>
        </w:rPr>
        <w:t>and</w:t>
      </w:r>
      <w:r>
        <w:rPr>
          <w:color w:val="231F20"/>
          <w:spacing w:val="-1"/>
          <w:w w:val="105"/>
        </w:rPr>
        <w:t> </w:t>
      </w:r>
      <w:r>
        <w:rPr>
          <w:color w:val="231F20"/>
          <w:w w:val="105"/>
        </w:rPr>
        <w:t>surface</w:t>
      </w:r>
      <w:r>
        <w:rPr>
          <w:color w:val="231F20"/>
          <w:spacing w:val="-1"/>
          <w:w w:val="105"/>
        </w:rPr>
        <w:t> </w:t>
      </w:r>
      <w:r>
        <w:rPr>
          <w:color w:val="231F20"/>
          <w:w w:val="105"/>
        </w:rPr>
        <w:t>decontaminated</w:t>
      </w:r>
      <w:r>
        <w:rPr>
          <w:color w:val="231F20"/>
          <w:spacing w:val="-1"/>
          <w:w w:val="105"/>
        </w:rPr>
        <w:t> </w:t>
      </w:r>
      <w:r>
        <w:rPr>
          <w:color w:val="231F20"/>
          <w:w w:val="105"/>
        </w:rPr>
        <w:t>on</w:t>
      </w:r>
      <w:r>
        <w:rPr>
          <w:color w:val="231F20"/>
          <w:spacing w:val="-1"/>
          <w:w w:val="105"/>
        </w:rPr>
        <w:t> </w:t>
      </w:r>
      <w:r>
        <w:rPr>
          <w:color w:val="231F20"/>
          <w:w w:val="105"/>
        </w:rPr>
        <w:t>entry.</w:t>
      </w:r>
      <w:r>
        <w:rPr>
          <w:color w:val="231F20"/>
          <w:spacing w:val="-1"/>
          <w:w w:val="105"/>
        </w:rPr>
        <w:t> </w:t>
      </w:r>
      <w:r>
        <w:rPr>
          <w:color w:val="231F20"/>
          <w:w w:val="105"/>
        </w:rPr>
        <w:t>Drinking</w:t>
      </w:r>
      <w:r>
        <w:rPr>
          <w:color w:val="231F20"/>
          <w:spacing w:val="-1"/>
          <w:w w:val="105"/>
        </w:rPr>
        <w:t> </w:t>
      </w:r>
      <w:r>
        <w:rPr>
          <w:color w:val="231F20"/>
          <w:w w:val="105"/>
        </w:rPr>
        <w:t>water</w:t>
      </w:r>
      <w:r>
        <w:rPr>
          <w:color w:val="231F20"/>
          <w:spacing w:val="-1"/>
          <w:w w:val="105"/>
        </w:rPr>
        <w:t> </w:t>
      </w:r>
      <w:r>
        <w:rPr>
          <w:color w:val="231F20"/>
          <w:w w:val="105"/>
        </w:rPr>
        <w:t>may</w:t>
      </w:r>
      <w:r>
        <w:rPr>
          <w:color w:val="231F20"/>
          <w:spacing w:val="-1"/>
          <w:w w:val="105"/>
        </w:rPr>
        <w:t> </w:t>
      </w:r>
      <w:r>
        <w:rPr>
          <w:color w:val="231F20"/>
          <w:w w:val="105"/>
        </w:rPr>
        <w:t>be</w:t>
      </w:r>
      <w:r>
        <w:rPr>
          <w:color w:val="231F20"/>
          <w:spacing w:val="-1"/>
          <w:w w:val="105"/>
        </w:rPr>
        <w:t> </w:t>
      </w:r>
      <w:r>
        <w:rPr>
          <w:color w:val="231F20"/>
          <w:w w:val="105"/>
        </w:rPr>
        <w:t>autoclaved</w:t>
      </w:r>
      <w:r>
        <w:rPr>
          <w:color w:val="231F20"/>
          <w:spacing w:val="-1"/>
          <w:w w:val="105"/>
        </w:rPr>
        <w:t> </w:t>
      </w:r>
      <w:r>
        <w:rPr>
          <w:color w:val="231F20"/>
          <w:w w:val="105"/>
        </w:rPr>
        <w:t>or subject to specialized treatment (e.g., reverse osmosis filtration) to remove infectious agents. Caging and other materials with which the animals have direct</w:t>
      </w:r>
      <w:r>
        <w:rPr>
          <w:color w:val="231F20"/>
          <w:w w:val="105"/>
        </w:rPr>
        <w:t> contact</w:t>
      </w:r>
      <w:r>
        <w:rPr>
          <w:color w:val="231F20"/>
          <w:w w:val="105"/>
        </w:rPr>
        <w:t> may</w:t>
      </w:r>
      <w:r>
        <w:rPr>
          <w:color w:val="231F20"/>
          <w:w w:val="105"/>
        </w:rPr>
        <w:t> be</w:t>
      </w:r>
      <w:r>
        <w:rPr>
          <w:color w:val="231F20"/>
          <w:w w:val="105"/>
        </w:rPr>
        <w:t> sterilized</w:t>
      </w:r>
      <w:r>
        <w:rPr>
          <w:color w:val="231F20"/>
          <w:w w:val="105"/>
        </w:rPr>
        <w:t> after</w:t>
      </w:r>
      <w:r>
        <w:rPr>
          <w:color w:val="231F20"/>
          <w:w w:val="105"/>
        </w:rPr>
        <w:t> washing</w:t>
      </w:r>
      <w:r>
        <w:rPr>
          <w:color w:val="231F20"/>
          <w:w w:val="105"/>
        </w:rPr>
        <w:t> before</w:t>
      </w:r>
      <w:r>
        <w:rPr>
          <w:color w:val="231F20"/>
          <w:w w:val="105"/>
        </w:rPr>
        <w:t> reuse.</w:t>
      </w:r>
      <w:r>
        <w:rPr>
          <w:color w:val="231F20"/>
          <w:w w:val="105"/>
        </w:rPr>
        <w:t> Strict</w:t>
      </w:r>
      <w:r>
        <w:rPr>
          <w:color w:val="231F20"/>
          <w:w w:val="105"/>
        </w:rPr>
        <w:t> opera-tional</w:t>
      </w:r>
      <w:r>
        <w:rPr>
          <w:color w:val="231F20"/>
          <w:w w:val="105"/>
        </w:rPr>
        <w:t> procedures</w:t>
      </w:r>
      <w:r>
        <w:rPr>
          <w:color w:val="231F20"/>
          <w:w w:val="105"/>
        </w:rPr>
        <w:t> are</w:t>
      </w:r>
      <w:r>
        <w:rPr>
          <w:color w:val="231F20"/>
          <w:w w:val="105"/>
        </w:rPr>
        <w:t> frequently</w:t>
      </w:r>
      <w:r>
        <w:rPr>
          <w:color w:val="231F20"/>
          <w:w w:val="105"/>
        </w:rPr>
        <w:t> established</w:t>
      </w:r>
      <w:r>
        <w:rPr>
          <w:color w:val="231F20"/>
          <w:w w:val="105"/>
        </w:rPr>
        <w:t> to</w:t>
      </w:r>
      <w:r>
        <w:rPr>
          <w:color w:val="231F20"/>
          <w:w w:val="105"/>
        </w:rPr>
        <w:t> preclude</w:t>
      </w:r>
      <w:r>
        <w:rPr>
          <w:color w:val="231F20"/>
          <w:w w:val="105"/>
        </w:rPr>
        <w:t> intermingling</w:t>
      </w:r>
      <w:r>
        <w:rPr>
          <w:color w:val="231F20"/>
          <w:w w:val="105"/>
        </w:rPr>
        <w:t> of clean and soiled supplies and personnel groups, depending on work func-tion.</w:t>
      </w:r>
      <w:r>
        <w:rPr>
          <w:color w:val="231F20"/>
          <w:w w:val="105"/>
        </w:rPr>
        <w:t> Only</w:t>
      </w:r>
      <w:r>
        <w:rPr>
          <w:color w:val="231F20"/>
          <w:w w:val="105"/>
        </w:rPr>
        <w:t> animals</w:t>
      </w:r>
      <w:r>
        <w:rPr>
          <w:color w:val="231F20"/>
          <w:w w:val="105"/>
        </w:rPr>
        <w:t> of</w:t>
      </w:r>
      <w:r>
        <w:rPr>
          <w:color w:val="231F20"/>
          <w:w w:val="105"/>
        </w:rPr>
        <w:t> defined</w:t>
      </w:r>
      <w:r>
        <w:rPr>
          <w:color w:val="231F20"/>
          <w:w w:val="105"/>
        </w:rPr>
        <w:t> health</w:t>
      </w:r>
      <w:r>
        <w:rPr>
          <w:color w:val="231F20"/>
          <w:w w:val="105"/>
        </w:rPr>
        <w:t> status</w:t>
      </w:r>
      <w:r>
        <w:rPr>
          <w:color w:val="231F20"/>
          <w:w w:val="105"/>
        </w:rPr>
        <w:t> are</w:t>
      </w:r>
      <w:r>
        <w:rPr>
          <w:color w:val="231F20"/>
          <w:w w:val="105"/>
        </w:rPr>
        <w:t> received</w:t>
      </w:r>
      <w:r>
        <w:rPr>
          <w:color w:val="231F20"/>
          <w:w w:val="105"/>
        </w:rPr>
        <w:t> into</w:t>
      </w:r>
      <w:r>
        <w:rPr>
          <w:color w:val="231F20"/>
          <w:w w:val="105"/>
        </w:rPr>
        <w:t> the</w:t>
      </w:r>
      <w:r>
        <w:rPr>
          <w:color w:val="231F20"/>
          <w:w w:val="105"/>
        </w:rPr>
        <w:t> barrier,</w:t>
      </w:r>
      <w:r>
        <w:rPr>
          <w:color w:val="231F20"/>
          <w:spacing w:val="80"/>
          <w:w w:val="105"/>
        </w:rPr>
        <w:t> </w:t>
      </w:r>
      <w:r>
        <w:rPr>
          <w:color w:val="231F20"/>
          <w:w w:val="105"/>
        </w:rPr>
        <w:t>and once they leave they are prohibited from reentering without retesting. Personnel</w:t>
      </w:r>
      <w:r>
        <w:rPr>
          <w:color w:val="231F20"/>
          <w:spacing w:val="-8"/>
          <w:w w:val="105"/>
        </w:rPr>
        <w:t> </w:t>
      </w:r>
      <w:r>
        <w:rPr>
          <w:color w:val="231F20"/>
          <w:w w:val="105"/>
        </w:rPr>
        <w:t>entry</w:t>
      </w:r>
      <w:r>
        <w:rPr>
          <w:color w:val="231F20"/>
          <w:spacing w:val="-8"/>
          <w:w w:val="105"/>
        </w:rPr>
        <w:t> </w:t>
      </w:r>
      <w:r>
        <w:rPr>
          <w:color w:val="231F20"/>
          <w:w w:val="105"/>
        </w:rPr>
        <w:t>is</w:t>
      </w:r>
      <w:r>
        <w:rPr>
          <w:color w:val="231F20"/>
          <w:spacing w:val="-8"/>
          <w:w w:val="105"/>
        </w:rPr>
        <w:t> </w:t>
      </w:r>
      <w:r>
        <w:rPr>
          <w:color w:val="231F20"/>
          <w:w w:val="105"/>
        </w:rPr>
        <w:t>restricted</w:t>
      </w:r>
      <w:r>
        <w:rPr>
          <w:color w:val="231F20"/>
          <w:spacing w:val="-8"/>
          <w:w w:val="105"/>
        </w:rPr>
        <w:t> </w:t>
      </w:r>
      <w:r>
        <w:rPr>
          <w:color w:val="231F20"/>
          <w:w w:val="105"/>
        </w:rPr>
        <w:t>and</w:t>
      </w:r>
      <w:r>
        <w:rPr>
          <w:color w:val="231F20"/>
          <w:spacing w:val="-8"/>
          <w:w w:val="105"/>
        </w:rPr>
        <w:t> </w:t>
      </w:r>
      <w:r>
        <w:rPr>
          <w:color w:val="231F20"/>
          <w:w w:val="105"/>
        </w:rPr>
        <w:t>those</w:t>
      </w:r>
      <w:r>
        <w:rPr>
          <w:color w:val="231F20"/>
          <w:spacing w:val="-8"/>
          <w:w w:val="105"/>
        </w:rPr>
        <w:t> </w:t>
      </w:r>
      <w:r>
        <w:rPr>
          <w:color w:val="231F20"/>
          <w:w w:val="105"/>
        </w:rPr>
        <w:t>with</w:t>
      </w:r>
      <w:r>
        <w:rPr>
          <w:color w:val="231F20"/>
          <w:spacing w:val="-8"/>
          <w:w w:val="105"/>
        </w:rPr>
        <w:t> </w:t>
      </w:r>
      <w:r>
        <w:rPr>
          <w:color w:val="231F20"/>
          <w:w w:val="105"/>
        </w:rPr>
        <w:t>access</w:t>
      </w:r>
      <w:r>
        <w:rPr>
          <w:color w:val="231F20"/>
          <w:spacing w:val="-8"/>
          <w:w w:val="105"/>
        </w:rPr>
        <w:t> </w:t>
      </w:r>
      <w:r>
        <w:rPr>
          <w:color w:val="231F20"/>
          <w:w w:val="105"/>
        </w:rPr>
        <w:t>are</w:t>
      </w:r>
      <w:r>
        <w:rPr>
          <w:color w:val="231F20"/>
          <w:spacing w:val="-8"/>
          <w:w w:val="105"/>
        </w:rPr>
        <w:t> </w:t>
      </w:r>
      <w:r>
        <w:rPr>
          <w:color w:val="231F20"/>
          <w:w w:val="105"/>
        </w:rPr>
        <w:t>appropriately</w:t>
      </w:r>
      <w:r>
        <w:rPr>
          <w:color w:val="231F20"/>
          <w:spacing w:val="-8"/>
          <w:w w:val="105"/>
        </w:rPr>
        <w:t> </w:t>
      </w:r>
      <w:r>
        <w:rPr>
          <w:color w:val="231F20"/>
          <w:w w:val="105"/>
        </w:rPr>
        <w:t>trained in procedures that minimize the introduction of contaminants.</w:t>
      </w:r>
    </w:p>
    <w:p>
      <w:pPr>
        <w:pStyle w:val="BodyText"/>
        <w:spacing w:line="247" w:lineRule="auto" w:before="18"/>
        <w:ind w:left="360" w:right="355" w:firstLine="360"/>
        <w:jc w:val="both"/>
      </w:pPr>
      <w:r>
        <w:rPr>
          <w:color w:val="231F20"/>
          <w:w w:val="105"/>
        </w:rPr>
        <w:t>Engineering features may include high-level filtration of supply air (e.g., HEPA or 95% efficient filters), pressurization of the barrier with respect to surrounding</w:t>
      </w:r>
      <w:r>
        <w:rPr>
          <w:color w:val="231F20"/>
          <w:w w:val="105"/>
        </w:rPr>
        <w:t> areas,</w:t>
      </w:r>
      <w:r>
        <w:rPr>
          <w:color w:val="231F20"/>
          <w:w w:val="105"/>
        </w:rPr>
        <w:t> and</w:t>
      </w:r>
      <w:r>
        <w:rPr>
          <w:color w:val="231F20"/>
          <w:w w:val="105"/>
        </w:rPr>
        <w:t> directional</w:t>
      </w:r>
      <w:r>
        <w:rPr>
          <w:color w:val="231F20"/>
          <w:w w:val="105"/>
        </w:rPr>
        <w:t> airflow</w:t>
      </w:r>
      <w:r>
        <w:rPr>
          <w:color w:val="231F20"/>
          <w:w w:val="105"/>
        </w:rPr>
        <w:t> from</w:t>
      </w:r>
      <w:r>
        <w:rPr>
          <w:color w:val="231F20"/>
          <w:w w:val="105"/>
        </w:rPr>
        <w:t> clean</w:t>
      </w:r>
      <w:r>
        <w:rPr>
          <w:color w:val="231F20"/>
          <w:w w:val="105"/>
        </w:rPr>
        <w:t> to</w:t>
      </w:r>
      <w:r>
        <w:rPr>
          <w:color w:val="231F20"/>
          <w:w w:val="105"/>
        </w:rPr>
        <w:t> potentially</w:t>
      </w:r>
      <w:r>
        <w:rPr>
          <w:color w:val="231F20"/>
          <w:w w:val="105"/>
        </w:rPr>
        <w:t> con-taminated areas. Specialized equipment augmenting the barrier may include isolator cages, individually ventilated cages, and animal changing stations.</w:t>
      </w:r>
    </w:p>
    <w:p>
      <w:pPr>
        <w:pStyle w:val="BodyText"/>
        <w:spacing w:line="247" w:lineRule="auto" w:before="5"/>
        <w:ind w:left="360" w:right="355" w:firstLine="360"/>
        <w:jc w:val="both"/>
      </w:pPr>
      <w:r>
        <w:rPr>
          <w:color w:val="231F20"/>
          <w:w w:val="105"/>
        </w:rPr>
        <w:t>Detailed</w:t>
      </w:r>
      <w:r>
        <w:rPr>
          <w:color w:val="231F20"/>
          <w:w w:val="105"/>
        </w:rPr>
        <w:t> information</w:t>
      </w:r>
      <w:r>
        <w:rPr>
          <w:color w:val="231F20"/>
          <w:w w:val="105"/>
        </w:rPr>
        <w:t> on</w:t>
      </w:r>
      <w:r>
        <w:rPr>
          <w:color w:val="231F20"/>
          <w:w w:val="105"/>
        </w:rPr>
        <w:t> barrier</w:t>
      </w:r>
      <w:r>
        <w:rPr>
          <w:color w:val="231F20"/>
          <w:w w:val="105"/>
        </w:rPr>
        <w:t> design,</w:t>
      </w:r>
      <w:r>
        <w:rPr>
          <w:color w:val="231F20"/>
          <w:w w:val="105"/>
        </w:rPr>
        <w:t> construction,</w:t>
      </w:r>
      <w:r>
        <w:rPr>
          <w:color w:val="231F20"/>
          <w:w w:val="105"/>
        </w:rPr>
        <w:t> and</w:t>
      </w:r>
      <w:r>
        <w:rPr>
          <w:color w:val="231F20"/>
          <w:w w:val="105"/>
        </w:rPr>
        <w:t> operations has been recently published (Hessler 2008; Lipman 2006, 2008).</w:t>
      </w:r>
    </w:p>
    <w:p>
      <w:pPr>
        <w:pStyle w:val="BodyText"/>
        <w:spacing w:before="130"/>
      </w:pPr>
    </w:p>
    <w:p>
      <w:pPr>
        <w:pStyle w:val="Heading4"/>
      </w:pPr>
      <w:r>
        <w:rPr>
          <w:color w:val="231F20"/>
          <w:spacing w:val="-2"/>
        </w:rPr>
        <w:t>Imaging</w:t>
      </w:r>
    </w:p>
    <w:p>
      <w:pPr>
        <w:pStyle w:val="BodyText"/>
        <w:spacing w:line="247" w:lineRule="auto" w:before="128"/>
        <w:ind w:left="360" w:right="354" w:firstLine="360"/>
        <w:jc w:val="both"/>
      </w:pPr>
      <w:r>
        <w:rPr>
          <w:color w:val="231F20"/>
          <w:w w:val="110"/>
        </w:rPr>
        <w:t>In</w:t>
      </w:r>
      <w:r>
        <w:rPr>
          <w:color w:val="231F20"/>
          <w:w w:val="110"/>
        </w:rPr>
        <w:t> vivo</w:t>
      </w:r>
      <w:r>
        <w:rPr>
          <w:color w:val="231F20"/>
          <w:w w:val="110"/>
        </w:rPr>
        <w:t> imaging</w:t>
      </w:r>
      <w:r>
        <w:rPr>
          <w:color w:val="231F20"/>
          <w:w w:val="110"/>
        </w:rPr>
        <w:t> offers</w:t>
      </w:r>
      <w:r>
        <w:rPr>
          <w:color w:val="231F20"/>
          <w:w w:val="110"/>
        </w:rPr>
        <w:t> noninvasive</w:t>
      </w:r>
      <w:r>
        <w:rPr>
          <w:color w:val="231F20"/>
          <w:w w:val="110"/>
        </w:rPr>
        <w:t> methods</w:t>
      </w:r>
      <w:r>
        <w:rPr>
          <w:color w:val="231F20"/>
          <w:w w:val="110"/>
        </w:rPr>
        <w:t> for</w:t>
      </w:r>
      <w:r>
        <w:rPr>
          <w:color w:val="231F20"/>
          <w:w w:val="110"/>
        </w:rPr>
        <w:t> evaluating</w:t>
      </w:r>
      <w:r>
        <w:rPr>
          <w:color w:val="231F20"/>
          <w:w w:val="110"/>
        </w:rPr>
        <w:t> structure and function at the level of the whole animal, tissue, or cell, and allows </w:t>
      </w:r>
      <w:r>
        <w:rPr>
          <w:color w:val="231F20"/>
        </w:rPr>
        <w:t>for the sequential study of temporal events (Chatham and Blackband 2001; </w:t>
      </w:r>
      <w:r>
        <w:rPr>
          <w:color w:val="231F20"/>
          <w:w w:val="110"/>
        </w:rPr>
        <w:t>Cherry and Gambhir 2001). Imaging devices vary in the technology used to</w:t>
      </w:r>
      <w:r>
        <w:rPr>
          <w:color w:val="231F20"/>
          <w:w w:val="110"/>
        </w:rPr>
        <w:t> generate</w:t>
      </w:r>
      <w:r>
        <w:rPr>
          <w:color w:val="231F20"/>
          <w:w w:val="110"/>
        </w:rPr>
        <w:t> an</w:t>
      </w:r>
      <w:r>
        <w:rPr>
          <w:color w:val="231F20"/>
          <w:w w:val="110"/>
        </w:rPr>
        <w:t> image,</w:t>
      </w:r>
      <w:r>
        <w:rPr>
          <w:color w:val="231F20"/>
          <w:w w:val="110"/>
        </w:rPr>
        <w:t> body</w:t>
      </w:r>
      <w:r>
        <w:rPr>
          <w:color w:val="231F20"/>
          <w:w w:val="110"/>
        </w:rPr>
        <w:t> targets</w:t>
      </w:r>
      <w:r>
        <w:rPr>
          <w:color w:val="231F20"/>
          <w:w w:val="110"/>
        </w:rPr>
        <w:t> imaged,</w:t>
      </w:r>
      <w:r>
        <w:rPr>
          <w:color w:val="231F20"/>
          <w:w w:val="110"/>
        </w:rPr>
        <w:t> resolution,</w:t>
      </w:r>
      <w:r>
        <w:rPr>
          <w:color w:val="231F20"/>
          <w:w w:val="110"/>
        </w:rPr>
        <w:t> hazard</w:t>
      </w:r>
      <w:r>
        <w:rPr>
          <w:color w:val="231F20"/>
          <w:w w:val="110"/>
        </w:rPr>
        <w:t> exposure, </w:t>
      </w:r>
      <w:r>
        <w:rPr>
          <w:color w:val="231F20"/>
        </w:rPr>
        <w:t>and requirements for use. The devices may be self-shielded and require no </w:t>
      </w:r>
      <w:r>
        <w:rPr>
          <w:color w:val="231F20"/>
          <w:w w:val="110"/>
        </w:rPr>
        <w:t>modifications</w:t>
      </w:r>
      <w:r>
        <w:rPr>
          <w:color w:val="231F20"/>
          <w:spacing w:val="-10"/>
          <w:w w:val="110"/>
        </w:rPr>
        <w:t> </w:t>
      </w:r>
      <w:r>
        <w:rPr>
          <w:color w:val="231F20"/>
          <w:w w:val="110"/>
        </w:rPr>
        <w:t>of</w:t>
      </w:r>
      <w:r>
        <w:rPr>
          <w:color w:val="231F20"/>
          <w:spacing w:val="-10"/>
          <w:w w:val="110"/>
        </w:rPr>
        <w:t> </w:t>
      </w:r>
      <w:r>
        <w:rPr>
          <w:color w:val="231F20"/>
          <w:w w:val="110"/>
        </w:rPr>
        <w:t>the</w:t>
      </w:r>
      <w:r>
        <w:rPr>
          <w:color w:val="231F20"/>
          <w:spacing w:val="-10"/>
          <w:w w:val="110"/>
        </w:rPr>
        <w:t> </w:t>
      </w:r>
      <w:r>
        <w:rPr>
          <w:color w:val="231F20"/>
          <w:w w:val="110"/>
        </w:rPr>
        <w:t>surrounding</w:t>
      </w:r>
      <w:r>
        <w:rPr>
          <w:color w:val="231F20"/>
          <w:spacing w:val="-10"/>
          <w:w w:val="110"/>
        </w:rPr>
        <w:t> </w:t>
      </w:r>
      <w:r>
        <w:rPr>
          <w:color w:val="231F20"/>
          <w:w w:val="110"/>
        </w:rPr>
        <w:t>structure</w:t>
      </w:r>
      <w:r>
        <w:rPr>
          <w:color w:val="231F20"/>
          <w:spacing w:val="-10"/>
          <w:w w:val="110"/>
        </w:rPr>
        <w:t> </w:t>
      </w:r>
      <w:r>
        <w:rPr>
          <w:color w:val="231F20"/>
          <w:w w:val="110"/>
        </w:rPr>
        <w:t>to</w:t>
      </w:r>
      <w:r>
        <w:rPr>
          <w:color w:val="231F20"/>
          <w:spacing w:val="-10"/>
          <w:w w:val="110"/>
        </w:rPr>
        <w:t> </w:t>
      </w:r>
      <w:r>
        <w:rPr>
          <w:color w:val="231F20"/>
          <w:w w:val="110"/>
        </w:rPr>
        <w:t>operate</w:t>
      </w:r>
      <w:r>
        <w:rPr>
          <w:color w:val="231F20"/>
          <w:spacing w:val="-10"/>
          <w:w w:val="110"/>
        </w:rPr>
        <w:t> </w:t>
      </w:r>
      <w:r>
        <w:rPr>
          <w:color w:val="231F20"/>
          <w:w w:val="110"/>
        </w:rPr>
        <w:t>safely,</w:t>
      </w:r>
      <w:r>
        <w:rPr>
          <w:color w:val="231F20"/>
          <w:spacing w:val="-10"/>
          <w:w w:val="110"/>
        </w:rPr>
        <w:t> </w:t>
      </w:r>
      <w:r>
        <w:rPr>
          <w:color w:val="231F20"/>
          <w:w w:val="110"/>
        </w:rPr>
        <w:t>or</w:t>
      </w:r>
      <w:r>
        <w:rPr>
          <w:color w:val="231F20"/>
          <w:spacing w:val="-10"/>
          <w:w w:val="110"/>
        </w:rPr>
        <w:t> </w:t>
      </w:r>
      <w:r>
        <w:rPr>
          <w:color w:val="231F20"/>
          <w:w w:val="110"/>
        </w:rPr>
        <w:t>they</w:t>
      </w:r>
      <w:r>
        <w:rPr>
          <w:color w:val="231F20"/>
          <w:spacing w:val="-10"/>
          <w:w w:val="110"/>
        </w:rPr>
        <w:t> </w:t>
      </w:r>
      <w:r>
        <w:rPr>
          <w:color w:val="231F20"/>
          <w:w w:val="110"/>
        </w:rPr>
        <w:t>may require</w:t>
      </w:r>
      <w:r>
        <w:rPr>
          <w:color w:val="231F20"/>
          <w:spacing w:val="-8"/>
          <w:w w:val="110"/>
        </w:rPr>
        <w:t> </w:t>
      </w:r>
      <w:r>
        <w:rPr>
          <w:color w:val="231F20"/>
          <w:w w:val="110"/>
        </w:rPr>
        <w:t>concrete,</w:t>
      </w:r>
      <w:r>
        <w:rPr>
          <w:color w:val="231F20"/>
          <w:spacing w:val="-8"/>
          <w:w w:val="110"/>
        </w:rPr>
        <w:t> </w:t>
      </w:r>
      <w:r>
        <w:rPr>
          <w:color w:val="231F20"/>
          <w:w w:val="110"/>
        </w:rPr>
        <w:t>solid</w:t>
      </w:r>
      <w:r>
        <w:rPr>
          <w:color w:val="231F20"/>
          <w:spacing w:val="-8"/>
          <w:w w:val="110"/>
        </w:rPr>
        <w:t> </w:t>
      </w:r>
      <w:r>
        <w:rPr>
          <w:color w:val="231F20"/>
          <w:w w:val="110"/>
        </w:rPr>
        <w:t>core</w:t>
      </w:r>
      <w:r>
        <w:rPr>
          <w:color w:val="231F20"/>
          <w:spacing w:val="-8"/>
          <w:w w:val="110"/>
        </w:rPr>
        <w:t> </w:t>
      </w:r>
      <w:r>
        <w:rPr>
          <w:color w:val="231F20"/>
          <w:w w:val="110"/>
        </w:rPr>
        <w:t>masonry,</w:t>
      </w:r>
      <w:r>
        <w:rPr>
          <w:color w:val="231F20"/>
          <w:spacing w:val="-8"/>
          <w:w w:val="110"/>
        </w:rPr>
        <w:t> </w:t>
      </w:r>
      <w:r>
        <w:rPr>
          <w:color w:val="231F20"/>
          <w:w w:val="110"/>
        </w:rPr>
        <w:t>lead-,</w:t>
      </w:r>
      <w:r>
        <w:rPr>
          <w:color w:val="231F20"/>
          <w:spacing w:val="-8"/>
          <w:w w:val="110"/>
        </w:rPr>
        <w:t> </w:t>
      </w:r>
      <w:r>
        <w:rPr>
          <w:color w:val="231F20"/>
          <w:w w:val="110"/>
        </w:rPr>
        <w:t>steel-,</w:t>
      </w:r>
      <w:r>
        <w:rPr>
          <w:color w:val="231F20"/>
          <w:spacing w:val="-8"/>
          <w:w w:val="110"/>
        </w:rPr>
        <w:t> </w:t>
      </w:r>
      <w:r>
        <w:rPr>
          <w:color w:val="231F20"/>
          <w:w w:val="110"/>
        </w:rPr>
        <w:t>or</w:t>
      </w:r>
      <w:r>
        <w:rPr>
          <w:color w:val="231F20"/>
          <w:spacing w:val="-8"/>
          <w:w w:val="110"/>
        </w:rPr>
        <w:t> </w:t>
      </w:r>
      <w:r>
        <w:rPr>
          <w:color w:val="231F20"/>
          <w:w w:val="110"/>
        </w:rPr>
        <w:t>copper-lined</w:t>
      </w:r>
      <w:r>
        <w:rPr>
          <w:color w:val="231F20"/>
          <w:spacing w:val="-8"/>
          <w:w w:val="110"/>
        </w:rPr>
        <w:t> </w:t>
      </w:r>
      <w:r>
        <w:rPr>
          <w:color w:val="231F20"/>
          <w:w w:val="110"/>
        </w:rPr>
        <w:t>walls, or</w:t>
      </w:r>
      <w:r>
        <w:rPr>
          <w:color w:val="231F20"/>
          <w:spacing w:val="-14"/>
          <w:w w:val="110"/>
        </w:rPr>
        <w:t> </w:t>
      </w:r>
      <w:r>
        <w:rPr>
          <w:color w:val="231F20"/>
          <w:w w:val="110"/>
        </w:rPr>
        <w:t>other</w:t>
      </w:r>
      <w:r>
        <w:rPr>
          <w:color w:val="231F20"/>
          <w:spacing w:val="-14"/>
          <w:w w:val="110"/>
        </w:rPr>
        <w:t> </w:t>
      </w:r>
      <w:r>
        <w:rPr>
          <w:color w:val="231F20"/>
          <w:w w:val="110"/>
        </w:rPr>
        <w:t>construction</w:t>
      </w:r>
      <w:r>
        <w:rPr>
          <w:color w:val="231F20"/>
          <w:spacing w:val="-14"/>
          <w:w w:val="110"/>
        </w:rPr>
        <w:t> </w:t>
      </w:r>
      <w:r>
        <w:rPr>
          <w:color w:val="231F20"/>
          <w:w w:val="110"/>
        </w:rPr>
        <w:t>features</w:t>
      </w:r>
      <w:r>
        <w:rPr>
          <w:color w:val="231F20"/>
          <w:spacing w:val="-14"/>
          <w:w w:val="110"/>
        </w:rPr>
        <w:t> </w:t>
      </w:r>
      <w:r>
        <w:rPr>
          <w:color w:val="231F20"/>
          <w:w w:val="110"/>
        </w:rPr>
        <w:t>to</w:t>
      </w:r>
      <w:r>
        <w:rPr>
          <w:color w:val="231F20"/>
          <w:spacing w:val="-14"/>
          <w:w w:val="110"/>
        </w:rPr>
        <w:t> </w:t>
      </w:r>
      <w:r>
        <w:rPr>
          <w:color w:val="231F20"/>
          <w:w w:val="110"/>
        </w:rPr>
        <w:t>operate</w:t>
      </w:r>
      <w:r>
        <w:rPr>
          <w:color w:val="231F20"/>
          <w:spacing w:val="-14"/>
          <w:w w:val="110"/>
        </w:rPr>
        <w:t> </w:t>
      </w:r>
      <w:r>
        <w:rPr>
          <w:color w:val="231F20"/>
          <w:w w:val="110"/>
        </w:rPr>
        <w:t>safely</w:t>
      </w:r>
      <w:r>
        <w:rPr>
          <w:color w:val="231F20"/>
          <w:spacing w:val="-14"/>
          <w:w w:val="110"/>
        </w:rPr>
        <w:t> </w:t>
      </w:r>
      <w:r>
        <w:rPr>
          <w:color w:val="231F20"/>
          <w:w w:val="110"/>
        </w:rPr>
        <w:t>or</w:t>
      </w:r>
      <w:r>
        <w:rPr>
          <w:color w:val="231F20"/>
          <w:spacing w:val="-14"/>
          <w:w w:val="110"/>
        </w:rPr>
        <w:t> </w:t>
      </w:r>
      <w:r>
        <w:rPr>
          <w:color w:val="231F20"/>
          <w:w w:val="110"/>
        </w:rPr>
        <w:t>minimize</w:t>
      </w:r>
      <w:r>
        <w:rPr>
          <w:color w:val="231F20"/>
          <w:spacing w:val="-14"/>
          <w:w w:val="110"/>
        </w:rPr>
        <w:t> </w:t>
      </w:r>
      <w:r>
        <w:rPr>
          <w:color w:val="231F20"/>
          <w:w w:val="110"/>
        </w:rPr>
        <w:t>interference with</w:t>
      </w:r>
      <w:r>
        <w:rPr>
          <w:color w:val="231F20"/>
          <w:spacing w:val="-1"/>
          <w:w w:val="110"/>
        </w:rPr>
        <w:t> </w:t>
      </w:r>
      <w:r>
        <w:rPr>
          <w:color w:val="231F20"/>
          <w:w w:val="110"/>
        </w:rPr>
        <w:t>devices</w:t>
      </w:r>
      <w:r>
        <w:rPr>
          <w:color w:val="231F20"/>
          <w:spacing w:val="-1"/>
          <w:w w:val="110"/>
        </w:rPr>
        <w:t> </w:t>
      </w:r>
      <w:r>
        <w:rPr>
          <w:color w:val="231F20"/>
          <w:w w:val="110"/>
        </w:rPr>
        <w:t>and</w:t>
      </w:r>
      <w:r>
        <w:rPr>
          <w:color w:val="231F20"/>
          <w:spacing w:val="-1"/>
          <w:w w:val="110"/>
        </w:rPr>
        <w:t> </w:t>
      </w:r>
      <w:r>
        <w:rPr>
          <w:color w:val="231F20"/>
          <w:w w:val="110"/>
        </w:rPr>
        <w:t>activities</w:t>
      </w:r>
      <w:r>
        <w:rPr>
          <w:color w:val="231F20"/>
          <w:spacing w:val="-1"/>
          <w:w w:val="110"/>
        </w:rPr>
        <w:t> </w:t>
      </w:r>
      <w:r>
        <w:rPr>
          <w:color w:val="231F20"/>
          <w:w w:val="110"/>
        </w:rPr>
        <w:t>in</w:t>
      </w:r>
      <w:r>
        <w:rPr>
          <w:color w:val="231F20"/>
          <w:spacing w:val="-1"/>
          <w:w w:val="110"/>
        </w:rPr>
        <w:t> </w:t>
      </w:r>
      <w:r>
        <w:rPr>
          <w:color w:val="231F20"/>
          <w:w w:val="110"/>
        </w:rPr>
        <w:t>adjacent</w:t>
      </w:r>
      <w:r>
        <w:rPr>
          <w:color w:val="231F20"/>
          <w:spacing w:val="-1"/>
          <w:w w:val="110"/>
        </w:rPr>
        <w:t> </w:t>
      </w:r>
      <w:r>
        <w:rPr>
          <w:color w:val="231F20"/>
          <w:w w:val="110"/>
        </w:rPr>
        <w:t>areas.</w:t>
      </w:r>
      <w:r>
        <w:rPr>
          <w:color w:val="231F20"/>
          <w:spacing w:val="-1"/>
          <w:w w:val="110"/>
        </w:rPr>
        <w:t> </w:t>
      </w:r>
      <w:r>
        <w:rPr>
          <w:color w:val="231F20"/>
          <w:w w:val="110"/>
        </w:rPr>
        <w:t>Because</w:t>
      </w:r>
      <w:r>
        <w:rPr>
          <w:color w:val="231F20"/>
          <w:spacing w:val="-1"/>
          <w:w w:val="110"/>
        </w:rPr>
        <w:t> </w:t>
      </w:r>
      <w:r>
        <w:rPr>
          <w:color w:val="231F20"/>
          <w:w w:val="110"/>
        </w:rPr>
        <w:t>imaging</w:t>
      </w:r>
      <w:r>
        <w:rPr>
          <w:color w:val="231F20"/>
          <w:spacing w:val="-1"/>
          <w:w w:val="110"/>
        </w:rPr>
        <w:t> </w:t>
      </w:r>
      <w:r>
        <w:rPr>
          <w:color w:val="231F20"/>
          <w:w w:val="110"/>
        </w:rPr>
        <w:t>devices</w:t>
      </w:r>
      <w:r>
        <w:rPr>
          <w:color w:val="231F20"/>
          <w:spacing w:val="-1"/>
          <w:w w:val="110"/>
        </w:rPr>
        <w:t> </w:t>
      </w:r>
      <w:r>
        <w:rPr>
          <w:color w:val="231F20"/>
          <w:w w:val="110"/>
        </w:rPr>
        <w:t>are often</w:t>
      </w:r>
      <w:r>
        <w:rPr>
          <w:color w:val="231F20"/>
          <w:spacing w:val="-12"/>
          <w:w w:val="110"/>
        </w:rPr>
        <w:t> </w:t>
      </w:r>
      <w:r>
        <w:rPr>
          <w:color w:val="231F20"/>
          <w:w w:val="110"/>
        </w:rPr>
        <w:t>expensive</w:t>
      </w:r>
      <w:r>
        <w:rPr>
          <w:color w:val="231F20"/>
          <w:spacing w:val="-12"/>
          <w:w w:val="110"/>
        </w:rPr>
        <w:t> </w:t>
      </w:r>
      <w:r>
        <w:rPr>
          <w:color w:val="231F20"/>
          <w:w w:val="110"/>
        </w:rPr>
        <w:t>to</w:t>
      </w:r>
      <w:r>
        <w:rPr>
          <w:color w:val="231F20"/>
          <w:spacing w:val="-12"/>
          <w:w w:val="110"/>
        </w:rPr>
        <w:t> </w:t>
      </w:r>
      <w:r>
        <w:rPr>
          <w:color w:val="231F20"/>
          <w:w w:val="110"/>
        </w:rPr>
        <w:t>acquire</w:t>
      </w:r>
      <w:r>
        <w:rPr>
          <w:color w:val="231F20"/>
          <w:spacing w:val="-12"/>
          <w:w w:val="110"/>
        </w:rPr>
        <w:t> </w:t>
      </w:r>
      <w:r>
        <w:rPr>
          <w:color w:val="231F20"/>
          <w:w w:val="110"/>
        </w:rPr>
        <w:t>and</w:t>
      </w:r>
      <w:r>
        <w:rPr>
          <w:color w:val="231F20"/>
          <w:spacing w:val="-12"/>
          <w:w w:val="110"/>
        </w:rPr>
        <w:t> </w:t>
      </w:r>
      <w:r>
        <w:rPr>
          <w:color w:val="231F20"/>
          <w:w w:val="110"/>
        </w:rPr>
        <w:t>maintain,</w:t>
      </w:r>
      <w:r>
        <w:rPr>
          <w:color w:val="231F20"/>
          <w:spacing w:val="-12"/>
          <w:w w:val="110"/>
        </w:rPr>
        <w:t> </w:t>
      </w:r>
      <w:r>
        <w:rPr>
          <w:color w:val="231F20"/>
          <w:w w:val="110"/>
        </w:rPr>
        <w:t>and</w:t>
      </w:r>
      <w:r>
        <w:rPr>
          <w:color w:val="231F20"/>
          <w:spacing w:val="-12"/>
          <w:w w:val="110"/>
        </w:rPr>
        <w:t> </w:t>
      </w:r>
      <w:r>
        <w:rPr>
          <w:color w:val="231F20"/>
          <w:w w:val="110"/>
        </w:rPr>
        <w:t>may</w:t>
      </w:r>
      <w:r>
        <w:rPr>
          <w:color w:val="231F20"/>
          <w:spacing w:val="-12"/>
          <w:w w:val="110"/>
        </w:rPr>
        <w:t> </w:t>
      </w:r>
      <w:r>
        <w:rPr>
          <w:color w:val="231F20"/>
          <w:w w:val="110"/>
        </w:rPr>
        <w:t>require</w:t>
      </w:r>
      <w:r>
        <w:rPr>
          <w:color w:val="231F20"/>
          <w:spacing w:val="-12"/>
          <w:w w:val="110"/>
        </w:rPr>
        <w:t> </w:t>
      </w:r>
      <w:r>
        <w:rPr>
          <w:color w:val="231F20"/>
          <w:w w:val="110"/>
        </w:rPr>
        <w:t>specialized</w:t>
      </w:r>
      <w:r>
        <w:rPr>
          <w:color w:val="231F20"/>
          <w:spacing w:val="-12"/>
          <w:w w:val="110"/>
        </w:rPr>
        <w:t> </w:t>
      </w:r>
      <w:r>
        <w:rPr>
          <w:color w:val="231F20"/>
          <w:w w:val="110"/>
        </w:rPr>
        <w:t>sup-port</w:t>
      </w:r>
      <w:r>
        <w:rPr>
          <w:color w:val="231F20"/>
          <w:spacing w:val="-14"/>
          <w:w w:val="110"/>
        </w:rPr>
        <w:t> </w:t>
      </w:r>
      <w:r>
        <w:rPr>
          <w:color w:val="231F20"/>
          <w:w w:val="110"/>
        </w:rPr>
        <w:t>space</w:t>
      </w:r>
      <w:r>
        <w:rPr>
          <w:color w:val="231F20"/>
          <w:spacing w:val="-14"/>
          <w:w w:val="110"/>
        </w:rPr>
        <w:t> </w:t>
      </w:r>
      <w:r>
        <w:rPr>
          <w:color w:val="231F20"/>
          <w:w w:val="110"/>
        </w:rPr>
        <w:t>and</w:t>
      </w:r>
      <w:r>
        <w:rPr>
          <w:color w:val="231F20"/>
          <w:spacing w:val="-14"/>
          <w:w w:val="110"/>
        </w:rPr>
        <w:t> </w:t>
      </w:r>
      <w:r>
        <w:rPr>
          <w:color w:val="231F20"/>
          <w:w w:val="110"/>
        </w:rPr>
        <w:t>highly</w:t>
      </w:r>
      <w:r>
        <w:rPr>
          <w:color w:val="231F20"/>
          <w:spacing w:val="-14"/>
          <w:w w:val="110"/>
        </w:rPr>
        <w:t> </w:t>
      </w:r>
      <w:r>
        <w:rPr>
          <w:color w:val="231F20"/>
          <w:w w:val="110"/>
        </w:rPr>
        <w:t>trained</w:t>
      </w:r>
      <w:r>
        <w:rPr>
          <w:color w:val="231F20"/>
          <w:spacing w:val="-15"/>
          <w:w w:val="110"/>
        </w:rPr>
        <w:t> </w:t>
      </w:r>
      <w:r>
        <w:rPr>
          <w:color w:val="231F20"/>
          <w:w w:val="110"/>
        </w:rPr>
        <w:t>personnel</w:t>
      </w:r>
      <w:r>
        <w:rPr>
          <w:color w:val="231F20"/>
          <w:spacing w:val="-14"/>
          <w:w w:val="110"/>
        </w:rPr>
        <w:t> </w:t>
      </w:r>
      <w:r>
        <w:rPr>
          <w:color w:val="231F20"/>
          <w:w w:val="110"/>
        </w:rPr>
        <w:t>to</w:t>
      </w:r>
      <w:r>
        <w:rPr>
          <w:color w:val="231F20"/>
          <w:spacing w:val="-15"/>
          <w:w w:val="110"/>
        </w:rPr>
        <w:t> </w:t>
      </w:r>
      <w:r>
        <w:rPr>
          <w:color w:val="231F20"/>
          <w:w w:val="110"/>
        </w:rPr>
        <w:t>operate,</w:t>
      </w:r>
      <w:r>
        <w:rPr>
          <w:color w:val="231F20"/>
          <w:spacing w:val="-14"/>
          <w:w w:val="110"/>
        </w:rPr>
        <w:t> </w:t>
      </w:r>
      <w:r>
        <w:rPr>
          <w:color w:val="231F20"/>
          <w:w w:val="110"/>
        </w:rPr>
        <w:t>shared</w:t>
      </w:r>
      <w:r>
        <w:rPr>
          <w:color w:val="231F20"/>
          <w:spacing w:val="-14"/>
          <w:w w:val="110"/>
        </w:rPr>
        <w:t> </w:t>
      </w:r>
      <w:r>
        <w:rPr>
          <w:color w:val="231F20"/>
          <w:w w:val="110"/>
        </w:rPr>
        <w:t>animal</w:t>
      </w:r>
      <w:r>
        <w:rPr>
          <w:color w:val="231F20"/>
          <w:spacing w:val="-15"/>
          <w:w w:val="110"/>
        </w:rPr>
        <w:t> </w:t>
      </w:r>
      <w:r>
        <w:rPr>
          <w:color w:val="231F20"/>
          <w:w w:val="110"/>
        </w:rPr>
        <w:t>imaging resources may be preferable.</w:t>
      </w:r>
    </w:p>
    <w:p>
      <w:pPr>
        <w:pStyle w:val="BodyText"/>
        <w:spacing w:line="247" w:lineRule="auto" w:before="15"/>
        <w:ind w:left="360" w:right="355" w:firstLine="360"/>
        <w:jc w:val="both"/>
      </w:pPr>
      <w:r>
        <w:rPr>
          <w:color w:val="231F20"/>
          <w:w w:val="105"/>
        </w:rPr>
        <w:t>Consideration should be given to the location of the imaging resource. Whether</w:t>
      </w:r>
      <w:r>
        <w:rPr>
          <w:color w:val="231F20"/>
          <w:spacing w:val="40"/>
          <w:w w:val="105"/>
        </w:rPr>
        <w:t> </w:t>
      </w:r>
      <w:r>
        <w:rPr>
          <w:color w:val="231F20"/>
          <w:w w:val="105"/>
        </w:rPr>
        <w:t>located</w:t>
      </w:r>
      <w:r>
        <w:rPr>
          <w:color w:val="231F20"/>
          <w:spacing w:val="40"/>
          <w:w w:val="105"/>
        </w:rPr>
        <w:t> </w:t>
      </w:r>
      <w:r>
        <w:rPr>
          <w:color w:val="231F20"/>
          <w:w w:val="105"/>
        </w:rPr>
        <w:t>in</w:t>
      </w:r>
      <w:r>
        <w:rPr>
          <w:color w:val="231F20"/>
          <w:spacing w:val="40"/>
          <w:w w:val="105"/>
        </w:rPr>
        <w:t> </w:t>
      </w:r>
      <w:r>
        <w:rPr>
          <w:color w:val="231F20"/>
          <w:w w:val="105"/>
        </w:rPr>
        <w:t>the</w:t>
      </w:r>
      <w:r>
        <w:rPr>
          <w:color w:val="231F20"/>
          <w:spacing w:val="40"/>
          <w:w w:val="105"/>
        </w:rPr>
        <w:t> </w:t>
      </w:r>
      <w:r>
        <w:rPr>
          <w:color w:val="231F20"/>
          <w:w w:val="105"/>
        </w:rPr>
        <w:t>animal</w:t>
      </w:r>
      <w:r>
        <w:rPr>
          <w:color w:val="231F20"/>
          <w:spacing w:val="40"/>
          <w:w w:val="105"/>
        </w:rPr>
        <w:t> </w:t>
      </w:r>
      <w:r>
        <w:rPr>
          <w:color w:val="231F20"/>
          <w:w w:val="105"/>
        </w:rPr>
        <w:t>facility</w:t>
      </w:r>
      <w:r>
        <w:rPr>
          <w:color w:val="231F20"/>
          <w:spacing w:val="40"/>
          <w:w w:val="105"/>
        </w:rPr>
        <w:t> </w:t>
      </w:r>
      <w:r>
        <w:rPr>
          <w:color w:val="231F20"/>
          <w:w w:val="105"/>
        </w:rPr>
        <w:t>or</w:t>
      </w:r>
      <w:r>
        <w:rPr>
          <w:color w:val="231F20"/>
          <w:spacing w:val="40"/>
          <w:w w:val="105"/>
        </w:rPr>
        <w:t> </w:t>
      </w:r>
      <w:r>
        <w:rPr>
          <w:color w:val="231F20"/>
          <w:w w:val="105"/>
        </w:rPr>
        <w:t>in</w:t>
      </w:r>
      <w:r>
        <w:rPr>
          <w:color w:val="231F20"/>
          <w:spacing w:val="40"/>
          <w:w w:val="105"/>
        </w:rPr>
        <w:t> </w:t>
      </w:r>
      <w:r>
        <w:rPr>
          <w:color w:val="231F20"/>
          <w:w w:val="105"/>
        </w:rPr>
        <w:t>a</w:t>
      </w:r>
      <w:r>
        <w:rPr>
          <w:color w:val="231F20"/>
          <w:spacing w:val="40"/>
          <w:w w:val="105"/>
        </w:rPr>
        <w:t> </w:t>
      </w:r>
      <w:r>
        <w:rPr>
          <w:color w:val="231F20"/>
          <w:w w:val="105"/>
        </w:rPr>
        <w:t>separate</w:t>
      </w:r>
      <w:r>
        <w:rPr>
          <w:color w:val="231F20"/>
          <w:spacing w:val="40"/>
          <w:w w:val="105"/>
        </w:rPr>
        <w:t> </w:t>
      </w:r>
      <w:r>
        <w:rPr>
          <w:color w:val="231F20"/>
          <w:w w:val="105"/>
        </w:rPr>
        <w:t>location,</w:t>
      </w:r>
      <w:r>
        <w:rPr>
          <w:color w:val="231F20"/>
          <w:spacing w:val="40"/>
          <w:w w:val="105"/>
        </w:rPr>
        <w:t> </w:t>
      </w:r>
      <w:r>
        <w:rPr>
          <w:color w:val="231F20"/>
          <w:w w:val="105"/>
        </w:rPr>
        <w:t>cross</w:t>
      </w:r>
    </w:p>
    <w:p>
      <w:pPr>
        <w:pStyle w:val="BodyText"/>
        <w:spacing w:after="0" w:line="247" w:lineRule="auto"/>
        <w:jc w:val="both"/>
        <w:sectPr>
          <w:pgSz w:w="8640" w:h="12960"/>
          <w:pgMar w:top="660" w:bottom="280" w:left="720" w:right="720"/>
        </w:sectPr>
      </w:pPr>
    </w:p>
    <w:p>
      <w:pPr>
        <w:tabs>
          <w:tab w:pos="6504" w:val="left" w:leader="none"/>
        </w:tabs>
        <w:spacing w:before="79"/>
        <w:ind w:left="360" w:right="0" w:firstLine="0"/>
        <w:jc w:val="both"/>
        <w:rPr>
          <w:rFonts w:ascii="Trebuchet MS"/>
          <w:i/>
          <w:sz w:val="20"/>
        </w:rPr>
      </w:pPr>
      <w:r>
        <w:rPr>
          <w:rFonts w:ascii="Trebuchet MS"/>
          <w:i/>
          <w:color w:val="231F20"/>
          <w:w w:val="105"/>
          <w:sz w:val="16"/>
        </w:rPr>
        <w:t>PhySICAL</w:t>
      </w:r>
      <w:r>
        <w:rPr>
          <w:rFonts w:ascii="Trebuchet MS"/>
          <w:i/>
          <w:color w:val="231F20"/>
          <w:spacing w:val="43"/>
          <w:w w:val="105"/>
          <w:sz w:val="16"/>
        </w:rPr>
        <w:t> </w:t>
      </w:r>
      <w:r>
        <w:rPr>
          <w:rFonts w:ascii="Trebuchet MS"/>
          <w:i/>
          <w:color w:val="231F20"/>
          <w:spacing w:val="-4"/>
          <w:w w:val="105"/>
          <w:sz w:val="16"/>
        </w:rPr>
        <w:t>PLANT</w:t>
      </w:r>
      <w:r>
        <w:rPr>
          <w:rFonts w:ascii="Trebuchet MS"/>
          <w:i/>
          <w:color w:val="231F20"/>
          <w:sz w:val="16"/>
        </w:rPr>
        <w:tab/>
      </w:r>
      <w:r>
        <w:rPr>
          <w:rFonts w:ascii="Trebuchet MS"/>
          <w:i/>
          <w:color w:val="231F20"/>
          <w:spacing w:val="-5"/>
          <w:w w:val="105"/>
          <w:sz w:val="20"/>
        </w:rPr>
        <w:t>147</w:t>
      </w:r>
    </w:p>
    <w:p>
      <w:pPr>
        <w:pStyle w:val="BodyText"/>
        <w:spacing w:before="84"/>
        <w:rPr>
          <w:rFonts w:ascii="Trebuchet MS"/>
          <w:i/>
          <w:sz w:val="16"/>
        </w:rPr>
      </w:pPr>
    </w:p>
    <w:p>
      <w:pPr>
        <w:pStyle w:val="BodyText"/>
        <w:spacing w:line="247" w:lineRule="auto"/>
        <w:ind w:left="360" w:right="354"/>
        <w:jc w:val="both"/>
      </w:pPr>
      <w:r>
        <w:rPr>
          <w:color w:val="231F20"/>
          <w:w w:val="110"/>
        </w:rPr>
        <w:t>contamination</w:t>
      </w:r>
      <w:r>
        <w:rPr>
          <w:color w:val="231F20"/>
          <w:w w:val="110"/>
        </w:rPr>
        <w:t> between</w:t>
      </w:r>
      <w:r>
        <w:rPr>
          <w:color w:val="231F20"/>
          <w:w w:val="110"/>
        </w:rPr>
        <w:t> groups</w:t>
      </w:r>
      <w:r>
        <w:rPr>
          <w:color w:val="231F20"/>
          <w:w w:val="110"/>
        </w:rPr>
        <w:t> of</w:t>
      </w:r>
      <w:r>
        <w:rPr>
          <w:color w:val="231F20"/>
          <w:w w:val="110"/>
        </w:rPr>
        <w:t> animals,</w:t>
      </w:r>
      <w:r>
        <w:rPr>
          <w:color w:val="231F20"/>
          <w:w w:val="110"/>
        </w:rPr>
        <w:t> different</w:t>
      </w:r>
      <w:r>
        <w:rPr>
          <w:color w:val="231F20"/>
          <w:w w:val="110"/>
        </w:rPr>
        <w:t> animal</w:t>
      </w:r>
      <w:r>
        <w:rPr>
          <w:color w:val="231F20"/>
          <w:w w:val="110"/>
        </w:rPr>
        <w:t> species,</w:t>
      </w:r>
      <w:r>
        <w:rPr>
          <w:color w:val="231F20"/>
          <w:w w:val="110"/>
        </w:rPr>
        <w:t> or between animals and humans (if the device is used for both animal and human</w:t>
      </w:r>
      <w:r>
        <w:rPr>
          <w:color w:val="231F20"/>
          <w:spacing w:val="-10"/>
          <w:w w:val="110"/>
        </w:rPr>
        <w:t> </w:t>
      </w:r>
      <w:r>
        <w:rPr>
          <w:color w:val="231F20"/>
          <w:w w:val="110"/>
        </w:rPr>
        <w:t>subjects)</w:t>
      </w:r>
      <w:r>
        <w:rPr>
          <w:color w:val="231F20"/>
          <w:spacing w:val="-10"/>
          <w:w w:val="110"/>
        </w:rPr>
        <w:t> </w:t>
      </w:r>
      <w:r>
        <w:rPr>
          <w:color w:val="231F20"/>
          <w:w w:val="110"/>
        </w:rPr>
        <w:t>is</w:t>
      </w:r>
      <w:r>
        <w:rPr>
          <w:color w:val="231F20"/>
          <w:spacing w:val="-10"/>
          <w:w w:val="110"/>
        </w:rPr>
        <w:t> </w:t>
      </w:r>
      <w:r>
        <w:rPr>
          <w:color w:val="231F20"/>
          <w:w w:val="110"/>
        </w:rPr>
        <w:t>possible</w:t>
      </w:r>
      <w:r>
        <w:rPr>
          <w:color w:val="231F20"/>
          <w:spacing w:val="-10"/>
          <w:w w:val="110"/>
        </w:rPr>
        <w:t> </w:t>
      </w:r>
      <w:r>
        <w:rPr>
          <w:color w:val="231F20"/>
          <w:w w:val="110"/>
        </w:rPr>
        <w:t>because</w:t>
      </w:r>
      <w:r>
        <w:rPr>
          <w:color w:val="231F20"/>
          <w:spacing w:val="-10"/>
          <w:w w:val="110"/>
        </w:rPr>
        <w:t> </w:t>
      </w:r>
      <w:r>
        <w:rPr>
          <w:color w:val="231F20"/>
          <w:w w:val="110"/>
        </w:rPr>
        <w:t>these</w:t>
      </w:r>
      <w:r>
        <w:rPr>
          <w:color w:val="231F20"/>
          <w:spacing w:val="-10"/>
          <w:w w:val="110"/>
        </w:rPr>
        <w:t> </w:t>
      </w:r>
      <w:r>
        <w:rPr>
          <w:color w:val="231F20"/>
          <w:w w:val="110"/>
        </w:rPr>
        <w:t>devices</w:t>
      </w:r>
      <w:r>
        <w:rPr>
          <w:color w:val="231F20"/>
          <w:spacing w:val="-10"/>
          <w:w w:val="110"/>
        </w:rPr>
        <w:t> </w:t>
      </w:r>
      <w:r>
        <w:rPr>
          <w:color w:val="231F20"/>
          <w:w w:val="110"/>
        </w:rPr>
        <w:t>may</w:t>
      </w:r>
      <w:r>
        <w:rPr>
          <w:color w:val="231F20"/>
          <w:spacing w:val="-10"/>
          <w:w w:val="110"/>
        </w:rPr>
        <w:t> </w:t>
      </w:r>
      <w:r>
        <w:rPr>
          <w:color w:val="231F20"/>
          <w:w w:val="110"/>
        </w:rPr>
        <w:t>be</w:t>
      </w:r>
      <w:r>
        <w:rPr>
          <w:color w:val="231F20"/>
          <w:spacing w:val="-10"/>
          <w:w w:val="110"/>
        </w:rPr>
        <w:t> </w:t>
      </w:r>
      <w:r>
        <w:rPr>
          <w:color w:val="231F20"/>
          <w:w w:val="110"/>
        </w:rPr>
        <w:t>difficult</w:t>
      </w:r>
      <w:r>
        <w:rPr>
          <w:color w:val="231F20"/>
          <w:spacing w:val="-10"/>
          <w:w w:val="110"/>
        </w:rPr>
        <w:t> </w:t>
      </w:r>
      <w:r>
        <w:rPr>
          <w:color w:val="231F20"/>
          <w:w w:val="110"/>
        </w:rPr>
        <w:t>to</w:t>
      </w:r>
      <w:r>
        <w:rPr>
          <w:color w:val="231F20"/>
          <w:spacing w:val="-10"/>
          <w:w w:val="110"/>
        </w:rPr>
        <w:t> </w:t>
      </w:r>
      <w:r>
        <w:rPr>
          <w:color w:val="231F20"/>
          <w:w w:val="110"/>
        </w:rPr>
        <w:t>sani-tize (Klaunberg and Davis 2008; Lipman 2006). If the imaging resource is </w:t>
      </w:r>
      <w:r>
        <w:rPr>
          <w:color w:val="231F20"/>
        </w:rPr>
        <w:t>located outside the animal facility, appropriate transportation methods and routes should be developed to avoid inappropriate exposure of humans to </w:t>
      </w:r>
      <w:r>
        <w:rPr>
          <w:color w:val="231F20"/>
          <w:w w:val="110"/>
        </w:rPr>
        <w:t>animals in transit. If possible, animals should not be moved past offices, lunch</w:t>
      </w:r>
      <w:r>
        <w:rPr>
          <w:color w:val="231F20"/>
          <w:spacing w:val="-2"/>
          <w:w w:val="110"/>
        </w:rPr>
        <w:t> </w:t>
      </w:r>
      <w:r>
        <w:rPr>
          <w:color w:val="231F20"/>
          <w:w w:val="110"/>
        </w:rPr>
        <w:t>rooms,</w:t>
      </w:r>
      <w:r>
        <w:rPr>
          <w:color w:val="231F20"/>
          <w:spacing w:val="-2"/>
          <w:w w:val="110"/>
        </w:rPr>
        <w:t> </w:t>
      </w:r>
      <w:r>
        <w:rPr>
          <w:color w:val="231F20"/>
          <w:w w:val="110"/>
        </w:rPr>
        <w:t>or</w:t>
      </w:r>
      <w:r>
        <w:rPr>
          <w:color w:val="231F20"/>
          <w:spacing w:val="-2"/>
          <w:w w:val="110"/>
        </w:rPr>
        <w:t> </w:t>
      </w:r>
      <w:r>
        <w:rPr>
          <w:color w:val="231F20"/>
          <w:w w:val="110"/>
        </w:rPr>
        <w:t>public</w:t>
      </w:r>
      <w:r>
        <w:rPr>
          <w:color w:val="231F20"/>
          <w:spacing w:val="-2"/>
          <w:w w:val="110"/>
        </w:rPr>
        <w:t> </w:t>
      </w:r>
      <w:r>
        <w:rPr>
          <w:color w:val="231F20"/>
          <w:w w:val="110"/>
        </w:rPr>
        <w:t>areas</w:t>
      </w:r>
      <w:r>
        <w:rPr>
          <w:color w:val="231F20"/>
          <w:spacing w:val="-2"/>
          <w:w w:val="110"/>
        </w:rPr>
        <w:t> </w:t>
      </w:r>
      <w:r>
        <w:rPr>
          <w:color w:val="231F20"/>
          <w:w w:val="110"/>
        </w:rPr>
        <w:t>where</w:t>
      </w:r>
      <w:r>
        <w:rPr>
          <w:color w:val="231F20"/>
          <w:spacing w:val="-2"/>
          <w:w w:val="110"/>
        </w:rPr>
        <w:t> </w:t>
      </w:r>
      <w:r>
        <w:rPr>
          <w:color w:val="231F20"/>
          <w:w w:val="110"/>
        </w:rPr>
        <w:t>people</w:t>
      </w:r>
      <w:r>
        <w:rPr>
          <w:color w:val="231F20"/>
          <w:spacing w:val="-2"/>
          <w:w w:val="110"/>
        </w:rPr>
        <w:t> </w:t>
      </w:r>
      <w:r>
        <w:rPr>
          <w:color w:val="231F20"/>
          <w:w w:val="110"/>
        </w:rPr>
        <w:t>are</w:t>
      </w:r>
      <w:r>
        <w:rPr>
          <w:color w:val="231F20"/>
          <w:spacing w:val="-2"/>
          <w:w w:val="110"/>
        </w:rPr>
        <w:t> </w:t>
      </w:r>
      <w:r>
        <w:rPr>
          <w:color w:val="231F20"/>
          <w:w w:val="110"/>
        </w:rPr>
        <w:t>likely</w:t>
      </w:r>
      <w:r>
        <w:rPr>
          <w:color w:val="231F20"/>
          <w:spacing w:val="-2"/>
          <w:w w:val="110"/>
        </w:rPr>
        <w:t> </w:t>
      </w:r>
      <w:r>
        <w:rPr>
          <w:color w:val="231F20"/>
          <w:w w:val="110"/>
        </w:rPr>
        <w:t>to</w:t>
      </w:r>
      <w:r>
        <w:rPr>
          <w:color w:val="231F20"/>
          <w:spacing w:val="-2"/>
          <w:w w:val="110"/>
        </w:rPr>
        <w:t> </w:t>
      </w:r>
      <w:r>
        <w:rPr>
          <w:color w:val="231F20"/>
          <w:w w:val="110"/>
        </w:rPr>
        <w:t>be</w:t>
      </w:r>
      <w:r>
        <w:rPr>
          <w:color w:val="231F20"/>
          <w:spacing w:val="-2"/>
          <w:w w:val="110"/>
        </w:rPr>
        <w:t> </w:t>
      </w:r>
      <w:r>
        <w:rPr>
          <w:color w:val="231F20"/>
          <w:w w:val="110"/>
        </w:rPr>
        <w:t>present.</w:t>
      </w:r>
    </w:p>
    <w:p>
      <w:pPr>
        <w:pStyle w:val="BodyText"/>
        <w:spacing w:line="247" w:lineRule="auto" w:before="9"/>
        <w:ind w:left="360" w:right="354" w:firstLine="360"/>
        <w:jc w:val="both"/>
      </w:pPr>
      <w:r>
        <w:rPr>
          <w:color w:val="231F20"/>
          <w:w w:val="105"/>
        </w:rPr>
        <w:t>As imaging may require the subject to be immobile, often for extended time periods during image acquisition, provisions should be made for deliv-ery of anesthetics and carrier gas, the scavenging of waste anesthetic gas, and adequate animal monitoring (Balaban and Hampshire 2001). Remote storage of gas tanks is generally required in facilities where magnetic reso-nance</w:t>
      </w:r>
      <w:r>
        <w:rPr>
          <w:color w:val="231F20"/>
          <w:spacing w:val="-2"/>
          <w:w w:val="105"/>
        </w:rPr>
        <w:t> </w:t>
      </w:r>
      <w:r>
        <w:rPr>
          <w:color w:val="231F20"/>
          <w:w w:val="105"/>
        </w:rPr>
        <w:t>(MR)</w:t>
      </w:r>
      <w:r>
        <w:rPr>
          <w:color w:val="231F20"/>
          <w:spacing w:val="-2"/>
          <w:w w:val="105"/>
        </w:rPr>
        <w:t> </w:t>
      </w:r>
      <w:r>
        <w:rPr>
          <w:color w:val="231F20"/>
          <w:w w:val="105"/>
        </w:rPr>
        <w:t>scanners</w:t>
      </w:r>
      <w:r>
        <w:rPr>
          <w:color w:val="231F20"/>
          <w:spacing w:val="-2"/>
          <w:w w:val="105"/>
        </w:rPr>
        <w:t> </w:t>
      </w:r>
      <w:r>
        <w:rPr>
          <w:color w:val="231F20"/>
          <w:w w:val="105"/>
        </w:rPr>
        <w:t>are</w:t>
      </w:r>
      <w:r>
        <w:rPr>
          <w:color w:val="231F20"/>
          <w:spacing w:val="-2"/>
          <w:w w:val="105"/>
        </w:rPr>
        <w:t> </w:t>
      </w:r>
      <w:r>
        <w:rPr>
          <w:color w:val="231F20"/>
          <w:w w:val="105"/>
        </w:rPr>
        <w:t>used</w:t>
      </w:r>
      <w:r>
        <w:rPr>
          <w:color w:val="231F20"/>
          <w:spacing w:val="-2"/>
          <w:w w:val="105"/>
        </w:rPr>
        <w:t> </w:t>
      </w:r>
      <w:r>
        <w:rPr>
          <w:color w:val="231F20"/>
          <w:w w:val="105"/>
        </w:rPr>
        <w:t>as</w:t>
      </w:r>
      <w:r>
        <w:rPr>
          <w:color w:val="231F20"/>
          <w:spacing w:val="-2"/>
          <w:w w:val="105"/>
        </w:rPr>
        <w:t> </w:t>
      </w:r>
      <w:r>
        <w:rPr>
          <w:color w:val="231F20"/>
          <w:w w:val="105"/>
        </w:rPr>
        <w:t>the</w:t>
      </w:r>
      <w:r>
        <w:rPr>
          <w:color w:val="231F20"/>
          <w:spacing w:val="-2"/>
          <w:w w:val="105"/>
        </w:rPr>
        <w:t> </w:t>
      </w:r>
      <w:r>
        <w:rPr>
          <w:color w:val="231F20"/>
          <w:w w:val="105"/>
        </w:rPr>
        <w:t>magnetic</w:t>
      </w:r>
      <w:r>
        <w:rPr>
          <w:color w:val="231F20"/>
          <w:spacing w:val="-2"/>
          <w:w w:val="105"/>
        </w:rPr>
        <w:t> </w:t>
      </w:r>
      <w:r>
        <w:rPr>
          <w:color w:val="231F20"/>
          <w:w w:val="105"/>
        </w:rPr>
        <w:t>field</w:t>
      </w:r>
      <w:r>
        <w:rPr>
          <w:color w:val="231F20"/>
          <w:spacing w:val="-2"/>
          <w:w w:val="105"/>
        </w:rPr>
        <w:t> </w:t>
      </w:r>
      <w:r>
        <w:rPr>
          <w:color w:val="231F20"/>
          <w:w w:val="105"/>
        </w:rPr>
        <w:t>requires</w:t>
      </w:r>
      <w:r>
        <w:rPr>
          <w:color w:val="231F20"/>
          <w:spacing w:val="-2"/>
          <w:w w:val="105"/>
        </w:rPr>
        <w:t> </w:t>
      </w:r>
      <w:r>
        <w:rPr>
          <w:color w:val="231F20"/>
          <w:w w:val="105"/>
        </w:rPr>
        <w:t>ferrous</w:t>
      </w:r>
      <w:r>
        <w:rPr>
          <w:color w:val="231F20"/>
          <w:spacing w:val="-2"/>
          <w:w w:val="105"/>
        </w:rPr>
        <w:t> </w:t>
      </w:r>
      <w:r>
        <w:rPr>
          <w:color w:val="231F20"/>
          <w:w w:val="105"/>
        </w:rPr>
        <w:t>materi-als to be kept a safe distance away from the magnet. Site selection of MR scanners requires special attention because of their weight, the fringe field generated (especially from unshielded magnets), and the impact of ferrous elements of the building structure or its components, especially those that are not static (e.g., elevators), as they may affect field homogeneity. Most MR scanners are superconducting and require the use of cryogens. Because cryogen boil-off can lead to asphyxiation of both personnel and animals, rooms</w:t>
      </w:r>
      <w:r>
        <w:rPr>
          <w:color w:val="231F20"/>
          <w:w w:val="105"/>
        </w:rPr>
        <w:t> with</w:t>
      </w:r>
      <w:r>
        <w:rPr>
          <w:color w:val="231F20"/>
          <w:w w:val="105"/>
        </w:rPr>
        <w:t> MR</w:t>
      </w:r>
      <w:r>
        <w:rPr>
          <w:color w:val="231F20"/>
          <w:w w:val="105"/>
        </w:rPr>
        <w:t> scanners</w:t>
      </w:r>
      <w:r>
        <w:rPr>
          <w:color w:val="231F20"/>
          <w:w w:val="105"/>
        </w:rPr>
        <w:t> or</w:t>
      </w:r>
      <w:r>
        <w:rPr>
          <w:color w:val="231F20"/>
          <w:w w:val="105"/>
        </w:rPr>
        <w:t> in</w:t>
      </w:r>
      <w:r>
        <w:rPr>
          <w:color w:val="231F20"/>
          <w:w w:val="105"/>
        </w:rPr>
        <w:t> which</w:t>
      </w:r>
      <w:r>
        <w:rPr>
          <w:color w:val="231F20"/>
          <w:w w:val="105"/>
        </w:rPr>
        <w:t> cryogen</w:t>
      </w:r>
      <w:r>
        <w:rPr>
          <w:color w:val="231F20"/>
          <w:w w:val="105"/>
        </w:rPr>
        <w:t> gases</w:t>
      </w:r>
      <w:r>
        <w:rPr>
          <w:color w:val="231F20"/>
          <w:w w:val="105"/>
        </w:rPr>
        <w:t> are</w:t>
      </w:r>
      <w:r>
        <w:rPr>
          <w:color w:val="231F20"/>
          <w:w w:val="105"/>
        </w:rPr>
        <w:t> stored</w:t>
      </w:r>
      <w:r>
        <w:rPr>
          <w:color w:val="231F20"/>
          <w:w w:val="105"/>
        </w:rPr>
        <w:t> must</w:t>
      </w:r>
      <w:r>
        <w:rPr>
          <w:color w:val="231F20"/>
          <w:w w:val="105"/>
        </w:rPr>
        <w:t> be equipped</w:t>
      </w:r>
      <w:r>
        <w:rPr>
          <w:color w:val="231F20"/>
          <w:spacing w:val="-5"/>
          <w:w w:val="105"/>
        </w:rPr>
        <w:t> </w:t>
      </w:r>
      <w:r>
        <w:rPr>
          <w:color w:val="231F20"/>
          <w:w w:val="105"/>
        </w:rPr>
        <w:t>with</w:t>
      </w:r>
      <w:r>
        <w:rPr>
          <w:color w:val="231F20"/>
          <w:spacing w:val="-5"/>
          <w:w w:val="105"/>
        </w:rPr>
        <w:t> </w:t>
      </w:r>
      <w:r>
        <w:rPr>
          <w:color w:val="231F20"/>
          <w:w w:val="105"/>
        </w:rPr>
        <w:t>oxygen</w:t>
      </w:r>
      <w:r>
        <w:rPr>
          <w:color w:val="231F20"/>
          <w:spacing w:val="-5"/>
          <w:w w:val="105"/>
        </w:rPr>
        <w:t> </w:t>
      </w:r>
      <w:r>
        <w:rPr>
          <w:color w:val="231F20"/>
          <w:w w:val="105"/>
        </w:rPr>
        <w:t>sensors</w:t>
      </w:r>
      <w:r>
        <w:rPr>
          <w:color w:val="231F20"/>
          <w:spacing w:val="-5"/>
          <w:w w:val="105"/>
        </w:rPr>
        <w:t> </w:t>
      </w:r>
      <w:r>
        <w:rPr>
          <w:color w:val="231F20"/>
          <w:w w:val="105"/>
        </w:rPr>
        <w:t>and</w:t>
      </w:r>
      <w:r>
        <w:rPr>
          <w:color w:val="231F20"/>
          <w:spacing w:val="-5"/>
          <w:w w:val="105"/>
        </w:rPr>
        <w:t> </w:t>
      </w:r>
      <w:r>
        <w:rPr>
          <w:color w:val="231F20"/>
          <w:w w:val="105"/>
        </w:rPr>
        <w:t>a</w:t>
      </w:r>
      <w:r>
        <w:rPr>
          <w:color w:val="231F20"/>
          <w:spacing w:val="-5"/>
          <w:w w:val="105"/>
        </w:rPr>
        <w:t> </w:t>
      </w:r>
      <w:r>
        <w:rPr>
          <w:color w:val="231F20"/>
          <w:w w:val="105"/>
        </w:rPr>
        <w:t>method</w:t>
      </w:r>
      <w:r>
        <w:rPr>
          <w:color w:val="231F20"/>
          <w:spacing w:val="-5"/>
          <w:w w:val="105"/>
        </w:rPr>
        <w:t> </w:t>
      </w:r>
      <w:r>
        <w:rPr>
          <w:color w:val="231F20"/>
          <w:w w:val="105"/>
        </w:rPr>
        <w:t>for</w:t>
      </w:r>
      <w:r>
        <w:rPr>
          <w:color w:val="231F20"/>
          <w:spacing w:val="-5"/>
          <w:w w:val="105"/>
        </w:rPr>
        <w:t> </w:t>
      </w:r>
      <w:r>
        <w:rPr>
          <w:color w:val="231F20"/>
          <w:w w:val="105"/>
        </w:rPr>
        <w:t>increasing</w:t>
      </w:r>
      <w:r>
        <w:rPr>
          <w:color w:val="231F20"/>
          <w:spacing w:val="-5"/>
          <w:w w:val="105"/>
        </w:rPr>
        <w:t> </w:t>
      </w:r>
      <w:r>
        <w:rPr>
          <w:color w:val="231F20"/>
          <w:w w:val="105"/>
        </w:rPr>
        <w:t>room</w:t>
      </w:r>
      <w:r>
        <w:rPr>
          <w:color w:val="231F20"/>
          <w:spacing w:val="-5"/>
          <w:w w:val="105"/>
        </w:rPr>
        <w:t> </w:t>
      </w:r>
      <w:r>
        <w:rPr>
          <w:color w:val="231F20"/>
          <w:w w:val="105"/>
        </w:rPr>
        <w:t>ventilation to exhaust inert gases during cryogen filling (Klaunberg and Davis 2008).</w:t>
      </w:r>
    </w:p>
    <w:p>
      <w:pPr>
        <w:pStyle w:val="BodyText"/>
        <w:spacing w:line="247" w:lineRule="auto" w:before="18"/>
        <w:ind w:left="360" w:right="355" w:firstLine="360"/>
        <w:jc w:val="both"/>
      </w:pPr>
      <w:r>
        <w:rPr>
          <w:color w:val="231F20"/>
          <w:w w:val="110"/>
        </w:rPr>
        <w:t>Many</w:t>
      </w:r>
      <w:r>
        <w:rPr>
          <w:color w:val="231F20"/>
          <w:spacing w:val="-10"/>
          <w:w w:val="110"/>
        </w:rPr>
        <w:t> </w:t>
      </w:r>
      <w:r>
        <w:rPr>
          <w:color w:val="231F20"/>
          <w:w w:val="110"/>
        </w:rPr>
        <w:t>imaging</w:t>
      </w:r>
      <w:r>
        <w:rPr>
          <w:color w:val="231F20"/>
          <w:spacing w:val="-10"/>
          <w:w w:val="110"/>
        </w:rPr>
        <w:t> </w:t>
      </w:r>
      <w:r>
        <w:rPr>
          <w:color w:val="231F20"/>
          <w:w w:val="110"/>
        </w:rPr>
        <w:t>devices,</w:t>
      </w:r>
      <w:r>
        <w:rPr>
          <w:color w:val="231F20"/>
          <w:spacing w:val="-10"/>
          <w:w w:val="110"/>
        </w:rPr>
        <w:t> </w:t>
      </w:r>
      <w:r>
        <w:rPr>
          <w:color w:val="231F20"/>
          <w:w w:val="110"/>
        </w:rPr>
        <w:t>especially</w:t>
      </w:r>
      <w:r>
        <w:rPr>
          <w:color w:val="231F20"/>
          <w:spacing w:val="-10"/>
          <w:w w:val="110"/>
        </w:rPr>
        <w:t> </w:t>
      </w:r>
      <w:r>
        <w:rPr>
          <w:color w:val="231F20"/>
          <w:w w:val="110"/>
        </w:rPr>
        <w:t>those</w:t>
      </w:r>
      <w:r>
        <w:rPr>
          <w:color w:val="231F20"/>
          <w:spacing w:val="-10"/>
          <w:w w:val="110"/>
        </w:rPr>
        <w:t> </w:t>
      </w:r>
      <w:r>
        <w:rPr>
          <w:color w:val="231F20"/>
          <w:w w:val="110"/>
        </w:rPr>
        <w:t>designed</w:t>
      </w:r>
      <w:r>
        <w:rPr>
          <w:color w:val="231F20"/>
          <w:spacing w:val="-10"/>
          <w:w w:val="110"/>
        </w:rPr>
        <w:t> </w:t>
      </w:r>
      <w:r>
        <w:rPr>
          <w:color w:val="231F20"/>
          <w:w w:val="110"/>
        </w:rPr>
        <w:t>for</w:t>
      </w:r>
      <w:r>
        <w:rPr>
          <w:color w:val="231F20"/>
          <w:spacing w:val="-10"/>
          <w:w w:val="110"/>
        </w:rPr>
        <w:t> </w:t>
      </w:r>
      <w:r>
        <w:rPr>
          <w:color w:val="231F20"/>
          <w:w w:val="110"/>
        </w:rPr>
        <w:t>small</w:t>
      </w:r>
      <w:r>
        <w:rPr>
          <w:color w:val="231F20"/>
          <w:spacing w:val="-10"/>
          <w:w w:val="110"/>
        </w:rPr>
        <w:t> </w:t>
      </w:r>
      <w:r>
        <w:rPr>
          <w:color w:val="231F20"/>
          <w:w w:val="110"/>
        </w:rPr>
        <w:t>animals,</w:t>
      </w:r>
      <w:r>
        <w:rPr>
          <w:color w:val="231F20"/>
          <w:spacing w:val="-10"/>
          <w:w w:val="110"/>
        </w:rPr>
        <w:t> </w:t>
      </w:r>
      <w:r>
        <w:rPr>
          <w:color w:val="231F20"/>
          <w:w w:val="110"/>
        </w:rPr>
        <w:t>are self-contained</w:t>
      </w:r>
      <w:r>
        <w:rPr>
          <w:color w:val="231F20"/>
          <w:spacing w:val="-9"/>
          <w:w w:val="110"/>
        </w:rPr>
        <w:t> </w:t>
      </w:r>
      <w:r>
        <w:rPr>
          <w:color w:val="231F20"/>
          <w:w w:val="110"/>
        </w:rPr>
        <w:t>and</w:t>
      </w:r>
      <w:r>
        <w:rPr>
          <w:color w:val="231F20"/>
          <w:spacing w:val="-9"/>
          <w:w w:val="110"/>
        </w:rPr>
        <w:t> </w:t>
      </w:r>
      <w:r>
        <w:rPr>
          <w:color w:val="231F20"/>
          <w:w w:val="110"/>
        </w:rPr>
        <w:t>require</w:t>
      </w:r>
      <w:r>
        <w:rPr>
          <w:color w:val="231F20"/>
          <w:spacing w:val="-9"/>
          <w:w w:val="110"/>
        </w:rPr>
        <w:t> </w:t>
      </w:r>
      <w:r>
        <w:rPr>
          <w:color w:val="231F20"/>
          <w:w w:val="110"/>
        </w:rPr>
        <w:t>no</w:t>
      </w:r>
      <w:r>
        <w:rPr>
          <w:color w:val="231F20"/>
          <w:spacing w:val="-9"/>
          <w:w w:val="110"/>
        </w:rPr>
        <w:t> </w:t>
      </w:r>
      <w:r>
        <w:rPr>
          <w:color w:val="231F20"/>
          <w:w w:val="110"/>
        </w:rPr>
        <w:t>special</w:t>
      </w:r>
      <w:r>
        <w:rPr>
          <w:color w:val="231F20"/>
          <w:spacing w:val="-9"/>
          <w:w w:val="110"/>
        </w:rPr>
        <w:t> </w:t>
      </w:r>
      <w:r>
        <w:rPr>
          <w:color w:val="231F20"/>
          <w:w w:val="110"/>
        </w:rPr>
        <w:t>physical</w:t>
      </w:r>
      <w:r>
        <w:rPr>
          <w:color w:val="231F20"/>
          <w:spacing w:val="-9"/>
          <w:w w:val="110"/>
        </w:rPr>
        <w:t> </w:t>
      </w:r>
      <w:r>
        <w:rPr>
          <w:color w:val="231F20"/>
          <w:w w:val="110"/>
        </w:rPr>
        <w:t>plant</w:t>
      </w:r>
      <w:r>
        <w:rPr>
          <w:color w:val="231F20"/>
          <w:spacing w:val="-9"/>
          <w:w w:val="110"/>
        </w:rPr>
        <w:t> </w:t>
      </w:r>
      <w:r>
        <w:rPr>
          <w:color w:val="231F20"/>
          <w:w w:val="110"/>
        </w:rPr>
        <w:t>considerations.</w:t>
      </w:r>
      <w:r>
        <w:rPr>
          <w:color w:val="231F20"/>
          <w:spacing w:val="-9"/>
          <w:w w:val="110"/>
        </w:rPr>
        <w:t> </w:t>
      </w:r>
      <w:r>
        <w:rPr>
          <w:color w:val="231F20"/>
          <w:w w:val="110"/>
        </w:rPr>
        <w:t>Provi-sions</w:t>
      </w:r>
      <w:r>
        <w:rPr>
          <w:color w:val="231F20"/>
          <w:spacing w:val="-5"/>
          <w:w w:val="110"/>
        </w:rPr>
        <w:t> </w:t>
      </w:r>
      <w:r>
        <w:rPr>
          <w:color w:val="231F20"/>
          <w:w w:val="110"/>
        </w:rPr>
        <w:t>should</w:t>
      </w:r>
      <w:r>
        <w:rPr>
          <w:color w:val="231F20"/>
          <w:spacing w:val="-5"/>
          <w:w w:val="110"/>
        </w:rPr>
        <w:t> </w:t>
      </w:r>
      <w:r>
        <w:rPr>
          <w:color w:val="231F20"/>
          <w:w w:val="110"/>
        </w:rPr>
        <w:t>be</w:t>
      </w:r>
      <w:r>
        <w:rPr>
          <w:color w:val="231F20"/>
          <w:spacing w:val="-5"/>
          <w:w w:val="110"/>
        </w:rPr>
        <w:t> </w:t>
      </w:r>
      <w:r>
        <w:rPr>
          <w:color w:val="231F20"/>
          <w:w w:val="110"/>
        </w:rPr>
        <w:t>made</w:t>
      </w:r>
      <w:r>
        <w:rPr>
          <w:color w:val="231F20"/>
          <w:spacing w:val="-5"/>
          <w:w w:val="110"/>
        </w:rPr>
        <w:t> </w:t>
      </w:r>
      <w:r>
        <w:rPr>
          <w:color w:val="231F20"/>
          <w:w w:val="110"/>
        </w:rPr>
        <w:t>to</w:t>
      </w:r>
      <w:r>
        <w:rPr>
          <w:color w:val="231F20"/>
          <w:spacing w:val="-5"/>
          <w:w w:val="110"/>
        </w:rPr>
        <w:t> </w:t>
      </w:r>
      <w:r>
        <w:rPr>
          <w:color w:val="231F20"/>
          <w:w w:val="110"/>
        </w:rPr>
        <w:t>locate</w:t>
      </w:r>
      <w:r>
        <w:rPr>
          <w:color w:val="231F20"/>
          <w:spacing w:val="-5"/>
          <w:w w:val="110"/>
        </w:rPr>
        <w:t> </w:t>
      </w:r>
      <w:r>
        <w:rPr>
          <w:color w:val="231F20"/>
          <w:w w:val="110"/>
        </w:rPr>
        <w:t>the</w:t>
      </w:r>
      <w:r>
        <w:rPr>
          <w:color w:val="231F20"/>
          <w:spacing w:val="-5"/>
          <w:w w:val="110"/>
        </w:rPr>
        <w:t> </w:t>
      </w:r>
      <w:r>
        <w:rPr>
          <w:color w:val="231F20"/>
          <w:w w:val="110"/>
        </w:rPr>
        <w:t>operating</w:t>
      </w:r>
      <w:r>
        <w:rPr>
          <w:color w:val="231F20"/>
          <w:spacing w:val="-5"/>
          <w:w w:val="110"/>
        </w:rPr>
        <w:t> </w:t>
      </w:r>
      <w:r>
        <w:rPr>
          <w:color w:val="231F20"/>
          <w:w w:val="110"/>
        </w:rPr>
        <w:t>console</w:t>
      </w:r>
      <w:r>
        <w:rPr>
          <w:color w:val="231F20"/>
          <w:spacing w:val="-5"/>
          <w:w w:val="110"/>
        </w:rPr>
        <w:t> </w:t>
      </w:r>
      <w:r>
        <w:rPr>
          <w:color w:val="231F20"/>
          <w:w w:val="110"/>
        </w:rPr>
        <w:t>away</w:t>
      </w:r>
      <w:r>
        <w:rPr>
          <w:color w:val="231F20"/>
          <w:spacing w:val="-5"/>
          <w:w w:val="110"/>
        </w:rPr>
        <w:t> </w:t>
      </w:r>
      <w:r>
        <w:rPr>
          <w:color w:val="231F20"/>
          <w:w w:val="110"/>
        </w:rPr>
        <w:t>from</w:t>
      </w:r>
      <w:r>
        <w:rPr>
          <w:color w:val="231F20"/>
          <w:spacing w:val="-5"/>
          <w:w w:val="110"/>
        </w:rPr>
        <w:t> </w:t>
      </w:r>
      <w:r>
        <w:rPr>
          <w:color w:val="231F20"/>
          <w:w w:val="110"/>
        </w:rPr>
        <w:t>imaging </w:t>
      </w:r>
      <w:r>
        <w:rPr>
          <w:color w:val="231F20"/>
          <w:spacing w:val="-2"/>
          <w:w w:val="110"/>
        </w:rPr>
        <w:t>devices</w:t>
      </w:r>
      <w:r>
        <w:rPr>
          <w:color w:val="231F20"/>
          <w:spacing w:val="-11"/>
          <w:w w:val="110"/>
        </w:rPr>
        <w:t> </w:t>
      </w:r>
      <w:r>
        <w:rPr>
          <w:color w:val="231F20"/>
          <w:spacing w:val="-2"/>
          <w:w w:val="110"/>
        </w:rPr>
        <w:t>that</w:t>
      </w:r>
      <w:r>
        <w:rPr>
          <w:color w:val="231F20"/>
          <w:spacing w:val="-11"/>
          <w:w w:val="110"/>
        </w:rPr>
        <w:t> </w:t>
      </w:r>
      <w:r>
        <w:rPr>
          <w:color w:val="231F20"/>
          <w:spacing w:val="-2"/>
          <w:w w:val="110"/>
        </w:rPr>
        <w:t>emit</w:t>
      </w:r>
      <w:r>
        <w:rPr>
          <w:color w:val="231F20"/>
          <w:spacing w:val="-11"/>
          <w:w w:val="110"/>
        </w:rPr>
        <w:t> </w:t>
      </w:r>
      <w:r>
        <w:rPr>
          <w:color w:val="231F20"/>
          <w:spacing w:val="-2"/>
          <w:w w:val="110"/>
        </w:rPr>
        <w:t>ionizing</w:t>
      </w:r>
      <w:r>
        <w:rPr>
          <w:color w:val="231F20"/>
          <w:spacing w:val="-11"/>
          <w:w w:val="110"/>
        </w:rPr>
        <w:t> </w:t>
      </w:r>
      <w:r>
        <w:rPr>
          <w:color w:val="231F20"/>
          <w:spacing w:val="-2"/>
          <w:w w:val="110"/>
        </w:rPr>
        <w:t>or</w:t>
      </w:r>
      <w:r>
        <w:rPr>
          <w:color w:val="231F20"/>
          <w:spacing w:val="-11"/>
          <w:w w:val="110"/>
        </w:rPr>
        <w:t> </w:t>
      </w:r>
      <w:r>
        <w:rPr>
          <w:color w:val="231F20"/>
          <w:spacing w:val="-2"/>
          <w:w w:val="110"/>
        </w:rPr>
        <w:t>magnetic</w:t>
      </w:r>
      <w:r>
        <w:rPr>
          <w:color w:val="231F20"/>
          <w:spacing w:val="-11"/>
          <w:w w:val="110"/>
        </w:rPr>
        <w:t> </w:t>
      </w:r>
      <w:r>
        <w:rPr>
          <w:color w:val="231F20"/>
          <w:spacing w:val="-2"/>
          <w:w w:val="110"/>
        </w:rPr>
        <w:t>radiation.</w:t>
      </w:r>
      <w:r>
        <w:rPr>
          <w:color w:val="231F20"/>
          <w:spacing w:val="-11"/>
          <w:w w:val="110"/>
        </w:rPr>
        <w:t> </w:t>
      </w:r>
      <w:r>
        <w:rPr>
          <w:color w:val="231F20"/>
          <w:spacing w:val="-2"/>
          <w:w w:val="110"/>
        </w:rPr>
        <w:t>Imaging</w:t>
      </w:r>
      <w:r>
        <w:rPr>
          <w:color w:val="231F20"/>
          <w:spacing w:val="-11"/>
          <w:w w:val="110"/>
        </w:rPr>
        <w:t> </w:t>
      </w:r>
      <w:r>
        <w:rPr>
          <w:color w:val="231F20"/>
          <w:spacing w:val="-2"/>
          <w:w w:val="110"/>
        </w:rPr>
        <w:t>devices</w:t>
      </w:r>
      <w:r>
        <w:rPr>
          <w:color w:val="231F20"/>
          <w:spacing w:val="-11"/>
          <w:w w:val="110"/>
        </w:rPr>
        <w:t> </w:t>
      </w:r>
      <w:r>
        <w:rPr>
          <w:color w:val="231F20"/>
          <w:spacing w:val="-2"/>
          <w:w w:val="110"/>
        </w:rPr>
        <w:t>with</w:t>
      </w:r>
      <w:r>
        <w:rPr>
          <w:color w:val="231F20"/>
          <w:spacing w:val="-11"/>
          <w:w w:val="110"/>
        </w:rPr>
        <w:t> </w:t>
      </w:r>
      <w:r>
        <w:rPr>
          <w:color w:val="231F20"/>
          <w:spacing w:val="-2"/>
          <w:w w:val="110"/>
        </w:rPr>
        <w:t>com-</w:t>
      </w:r>
      <w:r>
        <w:rPr>
          <w:color w:val="231F20"/>
        </w:rPr>
        <w:t>ponents that are difficult to sanitize should be covered with a disposable or </w:t>
      </w:r>
      <w:r>
        <w:rPr>
          <w:color w:val="231F20"/>
          <w:w w:val="110"/>
        </w:rPr>
        <w:t>sanitizable material when not in use.</w:t>
      </w:r>
    </w:p>
    <w:p>
      <w:pPr>
        <w:pStyle w:val="BodyText"/>
        <w:spacing w:before="134"/>
      </w:pPr>
    </w:p>
    <w:p>
      <w:pPr>
        <w:pStyle w:val="Heading4"/>
      </w:pPr>
      <w:r>
        <w:rPr>
          <w:color w:val="231F20"/>
          <w:spacing w:val="-6"/>
        </w:rPr>
        <w:t>Whole</w:t>
      </w:r>
      <w:r>
        <w:rPr>
          <w:color w:val="231F20"/>
          <w:spacing w:val="-3"/>
        </w:rPr>
        <w:t> </w:t>
      </w:r>
      <w:r>
        <w:rPr>
          <w:color w:val="231F20"/>
          <w:spacing w:val="-6"/>
        </w:rPr>
        <w:t>body</w:t>
      </w:r>
      <w:r>
        <w:rPr>
          <w:color w:val="231F20"/>
          <w:spacing w:val="-2"/>
        </w:rPr>
        <w:t> </w:t>
      </w:r>
      <w:r>
        <w:rPr>
          <w:color w:val="231F20"/>
          <w:spacing w:val="-6"/>
        </w:rPr>
        <w:t>Irradiation</w:t>
      </w:r>
    </w:p>
    <w:p>
      <w:pPr>
        <w:pStyle w:val="BodyText"/>
        <w:spacing w:line="247" w:lineRule="auto" w:before="128"/>
        <w:ind w:left="360" w:right="354" w:firstLine="360"/>
        <w:jc w:val="both"/>
      </w:pPr>
      <w:r>
        <w:rPr>
          <w:color w:val="231F20"/>
          <w:w w:val="105"/>
        </w:rPr>
        <w:t>Total</w:t>
      </w:r>
      <w:r>
        <w:rPr>
          <w:color w:val="231F20"/>
          <w:w w:val="105"/>
        </w:rPr>
        <w:t> body</w:t>
      </w:r>
      <w:r>
        <w:rPr>
          <w:color w:val="231F20"/>
          <w:w w:val="105"/>
        </w:rPr>
        <w:t> irradiation</w:t>
      </w:r>
      <w:r>
        <w:rPr>
          <w:color w:val="231F20"/>
          <w:w w:val="105"/>
        </w:rPr>
        <w:t> of</w:t>
      </w:r>
      <w:r>
        <w:rPr>
          <w:color w:val="231F20"/>
          <w:w w:val="105"/>
        </w:rPr>
        <w:t> small</w:t>
      </w:r>
      <w:r>
        <w:rPr>
          <w:color w:val="231F20"/>
          <w:w w:val="105"/>
        </w:rPr>
        <w:t> laboratory</w:t>
      </w:r>
      <w:r>
        <w:rPr>
          <w:color w:val="231F20"/>
          <w:w w:val="105"/>
        </w:rPr>
        <w:t> animals</w:t>
      </w:r>
      <w:r>
        <w:rPr>
          <w:color w:val="231F20"/>
          <w:w w:val="105"/>
        </w:rPr>
        <w:t> may</w:t>
      </w:r>
      <w:r>
        <w:rPr>
          <w:color w:val="231F20"/>
          <w:w w:val="105"/>
        </w:rPr>
        <w:t> be</w:t>
      </w:r>
      <w:r>
        <w:rPr>
          <w:color w:val="231F20"/>
          <w:w w:val="105"/>
        </w:rPr>
        <w:t> accom-plished using devices that emit either gamma- or X-rays. Devices are usu-ally self-shielded and, because of the weight of the shielding material, may require special site considerations. Devices with gamma-emitting sources are subject to regulations that require adherence to specific security, moni-toring,</w:t>
      </w:r>
      <w:r>
        <w:rPr>
          <w:color w:val="231F20"/>
          <w:spacing w:val="-8"/>
          <w:w w:val="105"/>
        </w:rPr>
        <w:t> </w:t>
      </w:r>
      <w:r>
        <w:rPr>
          <w:color w:val="231F20"/>
          <w:w w:val="105"/>
        </w:rPr>
        <w:t>and</w:t>
      </w:r>
      <w:r>
        <w:rPr>
          <w:color w:val="231F20"/>
          <w:spacing w:val="-8"/>
          <w:w w:val="105"/>
        </w:rPr>
        <w:t> </w:t>
      </w:r>
      <w:r>
        <w:rPr>
          <w:color w:val="231F20"/>
          <w:w w:val="105"/>
        </w:rPr>
        <w:t>personnel</w:t>
      </w:r>
      <w:r>
        <w:rPr>
          <w:color w:val="231F20"/>
          <w:spacing w:val="-8"/>
          <w:w w:val="105"/>
        </w:rPr>
        <w:t> </w:t>
      </w:r>
      <w:r>
        <w:rPr>
          <w:color w:val="231F20"/>
          <w:w w:val="105"/>
        </w:rPr>
        <w:t>clearance</w:t>
      </w:r>
      <w:r>
        <w:rPr>
          <w:color w:val="231F20"/>
          <w:spacing w:val="-8"/>
          <w:w w:val="105"/>
        </w:rPr>
        <w:t> </w:t>
      </w:r>
      <w:r>
        <w:rPr>
          <w:color w:val="231F20"/>
          <w:w w:val="105"/>
        </w:rPr>
        <w:t>requirements</w:t>
      </w:r>
      <w:r>
        <w:rPr>
          <w:color w:val="231F20"/>
          <w:spacing w:val="-8"/>
          <w:w w:val="105"/>
        </w:rPr>
        <w:t> </w:t>
      </w:r>
      <w:r>
        <w:rPr>
          <w:color w:val="231F20"/>
          <w:w w:val="105"/>
        </w:rPr>
        <w:t>(Nuclear</w:t>
      </w:r>
      <w:r>
        <w:rPr>
          <w:color w:val="231F20"/>
          <w:spacing w:val="-8"/>
          <w:w w:val="105"/>
        </w:rPr>
        <w:t> </w:t>
      </w:r>
      <w:r>
        <w:rPr>
          <w:color w:val="231F20"/>
          <w:w w:val="105"/>
        </w:rPr>
        <w:t>Regulatory</w:t>
      </w:r>
      <w:r>
        <w:rPr>
          <w:color w:val="231F20"/>
          <w:spacing w:val="-8"/>
          <w:w w:val="105"/>
        </w:rPr>
        <w:t> </w:t>
      </w:r>
      <w:r>
        <w:rPr>
          <w:color w:val="231F20"/>
          <w:w w:val="105"/>
        </w:rPr>
        <w:t>Commis-sion 2008). The site selected for irradiators should also take into account whether</w:t>
      </w:r>
      <w:r>
        <w:rPr>
          <w:color w:val="231F20"/>
          <w:spacing w:val="-1"/>
          <w:w w:val="105"/>
        </w:rPr>
        <w:t> </w:t>
      </w:r>
      <w:r>
        <w:rPr>
          <w:color w:val="231F20"/>
          <w:w w:val="105"/>
        </w:rPr>
        <w:t>they</w:t>
      </w:r>
      <w:r>
        <w:rPr>
          <w:color w:val="231F20"/>
          <w:spacing w:val="-1"/>
          <w:w w:val="105"/>
        </w:rPr>
        <w:t> </w:t>
      </w:r>
      <w:r>
        <w:rPr>
          <w:color w:val="231F20"/>
          <w:w w:val="105"/>
        </w:rPr>
        <w:t>are</w:t>
      </w:r>
      <w:r>
        <w:rPr>
          <w:color w:val="231F20"/>
          <w:spacing w:val="-1"/>
          <w:w w:val="105"/>
        </w:rPr>
        <w:t> </w:t>
      </w:r>
      <w:r>
        <w:rPr>
          <w:color w:val="231F20"/>
          <w:w w:val="105"/>
        </w:rPr>
        <w:t>to</w:t>
      </w:r>
      <w:r>
        <w:rPr>
          <w:color w:val="231F20"/>
          <w:spacing w:val="-1"/>
          <w:w w:val="105"/>
        </w:rPr>
        <w:t> </w:t>
      </w:r>
      <w:r>
        <w:rPr>
          <w:color w:val="231F20"/>
          <w:w w:val="105"/>
        </w:rPr>
        <w:t>be</w:t>
      </w:r>
      <w:r>
        <w:rPr>
          <w:color w:val="231F20"/>
          <w:spacing w:val="-1"/>
          <w:w w:val="105"/>
        </w:rPr>
        <w:t> </w:t>
      </w:r>
      <w:r>
        <w:rPr>
          <w:color w:val="231F20"/>
          <w:w w:val="105"/>
        </w:rPr>
        <w:t>used</w:t>
      </w:r>
      <w:r>
        <w:rPr>
          <w:color w:val="231F20"/>
          <w:spacing w:val="-1"/>
          <w:w w:val="105"/>
        </w:rPr>
        <w:t> </w:t>
      </w:r>
      <w:r>
        <w:rPr>
          <w:color w:val="231F20"/>
          <w:w w:val="105"/>
        </w:rPr>
        <w:t>for</w:t>
      </w:r>
      <w:r>
        <w:rPr>
          <w:color w:val="231F20"/>
          <w:spacing w:val="-1"/>
          <w:w w:val="105"/>
        </w:rPr>
        <w:t> </w:t>
      </w:r>
      <w:r>
        <w:rPr>
          <w:color w:val="231F20"/>
          <w:w w:val="105"/>
        </w:rPr>
        <w:t>animals</w:t>
      </w:r>
      <w:r>
        <w:rPr>
          <w:color w:val="231F20"/>
          <w:spacing w:val="-1"/>
          <w:w w:val="105"/>
        </w:rPr>
        <w:t> </w:t>
      </w:r>
      <w:r>
        <w:rPr>
          <w:color w:val="231F20"/>
          <w:w w:val="105"/>
        </w:rPr>
        <w:t>and</w:t>
      </w:r>
      <w:r>
        <w:rPr>
          <w:color w:val="231F20"/>
          <w:spacing w:val="-1"/>
          <w:w w:val="105"/>
        </w:rPr>
        <w:t> </w:t>
      </w:r>
      <w:r>
        <w:rPr>
          <w:color w:val="231F20"/>
          <w:w w:val="105"/>
        </w:rPr>
        <w:t>biologics,</w:t>
      </w:r>
      <w:r>
        <w:rPr>
          <w:color w:val="231F20"/>
          <w:spacing w:val="-1"/>
          <w:w w:val="105"/>
        </w:rPr>
        <w:t> </w:t>
      </w:r>
      <w:r>
        <w:rPr>
          <w:color w:val="231F20"/>
          <w:w w:val="105"/>
        </w:rPr>
        <w:t>as</w:t>
      </w:r>
      <w:r>
        <w:rPr>
          <w:color w:val="231F20"/>
          <w:spacing w:val="-1"/>
          <w:w w:val="105"/>
        </w:rPr>
        <w:t> </w:t>
      </w:r>
      <w:r>
        <w:rPr>
          <w:color w:val="231F20"/>
          <w:w w:val="105"/>
        </w:rPr>
        <w:t>well</w:t>
      </w:r>
      <w:r>
        <w:rPr>
          <w:color w:val="231F20"/>
          <w:spacing w:val="-1"/>
          <w:w w:val="105"/>
        </w:rPr>
        <w:t> </w:t>
      </w:r>
      <w:r>
        <w:rPr>
          <w:color w:val="231F20"/>
          <w:w w:val="105"/>
        </w:rPr>
        <w:t>as</w:t>
      </w:r>
      <w:r>
        <w:rPr>
          <w:color w:val="231F20"/>
          <w:spacing w:val="-1"/>
          <w:w w:val="105"/>
        </w:rPr>
        <w:t> </w:t>
      </w:r>
      <w:r>
        <w:rPr>
          <w:color w:val="231F20"/>
          <w:w w:val="105"/>
        </w:rPr>
        <w:t>the</w:t>
      </w:r>
      <w:r>
        <w:rPr>
          <w:color w:val="231F20"/>
          <w:spacing w:val="-1"/>
          <w:w w:val="105"/>
        </w:rPr>
        <w:t> </w:t>
      </w:r>
      <w:r>
        <w:rPr>
          <w:color w:val="231F20"/>
          <w:w w:val="105"/>
        </w:rPr>
        <w:t>source and microbial status of the animals to be irradiated. Locating them in the animal</w:t>
      </w:r>
      <w:r>
        <w:rPr>
          <w:color w:val="231F20"/>
          <w:spacing w:val="27"/>
          <w:w w:val="105"/>
        </w:rPr>
        <w:t> </w:t>
      </w:r>
      <w:r>
        <w:rPr>
          <w:color w:val="231F20"/>
          <w:w w:val="105"/>
        </w:rPr>
        <w:t>facility</w:t>
      </w:r>
      <w:r>
        <w:rPr>
          <w:color w:val="231F20"/>
          <w:spacing w:val="27"/>
          <w:w w:val="105"/>
        </w:rPr>
        <w:t> </w:t>
      </w:r>
      <w:r>
        <w:rPr>
          <w:color w:val="231F20"/>
          <w:w w:val="105"/>
        </w:rPr>
        <w:t>may</w:t>
      </w:r>
      <w:r>
        <w:rPr>
          <w:color w:val="231F20"/>
          <w:spacing w:val="27"/>
          <w:w w:val="105"/>
        </w:rPr>
        <w:t> </w:t>
      </w:r>
      <w:r>
        <w:rPr>
          <w:color w:val="231F20"/>
          <w:w w:val="105"/>
        </w:rPr>
        <w:t>require</w:t>
      </w:r>
      <w:r>
        <w:rPr>
          <w:color w:val="231F20"/>
          <w:spacing w:val="27"/>
          <w:w w:val="105"/>
        </w:rPr>
        <w:t> </w:t>
      </w:r>
      <w:r>
        <w:rPr>
          <w:color w:val="231F20"/>
          <w:w w:val="105"/>
        </w:rPr>
        <w:t>access</w:t>
      </w:r>
      <w:r>
        <w:rPr>
          <w:color w:val="231F20"/>
          <w:spacing w:val="27"/>
          <w:w w:val="105"/>
        </w:rPr>
        <w:t> </w:t>
      </w:r>
      <w:r>
        <w:rPr>
          <w:color w:val="231F20"/>
          <w:w w:val="105"/>
        </w:rPr>
        <w:t>for</w:t>
      </w:r>
      <w:r>
        <w:rPr>
          <w:color w:val="231F20"/>
          <w:spacing w:val="27"/>
          <w:w w:val="105"/>
        </w:rPr>
        <w:t> </w:t>
      </w:r>
      <w:r>
        <w:rPr>
          <w:color w:val="231F20"/>
          <w:w w:val="105"/>
        </w:rPr>
        <w:t>personnel</w:t>
      </w:r>
      <w:r>
        <w:rPr>
          <w:color w:val="231F20"/>
          <w:spacing w:val="27"/>
          <w:w w:val="105"/>
        </w:rPr>
        <w:t> </w:t>
      </w:r>
      <w:r>
        <w:rPr>
          <w:color w:val="231F20"/>
          <w:w w:val="105"/>
        </w:rPr>
        <w:t>who</w:t>
      </w:r>
      <w:r>
        <w:rPr>
          <w:color w:val="231F20"/>
          <w:spacing w:val="27"/>
          <w:w w:val="105"/>
        </w:rPr>
        <w:t> </w:t>
      </w:r>
      <w:r>
        <w:rPr>
          <w:color w:val="231F20"/>
          <w:w w:val="105"/>
        </w:rPr>
        <w:t>would</w:t>
      </w:r>
      <w:r>
        <w:rPr>
          <w:color w:val="231F20"/>
          <w:spacing w:val="27"/>
          <w:w w:val="105"/>
        </w:rPr>
        <w:t> </w:t>
      </w:r>
      <w:r>
        <w:rPr>
          <w:color w:val="231F20"/>
          <w:w w:val="105"/>
        </w:rPr>
        <w:t>normally</w:t>
      </w:r>
      <w:r>
        <w:rPr>
          <w:color w:val="231F20"/>
          <w:spacing w:val="27"/>
          <w:w w:val="105"/>
        </w:rPr>
        <w:t> </w:t>
      </w:r>
      <w:r>
        <w:rPr>
          <w:color w:val="231F20"/>
          <w:spacing w:val="-5"/>
          <w:w w:val="105"/>
        </w:rPr>
        <w:t>not</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148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pPr>
      <w:r>
        <w:rPr>
          <w:color w:val="231F20"/>
          <w:w w:val="105"/>
        </w:rPr>
        <w:t>require it or may necessitate bringing animals into a facility where they are not normally housed.</w:t>
      </w:r>
    </w:p>
    <w:p>
      <w:pPr>
        <w:pStyle w:val="BodyText"/>
        <w:spacing w:before="130"/>
      </w:pPr>
    </w:p>
    <w:p>
      <w:pPr>
        <w:pStyle w:val="Heading4"/>
        <w:ind w:right="1307"/>
      </w:pPr>
      <w:r>
        <w:rPr>
          <w:color w:val="231F20"/>
          <w:w w:val="90"/>
        </w:rPr>
        <w:t>Hazardous</w:t>
      </w:r>
      <w:r>
        <w:rPr>
          <w:color w:val="231F20"/>
          <w:spacing w:val="18"/>
        </w:rPr>
        <w:t> </w:t>
      </w:r>
      <w:r>
        <w:rPr>
          <w:color w:val="231F20"/>
          <w:w w:val="90"/>
        </w:rPr>
        <w:t>Agent</w:t>
      </w:r>
      <w:r>
        <w:rPr>
          <w:color w:val="231F20"/>
          <w:spacing w:val="18"/>
        </w:rPr>
        <w:t> </w:t>
      </w:r>
      <w:r>
        <w:rPr>
          <w:color w:val="231F20"/>
          <w:spacing w:val="-2"/>
          <w:w w:val="90"/>
        </w:rPr>
        <w:t>Containment</w:t>
      </w:r>
    </w:p>
    <w:p>
      <w:pPr>
        <w:pStyle w:val="BodyText"/>
        <w:spacing w:line="247" w:lineRule="auto" w:before="128"/>
        <w:ind w:left="360" w:right="354" w:firstLine="360"/>
        <w:jc w:val="both"/>
      </w:pPr>
      <w:r>
        <w:rPr>
          <w:color w:val="231F20"/>
          <w:spacing w:val="-2"/>
          <w:w w:val="105"/>
        </w:rPr>
        <w:t>The</w:t>
      </w:r>
      <w:r>
        <w:rPr>
          <w:color w:val="231F20"/>
          <w:spacing w:val="-13"/>
          <w:w w:val="105"/>
        </w:rPr>
        <w:t> </w:t>
      </w:r>
      <w:r>
        <w:rPr>
          <w:color w:val="231F20"/>
          <w:spacing w:val="-2"/>
          <w:w w:val="105"/>
        </w:rPr>
        <w:t>goal</w:t>
      </w:r>
      <w:r>
        <w:rPr>
          <w:color w:val="231F20"/>
          <w:spacing w:val="-13"/>
          <w:w w:val="105"/>
        </w:rPr>
        <w:t> </w:t>
      </w:r>
      <w:r>
        <w:rPr>
          <w:color w:val="231F20"/>
          <w:spacing w:val="-2"/>
          <w:w w:val="105"/>
        </w:rPr>
        <w:t>of</w:t>
      </w:r>
      <w:r>
        <w:rPr>
          <w:color w:val="231F20"/>
          <w:spacing w:val="-12"/>
          <w:w w:val="105"/>
        </w:rPr>
        <w:t> </w:t>
      </w:r>
      <w:r>
        <w:rPr>
          <w:color w:val="231F20"/>
          <w:spacing w:val="-2"/>
          <w:w w:val="105"/>
        </w:rPr>
        <w:t>containment</w:t>
      </w:r>
      <w:r>
        <w:rPr>
          <w:color w:val="231F20"/>
          <w:spacing w:val="-13"/>
          <w:w w:val="105"/>
        </w:rPr>
        <w:t> </w:t>
      </w:r>
      <w:r>
        <w:rPr>
          <w:color w:val="231F20"/>
          <w:spacing w:val="-2"/>
          <w:w w:val="105"/>
        </w:rPr>
        <w:t>is</w:t>
      </w:r>
      <w:r>
        <w:rPr>
          <w:color w:val="231F20"/>
          <w:spacing w:val="-12"/>
          <w:w w:val="105"/>
        </w:rPr>
        <w:t> </w:t>
      </w:r>
      <w:r>
        <w:rPr>
          <w:color w:val="231F20"/>
          <w:spacing w:val="-2"/>
          <w:w w:val="105"/>
        </w:rPr>
        <w:t>to</w:t>
      </w:r>
      <w:r>
        <w:rPr>
          <w:color w:val="231F20"/>
          <w:spacing w:val="-13"/>
          <w:w w:val="105"/>
        </w:rPr>
        <w:t> </w:t>
      </w:r>
      <w:r>
        <w:rPr>
          <w:color w:val="231F20"/>
          <w:spacing w:val="-2"/>
          <w:w w:val="105"/>
        </w:rPr>
        <w:t>“reduce</w:t>
      </w:r>
      <w:r>
        <w:rPr>
          <w:color w:val="231F20"/>
          <w:spacing w:val="-13"/>
          <w:w w:val="105"/>
        </w:rPr>
        <w:t> </w:t>
      </w:r>
      <w:r>
        <w:rPr>
          <w:color w:val="231F20"/>
          <w:spacing w:val="-2"/>
          <w:w w:val="105"/>
        </w:rPr>
        <w:t>or</w:t>
      </w:r>
      <w:r>
        <w:rPr>
          <w:color w:val="231F20"/>
          <w:spacing w:val="-12"/>
          <w:w w:val="105"/>
        </w:rPr>
        <w:t> </w:t>
      </w:r>
      <w:r>
        <w:rPr>
          <w:color w:val="231F20"/>
          <w:spacing w:val="-2"/>
          <w:w w:val="105"/>
        </w:rPr>
        <w:t>eliminate</w:t>
      </w:r>
      <w:r>
        <w:rPr>
          <w:color w:val="231F20"/>
          <w:spacing w:val="-13"/>
          <w:w w:val="105"/>
        </w:rPr>
        <w:t> </w:t>
      </w:r>
      <w:r>
        <w:rPr>
          <w:color w:val="231F20"/>
          <w:spacing w:val="-2"/>
          <w:w w:val="105"/>
        </w:rPr>
        <w:t>exposure</w:t>
      </w:r>
      <w:r>
        <w:rPr>
          <w:color w:val="231F20"/>
          <w:spacing w:val="-12"/>
          <w:w w:val="105"/>
        </w:rPr>
        <w:t> </w:t>
      </w:r>
      <w:r>
        <w:rPr>
          <w:color w:val="231F20"/>
          <w:spacing w:val="-2"/>
          <w:w w:val="105"/>
        </w:rPr>
        <w:t>of</w:t>
      </w:r>
      <w:r>
        <w:rPr>
          <w:color w:val="231F20"/>
          <w:spacing w:val="-13"/>
          <w:w w:val="105"/>
        </w:rPr>
        <w:t> </w:t>
      </w:r>
      <w:r>
        <w:rPr>
          <w:color w:val="231F20"/>
          <w:spacing w:val="-2"/>
          <w:w w:val="105"/>
        </w:rPr>
        <w:t>laboratory </w:t>
      </w:r>
      <w:r>
        <w:rPr>
          <w:color w:val="231F20"/>
          <w:w w:val="105"/>
        </w:rPr>
        <w:t>workers,</w:t>
      </w:r>
      <w:r>
        <w:rPr>
          <w:color w:val="231F20"/>
          <w:spacing w:val="-14"/>
          <w:w w:val="105"/>
        </w:rPr>
        <w:t> </w:t>
      </w:r>
      <w:r>
        <w:rPr>
          <w:color w:val="231F20"/>
          <w:w w:val="105"/>
        </w:rPr>
        <w:t>other</w:t>
      </w:r>
      <w:r>
        <w:rPr>
          <w:color w:val="231F20"/>
          <w:spacing w:val="-14"/>
          <w:w w:val="105"/>
        </w:rPr>
        <w:t> </w:t>
      </w:r>
      <w:r>
        <w:rPr>
          <w:color w:val="231F20"/>
          <w:w w:val="105"/>
        </w:rPr>
        <w:t>persons,</w:t>
      </w:r>
      <w:r>
        <w:rPr>
          <w:color w:val="231F20"/>
          <w:spacing w:val="-14"/>
          <w:w w:val="105"/>
        </w:rPr>
        <w:t> </w:t>
      </w:r>
      <w:r>
        <w:rPr>
          <w:color w:val="231F20"/>
          <w:w w:val="105"/>
        </w:rPr>
        <w:t>and</w:t>
      </w:r>
      <w:r>
        <w:rPr>
          <w:color w:val="231F20"/>
          <w:spacing w:val="-14"/>
          <w:w w:val="105"/>
        </w:rPr>
        <w:t> </w:t>
      </w:r>
      <w:r>
        <w:rPr>
          <w:color w:val="231F20"/>
          <w:w w:val="105"/>
        </w:rPr>
        <w:t>the</w:t>
      </w:r>
      <w:r>
        <w:rPr>
          <w:color w:val="231F20"/>
          <w:spacing w:val="-14"/>
          <w:w w:val="105"/>
        </w:rPr>
        <w:t> </w:t>
      </w:r>
      <w:r>
        <w:rPr>
          <w:color w:val="231F20"/>
          <w:w w:val="105"/>
        </w:rPr>
        <w:t>outside</w:t>
      </w:r>
      <w:r>
        <w:rPr>
          <w:color w:val="231F20"/>
          <w:spacing w:val="-14"/>
          <w:w w:val="105"/>
        </w:rPr>
        <w:t> </w:t>
      </w:r>
      <w:r>
        <w:rPr>
          <w:color w:val="231F20"/>
          <w:w w:val="105"/>
        </w:rPr>
        <w:t>environment</w:t>
      </w:r>
      <w:r>
        <w:rPr>
          <w:color w:val="231F20"/>
          <w:spacing w:val="-14"/>
          <w:w w:val="105"/>
        </w:rPr>
        <w:t> </w:t>
      </w:r>
      <w:r>
        <w:rPr>
          <w:color w:val="231F20"/>
          <w:w w:val="105"/>
        </w:rPr>
        <w:t>to</w:t>
      </w:r>
      <w:r>
        <w:rPr>
          <w:color w:val="231F20"/>
          <w:spacing w:val="-14"/>
          <w:w w:val="105"/>
        </w:rPr>
        <w:t> </w:t>
      </w:r>
      <w:r>
        <w:rPr>
          <w:color w:val="231F20"/>
          <w:w w:val="105"/>
        </w:rPr>
        <w:t>potential</w:t>
      </w:r>
      <w:r>
        <w:rPr>
          <w:color w:val="231F20"/>
          <w:spacing w:val="-14"/>
          <w:w w:val="105"/>
        </w:rPr>
        <w:t> </w:t>
      </w:r>
      <w:r>
        <w:rPr>
          <w:color w:val="231F20"/>
          <w:w w:val="105"/>
        </w:rPr>
        <w:t>hazardous agents” (DHHS 2010). This is accomplished by employing appropriate prac-tices</w:t>
      </w:r>
      <w:r>
        <w:rPr>
          <w:color w:val="231F20"/>
          <w:w w:val="105"/>
        </w:rPr>
        <w:t> and</w:t>
      </w:r>
      <w:r>
        <w:rPr>
          <w:color w:val="231F20"/>
          <w:w w:val="105"/>
        </w:rPr>
        <w:t> equipment,</w:t>
      </w:r>
      <w:r>
        <w:rPr>
          <w:color w:val="231F20"/>
          <w:w w:val="105"/>
        </w:rPr>
        <w:t> vaccinating</w:t>
      </w:r>
      <w:r>
        <w:rPr>
          <w:color w:val="231F20"/>
          <w:w w:val="105"/>
        </w:rPr>
        <w:t> personnel</w:t>
      </w:r>
      <w:r>
        <w:rPr>
          <w:color w:val="231F20"/>
          <w:w w:val="105"/>
        </w:rPr>
        <w:t> if</w:t>
      </w:r>
      <w:r>
        <w:rPr>
          <w:color w:val="231F20"/>
          <w:w w:val="105"/>
        </w:rPr>
        <w:t> a</w:t>
      </w:r>
      <w:r>
        <w:rPr>
          <w:color w:val="231F20"/>
          <w:w w:val="105"/>
        </w:rPr>
        <w:t> vaccine</w:t>
      </w:r>
      <w:r>
        <w:rPr>
          <w:color w:val="231F20"/>
          <w:w w:val="105"/>
        </w:rPr>
        <w:t> is</w:t>
      </w:r>
      <w:r>
        <w:rPr>
          <w:color w:val="231F20"/>
          <w:w w:val="105"/>
        </w:rPr>
        <w:t> available,</w:t>
      </w:r>
      <w:r>
        <w:rPr>
          <w:color w:val="231F20"/>
          <w:w w:val="105"/>
        </w:rPr>
        <w:t> and ensuring the proper design and operation of the physical plant.</w:t>
      </w:r>
    </w:p>
    <w:p>
      <w:pPr>
        <w:pStyle w:val="BodyText"/>
        <w:spacing w:line="247" w:lineRule="auto" w:before="6"/>
        <w:ind w:left="360" w:right="351" w:firstLine="360"/>
        <w:jc w:val="both"/>
      </w:pPr>
      <w:r>
        <w:rPr>
          <w:color w:val="231F20"/>
          <w:w w:val="105"/>
        </w:rPr>
        <w:t>Animal</w:t>
      </w:r>
      <w:r>
        <w:rPr>
          <w:color w:val="231F20"/>
          <w:w w:val="105"/>
        </w:rPr>
        <w:t> facilities</w:t>
      </w:r>
      <w:r>
        <w:rPr>
          <w:color w:val="231F20"/>
          <w:w w:val="105"/>
        </w:rPr>
        <w:t> used</w:t>
      </w:r>
      <w:r>
        <w:rPr>
          <w:color w:val="231F20"/>
          <w:w w:val="105"/>
        </w:rPr>
        <w:t> to</w:t>
      </w:r>
      <w:r>
        <w:rPr>
          <w:color w:val="231F20"/>
          <w:w w:val="105"/>
        </w:rPr>
        <w:t> study</w:t>
      </w:r>
      <w:r>
        <w:rPr>
          <w:color w:val="231F20"/>
          <w:w w:val="105"/>
        </w:rPr>
        <w:t> biologic</w:t>
      </w:r>
      <w:r>
        <w:rPr>
          <w:color w:val="231F20"/>
          <w:w w:val="105"/>
        </w:rPr>
        <w:t> agents</w:t>
      </w:r>
      <w:r>
        <w:rPr>
          <w:color w:val="231F20"/>
          <w:w w:val="105"/>
        </w:rPr>
        <w:t> that</w:t>
      </w:r>
      <w:r>
        <w:rPr>
          <w:color w:val="231F20"/>
          <w:w w:val="105"/>
        </w:rPr>
        <w:t> are</w:t>
      </w:r>
      <w:r>
        <w:rPr>
          <w:color w:val="231F20"/>
          <w:w w:val="105"/>
        </w:rPr>
        <w:t> infectious</w:t>
      </w:r>
      <w:r>
        <w:rPr>
          <w:color w:val="231F20"/>
          <w:w w:val="105"/>
        </w:rPr>
        <w:t> to humans</w:t>
      </w:r>
      <w:r>
        <w:rPr>
          <w:color w:val="231F20"/>
          <w:w w:val="105"/>
        </w:rPr>
        <w:t> are</w:t>
      </w:r>
      <w:r>
        <w:rPr>
          <w:color w:val="231F20"/>
          <w:w w:val="105"/>
        </w:rPr>
        <w:t> categorized</w:t>
      </w:r>
      <w:r>
        <w:rPr>
          <w:color w:val="231F20"/>
          <w:w w:val="105"/>
        </w:rPr>
        <w:t> into</w:t>
      </w:r>
      <w:r>
        <w:rPr>
          <w:color w:val="231F20"/>
          <w:w w:val="105"/>
        </w:rPr>
        <w:t> different</w:t>
      </w:r>
      <w:r>
        <w:rPr>
          <w:color w:val="231F20"/>
          <w:w w:val="105"/>
        </w:rPr>
        <w:t> biosafety</w:t>
      </w:r>
      <w:r>
        <w:rPr>
          <w:color w:val="231F20"/>
          <w:w w:val="105"/>
        </w:rPr>
        <w:t> levels</w:t>
      </w:r>
      <w:r>
        <w:rPr>
          <w:color w:val="231F20"/>
          <w:w w:val="105"/>
        </w:rPr>
        <w:t> of</w:t>
      </w:r>
      <w:r>
        <w:rPr>
          <w:color w:val="231F20"/>
          <w:w w:val="105"/>
        </w:rPr>
        <w:t> escalating</w:t>
      </w:r>
      <w:r>
        <w:rPr>
          <w:color w:val="231F20"/>
          <w:w w:val="105"/>
        </w:rPr>
        <w:t> con-tainment</w:t>
      </w:r>
      <w:r>
        <w:rPr>
          <w:color w:val="231F20"/>
          <w:w w:val="105"/>
        </w:rPr>
        <w:t> requirements</w:t>
      </w:r>
      <w:r>
        <w:rPr>
          <w:color w:val="231F20"/>
          <w:w w:val="105"/>
        </w:rPr>
        <w:t> as</w:t>
      </w:r>
      <w:r>
        <w:rPr>
          <w:color w:val="231F20"/>
          <w:w w:val="105"/>
        </w:rPr>
        <w:t> described</w:t>
      </w:r>
      <w:r>
        <w:rPr>
          <w:color w:val="231F20"/>
          <w:w w:val="105"/>
        </w:rPr>
        <w:t> in</w:t>
      </w:r>
      <w:r>
        <w:rPr>
          <w:color w:val="231F20"/>
          <w:w w:val="105"/>
        </w:rPr>
        <w:t> </w:t>
      </w:r>
      <w:r>
        <w:rPr>
          <w:rFonts w:ascii="Trebuchet MS"/>
          <w:i/>
          <w:color w:val="231F20"/>
          <w:w w:val="105"/>
        </w:rPr>
        <w:t>biosafety</w:t>
      </w:r>
      <w:r>
        <w:rPr>
          <w:rFonts w:ascii="Trebuchet MS"/>
          <w:i/>
          <w:color w:val="231F20"/>
          <w:w w:val="105"/>
        </w:rPr>
        <w:t> in</w:t>
      </w:r>
      <w:r>
        <w:rPr>
          <w:rFonts w:ascii="Trebuchet MS"/>
          <w:i/>
          <w:color w:val="231F20"/>
          <w:w w:val="105"/>
        </w:rPr>
        <w:t> Microbiological</w:t>
      </w:r>
      <w:r>
        <w:rPr>
          <w:rFonts w:ascii="Trebuchet MS"/>
          <w:i/>
          <w:color w:val="231F20"/>
          <w:w w:val="105"/>
        </w:rPr>
        <w:t> and</w:t>
      </w:r>
      <w:r>
        <w:rPr>
          <w:rFonts w:ascii="Trebuchet MS"/>
          <w:i/>
          <w:color w:val="231F20"/>
          <w:w w:val="105"/>
        </w:rPr>
        <w:t> </w:t>
      </w:r>
      <w:r>
        <w:rPr>
          <w:rFonts w:ascii="Trebuchet MS"/>
          <w:i/>
          <w:color w:val="231F20"/>
        </w:rPr>
        <w:t>biomedical Laboratories </w:t>
      </w:r>
      <w:r>
        <w:rPr>
          <w:color w:val="231F20"/>
        </w:rPr>
        <w:t>(BMBL; DHHS 2009 or most recent version). Each </w:t>
      </w:r>
      <w:r>
        <w:rPr>
          <w:color w:val="231F20"/>
          <w:w w:val="105"/>
        </w:rPr>
        <w:t>animal</w:t>
      </w:r>
      <w:r>
        <w:rPr>
          <w:color w:val="231F20"/>
          <w:w w:val="105"/>
        </w:rPr>
        <w:t> biosafety</w:t>
      </w:r>
      <w:r>
        <w:rPr>
          <w:color w:val="231F20"/>
          <w:w w:val="105"/>
        </w:rPr>
        <w:t> level</w:t>
      </w:r>
      <w:r>
        <w:rPr>
          <w:color w:val="231F20"/>
          <w:w w:val="105"/>
        </w:rPr>
        <w:t> (ABSL)</w:t>
      </w:r>
      <w:r>
        <w:rPr>
          <w:color w:val="231F20"/>
          <w:w w:val="105"/>
        </w:rPr>
        <w:t> reflects</w:t>
      </w:r>
      <w:r>
        <w:rPr>
          <w:color w:val="231F20"/>
          <w:w w:val="105"/>
        </w:rPr>
        <w:t> a</w:t>
      </w:r>
      <w:r>
        <w:rPr>
          <w:color w:val="231F20"/>
          <w:w w:val="105"/>
        </w:rPr>
        <w:t> combination</w:t>
      </w:r>
      <w:r>
        <w:rPr>
          <w:color w:val="231F20"/>
          <w:w w:val="105"/>
        </w:rPr>
        <w:t> of</w:t>
      </w:r>
      <w:r>
        <w:rPr>
          <w:color w:val="231F20"/>
          <w:w w:val="105"/>
        </w:rPr>
        <w:t> practices,</w:t>
      </w:r>
      <w:r>
        <w:rPr>
          <w:color w:val="231F20"/>
          <w:w w:val="105"/>
        </w:rPr>
        <w:t> safety equipment, and facilities based on risk of human infection. As described in the 2009 edition of the BMBL, ABSL-1 contains agents not known to cause human</w:t>
      </w:r>
      <w:r>
        <w:rPr>
          <w:color w:val="231F20"/>
          <w:spacing w:val="-3"/>
          <w:w w:val="105"/>
        </w:rPr>
        <w:t> </w:t>
      </w:r>
      <w:r>
        <w:rPr>
          <w:color w:val="231F20"/>
          <w:w w:val="105"/>
        </w:rPr>
        <w:t>infection;</w:t>
      </w:r>
      <w:r>
        <w:rPr>
          <w:color w:val="231F20"/>
          <w:spacing w:val="-7"/>
          <w:w w:val="105"/>
        </w:rPr>
        <w:t> </w:t>
      </w:r>
      <w:r>
        <w:rPr>
          <w:color w:val="231F20"/>
          <w:w w:val="105"/>
        </w:rPr>
        <w:t>ABSL-2</w:t>
      </w:r>
      <w:r>
        <w:rPr>
          <w:color w:val="231F20"/>
          <w:spacing w:val="-3"/>
          <w:w w:val="105"/>
        </w:rPr>
        <w:t> </w:t>
      </w:r>
      <w:r>
        <w:rPr>
          <w:color w:val="231F20"/>
          <w:w w:val="105"/>
        </w:rPr>
        <w:t>contains</w:t>
      </w:r>
      <w:r>
        <w:rPr>
          <w:color w:val="231F20"/>
          <w:spacing w:val="-3"/>
          <w:w w:val="105"/>
        </w:rPr>
        <w:t> </w:t>
      </w:r>
      <w:r>
        <w:rPr>
          <w:color w:val="231F20"/>
          <w:w w:val="105"/>
        </w:rPr>
        <w:t>agents</w:t>
      </w:r>
      <w:r>
        <w:rPr>
          <w:color w:val="231F20"/>
          <w:spacing w:val="-3"/>
          <w:w w:val="105"/>
        </w:rPr>
        <w:t> </w:t>
      </w:r>
      <w:r>
        <w:rPr>
          <w:color w:val="231F20"/>
          <w:w w:val="105"/>
        </w:rPr>
        <w:t>of</w:t>
      </w:r>
      <w:r>
        <w:rPr>
          <w:color w:val="231F20"/>
          <w:spacing w:val="-3"/>
          <w:w w:val="105"/>
        </w:rPr>
        <w:t> </w:t>
      </w:r>
      <w:r>
        <w:rPr>
          <w:color w:val="231F20"/>
          <w:w w:val="105"/>
        </w:rPr>
        <w:t>moderate</w:t>
      </w:r>
      <w:r>
        <w:rPr>
          <w:color w:val="231F20"/>
          <w:spacing w:val="-3"/>
          <w:w w:val="105"/>
        </w:rPr>
        <w:t> </w:t>
      </w:r>
      <w:r>
        <w:rPr>
          <w:color w:val="231F20"/>
          <w:w w:val="105"/>
        </w:rPr>
        <w:t>risk</w:t>
      </w:r>
      <w:r>
        <w:rPr>
          <w:color w:val="231F20"/>
          <w:spacing w:val="-3"/>
          <w:w w:val="105"/>
        </w:rPr>
        <w:t> </w:t>
      </w:r>
      <w:r>
        <w:rPr>
          <w:color w:val="231F20"/>
          <w:w w:val="105"/>
        </w:rPr>
        <w:t>that</w:t>
      </w:r>
      <w:r>
        <w:rPr>
          <w:color w:val="231F20"/>
          <w:spacing w:val="-3"/>
          <w:w w:val="105"/>
        </w:rPr>
        <w:t> </w:t>
      </w:r>
      <w:r>
        <w:rPr>
          <w:color w:val="231F20"/>
          <w:w w:val="105"/>
        </w:rPr>
        <w:t>cause</w:t>
      </w:r>
      <w:r>
        <w:rPr>
          <w:color w:val="231F20"/>
          <w:spacing w:val="-3"/>
          <w:w w:val="105"/>
        </w:rPr>
        <w:t> </w:t>
      </w:r>
      <w:r>
        <w:rPr>
          <w:color w:val="231F20"/>
          <w:w w:val="105"/>
        </w:rPr>
        <w:t>human disease</w:t>
      </w:r>
      <w:r>
        <w:rPr>
          <w:color w:val="231F20"/>
          <w:spacing w:val="-6"/>
          <w:w w:val="105"/>
        </w:rPr>
        <w:t> </w:t>
      </w:r>
      <w:r>
        <w:rPr>
          <w:color w:val="231F20"/>
          <w:w w:val="105"/>
        </w:rPr>
        <w:t>by</w:t>
      </w:r>
      <w:r>
        <w:rPr>
          <w:color w:val="231F20"/>
          <w:spacing w:val="-6"/>
          <w:w w:val="105"/>
        </w:rPr>
        <w:t> </w:t>
      </w:r>
      <w:r>
        <w:rPr>
          <w:color w:val="231F20"/>
          <w:w w:val="105"/>
        </w:rPr>
        <w:t>ingestion</w:t>
      </w:r>
      <w:r>
        <w:rPr>
          <w:color w:val="231F20"/>
          <w:spacing w:val="-6"/>
          <w:w w:val="105"/>
        </w:rPr>
        <w:t> </w:t>
      </w:r>
      <w:r>
        <w:rPr>
          <w:color w:val="231F20"/>
          <w:w w:val="105"/>
        </w:rPr>
        <w:t>or</w:t>
      </w:r>
      <w:r>
        <w:rPr>
          <w:color w:val="231F20"/>
          <w:spacing w:val="-6"/>
          <w:w w:val="105"/>
        </w:rPr>
        <w:t> </w:t>
      </w:r>
      <w:r>
        <w:rPr>
          <w:color w:val="231F20"/>
          <w:w w:val="105"/>
        </w:rPr>
        <w:t>percutaneous</w:t>
      </w:r>
      <w:r>
        <w:rPr>
          <w:color w:val="231F20"/>
          <w:spacing w:val="-6"/>
          <w:w w:val="105"/>
        </w:rPr>
        <w:t> </w:t>
      </w:r>
      <w:r>
        <w:rPr>
          <w:color w:val="231F20"/>
          <w:w w:val="105"/>
        </w:rPr>
        <w:t>or</w:t>
      </w:r>
      <w:r>
        <w:rPr>
          <w:color w:val="231F20"/>
          <w:spacing w:val="-6"/>
          <w:w w:val="105"/>
        </w:rPr>
        <w:t> </w:t>
      </w:r>
      <w:r>
        <w:rPr>
          <w:color w:val="231F20"/>
          <w:w w:val="105"/>
        </w:rPr>
        <w:t>mucosal</w:t>
      </w:r>
      <w:r>
        <w:rPr>
          <w:color w:val="231F20"/>
          <w:spacing w:val="-6"/>
          <w:w w:val="105"/>
        </w:rPr>
        <w:t> </w:t>
      </w:r>
      <w:r>
        <w:rPr>
          <w:color w:val="231F20"/>
          <w:w w:val="105"/>
        </w:rPr>
        <w:t>exposure;</w:t>
      </w:r>
      <w:r>
        <w:rPr>
          <w:color w:val="231F20"/>
          <w:spacing w:val="-11"/>
          <w:w w:val="105"/>
        </w:rPr>
        <w:t> </w:t>
      </w:r>
      <w:r>
        <w:rPr>
          <w:color w:val="231F20"/>
          <w:w w:val="105"/>
        </w:rPr>
        <w:t>ABSL-3</w:t>
      </w:r>
      <w:r>
        <w:rPr>
          <w:color w:val="231F20"/>
          <w:spacing w:val="-6"/>
          <w:w w:val="105"/>
        </w:rPr>
        <w:t> </w:t>
      </w:r>
      <w:r>
        <w:rPr>
          <w:color w:val="231F20"/>
          <w:w w:val="105"/>
        </w:rPr>
        <w:t>contains agents that cause serious and potentially lethal infections and have known potential</w:t>
      </w:r>
      <w:r>
        <w:rPr>
          <w:color w:val="231F20"/>
          <w:w w:val="105"/>
        </w:rPr>
        <w:t> for</w:t>
      </w:r>
      <w:r>
        <w:rPr>
          <w:color w:val="231F20"/>
          <w:w w:val="105"/>
        </w:rPr>
        <w:t> aerosol</w:t>
      </w:r>
      <w:r>
        <w:rPr>
          <w:color w:val="231F20"/>
          <w:w w:val="105"/>
        </w:rPr>
        <w:t> transmission;</w:t>
      </w:r>
      <w:r>
        <w:rPr>
          <w:color w:val="231F20"/>
          <w:w w:val="105"/>
        </w:rPr>
        <w:t> and</w:t>
      </w:r>
      <w:r>
        <w:rPr>
          <w:color w:val="231F20"/>
          <w:w w:val="105"/>
        </w:rPr>
        <w:t> ABSL-4</w:t>
      </w:r>
      <w:r>
        <w:rPr>
          <w:color w:val="231F20"/>
          <w:w w:val="105"/>
        </w:rPr>
        <w:t> contains</w:t>
      </w:r>
      <w:r>
        <w:rPr>
          <w:color w:val="231F20"/>
          <w:w w:val="105"/>
        </w:rPr>
        <w:t> nonindigenous (exotic) agents that pose high individual risk of life-threatening disease and for which there is no available vaccine or treatment. Facility design, engi-neering criteria, construction methods and materials, commissioning, and validation become more important with each increasing level. The BMBL should</w:t>
      </w:r>
      <w:r>
        <w:rPr>
          <w:color w:val="231F20"/>
          <w:w w:val="105"/>
        </w:rPr>
        <w:t> be</w:t>
      </w:r>
      <w:r>
        <w:rPr>
          <w:color w:val="231F20"/>
          <w:w w:val="105"/>
        </w:rPr>
        <w:t> consulted</w:t>
      </w:r>
      <w:r>
        <w:rPr>
          <w:color w:val="231F20"/>
          <w:w w:val="105"/>
        </w:rPr>
        <w:t> for</w:t>
      </w:r>
      <w:r>
        <w:rPr>
          <w:color w:val="231F20"/>
          <w:w w:val="105"/>
        </w:rPr>
        <w:t> specific</w:t>
      </w:r>
      <w:r>
        <w:rPr>
          <w:color w:val="231F20"/>
          <w:w w:val="105"/>
        </w:rPr>
        <w:t> design</w:t>
      </w:r>
      <w:r>
        <w:rPr>
          <w:color w:val="231F20"/>
          <w:w w:val="105"/>
        </w:rPr>
        <w:t> and</w:t>
      </w:r>
      <w:r>
        <w:rPr>
          <w:color w:val="231F20"/>
          <w:w w:val="105"/>
        </w:rPr>
        <w:t> engineering</w:t>
      </w:r>
      <w:r>
        <w:rPr>
          <w:color w:val="231F20"/>
          <w:w w:val="105"/>
        </w:rPr>
        <w:t> requirements. Considerable</w:t>
      </w:r>
      <w:r>
        <w:rPr>
          <w:color w:val="231F20"/>
          <w:spacing w:val="-2"/>
          <w:w w:val="105"/>
        </w:rPr>
        <w:t> </w:t>
      </w:r>
      <w:r>
        <w:rPr>
          <w:color w:val="231F20"/>
          <w:w w:val="105"/>
        </w:rPr>
        <w:t>care</w:t>
      </w:r>
      <w:r>
        <w:rPr>
          <w:color w:val="231F20"/>
          <w:spacing w:val="-2"/>
          <w:w w:val="105"/>
        </w:rPr>
        <w:t> </w:t>
      </w:r>
      <w:r>
        <w:rPr>
          <w:color w:val="231F20"/>
          <w:w w:val="105"/>
        </w:rPr>
        <w:t>should</w:t>
      </w:r>
      <w:r>
        <w:rPr>
          <w:color w:val="231F20"/>
          <w:spacing w:val="-2"/>
          <w:w w:val="105"/>
        </w:rPr>
        <w:t> </w:t>
      </w:r>
      <w:r>
        <w:rPr>
          <w:color w:val="231F20"/>
          <w:w w:val="105"/>
        </w:rPr>
        <w:t>be</w:t>
      </w:r>
      <w:r>
        <w:rPr>
          <w:color w:val="231F20"/>
          <w:spacing w:val="-2"/>
          <w:w w:val="105"/>
        </w:rPr>
        <w:t> </w:t>
      </w:r>
      <w:r>
        <w:rPr>
          <w:color w:val="231F20"/>
          <w:w w:val="105"/>
        </w:rPr>
        <w:t>taken</w:t>
      </w:r>
      <w:r>
        <w:rPr>
          <w:color w:val="231F20"/>
          <w:spacing w:val="-2"/>
          <w:w w:val="105"/>
        </w:rPr>
        <w:t> </w:t>
      </w:r>
      <w:r>
        <w:rPr>
          <w:color w:val="231F20"/>
          <w:w w:val="105"/>
        </w:rPr>
        <w:t>when</w:t>
      </w:r>
      <w:r>
        <w:rPr>
          <w:color w:val="231F20"/>
          <w:spacing w:val="-2"/>
          <w:w w:val="105"/>
        </w:rPr>
        <w:t> </w:t>
      </w:r>
      <w:r>
        <w:rPr>
          <w:color w:val="231F20"/>
          <w:w w:val="105"/>
        </w:rPr>
        <w:t>selecting</w:t>
      </w:r>
      <w:r>
        <w:rPr>
          <w:color w:val="231F20"/>
          <w:spacing w:val="-2"/>
          <w:w w:val="105"/>
        </w:rPr>
        <w:t> </w:t>
      </w:r>
      <w:r>
        <w:rPr>
          <w:color w:val="231F20"/>
          <w:w w:val="105"/>
        </w:rPr>
        <w:t>the</w:t>
      </w:r>
      <w:r>
        <w:rPr>
          <w:color w:val="231F20"/>
          <w:spacing w:val="-2"/>
          <w:w w:val="105"/>
        </w:rPr>
        <w:t> </w:t>
      </w:r>
      <w:r>
        <w:rPr>
          <w:color w:val="231F20"/>
          <w:w w:val="105"/>
        </w:rPr>
        <w:t>team</w:t>
      </w:r>
      <w:r>
        <w:rPr>
          <w:color w:val="231F20"/>
          <w:spacing w:val="-2"/>
          <w:w w:val="105"/>
        </w:rPr>
        <w:t> </w:t>
      </w:r>
      <w:r>
        <w:rPr>
          <w:color w:val="231F20"/>
          <w:w w:val="105"/>
        </w:rPr>
        <w:t>of</w:t>
      </w:r>
      <w:r>
        <w:rPr>
          <w:color w:val="231F20"/>
          <w:spacing w:val="-2"/>
          <w:w w:val="105"/>
        </w:rPr>
        <w:t> </w:t>
      </w:r>
      <w:r>
        <w:rPr>
          <w:color w:val="231F20"/>
          <w:w w:val="105"/>
        </w:rPr>
        <w:t>professionals responsible</w:t>
      </w:r>
      <w:r>
        <w:rPr>
          <w:color w:val="231F20"/>
          <w:spacing w:val="39"/>
          <w:w w:val="105"/>
        </w:rPr>
        <w:t> </w:t>
      </w:r>
      <w:r>
        <w:rPr>
          <w:color w:val="231F20"/>
          <w:w w:val="105"/>
        </w:rPr>
        <w:t>for</w:t>
      </w:r>
      <w:r>
        <w:rPr>
          <w:color w:val="231F20"/>
          <w:spacing w:val="39"/>
          <w:w w:val="105"/>
        </w:rPr>
        <w:t> </w:t>
      </w:r>
      <w:r>
        <w:rPr>
          <w:color w:val="231F20"/>
          <w:w w:val="105"/>
        </w:rPr>
        <w:t>the</w:t>
      </w:r>
      <w:r>
        <w:rPr>
          <w:color w:val="231F20"/>
          <w:spacing w:val="39"/>
          <w:w w:val="105"/>
        </w:rPr>
        <w:t> </w:t>
      </w:r>
      <w:r>
        <w:rPr>
          <w:color w:val="231F20"/>
          <w:w w:val="105"/>
        </w:rPr>
        <w:t>design,</w:t>
      </w:r>
      <w:r>
        <w:rPr>
          <w:color w:val="231F20"/>
          <w:spacing w:val="39"/>
          <w:w w:val="105"/>
        </w:rPr>
        <w:t> </w:t>
      </w:r>
      <w:r>
        <w:rPr>
          <w:color w:val="231F20"/>
          <w:w w:val="105"/>
        </w:rPr>
        <w:t>engineering,</w:t>
      </w:r>
      <w:r>
        <w:rPr>
          <w:color w:val="231F20"/>
          <w:spacing w:val="39"/>
          <w:w w:val="105"/>
        </w:rPr>
        <w:t> </w:t>
      </w:r>
      <w:r>
        <w:rPr>
          <w:color w:val="231F20"/>
          <w:w w:val="105"/>
        </w:rPr>
        <w:t>construction,</w:t>
      </w:r>
      <w:r>
        <w:rPr>
          <w:color w:val="231F20"/>
          <w:spacing w:val="39"/>
          <w:w w:val="105"/>
        </w:rPr>
        <w:t> </w:t>
      </w:r>
      <w:r>
        <w:rPr>
          <w:color w:val="231F20"/>
          <w:w w:val="105"/>
        </w:rPr>
        <w:t>and</w:t>
      </w:r>
      <w:r>
        <w:rPr>
          <w:color w:val="231F20"/>
          <w:spacing w:val="39"/>
          <w:w w:val="105"/>
        </w:rPr>
        <w:t> </w:t>
      </w:r>
      <w:r>
        <w:rPr>
          <w:color w:val="231F20"/>
          <w:w w:val="105"/>
        </w:rPr>
        <w:t>commissioning of a containment facility.</w:t>
      </w:r>
    </w:p>
    <w:p>
      <w:pPr>
        <w:pStyle w:val="BodyText"/>
        <w:spacing w:line="247" w:lineRule="auto" w:before="17"/>
        <w:ind w:left="360" w:right="354" w:firstLine="360"/>
        <w:jc w:val="both"/>
      </w:pPr>
      <w:r>
        <w:rPr>
          <w:color w:val="231F20"/>
          <w:w w:val="105"/>
        </w:rPr>
        <w:t>Guidelines have also been developed for containing agricultural patho-gens (USDA</w:t>
      </w:r>
      <w:r>
        <w:rPr>
          <w:color w:val="231F20"/>
          <w:spacing w:val="-2"/>
          <w:w w:val="105"/>
        </w:rPr>
        <w:t> </w:t>
      </w:r>
      <w:r>
        <w:rPr>
          <w:color w:val="231F20"/>
          <w:w w:val="105"/>
        </w:rPr>
        <w:t>ARS 2002), recombinant DNA molecules (NIH 2002), arthro-pod vectors (ACME, ASTMH 2003), and hazardous chemicals (NRC 1995). Biologic</w:t>
      </w:r>
      <w:r>
        <w:rPr>
          <w:color w:val="231F20"/>
          <w:w w:val="105"/>
        </w:rPr>
        <w:t> agents</w:t>
      </w:r>
      <w:r>
        <w:rPr>
          <w:color w:val="231F20"/>
          <w:w w:val="105"/>
        </w:rPr>
        <w:t> and</w:t>
      </w:r>
      <w:r>
        <w:rPr>
          <w:color w:val="231F20"/>
          <w:w w:val="105"/>
        </w:rPr>
        <w:t> toxins</w:t>
      </w:r>
      <w:r>
        <w:rPr>
          <w:color w:val="231F20"/>
          <w:w w:val="105"/>
        </w:rPr>
        <w:t> pose</w:t>
      </w:r>
      <w:r>
        <w:rPr>
          <w:color w:val="231F20"/>
          <w:w w:val="105"/>
        </w:rPr>
        <w:t> a</w:t>
      </w:r>
      <w:r>
        <w:rPr>
          <w:color w:val="231F20"/>
          <w:w w:val="105"/>
        </w:rPr>
        <w:t> threat</w:t>
      </w:r>
      <w:r>
        <w:rPr>
          <w:color w:val="231F20"/>
          <w:w w:val="105"/>
        </w:rPr>
        <w:t> to</w:t>
      </w:r>
      <w:r>
        <w:rPr>
          <w:color w:val="231F20"/>
          <w:w w:val="105"/>
        </w:rPr>
        <w:t> animal</w:t>
      </w:r>
      <w:r>
        <w:rPr>
          <w:color w:val="231F20"/>
          <w:w w:val="105"/>
        </w:rPr>
        <w:t> and</w:t>
      </w:r>
      <w:r>
        <w:rPr>
          <w:color w:val="231F20"/>
          <w:w w:val="105"/>
        </w:rPr>
        <w:t> plant</w:t>
      </w:r>
      <w:r>
        <w:rPr>
          <w:color w:val="231F20"/>
          <w:w w:val="105"/>
        </w:rPr>
        <w:t> health</w:t>
      </w:r>
      <w:r>
        <w:rPr>
          <w:color w:val="231F20"/>
          <w:w w:val="105"/>
        </w:rPr>
        <w:t> or</w:t>
      </w:r>
      <w:r>
        <w:rPr>
          <w:color w:val="231F20"/>
          <w:spacing w:val="80"/>
          <w:w w:val="105"/>
        </w:rPr>
        <w:t> </w:t>
      </w:r>
      <w:r>
        <w:rPr>
          <w:color w:val="231F20"/>
          <w:w w:val="105"/>
        </w:rPr>
        <w:t>public health and safety, and facilities in which they are used must adhere</w:t>
      </w:r>
      <w:r>
        <w:rPr>
          <w:color w:val="231F20"/>
          <w:spacing w:val="80"/>
          <w:w w:val="105"/>
        </w:rPr>
        <w:t> </w:t>
      </w:r>
      <w:r>
        <w:rPr>
          <w:color w:val="231F20"/>
          <w:w w:val="105"/>
        </w:rPr>
        <w:t>to</w:t>
      </w:r>
      <w:r>
        <w:rPr>
          <w:color w:val="231F20"/>
          <w:spacing w:val="-1"/>
          <w:w w:val="105"/>
        </w:rPr>
        <w:t> </w:t>
      </w:r>
      <w:r>
        <w:rPr>
          <w:color w:val="231F20"/>
          <w:w w:val="105"/>
        </w:rPr>
        <w:t>APHIS, USDA, and CDC Select</w:t>
      </w:r>
      <w:r>
        <w:rPr>
          <w:color w:val="231F20"/>
          <w:spacing w:val="-1"/>
          <w:w w:val="105"/>
        </w:rPr>
        <w:t> </w:t>
      </w:r>
      <w:r>
        <w:rPr>
          <w:color w:val="231F20"/>
          <w:w w:val="105"/>
        </w:rPr>
        <w:t>Agent Regulations (CFR 2005; CDC and DHHS 1996; PL</w:t>
      </w:r>
      <w:r>
        <w:rPr>
          <w:color w:val="231F20"/>
          <w:spacing w:val="-3"/>
          <w:w w:val="105"/>
        </w:rPr>
        <w:t> </w:t>
      </w:r>
      <w:r>
        <w:rPr>
          <w:color w:val="231F20"/>
          <w:w w:val="105"/>
        </w:rPr>
        <w:t>107-56; PL</w:t>
      </w:r>
      <w:r>
        <w:rPr>
          <w:color w:val="231F20"/>
          <w:spacing w:val="-3"/>
          <w:w w:val="105"/>
        </w:rPr>
        <w:t> </w:t>
      </w:r>
      <w:r>
        <w:rPr>
          <w:color w:val="231F20"/>
          <w:w w:val="105"/>
        </w:rPr>
        <w:t>107-188;) and/or other applicable federal, state, or</w:t>
      </w:r>
      <w:r>
        <w:rPr>
          <w:color w:val="231F20"/>
          <w:spacing w:val="-3"/>
          <w:w w:val="105"/>
        </w:rPr>
        <w:t> </w:t>
      </w:r>
      <w:r>
        <w:rPr>
          <w:color w:val="231F20"/>
          <w:w w:val="105"/>
        </w:rPr>
        <w:t>local</w:t>
      </w:r>
      <w:r>
        <w:rPr>
          <w:color w:val="231F20"/>
          <w:spacing w:val="-3"/>
          <w:w w:val="105"/>
        </w:rPr>
        <w:t> </w:t>
      </w:r>
      <w:r>
        <w:rPr>
          <w:color w:val="231F20"/>
          <w:w w:val="105"/>
        </w:rPr>
        <w:t>regulations.</w:t>
      </w:r>
      <w:r>
        <w:rPr>
          <w:color w:val="231F20"/>
          <w:spacing w:val="-3"/>
          <w:w w:val="105"/>
        </w:rPr>
        <w:t> </w:t>
      </w:r>
      <w:r>
        <w:rPr>
          <w:color w:val="231F20"/>
          <w:w w:val="105"/>
        </w:rPr>
        <w:t>These</w:t>
      </w:r>
      <w:r>
        <w:rPr>
          <w:color w:val="231F20"/>
          <w:spacing w:val="-3"/>
          <w:w w:val="105"/>
        </w:rPr>
        <w:t> </w:t>
      </w:r>
      <w:r>
        <w:rPr>
          <w:color w:val="231F20"/>
          <w:w w:val="105"/>
        </w:rPr>
        <w:t>regulations</w:t>
      </w:r>
      <w:r>
        <w:rPr>
          <w:color w:val="231F20"/>
          <w:spacing w:val="-3"/>
          <w:w w:val="105"/>
        </w:rPr>
        <w:t> </w:t>
      </w:r>
      <w:r>
        <w:rPr>
          <w:color w:val="231F20"/>
          <w:w w:val="105"/>
        </w:rPr>
        <w:t>stipulate,</w:t>
      </w:r>
      <w:r>
        <w:rPr>
          <w:color w:val="231F20"/>
          <w:spacing w:val="-3"/>
          <w:w w:val="105"/>
        </w:rPr>
        <w:t> </w:t>
      </w:r>
      <w:r>
        <w:rPr>
          <w:color w:val="231F20"/>
          <w:w w:val="105"/>
        </w:rPr>
        <w:t>among</w:t>
      </w:r>
      <w:r>
        <w:rPr>
          <w:color w:val="231F20"/>
          <w:spacing w:val="-3"/>
          <w:w w:val="105"/>
        </w:rPr>
        <w:t> </w:t>
      </w:r>
      <w:r>
        <w:rPr>
          <w:color w:val="231F20"/>
          <w:w w:val="105"/>
        </w:rPr>
        <w:t>other</w:t>
      </w:r>
      <w:r>
        <w:rPr>
          <w:color w:val="231F20"/>
          <w:spacing w:val="-3"/>
          <w:w w:val="105"/>
        </w:rPr>
        <w:t> </w:t>
      </w:r>
      <w:r>
        <w:rPr>
          <w:color w:val="231F20"/>
          <w:w w:val="105"/>
        </w:rPr>
        <w:t>requirements, that the institution registered to use select agents establish and adhere to stringent security measures.</w:t>
      </w:r>
    </w:p>
    <w:p>
      <w:pPr>
        <w:pStyle w:val="BodyText"/>
        <w:spacing w:line="247" w:lineRule="auto" w:before="11"/>
        <w:ind w:left="360" w:right="354" w:firstLine="360"/>
        <w:jc w:val="both"/>
      </w:pPr>
      <w:r>
        <w:rPr>
          <w:color w:val="231F20"/>
          <w:w w:val="110"/>
        </w:rPr>
        <w:t>The</w:t>
      </w:r>
      <w:r>
        <w:rPr>
          <w:color w:val="231F20"/>
          <w:w w:val="110"/>
        </w:rPr>
        <w:t> specific</w:t>
      </w:r>
      <w:r>
        <w:rPr>
          <w:color w:val="231F20"/>
          <w:w w:val="110"/>
        </w:rPr>
        <w:t> facility</w:t>
      </w:r>
      <w:r>
        <w:rPr>
          <w:color w:val="231F20"/>
          <w:w w:val="110"/>
        </w:rPr>
        <w:t> features,</w:t>
      </w:r>
      <w:r>
        <w:rPr>
          <w:color w:val="231F20"/>
          <w:w w:val="110"/>
        </w:rPr>
        <w:t> equipment,</w:t>
      </w:r>
      <w:r>
        <w:rPr>
          <w:color w:val="231F20"/>
          <w:w w:val="110"/>
        </w:rPr>
        <w:t> and</w:t>
      </w:r>
      <w:r>
        <w:rPr>
          <w:color w:val="231F20"/>
          <w:w w:val="110"/>
        </w:rPr>
        <w:t> safety</w:t>
      </w:r>
      <w:r>
        <w:rPr>
          <w:color w:val="231F20"/>
          <w:w w:val="110"/>
        </w:rPr>
        <w:t> practices</w:t>
      </w:r>
      <w:r>
        <w:rPr>
          <w:color w:val="231F20"/>
          <w:w w:val="110"/>
        </w:rPr>
        <w:t> to</w:t>
      </w:r>
      <w:r>
        <w:rPr>
          <w:color w:val="231F20"/>
          <w:w w:val="110"/>
        </w:rPr>
        <w:t> be employed</w:t>
      </w:r>
      <w:r>
        <w:rPr>
          <w:color w:val="231F20"/>
          <w:w w:val="110"/>
        </w:rPr>
        <w:t> will</w:t>
      </w:r>
      <w:r>
        <w:rPr>
          <w:color w:val="231F20"/>
          <w:w w:val="110"/>
        </w:rPr>
        <w:t> depend,</w:t>
      </w:r>
      <w:r>
        <w:rPr>
          <w:color w:val="231F20"/>
          <w:w w:val="110"/>
        </w:rPr>
        <w:t> to</w:t>
      </w:r>
      <w:r>
        <w:rPr>
          <w:color w:val="231F20"/>
          <w:w w:val="110"/>
        </w:rPr>
        <w:t> a</w:t>
      </w:r>
      <w:r>
        <w:rPr>
          <w:color w:val="231F20"/>
          <w:w w:val="110"/>
        </w:rPr>
        <w:t> considerable</w:t>
      </w:r>
      <w:r>
        <w:rPr>
          <w:color w:val="231F20"/>
          <w:w w:val="110"/>
        </w:rPr>
        <w:t> extent,</w:t>
      </w:r>
      <w:r>
        <w:rPr>
          <w:color w:val="231F20"/>
          <w:w w:val="110"/>
        </w:rPr>
        <w:t> on</w:t>
      </w:r>
      <w:r>
        <w:rPr>
          <w:color w:val="231F20"/>
          <w:w w:val="110"/>
        </w:rPr>
        <w:t> whether</w:t>
      </w:r>
      <w:r>
        <w:rPr>
          <w:color w:val="231F20"/>
          <w:w w:val="110"/>
        </w:rPr>
        <w:t> a</w:t>
      </w:r>
      <w:r>
        <w:rPr>
          <w:color w:val="231F20"/>
          <w:w w:val="110"/>
        </w:rPr>
        <w:t> specific hazard is a particulate, volatile, or both. Facility features applicable to all </w:t>
      </w:r>
      <w:r>
        <w:rPr>
          <w:color w:val="231F20"/>
        </w:rPr>
        <w:t>hazards</w:t>
      </w:r>
      <w:r>
        <w:rPr>
          <w:color w:val="231F20"/>
          <w:spacing w:val="28"/>
        </w:rPr>
        <w:t> </w:t>
      </w:r>
      <w:r>
        <w:rPr>
          <w:color w:val="231F20"/>
        </w:rPr>
        <w:t>include</w:t>
      </w:r>
      <w:r>
        <w:rPr>
          <w:color w:val="231F20"/>
          <w:spacing w:val="28"/>
        </w:rPr>
        <w:t> </w:t>
      </w:r>
      <w:r>
        <w:rPr>
          <w:color w:val="231F20"/>
        </w:rPr>
        <w:t>isolation</w:t>
      </w:r>
      <w:r>
        <w:rPr>
          <w:color w:val="231F20"/>
          <w:spacing w:val="28"/>
        </w:rPr>
        <w:t> </w:t>
      </w:r>
      <w:r>
        <w:rPr>
          <w:color w:val="231F20"/>
        </w:rPr>
        <w:t>of</w:t>
      </w:r>
      <w:r>
        <w:rPr>
          <w:color w:val="231F20"/>
          <w:spacing w:val="28"/>
        </w:rPr>
        <w:t> </w:t>
      </w:r>
      <w:r>
        <w:rPr>
          <w:color w:val="231F20"/>
        </w:rPr>
        <w:t>the</w:t>
      </w:r>
      <w:r>
        <w:rPr>
          <w:color w:val="231F20"/>
          <w:spacing w:val="28"/>
        </w:rPr>
        <w:t> </w:t>
      </w:r>
      <w:r>
        <w:rPr>
          <w:color w:val="231F20"/>
        </w:rPr>
        <w:t>animals</w:t>
      </w:r>
      <w:r>
        <w:rPr>
          <w:color w:val="231F20"/>
          <w:spacing w:val="28"/>
        </w:rPr>
        <w:t> </w:t>
      </w:r>
      <w:r>
        <w:rPr>
          <w:color w:val="231F20"/>
        </w:rPr>
        <w:t>and</w:t>
      </w:r>
      <w:r>
        <w:rPr>
          <w:color w:val="231F20"/>
          <w:spacing w:val="29"/>
        </w:rPr>
        <w:t> </w:t>
      </w:r>
      <w:r>
        <w:rPr>
          <w:color w:val="231F20"/>
        </w:rPr>
        <w:t>their</w:t>
      </w:r>
      <w:r>
        <w:rPr>
          <w:color w:val="231F20"/>
          <w:spacing w:val="28"/>
        </w:rPr>
        <w:t> </w:t>
      </w:r>
      <w:r>
        <w:rPr>
          <w:color w:val="231F20"/>
        </w:rPr>
        <w:t>waste,</w:t>
      </w:r>
      <w:r>
        <w:rPr>
          <w:color w:val="231F20"/>
          <w:spacing w:val="28"/>
        </w:rPr>
        <w:t> </w:t>
      </w:r>
      <w:r>
        <w:rPr>
          <w:color w:val="231F20"/>
        </w:rPr>
        <w:t>provision</w:t>
      </w:r>
      <w:r>
        <w:rPr>
          <w:color w:val="231F20"/>
          <w:spacing w:val="28"/>
        </w:rPr>
        <w:t> </w:t>
      </w:r>
      <w:r>
        <w:rPr>
          <w:color w:val="231F20"/>
        </w:rPr>
        <w:t>of</w:t>
      </w:r>
      <w:r>
        <w:rPr>
          <w:color w:val="231F20"/>
          <w:spacing w:val="28"/>
        </w:rPr>
        <w:t> </w:t>
      </w:r>
      <w:r>
        <w:rPr>
          <w:color w:val="231F20"/>
          <w:spacing w:val="-2"/>
        </w:rPr>
        <w:t>sealed</w:t>
      </w:r>
    </w:p>
    <w:p>
      <w:pPr>
        <w:pStyle w:val="BodyText"/>
        <w:spacing w:after="0" w:line="247" w:lineRule="auto"/>
        <w:jc w:val="both"/>
        <w:sectPr>
          <w:pgSz w:w="8640" w:h="12960"/>
          <w:pgMar w:top="660" w:bottom="280" w:left="720" w:right="720"/>
        </w:sectPr>
      </w:pPr>
    </w:p>
    <w:p>
      <w:pPr>
        <w:tabs>
          <w:tab w:pos="6504" w:val="left" w:leader="none"/>
        </w:tabs>
        <w:spacing w:before="79"/>
        <w:ind w:left="360" w:right="0" w:firstLine="0"/>
        <w:jc w:val="both"/>
        <w:rPr>
          <w:rFonts w:ascii="Trebuchet MS"/>
          <w:i/>
          <w:sz w:val="20"/>
        </w:rPr>
      </w:pPr>
      <w:r>
        <w:rPr>
          <w:rFonts w:ascii="Trebuchet MS"/>
          <w:i/>
          <w:color w:val="231F20"/>
          <w:w w:val="105"/>
          <w:sz w:val="16"/>
        </w:rPr>
        <w:t>PhySICAL</w:t>
      </w:r>
      <w:r>
        <w:rPr>
          <w:rFonts w:ascii="Trebuchet MS"/>
          <w:i/>
          <w:color w:val="231F20"/>
          <w:spacing w:val="43"/>
          <w:w w:val="105"/>
          <w:sz w:val="16"/>
        </w:rPr>
        <w:t> </w:t>
      </w:r>
      <w:r>
        <w:rPr>
          <w:rFonts w:ascii="Trebuchet MS"/>
          <w:i/>
          <w:color w:val="231F20"/>
          <w:spacing w:val="-4"/>
          <w:w w:val="105"/>
          <w:sz w:val="16"/>
        </w:rPr>
        <w:t>PLANT</w:t>
      </w:r>
      <w:r>
        <w:rPr>
          <w:rFonts w:ascii="Trebuchet MS"/>
          <w:i/>
          <w:color w:val="231F20"/>
          <w:sz w:val="16"/>
        </w:rPr>
        <w:tab/>
      </w:r>
      <w:r>
        <w:rPr>
          <w:rFonts w:ascii="Trebuchet MS"/>
          <w:i/>
          <w:color w:val="231F20"/>
          <w:spacing w:val="-5"/>
          <w:w w:val="105"/>
          <w:sz w:val="20"/>
        </w:rPr>
        <w:t>149</w:t>
      </w:r>
    </w:p>
    <w:p>
      <w:pPr>
        <w:pStyle w:val="BodyText"/>
        <w:spacing w:before="82"/>
        <w:rPr>
          <w:rFonts w:ascii="Trebuchet MS"/>
          <w:i/>
          <w:sz w:val="16"/>
        </w:rPr>
      </w:pPr>
    </w:p>
    <w:p>
      <w:pPr>
        <w:pStyle w:val="BodyText"/>
        <w:spacing w:line="247" w:lineRule="auto" w:before="1"/>
        <w:ind w:left="360" w:right="354"/>
        <w:jc w:val="both"/>
      </w:pPr>
      <w:r>
        <w:rPr>
          <w:color w:val="231F20"/>
          <w:w w:val="110"/>
        </w:rPr>
        <w:t>monolithic</w:t>
      </w:r>
      <w:r>
        <w:rPr>
          <w:color w:val="231F20"/>
          <w:spacing w:val="-16"/>
          <w:w w:val="110"/>
        </w:rPr>
        <w:t> </w:t>
      </w:r>
      <w:r>
        <w:rPr>
          <w:color w:val="231F20"/>
          <w:w w:val="110"/>
        </w:rPr>
        <w:t>room</w:t>
      </w:r>
      <w:r>
        <w:rPr>
          <w:color w:val="231F20"/>
          <w:spacing w:val="-15"/>
          <w:w w:val="110"/>
        </w:rPr>
        <w:t> </w:t>
      </w:r>
      <w:r>
        <w:rPr>
          <w:color w:val="231F20"/>
          <w:w w:val="110"/>
        </w:rPr>
        <w:t>surfaces</w:t>
      </w:r>
      <w:r>
        <w:rPr>
          <w:color w:val="231F20"/>
          <w:spacing w:val="-15"/>
          <w:w w:val="110"/>
        </w:rPr>
        <w:t> </w:t>
      </w:r>
      <w:r>
        <w:rPr>
          <w:color w:val="231F20"/>
          <w:w w:val="110"/>
        </w:rPr>
        <w:t>that</w:t>
      </w:r>
      <w:r>
        <w:rPr>
          <w:color w:val="231F20"/>
          <w:spacing w:val="-16"/>
          <w:w w:val="110"/>
        </w:rPr>
        <w:t> </w:t>
      </w:r>
      <w:r>
        <w:rPr>
          <w:color w:val="231F20"/>
          <w:w w:val="110"/>
        </w:rPr>
        <w:t>do</w:t>
      </w:r>
      <w:r>
        <w:rPr>
          <w:color w:val="231F20"/>
          <w:spacing w:val="-15"/>
          <w:w w:val="110"/>
        </w:rPr>
        <w:t> </w:t>
      </w:r>
      <w:r>
        <w:rPr>
          <w:color w:val="231F20"/>
          <w:w w:val="110"/>
        </w:rPr>
        <w:t>not</w:t>
      </w:r>
      <w:r>
        <w:rPr>
          <w:color w:val="231F20"/>
          <w:spacing w:val="-15"/>
          <w:w w:val="110"/>
        </w:rPr>
        <w:t> </w:t>
      </w:r>
      <w:r>
        <w:rPr>
          <w:color w:val="231F20"/>
          <w:w w:val="110"/>
        </w:rPr>
        <w:t>promote</w:t>
      </w:r>
      <w:r>
        <w:rPr>
          <w:color w:val="231F20"/>
          <w:spacing w:val="-15"/>
          <w:w w:val="110"/>
        </w:rPr>
        <w:t> </w:t>
      </w:r>
      <w:r>
        <w:rPr>
          <w:color w:val="231F20"/>
          <w:w w:val="110"/>
        </w:rPr>
        <w:t>dust</w:t>
      </w:r>
      <w:r>
        <w:rPr>
          <w:color w:val="231F20"/>
          <w:spacing w:val="-16"/>
          <w:w w:val="110"/>
        </w:rPr>
        <w:t> </w:t>
      </w:r>
      <w:r>
        <w:rPr>
          <w:color w:val="231F20"/>
          <w:w w:val="110"/>
        </w:rPr>
        <w:t>accumulation</w:t>
      </w:r>
      <w:r>
        <w:rPr>
          <w:color w:val="231F20"/>
          <w:spacing w:val="-15"/>
          <w:w w:val="110"/>
        </w:rPr>
        <w:t> </w:t>
      </w:r>
      <w:r>
        <w:rPr>
          <w:color w:val="231F20"/>
          <w:w w:val="110"/>
        </w:rPr>
        <w:t>and</w:t>
      </w:r>
      <w:r>
        <w:rPr>
          <w:color w:val="231F20"/>
          <w:spacing w:val="-15"/>
          <w:w w:val="110"/>
        </w:rPr>
        <w:t> </w:t>
      </w:r>
      <w:r>
        <w:rPr>
          <w:color w:val="231F20"/>
          <w:w w:val="110"/>
        </w:rPr>
        <w:t>are easy</w:t>
      </w:r>
      <w:r>
        <w:rPr>
          <w:color w:val="231F20"/>
          <w:spacing w:val="-16"/>
          <w:w w:val="110"/>
        </w:rPr>
        <w:t> </w:t>
      </w:r>
      <w:r>
        <w:rPr>
          <w:color w:val="231F20"/>
          <w:w w:val="110"/>
        </w:rPr>
        <w:t>to</w:t>
      </w:r>
      <w:r>
        <w:rPr>
          <w:color w:val="231F20"/>
          <w:spacing w:val="-15"/>
          <w:w w:val="110"/>
        </w:rPr>
        <w:t> </w:t>
      </w:r>
      <w:r>
        <w:rPr>
          <w:color w:val="231F20"/>
          <w:w w:val="110"/>
        </w:rPr>
        <w:t>sanitize,</w:t>
      </w:r>
      <w:r>
        <w:rPr>
          <w:color w:val="231F20"/>
          <w:spacing w:val="-15"/>
          <w:w w:val="110"/>
        </w:rPr>
        <w:t> </w:t>
      </w:r>
      <w:r>
        <w:rPr>
          <w:color w:val="231F20"/>
          <w:w w:val="110"/>
        </w:rPr>
        <w:t>increased</w:t>
      </w:r>
      <w:r>
        <w:rPr>
          <w:color w:val="231F20"/>
          <w:spacing w:val="-16"/>
          <w:w w:val="110"/>
        </w:rPr>
        <w:t> </w:t>
      </w:r>
      <w:r>
        <w:rPr>
          <w:color w:val="231F20"/>
          <w:w w:val="110"/>
        </w:rPr>
        <w:t>air</w:t>
      </w:r>
      <w:r>
        <w:rPr>
          <w:color w:val="231F20"/>
          <w:spacing w:val="-15"/>
          <w:w w:val="110"/>
        </w:rPr>
        <w:t> </w:t>
      </w:r>
      <w:r>
        <w:rPr>
          <w:color w:val="231F20"/>
          <w:w w:val="110"/>
        </w:rPr>
        <w:t>exchange</w:t>
      </w:r>
      <w:r>
        <w:rPr>
          <w:color w:val="231F20"/>
          <w:spacing w:val="-15"/>
          <w:w w:val="110"/>
        </w:rPr>
        <w:t> </w:t>
      </w:r>
      <w:r>
        <w:rPr>
          <w:color w:val="231F20"/>
          <w:w w:val="110"/>
        </w:rPr>
        <w:t>rates</w:t>
      </w:r>
      <w:r>
        <w:rPr>
          <w:color w:val="231F20"/>
          <w:spacing w:val="-15"/>
          <w:w w:val="110"/>
        </w:rPr>
        <w:t> </w:t>
      </w:r>
      <w:r>
        <w:rPr>
          <w:color w:val="231F20"/>
          <w:w w:val="110"/>
        </w:rPr>
        <w:t>to</w:t>
      </w:r>
      <w:r>
        <w:rPr>
          <w:color w:val="231F20"/>
          <w:spacing w:val="-16"/>
          <w:w w:val="110"/>
        </w:rPr>
        <w:t> </w:t>
      </w:r>
      <w:r>
        <w:rPr>
          <w:color w:val="231F20"/>
          <w:w w:val="110"/>
        </w:rPr>
        <w:t>dilute</w:t>
      </w:r>
      <w:r>
        <w:rPr>
          <w:color w:val="231F20"/>
          <w:spacing w:val="-15"/>
          <w:w w:val="110"/>
        </w:rPr>
        <w:t> </w:t>
      </w:r>
      <w:r>
        <w:rPr>
          <w:color w:val="231F20"/>
          <w:w w:val="110"/>
        </w:rPr>
        <w:t>environmental</w:t>
      </w:r>
      <w:r>
        <w:rPr>
          <w:color w:val="231F20"/>
          <w:spacing w:val="-15"/>
          <w:w w:val="110"/>
        </w:rPr>
        <w:t> </w:t>
      </w:r>
      <w:r>
        <w:rPr>
          <w:color w:val="231F20"/>
          <w:w w:val="110"/>
        </w:rPr>
        <w:t>con-tamination</w:t>
      </w:r>
      <w:r>
        <w:rPr>
          <w:color w:val="231F20"/>
          <w:spacing w:val="-8"/>
          <w:w w:val="110"/>
        </w:rPr>
        <w:t> </w:t>
      </w:r>
      <w:r>
        <w:rPr>
          <w:color w:val="231F20"/>
          <w:w w:val="110"/>
        </w:rPr>
        <w:t>if</w:t>
      </w:r>
      <w:r>
        <w:rPr>
          <w:color w:val="231F20"/>
          <w:spacing w:val="-8"/>
          <w:w w:val="110"/>
        </w:rPr>
        <w:t> </w:t>
      </w:r>
      <w:r>
        <w:rPr>
          <w:color w:val="231F20"/>
          <w:w w:val="110"/>
        </w:rPr>
        <w:t>it</w:t>
      </w:r>
      <w:r>
        <w:rPr>
          <w:color w:val="231F20"/>
          <w:spacing w:val="-8"/>
          <w:w w:val="110"/>
        </w:rPr>
        <w:t> </w:t>
      </w:r>
      <w:r>
        <w:rPr>
          <w:color w:val="231F20"/>
          <w:w w:val="110"/>
        </w:rPr>
        <w:t>occurs,</w:t>
      </w:r>
      <w:r>
        <w:rPr>
          <w:color w:val="231F20"/>
          <w:spacing w:val="-8"/>
          <w:w w:val="110"/>
        </w:rPr>
        <w:t> </w:t>
      </w:r>
      <w:r>
        <w:rPr>
          <w:color w:val="231F20"/>
          <w:w w:val="110"/>
        </w:rPr>
        <w:t>air</w:t>
      </w:r>
      <w:r>
        <w:rPr>
          <w:color w:val="231F20"/>
          <w:spacing w:val="-8"/>
          <w:w w:val="110"/>
        </w:rPr>
        <w:t> </w:t>
      </w:r>
      <w:r>
        <w:rPr>
          <w:color w:val="231F20"/>
          <w:w w:val="110"/>
        </w:rPr>
        <w:t>pressure</w:t>
      </w:r>
      <w:r>
        <w:rPr>
          <w:color w:val="231F20"/>
          <w:spacing w:val="-8"/>
          <w:w w:val="110"/>
        </w:rPr>
        <w:t> </w:t>
      </w:r>
      <w:r>
        <w:rPr>
          <w:color w:val="231F20"/>
          <w:w w:val="110"/>
        </w:rPr>
        <w:t>differentials</w:t>
      </w:r>
      <w:r>
        <w:rPr>
          <w:color w:val="231F20"/>
          <w:spacing w:val="-8"/>
          <w:w w:val="110"/>
        </w:rPr>
        <w:t> </w:t>
      </w:r>
      <w:r>
        <w:rPr>
          <w:color w:val="231F20"/>
          <w:w w:val="110"/>
        </w:rPr>
        <w:t>to</w:t>
      </w:r>
      <w:r>
        <w:rPr>
          <w:color w:val="231F20"/>
          <w:spacing w:val="-8"/>
          <w:w w:val="110"/>
        </w:rPr>
        <w:t> </w:t>
      </w:r>
      <w:r>
        <w:rPr>
          <w:color w:val="231F20"/>
          <w:w w:val="110"/>
        </w:rPr>
        <w:t>ensure</w:t>
      </w:r>
      <w:r>
        <w:rPr>
          <w:color w:val="231F20"/>
          <w:spacing w:val="-8"/>
          <w:w w:val="110"/>
        </w:rPr>
        <w:t> </w:t>
      </w:r>
      <w:r>
        <w:rPr>
          <w:color w:val="231F20"/>
          <w:w w:val="110"/>
        </w:rPr>
        <w:t>that</w:t>
      </w:r>
      <w:r>
        <w:rPr>
          <w:color w:val="231F20"/>
          <w:spacing w:val="-8"/>
          <w:w w:val="110"/>
        </w:rPr>
        <w:t> </w:t>
      </w:r>
      <w:r>
        <w:rPr>
          <w:color w:val="231F20"/>
          <w:w w:val="110"/>
        </w:rPr>
        <w:t>areas</w:t>
      </w:r>
      <w:r>
        <w:rPr>
          <w:color w:val="231F20"/>
          <w:spacing w:val="-8"/>
          <w:w w:val="110"/>
        </w:rPr>
        <w:t> </w:t>
      </w:r>
      <w:r>
        <w:rPr>
          <w:color w:val="231F20"/>
          <w:w w:val="110"/>
        </w:rPr>
        <w:t>con-taining</w:t>
      </w:r>
      <w:r>
        <w:rPr>
          <w:color w:val="231F20"/>
          <w:spacing w:val="-11"/>
          <w:w w:val="110"/>
        </w:rPr>
        <w:t> </w:t>
      </w:r>
      <w:r>
        <w:rPr>
          <w:color w:val="231F20"/>
          <w:w w:val="110"/>
        </w:rPr>
        <w:t>hazards</w:t>
      </w:r>
      <w:r>
        <w:rPr>
          <w:color w:val="231F20"/>
          <w:spacing w:val="-11"/>
          <w:w w:val="110"/>
        </w:rPr>
        <w:t> </w:t>
      </w:r>
      <w:r>
        <w:rPr>
          <w:color w:val="231F20"/>
          <w:w w:val="110"/>
        </w:rPr>
        <w:t>have</w:t>
      </w:r>
      <w:r>
        <w:rPr>
          <w:color w:val="231F20"/>
          <w:spacing w:val="-11"/>
          <w:w w:val="110"/>
        </w:rPr>
        <w:t> </w:t>
      </w:r>
      <w:r>
        <w:rPr>
          <w:color w:val="231F20"/>
          <w:w w:val="110"/>
        </w:rPr>
        <w:t>negative</w:t>
      </w:r>
      <w:r>
        <w:rPr>
          <w:color w:val="231F20"/>
          <w:spacing w:val="-11"/>
          <w:w w:val="110"/>
        </w:rPr>
        <w:t> </w:t>
      </w:r>
      <w:r>
        <w:rPr>
          <w:color w:val="231F20"/>
          <w:w w:val="110"/>
        </w:rPr>
        <w:t>pressure</w:t>
      </w:r>
      <w:r>
        <w:rPr>
          <w:color w:val="231F20"/>
          <w:spacing w:val="-11"/>
          <w:w w:val="110"/>
        </w:rPr>
        <w:t> </w:t>
      </w:r>
      <w:r>
        <w:rPr>
          <w:color w:val="231F20"/>
          <w:w w:val="110"/>
        </w:rPr>
        <w:t>with</w:t>
      </w:r>
      <w:r>
        <w:rPr>
          <w:color w:val="231F20"/>
          <w:spacing w:val="-11"/>
          <w:w w:val="110"/>
        </w:rPr>
        <w:t> </w:t>
      </w:r>
      <w:r>
        <w:rPr>
          <w:color w:val="231F20"/>
          <w:w w:val="110"/>
        </w:rPr>
        <w:t>respect</w:t>
      </w:r>
      <w:r>
        <w:rPr>
          <w:color w:val="231F20"/>
          <w:spacing w:val="-11"/>
          <w:w w:val="110"/>
        </w:rPr>
        <w:t> </w:t>
      </w:r>
      <w:r>
        <w:rPr>
          <w:color w:val="231F20"/>
          <w:w w:val="110"/>
        </w:rPr>
        <w:t>to</w:t>
      </w:r>
      <w:r>
        <w:rPr>
          <w:color w:val="231F20"/>
          <w:spacing w:val="-11"/>
          <w:w w:val="110"/>
        </w:rPr>
        <w:t> </w:t>
      </w:r>
      <w:r>
        <w:rPr>
          <w:color w:val="231F20"/>
          <w:w w:val="110"/>
        </w:rPr>
        <w:t>surrounding</w:t>
      </w:r>
      <w:r>
        <w:rPr>
          <w:color w:val="231F20"/>
          <w:spacing w:val="-11"/>
          <w:w w:val="110"/>
        </w:rPr>
        <w:t> </w:t>
      </w:r>
      <w:r>
        <w:rPr>
          <w:color w:val="231F20"/>
          <w:w w:val="110"/>
        </w:rPr>
        <w:t>areas, specialized</w:t>
      </w:r>
      <w:r>
        <w:rPr>
          <w:color w:val="231F20"/>
          <w:spacing w:val="-14"/>
          <w:w w:val="110"/>
        </w:rPr>
        <w:t> </w:t>
      </w:r>
      <w:r>
        <w:rPr>
          <w:color w:val="231F20"/>
          <w:w w:val="110"/>
        </w:rPr>
        <w:t>housing</w:t>
      </w:r>
      <w:r>
        <w:rPr>
          <w:color w:val="231F20"/>
          <w:spacing w:val="-14"/>
          <w:w w:val="110"/>
        </w:rPr>
        <w:t> </w:t>
      </w:r>
      <w:r>
        <w:rPr>
          <w:color w:val="231F20"/>
          <w:w w:val="110"/>
        </w:rPr>
        <w:t>systems,</w:t>
      </w:r>
      <w:r>
        <w:rPr>
          <w:color w:val="231F20"/>
          <w:spacing w:val="-14"/>
          <w:w w:val="110"/>
        </w:rPr>
        <w:t> </w:t>
      </w:r>
      <w:r>
        <w:rPr>
          <w:color w:val="231F20"/>
          <w:w w:val="110"/>
        </w:rPr>
        <w:t>if</w:t>
      </w:r>
      <w:r>
        <w:rPr>
          <w:color w:val="231F20"/>
          <w:spacing w:val="-14"/>
          <w:w w:val="110"/>
        </w:rPr>
        <w:t> </w:t>
      </w:r>
      <w:r>
        <w:rPr>
          <w:color w:val="231F20"/>
          <w:w w:val="110"/>
        </w:rPr>
        <w:t>available,</w:t>
      </w:r>
      <w:r>
        <w:rPr>
          <w:color w:val="231F20"/>
          <w:spacing w:val="-14"/>
          <w:w w:val="110"/>
        </w:rPr>
        <w:t> </w:t>
      </w:r>
      <w:r>
        <w:rPr>
          <w:color w:val="231F20"/>
          <w:w w:val="110"/>
        </w:rPr>
        <w:t>and</w:t>
      </w:r>
      <w:r>
        <w:rPr>
          <w:color w:val="231F20"/>
          <w:spacing w:val="-14"/>
          <w:w w:val="110"/>
        </w:rPr>
        <w:t> </w:t>
      </w:r>
      <w:r>
        <w:rPr>
          <w:color w:val="231F20"/>
          <w:w w:val="110"/>
        </w:rPr>
        <w:t>appropriate</w:t>
      </w:r>
      <w:r>
        <w:rPr>
          <w:color w:val="231F20"/>
          <w:spacing w:val="-14"/>
          <w:w w:val="110"/>
        </w:rPr>
        <w:t> </w:t>
      </w:r>
      <w:r>
        <w:rPr>
          <w:color w:val="231F20"/>
          <w:w w:val="110"/>
        </w:rPr>
        <w:t>safety</w:t>
      </w:r>
      <w:r>
        <w:rPr>
          <w:color w:val="231F20"/>
          <w:spacing w:val="-14"/>
          <w:w w:val="110"/>
        </w:rPr>
        <w:t> </w:t>
      </w:r>
      <w:r>
        <w:rPr>
          <w:color w:val="231F20"/>
          <w:w w:val="110"/>
        </w:rPr>
        <w:t>equipment such</w:t>
      </w:r>
      <w:r>
        <w:rPr>
          <w:color w:val="231F20"/>
          <w:spacing w:val="-4"/>
          <w:w w:val="110"/>
        </w:rPr>
        <w:t> </w:t>
      </w:r>
      <w:r>
        <w:rPr>
          <w:color w:val="231F20"/>
          <w:w w:val="110"/>
        </w:rPr>
        <w:t>as</w:t>
      </w:r>
      <w:r>
        <w:rPr>
          <w:color w:val="231F20"/>
          <w:spacing w:val="-4"/>
          <w:w w:val="110"/>
        </w:rPr>
        <w:t> </w:t>
      </w:r>
      <w:r>
        <w:rPr>
          <w:color w:val="231F20"/>
          <w:w w:val="110"/>
        </w:rPr>
        <w:t>a</w:t>
      </w:r>
      <w:r>
        <w:rPr>
          <w:color w:val="231F20"/>
          <w:spacing w:val="-4"/>
          <w:w w:val="110"/>
        </w:rPr>
        <w:t> </w:t>
      </w:r>
      <w:r>
        <w:rPr>
          <w:color w:val="231F20"/>
          <w:w w:val="110"/>
        </w:rPr>
        <w:t>biologic</w:t>
      </w:r>
      <w:r>
        <w:rPr>
          <w:color w:val="231F20"/>
          <w:spacing w:val="-4"/>
          <w:w w:val="110"/>
        </w:rPr>
        <w:t> </w:t>
      </w:r>
      <w:r>
        <w:rPr>
          <w:color w:val="231F20"/>
          <w:w w:val="110"/>
        </w:rPr>
        <w:t>safety</w:t>
      </w:r>
      <w:r>
        <w:rPr>
          <w:color w:val="231F20"/>
          <w:spacing w:val="-4"/>
          <w:w w:val="110"/>
        </w:rPr>
        <w:t> </w:t>
      </w:r>
      <w:r>
        <w:rPr>
          <w:color w:val="231F20"/>
          <w:w w:val="110"/>
        </w:rPr>
        <w:t>cabinet</w:t>
      </w:r>
      <w:r>
        <w:rPr>
          <w:color w:val="231F20"/>
          <w:spacing w:val="-4"/>
          <w:w w:val="110"/>
        </w:rPr>
        <w:t> </w:t>
      </w:r>
      <w:r>
        <w:rPr>
          <w:color w:val="231F20"/>
          <w:w w:val="110"/>
        </w:rPr>
        <w:t>or</w:t>
      </w:r>
      <w:r>
        <w:rPr>
          <w:color w:val="231F20"/>
          <w:spacing w:val="-4"/>
          <w:w w:val="110"/>
        </w:rPr>
        <w:t> </w:t>
      </w:r>
      <w:r>
        <w:rPr>
          <w:color w:val="231F20"/>
          <w:w w:val="110"/>
        </w:rPr>
        <w:t>chemical</w:t>
      </w:r>
      <w:r>
        <w:rPr>
          <w:color w:val="231F20"/>
          <w:spacing w:val="-4"/>
          <w:w w:val="110"/>
        </w:rPr>
        <w:t> </w:t>
      </w:r>
      <w:r>
        <w:rPr>
          <w:color w:val="231F20"/>
          <w:w w:val="110"/>
        </w:rPr>
        <w:t>hood</w:t>
      </w:r>
      <w:r>
        <w:rPr>
          <w:color w:val="231F20"/>
          <w:spacing w:val="-4"/>
          <w:w w:val="110"/>
        </w:rPr>
        <w:t> </w:t>
      </w:r>
      <w:r>
        <w:rPr>
          <w:color w:val="231F20"/>
          <w:w w:val="110"/>
        </w:rPr>
        <w:t>(CDC</w:t>
      </w:r>
      <w:r>
        <w:rPr>
          <w:color w:val="231F20"/>
          <w:spacing w:val="-4"/>
          <w:w w:val="110"/>
        </w:rPr>
        <w:t> </w:t>
      </w:r>
      <w:r>
        <w:rPr>
          <w:color w:val="231F20"/>
          <w:w w:val="110"/>
        </w:rPr>
        <w:t>and</w:t>
      </w:r>
      <w:r>
        <w:rPr>
          <w:color w:val="231F20"/>
          <w:spacing w:val="-4"/>
          <w:w w:val="110"/>
        </w:rPr>
        <w:t> </w:t>
      </w:r>
      <w:r>
        <w:rPr>
          <w:color w:val="231F20"/>
          <w:w w:val="110"/>
        </w:rPr>
        <w:t>NIH</w:t>
      </w:r>
      <w:r>
        <w:rPr>
          <w:color w:val="231F20"/>
          <w:spacing w:val="-4"/>
          <w:w w:val="110"/>
        </w:rPr>
        <w:t> </w:t>
      </w:r>
      <w:r>
        <w:rPr>
          <w:color w:val="231F20"/>
          <w:w w:val="110"/>
        </w:rPr>
        <w:t>2007). A</w:t>
      </w:r>
      <w:r>
        <w:rPr>
          <w:color w:val="231F20"/>
          <w:spacing w:val="-16"/>
          <w:w w:val="110"/>
        </w:rPr>
        <w:t> </w:t>
      </w:r>
      <w:r>
        <w:rPr>
          <w:color w:val="231F20"/>
          <w:w w:val="110"/>
        </w:rPr>
        <w:t>number</w:t>
      </w:r>
      <w:r>
        <w:rPr>
          <w:color w:val="231F20"/>
          <w:spacing w:val="-14"/>
          <w:w w:val="110"/>
        </w:rPr>
        <w:t> </w:t>
      </w:r>
      <w:r>
        <w:rPr>
          <w:color w:val="231F20"/>
          <w:w w:val="110"/>
        </w:rPr>
        <w:t>of</w:t>
      </w:r>
      <w:r>
        <w:rPr>
          <w:color w:val="231F20"/>
          <w:spacing w:val="-13"/>
          <w:w w:val="110"/>
        </w:rPr>
        <w:t> </w:t>
      </w:r>
      <w:r>
        <w:rPr>
          <w:color w:val="231F20"/>
          <w:w w:val="110"/>
        </w:rPr>
        <w:t>references</w:t>
      </w:r>
      <w:r>
        <w:rPr>
          <w:color w:val="231F20"/>
          <w:spacing w:val="-13"/>
          <w:w w:val="110"/>
        </w:rPr>
        <w:t> </w:t>
      </w:r>
      <w:r>
        <w:rPr>
          <w:color w:val="231F20"/>
          <w:w w:val="110"/>
        </w:rPr>
        <w:t>are</w:t>
      </w:r>
      <w:r>
        <w:rPr>
          <w:color w:val="231F20"/>
          <w:spacing w:val="-13"/>
          <w:w w:val="110"/>
        </w:rPr>
        <w:t> </w:t>
      </w:r>
      <w:r>
        <w:rPr>
          <w:color w:val="231F20"/>
          <w:w w:val="110"/>
        </w:rPr>
        <w:t>available</w:t>
      </w:r>
      <w:r>
        <w:rPr>
          <w:color w:val="231F20"/>
          <w:spacing w:val="-13"/>
          <w:w w:val="110"/>
        </w:rPr>
        <w:t> </w:t>
      </w:r>
      <w:r>
        <w:rPr>
          <w:color w:val="231F20"/>
          <w:w w:val="110"/>
        </w:rPr>
        <w:t>to</w:t>
      </w:r>
      <w:r>
        <w:rPr>
          <w:color w:val="231F20"/>
          <w:spacing w:val="-13"/>
          <w:w w:val="110"/>
        </w:rPr>
        <w:t> </w:t>
      </w:r>
      <w:r>
        <w:rPr>
          <w:color w:val="231F20"/>
          <w:w w:val="110"/>
        </w:rPr>
        <w:t>provide</w:t>
      </w:r>
      <w:r>
        <w:rPr>
          <w:color w:val="231F20"/>
          <w:spacing w:val="-13"/>
          <w:w w:val="110"/>
        </w:rPr>
        <w:t> </w:t>
      </w:r>
      <w:r>
        <w:rPr>
          <w:color w:val="231F20"/>
          <w:w w:val="110"/>
        </w:rPr>
        <w:t>an</w:t>
      </w:r>
      <w:r>
        <w:rPr>
          <w:color w:val="231F20"/>
          <w:spacing w:val="-13"/>
          <w:w w:val="110"/>
        </w:rPr>
        <w:t> </w:t>
      </w:r>
      <w:r>
        <w:rPr>
          <w:color w:val="231F20"/>
          <w:w w:val="110"/>
        </w:rPr>
        <w:t>overview</w:t>
      </w:r>
      <w:r>
        <w:rPr>
          <w:color w:val="231F20"/>
          <w:spacing w:val="-13"/>
          <w:w w:val="110"/>
        </w:rPr>
        <w:t> </w:t>
      </w:r>
      <w:r>
        <w:rPr>
          <w:color w:val="231F20"/>
          <w:w w:val="110"/>
        </w:rPr>
        <w:t>of</w:t>
      </w:r>
      <w:r>
        <w:rPr>
          <w:color w:val="231F20"/>
          <w:spacing w:val="-13"/>
          <w:w w:val="110"/>
        </w:rPr>
        <w:t> </w:t>
      </w:r>
      <w:r>
        <w:rPr>
          <w:color w:val="231F20"/>
          <w:w w:val="110"/>
        </w:rPr>
        <w:t>the</w:t>
      </w:r>
      <w:r>
        <w:rPr>
          <w:color w:val="231F20"/>
          <w:spacing w:val="-13"/>
          <w:w w:val="110"/>
        </w:rPr>
        <w:t> </w:t>
      </w:r>
      <w:r>
        <w:rPr>
          <w:color w:val="231F20"/>
          <w:w w:val="110"/>
        </w:rPr>
        <w:t>issues </w:t>
      </w:r>
      <w:r>
        <w:rPr>
          <w:color w:val="231F20"/>
        </w:rPr>
        <w:t>related</w:t>
      </w:r>
      <w:r>
        <w:rPr>
          <w:color w:val="231F20"/>
          <w:spacing w:val="39"/>
        </w:rPr>
        <w:t> </w:t>
      </w:r>
      <w:r>
        <w:rPr>
          <w:color w:val="231F20"/>
        </w:rPr>
        <w:t>to</w:t>
      </w:r>
      <w:r>
        <w:rPr>
          <w:color w:val="231F20"/>
          <w:spacing w:val="39"/>
        </w:rPr>
        <w:t> </w:t>
      </w:r>
      <w:r>
        <w:rPr>
          <w:color w:val="231F20"/>
        </w:rPr>
        <w:t>hazardous</w:t>
      </w:r>
      <w:r>
        <w:rPr>
          <w:color w:val="231F20"/>
          <w:spacing w:val="39"/>
        </w:rPr>
        <w:t> </w:t>
      </w:r>
      <w:r>
        <w:rPr>
          <w:color w:val="231F20"/>
        </w:rPr>
        <w:t>material</w:t>
      </w:r>
      <w:r>
        <w:rPr>
          <w:color w:val="231F20"/>
          <w:spacing w:val="39"/>
        </w:rPr>
        <w:t> </w:t>
      </w:r>
      <w:r>
        <w:rPr>
          <w:color w:val="231F20"/>
        </w:rPr>
        <w:t>containment</w:t>
      </w:r>
      <w:r>
        <w:rPr>
          <w:color w:val="231F20"/>
          <w:spacing w:val="39"/>
        </w:rPr>
        <w:t> </w:t>
      </w:r>
      <w:r>
        <w:rPr>
          <w:color w:val="231F20"/>
        </w:rPr>
        <w:t>(Frazier</w:t>
      </w:r>
      <w:r>
        <w:rPr>
          <w:color w:val="231F20"/>
          <w:spacing w:val="39"/>
        </w:rPr>
        <w:t> </w:t>
      </w:r>
      <w:r>
        <w:rPr>
          <w:color w:val="231F20"/>
        </w:rPr>
        <w:t>and</w:t>
      </w:r>
      <w:r>
        <w:rPr>
          <w:color w:val="231F20"/>
          <w:spacing w:val="39"/>
        </w:rPr>
        <w:t> </w:t>
      </w:r>
      <w:r>
        <w:rPr>
          <w:color w:val="231F20"/>
        </w:rPr>
        <w:t>Talka</w:t>
      </w:r>
      <w:r>
        <w:rPr>
          <w:color w:val="231F20"/>
          <w:spacing w:val="39"/>
        </w:rPr>
        <w:t> </w:t>
      </w:r>
      <w:r>
        <w:rPr>
          <w:color w:val="231F20"/>
        </w:rPr>
        <w:t>2005;</w:t>
      </w:r>
      <w:r>
        <w:rPr>
          <w:color w:val="231F20"/>
          <w:spacing w:val="39"/>
        </w:rPr>
        <w:t> </w:t>
      </w:r>
      <w:r>
        <w:rPr>
          <w:color w:val="231F20"/>
        </w:rPr>
        <w:t>Lehner </w:t>
      </w:r>
      <w:r>
        <w:rPr>
          <w:color w:val="231F20"/>
          <w:w w:val="110"/>
        </w:rPr>
        <w:t>et al. 2008; Lieberman 1995; NRC 1989, 1995)</w:t>
      </w:r>
    </w:p>
    <w:p>
      <w:pPr>
        <w:pStyle w:val="BodyText"/>
        <w:spacing w:before="138"/>
      </w:pPr>
    </w:p>
    <w:p>
      <w:pPr>
        <w:pStyle w:val="Heading4"/>
      </w:pPr>
      <w:r>
        <w:rPr>
          <w:color w:val="231F20"/>
          <w:spacing w:val="-4"/>
        </w:rPr>
        <w:t>behavioral</w:t>
      </w:r>
      <w:r>
        <w:rPr>
          <w:color w:val="231F20"/>
        </w:rPr>
        <w:t> </w:t>
      </w:r>
      <w:r>
        <w:rPr>
          <w:color w:val="231F20"/>
          <w:spacing w:val="-2"/>
        </w:rPr>
        <w:t>Studies</w:t>
      </w:r>
    </w:p>
    <w:p>
      <w:pPr>
        <w:pStyle w:val="BodyText"/>
        <w:spacing w:line="247" w:lineRule="auto" w:before="128"/>
        <w:ind w:left="359" w:right="354" w:firstLine="360"/>
        <w:jc w:val="both"/>
      </w:pPr>
      <w:r>
        <w:rPr>
          <w:color w:val="231F20"/>
          <w:w w:val="110"/>
        </w:rPr>
        <w:t>When</w:t>
      </w:r>
      <w:r>
        <w:rPr>
          <w:color w:val="231F20"/>
          <w:spacing w:val="-2"/>
          <w:w w:val="110"/>
        </w:rPr>
        <w:t> </w:t>
      </w:r>
      <w:r>
        <w:rPr>
          <w:color w:val="231F20"/>
          <w:w w:val="110"/>
        </w:rPr>
        <w:t>planning</w:t>
      </w:r>
      <w:r>
        <w:rPr>
          <w:color w:val="231F20"/>
          <w:spacing w:val="-2"/>
          <w:w w:val="110"/>
        </w:rPr>
        <w:t> </w:t>
      </w:r>
      <w:r>
        <w:rPr>
          <w:color w:val="231F20"/>
          <w:w w:val="110"/>
        </w:rPr>
        <w:t>a</w:t>
      </w:r>
      <w:r>
        <w:rPr>
          <w:color w:val="231F20"/>
          <w:spacing w:val="-2"/>
          <w:w w:val="110"/>
        </w:rPr>
        <w:t> </w:t>
      </w:r>
      <w:r>
        <w:rPr>
          <w:color w:val="231F20"/>
          <w:w w:val="110"/>
        </w:rPr>
        <w:t>behavioral</w:t>
      </w:r>
      <w:r>
        <w:rPr>
          <w:color w:val="231F20"/>
          <w:spacing w:val="-2"/>
          <w:w w:val="110"/>
        </w:rPr>
        <w:t> </w:t>
      </w:r>
      <w:r>
        <w:rPr>
          <w:color w:val="231F20"/>
          <w:w w:val="110"/>
        </w:rPr>
        <w:t>facility,</w:t>
      </w:r>
      <w:r>
        <w:rPr>
          <w:color w:val="231F20"/>
          <w:spacing w:val="-2"/>
          <w:w w:val="110"/>
        </w:rPr>
        <w:t> </w:t>
      </w:r>
      <w:r>
        <w:rPr>
          <w:color w:val="231F20"/>
          <w:w w:val="110"/>
        </w:rPr>
        <w:t>special</w:t>
      </w:r>
      <w:r>
        <w:rPr>
          <w:color w:val="231F20"/>
          <w:spacing w:val="-2"/>
          <w:w w:val="110"/>
        </w:rPr>
        <w:t> </w:t>
      </w:r>
      <w:r>
        <w:rPr>
          <w:color w:val="231F20"/>
          <w:w w:val="110"/>
        </w:rPr>
        <w:t>attention</w:t>
      </w:r>
      <w:r>
        <w:rPr>
          <w:color w:val="231F20"/>
          <w:spacing w:val="-2"/>
          <w:w w:val="110"/>
        </w:rPr>
        <w:t> </w:t>
      </w:r>
      <w:r>
        <w:rPr>
          <w:color w:val="231F20"/>
          <w:w w:val="110"/>
        </w:rPr>
        <w:t>should</w:t>
      </w:r>
      <w:r>
        <w:rPr>
          <w:color w:val="231F20"/>
          <w:spacing w:val="-2"/>
          <w:w w:val="110"/>
        </w:rPr>
        <w:t> </w:t>
      </w:r>
      <w:r>
        <w:rPr>
          <w:color w:val="231F20"/>
          <w:w w:val="110"/>
        </w:rPr>
        <w:t>be</w:t>
      </w:r>
      <w:r>
        <w:rPr>
          <w:color w:val="231F20"/>
          <w:spacing w:val="-2"/>
          <w:w w:val="110"/>
        </w:rPr>
        <w:t> </w:t>
      </w:r>
      <w:r>
        <w:rPr>
          <w:color w:val="231F20"/>
          <w:w w:val="110"/>
        </w:rPr>
        <w:t>given to</w:t>
      </w:r>
      <w:r>
        <w:rPr>
          <w:color w:val="231F20"/>
          <w:spacing w:val="-9"/>
          <w:w w:val="110"/>
        </w:rPr>
        <w:t> </w:t>
      </w:r>
      <w:r>
        <w:rPr>
          <w:color w:val="231F20"/>
          <w:w w:val="110"/>
        </w:rPr>
        <w:t>all</w:t>
      </w:r>
      <w:r>
        <w:rPr>
          <w:color w:val="231F20"/>
          <w:spacing w:val="-9"/>
          <w:w w:val="110"/>
        </w:rPr>
        <w:t> </w:t>
      </w:r>
      <w:r>
        <w:rPr>
          <w:color w:val="231F20"/>
          <w:w w:val="110"/>
        </w:rPr>
        <w:t>aspects</w:t>
      </w:r>
      <w:r>
        <w:rPr>
          <w:color w:val="231F20"/>
          <w:spacing w:val="-9"/>
          <w:w w:val="110"/>
        </w:rPr>
        <w:t> </w:t>
      </w:r>
      <w:r>
        <w:rPr>
          <w:color w:val="231F20"/>
          <w:w w:val="110"/>
        </w:rPr>
        <w:t>of</w:t>
      </w:r>
      <w:r>
        <w:rPr>
          <w:color w:val="231F20"/>
          <w:spacing w:val="-9"/>
          <w:w w:val="110"/>
        </w:rPr>
        <w:t> </w:t>
      </w:r>
      <w:r>
        <w:rPr>
          <w:color w:val="231F20"/>
          <w:w w:val="110"/>
        </w:rPr>
        <w:t>facility</w:t>
      </w:r>
      <w:r>
        <w:rPr>
          <w:color w:val="231F20"/>
          <w:spacing w:val="-9"/>
          <w:w w:val="110"/>
        </w:rPr>
        <w:t> </w:t>
      </w:r>
      <w:r>
        <w:rPr>
          <w:color w:val="231F20"/>
          <w:w w:val="110"/>
        </w:rPr>
        <w:t>design,</w:t>
      </w:r>
      <w:r>
        <w:rPr>
          <w:color w:val="231F20"/>
          <w:spacing w:val="-9"/>
          <w:w w:val="110"/>
        </w:rPr>
        <w:t> </w:t>
      </w:r>
      <w:r>
        <w:rPr>
          <w:color w:val="231F20"/>
          <w:w w:val="110"/>
        </w:rPr>
        <w:t>construction,</w:t>
      </w:r>
      <w:r>
        <w:rPr>
          <w:color w:val="231F20"/>
          <w:spacing w:val="-9"/>
          <w:w w:val="110"/>
        </w:rPr>
        <w:t> </w:t>
      </w:r>
      <w:r>
        <w:rPr>
          <w:color w:val="231F20"/>
          <w:w w:val="110"/>
        </w:rPr>
        <w:t>equipment,</w:t>
      </w:r>
      <w:r>
        <w:rPr>
          <w:color w:val="231F20"/>
          <w:spacing w:val="-9"/>
          <w:w w:val="110"/>
        </w:rPr>
        <w:t> </w:t>
      </w:r>
      <w:r>
        <w:rPr>
          <w:color w:val="231F20"/>
          <w:w w:val="110"/>
        </w:rPr>
        <w:t>and</w:t>
      </w:r>
      <w:r>
        <w:rPr>
          <w:color w:val="231F20"/>
          <w:spacing w:val="-9"/>
          <w:w w:val="110"/>
        </w:rPr>
        <w:t> </w:t>
      </w:r>
      <w:r>
        <w:rPr>
          <w:color w:val="231F20"/>
          <w:w w:val="110"/>
        </w:rPr>
        <w:t>use</w:t>
      </w:r>
      <w:r>
        <w:rPr>
          <w:color w:val="231F20"/>
          <w:spacing w:val="-9"/>
          <w:w w:val="110"/>
        </w:rPr>
        <w:t> </w:t>
      </w:r>
      <w:r>
        <w:rPr>
          <w:color w:val="231F20"/>
          <w:w w:val="110"/>
        </w:rPr>
        <w:t>that</w:t>
      </w:r>
      <w:r>
        <w:rPr>
          <w:color w:val="231F20"/>
          <w:spacing w:val="-9"/>
          <w:w w:val="110"/>
        </w:rPr>
        <w:t> </w:t>
      </w:r>
      <w:r>
        <w:rPr>
          <w:color w:val="231F20"/>
          <w:w w:val="110"/>
        </w:rPr>
        <w:t>may generate</w:t>
      </w:r>
      <w:r>
        <w:rPr>
          <w:color w:val="231F20"/>
          <w:w w:val="110"/>
        </w:rPr>
        <w:t> conditions</w:t>
      </w:r>
      <w:r>
        <w:rPr>
          <w:color w:val="231F20"/>
          <w:w w:val="110"/>
        </w:rPr>
        <w:t> that</w:t>
      </w:r>
      <w:r>
        <w:rPr>
          <w:color w:val="231F20"/>
          <w:w w:val="110"/>
        </w:rPr>
        <w:t> inappropriately</w:t>
      </w:r>
      <w:r>
        <w:rPr>
          <w:color w:val="231F20"/>
          <w:w w:val="110"/>
        </w:rPr>
        <w:t> stimulate</w:t>
      </w:r>
      <w:r>
        <w:rPr>
          <w:color w:val="231F20"/>
          <w:w w:val="110"/>
        </w:rPr>
        <w:t> the</w:t>
      </w:r>
      <w:r>
        <w:rPr>
          <w:color w:val="231F20"/>
          <w:w w:val="110"/>
        </w:rPr>
        <w:t> senses</w:t>
      </w:r>
      <w:r>
        <w:rPr>
          <w:color w:val="231F20"/>
          <w:w w:val="110"/>
        </w:rPr>
        <w:t> of</w:t>
      </w:r>
      <w:r>
        <w:rPr>
          <w:color w:val="231F20"/>
          <w:w w:val="110"/>
        </w:rPr>
        <w:t> the</w:t>
      </w:r>
      <w:r>
        <w:rPr>
          <w:color w:val="231F20"/>
          <w:w w:val="110"/>
        </w:rPr>
        <w:t> test animals.</w:t>
      </w:r>
      <w:r>
        <w:rPr>
          <w:color w:val="231F20"/>
          <w:spacing w:val="-3"/>
          <w:w w:val="110"/>
        </w:rPr>
        <w:t> </w:t>
      </w:r>
      <w:r>
        <w:rPr>
          <w:color w:val="231F20"/>
          <w:w w:val="110"/>
        </w:rPr>
        <w:t>It</w:t>
      </w:r>
      <w:r>
        <w:rPr>
          <w:color w:val="231F20"/>
          <w:spacing w:val="-3"/>
          <w:w w:val="110"/>
        </w:rPr>
        <w:t> </w:t>
      </w:r>
      <w:r>
        <w:rPr>
          <w:color w:val="231F20"/>
          <w:w w:val="110"/>
        </w:rPr>
        <w:t>is</w:t>
      </w:r>
      <w:r>
        <w:rPr>
          <w:color w:val="231F20"/>
          <w:spacing w:val="-3"/>
          <w:w w:val="110"/>
        </w:rPr>
        <w:t> </w:t>
      </w:r>
      <w:r>
        <w:rPr>
          <w:color w:val="231F20"/>
          <w:w w:val="110"/>
        </w:rPr>
        <w:t>frequently</w:t>
      </w:r>
      <w:r>
        <w:rPr>
          <w:color w:val="231F20"/>
          <w:spacing w:val="-3"/>
          <w:w w:val="110"/>
        </w:rPr>
        <w:t> </w:t>
      </w:r>
      <w:r>
        <w:rPr>
          <w:color w:val="231F20"/>
          <w:w w:val="110"/>
        </w:rPr>
        <w:t>necessary</w:t>
      </w:r>
      <w:r>
        <w:rPr>
          <w:color w:val="231F20"/>
          <w:spacing w:val="-3"/>
          <w:w w:val="110"/>
        </w:rPr>
        <w:t> </w:t>
      </w:r>
      <w:r>
        <w:rPr>
          <w:color w:val="231F20"/>
          <w:w w:val="110"/>
        </w:rPr>
        <w:t>to</w:t>
      </w:r>
      <w:r>
        <w:rPr>
          <w:color w:val="231F20"/>
          <w:spacing w:val="-3"/>
          <w:w w:val="110"/>
        </w:rPr>
        <w:t> </w:t>
      </w:r>
      <w:r>
        <w:rPr>
          <w:color w:val="231F20"/>
          <w:w w:val="110"/>
        </w:rPr>
        <w:t>maintain</w:t>
      </w:r>
      <w:r>
        <w:rPr>
          <w:color w:val="231F20"/>
          <w:spacing w:val="-3"/>
          <w:w w:val="110"/>
        </w:rPr>
        <w:t> </w:t>
      </w:r>
      <w:r>
        <w:rPr>
          <w:color w:val="231F20"/>
          <w:w w:val="110"/>
        </w:rPr>
        <w:t>animals</w:t>
      </w:r>
      <w:r>
        <w:rPr>
          <w:color w:val="231F20"/>
          <w:spacing w:val="-3"/>
          <w:w w:val="110"/>
        </w:rPr>
        <w:t> </w:t>
      </w:r>
      <w:r>
        <w:rPr>
          <w:color w:val="231F20"/>
          <w:w w:val="110"/>
        </w:rPr>
        <w:t>in</w:t>
      </w:r>
      <w:r>
        <w:rPr>
          <w:color w:val="231F20"/>
          <w:spacing w:val="-3"/>
          <w:w w:val="110"/>
        </w:rPr>
        <w:t> </w:t>
      </w:r>
      <w:r>
        <w:rPr>
          <w:color w:val="231F20"/>
          <w:w w:val="110"/>
        </w:rPr>
        <w:t>an</w:t>
      </w:r>
      <w:r>
        <w:rPr>
          <w:color w:val="231F20"/>
          <w:spacing w:val="-3"/>
          <w:w w:val="110"/>
        </w:rPr>
        <w:t> </w:t>
      </w:r>
      <w:r>
        <w:rPr>
          <w:color w:val="231F20"/>
          <w:w w:val="110"/>
        </w:rPr>
        <w:t>environment, </w:t>
      </w:r>
      <w:r>
        <w:rPr>
          <w:color w:val="231F20"/>
        </w:rPr>
        <w:t>especially during periods of testing and observation, with strict control over </w:t>
      </w:r>
      <w:r>
        <w:rPr>
          <w:color w:val="231F20"/>
          <w:w w:val="110"/>
        </w:rPr>
        <w:t>auditory,</w:t>
      </w:r>
      <w:r>
        <w:rPr>
          <w:color w:val="231F20"/>
          <w:spacing w:val="-16"/>
          <w:w w:val="110"/>
        </w:rPr>
        <w:t> </w:t>
      </w:r>
      <w:r>
        <w:rPr>
          <w:color w:val="231F20"/>
          <w:w w:val="110"/>
        </w:rPr>
        <w:t>visual,</w:t>
      </w:r>
      <w:r>
        <w:rPr>
          <w:color w:val="231F20"/>
          <w:spacing w:val="-15"/>
          <w:w w:val="110"/>
        </w:rPr>
        <w:t> </w:t>
      </w:r>
      <w:r>
        <w:rPr>
          <w:color w:val="231F20"/>
          <w:w w:val="110"/>
        </w:rPr>
        <w:t>tactile,</w:t>
      </w:r>
      <w:r>
        <w:rPr>
          <w:color w:val="231F20"/>
          <w:spacing w:val="-15"/>
          <w:w w:val="110"/>
        </w:rPr>
        <w:t> </w:t>
      </w:r>
      <w:r>
        <w:rPr>
          <w:color w:val="231F20"/>
          <w:w w:val="110"/>
        </w:rPr>
        <w:t>and</w:t>
      </w:r>
      <w:r>
        <w:rPr>
          <w:color w:val="231F20"/>
          <w:spacing w:val="-16"/>
          <w:w w:val="110"/>
        </w:rPr>
        <w:t> </w:t>
      </w:r>
      <w:r>
        <w:rPr>
          <w:color w:val="231F20"/>
          <w:w w:val="110"/>
        </w:rPr>
        <w:t>olfactory</w:t>
      </w:r>
      <w:r>
        <w:rPr>
          <w:color w:val="231F20"/>
          <w:spacing w:val="-15"/>
          <w:w w:val="110"/>
        </w:rPr>
        <w:t> </w:t>
      </w:r>
      <w:r>
        <w:rPr>
          <w:color w:val="231F20"/>
          <w:w w:val="110"/>
        </w:rPr>
        <w:t>stimuli.</w:t>
      </w:r>
      <w:r>
        <w:rPr>
          <w:color w:val="231F20"/>
          <w:spacing w:val="-15"/>
          <w:w w:val="110"/>
        </w:rPr>
        <w:t> </w:t>
      </w:r>
      <w:r>
        <w:rPr>
          <w:color w:val="231F20"/>
          <w:w w:val="110"/>
        </w:rPr>
        <w:t>The</w:t>
      </w:r>
      <w:r>
        <w:rPr>
          <w:color w:val="231F20"/>
          <w:spacing w:val="-15"/>
          <w:w w:val="110"/>
        </w:rPr>
        <w:t> </w:t>
      </w:r>
      <w:r>
        <w:rPr>
          <w:color w:val="231F20"/>
          <w:w w:val="110"/>
        </w:rPr>
        <w:t>facility</w:t>
      </w:r>
      <w:r>
        <w:rPr>
          <w:color w:val="231F20"/>
          <w:spacing w:val="-16"/>
          <w:w w:val="110"/>
        </w:rPr>
        <w:t> </w:t>
      </w:r>
      <w:r>
        <w:rPr>
          <w:color w:val="231F20"/>
          <w:w w:val="110"/>
        </w:rPr>
        <w:t>site,</w:t>
      </w:r>
      <w:r>
        <w:rPr>
          <w:color w:val="231F20"/>
          <w:spacing w:val="-15"/>
          <w:w w:val="110"/>
        </w:rPr>
        <w:t> </w:t>
      </w:r>
      <w:r>
        <w:rPr>
          <w:color w:val="231F20"/>
          <w:w w:val="110"/>
        </w:rPr>
        <w:t>as</w:t>
      </w:r>
      <w:r>
        <w:rPr>
          <w:color w:val="231F20"/>
          <w:spacing w:val="-15"/>
          <w:w w:val="110"/>
        </w:rPr>
        <w:t> </w:t>
      </w:r>
      <w:r>
        <w:rPr>
          <w:color w:val="231F20"/>
          <w:w w:val="110"/>
        </w:rPr>
        <w:t>well</w:t>
      </w:r>
      <w:r>
        <w:rPr>
          <w:color w:val="231F20"/>
          <w:spacing w:val="-16"/>
          <w:w w:val="110"/>
        </w:rPr>
        <w:t> </w:t>
      </w:r>
      <w:r>
        <w:rPr>
          <w:color w:val="231F20"/>
          <w:w w:val="110"/>
        </w:rPr>
        <w:t>as</w:t>
      </w:r>
      <w:r>
        <w:rPr>
          <w:color w:val="231F20"/>
          <w:spacing w:val="-15"/>
          <w:w w:val="110"/>
        </w:rPr>
        <w:t> </w:t>
      </w:r>
      <w:r>
        <w:rPr>
          <w:color w:val="231F20"/>
          <w:w w:val="110"/>
        </w:rPr>
        <w:t>the engineering</w:t>
      </w:r>
      <w:r>
        <w:rPr>
          <w:color w:val="231F20"/>
          <w:spacing w:val="-3"/>
          <w:w w:val="110"/>
        </w:rPr>
        <w:t> </w:t>
      </w:r>
      <w:r>
        <w:rPr>
          <w:color w:val="231F20"/>
          <w:w w:val="110"/>
        </w:rPr>
        <w:t>and</w:t>
      </w:r>
      <w:r>
        <w:rPr>
          <w:color w:val="231F20"/>
          <w:spacing w:val="-3"/>
          <w:w w:val="110"/>
        </w:rPr>
        <w:t> </w:t>
      </w:r>
      <w:r>
        <w:rPr>
          <w:color w:val="231F20"/>
          <w:w w:val="110"/>
        </w:rPr>
        <w:t>construction</w:t>
      </w:r>
      <w:r>
        <w:rPr>
          <w:color w:val="231F20"/>
          <w:spacing w:val="-3"/>
          <w:w w:val="110"/>
        </w:rPr>
        <w:t> </w:t>
      </w:r>
      <w:r>
        <w:rPr>
          <w:color w:val="231F20"/>
          <w:w w:val="110"/>
        </w:rPr>
        <w:t>methods</w:t>
      </w:r>
      <w:r>
        <w:rPr>
          <w:color w:val="231F20"/>
          <w:spacing w:val="-3"/>
          <w:w w:val="110"/>
        </w:rPr>
        <w:t> </w:t>
      </w:r>
      <w:r>
        <w:rPr>
          <w:color w:val="231F20"/>
          <w:w w:val="110"/>
        </w:rPr>
        <w:t>used,</w:t>
      </w:r>
      <w:r>
        <w:rPr>
          <w:color w:val="231F20"/>
          <w:spacing w:val="-3"/>
          <w:w w:val="110"/>
        </w:rPr>
        <w:t> </w:t>
      </w:r>
      <w:r>
        <w:rPr>
          <w:color w:val="231F20"/>
          <w:w w:val="110"/>
        </w:rPr>
        <w:t>should</w:t>
      </w:r>
      <w:r>
        <w:rPr>
          <w:color w:val="231F20"/>
          <w:spacing w:val="-3"/>
          <w:w w:val="110"/>
        </w:rPr>
        <w:t> </w:t>
      </w:r>
      <w:r>
        <w:rPr>
          <w:color w:val="231F20"/>
          <w:w w:val="110"/>
        </w:rPr>
        <w:t>be</w:t>
      </w:r>
      <w:r>
        <w:rPr>
          <w:color w:val="231F20"/>
          <w:spacing w:val="-3"/>
          <w:w w:val="110"/>
        </w:rPr>
        <w:t> </w:t>
      </w:r>
      <w:r>
        <w:rPr>
          <w:color w:val="231F20"/>
          <w:w w:val="110"/>
        </w:rPr>
        <w:t>carefully</w:t>
      </w:r>
      <w:r>
        <w:rPr>
          <w:color w:val="231F20"/>
          <w:spacing w:val="-3"/>
          <w:w w:val="110"/>
        </w:rPr>
        <w:t> </w:t>
      </w:r>
      <w:r>
        <w:rPr>
          <w:color w:val="231F20"/>
          <w:w w:val="110"/>
        </w:rPr>
        <w:t>selected </w:t>
      </w:r>
      <w:r>
        <w:rPr>
          <w:color w:val="231F20"/>
          <w:spacing w:val="-2"/>
          <w:w w:val="110"/>
        </w:rPr>
        <w:t>to</w:t>
      </w:r>
      <w:r>
        <w:rPr>
          <w:color w:val="231F20"/>
          <w:spacing w:val="-4"/>
          <w:w w:val="110"/>
        </w:rPr>
        <w:t> </w:t>
      </w:r>
      <w:r>
        <w:rPr>
          <w:color w:val="231F20"/>
          <w:spacing w:val="-2"/>
          <w:w w:val="110"/>
        </w:rPr>
        <w:t>minimize</w:t>
      </w:r>
      <w:r>
        <w:rPr>
          <w:color w:val="231F20"/>
          <w:spacing w:val="-4"/>
          <w:w w:val="110"/>
        </w:rPr>
        <w:t> </w:t>
      </w:r>
      <w:r>
        <w:rPr>
          <w:color w:val="231F20"/>
          <w:spacing w:val="-2"/>
          <w:w w:val="110"/>
        </w:rPr>
        <w:t>airborne</w:t>
      </w:r>
      <w:r>
        <w:rPr>
          <w:color w:val="231F20"/>
          <w:spacing w:val="-4"/>
          <w:w w:val="110"/>
        </w:rPr>
        <w:t> </w:t>
      </w:r>
      <w:r>
        <w:rPr>
          <w:color w:val="231F20"/>
          <w:spacing w:val="-2"/>
          <w:w w:val="110"/>
        </w:rPr>
        <w:t>transmission</w:t>
      </w:r>
      <w:r>
        <w:rPr>
          <w:color w:val="231F20"/>
          <w:spacing w:val="-4"/>
          <w:w w:val="110"/>
        </w:rPr>
        <w:t> </w:t>
      </w:r>
      <w:r>
        <w:rPr>
          <w:color w:val="231F20"/>
          <w:spacing w:val="-2"/>
          <w:w w:val="110"/>
        </w:rPr>
        <w:t>of</w:t>
      </w:r>
      <w:r>
        <w:rPr>
          <w:color w:val="231F20"/>
          <w:spacing w:val="-4"/>
          <w:w w:val="110"/>
        </w:rPr>
        <w:t> </w:t>
      </w:r>
      <w:r>
        <w:rPr>
          <w:color w:val="231F20"/>
          <w:spacing w:val="-2"/>
          <w:w w:val="110"/>
        </w:rPr>
        <w:t>noise</w:t>
      </w:r>
      <w:r>
        <w:rPr>
          <w:color w:val="231F20"/>
          <w:spacing w:val="-4"/>
          <w:w w:val="110"/>
        </w:rPr>
        <w:t> </w:t>
      </w:r>
      <w:r>
        <w:rPr>
          <w:color w:val="231F20"/>
          <w:spacing w:val="-2"/>
          <w:w w:val="110"/>
        </w:rPr>
        <w:t>and</w:t>
      </w:r>
      <w:r>
        <w:rPr>
          <w:color w:val="231F20"/>
          <w:spacing w:val="-4"/>
          <w:w w:val="110"/>
        </w:rPr>
        <w:t> </w:t>
      </w:r>
      <w:r>
        <w:rPr>
          <w:color w:val="231F20"/>
          <w:spacing w:val="-2"/>
          <w:w w:val="110"/>
        </w:rPr>
        <w:t>groundborne</w:t>
      </w:r>
      <w:r>
        <w:rPr>
          <w:color w:val="231F20"/>
          <w:spacing w:val="-4"/>
          <w:w w:val="110"/>
        </w:rPr>
        <w:t> </w:t>
      </w:r>
      <w:r>
        <w:rPr>
          <w:color w:val="231F20"/>
          <w:spacing w:val="-2"/>
          <w:w w:val="110"/>
        </w:rPr>
        <w:t>transmission </w:t>
      </w:r>
      <w:r>
        <w:rPr>
          <w:color w:val="231F20"/>
          <w:w w:val="110"/>
        </w:rPr>
        <w:t>of vibration.</w:t>
      </w:r>
    </w:p>
    <w:p>
      <w:pPr>
        <w:pStyle w:val="BodyText"/>
        <w:spacing w:line="247" w:lineRule="auto" w:before="10"/>
        <w:ind w:left="360" w:right="354" w:firstLine="360"/>
        <w:jc w:val="both"/>
      </w:pPr>
      <w:r>
        <w:rPr>
          <w:color w:val="231F20"/>
          <w:w w:val="105"/>
        </w:rPr>
        <w:t>Noise and vibration may arise from the building’s structure, its equip-ment,</w:t>
      </w:r>
      <w:r>
        <w:rPr>
          <w:color w:val="231F20"/>
          <w:w w:val="105"/>
        </w:rPr>
        <w:t> or</w:t>
      </w:r>
      <w:r>
        <w:rPr>
          <w:color w:val="231F20"/>
          <w:w w:val="105"/>
        </w:rPr>
        <w:t> from</w:t>
      </w:r>
      <w:r>
        <w:rPr>
          <w:color w:val="231F20"/>
          <w:w w:val="105"/>
        </w:rPr>
        <w:t> human</w:t>
      </w:r>
      <w:r>
        <w:rPr>
          <w:color w:val="231F20"/>
          <w:w w:val="105"/>
        </w:rPr>
        <w:t> activities</w:t>
      </w:r>
      <w:r>
        <w:rPr>
          <w:color w:val="231F20"/>
          <w:w w:val="105"/>
        </w:rPr>
        <w:t> (see</w:t>
      </w:r>
      <w:r>
        <w:rPr>
          <w:color w:val="231F20"/>
          <w:w w:val="105"/>
        </w:rPr>
        <w:t> section</w:t>
      </w:r>
      <w:r>
        <w:rPr>
          <w:color w:val="231F20"/>
          <w:w w:val="105"/>
        </w:rPr>
        <w:t> on</w:t>
      </w:r>
      <w:r>
        <w:rPr>
          <w:color w:val="231F20"/>
          <w:w w:val="105"/>
        </w:rPr>
        <w:t> Noise).</w:t>
      </w:r>
      <w:r>
        <w:rPr>
          <w:color w:val="231F20"/>
          <w:w w:val="105"/>
        </w:rPr>
        <w:t> The</w:t>
      </w:r>
      <w:r>
        <w:rPr>
          <w:color w:val="231F20"/>
          <w:w w:val="105"/>
        </w:rPr>
        <w:t> frequencies</w:t>
      </w:r>
      <w:r>
        <w:rPr>
          <w:color w:val="231F20"/>
          <w:spacing w:val="80"/>
          <w:w w:val="150"/>
        </w:rPr>
        <w:t> </w:t>
      </w:r>
      <w:r>
        <w:rPr>
          <w:color w:val="231F20"/>
          <w:w w:val="105"/>
        </w:rPr>
        <w:t>and intensity of sound, which stimulate auditory responses in the species being</w:t>
      </w:r>
      <w:r>
        <w:rPr>
          <w:color w:val="231F20"/>
          <w:w w:val="105"/>
        </w:rPr>
        <w:t> investigated,</w:t>
      </w:r>
      <w:r>
        <w:rPr>
          <w:color w:val="231F20"/>
          <w:w w:val="105"/>
        </w:rPr>
        <w:t> should</w:t>
      </w:r>
      <w:r>
        <w:rPr>
          <w:color w:val="231F20"/>
          <w:w w:val="105"/>
        </w:rPr>
        <w:t> guide</w:t>
      </w:r>
      <w:r>
        <w:rPr>
          <w:color w:val="231F20"/>
          <w:w w:val="105"/>
        </w:rPr>
        <w:t> the</w:t>
      </w:r>
      <w:r>
        <w:rPr>
          <w:color w:val="231F20"/>
          <w:w w:val="105"/>
        </w:rPr>
        <w:t> selection</w:t>
      </w:r>
      <w:r>
        <w:rPr>
          <w:color w:val="231F20"/>
          <w:w w:val="105"/>
        </w:rPr>
        <w:t> of</w:t>
      </w:r>
      <w:r>
        <w:rPr>
          <w:color w:val="231F20"/>
          <w:w w:val="105"/>
        </w:rPr>
        <w:t> construction</w:t>
      </w:r>
      <w:r>
        <w:rPr>
          <w:color w:val="231F20"/>
          <w:w w:val="105"/>
        </w:rPr>
        <w:t> materials, techniques, and equipment to minimize intrusions. For instance, the HVAC system should be designed and components selected to ensure that noise, including ultrasonic frequencies, is not generated; fire alarm annunciators that</w:t>
      </w:r>
      <w:r>
        <w:rPr>
          <w:color w:val="231F20"/>
          <w:spacing w:val="-2"/>
          <w:w w:val="105"/>
        </w:rPr>
        <w:t> </w:t>
      </w:r>
      <w:r>
        <w:rPr>
          <w:color w:val="231F20"/>
          <w:w w:val="105"/>
        </w:rPr>
        <w:t>emit</w:t>
      </w:r>
      <w:r>
        <w:rPr>
          <w:color w:val="231F20"/>
          <w:spacing w:val="-2"/>
          <w:w w:val="105"/>
        </w:rPr>
        <w:t> </w:t>
      </w:r>
      <w:r>
        <w:rPr>
          <w:color w:val="231F20"/>
          <w:w w:val="105"/>
        </w:rPr>
        <w:t>sound</w:t>
      </w:r>
      <w:r>
        <w:rPr>
          <w:color w:val="231F20"/>
          <w:spacing w:val="-2"/>
          <w:w w:val="105"/>
        </w:rPr>
        <w:t> </w:t>
      </w:r>
      <w:r>
        <w:rPr>
          <w:color w:val="231F20"/>
          <w:w w:val="105"/>
        </w:rPr>
        <w:t>at</w:t>
      </w:r>
      <w:r>
        <w:rPr>
          <w:color w:val="231F20"/>
          <w:spacing w:val="-2"/>
          <w:w w:val="105"/>
        </w:rPr>
        <w:t> </w:t>
      </w:r>
      <w:r>
        <w:rPr>
          <w:color w:val="231F20"/>
          <w:w w:val="105"/>
        </w:rPr>
        <w:t>a</w:t>
      </w:r>
      <w:r>
        <w:rPr>
          <w:color w:val="231F20"/>
          <w:spacing w:val="-3"/>
          <w:w w:val="105"/>
        </w:rPr>
        <w:t> </w:t>
      </w:r>
      <w:r>
        <w:rPr>
          <w:color w:val="231F20"/>
          <w:w w:val="105"/>
        </w:rPr>
        <w:t>frequency</w:t>
      </w:r>
      <w:r>
        <w:rPr>
          <w:color w:val="231F20"/>
          <w:spacing w:val="-3"/>
          <w:w w:val="105"/>
        </w:rPr>
        <w:t> </w:t>
      </w:r>
      <w:r>
        <w:rPr>
          <w:color w:val="231F20"/>
          <w:w w:val="105"/>
        </w:rPr>
        <w:t>not</w:t>
      </w:r>
      <w:r>
        <w:rPr>
          <w:color w:val="231F20"/>
          <w:spacing w:val="-3"/>
          <w:w w:val="105"/>
        </w:rPr>
        <w:t> </w:t>
      </w:r>
      <w:r>
        <w:rPr>
          <w:color w:val="231F20"/>
          <w:w w:val="105"/>
        </w:rPr>
        <w:t>audible</w:t>
      </w:r>
      <w:r>
        <w:rPr>
          <w:color w:val="231F20"/>
          <w:spacing w:val="-2"/>
          <w:w w:val="105"/>
        </w:rPr>
        <w:t> </w:t>
      </w:r>
      <w:r>
        <w:rPr>
          <w:color w:val="231F20"/>
          <w:w w:val="105"/>
        </w:rPr>
        <w:t>to</w:t>
      </w:r>
      <w:r>
        <w:rPr>
          <w:color w:val="231F20"/>
          <w:spacing w:val="-3"/>
          <w:w w:val="105"/>
        </w:rPr>
        <w:t> </w:t>
      </w:r>
      <w:r>
        <w:rPr>
          <w:color w:val="231F20"/>
          <w:w w:val="105"/>
        </w:rPr>
        <w:t>rodents</w:t>
      </w:r>
      <w:r>
        <w:rPr>
          <w:color w:val="231F20"/>
          <w:spacing w:val="-3"/>
          <w:w w:val="105"/>
        </w:rPr>
        <w:t> </w:t>
      </w:r>
      <w:r>
        <w:rPr>
          <w:color w:val="231F20"/>
          <w:w w:val="105"/>
        </w:rPr>
        <w:t>should</w:t>
      </w:r>
      <w:r>
        <w:rPr>
          <w:color w:val="231F20"/>
          <w:spacing w:val="-2"/>
          <w:w w:val="105"/>
        </w:rPr>
        <w:t> </w:t>
      </w:r>
      <w:r>
        <w:rPr>
          <w:color w:val="231F20"/>
          <w:w w:val="105"/>
        </w:rPr>
        <w:t>be</w:t>
      </w:r>
      <w:r>
        <w:rPr>
          <w:color w:val="231F20"/>
          <w:spacing w:val="-2"/>
          <w:w w:val="105"/>
        </w:rPr>
        <w:t> </w:t>
      </w:r>
      <w:r>
        <w:rPr>
          <w:color w:val="231F20"/>
          <w:w w:val="105"/>
        </w:rPr>
        <w:t>used;</w:t>
      </w:r>
      <w:r>
        <w:rPr>
          <w:color w:val="231F20"/>
          <w:spacing w:val="-2"/>
          <w:w w:val="105"/>
        </w:rPr>
        <w:t> </w:t>
      </w:r>
      <w:r>
        <w:rPr>
          <w:color w:val="231F20"/>
          <w:w w:val="105"/>
        </w:rPr>
        <w:t>hard-ware should be provided on doors to enable them to close quietly; nones-sential</w:t>
      </w:r>
      <w:r>
        <w:rPr>
          <w:color w:val="231F20"/>
          <w:spacing w:val="-7"/>
          <w:w w:val="105"/>
        </w:rPr>
        <w:t> </w:t>
      </w:r>
      <w:r>
        <w:rPr>
          <w:color w:val="231F20"/>
          <w:w w:val="105"/>
        </w:rPr>
        <w:t>noise-generating</w:t>
      </w:r>
      <w:r>
        <w:rPr>
          <w:color w:val="231F20"/>
          <w:spacing w:val="-7"/>
          <w:w w:val="105"/>
        </w:rPr>
        <w:t> </w:t>
      </w:r>
      <w:r>
        <w:rPr>
          <w:color w:val="231F20"/>
          <w:w w:val="105"/>
        </w:rPr>
        <w:t>equipment</w:t>
      </w:r>
      <w:r>
        <w:rPr>
          <w:color w:val="231F20"/>
          <w:spacing w:val="-7"/>
          <w:w w:val="105"/>
        </w:rPr>
        <w:t> </w:t>
      </w:r>
      <w:r>
        <w:rPr>
          <w:color w:val="231F20"/>
          <w:w w:val="105"/>
        </w:rPr>
        <w:t>should</w:t>
      </w:r>
      <w:r>
        <w:rPr>
          <w:color w:val="231F20"/>
          <w:spacing w:val="-7"/>
          <w:w w:val="105"/>
        </w:rPr>
        <w:t> </w:t>
      </w:r>
      <w:r>
        <w:rPr>
          <w:color w:val="231F20"/>
          <w:w w:val="105"/>
        </w:rPr>
        <w:t>be</w:t>
      </w:r>
      <w:r>
        <w:rPr>
          <w:color w:val="231F20"/>
          <w:spacing w:val="-7"/>
          <w:w w:val="105"/>
        </w:rPr>
        <w:t> </w:t>
      </w:r>
      <w:r>
        <w:rPr>
          <w:color w:val="231F20"/>
          <w:w w:val="105"/>
        </w:rPr>
        <w:t>housed</w:t>
      </w:r>
      <w:r>
        <w:rPr>
          <w:color w:val="231F20"/>
          <w:spacing w:val="-7"/>
          <w:w w:val="105"/>
        </w:rPr>
        <w:t> </w:t>
      </w:r>
      <w:r>
        <w:rPr>
          <w:color w:val="231F20"/>
          <w:w w:val="105"/>
        </w:rPr>
        <w:t>outside</w:t>
      </w:r>
      <w:r>
        <w:rPr>
          <w:color w:val="231F20"/>
          <w:spacing w:val="-7"/>
          <w:w w:val="105"/>
        </w:rPr>
        <w:t> </w:t>
      </w:r>
      <w:r>
        <w:rPr>
          <w:color w:val="231F20"/>
          <w:w w:val="105"/>
        </w:rPr>
        <w:t>the</w:t>
      </w:r>
      <w:r>
        <w:rPr>
          <w:color w:val="231F20"/>
          <w:spacing w:val="-7"/>
          <w:w w:val="105"/>
        </w:rPr>
        <w:t> </w:t>
      </w:r>
      <w:r>
        <w:rPr>
          <w:color w:val="231F20"/>
          <w:w w:val="105"/>
        </w:rPr>
        <w:t>study</w:t>
      </w:r>
      <w:r>
        <w:rPr>
          <w:color w:val="231F20"/>
          <w:spacing w:val="-7"/>
          <w:w w:val="105"/>
        </w:rPr>
        <w:t> </w:t>
      </w:r>
      <w:r>
        <w:rPr>
          <w:color w:val="231F20"/>
          <w:w w:val="105"/>
        </w:rPr>
        <w:t>area; and personnel traffic should be minimized both in animal testing areas and</w:t>
      </w:r>
      <w:r>
        <w:rPr>
          <w:color w:val="231F20"/>
          <w:spacing w:val="40"/>
          <w:w w:val="105"/>
        </w:rPr>
        <w:t> </w:t>
      </w:r>
      <w:r>
        <w:rPr>
          <w:color w:val="231F20"/>
          <w:w w:val="105"/>
        </w:rPr>
        <w:t>in</w:t>
      </w:r>
      <w:r>
        <w:rPr>
          <w:color w:val="231F20"/>
          <w:spacing w:val="-12"/>
          <w:w w:val="105"/>
        </w:rPr>
        <w:t> </w:t>
      </w:r>
      <w:r>
        <w:rPr>
          <w:color w:val="231F20"/>
          <w:w w:val="105"/>
        </w:rPr>
        <w:t>areas</w:t>
      </w:r>
      <w:r>
        <w:rPr>
          <w:color w:val="231F20"/>
          <w:spacing w:val="-12"/>
          <w:w w:val="105"/>
        </w:rPr>
        <w:t> </w:t>
      </w:r>
      <w:r>
        <w:rPr>
          <w:color w:val="231F20"/>
          <w:w w:val="105"/>
        </w:rPr>
        <w:t>contiguous</w:t>
      </w:r>
      <w:r>
        <w:rPr>
          <w:color w:val="231F20"/>
          <w:spacing w:val="-12"/>
          <w:w w:val="105"/>
        </w:rPr>
        <w:t> </w:t>
      </w:r>
      <w:r>
        <w:rPr>
          <w:color w:val="231F20"/>
          <w:w w:val="105"/>
        </w:rPr>
        <w:t>to</w:t>
      </w:r>
      <w:r>
        <w:rPr>
          <w:color w:val="231F20"/>
          <w:spacing w:val="-12"/>
          <w:w w:val="105"/>
        </w:rPr>
        <w:t> </w:t>
      </w:r>
      <w:r>
        <w:rPr>
          <w:color w:val="231F20"/>
          <w:w w:val="105"/>
        </w:rPr>
        <w:t>them</w:t>
      </w:r>
      <w:r>
        <w:rPr>
          <w:color w:val="231F20"/>
          <w:spacing w:val="-12"/>
          <w:w w:val="105"/>
        </w:rPr>
        <w:t> </w:t>
      </w:r>
      <w:r>
        <w:rPr>
          <w:color w:val="231F20"/>
          <w:w w:val="105"/>
        </w:rPr>
        <w:t>(Heffner</w:t>
      </w:r>
      <w:r>
        <w:rPr>
          <w:color w:val="231F20"/>
          <w:spacing w:val="-12"/>
          <w:w w:val="105"/>
        </w:rPr>
        <w:t> </w:t>
      </w:r>
      <w:r>
        <w:rPr>
          <w:color w:val="231F20"/>
          <w:w w:val="105"/>
        </w:rPr>
        <w:t>and</w:t>
      </w:r>
      <w:r>
        <w:rPr>
          <w:color w:val="231F20"/>
          <w:spacing w:val="-12"/>
          <w:w w:val="105"/>
        </w:rPr>
        <w:t> </w:t>
      </w:r>
      <w:r>
        <w:rPr>
          <w:color w:val="231F20"/>
          <w:w w:val="105"/>
        </w:rPr>
        <w:t>Heffner</w:t>
      </w:r>
      <w:r>
        <w:rPr>
          <w:color w:val="231F20"/>
          <w:spacing w:val="-12"/>
          <w:w w:val="105"/>
        </w:rPr>
        <w:t> </w:t>
      </w:r>
      <w:r>
        <w:rPr>
          <w:color w:val="231F20"/>
          <w:w w:val="105"/>
        </w:rPr>
        <w:t>2007).</w:t>
      </w:r>
      <w:r>
        <w:rPr>
          <w:color w:val="231F20"/>
          <w:spacing w:val="-15"/>
          <w:w w:val="105"/>
        </w:rPr>
        <w:t> </w:t>
      </w:r>
      <w:r>
        <w:rPr>
          <w:color w:val="231F20"/>
          <w:w w:val="105"/>
        </w:rPr>
        <w:t>Attention</w:t>
      </w:r>
      <w:r>
        <w:rPr>
          <w:color w:val="231F20"/>
          <w:spacing w:val="-11"/>
          <w:w w:val="105"/>
        </w:rPr>
        <w:t> </w:t>
      </w:r>
      <w:r>
        <w:rPr>
          <w:color w:val="231F20"/>
          <w:w w:val="105"/>
        </w:rPr>
        <w:t>should</w:t>
      </w:r>
      <w:r>
        <w:rPr>
          <w:color w:val="231F20"/>
          <w:spacing w:val="-12"/>
          <w:w w:val="105"/>
        </w:rPr>
        <w:t> </w:t>
      </w:r>
      <w:r>
        <w:rPr>
          <w:color w:val="231F20"/>
          <w:w w:val="105"/>
        </w:rPr>
        <w:t>be given to the control of aberrant visual cues, especially in circadian studies. The selection of the type, intensity, and control of lighting will likely differ from other animal facility areas. A</w:t>
      </w:r>
      <w:r>
        <w:rPr>
          <w:color w:val="231F20"/>
          <w:spacing w:val="-4"/>
          <w:w w:val="105"/>
        </w:rPr>
        <w:t> </w:t>
      </w:r>
      <w:r>
        <w:rPr>
          <w:color w:val="231F20"/>
          <w:w w:val="105"/>
        </w:rPr>
        <w:t>variety of specialized housing and testing systems may also need to be accommodated in the facility.</w:t>
      </w:r>
    </w:p>
    <w:p>
      <w:pPr>
        <w:pStyle w:val="BodyText"/>
        <w:spacing w:line="247" w:lineRule="auto" w:before="17"/>
        <w:ind w:left="360" w:right="355" w:firstLine="360"/>
        <w:jc w:val="both"/>
      </w:pPr>
      <w:r>
        <w:rPr>
          <w:color w:val="231F20"/>
          <w:w w:val="105"/>
        </w:rPr>
        <w:t>Special construction features may also be desirable. Double-door ves-tibule entries to the behavioral facility, testing suites, or individual testing rooms</w:t>
      </w:r>
      <w:r>
        <w:rPr>
          <w:color w:val="231F20"/>
          <w:spacing w:val="-15"/>
          <w:w w:val="105"/>
        </w:rPr>
        <w:t> </w:t>
      </w:r>
      <w:r>
        <w:rPr>
          <w:color w:val="231F20"/>
          <w:w w:val="105"/>
        </w:rPr>
        <w:t>may</w:t>
      </w:r>
      <w:r>
        <w:rPr>
          <w:color w:val="231F20"/>
          <w:spacing w:val="-15"/>
          <w:w w:val="105"/>
        </w:rPr>
        <w:t> </w:t>
      </w:r>
      <w:r>
        <w:rPr>
          <w:color w:val="231F20"/>
          <w:w w:val="105"/>
        </w:rPr>
        <w:t>be</w:t>
      </w:r>
      <w:r>
        <w:rPr>
          <w:color w:val="231F20"/>
          <w:spacing w:val="-14"/>
          <w:w w:val="105"/>
        </w:rPr>
        <w:t> </w:t>
      </w:r>
      <w:r>
        <w:rPr>
          <w:color w:val="231F20"/>
          <w:w w:val="105"/>
        </w:rPr>
        <w:t>useful</w:t>
      </w:r>
      <w:r>
        <w:rPr>
          <w:color w:val="231F20"/>
          <w:spacing w:val="-15"/>
          <w:w w:val="105"/>
        </w:rPr>
        <w:t> </w:t>
      </w:r>
      <w:r>
        <w:rPr>
          <w:color w:val="231F20"/>
          <w:w w:val="105"/>
        </w:rPr>
        <w:t>as</w:t>
      </w:r>
      <w:r>
        <w:rPr>
          <w:color w:val="231F20"/>
          <w:spacing w:val="-14"/>
          <w:w w:val="105"/>
        </w:rPr>
        <w:t> </w:t>
      </w:r>
      <w:r>
        <w:rPr>
          <w:color w:val="231F20"/>
          <w:w w:val="105"/>
        </w:rPr>
        <w:t>they</w:t>
      </w:r>
      <w:r>
        <w:rPr>
          <w:color w:val="231F20"/>
          <w:spacing w:val="-15"/>
          <w:w w:val="105"/>
        </w:rPr>
        <w:t> </w:t>
      </w:r>
      <w:r>
        <w:rPr>
          <w:color w:val="231F20"/>
          <w:w w:val="105"/>
        </w:rPr>
        <w:t>can</w:t>
      </w:r>
      <w:r>
        <w:rPr>
          <w:color w:val="231F20"/>
          <w:spacing w:val="-15"/>
          <w:w w:val="105"/>
        </w:rPr>
        <w:t> </w:t>
      </w:r>
      <w:r>
        <w:rPr>
          <w:color w:val="231F20"/>
          <w:w w:val="105"/>
        </w:rPr>
        <w:t>prevent</w:t>
      </w:r>
      <w:r>
        <w:rPr>
          <w:color w:val="231F20"/>
          <w:spacing w:val="-14"/>
          <w:w w:val="105"/>
        </w:rPr>
        <w:t> </w:t>
      </w:r>
      <w:r>
        <w:rPr>
          <w:color w:val="231F20"/>
          <w:w w:val="105"/>
        </w:rPr>
        <w:t>noise,</w:t>
      </w:r>
      <w:r>
        <w:rPr>
          <w:color w:val="231F20"/>
          <w:spacing w:val="-15"/>
          <w:w w:val="105"/>
        </w:rPr>
        <w:t> </w:t>
      </w:r>
      <w:r>
        <w:rPr>
          <w:color w:val="231F20"/>
          <w:w w:val="105"/>
        </w:rPr>
        <w:t>odors,</w:t>
      </w:r>
      <w:r>
        <w:rPr>
          <w:color w:val="231F20"/>
          <w:spacing w:val="-14"/>
          <w:w w:val="105"/>
        </w:rPr>
        <w:t> </w:t>
      </w:r>
      <w:r>
        <w:rPr>
          <w:color w:val="231F20"/>
          <w:w w:val="105"/>
        </w:rPr>
        <w:t>and</w:t>
      </w:r>
      <w:r>
        <w:rPr>
          <w:color w:val="231F20"/>
          <w:spacing w:val="-15"/>
          <w:w w:val="105"/>
        </w:rPr>
        <w:t> </w:t>
      </w:r>
      <w:r>
        <w:rPr>
          <w:color w:val="231F20"/>
          <w:w w:val="105"/>
        </w:rPr>
        <w:t>light</w:t>
      </w:r>
      <w:r>
        <w:rPr>
          <w:color w:val="231F20"/>
          <w:spacing w:val="-15"/>
          <w:w w:val="105"/>
        </w:rPr>
        <w:t> </w:t>
      </w:r>
      <w:r>
        <w:rPr>
          <w:color w:val="231F20"/>
          <w:w w:val="105"/>
        </w:rPr>
        <w:t>from</w:t>
      </w:r>
      <w:r>
        <w:rPr>
          <w:color w:val="231F20"/>
          <w:spacing w:val="-14"/>
          <w:w w:val="105"/>
        </w:rPr>
        <w:t> </w:t>
      </w:r>
      <w:r>
        <w:rPr>
          <w:color w:val="231F20"/>
          <w:w w:val="105"/>
        </w:rPr>
        <w:t>entering the behavioral testing area. Floor coverings that reduce sound transmission should be selected. Testing rooms may require floor drains, water sources, and increased</w:t>
      </w:r>
      <w:r>
        <w:rPr>
          <w:color w:val="231F20"/>
          <w:spacing w:val="1"/>
          <w:w w:val="105"/>
        </w:rPr>
        <w:t> </w:t>
      </w:r>
      <w:r>
        <w:rPr>
          <w:color w:val="231F20"/>
          <w:w w:val="105"/>
        </w:rPr>
        <w:t>floor</w:t>
      </w:r>
      <w:r>
        <w:rPr>
          <w:color w:val="231F20"/>
          <w:spacing w:val="1"/>
          <w:w w:val="105"/>
        </w:rPr>
        <w:t> </w:t>
      </w:r>
      <w:r>
        <w:rPr>
          <w:color w:val="231F20"/>
          <w:w w:val="105"/>
        </w:rPr>
        <w:t>loading</w:t>
      </w:r>
      <w:r>
        <w:rPr>
          <w:color w:val="231F20"/>
          <w:spacing w:val="1"/>
          <w:w w:val="105"/>
        </w:rPr>
        <w:t> </w:t>
      </w:r>
      <w:r>
        <w:rPr>
          <w:color w:val="231F20"/>
          <w:w w:val="105"/>
        </w:rPr>
        <w:t>to</w:t>
      </w:r>
      <w:r>
        <w:rPr>
          <w:color w:val="231F20"/>
          <w:spacing w:val="1"/>
          <w:w w:val="105"/>
        </w:rPr>
        <w:t> </w:t>
      </w:r>
      <w:r>
        <w:rPr>
          <w:color w:val="231F20"/>
          <w:w w:val="105"/>
        </w:rPr>
        <w:t>support</w:t>
      </w:r>
      <w:r>
        <w:rPr>
          <w:color w:val="231F20"/>
          <w:spacing w:val="1"/>
          <w:w w:val="105"/>
        </w:rPr>
        <w:t> </w:t>
      </w:r>
      <w:r>
        <w:rPr>
          <w:color w:val="231F20"/>
          <w:w w:val="105"/>
        </w:rPr>
        <w:t>specific</w:t>
      </w:r>
      <w:r>
        <w:rPr>
          <w:color w:val="231F20"/>
          <w:spacing w:val="1"/>
          <w:w w:val="105"/>
        </w:rPr>
        <w:t> </w:t>
      </w:r>
      <w:r>
        <w:rPr>
          <w:color w:val="231F20"/>
          <w:w w:val="105"/>
        </w:rPr>
        <w:t>behavioral</w:t>
      </w:r>
      <w:r>
        <w:rPr>
          <w:color w:val="231F20"/>
          <w:spacing w:val="1"/>
          <w:w w:val="105"/>
        </w:rPr>
        <w:t> </w:t>
      </w:r>
      <w:r>
        <w:rPr>
          <w:color w:val="231F20"/>
          <w:w w:val="105"/>
        </w:rPr>
        <w:t>testing </w:t>
      </w:r>
      <w:r>
        <w:rPr>
          <w:color w:val="231F20"/>
          <w:spacing w:val="-2"/>
          <w:w w:val="105"/>
        </w:rPr>
        <w:t>apparatus.</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150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BodyText"/>
        <w:spacing w:line="247" w:lineRule="auto"/>
        <w:ind w:left="360" w:right="354"/>
        <w:jc w:val="both"/>
      </w:pPr>
      <w:r>
        <w:rPr>
          <w:color w:val="231F20"/>
          <w:w w:val="105"/>
        </w:rPr>
        <w:t>Consideration should be given to the types and amount of electronics and </w:t>
      </w:r>
      <w:r>
        <w:rPr>
          <w:color w:val="231F20"/>
          <w:spacing w:val="-2"/>
          <w:w w:val="105"/>
        </w:rPr>
        <w:t>other</w:t>
      </w:r>
      <w:r>
        <w:rPr>
          <w:color w:val="231F20"/>
          <w:spacing w:val="-12"/>
          <w:w w:val="105"/>
        </w:rPr>
        <w:t> </w:t>
      </w:r>
      <w:r>
        <w:rPr>
          <w:color w:val="231F20"/>
          <w:spacing w:val="-2"/>
          <w:w w:val="105"/>
        </w:rPr>
        <w:t>equipment</w:t>
      </w:r>
      <w:r>
        <w:rPr>
          <w:color w:val="231F20"/>
          <w:spacing w:val="-12"/>
          <w:w w:val="105"/>
        </w:rPr>
        <w:t> </w:t>
      </w:r>
      <w:r>
        <w:rPr>
          <w:color w:val="231F20"/>
          <w:spacing w:val="-2"/>
          <w:w w:val="105"/>
        </w:rPr>
        <w:t>used</w:t>
      </w:r>
      <w:r>
        <w:rPr>
          <w:color w:val="231F20"/>
          <w:spacing w:val="-12"/>
          <w:w w:val="105"/>
        </w:rPr>
        <w:t> </w:t>
      </w:r>
      <w:r>
        <w:rPr>
          <w:color w:val="231F20"/>
          <w:spacing w:val="-2"/>
          <w:w w:val="105"/>
        </w:rPr>
        <w:t>to</w:t>
      </w:r>
      <w:r>
        <w:rPr>
          <w:color w:val="231F20"/>
          <w:spacing w:val="-12"/>
          <w:w w:val="105"/>
        </w:rPr>
        <w:t> </w:t>
      </w:r>
      <w:r>
        <w:rPr>
          <w:color w:val="231F20"/>
          <w:spacing w:val="-2"/>
          <w:w w:val="105"/>
        </w:rPr>
        <w:t>ensure</w:t>
      </w:r>
      <w:r>
        <w:rPr>
          <w:color w:val="231F20"/>
          <w:spacing w:val="-12"/>
          <w:w w:val="105"/>
        </w:rPr>
        <w:t> </w:t>
      </w:r>
      <w:r>
        <w:rPr>
          <w:color w:val="231F20"/>
          <w:spacing w:val="-2"/>
          <w:w w:val="105"/>
        </w:rPr>
        <w:t>that</w:t>
      </w:r>
      <w:r>
        <w:rPr>
          <w:color w:val="231F20"/>
          <w:spacing w:val="-12"/>
          <w:w w:val="105"/>
        </w:rPr>
        <w:t> </w:t>
      </w:r>
      <w:r>
        <w:rPr>
          <w:color w:val="231F20"/>
          <w:spacing w:val="-2"/>
          <w:w w:val="105"/>
        </w:rPr>
        <w:t>the</w:t>
      </w:r>
      <w:r>
        <w:rPr>
          <w:color w:val="231F20"/>
          <w:spacing w:val="-12"/>
          <w:w w:val="105"/>
        </w:rPr>
        <w:t> </w:t>
      </w:r>
      <w:r>
        <w:rPr>
          <w:color w:val="231F20"/>
          <w:spacing w:val="-2"/>
          <w:w w:val="105"/>
        </w:rPr>
        <w:t>HVAC</w:t>
      </w:r>
      <w:r>
        <w:rPr>
          <w:color w:val="231F20"/>
          <w:spacing w:val="-12"/>
          <w:w w:val="105"/>
        </w:rPr>
        <w:t> </w:t>
      </w:r>
      <w:r>
        <w:rPr>
          <w:color w:val="231F20"/>
          <w:spacing w:val="-2"/>
          <w:w w:val="105"/>
        </w:rPr>
        <w:t>system</w:t>
      </w:r>
      <w:r>
        <w:rPr>
          <w:color w:val="231F20"/>
          <w:spacing w:val="-12"/>
          <w:w w:val="105"/>
        </w:rPr>
        <w:t> </w:t>
      </w:r>
      <w:r>
        <w:rPr>
          <w:color w:val="231F20"/>
          <w:spacing w:val="-2"/>
          <w:w w:val="105"/>
        </w:rPr>
        <w:t>can</w:t>
      </w:r>
      <w:r>
        <w:rPr>
          <w:color w:val="231F20"/>
          <w:spacing w:val="-12"/>
          <w:w w:val="105"/>
        </w:rPr>
        <w:t> </w:t>
      </w:r>
      <w:r>
        <w:rPr>
          <w:color w:val="231F20"/>
          <w:spacing w:val="-2"/>
          <w:w w:val="105"/>
        </w:rPr>
        <w:t>accommodate</w:t>
      </w:r>
      <w:r>
        <w:rPr>
          <w:color w:val="231F20"/>
          <w:spacing w:val="-12"/>
          <w:w w:val="105"/>
        </w:rPr>
        <w:t> </w:t>
      </w:r>
      <w:r>
        <w:rPr>
          <w:color w:val="231F20"/>
          <w:spacing w:val="-2"/>
          <w:w w:val="105"/>
        </w:rPr>
        <w:t>the </w:t>
      </w:r>
      <w:r>
        <w:rPr>
          <w:color w:val="231F20"/>
          <w:w w:val="105"/>
        </w:rPr>
        <w:t>associated</w:t>
      </w:r>
      <w:r>
        <w:rPr>
          <w:color w:val="231F20"/>
          <w:spacing w:val="-3"/>
          <w:w w:val="105"/>
        </w:rPr>
        <w:t> </w:t>
      </w:r>
      <w:r>
        <w:rPr>
          <w:color w:val="231F20"/>
          <w:w w:val="105"/>
        </w:rPr>
        <w:t>heat</w:t>
      </w:r>
      <w:r>
        <w:rPr>
          <w:color w:val="231F20"/>
          <w:spacing w:val="-3"/>
          <w:w w:val="105"/>
        </w:rPr>
        <w:t> </w:t>
      </w:r>
      <w:r>
        <w:rPr>
          <w:color w:val="231F20"/>
          <w:w w:val="105"/>
        </w:rPr>
        <w:t>loads.</w:t>
      </w:r>
      <w:r>
        <w:rPr>
          <w:color w:val="231F20"/>
          <w:spacing w:val="-7"/>
          <w:w w:val="105"/>
        </w:rPr>
        <w:t> </w:t>
      </w:r>
      <w:r>
        <w:rPr>
          <w:color w:val="231F20"/>
          <w:w w:val="105"/>
        </w:rPr>
        <w:t>Airlocks</w:t>
      </w:r>
      <w:r>
        <w:rPr>
          <w:color w:val="231F20"/>
          <w:spacing w:val="-3"/>
          <w:w w:val="105"/>
        </w:rPr>
        <w:t> </w:t>
      </w:r>
      <w:r>
        <w:rPr>
          <w:color w:val="231F20"/>
          <w:w w:val="105"/>
        </w:rPr>
        <w:t>and</w:t>
      </w:r>
      <w:r>
        <w:rPr>
          <w:color w:val="231F20"/>
          <w:spacing w:val="-3"/>
          <w:w w:val="105"/>
        </w:rPr>
        <w:t> </w:t>
      </w:r>
      <w:r>
        <w:rPr>
          <w:color w:val="231F20"/>
          <w:w w:val="105"/>
        </w:rPr>
        <w:t>air</w:t>
      </w:r>
      <w:r>
        <w:rPr>
          <w:color w:val="231F20"/>
          <w:spacing w:val="-3"/>
          <w:w w:val="105"/>
        </w:rPr>
        <w:t> </w:t>
      </w:r>
      <w:r>
        <w:rPr>
          <w:color w:val="231F20"/>
          <w:w w:val="105"/>
        </w:rPr>
        <w:t>pressure</w:t>
      </w:r>
      <w:r>
        <w:rPr>
          <w:color w:val="231F20"/>
          <w:spacing w:val="-3"/>
          <w:w w:val="105"/>
        </w:rPr>
        <w:t> </w:t>
      </w:r>
      <w:r>
        <w:rPr>
          <w:color w:val="231F20"/>
          <w:w w:val="105"/>
        </w:rPr>
        <w:t>differentials</w:t>
      </w:r>
      <w:r>
        <w:rPr>
          <w:color w:val="231F20"/>
          <w:spacing w:val="-3"/>
          <w:w w:val="105"/>
        </w:rPr>
        <w:t> </w:t>
      </w:r>
      <w:r>
        <w:rPr>
          <w:color w:val="231F20"/>
          <w:w w:val="105"/>
        </w:rPr>
        <w:t>between</w:t>
      </w:r>
      <w:r>
        <w:rPr>
          <w:color w:val="231F20"/>
          <w:spacing w:val="-3"/>
          <w:w w:val="105"/>
        </w:rPr>
        <w:t> </w:t>
      </w:r>
      <w:r>
        <w:rPr>
          <w:color w:val="231F20"/>
          <w:w w:val="105"/>
        </w:rPr>
        <w:t>spaces can provide olfactory segregation of species and activities and thus reduce the risk of altered behavioral responses (ASHRAE 2007c).</w:t>
      </w:r>
    </w:p>
    <w:p>
      <w:pPr>
        <w:pStyle w:val="BodyText"/>
        <w:spacing w:line="247" w:lineRule="auto" w:before="6"/>
        <w:ind w:left="360" w:right="354" w:firstLine="360"/>
        <w:jc w:val="both"/>
      </w:pPr>
      <w:r>
        <w:rPr>
          <w:color w:val="231F20"/>
          <w:w w:val="105"/>
        </w:rPr>
        <w:t>When possible, testing equipment should be designed in such a way as to allow surface disinfection between studies. Components that cannot be cleaned or disinfected, such as computers and recording equipment, should be located in areas where contact with animals is unlikely and should be covered</w:t>
      </w:r>
      <w:r>
        <w:rPr>
          <w:color w:val="231F20"/>
          <w:spacing w:val="-5"/>
          <w:w w:val="105"/>
        </w:rPr>
        <w:t> </w:t>
      </w:r>
      <w:r>
        <w:rPr>
          <w:color w:val="231F20"/>
          <w:w w:val="105"/>
        </w:rPr>
        <w:t>when</w:t>
      </w:r>
      <w:r>
        <w:rPr>
          <w:color w:val="231F20"/>
          <w:spacing w:val="-5"/>
          <w:w w:val="105"/>
        </w:rPr>
        <w:t> </w:t>
      </w:r>
      <w:r>
        <w:rPr>
          <w:color w:val="231F20"/>
          <w:w w:val="105"/>
        </w:rPr>
        <w:t>not</w:t>
      </w:r>
      <w:r>
        <w:rPr>
          <w:color w:val="231F20"/>
          <w:spacing w:val="-5"/>
          <w:w w:val="105"/>
        </w:rPr>
        <w:t> </w:t>
      </w:r>
      <w:r>
        <w:rPr>
          <w:color w:val="231F20"/>
          <w:w w:val="105"/>
        </w:rPr>
        <w:t>in</w:t>
      </w:r>
      <w:r>
        <w:rPr>
          <w:color w:val="231F20"/>
          <w:spacing w:val="-5"/>
          <w:w w:val="105"/>
        </w:rPr>
        <w:t> </w:t>
      </w:r>
      <w:r>
        <w:rPr>
          <w:color w:val="231F20"/>
          <w:w w:val="105"/>
        </w:rPr>
        <w:t>use</w:t>
      </w:r>
      <w:r>
        <w:rPr>
          <w:color w:val="231F20"/>
          <w:spacing w:val="-5"/>
          <w:w w:val="105"/>
        </w:rPr>
        <w:t> </w:t>
      </w:r>
      <w:r>
        <w:rPr>
          <w:color w:val="231F20"/>
          <w:w w:val="105"/>
        </w:rPr>
        <w:t>(the</w:t>
      </w:r>
      <w:r>
        <w:rPr>
          <w:color w:val="231F20"/>
          <w:spacing w:val="-5"/>
          <w:w w:val="105"/>
        </w:rPr>
        <w:t> </w:t>
      </w:r>
      <w:r>
        <w:rPr>
          <w:color w:val="231F20"/>
          <w:w w:val="105"/>
        </w:rPr>
        <w:t>use</w:t>
      </w:r>
      <w:r>
        <w:rPr>
          <w:color w:val="231F20"/>
          <w:spacing w:val="-6"/>
          <w:w w:val="105"/>
        </w:rPr>
        <w:t> </w:t>
      </w:r>
      <w:r>
        <w:rPr>
          <w:color w:val="231F20"/>
          <w:w w:val="105"/>
        </w:rPr>
        <w:t>of</w:t>
      </w:r>
      <w:r>
        <w:rPr>
          <w:color w:val="231F20"/>
          <w:spacing w:val="-5"/>
          <w:w w:val="105"/>
        </w:rPr>
        <w:t> </w:t>
      </w:r>
      <w:r>
        <w:rPr>
          <w:color w:val="231F20"/>
          <w:w w:val="105"/>
        </w:rPr>
        <w:t>computer</w:t>
      </w:r>
      <w:r>
        <w:rPr>
          <w:color w:val="231F20"/>
          <w:spacing w:val="-5"/>
          <w:w w:val="105"/>
        </w:rPr>
        <w:t> </w:t>
      </w:r>
      <w:r>
        <w:rPr>
          <w:color w:val="231F20"/>
          <w:w w:val="105"/>
        </w:rPr>
        <w:t>keyboard</w:t>
      </w:r>
      <w:r>
        <w:rPr>
          <w:color w:val="231F20"/>
          <w:spacing w:val="-5"/>
          <w:w w:val="105"/>
        </w:rPr>
        <w:t> </w:t>
      </w:r>
      <w:r>
        <w:rPr>
          <w:color w:val="231F20"/>
          <w:w w:val="105"/>
        </w:rPr>
        <w:t>covers</w:t>
      </w:r>
      <w:r>
        <w:rPr>
          <w:color w:val="231F20"/>
          <w:spacing w:val="-5"/>
          <w:w w:val="105"/>
        </w:rPr>
        <w:t> </w:t>
      </w:r>
      <w:r>
        <w:rPr>
          <w:color w:val="231F20"/>
          <w:w w:val="105"/>
        </w:rPr>
        <w:t>may</w:t>
      </w:r>
      <w:r>
        <w:rPr>
          <w:color w:val="231F20"/>
          <w:spacing w:val="-5"/>
          <w:w w:val="105"/>
        </w:rPr>
        <w:t> </w:t>
      </w:r>
      <w:r>
        <w:rPr>
          <w:color w:val="231F20"/>
          <w:w w:val="105"/>
        </w:rPr>
        <w:t>also</w:t>
      </w:r>
      <w:r>
        <w:rPr>
          <w:color w:val="231F20"/>
          <w:spacing w:val="-5"/>
          <w:w w:val="105"/>
        </w:rPr>
        <w:t> </w:t>
      </w:r>
      <w:r>
        <w:rPr>
          <w:color w:val="231F20"/>
          <w:w w:val="105"/>
        </w:rPr>
        <w:t>be beneficial). Provision of sufficient space for storage of behavioral apparatus and</w:t>
      </w:r>
      <w:r>
        <w:rPr>
          <w:color w:val="231F20"/>
          <w:spacing w:val="-10"/>
          <w:w w:val="105"/>
        </w:rPr>
        <w:t> </w:t>
      </w:r>
      <w:r>
        <w:rPr>
          <w:color w:val="231F20"/>
          <w:w w:val="105"/>
        </w:rPr>
        <w:t>equipment</w:t>
      </w:r>
      <w:r>
        <w:rPr>
          <w:color w:val="231F20"/>
          <w:spacing w:val="-10"/>
          <w:w w:val="105"/>
        </w:rPr>
        <w:t> </w:t>
      </w:r>
      <w:r>
        <w:rPr>
          <w:color w:val="231F20"/>
          <w:w w:val="105"/>
        </w:rPr>
        <w:t>should</w:t>
      </w:r>
      <w:r>
        <w:rPr>
          <w:color w:val="231F20"/>
          <w:spacing w:val="-10"/>
          <w:w w:val="105"/>
        </w:rPr>
        <w:t> </w:t>
      </w:r>
      <w:r>
        <w:rPr>
          <w:color w:val="231F20"/>
          <w:w w:val="105"/>
        </w:rPr>
        <w:t>also</w:t>
      </w:r>
      <w:r>
        <w:rPr>
          <w:color w:val="231F20"/>
          <w:spacing w:val="-10"/>
          <w:w w:val="105"/>
        </w:rPr>
        <w:t> </w:t>
      </w:r>
      <w:r>
        <w:rPr>
          <w:color w:val="231F20"/>
          <w:w w:val="105"/>
        </w:rPr>
        <w:t>be</w:t>
      </w:r>
      <w:r>
        <w:rPr>
          <w:color w:val="231F20"/>
          <w:spacing w:val="-10"/>
          <w:w w:val="105"/>
        </w:rPr>
        <w:t> </w:t>
      </w:r>
      <w:r>
        <w:rPr>
          <w:color w:val="231F20"/>
          <w:w w:val="105"/>
        </w:rPr>
        <w:t>considered.</w:t>
      </w:r>
      <w:r>
        <w:rPr>
          <w:color w:val="231F20"/>
          <w:spacing w:val="-13"/>
          <w:w w:val="105"/>
        </w:rPr>
        <w:t> </w:t>
      </w:r>
      <w:r>
        <w:rPr>
          <w:color w:val="231F20"/>
          <w:w w:val="105"/>
        </w:rPr>
        <w:t>As</w:t>
      </w:r>
      <w:r>
        <w:rPr>
          <w:color w:val="231F20"/>
          <w:spacing w:val="-10"/>
          <w:w w:val="105"/>
        </w:rPr>
        <w:t> </w:t>
      </w:r>
      <w:r>
        <w:rPr>
          <w:color w:val="231F20"/>
          <w:w w:val="105"/>
        </w:rPr>
        <w:t>transportation</w:t>
      </w:r>
      <w:r>
        <w:rPr>
          <w:color w:val="231F20"/>
          <w:spacing w:val="-10"/>
          <w:w w:val="105"/>
        </w:rPr>
        <w:t> </w:t>
      </w:r>
      <w:r>
        <w:rPr>
          <w:color w:val="231F20"/>
          <w:w w:val="105"/>
        </w:rPr>
        <w:t>to</w:t>
      </w:r>
      <w:r>
        <w:rPr>
          <w:color w:val="231F20"/>
          <w:spacing w:val="-10"/>
          <w:w w:val="105"/>
        </w:rPr>
        <w:t> </w:t>
      </w:r>
      <w:r>
        <w:rPr>
          <w:color w:val="231F20"/>
          <w:w w:val="105"/>
        </w:rPr>
        <w:t>and</w:t>
      </w:r>
      <w:r>
        <w:rPr>
          <w:color w:val="231F20"/>
          <w:spacing w:val="-10"/>
          <w:w w:val="105"/>
        </w:rPr>
        <w:t> </w:t>
      </w:r>
      <w:r>
        <w:rPr>
          <w:color w:val="231F20"/>
          <w:w w:val="105"/>
        </w:rPr>
        <w:t>from</w:t>
      </w:r>
      <w:r>
        <w:rPr>
          <w:color w:val="231F20"/>
          <w:spacing w:val="-10"/>
          <w:w w:val="105"/>
        </w:rPr>
        <w:t> </w:t>
      </w:r>
      <w:r>
        <w:rPr>
          <w:color w:val="231F20"/>
          <w:w w:val="105"/>
        </w:rPr>
        <w:t>the testing</w:t>
      </w:r>
      <w:r>
        <w:rPr>
          <w:color w:val="231F20"/>
          <w:spacing w:val="-11"/>
          <w:w w:val="105"/>
        </w:rPr>
        <w:t> </w:t>
      </w:r>
      <w:r>
        <w:rPr>
          <w:color w:val="231F20"/>
          <w:w w:val="105"/>
        </w:rPr>
        <w:t>area</w:t>
      </w:r>
      <w:r>
        <w:rPr>
          <w:color w:val="231F20"/>
          <w:spacing w:val="-11"/>
          <w:w w:val="105"/>
        </w:rPr>
        <w:t> </w:t>
      </w:r>
      <w:r>
        <w:rPr>
          <w:color w:val="231F20"/>
          <w:w w:val="105"/>
        </w:rPr>
        <w:t>may</w:t>
      </w:r>
      <w:r>
        <w:rPr>
          <w:color w:val="231F20"/>
          <w:spacing w:val="-11"/>
          <w:w w:val="105"/>
        </w:rPr>
        <w:t> </w:t>
      </w:r>
      <w:r>
        <w:rPr>
          <w:color w:val="231F20"/>
          <w:w w:val="105"/>
        </w:rPr>
        <w:t>alter</w:t>
      </w:r>
      <w:r>
        <w:rPr>
          <w:color w:val="231F20"/>
          <w:spacing w:val="-11"/>
          <w:w w:val="105"/>
        </w:rPr>
        <w:t> </w:t>
      </w:r>
      <w:r>
        <w:rPr>
          <w:color w:val="231F20"/>
          <w:w w:val="105"/>
        </w:rPr>
        <w:t>behavioral</w:t>
      </w:r>
      <w:r>
        <w:rPr>
          <w:color w:val="231F20"/>
          <w:spacing w:val="-11"/>
          <w:w w:val="105"/>
        </w:rPr>
        <w:t> </w:t>
      </w:r>
      <w:r>
        <w:rPr>
          <w:color w:val="231F20"/>
          <w:w w:val="105"/>
        </w:rPr>
        <w:t>responses,</w:t>
      </w:r>
      <w:r>
        <w:rPr>
          <w:color w:val="231F20"/>
          <w:spacing w:val="-11"/>
          <w:w w:val="105"/>
        </w:rPr>
        <w:t> </w:t>
      </w:r>
      <w:r>
        <w:rPr>
          <w:color w:val="231F20"/>
          <w:w w:val="105"/>
        </w:rPr>
        <w:t>consideration</w:t>
      </w:r>
      <w:r>
        <w:rPr>
          <w:color w:val="231F20"/>
          <w:spacing w:val="-11"/>
          <w:w w:val="105"/>
        </w:rPr>
        <w:t> </w:t>
      </w:r>
      <w:r>
        <w:rPr>
          <w:color w:val="231F20"/>
          <w:w w:val="105"/>
        </w:rPr>
        <w:t>should</w:t>
      </w:r>
      <w:r>
        <w:rPr>
          <w:color w:val="231F20"/>
          <w:spacing w:val="-11"/>
          <w:w w:val="105"/>
        </w:rPr>
        <w:t> </w:t>
      </w:r>
      <w:r>
        <w:rPr>
          <w:color w:val="231F20"/>
          <w:w w:val="105"/>
        </w:rPr>
        <w:t>be</w:t>
      </w:r>
      <w:r>
        <w:rPr>
          <w:color w:val="231F20"/>
          <w:spacing w:val="-11"/>
          <w:w w:val="105"/>
        </w:rPr>
        <w:t> </w:t>
      </w:r>
      <w:r>
        <w:rPr>
          <w:color w:val="231F20"/>
          <w:w w:val="105"/>
        </w:rPr>
        <w:t>given</w:t>
      </w:r>
      <w:r>
        <w:rPr>
          <w:color w:val="231F20"/>
          <w:spacing w:val="-11"/>
          <w:w w:val="105"/>
        </w:rPr>
        <w:t> </w:t>
      </w:r>
      <w:r>
        <w:rPr>
          <w:color w:val="231F20"/>
          <w:w w:val="105"/>
        </w:rPr>
        <w:t>to providing</w:t>
      </w:r>
      <w:r>
        <w:rPr>
          <w:color w:val="231F20"/>
          <w:spacing w:val="-3"/>
          <w:w w:val="105"/>
        </w:rPr>
        <w:t> </w:t>
      </w:r>
      <w:r>
        <w:rPr>
          <w:color w:val="231F20"/>
          <w:w w:val="105"/>
        </w:rPr>
        <w:t>housing</w:t>
      </w:r>
      <w:r>
        <w:rPr>
          <w:color w:val="231F20"/>
          <w:spacing w:val="-3"/>
          <w:w w:val="105"/>
        </w:rPr>
        <w:t> </w:t>
      </w:r>
      <w:r>
        <w:rPr>
          <w:color w:val="231F20"/>
          <w:w w:val="105"/>
        </w:rPr>
        <w:t>areas</w:t>
      </w:r>
      <w:r>
        <w:rPr>
          <w:color w:val="231F20"/>
          <w:spacing w:val="-3"/>
          <w:w w:val="105"/>
        </w:rPr>
        <w:t> </w:t>
      </w:r>
      <w:r>
        <w:rPr>
          <w:color w:val="231F20"/>
          <w:w w:val="105"/>
        </w:rPr>
        <w:t>contiguous</w:t>
      </w:r>
      <w:r>
        <w:rPr>
          <w:color w:val="231F20"/>
          <w:spacing w:val="-3"/>
          <w:w w:val="105"/>
        </w:rPr>
        <w:t> </w:t>
      </w:r>
      <w:r>
        <w:rPr>
          <w:color w:val="231F20"/>
          <w:w w:val="105"/>
        </w:rPr>
        <w:t>with</w:t>
      </w:r>
      <w:r>
        <w:rPr>
          <w:color w:val="231F20"/>
          <w:spacing w:val="-3"/>
          <w:w w:val="105"/>
        </w:rPr>
        <w:t> </w:t>
      </w:r>
      <w:r>
        <w:rPr>
          <w:color w:val="231F20"/>
          <w:w w:val="105"/>
        </w:rPr>
        <w:t>those</w:t>
      </w:r>
      <w:r>
        <w:rPr>
          <w:color w:val="231F20"/>
          <w:spacing w:val="-3"/>
          <w:w w:val="105"/>
        </w:rPr>
        <w:t> </w:t>
      </w:r>
      <w:r>
        <w:rPr>
          <w:color w:val="231F20"/>
          <w:w w:val="105"/>
        </w:rPr>
        <w:t>used</w:t>
      </w:r>
      <w:r>
        <w:rPr>
          <w:color w:val="231F20"/>
          <w:spacing w:val="-3"/>
          <w:w w:val="105"/>
        </w:rPr>
        <w:t> </w:t>
      </w:r>
      <w:r>
        <w:rPr>
          <w:color w:val="231F20"/>
          <w:w w:val="105"/>
        </w:rPr>
        <w:t>for</w:t>
      </w:r>
      <w:r>
        <w:rPr>
          <w:color w:val="231F20"/>
          <w:spacing w:val="-3"/>
          <w:w w:val="105"/>
        </w:rPr>
        <w:t> </w:t>
      </w:r>
      <w:r>
        <w:rPr>
          <w:color w:val="231F20"/>
          <w:w w:val="105"/>
        </w:rPr>
        <w:t>testing;</w:t>
      </w:r>
      <w:r>
        <w:rPr>
          <w:color w:val="231F20"/>
          <w:spacing w:val="-3"/>
          <w:w w:val="105"/>
        </w:rPr>
        <w:t> </w:t>
      </w:r>
      <w:r>
        <w:rPr>
          <w:color w:val="231F20"/>
          <w:w w:val="105"/>
        </w:rPr>
        <w:t>if</w:t>
      </w:r>
      <w:r>
        <w:rPr>
          <w:color w:val="231F20"/>
          <w:spacing w:val="-3"/>
          <w:w w:val="105"/>
        </w:rPr>
        <w:t> </w:t>
      </w:r>
      <w:r>
        <w:rPr>
          <w:color w:val="231F20"/>
          <w:w w:val="105"/>
        </w:rPr>
        <w:t>such</w:t>
      </w:r>
      <w:r>
        <w:rPr>
          <w:color w:val="231F20"/>
          <w:spacing w:val="-3"/>
          <w:w w:val="105"/>
        </w:rPr>
        <w:t> </w:t>
      </w:r>
      <w:r>
        <w:rPr>
          <w:color w:val="231F20"/>
          <w:w w:val="105"/>
        </w:rPr>
        <w:t>areas are provided, they should meet the requirements specified in the </w:t>
      </w:r>
      <w:r>
        <w:rPr>
          <w:rFonts w:ascii="Trebuchet MS"/>
          <w:i/>
          <w:color w:val="231F20"/>
          <w:w w:val="105"/>
        </w:rPr>
        <w:t>Guide</w:t>
      </w:r>
      <w:r>
        <w:rPr>
          <w:color w:val="231F20"/>
          <w:w w:val="105"/>
        </w:rPr>
        <w:t>.</w:t>
      </w:r>
    </w:p>
    <w:p>
      <w:pPr>
        <w:pStyle w:val="BodyText"/>
        <w:spacing w:before="137"/>
      </w:pPr>
    </w:p>
    <w:p>
      <w:pPr>
        <w:pStyle w:val="Heading4"/>
        <w:ind w:right="1307"/>
      </w:pPr>
      <w:r>
        <w:rPr>
          <w:color w:val="231F20"/>
          <w:w w:val="90"/>
        </w:rPr>
        <w:t>Aquatic</w:t>
      </w:r>
      <w:r>
        <w:rPr>
          <w:color w:val="231F20"/>
          <w:spacing w:val="21"/>
        </w:rPr>
        <w:t> </w:t>
      </w:r>
      <w:r>
        <w:rPr>
          <w:color w:val="231F20"/>
          <w:w w:val="90"/>
        </w:rPr>
        <w:t>Species</w:t>
      </w:r>
      <w:r>
        <w:rPr>
          <w:color w:val="231F20"/>
          <w:spacing w:val="22"/>
        </w:rPr>
        <w:t> </w:t>
      </w:r>
      <w:r>
        <w:rPr>
          <w:color w:val="231F20"/>
          <w:spacing w:val="-2"/>
          <w:w w:val="90"/>
        </w:rPr>
        <w:t>Housing</w:t>
      </w:r>
    </w:p>
    <w:p>
      <w:pPr>
        <w:pStyle w:val="BodyText"/>
        <w:spacing w:line="247" w:lineRule="auto" w:before="128"/>
        <w:ind w:left="359" w:right="354" w:firstLine="360"/>
        <w:jc w:val="both"/>
      </w:pPr>
      <w:r>
        <w:rPr>
          <w:color w:val="231F20"/>
          <w:w w:val="105"/>
        </w:rPr>
        <w:t>Many of the construction features described above are applicable to those for aquatic species, but particular consideration should be given to</w:t>
      </w:r>
      <w:r>
        <w:rPr>
          <w:color w:val="231F20"/>
          <w:spacing w:val="40"/>
          <w:w w:val="105"/>
        </w:rPr>
        <w:t> </w:t>
      </w:r>
      <w:r>
        <w:rPr>
          <w:color w:val="231F20"/>
          <w:w w:val="105"/>
        </w:rPr>
        <w:t>the</w:t>
      </w:r>
      <w:r>
        <w:rPr>
          <w:color w:val="231F20"/>
          <w:w w:val="105"/>
        </w:rPr>
        <w:t> housing</w:t>
      </w:r>
      <w:r>
        <w:rPr>
          <w:color w:val="231F20"/>
          <w:w w:val="105"/>
        </w:rPr>
        <w:t> systems</w:t>
      </w:r>
      <w:r>
        <w:rPr>
          <w:color w:val="231F20"/>
          <w:w w:val="105"/>
        </w:rPr>
        <w:t> used</w:t>
      </w:r>
      <w:r>
        <w:rPr>
          <w:color w:val="231F20"/>
          <w:w w:val="105"/>
        </w:rPr>
        <w:t> and</w:t>
      </w:r>
      <w:r>
        <w:rPr>
          <w:color w:val="231F20"/>
          <w:w w:val="105"/>
        </w:rPr>
        <w:t> the</w:t>
      </w:r>
      <w:r>
        <w:rPr>
          <w:color w:val="231F20"/>
          <w:w w:val="105"/>
        </w:rPr>
        <w:t> methods</w:t>
      </w:r>
      <w:r>
        <w:rPr>
          <w:color w:val="231F20"/>
          <w:w w:val="105"/>
        </w:rPr>
        <w:t> for</w:t>
      </w:r>
      <w:r>
        <w:rPr>
          <w:color w:val="231F20"/>
          <w:w w:val="105"/>
        </w:rPr>
        <w:t> maintaining</w:t>
      </w:r>
      <w:r>
        <w:rPr>
          <w:color w:val="231F20"/>
          <w:w w:val="105"/>
        </w:rPr>
        <w:t> the</w:t>
      </w:r>
      <w:r>
        <w:rPr>
          <w:color w:val="231F20"/>
          <w:w w:val="105"/>
        </w:rPr>
        <w:t> aquatic </w:t>
      </w:r>
      <w:r>
        <w:rPr>
          <w:color w:val="231F20"/>
          <w:spacing w:val="-2"/>
          <w:w w:val="105"/>
        </w:rPr>
        <w:t>environment.</w:t>
      </w:r>
    </w:p>
    <w:p>
      <w:pPr>
        <w:pStyle w:val="BodyText"/>
        <w:spacing w:line="247" w:lineRule="auto" w:before="4"/>
        <w:ind w:left="359" w:right="354" w:firstLine="360"/>
        <w:jc w:val="both"/>
      </w:pPr>
      <w:r>
        <w:rPr>
          <w:color w:val="231F20"/>
          <w:w w:val="105"/>
        </w:rPr>
        <w:t>The</w:t>
      </w:r>
      <w:r>
        <w:rPr>
          <w:color w:val="231F20"/>
          <w:w w:val="105"/>
        </w:rPr>
        <w:t> complexity</w:t>
      </w:r>
      <w:r>
        <w:rPr>
          <w:color w:val="231F20"/>
          <w:w w:val="105"/>
        </w:rPr>
        <w:t> of</w:t>
      </w:r>
      <w:r>
        <w:rPr>
          <w:color w:val="231F20"/>
          <w:w w:val="105"/>
        </w:rPr>
        <w:t> the</w:t>
      </w:r>
      <w:r>
        <w:rPr>
          <w:color w:val="231F20"/>
          <w:w w:val="105"/>
        </w:rPr>
        <w:t> life</w:t>
      </w:r>
      <w:r>
        <w:rPr>
          <w:color w:val="231F20"/>
          <w:w w:val="105"/>
        </w:rPr>
        <w:t> support</w:t>
      </w:r>
      <w:r>
        <w:rPr>
          <w:color w:val="231F20"/>
          <w:w w:val="105"/>
        </w:rPr>
        <w:t> system</w:t>
      </w:r>
      <w:r>
        <w:rPr>
          <w:color w:val="231F20"/>
          <w:w w:val="105"/>
        </w:rPr>
        <w:t> depends</w:t>
      </w:r>
      <w:r>
        <w:rPr>
          <w:color w:val="231F20"/>
          <w:w w:val="105"/>
        </w:rPr>
        <w:t> on</w:t>
      </w:r>
      <w:r>
        <w:rPr>
          <w:color w:val="231F20"/>
          <w:w w:val="105"/>
        </w:rPr>
        <w:t> the</w:t>
      </w:r>
      <w:r>
        <w:rPr>
          <w:color w:val="231F20"/>
          <w:w w:val="105"/>
        </w:rPr>
        <w:t> species housed and the size, type, and number of tanks and animals supported. All systems require a water source, which may require prior treatment (e.g., ultraviolet</w:t>
      </w:r>
      <w:r>
        <w:rPr>
          <w:color w:val="231F20"/>
          <w:spacing w:val="40"/>
          <w:w w:val="105"/>
        </w:rPr>
        <w:t> </w:t>
      </w:r>
      <w:r>
        <w:rPr>
          <w:color w:val="231F20"/>
          <w:w w:val="105"/>
        </w:rPr>
        <w:t>sterilization</w:t>
      </w:r>
      <w:r>
        <w:rPr>
          <w:color w:val="231F20"/>
          <w:spacing w:val="40"/>
          <w:w w:val="105"/>
        </w:rPr>
        <w:t> </w:t>
      </w:r>
      <w:r>
        <w:rPr>
          <w:color w:val="231F20"/>
          <w:w w:val="105"/>
        </w:rPr>
        <w:t>and</w:t>
      </w:r>
      <w:r>
        <w:rPr>
          <w:color w:val="231F20"/>
          <w:spacing w:val="40"/>
          <w:w w:val="105"/>
        </w:rPr>
        <w:t> </w:t>
      </w:r>
      <w:r>
        <w:rPr>
          <w:color w:val="231F20"/>
          <w:w w:val="105"/>
        </w:rPr>
        <w:t>particulate,</w:t>
      </w:r>
      <w:r>
        <w:rPr>
          <w:color w:val="231F20"/>
          <w:spacing w:val="40"/>
          <w:w w:val="105"/>
        </w:rPr>
        <w:t> </w:t>
      </w:r>
      <w:r>
        <w:rPr>
          <w:color w:val="231F20"/>
          <w:w w:val="105"/>
        </w:rPr>
        <w:t>carbon,</w:t>
      </w:r>
      <w:r>
        <w:rPr>
          <w:color w:val="231F20"/>
          <w:spacing w:val="40"/>
          <w:w w:val="105"/>
        </w:rPr>
        <w:t> </w:t>
      </w:r>
      <w:r>
        <w:rPr>
          <w:color w:val="231F20"/>
          <w:w w:val="105"/>
        </w:rPr>
        <w:t>and</w:t>
      </w:r>
      <w:r>
        <w:rPr>
          <w:color w:val="231F20"/>
          <w:spacing w:val="40"/>
          <w:w w:val="105"/>
        </w:rPr>
        <w:t> </w:t>
      </w:r>
      <w:r>
        <w:rPr>
          <w:color w:val="231F20"/>
          <w:w w:val="105"/>
        </w:rPr>
        <w:t>ultrafiltration).</w:t>
      </w:r>
      <w:r>
        <w:rPr>
          <w:color w:val="231F20"/>
          <w:spacing w:val="40"/>
          <w:w w:val="105"/>
        </w:rPr>
        <w:t> </w:t>
      </w:r>
      <w:r>
        <w:rPr>
          <w:color w:val="231F20"/>
          <w:w w:val="105"/>
        </w:rPr>
        <w:t>Hold-ing areas for aquatic species should be provided with drains of a suitable</w:t>
      </w:r>
      <w:r>
        <w:rPr>
          <w:color w:val="231F20"/>
          <w:spacing w:val="40"/>
          <w:w w:val="105"/>
        </w:rPr>
        <w:t> </w:t>
      </w:r>
      <w:r>
        <w:rPr>
          <w:color w:val="231F20"/>
          <w:w w:val="105"/>
        </w:rPr>
        <w:t>size and number to accommodate water released during system operation and maintenance or as a result of life support system or tank failure. Drains should not permit passage of animals or hazardous materials into the sani-tary system without appropriate treatment.</w:t>
      </w:r>
    </w:p>
    <w:p>
      <w:pPr>
        <w:pStyle w:val="BodyText"/>
        <w:spacing w:line="247" w:lineRule="auto" w:before="10"/>
        <w:ind w:left="359" w:right="354" w:firstLine="360"/>
        <w:jc w:val="both"/>
      </w:pPr>
      <w:r>
        <w:rPr>
          <w:color w:val="231F20"/>
          <w:w w:val="105"/>
        </w:rPr>
        <w:t>Materials</w:t>
      </w:r>
      <w:r>
        <w:rPr>
          <w:color w:val="231F20"/>
          <w:w w:val="105"/>
        </w:rPr>
        <w:t> used</w:t>
      </w:r>
      <w:r>
        <w:rPr>
          <w:color w:val="231F20"/>
          <w:w w:val="105"/>
        </w:rPr>
        <w:t> for</w:t>
      </w:r>
      <w:r>
        <w:rPr>
          <w:color w:val="231F20"/>
          <w:w w:val="105"/>
        </w:rPr>
        <w:t> floors,</w:t>
      </w:r>
      <w:r>
        <w:rPr>
          <w:color w:val="231F20"/>
          <w:w w:val="105"/>
        </w:rPr>
        <w:t> walls,</w:t>
      </w:r>
      <w:r>
        <w:rPr>
          <w:color w:val="231F20"/>
          <w:w w:val="105"/>
        </w:rPr>
        <w:t> and</w:t>
      </w:r>
      <w:r>
        <w:rPr>
          <w:color w:val="231F20"/>
          <w:w w:val="105"/>
        </w:rPr>
        <w:t> ceilings</w:t>
      </w:r>
      <w:r>
        <w:rPr>
          <w:color w:val="231F20"/>
          <w:w w:val="105"/>
        </w:rPr>
        <w:t> should</w:t>
      </w:r>
      <w:r>
        <w:rPr>
          <w:color w:val="231F20"/>
          <w:w w:val="105"/>
        </w:rPr>
        <w:t> be</w:t>
      </w:r>
      <w:r>
        <w:rPr>
          <w:color w:val="231F20"/>
          <w:w w:val="105"/>
        </w:rPr>
        <w:t> impervious</w:t>
      </w:r>
      <w:r>
        <w:rPr>
          <w:color w:val="231F20"/>
          <w:w w:val="105"/>
        </w:rPr>
        <w:t> to water while floors should be slip resistant and able to withstand the loads </w:t>
      </w:r>
      <w:r>
        <w:rPr>
          <w:color w:val="231F20"/>
          <w:spacing w:val="-2"/>
          <w:w w:val="105"/>
        </w:rPr>
        <w:t>inherent</w:t>
      </w:r>
      <w:r>
        <w:rPr>
          <w:color w:val="231F20"/>
          <w:spacing w:val="-12"/>
          <w:w w:val="105"/>
        </w:rPr>
        <w:t> </w:t>
      </w:r>
      <w:r>
        <w:rPr>
          <w:color w:val="231F20"/>
          <w:spacing w:val="-2"/>
          <w:w w:val="105"/>
        </w:rPr>
        <w:t>with</w:t>
      </w:r>
      <w:r>
        <w:rPr>
          <w:color w:val="231F20"/>
          <w:spacing w:val="-13"/>
          <w:w w:val="105"/>
        </w:rPr>
        <w:t> </w:t>
      </w:r>
      <w:r>
        <w:rPr>
          <w:color w:val="231F20"/>
          <w:spacing w:val="-2"/>
          <w:w w:val="105"/>
        </w:rPr>
        <w:t>large</w:t>
      </w:r>
      <w:r>
        <w:rPr>
          <w:color w:val="231F20"/>
          <w:spacing w:val="-12"/>
          <w:w w:val="105"/>
        </w:rPr>
        <w:t> </w:t>
      </w:r>
      <w:r>
        <w:rPr>
          <w:color w:val="231F20"/>
          <w:spacing w:val="-2"/>
          <w:w w:val="105"/>
        </w:rPr>
        <w:t>quantities</w:t>
      </w:r>
      <w:r>
        <w:rPr>
          <w:color w:val="231F20"/>
          <w:spacing w:val="-12"/>
          <w:w w:val="105"/>
        </w:rPr>
        <w:t> </w:t>
      </w:r>
      <w:r>
        <w:rPr>
          <w:color w:val="231F20"/>
          <w:spacing w:val="-2"/>
          <w:w w:val="105"/>
        </w:rPr>
        <w:t>of</w:t>
      </w:r>
      <w:r>
        <w:rPr>
          <w:color w:val="231F20"/>
          <w:spacing w:val="-13"/>
          <w:w w:val="105"/>
        </w:rPr>
        <w:t> </w:t>
      </w:r>
      <w:r>
        <w:rPr>
          <w:color w:val="231F20"/>
          <w:spacing w:val="-2"/>
          <w:w w:val="105"/>
        </w:rPr>
        <w:t>water.</w:t>
      </w:r>
      <w:r>
        <w:rPr>
          <w:color w:val="231F20"/>
          <w:spacing w:val="-12"/>
          <w:w w:val="105"/>
        </w:rPr>
        <w:t> </w:t>
      </w:r>
      <w:r>
        <w:rPr>
          <w:color w:val="231F20"/>
          <w:spacing w:val="-2"/>
          <w:w w:val="105"/>
        </w:rPr>
        <w:t>Electrical</w:t>
      </w:r>
      <w:r>
        <w:rPr>
          <w:color w:val="231F20"/>
          <w:spacing w:val="-12"/>
          <w:w w:val="105"/>
        </w:rPr>
        <w:t> </w:t>
      </w:r>
      <w:r>
        <w:rPr>
          <w:color w:val="231F20"/>
          <w:spacing w:val="-2"/>
          <w:w w:val="105"/>
        </w:rPr>
        <w:t>receptacles</w:t>
      </w:r>
      <w:r>
        <w:rPr>
          <w:color w:val="231F20"/>
          <w:spacing w:val="-13"/>
          <w:w w:val="105"/>
        </w:rPr>
        <w:t> </w:t>
      </w:r>
      <w:r>
        <w:rPr>
          <w:color w:val="231F20"/>
          <w:spacing w:val="-2"/>
          <w:w w:val="105"/>
        </w:rPr>
        <w:t>or</w:t>
      </w:r>
      <w:r>
        <w:rPr>
          <w:color w:val="231F20"/>
          <w:spacing w:val="-12"/>
          <w:w w:val="105"/>
        </w:rPr>
        <w:t> </w:t>
      </w:r>
      <w:r>
        <w:rPr>
          <w:color w:val="231F20"/>
          <w:spacing w:val="-2"/>
          <w:w w:val="105"/>
        </w:rPr>
        <w:t>circuits</w:t>
      </w:r>
      <w:r>
        <w:rPr>
          <w:color w:val="231F20"/>
          <w:spacing w:val="-12"/>
          <w:w w:val="105"/>
        </w:rPr>
        <w:t> </w:t>
      </w:r>
      <w:r>
        <w:rPr>
          <w:color w:val="231F20"/>
          <w:spacing w:val="-2"/>
          <w:w w:val="105"/>
        </w:rPr>
        <w:t>should be</w:t>
      </w:r>
      <w:r>
        <w:rPr>
          <w:color w:val="231F20"/>
          <w:spacing w:val="-13"/>
          <w:w w:val="105"/>
        </w:rPr>
        <w:t> </w:t>
      </w:r>
      <w:r>
        <w:rPr>
          <w:color w:val="231F20"/>
          <w:spacing w:val="-2"/>
          <w:w w:val="105"/>
        </w:rPr>
        <w:t>ground-fault</w:t>
      </w:r>
      <w:r>
        <w:rPr>
          <w:color w:val="231F20"/>
          <w:spacing w:val="-13"/>
          <w:w w:val="105"/>
        </w:rPr>
        <w:t> </w:t>
      </w:r>
      <w:r>
        <w:rPr>
          <w:color w:val="231F20"/>
          <w:spacing w:val="-2"/>
          <w:w w:val="105"/>
        </w:rPr>
        <w:t>interrupted</w:t>
      </w:r>
      <w:r>
        <w:rPr>
          <w:color w:val="231F20"/>
          <w:spacing w:val="-12"/>
          <w:w w:val="105"/>
        </w:rPr>
        <w:t> </w:t>
      </w:r>
      <w:r>
        <w:rPr>
          <w:color w:val="231F20"/>
          <w:spacing w:val="-2"/>
          <w:w w:val="105"/>
        </w:rPr>
        <w:t>to</w:t>
      </w:r>
      <w:r>
        <w:rPr>
          <w:color w:val="231F20"/>
          <w:spacing w:val="-13"/>
          <w:w w:val="105"/>
        </w:rPr>
        <w:t> </w:t>
      </w:r>
      <w:r>
        <w:rPr>
          <w:color w:val="231F20"/>
          <w:spacing w:val="-2"/>
          <w:w w:val="105"/>
        </w:rPr>
        <w:t>prevent</w:t>
      </w:r>
      <w:r>
        <w:rPr>
          <w:color w:val="231F20"/>
          <w:spacing w:val="-12"/>
          <w:w w:val="105"/>
        </w:rPr>
        <w:t> </w:t>
      </w:r>
      <w:r>
        <w:rPr>
          <w:color w:val="231F20"/>
          <w:spacing w:val="-2"/>
          <w:w w:val="105"/>
        </w:rPr>
        <w:t>electrocution</w:t>
      </w:r>
      <w:r>
        <w:rPr>
          <w:color w:val="231F20"/>
          <w:spacing w:val="-13"/>
          <w:w w:val="105"/>
        </w:rPr>
        <w:t> </w:t>
      </w:r>
      <w:r>
        <w:rPr>
          <w:color w:val="231F20"/>
          <w:spacing w:val="-2"/>
          <w:w w:val="105"/>
        </w:rPr>
        <w:t>of</w:t>
      </w:r>
      <w:r>
        <w:rPr>
          <w:color w:val="231F20"/>
          <w:spacing w:val="-13"/>
          <w:w w:val="105"/>
        </w:rPr>
        <w:t> </w:t>
      </w:r>
      <w:r>
        <w:rPr>
          <w:color w:val="231F20"/>
          <w:spacing w:val="-2"/>
          <w:w w:val="105"/>
        </w:rPr>
        <w:t>personnel</w:t>
      </w:r>
      <w:r>
        <w:rPr>
          <w:color w:val="231F20"/>
          <w:spacing w:val="-12"/>
          <w:w w:val="105"/>
        </w:rPr>
        <w:t> </w:t>
      </w:r>
      <w:r>
        <w:rPr>
          <w:color w:val="231F20"/>
          <w:spacing w:val="-2"/>
          <w:w w:val="105"/>
        </w:rPr>
        <w:t>and</w:t>
      </w:r>
      <w:r>
        <w:rPr>
          <w:color w:val="231F20"/>
          <w:spacing w:val="-13"/>
          <w:w w:val="105"/>
        </w:rPr>
        <w:t> </w:t>
      </w:r>
      <w:r>
        <w:rPr>
          <w:color w:val="231F20"/>
          <w:spacing w:val="-2"/>
          <w:w w:val="105"/>
        </w:rPr>
        <w:t>animals. </w:t>
      </w:r>
      <w:r>
        <w:rPr>
          <w:color w:val="231F20"/>
          <w:w w:val="105"/>
        </w:rPr>
        <w:t>Doors</w:t>
      </w:r>
      <w:r>
        <w:rPr>
          <w:color w:val="231F20"/>
          <w:spacing w:val="-15"/>
          <w:w w:val="105"/>
        </w:rPr>
        <w:t> </w:t>
      </w:r>
      <w:r>
        <w:rPr>
          <w:color w:val="231F20"/>
          <w:w w:val="105"/>
        </w:rPr>
        <w:t>and</w:t>
      </w:r>
      <w:r>
        <w:rPr>
          <w:color w:val="231F20"/>
          <w:spacing w:val="-14"/>
          <w:w w:val="105"/>
        </w:rPr>
        <w:t> </w:t>
      </w:r>
      <w:r>
        <w:rPr>
          <w:color w:val="231F20"/>
          <w:w w:val="105"/>
        </w:rPr>
        <w:t>frames,</w:t>
      </w:r>
      <w:r>
        <w:rPr>
          <w:color w:val="231F20"/>
          <w:spacing w:val="-15"/>
          <w:w w:val="105"/>
        </w:rPr>
        <w:t> </w:t>
      </w:r>
      <w:r>
        <w:rPr>
          <w:color w:val="231F20"/>
          <w:w w:val="105"/>
        </w:rPr>
        <w:t>supply</w:t>
      </w:r>
      <w:r>
        <w:rPr>
          <w:color w:val="231F20"/>
          <w:spacing w:val="-14"/>
          <w:w w:val="105"/>
        </w:rPr>
        <w:t> </w:t>
      </w:r>
      <w:r>
        <w:rPr>
          <w:color w:val="231F20"/>
          <w:w w:val="105"/>
        </w:rPr>
        <w:t>diffusers,</w:t>
      </w:r>
      <w:r>
        <w:rPr>
          <w:color w:val="231F20"/>
          <w:spacing w:val="-15"/>
          <w:w w:val="105"/>
        </w:rPr>
        <w:t> </w:t>
      </w:r>
      <w:r>
        <w:rPr>
          <w:color w:val="231F20"/>
          <w:w w:val="105"/>
        </w:rPr>
        <w:t>exhaust</w:t>
      </w:r>
      <w:r>
        <w:rPr>
          <w:color w:val="231F20"/>
          <w:spacing w:val="-14"/>
          <w:w w:val="105"/>
        </w:rPr>
        <w:t> </w:t>
      </w:r>
      <w:r>
        <w:rPr>
          <w:color w:val="231F20"/>
          <w:w w:val="105"/>
        </w:rPr>
        <w:t>registers,</w:t>
      </w:r>
      <w:r>
        <w:rPr>
          <w:color w:val="231F20"/>
          <w:spacing w:val="-15"/>
          <w:w w:val="105"/>
        </w:rPr>
        <w:t> </w:t>
      </w:r>
      <w:r>
        <w:rPr>
          <w:color w:val="231F20"/>
          <w:w w:val="105"/>
        </w:rPr>
        <w:t>lighting</w:t>
      </w:r>
      <w:r>
        <w:rPr>
          <w:color w:val="231F20"/>
          <w:spacing w:val="-14"/>
          <w:w w:val="105"/>
        </w:rPr>
        <w:t> </w:t>
      </w:r>
      <w:r>
        <w:rPr>
          <w:color w:val="231F20"/>
          <w:w w:val="105"/>
        </w:rPr>
        <w:t>fixtures,</w:t>
      </w:r>
      <w:r>
        <w:rPr>
          <w:color w:val="231F20"/>
          <w:spacing w:val="-15"/>
          <w:w w:val="105"/>
        </w:rPr>
        <w:t> </w:t>
      </w:r>
      <w:r>
        <w:rPr>
          <w:color w:val="231F20"/>
          <w:w w:val="105"/>
        </w:rPr>
        <w:t>HVAC </w:t>
      </w:r>
      <w:r>
        <w:rPr>
          <w:color w:val="231F20"/>
          <w:spacing w:val="-2"/>
          <w:w w:val="105"/>
        </w:rPr>
        <w:t>ducts</w:t>
      </w:r>
      <w:r>
        <w:rPr>
          <w:color w:val="231F20"/>
          <w:spacing w:val="-9"/>
          <w:w w:val="105"/>
        </w:rPr>
        <w:t> </w:t>
      </w:r>
      <w:r>
        <w:rPr>
          <w:color w:val="231F20"/>
          <w:spacing w:val="-2"/>
          <w:w w:val="105"/>
        </w:rPr>
        <w:t>and</w:t>
      </w:r>
      <w:r>
        <w:rPr>
          <w:color w:val="231F20"/>
          <w:spacing w:val="-9"/>
          <w:w w:val="105"/>
        </w:rPr>
        <w:t> </w:t>
      </w:r>
      <w:r>
        <w:rPr>
          <w:color w:val="231F20"/>
          <w:spacing w:val="-2"/>
          <w:w w:val="105"/>
        </w:rPr>
        <w:t>components</w:t>
      </w:r>
      <w:r>
        <w:rPr>
          <w:color w:val="231F20"/>
          <w:spacing w:val="-9"/>
          <w:w w:val="105"/>
        </w:rPr>
        <w:t> </w:t>
      </w:r>
      <w:r>
        <w:rPr>
          <w:color w:val="231F20"/>
          <w:spacing w:val="-2"/>
          <w:w w:val="105"/>
        </w:rPr>
        <w:t>(exposed</w:t>
      </w:r>
      <w:r>
        <w:rPr>
          <w:color w:val="231F20"/>
          <w:spacing w:val="-9"/>
          <w:w w:val="105"/>
        </w:rPr>
        <w:t> </w:t>
      </w:r>
      <w:r>
        <w:rPr>
          <w:color w:val="231F20"/>
          <w:spacing w:val="-2"/>
          <w:w w:val="105"/>
        </w:rPr>
        <w:t>to</w:t>
      </w:r>
      <w:r>
        <w:rPr>
          <w:color w:val="231F20"/>
          <w:spacing w:val="-9"/>
          <w:w w:val="105"/>
        </w:rPr>
        <w:t> </w:t>
      </w:r>
      <w:r>
        <w:rPr>
          <w:color w:val="231F20"/>
          <w:spacing w:val="-2"/>
          <w:w w:val="105"/>
        </w:rPr>
        <w:t>high</w:t>
      </w:r>
      <w:r>
        <w:rPr>
          <w:color w:val="231F20"/>
          <w:spacing w:val="-9"/>
          <w:w w:val="105"/>
        </w:rPr>
        <w:t> </w:t>
      </w:r>
      <w:r>
        <w:rPr>
          <w:color w:val="231F20"/>
          <w:spacing w:val="-2"/>
          <w:w w:val="105"/>
        </w:rPr>
        <w:t>levels</w:t>
      </w:r>
      <w:r>
        <w:rPr>
          <w:color w:val="231F20"/>
          <w:spacing w:val="-9"/>
          <w:w w:val="105"/>
        </w:rPr>
        <w:t> </w:t>
      </w:r>
      <w:r>
        <w:rPr>
          <w:color w:val="231F20"/>
          <w:spacing w:val="-2"/>
          <w:w w:val="105"/>
        </w:rPr>
        <w:t>of</w:t>
      </w:r>
      <w:r>
        <w:rPr>
          <w:color w:val="231F20"/>
          <w:spacing w:val="-9"/>
          <w:w w:val="105"/>
        </w:rPr>
        <w:t> </w:t>
      </w:r>
      <w:r>
        <w:rPr>
          <w:color w:val="231F20"/>
          <w:spacing w:val="-2"/>
          <w:w w:val="105"/>
        </w:rPr>
        <w:t>moisture</w:t>
      </w:r>
      <w:r>
        <w:rPr>
          <w:color w:val="231F20"/>
          <w:spacing w:val="-9"/>
          <w:w w:val="105"/>
        </w:rPr>
        <w:t> </w:t>
      </w:r>
      <w:r>
        <w:rPr>
          <w:color w:val="231F20"/>
          <w:spacing w:val="-2"/>
          <w:w w:val="105"/>
        </w:rPr>
        <w:t>or</w:t>
      </w:r>
      <w:r>
        <w:rPr>
          <w:color w:val="231F20"/>
          <w:spacing w:val="-9"/>
          <w:w w:val="105"/>
        </w:rPr>
        <w:t> </w:t>
      </w:r>
      <w:r>
        <w:rPr>
          <w:color w:val="231F20"/>
          <w:spacing w:val="-2"/>
          <w:w w:val="105"/>
        </w:rPr>
        <w:t>corrosives),</w:t>
      </w:r>
      <w:r>
        <w:rPr>
          <w:color w:val="231F20"/>
          <w:spacing w:val="-9"/>
          <w:w w:val="105"/>
        </w:rPr>
        <w:t> </w:t>
      </w:r>
      <w:r>
        <w:rPr>
          <w:color w:val="231F20"/>
          <w:spacing w:val="-2"/>
          <w:w w:val="105"/>
        </w:rPr>
        <w:t>and </w:t>
      </w:r>
      <w:r>
        <w:rPr>
          <w:color w:val="231F20"/>
          <w:w w:val="105"/>
        </w:rPr>
        <w:t>other</w:t>
      </w:r>
      <w:r>
        <w:rPr>
          <w:color w:val="231F20"/>
          <w:spacing w:val="-15"/>
          <w:w w:val="105"/>
        </w:rPr>
        <w:t> </w:t>
      </w:r>
      <w:r>
        <w:rPr>
          <w:color w:val="231F20"/>
          <w:w w:val="105"/>
        </w:rPr>
        <w:t>metallic</w:t>
      </w:r>
      <w:r>
        <w:rPr>
          <w:color w:val="231F20"/>
          <w:spacing w:val="-14"/>
          <w:w w:val="105"/>
        </w:rPr>
        <w:t> </w:t>
      </w:r>
      <w:r>
        <w:rPr>
          <w:color w:val="231F20"/>
          <w:w w:val="105"/>
        </w:rPr>
        <w:t>elements</w:t>
      </w:r>
      <w:r>
        <w:rPr>
          <w:color w:val="231F20"/>
          <w:spacing w:val="-15"/>
          <w:w w:val="105"/>
        </w:rPr>
        <w:t> </w:t>
      </w:r>
      <w:r>
        <w:rPr>
          <w:color w:val="231F20"/>
          <w:w w:val="105"/>
        </w:rPr>
        <w:t>should</w:t>
      </w:r>
      <w:r>
        <w:rPr>
          <w:color w:val="231F20"/>
          <w:spacing w:val="-14"/>
          <w:w w:val="105"/>
        </w:rPr>
        <w:t> </w:t>
      </w:r>
      <w:r>
        <w:rPr>
          <w:color w:val="231F20"/>
          <w:w w:val="105"/>
        </w:rPr>
        <w:t>be</w:t>
      </w:r>
      <w:r>
        <w:rPr>
          <w:color w:val="231F20"/>
          <w:spacing w:val="-15"/>
          <w:w w:val="105"/>
        </w:rPr>
        <w:t> </w:t>
      </w:r>
      <w:r>
        <w:rPr>
          <w:color w:val="231F20"/>
          <w:w w:val="105"/>
        </w:rPr>
        <w:t>made</w:t>
      </w:r>
      <w:r>
        <w:rPr>
          <w:color w:val="231F20"/>
          <w:spacing w:val="-14"/>
          <w:w w:val="105"/>
        </w:rPr>
        <w:t> </w:t>
      </w:r>
      <w:r>
        <w:rPr>
          <w:color w:val="231F20"/>
          <w:w w:val="105"/>
        </w:rPr>
        <w:t>of</w:t>
      </w:r>
      <w:r>
        <w:rPr>
          <w:color w:val="231F20"/>
          <w:spacing w:val="-15"/>
          <w:w w:val="105"/>
        </w:rPr>
        <w:t> </w:t>
      </w:r>
      <w:r>
        <w:rPr>
          <w:color w:val="231F20"/>
          <w:w w:val="105"/>
        </w:rPr>
        <w:t>moisture-</w:t>
      </w:r>
      <w:r>
        <w:rPr>
          <w:color w:val="231F20"/>
          <w:spacing w:val="-14"/>
          <w:w w:val="105"/>
        </w:rPr>
        <w:t> </w:t>
      </w:r>
      <w:r>
        <w:rPr>
          <w:color w:val="231F20"/>
          <w:w w:val="105"/>
        </w:rPr>
        <w:t>and</w:t>
      </w:r>
      <w:r>
        <w:rPr>
          <w:color w:val="231F20"/>
          <w:spacing w:val="-15"/>
          <w:w w:val="105"/>
        </w:rPr>
        <w:t> </w:t>
      </w:r>
      <w:r>
        <w:rPr>
          <w:color w:val="231F20"/>
          <w:w w:val="105"/>
        </w:rPr>
        <w:t>corrosion-resistant materials. Housing systems, life support system components, and plumbing used</w:t>
      </w:r>
      <w:r>
        <w:rPr>
          <w:color w:val="231F20"/>
          <w:w w:val="105"/>
        </w:rPr>
        <w:t> to</w:t>
      </w:r>
      <w:r>
        <w:rPr>
          <w:color w:val="231F20"/>
          <w:w w:val="105"/>
        </w:rPr>
        <w:t> distribute</w:t>
      </w:r>
      <w:r>
        <w:rPr>
          <w:color w:val="231F20"/>
          <w:w w:val="105"/>
        </w:rPr>
        <w:t> water</w:t>
      </w:r>
      <w:r>
        <w:rPr>
          <w:color w:val="231F20"/>
          <w:w w:val="105"/>
        </w:rPr>
        <w:t> after</w:t>
      </w:r>
      <w:r>
        <w:rPr>
          <w:color w:val="231F20"/>
          <w:w w:val="105"/>
        </w:rPr>
        <w:t> treatment,</w:t>
      </w:r>
      <w:r>
        <w:rPr>
          <w:color w:val="231F20"/>
          <w:w w:val="105"/>
        </w:rPr>
        <w:t> including</w:t>
      </w:r>
      <w:r>
        <w:rPr>
          <w:color w:val="231F20"/>
          <w:w w:val="105"/>
        </w:rPr>
        <w:t> adhesives</w:t>
      </w:r>
      <w:r>
        <w:rPr>
          <w:color w:val="231F20"/>
          <w:w w:val="105"/>
        </w:rPr>
        <w:t> to</w:t>
      </w:r>
      <w:r>
        <w:rPr>
          <w:color w:val="231F20"/>
          <w:w w:val="105"/>
        </w:rPr>
        <w:t> connect components, should be constructed of materials that are nontoxic and bio-logically</w:t>
      </w:r>
      <w:r>
        <w:rPr>
          <w:color w:val="231F20"/>
          <w:spacing w:val="-6"/>
          <w:w w:val="105"/>
        </w:rPr>
        <w:t> </w:t>
      </w:r>
      <w:r>
        <w:rPr>
          <w:color w:val="231F20"/>
          <w:w w:val="105"/>
        </w:rPr>
        <w:t>inert.</w:t>
      </w:r>
      <w:r>
        <w:rPr>
          <w:color w:val="231F20"/>
          <w:spacing w:val="-6"/>
          <w:w w:val="105"/>
        </w:rPr>
        <w:t> </w:t>
      </w:r>
      <w:r>
        <w:rPr>
          <w:color w:val="231F20"/>
          <w:w w:val="105"/>
        </w:rPr>
        <w:t>If</w:t>
      </w:r>
      <w:r>
        <w:rPr>
          <w:color w:val="231F20"/>
          <w:spacing w:val="-6"/>
          <w:w w:val="105"/>
        </w:rPr>
        <w:t> </w:t>
      </w:r>
      <w:r>
        <w:rPr>
          <w:color w:val="231F20"/>
          <w:w w:val="105"/>
        </w:rPr>
        <w:t>the</w:t>
      </w:r>
      <w:r>
        <w:rPr>
          <w:color w:val="231F20"/>
          <w:spacing w:val="-6"/>
          <w:w w:val="105"/>
        </w:rPr>
        <w:t> </w:t>
      </w:r>
      <w:r>
        <w:rPr>
          <w:color w:val="231F20"/>
          <w:w w:val="105"/>
        </w:rPr>
        <w:t>macroenvironmental/room</w:t>
      </w:r>
      <w:r>
        <w:rPr>
          <w:color w:val="231F20"/>
          <w:spacing w:val="-6"/>
          <w:w w:val="105"/>
        </w:rPr>
        <w:t> </w:t>
      </w:r>
      <w:r>
        <w:rPr>
          <w:color w:val="231F20"/>
          <w:w w:val="105"/>
        </w:rPr>
        <w:t>HVAC</w:t>
      </w:r>
      <w:r>
        <w:rPr>
          <w:color w:val="231F20"/>
          <w:spacing w:val="-6"/>
          <w:w w:val="105"/>
        </w:rPr>
        <w:t> </w:t>
      </w:r>
      <w:r>
        <w:rPr>
          <w:color w:val="231F20"/>
          <w:w w:val="105"/>
        </w:rPr>
        <w:t>system</w:t>
      </w:r>
      <w:r>
        <w:rPr>
          <w:color w:val="231F20"/>
          <w:spacing w:val="-6"/>
          <w:w w:val="105"/>
        </w:rPr>
        <w:t> </w:t>
      </w:r>
      <w:r>
        <w:rPr>
          <w:color w:val="231F20"/>
          <w:w w:val="105"/>
        </w:rPr>
        <w:t>is</w:t>
      </w:r>
      <w:r>
        <w:rPr>
          <w:color w:val="231F20"/>
          <w:spacing w:val="-6"/>
          <w:w w:val="105"/>
        </w:rPr>
        <w:t> </w:t>
      </w:r>
      <w:r>
        <w:rPr>
          <w:color w:val="231F20"/>
          <w:w w:val="105"/>
        </w:rPr>
        <w:t>used</w:t>
      </w:r>
      <w:r>
        <w:rPr>
          <w:color w:val="231F20"/>
          <w:spacing w:val="-6"/>
          <w:w w:val="105"/>
        </w:rPr>
        <w:t> </w:t>
      </w:r>
      <w:r>
        <w:rPr>
          <w:color w:val="231F20"/>
          <w:w w:val="105"/>
        </w:rPr>
        <w:t>as</w:t>
      </w:r>
      <w:r>
        <w:rPr>
          <w:color w:val="231F20"/>
          <w:spacing w:val="-6"/>
          <w:w w:val="105"/>
        </w:rPr>
        <w:t> </w:t>
      </w:r>
      <w:r>
        <w:rPr>
          <w:color w:val="231F20"/>
          <w:w w:val="105"/>
        </w:rPr>
        <w:t>the primary method for tempering the aquatic environment, sufficient ventila-</w:t>
      </w:r>
    </w:p>
    <w:p>
      <w:pPr>
        <w:pStyle w:val="BodyText"/>
        <w:spacing w:after="0" w:line="247" w:lineRule="auto"/>
        <w:jc w:val="both"/>
        <w:sectPr>
          <w:pgSz w:w="8640" w:h="12960"/>
          <w:pgMar w:top="660" w:bottom="280" w:left="720" w:right="720"/>
        </w:sectPr>
      </w:pPr>
    </w:p>
    <w:p>
      <w:pPr>
        <w:tabs>
          <w:tab w:pos="6504" w:val="left" w:leader="none"/>
        </w:tabs>
        <w:spacing w:before="79"/>
        <w:ind w:left="360" w:right="0" w:firstLine="0"/>
        <w:jc w:val="left"/>
        <w:rPr>
          <w:rFonts w:ascii="Trebuchet MS"/>
          <w:i/>
          <w:sz w:val="20"/>
        </w:rPr>
      </w:pPr>
      <w:r>
        <w:rPr>
          <w:rFonts w:ascii="Trebuchet MS"/>
          <w:i/>
          <w:color w:val="231F20"/>
          <w:w w:val="105"/>
          <w:sz w:val="16"/>
        </w:rPr>
        <w:t>PhySICAL</w:t>
      </w:r>
      <w:r>
        <w:rPr>
          <w:rFonts w:ascii="Trebuchet MS"/>
          <w:i/>
          <w:color w:val="231F20"/>
          <w:spacing w:val="43"/>
          <w:w w:val="105"/>
          <w:sz w:val="16"/>
        </w:rPr>
        <w:t> </w:t>
      </w:r>
      <w:r>
        <w:rPr>
          <w:rFonts w:ascii="Trebuchet MS"/>
          <w:i/>
          <w:color w:val="231F20"/>
          <w:spacing w:val="-4"/>
          <w:w w:val="105"/>
          <w:sz w:val="16"/>
        </w:rPr>
        <w:t>PLANT</w:t>
      </w:r>
      <w:r>
        <w:rPr>
          <w:rFonts w:ascii="Trebuchet MS"/>
          <w:i/>
          <w:color w:val="231F20"/>
          <w:sz w:val="16"/>
        </w:rPr>
        <w:tab/>
      </w:r>
      <w:r>
        <w:rPr>
          <w:rFonts w:ascii="Trebuchet MS"/>
          <w:i/>
          <w:color w:val="231F20"/>
          <w:spacing w:val="-5"/>
          <w:w w:val="105"/>
          <w:sz w:val="20"/>
        </w:rPr>
        <w:t>151</w:t>
      </w:r>
    </w:p>
    <w:p>
      <w:pPr>
        <w:pStyle w:val="BodyText"/>
        <w:spacing w:before="84"/>
        <w:rPr>
          <w:rFonts w:ascii="Trebuchet MS"/>
          <w:i/>
          <w:sz w:val="16"/>
        </w:rPr>
      </w:pPr>
    </w:p>
    <w:p>
      <w:pPr>
        <w:pStyle w:val="BodyText"/>
        <w:spacing w:line="247" w:lineRule="auto"/>
        <w:ind w:left="360"/>
      </w:pPr>
      <w:r>
        <w:rPr>
          <w:color w:val="231F20"/>
          <w:w w:val="105"/>
        </w:rPr>
        <w:t>tion should be provided to prevent moisture buildup on room surfaces and maintain suitable temperatures for the species housed.</w:t>
      </w:r>
    </w:p>
    <w:p>
      <w:pPr>
        <w:pStyle w:val="BodyText"/>
        <w:spacing w:before="130"/>
      </w:pPr>
    </w:p>
    <w:p>
      <w:pPr>
        <w:pStyle w:val="Heading4"/>
      </w:pPr>
      <w:r>
        <w:rPr>
          <w:color w:val="231F20"/>
          <w:w w:val="90"/>
        </w:rPr>
        <w:t>SECURITy</w:t>
      </w:r>
      <w:r>
        <w:rPr>
          <w:color w:val="231F20"/>
          <w:spacing w:val="-9"/>
          <w:w w:val="90"/>
        </w:rPr>
        <w:t> </w:t>
      </w:r>
      <w:r>
        <w:rPr>
          <w:color w:val="231F20"/>
          <w:w w:val="90"/>
        </w:rPr>
        <w:t>AND</w:t>
      </w:r>
      <w:r>
        <w:rPr>
          <w:color w:val="231F20"/>
          <w:spacing w:val="-8"/>
          <w:w w:val="90"/>
        </w:rPr>
        <w:t> </w:t>
      </w:r>
      <w:r>
        <w:rPr>
          <w:color w:val="231F20"/>
          <w:w w:val="90"/>
        </w:rPr>
        <w:t>ACCESS</w:t>
      </w:r>
      <w:r>
        <w:rPr>
          <w:color w:val="231F20"/>
          <w:spacing w:val="-7"/>
          <w:w w:val="90"/>
        </w:rPr>
        <w:t> </w:t>
      </w:r>
      <w:r>
        <w:rPr>
          <w:color w:val="231F20"/>
          <w:spacing w:val="-2"/>
          <w:w w:val="90"/>
        </w:rPr>
        <w:t>CONTROL</w:t>
      </w:r>
    </w:p>
    <w:p>
      <w:pPr>
        <w:pStyle w:val="BodyText"/>
        <w:spacing w:line="247" w:lineRule="auto" w:before="128"/>
        <w:ind w:left="360" w:right="354" w:firstLine="360"/>
        <w:jc w:val="both"/>
      </w:pPr>
      <w:r>
        <w:rPr>
          <w:color w:val="231F20"/>
          <w:w w:val="105"/>
        </w:rPr>
        <w:t>Recent episodes of domestic terrorism have heightened awareness of the importance of animal facility security, but there are other reasons why security and access control should be provided. Most animals maintained</w:t>
      </w:r>
      <w:r>
        <w:rPr>
          <w:color w:val="231F20"/>
          <w:spacing w:val="40"/>
          <w:w w:val="105"/>
        </w:rPr>
        <w:t> </w:t>
      </w:r>
      <w:r>
        <w:rPr>
          <w:color w:val="231F20"/>
          <w:w w:val="105"/>
        </w:rPr>
        <w:t>for research are vulnerable to infection with adventitious agents and there-fore access to them should be strictly controlled and made available only</w:t>
      </w:r>
      <w:r>
        <w:rPr>
          <w:color w:val="231F20"/>
          <w:spacing w:val="80"/>
          <w:w w:val="105"/>
        </w:rPr>
        <w:t> </w:t>
      </w:r>
      <w:r>
        <w:rPr>
          <w:color w:val="231F20"/>
          <w:w w:val="105"/>
        </w:rPr>
        <w:t>to personnel who have received appropriate training and have a legitimate need for access. Animals used in studies with hazardous materials require special precautions for personnel before access, and staff entering the ani-mal facility should have completed the institution’s occupational health and safety training.</w:t>
      </w:r>
    </w:p>
    <w:p>
      <w:pPr>
        <w:pStyle w:val="BodyText"/>
        <w:spacing w:line="247" w:lineRule="auto" w:before="11"/>
        <w:ind w:left="360" w:right="354" w:firstLine="360"/>
        <w:jc w:val="both"/>
      </w:pPr>
      <w:r>
        <w:rPr>
          <w:color w:val="231F20"/>
          <w:w w:val="110"/>
        </w:rPr>
        <w:t>When</w:t>
      </w:r>
      <w:r>
        <w:rPr>
          <w:color w:val="231F20"/>
          <w:w w:val="110"/>
        </w:rPr>
        <w:t> possible,</w:t>
      </w:r>
      <w:r>
        <w:rPr>
          <w:color w:val="231F20"/>
          <w:w w:val="110"/>
        </w:rPr>
        <w:t> the</w:t>
      </w:r>
      <w:r>
        <w:rPr>
          <w:color w:val="231F20"/>
          <w:w w:val="110"/>
        </w:rPr>
        <w:t> animal</w:t>
      </w:r>
      <w:r>
        <w:rPr>
          <w:color w:val="231F20"/>
          <w:w w:val="110"/>
        </w:rPr>
        <w:t> facility</w:t>
      </w:r>
      <w:r>
        <w:rPr>
          <w:color w:val="231F20"/>
          <w:w w:val="110"/>
        </w:rPr>
        <w:t> should</w:t>
      </w:r>
      <w:r>
        <w:rPr>
          <w:color w:val="231F20"/>
          <w:w w:val="110"/>
        </w:rPr>
        <w:t> be</w:t>
      </w:r>
      <w:r>
        <w:rPr>
          <w:color w:val="231F20"/>
          <w:w w:val="110"/>
        </w:rPr>
        <w:t> located</w:t>
      </w:r>
      <w:r>
        <w:rPr>
          <w:color w:val="231F20"/>
          <w:w w:val="110"/>
        </w:rPr>
        <w:t> within</w:t>
      </w:r>
      <w:r>
        <w:rPr>
          <w:color w:val="231F20"/>
          <w:w w:val="110"/>
        </w:rPr>
        <w:t> another </w:t>
      </w:r>
      <w:r>
        <w:rPr>
          <w:color w:val="231F20"/>
        </w:rPr>
        <w:t>structure with its own independent set of security features. Vehicular access </w:t>
      </w:r>
      <w:r>
        <w:rPr>
          <w:color w:val="231F20"/>
          <w:w w:val="110"/>
        </w:rPr>
        <w:t>should be limited and, when provided, controlled and monitored.</w:t>
      </w:r>
    </w:p>
    <w:p>
      <w:pPr>
        <w:pStyle w:val="BodyText"/>
        <w:spacing w:line="247" w:lineRule="auto" w:before="4"/>
        <w:ind w:left="360" w:right="354" w:firstLine="360"/>
        <w:jc w:val="both"/>
      </w:pPr>
      <w:r>
        <w:rPr>
          <w:color w:val="231F20"/>
          <w:w w:val="105"/>
        </w:rPr>
        <w:t>Security and access control are generally provided in zones, starting at the</w:t>
      </w:r>
      <w:r>
        <w:rPr>
          <w:color w:val="231F20"/>
          <w:spacing w:val="-15"/>
          <w:w w:val="105"/>
        </w:rPr>
        <w:t> </w:t>
      </w:r>
      <w:r>
        <w:rPr>
          <w:color w:val="231F20"/>
          <w:w w:val="105"/>
        </w:rPr>
        <w:t>perimeter</w:t>
      </w:r>
      <w:r>
        <w:rPr>
          <w:color w:val="231F20"/>
          <w:spacing w:val="-15"/>
          <w:w w:val="105"/>
        </w:rPr>
        <w:t> </w:t>
      </w:r>
      <w:r>
        <w:rPr>
          <w:color w:val="231F20"/>
          <w:w w:val="105"/>
        </w:rPr>
        <w:t>with</w:t>
      </w:r>
      <w:r>
        <w:rPr>
          <w:color w:val="231F20"/>
          <w:spacing w:val="-14"/>
          <w:w w:val="105"/>
        </w:rPr>
        <w:t> </w:t>
      </w:r>
      <w:r>
        <w:rPr>
          <w:color w:val="231F20"/>
          <w:w w:val="105"/>
        </w:rPr>
        <w:t>areas</w:t>
      </w:r>
      <w:r>
        <w:rPr>
          <w:color w:val="231F20"/>
          <w:spacing w:val="-15"/>
          <w:w w:val="105"/>
        </w:rPr>
        <w:t> </w:t>
      </w:r>
      <w:r>
        <w:rPr>
          <w:color w:val="231F20"/>
          <w:w w:val="105"/>
        </w:rPr>
        <w:t>of</w:t>
      </w:r>
      <w:r>
        <w:rPr>
          <w:color w:val="231F20"/>
          <w:spacing w:val="-14"/>
          <w:w w:val="105"/>
        </w:rPr>
        <w:t> </w:t>
      </w:r>
      <w:r>
        <w:rPr>
          <w:color w:val="231F20"/>
          <w:w w:val="105"/>
        </w:rPr>
        <w:t>highest</w:t>
      </w:r>
      <w:r>
        <w:rPr>
          <w:color w:val="231F20"/>
          <w:spacing w:val="-15"/>
          <w:w w:val="105"/>
        </w:rPr>
        <w:t> </w:t>
      </w:r>
      <w:r>
        <w:rPr>
          <w:color w:val="231F20"/>
          <w:w w:val="105"/>
        </w:rPr>
        <w:t>security</w:t>
      </w:r>
      <w:r>
        <w:rPr>
          <w:color w:val="231F20"/>
          <w:spacing w:val="-15"/>
          <w:w w:val="105"/>
        </w:rPr>
        <w:t> </w:t>
      </w:r>
      <w:r>
        <w:rPr>
          <w:color w:val="231F20"/>
          <w:w w:val="105"/>
        </w:rPr>
        <w:t>located</w:t>
      </w:r>
      <w:r>
        <w:rPr>
          <w:color w:val="231F20"/>
          <w:spacing w:val="-14"/>
          <w:w w:val="105"/>
        </w:rPr>
        <w:t> </w:t>
      </w:r>
      <w:r>
        <w:rPr>
          <w:color w:val="231F20"/>
          <w:w w:val="105"/>
        </w:rPr>
        <w:t>within</w:t>
      </w:r>
      <w:r>
        <w:rPr>
          <w:color w:val="231F20"/>
          <w:spacing w:val="-15"/>
          <w:w w:val="105"/>
        </w:rPr>
        <w:t> </w:t>
      </w:r>
      <w:r>
        <w:rPr>
          <w:color w:val="231F20"/>
          <w:w w:val="105"/>
        </w:rPr>
        <w:t>other</w:t>
      </w:r>
      <w:r>
        <w:rPr>
          <w:color w:val="231F20"/>
          <w:spacing w:val="-14"/>
          <w:w w:val="105"/>
        </w:rPr>
        <w:t> </w:t>
      </w:r>
      <w:r>
        <w:rPr>
          <w:color w:val="231F20"/>
          <w:w w:val="105"/>
        </w:rPr>
        <w:t>zones.</w:t>
      </w:r>
      <w:r>
        <w:rPr>
          <w:color w:val="231F20"/>
          <w:spacing w:val="-15"/>
          <w:w w:val="105"/>
        </w:rPr>
        <w:t> </w:t>
      </w:r>
      <w:r>
        <w:rPr>
          <w:color w:val="231F20"/>
          <w:w w:val="105"/>
        </w:rPr>
        <w:t>Con-</w:t>
      </w:r>
      <w:r>
        <w:rPr>
          <w:color w:val="231F20"/>
          <w:spacing w:val="-2"/>
          <w:w w:val="105"/>
        </w:rPr>
        <w:t>trol</w:t>
      </w:r>
      <w:r>
        <w:rPr>
          <w:color w:val="231F20"/>
          <w:spacing w:val="-9"/>
          <w:w w:val="105"/>
        </w:rPr>
        <w:t> </w:t>
      </w:r>
      <w:r>
        <w:rPr>
          <w:color w:val="231F20"/>
          <w:spacing w:val="-2"/>
          <w:w w:val="105"/>
        </w:rPr>
        <w:t>measures</w:t>
      </w:r>
      <w:r>
        <w:rPr>
          <w:color w:val="231F20"/>
          <w:spacing w:val="-9"/>
          <w:w w:val="105"/>
        </w:rPr>
        <w:t> </w:t>
      </w:r>
      <w:r>
        <w:rPr>
          <w:color w:val="231F20"/>
          <w:spacing w:val="-2"/>
          <w:w w:val="105"/>
        </w:rPr>
        <w:t>may</w:t>
      </w:r>
      <w:r>
        <w:rPr>
          <w:color w:val="231F20"/>
          <w:spacing w:val="-9"/>
          <w:w w:val="105"/>
        </w:rPr>
        <w:t> </w:t>
      </w:r>
      <w:r>
        <w:rPr>
          <w:color w:val="231F20"/>
          <w:spacing w:val="-2"/>
          <w:w w:val="105"/>
        </w:rPr>
        <w:t>consist</w:t>
      </w:r>
      <w:r>
        <w:rPr>
          <w:color w:val="231F20"/>
          <w:spacing w:val="-9"/>
          <w:w w:val="105"/>
        </w:rPr>
        <w:t> </w:t>
      </w:r>
      <w:r>
        <w:rPr>
          <w:color w:val="231F20"/>
          <w:spacing w:val="-2"/>
          <w:w w:val="105"/>
        </w:rPr>
        <w:t>of</w:t>
      </w:r>
      <w:r>
        <w:rPr>
          <w:color w:val="231F20"/>
          <w:spacing w:val="-9"/>
          <w:w w:val="105"/>
        </w:rPr>
        <w:t> </w:t>
      </w:r>
      <w:r>
        <w:rPr>
          <w:color w:val="231F20"/>
          <w:spacing w:val="-2"/>
          <w:w w:val="105"/>
        </w:rPr>
        <w:t>security</w:t>
      </w:r>
      <w:r>
        <w:rPr>
          <w:color w:val="231F20"/>
          <w:spacing w:val="-9"/>
          <w:w w:val="105"/>
        </w:rPr>
        <w:t> </w:t>
      </w:r>
      <w:r>
        <w:rPr>
          <w:color w:val="231F20"/>
          <w:spacing w:val="-2"/>
          <w:w w:val="105"/>
        </w:rPr>
        <w:t>personnel,</w:t>
      </w:r>
      <w:r>
        <w:rPr>
          <w:color w:val="231F20"/>
          <w:spacing w:val="-9"/>
          <w:w w:val="105"/>
        </w:rPr>
        <w:t> </w:t>
      </w:r>
      <w:r>
        <w:rPr>
          <w:color w:val="231F20"/>
          <w:spacing w:val="-2"/>
          <w:w w:val="105"/>
        </w:rPr>
        <w:t>physical</w:t>
      </w:r>
      <w:r>
        <w:rPr>
          <w:color w:val="231F20"/>
          <w:spacing w:val="-9"/>
          <w:w w:val="105"/>
        </w:rPr>
        <w:t> </w:t>
      </w:r>
      <w:r>
        <w:rPr>
          <w:color w:val="231F20"/>
          <w:spacing w:val="-2"/>
          <w:w w:val="105"/>
        </w:rPr>
        <w:t>barriers,</w:t>
      </w:r>
      <w:r>
        <w:rPr>
          <w:color w:val="231F20"/>
          <w:spacing w:val="-9"/>
          <w:w w:val="105"/>
        </w:rPr>
        <w:t> </w:t>
      </w:r>
      <w:r>
        <w:rPr>
          <w:color w:val="231F20"/>
          <w:spacing w:val="-2"/>
          <w:w w:val="105"/>
        </w:rPr>
        <w:t>and</w:t>
      </w:r>
      <w:r>
        <w:rPr>
          <w:color w:val="231F20"/>
          <w:spacing w:val="-9"/>
          <w:w w:val="105"/>
        </w:rPr>
        <w:t> </w:t>
      </w:r>
      <w:r>
        <w:rPr>
          <w:color w:val="231F20"/>
          <w:spacing w:val="-2"/>
          <w:w w:val="105"/>
        </w:rPr>
        <w:t>control </w:t>
      </w:r>
      <w:r>
        <w:rPr>
          <w:color w:val="231F20"/>
          <w:w w:val="105"/>
        </w:rPr>
        <w:t>devices. The scope of the security system should depend on the size of the facility as well as the nature of the activities conducted within. Increasingly, </w:t>
      </w:r>
      <w:r>
        <w:rPr>
          <w:color w:val="231F20"/>
          <w:spacing w:val="-2"/>
          <w:w w:val="105"/>
        </w:rPr>
        <w:t>access</w:t>
      </w:r>
      <w:r>
        <w:rPr>
          <w:color w:val="231F20"/>
          <w:spacing w:val="-7"/>
          <w:w w:val="105"/>
        </w:rPr>
        <w:t> </w:t>
      </w:r>
      <w:r>
        <w:rPr>
          <w:color w:val="231F20"/>
          <w:spacing w:val="-2"/>
          <w:w w:val="105"/>
        </w:rPr>
        <w:t>control</w:t>
      </w:r>
      <w:r>
        <w:rPr>
          <w:color w:val="231F20"/>
          <w:spacing w:val="-7"/>
          <w:w w:val="105"/>
        </w:rPr>
        <w:t> </w:t>
      </w:r>
      <w:r>
        <w:rPr>
          <w:color w:val="231F20"/>
          <w:spacing w:val="-2"/>
          <w:w w:val="105"/>
        </w:rPr>
        <w:t>is</w:t>
      </w:r>
      <w:r>
        <w:rPr>
          <w:color w:val="231F20"/>
          <w:spacing w:val="-7"/>
          <w:w w:val="105"/>
        </w:rPr>
        <w:t> </w:t>
      </w:r>
      <w:r>
        <w:rPr>
          <w:color w:val="231F20"/>
          <w:spacing w:val="-2"/>
          <w:w w:val="105"/>
        </w:rPr>
        <w:t>extended</w:t>
      </w:r>
      <w:r>
        <w:rPr>
          <w:color w:val="231F20"/>
          <w:spacing w:val="-7"/>
          <w:w w:val="105"/>
        </w:rPr>
        <w:t> </w:t>
      </w:r>
      <w:r>
        <w:rPr>
          <w:color w:val="231F20"/>
          <w:spacing w:val="-2"/>
          <w:w w:val="105"/>
        </w:rPr>
        <w:t>from</w:t>
      </w:r>
      <w:r>
        <w:rPr>
          <w:color w:val="231F20"/>
          <w:spacing w:val="-7"/>
          <w:w w:val="105"/>
        </w:rPr>
        <w:t> </w:t>
      </w:r>
      <w:r>
        <w:rPr>
          <w:color w:val="231F20"/>
          <w:spacing w:val="-2"/>
          <w:w w:val="105"/>
        </w:rPr>
        <w:t>the</w:t>
      </w:r>
      <w:r>
        <w:rPr>
          <w:color w:val="231F20"/>
          <w:spacing w:val="-7"/>
          <w:w w:val="105"/>
        </w:rPr>
        <w:t> </w:t>
      </w:r>
      <w:r>
        <w:rPr>
          <w:color w:val="231F20"/>
          <w:spacing w:val="-2"/>
          <w:w w:val="105"/>
        </w:rPr>
        <w:t>facility’s</w:t>
      </w:r>
      <w:r>
        <w:rPr>
          <w:color w:val="231F20"/>
          <w:spacing w:val="-7"/>
          <w:w w:val="105"/>
        </w:rPr>
        <w:t> </w:t>
      </w:r>
      <w:r>
        <w:rPr>
          <w:color w:val="231F20"/>
          <w:spacing w:val="-2"/>
          <w:w w:val="105"/>
        </w:rPr>
        <w:t>perimeter</w:t>
      </w:r>
      <w:r>
        <w:rPr>
          <w:color w:val="231F20"/>
          <w:spacing w:val="-7"/>
          <w:w w:val="105"/>
        </w:rPr>
        <w:t> </w:t>
      </w:r>
      <w:r>
        <w:rPr>
          <w:color w:val="231F20"/>
          <w:spacing w:val="-2"/>
          <w:w w:val="105"/>
        </w:rPr>
        <w:t>to</w:t>
      </w:r>
      <w:r>
        <w:rPr>
          <w:color w:val="231F20"/>
          <w:spacing w:val="-7"/>
          <w:w w:val="105"/>
        </w:rPr>
        <w:t> </w:t>
      </w:r>
      <w:r>
        <w:rPr>
          <w:color w:val="231F20"/>
          <w:spacing w:val="-2"/>
          <w:w w:val="105"/>
        </w:rPr>
        <w:t>each</w:t>
      </w:r>
      <w:r>
        <w:rPr>
          <w:color w:val="231F20"/>
          <w:spacing w:val="-7"/>
          <w:w w:val="105"/>
        </w:rPr>
        <w:t> </w:t>
      </w:r>
      <w:r>
        <w:rPr>
          <w:color w:val="231F20"/>
          <w:spacing w:val="-2"/>
          <w:w w:val="105"/>
        </w:rPr>
        <w:t>animal</w:t>
      </w:r>
      <w:r>
        <w:rPr>
          <w:color w:val="231F20"/>
          <w:spacing w:val="-7"/>
          <w:w w:val="105"/>
        </w:rPr>
        <w:t> </w:t>
      </w:r>
      <w:r>
        <w:rPr>
          <w:color w:val="231F20"/>
          <w:spacing w:val="-2"/>
          <w:w w:val="105"/>
        </w:rPr>
        <w:t>holding </w:t>
      </w:r>
      <w:r>
        <w:rPr>
          <w:color w:val="231F20"/>
          <w:w w:val="105"/>
        </w:rPr>
        <w:t>room.</w:t>
      </w:r>
      <w:r>
        <w:rPr>
          <w:color w:val="231F20"/>
          <w:spacing w:val="-6"/>
          <w:w w:val="105"/>
        </w:rPr>
        <w:t> </w:t>
      </w:r>
      <w:r>
        <w:rPr>
          <w:color w:val="231F20"/>
          <w:w w:val="105"/>
        </w:rPr>
        <w:t>Microprocessor-controlled</w:t>
      </w:r>
      <w:r>
        <w:rPr>
          <w:color w:val="231F20"/>
          <w:spacing w:val="-6"/>
          <w:w w:val="105"/>
        </w:rPr>
        <w:t> </w:t>
      </w:r>
      <w:r>
        <w:rPr>
          <w:color w:val="231F20"/>
          <w:w w:val="105"/>
        </w:rPr>
        <w:t>security</w:t>
      </w:r>
      <w:r>
        <w:rPr>
          <w:color w:val="231F20"/>
          <w:spacing w:val="-6"/>
          <w:w w:val="105"/>
        </w:rPr>
        <w:t> </w:t>
      </w:r>
      <w:r>
        <w:rPr>
          <w:color w:val="231F20"/>
          <w:w w:val="105"/>
        </w:rPr>
        <w:t>systems</w:t>
      </w:r>
      <w:r>
        <w:rPr>
          <w:color w:val="231F20"/>
          <w:spacing w:val="-6"/>
          <w:w w:val="105"/>
        </w:rPr>
        <w:t> </w:t>
      </w:r>
      <w:r>
        <w:rPr>
          <w:color w:val="231F20"/>
          <w:w w:val="105"/>
        </w:rPr>
        <w:t>are</w:t>
      </w:r>
      <w:r>
        <w:rPr>
          <w:color w:val="231F20"/>
          <w:spacing w:val="-6"/>
          <w:w w:val="105"/>
        </w:rPr>
        <w:t> </w:t>
      </w:r>
      <w:r>
        <w:rPr>
          <w:color w:val="231F20"/>
          <w:w w:val="105"/>
        </w:rPr>
        <w:t>frequently</w:t>
      </w:r>
      <w:r>
        <w:rPr>
          <w:color w:val="231F20"/>
          <w:spacing w:val="-6"/>
          <w:w w:val="105"/>
        </w:rPr>
        <w:t> </w:t>
      </w:r>
      <w:r>
        <w:rPr>
          <w:color w:val="231F20"/>
          <w:w w:val="105"/>
        </w:rPr>
        <w:t>employed because</w:t>
      </w:r>
      <w:r>
        <w:rPr>
          <w:color w:val="231F20"/>
          <w:w w:val="105"/>
        </w:rPr>
        <w:t> of</w:t>
      </w:r>
      <w:r>
        <w:rPr>
          <w:color w:val="231F20"/>
          <w:w w:val="105"/>
        </w:rPr>
        <w:t> the</w:t>
      </w:r>
      <w:r>
        <w:rPr>
          <w:color w:val="231F20"/>
          <w:w w:val="105"/>
        </w:rPr>
        <w:t> large</w:t>
      </w:r>
      <w:r>
        <w:rPr>
          <w:color w:val="231F20"/>
          <w:w w:val="105"/>
        </w:rPr>
        <w:t> number</w:t>
      </w:r>
      <w:r>
        <w:rPr>
          <w:color w:val="231F20"/>
          <w:w w:val="105"/>
        </w:rPr>
        <w:t> of</w:t>
      </w:r>
      <w:r>
        <w:rPr>
          <w:color w:val="231F20"/>
          <w:w w:val="105"/>
        </w:rPr>
        <w:t> control</w:t>
      </w:r>
      <w:r>
        <w:rPr>
          <w:color w:val="231F20"/>
          <w:w w:val="105"/>
        </w:rPr>
        <w:t> points</w:t>
      </w:r>
      <w:r>
        <w:rPr>
          <w:color w:val="231F20"/>
          <w:w w:val="105"/>
        </w:rPr>
        <w:t> and</w:t>
      </w:r>
      <w:r>
        <w:rPr>
          <w:color w:val="231F20"/>
          <w:w w:val="105"/>
        </w:rPr>
        <w:t> staff</w:t>
      </w:r>
      <w:r>
        <w:rPr>
          <w:color w:val="231F20"/>
          <w:w w:val="105"/>
        </w:rPr>
        <w:t> requiring</w:t>
      </w:r>
      <w:r>
        <w:rPr>
          <w:color w:val="231F20"/>
          <w:w w:val="105"/>
        </w:rPr>
        <w:t> access. These</w:t>
      </w:r>
      <w:r>
        <w:rPr>
          <w:color w:val="231F20"/>
          <w:spacing w:val="-8"/>
          <w:w w:val="105"/>
        </w:rPr>
        <w:t> </w:t>
      </w:r>
      <w:r>
        <w:rPr>
          <w:color w:val="231F20"/>
          <w:w w:val="105"/>
        </w:rPr>
        <w:t>systems</w:t>
      </w:r>
      <w:r>
        <w:rPr>
          <w:color w:val="231F20"/>
          <w:spacing w:val="-8"/>
          <w:w w:val="105"/>
        </w:rPr>
        <w:t> </w:t>
      </w:r>
      <w:r>
        <w:rPr>
          <w:color w:val="231F20"/>
          <w:w w:val="105"/>
        </w:rPr>
        <w:t>typically</w:t>
      </w:r>
      <w:r>
        <w:rPr>
          <w:color w:val="231F20"/>
          <w:spacing w:val="-8"/>
          <w:w w:val="105"/>
        </w:rPr>
        <w:t> </w:t>
      </w:r>
      <w:r>
        <w:rPr>
          <w:color w:val="231F20"/>
          <w:w w:val="105"/>
        </w:rPr>
        <w:t>use</w:t>
      </w:r>
      <w:r>
        <w:rPr>
          <w:color w:val="231F20"/>
          <w:spacing w:val="-8"/>
          <w:w w:val="105"/>
        </w:rPr>
        <w:t> </w:t>
      </w:r>
      <w:r>
        <w:rPr>
          <w:color w:val="231F20"/>
          <w:w w:val="105"/>
        </w:rPr>
        <w:t>electronic</w:t>
      </w:r>
      <w:r>
        <w:rPr>
          <w:color w:val="231F20"/>
          <w:spacing w:val="-8"/>
          <w:w w:val="105"/>
        </w:rPr>
        <w:t> </w:t>
      </w:r>
      <w:r>
        <w:rPr>
          <w:color w:val="231F20"/>
          <w:w w:val="105"/>
        </w:rPr>
        <w:t>key</w:t>
      </w:r>
      <w:r>
        <w:rPr>
          <w:color w:val="231F20"/>
          <w:spacing w:val="-8"/>
          <w:w w:val="105"/>
        </w:rPr>
        <w:t> </w:t>
      </w:r>
      <w:r>
        <w:rPr>
          <w:color w:val="231F20"/>
          <w:w w:val="105"/>
        </w:rPr>
        <w:t>or</w:t>
      </w:r>
      <w:r>
        <w:rPr>
          <w:color w:val="231F20"/>
          <w:spacing w:val="-8"/>
          <w:w w:val="105"/>
        </w:rPr>
        <w:t> </w:t>
      </w:r>
      <w:r>
        <w:rPr>
          <w:color w:val="231F20"/>
          <w:w w:val="105"/>
        </w:rPr>
        <w:t>proximity</w:t>
      </w:r>
      <w:r>
        <w:rPr>
          <w:color w:val="231F20"/>
          <w:spacing w:val="-8"/>
          <w:w w:val="105"/>
        </w:rPr>
        <w:t> </w:t>
      </w:r>
      <w:r>
        <w:rPr>
          <w:color w:val="231F20"/>
          <w:w w:val="105"/>
        </w:rPr>
        <w:t>cards</w:t>
      </w:r>
      <w:r>
        <w:rPr>
          <w:color w:val="231F20"/>
          <w:spacing w:val="-8"/>
          <w:w w:val="105"/>
        </w:rPr>
        <w:t> </w:t>
      </w:r>
      <w:r>
        <w:rPr>
          <w:color w:val="231F20"/>
          <w:w w:val="105"/>
        </w:rPr>
        <w:t>and</w:t>
      </w:r>
      <w:r>
        <w:rPr>
          <w:color w:val="231F20"/>
          <w:spacing w:val="-8"/>
          <w:w w:val="105"/>
        </w:rPr>
        <w:t> </w:t>
      </w:r>
      <w:r>
        <w:rPr>
          <w:color w:val="231F20"/>
          <w:w w:val="105"/>
        </w:rPr>
        <w:t>associated readers,</w:t>
      </w:r>
      <w:r>
        <w:rPr>
          <w:color w:val="231F20"/>
          <w:spacing w:val="-15"/>
          <w:w w:val="105"/>
        </w:rPr>
        <w:t> </w:t>
      </w:r>
      <w:r>
        <w:rPr>
          <w:color w:val="231F20"/>
          <w:w w:val="105"/>
        </w:rPr>
        <w:t>which,</w:t>
      </w:r>
      <w:r>
        <w:rPr>
          <w:color w:val="231F20"/>
          <w:spacing w:val="-15"/>
          <w:w w:val="105"/>
        </w:rPr>
        <w:t> </w:t>
      </w:r>
      <w:r>
        <w:rPr>
          <w:color w:val="231F20"/>
          <w:w w:val="105"/>
        </w:rPr>
        <w:t>in</w:t>
      </w:r>
      <w:r>
        <w:rPr>
          <w:color w:val="231F20"/>
          <w:spacing w:val="-14"/>
          <w:w w:val="105"/>
        </w:rPr>
        <w:t> </w:t>
      </w:r>
      <w:r>
        <w:rPr>
          <w:color w:val="231F20"/>
          <w:w w:val="105"/>
        </w:rPr>
        <w:t>addition</w:t>
      </w:r>
      <w:r>
        <w:rPr>
          <w:color w:val="231F20"/>
          <w:spacing w:val="-15"/>
          <w:w w:val="105"/>
        </w:rPr>
        <w:t> </w:t>
      </w:r>
      <w:r>
        <w:rPr>
          <w:color w:val="231F20"/>
          <w:w w:val="105"/>
        </w:rPr>
        <w:t>to</w:t>
      </w:r>
      <w:r>
        <w:rPr>
          <w:color w:val="231F20"/>
          <w:spacing w:val="-14"/>
          <w:w w:val="105"/>
        </w:rPr>
        <w:t> </w:t>
      </w:r>
      <w:r>
        <w:rPr>
          <w:color w:val="231F20"/>
          <w:w w:val="105"/>
        </w:rPr>
        <w:t>controlling</w:t>
      </w:r>
      <w:r>
        <w:rPr>
          <w:color w:val="231F20"/>
          <w:spacing w:val="-15"/>
          <w:w w:val="105"/>
        </w:rPr>
        <w:t> </w:t>
      </w:r>
      <w:r>
        <w:rPr>
          <w:color w:val="231F20"/>
          <w:w w:val="105"/>
        </w:rPr>
        <w:t>access,</w:t>
      </w:r>
      <w:r>
        <w:rPr>
          <w:color w:val="231F20"/>
          <w:spacing w:val="-15"/>
          <w:w w:val="105"/>
        </w:rPr>
        <w:t> </w:t>
      </w:r>
      <w:r>
        <w:rPr>
          <w:color w:val="231F20"/>
          <w:w w:val="105"/>
        </w:rPr>
        <w:t>enable</w:t>
      </w:r>
      <w:r>
        <w:rPr>
          <w:color w:val="231F20"/>
          <w:spacing w:val="-14"/>
          <w:w w:val="105"/>
        </w:rPr>
        <w:t> </w:t>
      </w:r>
      <w:r>
        <w:rPr>
          <w:color w:val="231F20"/>
          <w:w w:val="105"/>
        </w:rPr>
        <w:t>recording</w:t>
      </w:r>
      <w:r>
        <w:rPr>
          <w:color w:val="231F20"/>
          <w:spacing w:val="-15"/>
          <w:w w:val="105"/>
        </w:rPr>
        <w:t> </w:t>
      </w:r>
      <w:r>
        <w:rPr>
          <w:color w:val="231F20"/>
          <w:w w:val="105"/>
        </w:rPr>
        <w:t>of</w:t>
      </w:r>
      <w:r>
        <w:rPr>
          <w:color w:val="231F20"/>
          <w:spacing w:val="-14"/>
          <w:w w:val="105"/>
        </w:rPr>
        <w:t> </w:t>
      </w:r>
      <w:r>
        <w:rPr>
          <w:color w:val="231F20"/>
          <w:w w:val="105"/>
        </w:rPr>
        <w:t>the</w:t>
      </w:r>
      <w:r>
        <w:rPr>
          <w:color w:val="231F20"/>
          <w:spacing w:val="-15"/>
          <w:w w:val="105"/>
        </w:rPr>
        <w:t> </w:t>
      </w:r>
      <w:r>
        <w:rPr>
          <w:color w:val="231F20"/>
          <w:w w:val="105"/>
        </w:rPr>
        <w:t>time, location, and personal identification of each entry. In more sensitive areas, biometric</w:t>
      </w:r>
      <w:r>
        <w:rPr>
          <w:color w:val="231F20"/>
          <w:spacing w:val="-8"/>
          <w:w w:val="105"/>
        </w:rPr>
        <w:t> </w:t>
      </w:r>
      <w:r>
        <w:rPr>
          <w:color w:val="231F20"/>
          <w:w w:val="105"/>
        </w:rPr>
        <w:t>reading</w:t>
      </w:r>
      <w:r>
        <w:rPr>
          <w:color w:val="231F20"/>
          <w:spacing w:val="-8"/>
          <w:w w:val="105"/>
        </w:rPr>
        <w:t> </w:t>
      </w:r>
      <w:r>
        <w:rPr>
          <w:color w:val="231F20"/>
          <w:w w:val="105"/>
        </w:rPr>
        <w:t>devices</w:t>
      </w:r>
      <w:r>
        <w:rPr>
          <w:color w:val="231F20"/>
          <w:spacing w:val="-8"/>
          <w:w w:val="105"/>
        </w:rPr>
        <w:t> </w:t>
      </w:r>
      <w:r>
        <w:rPr>
          <w:color w:val="231F20"/>
          <w:w w:val="105"/>
        </w:rPr>
        <w:t>such</w:t>
      </w:r>
      <w:r>
        <w:rPr>
          <w:color w:val="231F20"/>
          <w:spacing w:val="-8"/>
          <w:w w:val="105"/>
        </w:rPr>
        <w:t> </w:t>
      </w:r>
      <w:r>
        <w:rPr>
          <w:color w:val="231F20"/>
          <w:w w:val="105"/>
        </w:rPr>
        <w:t>as</w:t>
      </w:r>
      <w:r>
        <w:rPr>
          <w:color w:val="231F20"/>
          <w:spacing w:val="-8"/>
          <w:w w:val="105"/>
        </w:rPr>
        <w:t> </w:t>
      </w:r>
      <w:r>
        <w:rPr>
          <w:color w:val="231F20"/>
          <w:w w:val="105"/>
        </w:rPr>
        <w:t>thumb</w:t>
      </w:r>
      <w:r>
        <w:rPr>
          <w:color w:val="231F20"/>
          <w:spacing w:val="-8"/>
          <w:w w:val="105"/>
        </w:rPr>
        <w:t> </w:t>
      </w:r>
      <w:r>
        <w:rPr>
          <w:color w:val="231F20"/>
          <w:w w:val="105"/>
        </w:rPr>
        <w:t>or</w:t>
      </w:r>
      <w:r>
        <w:rPr>
          <w:color w:val="231F20"/>
          <w:spacing w:val="-8"/>
          <w:w w:val="105"/>
        </w:rPr>
        <w:t> </w:t>
      </w:r>
      <w:r>
        <w:rPr>
          <w:color w:val="231F20"/>
          <w:w w:val="105"/>
        </w:rPr>
        <w:t>palm</w:t>
      </w:r>
      <w:r>
        <w:rPr>
          <w:color w:val="231F20"/>
          <w:spacing w:val="-8"/>
          <w:w w:val="105"/>
        </w:rPr>
        <w:t> </w:t>
      </w:r>
      <w:r>
        <w:rPr>
          <w:color w:val="231F20"/>
          <w:w w:val="105"/>
        </w:rPr>
        <w:t>readers</w:t>
      </w:r>
      <w:r>
        <w:rPr>
          <w:color w:val="231F20"/>
          <w:spacing w:val="-8"/>
          <w:w w:val="105"/>
        </w:rPr>
        <w:t> </w:t>
      </w:r>
      <w:r>
        <w:rPr>
          <w:color w:val="231F20"/>
          <w:w w:val="105"/>
        </w:rPr>
        <w:t>or</w:t>
      </w:r>
      <w:r>
        <w:rPr>
          <w:color w:val="231F20"/>
          <w:spacing w:val="-8"/>
          <w:w w:val="105"/>
        </w:rPr>
        <w:t> </w:t>
      </w:r>
      <w:r>
        <w:rPr>
          <w:color w:val="231F20"/>
          <w:w w:val="105"/>
        </w:rPr>
        <w:t>retinal</w:t>
      </w:r>
      <w:r>
        <w:rPr>
          <w:color w:val="231F20"/>
          <w:spacing w:val="-8"/>
          <w:w w:val="105"/>
        </w:rPr>
        <w:t> </w:t>
      </w:r>
      <w:r>
        <w:rPr>
          <w:color w:val="231F20"/>
          <w:w w:val="105"/>
        </w:rPr>
        <w:t>scanners may be more suitable because key cards can be shared. Security may be enhanced</w:t>
      </w:r>
      <w:r>
        <w:rPr>
          <w:color w:val="231F20"/>
          <w:spacing w:val="-11"/>
          <w:w w:val="105"/>
        </w:rPr>
        <w:t> </w:t>
      </w:r>
      <w:r>
        <w:rPr>
          <w:color w:val="231F20"/>
          <w:w w:val="105"/>
        </w:rPr>
        <w:t>with</w:t>
      </w:r>
      <w:r>
        <w:rPr>
          <w:color w:val="231F20"/>
          <w:spacing w:val="-11"/>
          <w:w w:val="105"/>
        </w:rPr>
        <w:t> </w:t>
      </w:r>
      <w:r>
        <w:rPr>
          <w:color w:val="231F20"/>
          <w:w w:val="105"/>
        </w:rPr>
        <w:t>electronic</w:t>
      </w:r>
      <w:r>
        <w:rPr>
          <w:color w:val="231F20"/>
          <w:spacing w:val="-11"/>
          <w:w w:val="105"/>
        </w:rPr>
        <w:t> </w:t>
      </w:r>
      <w:r>
        <w:rPr>
          <w:color w:val="231F20"/>
          <w:w w:val="105"/>
        </w:rPr>
        <w:t>and</w:t>
      </w:r>
      <w:r>
        <w:rPr>
          <w:color w:val="231F20"/>
          <w:spacing w:val="-11"/>
          <w:w w:val="105"/>
        </w:rPr>
        <w:t> </w:t>
      </w:r>
      <w:r>
        <w:rPr>
          <w:color w:val="231F20"/>
          <w:w w:val="105"/>
        </w:rPr>
        <w:t>video</w:t>
      </w:r>
      <w:r>
        <w:rPr>
          <w:color w:val="231F20"/>
          <w:spacing w:val="-11"/>
          <w:w w:val="105"/>
        </w:rPr>
        <w:t> </w:t>
      </w:r>
      <w:r>
        <w:rPr>
          <w:color w:val="231F20"/>
          <w:w w:val="105"/>
        </w:rPr>
        <w:t>surveillance</w:t>
      </w:r>
      <w:r>
        <w:rPr>
          <w:color w:val="231F20"/>
          <w:spacing w:val="-11"/>
          <w:w w:val="105"/>
        </w:rPr>
        <w:t> </w:t>
      </w:r>
      <w:r>
        <w:rPr>
          <w:color w:val="231F20"/>
          <w:w w:val="105"/>
        </w:rPr>
        <w:t>systems.</w:t>
      </w:r>
      <w:r>
        <w:rPr>
          <w:color w:val="231F20"/>
          <w:spacing w:val="-11"/>
          <w:w w:val="105"/>
        </w:rPr>
        <w:t> </w:t>
      </w:r>
      <w:r>
        <w:rPr>
          <w:color w:val="231F20"/>
          <w:w w:val="105"/>
        </w:rPr>
        <w:t>These</w:t>
      </w:r>
      <w:r>
        <w:rPr>
          <w:color w:val="231F20"/>
          <w:spacing w:val="-11"/>
          <w:w w:val="105"/>
        </w:rPr>
        <w:t> </w:t>
      </w:r>
      <w:r>
        <w:rPr>
          <w:color w:val="231F20"/>
          <w:w w:val="105"/>
        </w:rPr>
        <w:t>systems</w:t>
      </w:r>
      <w:r>
        <w:rPr>
          <w:color w:val="231F20"/>
          <w:spacing w:val="-11"/>
          <w:w w:val="105"/>
        </w:rPr>
        <w:t> </w:t>
      </w:r>
      <w:r>
        <w:rPr>
          <w:color w:val="231F20"/>
          <w:w w:val="105"/>
        </w:rPr>
        <w:t>may be monitored by personnel or motion-activated recording devices.</w:t>
      </w:r>
    </w:p>
    <w:p>
      <w:pPr>
        <w:pStyle w:val="BodyText"/>
      </w:pPr>
    </w:p>
    <w:p>
      <w:pPr>
        <w:pStyle w:val="BodyText"/>
        <w:spacing w:before="72"/>
      </w:pPr>
    </w:p>
    <w:p>
      <w:pPr>
        <w:pStyle w:val="Heading3"/>
        <w:spacing w:before="1"/>
      </w:pPr>
      <w:r>
        <w:rPr>
          <w:color w:val="231F20"/>
          <w:spacing w:val="-2"/>
          <w:w w:val="95"/>
        </w:rPr>
        <w:t>REFERENCES</w:t>
      </w:r>
    </w:p>
    <w:p>
      <w:pPr>
        <w:spacing w:line="259" w:lineRule="auto" w:before="125"/>
        <w:ind w:left="720" w:right="355" w:hanging="360"/>
        <w:jc w:val="both"/>
        <w:rPr>
          <w:sz w:val="16"/>
        </w:rPr>
      </w:pPr>
      <w:r>
        <w:rPr>
          <w:color w:val="231F20"/>
          <w:spacing w:val="-2"/>
          <w:w w:val="110"/>
          <w:sz w:val="16"/>
        </w:rPr>
        <w:t>ACME,</w:t>
      </w:r>
      <w:r>
        <w:rPr>
          <w:color w:val="231F20"/>
          <w:spacing w:val="-6"/>
          <w:w w:val="110"/>
          <w:sz w:val="16"/>
        </w:rPr>
        <w:t> </w:t>
      </w:r>
      <w:r>
        <w:rPr>
          <w:color w:val="231F20"/>
          <w:spacing w:val="-2"/>
          <w:w w:val="110"/>
          <w:sz w:val="16"/>
        </w:rPr>
        <w:t>ASTMH</w:t>
      </w:r>
      <w:r>
        <w:rPr>
          <w:color w:val="231F20"/>
          <w:spacing w:val="-4"/>
          <w:w w:val="110"/>
          <w:sz w:val="16"/>
        </w:rPr>
        <w:t> </w:t>
      </w:r>
      <w:r>
        <w:rPr>
          <w:color w:val="231F20"/>
          <w:spacing w:val="-2"/>
          <w:w w:val="110"/>
          <w:sz w:val="16"/>
        </w:rPr>
        <w:t>[American</w:t>
      </w:r>
      <w:r>
        <w:rPr>
          <w:color w:val="231F20"/>
          <w:spacing w:val="-4"/>
          <w:w w:val="110"/>
          <w:sz w:val="16"/>
        </w:rPr>
        <w:t> </w:t>
      </w:r>
      <w:r>
        <w:rPr>
          <w:color w:val="231F20"/>
          <w:spacing w:val="-2"/>
          <w:w w:val="110"/>
          <w:sz w:val="16"/>
        </w:rPr>
        <w:t>Committee</w:t>
      </w:r>
      <w:r>
        <w:rPr>
          <w:color w:val="231F20"/>
          <w:spacing w:val="-4"/>
          <w:w w:val="110"/>
          <w:sz w:val="16"/>
        </w:rPr>
        <w:t> </w:t>
      </w:r>
      <w:r>
        <w:rPr>
          <w:color w:val="231F20"/>
          <w:spacing w:val="-2"/>
          <w:w w:val="110"/>
          <w:sz w:val="16"/>
        </w:rPr>
        <w:t>of</w:t>
      </w:r>
      <w:r>
        <w:rPr>
          <w:color w:val="231F20"/>
          <w:spacing w:val="-4"/>
          <w:w w:val="110"/>
          <w:sz w:val="16"/>
        </w:rPr>
        <w:t> </w:t>
      </w:r>
      <w:r>
        <w:rPr>
          <w:color w:val="231F20"/>
          <w:spacing w:val="-2"/>
          <w:w w:val="110"/>
          <w:sz w:val="16"/>
        </w:rPr>
        <w:t>Medical</w:t>
      </w:r>
      <w:r>
        <w:rPr>
          <w:color w:val="231F20"/>
          <w:spacing w:val="-4"/>
          <w:w w:val="110"/>
          <w:sz w:val="16"/>
        </w:rPr>
        <w:t> </w:t>
      </w:r>
      <w:r>
        <w:rPr>
          <w:color w:val="231F20"/>
          <w:spacing w:val="-2"/>
          <w:w w:val="110"/>
          <w:sz w:val="16"/>
        </w:rPr>
        <w:t>Entomology,</w:t>
      </w:r>
      <w:r>
        <w:rPr>
          <w:color w:val="231F20"/>
          <w:spacing w:val="-6"/>
          <w:w w:val="110"/>
          <w:sz w:val="16"/>
        </w:rPr>
        <w:t> </w:t>
      </w:r>
      <w:r>
        <w:rPr>
          <w:color w:val="231F20"/>
          <w:spacing w:val="-2"/>
          <w:w w:val="110"/>
          <w:sz w:val="16"/>
        </w:rPr>
        <w:t>American</w:t>
      </w:r>
      <w:r>
        <w:rPr>
          <w:color w:val="231F20"/>
          <w:spacing w:val="-4"/>
          <w:w w:val="110"/>
          <w:sz w:val="16"/>
        </w:rPr>
        <w:t> </w:t>
      </w:r>
      <w:r>
        <w:rPr>
          <w:color w:val="231F20"/>
          <w:spacing w:val="-2"/>
          <w:w w:val="110"/>
          <w:sz w:val="16"/>
        </w:rPr>
        <w:t>Society</w:t>
      </w:r>
      <w:r>
        <w:rPr>
          <w:color w:val="231F20"/>
          <w:spacing w:val="-4"/>
          <w:w w:val="110"/>
          <w:sz w:val="16"/>
        </w:rPr>
        <w:t> </w:t>
      </w:r>
      <w:r>
        <w:rPr>
          <w:color w:val="231F20"/>
          <w:spacing w:val="-2"/>
          <w:w w:val="110"/>
          <w:sz w:val="16"/>
        </w:rPr>
        <w:t>of</w:t>
      </w:r>
      <w:r>
        <w:rPr>
          <w:color w:val="231F20"/>
          <w:spacing w:val="-4"/>
          <w:w w:val="110"/>
          <w:sz w:val="16"/>
        </w:rPr>
        <w:t> </w:t>
      </w:r>
      <w:r>
        <w:rPr>
          <w:color w:val="231F20"/>
          <w:spacing w:val="-2"/>
          <w:w w:val="110"/>
          <w:sz w:val="16"/>
        </w:rPr>
        <w:t>Tropical </w:t>
      </w:r>
      <w:r>
        <w:rPr>
          <w:color w:val="231F20"/>
          <w:w w:val="110"/>
          <w:sz w:val="16"/>
        </w:rPr>
        <w:t>Medicine</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Hygiene].</w:t>
      </w:r>
      <w:r>
        <w:rPr>
          <w:color w:val="231F20"/>
          <w:spacing w:val="-12"/>
          <w:w w:val="110"/>
          <w:sz w:val="16"/>
        </w:rPr>
        <w:t> </w:t>
      </w:r>
      <w:r>
        <w:rPr>
          <w:color w:val="231F20"/>
          <w:w w:val="110"/>
          <w:sz w:val="16"/>
        </w:rPr>
        <w:t>2003.</w:t>
      </w:r>
      <w:r>
        <w:rPr>
          <w:color w:val="231F20"/>
          <w:spacing w:val="-12"/>
          <w:w w:val="110"/>
          <w:sz w:val="16"/>
        </w:rPr>
        <w:t> </w:t>
      </w:r>
      <w:r>
        <w:rPr>
          <w:color w:val="231F20"/>
          <w:w w:val="110"/>
          <w:sz w:val="16"/>
        </w:rPr>
        <w:t>Arthropod</w:t>
      </w:r>
      <w:r>
        <w:rPr>
          <w:color w:val="231F20"/>
          <w:spacing w:val="-13"/>
          <w:w w:val="110"/>
          <w:sz w:val="16"/>
        </w:rPr>
        <w:t> </w:t>
      </w:r>
      <w:r>
        <w:rPr>
          <w:color w:val="231F20"/>
          <w:w w:val="110"/>
          <w:sz w:val="16"/>
        </w:rPr>
        <w:t>Containment</w:t>
      </w:r>
      <w:r>
        <w:rPr>
          <w:color w:val="231F20"/>
          <w:spacing w:val="-12"/>
          <w:w w:val="110"/>
          <w:sz w:val="16"/>
        </w:rPr>
        <w:t> </w:t>
      </w:r>
      <w:r>
        <w:rPr>
          <w:color w:val="231F20"/>
          <w:w w:val="110"/>
          <w:sz w:val="16"/>
        </w:rPr>
        <w:t>Guidelines.</w:t>
      </w:r>
      <w:r>
        <w:rPr>
          <w:color w:val="231F20"/>
          <w:spacing w:val="-12"/>
          <w:w w:val="110"/>
          <w:sz w:val="16"/>
        </w:rPr>
        <w:t> </w:t>
      </w:r>
      <w:r>
        <w:rPr>
          <w:color w:val="231F20"/>
          <w:w w:val="110"/>
          <w:sz w:val="16"/>
        </w:rPr>
        <w:t>Vector-Borne</w:t>
      </w:r>
      <w:r>
        <w:rPr>
          <w:color w:val="231F20"/>
          <w:spacing w:val="-12"/>
          <w:w w:val="110"/>
          <w:sz w:val="16"/>
        </w:rPr>
        <w:t> </w:t>
      </w:r>
      <w:r>
        <w:rPr>
          <w:color w:val="231F20"/>
          <w:w w:val="110"/>
          <w:sz w:val="16"/>
        </w:rPr>
        <w:t>Zoo-notic Dis 3:61-98.</w:t>
      </w:r>
    </w:p>
    <w:p>
      <w:pPr>
        <w:spacing w:line="259" w:lineRule="auto" w:before="0"/>
        <w:ind w:left="720" w:right="359" w:hanging="360"/>
        <w:jc w:val="both"/>
        <w:rPr>
          <w:sz w:val="16"/>
        </w:rPr>
      </w:pPr>
      <w:r>
        <w:rPr>
          <w:color w:val="231F20"/>
          <w:w w:val="105"/>
          <w:sz w:val="16"/>
        </w:rPr>
        <w:t>AORN [Association of Operating Room Nurses]. 1993. Recommended practices: Traffic pat-terns in the surgical suite. AORN J 57:730.</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152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6" w:hanging="360"/>
        <w:jc w:val="both"/>
        <w:rPr>
          <w:sz w:val="16"/>
        </w:rPr>
      </w:pPr>
      <w:r>
        <w:rPr>
          <w:color w:val="231F20"/>
          <w:sz w:val="16"/>
        </w:rPr>
        <w:t>ASHRAE [American Society of Heating, Refrigeration, and Air Conditioning Engineers]. 2007a. </w:t>
      </w:r>
      <w:r>
        <w:rPr>
          <w:color w:val="231F20"/>
          <w:w w:val="110"/>
          <w:sz w:val="16"/>
        </w:rPr>
        <w:t>Chapter</w:t>
      </w:r>
      <w:r>
        <w:rPr>
          <w:color w:val="231F20"/>
          <w:spacing w:val="-13"/>
          <w:w w:val="110"/>
          <w:sz w:val="16"/>
        </w:rPr>
        <w:t> </w:t>
      </w:r>
      <w:r>
        <w:rPr>
          <w:color w:val="231F20"/>
          <w:w w:val="110"/>
          <w:sz w:val="16"/>
        </w:rPr>
        <w:t>22:</w:t>
      </w:r>
      <w:r>
        <w:rPr>
          <w:color w:val="231F20"/>
          <w:spacing w:val="-12"/>
          <w:w w:val="110"/>
          <w:sz w:val="16"/>
        </w:rPr>
        <w:t> </w:t>
      </w:r>
      <w:r>
        <w:rPr>
          <w:color w:val="231F20"/>
          <w:w w:val="110"/>
          <w:sz w:val="16"/>
        </w:rPr>
        <w:t>Environmental</w:t>
      </w:r>
      <w:r>
        <w:rPr>
          <w:color w:val="231F20"/>
          <w:spacing w:val="-12"/>
          <w:w w:val="110"/>
          <w:sz w:val="16"/>
        </w:rPr>
        <w:t> </w:t>
      </w:r>
      <w:r>
        <w:rPr>
          <w:color w:val="231F20"/>
          <w:w w:val="110"/>
          <w:sz w:val="16"/>
        </w:rPr>
        <w:t>control</w:t>
      </w:r>
      <w:r>
        <w:rPr>
          <w:color w:val="231F20"/>
          <w:spacing w:val="-12"/>
          <w:w w:val="110"/>
          <w:sz w:val="16"/>
        </w:rPr>
        <w:t> </w:t>
      </w:r>
      <w:r>
        <w:rPr>
          <w:color w:val="231F20"/>
          <w:w w:val="110"/>
          <w:sz w:val="16"/>
        </w:rPr>
        <w:t>for</w:t>
      </w:r>
      <w:r>
        <w:rPr>
          <w:color w:val="231F20"/>
          <w:spacing w:val="-13"/>
          <w:w w:val="110"/>
          <w:sz w:val="16"/>
        </w:rPr>
        <w:t> </w:t>
      </w:r>
      <w:r>
        <w:rPr>
          <w:color w:val="231F20"/>
          <w:w w:val="110"/>
          <w:sz w:val="16"/>
        </w:rPr>
        <w:t>animals</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plants.</w:t>
      </w:r>
      <w:r>
        <w:rPr>
          <w:color w:val="231F20"/>
          <w:spacing w:val="-12"/>
          <w:w w:val="110"/>
          <w:sz w:val="16"/>
        </w:rPr>
        <w:t> </w:t>
      </w:r>
      <w:r>
        <w:rPr>
          <w:color w:val="231F20"/>
          <w:w w:val="110"/>
          <w:sz w:val="16"/>
        </w:rPr>
        <w:t>In</w:t>
      </w:r>
      <w:r>
        <w:rPr>
          <w:color w:val="231F20"/>
          <w:spacing w:val="-13"/>
          <w:w w:val="110"/>
          <w:sz w:val="16"/>
        </w:rPr>
        <w:t> </w:t>
      </w:r>
      <w:r>
        <w:rPr>
          <w:color w:val="231F20"/>
          <w:w w:val="110"/>
          <w:sz w:val="16"/>
        </w:rPr>
        <w:t>2007</w:t>
      </w:r>
      <w:r>
        <w:rPr>
          <w:color w:val="231F20"/>
          <w:spacing w:val="-12"/>
          <w:w w:val="110"/>
          <w:sz w:val="16"/>
        </w:rPr>
        <w:t> </w:t>
      </w:r>
      <w:r>
        <w:rPr>
          <w:color w:val="231F20"/>
          <w:w w:val="110"/>
          <w:sz w:val="16"/>
        </w:rPr>
        <w:t>ASHRAE</w:t>
      </w:r>
      <w:r>
        <w:rPr>
          <w:color w:val="231F20"/>
          <w:spacing w:val="-12"/>
          <w:w w:val="110"/>
          <w:sz w:val="16"/>
        </w:rPr>
        <w:t> </w:t>
      </w:r>
      <w:r>
        <w:rPr>
          <w:color w:val="231F20"/>
          <w:w w:val="110"/>
          <w:sz w:val="16"/>
        </w:rPr>
        <w:t>Handbook: Fundamentals, I-P ed. Atlanta.</w:t>
      </w:r>
    </w:p>
    <w:p>
      <w:pPr>
        <w:spacing w:line="259" w:lineRule="auto" w:before="0"/>
        <w:ind w:left="720" w:right="359" w:hanging="360"/>
        <w:jc w:val="both"/>
        <w:rPr>
          <w:sz w:val="16"/>
        </w:rPr>
      </w:pPr>
      <w:r>
        <w:rPr>
          <w:color w:val="231F20"/>
          <w:sz w:val="16"/>
        </w:rPr>
        <w:t>ASHRAE. 2007b. Chapter 47: Sound and vibration control. In 2007 ASHRAE Handbook: HVAC </w:t>
      </w:r>
      <w:r>
        <w:rPr>
          <w:color w:val="231F20"/>
          <w:w w:val="110"/>
          <w:sz w:val="16"/>
        </w:rPr>
        <w:t>Applications. Atlanta.</w:t>
      </w:r>
    </w:p>
    <w:p>
      <w:pPr>
        <w:spacing w:line="259" w:lineRule="auto" w:before="0"/>
        <w:ind w:left="720" w:right="356" w:hanging="360"/>
        <w:jc w:val="both"/>
        <w:rPr>
          <w:sz w:val="16"/>
        </w:rPr>
      </w:pPr>
      <w:r>
        <w:rPr>
          <w:color w:val="231F20"/>
          <w:w w:val="110"/>
          <w:sz w:val="16"/>
        </w:rPr>
        <w:t>ASHRAE.</w:t>
      </w:r>
      <w:r>
        <w:rPr>
          <w:color w:val="231F20"/>
          <w:spacing w:val="-12"/>
          <w:w w:val="110"/>
          <w:sz w:val="16"/>
        </w:rPr>
        <w:t> </w:t>
      </w:r>
      <w:r>
        <w:rPr>
          <w:color w:val="231F20"/>
          <w:w w:val="110"/>
          <w:sz w:val="16"/>
        </w:rPr>
        <w:t>2007c.</w:t>
      </w:r>
      <w:r>
        <w:rPr>
          <w:color w:val="231F20"/>
          <w:spacing w:val="-11"/>
          <w:w w:val="110"/>
          <w:sz w:val="16"/>
        </w:rPr>
        <w:t> </w:t>
      </w:r>
      <w:r>
        <w:rPr>
          <w:color w:val="231F20"/>
          <w:w w:val="110"/>
          <w:sz w:val="16"/>
        </w:rPr>
        <w:t>Chapter</w:t>
      </w:r>
      <w:r>
        <w:rPr>
          <w:color w:val="231F20"/>
          <w:spacing w:val="-11"/>
          <w:w w:val="110"/>
          <w:sz w:val="16"/>
        </w:rPr>
        <w:t> </w:t>
      </w:r>
      <w:r>
        <w:rPr>
          <w:color w:val="231F20"/>
          <w:w w:val="110"/>
          <w:sz w:val="16"/>
        </w:rPr>
        <w:t>45:</w:t>
      </w:r>
      <w:r>
        <w:rPr>
          <w:color w:val="231F20"/>
          <w:spacing w:val="-11"/>
          <w:w w:val="110"/>
          <w:sz w:val="16"/>
        </w:rPr>
        <w:t> </w:t>
      </w:r>
      <w:r>
        <w:rPr>
          <w:color w:val="231F20"/>
          <w:w w:val="110"/>
          <w:sz w:val="16"/>
        </w:rPr>
        <w:t>Control</w:t>
      </w:r>
      <w:r>
        <w:rPr>
          <w:color w:val="231F20"/>
          <w:spacing w:val="-11"/>
          <w:w w:val="110"/>
          <w:sz w:val="16"/>
        </w:rPr>
        <w:t> </w:t>
      </w:r>
      <w:r>
        <w:rPr>
          <w:color w:val="231F20"/>
          <w:w w:val="110"/>
          <w:sz w:val="16"/>
        </w:rPr>
        <w:t>of</w:t>
      </w:r>
      <w:r>
        <w:rPr>
          <w:color w:val="231F20"/>
          <w:spacing w:val="-11"/>
          <w:w w:val="110"/>
          <w:sz w:val="16"/>
        </w:rPr>
        <w:t> </w:t>
      </w:r>
      <w:r>
        <w:rPr>
          <w:color w:val="231F20"/>
          <w:w w:val="110"/>
          <w:sz w:val="16"/>
        </w:rPr>
        <w:t>gaseous</w:t>
      </w:r>
      <w:r>
        <w:rPr>
          <w:color w:val="231F20"/>
          <w:spacing w:val="-11"/>
          <w:w w:val="110"/>
          <w:sz w:val="16"/>
        </w:rPr>
        <w:t> </w:t>
      </w:r>
      <w:r>
        <w:rPr>
          <w:color w:val="231F20"/>
          <w:w w:val="110"/>
          <w:sz w:val="16"/>
        </w:rPr>
        <w:t>indoor</w:t>
      </w:r>
      <w:r>
        <w:rPr>
          <w:color w:val="231F20"/>
          <w:spacing w:val="-11"/>
          <w:w w:val="110"/>
          <w:sz w:val="16"/>
        </w:rPr>
        <w:t> </w:t>
      </w:r>
      <w:r>
        <w:rPr>
          <w:color w:val="231F20"/>
          <w:w w:val="110"/>
          <w:sz w:val="16"/>
        </w:rPr>
        <w:t>air</w:t>
      </w:r>
      <w:r>
        <w:rPr>
          <w:color w:val="231F20"/>
          <w:spacing w:val="-11"/>
          <w:w w:val="110"/>
          <w:sz w:val="16"/>
        </w:rPr>
        <w:t> </w:t>
      </w:r>
      <w:r>
        <w:rPr>
          <w:color w:val="231F20"/>
          <w:w w:val="110"/>
          <w:sz w:val="16"/>
        </w:rPr>
        <w:t>contaminants.</w:t>
      </w:r>
      <w:r>
        <w:rPr>
          <w:color w:val="231F20"/>
          <w:spacing w:val="-11"/>
          <w:w w:val="110"/>
          <w:sz w:val="16"/>
        </w:rPr>
        <w:t> </w:t>
      </w:r>
      <w:r>
        <w:rPr>
          <w:color w:val="231F20"/>
          <w:w w:val="110"/>
          <w:sz w:val="16"/>
        </w:rPr>
        <w:t>In</w:t>
      </w:r>
      <w:r>
        <w:rPr>
          <w:color w:val="231F20"/>
          <w:spacing w:val="-11"/>
          <w:w w:val="110"/>
          <w:sz w:val="16"/>
        </w:rPr>
        <w:t> </w:t>
      </w:r>
      <w:r>
        <w:rPr>
          <w:color w:val="231F20"/>
          <w:w w:val="110"/>
          <w:sz w:val="16"/>
        </w:rPr>
        <w:t>2007</w:t>
      </w:r>
      <w:r>
        <w:rPr>
          <w:color w:val="231F20"/>
          <w:spacing w:val="-13"/>
          <w:w w:val="110"/>
          <w:sz w:val="16"/>
        </w:rPr>
        <w:t> </w:t>
      </w:r>
      <w:r>
        <w:rPr>
          <w:color w:val="231F20"/>
          <w:w w:val="110"/>
          <w:sz w:val="16"/>
        </w:rPr>
        <w:t>ASHRAE Handbook: HVAC Applications. Atlanta.</w:t>
      </w:r>
    </w:p>
    <w:p>
      <w:pPr>
        <w:spacing w:line="259" w:lineRule="auto" w:before="0"/>
        <w:ind w:left="720" w:right="359" w:hanging="360"/>
        <w:jc w:val="both"/>
        <w:rPr>
          <w:sz w:val="16"/>
        </w:rPr>
      </w:pPr>
      <w:r>
        <w:rPr>
          <w:color w:val="231F20"/>
          <w:sz w:val="16"/>
        </w:rPr>
        <w:t>ASHRAE. 2008. Chapter 28: Air cleaners for particulate contaminants. In 2008 ASHRAE Hand-</w:t>
      </w:r>
      <w:r>
        <w:rPr>
          <w:color w:val="231F20"/>
          <w:w w:val="110"/>
          <w:sz w:val="16"/>
        </w:rPr>
        <w:t>book: HVAC Systems and Equipment. Atlanta.</w:t>
      </w:r>
    </w:p>
    <w:p>
      <w:pPr>
        <w:spacing w:line="259" w:lineRule="auto" w:before="0"/>
        <w:ind w:left="720" w:right="359" w:hanging="360"/>
        <w:jc w:val="both"/>
        <w:rPr>
          <w:sz w:val="16"/>
        </w:rPr>
      </w:pPr>
      <w:r>
        <w:rPr>
          <w:color w:val="231F20"/>
          <w:w w:val="110"/>
          <w:sz w:val="16"/>
        </w:rPr>
        <w:t>ASHRAE.</w:t>
      </w:r>
      <w:r>
        <w:rPr>
          <w:color w:val="231F20"/>
          <w:spacing w:val="-8"/>
          <w:w w:val="110"/>
          <w:sz w:val="16"/>
        </w:rPr>
        <w:t> </w:t>
      </w:r>
      <w:r>
        <w:rPr>
          <w:color w:val="231F20"/>
          <w:w w:val="110"/>
          <w:sz w:val="16"/>
        </w:rPr>
        <w:t>2009.</w:t>
      </w:r>
      <w:r>
        <w:rPr>
          <w:color w:val="231F20"/>
          <w:spacing w:val="-9"/>
          <w:w w:val="110"/>
          <w:sz w:val="16"/>
        </w:rPr>
        <w:t> </w:t>
      </w:r>
      <w:r>
        <w:rPr>
          <w:color w:val="231F20"/>
          <w:w w:val="110"/>
          <w:sz w:val="16"/>
        </w:rPr>
        <w:t>Chapter</w:t>
      </w:r>
      <w:r>
        <w:rPr>
          <w:color w:val="231F20"/>
          <w:spacing w:val="-8"/>
          <w:w w:val="110"/>
          <w:sz w:val="16"/>
        </w:rPr>
        <w:t> </w:t>
      </w:r>
      <w:r>
        <w:rPr>
          <w:color w:val="231F20"/>
          <w:w w:val="110"/>
          <w:sz w:val="16"/>
        </w:rPr>
        <w:t>14:</w:t>
      </w:r>
      <w:r>
        <w:rPr>
          <w:color w:val="231F20"/>
          <w:spacing w:val="-9"/>
          <w:w w:val="110"/>
          <w:sz w:val="16"/>
        </w:rPr>
        <w:t> </w:t>
      </w:r>
      <w:r>
        <w:rPr>
          <w:color w:val="231F20"/>
          <w:w w:val="110"/>
          <w:sz w:val="16"/>
        </w:rPr>
        <w:t>Climatic</w:t>
      </w:r>
      <w:r>
        <w:rPr>
          <w:color w:val="231F20"/>
          <w:spacing w:val="-8"/>
          <w:w w:val="110"/>
          <w:sz w:val="16"/>
        </w:rPr>
        <w:t> </w:t>
      </w:r>
      <w:r>
        <w:rPr>
          <w:color w:val="231F20"/>
          <w:w w:val="110"/>
          <w:sz w:val="16"/>
        </w:rPr>
        <w:t>design</w:t>
      </w:r>
      <w:r>
        <w:rPr>
          <w:color w:val="231F20"/>
          <w:spacing w:val="-9"/>
          <w:w w:val="110"/>
          <w:sz w:val="16"/>
        </w:rPr>
        <w:t> </w:t>
      </w:r>
      <w:r>
        <w:rPr>
          <w:color w:val="231F20"/>
          <w:w w:val="110"/>
          <w:sz w:val="16"/>
        </w:rPr>
        <w:t>information.</w:t>
      </w:r>
      <w:r>
        <w:rPr>
          <w:color w:val="231F20"/>
          <w:spacing w:val="-8"/>
          <w:w w:val="110"/>
          <w:sz w:val="16"/>
        </w:rPr>
        <w:t> </w:t>
      </w:r>
      <w:r>
        <w:rPr>
          <w:color w:val="231F20"/>
          <w:w w:val="110"/>
          <w:sz w:val="16"/>
        </w:rPr>
        <w:t>In</w:t>
      </w:r>
      <w:r>
        <w:rPr>
          <w:color w:val="231F20"/>
          <w:spacing w:val="-9"/>
          <w:w w:val="110"/>
          <w:sz w:val="16"/>
        </w:rPr>
        <w:t> </w:t>
      </w:r>
      <w:r>
        <w:rPr>
          <w:color w:val="231F20"/>
          <w:w w:val="110"/>
          <w:sz w:val="16"/>
        </w:rPr>
        <w:t>2009</w:t>
      </w:r>
      <w:r>
        <w:rPr>
          <w:color w:val="231F20"/>
          <w:spacing w:val="-11"/>
          <w:w w:val="110"/>
          <w:sz w:val="16"/>
        </w:rPr>
        <w:t> </w:t>
      </w:r>
      <w:r>
        <w:rPr>
          <w:color w:val="231F20"/>
          <w:w w:val="110"/>
          <w:sz w:val="16"/>
        </w:rPr>
        <w:t>ASHRAE</w:t>
      </w:r>
      <w:r>
        <w:rPr>
          <w:color w:val="231F20"/>
          <w:spacing w:val="-8"/>
          <w:w w:val="110"/>
          <w:sz w:val="16"/>
        </w:rPr>
        <w:t> </w:t>
      </w:r>
      <w:r>
        <w:rPr>
          <w:color w:val="231F20"/>
          <w:w w:val="110"/>
          <w:sz w:val="16"/>
        </w:rPr>
        <w:t>Handbook:</w:t>
      </w:r>
      <w:r>
        <w:rPr>
          <w:color w:val="231F20"/>
          <w:spacing w:val="-9"/>
          <w:w w:val="110"/>
          <w:sz w:val="16"/>
        </w:rPr>
        <w:t> </w:t>
      </w:r>
      <w:r>
        <w:rPr>
          <w:color w:val="231F20"/>
          <w:w w:val="110"/>
          <w:sz w:val="16"/>
        </w:rPr>
        <w:t>Fun-damentals. Atlanta.</w:t>
      </w:r>
    </w:p>
    <w:p>
      <w:pPr>
        <w:spacing w:line="185" w:lineRule="exact" w:before="0"/>
        <w:ind w:left="360" w:right="0" w:firstLine="0"/>
        <w:jc w:val="both"/>
        <w:rPr>
          <w:sz w:val="16"/>
        </w:rPr>
      </w:pPr>
      <w:r>
        <w:rPr>
          <w:color w:val="231F20"/>
          <w:w w:val="105"/>
          <w:sz w:val="16"/>
        </w:rPr>
        <w:t>Ayliffe</w:t>
      </w:r>
      <w:r>
        <w:rPr>
          <w:color w:val="231F20"/>
          <w:spacing w:val="4"/>
          <w:w w:val="105"/>
          <w:sz w:val="16"/>
        </w:rPr>
        <w:t> </w:t>
      </w:r>
      <w:r>
        <w:rPr>
          <w:color w:val="231F20"/>
          <w:w w:val="105"/>
          <w:sz w:val="16"/>
        </w:rPr>
        <w:t>GAJ.</w:t>
      </w:r>
      <w:r>
        <w:rPr>
          <w:color w:val="231F20"/>
          <w:spacing w:val="5"/>
          <w:w w:val="105"/>
          <w:sz w:val="16"/>
        </w:rPr>
        <w:t> </w:t>
      </w:r>
      <w:r>
        <w:rPr>
          <w:color w:val="231F20"/>
          <w:w w:val="105"/>
          <w:sz w:val="16"/>
        </w:rPr>
        <w:t>1991.</w:t>
      </w:r>
      <w:r>
        <w:rPr>
          <w:color w:val="231F20"/>
          <w:spacing w:val="5"/>
          <w:w w:val="105"/>
          <w:sz w:val="16"/>
        </w:rPr>
        <w:t> </w:t>
      </w:r>
      <w:r>
        <w:rPr>
          <w:color w:val="231F20"/>
          <w:w w:val="105"/>
          <w:sz w:val="16"/>
        </w:rPr>
        <w:t>Role</w:t>
      </w:r>
      <w:r>
        <w:rPr>
          <w:color w:val="231F20"/>
          <w:spacing w:val="4"/>
          <w:w w:val="105"/>
          <w:sz w:val="16"/>
        </w:rPr>
        <w:t> </w:t>
      </w:r>
      <w:r>
        <w:rPr>
          <w:color w:val="231F20"/>
          <w:w w:val="105"/>
          <w:sz w:val="16"/>
        </w:rPr>
        <w:t>of</w:t>
      </w:r>
      <w:r>
        <w:rPr>
          <w:color w:val="231F20"/>
          <w:spacing w:val="5"/>
          <w:w w:val="105"/>
          <w:sz w:val="16"/>
        </w:rPr>
        <w:t> </w:t>
      </w:r>
      <w:r>
        <w:rPr>
          <w:color w:val="231F20"/>
          <w:w w:val="105"/>
          <w:sz w:val="16"/>
        </w:rPr>
        <w:t>the</w:t>
      </w:r>
      <w:r>
        <w:rPr>
          <w:color w:val="231F20"/>
          <w:spacing w:val="5"/>
          <w:w w:val="105"/>
          <w:sz w:val="16"/>
        </w:rPr>
        <w:t> </w:t>
      </w:r>
      <w:r>
        <w:rPr>
          <w:color w:val="231F20"/>
          <w:w w:val="105"/>
          <w:sz w:val="16"/>
        </w:rPr>
        <w:t>environment</w:t>
      </w:r>
      <w:r>
        <w:rPr>
          <w:color w:val="231F20"/>
          <w:spacing w:val="5"/>
          <w:w w:val="105"/>
          <w:sz w:val="16"/>
        </w:rPr>
        <w:t> </w:t>
      </w:r>
      <w:r>
        <w:rPr>
          <w:color w:val="231F20"/>
          <w:w w:val="105"/>
          <w:sz w:val="16"/>
        </w:rPr>
        <w:t>of</w:t>
      </w:r>
      <w:r>
        <w:rPr>
          <w:color w:val="231F20"/>
          <w:spacing w:val="4"/>
          <w:w w:val="105"/>
          <w:sz w:val="16"/>
        </w:rPr>
        <w:t> </w:t>
      </w:r>
      <w:r>
        <w:rPr>
          <w:color w:val="231F20"/>
          <w:w w:val="105"/>
          <w:sz w:val="16"/>
        </w:rPr>
        <w:t>the</w:t>
      </w:r>
      <w:r>
        <w:rPr>
          <w:color w:val="231F20"/>
          <w:spacing w:val="5"/>
          <w:w w:val="105"/>
          <w:sz w:val="16"/>
        </w:rPr>
        <w:t> </w:t>
      </w:r>
      <w:r>
        <w:rPr>
          <w:color w:val="231F20"/>
          <w:w w:val="105"/>
          <w:sz w:val="16"/>
        </w:rPr>
        <w:t>operating</w:t>
      </w:r>
      <w:r>
        <w:rPr>
          <w:color w:val="231F20"/>
          <w:spacing w:val="5"/>
          <w:w w:val="105"/>
          <w:sz w:val="16"/>
        </w:rPr>
        <w:t> </w:t>
      </w:r>
      <w:r>
        <w:rPr>
          <w:color w:val="231F20"/>
          <w:w w:val="105"/>
          <w:sz w:val="16"/>
        </w:rPr>
        <w:t>suite</w:t>
      </w:r>
      <w:r>
        <w:rPr>
          <w:color w:val="231F20"/>
          <w:spacing w:val="5"/>
          <w:w w:val="105"/>
          <w:sz w:val="16"/>
        </w:rPr>
        <w:t> </w:t>
      </w:r>
      <w:r>
        <w:rPr>
          <w:color w:val="231F20"/>
          <w:w w:val="105"/>
          <w:sz w:val="16"/>
        </w:rPr>
        <w:t>in</w:t>
      </w:r>
      <w:r>
        <w:rPr>
          <w:color w:val="231F20"/>
          <w:spacing w:val="4"/>
          <w:w w:val="105"/>
          <w:sz w:val="16"/>
        </w:rPr>
        <w:t> </w:t>
      </w:r>
      <w:r>
        <w:rPr>
          <w:color w:val="231F20"/>
          <w:w w:val="105"/>
          <w:sz w:val="16"/>
        </w:rPr>
        <w:t>surgical</w:t>
      </w:r>
      <w:r>
        <w:rPr>
          <w:color w:val="231F20"/>
          <w:spacing w:val="5"/>
          <w:w w:val="105"/>
          <w:sz w:val="16"/>
        </w:rPr>
        <w:t> </w:t>
      </w:r>
      <w:r>
        <w:rPr>
          <w:color w:val="231F20"/>
          <w:w w:val="105"/>
          <w:sz w:val="16"/>
        </w:rPr>
        <w:t>wound</w:t>
      </w:r>
      <w:r>
        <w:rPr>
          <w:color w:val="231F20"/>
          <w:spacing w:val="5"/>
          <w:w w:val="105"/>
          <w:sz w:val="16"/>
        </w:rPr>
        <w:t> </w:t>
      </w:r>
      <w:r>
        <w:rPr>
          <w:color w:val="231F20"/>
          <w:spacing w:val="-2"/>
          <w:w w:val="105"/>
          <w:sz w:val="16"/>
        </w:rPr>
        <w:t>infection.</w:t>
      </w:r>
    </w:p>
    <w:p>
      <w:pPr>
        <w:spacing w:before="11"/>
        <w:ind w:left="720" w:right="0" w:firstLine="0"/>
        <w:jc w:val="both"/>
        <w:rPr>
          <w:sz w:val="16"/>
        </w:rPr>
      </w:pPr>
      <w:r>
        <w:rPr>
          <w:color w:val="231F20"/>
          <w:w w:val="110"/>
          <w:sz w:val="16"/>
        </w:rPr>
        <w:t>Rev</w:t>
      </w:r>
      <w:r>
        <w:rPr>
          <w:color w:val="231F20"/>
          <w:spacing w:val="-11"/>
          <w:w w:val="110"/>
          <w:sz w:val="16"/>
        </w:rPr>
        <w:t> </w:t>
      </w:r>
      <w:r>
        <w:rPr>
          <w:color w:val="231F20"/>
          <w:w w:val="110"/>
          <w:sz w:val="16"/>
        </w:rPr>
        <w:t>Infect</w:t>
      </w:r>
      <w:r>
        <w:rPr>
          <w:color w:val="231F20"/>
          <w:spacing w:val="-10"/>
          <w:w w:val="110"/>
          <w:sz w:val="16"/>
        </w:rPr>
        <w:t> </w:t>
      </w:r>
      <w:r>
        <w:rPr>
          <w:color w:val="231F20"/>
          <w:w w:val="110"/>
          <w:sz w:val="16"/>
        </w:rPr>
        <w:t>Dis</w:t>
      </w:r>
      <w:r>
        <w:rPr>
          <w:color w:val="231F20"/>
          <w:spacing w:val="-11"/>
          <w:w w:val="110"/>
          <w:sz w:val="16"/>
        </w:rPr>
        <w:t> </w:t>
      </w:r>
      <w:r>
        <w:rPr>
          <w:color w:val="231F20"/>
          <w:w w:val="110"/>
          <w:sz w:val="16"/>
        </w:rPr>
        <w:t>13(Suppl</w:t>
      </w:r>
      <w:r>
        <w:rPr>
          <w:color w:val="231F20"/>
          <w:spacing w:val="-10"/>
          <w:w w:val="110"/>
          <w:sz w:val="16"/>
        </w:rPr>
        <w:t> </w:t>
      </w:r>
      <w:r>
        <w:rPr>
          <w:color w:val="231F20"/>
          <w:w w:val="110"/>
          <w:sz w:val="16"/>
        </w:rPr>
        <w:t>10):S800-</w:t>
      </w:r>
      <w:r>
        <w:rPr>
          <w:color w:val="231F20"/>
          <w:spacing w:val="-2"/>
          <w:w w:val="110"/>
          <w:sz w:val="16"/>
        </w:rPr>
        <w:t>S804.</w:t>
      </w:r>
    </w:p>
    <w:p>
      <w:pPr>
        <w:spacing w:line="259" w:lineRule="auto" w:before="14"/>
        <w:ind w:left="360" w:right="355" w:firstLine="0"/>
        <w:jc w:val="both"/>
        <w:rPr>
          <w:sz w:val="16"/>
        </w:rPr>
      </w:pPr>
      <w:r>
        <w:rPr>
          <w:color w:val="231F20"/>
          <w:w w:val="110"/>
          <w:sz w:val="16"/>
        </w:rPr>
        <w:t>Ayscue D. 1986. Operating room design: Accommodating lasers. AORN J 41:1278-1285. Balaban</w:t>
      </w:r>
      <w:r>
        <w:rPr>
          <w:color w:val="231F20"/>
          <w:spacing w:val="14"/>
          <w:w w:val="110"/>
          <w:sz w:val="16"/>
        </w:rPr>
        <w:t> </w:t>
      </w:r>
      <w:r>
        <w:rPr>
          <w:color w:val="231F20"/>
          <w:w w:val="110"/>
          <w:sz w:val="16"/>
        </w:rPr>
        <w:t>RS,</w:t>
      </w:r>
      <w:r>
        <w:rPr>
          <w:color w:val="231F20"/>
          <w:spacing w:val="14"/>
          <w:w w:val="110"/>
          <w:sz w:val="16"/>
        </w:rPr>
        <w:t> </w:t>
      </w:r>
      <w:r>
        <w:rPr>
          <w:color w:val="231F20"/>
          <w:w w:val="110"/>
          <w:sz w:val="16"/>
        </w:rPr>
        <w:t>Hampshire</w:t>
      </w:r>
      <w:r>
        <w:rPr>
          <w:color w:val="231F20"/>
          <w:spacing w:val="14"/>
          <w:w w:val="110"/>
          <w:sz w:val="16"/>
        </w:rPr>
        <w:t> </w:t>
      </w:r>
      <w:r>
        <w:rPr>
          <w:color w:val="231F20"/>
          <w:w w:val="110"/>
          <w:sz w:val="16"/>
        </w:rPr>
        <w:t>VA.</w:t>
      </w:r>
      <w:r>
        <w:rPr>
          <w:color w:val="231F20"/>
          <w:spacing w:val="15"/>
          <w:w w:val="110"/>
          <w:sz w:val="16"/>
        </w:rPr>
        <w:t> </w:t>
      </w:r>
      <w:r>
        <w:rPr>
          <w:color w:val="231F20"/>
          <w:w w:val="110"/>
          <w:sz w:val="16"/>
        </w:rPr>
        <w:t>2001.</w:t>
      </w:r>
      <w:r>
        <w:rPr>
          <w:color w:val="231F20"/>
          <w:spacing w:val="14"/>
          <w:w w:val="110"/>
          <w:sz w:val="16"/>
        </w:rPr>
        <w:t> </w:t>
      </w:r>
      <w:r>
        <w:rPr>
          <w:color w:val="231F20"/>
          <w:w w:val="110"/>
          <w:sz w:val="16"/>
        </w:rPr>
        <w:t>Challenges</w:t>
      </w:r>
      <w:r>
        <w:rPr>
          <w:color w:val="231F20"/>
          <w:spacing w:val="14"/>
          <w:w w:val="110"/>
          <w:sz w:val="16"/>
        </w:rPr>
        <w:t> </w:t>
      </w:r>
      <w:r>
        <w:rPr>
          <w:color w:val="231F20"/>
          <w:w w:val="110"/>
          <w:sz w:val="16"/>
        </w:rPr>
        <w:t>in</w:t>
      </w:r>
      <w:r>
        <w:rPr>
          <w:color w:val="231F20"/>
          <w:spacing w:val="14"/>
          <w:w w:val="110"/>
          <w:sz w:val="16"/>
        </w:rPr>
        <w:t> </w:t>
      </w:r>
      <w:r>
        <w:rPr>
          <w:color w:val="231F20"/>
          <w:w w:val="110"/>
          <w:sz w:val="16"/>
        </w:rPr>
        <w:t>small</w:t>
      </w:r>
      <w:r>
        <w:rPr>
          <w:color w:val="231F20"/>
          <w:spacing w:val="15"/>
          <w:w w:val="110"/>
          <w:sz w:val="16"/>
        </w:rPr>
        <w:t> </w:t>
      </w:r>
      <w:r>
        <w:rPr>
          <w:color w:val="231F20"/>
          <w:w w:val="110"/>
          <w:sz w:val="16"/>
        </w:rPr>
        <w:t>animal</w:t>
      </w:r>
      <w:r>
        <w:rPr>
          <w:color w:val="231F20"/>
          <w:spacing w:val="14"/>
          <w:w w:val="110"/>
          <w:sz w:val="16"/>
        </w:rPr>
        <w:t> </w:t>
      </w:r>
      <w:r>
        <w:rPr>
          <w:color w:val="231F20"/>
          <w:w w:val="110"/>
          <w:sz w:val="16"/>
        </w:rPr>
        <w:t>noninvasive</w:t>
      </w:r>
      <w:r>
        <w:rPr>
          <w:color w:val="231F20"/>
          <w:spacing w:val="14"/>
          <w:w w:val="110"/>
          <w:sz w:val="16"/>
        </w:rPr>
        <w:t> </w:t>
      </w:r>
      <w:r>
        <w:rPr>
          <w:color w:val="231F20"/>
          <w:w w:val="110"/>
          <w:sz w:val="16"/>
        </w:rPr>
        <w:t>imaging.</w:t>
      </w:r>
      <w:r>
        <w:rPr>
          <w:color w:val="231F20"/>
          <w:spacing w:val="14"/>
          <w:w w:val="110"/>
          <w:sz w:val="16"/>
        </w:rPr>
        <w:t> </w:t>
      </w:r>
      <w:r>
        <w:rPr>
          <w:color w:val="231F20"/>
          <w:w w:val="110"/>
          <w:sz w:val="16"/>
        </w:rPr>
        <w:t>ILAR</w:t>
      </w:r>
      <w:r>
        <w:rPr>
          <w:color w:val="231F20"/>
          <w:spacing w:val="15"/>
          <w:w w:val="110"/>
          <w:sz w:val="16"/>
        </w:rPr>
        <w:t> </w:t>
      </w:r>
      <w:r>
        <w:rPr>
          <w:color w:val="231F20"/>
          <w:spacing w:val="-10"/>
          <w:w w:val="110"/>
          <w:sz w:val="16"/>
        </w:rPr>
        <w:t>J</w:t>
      </w:r>
    </w:p>
    <w:p>
      <w:pPr>
        <w:spacing w:line="185" w:lineRule="exact" w:before="0"/>
        <w:ind w:left="720" w:right="0" w:firstLine="0"/>
        <w:jc w:val="left"/>
        <w:rPr>
          <w:sz w:val="16"/>
        </w:rPr>
      </w:pPr>
      <w:r>
        <w:rPr>
          <w:color w:val="231F20"/>
          <w:w w:val="110"/>
          <w:sz w:val="16"/>
        </w:rPr>
        <w:t>42:248-</w:t>
      </w:r>
      <w:r>
        <w:rPr>
          <w:color w:val="231F20"/>
          <w:spacing w:val="-4"/>
          <w:w w:val="115"/>
          <w:sz w:val="16"/>
        </w:rPr>
        <w:t>262.</w:t>
      </w:r>
    </w:p>
    <w:p>
      <w:pPr>
        <w:spacing w:line="259" w:lineRule="auto" w:before="15"/>
        <w:ind w:left="720" w:right="361" w:hanging="360"/>
        <w:jc w:val="both"/>
        <w:rPr>
          <w:sz w:val="16"/>
        </w:rPr>
      </w:pPr>
      <w:r>
        <w:rPr>
          <w:color w:val="231F20"/>
          <w:w w:val="110"/>
          <w:sz w:val="16"/>
        </w:rPr>
        <w:t>Bartley</w:t>
      </w:r>
      <w:r>
        <w:rPr>
          <w:color w:val="231F20"/>
          <w:w w:val="110"/>
          <w:sz w:val="16"/>
        </w:rPr>
        <w:t> JM.</w:t>
      </w:r>
      <w:r>
        <w:rPr>
          <w:color w:val="231F20"/>
          <w:w w:val="110"/>
          <w:sz w:val="16"/>
        </w:rPr>
        <w:t> 1993.</w:t>
      </w:r>
      <w:r>
        <w:rPr>
          <w:color w:val="231F20"/>
          <w:w w:val="110"/>
          <w:sz w:val="16"/>
        </w:rPr>
        <w:t> Environmental</w:t>
      </w:r>
      <w:r>
        <w:rPr>
          <w:color w:val="231F20"/>
          <w:w w:val="110"/>
          <w:sz w:val="16"/>
        </w:rPr>
        <w:t> control:</w:t>
      </w:r>
      <w:r>
        <w:rPr>
          <w:color w:val="231F20"/>
          <w:w w:val="110"/>
          <w:sz w:val="16"/>
        </w:rPr>
        <w:t> Operating</w:t>
      </w:r>
      <w:r>
        <w:rPr>
          <w:color w:val="231F20"/>
          <w:w w:val="110"/>
          <w:sz w:val="16"/>
        </w:rPr>
        <w:t> room</w:t>
      </w:r>
      <w:r>
        <w:rPr>
          <w:color w:val="231F20"/>
          <w:w w:val="110"/>
          <w:sz w:val="16"/>
        </w:rPr>
        <w:t> air</w:t>
      </w:r>
      <w:r>
        <w:rPr>
          <w:color w:val="231F20"/>
          <w:w w:val="110"/>
          <w:sz w:val="16"/>
        </w:rPr>
        <w:t> quality.</w:t>
      </w:r>
      <w:r>
        <w:rPr>
          <w:color w:val="231F20"/>
          <w:w w:val="110"/>
          <w:sz w:val="16"/>
        </w:rPr>
        <w:t> Today’s</w:t>
      </w:r>
      <w:r>
        <w:rPr>
          <w:color w:val="231F20"/>
          <w:w w:val="110"/>
          <w:sz w:val="16"/>
        </w:rPr>
        <w:t> OR</w:t>
      </w:r>
      <w:r>
        <w:rPr>
          <w:color w:val="231F20"/>
          <w:w w:val="110"/>
          <w:sz w:val="16"/>
        </w:rPr>
        <w:t> Nurse </w:t>
      </w:r>
      <w:r>
        <w:rPr>
          <w:color w:val="231F20"/>
          <w:spacing w:val="-2"/>
          <w:w w:val="110"/>
          <w:sz w:val="16"/>
        </w:rPr>
        <w:t>15:11-18.</w:t>
      </w:r>
    </w:p>
    <w:p>
      <w:pPr>
        <w:spacing w:line="259" w:lineRule="auto" w:before="0"/>
        <w:ind w:left="720" w:right="355" w:hanging="360"/>
        <w:jc w:val="both"/>
        <w:rPr>
          <w:sz w:val="16"/>
        </w:rPr>
      </w:pPr>
      <w:r>
        <w:rPr>
          <w:color w:val="231F20"/>
          <w:w w:val="105"/>
          <w:sz w:val="16"/>
        </w:rPr>
        <w:t>BSSC [Building Seismic Safety Council]. 2001. National Earthquake Hazards Reduction Pro-gram</w:t>
      </w:r>
      <w:r>
        <w:rPr>
          <w:color w:val="231F20"/>
          <w:w w:val="105"/>
          <w:sz w:val="16"/>
        </w:rPr>
        <w:t> Recommended</w:t>
      </w:r>
      <w:r>
        <w:rPr>
          <w:color w:val="231F20"/>
          <w:w w:val="105"/>
          <w:sz w:val="16"/>
        </w:rPr>
        <w:t> Provisions</w:t>
      </w:r>
      <w:r>
        <w:rPr>
          <w:color w:val="231F20"/>
          <w:w w:val="105"/>
          <w:sz w:val="16"/>
        </w:rPr>
        <w:t> for</w:t>
      </w:r>
      <w:r>
        <w:rPr>
          <w:color w:val="231F20"/>
          <w:w w:val="105"/>
          <w:sz w:val="16"/>
        </w:rPr>
        <w:t> Seismic</w:t>
      </w:r>
      <w:r>
        <w:rPr>
          <w:color w:val="231F20"/>
          <w:w w:val="105"/>
          <w:sz w:val="16"/>
        </w:rPr>
        <w:t> Regulations</w:t>
      </w:r>
      <w:r>
        <w:rPr>
          <w:color w:val="231F20"/>
          <w:w w:val="105"/>
          <w:sz w:val="16"/>
        </w:rPr>
        <w:t> for</w:t>
      </w:r>
      <w:r>
        <w:rPr>
          <w:color w:val="231F20"/>
          <w:w w:val="105"/>
          <w:sz w:val="16"/>
        </w:rPr>
        <w:t> New</w:t>
      </w:r>
      <w:r>
        <w:rPr>
          <w:color w:val="231F20"/>
          <w:w w:val="105"/>
          <w:sz w:val="16"/>
        </w:rPr>
        <w:t> Buildings</w:t>
      </w:r>
      <w:r>
        <w:rPr>
          <w:color w:val="231F20"/>
          <w:w w:val="105"/>
          <w:sz w:val="16"/>
        </w:rPr>
        <w:t> and</w:t>
      </w:r>
      <w:r>
        <w:rPr>
          <w:color w:val="231F20"/>
          <w:w w:val="105"/>
          <w:sz w:val="16"/>
        </w:rPr>
        <w:t> Other Structures, 2000 ed, FEMA 369. Washington: FEMA.</w:t>
      </w:r>
    </w:p>
    <w:p>
      <w:pPr>
        <w:spacing w:line="259" w:lineRule="auto" w:before="0"/>
        <w:ind w:left="720" w:right="355" w:hanging="360"/>
        <w:jc w:val="both"/>
        <w:rPr>
          <w:sz w:val="16"/>
        </w:rPr>
      </w:pPr>
      <w:r>
        <w:rPr>
          <w:color w:val="231F20"/>
          <w:sz w:val="16"/>
        </w:rPr>
        <w:t>CDC and DHHS [Centers for Disease Control and Prevention and Department of Health and </w:t>
      </w:r>
      <w:r>
        <w:rPr>
          <w:color w:val="231F20"/>
          <w:w w:val="110"/>
          <w:sz w:val="16"/>
        </w:rPr>
        <w:t>Human</w:t>
      </w:r>
      <w:r>
        <w:rPr>
          <w:color w:val="231F20"/>
          <w:spacing w:val="-3"/>
          <w:w w:val="110"/>
          <w:sz w:val="16"/>
        </w:rPr>
        <w:t> </w:t>
      </w:r>
      <w:r>
        <w:rPr>
          <w:color w:val="231F20"/>
          <w:w w:val="110"/>
          <w:sz w:val="16"/>
        </w:rPr>
        <w:t>Services].</w:t>
      </w:r>
      <w:r>
        <w:rPr>
          <w:color w:val="231F20"/>
          <w:spacing w:val="-3"/>
          <w:w w:val="110"/>
          <w:sz w:val="16"/>
        </w:rPr>
        <w:t> </w:t>
      </w:r>
      <w:r>
        <w:rPr>
          <w:color w:val="231F20"/>
          <w:w w:val="110"/>
          <w:sz w:val="16"/>
        </w:rPr>
        <w:t>1996.</w:t>
      </w:r>
      <w:r>
        <w:rPr>
          <w:color w:val="231F20"/>
          <w:spacing w:val="-5"/>
          <w:w w:val="110"/>
          <w:sz w:val="16"/>
        </w:rPr>
        <w:t> </w:t>
      </w:r>
      <w:r>
        <w:rPr>
          <w:color w:val="231F20"/>
          <w:w w:val="110"/>
          <w:sz w:val="16"/>
        </w:rPr>
        <w:t>Additional</w:t>
      </w:r>
      <w:r>
        <w:rPr>
          <w:color w:val="231F20"/>
          <w:spacing w:val="-3"/>
          <w:w w:val="110"/>
          <w:sz w:val="16"/>
        </w:rPr>
        <w:t> </w:t>
      </w:r>
      <w:r>
        <w:rPr>
          <w:color w:val="231F20"/>
          <w:w w:val="110"/>
          <w:sz w:val="16"/>
        </w:rPr>
        <w:t>requirements</w:t>
      </w:r>
      <w:r>
        <w:rPr>
          <w:color w:val="231F20"/>
          <w:spacing w:val="-3"/>
          <w:w w:val="110"/>
          <w:sz w:val="16"/>
        </w:rPr>
        <w:t> </w:t>
      </w:r>
      <w:r>
        <w:rPr>
          <w:color w:val="231F20"/>
          <w:w w:val="110"/>
          <w:sz w:val="16"/>
        </w:rPr>
        <w:t>for</w:t>
      </w:r>
      <w:r>
        <w:rPr>
          <w:color w:val="231F20"/>
          <w:spacing w:val="-3"/>
          <w:w w:val="110"/>
          <w:sz w:val="16"/>
        </w:rPr>
        <w:t> </w:t>
      </w:r>
      <w:r>
        <w:rPr>
          <w:color w:val="231F20"/>
          <w:w w:val="110"/>
          <w:sz w:val="16"/>
        </w:rPr>
        <w:t>facilities</w:t>
      </w:r>
      <w:r>
        <w:rPr>
          <w:color w:val="231F20"/>
          <w:spacing w:val="-3"/>
          <w:w w:val="110"/>
          <w:sz w:val="16"/>
        </w:rPr>
        <w:t> </w:t>
      </w:r>
      <w:r>
        <w:rPr>
          <w:color w:val="231F20"/>
          <w:w w:val="110"/>
          <w:sz w:val="16"/>
        </w:rPr>
        <w:t>transferring</w:t>
      </w:r>
      <w:r>
        <w:rPr>
          <w:color w:val="231F20"/>
          <w:spacing w:val="-3"/>
          <w:w w:val="110"/>
          <w:sz w:val="16"/>
        </w:rPr>
        <w:t> </w:t>
      </w:r>
      <w:r>
        <w:rPr>
          <w:color w:val="231F20"/>
          <w:w w:val="110"/>
          <w:sz w:val="16"/>
        </w:rPr>
        <w:t>or</w:t>
      </w:r>
      <w:r>
        <w:rPr>
          <w:color w:val="231F20"/>
          <w:spacing w:val="-3"/>
          <w:w w:val="110"/>
          <w:sz w:val="16"/>
        </w:rPr>
        <w:t> </w:t>
      </w:r>
      <w:r>
        <w:rPr>
          <w:color w:val="231F20"/>
          <w:w w:val="110"/>
          <w:sz w:val="16"/>
        </w:rPr>
        <w:t>receiving select agents. Final Rule, Federal Register 61:55189-55200. October 24.</w:t>
      </w:r>
    </w:p>
    <w:p>
      <w:pPr>
        <w:spacing w:line="259" w:lineRule="auto" w:before="0"/>
        <w:ind w:left="720" w:right="355" w:hanging="360"/>
        <w:jc w:val="both"/>
        <w:rPr>
          <w:sz w:val="16"/>
        </w:rPr>
      </w:pPr>
      <w:r>
        <w:rPr>
          <w:color w:val="231F20"/>
          <w:sz w:val="16"/>
        </w:rPr>
        <w:t>CDC and NIH [Centers for Disease Control and Prevention and National Institutes of Health]. </w:t>
      </w:r>
      <w:r>
        <w:rPr>
          <w:color w:val="231F20"/>
          <w:w w:val="110"/>
          <w:sz w:val="16"/>
        </w:rPr>
        <w:t>2007.</w:t>
      </w:r>
      <w:r>
        <w:rPr>
          <w:color w:val="231F20"/>
          <w:spacing w:val="-11"/>
          <w:w w:val="110"/>
          <w:sz w:val="16"/>
        </w:rPr>
        <w:t> </w:t>
      </w:r>
      <w:r>
        <w:rPr>
          <w:color w:val="231F20"/>
          <w:w w:val="110"/>
          <w:sz w:val="16"/>
        </w:rPr>
        <w:t>Primary</w:t>
      </w:r>
      <w:r>
        <w:rPr>
          <w:color w:val="231F20"/>
          <w:spacing w:val="-11"/>
          <w:w w:val="110"/>
          <w:sz w:val="16"/>
        </w:rPr>
        <w:t> </w:t>
      </w:r>
      <w:r>
        <w:rPr>
          <w:color w:val="231F20"/>
          <w:w w:val="110"/>
          <w:sz w:val="16"/>
        </w:rPr>
        <w:t>Containment</w:t>
      </w:r>
      <w:r>
        <w:rPr>
          <w:color w:val="231F20"/>
          <w:spacing w:val="-11"/>
          <w:w w:val="110"/>
          <w:sz w:val="16"/>
        </w:rPr>
        <w:t> </w:t>
      </w:r>
      <w:r>
        <w:rPr>
          <w:color w:val="231F20"/>
          <w:w w:val="110"/>
          <w:sz w:val="16"/>
        </w:rPr>
        <w:t>for</w:t>
      </w:r>
      <w:r>
        <w:rPr>
          <w:color w:val="231F20"/>
          <w:spacing w:val="-11"/>
          <w:w w:val="110"/>
          <w:sz w:val="16"/>
        </w:rPr>
        <w:t> </w:t>
      </w:r>
      <w:r>
        <w:rPr>
          <w:color w:val="231F20"/>
          <w:w w:val="110"/>
          <w:sz w:val="16"/>
        </w:rPr>
        <w:t>Biohazards:</w:t>
      </w:r>
      <w:r>
        <w:rPr>
          <w:color w:val="231F20"/>
          <w:spacing w:val="-11"/>
          <w:w w:val="110"/>
          <w:sz w:val="16"/>
        </w:rPr>
        <w:t> </w:t>
      </w:r>
      <w:r>
        <w:rPr>
          <w:color w:val="231F20"/>
          <w:w w:val="110"/>
          <w:sz w:val="16"/>
        </w:rPr>
        <w:t>Selection,</w:t>
      </w:r>
      <w:r>
        <w:rPr>
          <w:color w:val="231F20"/>
          <w:spacing w:val="-11"/>
          <w:w w:val="110"/>
          <w:sz w:val="16"/>
        </w:rPr>
        <w:t> </w:t>
      </w:r>
      <w:r>
        <w:rPr>
          <w:color w:val="231F20"/>
          <w:w w:val="110"/>
          <w:sz w:val="16"/>
        </w:rPr>
        <w:t>Installation</w:t>
      </w:r>
      <w:r>
        <w:rPr>
          <w:color w:val="231F20"/>
          <w:spacing w:val="-11"/>
          <w:w w:val="110"/>
          <w:sz w:val="16"/>
        </w:rPr>
        <w:t> </w:t>
      </w:r>
      <w:r>
        <w:rPr>
          <w:color w:val="231F20"/>
          <w:w w:val="110"/>
          <w:sz w:val="16"/>
        </w:rPr>
        <w:t>and</w:t>
      </w:r>
      <w:r>
        <w:rPr>
          <w:color w:val="231F20"/>
          <w:spacing w:val="-11"/>
          <w:w w:val="110"/>
          <w:sz w:val="16"/>
        </w:rPr>
        <w:t> </w:t>
      </w:r>
      <w:r>
        <w:rPr>
          <w:color w:val="231F20"/>
          <w:w w:val="110"/>
          <w:sz w:val="16"/>
        </w:rPr>
        <w:t>Use</w:t>
      </w:r>
      <w:r>
        <w:rPr>
          <w:color w:val="231F20"/>
          <w:spacing w:val="-11"/>
          <w:w w:val="110"/>
          <w:sz w:val="16"/>
        </w:rPr>
        <w:t> </w:t>
      </w:r>
      <w:r>
        <w:rPr>
          <w:color w:val="231F20"/>
          <w:w w:val="110"/>
          <w:sz w:val="16"/>
        </w:rPr>
        <w:t>of</w:t>
      </w:r>
      <w:r>
        <w:rPr>
          <w:color w:val="231F20"/>
          <w:spacing w:val="-11"/>
          <w:w w:val="110"/>
          <w:sz w:val="16"/>
        </w:rPr>
        <w:t> </w:t>
      </w:r>
      <w:r>
        <w:rPr>
          <w:color w:val="231F20"/>
          <w:w w:val="110"/>
          <w:sz w:val="16"/>
        </w:rPr>
        <w:t>Biological </w:t>
      </w:r>
      <w:r>
        <w:rPr>
          <w:color w:val="231F20"/>
          <w:sz w:val="16"/>
        </w:rPr>
        <w:t>Safety</w:t>
      </w:r>
      <w:r>
        <w:rPr>
          <w:color w:val="231F20"/>
          <w:spacing w:val="37"/>
          <w:sz w:val="16"/>
        </w:rPr>
        <w:t> </w:t>
      </w:r>
      <w:r>
        <w:rPr>
          <w:color w:val="231F20"/>
          <w:sz w:val="16"/>
        </w:rPr>
        <w:t>Cabinets,</w:t>
      </w:r>
      <w:r>
        <w:rPr>
          <w:color w:val="231F20"/>
          <w:spacing w:val="37"/>
          <w:sz w:val="16"/>
        </w:rPr>
        <w:t> </w:t>
      </w:r>
      <w:r>
        <w:rPr>
          <w:color w:val="231F20"/>
          <w:sz w:val="16"/>
        </w:rPr>
        <w:t>3rd</w:t>
      </w:r>
      <w:r>
        <w:rPr>
          <w:color w:val="231F20"/>
          <w:spacing w:val="37"/>
          <w:sz w:val="16"/>
        </w:rPr>
        <w:t> </w:t>
      </w:r>
      <w:r>
        <w:rPr>
          <w:color w:val="231F20"/>
          <w:sz w:val="16"/>
        </w:rPr>
        <w:t>ed.</w:t>
      </w:r>
      <w:r>
        <w:rPr>
          <w:color w:val="231F20"/>
          <w:spacing w:val="37"/>
          <w:sz w:val="16"/>
        </w:rPr>
        <w:t> </w:t>
      </w:r>
      <w:r>
        <w:rPr>
          <w:color w:val="231F20"/>
          <w:sz w:val="16"/>
        </w:rPr>
        <w:t>Washington:</w:t>
      </w:r>
      <w:r>
        <w:rPr>
          <w:color w:val="231F20"/>
          <w:spacing w:val="37"/>
          <w:sz w:val="16"/>
        </w:rPr>
        <w:t> </w:t>
      </w:r>
      <w:r>
        <w:rPr>
          <w:color w:val="231F20"/>
          <w:sz w:val="16"/>
        </w:rPr>
        <w:t>Government</w:t>
      </w:r>
      <w:r>
        <w:rPr>
          <w:color w:val="231F20"/>
          <w:spacing w:val="37"/>
          <w:sz w:val="16"/>
        </w:rPr>
        <w:t> </w:t>
      </w:r>
      <w:r>
        <w:rPr>
          <w:color w:val="231F20"/>
          <w:sz w:val="16"/>
        </w:rPr>
        <w:t>Printing</w:t>
      </w:r>
      <w:r>
        <w:rPr>
          <w:color w:val="231F20"/>
          <w:spacing w:val="37"/>
          <w:sz w:val="16"/>
        </w:rPr>
        <w:t> </w:t>
      </w:r>
      <w:r>
        <w:rPr>
          <w:color w:val="231F20"/>
          <w:sz w:val="16"/>
        </w:rPr>
        <w:t>Office.</w:t>
      </w:r>
      <w:r>
        <w:rPr>
          <w:color w:val="231F20"/>
          <w:spacing w:val="31"/>
          <w:sz w:val="16"/>
        </w:rPr>
        <w:t> </w:t>
      </w:r>
      <w:r>
        <w:rPr>
          <w:color w:val="231F20"/>
          <w:sz w:val="16"/>
        </w:rPr>
        <w:t>Available</w:t>
      </w:r>
      <w:r>
        <w:rPr>
          <w:color w:val="231F20"/>
          <w:spacing w:val="37"/>
          <w:sz w:val="16"/>
        </w:rPr>
        <w:t> </w:t>
      </w:r>
      <w:r>
        <w:rPr>
          <w:color w:val="231F20"/>
          <w:sz w:val="16"/>
        </w:rPr>
        <w:t>at</w:t>
      </w:r>
      <w:r>
        <w:rPr>
          <w:color w:val="231F20"/>
          <w:spacing w:val="37"/>
          <w:sz w:val="16"/>
        </w:rPr>
        <w:t> </w:t>
      </w:r>
      <w:r>
        <w:rPr>
          <w:color w:val="231F20"/>
          <w:sz w:val="16"/>
        </w:rPr>
        <w:t>www.cdc</w:t>
      </w:r>
    </w:p>
    <w:p>
      <w:pPr>
        <w:spacing w:line="184" w:lineRule="exact" w:before="0"/>
        <w:ind w:left="720" w:right="0" w:firstLine="0"/>
        <w:jc w:val="both"/>
        <w:rPr>
          <w:sz w:val="16"/>
        </w:rPr>
      </w:pPr>
      <w:r>
        <w:rPr>
          <w:color w:val="231F20"/>
          <w:w w:val="110"/>
          <w:sz w:val="16"/>
        </w:rPr>
        <w:t>.gov/biosafety/publications/bmbl5/BMBL5_appendixA.pdf;</w:t>
      </w:r>
      <w:r>
        <w:rPr>
          <w:color w:val="231F20"/>
          <w:spacing w:val="-12"/>
          <w:w w:val="110"/>
          <w:sz w:val="16"/>
        </w:rPr>
        <w:t> </w:t>
      </w:r>
      <w:r>
        <w:rPr>
          <w:color w:val="231F20"/>
          <w:w w:val="110"/>
          <w:sz w:val="16"/>
        </w:rPr>
        <w:t>accessed</w:t>
      </w:r>
      <w:r>
        <w:rPr>
          <w:color w:val="231F20"/>
          <w:spacing w:val="-12"/>
          <w:w w:val="110"/>
          <w:sz w:val="16"/>
        </w:rPr>
        <w:t> </w:t>
      </w:r>
      <w:r>
        <w:rPr>
          <w:color w:val="231F20"/>
          <w:w w:val="110"/>
          <w:sz w:val="16"/>
        </w:rPr>
        <w:t>July</w:t>
      </w:r>
      <w:r>
        <w:rPr>
          <w:color w:val="231F20"/>
          <w:spacing w:val="-11"/>
          <w:w w:val="110"/>
          <w:sz w:val="16"/>
        </w:rPr>
        <w:t> </w:t>
      </w:r>
      <w:r>
        <w:rPr>
          <w:color w:val="231F20"/>
          <w:w w:val="110"/>
          <w:sz w:val="16"/>
        </w:rPr>
        <w:t>15,</w:t>
      </w:r>
      <w:r>
        <w:rPr>
          <w:color w:val="231F20"/>
          <w:spacing w:val="-12"/>
          <w:w w:val="110"/>
          <w:sz w:val="16"/>
        </w:rPr>
        <w:t> </w:t>
      </w:r>
      <w:r>
        <w:rPr>
          <w:color w:val="231F20"/>
          <w:spacing w:val="-2"/>
          <w:w w:val="110"/>
          <w:sz w:val="16"/>
        </w:rPr>
        <w:t>2010.</w:t>
      </w:r>
    </w:p>
    <w:p>
      <w:pPr>
        <w:spacing w:line="259" w:lineRule="auto" w:before="11"/>
        <w:ind w:left="720" w:right="355" w:hanging="360"/>
        <w:jc w:val="both"/>
        <w:rPr>
          <w:sz w:val="16"/>
        </w:rPr>
      </w:pPr>
      <w:r>
        <w:rPr>
          <w:color w:val="231F20"/>
          <w:w w:val="110"/>
          <w:sz w:val="16"/>
        </w:rPr>
        <w:t>CFR</w:t>
      </w:r>
      <w:r>
        <w:rPr>
          <w:color w:val="231F20"/>
          <w:spacing w:val="-5"/>
          <w:w w:val="110"/>
          <w:sz w:val="16"/>
        </w:rPr>
        <w:t> </w:t>
      </w:r>
      <w:r>
        <w:rPr>
          <w:color w:val="231F20"/>
          <w:w w:val="110"/>
          <w:sz w:val="16"/>
        </w:rPr>
        <w:t>[Code</w:t>
      </w:r>
      <w:r>
        <w:rPr>
          <w:color w:val="231F20"/>
          <w:spacing w:val="-5"/>
          <w:w w:val="110"/>
          <w:sz w:val="16"/>
        </w:rPr>
        <w:t> </w:t>
      </w:r>
      <w:r>
        <w:rPr>
          <w:color w:val="231F20"/>
          <w:w w:val="110"/>
          <w:sz w:val="16"/>
        </w:rPr>
        <w:t>of</w:t>
      </w:r>
      <w:r>
        <w:rPr>
          <w:color w:val="231F20"/>
          <w:spacing w:val="-5"/>
          <w:w w:val="110"/>
          <w:sz w:val="16"/>
        </w:rPr>
        <w:t> </w:t>
      </w:r>
      <w:r>
        <w:rPr>
          <w:color w:val="231F20"/>
          <w:w w:val="110"/>
          <w:sz w:val="16"/>
        </w:rPr>
        <w:t>Federal</w:t>
      </w:r>
      <w:r>
        <w:rPr>
          <w:color w:val="231F20"/>
          <w:spacing w:val="-5"/>
          <w:w w:val="110"/>
          <w:sz w:val="16"/>
        </w:rPr>
        <w:t> </w:t>
      </w:r>
      <w:r>
        <w:rPr>
          <w:color w:val="231F20"/>
          <w:w w:val="110"/>
          <w:sz w:val="16"/>
        </w:rPr>
        <w:t>Regulations].</w:t>
      </w:r>
      <w:r>
        <w:rPr>
          <w:color w:val="231F20"/>
          <w:spacing w:val="-5"/>
          <w:w w:val="110"/>
          <w:sz w:val="16"/>
        </w:rPr>
        <w:t> </w:t>
      </w:r>
      <w:r>
        <w:rPr>
          <w:color w:val="231F20"/>
          <w:w w:val="110"/>
          <w:sz w:val="16"/>
        </w:rPr>
        <w:t>2005.</w:t>
      </w:r>
      <w:r>
        <w:rPr>
          <w:color w:val="231F20"/>
          <w:spacing w:val="-5"/>
          <w:w w:val="110"/>
          <w:sz w:val="16"/>
        </w:rPr>
        <w:t> </w:t>
      </w:r>
      <w:r>
        <w:rPr>
          <w:color w:val="231F20"/>
          <w:w w:val="110"/>
          <w:sz w:val="16"/>
        </w:rPr>
        <w:t>7</w:t>
      </w:r>
      <w:r>
        <w:rPr>
          <w:color w:val="231F20"/>
          <w:spacing w:val="-5"/>
          <w:w w:val="110"/>
          <w:sz w:val="16"/>
        </w:rPr>
        <w:t> </w:t>
      </w:r>
      <w:r>
        <w:rPr>
          <w:color w:val="231F20"/>
          <w:w w:val="110"/>
          <w:sz w:val="16"/>
        </w:rPr>
        <w:t>CFR</w:t>
      </w:r>
      <w:r>
        <w:rPr>
          <w:color w:val="231F20"/>
          <w:spacing w:val="-5"/>
          <w:w w:val="110"/>
          <w:sz w:val="16"/>
        </w:rPr>
        <w:t> </w:t>
      </w:r>
      <w:r>
        <w:rPr>
          <w:color w:val="231F20"/>
          <w:w w:val="110"/>
          <w:sz w:val="16"/>
        </w:rPr>
        <w:t>Part</w:t>
      </w:r>
      <w:r>
        <w:rPr>
          <w:color w:val="231F20"/>
          <w:spacing w:val="-5"/>
          <w:w w:val="110"/>
          <w:sz w:val="16"/>
        </w:rPr>
        <w:t> </w:t>
      </w:r>
      <w:r>
        <w:rPr>
          <w:color w:val="231F20"/>
          <w:w w:val="110"/>
          <w:sz w:val="16"/>
        </w:rPr>
        <w:t>331</w:t>
      </w:r>
      <w:r>
        <w:rPr>
          <w:color w:val="231F20"/>
          <w:spacing w:val="-5"/>
          <w:w w:val="110"/>
          <w:sz w:val="16"/>
        </w:rPr>
        <w:t> </w:t>
      </w:r>
      <w:r>
        <w:rPr>
          <w:color w:val="231F20"/>
          <w:w w:val="110"/>
          <w:sz w:val="16"/>
        </w:rPr>
        <w:t>and</w:t>
      </w:r>
      <w:r>
        <w:rPr>
          <w:color w:val="231F20"/>
          <w:spacing w:val="-5"/>
          <w:w w:val="110"/>
          <w:sz w:val="16"/>
        </w:rPr>
        <w:t> </w:t>
      </w:r>
      <w:r>
        <w:rPr>
          <w:color w:val="231F20"/>
          <w:w w:val="110"/>
          <w:sz w:val="16"/>
        </w:rPr>
        <w:t>9</w:t>
      </w:r>
      <w:r>
        <w:rPr>
          <w:color w:val="231F20"/>
          <w:spacing w:val="-5"/>
          <w:w w:val="110"/>
          <w:sz w:val="16"/>
        </w:rPr>
        <w:t> </w:t>
      </w:r>
      <w:r>
        <w:rPr>
          <w:color w:val="231F20"/>
          <w:w w:val="110"/>
          <w:sz w:val="16"/>
        </w:rPr>
        <w:t>CFR</w:t>
      </w:r>
      <w:r>
        <w:rPr>
          <w:color w:val="231F20"/>
          <w:spacing w:val="-5"/>
          <w:w w:val="110"/>
          <w:sz w:val="16"/>
        </w:rPr>
        <w:t> </w:t>
      </w:r>
      <w:r>
        <w:rPr>
          <w:color w:val="231F20"/>
          <w:w w:val="110"/>
          <w:sz w:val="16"/>
        </w:rPr>
        <w:t>Part</w:t>
      </w:r>
      <w:r>
        <w:rPr>
          <w:color w:val="231F20"/>
          <w:spacing w:val="-5"/>
          <w:w w:val="110"/>
          <w:sz w:val="16"/>
        </w:rPr>
        <w:t> </w:t>
      </w:r>
      <w:r>
        <w:rPr>
          <w:color w:val="231F20"/>
          <w:w w:val="110"/>
          <w:sz w:val="16"/>
        </w:rPr>
        <w:t>121,</w:t>
      </w:r>
      <w:r>
        <w:rPr>
          <w:color w:val="231F20"/>
          <w:spacing w:val="-7"/>
          <w:w w:val="110"/>
          <w:sz w:val="16"/>
        </w:rPr>
        <w:t> </w:t>
      </w:r>
      <w:r>
        <w:rPr>
          <w:color w:val="231F20"/>
          <w:w w:val="110"/>
          <w:sz w:val="16"/>
        </w:rPr>
        <w:t>Agricultural Bioterrorism</w:t>
      </w:r>
      <w:r>
        <w:rPr>
          <w:color w:val="231F20"/>
          <w:w w:val="110"/>
          <w:sz w:val="16"/>
        </w:rPr>
        <w:t> Protection</w:t>
      </w:r>
      <w:r>
        <w:rPr>
          <w:color w:val="231F20"/>
          <w:w w:val="110"/>
          <w:sz w:val="16"/>
        </w:rPr>
        <w:t> Act</w:t>
      </w:r>
      <w:r>
        <w:rPr>
          <w:color w:val="231F20"/>
          <w:w w:val="110"/>
          <w:sz w:val="16"/>
        </w:rPr>
        <w:t> of</w:t>
      </w:r>
      <w:r>
        <w:rPr>
          <w:color w:val="231F20"/>
          <w:w w:val="110"/>
          <w:sz w:val="16"/>
        </w:rPr>
        <w:t> 2002.</w:t>
      </w:r>
      <w:r>
        <w:rPr>
          <w:color w:val="231F20"/>
          <w:w w:val="110"/>
          <w:sz w:val="16"/>
        </w:rPr>
        <w:t> USDA,</w:t>
      </w:r>
      <w:r>
        <w:rPr>
          <w:color w:val="231F20"/>
          <w:w w:val="110"/>
          <w:sz w:val="16"/>
        </w:rPr>
        <w:t> APHIS,</w:t>
      </w:r>
      <w:r>
        <w:rPr>
          <w:color w:val="231F20"/>
          <w:w w:val="110"/>
          <w:sz w:val="16"/>
        </w:rPr>
        <w:t> Possession,</w:t>
      </w:r>
      <w:r>
        <w:rPr>
          <w:color w:val="231F20"/>
          <w:w w:val="110"/>
          <w:sz w:val="16"/>
        </w:rPr>
        <w:t> use</w:t>
      </w:r>
      <w:r>
        <w:rPr>
          <w:color w:val="231F20"/>
          <w:w w:val="110"/>
          <w:sz w:val="16"/>
        </w:rPr>
        <w:t> and</w:t>
      </w:r>
      <w:r>
        <w:rPr>
          <w:color w:val="231F20"/>
          <w:w w:val="110"/>
          <w:sz w:val="16"/>
        </w:rPr>
        <w:t> transfer</w:t>
      </w:r>
      <w:r>
        <w:rPr>
          <w:color w:val="231F20"/>
          <w:w w:val="110"/>
          <w:sz w:val="16"/>
        </w:rPr>
        <w:t> of biological agents and toxins. 42 CFR Part 1003, Final Rule, Department of Health and Human Services, March.</w:t>
      </w:r>
    </w:p>
    <w:p>
      <w:pPr>
        <w:spacing w:line="259" w:lineRule="auto" w:before="0"/>
        <w:ind w:left="720" w:right="355" w:hanging="360"/>
        <w:jc w:val="both"/>
        <w:rPr>
          <w:sz w:val="16"/>
        </w:rPr>
      </w:pPr>
      <w:r>
        <w:rPr>
          <w:color w:val="231F20"/>
          <w:w w:val="110"/>
          <w:sz w:val="16"/>
        </w:rPr>
        <w:t>Chatham</w:t>
      </w:r>
      <w:r>
        <w:rPr>
          <w:color w:val="231F20"/>
          <w:spacing w:val="-1"/>
          <w:w w:val="110"/>
          <w:sz w:val="16"/>
        </w:rPr>
        <w:t> </w:t>
      </w:r>
      <w:r>
        <w:rPr>
          <w:color w:val="231F20"/>
          <w:w w:val="110"/>
          <w:sz w:val="16"/>
        </w:rPr>
        <w:t>JC,</w:t>
      </w:r>
      <w:r>
        <w:rPr>
          <w:color w:val="231F20"/>
          <w:spacing w:val="-1"/>
          <w:w w:val="110"/>
          <w:sz w:val="16"/>
        </w:rPr>
        <w:t> </w:t>
      </w:r>
      <w:r>
        <w:rPr>
          <w:color w:val="231F20"/>
          <w:w w:val="110"/>
          <w:sz w:val="16"/>
        </w:rPr>
        <w:t>Blackband</w:t>
      </w:r>
      <w:r>
        <w:rPr>
          <w:color w:val="231F20"/>
          <w:spacing w:val="-1"/>
          <w:w w:val="110"/>
          <w:sz w:val="16"/>
        </w:rPr>
        <w:t> </w:t>
      </w:r>
      <w:r>
        <w:rPr>
          <w:color w:val="231F20"/>
          <w:w w:val="110"/>
          <w:sz w:val="16"/>
        </w:rPr>
        <w:t>SJ.</w:t>
      </w:r>
      <w:r>
        <w:rPr>
          <w:color w:val="231F20"/>
          <w:spacing w:val="-1"/>
          <w:w w:val="110"/>
          <w:sz w:val="16"/>
        </w:rPr>
        <w:t> </w:t>
      </w:r>
      <w:r>
        <w:rPr>
          <w:color w:val="231F20"/>
          <w:w w:val="110"/>
          <w:sz w:val="16"/>
        </w:rPr>
        <w:t>2001.</w:t>
      </w:r>
      <w:r>
        <w:rPr>
          <w:color w:val="231F20"/>
          <w:spacing w:val="-1"/>
          <w:w w:val="110"/>
          <w:sz w:val="16"/>
        </w:rPr>
        <w:t> </w:t>
      </w:r>
      <w:r>
        <w:rPr>
          <w:color w:val="231F20"/>
          <w:w w:val="110"/>
          <w:sz w:val="16"/>
        </w:rPr>
        <w:t>Nuclear</w:t>
      </w:r>
      <w:r>
        <w:rPr>
          <w:color w:val="231F20"/>
          <w:spacing w:val="-1"/>
          <w:w w:val="110"/>
          <w:sz w:val="16"/>
        </w:rPr>
        <w:t> </w:t>
      </w:r>
      <w:r>
        <w:rPr>
          <w:color w:val="231F20"/>
          <w:w w:val="110"/>
          <w:sz w:val="16"/>
        </w:rPr>
        <w:t>magnetic</w:t>
      </w:r>
      <w:r>
        <w:rPr>
          <w:color w:val="231F20"/>
          <w:spacing w:val="-1"/>
          <w:w w:val="110"/>
          <w:sz w:val="16"/>
        </w:rPr>
        <w:t> </w:t>
      </w:r>
      <w:r>
        <w:rPr>
          <w:color w:val="231F20"/>
          <w:w w:val="110"/>
          <w:sz w:val="16"/>
        </w:rPr>
        <w:t>resonance</w:t>
      </w:r>
      <w:r>
        <w:rPr>
          <w:color w:val="231F20"/>
          <w:spacing w:val="-1"/>
          <w:w w:val="110"/>
          <w:sz w:val="16"/>
        </w:rPr>
        <w:t> </w:t>
      </w:r>
      <w:r>
        <w:rPr>
          <w:color w:val="231F20"/>
          <w:w w:val="110"/>
          <w:sz w:val="16"/>
        </w:rPr>
        <w:t>spectroscopy</w:t>
      </w:r>
      <w:r>
        <w:rPr>
          <w:color w:val="231F20"/>
          <w:spacing w:val="-1"/>
          <w:w w:val="110"/>
          <w:sz w:val="16"/>
        </w:rPr>
        <w:t> </w:t>
      </w:r>
      <w:r>
        <w:rPr>
          <w:color w:val="231F20"/>
          <w:w w:val="110"/>
          <w:sz w:val="16"/>
        </w:rPr>
        <w:t>and</w:t>
      </w:r>
      <w:r>
        <w:rPr>
          <w:color w:val="231F20"/>
          <w:spacing w:val="-1"/>
          <w:w w:val="110"/>
          <w:sz w:val="16"/>
        </w:rPr>
        <w:t> </w:t>
      </w:r>
      <w:r>
        <w:rPr>
          <w:color w:val="231F20"/>
          <w:w w:val="110"/>
          <w:sz w:val="16"/>
        </w:rPr>
        <w:t>imaging</w:t>
      </w:r>
      <w:r>
        <w:rPr>
          <w:color w:val="231F20"/>
          <w:spacing w:val="-1"/>
          <w:w w:val="110"/>
          <w:sz w:val="16"/>
        </w:rPr>
        <w:t> </w:t>
      </w:r>
      <w:r>
        <w:rPr>
          <w:color w:val="231F20"/>
          <w:w w:val="110"/>
          <w:sz w:val="16"/>
        </w:rPr>
        <w:t>in animal research. ILAR J 42:189-208.</w:t>
      </w:r>
    </w:p>
    <w:p>
      <w:pPr>
        <w:spacing w:line="259" w:lineRule="auto" w:before="0"/>
        <w:ind w:left="720" w:right="355" w:hanging="360"/>
        <w:jc w:val="both"/>
        <w:rPr>
          <w:sz w:val="16"/>
        </w:rPr>
      </w:pPr>
      <w:r>
        <w:rPr>
          <w:color w:val="231F20"/>
          <w:sz w:val="16"/>
        </w:rPr>
        <w:t>Cherry</w:t>
      </w:r>
      <w:r>
        <w:rPr>
          <w:color w:val="231F20"/>
          <w:spacing w:val="28"/>
          <w:sz w:val="16"/>
        </w:rPr>
        <w:t> </w:t>
      </w:r>
      <w:r>
        <w:rPr>
          <w:color w:val="231F20"/>
          <w:sz w:val="16"/>
        </w:rPr>
        <w:t>SR,</w:t>
      </w:r>
      <w:r>
        <w:rPr>
          <w:color w:val="231F20"/>
          <w:spacing w:val="28"/>
          <w:sz w:val="16"/>
        </w:rPr>
        <w:t> </w:t>
      </w:r>
      <w:r>
        <w:rPr>
          <w:color w:val="231F20"/>
          <w:sz w:val="16"/>
        </w:rPr>
        <w:t>Gambhir</w:t>
      </w:r>
      <w:r>
        <w:rPr>
          <w:color w:val="231F20"/>
          <w:spacing w:val="28"/>
          <w:sz w:val="16"/>
        </w:rPr>
        <w:t> </w:t>
      </w:r>
      <w:r>
        <w:rPr>
          <w:color w:val="231F20"/>
          <w:sz w:val="16"/>
        </w:rPr>
        <w:t>SS.</w:t>
      </w:r>
      <w:r>
        <w:rPr>
          <w:color w:val="231F20"/>
          <w:spacing w:val="28"/>
          <w:sz w:val="16"/>
        </w:rPr>
        <w:t> </w:t>
      </w:r>
      <w:r>
        <w:rPr>
          <w:color w:val="231F20"/>
          <w:sz w:val="16"/>
        </w:rPr>
        <w:t>2001.</w:t>
      </w:r>
      <w:r>
        <w:rPr>
          <w:color w:val="231F20"/>
          <w:spacing w:val="28"/>
          <w:sz w:val="16"/>
        </w:rPr>
        <w:t> </w:t>
      </w:r>
      <w:r>
        <w:rPr>
          <w:color w:val="231F20"/>
          <w:sz w:val="16"/>
        </w:rPr>
        <w:t>Use</w:t>
      </w:r>
      <w:r>
        <w:rPr>
          <w:color w:val="231F20"/>
          <w:spacing w:val="28"/>
          <w:sz w:val="16"/>
        </w:rPr>
        <w:t> </w:t>
      </w:r>
      <w:r>
        <w:rPr>
          <w:color w:val="231F20"/>
          <w:sz w:val="16"/>
        </w:rPr>
        <w:t>of</w:t>
      </w:r>
      <w:r>
        <w:rPr>
          <w:color w:val="231F20"/>
          <w:spacing w:val="28"/>
          <w:sz w:val="16"/>
        </w:rPr>
        <w:t> </w:t>
      </w:r>
      <w:r>
        <w:rPr>
          <w:color w:val="231F20"/>
          <w:sz w:val="16"/>
        </w:rPr>
        <w:t>positron</w:t>
      </w:r>
      <w:r>
        <w:rPr>
          <w:color w:val="231F20"/>
          <w:spacing w:val="28"/>
          <w:sz w:val="16"/>
        </w:rPr>
        <w:t> </w:t>
      </w:r>
      <w:r>
        <w:rPr>
          <w:color w:val="231F20"/>
          <w:sz w:val="16"/>
        </w:rPr>
        <w:t>emission</w:t>
      </w:r>
      <w:r>
        <w:rPr>
          <w:color w:val="231F20"/>
          <w:spacing w:val="28"/>
          <w:sz w:val="16"/>
        </w:rPr>
        <w:t> </w:t>
      </w:r>
      <w:r>
        <w:rPr>
          <w:color w:val="231F20"/>
          <w:sz w:val="16"/>
        </w:rPr>
        <w:t>tomography</w:t>
      </w:r>
      <w:r>
        <w:rPr>
          <w:color w:val="231F20"/>
          <w:spacing w:val="28"/>
          <w:sz w:val="16"/>
        </w:rPr>
        <w:t> </w:t>
      </w:r>
      <w:r>
        <w:rPr>
          <w:color w:val="231F20"/>
          <w:sz w:val="16"/>
        </w:rPr>
        <w:t>in</w:t>
      </w:r>
      <w:r>
        <w:rPr>
          <w:color w:val="231F20"/>
          <w:spacing w:val="28"/>
          <w:sz w:val="16"/>
        </w:rPr>
        <w:t> </w:t>
      </w:r>
      <w:r>
        <w:rPr>
          <w:color w:val="231F20"/>
          <w:sz w:val="16"/>
        </w:rPr>
        <w:t>animal</w:t>
      </w:r>
      <w:r>
        <w:rPr>
          <w:color w:val="231F20"/>
          <w:spacing w:val="28"/>
          <w:sz w:val="16"/>
        </w:rPr>
        <w:t> </w:t>
      </w:r>
      <w:r>
        <w:rPr>
          <w:color w:val="231F20"/>
          <w:sz w:val="16"/>
        </w:rPr>
        <w:t>research.</w:t>
      </w:r>
      <w:r>
        <w:rPr>
          <w:color w:val="231F20"/>
          <w:spacing w:val="28"/>
          <w:sz w:val="16"/>
        </w:rPr>
        <w:t> </w:t>
      </w:r>
      <w:r>
        <w:rPr>
          <w:color w:val="231F20"/>
          <w:sz w:val="16"/>
        </w:rPr>
        <w:t>ILAR</w:t>
      </w:r>
      <w:r>
        <w:rPr>
          <w:color w:val="231F20"/>
          <w:w w:val="110"/>
          <w:sz w:val="16"/>
        </w:rPr>
        <w:t> J 42:219-232.</w:t>
      </w:r>
    </w:p>
    <w:p>
      <w:pPr>
        <w:spacing w:line="259" w:lineRule="auto" w:before="0"/>
        <w:ind w:left="720" w:right="354" w:hanging="360"/>
        <w:jc w:val="both"/>
        <w:rPr>
          <w:sz w:val="16"/>
        </w:rPr>
      </w:pPr>
      <w:r>
        <w:rPr>
          <w:color w:val="231F20"/>
          <w:w w:val="110"/>
          <w:sz w:val="16"/>
        </w:rPr>
        <w:t>DHHS</w:t>
      </w:r>
      <w:r>
        <w:rPr>
          <w:color w:val="231F20"/>
          <w:spacing w:val="-5"/>
          <w:w w:val="110"/>
          <w:sz w:val="16"/>
        </w:rPr>
        <w:t> </w:t>
      </w:r>
      <w:r>
        <w:rPr>
          <w:color w:val="231F20"/>
          <w:w w:val="110"/>
          <w:sz w:val="16"/>
        </w:rPr>
        <w:t>[Department</w:t>
      </w:r>
      <w:r>
        <w:rPr>
          <w:color w:val="231F20"/>
          <w:spacing w:val="-5"/>
          <w:w w:val="110"/>
          <w:sz w:val="16"/>
        </w:rPr>
        <w:t> </w:t>
      </w:r>
      <w:r>
        <w:rPr>
          <w:color w:val="231F20"/>
          <w:w w:val="110"/>
          <w:sz w:val="16"/>
        </w:rPr>
        <w:t>of</w:t>
      </w:r>
      <w:r>
        <w:rPr>
          <w:color w:val="231F20"/>
          <w:spacing w:val="-5"/>
          <w:w w:val="110"/>
          <w:sz w:val="16"/>
        </w:rPr>
        <w:t> </w:t>
      </w:r>
      <w:r>
        <w:rPr>
          <w:color w:val="231F20"/>
          <w:w w:val="110"/>
          <w:sz w:val="16"/>
        </w:rPr>
        <w:t>Health</w:t>
      </w:r>
      <w:r>
        <w:rPr>
          <w:color w:val="231F20"/>
          <w:spacing w:val="-5"/>
          <w:w w:val="110"/>
          <w:sz w:val="16"/>
        </w:rPr>
        <w:t> </w:t>
      </w:r>
      <w:r>
        <w:rPr>
          <w:color w:val="231F20"/>
          <w:w w:val="110"/>
          <w:sz w:val="16"/>
        </w:rPr>
        <w:t>and</w:t>
      </w:r>
      <w:r>
        <w:rPr>
          <w:color w:val="231F20"/>
          <w:spacing w:val="-5"/>
          <w:w w:val="110"/>
          <w:sz w:val="16"/>
        </w:rPr>
        <w:t> </w:t>
      </w:r>
      <w:r>
        <w:rPr>
          <w:color w:val="231F20"/>
          <w:w w:val="110"/>
          <w:sz w:val="16"/>
        </w:rPr>
        <w:t>Human</w:t>
      </w:r>
      <w:r>
        <w:rPr>
          <w:color w:val="231F20"/>
          <w:spacing w:val="-5"/>
          <w:w w:val="110"/>
          <w:sz w:val="16"/>
        </w:rPr>
        <w:t> </w:t>
      </w:r>
      <w:r>
        <w:rPr>
          <w:color w:val="231F20"/>
          <w:w w:val="110"/>
          <w:sz w:val="16"/>
        </w:rPr>
        <w:t>Services].</w:t>
      </w:r>
      <w:r>
        <w:rPr>
          <w:color w:val="231F20"/>
          <w:spacing w:val="-5"/>
          <w:w w:val="110"/>
          <w:sz w:val="16"/>
        </w:rPr>
        <w:t> </w:t>
      </w:r>
      <w:r>
        <w:rPr>
          <w:color w:val="231F20"/>
          <w:w w:val="110"/>
          <w:sz w:val="16"/>
        </w:rPr>
        <w:t>2009.</w:t>
      </w:r>
      <w:r>
        <w:rPr>
          <w:color w:val="231F20"/>
          <w:spacing w:val="-5"/>
          <w:w w:val="110"/>
          <w:sz w:val="16"/>
        </w:rPr>
        <w:t> </w:t>
      </w:r>
      <w:r>
        <w:rPr>
          <w:color w:val="231F20"/>
          <w:w w:val="110"/>
          <w:sz w:val="16"/>
        </w:rPr>
        <w:t>Biosafety</w:t>
      </w:r>
      <w:r>
        <w:rPr>
          <w:color w:val="231F20"/>
          <w:spacing w:val="-5"/>
          <w:w w:val="110"/>
          <w:sz w:val="16"/>
        </w:rPr>
        <w:t> </w:t>
      </w:r>
      <w:r>
        <w:rPr>
          <w:color w:val="231F20"/>
          <w:w w:val="110"/>
          <w:sz w:val="16"/>
        </w:rPr>
        <w:t>in</w:t>
      </w:r>
      <w:r>
        <w:rPr>
          <w:color w:val="231F20"/>
          <w:spacing w:val="-5"/>
          <w:w w:val="110"/>
          <w:sz w:val="16"/>
        </w:rPr>
        <w:t> </w:t>
      </w:r>
      <w:r>
        <w:rPr>
          <w:color w:val="231F20"/>
          <w:w w:val="110"/>
          <w:sz w:val="16"/>
        </w:rPr>
        <w:t>Microbiological</w:t>
      </w:r>
      <w:r>
        <w:rPr>
          <w:color w:val="231F20"/>
          <w:spacing w:val="-5"/>
          <w:w w:val="110"/>
          <w:sz w:val="16"/>
        </w:rPr>
        <w:t> </w:t>
      </w:r>
      <w:r>
        <w:rPr>
          <w:color w:val="231F20"/>
          <w:w w:val="110"/>
          <w:sz w:val="16"/>
        </w:rPr>
        <w:t>and </w:t>
      </w:r>
      <w:r>
        <w:rPr>
          <w:color w:val="231F20"/>
          <w:spacing w:val="-2"/>
          <w:w w:val="110"/>
          <w:sz w:val="16"/>
        </w:rPr>
        <w:t>Biomedical Laboratories, 5th ed. Chosewood LC, Wilson DE, eds. Washington: Gover-</w:t>
      </w:r>
      <w:r>
        <w:rPr>
          <w:color w:val="231F20"/>
          <w:w w:val="110"/>
          <w:sz w:val="16"/>
        </w:rPr>
        <w:t>nment</w:t>
      </w:r>
      <w:r>
        <w:rPr>
          <w:color w:val="231F20"/>
          <w:w w:val="110"/>
          <w:sz w:val="16"/>
        </w:rPr>
        <w:t> Printing</w:t>
      </w:r>
      <w:r>
        <w:rPr>
          <w:color w:val="231F20"/>
          <w:w w:val="110"/>
          <w:sz w:val="16"/>
        </w:rPr>
        <w:t> Office.</w:t>
      </w:r>
      <w:r>
        <w:rPr>
          <w:color w:val="231F20"/>
          <w:w w:val="110"/>
          <w:sz w:val="16"/>
        </w:rPr>
        <w:t> Available</w:t>
      </w:r>
      <w:r>
        <w:rPr>
          <w:color w:val="231F20"/>
          <w:w w:val="110"/>
          <w:sz w:val="16"/>
        </w:rPr>
        <w:t> at</w:t>
      </w:r>
      <w:r>
        <w:rPr>
          <w:color w:val="231F20"/>
          <w:w w:val="110"/>
          <w:sz w:val="16"/>
        </w:rPr>
        <w:t> </w:t>
      </w:r>
      <w:hyperlink r:id="rId22">
        <w:r>
          <w:rPr>
            <w:color w:val="231F20"/>
            <w:w w:val="110"/>
            <w:sz w:val="16"/>
          </w:rPr>
          <w:t>http://www.cdc.gov/biosafety/publications/bmbl5/</w:t>
        </w:r>
      </w:hyperlink>
      <w:r>
        <w:rPr>
          <w:color w:val="231F20"/>
          <w:w w:val="110"/>
          <w:sz w:val="16"/>
        </w:rPr>
        <w:t> index.htm; accessed July 30, 2010.</w:t>
      </w:r>
    </w:p>
    <w:p>
      <w:pPr>
        <w:spacing w:line="259" w:lineRule="auto" w:before="0"/>
        <w:ind w:left="720" w:right="355" w:hanging="360"/>
        <w:jc w:val="both"/>
        <w:rPr>
          <w:sz w:val="16"/>
        </w:rPr>
      </w:pPr>
      <w:r>
        <w:rPr>
          <w:color w:val="231F20"/>
          <w:spacing w:val="-2"/>
          <w:w w:val="110"/>
          <w:sz w:val="16"/>
        </w:rPr>
        <w:t>Eastman</w:t>
      </w:r>
      <w:r>
        <w:rPr>
          <w:color w:val="231F20"/>
          <w:spacing w:val="-5"/>
          <w:w w:val="110"/>
          <w:sz w:val="16"/>
        </w:rPr>
        <w:t> </w:t>
      </w:r>
      <w:r>
        <w:rPr>
          <w:color w:val="231F20"/>
          <w:spacing w:val="-2"/>
          <w:w w:val="110"/>
          <w:sz w:val="16"/>
        </w:rPr>
        <w:t>C,</w:t>
      </w:r>
      <w:r>
        <w:rPr>
          <w:color w:val="231F20"/>
          <w:spacing w:val="-5"/>
          <w:w w:val="110"/>
          <w:sz w:val="16"/>
        </w:rPr>
        <w:t> </w:t>
      </w:r>
      <w:r>
        <w:rPr>
          <w:color w:val="231F20"/>
          <w:spacing w:val="-2"/>
          <w:w w:val="110"/>
          <w:sz w:val="16"/>
        </w:rPr>
        <w:t>Teicholz</w:t>
      </w:r>
      <w:r>
        <w:rPr>
          <w:color w:val="231F20"/>
          <w:spacing w:val="-5"/>
          <w:w w:val="110"/>
          <w:sz w:val="16"/>
        </w:rPr>
        <w:t> </w:t>
      </w:r>
      <w:r>
        <w:rPr>
          <w:color w:val="231F20"/>
          <w:spacing w:val="-2"/>
          <w:w w:val="110"/>
          <w:sz w:val="16"/>
        </w:rPr>
        <w:t>P,</w:t>
      </w:r>
      <w:r>
        <w:rPr>
          <w:color w:val="231F20"/>
          <w:spacing w:val="-5"/>
          <w:w w:val="110"/>
          <w:sz w:val="16"/>
        </w:rPr>
        <w:t> </w:t>
      </w:r>
      <w:r>
        <w:rPr>
          <w:color w:val="231F20"/>
          <w:spacing w:val="-2"/>
          <w:w w:val="110"/>
          <w:sz w:val="16"/>
        </w:rPr>
        <w:t>Sacks</w:t>
      </w:r>
      <w:r>
        <w:rPr>
          <w:color w:val="231F20"/>
          <w:spacing w:val="-5"/>
          <w:w w:val="110"/>
          <w:sz w:val="16"/>
        </w:rPr>
        <w:t> </w:t>
      </w:r>
      <w:r>
        <w:rPr>
          <w:color w:val="231F20"/>
          <w:spacing w:val="-2"/>
          <w:w w:val="110"/>
          <w:sz w:val="16"/>
        </w:rPr>
        <w:t>R,</w:t>
      </w:r>
      <w:r>
        <w:rPr>
          <w:color w:val="231F20"/>
          <w:spacing w:val="-5"/>
          <w:w w:val="110"/>
          <w:sz w:val="16"/>
        </w:rPr>
        <w:t> </w:t>
      </w:r>
      <w:r>
        <w:rPr>
          <w:color w:val="231F20"/>
          <w:spacing w:val="-2"/>
          <w:w w:val="110"/>
          <w:sz w:val="16"/>
        </w:rPr>
        <w:t>Liston</w:t>
      </w:r>
      <w:r>
        <w:rPr>
          <w:color w:val="231F20"/>
          <w:spacing w:val="-5"/>
          <w:w w:val="110"/>
          <w:sz w:val="16"/>
        </w:rPr>
        <w:t> </w:t>
      </w:r>
      <w:r>
        <w:rPr>
          <w:color w:val="231F20"/>
          <w:spacing w:val="-2"/>
          <w:w w:val="110"/>
          <w:sz w:val="16"/>
        </w:rPr>
        <w:t>K.</w:t>
      </w:r>
      <w:r>
        <w:rPr>
          <w:color w:val="231F20"/>
          <w:spacing w:val="-5"/>
          <w:w w:val="110"/>
          <w:sz w:val="16"/>
        </w:rPr>
        <w:t> </w:t>
      </w:r>
      <w:r>
        <w:rPr>
          <w:color w:val="231F20"/>
          <w:spacing w:val="-2"/>
          <w:w w:val="110"/>
          <w:sz w:val="16"/>
        </w:rPr>
        <w:t>2008.</w:t>
      </w:r>
      <w:r>
        <w:rPr>
          <w:color w:val="231F20"/>
          <w:spacing w:val="-5"/>
          <w:w w:val="110"/>
          <w:sz w:val="16"/>
        </w:rPr>
        <w:t> </w:t>
      </w:r>
      <w:r>
        <w:rPr>
          <w:color w:val="231F20"/>
          <w:spacing w:val="-2"/>
          <w:w w:val="110"/>
          <w:sz w:val="16"/>
        </w:rPr>
        <w:t>BIM</w:t>
      </w:r>
      <w:r>
        <w:rPr>
          <w:color w:val="231F20"/>
          <w:spacing w:val="-5"/>
          <w:w w:val="110"/>
          <w:sz w:val="16"/>
        </w:rPr>
        <w:t> </w:t>
      </w:r>
      <w:r>
        <w:rPr>
          <w:color w:val="231F20"/>
          <w:spacing w:val="-2"/>
          <w:w w:val="110"/>
          <w:sz w:val="16"/>
        </w:rPr>
        <w:t>Handbook:</w:t>
      </w:r>
      <w:r>
        <w:rPr>
          <w:color w:val="231F20"/>
          <w:spacing w:val="-7"/>
          <w:w w:val="110"/>
          <w:sz w:val="16"/>
        </w:rPr>
        <w:t> </w:t>
      </w:r>
      <w:r>
        <w:rPr>
          <w:color w:val="231F20"/>
          <w:spacing w:val="-2"/>
          <w:w w:val="110"/>
          <w:sz w:val="16"/>
        </w:rPr>
        <w:t>A</w:t>
      </w:r>
      <w:r>
        <w:rPr>
          <w:color w:val="231F20"/>
          <w:spacing w:val="-10"/>
          <w:w w:val="110"/>
          <w:sz w:val="16"/>
        </w:rPr>
        <w:t> </w:t>
      </w:r>
      <w:r>
        <w:rPr>
          <w:color w:val="231F20"/>
          <w:spacing w:val="-2"/>
          <w:w w:val="110"/>
          <w:sz w:val="16"/>
        </w:rPr>
        <w:t>Guide</w:t>
      </w:r>
      <w:r>
        <w:rPr>
          <w:color w:val="231F20"/>
          <w:spacing w:val="-5"/>
          <w:w w:val="110"/>
          <w:sz w:val="16"/>
        </w:rPr>
        <w:t> </w:t>
      </w:r>
      <w:r>
        <w:rPr>
          <w:color w:val="231F20"/>
          <w:spacing w:val="-2"/>
          <w:w w:val="110"/>
          <w:sz w:val="16"/>
        </w:rPr>
        <w:t>to</w:t>
      </w:r>
      <w:r>
        <w:rPr>
          <w:color w:val="231F20"/>
          <w:spacing w:val="-5"/>
          <w:w w:val="110"/>
          <w:sz w:val="16"/>
        </w:rPr>
        <w:t> </w:t>
      </w:r>
      <w:r>
        <w:rPr>
          <w:color w:val="231F20"/>
          <w:spacing w:val="-2"/>
          <w:w w:val="110"/>
          <w:sz w:val="16"/>
        </w:rPr>
        <w:t>Building</w:t>
      </w:r>
      <w:r>
        <w:rPr>
          <w:color w:val="231F20"/>
          <w:spacing w:val="-5"/>
          <w:w w:val="110"/>
          <w:sz w:val="16"/>
        </w:rPr>
        <w:t> </w:t>
      </w:r>
      <w:r>
        <w:rPr>
          <w:color w:val="231F20"/>
          <w:spacing w:val="-2"/>
          <w:w w:val="110"/>
          <w:sz w:val="16"/>
        </w:rPr>
        <w:t>Informa-</w:t>
      </w:r>
      <w:r>
        <w:rPr>
          <w:color w:val="231F20"/>
          <w:sz w:val="16"/>
        </w:rPr>
        <w:t>tion</w:t>
      </w:r>
      <w:r>
        <w:rPr>
          <w:color w:val="231F20"/>
          <w:spacing w:val="40"/>
          <w:sz w:val="16"/>
        </w:rPr>
        <w:t> </w:t>
      </w:r>
      <w:r>
        <w:rPr>
          <w:color w:val="231F20"/>
          <w:sz w:val="16"/>
        </w:rPr>
        <w:t>Modeling</w:t>
      </w:r>
      <w:r>
        <w:rPr>
          <w:color w:val="231F20"/>
          <w:spacing w:val="40"/>
          <w:sz w:val="16"/>
        </w:rPr>
        <w:t> </w:t>
      </w:r>
      <w:r>
        <w:rPr>
          <w:color w:val="231F20"/>
          <w:sz w:val="16"/>
        </w:rPr>
        <w:t>for</w:t>
      </w:r>
      <w:r>
        <w:rPr>
          <w:color w:val="231F20"/>
          <w:spacing w:val="40"/>
          <w:sz w:val="16"/>
        </w:rPr>
        <w:t> </w:t>
      </w:r>
      <w:r>
        <w:rPr>
          <w:color w:val="231F20"/>
          <w:sz w:val="16"/>
        </w:rPr>
        <w:t>Owners,</w:t>
      </w:r>
      <w:r>
        <w:rPr>
          <w:color w:val="231F20"/>
          <w:spacing w:val="40"/>
          <w:sz w:val="16"/>
        </w:rPr>
        <w:t> </w:t>
      </w:r>
      <w:r>
        <w:rPr>
          <w:color w:val="231F20"/>
          <w:sz w:val="16"/>
        </w:rPr>
        <w:t>Managers,</w:t>
      </w:r>
      <w:r>
        <w:rPr>
          <w:color w:val="231F20"/>
          <w:spacing w:val="40"/>
          <w:sz w:val="16"/>
        </w:rPr>
        <w:t> </w:t>
      </w:r>
      <w:r>
        <w:rPr>
          <w:color w:val="231F20"/>
          <w:sz w:val="16"/>
        </w:rPr>
        <w:t>Designers,</w:t>
      </w:r>
      <w:r>
        <w:rPr>
          <w:color w:val="231F20"/>
          <w:spacing w:val="40"/>
          <w:sz w:val="16"/>
        </w:rPr>
        <w:t> </w:t>
      </w:r>
      <w:r>
        <w:rPr>
          <w:color w:val="231F20"/>
          <w:sz w:val="16"/>
        </w:rPr>
        <w:t>Engineers,</w:t>
      </w:r>
      <w:r>
        <w:rPr>
          <w:color w:val="231F20"/>
          <w:spacing w:val="40"/>
          <w:sz w:val="16"/>
        </w:rPr>
        <w:t> </w:t>
      </w:r>
      <w:r>
        <w:rPr>
          <w:color w:val="231F20"/>
          <w:sz w:val="16"/>
        </w:rPr>
        <w:t>and</w:t>
      </w:r>
      <w:r>
        <w:rPr>
          <w:color w:val="231F20"/>
          <w:spacing w:val="40"/>
          <w:sz w:val="16"/>
        </w:rPr>
        <w:t> </w:t>
      </w:r>
      <w:r>
        <w:rPr>
          <w:color w:val="231F20"/>
          <w:sz w:val="16"/>
        </w:rPr>
        <w:t>Contractors.</w:t>
      </w:r>
      <w:r>
        <w:rPr>
          <w:color w:val="231F20"/>
          <w:spacing w:val="40"/>
          <w:sz w:val="16"/>
        </w:rPr>
        <w:t> </w:t>
      </w:r>
      <w:r>
        <w:rPr>
          <w:color w:val="231F20"/>
          <w:sz w:val="16"/>
        </w:rPr>
        <w:t>Hoboken, </w:t>
      </w:r>
      <w:r>
        <w:rPr>
          <w:color w:val="231F20"/>
          <w:w w:val="110"/>
          <w:sz w:val="16"/>
        </w:rPr>
        <w:t>NJ: John Wiley and Sons.</w:t>
      </w:r>
    </w:p>
    <w:p>
      <w:pPr>
        <w:spacing w:line="259" w:lineRule="auto" w:before="0"/>
        <w:ind w:left="720" w:right="354" w:hanging="360"/>
        <w:jc w:val="both"/>
        <w:rPr>
          <w:sz w:val="16"/>
        </w:rPr>
      </w:pPr>
      <w:r>
        <w:rPr>
          <w:color w:val="231F20"/>
          <w:w w:val="110"/>
          <w:sz w:val="16"/>
        </w:rPr>
        <w:t>Fitzgerald</w:t>
      </w:r>
      <w:r>
        <w:rPr>
          <w:color w:val="231F20"/>
          <w:spacing w:val="-2"/>
          <w:w w:val="110"/>
          <w:sz w:val="16"/>
        </w:rPr>
        <w:t> </w:t>
      </w:r>
      <w:r>
        <w:rPr>
          <w:color w:val="231F20"/>
          <w:w w:val="110"/>
          <w:sz w:val="16"/>
        </w:rPr>
        <w:t>RH.</w:t>
      </w:r>
      <w:r>
        <w:rPr>
          <w:color w:val="231F20"/>
          <w:spacing w:val="-2"/>
          <w:w w:val="110"/>
          <w:sz w:val="16"/>
        </w:rPr>
        <w:t> </w:t>
      </w:r>
      <w:r>
        <w:rPr>
          <w:color w:val="231F20"/>
          <w:w w:val="110"/>
          <w:sz w:val="16"/>
        </w:rPr>
        <w:t>1979.</w:t>
      </w:r>
      <w:r>
        <w:rPr>
          <w:color w:val="231F20"/>
          <w:spacing w:val="-2"/>
          <w:w w:val="110"/>
          <w:sz w:val="16"/>
        </w:rPr>
        <w:t> </w:t>
      </w:r>
      <w:r>
        <w:rPr>
          <w:color w:val="231F20"/>
          <w:w w:val="110"/>
          <w:sz w:val="16"/>
        </w:rPr>
        <w:t>Microbiologic</w:t>
      </w:r>
      <w:r>
        <w:rPr>
          <w:color w:val="231F20"/>
          <w:spacing w:val="-2"/>
          <w:w w:val="110"/>
          <w:sz w:val="16"/>
        </w:rPr>
        <w:t> </w:t>
      </w:r>
      <w:r>
        <w:rPr>
          <w:color w:val="231F20"/>
          <w:w w:val="110"/>
          <w:sz w:val="16"/>
        </w:rPr>
        <w:t>environment</w:t>
      </w:r>
      <w:r>
        <w:rPr>
          <w:color w:val="231F20"/>
          <w:spacing w:val="-2"/>
          <w:w w:val="110"/>
          <w:sz w:val="16"/>
        </w:rPr>
        <w:t> </w:t>
      </w:r>
      <w:r>
        <w:rPr>
          <w:color w:val="231F20"/>
          <w:w w:val="110"/>
          <w:sz w:val="16"/>
        </w:rPr>
        <w:t>of</w:t>
      </w:r>
      <w:r>
        <w:rPr>
          <w:color w:val="231F20"/>
          <w:spacing w:val="-2"/>
          <w:w w:val="110"/>
          <w:sz w:val="16"/>
        </w:rPr>
        <w:t> </w:t>
      </w:r>
      <w:r>
        <w:rPr>
          <w:color w:val="231F20"/>
          <w:w w:val="110"/>
          <w:sz w:val="16"/>
        </w:rPr>
        <w:t>the</w:t>
      </w:r>
      <w:r>
        <w:rPr>
          <w:color w:val="231F20"/>
          <w:spacing w:val="-2"/>
          <w:w w:val="110"/>
          <w:sz w:val="16"/>
        </w:rPr>
        <w:t> </w:t>
      </w:r>
      <w:r>
        <w:rPr>
          <w:color w:val="231F20"/>
          <w:w w:val="110"/>
          <w:sz w:val="16"/>
        </w:rPr>
        <w:t>conventional</w:t>
      </w:r>
      <w:r>
        <w:rPr>
          <w:color w:val="231F20"/>
          <w:spacing w:val="-2"/>
          <w:w w:val="110"/>
          <w:sz w:val="16"/>
        </w:rPr>
        <w:t> </w:t>
      </w:r>
      <w:r>
        <w:rPr>
          <w:color w:val="231F20"/>
          <w:w w:val="110"/>
          <w:sz w:val="16"/>
        </w:rPr>
        <w:t>operating</w:t>
      </w:r>
      <w:r>
        <w:rPr>
          <w:color w:val="231F20"/>
          <w:spacing w:val="-2"/>
          <w:w w:val="110"/>
          <w:sz w:val="16"/>
        </w:rPr>
        <w:t> </w:t>
      </w:r>
      <w:r>
        <w:rPr>
          <w:color w:val="231F20"/>
          <w:w w:val="110"/>
          <w:sz w:val="16"/>
        </w:rPr>
        <w:t>room.</w:t>
      </w:r>
      <w:r>
        <w:rPr>
          <w:color w:val="231F20"/>
          <w:spacing w:val="-4"/>
          <w:w w:val="110"/>
          <w:sz w:val="16"/>
        </w:rPr>
        <w:t> </w:t>
      </w:r>
      <w:r>
        <w:rPr>
          <w:color w:val="231F20"/>
          <w:w w:val="110"/>
          <w:sz w:val="16"/>
        </w:rPr>
        <w:t>Arch Surg 114:772-775.</w:t>
      </w:r>
    </w:p>
    <w:p>
      <w:pPr>
        <w:spacing w:line="259" w:lineRule="auto" w:before="0"/>
        <w:ind w:left="720" w:right="354" w:hanging="360"/>
        <w:jc w:val="both"/>
        <w:rPr>
          <w:sz w:val="16"/>
        </w:rPr>
      </w:pPr>
      <w:r>
        <w:rPr>
          <w:color w:val="231F20"/>
          <w:w w:val="105"/>
          <w:sz w:val="16"/>
        </w:rPr>
        <w:t>Frazier</w:t>
      </w:r>
      <w:r>
        <w:rPr>
          <w:color w:val="231F20"/>
          <w:spacing w:val="12"/>
          <w:w w:val="105"/>
          <w:sz w:val="16"/>
        </w:rPr>
        <w:t> </w:t>
      </w:r>
      <w:r>
        <w:rPr>
          <w:color w:val="231F20"/>
          <w:w w:val="105"/>
          <w:sz w:val="16"/>
        </w:rPr>
        <w:t>D,</w:t>
      </w:r>
      <w:r>
        <w:rPr>
          <w:color w:val="231F20"/>
          <w:spacing w:val="12"/>
          <w:w w:val="105"/>
          <w:sz w:val="16"/>
        </w:rPr>
        <w:t> </w:t>
      </w:r>
      <w:r>
        <w:rPr>
          <w:color w:val="231F20"/>
          <w:w w:val="105"/>
          <w:sz w:val="16"/>
        </w:rPr>
        <w:t>Talka</w:t>
      </w:r>
      <w:r>
        <w:rPr>
          <w:color w:val="231F20"/>
          <w:spacing w:val="12"/>
          <w:w w:val="105"/>
          <w:sz w:val="16"/>
        </w:rPr>
        <w:t> </w:t>
      </w:r>
      <w:r>
        <w:rPr>
          <w:color w:val="231F20"/>
          <w:w w:val="105"/>
          <w:sz w:val="16"/>
        </w:rPr>
        <w:t>J.</w:t>
      </w:r>
      <w:r>
        <w:rPr>
          <w:color w:val="231F20"/>
          <w:spacing w:val="12"/>
          <w:w w:val="105"/>
          <w:sz w:val="16"/>
        </w:rPr>
        <w:t> </w:t>
      </w:r>
      <w:r>
        <w:rPr>
          <w:color w:val="231F20"/>
          <w:w w:val="105"/>
          <w:sz w:val="16"/>
        </w:rPr>
        <w:t>2005.</w:t>
      </w:r>
      <w:r>
        <w:rPr>
          <w:color w:val="231F20"/>
          <w:spacing w:val="12"/>
          <w:w w:val="105"/>
          <w:sz w:val="16"/>
        </w:rPr>
        <w:t> </w:t>
      </w:r>
      <w:r>
        <w:rPr>
          <w:color w:val="231F20"/>
          <w:w w:val="105"/>
          <w:sz w:val="16"/>
        </w:rPr>
        <w:t>Facility</w:t>
      </w:r>
      <w:r>
        <w:rPr>
          <w:color w:val="231F20"/>
          <w:spacing w:val="12"/>
          <w:w w:val="105"/>
          <w:sz w:val="16"/>
        </w:rPr>
        <w:t> </w:t>
      </w:r>
      <w:r>
        <w:rPr>
          <w:color w:val="231F20"/>
          <w:w w:val="105"/>
          <w:sz w:val="16"/>
        </w:rPr>
        <w:t>design</w:t>
      </w:r>
      <w:r>
        <w:rPr>
          <w:color w:val="231F20"/>
          <w:spacing w:val="12"/>
          <w:w w:val="105"/>
          <w:sz w:val="16"/>
        </w:rPr>
        <w:t> </w:t>
      </w:r>
      <w:r>
        <w:rPr>
          <w:color w:val="231F20"/>
          <w:w w:val="105"/>
          <w:sz w:val="16"/>
        </w:rPr>
        <w:t>considerations</w:t>
      </w:r>
      <w:r>
        <w:rPr>
          <w:color w:val="231F20"/>
          <w:spacing w:val="12"/>
          <w:w w:val="105"/>
          <w:sz w:val="16"/>
        </w:rPr>
        <w:t> </w:t>
      </w:r>
      <w:r>
        <w:rPr>
          <w:color w:val="231F20"/>
          <w:w w:val="105"/>
          <w:sz w:val="16"/>
        </w:rPr>
        <w:t>for</w:t>
      </w:r>
      <w:r>
        <w:rPr>
          <w:color w:val="231F20"/>
          <w:spacing w:val="12"/>
          <w:w w:val="105"/>
          <w:sz w:val="16"/>
        </w:rPr>
        <w:t> </w:t>
      </w:r>
      <w:r>
        <w:rPr>
          <w:color w:val="231F20"/>
          <w:w w:val="105"/>
          <w:sz w:val="16"/>
        </w:rPr>
        <w:t>select</w:t>
      </w:r>
      <w:r>
        <w:rPr>
          <w:color w:val="231F20"/>
          <w:spacing w:val="12"/>
          <w:w w:val="105"/>
          <w:sz w:val="16"/>
        </w:rPr>
        <w:t> </w:t>
      </w:r>
      <w:r>
        <w:rPr>
          <w:color w:val="231F20"/>
          <w:w w:val="105"/>
          <w:sz w:val="16"/>
        </w:rPr>
        <w:t>agent</w:t>
      </w:r>
      <w:r>
        <w:rPr>
          <w:color w:val="231F20"/>
          <w:spacing w:val="12"/>
          <w:w w:val="105"/>
          <w:sz w:val="16"/>
        </w:rPr>
        <w:t> </w:t>
      </w:r>
      <w:r>
        <w:rPr>
          <w:color w:val="231F20"/>
          <w:w w:val="105"/>
          <w:sz w:val="16"/>
        </w:rPr>
        <w:t>animal</w:t>
      </w:r>
      <w:r>
        <w:rPr>
          <w:color w:val="231F20"/>
          <w:spacing w:val="12"/>
          <w:w w:val="105"/>
          <w:sz w:val="16"/>
        </w:rPr>
        <w:t> </w:t>
      </w:r>
      <w:r>
        <w:rPr>
          <w:color w:val="231F20"/>
          <w:w w:val="105"/>
          <w:sz w:val="16"/>
        </w:rPr>
        <w:t>research.</w:t>
      </w:r>
      <w:r>
        <w:rPr>
          <w:color w:val="231F20"/>
          <w:spacing w:val="12"/>
          <w:w w:val="105"/>
          <w:sz w:val="16"/>
        </w:rPr>
        <w:t> </w:t>
      </w:r>
      <w:r>
        <w:rPr>
          <w:color w:val="231F20"/>
          <w:w w:val="105"/>
          <w:sz w:val="16"/>
        </w:rPr>
        <w:t>ILAR J 46:23-33.</w:t>
      </w:r>
    </w:p>
    <w:p>
      <w:pPr>
        <w:spacing w:line="259" w:lineRule="auto" w:before="0"/>
        <w:ind w:left="720" w:right="355" w:hanging="360"/>
        <w:jc w:val="both"/>
        <w:rPr>
          <w:sz w:val="16"/>
        </w:rPr>
      </w:pPr>
      <w:r>
        <w:rPr>
          <w:color w:val="231F20"/>
          <w:w w:val="105"/>
          <w:sz w:val="16"/>
        </w:rPr>
        <w:t>Gorton RL, Besch EL. 1974.</w:t>
      </w:r>
      <w:r>
        <w:rPr>
          <w:color w:val="231F20"/>
          <w:spacing w:val="-3"/>
          <w:w w:val="105"/>
          <w:sz w:val="16"/>
        </w:rPr>
        <w:t> </w:t>
      </w:r>
      <w:r>
        <w:rPr>
          <w:color w:val="231F20"/>
          <w:w w:val="105"/>
          <w:sz w:val="16"/>
        </w:rPr>
        <w:t>Air temperature and humidity response to cleaning water loads in laboratory animal storage facilities. ASHRAE Trans 80:37-52.</w:t>
      </w:r>
    </w:p>
    <w:p>
      <w:pPr>
        <w:spacing w:line="259" w:lineRule="auto" w:before="0"/>
        <w:ind w:left="720" w:right="363" w:hanging="360"/>
        <w:jc w:val="both"/>
        <w:rPr>
          <w:sz w:val="16"/>
        </w:rPr>
      </w:pPr>
      <w:r>
        <w:rPr>
          <w:color w:val="231F20"/>
          <w:w w:val="110"/>
          <w:sz w:val="16"/>
        </w:rPr>
        <w:t>Harris</w:t>
      </w:r>
      <w:r>
        <w:rPr>
          <w:color w:val="231F20"/>
          <w:w w:val="110"/>
          <w:sz w:val="16"/>
        </w:rPr>
        <w:t> CM.</w:t>
      </w:r>
      <w:r>
        <w:rPr>
          <w:color w:val="231F20"/>
          <w:w w:val="110"/>
          <w:sz w:val="16"/>
        </w:rPr>
        <w:t> 2005.</w:t>
      </w:r>
      <w:r>
        <w:rPr>
          <w:color w:val="231F20"/>
          <w:w w:val="110"/>
          <w:sz w:val="16"/>
        </w:rPr>
        <w:t> Dictionary</w:t>
      </w:r>
      <w:r>
        <w:rPr>
          <w:color w:val="231F20"/>
          <w:w w:val="110"/>
          <w:sz w:val="16"/>
        </w:rPr>
        <w:t> of</w:t>
      </w:r>
      <w:r>
        <w:rPr>
          <w:color w:val="231F20"/>
          <w:w w:val="110"/>
          <w:sz w:val="16"/>
        </w:rPr>
        <w:t> Architecture</w:t>
      </w:r>
      <w:r>
        <w:rPr>
          <w:color w:val="231F20"/>
          <w:w w:val="110"/>
          <w:sz w:val="16"/>
        </w:rPr>
        <w:t> and</w:t>
      </w:r>
      <w:r>
        <w:rPr>
          <w:color w:val="231F20"/>
          <w:w w:val="110"/>
          <w:sz w:val="16"/>
        </w:rPr>
        <w:t> Construction,</w:t>
      </w:r>
      <w:r>
        <w:rPr>
          <w:color w:val="231F20"/>
          <w:w w:val="110"/>
          <w:sz w:val="16"/>
        </w:rPr>
        <w:t> 4th</w:t>
      </w:r>
      <w:r>
        <w:rPr>
          <w:color w:val="231F20"/>
          <w:w w:val="110"/>
          <w:sz w:val="16"/>
        </w:rPr>
        <w:t> ed.</w:t>
      </w:r>
      <w:r>
        <w:rPr>
          <w:color w:val="231F20"/>
          <w:w w:val="110"/>
          <w:sz w:val="16"/>
        </w:rPr>
        <w:t> Columbus,</w:t>
      </w:r>
      <w:r>
        <w:rPr>
          <w:color w:val="231F20"/>
          <w:w w:val="110"/>
          <w:sz w:val="16"/>
        </w:rPr>
        <w:t> OH: </w:t>
      </w:r>
      <w:r>
        <w:rPr>
          <w:color w:val="231F20"/>
          <w:spacing w:val="-2"/>
          <w:w w:val="110"/>
          <w:sz w:val="16"/>
        </w:rPr>
        <w:t>McGraw-Hill.</w:t>
      </w:r>
    </w:p>
    <w:p>
      <w:pPr>
        <w:spacing w:after="0" w:line="259" w:lineRule="auto"/>
        <w:jc w:val="both"/>
        <w:rPr>
          <w:sz w:val="16"/>
        </w:rPr>
        <w:sectPr>
          <w:pgSz w:w="8640" w:h="12960"/>
          <w:pgMar w:top="660" w:bottom="280" w:left="720" w:right="720"/>
        </w:sectPr>
      </w:pPr>
    </w:p>
    <w:p>
      <w:pPr>
        <w:tabs>
          <w:tab w:pos="6839" w:val="right" w:leader="none"/>
        </w:tabs>
        <w:spacing w:before="79"/>
        <w:ind w:left="360" w:right="0" w:firstLine="0"/>
        <w:jc w:val="both"/>
        <w:rPr>
          <w:rFonts w:ascii="Trebuchet MS"/>
          <w:i/>
          <w:sz w:val="20"/>
        </w:rPr>
      </w:pPr>
      <w:r>
        <w:rPr>
          <w:rFonts w:ascii="Trebuchet MS"/>
          <w:i/>
          <w:color w:val="231F20"/>
          <w:spacing w:val="4"/>
          <w:sz w:val="16"/>
        </w:rPr>
        <w:t>PhySICAL</w:t>
      </w:r>
      <w:r>
        <w:rPr>
          <w:rFonts w:ascii="Trebuchet MS"/>
          <w:i/>
          <w:color w:val="231F20"/>
          <w:spacing w:val="46"/>
          <w:sz w:val="16"/>
        </w:rPr>
        <w:t> </w:t>
      </w:r>
      <w:r>
        <w:rPr>
          <w:rFonts w:ascii="Trebuchet MS"/>
          <w:i/>
          <w:color w:val="231F20"/>
          <w:spacing w:val="-2"/>
          <w:sz w:val="16"/>
        </w:rPr>
        <w:t>PLANT</w:t>
      </w:r>
      <w:r>
        <w:rPr>
          <w:rFonts w:ascii="Trebuchet MS"/>
          <w:i/>
          <w:color w:val="231F20"/>
          <w:sz w:val="16"/>
        </w:rPr>
        <w:tab/>
      </w:r>
      <w:r>
        <w:rPr>
          <w:rFonts w:ascii="Trebuchet MS"/>
          <w:i/>
          <w:color w:val="231F20"/>
          <w:spacing w:val="-5"/>
          <w:sz w:val="20"/>
        </w:rPr>
        <w:t>153</w:t>
      </w:r>
    </w:p>
    <w:p>
      <w:pPr>
        <w:pStyle w:val="BodyText"/>
        <w:spacing w:before="92"/>
        <w:rPr>
          <w:rFonts w:ascii="Trebuchet MS"/>
          <w:i/>
          <w:sz w:val="16"/>
        </w:rPr>
      </w:pPr>
    </w:p>
    <w:p>
      <w:pPr>
        <w:spacing w:line="259" w:lineRule="auto" w:before="0"/>
        <w:ind w:left="360" w:right="355" w:firstLine="0"/>
        <w:jc w:val="both"/>
        <w:rPr>
          <w:sz w:val="16"/>
        </w:rPr>
      </w:pPr>
      <w:r>
        <w:rPr>
          <w:color w:val="231F20"/>
          <w:w w:val="110"/>
          <w:sz w:val="16"/>
        </w:rPr>
        <w:t>Heffner HE, Heffner RS. 2007. Hearing ranges of laboratory animals. JAALAS 46:20-22. Hessler</w:t>
      </w:r>
      <w:r>
        <w:rPr>
          <w:color w:val="231F20"/>
          <w:spacing w:val="-13"/>
          <w:w w:val="110"/>
          <w:sz w:val="16"/>
        </w:rPr>
        <w:t> </w:t>
      </w:r>
      <w:r>
        <w:rPr>
          <w:color w:val="231F20"/>
          <w:w w:val="110"/>
          <w:sz w:val="16"/>
        </w:rPr>
        <w:t>JR.</w:t>
      </w:r>
      <w:r>
        <w:rPr>
          <w:color w:val="231F20"/>
          <w:spacing w:val="-12"/>
          <w:w w:val="110"/>
          <w:sz w:val="16"/>
        </w:rPr>
        <w:t> </w:t>
      </w:r>
      <w:r>
        <w:rPr>
          <w:color w:val="231F20"/>
          <w:w w:val="110"/>
          <w:sz w:val="16"/>
        </w:rPr>
        <w:t>1991.</w:t>
      </w:r>
      <w:r>
        <w:rPr>
          <w:color w:val="231F20"/>
          <w:spacing w:val="-12"/>
          <w:w w:val="110"/>
          <w:sz w:val="16"/>
        </w:rPr>
        <w:t> </w:t>
      </w:r>
      <w:r>
        <w:rPr>
          <w:color w:val="231F20"/>
          <w:w w:val="110"/>
          <w:sz w:val="16"/>
        </w:rPr>
        <w:t>Facilities</w:t>
      </w:r>
      <w:r>
        <w:rPr>
          <w:color w:val="231F20"/>
          <w:spacing w:val="-12"/>
          <w:w w:val="110"/>
          <w:sz w:val="16"/>
        </w:rPr>
        <w:t> </w:t>
      </w:r>
      <w:r>
        <w:rPr>
          <w:color w:val="231F20"/>
          <w:w w:val="110"/>
          <w:sz w:val="16"/>
        </w:rPr>
        <w:t>to</w:t>
      </w:r>
      <w:r>
        <w:rPr>
          <w:color w:val="231F20"/>
          <w:spacing w:val="-13"/>
          <w:w w:val="110"/>
          <w:sz w:val="16"/>
        </w:rPr>
        <w:t> </w:t>
      </w:r>
      <w:r>
        <w:rPr>
          <w:color w:val="231F20"/>
          <w:w w:val="110"/>
          <w:sz w:val="16"/>
        </w:rPr>
        <w:t>support</w:t>
      </w:r>
      <w:r>
        <w:rPr>
          <w:color w:val="231F20"/>
          <w:spacing w:val="-12"/>
          <w:w w:val="110"/>
          <w:sz w:val="16"/>
        </w:rPr>
        <w:t> </w:t>
      </w:r>
      <w:r>
        <w:rPr>
          <w:color w:val="231F20"/>
          <w:w w:val="110"/>
          <w:sz w:val="16"/>
        </w:rPr>
        <w:t>research.</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Ruys</w:t>
      </w:r>
      <w:r>
        <w:rPr>
          <w:color w:val="231F20"/>
          <w:spacing w:val="-13"/>
          <w:w w:val="110"/>
          <w:sz w:val="16"/>
        </w:rPr>
        <w:t> </w:t>
      </w:r>
      <w:r>
        <w:rPr>
          <w:color w:val="231F20"/>
          <w:w w:val="110"/>
          <w:sz w:val="16"/>
        </w:rPr>
        <w:t>T,</w:t>
      </w:r>
      <w:r>
        <w:rPr>
          <w:color w:val="231F20"/>
          <w:spacing w:val="-12"/>
          <w:w w:val="110"/>
          <w:sz w:val="16"/>
        </w:rPr>
        <w:t> </w:t>
      </w:r>
      <w:r>
        <w:rPr>
          <w:color w:val="231F20"/>
          <w:w w:val="110"/>
          <w:sz w:val="16"/>
        </w:rPr>
        <w:t>ed.</w:t>
      </w:r>
      <w:r>
        <w:rPr>
          <w:color w:val="231F20"/>
          <w:spacing w:val="-12"/>
          <w:w w:val="110"/>
          <w:sz w:val="16"/>
        </w:rPr>
        <w:t> </w:t>
      </w:r>
      <w:r>
        <w:rPr>
          <w:color w:val="231F20"/>
          <w:w w:val="110"/>
          <w:sz w:val="16"/>
        </w:rPr>
        <w:t>Handbook</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Facility</w:t>
      </w:r>
      <w:r>
        <w:rPr>
          <w:color w:val="231F20"/>
          <w:spacing w:val="-13"/>
          <w:w w:val="110"/>
          <w:sz w:val="16"/>
        </w:rPr>
        <w:t> </w:t>
      </w:r>
      <w:r>
        <w:rPr>
          <w:color w:val="231F20"/>
          <w:w w:val="110"/>
          <w:sz w:val="16"/>
        </w:rPr>
        <w:t>Planning,</w:t>
      </w:r>
    </w:p>
    <w:p>
      <w:pPr>
        <w:spacing w:line="185" w:lineRule="exact" w:before="0"/>
        <w:ind w:left="720" w:right="0" w:firstLine="0"/>
        <w:jc w:val="both"/>
        <w:rPr>
          <w:sz w:val="16"/>
        </w:rPr>
      </w:pPr>
      <w:r>
        <w:rPr>
          <w:color w:val="231F20"/>
          <w:sz w:val="16"/>
        </w:rPr>
        <w:t>vol</w:t>
      </w:r>
      <w:r>
        <w:rPr>
          <w:color w:val="231F20"/>
          <w:spacing w:val="27"/>
          <w:sz w:val="16"/>
        </w:rPr>
        <w:t> </w:t>
      </w:r>
      <w:r>
        <w:rPr>
          <w:color w:val="231F20"/>
          <w:sz w:val="16"/>
        </w:rPr>
        <w:t>2:</w:t>
      </w:r>
      <w:r>
        <w:rPr>
          <w:color w:val="231F20"/>
          <w:spacing w:val="28"/>
          <w:sz w:val="16"/>
        </w:rPr>
        <w:t> </w:t>
      </w:r>
      <w:r>
        <w:rPr>
          <w:color w:val="231F20"/>
          <w:sz w:val="16"/>
        </w:rPr>
        <w:t>Laboratory</w:t>
      </w:r>
      <w:r>
        <w:rPr>
          <w:color w:val="231F20"/>
          <w:spacing w:val="24"/>
          <w:sz w:val="16"/>
        </w:rPr>
        <w:t> </w:t>
      </w:r>
      <w:r>
        <w:rPr>
          <w:color w:val="231F20"/>
          <w:sz w:val="16"/>
        </w:rPr>
        <w:t>Animal</w:t>
      </w:r>
      <w:r>
        <w:rPr>
          <w:color w:val="231F20"/>
          <w:spacing w:val="28"/>
          <w:sz w:val="16"/>
        </w:rPr>
        <w:t> </w:t>
      </w:r>
      <w:r>
        <w:rPr>
          <w:color w:val="231F20"/>
          <w:sz w:val="16"/>
        </w:rPr>
        <w:t>Facilities.</w:t>
      </w:r>
      <w:r>
        <w:rPr>
          <w:color w:val="231F20"/>
          <w:spacing w:val="28"/>
          <w:sz w:val="16"/>
        </w:rPr>
        <w:t> </w:t>
      </w:r>
      <w:r>
        <w:rPr>
          <w:color w:val="231F20"/>
          <w:sz w:val="16"/>
        </w:rPr>
        <w:t>New</w:t>
      </w:r>
      <w:r>
        <w:rPr>
          <w:color w:val="231F20"/>
          <w:spacing w:val="24"/>
          <w:sz w:val="16"/>
        </w:rPr>
        <w:t> </w:t>
      </w:r>
      <w:r>
        <w:rPr>
          <w:color w:val="231F20"/>
          <w:sz w:val="16"/>
        </w:rPr>
        <w:t>York:</w:t>
      </w:r>
      <w:r>
        <w:rPr>
          <w:color w:val="231F20"/>
          <w:spacing w:val="28"/>
          <w:sz w:val="16"/>
        </w:rPr>
        <w:t> </w:t>
      </w:r>
      <w:r>
        <w:rPr>
          <w:color w:val="231F20"/>
          <w:sz w:val="16"/>
        </w:rPr>
        <w:t>Van</w:t>
      </w:r>
      <w:r>
        <w:rPr>
          <w:color w:val="231F20"/>
          <w:spacing w:val="27"/>
          <w:sz w:val="16"/>
        </w:rPr>
        <w:t> </w:t>
      </w:r>
      <w:r>
        <w:rPr>
          <w:color w:val="231F20"/>
          <w:sz w:val="16"/>
        </w:rPr>
        <w:t>Nostrand.</w:t>
      </w:r>
      <w:r>
        <w:rPr>
          <w:color w:val="231F20"/>
          <w:spacing w:val="28"/>
          <w:sz w:val="16"/>
        </w:rPr>
        <w:t> </w:t>
      </w:r>
      <w:r>
        <w:rPr>
          <w:color w:val="231F20"/>
          <w:sz w:val="16"/>
        </w:rPr>
        <w:t>p</w:t>
      </w:r>
      <w:r>
        <w:rPr>
          <w:color w:val="231F20"/>
          <w:spacing w:val="28"/>
          <w:sz w:val="16"/>
        </w:rPr>
        <w:t> </w:t>
      </w:r>
      <w:r>
        <w:rPr>
          <w:color w:val="231F20"/>
          <w:sz w:val="16"/>
        </w:rPr>
        <w:t>34-</w:t>
      </w:r>
      <w:r>
        <w:rPr>
          <w:color w:val="231F20"/>
          <w:spacing w:val="-5"/>
          <w:sz w:val="16"/>
        </w:rPr>
        <w:t>55.</w:t>
      </w:r>
    </w:p>
    <w:p>
      <w:pPr>
        <w:spacing w:line="259" w:lineRule="auto" w:before="14"/>
        <w:ind w:left="720" w:right="359" w:hanging="360"/>
        <w:jc w:val="both"/>
        <w:rPr>
          <w:sz w:val="16"/>
        </w:rPr>
      </w:pPr>
      <w:r>
        <w:rPr>
          <w:color w:val="231F20"/>
          <w:w w:val="110"/>
          <w:sz w:val="16"/>
        </w:rPr>
        <w:t>Hessler</w:t>
      </w:r>
      <w:r>
        <w:rPr>
          <w:color w:val="231F20"/>
          <w:spacing w:val="-9"/>
          <w:w w:val="110"/>
          <w:sz w:val="16"/>
        </w:rPr>
        <w:t> </w:t>
      </w:r>
      <w:r>
        <w:rPr>
          <w:color w:val="231F20"/>
          <w:w w:val="110"/>
          <w:sz w:val="16"/>
        </w:rPr>
        <w:t>JR.</w:t>
      </w:r>
      <w:r>
        <w:rPr>
          <w:color w:val="231F20"/>
          <w:spacing w:val="-9"/>
          <w:w w:val="110"/>
          <w:sz w:val="16"/>
        </w:rPr>
        <w:t> </w:t>
      </w:r>
      <w:r>
        <w:rPr>
          <w:color w:val="231F20"/>
          <w:w w:val="110"/>
          <w:sz w:val="16"/>
        </w:rPr>
        <w:t>2008.</w:t>
      </w:r>
      <w:r>
        <w:rPr>
          <w:color w:val="231F20"/>
          <w:spacing w:val="-9"/>
          <w:w w:val="110"/>
          <w:sz w:val="16"/>
        </w:rPr>
        <w:t> </w:t>
      </w:r>
      <w:r>
        <w:rPr>
          <w:color w:val="231F20"/>
          <w:w w:val="110"/>
          <w:sz w:val="16"/>
        </w:rPr>
        <w:t>Barrier</w:t>
      </w:r>
      <w:r>
        <w:rPr>
          <w:color w:val="231F20"/>
          <w:spacing w:val="-9"/>
          <w:w w:val="110"/>
          <w:sz w:val="16"/>
        </w:rPr>
        <w:t> </w:t>
      </w:r>
      <w:r>
        <w:rPr>
          <w:color w:val="231F20"/>
          <w:w w:val="110"/>
          <w:sz w:val="16"/>
        </w:rPr>
        <w:t>housing</w:t>
      </w:r>
      <w:r>
        <w:rPr>
          <w:color w:val="231F20"/>
          <w:spacing w:val="-9"/>
          <w:w w:val="110"/>
          <w:sz w:val="16"/>
        </w:rPr>
        <w:t> </w:t>
      </w:r>
      <w:r>
        <w:rPr>
          <w:color w:val="231F20"/>
          <w:w w:val="110"/>
          <w:sz w:val="16"/>
        </w:rPr>
        <w:t>for</w:t>
      </w:r>
      <w:r>
        <w:rPr>
          <w:color w:val="231F20"/>
          <w:spacing w:val="-9"/>
          <w:w w:val="110"/>
          <w:sz w:val="16"/>
        </w:rPr>
        <w:t> </w:t>
      </w:r>
      <w:r>
        <w:rPr>
          <w:color w:val="231F20"/>
          <w:w w:val="110"/>
          <w:sz w:val="16"/>
        </w:rPr>
        <w:t>rodents.</w:t>
      </w:r>
      <w:r>
        <w:rPr>
          <w:color w:val="231F20"/>
          <w:spacing w:val="-9"/>
          <w:w w:val="110"/>
          <w:sz w:val="16"/>
        </w:rPr>
        <w:t> </w:t>
      </w:r>
      <w:r>
        <w:rPr>
          <w:color w:val="231F20"/>
          <w:w w:val="110"/>
          <w:sz w:val="16"/>
        </w:rPr>
        <w:t>In:</w:t>
      </w:r>
      <w:r>
        <w:rPr>
          <w:color w:val="231F20"/>
          <w:spacing w:val="-9"/>
          <w:w w:val="110"/>
          <w:sz w:val="16"/>
        </w:rPr>
        <w:t> </w:t>
      </w:r>
      <w:r>
        <w:rPr>
          <w:color w:val="231F20"/>
          <w:w w:val="110"/>
          <w:sz w:val="16"/>
        </w:rPr>
        <w:t>Hessler</w:t>
      </w:r>
      <w:r>
        <w:rPr>
          <w:color w:val="231F20"/>
          <w:spacing w:val="-9"/>
          <w:w w:val="110"/>
          <w:sz w:val="16"/>
        </w:rPr>
        <w:t> </w:t>
      </w:r>
      <w:r>
        <w:rPr>
          <w:color w:val="231F20"/>
          <w:w w:val="110"/>
          <w:sz w:val="16"/>
        </w:rPr>
        <w:t>J,</w:t>
      </w:r>
      <w:r>
        <w:rPr>
          <w:color w:val="231F20"/>
          <w:spacing w:val="-9"/>
          <w:w w:val="110"/>
          <w:sz w:val="16"/>
        </w:rPr>
        <w:t> </w:t>
      </w:r>
      <w:r>
        <w:rPr>
          <w:color w:val="231F20"/>
          <w:w w:val="110"/>
          <w:sz w:val="16"/>
        </w:rPr>
        <w:t>Lehner</w:t>
      </w:r>
      <w:r>
        <w:rPr>
          <w:color w:val="231F20"/>
          <w:spacing w:val="-9"/>
          <w:w w:val="110"/>
          <w:sz w:val="16"/>
        </w:rPr>
        <w:t> </w:t>
      </w:r>
      <w:r>
        <w:rPr>
          <w:color w:val="231F20"/>
          <w:w w:val="110"/>
          <w:sz w:val="16"/>
        </w:rPr>
        <w:t>N,</w:t>
      </w:r>
      <w:r>
        <w:rPr>
          <w:color w:val="231F20"/>
          <w:spacing w:val="-9"/>
          <w:w w:val="110"/>
          <w:sz w:val="16"/>
        </w:rPr>
        <w:t> </w:t>
      </w:r>
      <w:r>
        <w:rPr>
          <w:color w:val="231F20"/>
          <w:w w:val="110"/>
          <w:sz w:val="16"/>
        </w:rPr>
        <w:t>eds.</w:t>
      </w:r>
      <w:r>
        <w:rPr>
          <w:color w:val="231F20"/>
          <w:spacing w:val="-9"/>
          <w:w w:val="110"/>
          <w:sz w:val="16"/>
        </w:rPr>
        <w:t> </w:t>
      </w:r>
      <w:r>
        <w:rPr>
          <w:color w:val="231F20"/>
          <w:w w:val="110"/>
          <w:sz w:val="16"/>
        </w:rPr>
        <w:t>Planning</w:t>
      </w:r>
      <w:r>
        <w:rPr>
          <w:color w:val="231F20"/>
          <w:spacing w:val="-9"/>
          <w:w w:val="110"/>
          <w:sz w:val="16"/>
        </w:rPr>
        <w:t> </w:t>
      </w:r>
      <w:r>
        <w:rPr>
          <w:color w:val="231F20"/>
          <w:w w:val="110"/>
          <w:sz w:val="16"/>
        </w:rPr>
        <w:t>and</w:t>
      </w:r>
      <w:r>
        <w:rPr>
          <w:color w:val="231F20"/>
          <w:spacing w:val="-9"/>
          <w:w w:val="110"/>
          <w:sz w:val="16"/>
        </w:rPr>
        <w:t> </w:t>
      </w:r>
      <w:r>
        <w:rPr>
          <w:color w:val="231F20"/>
          <w:w w:val="110"/>
          <w:sz w:val="16"/>
        </w:rPr>
        <w:t>De-signing Animal Research Facilities. Amsterdam: Academic Press. p 335-345.</w:t>
      </w:r>
    </w:p>
    <w:p>
      <w:pPr>
        <w:spacing w:line="185" w:lineRule="exact" w:before="0"/>
        <w:ind w:left="360" w:right="0" w:firstLine="0"/>
        <w:jc w:val="both"/>
        <w:rPr>
          <w:sz w:val="16"/>
        </w:rPr>
      </w:pPr>
      <w:r>
        <w:rPr>
          <w:color w:val="231F20"/>
          <w:sz w:val="16"/>
        </w:rPr>
        <w:t>Holton</w:t>
      </w:r>
      <w:r>
        <w:rPr>
          <w:color w:val="231F20"/>
          <w:spacing w:val="37"/>
          <w:sz w:val="16"/>
        </w:rPr>
        <w:t> </w:t>
      </w:r>
      <w:r>
        <w:rPr>
          <w:color w:val="231F20"/>
          <w:sz w:val="16"/>
        </w:rPr>
        <w:t>J,</w:t>
      </w:r>
      <w:r>
        <w:rPr>
          <w:color w:val="231F20"/>
          <w:spacing w:val="38"/>
          <w:sz w:val="16"/>
        </w:rPr>
        <w:t> </w:t>
      </w:r>
      <w:r>
        <w:rPr>
          <w:color w:val="231F20"/>
          <w:sz w:val="16"/>
        </w:rPr>
        <w:t>Ridgway</w:t>
      </w:r>
      <w:r>
        <w:rPr>
          <w:color w:val="231F20"/>
          <w:spacing w:val="37"/>
          <w:sz w:val="16"/>
        </w:rPr>
        <w:t> </w:t>
      </w:r>
      <w:r>
        <w:rPr>
          <w:color w:val="231F20"/>
          <w:sz w:val="16"/>
        </w:rPr>
        <w:t>GL.</w:t>
      </w:r>
      <w:r>
        <w:rPr>
          <w:color w:val="231F20"/>
          <w:spacing w:val="38"/>
          <w:sz w:val="16"/>
        </w:rPr>
        <w:t> </w:t>
      </w:r>
      <w:r>
        <w:rPr>
          <w:color w:val="231F20"/>
          <w:sz w:val="16"/>
        </w:rPr>
        <w:t>1993.</w:t>
      </w:r>
      <w:r>
        <w:rPr>
          <w:color w:val="231F20"/>
          <w:spacing w:val="38"/>
          <w:sz w:val="16"/>
        </w:rPr>
        <w:t> </w:t>
      </w:r>
      <w:r>
        <w:rPr>
          <w:color w:val="231F20"/>
          <w:sz w:val="16"/>
        </w:rPr>
        <w:t>Commissioning</w:t>
      </w:r>
      <w:r>
        <w:rPr>
          <w:color w:val="231F20"/>
          <w:spacing w:val="37"/>
          <w:sz w:val="16"/>
        </w:rPr>
        <w:t> </w:t>
      </w:r>
      <w:r>
        <w:rPr>
          <w:color w:val="231F20"/>
          <w:sz w:val="16"/>
        </w:rPr>
        <w:t>operating</w:t>
      </w:r>
      <w:r>
        <w:rPr>
          <w:color w:val="231F20"/>
          <w:spacing w:val="38"/>
          <w:sz w:val="16"/>
        </w:rPr>
        <w:t> </w:t>
      </w:r>
      <w:r>
        <w:rPr>
          <w:color w:val="231F20"/>
          <w:sz w:val="16"/>
        </w:rPr>
        <w:t>theatres.</w:t>
      </w:r>
      <w:r>
        <w:rPr>
          <w:color w:val="231F20"/>
          <w:spacing w:val="37"/>
          <w:sz w:val="16"/>
        </w:rPr>
        <w:t> </w:t>
      </w:r>
      <w:r>
        <w:rPr>
          <w:color w:val="231F20"/>
          <w:sz w:val="16"/>
        </w:rPr>
        <w:t>J</w:t>
      </w:r>
      <w:r>
        <w:rPr>
          <w:color w:val="231F20"/>
          <w:spacing w:val="38"/>
          <w:sz w:val="16"/>
        </w:rPr>
        <w:t> </w:t>
      </w:r>
      <w:r>
        <w:rPr>
          <w:color w:val="231F20"/>
          <w:sz w:val="16"/>
        </w:rPr>
        <w:t>Hosp</w:t>
      </w:r>
      <w:r>
        <w:rPr>
          <w:color w:val="231F20"/>
          <w:spacing w:val="38"/>
          <w:sz w:val="16"/>
        </w:rPr>
        <w:t> </w:t>
      </w:r>
      <w:r>
        <w:rPr>
          <w:color w:val="231F20"/>
          <w:sz w:val="16"/>
        </w:rPr>
        <w:t>Infect</w:t>
      </w:r>
      <w:r>
        <w:rPr>
          <w:color w:val="231F20"/>
          <w:spacing w:val="37"/>
          <w:sz w:val="16"/>
        </w:rPr>
        <w:t> </w:t>
      </w:r>
      <w:r>
        <w:rPr>
          <w:color w:val="231F20"/>
          <w:sz w:val="16"/>
        </w:rPr>
        <w:t>23:153-</w:t>
      </w:r>
      <w:r>
        <w:rPr>
          <w:color w:val="231F20"/>
          <w:spacing w:val="-4"/>
          <w:sz w:val="16"/>
        </w:rPr>
        <w:t>160.</w:t>
      </w:r>
    </w:p>
    <w:p>
      <w:pPr>
        <w:spacing w:line="259" w:lineRule="auto" w:before="15"/>
        <w:ind w:left="720" w:right="354" w:hanging="360"/>
        <w:jc w:val="both"/>
        <w:rPr>
          <w:sz w:val="16"/>
        </w:rPr>
      </w:pPr>
      <w:r>
        <w:rPr>
          <w:color w:val="231F20"/>
          <w:sz w:val="16"/>
        </w:rPr>
        <w:t>Huerkamp MJ, Thompson WD, Lehner NDM. 2003. Failed air supply to individually ventilated </w:t>
      </w:r>
      <w:r>
        <w:rPr>
          <w:color w:val="231F20"/>
          <w:w w:val="110"/>
          <w:sz w:val="16"/>
        </w:rPr>
        <w:t>caging</w:t>
      </w:r>
      <w:r>
        <w:rPr>
          <w:color w:val="231F20"/>
          <w:spacing w:val="-1"/>
          <w:w w:val="110"/>
          <w:sz w:val="16"/>
        </w:rPr>
        <w:t> </w:t>
      </w:r>
      <w:r>
        <w:rPr>
          <w:color w:val="231F20"/>
          <w:w w:val="110"/>
          <w:sz w:val="16"/>
        </w:rPr>
        <w:t>system</w:t>
      </w:r>
      <w:r>
        <w:rPr>
          <w:color w:val="231F20"/>
          <w:spacing w:val="-1"/>
          <w:w w:val="110"/>
          <w:sz w:val="16"/>
        </w:rPr>
        <w:t> </w:t>
      </w:r>
      <w:r>
        <w:rPr>
          <w:color w:val="231F20"/>
          <w:w w:val="110"/>
          <w:sz w:val="16"/>
        </w:rPr>
        <w:t>causes</w:t>
      </w:r>
      <w:r>
        <w:rPr>
          <w:color w:val="231F20"/>
          <w:spacing w:val="-1"/>
          <w:w w:val="110"/>
          <w:sz w:val="16"/>
        </w:rPr>
        <w:t> </w:t>
      </w:r>
      <w:r>
        <w:rPr>
          <w:color w:val="231F20"/>
          <w:w w:val="110"/>
          <w:sz w:val="16"/>
        </w:rPr>
        <w:t>acute</w:t>
      </w:r>
      <w:r>
        <w:rPr>
          <w:color w:val="231F20"/>
          <w:spacing w:val="-1"/>
          <w:w w:val="110"/>
          <w:sz w:val="16"/>
        </w:rPr>
        <w:t> </w:t>
      </w:r>
      <w:r>
        <w:rPr>
          <w:color w:val="231F20"/>
          <w:w w:val="110"/>
          <w:sz w:val="16"/>
        </w:rPr>
        <w:t>hypoxia</w:t>
      </w:r>
      <w:r>
        <w:rPr>
          <w:color w:val="231F20"/>
          <w:spacing w:val="-1"/>
          <w:w w:val="110"/>
          <w:sz w:val="16"/>
        </w:rPr>
        <w:t> </w:t>
      </w:r>
      <w:r>
        <w:rPr>
          <w:color w:val="231F20"/>
          <w:w w:val="110"/>
          <w:sz w:val="16"/>
        </w:rPr>
        <w:t>and</w:t>
      </w:r>
      <w:r>
        <w:rPr>
          <w:color w:val="231F20"/>
          <w:spacing w:val="-1"/>
          <w:w w:val="110"/>
          <w:sz w:val="16"/>
        </w:rPr>
        <w:t> </w:t>
      </w:r>
      <w:r>
        <w:rPr>
          <w:color w:val="231F20"/>
          <w:w w:val="110"/>
          <w:sz w:val="16"/>
        </w:rPr>
        <w:t>mortality</w:t>
      </w:r>
      <w:r>
        <w:rPr>
          <w:color w:val="231F20"/>
          <w:spacing w:val="-1"/>
          <w:w w:val="110"/>
          <w:sz w:val="16"/>
        </w:rPr>
        <w:t> </w:t>
      </w:r>
      <w:r>
        <w:rPr>
          <w:color w:val="231F20"/>
          <w:w w:val="110"/>
          <w:sz w:val="16"/>
        </w:rPr>
        <w:t>of</w:t>
      </w:r>
      <w:r>
        <w:rPr>
          <w:color w:val="231F20"/>
          <w:spacing w:val="-1"/>
          <w:w w:val="110"/>
          <w:sz w:val="16"/>
        </w:rPr>
        <w:t> </w:t>
      </w:r>
      <w:r>
        <w:rPr>
          <w:color w:val="231F20"/>
          <w:w w:val="110"/>
          <w:sz w:val="16"/>
        </w:rPr>
        <w:t>rats.</w:t>
      </w:r>
      <w:r>
        <w:rPr>
          <w:color w:val="231F20"/>
          <w:spacing w:val="-1"/>
          <w:w w:val="110"/>
          <w:sz w:val="16"/>
        </w:rPr>
        <w:t> </w:t>
      </w:r>
      <w:r>
        <w:rPr>
          <w:color w:val="231F20"/>
          <w:w w:val="110"/>
          <w:sz w:val="16"/>
        </w:rPr>
        <w:t>Contemp</w:t>
      </w:r>
      <w:r>
        <w:rPr>
          <w:color w:val="231F20"/>
          <w:spacing w:val="-1"/>
          <w:w w:val="110"/>
          <w:sz w:val="16"/>
        </w:rPr>
        <w:t> </w:t>
      </w:r>
      <w:r>
        <w:rPr>
          <w:color w:val="231F20"/>
          <w:w w:val="110"/>
          <w:sz w:val="16"/>
        </w:rPr>
        <w:t>Top</w:t>
      </w:r>
      <w:r>
        <w:rPr>
          <w:color w:val="231F20"/>
          <w:spacing w:val="-1"/>
          <w:w w:val="110"/>
          <w:sz w:val="16"/>
        </w:rPr>
        <w:t> </w:t>
      </w:r>
      <w:r>
        <w:rPr>
          <w:color w:val="231F20"/>
          <w:w w:val="110"/>
          <w:sz w:val="16"/>
        </w:rPr>
        <w:t>Lab</w:t>
      </w:r>
      <w:r>
        <w:rPr>
          <w:color w:val="231F20"/>
          <w:spacing w:val="-3"/>
          <w:w w:val="110"/>
          <w:sz w:val="16"/>
        </w:rPr>
        <w:t> </w:t>
      </w:r>
      <w:r>
        <w:rPr>
          <w:color w:val="231F20"/>
          <w:w w:val="110"/>
          <w:sz w:val="16"/>
        </w:rPr>
        <w:t>Anim</w:t>
      </w:r>
      <w:r>
        <w:rPr>
          <w:color w:val="231F20"/>
          <w:spacing w:val="-1"/>
          <w:w w:val="110"/>
          <w:sz w:val="16"/>
        </w:rPr>
        <w:t> </w:t>
      </w:r>
      <w:r>
        <w:rPr>
          <w:color w:val="231F20"/>
          <w:w w:val="110"/>
          <w:sz w:val="16"/>
        </w:rPr>
        <w:t>Sci </w:t>
      </w:r>
      <w:r>
        <w:rPr>
          <w:color w:val="231F20"/>
          <w:spacing w:val="-2"/>
          <w:w w:val="110"/>
          <w:sz w:val="16"/>
        </w:rPr>
        <w:t>42:44-45.</w:t>
      </w:r>
    </w:p>
    <w:p>
      <w:pPr>
        <w:spacing w:line="259" w:lineRule="auto" w:before="0"/>
        <w:ind w:left="720" w:right="356" w:hanging="360"/>
        <w:jc w:val="both"/>
        <w:rPr>
          <w:sz w:val="16"/>
        </w:rPr>
      </w:pPr>
      <w:r>
        <w:rPr>
          <w:color w:val="231F20"/>
          <w:w w:val="105"/>
          <w:sz w:val="16"/>
        </w:rPr>
        <w:t>Humphreys H. 1993. Infection control and the design of a new operating theatre suite. J Hosp Infect 23:61-70.</w:t>
      </w:r>
    </w:p>
    <w:p>
      <w:pPr>
        <w:spacing w:line="259" w:lineRule="auto" w:before="0"/>
        <w:ind w:left="720" w:right="359" w:hanging="360"/>
        <w:jc w:val="both"/>
        <w:rPr>
          <w:sz w:val="16"/>
        </w:rPr>
      </w:pPr>
      <w:r>
        <w:rPr>
          <w:color w:val="231F20"/>
          <w:w w:val="105"/>
          <w:sz w:val="16"/>
        </w:rPr>
        <w:t>Jacobs GH, Fenwick JA, Williams GA. 2001. Cone-based vision of rats for ultraviolet and vis-ible lights. J Exp Biol 204:2439-2446.</w:t>
      </w:r>
    </w:p>
    <w:p>
      <w:pPr>
        <w:spacing w:line="259" w:lineRule="auto" w:before="0"/>
        <w:ind w:left="720" w:right="355" w:hanging="360"/>
        <w:jc w:val="both"/>
        <w:rPr>
          <w:sz w:val="16"/>
        </w:rPr>
      </w:pPr>
      <w:r>
        <w:rPr>
          <w:color w:val="231F20"/>
          <w:w w:val="105"/>
          <w:sz w:val="16"/>
        </w:rPr>
        <w:t>Klaunberg</w:t>
      </w:r>
      <w:r>
        <w:rPr>
          <w:color w:val="231F20"/>
          <w:spacing w:val="28"/>
          <w:w w:val="105"/>
          <w:sz w:val="16"/>
        </w:rPr>
        <w:t> </w:t>
      </w:r>
      <w:r>
        <w:rPr>
          <w:color w:val="231F20"/>
          <w:w w:val="105"/>
          <w:sz w:val="16"/>
        </w:rPr>
        <w:t>BA,</w:t>
      </w:r>
      <w:r>
        <w:rPr>
          <w:color w:val="231F20"/>
          <w:spacing w:val="28"/>
          <w:w w:val="105"/>
          <w:sz w:val="16"/>
        </w:rPr>
        <w:t> </w:t>
      </w:r>
      <w:r>
        <w:rPr>
          <w:color w:val="231F20"/>
          <w:w w:val="105"/>
          <w:sz w:val="16"/>
        </w:rPr>
        <w:t>Davis</w:t>
      </w:r>
      <w:r>
        <w:rPr>
          <w:color w:val="231F20"/>
          <w:spacing w:val="28"/>
          <w:w w:val="105"/>
          <w:sz w:val="16"/>
        </w:rPr>
        <w:t> </w:t>
      </w:r>
      <w:r>
        <w:rPr>
          <w:color w:val="231F20"/>
          <w:w w:val="105"/>
          <w:sz w:val="16"/>
        </w:rPr>
        <w:t>JA.</w:t>
      </w:r>
      <w:r>
        <w:rPr>
          <w:color w:val="231F20"/>
          <w:spacing w:val="28"/>
          <w:w w:val="105"/>
          <w:sz w:val="16"/>
        </w:rPr>
        <w:t> </w:t>
      </w:r>
      <w:r>
        <w:rPr>
          <w:color w:val="231F20"/>
          <w:w w:val="105"/>
          <w:sz w:val="16"/>
        </w:rPr>
        <w:t>2008.</w:t>
      </w:r>
      <w:r>
        <w:rPr>
          <w:color w:val="231F20"/>
          <w:spacing w:val="28"/>
          <w:w w:val="105"/>
          <w:sz w:val="16"/>
        </w:rPr>
        <w:t> </w:t>
      </w:r>
      <w:r>
        <w:rPr>
          <w:color w:val="231F20"/>
          <w:w w:val="105"/>
          <w:sz w:val="16"/>
        </w:rPr>
        <w:t>Considerations</w:t>
      </w:r>
      <w:r>
        <w:rPr>
          <w:color w:val="231F20"/>
          <w:spacing w:val="28"/>
          <w:w w:val="105"/>
          <w:sz w:val="16"/>
        </w:rPr>
        <w:t> </w:t>
      </w:r>
      <w:r>
        <w:rPr>
          <w:color w:val="231F20"/>
          <w:w w:val="105"/>
          <w:sz w:val="16"/>
        </w:rPr>
        <w:t>for</w:t>
      </w:r>
      <w:r>
        <w:rPr>
          <w:color w:val="231F20"/>
          <w:spacing w:val="28"/>
          <w:w w:val="105"/>
          <w:sz w:val="16"/>
        </w:rPr>
        <w:t> </w:t>
      </w:r>
      <w:r>
        <w:rPr>
          <w:color w:val="231F20"/>
          <w:w w:val="105"/>
          <w:sz w:val="16"/>
        </w:rPr>
        <w:t>laboratory</w:t>
      </w:r>
      <w:r>
        <w:rPr>
          <w:color w:val="231F20"/>
          <w:spacing w:val="28"/>
          <w:w w:val="105"/>
          <w:sz w:val="16"/>
        </w:rPr>
        <w:t> </w:t>
      </w:r>
      <w:r>
        <w:rPr>
          <w:color w:val="231F20"/>
          <w:w w:val="105"/>
          <w:sz w:val="16"/>
        </w:rPr>
        <w:t>animal</w:t>
      </w:r>
      <w:r>
        <w:rPr>
          <w:color w:val="231F20"/>
          <w:spacing w:val="28"/>
          <w:w w:val="105"/>
          <w:sz w:val="16"/>
        </w:rPr>
        <w:t> </w:t>
      </w:r>
      <w:r>
        <w:rPr>
          <w:color w:val="231F20"/>
          <w:w w:val="105"/>
          <w:sz w:val="16"/>
        </w:rPr>
        <w:t>imaging</w:t>
      </w:r>
      <w:r>
        <w:rPr>
          <w:color w:val="231F20"/>
          <w:spacing w:val="28"/>
          <w:w w:val="105"/>
          <w:sz w:val="16"/>
        </w:rPr>
        <w:t> </w:t>
      </w:r>
      <w:r>
        <w:rPr>
          <w:color w:val="231F20"/>
          <w:w w:val="105"/>
          <w:sz w:val="16"/>
        </w:rPr>
        <w:t>center</w:t>
      </w:r>
      <w:r>
        <w:rPr>
          <w:color w:val="231F20"/>
          <w:spacing w:val="28"/>
          <w:w w:val="105"/>
          <w:sz w:val="16"/>
        </w:rPr>
        <w:t> </w:t>
      </w:r>
      <w:r>
        <w:rPr>
          <w:color w:val="231F20"/>
          <w:w w:val="105"/>
          <w:sz w:val="16"/>
        </w:rPr>
        <w:t>design and setup. ILAR J 49:4-16.</w:t>
      </w:r>
    </w:p>
    <w:p>
      <w:pPr>
        <w:spacing w:line="259" w:lineRule="auto" w:before="0"/>
        <w:ind w:left="720" w:right="356" w:hanging="360"/>
        <w:jc w:val="both"/>
        <w:rPr>
          <w:sz w:val="16"/>
        </w:rPr>
      </w:pPr>
      <w:r>
        <w:rPr>
          <w:color w:val="231F20"/>
          <w:w w:val="110"/>
          <w:sz w:val="16"/>
        </w:rPr>
        <w:t>Knecht</w:t>
      </w:r>
      <w:r>
        <w:rPr>
          <w:color w:val="231F20"/>
          <w:spacing w:val="-13"/>
          <w:w w:val="110"/>
          <w:sz w:val="16"/>
        </w:rPr>
        <w:t> </w:t>
      </w:r>
      <w:r>
        <w:rPr>
          <w:color w:val="231F20"/>
          <w:w w:val="110"/>
          <w:sz w:val="16"/>
        </w:rPr>
        <w:t>CD,</w:t>
      </w:r>
      <w:r>
        <w:rPr>
          <w:color w:val="231F20"/>
          <w:spacing w:val="-12"/>
          <w:w w:val="110"/>
          <w:sz w:val="16"/>
        </w:rPr>
        <w:t> </w:t>
      </w:r>
      <w:r>
        <w:rPr>
          <w:color w:val="231F20"/>
          <w:w w:val="110"/>
          <w:sz w:val="16"/>
        </w:rPr>
        <w:t>Allen</w:t>
      </w:r>
      <w:r>
        <w:rPr>
          <w:color w:val="231F20"/>
          <w:spacing w:val="-12"/>
          <w:w w:val="110"/>
          <w:sz w:val="16"/>
        </w:rPr>
        <w:t> </w:t>
      </w:r>
      <w:r>
        <w:rPr>
          <w:color w:val="231F20"/>
          <w:w w:val="110"/>
          <w:sz w:val="16"/>
        </w:rPr>
        <w:t>AR,</w:t>
      </w:r>
      <w:r>
        <w:rPr>
          <w:color w:val="231F20"/>
          <w:spacing w:val="-12"/>
          <w:w w:val="110"/>
          <w:sz w:val="16"/>
        </w:rPr>
        <w:t> </w:t>
      </w:r>
      <w:r>
        <w:rPr>
          <w:color w:val="231F20"/>
          <w:w w:val="110"/>
          <w:sz w:val="16"/>
        </w:rPr>
        <w:t>Williams</w:t>
      </w:r>
      <w:r>
        <w:rPr>
          <w:color w:val="231F20"/>
          <w:spacing w:val="-13"/>
          <w:w w:val="110"/>
          <w:sz w:val="16"/>
        </w:rPr>
        <w:t> </w:t>
      </w:r>
      <w:r>
        <w:rPr>
          <w:color w:val="231F20"/>
          <w:w w:val="110"/>
          <w:sz w:val="16"/>
        </w:rPr>
        <w:t>DJ,</w:t>
      </w:r>
      <w:r>
        <w:rPr>
          <w:color w:val="231F20"/>
          <w:spacing w:val="-12"/>
          <w:w w:val="110"/>
          <w:sz w:val="16"/>
        </w:rPr>
        <w:t> </w:t>
      </w:r>
      <w:r>
        <w:rPr>
          <w:color w:val="231F20"/>
          <w:w w:val="110"/>
          <w:sz w:val="16"/>
        </w:rPr>
        <w:t>Johnson</w:t>
      </w:r>
      <w:r>
        <w:rPr>
          <w:color w:val="231F20"/>
          <w:spacing w:val="-12"/>
          <w:w w:val="110"/>
          <w:sz w:val="16"/>
        </w:rPr>
        <w:t> </w:t>
      </w:r>
      <w:r>
        <w:rPr>
          <w:color w:val="231F20"/>
          <w:w w:val="110"/>
          <w:sz w:val="16"/>
        </w:rPr>
        <w:t>JH.</w:t>
      </w:r>
      <w:r>
        <w:rPr>
          <w:color w:val="231F20"/>
          <w:spacing w:val="-12"/>
          <w:w w:val="110"/>
          <w:sz w:val="16"/>
        </w:rPr>
        <w:t> </w:t>
      </w:r>
      <w:r>
        <w:rPr>
          <w:color w:val="231F20"/>
          <w:w w:val="110"/>
          <w:sz w:val="16"/>
        </w:rPr>
        <w:t>1981.</w:t>
      </w:r>
      <w:r>
        <w:rPr>
          <w:color w:val="231F20"/>
          <w:spacing w:val="-13"/>
          <w:w w:val="110"/>
          <w:sz w:val="16"/>
        </w:rPr>
        <w:t> </w:t>
      </w:r>
      <w:r>
        <w:rPr>
          <w:color w:val="231F20"/>
          <w:w w:val="110"/>
          <w:sz w:val="16"/>
        </w:rPr>
        <w:t>Fundamental</w:t>
      </w:r>
      <w:r>
        <w:rPr>
          <w:color w:val="231F20"/>
          <w:spacing w:val="-12"/>
          <w:w w:val="110"/>
          <w:sz w:val="16"/>
        </w:rPr>
        <w:t> </w:t>
      </w:r>
      <w:r>
        <w:rPr>
          <w:color w:val="231F20"/>
          <w:w w:val="110"/>
          <w:sz w:val="16"/>
        </w:rPr>
        <w:t>Techniques</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Veterinary Surgery, 2nd ed. Philadelphia: WB Saunders.</w:t>
      </w:r>
    </w:p>
    <w:p>
      <w:pPr>
        <w:spacing w:line="259" w:lineRule="auto" w:before="0"/>
        <w:ind w:left="720" w:right="359" w:hanging="360"/>
        <w:jc w:val="both"/>
        <w:rPr>
          <w:sz w:val="16"/>
        </w:rPr>
      </w:pPr>
      <w:r>
        <w:rPr>
          <w:color w:val="231F20"/>
          <w:sz w:val="16"/>
        </w:rPr>
        <w:t>Kowalski WJ, Bahnfleth WP, Carey DD. 2002. Engineering control of airborne disease transmis-</w:t>
      </w:r>
      <w:r>
        <w:rPr>
          <w:color w:val="231F20"/>
          <w:w w:val="110"/>
          <w:sz w:val="16"/>
        </w:rPr>
        <w:t>sion in animal laboratories. Contemp Top Lab Anim Sci 41:9-17.</w:t>
      </w:r>
    </w:p>
    <w:p>
      <w:pPr>
        <w:spacing w:line="259" w:lineRule="auto" w:before="0"/>
        <w:ind w:left="720" w:right="355" w:hanging="360"/>
        <w:jc w:val="both"/>
        <w:rPr>
          <w:sz w:val="16"/>
        </w:rPr>
      </w:pPr>
      <w:r>
        <w:rPr>
          <w:color w:val="231F20"/>
          <w:sz w:val="16"/>
        </w:rPr>
        <w:t>Lehner</w:t>
      </w:r>
      <w:r>
        <w:rPr>
          <w:color w:val="231F20"/>
          <w:spacing w:val="30"/>
          <w:sz w:val="16"/>
        </w:rPr>
        <w:t> </w:t>
      </w:r>
      <w:r>
        <w:rPr>
          <w:color w:val="231F20"/>
          <w:sz w:val="16"/>
        </w:rPr>
        <w:t>NDM,</w:t>
      </w:r>
      <w:r>
        <w:rPr>
          <w:color w:val="231F20"/>
          <w:spacing w:val="30"/>
          <w:sz w:val="16"/>
        </w:rPr>
        <w:t> </w:t>
      </w:r>
      <w:r>
        <w:rPr>
          <w:color w:val="231F20"/>
          <w:sz w:val="16"/>
        </w:rPr>
        <w:t>Crane</w:t>
      </w:r>
      <w:r>
        <w:rPr>
          <w:color w:val="231F20"/>
          <w:spacing w:val="30"/>
          <w:sz w:val="16"/>
        </w:rPr>
        <w:t> </w:t>
      </w:r>
      <w:r>
        <w:rPr>
          <w:color w:val="231F20"/>
          <w:sz w:val="16"/>
        </w:rPr>
        <w:t>JT,</w:t>
      </w:r>
      <w:r>
        <w:rPr>
          <w:color w:val="231F20"/>
          <w:spacing w:val="30"/>
          <w:sz w:val="16"/>
        </w:rPr>
        <w:t> </w:t>
      </w:r>
      <w:r>
        <w:rPr>
          <w:color w:val="231F20"/>
          <w:sz w:val="16"/>
        </w:rPr>
        <w:t>Mottet</w:t>
      </w:r>
      <w:r>
        <w:rPr>
          <w:color w:val="231F20"/>
          <w:spacing w:val="30"/>
          <w:sz w:val="16"/>
        </w:rPr>
        <w:t> </w:t>
      </w:r>
      <w:r>
        <w:rPr>
          <w:color w:val="231F20"/>
          <w:sz w:val="16"/>
        </w:rPr>
        <w:t>MD,</w:t>
      </w:r>
      <w:r>
        <w:rPr>
          <w:color w:val="231F20"/>
          <w:spacing w:val="30"/>
          <w:sz w:val="16"/>
        </w:rPr>
        <w:t> </w:t>
      </w:r>
      <w:r>
        <w:rPr>
          <w:color w:val="231F20"/>
          <w:sz w:val="16"/>
        </w:rPr>
        <w:t>Fitzgerald</w:t>
      </w:r>
      <w:r>
        <w:rPr>
          <w:color w:val="231F20"/>
          <w:spacing w:val="30"/>
          <w:sz w:val="16"/>
        </w:rPr>
        <w:t> </w:t>
      </w:r>
      <w:r>
        <w:rPr>
          <w:color w:val="231F20"/>
          <w:sz w:val="16"/>
        </w:rPr>
        <w:t>ME.</w:t>
      </w:r>
      <w:r>
        <w:rPr>
          <w:color w:val="231F20"/>
          <w:spacing w:val="30"/>
          <w:sz w:val="16"/>
        </w:rPr>
        <w:t> </w:t>
      </w:r>
      <w:r>
        <w:rPr>
          <w:color w:val="231F20"/>
          <w:sz w:val="16"/>
        </w:rPr>
        <w:t>2008.</w:t>
      </w:r>
      <w:r>
        <w:rPr>
          <w:color w:val="231F20"/>
          <w:spacing w:val="30"/>
          <w:sz w:val="16"/>
        </w:rPr>
        <w:t> </w:t>
      </w:r>
      <w:r>
        <w:rPr>
          <w:color w:val="231F20"/>
          <w:sz w:val="16"/>
        </w:rPr>
        <w:t>Biohazards:</w:t>
      </w:r>
      <w:r>
        <w:rPr>
          <w:color w:val="231F20"/>
          <w:spacing w:val="30"/>
          <w:sz w:val="16"/>
        </w:rPr>
        <w:t> </w:t>
      </w:r>
      <w:r>
        <w:rPr>
          <w:color w:val="231F20"/>
          <w:sz w:val="16"/>
        </w:rPr>
        <w:t>Safety</w:t>
      </w:r>
      <w:r>
        <w:rPr>
          <w:color w:val="231F20"/>
          <w:spacing w:val="30"/>
          <w:sz w:val="16"/>
        </w:rPr>
        <w:t> </w:t>
      </w:r>
      <w:r>
        <w:rPr>
          <w:color w:val="231F20"/>
          <w:sz w:val="16"/>
        </w:rPr>
        <w:t>practices,</w:t>
      </w:r>
      <w:r>
        <w:rPr>
          <w:color w:val="231F20"/>
          <w:spacing w:val="30"/>
          <w:sz w:val="16"/>
        </w:rPr>
        <w:t> </w:t>
      </w:r>
      <w:r>
        <w:rPr>
          <w:color w:val="231F20"/>
          <w:sz w:val="16"/>
        </w:rPr>
        <w:t>opera-</w:t>
      </w:r>
      <w:r>
        <w:rPr>
          <w:color w:val="231F20"/>
          <w:w w:val="110"/>
          <w:sz w:val="16"/>
        </w:rPr>
        <w:t>tions, and containment facilities. In: Hessler J, Lehner N, eds. Planning and Designing Research Animal Facilities. London: Academic Press. p 347-364.</w:t>
      </w:r>
    </w:p>
    <w:p>
      <w:pPr>
        <w:spacing w:line="259" w:lineRule="auto" w:before="0"/>
        <w:ind w:left="360" w:right="355" w:firstLine="0"/>
        <w:jc w:val="right"/>
        <w:rPr>
          <w:sz w:val="16"/>
        </w:rPr>
      </w:pPr>
      <w:r>
        <w:rPr>
          <w:color w:val="231F20"/>
          <w:w w:val="110"/>
          <w:sz w:val="16"/>
        </w:rPr>
        <w:t>Lieberman</w:t>
      </w:r>
      <w:r>
        <w:rPr>
          <w:color w:val="231F20"/>
          <w:spacing w:val="-13"/>
          <w:w w:val="110"/>
          <w:sz w:val="16"/>
        </w:rPr>
        <w:t> </w:t>
      </w:r>
      <w:r>
        <w:rPr>
          <w:color w:val="231F20"/>
          <w:w w:val="110"/>
          <w:sz w:val="16"/>
        </w:rPr>
        <w:t>D.</w:t>
      </w:r>
      <w:r>
        <w:rPr>
          <w:color w:val="231F20"/>
          <w:spacing w:val="-12"/>
          <w:w w:val="110"/>
          <w:sz w:val="16"/>
        </w:rPr>
        <w:t> </w:t>
      </w:r>
      <w:r>
        <w:rPr>
          <w:color w:val="231F20"/>
          <w:w w:val="110"/>
          <w:sz w:val="16"/>
        </w:rPr>
        <w:t>1995.</w:t>
      </w:r>
      <w:r>
        <w:rPr>
          <w:color w:val="231F20"/>
          <w:spacing w:val="-12"/>
          <w:w w:val="110"/>
          <w:sz w:val="16"/>
        </w:rPr>
        <w:t> </w:t>
      </w:r>
      <w:r>
        <w:rPr>
          <w:color w:val="231F20"/>
          <w:w w:val="110"/>
          <w:sz w:val="16"/>
        </w:rPr>
        <w:t>Biohazards</w:t>
      </w:r>
      <w:r>
        <w:rPr>
          <w:color w:val="231F20"/>
          <w:spacing w:val="-12"/>
          <w:w w:val="110"/>
          <w:sz w:val="16"/>
        </w:rPr>
        <w:t> </w:t>
      </w:r>
      <w:r>
        <w:rPr>
          <w:color w:val="231F20"/>
          <w:w w:val="110"/>
          <w:sz w:val="16"/>
        </w:rPr>
        <w:t>Management</w:t>
      </w:r>
      <w:r>
        <w:rPr>
          <w:color w:val="231F20"/>
          <w:spacing w:val="-13"/>
          <w:w w:val="110"/>
          <w:sz w:val="16"/>
        </w:rPr>
        <w:t> </w:t>
      </w:r>
      <w:r>
        <w:rPr>
          <w:color w:val="231F20"/>
          <w:w w:val="110"/>
          <w:sz w:val="16"/>
        </w:rPr>
        <w:t>Handbook,</w:t>
      </w:r>
      <w:r>
        <w:rPr>
          <w:color w:val="231F20"/>
          <w:spacing w:val="-12"/>
          <w:w w:val="110"/>
          <w:sz w:val="16"/>
        </w:rPr>
        <w:t> </w:t>
      </w:r>
      <w:r>
        <w:rPr>
          <w:color w:val="231F20"/>
          <w:w w:val="110"/>
          <w:sz w:val="16"/>
        </w:rPr>
        <w:t>2nd</w:t>
      </w:r>
      <w:r>
        <w:rPr>
          <w:color w:val="231F20"/>
          <w:spacing w:val="-12"/>
          <w:w w:val="110"/>
          <w:sz w:val="16"/>
        </w:rPr>
        <w:t> </w:t>
      </w:r>
      <w:r>
        <w:rPr>
          <w:color w:val="231F20"/>
          <w:w w:val="110"/>
          <w:sz w:val="16"/>
        </w:rPr>
        <w:t>ed.</w:t>
      </w:r>
      <w:r>
        <w:rPr>
          <w:color w:val="231F20"/>
          <w:spacing w:val="-12"/>
          <w:w w:val="110"/>
          <w:sz w:val="16"/>
        </w:rPr>
        <w:t> </w:t>
      </w:r>
      <w:r>
        <w:rPr>
          <w:color w:val="231F20"/>
          <w:w w:val="110"/>
          <w:sz w:val="16"/>
        </w:rPr>
        <w:t>New</w:t>
      </w:r>
      <w:r>
        <w:rPr>
          <w:color w:val="231F20"/>
          <w:spacing w:val="-13"/>
          <w:w w:val="110"/>
          <w:sz w:val="16"/>
        </w:rPr>
        <w:t> </w:t>
      </w:r>
      <w:r>
        <w:rPr>
          <w:color w:val="231F20"/>
          <w:w w:val="110"/>
          <w:sz w:val="16"/>
        </w:rPr>
        <w:t>York:</w:t>
      </w:r>
      <w:r>
        <w:rPr>
          <w:color w:val="231F20"/>
          <w:spacing w:val="-12"/>
          <w:w w:val="110"/>
          <w:sz w:val="16"/>
        </w:rPr>
        <w:t> </w:t>
      </w:r>
      <w:r>
        <w:rPr>
          <w:color w:val="231F20"/>
          <w:w w:val="110"/>
          <w:sz w:val="16"/>
        </w:rPr>
        <w:t>Marcel</w:t>
      </w:r>
      <w:r>
        <w:rPr>
          <w:color w:val="231F20"/>
          <w:spacing w:val="-12"/>
          <w:w w:val="110"/>
          <w:sz w:val="16"/>
        </w:rPr>
        <w:t> </w:t>
      </w:r>
      <w:r>
        <w:rPr>
          <w:color w:val="231F20"/>
          <w:w w:val="110"/>
          <w:sz w:val="16"/>
        </w:rPr>
        <w:t>Dekker. </w:t>
      </w:r>
      <w:r>
        <w:rPr>
          <w:color w:val="231F20"/>
          <w:sz w:val="16"/>
        </w:rPr>
        <w:t>Lipman</w:t>
      </w:r>
      <w:r>
        <w:rPr>
          <w:color w:val="231F20"/>
          <w:spacing w:val="24"/>
          <w:sz w:val="16"/>
        </w:rPr>
        <w:t> </w:t>
      </w:r>
      <w:r>
        <w:rPr>
          <w:color w:val="231F20"/>
          <w:sz w:val="16"/>
        </w:rPr>
        <w:t>NS.</w:t>
      </w:r>
      <w:r>
        <w:rPr>
          <w:color w:val="231F20"/>
          <w:spacing w:val="24"/>
          <w:sz w:val="16"/>
        </w:rPr>
        <w:t> </w:t>
      </w:r>
      <w:r>
        <w:rPr>
          <w:color w:val="231F20"/>
          <w:sz w:val="16"/>
        </w:rPr>
        <w:t>2006.</w:t>
      </w:r>
      <w:r>
        <w:rPr>
          <w:color w:val="231F20"/>
          <w:spacing w:val="24"/>
          <w:sz w:val="16"/>
        </w:rPr>
        <w:t> </w:t>
      </w:r>
      <w:r>
        <w:rPr>
          <w:color w:val="231F20"/>
          <w:sz w:val="16"/>
        </w:rPr>
        <w:t>Design</w:t>
      </w:r>
      <w:r>
        <w:rPr>
          <w:color w:val="231F20"/>
          <w:spacing w:val="24"/>
          <w:sz w:val="16"/>
        </w:rPr>
        <w:t> </w:t>
      </w:r>
      <w:r>
        <w:rPr>
          <w:color w:val="231F20"/>
          <w:sz w:val="16"/>
        </w:rPr>
        <w:t>and</w:t>
      </w:r>
      <w:r>
        <w:rPr>
          <w:color w:val="231F20"/>
          <w:spacing w:val="24"/>
          <w:sz w:val="16"/>
        </w:rPr>
        <w:t> </w:t>
      </w:r>
      <w:r>
        <w:rPr>
          <w:color w:val="231F20"/>
          <w:sz w:val="16"/>
        </w:rPr>
        <w:t>management</w:t>
      </w:r>
      <w:r>
        <w:rPr>
          <w:color w:val="231F20"/>
          <w:spacing w:val="24"/>
          <w:sz w:val="16"/>
        </w:rPr>
        <w:t> </w:t>
      </w:r>
      <w:r>
        <w:rPr>
          <w:color w:val="231F20"/>
          <w:sz w:val="16"/>
        </w:rPr>
        <w:t>of</w:t>
      </w:r>
      <w:r>
        <w:rPr>
          <w:color w:val="231F20"/>
          <w:spacing w:val="24"/>
          <w:sz w:val="16"/>
        </w:rPr>
        <w:t> </w:t>
      </w:r>
      <w:r>
        <w:rPr>
          <w:color w:val="231F20"/>
          <w:sz w:val="16"/>
        </w:rPr>
        <w:t>research</w:t>
      </w:r>
      <w:r>
        <w:rPr>
          <w:color w:val="231F20"/>
          <w:spacing w:val="24"/>
          <w:sz w:val="16"/>
        </w:rPr>
        <w:t> </w:t>
      </w:r>
      <w:r>
        <w:rPr>
          <w:color w:val="231F20"/>
          <w:sz w:val="16"/>
        </w:rPr>
        <w:t>facilities</w:t>
      </w:r>
      <w:r>
        <w:rPr>
          <w:color w:val="231F20"/>
          <w:spacing w:val="24"/>
          <w:sz w:val="16"/>
        </w:rPr>
        <w:t> </w:t>
      </w:r>
      <w:r>
        <w:rPr>
          <w:color w:val="231F20"/>
          <w:sz w:val="16"/>
        </w:rPr>
        <w:t>for</w:t>
      </w:r>
      <w:r>
        <w:rPr>
          <w:color w:val="231F20"/>
          <w:spacing w:val="24"/>
          <w:sz w:val="16"/>
        </w:rPr>
        <w:t> </w:t>
      </w:r>
      <w:r>
        <w:rPr>
          <w:color w:val="231F20"/>
          <w:sz w:val="16"/>
        </w:rPr>
        <w:t>mice.</w:t>
      </w:r>
      <w:r>
        <w:rPr>
          <w:color w:val="231F20"/>
          <w:spacing w:val="24"/>
          <w:sz w:val="16"/>
        </w:rPr>
        <w:t> </w:t>
      </w:r>
      <w:r>
        <w:rPr>
          <w:color w:val="231F20"/>
          <w:sz w:val="16"/>
        </w:rPr>
        <w:t>In:</w:t>
      </w:r>
      <w:r>
        <w:rPr>
          <w:color w:val="231F20"/>
          <w:spacing w:val="24"/>
          <w:sz w:val="16"/>
        </w:rPr>
        <w:t> </w:t>
      </w:r>
      <w:r>
        <w:rPr>
          <w:color w:val="231F20"/>
          <w:sz w:val="16"/>
        </w:rPr>
        <w:t>Fox</w:t>
      </w:r>
      <w:r>
        <w:rPr>
          <w:color w:val="231F20"/>
          <w:spacing w:val="24"/>
          <w:sz w:val="16"/>
        </w:rPr>
        <w:t> </w:t>
      </w:r>
      <w:r>
        <w:rPr>
          <w:color w:val="231F20"/>
          <w:sz w:val="16"/>
        </w:rPr>
        <w:t>J,</w:t>
      </w:r>
      <w:r>
        <w:rPr>
          <w:color w:val="231F20"/>
          <w:spacing w:val="24"/>
          <w:sz w:val="16"/>
        </w:rPr>
        <w:t> </w:t>
      </w:r>
      <w:r>
        <w:rPr>
          <w:color w:val="231F20"/>
          <w:sz w:val="16"/>
        </w:rPr>
        <w:t>Barthold</w:t>
      </w:r>
      <w:r>
        <w:rPr>
          <w:color w:val="231F20"/>
          <w:spacing w:val="24"/>
          <w:sz w:val="16"/>
        </w:rPr>
        <w:t> </w:t>
      </w:r>
      <w:r>
        <w:rPr>
          <w:color w:val="231F20"/>
          <w:sz w:val="16"/>
        </w:rPr>
        <w:t>S, </w:t>
      </w:r>
      <w:r>
        <w:rPr>
          <w:color w:val="231F20"/>
          <w:w w:val="110"/>
          <w:sz w:val="16"/>
        </w:rPr>
        <w:t>Newcomer</w:t>
      </w:r>
      <w:r>
        <w:rPr>
          <w:color w:val="231F20"/>
          <w:spacing w:val="-6"/>
          <w:w w:val="110"/>
          <w:sz w:val="16"/>
        </w:rPr>
        <w:t> </w:t>
      </w:r>
      <w:r>
        <w:rPr>
          <w:color w:val="231F20"/>
          <w:w w:val="110"/>
          <w:sz w:val="16"/>
        </w:rPr>
        <w:t>C,</w:t>
      </w:r>
      <w:r>
        <w:rPr>
          <w:color w:val="231F20"/>
          <w:spacing w:val="-6"/>
          <w:w w:val="110"/>
          <w:sz w:val="16"/>
        </w:rPr>
        <w:t> </w:t>
      </w:r>
      <w:r>
        <w:rPr>
          <w:color w:val="231F20"/>
          <w:w w:val="110"/>
          <w:sz w:val="16"/>
        </w:rPr>
        <w:t>Smith</w:t>
      </w:r>
      <w:r>
        <w:rPr>
          <w:color w:val="231F20"/>
          <w:spacing w:val="-9"/>
          <w:w w:val="110"/>
          <w:sz w:val="16"/>
        </w:rPr>
        <w:t> </w:t>
      </w:r>
      <w:r>
        <w:rPr>
          <w:color w:val="231F20"/>
          <w:w w:val="110"/>
          <w:sz w:val="16"/>
        </w:rPr>
        <w:t>A,</w:t>
      </w:r>
      <w:r>
        <w:rPr>
          <w:color w:val="231F20"/>
          <w:spacing w:val="-6"/>
          <w:w w:val="110"/>
          <w:sz w:val="16"/>
        </w:rPr>
        <w:t> </w:t>
      </w:r>
      <w:r>
        <w:rPr>
          <w:color w:val="231F20"/>
          <w:w w:val="110"/>
          <w:sz w:val="16"/>
        </w:rPr>
        <w:t>Quimby</w:t>
      </w:r>
      <w:r>
        <w:rPr>
          <w:color w:val="231F20"/>
          <w:spacing w:val="-6"/>
          <w:w w:val="110"/>
          <w:sz w:val="16"/>
        </w:rPr>
        <w:t> </w:t>
      </w:r>
      <w:r>
        <w:rPr>
          <w:color w:val="231F20"/>
          <w:w w:val="110"/>
          <w:sz w:val="16"/>
        </w:rPr>
        <w:t>F,</w:t>
      </w:r>
      <w:r>
        <w:rPr>
          <w:color w:val="231F20"/>
          <w:spacing w:val="-6"/>
          <w:w w:val="110"/>
          <w:sz w:val="16"/>
        </w:rPr>
        <w:t> </w:t>
      </w:r>
      <w:r>
        <w:rPr>
          <w:color w:val="231F20"/>
          <w:w w:val="110"/>
          <w:sz w:val="16"/>
        </w:rPr>
        <w:t>Davisson</w:t>
      </w:r>
      <w:r>
        <w:rPr>
          <w:color w:val="231F20"/>
          <w:spacing w:val="-6"/>
          <w:w w:val="110"/>
          <w:sz w:val="16"/>
        </w:rPr>
        <w:t> </w:t>
      </w:r>
      <w:r>
        <w:rPr>
          <w:color w:val="231F20"/>
          <w:w w:val="110"/>
          <w:sz w:val="16"/>
        </w:rPr>
        <w:t>M,</w:t>
      </w:r>
      <w:r>
        <w:rPr>
          <w:color w:val="231F20"/>
          <w:spacing w:val="-6"/>
          <w:w w:val="110"/>
          <w:sz w:val="16"/>
        </w:rPr>
        <w:t> </w:t>
      </w:r>
      <w:r>
        <w:rPr>
          <w:color w:val="231F20"/>
          <w:w w:val="110"/>
          <w:sz w:val="16"/>
        </w:rPr>
        <w:t>eds.</w:t>
      </w:r>
      <w:r>
        <w:rPr>
          <w:color w:val="231F20"/>
          <w:spacing w:val="-6"/>
          <w:w w:val="110"/>
          <w:sz w:val="16"/>
        </w:rPr>
        <w:t> </w:t>
      </w:r>
      <w:r>
        <w:rPr>
          <w:color w:val="231F20"/>
          <w:w w:val="110"/>
          <w:sz w:val="16"/>
        </w:rPr>
        <w:t>The</w:t>
      </w:r>
      <w:r>
        <w:rPr>
          <w:color w:val="231F20"/>
          <w:spacing w:val="-6"/>
          <w:w w:val="110"/>
          <w:sz w:val="16"/>
        </w:rPr>
        <w:t> </w:t>
      </w:r>
      <w:r>
        <w:rPr>
          <w:color w:val="231F20"/>
          <w:w w:val="110"/>
          <w:sz w:val="16"/>
        </w:rPr>
        <w:t>Mouse</w:t>
      </w:r>
      <w:r>
        <w:rPr>
          <w:color w:val="231F20"/>
          <w:spacing w:val="-6"/>
          <w:w w:val="110"/>
          <w:sz w:val="16"/>
        </w:rPr>
        <w:t> </w:t>
      </w:r>
      <w:r>
        <w:rPr>
          <w:color w:val="231F20"/>
          <w:w w:val="110"/>
          <w:sz w:val="16"/>
        </w:rPr>
        <w:t>in</w:t>
      </w:r>
      <w:r>
        <w:rPr>
          <w:color w:val="231F20"/>
          <w:spacing w:val="-6"/>
          <w:w w:val="110"/>
          <w:sz w:val="16"/>
        </w:rPr>
        <w:t> </w:t>
      </w:r>
      <w:r>
        <w:rPr>
          <w:color w:val="231F20"/>
          <w:w w:val="110"/>
          <w:sz w:val="16"/>
        </w:rPr>
        <w:t>Biomedical</w:t>
      </w:r>
      <w:r>
        <w:rPr>
          <w:color w:val="231F20"/>
          <w:spacing w:val="-6"/>
          <w:w w:val="110"/>
          <w:sz w:val="16"/>
        </w:rPr>
        <w:t> </w:t>
      </w:r>
      <w:r>
        <w:rPr>
          <w:color w:val="231F20"/>
          <w:w w:val="110"/>
          <w:sz w:val="16"/>
        </w:rPr>
        <w:t>Research,</w:t>
      </w:r>
    </w:p>
    <w:p>
      <w:pPr>
        <w:spacing w:line="184" w:lineRule="exact" w:before="0"/>
        <w:ind w:left="720" w:right="0" w:firstLine="0"/>
        <w:jc w:val="both"/>
        <w:rPr>
          <w:sz w:val="16"/>
        </w:rPr>
      </w:pPr>
      <w:r>
        <w:rPr>
          <w:color w:val="231F20"/>
          <w:w w:val="110"/>
          <w:sz w:val="16"/>
        </w:rPr>
        <w:t>2nd</w:t>
      </w:r>
      <w:r>
        <w:rPr>
          <w:color w:val="231F20"/>
          <w:spacing w:val="-5"/>
          <w:w w:val="110"/>
          <w:sz w:val="16"/>
        </w:rPr>
        <w:t> </w:t>
      </w:r>
      <w:r>
        <w:rPr>
          <w:color w:val="231F20"/>
          <w:w w:val="110"/>
          <w:sz w:val="16"/>
        </w:rPr>
        <w:t>ed,</w:t>
      </w:r>
      <w:r>
        <w:rPr>
          <w:color w:val="231F20"/>
          <w:spacing w:val="-5"/>
          <w:w w:val="110"/>
          <w:sz w:val="16"/>
        </w:rPr>
        <w:t> </w:t>
      </w:r>
      <w:r>
        <w:rPr>
          <w:color w:val="231F20"/>
          <w:w w:val="110"/>
          <w:sz w:val="16"/>
        </w:rPr>
        <w:t>vol</w:t>
      </w:r>
      <w:r>
        <w:rPr>
          <w:color w:val="231F20"/>
          <w:spacing w:val="-4"/>
          <w:w w:val="110"/>
          <w:sz w:val="16"/>
        </w:rPr>
        <w:t> </w:t>
      </w:r>
      <w:r>
        <w:rPr>
          <w:color w:val="231F20"/>
          <w:w w:val="110"/>
          <w:sz w:val="16"/>
        </w:rPr>
        <w:t>III.</w:t>
      </w:r>
      <w:r>
        <w:rPr>
          <w:color w:val="231F20"/>
          <w:spacing w:val="-5"/>
          <w:w w:val="110"/>
          <w:sz w:val="16"/>
        </w:rPr>
        <w:t> </w:t>
      </w:r>
      <w:r>
        <w:rPr>
          <w:color w:val="231F20"/>
          <w:w w:val="110"/>
          <w:sz w:val="16"/>
        </w:rPr>
        <w:t>London:</w:t>
      </w:r>
      <w:r>
        <w:rPr>
          <w:color w:val="231F20"/>
          <w:spacing w:val="-7"/>
          <w:w w:val="110"/>
          <w:sz w:val="16"/>
        </w:rPr>
        <w:t> </w:t>
      </w:r>
      <w:r>
        <w:rPr>
          <w:color w:val="231F20"/>
          <w:w w:val="110"/>
          <w:sz w:val="16"/>
        </w:rPr>
        <w:t>Academic</w:t>
      </w:r>
      <w:r>
        <w:rPr>
          <w:color w:val="231F20"/>
          <w:spacing w:val="-5"/>
          <w:w w:val="110"/>
          <w:sz w:val="16"/>
        </w:rPr>
        <w:t> </w:t>
      </w:r>
      <w:r>
        <w:rPr>
          <w:color w:val="231F20"/>
          <w:w w:val="110"/>
          <w:sz w:val="16"/>
        </w:rPr>
        <w:t>Press.</w:t>
      </w:r>
      <w:r>
        <w:rPr>
          <w:color w:val="231F20"/>
          <w:spacing w:val="-5"/>
          <w:w w:val="110"/>
          <w:sz w:val="16"/>
        </w:rPr>
        <w:t> </w:t>
      </w:r>
      <w:r>
        <w:rPr>
          <w:color w:val="231F20"/>
          <w:w w:val="110"/>
          <w:sz w:val="16"/>
        </w:rPr>
        <w:t>p</w:t>
      </w:r>
      <w:r>
        <w:rPr>
          <w:color w:val="231F20"/>
          <w:spacing w:val="-4"/>
          <w:w w:val="110"/>
          <w:sz w:val="16"/>
        </w:rPr>
        <w:t> </w:t>
      </w:r>
      <w:r>
        <w:rPr>
          <w:color w:val="231F20"/>
          <w:w w:val="110"/>
          <w:sz w:val="16"/>
        </w:rPr>
        <w:t>270-</w:t>
      </w:r>
      <w:r>
        <w:rPr>
          <w:color w:val="231F20"/>
          <w:spacing w:val="-4"/>
          <w:w w:val="110"/>
          <w:sz w:val="16"/>
        </w:rPr>
        <w:t>317.</w:t>
      </w:r>
    </w:p>
    <w:p>
      <w:pPr>
        <w:spacing w:line="259" w:lineRule="auto" w:before="8"/>
        <w:ind w:left="719" w:right="357" w:hanging="360"/>
        <w:jc w:val="both"/>
        <w:rPr>
          <w:sz w:val="16"/>
        </w:rPr>
      </w:pPr>
      <w:r>
        <w:rPr>
          <w:color w:val="231F20"/>
          <w:w w:val="110"/>
          <w:sz w:val="16"/>
        </w:rPr>
        <w:t>Lipman</w:t>
      </w:r>
      <w:r>
        <w:rPr>
          <w:color w:val="231F20"/>
          <w:spacing w:val="-7"/>
          <w:w w:val="110"/>
          <w:sz w:val="16"/>
        </w:rPr>
        <w:t> </w:t>
      </w:r>
      <w:r>
        <w:rPr>
          <w:color w:val="231F20"/>
          <w:w w:val="110"/>
          <w:sz w:val="16"/>
        </w:rPr>
        <w:t>NS.</w:t>
      </w:r>
      <w:r>
        <w:rPr>
          <w:color w:val="231F20"/>
          <w:spacing w:val="-7"/>
          <w:w w:val="110"/>
          <w:sz w:val="16"/>
        </w:rPr>
        <w:t> </w:t>
      </w:r>
      <w:r>
        <w:rPr>
          <w:color w:val="231F20"/>
          <w:w w:val="110"/>
          <w:sz w:val="16"/>
        </w:rPr>
        <w:t>2008.</w:t>
      </w:r>
      <w:r>
        <w:rPr>
          <w:color w:val="231F20"/>
          <w:spacing w:val="-7"/>
          <w:w w:val="110"/>
          <w:sz w:val="16"/>
        </w:rPr>
        <w:t> </w:t>
      </w:r>
      <w:r>
        <w:rPr>
          <w:color w:val="231F20"/>
          <w:w w:val="110"/>
          <w:sz w:val="16"/>
        </w:rPr>
        <w:t>Rodent</w:t>
      </w:r>
      <w:r>
        <w:rPr>
          <w:color w:val="231F20"/>
          <w:spacing w:val="-7"/>
          <w:w w:val="110"/>
          <w:sz w:val="16"/>
        </w:rPr>
        <w:t> </w:t>
      </w:r>
      <w:r>
        <w:rPr>
          <w:color w:val="231F20"/>
          <w:w w:val="110"/>
          <w:sz w:val="16"/>
        </w:rPr>
        <w:t>facilities</w:t>
      </w:r>
      <w:r>
        <w:rPr>
          <w:color w:val="231F20"/>
          <w:spacing w:val="-7"/>
          <w:w w:val="110"/>
          <w:sz w:val="16"/>
        </w:rPr>
        <w:t> </w:t>
      </w:r>
      <w:r>
        <w:rPr>
          <w:color w:val="231F20"/>
          <w:w w:val="110"/>
          <w:sz w:val="16"/>
        </w:rPr>
        <w:t>and</w:t>
      </w:r>
      <w:r>
        <w:rPr>
          <w:color w:val="231F20"/>
          <w:spacing w:val="-7"/>
          <w:w w:val="110"/>
          <w:sz w:val="16"/>
        </w:rPr>
        <w:t> </w:t>
      </w:r>
      <w:r>
        <w:rPr>
          <w:color w:val="231F20"/>
          <w:w w:val="110"/>
          <w:sz w:val="16"/>
        </w:rPr>
        <w:t>caging</w:t>
      </w:r>
      <w:r>
        <w:rPr>
          <w:color w:val="231F20"/>
          <w:spacing w:val="-7"/>
          <w:w w:val="110"/>
          <w:sz w:val="16"/>
        </w:rPr>
        <w:t> </w:t>
      </w:r>
      <w:r>
        <w:rPr>
          <w:color w:val="231F20"/>
          <w:w w:val="110"/>
          <w:sz w:val="16"/>
        </w:rPr>
        <w:t>systems.</w:t>
      </w:r>
      <w:r>
        <w:rPr>
          <w:color w:val="231F20"/>
          <w:spacing w:val="-9"/>
          <w:w w:val="110"/>
          <w:sz w:val="16"/>
        </w:rPr>
        <w:t> </w:t>
      </w:r>
      <w:r>
        <w:rPr>
          <w:color w:val="231F20"/>
          <w:w w:val="110"/>
          <w:sz w:val="16"/>
        </w:rPr>
        <w:t>In:</w:t>
      </w:r>
      <w:r>
        <w:rPr>
          <w:color w:val="231F20"/>
          <w:spacing w:val="-7"/>
          <w:w w:val="110"/>
          <w:sz w:val="16"/>
        </w:rPr>
        <w:t> </w:t>
      </w:r>
      <w:r>
        <w:rPr>
          <w:color w:val="231F20"/>
          <w:w w:val="110"/>
          <w:sz w:val="16"/>
        </w:rPr>
        <w:t>Hessler</w:t>
      </w:r>
      <w:r>
        <w:rPr>
          <w:color w:val="231F20"/>
          <w:spacing w:val="-7"/>
          <w:w w:val="110"/>
          <w:sz w:val="16"/>
        </w:rPr>
        <w:t> </w:t>
      </w:r>
      <w:r>
        <w:rPr>
          <w:color w:val="231F20"/>
          <w:w w:val="110"/>
          <w:sz w:val="16"/>
        </w:rPr>
        <w:t>J,</w:t>
      </w:r>
      <w:r>
        <w:rPr>
          <w:color w:val="231F20"/>
          <w:spacing w:val="-7"/>
          <w:w w:val="110"/>
          <w:sz w:val="16"/>
        </w:rPr>
        <w:t> </w:t>
      </w:r>
      <w:r>
        <w:rPr>
          <w:color w:val="231F20"/>
          <w:w w:val="110"/>
          <w:sz w:val="16"/>
        </w:rPr>
        <w:t>Lehner</w:t>
      </w:r>
      <w:r>
        <w:rPr>
          <w:color w:val="231F20"/>
          <w:spacing w:val="-7"/>
          <w:w w:val="110"/>
          <w:sz w:val="16"/>
        </w:rPr>
        <w:t> </w:t>
      </w:r>
      <w:r>
        <w:rPr>
          <w:color w:val="231F20"/>
          <w:w w:val="110"/>
          <w:sz w:val="16"/>
        </w:rPr>
        <w:t>N,</w:t>
      </w:r>
      <w:r>
        <w:rPr>
          <w:color w:val="231F20"/>
          <w:spacing w:val="-7"/>
          <w:w w:val="110"/>
          <w:sz w:val="16"/>
        </w:rPr>
        <w:t> </w:t>
      </w:r>
      <w:r>
        <w:rPr>
          <w:color w:val="231F20"/>
          <w:w w:val="110"/>
          <w:sz w:val="16"/>
        </w:rPr>
        <w:t>eds.</w:t>
      </w:r>
      <w:r>
        <w:rPr>
          <w:color w:val="231F20"/>
          <w:spacing w:val="-8"/>
          <w:w w:val="110"/>
          <w:sz w:val="16"/>
        </w:rPr>
        <w:t> </w:t>
      </w:r>
      <w:r>
        <w:rPr>
          <w:color w:val="231F20"/>
          <w:w w:val="110"/>
          <w:sz w:val="16"/>
        </w:rPr>
        <w:t>Planning and Designing Animal Research Facilities. Amsterdam: Academic Press. p 265-288.</w:t>
      </w:r>
    </w:p>
    <w:p>
      <w:pPr>
        <w:spacing w:line="259" w:lineRule="auto" w:before="0"/>
        <w:ind w:left="719" w:right="356" w:hanging="360"/>
        <w:jc w:val="both"/>
        <w:rPr>
          <w:sz w:val="16"/>
        </w:rPr>
      </w:pPr>
      <w:r>
        <w:rPr>
          <w:color w:val="231F20"/>
          <w:w w:val="105"/>
          <w:sz w:val="16"/>
        </w:rPr>
        <w:t>Lyubarsky AL, Falsini B, Pennesi ME, Valentini P, Pugh ENJ. 1999. UV- and midwave sensitive cone-driven retinal responses of the mouse: A possible phenotype for coexpression of cone photopigments. J Neurosci 19:442-455.</w:t>
      </w:r>
    </w:p>
    <w:p>
      <w:pPr>
        <w:spacing w:line="259" w:lineRule="auto" w:before="0"/>
        <w:ind w:left="719" w:right="356" w:hanging="360"/>
        <w:jc w:val="both"/>
        <w:rPr>
          <w:sz w:val="16"/>
        </w:rPr>
      </w:pPr>
      <w:r>
        <w:rPr>
          <w:color w:val="231F20"/>
          <w:w w:val="110"/>
          <w:sz w:val="16"/>
        </w:rPr>
        <w:t>NIH</w:t>
      </w:r>
      <w:r>
        <w:rPr>
          <w:color w:val="231F20"/>
          <w:w w:val="110"/>
          <w:sz w:val="16"/>
        </w:rPr>
        <w:t> [National</w:t>
      </w:r>
      <w:r>
        <w:rPr>
          <w:color w:val="231F20"/>
          <w:w w:val="110"/>
          <w:sz w:val="16"/>
        </w:rPr>
        <w:t> Institutes</w:t>
      </w:r>
      <w:r>
        <w:rPr>
          <w:color w:val="231F20"/>
          <w:w w:val="110"/>
          <w:sz w:val="16"/>
        </w:rPr>
        <w:t> of</w:t>
      </w:r>
      <w:r>
        <w:rPr>
          <w:color w:val="231F20"/>
          <w:w w:val="110"/>
          <w:sz w:val="16"/>
        </w:rPr>
        <w:t> Health].</w:t>
      </w:r>
      <w:r>
        <w:rPr>
          <w:color w:val="231F20"/>
          <w:w w:val="110"/>
          <w:sz w:val="16"/>
        </w:rPr>
        <w:t> 2002.</w:t>
      </w:r>
      <w:r>
        <w:rPr>
          <w:color w:val="231F20"/>
          <w:w w:val="110"/>
          <w:sz w:val="16"/>
        </w:rPr>
        <w:t> Guidelines</w:t>
      </w:r>
      <w:r>
        <w:rPr>
          <w:color w:val="231F20"/>
          <w:w w:val="110"/>
          <w:sz w:val="16"/>
        </w:rPr>
        <w:t> for</w:t>
      </w:r>
      <w:r>
        <w:rPr>
          <w:color w:val="231F20"/>
          <w:w w:val="110"/>
          <w:sz w:val="16"/>
        </w:rPr>
        <w:t> Research</w:t>
      </w:r>
      <w:r>
        <w:rPr>
          <w:color w:val="231F20"/>
          <w:w w:val="110"/>
          <w:sz w:val="16"/>
        </w:rPr>
        <w:t> Involving</w:t>
      </w:r>
      <w:r>
        <w:rPr>
          <w:color w:val="231F20"/>
          <w:w w:val="110"/>
          <w:sz w:val="16"/>
        </w:rPr>
        <w:t> Recombinant DNA</w:t>
      </w:r>
      <w:r>
        <w:rPr>
          <w:color w:val="231F20"/>
          <w:w w:val="110"/>
          <w:sz w:val="16"/>
        </w:rPr>
        <w:t> Molecules.</w:t>
      </w:r>
      <w:r>
        <w:rPr>
          <w:color w:val="231F20"/>
          <w:w w:val="110"/>
          <w:sz w:val="16"/>
        </w:rPr>
        <w:t> Available</w:t>
      </w:r>
      <w:r>
        <w:rPr>
          <w:color w:val="231F20"/>
          <w:w w:val="110"/>
          <w:sz w:val="16"/>
        </w:rPr>
        <w:t> at</w:t>
      </w:r>
      <w:r>
        <w:rPr>
          <w:color w:val="231F20"/>
          <w:w w:val="110"/>
          <w:sz w:val="16"/>
        </w:rPr>
        <w:t> </w:t>
      </w:r>
      <w:hyperlink r:id="rId23">
        <w:r>
          <w:rPr>
            <w:color w:val="231F20"/>
            <w:w w:val="110"/>
            <w:sz w:val="16"/>
          </w:rPr>
          <w:t>http://oba.od.nih.gov/rdna/nih_guidelines_oba.html;</w:t>
        </w:r>
      </w:hyperlink>
      <w:r>
        <w:rPr>
          <w:color w:val="231F20"/>
          <w:w w:val="110"/>
          <w:sz w:val="16"/>
        </w:rPr>
        <w:t> ac-cessed May 15, 2010.</w:t>
      </w:r>
    </w:p>
    <w:p>
      <w:pPr>
        <w:spacing w:line="259" w:lineRule="auto" w:before="0"/>
        <w:ind w:left="719" w:right="356" w:hanging="360"/>
        <w:jc w:val="both"/>
        <w:rPr>
          <w:sz w:val="16"/>
        </w:rPr>
      </w:pPr>
      <w:r>
        <w:rPr>
          <w:color w:val="231F20"/>
          <w:w w:val="110"/>
          <w:sz w:val="16"/>
        </w:rPr>
        <w:t>NRC</w:t>
      </w:r>
      <w:r>
        <w:rPr>
          <w:color w:val="231F20"/>
          <w:spacing w:val="-7"/>
          <w:w w:val="110"/>
          <w:sz w:val="16"/>
        </w:rPr>
        <w:t> </w:t>
      </w:r>
      <w:r>
        <w:rPr>
          <w:color w:val="231F20"/>
          <w:w w:val="110"/>
          <w:sz w:val="16"/>
        </w:rPr>
        <w:t>[National</w:t>
      </w:r>
      <w:r>
        <w:rPr>
          <w:color w:val="231F20"/>
          <w:spacing w:val="-7"/>
          <w:w w:val="110"/>
          <w:sz w:val="16"/>
        </w:rPr>
        <w:t> </w:t>
      </w:r>
      <w:r>
        <w:rPr>
          <w:color w:val="231F20"/>
          <w:w w:val="110"/>
          <w:sz w:val="16"/>
        </w:rPr>
        <w:t>Research</w:t>
      </w:r>
      <w:r>
        <w:rPr>
          <w:color w:val="231F20"/>
          <w:spacing w:val="-7"/>
          <w:w w:val="110"/>
          <w:sz w:val="16"/>
        </w:rPr>
        <w:t> </w:t>
      </w:r>
      <w:r>
        <w:rPr>
          <w:color w:val="231F20"/>
          <w:w w:val="110"/>
          <w:sz w:val="16"/>
        </w:rPr>
        <w:t>Council].</w:t>
      </w:r>
      <w:r>
        <w:rPr>
          <w:color w:val="231F20"/>
          <w:spacing w:val="-7"/>
          <w:w w:val="110"/>
          <w:sz w:val="16"/>
        </w:rPr>
        <w:t> </w:t>
      </w:r>
      <w:r>
        <w:rPr>
          <w:color w:val="231F20"/>
          <w:w w:val="110"/>
          <w:sz w:val="16"/>
        </w:rPr>
        <w:t>1989.</w:t>
      </w:r>
      <w:r>
        <w:rPr>
          <w:color w:val="231F20"/>
          <w:spacing w:val="-7"/>
          <w:w w:val="110"/>
          <w:sz w:val="16"/>
        </w:rPr>
        <w:t> </w:t>
      </w:r>
      <w:r>
        <w:rPr>
          <w:color w:val="231F20"/>
          <w:w w:val="110"/>
          <w:sz w:val="16"/>
        </w:rPr>
        <w:t>Biosafety</w:t>
      </w:r>
      <w:r>
        <w:rPr>
          <w:color w:val="231F20"/>
          <w:spacing w:val="-7"/>
          <w:w w:val="110"/>
          <w:sz w:val="16"/>
        </w:rPr>
        <w:t> </w:t>
      </w:r>
      <w:r>
        <w:rPr>
          <w:color w:val="231F20"/>
          <w:w w:val="110"/>
          <w:sz w:val="16"/>
        </w:rPr>
        <w:t>in</w:t>
      </w:r>
      <w:r>
        <w:rPr>
          <w:color w:val="231F20"/>
          <w:spacing w:val="-7"/>
          <w:w w:val="110"/>
          <w:sz w:val="16"/>
        </w:rPr>
        <w:t> </w:t>
      </w:r>
      <w:r>
        <w:rPr>
          <w:color w:val="231F20"/>
          <w:w w:val="110"/>
          <w:sz w:val="16"/>
        </w:rPr>
        <w:t>the</w:t>
      </w:r>
      <w:r>
        <w:rPr>
          <w:color w:val="231F20"/>
          <w:spacing w:val="-7"/>
          <w:w w:val="110"/>
          <w:sz w:val="16"/>
        </w:rPr>
        <w:t> </w:t>
      </w:r>
      <w:r>
        <w:rPr>
          <w:color w:val="231F20"/>
          <w:w w:val="110"/>
          <w:sz w:val="16"/>
        </w:rPr>
        <w:t>Laboratory:</w:t>
      </w:r>
      <w:r>
        <w:rPr>
          <w:color w:val="231F20"/>
          <w:spacing w:val="-7"/>
          <w:w w:val="110"/>
          <w:sz w:val="16"/>
        </w:rPr>
        <w:t> </w:t>
      </w:r>
      <w:r>
        <w:rPr>
          <w:color w:val="231F20"/>
          <w:w w:val="110"/>
          <w:sz w:val="16"/>
        </w:rPr>
        <w:t>Prudent</w:t>
      </w:r>
      <w:r>
        <w:rPr>
          <w:color w:val="231F20"/>
          <w:spacing w:val="-7"/>
          <w:w w:val="110"/>
          <w:sz w:val="16"/>
        </w:rPr>
        <w:t> </w:t>
      </w:r>
      <w:r>
        <w:rPr>
          <w:color w:val="231F20"/>
          <w:w w:val="110"/>
          <w:sz w:val="16"/>
        </w:rPr>
        <w:t>Practices</w:t>
      </w:r>
      <w:r>
        <w:rPr>
          <w:color w:val="231F20"/>
          <w:spacing w:val="-7"/>
          <w:w w:val="110"/>
          <w:sz w:val="16"/>
        </w:rPr>
        <w:t> </w:t>
      </w:r>
      <w:r>
        <w:rPr>
          <w:color w:val="231F20"/>
          <w:w w:val="110"/>
          <w:sz w:val="16"/>
        </w:rPr>
        <w:t>for Handling and Disposal of Infectious Materials. Washington: National Academy Press.</w:t>
      </w:r>
    </w:p>
    <w:p>
      <w:pPr>
        <w:spacing w:line="259" w:lineRule="auto" w:before="0"/>
        <w:ind w:left="719" w:right="358" w:hanging="360"/>
        <w:jc w:val="both"/>
        <w:rPr>
          <w:sz w:val="16"/>
        </w:rPr>
      </w:pPr>
      <w:r>
        <w:rPr>
          <w:color w:val="231F20"/>
          <w:spacing w:val="-2"/>
          <w:w w:val="110"/>
          <w:sz w:val="16"/>
        </w:rPr>
        <w:t>NRC.</w:t>
      </w:r>
      <w:r>
        <w:rPr>
          <w:color w:val="231F20"/>
          <w:spacing w:val="-4"/>
          <w:w w:val="110"/>
          <w:sz w:val="16"/>
        </w:rPr>
        <w:t> </w:t>
      </w:r>
      <w:r>
        <w:rPr>
          <w:color w:val="231F20"/>
          <w:spacing w:val="-2"/>
          <w:w w:val="110"/>
          <w:sz w:val="16"/>
        </w:rPr>
        <w:t>1995.</w:t>
      </w:r>
      <w:r>
        <w:rPr>
          <w:color w:val="231F20"/>
          <w:spacing w:val="-4"/>
          <w:w w:val="110"/>
          <w:sz w:val="16"/>
        </w:rPr>
        <w:t> </w:t>
      </w:r>
      <w:r>
        <w:rPr>
          <w:color w:val="231F20"/>
          <w:spacing w:val="-2"/>
          <w:w w:val="110"/>
          <w:sz w:val="16"/>
        </w:rPr>
        <w:t>Prudent</w:t>
      </w:r>
      <w:r>
        <w:rPr>
          <w:color w:val="231F20"/>
          <w:spacing w:val="-4"/>
          <w:w w:val="110"/>
          <w:sz w:val="16"/>
        </w:rPr>
        <w:t> </w:t>
      </w:r>
      <w:r>
        <w:rPr>
          <w:color w:val="231F20"/>
          <w:spacing w:val="-2"/>
          <w:w w:val="110"/>
          <w:sz w:val="16"/>
        </w:rPr>
        <w:t>Practices</w:t>
      </w:r>
      <w:r>
        <w:rPr>
          <w:color w:val="231F20"/>
          <w:spacing w:val="-4"/>
          <w:w w:val="110"/>
          <w:sz w:val="16"/>
        </w:rPr>
        <w:t> </w:t>
      </w:r>
      <w:r>
        <w:rPr>
          <w:color w:val="231F20"/>
          <w:spacing w:val="-2"/>
          <w:w w:val="110"/>
          <w:sz w:val="16"/>
        </w:rPr>
        <w:t>in</w:t>
      </w:r>
      <w:r>
        <w:rPr>
          <w:color w:val="231F20"/>
          <w:spacing w:val="-4"/>
          <w:w w:val="110"/>
          <w:sz w:val="16"/>
        </w:rPr>
        <w:t> </w:t>
      </w:r>
      <w:r>
        <w:rPr>
          <w:color w:val="231F20"/>
          <w:spacing w:val="-2"/>
          <w:w w:val="110"/>
          <w:sz w:val="16"/>
        </w:rPr>
        <w:t>the</w:t>
      </w:r>
      <w:r>
        <w:rPr>
          <w:color w:val="231F20"/>
          <w:spacing w:val="-4"/>
          <w:w w:val="110"/>
          <w:sz w:val="16"/>
        </w:rPr>
        <w:t> </w:t>
      </w:r>
      <w:r>
        <w:rPr>
          <w:color w:val="231F20"/>
          <w:spacing w:val="-2"/>
          <w:w w:val="110"/>
          <w:sz w:val="16"/>
        </w:rPr>
        <w:t>Laboratory:</w:t>
      </w:r>
      <w:r>
        <w:rPr>
          <w:color w:val="231F20"/>
          <w:spacing w:val="-4"/>
          <w:w w:val="110"/>
          <w:sz w:val="16"/>
        </w:rPr>
        <w:t> </w:t>
      </w:r>
      <w:r>
        <w:rPr>
          <w:color w:val="231F20"/>
          <w:spacing w:val="-2"/>
          <w:w w:val="110"/>
          <w:sz w:val="16"/>
        </w:rPr>
        <w:t>Handling</w:t>
      </w:r>
      <w:r>
        <w:rPr>
          <w:color w:val="231F20"/>
          <w:spacing w:val="-4"/>
          <w:w w:val="110"/>
          <w:sz w:val="16"/>
        </w:rPr>
        <w:t> </w:t>
      </w:r>
      <w:r>
        <w:rPr>
          <w:color w:val="231F20"/>
          <w:spacing w:val="-2"/>
          <w:w w:val="110"/>
          <w:sz w:val="16"/>
        </w:rPr>
        <w:t>and</w:t>
      </w:r>
      <w:r>
        <w:rPr>
          <w:color w:val="231F20"/>
          <w:spacing w:val="-4"/>
          <w:w w:val="110"/>
          <w:sz w:val="16"/>
        </w:rPr>
        <w:t> </w:t>
      </w:r>
      <w:r>
        <w:rPr>
          <w:color w:val="231F20"/>
          <w:spacing w:val="-2"/>
          <w:w w:val="110"/>
          <w:sz w:val="16"/>
        </w:rPr>
        <w:t>Disposal</w:t>
      </w:r>
      <w:r>
        <w:rPr>
          <w:color w:val="231F20"/>
          <w:spacing w:val="-4"/>
          <w:w w:val="110"/>
          <w:sz w:val="16"/>
        </w:rPr>
        <w:t> </w:t>
      </w:r>
      <w:r>
        <w:rPr>
          <w:color w:val="231F20"/>
          <w:spacing w:val="-2"/>
          <w:w w:val="110"/>
          <w:sz w:val="16"/>
        </w:rPr>
        <w:t>of</w:t>
      </w:r>
      <w:r>
        <w:rPr>
          <w:color w:val="231F20"/>
          <w:spacing w:val="-4"/>
          <w:w w:val="110"/>
          <w:sz w:val="16"/>
        </w:rPr>
        <w:t> </w:t>
      </w:r>
      <w:r>
        <w:rPr>
          <w:color w:val="231F20"/>
          <w:spacing w:val="-2"/>
          <w:w w:val="110"/>
          <w:sz w:val="16"/>
        </w:rPr>
        <w:t>Chemicals.</w:t>
      </w:r>
      <w:r>
        <w:rPr>
          <w:color w:val="231F20"/>
          <w:spacing w:val="-4"/>
          <w:w w:val="110"/>
          <w:sz w:val="16"/>
        </w:rPr>
        <w:t> </w:t>
      </w:r>
      <w:r>
        <w:rPr>
          <w:color w:val="231F20"/>
          <w:spacing w:val="-2"/>
          <w:w w:val="110"/>
          <w:sz w:val="16"/>
        </w:rPr>
        <w:t>Wash-</w:t>
      </w:r>
      <w:r>
        <w:rPr>
          <w:color w:val="231F20"/>
          <w:w w:val="110"/>
          <w:sz w:val="16"/>
        </w:rPr>
        <w:t>ington: National Academy Press.</w:t>
      </w:r>
    </w:p>
    <w:p>
      <w:pPr>
        <w:spacing w:line="259" w:lineRule="auto" w:before="0"/>
        <w:ind w:left="359" w:right="355" w:firstLine="0"/>
        <w:jc w:val="both"/>
        <w:rPr>
          <w:sz w:val="16"/>
        </w:rPr>
      </w:pPr>
      <w:r>
        <w:rPr>
          <w:color w:val="231F20"/>
          <w:spacing w:val="-2"/>
          <w:w w:val="110"/>
          <w:sz w:val="16"/>
        </w:rPr>
        <w:t>NRC.</w:t>
      </w:r>
      <w:r>
        <w:rPr>
          <w:color w:val="231F20"/>
          <w:spacing w:val="-10"/>
          <w:w w:val="110"/>
          <w:sz w:val="16"/>
        </w:rPr>
        <w:t> </w:t>
      </w:r>
      <w:r>
        <w:rPr>
          <w:color w:val="231F20"/>
          <w:spacing w:val="-2"/>
          <w:w w:val="110"/>
          <w:sz w:val="16"/>
        </w:rPr>
        <w:t>1996.</w:t>
      </w:r>
      <w:r>
        <w:rPr>
          <w:color w:val="231F20"/>
          <w:spacing w:val="-8"/>
          <w:w w:val="110"/>
          <w:sz w:val="16"/>
        </w:rPr>
        <w:t> </w:t>
      </w:r>
      <w:r>
        <w:rPr>
          <w:color w:val="231F20"/>
          <w:spacing w:val="-2"/>
          <w:w w:val="110"/>
          <w:sz w:val="16"/>
        </w:rPr>
        <w:t>Laboratory</w:t>
      </w:r>
      <w:r>
        <w:rPr>
          <w:color w:val="231F20"/>
          <w:spacing w:val="-11"/>
          <w:w w:val="110"/>
          <w:sz w:val="16"/>
        </w:rPr>
        <w:t> </w:t>
      </w:r>
      <w:r>
        <w:rPr>
          <w:color w:val="231F20"/>
          <w:spacing w:val="-2"/>
          <w:w w:val="110"/>
          <w:sz w:val="16"/>
        </w:rPr>
        <w:t>Animal</w:t>
      </w:r>
      <w:r>
        <w:rPr>
          <w:color w:val="231F20"/>
          <w:spacing w:val="-8"/>
          <w:w w:val="110"/>
          <w:sz w:val="16"/>
        </w:rPr>
        <w:t> </w:t>
      </w:r>
      <w:r>
        <w:rPr>
          <w:color w:val="231F20"/>
          <w:spacing w:val="-2"/>
          <w:w w:val="110"/>
          <w:sz w:val="16"/>
        </w:rPr>
        <w:t>Management:</w:t>
      </w:r>
      <w:r>
        <w:rPr>
          <w:color w:val="231F20"/>
          <w:spacing w:val="-9"/>
          <w:w w:val="110"/>
          <w:sz w:val="16"/>
        </w:rPr>
        <w:t> </w:t>
      </w:r>
      <w:r>
        <w:rPr>
          <w:color w:val="231F20"/>
          <w:spacing w:val="-2"/>
          <w:w w:val="110"/>
          <w:sz w:val="16"/>
        </w:rPr>
        <w:t>Rodents.</w:t>
      </w:r>
      <w:r>
        <w:rPr>
          <w:color w:val="231F20"/>
          <w:spacing w:val="-9"/>
          <w:w w:val="110"/>
          <w:sz w:val="16"/>
        </w:rPr>
        <w:t> </w:t>
      </w:r>
      <w:r>
        <w:rPr>
          <w:color w:val="231F20"/>
          <w:spacing w:val="-2"/>
          <w:w w:val="110"/>
          <w:sz w:val="16"/>
        </w:rPr>
        <w:t>Washington:</w:t>
      </w:r>
      <w:r>
        <w:rPr>
          <w:color w:val="231F20"/>
          <w:spacing w:val="-9"/>
          <w:w w:val="110"/>
          <w:sz w:val="16"/>
        </w:rPr>
        <w:t> </w:t>
      </w:r>
      <w:r>
        <w:rPr>
          <w:color w:val="231F20"/>
          <w:spacing w:val="-2"/>
          <w:w w:val="110"/>
          <w:sz w:val="16"/>
        </w:rPr>
        <w:t>National</w:t>
      </w:r>
      <w:r>
        <w:rPr>
          <w:color w:val="231F20"/>
          <w:spacing w:val="-11"/>
          <w:w w:val="110"/>
          <w:sz w:val="16"/>
        </w:rPr>
        <w:t> </w:t>
      </w:r>
      <w:r>
        <w:rPr>
          <w:color w:val="231F20"/>
          <w:spacing w:val="-2"/>
          <w:w w:val="110"/>
          <w:sz w:val="16"/>
        </w:rPr>
        <w:t>Academy</w:t>
      </w:r>
      <w:r>
        <w:rPr>
          <w:color w:val="231F20"/>
          <w:spacing w:val="-8"/>
          <w:w w:val="110"/>
          <w:sz w:val="16"/>
        </w:rPr>
        <w:t> </w:t>
      </w:r>
      <w:r>
        <w:rPr>
          <w:color w:val="231F20"/>
          <w:spacing w:val="-2"/>
          <w:w w:val="110"/>
          <w:sz w:val="16"/>
        </w:rPr>
        <w:t>Press. </w:t>
      </w:r>
      <w:r>
        <w:rPr>
          <w:color w:val="231F20"/>
          <w:sz w:val="16"/>
        </w:rPr>
        <w:t>Nuclear</w:t>
      </w:r>
      <w:r>
        <w:rPr>
          <w:color w:val="231F20"/>
          <w:spacing w:val="40"/>
          <w:sz w:val="16"/>
        </w:rPr>
        <w:t> </w:t>
      </w:r>
      <w:r>
        <w:rPr>
          <w:color w:val="231F20"/>
          <w:sz w:val="16"/>
        </w:rPr>
        <w:t>Regulatory</w:t>
      </w:r>
      <w:r>
        <w:rPr>
          <w:color w:val="231F20"/>
          <w:spacing w:val="40"/>
          <w:sz w:val="16"/>
        </w:rPr>
        <w:t> </w:t>
      </w:r>
      <w:r>
        <w:rPr>
          <w:color w:val="231F20"/>
          <w:sz w:val="16"/>
        </w:rPr>
        <w:t>Commission.</w:t>
      </w:r>
      <w:r>
        <w:rPr>
          <w:color w:val="231F20"/>
          <w:spacing w:val="40"/>
          <w:sz w:val="16"/>
        </w:rPr>
        <w:t> </w:t>
      </w:r>
      <w:r>
        <w:rPr>
          <w:color w:val="231F20"/>
          <w:sz w:val="16"/>
        </w:rPr>
        <w:t>2008.</w:t>
      </w:r>
      <w:r>
        <w:rPr>
          <w:color w:val="231F20"/>
          <w:spacing w:val="40"/>
          <w:sz w:val="16"/>
        </w:rPr>
        <w:t> </w:t>
      </w:r>
      <w:r>
        <w:rPr>
          <w:color w:val="231F20"/>
          <w:sz w:val="16"/>
        </w:rPr>
        <w:t>NRC</w:t>
      </w:r>
      <w:r>
        <w:rPr>
          <w:color w:val="231F20"/>
          <w:spacing w:val="40"/>
          <w:sz w:val="16"/>
        </w:rPr>
        <w:t> </w:t>
      </w:r>
      <w:r>
        <w:rPr>
          <w:color w:val="231F20"/>
          <w:sz w:val="16"/>
        </w:rPr>
        <w:t>Regulatory</w:t>
      </w:r>
      <w:r>
        <w:rPr>
          <w:color w:val="231F20"/>
          <w:spacing w:val="40"/>
          <w:sz w:val="16"/>
        </w:rPr>
        <w:t> </w:t>
      </w:r>
      <w:r>
        <w:rPr>
          <w:color w:val="231F20"/>
          <w:sz w:val="16"/>
        </w:rPr>
        <w:t>Issue</w:t>
      </w:r>
      <w:r>
        <w:rPr>
          <w:color w:val="231F20"/>
          <w:spacing w:val="40"/>
          <w:sz w:val="16"/>
        </w:rPr>
        <w:t> </w:t>
      </w:r>
      <w:r>
        <w:rPr>
          <w:color w:val="231F20"/>
          <w:sz w:val="16"/>
        </w:rPr>
        <w:t>Summary</w:t>
      </w:r>
      <w:r>
        <w:rPr>
          <w:color w:val="231F20"/>
          <w:spacing w:val="40"/>
          <w:sz w:val="16"/>
        </w:rPr>
        <w:t> </w:t>
      </w:r>
      <w:r>
        <w:rPr>
          <w:color w:val="231F20"/>
          <w:sz w:val="16"/>
        </w:rPr>
        <w:t>2008-02,</w:t>
      </w:r>
      <w:r>
        <w:rPr>
          <w:color w:val="231F20"/>
          <w:spacing w:val="37"/>
          <w:sz w:val="16"/>
        </w:rPr>
        <w:t> </w:t>
      </w:r>
      <w:r>
        <w:rPr>
          <w:color w:val="231F20"/>
          <w:sz w:val="16"/>
        </w:rPr>
        <w:t>Actions</w:t>
      </w:r>
      <w:r>
        <w:rPr>
          <w:color w:val="231F20"/>
          <w:spacing w:val="40"/>
          <w:sz w:val="16"/>
        </w:rPr>
        <w:t> </w:t>
      </w:r>
      <w:r>
        <w:rPr>
          <w:color w:val="231F20"/>
          <w:sz w:val="16"/>
        </w:rPr>
        <w:t>to</w:t>
      </w:r>
    </w:p>
    <w:p>
      <w:pPr>
        <w:spacing w:line="259" w:lineRule="auto" w:before="0"/>
        <w:ind w:left="719" w:right="356" w:firstLine="0"/>
        <w:jc w:val="both"/>
        <w:rPr>
          <w:sz w:val="16"/>
        </w:rPr>
      </w:pPr>
      <w:r>
        <w:rPr>
          <w:color w:val="231F20"/>
          <w:w w:val="105"/>
          <w:sz w:val="16"/>
        </w:rPr>
        <w:t>Increase the Security of High Activity Radioactive Sources. Washington: NRC Office of Federal and State Materials and Environmental Management Programs.</w:t>
      </w:r>
    </w:p>
    <w:p>
      <w:pPr>
        <w:spacing w:line="259" w:lineRule="auto" w:before="0"/>
        <w:ind w:left="719" w:right="355" w:hanging="360"/>
        <w:jc w:val="both"/>
        <w:rPr>
          <w:sz w:val="16"/>
        </w:rPr>
      </w:pPr>
      <w:r>
        <w:rPr>
          <w:color w:val="231F20"/>
          <w:w w:val="105"/>
          <w:sz w:val="16"/>
        </w:rPr>
        <w:t>PL [Public Law] 107-56. 2001. Uniting and Strengthening America by Providing Appropriate Tools</w:t>
      </w:r>
      <w:r>
        <w:rPr>
          <w:color w:val="231F20"/>
          <w:spacing w:val="-12"/>
          <w:w w:val="105"/>
          <w:sz w:val="16"/>
        </w:rPr>
        <w:t> </w:t>
      </w:r>
      <w:r>
        <w:rPr>
          <w:color w:val="231F20"/>
          <w:w w:val="105"/>
          <w:sz w:val="16"/>
        </w:rPr>
        <w:t>Required</w:t>
      </w:r>
      <w:r>
        <w:rPr>
          <w:color w:val="231F20"/>
          <w:spacing w:val="-10"/>
          <w:w w:val="105"/>
          <w:sz w:val="16"/>
        </w:rPr>
        <w:t> </w:t>
      </w:r>
      <w:r>
        <w:rPr>
          <w:color w:val="231F20"/>
          <w:w w:val="105"/>
          <w:sz w:val="16"/>
        </w:rPr>
        <w:t>to</w:t>
      </w:r>
      <w:r>
        <w:rPr>
          <w:color w:val="231F20"/>
          <w:spacing w:val="-10"/>
          <w:w w:val="105"/>
          <w:sz w:val="16"/>
        </w:rPr>
        <w:t> </w:t>
      </w:r>
      <w:r>
        <w:rPr>
          <w:color w:val="231F20"/>
          <w:w w:val="105"/>
          <w:sz w:val="16"/>
        </w:rPr>
        <w:t>Intercept</w:t>
      </w:r>
      <w:r>
        <w:rPr>
          <w:color w:val="231F20"/>
          <w:spacing w:val="-10"/>
          <w:w w:val="105"/>
          <w:sz w:val="16"/>
        </w:rPr>
        <w:t> </w:t>
      </w:r>
      <w:r>
        <w:rPr>
          <w:color w:val="231F20"/>
          <w:w w:val="105"/>
          <w:sz w:val="16"/>
        </w:rPr>
        <w:t>and</w:t>
      </w:r>
      <w:r>
        <w:rPr>
          <w:color w:val="231F20"/>
          <w:spacing w:val="-10"/>
          <w:w w:val="105"/>
          <w:sz w:val="16"/>
        </w:rPr>
        <w:t> </w:t>
      </w:r>
      <w:r>
        <w:rPr>
          <w:color w:val="231F20"/>
          <w:w w:val="105"/>
          <w:sz w:val="16"/>
        </w:rPr>
        <w:t>Obstruct</w:t>
      </w:r>
      <w:r>
        <w:rPr>
          <w:color w:val="231F20"/>
          <w:spacing w:val="-10"/>
          <w:w w:val="105"/>
          <w:sz w:val="16"/>
        </w:rPr>
        <w:t> </w:t>
      </w:r>
      <w:r>
        <w:rPr>
          <w:color w:val="231F20"/>
          <w:w w:val="105"/>
          <w:sz w:val="16"/>
        </w:rPr>
        <w:t>Terrorism</w:t>
      </w:r>
      <w:r>
        <w:rPr>
          <w:color w:val="231F20"/>
          <w:spacing w:val="-10"/>
          <w:w w:val="105"/>
          <w:sz w:val="16"/>
        </w:rPr>
        <w:t> </w:t>
      </w:r>
      <w:r>
        <w:rPr>
          <w:color w:val="231F20"/>
          <w:w w:val="105"/>
          <w:sz w:val="16"/>
        </w:rPr>
        <w:t>(USA</w:t>
      </w:r>
      <w:r>
        <w:rPr>
          <w:color w:val="231F20"/>
          <w:spacing w:val="-12"/>
          <w:w w:val="105"/>
          <w:sz w:val="16"/>
        </w:rPr>
        <w:t> </w:t>
      </w:r>
      <w:r>
        <w:rPr>
          <w:color w:val="231F20"/>
          <w:w w:val="105"/>
          <w:sz w:val="16"/>
        </w:rPr>
        <w:t>PATRIOT)</w:t>
      </w:r>
      <w:r>
        <w:rPr>
          <w:color w:val="231F20"/>
          <w:spacing w:val="-12"/>
          <w:w w:val="105"/>
          <w:sz w:val="16"/>
        </w:rPr>
        <w:t> </w:t>
      </w:r>
      <w:r>
        <w:rPr>
          <w:color w:val="231F20"/>
          <w:w w:val="105"/>
          <w:sz w:val="16"/>
        </w:rPr>
        <w:t>Act</w:t>
      </w:r>
      <w:r>
        <w:rPr>
          <w:color w:val="231F20"/>
          <w:spacing w:val="-9"/>
          <w:w w:val="105"/>
          <w:sz w:val="16"/>
        </w:rPr>
        <w:t> </w:t>
      </w:r>
      <w:r>
        <w:rPr>
          <w:color w:val="231F20"/>
          <w:w w:val="105"/>
          <w:sz w:val="16"/>
        </w:rPr>
        <w:t>of</w:t>
      </w:r>
      <w:r>
        <w:rPr>
          <w:color w:val="231F20"/>
          <w:spacing w:val="-10"/>
          <w:w w:val="105"/>
          <w:sz w:val="16"/>
        </w:rPr>
        <w:t> </w:t>
      </w:r>
      <w:r>
        <w:rPr>
          <w:color w:val="231F20"/>
          <w:w w:val="105"/>
          <w:sz w:val="16"/>
        </w:rPr>
        <w:t>2001.</w:t>
      </w:r>
      <w:r>
        <w:rPr>
          <w:color w:val="231F20"/>
          <w:spacing w:val="-10"/>
          <w:w w:val="105"/>
          <w:sz w:val="16"/>
        </w:rPr>
        <w:t> </w:t>
      </w:r>
      <w:r>
        <w:rPr>
          <w:color w:val="231F20"/>
          <w:w w:val="105"/>
          <w:sz w:val="16"/>
        </w:rPr>
        <w:t>Wash-ington: Government Printing Office.</w:t>
      </w:r>
    </w:p>
    <w:p>
      <w:pPr>
        <w:spacing w:line="259" w:lineRule="auto" w:before="0"/>
        <w:ind w:left="719" w:right="355" w:hanging="360"/>
        <w:jc w:val="both"/>
        <w:rPr>
          <w:sz w:val="16"/>
        </w:rPr>
      </w:pPr>
      <w:r>
        <w:rPr>
          <w:color w:val="231F20"/>
          <w:sz w:val="16"/>
        </w:rPr>
        <w:t>PL 107-188. 2002. Public Health Security and Bioterrorism Preparedness and Response Act of </w:t>
      </w:r>
      <w:r>
        <w:rPr>
          <w:color w:val="231F20"/>
          <w:w w:val="110"/>
          <w:sz w:val="16"/>
        </w:rPr>
        <w:t>2002. Washington: Government Printing Office.</w:t>
      </w:r>
    </w:p>
    <w:p>
      <w:pPr>
        <w:spacing w:line="259" w:lineRule="auto" w:before="0"/>
        <w:ind w:left="719" w:right="355" w:hanging="360"/>
        <w:jc w:val="both"/>
        <w:rPr>
          <w:sz w:val="16"/>
        </w:rPr>
      </w:pPr>
      <w:r>
        <w:rPr>
          <w:color w:val="231F20"/>
          <w:w w:val="110"/>
          <w:sz w:val="16"/>
        </w:rPr>
        <w:t>Reynolds</w:t>
      </w:r>
      <w:r>
        <w:rPr>
          <w:color w:val="231F20"/>
          <w:spacing w:val="-11"/>
          <w:w w:val="110"/>
          <w:sz w:val="16"/>
        </w:rPr>
        <w:t> </w:t>
      </w:r>
      <w:r>
        <w:rPr>
          <w:color w:val="231F20"/>
          <w:w w:val="110"/>
          <w:sz w:val="16"/>
        </w:rPr>
        <w:t>SD.</w:t>
      </w:r>
      <w:r>
        <w:rPr>
          <w:color w:val="231F20"/>
          <w:spacing w:val="-11"/>
          <w:w w:val="110"/>
          <w:sz w:val="16"/>
        </w:rPr>
        <w:t> </w:t>
      </w:r>
      <w:r>
        <w:rPr>
          <w:color w:val="231F20"/>
          <w:w w:val="110"/>
          <w:sz w:val="16"/>
        </w:rPr>
        <w:t>2008.</w:t>
      </w:r>
      <w:r>
        <w:rPr>
          <w:color w:val="231F20"/>
          <w:spacing w:val="-11"/>
          <w:w w:val="110"/>
          <w:sz w:val="16"/>
        </w:rPr>
        <w:t> </w:t>
      </w:r>
      <w:r>
        <w:rPr>
          <w:color w:val="231F20"/>
          <w:w w:val="110"/>
          <w:sz w:val="16"/>
        </w:rPr>
        <w:t>Using</w:t>
      </w:r>
      <w:r>
        <w:rPr>
          <w:color w:val="231F20"/>
          <w:spacing w:val="-11"/>
          <w:w w:val="110"/>
          <w:sz w:val="16"/>
        </w:rPr>
        <w:t> </w:t>
      </w:r>
      <w:r>
        <w:rPr>
          <w:color w:val="231F20"/>
          <w:w w:val="110"/>
          <w:sz w:val="16"/>
        </w:rPr>
        <w:t>computational</w:t>
      </w:r>
      <w:r>
        <w:rPr>
          <w:color w:val="231F20"/>
          <w:spacing w:val="-11"/>
          <w:w w:val="110"/>
          <w:sz w:val="16"/>
        </w:rPr>
        <w:t> </w:t>
      </w:r>
      <w:r>
        <w:rPr>
          <w:color w:val="231F20"/>
          <w:w w:val="110"/>
          <w:sz w:val="16"/>
        </w:rPr>
        <w:t>fluid</w:t>
      </w:r>
      <w:r>
        <w:rPr>
          <w:color w:val="231F20"/>
          <w:spacing w:val="-11"/>
          <w:w w:val="110"/>
          <w:sz w:val="16"/>
        </w:rPr>
        <w:t> </w:t>
      </w:r>
      <w:r>
        <w:rPr>
          <w:color w:val="231F20"/>
          <w:w w:val="110"/>
          <w:sz w:val="16"/>
        </w:rPr>
        <w:t>dynamics</w:t>
      </w:r>
      <w:r>
        <w:rPr>
          <w:color w:val="231F20"/>
          <w:spacing w:val="-11"/>
          <w:w w:val="110"/>
          <w:sz w:val="16"/>
        </w:rPr>
        <w:t> </w:t>
      </w:r>
      <w:r>
        <w:rPr>
          <w:color w:val="231F20"/>
          <w:w w:val="110"/>
          <w:sz w:val="16"/>
        </w:rPr>
        <w:t>(CFD)</w:t>
      </w:r>
      <w:r>
        <w:rPr>
          <w:color w:val="231F20"/>
          <w:spacing w:val="-11"/>
          <w:w w:val="110"/>
          <w:sz w:val="16"/>
        </w:rPr>
        <w:t> </w:t>
      </w:r>
      <w:r>
        <w:rPr>
          <w:color w:val="231F20"/>
          <w:w w:val="110"/>
          <w:sz w:val="16"/>
        </w:rPr>
        <w:t>in</w:t>
      </w:r>
      <w:r>
        <w:rPr>
          <w:color w:val="231F20"/>
          <w:spacing w:val="-11"/>
          <w:w w:val="110"/>
          <w:sz w:val="16"/>
        </w:rPr>
        <w:t> </w:t>
      </w:r>
      <w:r>
        <w:rPr>
          <w:color w:val="231F20"/>
          <w:w w:val="110"/>
          <w:sz w:val="16"/>
        </w:rPr>
        <w:t>laboratory</w:t>
      </w:r>
      <w:r>
        <w:rPr>
          <w:color w:val="231F20"/>
          <w:spacing w:val="-11"/>
          <w:w w:val="110"/>
          <w:sz w:val="16"/>
        </w:rPr>
        <w:t> </w:t>
      </w:r>
      <w:r>
        <w:rPr>
          <w:color w:val="231F20"/>
          <w:w w:val="110"/>
          <w:sz w:val="16"/>
        </w:rPr>
        <w:t>animal</w:t>
      </w:r>
      <w:r>
        <w:rPr>
          <w:color w:val="231F20"/>
          <w:spacing w:val="-11"/>
          <w:w w:val="110"/>
          <w:sz w:val="16"/>
        </w:rPr>
        <w:t> </w:t>
      </w:r>
      <w:r>
        <w:rPr>
          <w:color w:val="231F20"/>
          <w:w w:val="110"/>
          <w:sz w:val="16"/>
        </w:rPr>
        <w:t>facilities. In:</w:t>
      </w:r>
      <w:r>
        <w:rPr>
          <w:color w:val="231F20"/>
          <w:spacing w:val="-13"/>
          <w:w w:val="110"/>
          <w:sz w:val="16"/>
        </w:rPr>
        <w:t> </w:t>
      </w:r>
      <w:r>
        <w:rPr>
          <w:color w:val="231F20"/>
          <w:w w:val="110"/>
          <w:sz w:val="16"/>
        </w:rPr>
        <w:t>Hessler</w:t>
      </w:r>
      <w:r>
        <w:rPr>
          <w:color w:val="231F20"/>
          <w:spacing w:val="-12"/>
          <w:w w:val="110"/>
          <w:sz w:val="16"/>
        </w:rPr>
        <w:t> </w:t>
      </w:r>
      <w:r>
        <w:rPr>
          <w:color w:val="231F20"/>
          <w:w w:val="110"/>
          <w:sz w:val="16"/>
        </w:rPr>
        <w:t>J,</w:t>
      </w:r>
      <w:r>
        <w:rPr>
          <w:color w:val="231F20"/>
          <w:spacing w:val="-12"/>
          <w:w w:val="110"/>
          <w:sz w:val="16"/>
        </w:rPr>
        <w:t> </w:t>
      </w:r>
      <w:r>
        <w:rPr>
          <w:color w:val="231F20"/>
          <w:w w:val="110"/>
          <w:sz w:val="16"/>
        </w:rPr>
        <w:t>Lehner</w:t>
      </w:r>
      <w:r>
        <w:rPr>
          <w:color w:val="231F20"/>
          <w:spacing w:val="-12"/>
          <w:w w:val="110"/>
          <w:sz w:val="16"/>
        </w:rPr>
        <w:t> </w:t>
      </w:r>
      <w:r>
        <w:rPr>
          <w:color w:val="231F20"/>
          <w:w w:val="110"/>
          <w:sz w:val="16"/>
        </w:rPr>
        <w:t>N,</w:t>
      </w:r>
      <w:r>
        <w:rPr>
          <w:color w:val="231F20"/>
          <w:spacing w:val="-13"/>
          <w:w w:val="110"/>
          <w:sz w:val="16"/>
        </w:rPr>
        <w:t> </w:t>
      </w:r>
      <w:r>
        <w:rPr>
          <w:color w:val="231F20"/>
          <w:w w:val="110"/>
          <w:sz w:val="16"/>
        </w:rPr>
        <w:t>eds.</w:t>
      </w:r>
      <w:r>
        <w:rPr>
          <w:color w:val="231F20"/>
          <w:spacing w:val="-12"/>
          <w:w w:val="110"/>
          <w:sz w:val="16"/>
        </w:rPr>
        <w:t> </w:t>
      </w:r>
      <w:r>
        <w:rPr>
          <w:color w:val="231F20"/>
          <w:w w:val="110"/>
          <w:sz w:val="16"/>
        </w:rPr>
        <w:t>Planning</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Designing</w:t>
      </w:r>
      <w:r>
        <w:rPr>
          <w:color w:val="231F20"/>
          <w:spacing w:val="-13"/>
          <w:w w:val="110"/>
          <w:sz w:val="16"/>
        </w:rPr>
        <w:t> </w:t>
      </w:r>
      <w:r>
        <w:rPr>
          <w:color w:val="231F20"/>
          <w:w w:val="110"/>
          <w:sz w:val="16"/>
        </w:rPr>
        <w:t>Research</w:t>
      </w:r>
      <w:r>
        <w:rPr>
          <w:color w:val="231F20"/>
          <w:spacing w:val="-12"/>
          <w:w w:val="110"/>
          <w:sz w:val="16"/>
        </w:rPr>
        <w:t> </w:t>
      </w:r>
      <w:r>
        <w:rPr>
          <w:color w:val="231F20"/>
          <w:w w:val="110"/>
          <w:sz w:val="16"/>
        </w:rPr>
        <w:t>Animal</w:t>
      </w:r>
      <w:r>
        <w:rPr>
          <w:color w:val="231F20"/>
          <w:spacing w:val="-12"/>
          <w:w w:val="110"/>
          <w:sz w:val="16"/>
        </w:rPr>
        <w:t> </w:t>
      </w:r>
      <w:r>
        <w:rPr>
          <w:color w:val="231F20"/>
          <w:w w:val="110"/>
          <w:sz w:val="16"/>
        </w:rPr>
        <w:t>Facilities.</w:t>
      </w:r>
      <w:r>
        <w:rPr>
          <w:color w:val="231F20"/>
          <w:spacing w:val="-12"/>
          <w:w w:val="110"/>
          <w:sz w:val="16"/>
        </w:rPr>
        <w:t> </w:t>
      </w:r>
      <w:r>
        <w:rPr>
          <w:color w:val="231F20"/>
          <w:w w:val="110"/>
          <w:sz w:val="16"/>
        </w:rPr>
        <w:t>Amster-dam: Academic Press. p 479-488.</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154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9" w:hanging="360"/>
        <w:jc w:val="both"/>
        <w:rPr>
          <w:sz w:val="16"/>
        </w:rPr>
      </w:pPr>
      <w:r>
        <w:rPr>
          <w:color w:val="231F20"/>
          <w:w w:val="110"/>
          <w:sz w:val="16"/>
        </w:rPr>
        <w:t>Ross</w:t>
      </w:r>
      <w:r>
        <w:rPr>
          <w:color w:val="231F20"/>
          <w:spacing w:val="-11"/>
          <w:w w:val="110"/>
          <w:sz w:val="16"/>
        </w:rPr>
        <w:t> </w:t>
      </w:r>
      <w:r>
        <w:rPr>
          <w:color w:val="231F20"/>
          <w:w w:val="110"/>
          <w:sz w:val="16"/>
        </w:rPr>
        <w:t>S,</w:t>
      </w:r>
      <w:r>
        <w:rPr>
          <w:color w:val="231F20"/>
          <w:spacing w:val="-11"/>
          <w:w w:val="110"/>
          <w:sz w:val="16"/>
        </w:rPr>
        <w:t> </w:t>
      </w:r>
      <w:r>
        <w:rPr>
          <w:color w:val="231F20"/>
          <w:w w:val="110"/>
          <w:sz w:val="16"/>
        </w:rPr>
        <w:t>Schapiro</w:t>
      </w:r>
      <w:r>
        <w:rPr>
          <w:color w:val="231F20"/>
          <w:spacing w:val="-11"/>
          <w:w w:val="110"/>
          <w:sz w:val="16"/>
        </w:rPr>
        <w:t> </w:t>
      </w:r>
      <w:r>
        <w:rPr>
          <w:color w:val="231F20"/>
          <w:w w:val="110"/>
          <w:sz w:val="16"/>
        </w:rPr>
        <w:t>S,</w:t>
      </w:r>
      <w:r>
        <w:rPr>
          <w:color w:val="231F20"/>
          <w:spacing w:val="-11"/>
          <w:w w:val="110"/>
          <w:sz w:val="16"/>
        </w:rPr>
        <w:t> </w:t>
      </w:r>
      <w:r>
        <w:rPr>
          <w:color w:val="231F20"/>
          <w:w w:val="110"/>
          <w:sz w:val="16"/>
        </w:rPr>
        <w:t>Hau</w:t>
      </w:r>
      <w:r>
        <w:rPr>
          <w:color w:val="231F20"/>
          <w:spacing w:val="-11"/>
          <w:w w:val="110"/>
          <w:sz w:val="16"/>
        </w:rPr>
        <w:t> </w:t>
      </w:r>
      <w:r>
        <w:rPr>
          <w:color w:val="231F20"/>
          <w:w w:val="110"/>
          <w:sz w:val="16"/>
        </w:rPr>
        <w:t>J,</w:t>
      </w:r>
      <w:r>
        <w:rPr>
          <w:color w:val="231F20"/>
          <w:spacing w:val="-11"/>
          <w:w w:val="110"/>
          <w:sz w:val="16"/>
        </w:rPr>
        <w:t> </w:t>
      </w:r>
      <w:r>
        <w:rPr>
          <w:color w:val="231F20"/>
          <w:w w:val="110"/>
          <w:sz w:val="16"/>
        </w:rPr>
        <w:t>Lukas</w:t>
      </w:r>
      <w:r>
        <w:rPr>
          <w:color w:val="231F20"/>
          <w:spacing w:val="-11"/>
          <w:w w:val="110"/>
          <w:sz w:val="16"/>
        </w:rPr>
        <w:t> </w:t>
      </w:r>
      <w:r>
        <w:rPr>
          <w:color w:val="231F20"/>
          <w:w w:val="110"/>
          <w:sz w:val="16"/>
        </w:rPr>
        <w:t>K.</w:t>
      </w:r>
      <w:r>
        <w:rPr>
          <w:color w:val="231F20"/>
          <w:spacing w:val="-11"/>
          <w:w w:val="110"/>
          <w:sz w:val="16"/>
        </w:rPr>
        <w:t> </w:t>
      </w:r>
      <w:r>
        <w:rPr>
          <w:color w:val="231F20"/>
          <w:w w:val="110"/>
          <w:sz w:val="16"/>
        </w:rPr>
        <w:t>2009.</w:t>
      </w:r>
      <w:r>
        <w:rPr>
          <w:color w:val="231F20"/>
          <w:spacing w:val="-11"/>
          <w:w w:val="110"/>
          <w:sz w:val="16"/>
        </w:rPr>
        <w:t> </w:t>
      </w:r>
      <w:r>
        <w:rPr>
          <w:color w:val="231F20"/>
          <w:w w:val="110"/>
          <w:sz w:val="16"/>
        </w:rPr>
        <w:t>Space</w:t>
      </w:r>
      <w:r>
        <w:rPr>
          <w:color w:val="231F20"/>
          <w:spacing w:val="-11"/>
          <w:w w:val="110"/>
          <w:sz w:val="16"/>
        </w:rPr>
        <w:t> </w:t>
      </w:r>
      <w:r>
        <w:rPr>
          <w:color w:val="231F20"/>
          <w:w w:val="110"/>
          <w:sz w:val="16"/>
        </w:rPr>
        <w:t>use</w:t>
      </w:r>
      <w:r>
        <w:rPr>
          <w:color w:val="231F20"/>
          <w:spacing w:val="-11"/>
          <w:w w:val="110"/>
          <w:sz w:val="16"/>
        </w:rPr>
        <w:t> </w:t>
      </w:r>
      <w:r>
        <w:rPr>
          <w:color w:val="231F20"/>
          <w:w w:val="110"/>
          <w:sz w:val="16"/>
        </w:rPr>
        <w:t>as</w:t>
      </w:r>
      <w:r>
        <w:rPr>
          <w:color w:val="231F20"/>
          <w:spacing w:val="-11"/>
          <w:w w:val="110"/>
          <w:sz w:val="16"/>
        </w:rPr>
        <w:t> </w:t>
      </w:r>
      <w:r>
        <w:rPr>
          <w:color w:val="231F20"/>
          <w:w w:val="110"/>
          <w:sz w:val="16"/>
        </w:rPr>
        <w:t>an</w:t>
      </w:r>
      <w:r>
        <w:rPr>
          <w:color w:val="231F20"/>
          <w:spacing w:val="-11"/>
          <w:w w:val="110"/>
          <w:sz w:val="16"/>
        </w:rPr>
        <w:t> </w:t>
      </w:r>
      <w:r>
        <w:rPr>
          <w:color w:val="231F20"/>
          <w:w w:val="110"/>
          <w:sz w:val="16"/>
        </w:rPr>
        <w:t>indicator</w:t>
      </w:r>
      <w:r>
        <w:rPr>
          <w:color w:val="231F20"/>
          <w:spacing w:val="-11"/>
          <w:w w:val="110"/>
          <w:sz w:val="16"/>
        </w:rPr>
        <w:t> </w:t>
      </w:r>
      <w:r>
        <w:rPr>
          <w:color w:val="231F20"/>
          <w:w w:val="110"/>
          <w:sz w:val="16"/>
        </w:rPr>
        <w:t>of</w:t>
      </w:r>
      <w:r>
        <w:rPr>
          <w:color w:val="231F20"/>
          <w:spacing w:val="-11"/>
          <w:w w:val="110"/>
          <w:sz w:val="16"/>
        </w:rPr>
        <w:t> </w:t>
      </w:r>
      <w:r>
        <w:rPr>
          <w:color w:val="231F20"/>
          <w:w w:val="110"/>
          <w:sz w:val="16"/>
        </w:rPr>
        <w:t>enclosure</w:t>
      </w:r>
      <w:r>
        <w:rPr>
          <w:color w:val="231F20"/>
          <w:spacing w:val="-11"/>
          <w:w w:val="110"/>
          <w:sz w:val="16"/>
        </w:rPr>
        <w:t> </w:t>
      </w:r>
      <w:r>
        <w:rPr>
          <w:color w:val="231F20"/>
          <w:w w:val="110"/>
          <w:sz w:val="16"/>
        </w:rPr>
        <w:t>appropriate-ness: A novel measure of captive animal welfare. Appl Anim Behav Sci 121:42-50.</w:t>
      </w:r>
    </w:p>
    <w:p>
      <w:pPr>
        <w:spacing w:line="259" w:lineRule="auto" w:before="0"/>
        <w:ind w:left="360" w:right="355" w:firstLine="0"/>
        <w:jc w:val="both"/>
        <w:rPr>
          <w:sz w:val="16"/>
        </w:rPr>
      </w:pPr>
      <w:r>
        <w:rPr>
          <w:color w:val="231F20"/>
          <w:w w:val="110"/>
          <w:sz w:val="16"/>
        </w:rPr>
        <w:t>Ruys T. 1991. Handbook of Facilities Planning, vol 2. New York: Van Nostrand Reinhold. Schonholtz</w:t>
      </w:r>
      <w:r>
        <w:rPr>
          <w:color w:val="231F20"/>
          <w:spacing w:val="-4"/>
          <w:w w:val="110"/>
          <w:sz w:val="16"/>
        </w:rPr>
        <w:t> </w:t>
      </w:r>
      <w:r>
        <w:rPr>
          <w:color w:val="231F20"/>
          <w:w w:val="110"/>
          <w:sz w:val="16"/>
        </w:rPr>
        <w:t>GJ.</w:t>
      </w:r>
      <w:r>
        <w:rPr>
          <w:color w:val="231F20"/>
          <w:spacing w:val="-4"/>
          <w:w w:val="110"/>
          <w:sz w:val="16"/>
        </w:rPr>
        <w:t> </w:t>
      </w:r>
      <w:r>
        <w:rPr>
          <w:color w:val="231F20"/>
          <w:w w:val="110"/>
          <w:sz w:val="16"/>
        </w:rPr>
        <w:t>1976.</w:t>
      </w:r>
      <w:r>
        <w:rPr>
          <w:color w:val="231F20"/>
          <w:spacing w:val="-4"/>
          <w:w w:val="110"/>
          <w:sz w:val="16"/>
        </w:rPr>
        <w:t> </w:t>
      </w:r>
      <w:r>
        <w:rPr>
          <w:color w:val="231F20"/>
          <w:w w:val="110"/>
          <w:sz w:val="16"/>
        </w:rPr>
        <w:t>Maintenance</w:t>
      </w:r>
      <w:r>
        <w:rPr>
          <w:color w:val="231F20"/>
          <w:spacing w:val="-4"/>
          <w:w w:val="110"/>
          <w:sz w:val="16"/>
        </w:rPr>
        <w:t> </w:t>
      </w:r>
      <w:r>
        <w:rPr>
          <w:color w:val="231F20"/>
          <w:w w:val="110"/>
          <w:sz w:val="16"/>
        </w:rPr>
        <w:t>of</w:t>
      </w:r>
      <w:r>
        <w:rPr>
          <w:color w:val="231F20"/>
          <w:spacing w:val="-4"/>
          <w:w w:val="110"/>
          <w:sz w:val="16"/>
        </w:rPr>
        <w:t> </w:t>
      </w:r>
      <w:r>
        <w:rPr>
          <w:color w:val="231F20"/>
          <w:w w:val="110"/>
          <w:sz w:val="16"/>
        </w:rPr>
        <w:t>aseptic</w:t>
      </w:r>
      <w:r>
        <w:rPr>
          <w:color w:val="231F20"/>
          <w:spacing w:val="-4"/>
          <w:w w:val="110"/>
          <w:sz w:val="16"/>
        </w:rPr>
        <w:t> </w:t>
      </w:r>
      <w:r>
        <w:rPr>
          <w:color w:val="231F20"/>
          <w:w w:val="110"/>
          <w:sz w:val="16"/>
        </w:rPr>
        <w:t>barriers</w:t>
      </w:r>
      <w:r>
        <w:rPr>
          <w:color w:val="231F20"/>
          <w:spacing w:val="-4"/>
          <w:w w:val="110"/>
          <w:sz w:val="16"/>
        </w:rPr>
        <w:t> </w:t>
      </w:r>
      <w:r>
        <w:rPr>
          <w:color w:val="231F20"/>
          <w:w w:val="110"/>
          <w:sz w:val="16"/>
        </w:rPr>
        <w:t>in</w:t>
      </w:r>
      <w:r>
        <w:rPr>
          <w:color w:val="231F20"/>
          <w:spacing w:val="-4"/>
          <w:w w:val="110"/>
          <w:sz w:val="16"/>
        </w:rPr>
        <w:t> </w:t>
      </w:r>
      <w:r>
        <w:rPr>
          <w:color w:val="231F20"/>
          <w:w w:val="110"/>
          <w:sz w:val="16"/>
        </w:rPr>
        <w:t>the</w:t>
      </w:r>
      <w:r>
        <w:rPr>
          <w:color w:val="231F20"/>
          <w:spacing w:val="-4"/>
          <w:w w:val="110"/>
          <w:sz w:val="16"/>
        </w:rPr>
        <w:t> </w:t>
      </w:r>
      <w:r>
        <w:rPr>
          <w:color w:val="231F20"/>
          <w:w w:val="110"/>
          <w:sz w:val="16"/>
        </w:rPr>
        <w:t>conventional</w:t>
      </w:r>
      <w:r>
        <w:rPr>
          <w:color w:val="231F20"/>
          <w:spacing w:val="-4"/>
          <w:w w:val="110"/>
          <w:sz w:val="16"/>
        </w:rPr>
        <w:t> </w:t>
      </w:r>
      <w:r>
        <w:rPr>
          <w:color w:val="231F20"/>
          <w:w w:val="110"/>
          <w:sz w:val="16"/>
        </w:rPr>
        <w:t>operating</w:t>
      </w:r>
      <w:r>
        <w:rPr>
          <w:color w:val="231F20"/>
          <w:spacing w:val="-4"/>
          <w:w w:val="110"/>
          <w:sz w:val="16"/>
        </w:rPr>
        <w:t> </w:t>
      </w:r>
      <w:r>
        <w:rPr>
          <w:color w:val="231F20"/>
          <w:w w:val="110"/>
          <w:sz w:val="16"/>
        </w:rPr>
        <w:t>room.</w:t>
      </w:r>
      <w:r>
        <w:rPr>
          <w:color w:val="231F20"/>
          <w:spacing w:val="-4"/>
          <w:w w:val="110"/>
          <w:sz w:val="16"/>
        </w:rPr>
        <w:t> </w:t>
      </w:r>
      <w:r>
        <w:rPr>
          <w:color w:val="231F20"/>
          <w:w w:val="110"/>
          <w:sz w:val="16"/>
        </w:rPr>
        <w:t>J</w:t>
      </w:r>
    </w:p>
    <w:p>
      <w:pPr>
        <w:spacing w:line="185" w:lineRule="exact" w:before="0"/>
        <w:ind w:left="720" w:right="0" w:firstLine="0"/>
        <w:jc w:val="both"/>
        <w:rPr>
          <w:sz w:val="16"/>
        </w:rPr>
      </w:pPr>
      <w:r>
        <w:rPr>
          <w:color w:val="231F20"/>
          <w:spacing w:val="-2"/>
          <w:w w:val="110"/>
          <w:sz w:val="16"/>
        </w:rPr>
        <w:t>Bone</w:t>
      </w:r>
      <w:r>
        <w:rPr>
          <w:color w:val="231F20"/>
          <w:w w:val="110"/>
          <w:sz w:val="16"/>
        </w:rPr>
        <w:t> </w:t>
      </w:r>
      <w:r>
        <w:rPr>
          <w:color w:val="231F20"/>
          <w:spacing w:val="-2"/>
          <w:w w:val="110"/>
          <w:sz w:val="16"/>
        </w:rPr>
        <w:t>Joint</w:t>
      </w:r>
      <w:r>
        <w:rPr>
          <w:color w:val="231F20"/>
          <w:spacing w:val="1"/>
          <w:w w:val="110"/>
          <w:sz w:val="16"/>
        </w:rPr>
        <w:t> </w:t>
      </w:r>
      <w:r>
        <w:rPr>
          <w:color w:val="231F20"/>
          <w:spacing w:val="-2"/>
          <w:w w:val="110"/>
          <w:sz w:val="16"/>
        </w:rPr>
        <w:t>Surg</w:t>
      </w:r>
      <w:r>
        <w:rPr>
          <w:color w:val="231F20"/>
          <w:spacing w:val="1"/>
          <w:w w:val="110"/>
          <w:sz w:val="16"/>
        </w:rPr>
        <w:t> </w:t>
      </w:r>
      <w:r>
        <w:rPr>
          <w:color w:val="231F20"/>
          <w:spacing w:val="-2"/>
          <w:w w:val="110"/>
          <w:sz w:val="16"/>
        </w:rPr>
        <w:t>58:439-</w:t>
      </w:r>
      <w:r>
        <w:rPr>
          <w:color w:val="231F20"/>
          <w:spacing w:val="-4"/>
          <w:w w:val="110"/>
          <w:sz w:val="16"/>
        </w:rPr>
        <w:t>445.</w:t>
      </w:r>
    </w:p>
    <w:p>
      <w:pPr>
        <w:spacing w:line="259" w:lineRule="auto" w:before="13"/>
        <w:ind w:left="720" w:right="356" w:hanging="360"/>
        <w:jc w:val="both"/>
        <w:rPr>
          <w:sz w:val="16"/>
        </w:rPr>
      </w:pPr>
      <w:r>
        <w:rPr>
          <w:color w:val="231F20"/>
          <w:w w:val="110"/>
          <w:sz w:val="16"/>
        </w:rPr>
        <w:t>Sun H, Macke JP, Nathans J. 1997. Mechanisms of spectral tuning in the mouse green cone pigment. Proc Natl Acad Sci USA 94:8860-8865.</w:t>
      </w:r>
    </w:p>
    <w:p>
      <w:pPr>
        <w:spacing w:line="259" w:lineRule="auto" w:before="0"/>
        <w:ind w:left="720" w:right="359" w:hanging="360"/>
        <w:jc w:val="both"/>
        <w:rPr>
          <w:sz w:val="16"/>
        </w:rPr>
      </w:pPr>
      <w:r>
        <w:rPr>
          <w:color w:val="231F20"/>
          <w:w w:val="105"/>
          <w:sz w:val="16"/>
        </w:rPr>
        <w:t>UFAW [Universities Federation for</w:t>
      </w:r>
      <w:r>
        <w:rPr>
          <w:color w:val="231F20"/>
          <w:spacing w:val="-2"/>
          <w:w w:val="105"/>
          <w:sz w:val="16"/>
        </w:rPr>
        <w:t> </w:t>
      </w:r>
      <w:r>
        <w:rPr>
          <w:color w:val="231F20"/>
          <w:w w:val="105"/>
          <w:sz w:val="16"/>
        </w:rPr>
        <w:t>Animal Welfare]. 1989. Guidelines on the Care of Labora-tory Animals and Their Use for Scientific Purposes, III: Surgical Procedures. Herts, UK.</w:t>
      </w:r>
    </w:p>
    <w:p>
      <w:pPr>
        <w:spacing w:line="259" w:lineRule="auto" w:before="0"/>
        <w:ind w:left="720" w:right="355" w:hanging="360"/>
        <w:jc w:val="both"/>
        <w:rPr>
          <w:sz w:val="16"/>
        </w:rPr>
      </w:pPr>
      <w:r>
        <w:rPr>
          <w:color w:val="231F20"/>
          <w:w w:val="110"/>
          <w:sz w:val="16"/>
        </w:rPr>
        <w:t>USDA</w:t>
      </w:r>
      <w:r>
        <w:rPr>
          <w:color w:val="231F20"/>
          <w:spacing w:val="-13"/>
          <w:w w:val="110"/>
          <w:sz w:val="16"/>
        </w:rPr>
        <w:t> </w:t>
      </w:r>
      <w:r>
        <w:rPr>
          <w:color w:val="231F20"/>
          <w:w w:val="110"/>
          <w:sz w:val="16"/>
        </w:rPr>
        <w:t>ARS</w:t>
      </w:r>
      <w:r>
        <w:rPr>
          <w:color w:val="231F20"/>
          <w:spacing w:val="-12"/>
          <w:w w:val="110"/>
          <w:sz w:val="16"/>
        </w:rPr>
        <w:t> </w:t>
      </w:r>
      <w:r>
        <w:rPr>
          <w:color w:val="231F20"/>
          <w:w w:val="110"/>
          <w:sz w:val="16"/>
        </w:rPr>
        <w:t>[United</w:t>
      </w:r>
      <w:r>
        <w:rPr>
          <w:color w:val="231F20"/>
          <w:spacing w:val="-12"/>
          <w:w w:val="110"/>
          <w:sz w:val="16"/>
        </w:rPr>
        <w:t> </w:t>
      </w:r>
      <w:r>
        <w:rPr>
          <w:color w:val="231F20"/>
          <w:w w:val="110"/>
          <w:sz w:val="16"/>
        </w:rPr>
        <w:t>States</w:t>
      </w:r>
      <w:r>
        <w:rPr>
          <w:color w:val="231F20"/>
          <w:spacing w:val="-12"/>
          <w:w w:val="110"/>
          <w:sz w:val="16"/>
        </w:rPr>
        <w:t> </w:t>
      </w:r>
      <w:r>
        <w:rPr>
          <w:color w:val="231F20"/>
          <w:w w:val="110"/>
          <w:sz w:val="16"/>
        </w:rPr>
        <w:t>Department</w:t>
      </w:r>
      <w:r>
        <w:rPr>
          <w:color w:val="231F20"/>
          <w:spacing w:val="-13"/>
          <w:w w:val="110"/>
          <w:sz w:val="16"/>
        </w:rPr>
        <w:t> </w:t>
      </w:r>
      <w:r>
        <w:rPr>
          <w:color w:val="231F20"/>
          <w:w w:val="110"/>
          <w:sz w:val="16"/>
        </w:rPr>
        <w:t>of</w:t>
      </w:r>
      <w:r>
        <w:rPr>
          <w:color w:val="231F20"/>
          <w:spacing w:val="-12"/>
          <w:w w:val="110"/>
          <w:sz w:val="16"/>
        </w:rPr>
        <w:t> </w:t>
      </w:r>
      <w:r>
        <w:rPr>
          <w:color w:val="231F20"/>
          <w:w w:val="110"/>
          <w:sz w:val="16"/>
        </w:rPr>
        <w:t>Agriculture</w:t>
      </w:r>
      <w:r>
        <w:rPr>
          <w:color w:val="231F20"/>
          <w:spacing w:val="-12"/>
          <w:w w:val="110"/>
          <w:sz w:val="16"/>
        </w:rPr>
        <w:t> </w:t>
      </w:r>
      <w:r>
        <w:rPr>
          <w:color w:val="231F20"/>
          <w:w w:val="110"/>
          <w:sz w:val="16"/>
        </w:rPr>
        <w:t>Animal</w:t>
      </w:r>
      <w:r>
        <w:rPr>
          <w:color w:val="231F20"/>
          <w:spacing w:val="-12"/>
          <w:w w:val="110"/>
          <w:sz w:val="16"/>
        </w:rPr>
        <w:t> </w:t>
      </w:r>
      <w:r>
        <w:rPr>
          <w:color w:val="231F20"/>
          <w:w w:val="110"/>
          <w:sz w:val="16"/>
        </w:rPr>
        <w:t>Research</w:t>
      </w:r>
      <w:r>
        <w:rPr>
          <w:color w:val="231F20"/>
          <w:spacing w:val="-13"/>
          <w:w w:val="110"/>
          <w:sz w:val="16"/>
        </w:rPr>
        <w:t> </w:t>
      </w:r>
      <w:r>
        <w:rPr>
          <w:color w:val="231F20"/>
          <w:w w:val="110"/>
          <w:sz w:val="16"/>
        </w:rPr>
        <w:t>Services].</w:t>
      </w:r>
      <w:r>
        <w:rPr>
          <w:color w:val="231F20"/>
          <w:spacing w:val="-12"/>
          <w:w w:val="110"/>
          <w:sz w:val="16"/>
        </w:rPr>
        <w:t> </w:t>
      </w:r>
      <w:r>
        <w:rPr>
          <w:color w:val="231F20"/>
          <w:w w:val="110"/>
          <w:sz w:val="16"/>
        </w:rPr>
        <w:t>2002.</w:t>
      </w:r>
      <w:r>
        <w:rPr>
          <w:color w:val="231F20"/>
          <w:spacing w:val="-12"/>
          <w:w w:val="110"/>
          <w:sz w:val="16"/>
        </w:rPr>
        <w:t> </w:t>
      </w:r>
      <w:r>
        <w:rPr>
          <w:color w:val="231F20"/>
          <w:w w:val="110"/>
          <w:sz w:val="16"/>
        </w:rPr>
        <w:t>ARS Facilities</w:t>
      </w:r>
      <w:r>
        <w:rPr>
          <w:color w:val="231F20"/>
          <w:spacing w:val="-13"/>
          <w:w w:val="110"/>
          <w:sz w:val="16"/>
        </w:rPr>
        <w:t> </w:t>
      </w:r>
      <w:r>
        <w:rPr>
          <w:color w:val="231F20"/>
          <w:w w:val="110"/>
          <w:sz w:val="16"/>
        </w:rPr>
        <w:t>Design</w:t>
      </w:r>
      <w:r>
        <w:rPr>
          <w:color w:val="231F20"/>
          <w:spacing w:val="-12"/>
          <w:w w:val="110"/>
          <w:sz w:val="16"/>
        </w:rPr>
        <w:t> </w:t>
      </w:r>
      <w:r>
        <w:rPr>
          <w:color w:val="231F20"/>
          <w:w w:val="110"/>
          <w:sz w:val="16"/>
        </w:rPr>
        <w:t>Standards.</w:t>
      </w:r>
      <w:r>
        <w:rPr>
          <w:color w:val="231F20"/>
          <w:spacing w:val="-12"/>
          <w:w w:val="110"/>
          <w:sz w:val="16"/>
        </w:rPr>
        <w:t> </w:t>
      </w:r>
      <w:r>
        <w:rPr>
          <w:color w:val="231F20"/>
          <w:w w:val="110"/>
          <w:sz w:val="16"/>
        </w:rPr>
        <w:t>Pub.</w:t>
      </w:r>
      <w:r>
        <w:rPr>
          <w:color w:val="231F20"/>
          <w:spacing w:val="-12"/>
          <w:w w:val="110"/>
          <w:sz w:val="16"/>
        </w:rPr>
        <w:t> </w:t>
      </w:r>
      <w:r>
        <w:rPr>
          <w:color w:val="231F20"/>
          <w:w w:val="110"/>
          <w:sz w:val="16"/>
        </w:rPr>
        <w:t>242.01</w:t>
      </w:r>
      <w:r>
        <w:rPr>
          <w:color w:val="231F20"/>
          <w:spacing w:val="-13"/>
          <w:w w:val="110"/>
          <w:sz w:val="16"/>
        </w:rPr>
        <w:t> </w:t>
      </w:r>
      <w:r>
        <w:rPr>
          <w:color w:val="231F20"/>
          <w:w w:val="110"/>
          <w:sz w:val="16"/>
        </w:rPr>
        <w:t>Facilities</w:t>
      </w:r>
      <w:r>
        <w:rPr>
          <w:color w:val="231F20"/>
          <w:spacing w:val="-12"/>
          <w:w w:val="110"/>
          <w:sz w:val="16"/>
        </w:rPr>
        <w:t> </w:t>
      </w:r>
      <w:r>
        <w:rPr>
          <w:color w:val="231F20"/>
          <w:w w:val="110"/>
          <w:sz w:val="16"/>
        </w:rPr>
        <w:t>Division,</w:t>
      </w:r>
      <w:r>
        <w:rPr>
          <w:color w:val="231F20"/>
          <w:spacing w:val="-12"/>
          <w:w w:val="110"/>
          <w:sz w:val="16"/>
        </w:rPr>
        <w:t> </w:t>
      </w:r>
      <w:r>
        <w:rPr>
          <w:color w:val="231F20"/>
          <w:w w:val="110"/>
          <w:sz w:val="16"/>
        </w:rPr>
        <w:t>Facilities</w:t>
      </w:r>
      <w:r>
        <w:rPr>
          <w:color w:val="231F20"/>
          <w:spacing w:val="-12"/>
          <w:w w:val="110"/>
          <w:sz w:val="16"/>
        </w:rPr>
        <w:t> </w:t>
      </w:r>
      <w:r>
        <w:rPr>
          <w:color w:val="231F20"/>
          <w:w w:val="110"/>
          <w:sz w:val="16"/>
        </w:rPr>
        <w:t>Engineering</w:t>
      </w:r>
      <w:r>
        <w:rPr>
          <w:color w:val="231F20"/>
          <w:spacing w:val="-13"/>
          <w:w w:val="110"/>
          <w:sz w:val="16"/>
        </w:rPr>
        <w:t> </w:t>
      </w:r>
      <w:r>
        <w:rPr>
          <w:color w:val="231F20"/>
          <w:w w:val="110"/>
          <w:sz w:val="16"/>
        </w:rPr>
        <w:t>Branch, AFM/ARS. Washington: Government Printing Office.</w:t>
      </w:r>
    </w:p>
    <w:p>
      <w:pPr>
        <w:spacing w:line="259" w:lineRule="auto" w:before="0"/>
        <w:ind w:left="720" w:right="361" w:hanging="360"/>
        <w:jc w:val="both"/>
        <w:rPr>
          <w:sz w:val="16"/>
        </w:rPr>
      </w:pPr>
      <w:r>
        <w:rPr>
          <w:color w:val="231F20"/>
          <w:sz w:val="16"/>
        </w:rPr>
        <w:t>Vogelweid</w:t>
      </w:r>
      <w:r>
        <w:rPr>
          <w:color w:val="231F20"/>
          <w:spacing w:val="24"/>
          <w:sz w:val="16"/>
        </w:rPr>
        <w:t> </w:t>
      </w:r>
      <w:r>
        <w:rPr>
          <w:color w:val="231F20"/>
          <w:sz w:val="16"/>
        </w:rPr>
        <w:t>CM,</w:t>
      </w:r>
      <w:r>
        <w:rPr>
          <w:color w:val="231F20"/>
          <w:spacing w:val="24"/>
          <w:sz w:val="16"/>
        </w:rPr>
        <w:t> </w:t>
      </w:r>
      <w:r>
        <w:rPr>
          <w:color w:val="231F20"/>
          <w:sz w:val="16"/>
        </w:rPr>
        <w:t>Hill</w:t>
      </w:r>
      <w:r>
        <w:rPr>
          <w:color w:val="231F20"/>
          <w:spacing w:val="24"/>
          <w:sz w:val="16"/>
        </w:rPr>
        <w:t> </w:t>
      </w:r>
      <w:r>
        <w:rPr>
          <w:color w:val="231F20"/>
          <w:sz w:val="16"/>
        </w:rPr>
        <w:t>JB,</w:t>
      </w:r>
      <w:r>
        <w:rPr>
          <w:color w:val="231F20"/>
          <w:spacing w:val="24"/>
          <w:sz w:val="16"/>
        </w:rPr>
        <w:t> </w:t>
      </w:r>
      <w:r>
        <w:rPr>
          <w:color w:val="231F20"/>
          <w:sz w:val="16"/>
        </w:rPr>
        <w:t>Shea</w:t>
      </w:r>
      <w:r>
        <w:rPr>
          <w:color w:val="231F20"/>
          <w:spacing w:val="24"/>
          <w:sz w:val="16"/>
        </w:rPr>
        <w:t> </w:t>
      </w:r>
      <w:r>
        <w:rPr>
          <w:color w:val="231F20"/>
          <w:sz w:val="16"/>
        </w:rPr>
        <w:t>RA,</w:t>
      </w:r>
      <w:r>
        <w:rPr>
          <w:color w:val="231F20"/>
          <w:spacing w:val="24"/>
          <w:sz w:val="16"/>
        </w:rPr>
        <w:t> </w:t>
      </w:r>
      <w:r>
        <w:rPr>
          <w:color w:val="231F20"/>
          <w:sz w:val="16"/>
        </w:rPr>
        <w:t>Johnson</w:t>
      </w:r>
      <w:r>
        <w:rPr>
          <w:color w:val="231F20"/>
          <w:spacing w:val="24"/>
          <w:sz w:val="16"/>
        </w:rPr>
        <w:t> </w:t>
      </w:r>
      <w:r>
        <w:rPr>
          <w:color w:val="231F20"/>
          <w:sz w:val="16"/>
        </w:rPr>
        <w:t>DB.</w:t>
      </w:r>
      <w:r>
        <w:rPr>
          <w:color w:val="231F20"/>
          <w:spacing w:val="24"/>
          <w:sz w:val="16"/>
        </w:rPr>
        <w:t> </w:t>
      </w:r>
      <w:r>
        <w:rPr>
          <w:color w:val="231F20"/>
          <w:sz w:val="16"/>
        </w:rPr>
        <w:t>2005.</w:t>
      </w:r>
      <w:r>
        <w:rPr>
          <w:color w:val="231F20"/>
          <w:spacing w:val="24"/>
          <w:sz w:val="16"/>
        </w:rPr>
        <w:t> </w:t>
      </w:r>
      <w:r>
        <w:rPr>
          <w:color w:val="231F20"/>
          <w:sz w:val="16"/>
        </w:rPr>
        <w:t>Earthquakes</w:t>
      </w:r>
      <w:r>
        <w:rPr>
          <w:color w:val="231F20"/>
          <w:spacing w:val="24"/>
          <w:sz w:val="16"/>
        </w:rPr>
        <w:t> </w:t>
      </w:r>
      <w:r>
        <w:rPr>
          <w:color w:val="231F20"/>
          <w:sz w:val="16"/>
        </w:rPr>
        <w:t>and</w:t>
      </w:r>
      <w:r>
        <w:rPr>
          <w:color w:val="231F20"/>
          <w:spacing w:val="24"/>
          <w:sz w:val="16"/>
        </w:rPr>
        <w:t> </w:t>
      </w:r>
      <w:r>
        <w:rPr>
          <w:color w:val="231F20"/>
          <w:sz w:val="16"/>
        </w:rPr>
        <w:t>building</w:t>
      </w:r>
      <w:r>
        <w:rPr>
          <w:color w:val="231F20"/>
          <w:spacing w:val="24"/>
          <w:sz w:val="16"/>
        </w:rPr>
        <w:t> </w:t>
      </w:r>
      <w:r>
        <w:rPr>
          <w:color w:val="231F20"/>
          <w:sz w:val="16"/>
        </w:rPr>
        <w:t>design:</w:t>
      </w:r>
      <w:r>
        <w:rPr>
          <w:color w:val="231F20"/>
          <w:spacing w:val="19"/>
          <w:sz w:val="16"/>
        </w:rPr>
        <w:t> </w:t>
      </w:r>
      <w:r>
        <w:rPr>
          <w:color w:val="231F20"/>
          <w:sz w:val="16"/>
        </w:rPr>
        <w:t>A primer </w:t>
      </w:r>
      <w:r>
        <w:rPr>
          <w:color w:val="231F20"/>
          <w:w w:val="110"/>
          <w:sz w:val="16"/>
        </w:rPr>
        <w:t>for the laboratory animal professional. Lab</w:t>
      </w:r>
      <w:r>
        <w:rPr>
          <w:color w:val="231F20"/>
          <w:spacing w:val="-1"/>
          <w:w w:val="110"/>
          <w:sz w:val="16"/>
        </w:rPr>
        <w:t> </w:t>
      </w:r>
      <w:r>
        <w:rPr>
          <w:color w:val="231F20"/>
          <w:w w:val="110"/>
          <w:sz w:val="16"/>
        </w:rPr>
        <w:t>Anim (NY) 34:35-42.</w:t>
      </w:r>
    </w:p>
    <w:p>
      <w:pPr>
        <w:spacing w:line="259" w:lineRule="auto" w:before="0"/>
        <w:ind w:left="720" w:right="356" w:hanging="360"/>
        <w:jc w:val="both"/>
        <w:rPr>
          <w:sz w:val="16"/>
        </w:rPr>
      </w:pPr>
      <w:r>
        <w:rPr>
          <w:color w:val="231F20"/>
          <w:w w:val="105"/>
          <w:sz w:val="16"/>
        </w:rPr>
        <w:t>Warnock</w:t>
      </w:r>
      <w:r>
        <w:rPr>
          <w:color w:val="231F20"/>
          <w:spacing w:val="-12"/>
          <w:w w:val="105"/>
          <w:sz w:val="16"/>
        </w:rPr>
        <w:t> </w:t>
      </w:r>
      <w:r>
        <w:rPr>
          <w:color w:val="231F20"/>
          <w:w w:val="105"/>
          <w:sz w:val="16"/>
        </w:rPr>
        <w:t>ACC,</w:t>
      </w:r>
      <w:r>
        <w:rPr>
          <w:color w:val="231F20"/>
          <w:spacing w:val="-12"/>
          <w:w w:val="105"/>
          <w:sz w:val="16"/>
        </w:rPr>
        <w:t> </w:t>
      </w:r>
      <w:r>
        <w:rPr>
          <w:color w:val="231F20"/>
          <w:w w:val="105"/>
          <w:sz w:val="16"/>
        </w:rPr>
        <w:t>Quirt</w:t>
      </w:r>
      <w:r>
        <w:rPr>
          <w:color w:val="231F20"/>
          <w:spacing w:val="-11"/>
          <w:w w:val="105"/>
          <w:sz w:val="16"/>
        </w:rPr>
        <w:t> </w:t>
      </w:r>
      <w:r>
        <w:rPr>
          <w:color w:val="231F20"/>
          <w:w w:val="105"/>
          <w:sz w:val="16"/>
        </w:rPr>
        <w:t>JD.</w:t>
      </w:r>
      <w:r>
        <w:rPr>
          <w:color w:val="231F20"/>
          <w:spacing w:val="-12"/>
          <w:w w:val="105"/>
          <w:sz w:val="16"/>
        </w:rPr>
        <w:t> </w:t>
      </w:r>
      <w:r>
        <w:rPr>
          <w:color w:val="231F20"/>
          <w:w w:val="105"/>
          <w:sz w:val="16"/>
        </w:rPr>
        <w:t>1994.</w:t>
      </w:r>
      <w:r>
        <w:rPr>
          <w:color w:val="231F20"/>
          <w:spacing w:val="-12"/>
          <w:w w:val="105"/>
          <w:sz w:val="16"/>
        </w:rPr>
        <w:t> </w:t>
      </w:r>
      <w:r>
        <w:rPr>
          <w:color w:val="231F20"/>
          <w:w w:val="105"/>
          <w:sz w:val="16"/>
        </w:rPr>
        <w:t>Chapter</w:t>
      </w:r>
      <w:r>
        <w:rPr>
          <w:color w:val="231F20"/>
          <w:spacing w:val="-12"/>
          <w:w w:val="105"/>
          <w:sz w:val="16"/>
        </w:rPr>
        <w:t> </w:t>
      </w:r>
      <w:r>
        <w:rPr>
          <w:color w:val="231F20"/>
          <w:w w:val="105"/>
          <w:sz w:val="16"/>
        </w:rPr>
        <w:t>5:</w:t>
      </w:r>
      <w:r>
        <w:rPr>
          <w:color w:val="231F20"/>
          <w:spacing w:val="-11"/>
          <w:w w:val="105"/>
          <w:sz w:val="16"/>
        </w:rPr>
        <w:t> </w:t>
      </w:r>
      <w:r>
        <w:rPr>
          <w:color w:val="231F20"/>
          <w:w w:val="105"/>
          <w:sz w:val="16"/>
        </w:rPr>
        <w:t>Airborne</w:t>
      </w:r>
      <w:r>
        <w:rPr>
          <w:color w:val="231F20"/>
          <w:spacing w:val="-12"/>
          <w:w w:val="105"/>
          <w:sz w:val="16"/>
        </w:rPr>
        <w:t> </w:t>
      </w:r>
      <w:r>
        <w:rPr>
          <w:color w:val="231F20"/>
          <w:w w:val="105"/>
          <w:sz w:val="16"/>
        </w:rPr>
        <w:t>Sound</w:t>
      </w:r>
      <w:r>
        <w:rPr>
          <w:color w:val="231F20"/>
          <w:spacing w:val="-12"/>
          <w:w w:val="105"/>
          <w:sz w:val="16"/>
        </w:rPr>
        <w:t> </w:t>
      </w:r>
      <w:r>
        <w:rPr>
          <w:color w:val="231F20"/>
          <w:w w:val="105"/>
          <w:sz w:val="16"/>
        </w:rPr>
        <w:t>Insulation</w:t>
      </w:r>
      <w:r>
        <w:rPr>
          <w:color w:val="231F20"/>
          <w:spacing w:val="-11"/>
          <w:w w:val="105"/>
          <w:sz w:val="16"/>
        </w:rPr>
        <w:t> </w:t>
      </w:r>
      <w:r>
        <w:rPr>
          <w:color w:val="231F20"/>
          <w:w w:val="105"/>
          <w:sz w:val="16"/>
        </w:rPr>
        <w:t>and</w:t>
      </w:r>
      <w:r>
        <w:rPr>
          <w:color w:val="231F20"/>
          <w:spacing w:val="-12"/>
          <w:w w:val="105"/>
          <w:sz w:val="16"/>
        </w:rPr>
        <w:t> </w:t>
      </w:r>
      <w:r>
        <w:rPr>
          <w:color w:val="231F20"/>
          <w:w w:val="105"/>
          <w:sz w:val="16"/>
        </w:rPr>
        <w:t>Appendix</w:t>
      </w:r>
      <w:r>
        <w:rPr>
          <w:color w:val="231F20"/>
          <w:spacing w:val="-12"/>
          <w:w w:val="105"/>
          <w:sz w:val="16"/>
        </w:rPr>
        <w:t> </w:t>
      </w:r>
      <w:r>
        <w:rPr>
          <w:color w:val="231F20"/>
          <w:w w:val="105"/>
          <w:sz w:val="16"/>
        </w:rPr>
        <w:t>5</w:t>
      </w:r>
      <w:r>
        <w:rPr>
          <w:color w:val="231F20"/>
          <w:spacing w:val="-11"/>
          <w:w w:val="105"/>
          <w:sz w:val="16"/>
        </w:rPr>
        <w:t> </w:t>
      </w:r>
      <w:r>
        <w:rPr>
          <w:color w:val="231F20"/>
          <w:w w:val="105"/>
          <w:sz w:val="16"/>
        </w:rPr>
        <w:t>Tables</w:t>
      </w:r>
      <w:r>
        <w:rPr>
          <w:color w:val="231F20"/>
          <w:spacing w:val="-12"/>
          <w:w w:val="105"/>
          <w:sz w:val="16"/>
        </w:rPr>
        <w:t> </w:t>
      </w:r>
      <w:r>
        <w:rPr>
          <w:color w:val="231F20"/>
          <w:w w:val="105"/>
          <w:sz w:val="16"/>
        </w:rPr>
        <w:t>on Sound</w:t>
      </w:r>
      <w:r>
        <w:rPr>
          <w:color w:val="231F20"/>
          <w:spacing w:val="-5"/>
          <w:w w:val="105"/>
          <w:sz w:val="16"/>
        </w:rPr>
        <w:t> </w:t>
      </w:r>
      <w:r>
        <w:rPr>
          <w:color w:val="231F20"/>
          <w:w w:val="105"/>
          <w:sz w:val="16"/>
        </w:rPr>
        <w:t>Transmission</w:t>
      </w:r>
      <w:r>
        <w:rPr>
          <w:color w:val="231F20"/>
          <w:spacing w:val="-5"/>
          <w:w w:val="105"/>
          <w:sz w:val="16"/>
        </w:rPr>
        <w:t> </w:t>
      </w:r>
      <w:r>
        <w:rPr>
          <w:color w:val="231F20"/>
          <w:w w:val="105"/>
          <w:sz w:val="16"/>
        </w:rPr>
        <w:t>Loss.</w:t>
      </w:r>
      <w:r>
        <w:rPr>
          <w:color w:val="231F20"/>
          <w:spacing w:val="-5"/>
          <w:w w:val="105"/>
          <w:sz w:val="16"/>
        </w:rPr>
        <w:t> </w:t>
      </w:r>
      <w:r>
        <w:rPr>
          <w:color w:val="231F20"/>
          <w:w w:val="105"/>
          <w:sz w:val="16"/>
        </w:rPr>
        <w:t>In:</w:t>
      </w:r>
      <w:r>
        <w:rPr>
          <w:color w:val="231F20"/>
          <w:spacing w:val="-5"/>
          <w:w w:val="105"/>
          <w:sz w:val="16"/>
        </w:rPr>
        <w:t> </w:t>
      </w:r>
      <w:r>
        <w:rPr>
          <w:color w:val="231F20"/>
          <w:w w:val="105"/>
          <w:sz w:val="16"/>
        </w:rPr>
        <w:t>Harris</w:t>
      </w:r>
      <w:r>
        <w:rPr>
          <w:color w:val="231F20"/>
          <w:spacing w:val="-5"/>
          <w:w w:val="105"/>
          <w:sz w:val="16"/>
        </w:rPr>
        <w:t> </w:t>
      </w:r>
      <w:r>
        <w:rPr>
          <w:color w:val="231F20"/>
          <w:w w:val="105"/>
          <w:sz w:val="16"/>
        </w:rPr>
        <w:t>CM,</w:t>
      </w:r>
      <w:r>
        <w:rPr>
          <w:color w:val="231F20"/>
          <w:spacing w:val="-5"/>
          <w:w w:val="105"/>
          <w:sz w:val="16"/>
        </w:rPr>
        <w:t> </w:t>
      </w:r>
      <w:r>
        <w:rPr>
          <w:color w:val="231F20"/>
          <w:w w:val="105"/>
          <w:sz w:val="16"/>
        </w:rPr>
        <w:t>ed.</w:t>
      </w:r>
      <w:r>
        <w:rPr>
          <w:color w:val="231F20"/>
          <w:spacing w:val="-5"/>
          <w:w w:val="105"/>
          <w:sz w:val="16"/>
        </w:rPr>
        <w:t> </w:t>
      </w:r>
      <w:r>
        <w:rPr>
          <w:color w:val="231F20"/>
          <w:w w:val="105"/>
          <w:sz w:val="16"/>
        </w:rPr>
        <w:t>Noise</w:t>
      </w:r>
      <w:r>
        <w:rPr>
          <w:color w:val="231F20"/>
          <w:spacing w:val="-5"/>
          <w:w w:val="105"/>
          <w:sz w:val="16"/>
        </w:rPr>
        <w:t> </w:t>
      </w:r>
      <w:r>
        <w:rPr>
          <w:color w:val="231F20"/>
          <w:w w:val="105"/>
          <w:sz w:val="16"/>
        </w:rPr>
        <w:t>Control</w:t>
      </w:r>
      <w:r>
        <w:rPr>
          <w:color w:val="231F20"/>
          <w:spacing w:val="-5"/>
          <w:w w:val="105"/>
          <w:sz w:val="16"/>
        </w:rPr>
        <w:t> </w:t>
      </w:r>
      <w:r>
        <w:rPr>
          <w:color w:val="231F20"/>
          <w:w w:val="105"/>
          <w:sz w:val="16"/>
        </w:rPr>
        <w:t>in</w:t>
      </w:r>
      <w:r>
        <w:rPr>
          <w:color w:val="231F20"/>
          <w:spacing w:val="-5"/>
          <w:w w:val="105"/>
          <w:sz w:val="16"/>
        </w:rPr>
        <w:t> </w:t>
      </w:r>
      <w:r>
        <w:rPr>
          <w:color w:val="231F20"/>
          <w:w w:val="105"/>
          <w:sz w:val="16"/>
        </w:rPr>
        <w:t>Buildings:</w:t>
      </w:r>
      <w:r>
        <w:rPr>
          <w:color w:val="231F20"/>
          <w:spacing w:val="-8"/>
          <w:w w:val="105"/>
          <w:sz w:val="16"/>
        </w:rPr>
        <w:t> </w:t>
      </w:r>
      <w:r>
        <w:rPr>
          <w:color w:val="231F20"/>
          <w:w w:val="105"/>
          <w:sz w:val="16"/>
        </w:rPr>
        <w:t>A</w:t>
      </w:r>
      <w:r>
        <w:rPr>
          <w:color w:val="231F20"/>
          <w:spacing w:val="-11"/>
          <w:w w:val="105"/>
          <w:sz w:val="16"/>
        </w:rPr>
        <w:t> </w:t>
      </w:r>
      <w:r>
        <w:rPr>
          <w:color w:val="231F20"/>
          <w:w w:val="105"/>
          <w:sz w:val="16"/>
        </w:rPr>
        <w:t>Practical</w:t>
      </w:r>
      <w:r>
        <w:rPr>
          <w:color w:val="231F20"/>
          <w:spacing w:val="-5"/>
          <w:w w:val="105"/>
          <w:sz w:val="16"/>
        </w:rPr>
        <w:t> </w:t>
      </w:r>
      <w:r>
        <w:rPr>
          <w:color w:val="231F20"/>
          <w:w w:val="105"/>
          <w:sz w:val="16"/>
        </w:rPr>
        <w:t>Guide for Architects and Engineers. Columbus OH: McGraw-Hill. p 5.1-5.32; 5.33-5.77.</w:t>
      </w:r>
    </w:p>
    <w:p>
      <w:pPr>
        <w:spacing w:after="0" w:line="259" w:lineRule="auto"/>
        <w:jc w:val="both"/>
        <w:rPr>
          <w:sz w:val="16"/>
        </w:rPr>
        <w:sectPr>
          <w:pgSz w:w="8640" w:h="12960"/>
          <w:pgMar w:top="660" w:bottom="280" w:left="720" w:right="720"/>
        </w:sectPr>
      </w:pPr>
    </w:p>
    <w:p>
      <w:pPr>
        <w:pStyle w:val="Heading2"/>
        <w:spacing w:before="63"/>
        <w:rPr>
          <w:b w:val="0"/>
        </w:rPr>
      </w:pPr>
      <w:bookmarkStart w:name="_TOC_250001" w:id="11"/>
      <w:bookmarkStart w:name="Addendum: Guide for the Care and Use of " w:id="12"/>
      <w:r>
        <w:rPr/>
      </w:r>
      <w:bookmarkEnd w:id="11"/>
      <w:r>
        <w:rPr>
          <w:b w:val="0"/>
          <w:color w:val="231F20"/>
          <w:spacing w:val="-2"/>
          <w:w w:val="105"/>
        </w:rPr>
        <w:t>Addendum</w:t>
      </w:r>
    </w:p>
    <w:p>
      <w:pPr>
        <w:pStyle w:val="BodyText"/>
        <w:spacing w:before="291"/>
        <w:rPr>
          <w:rFonts w:ascii="Bookman Old Style"/>
          <w:b w:val="0"/>
          <w:sz w:val="36"/>
        </w:rPr>
      </w:pPr>
    </w:p>
    <w:p>
      <w:pPr>
        <w:spacing w:line="228" w:lineRule="auto" w:before="0"/>
        <w:ind w:left="962" w:right="962" w:firstLine="0"/>
        <w:jc w:val="center"/>
        <w:rPr>
          <w:rFonts w:ascii="Bookman Old Style"/>
          <w:b w:val="0"/>
          <w:sz w:val="36"/>
        </w:rPr>
      </w:pPr>
      <w:r>
        <w:rPr>
          <w:rFonts w:ascii="Bookman Old Style"/>
          <w:b w:val="0"/>
          <w:color w:val="231F20"/>
          <w:w w:val="105"/>
          <w:sz w:val="36"/>
        </w:rPr>
        <w:t>Guide</w:t>
      </w:r>
      <w:r>
        <w:rPr>
          <w:rFonts w:ascii="Bookman Old Style"/>
          <w:b w:val="0"/>
          <w:color w:val="231F20"/>
          <w:spacing w:val="-2"/>
          <w:w w:val="105"/>
          <w:sz w:val="36"/>
        </w:rPr>
        <w:t> </w:t>
      </w:r>
      <w:r>
        <w:rPr>
          <w:rFonts w:ascii="Bookman Old Style"/>
          <w:b w:val="0"/>
          <w:color w:val="231F20"/>
          <w:w w:val="105"/>
          <w:sz w:val="36"/>
        </w:rPr>
        <w:t>for</w:t>
      </w:r>
      <w:r>
        <w:rPr>
          <w:rFonts w:ascii="Bookman Old Style"/>
          <w:b w:val="0"/>
          <w:color w:val="231F20"/>
          <w:spacing w:val="-2"/>
          <w:w w:val="105"/>
          <w:sz w:val="36"/>
        </w:rPr>
        <w:t> </w:t>
      </w:r>
      <w:r>
        <w:rPr>
          <w:rFonts w:ascii="Bookman Old Style"/>
          <w:b w:val="0"/>
          <w:color w:val="231F20"/>
          <w:w w:val="105"/>
          <w:sz w:val="36"/>
        </w:rPr>
        <w:t>the</w:t>
      </w:r>
      <w:r>
        <w:rPr>
          <w:rFonts w:ascii="Bookman Old Style"/>
          <w:b w:val="0"/>
          <w:color w:val="231F20"/>
          <w:spacing w:val="-2"/>
          <w:w w:val="105"/>
          <w:sz w:val="36"/>
        </w:rPr>
        <w:t> </w:t>
      </w:r>
      <w:r>
        <w:rPr>
          <w:rFonts w:ascii="Bookman Old Style"/>
          <w:b w:val="0"/>
          <w:color w:val="231F20"/>
          <w:w w:val="105"/>
          <w:sz w:val="36"/>
        </w:rPr>
        <w:t>Care</w:t>
      </w:r>
      <w:r>
        <w:rPr>
          <w:rFonts w:ascii="Bookman Old Style"/>
          <w:b w:val="0"/>
          <w:color w:val="231F20"/>
          <w:spacing w:val="-2"/>
          <w:w w:val="105"/>
          <w:sz w:val="36"/>
        </w:rPr>
        <w:t> </w:t>
      </w:r>
      <w:r>
        <w:rPr>
          <w:rFonts w:ascii="Bookman Old Style"/>
          <w:b w:val="0"/>
          <w:color w:val="231F20"/>
          <w:w w:val="105"/>
          <w:sz w:val="36"/>
        </w:rPr>
        <w:t>and</w:t>
      </w:r>
      <w:r>
        <w:rPr>
          <w:rFonts w:ascii="Bookman Old Style"/>
          <w:b w:val="0"/>
          <w:color w:val="231F20"/>
          <w:spacing w:val="-2"/>
          <w:w w:val="105"/>
          <w:sz w:val="36"/>
        </w:rPr>
        <w:t> </w:t>
      </w:r>
      <w:r>
        <w:rPr>
          <w:rFonts w:ascii="Bookman Old Style"/>
          <w:b w:val="0"/>
          <w:color w:val="231F20"/>
          <w:w w:val="105"/>
          <w:sz w:val="36"/>
        </w:rPr>
        <w:t>Use of Laboratory Animals Eighth Edition</w:t>
      </w:r>
    </w:p>
    <w:p>
      <w:pPr>
        <w:pStyle w:val="BodyText"/>
        <w:rPr>
          <w:rFonts w:ascii="Bookman Old Style"/>
          <w:b w:val="0"/>
          <w:sz w:val="36"/>
        </w:rPr>
      </w:pPr>
    </w:p>
    <w:p>
      <w:pPr>
        <w:pStyle w:val="BodyText"/>
        <w:rPr>
          <w:rFonts w:ascii="Bookman Old Style"/>
          <w:b w:val="0"/>
          <w:sz w:val="36"/>
        </w:rPr>
      </w:pPr>
    </w:p>
    <w:p>
      <w:pPr>
        <w:pStyle w:val="BodyText"/>
        <w:rPr>
          <w:rFonts w:ascii="Bookman Old Style"/>
          <w:b w:val="0"/>
          <w:sz w:val="36"/>
        </w:rPr>
      </w:pPr>
    </w:p>
    <w:p>
      <w:pPr>
        <w:pStyle w:val="BodyText"/>
        <w:spacing w:before="311"/>
        <w:rPr>
          <w:rFonts w:ascii="Bookman Old Style"/>
          <w:b w:val="0"/>
          <w:sz w:val="36"/>
        </w:rPr>
      </w:pPr>
    </w:p>
    <w:p>
      <w:pPr>
        <w:pStyle w:val="Heading4"/>
        <w:spacing w:line="232" w:lineRule="auto"/>
        <w:ind w:left="1751" w:right="1186" w:hanging="206"/>
        <w:jc w:val="left"/>
        <w:rPr>
          <w:position w:val="7"/>
          <w:sz w:val="14"/>
        </w:rPr>
      </w:pPr>
      <w:r>
        <w:rPr>
          <w:color w:val="231F20"/>
          <w:w w:val="90"/>
        </w:rPr>
        <w:t>ADDENDUM: LIST OF EDITORIAL CHANGES </w:t>
      </w:r>
      <w:r>
        <w:rPr>
          <w:color w:val="231F20"/>
          <w:spacing w:val="-8"/>
        </w:rPr>
        <w:t>FROM</w:t>
      </w:r>
      <w:r>
        <w:rPr>
          <w:color w:val="231F20"/>
          <w:spacing w:val="-5"/>
        </w:rPr>
        <w:t> </w:t>
      </w:r>
      <w:r>
        <w:rPr>
          <w:color w:val="231F20"/>
          <w:spacing w:val="-8"/>
        </w:rPr>
        <w:t>THE</w:t>
      </w:r>
      <w:r>
        <w:rPr>
          <w:color w:val="231F20"/>
          <w:spacing w:val="-4"/>
        </w:rPr>
        <w:t> </w:t>
      </w:r>
      <w:r>
        <w:rPr>
          <w:color w:val="231F20"/>
          <w:spacing w:val="-8"/>
        </w:rPr>
        <w:t>PREPUbLICATION</w:t>
      </w:r>
      <w:r>
        <w:rPr>
          <w:color w:val="231F20"/>
          <w:spacing w:val="-6"/>
        </w:rPr>
        <w:t> </w:t>
      </w:r>
      <w:r>
        <w:rPr>
          <w:color w:val="231F20"/>
          <w:spacing w:val="-8"/>
        </w:rPr>
        <w:t>VERSION</w:t>
      </w:r>
      <w:r>
        <w:rPr>
          <w:color w:val="231F20"/>
          <w:spacing w:val="-8"/>
          <w:position w:val="7"/>
          <w:sz w:val="14"/>
        </w:rPr>
        <w:t>1</w:t>
      </w:r>
    </w:p>
    <w:p>
      <w:pPr>
        <w:pStyle w:val="ListParagraph"/>
        <w:numPr>
          <w:ilvl w:val="0"/>
          <w:numId w:val="12"/>
        </w:numPr>
        <w:tabs>
          <w:tab w:pos="1078" w:val="left" w:leader="none"/>
          <w:tab w:pos="1080" w:val="left" w:leader="none"/>
        </w:tabs>
        <w:spacing w:line="247" w:lineRule="auto" w:before="131" w:after="0"/>
        <w:ind w:left="1080" w:right="355" w:hanging="260"/>
        <w:jc w:val="both"/>
        <w:rPr>
          <w:sz w:val="20"/>
        </w:rPr>
      </w:pPr>
      <w:r>
        <w:rPr>
          <w:color w:val="231F20"/>
          <w:w w:val="105"/>
          <w:sz w:val="20"/>
        </w:rPr>
        <w:t>Page</w:t>
      </w:r>
      <w:r>
        <w:rPr>
          <w:color w:val="231F20"/>
          <w:w w:val="105"/>
          <w:sz w:val="20"/>
        </w:rPr>
        <w:t> 22.</w:t>
      </w:r>
      <w:r>
        <w:rPr>
          <w:color w:val="231F20"/>
          <w:w w:val="105"/>
          <w:sz w:val="20"/>
        </w:rPr>
        <w:t> Original</w:t>
      </w:r>
      <w:r>
        <w:rPr>
          <w:color w:val="231F20"/>
          <w:w w:val="105"/>
          <w:sz w:val="20"/>
        </w:rPr>
        <w:t> sentence:</w:t>
      </w:r>
      <w:r>
        <w:rPr>
          <w:color w:val="231F20"/>
          <w:w w:val="105"/>
          <w:sz w:val="20"/>
        </w:rPr>
        <w:t> “Personnel</w:t>
      </w:r>
      <w:r>
        <w:rPr>
          <w:color w:val="231F20"/>
          <w:w w:val="105"/>
          <w:sz w:val="20"/>
        </w:rPr>
        <w:t> training</w:t>
      </w:r>
      <w:r>
        <w:rPr>
          <w:color w:val="231F20"/>
          <w:w w:val="105"/>
          <w:sz w:val="20"/>
        </w:rPr>
        <w:t> should</w:t>
      </w:r>
      <w:r>
        <w:rPr>
          <w:color w:val="231F20"/>
          <w:w w:val="105"/>
          <w:sz w:val="20"/>
        </w:rPr>
        <w:t> include information on laboratory animal allergies, preventive control mea-sures and proper techniques for working with animals (Gordon et at.</w:t>
      </w:r>
      <w:r>
        <w:rPr>
          <w:color w:val="231F20"/>
          <w:w w:val="105"/>
          <w:sz w:val="20"/>
        </w:rPr>
        <w:t> 1997;</w:t>
      </w:r>
      <w:r>
        <w:rPr>
          <w:color w:val="231F20"/>
          <w:w w:val="105"/>
          <w:sz w:val="20"/>
        </w:rPr>
        <w:t> Schweitzer</w:t>
      </w:r>
      <w:r>
        <w:rPr>
          <w:color w:val="231F20"/>
          <w:w w:val="105"/>
          <w:sz w:val="20"/>
        </w:rPr>
        <w:t> et</w:t>
      </w:r>
      <w:r>
        <w:rPr>
          <w:color w:val="231F20"/>
          <w:w w:val="105"/>
          <w:sz w:val="20"/>
        </w:rPr>
        <w:t> al.</w:t>
      </w:r>
      <w:r>
        <w:rPr>
          <w:color w:val="231F20"/>
          <w:w w:val="105"/>
          <w:sz w:val="20"/>
        </w:rPr>
        <w:t> 2003;</w:t>
      </w:r>
      <w:r>
        <w:rPr>
          <w:color w:val="231F20"/>
          <w:w w:val="105"/>
          <w:sz w:val="20"/>
        </w:rPr>
        <w:t> Thulin</w:t>
      </w:r>
      <w:r>
        <w:rPr>
          <w:color w:val="231F20"/>
          <w:w w:val="105"/>
          <w:sz w:val="20"/>
        </w:rPr>
        <w:t> et</w:t>
      </w:r>
      <w:r>
        <w:rPr>
          <w:color w:val="231F20"/>
          <w:w w:val="105"/>
          <w:sz w:val="20"/>
        </w:rPr>
        <w:t> al.</w:t>
      </w:r>
      <w:r>
        <w:rPr>
          <w:color w:val="231F20"/>
          <w:w w:val="105"/>
          <w:sz w:val="20"/>
        </w:rPr>
        <w:t> 2002).”</w:t>
      </w:r>
      <w:r>
        <w:rPr>
          <w:color w:val="231F20"/>
          <w:w w:val="105"/>
          <w:sz w:val="20"/>
        </w:rPr>
        <w:t> “…early recognition</w:t>
      </w:r>
      <w:r>
        <w:rPr>
          <w:color w:val="231F20"/>
          <w:spacing w:val="-7"/>
          <w:w w:val="105"/>
          <w:sz w:val="20"/>
        </w:rPr>
        <w:t> </w:t>
      </w:r>
      <w:r>
        <w:rPr>
          <w:color w:val="231F20"/>
          <w:w w:val="105"/>
          <w:sz w:val="20"/>
        </w:rPr>
        <w:t>and</w:t>
      </w:r>
      <w:r>
        <w:rPr>
          <w:color w:val="231F20"/>
          <w:spacing w:val="-7"/>
          <w:w w:val="105"/>
          <w:sz w:val="20"/>
        </w:rPr>
        <w:t> </w:t>
      </w:r>
      <w:r>
        <w:rPr>
          <w:color w:val="231F20"/>
          <w:w w:val="105"/>
          <w:sz w:val="20"/>
        </w:rPr>
        <w:t>reporting</w:t>
      </w:r>
      <w:r>
        <w:rPr>
          <w:color w:val="231F20"/>
          <w:spacing w:val="-7"/>
          <w:w w:val="105"/>
          <w:sz w:val="20"/>
        </w:rPr>
        <w:t> </w:t>
      </w:r>
      <w:r>
        <w:rPr>
          <w:color w:val="231F20"/>
          <w:w w:val="105"/>
          <w:sz w:val="20"/>
        </w:rPr>
        <w:t>of</w:t>
      </w:r>
      <w:r>
        <w:rPr>
          <w:color w:val="231F20"/>
          <w:spacing w:val="-7"/>
          <w:w w:val="105"/>
          <w:sz w:val="20"/>
        </w:rPr>
        <w:t> </w:t>
      </w:r>
      <w:r>
        <w:rPr>
          <w:color w:val="231F20"/>
          <w:w w:val="105"/>
          <w:sz w:val="20"/>
        </w:rPr>
        <w:t>allergy</w:t>
      </w:r>
      <w:r>
        <w:rPr>
          <w:color w:val="231F20"/>
          <w:spacing w:val="-7"/>
          <w:w w:val="105"/>
          <w:sz w:val="20"/>
        </w:rPr>
        <w:t> </w:t>
      </w:r>
      <w:r>
        <w:rPr>
          <w:color w:val="231F20"/>
          <w:w w:val="105"/>
          <w:sz w:val="20"/>
        </w:rPr>
        <w:t>symptoms”</w:t>
      </w:r>
      <w:r>
        <w:rPr>
          <w:color w:val="231F20"/>
          <w:spacing w:val="-7"/>
          <w:w w:val="105"/>
          <w:sz w:val="20"/>
        </w:rPr>
        <w:t> </w:t>
      </w:r>
      <w:r>
        <w:rPr>
          <w:color w:val="231F20"/>
          <w:w w:val="105"/>
          <w:sz w:val="20"/>
        </w:rPr>
        <w:t>was</w:t>
      </w:r>
      <w:r>
        <w:rPr>
          <w:color w:val="231F20"/>
          <w:spacing w:val="-7"/>
          <w:w w:val="105"/>
          <w:sz w:val="20"/>
        </w:rPr>
        <w:t> </w:t>
      </w:r>
      <w:r>
        <w:rPr>
          <w:color w:val="231F20"/>
          <w:w w:val="105"/>
          <w:sz w:val="20"/>
        </w:rPr>
        <w:t>added</w:t>
      </w:r>
      <w:r>
        <w:rPr>
          <w:color w:val="231F20"/>
          <w:spacing w:val="-7"/>
          <w:w w:val="105"/>
          <w:sz w:val="20"/>
        </w:rPr>
        <w:t> </w:t>
      </w:r>
      <w:r>
        <w:rPr>
          <w:color w:val="231F20"/>
          <w:w w:val="105"/>
          <w:sz w:val="20"/>
        </w:rPr>
        <w:t>to</w:t>
      </w:r>
      <w:r>
        <w:rPr>
          <w:color w:val="231F20"/>
          <w:spacing w:val="-7"/>
          <w:w w:val="105"/>
          <w:sz w:val="20"/>
        </w:rPr>
        <w:t> </w:t>
      </w:r>
      <w:r>
        <w:rPr>
          <w:color w:val="231F20"/>
          <w:w w:val="105"/>
          <w:sz w:val="20"/>
        </w:rPr>
        <w:t>clarify the guidance and reflect the cited references.</w:t>
      </w:r>
    </w:p>
    <w:p>
      <w:pPr>
        <w:pStyle w:val="BodyText"/>
        <w:spacing w:before="14"/>
      </w:pPr>
    </w:p>
    <w:p>
      <w:pPr>
        <w:pStyle w:val="ListParagraph"/>
        <w:numPr>
          <w:ilvl w:val="0"/>
          <w:numId w:val="12"/>
        </w:numPr>
        <w:tabs>
          <w:tab w:pos="1078" w:val="left" w:leader="none"/>
          <w:tab w:pos="1080" w:val="left" w:leader="none"/>
        </w:tabs>
        <w:spacing w:line="247" w:lineRule="auto" w:before="0" w:after="0"/>
        <w:ind w:left="1080" w:right="347" w:hanging="260"/>
        <w:jc w:val="both"/>
        <w:rPr>
          <w:sz w:val="20"/>
        </w:rPr>
      </w:pPr>
      <w:r>
        <w:rPr>
          <w:color w:val="231F20"/>
          <w:w w:val="105"/>
          <w:sz w:val="20"/>
        </w:rPr>
        <w:t>Page 31. Original sentence: “They should therefore be used, when available,</w:t>
      </w:r>
      <w:r>
        <w:rPr>
          <w:color w:val="231F20"/>
          <w:w w:val="105"/>
          <w:sz w:val="20"/>
        </w:rPr>
        <w:t> for</w:t>
      </w:r>
      <w:r>
        <w:rPr>
          <w:color w:val="231F20"/>
          <w:w w:val="105"/>
          <w:sz w:val="20"/>
        </w:rPr>
        <w:t> all</w:t>
      </w:r>
      <w:r>
        <w:rPr>
          <w:color w:val="231F20"/>
          <w:w w:val="105"/>
          <w:sz w:val="20"/>
        </w:rPr>
        <w:t> animal-related</w:t>
      </w:r>
      <w:r>
        <w:rPr>
          <w:color w:val="231F20"/>
          <w:w w:val="105"/>
          <w:sz w:val="20"/>
        </w:rPr>
        <w:t> procedures</w:t>
      </w:r>
      <w:r>
        <w:rPr>
          <w:color w:val="231F20"/>
          <w:w w:val="105"/>
          <w:sz w:val="20"/>
        </w:rPr>
        <w:t> (NIH</w:t>
      </w:r>
      <w:r>
        <w:rPr>
          <w:color w:val="231F20"/>
          <w:w w:val="105"/>
          <w:sz w:val="20"/>
        </w:rPr>
        <w:t> 2008;</w:t>
      </w:r>
      <w:r>
        <w:rPr>
          <w:color w:val="231F20"/>
          <w:w w:val="105"/>
          <w:sz w:val="20"/>
        </w:rPr>
        <w:t> USDA 1997b).” The NIH reference was removed because it applies only to the NIH intramural animal research program.</w:t>
      </w:r>
    </w:p>
    <w:p>
      <w:pPr>
        <w:pStyle w:val="BodyText"/>
        <w:spacing w:before="13"/>
      </w:pPr>
    </w:p>
    <w:p>
      <w:pPr>
        <w:pStyle w:val="ListParagraph"/>
        <w:numPr>
          <w:ilvl w:val="0"/>
          <w:numId w:val="12"/>
        </w:numPr>
        <w:tabs>
          <w:tab w:pos="1078" w:val="left" w:leader="none"/>
          <w:tab w:pos="1080" w:val="left" w:leader="none"/>
        </w:tabs>
        <w:spacing w:line="247" w:lineRule="auto" w:before="0" w:after="0"/>
        <w:ind w:left="1080" w:right="353" w:hanging="260"/>
        <w:jc w:val="both"/>
        <w:rPr>
          <w:sz w:val="20"/>
        </w:rPr>
      </w:pPr>
      <w:r>
        <w:rPr>
          <w:color w:val="231F20"/>
          <w:sz w:val="20"/>
        </w:rPr>
        <w:t>Page 32. Original sentence: “Principal investigators conducting field </w:t>
      </w:r>
      <w:r>
        <w:rPr>
          <w:color w:val="231F20"/>
          <w:w w:val="110"/>
          <w:sz w:val="20"/>
        </w:rPr>
        <w:t>research</w:t>
      </w:r>
      <w:r>
        <w:rPr>
          <w:color w:val="231F20"/>
          <w:spacing w:val="-6"/>
          <w:w w:val="110"/>
          <w:sz w:val="20"/>
        </w:rPr>
        <w:t> </w:t>
      </w:r>
      <w:r>
        <w:rPr>
          <w:color w:val="231F20"/>
          <w:w w:val="110"/>
          <w:sz w:val="20"/>
        </w:rPr>
        <w:t>should</w:t>
      </w:r>
      <w:r>
        <w:rPr>
          <w:color w:val="231F20"/>
          <w:spacing w:val="-6"/>
          <w:w w:val="110"/>
          <w:sz w:val="20"/>
        </w:rPr>
        <w:t> </w:t>
      </w:r>
      <w:r>
        <w:rPr>
          <w:color w:val="231F20"/>
          <w:w w:val="110"/>
          <w:sz w:val="20"/>
        </w:rPr>
        <w:t>be</w:t>
      </w:r>
      <w:r>
        <w:rPr>
          <w:color w:val="231F20"/>
          <w:spacing w:val="-6"/>
          <w:w w:val="110"/>
          <w:sz w:val="20"/>
        </w:rPr>
        <w:t> </w:t>
      </w:r>
      <w:r>
        <w:rPr>
          <w:color w:val="231F20"/>
          <w:w w:val="110"/>
          <w:sz w:val="20"/>
        </w:rPr>
        <w:t>knowledgeable</w:t>
      </w:r>
      <w:r>
        <w:rPr>
          <w:color w:val="231F20"/>
          <w:spacing w:val="-6"/>
          <w:w w:val="110"/>
          <w:sz w:val="20"/>
        </w:rPr>
        <w:t> </w:t>
      </w:r>
      <w:r>
        <w:rPr>
          <w:color w:val="231F20"/>
          <w:w w:val="110"/>
          <w:sz w:val="20"/>
        </w:rPr>
        <w:t>of</w:t>
      </w:r>
      <w:r>
        <w:rPr>
          <w:color w:val="231F20"/>
          <w:spacing w:val="-6"/>
          <w:w w:val="110"/>
          <w:sz w:val="20"/>
        </w:rPr>
        <w:t> </w:t>
      </w:r>
      <w:r>
        <w:rPr>
          <w:color w:val="231F20"/>
          <w:w w:val="110"/>
          <w:sz w:val="20"/>
        </w:rPr>
        <w:t>relevant</w:t>
      </w:r>
      <w:r>
        <w:rPr>
          <w:color w:val="231F20"/>
          <w:spacing w:val="-6"/>
          <w:w w:val="110"/>
          <w:sz w:val="20"/>
        </w:rPr>
        <w:t> </w:t>
      </w:r>
      <w:r>
        <w:rPr>
          <w:color w:val="231F20"/>
          <w:w w:val="110"/>
          <w:sz w:val="20"/>
        </w:rPr>
        <w:t>zoonotic</w:t>
      </w:r>
      <w:r>
        <w:rPr>
          <w:color w:val="231F20"/>
          <w:spacing w:val="-6"/>
          <w:w w:val="110"/>
          <w:sz w:val="20"/>
        </w:rPr>
        <w:t> </w:t>
      </w:r>
      <w:r>
        <w:rPr>
          <w:color w:val="231F20"/>
          <w:w w:val="110"/>
          <w:sz w:val="20"/>
        </w:rPr>
        <w:t>diseases, associated</w:t>
      </w:r>
      <w:r>
        <w:rPr>
          <w:color w:val="231F20"/>
          <w:w w:val="110"/>
          <w:sz w:val="20"/>
        </w:rPr>
        <w:t> safety</w:t>
      </w:r>
      <w:r>
        <w:rPr>
          <w:color w:val="231F20"/>
          <w:w w:val="110"/>
          <w:sz w:val="20"/>
        </w:rPr>
        <w:t> issues,</w:t>
      </w:r>
      <w:r>
        <w:rPr>
          <w:color w:val="231F20"/>
          <w:w w:val="110"/>
          <w:sz w:val="20"/>
        </w:rPr>
        <w:t> and,</w:t>
      </w:r>
      <w:r>
        <w:rPr>
          <w:color w:val="231F20"/>
          <w:w w:val="110"/>
          <w:sz w:val="20"/>
        </w:rPr>
        <w:t> when</w:t>
      </w:r>
      <w:r>
        <w:rPr>
          <w:color w:val="231F20"/>
          <w:w w:val="110"/>
          <w:sz w:val="20"/>
        </w:rPr>
        <w:t> working</w:t>
      </w:r>
      <w:r>
        <w:rPr>
          <w:color w:val="231F20"/>
          <w:w w:val="110"/>
          <w:sz w:val="20"/>
        </w:rPr>
        <w:t> in</w:t>
      </w:r>
      <w:r>
        <w:rPr>
          <w:color w:val="231F20"/>
          <w:w w:val="110"/>
          <w:sz w:val="20"/>
        </w:rPr>
        <w:t> an</w:t>
      </w:r>
      <w:r>
        <w:rPr>
          <w:color w:val="231F20"/>
          <w:w w:val="110"/>
          <w:sz w:val="20"/>
        </w:rPr>
        <w:t> international </w:t>
      </w:r>
      <w:r>
        <w:rPr>
          <w:color w:val="231F20"/>
          <w:sz w:val="20"/>
        </w:rPr>
        <w:t>environment, any local laws or regulations that apply.” </w:t>
      </w:r>
      <w:r>
        <w:rPr>
          <w:color w:val="231F20"/>
          <w:sz w:val="20"/>
        </w:rPr>
        <w:t>Compliance with</w:t>
      </w:r>
      <w:r>
        <w:rPr>
          <w:color w:val="231F20"/>
          <w:spacing w:val="38"/>
          <w:sz w:val="20"/>
        </w:rPr>
        <w:t> </w:t>
      </w:r>
      <w:r>
        <w:rPr>
          <w:color w:val="231F20"/>
          <w:sz w:val="20"/>
        </w:rPr>
        <w:t>laws</w:t>
      </w:r>
      <w:r>
        <w:rPr>
          <w:color w:val="231F20"/>
          <w:spacing w:val="38"/>
          <w:sz w:val="20"/>
        </w:rPr>
        <w:t> </w:t>
      </w:r>
      <w:r>
        <w:rPr>
          <w:color w:val="231F20"/>
          <w:sz w:val="20"/>
        </w:rPr>
        <w:t>and</w:t>
      </w:r>
      <w:r>
        <w:rPr>
          <w:color w:val="231F20"/>
          <w:spacing w:val="38"/>
          <w:sz w:val="20"/>
        </w:rPr>
        <w:t> </w:t>
      </w:r>
      <w:r>
        <w:rPr>
          <w:color w:val="231F20"/>
          <w:sz w:val="20"/>
        </w:rPr>
        <w:t>regulations</w:t>
      </w:r>
      <w:r>
        <w:rPr>
          <w:color w:val="231F20"/>
          <w:spacing w:val="38"/>
          <w:sz w:val="20"/>
        </w:rPr>
        <w:t> </w:t>
      </w:r>
      <w:r>
        <w:rPr>
          <w:color w:val="231F20"/>
          <w:sz w:val="20"/>
        </w:rPr>
        <w:t>applies</w:t>
      </w:r>
      <w:r>
        <w:rPr>
          <w:color w:val="231F20"/>
          <w:spacing w:val="38"/>
          <w:sz w:val="20"/>
        </w:rPr>
        <w:t> </w:t>
      </w:r>
      <w:r>
        <w:rPr>
          <w:color w:val="231F20"/>
          <w:sz w:val="20"/>
        </w:rPr>
        <w:t>to</w:t>
      </w:r>
      <w:r>
        <w:rPr>
          <w:color w:val="231F20"/>
          <w:spacing w:val="38"/>
          <w:sz w:val="20"/>
        </w:rPr>
        <w:t> </w:t>
      </w:r>
      <w:r>
        <w:rPr>
          <w:color w:val="231F20"/>
          <w:sz w:val="20"/>
        </w:rPr>
        <w:t>field</w:t>
      </w:r>
      <w:r>
        <w:rPr>
          <w:color w:val="231F20"/>
          <w:spacing w:val="38"/>
          <w:sz w:val="20"/>
        </w:rPr>
        <w:t> </w:t>
      </w:r>
      <w:r>
        <w:rPr>
          <w:color w:val="231F20"/>
          <w:sz w:val="20"/>
        </w:rPr>
        <w:t>investigations</w:t>
      </w:r>
      <w:r>
        <w:rPr>
          <w:color w:val="231F20"/>
          <w:spacing w:val="38"/>
          <w:sz w:val="20"/>
        </w:rPr>
        <w:t> </w:t>
      </w:r>
      <w:r>
        <w:rPr>
          <w:color w:val="231F20"/>
          <w:sz w:val="20"/>
        </w:rPr>
        <w:t>irrespective </w:t>
      </w:r>
      <w:r>
        <w:rPr>
          <w:color w:val="231F20"/>
          <w:w w:val="110"/>
          <w:sz w:val="20"/>
        </w:rPr>
        <w:t>of</w:t>
      </w:r>
      <w:r>
        <w:rPr>
          <w:color w:val="231F20"/>
          <w:w w:val="110"/>
          <w:sz w:val="20"/>
        </w:rPr>
        <w:t> location,</w:t>
      </w:r>
      <w:r>
        <w:rPr>
          <w:color w:val="231F20"/>
          <w:w w:val="110"/>
          <w:sz w:val="20"/>
        </w:rPr>
        <w:t> so</w:t>
      </w:r>
      <w:r>
        <w:rPr>
          <w:color w:val="231F20"/>
          <w:w w:val="110"/>
          <w:sz w:val="20"/>
        </w:rPr>
        <w:t> “when</w:t>
      </w:r>
      <w:r>
        <w:rPr>
          <w:color w:val="231F20"/>
          <w:w w:val="110"/>
          <w:sz w:val="20"/>
        </w:rPr>
        <w:t> working</w:t>
      </w:r>
      <w:r>
        <w:rPr>
          <w:color w:val="231F20"/>
          <w:w w:val="110"/>
          <w:sz w:val="20"/>
        </w:rPr>
        <w:t> in</w:t>
      </w:r>
      <w:r>
        <w:rPr>
          <w:color w:val="231F20"/>
          <w:w w:val="110"/>
          <w:sz w:val="20"/>
        </w:rPr>
        <w:t> an</w:t>
      </w:r>
      <w:r>
        <w:rPr>
          <w:color w:val="231F20"/>
          <w:w w:val="110"/>
          <w:sz w:val="20"/>
        </w:rPr>
        <w:t> international</w:t>
      </w:r>
      <w:r>
        <w:rPr>
          <w:color w:val="231F20"/>
          <w:w w:val="110"/>
          <w:sz w:val="20"/>
        </w:rPr>
        <w:t> environment” and “local” were deleted.</w:t>
      </w:r>
    </w:p>
    <w:p>
      <w:pPr>
        <w:pStyle w:val="BodyText"/>
      </w:pPr>
    </w:p>
    <w:p>
      <w:pPr>
        <w:pStyle w:val="BodyText"/>
        <w:spacing w:before="120"/>
      </w:pPr>
      <w:r>
        <w:rPr/>
        <mc:AlternateContent>
          <mc:Choice Requires="wps">
            <w:drawing>
              <wp:anchor distT="0" distB="0" distL="0" distR="0" allowOverlap="1" layoutInCell="1" locked="0" behindDoc="1" simplePos="0" relativeHeight="487598080">
                <wp:simplePos x="0" y="0"/>
                <wp:positionH relativeFrom="page">
                  <wp:posOffset>685800</wp:posOffset>
                </wp:positionH>
                <wp:positionV relativeFrom="paragraph">
                  <wp:posOffset>238776</wp:posOffset>
                </wp:positionV>
                <wp:extent cx="914400" cy="1270"/>
                <wp:effectExtent l="0" t="0" r="0" b="0"/>
                <wp:wrapTopAndBottom/>
                <wp:docPr id="22" name="Graphic 22"/>
                <wp:cNvGraphicFramePr>
                  <a:graphicFrameLocks/>
                </wp:cNvGraphicFramePr>
                <a:graphic>
                  <a:graphicData uri="http://schemas.microsoft.com/office/word/2010/wordprocessingShape">
                    <wps:wsp>
                      <wps:cNvPr id="22" name="Graphic 22"/>
                      <wps:cNvSpPr/>
                      <wps:spPr>
                        <a:xfrm>
                          <a:off x="0" y="0"/>
                          <a:ext cx="914400" cy="1270"/>
                        </a:xfrm>
                        <a:custGeom>
                          <a:avLst/>
                          <a:gdLst/>
                          <a:ahLst/>
                          <a:cxnLst/>
                          <a:rect l="l" t="t" r="r" b="b"/>
                          <a:pathLst>
                            <a:path w="914400" h="0">
                              <a:moveTo>
                                <a:pt x="0" y="0"/>
                              </a:moveTo>
                              <a:lnTo>
                                <a:pt x="914400"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54pt;margin-top:18.801319pt;width:72pt;height:.1pt;mso-position-horizontal-relative:page;mso-position-vertical-relative:paragraph;z-index:-15718400;mso-wrap-distance-left:0;mso-wrap-distance-right:0" id="docshape19" coordorigin="1080,376" coordsize="1440,0" path="m1080,376l2520,376e" filled="false" stroked="true" strokeweight=".5pt" strokecolor="#231f20">
                <v:path arrowok="t"/>
                <v:stroke dashstyle="solid"/>
                <w10:wrap type="topAndBottom"/>
              </v:shape>
            </w:pict>
          </mc:Fallback>
        </mc:AlternateContent>
      </w:r>
    </w:p>
    <w:p>
      <w:pPr>
        <w:spacing w:before="42"/>
        <w:ind w:left="504" w:right="0" w:firstLine="0"/>
        <w:jc w:val="left"/>
        <w:rPr>
          <w:sz w:val="16"/>
        </w:rPr>
      </w:pPr>
      <w:r>
        <w:rPr>
          <w:color w:val="231F20"/>
          <w:position w:val="5"/>
          <w:sz w:val="11"/>
        </w:rPr>
        <w:t>1</w:t>
      </w:r>
      <w:r>
        <w:rPr>
          <w:color w:val="231F20"/>
          <w:sz w:val="16"/>
        </w:rPr>
        <w:t>Page</w:t>
      </w:r>
      <w:r>
        <w:rPr>
          <w:color w:val="231F20"/>
          <w:spacing w:val="30"/>
          <w:sz w:val="16"/>
        </w:rPr>
        <w:t> </w:t>
      </w:r>
      <w:r>
        <w:rPr>
          <w:color w:val="231F20"/>
          <w:sz w:val="16"/>
        </w:rPr>
        <w:t>numbers</w:t>
      </w:r>
      <w:r>
        <w:rPr>
          <w:color w:val="231F20"/>
          <w:spacing w:val="30"/>
          <w:sz w:val="16"/>
        </w:rPr>
        <w:t> </w:t>
      </w:r>
      <w:r>
        <w:rPr>
          <w:color w:val="231F20"/>
          <w:sz w:val="16"/>
        </w:rPr>
        <w:t>reflect</w:t>
      </w:r>
      <w:r>
        <w:rPr>
          <w:color w:val="231F20"/>
          <w:spacing w:val="31"/>
          <w:sz w:val="16"/>
        </w:rPr>
        <w:t> </w:t>
      </w:r>
      <w:r>
        <w:rPr>
          <w:color w:val="231F20"/>
          <w:sz w:val="16"/>
        </w:rPr>
        <w:t>placement</w:t>
      </w:r>
      <w:r>
        <w:rPr>
          <w:color w:val="231F20"/>
          <w:spacing w:val="30"/>
          <w:sz w:val="16"/>
        </w:rPr>
        <w:t> </w:t>
      </w:r>
      <w:r>
        <w:rPr>
          <w:color w:val="231F20"/>
          <w:sz w:val="16"/>
        </w:rPr>
        <w:t>of</w:t>
      </w:r>
      <w:r>
        <w:rPr>
          <w:color w:val="231F20"/>
          <w:spacing w:val="31"/>
          <w:sz w:val="16"/>
        </w:rPr>
        <w:t> </w:t>
      </w:r>
      <w:r>
        <w:rPr>
          <w:color w:val="231F20"/>
          <w:sz w:val="16"/>
        </w:rPr>
        <w:t>revisions</w:t>
      </w:r>
      <w:r>
        <w:rPr>
          <w:color w:val="231F20"/>
          <w:spacing w:val="30"/>
          <w:sz w:val="16"/>
        </w:rPr>
        <w:t> </w:t>
      </w:r>
      <w:r>
        <w:rPr>
          <w:color w:val="231F20"/>
          <w:sz w:val="16"/>
        </w:rPr>
        <w:t>in</w:t>
      </w:r>
      <w:r>
        <w:rPr>
          <w:color w:val="231F20"/>
          <w:spacing w:val="31"/>
          <w:sz w:val="16"/>
        </w:rPr>
        <w:t> </w:t>
      </w:r>
      <w:r>
        <w:rPr>
          <w:color w:val="231F20"/>
          <w:sz w:val="16"/>
        </w:rPr>
        <w:t>this</w:t>
      </w:r>
      <w:r>
        <w:rPr>
          <w:color w:val="231F20"/>
          <w:spacing w:val="30"/>
          <w:sz w:val="16"/>
        </w:rPr>
        <w:t> </w:t>
      </w:r>
      <w:r>
        <w:rPr>
          <w:color w:val="231F20"/>
          <w:spacing w:val="-2"/>
          <w:sz w:val="16"/>
        </w:rPr>
        <w:t>report.</w:t>
      </w:r>
    </w:p>
    <w:p>
      <w:pPr>
        <w:pStyle w:val="BodyText"/>
        <w:spacing w:before="11"/>
      </w:pPr>
    </w:p>
    <w:p>
      <w:pPr>
        <w:spacing w:before="0"/>
        <w:ind w:left="1308" w:right="1308" w:firstLine="0"/>
        <w:jc w:val="center"/>
        <w:rPr>
          <w:rFonts w:ascii="Trebuchet MS"/>
          <w:i/>
          <w:sz w:val="20"/>
        </w:rPr>
      </w:pPr>
      <w:r>
        <w:rPr>
          <w:rFonts w:ascii="Trebuchet MS"/>
          <w:i/>
          <w:color w:val="231F20"/>
          <w:spacing w:val="-5"/>
          <w:w w:val="105"/>
          <w:sz w:val="20"/>
        </w:rPr>
        <w:t>155</w:t>
      </w:r>
    </w:p>
    <w:p>
      <w:pPr>
        <w:spacing w:after="0"/>
        <w:jc w:val="center"/>
        <w:rPr>
          <w:rFonts w:ascii="Trebuchet MS"/>
          <w:i/>
          <w:sz w:val="20"/>
        </w:rPr>
        <w:sectPr>
          <w:pgSz w:w="8640" w:h="12960"/>
          <w:pgMar w:top="1160" w:bottom="280" w:left="720" w:right="720"/>
        </w:sectPr>
      </w:pPr>
    </w:p>
    <w:p>
      <w:pPr>
        <w:tabs>
          <w:tab w:pos="5882" w:val="left" w:leader="none"/>
        </w:tabs>
        <w:spacing w:before="79"/>
        <w:ind w:left="360" w:right="0" w:firstLine="0"/>
        <w:jc w:val="left"/>
        <w:rPr>
          <w:rFonts w:ascii="Trebuchet MS"/>
          <w:i/>
          <w:sz w:val="16"/>
        </w:rPr>
      </w:pPr>
      <w:r>
        <w:rPr>
          <w:rFonts w:ascii="Trebuchet MS"/>
          <w:i/>
          <w:color w:val="231F20"/>
          <w:spacing w:val="-5"/>
          <w:w w:val="120"/>
          <w:sz w:val="20"/>
        </w:rPr>
        <w:t>156</w:t>
      </w:r>
      <w:r>
        <w:rPr>
          <w:rFonts w:ascii="Trebuchet MS"/>
          <w:i/>
          <w:color w:val="231F20"/>
          <w:sz w:val="20"/>
        </w:rPr>
        <w:tab/>
      </w:r>
      <w:r>
        <w:rPr>
          <w:rFonts w:ascii="Trebuchet MS"/>
          <w:i/>
          <w:color w:val="231F20"/>
          <w:spacing w:val="-2"/>
          <w:w w:val="120"/>
          <w:sz w:val="16"/>
        </w:rPr>
        <w:t>AddENdUM</w:t>
      </w:r>
    </w:p>
    <w:p>
      <w:pPr>
        <w:pStyle w:val="BodyText"/>
        <w:spacing w:before="82"/>
        <w:rPr>
          <w:rFonts w:ascii="Trebuchet MS"/>
          <w:i/>
          <w:sz w:val="16"/>
        </w:rPr>
      </w:pPr>
    </w:p>
    <w:p>
      <w:pPr>
        <w:pStyle w:val="ListParagraph"/>
        <w:numPr>
          <w:ilvl w:val="0"/>
          <w:numId w:val="12"/>
        </w:numPr>
        <w:tabs>
          <w:tab w:pos="1078" w:val="left" w:leader="none"/>
          <w:tab w:pos="1080" w:val="left" w:leader="none"/>
        </w:tabs>
        <w:spacing w:line="244" w:lineRule="auto" w:before="1" w:after="0"/>
        <w:ind w:left="1080" w:right="353" w:hanging="260"/>
        <w:jc w:val="both"/>
        <w:rPr>
          <w:sz w:val="20"/>
        </w:rPr>
      </w:pPr>
      <w:r>
        <w:rPr>
          <w:color w:val="231F20"/>
          <w:w w:val="105"/>
          <w:sz w:val="20"/>
        </w:rPr>
        <w:t>Page</w:t>
      </w:r>
      <w:r>
        <w:rPr>
          <w:color w:val="231F20"/>
          <w:spacing w:val="-5"/>
          <w:w w:val="105"/>
          <w:sz w:val="20"/>
        </w:rPr>
        <w:t> </w:t>
      </w:r>
      <w:r>
        <w:rPr>
          <w:color w:val="231F20"/>
          <w:w w:val="105"/>
          <w:sz w:val="20"/>
        </w:rPr>
        <w:t>32.</w:t>
      </w:r>
      <w:r>
        <w:rPr>
          <w:color w:val="231F20"/>
          <w:spacing w:val="-5"/>
          <w:w w:val="105"/>
          <w:sz w:val="20"/>
        </w:rPr>
        <w:t> </w:t>
      </w:r>
      <w:r>
        <w:rPr>
          <w:color w:val="231F20"/>
          <w:w w:val="105"/>
          <w:sz w:val="20"/>
        </w:rPr>
        <w:t>Original</w:t>
      </w:r>
      <w:r>
        <w:rPr>
          <w:color w:val="231F20"/>
          <w:spacing w:val="-5"/>
          <w:w w:val="105"/>
          <w:sz w:val="20"/>
        </w:rPr>
        <w:t> </w:t>
      </w:r>
      <w:r>
        <w:rPr>
          <w:color w:val="231F20"/>
          <w:w w:val="105"/>
          <w:sz w:val="20"/>
        </w:rPr>
        <w:t>sentence:</w:t>
      </w:r>
      <w:r>
        <w:rPr>
          <w:color w:val="231F20"/>
          <w:spacing w:val="-5"/>
          <w:w w:val="105"/>
          <w:sz w:val="20"/>
        </w:rPr>
        <w:t> </w:t>
      </w:r>
      <w:r>
        <w:rPr>
          <w:color w:val="231F20"/>
          <w:w w:val="105"/>
          <w:sz w:val="20"/>
        </w:rPr>
        <w:t>“Appropriate</w:t>
      </w:r>
      <w:r>
        <w:rPr>
          <w:color w:val="231F20"/>
          <w:spacing w:val="-5"/>
          <w:w w:val="105"/>
          <w:sz w:val="20"/>
        </w:rPr>
        <w:t> </w:t>
      </w:r>
      <w:r>
        <w:rPr>
          <w:color w:val="231F20"/>
          <w:w w:val="105"/>
          <w:sz w:val="20"/>
        </w:rPr>
        <w:t>veterinary</w:t>
      </w:r>
      <w:r>
        <w:rPr>
          <w:color w:val="231F20"/>
          <w:spacing w:val="-5"/>
          <w:w w:val="105"/>
          <w:sz w:val="20"/>
        </w:rPr>
        <w:t> </w:t>
      </w:r>
      <w:r>
        <w:rPr>
          <w:color w:val="231F20"/>
          <w:w w:val="105"/>
          <w:sz w:val="20"/>
        </w:rPr>
        <w:t>input</w:t>
      </w:r>
      <w:r>
        <w:rPr>
          <w:color w:val="231F20"/>
          <w:spacing w:val="-5"/>
          <w:w w:val="105"/>
          <w:sz w:val="20"/>
        </w:rPr>
        <w:t> </w:t>
      </w:r>
      <w:r>
        <w:rPr>
          <w:color w:val="231F20"/>
          <w:w w:val="105"/>
          <w:sz w:val="20"/>
        </w:rPr>
        <w:t>is</w:t>
      </w:r>
      <w:r>
        <w:rPr>
          <w:color w:val="231F20"/>
          <w:spacing w:val="-5"/>
          <w:w w:val="105"/>
          <w:sz w:val="20"/>
        </w:rPr>
        <w:t> </w:t>
      </w:r>
      <w:r>
        <w:rPr>
          <w:color w:val="231F20"/>
          <w:w w:val="105"/>
          <w:sz w:val="20"/>
        </w:rPr>
        <w:t>needed for projects involving capture, individual identification, sedation, anesthesia,</w:t>
      </w:r>
      <w:r>
        <w:rPr>
          <w:color w:val="231F20"/>
          <w:w w:val="105"/>
          <w:sz w:val="20"/>
        </w:rPr>
        <w:t> surgery,</w:t>
      </w:r>
      <w:r>
        <w:rPr>
          <w:color w:val="231F20"/>
          <w:w w:val="105"/>
          <w:sz w:val="20"/>
        </w:rPr>
        <w:t> recovery,</w:t>
      </w:r>
      <w:r>
        <w:rPr>
          <w:color w:val="231F20"/>
          <w:w w:val="105"/>
          <w:sz w:val="20"/>
        </w:rPr>
        <w:t> holding,</w:t>
      </w:r>
      <w:r>
        <w:rPr>
          <w:color w:val="231F20"/>
          <w:w w:val="105"/>
          <w:sz w:val="20"/>
        </w:rPr>
        <w:t> transportation,</w:t>
      </w:r>
      <w:r>
        <w:rPr>
          <w:color w:val="231F20"/>
          <w:w w:val="105"/>
          <w:sz w:val="20"/>
        </w:rPr>
        <w:t> release,</w:t>
      </w:r>
      <w:r>
        <w:rPr>
          <w:color w:val="231F20"/>
          <w:w w:val="105"/>
          <w:sz w:val="20"/>
        </w:rPr>
        <w:t> or euthanasia.” Beginning of sentence changed to “Veterinary input may be needed…</w:t>
      </w:r>
      <w:r>
        <w:rPr>
          <w:color w:val="231F20"/>
          <w:w w:val="105"/>
          <w:position w:val="7"/>
          <w:sz w:val="14"/>
        </w:rPr>
        <w:t>”</w:t>
      </w:r>
      <w:r>
        <w:rPr>
          <w:color w:val="231F20"/>
          <w:spacing w:val="40"/>
          <w:w w:val="105"/>
          <w:position w:val="7"/>
          <w:sz w:val="14"/>
        </w:rPr>
        <w:t> </w:t>
      </w:r>
      <w:r>
        <w:rPr>
          <w:color w:val="231F20"/>
          <w:w w:val="105"/>
          <w:sz w:val="20"/>
        </w:rPr>
        <w:t>to clarify the intent of the sentence.</w:t>
      </w:r>
    </w:p>
    <w:p>
      <w:pPr>
        <w:pStyle w:val="BodyText"/>
        <w:spacing w:before="10"/>
      </w:pPr>
    </w:p>
    <w:p>
      <w:pPr>
        <w:pStyle w:val="ListParagraph"/>
        <w:numPr>
          <w:ilvl w:val="0"/>
          <w:numId w:val="12"/>
        </w:numPr>
        <w:tabs>
          <w:tab w:pos="1078" w:val="left" w:leader="none"/>
          <w:tab w:pos="1080" w:val="left" w:leader="none"/>
        </w:tabs>
        <w:spacing w:line="247" w:lineRule="auto" w:before="1" w:after="0"/>
        <w:ind w:left="1080" w:right="355" w:hanging="260"/>
        <w:jc w:val="both"/>
        <w:rPr>
          <w:sz w:val="20"/>
        </w:rPr>
      </w:pPr>
      <w:r>
        <w:rPr>
          <w:color w:val="231F20"/>
          <w:w w:val="105"/>
          <w:sz w:val="20"/>
        </w:rPr>
        <w:t>Page</w:t>
      </w:r>
      <w:r>
        <w:rPr>
          <w:color w:val="231F20"/>
          <w:w w:val="105"/>
          <w:sz w:val="20"/>
        </w:rPr>
        <w:t> 43.</w:t>
      </w:r>
      <w:r>
        <w:rPr>
          <w:color w:val="231F20"/>
          <w:w w:val="105"/>
          <w:sz w:val="20"/>
        </w:rPr>
        <w:t> Original</w:t>
      </w:r>
      <w:r>
        <w:rPr>
          <w:color w:val="231F20"/>
          <w:w w:val="105"/>
          <w:sz w:val="20"/>
        </w:rPr>
        <w:t> sentence:</w:t>
      </w:r>
      <w:r>
        <w:rPr>
          <w:color w:val="231F20"/>
          <w:w w:val="105"/>
          <w:sz w:val="20"/>
        </w:rPr>
        <w:t> “The</w:t>
      </w:r>
      <w:r>
        <w:rPr>
          <w:color w:val="231F20"/>
          <w:w w:val="105"/>
          <w:sz w:val="20"/>
        </w:rPr>
        <w:t> ambient</w:t>
      </w:r>
      <w:r>
        <w:rPr>
          <w:color w:val="231F20"/>
          <w:w w:val="105"/>
          <w:sz w:val="20"/>
        </w:rPr>
        <w:t> temperature</w:t>
      </w:r>
      <w:r>
        <w:rPr>
          <w:color w:val="231F20"/>
          <w:w w:val="105"/>
          <w:sz w:val="20"/>
        </w:rPr>
        <w:t> range</w:t>
      </w:r>
      <w:r>
        <w:rPr>
          <w:color w:val="231F20"/>
          <w:w w:val="105"/>
          <w:sz w:val="20"/>
        </w:rPr>
        <w:t> in which</w:t>
      </w:r>
      <w:r>
        <w:rPr>
          <w:color w:val="231F20"/>
          <w:spacing w:val="-3"/>
          <w:w w:val="105"/>
          <w:sz w:val="20"/>
        </w:rPr>
        <w:t> </w:t>
      </w:r>
      <w:r>
        <w:rPr>
          <w:color w:val="231F20"/>
          <w:w w:val="105"/>
          <w:sz w:val="20"/>
        </w:rPr>
        <w:t>thermoregulation</w:t>
      </w:r>
      <w:r>
        <w:rPr>
          <w:color w:val="231F20"/>
          <w:spacing w:val="-3"/>
          <w:w w:val="105"/>
          <w:sz w:val="20"/>
        </w:rPr>
        <w:t> </w:t>
      </w:r>
      <w:r>
        <w:rPr>
          <w:color w:val="231F20"/>
          <w:w w:val="105"/>
          <w:sz w:val="20"/>
        </w:rPr>
        <w:t>occurs</w:t>
      </w:r>
      <w:r>
        <w:rPr>
          <w:color w:val="231F20"/>
          <w:spacing w:val="-3"/>
          <w:w w:val="105"/>
          <w:sz w:val="20"/>
        </w:rPr>
        <w:t> </w:t>
      </w:r>
      <w:r>
        <w:rPr>
          <w:color w:val="231F20"/>
          <w:w w:val="105"/>
          <w:sz w:val="20"/>
        </w:rPr>
        <w:t>without</w:t>
      </w:r>
      <w:r>
        <w:rPr>
          <w:color w:val="231F20"/>
          <w:spacing w:val="-3"/>
          <w:w w:val="105"/>
          <w:sz w:val="20"/>
        </w:rPr>
        <w:t> </w:t>
      </w:r>
      <w:r>
        <w:rPr>
          <w:color w:val="231F20"/>
          <w:w w:val="105"/>
          <w:sz w:val="20"/>
        </w:rPr>
        <w:t>the</w:t>
      </w:r>
      <w:r>
        <w:rPr>
          <w:color w:val="231F20"/>
          <w:spacing w:val="-3"/>
          <w:w w:val="105"/>
          <w:sz w:val="20"/>
        </w:rPr>
        <w:t> </w:t>
      </w:r>
      <w:r>
        <w:rPr>
          <w:color w:val="231F20"/>
          <w:w w:val="105"/>
          <w:sz w:val="20"/>
        </w:rPr>
        <w:t>need</w:t>
      </w:r>
      <w:r>
        <w:rPr>
          <w:color w:val="231F20"/>
          <w:spacing w:val="-3"/>
          <w:w w:val="105"/>
          <w:sz w:val="20"/>
        </w:rPr>
        <w:t> </w:t>
      </w:r>
      <w:r>
        <w:rPr>
          <w:color w:val="231F20"/>
          <w:w w:val="105"/>
          <w:sz w:val="20"/>
        </w:rPr>
        <w:t>to</w:t>
      </w:r>
      <w:r>
        <w:rPr>
          <w:color w:val="231F20"/>
          <w:spacing w:val="-3"/>
          <w:w w:val="105"/>
          <w:sz w:val="20"/>
        </w:rPr>
        <w:t> </w:t>
      </w:r>
      <w:r>
        <w:rPr>
          <w:color w:val="231F20"/>
          <w:w w:val="105"/>
          <w:sz w:val="20"/>
        </w:rPr>
        <w:t>increase</w:t>
      </w:r>
      <w:r>
        <w:rPr>
          <w:color w:val="231F20"/>
          <w:spacing w:val="-3"/>
          <w:w w:val="105"/>
          <w:sz w:val="20"/>
        </w:rPr>
        <w:t> </w:t>
      </w:r>
      <w:r>
        <w:rPr>
          <w:color w:val="231F20"/>
          <w:w w:val="105"/>
          <w:sz w:val="20"/>
        </w:rPr>
        <w:t>meta-bolic</w:t>
      </w:r>
      <w:r>
        <w:rPr>
          <w:color w:val="231F20"/>
          <w:spacing w:val="-6"/>
          <w:w w:val="105"/>
          <w:sz w:val="20"/>
        </w:rPr>
        <w:t> </w:t>
      </w:r>
      <w:r>
        <w:rPr>
          <w:color w:val="231F20"/>
          <w:w w:val="105"/>
          <w:sz w:val="20"/>
        </w:rPr>
        <w:t>heat</w:t>
      </w:r>
      <w:r>
        <w:rPr>
          <w:color w:val="231F20"/>
          <w:spacing w:val="-7"/>
          <w:w w:val="105"/>
          <w:sz w:val="20"/>
        </w:rPr>
        <w:t> </w:t>
      </w:r>
      <w:r>
        <w:rPr>
          <w:color w:val="231F20"/>
          <w:w w:val="105"/>
          <w:sz w:val="20"/>
        </w:rPr>
        <w:t>production</w:t>
      </w:r>
      <w:r>
        <w:rPr>
          <w:color w:val="231F20"/>
          <w:spacing w:val="-6"/>
          <w:w w:val="105"/>
          <w:sz w:val="20"/>
        </w:rPr>
        <w:t> </w:t>
      </w:r>
      <w:r>
        <w:rPr>
          <w:color w:val="231F20"/>
          <w:w w:val="105"/>
          <w:sz w:val="20"/>
        </w:rPr>
        <w:t>is</w:t>
      </w:r>
      <w:r>
        <w:rPr>
          <w:color w:val="231F20"/>
          <w:spacing w:val="-7"/>
          <w:w w:val="105"/>
          <w:sz w:val="20"/>
        </w:rPr>
        <w:t> </w:t>
      </w:r>
      <w:r>
        <w:rPr>
          <w:color w:val="231F20"/>
          <w:w w:val="105"/>
          <w:sz w:val="20"/>
        </w:rPr>
        <w:t>called</w:t>
      </w:r>
      <w:r>
        <w:rPr>
          <w:color w:val="231F20"/>
          <w:spacing w:val="-6"/>
          <w:w w:val="105"/>
          <w:sz w:val="20"/>
        </w:rPr>
        <w:t> </w:t>
      </w:r>
      <w:r>
        <w:rPr>
          <w:color w:val="231F20"/>
          <w:w w:val="105"/>
          <w:sz w:val="20"/>
        </w:rPr>
        <w:t>the</w:t>
      </w:r>
      <w:r>
        <w:rPr>
          <w:color w:val="231F20"/>
          <w:spacing w:val="-7"/>
          <w:w w:val="105"/>
          <w:sz w:val="20"/>
        </w:rPr>
        <w:t> </w:t>
      </w:r>
      <w:r>
        <w:rPr>
          <w:rFonts w:ascii="Trebuchet MS" w:hAnsi="Trebuchet MS"/>
          <w:i/>
          <w:color w:val="231F20"/>
          <w:w w:val="105"/>
          <w:sz w:val="20"/>
        </w:rPr>
        <w:t>thermoneutral</w:t>
      </w:r>
      <w:r>
        <w:rPr>
          <w:rFonts w:ascii="Trebuchet MS" w:hAnsi="Trebuchet MS"/>
          <w:i/>
          <w:color w:val="231F20"/>
          <w:spacing w:val="-12"/>
          <w:w w:val="105"/>
          <w:sz w:val="20"/>
        </w:rPr>
        <w:t> </w:t>
      </w:r>
      <w:r>
        <w:rPr>
          <w:rFonts w:ascii="Trebuchet MS" w:hAnsi="Trebuchet MS"/>
          <w:i/>
          <w:color w:val="231F20"/>
          <w:w w:val="105"/>
          <w:sz w:val="20"/>
        </w:rPr>
        <w:t>zone</w:t>
      </w:r>
      <w:r>
        <w:rPr>
          <w:rFonts w:ascii="Trebuchet MS" w:hAnsi="Trebuchet MS"/>
          <w:i/>
          <w:color w:val="231F20"/>
          <w:spacing w:val="-12"/>
          <w:w w:val="105"/>
          <w:sz w:val="20"/>
        </w:rPr>
        <w:t> </w:t>
      </w:r>
      <w:r>
        <w:rPr>
          <w:rFonts w:ascii="Trebuchet MS" w:hAnsi="Trebuchet MS"/>
          <w:i/>
          <w:color w:val="231F20"/>
          <w:w w:val="105"/>
          <w:sz w:val="20"/>
        </w:rPr>
        <w:t>(TNZ)</w:t>
      </w:r>
      <w:r>
        <w:rPr>
          <w:rFonts w:ascii="Trebuchet MS" w:hAnsi="Trebuchet MS"/>
          <w:i/>
          <w:color w:val="231F20"/>
          <w:spacing w:val="-12"/>
          <w:w w:val="105"/>
          <w:sz w:val="20"/>
        </w:rPr>
        <w:t> </w:t>
      </w:r>
      <w:r>
        <w:rPr>
          <w:color w:val="231F20"/>
          <w:w w:val="105"/>
          <w:sz w:val="20"/>
        </w:rPr>
        <w:t>and is</w:t>
      </w:r>
      <w:r>
        <w:rPr>
          <w:color w:val="231F20"/>
          <w:w w:val="105"/>
          <w:sz w:val="20"/>
        </w:rPr>
        <w:t> bounded</w:t>
      </w:r>
      <w:r>
        <w:rPr>
          <w:color w:val="231F20"/>
          <w:w w:val="105"/>
          <w:sz w:val="20"/>
        </w:rPr>
        <w:t> by</w:t>
      </w:r>
      <w:r>
        <w:rPr>
          <w:color w:val="231F20"/>
          <w:w w:val="105"/>
          <w:sz w:val="20"/>
        </w:rPr>
        <w:t> the</w:t>
      </w:r>
      <w:r>
        <w:rPr>
          <w:color w:val="231F20"/>
          <w:w w:val="105"/>
          <w:sz w:val="20"/>
        </w:rPr>
        <w:t> upper</w:t>
      </w:r>
      <w:r>
        <w:rPr>
          <w:color w:val="231F20"/>
          <w:w w:val="105"/>
          <w:sz w:val="20"/>
        </w:rPr>
        <w:t> (UCT)</w:t>
      </w:r>
      <w:r>
        <w:rPr>
          <w:color w:val="231F20"/>
          <w:w w:val="105"/>
          <w:sz w:val="20"/>
        </w:rPr>
        <w:t> and</w:t>
      </w:r>
      <w:r>
        <w:rPr>
          <w:color w:val="231F20"/>
          <w:w w:val="105"/>
          <w:sz w:val="20"/>
        </w:rPr>
        <w:t> lower</w:t>
      </w:r>
      <w:r>
        <w:rPr>
          <w:color w:val="231F20"/>
          <w:w w:val="105"/>
          <w:sz w:val="20"/>
        </w:rPr>
        <w:t> critical</w:t>
      </w:r>
      <w:r>
        <w:rPr>
          <w:color w:val="231F20"/>
          <w:w w:val="105"/>
          <w:sz w:val="20"/>
        </w:rPr>
        <w:t> temperatures (LCT).”</w:t>
      </w:r>
      <w:r>
        <w:rPr>
          <w:color w:val="231F20"/>
          <w:spacing w:val="-2"/>
          <w:w w:val="105"/>
          <w:sz w:val="20"/>
        </w:rPr>
        <w:t> </w:t>
      </w:r>
      <w:r>
        <w:rPr>
          <w:color w:val="231F20"/>
          <w:w w:val="105"/>
          <w:sz w:val="20"/>
        </w:rPr>
        <w:t>The</w:t>
      </w:r>
      <w:r>
        <w:rPr>
          <w:color w:val="231F20"/>
          <w:spacing w:val="-2"/>
          <w:w w:val="105"/>
          <w:sz w:val="20"/>
        </w:rPr>
        <w:t> </w:t>
      </w:r>
      <w:r>
        <w:rPr>
          <w:color w:val="231F20"/>
          <w:w w:val="105"/>
          <w:sz w:val="20"/>
        </w:rPr>
        <w:t>phrase</w:t>
      </w:r>
      <w:r>
        <w:rPr>
          <w:color w:val="231F20"/>
          <w:spacing w:val="-2"/>
          <w:w w:val="105"/>
          <w:sz w:val="20"/>
        </w:rPr>
        <w:t> </w:t>
      </w:r>
      <w:r>
        <w:rPr>
          <w:color w:val="231F20"/>
          <w:w w:val="105"/>
          <w:sz w:val="20"/>
        </w:rPr>
        <w:t>“or</w:t>
      </w:r>
      <w:r>
        <w:rPr>
          <w:color w:val="231F20"/>
          <w:spacing w:val="-2"/>
          <w:w w:val="105"/>
          <w:sz w:val="20"/>
        </w:rPr>
        <w:t> </w:t>
      </w:r>
      <w:r>
        <w:rPr>
          <w:color w:val="231F20"/>
          <w:w w:val="105"/>
          <w:sz w:val="20"/>
        </w:rPr>
        <w:t>activate</w:t>
      </w:r>
      <w:r>
        <w:rPr>
          <w:color w:val="231F20"/>
          <w:spacing w:val="-2"/>
          <w:w w:val="105"/>
          <w:sz w:val="20"/>
        </w:rPr>
        <w:t> </w:t>
      </w:r>
      <w:r>
        <w:rPr>
          <w:color w:val="231F20"/>
          <w:w w:val="105"/>
          <w:sz w:val="20"/>
        </w:rPr>
        <w:t>evaporative</w:t>
      </w:r>
      <w:r>
        <w:rPr>
          <w:color w:val="231F20"/>
          <w:spacing w:val="-2"/>
          <w:w w:val="105"/>
          <w:sz w:val="20"/>
        </w:rPr>
        <w:t> </w:t>
      </w:r>
      <w:r>
        <w:rPr>
          <w:color w:val="231F20"/>
          <w:w w:val="105"/>
          <w:sz w:val="20"/>
        </w:rPr>
        <w:t>heat</w:t>
      </w:r>
      <w:r>
        <w:rPr>
          <w:color w:val="231F20"/>
          <w:spacing w:val="-2"/>
          <w:w w:val="105"/>
          <w:sz w:val="20"/>
        </w:rPr>
        <w:t> </w:t>
      </w:r>
      <w:r>
        <w:rPr>
          <w:color w:val="231F20"/>
          <w:w w:val="105"/>
          <w:sz w:val="20"/>
        </w:rPr>
        <w:t>loss</w:t>
      </w:r>
      <w:r>
        <w:rPr>
          <w:color w:val="231F20"/>
          <w:spacing w:val="-2"/>
          <w:w w:val="105"/>
          <w:sz w:val="20"/>
        </w:rPr>
        <w:t> </w:t>
      </w:r>
      <w:r>
        <w:rPr>
          <w:color w:val="231F20"/>
          <w:w w:val="105"/>
          <w:sz w:val="20"/>
        </w:rPr>
        <w:t>mechanisms” and</w:t>
      </w:r>
      <w:r>
        <w:rPr>
          <w:color w:val="231F20"/>
          <w:spacing w:val="-9"/>
          <w:w w:val="105"/>
          <w:sz w:val="20"/>
        </w:rPr>
        <w:t> </w:t>
      </w:r>
      <w:r>
        <w:rPr>
          <w:color w:val="231F20"/>
          <w:w w:val="105"/>
          <w:sz w:val="20"/>
        </w:rPr>
        <w:t>reference</w:t>
      </w:r>
      <w:r>
        <w:rPr>
          <w:color w:val="231F20"/>
          <w:spacing w:val="-9"/>
          <w:w w:val="105"/>
          <w:sz w:val="20"/>
        </w:rPr>
        <w:t> </w:t>
      </w:r>
      <w:r>
        <w:rPr>
          <w:color w:val="231F20"/>
          <w:w w:val="105"/>
          <w:sz w:val="20"/>
        </w:rPr>
        <w:t>to</w:t>
      </w:r>
      <w:r>
        <w:rPr>
          <w:color w:val="231F20"/>
          <w:spacing w:val="-9"/>
          <w:w w:val="105"/>
          <w:sz w:val="20"/>
        </w:rPr>
        <w:t> </w:t>
      </w:r>
      <w:r>
        <w:rPr>
          <w:color w:val="231F20"/>
          <w:w w:val="105"/>
          <w:sz w:val="20"/>
        </w:rPr>
        <w:t>Gordon</w:t>
      </w:r>
      <w:r>
        <w:rPr>
          <w:color w:val="231F20"/>
          <w:spacing w:val="-9"/>
          <w:w w:val="105"/>
          <w:sz w:val="20"/>
        </w:rPr>
        <w:t> </w:t>
      </w:r>
      <w:r>
        <w:rPr>
          <w:color w:val="231F20"/>
          <w:w w:val="105"/>
          <w:sz w:val="20"/>
        </w:rPr>
        <w:t>2005</w:t>
      </w:r>
      <w:r>
        <w:rPr>
          <w:color w:val="231F20"/>
          <w:spacing w:val="-9"/>
          <w:w w:val="105"/>
          <w:sz w:val="20"/>
        </w:rPr>
        <w:t> </w:t>
      </w:r>
      <w:r>
        <w:rPr>
          <w:color w:val="231F20"/>
          <w:w w:val="105"/>
          <w:sz w:val="20"/>
        </w:rPr>
        <w:t>were</w:t>
      </w:r>
      <w:r>
        <w:rPr>
          <w:color w:val="231F20"/>
          <w:spacing w:val="-9"/>
          <w:w w:val="105"/>
          <w:sz w:val="20"/>
        </w:rPr>
        <w:t> </w:t>
      </w:r>
      <w:r>
        <w:rPr>
          <w:color w:val="231F20"/>
          <w:w w:val="105"/>
          <w:sz w:val="20"/>
        </w:rPr>
        <w:t>added</w:t>
      </w:r>
      <w:r>
        <w:rPr>
          <w:color w:val="231F20"/>
          <w:spacing w:val="-9"/>
          <w:w w:val="105"/>
          <w:sz w:val="20"/>
        </w:rPr>
        <w:t> </w:t>
      </w:r>
      <w:r>
        <w:rPr>
          <w:color w:val="231F20"/>
          <w:w w:val="105"/>
          <w:sz w:val="20"/>
        </w:rPr>
        <w:t>to</w:t>
      </w:r>
      <w:r>
        <w:rPr>
          <w:color w:val="231F20"/>
          <w:spacing w:val="-9"/>
          <w:w w:val="105"/>
          <w:sz w:val="20"/>
        </w:rPr>
        <w:t> </w:t>
      </w:r>
      <w:r>
        <w:rPr>
          <w:color w:val="231F20"/>
          <w:w w:val="105"/>
          <w:sz w:val="20"/>
        </w:rPr>
        <w:t>provide</w:t>
      </w:r>
      <w:r>
        <w:rPr>
          <w:color w:val="231F20"/>
          <w:spacing w:val="-9"/>
          <w:w w:val="105"/>
          <w:sz w:val="20"/>
        </w:rPr>
        <w:t> </w:t>
      </w:r>
      <w:r>
        <w:rPr>
          <w:color w:val="231F20"/>
          <w:w w:val="105"/>
          <w:sz w:val="20"/>
        </w:rPr>
        <w:t>a</w:t>
      </w:r>
      <w:r>
        <w:rPr>
          <w:color w:val="231F20"/>
          <w:spacing w:val="-9"/>
          <w:w w:val="105"/>
          <w:sz w:val="20"/>
        </w:rPr>
        <w:t> </w:t>
      </w:r>
      <w:r>
        <w:rPr>
          <w:color w:val="231F20"/>
          <w:w w:val="105"/>
          <w:sz w:val="20"/>
        </w:rPr>
        <w:t>more</w:t>
      </w:r>
      <w:r>
        <w:rPr>
          <w:color w:val="231F20"/>
          <w:spacing w:val="-9"/>
          <w:w w:val="105"/>
          <w:sz w:val="20"/>
        </w:rPr>
        <w:t> </w:t>
      </w:r>
      <w:r>
        <w:rPr>
          <w:color w:val="231F20"/>
          <w:w w:val="105"/>
          <w:sz w:val="20"/>
        </w:rPr>
        <w:t>com-plete definition of thermoneutral zone.</w:t>
      </w:r>
    </w:p>
    <w:p>
      <w:pPr>
        <w:pStyle w:val="BodyText"/>
        <w:spacing w:before="13"/>
      </w:pPr>
    </w:p>
    <w:p>
      <w:pPr>
        <w:pStyle w:val="ListParagraph"/>
        <w:numPr>
          <w:ilvl w:val="0"/>
          <w:numId w:val="12"/>
        </w:numPr>
        <w:tabs>
          <w:tab w:pos="1078" w:val="left" w:leader="none"/>
          <w:tab w:pos="1080" w:val="left" w:leader="none"/>
        </w:tabs>
        <w:spacing w:line="247" w:lineRule="auto" w:before="0" w:after="0"/>
        <w:ind w:left="1080" w:right="355" w:hanging="260"/>
        <w:jc w:val="both"/>
        <w:rPr>
          <w:sz w:val="20"/>
        </w:rPr>
      </w:pPr>
      <w:r>
        <w:rPr>
          <w:color w:val="231F20"/>
          <w:w w:val="110"/>
          <w:sz w:val="20"/>
        </w:rPr>
        <w:t>Page</w:t>
      </w:r>
      <w:r>
        <w:rPr>
          <w:color w:val="231F20"/>
          <w:spacing w:val="-16"/>
          <w:w w:val="110"/>
          <w:sz w:val="20"/>
        </w:rPr>
        <w:t> </w:t>
      </w:r>
      <w:r>
        <w:rPr>
          <w:color w:val="231F20"/>
          <w:w w:val="110"/>
          <w:sz w:val="20"/>
        </w:rPr>
        <w:t>45.</w:t>
      </w:r>
      <w:r>
        <w:rPr>
          <w:color w:val="231F20"/>
          <w:spacing w:val="-15"/>
          <w:w w:val="110"/>
          <w:sz w:val="20"/>
        </w:rPr>
        <w:t> </w:t>
      </w:r>
      <w:r>
        <w:rPr>
          <w:color w:val="231F20"/>
          <w:w w:val="110"/>
          <w:sz w:val="20"/>
        </w:rPr>
        <w:t>Original</w:t>
      </w:r>
      <w:r>
        <w:rPr>
          <w:color w:val="231F20"/>
          <w:spacing w:val="-15"/>
          <w:w w:val="110"/>
          <w:sz w:val="20"/>
        </w:rPr>
        <w:t> </w:t>
      </w:r>
      <w:r>
        <w:rPr>
          <w:color w:val="231F20"/>
          <w:w w:val="110"/>
          <w:sz w:val="20"/>
        </w:rPr>
        <w:t>sentence:</w:t>
      </w:r>
      <w:r>
        <w:rPr>
          <w:color w:val="231F20"/>
          <w:spacing w:val="-16"/>
          <w:w w:val="110"/>
          <w:sz w:val="20"/>
        </w:rPr>
        <w:t> </w:t>
      </w:r>
      <w:r>
        <w:rPr>
          <w:color w:val="231F20"/>
          <w:w w:val="110"/>
          <w:sz w:val="20"/>
        </w:rPr>
        <w:t>“In</w:t>
      </w:r>
      <w:r>
        <w:rPr>
          <w:color w:val="231F20"/>
          <w:spacing w:val="-15"/>
          <w:w w:val="110"/>
          <w:sz w:val="20"/>
        </w:rPr>
        <w:t> </w:t>
      </w:r>
      <w:r>
        <w:rPr>
          <w:color w:val="231F20"/>
          <w:w w:val="110"/>
          <w:sz w:val="20"/>
        </w:rPr>
        <w:t>climates</w:t>
      </w:r>
      <w:r>
        <w:rPr>
          <w:color w:val="231F20"/>
          <w:spacing w:val="-15"/>
          <w:w w:val="110"/>
          <w:sz w:val="20"/>
        </w:rPr>
        <w:t> </w:t>
      </w:r>
      <w:r>
        <w:rPr>
          <w:color w:val="231F20"/>
          <w:w w:val="110"/>
          <w:sz w:val="20"/>
        </w:rPr>
        <w:t>where</w:t>
      </w:r>
      <w:r>
        <w:rPr>
          <w:color w:val="231F20"/>
          <w:spacing w:val="-15"/>
          <w:w w:val="110"/>
          <w:sz w:val="20"/>
        </w:rPr>
        <w:t> </w:t>
      </w:r>
      <w:r>
        <w:rPr>
          <w:color w:val="231F20"/>
          <w:w w:val="110"/>
          <w:sz w:val="20"/>
        </w:rPr>
        <w:t>it</w:t>
      </w:r>
      <w:r>
        <w:rPr>
          <w:color w:val="231F20"/>
          <w:spacing w:val="-16"/>
          <w:w w:val="110"/>
          <w:sz w:val="20"/>
        </w:rPr>
        <w:t> </w:t>
      </w:r>
      <w:r>
        <w:rPr>
          <w:color w:val="231F20"/>
          <w:w w:val="110"/>
          <w:sz w:val="20"/>
        </w:rPr>
        <w:t>is</w:t>
      </w:r>
      <w:r>
        <w:rPr>
          <w:color w:val="231F20"/>
          <w:spacing w:val="-15"/>
          <w:w w:val="110"/>
          <w:sz w:val="20"/>
        </w:rPr>
        <w:t> </w:t>
      </w:r>
      <w:r>
        <w:rPr>
          <w:color w:val="231F20"/>
          <w:w w:val="110"/>
          <w:sz w:val="20"/>
        </w:rPr>
        <w:t>difficult</w:t>
      </w:r>
      <w:r>
        <w:rPr>
          <w:color w:val="231F20"/>
          <w:spacing w:val="-15"/>
          <w:w w:val="110"/>
          <w:sz w:val="20"/>
        </w:rPr>
        <w:t> </w:t>
      </w:r>
      <w:r>
        <w:rPr>
          <w:color w:val="231F20"/>
          <w:w w:val="110"/>
          <w:sz w:val="20"/>
        </w:rPr>
        <w:t>to</w:t>
      </w:r>
      <w:r>
        <w:rPr>
          <w:color w:val="231F20"/>
          <w:spacing w:val="-16"/>
          <w:w w:val="110"/>
          <w:sz w:val="20"/>
        </w:rPr>
        <w:t> </w:t>
      </w:r>
      <w:r>
        <w:rPr>
          <w:color w:val="231F20"/>
          <w:w w:val="110"/>
          <w:sz w:val="20"/>
        </w:rPr>
        <w:t>pro-vide a sufficient level of environmental relative humidity, animals </w:t>
      </w:r>
      <w:r>
        <w:rPr>
          <w:color w:val="231F20"/>
          <w:sz w:val="20"/>
        </w:rPr>
        <w:t>should be closely monitored for negative effects such as excessively flaky skin in birds and mammals, ecdysis (molting) difficulties in rep-</w:t>
      </w:r>
      <w:r>
        <w:rPr>
          <w:color w:val="231F20"/>
          <w:w w:val="110"/>
          <w:sz w:val="20"/>
        </w:rPr>
        <w:t>tiles, and desiccation stress in semiaquatic amphibians.” Because the significance of excessive flaky skin varies among species, “in birds and mammals” was deleted.</w:t>
      </w:r>
    </w:p>
    <w:p>
      <w:pPr>
        <w:pStyle w:val="BodyText"/>
        <w:spacing w:before="16"/>
      </w:pPr>
    </w:p>
    <w:p>
      <w:pPr>
        <w:pStyle w:val="ListParagraph"/>
        <w:numPr>
          <w:ilvl w:val="0"/>
          <w:numId w:val="12"/>
        </w:numPr>
        <w:tabs>
          <w:tab w:pos="1078" w:val="left" w:leader="none"/>
          <w:tab w:pos="1080" w:val="left" w:leader="none"/>
        </w:tabs>
        <w:spacing w:line="247" w:lineRule="auto" w:before="0" w:after="0"/>
        <w:ind w:left="1080" w:right="354" w:hanging="260"/>
        <w:jc w:val="both"/>
        <w:rPr>
          <w:sz w:val="20"/>
        </w:rPr>
      </w:pPr>
      <w:r>
        <w:rPr>
          <w:color w:val="231F20"/>
          <w:w w:val="105"/>
          <w:sz w:val="20"/>
        </w:rPr>
        <w:t>Page</w:t>
      </w:r>
      <w:r>
        <w:rPr>
          <w:color w:val="231F20"/>
          <w:w w:val="105"/>
          <w:sz w:val="20"/>
        </w:rPr>
        <w:t> 55.</w:t>
      </w:r>
      <w:r>
        <w:rPr>
          <w:color w:val="231F20"/>
          <w:w w:val="105"/>
          <w:sz w:val="20"/>
        </w:rPr>
        <w:t> Original</w:t>
      </w:r>
      <w:r>
        <w:rPr>
          <w:color w:val="231F20"/>
          <w:w w:val="105"/>
          <w:sz w:val="20"/>
        </w:rPr>
        <w:t> sentence:</w:t>
      </w:r>
      <w:r>
        <w:rPr>
          <w:color w:val="231F20"/>
          <w:w w:val="105"/>
          <w:sz w:val="20"/>
        </w:rPr>
        <w:t> “Thus</w:t>
      </w:r>
      <w:r>
        <w:rPr>
          <w:color w:val="231F20"/>
          <w:w w:val="105"/>
          <w:sz w:val="20"/>
        </w:rPr>
        <w:t> there</w:t>
      </w:r>
      <w:r>
        <w:rPr>
          <w:color w:val="231F20"/>
          <w:w w:val="105"/>
          <w:sz w:val="20"/>
        </w:rPr>
        <w:t> is</w:t>
      </w:r>
      <w:r>
        <w:rPr>
          <w:color w:val="231F20"/>
          <w:w w:val="105"/>
          <w:sz w:val="20"/>
        </w:rPr>
        <w:t> no</w:t>
      </w:r>
      <w:r>
        <w:rPr>
          <w:color w:val="231F20"/>
          <w:w w:val="105"/>
          <w:sz w:val="20"/>
        </w:rPr>
        <w:t> ideal</w:t>
      </w:r>
      <w:r>
        <w:rPr>
          <w:color w:val="231F20"/>
          <w:w w:val="105"/>
          <w:sz w:val="20"/>
        </w:rPr>
        <w:t> formula</w:t>
      </w:r>
      <w:r>
        <w:rPr>
          <w:color w:val="231F20"/>
          <w:w w:val="105"/>
          <w:sz w:val="20"/>
        </w:rPr>
        <w:t> for calculating</w:t>
      </w:r>
      <w:r>
        <w:rPr>
          <w:color w:val="231F20"/>
          <w:w w:val="105"/>
          <w:sz w:val="20"/>
        </w:rPr>
        <w:t> an</w:t>
      </w:r>
      <w:r>
        <w:rPr>
          <w:color w:val="231F20"/>
          <w:w w:val="105"/>
          <w:sz w:val="20"/>
        </w:rPr>
        <w:t> animal’s</w:t>
      </w:r>
      <w:r>
        <w:rPr>
          <w:color w:val="231F20"/>
          <w:w w:val="105"/>
          <w:sz w:val="20"/>
        </w:rPr>
        <w:t> space</w:t>
      </w:r>
      <w:r>
        <w:rPr>
          <w:color w:val="231F20"/>
          <w:w w:val="105"/>
          <w:sz w:val="20"/>
        </w:rPr>
        <w:t> needs</w:t>
      </w:r>
      <w:r>
        <w:rPr>
          <w:color w:val="231F20"/>
          <w:w w:val="105"/>
          <w:sz w:val="20"/>
        </w:rPr>
        <w:t> based</w:t>
      </w:r>
      <w:r>
        <w:rPr>
          <w:color w:val="231F20"/>
          <w:w w:val="105"/>
          <w:sz w:val="20"/>
        </w:rPr>
        <w:t> only</w:t>
      </w:r>
      <w:r>
        <w:rPr>
          <w:color w:val="231F20"/>
          <w:w w:val="105"/>
          <w:sz w:val="20"/>
        </w:rPr>
        <w:t> on</w:t>
      </w:r>
      <w:r>
        <w:rPr>
          <w:color w:val="231F20"/>
          <w:w w:val="105"/>
          <w:sz w:val="20"/>
        </w:rPr>
        <w:t> body</w:t>
      </w:r>
      <w:r>
        <w:rPr>
          <w:color w:val="231F20"/>
          <w:w w:val="105"/>
          <w:sz w:val="20"/>
        </w:rPr>
        <w:t> size</w:t>
      </w:r>
      <w:r>
        <w:rPr>
          <w:color w:val="231F20"/>
          <w:w w:val="105"/>
          <w:sz w:val="20"/>
        </w:rPr>
        <w:t> or weight.”</w:t>
      </w:r>
      <w:r>
        <w:rPr>
          <w:color w:val="231F20"/>
          <w:w w:val="105"/>
          <w:sz w:val="20"/>
        </w:rPr>
        <w:t> The</w:t>
      </w:r>
      <w:r>
        <w:rPr>
          <w:color w:val="231F20"/>
          <w:w w:val="105"/>
          <w:sz w:val="20"/>
        </w:rPr>
        <w:t> phrase</w:t>
      </w:r>
      <w:r>
        <w:rPr>
          <w:color w:val="231F20"/>
          <w:w w:val="105"/>
          <w:sz w:val="20"/>
        </w:rPr>
        <w:t> “and</w:t>
      </w:r>
      <w:r>
        <w:rPr>
          <w:color w:val="231F20"/>
          <w:w w:val="105"/>
          <w:sz w:val="20"/>
        </w:rPr>
        <w:t> readers</w:t>
      </w:r>
      <w:r>
        <w:rPr>
          <w:color w:val="231F20"/>
          <w:w w:val="105"/>
          <w:sz w:val="20"/>
        </w:rPr>
        <w:t> should</w:t>
      </w:r>
      <w:r>
        <w:rPr>
          <w:color w:val="231F20"/>
          <w:w w:val="105"/>
          <w:sz w:val="20"/>
        </w:rPr>
        <w:t> take</w:t>
      </w:r>
      <w:r>
        <w:rPr>
          <w:color w:val="231F20"/>
          <w:w w:val="105"/>
          <w:sz w:val="20"/>
        </w:rPr>
        <w:t> the</w:t>
      </w:r>
      <w:r>
        <w:rPr>
          <w:color w:val="231F20"/>
          <w:w w:val="105"/>
          <w:sz w:val="20"/>
        </w:rPr>
        <w:t> performance indices discussed in this section into consideration when utilizing the</w:t>
      </w:r>
      <w:r>
        <w:rPr>
          <w:color w:val="231F20"/>
          <w:w w:val="105"/>
          <w:sz w:val="20"/>
        </w:rPr>
        <w:t> species-specific</w:t>
      </w:r>
      <w:r>
        <w:rPr>
          <w:color w:val="231F20"/>
          <w:w w:val="105"/>
          <w:sz w:val="20"/>
        </w:rPr>
        <w:t> guidelines</w:t>
      </w:r>
      <w:r>
        <w:rPr>
          <w:color w:val="231F20"/>
          <w:w w:val="105"/>
          <w:sz w:val="20"/>
        </w:rPr>
        <w:t> presented</w:t>
      </w:r>
      <w:r>
        <w:rPr>
          <w:color w:val="231F20"/>
          <w:w w:val="105"/>
          <w:sz w:val="20"/>
        </w:rPr>
        <w:t> in</w:t>
      </w:r>
      <w:r>
        <w:rPr>
          <w:color w:val="231F20"/>
          <w:w w:val="105"/>
          <w:sz w:val="20"/>
        </w:rPr>
        <w:t> the</w:t>
      </w:r>
      <w:r>
        <w:rPr>
          <w:color w:val="231F20"/>
          <w:w w:val="105"/>
          <w:sz w:val="20"/>
        </w:rPr>
        <w:t> following</w:t>
      </w:r>
      <w:r>
        <w:rPr>
          <w:color w:val="231F20"/>
          <w:w w:val="105"/>
          <w:sz w:val="20"/>
        </w:rPr>
        <w:t> pages”</w:t>
      </w:r>
      <w:r>
        <w:rPr>
          <w:color w:val="231F20"/>
          <w:spacing w:val="40"/>
          <w:w w:val="105"/>
          <w:sz w:val="20"/>
        </w:rPr>
        <w:t> </w:t>
      </w:r>
      <w:r>
        <w:rPr>
          <w:color w:val="231F20"/>
          <w:w w:val="105"/>
          <w:sz w:val="20"/>
        </w:rPr>
        <w:t>was added to further clarify the intent of this section.</w:t>
      </w:r>
    </w:p>
    <w:p>
      <w:pPr>
        <w:pStyle w:val="BodyText"/>
        <w:spacing w:before="15"/>
      </w:pPr>
    </w:p>
    <w:p>
      <w:pPr>
        <w:pStyle w:val="ListParagraph"/>
        <w:numPr>
          <w:ilvl w:val="0"/>
          <w:numId w:val="12"/>
        </w:numPr>
        <w:tabs>
          <w:tab w:pos="1078" w:val="left" w:leader="none"/>
          <w:tab w:pos="1080" w:val="left" w:leader="none"/>
        </w:tabs>
        <w:spacing w:line="244" w:lineRule="auto" w:before="0" w:after="0"/>
        <w:ind w:left="1080" w:right="354" w:hanging="260"/>
        <w:jc w:val="both"/>
        <w:rPr>
          <w:sz w:val="20"/>
        </w:rPr>
      </w:pPr>
      <w:r>
        <w:rPr>
          <w:color w:val="231F20"/>
          <w:w w:val="105"/>
          <w:sz w:val="20"/>
        </w:rPr>
        <w:t>Pages 57-63.</w:t>
      </w:r>
      <w:r>
        <w:rPr>
          <w:color w:val="231F20"/>
          <w:spacing w:val="40"/>
          <w:w w:val="105"/>
          <w:sz w:val="20"/>
        </w:rPr>
        <w:t> </w:t>
      </w:r>
      <w:r>
        <w:rPr>
          <w:color w:val="231F20"/>
          <w:w w:val="105"/>
          <w:sz w:val="20"/>
        </w:rPr>
        <w:t>The phrase “the interpretation of this table should take into consideration the performance indices described in the text beginning on page 55” was added as a footnote to tables as additional guidance to their interpretation.</w:t>
      </w:r>
      <w:r>
        <w:rPr>
          <w:color w:val="231F20"/>
          <w:spacing w:val="40"/>
          <w:w w:val="105"/>
          <w:sz w:val="20"/>
        </w:rPr>
        <w:t> </w:t>
      </w:r>
      <w:r>
        <w:rPr>
          <w:color w:val="231F20"/>
          <w:w w:val="105"/>
          <w:sz w:val="20"/>
        </w:rPr>
        <w:t>Additionally, the sym-bol “</w:t>
      </w:r>
      <w:r>
        <w:rPr>
          <w:rFonts w:ascii="Symbol" w:hAnsi="Symbol"/>
          <w:color w:val="231F20"/>
          <w:w w:val="105"/>
          <w:sz w:val="20"/>
        </w:rPr>
        <w:t></w:t>
      </w:r>
      <w:r>
        <w:rPr>
          <w:color w:val="231F20"/>
          <w:w w:val="105"/>
          <w:sz w:val="20"/>
        </w:rPr>
        <w:t>” was restored (due to mistaken deletion) in Table 3.2 (mice in</w:t>
      </w:r>
      <w:r>
        <w:rPr>
          <w:color w:val="231F20"/>
          <w:w w:val="105"/>
          <w:sz w:val="20"/>
        </w:rPr>
        <w:t> groups;</w:t>
      </w:r>
      <w:r>
        <w:rPr>
          <w:color w:val="231F20"/>
          <w:w w:val="105"/>
          <w:sz w:val="20"/>
        </w:rPr>
        <w:t> rats</w:t>
      </w:r>
      <w:r>
        <w:rPr>
          <w:color w:val="231F20"/>
          <w:w w:val="105"/>
          <w:sz w:val="20"/>
        </w:rPr>
        <w:t> in</w:t>
      </w:r>
      <w:r>
        <w:rPr>
          <w:color w:val="231F20"/>
          <w:w w:val="105"/>
          <w:sz w:val="20"/>
        </w:rPr>
        <w:t> groups;</w:t>
      </w:r>
      <w:r>
        <w:rPr>
          <w:color w:val="231F20"/>
          <w:w w:val="105"/>
          <w:sz w:val="20"/>
        </w:rPr>
        <w:t> hamsters;</w:t>
      </w:r>
      <w:r>
        <w:rPr>
          <w:color w:val="231F20"/>
          <w:w w:val="105"/>
          <w:sz w:val="20"/>
        </w:rPr>
        <w:t> guinea</w:t>
      </w:r>
      <w:r>
        <w:rPr>
          <w:color w:val="231F20"/>
          <w:w w:val="105"/>
          <w:sz w:val="20"/>
        </w:rPr>
        <w:t> pigs)</w:t>
      </w:r>
      <w:r>
        <w:rPr>
          <w:color w:val="231F20"/>
          <w:w w:val="105"/>
          <w:sz w:val="20"/>
        </w:rPr>
        <w:t> and</w:t>
      </w:r>
      <w:r>
        <w:rPr>
          <w:color w:val="231F20"/>
          <w:w w:val="105"/>
          <w:sz w:val="20"/>
        </w:rPr>
        <w:t> added</w:t>
      </w:r>
      <w:r>
        <w:rPr>
          <w:color w:val="231F20"/>
          <w:w w:val="105"/>
          <w:sz w:val="20"/>
        </w:rPr>
        <w:t> to Tables 3.5 (group 8) and 3.6 (sheep and goats)</w:t>
      </w:r>
    </w:p>
    <w:p>
      <w:pPr>
        <w:pStyle w:val="BodyText"/>
        <w:spacing w:before="16"/>
      </w:pPr>
    </w:p>
    <w:p>
      <w:pPr>
        <w:pStyle w:val="ListParagraph"/>
        <w:numPr>
          <w:ilvl w:val="0"/>
          <w:numId w:val="12"/>
        </w:numPr>
        <w:tabs>
          <w:tab w:pos="1078" w:val="left" w:leader="none"/>
          <w:tab w:pos="1080" w:val="left" w:leader="none"/>
        </w:tabs>
        <w:spacing w:line="247" w:lineRule="auto" w:before="1" w:after="0"/>
        <w:ind w:left="1080" w:right="355" w:hanging="261"/>
        <w:jc w:val="both"/>
        <w:rPr>
          <w:sz w:val="20"/>
        </w:rPr>
      </w:pPr>
      <w:r>
        <w:rPr>
          <w:color w:val="231F20"/>
          <w:w w:val="105"/>
          <w:sz w:val="20"/>
        </w:rPr>
        <w:t>Page 69. Original sentence: “Cedar shavings are not recommended </w:t>
      </w:r>
      <w:r>
        <w:rPr>
          <w:color w:val="231F20"/>
          <w:spacing w:val="-2"/>
          <w:w w:val="105"/>
          <w:sz w:val="20"/>
        </w:rPr>
        <w:t>because</w:t>
      </w:r>
      <w:r>
        <w:rPr>
          <w:color w:val="231F20"/>
          <w:spacing w:val="-5"/>
          <w:w w:val="105"/>
          <w:sz w:val="20"/>
        </w:rPr>
        <w:t> </w:t>
      </w:r>
      <w:r>
        <w:rPr>
          <w:color w:val="231F20"/>
          <w:spacing w:val="-2"/>
          <w:w w:val="105"/>
          <w:sz w:val="20"/>
        </w:rPr>
        <w:t>they</w:t>
      </w:r>
      <w:r>
        <w:rPr>
          <w:color w:val="231F20"/>
          <w:spacing w:val="-5"/>
          <w:w w:val="105"/>
          <w:sz w:val="20"/>
        </w:rPr>
        <w:t> </w:t>
      </w:r>
      <w:r>
        <w:rPr>
          <w:color w:val="231F20"/>
          <w:spacing w:val="-2"/>
          <w:w w:val="105"/>
          <w:sz w:val="20"/>
        </w:rPr>
        <w:t>emit</w:t>
      </w:r>
      <w:r>
        <w:rPr>
          <w:color w:val="231F20"/>
          <w:spacing w:val="-5"/>
          <w:w w:val="105"/>
          <w:sz w:val="20"/>
        </w:rPr>
        <w:t> </w:t>
      </w:r>
      <w:r>
        <w:rPr>
          <w:color w:val="231F20"/>
          <w:spacing w:val="-2"/>
          <w:w w:val="105"/>
          <w:sz w:val="20"/>
        </w:rPr>
        <w:t>aromatic</w:t>
      </w:r>
      <w:r>
        <w:rPr>
          <w:color w:val="231F20"/>
          <w:spacing w:val="-5"/>
          <w:w w:val="105"/>
          <w:sz w:val="20"/>
        </w:rPr>
        <w:t> </w:t>
      </w:r>
      <w:r>
        <w:rPr>
          <w:color w:val="231F20"/>
          <w:spacing w:val="-2"/>
          <w:w w:val="105"/>
          <w:sz w:val="20"/>
        </w:rPr>
        <w:t>hydrocarbons</w:t>
      </w:r>
      <w:r>
        <w:rPr>
          <w:color w:val="231F20"/>
          <w:spacing w:val="-5"/>
          <w:w w:val="105"/>
          <w:sz w:val="20"/>
        </w:rPr>
        <w:t> </w:t>
      </w:r>
      <w:r>
        <w:rPr>
          <w:color w:val="231F20"/>
          <w:spacing w:val="-2"/>
          <w:w w:val="105"/>
          <w:sz w:val="20"/>
        </w:rPr>
        <w:t>that</w:t>
      </w:r>
      <w:r>
        <w:rPr>
          <w:color w:val="231F20"/>
          <w:spacing w:val="-5"/>
          <w:w w:val="105"/>
          <w:sz w:val="20"/>
        </w:rPr>
        <w:t> </w:t>
      </w:r>
      <w:r>
        <w:rPr>
          <w:color w:val="231F20"/>
          <w:spacing w:val="-2"/>
          <w:w w:val="105"/>
          <w:sz w:val="20"/>
        </w:rPr>
        <w:t>induce</w:t>
      </w:r>
      <w:r>
        <w:rPr>
          <w:color w:val="231F20"/>
          <w:spacing w:val="-5"/>
          <w:w w:val="105"/>
          <w:sz w:val="20"/>
        </w:rPr>
        <w:t> </w:t>
      </w:r>
      <w:r>
        <w:rPr>
          <w:color w:val="231F20"/>
          <w:spacing w:val="-2"/>
          <w:w w:val="105"/>
          <w:sz w:val="20"/>
        </w:rPr>
        <w:t>hepatic</w:t>
      </w:r>
      <w:r>
        <w:rPr>
          <w:color w:val="231F20"/>
          <w:spacing w:val="-5"/>
          <w:w w:val="105"/>
          <w:sz w:val="20"/>
        </w:rPr>
        <w:t> </w:t>
      </w:r>
      <w:r>
        <w:rPr>
          <w:color w:val="231F20"/>
          <w:spacing w:val="-2"/>
          <w:w w:val="105"/>
          <w:sz w:val="20"/>
        </w:rPr>
        <w:t>micro-</w:t>
      </w:r>
      <w:r>
        <w:rPr>
          <w:color w:val="231F20"/>
          <w:w w:val="105"/>
          <w:sz w:val="20"/>
        </w:rPr>
        <w:t>somal enzymes and cytotoxicity (Torronen et al. 1989; Weichbrod et</w:t>
      </w:r>
      <w:r>
        <w:rPr>
          <w:color w:val="231F20"/>
          <w:w w:val="105"/>
          <w:sz w:val="20"/>
        </w:rPr>
        <w:t> al.</w:t>
      </w:r>
      <w:r>
        <w:rPr>
          <w:color w:val="231F20"/>
          <w:w w:val="105"/>
          <w:sz w:val="20"/>
        </w:rPr>
        <w:t> 1986,</w:t>
      </w:r>
      <w:r>
        <w:rPr>
          <w:color w:val="231F20"/>
          <w:w w:val="105"/>
          <w:sz w:val="20"/>
        </w:rPr>
        <w:t> 1988).”</w:t>
      </w:r>
      <w:r>
        <w:rPr>
          <w:color w:val="231F20"/>
          <w:w w:val="105"/>
          <w:sz w:val="20"/>
        </w:rPr>
        <w:t> Text</w:t>
      </w:r>
      <w:r>
        <w:rPr>
          <w:color w:val="231F20"/>
          <w:w w:val="105"/>
          <w:sz w:val="20"/>
        </w:rPr>
        <w:t> mistakenly</w:t>
      </w:r>
      <w:r>
        <w:rPr>
          <w:color w:val="231F20"/>
          <w:w w:val="105"/>
          <w:sz w:val="20"/>
        </w:rPr>
        <w:t> deleted</w:t>
      </w:r>
      <w:r>
        <w:rPr>
          <w:color w:val="231F20"/>
          <w:w w:val="105"/>
          <w:sz w:val="20"/>
        </w:rPr>
        <w:t> was</w:t>
      </w:r>
      <w:r>
        <w:rPr>
          <w:color w:val="231F20"/>
          <w:w w:val="105"/>
          <w:sz w:val="20"/>
        </w:rPr>
        <w:t> restored</w:t>
      </w:r>
      <w:r>
        <w:rPr>
          <w:color w:val="231F20"/>
          <w:w w:val="105"/>
          <w:sz w:val="20"/>
        </w:rPr>
        <w:t> to</w:t>
      </w:r>
      <w:r>
        <w:rPr>
          <w:color w:val="231F20"/>
          <w:w w:val="105"/>
          <w:sz w:val="20"/>
        </w:rPr>
        <w:t> the end</w:t>
      </w:r>
      <w:r>
        <w:rPr>
          <w:color w:val="231F20"/>
          <w:spacing w:val="-1"/>
          <w:w w:val="105"/>
          <w:sz w:val="20"/>
        </w:rPr>
        <w:t> </w:t>
      </w:r>
      <w:r>
        <w:rPr>
          <w:color w:val="231F20"/>
          <w:w w:val="105"/>
          <w:sz w:val="20"/>
        </w:rPr>
        <w:t>of</w:t>
      </w:r>
      <w:r>
        <w:rPr>
          <w:color w:val="231F20"/>
          <w:spacing w:val="-1"/>
          <w:w w:val="105"/>
          <w:sz w:val="20"/>
        </w:rPr>
        <w:t> </w:t>
      </w:r>
      <w:r>
        <w:rPr>
          <w:color w:val="231F20"/>
          <w:w w:val="105"/>
          <w:sz w:val="20"/>
        </w:rPr>
        <w:t>the</w:t>
      </w:r>
      <w:r>
        <w:rPr>
          <w:color w:val="231F20"/>
          <w:spacing w:val="-1"/>
          <w:w w:val="105"/>
          <w:sz w:val="20"/>
        </w:rPr>
        <w:t> </w:t>
      </w:r>
      <w:r>
        <w:rPr>
          <w:color w:val="231F20"/>
          <w:w w:val="105"/>
          <w:sz w:val="20"/>
        </w:rPr>
        <w:t>sentence:</w:t>
      </w:r>
      <w:r>
        <w:rPr>
          <w:color w:val="231F20"/>
          <w:spacing w:val="40"/>
          <w:w w:val="105"/>
          <w:sz w:val="20"/>
        </w:rPr>
        <w:t> </w:t>
      </w:r>
      <w:r>
        <w:rPr>
          <w:color w:val="231F20"/>
          <w:w w:val="105"/>
          <w:sz w:val="20"/>
        </w:rPr>
        <w:t>“and</w:t>
      </w:r>
      <w:r>
        <w:rPr>
          <w:color w:val="231F20"/>
          <w:spacing w:val="-1"/>
          <w:w w:val="105"/>
          <w:sz w:val="20"/>
        </w:rPr>
        <w:t> </w:t>
      </w:r>
      <w:r>
        <w:rPr>
          <w:color w:val="231F20"/>
          <w:w w:val="105"/>
          <w:sz w:val="20"/>
        </w:rPr>
        <w:t>have</w:t>
      </w:r>
      <w:r>
        <w:rPr>
          <w:color w:val="231F20"/>
          <w:spacing w:val="-1"/>
          <w:w w:val="105"/>
          <w:sz w:val="20"/>
        </w:rPr>
        <w:t> </w:t>
      </w:r>
      <w:r>
        <w:rPr>
          <w:color w:val="231F20"/>
          <w:w w:val="105"/>
          <w:sz w:val="20"/>
        </w:rPr>
        <w:t>been</w:t>
      </w:r>
      <w:r>
        <w:rPr>
          <w:color w:val="231F20"/>
          <w:spacing w:val="-1"/>
          <w:w w:val="105"/>
          <w:sz w:val="20"/>
        </w:rPr>
        <w:t> </w:t>
      </w:r>
      <w:r>
        <w:rPr>
          <w:color w:val="231F20"/>
          <w:w w:val="105"/>
          <w:sz w:val="20"/>
        </w:rPr>
        <w:t>reported</w:t>
      </w:r>
      <w:r>
        <w:rPr>
          <w:color w:val="231F20"/>
          <w:spacing w:val="-1"/>
          <w:w w:val="105"/>
          <w:sz w:val="20"/>
        </w:rPr>
        <w:t> </w:t>
      </w:r>
      <w:r>
        <w:rPr>
          <w:color w:val="231F20"/>
          <w:w w:val="105"/>
          <w:sz w:val="20"/>
        </w:rPr>
        <w:t>to</w:t>
      </w:r>
      <w:r>
        <w:rPr>
          <w:color w:val="231F20"/>
          <w:spacing w:val="-1"/>
          <w:w w:val="105"/>
          <w:sz w:val="20"/>
        </w:rPr>
        <w:t> </w:t>
      </w:r>
      <w:r>
        <w:rPr>
          <w:color w:val="231F20"/>
          <w:w w:val="105"/>
          <w:sz w:val="20"/>
        </w:rPr>
        <w:t>increase</w:t>
      </w:r>
      <w:r>
        <w:rPr>
          <w:color w:val="231F20"/>
          <w:spacing w:val="-1"/>
          <w:w w:val="105"/>
          <w:sz w:val="20"/>
        </w:rPr>
        <w:t> </w:t>
      </w:r>
      <w:r>
        <w:rPr>
          <w:color w:val="231F20"/>
          <w:w w:val="105"/>
          <w:sz w:val="20"/>
        </w:rPr>
        <w:t>the</w:t>
      </w:r>
      <w:r>
        <w:rPr>
          <w:color w:val="231F20"/>
          <w:spacing w:val="-1"/>
          <w:w w:val="105"/>
          <w:sz w:val="20"/>
        </w:rPr>
        <w:t> </w:t>
      </w:r>
      <w:r>
        <w:rPr>
          <w:color w:val="231F20"/>
          <w:w w:val="105"/>
          <w:sz w:val="20"/>
        </w:rPr>
        <w:t>inci-dence of cancer (Jacobs and Dieter 1978; Vlahakis 1977).”</w:t>
      </w:r>
    </w:p>
    <w:p>
      <w:pPr>
        <w:pStyle w:val="ListParagraph"/>
        <w:spacing w:after="0" w:line="247" w:lineRule="auto"/>
        <w:jc w:val="both"/>
        <w:rPr>
          <w:sz w:val="20"/>
        </w:rPr>
        <w:sectPr>
          <w:pgSz w:w="8640" w:h="12960"/>
          <w:pgMar w:top="660" w:bottom="280" w:left="720" w:right="720"/>
        </w:sectPr>
      </w:pPr>
    </w:p>
    <w:p>
      <w:pPr>
        <w:tabs>
          <w:tab w:pos="6504" w:val="left" w:leader="none"/>
        </w:tabs>
        <w:spacing w:before="79"/>
        <w:ind w:left="360" w:right="0" w:firstLine="0"/>
        <w:jc w:val="left"/>
        <w:rPr>
          <w:rFonts w:ascii="Trebuchet MS"/>
          <w:i/>
          <w:sz w:val="20"/>
        </w:rPr>
      </w:pPr>
      <w:r>
        <w:rPr>
          <w:rFonts w:ascii="Trebuchet MS"/>
          <w:i/>
          <w:color w:val="231F20"/>
          <w:spacing w:val="-2"/>
          <w:w w:val="120"/>
          <w:sz w:val="16"/>
        </w:rPr>
        <w:t>AddENdUM</w:t>
      </w:r>
      <w:r>
        <w:rPr>
          <w:rFonts w:ascii="Trebuchet MS"/>
          <w:i/>
          <w:color w:val="231F20"/>
          <w:sz w:val="16"/>
        </w:rPr>
        <w:tab/>
      </w:r>
      <w:r>
        <w:rPr>
          <w:rFonts w:ascii="Trebuchet MS"/>
          <w:i/>
          <w:color w:val="231F20"/>
          <w:spacing w:val="-5"/>
          <w:w w:val="120"/>
          <w:sz w:val="20"/>
        </w:rPr>
        <w:t>157</w:t>
      </w:r>
    </w:p>
    <w:p>
      <w:pPr>
        <w:pStyle w:val="BodyText"/>
        <w:spacing w:before="82"/>
        <w:rPr>
          <w:rFonts w:ascii="Trebuchet MS"/>
          <w:i/>
          <w:sz w:val="16"/>
        </w:rPr>
      </w:pPr>
    </w:p>
    <w:p>
      <w:pPr>
        <w:pStyle w:val="ListParagraph"/>
        <w:numPr>
          <w:ilvl w:val="0"/>
          <w:numId w:val="12"/>
        </w:numPr>
        <w:tabs>
          <w:tab w:pos="1077" w:val="left" w:leader="none"/>
          <w:tab w:pos="1079" w:val="left" w:leader="none"/>
        </w:tabs>
        <w:spacing w:line="247" w:lineRule="auto" w:before="1" w:after="0"/>
        <w:ind w:left="1079" w:right="355" w:hanging="360"/>
        <w:jc w:val="both"/>
        <w:rPr>
          <w:sz w:val="20"/>
        </w:rPr>
      </w:pPr>
      <w:r>
        <w:rPr>
          <w:color w:val="231F20"/>
          <w:w w:val="105"/>
          <w:sz w:val="20"/>
        </w:rPr>
        <w:t>Page</w:t>
      </w:r>
      <w:r>
        <w:rPr>
          <w:color w:val="231F20"/>
          <w:w w:val="105"/>
          <w:sz w:val="20"/>
        </w:rPr>
        <w:t> 107.</w:t>
      </w:r>
      <w:r>
        <w:rPr>
          <w:color w:val="231F20"/>
          <w:w w:val="105"/>
          <w:sz w:val="20"/>
        </w:rPr>
        <w:t> Original</w:t>
      </w:r>
      <w:r>
        <w:rPr>
          <w:color w:val="231F20"/>
          <w:w w:val="105"/>
          <w:sz w:val="20"/>
        </w:rPr>
        <w:t> sentence:</w:t>
      </w:r>
      <w:r>
        <w:rPr>
          <w:color w:val="231F20"/>
          <w:w w:val="105"/>
          <w:sz w:val="20"/>
        </w:rPr>
        <w:t> “The</w:t>
      </w:r>
      <w:r>
        <w:rPr>
          <w:color w:val="231F20"/>
          <w:w w:val="105"/>
          <w:sz w:val="20"/>
        </w:rPr>
        <w:t> Centers</w:t>
      </w:r>
      <w:r>
        <w:rPr>
          <w:color w:val="231F20"/>
          <w:w w:val="105"/>
          <w:sz w:val="20"/>
        </w:rPr>
        <w:t> for</w:t>
      </w:r>
      <w:r>
        <w:rPr>
          <w:color w:val="231F20"/>
          <w:w w:val="105"/>
          <w:sz w:val="20"/>
        </w:rPr>
        <w:t> Disease</w:t>
      </w:r>
      <w:r>
        <w:rPr>
          <w:color w:val="231F20"/>
          <w:w w:val="105"/>
          <w:sz w:val="20"/>
        </w:rPr>
        <w:t> Control</w:t>
      </w:r>
      <w:r>
        <w:rPr>
          <w:color w:val="231F20"/>
          <w:spacing w:val="80"/>
          <w:w w:val="105"/>
          <w:sz w:val="20"/>
        </w:rPr>
        <w:t> </w:t>
      </w:r>
      <w:r>
        <w:rPr>
          <w:color w:val="231F20"/>
          <w:w w:val="105"/>
          <w:sz w:val="20"/>
        </w:rPr>
        <w:t>and</w:t>
      </w:r>
      <w:r>
        <w:rPr>
          <w:color w:val="231F20"/>
          <w:w w:val="105"/>
          <w:sz w:val="20"/>
        </w:rPr>
        <w:t> Prevention</w:t>
      </w:r>
      <w:r>
        <w:rPr>
          <w:color w:val="231F20"/>
          <w:w w:val="105"/>
          <w:sz w:val="20"/>
        </w:rPr>
        <w:t> enforces</w:t>
      </w:r>
      <w:r>
        <w:rPr>
          <w:color w:val="231F20"/>
          <w:w w:val="105"/>
          <w:sz w:val="20"/>
        </w:rPr>
        <w:t> regulations</w:t>
      </w:r>
      <w:r>
        <w:rPr>
          <w:color w:val="231F20"/>
          <w:w w:val="105"/>
          <w:sz w:val="20"/>
        </w:rPr>
        <w:t> to</w:t>
      </w:r>
      <w:r>
        <w:rPr>
          <w:color w:val="231F20"/>
          <w:w w:val="105"/>
          <w:sz w:val="20"/>
        </w:rPr>
        <w:t> prevent</w:t>
      </w:r>
      <w:r>
        <w:rPr>
          <w:color w:val="231F20"/>
          <w:w w:val="105"/>
          <w:sz w:val="20"/>
        </w:rPr>
        <w:t> the</w:t>
      </w:r>
      <w:r>
        <w:rPr>
          <w:color w:val="231F20"/>
          <w:w w:val="105"/>
          <w:sz w:val="20"/>
        </w:rPr>
        <w:t> introduction, transmission,</w:t>
      </w:r>
      <w:r>
        <w:rPr>
          <w:color w:val="231F20"/>
          <w:spacing w:val="40"/>
          <w:w w:val="105"/>
          <w:sz w:val="20"/>
        </w:rPr>
        <w:t> </w:t>
      </w:r>
      <w:r>
        <w:rPr>
          <w:color w:val="231F20"/>
          <w:w w:val="105"/>
          <w:sz w:val="20"/>
        </w:rPr>
        <w:t>or</w:t>
      </w:r>
      <w:r>
        <w:rPr>
          <w:color w:val="231F20"/>
          <w:spacing w:val="40"/>
          <w:w w:val="105"/>
          <w:sz w:val="20"/>
        </w:rPr>
        <w:t> </w:t>
      </w:r>
      <w:r>
        <w:rPr>
          <w:color w:val="231F20"/>
          <w:w w:val="105"/>
          <w:sz w:val="20"/>
        </w:rPr>
        <w:t>spread</w:t>
      </w:r>
      <w:r>
        <w:rPr>
          <w:color w:val="231F20"/>
          <w:spacing w:val="40"/>
          <w:w w:val="105"/>
          <w:sz w:val="20"/>
        </w:rPr>
        <w:t> </w:t>
      </w:r>
      <w:r>
        <w:rPr>
          <w:color w:val="231F20"/>
          <w:w w:val="105"/>
          <w:sz w:val="20"/>
        </w:rPr>
        <w:t>of</w:t>
      </w:r>
      <w:r>
        <w:rPr>
          <w:color w:val="231F20"/>
          <w:spacing w:val="40"/>
          <w:w w:val="105"/>
          <w:sz w:val="20"/>
        </w:rPr>
        <w:t> </w:t>
      </w:r>
      <w:r>
        <w:rPr>
          <w:color w:val="231F20"/>
          <w:w w:val="105"/>
          <w:sz w:val="20"/>
        </w:rPr>
        <w:t>communicable</w:t>
      </w:r>
      <w:r>
        <w:rPr>
          <w:color w:val="231F20"/>
          <w:spacing w:val="40"/>
          <w:w w:val="105"/>
          <w:sz w:val="20"/>
        </w:rPr>
        <w:t> </w:t>
      </w:r>
      <w:r>
        <w:rPr>
          <w:color w:val="231F20"/>
          <w:w w:val="105"/>
          <w:sz w:val="20"/>
        </w:rPr>
        <w:t>diseases</w:t>
      </w:r>
      <w:r>
        <w:rPr>
          <w:color w:val="231F20"/>
          <w:spacing w:val="40"/>
          <w:w w:val="105"/>
          <w:sz w:val="20"/>
        </w:rPr>
        <w:t> </w:t>
      </w:r>
      <w:r>
        <w:rPr>
          <w:color w:val="231F20"/>
          <w:w w:val="105"/>
          <w:sz w:val="20"/>
        </w:rPr>
        <w:t>and</w:t>
      </w:r>
      <w:r>
        <w:rPr>
          <w:color w:val="231F20"/>
          <w:spacing w:val="40"/>
          <w:w w:val="105"/>
          <w:sz w:val="20"/>
        </w:rPr>
        <w:t> </w:t>
      </w:r>
      <w:r>
        <w:rPr>
          <w:color w:val="231F20"/>
          <w:w w:val="105"/>
          <w:sz w:val="20"/>
        </w:rPr>
        <w:t>regulate the importation of any animal or animal product capable of carry-ing a zoonotic disease.” Because USDA also has jurisdiction over imports, it was added to the sentence.</w:t>
      </w:r>
    </w:p>
    <w:p>
      <w:pPr>
        <w:pStyle w:val="BodyText"/>
        <w:spacing w:before="14"/>
      </w:pPr>
    </w:p>
    <w:p>
      <w:pPr>
        <w:pStyle w:val="ListParagraph"/>
        <w:numPr>
          <w:ilvl w:val="0"/>
          <w:numId w:val="12"/>
        </w:numPr>
        <w:tabs>
          <w:tab w:pos="1077" w:val="left" w:leader="none"/>
          <w:tab w:pos="1079" w:val="left" w:leader="none"/>
        </w:tabs>
        <w:spacing w:line="247" w:lineRule="auto" w:before="0" w:after="0"/>
        <w:ind w:left="1079" w:right="354" w:hanging="360"/>
        <w:jc w:val="both"/>
        <w:rPr>
          <w:sz w:val="20"/>
        </w:rPr>
      </w:pPr>
      <w:r>
        <w:rPr>
          <w:color w:val="231F20"/>
          <w:w w:val="105"/>
          <w:sz w:val="20"/>
        </w:rPr>
        <w:t>Page</w:t>
      </w:r>
      <w:r>
        <w:rPr>
          <w:color w:val="231F20"/>
          <w:w w:val="105"/>
          <w:sz w:val="20"/>
        </w:rPr>
        <w:t> 107.</w:t>
      </w:r>
      <w:r>
        <w:rPr>
          <w:color w:val="231F20"/>
          <w:w w:val="105"/>
          <w:sz w:val="20"/>
        </w:rPr>
        <w:t> Original</w:t>
      </w:r>
      <w:r>
        <w:rPr>
          <w:color w:val="231F20"/>
          <w:w w:val="105"/>
          <w:sz w:val="20"/>
        </w:rPr>
        <w:t> sentence:</w:t>
      </w:r>
      <w:r>
        <w:rPr>
          <w:color w:val="231F20"/>
          <w:w w:val="105"/>
          <w:sz w:val="20"/>
        </w:rPr>
        <w:t> “The</w:t>
      </w:r>
      <w:r>
        <w:rPr>
          <w:color w:val="231F20"/>
          <w:w w:val="105"/>
          <w:sz w:val="20"/>
        </w:rPr>
        <w:t> US</w:t>
      </w:r>
      <w:r>
        <w:rPr>
          <w:color w:val="231F20"/>
          <w:w w:val="105"/>
          <w:sz w:val="20"/>
        </w:rPr>
        <w:t> Fish</w:t>
      </w:r>
      <w:r>
        <w:rPr>
          <w:color w:val="231F20"/>
          <w:w w:val="105"/>
          <w:sz w:val="20"/>
        </w:rPr>
        <w:t> and</w:t>
      </w:r>
      <w:r>
        <w:rPr>
          <w:color w:val="231F20"/>
          <w:w w:val="105"/>
          <w:sz w:val="20"/>
        </w:rPr>
        <w:t> Wildlife</w:t>
      </w:r>
      <w:r>
        <w:rPr>
          <w:color w:val="231F20"/>
          <w:w w:val="105"/>
          <w:sz w:val="20"/>
        </w:rPr>
        <w:t> Service regulates</w:t>
      </w:r>
      <w:r>
        <w:rPr>
          <w:color w:val="231F20"/>
          <w:spacing w:val="-15"/>
          <w:w w:val="105"/>
          <w:sz w:val="20"/>
        </w:rPr>
        <w:t> </w:t>
      </w:r>
      <w:r>
        <w:rPr>
          <w:color w:val="231F20"/>
          <w:w w:val="105"/>
          <w:sz w:val="20"/>
        </w:rPr>
        <w:t>importation/exportation</w:t>
      </w:r>
      <w:r>
        <w:rPr>
          <w:color w:val="231F20"/>
          <w:spacing w:val="-15"/>
          <w:w w:val="105"/>
          <w:sz w:val="20"/>
        </w:rPr>
        <w:t> </w:t>
      </w:r>
      <w:r>
        <w:rPr>
          <w:color w:val="231F20"/>
          <w:w w:val="105"/>
          <w:sz w:val="20"/>
        </w:rPr>
        <w:t>and</w:t>
      </w:r>
      <w:r>
        <w:rPr>
          <w:color w:val="231F20"/>
          <w:spacing w:val="-14"/>
          <w:w w:val="105"/>
          <w:sz w:val="20"/>
        </w:rPr>
        <w:t> </w:t>
      </w:r>
      <w:r>
        <w:rPr>
          <w:color w:val="231F20"/>
          <w:w w:val="105"/>
          <w:sz w:val="20"/>
        </w:rPr>
        <w:t>interstate</w:t>
      </w:r>
      <w:r>
        <w:rPr>
          <w:color w:val="231F20"/>
          <w:spacing w:val="-15"/>
          <w:w w:val="105"/>
          <w:sz w:val="20"/>
        </w:rPr>
        <w:t> </w:t>
      </w:r>
      <w:r>
        <w:rPr>
          <w:color w:val="231F20"/>
          <w:w w:val="105"/>
          <w:sz w:val="20"/>
        </w:rPr>
        <w:t>trade</w:t>
      </w:r>
      <w:r>
        <w:rPr>
          <w:color w:val="231F20"/>
          <w:spacing w:val="-14"/>
          <w:w w:val="105"/>
          <w:sz w:val="20"/>
        </w:rPr>
        <w:t> </w:t>
      </w:r>
      <w:r>
        <w:rPr>
          <w:color w:val="231F20"/>
          <w:w w:val="105"/>
          <w:sz w:val="20"/>
        </w:rPr>
        <w:t>of</w:t>
      </w:r>
      <w:r>
        <w:rPr>
          <w:color w:val="231F20"/>
          <w:spacing w:val="-15"/>
          <w:w w:val="105"/>
          <w:sz w:val="20"/>
        </w:rPr>
        <w:t> </w:t>
      </w:r>
      <w:r>
        <w:rPr>
          <w:color w:val="231F20"/>
          <w:w w:val="105"/>
          <w:sz w:val="20"/>
        </w:rPr>
        <w:t>wild</w:t>
      </w:r>
      <w:r>
        <w:rPr>
          <w:color w:val="231F20"/>
          <w:spacing w:val="-15"/>
          <w:w w:val="105"/>
          <w:sz w:val="20"/>
        </w:rPr>
        <w:t> </w:t>
      </w:r>
      <w:r>
        <w:rPr>
          <w:color w:val="231F20"/>
          <w:w w:val="105"/>
          <w:sz w:val="20"/>
        </w:rPr>
        <w:t>verte-brate and invertebrate animals and their tissues.” Because US Fish and Wildlife Services does not regulate interstate trade except for species</w:t>
      </w:r>
      <w:r>
        <w:rPr>
          <w:color w:val="231F20"/>
          <w:w w:val="105"/>
          <w:sz w:val="20"/>
        </w:rPr>
        <w:t> listed</w:t>
      </w:r>
      <w:r>
        <w:rPr>
          <w:color w:val="231F20"/>
          <w:w w:val="105"/>
          <w:sz w:val="20"/>
        </w:rPr>
        <w:t> under</w:t>
      </w:r>
      <w:r>
        <w:rPr>
          <w:color w:val="231F20"/>
          <w:w w:val="105"/>
          <w:sz w:val="20"/>
        </w:rPr>
        <w:t> the</w:t>
      </w:r>
      <w:r>
        <w:rPr>
          <w:color w:val="231F20"/>
          <w:w w:val="105"/>
          <w:sz w:val="20"/>
        </w:rPr>
        <w:t> Endangered</w:t>
      </w:r>
      <w:r>
        <w:rPr>
          <w:color w:val="231F20"/>
          <w:w w:val="105"/>
          <w:sz w:val="20"/>
        </w:rPr>
        <w:t> Species</w:t>
      </w:r>
      <w:r>
        <w:rPr>
          <w:color w:val="231F20"/>
          <w:w w:val="105"/>
          <w:sz w:val="20"/>
        </w:rPr>
        <w:t> Act,</w:t>
      </w:r>
      <w:r>
        <w:rPr>
          <w:color w:val="231F20"/>
          <w:w w:val="105"/>
          <w:sz w:val="20"/>
        </w:rPr>
        <w:t> “and</w:t>
      </w:r>
      <w:r>
        <w:rPr>
          <w:color w:val="231F20"/>
          <w:w w:val="105"/>
          <w:sz w:val="20"/>
        </w:rPr>
        <w:t> interstate trade” was deleted</w:t>
      </w:r>
    </w:p>
    <w:p>
      <w:pPr>
        <w:pStyle w:val="BodyText"/>
        <w:spacing w:before="15"/>
      </w:pPr>
    </w:p>
    <w:p>
      <w:pPr>
        <w:pStyle w:val="ListParagraph"/>
        <w:numPr>
          <w:ilvl w:val="0"/>
          <w:numId w:val="12"/>
        </w:numPr>
        <w:tabs>
          <w:tab w:pos="1077" w:val="left" w:leader="none"/>
          <w:tab w:pos="1079" w:val="left" w:leader="none"/>
        </w:tabs>
        <w:spacing w:line="247" w:lineRule="auto" w:before="0" w:after="0"/>
        <w:ind w:left="1079" w:right="355" w:hanging="360"/>
        <w:jc w:val="both"/>
        <w:rPr>
          <w:sz w:val="20"/>
        </w:rPr>
      </w:pPr>
      <w:r>
        <w:rPr>
          <w:color w:val="231F20"/>
          <w:w w:val="105"/>
          <w:sz w:val="20"/>
        </w:rPr>
        <w:t>Page 120. Original sentence: “Additional care might be warranted, including long-term administration of parenteral fluids (FBR 1987), analgesics and other drugs; and care of surgical incisions.” Because this</w:t>
      </w:r>
      <w:r>
        <w:rPr>
          <w:color w:val="231F20"/>
          <w:spacing w:val="-6"/>
          <w:w w:val="105"/>
          <w:sz w:val="20"/>
        </w:rPr>
        <w:t> </w:t>
      </w:r>
      <w:r>
        <w:rPr>
          <w:color w:val="231F20"/>
          <w:w w:val="105"/>
          <w:sz w:val="20"/>
        </w:rPr>
        <w:t>is</w:t>
      </w:r>
      <w:r>
        <w:rPr>
          <w:color w:val="231F20"/>
          <w:spacing w:val="-6"/>
          <w:w w:val="105"/>
          <w:sz w:val="20"/>
        </w:rPr>
        <w:t> </w:t>
      </w:r>
      <w:r>
        <w:rPr>
          <w:color w:val="231F20"/>
          <w:w w:val="105"/>
          <w:sz w:val="20"/>
        </w:rPr>
        <w:t>now</w:t>
      </w:r>
      <w:r>
        <w:rPr>
          <w:color w:val="231F20"/>
          <w:spacing w:val="-6"/>
          <w:w w:val="105"/>
          <w:sz w:val="20"/>
        </w:rPr>
        <w:t> </w:t>
      </w:r>
      <w:r>
        <w:rPr>
          <w:color w:val="231F20"/>
          <w:w w:val="105"/>
          <w:sz w:val="20"/>
        </w:rPr>
        <w:t>standard</w:t>
      </w:r>
      <w:r>
        <w:rPr>
          <w:color w:val="231F20"/>
          <w:spacing w:val="-6"/>
          <w:w w:val="105"/>
          <w:sz w:val="20"/>
        </w:rPr>
        <w:t> </w:t>
      </w:r>
      <w:r>
        <w:rPr>
          <w:color w:val="231F20"/>
          <w:w w:val="105"/>
          <w:sz w:val="20"/>
        </w:rPr>
        <w:t>veterinary</w:t>
      </w:r>
      <w:r>
        <w:rPr>
          <w:color w:val="231F20"/>
          <w:spacing w:val="-6"/>
          <w:w w:val="105"/>
          <w:sz w:val="20"/>
        </w:rPr>
        <w:t> </w:t>
      </w:r>
      <w:r>
        <w:rPr>
          <w:color w:val="231F20"/>
          <w:w w:val="105"/>
          <w:sz w:val="20"/>
        </w:rPr>
        <w:t>medical</w:t>
      </w:r>
      <w:r>
        <w:rPr>
          <w:color w:val="231F20"/>
          <w:spacing w:val="-6"/>
          <w:w w:val="105"/>
          <w:sz w:val="20"/>
        </w:rPr>
        <w:t> </w:t>
      </w:r>
      <w:r>
        <w:rPr>
          <w:color w:val="231F20"/>
          <w:w w:val="105"/>
          <w:sz w:val="20"/>
        </w:rPr>
        <w:t>practice</w:t>
      </w:r>
      <w:r>
        <w:rPr>
          <w:color w:val="231F20"/>
          <w:spacing w:val="-6"/>
          <w:w w:val="105"/>
          <w:sz w:val="20"/>
        </w:rPr>
        <w:t> </w:t>
      </w:r>
      <w:r>
        <w:rPr>
          <w:color w:val="231F20"/>
          <w:w w:val="105"/>
          <w:sz w:val="20"/>
        </w:rPr>
        <w:t>and</w:t>
      </w:r>
      <w:r>
        <w:rPr>
          <w:color w:val="231F20"/>
          <w:spacing w:val="-6"/>
          <w:w w:val="105"/>
          <w:sz w:val="20"/>
        </w:rPr>
        <w:t> </w:t>
      </w:r>
      <w:r>
        <w:rPr>
          <w:color w:val="231F20"/>
          <w:w w:val="105"/>
          <w:sz w:val="20"/>
        </w:rPr>
        <w:t>the</w:t>
      </w:r>
      <w:r>
        <w:rPr>
          <w:color w:val="231F20"/>
          <w:spacing w:val="-6"/>
          <w:w w:val="105"/>
          <w:sz w:val="20"/>
        </w:rPr>
        <w:t> </w:t>
      </w:r>
      <w:r>
        <w:rPr>
          <w:color w:val="231F20"/>
          <w:w w:val="105"/>
          <w:sz w:val="20"/>
        </w:rPr>
        <w:t>cited</w:t>
      </w:r>
      <w:r>
        <w:rPr>
          <w:color w:val="231F20"/>
          <w:spacing w:val="-6"/>
          <w:w w:val="105"/>
          <w:sz w:val="20"/>
        </w:rPr>
        <w:t> </w:t>
      </w:r>
      <w:r>
        <w:rPr>
          <w:color w:val="231F20"/>
          <w:w w:val="105"/>
          <w:sz w:val="20"/>
        </w:rPr>
        <w:t>refer-ence is no longer in print, the reference was removed.</w:t>
      </w:r>
    </w:p>
    <w:p>
      <w:pPr>
        <w:pStyle w:val="BodyText"/>
        <w:spacing w:before="14"/>
      </w:pPr>
    </w:p>
    <w:p>
      <w:pPr>
        <w:pStyle w:val="ListParagraph"/>
        <w:numPr>
          <w:ilvl w:val="0"/>
          <w:numId w:val="12"/>
        </w:numPr>
        <w:tabs>
          <w:tab w:pos="1077" w:val="left" w:leader="none"/>
          <w:tab w:pos="1079" w:val="left" w:leader="none"/>
        </w:tabs>
        <w:spacing w:line="247" w:lineRule="auto" w:before="0" w:after="0"/>
        <w:ind w:left="1079" w:right="355" w:hanging="360"/>
        <w:jc w:val="both"/>
        <w:rPr>
          <w:sz w:val="20"/>
        </w:rPr>
      </w:pPr>
      <w:r>
        <w:rPr>
          <w:color w:val="231F20"/>
          <w:w w:val="105"/>
          <w:sz w:val="20"/>
        </w:rPr>
        <w:t>Page</w:t>
      </w:r>
      <w:r>
        <w:rPr>
          <w:color w:val="231F20"/>
          <w:w w:val="105"/>
          <w:sz w:val="20"/>
        </w:rPr>
        <w:t> 120.</w:t>
      </w:r>
      <w:r>
        <w:rPr>
          <w:color w:val="231F20"/>
          <w:w w:val="105"/>
          <w:sz w:val="20"/>
        </w:rPr>
        <w:t> Original</w:t>
      </w:r>
      <w:r>
        <w:rPr>
          <w:color w:val="231F20"/>
          <w:w w:val="105"/>
          <w:sz w:val="20"/>
        </w:rPr>
        <w:t> sentence:</w:t>
      </w:r>
      <w:r>
        <w:rPr>
          <w:color w:val="231F20"/>
          <w:w w:val="105"/>
          <w:sz w:val="20"/>
        </w:rPr>
        <w:t> “In</w:t>
      </w:r>
      <w:r>
        <w:rPr>
          <w:color w:val="231F20"/>
          <w:w w:val="105"/>
          <w:sz w:val="20"/>
        </w:rPr>
        <w:t> general,</w:t>
      </w:r>
      <w:r>
        <w:rPr>
          <w:color w:val="231F20"/>
          <w:w w:val="105"/>
          <w:sz w:val="20"/>
        </w:rPr>
        <w:t> unless</w:t>
      </w:r>
      <w:r>
        <w:rPr>
          <w:color w:val="231F20"/>
          <w:w w:val="105"/>
          <w:sz w:val="20"/>
        </w:rPr>
        <w:t> the</w:t>
      </w:r>
      <w:r>
        <w:rPr>
          <w:color w:val="231F20"/>
          <w:w w:val="105"/>
          <w:sz w:val="20"/>
        </w:rPr>
        <w:t> contrary</w:t>
      </w:r>
      <w:r>
        <w:rPr>
          <w:color w:val="231F20"/>
          <w:w w:val="105"/>
          <w:sz w:val="20"/>
        </w:rPr>
        <w:t> is known</w:t>
      </w:r>
      <w:r>
        <w:rPr>
          <w:color w:val="231F20"/>
          <w:spacing w:val="-2"/>
          <w:w w:val="105"/>
          <w:sz w:val="20"/>
        </w:rPr>
        <w:t> </w:t>
      </w:r>
      <w:r>
        <w:rPr>
          <w:color w:val="231F20"/>
          <w:w w:val="105"/>
          <w:sz w:val="20"/>
        </w:rPr>
        <w:t>or</w:t>
      </w:r>
      <w:r>
        <w:rPr>
          <w:color w:val="231F20"/>
          <w:spacing w:val="-2"/>
          <w:w w:val="105"/>
          <w:sz w:val="20"/>
        </w:rPr>
        <w:t> </w:t>
      </w:r>
      <w:r>
        <w:rPr>
          <w:color w:val="231F20"/>
          <w:w w:val="105"/>
          <w:sz w:val="20"/>
        </w:rPr>
        <w:t>established,</w:t>
      </w:r>
      <w:r>
        <w:rPr>
          <w:color w:val="231F20"/>
          <w:spacing w:val="-2"/>
          <w:w w:val="105"/>
          <w:sz w:val="20"/>
        </w:rPr>
        <w:t> </w:t>
      </w:r>
      <w:r>
        <w:rPr>
          <w:color w:val="231F20"/>
          <w:w w:val="105"/>
          <w:sz w:val="20"/>
        </w:rPr>
        <w:t>it</w:t>
      </w:r>
      <w:r>
        <w:rPr>
          <w:color w:val="231F20"/>
          <w:spacing w:val="-2"/>
          <w:w w:val="105"/>
          <w:sz w:val="20"/>
        </w:rPr>
        <w:t> </w:t>
      </w:r>
      <w:r>
        <w:rPr>
          <w:color w:val="231F20"/>
          <w:w w:val="105"/>
          <w:sz w:val="20"/>
        </w:rPr>
        <w:t>should</w:t>
      </w:r>
      <w:r>
        <w:rPr>
          <w:color w:val="231F20"/>
          <w:spacing w:val="-2"/>
          <w:w w:val="105"/>
          <w:sz w:val="20"/>
        </w:rPr>
        <w:t> </w:t>
      </w:r>
      <w:r>
        <w:rPr>
          <w:color w:val="231F20"/>
          <w:w w:val="105"/>
          <w:sz w:val="20"/>
        </w:rPr>
        <w:t>be</w:t>
      </w:r>
      <w:r>
        <w:rPr>
          <w:color w:val="231F20"/>
          <w:spacing w:val="-2"/>
          <w:w w:val="105"/>
          <w:sz w:val="20"/>
        </w:rPr>
        <w:t> </w:t>
      </w:r>
      <w:r>
        <w:rPr>
          <w:color w:val="231F20"/>
          <w:w w:val="105"/>
          <w:sz w:val="20"/>
        </w:rPr>
        <w:t>considered</w:t>
      </w:r>
      <w:r>
        <w:rPr>
          <w:color w:val="231F20"/>
          <w:spacing w:val="-2"/>
          <w:w w:val="105"/>
          <w:sz w:val="20"/>
        </w:rPr>
        <w:t> </w:t>
      </w:r>
      <w:r>
        <w:rPr>
          <w:color w:val="231F20"/>
          <w:w w:val="105"/>
          <w:sz w:val="20"/>
        </w:rPr>
        <w:t>that</w:t>
      </w:r>
      <w:r>
        <w:rPr>
          <w:color w:val="231F20"/>
          <w:spacing w:val="-2"/>
          <w:w w:val="105"/>
          <w:sz w:val="20"/>
        </w:rPr>
        <w:t> </w:t>
      </w:r>
      <w:r>
        <w:rPr>
          <w:color w:val="231F20"/>
          <w:w w:val="105"/>
          <w:sz w:val="20"/>
        </w:rPr>
        <w:t>procedures</w:t>
      </w:r>
      <w:r>
        <w:rPr>
          <w:color w:val="231F20"/>
          <w:spacing w:val="-2"/>
          <w:w w:val="105"/>
          <w:sz w:val="20"/>
        </w:rPr>
        <w:t> </w:t>
      </w:r>
      <w:r>
        <w:rPr>
          <w:color w:val="231F20"/>
          <w:w w:val="105"/>
          <w:sz w:val="20"/>
        </w:rPr>
        <w:t>that cause pain in humans may also cause pain in vertebrate species (IRAC</w:t>
      </w:r>
      <w:r>
        <w:rPr>
          <w:color w:val="231F20"/>
          <w:w w:val="105"/>
          <w:sz w:val="20"/>
        </w:rPr>
        <w:t> 1985).”</w:t>
      </w:r>
      <w:r>
        <w:rPr>
          <w:color w:val="231F20"/>
          <w:w w:val="105"/>
          <w:sz w:val="20"/>
        </w:rPr>
        <w:t> For</w:t>
      </w:r>
      <w:r>
        <w:rPr>
          <w:color w:val="231F20"/>
          <w:w w:val="105"/>
          <w:sz w:val="20"/>
        </w:rPr>
        <w:t> consistency</w:t>
      </w:r>
      <w:r>
        <w:rPr>
          <w:color w:val="231F20"/>
          <w:w w:val="105"/>
          <w:sz w:val="20"/>
        </w:rPr>
        <w:t> with</w:t>
      </w:r>
      <w:r>
        <w:rPr>
          <w:color w:val="231F20"/>
          <w:w w:val="105"/>
          <w:sz w:val="20"/>
        </w:rPr>
        <w:t> the</w:t>
      </w:r>
      <w:r>
        <w:rPr>
          <w:color w:val="231F20"/>
          <w:w w:val="105"/>
          <w:sz w:val="20"/>
        </w:rPr>
        <w:t> text</w:t>
      </w:r>
      <w:r>
        <w:rPr>
          <w:color w:val="231F20"/>
          <w:w w:val="105"/>
          <w:sz w:val="20"/>
        </w:rPr>
        <w:t> of</w:t>
      </w:r>
      <w:r>
        <w:rPr>
          <w:color w:val="231F20"/>
          <w:w w:val="105"/>
          <w:sz w:val="20"/>
        </w:rPr>
        <w:t> the</w:t>
      </w:r>
      <w:r>
        <w:rPr>
          <w:color w:val="231F20"/>
          <w:w w:val="105"/>
          <w:sz w:val="20"/>
        </w:rPr>
        <w:t> U.S.</w:t>
      </w:r>
      <w:r>
        <w:rPr>
          <w:color w:val="231F20"/>
          <w:w w:val="105"/>
          <w:sz w:val="20"/>
        </w:rPr>
        <w:t> Govern-ment</w:t>
      </w:r>
      <w:r>
        <w:rPr>
          <w:color w:val="231F20"/>
          <w:w w:val="105"/>
          <w:sz w:val="20"/>
        </w:rPr>
        <w:t> Principles</w:t>
      </w:r>
      <w:r>
        <w:rPr>
          <w:color w:val="231F20"/>
          <w:w w:val="105"/>
          <w:sz w:val="20"/>
        </w:rPr>
        <w:t> the</w:t>
      </w:r>
      <w:r>
        <w:rPr>
          <w:color w:val="231F20"/>
          <w:w w:val="105"/>
          <w:sz w:val="20"/>
        </w:rPr>
        <w:t> phrase</w:t>
      </w:r>
      <w:r>
        <w:rPr>
          <w:color w:val="231F20"/>
          <w:w w:val="105"/>
          <w:sz w:val="20"/>
        </w:rPr>
        <w:t> “The</w:t>
      </w:r>
      <w:r>
        <w:rPr>
          <w:color w:val="231F20"/>
          <w:w w:val="105"/>
          <w:sz w:val="20"/>
        </w:rPr>
        <w:t> U.S.</w:t>
      </w:r>
      <w:r>
        <w:rPr>
          <w:color w:val="231F20"/>
          <w:w w:val="105"/>
          <w:sz w:val="20"/>
        </w:rPr>
        <w:t> Government</w:t>
      </w:r>
      <w:r>
        <w:rPr>
          <w:color w:val="231F20"/>
          <w:w w:val="105"/>
          <w:sz w:val="20"/>
        </w:rPr>
        <w:t> Principles</w:t>
      </w:r>
      <w:r>
        <w:rPr>
          <w:color w:val="231F20"/>
          <w:w w:val="105"/>
          <w:sz w:val="20"/>
        </w:rPr>
        <w:t> for</w:t>
      </w:r>
      <w:r>
        <w:rPr>
          <w:color w:val="231F20"/>
          <w:spacing w:val="40"/>
          <w:w w:val="105"/>
          <w:sz w:val="20"/>
        </w:rPr>
        <w:t> </w:t>
      </w:r>
      <w:r>
        <w:rPr>
          <w:color w:val="231F20"/>
          <w:w w:val="105"/>
          <w:sz w:val="20"/>
        </w:rPr>
        <w:t>the</w:t>
      </w:r>
      <w:r>
        <w:rPr>
          <w:color w:val="231F20"/>
          <w:w w:val="105"/>
          <w:sz w:val="20"/>
        </w:rPr>
        <w:t> Utilization</w:t>
      </w:r>
      <w:r>
        <w:rPr>
          <w:color w:val="231F20"/>
          <w:w w:val="105"/>
          <w:sz w:val="20"/>
        </w:rPr>
        <w:t> and</w:t>
      </w:r>
      <w:r>
        <w:rPr>
          <w:color w:val="231F20"/>
          <w:w w:val="105"/>
          <w:sz w:val="20"/>
        </w:rPr>
        <w:t> Care</w:t>
      </w:r>
      <w:r>
        <w:rPr>
          <w:color w:val="231F20"/>
          <w:w w:val="105"/>
          <w:sz w:val="20"/>
        </w:rPr>
        <w:t> of</w:t>
      </w:r>
      <w:r>
        <w:rPr>
          <w:color w:val="231F20"/>
          <w:w w:val="105"/>
          <w:sz w:val="20"/>
        </w:rPr>
        <w:t> Vertebrate</w:t>
      </w:r>
      <w:r>
        <w:rPr>
          <w:color w:val="231F20"/>
          <w:w w:val="105"/>
          <w:sz w:val="20"/>
        </w:rPr>
        <w:t> Animals</w:t>
      </w:r>
      <w:r>
        <w:rPr>
          <w:color w:val="231F20"/>
          <w:w w:val="105"/>
          <w:sz w:val="20"/>
        </w:rPr>
        <w:t> Used</w:t>
      </w:r>
      <w:r>
        <w:rPr>
          <w:color w:val="231F20"/>
          <w:w w:val="105"/>
          <w:sz w:val="20"/>
        </w:rPr>
        <w:t> in</w:t>
      </w:r>
      <w:r>
        <w:rPr>
          <w:color w:val="231F20"/>
          <w:w w:val="105"/>
          <w:sz w:val="20"/>
        </w:rPr>
        <w:t> Testing, Research, and Training (see Appendix B) state that…” was added and</w:t>
      </w:r>
      <w:r>
        <w:rPr>
          <w:color w:val="231F20"/>
          <w:spacing w:val="-5"/>
          <w:w w:val="105"/>
          <w:sz w:val="20"/>
        </w:rPr>
        <w:t> </w:t>
      </w:r>
      <w:r>
        <w:rPr>
          <w:color w:val="231F20"/>
          <w:w w:val="105"/>
          <w:sz w:val="20"/>
        </w:rPr>
        <w:t>the</w:t>
      </w:r>
      <w:r>
        <w:rPr>
          <w:color w:val="231F20"/>
          <w:spacing w:val="-5"/>
          <w:w w:val="105"/>
          <w:sz w:val="20"/>
        </w:rPr>
        <w:t> </w:t>
      </w:r>
      <w:r>
        <w:rPr>
          <w:color w:val="231F20"/>
          <w:w w:val="105"/>
          <w:sz w:val="20"/>
        </w:rPr>
        <w:t>words</w:t>
      </w:r>
      <w:r>
        <w:rPr>
          <w:color w:val="231F20"/>
          <w:spacing w:val="-5"/>
          <w:w w:val="105"/>
          <w:sz w:val="20"/>
        </w:rPr>
        <w:t> </w:t>
      </w:r>
      <w:r>
        <w:rPr>
          <w:color w:val="231F20"/>
          <w:w w:val="105"/>
          <w:sz w:val="20"/>
        </w:rPr>
        <w:t>“in</w:t>
      </w:r>
      <w:r>
        <w:rPr>
          <w:color w:val="231F20"/>
          <w:spacing w:val="-5"/>
          <w:w w:val="105"/>
          <w:sz w:val="20"/>
        </w:rPr>
        <w:t> </w:t>
      </w:r>
      <w:r>
        <w:rPr>
          <w:color w:val="231F20"/>
          <w:w w:val="105"/>
          <w:sz w:val="20"/>
        </w:rPr>
        <w:t>vertebrate</w:t>
      </w:r>
      <w:r>
        <w:rPr>
          <w:color w:val="231F20"/>
          <w:spacing w:val="-6"/>
          <w:w w:val="105"/>
          <w:sz w:val="20"/>
        </w:rPr>
        <w:t> </w:t>
      </w:r>
      <w:r>
        <w:rPr>
          <w:color w:val="231F20"/>
          <w:w w:val="105"/>
          <w:sz w:val="20"/>
        </w:rPr>
        <w:t>species”</w:t>
      </w:r>
      <w:r>
        <w:rPr>
          <w:color w:val="231F20"/>
          <w:spacing w:val="-5"/>
          <w:w w:val="105"/>
          <w:sz w:val="20"/>
        </w:rPr>
        <w:t> </w:t>
      </w:r>
      <w:r>
        <w:rPr>
          <w:color w:val="231F20"/>
          <w:w w:val="105"/>
          <w:sz w:val="20"/>
        </w:rPr>
        <w:t>were</w:t>
      </w:r>
      <w:r>
        <w:rPr>
          <w:color w:val="231F20"/>
          <w:spacing w:val="-5"/>
          <w:w w:val="105"/>
          <w:sz w:val="20"/>
        </w:rPr>
        <w:t> </w:t>
      </w:r>
      <w:r>
        <w:rPr>
          <w:color w:val="231F20"/>
          <w:w w:val="105"/>
          <w:sz w:val="20"/>
        </w:rPr>
        <w:t>replaced</w:t>
      </w:r>
      <w:r>
        <w:rPr>
          <w:color w:val="231F20"/>
          <w:spacing w:val="-5"/>
          <w:w w:val="105"/>
          <w:sz w:val="20"/>
        </w:rPr>
        <w:t> </w:t>
      </w:r>
      <w:r>
        <w:rPr>
          <w:color w:val="231F20"/>
          <w:w w:val="105"/>
          <w:sz w:val="20"/>
        </w:rPr>
        <w:t>with</w:t>
      </w:r>
      <w:r>
        <w:rPr>
          <w:color w:val="231F20"/>
          <w:spacing w:val="-5"/>
          <w:w w:val="105"/>
          <w:sz w:val="20"/>
        </w:rPr>
        <w:t> </w:t>
      </w:r>
      <w:r>
        <w:rPr>
          <w:color w:val="231F20"/>
          <w:w w:val="105"/>
          <w:sz w:val="20"/>
        </w:rPr>
        <w:t>“in</w:t>
      </w:r>
      <w:r>
        <w:rPr>
          <w:color w:val="231F20"/>
          <w:spacing w:val="-6"/>
          <w:w w:val="105"/>
          <w:sz w:val="20"/>
        </w:rPr>
        <w:t> </w:t>
      </w:r>
      <w:r>
        <w:rPr>
          <w:color w:val="231F20"/>
          <w:w w:val="105"/>
          <w:sz w:val="20"/>
        </w:rPr>
        <w:t>other </w:t>
      </w:r>
      <w:r>
        <w:rPr>
          <w:color w:val="231F20"/>
          <w:spacing w:val="-2"/>
          <w:w w:val="105"/>
          <w:sz w:val="20"/>
        </w:rPr>
        <w:t>animals.”</w:t>
      </w:r>
    </w:p>
    <w:p>
      <w:pPr>
        <w:pStyle w:val="BodyText"/>
        <w:spacing w:before="18"/>
      </w:pPr>
    </w:p>
    <w:p>
      <w:pPr>
        <w:pStyle w:val="ListParagraph"/>
        <w:numPr>
          <w:ilvl w:val="0"/>
          <w:numId w:val="12"/>
        </w:numPr>
        <w:tabs>
          <w:tab w:pos="1077" w:val="left" w:leader="none"/>
          <w:tab w:pos="1079" w:val="left" w:leader="none"/>
        </w:tabs>
        <w:spacing w:line="247" w:lineRule="auto" w:before="0" w:after="0"/>
        <w:ind w:left="1079" w:right="355" w:hanging="360"/>
        <w:jc w:val="both"/>
        <w:rPr>
          <w:sz w:val="20"/>
        </w:rPr>
      </w:pPr>
      <w:r>
        <w:rPr>
          <w:color w:val="231F20"/>
          <w:w w:val="110"/>
          <w:sz w:val="20"/>
        </w:rPr>
        <w:t>Page</w:t>
      </w:r>
      <w:r>
        <w:rPr>
          <w:color w:val="231F20"/>
          <w:w w:val="110"/>
          <w:sz w:val="20"/>
        </w:rPr>
        <w:t> 143.</w:t>
      </w:r>
      <w:r>
        <w:rPr>
          <w:color w:val="231F20"/>
          <w:w w:val="110"/>
          <w:sz w:val="20"/>
        </w:rPr>
        <w:t> Original</w:t>
      </w:r>
      <w:r>
        <w:rPr>
          <w:color w:val="231F20"/>
          <w:w w:val="110"/>
          <w:sz w:val="20"/>
        </w:rPr>
        <w:t> phrase:</w:t>
      </w:r>
      <w:r>
        <w:rPr>
          <w:color w:val="231F20"/>
          <w:w w:val="110"/>
          <w:sz w:val="20"/>
        </w:rPr>
        <w:t> “Vibration,</w:t>
      </w:r>
      <w:r>
        <w:rPr>
          <w:color w:val="231F20"/>
          <w:w w:val="110"/>
          <w:sz w:val="20"/>
        </w:rPr>
        <w:t> especially</w:t>
      </w:r>
      <w:r>
        <w:rPr>
          <w:color w:val="231F20"/>
          <w:w w:val="110"/>
          <w:sz w:val="20"/>
        </w:rPr>
        <w:t> if</w:t>
      </w:r>
      <w:r>
        <w:rPr>
          <w:color w:val="231F20"/>
          <w:w w:val="110"/>
          <w:sz w:val="20"/>
        </w:rPr>
        <w:t> animals</w:t>
      </w:r>
      <w:r>
        <w:rPr>
          <w:color w:val="231F20"/>
          <w:w w:val="110"/>
          <w:sz w:val="20"/>
        </w:rPr>
        <w:t> are </w:t>
      </w:r>
      <w:r>
        <w:rPr>
          <w:color w:val="231F20"/>
          <w:sz w:val="20"/>
        </w:rPr>
        <w:t>housed directly above the washing facility,” was expanded because </w:t>
      </w:r>
      <w:r>
        <w:rPr>
          <w:color w:val="231F20"/>
          <w:w w:val="110"/>
          <w:sz w:val="20"/>
        </w:rPr>
        <w:t>animals</w:t>
      </w:r>
      <w:r>
        <w:rPr>
          <w:color w:val="231F20"/>
          <w:spacing w:val="-4"/>
          <w:w w:val="110"/>
          <w:sz w:val="20"/>
        </w:rPr>
        <w:t> </w:t>
      </w:r>
      <w:r>
        <w:rPr>
          <w:color w:val="231F20"/>
          <w:w w:val="110"/>
          <w:sz w:val="20"/>
        </w:rPr>
        <w:t>housed</w:t>
      </w:r>
      <w:r>
        <w:rPr>
          <w:color w:val="231F20"/>
          <w:spacing w:val="-4"/>
          <w:w w:val="110"/>
          <w:sz w:val="20"/>
        </w:rPr>
        <w:t> </w:t>
      </w:r>
      <w:r>
        <w:rPr>
          <w:color w:val="231F20"/>
          <w:w w:val="110"/>
          <w:sz w:val="20"/>
        </w:rPr>
        <w:t>below</w:t>
      </w:r>
      <w:r>
        <w:rPr>
          <w:color w:val="231F20"/>
          <w:spacing w:val="-4"/>
          <w:w w:val="110"/>
          <w:sz w:val="20"/>
        </w:rPr>
        <w:t> </w:t>
      </w:r>
      <w:r>
        <w:rPr>
          <w:color w:val="231F20"/>
          <w:w w:val="110"/>
          <w:sz w:val="20"/>
        </w:rPr>
        <w:t>or</w:t>
      </w:r>
      <w:r>
        <w:rPr>
          <w:color w:val="231F20"/>
          <w:spacing w:val="-4"/>
          <w:w w:val="110"/>
          <w:sz w:val="20"/>
        </w:rPr>
        <w:t> </w:t>
      </w:r>
      <w:r>
        <w:rPr>
          <w:color w:val="231F20"/>
          <w:w w:val="110"/>
          <w:sz w:val="20"/>
        </w:rPr>
        <w:t>adjacent</w:t>
      </w:r>
      <w:r>
        <w:rPr>
          <w:color w:val="231F20"/>
          <w:spacing w:val="-4"/>
          <w:w w:val="110"/>
          <w:sz w:val="20"/>
        </w:rPr>
        <w:t> </w:t>
      </w:r>
      <w:r>
        <w:rPr>
          <w:color w:val="231F20"/>
          <w:w w:val="110"/>
          <w:sz w:val="20"/>
        </w:rPr>
        <w:t>to</w:t>
      </w:r>
      <w:r>
        <w:rPr>
          <w:color w:val="231F20"/>
          <w:spacing w:val="-4"/>
          <w:w w:val="110"/>
          <w:sz w:val="20"/>
        </w:rPr>
        <w:t> </w:t>
      </w:r>
      <w:r>
        <w:rPr>
          <w:color w:val="231F20"/>
          <w:w w:val="110"/>
          <w:sz w:val="20"/>
        </w:rPr>
        <w:t>the</w:t>
      </w:r>
      <w:r>
        <w:rPr>
          <w:color w:val="231F20"/>
          <w:spacing w:val="-4"/>
          <w:w w:val="110"/>
          <w:sz w:val="20"/>
        </w:rPr>
        <w:t> </w:t>
      </w:r>
      <w:r>
        <w:rPr>
          <w:color w:val="231F20"/>
          <w:w w:val="110"/>
          <w:sz w:val="20"/>
        </w:rPr>
        <w:t>washing</w:t>
      </w:r>
      <w:r>
        <w:rPr>
          <w:color w:val="231F20"/>
          <w:spacing w:val="-4"/>
          <w:w w:val="110"/>
          <w:sz w:val="20"/>
        </w:rPr>
        <w:t> </w:t>
      </w:r>
      <w:r>
        <w:rPr>
          <w:color w:val="231F20"/>
          <w:w w:val="110"/>
          <w:sz w:val="20"/>
        </w:rPr>
        <w:t>facility</w:t>
      </w:r>
      <w:r>
        <w:rPr>
          <w:color w:val="231F20"/>
          <w:spacing w:val="-4"/>
          <w:w w:val="110"/>
          <w:sz w:val="20"/>
        </w:rPr>
        <w:t> </w:t>
      </w:r>
      <w:r>
        <w:rPr>
          <w:color w:val="231F20"/>
          <w:w w:val="110"/>
          <w:sz w:val="20"/>
        </w:rPr>
        <w:t>are</w:t>
      </w:r>
      <w:r>
        <w:rPr>
          <w:color w:val="231F20"/>
          <w:spacing w:val="-4"/>
          <w:w w:val="110"/>
          <w:sz w:val="20"/>
        </w:rPr>
        <w:t> </w:t>
      </w:r>
      <w:r>
        <w:rPr>
          <w:color w:val="231F20"/>
          <w:w w:val="110"/>
          <w:sz w:val="20"/>
        </w:rPr>
        <w:t>also subject to potential vibration.</w:t>
      </w:r>
    </w:p>
    <w:p>
      <w:pPr>
        <w:pStyle w:val="BodyText"/>
        <w:spacing w:before="12"/>
      </w:pPr>
    </w:p>
    <w:p>
      <w:pPr>
        <w:pStyle w:val="ListParagraph"/>
        <w:numPr>
          <w:ilvl w:val="0"/>
          <w:numId w:val="12"/>
        </w:numPr>
        <w:tabs>
          <w:tab w:pos="1077" w:val="left" w:leader="none"/>
        </w:tabs>
        <w:spacing w:line="240" w:lineRule="auto" w:before="0" w:after="0"/>
        <w:ind w:left="1077" w:right="0" w:hanging="358"/>
        <w:jc w:val="left"/>
        <w:rPr>
          <w:sz w:val="20"/>
        </w:rPr>
      </w:pPr>
      <w:r>
        <w:rPr>
          <w:color w:val="231F20"/>
          <w:w w:val="110"/>
          <w:sz w:val="20"/>
        </w:rPr>
        <w:t>Added</w:t>
      </w:r>
      <w:r>
        <w:rPr>
          <w:color w:val="231F20"/>
          <w:spacing w:val="-7"/>
          <w:w w:val="110"/>
          <w:sz w:val="20"/>
        </w:rPr>
        <w:t> </w:t>
      </w:r>
      <w:r>
        <w:rPr>
          <w:color w:val="231F20"/>
          <w:w w:val="110"/>
          <w:sz w:val="20"/>
        </w:rPr>
        <w:t>references:</w:t>
      </w:r>
      <w:r>
        <w:rPr>
          <w:color w:val="231F20"/>
          <w:spacing w:val="-7"/>
          <w:w w:val="110"/>
          <w:sz w:val="20"/>
        </w:rPr>
        <w:t> </w:t>
      </w:r>
      <w:r>
        <w:rPr>
          <w:color w:val="231F20"/>
          <w:w w:val="110"/>
          <w:sz w:val="20"/>
        </w:rPr>
        <w:t>pages</w:t>
      </w:r>
      <w:r>
        <w:rPr>
          <w:color w:val="231F20"/>
          <w:spacing w:val="-6"/>
          <w:w w:val="110"/>
          <w:sz w:val="20"/>
        </w:rPr>
        <w:t> </w:t>
      </w:r>
      <w:r>
        <w:rPr>
          <w:color w:val="231F20"/>
          <w:w w:val="110"/>
          <w:sz w:val="20"/>
        </w:rPr>
        <w:t>163;</w:t>
      </w:r>
      <w:r>
        <w:rPr>
          <w:color w:val="231F20"/>
          <w:spacing w:val="-7"/>
          <w:w w:val="110"/>
          <w:sz w:val="20"/>
        </w:rPr>
        <w:t> </w:t>
      </w:r>
      <w:r>
        <w:rPr>
          <w:color w:val="231F20"/>
          <w:w w:val="110"/>
          <w:sz w:val="20"/>
        </w:rPr>
        <w:t>169;</w:t>
      </w:r>
      <w:r>
        <w:rPr>
          <w:color w:val="231F20"/>
          <w:spacing w:val="-6"/>
          <w:w w:val="110"/>
          <w:sz w:val="20"/>
        </w:rPr>
        <w:t> </w:t>
      </w:r>
      <w:r>
        <w:rPr>
          <w:color w:val="231F20"/>
          <w:w w:val="110"/>
          <w:sz w:val="20"/>
        </w:rPr>
        <w:t>179;</w:t>
      </w:r>
      <w:r>
        <w:rPr>
          <w:color w:val="231F20"/>
          <w:spacing w:val="-7"/>
          <w:w w:val="110"/>
          <w:sz w:val="20"/>
        </w:rPr>
        <w:t> </w:t>
      </w:r>
      <w:r>
        <w:rPr>
          <w:color w:val="231F20"/>
          <w:w w:val="110"/>
          <w:sz w:val="20"/>
        </w:rPr>
        <w:t>182;</w:t>
      </w:r>
      <w:r>
        <w:rPr>
          <w:color w:val="231F20"/>
          <w:spacing w:val="-6"/>
          <w:w w:val="110"/>
          <w:sz w:val="20"/>
        </w:rPr>
        <w:t> </w:t>
      </w:r>
      <w:r>
        <w:rPr>
          <w:color w:val="231F20"/>
          <w:spacing w:val="-4"/>
          <w:w w:val="110"/>
          <w:sz w:val="20"/>
        </w:rPr>
        <w:t>192.</w:t>
      </w:r>
    </w:p>
    <w:p>
      <w:pPr>
        <w:pStyle w:val="ListParagraph"/>
        <w:spacing w:after="0" w:line="240" w:lineRule="auto"/>
        <w:jc w:val="left"/>
        <w:rPr>
          <w:sz w:val="20"/>
        </w:rPr>
        <w:sectPr>
          <w:pgSz w:w="8640" w:h="12960"/>
          <w:pgMar w:top="660" w:bottom="280" w:left="720" w:right="720"/>
        </w:sectPr>
      </w:pPr>
    </w:p>
    <w:p>
      <w:pPr>
        <w:pStyle w:val="BodyText"/>
        <w:spacing w:before="2"/>
        <w:rPr>
          <w:sz w:val="17"/>
        </w:rPr>
      </w:pPr>
    </w:p>
    <w:p>
      <w:pPr>
        <w:pStyle w:val="BodyText"/>
        <w:spacing w:after="0"/>
        <w:rPr>
          <w:sz w:val="17"/>
        </w:rPr>
        <w:sectPr>
          <w:pgSz w:w="8640" w:h="12960"/>
          <w:pgMar w:top="1480" w:bottom="280" w:left="720" w:right="720"/>
        </w:sect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37"/>
        <w:rPr>
          <w:sz w:val="36"/>
        </w:rPr>
      </w:pPr>
    </w:p>
    <w:p>
      <w:pPr>
        <w:pStyle w:val="Heading2"/>
        <w:spacing w:before="1"/>
        <w:rPr>
          <w:b w:val="0"/>
        </w:rPr>
      </w:pPr>
      <w:bookmarkStart w:name="_TOC_250000" w:id="13"/>
      <w:bookmarkStart w:name="Appendices" w:id="14"/>
      <w:r>
        <w:rPr/>
      </w:r>
      <w:bookmarkEnd w:id="13"/>
      <w:r>
        <w:rPr>
          <w:b w:val="0"/>
          <w:color w:val="231F20"/>
          <w:spacing w:val="-2"/>
          <w:w w:val="110"/>
        </w:rPr>
        <w:t>Appendices</w:t>
      </w:r>
    </w:p>
    <w:p>
      <w:pPr>
        <w:pStyle w:val="Heading2"/>
        <w:spacing w:after="0"/>
        <w:rPr>
          <w:b w:val="0"/>
        </w:rPr>
        <w:sectPr>
          <w:pgSz w:w="8640" w:h="12960"/>
          <w:pgMar w:top="1480" w:bottom="280" w:left="720" w:right="720"/>
        </w:sectPr>
      </w:pPr>
    </w:p>
    <w:p>
      <w:pPr>
        <w:pStyle w:val="BodyText"/>
        <w:rPr>
          <w:rFonts w:ascii="Bookman Old Style"/>
          <w:b w:val="0"/>
          <w:sz w:val="17"/>
        </w:rPr>
      </w:pPr>
    </w:p>
    <w:p>
      <w:pPr>
        <w:pStyle w:val="BodyText"/>
        <w:spacing w:after="0"/>
        <w:rPr>
          <w:rFonts w:ascii="Bookman Old Style"/>
          <w:b w:val="0"/>
          <w:sz w:val="17"/>
        </w:rPr>
        <w:sectPr>
          <w:pgSz w:w="8640" w:h="12960"/>
          <w:pgMar w:top="1480" w:bottom="280" w:left="720" w:right="720"/>
        </w:sectPr>
      </w:pPr>
    </w:p>
    <w:p>
      <w:pPr>
        <w:spacing w:before="66"/>
        <w:ind w:left="1308" w:right="1308" w:firstLine="0"/>
        <w:jc w:val="center"/>
        <w:rPr>
          <w:rFonts w:ascii="Bookman Old Style"/>
          <w:b w:val="0"/>
          <w:sz w:val="25"/>
        </w:rPr>
      </w:pPr>
      <w:bookmarkStart w:name="Appendix A: Additional Selected Referenc" w:id="15"/>
      <w:bookmarkEnd w:id="15"/>
      <w:r>
        <w:rPr/>
      </w:r>
      <w:r>
        <w:rPr>
          <w:rFonts w:ascii="Bookman Old Style"/>
          <w:b w:val="0"/>
          <w:color w:val="231F20"/>
          <w:spacing w:val="-2"/>
          <w:w w:val="120"/>
          <w:sz w:val="25"/>
        </w:rPr>
        <w:t>appendix</w:t>
      </w:r>
    </w:p>
    <w:p>
      <w:pPr>
        <w:pStyle w:val="Heading1"/>
        <w:rPr>
          <w:rFonts w:ascii="Bookman Old Style"/>
          <w:b w:val="0"/>
        </w:rPr>
      </w:pPr>
      <w:r>
        <w:rPr>
          <w:rFonts w:ascii="Bookman Old Style"/>
          <w:b w:val="0"/>
          <w:color w:val="231F20"/>
          <w:spacing w:val="-10"/>
          <w:w w:val="115"/>
        </w:rPr>
        <w:t>A</w:t>
      </w:r>
    </w:p>
    <w:p>
      <w:pPr>
        <w:pStyle w:val="BodyText"/>
        <w:spacing w:before="275"/>
        <w:rPr>
          <w:rFonts w:ascii="Bookman Old Style"/>
          <w:b w:val="0"/>
          <w:sz w:val="36"/>
        </w:rPr>
      </w:pPr>
    </w:p>
    <w:p>
      <w:pPr>
        <w:pStyle w:val="Heading2"/>
        <w:ind w:left="216" w:right="217"/>
        <w:rPr>
          <w:b w:val="0"/>
        </w:rPr>
      </w:pPr>
      <w:r>
        <w:rPr>
          <w:b w:val="0"/>
          <w:color w:val="231F20"/>
          <w:w w:val="105"/>
        </w:rPr>
        <w:t>Additional</w:t>
      </w:r>
      <w:r>
        <w:rPr>
          <w:b w:val="0"/>
          <w:color w:val="231F20"/>
          <w:spacing w:val="16"/>
          <w:w w:val="105"/>
        </w:rPr>
        <w:t> </w:t>
      </w:r>
      <w:r>
        <w:rPr>
          <w:b w:val="0"/>
          <w:color w:val="231F20"/>
          <w:w w:val="105"/>
        </w:rPr>
        <w:t>Selected</w:t>
      </w:r>
      <w:r>
        <w:rPr>
          <w:b w:val="0"/>
          <w:color w:val="231F20"/>
          <w:spacing w:val="17"/>
          <w:w w:val="105"/>
        </w:rPr>
        <w:t> </w:t>
      </w:r>
      <w:r>
        <w:rPr>
          <w:b w:val="0"/>
          <w:color w:val="231F20"/>
          <w:spacing w:val="-2"/>
          <w:w w:val="105"/>
        </w:rPr>
        <w:t>References</w:t>
      </w:r>
    </w:p>
    <w:p>
      <w:pPr>
        <w:pStyle w:val="BodyText"/>
        <w:rPr>
          <w:rFonts w:ascii="Bookman Old Style"/>
          <w:b w:val="0"/>
          <w:sz w:val="36"/>
        </w:rPr>
      </w:pPr>
    </w:p>
    <w:p>
      <w:pPr>
        <w:pStyle w:val="BodyText"/>
        <w:rPr>
          <w:rFonts w:ascii="Bookman Old Style"/>
          <w:b w:val="0"/>
          <w:sz w:val="36"/>
        </w:rPr>
      </w:pPr>
    </w:p>
    <w:p>
      <w:pPr>
        <w:pStyle w:val="BodyText"/>
        <w:rPr>
          <w:rFonts w:ascii="Bookman Old Style"/>
          <w:b w:val="0"/>
          <w:sz w:val="36"/>
        </w:rPr>
      </w:pPr>
    </w:p>
    <w:p>
      <w:pPr>
        <w:pStyle w:val="BodyText"/>
        <w:rPr>
          <w:rFonts w:ascii="Bookman Old Style"/>
          <w:b w:val="0"/>
          <w:sz w:val="36"/>
        </w:rPr>
      </w:pPr>
    </w:p>
    <w:p>
      <w:pPr>
        <w:pStyle w:val="BodyText"/>
        <w:spacing w:before="293"/>
        <w:rPr>
          <w:rFonts w:ascii="Bookman Old Style"/>
          <w:b w:val="0"/>
          <w:sz w:val="36"/>
        </w:rPr>
      </w:pPr>
    </w:p>
    <w:p>
      <w:pPr>
        <w:pStyle w:val="Heading4"/>
      </w:pPr>
      <w:r>
        <w:rPr>
          <w:color w:val="231F20"/>
          <w:w w:val="85"/>
        </w:rPr>
        <w:t>SUbJECT</w:t>
      </w:r>
      <w:r>
        <w:rPr>
          <w:color w:val="231F20"/>
          <w:spacing w:val="29"/>
        </w:rPr>
        <w:t> </w:t>
      </w:r>
      <w:r>
        <w:rPr>
          <w:color w:val="231F20"/>
          <w:spacing w:val="-2"/>
          <w:w w:val="95"/>
        </w:rPr>
        <w:t>MATTER</w:t>
      </w:r>
    </w:p>
    <w:p>
      <w:pPr>
        <w:pStyle w:val="BodyText"/>
        <w:spacing w:before="128"/>
        <w:ind w:left="359"/>
      </w:pPr>
      <w:r>
        <w:rPr>
          <w:color w:val="231F20"/>
        </w:rPr>
        <w:t>USE</w:t>
      </w:r>
      <w:r>
        <w:rPr>
          <w:color w:val="231F20"/>
          <w:spacing w:val="8"/>
        </w:rPr>
        <w:t> </w:t>
      </w:r>
      <w:r>
        <w:rPr>
          <w:color w:val="231F20"/>
        </w:rPr>
        <w:t>OF</w:t>
      </w:r>
      <w:r>
        <w:rPr>
          <w:color w:val="231F20"/>
          <w:spacing w:val="8"/>
        </w:rPr>
        <w:t> </w:t>
      </w:r>
      <w:r>
        <w:rPr>
          <w:color w:val="231F20"/>
        </w:rPr>
        <w:t>LABORATORY</w:t>
      </w:r>
      <w:r>
        <w:rPr>
          <w:color w:val="231F20"/>
          <w:spacing w:val="1"/>
        </w:rPr>
        <w:t> </w:t>
      </w:r>
      <w:r>
        <w:rPr>
          <w:color w:val="231F20"/>
          <w:spacing w:val="-2"/>
        </w:rPr>
        <w:t>ANIMALS</w:t>
      </w:r>
    </w:p>
    <w:p>
      <w:pPr>
        <w:pStyle w:val="BodyText"/>
        <w:spacing w:before="8"/>
        <w:ind w:left="359"/>
      </w:pPr>
      <w:r>
        <w:rPr>
          <w:color w:val="231F20"/>
          <w:spacing w:val="-2"/>
          <w:w w:val="105"/>
        </w:rPr>
        <w:t>Alternatives</w:t>
      </w:r>
    </w:p>
    <w:p>
      <w:pPr>
        <w:pStyle w:val="BodyText"/>
        <w:spacing w:before="8"/>
        <w:ind w:left="359"/>
      </w:pPr>
      <w:r>
        <w:rPr>
          <w:color w:val="231F20"/>
          <w:w w:val="110"/>
        </w:rPr>
        <w:t>Ethics</w:t>
      </w:r>
      <w:r>
        <w:rPr>
          <w:color w:val="231F20"/>
          <w:spacing w:val="-9"/>
          <w:w w:val="110"/>
        </w:rPr>
        <w:t> </w:t>
      </w:r>
      <w:r>
        <w:rPr>
          <w:color w:val="231F20"/>
          <w:w w:val="110"/>
        </w:rPr>
        <w:t>and</w:t>
      </w:r>
      <w:r>
        <w:rPr>
          <w:color w:val="231F20"/>
          <w:spacing w:val="-8"/>
          <w:w w:val="110"/>
        </w:rPr>
        <w:t> </w:t>
      </w:r>
      <w:r>
        <w:rPr>
          <w:color w:val="231F20"/>
          <w:spacing w:val="-2"/>
          <w:w w:val="110"/>
        </w:rPr>
        <w:t>Welfare</w:t>
      </w:r>
    </w:p>
    <w:p>
      <w:pPr>
        <w:pStyle w:val="BodyText"/>
        <w:spacing w:line="247" w:lineRule="auto" w:before="8"/>
        <w:ind w:left="359" w:right="3661"/>
      </w:pPr>
      <w:r>
        <w:rPr>
          <w:color w:val="231F20"/>
          <w:w w:val="105"/>
        </w:rPr>
        <w:t>Experimental Design and Statistics Research</w:t>
      </w:r>
      <w:r>
        <w:rPr>
          <w:color w:val="231F20"/>
          <w:spacing w:val="-1"/>
          <w:w w:val="105"/>
        </w:rPr>
        <w:t> </w:t>
      </w:r>
      <w:r>
        <w:rPr>
          <w:color w:val="231F20"/>
          <w:w w:val="105"/>
        </w:rPr>
        <w:t>and</w:t>
      </w:r>
      <w:r>
        <w:rPr>
          <w:color w:val="231F20"/>
          <w:spacing w:val="-1"/>
          <w:w w:val="105"/>
        </w:rPr>
        <w:t> </w:t>
      </w:r>
      <w:r>
        <w:rPr>
          <w:color w:val="231F20"/>
          <w:w w:val="105"/>
        </w:rPr>
        <w:t>Testing</w:t>
      </w:r>
      <w:r>
        <w:rPr>
          <w:color w:val="231F20"/>
          <w:spacing w:val="-1"/>
          <w:w w:val="105"/>
        </w:rPr>
        <w:t> </w:t>
      </w:r>
      <w:r>
        <w:rPr>
          <w:color w:val="231F20"/>
          <w:w w:val="105"/>
        </w:rPr>
        <w:t>Methodology</w:t>
      </w:r>
    </w:p>
    <w:p>
      <w:pPr>
        <w:pStyle w:val="BodyText"/>
        <w:spacing w:before="10"/>
      </w:pPr>
    </w:p>
    <w:p>
      <w:pPr>
        <w:pStyle w:val="BodyText"/>
        <w:ind w:left="359"/>
      </w:pPr>
      <w:r>
        <w:rPr>
          <w:color w:val="231F20"/>
          <w:w w:val="105"/>
        </w:rPr>
        <w:t>PROGRAM</w:t>
      </w:r>
      <w:r>
        <w:rPr>
          <w:color w:val="231F20"/>
          <w:spacing w:val="-4"/>
          <w:w w:val="105"/>
        </w:rPr>
        <w:t> </w:t>
      </w:r>
      <w:r>
        <w:rPr>
          <w:color w:val="231F20"/>
          <w:spacing w:val="-2"/>
          <w:w w:val="105"/>
        </w:rPr>
        <w:t>MANAGEMENT</w:t>
      </w:r>
    </w:p>
    <w:p>
      <w:pPr>
        <w:pStyle w:val="BodyText"/>
        <w:spacing w:before="8"/>
        <w:ind w:left="359"/>
      </w:pPr>
      <w:r>
        <w:rPr>
          <w:color w:val="231F20"/>
          <w:w w:val="105"/>
        </w:rPr>
        <w:t>General</w:t>
      </w:r>
      <w:r>
        <w:rPr>
          <w:color w:val="231F20"/>
          <w:spacing w:val="10"/>
          <w:w w:val="105"/>
        </w:rPr>
        <w:t> </w:t>
      </w:r>
      <w:r>
        <w:rPr>
          <w:color w:val="231F20"/>
          <w:spacing w:val="-2"/>
          <w:w w:val="105"/>
        </w:rPr>
        <w:t>References</w:t>
      </w:r>
    </w:p>
    <w:p>
      <w:pPr>
        <w:pStyle w:val="BodyText"/>
        <w:spacing w:line="247" w:lineRule="auto" w:before="8"/>
        <w:ind w:left="359" w:right="3661"/>
      </w:pPr>
      <w:r>
        <w:rPr>
          <w:color w:val="231F20"/>
          <w:w w:val="110"/>
        </w:rPr>
        <w:t>Laws,</w:t>
      </w:r>
      <w:r>
        <w:rPr>
          <w:color w:val="231F20"/>
          <w:spacing w:val="-10"/>
          <w:w w:val="110"/>
        </w:rPr>
        <w:t> </w:t>
      </w:r>
      <w:r>
        <w:rPr>
          <w:color w:val="231F20"/>
          <w:w w:val="110"/>
        </w:rPr>
        <w:t>Regulations,</w:t>
      </w:r>
      <w:r>
        <w:rPr>
          <w:color w:val="231F20"/>
          <w:spacing w:val="-10"/>
          <w:w w:val="110"/>
        </w:rPr>
        <w:t> </w:t>
      </w:r>
      <w:r>
        <w:rPr>
          <w:color w:val="231F20"/>
          <w:w w:val="110"/>
        </w:rPr>
        <w:t>and</w:t>
      </w:r>
      <w:r>
        <w:rPr>
          <w:color w:val="231F20"/>
          <w:spacing w:val="-10"/>
          <w:w w:val="110"/>
        </w:rPr>
        <w:t> </w:t>
      </w:r>
      <w:r>
        <w:rPr>
          <w:color w:val="231F20"/>
          <w:w w:val="110"/>
        </w:rPr>
        <w:t>Policies </w:t>
      </w:r>
      <w:r>
        <w:rPr>
          <w:color w:val="231F20"/>
          <w:spacing w:val="-2"/>
          <w:w w:val="110"/>
        </w:rPr>
        <w:t>Education</w:t>
      </w:r>
    </w:p>
    <w:p>
      <w:pPr>
        <w:pStyle w:val="BodyText"/>
        <w:spacing w:line="247" w:lineRule="auto" w:before="3"/>
        <w:ind w:left="359" w:right="3121"/>
      </w:pPr>
      <w:r>
        <w:rPr>
          <w:color w:val="231F20"/>
          <w:spacing w:val="-2"/>
          <w:w w:val="110"/>
        </w:rPr>
        <w:t>Monitoring</w:t>
      </w:r>
      <w:r>
        <w:rPr>
          <w:color w:val="231F20"/>
          <w:spacing w:val="-11"/>
          <w:w w:val="110"/>
        </w:rPr>
        <w:t> </w:t>
      </w:r>
      <w:r>
        <w:rPr>
          <w:color w:val="231F20"/>
          <w:spacing w:val="-2"/>
          <w:w w:val="110"/>
        </w:rPr>
        <w:t>the</w:t>
      </w:r>
      <w:r>
        <w:rPr>
          <w:color w:val="231F20"/>
          <w:spacing w:val="-11"/>
          <w:w w:val="110"/>
        </w:rPr>
        <w:t> </w:t>
      </w:r>
      <w:r>
        <w:rPr>
          <w:color w:val="231F20"/>
          <w:spacing w:val="-2"/>
          <w:w w:val="110"/>
        </w:rPr>
        <w:t>Care</w:t>
      </w:r>
      <w:r>
        <w:rPr>
          <w:color w:val="231F20"/>
          <w:spacing w:val="-11"/>
          <w:w w:val="110"/>
        </w:rPr>
        <w:t> </w:t>
      </w:r>
      <w:r>
        <w:rPr>
          <w:color w:val="231F20"/>
          <w:spacing w:val="-2"/>
          <w:w w:val="110"/>
        </w:rPr>
        <w:t>and</w:t>
      </w:r>
      <w:r>
        <w:rPr>
          <w:color w:val="231F20"/>
          <w:spacing w:val="-11"/>
          <w:w w:val="110"/>
        </w:rPr>
        <w:t> </w:t>
      </w:r>
      <w:r>
        <w:rPr>
          <w:color w:val="231F20"/>
          <w:spacing w:val="-2"/>
          <w:w w:val="110"/>
        </w:rPr>
        <w:t>Use</w:t>
      </w:r>
      <w:r>
        <w:rPr>
          <w:color w:val="231F20"/>
          <w:spacing w:val="-11"/>
          <w:w w:val="110"/>
        </w:rPr>
        <w:t> </w:t>
      </w:r>
      <w:r>
        <w:rPr>
          <w:color w:val="231F20"/>
          <w:spacing w:val="-2"/>
          <w:w w:val="110"/>
        </w:rPr>
        <w:t>of</w:t>
      </w:r>
      <w:r>
        <w:rPr>
          <w:color w:val="231F20"/>
          <w:spacing w:val="-13"/>
          <w:w w:val="110"/>
        </w:rPr>
        <w:t> </w:t>
      </w:r>
      <w:r>
        <w:rPr>
          <w:color w:val="231F20"/>
          <w:spacing w:val="-2"/>
          <w:w w:val="110"/>
        </w:rPr>
        <w:t>Animals </w:t>
      </w:r>
      <w:r>
        <w:rPr>
          <w:color w:val="231F20"/>
          <w:w w:val="110"/>
        </w:rPr>
        <w:t>Occupational Health and Safety</w:t>
      </w:r>
    </w:p>
    <w:p>
      <w:pPr>
        <w:pStyle w:val="BodyText"/>
        <w:spacing w:before="10"/>
      </w:pPr>
    </w:p>
    <w:p>
      <w:pPr>
        <w:pStyle w:val="BodyText"/>
        <w:ind w:left="359"/>
      </w:pPr>
      <w:r>
        <w:rPr>
          <w:color w:val="231F20"/>
          <w:spacing w:val="-2"/>
          <w:w w:val="105"/>
        </w:rPr>
        <w:t>ENVIRONMENT,</w:t>
      </w:r>
      <w:r>
        <w:rPr>
          <w:color w:val="231F20"/>
          <w:spacing w:val="-4"/>
          <w:w w:val="105"/>
        </w:rPr>
        <w:t> </w:t>
      </w:r>
      <w:r>
        <w:rPr>
          <w:color w:val="231F20"/>
          <w:spacing w:val="-2"/>
          <w:w w:val="105"/>
        </w:rPr>
        <w:t>HOUSING,</w:t>
      </w:r>
      <w:r>
        <w:rPr>
          <w:color w:val="231F20"/>
          <w:spacing w:val="-5"/>
          <w:w w:val="105"/>
        </w:rPr>
        <w:t> </w:t>
      </w:r>
      <w:r>
        <w:rPr>
          <w:color w:val="231F20"/>
          <w:spacing w:val="-2"/>
          <w:w w:val="105"/>
        </w:rPr>
        <w:t>AND</w:t>
      </w:r>
      <w:r>
        <w:rPr>
          <w:color w:val="231F20"/>
          <w:spacing w:val="-3"/>
          <w:w w:val="105"/>
        </w:rPr>
        <w:t> </w:t>
      </w:r>
      <w:r>
        <w:rPr>
          <w:color w:val="231F20"/>
          <w:spacing w:val="-2"/>
          <w:w w:val="105"/>
        </w:rPr>
        <w:t>MANAGEMENT</w:t>
      </w:r>
    </w:p>
    <w:p>
      <w:pPr>
        <w:pStyle w:val="BodyText"/>
        <w:spacing w:line="247" w:lineRule="auto" w:before="8"/>
        <w:ind w:left="359" w:right="3954"/>
      </w:pPr>
      <w:r>
        <w:rPr>
          <w:color w:val="231F20"/>
          <w:w w:val="105"/>
        </w:rPr>
        <w:t>General References Environmental Enrichment</w:t>
      </w:r>
    </w:p>
    <w:p>
      <w:pPr>
        <w:pStyle w:val="BodyText"/>
        <w:spacing w:before="2"/>
        <w:ind w:left="359"/>
      </w:pPr>
      <w:r>
        <w:rPr>
          <w:color w:val="231F20"/>
          <w:w w:val="110"/>
        </w:rPr>
        <w:t>Genetics</w:t>
      </w:r>
      <w:r>
        <w:rPr>
          <w:color w:val="231F20"/>
          <w:spacing w:val="-7"/>
          <w:w w:val="110"/>
        </w:rPr>
        <w:t> </w:t>
      </w:r>
      <w:r>
        <w:rPr>
          <w:color w:val="231F20"/>
          <w:w w:val="110"/>
        </w:rPr>
        <w:t>and</w:t>
      </w:r>
      <w:r>
        <w:rPr>
          <w:color w:val="231F20"/>
          <w:spacing w:val="-7"/>
          <w:w w:val="110"/>
        </w:rPr>
        <w:t> </w:t>
      </w:r>
      <w:r>
        <w:rPr>
          <w:color w:val="231F20"/>
          <w:w w:val="110"/>
        </w:rPr>
        <w:t>Genetically</w:t>
      </w:r>
      <w:r>
        <w:rPr>
          <w:color w:val="231F20"/>
          <w:spacing w:val="-6"/>
          <w:w w:val="110"/>
        </w:rPr>
        <w:t> </w:t>
      </w:r>
      <w:r>
        <w:rPr>
          <w:color w:val="231F20"/>
          <w:w w:val="110"/>
        </w:rPr>
        <w:t>Modified</w:t>
      </w:r>
      <w:r>
        <w:rPr>
          <w:color w:val="231F20"/>
          <w:spacing w:val="-10"/>
          <w:w w:val="110"/>
        </w:rPr>
        <w:t> </w:t>
      </w:r>
      <w:r>
        <w:rPr>
          <w:color w:val="231F20"/>
          <w:spacing w:val="-2"/>
          <w:w w:val="110"/>
        </w:rPr>
        <w:t>Animals</w:t>
      </w:r>
    </w:p>
    <w:p>
      <w:pPr>
        <w:pStyle w:val="BodyText"/>
        <w:spacing w:line="247" w:lineRule="auto" w:before="8"/>
        <w:ind w:left="556" w:hanging="197"/>
      </w:pPr>
      <w:r>
        <w:rPr>
          <w:color w:val="231F20"/>
        </w:rPr>
        <w:t>Species-Specific</w:t>
      </w:r>
      <w:r>
        <w:rPr>
          <w:color w:val="231F20"/>
          <w:spacing w:val="57"/>
        </w:rPr>
        <w:t> </w:t>
      </w:r>
      <w:r>
        <w:rPr>
          <w:color w:val="231F20"/>
        </w:rPr>
        <w:t>References—Environment,</w:t>
      </w:r>
      <w:r>
        <w:rPr>
          <w:color w:val="231F20"/>
          <w:spacing w:val="57"/>
        </w:rPr>
        <w:t> </w:t>
      </w:r>
      <w:r>
        <w:rPr>
          <w:color w:val="231F20"/>
        </w:rPr>
        <w:t>Housing,</w:t>
      </w:r>
      <w:r>
        <w:rPr>
          <w:color w:val="231F20"/>
          <w:spacing w:val="57"/>
        </w:rPr>
        <w:t> </w:t>
      </w:r>
      <w:r>
        <w:rPr>
          <w:color w:val="231F20"/>
        </w:rPr>
        <w:t>and</w:t>
      </w:r>
      <w:r>
        <w:rPr>
          <w:color w:val="231F20"/>
          <w:spacing w:val="57"/>
        </w:rPr>
        <w:t> </w:t>
      </w:r>
      <w:r>
        <w:rPr>
          <w:color w:val="231F20"/>
        </w:rPr>
        <w:t>Management</w:t>
      </w:r>
      <w:r>
        <w:rPr>
          <w:color w:val="231F20"/>
          <w:spacing w:val="40"/>
          <w:w w:val="110"/>
        </w:rPr>
        <w:t> </w:t>
      </w:r>
      <w:r>
        <w:rPr>
          <w:color w:val="231F20"/>
          <w:w w:val="110"/>
        </w:rPr>
        <w:t>Agricultural Animals</w:t>
      </w:r>
    </w:p>
    <w:p>
      <w:pPr>
        <w:pStyle w:val="BodyText"/>
        <w:spacing w:line="247" w:lineRule="auto" w:before="2"/>
        <w:ind w:left="560" w:right="3661" w:hanging="4"/>
      </w:pPr>
      <w:r>
        <w:rPr>
          <w:color w:val="231F20"/>
          <w:w w:val="110"/>
        </w:rPr>
        <w:t>Amphibians,</w:t>
      </w:r>
      <w:r>
        <w:rPr>
          <w:color w:val="231F20"/>
          <w:spacing w:val="-10"/>
          <w:w w:val="110"/>
        </w:rPr>
        <w:t> </w:t>
      </w:r>
      <w:r>
        <w:rPr>
          <w:color w:val="231F20"/>
          <w:w w:val="110"/>
        </w:rPr>
        <w:t>Reptiles,</w:t>
      </w:r>
      <w:r>
        <w:rPr>
          <w:color w:val="231F20"/>
          <w:spacing w:val="-10"/>
          <w:w w:val="110"/>
        </w:rPr>
        <w:t> </w:t>
      </w:r>
      <w:r>
        <w:rPr>
          <w:color w:val="231F20"/>
          <w:w w:val="110"/>
        </w:rPr>
        <w:t>and</w:t>
      </w:r>
      <w:r>
        <w:rPr>
          <w:color w:val="231F20"/>
          <w:spacing w:val="-10"/>
          <w:w w:val="110"/>
        </w:rPr>
        <w:t> </w:t>
      </w:r>
      <w:r>
        <w:rPr>
          <w:color w:val="231F20"/>
          <w:w w:val="110"/>
        </w:rPr>
        <w:t>Fish </w:t>
      </w:r>
      <w:r>
        <w:rPr>
          <w:color w:val="231F20"/>
          <w:spacing w:val="-4"/>
          <w:w w:val="110"/>
        </w:rPr>
        <w:t>Birds</w:t>
      </w:r>
    </w:p>
    <w:p>
      <w:pPr>
        <w:pStyle w:val="BodyText"/>
        <w:spacing w:before="3"/>
        <w:ind w:left="560"/>
      </w:pPr>
      <w:r>
        <w:rPr>
          <w:color w:val="231F20"/>
          <w:w w:val="105"/>
        </w:rPr>
        <w:t>Cats</w:t>
      </w:r>
      <w:r>
        <w:rPr>
          <w:color w:val="231F20"/>
          <w:spacing w:val="1"/>
          <w:w w:val="105"/>
        </w:rPr>
        <w:t> </w:t>
      </w:r>
      <w:r>
        <w:rPr>
          <w:color w:val="231F20"/>
          <w:w w:val="105"/>
        </w:rPr>
        <w:t>and</w:t>
      </w:r>
      <w:r>
        <w:rPr>
          <w:color w:val="231F20"/>
          <w:spacing w:val="2"/>
          <w:w w:val="105"/>
        </w:rPr>
        <w:t> </w:t>
      </w:r>
      <w:r>
        <w:rPr>
          <w:color w:val="231F20"/>
          <w:spacing w:val="-4"/>
          <w:w w:val="105"/>
        </w:rPr>
        <w:t>Dogs</w:t>
      </w:r>
    </w:p>
    <w:p>
      <w:pPr>
        <w:pStyle w:val="BodyText"/>
        <w:spacing w:before="8"/>
        <w:ind w:left="560"/>
      </w:pPr>
      <w:r>
        <w:rPr>
          <w:color w:val="231F20"/>
        </w:rPr>
        <w:t>Exotic,</w:t>
      </w:r>
      <w:r>
        <w:rPr>
          <w:color w:val="231F20"/>
          <w:spacing w:val="25"/>
        </w:rPr>
        <w:t> </w:t>
      </w:r>
      <w:r>
        <w:rPr>
          <w:color w:val="231F20"/>
        </w:rPr>
        <w:t>Wild,</w:t>
      </w:r>
      <w:r>
        <w:rPr>
          <w:color w:val="231F20"/>
          <w:spacing w:val="25"/>
        </w:rPr>
        <w:t> </w:t>
      </w:r>
      <w:r>
        <w:rPr>
          <w:color w:val="231F20"/>
        </w:rPr>
        <w:t>and</w:t>
      </w:r>
      <w:r>
        <w:rPr>
          <w:color w:val="231F20"/>
          <w:spacing w:val="26"/>
        </w:rPr>
        <w:t> </w:t>
      </w:r>
      <w:r>
        <w:rPr>
          <w:color w:val="231F20"/>
        </w:rPr>
        <w:t>Zoo</w:t>
      </w:r>
      <w:r>
        <w:rPr>
          <w:color w:val="231F20"/>
          <w:spacing w:val="21"/>
        </w:rPr>
        <w:t> </w:t>
      </w:r>
      <w:r>
        <w:rPr>
          <w:color w:val="231F20"/>
          <w:spacing w:val="-2"/>
        </w:rPr>
        <w:t>Animals</w:t>
      </w:r>
    </w:p>
    <w:p>
      <w:pPr>
        <w:pStyle w:val="BodyText"/>
        <w:spacing w:before="124"/>
      </w:pPr>
    </w:p>
    <w:p>
      <w:pPr>
        <w:spacing w:before="0"/>
        <w:ind w:left="1308" w:right="1308" w:firstLine="0"/>
        <w:jc w:val="center"/>
        <w:rPr>
          <w:rFonts w:ascii="Trebuchet MS"/>
          <w:i/>
          <w:sz w:val="20"/>
        </w:rPr>
      </w:pPr>
      <w:r>
        <w:rPr>
          <w:rFonts w:ascii="Trebuchet MS"/>
          <w:i/>
          <w:color w:val="231F20"/>
          <w:spacing w:val="-5"/>
          <w:w w:val="105"/>
          <w:sz w:val="20"/>
        </w:rPr>
        <w:t>161</w:t>
      </w:r>
    </w:p>
    <w:p>
      <w:pPr>
        <w:spacing w:after="0"/>
        <w:jc w:val="center"/>
        <w:rPr>
          <w:rFonts w:ascii="Trebuchet MS"/>
          <w:i/>
          <w:sz w:val="20"/>
        </w:rPr>
        <w:sectPr>
          <w:pgSz w:w="8640" w:h="12960"/>
          <w:pgMar w:top="12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162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560" w:right="4856"/>
        <w:jc w:val="both"/>
      </w:pPr>
      <w:r>
        <w:rPr>
          <w:color w:val="231F20"/>
        </w:rPr>
        <w:t>Nonhuman Primates Rodents and Rabbits </w:t>
      </w:r>
      <w:r>
        <w:rPr>
          <w:color w:val="231F20"/>
          <w:w w:val="110"/>
        </w:rPr>
        <w:t>Other Animals</w:t>
      </w:r>
    </w:p>
    <w:p>
      <w:pPr>
        <w:pStyle w:val="BodyText"/>
        <w:spacing w:before="11"/>
      </w:pPr>
    </w:p>
    <w:p>
      <w:pPr>
        <w:pStyle w:val="BodyText"/>
        <w:ind w:left="360"/>
      </w:pPr>
      <w:r>
        <w:rPr>
          <w:color w:val="231F20"/>
        </w:rPr>
        <w:t>VETERINARY</w:t>
      </w:r>
      <w:r>
        <w:rPr>
          <w:color w:val="231F20"/>
          <w:spacing w:val="5"/>
        </w:rPr>
        <w:t> </w:t>
      </w:r>
      <w:r>
        <w:rPr>
          <w:color w:val="231F20"/>
          <w:spacing w:val="-4"/>
        </w:rPr>
        <w:t>CARE</w:t>
      </w:r>
    </w:p>
    <w:p>
      <w:pPr>
        <w:pStyle w:val="BodyText"/>
        <w:spacing w:before="8"/>
        <w:ind w:left="360"/>
      </w:pPr>
      <w:r>
        <w:rPr>
          <w:color w:val="231F20"/>
          <w:spacing w:val="-2"/>
        </w:rPr>
        <w:t>Transportation</w:t>
      </w:r>
    </w:p>
    <w:p>
      <w:pPr>
        <w:pStyle w:val="BodyText"/>
        <w:spacing w:before="8"/>
        <w:ind w:left="360"/>
      </w:pPr>
      <w:r>
        <w:rPr>
          <w:color w:val="231F20"/>
          <w:w w:val="110"/>
        </w:rPr>
        <w:t>Anesthesia,</w:t>
      </w:r>
      <w:r>
        <w:rPr>
          <w:color w:val="231F20"/>
          <w:spacing w:val="-3"/>
          <w:w w:val="110"/>
        </w:rPr>
        <w:t> </w:t>
      </w:r>
      <w:r>
        <w:rPr>
          <w:color w:val="231F20"/>
          <w:w w:val="110"/>
        </w:rPr>
        <w:t>Pain,</w:t>
      </w:r>
      <w:r>
        <w:rPr>
          <w:color w:val="231F20"/>
          <w:spacing w:val="-2"/>
          <w:w w:val="110"/>
        </w:rPr>
        <w:t> </w:t>
      </w:r>
      <w:r>
        <w:rPr>
          <w:color w:val="231F20"/>
          <w:w w:val="110"/>
        </w:rPr>
        <w:t>and</w:t>
      </w:r>
      <w:r>
        <w:rPr>
          <w:color w:val="231F20"/>
          <w:spacing w:val="-3"/>
          <w:w w:val="110"/>
        </w:rPr>
        <w:t> </w:t>
      </w:r>
      <w:r>
        <w:rPr>
          <w:color w:val="231F20"/>
          <w:spacing w:val="-2"/>
          <w:w w:val="110"/>
        </w:rPr>
        <w:t>Surgery</w:t>
      </w:r>
    </w:p>
    <w:p>
      <w:pPr>
        <w:pStyle w:val="BodyText"/>
        <w:spacing w:line="247" w:lineRule="auto" w:before="8"/>
        <w:ind w:left="360" w:right="2722"/>
        <w:jc w:val="both"/>
      </w:pPr>
      <w:r>
        <w:rPr>
          <w:color w:val="231F20"/>
          <w:spacing w:val="-2"/>
          <w:w w:val="110"/>
        </w:rPr>
        <w:t>Disease</w:t>
      </w:r>
      <w:r>
        <w:rPr>
          <w:color w:val="231F20"/>
          <w:spacing w:val="-9"/>
          <w:w w:val="110"/>
        </w:rPr>
        <w:t> </w:t>
      </w:r>
      <w:r>
        <w:rPr>
          <w:color w:val="231F20"/>
          <w:spacing w:val="-2"/>
          <w:w w:val="110"/>
        </w:rPr>
        <w:t>Surveillance,</w:t>
      </w:r>
      <w:r>
        <w:rPr>
          <w:color w:val="231F20"/>
          <w:spacing w:val="-9"/>
          <w:w w:val="110"/>
        </w:rPr>
        <w:t> </w:t>
      </w:r>
      <w:r>
        <w:rPr>
          <w:color w:val="231F20"/>
          <w:spacing w:val="-2"/>
          <w:w w:val="110"/>
        </w:rPr>
        <w:t>Diagnosis,</w:t>
      </w:r>
      <w:r>
        <w:rPr>
          <w:color w:val="231F20"/>
          <w:spacing w:val="-9"/>
          <w:w w:val="110"/>
        </w:rPr>
        <w:t> </w:t>
      </w:r>
      <w:r>
        <w:rPr>
          <w:color w:val="231F20"/>
          <w:spacing w:val="-2"/>
          <w:w w:val="110"/>
        </w:rPr>
        <w:t>and</w:t>
      </w:r>
      <w:r>
        <w:rPr>
          <w:color w:val="231F20"/>
          <w:spacing w:val="-9"/>
          <w:w w:val="110"/>
        </w:rPr>
        <w:t> </w:t>
      </w:r>
      <w:r>
        <w:rPr>
          <w:color w:val="231F20"/>
          <w:spacing w:val="-2"/>
          <w:w w:val="110"/>
        </w:rPr>
        <w:t>Treatment </w:t>
      </w:r>
      <w:r>
        <w:rPr>
          <w:color w:val="231F20"/>
          <w:w w:val="110"/>
        </w:rPr>
        <w:t>Pathology,</w:t>
      </w:r>
      <w:r>
        <w:rPr>
          <w:color w:val="231F20"/>
          <w:spacing w:val="-11"/>
          <w:w w:val="110"/>
        </w:rPr>
        <w:t> </w:t>
      </w:r>
      <w:r>
        <w:rPr>
          <w:color w:val="231F20"/>
          <w:w w:val="110"/>
        </w:rPr>
        <w:t>Clinical</w:t>
      </w:r>
      <w:r>
        <w:rPr>
          <w:color w:val="231F20"/>
          <w:spacing w:val="-11"/>
          <w:w w:val="110"/>
        </w:rPr>
        <w:t> </w:t>
      </w:r>
      <w:r>
        <w:rPr>
          <w:color w:val="231F20"/>
          <w:w w:val="110"/>
        </w:rPr>
        <w:t>Pathology,</w:t>
      </w:r>
      <w:r>
        <w:rPr>
          <w:color w:val="231F20"/>
          <w:spacing w:val="-11"/>
          <w:w w:val="110"/>
        </w:rPr>
        <w:t> </w:t>
      </w:r>
      <w:r>
        <w:rPr>
          <w:color w:val="231F20"/>
          <w:w w:val="110"/>
        </w:rPr>
        <w:t>and</w:t>
      </w:r>
      <w:r>
        <w:rPr>
          <w:color w:val="231F20"/>
          <w:spacing w:val="-11"/>
          <w:w w:val="110"/>
        </w:rPr>
        <w:t> </w:t>
      </w:r>
      <w:r>
        <w:rPr>
          <w:color w:val="231F20"/>
          <w:w w:val="110"/>
        </w:rPr>
        <w:t>Parasitology Species-Specific</w:t>
      </w:r>
      <w:r>
        <w:rPr>
          <w:color w:val="231F20"/>
          <w:spacing w:val="-8"/>
          <w:w w:val="110"/>
        </w:rPr>
        <w:t> </w:t>
      </w:r>
      <w:r>
        <w:rPr>
          <w:color w:val="231F20"/>
          <w:w w:val="110"/>
        </w:rPr>
        <w:t>References—Veterinary</w:t>
      </w:r>
      <w:r>
        <w:rPr>
          <w:color w:val="231F20"/>
          <w:spacing w:val="-8"/>
          <w:w w:val="110"/>
        </w:rPr>
        <w:t> </w:t>
      </w:r>
      <w:r>
        <w:rPr>
          <w:color w:val="231F20"/>
          <w:w w:val="110"/>
        </w:rPr>
        <w:t>Care</w:t>
      </w:r>
    </w:p>
    <w:p>
      <w:pPr>
        <w:pStyle w:val="BodyText"/>
        <w:spacing w:line="247" w:lineRule="auto" w:before="4"/>
        <w:ind w:left="557" w:right="3777"/>
      </w:pPr>
      <w:r>
        <w:rPr>
          <w:color w:val="231F20"/>
          <w:w w:val="110"/>
        </w:rPr>
        <w:t>Agricultural Animals Amphibians,</w:t>
      </w:r>
      <w:r>
        <w:rPr>
          <w:color w:val="231F20"/>
          <w:spacing w:val="-10"/>
          <w:w w:val="110"/>
        </w:rPr>
        <w:t> </w:t>
      </w:r>
      <w:r>
        <w:rPr>
          <w:color w:val="231F20"/>
          <w:w w:val="110"/>
        </w:rPr>
        <w:t>Reptiles,</w:t>
      </w:r>
      <w:r>
        <w:rPr>
          <w:color w:val="231F20"/>
          <w:spacing w:val="-10"/>
          <w:w w:val="110"/>
        </w:rPr>
        <w:t> </w:t>
      </w:r>
      <w:r>
        <w:rPr>
          <w:color w:val="231F20"/>
          <w:w w:val="110"/>
        </w:rPr>
        <w:t>and</w:t>
      </w:r>
      <w:r>
        <w:rPr>
          <w:color w:val="231F20"/>
          <w:spacing w:val="-10"/>
          <w:w w:val="110"/>
        </w:rPr>
        <w:t> </w:t>
      </w:r>
      <w:r>
        <w:rPr>
          <w:color w:val="231F20"/>
          <w:w w:val="110"/>
        </w:rPr>
        <w:t>Fish </w:t>
      </w:r>
      <w:r>
        <w:rPr>
          <w:color w:val="231F20"/>
          <w:spacing w:val="-2"/>
          <w:w w:val="110"/>
        </w:rPr>
        <w:t>Birds</w:t>
      </w:r>
    </w:p>
    <w:p>
      <w:pPr>
        <w:pStyle w:val="BodyText"/>
        <w:spacing w:before="3"/>
        <w:ind w:left="560"/>
      </w:pPr>
      <w:r>
        <w:rPr>
          <w:color w:val="231F20"/>
          <w:w w:val="105"/>
        </w:rPr>
        <w:t>Cats</w:t>
      </w:r>
      <w:r>
        <w:rPr>
          <w:color w:val="231F20"/>
          <w:spacing w:val="1"/>
          <w:w w:val="105"/>
        </w:rPr>
        <w:t> </w:t>
      </w:r>
      <w:r>
        <w:rPr>
          <w:color w:val="231F20"/>
          <w:w w:val="105"/>
        </w:rPr>
        <w:t>and</w:t>
      </w:r>
      <w:r>
        <w:rPr>
          <w:color w:val="231F20"/>
          <w:spacing w:val="2"/>
          <w:w w:val="105"/>
        </w:rPr>
        <w:t> </w:t>
      </w:r>
      <w:r>
        <w:rPr>
          <w:color w:val="231F20"/>
          <w:spacing w:val="-4"/>
          <w:w w:val="105"/>
        </w:rPr>
        <w:t>Dogs</w:t>
      </w:r>
    </w:p>
    <w:p>
      <w:pPr>
        <w:pStyle w:val="BodyText"/>
        <w:spacing w:line="247" w:lineRule="auto" w:before="8"/>
        <w:ind w:left="560" w:right="3121"/>
      </w:pPr>
      <w:r>
        <w:rPr>
          <w:color w:val="231F20"/>
          <w:spacing w:val="-2"/>
          <w:w w:val="110"/>
        </w:rPr>
        <w:t>Exotic,</w:t>
      </w:r>
      <w:r>
        <w:rPr>
          <w:color w:val="231F20"/>
          <w:spacing w:val="-14"/>
          <w:w w:val="110"/>
        </w:rPr>
        <w:t> </w:t>
      </w:r>
      <w:r>
        <w:rPr>
          <w:color w:val="231F20"/>
          <w:spacing w:val="-2"/>
          <w:w w:val="110"/>
        </w:rPr>
        <w:t>Wild,</w:t>
      </w:r>
      <w:r>
        <w:rPr>
          <w:color w:val="231F20"/>
          <w:spacing w:val="-13"/>
          <w:w w:val="110"/>
        </w:rPr>
        <w:t> </w:t>
      </w:r>
      <w:r>
        <w:rPr>
          <w:color w:val="231F20"/>
          <w:spacing w:val="-2"/>
          <w:w w:val="110"/>
        </w:rPr>
        <w:t>and</w:t>
      </w:r>
      <w:r>
        <w:rPr>
          <w:color w:val="231F20"/>
          <w:spacing w:val="-13"/>
          <w:w w:val="110"/>
        </w:rPr>
        <w:t> </w:t>
      </w:r>
      <w:r>
        <w:rPr>
          <w:color w:val="231F20"/>
          <w:spacing w:val="-2"/>
          <w:w w:val="110"/>
        </w:rPr>
        <w:t>Zoo</w:t>
      </w:r>
      <w:r>
        <w:rPr>
          <w:color w:val="231F20"/>
          <w:spacing w:val="-14"/>
          <w:w w:val="110"/>
        </w:rPr>
        <w:t> </w:t>
      </w:r>
      <w:r>
        <w:rPr>
          <w:color w:val="231F20"/>
          <w:spacing w:val="-2"/>
          <w:w w:val="110"/>
        </w:rPr>
        <w:t>Animals </w:t>
      </w:r>
      <w:r>
        <w:rPr>
          <w:color w:val="231F20"/>
          <w:w w:val="110"/>
        </w:rPr>
        <w:t>Nonhuman Primates</w:t>
      </w:r>
    </w:p>
    <w:p>
      <w:pPr>
        <w:pStyle w:val="BodyText"/>
        <w:spacing w:before="2"/>
        <w:ind w:left="560"/>
      </w:pPr>
      <w:r>
        <w:rPr>
          <w:color w:val="231F20"/>
          <w:w w:val="105"/>
        </w:rPr>
        <w:t>Rodents</w:t>
      </w:r>
      <w:r>
        <w:rPr>
          <w:color w:val="231F20"/>
          <w:spacing w:val="3"/>
          <w:w w:val="105"/>
        </w:rPr>
        <w:t> </w:t>
      </w:r>
      <w:r>
        <w:rPr>
          <w:color w:val="231F20"/>
          <w:w w:val="105"/>
        </w:rPr>
        <w:t>and</w:t>
      </w:r>
      <w:r>
        <w:rPr>
          <w:color w:val="231F20"/>
          <w:spacing w:val="4"/>
          <w:w w:val="105"/>
        </w:rPr>
        <w:t> </w:t>
      </w:r>
      <w:r>
        <w:rPr>
          <w:color w:val="231F20"/>
          <w:spacing w:val="-2"/>
          <w:w w:val="105"/>
        </w:rPr>
        <w:t>Rabbits</w:t>
      </w:r>
    </w:p>
    <w:p>
      <w:pPr>
        <w:pStyle w:val="BodyText"/>
        <w:spacing w:before="16"/>
      </w:pPr>
    </w:p>
    <w:p>
      <w:pPr>
        <w:pStyle w:val="BodyText"/>
        <w:ind w:left="360"/>
      </w:pPr>
      <w:r>
        <w:rPr>
          <w:color w:val="231F20"/>
        </w:rPr>
        <w:t>DESIGN</w:t>
      </w:r>
      <w:r>
        <w:rPr>
          <w:color w:val="231F20"/>
          <w:spacing w:val="13"/>
        </w:rPr>
        <w:t> </w:t>
      </w:r>
      <w:r>
        <w:rPr>
          <w:color w:val="231F20"/>
        </w:rPr>
        <w:t>AND</w:t>
      </w:r>
      <w:r>
        <w:rPr>
          <w:color w:val="231F20"/>
          <w:spacing w:val="16"/>
        </w:rPr>
        <w:t> </w:t>
      </w:r>
      <w:r>
        <w:rPr>
          <w:color w:val="231F20"/>
        </w:rPr>
        <w:t>CONSTRUCTION</w:t>
      </w:r>
      <w:r>
        <w:rPr>
          <w:color w:val="231F20"/>
          <w:spacing w:val="17"/>
        </w:rPr>
        <w:t> </w:t>
      </w:r>
      <w:r>
        <w:rPr>
          <w:color w:val="231F20"/>
        </w:rPr>
        <w:t>OF</w:t>
      </w:r>
      <w:r>
        <w:rPr>
          <w:color w:val="231F20"/>
          <w:spacing w:val="13"/>
        </w:rPr>
        <w:t> </w:t>
      </w:r>
      <w:r>
        <w:rPr>
          <w:color w:val="231F20"/>
        </w:rPr>
        <w:t>ANIMAL</w:t>
      </w:r>
      <w:r>
        <w:rPr>
          <w:color w:val="231F20"/>
          <w:spacing w:val="13"/>
        </w:rPr>
        <w:t> </w:t>
      </w:r>
      <w:r>
        <w:rPr>
          <w:color w:val="231F20"/>
          <w:spacing w:val="-2"/>
        </w:rPr>
        <w:t>FACILITIES</w:t>
      </w:r>
    </w:p>
    <w:p>
      <w:pPr>
        <w:pStyle w:val="BodyText"/>
        <w:spacing w:before="136"/>
      </w:pPr>
    </w:p>
    <w:p>
      <w:pPr>
        <w:pStyle w:val="Heading4"/>
      </w:pPr>
      <w:r>
        <w:rPr>
          <w:color w:val="231F20"/>
          <w:w w:val="90"/>
        </w:rPr>
        <w:t>USE</w:t>
      </w:r>
      <w:r>
        <w:rPr>
          <w:color w:val="231F20"/>
        </w:rPr>
        <w:t> </w:t>
      </w:r>
      <w:r>
        <w:rPr>
          <w:color w:val="231F20"/>
          <w:w w:val="90"/>
        </w:rPr>
        <w:t>OF</w:t>
      </w:r>
      <w:r>
        <w:rPr>
          <w:color w:val="231F20"/>
          <w:spacing w:val="1"/>
        </w:rPr>
        <w:t> </w:t>
      </w:r>
      <w:r>
        <w:rPr>
          <w:color w:val="231F20"/>
          <w:w w:val="90"/>
        </w:rPr>
        <w:t>LAbORATORy</w:t>
      </w:r>
      <w:r>
        <w:rPr>
          <w:color w:val="231F20"/>
          <w:spacing w:val="-3"/>
        </w:rPr>
        <w:t> </w:t>
      </w:r>
      <w:r>
        <w:rPr>
          <w:color w:val="231F20"/>
          <w:spacing w:val="-2"/>
          <w:w w:val="90"/>
        </w:rPr>
        <w:t>ANIMALS</w:t>
      </w:r>
    </w:p>
    <w:p>
      <w:pPr>
        <w:pStyle w:val="BodyText"/>
        <w:spacing w:before="16"/>
        <w:rPr>
          <w:b/>
        </w:rPr>
      </w:pPr>
    </w:p>
    <w:p>
      <w:pPr>
        <w:spacing w:before="1"/>
        <w:ind w:left="1308" w:right="1308" w:firstLine="0"/>
        <w:jc w:val="center"/>
        <w:rPr>
          <w:b/>
          <w:sz w:val="20"/>
        </w:rPr>
      </w:pPr>
      <w:r>
        <w:rPr>
          <w:b/>
          <w:color w:val="231F20"/>
          <w:spacing w:val="-2"/>
          <w:sz w:val="20"/>
        </w:rPr>
        <w:t>Alternatives</w:t>
      </w:r>
    </w:p>
    <w:p>
      <w:pPr>
        <w:spacing w:line="259" w:lineRule="auto" w:before="125"/>
        <w:ind w:left="720" w:right="355" w:hanging="360"/>
        <w:jc w:val="both"/>
        <w:rPr>
          <w:sz w:val="16"/>
        </w:rPr>
      </w:pPr>
      <w:r>
        <w:rPr>
          <w:color w:val="231F20"/>
          <w:spacing w:val="-2"/>
          <w:w w:val="110"/>
          <w:sz w:val="16"/>
        </w:rPr>
        <w:t>Alternative Methods for Toxicity Testing: Regulatory Policy Issues. EPA</w:t>
      </w:r>
      <w:r>
        <w:rPr>
          <w:color w:val="231F20"/>
          <w:spacing w:val="-7"/>
          <w:w w:val="110"/>
          <w:sz w:val="16"/>
        </w:rPr>
        <w:t> </w:t>
      </w:r>
      <w:r>
        <w:rPr>
          <w:color w:val="231F20"/>
          <w:spacing w:val="-2"/>
          <w:w w:val="110"/>
          <w:sz w:val="16"/>
        </w:rPr>
        <w:t>230/12 85 029. NTIS </w:t>
      </w:r>
      <w:r>
        <w:rPr>
          <w:color w:val="231F20"/>
          <w:w w:val="110"/>
          <w:sz w:val="16"/>
        </w:rPr>
        <w:t>PB8</w:t>
      </w:r>
      <w:r>
        <w:rPr>
          <w:color w:val="231F20"/>
          <w:spacing w:val="-1"/>
          <w:w w:val="110"/>
          <w:sz w:val="16"/>
        </w:rPr>
        <w:t> </w:t>
      </w:r>
      <w:r>
        <w:rPr>
          <w:color w:val="231F20"/>
          <w:w w:val="110"/>
          <w:sz w:val="16"/>
        </w:rPr>
        <w:t>6</w:t>
      </w:r>
      <w:r>
        <w:rPr>
          <w:color w:val="231F20"/>
          <w:spacing w:val="-1"/>
          <w:w w:val="110"/>
          <w:sz w:val="16"/>
        </w:rPr>
        <w:t> </w:t>
      </w:r>
      <w:r>
        <w:rPr>
          <w:color w:val="231F20"/>
          <w:w w:val="110"/>
          <w:sz w:val="16"/>
        </w:rPr>
        <w:t>113404/AS.</w:t>
      </w:r>
      <w:r>
        <w:rPr>
          <w:color w:val="231F20"/>
          <w:spacing w:val="-1"/>
          <w:w w:val="110"/>
          <w:sz w:val="16"/>
        </w:rPr>
        <w:t> </w:t>
      </w:r>
      <w:r>
        <w:rPr>
          <w:color w:val="231F20"/>
          <w:w w:val="110"/>
          <w:sz w:val="16"/>
        </w:rPr>
        <w:t>Washington:</w:t>
      </w:r>
      <w:r>
        <w:rPr>
          <w:color w:val="231F20"/>
          <w:spacing w:val="-1"/>
          <w:w w:val="110"/>
          <w:sz w:val="16"/>
        </w:rPr>
        <w:t> </w:t>
      </w:r>
      <w:r>
        <w:rPr>
          <w:color w:val="231F20"/>
          <w:w w:val="110"/>
          <w:sz w:val="16"/>
        </w:rPr>
        <w:t>Office</w:t>
      </w:r>
      <w:r>
        <w:rPr>
          <w:color w:val="231F20"/>
          <w:spacing w:val="-1"/>
          <w:w w:val="110"/>
          <w:sz w:val="16"/>
        </w:rPr>
        <w:t> </w:t>
      </w:r>
      <w:r>
        <w:rPr>
          <w:color w:val="231F20"/>
          <w:w w:val="110"/>
          <w:sz w:val="16"/>
        </w:rPr>
        <w:t>of</w:t>
      </w:r>
      <w:r>
        <w:rPr>
          <w:color w:val="231F20"/>
          <w:spacing w:val="-1"/>
          <w:w w:val="110"/>
          <w:sz w:val="16"/>
        </w:rPr>
        <w:t> </w:t>
      </w:r>
      <w:r>
        <w:rPr>
          <w:color w:val="231F20"/>
          <w:w w:val="110"/>
          <w:sz w:val="16"/>
        </w:rPr>
        <w:t>Policy,</w:t>
      </w:r>
      <w:r>
        <w:rPr>
          <w:color w:val="231F20"/>
          <w:spacing w:val="-1"/>
          <w:w w:val="110"/>
          <w:sz w:val="16"/>
        </w:rPr>
        <w:t> </w:t>
      </w:r>
      <w:r>
        <w:rPr>
          <w:color w:val="231F20"/>
          <w:w w:val="110"/>
          <w:sz w:val="16"/>
        </w:rPr>
        <w:t>Planning,</w:t>
      </w:r>
      <w:r>
        <w:rPr>
          <w:color w:val="231F20"/>
          <w:spacing w:val="-1"/>
          <w:w w:val="110"/>
          <w:sz w:val="16"/>
        </w:rPr>
        <w:t> </w:t>
      </w:r>
      <w:r>
        <w:rPr>
          <w:color w:val="231F20"/>
          <w:w w:val="110"/>
          <w:sz w:val="16"/>
        </w:rPr>
        <w:t>and</w:t>
      </w:r>
      <w:r>
        <w:rPr>
          <w:color w:val="231F20"/>
          <w:spacing w:val="-1"/>
          <w:w w:val="110"/>
          <w:sz w:val="16"/>
        </w:rPr>
        <w:t> </w:t>
      </w:r>
      <w:r>
        <w:rPr>
          <w:color w:val="231F20"/>
          <w:w w:val="110"/>
          <w:sz w:val="16"/>
        </w:rPr>
        <w:t>Evaluation,</w:t>
      </w:r>
      <w:r>
        <w:rPr>
          <w:color w:val="231F20"/>
          <w:spacing w:val="-1"/>
          <w:w w:val="110"/>
          <w:sz w:val="16"/>
        </w:rPr>
        <w:t> </w:t>
      </w:r>
      <w:r>
        <w:rPr>
          <w:color w:val="231F20"/>
          <w:w w:val="110"/>
          <w:sz w:val="16"/>
        </w:rPr>
        <w:t>US</w:t>
      </w:r>
      <w:r>
        <w:rPr>
          <w:color w:val="231F20"/>
          <w:spacing w:val="-1"/>
          <w:w w:val="110"/>
          <w:sz w:val="16"/>
        </w:rPr>
        <w:t> </w:t>
      </w:r>
      <w:r>
        <w:rPr>
          <w:color w:val="231F20"/>
          <w:w w:val="110"/>
          <w:sz w:val="16"/>
        </w:rPr>
        <w:t>Environ-mental Protection Agency.</w:t>
      </w:r>
    </w:p>
    <w:p>
      <w:pPr>
        <w:spacing w:line="259" w:lineRule="auto" w:before="0"/>
        <w:ind w:left="720" w:right="355" w:hanging="360"/>
        <w:jc w:val="both"/>
        <w:rPr>
          <w:sz w:val="16"/>
        </w:rPr>
      </w:pPr>
      <w:r>
        <w:rPr>
          <w:color w:val="231F20"/>
          <w:w w:val="110"/>
          <w:sz w:val="16"/>
        </w:rPr>
        <w:t>Alternatives</w:t>
      </w:r>
      <w:r>
        <w:rPr>
          <w:color w:val="231F20"/>
          <w:spacing w:val="-7"/>
          <w:w w:val="110"/>
          <w:sz w:val="16"/>
        </w:rPr>
        <w:t> </w:t>
      </w:r>
      <w:r>
        <w:rPr>
          <w:color w:val="231F20"/>
          <w:w w:val="110"/>
          <w:sz w:val="16"/>
        </w:rPr>
        <w:t>to</w:t>
      </w:r>
      <w:r>
        <w:rPr>
          <w:color w:val="231F20"/>
          <w:spacing w:val="-10"/>
          <w:w w:val="110"/>
          <w:sz w:val="16"/>
        </w:rPr>
        <w:t> </w:t>
      </w:r>
      <w:r>
        <w:rPr>
          <w:color w:val="231F20"/>
          <w:w w:val="110"/>
          <w:sz w:val="16"/>
        </w:rPr>
        <w:t>Animal</w:t>
      </w:r>
      <w:r>
        <w:rPr>
          <w:color w:val="231F20"/>
          <w:spacing w:val="-7"/>
          <w:w w:val="110"/>
          <w:sz w:val="16"/>
        </w:rPr>
        <w:t> </w:t>
      </w:r>
      <w:r>
        <w:rPr>
          <w:color w:val="231F20"/>
          <w:w w:val="110"/>
          <w:sz w:val="16"/>
        </w:rPr>
        <w:t>Use</w:t>
      </w:r>
      <w:r>
        <w:rPr>
          <w:color w:val="231F20"/>
          <w:spacing w:val="-7"/>
          <w:w w:val="110"/>
          <w:sz w:val="16"/>
        </w:rPr>
        <w:t> </w:t>
      </w:r>
      <w:r>
        <w:rPr>
          <w:color w:val="231F20"/>
          <w:w w:val="110"/>
          <w:sz w:val="16"/>
        </w:rPr>
        <w:t>in</w:t>
      </w:r>
      <w:r>
        <w:rPr>
          <w:color w:val="231F20"/>
          <w:spacing w:val="-7"/>
          <w:w w:val="110"/>
          <w:sz w:val="16"/>
        </w:rPr>
        <w:t> </w:t>
      </w:r>
      <w:r>
        <w:rPr>
          <w:color w:val="231F20"/>
          <w:w w:val="110"/>
          <w:sz w:val="16"/>
        </w:rPr>
        <w:t>Research,</w:t>
      </w:r>
      <w:r>
        <w:rPr>
          <w:color w:val="231F20"/>
          <w:spacing w:val="-7"/>
          <w:w w:val="110"/>
          <w:sz w:val="16"/>
        </w:rPr>
        <w:t> </w:t>
      </w:r>
      <w:r>
        <w:rPr>
          <w:color w:val="231F20"/>
          <w:w w:val="110"/>
          <w:sz w:val="16"/>
        </w:rPr>
        <w:t>Testing,</w:t>
      </w:r>
      <w:r>
        <w:rPr>
          <w:color w:val="231F20"/>
          <w:spacing w:val="-7"/>
          <w:w w:val="110"/>
          <w:sz w:val="16"/>
        </w:rPr>
        <w:t> </w:t>
      </w:r>
      <w:r>
        <w:rPr>
          <w:color w:val="231F20"/>
          <w:w w:val="110"/>
          <w:sz w:val="16"/>
        </w:rPr>
        <w:t>and</w:t>
      </w:r>
      <w:r>
        <w:rPr>
          <w:color w:val="231F20"/>
          <w:spacing w:val="-7"/>
          <w:w w:val="110"/>
          <w:sz w:val="16"/>
        </w:rPr>
        <w:t> </w:t>
      </w:r>
      <w:r>
        <w:rPr>
          <w:color w:val="231F20"/>
          <w:w w:val="110"/>
          <w:sz w:val="16"/>
        </w:rPr>
        <w:t>Education.</w:t>
      </w:r>
      <w:r>
        <w:rPr>
          <w:color w:val="231F20"/>
          <w:spacing w:val="-7"/>
          <w:w w:val="110"/>
          <w:sz w:val="16"/>
        </w:rPr>
        <w:t> </w:t>
      </w:r>
      <w:r>
        <w:rPr>
          <w:color w:val="231F20"/>
          <w:w w:val="110"/>
          <w:sz w:val="16"/>
        </w:rPr>
        <w:t>1986.</w:t>
      </w:r>
      <w:r>
        <w:rPr>
          <w:color w:val="231F20"/>
          <w:spacing w:val="-7"/>
          <w:w w:val="110"/>
          <w:sz w:val="16"/>
        </w:rPr>
        <w:t> </w:t>
      </w:r>
      <w:r>
        <w:rPr>
          <w:color w:val="231F20"/>
          <w:w w:val="110"/>
          <w:sz w:val="16"/>
        </w:rPr>
        <w:t>Office</w:t>
      </w:r>
      <w:r>
        <w:rPr>
          <w:color w:val="231F20"/>
          <w:spacing w:val="-7"/>
          <w:w w:val="110"/>
          <w:sz w:val="16"/>
        </w:rPr>
        <w:t> </w:t>
      </w:r>
      <w:r>
        <w:rPr>
          <w:color w:val="231F20"/>
          <w:w w:val="110"/>
          <w:sz w:val="16"/>
        </w:rPr>
        <w:t>of</w:t>
      </w:r>
      <w:r>
        <w:rPr>
          <w:color w:val="231F20"/>
          <w:spacing w:val="-7"/>
          <w:w w:val="110"/>
          <w:sz w:val="16"/>
        </w:rPr>
        <w:t> </w:t>
      </w:r>
      <w:r>
        <w:rPr>
          <w:color w:val="231F20"/>
          <w:w w:val="110"/>
          <w:sz w:val="16"/>
        </w:rPr>
        <w:t>Technology Assessment</w:t>
      </w:r>
      <w:r>
        <w:rPr>
          <w:color w:val="231F20"/>
          <w:spacing w:val="-13"/>
          <w:w w:val="110"/>
          <w:sz w:val="16"/>
        </w:rPr>
        <w:t> </w:t>
      </w:r>
      <w:r>
        <w:rPr>
          <w:color w:val="231F20"/>
          <w:w w:val="110"/>
          <w:sz w:val="16"/>
        </w:rPr>
        <w:t>(OTA</w:t>
      </w:r>
      <w:r>
        <w:rPr>
          <w:color w:val="231F20"/>
          <w:spacing w:val="-12"/>
          <w:w w:val="110"/>
          <w:sz w:val="16"/>
        </w:rPr>
        <w:t> </w:t>
      </w:r>
      <w:r>
        <w:rPr>
          <w:color w:val="231F20"/>
          <w:w w:val="110"/>
          <w:sz w:val="16"/>
        </w:rPr>
        <w:t>BA</w:t>
      </w:r>
      <w:r>
        <w:rPr>
          <w:color w:val="231F20"/>
          <w:spacing w:val="-12"/>
          <w:w w:val="110"/>
          <w:sz w:val="16"/>
        </w:rPr>
        <w:t> </w:t>
      </w:r>
      <w:r>
        <w:rPr>
          <w:color w:val="231F20"/>
          <w:w w:val="110"/>
          <w:sz w:val="16"/>
        </w:rPr>
        <w:t>273).</w:t>
      </w:r>
      <w:r>
        <w:rPr>
          <w:color w:val="231F20"/>
          <w:spacing w:val="-12"/>
          <w:w w:val="110"/>
          <w:sz w:val="16"/>
        </w:rPr>
        <w:t> </w:t>
      </w:r>
      <w:r>
        <w:rPr>
          <w:color w:val="231F20"/>
          <w:w w:val="110"/>
          <w:sz w:val="16"/>
        </w:rPr>
        <w:t>Washington:</w:t>
      </w:r>
      <w:r>
        <w:rPr>
          <w:color w:val="231F20"/>
          <w:spacing w:val="-13"/>
          <w:w w:val="110"/>
          <w:sz w:val="16"/>
        </w:rPr>
        <w:t> </w:t>
      </w:r>
      <w:r>
        <w:rPr>
          <w:color w:val="231F20"/>
          <w:w w:val="110"/>
          <w:sz w:val="16"/>
        </w:rPr>
        <w:t>Government</w:t>
      </w:r>
      <w:r>
        <w:rPr>
          <w:color w:val="231F20"/>
          <w:spacing w:val="-12"/>
          <w:w w:val="110"/>
          <w:sz w:val="16"/>
        </w:rPr>
        <w:t> </w:t>
      </w:r>
      <w:r>
        <w:rPr>
          <w:color w:val="231F20"/>
          <w:w w:val="110"/>
          <w:sz w:val="16"/>
        </w:rPr>
        <w:t>Printing</w:t>
      </w:r>
      <w:r>
        <w:rPr>
          <w:color w:val="231F20"/>
          <w:spacing w:val="-12"/>
          <w:w w:val="110"/>
          <w:sz w:val="16"/>
        </w:rPr>
        <w:t> </w:t>
      </w:r>
      <w:r>
        <w:rPr>
          <w:color w:val="231F20"/>
          <w:w w:val="110"/>
          <w:sz w:val="16"/>
        </w:rPr>
        <w:t>Office.</w:t>
      </w:r>
    </w:p>
    <w:p>
      <w:pPr>
        <w:spacing w:line="185" w:lineRule="exact" w:before="0"/>
        <w:ind w:left="360" w:right="0" w:firstLine="0"/>
        <w:jc w:val="both"/>
        <w:rPr>
          <w:sz w:val="16"/>
        </w:rPr>
      </w:pPr>
      <w:r>
        <w:rPr>
          <w:color w:val="231F20"/>
          <w:w w:val="105"/>
          <w:sz w:val="16"/>
        </w:rPr>
        <w:t>Alternatives</w:t>
      </w:r>
      <w:r>
        <w:rPr>
          <w:color w:val="231F20"/>
          <w:spacing w:val="24"/>
          <w:w w:val="105"/>
          <w:sz w:val="16"/>
        </w:rPr>
        <w:t> </w:t>
      </w:r>
      <w:r>
        <w:rPr>
          <w:color w:val="231F20"/>
          <w:w w:val="105"/>
          <w:sz w:val="16"/>
        </w:rPr>
        <w:t>to</w:t>
      </w:r>
      <w:r>
        <w:rPr>
          <w:color w:val="231F20"/>
          <w:spacing w:val="24"/>
          <w:w w:val="105"/>
          <w:sz w:val="16"/>
        </w:rPr>
        <w:t> </w:t>
      </w:r>
      <w:r>
        <w:rPr>
          <w:color w:val="231F20"/>
          <w:w w:val="105"/>
          <w:sz w:val="16"/>
        </w:rPr>
        <w:t>Current</w:t>
      </w:r>
      <w:r>
        <w:rPr>
          <w:color w:val="231F20"/>
          <w:spacing w:val="24"/>
          <w:w w:val="105"/>
          <w:sz w:val="16"/>
        </w:rPr>
        <w:t> </w:t>
      </w:r>
      <w:r>
        <w:rPr>
          <w:color w:val="231F20"/>
          <w:w w:val="105"/>
          <w:sz w:val="16"/>
        </w:rPr>
        <w:t>Uses</w:t>
      </w:r>
      <w:r>
        <w:rPr>
          <w:color w:val="231F20"/>
          <w:spacing w:val="24"/>
          <w:w w:val="105"/>
          <w:sz w:val="16"/>
        </w:rPr>
        <w:t> </w:t>
      </w:r>
      <w:r>
        <w:rPr>
          <w:color w:val="231F20"/>
          <w:w w:val="105"/>
          <w:sz w:val="16"/>
        </w:rPr>
        <w:t>of</w:t>
      </w:r>
      <w:r>
        <w:rPr>
          <w:color w:val="231F20"/>
          <w:spacing w:val="21"/>
          <w:w w:val="105"/>
          <w:sz w:val="16"/>
        </w:rPr>
        <w:t> </w:t>
      </w:r>
      <w:r>
        <w:rPr>
          <w:color w:val="231F20"/>
          <w:w w:val="105"/>
          <w:sz w:val="16"/>
        </w:rPr>
        <w:t>Animals</w:t>
      </w:r>
      <w:r>
        <w:rPr>
          <w:color w:val="231F20"/>
          <w:spacing w:val="25"/>
          <w:w w:val="105"/>
          <w:sz w:val="16"/>
        </w:rPr>
        <w:t> </w:t>
      </w:r>
      <w:r>
        <w:rPr>
          <w:color w:val="231F20"/>
          <w:w w:val="105"/>
          <w:sz w:val="16"/>
        </w:rPr>
        <w:t>in</w:t>
      </w:r>
      <w:r>
        <w:rPr>
          <w:color w:val="231F20"/>
          <w:spacing w:val="24"/>
          <w:w w:val="105"/>
          <w:sz w:val="16"/>
        </w:rPr>
        <w:t> </w:t>
      </w:r>
      <w:r>
        <w:rPr>
          <w:color w:val="231F20"/>
          <w:w w:val="105"/>
          <w:sz w:val="16"/>
        </w:rPr>
        <w:t>Research,</w:t>
      </w:r>
      <w:r>
        <w:rPr>
          <w:color w:val="231F20"/>
          <w:spacing w:val="24"/>
          <w:w w:val="105"/>
          <w:sz w:val="16"/>
        </w:rPr>
        <w:t> </w:t>
      </w:r>
      <w:r>
        <w:rPr>
          <w:color w:val="231F20"/>
          <w:w w:val="105"/>
          <w:sz w:val="16"/>
        </w:rPr>
        <w:t>Safety</w:t>
      </w:r>
      <w:r>
        <w:rPr>
          <w:color w:val="231F20"/>
          <w:spacing w:val="24"/>
          <w:w w:val="105"/>
          <w:sz w:val="16"/>
        </w:rPr>
        <w:t> </w:t>
      </w:r>
      <w:r>
        <w:rPr>
          <w:color w:val="231F20"/>
          <w:w w:val="105"/>
          <w:sz w:val="16"/>
        </w:rPr>
        <w:t>Testing,</w:t>
      </w:r>
      <w:r>
        <w:rPr>
          <w:color w:val="231F20"/>
          <w:spacing w:val="24"/>
          <w:w w:val="105"/>
          <w:sz w:val="16"/>
        </w:rPr>
        <w:t> </w:t>
      </w:r>
      <w:r>
        <w:rPr>
          <w:color w:val="231F20"/>
          <w:w w:val="105"/>
          <w:sz w:val="16"/>
        </w:rPr>
        <w:t>and</w:t>
      </w:r>
      <w:r>
        <w:rPr>
          <w:color w:val="231F20"/>
          <w:spacing w:val="24"/>
          <w:w w:val="105"/>
          <w:sz w:val="16"/>
        </w:rPr>
        <w:t> </w:t>
      </w:r>
      <w:r>
        <w:rPr>
          <w:color w:val="231F20"/>
          <w:w w:val="105"/>
          <w:sz w:val="16"/>
        </w:rPr>
        <w:t>Education.</w:t>
      </w:r>
      <w:r>
        <w:rPr>
          <w:color w:val="231F20"/>
          <w:spacing w:val="25"/>
          <w:w w:val="105"/>
          <w:sz w:val="16"/>
        </w:rPr>
        <w:t> </w:t>
      </w:r>
      <w:r>
        <w:rPr>
          <w:color w:val="231F20"/>
          <w:spacing w:val="-2"/>
          <w:w w:val="105"/>
          <w:sz w:val="16"/>
        </w:rPr>
        <w:t>1986.</w:t>
      </w:r>
    </w:p>
    <w:p>
      <w:pPr>
        <w:spacing w:before="13"/>
        <w:ind w:left="720" w:right="0" w:firstLine="0"/>
        <w:jc w:val="both"/>
        <w:rPr>
          <w:sz w:val="16"/>
        </w:rPr>
      </w:pPr>
      <w:r>
        <w:rPr>
          <w:color w:val="231F20"/>
          <w:sz w:val="16"/>
        </w:rPr>
        <w:t>Stephens</w:t>
      </w:r>
      <w:r>
        <w:rPr>
          <w:color w:val="231F20"/>
          <w:spacing w:val="31"/>
          <w:sz w:val="16"/>
        </w:rPr>
        <w:t> </w:t>
      </w:r>
      <w:r>
        <w:rPr>
          <w:color w:val="231F20"/>
          <w:sz w:val="16"/>
        </w:rPr>
        <w:t>ML.</w:t>
      </w:r>
      <w:r>
        <w:rPr>
          <w:color w:val="231F20"/>
          <w:spacing w:val="32"/>
          <w:sz w:val="16"/>
        </w:rPr>
        <w:t> </w:t>
      </w:r>
      <w:r>
        <w:rPr>
          <w:color w:val="231F20"/>
          <w:sz w:val="16"/>
        </w:rPr>
        <w:t>Washington:</w:t>
      </w:r>
      <w:r>
        <w:rPr>
          <w:color w:val="231F20"/>
          <w:spacing w:val="32"/>
          <w:sz w:val="16"/>
        </w:rPr>
        <w:t> </w:t>
      </w:r>
      <w:r>
        <w:rPr>
          <w:color w:val="231F20"/>
          <w:sz w:val="16"/>
        </w:rPr>
        <w:t>Humane</w:t>
      </w:r>
      <w:r>
        <w:rPr>
          <w:color w:val="231F20"/>
          <w:spacing w:val="32"/>
          <w:sz w:val="16"/>
        </w:rPr>
        <w:t> </w:t>
      </w:r>
      <w:r>
        <w:rPr>
          <w:color w:val="231F20"/>
          <w:sz w:val="16"/>
        </w:rPr>
        <w:t>Society</w:t>
      </w:r>
      <w:r>
        <w:rPr>
          <w:color w:val="231F20"/>
          <w:spacing w:val="31"/>
          <w:sz w:val="16"/>
        </w:rPr>
        <w:t> </w:t>
      </w:r>
      <w:r>
        <w:rPr>
          <w:color w:val="231F20"/>
          <w:sz w:val="16"/>
        </w:rPr>
        <w:t>of</w:t>
      </w:r>
      <w:r>
        <w:rPr>
          <w:color w:val="231F20"/>
          <w:spacing w:val="32"/>
          <w:sz w:val="16"/>
        </w:rPr>
        <w:t> </w:t>
      </w:r>
      <w:r>
        <w:rPr>
          <w:color w:val="231F20"/>
          <w:sz w:val="16"/>
        </w:rPr>
        <w:t>the</w:t>
      </w:r>
      <w:r>
        <w:rPr>
          <w:color w:val="231F20"/>
          <w:spacing w:val="32"/>
          <w:sz w:val="16"/>
        </w:rPr>
        <w:t> </w:t>
      </w:r>
      <w:r>
        <w:rPr>
          <w:color w:val="231F20"/>
          <w:sz w:val="16"/>
        </w:rPr>
        <w:t>United</w:t>
      </w:r>
      <w:r>
        <w:rPr>
          <w:color w:val="231F20"/>
          <w:spacing w:val="32"/>
          <w:sz w:val="16"/>
        </w:rPr>
        <w:t> </w:t>
      </w:r>
      <w:r>
        <w:rPr>
          <w:color w:val="231F20"/>
          <w:spacing w:val="-2"/>
          <w:sz w:val="16"/>
        </w:rPr>
        <w:t>States.</w:t>
      </w:r>
    </w:p>
    <w:p>
      <w:pPr>
        <w:spacing w:line="259" w:lineRule="auto" w:before="15"/>
        <w:ind w:left="360" w:right="591" w:firstLine="0"/>
        <w:jc w:val="both"/>
        <w:rPr>
          <w:sz w:val="16"/>
        </w:rPr>
      </w:pPr>
      <w:r>
        <w:rPr>
          <w:color w:val="231F20"/>
          <w:w w:val="105"/>
          <w:sz w:val="16"/>
        </w:rPr>
        <w:t>Alternatives to Pain in Experiments on</w:t>
      </w:r>
      <w:r>
        <w:rPr>
          <w:color w:val="231F20"/>
          <w:spacing w:val="-1"/>
          <w:w w:val="105"/>
          <w:sz w:val="16"/>
        </w:rPr>
        <w:t> </w:t>
      </w:r>
      <w:r>
        <w:rPr>
          <w:color w:val="231F20"/>
          <w:w w:val="105"/>
          <w:sz w:val="16"/>
        </w:rPr>
        <w:t>Animals. 1980. Pratt D. New</w:t>
      </w:r>
      <w:r>
        <w:rPr>
          <w:color w:val="231F20"/>
          <w:spacing w:val="-1"/>
          <w:w w:val="105"/>
          <w:sz w:val="16"/>
        </w:rPr>
        <w:t> </w:t>
      </w:r>
      <w:r>
        <w:rPr>
          <w:color w:val="231F20"/>
          <w:w w:val="105"/>
          <w:sz w:val="16"/>
        </w:rPr>
        <w:t>York:</w:t>
      </w:r>
      <w:r>
        <w:rPr>
          <w:color w:val="231F20"/>
          <w:spacing w:val="-1"/>
          <w:w w:val="105"/>
          <w:sz w:val="16"/>
        </w:rPr>
        <w:t> </w:t>
      </w:r>
      <w:r>
        <w:rPr>
          <w:color w:val="231F20"/>
          <w:w w:val="105"/>
          <w:sz w:val="16"/>
        </w:rPr>
        <w:t>Argus</w:t>
      </w:r>
      <w:r>
        <w:rPr>
          <w:color w:val="231F20"/>
          <w:spacing w:val="-1"/>
          <w:w w:val="105"/>
          <w:sz w:val="16"/>
        </w:rPr>
        <w:t> </w:t>
      </w:r>
      <w:r>
        <w:rPr>
          <w:color w:val="231F20"/>
          <w:w w:val="105"/>
          <w:sz w:val="16"/>
        </w:rPr>
        <w:t>Archives. Alternative Toxicological Methods. 2003. Salem H, Katz S. Boca Raton FL: CRC Press.</w:t>
      </w:r>
    </w:p>
    <w:p>
      <w:pPr>
        <w:spacing w:line="259" w:lineRule="auto" w:before="0"/>
        <w:ind w:left="720" w:right="355" w:hanging="360"/>
        <w:jc w:val="both"/>
        <w:rPr>
          <w:sz w:val="16"/>
        </w:rPr>
      </w:pPr>
      <w:r>
        <w:rPr>
          <w:color w:val="231F20"/>
          <w:w w:val="110"/>
          <w:sz w:val="16"/>
        </w:rPr>
        <w:t>Animals</w:t>
      </w:r>
      <w:r>
        <w:rPr>
          <w:color w:val="231F20"/>
          <w:spacing w:val="-7"/>
          <w:w w:val="110"/>
          <w:sz w:val="16"/>
        </w:rPr>
        <w:t> </w:t>
      </w:r>
      <w:r>
        <w:rPr>
          <w:color w:val="231F20"/>
          <w:w w:val="110"/>
          <w:sz w:val="16"/>
        </w:rPr>
        <w:t>and</w:t>
      </w:r>
      <w:r>
        <w:rPr>
          <w:color w:val="231F20"/>
          <w:spacing w:val="-9"/>
          <w:w w:val="110"/>
          <w:sz w:val="16"/>
        </w:rPr>
        <w:t> </w:t>
      </w:r>
      <w:r>
        <w:rPr>
          <w:color w:val="231F20"/>
          <w:w w:val="110"/>
          <w:sz w:val="16"/>
        </w:rPr>
        <w:t>Alternatives</w:t>
      </w:r>
      <w:r>
        <w:rPr>
          <w:color w:val="231F20"/>
          <w:spacing w:val="-7"/>
          <w:w w:val="110"/>
          <w:sz w:val="16"/>
        </w:rPr>
        <w:t> </w:t>
      </w:r>
      <w:r>
        <w:rPr>
          <w:color w:val="231F20"/>
          <w:w w:val="110"/>
          <w:sz w:val="16"/>
        </w:rPr>
        <w:t>in</w:t>
      </w:r>
      <w:r>
        <w:rPr>
          <w:color w:val="231F20"/>
          <w:spacing w:val="-7"/>
          <w:w w:val="110"/>
          <w:sz w:val="16"/>
        </w:rPr>
        <w:t> </w:t>
      </w:r>
      <w:r>
        <w:rPr>
          <w:color w:val="231F20"/>
          <w:w w:val="110"/>
          <w:sz w:val="16"/>
        </w:rPr>
        <w:t>Testing:</w:t>
      </w:r>
      <w:r>
        <w:rPr>
          <w:color w:val="231F20"/>
          <w:spacing w:val="-7"/>
          <w:w w:val="110"/>
          <w:sz w:val="16"/>
        </w:rPr>
        <w:t> </w:t>
      </w:r>
      <w:r>
        <w:rPr>
          <w:color w:val="231F20"/>
          <w:w w:val="110"/>
          <w:sz w:val="16"/>
        </w:rPr>
        <w:t>History,</w:t>
      </w:r>
      <w:r>
        <w:rPr>
          <w:color w:val="231F20"/>
          <w:spacing w:val="-7"/>
          <w:w w:val="110"/>
          <w:sz w:val="16"/>
        </w:rPr>
        <w:t> </w:t>
      </w:r>
      <w:r>
        <w:rPr>
          <w:color w:val="231F20"/>
          <w:w w:val="110"/>
          <w:sz w:val="16"/>
        </w:rPr>
        <w:t>Science,</w:t>
      </w:r>
      <w:r>
        <w:rPr>
          <w:color w:val="231F20"/>
          <w:spacing w:val="-7"/>
          <w:w w:val="110"/>
          <w:sz w:val="16"/>
        </w:rPr>
        <w:t> </w:t>
      </w:r>
      <w:r>
        <w:rPr>
          <w:color w:val="231F20"/>
          <w:w w:val="110"/>
          <w:sz w:val="16"/>
        </w:rPr>
        <w:t>and</w:t>
      </w:r>
      <w:r>
        <w:rPr>
          <w:color w:val="231F20"/>
          <w:spacing w:val="-7"/>
          <w:w w:val="110"/>
          <w:sz w:val="16"/>
        </w:rPr>
        <w:t> </w:t>
      </w:r>
      <w:r>
        <w:rPr>
          <w:color w:val="231F20"/>
          <w:w w:val="110"/>
          <w:sz w:val="16"/>
        </w:rPr>
        <w:t>Ethics.</w:t>
      </w:r>
      <w:r>
        <w:rPr>
          <w:color w:val="231F20"/>
          <w:spacing w:val="-7"/>
          <w:w w:val="110"/>
          <w:sz w:val="16"/>
        </w:rPr>
        <w:t> </w:t>
      </w:r>
      <w:r>
        <w:rPr>
          <w:color w:val="231F20"/>
          <w:w w:val="110"/>
          <w:sz w:val="16"/>
        </w:rPr>
        <w:t>1994.</w:t>
      </w:r>
      <w:r>
        <w:rPr>
          <w:color w:val="231F20"/>
          <w:spacing w:val="-7"/>
          <w:w w:val="110"/>
          <w:sz w:val="16"/>
        </w:rPr>
        <w:t> </w:t>
      </w:r>
      <w:r>
        <w:rPr>
          <w:color w:val="231F20"/>
          <w:w w:val="110"/>
          <w:sz w:val="16"/>
        </w:rPr>
        <w:t>Zurlo</w:t>
      </w:r>
      <w:r>
        <w:rPr>
          <w:color w:val="231F20"/>
          <w:spacing w:val="-7"/>
          <w:w w:val="110"/>
          <w:sz w:val="16"/>
        </w:rPr>
        <w:t> </w:t>
      </w:r>
      <w:r>
        <w:rPr>
          <w:color w:val="231F20"/>
          <w:w w:val="110"/>
          <w:sz w:val="16"/>
        </w:rPr>
        <w:t>J,</w:t>
      </w:r>
      <w:r>
        <w:rPr>
          <w:color w:val="231F20"/>
          <w:spacing w:val="-7"/>
          <w:w w:val="110"/>
          <w:sz w:val="16"/>
        </w:rPr>
        <w:t> </w:t>
      </w:r>
      <w:r>
        <w:rPr>
          <w:color w:val="231F20"/>
          <w:w w:val="110"/>
          <w:sz w:val="16"/>
        </w:rPr>
        <w:t>Rudacille</w:t>
      </w:r>
      <w:r>
        <w:rPr>
          <w:color w:val="231F20"/>
          <w:spacing w:val="-7"/>
          <w:w w:val="110"/>
          <w:sz w:val="16"/>
        </w:rPr>
        <w:t> </w:t>
      </w:r>
      <w:r>
        <w:rPr>
          <w:color w:val="231F20"/>
          <w:w w:val="110"/>
          <w:sz w:val="16"/>
        </w:rPr>
        <w:t>D, Goldberg</w:t>
      </w:r>
      <w:r>
        <w:rPr>
          <w:color w:val="231F20"/>
          <w:spacing w:val="-4"/>
          <w:w w:val="110"/>
          <w:sz w:val="16"/>
        </w:rPr>
        <w:t> </w:t>
      </w:r>
      <w:r>
        <w:rPr>
          <w:color w:val="231F20"/>
          <w:w w:val="110"/>
          <w:sz w:val="16"/>
        </w:rPr>
        <w:t>AM.</w:t>
      </w:r>
      <w:r>
        <w:rPr>
          <w:color w:val="231F20"/>
          <w:spacing w:val="-1"/>
          <w:w w:val="110"/>
          <w:sz w:val="16"/>
        </w:rPr>
        <w:t> </w:t>
      </w:r>
      <w:r>
        <w:rPr>
          <w:color w:val="231F20"/>
          <w:w w:val="110"/>
          <w:sz w:val="16"/>
        </w:rPr>
        <w:t>New</w:t>
      </w:r>
      <w:r>
        <w:rPr>
          <w:color w:val="231F20"/>
          <w:spacing w:val="-4"/>
          <w:w w:val="110"/>
          <w:sz w:val="16"/>
        </w:rPr>
        <w:t> </w:t>
      </w:r>
      <w:r>
        <w:rPr>
          <w:color w:val="231F20"/>
          <w:w w:val="110"/>
          <w:sz w:val="16"/>
        </w:rPr>
        <w:t>York:</w:t>
      </w:r>
      <w:r>
        <w:rPr>
          <w:color w:val="231F20"/>
          <w:spacing w:val="-1"/>
          <w:w w:val="110"/>
          <w:sz w:val="16"/>
        </w:rPr>
        <w:t> </w:t>
      </w:r>
      <w:r>
        <w:rPr>
          <w:color w:val="231F20"/>
          <w:w w:val="110"/>
          <w:sz w:val="16"/>
        </w:rPr>
        <w:t>Mary</w:t>
      </w:r>
      <w:r>
        <w:rPr>
          <w:color w:val="231F20"/>
          <w:spacing w:val="-4"/>
          <w:w w:val="110"/>
          <w:sz w:val="16"/>
        </w:rPr>
        <w:t> </w:t>
      </w:r>
      <w:r>
        <w:rPr>
          <w:color w:val="231F20"/>
          <w:w w:val="110"/>
          <w:sz w:val="16"/>
        </w:rPr>
        <w:t>Ann</w:t>
      </w:r>
      <w:r>
        <w:rPr>
          <w:color w:val="231F20"/>
          <w:spacing w:val="-1"/>
          <w:w w:val="110"/>
          <w:sz w:val="16"/>
        </w:rPr>
        <w:t> </w:t>
      </w:r>
      <w:r>
        <w:rPr>
          <w:color w:val="231F20"/>
          <w:w w:val="110"/>
          <w:sz w:val="16"/>
        </w:rPr>
        <w:t>Liebert</w:t>
      </w:r>
      <w:r>
        <w:rPr>
          <w:color w:val="231F20"/>
          <w:spacing w:val="-1"/>
          <w:w w:val="110"/>
          <w:sz w:val="16"/>
        </w:rPr>
        <w:t> </w:t>
      </w:r>
      <w:r>
        <w:rPr>
          <w:color w:val="231F20"/>
          <w:w w:val="110"/>
          <w:sz w:val="16"/>
        </w:rPr>
        <w:t>Publishers.</w:t>
      </w:r>
    </w:p>
    <w:p>
      <w:pPr>
        <w:spacing w:line="259" w:lineRule="auto" w:before="0"/>
        <w:ind w:left="720" w:right="361" w:hanging="360"/>
        <w:jc w:val="both"/>
        <w:rPr>
          <w:sz w:val="16"/>
        </w:rPr>
      </w:pPr>
      <w:r>
        <w:rPr>
          <w:color w:val="231F20"/>
          <w:w w:val="105"/>
          <w:sz w:val="16"/>
        </w:rPr>
        <w:t>Future</w:t>
      </w:r>
      <w:r>
        <w:rPr>
          <w:color w:val="231F20"/>
          <w:spacing w:val="40"/>
          <w:w w:val="105"/>
          <w:sz w:val="16"/>
        </w:rPr>
        <w:t> </w:t>
      </w:r>
      <w:r>
        <w:rPr>
          <w:color w:val="231F20"/>
          <w:w w:val="105"/>
          <w:sz w:val="16"/>
        </w:rPr>
        <w:t>improvements:</w:t>
      </w:r>
      <w:r>
        <w:rPr>
          <w:color w:val="231F20"/>
          <w:spacing w:val="40"/>
          <w:w w:val="105"/>
          <w:sz w:val="16"/>
        </w:rPr>
        <w:t> </w:t>
      </w:r>
      <w:r>
        <w:rPr>
          <w:color w:val="231F20"/>
          <w:w w:val="105"/>
          <w:sz w:val="16"/>
        </w:rPr>
        <w:t>Replacement</w:t>
      </w:r>
      <w:r>
        <w:rPr>
          <w:color w:val="231F20"/>
          <w:spacing w:val="40"/>
          <w:w w:val="105"/>
          <w:sz w:val="16"/>
        </w:rPr>
        <w:t> </w:t>
      </w:r>
      <w:r>
        <w:rPr>
          <w:color w:val="231F20"/>
          <w:w w:val="105"/>
          <w:sz w:val="16"/>
        </w:rPr>
        <w:t>in</w:t>
      </w:r>
      <w:r>
        <w:rPr>
          <w:color w:val="231F20"/>
          <w:spacing w:val="40"/>
          <w:w w:val="105"/>
          <w:sz w:val="16"/>
        </w:rPr>
        <w:t> </w:t>
      </w:r>
      <w:r>
        <w:rPr>
          <w:color w:val="231F20"/>
          <w:w w:val="105"/>
          <w:sz w:val="16"/>
        </w:rPr>
        <w:t>vitro</w:t>
      </w:r>
      <w:r>
        <w:rPr>
          <w:color w:val="231F20"/>
          <w:spacing w:val="40"/>
          <w:w w:val="105"/>
          <w:sz w:val="16"/>
        </w:rPr>
        <w:t> </w:t>
      </w:r>
      <w:r>
        <w:rPr>
          <w:color w:val="231F20"/>
          <w:w w:val="105"/>
          <w:sz w:val="16"/>
        </w:rPr>
        <w:t>methods.</w:t>
      </w:r>
      <w:r>
        <w:rPr>
          <w:color w:val="231F20"/>
          <w:spacing w:val="40"/>
          <w:w w:val="105"/>
          <w:sz w:val="16"/>
        </w:rPr>
        <w:t> </w:t>
      </w:r>
      <w:r>
        <w:rPr>
          <w:color w:val="231F20"/>
          <w:w w:val="105"/>
          <w:sz w:val="16"/>
        </w:rPr>
        <w:t>2002.</w:t>
      </w:r>
      <w:r>
        <w:rPr>
          <w:color w:val="231F20"/>
          <w:spacing w:val="40"/>
          <w:w w:val="105"/>
          <w:sz w:val="16"/>
        </w:rPr>
        <w:t> </w:t>
      </w:r>
      <w:r>
        <w:rPr>
          <w:color w:val="231F20"/>
          <w:w w:val="105"/>
          <w:sz w:val="16"/>
        </w:rPr>
        <w:t>Balls</w:t>
      </w:r>
      <w:r>
        <w:rPr>
          <w:color w:val="231F20"/>
          <w:spacing w:val="40"/>
          <w:w w:val="105"/>
          <w:sz w:val="16"/>
        </w:rPr>
        <w:t> </w:t>
      </w:r>
      <w:r>
        <w:rPr>
          <w:color w:val="231F20"/>
          <w:w w:val="105"/>
          <w:sz w:val="16"/>
        </w:rPr>
        <w:t>M.</w:t>
      </w:r>
      <w:r>
        <w:rPr>
          <w:color w:val="231F20"/>
          <w:spacing w:val="40"/>
          <w:w w:val="105"/>
          <w:sz w:val="16"/>
        </w:rPr>
        <w:t> </w:t>
      </w:r>
      <w:r>
        <w:rPr>
          <w:color w:val="231F20"/>
          <w:w w:val="105"/>
          <w:sz w:val="16"/>
        </w:rPr>
        <w:t>ILAR</w:t>
      </w:r>
      <w:r>
        <w:rPr>
          <w:color w:val="231F20"/>
          <w:spacing w:val="40"/>
          <w:w w:val="105"/>
          <w:sz w:val="16"/>
        </w:rPr>
        <w:t> </w:t>
      </w:r>
      <w:r>
        <w:rPr>
          <w:color w:val="231F20"/>
          <w:w w:val="105"/>
          <w:sz w:val="16"/>
        </w:rPr>
        <w:t>J</w:t>
      </w:r>
      <w:r>
        <w:rPr>
          <w:color w:val="231F20"/>
          <w:spacing w:val="40"/>
          <w:w w:val="105"/>
          <w:sz w:val="16"/>
        </w:rPr>
        <w:t> </w:t>
      </w:r>
      <w:r>
        <w:rPr>
          <w:color w:val="231F20"/>
          <w:w w:val="105"/>
          <w:sz w:val="16"/>
        </w:rPr>
        <w:t>43(Suppl): </w:t>
      </w:r>
      <w:r>
        <w:rPr>
          <w:color w:val="231F20"/>
          <w:spacing w:val="-2"/>
          <w:w w:val="105"/>
          <w:sz w:val="16"/>
        </w:rPr>
        <w:t>S69-S73.</w:t>
      </w:r>
    </w:p>
    <w:p>
      <w:pPr>
        <w:spacing w:line="259" w:lineRule="auto" w:before="0"/>
        <w:ind w:left="720" w:right="354" w:hanging="360"/>
        <w:jc w:val="both"/>
        <w:rPr>
          <w:sz w:val="16"/>
        </w:rPr>
      </w:pPr>
      <w:r>
        <w:rPr>
          <w:color w:val="231F20"/>
          <w:sz w:val="16"/>
        </w:rPr>
        <w:t>ICCVAM Recommendations on In Vitro Methods for Assessing Acute Systemic Toxicity. 2001. </w:t>
      </w:r>
      <w:r>
        <w:rPr>
          <w:color w:val="231F20"/>
          <w:w w:val="110"/>
          <w:sz w:val="16"/>
        </w:rPr>
        <w:t>Available</w:t>
      </w:r>
      <w:r>
        <w:rPr>
          <w:color w:val="231F20"/>
          <w:w w:val="110"/>
          <w:sz w:val="16"/>
        </w:rPr>
        <w:t> at</w:t>
      </w:r>
      <w:r>
        <w:rPr>
          <w:color w:val="231F20"/>
          <w:w w:val="110"/>
          <w:sz w:val="16"/>
        </w:rPr>
        <w:t> </w:t>
      </w:r>
      <w:hyperlink r:id="rId39">
        <w:r>
          <w:rPr>
            <w:color w:val="231F20"/>
            <w:w w:val="110"/>
            <w:sz w:val="16"/>
          </w:rPr>
          <w:t>http://iccvam.niehs.nih.gov/docs/acutetox_docs/finalrpt//finappi2.pdf;</w:t>
        </w:r>
      </w:hyperlink>
      <w:r>
        <w:rPr>
          <w:color w:val="231F20"/>
          <w:w w:val="110"/>
          <w:sz w:val="16"/>
        </w:rPr>
        <w:t> ac-cessed January 24, 2010.</w:t>
      </w:r>
    </w:p>
    <w:p>
      <w:pPr>
        <w:spacing w:line="184" w:lineRule="exact" w:before="0"/>
        <w:ind w:left="360" w:right="0" w:firstLine="0"/>
        <w:jc w:val="both"/>
        <w:rPr>
          <w:sz w:val="16"/>
        </w:rPr>
      </w:pPr>
      <w:r>
        <w:rPr>
          <w:color w:val="231F20"/>
          <w:sz w:val="16"/>
        </w:rPr>
        <w:t>Regulatory</w:t>
      </w:r>
      <w:r>
        <w:rPr>
          <w:color w:val="231F20"/>
          <w:spacing w:val="27"/>
          <w:sz w:val="16"/>
        </w:rPr>
        <w:t> </w:t>
      </w:r>
      <w:r>
        <w:rPr>
          <w:color w:val="231F20"/>
          <w:sz w:val="16"/>
        </w:rPr>
        <w:t>Testing</w:t>
      </w:r>
      <w:r>
        <w:rPr>
          <w:color w:val="231F20"/>
          <w:spacing w:val="27"/>
          <w:sz w:val="16"/>
        </w:rPr>
        <w:t> </w:t>
      </w:r>
      <w:r>
        <w:rPr>
          <w:color w:val="231F20"/>
          <w:sz w:val="16"/>
        </w:rPr>
        <w:t>and</w:t>
      </w:r>
      <w:r>
        <w:rPr>
          <w:color w:val="231F20"/>
          <w:spacing w:val="24"/>
          <w:sz w:val="16"/>
        </w:rPr>
        <w:t> </w:t>
      </w:r>
      <w:r>
        <w:rPr>
          <w:color w:val="231F20"/>
          <w:sz w:val="16"/>
        </w:rPr>
        <w:t>Animal</w:t>
      </w:r>
      <w:r>
        <w:rPr>
          <w:color w:val="231F20"/>
          <w:spacing w:val="27"/>
          <w:sz w:val="16"/>
        </w:rPr>
        <w:t> </w:t>
      </w:r>
      <w:r>
        <w:rPr>
          <w:color w:val="231F20"/>
          <w:sz w:val="16"/>
        </w:rPr>
        <w:t>Welfare.</w:t>
      </w:r>
      <w:r>
        <w:rPr>
          <w:color w:val="231F20"/>
          <w:spacing w:val="27"/>
          <w:sz w:val="16"/>
        </w:rPr>
        <w:t> </w:t>
      </w:r>
      <w:r>
        <w:rPr>
          <w:color w:val="231F20"/>
          <w:sz w:val="16"/>
        </w:rPr>
        <w:t>2002.</w:t>
      </w:r>
      <w:r>
        <w:rPr>
          <w:color w:val="231F20"/>
          <w:spacing w:val="28"/>
          <w:sz w:val="16"/>
        </w:rPr>
        <w:t> </w:t>
      </w:r>
      <w:r>
        <w:rPr>
          <w:color w:val="231F20"/>
          <w:sz w:val="16"/>
        </w:rPr>
        <w:t>ILAR</w:t>
      </w:r>
      <w:r>
        <w:rPr>
          <w:color w:val="231F20"/>
          <w:spacing w:val="27"/>
          <w:sz w:val="16"/>
        </w:rPr>
        <w:t> </w:t>
      </w:r>
      <w:r>
        <w:rPr>
          <w:color w:val="231F20"/>
          <w:sz w:val="16"/>
        </w:rPr>
        <w:t>J</w:t>
      </w:r>
      <w:r>
        <w:rPr>
          <w:color w:val="231F20"/>
          <w:spacing w:val="28"/>
          <w:sz w:val="16"/>
        </w:rPr>
        <w:t> </w:t>
      </w:r>
      <w:r>
        <w:rPr>
          <w:color w:val="231F20"/>
          <w:spacing w:val="-2"/>
          <w:sz w:val="16"/>
        </w:rPr>
        <w:t>43(Supplement).</w:t>
      </w:r>
    </w:p>
    <w:p>
      <w:pPr>
        <w:spacing w:line="259" w:lineRule="auto" w:before="12"/>
        <w:ind w:left="1080" w:right="355" w:hanging="360"/>
        <w:jc w:val="both"/>
        <w:rPr>
          <w:sz w:val="16"/>
        </w:rPr>
      </w:pPr>
      <w:r>
        <w:rPr>
          <w:color w:val="231F20"/>
          <w:w w:val="105"/>
          <w:sz w:val="16"/>
        </w:rPr>
        <w:t>Implementation</w:t>
      </w:r>
      <w:r>
        <w:rPr>
          <w:color w:val="231F20"/>
          <w:spacing w:val="-3"/>
          <w:w w:val="105"/>
          <w:sz w:val="16"/>
        </w:rPr>
        <w:t> </w:t>
      </w:r>
      <w:r>
        <w:rPr>
          <w:color w:val="231F20"/>
          <w:w w:val="105"/>
          <w:sz w:val="16"/>
        </w:rPr>
        <w:t>of</w:t>
      </w:r>
      <w:r>
        <w:rPr>
          <w:color w:val="231F20"/>
          <w:spacing w:val="-3"/>
          <w:w w:val="105"/>
          <w:sz w:val="16"/>
        </w:rPr>
        <w:t> </w:t>
      </w:r>
      <w:r>
        <w:rPr>
          <w:color w:val="231F20"/>
          <w:w w:val="105"/>
          <w:sz w:val="16"/>
        </w:rPr>
        <w:t>the</w:t>
      </w:r>
      <w:r>
        <w:rPr>
          <w:color w:val="231F20"/>
          <w:spacing w:val="-3"/>
          <w:w w:val="105"/>
          <w:sz w:val="16"/>
        </w:rPr>
        <w:t> </w:t>
      </w:r>
      <w:r>
        <w:rPr>
          <w:color w:val="231F20"/>
          <w:w w:val="105"/>
          <w:sz w:val="16"/>
        </w:rPr>
        <w:t>3Rs</w:t>
      </w:r>
      <w:r>
        <w:rPr>
          <w:color w:val="231F20"/>
          <w:spacing w:val="-3"/>
          <w:w w:val="105"/>
          <w:sz w:val="16"/>
        </w:rPr>
        <w:t> </w:t>
      </w:r>
      <w:r>
        <w:rPr>
          <w:color w:val="231F20"/>
          <w:w w:val="105"/>
          <w:sz w:val="16"/>
        </w:rPr>
        <w:t>(refinement,</w:t>
      </w:r>
      <w:r>
        <w:rPr>
          <w:color w:val="231F20"/>
          <w:spacing w:val="-3"/>
          <w:w w:val="105"/>
          <w:sz w:val="16"/>
        </w:rPr>
        <w:t> </w:t>
      </w:r>
      <w:r>
        <w:rPr>
          <w:color w:val="231F20"/>
          <w:w w:val="105"/>
          <w:sz w:val="16"/>
        </w:rPr>
        <w:t>reduction,</w:t>
      </w:r>
      <w:r>
        <w:rPr>
          <w:color w:val="231F20"/>
          <w:spacing w:val="-3"/>
          <w:w w:val="105"/>
          <w:sz w:val="16"/>
        </w:rPr>
        <w:t> </w:t>
      </w:r>
      <w:r>
        <w:rPr>
          <w:color w:val="231F20"/>
          <w:w w:val="105"/>
          <w:sz w:val="16"/>
        </w:rPr>
        <w:t>and</w:t>
      </w:r>
      <w:r>
        <w:rPr>
          <w:color w:val="231F20"/>
          <w:spacing w:val="-3"/>
          <w:w w:val="105"/>
          <w:sz w:val="16"/>
        </w:rPr>
        <w:t> </w:t>
      </w:r>
      <w:r>
        <w:rPr>
          <w:color w:val="231F20"/>
          <w:w w:val="105"/>
          <w:sz w:val="16"/>
        </w:rPr>
        <w:t>replacement):</w:t>
      </w:r>
      <w:r>
        <w:rPr>
          <w:color w:val="231F20"/>
          <w:spacing w:val="-3"/>
          <w:w w:val="105"/>
          <w:sz w:val="16"/>
        </w:rPr>
        <w:t> </w:t>
      </w:r>
      <w:r>
        <w:rPr>
          <w:color w:val="231F20"/>
          <w:w w:val="105"/>
          <w:sz w:val="16"/>
        </w:rPr>
        <w:t>Validation</w:t>
      </w:r>
      <w:r>
        <w:rPr>
          <w:color w:val="231F20"/>
          <w:spacing w:val="-3"/>
          <w:w w:val="105"/>
          <w:sz w:val="16"/>
        </w:rPr>
        <w:t> </w:t>
      </w:r>
      <w:r>
        <w:rPr>
          <w:color w:val="231F20"/>
          <w:w w:val="105"/>
          <w:sz w:val="16"/>
        </w:rPr>
        <w:t>and</w:t>
      </w:r>
      <w:r>
        <w:rPr>
          <w:color w:val="231F20"/>
          <w:spacing w:val="-3"/>
          <w:w w:val="105"/>
          <w:sz w:val="16"/>
        </w:rPr>
        <w:t> </w:t>
      </w:r>
      <w:r>
        <w:rPr>
          <w:color w:val="231F20"/>
          <w:w w:val="105"/>
          <w:sz w:val="16"/>
        </w:rPr>
        <w:t>regu-latory acceptance considerations for alternative toxicological test methods. 2002. Schechtman L. ILAR J 43:S85-S94.</w:t>
      </w:r>
    </w:p>
    <w:p>
      <w:pPr>
        <w:spacing w:line="259" w:lineRule="auto" w:before="0"/>
        <w:ind w:left="1080" w:right="354" w:hanging="360"/>
        <w:jc w:val="both"/>
        <w:rPr>
          <w:sz w:val="16"/>
        </w:rPr>
      </w:pPr>
      <w:r>
        <w:rPr>
          <w:color w:val="231F20"/>
          <w:w w:val="105"/>
          <w:sz w:val="16"/>
        </w:rPr>
        <w:t>Incorporating the 3Rs into regulatory scientific practices. 2002. Sterling S, Rispin A. ILAR</w:t>
      </w:r>
      <w:r>
        <w:rPr>
          <w:color w:val="231F20"/>
          <w:spacing w:val="40"/>
          <w:w w:val="105"/>
          <w:sz w:val="16"/>
        </w:rPr>
        <w:t> </w:t>
      </w:r>
      <w:r>
        <w:rPr>
          <w:color w:val="231F20"/>
          <w:w w:val="105"/>
          <w:sz w:val="16"/>
        </w:rPr>
        <w:t>J 43:S18-S20.</w:t>
      </w:r>
    </w:p>
    <w:p>
      <w:pPr>
        <w:spacing w:after="0" w:line="259" w:lineRule="auto"/>
        <w:jc w:val="both"/>
        <w:rPr>
          <w:sz w:val="16"/>
        </w:rPr>
        <w:sectPr>
          <w:pgSz w:w="8640" w:h="12960"/>
          <w:pgMar w:top="660" w:bottom="280" w:left="720" w:right="720"/>
        </w:sectPr>
      </w:pPr>
    </w:p>
    <w:p>
      <w:pPr>
        <w:tabs>
          <w:tab w:pos="6479" w:val="right" w:leader="none"/>
        </w:tabs>
        <w:spacing w:before="78"/>
        <w:ind w:left="0" w:right="0" w:firstLine="0"/>
        <w:jc w:val="center"/>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163</w:t>
      </w:r>
    </w:p>
    <w:p>
      <w:pPr>
        <w:pStyle w:val="BodyText"/>
        <w:spacing w:before="91"/>
        <w:rPr>
          <w:rFonts w:ascii="Trebuchet MS"/>
          <w:i/>
          <w:sz w:val="16"/>
        </w:rPr>
      </w:pPr>
    </w:p>
    <w:p>
      <w:pPr>
        <w:spacing w:line="259" w:lineRule="auto" w:before="1"/>
        <w:ind w:left="1080" w:right="351" w:hanging="360"/>
        <w:jc w:val="left"/>
        <w:rPr>
          <w:sz w:val="16"/>
        </w:rPr>
      </w:pPr>
      <w:r>
        <w:rPr>
          <w:color w:val="231F20"/>
          <w:w w:val="110"/>
          <w:sz w:val="16"/>
        </w:rPr>
        <w:t>Refinement,</w:t>
      </w:r>
      <w:r>
        <w:rPr>
          <w:color w:val="231F20"/>
          <w:spacing w:val="-13"/>
          <w:w w:val="110"/>
          <w:sz w:val="16"/>
        </w:rPr>
        <w:t> </w:t>
      </w:r>
      <w:r>
        <w:rPr>
          <w:color w:val="231F20"/>
          <w:w w:val="110"/>
          <w:sz w:val="16"/>
        </w:rPr>
        <w:t>reduction,</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replacement</w:t>
      </w:r>
      <w:r>
        <w:rPr>
          <w:color w:val="231F20"/>
          <w:spacing w:val="-12"/>
          <w:w w:val="110"/>
          <w:sz w:val="16"/>
        </w:rPr>
        <w:t> </w:t>
      </w:r>
      <w:r>
        <w:rPr>
          <w:color w:val="231F20"/>
          <w:w w:val="110"/>
          <w:sz w:val="16"/>
        </w:rPr>
        <w:t>of</w:t>
      </w:r>
      <w:r>
        <w:rPr>
          <w:color w:val="231F20"/>
          <w:spacing w:val="-13"/>
          <w:w w:val="110"/>
          <w:sz w:val="16"/>
        </w:rPr>
        <w:t> </w:t>
      </w:r>
      <w:r>
        <w:rPr>
          <w:color w:val="231F20"/>
          <w:w w:val="110"/>
          <w:sz w:val="16"/>
        </w:rPr>
        <w:t>animal</w:t>
      </w:r>
      <w:r>
        <w:rPr>
          <w:color w:val="231F20"/>
          <w:spacing w:val="-12"/>
          <w:w w:val="110"/>
          <w:sz w:val="16"/>
        </w:rPr>
        <w:t> </w:t>
      </w:r>
      <w:r>
        <w:rPr>
          <w:color w:val="231F20"/>
          <w:w w:val="110"/>
          <w:sz w:val="16"/>
        </w:rPr>
        <w:t>use</w:t>
      </w:r>
      <w:r>
        <w:rPr>
          <w:color w:val="231F20"/>
          <w:spacing w:val="-12"/>
          <w:w w:val="110"/>
          <w:sz w:val="16"/>
        </w:rPr>
        <w:t> </w:t>
      </w:r>
      <w:r>
        <w:rPr>
          <w:color w:val="231F20"/>
          <w:w w:val="110"/>
          <w:sz w:val="16"/>
        </w:rPr>
        <w:t>for</w:t>
      </w:r>
      <w:r>
        <w:rPr>
          <w:color w:val="231F20"/>
          <w:spacing w:val="-12"/>
          <w:w w:val="110"/>
          <w:sz w:val="16"/>
        </w:rPr>
        <w:t> </w:t>
      </w:r>
      <w:r>
        <w:rPr>
          <w:color w:val="231F20"/>
          <w:w w:val="110"/>
          <w:sz w:val="16"/>
        </w:rPr>
        <w:t>regulatory</w:t>
      </w:r>
      <w:r>
        <w:rPr>
          <w:color w:val="231F20"/>
          <w:spacing w:val="-13"/>
          <w:w w:val="110"/>
          <w:sz w:val="16"/>
        </w:rPr>
        <w:t> </w:t>
      </w:r>
      <w:r>
        <w:rPr>
          <w:color w:val="231F20"/>
          <w:w w:val="110"/>
          <w:sz w:val="16"/>
        </w:rPr>
        <w:t>testing:</w:t>
      </w:r>
      <w:r>
        <w:rPr>
          <w:color w:val="231F20"/>
          <w:spacing w:val="-12"/>
          <w:w w:val="110"/>
          <w:sz w:val="16"/>
        </w:rPr>
        <w:t> </w:t>
      </w:r>
      <w:r>
        <w:rPr>
          <w:color w:val="231F20"/>
          <w:w w:val="110"/>
          <w:sz w:val="16"/>
        </w:rPr>
        <w:t>Future</w:t>
      </w:r>
      <w:r>
        <w:rPr>
          <w:color w:val="231F20"/>
          <w:spacing w:val="-12"/>
          <w:w w:val="110"/>
          <w:sz w:val="16"/>
        </w:rPr>
        <w:t> </w:t>
      </w:r>
      <w:r>
        <w:rPr>
          <w:color w:val="231F20"/>
          <w:w w:val="110"/>
          <w:sz w:val="16"/>
        </w:rPr>
        <w:t>im-</w:t>
      </w:r>
      <w:r>
        <w:rPr>
          <w:color w:val="231F20"/>
          <w:sz w:val="16"/>
        </w:rPr>
        <w:t>provements</w:t>
      </w:r>
      <w:r>
        <w:rPr>
          <w:color w:val="231F20"/>
          <w:spacing w:val="31"/>
          <w:sz w:val="16"/>
        </w:rPr>
        <w:t> </w:t>
      </w:r>
      <w:r>
        <w:rPr>
          <w:color w:val="231F20"/>
          <w:sz w:val="16"/>
        </w:rPr>
        <w:t>and</w:t>
      </w:r>
      <w:r>
        <w:rPr>
          <w:color w:val="231F20"/>
          <w:spacing w:val="32"/>
          <w:sz w:val="16"/>
        </w:rPr>
        <w:t> </w:t>
      </w:r>
      <w:r>
        <w:rPr>
          <w:color w:val="231F20"/>
          <w:sz w:val="16"/>
        </w:rPr>
        <w:t>implementation</w:t>
      </w:r>
      <w:r>
        <w:rPr>
          <w:color w:val="231F20"/>
          <w:spacing w:val="32"/>
          <w:sz w:val="16"/>
        </w:rPr>
        <w:t> </w:t>
      </w:r>
      <w:r>
        <w:rPr>
          <w:color w:val="231F20"/>
          <w:sz w:val="16"/>
        </w:rPr>
        <w:t>within</w:t>
      </w:r>
      <w:r>
        <w:rPr>
          <w:color w:val="231F20"/>
          <w:spacing w:val="32"/>
          <w:sz w:val="16"/>
        </w:rPr>
        <w:t> </w:t>
      </w:r>
      <w:r>
        <w:rPr>
          <w:color w:val="231F20"/>
          <w:sz w:val="16"/>
        </w:rPr>
        <w:t>the</w:t>
      </w:r>
      <w:r>
        <w:rPr>
          <w:color w:val="231F20"/>
          <w:spacing w:val="32"/>
          <w:sz w:val="16"/>
        </w:rPr>
        <w:t> </w:t>
      </w:r>
      <w:r>
        <w:rPr>
          <w:color w:val="231F20"/>
          <w:sz w:val="16"/>
        </w:rPr>
        <w:t>regulatory</w:t>
      </w:r>
      <w:r>
        <w:rPr>
          <w:color w:val="231F20"/>
          <w:spacing w:val="32"/>
          <w:sz w:val="16"/>
        </w:rPr>
        <w:t> </w:t>
      </w:r>
      <w:r>
        <w:rPr>
          <w:color w:val="231F20"/>
          <w:sz w:val="16"/>
        </w:rPr>
        <w:t>framework.</w:t>
      </w:r>
      <w:r>
        <w:rPr>
          <w:color w:val="231F20"/>
          <w:spacing w:val="32"/>
          <w:sz w:val="16"/>
        </w:rPr>
        <w:t> </w:t>
      </w:r>
      <w:r>
        <w:rPr>
          <w:color w:val="231F20"/>
          <w:sz w:val="16"/>
        </w:rPr>
        <w:t>2002.</w:t>
      </w:r>
      <w:r>
        <w:rPr>
          <w:color w:val="231F20"/>
          <w:spacing w:val="32"/>
          <w:sz w:val="16"/>
        </w:rPr>
        <w:t> </w:t>
      </w:r>
      <w:r>
        <w:rPr>
          <w:color w:val="231F20"/>
          <w:spacing w:val="-2"/>
          <w:sz w:val="16"/>
        </w:rPr>
        <w:t>Richmond</w:t>
      </w:r>
    </w:p>
    <w:p>
      <w:pPr>
        <w:spacing w:line="185" w:lineRule="exact" w:before="0"/>
        <w:ind w:left="1080" w:right="0" w:firstLine="0"/>
        <w:jc w:val="left"/>
        <w:rPr>
          <w:sz w:val="16"/>
        </w:rPr>
      </w:pPr>
      <w:r>
        <w:rPr>
          <w:color w:val="231F20"/>
          <w:w w:val="110"/>
          <w:sz w:val="16"/>
        </w:rPr>
        <w:t>J.</w:t>
      </w:r>
      <w:r>
        <w:rPr>
          <w:color w:val="231F20"/>
          <w:spacing w:val="-5"/>
          <w:w w:val="110"/>
          <w:sz w:val="16"/>
        </w:rPr>
        <w:t> </w:t>
      </w:r>
      <w:r>
        <w:rPr>
          <w:color w:val="231F20"/>
          <w:w w:val="110"/>
          <w:sz w:val="16"/>
        </w:rPr>
        <w:t>ILAR</w:t>
      </w:r>
      <w:r>
        <w:rPr>
          <w:color w:val="231F20"/>
          <w:spacing w:val="-4"/>
          <w:w w:val="110"/>
          <w:sz w:val="16"/>
        </w:rPr>
        <w:t> </w:t>
      </w:r>
      <w:r>
        <w:rPr>
          <w:color w:val="231F20"/>
          <w:w w:val="110"/>
          <w:sz w:val="16"/>
        </w:rPr>
        <w:t>J</w:t>
      </w:r>
      <w:r>
        <w:rPr>
          <w:color w:val="231F20"/>
          <w:spacing w:val="-5"/>
          <w:w w:val="110"/>
          <w:sz w:val="16"/>
        </w:rPr>
        <w:t> </w:t>
      </w:r>
      <w:r>
        <w:rPr>
          <w:color w:val="231F20"/>
          <w:w w:val="110"/>
          <w:sz w:val="16"/>
        </w:rPr>
        <w:t>43:S63-</w:t>
      </w:r>
      <w:r>
        <w:rPr>
          <w:color w:val="231F20"/>
          <w:spacing w:val="-4"/>
          <w:w w:val="110"/>
          <w:sz w:val="16"/>
        </w:rPr>
        <w:t>S68.</w:t>
      </w:r>
    </w:p>
    <w:p>
      <w:pPr>
        <w:spacing w:line="259" w:lineRule="auto" w:before="14"/>
        <w:ind w:left="720" w:right="354" w:hanging="360"/>
        <w:jc w:val="both"/>
        <w:rPr>
          <w:sz w:val="16"/>
        </w:rPr>
      </w:pPr>
      <w:r>
        <w:rPr>
          <w:color w:val="231F20"/>
          <w:w w:val="105"/>
          <w:sz w:val="16"/>
        </w:rPr>
        <w:t>The</w:t>
      </w:r>
      <w:r>
        <w:rPr>
          <w:color w:val="231F20"/>
          <w:spacing w:val="-5"/>
          <w:w w:val="105"/>
          <w:sz w:val="16"/>
        </w:rPr>
        <w:t> </w:t>
      </w:r>
      <w:r>
        <w:rPr>
          <w:color w:val="231F20"/>
          <w:w w:val="105"/>
          <w:sz w:val="16"/>
        </w:rPr>
        <w:t>Role</w:t>
      </w:r>
      <w:r>
        <w:rPr>
          <w:color w:val="231F20"/>
          <w:spacing w:val="-6"/>
          <w:w w:val="105"/>
          <w:sz w:val="16"/>
        </w:rPr>
        <w:t> </w:t>
      </w:r>
      <w:r>
        <w:rPr>
          <w:color w:val="231F20"/>
          <w:w w:val="105"/>
          <w:sz w:val="16"/>
        </w:rPr>
        <w:t>of</w:t>
      </w:r>
      <w:r>
        <w:rPr>
          <w:color w:val="231F20"/>
          <w:spacing w:val="-5"/>
          <w:w w:val="105"/>
          <w:sz w:val="16"/>
        </w:rPr>
        <w:t> </w:t>
      </w:r>
      <w:r>
        <w:rPr>
          <w:color w:val="231F20"/>
          <w:w w:val="105"/>
          <w:sz w:val="16"/>
        </w:rPr>
        <w:t>the</w:t>
      </w:r>
      <w:r>
        <w:rPr>
          <w:color w:val="231F20"/>
          <w:spacing w:val="-6"/>
          <w:w w:val="105"/>
          <w:sz w:val="16"/>
        </w:rPr>
        <w:t> </w:t>
      </w:r>
      <w:r>
        <w:rPr>
          <w:color w:val="231F20"/>
          <w:w w:val="105"/>
          <w:sz w:val="16"/>
        </w:rPr>
        <w:t>Interagency</w:t>
      </w:r>
      <w:r>
        <w:rPr>
          <w:color w:val="231F20"/>
          <w:spacing w:val="-5"/>
          <w:w w:val="105"/>
          <w:sz w:val="16"/>
        </w:rPr>
        <w:t> </w:t>
      </w:r>
      <w:r>
        <w:rPr>
          <w:color w:val="231F20"/>
          <w:w w:val="105"/>
          <w:sz w:val="16"/>
        </w:rPr>
        <w:t>Coordinating</w:t>
      </w:r>
      <w:r>
        <w:rPr>
          <w:color w:val="231F20"/>
          <w:spacing w:val="-6"/>
          <w:w w:val="105"/>
          <w:sz w:val="16"/>
        </w:rPr>
        <w:t> </w:t>
      </w:r>
      <w:r>
        <w:rPr>
          <w:color w:val="231F20"/>
          <w:w w:val="105"/>
          <w:sz w:val="16"/>
        </w:rPr>
        <w:t>Committee</w:t>
      </w:r>
      <w:r>
        <w:rPr>
          <w:color w:val="231F20"/>
          <w:spacing w:val="-5"/>
          <w:w w:val="105"/>
          <w:sz w:val="16"/>
        </w:rPr>
        <w:t> </w:t>
      </w:r>
      <w:r>
        <w:rPr>
          <w:color w:val="231F20"/>
          <w:w w:val="105"/>
          <w:sz w:val="16"/>
        </w:rPr>
        <w:t>on</w:t>
      </w:r>
      <w:r>
        <w:rPr>
          <w:color w:val="231F20"/>
          <w:spacing w:val="-6"/>
          <w:w w:val="105"/>
          <w:sz w:val="16"/>
        </w:rPr>
        <w:t> </w:t>
      </w:r>
      <w:r>
        <w:rPr>
          <w:color w:val="231F20"/>
          <w:w w:val="105"/>
          <w:sz w:val="16"/>
        </w:rPr>
        <w:t>the</w:t>
      </w:r>
      <w:r>
        <w:rPr>
          <w:color w:val="231F20"/>
          <w:spacing w:val="-5"/>
          <w:w w:val="105"/>
          <w:sz w:val="16"/>
        </w:rPr>
        <w:t> </w:t>
      </w:r>
      <w:r>
        <w:rPr>
          <w:color w:val="231F20"/>
          <w:w w:val="105"/>
          <w:sz w:val="16"/>
        </w:rPr>
        <w:t>Validation</w:t>
      </w:r>
      <w:r>
        <w:rPr>
          <w:color w:val="231F20"/>
          <w:spacing w:val="-6"/>
          <w:w w:val="105"/>
          <w:sz w:val="16"/>
        </w:rPr>
        <w:t> </w:t>
      </w:r>
      <w:r>
        <w:rPr>
          <w:color w:val="231F20"/>
          <w:w w:val="105"/>
          <w:sz w:val="16"/>
        </w:rPr>
        <w:t>of</w:t>
      </w:r>
      <w:r>
        <w:rPr>
          <w:color w:val="231F20"/>
          <w:spacing w:val="-8"/>
          <w:w w:val="105"/>
          <w:sz w:val="16"/>
        </w:rPr>
        <w:t> </w:t>
      </w:r>
      <w:r>
        <w:rPr>
          <w:color w:val="231F20"/>
          <w:w w:val="105"/>
          <w:sz w:val="16"/>
        </w:rPr>
        <w:t>Alternative</w:t>
      </w:r>
      <w:r>
        <w:rPr>
          <w:color w:val="231F20"/>
          <w:spacing w:val="-5"/>
          <w:w w:val="105"/>
          <w:sz w:val="16"/>
        </w:rPr>
        <w:t> </w:t>
      </w:r>
      <w:r>
        <w:rPr>
          <w:color w:val="231F20"/>
          <w:w w:val="105"/>
          <w:sz w:val="16"/>
        </w:rPr>
        <w:t>Methods (ICCVAM)</w:t>
      </w:r>
      <w:r>
        <w:rPr>
          <w:color w:val="231F20"/>
          <w:spacing w:val="-7"/>
          <w:w w:val="105"/>
          <w:sz w:val="16"/>
        </w:rPr>
        <w:t> </w:t>
      </w:r>
      <w:r>
        <w:rPr>
          <w:color w:val="231F20"/>
          <w:w w:val="105"/>
          <w:sz w:val="16"/>
        </w:rPr>
        <w:t>in</w:t>
      </w:r>
      <w:r>
        <w:rPr>
          <w:color w:val="231F20"/>
          <w:spacing w:val="-7"/>
          <w:w w:val="105"/>
          <w:sz w:val="16"/>
        </w:rPr>
        <w:t> </w:t>
      </w:r>
      <w:r>
        <w:rPr>
          <w:color w:val="231F20"/>
          <w:w w:val="105"/>
          <w:sz w:val="16"/>
        </w:rPr>
        <w:t>the</w:t>
      </w:r>
      <w:r>
        <w:rPr>
          <w:color w:val="231F20"/>
          <w:spacing w:val="-7"/>
          <w:w w:val="105"/>
          <w:sz w:val="16"/>
        </w:rPr>
        <w:t> </w:t>
      </w:r>
      <w:r>
        <w:rPr>
          <w:color w:val="231F20"/>
          <w:w w:val="105"/>
          <w:sz w:val="16"/>
        </w:rPr>
        <w:t>Evaluation</w:t>
      </w:r>
      <w:r>
        <w:rPr>
          <w:color w:val="231F20"/>
          <w:spacing w:val="-7"/>
          <w:w w:val="105"/>
          <w:sz w:val="16"/>
        </w:rPr>
        <w:t> </w:t>
      </w:r>
      <w:r>
        <w:rPr>
          <w:color w:val="231F20"/>
          <w:w w:val="105"/>
          <w:sz w:val="16"/>
        </w:rPr>
        <w:t>of</w:t>
      </w:r>
      <w:r>
        <w:rPr>
          <w:color w:val="231F20"/>
          <w:spacing w:val="-7"/>
          <w:w w:val="105"/>
          <w:sz w:val="16"/>
        </w:rPr>
        <w:t> </w:t>
      </w:r>
      <w:r>
        <w:rPr>
          <w:color w:val="231F20"/>
          <w:w w:val="105"/>
          <w:sz w:val="16"/>
        </w:rPr>
        <w:t>New</w:t>
      </w:r>
      <w:r>
        <w:rPr>
          <w:color w:val="231F20"/>
          <w:spacing w:val="-7"/>
          <w:w w:val="105"/>
          <w:sz w:val="16"/>
        </w:rPr>
        <w:t> </w:t>
      </w:r>
      <w:r>
        <w:rPr>
          <w:color w:val="231F20"/>
          <w:w w:val="105"/>
          <w:sz w:val="16"/>
        </w:rPr>
        <w:t>Toxicological</w:t>
      </w:r>
      <w:r>
        <w:rPr>
          <w:color w:val="231F20"/>
          <w:spacing w:val="-7"/>
          <w:w w:val="105"/>
          <w:sz w:val="16"/>
        </w:rPr>
        <w:t> </w:t>
      </w:r>
      <w:r>
        <w:rPr>
          <w:color w:val="231F20"/>
          <w:w w:val="105"/>
          <w:sz w:val="16"/>
        </w:rPr>
        <w:t>Testing</w:t>
      </w:r>
      <w:r>
        <w:rPr>
          <w:color w:val="231F20"/>
          <w:spacing w:val="-7"/>
          <w:w w:val="105"/>
          <w:sz w:val="16"/>
        </w:rPr>
        <w:t> </w:t>
      </w:r>
      <w:r>
        <w:rPr>
          <w:color w:val="231F20"/>
          <w:w w:val="105"/>
          <w:sz w:val="16"/>
        </w:rPr>
        <w:t>Methods.</w:t>
      </w:r>
      <w:r>
        <w:rPr>
          <w:color w:val="231F20"/>
          <w:spacing w:val="-7"/>
          <w:w w:val="105"/>
          <w:sz w:val="16"/>
        </w:rPr>
        <w:t> </w:t>
      </w:r>
      <w:r>
        <w:rPr>
          <w:color w:val="231F20"/>
          <w:w w:val="105"/>
          <w:sz w:val="16"/>
        </w:rPr>
        <w:t>2000.</w:t>
      </w:r>
      <w:r>
        <w:rPr>
          <w:color w:val="231F20"/>
          <w:spacing w:val="-7"/>
          <w:w w:val="105"/>
          <w:sz w:val="16"/>
        </w:rPr>
        <w:t> </w:t>
      </w:r>
      <w:r>
        <w:rPr>
          <w:color w:val="231F20"/>
          <w:w w:val="105"/>
          <w:sz w:val="16"/>
        </w:rPr>
        <w:t>Stokes</w:t>
      </w:r>
      <w:r>
        <w:rPr>
          <w:color w:val="231F20"/>
          <w:spacing w:val="-7"/>
          <w:w w:val="105"/>
          <w:sz w:val="16"/>
        </w:rPr>
        <w:t> </w:t>
      </w:r>
      <w:r>
        <w:rPr>
          <w:color w:val="231F20"/>
          <w:w w:val="105"/>
          <w:sz w:val="16"/>
        </w:rPr>
        <w:t>WS,</w:t>
      </w:r>
      <w:r>
        <w:rPr>
          <w:color w:val="231F20"/>
          <w:spacing w:val="-7"/>
          <w:w w:val="105"/>
          <w:sz w:val="16"/>
        </w:rPr>
        <w:t> </w:t>
      </w:r>
      <w:r>
        <w:rPr>
          <w:color w:val="231F20"/>
          <w:w w:val="105"/>
          <w:sz w:val="16"/>
        </w:rPr>
        <w:t>Hill RN. In: Proceedings of the 3rd World Congress on Alternatives and Animal Use in the Life Sciences, Bologna, Italy, 1999. New York: Elsevier.</w:t>
      </w:r>
    </w:p>
    <w:p>
      <w:pPr>
        <w:pStyle w:val="BodyText"/>
        <w:spacing w:before="176"/>
        <w:rPr>
          <w:sz w:val="16"/>
        </w:rPr>
      </w:pPr>
    </w:p>
    <w:p>
      <w:pPr>
        <w:pStyle w:val="Heading4"/>
      </w:pPr>
      <w:r>
        <w:rPr>
          <w:color w:val="231F20"/>
          <w:spacing w:val="-6"/>
        </w:rPr>
        <w:t>Ethics</w:t>
      </w:r>
      <w:r>
        <w:rPr>
          <w:color w:val="231F20"/>
          <w:spacing w:val="-4"/>
        </w:rPr>
        <w:t> </w:t>
      </w:r>
      <w:r>
        <w:rPr>
          <w:color w:val="231F20"/>
          <w:spacing w:val="-6"/>
        </w:rPr>
        <w:t>and</w:t>
      </w:r>
      <w:r>
        <w:rPr>
          <w:color w:val="231F20"/>
          <w:spacing w:val="-3"/>
        </w:rPr>
        <w:t> </w:t>
      </w:r>
      <w:r>
        <w:rPr>
          <w:color w:val="231F20"/>
          <w:spacing w:val="-6"/>
        </w:rPr>
        <w:t>Welfare</w:t>
      </w:r>
    </w:p>
    <w:p>
      <w:pPr>
        <w:spacing w:before="125"/>
        <w:ind w:left="360" w:right="0" w:firstLine="0"/>
        <w:jc w:val="left"/>
        <w:rPr>
          <w:sz w:val="16"/>
        </w:rPr>
      </w:pPr>
      <w:r>
        <w:rPr>
          <w:color w:val="231F20"/>
          <w:w w:val="110"/>
          <w:sz w:val="16"/>
        </w:rPr>
        <w:t>An</w:t>
      </w:r>
      <w:r>
        <w:rPr>
          <w:color w:val="231F20"/>
          <w:spacing w:val="-5"/>
          <w:w w:val="110"/>
          <w:sz w:val="16"/>
        </w:rPr>
        <w:t> </w:t>
      </w:r>
      <w:r>
        <w:rPr>
          <w:color w:val="231F20"/>
          <w:w w:val="110"/>
          <w:sz w:val="16"/>
        </w:rPr>
        <w:t>additional</w:t>
      </w:r>
      <w:r>
        <w:rPr>
          <w:color w:val="231F20"/>
          <w:spacing w:val="-4"/>
          <w:w w:val="110"/>
          <w:sz w:val="16"/>
        </w:rPr>
        <w:t> </w:t>
      </w:r>
      <w:r>
        <w:rPr>
          <w:color w:val="231F20"/>
          <w:w w:val="110"/>
          <w:sz w:val="16"/>
        </w:rPr>
        <w:t>“R”:</w:t>
      </w:r>
      <w:r>
        <w:rPr>
          <w:color w:val="231F20"/>
          <w:spacing w:val="-5"/>
          <w:w w:val="110"/>
          <w:sz w:val="16"/>
        </w:rPr>
        <w:t> </w:t>
      </w:r>
      <w:r>
        <w:rPr>
          <w:color w:val="231F20"/>
          <w:w w:val="110"/>
          <w:sz w:val="16"/>
        </w:rPr>
        <w:t>Remembering</w:t>
      </w:r>
      <w:r>
        <w:rPr>
          <w:color w:val="231F20"/>
          <w:spacing w:val="-4"/>
          <w:w w:val="110"/>
          <w:sz w:val="16"/>
        </w:rPr>
        <w:t> </w:t>
      </w:r>
      <w:r>
        <w:rPr>
          <w:color w:val="231F20"/>
          <w:w w:val="110"/>
          <w:sz w:val="16"/>
        </w:rPr>
        <w:t>the</w:t>
      </w:r>
      <w:r>
        <w:rPr>
          <w:color w:val="231F20"/>
          <w:spacing w:val="-5"/>
          <w:w w:val="110"/>
          <w:sz w:val="16"/>
        </w:rPr>
        <w:t> </w:t>
      </w:r>
      <w:r>
        <w:rPr>
          <w:color w:val="231F20"/>
          <w:w w:val="110"/>
          <w:sz w:val="16"/>
        </w:rPr>
        <w:t>animals.</w:t>
      </w:r>
      <w:r>
        <w:rPr>
          <w:color w:val="231F20"/>
          <w:spacing w:val="-5"/>
          <w:w w:val="110"/>
          <w:sz w:val="16"/>
        </w:rPr>
        <w:t> </w:t>
      </w:r>
      <w:r>
        <w:rPr>
          <w:color w:val="231F20"/>
          <w:w w:val="110"/>
          <w:sz w:val="16"/>
        </w:rPr>
        <w:t>2002.</w:t>
      </w:r>
      <w:r>
        <w:rPr>
          <w:color w:val="231F20"/>
          <w:spacing w:val="-4"/>
          <w:w w:val="110"/>
          <w:sz w:val="16"/>
        </w:rPr>
        <w:t> </w:t>
      </w:r>
      <w:r>
        <w:rPr>
          <w:color w:val="231F20"/>
          <w:w w:val="110"/>
          <w:sz w:val="16"/>
        </w:rPr>
        <w:t>Iliff</w:t>
      </w:r>
      <w:r>
        <w:rPr>
          <w:color w:val="231F20"/>
          <w:spacing w:val="-5"/>
          <w:w w:val="110"/>
          <w:sz w:val="16"/>
        </w:rPr>
        <w:t> </w:t>
      </w:r>
      <w:r>
        <w:rPr>
          <w:color w:val="231F20"/>
          <w:w w:val="110"/>
          <w:sz w:val="16"/>
        </w:rPr>
        <w:t>SA.</w:t>
      </w:r>
      <w:r>
        <w:rPr>
          <w:color w:val="231F20"/>
          <w:spacing w:val="-4"/>
          <w:w w:val="110"/>
          <w:sz w:val="16"/>
        </w:rPr>
        <w:t> </w:t>
      </w:r>
      <w:r>
        <w:rPr>
          <w:color w:val="231F20"/>
          <w:w w:val="110"/>
          <w:sz w:val="16"/>
        </w:rPr>
        <w:t>ILAR</w:t>
      </w:r>
      <w:r>
        <w:rPr>
          <w:color w:val="231F20"/>
          <w:spacing w:val="-5"/>
          <w:w w:val="110"/>
          <w:sz w:val="16"/>
        </w:rPr>
        <w:t> </w:t>
      </w:r>
      <w:r>
        <w:rPr>
          <w:color w:val="231F20"/>
          <w:w w:val="110"/>
          <w:sz w:val="16"/>
        </w:rPr>
        <w:t>J</w:t>
      </w:r>
      <w:r>
        <w:rPr>
          <w:color w:val="231F20"/>
          <w:spacing w:val="-4"/>
          <w:w w:val="110"/>
          <w:sz w:val="16"/>
        </w:rPr>
        <w:t> </w:t>
      </w:r>
      <w:r>
        <w:rPr>
          <w:color w:val="231F20"/>
          <w:w w:val="110"/>
          <w:sz w:val="16"/>
        </w:rPr>
        <w:t>43:38-</w:t>
      </w:r>
      <w:r>
        <w:rPr>
          <w:color w:val="231F20"/>
          <w:spacing w:val="-5"/>
          <w:w w:val="110"/>
          <w:sz w:val="16"/>
        </w:rPr>
        <w:t>47.</w:t>
      </w:r>
    </w:p>
    <w:p>
      <w:pPr>
        <w:spacing w:line="259" w:lineRule="auto" w:before="15"/>
        <w:ind w:left="719" w:right="0" w:hanging="360"/>
        <w:jc w:val="left"/>
        <w:rPr>
          <w:sz w:val="16"/>
        </w:rPr>
      </w:pPr>
      <w:r>
        <w:rPr>
          <w:color w:val="231F20"/>
          <w:sz w:val="16"/>
        </w:rPr>
        <w:t>Animal</w:t>
      </w:r>
      <w:r>
        <w:rPr>
          <w:color w:val="231F20"/>
          <w:spacing w:val="25"/>
          <w:sz w:val="16"/>
        </w:rPr>
        <w:t> </w:t>
      </w:r>
      <w:r>
        <w:rPr>
          <w:color w:val="231F20"/>
          <w:sz w:val="16"/>
        </w:rPr>
        <w:t>Liberation,</w:t>
      </w:r>
      <w:r>
        <w:rPr>
          <w:color w:val="231F20"/>
          <w:spacing w:val="25"/>
          <w:sz w:val="16"/>
        </w:rPr>
        <w:t> </w:t>
      </w:r>
      <w:r>
        <w:rPr>
          <w:color w:val="231F20"/>
          <w:sz w:val="16"/>
        </w:rPr>
        <w:t>2nd</w:t>
      </w:r>
      <w:r>
        <w:rPr>
          <w:color w:val="231F20"/>
          <w:spacing w:val="25"/>
          <w:sz w:val="16"/>
        </w:rPr>
        <w:t> </w:t>
      </w:r>
      <w:r>
        <w:rPr>
          <w:color w:val="231F20"/>
          <w:sz w:val="16"/>
        </w:rPr>
        <w:t>ed.</w:t>
      </w:r>
      <w:r>
        <w:rPr>
          <w:color w:val="231F20"/>
          <w:spacing w:val="25"/>
          <w:sz w:val="16"/>
        </w:rPr>
        <w:t> </w:t>
      </w:r>
      <w:r>
        <w:rPr>
          <w:color w:val="231F20"/>
          <w:sz w:val="16"/>
        </w:rPr>
        <w:t>1990.</w:t>
      </w:r>
      <w:r>
        <w:rPr>
          <w:color w:val="231F20"/>
          <w:spacing w:val="23"/>
          <w:sz w:val="16"/>
        </w:rPr>
        <w:t> </w:t>
      </w:r>
      <w:r>
        <w:rPr>
          <w:color w:val="231F20"/>
          <w:sz w:val="16"/>
        </w:rPr>
        <w:t>Singer</w:t>
      </w:r>
      <w:r>
        <w:rPr>
          <w:color w:val="231F20"/>
          <w:spacing w:val="25"/>
          <w:sz w:val="16"/>
        </w:rPr>
        <w:t> </w:t>
      </w:r>
      <w:r>
        <w:rPr>
          <w:color w:val="231F20"/>
          <w:sz w:val="16"/>
        </w:rPr>
        <w:t>P.</w:t>
      </w:r>
      <w:r>
        <w:rPr>
          <w:color w:val="231F20"/>
          <w:spacing w:val="25"/>
          <w:sz w:val="16"/>
        </w:rPr>
        <w:t> </w:t>
      </w:r>
      <w:r>
        <w:rPr>
          <w:color w:val="231F20"/>
          <w:sz w:val="16"/>
        </w:rPr>
        <w:t>New</w:t>
      </w:r>
      <w:r>
        <w:rPr>
          <w:color w:val="231F20"/>
          <w:spacing w:val="20"/>
          <w:sz w:val="16"/>
        </w:rPr>
        <w:t> </w:t>
      </w:r>
      <w:r>
        <w:rPr>
          <w:color w:val="231F20"/>
          <w:sz w:val="16"/>
        </w:rPr>
        <w:t>York:</w:t>
      </w:r>
      <w:r>
        <w:rPr>
          <w:color w:val="231F20"/>
          <w:spacing w:val="25"/>
          <w:sz w:val="16"/>
        </w:rPr>
        <w:t> </w:t>
      </w:r>
      <w:r>
        <w:rPr>
          <w:color w:val="231F20"/>
          <w:sz w:val="16"/>
        </w:rPr>
        <w:t>New</w:t>
      </w:r>
      <w:r>
        <w:rPr>
          <w:color w:val="231F20"/>
          <w:spacing w:val="20"/>
          <w:sz w:val="16"/>
        </w:rPr>
        <w:t> </w:t>
      </w:r>
      <w:r>
        <w:rPr>
          <w:color w:val="231F20"/>
          <w:sz w:val="16"/>
        </w:rPr>
        <w:t>York</w:t>
      </w:r>
      <w:r>
        <w:rPr>
          <w:color w:val="231F20"/>
          <w:spacing w:val="25"/>
          <w:sz w:val="16"/>
        </w:rPr>
        <w:t> </w:t>
      </w:r>
      <w:r>
        <w:rPr>
          <w:color w:val="231F20"/>
          <w:sz w:val="16"/>
        </w:rPr>
        <w:t>Review</w:t>
      </w:r>
      <w:r>
        <w:rPr>
          <w:color w:val="231F20"/>
          <w:spacing w:val="25"/>
          <w:sz w:val="16"/>
        </w:rPr>
        <w:t> </w:t>
      </w:r>
      <w:r>
        <w:rPr>
          <w:color w:val="231F20"/>
          <w:sz w:val="16"/>
        </w:rPr>
        <w:t>Book</w:t>
      </w:r>
      <w:r>
        <w:rPr>
          <w:color w:val="231F20"/>
          <w:spacing w:val="25"/>
          <w:sz w:val="16"/>
        </w:rPr>
        <w:t> </w:t>
      </w:r>
      <w:r>
        <w:rPr>
          <w:color w:val="231F20"/>
          <w:sz w:val="16"/>
        </w:rPr>
        <w:t>(distributed</w:t>
      </w:r>
      <w:r>
        <w:rPr>
          <w:color w:val="231F20"/>
          <w:spacing w:val="25"/>
          <w:sz w:val="16"/>
        </w:rPr>
        <w:t> </w:t>
      </w:r>
      <w:r>
        <w:rPr>
          <w:color w:val="231F20"/>
          <w:sz w:val="16"/>
        </w:rPr>
        <w:t>by </w:t>
      </w:r>
      <w:r>
        <w:rPr>
          <w:color w:val="231F20"/>
          <w:w w:val="110"/>
          <w:sz w:val="16"/>
        </w:rPr>
        <w:t>Random House).</w:t>
      </w:r>
    </w:p>
    <w:p>
      <w:pPr>
        <w:spacing w:line="259" w:lineRule="auto" w:before="0"/>
        <w:ind w:left="719" w:right="354" w:hanging="360"/>
        <w:jc w:val="left"/>
        <w:rPr>
          <w:sz w:val="16"/>
        </w:rPr>
      </w:pPr>
      <w:r>
        <w:rPr>
          <w:color w:val="231F20"/>
          <w:w w:val="110"/>
          <w:sz w:val="16"/>
        </w:rPr>
        <w:t>Animal Rights and Human Obligations, 2nd ed. 1989. Regan T, Singer P. Englewood Cliffs NJ: Prentice-Hall.</w:t>
      </w:r>
    </w:p>
    <w:p>
      <w:pPr>
        <w:spacing w:line="259" w:lineRule="auto" w:before="0"/>
        <w:ind w:left="719" w:right="354" w:hanging="360"/>
        <w:jc w:val="left"/>
        <w:rPr>
          <w:sz w:val="16"/>
        </w:rPr>
      </w:pPr>
      <w:r>
        <w:rPr>
          <w:color w:val="231F20"/>
          <w:w w:val="110"/>
          <w:sz w:val="16"/>
        </w:rPr>
        <w:t>Animal Welfare: Competing Conceptions and Their Ethical Implications. 2008. Haynes RP. New York: Springer.</w:t>
      </w:r>
    </w:p>
    <w:p>
      <w:pPr>
        <w:spacing w:line="259" w:lineRule="auto" w:before="0"/>
        <w:ind w:left="359" w:right="354" w:firstLine="0"/>
        <w:jc w:val="left"/>
        <w:rPr>
          <w:sz w:val="16"/>
        </w:rPr>
      </w:pPr>
      <w:r>
        <w:rPr>
          <w:color w:val="231F20"/>
          <w:w w:val="110"/>
          <w:sz w:val="16"/>
        </w:rPr>
        <w:t>Animals and Why They Matter. 1983. Midgley M.</w:t>
      </w:r>
      <w:r>
        <w:rPr>
          <w:color w:val="231F20"/>
          <w:spacing w:val="-3"/>
          <w:w w:val="110"/>
          <w:sz w:val="16"/>
        </w:rPr>
        <w:t> </w:t>
      </w:r>
      <w:r>
        <w:rPr>
          <w:color w:val="231F20"/>
          <w:w w:val="110"/>
          <w:sz w:val="16"/>
        </w:rPr>
        <w:t>Athens: University of Georgia Press. </w:t>
      </w:r>
      <w:r>
        <w:rPr>
          <w:color w:val="231F20"/>
          <w:sz w:val="16"/>
        </w:rPr>
        <w:t>Applied</w:t>
      </w:r>
      <w:r>
        <w:rPr>
          <w:color w:val="231F20"/>
          <w:spacing w:val="28"/>
          <w:sz w:val="16"/>
        </w:rPr>
        <w:t> </w:t>
      </w:r>
      <w:r>
        <w:rPr>
          <w:color w:val="231F20"/>
          <w:sz w:val="16"/>
        </w:rPr>
        <w:t>Ethics</w:t>
      </w:r>
      <w:r>
        <w:rPr>
          <w:color w:val="231F20"/>
          <w:spacing w:val="28"/>
          <w:sz w:val="16"/>
        </w:rPr>
        <w:t> </w:t>
      </w:r>
      <w:r>
        <w:rPr>
          <w:color w:val="231F20"/>
          <w:sz w:val="16"/>
        </w:rPr>
        <w:t>in</w:t>
      </w:r>
      <w:r>
        <w:rPr>
          <w:color w:val="231F20"/>
          <w:spacing w:val="22"/>
          <w:sz w:val="16"/>
        </w:rPr>
        <w:t> </w:t>
      </w:r>
      <w:r>
        <w:rPr>
          <w:color w:val="231F20"/>
          <w:sz w:val="16"/>
        </w:rPr>
        <w:t>Animal</w:t>
      </w:r>
      <w:r>
        <w:rPr>
          <w:color w:val="231F20"/>
          <w:spacing w:val="28"/>
          <w:sz w:val="16"/>
        </w:rPr>
        <w:t> </w:t>
      </w:r>
      <w:r>
        <w:rPr>
          <w:color w:val="231F20"/>
          <w:sz w:val="16"/>
        </w:rPr>
        <w:t>Research:</w:t>
      </w:r>
      <w:r>
        <w:rPr>
          <w:color w:val="231F20"/>
          <w:spacing w:val="28"/>
          <w:sz w:val="16"/>
        </w:rPr>
        <w:t> </w:t>
      </w:r>
      <w:r>
        <w:rPr>
          <w:color w:val="231F20"/>
          <w:sz w:val="16"/>
        </w:rPr>
        <w:t>Philosophy,</w:t>
      </w:r>
      <w:r>
        <w:rPr>
          <w:color w:val="231F20"/>
          <w:spacing w:val="28"/>
          <w:sz w:val="16"/>
        </w:rPr>
        <w:t> </w:t>
      </w:r>
      <w:r>
        <w:rPr>
          <w:color w:val="231F20"/>
          <w:sz w:val="16"/>
        </w:rPr>
        <w:t>Regulation,</w:t>
      </w:r>
      <w:r>
        <w:rPr>
          <w:color w:val="231F20"/>
          <w:spacing w:val="28"/>
          <w:sz w:val="16"/>
        </w:rPr>
        <w:t> </w:t>
      </w:r>
      <w:r>
        <w:rPr>
          <w:color w:val="231F20"/>
          <w:sz w:val="16"/>
        </w:rPr>
        <w:t>and</w:t>
      </w:r>
      <w:r>
        <w:rPr>
          <w:color w:val="231F20"/>
          <w:spacing w:val="28"/>
          <w:sz w:val="16"/>
        </w:rPr>
        <w:t> </w:t>
      </w:r>
      <w:r>
        <w:rPr>
          <w:color w:val="231F20"/>
          <w:sz w:val="16"/>
        </w:rPr>
        <w:t>Laboratory</w:t>
      </w:r>
      <w:r>
        <w:rPr>
          <w:color w:val="231F20"/>
          <w:spacing w:val="22"/>
          <w:sz w:val="16"/>
        </w:rPr>
        <w:t> </w:t>
      </w:r>
      <w:r>
        <w:rPr>
          <w:color w:val="231F20"/>
          <w:sz w:val="16"/>
        </w:rPr>
        <w:t>Applications.</w:t>
      </w:r>
      <w:r>
        <w:rPr>
          <w:color w:val="231F20"/>
          <w:spacing w:val="28"/>
          <w:sz w:val="16"/>
        </w:rPr>
        <w:t> </w:t>
      </w:r>
      <w:r>
        <w:rPr>
          <w:color w:val="231F20"/>
          <w:sz w:val="16"/>
        </w:rPr>
        <w:t>2002.</w:t>
      </w:r>
    </w:p>
    <w:p>
      <w:pPr>
        <w:spacing w:line="185" w:lineRule="exact" w:before="0"/>
        <w:ind w:left="719" w:right="0" w:firstLine="0"/>
        <w:jc w:val="left"/>
        <w:rPr>
          <w:sz w:val="16"/>
        </w:rPr>
      </w:pPr>
      <w:r>
        <w:rPr>
          <w:color w:val="231F20"/>
          <w:sz w:val="16"/>
        </w:rPr>
        <w:t>Gluck</w:t>
      </w:r>
      <w:r>
        <w:rPr>
          <w:color w:val="231F20"/>
          <w:spacing w:val="25"/>
          <w:sz w:val="16"/>
        </w:rPr>
        <w:t> </w:t>
      </w:r>
      <w:r>
        <w:rPr>
          <w:color w:val="231F20"/>
          <w:sz w:val="16"/>
        </w:rPr>
        <w:t>JP,</w:t>
      </w:r>
      <w:r>
        <w:rPr>
          <w:color w:val="231F20"/>
          <w:spacing w:val="25"/>
          <w:sz w:val="16"/>
        </w:rPr>
        <w:t> </w:t>
      </w:r>
      <w:r>
        <w:rPr>
          <w:color w:val="231F20"/>
          <w:sz w:val="16"/>
        </w:rPr>
        <w:t>DiPasquale</w:t>
      </w:r>
      <w:r>
        <w:rPr>
          <w:color w:val="231F20"/>
          <w:spacing w:val="25"/>
          <w:sz w:val="16"/>
        </w:rPr>
        <w:t> </w:t>
      </w:r>
      <w:r>
        <w:rPr>
          <w:color w:val="231F20"/>
          <w:sz w:val="16"/>
        </w:rPr>
        <w:t>T,</w:t>
      </w:r>
      <w:r>
        <w:rPr>
          <w:color w:val="231F20"/>
          <w:spacing w:val="25"/>
          <w:sz w:val="16"/>
        </w:rPr>
        <w:t> </w:t>
      </w:r>
      <w:r>
        <w:rPr>
          <w:color w:val="231F20"/>
          <w:sz w:val="16"/>
        </w:rPr>
        <w:t>Orlans</w:t>
      </w:r>
      <w:r>
        <w:rPr>
          <w:color w:val="231F20"/>
          <w:spacing w:val="25"/>
          <w:sz w:val="16"/>
        </w:rPr>
        <w:t> </w:t>
      </w:r>
      <w:r>
        <w:rPr>
          <w:color w:val="231F20"/>
          <w:sz w:val="16"/>
        </w:rPr>
        <w:t>FB.</w:t>
      </w:r>
      <w:r>
        <w:rPr>
          <w:color w:val="231F20"/>
          <w:spacing w:val="25"/>
          <w:sz w:val="16"/>
        </w:rPr>
        <w:t> </w:t>
      </w:r>
      <w:r>
        <w:rPr>
          <w:color w:val="231F20"/>
          <w:sz w:val="16"/>
        </w:rPr>
        <w:t>West</w:t>
      </w:r>
      <w:r>
        <w:rPr>
          <w:color w:val="231F20"/>
          <w:spacing w:val="25"/>
          <w:sz w:val="16"/>
        </w:rPr>
        <w:t> </w:t>
      </w:r>
      <w:r>
        <w:rPr>
          <w:color w:val="231F20"/>
          <w:sz w:val="16"/>
        </w:rPr>
        <w:t>Lafayette</w:t>
      </w:r>
      <w:r>
        <w:rPr>
          <w:color w:val="231F20"/>
          <w:spacing w:val="25"/>
          <w:sz w:val="16"/>
        </w:rPr>
        <w:t> </w:t>
      </w:r>
      <w:r>
        <w:rPr>
          <w:color w:val="231F20"/>
          <w:sz w:val="16"/>
        </w:rPr>
        <w:t>IN:</w:t>
      </w:r>
      <w:r>
        <w:rPr>
          <w:color w:val="231F20"/>
          <w:spacing w:val="25"/>
          <w:sz w:val="16"/>
        </w:rPr>
        <w:t> </w:t>
      </w:r>
      <w:r>
        <w:rPr>
          <w:color w:val="231F20"/>
          <w:sz w:val="16"/>
        </w:rPr>
        <w:t>Purdue</w:t>
      </w:r>
      <w:r>
        <w:rPr>
          <w:color w:val="231F20"/>
          <w:spacing w:val="26"/>
          <w:sz w:val="16"/>
        </w:rPr>
        <w:t> </w:t>
      </w:r>
      <w:r>
        <w:rPr>
          <w:color w:val="231F20"/>
          <w:sz w:val="16"/>
        </w:rPr>
        <w:t>University</w:t>
      </w:r>
      <w:r>
        <w:rPr>
          <w:color w:val="231F20"/>
          <w:spacing w:val="25"/>
          <w:sz w:val="16"/>
        </w:rPr>
        <w:t> </w:t>
      </w:r>
      <w:r>
        <w:rPr>
          <w:color w:val="231F20"/>
          <w:spacing w:val="-2"/>
          <w:sz w:val="16"/>
        </w:rPr>
        <w:t>Press.</w:t>
      </w:r>
    </w:p>
    <w:p>
      <w:pPr>
        <w:spacing w:before="12"/>
        <w:ind w:left="359" w:right="0" w:firstLine="0"/>
        <w:jc w:val="left"/>
        <w:rPr>
          <w:sz w:val="16"/>
        </w:rPr>
      </w:pPr>
      <w:r>
        <w:rPr>
          <w:color w:val="231F20"/>
          <w:sz w:val="16"/>
        </w:rPr>
        <w:t>Bioethics</w:t>
      </w:r>
      <w:r>
        <w:rPr>
          <w:color w:val="231F20"/>
          <w:spacing w:val="31"/>
          <w:sz w:val="16"/>
        </w:rPr>
        <w:t> </w:t>
      </w:r>
      <w:r>
        <w:rPr>
          <w:color w:val="231F20"/>
          <w:sz w:val="16"/>
        </w:rPr>
        <w:t>in</w:t>
      </w:r>
      <w:r>
        <w:rPr>
          <w:color w:val="231F20"/>
          <w:spacing w:val="31"/>
          <w:sz w:val="16"/>
        </w:rPr>
        <w:t> </w:t>
      </w:r>
      <w:r>
        <w:rPr>
          <w:color w:val="231F20"/>
          <w:sz w:val="16"/>
        </w:rPr>
        <w:t>Laboratory</w:t>
      </w:r>
      <w:r>
        <w:rPr>
          <w:color w:val="231F20"/>
          <w:spacing w:val="26"/>
          <w:sz w:val="16"/>
        </w:rPr>
        <w:t> </w:t>
      </w:r>
      <w:r>
        <w:rPr>
          <w:color w:val="231F20"/>
          <w:sz w:val="16"/>
        </w:rPr>
        <w:t>Animal</w:t>
      </w:r>
      <w:r>
        <w:rPr>
          <w:color w:val="231F20"/>
          <w:spacing w:val="31"/>
          <w:sz w:val="16"/>
        </w:rPr>
        <w:t> </w:t>
      </w:r>
      <w:r>
        <w:rPr>
          <w:color w:val="231F20"/>
          <w:sz w:val="16"/>
        </w:rPr>
        <w:t>Research.</w:t>
      </w:r>
      <w:r>
        <w:rPr>
          <w:color w:val="231F20"/>
          <w:spacing w:val="31"/>
          <w:sz w:val="16"/>
        </w:rPr>
        <w:t> </w:t>
      </w:r>
      <w:r>
        <w:rPr>
          <w:color w:val="231F20"/>
          <w:sz w:val="16"/>
        </w:rPr>
        <w:t>1999.</w:t>
      </w:r>
      <w:r>
        <w:rPr>
          <w:color w:val="231F20"/>
          <w:spacing w:val="32"/>
          <w:sz w:val="16"/>
        </w:rPr>
        <w:t> </w:t>
      </w:r>
      <w:r>
        <w:rPr>
          <w:color w:val="231F20"/>
          <w:sz w:val="16"/>
        </w:rPr>
        <w:t>ILAR</w:t>
      </w:r>
      <w:r>
        <w:rPr>
          <w:color w:val="231F20"/>
          <w:spacing w:val="31"/>
          <w:sz w:val="16"/>
        </w:rPr>
        <w:t> </w:t>
      </w:r>
      <w:r>
        <w:rPr>
          <w:color w:val="231F20"/>
          <w:sz w:val="16"/>
        </w:rPr>
        <w:t>J</w:t>
      </w:r>
      <w:r>
        <w:rPr>
          <w:color w:val="231F20"/>
          <w:spacing w:val="31"/>
          <w:sz w:val="16"/>
        </w:rPr>
        <w:t> </w:t>
      </w:r>
      <w:r>
        <w:rPr>
          <w:color w:val="231F20"/>
          <w:spacing w:val="-2"/>
          <w:sz w:val="16"/>
        </w:rPr>
        <w:t>40(1).</w:t>
      </w:r>
    </w:p>
    <w:p>
      <w:pPr>
        <w:spacing w:line="259" w:lineRule="auto" w:before="14"/>
        <w:ind w:left="719" w:right="418" w:firstLine="0"/>
        <w:jc w:val="left"/>
        <w:rPr>
          <w:sz w:val="16"/>
        </w:rPr>
      </w:pPr>
      <w:r>
        <w:rPr>
          <w:color w:val="231F20"/>
          <w:w w:val="110"/>
          <w:sz w:val="16"/>
        </w:rPr>
        <w:t>Bioethics,</w:t>
      </w:r>
      <w:r>
        <w:rPr>
          <w:color w:val="231F20"/>
          <w:spacing w:val="-9"/>
          <w:w w:val="110"/>
          <w:sz w:val="16"/>
        </w:rPr>
        <w:t> </w:t>
      </w:r>
      <w:r>
        <w:rPr>
          <w:color w:val="231F20"/>
          <w:w w:val="110"/>
          <w:sz w:val="16"/>
        </w:rPr>
        <w:t>animal</w:t>
      </w:r>
      <w:r>
        <w:rPr>
          <w:color w:val="231F20"/>
          <w:spacing w:val="-9"/>
          <w:w w:val="110"/>
          <w:sz w:val="16"/>
        </w:rPr>
        <w:t> </w:t>
      </w:r>
      <w:r>
        <w:rPr>
          <w:color w:val="231F20"/>
          <w:w w:val="110"/>
          <w:sz w:val="16"/>
        </w:rPr>
        <w:t>research,</w:t>
      </w:r>
      <w:r>
        <w:rPr>
          <w:color w:val="231F20"/>
          <w:spacing w:val="-9"/>
          <w:w w:val="110"/>
          <w:sz w:val="16"/>
        </w:rPr>
        <w:t> </w:t>
      </w:r>
      <w:r>
        <w:rPr>
          <w:color w:val="231F20"/>
          <w:w w:val="110"/>
          <w:sz w:val="16"/>
        </w:rPr>
        <w:t>and</w:t>
      </w:r>
      <w:r>
        <w:rPr>
          <w:color w:val="231F20"/>
          <w:spacing w:val="-9"/>
          <w:w w:val="110"/>
          <w:sz w:val="16"/>
        </w:rPr>
        <w:t> </w:t>
      </w:r>
      <w:r>
        <w:rPr>
          <w:color w:val="231F20"/>
          <w:w w:val="110"/>
          <w:sz w:val="16"/>
        </w:rPr>
        <w:t>ethical</w:t>
      </w:r>
      <w:r>
        <w:rPr>
          <w:color w:val="231F20"/>
          <w:spacing w:val="-9"/>
          <w:w w:val="110"/>
          <w:sz w:val="16"/>
        </w:rPr>
        <w:t> </w:t>
      </w:r>
      <w:r>
        <w:rPr>
          <w:color w:val="231F20"/>
          <w:w w:val="110"/>
          <w:sz w:val="16"/>
        </w:rPr>
        <w:t>theory.</w:t>
      </w:r>
      <w:r>
        <w:rPr>
          <w:color w:val="231F20"/>
          <w:spacing w:val="-9"/>
          <w:w w:val="110"/>
          <w:sz w:val="16"/>
        </w:rPr>
        <w:t> </w:t>
      </w:r>
      <w:r>
        <w:rPr>
          <w:color w:val="231F20"/>
          <w:w w:val="110"/>
          <w:sz w:val="16"/>
        </w:rPr>
        <w:t>1999.</w:t>
      </w:r>
      <w:r>
        <w:rPr>
          <w:color w:val="231F20"/>
          <w:spacing w:val="-9"/>
          <w:w w:val="110"/>
          <w:sz w:val="16"/>
        </w:rPr>
        <w:t> </w:t>
      </w:r>
      <w:r>
        <w:rPr>
          <w:color w:val="231F20"/>
          <w:w w:val="110"/>
          <w:sz w:val="16"/>
        </w:rPr>
        <w:t>Russow</w:t>
      </w:r>
      <w:r>
        <w:rPr>
          <w:color w:val="231F20"/>
          <w:spacing w:val="-9"/>
          <w:w w:val="110"/>
          <w:sz w:val="16"/>
        </w:rPr>
        <w:t> </w:t>
      </w:r>
      <w:r>
        <w:rPr>
          <w:color w:val="231F20"/>
          <w:w w:val="110"/>
          <w:sz w:val="16"/>
        </w:rPr>
        <w:t>L-M.</w:t>
      </w:r>
      <w:r>
        <w:rPr>
          <w:color w:val="231F20"/>
          <w:spacing w:val="-9"/>
          <w:w w:val="110"/>
          <w:sz w:val="16"/>
        </w:rPr>
        <w:t> </w:t>
      </w:r>
      <w:r>
        <w:rPr>
          <w:color w:val="231F20"/>
          <w:w w:val="110"/>
          <w:sz w:val="16"/>
        </w:rPr>
        <w:t>ILAR</w:t>
      </w:r>
      <w:r>
        <w:rPr>
          <w:color w:val="231F20"/>
          <w:spacing w:val="-9"/>
          <w:w w:val="110"/>
          <w:sz w:val="16"/>
        </w:rPr>
        <w:t> </w:t>
      </w:r>
      <w:r>
        <w:rPr>
          <w:color w:val="231F20"/>
          <w:w w:val="110"/>
          <w:sz w:val="16"/>
        </w:rPr>
        <w:t>J</w:t>
      </w:r>
      <w:r>
        <w:rPr>
          <w:color w:val="231F20"/>
          <w:spacing w:val="-9"/>
          <w:w w:val="110"/>
          <w:sz w:val="16"/>
        </w:rPr>
        <w:t> </w:t>
      </w:r>
      <w:r>
        <w:rPr>
          <w:color w:val="231F20"/>
          <w:w w:val="110"/>
          <w:sz w:val="16"/>
        </w:rPr>
        <w:t>40:15-21. How and why animals matter. 1999. Donnelley S. ILAR J 40:22-28.</w:t>
      </w:r>
    </w:p>
    <w:p>
      <w:pPr>
        <w:spacing w:line="259" w:lineRule="auto" w:before="0"/>
        <w:ind w:left="1079" w:right="354" w:hanging="360"/>
        <w:jc w:val="left"/>
        <w:rPr>
          <w:sz w:val="16"/>
        </w:rPr>
      </w:pPr>
      <w:r>
        <w:rPr>
          <w:color w:val="231F20"/>
          <w:sz w:val="16"/>
        </w:rPr>
        <w:t>Roots</w:t>
      </w:r>
      <w:r>
        <w:rPr>
          <w:color w:val="231F20"/>
          <w:spacing w:val="25"/>
          <w:sz w:val="16"/>
        </w:rPr>
        <w:t> </w:t>
      </w:r>
      <w:r>
        <w:rPr>
          <w:color w:val="231F20"/>
          <w:sz w:val="16"/>
        </w:rPr>
        <w:t>of</w:t>
      </w:r>
      <w:r>
        <w:rPr>
          <w:color w:val="231F20"/>
          <w:spacing w:val="25"/>
          <w:sz w:val="16"/>
        </w:rPr>
        <w:t> </w:t>
      </w:r>
      <w:r>
        <w:rPr>
          <w:color w:val="231F20"/>
          <w:sz w:val="16"/>
        </w:rPr>
        <w:t>concern</w:t>
      </w:r>
      <w:r>
        <w:rPr>
          <w:color w:val="231F20"/>
          <w:spacing w:val="25"/>
          <w:sz w:val="16"/>
        </w:rPr>
        <w:t> </w:t>
      </w:r>
      <w:r>
        <w:rPr>
          <w:color w:val="231F20"/>
          <w:sz w:val="16"/>
        </w:rPr>
        <w:t>with</w:t>
      </w:r>
      <w:r>
        <w:rPr>
          <w:color w:val="231F20"/>
          <w:spacing w:val="25"/>
          <w:sz w:val="16"/>
        </w:rPr>
        <w:t> </w:t>
      </w:r>
      <w:r>
        <w:rPr>
          <w:color w:val="231F20"/>
          <w:sz w:val="16"/>
        </w:rPr>
        <w:t>nonhuman</w:t>
      </w:r>
      <w:r>
        <w:rPr>
          <w:color w:val="231F20"/>
          <w:spacing w:val="25"/>
          <w:sz w:val="16"/>
        </w:rPr>
        <w:t> </w:t>
      </w:r>
      <w:r>
        <w:rPr>
          <w:color w:val="231F20"/>
          <w:sz w:val="16"/>
        </w:rPr>
        <w:t>animals</w:t>
      </w:r>
      <w:r>
        <w:rPr>
          <w:color w:val="231F20"/>
          <w:spacing w:val="25"/>
          <w:sz w:val="16"/>
        </w:rPr>
        <w:t> </w:t>
      </w:r>
      <w:r>
        <w:rPr>
          <w:color w:val="231F20"/>
          <w:sz w:val="16"/>
        </w:rPr>
        <w:t>in</w:t>
      </w:r>
      <w:r>
        <w:rPr>
          <w:color w:val="231F20"/>
          <w:spacing w:val="25"/>
          <w:sz w:val="16"/>
        </w:rPr>
        <w:t> </w:t>
      </w:r>
      <w:r>
        <w:rPr>
          <w:color w:val="231F20"/>
          <w:sz w:val="16"/>
        </w:rPr>
        <w:t>biomedical</w:t>
      </w:r>
      <w:r>
        <w:rPr>
          <w:color w:val="231F20"/>
          <w:spacing w:val="25"/>
          <w:sz w:val="16"/>
        </w:rPr>
        <w:t> </w:t>
      </w:r>
      <w:r>
        <w:rPr>
          <w:color w:val="231F20"/>
          <w:sz w:val="16"/>
        </w:rPr>
        <w:t>ethics.</w:t>
      </w:r>
      <w:r>
        <w:rPr>
          <w:color w:val="231F20"/>
          <w:spacing w:val="25"/>
          <w:sz w:val="16"/>
        </w:rPr>
        <w:t> </w:t>
      </w:r>
      <w:r>
        <w:rPr>
          <w:color w:val="231F20"/>
          <w:sz w:val="16"/>
        </w:rPr>
        <w:t>1999.</w:t>
      </w:r>
      <w:r>
        <w:rPr>
          <w:color w:val="231F20"/>
          <w:spacing w:val="25"/>
          <w:sz w:val="16"/>
        </w:rPr>
        <w:t> </w:t>
      </w:r>
      <w:r>
        <w:rPr>
          <w:color w:val="231F20"/>
          <w:sz w:val="16"/>
        </w:rPr>
        <w:t>Sideris</w:t>
      </w:r>
      <w:r>
        <w:rPr>
          <w:color w:val="231F20"/>
          <w:spacing w:val="25"/>
          <w:sz w:val="16"/>
        </w:rPr>
        <w:t> </w:t>
      </w:r>
      <w:r>
        <w:rPr>
          <w:color w:val="231F20"/>
          <w:sz w:val="16"/>
        </w:rPr>
        <w:t>L,</w:t>
      </w:r>
      <w:r>
        <w:rPr>
          <w:color w:val="231F20"/>
          <w:spacing w:val="25"/>
          <w:sz w:val="16"/>
        </w:rPr>
        <w:t> </w:t>
      </w:r>
      <w:r>
        <w:rPr>
          <w:color w:val="231F20"/>
          <w:sz w:val="16"/>
        </w:rPr>
        <w:t>McCarthy </w:t>
      </w:r>
      <w:r>
        <w:rPr>
          <w:color w:val="231F20"/>
          <w:w w:val="110"/>
          <w:sz w:val="16"/>
        </w:rPr>
        <w:t>CR, Smith DH. ILAR J 40:3-14.</w:t>
      </w:r>
    </w:p>
    <w:p>
      <w:pPr>
        <w:spacing w:line="185" w:lineRule="exact" w:before="0"/>
        <w:ind w:left="359" w:right="0" w:firstLine="0"/>
        <w:jc w:val="left"/>
        <w:rPr>
          <w:sz w:val="16"/>
        </w:rPr>
      </w:pPr>
      <w:r>
        <w:rPr>
          <w:color w:val="231F20"/>
          <w:w w:val="110"/>
          <w:sz w:val="16"/>
        </w:rPr>
        <w:t>Challenges</w:t>
      </w:r>
      <w:r>
        <w:rPr>
          <w:color w:val="231F20"/>
          <w:spacing w:val="-8"/>
          <w:w w:val="110"/>
          <w:sz w:val="16"/>
        </w:rPr>
        <w:t> </w:t>
      </w:r>
      <w:r>
        <w:rPr>
          <w:color w:val="231F20"/>
          <w:w w:val="110"/>
          <w:sz w:val="16"/>
        </w:rPr>
        <w:t>in</w:t>
      </w:r>
      <w:r>
        <w:rPr>
          <w:color w:val="231F20"/>
          <w:spacing w:val="-7"/>
          <w:w w:val="110"/>
          <w:sz w:val="16"/>
        </w:rPr>
        <w:t> </w:t>
      </w:r>
      <w:r>
        <w:rPr>
          <w:color w:val="231F20"/>
          <w:w w:val="110"/>
          <w:sz w:val="16"/>
        </w:rPr>
        <w:t>assessing</w:t>
      </w:r>
      <w:r>
        <w:rPr>
          <w:color w:val="231F20"/>
          <w:spacing w:val="-7"/>
          <w:w w:val="110"/>
          <w:sz w:val="16"/>
        </w:rPr>
        <w:t> </w:t>
      </w:r>
      <w:r>
        <w:rPr>
          <w:color w:val="231F20"/>
          <w:w w:val="110"/>
          <w:sz w:val="16"/>
        </w:rPr>
        <w:t>fish</w:t>
      </w:r>
      <w:r>
        <w:rPr>
          <w:color w:val="231F20"/>
          <w:spacing w:val="-7"/>
          <w:w w:val="110"/>
          <w:sz w:val="16"/>
        </w:rPr>
        <w:t> </w:t>
      </w:r>
      <w:r>
        <w:rPr>
          <w:color w:val="231F20"/>
          <w:w w:val="110"/>
          <w:sz w:val="16"/>
        </w:rPr>
        <w:t>welfare.</w:t>
      </w:r>
      <w:r>
        <w:rPr>
          <w:color w:val="231F20"/>
          <w:spacing w:val="-7"/>
          <w:w w:val="110"/>
          <w:sz w:val="16"/>
        </w:rPr>
        <w:t> </w:t>
      </w:r>
      <w:r>
        <w:rPr>
          <w:color w:val="231F20"/>
          <w:w w:val="110"/>
          <w:sz w:val="16"/>
        </w:rPr>
        <w:t>2009.</w:t>
      </w:r>
      <w:r>
        <w:rPr>
          <w:color w:val="231F20"/>
          <w:spacing w:val="-7"/>
          <w:w w:val="110"/>
          <w:sz w:val="16"/>
        </w:rPr>
        <w:t> </w:t>
      </w:r>
      <w:r>
        <w:rPr>
          <w:color w:val="231F20"/>
          <w:w w:val="110"/>
          <w:sz w:val="16"/>
        </w:rPr>
        <w:t>Volpato</w:t>
      </w:r>
      <w:r>
        <w:rPr>
          <w:color w:val="231F20"/>
          <w:spacing w:val="-7"/>
          <w:w w:val="110"/>
          <w:sz w:val="16"/>
        </w:rPr>
        <w:t> </w:t>
      </w:r>
      <w:r>
        <w:rPr>
          <w:color w:val="231F20"/>
          <w:w w:val="110"/>
          <w:sz w:val="16"/>
        </w:rPr>
        <w:t>GL.</w:t>
      </w:r>
      <w:r>
        <w:rPr>
          <w:color w:val="231F20"/>
          <w:spacing w:val="-7"/>
          <w:w w:val="110"/>
          <w:sz w:val="16"/>
        </w:rPr>
        <w:t> </w:t>
      </w:r>
      <w:r>
        <w:rPr>
          <w:color w:val="231F20"/>
          <w:w w:val="110"/>
          <w:sz w:val="16"/>
        </w:rPr>
        <w:t>ILAR</w:t>
      </w:r>
      <w:r>
        <w:rPr>
          <w:color w:val="231F20"/>
          <w:spacing w:val="-7"/>
          <w:w w:val="110"/>
          <w:sz w:val="16"/>
        </w:rPr>
        <w:t> </w:t>
      </w:r>
      <w:r>
        <w:rPr>
          <w:color w:val="231F20"/>
          <w:w w:val="110"/>
          <w:sz w:val="16"/>
        </w:rPr>
        <w:t>J</w:t>
      </w:r>
      <w:r>
        <w:rPr>
          <w:color w:val="231F20"/>
          <w:spacing w:val="-7"/>
          <w:w w:val="110"/>
          <w:sz w:val="16"/>
        </w:rPr>
        <w:t> </w:t>
      </w:r>
      <w:r>
        <w:rPr>
          <w:color w:val="231F20"/>
          <w:w w:val="110"/>
          <w:sz w:val="16"/>
        </w:rPr>
        <w:t>50:329-</w:t>
      </w:r>
      <w:r>
        <w:rPr>
          <w:color w:val="231F20"/>
          <w:spacing w:val="-4"/>
          <w:w w:val="110"/>
          <w:sz w:val="16"/>
        </w:rPr>
        <w:t>337.</w:t>
      </w:r>
    </w:p>
    <w:p>
      <w:pPr>
        <w:spacing w:line="259" w:lineRule="auto" w:before="14"/>
        <w:ind w:left="720" w:right="354" w:hanging="360"/>
        <w:jc w:val="left"/>
        <w:rPr>
          <w:sz w:val="16"/>
        </w:rPr>
      </w:pPr>
      <w:r>
        <w:rPr>
          <w:color w:val="231F20"/>
          <w:w w:val="105"/>
          <w:sz w:val="16"/>
        </w:rPr>
        <w:t>Cost of Caring: Recognizing Human Emotions in the Care of Laboratory</w:t>
      </w:r>
      <w:r>
        <w:rPr>
          <w:color w:val="231F20"/>
          <w:spacing w:val="-1"/>
          <w:w w:val="105"/>
          <w:sz w:val="16"/>
        </w:rPr>
        <w:t> </w:t>
      </w:r>
      <w:r>
        <w:rPr>
          <w:color w:val="231F20"/>
          <w:w w:val="105"/>
          <w:sz w:val="16"/>
        </w:rPr>
        <w:t>Animals. 2001. Mem-phis: American Association for Laboratory Animal Science.</w:t>
      </w:r>
    </w:p>
    <w:p>
      <w:pPr>
        <w:spacing w:line="259" w:lineRule="auto" w:before="0"/>
        <w:ind w:left="720" w:right="356" w:hanging="360"/>
        <w:jc w:val="left"/>
        <w:rPr>
          <w:sz w:val="16"/>
        </w:rPr>
      </w:pPr>
      <w:r>
        <w:rPr>
          <w:color w:val="231F20"/>
          <w:spacing w:val="-2"/>
          <w:w w:val="110"/>
          <w:sz w:val="16"/>
        </w:rPr>
        <w:t>Ethical</w:t>
      </w:r>
      <w:r>
        <w:rPr>
          <w:color w:val="231F20"/>
          <w:spacing w:val="-3"/>
          <w:w w:val="110"/>
          <w:sz w:val="16"/>
        </w:rPr>
        <w:t> </w:t>
      </w:r>
      <w:r>
        <w:rPr>
          <w:color w:val="231F20"/>
          <w:spacing w:val="-2"/>
          <w:w w:val="110"/>
          <w:sz w:val="16"/>
        </w:rPr>
        <w:t>aspects</w:t>
      </w:r>
      <w:r>
        <w:rPr>
          <w:color w:val="231F20"/>
          <w:spacing w:val="-3"/>
          <w:w w:val="110"/>
          <w:sz w:val="16"/>
        </w:rPr>
        <w:t> </w:t>
      </w:r>
      <w:r>
        <w:rPr>
          <w:color w:val="231F20"/>
          <w:spacing w:val="-2"/>
          <w:w w:val="110"/>
          <w:sz w:val="16"/>
        </w:rPr>
        <w:t>of</w:t>
      </w:r>
      <w:r>
        <w:rPr>
          <w:color w:val="231F20"/>
          <w:spacing w:val="-3"/>
          <w:w w:val="110"/>
          <w:sz w:val="16"/>
        </w:rPr>
        <w:t> </w:t>
      </w:r>
      <w:r>
        <w:rPr>
          <w:color w:val="231F20"/>
          <w:spacing w:val="-2"/>
          <w:w w:val="110"/>
          <w:sz w:val="16"/>
        </w:rPr>
        <w:t>relationships</w:t>
      </w:r>
      <w:r>
        <w:rPr>
          <w:color w:val="231F20"/>
          <w:spacing w:val="-3"/>
          <w:w w:val="110"/>
          <w:sz w:val="16"/>
        </w:rPr>
        <w:t> </w:t>
      </w:r>
      <w:r>
        <w:rPr>
          <w:color w:val="231F20"/>
          <w:spacing w:val="-2"/>
          <w:w w:val="110"/>
          <w:sz w:val="16"/>
        </w:rPr>
        <w:t>between</w:t>
      </w:r>
      <w:r>
        <w:rPr>
          <w:color w:val="231F20"/>
          <w:spacing w:val="-3"/>
          <w:w w:val="110"/>
          <w:sz w:val="16"/>
        </w:rPr>
        <w:t> </w:t>
      </w:r>
      <w:r>
        <w:rPr>
          <w:color w:val="231F20"/>
          <w:spacing w:val="-2"/>
          <w:w w:val="110"/>
          <w:sz w:val="16"/>
        </w:rPr>
        <w:t>humans</w:t>
      </w:r>
      <w:r>
        <w:rPr>
          <w:color w:val="231F20"/>
          <w:spacing w:val="-3"/>
          <w:w w:val="110"/>
          <w:sz w:val="16"/>
        </w:rPr>
        <w:t> </w:t>
      </w:r>
      <w:r>
        <w:rPr>
          <w:color w:val="231F20"/>
          <w:spacing w:val="-2"/>
          <w:w w:val="110"/>
          <w:sz w:val="16"/>
        </w:rPr>
        <w:t>and</w:t>
      </w:r>
      <w:r>
        <w:rPr>
          <w:color w:val="231F20"/>
          <w:spacing w:val="-3"/>
          <w:w w:val="110"/>
          <w:sz w:val="16"/>
        </w:rPr>
        <w:t> </w:t>
      </w:r>
      <w:r>
        <w:rPr>
          <w:color w:val="231F20"/>
          <w:spacing w:val="-2"/>
          <w:w w:val="110"/>
          <w:sz w:val="16"/>
        </w:rPr>
        <w:t>research</w:t>
      </w:r>
      <w:r>
        <w:rPr>
          <w:color w:val="231F20"/>
          <w:spacing w:val="-3"/>
          <w:w w:val="110"/>
          <w:sz w:val="16"/>
        </w:rPr>
        <w:t> </w:t>
      </w:r>
      <w:r>
        <w:rPr>
          <w:color w:val="231F20"/>
          <w:spacing w:val="-2"/>
          <w:w w:val="110"/>
          <w:sz w:val="16"/>
        </w:rPr>
        <w:t>animals.</w:t>
      </w:r>
      <w:r>
        <w:rPr>
          <w:color w:val="231F20"/>
          <w:spacing w:val="-3"/>
          <w:w w:val="110"/>
          <w:sz w:val="16"/>
        </w:rPr>
        <w:t> </w:t>
      </w:r>
      <w:r>
        <w:rPr>
          <w:color w:val="231F20"/>
          <w:spacing w:val="-2"/>
          <w:w w:val="110"/>
          <w:sz w:val="16"/>
        </w:rPr>
        <w:t>2002.</w:t>
      </w:r>
      <w:r>
        <w:rPr>
          <w:color w:val="231F20"/>
          <w:spacing w:val="-3"/>
          <w:w w:val="110"/>
          <w:sz w:val="16"/>
        </w:rPr>
        <w:t> </w:t>
      </w:r>
      <w:r>
        <w:rPr>
          <w:color w:val="231F20"/>
          <w:spacing w:val="-2"/>
          <w:w w:val="110"/>
          <w:sz w:val="16"/>
        </w:rPr>
        <w:t>Herzog</w:t>
      </w:r>
      <w:r>
        <w:rPr>
          <w:color w:val="231F20"/>
          <w:spacing w:val="-3"/>
          <w:w w:val="110"/>
          <w:sz w:val="16"/>
        </w:rPr>
        <w:t> </w:t>
      </w:r>
      <w:r>
        <w:rPr>
          <w:color w:val="231F20"/>
          <w:spacing w:val="-2"/>
          <w:w w:val="110"/>
          <w:sz w:val="16"/>
        </w:rPr>
        <w:t>H.</w:t>
      </w:r>
      <w:r>
        <w:rPr>
          <w:color w:val="231F20"/>
          <w:spacing w:val="-3"/>
          <w:w w:val="110"/>
          <w:sz w:val="16"/>
        </w:rPr>
        <w:t> </w:t>
      </w:r>
      <w:r>
        <w:rPr>
          <w:color w:val="231F20"/>
          <w:spacing w:val="-2"/>
          <w:w w:val="110"/>
          <w:sz w:val="16"/>
        </w:rPr>
        <w:t>ILAR </w:t>
      </w:r>
      <w:r>
        <w:rPr>
          <w:color w:val="231F20"/>
          <w:w w:val="110"/>
          <w:sz w:val="16"/>
        </w:rPr>
        <w:t>J 43:27-32.</w:t>
      </w:r>
    </w:p>
    <w:p>
      <w:pPr>
        <w:spacing w:line="259" w:lineRule="auto" w:before="0"/>
        <w:ind w:left="720" w:right="354" w:hanging="360"/>
        <w:jc w:val="left"/>
        <w:rPr>
          <w:sz w:val="16"/>
        </w:rPr>
      </w:pPr>
      <w:r>
        <w:rPr>
          <w:color w:val="231F20"/>
          <w:w w:val="110"/>
          <w:sz w:val="16"/>
        </w:rPr>
        <w:t>Ethical</w:t>
      </w:r>
      <w:r>
        <w:rPr>
          <w:color w:val="231F20"/>
          <w:spacing w:val="-2"/>
          <w:w w:val="110"/>
          <w:sz w:val="16"/>
        </w:rPr>
        <w:t> </w:t>
      </w:r>
      <w:r>
        <w:rPr>
          <w:color w:val="231F20"/>
          <w:w w:val="110"/>
          <w:sz w:val="16"/>
        </w:rPr>
        <w:t>implications</w:t>
      </w:r>
      <w:r>
        <w:rPr>
          <w:color w:val="231F20"/>
          <w:spacing w:val="-2"/>
          <w:w w:val="110"/>
          <w:sz w:val="16"/>
        </w:rPr>
        <w:t> </w:t>
      </w:r>
      <w:r>
        <w:rPr>
          <w:color w:val="231F20"/>
          <w:w w:val="110"/>
          <w:sz w:val="16"/>
        </w:rPr>
        <w:t>of</w:t>
      </w:r>
      <w:r>
        <w:rPr>
          <w:color w:val="231F20"/>
          <w:spacing w:val="-2"/>
          <w:w w:val="110"/>
          <w:sz w:val="16"/>
        </w:rPr>
        <w:t> </w:t>
      </w:r>
      <w:r>
        <w:rPr>
          <w:color w:val="231F20"/>
          <w:w w:val="110"/>
          <w:sz w:val="16"/>
        </w:rPr>
        <w:t>the</w:t>
      </w:r>
      <w:r>
        <w:rPr>
          <w:color w:val="231F20"/>
          <w:spacing w:val="-2"/>
          <w:w w:val="110"/>
          <w:sz w:val="16"/>
        </w:rPr>
        <w:t> </w:t>
      </w:r>
      <w:r>
        <w:rPr>
          <w:color w:val="231F20"/>
          <w:w w:val="110"/>
          <w:sz w:val="16"/>
        </w:rPr>
        <w:t>human-animal</w:t>
      </w:r>
      <w:r>
        <w:rPr>
          <w:color w:val="231F20"/>
          <w:spacing w:val="-2"/>
          <w:w w:val="110"/>
          <w:sz w:val="16"/>
        </w:rPr>
        <w:t> </w:t>
      </w:r>
      <w:r>
        <w:rPr>
          <w:color w:val="231F20"/>
          <w:w w:val="110"/>
          <w:sz w:val="16"/>
        </w:rPr>
        <w:t>bond</w:t>
      </w:r>
      <w:r>
        <w:rPr>
          <w:color w:val="231F20"/>
          <w:spacing w:val="-2"/>
          <w:w w:val="110"/>
          <w:sz w:val="16"/>
        </w:rPr>
        <w:t> </w:t>
      </w:r>
      <w:r>
        <w:rPr>
          <w:color w:val="231F20"/>
          <w:w w:val="110"/>
          <w:sz w:val="16"/>
        </w:rPr>
        <w:t>in</w:t>
      </w:r>
      <w:r>
        <w:rPr>
          <w:color w:val="231F20"/>
          <w:spacing w:val="-2"/>
          <w:w w:val="110"/>
          <w:sz w:val="16"/>
        </w:rPr>
        <w:t> </w:t>
      </w:r>
      <w:r>
        <w:rPr>
          <w:color w:val="231F20"/>
          <w:w w:val="110"/>
          <w:sz w:val="16"/>
        </w:rPr>
        <w:t>the</w:t>
      </w:r>
      <w:r>
        <w:rPr>
          <w:color w:val="231F20"/>
          <w:spacing w:val="-2"/>
          <w:w w:val="110"/>
          <w:sz w:val="16"/>
        </w:rPr>
        <w:t> </w:t>
      </w:r>
      <w:r>
        <w:rPr>
          <w:color w:val="231F20"/>
          <w:w w:val="110"/>
          <w:sz w:val="16"/>
        </w:rPr>
        <w:t>laboratory.</w:t>
      </w:r>
      <w:r>
        <w:rPr>
          <w:color w:val="231F20"/>
          <w:spacing w:val="-2"/>
          <w:w w:val="110"/>
          <w:sz w:val="16"/>
        </w:rPr>
        <w:t> </w:t>
      </w:r>
      <w:r>
        <w:rPr>
          <w:color w:val="231F20"/>
          <w:w w:val="110"/>
          <w:sz w:val="16"/>
        </w:rPr>
        <w:t>2002.</w:t>
      </w:r>
      <w:r>
        <w:rPr>
          <w:color w:val="231F20"/>
          <w:spacing w:val="-2"/>
          <w:w w:val="110"/>
          <w:sz w:val="16"/>
        </w:rPr>
        <w:t> </w:t>
      </w:r>
      <w:r>
        <w:rPr>
          <w:color w:val="231F20"/>
          <w:w w:val="110"/>
          <w:sz w:val="16"/>
        </w:rPr>
        <w:t>Russow</w:t>
      </w:r>
      <w:r>
        <w:rPr>
          <w:color w:val="231F20"/>
          <w:spacing w:val="-2"/>
          <w:w w:val="110"/>
          <w:sz w:val="16"/>
        </w:rPr>
        <w:t> </w:t>
      </w:r>
      <w:r>
        <w:rPr>
          <w:color w:val="231F20"/>
          <w:w w:val="110"/>
          <w:sz w:val="16"/>
        </w:rPr>
        <w:t>L-M.</w:t>
      </w:r>
      <w:r>
        <w:rPr>
          <w:color w:val="231F20"/>
          <w:spacing w:val="-2"/>
          <w:w w:val="110"/>
          <w:sz w:val="16"/>
        </w:rPr>
        <w:t> </w:t>
      </w:r>
      <w:r>
        <w:rPr>
          <w:color w:val="231F20"/>
          <w:w w:val="110"/>
          <w:sz w:val="16"/>
        </w:rPr>
        <w:t>ILAR</w:t>
      </w:r>
      <w:r>
        <w:rPr>
          <w:color w:val="231F20"/>
          <w:spacing w:val="-2"/>
          <w:w w:val="110"/>
          <w:sz w:val="16"/>
        </w:rPr>
        <w:t> </w:t>
      </w:r>
      <w:r>
        <w:rPr>
          <w:color w:val="231F20"/>
          <w:w w:val="110"/>
          <w:sz w:val="16"/>
        </w:rPr>
        <w:t>J </w:t>
      </w:r>
      <w:r>
        <w:rPr>
          <w:color w:val="231F20"/>
          <w:spacing w:val="-2"/>
          <w:w w:val="110"/>
          <w:sz w:val="16"/>
        </w:rPr>
        <w:t>43:33-37.</w:t>
      </w:r>
    </w:p>
    <w:p>
      <w:pPr>
        <w:spacing w:line="259" w:lineRule="auto" w:before="0"/>
        <w:ind w:left="360" w:right="1186" w:firstLine="0"/>
        <w:jc w:val="left"/>
        <w:rPr>
          <w:sz w:val="16"/>
        </w:rPr>
      </w:pPr>
      <w:r>
        <w:rPr>
          <w:color w:val="231F20"/>
          <w:w w:val="110"/>
          <w:sz w:val="16"/>
        </w:rPr>
        <w:t>Ethical</w:t>
      </w:r>
      <w:r>
        <w:rPr>
          <w:color w:val="231F20"/>
          <w:spacing w:val="-7"/>
          <w:w w:val="110"/>
          <w:sz w:val="16"/>
        </w:rPr>
        <w:t> </w:t>
      </w:r>
      <w:r>
        <w:rPr>
          <w:color w:val="231F20"/>
          <w:w w:val="110"/>
          <w:sz w:val="16"/>
        </w:rPr>
        <w:t>scores</w:t>
      </w:r>
      <w:r>
        <w:rPr>
          <w:color w:val="231F20"/>
          <w:spacing w:val="-7"/>
          <w:w w:val="110"/>
          <w:sz w:val="16"/>
        </w:rPr>
        <w:t> </w:t>
      </w:r>
      <w:r>
        <w:rPr>
          <w:color w:val="231F20"/>
          <w:w w:val="110"/>
          <w:sz w:val="16"/>
        </w:rPr>
        <w:t>for</w:t>
      </w:r>
      <w:r>
        <w:rPr>
          <w:color w:val="231F20"/>
          <w:spacing w:val="-7"/>
          <w:w w:val="110"/>
          <w:sz w:val="16"/>
        </w:rPr>
        <w:t> </w:t>
      </w:r>
      <w:r>
        <w:rPr>
          <w:color w:val="231F20"/>
          <w:w w:val="110"/>
          <w:sz w:val="16"/>
        </w:rPr>
        <w:t>animal</w:t>
      </w:r>
      <w:r>
        <w:rPr>
          <w:color w:val="231F20"/>
          <w:spacing w:val="-7"/>
          <w:w w:val="110"/>
          <w:sz w:val="16"/>
        </w:rPr>
        <w:t> </w:t>
      </w:r>
      <w:r>
        <w:rPr>
          <w:color w:val="231F20"/>
          <w:w w:val="110"/>
          <w:sz w:val="16"/>
        </w:rPr>
        <w:t>procedures.</w:t>
      </w:r>
      <w:r>
        <w:rPr>
          <w:color w:val="231F20"/>
          <w:spacing w:val="-7"/>
          <w:w w:val="110"/>
          <w:sz w:val="16"/>
        </w:rPr>
        <w:t> </w:t>
      </w:r>
      <w:r>
        <w:rPr>
          <w:color w:val="231F20"/>
          <w:w w:val="110"/>
          <w:sz w:val="16"/>
        </w:rPr>
        <w:t>1992.</w:t>
      </w:r>
      <w:r>
        <w:rPr>
          <w:color w:val="231F20"/>
          <w:spacing w:val="-7"/>
          <w:w w:val="110"/>
          <w:sz w:val="16"/>
        </w:rPr>
        <w:t> </w:t>
      </w:r>
      <w:r>
        <w:rPr>
          <w:color w:val="231F20"/>
          <w:w w:val="110"/>
          <w:sz w:val="16"/>
        </w:rPr>
        <w:t>Porter</w:t>
      </w:r>
      <w:r>
        <w:rPr>
          <w:color w:val="231F20"/>
          <w:spacing w:val="-7"/>
          <w:w w:val="110"/>
          <w:sz w:val="16"/>
        </w:rPr>
        <w:t> </w:t>
      </w:r>
      <w:r>
        <w:rPr>
          <w:color w:val="231F20"/>
          <w:w w:val="110"/>
          <w:sz w:val="16"/>
        </w:rPr>
        <w:t>D.</w:t>
      </w:r>
      <w:r>
        <w:rPr>
          <w:color w:val="231F20"/>
          <w:spacing w:val="-7"/>
          <w:w w:val="110"/>
          <w:sz w:val="16"/>
        </w:rPr>
        <w:t> </w:t>
      </w:r>
      <w:r>
        <w:rPr>
          <w:color w:val="231F20"/>
          <w:w w:val="110"/>
          <w:sz w:val="16"/>
        </w:rPr>
        <w:t>Nature</w:t>
      </w:r>
      <w:r>
        <w:rPr>
          <w:color w:val="231F20"/>
          <w:spacing w:val="-7"/>
          <w:w w:val="110"/>
          <w:sz w:val="16"/>
        </w:rPr>
        <w:t> </w:t>
      </w:r>
      <w:r>
        <w:rPr>
          <w:color w:val="231F20"/>
          <w:w w:val="110"/>
          <w:sz w:val="16"/>
        </w:rPr>
        <w:t>356:101-102. Ethics</w:t>
      </w:r>
      <w:r>
        <w:rPr>
          <w:color w:val="231F20"/>
          <w:spacing w:val="-5"/>
          <w:w w:val="110"/>
          <w:sz w:val="16"/>
        </w:rPr>
        <w:t> </w:t>
      </w:r>
      <w:r>
        <w:rPr>
          <w:color w:val="231F20"/>
          <w:w w:val="110"/>
          <w:sz w:val="16"/>
        </w:rPr>
        <w:t>and</w:t>
      </w:r>
      <w:r>
        <w:rPr>
          <w:color w:val="231F20"/>
          <w:spacing w:val="-5"/>
          <w:w w:val="110"/>
          <w:sz w:val="16"/>
        </w:rPr>
        <w:t> </w:t>
      </w:r>
      <w:r>
        <w:rPr>
          <w:color w:val="231F20"/>
          <w:w w:val="110"/>
          <w:sz w:val="16"/>
        </w:rPr>
        <w:t>pain</w:t>
      </w:r>
      <w:r>
        <w:rPr>
          <w:color w:val="231F20"/>
          <w:spacing w:val="-5"/>
          <w:w w:val="110"/>
          <w:sz w:val="16"/>
        </w:rPr>
        <w:t> </w:t>
      </w:r>
      <w:r>
        <w:rPr>
          <w:color w:val="231F20"/>
          <w:w w:val="110"/>
          <w:sz w:val="16"/>
        </w:rPr>
        <w:t>research</w:t>
      </w:r>
      <w:r>
        <w:rPr>
          <w:color w:val="231F20"/>
          <w:spacing w:val="-5"/>
          <w:w w:val="110"/>
          <w:sz w:val="16"/>
        </w:rPr>
        <w:t> </w:t>
      </w:r>
      <w:r>
        <w:rPr>
          <w:color w:val="231F20"/>
          <w:w w:val="110"/>
          <w:sz w:val="16"/>
        </w:rPr>
        <w:t>in</w:t>
      </w:r>
      <w:r>
        <w:rPr>
          <w:color w:val="231F20"/>
          <w:spacing w:val="-5"/>
          <w:w w:val="110"/>
          <w:sz w:val="16"/>
        </w:rPr>
        <w:t> </w:t>
      </w:r>
      <w:r>
        <w:rPr>
          <w:color w:val="231F20"/>
          <w:w w:val="110"/>
          <w:sz w:val="16"/>
        </w:rPr>
        <w:t>animals.</w:t>
      </w:r>
      <w:r>
        <w:rPr>
          <w:color w:val="231F20"/>
          <w:spacing w:val="-5"/>
          <w:w w:val="110"/>
          <w:sz w:val="16"/>
        </w:rPr>
        <w:t> </w:t>
      </w:r>
      <w:r>
        <w:rPr>
          <w:color w:val="231F20"/>
          <w:w w:val="110"/>
          <w:sz w:val="16"/>
        </w:rPr>
        <w:t>1999.</w:t>
      </w:r>
      <w:r>
        <w:rPr>
          <w:color w:val="231F20"/>
          <w:spacing w:val="-5"/>
          <w:w w:val="110"/>
          <w:sz w:val="16"/>
        </w:rPr>
        <w:t> </w:t>
      </w:r>
      <w:r>
        <w:rPr>
          <w:color w:val="231F20"/>
          <w:w w:val="110"/>
          <w:sz w:val="16"/>
        </w:rPr>
        <w:t>Tannenbaum</w:t>
      </w:r>
      <w:r>
        <w:rPr>
          <w:color w:val="231F20"/>
          <w:spacing w:val="-5"/>
          <w:w w:val="110"/>
          <w:sz w:val="16"/>
        </w:rPr>
        <w:t> </w:t>
      </w:r>
      <w:r>
        <w:rPr>
          <w:color w:val="231F20"/>
          <w:w w:val="110"/>
          <w:sz w:val="16"/>
        </w:rPr>
        <w:t>J.</w:t>
      </w:r>
      <w:r>
        <w:rPr>
          <w:color w:val="231F20"/>
          <w:spacing w:val="-5"/>
          <w:w w:val="110"/>
          <w:sz w:val="16"/>
        </w:rPr>
        <w:t> </w:t>
      </w:r>
      <w:r>
        <w:rPr>
          <w:color w:val="231F20"/>
          <w:w w:val="110"/>
          <w:sz w:val="16"/>
        </w:rPr>
        <w:t>ILAR</w:t>
      </w:r>
      <w:r>
        <w:rPr>
          <w:color w:val="231F20"/>
          <w:spacing w:val="-5"/>
          <w:w w:val="110"/>
          <w:sz w:val="16"/>
        </w:rPr>
        <w:t> </w:t>
      </w:r>
      <w:r>
        <w:rPr>
          <w:color w:val="231F20"/>
          <w:w w:val="110"/>
          <w:sz w:val="16"/>
        </w:rPr>
        <w:t>J</w:t>
      </w:r>
      <w:r>
        <w:rPr>
          <w:color w:val="231F20"/>
          <w:spacing w:val="-5"/>
          <w:w w:val="110"/>
          <w:sz w:val="16"/>
        </w:rPr>
        <w:t> </w:t>
      </w:r>
      <w:r>
        <w:rPr>
          <w:color w:val="231F20"/>
          <w:w w:val="110"/>
          <w:sz w:val="16"/>
        </w:rPr>
        <w:t>40:97-110.</w:t>
      </w:r>
    </w:p>
    <w:p>
      <w:pPr>
        <w:spacing w:line="259" w:lineRule="auto" w:before="0"/>
        <w:ind w:left="720" w:right="359" w:hanging="360"/>
        <w:jc w:val="both"/>
        <w:rPr>
          <w:sz w:val="16"/>
        </w:rPr>
      </w:pPr>
      <w:r>
        <w:rPr>
          <w:color w:val="231F20"/>
          <w:w w:val="105"/>
          <w:sz w:val="16"/>
        </w:rPr>
        <w:t>Fish and welfare: Do fish have the capacity for pain perception and suffering? 2004. Braith-waite VA, Huntingford FA. Anim Welf 13:S87-S92.</w:t>
      </w:r>
    </w:p>
    <w:p>
      <w:pPr>
        <w:spacing w:line="259" w:lineRule="auto" w:before="0"/>
        <w:ind w:left="720" w:right="355" w:hanging="360"/>
        <w:jc w:val="both"/>
        <w:rPr>
          <w:sz w:val="16"/>
        </w:rPr>
      </w:pPr>
      <w:r>
        <w:rPr>
          <w:color w:val="231F20"/>
          <w:sz w:val="16"/>
        </w:rPr>
        <w:t>Guidance</w:t>
      </w:r>
      <w:r>
        <w:rPr>
          <w:color w:val="231F20"/>
          <w:spacing w:val="28"/>
          <w:sz w:val="16"/>
        </w:rPr>
        <w:t> </w:t>
      </w:r>
      <w:r>
        <w:rPr>
          <w:color w:val="231F20"/>
          <w:sz w:val="16"/>
        </w:rPr>
        <w:t>notes</w:t>
      </w:r>
      <w:r>
        <w:rPr>
          <w:color w:val="231F20"/>
          <w:spacing w:val="28"/>
          <w:sz w:val="16"/>
        </w:rPr>
        <w:t> </w:t>
      </w:r>
      <w:r>
        <w:rPr>
          <w:color w:val="231F20"/>
          <w:sz w:val="16"/>
        </w:rPr>
        <w:t>on</w:t>
      </w:r>
      <w:r>
        <w:rPr>
          <w:color w:val="231F20"/>
          <w:spacing w:val="28"/>
          <w:sz w:val="16"/>
        </w:rPr>
        <w:t> </w:t>
      </w:r>
      <w:r>
        <w:rPr>
          <w:color w:val="231F20"/>
          <w:sz w:val="16"/>
        </w:rPr>
        <w:t>retrospective</w:t>
      </w:r>
      <w:r>
        <w:rPr>
          <w:color w:val="231F20"/>
          <w:spacing w:val="28"/>
          <w:sz w:val="16"/>
        </w:rPr>
        <w:t> </w:t>
      </w:r>
      <w:r>
        <w:rPr>
          <w:color w:val="231F20"/>
          <w:sz w:val="16"/>
        </w:rPr>
        <w:t>review:</w:t>
      </w:r>
      <w:r>
        <w:rPr>
          <w:color w:val="231F20"/>
          <w:spacing w:val="24"/>
          <w:sz w:val="16"/>
        </w:rPr>
        <w:t> </w:t>
      </w:r>
      <w:r>
        <w:rPr>
          <w:color w:val="231F20"/>
          <w:sz w:val="16"/>
        </w:rPr>
        <w:t>A discussion</w:t>
      </w:r>
      <w:r>
        <w:rPr>
          <w:color w:val="231F20"/>
          <w:spacing w:val="28"/>
          <w:sz w:val="16"/>
        </w:rPr>
        <w:t> </w:t>
      </w:r>
      <w:r>
        <w:rPr>
          <w:color w:val="231F20"/>
          <w:sz w:val="16"/>
        </w:rPr>
        <w:t>document</w:t>
      </w:r>
      <w:r>
        <w:rPr>
          <w:color w:val="231F20"/>
          <w:spacing w:val="28"/>
          <w:sz w:val="16"/>
        </w:rPr>
        <w:t> </w:t>
      </w:r>
      <w:r>
        <w:rPr>
          <w:color w:val="231F20"/>
          <w:sz w:val="16"/>
        </w:rPr>
        <w:t>prepared</w:t>
      </w:r>
      <w:r>
        <w:rPr>
          <w:color w:val="231F20"/>
          <w:spacing w:val="28"/>
          <w:sz w:val="16"/>
        </w:rPr>
        <w:t> </w:t>
      </w:r>
      <w:r>
        <w:rPr>
          <w:color w:val="231F20"/>
          <w:sz w:val="16"/>
        </w:rPr>
        <w:t>by</w:t>
      </w:r>
      <w:r>
        <w:rPr>
          <w:color w:val="231F20"/>
          <w:spacing w:val="28"/>
          <w:sz w:val="16"/>
        </w:rPr>
        <w:t> </w:t>
      </w:r>
      <w:r>
        <w:rPr>
          <w:color w:val="231F20"/>
          <w:sz w:val="16"/>
        </w:rPr>
        <w:t>the</w:t>
      </w:r>
      <w:r>
        <w:rPr>
          <w:color w:val="231F20"/>
          <w:spacing w:val="28"/>
          <w:sz w:val="16"/>
        </w:rPr>
        <w:t> </w:t>
      </w:r>
      <w:r>
        <w:rPr>
          <w:color w:val="231F20"/>
          <w:sz w:val="16"/>
        </w:rPr>
        <w:t>LASA Ethics </w:t>
      </w:r>
      <w:r>
        <w:rPr>
          <w:color w:val="231F20"/>
          <w:w w:val="110"/>
          <w:sz w:val="16"/>
        </w:rPr>
        <w:t>and</w:t>
      </w:r>
      <w:r>
        <w:rPr>
          <w:color w:val="231F20"/>
          <w:w w:val="110"/>
          <w:sz w:val="16"/>
        </w:rPr>
        <w:t> Training</w:t>
      </w:r>
      <w:r>
        <w:rPr>
          <w:color w:val="231F20"/>
          <w:w w:val="110"/>
          <w:sz w:val="16"/>
        </w:rPr>
        <w:t> Group.</w:t>
      </w:r>
      <w:r>
        <w:rPr>
          <w:color w:val="231F20"/>
          <w:w w:val="110"/>
          <w:sz w:val="16"/>
        </w:rPr>
        <w:t> 2004.</w:t>
      </w:r>
      <w:r>
        <w:rPr>
          <w:color w:val="231F20"/>
          <w:w w:val="110"/>
          <w:sz w:val="16"/>
        </w:rPr>
        <w:t> Jennings</w:t>
      </w:r>
      <w:r>
        <w:rPr>
          <w:color w:val="231F20"/>
          <w:w w:val="110"/>
          <w:sz w:val="16"/>
        </w:rPr>
        <w:t> M,</w:t>
      </w:r>
      <w:r>
        <w:rPr>
          <w:color w:val="231F20"/>
          <w:w w:val="110"/>
          <w:sz w:val="16"/>
        </w:rPr>
        <w:t> Howard</w:t>
      </w:r>
      <w:r>
        <w:rPr>
          <w:color w:val="231F20"/>
          <w:w w:val="110"/>
          <w:sz w:val="16"/>
        </w:rPr>
        <w:t> B.</w:t>
      </w:r>
      <w:r>
        <w:rPr>
          <w:color w:val="231F20"/>
          <w:w w:val="110"/>
          <w:sz w:val="16"/>
        </w:rPr>
        <w:t> Tamworth</w:t>
      </w:r>
      <w:r>
        <w:rPr>
          <w:color w:val="231F20"/>
          <w:w w:val="110"/>
          <w:sz w:val="16"/>
        </w:rPr>
        <w:t> UK:</w:t>
      </w:r>
      <w:r>
        <w:rPr>
          <w:color w:val="231F20"/>
          <w:w w:val="110"/>
          <w:sz w:val="16"/>
        </w:rPr>
        <w:t> Laboratory Animal Science Association.</w:t>
      </w:r>
    </w:p>
    <w:p>
      <w:pPr>
        <w:spacing w:line="259" w:lineRule="auto" w:before="0"/>
        <w:ind w:left="720" w:right="355" w:hanging="360"/>
        <w:jc w:val="both"/>
        <w:rPr>
          <w:sz w:val="16"/>
        </w:rPr>
      </w:pPr>
      <w:r>
        <w:rPr>
          <w:color w:val="231F20"/>
          <w:w w:val="105"/>
          <w:sz w:val="16"/>
        </w:rPr>
        <w:t>Guidelines</w:t>
      </w:r>
      <w:r>
        <w:rPr>
          <w:color w:val="231F20"/>
          <w:w w:val="105"/>
          <w:sz w:val="16"/>
        </w:rPr>
        <w:t> for</w:t>
      </w:r>
      <w:r>
        <w:rPr>
          <w:color w:val="231F20"/>
          <w:w w:val="105"/>
          <w:sz w:val="16"/>
        </w:rPr>
        <w:t> the</w:t>
      </w:r>
      <w:r>
        <w:rPr>
          <w:color w:val="231F20"/>
          <w:w w:val="105"/>
          <w:sz w:val="16"/>
        </w:rPr>
        <w:t> ethical</w:t>
      </w:r>
      <w:r>
        <w:rPr>
          <w:color w:val="231F20"/>
          <w:w w:val="105"/>
          <w:sz w:val="16"/>
        </w:rPr>
        <w:t> use</w:t>
      </w:r>
      <w:r>
        <w:rPr>
          <w:color w:val="231F20"/>
          <w:w w:val="105"/>
          <w:sz w:val="16"/>
        </w:rPr>
        <w:t> of</w:t>
      </w:r>
      <w:r>
        <w:rPr>
          <w:color w:val="231F20"/>
          <w:w w:val="105"/>
          <w:sz w:val="16"/>
        </w:rPr>
        <w:t> animals</w:t>
      </w:r>
      <w:r>
        <w:rPr>
          <w:color w:val="231F20"/>
          <w:w w:val="105"/>
          <w:sz w:val="16"/>
        </w:rPr>
        <w:t> in</w:t>
      </w:r>
      <w:r>
        <w:rPr>
          <w:color w:val="231F20"/>
          <w:w w:val="105"/>
          <w:sz w:val="16"/>
        </w:rPr>
        <w:t> applied</w:t>
      </w:r>
      <w:r>
        <w:rPr>
          <w:color w:val="231F20"/>
          <w:w w:val="105"/>
          <w:sz w:val="16"/>
        </w:rPr>
        <w:t> ethology</w:t>
      </w:r>
      <w:r>
        <w:rPr>
          <w:color w:val="231F20"/>
          <w:w w:val="105"/>
          <w:sz w:val="16"/>
        </w:rPr>
        <w:t> studies.</w:t>
      </w:r>
      <w:r>
        <w:rPr>
          <w:color w:val="231F20"/>
          <w:w w:val="105"/>
          <w:sz w:val="16"/>
        </w:rPr>
        <w:t> 2003.</w:t>
      </w:r>
      <w:r>
        <w:rPr>
          <w:color w:val="231F20"/>
          <w:w w:val="105"/>
          <w:sz w:val="16"/>
        </w:rPr>
        <w:t> Sherwin</w:t>
      </w:r>
      <w:r>
        <w:rPr>
          <w:color w:val="231F20"/>
          <w:w w:val="105"/>
          <w:sz w:val="16"/>
        </w:rPr>
        <w:t> CM, Christiansen SB, Duncan IJ, Erhard HW, Lay DC Jr, Mench JA, O’Connor CE, Petherick JC. Appl Anim Behav Sci 81:291-305.</w:t>
      </w:r>
    </w:p>
    <w:p>
      <w:pPr>
        <w:spacing w:line="259" w:lineRule="auto" w:before="0"/>
        <w:ind w:left="720" w:right="355" w:hanging="360"/>
        <w:jc w:val="both"/>
        <w:rPr>
          <w:sz w:val="16"/>
        </w:rPr>
      </w:pPr>
      <w:r>
        <w:rPr>
          <w:color w:val="231F20"/>
          <w:w w:val="110"/>
          <w:sz w:val="16"/>
        </w:rPr>
        <w:t>Guidelines</w:t>
      </w:r>
      <w:r>
        <w:rPr>
          <w:color w:val="231F20"/>
          <w:spacing w:val="-8"/>
          <w:w w:val="110"/>
          <w:sz w:val="16"/>
        </w:rPr>
        <w:t> </w:t>
      </w:r>
      <w:r>
        <w:rPr>
          <w:color w:val="231F20"/>
          <w:w w:val="110"/>
          <w:sz w:val="16"/>
        </w:rPr>
        <w:t>to</w:t>
      </w:r>
      <w:r>
        <w:rPr>
          <w:color w:val="231F20"/>
          <w:spacing w:val="-8"/>
          <w:w w:val="110"/>
          <w:sz w:val="16"/>
        </w:rPr>
        <w:t> </w:t>
      </w:r>
      <w:r>
        <w:rPr>
          <w:color w:val="231F20"/>
          <w:w w:val="110"/>
          <w:sz w:val="16"/>
        </w:rPr>
        <w:t>Promote</w:t>
      </w:r>
      <w:r>
        <w:rPr>
          <w:color w:val="231F20"/>
          <w:spacing w:val="-8"/>
          <w:w w:val="110"/>
          <w:sz w:val="16"/>
        </w:rPr>
        <w:t> </w:t>
      </w:r>
      <w:r>
        <w:rPr>
          <w:color w:val="231F20"/>
          <w:w w:val="110"/>
          <w:sz w:val="16"/>
        </w:rPr>
        <w:t>the</w:t>
      </w:r>
      <w:r>
        <w:rPr>
          <w:color w:val="231F20"/>
          <w:spacing w:val="-8"/>
          <w:w w:val="110"/>
          <w:sz w:val="16"/>
        </w:rPr>
        <w:t> </w:t>
      </w:r>
      <w:r>
        <w:rPr>
          <w:color w:val="231F20"/>
          <w:w w:val="110"/>
          <w:sz w:val="16"/>
        </w:rPr>
        <w:t>Well-being</w:t>
      </w:r>
      <w:r>
        <w:rPr>
          <w:color w:val="231F20"/>
          <w:spacing w:val="-8"/>
          <w:w w:val="110"/>
          <w:sz w:val="16"/>
        </w:rPr>
        <w:t> </w:t>
      </w:r>
      <w:r>
        <w:rPr>
          <w:color w:val="231F20"/>
          <w:w w:val="110"/>
          <w:sz w:val="16"/>
        </w:rPr>
        <w:t>of</w:t>
      </w:r>
      <w:r>
        <w:rPr>
          <w:color w:val="231F20"/>
          <w:spacing w:val="-10"/>
          <w:w w:val="110"/>
          <w:sz w:val="16"/>
        </w:rPr>
        <w:t> </w:t>
      </w:r>
      <w:r>
        <w:rPr>
          <w:color w:val="231F20"/>
          <w:w w:val="110"/>
          <w:sz w:val="16"/>
        </w:rPr>
        <w:t>Animals</w:t>
      </w:r>
      <w:r>
        <w:rPr>
          <w:color w:val="231F20"/>
          <w:spacing w:val="-8"/>
          <w:w w:val="110"/>
          <w:sz w:val="16"/>
        </w:rPr>
        <w:t> </w:t>
      </w:r>
      <w:r>
        <w:rPr>
          <w:color w:val="231F20"/>
          <w:w w:val="110"/>
          <w:sz w:val="16"/>
        </w:rPr>
        <w:t>Used</w:t>
      </w:r>
      <w:r>
        <w:rPr>
          <w:color w:val="231F20"/>
          <w:spacing w:val="-8"/>
          <w:w w:val="110"/>
          <w:sz w:val="16"/>
        </w:rPr>
        <w:t> </w:t>
      </w:r>
      <w:r>
        <w:rPr>
          <w:color w:val="231F20"/>
          <w:w w:val="110"/>
          <w:sz w:val="16"/>
        </w:rPr>
        <w:t>for</w:t>
      </w:r>
      <w:r>
        <w:rPr>
          <w:color w:val="231F20"/>
          <w:spacing w:val="-8"/>
          <w:w w:val="110"/>
          <w:sz w:val="16"/>
        </w:rPr>
        <w:t> </w:t>
      </w:r>
      <w:r>
        <w:rPr>
          <w:color w:val="231F20"/>
          <w:w w:val="110"/>
          <w:sz w:val="16"/>
        </w:rPr>
        <w:t>Scientific</w:t>
      </w:r>
      <w:r>
        <w:rPr>
          <w:color w:val="231F20"/>
          <w:spacing w:val="-8"/>
          <w:w w:val="110"/>
          <w:sz w:val="16"/>
        </w:rPr>
        <w:t> </w:t>
      </w:r>
      <w:r>
        <w:rPr>
          <w:color w:val="231F20"/>
          <w:w w:val="110"/>
          <w:sz w:val="16"/>
        </w:rPr>
        <w:t>Purposes:</w:t>
      </w:r>
      <w:r>
        <w:rPr>
          <w:color w:val="231F20"/>
          <w:spacing w:val="-8"/>
          <w:w w:val="110"/>
          <w:sz w:val="16"/>
        </w:rPr>
        <w:t> </w:t>
      </w:r>
      <w:r>
        <w:rPr>
          <w:color w:val="231F20"/>
          <w:w w:val="110"/>
          <w:sz w:val="16"/>
        </w:rPr>
        <w:t>The</w:t>
      </w:r>
      <w:r>
        <w:rPr>
          <w:color w:val="231F20"/>
          <w:spacing w:val="-10"/>
          <w:w w:val="110"/>
          <w:sz w:val="16"/>
        </w:rPr>
        <w:t> </w:t>
      </w:r>
      <w:r>
        <w:rPr>
          <w:color w:val="231F20"/>
          <w:w w:val="110"/>
          <w:sz w:val="16"/>
        </w:rPr>
        <w:t>Assess-ment and</w:t>
      </w:r>
      <w:r>
        <w:rPr>
          <w:color w:val="231F20"/>
          <w:spacing w:val="-2"/>
          <w:w w:val="110"/>
          <w:sz w:val="16"/>
        </w:rPr>
        <w:t> </w:t>
      </w:r>
      <w:r>
        <w:rPr>
          <w:color w:val="231F20"/>
          <w:w w:val="110"/>
          <w:sz w:val="16"/>
        </w:rPr>
        <w:t>Alleviation of Pain and Distress in Research</w:t>
      </w:r>
      <w:r>
        <w:rPr>
          <w:color w:val="231F20"/>
          <w:spacing w:val="-2"/>
          <w:w w:val="110"/>
          <w:sz w:val="16"/>
        </w:rPr>
        <w:t> </w:t>
      </w:r>
      <w:r>
        <w:rPr>
          <w:color w:val="231F20"/>
          <w:w w:val="110"/>
          <w:sz w:val="16"/>
        </w:rPr>
        <w:t>Animals. 2008. National Health and</w:t>
      </w:r>
      <w:r>
        <w:rPr>
          <w:color w:val="231F20"/>
          <w:w w:val="110"/>
          <w:sz w:val="16"/>
        </w:rPr>
        <w:t> Medical</w:t>
      </w:r>
      <w:r>
        <w:rPr>
          <w:color w:val="231F20"/>
          <w:w w:val="110"/>
          <w:sz w:val="16"/>
        </w:rPr>
        <w:t> Research</w:t>
      </w:r>
      <w:r>
        <w:rPr>
          <w:color w:val="231F20"/>
          <w:w w:val="110"/>
          <w:sz w:val="16"/>
        </w:rPr>
        <w:t> Council, Australian</w:t>
      </w:r>
      <w:r>
        <w:rPr>
          <w:color w:val="231F20"/>
          <w:w w:val="110"/>
          <w:sz w:val="16"/>
        </w:rPr>
        <w:t> Government. Available</w:t>
      </w:r>
      <w:r>
        <w:rPr>
          <w:color w:val="231F20"/>
          <w:w w:val="110"/>
          <w:sz w:val="16"/>
        </w:rPr>
        <w:t> at</w:t>
      </w:r>
      <w:r>
        <w:rPr>
          <w:color w:val="231F20"/>
          <w:w w:val="110"/>
          <w:sz w:val="16"/>
        </w:rPr>
        <w:t> </w:t>
      </w:r>
      <w:hyperlink r:id="rId40">
        <w:r>
          <w:rPr>
            <w:color w:val="231F20"/>
            <w:w w:val="110"/>
            <w:sz w:val="16"/>
          </w:rPr>
          <w:t>www.nhmrc.gov.</w:t>
        </w:r>
      </w:hyperlink>
      <w:r>
        <w:rPr>
          <w:color w:val="231F20"/>
          <w:w w:val="110"/>
          <w:sz w:val="16"/>
        </w:rPr>
        <w:t> au/_files_nhmrc/file/publications/synopses/ea18.pdf; accessed January 24, 2010.</w:t>
      </w:r>
    </w:p>
    <w:p>
      <w:pPr>
        <w:spacing w:line="259" w:lineRule="auto" w:before="0"/>
        <w:ind w:left="720" w:right="354" w:hanging="360"/>
        <w:jc w:val="both"/>
        <w:rPr>
          <w:sz w:val="16"/>
        </w:rPr>
      </w:pPr>
      <w:r>
        <w:rPr>
          <w:color w:val="231F20"/>
          <w:w w:val="105"/>
          <w:sz w:val="16"/>
        </w:rPr>
        <w:t>In the Name of Science: Issues in Responsible Animal Experimentation. 1993. Orlans FB. New York: Oxford University Press.</w:t>
      </w:r>
    </w:p>
    <w:p>
      <w:pPr>
        <w:spacing w:line="259" w:lineRule="auto" w:before="0"/>
        <w:ind w:left="720" w:right="355" w:hanging="360"/>
        <w:jc w:val="both"/>
        <w:rPr>
          <w:sz w:val="16"/>
        </w:rPr>
      </w:pPr>
      <w:r>
        <w:rPr>
          <w:color w:val="231F20"/>
          <w:sz w:val="16"/>
        </w:rPr>
        <w:t>International Guiding Principles for Biomedical Research Involving Animals. 1985. Council for International Organizations of Medical Sciences (CIOMS). Available at http://www.cioms. </w:t>
      </w:r>
      <w:r>
        <w:rPr>
          <w:color w:val="231F20"/>
          <w:w w:val="110"/>
          <w:sz w:val="16"/>
        </w:rPr>
        <w:t>ch/publications/guidelines/1985_texts_of_guidelines.htm; accessed October 2, 2010.</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164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4" w:hanging="360"/>
        <w:jc w:val="left"/>
        <w:rPr>
          <w:sz w:val="16"/>
        </w:rPr>
      </w:pPr>
      <w:r>
        <w:rPr>
          <w:color w:val="231F20"/>
          <w:w w:val="105"/>
          <w:sz w:val="16"/>
        </w:rPr>
        <w:t>Moral Status: Obligations to Persons and Other Living Things. 1997. Warren MA. Gloucester-shire: Clarendon Press.</w:t>
      </w:r>
    </w:p>
    <w:p>
      <w:pPr>
        <w:spacing w:line="259" w:lineRule="auto" w:before="0"/>
        <w:ind w:left="720" w:right="354" w:hanging="360"/>
        <w:jc w:val="left"/>
        <w:rPr>
          <w:sz w:val="16"/>
        </w:rPr>
      </w:pPr>
      <w:r>
        <w:rPr>
          <w:color w:val="231F20"/>
          <w:w w:val="110"/>
          <w:sz w:val="16"/>
        </w:rPr>
        <w:t>Of</w:t>
      </w:r>
      <w:r>
        <w:rPr>
          <w:color w:val="231F20"/>
          <w:spacing w:val="-2"/>
          <w:w w:val="110"/>
          <w:sz w:val="16"/>
        </w:rPr>
        <w:t> </w:t>
      </w:r>
      <w:r>
        <w:rPr>
          <w:color w:val="231F20"/>
          <w:w w:val="110"/>
          <w:sz w:val="16"/>
        </w:rPr>
        <w:t>Mice,</w:t>
      </w:r>
      <w:r>
        <w:rPr>
          <w:color w:val="231F20"/>
          <w:spacing w:val="-2"/>
          <w:w w:val="110"/>
          <w:sz w:val="16"/>
        </w:rPr>
        <w:t> </w:t>
      </w:r>
      <w:r>
        <w:rPr>
          <w:color w:val="231F20"/>
          <w:w w:val="110"/>
          <w:sz w:val="16"/>
        </w:rPr>
        <w:t>Models,</w:t>
      </w:r>
      <w:r>
        <w:rPr>
          <w:color w:val="231F20"/>
          <w:spacing w:val="-2"/>
          <w:w w:val="110"/>
          <w:sz w:val="16"/>
        </w:rPr>
        <w:t> </w:t>
      </w:r>
      <w:r>
        <w:rPr>
          <w:color w:val="231F20"/>
          <w:w w:val="110"/>
          <w:sz w:val="16"/>
        </w:rPr>
        <w:t>and</w:t>
      </w:r>
      <w:r>
        <w:rPr>
          <w:color w:val="231F20"/>
          <w:spacing w:val="-2"/>
          <w:w w:val="110"/>
          <w:sz w:val="16"/>
        </w:rPr>
        <w:t> </w:t>
      </w:r>
      <w:r>
        <w:rPr>
          <w:color w:val="231F20"/>
          <w:w w:val="110"/>
          <w:sz w:val="16"/>
        </w:rPr>
        <w:t>Men:</w:t>
      </w:r>
      <w:r>
        <w:rPr>
          <w:color w:val="231F20"/>
          <w:spacing w:val="-5"/>
          <w:w w:val="110"/>
          <w:sz w:val="16"/>
        </w:rPr>
        <w:t> </w:t>
      </w:r>
      <w:r>
        <w:rPr>
          <w:color w:val="231F20"/>
          <w:w w:val="110"/>
          <w:sz w:val="16"/>
        </w:rPr>
        <w:t>A</w:t>
      </w:r>
      <w:r>
        <w:rPr>
          <w:color w:val="231F20"/>
          <w:spacing w:val="-8"/>
          <w:w w:val="110"/>
          <w:sz w:val="16"/>
        </w:rPr>
        <w:t> </w:t>
      </w:r>
      <w:r>
        <w:rPr>
          <w:color w:val="231F20"/>
          <w:w w:val="110"/>
          <w:sz w:val="16"/>
        </w:rPr>
        <w:t>Critical</w:t>
      </w:r>
      <w:r>
        <w:rPr>
          <w:color w:val="231F20"/>
          <w:spacing w:val="-2"/>
          <w:w w:val="110"/>
          <w:sz w:val="16"/>
        </w:rPr>
        <w:t> </w:t>
      </w:r>
      <w:r>
        <w:rPr>
          <w:color w:val="231F20"/>
          <w:w w:val="110"/>
          <w:sz w:val="16"/>
        </w:rPr>
        <w:t>Evaluation</w:t>
      </w:r>
      <w:r>
        <w:rPr>
          <w:color w:val="231F20"/>
          <w:spacing w:val="-2"/>
          <w:w w:val="110"/>
          <w:sz w:val="16"/>
        </w:rPr>
        <w:t> </w:t>
      </w:r>
      <w:r>
        <w:rPr>
          <w:color w:val="231F20"/>
          <w:w w:val="110"/>
          <w:sz w:val="16"/>
        </w:rPr>
        <w:t>of</w:t>
      </w:r>
      <w:r>
        <w:rPr>
          <w:color w:val="231F20"/>
          <w:spacing w:val="-5"/>
          <w:w w:val="110"/>
          <w:sz w:val="16"/>
        </w:rPr>
        <w:t> </w:t>
      </w:r>
      <w:r>
        <w:rPr>
          <w:color w:val="231F20"/>
          <w:w w:val="110"/>
          <w:sz w:val="16"/>
        </w:rPr>
        <w:t>Animal</w:t>
      </w:r>
      <w:r>
        <w:rPr>
          <w:color w:val="231F20"/>
          <w:spacing w:val="-2"/>
          <w:w w:val="110"/>
          <w:sz w:val="16"/>
        </w:rPr>
        <w:t> </w:t>
      </w:r>
      <w:r>
        <w:rPr>
          <w:color w:val="231F20"/>
          <w:w w:val="110"/>
          <w:sz w:val="16"/>
        </w:rPr>
        <w:t>Research.</w:t>
      </w:r>
      <w:r>
        <w:rPr>
          <w:color w:val="231F20"/>
          <w:spacing w:val="-2"/>
          <w:w w:val="110"/>
          <w:sz w:val="16"/>
        </w:rPr>
        <w:t> </w:t>
      </w:r>
      <w:r>
        <w:rPr>
          <w:color w:val="231F20"/>
          <w:w w:val="110"/>
          <w:sz w:val="16"/>
        </w:rPr>
        <w:t>1984.</w:t>
      </w:r>
      <w:r>
        <w:rPr>
          <w:color w:val="231F20"/>
          <w:spacing w:val="-2"/>
          <w:w w:val="110"/>
          <w:sz w:val="16"/>
        </w:rPr>
        <w:t> </w:t>
      </w:r>
      <w:r>
        <w:rPr>
          <w:color w:val="231F20"/>
          <w:w w:val="110"/>
          <w:sz w:val="16"/>
        </w:rPr>
        <w:t>Rowan</w:t>
      </w:r>
      <w:r>
        <w:rPr>
          <w:color w:val="231F20"/>
          <w:spacing w:val="-5"/>
          <w:w w:val="110"/>
          <w:sz w:val="16"/>
        </w:rPr>
        <w:t> </w:t>
      </w:r>
      <w:r>
        <w:rPr>
          <w:color w:val="231F20"/>
          <w:w w:val="110"/>
          <w:sz w:val="16"/>
        </w:rPr>
        <w:t>AN.</w:t>
      </w:r>
      <w:r>
        <w:rPr>
          <w:color w:val="231F20"/>
          <w:spacing w:val="-5"/>
          <w:w w:val="110"/>
          <w:sz w:val="16"/>
        </w:rPr>
        <w:t> </w:t>
      </w:r>
      <w:r>
        <w:rPr>
          <w:color w:val="231F20"/>
          <w:w w:val="110"/>
          <w:sz w:val="16"/>
        </w:rPr>
        <w:t>Al-bany: State University of New</w:t>
      </w:r>
      <w:r>
        <w:rPr>
          <w:color w:val="231F20"/>
          <w:spacing w:val="-2"/>
          <w:w w:val="110"/>
          <w:sz w:val="16"/>
        </w:rPr>
        <w:t> </w:t>
      </w:r>
      <w:r>
        <w:rPr>
          <w:color w:val="231F20"/>
          <w:w w:val="110"/>
          <w:sz w:val="16"/>
        </w:rPr>
        <w:t>York Press.</w:t>
      </w:r>
    </w:p>
    <w:p>
      <w:pPr>
        <w:spacing w:line="259" w:lineRule="auto" w:before="0"/>
        <w:ind w:left="720" w:right="354" w:hanging="360"/>
        <w:jc w:val="left"/>
        <w:rPr>
          <w:sz w:val="16"/>
        </w:rPr>
      </w:pPr>
      <w:r>
        <w:rPr>
          <w:color w:val="231F20"/>
          <w:w w:val="110"/>
          <w:sz w:val="16"/>
        </w:rPr>
        <w:t>Painful dilemmas: The ethics of animal-based pain research. 2009. Magalhaes-Sant’Ana M, Sandoe P, Olsson IAS. Anim Welf 18:49-63</w:t>
      </w:r>
    </w:p>
    <w:p>
      <w:pPr>
        <w:spacing w:line="259" w:lineRule="auto" w:before="0"/>
        <w:ind w:left="720" w:right="0" w:hanging="360"/>
        <w:jc w:val="left"/>
        <w:rPr>
          <w:sz w:val="16"/>
        </w:rPr>
      </w:pPr>
      <w:r>
        <w:rPr>
          <w:color w:val="231F20"/>
          <w:w w:val="110"/>
          <w:sz w:val="16"/>
        </w:rPr>
        <w:t>Principles</w:t>
      </w:r>
      <w:r>
        <w:rPr>
          <w:color w:val="231F20"/>
          <w:w w:val="110"/>
          <w:sz w:val="16"/>
        </w:rPr>
        <w:t> and</w:t>
      </w:r>
      <w:r>
        <w:rPr>
          <w:color w:val="231F20"/>
          <w:w w:val="110"/>
          <w:sz w:val="16"/>
        </w:rPr>
        <w:t> guidelines</w:t>
      </w:r>
      <w:r>
        <w:rPr>
          <w:color w:val="231F20"/>
          <w:w w:val="110"/>
          <w:sz w:val="16"/>
        </w:rPr>
        <w:t> for</w:t>
      </w:r>
      <w:r>
        <w:rPr>
          <w:color w:val="231F20"/>
          <w:w w:val="110"/>
          <w:sz w:val="16"/>
        </w:rPr>
        <w:t> the</w:t>
      </w:r>
      <w:r>
        <w:rPr>
          <w:color w:val="231F20"/>
          <w:w w:val="110"/>
          <w:sz w:val="16"/>
        </w:rPr>
        <w:t> development</w:t>
      </w:r>
      <w:r>
        <w:rPr>
          <w:color w:val="231F20"/>
          <w:w w:val="110"/>
          <w:sz w:val="16"/>
        </w:rPr>
        <w:t> of</w:t>
      </w:r>
      <w:r>
        <w:rPr>
          <w:color w:val="231F20"/>
          <w:w w:val="110"/>
          <w:sz w:val="16"/>
        </w:rPr>
        <w:t> a</w:t>
      </w:r>
      <w:r>
        <w:rPr>
          <w:color w:val="231F20"/>
          <w:w w:val="110"/>
          <w:sz w:val="16"/>
        </w:rPr>
        <w:t> science-based</w:t>
      </w:r>
      <w:r>
        <w:rPr>
          <w:color w:val="231F20"/>
          <w:w w:val="110"/>
          <w:sz w:val="16"/>
        </w:rPr>
        <w:t> decision</w:t>
      </w:r>
      <w:r>
        <w:rPr>
          <w:color w:val="231F20"/>
          <w:w w:val="110"/>
          <w:sz w:val="16"/>
        </w:rPr>
        <w:t> making</w:t>
      </w:r>
      <w:r>
        <w:rPr>
          <w:color w:val="231F20"/>
          <w:w w:val="110"/>
          <w:sz w:val="16"/>
        </w:rPr>
        <w:t> process facilitating the</w:t>
      </w:r>
      <w:r>
        <w:rPr>
          <w:color w:val="231F20"/>
          <w:spacing w:val="1"/>
          <w:w w:val="110"/>
          <w:sz w:val="16"/>
        </w:rPr>
        <w:t> </w:t>
      </w:r>
      <w:r>
        <w:rPr>
          <w:color w:val="231F20"/>
          <w:w w:val="110"/>
          <w:sz w:val="16"/>
        </w:rPr>
        <w:t>implementation</w:t>
      </w:r>
      <w:r>
        <w:rPr>
          <w:color w:val="231F20"/>
          <w:spacing w:val="1"/>
          <w:w w:val="110"/>
          <w:sz w:val="16"/>
        </w:rPr>
        <w:t> </w:t>
      </w:r>
      <w:r>
        <w:rPr>
          <w:color w:val="231F20"/>
          <w:w w:val="110"/>
          <w:sz w:val="16"/>
        </w:rPr>
        <w:t>of</w:t>
      </w:r>
      <w:r>
        <w:rPr>
          <w:color w:val="231F20"/>
          <w:spacing w:val="1"/>
          <w:w w:val="110"/>
          <w:sz w:val="16"/>
        </w:rPr>
        <w:t> </w:t>
      </w:r>
      <w:r>
        <w:rPr>
          <w:color w:val="231F20"/>
          <w:w w:val="110"/>
          <w:sz w:val="16"/>
        </w:rPr>
        <w:t>the 3Rs</w:t>
      </w:r>
      <w:r>
        <w:rPr>
          <w:color w:val="231F20"/>
          <w:spacing w:val="1"/>
          <w:w w:val="110"/>
          <w:sz w:val="16"/>
        </w:rPr>
        <w:t> </w:t>
      </w:r>
      <w:r>
        <w:rPr>
          <w:color w:val="231F20"/>
          <w:w w:val="110"/>
          <w:sz w:val="16"/>
        </w:rPr>
        <w:t>by</w:t>
      </w:r>
      <w:r>
        <w:rPr>
          <w:color w:val="231F20"/>
          <w:spacing w:val="1"/>
          <w:w w:val="110"/>
          <w:sz w:val="16"/>
        </w:rPr>
        <w:t> </w:t>
      </w:r>
      <w:r>
        <w:rPr>
          <w:color w:val="231F20"/>
          <w:w w:val="110"/>
          <w:sz w:val="16"/>
        </w:rPr>
        <w:t>governmental</w:t>
      </w:r>
      <w:r>
        <w:rPr>
          <w:color w:val="231F20"/>
          <w:spacing w:val="1"/>
          <w:w w:val="110"/>
          <w:sz w:val="16"/>
        </w:rPr>
        <w:t> </w:t>
      </w:r>
      <w:r>
        <w:rPr>
          <w:color w:val="231F20"/>
          <w:w w:val="110"/>
          <w:sz w:val="16"/>
        </w:rPr>
        <w:t>regulators. 2002.</w:t>
      </w:r>
      <w:r>
        <w:rPr>
          <w:color w:val="231F20"/>
          <w:spacing w:val="1"/>
          <w:w w:val="110"/>
          <w:sz w:val="16"/>
        </w:rPr>
        <w:t> </w:t>
      </w:r>
      <w:r>
        <w:rPr>
          <w:color w:val="231F20"/>
          <w:spacing w:val="-2"/>
          <w:w w:val="110"/>
          <w:sz w:val="16"/>
        </w:rPr>
        <w:t>Gauthier</w:t>
      </w:r>
    </w:p>
    <w:p>
      <w:pPr>
        <w:spacing w:line="185" w:lineRule="exact" w:before="0"/>
        <w:ind w:left="720" w:right="0" w:firstLine="0"/>
        <w:jc w:val="both"/>
        <w:rPr>
          <w:sz w:val="16"/>
        </w:rPr>
      </w:pPr>
      <w:r>
        <w:rPr>
          <w:color w:val="231F20"/>
          <w:w w:val="110"/>
          <w:sz w:val="16"/>
        </w:rPr>
        <w:t>C.</w:t>
      </w:r>
      <w:r>
        <w:rPr>
          <w:color w:val="231F20"/>
          <w:spacing w:val="-11"/>
          <w:w w:val="110"/>
          <w:sz w:val="16"/>
        </w:rPr>
        <w:t> </w:t>
      </w:r>
      <w:r>
        <w:rPr>
          <w:color w:val="231F20"/>
          <w:w w:val="110"/>
          <w:sz w:val="16"/>
        </w:rPr>
        <w:t>ILAR</w:t>
      </w:r>
      <w:r>
        <w:rPr>
          <w:color w:val="231F20"/>
          <w:spacing w:val="-11"/>
          <w:w w:val="110"/>
          <w:sz w:val="16"/>
        </w:rPr>
        <w:t> </w:t>
      </w:r>
      <w:r>
        <w:rPr>
          <w:color w:val="231F20"/>
          <w:w w:val="110"/>
          <w:sz w:val="16"/>
        </w:rPr>
        <w:t>J</w:t>
      </w:r>
      <w:r>
        <w:rPr>
          <w:color w:val="231F20"/>
          <w:spacing w:val="-11"/>
          <w:w w:val="110"/>
          <w:sz w:val="16"/>
        </w:rPr>
        <w:t> </w:t>
      </w:r>
      <w:r>
        <w:rPr>
          <w:color w:val="231F20"/>
          <w:w w:val="110"/>
          <w:sz w:val="16"/>
        </w:rPr>
        <w:t>43:S99-</w:t>
      </w:r>
      <w:r>
        <w:rPr>
          <w:color w:val="231F20"/>
          <w:spacing w:val="-2"/>
          <w:w w:val="110"/>
          <w:sz w:val="16"/>
        </w:rPr>
        <w:t>S104.</w:t>
      </w:r>
    </w:p>
    <w:p>
      <w:pPr>
        <w:spacing w:line="259" w:lineRule="auto" w:before="12"/>
        <w:ind w:left="720" w:right="354" w:hanging="360"/>
        <w:jc w:val="both"/>
        <w:rPr>
          <w:sz w:val="16"/>
        </w:rPr>
      </w:pPr>
      <w:r>
        <w:rPr>
          <w:color w:val="231F20"/>
          <w:w w:val="105"/>
          <w:sz w:val="16"/>
        </w:rPr>
        <w:t>Principles</w:t>
      </w:r>
      <w:r>
        <w:rPr>
          <w:color w:val="231F20"/>
          <w:spacing w:val="24"/>
          <w:w w:val="105"/>
          <w:sz w:val="16"/>
        </w:rPr>
        <w:t> </w:t>
      </w:r>
      <w:r>
        <w:rPr>
          <w:color w:val="231F20"/>
          <w:w w:val="105"/>
          <w:sz w:val="16"/>
        </w:rPr>
        <w:t>and</w:t>
      </w:r>
      <w:r>
        <w:rPr>
          <w:color w:val="231F20"/>
          <w:spacing w:val="24"/>
          <w:w w:val="105"/>
          <w:sz w:val="16"/>
        </w:rPr>
        <w:t> </w:t>
      </w:r>
      <w:r>
        <w:rPr>
          <w:color w:val="231F20"/>
          <w:w w:val="105"/>
          <w:sz w:val="16"/>
        </w:rPr>
        <w:t>practice</w:t>
      </w:r>
      <w:r>
        <w:rPr>
          <w:color w:val="231F20"/>
          <w:spacing w:val="24"/>
          <w:w w:val="105"/>
          <w:sz w:val="16"/>
        </w:rPr>
        <w:t> </w:t>
      </w:r>
      <w:r>
        <w:rPr>
          <w:color w:val="231F20"/>
          <w:w w:val="105"/>
          <w:sz w:val="16"/>
        </w:rPr>
        <w:t>in</w:t>
      </w:r>
      <w:r>
        <w:rPr>
          <w:color w:val="231F20"/>
          <w:spacing w:val="24"/>
          <w:w w:val="105"/>
          <w:sz w:val="16"/>
        </w:rPr>
        <w:t> </w:t>
      </w:r>
      <w:r>
        <w:rPr>
          <w:color w:val="231F20"/>
          <w:w w:val="105"/>
          <w:sz w:val="16"/>
        </w:rPr>
        <w:t>ethical</w:t>
      </w:r>
      <w:r>
        <w:rPr>
          <w:color w:val="231F20"/>
          <w:spacing w:val="24"/>
          <w:w w:val="105"/>
          <w:sz w:val="16"/>
        </w:rPr>
        <w:t> </w:t>
      </w:r>
      <w:r>
        <w:rPr>
          <w:color w:val="231F20"/>
          <w:w w:val="105"/>
          <w:sz w:val="16"/>
        </w:rPr>
        <w:t>review</w:t>
      </w:r>
      <w:r>
        <w:rPr>
          <w:color w:val="231F20"/>
          <w:spacing w:val="24"/>
          <w:w w:val="105"/>
          <w:sz w:val="16"/>
        </w:rPr>
        <w:t> </w:t>
      </w:r>
      <w:r>
        <w:rPr>
          <w:color w:val="231F20"/>
          <w:w w:val="105"/>
          <w:sz w:val="16"/>
        </w:rPr>
        <w:t>of</w:t>
      </w:r>
      <w:r>
        <w:rPr>
          <w:color w:val="231F20"/>
          <w:spacing w:val="24"/>
          <w:w w:val="105"/>
          <w:sz w:val="16"/>
        </w:rPr>
        <w:t> </w:t>
      </w:r>
      <w:r>
        <w:rPr>
          <w:color w:val="231F20"/>
          <w:w w:val="105"/>
          <w:sz w:val="16"/>
        </w:rPr>
        <w:t>animal</w:t>
      </w:r>
      <w:r>
        <w:rPr>
          <w:color w:val="231F20"/>
          <w:spacing w:val="24"/>
          <w:w w:val="105"/>
          <w:sz w:val="16"/>
        </w:rPr>
        <w:t> </w:t>
      </w:r>
      <w:r>
        <w:rPr>
          <w:color w:val="231F20"/>
          <w:w w:val="105"/>
          <w:sz w:val="16"/>
        </w:rPr>
        <w:t>experiments</w:t>
      </w:r>
      <w:r>
        <w:rPr>
          <w:color w:val="231F20"/>
          <w:spacing w:val="24"/>
          <w:w w:val="105"/>
          <w:sz w:val="16"/>
        </w:rPr>
        <w:t> </w:t>
      </w:r>
      <w:r>
        <w:rPr>
          <w:color w:val="231F20"/>
          <w:w w:val="105"/>
          <w:sz w:val="16"/>
        </w:rPr>
        <w:t>across</w:t>
      </w:r>
      <w:r>
        <w:rPr>
          <w:color w:val="231F20"/>
          <w:spacing w:val="24"/>
          <w:w w:val="105"/>
          <w:sz w:val="16"/>
        </w:rPr>
        <w:t> </w:t>
      </w:r>
      <w:r>
        <w:rPr>
          <w:color w:val="231F20"/>
          <w:w w:val="105"/>
          <w:sz w:val="16"/>
        </w:rPr>
        <w:t>Europe:</w:t>
      </w:r>
      <w:r>
        <w:rPr>
          <w:color w:val="231F20"/>
          <w:spacing w:val="24"/>
          <w:w w:val="105"/>
          <w:sz w:val="16"/>
        </w:rPr>
        <w:t> </w:t>
      </w:r>
      <w:r>
        <w:rPr>
          <w:color w:val="231F20"/>
          <w:w w:val="105"/>
          <w:sz w:val="16"/>
        </w:rPr>
        <w:t>Summary</w:t>
      </w:r>
      <w:r>
        <w:rPr>
          <w:color w:val="231F20"/>
          <w:spacing w:val="24"/>
          <w:w w:val="105"/>
          <w:sz w:val="16"/>
        </w:rPr>
        <w:t> </w:t>
      </w:r>
      <w:r>
        <w:rPr>
          <w:color w:val="231F20"/>
          <w:w w:val="105"/>
          <w:sz w:val="16"/>
        </w:rPr>
        <w:t>of the report of the FELASA Working Group on Ethical Evaluation of Animal Experiments. 2007.</w:t>
      </w:r>
      <w:r>
        <w:rPr>
          <w:color w:val="231F20"/>
          <w:spacing w:val="2"/>
          <w:w w:val="105"/>
          <w:sz w:val="16"/>
        </w:rPr>
        <w:t> </w:t>
      </w:r>
      <w:r>
        <w:rPr>
          <w:color w:val="231F20"/>
          <w:w w:val="105"/>
          <w:sz w:val="16"/>
        </w:rPr>
        <w:t>Smith</w:t>
      </w:r>
      <w:r>
        <w:rPr>
          <w:color w:val="231F20"/>
          <w:spacing w:val="2"/>
          <w:w w:val="105"/>
          <w:sz w:val="16"/>
        </w:rPr>
        <w:t> </w:t>
      </w:r>
      <w:r>
        <w:rPr>
          <w:color w:val="231F20"/>
          <w:w w:val="105"/>
          <w:sz w:val="16"/>
        </w:rPr>
        <w:t>JA,</w:t>
      </w:r>
      <w:r>
        <w:rPr>
          <w:color w:val="231F20"/>
          <w:spacing w:val="2"/>
          <w:w w:val="105"/>
          <w:sz w:val="16"/>
        </w:rPr>
        <w:t> </w:t>
      </w:r>
      <w:r>
        <w:rPr>
          <w:color w:val="231F20"/>
          <w:w w:val="105"/>
          <w:sz w:val="16"/>
        </w:rPr>
        <w:t>van</w:t>
      </w:r>
      <w:r>
        <w:rPr>
          <w:color w:val="231F20"/>
          <w:spacing w:val="2"/>
          <w:w w:val="105"/>
          <w:sz w:val="16"/>
        </w:rPr>
        <w:t> </w:t>
      </w:r>
      <w:r>
        <w:rPr>
          <w:color w:val="231F20"/>
          <w:w w:val="105"/>
          <w:sz w:val="16"/>
        </w:rPr>
        <w:t>den</w:t>
      </w:r>
      <w:r>
        <w:rPr>
          <w:color w:val="231F20"/>
          <w:spacing w:val="2"/>
          <w:w w:val="105"/>
          <w:sz w:val="16"/>
        </w:rPr>
        <w:t> </w:t>
      </w:r>
      <w:r>
        <w:rPr>
          <w:color w:val="231F20"/>
          <w:w w:val="105"/>
          <w:sz w:val="16"/>
        </w:rPr>
        <w:t>Broek</w:t>
      </w:r>
      <w:r>
        <w:rPr>
          <w:color w:val="231F20"/>
          <w:spacing w:val="2"/>
          <w:w w:val="105"/>
          <w:sz w:val="16"/>
        </w:rPr>
        <w:t> </w:t>
      </w:r>
      <w:r>
        <w:rPr>
          <w:color w:val="231F20"/>
          <w:w w:val="105"/>
          <w:sz w:val="16"/>
        </w:rPr>
        <w:t>FAR,</w:t>
      </w:r>
      <w:r>
        <w:rPr>
          <w:color w:val="231F20"/>
          <w:spacing w:val="3"/>
          <w:w w:val="105"/>
          <w:sz w:val="16"/>
        </w:rPr>
        <w:t> </w:t>
      </w:r>
      <w:r>
        <w:rPr>
          <w:color w:val="231F20"/>
          <w:w w:val="105"/>
          <w:sz w:val="16"/>
        </w:rPr>
        <w:t>Canto</w:t>
      </w:r>
      <w:r>
        <w:rPr>
          <w:color w:val="231F20"/>
          <w:spacing w:val="2"/>
          <w:w w:val="105"/>
          <w:sz w:val="16"/>
        </w:rPr>
        <w:t> </w:t>
      </w:r>
      <w:r>
        <w:rPr>
          <w:color w:val="231F20"/>
          <w:w w:val="105"/>
          <w:sz w:val="16"/>
        </w:rPr>
        <w:t>Martorell</w:t>
      </w:r>
      <w:r>
        <w:rPr>
          <w:color w:val="231F20"/>
          <w:spacing w:val="2"/>
          <w:w w:val="105"/>
          <w:sz w:val="16"/>
        </w:rPr>
        <w:t> </w:t>
      </w:r>
      <w:r>
        <w:rPr>
          <w:color w:val="231F20"/>
          <w:w w:val="105"/>
          <w:sz w:val="16"/>
        </w:rPr>
        <w:t>J,</w:t>
      </w:r>
      <w:r>
        <w:rPr>
          <w:color w:val="231F20"/>
          <w:spacing w:val="2"/>
          <w:w w:val="105"/>
          <w:sz w:val="16"/>
        </w:rPr>
        <w:t> </w:t>
      </w:r>
      <w:r>
        <w:rPr>
          <w:color w:val="231F20"/>
          <w:w w:val="105"/>
          <w:sz w:val="16"/>
        </w:rPr>
        <w:t>Hackbarth</w:t>
      </w:r>
      <w:r>
        <w:rPr>
          <w:color w:val="231F20"/>
          <w:spacing w:val="2"/>
          <w:w w:val="105"/>
          <w:sz w:val="16"/>
        </w:rPr>
        <w:t> </w:t>
      </w:r>
      <w:r>
        <w:rPr>
          <w:color w:val="231F20"/>
          <w:w w:val="105"/>
          <w:sz w:val="16"/>
        </w:rPr>
        <w:t>H,</w:t>
      </w:r>
      <w:r>
        <w:rPr>
          <w:color w:val="231F20"/>
          <w:spacing w:val="2"/>
          <w:w w:val="105"/>
          <w:sz w:val="16"/>
        </w:rPr>
        <w:t> </w:t>
      </w:r>
      <w:r>
        <w:rPr>
          <w:color w:val="231F20"/>
          <w:w w:val="105"/>
          <w:sz w:val="16"/>
        </w:rPr>
        <w:t>Ruksenas</w:t>
      </w:r>
      <w:r>
        <w:rPr>
          <w:color w:val="231F20"/>
          <w:spacing w:val="3"/>
          <w:w w:val="105"/>
          <w:sz w:val="16"/>
        </w:rPr>
        <w:t> </w:t>
      </w:r>
      <w:r>
        <w:rPr>
          <w:color w:val="231F20"/>
          <w:w w:val="105"/>
          <w:sz w:val="16"/>
        </w:rPr>
        <w:t>O,</w:t>
      </w:r>
      <w:r>
        <w:rPr>
          <w:color w:val="231F20"/>
          <w:spacing w:val="2"/>
          <w:w w:val="105"/>
          <w:sz w:val="16"/>
        </w:rPr>
        <w:t> </w:t>
      </w:r>
      <w:r>
        <w:rPr>
          <w:color w:val="231F20"/>
          <w:spacing w:val="-2"/>
          <w:w w:val="105"/>
          <w:sz w:val="16"/>
        </w:rPr>
        <w:t>Zeller</w:t>
      </w:r>
    </w:p>
    <w:p>
      <w:pPr>
        <w:spacing w:line="184" w:lineRule="exact" w:before="0"/>
        <w:ind w:left="720" w:right="0" w:firstLine="0"/>
        <w:jc w:val="both"/>
        <w:rPr>
          <w:sz w:val="16"/>
        </w:rPr>
      </w:pPr>
      <w:r>
        <w:rPr>
          <w:color w:val="231F20"/>
          <w:w w:val="110"/>
          <w:sz w:val="16"/>
        </w:rPr>
        <w:t>W.</w:t>
      </w:r>
      <w:r>
        <w:rPr>
          <w:color w:val="231F20"/>
          <w:spacing w:val="-12"/>
          <w:w w:val="110"/>
          <w:sz w:val="16"/>
        </w:rPr>
        <w:t> </w:t>
      </w:r>
      <w:r>
        <w:rPr>
          <w:color w:val="231F20"/>
          <w:w w:val="110"/>
          <w:sz w:val="16"/>
        </w:rPr>
        <w:t>Lab</w:t>
      </w:r>
      <w:r>
        <w:rPr>
          <w:color w:val="231F20"/>
          <w:spacing w:val="-13"/>
          <w:w w:val="110"/>
          <w:sz w:val="16"/>
        </w:rPr>
        <w:t> </w:t>
      </w:r>
      <w:r>
        <w:rPr>
          <w:color w:val="231F20"/>
          <w:w w:val="110"/>
          <w:sz w:val="16"/>
        </w:rPr>
        <w:t>Anim</w:t>
      </w:r>
      <w:r>
        <w:rPr>
          <w:color w:val="231F20"/>
          <w:spacing w:val="-10"/>
          <w:w w:val="110"/>
          <w:sz w:val="16"/>
        </w:rPr>
        <w:t> </w:t>
      </w:r>
      <w:r>
        <w:rPr>
          <w:color w:val="231F20"/>
          <w:w w:val="110"/>
          <w:sz w:val="16"/>
        </w:rPr>
        <w:t>41:143-</w:t>
      </w:r>
      <w:r>
        <w:rPr>
          <w:color w:val="231F20"/>
          <w:spacing w:val="-4"/>
          <w:w w:val="110"/>
          <w:sz w:val="16"/>
        </w:rPr>
        <w:t>160.</w:t>
      </w:r>
    </w:p>
    <w:p>
      <w:pPr>
        <w:spacing w:line="259" w:lineRule="auto" w:before="14"/>
        <w:ind w:left="720" w:right="359" w:hanging="360"/>
        <w:jc w:val="both"/>
        <w:rPr>
          <w:sz w:val="16"/>
        </w:rPr>
      </w:pPr>
      <w:r>
        <w:rPr>
          <w:color w:val="231F20"/>
          <w:sz w:val="16"/>
        </w:rPr>
        <w:t>Recognition</w:t>
      </w:r>
      <w:r>
        <w:rPr>
          <w:color w:val="231F20"/>
          <w:spacing w:val="29"/>
          <w:sz w:val="16"/>
        </w:rPr>
        <w:t> </w:t>
      </w:r>
      <w:r>
        <w:rPr>
          <w:color w:val="231F20"/>
          <w:sz w:val="16"/>
        </w:rPr>
        <w:t>and</w:t>
      </w:r>
      <w:r>
        <w:rPr>
          <w:color w:val="231F20"/>
          <w:spacing w:val="23"/>
          <w:sz w:val="16"/>
        </w:rPr>
        <w:t> </w:t>
      </w:r>
      <w:r>
        <w:rPr>
          <w:color w:val="231F20"/>
          <w:sz w:val="16"/>
        </w:rPr>
        <w:t>Alleviation</w:t>
      </w:r>
      <w:r>
        <w:rPr>
          <w:color w:val="231F20"/>
          <w:spacing w:val="29"/>
          <w:sz w:val="16"/>
        </w:rPr>
        <w:t> </w:t>
      </w:r>
      <w:r>
        <w:rPr>
          <w:color w:val="231F20"/>
          <w:sz w:val="16"/>
        </w:rPr>
        <w:t>of</w:t>
      </w:r>
      <w:r>
        <w:rPr>
          <w:color w:val="231F20"/>
          <w:spacing w:val="29"/>
          <w:sz w:val="16"/>
        </w:rPr>
        <w:t> </w:t>
      </w:r>
      <w:r>
        <w:rPr>
          <w:color w:val="231F20"/>
          <w:sz w:val="16"/>
        </w:rPr>
        <w:t>Distress</w:t>
      </w:r>
      <w:r>
        <w:rPr>
          <w:color w:val="231F20"/>
          <w:spacing w:val="29"/>
          <w:sz w:val="16"/>
        </w:rPr>
        <w:t> </w:t>
      </w:r>
      <w:r>
        <w:rPr>
          <w:color w:val="231F20"/>
          <w:sz w:val="16"/>
        </w:rPr>
        <w:t>in</w:t>
      </w:r>
      <w:r>
        <w:rPr>
          <w:color w:val="231F20"/>
          <w:spacing w:val="29"/>
          <w:sz w:val="16"/>
        </w:rPr>
        <w:t> </w:t>
      </w:r>
      <w:r>
        <w:rPr>
          <w:color w:val="231F20"/>
          <w:sz w:val="16"/>
        </w:rPr>
        <w:t>Laboratory</w:t>
      </w:r>
      <w:r>
        <w:rPr>
          <w:color w:val="231F20"/>
          <w:spacing w:val="23"/>
          <w:sz w:val="16"/>
        </w:rPr>
        <w:t> </w:t>
      </w:r>
      <w:r>
        <w:rPr>
          <w:color w:val="231F20"/>
          <w:sz w:val="16"/>
        </w:rPr>
        <w:t>Animals.</w:t>
      </w:r>
      <w:r>
        <w:rPr>
          <w:color w:val="231F20"/>
          <w:spacing w:val="29"/>
          <w:sz w:val="16"/>
        </w:rPr>
        <w:t> </w:t>
      </w:r>
      <w:r>
        <w:rPr>
          <w:color w:val="231F20"/>
          <w:sz w:val="16"/>
        </w:rPr>
        <w:t>2008.</w:t>
      </w:r>
      <w:r>
        <w:rPr>
          <w:color w:val="231F20"/>
          <w:spacing w:val="29"/>
          <w:sz w:val="16"/>
        </w:rPr>
        <w:t> </w:t>
      </w:r>
      <w:r>
        <w:rPr>
          <w:color w:val="231F20"/>
          <w:sz w:val="16"/>
        </w:rPr>
        <w:t>National</w:t>
      </w:r>
      <w:r>
        <w:rPr>
          <w:color w:val="231F20"/>
          <w:spacing w:val="29"/>
          <w:sz w:val="16"/>
        </w:rPr>
        <w:t> </w:t>
      </w:r>
      <w:r>
        <w:rPr>
          <w:color w:val="231F20"/>
          <w:sz w:val="16"/>
        </w:rPr>
        <w:t>Research</w:t>
      </w:r>
      <w:r>
        <w:rPr>
          <w:color w:val="231F20"/>
          <w:spacing w:val="29"/>
          <w:sz w:val="16"/>
        </w:rPr>
        <w:t> </w:t>
      </w:r>
      <w:r>
        <w:rPr>
          <w:color w:val="231F20"/>
          <w:sz w:val="16"/>
        </w:rPr>
        <w:t>Coun-</w:t>
      </w:r>
      <w:r>
        <w:rPr>
          <w:color w:val="231F20"/>
          <w:w w:val="110"/>
          <w:sz w:val="16"/>
        </w:rPr>
        <w:t>cil. Washington: National Academies Press.</w:t>
      </w:r>
    </w:p>
    <w:p>
      <w:pPr>
        <w:spacing w:line="259" w:lineRule="auto" w:before="0"/>
        <w:ind w:left="720" w:right="354" w:hanging="360"/>
        <w:jc w:val="both"/>
        <w:rPr>
          <w:sz w:val="16"/>
        </w:rPr>
      </w:pPr>
      <w:r>
        <w:rPr>
          <w:color w:val="231F20"/>
          <w:w w:val="105"/>
          <w:sz w:val="16"/>
        </w:rPr>
        <w:t>Refinement of the use of non-human primates in scientific research, part I: The influence of humans.</w:t>
      </w:r>
      <w:r>
        <w:rPr>
          <w:color w:val="231F20"/>
          <w:spacing w:val="40"/>
          <w:w w:val="105"/>
          <w:sz w:val="16"/>
        </w:rPr>
        <w:t> </w:t>
      </w:r>
      <w:r>
        <w:rPr>
          <w:color w:val="231F20"/>
          <w:w w:val="105"/>
          <w:sz w:val="16"/>
        </w:rPr>
        <w:t>2006.</w:t>
      </w:r>
      <w:r>
        <w:rPr>
          <w:color w:val="231F20"/>
          <w:spacing w:val="40"/>
          <w:w w:val="105"/>
          <w:sz w:val="16"/>
        </w:rPr>
        <w:t> </w:t>
      </w:r>
      <w:r>
        <w:rPr>
          <w:color w:val="231F20"/>
          <w:w w:val="105"/>
          <w:sz w:val="16"/>
        </w:rPr>
        <w:t>Rennie</w:t>
      </w:r>
      <w:r>
        <w:rPr>
          <w:color w:val="231F20"/>
          <w:spacing w:val="40"/>
          <w:w w:val="105"/>
          <w:sz w:val="16"/>
        </w:rPr>
        <w:t> </w:t>
      </w:r>
      <w:r>
        <w:rPr>
          <w:color w:val="231F20"/>
          <w:w w:val="105"/>
          <w:sz w:val="16"/>
        </w:rPr>
        <w:t>AE,</w:t>
      </w:r>
      <w:r>
        <w:rPr>
          <w:color w:val="231F20"/>
          <w:spacing w:val="40"/>
          <w:w w:val="105"/>
          <w:sz w:val="16"/>
        </w:rPr>
        <w:t> </w:t>
      </w:r>
      <w:r>
        <w:rPr>
          <w:color w:val="231F20"/>
          <w:w w:val="105"/>
          <w:sz w:val="16"/>
        </w:rPr>
        <w:t>Buchanan-Smith</w:t>
      </w:r>
      <w:r>
        <w:rPr>
          <w:color w:val="231F20"/>
          <w:spacing w:val="40"/>
          <w:w w:val="105"/>
          <w:sz w:val="16"/>
        </w:rPr>
        <w:t> </w:t>
      </w:r>
      <w:r>
        <w:rPr>
          <w:color w:val="231F20"/>
          <w:w w:val="105"/>
          <w:sz w:val="16"/>
        </w:rPr>
        <w:t>HM.</w:t>
      </w:r>
      <w:r>
        <w:rPr>
          <w:color w:val="231F20"/>
          <w:spacing w:val="40"/>
          <w:w w:val="105"/>
          <w:sz w:val="16"/>
        </w:rPr>
        <w:t> </w:t>
      </w:r>
      <w:r>
        <w:rPr>
          <w:color w:val="231F20"/>
          <w:w w:val="105"/>
          <w:sz w:val="16"/>
        </w:rPr>
        <w:t>Anim</w:t>
      </w:r>
      <w:r>
        <w:rPr>
          <w:color w:val="231F20"/>
          <w:spacing w:val="40"/>
          <w:w w:val="105"/>
          <w:sz w:val="16"/>
        </w:rPr>
        <w:t> </w:t>
      </w:r>
      <w:r>
        <w:rPr>
          <w:color w:val="231F20"/>
          <w:w w:val="105"/>
          <w:sz w:val="16"/>
        </w:rPr>
        <w:t>Welf</w:t>
      </w:r>
      <w:r>
        <w:rPr>
          <w:color w:val="231F20"/>
          <w:spacing w:val="40"/>
          <w:w w:val="105"/>
          <w:sz w:val="16"/>
        </w:rPr>
        <w:t> </w:t>
      </w:r>
      <w:r>
        <w:rPr>
          <w:color w:val="231F20"/>
          <w:w w:val="105"/>
          <w:sz w:val="16"/>
        </w:rPr>
        <w:t>15:203-213.</w:t>
      </w:r>
    </w:p>
    <w:p>
      <w:pPr>
        <w:spacing w:line="259" w:lineRule="auto" w:before="0"/>
        <w:ind w:left="720" w:right="359" w:hanging="360"/>
        <w:jc w:val="both"/>
        <w:rPr>
          <w:sz w:val="16"/>
        </w:rPr>
      </w:pPr>
      <w:r>
        <w:rPr>
          <w:color w:val="231F20"/>
          <w:w w:val="105"/>
          <w:sz w:val="16"/>
        </w:rPr>
        <w:t>Review of Cost-benefit Assessment in the Use of Animals in Research. 2003. Animal Proce-dures Committee. London. Available at </w:t>
      </w:r>
      <w:hyperlink r:id="rId41">
        <w:r>
          <w:rPr>
            <w:color w:val="231F20"/>
            <w:w w:val="105"/>
            <w:sz w:val="16"/>
          </w:rPr>
          <w:t>http://apc.homeoffice.gov.uk/reference/costben-</w:t>
        </w:r>
      </w:hyperlink>
      <w:r>
        <w:rPr>
          <w:color w:val="231F20"/>
          <w:w w:val="105"/>
          <w:sz w:val="16"/>
        </w:rPr>
        <w:t>efit.pdf; accessed January 24, 2010.</w:t>
      </w:r>
    </w:p>
    <w:p>
      <w:pPr>
        <w:spacing w:line="259" w:lineRule="auto" w:before="0"/>
        <w:ind w:left="720" w:right="355" w:hanging="360"/>
        <w:jc w:val="both"/>
        <w:rPr>
          <w:sz w:val="16"/>
        </w:rPr>
      </w:pPr>
      <w:r>
        <w:rPr>
          <w:color w:val="231F20"/>
          <w:w w:val="110"/>
          <w:sz w:val="16"/>
        </w:rPr>
        <w:t>Science,</w:t>
      </w:r>
      <w:r>
        <w:rPr>
          <w:color w:val="231F20"/>
          <w:w w:val="110"/>
          <w:sz w:val="16"/>
        </w:rPr>
        <w:t> Medicine,</w:t>
      </w:r>
      <w:r>
        <w:rPr>
          <w:color w:val="231F20"/>
          <w:w w:val="110"/>
          <w:sz w:val="16"/>
        </w:rPr>
        <w:t> and</w:t>
      </w:r>
      <w:r>
        <w:rPr>
          <w:color w:val="231F20"/>
          <w:w w:val="110"/>
          <w:sz w:val="16"/>
        </w:rPr>
        <w:t> Animals.</w:t>
      </w:r>
      <w:r>
        <w:rPr>
          <w:color w:val="231F20"/>
          <w:w w:val="110"/>
          <w:sz w:val="16"/>
        </w:rPr>
        <w:t> 2004.</w:t>
      </w:r>
      <w:r>
        <w:rPr>
          <w:color w:val="231F20"/>
          <w:w w:val="110"/>
          <w:sz w:val="16"/>
        </w:rPr>
        <w:t> National</w:t>
      </w:r>
      <w:r>
        <w:rPr>
          <w:color w:val="231F20"/>
          <w:w w:val="110"/>
          <w:sz w:val="16"/>
        </w:rPr>
        <w:t> Research</w:t>
      </w:r>
      <w:r>
        <w:rPr>
          <w:color w:val="231F20"/>
          <w:w w:val="110"/>
          <w:sz w:val="16"/>
        </w:rPr>
        <w:t> Council.</w:t>
      </w:r>
      <w:r>
        <w:rPr>
          <w:color w:val="231F20"/>
          <w:w w:val="110"/>
          <w:sz w:val="16"/>
        </w:rPr>
        <w:t> Washington:</w:t>
      </w:r>
      <w:r>
        <w:rPr>
          <w:color w:val="231F20"/>
          <w:w w:val="110"/>
          <w:sz w:val="16"/>
        </w:rPr>
        <w:t> National Academies Press.</w:t>
      </w:r>
    </w:p>
    <w:p>
      <w:pPr>
        <w:spacing w:line="259" w:lineRule="auto" w:before="0"/>
        <w:ind w:left="720" w:right="359" w:hanging="360"/>
        <w:jc w:val="both"/>
        <w:rPr>
          <w:sz w:val="16"/>
        </w:rPr>
      </w:pPr>
      <w:r>
        <w:rPr>
          <w:color w:val="231F20"/>
          <w:w w:val="110"/>
          <w:sz w:val="16"/>
        </w:rPr>
        <w:t>Taking</w:t>
      </w:r>
      <w:r>
        <w:rPr>
          <w:color w:val="231F20"/>
          <w:spacing w:val="-13"/>
          <w:w w:val="110"/>
          <w:sz w:val="16"/>
        </w:rPr>
        <w:t> </w:t>
      </w:r>
      <w:r>
        <w:rPr>
          <w:color w:val="231F20"/>
          <w:w w:val="110"/>
          <w:sz w:val="16"/>
        </w:rPr>
        <w:t>Animals</w:t>
      </w:r>
      <w:r>
        <w:rPr>
          <w:color w:val="231F20"/>
          <w:spacing w:val="-12"/>
          <w:w w:val="110"/>
          <w:sz w:val="16"/>
        </w:rPr>
        <w:t> </w:t>
      </w:r>
      <w:r>
        <w:rPr>
          <w:color w:val="231F20"/>
          <w:w w:val="110"/>
          <w:sz w:val="16"/>
        </w:rPr>
        <w:t>Seriously:</w:t>
      </w:r>
      <w:r>
        <w:rPr>
          <w:color w:val="231F20"/>
          <w:spacing w:val="-12"/>
          <w:w w:val="110"/>
          <w:sz w:val="16"/>
        </w:rPr>
        <w:t> </w:t>
      </w:r>
      <w:r>
        <w:rPr>
          <w:color w:val="231F20"/>
          <w:w w:val="110"/>
          <w:sz w:val="16"/>
        </w:rPr>
        <w:t>Mental</w:t>
      </w:r>
      <w:r>
        <w:rPr>
          <w:color w:val="231F20"/>
          <w:spacing w:val="-12"/>
          <w:w w:val="110"/>
          <w:sz w:val="16"/>
        </w:rPr>
        <w:t> </w:t>
      </w:r>
      <w:r>
        <w:rPr>
          <w:color w:val="231F20"/>
          <w:w w:val="110"/>
          <w:sz w:val="16"/>
        </w:rPr>
        <w:t>Life</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Moral</w:t>
      </w:r>
      <w:r>
        <w:rPr>
          <w:color w:val="231F20"/>
          <w:spacing w:val="-12"/>
          <w:w w:val="110"/>
          <w:sz w:val="16"/>
        </w:rPr>
        <w:t> </w:t>
      </w:r>
      <w:r>
        <w:rPr>
          <w:color w:val="231F20"/>
          <w:w w:val="110"/>
          <w:sz w:val="16"/>
        </w:rPr>
        <w:t>Status.</w:t>
      </w:r>
      <w:r>
        <w:rPr>
          <w:color w:val="231F20"/>
          <w:spacing w:val="-12"/>
          <w:w w:val="110"/>
          <w:sz w:val="16"/>
        </w:rPr>
        <w:t> </w:t>
      </w:r>
      <w:r>
        <w:rPr>
          <w:color w:val="231F20"/>
          <w:w w:val="110"/>
          <w:sz w:val="16"/>
        </w:rPr>
        <w:t>1996.</w:t>
      </w:r>
      <w:r>
        <w:rPr>
          <w:color w:val="231F20"/>
          <w:spacing w:val="-12"/>
          <w:w w:val="110"/>
          <w:sz w:val="16"/>
        </w:rPr>
        <w:t> </w:t>
      </w:r>
      <w:r>
        <w:rPr>
          <w:color w:val="231F20"/>
          <w:w w:val="110"/>
          <w:sz w:val="16"/>
        </w:rPr>
        <w:t>DeGrazia</w:t>
      </w:r>
      <w:r>
        <w:rPr>
          <w:color w:val="231F20"/>
          <w:spacing w:val="-12"/>
          <w:w w:val="110"/>
          <w:sz w:val="16"/>
        </w:rPr>
        <w:t> </w:t>
      </w:r>
      <w:r>
        <w:rPr>
          <w:color w:val="231F20"/>
          <w:w w:val="110"/>
          <w:sz w:val="16"/>
        </w:rPr>
        <w:t>D.</w:t>
      </w:r>
      <w:r>
        <w:rPr>
          <w:color w:val="231F20"/>
          <w:spacing w:val="-12"/>
          <w:w w:val="110"/>
          <w:sz w:val="16"/>
        </w:rPr>
        <w:t> </w:t>
      </w:r>
      <w:r>
        <w:rPr>
          <w:color w:val="231F20"/>
          <w:w w:val="110"/>
          <w:sz w:val="16"/>
        </w:rPr>
        <w:t>New</w:t>
      </w:r>
      <w:r>
        <w:rPr>
          <w:color w:val="231F20"/>
          <w:spacing w:val="-12"/>
          <w:w w:val="110"/>
          <w:sz w:val="16"/>
        </w:rPr>
        <w:t> </w:t>
      </w:r>
      <w:r>
        <w:rPr>
          <w:color w:val="231F20"/>
          <w:w w:val="110"/>
          <w:sz w:val="16"/>
        </w:rPr>
        <w:t>York:</w:t>
      </w:r>
      <w:r>
        <w:rPr>
          <w:color w:val="231F20"/>
          <w:spacing w:val="-12"/>
          <w:w w:val="110"/>
          <w:sz w:val="16"/>
        </w:rPr>
        <w:t> </w:t>
      </w:r>
      <w:r>
        <w:rPr>
          <w:color w:val="231F20"/>
          <w:w w:val="110"/>
          <w:sz w:val="16"/>
        </w:rPr>
        <w:t>Cam-bridge University Press.</w:t>
      </w:r>
    </w:p>
    <w:p>
      <w:pPr>
        <w:spacing w:line="259" w:lineRule="auto" w:before="0"/>
        <w:ind w:left="720" w:right="361" w:hanging="360"/>
        <w:jc w:val="both"/>
        <w:rPr>
          <w:sz w:val="16"/>
        </w:rPr>
      </w:pPr>
      <w:r>
        <w:rPr>
          <w:color w:val="231F20"/>
          <w:w w:val="105"/>
          <w:sz w:val="16"/>
        </w:rPr>
        <w:t>The</w:t>
      </w:r>
      <w:r>
        <w:rPr>
          <w:color w:val="231F20"/>
          <w:spacing w:val="-7"/>
          <w:w w:val="105"/>
          <w:sz w:val="16"/>
        </w:rPr>
        <w:t> </w:t>
      </w:r>
      <w:r>
        <w:rPr>
          <w:color w:val="231F20"/>
          <w:w w:val="105"/>
          <w:sz w:val="16"/>
        </w:rPr>
        <w:t>Assessment</w:t>
      </w:r>
      <w:r>
        <w:rPr>
          <w:color w:val="231F20"/>
          <w:spacing w:val="-5"/>
          <w:w w:val="105"/>
          <w:sz w:val="16"/>
        </w:rPr>
        <w:t> </w:t>
      </w:r>
      <w:r>
        <w:rPr>
          <w:color w:val="231F20"/>
          <w:w w:val="105"/>
          <w:sz w:val="16"/>
        </w:rPr>
        <w:t>and</w:t>
      </w:r>
      <w:r>
        <w:rPr>
          <w:color w:val="231F20"/>
          <w:spacing w:val="-5"/>
          <w:w w:val="105"/>
          <w:sz w:val="16"/>
        </w:rPr>
        <w:t> </w:t>
      </w:r>
      <w:r>
        <w:rPr>
          <w:color w:val="231F20"/>
          <w:w w:val="105"/>
          <w:sz w:val="16"/>
        </w:rPr>
        <w:t>“Weighing”</w:t>
      </w:r>
      <w:r>
        <w:rPr>
          <w:color w:val="231F20"/>
          <w:spacing w:val="-5"/>
          <w:w w:val="105"/>
          <w:sz w:val="16"/>
        </w:rPr>
        <w:t> </w:t>
      </w:r>
      <w:r>
        <w:rPr>
          <w:color w:val="231F20"/>
          <w:w w:val="105"/>
          <w:sz w:val="16"/>
        </w:rPr>
        <w:t>of</w:t>
      </w:r>
      <w:r>
        <w:rPr>
          <w:color w:val="231F20"/>
          <w:spacing w:val="-5"/>
          <w:w w:val="105"/>
          <w:sz w:val="16"/>
        </w:rPr>
        <w:t> </w:t>
      </w:r>
      <w:r>
        <w:rPr>
          <w:color w:val="231F20"/>
          <w:w w:val="105"/>
          <w:sz w:val="16"/>
        </w:rPr>
        <w:t>Costs.</w:t>
      </w:r>
      <w:r>
        <w:rPr>
          <w:color w:val="231F20"/>
          <w:spacing w:val="-5"/>
          <w:w w:val="105"/>
          <w:sz w:val="16"/>
        </w:rPr>
        <w:t> </w:t>
      </w:r>
      <w:r>
        <w:rPr>
          <w:color w:val="231F20"/>
          <w:w w:val="105"/>
          <w:sz w:val="16"/>
        </w:rPr>
        <w:t>1991.</w:t>
      </w:r>
      <w:r>
        <w:rPr>
          <w:color w:val="231F20"/>
          <w:spacing w:val="-5"/>
          <w:w w:val="105"/>
          <w:sz w:val="16"/>
        </w:rPr>
        <w:t> </w:t>
      </w:r>
      <w:r>
        <w:rPr>
          <w:color w:val="231F20"/>
          <w:w w:val="105"/>
          <w:sz w:val="16"/>
        </w:rPr>
        <w:t>In:</w:t>
      </w:r>
      <w:r>
        <w:rPr>
          <w:color w:val="231F20"/>
          <w:spacing w:val="-5"/>
          <w:w w:val="105"/>
          <w:sz w:val="16"/>
        </w:rPr>
        <w:t> </w:t>
      </w:r>
      <w:r>
        <w:rPr>
          <w:color w:val="231F20"/>
          <w:w w:val="105"/>
          <w:sz w:val="16"/>
        </w:rPr>
        <w:t>Smith</w:t>
      </w:r>
      <w:r>
        <w:rPr>
          <w:color w:val="231F20"/>
          <w:spacing w:val="-5"/>
          <w:w w:val="105"/>
          <w:sz w:val="16"/>
        </w:rPr>
        <w:t> </w:t>
      </w:r>
      <w:r>
        <w:rPr>
          <w:color w:val="231F20"/>
          <w:w w:val="105"/>
          <w:sz w:val="16"/>
        </w:rPr>
        <w:t>JA,</w:t>
      </w:r>
      <w:r>
        <w:rPr>
          <w:color w:val="231F20"/>
          <w:spacing w:val="-5"/>
          <w:w w:val="105"/>
          <w:sz w:val="16"/>
        </w:rPr>
        <w:t> </w:t>
      </w:r>
      <w:r>
        <w:rPr>
          <w:color w:val="231F20"/>
          <w:w w:val="105"/>
          <w:sz w:val="16"/>
        </w:rPr>
        <w:t>Boyd</w:t>
      </w:r>
      <w:r>
        <w:rPr>
          <w:color w:val="231F20"/>
          <w:spacing w:val="-5"/>
          <w:w w:val="105"/>
          <w:sz w:val="16"/>
        </w:rPr>
        <w:t> </w:t>
      </w:r>
      <w:r>
        <w:rPr>
          <w:color w:val="231F20"/>
          <w:w w:val="105"/>
          <w:sz w:val="16"/>
        </w:rPr>
        <w:t>K,</w:t>
      </w:r>
      <w:r>
        <w:rPr>
          <w:color w:val="231F20"/>
          <w:spacing w:val="-5"/>
          <w:w w:val="105"/>
          <w:sz w:val="16"/>
        </w:rPr>
        <w:t> </w:t>
      </w:r>
      <w:r>
        <w:rPr>
          <w:color w:val="231F20"/>
          <w:w w:val="105"/>
          <w:sz w:val="16"/>
        </w:rPr>
        <w:t>eds.</w:t>
      </w:r>
      <w:r>
        <w:rPr>
          <w:color w:val="231F20"/>
          <w:spacing w:val="-5"/>
          <w:w w:val="105"/>
          <w:sz w:val="16"/>
        </w:rPr>
        <w:t> </w:t>
      </w:r>
      <w:r>
        <w:rPr>
          <w:color w:val="231F20"/>
          <w:w w:val="105"/>
          <w:sz w:val="16"/>
        </w:rPr>
        <w:t>Lives</w:t>
      </w:r>
      <w:r>
        <w:rPr>
          <w:color w:val="231F20"/>
          <w:spacing w:val="-5"/>
          <w:w w:val="105"/>
          <w:sz w:val="16"/>
        </w:rPr>
        <w:t> </w:t>
      </w:r>
      <w:r>
        <w:rPr>
          <w:color w:val="231F20"/>
          <w:w w:val="105"/>
          <w:sz w:val="16"/>
        </w:rPr>
        <w:t>in</w:t>
      </w:r>
      <w:r>
        <w:rPr>
          <w:color w:val="231F20"/>
          <w:spacing w:val="-5"/>
          <w:w w:val="105"/>
          <w:sz w:val="16"/>
        </w:rPr>
        <w:t> </w:t>
      </w:r>
      <w:r>
        <w:rPr>
          <w:color w:val="231F20"/>
          <w:w w:val="105"/>
          <w:sz w:val="16"/>
        </w:rPr>
        <w:t>the</w:t>
      </w:r>
      <w:r>
        <w:rPr>
          <w:color w:val="231F20"/>
          <w:spacing w:val="-5"/>
          <w:w w:val="105"/>
          <w:sz w:val="16"/>
        </w:rPr>
        <w:t> </w:t>
      </w:r>
      <w:r>
        <w:rPr>
          <w:color w:val="231F20"/>
          <w:w w:val="105"/>
          <w:sz w:val="16"/>
        </w:rPr>
        <w:t>Balance: The Ethics of Using Animals in Biomedical Research. London: Oxford University Press.</w:t>
      </w:r>
    </w:p>
    <w:p>
      <w:pPr>
        <w:spacing w:line="185" w:lineRule="exact" w:before="0"/>
        <w:ind w:left="360" w:right="0" w:firstLine="0"/>
        <w:jc w:val="both"/>
        <w:rPr>
          <w:sz w:val="16"/>
        </w:rPr>
      </w:pPr>
      <w:r>
        <w:rPr>
          <w:color w:val="231F20"/>
          <w:w w:val="110"/>
          <w:sz w:val="16"/>
        </w:rPr>
        <w:t>The</w:t>
      </w:r>
      <w:r>
        <w:rPr>
          <w:color w:val="231F20"/>
          <w:spacing w:val="-9"/>
          <w:w w:val="110"/>
          <w:sz w:val="16"/>
        </w:rPr>
        <w:t> </w:t>
      </w:r>
      <w:r>
        <w:rPr>
          <w:color w:val="231F20"/>
          <w:w w:val="110"/>
          <w:sz w:val="16"/>
        </w:rPr>
        <w:t>Ethics</w:t>
      </w:r>
      <w:r>
        <w:rPr>
          <w:color w:val="231F20"/>
          <w:spacing w:val="-9"/>
          <w:w w:val="110"/>
          <w:sz w:val="16"/>
        </w:rPr>
        <w:t> </w:t>
      </w:r>
      <w:r>
        <w:rPr>
          <w:color w:val="231F20"/>
          <w:w w:val="110"/>
          <w:sz w:val="16"/>
        </w:rPr>
        <w:t>of</w:t>
      </w:r>
      <w:r>
        <w:rPr>
          <w:color w:val="231F20"/>
          <w:spacing w:val="-8"/>
          <w:w w:val="110"/>
          <w:sz w:val="16"/>
        </w:rPr>
        <w:t> </w:t>
      </w:r>
      <w:r>
        <w:rPr>
          <w:color w:val="231F20"/>
          <w:w w:val="110"/>
          <w:sz w:val="16"/>
        </w:rPr>
        <w:t>Research</w:t>
      </w:r>
      <w:r>
        <w:rPr>
          <w:color w:val="231F20"/>
          <w:spacing w:val="-9"/>
          <w:w w:val="110"/>
          <w:sz w:val="16"/>
        </w:rPr>
        <w:t> </w:t>
      </w:r>
      <w:r>
        <w:rPr>
          <w:color w:val="231F20"/>
          <w:w w:val="110"/>
          <w:sz w:val="16"/>
        </w:rPr>
        <w:t>Involving</w:t>
      </w:r>
      <w:r>
        <w:rPr>
          <w:color w:val="231F20"/>
          <w:spacing w:val="-11"/>
          <w:w w:val="110"/>
          <w:sz w:val="16"/>
        </w:rPr>
        <w:t> </w:t>
      </w:r>
      <w:r>
        <w:rPr>
          <w:color w:val="231F20"/>
          <w:w w:val="110"/>
          <w:sz w:val="16"/>
        </w:rPr>
        <w:t>Animals.</w:t>
      </w:r>
      <w:r>
        <w:rPr>
          <w:color w:val="231F20"/>
          <w:spacing w:val="-8"/>
          <w:w w:val="110"/>
          <w:sz w:val="16"/>
        </w:rPr>
        <w:t> </w:t>
      </w:r>
      <w:r>
        <w:rPr>
          <w:color w:val="231F20"/>
          <w:w w:val="110"/>
          <w:sz w:val="16"/>
        </w:rPr>
        <w:t>2005.</w:t>
      </w:r>
      <w:r>
        <w:rPr>
          <w:color w:val="231F20"/>
          <w:spacing w:val="-9"/>
          <w:w w:val="110"/>
          <w:sz w:val="16"/>
        </w:rPr>
        <w:t> </w:t>
      </w:r>
      <w:r>
        <w:rPr>
          <w:color w:val="231F20"/>
          <w:w w:val="110"/>
          <w:sz w:val="16"/>
        </w:rPr>
        <w:t>London:</w:t>
      </w:r>
      <w:r>
        <w:rPr>
          <w:color w:val="231F20"/>
          <w:spacing w:val="-8"/>
          <w:w w:val="110"/>
          <w:sz w:val="16"/>
        </w:rPr>
        <w:t> </w:t>
      </w:r>
      <w:r>
        <w:rPr>
          <w:color w:val="231F20"/>
          <w:w w:val="110"/>
          <w:sz w:val="16"/>
        </w:rPr>
        <w:t>Nuffield</w:t>
      </w:r>
      <w:r>
        <w:rPr>
          <w:color w:val="231F20"/>
          <w:spacing w:val="-9"/>
          <w:w w:val="110"/>
          <w:sz w:val="16"/>
        </w:rPr>
        <w:t> </w:t>
      </w:r>
      <w:r>
        <w:rPr>
          <w:color w:val="231F20"/>
          <w:w w:val="110"/>
          <w:sz w:val="16"/>
        </w:rPr>
        <w:t>Council</w:t>
      </w:r>
      <w:r>
        <w:rPr>
          <w:color w:val="231F20"/>
          <w:spacing w:val="-8"/>
          <w:w w:val="110"/>
          <w:sz w:val="16"/>
        </w:rPr>
        <w:t> </w:t>
      </w:r>
      <w:r>
        <w:rPr>
          <w:color w:val="231F20"/>
          <w:w w:val="110"/>
          <w:sz w:val="16"/>
        </w:rPr>
        <w:t>on</w:t>
      </w:r>
      <w:r>
        <w:rPr>
          <w:color w:val="231F20"/>
          <w:spacing w:val="-9"/>
          <w:w w:val="110"/>
          <w:sz w:val="16"/>
        </w:rPr>
        <w:t> </w:t>
      </w:r>
      <w:r>
        <w:rPr>
          <w:color w:val="231F20"/>
          <w:spacing w:val="-2"/>
          <w:w w:val="110"/>
          <w:sz w:val="16"/>
        </w:rPr>
        <w:t>Bioethics.</w:t>
      </w:r>
    </w:p>
    <w:p>
      <w:pPr>
        <w:spacing w:line="259" w:lineRule="auto" w:before="10"/>
        <w:ind w:left="720" w:right="359" w:hanging="360"/>
        <w:jc w:val="both"/>
        <w:rPr>
          <w:sz w:val="16"/>
        </w:rPr>
      </w:pPr>
      <w:r>
        <w:rPr>
          <w:color w:val="231F20"/>
          <w:w w:val="105"/>
          <w:sz w:val="16"/>
        </w:rPr>
        <w:t>The Experimental Animal in Biomedical Research, vol I: A Survey of Scientific and Ethical Is-sues for Investigators. 1990. Rollin BE, Kesel ML, eds. Boca Raton FL: CRC Press.</w:t>
      </w:r>
    </w:p>
    <w:p>
      <w:pPr>
        <w:spacing w:line="185" w:lineRule="exact" w:before="0"/>
        <w:ind w:left="360" w:right="0" w:firstLine="0"/>
        <w:jc w:val="both"/>
        <w:rPr>
          <w:sz w:val="16"/>
        </w:rPr>
      </w:pPr>
      <w:r>
        <w:rPr>
          <w:color w:val="231F20"/>
          <w:w w:val="110"/>
          <w:sz w:val="16"/>
        </w:rPr>
        <w:t>The</w:t>
      </w:r>
      <w:r>
        <w:rPr>
          <w:color w:val="231F20"/>
          <w:spacing w:val="-12"/>
          <w:w w:val="110"/>
          <w:sz w:val="16"/>
        </w:rPr>
        <w:t> </w:t>
      </w:r>
      <w:r>
        <w:rPr>
          <w:color w:val="231F20"/>
          <w:w w:val="110"/>
          <w:sz w:val="16"/>
        </w:rPr>
        <w:t>Frankenstein</w:t>
      </w:r>
      <w:r>
        <w:rPr>
          <w:color w:val="231F20"/>
          <w:spacing w:val="-11"/>
          <w:w w:val="110"/>
          <w:sz w:val="16"/>
        </w:rPr>
        <w:t> </w:t>
      </w:r>
      <w:r>
        <w:rPr>
          <w:color w:val="231F20"/>
          <w:w w:val="110"/>
          <w:sz w:val="16"/>
        </w:rPr>
        <w:t>Syndrome:</w:t>
      </w:r>
      <w:r>
        <w:rPr>
          <w:color w:val="231F20"/>
          <w:spacing w:val="-10"/>
          <w:w w:val="110"/>
          <w:sz w:val="16"/>
        </w:rPr>
        <w:t> </w:t>
      </w:r>
      <w:r>
        <w:rPr>
          <w:color w:val="231F20"/>
          <w:w w:val="110"/>
          <w:sz w:val="16"/>
        </w:rPr>
        <w:t>Ethical</w:t>
      </w:r>
      <w:r>
        <w:rPr>
          <w:color w:val="231F20"/>
          <w:spacing w:val="-11"/>
          <w:w w:val="110"/>
          <w:sz w:val="16"/>
        </w:rPr>
        <w:t> </w:t>
      </w:r>
      <w:r>
        <w:rPr>
          <w:color w:val="231F20"/>
          <w:w w:val="110"/>
          <w:sz w:val="16"/>
        </w:rPr>
        <w:t>and</w:t>
      </w:r>
      <w:r>
        <w:rPr>
          <w:color w:val="231F20"/>
          <w:spacing w:val="-11"/>
          <w:w w:val="110"/>
          <w:sz w:val="16"/>
        </w:rPr>
        <w:t> </w:t>
      </w:r>
      <w:r>
        <w:rPr>
          <w:color w:val="231F20"/>
          <w:w w:val="110"/>
          <w:sz w:val="16"/>
        </w:rPr>
        <w:t>Social</w:t>
      </w:r>
      <w:r>
        <w:rPr>
          <w:color w:val="231F20"/>
          <w:spacing w:val="-10"/>
          <w:w w:val="110"/>
          <w:sz w:val="16"/>
        </w:rPr>
        <w:t> </w:t>
      </w:r>
      <w:r>
        <w:rPr>
          <w:color w:val="231F20"/>
          <w:w w:val="110"/>
          <w:sz w:val="16"/>
        </w:rPr>
        <w:t>Issues</w:t>
      </w:r>
      <w:r>
        <w:rPr>
          <w:color w:val="231F20"/>
          <w:spacing w:val="-11"/>
          <w:w w:val="110"/>
          <w:sz w:val="16"/>
        </w:rPr>
        <w:t> </w:t>
      </w:r>
      <w:r>
        <w:rPr>
          <w:color w:val="231F20"/>
          <w:w w:val="110"/>
          <w:sz w:val="16"/>
        </w:rPr>
        <w:t>in</w:t>
      </w:r>
      <w:r>
        <w:rPr>
          <w:color w:val="231F20"/>
          <w:spacing w:val="-11"/>
          <w:w w:val="110"/>
          <w:sz w:val="16"/>
        </w:rPr>
        <w:t> </w:t>
      </w:r>
      <w:r>
        <w:rPr>
          <w:color w:val="231F20"/>
          <w:w w:val="110"/>
          <w:sz w:val="16"/>
        </w:rPr>
        <w:t>the</w:t>
      </w:r>
      <w:r>
        <w:rPr>
          <w:color w:val="231F20"/>
          <w:spacing w:val="-10"/>
          <w:w w:val="110"/>
          <w:sz w:val="16"/>
        </w:rPr>
        <w:t> </w:t>
      </w:r>
      <w:r>
        <w:rPr>
          <w:color w:val="231F20"/>
          <w:w w:val="110"/>
          <w:sz w:val="16"/>
        </w:rPr>
        <w:t>Genetic</w:t>
      </w:r>
      <w:r>
        <w:rPr>
          <w:color w:val="231F20"/>
          <w:spacing w:val="-11"/>
          <w:w w:val="110"/>
          <w:sz w:val="16"/>
        </w:rPr>
        <w:t> </w:t>
      </w:r>
      <w:r>
        <w:rPr>
          <w:color w:val="231F20"/>
          <w:w w:val="110"/>
          <w:sz w:val="16"/>
        </w:rPr>
        <w:t>Engineering</w:t>
      </w:r>
      <w:r>
        <w:rPr>
          <w:color w:val="231F20"/>
          <w:spacing w:val="-11"/>
          <w:w w:val="110"/>
          <w:sz w:val="16"/>
        </w:rPr>
        <w:t> </w:t>
      </w:r>
      <w:r>
        <w:rPr>
          <w:color w:val="231F20"/>
          <w:w w:val="110"/>
          <w:sz w:val="16"/>
        </w:rPr>
        <w:t>of</w:t>
      </w:r>
      <w:r>
        <w:rPr>
          <w:color w:val="231F20"/>
          <w:spacing w:val="-12"/>
          <w:w w:val="110"/>
          <w:sz w:val="16"/>
        </w:rPr>
        <w:t> </w:t>
      </w:r>
      <w:r>
        <w:rPr>
          <w:color w:val="231F20"/>
          <w:spacing w:val="-2"/>
          <w:w w:val="110"/>
          <w:sz w:val="16"/>
        </w:rPr>
        <w:t>Animals.</w:t>
      </w:r>
    </w:p>
    <w:p>
      <w:pPr>
        <w:spacing w:before="15"/>
        <w:ind w:left="720" w:right="0" w:firstLine="0"/>
        <w:jc w:val="both"/>
        <w:rPr>
          <w:sz w:val="16"/>
        </w:rPr>
      </w:pPr>
      <w:r>
        <w:rPr>
          <w:color w:val="231F20"/>
          <w:sz w:val="16"/>
        </w:rPr>
        <w:t>1995.</w:t>
      </w:r>
      <w:r>
        <w:rPr>
          <w:color w:val="231F20"/>
          <w:spacing w:val="31"/>
          <w:sz w:val="16"/>
        </w:rPr>
        <w:t> </w:t>
      </w:r>
      <w:r>
        <w:rPr>
          <w:color w:val="231F20"/>
          <w:sz w:val="16"/>
        </w:rPr>
        <w:t>Rollin</w:t>
      </w:r>
      <w:r>
        <w:rPr>
          <w:color w:val="231F20"/>
          <w:spacing w:val="31"/>
          <w:sz w:val="16"/>
        </w:rPr>
        <w:t> </w:t>
      </w:r>
      <w:r>
        <w:rPr>
          <w:color w:val="231F20"/>
          <w:sz w:val="16"/>
        </w:rPr>
        <w:t>BE.</w:t>
      </w:r>
      <w:r>
        <w:rPr>
          <w:color w:val="231F20"/>
          <w:spacing w:val="31"/>
          <w:sz w:val="16"/>
        </w:rPr>
        <w:t> </w:t>
      </w:r>
      <w:r>
        <w:rPr>
          <w:color w:val="231F20"/>
          <w:sz w:val="16"/>
        </w:rPr>
        <w:t>New</w:t>
      </w:r>
      <w:r>
        <w:rPr>
          <w:color w:val="231F20"/>
          <w:spacing w:val="27"/>
          <w:sz w:val="16"/>
        </w:rPr>
        <w:t> </w:t>
      </w:r>
      <w:r>
        <w:rPr>
          <w:color w:val="231F20"/>
          <w:sz w:val="16"/>
        </w:rPr>
        <w:t>York:</w:t>
      </w:r>
      <w:r>
        <w:rPr>
          <w:color w:val="231F20"/>
          <w:spacing w:val="32"/>
          <w:sz w:val="16"/>
        </w:rPr>
        <w:t> </w:t>
      </w:r>
      <w:r>
        <w:rPr>
          <w:color w:val="231F20"/>
          <w:sz w:val="16"/>
        </w:rPr>
        <w:t>Cambridge</w:t>
      </w:r>
      <w:r>
        <w:rPr>
          <w:color w:val="231F20"/>
          <w:spacing w:val="31"/>
          <w:sz w:val="16"/>
        </w:rPr>
        <w:t> </w:t>
      </w:r>
      <w:r>
        <w:rPr>
          <w:color w:val="231F20"/>
          <w:sz w:val="16"/>
        </w:rPr>
        <w:t>University</w:t>
      </w:r>
      <w:r>
        <w:rPr>
          <w:color w:val="231F20"/>
          <w:spacing w:val="31"/>
          <w:sz w:val="16"/>
        </w:rPr>
        <w:t> </w:t>
      </w:r>
      <w:r>
        <w:rPr>
          <w:color w:val="231F20"/>
          <w:spacing w:val="-2"/>
          <w:sz w:val="16"/>
        </w:rPr>
        <w:t>Press.</w:t>
      </w:r>
    </w:p>
    <w:p>
      <w:pPr>
        <w:spacing w:before="14"/>
        <w:ind w:left="360" w:right="0" w:firstLine="0"/>
        <w:jc w:val="both"/>
        <w:rPr>
          <w:sz w:val="16"/>
        </w:rPr>
      </w:pPr>
      <w:r>
        <w:rPr>
          <w:color w:val="231F20"/>
          <w:w w:val="105"/>
          <w:sz w:val="16"/>
        </w:rPr>
        <w:t>The</w:t>
      </w:r>
      <w:r>
        <w:rPr>
          <w:color w:val="231F20"/>
          <w:spacing w:val="14"/>
          <w:w w:val="105"/>
          <w:sz w:val="16"/>
        </w:rPr>
        <w:t> </w:t>
      </w:r>
      <w:r>
        <w:rPr>
          <w:color w:val="231F20"/>
          <w:w w:val="105"/>
          <w:sz w:val="16"/>
        </w:rPr>
        <w:t>regulation</w:t>
      </w:r>
      <w:r>
        <w:rPr>
          <w:color w:val="231F20"/>
          <w:spacing w:val="14"/>
          <w:w w:val="105"/>
          <w:sz w:val="16"/>
        </w:rPr>
        <w:t> </w:t>
      </w:r>
      <w:r>
        <w:rPr>
          <w:color w:val="231F20"/>
          <w:w w:val="105"/>
          <w:sz w:val="16"/>
        </w:rPr>
        <w:t>of</w:t>
      </w:r>
      <w:r>
        <w:rPr>
          <w:color w:val="231F20"/>
          <w:spacing w:val="14"/>
          <w:w w:val="105"/>
          <w:sz w:val="16"/>
        </w:rPr>
        <w:t> </w:t>
      </w:r>
      <w:r>
        <w:rPr>
          <w:color w:val="231F20"/>
          <w:w w:val="105"/>
          <w:sz w:val="16"/>
        </w:rPr>
        <w:t>animal</w:t>
      </w:r>
      <w:r>
        <w:rPr>
          <w:color w:val="231F20"/>
          <w:spacing w:val="14"/>
          <w:w w:val="105"/>
          <w:sz w:val="16"/>
        </w:rPr>
        <w:t> </w:t>
      </w:r>
      <w:r>
        <w:rPr>
          <w:color w:val="231F20"/>
          <w:w w:val="105"/>
          <w:sz w:val="16"/>
        </w:rPr>
        <w:t>research</w:t>
      </w:r>
      <w:r>
        <w:rPr>
          <w:color w:val="231F20"/>
          <w:spacing w:val="14"/>
          <w:w w:val="105"/>
          <w:sz w:val="16"/>
        </w:rPr>
        <w:t> </w:t>
      </w:r>
      <w:r>
        <w:rPr>
          <w:color w:val="231F20"/>
          <w:w w:val="105"/>
          <w:sz w:val="16"/>
        </w:rPr>
        <w:t>and</w:t>
      </w:r>
      <w:r>
        <w:rPr>
          <w:color w:val="231F20"/>
          <w:spacing w:val="14"/>
          <w:w w:val="105"/>
          <w:sz w:val="16"/>
        </w:rPr>
        <w:t> </w:t>
      </w:r>
      <w:r>
        <w:rPr>
          <w:color w:val="231F20"/>
          <w:w w:val="105"/>
          <w:sz w:val="16"/>
        </w:rPr>
        <w:t>the</w:t>
      </w:r>
      <w:r>
        <w:rPr>
          <w:color w:val="231F20"/>
          <w:spacing w:val="14"/>
          <w:w w:val="105"/>
          <w:sz w:val="16"/>
        </w:rPr>
        <w:t> </w:t>
      </w:r>
      <w:r>
        <w:rPr>
          <w:color w:val="231F20"/>
          <w:w w:val="105"/>
          <w:sz w:val="16"/>
        </w:rPr>
        <w:t>emergence</w:t>
      </w:r>
      <w:r>
        <w:rPr>
          <w:color w:val="231F20"/>
          <w:spacing w:val="14"/>
          <w:w w:val="105"/>
          <w:sz w:val="16"/>
        </w:rPr>
        <w:t> </w:t>
      </w:r>
      <w:r>
        <w:rPr>
          <w:color w:val="231F20"/>
          <w:w w:val="105"/>
          <w:sz w:val="16"/>
        </w:rPr>
        <w:t>of</w:t>
      </w:r>
      <w:r>
        <w:rPr>
          <w:color w:val="231F20"/>
          <w:spacing w:val="14"/>
          <w:w w:val="105"/>
          <w:sz w:val="16"/>
        </w:rPr>
        <w:t> </w:t>
      </w:r>
      <w:r>
        <w:rPr>
          <w:color w:val="231F20"/>
          <w:w w:val="105"/>
          <w:sz w:val="16"/>
        </w:rPr>
        <w:t>animal</w:t>
      </w:r>
      <w:r>
        <w:rPr>
          <w:color w:val="231F20"/>
          <w:spacing w:val="14"/>
          <w:w w:val="105"/>
          <w:sz w:val="16"/>
        </w:rPr>
        <w:t> </w:t>
      </w:r>
      <w:r>
        <w:rPr>
          <w:color w:val="231F20"/>
          <w:w w:val="105"/>
          <w:sz w:val="16"/>
        </w:rPr>
        <w:t>ethics:</w:t>
      </w:r>
      <w:r>
        <w:rPr>
          <w:color w:val="231F20"/>
          <w:spacing w:val="11"/>
          <w:w w:val="105"/>
          <w:sz w:val="16"/>
        </w:rPr>
        <w:t> </w:t>
      </w:r>
      <w:r>
        <w:rPr>
          <w:color w:val="231F20"/>
          <w:w w:val="105"/>
          <w:sz w:val="16"/>
        </w:rPr>
        <w:t>A</w:t>
      </w:r>
      <w:r>
        <w:rPr>
          <w:color w:val="231F20"/>
          <w:spacing w:val="7"/>
          <w:w w:val="105"/>
          <w:sz w:val="16"/>
        </w:rPr>
        <w:t> </w:t>
      </w:r>
      <w:r>
        <w:rPr>
          <w:color w:val="231F20"/>
          <w:w w:val="105"/>
          <w:sz w:val="16"/>
        </w:rPr>
        <w:t>conceptual</w:t>
      </w:r>
      <w:r>
        <w:rPr>
          <w:color w:val="231F20"/>
          <w:spacing w:val="14"/>
          <w:w w:val="105"/>
          <w:sz w:val="16"/>
        </w:rPr>
        <w:t> </w:t>
      </w:r>
      <w:r>
        <w:rPr>
          <w:color w:val="231F20"/>
          <w:spacing w:val="-2"/>
          <w:w w:val="105"/>
          <w:sz w:val="16"/>
        </w:rPr>
        <w:t>history.</w:t>
      </w:r>
    </w:p>
    <w:p>
      <w:pPr>
        <w:spacing w:before="15"/>
        <w:ind w:left="720" w:right="0" w:firstLine="0"/>
        <w:jc w:val="both"/>
        <w:rPr>
          <w:sz w:val="16"/>
        </w:rPr>
      </w:pPr>
      <w:r>
        <w:rPr>
          <w:color w:val="231F20"/>
          <w:w w:val="110"/>
          <w:sz w:val="16"/>
        </w:rPr>
        <w:t>2006.</w:t>
      </w:r>
      <w:r>
        <w:rPr>
          <w:color w:val="231F20"/>
          <w:spacing w:val="-10"/>
          <w:w w:val="110"/>
          <w:sz w:val="16"/>
        </w:rPr>
        <w:t> </w:t>
      </w:r>
      <w:r>
        <w:rPr>
          <w:color w:val="231F20"/>
          <w:w w:val="110"/>
          <w:sz w:val="16"/>
        </w:rPr>
        <w:t>Rollin</w:t>
      </w:r>
      <w:r>
        <w:rPr>
          <w:color w:val="231F20"/>
          <w:spacing w:val="-10"/>
          <w:w w:val="110"/>
          <w:sz w:val="16"/>
        </w:rPr>
        <w:t> </w:t>
      </w:r>
      <w:r>
        <w:rPr>
          <w:color w:val="231F20"/>
          <w:w w:val="110"/>
          <w:sz w:val="16"/>
        </w:rPr>
        <w:t>BE.</w:t>
      </w:r>
      <w:r>
        <w:rPr>
          <w:color w:val="231F20"/>
          <w:spacing w:val="-9"/>
          <w:w w:val="110"/>
          <w:sz w:val="16"/>
        </w:rPr>
        <w:t> </w:t>
      </w:r>
      <w:r>
        <w:rPr>
          <w:color w:val="231F20"/>
          <w:w w:val="110"/>
          <w:sz w:val="16"/>
        </w:rPr>
        <w:t>Theor</w:t>
      </w:r>
      <w:r>
        <w:rPr>
          <w:color w:val="231F20"/>
          <w:spacing w:val="-10"/>
          <w:w w:val="110"/>
          <w:sz w:val="16"/>
        </w:rPr>
        <w:t> </w:t>
      </w:r>
      <w:r>
        <w:rPr>
          <w:color w:val="231F20"/>
          <w:w w:val="110"/>
          <w:sz w:val="16"/>
        </w:rPr>
        <w:t>Med</w:t>
      </w:r>
      <w:r>
        <w:rPr>
          <w:color w:val="231F20"/>
          <w:spacing w:val="-9"/>
          <w:w w:val="110"/>
          <w:sz w:val="16"/>
        </w:rPr>
        <w:t> </w:t>
      </w:r>
      <w:r>
        <w:rPr>
          <w:color w:val="231F20"/>
          <w:w w:val="110"/>
          <w:sz w:val="16"/>
        </w:rPr>
        <w:t>Bioeth</w:t>
      </w:r>
      <w:r>
        <w:rPr>
          <w:color w:val="231F20"/>
          <w:spacing w:val="-10"/>
          <w:w w:val="110"/>
          <w:sz w:val="16"/>
        </w:rPr>
        <w:t> </w:t>
      </w:r>
      <w:r>
        <w:rPr>
          <w:color w:val="231F20"/>
          <w:w w:val="110"/>
          <w:sz w:val="16"/>
        </w:rPr>
        <w:t>27:285-</w:t>
      </w:r>
      <w:r>
        <w:rPr>
          <w:color w:val="231F20"/>
          <w:spacing w:val="-4"/>
          <w:w w:val="110"/>
          <w:sz w:val="16"/>
        </w:rPr>
        <w:t>304.</w:t>
      </w:r>
    </w:p>
    <w:p>
      <w:pPr>
        <w:spacing w:before="14"/>
        <w:ind w:left="360" w:right="0" w:firstLine="0"/>
        <w:jc w:val="both"/>
        <w:rPr>
          <w:sz w:val="16"/>
        </w:rPr>
      </w:pPr>
      <w:r>
        <w:rPr>
          <w:color w:val="231F20"/>
          <w:w w:val="105"/>
          <w:sz w:val="16"/>
        </w:rPr>
        <w:t>The</w:t>
      </w:r>
      <w:r>
        <w:rPr>
          <w:color w:val="231F20"/>
          <w:spacing w:val="4"/>
          <w:w w:val="105"/>
          <w:sz w:val="16"/>
        </w:rPr>
        <w:t> </w:t>
      </w:r>
      <w:r>
        <w:rPr>
          <w:color w:val="231F20"/>
          <w:w w:val="105"/>
          <w:sz w:val="16"/>
        </w:rPr>
        <w:t>Three</w:t>
      </w:r>
      <w:r>
        <w:rPr>
          <w:color w:val="231F20"/>
          <w:spacing w:val="5"/>
          <w:w w:val="105"/>
          <w:sz w:val="16"/>
        </w:rPr>
        <w:t> </w:t>
      </w:r>
      <w:r>
        <w:rPr>
          <w:color w:val="231F20"/>
          <w:w w:val="105"/>
          <w:sz w:val="16"/>
        </w:rPr>
        <w:t>Rs:</w:t>
      </w:r>
      <w:r>
        <w:rPr>
          <w:color w:val="231F20"/>
          <w:spacing w:val="1"/>
          <w:w w:val="105"/>
          <w:sz w:val="16"/>
        </w:rPr>
        <w:t> </w:t>
      </w:r>
      <w:r>
        <w:rPr>
          <w:color w:val="231F20"/>
          <w:w w:val="105"/>
          <w:sz w:val="16"/>
        </w:rPr>
        <w:t>A</w:t>
      </w:r>
      <w:r>
        <w:rPr>
          <w:color w:val="231F20"/>
          <w:spacing w:val="-2"/>
          <w:w w:val="105"/>
          <w:sz w:val="16"/>
        </w:rPr>
        <w:t> </w:t>
      </w:r>
      <w:r>
        <w:rPr>
          <w:color w:val="231F20"/>
          <w:w w:val="105"/>
          <w:sz w:val="16"/>
        </w:rPr>
        <w:t>journey</w:t>
      </w:r>
      <w:r>
        <w:rPr>
          <w:color w:val="231F20"/>
          <w:spacing w:val="5"/>
          <w:w w:val="105"/>
          <w:sz w:val="16"/>
        </w:rPr>
        <w:t> </w:t>
      </w:r>
      <w:r>
        <w:rPr>
          <w:color w:val="231F20"/>
          <w:w w:val="105"/>
          <w:sz w:val="16"/>
        </w:rPr>
        <w:t>or</w:t>
      </w:r>
      <w:r>
        <w:rPr>
          <w:color w:val="231F20"/>
          <w:spacing w:val="4"/>
          <w:w w:val="105"/>
          <w:sz w:val="16"/>
        </w:rPr>
        <w:t> </w:t>
      </w:r>
      <w:r>
        <w:rPr>
          <w:color w:val="231F20"/>
          <w:w w:val="105"/>
          <w:sz w:val="16"/>
        </w:rPr>
        <w:t>a</w:t>
      </w:r>
      <w:r>
        <w:rPr>
          <w:color w:val="231F20"/>
          <w:spacing w:val="5"/>
          <w:w w:val="105"/>
          <w:sz w:val="16"/>
        </w:rPr>
        <w:t> </w:t>
      </w:r>
      <w:r>
        <w:rPr>
          <w:color w:val="231F20"/>
          <w:w w:val="105"/>
          <w:sz w:val="16"/>
        </w:rPr>
        <w:t>destination?</w:t>
      </w:r>
      <w:r>
        <w:rPr>
          <w:color w:val="231F20"/>
          <w:spacing w:val="5"/>
          <w:w w:val="105"/>
          <w:sz w:val="16"/>
        </w:rPr>
        <w:t> </w:t>
      </w:r>
      <w:r>
        <w:rPr>
          <w:color w:val="231F20"/>
          <w:w w:val="105"/>
          <w:sz w:val="16"/>
        </w:rPr>
        <w:t>2000.</w:t>
      </w:r>
      <w:r>
        <w:rPr>
          <w:color w:val="231F20"/>
          <w:spacing w:val="4"/>
          <w:w w:val="105"/>
          <w:sz w:val="16"/>
        </w:rPr>
        <w:t> </w:t>
      </w:r>
      <w:r>
        <w:rPr>
          <w:color w:val="231F20"/>
          <w:w w:val="105"/>
          <w:sz w:val="16"/>
        </w:rPr>
        <w:t>Richmond</w:t>
      </w:r>
      <w:r>
        <w:rPr>
          <w:color w:val="231F20"/>
          <w:spacing w:val="5"/>
          <w:w w:val="105"/>
          <w:sz w:val="16"/>
        </w:rPr>
        <w:t> </w:t>
      </w:r>
      <w:r>
        <w:rPr>
          <w:color w:val="231F20"/>
          <w:w w:val="105"/>
          <w:sz w:val="16"/>
        </w:rPr>
        <w:t>J.</w:t>
      </w:r>
      <w:r>
        <w:rPr>
          <w:color w:val="231F20"/>
          <w:spacing w:val="1"/>
          <w:w w:val="105"/>
          <w:sz w:val="16"/>
        </w:rPr>
        <w:t> </w:t>
      </w:r>
      <w:r>
        <w:rPr>
          <w:color w:val="231F20"/>
          <w:w w:val="105"/>
          <w:sz w:val="16"/>
        </w:rPr>
        <w:t>ATLA</w:t>
      </w:r>
      <w:r>
        <w:rPr>
          <w:color w:val="231F20"/>
          <w:spacing w:val="-2"/>
          <w:w w:val="105"/>
          <w:sz w:val="16"/>
        </w:rPr>
        <w:t> </w:t>
      </w:r>
      <w:r>
        <w:rPr>
          <w:color w:val="231F20"/>
          <w:w w:val="105"/>
          <w:sz w:val="16"/>
        </w:rPr>
        <w:t>28:761-</w:t>
      </w:r>
      <w:r>
        <w:rPr>
          <w:color w:val="231F20"/>
          <w:spacing w:val="-4"/>
          <w:w w:val="105"/>
          <w:sz w:val="16"/>
        </w:rPr>
        <w:t>773.</w:t>
      </w:r>
    </w:p>
    <w:p>
      <w:pPr>
        <w:pStyle w:val="BodyText"/>
        <w:rPr>
          <w:sz w:val="16"/>
        </w:rPr>
      </w:pPr>
    </w:p>
    <w:p>
      <w:pPr>
        <w:pStyle w:val="BodyText"/>
        <w:spacing w:before="6"/>
        <w:rPr>
          <w:sz w:val="16"/>
        </w:rPr>
      </w:pPr>
    </w:p>
    <w:p>
      <w:pPr>
        <w:pStyle w:val="Heading4"/>
        <w:ind w:right="1307"/>
      </w:pPr>
      <w:r>
        <w:rPr>
          <w:color w:val="231F20"/>
          <w:w w:val="90"/>
        </w:rPr>
        <w:t>Experimental</w:t>
      </w:r>
      <w:r>
        <w:rPr>
          <w:color w:val="231F20"/>
          <w:spacing w:val="18"/>
        </w:rPr>
        <w:t> </w:t>
      </w:r>
      <w:r>
        <w:rPr>
          <w:color w:val="231F20"/>
          <w:w w:val="90"/>
        </w:rPr>
        <w:t>Design</w:t>
      </w:r>
      <w:r>
        <w:rPr>
          <w:color w:val="231F20"/>
          <w:spacing w:val="19"/>
        </w:rPr>
        <w:t> </w:t>
      </w:r>
      <w:r>
        <w:rPr>
          <w:color w:val="231F20"/>
          <w:w w:val="90"/>
        </w:rPr>
        <w:t>and</w:t>
      </w:r>
      <w:r>
        <w:rPr>
          <w:color w:val="231F20"/>
          <w:spacing w:val="19"/>
        </w:rPr>
        <w:t> </w:t>
      </w:r>
      <w:r>
        <w:rPr>
          <w:color w:val="231F20"/>
          <w:spacing w:val="-2"/>
          <w:w w:val="90"/>
        </w:rPr>
        <w:t>Statistics</w:t>
      </w:r>
    </w:p>
    <w:p>
      <w:pPr>
        <w:spacing w:line="259" w:lineRule="auto" w:before="126"/>
        <w:ind w:left="720" w:right="359" w:hanging="360"/>
        <w:jc w:val="both"/>
        <w:rPr>
          <w:sz w:val="16"/>
        </w:rPr>
      </w:pPr>
      <w:r>
        <w:rPr>
          <w:color w:val="231F20"/>
          <w:w w:val="110"/>
          <w:sz w:val="16"/>
        </w:rPr>
        <w:t>Animal</w:t>
      </w:r>
      <w:r>
        <w:rPr>
          <w:color w:val="231F20"/>
          <w:spacing w:val="-4"/>
          <w:w w:val="110"/>
          <w:sz w:val="16"/>
        </w:rPr>
        <w:t> </w:t>
      </w:r>
      <w:r>
        <w:rPr>
          <w:color w:val="231F20"/>
          <w:w w:val="110"/>
          <w:sz w:val="16"/>
        </w:rPr>
        <w:t>welfare</w:t>
      </w:r>
      <w:r>
        <w:rPr>
          <w:color w:val="231F20"/>
          <w:spacing w:val="-4"/>
          <w:w w:val="110"/>
          <w:sz w:val="16"/>
        </w:rPr>
        <w:t> </w:t>
      </w:r>
      <w:r>
        <w:rPr>
          <w:color w:val="231F20"/>
          <w:w w:val="110"/>
          <w:sz w:val="16"/>
        </w:rPr>
        <w:t>and</w:t>
      </w:r>
      <w:r>
        <w:rPr>
          <w:color w:val="231F20"/>
          <w:spacing w:val="-4"/>
          <w:w w:val="110"/>
          <w:sz w:val="16"/>
        </w:rPr>
        <w:t> </w:t>
      </w:r>
      <w:r>
        <w:rPr>
          <w:color w:val="231F20"/>
          <w:w w:val="110"/>
          <w:sz w:val="16"/>
        </w:rPr>
        <w:t>the</w:t>
      </w:r>
      <w:r>
        <w:rPr>
          <w:color w:val="231F20"/>
          <w:spacing w:val="-4"/>
          <w:w w:val="110"/>
          <w:sz w:val="16"/>
        </w:rPr>
        <w:t> </w:t>
      </w:r>
      <w:r>
        <w:rPr>
          <w:color w:val="231F20"/>
          <w:w w:val="110"/>
          <w:sz w:val="16"/>
        </w:rPr>
        <w:t>statistical</w:t>
      </w:r>
      <w:r>
        <w:rPr>
          <w:color w:val="231F20"/>
          <w:spacing w:val="-4"/>
          <w:w w:val="110"/>
          <w:sz w:val="16"/>
        </w:rPr>
        <w:t> </w:t>
      </w:r>
      <w:r>
        <w:rPr>
          <w:color w:val="231F20"/>
          <w:w w:val="110"/>
          <w:sz w:val="16"/>
        </w:rPr>
        <w:t>consultant.</w:t>
      </w:r>
      <w:r>
        <w:rPr>
          <w:color w:val="231F20"/>
          <w:spacing w:val="-4"/>
          <w:w w:val="110"/>
          <w:sz w:val="16"/>
        </w:rPr>
        <w:t> </w:t>
      </w:r>
      <w:r>
        <w:rPr>
          <w:color w:val="231F20"/>
          <w:w w:val="110"/>
          <w:sz w:val="16"/>
        </w:rPr>
        <w:t>1993.</w:t>
      </w:r>
      <w:r>
        <w:rPr>
          <w:color w:val="231F20"/>
          <w:spacing w:val="-4"/>
          <w:w w:val="110"/>
          <w:sz w:val="16"/>
        </w:rPr>
        <w:t> </w:t>
      </w:r>
      <w:r>
        <w:rPr>
          <w:color w:val="231F20"/>
          <w:w w:val="110"/>
          <w:sz w:val="16"/>
        </w:rPr>
        <w:t>Engeman</w:t>
      </w:r>
      <w:r>
        <w:rPr>
          <w:color w:val="231F20"/>
          <w:spacing w:val="-4"/>
          <w:w w:val="110"/>
          <w:sz w:val="16"/>
        </w:rPr>
        <w:t> </w:t>
      </w:r>
      <w:r>
        <w:rPr>
          <w:color w:val="231F20"/>
          <w:w w:val="110"/>
          <w:sz w:val="16"/>
        </w:rPr>
        <w:t>RM,</w:t>
      </w:r>
      <w:r>
        <w:rPr>
          <w:color w:val="231F20"/>
          <w:spacing w:val="-4"/>
          <w:w w:val="110"/>
          <w:sz w:val="16"/>
        </w:rPr>
        <w:t> </w:t>
      </w:r>
      <w:r>
        <w:rPr>
          <w:color w:val="231F20"/>
          <w:w w:val="110"/>
          <w:sz w:val="16"/>
        </w:rPr>
        <w:t>Shumake</w:t>
      </w:r>
      <w:r>
        <w:rPr>
          <w:color w:val="231F20"/>
          <w:spacing w:val="-4"/>
          <w:w w:val="110"/>
          <w:sz w:val="16"/>
        </w:rPr>
        <w:t> </w:t>
      </w:r>
      <w:r>
        <w:rPr>
          <w:color w:val="231F20"/>
          <w:w w:val="110"/>
          <w:sz w:val="16"/>
        </w:rPr>
        <w:t>SA.</w:t>
      </w:r>
      <w:r>
        <w:rPr>
          <w:color w:val="231F20"/>
          <w:spacing w:val="-6"/>
          <w:w w:val="110"/>
          <w:sz w:val="16"/>
        </w:rPr>
        <w:t> </w:t>
      </w:r>
      <w:r>
        <w:rPr>
          <w:color w:val="231F20"/>
          <w:w w:val="110"/>
          <w:sz w:val="16"/>
        </w:rPr>
        <w:t>Am</w:t>
      </w:r>
      <w:r>
        <w:rPr>
          <w:color w:val="231F20"/>
          <w:spacing w:val="-4"/>
          <w:w w:val="110"/>
          <w:sz w:val="16"/>
        </w:rPr>
        <w:t> </w:t>
      </w:r>
      <w:r>
        <w:rPr>
          <w:color w:val="231F20"/>
          <w:w w:val="110"/>
          <w:sz w:val="16"/>
        </w:rPr>
        <w:t>Statisti-cian 47:229-233.</w:t>
      </w:r>
    </w:p>
    <w:p>
      <w:pPr>
        <w:spacing w:line="185" w:lineRule="exact" w:before="0"/>
        <w:ind w:left="360" w:right="0" w:firstLine="0"/>
        <w:jc w:val="both"/>
        <w:rPr>
          <w:sz w:val="16"/>
        </w:rPr>
      </w:pPr>
      <w:r>
        <w:rPr>
          <w:color w:val="231F20"/>
          <w:sz w:val="16"/>
        </w:rPr>
        <w:t>Appropriate</w:t>
      </w:r>
      <w:r>
        <w:rPr>
          <w:color w:val="231F20"/>
          <w:spacing w:val="32"/>
          <w:sz w:val="16"/>
        </w:rPr>
        <w:t> </w:t>
      </w:r>
      <w:r>
        <w:rPr>
          <w:color w:val="231F20"/>
          <w:sz w:val="16"/>
        </w:rPr>
        <w:t>animal</w:t>
      </w:r>
      <w:r>
        <w:rPr>
          <w:color w:val="231F20"/>
          <w:spacing w:val="33"/>
          <w:sz w:val="16"/>
        </w:rPr>
        <w:t> </w:t>
      </w:r>
      <w:r>
        <w:rPr>
          <w:color w:val="231F20"/>
          <w:sz w:val="16"/>
        </w:rPr>
        <w:t>numbers</w:t>
      </w:r>
      <w:r>
        <w:rPr>
          <w:color w:val="231F20"/>
          <w:spacing w:val="33"/>
          <w:sz w:val="16"/>
        </w:rPr>
        <w:t> </w:t>
      </w:r>
      <w:r>
        <w:rPr>
          <w:color w:val="231F20"/>
          <w:sz w:val="16"/>
        </w:rPr>
        <w:t>in</w:t>
      </w:r>
      <w:r>
        <w:rPr>
          <w:color w:val="231F20"/>
          <w:spacing w:val="33"/>
          <w:sz w:val="16"/>
        </w:rPr>
        <w:t> </w:t>
      </w:r>
      <w:r>
        <w:rPr>
          <w:color w:val="231F20"/>
          <w:sz w:val="16"/>
        </w:rPr>
        <w:t>biomedical</w:t>
      </w:r>
      <w:r>
        <w:rPr>
          <w:color w:val="231F20"/>
          <w:spacing w:val="33"/>
          <w:sz w:val="16"/>
        </w:rPr>
        <w:t> </w:t>
      </w:r>
      <w:r>
        <w:rPr>
          <w:color w:val="231F20"/>
          <w:sz w:val="16"/>
        </w:rPr>
        <w:t>research</w:t>
      </w:r>
      <w:r>
        <w:rPr>
          <w:color w:val="231F20"/>
          <w:spacing w:val="33"/>
          <w:sz w:val="16"/>
        </w:rPr>
        <w:t> </w:t>
      </w:r>
      <w:r>
        <w:rPr>
          <w:color w:val="231F20"/>
          <w:sz w:val="16"/>
        </w:rPr>
        <w:t>in</w:t>
      </w:r>
      <w:r>
        <w:rPr>
          <w:color w:val="231F20"/>
          <w:spacing w:val="33"/>
          <w:sz w:val="16"/>
        </w:rPr>
        <w:t> </w:t>
      </w:r>
      <w:r>
        <w:rPr>
          <w:color w:val="231F20"/>
          <w:sz w:val="16"/>
        </w:rPr>
        <w:t>light</w:t>
      </w:r>
      <w:r>
        <w:rPr>
          <w:color w:val="231F20"/>
          <w:spacing w:val="33"/>
          <w:sz w:val="16"/>
        </w:rPr>
        <w:t> </w:t>
      </w:r>
      <w:r>
        <w:rPr>
          <w:color w:val="231F20"/>
          <w:sz w:val="16"/>
        </w:rPr>
        <w:t>of</w:t>
      </w:r>
      <w:r>
        <w:rPr>
          <w:color w:val="231F20"/>
          <w:spacing w:val="33"/>
          <w:sz w:val="16"/>
        </w:rPr>
        <w:t> </w:t>
      </w:r>
      <w:r>
        <w:rPr>
          <w:color w:val="231F20"/>
          <w:sz w:val="16"/>
        </w:rPr>
        <w:t>animal</w:t>
      </w:r>
      <w:r>
        <w:rPr>
          <w:color w:val="231F20"/>
          <w:spacing w:val="33"/>
          <w:sz w:val="16"/>
        </w:rPr>
        <w:t> </w:t>
      </w:r>
      <w:r>
        <w:rPr>
          <w:color w:val="231F20"/>
          <w:sz w:val="16"/>
        </w:rPr>
        <w:t>welfare</w:t>
      </w:r>
      <w:r>
        <w:rPr>
          <w:color w:val="231F20"/>
          <w:spacing w:val="33"/>
          <w:sz w:val="16"/>
        </w:rPr>
        <w:t> </w:t>
      </w:r>
      <w:r>
        <w:rPr>
          <w:color w:val="231F20"/>
          <w:spacing w:val="-2"/>
          <w:sz w:val="16"/>
        </w:rPr>
        <w:t>considerations.</w:t>
      </w:r>
    </w:p>
    <w:p>
      <w:pPr>
        <w:spacing w:before="14"/>
        <w:ind w:left="720" w:right="0" w:firstLine="0"/>
        <w:jc w:val="both"/>
        <w:rPr>
          <w:sz w:val="16"/>
        </w:rPr>
      </w:pPr>
      <w:r>
        <w:rPr>
          <w:color w:val="231F20"/>
          <w:w w:val="110"/>
          <w:sz w:val="16"/>
        </w:rPr>
        <w:t>1991.</w:t>
      </w:r>
      <w:r>
        <w:rPr>
          <w:color w:val="231F20"/>
          <w:spacing w:val="-8"/>
          <w:w w:val="110"/>
          <w:sz w:val="16"/>
        </w:rPr>
        <w:t> </w:t>
      </w:r>
      <w:r>
        <w:rPr>
          <w:color w:val="231F20"/>
          <w:w w:val="110"/>
          <w:sz w:val="16"/>
        </w:rPr>
        <w:t>Mann</w:t>
      </w:r>
      <w:r>
        <w:rPr>
          <w:color w:val="231F20"/>
          <w:spacing w:val="-8"/>
          <w:w w:val="110"/>
          <w:sz w:val="16"/>
        </w:rPr>
        <w:t> </w:t>
      </w:r>
      <w:r>
        <w:rPr>
          <w:color w:val="231F20"/>
          <w:w w:val="110"/>
          <w:sz w:val="16"/>
        </w:rPr>
        <w:t>MD,</w:t>
      </w:r>
      <w:r>
        <w:rPr>
          <w:color w:val="231F20"/>
          <w:spacing w:val="-8"/>
          <w:w w:val="110"/>
          <w:sz w:val="16"/>
        </w:rPr>
        <w:t> </w:t>
      </w:r>
      <w:r>
        <w:rPr>
          <w:color w:val="231F20"/>
          <w:w w:val="110"/>
          <w:sz w:val="16"/>
        </w:rPr>
        <w:t>Crouse</w:t>
      </w:r>
      <w:r>
        <w:rPr>
          <w:color w:val="231F20"/>
          <w:spacing w:val="-8"/>
          <w:w w:val="110"/>
          <w:sz w:val="16"/>
        </w:rPr>
        <w:t> </w:t>
      </w:r>
      <w:r>
        <w:rPr>
          <w:color w:val="231F20"/>
          <w:w w:val="110"/>
          <w:sz w:val="16"/>
        </w:rPr>
        <w:t>DA,</w:t>
      </w:r>
      <w:r>
        <w:rPr>
          <w:color w:val="231F20"/>
          <w:spacing w:val="-8"/>
          <w:w w:val="110"/>
          <w:sz w:val="16"/>
        </w:rPr>
        <w:t> </w:t>
      </w:r>
      <w:r>
        <w:rPr>
          <w:color w:val="231F20"/>
          <w:w w:val="110"/>
          <w:sz w:val="16"/>
        </w:rPr>
        <w:t>Prentice</w:t>
      </w:r>
      <w:r>
        <w:rPr>
          <w:color w:val="231F20"/>
          <w:spacing w:val="-8"/>
          <w:w w:val="110"/>
          <w:sz w:val="16"/>
        </w:rPr>
        <w:t> </w:t>
      </w:r>
      <w:r>
        <w:rPr>
          <w:color w:val="231F20"/>
          <w:w w:val="110"/>
          <w:sz w:val="16"/>
        </w:rPr>
        <w:t>ED.</w:t>
      </w:r>
      <w:r>
        <w:rPr>
          <w:color w:val="231F20"/>
          <w:spacing w:val="-8"/>
          <w:w w:val="110"/>
          <w:sz w:val="16"/>
        </w:rPr>
        <w:t> </w:t>
      </w:r>
      <w:r>
        <w:rPr>
          <w:color w:val="231F20"/>
          <w:w w:val="110"/>
          <w:sz w:val="16"/>
        </w:rPr>
        <w:t>Lab</w:t>
      </w:r>
      <w:r>
        <w:rPr>
          <w:color w:val="231F20"/>
          <w:spacing w:val="-11"/>
          <w:w w:val="110"/>
          <w:sz w:val="16"/>
        </w:rPr>
        <w:t> </w:t>
      </w:r>
      <w:r>
        <w:rPr>
          <w:color w:val="231F20"/>
          <w:w w:val="110"/>
          <w:sz w:val="16"/>
        </w:rPr>
        <w:t>Anim</w:t>
      </w:r>
      <w:r>
        <w:rPr>
          <w:color w:val="231F20"/>
          <w:spacing w:val="-8"/>
          <w:w w:val="110"/>
          <w:sz w:val="16"/>
        </w:rPr>
        <w:t> </w:t>
      </w:r>
      <w:r>
        <w:rPr>
          <w:color w:val="231F20"/>
          <w:w w:val="110"/>
          <w:sz w:val="16"/>
        </w:rPr>
        <w:t>Sci</w:t>
      </w:r>
      <w:r>
        <w:rPr>
          <w:color w:val="231F20"/>
          <w:spacing w:val="-8"/>
          <w:w w:val="110"/>
          <w:sz w:val="16"/>
        </w:rPr>
        <w:t> </w:t>
      </w:r>
      <w:r>
        <w:rPr>
          <w:color w:val="231F20"/>
          <w:w w:val="110"/>
          <w:sz w:val="16"/>
        </w:rPr>
        <w:t>41:6-</w:t>
      </w:r>
      <w:r>
        <w:rPr>
          <w:color w:val="231F20"/>
          <w:spacing w:val="-5"/>
          <w:w w:val="110"/>
          <w:sz w:val="16"/>
        </w:rPr>
        <w:t>14.</w:t>
      </w:r>
    </w:p>
    <w:p>
      <w:pPr>
        <w:spacing w:line="259" w:lineRule="auto" w:before="15"/>
        <w:ind w:left="720" w:right="352" w:hanging="360"/>
        <w:jc w:val="both"/>
        <w:rPr>
          <w:sz w:val="16"/>
        </w:rPr>
      </w:pPr>
      <w:r>
        <w:rPr>
          <w:color w:val="231F20"/>
          <w:w w:val="105"/>
          <w:sz w:val="16"/>
        </w:rPr>
        <w:t>Common</w:t>
      </w:r>
      <w:r>
        <w:rPr>
          <w:color w:val="231F20"/>
          <w:spacing w:val="-1"/>
          <w:w w:val="105"/>
          <w:sz w:val="16"/>
        </w:rPr>
        <w:t> </w:t>
      </w:r>
      <w:r>
        <w:rPr>
          <w:color w:val="231F20"/>
          <w:w w:val="105"/>
          <w:sz w:val="16"/>
        </w:rPr>
        <w:t>errors</w:t>
      </w:r>
      <w:r>
        <w:rPr>
          <w:color w:val="231F20"/>
          <w:spacing w:val="-1"/>
          <w:w w:val="105"/>
          <w:sz w:val="16"/>
        </w:rPr>
        <w:t> </w:t>
      </w:r>
      <w:r>
        <w:rPr>
          <w:color w:val="231F20"/>
          <w:w w:val="105"/>
          <w:sz w:val="16"/>
        </w:rPr>
        <w:t>in</w:t>
      </w:r>
      <w:r>
        <w:rPr>
          <w:color w:val="231F20"/>
          <w:spacing w:val="-1"/>
          <w:w w:val="105"/>
          <w:sz w:val="16"/>
        </w:rPr>
        <w:t> </w:t>
      </w:r>
      <w:r>
        <w:rPr>
          <w:color w:val="231F20"/>
          <w:w w:val="105"/>
          <w:sz w:val="16"/>
        </w:rPr>
        <w:t>the</w:t>
      </w:r>
      <w:r>
        <w:rPr>
          <w:color w:val="231F20"/>
          <w:spacing w:val="-1"/>
          <w:w w:val="105"/>
          <w:sz w:val="16"/>
        </w:rPr>
        <w:t> </w:t>
      </w:r>
      <w:r>
        <w:rPr>
          <w:color w:val="231F20"/>
          <w:w w:val="105"/>
          <w:sz w:val="16"/>
        </w:rPr>
        <w:t>statistical</w:t>
      </w:r>
      <w:r>
        <w:rPr>
          <w:color w:val="231F20"/>
          <w:spacing w:val="-1"/>
          <w:w w:val="105"/>
          <w:sz w:val="16"/>
        </w:rPr>
        <w:t> </w:t>
      </w:r>
      <w:r>
        <w:rPr>
          <w:color w:val="231F20"/>
          <w:w w:val="105"/>
          <w:sz w:val="16"/>
        </w:rPr>
        <w:t>analysis</w:t>
      </w:r>
      <w:r>
        <w:rPr>
          <w:color w:val="231F20"/>
          <w:spacing w:val="-1"/>
          <w:w w:val="105"/>
          <w:sz w:val="16"/>
        </w:rPr>
        <w:t> </w:t>
      </w:r>
      <w:r>
        <w:rPr>
          <w:color w:val="231F20"/>
          <w:w w:val="105"/>
          <w:sz w:val="16"/>
        </w:rPr>
        <w:t>of</w:t>
      </w:r>
      <w:r>
        <w:rPr>
          <w:color w:val="231F20"/>
          <w:spacing w:val="-1"/>
          <w:w w:val="105"/>
          <w:sz w:val="16"/>
        </w:rPr>
        <w:t> </w:t>
      </w:r>
      <w:r>
        <w:rPr>
          <w:color w:val="231F20"/>
          <w:w w:val="105"/>
          <w:sz w:val="16"/>
        </w:rPr>
        <w:t>experimental</w:t>
      </w:r>
      <w:r>
        <w:rPr>
          <w:color w:val="231F20"/>
          <w:spacing w:val="-1"/>
          <w:w w:val="105"/>
          <w:sz w:val="16"/>
        </w:rPr>
        <w:t> </w:t>
      </w:r>
      <w:r>
        <w:rPr>
          <w:color w:val="231F20"/>
          <w:w w:val="105"/>
          <w:sz w:val="16"/>
        </w:rPr>
        <w:t>data.</w:t>
      </w:r>
      <w:r>
        <w:rPr>
          <w:color w:val="231F20"/>
          <w:spacing w:val="-1"/>
          <w:w w:val="105"/>
          <w:sz w:val="16"/>
        </w:rPr>
        <w:t> </w:t>
      </w:r>
      <w:r>
        <w:rPr>
          <w:color w:val="231F20"/>
          <w:w w:val="105"/>
          <w:sz w:val="16"/>
        </w:rPr>
        <w:t>2002.</w:t>
      </w:r>
      <w:r>
        <w:rPr>
          <w:color w:val="231F20"/>
          <w:spacing w:val="-1"/>
          <w:w w:val="105"/>
          <w:sz w:val="16"/>
        </w:rPr>
        <w:t> </w:t>
      </w:r>
      <w:r>
        <w:rPr>
          <w:color w:val="231F20"/>
          <w:w w:val="105"/>
          <w:sz w:val="16"/>
        </w:rPr>
        <w:t>Festing</w:t>
      </w:r>
      <w:r>
        <w:rPr>
          <w:color w:val="231F20"/>
          <w:spacing w:val="-1"/>
          <w:w w:val="105"/>
          <w:sz w:val="16"/>
        </w:rPr>
        <w:t> </w:t>
      </w:r>
      <w:r>
        <w:rPr>
          <w:color w:val="231F20"/>
          <w:w w:val="105"/>
          <w:sz w:val="16"/>
        </w:rPr>
        <w:t>MFW.</w:t>
      </w:r>
      <w:r>
        <w:rPr>
          <w:color w:val="231F20"/>
          <w:spacing w:val="-1"/>
          <w:w w:val="105"/>
          <w:sz w:val="16"/>
        </w:rPr>
        <w:t> </w:t>
      </w:r>
      <w:r>
        <w:rPr>
          <w:color w:val="231F20"/>
          <w:w w:val="105"/>
          <w:sz w:val="16"/>
        </w:rPr>
        <w:t>In:</w:t>
      </w:r>
      <w:r>
        <w:rPr>
          <w:color w:val="231F20"/>
          <w:spacing w:val="-1"/>
          <w:w w:val="105"/>
          <w:sz w:val="16"/>
        </w:rPr>
        <w:t> </w:t>
      </w:r>
      <w:r>
        <w:rPr>
          <w:color w:val="231F20"/>
          <w:w w:val="105"/>
          <w:sz w:val="16"/>
        </w:rPr>
        <w:t>Balls</w:t>
      </w:r>
      <w:r>
        <w:rPr>
          <w:color w:val="231F20"/>
          <w:spacing w:val="-1"/>
          <w:w w:val="105"/>
          <w:sz w:val="16"/>
        </w:rPr>
        <w:t> </w:t>
      </w:r>
      <w:r>
        <w:rPr>
          <w:color w:val="231F20"/>
          <w:w w:val="105"/>
          <w:sz w:val="16"/>
        </w:rPr>
        <w:t>M, van Zeller</w:t>
      </w:r>
      <w:r>
        <w:rPr>
          <w:color w:val="231F20"/>
          <w:spacing w:val="-3"/>
          <w:w w:val="105"/>
          <w:sz w:val="16"/>
        </w:rPr>
        <w:t> </w:t>
      </w:r>
      <w:r>
        <w:rPr>
          <w:color w:val="231F20"/>
          <w:w w:val="105"/>
          <w:sz w:val="16"/>
        </w:rPr>
        <w:t>A-M, Halder ME, eds. Progress in the Reduction, Refinement and Replacement of</w:t>
      </w:r>
      <w:r>
        <w:rPr>
          <w:color w:val="231F20"/>
          <w:spacing w:val="-5"/>
          <w:w w:val="105"/>
          <w:sz w:val="16"/>
        </w:rPr>
        <w:t> </w:t>
      </w:r>
      <w:r>
        <w:rPr>
          <w:color w:val="231F20"/>
          <w:w w:val="105"/>
          <w:sz w:val="16"/>
        </w:rPr>
        <w:t>Animal</w:t>
      </w:r>
      <w:r>
        <w:rPr>
          <w:color w:val="231F20"/>
          <w:spacing w:val="-1"/>
          <w:w w:val="105"/>
          <w:sz w:val="16"/>
        </w:rPr>
        <w:t> </w:t>
      </w:r>
      <w:r>
        <w:rPr>
          <w:color w:val="231F20"/>
          <w:w w:val="105"/>
          <w:sz w:val="16"/>
        </w:rPr>
        <w:t>Experimentation:</w:t>
      </w:r>
      <w:r>
        <w:rPr>
          <w:color w:val="231F20"/>
          <w:spacing w:val="-1"/>
          <w:w w:val="105"/>
          <w:sz w:val="16"/>
        </w:rPr>
        <w:t> </w:t>
      </w:r>
      <w:r>
        <w:rPr>
          <w:color w:val="231F20"/>
          <w:w w:val="105"/>
          <w:sz w:val="16"/>
        </w:rPr>
        <w:t>Developments</w:t>
      </w:r>
      <w:r>
        <w:rPr>
          <w:color w:val="231F20"/>
          <w:spacing w:val="-1"/>
          <w:w w:val="105"/>
          <w:sz w:val="16"/>
        </w:rPr>
        <w:t> </w:t>
      </w:r>
      <w:r>
        <w:rPr>
          <w:color w:val="231F20"/>
          <w:w w:val="105"/>
          <w:sz w:val="16"/>
        </w:rPr>
        <w:t>in</w:t>
      </w:r>
      <w:r>
        <w:rPr>
          <w:color w:val="231F20"/>
          <w:spacing w:val="-5"/>
          <w:w w:val="105"/>
          <w:sz w:val="16"/>
        </w:rPr>
        <w:t> </w:t>
      </w:r>
      <w:r>
        <w:rPr>
          <w:color w:val="231F20"/>
          <w:w w:val="105"/>
          <w:sz w:val="16"/>
        </w:rPr>
        <w:t>Animal</w:t>
      </w:r>
      <w:r>
        <w:rPr>
          <w:color w:val="231F20"/>
          <w:spacing w:val="-1"/>
          <w:w w:val="105"/>
          <w:sz w:val="16"/>
        </w:rPr>
        <w:t> </w:t>
      </w:r>
      <w:r>
        <w:rPr>
          <w:color w:val="231F20"/>
          <w:w w:val="105"/>
          <w:sz w:val="16"/>
        </w:rPr>
        <w:t>and</w:t>
      </w:r>
      <w:r>
        <w:rPr>
          <w:color w:val="231F20"/>
          <w:spacing w:val="-1"/>
          <w:w w:val="105"/>
          <w:sz w:val="16"/>
        </w:rPr>
        <w:t> </w:t>
      </w:r>
      <w:r>
        <w:rPr>
          <w:color w:val="231F20"/>
          <w:w w:val="105"/>
          <w:sz w:val="16"/>
        </w:rPr>
        <w:t>Veterinary</w:t>
      </w:r>
      <w:r>
        <w:rPr>
          <w:color w:val="231F20"/>
          <w:spacing w:val="-1"/>
          <w:w w:val="105"/>
          <w:sz w:val="16"/>
        </w:rPr>
        <w:t> </w:t>
      </w:r>
      <w:r>
        <w:rPr>
          <w:color w:val="231F20"/>
          <w:w w:val="105"/>
          <w:sz w:val="16"/>
        </w:rPr>
        <w:t>Science.</w:t>
      </w:r>
      <w:r>
        <w:rPr>
          <w:color w:val="231F20"/>
          <w:spacing w:val="-5"/>
          <w:w w:val="105"/>
          <w:sz w:val="16"/>
        </w:rPr>
        <w:t> </w:t>
      </w:r>
      <w:r>
        <w:rPr>
          <w:color w:val="231F20"/>
          <w:w w:val="105"/>
          <w:sz w:val="16"/>
        </w:rPr>
        <w:t>Amsterdam: Elsevier. p 753-758.</w:t>
      </w:r>
    </w:p>
    <w:p>
      <w:pPr>
        <w:spacing w:line="184" w:lineRule="exact" w:before="0"/>
        <w:ind w:left="360" w:right="0" w:firstLine="0"/>
        <w:jc w:val="both"/>
        <w:rPr>
          <w:sz w:val="16"/>
        </w:rPr>
      </w:pPr>
      <w:r>
        <w:rPr>
          <w:color w:val="231F20"/>
          <w:w w:val="105"/>
          <w:sz w:val="16"/>
        </w:rPr>
        <w:t>Experimental</w:t>
      </w:r>
      <w:r>
        <w:rPr>
          <w:color w:val="231F20"/>
          <w:spacing w:val="12"/>
          <w:w w:val="105"/>
          <w:sz w:val="16"/>
        </w:rPr>
        <w:t> </w:t>
      </w:r>
      <w:r>
        <w:rPr>
          <w:color w:val="231F20"/>
          <w:w w:val="105"/>
          <w:sz w:val="16"/>
        </w:rPr>
        <w:t>Design</w:t>
      </w:r>
      <w:r>
        <w:rPr>
          <w:color w:val="231F20"/>
          <w:spacing w:val="13"/>
          <w:w w:val="105"/>
          <w:sz w:val="16"/>
        </w:rPr>
        <w:t> </w:t>
      </w:r>
      <w:r>
        <w:rPr>
          <w:color w:val="231F20"/>
          <w:w w:val="105"/>
          <w:sz w:val="16"/>
        </w:rPr>
        <w:t>and</w:t>
      </w:r>
      <w:r>
        <w:rPr>
          <w:color w:val="231F20"/>
          <w:spacing w:val="13"/>
          <w:w w:val="105"/>
          <w:sz w:val="16"/>
        </w:rPr>
        <w:t> </w:t>
      </w:r>
      <w:r>
        <w:rPr>
          <w:color w:val="231F20"/>
          <w:w w:val="105"/>
          <w:sz w:val="16"/>
        </w:rPr>
        <w:t>Statistics</w:t>
      </w:r>
      <w:r>
        <w:rPr>
          <w:color w:val="231F20"/>
          <w:spacing w:val="12"/>
          <w:w w:val="105"/>
          <w:sz w:val="16"/>
        </w:rPr>
        <w:t> </w:t>
      </w:r>
      <w:r>
        <w:rPr>
          <w:color w:val="231F20"/>
          <w:w w:val="105"/>
          <w:sz w:val="16"/>
        </w:rPr>
        <w:t>in</w:t>
      </w:r>
      <w:r>
        <w:rPr>
          <w:color w:val="231F20"/>
          <w:spacing w:val="13"/>
          <w:w w:val="105"/>
          <w:sz w:val="16"/>
        </w:rPr>
        <w:t> </w:t>
      </w:r>
      <w:r>
        <w:rPr>
          <w:color w:val="231F20"/>
          <w:w w:val="105"/>
          <w:sz w:val="16"/>
        </w:rPr>
        <w:t>Biomedical</w:t>
      </w:r>
      <w:r>
        <w:rPr>
          <w:color w:val="231F20"/>
          <w:spacing w:val="13"/>
          <w:w w:val="105"/>
          <w:sz w:val="16"/>
        </w:rPr>
        <w:t> </w:t>
      </w:r>
      <w:r>
        <w:rPr>
          <w:color w:val="231F20"/>
          <w:w w:val="105"/>
          <w:sz w:val="16"/>
        </w:rPr>
        <w:t>Research.</w:t>
      </w:r>
      <w:r>
        <w:rPr>
          <w:color w:val="231F20"/>
          <w:spacing w:val="13"/>
          <w:w w:val="105"/>
          <w:sz w:val="16"/>
        </w:rPr>
        <w:t> </w:t>
      </w:r>
      <w:r>
        <w:rPr>
          <w:color w:val="231F20"/>
          <w:w w:val="105"/>
          <w:sz w:val="16"/>
        </w:rPr>
        <w:t>2002.</w:t>
      </w:r>
      <w:r>
        <w:rPr>
          <w:color w:val="231F20"/>
          <w:spacing w:val="12"/>
          <w:w w:val="105"/>
          <w:sz w:val="16"/>
        </w:rPr>
        <w:t> </w:t>
      </w:r>
      <w:r>
        <w:rPr>
          <w:color w:val="231F20"/>
          <w:w w:val="105"/>
          <w:sz w:val="16"/>
        </w:rPr>
        <w:t>ILAR</w:t>
      </w:r>
      <w:r>
        <w:rPr>
          <w:color w:val="231F20"/>
          <w:spacing w:val="13"/>
          <w:w w:val="105"/>
          <w:sz w:val="16"/>
        </w:rPr>
        <w:t> </w:t>
      </w:r>
      <w:r>
        <w:rPr>
          <w:color w:val="231F20"/>
          <w:w w:val="105"/>
          <w:sz w:val="16"/>
        </w:rPr>
        <w:t>J</w:t>
      </w:r>
      <w:r>
        <w:rPr>
          <w:color w:val="231F20"/>
          <w:spacing w:val="13"/>
          <w:w w:val="105"/>
          <w:sz w:val="16"/>
        </w:rPr>
        <w:t> </w:t>
      </w:r>
      <w:r>
        <w:rPr>
          <w:color w:val="231F20"/>
          <w:spacing w:val="-2"/>
          <w:w w:val="105"/>
          <w:sz w:val="16"/>
        </w:rPr>
        <w:t>43(4).</w:t>
      </w:r>
    </w:p>
    <w:p>
      <w:pPr>
        <w:spacing w:before="14"/>
        <w:ind w:left="720" w:right="0" w:firstLine="0"/>
        <w:jc w:val="both"/>
        <w:rPr>
          <w:sz w:val="16"/>
        </w:rPr>
      </w:pPr>
      <w:r>
        <w:rPr>
          <w:color w:val="231F20"/>
          <w:spacing w:val="-2"/>
          <w:w w:val="110"/>
          <w:sz w:val="16"/>
        </w:rPr>
        <w:t>Control of variability.</w:t>
      </w:r>
      <w:r>
        <w:rPr>
          <w:color w:val="231F20"/>
          <w:spacing w:val="-1"/>
          <w:w w:val="110"/>
          <w:sz w:val="16"/>
        </w:rPr>
        <w:t> </w:t>
      </w:r>
      <w:r>
        <w:rPr>
          <w:color w:val="231F20"/>
          <w:spacing w:val="-2"/>
          <w:w w:val="110"/>
          <w:sz w:val="16"/>
        </w:rPr>
        <w:t>2002. Howard BR.</w:t>
      </w:r>
      <w:r>
        <w:rPr>
          <w:color w:val="231F20"/>
          <w:spacing w:val="-1"/>
          <w:w w:val="110"/>
          <w:sz w:val="16"/>
        </w:rPr>
        <w:t> </w:t>
      </w:r>
      <w:r>
        <w:rPr>
          <w:color w:val="231F20"/>
          <w:spacing w:val="-2"/>
          <w:w w:val="110"/>
          <w:sz w:val="16"/>
        </w:rPr>
        <w:t>ILAR J 43:194-</w:t>
      </w:r>
      <w:r>
        <w:rPr>
          <w:color w:val="231F20"/>
          <w:spacing w:val="-4"/>
          <w:w w:val="110"/>
          <w:sz w:val="16"/>
        </w:rPr>
        <w:t>201.</w:t>
      </w:r>
    </w:p>
    <w:p>
      <w:pPr>
        <w:spacing w:before="14"/>
        <w:ind w:left="720" w:right="0" w:firstLine="0"/>
        <w:jc w:val="both"/>
        <w:rPr>
          <w:sz w:val="16"/>
        </w:rPr>
      </w:pPr>
      <w:r>
        <w:rPr>
          <w:color w:val="231F20"/>
          <w:sz w:val="16"/>
        </w:rPr>
        <w:t>Guidelines</w:t>
      </w:r>
      <w:r>
        <w:rPr>
          <w:color w:val="231F20"/>
          <w:spacing w:val="24"/>
          <w:sz w:val="16"/>
        </w:rPr>
        <w:t> </w:t>
      </w:r>
      <w:r>
        <w:rPr>
          <w:color w:val="231F20"/>
          <w:sz w:val="16"/>
        </w:rPr>
        <w:t>for</w:t>
      </w:r>
      <w:r>
        <w:rPr>
          <w:color w:val="231F20"/>
          <w:spacing w:val="25"/>
          <w:sz w:val="16"/>
        </w:rPr>
        <w:t> </w:t>
      </w:r>
      <w:r>
        <w:rPr>
          <w:color w:val="231F20"/>
          <w:sz w:val="16"/>
        </w:rPr>
        <w:t>the</w:t>
      </w:r>
      <w:r>
        <w:rPr>
          <w:color w:val="231F20"/>
          <w:spacing w:val="25"/>
          <w:sz w:val="16"/>
        </w:rPr>
        <w:t> </w:t>
      </w:r>
      <w:r>
        <w:rPr>
          <w:color w:val="231F20"/>
          <w:sz w:val="16"/>
        </w:rPr>
        <w:t>design</w:t>
      </w:r>
      <w:r>
        <w:rPr>
          <w:color w:val="231F20"/>
          <w:spacing w:val="25"/>
          <w:sz w:val="16"/>
        </w:rPr>
        <w:t> </w:t>
      </w:r>
      <w:r>
        <w:rPr>
          <w:color w:val="231F20"/>
          <w:sz w:val="16"/>
        </w:rPr>
        <w:t>and</w:t>
      </w:r>
      <w:r>
        <w:rPr>
          <w:color w:val="231F20"/>
          <w:spacing w:val="25"/>
          <w:sz w:val="16"/>
        </w:rPr>
        <w:t> </w:t>
      </w:r>
      <w:r>
        <w:rPr>
          <w:color w:val="231F20"/>
          <w:sz w:val="16"/>
        </w:rPr>
        <w:t>statistical</w:t>
      </w:r>
      <w:r>
        <w:rPr>
          <w:color w:val="231F20"/>
          <w:spacing w:val="25"/>
          <w:sz w:val="16"/>
        </w:rPr>
        <w:t> </w:t>
      </w:r>
      <w:r>
        <w:rPr>
          <w:color w:val="231F20"/>
          <w:sz w:val="16"/>
        </w:rPr>
        <w:t>analysis</w:t>
      </w:r>
      <w:r>
        <w:rPr>
          <w:color w:val="231F20"/>
          <w:spacing w:val="25"/>
          <w:sz w:val="16"/>
        </w:rPr>
        <w:t> </w:t>
      </w:r>
      <w:r>
        <w:rPr>
          <w:color w:val="231F20"/>
          <w:sz w:val="16"/>
        </w:rPr>
        <w:t>of</w:t>
      </w:r>
      <w:r>
        <w:rPr>
          <w:color w:val="231F20"/>
          <w:spacing w:val="25"/>
          <w:sz w:val="16"/>
        </w:rPr>
        <w:t> </w:t>
      </w:r>
      <w:r>
        <w:rPr>
          <w:color w:val="231F20"/>
          <w:sz w:val="16"/>
        </w:rPr>
        <w:t>experiments</w:t>
      </w:r>
      <w:r>
        <w:rPr>
          <w:color w:val="231F20"/>
          <w:spacing w:val="25"/>
          <w:sz w:val="16"/>
        </w:rPr>
        <w:t> </w:t>
      </w:r>
      <w:r>
        <w:rPr>
          <w:color w:val="231F20"/>
          <w:sz w:val="16"/>
        </w:rPr>
        <w:t>using</w:t>
      </w:r>
      <w:r>
        <w:rPr>
          <w:color w:val="231F20"/>
          <w:spacing w:val="25"/>
          <w:sz w:val="16"/>
        </w:rPr>
        <w:t> </w:t>
      </w:r>
      <w:r>
        <w:rPr>
          <w:color w:val="231F20"/>
          <w:sz w:val="16"/>
        </w:rPr>
        <w:t>laboratory</w:t>
      </w:r>
      <w:r>
        <w:rPr>
          <w:color w:val="231F20"/>
          <w:spacing w:val="25"/>
          <w:sz w:val="16"/>
        </w:rPr>
        <w:t> </w:t>
      </w:r>
      <w:r>
        <w:rPr>
          <w:color w:val="231F20"/>
          <w:spacing w:val="-2"/>
          <w:sz w:val="16"/>
        </w:rPr>
        <w:t>animals.</w:t>
      </w:r>
    </w:p>
    <w:p>
      <w:pPr>
        <w:spacing w:before="15"/>
        <w:ind w:left="1080" w:right="0" w:firstLine="0"/>
        <w:jc w:val="both"/>
        <w:rPr>
          <w:sz w:val="16"/>
        </w:rPr>
      </w:pPr>
      <w:r>
        <w:rPr>
          <w:color w:val="231F20"/>
          <w:w w:val="110"/>
          <w:sz w:val="16"/>
        </w:rPr>
        <w:t>2002.</w:t>
      </w:r>
      <w:r>
        <w:rPr>
          <w:color w:val="231F20"/>
          <w:spacing w:val="-13"/>
          <w:w w:val="110"/>
          <w:sz w:val="16"/>
        </w:rPr>
        <w:t> </w:t>
      </w:r>
      <w:r>
        <w:rPr>
          <w:color w:val="231F20"/>
          <w:w w:val="110"/>
          <w:sz w:val="16"/>
        </w:rPr>
        <w:t>Festing</w:t>
      </w:r>
      <w:r>
        <w:rPr>
          <w:color w:val="231F20"/>
          <w:spacing w:val="-12"/>
          <w:w w:val="110"/>
          <w:sz w:val="16"/>
        </w:rPr>
        <w:t> </w:t>
      </w:r>
      <w:r>
        <w:rPr>
          <w:color w:val="231F20"/>
          <w:w w:val="110"/>
          <w:sz w:val="16"/>
        </w:rPr>
        <w:t>MFW,</w:t>
      </w:r>
      <w:r>
        <w:rPr>
          <w:color w:val="231F20"/>
          <w:spacing w:val="-12"/>
          <w:w w:val="110"/>
          <w:sz w:val="16"/>
        </w:rPr>
        <w:t> </w:t>
      </w:r>
      <w:r>
        <w:rPr>
          <w:color w:val="231F20"/>
          <w:w w:val="110"/>
          <w:sz w:val="16"/>
        </w:rPr>
        <w:t>Altman</w:t>
      </w:r>
      <w:r>
        <w:rPr>
          <w:color w:val="231F20"/>
          <w:spacing w:val="-11"/>
          <w:w w:val="110"/>
          <w:sz w:val="16"/>
        </w:rPr>
        <w:t> </w:t>
      </w:r>
      <w:r>
        <w:rPr>
          <w:color w:val="231F20"/>
          <w:w w:val="110"/>
          <w:sz w:val="16"/>
        </w:rPr>
        <w:t>DG.</w:t>
      </w:r>
      <w:r>
        <w:rPr>
          <w:color w:val="231F20"/>
          <w:spacing w:val="-12"/>
          <w:w w:val="110"/>
          <w:sz w:val="16"/>
        </w:rPr>
        <w:t> </w:t>
      </w:r>
      <w:r>
        <w:rPr>
          <w:color w:val="231F20"/>
          <w:w w:val="110"/>
          <w:sz w:val="16"/>
        </w:rPr>
        <w:t>ILAR</w:t>
      </w:r>
      <w:r>
        <w:rPr>
          <w:color w:val="231F20"/>
          <w:spacing w:val="-11"/>
          <w:w w:val="110"/>
          <w:sz w:val="16"/>
        </w:rPr>
        <w:t> </w:t>
      </w:r>
      <w:r>
        <w:rPr>
          <w:color w:val="231F20"/>
          <w:w w:val="110"/>
          <w:sz w:val="16"/>
        </w:rPr>
        <w:t>J</w:t>
      </w:r>
      <w:r>
        <w:rPr>
          <w:color w:val="231F20"/>
          <w:spacing w:val="-11"/>
          <w:w w:val="110"/>
          <w:sz w:val="16"/>
        </w:rPr>
        <w:t> </w:t>
      </w:r>
      <w:r>
        <w:rPr>
          <w:color w:val="231F20"/>
          <w:w w:val="110"/>
          <w:sz w:val="16"/>
        </w:rPr>
        <w:t>43:244-</w:t>
      </w:r>
      <w:r>
        <w:rPr>
          <w:color w:val="231F20"/>
          <w:spacing w:val="-4"/>
          <w:w w:val="110"/>
          <w:sz w:val="16"/>
        </w:rPr>
        <w:t>258.</w:t>
      </w:r>
    </w:p>
    <w:p>
      <w:pPr>
        <w:spacing w:line="259" w:lineRule="auto" w:before="14"/>
        <w:ind w:left="1080" w:right="359" w:hanging="360"/>
        <w:jc w:val="both"/>
        <w:rPr>
          <w:sz w:val="16"/>
        </w:rPr>
      </w:pPr>
      <w:r>
        <w:rPr>
          <w:color w:val="231F20"/>
          <w:w w:val="105"/>
          <w:sz w:val="16"/>
        </w:rPr>
        <w:t>Practical aspects to experimental design in animal research. 2002. Johnson PD, Besselsen DG. ILAR J 43:202-206.</w:t>
      </w:r>
    </w:p>
    <w:p>
      <w:pPr>
        <w:spacing w:after="0" w:line="259" w:lineRule="auto"/>
        <w:jc w:val="both"/>
        <w:rPr>
          <w:sz w:val="16"/>
        </w:rPr>
        <w:sectPr>
          <w:pgSz w:w="8640" w:h="12960"/>
          <w:pgMar w:top="660" w:bottom="280" w:left="720" w:right="720"/>
        </w:sectPr>
      </w:pPr>
    </w:p>
    <w:p>
      <w:pPr>
        <w:tabs>
          <w:tab w:pos="6839" w:val="right" w:leader="none"/>
        </w:tabs>
        <w:spacing w:before="78"/>
        <w:ind w:left="360" w:right="0" w:firstLine="0"/>
        <w:jc w:val="both"/>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165</w:t>
      </w:r>
    </w:p>
    <w:p>
      <w:pPr>
        <w:pStyle w:val="BodyText"/>
        <w:spacing w:before="91"/>
        <w:rPr>
          <w:rFonts w:ascii="Trebuchet MS"/>
          <w:i/>
          <w:sz w:val="16"/>
        </w:rPr>
      </w:pPr>
    </w:p>
    <w:p>
      <w:pPr>
        <w:spacing w:line="259" w:lineRule="auto" w:before="1"/>
        <w:ind w:left="1080" w:right="354" w:hanging="360"/>
        <w:jc w:val="left"/>
        <w:rPr>
          <w:sz w:val="16"/>
        </w:rPr>
      </w:pPr>
      <w:r>
        <w:rPr>
          <w:color w:val="231F20"/>
          <w:w w:val="110"/>
          <w:sz w:val="16"/>
        </w:rPr>
        <w:t>Role of ancillary variables in the design, analysis, and interpretation of animal experi-ments. 2002. Gaines Das R. ILAR J 43:214-222.</w:t>
      </w:r>
    </w:p>
    <w:p>
      <w:pPr>
        <w:spacing w:line="259" w:lineRule="auto" w:before="0"/>
        <w:ind w:left="1080" w:right="358" w:hanging="360"/>
        <w:jc w:val="left"/>
        <w:rPr>
          <w:sz w:val="16"/>
        </w:rPr>
      </w:pPr>
      <w:r>
        <w:rPr>
          <w:color w:val="231F20"/>
          <w:w w:val="110"/>
          <w:sz w:val="16"/>
        </w:rPr>
        <w:t>Sample</w:t>
      </w:r>
      <w:r>
        <w:rPr>
          <w:color w:val="231F20"/>
          <w:spacing w:val="40"/>
          <w:w w:val="110"/>
          <w:sz w:val="16"/>
        </w:rPr>
        <w:t> </w:t>
      </w:r>
      <w:r>
        <w:rPr>
          <w:color w:val="231F20"/>
          <w:w w:val="110"/>
          <w:sz w:val="16"/>
        </w:rPr>
        <w:t>size</w:t>
      </w:r>
      <w:r>
        <w:rPr>
          <w:color w:val="231F20"/>
          <w:spacing w:val="40"/>
          <w:w w:val="110"/>
          <w:sz w:val="16"/>
        </w:rPr>
        <w:t> </w:t>
      </w:r>
      <w:r>
        <w:rPr>
          <w:color w:val="231F20"/>
          <w:w w:val="110"/>
          <w:sz w:val="16"/>
        </w:rPr>
        <w:t>determination.</w:t>
      </w:r>
      <w:r>
        <w:rPr>
          <w:color w:val="231F20"/>
          <w:spacing w:val="40"/>
          <w:w w:val="110"/>
          <w:sz w:val="16"/>
        </w:rPr>
        <w:t> </w:t>
      </w:r>
      <w:r>
        <w:rPr>
          <w:color w:val="231F20"/>
          <w:w w:val="110"/>
          <w:sz w:val="16"/>
        </w:rPr>
        <w:t>2002.</w:t>
      </w:r>
      <w:r>
        <w:rPr>
          <w:color w:val="231F20"/>
          <w:spacing w:val="40"/>
          <w:w w:val="110"/>
          <w:sz w:val="16"/>
        </w:rPr>
        <w:t> </w:t>
      </w:r>
      <w:r>
        <w:rPr>
          <w:color w:val="231F20"/>
          <w:w w:val="110"/>
          <w:sz w:val="16"/>
        </w:rPr>
        <w:t>Dell</w:t>
      </w:r>
      <w:r>
        <w:rPr>
          <w:color w:val="231F20"/>
          <w:spacing w:val="40"/>
          <w:w w:val="110"/>
          <w:sz w:val="16"/>
        </w:rPr>
        <w:t> </w:t>
      </w:r>
      <w:r>
        <w:rPr>
          <w:color w:val="231F20"/>
          <w:w w:val="110"/>
          <w:sz w:val="16"/>
        </w:rPr>
        <w:t>RB,</w:t>
      </w:r>
      <w:r>
        <w:rPr>
          <w:color w:val="231F20"/>
          <w:spacing w:val="40"/>
          <w:w w:val="110"/>
          <w:sz w:val="16"/>
        </w:rPr>
        <w:t> </w:t>
      </w:r>
      <w:r>
        <w:rPr>
          <w:color w:val="231F20"/>
          <w:w w:val="110"/>
          <w:sz w:val="16"/>
        </w:rPr>
        <w:t>Holleran</w:t>
      </w:r>
      <w:r>
        <w:rPr>
          <w:color w:val="231F20"/>
          <w:spacing w:val="40"/>
          <w:w w:val="110"/>
          <w:sz w:val="16"/>
        </w:rPr>
        <w:t> </w:t>
      </w:r>
      <w:r>
        <w:rPr>
          <w:color w:val="231F20"/>
          <w:w w:val="110"/>
          <w:sz w:val="16"/>
        </w:rPr>
        <w:t>S,</w:t>
      </w:r>
      <w:r>
        <w:rPr>
          <w:color w:val="231F20"/>
          <w:spacing w:val="40"/>
          <w:w w:val="110"/>
          <w:sz w:val="16"/>
        </w:rPr>
        <w:t> </w:t>
      </w:r>
      <w:r>
        <w:rPr>
          <w:color w:val="231F20"/>
          <w:w w:val="110"/>
          <w:sz w:val="16"/>
        </w:rPr>
        <w:t>Ramakrishnan</w:t>
      </w:r>
      <w:r>
        <w:rPr>
          <w:color w:val="231F20"/>
          <w:spacing w:val="40"/>
          <w:w w:val="110"/>
          <w:sz w:val="16"/>
        </w:rPr>
        <w:t> </w:t>
      </w:r>
      <w:r>
        <w:rPr>
          <w:color w:val="231F20"/>
          <w:w w:val="110"/>
          <w:sz w:val="16"/>
        </w:rPr>
        <w:t>R.</w:t>
      </w:r>
      <w:r>
        <w:rPr>
          <w:color w:val="231F20"/>
          <w:spacing w:val="40"/>
          <w:w w:val="110"/>
          <w:sz w:val="16"/>
        </w:rPr>
        <w:t> </w:t>
      </w:r>
      <w:r>
        <w:rPr>
          <w:color w:val="231F20"/>
          <w:w w:val="110"/>
          <w:sz w:val="16"/>
        </w:rPr>
        <w:t>ILAR</w:t>
      </w:r>
      <w:r>
        <w:rPr>
          <w:color w:val="231F20"/>
          <w:spacing w:val="40"/>
          <w:w w:val="110"/>
          <w:sz w:val="16"/>
        </w:rPr>
        <w:t> </w:t>
      </w:r>
      <w:r>
        <w:rPr>
          <w:color w:val="231F20"/>
          <w:w w:val="110"/>
          <w:sz w:val="16"/>
        </w:rPr>
        <w:t>J </w:t>
      </w:r>
      <w:r>
        <w:rPr>
          <w:color w:val="231F20"/>
          <w:spacing w:val="-2"/>
          <w:w w:val="110"/>
          <w:sz w:val="16"/>
        </w:rPr>
        <w:t>43:207-213.</w:t>
      </w:r>
    </w:p>
    <w:p>
      <w:pPr>
        <w:spacing w:line="185" w:lineRule="exact" w:before="0"/>
        <w:ind w:left="720" w:right="0" w:firstLine="0"/>
        <w:jc w:val="left"/>
        <w:rPr>
          <w:sz w:val="16"/>
        </w:rPr>
      </w:pPr>
      <w:r>
        <w:rPr>
          <w:color w:val="231F20"/>
          <w:w w:val="110"/>
          <w:sz w:val="16"/>
        </w:rPr>
        <w:t>Use of factorial designs to optimize animal experiments and</w:t>
      </w:r>
      <w:r>
        <w:rPr>
          <w:color w:val="231F20"/>
          <w:spacing w:val="1"/>
          <w:w w:val="110"/>
          <w:sz w:val="16"/>
        </w:rPr>
        <w:t> </w:t>
      </w:r>
      <w:r>
        <w:rPr>
          <w:color w:val="231F20"/>
          <w:w w:val="110"/>
          <w:sz w:val="16"/>
        </w:rPr>
        <w:t>reduce animal use. </w:t>
      </w:r>
      <w:r>
        <w:rPr>
          <w:color w:val="231F20"/>
          <w:spacing w:val="-2"/>
          <w:w w:val="110"/>
          <w:sz w:val="16"/>
        </w:rPr>
        <w:t>2002.</w:t>
      </w:r>
    </w:p>
    <w:p>
      <w:pPr>
        <w:spacing w:line="259" w:lineRule="auto" w:before="13"/>
        <w:ind w:left="360" w:right="1717" w:firstLine="720"/>
        <w:jc w:val="both"/>
        <w:rPr>
          <w:sz w:val="16"/>
        </w:rPr>
      </w:pPr>
      <w:r>
        <w:rPr>
          <w:color w:val="231F20"/>
          <w:w w:val="105"/>
          <w:sz w:val="16"/>
        </w:rPr>
        <w:t>Shaw R, Festing MFW, Peers I, Furlong L. ILAR J 43:223-232. Primer</w:t>
      </w:r>
      <w:r>
        <w:rPr>
          <w:color w:val="231F20"/>
          <w:spacing w:val="4"/>
          <w:w w:val="105"/>
          <w:sz w:val="16"/>
        </w:rPr>
        <w:t> </w:t>
      </w:r>
      <w:r>
        <w:rPr>
          <w:color w:val="231F20"/>
          <w:w w:val="105"/>
          <w:sz w:val="16"/>
        </w:rPr>
        <w:t>of</w:t>
      </w:r>
      <w:r>
        <w:rPr>
          <w:color w:val="231F20"/>
          <w:spacing w:val="5"/>
          <w:w w:val="105"/>
          <w:sz w:val="16"/>
        </w:rPr>
        <w:t> </w:t>
      </w:r>
      <w:r>
        <w:rPr>
          <w:color w:val="231F20"/>
          <w:w w:val="105"/>
          <w:sz w:val="16"/>
        </w:rPr>
        <w:t>Biostatistics,</w:t>
      </w:r>
      <w:r>
        <w:rPr>
          <w:color w:val="231F20"/>
          <w:spacing w:val="5"/>
          <w:w w:val="105"/>
          <w:sz w:val="16"/>
        </w:rPr>
        <w:t> </w:t>
      </w:r>
      <w:r>
        <w:rPr>
          <w:color w:val="231F20"/>
          <w:w w:val="105"/>
          <w:sz w:val="16"/>
        </w:rPr>
        <w:t>6th</w:t>
      </w:r>
      <w:r>
        <w:rPr>
          <w:color w:val="231F20"/>
          <w:spacing w:val="5"/>
          <w:w w:val="105"/>
          <w:sz w:val="16"/>
        </w:rPr>
        <w:t> </w:t>
      </w:r>
      <w:r>
        <w:rPr>
          <w:color w:val="231F20"/>
          <w:w w:val="105"/>
          <w:sz w:val="16"/>
        </w:rPr>
        <w:t>ed.</w:t>
      </w:r>
      <w:r>
        <w:rPr>
          <w:color w:val="231F20"/>
          <w:spacing w:val="5"/>
          <w:w w:val="105"/>
          <w:sz w:val="16"/>
        </w:rPr>
        <w:t> </w:t>
      </w:r>
      <w:r>
        <w:rPr>
          <w:color w:val="231F20"/>
          <w:w w:val="105"/>
          <w:sz w:val="16"/>
        </w:rPr>
        <w:t>2005.</w:t>
      </w:r>
      <w:r>
        <w:rPr>
          <w:color w:val="231F20"/>
          <w:spacing w:val="5"/>
          <w:w w:val="105"/>
          <w:sz w:val="16"/>
        </w:rPr>
        <w:t> </w:t>
      </w:r>
      <w:r>
        <w:rPr>
          <w:color w:val="231F20"/>
          <w:w w:val="105"/>
          <w:sz w:val="16"/>
        </w:rPr>
        <w:t>Glantz</w:t>
      </w:r>
      <w:r>
        <w:rPr>
          <w:color w:val="231F20"/>
          <w:spacing w:val="5"/>
          <w:w w:val="105"/>
          <w:sz w:val="16"/>
        </w:rPr>
        <w:t> </w:t>
      </w:r>
      <w:r>
        <w:rPr>
          <w:color w:val="231F20"/>
          <w:w w:val="105"/>
          <w:sz w:val="16"/>
        </w:rPr>
        <w:t>SA.</w:t>
      </w:r>
      <w:r>
        <w:rPr>
          <w:color w:val="231F20"/>
          <w:spacing w:val="4"/>
          <w:w w:val="105"/>
          <w:sz w:val="16"/>
        </w:rPr>
        <w:t> </w:t>
      </w:r>
      <w:r>
        <w:rPr>
          <w:color w:val="231F20"/>
          <w:w w:val="105"/>
          <w:sz w:val="16"/>
        </w:rPr>
        <w:t>New</w:t>
      </w:r>
      <w:r>
        <w:rPr>
          <w:color w:val="231F20"/>
          <w:spacing w:val="2"/>
          <w:w w:val="105"/>
          <w:sz w:val="16"/>
        </w:rPr>
        <w:t> </w:t>
      </w:r>
      <w:r>
        <w:rPr>
          <w:color w:val="231F20"/>
          <w:w w:val="105"/>
          <w:sz w:val="16"/>
        </w:rPr>
        <w:t>York:</w:t>
      </w:r>
      <w:r>
        <w:rPr>
          <w:color w:val="231F20"/>
          <w:spacing w:val="5"/>
          <w:w w:val="105"/>
          <w:sz w:val="16"/>
        </w:rPr>
        <w:t> </w:t>
      </w:r>
      <w:r>
        <w:rPr>
          <w:color w:val="231F20"/>
          <w:w w:val="105"/>
          <w:sz w:val="16"/>
        </w:rPr>
        <w:t>McGraw-</w:t>
      </w:r>
      <w:r>
        <w:rPr>
          <w:color w:val="231F20"/>
          <w:spacing w:val="-4"/>
          <w:w w:val="105"/>
          <w:sz w:val="16"/>
        </w:rPr>
        <w:t>Hill.</w:t>
      </w:r>
    </w:p>
    <w:p>
      <w:pPr>
        <w:spacing w:line="259" w:lineRule="auto" w:before="0"/>
        <w:ind w:left="720" w:right="354" w:hanging="360"/>
        <w:jc w:val="both"/>
        <w:rPr>
          <w:sz w:val="16"/>
        </w:rPr>
      </w:pPr>
      <w:r>
        <w:rPr>
          <w:color w:val="231F20"/>
          <w:sz w:val="16"/>
        </w:rPr>
        <w:t>Sample</w:t>
      </w:r>
      <w:r>
        <w:rPr>
          <w:color w:val="231F20"/>
          <w:spacing w:val="38"/>
          <w:sz w:val="16"/>
        </w:rPr>
        <w:t> </w:t>
      </w:r>
      <w:r>
        <w:rPr>
          <w:color w:val="231F20"/>
          <w:sz w:val="16"/>
        </w:rPr>
        <w:t>size</w:t>
      </w:r>
      <w:r>
        <w:rPr>
          <w:color w:val="231F20"/>
          <w:spacing w:val="38"/>
          <w:sz w:val="16"/>
        </w:rPr>
        <w:t> </w:t>
      </w:r>
      <w:r>
        <w:rPr>
          <w:color w:val="231F20"/>
          <w:sz w:val="16"/>
        </w:rPr>
        <w:t>determination</w:t>
      </w:r>
      <w:r>
        <w:rPr>
          <w:color w:val="231F20"/>
          <w:spacing w:val="38"/>
          <w:sz w:val="16"/>
        </w:rPr>
        <w:t> </w:t>
      </w:r>
      <w:r>
        <w:rPr>
          <w:color w:val="231F20"/>
          <w:sz w:val="16"/>
        </w:rPr>
        <w:t>(Appendix</w:t>
      </w:r>
      <w:r>
        <w:rPr>
          <w:color w:val="231F20"/>
          <w:spacing w:val="32"/>
          <w:sz w:val="16"/>
        </w:rPr>
        <w:t> </w:t>
      </w:r>
      <w:r>
        <w:rPr>
          <w:color w:val="231F20"/>
          <w:sz w:val="16"/>
        </w:rPr>
        <w:t>A).</w:t>
      </w:r>
      <w:r>
        <w:rPr>
          <w:color w:val="231F20"/>
          <w:spacing w:val="38"/>
          <w:sz w:val="16"/>
        </w:rPr>
        <w:t> </w:t>
      </w:r>
      <w:r>
        <w:rPr>
          <w:color w:val="231F20"/>
          <w:sz w:val="16"/>
        </w:rPr>
        <w:t>2003.</w:t>
      </w:r>
      <w:r>
        <w:rPr>
          <w:color w:val="231F20"/>
          <w:spacing w:val="38"/>
          <w:sz w:val="16"/>
        </w:rPr>
        <w:t> </w:t>
      </w:r>
      <w:r>
        <w:rPr>
          <w:color w:val="231F20"/>
          <w:sz w:val="16"/>
        </w:rPr>
        <w:t>National</w:t>
      </w:r>
      <w:r>
        <w:rPr>
          <w:color w:val="231F20"/>
          <w:spacing w:val="38"/>
          <w:sz w:val="16"/>
        </w:rPr>
        <w:t> </w:t>
      </w:r>
      <w:r>
        <w:rPr>
          <w:color w:val="231F20"/>
          <w:sz w:val="16"/>
        </w:rPr>
        <w:t>Research</w:t>
      </w:r>
      <w:r>
        <w:rPr>
          <w:color w:val="231F20"/>
          <w:spacing w:val="38"/>
          <w:sz w:val="16"/>
        </w:rPr>
        <w:t> </w:t>
      </w:r>
      <w:r>
        <w:rPr>
          <w:color w:val="231F20"/>
          <w:sz w:val="16"/>
        </w:rPr>
        <w:t>Council.</w:t>
      </w:r>
      <w:r>
        <w:rPr>
          <w:color w:val="231F20"/>
          <w:spacing w:val="38"/>
          <w:sz w:val="16"/>
        </w:rPr>
        <w:t> </w:t>
      </w:r>
      <w:r>
        <w:rPr>
          <w:color w:val="231F20"/>
          <w:sz w:val="16"/>
        </w:rPr>
        <w:t>In:</w:t>
      </w:r>
      <w:r>
        <w:rPr>
          <w:color w:val="231F20"/>
          <w:spacing w:val="38"/>
          <w:sz w:val="16"/>
        </w:rPr>
        <w:t> </w:t>
      </w:r>
      <w:r>
        <w:rPr>
          <w:color w:val="231F20"/>
          <w:sz w:val="16"/>
        </w:rPr>
        <w:t>Guidelines</w:t>
      </w:r>
      <w:r>
        <w:rPr>
          <w:color w:val="231F20"/>
          <w:spacing w:val="38"/>
          <w:sz w:val="16"/>
        </w:rPr>
        <w:t> </w:t>
      </w:r>
      <w:r>
        <w:rPr>
          <w:color w:val="231F20"/>
          <w:sz w:val="16"/>
        </w:rPr>
        <w:t>for </w:t>
      </w:r>
      <w:r>
        <w:rPr>
          <w:color w:val="231F20"/>
          <w:w w:val="110"/>
          <w:sz w:val="16"/>
        </w:rPr>
        <w:t>the</w:t>
      </w:r>
      <w:r>
        <w:rPr>
          <w:color w:val="231F20"/>
          <w:spacing w:val="-8"/>
          <w:w w:val="110"/>
          <w:sz w:val="16"/>
        </w:rPr>
        <w:t> </w:t>
      </w:r>
      <w:r>
        <w:rPr>
          <w:color w:val="231F20"/>
          <w:w w:val="110"/>
          <w:sz w:val="16"/>
        </w:rPr>
        <w:t>Care</w:t>
      </w:r>
      <w:r>
        <w:rPr>
          <w:color w:val="231F20"/>
          <w:spacing w:val="-8"/>
          <w:w w:val="110"/>
          <w:sz w:val="16"/>
        </w:rPr>
        <w:t> </w:t>
      </w:r>
      <w:r>
        <w:rPr>
          <w:color w:val="231F20"/>
          <w:w w:val="110"/>
          <w:sz w:val="16"/>
        </w:rPr>
        <w:t>and</w:t>
      </w:r>
      <w:r>
        <w:rPr>
          <w:color w:val="231F20"/>
          <w:spacing w:val="-8"/>
          <w:w w:val="110"/>
          <w:sz w:val="16"/>
        </w:rPr>
        <w:t> </w:t>
      </w:r>
      <w:r>
        <w:rPr>
          <w:color w:val="231F20"/>
          <w:w w:val="110"/>
          <w:sz w:val="16"/>
        </w:rPr>
        <w:t>Use</w:t>
      </w:r>
      <w:r>
        <w:rPr>
          <w:color w:val="231F20"/>
          <w:spacing w:val="-8"/>
          <w:w w:val="110"/>
          <w:sz w:val="16"/>
        </w:rPr>
        <w:t> </w:t>
      </w:r>
      <w:r>
        <w:rPr>
          <w:color w:val="231F20"/>
          <w:w w:val="110"/>
          <w:sz w:val="16"/>
        </w:rPr>
        <w:t>of</w:t>
      </w:r>
      <w:r>
        <w:rPr>
          <w:color w:val="231F20"/>
          <w:spacing w:val="-8"/>
          <w:w w:val="110"/>
          <w:sz w:val="16"/>
        </w:rPr>
        <w:t> </w:t>
      </w:r>
      <w:r>
        <w:rPr>
          <w:color w:val="231F20"/>
          <w:w w:val="110"/>
          <w:sz w:val="16"/>
        </w:rPr>
        <w:t>Mammals</w:t>
      </w:r>
      <w:r>
        <w:rPr>
          <w:color w:val="231F20"/>
          <w:spacing w:val="-8"/>
          <w:w w:val="110"/>
          <w:sz w:val="16"/>
        </w:rPr>
        <w:t> </w:t>
      </w:r>
      <w:r>
        <w:rPr>
          <w:color w:val="231F20"/>
          <w:w w:val="110"/>
          <w:sz w:val="16"/>
        </w:rPr>
        <w:t>in</w:t>
      </w:r>
      <w:r>
        <w:rPr>
          <w:color w:val="231F20"/>
          <w:spacing w:val="-8"/>
          <w:w w:val="110"/>
          <w:sz w:val="16"/>
        </w:rPr>
        <w:t> </w:t>
      </w:r>
      <w:r>
        <w:rPr>
          <w:color w:val="231F20"/>
          <w:w w:val="110"/>
          <w:sz w:val="16"/>
        </w:rPr>
        <w:t>Neuroscience</w:t>
      </w:r>
      <w:r>
        <w:rPr>
          <w:color w:val="231F20"/>
          <w:spacing w:val="-8"/>
          <w:w w:val="110"/>
          <w:sz w:val="16"/>
        </w:rPr>
        <w:t> </w:t>
      </w:r>
      <w:r>
        <w:rPr>
          <w:color w:val="231F20"/>
          <w:w w:val="110"/>
          <w:sz w:val="16"/>
        </w:rPr>
        <w:t>and</w:t>
      </w:r>
      <w:r>
        <w:rPr>
          <w:color w:val="231F20"/>
          <w:spacing w:val="-8"/>
          <w:w w:val="110"/>
          <w:sz w:val="16"/>
        </w:rPr>
        <w:t> </w:t>
      </w:r>
      <w:r>
        <w:rPr>
          <w:color w:val="231F20"/>
          <w:w w:val="110"/>
          <w:sz w:val="16"/>
        </w:rPr>
        <w:t>Behavioral</w:t>
      </w:r>
      <w:r>
        <w:rPr>
          <w:color w:val="231F20"/>
          <w:spacing w:val="-8"/>
          <w:w w:val="110"/>
          <w:sz w:val="16"/>
        </w:rPr>
        <w:t> </w:t>
      </w:r>
      <w:r>
        <w:rPr>
          <w:color w:val="231F20"/>
          <w:w w:val="110"/>
          <w:sz w:val="16"/>
        </w:rPr>
        <w:t>Research.</w:t>
      </w:r>
      <w:r>
        <w:rPr>
          <w:color w:val="231F20"/>
          <w:spacing w:val="-8"/>
          <w:w w:val="110"/>
          <w:sz w:val="16"/>
        </w:rPr>
        <w:t> </w:t>
      </w:r>
      <w:r>
        <w:rPr>
          <w:color w:val="231F20"/>
          <w:w w:val="110"/>
          <w:sz w:val="16"/>
        </w:rPr>
        <w:t>Washington: National Academies Press. p 175-180.</w:t>
      </w:r>
    </w:p>
    <w:p>
      <w:pPr>
        <w:spacing w:line="184" w:lineRule="exact" w:before="0"/>
        <w:ind w:left="360" w:right="0" w:firstLine="0"/>
        <w:jc w:val="both"/>
        <w:rPr>
          <w:sz w:val="16"/>
        </w:rPr>
      </w:pPr>
      <w:r>
        <w:rPr>
          <w:color w:val="231F20"/>
          <w:sz w:val="16"/>
        </w:rPr>
        <w:t>Statistical</w:t>
      </w:r>
      <w:r>
        <w:rPr>
          <w:color w:val="231F20"/>
          <w:spacing w:val="26"/>
          <w:sz w:val="16"/>
        </w:rPr>
        <w:t> </w:t>
      </w:r>
      <w:r>
        <w:rPr>
          <w:color w:val="231F20"/>
          <w:sz w:val="16"/>
        </w:rPr>
        <w:t>Methods,</w:t>
      </w:r>
      <w:r>
        <w:rPr>
          <w:color w:val="231F20"/>
          <w:spacing w:val="26"/>
          <w:sz w:val="16"/>
        </w:rPr>
        <w:t> </w:t>
      </w:r>
      <w:r>
        <w:rPr>
          <w:color w:val="231F20"/>
          <w:sz w:val="16"/>
        </w:rPr>
        <w:t>8th</w:t>
      </w:r>
      <w:r>
        <w:rPr>
          <w:color w:val="231F20"/>
          <w:spacing w:val="26"/>
          <w:sz w:val="16"/>
        </w:rPr>
        <w:t> </w:t>
      </w:r>
      <w:r>
        <w:rPr>
          <w:color w:val="231F20"/>
          <w:sz w:val="16"/>
        </w:rPr>
        <w:t>ed.</w:t>
      </w:r>
      <w:r>
        <w:rPr>
          <w:color w:val="231F20"/>
          <w:spacing w:val="26"/>
          <w:sz w:val="16"/>
        </w:rPr>
        <w:t> </w:t>
      </w:r>
      <w:r>
        <w:rPr>
          <w:color w:val="231F20"/>
          <w:sz w:val="16"/>
        </w:rPr>
        <w:t>1989.</w:t>
      </w:r>
      <w:r>
        <w:rPr>
          <w:color w:val="231F20"/>
          <w:spacing w:val="26"/>
          <w:sz w:val="16"/>
        </w:rPr>
        <w:t> </w:t>
      </w:r>
      <w:r>
        <w:rPr>
          <w:color w:val="231F20"/>
          <w:sz w:val="16"/>
        </w:rPr>
        <w:t>Snedecor</w:t>
      </w:r>
      <w:r>
        <w:rPr>
          <w:color w:val="231F20"/>
          <w:spacing w:val="26"/>
          <w:sz w:val="16"/>
        </w:rPr>
        <w:t> </w:t>
      </w:r>
      <w:r>
        <w:rPr>
          <w:color w:val="231F20"/>
          <w:sz w:val="16"/>
        </w:rPr>
        <w:t>GW,</w:t>
      </w:r>
      <w:r>
        <w:rPr>
          <w:color w:val="231F20"/>
          <w:spacing w:val="26"/>
          <w:sz w:val="16"/>
        </w:rPr>
        <w:t> </w:t>
      </w:r>
      <w:r>
        <w:rPr>
          <w:color w:val="231F20"/>
          <w:sz w:val="16"/>
        </w:rPr>
        <w:t>Cochran</w:t>
      </w:r>
      <w:r>
        <w:rPr>
          <w:color w:val="231F20"/>
          <w:spacing w:val="26"/>
          <w:sz w:val="16"/>
        </w:rPr>
        <w:t> </w:t>
      </w:r>
      <w:r>
        <w:rPr>
          <w:color w:val="231F20"/>
          <w:sz w:val="16"/>
        </w:rPr>
        <w:t>WG.</w:t>
      </w:r>
      <w:r>
        <w:rPr>
          <w:color w:val="231F20"/>
          <w:spacing w:val="22"/>
          <w:sz w:val="16"/>
        </w:rPr>
        <w:t> </w:t>
      </w:r>
      <w:r>
        <w:rPr>
          <w:color w:val="231F20"/>
          <w:sz w:val="16"/>
        </w:rPr>
        <w:t>Ames:</w:t>
      </w:r>
      <w:r>
        <w:rPr>
          <w:color w:val="231F20"/>
          <w:spacing w:val="26"/>
          <w:sz w:val="16"/>
        </w:rPr>
        <w:t> </w:t>
      </w:r>
      <w:r>
        <w:rPr>
          <w:color w:val="231F20"/>
          <w:sz w:val="16"/>
        </w:rPr>
        <w:t>Iowa</w:t>
      </w:r>
      <w:r>
        <w:rPr>
          <w:color w:val="231F20"/>
          <w:spacing w:val="26"/>
          <w:sz w:val="16"/>
        </w:rPr>
        <w:t> </w:t>
      </w:r>
      <w:r>
        <w:rPr>
          <w:color w:val="231F20"/>
          <w:sz w:val="16"/>
        </w:rPr>
        <w:t>State</w:t>
      </w:r>
      <w:r>
        <w:rPr>
          <w:color w:val="231F20"/>
          <w:spacing w:val="27"/>
          <w:sz w:val="16"/>
        </w:rPr>
        <w:t> </w:t>
      </w:r>
      <w:r>
        <w:rPr>
          <w:color w:val="231F20"/>
          <w:spacing w:val="-2"/>
          <w:sz w:val="16"/>
        </w:rPr>
        <w:t>Press.</w:t>
      </w:r>
    </w:p>
    <w:p>
      <w:pPr>
        <w:spacing w:line="259" w:lineRule="auto" w:before="14"/>
        <w:ind w:left="720" w:right="354" w:hanging="360"/>
        <w:jc w:val="both"/>
        <w:rPr>
          <w:sz w:val="16"/>
        </w:rPr>
      </w:pPr>
      <w:r>
        <w:rPr>
          <w:color w:val="231F20"/>
          <w:w w:val="105"/>
          <w:sz w:val="16"/>
        </w:rPr>
        <w:t>The</w:t>
      </w:r>
      <w:r>
        <w:rPr>
          <w:color w:val="231F20"/>
          <w:spacing w:val="-1"/>
          <w:w w:val="105"/>
          <w:sz w:val="16"/>
        </w:rPr>
        <w:t> </w:t>
      </w:r>
      <w:r>
        <w:rPr>
          <w:color w:val="231F20"/>
          <w:w w:val="105"/>
          <w:sz w:val="16"/>
        </w:rPr>
        <w:t>Design</w:t>
      </w:r>
      <w:r>
        <w:rPr>
          <w:color w:val="231F20"/>
          <w:spacing w:val="-1"/>
          <w:w w:val="105"/>
          <w:sz w:val="16"/>
        </w:rPr>
        <w:t> </w:t>
      </w:r>
      <w:r>
        <w:rPr>
          <w:color w:val="231F20"/>
          <w:w w:val="105"/>
          <w:sz w:val="16"/>
        </w:rPr>
        <w:t>and</w:t>
      </w:r>
      <w:r>
        <w:rPr>
          <w:color w:val="231F20"/>
          <w:spacing w:val="-4"/>
          <w:w w:val="105"/>
          <w:sz w:val="16"/>
        </w:rPr>
        <w:t> </w:t>
      </w:r>
      <w:r>
        <w:rPr>
          <w:color w:val="231F20"/>
          <w:w w:val="105"/>
          <w:sz w:val="16"/>
        </w:rPr>
        <w:t>Analysis</w:t>
      </w:r>
      <w:r>
        <w:rPr>
          <w:color w:val="231F20"/>
          <w:spacing w:val="-1"/>
          <w:w w:val="105"/>
          <w:sz w:val="16"/>
        </w:rPr>
        <w:t> </w:t>
      </w:r>
      <w:r>
        <w:rPr>
          <w:color w:val="231F20"/>
          <w:w w:val="105"/>
          <w:sz w:val="16"/>
        </w:rPr>
        <w:t>of</w:t>
      </w:r>
      <w:r>
        <w:rPr>
          <w:color w:val="231F20"/>
          <w:spacing w:val="-1"/>
          <w:w w:val="105"/>
          <w:sz w:val="16"/>
        </w:rPr>
        <w:t> </w:t>
      </w:r>
      <w:r>
        <w:rPr>
          <w:color w:val="231F20"/>
          <w:w w:val="105"/>
          <w:sz w:val="16"/>
        </w:rPr>
        <w:t>Long-Term</w:t>
      </w:r>
      <w:r>
        <w:rPr>
          <w:color w:val="231F20"/>
          <w:spacing w:val="-4"/>
          <w:w w:val="105"/>
          <w:sz w:val="16"/>
        </w:rPr>
        <w:t> </w:t>
      </w:r>
      <w:r>
        <w:rPr>
          <w:color w:val="231F20"/>
          <w:w w:val="105"/>
          <w:sz w:val="16"/>
        </w:rPr>
        <w:t>Animal</w:t>
      </w:r>
      <w:r>
        <w:rPr>
          <w:color w:val="231F20"/>
          <w:spacing w:val="-1"/>
          <w:w w:val="105"/>
          <w:sz w:val="16"/>
        </w:rPr>
        <w:t> </w:t>
      </w:r>
      <w:r>
        <w:rPr>
          <w:color w:val="231F20"/>
          <w:w w:val="105"/>
          <w:sz w:val="16"/>
        </w:rPr>
        <w:t>Experiments.</w:t>
      </w:r>
      <w:r>
        <w:rPr>
          <w:color w:val="231F20"/>
          <w:spacing w:val="-1"/>
          <w:w w:val="105"/>
          <w:sz w:val="16"/>
        </w:rPr>
        <w:t> </w:t>
      </w:r>
      <w:r>
        <w:rPr>
          <w:color w:val="231F20"/>
          <w:w w:val="105"/>
          <w:sz w:val="16"/>
        </w:rPr>
        <w:t>1986.</w:t>
      </w:r>
      <w:r>
        <w:rPr>
          <w:color w:val="231F20"/>
          <w:spacing w:val="-1"/>
          <w:w w:val="105"/>
          <w:sz w:val="16"/>
        </w:rPr>
        <w:t> </w:t>
      </w:r>
      <w:r>
        <w:rPr>
          <w:color w:val="231F20"/>
          <w:w w:val="105"/>
          <w:sz w:val="16"/>
        </w:rPr>
        <w:t>Gart</w:t>
      </w:r>
      <w:r>
        <w:rPr>
          <w:color w:val="231F20"/>
          <w:spacing w:val="-2"/>
          <w:w w:val="105"/>
          <w:sz w:val="16"/>
        </w:rPr>
        <w:t> </w:t>
      </w:r>
      <w:r>
        <w:rPr>
          <w:color w:val="231F20"/>
          <w:w w:val="105"/>
          <w:sz w:val="16"/>
        </w:rPr>
        <w:t>JJ,</w:t>
      </w:r>
      <w:r>
        <w:rPr>
          <w:color w:val="231F20"/>
          <w:spacing w:val="-1"/>
          <w:w w:val="105"/>
          <w:sz w:val="16"/>
        </w:rPr>
        <w:t> </w:t>
      </w:r>
      <w:r>
        <w:rPr>
          <w:color w:val="231F20"/>
          <w:w w:val="105"/>
          <w:sz w:val="16"/>
        </w:rPr>
        <w:t>Krewski</w:t>
      </w:r>
      <w:r>
        <w:rPr>
          <w:color w:val="231F20"/>
          <w:spacing w:val="-1"/>
          <w:w w:val="105"/>
          <w:sz w:val="16"/>
        </w:rPr>
        <w:t> </w:t>
      </w:r>
      <w:r>
        <w:rPr>
          <w:color w:val="231F20"/>
          <w:w w:val="105"/>
          <w:sz w:val="16"/>
        </w:rPr>
        <w:t>D,</w:t>
      </w:r>
      <w:r>
        <w:rPr>
          <w:color w:val="231F20"/>
          <w:spacing w:val="-1"/>
          <w:w w:val="105"/>
          <w:sz w:val="16"/>
        </w:rPr>
        <w:t> </w:t>
      </w:r>
      <w:r>
        <w:rPr>
          <w:color w:val="231F20"/>
          <w:w w:val="105"/>
          <w:sz w:val="16"/>
        </w:rPr>
        <w:t>Lee</w:t>
      </w:r>
      <w:r>
        <w:rPr>
          <w:color w:val="231F20"/>
          <w:spacing w:val="-2"/>
          <w:w w:val="105"/>
          <w:sz w:val="16"/>
        </w:rPr>
        <w:t> </w:t>
      </w:r>
      <w:r>
        <w:rPr>
          <w:color w:val="231F20"/>
          <w:w w:val="105"/>
          <w:sz w:val="16"/>
        </w:rPr>
        <w:t>PN, Tarone RE, Wahrendorf J. Lyon: International Agency for Research on Cancer.</w:t>
      </w:r>
    </w:p>
    <w:p>
      <w:pPr>
        <w:spacing w:line="259" w:lineRule="auto" w:before="0"/>
        <w:ind w:left="720" w:right="355" w:hanging="360"/>
        <w:jc w:val="both"/>
        <w:rPr>
          <w:sz w:val="16"/>
        </w:rPr>
      </w:pPr>
      <w:r>
        <w:rPr>
          <w:color w:val="231F20"/>
          <w:w w:val="105"/>
          <w:sz w:val="16"/>
        </w:rPr>
        <w:t>The Design of Animal Experiments: Reducing the Use of Animals in Research Through Better Experimental Design. 2002. Festing MFW, Overend P, Gaines Das R, Cortina Borja M, Berdoy M. London: Royal Society of Medicine Press.</w:t>
      </w:r>
    </w:p>
    <w:p>
      <w:pPr>
        <w:spacing w:line="259" w:lineRule="auto" w:before="0"/>
        <w:ind w:left="720" w:right="355" w:hanging="360"/>
        <w:jc w:val="both"/>
        <w:rPr>
          <w:sz w:val="16"/>
        </w:rPr>
      </w:pPr>
      <w:r>
        <w:rPr>
          <w:color w:val="231F20"/>
          <w:w w:val="105"/>
          <w:sz w:val="16"/>
        </w:rPr>
        <w:t>What is it like to be a rat? Rat sensory perception and its implications for experimental design and rat welfare. 2008. Burn CC. Appl Anim Behav Sci 112:1-32.</w:t>
      </w:r>
    </w:p>
    <w:p>
      <w:pPr>
        <w:pStyle w:val="BodyText"/>
        <w:spacing w:before="174"/>
        <w:rPr>
          <w:sz w:val="16"/>
        </w:rPr>
      </w:pPr>
    </w:p>
    <w:p>
      <w:pPr>
        <w:pStyle w:val="Heading4"/>
        <w:spacing w:before="1"/>
        <w:ind w:right="1307"/>
      </w:pPr>
      <w:r>
        <w:rPr>
          <w:color w:val="231F20"/>
          <w:w w:val="90"/>
        </w:rPr>
        <w:t>Research</w:t>
      </w:r>
      <w:r>
        <w:rPr>
          <w:color w:val="231F20"/>
          <w:spacing w:val="8"/>
        </w:rPr>
        <w:t> </w:t>
      </w:r>
      <w:r>
        <w:rPr>
          <w:color w:val="231F20"/>
          <w:w w:val="90"/>
        </w:rPr>
        <w:t>and</w:t>
      </w:r>
      <w:r>
        <w:rPr>
          <w:color w:val="231F20"/>
          <w:spacing w:val="9"/>
        </w:rPr>
        <w:t> </w:t>
      </w:r>
      <w:r>
        <w:rPr>
          <w:color w:val="231F20"/>
          <w:w w:val="90"/>
        </w:rPr>
        <w:t>Testing</w:t>
      </w:r>
      <w:r>
        <w:rPr>
          <w:color w:val="231F20"/>
          <w:spacing w:val="9"/>
        </w:rPr>
        <w:t> </w:t>
      </w:r>
      <w:r>
        <w:rPr>
          <w:color w:val="231F20"/>
          <w:spacing w:val="-2"/>
          <w:w w:val="90"/>
        </w:rPr>
        <w:t>Methodology</w:t>
      </w:r>
    </w:p>
    <w:p>
      <w:pPr>
        <w:spacing w:before="125"/>
        <w:ind w:left="360" w:right="0" w:firstLine="0"/>
        <w:jc w:val="left"/>
        <w:rPr>
          <w:sz w:val="16"/>
        </w:rPr>
      </w:pPr>
      <w:r>
        <w:rPr>
          <w:color w:val="231F20"/>
          <w:sz w:val="16"/>
        </w:rPr>
        <w:t>Adjuvants</w:t>
      </w:r>
      <w:r>
        <w:rPr>
          <w:color w:val="231F20"/>
          <w:spacing w:val="34"/>
          <w:sz w:val="16"/>
        </w:rPr>
        <w:t> </w:t>
      </w:r>
      <w:r>
        <w:rPr>
          <w:color w:val="231F20"/>
          <w:sz w:val="16"/>
        </w:rPr>
        <w:t>and</w:t>
      </w:r>
      <w:r>
        <w:rPr>
          <w:color w:val="231F20"/>
          <w:spacing w:val="30"/>
          <w:sz w:val="16"/>
        </w:rPr>
        <w:t> </w:t>
      </w:r>
      <w:r>
        <w:rPr>
          <w:color w:val="231F20"/>
          <w:sz w:val="16"/>
        </w:rPr>
        <w:t>Antibody</w:t>
      </w:r>
      <w:r>
        <w:rPr>
          <w:color w:val="231F20"/>
          <w:spacing w:val="35"/>
          <w:sz w:val="16"/>
        </w:rPr>
        <w:t> </w:t>
      </w:r>
      <w:r>
        <w:rPr>
          <w:color w:val="231F20"/>
          <w:sz w:val="16"/>
        </w:rPr>
        <w:t>Production.</w:t>
      </w:r>
      <w:r>
        <w:rPr>
          <w:color w:val="231F20"/>
          <w:spacing w:val="34"/>
          <w:sz w:val="16"/>
        </w:rPr>
        <w:t> </w:t>
      </w:r>
      <w:r>
        <w:rPr>
          <w:color w:val="231F20"/>
          <w:sz w:val="16"/>
        </w:rPr>
        <w:t>1995.</w:t>
      </w:r>
      <w:r>
        <w:rPr>
          <w:color w:val="231F20"/>
          <w:spacing w:val="35"/>
          <w:sz w:val="16"/>
        </w:rPr>
        <w:t> </w:t>
      </w:r>
      <w:r>
        <w:rPr>
          <w:color w:val="231F20"/>
          <w:sz w:val="16"/>
        </w:rPr>
        <w:t>ILAR</w:t>
      </w:r>
      <w:r>
        <w:rPr>
          <w:color w:val="231F20"/>
          <w:spacing w:val="34"/>
          <w:sz w:val="16"/>
        </w:rPr>
        <w:t> </w:t>
      </w:r>
      <w:r>
        <w:rPr>
          <w:color w:val="231F20"/>
          <w:sz w:val="16"/>
        </w:rPr>
        <w:t>J</w:t>
      </w:r>
      <w:r>
        <w:rPr>
          <w:color w:val="231F20"/>
          <w:spacing w:val="35"/>
          <w:sz w:val="16"/>
        </w:rPr>
        <w:t> </w:t>
      </w:r>
      <w:r>
        <w:rPr>
          <w:color w:val="231F20"/>
          <w:spacing w:val="-2"/>
          <w:sz w:val="16"/>
        </w:rPr>
        <w:t>37(3).</w:t>
      </w:r>
    </w:p>
    <w:p>
      <w:pPr>
        <w:spacing w:before="14"/>
        <w:ind w:left="360" w:right="0" w:firstLine="0"/>
        <w:jc w:val="left"/>
        <w:rPr>
          <w:sz w:val="16"/>
        </w:rPr>
      </w:pPr>
      <w:r>
        <w:rPr>
          <w:color w:val="231F20"/>
          <w:w w:val="110"/>
          <w:sz w:val="16"/>
        </w:rPr>
        <w:t>Advanced</w:t>
      </w:r>
      <w:r>
        <w:rPr>
          <w:color w:val="231F20"/>
          <w:spacing w:val="-8"/>
          <w:w w:val="110"/>
          <w:sz w:val="16"/>
        </w:rPr>
        <w:t> </w:t>
      </w:r>
      <w:r>
        <w:rPr>
          <w:color w:val="231F20"/>
          <w:w w:val="110"/>
          <w:sz w:val="16"/>
        </w:rPr>
        <w:t>Physiological</w:t>
      </w:r>
      <w:r>
        <w:rPr>
          <w:color w:val="231F20"/>
          <w:spacing w:val="-8"/>
          <w:w w:val="110"/>
          <w:sz w:val="16"/>
        </w:rPr>
        <w:t> </w:t>
      </w:r>
      <w:r>
        <w:rPr>
          <w:color w:val="231F20"/>
          <w:w w:val="110"/>
          <w:sz w:val="16"/>
        </w:rPr>
        <w:t>Monitoring</w:t>
      </w:r>
      <w:r>
        <w:rPr>
          <w:color w:val="231F20"/>
          <w:spacing w:val="-7"/>
          <w:w w:val="110"/>
          <w:sz w:val="16"/>
        </w:rPr>
        <w:t> </w:t>
      </w:r>
      <w:r>
        <w:rPr>
          <w:color w:val="231F20"/>
          <w:w w:val="110"/>
          <w:sz w:val="16"/>
        </w:rPr>
        <w:t>in</w:t>
      </w:r>
      <w:r>
        <w:rPr>
          <w:color w:val="231F20"/>
          <w:spacing w:val="-8"/>
          <w:w w:val="110"/>
          <w:sz w:val="16"/>
        </w:rPr>
        <w:t> </w:t>
      </w:r>
      <w:r>
        <w:rPr>
          <w:color w:val="231F20"/>
          <w:w w:val="110"/>
          <w:sz w:val="16"/>
        </w:rPr>
        <w:t>Rodents.</w:t>
      </w:r>
      <w:r>
        <w:rPr>
          <w:color w:val="231F20"/>
          <w:spacing w:val="-8"/>
          <w:w w:val="110"/>
          <w:sz w:val="16"/>
        </w:rPr>
        <w:t> </w:t>
      </w:r>
      <w:r>
        <w:rPr>
          <w:color w:val="231F20"/>
          <w:w w:val="110"/>
          <w:sz w:val="16"/>
        </w:rPr>
        <w:t>2002.</w:t>
      </w:r>
      <w:r>
        <w:rPr>
          <w:color w:val="231F20"/>
          <w:spacing w:val="-7"/>
          <w:w w:val="110"/>
          <w:sz w:val="16"/>
        </w:rPr>
        <w:t> </w:t>
      </w:r>
      <w:r>
        <w:rPr>
          <w:color w:val="231F20"/>
          <w:w w:val="110"/>
          <w:sz w:val="16"/>
        </w:rPr>
        <w:t>ILAR</w:t>
      </w:r>
      <w:r>
        <w:rPr>
          <w:color w:val="231F20"/>
          <w:spacing w:val="-8"/>
          <w:w w:val="110"/>
          <w:sz w:val="16"/>
        </w:rPr>
        <w:t> </w:t>
      </w:r>
      <w:r>
        <w:rPr>
          <w:color w:val="231F20"/>
          <w:w w:val="110"/>
          <w:sz w:val="16"/>
        </w:rPr>
        <w:t>J</w:t>
      </w:r>
      <w:r>
        <w:rPr>
          <w:color w:val="231F20"/>
          <w:spacing w:val="-7"/>
          <w:w w:val="110"/>
          <w:sz w:val="16"/>
        </w:rPr>
        <w:t> </w:t>
      </w:r>
      <w:r>
        <w:rPr>
          <w:color w:val="231F20"/>
          <w:spacing w:val="-2"/>
          <w:w w:val="110"/>
          <w:sz w:val="16"/>
        </w:rPr>
        <w:t>43(3).</w:t>
      </w:r>
    </w:p>
    <w:p>
      <w:pPr>
        <w:spacing w:before="15"/>
        <w:ind w:left="720" w:right="0" w:firstLine="0"/>
        <w:jc w:val="left"/>
        <w:rPr>
          <w:sz w:val="16"/>
        </w:rPr>
      </w:pPr>
      <w:r>
        <w:rPr>
          <w:color w:val="231F20"/>
          <w:w w:val="110"/>
          <w:sz w:val="16"/>
        </w:rPr>
        <w:t>Mechanical</w:t>
      </w:r>
      <w:r>
        <w:rPr>
          <w:color w:val="231F20"/>
          <w:spacing w:val="2"/>
          <w:w w:val="110"/>
          <w:sz w:val="16"/>
        </w:rPr>
        <w:t> </w:t>
      </w:r>
      <w:r>
        <w:rPr>
          <w:color w:val="231F20"/>
          <w:w w:val="110"/>
          <w:sz w:val="16"/>
        </w:rPr>
        <w:t>ventilation</w:t>
      </w:r>
      <w:r>
        <w:rPr>
          <w:color w:val="231F20"/>
          <w:spacing w:val="2"/>
          <w:w w:val="110"/>
          <w:sz w:val="16"/>
        </w:rPr>
        <w:t> </w:t>
      </w:r>
      <w:r>
        <w:rPr>
          <w:color w:val="231F20"/>
          <w:w w:val="110"/>
          <w:sz w:val="16"/>
        </w:rPr>
        <w:t>for</w:t>
      </w:r>
      <w:r>
        <w:rPr>
          <w:color w:val="231F20"/>
          <w:spacing w:val="2"/>
          <w:w w:val="110"/>
          <w:sz w:val="16"/>
        </w:rPr>
        <w:t> </w:t>
      </w:r>
      <w:r>
        <w:rPr>
          <w:color w:val="231F20"/>
          <w:w w:val="110"/>
          <w:sz w:val="16"/>
        </w:rPr>
        <w:t>imaging</w:t>
      </w:r>
      <w:r>
        <w:rPr>
          <w:color w:val="231F20"/>
          <w:spacing w:val="3"/>
          <w:w w:val="110"/>
          <w:sz w:val="16"/>
        </w:rPr>
        <w:t> </w:t>
      </w:r>
      <w:r>
        <w:rPr>
          <w:color w:val="231F20"/>
          <w:w w:val="110"/>
          <w:sz w:val="16"/>
        </w:rPr>
        <w:t>the</w:t>
      </w:r>
      <w:r>
        <w:rPr>
          <w:color w:val="231F20"/>
          <w:spacing w:val="2"/>
          <w:w w:val="110"/>
          <w:sz w:val="16"/>
        </w:rPr>
        <w:t> </w:t>
      </w:r>
      <w:r>
        <w:rPr>
          <w:color w:val="231F20"/>
          <w:w w:val="110"/>
          <w:sz w:val="16"/>
        </w:rPr>
        <w:t>small</w:t>
      </w:r>
      <w:r>
        <w:rPr>
          <w:color w:val="231F20"/>
          <w:spacing w:val="2"/>
          <w:w w:val="110"/>
          <w:sz w:val="16"/>
        </w:rPr>
        <w:t> </w:t>
      </w:r>
      <w:r>
        <w:rPr>
          <w:color w:val="231F20"/>
          <w:w w:val="110"/>
          <w:sz w:val="16"/>
        </w:rPr>
        <w:t>animal.</w:t>
      </w:r>
      <w:r>
        <w:rPr>
          <w:color w:val="231F20"/>
          <w:spacing w:val="2"/>
          <w:w w:val="110"/>
          <w:sz w:val="16"/>
        </w:rPr>
        <w:t> </w:t>
      </w:r>
      <w:r>
        <w:rPr>
          <w:color w:val="231F20"/>
          <w:w w:val="110"/>
          <w:sz w:val="16"/>
        </w:rPr>
        <w:t>Hedlund</w:t>
      </w:r>
      <w:r>
        <w:rPr>
          <w:color w:val="231F20"/>
          <w:spacing w:val="3"/>
          <w:w w:val="110"/>
          <w:sz w:val="16"/>
        </w:rPr>
        <w:t> </w:t>
      </w:r>
      <w:r>
        <w:rPr>
          <w:color w:val="231F20"/>
          <w:w w:val="110"/>
          <w:sz w:val="16"/>
        </w:rPr>
        <w:t>LW,</w:t>
      </w:r>
      <w:r>
        <w:rPr>
          <w:color w:val="231F20"/>
          <w:spacing w:val="2"/>
          <w:w w:val="110"/>
          <w:sz w:val="16"/>
        </w:rPr>
        <w:t> </w:t>
      </w:r>
      <w:r>
        <w:rPr>
          <w:color w:val="231F20"/>
          <w:w w:val="110"/>
          <w:sz w:val="16"/>
        </w:rPr>
        <w:t>Johnson</w:t>
      </w:r>
      <w:r>
        <w:rPr>
          <w:color w:val="231F20"/>
          <w:spacing w:val="2"/>
          <w:w w:val="110"/>
          <w:sz w:val="16"/>
        </w:rPr>
        <w:t> </w:t>
      </w:r>
      <w:r>
        <w:rPr>
          <w:color w:val="231F20"/>
          <w:w w:val="110"/>
          <w:sz w:val="16"/>
        </w:rPr>
        <w:t>GA.</w:t>
      </w:r>
      <w:r>
        <w:rPr>
          <w:color w:val="231F20"/>
          <w:spacing w:val="3"/>
          <w:w w:val="110"/>
          <w:sz w:val="16"/>
        </w:rPr>
        <w:t> </w:t>
      </w:r>
      <w:r>
        <w:rPr>
          <w:color w:val="231F20"/>
          <w:spacing w:val="-2"/>
          <w:w w:val="110"/>
          <w:sz w:val="16"/>
        </w:rPr>
        <w:t>2002.</w:t>
      </w:r>
    </w:p>
    <w:p>
      <w:pPr>
        <w:spacing w:before="14"/>
        <w:ind w:left="1080" w:right="0" w:firstLine="0"/>
        <w:jc w:val="left"/>
        <w:rPr>
          <w:sz w:val="16"/>
        </w:rPr>
      </w:pPr>
      <w:r>
        <w:rPr>
          <w:color w:val="231F20"/>
          <w:w w:val="110"/>
          <w:sz w:val="16"/>
        </w:rPr>
        <w:t>ILAR</w:t>
      </w:r>
      <w:r>
        <w:rPr>
          <w:color w:val="231F20"/>
          <w:spacing w:val="-10"/>
          <w:w w:val="110"/>
          <w:sz w:val="16"/>
        </w:rPr>
        <w:t> </w:t>
      </w:r>
      <w:r>
        <w:rPr>
          <w:color w:val="231F20"/>
          <w:w w:val="110"/>
          <w:sz w:val="16"/>
        </w:rPr>
        <w:t>J</w:t>
      </w:r>
      <w:r>
        <w:rPr>
          <w:color w:val="231F20"/>
          <w:spacing w:val="-9"/>
          <w:w w:val="110"/>
          <w:sz w:val="16"/>
        </w:rPr>
        <w:t> </w:t>
      </w:r>
      <w:r>
        <w:rPr>
          <w:color w:val="231F20"/>
          <w:w w:val="110"/>
          <w:sz w:val="16"/>
        </w:rPr>
        <w:t>43:159-</w:t>
      </w:r>
      <w:r>
        <w:rPr>
          <w:color w:val="231F20"/>
          <w:spacing w:val="-4"/>
          <w:w w:val="110"/>
          <w:sz w:val="16"/>
        </w:rPr>
        <w:t>174.</w:t>
      </w:r>
    </w:p>
    <w:p>
      <w:pPr>
        <w:spacing w:line="259" w:lineRule="auto" w:before="15"/>
        <w:ind w:left="1080" w:right="354" w:hanging="360"/>
        <w:jc w:val="both"/>
        <w:rPr>
          <w:sz w:val="16"/>
        </w:rPr>
      </w:pPr>
      <w:r>
        <w:rPr>
          <w:color w:val="231F20"/>
          <w:w w:val="110"/>
          <w:sz w:val="16"/>
        </w:rPr>
        <w:t>Miniaturization:</w:t>
      </w:r>
      <w:r>
        <w:rPr>
          <w:color w:val="231F20"/>
          <w:w w:val="110"/>
          <w:sz w:val="16"/>
        </w:rPr>
        <w:t> An</w:t>
      </w:r>
      <w:r>
        <w:rPr>
          <w:color w:val="231F20"/>
          <w:w w:val="110"/>
          <w:sz w:val="16"/>
        </w:rPr>
        <w:t> overview</w:t>
      </w:r>
      <w:r>
        <w:rPr>
          <w:color w:val="231F20"/>
          <w:w w:val="110"/>
          <w:sz w:val="16"/>
        </w:rPr>
        <w:t> of</w:t>
      </w:r>
      <w:r>
        <w:rPr>
          <w:color w:val="231F20"/>
          <w:w w:val="110"/>
          <w:sz w:val="16"/>
        </w:rPr>
        <w:t> biotechnologies</w:t>
      </w:r>
      <w:r>
        <w:rPr>
          <w:color w:val="231F20"/>
          <w:w w:val="110"/>
          <w:sz w:val="16"/>
        </w:rPr>
        <w:t> for</w:t>
      </w:r>
      <w:r>
        <w:rPr>
          <w:color w:val="231F20"/>
          <w:w w:val="110"/>
          <w:sz w:val="16"/>
        </w:rPr>
        <w:t> monitoring</w:t>
      </w:r>
      <w:r>
        <w:rPr>
          <w:color w:val="231F20"/>
          <w:w w:val="110"/>
          <w:sz w:val="16"/>
        </w:rPr>
        <w:t> the</w:t>
      </w:r>
      <w:r>
        <w:rPr>
          <w:color w:val="231F20"/>
          <w:w w:val="110"/>
          <w:sz w:val="16"/>
        </w:rPr>
        <w:t> physiology</w:t>
      </w:r>
      <w:r>
        <w:rPr>
          <w:color w:val="231F20"/>
          <w:w w:val="110"/>
          <w:sz w:val="16"/>
        </w:rPr>
        <w:t> and pathophysiology</w:t>
      </w:r>
      <w:r>
        <w:rPr>
          <w:color w:val="231F20"/>
          <w:w w:val="110"/>
          <w:sz w:val="16"/>
        </w:rPr>
        <w:t> of</w:t>
      </w:r>
      <w:r>
        <w:rPr>
          <w:color w:val="231F20"/>
          <w:w w:val="110"/>
          <w:sz w:val="16"/>
        </w:rPr>
        <w:t> rodent</w:t>
      </w:r>
      <w:r>
        <w:rPr>
          <w:color w:val="231F20"/>
          <w:w w:val="110"/>
          <w:sz w:val="16"/>
        </w:rPr>
        <w:t> animal</w:t>
      </w:r>
      <w:r>
        <w:rPr>
          <w:color w:val="231F20"/>
          <w:w w:val="110"/>
          <w:sz w:val="16"/>
        </w:rPr>
        <w:t> models.</w:t>
      </w:r>
      <w:r>
        <w:rPr>
          <w:color w:val="231F20"/>
          <w:w w:val="110"/>
          <w:sz w:val="16"/>
        </w:rPr>
        <w:t> 2002.</w:t>
      </w:r>
      <w:r>
        <w:rPr>
          <w:color w:val="231F20"/>
          <w:w w:val="110"/>
          <w:sz w:val="16"/>
        </w:rPr>
        <w:t> Goode</w:t>
      </w:r>
      <w:r>
        <w:rPr>
          <w:color w:val="231F20"/>
          <w:w w:val="110"/>
          <w:sz w:val="16"/>
        </w:rPr>
        <w:t> TL,</w:t>
      </w:r>
      <w:r>
        <w:rPr>
          <w:color w:val="231F20"/>
          <w:w w:val="110"/>
          <w:sz w:val="16"/>
        </w:rPr>
        <w:t> Klein</w:t>
      </w:r>
      <w:r>
        <w:rPr>
          <w:color w:val="231F20"/>
          <w:w w:val="110"/>
          <w:sz w:val="16"/>
        </w:rPr>
        <w:t> HJ.</w:t>
      </w:r>
      <w:r>
        <w:rPr>
          <w:color w:val="231F20"/>
          <w:w w:val="110"/>
          <w:sz w:val="16"/>
        </w:rPr>
        <w:t> ILAR</w:t>
      </w:r>
      <w:r>
        <w:rPr>
          <w:color w:val="231F20"/>
          <w:w w:val="110"/>
          <w:sz w:val="16"/>
        </w:rPr>
        <w:t> J </w:t>
      </w:r>
      <w:r>
        <w:rPr>
          <w:color w:val="231F20"/>
          <w:spacing w:val="-2"/>
          <w:w w:val="110"/>
          <w:sz w:val="16"/>
        </w:rPr>
        <w:t>43:136-146.</w:t>
      </w:r>
    </w:p>
    <w:p>
      <w:pPr>
        <w:spacing w:line="259" w:lineRule="auto" w:before="0"/>
        <w:ind w:left="720" w:right="355" w:hanging="360"/>
        <w:jc w:val="both"/>
        <w:rPr>
          <w:sz w:val="16"/>
        </w:rPr>
      </w:pPr>
      <w:r>
        <w:rPr>
          <w:color w:val="231F20"/>
          <w:w w:val="110"/>
          <w:sz w:val="16"/>
        </w:rPr>
        <w:t>Casarett</w:t>
      </w:r>
      <w:r>
        <w:rPr>
          <w:color w:val="231F20"/>
          <w:spacing w:val="-2"/>
          <w:w w:val="110"/>
          <w:sz w:val="16"/>
        </w:rPr>
        <w:t> </w:t>
      </w:r>
      <w:r>
        <w:rPr>
          <w:color w:val="231F20"/>
          <w:w w:val="110"/>
          <w:sz w:val="16"/>
        </w:rPr>
        <w:t>and</w:t>
      </w:r>
      <w:r>
        <w:rPr>
          <w:color w:val="231F20"/>
          <w:spacing w:val="-2"/>
          <w:w w:val="110"/>
          <w:sz w:val="16"/>
        </w:rPr>
        <w:t> </w:t>
      </w:r>
      <w:r>
        <w:rPr>
          <w:color w:val="231F20"/>
          <w:w w:val="110"/>
          <w:sz w:val="16"/>
        </w:rPr>
        <w:t>Doull’s</w:t>
      </w:r>
      <w:r>
        <w:rPr>
          <w:color w:val="231F20"/>
          <w:spacing w:val="-2"/>
          <w:w w:val="110"/>
          <w:sz w:val="16"/>
        </w:rPr>
        <w:t> </w:t>
      </w:r>
      <w:r>
        <w:rPr>
          <w:color w:val="231F20"/>
          <w:w w:val="110"/>
          <w:sz w:val="16"/>
        </w:rPr>
        <w:t>Toxicology:</w:t>
      </w:r>
      <w:r>
        <w:rPr>
          <w:color w:val="231F20"/>
          <w:spacing w:val="-2"/>
          <w:w w:val="110"/>
          <w:sz w:val="16"/>
        </w:rPr>
        <w:t> </w:t>
      </w:r>
      <w:r>
        <w:rPr>
          <w:color w:val="231F20"/>
          <w:w w:val="110"/>
          <w:sz w:val="16"/>
        </w:rPr>
        <w:t>The</w:t>
      </w:r>
      <w:r>
        <w:rPr>
          <w:color w:val="231F20"/>
          <w:spacing w:val="-2"/>
          <w:w w:val="110"/>
          <w:sz w:val="16"/>
        </w:rPr>
        <w:t> </w:t>
      </w:r>
      <w:r>
        <w:rPr>
          <w:color w:val="231F20"/>
          <w:w w:val="110"/>
          <w:sz w:val="16"/>
        </w:rPr>
        <w:t>Basic</w:t>
      </w:r>
      <w:r>
        <w:rPr>
          <w:color w:val="231F20"/>
          <w:spacing w:val="-2"/>
          <w:w w:val="110"/>
          <w:sz w:val="16"/>
        </w:rPr>
        <w:t> </w:t>
      </w:r>
      <w:r>
        <w:rPr>
          <w:color w:val="231F20"/>
          <w:w w:val="110"/>
          <w:sz w:val="16"/>
        </w:rPr>
        <w:t>Science</w:t>
      </w:r>
      <w:r>
        <w:rPr>
          <w:color w:val="231F20"/>
          <w:spacing w:val="-2"/>
          <w:w w:val="110"/>
          <w:sz w:val="16"/>
        </w:rPr>
        <w:t> </w:t>
      </w:r>
      <w:r>
        <w:rPr>
          <w:color w:val="231F20"/>
          <w:w w:val="110"/>
          <w:sz w:val="16"/>
        </w:rPr>
        <w:t>of</w:t>
      </w:r>
      <w:r>
        <w:rPr>
          <w:color w:val="231F20"/>
          <w:spacing w:val="-2"/>
          <w:w w:val="110"/>
          <w:sz w:val="16"/>
        </w:rPr>
        <w:t> </w:t>
      </w:r>
      <w:r>
        <w:rPr>
          <w:color w:val="231F20"/>
          <w:w w:val="110"/>
          <w:sz w:val="16"/>
        </w:rPr>
        <w:t>Poisons,</w:t>
      </w:r>
      <w:r>
        <w:rPr>
          <w:color w:val="231F20"/>
          <w:spacing w:val="-2"/>
          <w:w w:val="110"/>
          <w:sz w:val="16"/>
        </w:rPr>
        <w:t> </w:t>
      </w:r>
      <w:r>
        <w:rPr>
          <w:color w:val="231F20"/>
          <w:w w:val="110"/>
          <w:sz w:val="16"/>
        </w:rPr>
        <w:t>8th</w:t>
      </w:r>
      <w:r>
        <w:rPr>
          <w:color w:val="231F20"/>
          <w:spacing w:val="-2"/>
          <w:w w:val="110"/>
          <w:sz w:val="16"/>
        </w:rPr>
        <w:t> </w:t>
      </w:r>
      <w:r>
        <w:rPr>
          <w:color w:val="231F20"/>
          <w:w w:val="110"/>
          <w:sz w:val="16"/>
        </w:rPr>
        <w:t>ed.</w:t>
      </w:r>
      <w:r>
        <w:rPr>
          <w:color w:val="231F20"/>
          <w:spacing w:val="-2"/>
          <w:w w:val="110"/>
          <w:sz w:val="16"/>
        </w:rPr>
        <w:t> </w:t>
      </w:r>
      <w:r>
        <w:rPr>
          <w:color w:val="231F20"/>
          <w:w w:val="110"/>
          <w:sz w:val="16"/>
        </w:rPr>
        <w:t>2007.</w:t>
      </w:r>
      <w:r>
        <w:rPr>
          <w:color w:val="231F20"/>
          <w:spacing w:val="-2"/>
          <w:w w:val="110"/>
          <w:sz w:val="16"/>
        </w:rPr>
        <w:t> </w:t>
      </w:r>
      <w:r>
        <w:rPr>
          <w:color w:val="231F20"/>
          <w:w w:val="110"/>
          <w:sz w:val="16"/>
        </w:rPr>
        <w:t>Klaassen</w:t>
      </w:r>
      <w:r>
        <w:rPr>
          <w:color w:val="231F20"/>
          <w:spacing w:val="-2"/>
          <w:w w:val="110"/>
          <w:sz w:val="16"/>
        </w:rPr>
        <w:t> </w:t>
      </w:r>
      <w:r>
        <w:rPr>
          <w:color w:val="231F20"/>
          <w:w w:val="110"/>
          <w:sz w:val="16"/>
        </w:rPr>
        <w:t>CD. New York: McGraw-Hill.</w:t>
      </w:r>
    </w:p>
    <w:p>
      <w:pPr>
        <w:spacing w:line="259" w:lineRule="auto" w:before="0"/>
        <w:ind w:left="720" w:right="354" w:hanging="360"/>
        <w:jc w:val="both"/>
        <w:rPr>
          <w:sz w:val="16"/>
        </w:rPr>
      </w:pPr>
      <w:r>
        <w:rPr>
          <w:color w:val="231F20"/>
          <w:w w:val="105"/>
          <w:sz w:val="16"/>
        </w:rPr>
        <w:t>Categorising</w:t>
      </w:r>
      <w:r>
        <w:rPr>
          <w:color w:val="231F20"/>
          <w:w w:val="105"/>
          <w:sz w:val="16"/>
        </w:rPr>
        <w:t> the</w:t>
      </w:r>
      <w:r>
        <w:rPr>
          <w:color w:val="231F20"/>
          <w:w w:val="105"/>
          <w:sz w:val="16"/>
        </w:rPr>
        <w:t> Severity</w:t>
      </w:r>
      <w:r>
        <w:rPr>
          <w:color w:val="231F20"/>
          <w:w w:val="105"/>
          <w:sz w:val="16"/>
        </w:rPr>
        <w:t> of</w:t>
      </w:r>
      <w:r>
        <w:rPr>
          <w:color w:val="231F20"/>
          <w:w w:val="105"/>
          <w:sz w:val="16"/>
        </w:rPr>
        <w:t> Scientific</w:t>
      </w:r>
      <w:r>
        <w:rPr>
          <w:color w:val="231F20"/>
          <w:w w:val="105"/>
          <w:sz w:val="16"/>
        </w:rPr>
        <w:t> Procedures</w:t>
      </w:r>
      <w:r>
        <w:rPr>
          <w:color w:val="231F20"/>
          <w:w w:val="105"/>
          <w:sz w:val="16"/>
        </w:rPr>
        <w:t> on</w:t>
      </w:r>
      <w:r>
        <w:rPr>
          <w:color w:val="231F20"/>
          <w:w w:val="105"/>
          <w:sz w:val="16"/>
        </w:rPr>
        <w:t> Animals:</w:t>
      </w:r>
      <w:r>
        <w:rPr>
          <w:color w:val="231F20"/>
          <w:w w:val="105"/>
          <w:sz w:val="16"/>
        </w:rPr>
        <w:t> Summary</w:t>
      </w:r>
      <w:r>
        <w:rPr>
          <w:color w:val="231F20"/>
          <w:w w:val="105"/>
          <w:sz w:val="16"/>
        </w:rPr>
        <w:t> and</w:t>
      </w:r>
      <w:r>
        <w:rPr>
          <w:color w:val="231F20"/>
          <w:w w:val="105"/>
          <w:sz w:val="16"/>
        </w:rPr>
        <w:t> Reports</w:t>
      </w:r>
      <w:r>
        <w:rPr>
          <w:color w:val="231F20"/>
          <w:w w:val="105"/>
          <w:sz w:val="16"/>
        </w:rPr>
        <w:t> from Three</w:t>
      </w:r>
      <w:r>
        <w:rPr>
          <w:color w:val="231F20"/>
          <w:spacing w:val="-5"/>
          <w:w w:val="105"/>
          <w:sz w:val="16"/>
        </w:rPr>
        <w:t> </w:t>
      </w:r>
      <w:r>
        <w:rPr>
          <w:color w:val="231F20"/>
          <w:w w:val="105"/>
          <w:sz w:val="16"/>
        </w:rPr>
        <w:t>Roundtable</w:t>
      </w:r>
      <w:r>
        <w:rPr>
          <w:color w:val="231F20"/>
          <w:spacing w:val="-5"/>
          <w:w w:val="105"/>
          <w:sz w:val="16"/>
        </w:rPr>
        <w:t> </w:t>
      </w:r>
      <w:r>
        <w:rPr>
          <w:color w:val="231F20"/>
          <w:w w:val="105"/>
          <w:sz w:val="16"/>
        </w:rPr>
        <w:t>Discussions.</w:t>
      </w:r>
      <w:r>
        <w:rPr>
          <w:color w:val="231F20"/>
          <w:spacing w:val="-5"/>
          <w:w w:val="105"/>
          <w:sz w:val="16"/>
        </w:rPr>
        <w:t> </w:t>
      </w:r>
      <w:r>
        <w:rPr>
          <w:color w:val="231F20"/>
          <w:w w:val="105"/>
          <w:sz w:val="16"/>
        </w:rPr>
        <w:t>2004.</w:t>
      </w:r>
      <w:r>
        <w:rPr>
          <w:color w:val="231F20"/>
          <w:spacing w:val="-5"/>
          <w:w w:val="105"/>
          <w:sz w:val="16"/>
        </w:rPr>
        <w:t> </w:t>
      </w:r>
      <w:r>
        <w:rPr>
          <w:color w:val="231F20"/>
          <w:w w:val="105"/>
          <w:sz w:val="16"/>
        </w:rPr>
        <w:t>Smith</w:t>
      </w:r>
      <w:r>
        <w:rPr>
          <w:color w:val="231F20"/>
          <w:spacing w:val="-5"/>
          <w:w w:val="105"/>
          <w:sz w:val="16"/>
        </w:rPr>
        <w:t> </w:t>
      </w:r>
      <w:r>
        <w:rPr>
          <w:color w:val="231F20"/>
          <w:w w:val="105"/>
          <w:sz w:val="16"/>
        </w:rPr>
        <w:t>JA,</w:t>
      </w:r>
      <w:r>
        <w:rPr>
          <w:color w:val="231F20"/>
          <w:spacing w:val="-5"/>
          <w:w w:val="105"/>
          <w:sz w:val="16"/>
        </w:rPr>
        <w:t> </w:t>
      </w:r>
      <w:r>
        <w:rPr>
          <w:color w:val="231F20"/>
          <w:w w:val="105"/>
          <w:sz w:val="16"/>
        </w:rPr>
        <w:t>Jennings</w:t>
      </w:r>
      <w:r>
        <w:rPr>
          <w:color w:val="231F20"/>
          <w:spacing w:val="-5"/>
          <w:w w:val="105"/>
          <w:sz w:val="16"/>
        </w:rPr>
        <w:t> </w:t>
      </w:r>
      <w:r>
        <w:rPr>
          <w:color w:val="231F20"/>
          <w:w w:val="105"/>
          <w:sz w:val="16"/>
        </w:rPr>
        <w:t>M,</w:t>
      </w:r>
      <w:r>
        <w:rPr>
          <w:color w:val="231F20"/>
          <w:spacing w:val="-5"/>
          <w:w w:val="105"/>
          <w:sz w:val="16"/>
        </w:rPr>
        <w:t> </w:t>
      </w:r>
      <w:r>
        <w:rPr>
          <w:color w:val="231F20"/>
          <w:w w:val="105"/>
          <w:sz w:val="16"/>
        </w:rPr>
        <w:t>eds.</w:t>
      </w:r>
      <w:r>
        <w:rPr>
          <w:color w:val="231F20"/>
          <w:spacing w:val="-5"/>
          <w:w w:val="105"/>
          <w:sz w:val="16"/>
        </w:rPr>
        <w:t> </w:t>
      </w:r>
      <w:r>
        <w:rPr>
          <w:color w:val="231F20"/>
          <w:w w:val="105"/>
          <w:sz w:val="16"/>
        </w:rPr>
        <w:t>West</w:t>
      </w:r>
      <w:r>
        <w:rPr>
          <w:color w:val="231F20"/>
          <w:spacing w:val="-5"/>
          <w:w w:val="105"/>
          <w:sz w:val="16"/>
        </w:rPr>
        <w:t> </w:t>
      </w:r>
      <w:r>
        <w:rPr>
          <w:color w:val="231F20"/>
          <w:w w:val="105"/>
          <w:sz w:val="16"/>
        </w:rPr>
        <w:t>Sussex</w:t>
      </w:r>
      <w:r>
        <w:rPr>
          <w:color w:val="231F20"/>
          <w:spacing w:val="-5"/>
          <w:w w:val="105"/>
          <w:sz w:val="16"/>
        </w:rPr>
        <w:t> </w:t>
      </w:r>
      <w:r>
        <w:rPr>
          <w:color w:val="231F20"/>
          <w:w w:val="105"/>
          <w:sz w:val="16"/>
        </w:rPr>
        <w:t>UK:</w:t>
      </w:r>
      <w:r>
        <w:rPr>
          <w:color w:val="231F20"/>
          <w:spacing w:val="-5"/>
          <w:w w:val="105"/>
          <w:sz w:val="16"/>
        </w:rPr>
        <w:t> </w:t>
      </w:r>
      <w:r>
        <w:rPr>
          <w:color w:val="231F20"/>
          <w:w w:val="105"/>
          <w:sz w:val="16"/>
        </w:rPr>
        <w:t>RSPCA, Research Animals Department. Available at </w:t>
      </w:r>
      <w:hyperlink r:id="rId42">
        <w:r>
          <w:rPr>
            <w:color w:val="231F20"/>
            <w:w w:val="105"/>
            <w:sz w:val="16"/>
          </w:rPr>
          <w:t>www.boyd-group.demon.co.uk/severity_re-</w:t>
        </w:r>
      </w:hyperlink>
      <w:r>
        <w:rPr>
          <w:color w:val="231F20"/>
          <w:w w:val="105"/>
          <w:sz w:val="16"/>
        </w:rPr>
        <w:t>port.pdf; accessed January 24, 2010.</w:t>
      </w:r>
    </w:p>
    <w:p>
      <w:pPr>
        <w:spacing w:line="259" w:lineRule="auto" w:before="0"/>
        <w:ind w:left="720" w:right="360" w:hanging="360"/>
        <w:jc w:val="both"/>
        <w:rPr>
          <w:sz w:val="16"/>
        </w:rPr>
      </w:pPr>
      <w:r>
        <w:rPr>
          <w:color w:val="231F20"/>
          <w:w w:val="110"/>
          <w:sz w:val="16"/>
        </w:rPr>
        <w:t>Clinical</w:t>
      </w:r>
      <w:r>
        <w:rPr>
          <w:color w:val="231F20"/>
          <w:w w:val="110"/>
          <w:sz w:val="16"/>
        </w:rPr>
        <w:t> considerations</w:t>
      </w:r>
      <w:r>
        <w:rPr>
          <w:color w:val="231F20"/>
          <w:w w:val="110"/>
          <w:sz w:val="16"/>
        </w:rPr>
        <w:t> in</w:t>
      </w:r>
      <w:r>
        <w:rPr>
          <w:color w:val="231F20"/>
          <w:w w:val="110"/>
          <w:sz w:val="16"/>
        </w:rPr>
        <w:t> rodent</w:t>
      </w:r>
      <w:r>
        <w:rPr>
          <w:color w:val="231F20"/>
          <w:w w:val="110"/>
          <w:sz w:val="16"/>
        </w:rPr>
        <w:t> bioimaging.</w:t>
      </w:r>
      <w:r>
        <w:rPr>
          <w:color w:val="231F20"/>
          <w:w w:val="110"/>
          <w:sz w:val="16"/>
        </w:rPr>
        <w:t> 2004.</w:t>
      </w:r>
      <w:r>
        <w:rPr>
          <w:color w:val="231F20"/>
          <w:w w:val="110"/>
          <w:sz w:val="16"/>
        </w:rPr>
        <w:t> Colby</w:t>
      </w:r>
      <w:r>
        <w:rPr>
          <w:color w:val="231F20"/>
          <w:w w:val="110"/>
          <w:sz w:val="16"/>
        </w:rPr>
        <w:t> LA,</w:t>
      </w:r>
      <w:r>
        <w:rPr>
          <w:color w:val="231F20"/>
          <w:w w:val="110"/>
          <w:sz w:val="16"/>
        </w:rPr>
        <w:t> Morenko</w:t>
      </w:r>
      <w:r>
        <w:rPr>
          <w:color w:val="231F20"/>
          <w:w w:val="110"/>
          <w:sz w:val="16"/>
        </w:rPr>
        <w:t> BJ.</w:t>
      </w:r>
      <w:r>
        <w:rPr>
          <w:color w:val="231F20"/>
          <w:w w:val="110"/>
          <w:sz w:val="16"/>
        </w:rPr>
        <w:t> Comp</w:t>
      </w:r>
      <w:r>
        <w:rPr>
          <w:color w:val="231F20"/>
          <w:w w:val="110"/>
          <w:sz w:val="16"/>
        </w:rPr>
        <w:t> Med </w:t>
      </w:r>
      <w:r>
        <w:rPr>
          <w:color w:val="231F20"/>
          <w:spacing w:val="-2"/>
          <w:w w:val="110"/>
          <w:sz w:val="16"/>
        </w:rPr>
        <w:t>54:623-630.</w:t>
      </w:r>
    </w:p>
    <w:p>
      <w:pPr>
        <w:spacing w:line="259" w:lineRule="auto" w:before="0"/>
        <w:ind w:left="720" w:right="356" w:hanging="360"/>
        <w:jc w:val="both"/>
        <w:rPr>
          <w:sz w:val="16"/>
        </w:rPr>
      </w:pPr>
      <w:r>
        <w:rPr>
          <w:color w:val="231F20"/>
          <w:sz w:val="16"/>
        </w:rPr>
        <w:t>Effects of Freund’s complete adjuvant on the physiology, histology, and activity of New Zealand </w:t>
      </w:r>
      <w:r>
        <w:rPr>
          <w:color w:val="231F20"/>
          <w:w w:val="110"/>
          <w:sz w:val="16"/>
        </w:rPr>
        <w:t>white</w:t>
      </w:r>
      <w:r>
        <w:rPr>
          <w:color w:val="231F20"/>
          <w:spacing w:val="-3"/>
          <w:w w:val="110"/>
          <w:sz w:val="16"/>
        </w:rPr>
        <w:t> </w:t>
      </w:r>
      <w:r>
        <w:rPr>
          <w:color w:val="231F20"/>
          <w:w w:val="110"/>
          <w:sz w:val="16"/>
        </w:rPr>
        <w:t>rabbits.</w:t>
      </w:r>
      <w:r>
        <w:rPr>
          <w:color w:val="231F20"/>
          <w:spacing w:val="-3"/>
          <w:w w:val="110"/>
          <w:sz w:val="16"/>
        </w:rPr>
        <w:t> </w:t>
      </w:r>
      <w:r>
        <w:rPr>
          <w:color w:val="231F20"/>
          <w:w w:val="110"/>
          <w:sz w:val="16"/>
        </w:rPr>
        <w:t>2004.</w:t>
      </w:r>
      <w:r>
        <w:rPr>
          <w:color w:val="231F20"/>
          <w:spacing w:val="-3"/>
          <w:w w:val="110"/>
          <w:sz w:val="16"/>
        </w:rPr>
        <w:t> </w:t>
      </w:r>
      <w:r>
        <w:rPr>
          <w:color w:val="231F20"/>
          <w:w w:val="110"/>
          <w:sz w:val="16"/>
        </w:rPr>
        <w:t>Halliday</w:t>
      </w:r>
      <w:r>
        <w:rPr>
          <w:color w:val="231F20"/>
          <w:spacing w:val="-3"/>
          <w:w w:val="110"/>
          <w:sz w:val="16"/>
        </w:rPr>
        <w:t> </w:t>
      </w:r>
      <w:r>
        <w:rPr>
          <w:color w:val="231F20"/>
          <w:w w:val="110"/>
          <w:sz w:val="16"/>
        </w:rPr>
        <w:t>LC,</w:t>
      </w:r>
      <w:r>
        <w:rPr>
          <w:color w:val="231F20"/>
          <w:spacing w:val="-5"/>
          <w:w w:val="110"/>
          <w:sz w:val="16"/>
        </w:rPr>
        <w:t> </w:t>
      </w:r>
      <w:r>
        <w:rPr>
          <w:color w:val="231F20"/>
          <w:w w:val="110"/>
          <w:sz w:val="16"/>
        </w:rPr>
        <w:t>Artwohl</w:t>
      </w:r>
      <w:r>
        <w:rPr>
          <w:color w:val="231F20"/>
          <w:spacing w:val="-3"/>
          <w:w w:val="110"/>
          <w:sz w:val="16"/>
        </w:rPr>
        <w:t> </w:t>
      </w:r>
      <w:r>
        <w:rPr>
          <w:color w:val="231F20"/>
          <w:w w:val="110"/>
          <w:sz w:val="16"/>
        </w:rPr>
        <w:t>JE,</w:t>
      </w:r>
      <w:r>
        <w:rPr>
          <w:color w:val="231F20"/>
          <w:spacing w:val="-3"/>
          <w:w w:val="110"/>
          <w:sz w:val="16"/>
        </w:rPr>
        <w:t> </w:t>
      </w:r>
      <w:r>
        <w:rPr>
          <w:color w:val="231F20"/>
          <w:w w:val="110"/>
          <w:sz w:val="16"/>
        </w:rPr>
        <w:t>Bunte</w:t>
      </w:r>
      <w:r>
        <w:rPr>
          <w:color w:val="231F20"/>
          <w:spacing w:val="-3"/>
          <w:w w:val="110"/>
          <w:sz w:val="16"/>
        </w:rPr>
        <w:t> </w:t>
      </w:r>
      <w:r>
        <w:rPr>
          <w:color w:val="231F20"/>
          <w:w w:val="110"/>
          <w:sz w:val="16"/>
        </w:rPr>
        <w:t>RM,</w:t>
      </w:r>
      <w:r>
        <w:rPr>
          <w:color w:val="231F20"/>
          <w:spacing w:val="-3"/>
          <w:w w:val="110"/>
          <w:sz w:val="16"/>
        </w:rPr>
        <w:t> </w:t>
      </w:r>
      <w:r>
        <w:rPr>
          <w:color w:val="231F20"/>
          <w:w w:val="110"/>
          <w:sz w:val="16"/>
        </w:rPr>
        <w:t>Ramakrishnan</w:t>
      </w:r>
      <w:r>
        <w:rPr>
          <w:color w:val="231F20"/>
          <w:spacing w:val="-3"/>
          <w:w w:val="110"/>
          <w:sz w:val="16"/>
        </w:rPr>
        <w:t> </w:t>
      </w:r>
      <w:r>
        <w:rPr>
          <w:color w:val="231F20"/>
          <w:w w:val="110"/>
          <w:sz w:val="16"/>
        </w:rPr>
        <w:t>V,</w:t>
      </w:r>
      <w:r>
        <w:rPr>
          <w:color w:val="231F20"/>
          <w:spacing w:val="-3"/>
          <w:w w:val="110"/>
          <w:sz w:val="16"/>
        </w:rPr>
        <w:t> </w:t>
      </w:r>
      <w:r>
        <w:rPr>
          <w:color w:val="231F20"/>
          <w:w w:val="110"/>
          <w:sz w:val="16"/>
        </w:rPr>
        <w:t>Bennett</w:t>
      </w:r>
      <w:r>
        <w:rPr>
          <w:color w:val="231F20"/>
          <w:spacing w:val="-3"/>
          <w:w w:val="110"/>
          <w:sz w:val="16"/>
        </w:rPr>
        <w:t> </w:t>
      </w:r>
      <w:r>
        <w:rPr>
          <w:color w:val="231F20"/>
          <w:w w:val="110"/>
          <w:sz w:val="16"/>
        </w:rPr>
        <w:t>BT. Contemp Top Lab Anim Sci 43:8-13.</w:t>
      </w:r>
    </w:p>
    <w:p>
      <w:pPr>
        <w:spacing w:line="259" w:lineRule="auto" w:before="0"/>
        <w:ind w:left="720" w:right="356" w:hanging="360"/>
        <w:jc w:val="both"/>
        <w:rPr>
          <w:sz w:val="16"/>
        </w:rPr>
      </w:pPr>
      <w:r>
        <w:rPr>
          <w:color w:val="231F20"/>
          <w:sz w:val="16"/>
        </w:rPr>
        <w:t>Ethological</w:t>
      </w:r>
      <w:r>
        <w:rPr>
          <w:color w:val="231F20"/>
          <w:spacing w:val="27"/>
          <w:sz w:val="16"/>
        </w:rPr>
        <w:t> </w:t>
      </w:r>
      <w:r>
        <w:rPr>
          <w:color w:val="231F20"/>
          <w:sz w:val="16"/>
        </w:rPr>
        <w:t>research</w:t>
      </w:r>
      <w:r>
        <w:rPr>
          <w:color w:val="231F20"/>
          <w:spacing w:val="27"/>
          <w:sz w:val="16"/>
        </w:rPr>
        <w:t> </w:t>
      </w:r>
      <w:r>
        <w:rPr>
          <w:color w:val="231F20"/>
          <w:sz w:val="16"/>
        </w:rPr>
        <w:t>techniques</w:t>
      </w:r>
      <w:r>
        <w:rPr>
          <w:color w:val="231F20"/>
          <w:spacing w:val="27"/>
          <w:sz w:val="16"/>
        </w:rPr>
        <w:t> </w:t>
      </w:r>
      <w:r>
        <w:rPr>
          <w:color w:val="231F20"/>
          <w:sz w:val="16"/>
        </w:rPr>
        <w:t>and</w:t>
      </w:r>
      <w:r>
        <w:rPr>
          <w:color w:val="231F20"/>
          <w:spacing w:val="27"/>
          <w:sz w:val="16"/>
        </w:rPr>
        <w:t> </w:t>
      </w:r>
      <w:r>
        <w:rPr>
          <w:color w:val="231F20"/>
          <w:sz w:val="16"/>
        </w:rPr>
        <w:t>methods.</w:t>
      </w:r>
      <w:r>
        <w:rPr>
          <w:color w:val="231F20"/>
          <w:spacing w:val="26"/>
          <w:sz w:val="16"/>
        </w:rPr>
        <w:t> </w:t>
      </w:r>
      <w:r>
        <w:rPr>
          <w:color w:val="231F20"/>
          <w:sz w:val="16"/>
        </w:rPr>
        <w:t>1998.</w:t>
      </w:r>
      <w:r>
        <w:rPr>
          <w:color w:val="231F20"/>
          <w:spacing w:val="27"/>
          <w:sz w:val="16"/>
        </w:rPr>
        <w:t> </w:t>
      </w:r>
      <w:r>
        <w:rPr>
          <w:color w:val="231F20"/>
          <w:sz w:val="16"/>
        </w:rPr>
        <w:t>Novak</w:t>
      </w:r>
      <w:r>
        <w:rPr>
          <w:color w:val="231F20"/>
          <w:spacing w:val="27"/>
          <w:sz w:val="16"/>
        </w:rPr>
        <w:t> </w:t>
      </w:r>
      <w:r>
        <w:rPr>
          <w:color w:val="231F20"/>
          <w:sz w:val="16"/>
        </w:rPr>
        <w:t>MA,</w:t>
      </w:r>
      <w:r>
        <w:rPr>
          <w:color w:val="231F20"/>
          <w:spacing w:val="27"/>
          <w:sz w:val="16"/>
        </w:rPr>
        <w:t> </w:t>
      </w:r>
      <w:r>
        <w:rPr>
          <w:color w:val="231F20"/>
          <w:sz w:val="16"/>
        </w:rPr>
        <w:t>West</w:t>
      </w:r>
      <w:r>
        <w:rPr>
          <w:color w:val="231F20"/>
          <w:spacing w:val="27"/>
          <w:sz w:val="16"/>
        </w:rPr>
        <w:t> </w:t>
      </w:r>
      <w:r>
        <w:rPr>
          <w:color w:val="231F20"/>
          <w:sz w:val="16"/>
        </w:rPr>
        <w:t>M,</w:t>
      </w:r>
      <w:r>
        <w:rPr>
          <w:color w:val="231F20"/>
          <w:spacing w:val="27"/>
          <w:sz w:val="16"/>
        </w:rPr>
        <w:t> </w:t>
      </w:r>
      <w:r>
        <w:rPr>
          <w:color w:val="231F20"/>
          <w:sz w:val="16"/>
        </w:rPr>
        <w:t>Bayne</w:t>
      </w:r>
      <w:r>
        <w:rPr>
          <w:color w:val="231F20"/>
          <w:spacing w:val="27"/>
          <w:sz w:val="16"/>
        </w:rPr>
        <w:t> </w:t>
      </w:r>
      <w:r>
        <w:rPr>
          <w:color w:val="231F20"/>
          <w:sz w:val="16"/>
        </w:rPr>
        <w:t>KL,</w:t>
      </w:r>
      <w:r>
        <w:rPr>
          <w:color w:val="231F20"/>
          <w:spacing w:val="27"/>
          <w:sz w:val="16"/>
        </w:rPr>
        <w:t> </w:t>
      </w:r>
      <w:r>
        <w:rPr>
          <w:color w:val="231F20"/>
          <w:sz w:val="16"/>
        </w:rPr>
        <w:t>Suomi</w:t>
      </w:r>
      <w:r>
        <w:rPr>
          <w:color w:val="231F20"/>
          <w:spacing w:val="27"/>
          <w:sz w:val="16"/>
        </w:rPr>
        <w:t> </w:t>
      </w:r>
      <w:r>
        <w:rPr>
          <w:color w:val="231F20"/>
          <w:sz w:val="16"/>
        </w:rPr>
        <w:t>SJ. </w:t>
      </w:r>
      <w:r>
        <w:rPr>
          <w:color w:val="231F20"/>
          <w:spacing w:val="-2"/>
          <w:w w:val="110"/>
          <w:sz w:val="16"/>
        </w:rPr>
        <w:t>In:</w:t>
      </w:r>
      <w:r>
        <w:rPr>
          <w:color w:val="231F20"/>
          <w:spacing w:val="-6"/>
          <w:w w:val="110"/>
          <w:sz w:val="16"/>
        </w:rPr>
        <w:t> </w:t>
      </w:r>
      <w:r>
        <w:rPr>
          <w:color w:val="231F20"/>
          <w:spacing w:val="-2"/>
          <w:w w:val="110"/>
          <w:sz w:val="16"/>
        </w:rPr>
        <w:t>Hart</w:t>
      </w:r>
      <w:r>
        <w:rPr>
          <w:color w:val="231F20"/>
          <w:spacing w:val="-6"/>
          <w:w w:val="110"/>
          <w:sz w:val="16"/>
        </w:rPr>
        <w:t> </w:t>
      </w:r>
      <w:r>
        <w:rPr>
          <w:color w:val="231F20"/>
          <w:spacing w:val="-2"/>
          <w:w w:val="110"/>
          <w:sz w:val="16"/>
        </w:rPr>
        <w:t>L,</w:t>
      </w:r>
      <w:r>
        <w:rPr>
          <w:color w:val="231F20"/>
          <w:spacing w:val="-6"/>
          <w:w w:val="110"/>
          <w:sz w:val="16"/>
        </w:rPr>
        <w:t> </w:t>
      </w:r>
      <w:r>
        <w:rPr>
          <w:color w:val="231F20"/>
          <w:spacing w:val="-2"/>
          <w:w w:val="110"/>
          <w:sz w:val="16"/>
        </w:rPr>
        <w:t>ed.</w:t>
      </w:r>
      <w:r>
        <w:rPr>
          <w:color w:val="231F20"/>
          <w:spacing w:val="-6"/>
          <w:w w:val="110"/>
          <w:sz w:val="16"/>
        </w:rPr>
        <w:t> </w:t>
      </w:r>
      <w:r>
        <w:rPr>
          <w:color w:val="231F20"/>
          <w:spacing w:val="-2"/>
          <w:w w:val="110"/>
          <w:sz w:val="16"/>
        </w:rPr>
        <w:t>Responsible</w:t>
      </w:r>
      <w:r>
        <w:rPr>
          <w:color w:val="231F20"/>
          <w:spacing w:val="-6"/>
          <w:w w:val="110"/>
          <w:sz w:val="16"/>
        </w:rPr>
        <w:t> </w:t>
      </w:r>
      <w:r>
        <w:rPr>
          <w:color w:val="231F20"/>
          <w:spacing w:val="-2"/>
          <w:w w:val="110"/>
          <w:sz w:val="16"/>
        </w:rPr>
        <w:t>Conduct</w:t>
      </w:r>
      <w:r>
        <w:rPr>
          <w:color w:val="231F20"/>
          <w:spacing w:val="-6"/>
          <w:w w:val="110"/>
          <w:sz w:val="16"/>
        </w:rPr>
        <w:t> </w:t>
      </w:r>
      <w:r>
        <w:rPr>
          <w:color w:val="231F20"/>
          <w:spacing w:val="-2"/>
          <w:w w:val="110"/>
          <w:sz w:val="16"/>
        </w:rPr>
        <w:t>of</w:t>
      </w:r>
      <w:r>
        <w:rPr>
          <w:color w:val="231F20"/>
          <w:spacing w:val="-6"/>
          <w:w w:val="110"/>
          <w:sz w:val="16"/>
        </w:rPr>
        <w:t> </w:t>
      </w:r>
      <w:r>
        <w:rPr>
          <w:color w:val="231F20"/>
          <w:spacing w:val="-2"/>
          <w:w w:val="110"/>
          <w:sz w:val="16"/>
        </w:rPr>
        <w:t>Research</w:t>
      </w:r>
      <w:r>
        <w:rPr>
          <w:color w:val="231F20"/>
          <w:spacing w:val="-6"/>
          <w:w w:val="110"/>
          <w:sz w:val="16"/>
        </w:rPr>
        <w:t> </w:t>
      </w:r>
      <w:r>
        <w:rPr>
          <w:color w:val="231F20"/>
          <w:spacing w:val="-2"/>
          <w:w w:val="110"/>
          <w:sz w:val="16"/>
        </w:rPr>
        <w:t>in</w:t>
      </w:r>
      <w:r>
        <w:rPr>
          <w:color w:val="231F20"/>
          <w:spacing w:val="-9"/>
          <w:w w:val="110"/>
          <w:sz w:val="16"/>
        </w:rPr>
        <w:t> </w:t>
      </w:r>
      <w:r>
        <w:rPr>
          <w:color w:val="231F20"/>
          <w:spacing w:val="-2"/>
          <w:w w:val="110"/>
          <w:sz w:val="16"/>
        </w:rPr>
        <w:t>Animal</w:t>
      </w:r>
      <w:r>
        <w:rPr>
          <w:color w:val="231F20"/>
          <w:spacing w:val="-6"/>
          <w:w w:val="110"/>
          <w:sz w:val="16"/>
        </w:rPr>
        <w:t> </w:t>
      </w:r>
      <w:r>
        <w:rPr>
          <w:color w:val="231F20"/>
          <w:spacing w:val="-2"/>
          <w:w w:val="110"/>
          <w:sz w:val="16"/>
        </w:rPr>
        <w:t>Behavior.</w:t>
      </w:r>
      <w:r>
        <w:rPr>
          <w:color w:val="231F20"/>
          <w:spacing w:val="-6"/>
          <w:w w:val="110"/>
          <w:sz w:val="16"/>
        </w:rPr>
        <w:t> </w:t>
      </w:r>
      <w:r>
        <w:rPr>
          <w:color w:val="231F20"/>
          <w:spacing w:val="-2"/>
          <w:w w:val="110"/>
          <w:sz w:val="16"/>
        </w:rPr>
        <w:t>New</w:t>
      </w:r>
      <w:r>
        <w:rPr>
          <w:color w:val="231F20"/>
          <w:spacing w:val="-9"/>
          <w:w w:val="110"/>
          <w:sz w:val="16"/>
        </w:rPr>
        <w:t> </w:t>
      </w:r>
      <w:r>
        <w:rPr>
          <w:color w:val="231F20"/>
          <w:spacing w:val="-2"/>
          <w:w w:val="110"/>
          <w:sz w:val="16"/>
        </w:rPr>
        <w:t>York:</w:t>
      </w:r>
      <w:r>
        <w:rPr>
          <w:color w:val="231F20"/>
          <w:spacing w:val="-6"/>
          <w:w w:val="110"/>
          <w:sz w:val="16"/>
        </w:rPr>
        <w:t> </w:t>
      </w:r>
      <w:r>
        <w:rPr>
          <w:color w:val="231F20"/>
          <w:spacing w:val="-2"/>
          <w:w w:val="110"/>
          <w:sz w:val="16"/>
        </w:rPr>
        <w:t>Oxford </w:t>
      </w:r>
      <w:r>
        <w:rPr>
          <w:color w:val="231F20"/>
          <w:w w:val="110"/>
          <w:sz w:val="16"/>
        </w:rPr>
        <w:t>University Press. p 51-66.</w:t>
      </w:r>
    </w:p>
    <w:p>
      <w:pPr>
        <w:spacing w:line="259" w:lineRule="auto" w:before="0"/>
        <w:ind w:left="720" w:right="355" w:hanging="360"/>
        <w:jc w:val="both"/>
        <w:rPr>
          <w:sz w:val="16"/>
        </w:rPr>
      </w:pPr>
      <w:r>
        <w:rPr>
          <w:color w:val="231F20"/>
          <w:w w:val="105"/>
          <w:sz w:val="16"/>
        </w:rPr>
        <w:t>Genetic Engineering and Animal Welfare: Preparing for the 21st Century. 1999. Gonder JC, Prentice ED, Russow L-M, eds. Greenbelt MD: Scientists Center for Animal Welfare.</w:t>
      </w:r>
    </w:p>
    <w:p>
      <w:pPr>
        <w:spacing w:line="259" w:lineRule="auto" w:before="0"/>
        <w:ind w:left="720" w:right="356" w:hanging="360"/>
        <w:jc w:val="both"/>
        <w:rPr>
          <w:sz w:val="16"/>
        </w:rPr>
      </w:pPr>
      <w:r>
        <w:rPr>
          <w:color w:val="231F20"/>
          <w:w w:val="105"/>
          <w:sz w:val="16"/>
        </w:rPr>
        <w:t>Guidance</w:t>
      </w:r>
      <w:r>
        <w:rPr>
          <w:color w:val="231F20"/>
          <w:w w:val="105"/>
          <w:sz w:val="16"/>
        </w:rPr>
        <w:t> for</w:t>
      </w:r>
      <w:r>
        <w:rPr>
          <w:color w:val="231F20"/>
          <w:w w:val="105"/>
          <w:sz w:val="16"/>
        </w:rPr>
        <w:t> Industry</w:t>
      </w:r>
      <w:r>
        <w:rPr>
          <w:color w:val="231F20"/>
          <w:w w:val="105"/>
          <w:sz w:val="16"/>
        </w:rPr>
        <w:t> and</w:t>
      </w:r>
      <w:r>
        <w:rPr>
          <w:color w:val="231F20"/>
          <w:w w:val="105"/>
          <w:sz w:val="16"/>
        </w:rPr>
        <w:t> Other</w:t>
      </w:r>
      <w:r>
        <w:rPr>
          <w:color w:val="231F20"/>
          <w:w w:val="105"/>
          <w:sz w:val="16"/>
        </w:rPr>
        <w:t> Stakeholders:</w:t>
      </w:r>
      <w:r>
        <w:rPr>
          <w:color w:val="231F20"/>
          <w:w w:val="105"/>
          <w:sz w:val="16"/>
        </w:rPr>
        <w:t> Toxicological</w:t>
      </w:r>
      <w:r>
        <w:rPr>
          <w:color w:val="231F20"/>
          <w:w w:val="105"/>
          <w:sz w:val="16"/>
        </w:rPr>
        <w:t> Principles</w:t>
      </w:r>
      <w:r>
        <w:rPr>
          <w:color w:val="231F20"/>
          <w:w w:val="105"/>
          <w:sz w:val="16"/>
        </w:rPr>
        <w:t> for</w:t>
      </w:r>
      <w:r>
        <w:rPr>
          <w:color w:val="231F20"/>
          <w:w w:val="105"/>
          <w:sz w:val="16"/>
        </w:rPr>
        <w:t> the</w:t>
      </w:r>
      <w:r>
        <w:rPr>
          <w:color w:val="231F20"/>
          <w:w w:val="105"/>
          <w:sz w:val="16"/>
        </w:rPr>
        <w:t> Safety</w:t>
      </w:r>
      <w:r>
        <w:rPr>
          <w:color w:val="231F20"/>
          <w:w w:val="105"/>
          <w:sz w:val="16"/>
        </w:rPr>
        <w:t> As-sessment</w:t>
      </w:r>
      <w:r>
        <w:rPr>
          <w:color w:val="231F20"/>
          <w:w w:val="105"/>
          <w:sz w:val="16"/>
        </w:rPr>
        <w:t> of</w:t>
      </w:r>
      <w:r>
        <w:rPr>
          <w:color w:val="231F20"/>
          <w:w w:val="105"/>
          <w:sz w:val="16"/>
        </w:rPr>
        <w:t> Food</w:t>
      </w:r>
      <w:r>
        <w:rPr>
          <w:color w:val="231F20"/>
          <w:w w:val="105"/>
          <w:sz w:val="16"/>
        </w:rPr>
        <w:t> Ingredients,</w:t>
      </w:r>
      <w:r>
        <w:rPr>
          <w:color w:val="231F20"/>
          <w:w w:val="105"/>
          <w:sz w:val="16"/>
        </w:rPr>
        <w:t> Redbook</w:t>
      </w:r>
      <w:r>
        <w:rPr>
          <w:color w:val="231F20"/>
          <w:w w:val="105"/>
          <w:sz w:val="16"/>
        </w:rPr>
        <w:t> 2000</w:t>
      </w:r>
      <w:r>
        <w:rPr>
          <w:color w:val="231F20"/>
          <w:w w:val="105"/>
          <w:sz w:val="16"/>
        </w:rPr>
        <w:t> (rev</w:t>
      </w:r>
      <w:r>
        <w:rPr>
          <w:color w:val="231F20"/>
          <w:w w:val="105"/>
          <w:sz w:val="16"/>
        </w:rPr>
        <w:t> 2007).</w:t>
      </w:r>
      <w:r>
        <w:rPr>
          <w:color w:val="231F20"/>
          <w:w w:val="105"/>
          <w:sz w:val="16"/>
        </w:rPr>
        <w:t> FDA. Available</w:t>
      </w:r>
      <w:r>
        <w:rPr>
          <w:color w:val="231F20"/>
          <w:w w:val="105"/>
          <w:sz w:val="16"/>
        </w:rPr>
        <w:t> at</w:t>
      </w:r>
      <w:r>
        <w:rPr>
          <w:color w:val="231F20"/>
          <w:w w:val="105"/>
          <w:sz w:val="16"/>
        </w:rPr>
        <w:t> www.fda. </w:t>
      </w:r>
      <w:r>
        <w:rPr>
          <w:color w:val="231F20"/>
          <w:spacing w:val="-2"/>
          <w:w w:val="105"/>
          <w:sz w:val="16"/>
        </w:rPr>
        <w:t>gov/Food/GuidanceComplianceRegulatoryInformation/GuidanceDocuments/FoodIngre-</w:t>
      </w:r>
      <w:r>
        <w:rPr>
          <w:color w:val="231F20"/>
          <w:w w:val="105"/>
          <w:sz w:val="16"/>
        </w:rPr>
        <w:t>dientsandPackaging/Redbook/default.htm;</w:t>
      </w:r>
      <w:r>
        <w:rPr>
          <w:color w:val="231F20"/>
          <w:spacing w:val="40"/>
          <w:w w:val="105"/>
          <w:sz w:val="16"/>
        </w:rPr>
        <w:t> </w:t>
      </w:r>
      <w:r>
        <w:rPr>
          <w:color w:val="231F20"/>
          <w:w w:val="105"/>
          <w:sz w:val="16"/>
        </w:rPr>
        <w:t>accessed</w:t>
      </w:r>
      <w:r>
        <w:rPr>
          <w:color w:val="231F20"/>
          <w:spacing w:val="40"/>
          <w:w w:val="105"/>
          <w:sz w:val="16"/>
        </w:rPr>
        <w:t> </w:t>
      </w:r>
      <w:r>
        <w:rPr>
          <w:color w:val="231F20"/>
          <w:w w:val="105"/>
          <w:sz w:val="16"/>
        </w:rPr>
        <w:t>May</w:t>
      </w:r>
      <w:r>
        <w:rPr>
          <w:color w:val="231F20"/>
          <w:spacing w:val="40"/>
          <w:w w:val="105"/>
          <w:sz w:val="16"/>
        </w:rPr>
        <w:t> </w:t>
      </w:r>
      <w:r>
        <w:rPr>
          <w:color w:val="231F20"/>
          <w:w w:val="105"/>
          <w:sz w:val="16"/>
        </w:rPr>
        <w:t>15,</w:t>
      </w:r>
      <w:r>
        <w:rPr>
          <w:color w:val="231F20"/>
          <w:spacing w:val="40"/>
          <w:w w:val="105"/>
          <w:sz w:val="16"/>
        </w:rPr>
        <w:t> </w:t>
      </w:r>
      <w:r>
        <w:rPr>
          <w:color w:val="231F20"/>
          <w:w w:val="105"/>
          <w:sz w:val="16"/>
        </w:rPr>
        <w:t>2010.</w:t>
      </w:r>
    </w:p>
    <w:p>
      <w:pPr>
        <w:spacing w:line="259" w:lineRule="auto" w:before="0"/>
        <w:ind w:left="720" w:right="358" w:hanging="360"/>
        <w:jc w:val="both"/>
        <w:rPr>
          <w:sz w:val="16"/>
        </w:rPr>
      </w:pPr>
      <w:r>
        <w:rPr>
          <w:color w:val="231F20"/>
          <w:w w:val="105"/>
          <w:sz w:val="16"/>
        </w:rPr>
        <w:t>Humane</w:t>
      </w:r>
      <w:r>
        <w:rPr>
          <w:color w:val="231F20"/>
          <w:spacing w:val="40"/>
          <w:w w:val="105"/>
          <w:sz w:val="16"/>
        </w:rPr>
        <w:t> </w:t>
      </w:r>
      <w:r>
        <w:rPr>
          <w:color w:val="231F20"/>
          <w:w w:val="105"/>
          <w:sz w:val="16"/>
        </w:rPr>
        <w:t>Endpoints</w:t>
      </w:r>
      <w:r>
        <w:rPr>
          <w:color w:val="231F20"/>
          <w:spacing w:val="40"/>
          <w:w w:val="105"/>
          <w:sz w:val="16"/>
        </w:rPr>
        <w:t> </w:t>
      </w:r>
      <w:r>
        <w:rPr>
          <w:color w:val="231F20"/>
          <w:w w:val="105"/>
          <w:sz w:val="16"/>
        </w:rPr>
        <w:t>for</w:t>
      </w:r>
      <w:r>
        <w:rPr>
          <w:color w:val="231F20"/>
          <w:spacing w:val="40"/>
          <w:w w:val="105"/>
          <w:sz w:val="16"/>
        </w:rPr>
        <w:t> </w:t>
      </w:r>
      <w:r>
        <w:rPr>
          <w:color w:val="231F20"/>
          <w:w w:val="105"/>
          <w:sz w:val="16"/>
        </w:rPr>
        <w:t>Animals</w:t>
      </w:r>
      <w:r>
        <w:rPr>
          <w:color w:val="231F20"/>
          <w:spacing w:val="40"/>
          <w:w w:val="105"/>
          <w:sz w:val="16"/>
        </w:rPr>
        <w:t> </w:t>
      </w:r>
      <w:r>
        <w:rPr>
          <w:color w:val="231F20"/>
          <w:w w:val="105"/>
          <w:sz w:val="16"/>
        </w:rPr>
        <w:t>Used</w:t>
      </w:r>
      <w:r>
        <w:rPr>
          <w:color w:val="231F20"/>
          <w:spacing w:val="40"/>
          <w:w w:val="105"/>
          <w:sz w:val="16"/>
        </w:rPr>
        <w:t> </w:t>
      </w:r>
      <w:r>
        <w:rPr>
          <w:color w:val="231F20"/>
          <w:w w:val="105"/>
          <w:sz w:val="16"/>
        </w:rPr>
        <w:t>in</w:t>
      </w:r>
      <w:r>
        <w:rPr>
          <w:color w:val="231F20"/>
          <w:spacing w:val="40"/>
          <w:w w:val="105"/>
          <w:sz w:val="16"/>
        </w:rPr>
        <w:t> </w:t>
      </w:r>
      <w:r>
        <w:rPr>
          <w:color w:val="231F20"/>
          <w:w w:val="105"/>
          <w:sz w:val="16"/>
        </w:rPr>
        <w:t>Biomedical</w:t>
      </w:r>
      <w:r>
        <w:rPr>
          <w:color w:val="231F20"/>
          <w:spacing w:val="40"/>
          <w:w w:val="105"/>
          <w:sz w:val="16"/>
        </w:rPr>
        <w:t> </w:t>
      </w:r>
      <w:r>
        <w:rPr>
          <w:color w:val="231F20"/>
          <w:w w:val="105"/>
          <w:sz w:val="16"/>
        </w:rPr>
        <w:t>Research</w:t>
      </w:r>
      <w:r>
        <w:rPr>
          <w:color w:val="231F20"/>
          <w:spacing w:val="40"/>
          <w:w w:val="105"/>
          <w:sz w:val="16"/>
        </w:rPr>
        <w:t> </w:t>
      </w:r>
      <w:r>
        <w:rPr>
          <w:color w:val="231F20"/>
          <w:w w:val="105"/>
          <w:sz w:val="16"/>
        </w:rPr>
        <w:t>and</w:t>
      </w:r>
      <w:r>
        <w:rPr>
          <w:color w:val="231F20"/>
          <w:spacing w:val="40"/>
          <w:w w:val="105"/>
          <w:sz w:val="16"/>
        </w:rPr>
        <w:t> </w:t>
      </w:r>
      <w:r>
        <w:rPr>
          <w:color w:val="231F20"/>
          <w:w w:val="105"/>
          <w:sz w:val="16"/>
        </w:rPr>
        <w:t>Testing.</w:t>
      </w:r>
      <w:r>
        <w:rPr>
          <w:color w:val="231F20"/>
          <w:spacing w:val="40"/>
          <w:w w:val="105"/>
          <w:sz w:val="16"/>
        </w:rPr>
        <w:t> </w:t>
      </w:r>
      <w:r>
        <w:rPr>
          <w:color w:val="231F20"/>
          <w:w w:val="105"/>
          <w:sz w:val="16"/>
        </w:rPr>
        <w:t>2000.</w:t>
      </w:r>
      <w:r>
        <w:rPr>
          <w:color w:val="231F20"/>
          <w:spacing w:val="40"/>
          <w:w w:val="105"/>
          <w:sz w:val="16"/>
        </w:rPr>
        <w:t> </w:t>
      </w:r>
      <w:r>
        <w:rPr>
          <w:color w:val="231F20"/>
          <w:w w:val="105"/>
          <w:sz w:val="16"/>
        </w:rPr>
        <w:t>ILAR</w:t>
      </w:r>
      <w:r>
        <w:rPr>
          <w:color w:val="231F20"/>
          <w:spacing w:val="40"/>
          <w:w w:val="105"/>
          <w:sz w:val="16"/>
        </w:rPr>
        <w:t> </w:t>
      </w:r>
      <w:r>
        <w:rPr>
          <w:color w:val="231F20"/>
          <w:w w:val="105"/>
          <w:sz w:val="16"/>
        </w:rPr>
        <w:t>J </w:t>
      </w:r>
      <w:r>
        <w:rPr>
          <w:color w:val="231F20"/>
          <w:spacing w:val="-2"/>
          <w:w w:val="105"/>
          <w:sz w:val="16"/>
        </w:rPr>
        <w:t>41(2).</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166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5" w:hanging="360"/>
        <w:jc w:val="both"/>
        <w:rPr>
          <w:sz w:val="16"/>
        </w:rPr>
      </w:pPr>
      <w:r>
        <w:rPr>
          <w:color w:val="231F20"/>
          <w:w w:val="105"/>
          <w:sz w:val="16"/>
        </w:rPr>
        <w:t>Humane endpoints for laboratory animals used in toxicity testing. 2000. Stokes WS. In: Pro-ceedings of the 3rd World Congress on</w:t>
      </w:r>
      <w:r>
        <w:rPr>
          <w:color w:val="231F20"/>
          <w:spacing w:val="-3"/>
          <w:w w:val="105"/>
          <w:sz w:val="16"/>
        </w:rPr>
        <w:t> </w:t>
      </w:r>
      <w:r>
        <w:rPr>
          <w:color w:val="231F20"/>
          <w:w w:val="105"/>
          <w:sz w:val="16"/>
        </w:rPr>
        <w:t>Alternatives and</w:t>
      </w:r>
      <w:r>
        <w:rPr>
          <w:color w:val="231F20"/>
          <w:spacing w:val="-3"/>
          <w:w w:val="105"/>
          <w:sz w:val="16"/>
        </w:rPr>
        <w:t> </w:t>
      </w:r>
      <w:r>
        <w:rPr>
          <w:color w:val="231F20"/>
          <w:w w:val="105"/>
          <w:sz w:val="16"/>
        </w:rPr>
        <w:t>Animal Use in the Life Sciences, Bologna, Italy, 1999. New York: Elsevier.</w:t>
      </w:r>
    </w:p>
    <w:p>
      <w:pPr>
        <w:spacing w:line="259" w:lineRule="auto" w:before="0"/>
        <w:ind w:left="720" w:right="359" w:hanging="360"/>
        <w:jc w:val="both"/>
        <w:rPr>
          <w:sz w:val="16"/>
        </w:rPr>
      </w:pPr>
      <w:r>
        <w:rPr>
          <w:color w:val="231F20"/>
          <w:w w:val="105"/>
          <w:sz w:val="16"/>
        </w:rPr>
        <w:t>Humane endpoints in animal experiments for biomedical research: Proceedings of the Inter-national Conference, 22-25 November 1998, Zeist, the Netherlands.</w:t>
      </w:r>
    </w:p>
    <w:p>
      <w:pPr>
        <w:spacing w:line="185" w:lineRule="exact" w:before="0"/>
        <w:ind w:left="360" w:right="0" w:firstLine="0"/>
        <w:jc w:val="both"/>
        <w:rPr>
          <w:sz w:val="16"/>
        </w:rPr>
      </w:pPr>
      <w:r>
        <w:rPr>
          <w:color w:val="231F20"/>
          <w:sz w:val="16"/>
        </w:rPr>
        <w:t>Immunization</w:t>
      </w:r>
      <w:r>
        <w:rPr>
          <w:color w:val="231F20"/>
          <w:spacing w:val="37"/>
          <w:sz w:val="16"/>
        </w:rPr>
        <w:t> </w:t>
      </w:r>
      <w:r>
        <w:rPr>
          <w:color w:val="231F20"/>
          <w:sz w:val="16"/>
        </w:rPr>
        <w:t>Procedures</w:t>
      </w:r>
      <w:r>
        <w:rPr>
          <w:color w:val="231F20"/>
          <w:spacing w:val="37"/>
          <w:sz w:val="16"/>
        </w:rPr>
        <w:t> </w:t>
      </w:r>
      <w:r>
        <w:rPr>
          <w:color w:val="231F20"/>
          <w:sz w:val="16"/>
        </w:rPr>
        <w:t>and</w:t>
      </w:r>
      <w:r>
        <w:rPr>
          <w:color w:val="231F20"/>
          <w:spacing w:val="33"/>
          <w:sz w:val="16"/>
        </w:rPr>
        <w:t> </w:t>
      </w:r>
      <w:r>
        <w:rPr>
          <w:color w:val="231F20"/>
          <w:sz w:val="16"/>
        </w:rPr>
        <w:t>Adjuvant</w:t>
      </w:r>
      <w:r>
        <w:rPr>
          <w:color w:val="231F20"/>
          <w:spacing w:val="37"/>
          <w:sz w:val="16"/>
        </w:rPr>
        <w:t> </w:t>
      </w:r>
      <w:r>
        <w:rPr>
          <w:color w:val="231F20"/>
          <w:sz w:val="16"/>
        </w:rPr>
        <w:t>Products.</w:t>
      </w:r>
      <w:r>
        <w:rPr>
          <w:color w:val="231F20"/>
          <w:spacing w:val="37"/>
          <w:sz w:val="16"/>
        </w:rPr>
        <w:t> </w:t>
      </w:r>
      <w:r>
        <w:rPr>
          <w:color w:val="231F20"/>
          <w:sz w:val="16"/>
        </w:rPr>
        <w:t>2005.</w:t>
      </w:r>
      <w:r>
        <w:rPr>
          <w:color w:val="231F20"/>
          <w:spacing w:val="38"/>
          <w:sz w:val="16"/>
        </w:rPr>
        <w:t> </w:t>
      </w:r>
      <w:r>
        <w:rPr>
          <w:color w:val="231F20"/>
          <w:sz w:val="16"/>
        </w:rPr>
        <w:t>ILAR</w:t>
      </w:r>
      <w:r>
        <w:rPr>
          <w:color w:val="231F20"/>
          <w:spacing w:val="37"/>
          <w:sz w:val="16"/>
        </w:rPr>
        <w:t> </w:t>
      </w:r>
      <w:r>
        <w:rPr>
          <w:color w:val="231F20"/>
          <w:sz w:val="16"/>
        </w:rPr>
        <w:t>J</w:t>
      </w:r>
      <w:r>
        <w:rPr>
          <w:color w:val="231F20"/>
          <w:spacing w:val="37"/>
          <w:sz w:val="16"/>
        </w:rPr>
        <w:t> </w:t>
      </w:r>
      <w:r>
        <w:rPr>
          <w:color w:val="231F20"/>
          <w:spacing w:val="-2"/>
          <w:sz w:val="16"/>
        </w:rPr>
        <w:t>46(3).</w:t>
      </w:r>
    </w:p>
    <w:p>
      <w:pPr>
        <w:spacing w:line="259" w:lineRule="auto" w:before="13"/>
        <w:ind w:left="1080" w:right="354" w:hanging="360"/>
        <w:jc w:val="left"/>
        <w:rPr>
          <w:sz w:val="16"/>
        </w:rPr>
      </w:pPr>
      <w:r>
        <w:rPr>
          <w:color w:val="231F20"/>
          <w:w w:val="105"/>
          <w:sz w:val="16"/>
        </w:rPr>
        <w:t>Adjuvants and antibody production: Dispelling the myths associated with Freund’s com-plete and other adjuvants. 2005. Stills JF Jr. ILAR J 46:280-293.</w:t>
      </w:r>
    </w:p>
    <w:p>
      <w:pPr>
        <w:spacing w:line="259" w:lineRule="auto" w:before="0"/>
        <w:ind w:left="1080" w:right="0" w:hanging="360"/>
        <w:jc w:val="left"/>
        <w:rPr>
          <w:sz w:val="16"/>
        </w:rPr>
      </w:pPr>
      <w:r>
        <w:rPr>
          <w:color w:val="231F20"/>
          <w:w w:val="110"/>
          <w:sz w:val="16"/>
        </w:rPr>
        <w:t>Advances in monoclonal antibody technology: Genetic engineering of mice, cells, and </w:t>
      </w:r>
      <w:r>
        <w:rPr>
          <w:color w:val="231F20"/>
          <w:w w:val="115"/>
          <w:sz w:val="16"/>
        </w:rPr>
        <w:t>immunoglobulins.</w:t>
      </w:r>
      <w:r>
        <w:rPr>
          <w:color w:val="231F20"/>
          <w:spacing w:val="-13"/>
          <w:w w:val="115"/>
          <w:sz w:val="16"/>
        </w:rPr>
        <w:t> </w:t>
      </w:r>
      <w:r>
        <w:rPr>
          <w:color w:val="231F20"/>
          <w:w w:val="115"/>
          <w:sz w:val="16"/>
        </w:rPr>
        <w:t>2005.</w:t>
      </w:r>
      <w:r>
        <w:rPr>
          <w:color w:val="231F20"/>
          <w:spacing w:val="-13"/>
          <w:w w:val="115"/>
          <w:sz w:val="16"/>
        </w:rPr>
        <w:t> </w:t>
      </w:r>
      <w:r>
        <w:rPr>
          <w:color w:val="231F20"/>
          <w:w w:val="115"/>
          <w:sz w:val="16"/>
        </w:rPr>
        <w:t>Peterson</w:t>
      </w:r>
      <w:r>
        <w:rPr>
          <w:color w:val="231F20"/>
          <w:spacing w:val="-13"/>
          <w:w w:val="115"/>
          <w:sz w:val="16"/>
        </w:rPr>
        <w:t> </w:t>
      </w:r>
      <w:r>
        <w:rPr>
          <w:color w:val="231F20"/>
          <w:w w:val="115"/>
          <w:sz w:val="16"/>
        </w:rPr>
        <w:t>NC.</w:t>
      </w:r>
      <w:r>
        <w:rPr>
          <w:color w:val="231F20"/>
          <w:spacing w:val="-13"/>
          <w:w w:val="115"/>
          <w:sz w:val="16"/>
        </w:rPr>
        <w:t> </w:t>
      </w:r>
      <w:r>
        <w:rPr>
          <w:color w:val="231F20"/>
          <w:w w:val="115"/>
          <w:sz w:val="16"/>
        </w:rPr>
        <w:t>ILAR</w:t>
      </w:r>
      <w:r>
        <w:rPr>
          <w:color w:val="231F20"/>
          <w:spacing w:val="-12"/>
          <w:w w:val="115"/>
          <w:sz w:val="16"/>
        </w:rPr>
        <w:t> </w:t>
      </w:r>
      <w:r>
        <w:rPr>
          <w:color w:val="231F20"/>
          <w:w w:val="115"/>
          <w:sz w:val="16"/>
        </w:rPr>
        <w:t>J</w:t>
      </w:r>
      <w:r>
        <w:rPr>
          <w:color w:val="231F20"/>
          <w:spacing w:val="-13"/>
          <w:w w:val="115"/>
          <w:sz w:val="16"/>
        </w:rPr>
        <w:t> </w:t>
      </w:r>
      <w:r>
        <w:rPr>
          <w:color w:val="231F20"/>
          <w:w w:val="115"/>
          <w:sz w:val="16"/>
        </w:rPr>
        <w:t>46:314-319.</w:t>
      </w:r>
    </w:p>
    <w:p>
      <w:pPr>
        <w:spacing w:line="259" w:lineRule="auto" w:before="0"/>
        <w:ind w:left="1079" w:right="354" w:hanging="360"/>
        <w:jc w:val="left"/>
        <w:rPr>
          <w:sz w:val="16"/>
        </w:rPr>
      </w:pPr>
      <w:r>
        <w:rPr>
          <w:color w:val="231F20"/>
          <w:spacing w:val="-2"/>
          <w:w w:val="110"/>
          <w:sz w:val="16"/>
        </w:rPr>
        <w:t>Applications</w:t>
      </w:r>
      <w:r>
        <w:rPr>
          <w:color w:val="231F20"/>
          <w:spacing w:val="-4"/>
          <w:w w:val="110"/>
          <w:sz w:val="16"/>
        </w:rPr>
        <w:t> </w:t>
      </w:r>
      <w:r>
        <w:rPr>
          <w:color w:val="231F20"/>
          <w:spacing w:val="-2"/>
          <w:w w:val="110"/>
          <w:sz w:val="16"/>
        </w:rPr>
        <w:t>and</w:t>
      </w:r>
      <w:r>
        <w:rPr>
          <w:color w:val="231F20"/>
          <w:spacing w:val="-4"/>
          <w:w w:val="110"/>
          <w:sz w:val="16"/>
        </w:rPr>
        <w:t> </w:t>
      </w:r>
      <w:r>
        <w:rPr>
          <w:color w:val="231F20"/>
          <w:spacing w:val="-2"/>
          <w:w w:val="110"/>
          <w:sz w:val="16"/>
        </w:rPr>
        <w:t>optimization</w:t>
      </w:r>
      <w:r>
        <w:rPr>
          <w:color w:val="231F20"/>
          <w:spacing w:val="-4"/>
          <w:w w:val="110"/>
          <w:sz w:val="16"/>
        </w:rPr>
        <w:t> </w:t>
      </w:r>
      <w:r>
        <w:rPr>
          <w:color w:val="231F20"/>
          <w:spacing w:val="-2"/>
          <w:w w:val="110"/>
          <w:sz w:val="16"/>
        </w:rPr>
        <w:t>of</w:t>
      </w:r>
      <w:r>
        <w:rPr>
          <w:color w:val="231F20"/>
          <w:spacing w:val="-4"/>
          <w:w w:val="110"/>
          <w:sz w:val="16"/>
        </w:rPr>
        <w:t> </w:t>
      </w:r>
      <w:r>
        <w:rPr>
          <w:color w:val="231F20"/>
          <w:spacing w:val="-2"/>
          <w:w w:val="110"/>
          <w:sz w:val="16"/>
        </w:rPr>
        <w:t>immunization</w:t>
      </w:r>
      <w:r>
        <w:rPr>
          <w:color w:val="231F20"/>
          <w:spacing w:val="-4"/>
          <w:w w:val="110"/>
          <w:sz w:val="16"/>
        </w:rPr>
        <w:t> </w:t>
      </w:r>
      <w:r>
        <w:rPr>
          <w:color w:val="231F20"/>
          <w:spacing w:val="-2"/>
          <w:w w:val="110"/>
          <w:sz w:val="16"/>
        </w:rPr>
        <w:t>procedures. 2005.</w:t>
      </w:r>
      <w:r>
        <w:rPr>
          <w:color w:val="231F20"/>
          <w:spacing w:val="-4"/>
          <w:w w:val="110"/>
          <w:sz w:val="16"/>
        </w:rPr>
        <w:t> </w:t>
      </w:r>
      <w:r>
        <w:rPr>
          <w:color w:val="231F20"/>
          <w:spacing w:val="-2"/>
          <w:w w:val="110"/>
          <w:sz w:val="16"/>
        </w:rPr>
        <w:t>Schunk</w:t>
      </w:r>
      <w:r>
        <w:rPr>
          <w:color w:val="231F20"/>
          <w:spacing w:val="-4"/>
          <w:w w:val="110"/>
          <w:sz w:val="16"/>
        </w:rPr>
        <w:t> </w:t>
      </w:r>
      <w:r>
        <w:rPr>
          <w:color w:val="231F20"/>
          <w:spacing w:val="-2"/>
          <w:w w:val="110"/>
          <w:sz w:val="16"/>
        </w:rPr>
        <w:t>MK,</w:t>
      </w:r>
      <w:r>
        <w:rPr>
          <w:color w:val="231F20"/>
          <w:spacing w:val="-4"/>
          <w:w w:val="110"/>
          <w:sz w:val="16"/>
        </w:rPr>
        <w:t> </w:t>
      </w:r>
      <w:r>
        <w:rPr>
          <w:color w:val="231F20"/>
          <w:spacing w:val="-2"/>
          <w:w w:val="110"/>
          <w:sz w:val="16"/>
        </w:rPr>
        <w:t>Macallum </w:t>
      </w:r>
      <w:r>
        <w:rPr>
          <w:color w:val="231F20"/>
          <w:w w:val="110"/>
          <w:sz w:val="16"/>
        </w:rPr>
        <w:t>GE. ILAR J 46:241-257.</w:t>
      </w:r>
    </w:p>
    <w:p>
      <w:pPr>
        <w:spacing w:line="259" w:lineRule="auto" w:before="0"/>
        <w:ind w:left="1079" w:right="355" w:hanging="360"/>
        <w:jc w:val="both"/>
        <w:rPr>
          <w:sz w:val="16"/>
        </w:rPr>
      </w:pPr>
      <w:r>
        <w:rPr>
          <w:color w:val="231F20"/>
          <w:w w:val="110"/>
          <w:sz w:val="16"/>
        </w:rPr>
        <w:t>Monoclonal</w:t>
      </w:r>
      <w:r>
        <w:rPr>
          <w:color w:val="231F20"/>
          <w:w w:val="110"/>
          <w:sz w:val="16"/>
        </w:rPr>
        <w:t> versus</w:t>
      </w:r>
      <w:r>
        <w:rPr>
          <w:color w:val="231F20"/>
          <w:w w:val="110"/>
          <w:sz w:val="16"/>
        </w:rPr>
        <w:t> polyclonal</w:t>
      </w:r>
      <w:r>
        <w:rPr>
          <w:color w:val="231F20"/>
          <w:w w:val="110"/>
          <w:sz w:val="16"/>
        </w:rPr>
        <w:t> antibodies:</w:t>
      </w:r>
      <w:r>
        <w:rPr>
          <w:color w:val="231F20"/>
          <w:w w:val="110"/>
          <w:sz w:val="16"/>
        </w:rPr>
        <w:t> Distinguishing</w:t>
      </w:r>
      <w:r>
        <w:rPr>
          <w:color w:val="231F20"/>
          <w:w w:val="110"/>
          <w:sz w:val="16"/>
        </w:rPr>
        <w:t> characteristics,</w:t>
      </w:r>
      <w:r>
        <w:rPr>
          <w:color w:val="231F20"/>
          <w:w w:val="110"/>
          <w:sz w:val="16"/>
        </w:rPr>
        <w:t> applications, and information. 2005. Lipman NS, Jackson LR, Trudel LJ, Weis-Garcia F. ILAR J </w:t>
      </w:r>
      <w:r>
        <w:rPr>
          <w:color w:val="231F20"/>
          <w:spacing w:val="-2"/>
          <w:w w:val="110"/>
          <w:sz w:val="16"/>
        </w:rPr>
        <w:t>46:258-268.</w:t>
      </w:r>
    </w:p>
    <w:p>
      <w:pPr>
        <w:spacing w:line="184" w:lineRule="exact" w:before="0"/>
        <w:ind w:left="719" w:right="0" w:firstLine="0"/>
        <w:jc w:val="both"/>
        <w:rPr>
          <w:sz w:val="16"/>
        </w:rPr>
      </w:pPr>
      <w:r>
        <w:rPr>
          <w:color w:val="231F20"/>
          <w:w w:val="110"/>
          <w:sz w:val="16"/>
        </w:rPr>
        <w:t>Using</w:t>
      </w:r>
      <w:r>
        <w:rPr>
          <w:color w:val="231F20"/>
          <w:spacing w:val="-12"/>
          <w:w w:val="110"/>
          <w:sz w:val="16"/>
        </w:rPr>
        <w:t> </w:t>
      </w:r>
      <w:r>
        <w:rPr>
          <w:color w:val="231F20"/>
          <w:w w:val="110"/>
          <w:sz w:val="16"/>
        </w:rPr>
        <w:t>polyclonal</w:t>
      </w:r>
      <w:r>
        <w:rPr>
          <w:color w:val="231F20"/>
          <w:spacing w:val="-11"/>
          <w:w w:val="110"/>
          <w:sz w:val="16"/>
        </w:rPr>
        <w:t> </w:t>
      </w:r>
      <w:r>
        <w:rPr>
          <w:color w:val="231F20"/>
          <w:w w:val="110"/>
          <w:sz w:val="16"/>
        </w:rPr>
        <w:t>and</w:t>
      </w:r>
      <w:r>
        <w:rPr>
          <w:color w:val="231F20"/>
          <w:spacing w:val="-11"/>
          <w:w w:val="110"/>
          <w:sz w:val="16"/>
        </w:rPr>
        <w:t> </w:t>
      </w:r>
      <w:r>
        <w:rPr>
          <w:color w:val="231F20"/>
          <w:w w:val="110"/>
          <w:sz w:val="16"/>
        </w:rPr>
        <w:t>monoclonal</w:t>
      </w:r>
      <w:r>
        <w:rPr>
          <w:color w:val="231F20"/>
          <w:spacing w:val="-12"/>
          <w:w w:val="110"/>
          <w:sz w:val="16"/>
        </w:rPr>
        <w:t> </w:t>
      </w:r>
      <w:r>
        <w:rPr>
          <w:color w:val="231F20"/>
          <w:w w:val="110"/>
          <w:sz w:val="16"/>
        </w:rPr>
        <w:t>antibodies</w:t>
      </w:r>
      <w:r>
        <w:rPr>
          <w:color w:val="231F20"/>
          <w:spacing w:val="-11"/>
          <w:w w:val="110"/>
          <w:sz w:val="16"/>
        </w:rPr>
        <w:t> </w:t>
      </w:r>
      <w:r>
        <w:rPr>
          <w:color w:val="231F20"/>
          <w:w w:val="110"/>
          <w:sz w:val="16"/>
        </w:rPr>
        <w:t>in</w:t>
      </w:r>
      <w:r>
        <w:rPr>
          <w:color w:val="231F20"/>
          <w:spacing w:val="-11"/>
          <w:w w:val="110"/>
          <w:sz w:val="16"/>
        </w:rPr>
        <w:t> </w:t>
      </w:r>
      <w:r>
        <w:rPr>
          <w:color w:val="231F20"/>
          <w:w w:val="110"/>
          <w:sz w:val="16"/>
        </w:rPr>
        <w:t>regulatory</w:t>
      </w:r>
      <w:r>
        <w:rPr>
          <w:color w:val="231F20"/>
          <w:spacing w:val="-12"/>
          <w:w w:val="110"/>
          <w:sz w:val="16"/>
        </w:rPr>
        <w:t> </w:t>
      </w:r>
      <w:r>
        <w:rPr>
          <w:color w:val="231F20"/>
          <w:w w:val="110"/>
          <w:sz w:val="16"/>
        </w:rPr>
        <w:t>testing</w:t>
      </w:r>
      <w:r>
        <w:rPr>
          <w:color w:val="231F20"/>
          <w:spacing w:val="-11"/>
          <w:w w:val="110"/>
          <w:sz w:val="16"/>
        </w:rPr>
        <w:t> </w:t>
      </w:r>
      <w:r>
        <w:rPr>
          <w:color w:val="231F20"/>
          <w:w w:val="110"/>
          <w:sz w:val="16"/>
        </w:rPr>
        <w:t>of</w:t>
      </w:r>
      <w:r>
        <w:rPr>
          <w:color w:val="231F20"/>
          <w:spacing w:val="-11"/>
          <w:w w:val="110"/>
          <w:sz w:val="16"/>
        </w:rPr>
        <w:t> </w:t>
      </w:r>
      <w:r>
        <w:rPr>
          <w:color w:val="231F20"/>
          <w:w w:val="110"/>
          <w:sz w:val="16"/>
        </w:rPr>
        <w:t>biological</w:t>
      </w:r>
      <w:r>
        <w:rPr>
          <w:color w:val="231F20"/>
          <w:spacing w:val="-11"/>
          <w:w w:val="110"/>
          <w:sz w:val="16"/>
        </w:rPr>
        <w:t> </w:t>
      </w:r>
      <w:r>
        <w:rPr>
          <w:color w:val="231F20"/>
          <w:spacing w:val="-2"/>
          <w:w w:val="110"/>
          <w:sz w:val="16"/>
        </w:rPr>
        <w:t>products.</w:t>
      </w:r>
    </w:p>
    <w:p>
      <w:pPr>
        <w:spacing w:before="12"/>
        <w:ind w:left="1079" w:right="0" w:firstLine="0"/>
        <w:jc w:val="both"/>
        <w:rPr>
          <w:sz w:val="16"/>
        </w:rPr>
      </w:pPr>
      <w:r>
        <w:rPr>
          <w:color w:val="231F20"/>
          <w:w w:val="110"/>
          <w:sz w:val="16"/>
        </w:rPr>
        <w:t>2005.</w:t>
      </w:r>
      <w:r>
        <w:rPr>
          <w:color w:val="231F20"/>
          <w:spacing w:val="-8"/>
          <w:w w:val="110"/>
          <w:sz w:val="16"/>
        </w:rPr>
        <w:t> </w:t>
      </w:r>
      <w:r>
        <w:rPr>
          <w:color w:val="231F20"/>
          <w:w w:val="110"/>
          <w:sz w:val="16"/>
        </w:rPr>
        <w:t>Clough</w:t>
      </w:r>
      <w:r>
        <w:rPr>
          <w:color w:val="231F20"/>
          <w:spacing w:val="-8"/>
          <w:w w:val="110"/>
          <w:sz w:val="16"/>
        </w:rPr>
        <w:t> </w:t>
      </w:r>
      <w:r>
        <w:rPr>
          <w:color w:val="231F20"/>
          <w:w w:val="110"/>
          <w:sz w:val="16"/>
        </w:rPr>
        <w:t>NE,</w:t>
      </w:r>
      <w:r>
        <w:rPr>
          <w:color w:val="231F20"/>
          <w:spacing w:val="-7"/>
          <w:w w:val="110"/>
          <w:sz w:val="16"/>
        </w:rPr>
        <w:t> </w:t>
      </w:r>
      <w:r>
        <w:rPr>
          <w:color w:val="231F20"/>
          <w:w w:val="110"/>
          <w:sz w:val="16"/>
        </w:rPr>
        <w:t>Hauer</w:t>
      </w:r>
      <w:r>
        <w:rPr>
          <w:color w:val="231F20"/>
          <w:spacing w:val="-8"/>
          <w:w w:val="110"/>
          <w:sz w:val="16"/>
        </w:rPr>
        <w:t> </w:t>
      </w:r>
      <w:r>
        <w:rPr>
          <w:color w:val="231F20"/>
          <w:w w:val="110"/>
          <w:sz w:val="16"/>
        </w:rPr>
        <w:t>PJ.</w:t>
      </w:r>
      <w:r>
        <w:rPr>
          <w:color w:val="231F20"/>
          <w:spacing w:val="-7"/>
          <w:w w:val="110"/>
          <w:sz w:val="16"/>
        </w:rPr>
        <w:t> </w:t>
      </w:r>
      <w:r>
        <w:rPr>
          <w:color w:val="231F20"/>
          <w:w w:val="110"/>
          <w:sz w:val="16"/>
        </w:rPr>
        <w:t>ILAR</w:t>
      </w:r>
      <w:r>
        <w:rPr>
          <w:color w:val="231F20"/>
          <w:spacing w:val="-8"/>
          <w:w w:val="110"/>
          <w:sz w:val="16"/>
        </w:rPr>
        <w:t> </w:t>
      </w:r>
      <w:r>
        <w:rPr>
          <w:color w:val="231F20"/>
          <w:w w:val="110"/>
          <w:sz w:val="16"/>
        </w:rPr>
        <w:t>J</w:t>
      </w:r>
      <w:r>
        <w:rPr>
          <w:color w:val="231F20"/>
          <w:spacing w:val="-7"/>
          <w:w w:val="110"/>
          <w:sz w:val="16"/>
        </w:rPr>
        <w:t> </w:t>
      </w:r>
      <w:r>
        <w:rPr>
          <w:color w:val="231F20"/>
          <w:w w:val="110"/>
          <w:sz w:val="16"/>
        </w:rPr>
        <w:t>46:300-</w:t>
      </w:r>
      <w:r>
        <w:rPr>
          <w:color w:val="231F20"/>
          <w:spacing w:val="-4"/>
          <w:w w:val="110"/>
          <w:sz w:val="16"/>
        </w:rPr>
        <w:t>306.</w:t>
      </w:r>
    </w:p>
    <w:p>
      <w:pPr>
        <w:spacing w:before="15"/>
        <w:ind w:left="359" w:right="0" w:firstLine="0"/>
        <w:jc w:val="both"/>
        <w:rPr>
          <w:sz w:val="16"/>
        </w:rPr>
      </w:pPr>
      <w:r>
        <w:rPr>
          <w:color w:val="231F20"/>
          <w:w w:val="110"/>
          <w:sz w:val="16"/>
        </w:rPr>
        <w:t>Impact</w:t>
      </w:r>
      <w:r>
        <w:rPr>
          <w:color w:val="231F20"/>
          <w:spacing w:val="-13"/>
          <w:w w:val="110"/>
          <w:sz w:val="16"/>
        </w:rPr>
        <w:t> </w:t>
      </w:r>
      <w:r>
        <w:rPr>
          <w:color w:val="231F20"/>
          <w:w w:val="110"/>
          <w:sz w:val="16"/>
        </w:rPr>
        <w:t>of</w:t>
      </w:r>
      <w:r>
        <w:rPr>
          <w:color w:val="231F20"/>
          <w:spacing w:val="-11"/>
          <w:w w:val="110"/>
          <w:sz w:val="16"/>
        </w:rPr>
        <w:t> </w:t>
      </w:r>
      <w:r>
        <w:rPr>
          <w:color w:val="231F20"/>
          <w:w w:val="110"/>
          <w:sz w:val="16"/>
        </w:rPr>
        <w:t>Noninvasive</w:t>
      </w:r>
      <w:r>
        <w:rPr>
          <w:color w:val="231F20"/>
          <w:spacing w:val="-11"/>
          <w:w w:val="110"/>
          <w:sz w:val="16"/>
        </w:rPr>
        <w:t> </w:t>
      </w:r>
      <w:r>
        <w:rPr>
          <w:color w:val="231F20"/>
          <w:w w:val="110"/>
          <w:sz w:val="16"/>
        </w:rPr>
        <w:t>Technology</w:t>
      </w:r>
      <w:r>
        <w:rPr>
          <w:color w:val="231F20"/>
          <w:spacing w:val="-11"/>
          <w:w w:val="110"/>
          <w:sz w:val="16"/>
        </w:rPr>
        <w:t> </w:t>
      </w:r>
      <w:r>
        <w:rPr>
          <w:color w:val="231F20"/>
          <w:w w:val="110"/>
          <w:sz w:val="16"/>
        </w:rPr>
        <w:t>on</w:t>
      </w:r>
      <w:r>
        <w:rPr>
          <w:color w:val="231F20"/>
          <w:spacing w:val="-12"/>
          <w:w w:val="110"/>
          <w:sz w:val="16"/>
        </w:rPr>
        <w:t> </w:t>
      </w:r>
      <w:r>
        <w:rPr>
          <w:color w:val="231F20"/>
          <w:w w:val="110"/>
          <w:sz w:val="16"/>
        </w:rPr>
        <w:t>Animal</w:t>
      </w:r>
      <w:r>
        <w:rPr>
          <w:color w:val="231F20"/>
          <w:spacing w:val="-12"/>
          <w:w w:val="110"/>
          <w:sz w:val="16"/>
        </w:rPr>
        <w:t> </w:t>
      </w:r>
      <w:r>
        <w:rPr>
          <w:color w:val="231F20"/>
          <w:w w:val="110"/>
          <w:sz w:val="16"/>
        </w:rPr>
        <w:t>Research.</w:t>
      </w:r>
      <w:r>
        <w:rPr>
          <w:color w:val="231F20"/>
          <w:spacing w:val="-11"/>
          <w:w w:val="110"/>
          <w:sz w:val="16"/>
        </w:rPr>
        <w:t> </w:t>
      </w:r>
      <w:r>
        <w:rPr>
          <w:color w:val="231F20"/>
          <w:w w:val="110"/>
          <w:sz w:val="16"/>
        </w:rPr>
        <w:t>2001.</w:t>
      </w:r>
      <w:r>
        <w:rPr>
          <w:color w:val="231F20"/>
          <w:spacing w:val="-11"/>
          <w:w w:val="110"/>
          <w:sz w:val="16"/>
        </w:rPr>
        <w:t> </w:t>
      </w:r>
      <w:r>
        <w:rPr>
          <w:color w:val="231F20"/>
          <w:w w:val="110"/>
          <w:sz w:val="16"/>
        </w:rPr>
        <w:t>ILAR</w:t>
      </w:r>
      <w:r>
        <w:rPr>
          <w:color w:val="231F20"/>
          <w:spacing w:val="-11"/>
          <w:w w:val="110"/>
          <w:sz w:val="16"/>
        </w:rPr>
        <w:t> </w:t>
      </w:r>
      <w:r>
        <w:rPr>
          <w:color w:val="231F20"/>
          <w:w w:val="110"/>
          <w:sz w:val="16"/>
        </w:rPr>
        <w:t>J</w:t>
      </w:r>
      <w:r>
        <w:rPr>
          <w:color w:val="231F20"/>
          <w:spacing w:val="-11"/>
          <w:w w:val="110"/>
          <w:sz w:val="16"/>
        </w:rPr>
        <w:t> </w:t>
      </w:r>
      <w:r>
        <w:rPr>
          <w:color w:val="231F20"/>
          <w:spacing w:val="-2"/>
          <w:w w:val="110"/>
          <w:sz w:val="16"/>
        </w:rPr>
        <w:t>42(3).</w:t>
      </w:r>
    </w:p>
    <w:p>
      <w:pPr>
        <w:spacing w:line="259" w:lineRule="auto" w:before="14"/>
        <w:ind w:left="1079" w:right="360" w:hanging="360"/>
        <w:jc w:val="both"/>
        <w:rPr>
          <w:sz w:val="16"/>
        </w:rPr>
      </w:pPr>
      <w:r>
        <w:rPr>
          <w:color w:val="231F20"/>
          <w:w w:val="110"/>
          <w:sz w:val="16"/>
        </w:rPr>
        <w:t>Challenges</w:t>
      </w:r>
      <w:r>
        <w:rPr>
          <w:color w:val="231F20"/>
          <w:spacing w:val="-8"/>
          <w:w w:val="110"/>
          <w:sz w:val="16"/>
        </w:rPr>
        <w:t> </w:t>
      </w:r>
      <w:r>
        <w:rPr>
          <w:color w:val="231F20"/>
          <w:w w:val="110"/>
          <w:sz w:val="16"/>
        </w:rPr>
        <w:t>in</w:t>
      </w:r>
      <w:r>
        <w:rPr>
          <w:color w:val="231F20"/>
          <w:spacing w:val="-8"/>
          <w:w w:val="110"/>
          <w:sz w:val="16"/>
        </w:rPr>
        <w:t> </w:t>
      </w:r>
      <w:r>
        <w:rPr>
          <w:color w:val="231F20"/>
          <w:w w:val="110"/>
          <w:sz w:val="16"/>
        </w:rPr>
        <w:t>small</w:t>
      </w:r>
      <w:r>
        <w:rPr>
          <w:color w:val="231F20"/>
          <w:spacing w:val="-8"/>
          <w:w w:val="110"/>
          <w:sz w:val="16"/>
        </w:rPr>
        <w:t> </w:t>
      </w:r>
      <w:r>
        <w:rPr>
          <w:color w:val="231F20"/>
          <w:w w:val="110"/>
          <w:sz w:val="16"/>
        </w:rPr>
        <w:t>animal</w:t>
      </w:r>
      <w:r>
        <w:rPr>
          <w:color w:val="231F20"/>
          <w:spacing w:val="-8"/>
          <w:w w:val="110"/>
          <w:sz w:val="16"/>
        </w:rPr>
        <w:t> </w:t>
      </w:r>
      <w:r>
        <w:rPr>
          <w:color w:val="231F20"/>
          <w:w w:val="110"/>
          <w:sz w:val="16"/>
        </w:rPr>
        <w:t>noninvasive</w:t>
      </w:r>
      <w:r>
        <w:rPr>
          <w:color w:val="231F20"/>
          <w:spacing w:val="-8"/>
          <w:w w:val="110"/>
          <w:sz w:val="16"/>
        </w:rPr>
        <w:t> </w:t>
      </w:r>
      <w:r>
        <w:rPr>
          <w:color w:val="231F20"/>
          <w:w w:val="110"/>
          <w:sz w:val="16"/>
        </w:rPr>
        <w:t>imaging.</w:t>
      </w:r>
      <w:r>
        <w:rPr>
          <w:color w:val="231F20"/>
          <w:spacing w:val="-8"/>
          <w:w w:val="110"/>
          <w:sz w:val="16"/>
        </w:rPr>
        <w:t> </w:t>
      </w:r>
      <w:r>
        <w:rPr>
          <w:color w:val="231F20"/>
          <w:w w:val="110"/>
          <w:sz w:val="16"/>
        </w:rPr>
        <w:t>2001.</w:t>
      </w:r>
      <w:r>
        <w:rPr>
          <w:color w:val="231F20"/>
          <w:spacing w:val="-8"/>
          <w:w w:val="110"/>
          <w:sz w:val="16"/>
        </w:rPr>
        <w:t> </w:t>
      </w:r>
      <w:r>
        <w:rPr>
          <w:color w:val="231F20"/>
          <w:w w:val="110"/>
          <w:sz w:val="16"/>
        </w:rPr>
        <w:t>Balaban</w:t>
      </w:r>
      <w:r>
        <w:rPr>
          <w:color w:val="231F20"/>
          <w:spacing w:val="-8"/>
          <w:w w:val="110"/>
          <w:sz w:val="16"/>
        </w:rPr>
        <w:t> </w:t>
      </w:r>
      <w:r>
        <w:rPr>
          <w:color w:val="231F20"/>
          <w:w w:val="110"/>
          <w:sz w:val="16"/>
        </w:rPr>
        <w:t>RS,</w:t>
      </w:r>
      <w:r>
        <w:rPr>
          <w:color w:val="231F20"/>
          <w:spacing w:val="-8"/>
          <w:w w:val="110"/>
          <w:sz w:val="16"/>
        </w:rPr>
        <w:t> </w:t>
      </w:r>
      <w:r>
        <w:rPr>
          <w:color w:val="231F20"/>
          <w:w w:val="110"/>
          <w:sz w:val="16"/>
        </w:rPr>
        <w:t>Hampshire</w:t>
      </w:r>
      <w:r>
        <w:rPr>
          <w:color w:val="231F20"/>
          <w:spacing w:val="-8"/>
          <w:w w:val="110"/>
          <w:sz w:val="16"/>
        </w:rPr>
        <w:t> </w:t>
      </w:r>
      <w:r>
        <w:rPr>
          <w:color w:val="231F20"/>
          <w:w w:val="110"/>
          <w:sz w:val="16"/>
        </w:rPr>
        <w:t>VA.</w:t>
      </w:r>
      <w:r>
        <w:rPr>
          <w:color w:val="231F20"/>
          <w:spacing w:val="-8"/>
          <w:w w:val="110"/>
          <w:sz w:val="16"/>
        </w:rPr>
        <w:t> </w:t>
      </w:r>
      <w:r>
        <w:rPr>
          <w:color w:val="231F20"/>
          <w:w w:val="110"/>
          <w:sz w:val="16"/>
        </w:rPr>
        <w:t>ILAR J 42:248-262.</w:t>
      </w:r>
    </w:p>
    <w:p>
      <w:pPr>
        <w:spacing w:line="185" w:lineRule="exact" w:before="0"/>
        <w:ind w:left="719" w:right="0" w:firstLine="0"/>
        <w:jc w:val="both"/>
        <w:rPr>
          <w:sz w:val="16"/>
        </w:rPr>
      </w:pPr>
      <w:r>
        <w:rPr>
          <w:color w:val="231F20"/>
          <w:w w:val="110"/>
          <w:sz w:val="16"/>
        </w:rPr>
        <w:t>Nuclear</w:t>
      </w:r>
      <w:r>
        <w:rPr>
          <w:color w:val="231F20"/>
          <w:spacing w:val="36"/>
          <w:w w:val="110"/>
          <w:sz w:val="16"/>
        </w:rPr>
        <w:t> </w:t>
      </w:r>
      <w:r>
        <w:rPr>
          <w:color w:val="231F20"/>
          <w:w w:val="110"/>
          <w:sz w:val="16"/>
        </w:rPr>
        <w:t>magnetic</w:t>
      </w:r>
      <w:r>
        <w:rPr>
          <w:color w:val="231F20"/>
          <w:spacing w:val="36"/>
          <w:w w:val="110"/>
          <w:sz w:val="16"/>
        </w:rPr>
        <w:t> </w:t>
      </w:r>
      <w:r>
        <w:rPr>
          <w:color w:val="231F20"/>
          <w:w w:val="110"/>
          <w:sz w:val="16"/>
        </w:rPr>
        <w:t>resonance</w:t>
      </w:r>
      <w:r>
        <w:rPr>
          <w:color w:val="231F20"/>
          <w:spacing w:val="37"/>
          <w:w w:val="110"/>
          <w:sz w:val="16"/>
        </w:rPr>
        <w:t> </w:t>
      </w:r>
      <w:r>
        <w:rPr>
          <w:color w:val="231F20"/>
          <w:w w:val="110"/>
          <w:sz w:val="16"/>
        </w:rPr>
        <w:t>spectroscopy</w:t>
      </w:r>
      <w:r>
        <w:rPr>
          <w:color w:val="231F20"/>
          <w:spacing w:val="36"/>
          <w:w w:val="110"/>
          <w:sz w:val="16"/>
        </w:rPr>
        <w:t> </w:t>
      </w:r>
      <w:r>
        <w:rPr>
          <w:color w:val="231F20"/>
          <w:w w:val="110"/>
          <w:sz w:val="16"/>
        </w:rPr>
        <w:t>and</w:t>
      </w:r>
      <w:r>
        <w:rPr>
          <w:color w:val="231F20"/>
          <w:spacing w:val="37"/>
          <w:w w:val="110"/>
          <w:sz w:val="16"/>
        </w:rPr>
        <w:t> </w:t>
      </w:r>
      <w:r>
        <w:rPr>
          <w:color w:val="231F20"/>
          <w:w w:val="110"/>
          <w:sz w:val="16"/>
        </w:rPr>
        <w:t>imaging</w:t>
      </w:r>
      <w:r>
        <w:rPr>
          <w:color w:val="231F20"/>
          <w:spacing w:val="36"/>
          <w:w w:val="110"/>
          <w:sz w:val="16"/>
        </w:rPr>
        <w:t> </w:t>
      </w:r>
      <w:r>
        <w:rPr>
          <w:color w:val="231F20"/>
          <w:w w:val="110"/>
          <w:sz w:val="16"/>
        </w:rPr>
        <w:t>in</w:t>
      </w:r>
      <w:r>
        <w:rPr>
          <w:color w:val="231F20"/>
          <w:spacing w:val="37"/>
          <w:w w:val="110"/>
          <w:sz w:val="16"/>
        </w:rPr>
        <w:t> </w:t>
      </w:r>
      <w:r>
        <w:rPr>
          <w:color w:val="231F20"/>
          <w:w w:val="110"/>
          <w:sz w:val="16"/>
        </w:rPr>
        <w:t>animal</w:t>
      </w:r>
      <w:r>
        <w:rPr>
          <w:color w:val="231F20"/>
          <w:spacing w:val="36"/>
          <w:w w:val="110"/>
          <w:sz w:val="16"/>
        </w:rPr>
        <w:t> </w:t>
      </w:r>
      <w:r>
        <w:rPr>
          <w:color w:val="231F20"/>
          <w:w w:val="110"/>
          <w:sz w:val="16"/>
        </w:rPr>
        <w:t>research.</w:t>
      </w:r>
      <w:r>
        <w:rPr>
          <w:color w:val="231F20"/>
          <w:spacing w:val="36"/>
          <w:w w:val="110"/>
          <w:sz w:val="16"/>
        </w:rPr>
        <w:t> </w:t>
      </w:r>
      <w:r>
        <w:rPr>
          <w:color w:val="231F20"/>
          <w:spacing w:val="-2"/>
          <w:w w:val="110"/>
          <w:sz w:val="16"/>
        </w:rPr>
        <w:t>2001.</w:t>
      </w:r>
    </w:p>
    <w:p>
      <w:pPr>
        <w:spacing w:before="14"/>
        <w:ind w:left="1080" w:right="0" w:firstLine="0"/>
        <w:jc w:val="both"/>
        <w:rPr>
          <w:sz w:val="16"/>
        </w:rPr>
      </w:pPr>
      <w:r>
        <w:rPr>
          <w:color w:val="231F20"/>
          <w:w w:val="110"/>
          <w:sz w:val="16"/>
        </w:rPr>
        <w:t>Chatham</w:t>
      </w:r>
      <w:r>
        <w:rPr>
          <w:color w:val="231F20"/>
          <w:spacing w:val="-6"/>
          <w:w w:val="110"/>
          <w:sz w:val="16"/>
        </w:rPr>
        <w:t> </w:t>
      </w:r>
      <w:r>
        <w:rPr>
          <w:color w:val="231F20"/>
          <w:w w:val="110"/>
          <w:sz w:val="16"/>
        </w:rPr>
        <w:t>JC,</w:t>
      </w:r>
      <w:r>
        <w:rPr>
          <w:color w:val="231F20"/>
          <w:spacing w:val="-6"/>
          <w:w w:val="110"/>
          <w:sz w:val="16"/>
        </w:rPr>
        <w:t> </w:t>
      </w:r>
      <w:r>
        <w:rPr>
          <w:color w:val="231F20"/>
          <w:w w:val="110"/>
          <w:sz w:val="16"/>
        </w:rPr>
        <w:t>Blackband</w:t>
      </w:r>
      <w:r>
        <w:rPr>
          <w:color w:val="231F20"/>
          <w:spacing w:val="-6"/>
          <w:w w:val="110"/>
          <w:sz w:val="16"/>
        </w:rPr>
        <w:t> </w:t>
      </w:r>
      <w:r>
        <w:rPr>
          <w:color w:val="231F20"/>
          <w:w w:val="110"/>
          <w:sz w:val="16"/>
        </w:rPr>
        <w:t>SJ.</w:t>
      </w:r>
      <w:r>
        <w:rPr>
          <w:color w:val="231F20"/>
          <w:spacing w:val="-6"/>
          <w:w w:val="110"/>
          <w:sz w:val="16"/>
        </w:rPr>
        <w:t> </w:t>
      </w:r>
      <w:r>
        <w:rPr>
          <w:color w:val="231F20"/>
          <w:w w:val="110"/>
          <w:sz w:val="16"/>
        </w:rPr>
        <w:t>ILAR</w:t>
      </w:r>
      <w:r>
        <w:rPr>
          <w:color w:val="231F20"/>
          <w:spacing w:val="-5"/>
          <w:w w:val="110"/>
          <w:sz w:val="16"/>
        </w:rPr>
        <w:t> </w:t>
      </w:r>
      <w:r>
        <w:rPr>
          <w:color w:val="231F20"/>
          <w:w w:val="110"/>
          <w:sz w:val="16"/>
        </w:rPr>
        <w:t>J</w:t>
      </w:r>
      <w:r>
        <w:rPr>
          <w:color w:val="231F20"/>
          <w:spacing w:val="-6"/>
          <w:w w:val="110"/>
          <w:sz w:val="16"/>
        </w:rPr>
        <w:t> </w:t>
      </w:r>
      <w:r>
        <w:rPr>
          <w:color w:val="231F20"/>
          <w:w w:val="110"/>
          <w:sz w:val="16"/>
        </w:rPr>
        <w:t>42:189-</w:t>
      </w:r>
      <w:r>
        <w:rPr>
          <w:color w:val="231F20"/>
          <w:spacing w:val="-4"/>
          <w:w w:val="110"/>
          <w:sz w:val="16"/>
        </w:rPr>
        <w:t>208.</w:t>
      </w:r>
    </w:p>
    <w:p>
      <w:pPr>
        <w:spacing w:line="259" w:lineRule="auto" w:before="15"/>
        <w:ind w:left="1079" w:right="354" w:hanging="360"/>
        <w:jc w:val="both"/>
        <w:rPr>
          <w:sz w:val="16"/>
        </w:rPr>
      </w:pPr>
      <w:r>
        <w:rPr>
          <w:color w:val="231F20"/>
          <w:spacing w:val="-2"/>
          <w:w w:val="110"/>
          <w:sz w:val="16"/>
        </w:rPr>
        <w:t>Use</w:t>
      </w:r>
      <w:r>
        <w:rPr>
          <w:color w:val="231F20"/>
          <w:spacing w:val="-4"/>
          <w:w w:val="110"/>
          <w:sz w:val="16"/>
        </w:rPr>
        <w:t> </w:t>
      </w:r>
      <w:r>
        <w:rPr>
          <w:color w:val="231F20"/>
          <w:spacing w:val="-2"/>
          <w:w w:val="110"/>
          <w:sz w:val="16"/>
        </w:rPr>
        <w:t>of</w:t>
      </w:r>
      <w:r>
        <w:rPr>
          <w:color w:val="231F20"/>
          <w:spacing w:val="-4"/>
          <w:w w:val="110"/>
          <w:sz w:val="16"/>
        </w:rPr>
        <w:t> </w:t>
      </w:r>
      <w:r>
        <w:rPr>
          <w:color w:val="231F20"/>
          <w:spacing w:val="-2"/>
          <w:w w:val="110"/>
          <w:sz w:val="16"/>
        </w:rPr>
        <w:t>positron</w:t>
      </w:r>
      <w:r>
        <w:rPr>
          <w:color w:val="231F20"/>
          <w:spacing w:val="-4"/>
          <w:w w:val="110"/>
          <w:sz w:val="16"/>
        </w:rPr>
        <w:t> </w:t>
      </w:r>
      <w:r>
        <w:rPr>
          <w:color w:val="231F20"/>
          <w:spacing w:val="-2"/>
          <w:w w:val="110"/>
          <w:sz w:val="16"/>
        </w:rPr>
        <w:t>emission</w:t>
      </w:r>
      <w:r>
        <w:rPr>
          <w:color w:val="231F20"/>
          <w:spacing w:val="-4"/>
          <w:w w:val="110"/>
          <w:sz w:val="16"/>
        </w:rPr>
        <w:t> </w:t>
      </w:r>
      <w:r>
        <w:rPr>
          <w:color w:val="231F20"/>
          <w:spacing w:val="-2"/>
          <w:w w:val="110"/>
          <w:sz w:val="16"/>
        </w:rPr>
        <w:t>tomography</w:t>
      </w:r>
      <w:r>
        <w:rPr>
          <w:color w:val="231F20"/>
          <w:spacing w:val="-4"/>
          <w:w w:val="110"/>
          <w:sz w:val="16"/>
        </w:rPr>
        <w:t> </w:t>
      </w:r>
      <w:r>
        <w:rPr>
          <w:color w:val="231F20"/>
          <w:spacing w:val="-2"/>
          <w:w w:val="110"/>
          <w:sz w:val="16"/>
        </w:rPr>
        <w:t>in</w:t>
      </w:r>
      <w:r>
        <w:rPr>
          <w:color w:val="231F20"/>
          <w:spacing w:val="-4"/>
          <w:w w:val="110"/>
          <w:sz w:val="16"/>
        </w:rPr>
        <w:t> </w:t>
      </w:r>
      <w:r>
        <w:rPr>
          <w:color w:val="231F20"/>
          <w:spacing w:val="-2"/>
          <w:w w:val="110"/>
          <w:sz w:val="16"/>
        </w:rPr>
        <w:t>animal</w:t>
      </w:r>
      <w:r>
        <w:rPr>
          <w:color w:val="231F20"/>
          <w:spacing w:val="-4"/>
          <w:w w:val="110"/>
          <w:sz w:val="16"/>
        </w:rPr>
        <w:t> </w:t>
      </w:r>
      <w:r>
        <w:rPr>
          <w:color w:val="231F20"/>
          <w:spacing w:val="-2"/>
          <w:w w:val="110"/>
          <w:sz w:val="16"/>
        </w:rPr>
        <w:t>research.</w:t>
      </w:r>
      <w:r>
        <w:rPr>
          <w:color w:val="231F20"/>
          <w:spacing w:val="-4"/>
          <w:w w:val="110"/>
          <w:sz w:val="16"/>
        </w:rPr>
        <w:t> </w:t>
      </w:r>
      <w:r>
        <w:rPr>
          <w:color w:val="231F20"/>
          <w:spacing w:val="-2"/>
          <w:w w:val="110"/>
          <w:sz w:val="16"/>
        </w:rPr>
        <w:t>2001.</w:t>
      </w:r>
      <w:r>
        <w:rPr>
          <w:color w:val="231F20"/>
          <w:spacing w:val="-4"/>
          <w:w w:val="110"/>
          <w:sz w:val="16"/>
        </w:rPr>
        <w:t> </w:t>
      </w:r>
      <w:r>
        <w:rPr>
          <w:color w:val="231F20"/>
          <w:spacing w:val="-2"/>
          <w:w w:val="110"/>
          <w:sz w:val="16"/>
        </w:rPr>
        <w:t>Cherry</w:t>
      </w:r>
      <w:r>
        <w:rPr>
          <w:color w:val="231F20"/>
          <w:spacing w:val="-4"/>
          <w:w w:val="110"/>
          <w:sz w:val="16"/>
        </w:rPr>
        <w:t> </w:t>
      </w:r>
      <w:r>
        <w:rPr>
          <w:color w:val="231F20"/>
          <w:spacing w:val="-2"/>
          <w:w w:val="110"/>
          <w:sz w:val="16"/>
        </w:rPr>
        <w:t>SR,</w:t>
      </w:r>
      <w:r>
        <w:rPr>
          <w:color w:val="231F20"/>
          <w:spacing w:val="-4"/>
          <w:w w:val="110"/>
          <w:sz w:val="16"/>
        </w:rPr>
        <w:t> </w:t>
      </w:r>
      <w:r>
        <w:rPr>
          <w:color w:val="231F20"/>
          <w:spacing w:val="-2"/>
          <w:w w:val="110"/>
          <w:sz w:val="16"/>
        </w:rPr>
        <w:t>Gambhir</w:t>
      </w:r>
      <w:r>
        <w:rPr>
          <w:color w:val="231F20"/>
          <w:spacing w:val="-4"/>
          <w:w w:val="110"/>
          <w:sz w:val="16"/>
        </w:rPr>
        <w:t> </w:t>
      </w:r>
      <w:r>
        <w:rPr>
          <w:color w:val="231F20"/>
          <w:spacing w:val="-2"/>
          <w:w w:val="110"/>
          <w:sz w:val="16"/>
        </w:rPr>
        <w:t>SS. </w:t>
      </w:r>
      <w:r>
        <w:rPr>
          <w:color w:val="231F20"/>
          <w:w w:val="110"/>
          <w:sz w:val="16"/>
        </w:rPr>
        <w:t>ILAR J 42:219-232.</w:t>
      </w:r>
    </w:p>
    <w:p>
      <w:pPr>
        <w:spacing w:line="259" w:lineRule="auto" w:before="0"/>
        <w:ind w:left="719" w:right="355" w:hanging="360"/>
        <w:jc w:val="both"/>
        <w:rPr>
          <w:sz w:val="16"/>
        </w:rPr>
      </w:pPr>
      <w:r>
        <w:rPr>
          <w:color w:val="231F20"/>
          <w:w w:val="110"/>
          <w:sz w:val="16"/>
        </w:rPr>
        <w:t>Integration</w:t>
      </w:r>
      <w:r>
        <w:rPr>
          <w:color w:val="231F20"/>
          <w:spacing w:val="-1"/>
          <w:w w:val="110"/>
          <w:sz w:val="16"/>
        </w:rPr>
        <w:t> </w:t>
      </w:r>
      <w:r>
        <w:rPr>
          <w:color w:val="231F20"/>
          <w:w w:val="110"/>
          <w:sz w:val="16"/>
        </w:rPr>
        <w:t>of</w:t>
      </w:r>
      <w:r>
        <w:rPr>
          <w:color w:val="231F20"/>
          <w:spacing w:val="-1"/>
          <w:w w:val="110"/>
          <w:sz w:val="16"/>
        </w:rPr>
        <w:t> </w:t>
      </w:r>
      <w:r>
        <w:rPr>
          <w:color w:val="231F20"/>
          <w:w w:val="110"/>
          <w:sz w:val="16"/>
        </w:rPr>
        <w:t>safety</w:t>
      </w:r>
      <w:r>
        <w:rPr>
          <w:color w:val="231F20"/>
          <w:spacing w:val="-1"/>
          <w:w w:val="110"/>
          <w:sz w:val="16"/>
        </w:rPr>
        <w:t> </w:t>
      </w:r>
      <w:r>
        <w:rPr>
          <w:color w:val="231F20"/>
          <w:w w:val="110"/>
          <w:sz w:val="16"/>
        </w:rPr>
        <w:t>pharmacology</w:t>
      </w:r>
      <w:r>
        <w:rPr>
          <w:color w:val="231F20"/>
          <w:spacing w:val="-1"/>
          <w:w w:val="110"/>
          <w:sz w:val="16"/>
        </w:rPr>
        <w:t> </w:t>
      </w:r>
      <w:r>
        <w:rPr>
          <w:color w:val="231F20"/>
          <w:w w:val="110"/>
          <w:sz w:val="16"/>
        </w:rPr>
        <w:t>endpoints</w:t>
      </w:r>
      <w:r>
        <w:rPr>
          <w:color w:val="231F20"/>
          <w:spacing w:val="-1"/>
          <w:w w:val="110"/>
          <w:sz w:val="16"/>
        </w:rPr>
        <w:t> </w:t>
      </w:r>
      <w:r>
        <w:rPr>
          <w:color w:val="231F20"/>
          <w:w w:val="110"/>
          <w:sz w:val="16"/>
        </w:rPr>
        <w:t>into</w:t>
      </w:r>
      <w:r>
        <w:rPr>
          <w:color w:val="231F20"/>
          <w:spacing w:val="-1"/>
          <w:w w:val="110"/>
          <w:sz w:val="16"/>
        </w:rPr>
        <w:t> </w:t>
      </w:r>
      <w:r>
        <w:rPr>
          <w:color w:val="231F20"/>
          <w:w w:val="110"/>
          <w:sz w:val="16"/>
        </w:rPr>
        <w:t>toxicology</w:t>
      </w:r>
      <w:r>
        <w:rPr>
          <w:color w:val="231F20"/>
          <w:spacing w:val="-1"/>
          <w:w w:val="110"/>
          <w:sz w:val="16"/>
        </w:rPr>
        <w:t> </w:t>
      </w:r>
      <w:r>
        <w:rPr>
          <w:color w:val="231F20"/>
          <w:w w:val="110"/>
          <w:sz w:val="16"/>
        </w:rPr>
        <w:t>studies.</w:t>
      </w:r>
      <w:r>
        <w:rPr>
          <w:color w:val="231F20"/>
          <w:spacing w:val="-1"/>
          <w:w w:val="110"/>
          <w:sz w:val="16"/>
        </w:rPr>
        <w:t> </w:t>
      </w:r>
      <w:r>
        <w:rPr>
          <w:color w:val="231F20"/>
          <w:w w:val="110"/>
          <w:sz w:val="16"/>
        </w:rPr>
        <w:t>2002.</w:t>
      </w:r>
      <w:r>
        <w:rPr>
          <w:color w:val="231F20"/>
          <w:spacing w:val="-1"/>
          <w:w w:val="110"/>
          <w:sz w:val="16"/>
        </w:rPr>
        <w:t> </w:t>
      </w:r>
      <w:r>
        <w:rPr>
          <w:color w:val="231F20"/>
          <w:w w:val="110"/>
          <w:sz w:val="16"/>
        </w:rPr>
        <w:t>Luft</w:t>
      </w:r>
      <w:r>
        <w:rPr>
          <w:color w:val="231F20"/>
          <w:spacing w:val="-1"/>
          <w:w w:val="110"/>
          <w:sz w:val="16"/>
        </w:rPr>
        <w:t> </w:t>
      </w:r>
      <w:r>
        <w:rPr>
          <w:color w:val="231F20"/>
          <w:w w:val="110"/>
          <w:sz w:val="16"/>
        </w:rPr>
        <w:t>J,</w:t>
      </w:r>
      <w:r>
        <w:rPr>
          <w:color w:val="231F20"/>
          <w:spacing w:val="-1"/>
          <w:w w:val="110"/>
          <w:sz w:val="16"/>
        </w:rPr>
        <w:t> </w:t>
      </w:r>
      <w:r>
        <w:rPr>
          <w:color w:val="231F20"/>
          <w:w w:val="110"/>
          <w:sz w:val="16"/>
        </w:rPr>
        <w:t>Bode</w:t>
      </w:r>
      <w:r>
        <w:rPr>
          <w:color w:val="231F20"/>
          <w:spacing w:val="-1"/>
          <w:w w:val="110"/>
          <w:sz w:val="16"/>
        </w:rPr>
        <w:t> </w:t>
      </w:r>
      <w:r>
        <w:rPr>
          <w:color w:val="231F20"/>
          <w:w w:val="110"/>
          <w:sz w:val="16"/>
        </w:rPr>
        <w:t>G. Fundam Clin Pharmacol 16:91-103.</w:t>
      </w:r>
    </w:p>
    <w:p>
      <w:pPr>
        <w:spacing w:line="259" w:lineRule="auto" w:before="0"/>
        <w:ind w:left="719" w:right="355" w:hanging="360"/>
        <w:jc w:val="both"/>
        <w:rPr>
          <w:sz w:val="16"/>
        </w:rPr>
      </w:pPr>
      <w:r>
        <w:rPr>
          <w:color w:val="231F20"/>
          <w:w w:val="105"/>
          <w:sz w:val="16"/>
        </w:rPr>
        <w:t>Joint Working Group on Refinement: Refinements in telemetry procedures. Seventh report of the</w:t>
      </w:r>
      <w:r>
        <w:rPr>
          <w:color w:val="231F20"/>
          <w:spacing w:val="-2"/>
          <w:w w:val="105"/>
          <w:sz w:val="16"/>
        </w:rPr>
        <w:t> </w:t>
      </w:r>
      <w:r>
        <w:rPr>
          <w:color w:val="231F20"/>
          <w:w w:val="105"/>
          <w:sz w:val="16"/>
        </w:rPr>
        <w:t>BVAAWF/FRAME/RSPCA/UFAW</w:t>
      </w:r>
      <w:r>
        <w:rPr>
          <w:color w:val="231F20"/>
          <w:spacing w:val="-2"/>
          <w:w w:val="105"/>
          <w:sz w:val="16"/>
        </w:rPr>
        <w:t> </w:t>
      </w:r>
      <w:r>
        <w:rPr>
          <w:color w:val="231F20"/>
          <w:w w:val="105"/>
          <w:sz w:val="16"/>
        </w:rPr>
        <w:t>Joint</w:t>
      </w:r>
      <w:r>
        <w:rPr>
          <w:color w:val="231F20"/>
          <w:spacing w:val="-2"/>
          <w:w w:val="105"/>
          <w:sz w:val="16"/>
        </w:rPr>
        <w:t> </w:t>
      </w:r>
      <w:r>
        <w:rPr>
          <w:color w:val="231F20"/>
          <w:w w:val="105"/>
          <w:sz w:val="16"/>
        </w:rPr>
        <w:t>Working</w:t>
      </w:r>
      <w:r>
        <w:rPr>
          <w:color w:val="231F20"/>
          <w:spacing w:val="-2"/>
          <w:w w:val="105"/>
          <w:sz w:val="16"/>
        </w:rPr>
        <w:t> </w:t>
      </w:r>
      <w:r>
        <w:rPr>
          <w:color w:val="231F20"/>
          <w:w w:val="105"/>
          <w:sz w:val="16"/>
        </w:rPr>
        <w:t>Group</w:t>
      </w:r>
      <w:r>
        <w:rPr>
          <w:color w:val="231F20"/>
          <w:spacing w:val="-2"/>
          <w:w w:val="105"/>
          <w:sz w:val="16"/>
        </w:rPr>
        <w:t> </w:t>
      </w:r>
      <w:r>
        <w:rPr>
          <w:color w:val="231F20"/>
          <w:w w:val="105"/>
          <w:sz w:val="16"/>
        </w:rPr>
        <w:t>on</w:t>
      </w:r>
      <w:r>
        <w:rPr>
          <w:color w:val="231F20"/>
          <w:spacing w:val="-2"/>
          <w:w w:val="105"/>
          <w:sz w:val="16"/>
        </w:rPr>
        <w:t> </w:t>
      </w:r>
      <w:r>
        <w:rPr>
          <w:color w:val="231F20"/>
          <w:w w:val="105"/>
          <w:sz w:val="16"/>
        </w:rPr>
        <w:t>Refinement,</w:t>
      </w:r>
      <w:r>
        <w:rPr>
          <w:color w:val="231F20"/>
          <w:spacing w:val="-2"/>
          <w:w w:val="105"/>
          <w:sz w:val="16"/>
        </w:rPr>
        <w:t> </w:t>
      </w:r>
      <w:r>
        <w:rPr>
          <w:color w:val="231F20"/>
          <w:w w:val="105"/>
          <w:sz w:val="16"/>
        </w:rPr>
        <w:t>Part</w:t>
      </w:r>
      <w:r>
        <w:rPr>
          <w:color w:val="231F20"/>
          <w:spacing w:val="-5"/>
          <w:w w:val="105"/>
          <w:sz w:val="16"/>
        </w:rPr>
        <w:t> </w:t>
      </w:r>
      <w:r>
        <w:rPr>
          <w:color w:val="231F20"/>
          <w:w w:val="105"/>
          <w:sz w:val="16"/>
        </w:rPr>
        <w:t>A.</w:t>
      </w:r>
      <w:r>
        <w:rPr>
          <w:color w:val="231F20"/>
          <w:spacing w:val="-2"/>
          <w:w w:val="105"/>
          <w:sz w:val="16"/>
        </w:rPr>
        <w:t> </w:t>
      </w:r>
      <w:r>
        <w:rPr>
          <w:color w:val="231F20"/>
          <w:w w:val="105"/>
          <w:sz w:val="16"/>
        </w:rPr>
        <w:t>2003. Morton DB, Hawkins P, Beyan R, Heath K, Kirkwood J, Pearce P, Scott L, Whelan G, Webb A. Lab Anim 37:261-299. Available at </w:t>
      </w:r>
      <w:hyperlink r:id="rId43">
        <w:r>
          <w:rPr>
            <w:color w:val="231F20"/>
            <w:w w:val="105"/>
            <w:sz w:val="16"/>
          </w:rPr>
          <w:t>www.rspca.org.uk/ImageLocator/LocateAss</w:t>
        </w:r>
      </w:hyperlink>
      <w:r>
        <w:rPr>
          <w:color w:val="231F20"/>
          <w:w w:val="105"/>
          <w:sz w:val="16"/>
        </w:rPr>
        <w:t> et?asset=document&amp;assetId=1232712323332&amp;mode=prd; accessed August 10, 2010.</w:t>
      </w:r>
    </w:p>
    <w:p>
      <w:pPr>
        <w:spacing w:line="259" w:lineRule="auto" w:before="0"/>
        <w:ind w:left="719" w:right="355" w:hanging="360"/>
        <w:jc w:val="both"/>
        <w:rPr>
          <w:sz w:val="16"/>
        </w:rPr>
      </w:pPr>
      <w:r>
        <w:rPr>
          <w:color w:val="231F20"/>
          <w:sz w:val="16"/>
        </w:rPr>
        <w:t>Methods and Welfare Considerations in Behavioral Research with Animals. 2002. Report of a National Institutes of Health Workshop. NIMH. Available at </w:t>
      </w:r>
      <w:hyperlink r:id="rId44">
        <w:r>
          <w:rPr>
            <w:color w:val="231F20"/>
            <w:sz w:val="16"/>
          </w:rPr>
          <w:t>www.nimh.nih.gov/research-</w:t>
        </w:r>
      </w:hyperlink>
      <w:r>
        <w:rPr>
          <w:color w:val="231F20"/>
          <w:w w:val="110"/>
          <w:sz w:val="16"/>
        </w:rPr>
        <w:t>funding/grants/animals.pdf; accessed January 24, 2010.</w:t>
      </w:r>
    </w:p>
    <w:p>
      <w:pPr>
        <w:spacing w:line="259" w:lineRule="auto" w:before="0"/>
        <w:ind w:left="719" w:right="355" w:hanging="360"/>
        <w:jc w:val="both"/>
        <w:rPr>
          <w:sz w:val="16"/>
        </w:rPr>
      </w:pPr>
      <w:r>
        <w:rPr>
          <w:color w:val="231F20"/>
          <w:w w:val="110"/>
          <w:sz w:val="16"/>
        </w:rPr>
        <w:t>Monoclonal</w:t>
      </w:r>
      <w:r>
        <w:rPr>
          <w:color w:val="231F20"/>
          <w:spacing w:val="-4"/>
          <w:w w:val="110"/>
          <w:sz w:val="16"/>
        </w:rPr>
        <w:t> </w:t>
      </w:r>
      <w:r>
        <w:rPr>
          <w:color w:val="231F20"/>
          <w:w w:val="110"/>
          <w:sz w:val="16"/>
        </w:rPr>
        <w:t>Antibody</w:t>
      </w:r>
      <w:r>
        <w:rPr>
          <w:color w:val="231F20"/>
          <w:spacing w:val="-2"/>
          <w:w w:val="110"/>
          <w:sz w:val="16"/>
        </w:rPr>
        <w:t> </w:t>
      </w:r>
      <w:r>
        <w:rPr>
          <w:color w:val="231F20"/>
          <w:w w:val="110"/>
          <w:sz w:val="16"/>
        </w:rPr>
        <w:t>Production.</w:t>
      </w:r>
      <w:r>
        <w:rPr>
          <w:color w:val="231F20"/>
          <w:spacing w:val="-2"/>
          <w:w w:val="110"/>
          <w:sz w:val="16"/>
        </w:rPr>
        <w:t> </w:t>
      </w:r>
      <w:r>
        <w:rPr>
          <w:color w:val="231F20"/>
          <w:w w:val="110"/>
          <w:sz w:val="16"/>
        </w:rPr>
        <w:t>1999.</w:t>
      </w:r>
      <w:r>
        <w:rPr>
          <w:color w:val="231F20"/>
          <w:spacing w:val="-2"/>
          <w:w w:val="110"/>
          <w:sz w:val="16"/>
        </w:rPr>
        <w:t> </w:t>
      </w:r>
      <w:r>
        <w:rPr>
          <w:color w:val="231F20"/>
          <w:w w:val="110"/>
          <w:sz w:val="16"/>
        </w:rPr>
        <w:t>National</w:t>
      </w:r>
      <w:r>
        <w:rPr>
          <w:color w:val="231F20"/>
          <w:spacing w:val="-2"/>
          <w:w w:val="110"/>
          <w:sz w:val="16"/>
        </w:rPr>
        <w:t> </w:t>
      </w:r>
      <w:r>
        <w:rPr>
          <w:color w:val="231F20"/>
          <w:w w:val="110"/>
          <w:sz w:val="16"/>
        </w:rPr>
        <w:t>Research</w:t>
      </w:r>
      <w:r>
        <w:rPr>
          <w:color w:val="231F20"/>
          <w:spacing w:val="-2"/>
          <w:w w:val="110"/>
          <w:sz w:val="16"/>
        </w:rPr>
        <w:t> </w:t>
      </w:r>
      <w:r>
        <w:rPr>
          <w:color w:val="231F20"/>
          <w:w w:val="110"/>
          <w:sz w:val="16"/>
        </w:rPr>
        <w:t>Council.</w:t>
      </w:r>
      <w:r>
        <w:rPr>
          <w:color w:val="231F20"/>
          <w:spacing w:val="-2"/>
          <w:w w:val="110"/>
          <w:sz w:val="16"/>
        </w:rPr>
        <w:t> </w:t>
      </w:r>
      <w:r>
        <w:rPr>
          <w:color w:val="231F20"/>
          <w:w w:val="110"/>
          <w:sz w:val="16"/>
        </w:rPr>
        <w:t>Washington:</w:t>
      </w:r>
      <w:r>
        <w:rPr>
          <w:color w:val="231F20"/>
          <w:spacing w:val="-2"/>
          <w:w w:val="110"/>
          <w:sz w:val="16"/>
        </w:rPr>
        <w:t> </w:t>
      </w:r>
      <w:r>
        <w:rPr>
          <w:color w:val="231F20"/>
          <w:w w:val="110"/>
          <w:sz w:val="16"/>
        </w:rPr>
        <w:t>National Academy Press.</w:t>
      </w:r>
    </w:p>
    <w:p>
      <w:pPr>
        <w:spacing w:line="259" w:lineRule="auto" w:before="0"/>
        <w:ind w:left="719" w:right="357" w:hanging="360"/>
        <w:jc w:val="both"/>
        <w:rPr>
          <w:sz w:val="16"/>
        </w:rPr>
      </w:pPr>
      <w:r>
        <w:rPr>
          <w:color w:val="231F20"/>
          <w:sz w:val="16"/>
        </w:rPr>
        <w:t>Physiologic and behavioral assessment of rabbits immunized with Freund’s complete adjuvant.</w:t>
      </w:r>
      <w:r>
        <w:rPr>
          <w:color w:val="231F20"/>
          <w:spacing w:val="40"/>
          <w:w w:val="110"/>
          <w:sz w:val="16"/>
        </w:rPr>
        <w:t> </w:t>
      </w:r>
      <w:r>
        <w:rPr>
          <w:color w:val="231F20"/>
          <w:w w:val="110"/>
          <w:sz w:val="16"/>
        </w:rPr>
        <w:t>2000.</w:t>
      </w:r>
      <w:r>
        <w:rPr>
          <w:color w:val="231F20"/>
          <w:w w:val="110"/>
          <w:sz w:val="16"/>
        </w:rPr>
        <w:t> Halliday</w:t>
      </w:r>
      <w:r>
        <w:rPr>
          <w:color w:val="231F20"/>
          <w:w w:val="110"/>
          <w:sz w:val="16"/>
        </w:rPr>
        <w:t> LC,</w:t>
      </w:r>
      <w:r>
        <w:rPr>
          <w:color w:val="231F20"/>
          <w:spacing w:val="-1"/>
          <w:w w:val="110"/>
          <w:sz w:val="16"/>
        </w:rPr>
        <w:t> </w:t>
      </w:r>
      <w:r>
        <w:rPr>
          <w:color w:val="231F20"/>
          <w:w w:val="110"/>
          <w:sz w:val="16"/>
        </w:rPr>
        <w:t>Artwohl</w:t>
      </w:r>
      <w:r>
        <w:rPr>
          <w:color w:val="231F20"/>
          <w:w w:val="110"/>
          <w:sz w:val="16"/>
        </w:rPr>
        <w:t> JE,</w:t>
      </w:r>
      <w:r>
        <w:rPr>
          <w:color w:val="231F20"/>
          <w:w w:val="110"/>
          <w:sz w:val="16"/>
        </w:rPr>
        <w:t> Hanly</w:t>
      </w:r>
      <w:r>
        <w:rPr>
          <w:color w:val="231F20"/>
          <w:w w:val="110"/>
          <w:sz w:val="16"/>
        </w:rPr>
        <w:t> WC,</w:t>
      </w:r>
      <w:r>
        <w:rPr>
          <w:color w:val="231F20"/>
          <w:w w:val="110"/>
          <w:sz w:val="16"/>
        </w:rPr>
        <w:t> Bunte</w:t>
      </w:r>
      <w:r>
        <w:rPr>
          <w:color w:val="231F20"/>
          <w:w w:val="110"/>
          <w:sz w:val="16"/>
        </w:rPr>
        <w:t> RM,</w:t>
      </w:r>
      <w:r>
        <w:rPr>
          <w:color w:val="231F20"/>
          <w:w w:val="110"/>
          <w:sz w:val="16"/>
        </w:rPr>
        <w:t> Bennett</w:t>
      </w:r>
      <w:r>
        <w:rPr>
          <w:color w:val="231F20"/>
          <w:w w:val="110"/>
          <w:sz w:val="16"/>
        </w:rPr>
        <w:t> BT.</w:t>
      </w:r>
      <w:r>
        <w:rPr>
          <w:color w:val="231F20"/>
          <w:spacing w:val="-1"/>
          <w:w w:val="110"/>
          <w:sz w:val="16"/>
        </w:rPr>
        <w:t> </w:t>
      </w:r>
      <w:r>
        <w:rPr>
          <w:color w:val="231F20"/>
          <w:w w:val="110"/>
          <w:sz w:val="16"/>
        </w:rPr>
        <w:t>Contemp</w:t>
      </w:r>
      <w:r>
        <w:rPr>
          <w:color w:val="231F20"/>
          <w:w w:val="110"/>
          <w:sz w:val="16"/>
        </w:rPr>
        <w:t> Top</w:t>
      </w:r>
      <w:r>
        <w:rPr>
          <w:color w:val="231F20"/>
          <w:w w:val="110"/>
          <w:sz w:val="16"/>
        </w:rPr>
        <w:t> Lab Anim Sci 39:8-13.</w:t>
      </w:r>
    </w:p>
    <w:p>
      <w:pPr>
        <w:spacing w:line="259" w:lineRule="auto" w:before="0"/>
        <w:ind w:left="719" w:right="355" w:hanging="360"/>
        <w:jc w:val="both"/>
        <w:rPr>
          <w:sz w:val="16"/>
        </w:rPr>
      </w:pPr>
      <w:r>
        <w:rPr>
          <w:color w:val="231F20"/>
          <w:w w:val="115"/>
          <w:sz w:val="16"/>
        </w:rPr>
        <w:t>Physiological</w:t>
      </w:r>
      <w:r>
        <w:rPr>
          <w:color w:val="231F20"/>
          <w:spacing w:val="-10"/>
          <w:w w:val="115"/>
          <w:sz w:val="16"/>
        </w:rPr>
        <w:t> </w:t>
      </w:r>
      <w:r>
        <w:rPr>
          <w:color w:val="231F20"/>
          <w:w w:val="115"/>
          <w:sz w:val="16"/>
        </w:rPr>
        <w:t>monitoring</w:t>
      </w:r>
      <w:r>
        <w:rPr>
          <w:color w:val="231F20"/>
          <w:spacing w:val="-10"/>
          <w:w w:val="115"/>
          <w:sz w:val="16"/>
        </w:rPr>
        <w:t> </w:t>
      </w:r>
      <w:r>
        <w:rPr>
          <w:color w:val="231F20"/>
          <w:w w:val="115"/>
          <w:sz w:val="16"/>
        </w:rPr>
        <w:t>of</w:t>
      </w:r>
      <w:r>
        <w:rPr>
          <w:color w:val="231F20"/>
          <w:spacing w:val="-10"/>
          <w:w w:val="115"/>
          <w:sz w:val="16"/>
        </w:rPr>
        <w:t> </w:t>
      </w:r>
      <w:r>
        <w:rPr>
          <w:color w:val="231F20"/>
          <w:w w:val="115"/>
          <w:sz w:val="16"/>
        </w:rPr>
        <w:t>small</w:t>
      </w:r>
      <w:r>
        <w:rPr>
          <w:color w:val="231F20"/>
          <w:spacing w:val="-10"/>
          <w:w w:val="115"/>
          <w:sz w:val="16"/>
        </w:rPr>
        <w:t> </w:t>
      </w:r>
      <w:r>
        <w:rPr>
          <w:color w:val="231F20"/>
          <w:w w:val="115"/>
          <w:sz w:val="16"/>
        </w:rPr>
        <w:t>animals</w:t>
      </w:r>
      <w:r>
        <w:rPr>
          <w:color w:val="231F20"/>
          <w:spacing w:val="-10"/>
          <w:w w:val="115"/>
          <w:sz w:val="16"/>
        </w:rPr>
        <w:t> </w:t>
      </w:r>
      <w:r>
        <w:rPr>
          <w:color w:val="231F20"/>
          <w:w w:val="115"/>
          <w:sz w:val="16"/>
        </w:rPr>
        <w:t>during</w:t>
      </w:r>
      <w:r>
        <w:rPr>
          <w:color w:val="231F20"/>
          <w:spacing w:val="-10"/>
          <w:w w:val="115"/>
          <w:sz w:val="16"/>
        </w:rPr>
        <w:t> </w:t>
      </w:r>
      <w:r>
        <w:rPr>
          <w:color w:val="231F20"/>
          <w:w w:val="115"/>
          <w:sz w:val="16"/>
        </w:rPr>
        <w:t>magnetic</w:t>
      </w:r>
      <w:r>
        <w:rPr>
          <w:color w:val="231F20"/>
          <w:spacing w:val="-10"/>
          <w:w w:val="115"/>
          <w:sz w:val="16"/>
        </w:rPr>
        <w:t> </w:t>
      </w:r>
      <w:r>
        <w:rPr>
          <w:color w:val="231F20"/>
          <w:w w:val="115"/>
          <w:sz w:val="16"/>
        </w:rPr>
        <w:t>resonance</w:t>
      </w:r>
      <w:r>
        <w:rPr>
          <w:color w:val="231F20"/>
          <w:spacing w:val="-10"/>
          <w:w w:val="115"/>
          <w:sz w:val="16"/>
        </w:rPr>
        <w:t> </w:t>
      </w:r>
      <w:r>
        <w:rPr>
          <w:color w:val="231F20"/>
          <w:w w:val="115"/>
          <w:sz w:val="16"/>
        </w:rPr>
        <w:t>imaging.</w:t>
      </w:r>
      <w:r>
        <w:rPr>
          <w:color w:val="231F20"/>
          <w:spacing w:val="-10"/>
          <w:w w:val="115"/>
          <w:sz w:val="16"/>
        </w:rPr>
        <w:t> </w:t>
      </w:r>
      <w:r>
        <w:rPr>
          <w:color w:val="231F20"/>
          <w:w w:val="115"/>
          <w:sz w:val="16"/>
        </w:rPr>
        <w:t>2005.</w:t>
      </w:r>
      <w:r>
        <w:rPr>
          <w:color w:val="231F20"/>
          <w:spacing w:val="-10"/>
          <w:w w:val="115"/>
          <w:sz w:val="16"/>
        </w:rPr>
        <w:t> </w:t>
      </w:r>
      <w:r>
        <w:rPr>
          <w:color w:val="231F20"/>
          <w:w w:val="115"/>
          <w:sz w:val="16"/>
        </w:rPr>
        <w:t>Mir-</w:t>
      </w:r>
      <w:r>
        <w:rPr>
          <w:color w:val="231F20"/>
          <w:w w:val="110"/>
          <w:sz w:val="16"/>
        </w:rPr>
        <w:t>sattari SM, Bihari F, Leung LS, Menon RS, Wang Z, Ives JR, Bartha R. J Neurosci Meth </w:t>
      </w:r>
      <w:r>
        <w:rPr>
          <w:color w:val="231F20"/>
          <w:spacing w:val="-2"/>
          <w:w w:val="115"/>
          <w:sz w:val="16"/>
        </w:rPr>
        <w:t>144:207-213.</w:t>
      </w:r>
    </w:p>
    <w:p>
      <w:pPr>
        <w:spacing w:line="259" w:lineRule="auto" w:before="0"/>
        <w:ind w:left="719" w:right="355" w:hanging="360"/>
        <w:jc w:val="both"/>
        <w:rPr>
          <w:sz w:val="16"/>
        </w:rPr>
      </w:pPr>
      <w:r>
        <w:rPr>
          <w:color w:val="231F20"/>
          <w:w w:val="110"/>
          <w:sz w:val="16"/>
        </w:rPr>
        <w:t>Principles</w:t>
      </w:r>
      <w:r>
        <w:rPr>
          <w:color w:val="231F20"/>
          <w:w w:val="110"/>
          <w:sz w:val="16"/>
        </w:rPr>
        <w:t> and</w:t>
      </w:r>
      <w:r>
        <w:rPr>
          <w:color w:val="231F20"/>
          <w:w w:val="110"/>
          <w:sz w:val="16"/>
        </w:rPr>
        <w:t> Methods</w:t>
      </w:r>
      <w:r>
        <w:rPr>
          <w:color w:val="231F20"/>
          <w:w w:val="110"/>
          <w:sz w:val="16"/>
        </w:rPr>
        <w:t> in</w:t>
      </w:r>
      <w:r>
        <w:rPr>
          <w:color w:val="231F20"/>
          <w:w w:val="110"/>
          <w:sz w:val="16"/>
        </w:rPr>
        <w:t> Toxicology,</w:t>
      </w:r>
      <w:r>
        <w:rPr>
          <w:color w:val="231F20"/>
          <w:w w:val="110"/>
          <w:sz w:val="16"/>
        </w:rPr>
        <w:t> 4th</w:t>
      </w:r>
      <w:r>
        <w:rPr>
          <w:color w:val="231F20"/>
          <w:w w:val="110"/>
          <w:sz w:val="16"/>
        </w:rPr>
        <w:t> ed.</w:t>
      </w:r>
      <w:r>
        <w:rPr>
          <w:color w:val="231F20"/>
          <w:w w:val="110"/>
          <w:sz w:val="16"/>
        </w:rPr>
        <w:t> 2007.</w:t>
      </w:r>
      <w:r>
        <w:rPr>
          <w:color w:val="231F20"/>
          <w:w w:val="110"/>
          <w:sz w:val="16"/>
        </w:rPr>
        <w:t> Hayes</w:t>
      </w:r>
      <w:r>
        <w:rPr>
          <w:color w:val="231F20"/>
          <w:w w:val="110"/>
          <w:sz w:val="16"/>
        </w:rPr>
        <w:t> AW.</w:t>
      </w:r>
      <w:r>
        <w:rPr>
          <w:color w:val="231F20"/>
          <w:w w:val="110"/>
          <w:sz w:val="16"/>
        </w:rPr>
        <w:t> Philadelphia:</w:t>
      </w:r>
      <w:r>
        <w:rPr>
          <w:color w:val="231F20"/>
          <w:w w:val="110"/>
          <w:sz w:val="16"/>
        </w:rPr>
        <w:t> Taylor</w:t>
      </w:r>
      <w:r>
        <w:rPr>
          <w:color w:val="231F20"/>
          <w:w w:val="110"/>
          <w:sz w:val="16"/>
        </w:rPr>
        <w:t> and </w:t>
      </w:r>
      <w:r>
        <w:rPr>
          <w:color w:val="231F20"/>
          <w:spacing w:val="-2"/>
          <w:w w:val="110"/>
          <w:sz w:val="16"/>
        </w:rPr>
        <w:t>Francis.</w:t>
      </w:r>
    </w:p>
    <w:p>
      <w:pPr>
        <w:spacing w:line="185" w:lineRule="exact" w:before="0"/>
        <w:ind w:left="359" w:right="0" w:firstLine="0"/>
        <w:jc w:val="both"/>
        <w:rPr>
          <w:sz w:val="16"/>
        </w:rPr>
      </w:pPr>
      <w:r>
        <w:rPr>
          <w:color w:val="231F20"/>
          <w:w w:val="105"/>
          <w:sz w:val="16"/>
        </w:rPr>
        <w:t>Refinement</w:t>
      </w:r>
      <w:r>
        <w:rPr>
          <w:color w:val="231F20"/>
          <w:spacing w:val="-6"/>
          <w:w w:val="105"/>
          <w:sz w:val="16"/>
        </w:rPr>
        <w:t> </w:t>
      </w:r>
      <w:r>
        <w:rPr>
          <w:color w:val="231F20"/>
          <w:w w:val="105"/>
          <w:sz w:val="16"/>
        </w:rPr>
        <w:t>of</w:t>
      </w:r>
      <w:r>
        <w:rPr>
          <w:color w:val="231F20"/>
          <w:spacing w:val="-5"/>
          <w:w w:val="105"/>
          <w:sz w:val="16"/>
        </w:rPr>
        <w:t> </w:t>
      </w:r>
      <w:r>
        <w:rPr>
          <w:color w:val="231F20"/>
          <w:w w:val="105"/>
          <w:sz w:val="16"/>
        </w:rPr>
        <w:t>neuroscience</w:t>
      </w:r>
      <w:r>
        <w:rPr>
          <w:color w:val="231F20"/>
          <w:spacing w:val="-6"/>
          <w:w w:val="105"/>
          <w:sz w:val="16"/>
        </w:rPr>
        <w:t> </w:t>
      </w:r>
      <w:r>
        <w:rPr>
          <w:color w:val="231F20"/>
          <w:w w:val="105"/>
          <w:sz w:val="16"/>
        </w:rPr>
        <w:t>procedures</w:t>
      </w:r>
      <w:r>
        <w:rPr>
          <w:color w:val="231F20"/>
          <w:spacing w:val="-5"/>
          <w:w w:val="105"/>
          <w:sz w:val="16"/>
        </w:rPr>
        <w:t> </w:t>
      </w:r>
      <w:r>
        <w:rPr>
          <w:color w:val="231F20"/>
          <w:w w:val="105"/>
          <w:sz w:val="16"/>
        </w:rPr>
        <w:t>using</w:t>
      </w:r>
      <w:r>
        <w:rPr>
          <w:color w:val="231F20"/>
          <w:spacing w:val="-5"/>
          <w:w w:val="105"/>
          <w:sz w:val="16"/>
        </w:rPr>
        <w:t> </w:t>
      </w:r>
      <w:r>
        <w:rPr>
          <w:color w:val="231F20"/>
          <w:w w:val="105"/>
          <w:sz w:val="16"/>
        </w:rPr>
        <w:t>nonhuman</w:t>
      </w:r>
      <w:r>
        <w:rPr>
          <w:color w:val="231F20"/>
          <w:spacing w:val="-6"/>
          <w:w w:val="105"/>
          <w:sz w:val="16"/>
        </w:rPr>
        <w:t> </w:t>
      </w:r>
      <w:r>
        <w:rPr>
          <w:color w:val="231F20"/>
          <w:w w:val="105"/>
          <w:sz w:val="16"/>
        </w:rPr>
        <w:t>primates.</w:t>
      </w:r>
      <w:r>
        <w:rPr>
          <w:color w:val="231F20"/>
          <w:spacing w:val="-5"/>
          <w:w w:val="105"/>
          <w:sz w:val="16"/>
        </w:rPr>
        <w:t> </w:t>
      </w:r>
      <w:r>
        <w:rPr>
          <w:color w:val="231F20"/>
          <w:w w:val="105"/>
          <w:sz w:val="16"/>
        </w:rPr>
        <w:t>2005.</w:t>
      </w:r>
      <w:r>
        <w:rPr>
          <w:color w:val="231F20"/>
          <w:spacing w:val="-5"/>
          <w:w w:val="105"/>
          <w:sz w:val="16"/>
        </w:rPr>
        <w:t> </w:t>
      </w:r>
      <w:r>
        <w:rPr>
          <w:color w:val="231F20"/>
          <w:w w:val="105"/>
          <w:sz w:val="16"/>
        </w:rPr>
        <w:t>Wolfensohn</w:t>
      </w:r>
      <w:r>
        <w:rPr>
          <w:color w:val="231F20"/>
          <w:spacing w:val="-6"/>
          <w:w w:val="105"/>
          <w:sz w:val="16"/>
        </w:rPr>
        <w:t> </w:t>
      </w:r>
      <w:r>
        <w:rPr>
          <w:color w:val="231F20"/>
          <w:w w:val="105"/>
          <w:sz w:val="16"/>
        </w:rPr>
        <w:t>S,</w:t>
      </w:r>
      <w:r>
        <w:rPr>
          <w:color w:val="231F20"/>
          <w:spacing w:val="-5"/>
          <w:w w:val="105"/>
          <w:sz w:val="16"/>
        </w:rPr>
        <w:t> </w:t>
      </w:r>
      <w:r>
        <w:rPr>
          <w:color w:val="231F20"/>
          <w:spacing w:val="-2"/>
          <w:w w:val="105"/>
          <w:sz w:val="16"/>
        </w:rPr>
        <w:t>Peters</w:t>
      </w:r>
    </w:p>
    <w:p>
      <w:pPr>
        <w:spacing w:before="7"/>
        <w:ind w:left="719" w:right="0" w:firstLine="0"/>
        <w:jc w:val="both"/>
        <w:rPr>
          <w:sz w:val="16"/>
        </w:rPr>
      </w:pPr>
      <w:r>
        <w:rPr>
          <w:color w:val="231F20"/>
          <w:sz w:val="16"/>
        </w:rPr>
        <w:t>A.</w:t>
      </w:r>
      <w:r>
        <w:rPr>
          <w:color w:val="231F20"/>
          <w:spacing w:val="22"/>
          <w:sz w:val="16"/>
        </w:rPr>
        <w:t> </w:t>
      </w:r>
      <w:r>
        <w:rPr>
          <w:color w:val="231F20"/>
          <w:sz w:val="16"/>
        </w:rPr>
        <w:t>Anim</w:t>
      </w:r>
      <w:r>
        <w:rPr>
          <w:color w:val="231F20"/>
          <w:spacing w:val="27"/>
          <w:sz w:val="16"/>
        </w:rPr>
        <w:t> </w:t>
      </w:r>
      <w:r>
        <w:rPr>
          <w:color w:val="231F20"/>
          <w:sz w:val="16"/>
        </w:rPr>
        <w:t>Technol</w:t>
      </w:r>
      <w:r>
        <w:rPr>
          <w:color w:val="231F20"/>
          <w:spacing w:val="27"/>
          <w:sz w:val="16"/>
        </w:rPr>
        <w:t> </w:t>
      </w:r>
      <w:r>
        <w:rPr>
          <w:color w:val="231F20"/>
          <w:sz w:val="16"/>
        </w:rPr>
        <w:t>Welf</w:t>
      </w:r>
      <w:r>
        <w:rPr>
          <w:color w:val="231F20"/>
          <w:spacing w:val="28"/>
          <w:sz w:val="16"/>
        </w:rPr>
        <w:t> </w:t>
      </w:r>
      <w:r>
        <w:rPr>
          <w:color w:val="231F20"/>
          <w:sz w:val="16"/>
        </w:rPr>
        <w:t>4:49-</w:t>
      </w:r>
      <w:r>
        <w:rPr>
          <w:color w:val="231F20"/>
          <w:spacing w:val="-5"/>
          <w:sz w:val="16"/>
        </w:rPr>
        <w:t>50.</w:t>
      </w:r>
    </w:p>
    <w:p>
      <w:pPr>
        <w:spacing w:before="14"/>
        <w:ind w:left="359" w:right="0" w:firstLine="0"/>
        <w:jc w:val="both"/>
        <w:rPr>
          <w:sz w:val="16"/>
        </w:rPr>
      </w:pPr>
      <w:r>
        <w:rPr>
          <w:color w:val="231F20"/>
          <w:sz w:val="16"/>
        </w:rPr>
        <w:t>Regulatory</w:t>
      </w:r>
      <w:r>
        <w:rPr>
          <w:color w:val="231F20"/>
          <w:spacing w:val="27"/>
          <w:sz w:val="16"/>
        </w:rPr>
        <w:t> </w:t>
      </w:r>
      <w:r>
        <w:rPr>
          <w:color w:val="231F20"/>
          <w:sz w:val="16"/>
        </w:rPr>
        <w:t>Testing</w:t>
      </w:r>
      <w:r>
        <w:rPr>
          <w:color w:val="231F20"/>
          <w:spacing w:val="27"/>
          <w:sz w:val="16"/>
        </w:rPr>
        <w:t> </w:t>
      </w:r>
      <w:r>
        <w:rPr>
          <w:color w:val="231F20"/>
          <w:sz w:val="16"/>
        </w:rPr>
        <w:t>and</w:t>
      </w:r>
      <w:r>
        <w:rPr>
          <w:color w:val="231F20"/>
          <w:spacing w:val="24"/>
          <w:sz w:val="16"/>
        </w:rPr>
        <w:t> </w:t>
      </w:r>
      <w:r>
        <w:rPr>
          <w:color w:val="231F20"/>
          <w:sz w:val="16"/>
        </w:rPr>
        <w:t>Animal</w:t>
      </w:r>
      <w:r>
        <w:rPr>
          <w:color w:val="231F20"/>
          <w:spacing w:val="27"/>
          <w:sz w:val="16"/>
        </w:rPr>
        <w:t> </w:t>
      </w:r>
      <w:r>
        <w:rPr>
          <w:color w:val="231F20"/>
          <w:sz w:val="16"/>
        </w:rPr>
        <w:t>Welfare.</w:t>
      </w:r>
      <w:r>
        <w:rPr>
          <w:color w:val="231F20"/>
          <w:spacing w:val="27"/>
          <w:sz w:val="16"/>
        </w:rPr>
        <w:t> </w:t>
      </w:r>
      <w:r>
        <w:rPr>
          <w:color w:val="231F20"/>
          <w:sz w:val="16"/>
        </w:rPr>
        <w:t>2002.</w:t>
      </w:r>
      <w:r>
        <w:rPr>
          <w:color w:val="231F20"/>
          <w:spacing w:val="28"/>
          <w:sz w:val="16"/>
        </w:rPr>
        <w:t> </w:t>
      </w:r>
      <w:r>
        <w:rPr>
          <w:color w:val="231F20"/>
          <w:sz w:val="16"/>
        </w:rPr>
        <w:t>ILAR</w:t>
      </w:r>
      <w:r>
        <w:rPr>
          <w:color w:val="231F20"/>
          <w:spacing w:val="27"/>
          <w:sz w:val="16"/>
        </w:rPr>
        <w:t> </w:t>
      </w:r>
      <w:r>
        <w:rPr>
          <w:color w:val="231F20"/>
          <w:sz w:val="16"/>
        </w:rPr>
        <w:t>J</w:t>
      </w:r>
      <w:r>
        <w:rPr>
          <w:color w:val="231F20"/>
          <w:spacing w:val="28"/>
          <w:sz w:val="16"/>
        </w:rPr>
        <w:t> </w:t>
      </w:r>
      <w:r>
        <w:rPr>
          <w:color w:val="231F20"/>
          <w:spacing w:val="-2"/>
          <w:sz w:val="16"/>
        </w:rPr>
        <w:t>43(Suppl).</w:t>
      </w:r>
    </w:p>
    <w:p>
      <w:pPr>
        <w:spacing w:line="259" w:lineRule="auto" w:before="14"/>
        <w:ind w:left="1079" w:right="354" w:hanging="360"/>
        <w:jc w:val="both"/>
        <w:rPr>
          <w:sz w:val="16"/>
        </w:rPr>
      </w:pPr>
      <w:r>
        <w:rPr>
          <w:color w:val="231F20"/>
          <w:w w:val="110"/>
          <w:sz w:val="16"/>
        </w:rPr>
        <w:t>Animal care best practices for regulatory testing. 2002. Fillman-Holliday D, Landi MS. ILAR J 43:S49-S58.</w:t>
      </w:r>
    </w:p>
    <w:p>
      <w:pPr>
        <w:spacing w:line="185" w:lineRule="exact" w:before="0"/>
        <w:ind w:left="719" w:right="0" w:firstLine="0"/>
        <w:jc w:val="both"/>
        <w:rPr>
          <w:sz w:val="16"/>
        </w:rPr>
      </w:pPr>
      <w:r>
        <w:rPr>
          <w:color w:val="231F20"/>
          <w:w w:val="110"/>
          <w:sz w:val="16"/>
        </w:rPr>
        <w:t>Animal</w:t>
      </w:r>
      <w:r>
        <w:rPr>
          <w:color w:val="231F20"/>
          <w:spacing w:val="4"/>
          <w:w w:val="110"/>
          <w:sz w:val="16"/>
        </w:rPr>
        <w:t> </w:t>
      </w:r>
      <w:r>
        <w:rPr>
          <w:color w:val="231F20"/>
          <w:w w:val="110"/>
          <w:sz w:val="16"/>
        </w:rPr>
        <w:t>use</w:t>
      </w:r>
      <w:r>
        <w:rPr>
          <w:color w:val="231F20"/>
          <w:spacing w:val="4"/>
          <w:w w:val="110"/>
          <w:sz w:val="16"/>
        </w:rPr>
        <w:t> </w:t>
      </w:r>
      <w:r>
        <w:rPr>
          <w:color w:val="231F20"/>
          <w:w w:val="110"/>
          <w:sz w:val="16"/>
        </w:rPr>
        <w:t>in</w:t>
      </w:r>
      <w:r>
        <w:rPr>
          <w:color w:val="231F20"/>
          <w:spacing w:val="5"/>
          <w:w w:val="110"/>
          <w:sz w:val="16"/>
        </w:rPr>
        <w:t> </w:t>
      </w:r>
      <w:r>
        <w:rPr>
          <w:color w:val="231F20"/>
          <w:w w:val="110"/>
          <w:sz w:val="16"/>
        </w:rPr>
        <w:t>the</w:t>
      </w:r>
      <w:r>
        <w:rPr>
          <w:color w:val="231F20"/>
          <w:spacing w:val="4"/>
          <w:w w:val="110"/>
          <w:sz w:val="16"/>
        </w:rPr>
        <w:t> </w:t>
      </w:r>
      <w:r>
        <w:rPr>
          <w:color w:val="231F20"/>
          <w:w w:val="110"/>
          <w:sz w:val="16"/>
        </w:rPr>
        <w:t>safety</w:t>
      </w:r>
      <w:r>
        <w:rPr>
          <w:color w:val="231F20"/>
          <w:spacing w:val="5"/>
          <w:w w:val="110"/>
          <w:sz w:val="16"/>
        </w:rPr>
        <w:t> </w:t>
      </w:r>
      <w:r>
        <w:rPr>
          <w:color w:val="231F20"/>
          <w:w w:val="110"/>
          <w:sz w:val="16"/>
        </w:rPr>
        <w:t>evaluation</w:t>
      </w:r>
      <w:r>
        <w:rPr>
          <w:color w:val="231F20"/>
          <w:spacing w:val="4"/>
          <w:w w:val="110"/>
          <w:sz w:val="16"/>
        </w:rPr>
        <w:t> </w:t>
      </w:r>
      <w:r>
        <w:rPr>
          <w:color w:val="231F20"/>
          <w:w w:val="110"/>
          <w:sz w:val="16"/>
        </w:rPr>
        <w:t>of</w:t>
      </w:r>
      <w:r>
        <w:rPr>
          <w:color w:val="231F20"/>
          <w:spacing w:val="5"/>
          <w:w w:val="110"/>
          <w:sz w:val="16"/>
        </w:rPr>
        <w:t> </w:t>
      </w:r>
      <w:r>
        <w:rPr>
          <w:color w:val="231F20"/>
          <w:w w:val="110"/>
          <w:sz w:val="16"/>
        </w:rPr>
        <w:t>chemicals:</w:t>
      </w:r>
      <w:r>
        <w:rPr>
          <w:color w:val="231F20"/>
          <w:spacing w:val="4"/>
          <w:w w:val="110"/>
          <w:sz w:val="16"/>
        </w:rPr>
        <w:t> </w:t>
      </w:r>
      <w:r>
        <w:rPr>
          <w:color w:val="231F20"/>
          <w:w w:val="110"/>
          <w:sz w:val="16"/>
        </w:rPr>
        <w:t>Harmonization</w:t>
      </w:r>
      <w:r>
        <w:rPr>
          <w:color w:val="231F20"/>
          <w:spacing w:val="4"/>
          <w:w w:val="110"/>
          <w:sz w:val="16"/>
        </w:rPr>
        <w:t> </w:t>
      </w:r>
      <w:r>
        <w:rPr>
          <w:color w:val="231F20"/>
          <w:w w:val="110"/>
          <w:sz w:val="16"/>
        </w:rPr>
        <w:t>and</w:t>
      </w:r>
      <w:r>
        <w:rPr>
          <w:color w:val="231F20"/>
          <w:spacing w:val="5"/>
          <w:w w:val="110"/>
          <w:sz w:val="16"/>
        </w:rPr>
        <w:t> </w:t>
      </w:r>
      <w:r>
        <w:rPr>
          <w:color w:val="231F20"/>
          <w:w w:val="110"/>
          <w:sz w:val="16"/>
        </w:rPr>
        <w:t>emerging</w:t>
      </w:r>
      <w:r>
        <w:rPr>
          <w:color w:val="231F20"/>
          <w:spacing w:val="4"/>
          <w:w w:val="110"/>
          <w:sz w:val="16"/>
        </w:rPr>
        <w:t> </w:t>
      </w:r>
      <w:r>
        <w:rPr>
          <w:color w:val="231F20"/>
          <w:spacing w:val="-2"/>
          <w:w w:val="110"/>
          <w:sz w:val="16"/>
        </w:rPr>
        <w:t>needs.</w:t>
      </w:r>
    </w:p>
    <w:p>
      <w:pPr>
        <w:spacing w:before="15"/>
        <w:ind w:left="1079" w:right="0" w:firstLine="0"/>
        <w:jc w:val="both"/>
        <w:rPr>
          <w:sz w:val="16"/>
        </w:rPr>
      </w:pPr>
      <w:r>
        <w:rPr>
          <w:color w:val="231F20"/>
          <w:w w:val="110"/>
          <w:sz w:val="16"/>
        </w:rPr>
        <w:t>2002.</w:t>
      </w:r>
      <w:r>
        <w:rPr>
          <w:color w:val="231F20"/>
          <w:spacing w:val="-2"/>
          <w:w w:val="110"/>
          <w:sz w:val="16"/>
        </w:rPr>
        <w:t> </w:t>
      </w:r>
      <w:r>
        <w:rPr>
          <w:color w:val="231F20"/>
          <w:w w:val="110"/>
          <w:sz w:val="16"/>
        </w:rPr>
        <w:t>Spielmann</w:t>
      </w:r>
      <w:r>
        <w:rPr>
          <w:color w:val="231F20"/>
          <w:spacing w:val="-3"/>
          <w:w w:val="110"/>
          <w:sz w:val="16"/>
        </w:rPr>
        <w:t> </w:t>
      </w:r>
      <w:r>
        <w:rPr>
          <w:color w:val="231F20"/>
          <w:w w:val="110"/>
          <w:sz w:val="16"/>
        </w:rPr>
        <w:t>H.</w:t>
      </w:r>
      <w:r>
        <w:rPr>
          <w:color w:val="231F20"/>
          <w:spacing w:val="-2"/>
          <w:w w:val="110"/>
          <w:sz w:val="16"/>
        </w:rPr>
        <w:t> </w:t>
      </w:r>
      <w:r>
        <w:rPr>
          <w:color w:val="231F20"/>
          <w:w w:val="110"/>
          <w:sz w:val="16"/>
        </w:rPr>
        <w:t>ILAR</w:t>
      </w:r>
      <w:r>
        <w:rPr>
          <w:color w:val="231F20"/>
          <w:spacing w:val="-2"/>
          <w:w w:val="110"/>
          <w:sz w:val="16"/>
        </w:rPr>
        <w:t> </w:t>
      </w:r>
      <w:r>
        <w:rPr>
          <w:color w:val="231F20"/>
          <w:w w:val="110"/>
          <w:sz w:val="16"/>
        </w:rPr>
        <w:t>J</w:t>
      </w:r>
      <w:r>
        <w:rPr>
          <w:color w:val="231F20"/>
          <w:spacing w:val="-2"/>
          <w:w w:val="110"/>
          <w:sz w:val="16"/>
        </w:rPr>
        <w:t> </w:t>
      </w:r>
      <w:r>
        <w:rPr>
          <w:color w:val="231F20"/>
          <w:w w:val="110"/>
          <w:sz w:val="16"/>
        </w:rPr>
        <w:t>43:S11-</w:t>
      </w:r>
      <w:r>
        <w:rPr>
          <w:color w:val="231F20"/>
          <w:spacing w:val="-4"/>
          <w:w w:val="110"/>
          <w:sz w:val="16"/>
        </w:rPr>
        <w:t>S17.</w:t>
      </w:r>
    </w:p>
    <w:p>
      <w:pPr>
        <w:spacing w:after="0"/>
        <w:jc w:val="both"/>
        <w:rPr>
          <w:sz w:val="16"/>
        </w:rPr>
        <w:sectPr>
          <w:pgSz w:w="8640" w:h="12960"/>
          <w:pgMar w:top="660" w:bottom="280" w:left="720" w:right="720"/>
        </w:sectPr>
      </w:pPr>
    </w:p>
    <w:p>
      <w:pPr>
        <w:tabs>
          <w:tab w:pos="6479" w:val="right" w:leader="none"/>
        </w:tabs>
        <w:spacing w:before="78"/>
        <w:ind w:left="0" w:right="0" w:firstLine="0"/>
        <w:jc w:val="center"/>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167</w:t>
      </w:r>
    </w:p>
    <w:p>
      <w:pPr>
        <w:pStyle w:val="BodyText"/>
        <w:spacing w:before="93"/>
        <w:rPr>
          <w:rFonts w:ascii="Trebuchet MS"/>
          <w:i/>
          <w:sz w:val="16"/>
        </w:rPr>
      </w:pPr>
    </w:p>
    <w:p>
      <w:pPr>
        <w:spacing w:line="259" w:lineRule="auto" w:before="0"/>
        <w:ind w:left="1080" w:right="354" w:hanging="360"/>
        <w:jc w:val="left"/>
        <w:rPr>
          <w:sz w:val="16"/>
        </w:rPr>
      </w:pPr>
      <w:r>
        <w:rPr>
          <w:color w:val="231F20"/>
          <w:w w:val="105"/>
          <w:sz w:val="16"/>
        </w:rPr>
        <w:t>Future</w:t>
      </w:r>
      <w:r>
        <w:rPr>
          <w:color w:val="231F20"/>
          <w:spacing w:val="-1"/>
          <w:w w:val="105"/>
          <w:sz w:val="16"/>
        </w:rPr>
        <w:t> </w:t>
      </w:r>
      <w:r>
        <w:rPr>
          <w:color w:val="231F20"/>
          <w:w w:val="105"/>
          <w:sz w:val="16"/>
        </w:rPr>
        <w:t>improvements</w:t>
      </w:r>
      <w:r>
        <w:rPr>
          <w:color w:val="231F20"/>
          <w:spacing w:val="-1"/>
          <w:w w:val="105"/>
          <w:sz w:val="16"/>
        </w:rPr>
        <w:t> </w:t>
      </w:r>
      <w:r>
        <w:rPr>
          <w:color w:val="231F20"/>
          <w:w w:val="105"/>
          <w:sz w:val="16"/>
        </w:rPr>
        <w:t>and</w:t>
      </w:r>
      <w:r>
        <w:rPr>
          <w:color w:val="231F20"/>
          <w:spacing w:val="-1"/>
          <w:w w:val="105"/>
          <w:sz w:val="16"/>
        </w:rPr>
        <w:t> </w:t>
      </w:r>
      <w:r>
        <w:rPr>
          <w:color w:val="231F20"/>
          <w:w w:val="105"/>
          <w:sz w:val="16"/>
        </w:rPr>
        <w:t>implementation</w:t>
      </w:r>
      <w:r>
        <w:rPr>
          <w:color w:val="231F20"/>
          <w:spacing w:val="-1"/>
          <w:w w:val="105"/>
          <w:sz w:val="16"/>
        </w:rPr>
        <w:t> </w:t>
      </w:r>
      <w:r>
        <w:rPr>
          <w:color w:val="231F20"/>
          <w:w w:val="105"/>
          <w:sz w:val="16"/>
        </w:rPr>
        <w:t>of</w:t>
      </w:r>
      <w:r>
        <w:rPr>
          <w:color w:val="231F20"/>
          <w:spacing w:val="-1"/>
          <w:w w:val="105"/>
          <w:sz w:val="16"/>
        </w:rPr>
        <w:t> </w:t>
      </w:r>
      <w:r>
        <w:rPr>
          <w:color w:val="231F20"/>
          <w:w w:val="105"/>
          <w:sz w:val="16"/>
        </w:rPr>
        <w:t>animal</w:t>
      </w:r>
      <w:r>
        <w:rPr>
          <w:color w:val="231F20"/>
          <w:spacing w:val="-1"/>
          <w:w w:val="105"/>
          <w:sz w:val="16"/>
        </w:rPr>
        <w:t> </w:t>
      </w:r>
      <w:r>
        <w:rPr>
          <w:color w:val="231F20"/>
          <w:w w:val="105"/>
          <w:sz w:val="16"/>
        </w:rPr>
        <w:t>care</w:t>
      </w:r>
      <w:r>
        <w:rPr>
          <w:color w:val="231F20"/>
          <w:spacing w:val="-1"/>
          <w:w w:val="105"/>
          <w:sz w:val="16"/>
        </w:rPr>
        <w:t> </w:t>
      </w:r>
      <w:r>
        <w:rPr>
          <w:color w:val="231F20"/>
          <w:w w:val="105"/>
          <w:sz w:val="16"/>
        </w:rPr>
        <w:t>practices</w:t>
      </w:r>
      <w:r>
        <w:rPr>
          <w:color w:val="231F20"/>
          <w:spacing w:val="-1"/>
          <w:w w:val="105"/>
          <w:sz w:val="16"/>
        </w:rPr>
        <w:t> </w:t>
      </w:r>
      <w:r>
        <w:rPr>
          <w:color w:val="231F20"/>
          <w:w w:val="105"/>
          <w:sz w:val="16"/>
        </w:rPr>
        <w:t>within</w:t>
      </w:r>
      <w:r>
        <w:rPr>
          <w:color w:val="231F20"/>
          <w:spacing w:val="-1"/>
          <w:w w:val="105"/>
          <w:sz w:val="16"/>
        </w:rPr>
        <w:t> </w:t>
      </w:r>
      <w:r>
        <w:rPr>
          <w:color w:val="231F20"/>
          <w:w w:val="105"/>
          <w:sz w:val="16"/>
        </w:rPr>
        <w:t>the</w:t>
      </w:r>
      <w:r>
        <w:rPr>
          <w:color w:val="231F20"/>
          <w:spacing w:val="-1"/>
          <w:w w:val="105"/>
          <w:sz w:val="16"/>
        </w:rPr>
        <w:t> </w:t>
      </w:r>
      <w:r>
        <w:rPr>
          <w:color w:val="231F20"/>
          <w:w w:val="105"/>
          <w:sz w:val="16"/>
        </w:rPr>
        <w:t>animal</w:t>
      </w:r>
      <w:r>
        <w:rPr>
          <w:color w:val="231F20"/>
          <w:spacing w:val="-1"/>
          <w:w w:val="105"/>
          <w:sz w:val="16"/>
        </w:rPr>
        <w:t> </w:t>
      </w:r>
      <w:r>
        <w:rPr>
          <w:color w:val="231F20"/>
          <w:w w:val="105"/>
          <w:sz w:val="16"/>
        </w:rPr>
        <w:t>test-ing regulatory environment. 2002. Guittin P, Decelle T. ILAR J 43:S80-S84.</w:t>
      </w:r>
    </w:p>
    <w:p>
      <w:pPr>
        <w:spacing w:line="259" w:lineRule="auto" w:before="0"/>
        <w:ind w:left="1080" w:right="396" w:hanging="360"/>
        <w:jc w:val="left"/>
        <w:rPr>
          <w:sz w:val="16"/>
        </w:rPr>
      </w:pPr>
      <w:r>
        <w:rPr>
          <w:color w:val="231F20"/>
          <w:w w:val="105"/>
          <w:sz w:val="16"/>
        </w:rPr>
        <w:t>Incorporating the 3Rs into regulatory scientific practices. 2002. Sterling S, Rispin A. ILAR</w:t>
      </w:r>
      <w:r>
        <w:rPr>
          <w:color w:val="231F20"/>
          <w:spacing w:val="40"/>
          <w:w w:val="105"/>
          <w:sz w:val="16"/>
        </w:rPr>
        <w:t> </w:t>
      </w:r>
      <w:r>
        <w:rPr>
          <w:color w:val="231F20"/>
          <w:w w:val="105"/>
          <w:sz w:val="16"/>
        </w:rPr>
        <w:t>J 43:S18-S20.</w:t>
      </w:r>
    </w:p>
    <w:p>
      <w:pPr>
        <w:spacing w:line="185" w:lineRule="exact" w:before="0"/>
        <w:ind w:left="720" w:right="0" w:firstLine="0"/>
        <w:jc w:val="left"/>
        <w:rPr>
          <w:sz w:val="16"/>
        </w:rPr>
      </w:pPr>
      <w:r>
        <w:rPr>
          <w:color w:val="231F20"/>
          <w:w w:val="105"/>
          <w:sz w:val="16"/>
        </w:rPr>
        <w:t>Possibilities</w:t>
      </w:r>
      <w:r>
        <w:rPr>
          <w:color w:val="231F20"/>
          <w:spacing w:val="-6"/>
          <w:w w:val="105"/>
          <w:sz w:val="16"/>
        </w:rPr>
        <w:t> </w:t>
      </w:r>
      <w:r>
        <w:rPr>
          <w:color w:val="231F20"/>
          <w:w w:val="105"/>
          <w:sz w:val="16"/>
        </w:rPr>
        <w:t>for</w:t>
      </w:r>
      <w:r>
        <w:rPr>
          <w:color w:val="231F20"/>
          <w:spacing w:val="-5"/>
          <w:w w:val="105"/>
          <w:sz w:val="16"/>
        </w:rPr>
        <w:t> </w:t>
      </w:r>
      <w:r>
        <w:rPr>
          <w:color w:val="231F20"/>
          <w:w w:val="105"/>
          <w:sz w:val="16"/>
        </w:rPr>
        <w:t>refinement</w:t>
      </w:r>
      <w:r>
        <w:rPr>
          <w:color w:val="231F20"/>
          <w:spacing w:val="-5"/>
          <w:w w:val="105"/>
          <w:sz w:val="16"/>
        </w:rPr>
        <w:t> </w:t>
      </w:r>
      <w:r>
        <w:rPr>
          <w:color w:val="231F20"/>
          <w:w w:val="105"/>
          <w:sz w:val="16"/>
        </w:rPr>
        <w:t>and</w:t>
      </w:r>
      <w:r>
        <w:rPr>
          <w:color w:val="231F20"/>
          <w:spacing w:val="-5"/>
          <w:w w:val="105"/>
          <w:sz w:val="16"/>
        </w:rPr>
        <w:t> </w:t>
      </w:r>
      <w:r>
        <w:rPr>
          <w:color w:val="231F20"/>
          <w:w w:val="105"/>
          <w:sz w:val="16"/>
        </w:rPr>
        <w:t>reduction:</w:t>
      </w:r>
      <w:r>
        <w:rPr>
          <w:color w:val="231F20"/>
          <w:spacing w:val="-5"/>
          <w:w w:val="105"/>
          <w:sz w:val="16"/>
        </w:rPr>
        <w:t> </w:t>
      </w:r>
      <w:r>
        <w:rPr>
          <w:color w:val="231F20"/>
          <w:w w:val="105"/>
          <w:sz w:val="16"/>
        </w:rPr>
        <w:t>Future</w:t>
      </w:r>
      <w:r>
        <w:rPr>
          <w:color w:val="231F20"/>
          <w:spacing w:val="-5"/>
          <w:w w:val="105"/>
          <w:sz w:val="16"/>
        </w:rPr>
        <w:t> </w:t>
      </w:r>
      <w:r>
        <w:rPr>
          <w:color w:val="231F20"/>
          <w:w w:val="105"/>
          <w:sz w:val="16"/>
        </w:rPr>
        <w:t>improvements</w:t>
      </w:r>
      <w:r>
        <w:rPr>
          <w:color w:val="231F20"/>
          <w:spacing w:val="-5"/>
          <w:w w:val="105"/>
          <w:sz w:val="16"/>
        </w:rPr>
        <w:t> </w:t>
      </w:r>
      <w:r>
        <w:rPr>
          <w:color w:val="231F20"/>
          <w:w w:val="105"/>
          <w:sz w:val="16"/>
        </w:rPr>
        <w:t>within</w:t>
      </w:r>
      <w:r>
        <w:rPr>
          <w:color w:val="231F20"/>
          <w:spacing w:val="-5"/>
          <w:w w:val="105"/>
          <w:sz w:val="16"/>
        </w:rPr>
        <w:t> </w:t>
      </w:r>
      <w:r>
        <w:rPr>
          <w:color w:val="231F20"/>
          <w:w w:val="105"/>
          <w:sz w:val="16"/>
        </w:rPr>
        <w:t>regulatory</w:t>
      </w:r>
      <w:r>
        <w:rPr>
          <w:color w:val="231F20"/>
          <w:spacing w:val="-5"/>
          <w:w w:val="105"/>
          <w:sz w:val="16"/>
        </w:rPr>
        <w:t> </w:t>
      </w:r>
      <w:r>
        <w:rPr>
          <w:color w:val="231F20"/>
          <w:spacing w:val="-2"/>
          <w:w w:val="105"/>
          <w:sz w:val="16"/>
        </w:rPr>
        <w:t>testing.</w:t>
      </w:r>
    </w:p>
    <w:p>
      <w:pPr>
        <w:spacing w:before="13"/>
        <w:ind w:left="1080" w:right="0" w:firstLine="0"/>
        <w:jc w:val="left"/>
        <w:rPr>
          <w:sz w:val="16"/>
        </w:rPr>
      </w:pPr>
      <w:r>
        <w:rPr>
          <w:color w:val="231F20"/>
          <w:w w:val="110"/>
          <w:sz w:val="16"/>
        </w:rPr>
        <w:t>2002.</w:t>
      </w:r>
      <w:r>
        <w:rPr>
          <w:color w:val="231F20"/>
          <w:spacing w:val="-9"/>
          <w:w w:val="110"/>
          <w:sz w:val="16"/>
        </w:rPr>
        <w:t> </w:t>
      </w:r>
      <w:r>
        <w:rPr>
          <w:color w:val="231F20"/>
          <w:w w:val="110"/>
          <w:sz w:val="16"/>
        </w:rPr>
        <w:t>Stephens</w:t>
      </w:r>
      <w:r>
        <w:rPr>
          <w:color w:val="231F20"/>
          <w:spacing w:val="-9"/>
          <w:w w:val="110"/>
          <w:sz w:val="16"/>
        </w:rPr>
        <w:t> </w:t>
      </w:r>
      <w:r>
        <w:rPr>
          <w:color w:val="231F20"/>
          <w:w w:val="110"/>
          <w:sz w:val="16"/>
        </w:rPr>
        <w:t>ML,</w:t>
      </w:r>
      <w:r>
        <w:rPr>
          <w:color w:val="231F20"/>
          <w:spacing w:val="-9"/>
          <w:w w:val="110"/>
          <w:sz w:val="16"/>
        </w:rPr>
        <w:t> </w:t>
      </w:r>
      <w:r>
        <w:rPr>
          <w:color w:val="231F20"/>
          <w:w w:val="110"/>
          <w:sz w:val="16"/>
        </w:rPr>
        <w:t>Conlee</w:t>
      </w:r>
      <w:r>
        <w:rPr>
          <w:color w:val="231F20"/>
          <w:spacing w:val="-9"/>
          <w:w w:val="110"/>
          <w:sz w:val="16"/>
        </w:rPr>
        <w:t> </w:t>
      </w:r>
      <w:r>
        <w:rPr>
          <w:color w:val="231F20"/>
          <w:w w:val="110"/>
          <w:sz w:val="16"/>
        </w:rPr>
        <w:t>K,</w:t>
      </w:r>
      <w:r>
        <w:rPr>
          <w:color w:val="231F20"/>
          <w:spacing w:val="-12"/>
          <w:w w:val="110"/>
          <w:sz w:val="16"/>
        </w:rPr>
        <w:t> </w:t>
      </w:r>
      <w:r>
        <w:rPr>
          <w:color w:val="231F20"/>
          <w:w w:val="110"/>
          <w:sz w:val="16"/>
        </w:rPr>
        <w:t>Alvino</w:t>
      </w:r>
      <w:r>
        <w:rPr>
          <w:color w:val="231F20"/>
          <w:spacing w:val="-9"/>
          <w:w w:val="110"/>
          <w:sz w:val="16"/>
        </w:rPr>
        <w:t> </w:t>
      </w:r>
      <w:r>
        <w:rPr>
          <w:color w:val="231F20"/>
          <w:w w:val="110"/>
          <w:sz w:val="16"/>
        </w:rPr>
        <w:t>G,</w:t>
      </w:r>
      <w:r>
        <w:rPr>
          <w:color w:val="231F20"/>
          <w:spacing w:val="-9"/>
          <w:w w:val="110"/>
          <w:sz w:val="16"/>
        </w:rPr>
        <w:t> </w:t>
      </w:r>
      <w:r>
        <w:rPr>
          <w:color w:val="231F20"/>
          <w:w w:val="110"/>
          <w:sz w:val="16"/>
        </w:rPr>
        <w:t>Rowan</w:t>
      </w:r>
      <w:r>
        <w:rPr>
          <w:color w:val="231F20"/>
          <w:spacing w:val="-11"/>
          <w:w w:val="110"/>
          <w:sz w:val="16"/>
        </w:rPr>
        <w:t> </w:t>
      </w:r>
      <w:r>
        <w:rPr>
          <w:color w:val="231F20"/>
          <w:w w:val="110"/>
          <w:sz w:val="16"/>
        </w:rPr>
        <w:t>A.</w:t>
      </w:r>
      <w:r>
        <w:rPr>
          <w:color w:val="231F20"/>
          <w:spacing w:val="-9"/>
          <w:w w:val="110"/>
          <w:sz w:val="16"/>
        </w:rPr>
        <w:t> </w:t>
      </w:r>
      <w:r>
        <w:rPr>
          <w:color w:val="231F20"/>
          <w:w w:val="110"/>
          <w:sz w:val="16"/>
        </w:rPr>
        <w:t>ILAR</w:t>
      </w:r>
      <w:r>
        <w:rPr>
          <w:color w:val="231F20"/>
          <w:spacing w:val="-9"/>
          <w:w w:val="110"/>
          <w:sz w:val="16"/>
        </w:rPr>
        <w:t> </w:t>
      </w:r>
      <w:r>
        <w:rPr>
          <w:color w:val="231F20"/>
          <w:w w:val="110"/>
          <w:sz w:val="16"/>
        </w:rPr>
        <w:t>J</w:t>
      </w:r>
      <w:r>
        <w:rPr>
          <w:color w:val="231F20"/>
          <w:spacing w:val="-9"/>
          <w:w w:val="110"/>
          <w:sz w:val="16"/>
        </w:rPr>
        <w:t> </w:t>
      </w:r>
      <w:r>
        <w:rPr>
          <w:color w:val="231F20"/>
          <w:w w:val="110"/>
          <w:sz w:val="16"/>
        </w:rPr>
        <w:t>43:S74-</w:t>
      </w:r>
      <w:r>
        <w:rPr>
          <w:color w:val="231F20"/>
          <w:spacing w:val="-4"/>
          <w:w w:val="110"/>
          <w:sz w:val="16"/>
        </w:rPr>
        <w:t>S79.</w:t>
      </w:r>
    </w:p>
    <w:p>
      <w:pPr>
        <w:spacing w:line="259" w:lineRule="auto" w:before="15"/>
        <w:ind w:left="1080" w:right="354" w:hanging="360"/>
        <w:jc w:val="both"/>
        <w:rPr>
          <w:sz w:val="16"/>
        </w:rPr>
      </w:pPr>
      <w:r>
        <w:rPr>
          <w:color w:val="231F20"/>
          <w:sz w:val="16"/>
        </w:rPr>
        <w:t>Preclinical safety evaluation using nonrodent species: An industry/welfare project to mini-</w:t>
      </w:r>
      <w:r>
        <w:rPr>
          <w:color w:val="231F20"/>
          <w:w w:val="110"/>
          <w:sz w:val="16"/>
        </w:rPr>
        <w:t>mize</w:t>
      </w:r>
      <w:r>
        <w:rPr>
          <w:color w:val="231F20"/>
          <w:spacing w:val="-13"/>
          <w:w w:val="110"/>
          <w:sz w:val="16"/>
        </w:rPr>
        <w:t> </w:t>
      </w:r>
      <w:r>
        <w:rPr>
          <w:color w:val="231F20"/>
          <w:w w:val="110"/>
          <w:sz w:val="16"/>
        </w:rPr>
        <w:t>dog</w:t>
      </w:r>
      <w:r>
        <w:rPr>
          <w:color w:val="231F20"/>
          <w:spacing w:val="-12"/>
          <w:w w:val="110"/>
          <w:sz w:val="16"/>
        </w:rPr>
        <w:t> </w:t>
      </w:r>
      <w:r>
        <w:rPr>
          <w:color w:val="231F20"/>
          <w:w w:val="110"/>
          <w:sz w:val="16"/>
        </w:rPr>
        <w:t>use.</w:t>
      </w:r>
      <w:r>
        <w:rPr>
          <w:color w:val="231F20"/>
          <w:spacing w:val="-12"/>
          <w:w w:val="110"/>
          <w:sz w:val="16"/>
        </w:rPr>
        <w:t> </w:t>
      </w:r>
      <w:r>
        <w:rPr>
          <w:color w:val="231F20"/>
          <w:w w:val="110"/>
          <w:sz w:val="16"/>
        </w:rPr>
        <w:t>2002.</w:t>
      </w:r>
      <w:r>
        <w:rPr>
          <w:color w:val="231F20"/>
          <w:spacing w:val="-12"/>
          <w:w w:val="110"/>
          <w:sz w:val="16"/>
        </w:rPr>
        <w:t> </w:t>
      </w:r>
      <w:r>
        <w:rPr>
          <w:color w:val="231F20"/>
          <w:w w:val="110"/>
          <w:sz w:val="16"/>
        </w:rPr>
        <w:t>Smith</w:t>
      </w:r>
      <w:r>
        <w:rPr>
          <w:color w:val="231F20"/>
          <w:spacing w:val="-13"/>
          <w:w w:val="110"/>
          <w:sz w:val="16"/>
        </w:rPr>
        <w:t> </w:t>
      </w:r>
      <w:r>
        <w:rPr>
          <w:color w:val="231F20"/>
          <w:w w:val="110"/>
          <w:sz w:val="16"/>
        </w:rPr>
        <w:t>D,</w:t>
      </w:r>
      <w:r>
        <w:rPr>
          <w:color w:val="231F20"/>
          <w:spacing w:val="-12"/>
          <w:w w:val="110"/>
          <w:sz w:val="16"/>
        </w:rPr>
        <w:t> </w:t>
      </w:r>
      <w:r>
        <w:rPr>
          <w:color w:val="231F20"/>
          <w:w w:val="110"/>
          <w:sz w:val="16"/>
        </w:rPr>
        <w:t>Broadhead</w:t>
      </w:r>
      <w:r>
        <w:rPr>
          <w:color w:val="231F20"/>
          <w:spacing w:val="-12"/>
          <w:w w:val="110"/>
          <w:sz w:val="16"/>
        </w:rPr>
        <w:t> </w:t>
      </w:r>
      <w:r>
        <w:rPr>
          <w:color w:val="231F20"/>
          <w:w w:val="110"/>
          <w:sz w:val="16"/>
        </w:rPr>
        <w:t>C,</w:t>
      </w:r>
      <w:r>
        <w:rPr>
          <w:color w:val="231F20"/>
          <w:spacing w:val="-12"/>
          <w:w w:val="110"/>
          <w:sz w:val="16"/>
        </w:rPr>
        <w:t> </w:t>
      </w:r>
      <w:r>
        <w:rPr>
          <w:color w:val="231F20"/>
          <w:w w:val="110"/>
          <w:sz w:val="16"/>
        </w:rPr>
        <w:t>Descotes</w:t>
      </w:r>
      <w:r>
        <w:rPr>
          <w:color w:val="231F20"/>
          <w:spacing w:val="-13"/>
          <w:w w:val="110"/>
          <w:sz w:val="16"/>
        </w:rPr>
        <w:t> </w:t>
      </w:r>
      <w:r>
        <w:rPr>
          <w:color w:val="231F20"/>
          <w:w w:val="110"/>
          <w:sz w:val="16"/>
        </w:rPr>
        <w:t>G,</w:t>
      </w:r>
      <w:r>
        <w:rPr>
          <w:color w:val="231F20"/>
          <w:spacing w:val="-12"/>
          <w:w w:val="110"/>
          <w:sz w:val="16"/>
        </w:rPr>
        <w:t> </w:t>
      </w:r>
      <w:r>
        <w:rPr>
          <w:color w:val="231F20"/>
          <w:w w:val="110"/>
          <w:sz w:val="16"/>
        </w:rPr>
        <w:t>Fosse</w:t>
      </w:r>
      <w:r>
        <w:rPr>
          <w:color w:val="231F20"/>
          <w:spacing w:val="-12"/>
          <w:w w:val="110"/>
          <w:sz w:val="16"/>
        </w:rPr>
        <w:t> </w:t>
      </w:r>
      <w:r>
        <w:rPr>
          <w:color w:val="231F20"/>
          <w:w w:val="110"/>
          <w:sz w:val="16"/>
        </w:rPr>
        <w:t>R,</w:t>
      </w:r>
      <w:r>
        <w:rPr>
          <w:color w:val="231F20"/>
          <w:spacing w:val="-12"/>
          <w:w w:val="110"/>
          <w:sz w:val="16"/>
        </w:rPr>
        <w:t> </w:t>
      </w:r>
      <w:r>
        <w:rPr>
          <w:color w:val="231F20"/>
          <w:w w:val="110"/>
          <w:sz w:val="16"/>
        </w:rPr>
        <w:t>Hack</w:t>
      </w:r>
      <w:r>
        <w:rPr>
          <w:color w:val="231F20"/>
          <w:spacing w:val="-12"/>
          <w:w w:val="110"/>
          <w:sz w:val="16"/>
        </w:rPr>
        <w:t> </w:t>
      </w:r>
      <w:r>
        <w:rPr>
          <w:color w:val="231F20"/>
          <w:w w:val="110"/>
          <w:sz w:val="16"/>
        </w:rPr>
        <w:t>R,</w:t>
      </w:r>
      <w:r>
        <w:rPr>
          <w:color w:val="231F20"/>
          <w:spacing w:val="-13"/>
          <w:w w:val="110"/>
          <w:sz w:val="16"/>
        </w:rPr>
        <w:t> </w:t>
      </w:r>
      <w:r>
        <w:rPr>
          <w:color w:val="231F20"/>
          <w:w w:val="110"/>
          <w:sz w:val="16"/>
        </w:rPr>
        <w:t>Krauser </w:t>
      </w:r>
      <w:r>
        <w:rPr>
          <w:color w:val="231F20"/>
          <w:sz w:val="16"/>
        </w:rPr>
        <w:t>K,</w:t>
      </w:r>
      <w:r>
        <w:rPr>
          <w:color w:val="231F20"/>
          <w:spacing w:val="28"/>
          <w:sz w:val="16"/>
        </w:rPr>
        <w:t> </w:t>
      </w:r>
      <w:r>
        <w:rPr>
          <w:color w:val="231F20"/>
          <w:sz w:val="16"/>
        </w:rPr>
        <w:t>Pfister</w:t>
      </w:r>
      <w:r>
        <w:rPr>
          <w:color w:val="231F20"/>
          <w:spacing w:val="28"/>
          <w:sz w:val="16"/>
        </w:rPr>
        <w:t> </w:t>
      </w:r>
      <w:r>
        <w:rPr>
          <w:color w:val="231F20"/>
          <w:sz w:val="16"/>
        </w:rPr>
        <w:t>R,</w:t>
      </w:r>
      <w:r>
        <w:rPr>
          <w:color w:val="231F20"/>
          <w:spacing w:val="28"/>
          <w:sz w:val="16"/>
        </w:rPr>
        <w:t> </w:t>
      </w:r>
      <w:r>
        <w:rPr>
          <w:color w:val="231F20"/>
          <w:sz w:val="16"/>
        </w:rPr>
        <w:t>Phillips</w:t>
      </w:r>
      <w:r>
        <w:rPr>
          <w:color w:val="231F20"/>
          <w:spacing w:val="28"/>
          <w:sz w:val="16"/>
        </w:rPr>
        <w:t> </w:t>
      </w:r>
      <w:r>
        <w:rPr>
          <w:color w:val="231F20"/>
          <w:sz w:val="16"/>
        </w:rPr>
        <w:t>B,</w:t>
      </w:r>
      <w:r>
        <w:rPr>
          <w:color w:val="231F20"/>
          <w:spacing w:val="28"/>
          <w:sz w:val="16"/>
        </w:rPr>
        <w:t> </w:t>
      </w:r>
      <w:r>
        <w:rPr>
          <w:color w:val="231F20"/>
          <w:sz w:val="16"/>
        </w:rPr>
        <w:t>Rabemampianina</w:t>
      </w:r>
      <w:r>
        <w:rPr>
          <w:color w:val="231F20"/>
          <w:spacing w:val="22"/>
          <w:sz w:val="16"/>
        </w:rPr>
        <w:t> </w:t>
      </w:r>
      <w:r>
        <w:rPr>
          <w:color w:val="231F20"/>
          <w:sz w:val="16"/>
        </w:rPr>
        <w:t>Y,</w:t>
      </w:r>
      <w:r>
        <w:rPr>
          <w:color w:val="231F20"/>
          <w:spacing w:val="28"/>
          <w:sz w:val="16"/>
        </w:rPr>
        <w:t> </w:t>
      </w:r>
      <w:r>
        <w:rPr>
          <w:color w:val="231F20"/>
          <w:sz w:val="16"/>
        </w:rPr>
        <w:t>Sanders</w:t>
      </w:r>
      <w:r>
        <w:rPr>
          <w:color w:val="231F20"/>
          <w:spacing w:val="28"/>
          <w:sz w:val="16"/>
        </w:rPr>
        <w:t> </w:t>
      </w:r>
      <w:r>
        <w:rPr>
          <w:color w:val="231F20"/>
          <w:sz w:val="16"/>
        </w:rPr>
        <w:t>J,</w:t>
      </w:r>
      <w:r>
        <w:rPr>
          <w:color w:val="231F20"/>
          <w:spacing w:val="28"/>
          <w:sz w:val="16"/>
        </w:rPr>
        <w:t> </w:t>
      </w:r>
      <w:r>
        <w:rPr>
          <w:color w:val="231F20"/>
          <w:sz w:val="16"/>
        </w:rPr>
        <w:t>Sparrow</w:t>
      </w:r>
      <w:r>
        <w:rPr>
          <w:color w:val="231F20"/>
          <w:spacing w:val="28"/>
          <w:sz w:val="16"/>
        </w:rPr>
        <w:t> </w:t>
      </w:r>
      <w:r>
        <w:rPr>
          <w:color w:val="231F20"/>
          <w:sz w:val="16"/>
        </w:rPr>
        <w:t>S,</w:t>
      </w:r>
      <w:r>
        <w:rPr>
          <w:color w:val="231F20"/>
          <w:spacing w:val="28"/>
          <w:sz w:val="16"/>
        </w:rPr>
        <w:t> </w:t>
      </w:r>
      <w:r>
        <w:rPr>
          <w:color w:val="231F20"/>
          <w:sz w:val="16"/>
        </w:rPr>
        <w:t>Stephan-</w:t>
      </w:r>
      <w:r>
        <w:rPr>
          <w:color w:val="231F20"/>
          <w:sz w:val="16"/>
        </w:rPr>
        <w:t>Gueldnew </w:t>
      </w:r>
      <w:r>
        <w:rPr>
          <w:color w:val="231F20"/>
          <w:w w:val="110"/>
          <w:sz w:val="16"/>
        </w:rPr>
        <w:t>M, Jacobsen SD. ILAR J 43:S39-S42.</w:t>
      </w:r>
    </w:p>
    <w:p>
      <w:pPr>
        <w:spacing w:line="259" w:lineRule="auto" w:before="0"/>
        <w:ind w:left="1080" w:right="351" w:hanging="360"/>
        <w:jc w:val="left"/>
        <w:rPr>
          <w:sz w:val="16"/>
        </w:rPr>
      </w:pPr>
      <w:r>
        <w:rPr>
          <w:color w:val="231F20"/>
          <w:w w:val="110"/>
          <w:sz w:val="16"/>
        </w:rPr>
        <w:t>Refinement,</w:t>
      </w:r>
      <w:r>
        <w:rPr>
          <w:color w:val="231F20"/>
          <w:spacing w:val="-13"/>
          <w:w w:val="110"/>
          <w:sz w:val="16"/>
        </w:rPr>
        <w:t> </w:t>
      </w:r>
      <w:r>
        <w:rPr>
          <w:color w:val="231F20"/>
          <w:w w:val="110"/>
          <w:sz w:val="16"/>
        </w:rPr>
        <w:t>reduction,</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replacement</w:t>
      </w:r>
      <w:r>
        <w:rPr>
          <w:color w:val="231F20"/>
          <w:spacing w:val="-12"/>
          <w:w w:val="110"/>
          <w:sz w:val="16"/>
        </w:rPr>
        <w:t> </w:t>
      </w:r>
      <w:r>
        <w:rPr>
          <w:color w:val="231F20"/>
          <w:w w:val="110"/>
          <w:sz w:val="16"/>
        </w:rPr>
        <w:t>of</w:t>
      </w:r>
      <w:r>
        <w:rPr>
          <w:color w:val="231F20"/>
          <w:spacing w:val="-13"/>
          <w:w w:val="110"/>
          <w:sz w:val="16"/>
        </w:rPr>
        <w:t> </w:t>
      </w:r>
      <w:r>
        <w:rPr>
          <w:color w:val="231F20"/>
          <w:w w:val="110"/>
          <w:sz w:val="16"/>
        </w:rPr>
        <w:t>animal</w:t>
      </w:r>
      <w:r>
        <w:rPr>
          <w:color w:val="231F20"/>
          <w:spacing w:val="-12"/>
          <w:w w:val="110"/>
          <w:sz w:val="16"/>
        </w:rPr>
        <w:t> </w:t>
      </w:r>
      <w:r>
        <w:rPr>
          <w:color w:val="231F20"/>
          <w:w w:val="110"/>
          <w:sz w:val="16"/>
        </w:rPr>
        <w:t>use</w:t>
      </w:r>
      <w:r>
        <w:rPr>
          <w:color w:val="231F20"/>
          <w:spacing w:val="-12"/>
          <w:w w:val="110"/>
          <w:sz w:val="16"/>
        </w:rPr>
        <w:t> </w:t>
      </w:r>
      <w:r>
        <w:rPr>
          <w:color w:val="231F20"/>
          <w:w w:val="110"/>
          <w:sz w:val="16"/>
        </w:rPr>
        <w:t>for</w:t>
      </w:r>
      <w:r>
        <w:rPr>
          <w:color w:val="231F20"/>
          <w:spacing w:val="-12"/>
          <w:w w:val="110"/>
          <w:sz w:val="16"/>
        </w:rPr>
        <w:t> </w:t>
      </w:r>
      <w:r>
        <w:rPr>
          <w:color w:val="231F20"/>
          <w:w w:val="110"/>
          <w:sz w:val="16"/>
        </w:rPr>
        <w:t>regulatory</w:t>
      </w:r>
      <w:r>
        <w:rPr>
          <w:color w:val="231F20"/>
          <w:spacing w:val="-13"/>
          <w:w w:val="110"/>
          <w:sz w:val="16"/>
        </w:rPr>
        <w:t> </w:t>
      </w:r>
      <w:r>
        <w:rPr>
          <w:color w:val="231F20"/>
          <w:w w:val="110"/>
          <w:sz w:val="16"/>
        </w:rPr>
        <w:t>testing:</w:t>
      </w:r>
      <w:r>
        <w:rPr>
          <w:color w:val="231F20"/>
          <w:spacing w:val="-12"/>
          <w:w w:val="110"/>
          <w:sz w:val="16"/>
        </w:rPr>
        <w:t> </w:t>
      </w:r>
      <w:r>
        <w:rPr>
          <w:color w:val="231F20"/>
          <w:w w:val="110"/>
          <w:sz w:val="16"/>
        </w:rPr>
        <w:t>Future</w:t>
      </w:r>
      <w:r>
        <w:rPr>
          <w:color w:val="231F20"/>
          <w:spacing w:val="-12"/>
          <w:w w:val="110"/>
          <w:sz w:val="16"/>
        </w:rPr>
        <w:t> </w:t>
      </w:r>
      <w:r>
        <w:rPr>
          <w:color w:val="231F20"/>
          <w:w w:val="110"/>
          <w:sz w:val="16"/>
        </w:rPr>
        <w:t>im-</w:t>
      </w:r>
      <w:r>
        <w:rPr>
          <w:color w:val="231F20"/>
          <w:sz w:val="16"/>
        </w:rPr>
        <w:t>provements</w:t>
      </w:r>
      <w:r>
        <w:rPr>
          <w:color w:val="231F20"/>
          <w:spacing w:val="31"/>
          <w:sz w:val="16"/>
        </w:rPr>
        <w:t> </w:t>
      </w:r>
      <w:r>
        <w:rPr>
          <w:color w:val="231F20"/>
          <w:sz w:val="16"/>
        </w:rPr>
        <w:t>and</w:t>
      </w:r>
      <w:r>
        <w:rPr>
          <w:color w:val="231F20"/>
          <w:spacing w:val="32"/>
          <w:sz w:val="16"/>
        </w:rPr>
        <w:t> </w:t>
      </w:r>
      <w:r>
        <w:rPr>
          <w:color w:val="231F20"/>
          <w:sz w:val="16"/>
        </w:rPr>
        <w:t>implementation</w:t>
      </w:r>
      <w:r>
        <w:rPr>
          <w:color w:val="231F20"/>
          <w:spacing w:val="32"/>
          <w:sz w:val="16"/>
        </w:rPr>
        <w:t> </w:t>
      </w:r>
      <w:r>
        <w:rPr>
          <w:color w:val="231F20"/>
          <w:sz w:val="16"/>
        </w:rPr>
        <w:t>within</w:t>
      </w:r>
      <w:r>
        <w:rPr>
          <w:color w:val="231F20"/>
          <w:spacing w:val="32"/>
          <w:sz w:val="16"/>
        </w:rPr>
        <w:t> </w:t>
      </w:r>
      <w:r>
        <w:rPr>
          <w:color w:val="231F20"/>
          <w:sz w:val="16"/>
        </w:rPr>
        <w:t>the</w:t>
      </w:r>
      <w:r>
        <w:rPr>
          <w:color w:val="231F20"/>
          <w:spacing w:val="32"/>
          <w:sz w:val="16"/>
        </w:rPr>
        <w:t> </w:t>
      </w:r>
      <w:r>
        <w:rPr>
          <w:color w:val="231F20"/>
          <w:sz w:val="16"/>
        </w:rPr>
        <w:t>regulatory</w:t>
      </w:r>
      <w:r>
        <w:rPr>
          <w:color w:val="231F20"/>
          <w:spacing w:val="32"/>
          <w:sz w:val="16"/>
        </w:rPr>
        <w:t> </w:t>
      </w:r>
      <w:r>
        <w:rPr>
          <w:color w:val="231F20"/>
          <w:sz w:val="16"/>
        </w:rPr>
        <w:t>framework.</w:t>
      </w:r>
      <w:r>
        <w:rPr>
          <w:color w:val="231F20"/>
          <w:spacing w:val="32"/>
          <w:sz w:val="16"/>
        </w:rPr>
        <w:t> </w:t>
      </w:r>
      <w:r>
        <w:rPr>
          <w:color w:val="231F20"/>
          <w:sz w:val="16"/>
        </w:rPr>
        <w:t>2002.</w:t>
      </w:r>
      <w:r>
        <w:rPr>
          <w:color w:val="231F20"/>
          <w:spacing w:val="32"/>
          <w:sz w:val="16"/>
        </w:rPr>
        <w:t> </w:t>
      </w:r>
      <w:r>
        <w:rPr>
          <w:color w:val="231F20"/>
          <w:spacing w:val="-2"/>
          <w:sz w:val="16"/>
        </w:rPr>
        <w:t>Richmond</w:t>
      </w:r>
    </w:p>
    <w:p>
      <w:pPr>
        <w:spacing w:line="185" w:lineRule="exact" w:before="0"/>
        <w:ind w:left="1080" w:right="0" w:firstLine="0"/>
        <w:jc w:val="left"/>
        <w:rPr>
          <w:sz w:val="16"/>
        </w:rPr>
      </w:pPr>
      <w:r>
        <w:rPr>
          <w:color w:val="231F20"/>
          <w:w w:val="110"/>
          <w:sz w:val="16"/>
        </w:rPr>
        <w:t>J.</w:t>
      </w:r>
      <w:r>
        <w:rPr>
          <w:color w:val="231F20"/>
          <w:spacing w:val="-5"/>
          <w:w w:val="110"/>
          <w:sz w:val="16"/>
        </w:rPr>
        <w:t> </w:t>
      </w:r>
      <w:r>
        <w:rPr>
          <w:color w:val="231F20"/>
          <w:w w:val="110"/>
          <w:sz w:val="16"/>
        </w:rPr>
        <w:t>ILAR</w:t>
      </w:r>
      <w:r>
        <w:rPr>
          <w:color w:val="231F20"/>
          <w:spacing w:val="-4"/>
          <w:w w:val="110"/>
          <w:sz w:val="16"/>
        </w:rPr>
        <w:t> </w:t>
      </w:r>
      <w:r>
        <w:rPr>
          <w:color w:val="231F20"/>
          <w:w w:val="110"/>
          <w:sz w:val="16"/>
        </w:rPr>
        <w:t>J</w:t>
      </w:r>
      <w:r>
        <w:rPr>
          <w:color w:val="231F20"/>
          <w:spacing w:val="-5"/>
          <w:w w:val="110"/>
          <w:sz w:val="16"/>
        </w:rPr>
        <w:t> </w:t>
      </w:r>
      <w:r>
        <w:rPr>
          <w:color w:val="231F20"/>
          <w:w w:val="110"/>
          <w:sz w:val="16"/>
        </w:rPr>
        <w:t>43:S63-</w:t>
      </w:r>
      <w:r>
        <w:rPr>
          <w:color w:val="231F20"/>
          <w:spacing w:val="-4"/>
          <w:w w:val="110"/>
          <w:sz w:val="16"/>
        </w:rPr>
        <w:t>S68.</w:t>
      </w:r>
    </w:p>
    <w:p>
      <w:pPr>
        <w:spacing w:line="259" w:lineRule="auto" w:before="13"/>
        <w:ind w:left="1080" w:right="354" w:hanging="360"/>
        <w:jc w:val="both"/>
        <w:rPr>
          <w:sz w:val="16"/>
        </w:rPr>
      </w:pPr>
      <w:r>
        <w:rPr>
          <w:color w:val="231F20"/>
          <w:w w:val="105"/>
          <w:sz w:val="16"/>
        </w:rPr>
        <w:t>The International Symposium on Regulatory Testing and Animal Welfare: Recommenda-tions on best scientific practices for acute local skin and eye toxicity testing. 2002. Botham PA, Hayes AW, Moir D. ILAR J 43:S105-S107.</w:t>
      </w:r>
    </w:p>
    <w:p>
      <w:pPr>
        <w:spacing w:line="259" w:lineRule="auto" w:before="0"/>
        <w:ind w:left="1079" w:right="357" w:hanging="360"/>
        <w:jc w:val="both"/>
        <w:rPr>
          <w:sz w:val="16"/>
        </w:rPr>
      </w:pPr>
      <w:r>
        <w:rPr>
          <w:color w:val="231F20"/>
          <w:w w:val="105"/>
          <w:sz w:val="16"/>
        </w:rPr>
        <w:t>The International Symposium on Regulatory Testing and Animal Welfare: Recommenda-tions on best scientific practices for acute systemic toxicity testing. 2002. Stitzel K, Spielmann H, Griffin G. ILAR J 43:S108-S111.</w:t>
      </w:r>
    </w:p>
    <w:p>
      <w:pPr>
        <w:spacing w:line="259" w:lineRule="auto" w:before="0"/>
        <w:ind w:left="1080" w:right="355" w:hanging="360"/>
        <w:jc w:val="both"/>
        <w:rPr>
          <w:sz w:val="16"/>
        </w:rPr>
      </w:pPr>
      <w:r>
        <w:rPr>
          <w:color w:val="231F20"/>
          <w:w w:val="105"/>
          <w:sz w:val="16"/>
        </w:rPr>
        <w:t>The International Symposium on Regulatory Testing and Animal Welfare: Recommenda-tions</w:t>
      </w:r>
      <w:r>
        <w:rPr>
          <w:color w:val="231F20"/>
          <w:w w:val="105"/>
          <w:sz w:val="16"/>
        </w:rPr>
        <w:t> on</w:t>
      </w:r>
      <w:r>
        <w:rPr>
          <w:color w:val="231F20"/>
          <w:w w:val="105"/>
          <w:sz w:val="16"/>
        </w:rPr>
        <w:t> best</w:t>
      </w:r>
      <w:r>
        <w:rPr>
          <w:color w:val="231F20"/>
          <w:w w:val="105"/>
          <w:sz w:val="16"/>
        </w:rPr>
        <w:t> scientific</w:t>
      </w:r>
      <w:r>
        <w:rPr>
          <w:color w:val="231F20"/>
          <w:w w:val="105"/>
          <w:sz w:val="16"/>
        </w:rPr>
        <w:t> practices</w:t>
      </w:r>
      <w:r>
        <w:rPr>
          <w:color w:val="231F20"/>
          <w:w w:val="105"/>
          <w:sz w:val="16"/>
        </w:rPr>
        <w:t> for</w:t>
      </w:r>
      <w:r>
        <w:rPr>
          <w:color w:val="231F20"/>
          <w:w w:val="105"/>
          <w:sz w:val="16"/>
        </w:rPr>
        <w:t> animal</w:t>
      </w:r>
      <w:r>
        <w:rPr>
          <w:color w:val="231F20"/>
          <w:w w:val="105"/>
          <w:sz w:val="16"/>
        </w:rPr>
        <w:t> care</w:t>
      </w:r>
      <w:r>
        <w:rPr>
          <w:color w:val="231F20"/>
          <w:w w:val="105"/>
          <w:sz w:val="16"/>
        </w:rPr>
        <w:t> in</w:t>
      </w:r>
      <w:r>
        <w:rPr>
          <w:color w:val="231F20"/>
          <w:w w:val="105"/>
          <w:sz w:val="16"/>
        </w:rPr>
        <w:t> regulatory</w:t>
      </w:r>
      <w:r>
        <w:rPr>
          <w:color w:val="231F20"/>
          <w:w w:val="105"/>
          <w:sz w:val="16"/>
        </w:rPr>
        <w:t> toxicology.</w:t>
      </w:r>
      <w:r>
        <w:rPr>
          <w:color w:val="231F20"/>
          <w:w w:val="105"/>
          <w:sz w:val="16"/>
        </w:rPr>
        <w:t> 2002. Morris T, Goulet S, Morton D. ILAR J 43:S123-S125.</w:t>
      </w:r>
    </w:p>
    <w:p>
      <w:pPr>
        <w:spacing w:line="259" w:lineRule="auto" w:before="0"/>
        <w:ind w:left="1080" w:right="356" w:hanging="360"/>
        <w:jc w:val="both"/>
        <w:rPr>
          <w:sz w:val="16"/>
        </w:rPr>
      </w:pPr>
      <w:r>
        <w:rPr>
          <w:color w:val="231F20"/>
          <w:w w:val="105"/>
          <w:sz w:val="16"/>
        </w:rPr>
        <w:t>The International Symposium on Regulatory Testing and Animal Welfare: Recommenda-tions</w:t>
      </w:r>
      <w:r>
        <w:rPr>
          <w:color w:val="231F20"/>
          <w:w w:val="105"/>
          <w:sz w:val="16"/>
        </w:rPr>
        <w:t> on</w:t>
      </w:r>
      <w:r>
        <w:rPr>
          <w:color w:val="231F20"/>
          <w:w w:val="105"/>
          <w:sz w:val="16"/>
        </w:rPr>
        <w:t> best</w:t>
      </w:r>
      <w:r>
        <w:rPr>
          <w:color w:val="231F20"/>
          <w:w w:val="105"/>
          <w:sz w:val="16"/>
        </w:rPr>
        <w:t> scientific</w:t>
      </w:r>
      <w:r>
        <w:rPr>
          <w:color w:val="231F20"/>
          <w:w w:val="105"/>
          <w:sz w:val="16"/>
        </w:rPr>
        <w:t> practices</w:t>
      </w:r>
      <w:r>
        <w:rPr>
          <w:color w:val="231F20"/>
          <w:w w:val="105"/>
          <w:sz w:val="16"/>
        </w:rPr>
        <w:t> for</w:t>
      </w:r>
      <w:r>
        <w:rPr>
          <w:color w:val="231F20"/>
          <w:w w:val="105"/>
          <w:sz w:val="16"/>
        </w:rPr>
        <w:t> biologicals:</w:t>
      </w:r>
      <w:r>
        <w:rPr>
          <w:color w:val="231F20"/>
          <w:w w:val="105"/>
          <w:sz w:val="16"/>
        </w:rPr>
        <w:t> Safety</w:t>
      </w:r>
      <w:r>
        <w:rPr>
          <w:color w:val="231F20"/>
          <w:w w:val="105"/>
          <w:sz w:val="16"/>
        </w:rPr>
        <w:t> and</w:t>
      </w:r>
      <w:r>
        <w:rPr>
          <w:color w:val="231F20"/>
          <w:w w:val="105"/>
          <w:sz w:val="16"/>
        </w:rPr>
        <w:t> potency</w:t>
      </w:r>
      <w:r>
        <w:rPr>
          <w:color w:val="231F20"/>
          <w:w w:val="105"/>
          <w:sz w:val="16"/>
        </w:rPr>
        <w:t> evaluations.</w:t>
      </w:r>
      <w:r>
        <w:rPr>
          <w:color w:val="231F20"/>
          <w:spacing w:val="40"/>
          <w:w w:val="105"/>
          <w:sz w:val="16"/>
        </w:rPr>
        <w:t> </w:t>
      </w:r>
      <w:r>
        <w:rPr>
          <w:color w:val="231F20"/>
          <w:w w:val="105"/>
          <w:sz w:val="16"/>
        </w:rPr>
        <w:t>2002. Cussler K, Kulpa J, Calver J. ILAR J 43:S126-S128.</w:t>
      </w:r>
    </w:p>
    <w:p>
      <w:pPr>
        <w:spacing w:line="259" w:lineRule="auto" w:before="0"/>
        <w:ind w:left="1080" w:right="358" w:hanging="360"/>
        <w:jc w:val="both"/>
        <w:rPr>
          <w:sz w:val="16"/>
        </w:rPr>
      </w:pPr>
      <w:r>
        <w:rPr>
          <w:color w:val="231F20"/>
          <w:sz w:val="16"/>
        </w:rPr>
        <w:t>The International Symposium on Regulatory Testing and Animal Welfare: Recommendations on best scientific practices for subchronic/chronic toxicity and carcinogenicity testing. </w:t>
      </w:r>
      <w:r>
        <w:rPr>
          <w:color w:val="231F20"/>
          <w:w w:val="110"/>
          <w:sz w:val="16"/>
        </w:rPr>
        <w:t>2002.</w:t>
      </w:r>
      <w:r>
        <w:rPr>
          <w:color w:val="231F20"/>
          <w:spacing w:val="-10"/>
          <w:w w:val="110"/>
          <w:sz w:val="16"/>
        </w:rPr>
        <w:t> </w:t>
      </w:r>
      <w:r>
        <w:rPr>
          <w:color w:val="231F20"/>
          <w:w w:val="110"/>
          <w:sz w:val="16"/>
        </w:rPr>
        <w:t>Combes</w:t>
      </w:r>
      <w:r>
        <w:rPr>
          <w:color w:val="231F20"/>
          <w:spacing w:val="-10"/>
          <w:w w:val="110"/>
          <w:sz w:val="16"/>
        </w:rPr>
        <w:t> </w:t>
      </w:r>
      <w:r>
        <w:rPr>
          <w:color w:val="231F20"/>
          <w:w w:val="110"/>
          <w:sz w:val="16"/>
        </w:rPr>
        <w:t>R,</w:t>
      </w:r>
      <w:r>
        <w:rPr>
          <w:color w:val="231F20"/>
          <w:spacing w:val="-10"/>
          <w:w w:val="110"/>
          <w:sz w:val="16"/>
        </w:rPr>
        <w:t> </w:t>
      </w:r>
      <w:r>
        <w:rPr>
          <w:color w:val="231F20"/>
          <w:w w:val="110"/>
          <w:sz w:val="16"/>
        </w:rPr>
        <w:t>Schechtman</w:t>
      </w:r>
      <w:r>
        <w:rPr>
          <w:color w:val="231F20"/>
          <w:spacing w:val="-10"/>
          <w:w w:val="110"/>
          <w:sz w:val="16"/>
        </w:rPr>
        <w:t> </w:t>
      </w:r>
      <w:r>
        <w:rPr>
          <w:color w:val="231F20"/>
          <w:w w:val="110"/>
          <w:sz w:val="16"/>
        </w:rPr>
        <w:t>L,</w:t>
      </w:r>
      <w:r>
        <w:rPr>
          <w:color w:val="231F20"/>
          <w:spacing w:val="-10"/>
          <w:w w:val="110"/>
          <w:sz w:val="16"/>
        </w:rPr>
        <w:t> </w:t>
      </w:r>
      <w:r>
        <w:rPr>
          <w:color w:val="231F20"/>
          <w:w w:val="110"/>
          <w:sz w:val="16"/>
        </w:rPr>
        <w:t>Stokes</w:t>
      </w:r>
      <w:r>
        <w:rPr>
          <w:color w:val="231F20"/>
          <w:spacing w:val="-10"/>
          <w:w w:val="110"/>
          <w:sz w:val="16"/>
        </w:rPr>
        <w:t> </w:t>
      </w:r>
      <w:r>
        <w:rPr>
          <w:color w:val="231F20"/>
          <w:w w:val="110"/>
          <w:sz w:val="16"/>
        </w:rPr>
        <w:t>WS,</w:t>
      </w:r>
      <w:r>
        <w:rPr>
          <w:color w:val="231F20"/>
          <w:spacing w:val="-10"/>
          <w:w w:val="110"/>
          <w:sz w:val="16"/>
        </w:rPr>
        <w:t> </w:t>
      </w:r>
      <w:r>
        <w:rPr>
          <w:color w:val="231F20"/>
          <w:w w:val="110"/>
          <w:sz w:val="16"/>
        </w:rPr>
        <w:t>Blakey</w:t>
      </w:r>
      <w:r>
        <w:rPr>
          <w:color w:val="231F20"/>
          <w:spacing w:val="-10"/>
          <w:w w:val="110"/>
          <w:sz w:val="16"/>
        </w:rPr>
        <w:t> </w:t>
      </w:r>
      <w:r>
        <w:rPr>
          <w:color w:val="231F20"/>
          <w:w w:val="110"/>
          <w:sz w:val="16"/>
        </w:rPr>
        <w:t>D.</w:t>
      </w:r>
      <w:r>
        <w:rPr>
          <w:color w:val="231F20"/>
          <w:spacing w:val="-10"/>
          <w:w w:val="110"/>
          <w:sz w:val="16"/>
        </w:rPr>
        <w:t> </w:t>
      </w:r>
      <w:r>
        <w:rPr>
          <w:color w:val="231F20"/>
          <w:w w:val="110"/>
          <w:sz w:val="16"/>
        </w:rPr>
        <w:t>ILAR</w:t>
      </w:r>
      <w:r>
        <w:rPr>
          <w:color w:val="231F20"/>
          <w:spacing w:val="-10"/>
          <w:w w:val="110"/>
          <w:sz w:val="16"/>
        </w:rPr>
        <w:t> </w:t>
      </w:r>
      <w:r>
        <w:rPr>
          <w:color w:val="231F20"/>
          <w:w w:val="110"/>
          <w:sz w:val="16"/>
        </w:rPr>
        <w:t>J</w:t>
      </w:r>
      <w:r>
        <w:rPr>
          <w:color w:val="231F20"/>
          <w:spacing w:val="-10"/>
          <w:w w:val="110"/>
          <w:sz w:val="16"/>
        </w:rPr>
        <w:t> </w:t>
      </w:r>
      <w:r>
        <w:rPr>
          <w:color w:val="231F20"/>
          <w:w w:val="110"/>
          <w:sz w:val="16"/>
        </w:rPr>
        <w:t>43:S112-S117.</w:t>
      </w:r>
    </w:p>
    <w:p>
      <w:pPr>
        <w:spacing w:line="259" w:lineRule="auto" w:before="0"/>
        <w:ind w:left="1080" w:right="359" w:hanging="360"/>
        <w:jc w:val="both"/>
        <w:rPr>
          <w:sz w:val="16"/>
        </w:rPr>
      </w:pPr>
      <w:r>
        <w:rPr>
          <w:color w:val="231F20"/>
          <w:w w:val="105"/>
          <w:sz w:val="16"/>
        </w:rPr>
        <w:t>The safety assessment process: Setting the scene—An FDA perspective. 2002. Schecht-man L. ILAR J 43:S5-S10.</w:t>
      </w:r>
    </w:p>
    <w:p>
      <w:pPr>
        <w:spacing w:line="185" w:lineRule="exact" w:before="0"/>
        <w:ind w:left="720" w:right="0" w:firstLine="0"/>
        <w:jc w:val="both"/>
        <w:rPr>
          <w:sz w:val="16"/>
        </w:rPr>
      </w:pPr>
      <w:r>
        <w:rPr>
          <w:color w:val="231F20"/>
          <w:sz w:val="16"/>
        </w:rPr>
        <w:t>Tiered</w:t>
      </w:r>
      <w:r>
        <w:rPr>
          <w:color w:val="231F20"/>
          <w:spacing w:val="26"/>
          <w:sz w:val="16"/>
        </w:rPr>
        <w:t> </w:t>
      </w:r>
      <w:r>
        <w:rPr>
          <w:color w:val="231F20"/>
          <w:sz w:val="16"/>
        </w:rPr>
        <w:t>testing</w:t>
      </w:r>
      <w:r>
        <w:rPr>
          <w:color w:val="231F20"/>
          <w:spacing w:val="26"/>
          <w:sz w:val="16"/>
        </w:rPr>
        <w:t> </w:t>
      </w:r>
      <w:r>
        <w:rPr>
          <w:color w:val="231F20"/>
          <w:sz w:val="16"/>
        </w:rPr>
        <w:t>strategies:</w:t>
      </w:r>
      <w:r>
        <w:rPr>
          <w:color w:val="231F20"/>
          <w:spacing w:val="22"/>
          <w:sz w:val="16"/>
        </w:rPr>
        <w:t> </w:t>
      </w:r>
      <w:r>
        <w:rPr>
          <w:color w:val="231F20"/>
          <w:sz w:val="16"/>
        </w:rPr>
        <w:t>Acute</w:t>
      </w:r>
      <w:r>
        <w:rPr>
          <w:color w:val="231F20"/>
          <w:spacing w:val="26"/>
          <w:sz w:val="16"/>
        </w:rPr>
        <w:t> </w:t>
      </w:r>
      <w:r>
        <w:rPr>
          <w:color w:val="231F20"/>
          <w:sz w:val="16"/>
        </w:rPr>
        <w:t>local</w:t>
      </w:r>
      <w:r>
        <w:rPr>
          <w:color w:val="231F20"/>
          <w:spacing w:val="26"/>
          <w:sz w:val="16"/>
        </w:rPr>
        <w:t> </w:t>
      </w:r>
      <w:r>
        <w:rPr>
          <w:color w:val="231F20"/>
          <w:sz w:val="16"/>
        </w:rPr>
        <w:t>toxicity.</w:t>
      </w:r>
      <w:r>
        <w:rPr>
          <w:color w:val="231F20"/>
          <w:spacing w:val="27"/>
          <w:sz w:val="16"/>
        </w:rPr>
        <w:t> </w:t>
      </w:r>
      <w:r>
        <w:rPr>
          <w:color w:val="231F20"/>
          <w:sz w:val="16"/>
        </w:rPr>
        <w:t>2002.</w:t>
      </w:r>
      <w:r>
        <w:rPr>
          <w:color w:val="231F20"/>
          <w:spacing w:val="26"/>
          <w:sz w:val="16"/>
        </w:rPr>
        <w:t> </w:t>
      </w:r>
      <w:r>
        <w:rPr>
          <w:color w:val="231F20"/>
          <w:sz w:val="16"/>
        </w:rPr>
        <w:t>Stitzel</w:t>
      </w:r>
      <w:r>
        <w:rPr>
          <w:color w:val="231F20"/>
          <w:spacing w:val="26"/>
          <w:sz w:val="16"/>
        </w:rPr>
        <w:t> </w:t>
      </w:r>
      <w:r>
        <w:rPr>
          <w:color w:val="231F20"/>
          <w:sz w:val="16"/>
        </w:rPr>
        <w:t>K.</w:t>
      </w:r>
      <w:r>
        <w:rPr>
          <w:color w:val="231F20"/>
          <w:spacing w:val="26"/>
          <w:sz w:val="16"/>
        </w:rPr>
        <w:t> </w:t>
      </w:r>
      <w:r>
        <w:rPr>
          <w:color w:val="231F20"/>
          <w:sz w:val="16"/>
        </w:rPr>
        <w:t>ILAR</w:t>
      </w:r>
      <w:r>
        <w:rPr>
          <w:color w:val="231F20"/>
          <w:spacing w:val="26"/>
          <w:sz w:val="16"/>
        </w:rPr>
        <w:t> </w:t>
      </w:r>
      <w:r>
        <w:rPr>
          <w:color w:val="231F20"/>
          <w:sz w:val="16"/>
        </w:rPr>
        <w:t>J</w:t>
      </w:r>
      <w:r>
        <w:rPr>
          <w:color w:val="231F20"/>
          <w:spacing w:val="27"/>
          <w:sz w:val="16"/>
        </w:rPr>
        <w:t> </w:t>
      </w:r>
      <w:r>
        <w:rPr>
          <w:color w:val="231F20"/>
          <w:sz w:val="16"/>
        </w:rPr>
        <w:t>43:S21-</w:t>
      </w:r>
      <w:r>
        <w:rPr>
          <w:color w:val="231F20"/>
          <w:spacing w:val="-4"/>
          <w:sz w:val="16"/>
        </w:rPr>
        <w:t>S26.</w:t>
      </w:r>
    </w:p>
    <w:p>
      <w:pPr>
        <w:spacing w:line="259" w:lineRule="auto" w:before="8"/>
        <w:ind w:left="720" w:right="359" w:hanging="360"/>
        <w:jc w:val="both"/>
        <w:rPr>
          <w:sz w:val="16"/>
        </w:rPr>
      </w:pPr>
      <w:r>
        <w:rPr>
          <w:color w:val="231F20"/>
          <w:sz w:val="16"/>
        </w:rPr>
        <w:t>The use of laboratory animals in toxicologic research. 2001. White WJ. In: Hays AW, ed. Prin-</w:t>
      </w:r>
      <w:r>
        <w:rPr>
          <w:color w:val="231F20"/>
          <w:w w:val="110"/>
          <w:sz w:val="16"/>
        </w:rPr>
        <w:t>ciples and Methods in Toxicology. Philadelphia: Taylor and Francis. p 773-818.</w:t>
      </w:r>
    </w:p>
    <w:p>
      <w:pPr>
        <w:spacing w:line="259" w:lineRule="auto" w:before="0"/>
        <w:ind w:left="720" w:right="355" w:hanging="360"/>
        <w:jc w:val="both"/>
        <w:rPr>
          <w:sz w:val="16"/>
        </w:rPr>
      </w:pPr>
      <w:r>
        <w:rPr>
          <w:color w:val="231F20"/>
          <w:w w:val="105"/>
          <w:sz w:val="16"/>
        </w:rPr>
        <w:t>The</w:t>
      </w:r>
      <w:r>
        <w:rPr>
          <w:color w:val="231F20"/>
          <w:w w:val="105"/>
          <w:sz w:val="16"/>
        </w:rPr>
        <w:t> use</w:t>
      </w:r>
      <w:r>
        <w:rPr>
          <w:color w:val="231F20"/>
          <w:w w:val="105"/>
          <w:sz w:val="16"/>
        </w:rPr>
        <w:t> of</w:t>
      </w:r>
      <w:r>
        <w:rPr>
          <w:color w:val="231F20"/>
          <w:w w:val="105"/>
          <w:sz w:val="16"/>
        </w:rPr>
        <w:t> radiotelemetry</w:t>
      </w:r>
      <w:r>
        <w:rPr>
          <w:color w:val="231F20"/>
          <w:w w:val="105"/>
          <w:sz w:val="16"/>
        </w:rPr>
        <w:t> in</w:t>
      </w:r>
      <w:r>
        <w:rPr>
          <w:color w:val="231F20"/>
          <w:w w:val="105"/>
          <w:sz w:val="16"/>
        </w:rPr>
        <w:t> small</w:t>
      </w:r>
      <w:r>
        <w:rPr>
          <w:color w:val="231F20"/>
          <w:w w:val="105"/>
          <w:sz w:val="16"/>
        </w:rPr>
        <w:t> laboratory</w:t>
      </w:r>
      <w:r>
        <w:rPr>
          <w:color w:val="231F20"/>
          <w:w w:val="105"/>
          <w:sz w:val="16"/>
        </w:rPr>
        <w:t> animals:</w:t>
      </w:r>
      <w:r>
        <w:rPr>
          <w:color w:val="231F20"/>
          <w:w w:val="105"/>
          <w:sz w:val="16"/>
        </w:rPr>
        <w:t> Recent</w:t>
      </w:r>
      <w:r>
        <w:rPr>
          <w:color w:val="231F20"/>
          <w:w w:val="105"/>
          <w:sz w:val="16"/>
        </w:rPr>
        <w:t> advances.</w:t>
      </w:r>
      <w:r>
        <w:rPr>
          <w:color w:val="231F20"/>
          <w:w w:val="105"/>
          <w:sz w:val="16"/>
        </w:rPr>
        <w:t> 2001.</w:t>
      </w:r>
      <w:r>
        <w:rPr>
          <w:color w:val="231F20"/>
          <w:w w:val="105"/>
          <w:sz w:val="16"/>
        </w:rPr>
        <w:t> Kramer</w:t>
      </w:r>
      <w:r>
        <w:rPr>
          <w:color w:val="231F20"/>
          <w:w w:val="105"/>
          <w:sz w:val="16"/>
        </w:rPr>
        <w:t> K, Kinter L, Brockway BP, Voss HP, Remie R, VanZutphen BL. Contemp Top Lab Anim Sci </w:t>
      </w:r>
      <w:r>
        <w:rPr>
          <w:color w:val="231F20"/>
          <w:spacing w:val="-2"/>
          <w:w w:val="105"/>
          <w:sz w:val="16"/>
        </w:rPr>
        <w:t>40:8-16.</w:t>
      </w:r>
    </w:p>
    <w:p>
      <w:pPr>
        <w:pStyle w:val="BodyText"/>
        <w:spacing w:before="176"/>
        <w:rPr>
          <w:sz w:val="16"/>
        </w:rPr>
      </w:pPr>
    </w:p>
    <w:p>
      <w:pPr>
        <w:pStyle w:val="Heading3"/>
      </w:pPr>
      <w:r>
        <w:rPr>
          <w:color w:val="231F20"/>
          <w:w w:val="90"/>
        </w:rPr>
        <w:t>PROGRAM</w:t>
      </w:r>
      <w:r>
        <w:rPr>
          <w:color w:val="231F20"/>
          <w:spacing w:val="24"/>
        </w:rPr>
        <w:t> </w:t>
      </w:r>
      <w:r>
        <w:rPr>
          <w:color w:val="231F20"/>
          <w:spacing w:val="-2"/>
        </w:rPr>
        <w:t>MANAGEMENT</w:t>
      </w:r>
    </w:p>
    <w:p>
      <w:pPr>
        <w:pStyle w:val="BodyText"/>
        <w:spacing w:before="16"/>
        <w:rPr>
          <w:b/>
        </w:rPr>
      </w:pPr>
    </w:p>
    <w:p>
      <w:pPr>
        <w:pStyle w:val="Heading4"/>
      </w:pPr>
      <w:r>
        <w:rPr>
          <w:color w:val="231F20"/>
          <w:spacing w:val="-6"/>
        </w:rPr>
        <w:t>General </w:t>
      </w:r>
      <w:r>
        <w:rPr>
          <w:color w:val="231F20"/>
          <w:spacing w:val="-2"/>
        </w:rPr>
        <w:t>References</w:t>
      </w:r>
    </w:p>
    <w:p>
      <w:pPr>
        <w:spacing w:line="259" w:lineRule="auto" w:before="125"/>
        <w:ind w:left="720" w:right="355" w:hanging="360"/>
        <w:jc w:val="both"/>
        <w:rPr>
          <w:sz w:val="16"/>
        </w:rPr>
      </w:pPr>
      <w:r>
        <w:rPr>
          <w:color w:val="231F20"/>
          <w:w w:val="110"/>
          <w:sz w:val="16"/>
        </w:rPr>
        <w:t>Cost</w:t>
      </w:r>
      <w:r>
        <w:rPr>
          <w:color w:val="231F20"/>
          <w:spacing w:val="-13"/>
          <w:w w:val="110"/>
          <w:sz w:val="16"/>
        </w:rPr>
        <w:t> </w:t>
      </w:r>
      <w:r>
        <w:rPr>
          <w:color w:val="231F20"/>
          <w:w w:val="110"/>
          <w:sz w:val="16"/>
        </w:rPr>
        <w:t>Analysis</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Rate</w:t>
      </w:r>
      <w:r>
        <w:rPr>
          <w:color w:val="231F20"/>
          <w:spacing w:val="-12"/>
          <w:w w:val="110"/>
          <w:sz w:val="16"/>
        </w:rPr>
        <w:t> </w:t>
      </w:r>
      <w:r>
        <w:rPr>
          <w:color w:val="231F20"/>
          <w:w w:val="110"/>
          <w:sz w:val="16"/>
        </w:rPr>
        <w:t>Setting</w:t>
      </w:r>
      <w:r>
        <w:rPr>
          <w:color w:val="231F20"/>
          <w:spacing w:val="-13"/>
          <w:w w:val="110"/>
          <w:sz w:val="16"/>
        </w:rPr>
        <w:t> </w:t>
      </w:r>
      <w:r>
        <w:rPr>
          <w:color w:val="231F20"/>
          <w:w w:val="110"/>
          <w:sz w:val="16"/>
        </w:rPr>
        <w:t>Manual</w:t>
      </w:r>
      <w:r>
        <w:rPr>
          <w:color w:val="231F20"/>
          <w:spacing w:val="-12"/>
          <w:w w:val="110"/>
          <w:sz w:val="16"/>
        </w:rPr>
        <w:t> </w:t>
      </w:r>
      <w:r>
        <w:rPr>
          <w:color w:val="231F20"/>
          <w:w w:val="110"/>
          <w:sz w:val="16"/>
        </w:rPr>
        <w:t>for</w:t>
      </w:r>
      <w:r>
        <w:rPr>
          <w:color w:val="231F20"/>
          <w:spacing w:val="-12"/>
          <w:w w:val="110"/>
          <w:sz w:val="16"/>
        </w:rPr>
        <w:t> </w:t>
      </w:r>
      <w:r>
        <w:rPr>
          <w:color w:val="231F20"/>
          <w:w w:val="110"/>
          <w:sz w:val="16"/>
        </w:rPr>
        <w:t>Animal</w:t>
      </w:r>
      <w:r>
        <w:rPr>
          <w:color w:val="231F20"/>
          <w:spacing w:val="-12"/>
          <w:w w:val="110"/>
          <w:sz w:val="16"/>
        </w:rPr>
        <w:t> </w:t>
      </w:r>
      <w:r>
        <w:rPr>
          <w:color w:val="231F20"/>
          <w:w w:val="110"/>
          <w:sz w:val="16"/>
        </w:rPr>
        <w:t>Resource</w:t>
      </w:r>
      <w:r>
        <w:rPr>
          <w:color w:val="231F20"/>
          <w:spacing w:val="-13"/>
          <w:w w:val="110"/>
          <w:sz w:val="16"/>
        </w:rPr>
        <w:t> </w:t>
      </w:r>
      <w:r>
        <w:rPr>
          <w:color w:val="231F20"/>
          <w:w w:val="110"/>
          <w:sz w:val="16"/>
        </w:rPr>
        <w:t>Facilities.</w:t>
      </w:r>
      <w:r>
        <w:rPr>
          <w:color w:val="231F20"/>
          <w:spacing w:val="-12"/>
          <w:w w:val="110"/>
          <w:sz w:val="16"/>
        </w:rPr>
        <w:t> </w:t>
      </w:r>
      <w:r>
        <w:rPr>
          <w:color w:val="231F20"/>
          <w:w w:val="110"/>
          <w:sz w:val="16"/>
        </w:rPr>
        <w:t>2000.</w:t>
      </w:r>
      <w:r>
        <w:rPr>
          <w:color w:val="231F20"/>
          <w:spacing w:val="-12"/>
          <w:w w:val="110"/>
          <w:sz w:val="16"/>
        </w:rPr>
        <w:t> </w:t>
      </w:r>
      <w:r>
        <w:rPr>
          <w:color w:val="231F20"/>
          <w:w w:val="110"/>
          <w:sz w:val="16"/>
        </w:rPr>
        <w:t>National</w:t>
      </w:r>
      <w:r>
        <w:rPr>
          <w:color w:val="231F20"/>
          <w:spacing w:val="-12"/>
          <w:w w:val="110"/>
          <w:sz w:val="16"/>
        </w:rPr>
        <w:t> </w:t>
      </w:r>
      <w:r>
        <w:rPr>
          <w:color w:val="231F20"/>
          <w:w w:val="110"/>
          <w:sz w:val="16"/>
        </w:rPr>
        <w:t>Center </w:t>
      </w:r>
      <w:r>
        <w:rPr>
          <w:color w:val="231F20"/>
          <w:sz w:val="16"/>
        </w:rPr>
        <w:t>for Research Resources. Available at </w:t>
      </w:r>
      <w:hyperlink r:id="rId45">
        <w:r>
          <w:rPr>
            <w:color w:val="231F20"/>
            <w:sz w:val="16"/>
          </w:rPr>
          <w:t>www.ncrr.nih.gov/publications/comparative_medi-</w:t>
        </w:r>
      </w:hyperlink>
      <w:r>
        <w:rPr>
          <w:color w:val="231F20"/>
          <w:w w:val="110"/>
          <w:sz w:val="16"/>
        </w:rPr>
        <w:t>cine/CARS.pdf; accessed January 24, 2010.</w:t>
      </w:r>
    </w:p>
    <w:p>
      <w:pPr>
        <w:spacing w:line="184" w:lineRule="exact" w:before="0"/>
        <w:ind w:left="360" w:right="0" w:firstLine="0"/>
        <w:jc w:val="both"/>
        <w:rPr>
          <w:sz w:val="16"/>
        </w:rPr>
      </w:pPr>
      <w:r>
        <w:rPr>
          <w:color w:val="231F20"/>
          <w:w w:val="110"/>
          <w:sz w:val="16"/>
        </w:rPr>
        <w:t>Disaster</w:t>
      </w:r>
      <w:r>
        <w:rPr>
          <w:color w:val="231F20"/>
          <w:spacing w:val="-5"/>
          <w:w w:val="110"/>
          <w:sz w:val="16"/>
        </w:rPr>
        <w:t> </w:t>
      </w:r>
      <w:r>
        <w:rPr>
          <w:color w:val="231F20"/>
          <w:w w:val="110"/>
          <w:sz w:val="16"/>
        </w:rPr>
        <w:t>Planning</w:t>
      </w:r>
      <w:r>
        <w:rPr>
          <w:color w:val="231F20"/>
          <w:spacing w:val="-4"/>
          <w:w w:val="110"/>
          <w:sz w:val="16"/>
        </w:rPr>
        <w:t> </w:t>
      </w:r>
      <w:r>
        <w:rPr>
          <w:color w:val="231F20"/>
          <w:w w:val="110"/>
          <w:sz w:val="16"/>
        </w:rPr>
        <w:t>and</w:t>
      </w:r>
      <w:r>
        <w:rPr>
          <w:color w:val="231F20"/>
          <w:spacing w:val="-5"/>
          <w:w w:val="110"/>
          <w:sz w:val="16"/>
        </w:rPr>
        <w:t> </w:t>
      </w:r>
      <w:r>
        <w:rPr>
          <w:color w:val="231F20"/>
          <w:w w:val="110"/>
          <w:sz w:val="16"/>
        </w:rPr>
        <w:t>Management.</w:t>
      </w:r>
      <w:r>
        <w:rPr>
          <w:color w:val="231F20"/>
          <w:spacing w:val="-4"/>
          <w:w w:val="110"/>
          <w:sz w:val="16"/>
        </w:rPr>
        <w:t> </w:t>
      </w:r>
      <w:r>
        <w:rPr>
          <w:color w:val="231F20"/>
          <w:w w:val="110"/>
          <w:sz w:val="16"/>
        </w:rPr>
        <w:t>2010.</w:t>
      </w:r>
      <w:r>
        <w:rPr>
          <w:color w:val="231F20"/>
          <w:spacing w:val="-5"/>
          <w:w w:val="110"/>
          <w:sz w:val="16"/>
        </w:rPr>
        <w:t> </w:t>
      </w:r>
      <w:r>
        <w:rPr>
          <w:color w:val="231F20"/>
          <w:w w:val="110"/>
          <w:sz w:val="16"/>
        </w:rPr>
        <w:t>ILAR</w:t>
      </w:r>
      <w:r>
        <w:rPr>
          <w:color w:val="231F20"/>
          <w:spacing w:val="-4"/>
          <w:w w:val="110"/>
          <w:sz w:val="16"/>
        </w:rPr>
        <w:t> </w:t>
      </w:r>
      <w:r>
        <w:rPr>
          <w:color w:val="231F20"/>
          <w:w w:val="110"/>
          <w:sz w:val="16"/>
        </w:rPr>
        <w:t>J</w:t>
      </w:r>
      <w:r>
        <w:rPr>
          <w:color w:val="231F20"/>
          <w:spacing w:val="-5"/>
          <w:w w:val="110"/>
          <w:sz w:val="16"/>
        </w:rPr>
        <w:t> </w:t>
      </w:r>
      <w:r>
        <w:rPr>
          <w:color w:val="231F20"/>
          <w:spacing w:val="-2"/>
          <w:w w:val="110"/>
          <w:sz w:val="16"/>
        </w:rPr>
        <w:t>51(2).</w:t>
      </w:r>
    </w:p>
    <w:p>
      <w:pPr>
        <w:spacing w:line="259" w:lineRule="auto" w:before="15"/>
        <w:ind w:left="1080" w:right="354" w:hanging="360"/>
        <w:jc w:val="both"/>
        <w:rPr>
          <w:sz w:val="16"/>
        </w:rPr>
      </w:pPr>
      <w:r>
        <w:rPr>
          <w:color w:val="231F20"/>
          <w:w w:val="110"/>
          <w:sz w:val="16"/>
        </w:rPr>
        <w:t>Crisis</w:t>
      </w:r>
      <w:r>
        <w:rPr>
          <w:color w:val="231F20"/>
          <w:spacing w:val="-13"/>
          <w:w w:val="110"/>
          <w:sz w:val="16"/>
        </w:rPr>
        <w:t> </w:t>
      </w:r>
      <w:r>
        <w:rPr>
          <w:color w:val="231F20"/>
          <w:w w:val="110"/>
          <w:sz w:val="16"/>
        </w:rPr>
        <w:t>planning</w:t>
      </w:r>
      <w:r>
        <w:rPr>
          <w:color w:val="231F20"/>
          <w:spacing w:val="-12"/>
          <w:w w:val="110"/>
          <w:sz w:val="16"/>
        </w:rPr>
        <w:t> </w:t>
      </w:r>
      <w:r>
        <w:rPr>
          <w:color w:val="231F20"/>
          <w:w w:val="110"/>
          <w:sz w:val="16"/>
        </w:rPr>
        <w:t>to</w:t>
      </w:r>
      <w:r>
        <w:rPr>
          <w:color w:val="231F20"/>
          <w:spacing w:val="-12"/>
          <w:w w:val="110"/>
          <w:sz w:val="16"/>
        </w:rPr>
        <w:t> </w:t>
      </w:r>
      <w:r>
        <w:rPr>
          <w:color w:val="231F20"/>
          <w:w w:val="110"/>
          <w:sz w:val="16"/>
        </w:rPr>
        <w:t>manage</w:t>
      </w:r>
      <w:r>
        <w:rPr>
          <w:color w:val="231F20"/>
          <w:spacing w:val="-12"/>
          <w:w w:val="110"/>
          <w:sz w:val="16"/>
        </w:rPr>
        <w:t> </w:t>
      </w:r>
      <w:r>
        <w:rPr>
          <w:color w:val="231F20"/>
          <w:w w:val="110"/>
          <w:sz w:val="16"/>
        </w:rPr>
        <w:t>risks</w:t>
      </w:r>
      <w:r>
        <w:rPr>
          <w:color w:val="231F20"/>
          <w:spacing w:val="-13"/>
          <w:w w:val="110"/>
          <w:sz w:val="16"/>
        </w:rPr>
        <w:t> </w:t>
      </w:r>
      <w:r>
        <w:rPr>
          <w:color w:val="231F20"/>
          <w:w w:val="110"/>
          <w:sz w:val="16"/>
        </w:rPr>
        <w:t>posed</w:t>
      </w:r>
      <w:r>
        <w:rPr>
          <w:color w:val="231F20"/>
          <w:spacing w:val="-12"/>
          <w:w w:val="110"/>
          <w:sz w:val="16"/>
        </w:rPr>
        <w:t> </w:t>
      </w:r>
      <w:r>
        <w:rPr>
          <w:color w:val="231F20"/>
          <w:w w:val="110"/>
          <w:sz w:val="16"/>
        </w:rPr>
        <w:t>by</w:t>
      </w:r>
      <w:r>
        <w:rPr>
          <w:color w:val="231F20"/>
          <w:spacing w:val="-12"/>
          <w:w w:val="110"/>
          <w:sz w:val="16"/>
        </w:rPr>
        <w:t> </w:t>
      </w:r>
      <w:r>
        <w:rPr>
          <w:color w:val="231F20"/>
          <w:w w:val="110"/>
          <w:sz w:val="16"/>
        </w:rPr>
        <w:t>animal</w:t>
      </w:r>
      <w:r>
        <w:rPr>
          <w:color w:val="231F20"/>
          <w:spacing w:val="-12"/>
          <w:w w:val="110"/>
          <w:sz w:val="16"/>
        </w:rPr>
        <w:t> </w:t>
      </w:r>
      <w:r>
        <w:rPr>
          <w:color w:val="231F20"/>
          <w:w w:val="110"/>
          <w:sz w:val="16"/>
        </w:rPr>
        <w:t>rights</w:t>
      </w:r>
      <w:r>
        <w:rPr>
          <w:color w:val="231F20"/>
          <w:spacing w:val="-13"/>
          <w:w w:val="110"/>
          <w:sz w:val="16"/>
        </w:rPr>
        <w:t> </w:t>
      </w:r>
      <w:r>
        <w:rPr>
          <w:color w:val="231F20"/>
          <w:w w:val="110"/>
          <w:sz w:val="16"/>
        </w:rPr>
        <w:t>extremists.</w:t>
      </w:r>
      <w:r>
        <w:rPr>
          <w:color w:val="231F20"/>
          <w:spacing w:val="-12"/>
          <w:w w:val="110"/>
          <w:sz w:val="16"/>
        </w:rPr>
        <w:t> </w:t>
      </w:r>
      <w:r>
        <w:rPr>
          <w:color w:val="231F20"/>
          <w:w w:val="110"/>
          <w:sz w:val="16"/>
        </w:rPr>
        <w:t>2010.</w:t>
      </w:r>
      <w:r>
        <w:rPr>
          <w:color w:val="231F20"/>
          <w:spacing w:val="-12"/>
          <w:w w:val="110"/>
          <w:sz w:val="16"/>
        </w:rPr>
        <w:t> </w:t>
      </w:r>
      <w:r>
        <w:rPr>
          <w:color w:val="231F20"/>
          <w:w w:val="110"/>
          <w:sz w:val="16"/>
        </w:rPr>
        <w:t>Bailey</w:t>
      </w:r>
      <w:r>
        <w:rPr>
          <w:color w:val="231F20"/>
          <w:spacing w:val="-12"/>
          <w:w w:val="110"/>
          <w:sz w:val="16"/>
        </w:rPr>
        <w:t> </w:t>
      </w:r>
      <w:r>
        <w:rPr>
          <w:color w:val="231F20"/>
          <w:w w:val="110"/>
          <w:sz w:val="16"/>
        </w:rPr>
        <w:t>MR,</w:t>
      </w:r>
      <w:r>
        <w:rPr>
          <w:color w:val="231F20"/>
          <w:spacing w:val="-12"/>
          <w:w w:val="110"/>
          <w:sz w:val="16"/>
        </w:rPr>
        <w:t> </w:t>
      </w:r>
      <w:r>
        <w:rPr>
          <w:color w:val="231F20"/>
          <w:w w:val="110"/>
          <w:sz w:val="16"/>
        </w:rPr>
        <w:t>Rich BA, Bennett BT. ILAR J 51:138-148.</w:t>
      </w:r>
    </w:p>
    <w:p>
      <w:pPr>
        <w:spacing w:line="259" w:lineRule="auto" w:before="0"/>
        <w:ind w:left="1080" w:right="357" w:hanging="360"/>
        <w:jc w:val="both"/>
        <w:rPr>
          <w:sz w:val="16"/>
        </w:rPr>
      </w:pPr>
      <w:r>
        <w:rPr>
          <w:color w:val="231F20"/>
          <w:w w:val="110"/>
          <w:sz w:val="16"/>
        </w:rPr>
        <w:t>Disaster</w:t>
      </w:r>
      <w:r>
        <w:rPr>
          <w:color w:val="231F20"/>
          <w:w w:val="110"/>
          <w:sz w:val="16"/>
        </w:rPr>
        <w:t> preparedness</w:t>
      </w:r>
      <w:r>
        <w:rPr>
          <w:color w:val="231F20"/>
          <w:w w:val="110"/>
          <w:sz w:val="16"/>
        </w:rPr>
        <w:t> in</w:t>
      </w:r>
      <w:r>
        <w:rPr>
          <w:color w:val="231F20"/>
          <w:w w:val="110"/>
          <w:sz w:val="16"/>
        </w:rPr>
        <w:t> biocontainment</w:t>
      </w:r>
      <w:r>
        <w:rPr>
          <w:color w:val="231F20"/>
          <w:w w:val="110"/>
          <w:sz w:val="16"/>
        </w:rPr>
        <w:t> animal</w:t>
      </w:r>
      <w:r>
        <w:rPr>
          <w:color w:val="231F20"/>
          <w:w w:val="110"/>
          <w:sz w:val="16"/>
        </w:rPr>
        <w:t> research</w:t>
      </w:r>
      <w:r>
        <w:rPr>
          <w:color w:val="231F20"/>
          <w:w w:val="110"/>
          <w:sz w:val="16"/>
        </w:rPr>
        <w:t> facilities:</w:t>
      </w:r>
      <w:r>
        <w:rPr>
          <w:color w:val="231F20"/>
          <w:w w:val="110"/>
          <w:sz w:val="16"/>
        </w:rPr>
        <w:t> Developing</w:t>
      </w:r>
      <w:r>
        <w:rPr>
          <w:color w:val="231F20"/>
          <w:w w:val="110"/>
          <w:sz w:val="16"/>
        </w:rPr>
        <w:t> and </w:t>
      </w:r>
      <w:r>
        <w:rPr>
          <w:color w:val="231F20"/>
          <w:sz w:val="16"/>
        </w:rPr>
        <w:t>implementing an incident response plan (IRP). 2010. Swearengen JR, Vargas KJ, Tate</w:t>
      </w:r>
      <w:r>
        <w:rPr>
          <w:color w:val="231F20"/>
          <w:spacing w:val="40"/>
          <w:w w:val="110"/>
          <w:sz w:val="16"/>
        </w:rPr>
        <w:t> </w:t>
      </w:r>
      <w:r>
        <w:rPr>
          <w:color w:val="231F20"/>
          <w:w w:val="110"/>
          <w:sz w:val="16"/>
        </w:rPr>
        <w:t>MK, Linde NS. ILAR J 51:120-126.</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168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2"/>
        <w:rPr>
          <w:rFonts w:ascii="Trebuchet MS"/>
          <w:i/>
          <w:sz w:val="16"/>
        </w:rPr>
      </w:pPr>
    </w:p>
    <w:p>
      <w:pPr>
        <w:spacing w:line="259" w:lineRule="auto" w:before="0"/>
        <w:ind w:left="1080" w:right="356" w:hanging="360"/>
        <w:jc w:val="left"/>
        <w:rPr>
          <w:sz w:val="16"/>
        </w:rPr>
      </w:pPr>
      <w:r>
        <w:rPr>
          <w:color w:val="231F20"/>
          <w:w w:val="110"/>
          <w:sz w:val="16"/>
        </w:rPr>
        <w:t>Introduction: Disaster planning and management:</w:t>
      </w:r>
      <w:r>
        <w:rPr>
          <w:color w:val="231F20"/>
          <w:spacing w:val="-3"/>
          <w:w w:val="110"/>
          <w:sz w:val="16"/>
        </w:rPr>
        <w:t> </w:t>
      </w:r>
      <w:r>
        <w:rPr>
          <w:color w:val="231F20"/>
          <w:w w:val="110"/>
          <w:sz w:val="16"/>
        </w:rPr>
        <w:t>A</w:t>
      </w:r>
      <w:r>
        <w:rPr>
          <w:color w:val="231F20"/>
          <w:spacing w:val="-5"/>
          <w:w w:val="110"/>
          <w:sz w:val="16"/>
        </w:rPr>
        <w:t> </w:t>
      </w:r>
      <w:r>
        <w:rPr>
          <w:color w:val="231F20"/>
          <w:w w:val="110"/>
          <w:sz w:val="16"/>
        </w:rPr>
        <w:t>practicum. 2010. Bayne KA. ILAR J 51:101-103.</w:t>
      </w:r>
    </w:p>
    <w:p>
      <w:pPr>
        <w:spacing w:line="259" w:lineRule="auto" w:before="0"/>
        <w:ind w:left="1080" w:right="354" w:hanging="360"/>
        <w:jc w:val="left"/>
        <w:rPr>
          <w:sz w:val="16"/>
        </w:rPr>
      </w:pPr>
      <w:r>
        <w:rPr>
          <w:color w:val="231F20"/>
          <w:sz w:val="16"/>
        </w:rPr>
        <w:t>IACUC</w:t>
      </w:r>
      <w:r>
        <w:rPr>
          <w:color w:val="231F20"/>
          <w:spacing w:val="18"/>
          <w:sz w:val="16"/>
        </w:rPr>
        <w:t> </w:t>
      </w:r>
      <w:r>
        <w:rPr>
          <w:color w:val="231F20"/>
          <w:sz w:val="16"/>
        </w:rPr>
        <w:t>considerations:</w:t>
      </w:r>
      <w:r>
        <w:rPr>
          <w:color w:val="231F20"/>
          <w:spacing w:val="13"/>
          <w:sz w:val="16"/>
        </w:rPr>
        <w:t> </w:t>
      </w:r>
      <w:r>
        <w:rPr>
          <w:color w:val="231F20"/>
          <w:sz w:val="16"/>
        </w:rPr>
        <w:t>You</w:t>
      </w:r>
      <w:r>
        <w:rPr>
          <w:color w:val="231F20"/>
          <w:spacing w:val="18"/>
          <w:sz w:val="16"/>
        </w:rPr>
        <w:t> </w:t>
      </w:r>
      <w:r>
        <w:rPr>
          <w:color w:val="231F20"/>
          <w:sz w:val="16"/>
        </w:rPr>
        <w:t>have</w:t>
      </w:r>
      <w:r>
        <w:rPr>
          <w:color w:val="231F20"/>
          <w:spacing w:val="18"/>
          <w:sz w:val="16"/>
        </w:rPr>
        <w:t> </w:t>
      </w:r>
      <w:r>
        <w:rPr>
          <w:color w:val="231F20"/>
          <w:sz w:val="16"/>
        </w:rPr>
        <w:t>a</w:t>
      </w:r>
      <w:r>
        <w:rPr>
          <w:color w:val="231F20"/>
          <w:spacing w:val="18"/>
          <w:sz w:val="16"/>
        </w:rPr>
        <w:t> </w:t>
      </w:r>
      <w:r>
        <w:rPr>
          <w:color w:val="231F20"/>
          <w:sz w:val="16"/>
        </w:rPr>
        <w:t>disaster</w:t>
      </w:r>
      <w:r>
        <w:rPr>
          <w:color w:val="231F20"/>
          <w:spacing w:val="18"/>
          <w:sz w:val="16"/>
        </w:rPr>
        <w:t> </w:t>
      </w:r>
      <w:r>
        <w:rPr>
          <w:color w:val="231F20"/>
          <w:sz w:val="16"/>
        </w:rPr>
        <w:t>plan</w:t>
      </w:r>
      <w:r>
        <w:rPr>
          <w:color w:val="231F20"/>
          <w:spacing w:val="18"/>
          <w:sz w:val="16"/>
        </w:rPr>
        <w:t> </w:t>
      </w:r>
      <w:r>
        <w:rPr>
          <w:color w:val="231F20"/>
          <w:sz w:val="16"/>
        </w:rPr>
        <w:t>but</w:t>
      </w:r>
      <w:r>
        <w:rPr>
          <w:color w:val="231F20"/>
          <w:spacing w:val="18"/>
          <w:sz w:val="16"/>
        </w:rPr>
        <w:t> </w:t>
      </w:r>
      <w:r>
        <w:rPr>
          <w:color w:val="231F20"/>
          <w:sz w:val="16"/>
        </w:rPr>
        <w:t>are</w:t>
      </w:r>
      <w:r>
        <w:rPr>
          <w:color w:val="231F20"/>
          <w:spacing w:val="18"/>
          <w:sz w:val="16"/>
        </w:rPr>
        <w:t> </w:t>
      </w:r>
      <w:r>
        <w:rPr>
          <w:color w:val="231F20"/>
          <w:sz w:val="16"/>
        </w:rPr>
        <w:t>you</w:t>
      </w:r>
      <w:r>
        <w:rPr>
          <w:color w:val="231F20"/>
          <w:spacing w:val="18"/>
          <w:sz w:val="16"/>
        </w:rPr>
        <w:t> </w:t>
      </w:r>
      <w:r>
        <w:rPr>
          <w:color w:val="231F20"/>
          <w:sz w:val="16"/>
        </w:rPr>
        <w:t>really</w:t>
      </w:r>
      <w:r>
        <w:rPr>
          <w:color w:val="231F20"/>
          <w:spacing w:val="18"/>
          <w:sz w:val="16"/>
        </w:rPr>
        <w:t> </w:t>
      </w:r>
      <w:r>
        <w:rPr>
          <w:color w:val="231F20"/>
          <w:sz w:val="16"/>
        </w:rPr>
        <w:t>prepared?</w:t>
      </w:r>
      <w:r>
        <w:rPr>
          <w:color w:val="231F20"/>
          <w:spacing w:val="18"/>
          <w:sz w:val="16"/>
        </w:rPr>
        <w:t> </w:t>
      </w:r>
      <w:r>
        <w:rPr>
          <w:color w:val="231F20"/>
          <w:sz w:val="16"/>
        </w:rPr>
        <w:t>2010.</w:t>
      </w:r>
      <w:r>
        <w:rPr>
          <w:color w:val="231F20"/>
          <w:spacing w:val="18"/>
          <w:sz w:val="16"/>
        </w:rPr>
        <w:t> </w:t>
      </w:r>
      <w:r>
        <w:rPr>
          <w:color w:val="231F20"/>
          <w:sz w:val="16"/>
        </w:rPr>
        <w:t>Wing-</w:t>
      </w:r>
      <w:r>
        <w:rPr>
          <w:color w:val="231F20"/>
          <w:w w:val="110"/>
          <w:sz w:val="16"/>
        </w:rPr>
        <w:t>field WE, Rollin BE, Bowen RA. ILAR J 51:164-170.</w:t>
      </w:r>
    </w:p>
    <w:p>
      <w:pPr>
        <w:spacing w:line="259" w:lineRule="auto" w:before="0"/>
        <w:ind w:left="1080" w:right="354" w:hanging="360"/>
        <w:jc w:val="left"/>
        <w:rPr>
          <w:sz w:val="16"/>
        </w:rPr>
      </w:pPr>
      <w:r>
        <w:rPr>
          <w:color w:val="231F20"/>
          <w:sz w:val="16"/>
        </w:rPr>
        <w:t>Management</w:t>
      </w:r>
      <w:r>
        <w:rPr>
          <w:color w:val="231F20"/>
          <w:spacing w:val="25"/>
          <w:sz w:val="16"/>
        </w:rPr>
        <w:t> </w:t>
      </w:r>
      <w:r>
        <w:rPr>
          <w:color w:val="231F20"/>
          <w:sz w:val="16"/>
        </w:rPr>
        <w:t>of</w:t>
      </w:r>
      <w:r>
        <w:rPr>
          <w:color w:val="231F20"/>
          <w:spacing w:val="25"/>
          <w:sz w:val="16"/>
        </w:rPr>
        <w:t> </w:t>
      </w:r>
      <w:r>
        <w:rPr>
          <w:color w:val="231F20"/>
          <w:sz w:val="16"/>
        </w:rPr>
        <w:t>rodent</w:t>
      </w:r>
      <w:r>
        <w:rPr>
          <w:color w:val="231F20"/>
          <w:spacing w:val="25"/>
          <w:sz w:val="16"/>
        </w:rPr>
        <w:t> </w:t>
      </w:r>
      <w:r>
        <w:rPr>
          <w:color w:val="231F20"/>
          <w:sz w:val="16"/>
        </w:rPr>
        <w:t>viral</w:t>
      </w:r>
      <w:r>
        <w:rPr>
          <w:color w:val="231F20"/>
          <w:spacing w:val="25"/>
          <w:sz w:val="16"/>
        </w:rPr>
        <w:t> </w:t>
      </w:r>
      <w:r>
        <w:rPr>
          <w:color w:val="231F20"/>
          <w:sz w:val="16"/>
        </w:rPr>
        <w:t>disease</w:t>
      </w:r>
      <w:r>
        <w:rPr>
          <w:color w:val="231F20"/>
          <w:spacing w:val="25"/>
          <w:sz w:val="16"/>
        </w:rPr>
        <w:t> </w:t>
      </w:r>
      <w:r>
        <w:rPr>
          <w:color w:val="231F20"/>
          <w:sz w:val="16"/>
        </w:rPr>
        <w:t>outbreaks:</w:t>
      </w:r>
      <w:r>
        <w:rPr>
          <w:color w:val="231F20"/>
          <w:spacing w:val="25"/>
          <w:sz w:val="16"/>
        </w:rPr>
        <w:t> </w:t>
      </w:r>
      <w:r>
        <w:rPr>
          <w:color w:val="231F20"/>
          <w:sz w:val="16"/>
        </w:rPr>
        <w:t>One</w:t>
      </w:r>
      <w:r>
        <w:rPr>
          <w:color w:val="231F20"/>
          <w:spacing w:val="25"/>
          <w:sz w:val="16"/>
        </w:rPr>
        <w:t> </w:t>
      </w:r>
      <w:r>
        <w:rPr>
          <w:color w:val="231F20"/>
          <w:sz w:val="16"/>
        </w:rPr>
        <w:t>institution’s</w:t>
      </w:r>
      <w:r>
        <w:rPr>
          <w:color w:val="231F20"/>
          <w:spacing w:val="24"/>
          <w:sz w:val="16"/>
        </w:rPr>
        <w:t> </w:t>
      </w:r>
      <w:r>
        <w:rPr>
          <w:color w:val="231F20"/>
          <w:sz w:val="16"/>
        </w:rPr>
        <w:t>(r)evolution.</w:t>
      </w:r>
      <w:r>
        <w:rPr>
          <w:color w:val="231F20"/>
          <w:spacing w:val="25"/>
          <w:sz w:val="16"/>
        </w:rPr>
        <w:t> </w:t>
      </w:r>
      <w:r>
        <w:rPr>
          <w:color w:val="231F20"/>
          <w:sz w:val="16"/>
        </w:rPr>
        <w:t>2010.</w:t>
      </w:r>
      <w:r>
        <w:rPr>
          <w:color w:val="231F20"/>
          <w:spacing w:val="25"/>
          <w:sz w:val="16"/>
        </w:rPr>
        <w:t> </w:t>
      </w:r>
      <w:r>
        <w:rPr>
          <w:color w:val="231F20"/>
          <w:sz w:val="16"/>
        </w:rPr>
        <w:t>Smith </w:t>
      </w:r>
      <w:r>
        <w:rPr>
          <w:color w:val="231F20"/>
          <w:w w:val="110"/>
          <w:sz w:val="16"/>
        </w:rPr>
        <w:t>AL. ILAR J 51:127-137.</w:t>
      </w:r>
    </w:p>
    <w:p>
      <w:pPr>
        <w:spacing w:line="259" w:lineRule="auto" w:before="0"/>
        <w:ind w:left="1080" w:right="418" w:hanging="360"/>
        <w:jc w:val="left"/>
        <w:rPr>
          <w:sz w:val="16"/>
        </w:rPr>
      </w:pPr>
      <w:r>
        <w:rPr>
          <w:color w:val="231F20"/>
          <w:w w:val="105"/>
          <w:sz w:val="16"/>
        </w:rPr>
        <w:t>Tropical storm and hurricane recovery and preparedness strategies. 2010. Goodwin BS</w:t>
      </w:r>
      <w:r>
        <w:rPr>
          <w:color w:val="231F20"/>
          <w:spacing w:val="40"/>
          <w:w w:val="105"/>
          <w:sz w:val="16"/>
        </w:rPr>
        <w:t> </w:t>
      </w:r>
      <w:r>
        <w:rPr>
          <w:color w:val="231F20"/>
          <w:w w:val="105"/>
          <w:sz w:val="16"/>
        </w:rPr>
        <w:t>Jr, Donaho JC. ILAR J 51:104-119.</w:t>
      </w:r>
    </w:p>
    <w:p>
      <w:pPr>
        <w:spacing w:line="259" w:lineRule="auto" w:before="0"/>
        <w:ind w:left="1080" w:right="354" w:hanging="360"/>
        <w:jc w:val="left"/>
        <w:rPr>
          <w:sz w:val="16"/>
        </w:rPr>
      </w:pPr>
      <w:r>
        <w:rPr>
          <w:color w:val="231F20"/>
          <w:w w:val="110"/>
          <w:sz w:val="16"/>
        </w:rPr>
        <w:t>Verification</w:t>
      </w:r>
      <w:r>
        <w:rPr>
          <w:color w:val="231F20"/>
          <w:w w:val="110"/>
          <w:sz w:val="16"/>
        </w:rPr>
        <w:t> of</w:t>
      </w:r>
      <w:r>
        <w:rPr>
          <w:color w:val="231F20"/>
          <w:w w:val="110"/>
          <w:sz w:val="16"/>
        </w:rPr>
        <w:t> poultry</w:t>
      </w:r>
      <w:r>
        <w:rPr>
          <w:color w:val="231F20"/>
          <w:w w:val="110"/>
          <w:sz w:val="16"/>
        </w:rPr>
        <w:t> carcass</w:t>
      </w:r>
      <w:r>
        <w:rPr>
          <w:color w:val="231F20"/>
          <w:w w:val="110"/>
          <w:sz w:val="16"/>
        </w:rPr>
        <w:t> composting</w:t>
      </w:r>
      <w:r>
        <w:rPr>
          <w:color w:val="231F20"/>
          <w:w w:val="110"/>
          <w:sz w:val="16"/>
        </w:rPr>
        <w:t> research</w:t>
      </w:r>
      <w:r>
        <w:rPr>
          <w:color w:val="231F20"/>
          <w:w w:val="110"/>
          <w:sz w:val="16"/>
        </w:rPr>
        <w:t> through</w:t>
      </w:r>
      <w:r>
        <w:rPr>
          <w:color w:val="231F20"/>
          <w:w w:val="110"/>
          <w:sz w:val="16"/>
        </w:rPr>
        <w:t> application</w:t>
      </w:r>
      <w:r>
        <w:rPr>
          <w:color w:val="231F20"/>
          <w:w w:val="110"/>
          <w:sz w:val="16"/>
        </w:rPr>
        <w:t> during</w:t>
      </w:r>
      <w:r>
        <w:rPr>
          <w:color w:val="231F20"/>
          <w:w w:val="110"/>
          <w:sz w:val="16"/>
        </w:rPr>
        <w:t> actual avian influenza outbreaks. 2010. Flory GA, Peer RW. ILAR J 51:149-157.</w:t>
      </w:r>
    </w:p>
    <w:p>
      <w:pPr>
        <w:spacing w:line="185" w:lineRule="exact" w:before="0"/>
        <w:ind w:left="720" w:right="0" w:firstLine="0"/>
        <w:jc w:val="left"/>
        <w:rPr>
          <w:sz w:val="16"/>
        </w:rPr>
      </w:pPr>
      <w:r>
        <w:rPr>
          <w:color w:val="231F20"/>
          <w:w w:val="110"/>
          <w:sz w:val="16"/>
        </w:rPr>
        <w:t>Wildfire</w:t>
      </w:r>
      <w:r>
        <w:rPr>
          <w:color w:val="231F20"/>
          <w:spacing w:val="4"/>
          <w:w w:val="110"/>
          <w:sz w:val="16"/>
        </w:rPr>
        <w:t> </w:t>
      </w:r>
      <w:r>
        <w:rPr>
          <w:color w:val="231F20"/>
          <w:w w:val="110"/>
          <w:sz w:val="16"/>
        </w:rPr>
        <w:t>evacuation:</w:t>
      </w:r>
      <w:r>
        <w:rPr>
          <w:color w:val="231F20"/>
          <w:spacing w:val="5"/>
          <w:w w:val="110"/>
          <w:sz w:val="16"/>
        </w:rPr>
        <w:t> </w:t>
      </w:r>
      <w:r>
        <w:rPr>
          <w:color w:val="231F20"/>
          <w:w w:val="110"/>
          <w:sz w:val="16"/>
        </w:rPr>
        <w:t>Outrunning</w:t>
      </w:r>
      <w:r>
        <w:rPr>
          <w:color w:val="231F20"/>
          <w:spacing w:val="5"/>
          <w:w w:val="110"/>
          <w:sz w:val="16"/>
        </w:rPr>
        <w:t> </w:t>
      </w:r>
      <w:r>
        <w:rPr>
          <w:color w:val="231F20"/>
          <w:w w:val="110"/>
          <w:sz w:val="16"/>
        </w:rPr>
        <w:t>the</w:t>
      </w:r>
      <w:r>
        <w:rPr>
          <w:color w:val="231F20"/>
          <w:spacing w:val="5"/>
          <w:w w:val="110"/>
          <w:sz w:val="16"/>
        </w:rPr>
        <w:t> </w:t>
      </w:r>
      <w:r>
        <w:rPr>
          <w:color w:val="231F20"/>
          <w:w w:val="110"/>
          <w:sz w:val="16"/>
        </w:rPr>
        <w:t>witch’s</w:t>
      </w:r>
      <w:r>
        <w:rPr>
          <w:color w:val="231F20"/>
          <w:spacing w:val="5"/>
          <w:w w:val="110"/>
          <w:sz w:val="16"/>
        </w:rPr>
        <w:t> </w:t>
      </w:r>
      <w:r>
        <w:rPr>
          <w:color w:val="231F20"/>
          <w:w w:val="110"/>
          <w:sz w:val="16"/>
        </w:rPr>
        <w:t>curse—One</w:t>
      </w:r>
      <w:r>
        <w:rPr>
          <w:color w:val="231F20"/>
          <w:spacing w:val="5"/>
          <w:w w:val="110"/>
          <w:sz w:val="16"/>
        </w:rPr>
        <w:t> </w:t>
      </w:r>
      <w:r>
        <w:rPr>
          <w:color w:val="231F20"/>
          <w:w w:val="110"/>
          <w:sz w:val="16"/>
        </w:rPr>
        <w:t>animal</w:t>
      </w:r>
      <w:r>
        <w:rPr>
          <w:color w:val="231F20"/>
          <w:spacing w:val="5"/>
          <w:w w:val="110"/>
          <w:sz w:val="16"/>
        </w:rPr>
        <w:t> </w:t>
      </w:r>
      <w:r>
        <w:rPr>
          <w:color w:val="231F20"/>
          <w:w w:val="110"/>
          <w:sz w:val="16"/>
        </w:rPr>
        <w:t>center’s</w:t>
      </w:r>
      <w:r>
        <w:rPr>
          <w:color w:val="231F20"/>
          <w:spacing w:val="5"/>
          <w:w w:val="110"/>
          <w:sz w:val="16"/>
        </w:rPr>
        <w:t> </w:t>
      </w:r>
      <w:r>
        <w:rPr>
          <w:color w:val="231F20"/>
          <w:spacing w:val="-2"/>
          <w:w w:val="110"/>
          <w:sz w:val="16"/>
        </w:rPr>
        <w:t>experience.</w:t>
      </w:r>
    </w:p>
    <w:p>
      <w:pPr>
        <w:spacing w:before="11"/>
        <w:ind w:left="1080" w:right="0" w:firstLine="0"/>
        <w:jc w:val="left"/>
        <w:rPr>
          <w:sz w:val="16"/>
        </w:rPr>
      </w:pPr>
      <w:r>
        <w:rPr>
          <w:color w:val="231F20"/>
          <w:w w:val="110"/>
          <w:sz w:val="16"/>
        </w:rPr>
        <w:t>2010.</w:t>
      </w:r>
      <w:r>
        <w:rPr>
          <w:color w:val="231F20"/>
          <w:spacing w:val="-11"/>
          <w:w w:val="110"/>
          <w:sz w:val="16"/>
        </w:rPr>
        <w:t> </w:t>
      </w:r>
      <w:r>
        <w:rPr>
          <w:color w:val="231F20"/>
          <w:w w:val="110"/>
          <w:sz w:val="16"/>
        </w:rPr>
        <w:t>Arms</w:t>
      </w:r>
      <w:r>
        <w:rPr>
          <w:color w:val="231F20"/>
          <w:spacing w:val="-9"/>
          <w:w w:val="110"/>
          <w:sz w:val="16"/>
        </w:rPr>
        <w:t> </w:t>
      </w:r>
      <w:r>
        <w:rPr>
          <w:color w:val="231F20"/>
          <w:w w:val="110"/>
          <w:sz w:val="16"/>
        </w:rPr>
        <w:t>MM,</w:t>
      </w:r>
      <w:r>
        <w:rPr>
          <w:color w:val="231F20"/>
          <w:spacing w:val="-8"/>
          <w:w w:val="110"/>
          <w:sz w:val="16"/>
        </w:rPr>
        <w:t> </w:t>
      </w:r>
      <w:r>
        <w:rPr>
          <w:color w:val="231F20"/>
          <w:w w:val="110"/>
          <w:sz w:val="16"/>
        </w:rPr>
        <w:t>Van</w:t>
      </w:r>
      <w:r>
        <w:rPr>
          <w:color w:val="231F20"/>
          <w:spacing w:val="-9"/>
          <w:w w:val="110"/>
          <w:sz w:val="16"/>
        </w:rPr>
        <w:t> </w:t>
      </w:r>
      <w:r>
        <w:rPr>
          <w:color w:val="231F20"/>
          <w:w w:val="110"/>
          <w:sz w:val="16"/>
        </w:rPr>
        <w:t>Zante</w:t>
      </w:r>
      <w:r>
        <w:rPr>
          <w:color w:val="231F20"/>
          <w:spacing w:val="-8"/>
          <w:w w:val="110"/>
          <w:sz w:val="16"/>
        </w:rPr>
        <w:t> </w:t>
      </w:r>
      <w:r>
        <w:rPr>
          <w:color w:val="231F20"/>
          <w:w w:val="110"/>
          <w:sz w:val="16"/>
        </w:rPr>
        <w:t>JD.</w:t>
      </w:r>
      <w:r>
        <w:rPr>
          <w:color w:val="231F20"/>
          <w:spacing w:val="-9"/>
          <w:w w:val="110"/>
          <w:sz w:val="16"/>
        </w:rPr>
        <w:t> </w:t>
      </w:r>
      <w:r>
        <w:rPr>
          <w:color w:val="231F20"/>
          <w:w w:val="110"/>
          <w:sz w:val="16"/>
        </w:rPr>
        <w:t>ILAR</w:t>
      </w:r>
      <w:r>
        <w:rPr>
          <w:color w:val="231F20"/>
          <w:spacing w:val="-8"/>
          <w:w w:val="110"/>
          <w:sz w:val="16"/>
        </w:rPr>
        <w:t> </w:t>
      </w:r>
      <w:r>
        <w:rPr>
          <w:color w:val="231F20"/>
          <w:w w:val="110"/>
          <w:sz w:val="16"/>
        </w:rPr>
        <w:t>J</w:t>
      </w:r>
      <w:r>
        <w:rPr>
          <w:color w:val="231F20"/>
          <w:spacing w:val="-9"/>
          <w:w w:val="110"/>
          <w:sz w:val="16"/>
        </w:rPr>
        <w:t> </w:t>
      </w:r>
      <w:r>
        <w:rPr>
          <w:color w:val="231F20"/>
          <w:w w:val="110"/>
          <w:sz w:val="16"/>
        </w:rPr>
        <w:t>51:158-</w:t>
      </w:r>
      <w:r>
        <w:rPr>
          <w:color w:val="231F20"/>
          <w:spacing w:val="-4"/>
          <w:w w:val="110"/>
          <w:sz w:val="16"/>
        </w:rPr>
        <w:t>163.</w:t>
      </w:r>
    </w:p>
    <w:p>
      <w:pPr>
        <w:spacing w:line="259" w:lineRule="auto" w:before="15"/>
        <w:ind w:left="720" w:right="0" w:hanging="360"/>
        <w:jc w:val="left"/>
        <w:rPr>
          <w:sz w:val="16"/>
        </w:rPr>
      </w:pPr>
      <w:r>
        <w:rPr>
          <w:color w:val="231F20"/>
          <w:sz w:val="16"/>
        </w:rPr>
        <w:t>Essentials</w:t>
      </w:r>
      <w:r>
        <w:rPr>
          <w:color w:val="231F20"/>
          <w:spacing w:val="20"/>
          <w:sz w:val="16"/>
        </w:rPr>
        <w:t> </w:t>
      </w:r>
      <w:r>
        <w:rPr>
          <w:color w:val="231F20"/>
          <w:sz w:val="16"/>
        </w:rPr>
        <w:t>for Animal</w:t>
      </w:r>
      <w:r>
        <w:rPr>
          <w:color w:val="231F20"/>
          <w:spacing w:val="20"/>
          <w:sz w:val="16"/>
        </w:rPr>
        <w:t> </w:t>
      </w:r>
      <w:r>
        <w:rPr>
          <w:color w:val="231F20"/>
          <w:sz w:val="16"/>
        </w:rPr>
        <w:t>Research: A Primer</w:t>
      </w:r>
      <w:r>
        <w:rPr>
          <w:color w:val="231F20"/>
          <w:spacing w:val="20"/>
          <w:sz w:val="16"/>
        </w:rPr>
        <w:t> </w:t>
      </w:r>
      <w:r>
        <w:rPr>
          <w:color w:val="231F20"/>
          <w:sz w:val="16"/>
        </w:rPr>
        <w:t>for</w:t>
      </w:r>
      <w:r>
        <w:rPr>
          <w:color w:val="231F20"/>
          <w:spacing w:val="20"/>
          <w:sz w:val="16"/>
        </w:rPr>
        <w:t> </w:t>
      </w:r>
      <w:r>
        <w:rPr>
          <w:color w:val="231F20"/>
          <w:sz w:val="16"/>
        </w:rPr>
        <w:t>Research</w:t>
      </w:r>
      <w:r>
        <w:rPr>
          <w:color w:val="231F20"/>
          <w:spacing w:val="20"/>
          <w:sz w:val="16"/>
        </w:rPr>
        <w:t> </w:t>
      </w:r>
      <w:r>
        <w:rPr>
          <w:color w:val="231F20"/>
          <w:sz w:val="16"/>
        </w:rPr>
        <w:t>Personnel.</w:t>
      </w:r>
      <w:r>
        <w:rPr>
          <w:color w:val="231F20"/>
          <w:spacing w:val="20"/>
          <w:sz w:val="16"/>
        </w:rPr>
        <w:t> </w:t>
      </w:r>
      <w:r>
        <w:rPr>
          <w:color w:val="231F20"/>
          <w:sz w:val="16"/>
        </w:rPr>
        <w:t>1994.</w:t>
      </w:r>
      <w:r>
        <w:rPr>
          <w:color w:val="231F20"/>
          <w:spacing w:val="20"/>
          <w:sz w:val="16"/>
        </w:rPr>
        <w:t> </w:t>
      </w:r>
      <w:r>
        <w:rPr>
          <w:color w:val="231F20"/>
          <w:sz w:val="16"/>
        </w:rPr>
        <w:t>Bennett</w:t>
      </w:r>
      <w:r>
        <w:rPr>
          <w:color w:val="231F20"/>
          <w:spacing w:val="20"/>
          <w:sz w:val="16"/>
        </w:rPr>
        <w:t> </w:t>
      </w:r>
      <w:r>
        <w:rPr>
          <w:color w:val="231F20"/>
          <w:sz w:val="16"/>
        </w:rPr>
        <w:t>BT,</w:t>
      </w:r>
      <w:r>
        <w:rPr>
          <w:color w:val="231F20"/>
          <w:spacing w:val="20"/>
          <w:sz w:val="16"/>
        </w:rPr>
        <w:t> </w:t>
      </w:r>
      <w:r>
        <w:rPr>
          <w:color w:val="231F20"/>
          <w:sz w:val="16"/>
        </w:rPr>
        <w:t>Brown</w:t>
      </w:r>
      <w:r>
        <w:rPr>
          <w:color w:val="231F20"/>
          <w:spacing w:val="20"/>
          <w:sz w:val="16"/>
        </w:rPr>
        <w:t> </w:t>
      </w:r>
      <w:r>
        <w:rPr>
          <w:color w:val="231F20"/>
          <w:sz w:val="16"/>
        </w:rPr>
        <w:t>MJ, </w:t>
      </w:r>
      <w:r>
        <w:rPr>
          <w:color w:val="231F20"/>
          <w:w w:val="110"/>
          <w:sz w:val="16"/>
        </w:rPr>
        <w:t>Schofield JC. Beltsville MD: National Agricultural Library.</w:t>
      </w:r>
    </w:p>
    <w:p>
      <w:pPr>
        <w:spacing w:line="185" w:lineRule="exact" w:before="0"/>
        <w:ind w:left="360" w:right="0" w:firstLine="0"/>
        <w:jc w:val="left"/>
        <w:rPr>
          <w:sz w:val="16"/>
        </w:rPr>
      </w:pPr>
      <w:r>
        <w:rPr>
          <w:color w:val="231F20"/>
          <w:sz w:val="16"/>
        </w:rPr>
        <w:t>Infectious</w:t>
      </w:r>
      <w:r>
        <w:rPr>
          <w:color w:val="231F20"/>
          <w:spacing w:val="25"/>
          <w:sz w:val="16"/>
        </w:rPr>
        <w:t> </w:t>
      </w:r>
      <w:r>
        <w:rPr>
          <w:color w:val="231F20"/>
          <w:sz w:val="16"/>
        </w:rPr>
        <w:t>Disease</w:t>
      </w:r>
      <w:r>
        <w:rPr>
          <w:color w:val="231F20"/>
          <w:spacing w:val="25"/>
          <w:sz w:val="16"/>
        </w:rPr>
        <w:t> </w:t>
      </w:r>
      <w:r>
        <w:rPr>
          <w:color w:val="231F20"/>
          <w:sz w:val="16"/>
        </w:rPr>
        <w:t>Research</w:t>
      </w:r>
      <w:r>
        <w:rPr>
          <w:color w:val="231F20"/>
          <w:spacing w:val="26"/>
          <w:sz w:val="16"/>
        </w:rPr>
        <w:t> </w:t>
      </w:r>
      <w:r>
        <w:rPr>
          <w:color w:val="231F20"/>
          <w:sz w:val="16"/>
        </w:rPr>
        <w:t>in</w:t>
      </w:r>
      <w:r>
        <w:rPr>
          <w:color w:val="231F20"/>
          <w:spacing w:val="25"/>
          <w:sz w:val="16"/>
        </w:rPr>
        <w:t> </w:t>
      </w:r>
      <w:r>
        <w:rPr>
          <w:color w:val="231F20"/>
          <w:sz w:val="16"/>
        </w:rPr>
        <w:t>the</w:t>
      </w:r>
      <w:r>
        <w:rPr>
          <w:color w:val="231F20"/>
          <w:spacing w:val="21"/>
          <w:sz w:val="16"/>
        </w:rPr>
        <w:t> </w:t>
      </w:r>
      <w:r>
        <w:rPr>
          <w:color w:val="231F20"/>
          <w:sz w:val="16"/>
        </w:rPr>
        <w:t>Age</w:t>
      </w:r>
      <w:r>
        <w:rPr>
          <w:color w:val="231F20"/>
          <w:spacing w:val="26"/>
          <w:sz w:val="16"/>
        </w:rPr>
        <w:t> </w:t>
      </w:r>
      <w:r>
        <w:rPr>
          <w:color w:val="231F20"/>
          <w:sz w:val="16"/>
        </w:rPr>
        <w:t>of</w:t>
      </w:r>
      <w:r>
        <w:rPr>
          <w:color w:val="231F20"/>
          <w:spacing w:val="25"/>
          <w:sz w:val="16"/>
        </w:rPr>
        <w:t> </w:t>
      </w:r>
      <w:r>
        <w:rPr>
          <w:color w:val="231F20"/>
          <w:sz w:val="16"/>
        </w:rPr>
        <w:t>Biodefense.</w:t>
      </w:r>
      <w:r>
        <w:rPr>
          <w:color w:val="231F20"/>
          <w:spacing w:val="25"/>
          <w:sz w:val="16"/>
        </w:rPr>
        <w:t> </w:t>
      </w:r>
      <w:r>
        <w:rPr>
          <w:color w:val="231F20"/>
          <w:sz w:val="16"/>
        </w:rPr>
        <w:t>ILAR</w:t>
      </w:r>
      <w:r>
        <w:rPr>
          <w:color w:val="231F20"/>
          <w:spacing w:val="26"/>
          <w:sz w:val="16"/>
        </w:rPr>
        <w:t> </w:t>
      </w:r>
      <w:r>
        <w:rPr>
          <w:color w:val="231F20"/>
          <w:sz w:val="16"/>
        </w:rPr>
        <w:t>J</w:t>
      </w:r>
      <w:r>
        <w:rPr>
          <w:color w:val="231F20"/>
          <w:spacing w:val="25"/>
          <w:sz w:val="16"/>
        </w:rPr>
        <w:t> </w:t>
      </w:r>
      <w:r>
        <w:rPr>
          <w:color w:val="231F20"/>
          <w:spacing w:val="-2"/>
          <w:sz w:val="16"/>
        </w:rPr>
        <w:t>46(1).</w:t>
      </w:r>
    </w:p>
    <w:p>
      <w:pPr>
        <w:spacing w:before="14"/>
        <w:ind w:left="720" w:right="0" w:firstLine="0"/>
        <w:jc w:val="left"/>
        <w:rPr>
          <w:sz w:val="16"/>
        </w:rPr>
      </w:pPr>
      <w:r>
        <w:rPr>
          <w:color w:val="231F20"/>
          <w:w w:val="105"/>
          <w:sz w:val="16"/>
        </w:rPr>
        <w:t>Administrative</w:t>
      </w:r>
      <w:r>
        <w:rPr>
          <w:color w:val="231F20"/>
          <w:spacing w:val="21"/>
          <w:w w:val="105"/>
          <w:sz w:val="16"/>
        </w:rPr>
        <w:t> </w:t>
      </w:r>
      <w:r>
        <w:rPr>
          <w:color w:val="231F20"/>
          <w:w w:val="105"/>
          <w:sz w:val="16"/>
        </w:rPr>
        <w:t>issues</w:t>
      </w:r>
      <w:r>
        <w:rPr>
          <w:color w:val="231F20"/>
          <w:spacing w:val="22"/>
          <w:w w:val="105"/>
          <w:sz w:val="16"/>
        </w:rPr>
        <w:t> </w:t>
      </w:r>
      <w:r>
        <w:rPr>
          <w:color w:val="231F20"/>
          <w:w w:val="105"/>
          <w:sz w:val="16"/>
        </w:rPr>
        <w:t>related</w:t>
      </w:r>
      <w:r>
        <w:rPr>
          <w:color w:val="231F20"/>
          <w:spacing w:val="22"/>
          <w:w w:val="105"/>
          <w:sz w:val="16"/>
        </w:rPr>
        <w:t> </w:t>
      </w:r>
      <w:r>
        <w:rPr>
          <w:color w:val="231F20"/>
          <w:w w:val="105"/>
          <w:sz w:val="16"/>
        </w:rPr>
        <w:t>to</w:t>
      </w:r>
      <w:r>
        <w:rPr>
          <w:color w:val="231F20"/>
          <w:spacing w:val="22"/>
          <w:w w:val="105"/>
          <w:sz w:val="16"/>
        </w:rPr>
        <w:t> </w:t>
      </w:r>
      <w:r>
        <w:rPr>
          <w:color w:val="231F20"/>
          <w:w w:val="105"/>
          <w:sz w:val="16"/>
        </w:rPr>
        <w:t>infectious</w:t>
      </w:r>
      <w:r>
        <w:rPr>
          <w:color w:val="231F20"/>
          <w:spacing w:val="22"/>
          <w:w w:val="105"/>
          <w:sz w:val="16"/>
        </w:rPr>
        <w:t> </w:t>
      </w:r>
      <w:r>
        <w:rPr>
          <w:color w:val="231F20"/>
          <w:w w:val="105"/>
          <w:sz w:val="16"/>
        </w:rPr>
        <w:t>disease</w:t>
      </w:r>
      <w:r>
        <w:rPr>
          <w:color w:val="231F20"/>
          <w:spacing w:val="22"/>
          <w:w w:val="105"/>
          <w:sz w:val="16"/>
        </w:rPr>
        <w:t> </w:t>
      </w:r>
      <w:r>
        <w:rPr>
          <w:color w:val="231F20"/>
          <w:w w:val="105"/>
          <w:sz w:val="16"/>
        </w:rPr>
        <w:t>research</w:t>
      </w:r>
      <w:r>
        <w:rPr>
          <w:color w:val="231F20"/>
          <w:spacing w:val="22"/>
          <w:w w:val="105"/>
          <w:sz w:val="16"/>
        </w:rPr>
        <w:t> </w:t>
      </w:r>
      <w:r>
        <w:rPr>
          <w:color w:val="231F20"/>
          <w:w w:val="105"/>
          <w:sz w:val="16"/>
        </w:rPr>
        <w:t>in</w:t>
      </w:r>
      <w:r>
        <w:rPr>
          <w:color w:val="231F20"/>
          <w:spacing w:val="22"/>
          <w:w w:val="105"/>
          <w:sz w:val="16"/>
        </w:rPr>
        <w:t> </w:t>
      </w:r>
      <w:r>
        <w:rPr>
          <w:color w:val="231F20"/>
          <w:w w:val="105"/>
          <w:sz w:val="16"/>
        </w:rPr>
        <w:t>the</w:t>
      </w:r>
      <w:r>
        <w:rPr>
          <w:color w:val="231F20"/>
          <w:spacing w:val="22"/>
          <w:w w:val="105"/>
          <w:sz w:val="16"/>
        </w:rPr>
        <w:t> </w:t>
      </w:r>
      <w:r>
        <w:rPr>
          <w:color w:val="231F20"/>
          <w:w w:val="105"/>
          <w:sz w:val="16"/>
        </w:rPr>
        <w:t>age</w:t>
      </w:r>
      <w:r>
        <w:rPr>
          <w:color w:val="231F20"/>
          <w:spacing w:val="22"/>
          <w:w w:val="105"/>
          <w:sz w:val="16"/>
        </w:rPr>
        <w:t> </w:t>
      </w:r>
      <w:r>
        <w:rPr>
          <w:color w:val="231F20"/>
          <w:w w:val="105"/>
          <w:sz w:val="16"/>
        </w:rPr>
        <w:t>of</w:t>
      </w:r>
      <w:r>
        <w:rPr>
          <w:color w:val="231F20"/>
          <w:spacing w:val="22"/>
          <w:w w:val="105"/>
          <w:sz w:val="16"/>
        </w:rPr>
        <w:t> </w:t>
      </w:r>
      <w:r>
        <w:rPr>
          <w:color w:val="231F20"/>
          <w:spacing w:val="-2"/>
          <w:w w:val="105"/>
          <w:sz w:val="16"/>
        </w:rPr>
        <w:t>bioterrorism.</w:t>
      </w:r>
    </w:p>
    <w:p>
      <w:pPr>
        <w:spacing w:before="14"/>
        <w:ind w:left="1080" w:right="0" w:firstLine="0"/>
        <w:jc w:val="left"/>
        <w:rPr>
          <w:sz w:val="16"/>
        </w:rPr>
      </w:pPr>
      <w:r>
        <w:rPr>
          <w:color w:val="231F20"/>
          <w:w w:val="110"/>
          <w:sz w:val="16"/>
        </w:rPr>
        <w:t>2005.</w:t>
      </w:r>
      <w:r>
        <w:rPr>
          <w:color w:val="231F20"/>
          <w:spacing w:val="-1"/>
          <w:w w:val="110"/>
          <w:sz w:val="16"/>
        </w:rPr>
        <w:t> </w:t>
      </w:r>
      <w:r>
        <w:rPr>
          <w:color w:val="231F20"/>
          <w:w w:val="110"/>
          <w:sz w:val="16"/>
        </w:rPr>
        <w:t>Jaax J. ILAR</w:t>
      </w:r>
      <w:r>
        <w:rPr>
          <w:color w:val="231F20"/>
          <w:spacing w:val="-1"/>
          <w:w w:val="110"/>
          <w:sz w:val="16"/>
        </w:rPr>
        <w:t> </w:t>
      </w:r>
      <w:r>
        <w:rPr>
          <w:color w:val="231F20"/>
          <w:w w:val="110"/>
          <w:sz w:val="16"/>
        </w:rPr>
        <w:t>J 46:8-</w:t>
      </w:r>
      <w:r>
        <w:rPr>
          <w:color w:val="231F20"/>
          <w:spacing w:val="-5"/>
          <w:w w:val="110"/>
          <w:sz w:val="16"/>
        </w:rPr>
        <w:t>14.</w:t>
      </w:r>
    </w:p>
    <w:p>
      <w:pPr>
        <w:spacing w:line="259" w:lineRule="auto" w:before="15"/>
        <w:ind w:left="1080" w:right="354" w:hanging="360"/>
        <w:jc w:val="left"/>
        <w:rPr>
          <w:sz w:val="16"/>
        </w:rPr>
      </w:pPr>
      <w:r>
        <w:rPr>
          <w:color w:val="231F20"/>
          <w:sz w:val="16"/>
        </w:rPr>
        <w:t>Public</w:t>
      </w:r>
      <w:r>
        <w:rPr>
          <w:color w:val="231F20"/>
          <w:spacing w:val="29"/>
          <w:sz w:val="16"/>
        </w:rPr>
        <w:t> </w:t>
      </w:r>
      <w:r>
        <w:rPr>
          <w:color w:val="231F20"/>
          <w:sz w:val="16"/>
        </w:rPr>
        <w:t>response</w:t>
      </w:r>
      <w:r>
        <w:rPr>
          <w:color w:val="231F20"/>
          <w:spacing w:val="29"/>
          <w:sz w:val="16"/>
        </w:rPr>
        <w:t> </w:t>
      </w:r>
      <w:r>
        <w:rPr>
          <w:color w:val="231F20"/>
          <w:sz w:val="16"/>
        </w:rPr>
        <w:t>to</w:t>
      </w:r>
      <w:r>
        <w:rPr>
          <w:color w:val="231F20"/>
          <w:spacing w:val="29"/>
          <w:sz w:val="16"/>
        </w:rPr>
        <w:t> </w:t>
      </w:r>
      <w:r>
        <w:rPr>
          <w:color w:val="231F20"/>
          <w:sz w:val="16"/>
        </w:rPr>
        <w:t>infectious</w:t>
      </w:r>
      <w:r>
        <w:rPr>
          <w:color w:val="231F20"/>
          <w:spacing w:val="29"/>
          <w:sz w:val="16"/>
        </w:rPr>
        <w:t> </w:t>
      </w:r>
      <w:r>
        <w:rPr>
          <w:color w:val="231F20"/>
          <w:sz w:val="16"/>
        </w:rPr>
        <w:t>disease</w:t>
      </w:r>
      <w:r>
        <w:rPr>
          <w:color w:val="231F20"/>
          <w:spacing w:val="29"/>
          <w:sz w:val="16"/>
        </w:rPr>
        <w:t> </w:t>
      </w:r>
      <w:r>
        <w:rPr>
          <w:color w:val="231F20"/>
          <w:sz w:val="16"/>
        </w:rPr>
        <w:t>research:</w:t>
      </w:r>
      <w:r>
        <w:rPr>
          <w:color w:val="231F20"/>
          <w:spacing w:val="29"/>
          <w:sz w:val="16"/>
        </w:rPr>
        <w:t> </w:t>
      </w:r>
      <w:r>
        <w:rPr>
          <w:color w:val="231F20"/>
          <w:sz w:val="16"/>
        </w:rPr>
        <w:t>The</w:t>
      </w:r>
      <w:r>
        <w:rPr>
          <w:color w:val="231F20"/>
          <w:spacing w:val="29"/>
          <w:sz w:val="16"/>
        </w:rPr>
        <w:t> </w:t>
      </w:r>
      <w:r>
        <w:rPr>
          <w:color w:val="231F20"/>
          <w:sz w:val="16"/>
        </w:rPr>
        <w:t>UC</w:t>
      </w:r>
      <w:r>
        <w:rPr>
          <w:color w:val="231F20"/>
          <w:spacing w:val="29"/>
          <w:sz w:val="16"/>
        </w:rPr>
        <w:t> </w:t>
      </w:r>
      <w:r>
        <w:rPr>
          <w:color w:val="231F20"/>
          <w:sz w:val="16"/>
        </w:rPr>
        <w:t>Davis</w:t>
      </w:r>
      <w:r>
        <w:rPr>
          <w:color w:val="231F20"/>
          <w:spacing w:val="29"/>
          <w:sz w:val="16"/>
        </w:rPr>
        <w:t> </w:t>
      </w:r>
      <w:r>
        <w:rPr>
          <w:color w:val="231F20"/>
          <w:sz w:val="16"/>
        </w:rPr>
        <w:t>experience.</w:t>
      </w:r>
      <w:r>
        <w:rPr>
          <w:color w:val="231F20"/>
          <w:spacing w:val="29"/>
          <w:sz w:val="16"/>
        </w:rPr>
        <w:t> </w:t>
      </w:r>
      <w:r>
        <w:rPr>
          <w:color w:val="231F20"/>
          <w:sz w:val="16"/>
        </w:rPr>
        <w:t>2005.</w:t>
      </w:r>
      <w:r>
        <w:rPr>
          <w:color w:val="231F20"/>
          <w:spacing w:val="29"/>
          <w:sz w:val="16"/>
        </w:rPr>
        <w:t> </w:t>
      </w:r>
      <w:r>
        <w:rPr>
          <w:color w:val="231F20"/>
          <w:sz w:val="16"/>
        </w:rPr>
        <w:t>Fell</w:t>
      </w:r>
      <w:r>
        <w:rPr>
          <w:color w:val="231F20"/>
          <w:spacing w:val="23"/>
          <w:sz w:val="16"/>
        </w:rPr>
        <w:t> </w:t>
      </w:r>
      <w:r>
        <w:rPr>
          <w:color w:val="231F20"/>
          <w:sz w:val="16"/>
        </w:rPr>
        <w:t>AH, </w:t>
      </w:r>
      <w:r>
        <w:rPr>
          <w:color w:val="231F20"/>
          <w:w w:val="110"/>
          <w:sz w:val="16"/>
        </w:rPr>
        <w:t>Bailey PJ. ILAR J 46:66-72.</w:t>
      </w:r>
    </w:p>
    <w:p>
      <w:pPr>
        <w:spacing w:line="259" w:lineRule="auto" w:before="0"/>
        <w:ind w:left="720" w:right="354" w:hanging="360"/>
        <w:jc w:val="left"/>
        <w:rPr>
          <w:sz w:val="16"/>
        </w:rPr>
      </w:pPr>
      <w:r>
        <w:rPr>
          <w:color w:val="231F20"/>
          <w:w w:val="105"/>
          <w:sz w:val="16"/>
        </w:rPr>
        <w:t>Laboratory</w:t>
      </w:r>
      <w:r>
        <w:rPr>
          <w:color w:val="231F20"/>
          <w:w w:val="105"/>
          <w:sz w:val="16"/>
        </w:rPr>
        <w:t> security</w:t>
      </w:r>
      <w:r>
        <w:rPr>
          <w:color w:val="231F20"/>
          <w:w w:val="105"/>
          <w:sz w:val="16"/>
        </w:rPr>
        <w:t> and</w:t>
      </w:r>
      <w:r>
        <w:rPr>
          <w:color w:val="231F20"/>
          <w:w w:val="105"/>
          <w:sz w:val="16"/>
        </w:rPr>
        <w:t> emergency</w:t>
      </w:r>
      <w:r>
        <w:rPr>
          <w:color w:val="231F20"/>
          <w:w w:val="105"/>
          <w:sz w:val="16"/>
        </w:rPr>
        <w:t> response</w:t>
      </w:r>
      <w:r>
        <w:rPr>
          <w:color w:val="231F20"/>
          <w:w w:val="105"/>
          <w:sz w:val="16"/>
        </w:rPr>
        <w:t> guidance</w:t>
      </w:r>
      <w:r>
        <w:rPr>
          <w:color w:val="231F20"/>
          <w:w w:val="105"/>
          <w:sz w:val="16"/>
        </w:rPr>
        <w:t> for</w:t>
      </w:r>
      <w:r>
        <w:rPr>
          <w:color w:val="231F20"/>
          <w:w w:val="105"/>
          <w:sz w:val="16"/>
        </w:rPr>
        <w:t> laboratories</w:t>
      </w:r>
      <w:r>
        <w:rPr>
          <w:color w:val="231F20"/>
          <w:w w:val="105"/>
          <w:sz w:val="16"/>
        </w:rPr>
        <w:t> working</w:t>
      </w:r>
      <w:r>
        <w:rPr>
          <w:color w:val="231F20"/>
          <w:w w:val="105"/>
          <w:sz w:val="16"/>
        </w:rPr>
        <w:t> with</w:t>
      </w:r>
      <w:r>
        <w:rPr>
          <w:color w:val="231F20"/>
          <w:w w:val="105"/>
          <w:sz w:val="16"/>
        </w:rPr>
        <w:t> select</w:t>
      </w:r>
      <w:r>
        <w:rPr>
          <w:color w:val="231F20"/>
          <w:spacing w:val="80"/>
          <w:w w:val="105"/>
          <w:sz w:val="16"/>
        </w:rPr>
        <w:t> </w:t>
      </w:r>
      <w:r>
        <w:rPr>
          <w:color w:val="231F20"/>
          <w:w w:val="105"/>
          <w:sz w:val="16"/>
        </w:rPr>
        <w:t>agents. Richmond JY, Nesby-O’Dell SL. 2002. MMWR Recomm Rep 51:1-8.</w:t>
      </w:r>
    </w:p>
    <w:p>
      <w:pPr>
        <w:spacing w:line="259" w:lineRule="auto" w:before="0"/>
        <w:ind w:left="720" w:right="0" w:hanging="360"/>
        <w:jc w:val="left"/>
        <w:rPr>
          <w:sz w:val="16"/>
        </w:rPr>
      </w:pPr>
      <w:r>
        <w:rPr>
          <w:color w:val="231F20"/>
          <w:w w:val="110"/>
          <w:sz w:val="16"/>
        </w:rPr>
        <w:t>Management</w:t>
      </w:r>
      <w:r>
        <w:rPr>
          <w:color w:val="231F20"/>
          <w:spacing w:val="-11"/>
          <w:w w:val="110"/>
          <w:sz w:val="16"/>
        </w:rPr>
        <w:t> </w:t>
      </w:r>
      <w:r>
        <w:rPr>
          <w:color w:val="231F20"/>
          <w:w w:val="110"/>
          <w:sz w:val="16"/>
        </w:rPr>
        <w:t>of</w:t>
      </w:r>
      <w:r>
        <w:rPr>
          <w:color w:val="231F20"/>
          <w:spacing w:val="-11"/>
          <w:w w:val="110"/>
          <w:sz w:val="16"/>
        </w:rPr>
        <w:t> </w:t>
      </w:r>
      <w:r>
        <w:rPr>
          <w:color w:val="231F20"/>
          <w:w w:val="110"/>
          <w:sz w:val="16"/>
        </w:rPr>
        <w:t>Laboratory</w:t>
      </w:r>
      <w:r>
        <w:rPr>
          <w:color w:val="231F20"/>
          <w:spacing w:val="-13"/>
          <w:w w:val="110"/>
          <w:sz w:val="16"/>
        </w:rPr>
        <w:t> </w:t>
      </w:r>
      <w:r>
        <w:rPr>
          <w:color w:val="231F20"/>
          <w:w w:val="110"/>
          <w:sz w:val="16"/>
        </w:rPr>
        <w:t>Animal</w:t>
      </w:r>
      <w:r>
        <w:rPr>
          <w:color w:val="231F20"/>
          <w:spacing w:val="-10"/>
          <w:w w:val="110"/>
          <w:sz w:val="16"/>
        </w:rPr>
        <w:t> </w:t>
      </w:r>
      <w:r>
        <w:rPr>
          <w:color w:val="231F20"/>
          <w:w w:val="110"/>
          <w:sz w:val="16"/>
        </w:rPr>
        <w:t>Care</w:t>
      </w:r>
      <w:r>
        <w:rPr>
          <w:color w:val="231F20"/>
          <w:spacing w:val="-11"/>
          <w:w w:val="110"/>
          <w:sz w:val="16"/>
        </w:rPr>
        <w:t> </w:t>
      </w:r>
      <w:r>
        <w:rPr>
          <w:color w:val="231F20"/>
          <w:w w:val="110"/>
          <w:sz w:val="16"/>
        </w:rPr>
        <w:t>and</w:t>
      </w:r>
      <w:r>
        <w:rPr>
          <w:color w:val="231F20"/>
          <w:spacing w:val="-11"/>
          <w:w w:val="110"/>
          <w:sz w:val="16"/>
        </w:rPr>
        <w:t> </w:t>
      </w:r>
      <w:r>
        <w:rPr>
          <w:color w:val="231F20"/>
          <w:w w:val="110"/>
          <w:sz w:val="16"/>
        </w:rPr>
        <w:t>Use</w:t>
      </w:r>
      <w:r>
        <w:rPr>
          <w:color w:val="231F20"/>
          <w:spacing w:val="-11"/>
          <w:w w:val="110"/>
          <w:sz w:val="16"/>
        </w:rPr>
        <w:t> </w:t>
      </w:r>
      <w:r>
        <w:rPr>
          <w:color w:val="231F20"/>
          <w:w w:val="110"/>
          <w:sz w:val="16"/>
        </w:rPr>
        <w:t>Programs.</w:t>
      </w:r>
      <w:r>
        <w:rPr>
          <w:color w:val="231F20"/>
          <w:spacing w:val="-11"/>
          <w:w w:val="110"/>
          <w:sz w:val="16"/>
        </w:rPr>
        <w:t> </w:t>
      </w:r>
      <w:r>
        <w:rPr>
          <w:color w:val="231F20"/>
          <w:w w:val="110"/>
          <w:sz w:val="16"/>
        </w:rPr>
        <w:t>2002.</w:t>
      </w:r>
      <w:r>
        <w:rPr>
          <w:color w:val="231F20"/>
          <w:spacing w:val="-11"/>
          <w:w w:val="110"/>
          <w:sz w:val="16"/>
        </w:rPr>
        <w:t> </w:t>
      </w:r>
      <w:r>
        <w:rPr>
          <w:color w:val="231F20"/>
          <w:w w:val="110"/>
          <w:sz w:val="16"/>
        </w:rPr>
        <w:t>Suckow</w:t>
      </w:r>
      <w:r>
        <w:rPr>
          <w:color w:val="231F20"/>
          <w:spacing w:val="-11"/>
          <w:w w:val="110"/>
          <w:sz w:val="16"/>
        </w:rPr>
        <w:t> </w:t>
      </w:r>
      <w:r>
        <w:rPr>
          <w:color w:val="231F20"/>
          <w:w w:val="110"/>
          <w:sz w:val="16"/>
        </w:rPr>
        <w:t>MA,</w:t>
      </w:r>
      <w:r>
        <w:rPr>
          <w:color w:val="231F20"/>
          <w:spacing w:val="-11"/>
          <w:w w:val="110"/>
          <w:sz w:val="16"/>
        </w:rPr>
        <w:t> </w:t>
      </w:r>
      <w:r>
        <w:rPr>
          <w:color w:val="231F20"/>
          <w:w w:val="110"/>
          <w:sz w:val="16"/>
        </w:rPr>
        <w:t>Douglas</w:t>
      </w:r>
      <w:r>
        <w:rPr>
          <w:color w:val="231F20"/>
          <w:spacing w:val="-11"/>
          <w:w w:val="110"/>
          <w:sz w:val="16"/>
        </w:rPr>
        <w:t> </w:t>
      </w:r>
      <w:r>
        <w:rPr>
          <w:color w:val="231F20"/>
          <w:w w:val="110"/>
          <w:sz w:val="16"/>
        </w:rPr>
        <w:t>FA, Weichbrod</w:t>
      </w:r>
      <w:r>
        <w:rPr>
          <w:color w:val="231F20"/>
          <w:spacing w:val="-2"/>
          <w:w w:val="110"/>
          <w:sz w:val="16"/>
        </w:rPr>
        <w:t> </w:t>
      </w:r>
      <w:r>
        <w:rPr>
          <w:color w:val="231F20"/>
          <w:w w:val="110"/>
          <w:sz w:val="16"/>
        </w:rPr>
        <w:t>RH,</w:t>
      </w:r>
      <w:r>
        <w:rPr>
          <w:color w:val="231F20"/>
          <w:spacing w:val="-2"/>
          <w:w w:val="110"/>
          <w:sz w:val="16"/>
        </w:rPr>
        <w:t> </w:t>
      </w:r>
      <w:r>
        <w:rPr>
          <w:color w:val="231F20"/>
          <w:w w:val="110"/>
          <w:sz w:val="16"/>
        </w:rPr>
        <w:t>eds.</w:t>
      </w:r>
      <w:r>
        <w:rPr>
          <w:color w:val="231F20"/>
          <w:spacing w:val="-2"/>
          <w:w w:val="110"/>
          <w:sz w:val="16"/>
        </w:rPr>
        <w:t> </w:t>
      </w:r>
      <w:r>
        <w:rPr>
          <w:color w:val="231F20"/>
          <w:w w:val="110"/>
          <w:sz w:val="16"/>
        </w:rPr>
        <w:t>Boca</w:t>
      </w:r>
      <w:r>
        <w:rPr>
          <w:color w:val="231F20"/>
          <w:spacing w:val="-2"/>
          <w:w w:val="110"/>
          <w:sz w:val="16"/>
        </w:rPr>
        <w:t> </w:t>
      </w:r>
      <w:r>
        <w:rPr>
          <w:color w:val="231F20"/>
          <w:w w:val="110"/>
          <w:sz w:val="16"/>
        </w:rPr>
        <w:t>Raton</w:t>
      </w:r>
      <w:r>
        <w:rPr>
          <w:color w:val="231F20"/>
          <w:spacing w:val="-2"/>
          <w:w w:val="110"/>
          <w:sz w:val="16"/>
        </w:rPr>
        <w:t> </w:t>
      </w:r>
      <w:r>
        <w:rPr>
          <w:color w:val="231F20"/>
          <w:w w:val="110"/>
          <w:sz w:val="16"/>
        </w:rPr>
        <w:t>FL:</w:t>
      </w:r>
      <w:r>
        <w:rPr>
          <w:color w:val="231F20"/>
          <w:spacing w:val="-2"/>
          <w:w w:val="110"/>
          <w:sz w:val="16"/>
        </w:rPr>
        <w:t> </w:t>
      </w:r>
      <w:r>
        <w:rPr>
          <w:color w:val="231F20"/>
          <w:w w:val="110"/>
          <w:sz w:val="16"/>
        </w:rPr>
        <w:t>CRC</w:t>
      </w:r>
      <w:r>
        <w:rPr>
          <w:color w:val="231F20"/>
          <w:spacing w:val="-2"/>
          <w:w w:val="110"/>
          <w:sz w:val="16"/>
        </w:rPr>
        <w:t> </w:t>
      </w:r>
      <w:r>
        <w:rPr>
          <w:color w:val="231F20"/>
          <w:w w:val="110"/>
          <w:sz w:val="16"/>
        </w:rPr>
        <w:t>Press.</w:t>
      </w:r>
    </w:p>
    <w:p>
      <w:pPr>
        <w:spacing w:line="259" w:lineRule="auto" w:before="0"/>
        <w:ind w:left="720" w:right="0" w:hanging="360"/>
        <w:jc w:val="left"/>
        <w:rPr>
          <w:sz w:val="16"/>
        </w:rPr>
      </w:pPr>
      <w:r>
        <w:rPr>
          <w:color w:val="231F20"/>
          <w:w w:val="110"/>
          <w:sz w:val="16"/>
        </w:rPr>
        <w:t>Use</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Laboratory</w:t>
      </w:r>
      <w:r>
        <w:rPr>
          <w:color w:val="231F20"/>
          <w:spacing w:val="-11"/>
          <w:w w:val="110"/>
          <w:sz w:val="16"/>
        </w:rPr>
        <w:t> </w:t>
      </w:r>
      <w:r>
        <w:rPr>
          <w:color w:val="231F20"/>
          <w:w w:val="110"/>
          <w:sz w:val="16"/>
        </w:rPr>
        <w:t>Animals</w:t>
      </w:r>
      <w:r>
        <w:rPr>
          <w:color w:val="231F20"/>
          <w:spacing w:val="-10"/>
          <w:w w:val="110"/>
          <w:sz w:val="16"/>
        </w:rPr>
        <w:t> </w:t>
      </w:r>
      <w:r>
        <w:rPr>
          <w:color w:val="231F20"/>
          <w:w w:val="110"/>
          <w:sz w:val="16"/>
        </w:rPr>
        <w:t>in</w:t>
      </w:r>
      <w:r>
        <w:rPr>
          <w:color w:val="231F20"/>
          <w:spacing w:val="-10"/>
          <w:w w:val="110"/>
          <w:sz w:val="16"/>
        </w:rPr>
        <w:t> </w:t>
      </w:r>
      <w:r>
        <w:rPr>
          <w:color w:val="231F20"/>
          <w:w w:val="110"/>
          <w:sz w:val="16"/>
        </w:rPr>
        <w:t>Biomedical</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Behavioral</w:t>
      </w:r>
      <w:r>
        <w:rPr>
          <w:color w:val="231F20"/>
          <w:spacing w:val="-10"/>
          <w:w w:val="110"/>
          <w:sz w:val="16"/>
        </w:rPr>
        <w:t> </w:t>
      </w:r>
      <w:r>
        <w:rPr>
          <w:color w:val="231F20"/>
          <w:w w:val="110"/>
          <w:sz w:val="16"/>
        </w:rPr>
        <w:t>Research.</w:t>
      </w:r>
      <w:r>
        <w:rPr>
          <w:color w:val="231F20"/>
          <w:spacing w:val="-10"/>
          <w:w w:val="110"/>
          <w:sz w:val="16"/>
        </w:rPr>
        <w:t> </w:t>
      </w:r>
      <w:r>
        <w:rPr>
          <w:color w:val="231F20"/>
          <w:w w:val="110"/>
          <w:sz w:val="16"/>
        </w:rPr>
        <w:t>1988.</w:t>
      </w:r>
      <w:r>
        <w:rPr>
          <w:color w:val="231F20"/>
          <w:spacing w:val="-10"/>
          <w:w w:val="110"/>
          <w:sz w:val="16"/>
        </w:rPr>
        <w:t> </w:t>
      </w:r>
      <w:r>
        <w:rPr>
          <w:color w:val="231F20"/>
          <w:w w:val="110"/>
          <w:sz w:val="16"/>
        </w:rPr>
        <w:t>National</w:t>
      </w:r>
      <w:r>
        <w:rPr>
          <w:color w:val="231F20"/>
          <w:spacing w:val="-10"/>
          <w:w w:val="110"/>
          <w:sz w:val="16"/>
        </w:rPr>
        <w:t> </w:t>
      </w:r>
      <w:r>
        <w:rPr>
          <w:color w:val="231F20"/>
          <w:w w:val="110"/>
          <w:sz w:val="16"/>
        </w:rPr>
        <w:t>Research Council and Institute of Medicine. Washington: National Academy Press.</w:t>
      </w:r>
    </w:p>
    <w:p>
      <w:pPr>
        <w:spacing w:line="259" w:lineRule="auto" w:before="0"/>
        <w:ind w:left="720" w:right="354" w:hanging="360"/>
        <w:jc w:val="left"/>
        <w:rPr>
          <w:sz w:val="16"/>
        </w:rPr>
      </w:pPr>
      <w:r>
        <w:rPr>
          <w:color w:val="231F20"/>
          <w:sz w:val="16"/>
        </w:rPr>
        <w:t>Using</w:t>
      </w:r>
      <w:r>
        <w:rPr>
          <w:color w:val="231F20"/>
          <w:spacing w:val="28"/>
          <w:sz w:val="16"/>
        </w:rPr>
        <w:t> </w:t>
      </w:r>
      <w:r>
        <w:rPr>
          <w:color w:val="231F20"/>
          <w:sz w:val="16"/>
        </w:rPr>
        <w:t>site</w:t>
      </w:r>
      <w:r>
        <w:rPr>
          <w:color w:val="231F20"/>
          <w:spacing w:val="28"/>
          <w:sz w:val="16"/>
        </w:rPr>
        <w:t> </w:t>
      </w:r>
      <w:r>
        <w:rPr>
          <w:color w:val="231F20"/>
          <w:sz w:val="16"/>
        </w:rPr>
        <w:t>assessment</w:t>
      </w:r>
      <w:r>
        <w:rPr>
          <w:color w:val="231F20"/>
          <w:spacing w:val="28"/>
          <w:sz w:val="16"/>
        </w:rPr>
        <w:t> </w:t>
      </w:r>
      <w:r>
        <w:rPr>
          <w:color w:val="231F20"/>
          <w:sz w:val="16"/>
        </w:rPr>
        <w:t>and</w:t>
      </w:r>
      <w:r>
        <w:rPr>
          <w:color w:val="231F20"/>
          <w:spacing w:val="28"/>
          <w:sz w:val="16"/>
        </w:rPr>
        <w:t> </w:t>
      </w:r>
      <w:r>
        <w:rPr>
          <w:color w:val="231F20"/>
          <w:sz w:val="16"/>
        </w:rPr>
        <w:t>risk</w:t>
      </w:r>
      <w:r>
        <w:rPr>
          <w:color w:val="231F20"/>
          <w:spacing w:val="28"/>
          <w:sz w:val="16"/>
        </w:rPr>
        <w:t> </w:t>
      </w:r>
      <w:r>
        <w:rPr>
          <w:color w:val="231F20"/>
          <w:sz w:val="16"/>
        </w:rPr>
        <w:t>analysis</w:t>
      </w:r>
      <w:r>
        <w:rPr>
          <w:color w:val="231F20"/>
          <w:spacing w:val="28"/>
          <w:sz w:val="16"/>
        </w:rPr>
        <w:t> </w:t>
      </w:r>
      <w:r>
        <w:rPr>
          <w:color w:val="231F20"/>
          <w:sz w:val="16"/>
        </w:rPr>
        <w:t>to</w:t>
      </w:r>
      <w:r>
        <w:rPr>
          <w:color w:val="231F20"/>
          <w:spacing w:val="28"/>
          <w:sz w:val="16"/>
        </w:rPr>
        <w:t> </w:t>
      </w:r>
      <w:r>
        <w:rPr>
          <w:color w:val="231F20"/>
          <w:sz w:val="16"/>
        </w:rPr>
        <w:t>plan</w:t>
      </w:r>
      <w:r>
        <w:rPr>
          <w:color w:val="231F20"/>
          <w:spacing w:val="28"/>
          <w:sz w:val="16"/>
        </w:rPr>
        <w:t> </w:t>
      </w:r>
      <w:r>
        <w:rPr>
          <w:color w:val="231F20"/>
          <w:sz w:val="16"/>
        </w:rPr>
        <w:t>and</w:t>
      </w:r>
      <w:r>
        <w:rPr>
          <w:color w:val="231F20"/>
          <w:spacing w:val="28"/>
          <w:sz w:val="16"/>
        </w:rPr>
        <w:t> </w:t>
      </w:r>
      <w:r>
        <w:rPr>
          <w:color w:val="231F20"/>
          <w:sz w:val="16"/>
        </w:rPr>
        <w:t>build</w:t>
      </w:r>
      <w:r>
        <w:rPr>
          <w:color w:val="231F20"/>
          <w:spacing w:val="28"/>
          <w:sz w:val="16"/>
        </w:rPr>
        <w:t> </w:t>
      </w:r>
      <w:r>
        <w:rPr>
          <w:color w:val="231F20"/>
          <w:sz w:val="16"/>
        </w:rPr>
        <w:t>disaster-resistant</w:t>
      </w:r>
      <w:r>
        <w:rPr>
          <w:color w:val="231F20"/>
          <w:spacing w:val="28"/>
          <w:sz w:val="16"/>
        </w:rPr>
        <w:t> </w:t>
      </w:r>
      <w:r>
        <w:rPr>
          <w:color w:val="231F20"/>
          <w:sz w:val="16"/>
        </w:rPr>
        <w:t>programs</w:t>
      </w:r>
      <w:r>
        <w:rPr>
          <w:color w:val="231F20"/>
          <w:spacing w:val="28"/>
          <w:sz w:val="16"/>
        </w:rPr>
        <w:t> </w:t>
      </w:r>
      <w:r>
        <w:rPr>
          <w:color w:val="231F20"/>
          <w:sz w:val="16"/>
        </w:rPr>
        <w:t>and</w:t>
      </w:r>
      <w:r>
        <w:rPr>
          <w:color w:val="231F20"/>
          <w:spacing w:val="28"/>
          <w:sz w:val="16"/>
        </w:rPr>
        <w:t> </w:t>
      </w:r>
      <w:r>
        <w:rPr>
          <w:color w:val="231F20"/>
          <w:sz w:val="16"/>
        </w:rPr>
        <w:t>facili-</w:t>
      </w:r>
      <w:r>
        <w:rPr>
          <w:color w:val="231F20"/>
          <w:w w:val="110"/>
          <w:sz w:val="16"/>
        </w:rPr>
        <w:t>ties.</w:t>
      </w:r>
      <w:r>
        <w:rPr>
          <w:color w:val="231F20"/>
          <w:spacing w:val="-6"/>
          <w:w w:val="110"/>
          <w:sz w:val="16"/>
        </w:rPr>
        <w:t> </w:t>
      </w:r>
      <w:r>
        <w:rPr>
          <w:color w:val="231F20"/>
          <w:w w:val="110"/>
          <w:sz w:val="16"/>
        </w:rPr>
        <w:t>2003.</w:t>
      </w:r>
      <w:r>
        <w:rPr>
          <w:color w:val="231F20"/>
          <w:spacing w:val="-5"/>
          <w:w w:val="110"/>
          <w:sz w:val="16"/>
        </w:rPr>
        <w:t> </w:t>
      </w:r>
      <w:r>
        <w:rPr>
          <w:color w:val="231F20"/>
          <w:w w:val="110"/>
          <w:sz w:val="16"/>
        </w:rPr>
        <w:t>Vogelweid</w:t>
      </w:r>
      <w:r>
        <w:rPr>
          <w:color w:val="231F20"/>
          <w:spacing w:val="-6"/>
          <w:w w:val="110"/>
          <w:sz w:val="16"/>
        </w:rPr>
        <w:t> </w:t>
      </w:r>
      <w:r>
        <w:rPr>
          <w:color w:val="231F20"/>
          <w:w w:val="110"/>
          <w:sz w:val="16"/>
        </w:rPr>
        <w:t>CM,</w:t>
      </w:r>
      <w:r>
        <w:rPr>
          <w:color w:val="231F20"/>
          <w:spacing w:val="-5"/>
          <w:w w:val="110"/>
          <w:sz w:val="16"/>
        </w:rPr>
        <w:t> </w:t>
      </w:r>
      <w:r>
        <w:rPr>
          <w:color w:val="231F20"/>
          <w:w w:val="110"/>
          <w:sz w:val="16"/>
        </w:rPr>
        <w:t>Hill</w:t>
      </w:r>
      <w:r>
        <w:rPr>
          <w:color w:val="231F20"/>
          <w:spacing w:val="-5"/>
          <w:w w:val="110"/>
          <w:sz w:val="16"/>
        </w:rPr>
        <w:t> </w:t>
      </w:r>
      <w:r>
        <w:rPr>
          <w:color w:val="231F20"/>
          <w:w w:val="110"/>
          <w:sz w:val="16"/>
        </w:rPr>
        <w:t>JB,</w:t>
      </w:r>
      <w:r>
        <w:rPr>
          <w:color w:val="231F20"/>
          <w:spacing w:val="-6"/>
          <w:w w:val="110"/>
          <w:sz w:val="16"/>
        </w:rPr>
        <w:t> </w:t>
      </w:r>
      <w:r>
        <w:rPr>
          <w:color w:val="231F20"/>
          <w:w w:val="110"/>
          <w:sz w:val="16"/>
        </w:rPr>
        <w:t>Shea</w:t>
      </w:r>
      <w:r>
        <w:rPr>
          <w:color w:val="231F20"/>
          <w:spacing w:val="-5"/>
          <w:w w:val="110"/>
          <w:sz w:val="16"/>
        </w:rPr>
        <w:t> </w:t>
      </w:r>
      <w:r>
        <w:rPr>
          <w:color w:val="231F20"/>
          <w:w w:val="110"/>
          <w:sz w:val="16"/>
        </w:rPr>
        <w:t>RA,</w:t>
      </w:r>
      <w:r>
        <w:rPr>
          <w:color w:val="231F20"/>
          <w:spacing w:val="-5"/>
          <w:w w:val="110"/>
          <w:sz w:val="16"/>
        </w:rPr>
        <w:t> </w:t>
      </w:r>
      <w:r>
        <w:rPr>
          <w:color w:val="231F20"/>
          <w:w w:val="110"/>
          <w:sz w:val="16"/>
        </w:rPr>
        <w:t>Truby</w:t>
      </w:r>
      <w:r>
        <w:rPr>
          <w:color w:val="231F20"/>
          <w:spacing w:val="-6"/>
          <w:w w:val="110"/>
          <w:sz w:val="16"/>
        </w:rPr>
        <w:t> </w:t>
      </w:r>
      <w:r>
        <w:rPr>
          <w:color w:val="231F20"/>
          <w:w w:val="110"/>
          <w:sz w:val="16"/>
        </w:rPr>
        <w:t>SJ,</w:t>
      </w:r>
      <w:r>
        <w:rPr>
          <w:color w:val="231F20"/>
          <w:spacing w:val="-5"/>
          <w:w w:val="110"/>
          <w:sz w:val="16"/>
        </w:rPr>
        <w:t> </w:t>
      </w:r>
      <w:r>
        <w:rPr>
          <w:color w:val="231F20"/>
          <w:w w:val="110"/>
          <w:sz w:val="16"/>
        </w:rPr>
        <w:t>Schantz</w:t>
      </w:r>
      <w:r>
        <w:rPr>
          <w:color w:val="231F20"/>
          <w:spacing w:val="-5"/>
          <w:w w:val="110"/>
          <w:sz w:val="16"/>
        </w:rPr>
        <w:t> </w:t>
      </w:r>
      <w:r>
        <w:rPr>
          <w:color w:val="231F20"/>
          <w:w w:val="110"/>
          <w:sz w:val="16"/>
        </w:rPr>
        <w:t>LD.</w:t>
      </w:r>
      <w:r>
        <w:rPr>
          <w:color w:val="231F20"/>
          <w:spacing w:val="-6"/>
          <w:w w:val="110"/>
          <w:sz w:val="16"/>
        </w:rPr>
        <w:t> </w:t>
      </w:r>
      <w:r>
        <w:rPr>
          <w:color w:val="231F20"/>
          <w:w w:val="110"/>
          <w:sz w:val="16"/>
        </w:rPr>
        <w:t>Lab</w:t>
      </w:r>
      <w:r>
        <w:rPr>
          <w:color w:val="231F20"/>
          <w:spacing w:val="-8"/>
          <w:w w:val="110"/>
          <w:sz w:val="16"/>
        </w:rPr>
        <w:t> </w:t>
      </w:r>
      <w:r>
        <w:rPr>
          <w:color w:val="231F20"/>
          <w:w w:val="110"/>
          <w:sz w:val="16"/>
        </w:rPr>
        <w:t>Anim</w:t>
      </w:r>
      <w:r>
        <w:rPr>
          <w:color w:val="231F20"/>
          <w:spacing w:val="-5"/>
          <w:w w:val="110"/>
          <w:sz w:val="16"/>
        </w:rPr>
        <w:t> </w:t>
      </w:r>
      <w:r>
        <w:rPr>
          <w:color w:val="231F20"/>
          <w:w w:val="110"/>
          <w:sz w:val="16"/>
        </w:rPr>
        <w:t>32:40-</w:t>
      </w:r>
      <w:r>
        <w:rPr>
          <w:color w:val="231F20"/>
          <w:spacing w:val="-5"/>
          <w:w w:val="110"/>
          <w:sz w:val="16"/>
        </w:rPr>
        <w:t>44.</w:t>
      </w:r>
    </w:p>
    <w:p>
      <w:pPr>
        <w:pStyle w:val="BodyText"/>
        <w:spacing w:before="173"/>
        <w:rPr>
          <w:sz w:val="16"/>
        </w:rPr>
      </w:pPr>
    </w:p>
    <w:p>
      <w:pPr>
        <w:pStyle w:val="Heading4"/>
        <w:ind w:right="1307"/>
      </w:pPr>
      <w:r>
        <w:rPr>
          <w:color w:val="231F20"/>
          <w:spacing w:val="-6"/>
        </w:rPr>
        <w:t>Laws,</w:t>
      </w:r>
      <w:r>
        <w:rPr>
          <w:color w:val="231F20"/>
          <w:spacing w:val="1"/>
        </w:rPr>
        <w:t> </w:t>
      </w:r>
      <w:r>
        <w:rPr>
          <w:color w:val="231F20"/>
          <w:spacing w:val="-6"/>
        </w:rPr>
        <w:t>Regulations,</w:t>
      </w:r>
      <w:r>
        <w:rPr>
          <w:color w:val="231F20"/>
          <w:spacing w:val="1"/>
        </w:rPr>
        <w:t> </w:t>
      </w:r>
      <w:r>
        <w:rPr>
          <w:color w:val="231F20"/>
          <w:spacing w:val="-6"/>
        </w:rPr>
        <w:t>and</w:t>
      </w:r>
      <w:r>
        <w:rPr>
          <w:color w:val="231F20"/>
          <w:spacing w:val="1"/>
        </w:rPr>
        <w:t> </w:t>
      </w:r>
      <w:r>
        <w:rPr>
          <w:color w:val="231F20"/>
          <w:spacing w:val="-6"/>
        </w:rPr>
        <w:t>Policies</w:t>
      </w:r>
    </w:p>
    <w:p>
      <w:pPr>
        <w:spacing w:line="259" w:lineRule="auto" w:before="126"/>
        <w:ind w:left="720" w:right="355" w:hanging="360"/>
        <w:jc w:val="both"/>
        <w:rPr>
          <w:sz w:val="16"/>
        </w:rPr>
      </w:pPr>
      <w:r>
        <w:rPr>
          <w:color w:val="231F20"/>
          <w:w w:val="110"/>
          <w:sz w:val="16"/>
        </w:rPr>
        <w:t>Animal</w:t>
      </w:r>
      <w:r>
        <w:rPr>
          <w:color w:val="231F20"/>
          <w:spacing w:val="-13"/>
          <w:w w:val="110"/>
          <w:sz w:val="16"/>
        </w:rPr>
        <w:t> </w:t>
      </w:r>
      <w:r>
        <w:rPr>
          <w:color w:val="231F20"/>
          <w:w w:val="110"/>
          <w:sz w:val="16"/>
        </w:rPr>
        <w:t>Care</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Use:</w:t>
      </w:r>
      <w:r>
        <w:rPr>
          <w:color w:val="231F20"/>
          <w:spacing w:val="-12"/>
          <w:w w:val="110"/>
          <w:sz w:val="16"/>
        </w:rPr>
        <w:t> </w:t>
      </w:r>
      <w:r>
        <w:rPr>
          <w:color w:val="231F20"/>
          <w:w w:val="110"/>
          <w:sz w:val="16"/>
        </w:rPr>
        <w:t>Policy</w:t>
      </w:r>
      <w:r>
        <w:rPr>
          <w:color w:val="231F20"/>
          <w:spacing w:val="-13"/>
          <w:w w:val="110"/>
          <w:sz w:val="16"/>
        </w:rPr>
        <w:t> </w:t>
      </w:r>
      <w:r>
        <w:rPr>
          <w:color w:val="231F20"/>
          <w:w w:val="110"/>
          <w:sz w:val="16"/>
        </w:rPr>
        <w:t>Issues</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the</w:t>
      </w:r>
      <w:r>
        <w:rPr>
          <w:color w:val="231F20"/>
          <w:spacing w:val="-12"/>
          <w:w w:val="110"/>
          <w:sz w:val="16"/>
        </w:rPr>
        <w:t> </w:t>
      </w:r>
      <w:r>
        <w:rPr>
          <w:color w:val="231F20"/>
          <w:w w:val="110"/>
          <w:sz w:val="16"/>
        </w:rPr>
        <w:t>1990s.</w:t>
      </w:r>
      <w:r>
        <w:rPr>
          <w:color w:val="231F20"/>
          <w:spacing w:val="-13"/>
          <w:w w:val="110"/>
          <w:sz w:val="16"/>
        </w:rPr>
        <w:t> </w:t>
      </w:r>
      <w:r>
        <w:rPr>
          <w:color w:val="231F20"/>
          <w:w w:val="110"/>
          <w:sz w:val="16"/>
        </w:rPr>
        <w:t>National</w:t>
      </w:r>
      <w:r>
        <w:rPr>
          <w:color w:val="231F20"/>
          <w:spacing w:val="-12"/>
          <w:w w:val="110"/>
          <w:sz w:val="16"/>
        </w:rPr>
        <w:t> </w:t>
      </w:r>
      <w:r>
        <w:rPr>
          <w:color w:val="231F20"/>
          <w:w w:val="110"/>
          <w:sz w:val="16"/>
        </w:rPr>
        <w:t>Institutes</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Health/Office</w:t>
      </w:r>
      <w:r>
        <w:rPr>
          <w:color w:val="231F20"/>
          <w:spacing w:val="-12"/>
          <w:w w:val="110"/>
          <w:sz w:val="16"/>
        </w:rPr>
        <w:t> </w:t>
      </w:r>
      <w:r>
        <w:rPr>
          <w:color w:val="231F20"/>
          <w:w w:val="110"/>
          <w:sz w:val="16"/>
        </w:rPr>
        <w:t>for</w:t>
      </w:r>
      <w:r>
        <w:rPr>
          <w:color w:val="231F20"/>
          <w:spacing w:val="-13"/>
          <w:w w:val="110"/>
          <w:sz w:val="16"/>
        </w:rPr>
        <w:t> </w:t>
      </w:r>
      <w:r>
        <w:rPr>
          <w:color w:val="231F20"/>
          <w:w w:val="110"/>
          <w:sz w:val="16"/>
        </w:rPr>
        <w:t>Pro-</w:t>
      </w:r>
      <w:r>
        <w:rPr>
          <w:color w:val="231F20"/>
          <w:sz w:val="16"/>
        </w:rPr>
        <w:t>tection from Research Risks (NIH/OPRR). 1989. Proceedings of NIH/OPRR Conference, </w:t>
      </w:r>
      <w:r>
        <w:rPr>
          <w:color w:val="231F20"/>
          <w:w w:val="110"/>
          <w:sz w:val="16"/>
        </w:rPr>
        <w:t>Bethesda MD.</w:t>
      </w:r>
    </w:p>
    <w:p>
      <w:pPr>
        <w:spacing w:line="259" w:lineRule="auto" w:before="0"/>
        <w:ind w:left="360" w:right="355" w:firstLine="0"/>
        <w:jc w:val="right"/>
        <w:rPr>
          <w:sz w:val="16"/>
        </w:rPr>
      </w:pPr>
      <w:r>
        <w:rPr>
          <w:color w:val="231F20"/>
          <w:w w:val="110"/>
          <w:sz w:val="16"/>
        </w:rPr>
        <w:t>Animal</w:t>
      </w:r>
      <w:r>
        <w:rPr>
          <w:color w:val="231F20"/>
          <w:w w:val="110"/>
          <w:sz w:val="16"/>
        </w:rPr>
        <w:t> Care</w:t>
      </w:r>
      <w:r>
        <w:rPr>
          <w:color w:val="231F20"/>
          <w:w w:val="110"/>
          <w:sz w:val="16"/>
        </w:rPr>
        <w:t> Policy</w:t>
      </w:r>
      <w:r>
        <w:rPr>
          <w:color w:val="231F20"/>
          <w:w w:val="110"/>
          <w:sz w:val="16"/>
        </w:rPr>
        <w:t> Manual.</w:t>
      </w:r>
      <w:r>
        <w:rPr>
          <w:color w:val="231F20"/>
          <w:w w:val="110"/>
          <w:sz w:val="16"/>
        </w:rPr>
        <w:t> APHIS</w:t>
      </w:r>
      <w:r>
        <w:rPr>
          <w:color w:val="231F20"/>
          <w:w w:val="110"/>
          <w:sz w:val="16"/>
        </w:rPr>
        <w:t> [Animal</w:t>
      </w:r>
      <w:r>
        <w:rPr>
          <w:color w:val="231F20"/>
          <w:w w:val="110"/>
          <w:sz w:val="16"/>
        </w:rPr>
        <w:t> and</w:t>
      </w:r>
      <w:r>
        <w:rPr>
          <w:color w:val="231F20"/>
          <w:w w:val="110"/>
          <w:sz w:val="16"/>
        </w:rPr>
        <w:t> Plant</w:t>
      </w:r>
      <w:r>
        <w:rPr>
          <w:color w:val="231F20"/>
          <w:w w:val="110"/>
          <w:sz w:val="16"/>
        </w:rPr>
        <w:t> Health</w:t>
      </w:r>
      <w:r>
        <w:rPr>
          <w:color w:val="231F20"/>
          <w:w w:val="110"/>
          <w:sz w:val="16"/>
        </w:rPr>
        <w:t> Inspection</w:t>
      </w:r>
      <w:r>
        <w:rPr>
          <w:color w:val="231F20"/>
          <w:w w:val="110"/>
          <w:sz w:val="16"/>
        </w:rPr>
        <w:t> Service],</w:t>
      </w:r>
      <w:r>
        <w:rPr>
          <w:color w:val="231F20"/>
          <w:w w:val="110"/>
          <w:sz w:val="16"/>
        </w:rPr>
        <w:t> USDA. Available at </w:t>
      </w:r>
      <w:hyperlink r:id="rId46">
        <w:r>
          <w:rPr>
            <w:color w:val="231F20"/>
            <w:w w:val="110"/>
            <w:sz w:val="16"/>
          </w:rPr>
          <w:t>www.aphis.usda.gov/animal_welfare/policy.shtml;</w:t>
        </w:r>
      </w:hyperlink>
      <w:r>
        <w:rPr>
          <w:color w:val="231F20"/>
          <w:w w:val="110"/>
          <w:sz w:val="16"/>
        </w:rPr>
        <w:t> accessed May 15, 2010.</w:t>
      </w:r>
    </w:p>
    <w:p>
      <w:pPr>
        <w:spacing w:line="259" w:lineRule="auto" w:before="0"/>
        <w:ind w:left="720" w:right="0" w:hanging="360"/>
        <w:jc w:val="left"/>
        <w:rPr>
          <w:sz w:val="16"/>
        </w:rPr>
      </w:pPr>
      <w:r>
        <w:rPr>
          <w:color w:val="231F20"/>
          <w:spacing w:val="-2"/>
          <w:w w:val="110"/>
          <w:sz w:val="16"/>
        </w:rPr>
        <w:t>Animal Care Resource Guide: Research Facility Inspection Guide.</w:t>
      </w:r>
      <w:r>
        <w:rPr>
          <w:color w:val="231F20"/>
          <w:spacing w:val="-5"/>
          <w:w w:val="110"/>
          <w:sz w:val="16"/>
        </w:rPr>
        <w:t> </w:t>
      </w:r>
      <w:r>
        <w:rPr>
          <w:color w:val="231F20"/>
          <w:spacing w:val="-2"/>
          <w:w w:val="110"/>
          <w:sz w:val="16"/>
        </w:rPr>
        <w:t>APHIS, USDA.</w:t>
      </w:r>
      <w:r>
        <w:rPr>
          <w:color w:val="231F20"/>
          <w:spacing w:val="-5"/>
          <w:w w:val="110"/>
          <w:sz w:val="16"/>
        </w:rPr>
        <w:t> </w:t>
      </w:r>
      <w:r>
        <w:rPr>
          <w:color w:val="231F20"/>
          <w:spacing w:val="-2"/>
          <w:w w:val="110"/>
          <w:sz w:val="16"/>
        </w:rPr>
        <w:t>Available at </w:t>
      </w:r>
      <w:hyperlink r:id="rId47">
        <w:r>
          <w:rPr>
            <w:color w:val="231F20"/>
            <w:w w:val="110"/>
            <w:sz w:val="16"/>
          </w:rPr>
          <w:t>www.aphis.usda.gov/animal_welfare/rig.shtml;</w:t>
        </w:r>
      </w:hyperlink>
      <w:r>
        <w:rPr>
          <w:color w:val="231F20"/>
          <w:w w:val="110"/>
          <w:sz w:val="16"/>
        </w:rPr>
        <w:t> accessed May 15, 2010.</w:t>
      </w:r>
    </w:p>
    <w:p>
      <w:pPr>
        <w:spacing w:line="259" w:lineRule="auto" w:before="0"/>
        <w:ind w:left="720" w:right="0" w:hanging="360"/>
        <w:jc w:val="left"/>
        <w:rPr>
          <w:sz w:val="16"/>
        </w:rPr>
      </w:pPr>
      <w:r>
        <w:rPr>
          <w:color w:val="231F20"/>
          <w:w w:val="110"/>
          <w:sz w:val="16"/>
        </w:rPr>
        <w:t>Animal</w:t>
      </w:r>
      <w:r>
        <w:rPr>
          <w:color w:val="231F20"/>
          <w:spacing w:val="-12"/>
          <w:w w:val="110"/>
          <w:sz w:val="16"/>
        </w:rPr>
        <w:t> </w:t>
      </w:r>
      <w:r>
        <w:rPr>
          <w:color w:val="231F20"/>
          <w:w w:val="110"/>
          <w:sz w:val="16"/>
        </w:rPr>
        <w:t>Law</w:t>
      </w:r>
      <w:r>
        <w:rPr>
          <w:color w:val="231F20"/>
          <w:spacing w:val="-11"/>
          <w:w w:val="110"/>
          <w:sz w:val="16"/>
        </w:rPr>
        <w:t> </w:t>
      </w:r>
      <w:r>
        <w:rPr>
          <w:color w:val="231F20"/>
          <w:w w:val="110"/>
          <w:sz w:val="16"/>
        </w:rPr>
        <w:t>Section.</w:t>
      </w:r>
      <w:r>
        <w:rPr>
          <w:color w:val="231F20"/>
          <w:spacing w:val="-11"/>
          <w:w w:val="110"/>
          <w:sz w:val="16"/>
        </w:rPr>
        <w:t> </w:t>
      </w:r>
      <w:r>
        <w:rPr>
          <w:color w:val="231F20"/>
          <w:w w:val="110"/>
          <w:sz w:val="16"/>
        </w:rPr>
        <w:t>National</w:t>
      </w:r>
      <w:r>
        <w:rPr>
          <w:color w:val="231F20"/>
          <w:spacing w:val="-13"/>
          <w:w w:val="110"/>
          <w:sz w:val="16"/>
        </w:rPr>
        <w:t> </w:t>
      </w:r>
      <w:r>
        <w:rPr>
          <w:color w:val="231F20"/>
          <w:w w:val="110"/>
          <w:sz w:val="16"/>
        </w:rPr>
        <w:t>Association</w:t>
      </w:r>
      <w:r>
        <w:rPr>
          <w:color w:val="231F20"/>
          <w:spacing w:val="-10"/>
          <w:w w:val="110"/>
          <w:sz w:val="16"/>
        </w:rPr>
        <w:t> </w:t>
      </w:r>
      <w:r>
        <w:rPr>
          <w:color w:val="231F20"/>
          <w:w w:val="110"/>
          <w:sz w:val="16"/>
        </w:rPr>
        <w:t>for</w:t>
      </w:r>
      <w:r>
        <w:rPr>
          <w:color w:val="231F20"/>
          <w:spacing w:val="-11"/>
          <w:w w:val="110"/>
          <w:sz w:val="16"/>
        </w:rPr>
        <w:t> </w:t>
      </w:r>
      <w:r>
        <w:rPr>
          <w:color w:val="231F20"/>
          <w:w w:val="110"/>
          <w:sz w:val="16"/>
        </w:rPr>
        <w:t>Biomedical</w:t>
      </w:r>
      <w:r>
        <w:rPr>
          <w:color w:val="231F20"/>
          <w:spacing w:val="-11"/>
          <w:w w:val="110"/>
          <w:sz w:val="16"/>
        </w:rPr>
        <w:t> </w:t>
      </w:r>
      <w:r>
        <w:rPr>
          <w:color w:val="231F20"/>
          <w:w w:val="110"/>
          <w:sz w:val="16"/>
        </w:rPr>
        <w:t>Research.</w:t>
      </w:r>
      <w:r>
        <w:rPr>
          <w:color w:val="231F20"/>
          <w:spacing w:val="-13"/>
          <w:w w:val="110"/>
          <w:sz w:val="16"/>
        </w:rPr>
        <w:t> </w:t>
      </w:r>
      <w:r>
        <w:rPr>
          <w:color w:val="231F20"/>
          <w:w w:val="110"/>
          <w:sz w:val="16"/>
        </w:rPr>
        <w:t>Available</w:t>
      </w:r>
      <w:r>
        <w:rPr>
          <w:color w:val="231F20"/>
          <w:spacing w:val="-10"/>
          <w:w w:val="110"/>
          <w:sz w:val="16"/>
        </w:rPr>
        <w:t> </w:t>
      </w:r>
      <w:r>
        <w:rPr>
          <w:color w:val="231F20"/>
          <w:w w:val="110"/>
          <w:sz w:val="16"/>
        </w:rPr>
        <w:t>at</w:t>
      </w:r>
      <w:r>
        <w:rPr>
          <w:color w:val="231F20"/>
          <w:spacing w:val="-11"/>
          <w:w w:val="110"/>
          <w:sz w:val="16"/>
        </w:rPr>
        <w:t> </w:t>
      </w:r>
      <w:hyperlink r:id="rId31">
        <w:r>
          <w:rPr>
            <w:color w:val="231F20"/>
            <w:w w:val="110"/>
            <w:sz w:val="16"/>
          </w:rPr>
          <w:t>http://www.</w:t>
        </w:r>
      </w:hyperlink>
      <w:r>
        <w:rPr>
          <w:color w:val="231F20"/>
          <w:w w:val="110"/>
          <w:sz w:val="16"/>
        </w:rPr>
        <w:t> nabranimallaw.org/; accessed October 2, 2010.</w:t>
      </w:r>
    </w:p>
    <w:p>
      <w:pPr>
        <w:spacing w:line="185" w:lineRule="exact" w:before="0"/>
        <w:ind w:left="360" w:right="0" w:firstLine="0"/>
        <w:jc w:val="left"/>
        <w:rPr>
          <w:sz w:val="16"/>
        </w:rPr>
      </w:pPr>
      <w:r>
        <w:rPr>
          <w:color w:val="231F20"/>
          <w:spacing w:val="-2"/>
          <w:w w:val="110"/>
          <w:sz w:val="16"/>
        </w:rPr>
        <w:t>Animals</w:t>
      </w:r>
      <w:r>
        <w:rPr>
          <w:color w:val="231F20"/>
          <w:w w:val="110"/>
          <w:sz w:val="16"/>
        </w:rPr>
        <w:t> </w:t>
      </w:r>
      <w:r>
        <w:rPr>
          <w:color w:val="231F20"/>
          <w:spacing w:val="-2"/>
          <w:w w:val="110"/>
          <w:sz w:val="16"/>
        </w:rPr>
        <w:t>and</w:t>
      </w:r>
      <w:r>
        <w:rPr>
          <w:color w:val="231F20"/>
          <w:w w:val="110"/>
          <w:sz w:val="16"/>
        </w:rPr>
        <w:t> </w:t>
      </w:r>
      <w:r>
        <w:rPr>
          <w:color w:val="231F20"/>
          <w:spacing w:val="-2"/>
          <w:w w:val="110"/>
          <w:sz w:val="16"/>
        </w:rPr>
        <w:t>Their</w:t>
      </w:r>
      <w:r>
        <w:rPr>
          <w:color w:val="231F20"/>
          <w:spacing w:val="1"/>
          <w:w w:val="110"/>
          <w:sz w:val="16"/>
        </w:rPr>
        <w:t> </w:t>
      </w:r>
      <w:r>
        <w:rPr>
          <w:color w:val="231F20"/>
          <w:spacing w:val="-2"/>
          <w:w w:val="110"/>
          <w:sz w:val="16"/>
        </w:rPr>
        <w:t>Legal</w:t>
      </w:r>
      <w:r>
        <w:rPr>
          <w:color w:val="231F20"/>
          <w:w w:val="110"/>
          <w:sz w:val="16"/>
        </w:rPr>
        <w:t> </w:t>
      </w:r>
      <w:r>
        <w:rPr>
          <w:color w:val="231F20"/>
          <w:spacing w:val="-2"/>
          <w:w w:val="110"/>
          <w:sz w:val="16"/>
        </w:rPr>
        <w:t>Rights.</w:t>
      </w:r>
      <w:r>
        <w:rPr>
          <w:color w:val="231F20"/>
          <w:w w:val="110"/>
          <w:sz w:val="16"/>
        </w:rPr>
        <w:t> </w:t>
      </w:r>
      <w:r>
        <w:rPr>
          <w:color w:val="231F20"/>
          <w:spacing w:val="-2"/>
          <w:w w:val="110"/>
          <w:sz w:val="16"/>
        </w:rPr>
        <w:t>1985.</w:t>
      </w:r>
      <w:r>
        <w:rPr>
          <w:color w:val="231F20"/>
          <w:spacing w:val="1"/>
          <w:w w:val="110"/>
          <w:sz w:val="16"/>
        </w:rPr>
        <w:t> </w:t>
      </w:r>
      <w:r>
        <w:rPr>
          <w:color w:val="231F20"/>
          <w:spacing w:val="-2"/>
          <w:w w:val="110"/>
          <w:sz w:val="16"/>
        </w:rPr>
        <w:t>Washington:</w:t>
      </w:r>
      <w:r>
        <w:rPr>
          <w:color w:val="231F20"/>
          <w:spacing w:val="-3"/>
          <w:w w:val="110"/>
          <w:sz w:val="16"/>
        </w:rPr>
        <w:t> </w:t>
      </w:r>
      <w:r>
        <w:rPr>
          <w:color w:val="231F20"/>
          <w:spacing w:val="-2"/>
          <w:w w:val="110"/>
          <w:sz w:val="16"/>
        </w:rPr>
        <w:t>Animal</w:t>
      </w:r>
      <w:r>
        <w:rPr>
          <w:color w:val="231F20"/>
          <w:spacing w:val="1"/>
          <w:w w:val="110"/>
          <w:sz w:val="16"/>
        </w:rPr>
        <w:t> </w:t>
      </w:r>
      <w:r>
        <w:rPr>
          <w:color w:val="231F20"/>
          <w:spacing w:val="-2"/>
          <w:w w:val="110"/>
          <w:sz w:val="16"/>
        </w:rPr>
        <w:t>Welfare</w:t>
      </w:r>
      <w:r>
        <w:rPr>
          <w:color w:val="231F20"/>
          <w:w w:val="110"/>
          <w:sz w:val="16"/>
        </w:rPr>
        <w:t> </w:t>
      </w:r>
      <w:r>
        <w:rPr>
          <w:color w:val="231F20"/>
          <w:spacing w:val="-2"/>
          <w:w w:val="110"/>
          <w:sz w:val="16"/>
        </w:rPr>
        <w:t>Institute.</w:t>
      </w:r>
    </w:p>
    <w:p>
      <w:pPr>
        <w:spacing w:line="259" w:lineRule="auto" w:before="11"/>
        <w:ind w:left="720" w:right="354" w:hanging="360"/>
        <w:jc w:val="both"/>
        <w:rPr>
          <w:sz w:val="16"/>
        </w:rPr>
      </w:pPr>
      <w:r>
        <w:rPr>
          <w:color w:val="231F20"/>
          <w:w w:val="110"/>
          <w:sz w:val="16"/>
        </w:rPr>
        <w:t>APS</w:t>
      </w:r>
      <w:r>
        <w:rPr>
          <w:color w:val="231F20"/>
          <w:spacing w:val="-8"/>
          <w:w w:val="110"/>
          <w:sz w:val="16"/>
        </w:rPr>
        <w:t> </w:t>
      </w:r>
      <w:r>
        <w:rPr>
          <w:color w:val="231F20"/>
          <w:w w:val="110"/>
          <w:sz w:val="16"/>
        </w:rPr>
        <w:t>[American</w:t>
      </w:r>
      <w:r>
        <w:rPr>
          <w:color w:val="231F20"/>
          <w:spacing w:val="-8"/>
          <w:w w:val="110"/>
          <w:sz w:val="16"/>
        </w:rPr>
        <w:t> </w:t>
      </w:r>
      <w:r>
        <w:rPr>
          <w:color w:val="231F20"/>
          <w:w w:val="110"/>
          <w:sz w:val="16"/>
        </w:rPr>
        <w:t>Physiological</w:t>
      </w:r>
      <w:r>
        <w:rPr>
          <w:color w:val="231F20"/>
          <w:spacing w:val="-8"/>
          <w:w w:val="110"/>
          <w:sz w:val="16"/>
        </w:rPr>
        <w:t> </w:t>
      </w:r>
      <w:r>
        <w:rPr>
          <w:color w:val="231F20"/>
          <w:w w:val="110"/>
          <w:sz w:val="16"/>
        </w:rPr>
        <w:t>Society]</w:t>
      </w:r>
      <w:r>
        <w:rPr>
          <w:color w:val="231F20"/>
          <w:spacing w:val="-8"/>
          <w:w w:val="110"/>
          <w:sz w:val="16"/>
        </w:rPr>
        <w:t> </w:t>
      </w:r>
      <w:r>
        <w:rPr>
          <w:color w:val="231F20"/>
          <w:w w:val="110"/>
          <w:sz w:val="16"/>
        </w:rPr>
        <w:t>Guiding</w:t>
      </w:r>
      <w:r>
        <w:rPr>
          <w:color w:val="231F20"/>
          <w:spacing w:val="-8"/>
          <w:w w:val="110"/>
          <w:sz w:val="16"/>
        </w:rPr>
        <w:t> </w:t>
      </w:r>
      <w:r>
        <w:rPr>
          <w:color w:val="231F20"/>
          <w:w w:val="110"/>
          <w:sz w:val="16"/>
        </w:rPr>
        <w:t>Principles</w:t>
      </w:r>
      <w:r>
        <w:rPr>
          <w:color w:val="231F20"/>
          <w:spacing w:val="-8"/>
          <w:w w:val="110"/>
          <w:sz w:val="16"/>
        </w:rPr>
        <w:t> </w:t>
      </w:r>
      <w:r>
        <w:rPr>
          <w:color w:val="231F20"/>
          <w:w w:val="110"/>
          <w:sz w:val="16"/>
        </w:rPr>
        <w:t>for</w:t>
      </w:r>
      <w:r>
        <w:rPr>
          <w:color w:val="231F20"/>
          <w:spacing w:val="-8"/>
          <w:w w:val="110"/>
          <w:sz w:val="16"/>
        </w:rPr>
        <w:t> </w:t>
      </w:r>
      <w:r>
        <w:rPr>
          <w:color w:val="231F20"/>
          <w:w w:val="110"/>
          <w:sz w:val="16"/>
        </w:rPr>
        <w:t>Research</w:t>
      </w:r>
      <w:r>
        <w:rPr>
          <w:color w:val="231F20"/>
          <w:spacing w:val="-8"/>
          <w:w w:val="110"/>
          <w:sz w:val="16"/>
        </w:rPr>
        <w:t> </w:t>
      </w:r>
      <w:r>
        <w:rPr>
          <w:color w:val="231F20"/>
          <w:w w:val="110"/>
          <w:sz w:val="16"/>
        </w:rPr>
        <w:t>Involving</w:t>
      </w:r>
      <w:r>
        <w:rPr>
          <w:color w:val="231F20"/>
          <w:spacing w:val="-10"/>
          <w:w w:val="110"/>
          <w:sz w:val="16"/>
        </w:rPr>
        <w:t> </w:t>
      </w:r>
      <w:r>
        <w:rPr>
          <w:color w:val="231F20"/>
          <w:w w:val="110"/>
          <w:sz w:val="16"/>
        </w:rPr>
        <w:t>Animals</w:t>
      </w:r>
      <w:r>
        <w:rPr>
          <w:color w:val="231F20"/>
          <w:spacing w:val="-8"/>
          <w:w w:val="110"/>
          <w:sz w:val="16"/>
        </w:rPr>
        <w:t> </w:t>
      </w:r>
      <w:r>
        <w:rPr>
          <w:color w:val="231F20"/>
          <w:w w:val="110"/>
          <w:sz w:val="16"/>
        </w:rPr>
        <w:t>and Human</w:t>
      </w:r>
      <w:r>
        <w:rPr>
          <w:color w:val="231F20"/>
          <w:spacing w:val="-13"/>
          <w:w w:val="110"/>
          <w:sz w:val="16"/>
        </w:rPr>
        <w:t> </w:t>
      </w:r>
      <w:r>
        <w:rPr>
          <w:color w:val="231F20"/>
          <w:w w:val="110"/>
          <w:sz w:val="16"/>
        </w:rPr>
        <w:t>Beings.</w:t>
      </w:r>
      <w:r>
        <w:rPr>
          <w:color w:val="231F20"/>
          <w:spacing w:val="-12"/>
          <w:w w:val="110"/>
          <w:sz w:val="16"/>
        </w:rPr>
        <w:t> </w:t>
      </w:r>
      <w:r>
        <w:rPr>
          <w:color w:val="231F20"/>
          <w:w w:val="110"/>
          <w:sz w:val="16"/>
        </w:rPr>
        <w:t>Available</w:t>
      </w:r>
      <w:r>
        <w:rPr>
          <w:color w:val="231F20"/>
          <w:spacing w:val="-12"/>
          <w:w w:val="110"/>
          <w:sz w:val="16"/>
        </w:rPr>
        <w:t> </w:t>
      </w:r>
      <w:r>
        <w:rPr>
          <w:color w:val="231F20"/>
          <w:w w:val="110"/>
          <w:sz w:val="16"/>
        </w:rPr>
        <w:t>at</w:t>
      </w:r>
      <w:r>
        <w:rPr>
          <w:color w:val="231F20"/>
          <w:spacing w:val="-12"/>
          <w:w w:val="110"/>
          <w:sz w:val="16"/>
        </w:rPr>
        <w:t> </w:t>
      </w:r>
      <w:hyperlink r:id="rId48">
        <w:r>
          <w:rPr>
            <w:color w:val="231F20"/>
            <w:w w:val="110"/>
            <w:sz w:val="16"/>
          </w:rPr>
          <w:t>www.the-aps.org/publications/journals/guide.htm;</w:t>
        </w:r>
      </w:hyperlink>
      <w:r>
        <w:rPr>
          <w:color w:val="231F20"/>
          <w:spacing w:val="-13"/>
          <w:w w:val="110"/>
          <w:sz w:val="16"/>
        </w:rPr>
        <w:t> </w:t>
      </w:r>
      <w:r>
        <w:rPr>
          <w:color w:val="231F20"/>
          <w:w w:val="110"/>
          <w:sz w:val="16"/>
        </w:rPr>
        <w:t>accessed January 24, 2010.</w:t>
      </w:r>
    </w:p>
    <w:p>
      <w:pPr>
        <w:spacing w:line="259" w:lineRule="auto" w:before="0"/>
        <w:ind w:left="720" w:right="355" w:hanging="360"/>
        <w:jc w:val="both"/>
        <w:rPr>
          <w:sz w:val="16"/>
        </w:rPr>
      </w:pPr>
      <w:r>
        <w:rPr>
          <w:color w:val="231F20"/>
          <w:w w:val="105"/>
          <w:sz w:val="16"/>
        </w:rPr>
        <w:t>Environmental</w:t>
      </w:r>
      <w:r>
        <w:rPr>
          <w:color w:val="231F20"/>
          <w:w w:val="105"/>
          <w:sz w:val="16"/>
        </w:rPr>
        <w:t> Policy</w:t>
      </w:r>
      <w:r>
        <w:rPr>
          <w:color w:val="231F20"/>
          <w:w w:val="105"/>
          <w:sz w:val="16"/>
        </w:rPr>
        <w:t> Tools:</w:t>
      </w:r>
      <w:r>
        <w:rPr>
          <w:color w:val="231F20"/>
          <w:w w:val="105"/>
          <w:sz w:val="16"/>
        </w:rPr>
        <w:t> A</w:t>
      </w:r>
      <w:r>
        <w:rPr>
          <w:color w:val="231F20"/>
          <w:w w:val="105"/>
          <w:sz w:val="16"/>
        </w:rPr>
        <w:t> User’s</w:t>
      </w:r>
      <w:r>
        <w:rPr>
          <w:color w:val="231F20"/>
          <w:w w:val="105"/>
          <w:sz w:val="16"/>
        </w:rPr>
        <w:t> Guide.</w:t>
      </w:r>
      <w:r>
        <w:rPr>
          <w:color w:val="231F20"/>
          <w:w w:val="105"/>
          <w:sz w:val="16"/>
        </w:rPr>
        <w:t> 1995.</w:t>
      </w:r>
      <w:r>
        <w:rPr>
          <w:color w:val="231F20"/>
          <w:w w:val="105"/>
          <w:sz w:val="16"/>
        </w:rPr>
        <w:t> OTA-ENV-634.</w:t>
      </w:r>
      <w:r>
        <w:rPr>
          <w:color w:val="231F20"/>
          <w:w w:val="105"/>
          <w:sz w:val="16"/>
        </w:rPr>
        <w:t> Washington:</w:t>
      </w:r>
      <w:r>
        <w:rPr>
          <w:color w:val="231F20"/>
          <w:w w:val="105"/>
          <w:sz w:val="16"/>
        </w:rPr>
        <w:t> Office</w:t>
      </w:r>
      <w:r>
        <w:rPr>
          <w:color w:val="231F20"/>
          <w:w w:val="105"/>
          <w:sz w:val="16"/>
        </w:rPr>
        <w:t> of Technology Assessment.</w:t>
      </w:r>
    </w:p>
    <w:p>
      <w:pPr>
        <w:spacing w:line="259" w:lineRule="auto" w:before="0"/>
        <w:ind w:left="720" w:right="356" w:hanging="360"/>
        <w:jc w:val="both"/>
        <w:rPr>
          <w:sz w:val="16"/>
        </w:rPr>
      </w:pPr>
      <w:r>
        <w:rPr>
          <w:color w:val="231F20"/>
          <w:w w:val="110"/>
          <w:sz w:val="16"/>
        </w:rPr>
        <w:t>Environmental Regulation: Law, Science and Policy, 4th ed. 2003. Percival R, Schroeder C, Miller A, Leape J. Aspen Publishers. p 128-133.</w:t>
      </w:r>
    </w:p>
    <w:p>
      <w:pPr>
        <w:spacing w:line="259" w:lineRule="auto" w:before="0"/>
        <w:ind w:left="720" w:right="359" w:hanging="360"/>
        <w:jc w:val="both"/>
        <w:rPr>
          <w:sz w:val="16"/>
        </w:rPr>
      </w:pPr>
      <w:r>
        <w:rPr>
          <w:color w:val="231F20"/>
          <w:w w:val="110"/>
          <w:sz w:val="16"/>
        </w:rPr>
        <w:t>Society</w:t>
      </w:r>
      <w:r>
        <w:rPr>
          <w:color w:val="231F20"/>
          <w:spacing w:val="-4"/>
          <w:w w:val="110"/>
          <w:sz w:val="16"/>
        </w:rPr>
        <w:t> </w:t>
      </w:r>
      <w:r>
        <w:rPr>
          <w:color w:val="231F20"/>
          <w:w w:val="110"/>
          <w:sz w:val="16"/>
        </w:rPr>
        <w:t>for</w:t>
      </w:r>
      <w:r>
        <w:rPr>
          <w:color w:val="231F20"/>
          <w:spacing w:val="-4"/>
          <w:w w:val="110"/>
          <w:sz w:val="16"/>
        </w:rPr>
        <w:t> </w:t>
      </w:r>
      <w:r>
        <w:rPr>
          <w:color w:val="231F20"/>
          <w:w w:val="110"/>
          <w:sz w:val="16"/>
        </w:rPr>
        <w:t>Neuroscience</w:t>
      </w:r>
      <w:r>
        <w:rPr>
          <w:color w:val="231F20"/>
          <w:spacing w:val="-4"/>
          <w:w w:val="110"/>
          <w:sz w:val="16"/>
        </w:rPr>
        <w:t> </w:t>
      </w:r>
      <w:r>
        <w:rPr>
          <w:color w:val="231F20"/>
          <w:w w:val="110"/>
          <w:sz w:val="16"/>
        </w:rPr>
        <w:t>Policies</w:t>
      </w:r>
      <w:r>
        <w:rPr>
          <w:color w:val="231F20"/>
          <w:spacing w:val="-4"/>
          <w:w w:val="110"/>
          <w:sz w:val="16"/>
        </w:rPr>
        <w:t> </w:t>
      </w:r>
      <w:r>
        <w:rPr>
          <w:color w:val="231F20"/>
          <w:w w:val="110"/>
          <w:sz w:val="16"/>
        </w:rPr>
        <w:t>on</w:t>
      </w:r>
      <w:r>
        <w:rPr>
          <w:color w:val="231F20"/>
          <w:spacing w:val="-4"/>
          <w:w w:val="110"/>
          <w:sz w:val="16"/>
        </w:rPr>
        <w:t> </w:t>
      </w:r>
      <w:r>
        <w:rPr>
          <w:color w:val="231F20"/>
          <w:w w:val="110"/>
          <w:sz w:val="16"/>
        </w:rPr>
        <w:t>the</w:t>
      </w:r>
      <w:r>
        <w:rPr>
          <w:color w:val="231F20"/>
          <w:spacing w:val="-4"/>
          <w:w w:val="110"/>
          <w:sz w:val="16"/>
        </w:rPr>
        <w:t> </w:t>
      </w:r>
      <w:r>
        <w:rPr>
          <w:color w:val="231F20"/>
          <w:w w:val="110"/>
          <w:sz w:val="16"/>
        </w:rPr>
        <w:t>Use</w:t>
      </w:r>
      <w:r>
        <w:rPr>
          <w:color w:val="231F20"/>
          <w:spacing w:val="-4"/>
          <w:w w:val="110"/>
          <w:sz w:val="16"/>
        </w:rPr>
        <w:t> </w:t>
      </w:r>
      <w:r>
        <w:rPr>
          <w:color w:val="231F20"/>
          <w:w w:val="110"/>
          <w:sz w:val="16"/>
        </w:rPr>
        <w:t>of</w:t>
      </w:r>
      <w:r>
        <w:rPr>
          <w:color w:val="231F20"/>
          <w:spacing w:val="-6"/>
          <w:w w:val="110"/>
          <w:sz w:val="16"/>
        </w:rPr>
        <w:t> </w:t>
      </w:r>
      <w:r>
        <w:rPr>
          <w:color w:val="231F20"/>
          <w:w w:val="110"/>
          <w:sz w:val="16"/>
        </w:rPr>
        <w:t>Animals</w:t>
      </w:r>
      <w:r>
        <w:rPr>
          <w:color w:val="231F20"/>
          <w:spacing w:val="-4"/>
          <w:w w:val="110"/>
          <w:sz w:val="16"/>
        </w:rPr>
        <w:t> </w:t>
      </w:r>
      <w:r>
        <w:rPr>
          <w:color w:val="231F20"/>
          <w:w w:val="110"/>
          <w:sz w:val="16"/>
        </w:rPr>
        <w:t>and</w:t>
      </w:r>
      <w:r>
        <w:rPr>
          <w:color w:val="231F20"/>
          <w:spacing w:val="-4"/>
          <w:w w:val="110"/>
          <w:sz w:val="16"/>
        </w:rPr>
        <w:t> </w:t>
      </w:r>
      <w:r>
        <w:rPr>
          <w:color w:val="231F20"/>
          <w:w w:val="110"/>
          <w:sz w:val="16"/>
        </w:rPr>
        <w:t>Humans</w:t>
      </w:r>
      <w:r>
        <w:rPr>
          <w:color w:val="231F20"/>
          <w:spacing w:val="-4"/>
          <w:w w:val="110"/>
          <w:sz w:val="16"/>
        </w:rPr>
        <w:t> </w:t>
      </w:r>
      <w:r>
        <w:rPr>
          <w:color w:val="231F20"/>
          <w:w w:val="110"/>
          <w:sz w:val="16"/>
        </w:rPr>
        <w:t>in</w:t>
      </w:r>
      <w:r>
        <w:rPr>
          <w:color w:val="231F20"/>
          <w:spacing w:val="-4"/>
          <w:w w:val="110"/>
          <w:sz w:val="16"/>
        </w:rPr>
        <w:t> </w:t>
      </w:r>
      <w:r>
        <w:rPr>
          <w:color w:val="231F20"/>
          <w:w w:val="110"/>
          <w:sz w:val="16"/>
        </w:rPr>
        <w:t>Neuroscience</w:t>
      </w:r>
      <w:r>
        <w:rPr>
          <w:color w:val="231F20"/>
          <w:spacing w:val="-4"/>
          <w:w w:val="110"/>
          <w:sz w:val="16"/>
        </w:rPr>
        <w:t> </w:t>
      </w:r>
      <w:r>
        <w:rPr>
          <w:color w:val="231F20"/>
          <w:w w:val="110"/>
          <w:sz w:val="16"/>
        </w:rPr>
        <w:t>Re-search.</w:t>
      </w:r>
      <w:r>
        <w:rPr>
          <w:color w:val="231F20"/>
          <w:spacing w:val="-13"/>
          <w:w w:val="110"/>
          <w:sz w:val="16"/>
        </w:rPr>
        <w:t> </w:t>
      </w:r>
      <w:r>
        <w:rPr>
          <w:color w:val="231F20"/>
          <w:w w:val="110"/>
          <w:sz w:val="16"/>
        </w:rPr>
        <w:t>Available</w:t>
      </w:r>
      <w:r>
        <w:rPr>
          <w:color w:val="231F20"/>
          <w:spacing w:val="-10"/>
          <w:w w:val="110"/>
          <w:sz w:val="16"/>
        </w:rPr>
        <w:t> </w:t>
      </w:r>
      <w:r>
        <w:rPr>
          <w:color w:val="231F20"/>
          <w:w w:val="110"/>
          <w:sz w:val="16"/>
        </w:rPr>
        <w:t>at</w:t>
      </w:r>
      <w:r>
        <w:rPr>
          <w:color w:val="231F20"/>
          <w:spacing w:val="-11"/>
          <w:w w:val="110"/>
          <w:sz w:val="16"/>
        </w:rPr>
        <w:t> </w:t>
      </w:r>
      <w:hyperlink r:id="rId49">
        <w:r>
          <w:rPr>
            <w:color w:val="231F20"/>
            <w:w w:val="110"/>
            <w:sz w:val="16"/>
          </w:rPr>
          <w:t>http://SFN.org/index.cfm?pagename=guidelinesPolicies_UseOfAni-</w:t>
        </w:r>
      </w:hyperlink>
      <w:r>
        <w:rPr>
          <w:color w:val="231F20"/>
          <w:w w:val="110"/>
          <w:sz w:val="16"/>
        </w:rPr>
        <w:t>malsandHumans; accessed January 24, 2010.</w:t>
      </w:r>
    </w:p>
    <w:p>
      <w:pPr>
        <w:spacing w:after="0" w:line="259" w:lineRule="auto"/>
        <w:jc w:val="both"/>
        <w:rPr>
          <w:sz w:val="16"/>
        </w:rPr>
        <w:sectPr>
          <w:pgSz w:w="8640" w:h="12960"/>
          <w:pgMar w:top="660" w:bottom="280" w:left="720" w:right="720"/>
        </w:sectPr>
      </w:pPr>
    </w:p>
    <w:p>
      <w:pPr>
        <w:tabs>
          <w:tab w:pos="6479" w:val="right" w:leader="none"/>
        </w:tabs>
        <w:spacing w:before="78"/>
        <w:ind w:left="0" w:right="0" w:firstLine="0"/>
        <w:jc w:val="center"/>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169</w:t>
      </w:r>
    </w:p>
    <w:p>
      <w:pPr>
        <w:pStyle w:val="BodyText"/>
        <w:spacing w:before="91"/>
        <w:rPr>
          <w:rFonts w:ascii="Trebuchet MS"/>
          <w:i/>
          <w:sz w:val="16"/>
        </w:rPr>
      </w:pPr>
    </w:p>
    <w:p>
      <w:pPr>
        <w:spacing w:line="259" w:lineRule="auto" w:before="1"/>
        <w:ind w:left="720" w:right="355" w:hanging="360"/>
        <w:jc w:val="both"/>
        <w:rPr>
          <w:sz w:val="16"/>
        </w:rPr>
      </w:pPr>
      <w:r>
        <w:rPr>
          <w:color w:val="231F20"/>
          <w:w w:val="110"/>
          <w:sz w:val="16"/>
        </w:rPr>
        <w:t>US</w:t>
      </w:r>
      <w:r>
        <w:rPr>
          <w:color w:val="231F20"/>
          <w:w w:val="110"/>
          <w:sz w:val="16"/>
        </w:rPr>
        <w:t> laws</w:t>
      </w:r>
      <w:r>
        <w:rPr>
          <w:color w:val="231F20"/>
          <w:w w:val="110"/>
          <w:sz w:val="16"/>
        </w:rPr>
        <w:t> and</w:t>
      </w:r>
      <w:r>
        <w:rPr>
          <w:color w:val="231F20"/>
          <w:w w:val="110"/>
          <w:sz w:val="16"/>
        </w:rPr>
        <w:t> norms</w:t>
      </w:r>
      <w:r>
        <w:rPr>
          <w:color w:val="231F20"/>
          <w:w w:val="110"/>
          <w:sz w:val="16"/>
        </w:rPr>
        <w:t> related</w:t>
      </w:r>
      <w:r>
        <w:rPr>
          <w:color w:val="231F20"/>
          <w:w w:val="110"/>
          <w:sz w:val="16"/>
        </w:rPr>
        <w:t> to</w:t>
      </w:r>
      <w:r>
        <w:rPr>
          <w:color w:val="231F20"/>
          <w:w w:val="110"/>
          <w:sz w:val="16"/>
        </w:rPr>
        <w:t> laboratory</w:t>
      </w:r>
      <w:r>
        <w:rPr>
          <w:color w:val="231F20"/>
          <w:w w:val="110"/>
          <w:sz w:val="16"/>
        </w:rPr>
        <w:t> animal</w:t>
      </w:r>
      <w:r>
        <w:rPr>
          <w:color w:val="231F20"/>
          <w:w w:val="110"/>
          <w:sz w:val="16"/>
        </w:rPr>
        <w:t> research.</w:t>
      </w:r>
      <w:r>
        <w:rPr>
          <w:color w:val="231F20"/>
          <w:w w:val="110"/>
          <w:sz w:val="16"/>
        </w:rPr>
        <w:t> 1999.</w:t>
      </w:r>
      <w:r>
        <w:rPr>
          <w:color w:val="231F20"/>
          <w:w w:val="110"/>
          <w:sz w:val="16"/>
        </w:rPr>
        <w:t> VandeBerg</w:t>
      </w:r>
      <w:r>
        <w:rPr>
          <w:color w:val="231F20"/>
          <w:w w:val="110"/>
          <w:sz w:val="16"/>
        </w:rPr>
        <w:t> JL,</w:t>
      </w:r>
      <w:r>
        <w:rPr>
          <w:color w:val="231F20"/>
          <w:w w:val="110"/>
          <w:sz w:val="16"/>
        </w:rPr>
        <w:t> Williams-Blangero S, Wolfle TL. ILAR J 40:34-37.</w:t>
      </w:r>
    </w:p>
    <w:p>
      <w:pPr>
        <w:pStyle w:val="BodyText"/>
        <w:spacing w:before="176"/>
        <w:rPr>
          <w:sz w:val="16"/>
        </w:rPr>
      </w:pPr>
    </w:p>
    <w:p>
      <w:pPr>
        <w:pStyle w:val="Heading4"/>
      </w:pPr>
      <w:r>
        <w:rPr>
          <w:color w:val="231F20"/>
          <w:spacing w:val="-2"/>
        </w:rPr>
        <w:t>Education</w:t>
      </w:r>
    </w:p>
    <w:p>
      <w:pPr>
        <w:spacing w:line="259" w:lineRule="auto" w:before="125"/>
        <w:ind w:left="360" w:right="359" w:firstLine="0"/>
        <w:jc w:val="right"/>
        <w:rPr>
          <w:sz w:val="16"/>
        </w:rPr>
      </w:pPr>
      <w:r>
        <w:rPr>
          <w:color w:val="231F20"/>
          <w:sz w:val="16"/>
        </w:rPr>
        <w:t>AALAS</w:t>
      </w:r>
      <w:r>
        <w:rPr>
          <w:color w:val="231F20"/>
          <w:spacing w:val="29"/>
          <w:sz w:val="16"/>
        </w:rPr>
        <w:t> </w:t>
      </w:r>
      <w:r>
        <w:rPr>
          <w:color w:val="231F20"/>
          <w:sz w:val="16"/>
        </w:rPr>
        <w:t>[American</w:t>
      </w:r>
      <w:r>
        <w:rPr>
          <w:color w:val="231F20"/>
          <w:spacing w:val="24"/>
          <w:sz w:val="16"/>
        </w:rPr>
        <w:t> </w:t>
      </w:r>
      <w:r>
        <w:rPr>
          <w:color w:val="231F20"/>
          <w:sz w:val="16"/>
        </w:rPr>
        <w:t>Association</w:t>
      </w:r>
      <w:r>
        <w:rPr>
          <w:color w:val="231F20"/>
          <w:spacing w:val="29"/>
          <w:sz w:val="16"/>
        </w:rPr>
        <w:t> </w:t>
      </w:r>
      <w:r>
        <w:rPr>
          <w:color w:val="231F20"/>
          <w:sz w:val="16"/>
        </w:rPr>
        <w:t>for</w:t>
      </w:r>
      <w:r>
        <w:rPr>
          <w:color w:val="231F20"/>
          <w:spacing w:val="29"/>
          <w:sz w:val="16"/>
        </w:rPr>
        <w:t> </w:t>
      </w:r>
      <w:r>
        <w:rPr>
          <w:color w:val="231F20"/>
          <w:sz w:val="16"/>
        </w:rPr>
        <w:t>Laboratory</w:t>
      </w:r>
      <w:r>
        <w:rPr>
          <w:color w:val="231F20"/>
          <w:spacing w:val="24"/>
          <w:sz w:val="16"/>
        </w:rPr>
        <w:t> </w:t>
      </w:r>
      <w:r>
        <w:rPr>
          <w:color w:val="231F20"/>
          <w:sz w:val="16"/>
        </w:rPr>
        <w:t>Animal</w:t>
      </w:r>
      <w:r>
        <w:rPr>
          <w:color w:val="231F20"/>
          <w:spacing w:val="29"/>
          <w:sz w:val="16"/>
        </w:rPr>
        <w:t> </w:t>
      </w:r>
      <w:r>
        <w:rPr>
          <w:color w:val="231F20"/>
          <w:sz w:val="16"/>
        </w:rPr>
        <w:t>Science]</w:t>
      </w:r>
      <w:r>
        <w:rPr>
          <w:color w:val="231F20"/>
          <w:spacing w:val="28"/>
          <w:sz w:val="16"/>
        </w:rPr>
        <w:t> </w:t>
      </w:r>
      <w:r>
        <w:rPr>
          <w:color w:val="231F20"/>
          <w:sz w:val="16"/>
        </w:rPr>
        <w:t>Technician</w:t>
      </w:r>
      <w:r>
        <w:rPr>
          <w:color w:val="231F20"/>
          <w:spacing w:val="29"/>
          <w:sz w:val="16"/>
        </w:rPr>
        <w:t> </w:t>
      </w:r>
      <w:r>
        <w:rPr>
          <w:color w:val="231F20"/>
          <w:sz w:val="16"/>
        </w:rPr>
        <w:t>Training</w:t>
      </w:r>
      <w:r>
        <w:rPr>
          <w:color w:val="231F20"/>
          <w:spacing w:val="29"/>
          <w:sz w:val="16"/>
        </w:rPr>
        <w:t> </w:t>
      </w:r>
      <w:r>
        <w:rPr>
          <w:color w:val="231F20"/>
          <w:sz w:val="16"/>
        </w:rPr>
        <w:t>and</w:t>
      </w:r>
      <w:r>
        <w:rPr>
          <w:color w:val="231F20"/>
          <w:spacing w:val="29"/>
          <w:sz w:val="16"/>
        </w:rPr>
        <w:t> </w:t>
      </w:r>
      <w:r>
        <w:rPr>
          <w:color w:val="231F20"/>
          <w:sz w:val="16"/>
        </w:rPr>
        <w:t>Certifi-</w:t>
      </w:r>
      <w:r>
        <w:rPr>
          <w:color w:val="231F20"/>
          <w:w w:val="110"/>
          <w:sz w:val="16"/>
        </w:rPr>
        <w:t>cation. Available at </w:t>
      </w:r>
      <w:hyperlink r:id="rId50">
        <w:r>
          <w:rPr>
            <w:color w:val="231F20"/>
            <w:w w:val="110"/>
            <w:sz w:val="16"/>
          </w:rPr>
          <w:t>www.aalas.org/certification/tech_cert.aspx;</w:t>
        </w:r>
      </w:hyperlink>
      <w:r>
        <w:rPr>
          <w:color w:val="231F20"/>
          <w:w w:val="110"/>
          <w:sz w:val="16"/>
        </w:rPr>
        <w:t> accessed May 21, 2010. CALAS</w:t>
      </w:r>
      <w:r>
        <w:rPr>
          <w:color w:val="231F20"/>
          <w:spacing w:val="-13"/>
          <w:w w:val="110"/>
          <w:sz w:val="16"/>
        </w:rPr>
        <w:t> </w:t>
      </w:r>
      <w:r>
        <w:rPr>
          <w:color w:val="231F20"/>
          <w:w w:val="110"/>
          <w:sz w:val="16"/>
        </w:rPr>
        <w:t>[Canadian</w:t>
      </w:r>
      <w:r>
        <w:rPr>
          <w:color w:val="231F20"/>
          <w:spacing w:val="-12"/>
          <w:w w:val="110"/>
          <w:sz w:val="16"/>
        </w:rPr>
        <w:t> </w:t>
      </w:r>
      <w:r>
        <w:rPr>
          <w:color w:val="231F20"/>
          <w:w w:val="110"/>
          <w:sz w:val="16"/>
        </w:rPr>
        <w:t>Association</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Laboratory</w:t>
      </w:r>
      <w:r>
        <w:rPr>
          <w:color w:val="231F20"/>
          <w:spacing w:val="-13"/>
          <w:w w:val="110"/>
          <w:sz w:val="16"/>
        </w:rPr>
        <w:t> </w:t>
      </w:r>
      <w:r>
        <w:rPr>
          <w:color w:val="231F20"/>
          <w:w w:val="110"/>
          <w:sz w:val="16"/>
        </w:rPr>
        <w:t>Animal</w:t>
      </w:r>
      <w:r>
        <w:rPr>
          <w:color w:val="231F20"/>
          <w:spacing w:val="-12"/>
          <w:w w:val="110"/>
          <w:sz w:val="16"/>
        </w:rPr>
        <w:t> </w:t>
      </w:r>
      <w:r>
        <w:rPr>
          <w:color w:val="231F20"/>
          <w:w w:val="110"/>
          <w:sz w:val="16"/>
        </w:rPr>
        <w:t>Science]</w:t>
      </w:r>
      <w:r>
        <w:rPr>
          <w:color w:val="231F20"/>
          <w:spacing w:val="-12"/>
          <w:w w:val="110"/>
          <w:sz w:val="16"/>
        </w:rPr>
        <w:t> </w:t>
      </w:r>
      <w:r>
        <w:rPr>
          <w:color w:val="231F20"/>
          <w:w w:val="110"/>
          <w:sz w:val="16"/>
        </w:rPr>
        <w:t>Registry.</w:t>
      </w:r>
      <w:r>
        <w:rPr>
          <w:color w:val="231F20"/>
          <w:spacing w:val="-12"/>
          <w:w w:val="110"/>
          <w:sz w:val="16"/>
        </w:rPr>
        <w:t> </w:t>
      </w:r>
      <w:r>
        <w:rPr>
          <w:color w:val="231F20"/>
          <w:w w:val="110"/>
          <w:sz w:val="16"/>
        </w:rPr>
        <w:t>Available</w:t>
      </w:r>
      <w:r>
        <w:rPr>
          <w:color w:val="231F20"/>
          <w:spacing w:val="-13"/>
          <w:w w:val="110"/>
          <w:sz w:val="16"/>
        </w:rPr>
        <w:t> </w:t>
      </w:r>
      <w:r>
        <w:rPr>
          <w:color w:val="231F20"/>
          <w:w w:val="110"/>
          <w:sz w:val="16"/>
        </w:rPr>
        <w:t>at</w:t>
      </w:r>
      <w:r>
        <w:rPr>
          <w:color w:val="231F20"/>
          <w:spacing w:val="-12"/>
          <w:w w:val="110"/>
          <w:sz w:val="16"/>
        </w:rPr>
        <w:t> </w:t>
      </w:r>
      <w:r>
        <w:rPr>
          <w:color w:val="231F20"/>
          <w:w w:val="110"/>
          <w:sz w:val="16"/>
        </w:rPr>
        <w:t>www.ca-las-acsal.org/index.php?option=com_content&amp;task=view&amp;id=24&amp;Itemid=106;</w:t>
      </w:r>
      <w:r>
        <w:rPr>
          <w:color w:val="231F20"/>
          <w:spacing w:val="40"/>
          <w:w w:val="110"/>
          <w:sz w:val="16"/>
        </w:rPr>
        <w:t> </w:t>
      </w:r>
      <w:r>
        <w:rPr>
          <w:color w:val="231F20"/>
          <w:w w:val="110"/>
          <w:sz w:val="16"/>
        </w:rPr>
        <w:t>accessed</w:t>
      </w:r>
    </w:p>
    <w:p>
      <w:pPr>
        <w:spacing w:line="184" w:lineRule="exact" w:before="0"/>
        <w:ind w:left="720" w:right="0" w:firstLine="0"/>
        <w:jc w:val="both"/>
        <w:rPr>
          <w:sz w:val="16"/>
        </w:rPr>
      </w:pPr>
      <w:r>
        <w:rPr>
          <w:color w:val="231F20"/>
          <w:w w:val="110"/>
          <w:sz w:val="16"/>
        </w:rPr>
        <w:t>August</w:t>
      </w:r>
      <w:r>
        <w:rPr>
          <w:color w:val="231F20"/>
          <w:spacing w:val="-8"/>
          <w:w w:val="110"/>
          <w:sz w:val="16"/>
        </w:rPr>
        <w:t> </w:t>
      </w:r>
      <w:r>
        <w:rPr>
          <w:color w:val="231F20"/>
          <w:w w:val="110"/>
          <w:sz w:val="16"/>
        </w:rPr>
        <w:t>10,</w:t>
      </w:r>
      <w:r>
        <w:rPr>
          <w:color w:val="231F20"/>
          <w:spacing w:val="-8"/>
          <w:w w:val="110"/>
          <w:sz w:val="16"/>
        </w:rPr>
        <w:t> </w:t>
      </w:r>
      <w:r>
        <w:rPr>
          <w:color w:val="231F20"/>
          <w:spacing w:val="-2"/>
          <w:w w:val="110"/>
          <w:sz w:val="16"/>
        </w:rPr>
        <w:t>2010.</w:t>
      </w:r>
    </w:p>
    <w:p>
      <w:pPr>
        <w:spacing w:before="15"/>
        <w:ind w:left="360" w:right="0" w:firstLine="0"/>
        <w:jc w:val="both"/>
        <w:rPr>
          <w:sz w:val="16"/>
        </w:rPr>
      </w:pPr>
      <w:r>
        <w:rPr>
          <w:color w:val="231F20"/>
          <w:w w:val="110"/>
          <w:sz w:val="16"/>
        </w:rPr>
        <w:t>Clinical</w:t>
      </w:r>
      <w:r>
        <w:rPr>
          <w:color w:val="231F20"/>
          <w:spacing w:val="-8"/>
          <w:w w:val="110"/>
          <w:sz w:val="16"/>
        </w:rPr>
        <w:t> </w:t>
      </w:r>
      <w:r>
        <w:rPr>
          <w:color w:val="231F20"/>
          <w:w w:val="110"/>
          <w:sz w:val="16"/>
        </w:rPr>
        <w:t>Textbook</w:t>
      </w:r>
      <w:r>
        <w:rPr>
          <w:color w:val="231F20"/>
          <w:spacing w:val="-7"/>
          <w:w w:val="110"/>
          <w:sz w:val="16"/>
        </w:rPr>
        <w:t> </w:t>
      </w:r>
      <w:r>
        <w:rPr>
          <w:color w:val="231F20"/>
          <w:w w:val="110"/>
          <w:sz w:val="16"/>
        </w:rPr>
        <w:t>for</w:t>
      </w:r>
      <w:r>
        <w:rPr>
          <w:color w:val="231F20"/>
          <w:spacing w:val="-7"/>
          <w:w w:val="110"/>
          <w:sz w:val="16"/>
        </w:rPr>
        <w:t> </w:t>
      </w:r>
      <w:r>
        <w:rPr>
          <w:color w:val="231F20"/>
          <w:w w:val="110"/>
          <w:sz w:val="16"/>
        </w:rPr>
        <w:t>Veterinary</w:t>
      </w:r>
      <w:r>
        <w:rPr>
          <w:color w:val="231F20"/>
          <w:spacing w:val="-7"/>
          <w:w w:val="110"/>
          <w:sz w:val="16"/>
        </w:rPr>
        <w:t> </w:t>
      </w:r>
      <w:r>
        <w:rPr>
          <w:color w:val="231F20"/>
          <w:w w:val="110"/>
          <w:sz w:val="16"/>
        </w:rPr>
        <w:t>Technicians,</w:t>
      </w:r>
      <w:r>
        <w:rPr>
          <w:color w:val="231F20"/>
          <w:spacing w:val="-7"/>
          <w:w w:val="110"/>
          <w:sz w:val="16"/>
        </w:rPr>
        <w:t> </w:t>
      </w:r>
      <w:r>
        <w:rPr>
          <w:color w:val="231F20"/>
          <w:w w:val="110"/>
          <w:sz w:val="16"/>
        </w:rPr>
        <w:t>5th</w:t>
      </w:r>
      <w:r>
        <w:rPr>
          <w:color w:val="231F20"/>
          <w:spacing w:val="-7"/>
          <w:w w:val="110"/>
          <w:sz w:val="16"/>
        </w:rPr>
        <w:t> </w:t>
      </w:r>
      <w:r>
        <w:rPr>
          <w:color w:val="231F20"/>
          <w:w w:val="110"/>
          <w:sz w:val="16"/>
        </w:rPr>
        <w:t>ed.</w:t>
      </w:r>
      <w:r>
        <w:rPr>
          <w:color w:val="231F20"/>
          <w:spacing w:val="-7"/>
          <w:w w:val="110"/>
          <w:sz w:val="16"/>
        </w:rPr>
        <w:t> </w:t>
      </w:r>
      <w:r>
        <w:rPr>
          <w:color w:val="231F20"/>
          <w:w w:val="110"/>
          <w:sz w:val="16"/>
        </w:rPr>
        <w:t>2002.</w:t>
      </w:r>
      <w:r>
        <w:rPr>
          <w:color w:val="231F20"/>
          <w:spacing w:val="-9"/>
          <w:w w:val="110"/>
          <w:sz w:val="16"/>
        </w:rPr>
        <w:t> </w:t>
      </w:r>
      <w:r>
        <w:rPr>
          <w:color w:val="231F20"/>
          <w:w w:val="110"/>
          <w:sz w:val="16"/>
        </w:rPr>
        <w:t>McCurnin</w:t>
      </w:r>
      <w:r>
        <w:rPr>
          <w:color w:val="231F20"/>
          <w:spacing w:val="-7"/>
          <w:w w:val="110"/>
          <w:sz w:val="16"/>
        </w:rPr>
        <w:t> </w:t>
      </w:r>
      <w:r>
        <w:rPr>
          <w:color w:val="231F20"/>
          <w:w w:val="110"/>
          <w:sz w:val="16"/>
        </w:rPr>
        <w:t>DM,</w:t>
      </w:r>
      <w:r>
        <w:rPr>
          <w:color w:val="231F20"/>
          <w:spacing w:val="-7"/>
          <w:w w:val="110"/>
          <w:sz w:val="16"/>
        </w:rPr>
        <w:t> </w:t>
      </w:r>
      <w:r>
        <w:rPr>
          <w:color w:val="231F20"/>
          <w:w w:val="110"/>
          <w:sz w:val="16"/>
        </w:rPr>
        <w:t>Bassert</w:t>
      </w:r>
      <w:r>
        <w:rPr>
          <w:color w:val="231F20"/>
          <w:spacing w:val="-7"/>
          <w:w w:val="110"/>
          <w:sz w:val="16"/>
        </w:rPr>
        <w:t> </w:t>
      </w:r>
      <w:r>
        <w:rPr>
          <w:color w:val="231F20"/>
          <w:w w:val="110"/>
          <w:sz w:val="16"/>
        </w:rPr>
        <w:t>JM,</w:t>
      </w:r>
      <w:r>
        <w:rPr>
          <w:color w:val="231F20"/>
          <w:spacing w:val="-7"/>
          <w:w w:val="110"/>
          <w:sz w:val="16"/>
        </w:rPr>
        <w:t> </w:t>
      </w:r>
      <w:r>
        <w:rPr>
          <w:color w:val="231F20"/>
          <w:spacing w:val="-4"/>
          <w:w w:val="110"/>
          <w:sz w:val="16"/>
        </w:rPr>
        <w:t>eds.</w:t>
      </w:r>
    </w:p>
    <w:p>
      <w:pPr>
        <w:spacing w:before="14"/>
        <w:ind w:left="720" w:right="0" w:firstLine="0"/>
        <w:jc w:val="both"/>
        <w:rPr>
          <w:sz w:val="16"/>
        </w:rPr>
      </w:pPr>
      <w:r>
        <w:rPr>
          <w:color w:val="231F20"/>
          <w:w w:val="110"/>
          <w:sz w:val="16"/>
        </w:rPr>
        <w:t>Philadelphia:</w:t>
      </w:r>
      <w:r>
        <w:rPr>
          <w:color w:val="231F20"/>
          <w:spacing w:val="4"/>
          <w:w w:val="110"/>
          <w:sz w:val="16"/>
        </w:rPr>
        <w:t> </w:t>
      </w:r>
      <w:r>
        <w:rPr>
          <w:color w:val="231F20"/>
          <w:w w:val="110"/>
          <w:sz w:val="16"/>
        </w:rPr>
        <w:t>WB</w:t>
      </w:r>
      <w:r>
        <w:rPr>
          <w:color w:val="231F20"/>
          <w:spacing w:val="4"/>
          <w:w w:val="110"/>
          <w:sz w:val="16"/>
        </w:rPr>
        <w:t> </w:t>
      </w:r>
      <w:r>
        <w:rPr>
          <w:color w:val="231F20"/>
          <w:spacing w:val="-2"/>
          <w:w w:val="110"/>
          <w:sz w:val="16"/>
        </w:rPr>
        <w:t>Saunders.</w:t>
      </w:r>
    </w:p>
    <w:p>
      <w:pPr>
        <w:spacing w:line="259" w:lineRule="auto" w:before="15"/>
        <w:ind w:left="720" w:right="355" w:hanging="360"/>
        <w:jc w:val="both"/>
        <w:rPr>
          <w:sz w:val="16"/>
        </w:rPr>
      </w:pPr>
      <w:r>
        <w:rPr>
          <w:color w:val="231F20"/>
          <w:w w:val="105"/>
          <w:sz w:val="16"/>
        </w:rPr>
        <w:t>Education and Training in the Care and Use of Laboratory Animals: A Guide for Developing Institutional Programs. 1991. National Research Council. Washington: National</w:t>
      </w:r>
      <w:r>
        <w:rPr>
          <w:color w:val="231F20"/>
          <w:spacing w:val="-1"/>
          <w:w w:val="105"/>
          <w:sz w:val="16"/>
        </w:rPr>
        <w:t> </w:t>
      </w:r>
      <w:r>
        <w:rPr>
          <w:color w:val="231F20"/>
          <w:w w:val="105"/>
          <w:sz w:val="16"/>
        </w:rPr>
        <w:t>Academy </w:t>
      </w:r>
      <w:r>
        <w:rPr>
          <w:color w:val="231F20"/>
          <w:spacing w:val="-2"/>
          <w:w w:val="105"/>
          <w:sz w:val="16"/>
        </w:rPr>
        <w:t>Press.</w:t>
      </w:r>
    </w:p>
    <w:p>
      <w:pPr>
        <w:spacing w:line="259" w:lineRule="auto" w:before="0"/>
        <w:ind w:left="720" w:right="355" w:hanging="360"/>
        <w:jc w:val="both"/>
        <w:rPr>
          <w:sz w:val="16"/>
        </w:rPr>
      </w:pPr>
      <w:r>
        <w:rPr>
          <w:color w:val="231F20"/>
          <w:w w:val="105"/>
          <w:sz w:val="16"/>
        </w:rPr>
        <w:t>FELASA recommendations for the accreditation of laboratory animal science education and training. 2002. Nevalainen T, Blom HJ, Guaitani A, Hardy P, Howard BR, Vergara P. Lab Anim 36:373-377.</w:t>
      </w:r>
    </w:p>
    <w:p>
      <w:pPr>
        <w:spacing w:line="259" w:lineRule="auto" w:before="0"/>
        <w:ind w:left="720" w:right="355" w:hanging="360"/>
        <w:jc w:val="both"/>
        <w:rPr>
          <w:sz w:val="16"/>
        </w:rPr>
      </w:pPr>
      <w:r>
        <w:rPr>
          <w:color w:val="231F20"/>
          <w:w w:val="105"/>
          <w:sz w:val="16"/>
        </w:rPr>
        <w:t>Guidelines on Institutional Animal User Training. Ottawa. National Institutional Animal User Training Program. 1999. Canadian Council on Animal Care. Available at </w:t>
      </w:r>
      <w:hyperlink r:id="rId51">
        <w:r>
          <w:rPr>
            <w:color w:val="231F20"/>
            <w:w w:val="105"/>
            <w:sz w:val="16"/>
          </w:rPr>
          <w:t>http://ccac.ca/</w:t>
        </w:r>
      </w:hyperlink>
      <w:r>
        <w:rPr>
          <w:color w:val="231F20"/>
          <w:w w:val="105"/>
          <w:sz w:val="16"/>
        </w:rPr>
        <w:t> en/CCAC_Programs/ETCC/Intro-coretopics-Web11.htm; accessed May 15, 2010.</w:t>
      </w:r>
    </w:p>
    <w:p>
      <w:pPr>
        <w:spacing w:line="259" w:lineRule="auto" w:before="0"/>
        <w:ind w:left="720" w:right="359" w:hanging="360"/>
        <w:jc w:val="both"/>
        <w:rPr>
          <w:sz w:val="16"/>
        </w:rPr>
      </w:pPr>
      <w:r>
        <w:rPr>
          <w:color w:val="231F20"/>
          <w:w w:val="110"/>
          <w:sz w:val="16"/>
        </w:rPr>
        <w:t>National Need and Priorities for Veterinarians in Biomedical Research. 2004. National Re-search Council. Washington: National Academies Press.</w:t>
      </w:r>
    </w:p>
    <w:p>
      <w:pPr>
        <w:spacing w:line="259" w:lineRule="auto" w:before="0"/>
        <w:ind w:left="720" w:right="356" w:hanging="360"/>
        <w:jc w:val="both"/>
        <w:rPr>
          <w:sz w:val="16"/>
        </w:rPr>
      </w:pPr>
      <w:r>
        <w:rPr>
          <w:color w:val="231F20"/>
          <w:spacing w:val="-2"/>
          <w:w w:val="110"/>
          <w:sz w:val="16"/>
        </w:rPr>
        <w:t>Perspectives</w:t>
      </w:r>
      <w:r>
        <w:rPr>
          <w:color w:val="231F20"/>
          <w:spacing w:val="-4"/>
          <w:w w:val="110"/>
          <w:sz w:val="16"/>
        </w:rPr>
        <w:t> </w:t>
      </w:r>
      <w:r>
        <w:rPr>
          <w:color w:val="231F20"/>
          <w:spacing w:val="-2"/>
          <w:w w:val="110"/>
          <w:sz w:val="16"/>
        </w:rPr>
        <w:t>on</w:t>
      </w:r>
      <w:r>
        <w:rPr>
          <w:color w:val="231F20"/>
          <w:spacing w:val="-4"/>
          <w:w w:val="110"/>
          <w:sz w:val="16"/>
        </w:rPr>
        <w:t> </w:t>
      </w:r>
      <w:r>
        <w:rPr>
          <w:color w:val="231F20"/>
          <w:spacing w:val="-2"/>
          <w:w w:val="110"/>
          <w:sz w:val="16"/>
        </w:rPr>
        <w:t>curriculum</w:t>
      </w:r>
      <w:r>
        <w:rPr>
          <w:color w:val="231F20"/>
          <w:spacing w:val="-4"/>
          <w:w w:val="110"/>
          <w:sz w:val="16"/>
        </w:rPr>
        <w:t> </w:t>
      </w:r>
      <w:r>
        <w:rPr>
          <w:color w:val="231F20"/>
          <w:spacing w:val="-2"/>
          <w:w w:val="110"/>
          <w:sz w:val="16"/>
        </w:rPr>
        <w:t>needs</w:t>
      </w:r>
      <w:r>
        <w:rPr>
          <w:color w:val="231F20"/>
          <w:spacing w:val="-4"/>
          <w:w w:val="110"/>
          <w:sz w:val="16"/>
        </w:rPr>
        <w:t> </w:t>
      </w:r>
      <w:r>
        <w:rPr>
          <w:color w:val="231F20"/>
          <w:spacing w:val="-2"/>
          <w:w w:val="110"/>
          <w:sz w:val="16"/>
        </w:rPr>
        <w:t>in</w:t>
      </w:r>
      <w:r>
        <w:rPr>
          <w:color w:val="231F20"/>
          <w:spacing w:val="-4"/>
          <w:w w:val="110"/>
          <w:sz w:val="16"/>
        </w:rPr>
        <w:t> </w:t>
      </w:r>
      <w:r>
        <w:rPr>
          <w:color w:val="231F20"/>
          <w:spacing w:val="-2"/>
          <w:w w:val="110"/>
          <w:sz w:val="16"/>
        </w:rPr>
        <w:t>laboratory</w:t>
      </w:r>
      <w:r>
        <w:rPr>
          <w:color w:val="231F20"/>
          <w:spacing w:val="-4"/>
          <w:w w:val="110"/>
          <w:sz w:val="16"/>
        </w:rPr>
        <w:t> </w:t>
      </w:r>
      <w:r>
        <w:rPr>
          <w:color w:val="231F20"/>
          <w:spacing w:val="-2"/>
          <w:w w:val="110"/>
          <w:sz w:val="16"/>
        </w:rPr>
        <w:t>animal</w:t>
      </w:r>
      <w:r>
        <w:rPr>
          <w:color w:val="231F20"/>
          <w:spacing w:val="-4"/>
          <w:w w:val="110"/>
          <w:sz w:val="16"/>
        </w:rPr>
        <w:t> </w:t>
      </w:r>
      <w:r>
        <w:rPr>
          <w:color w:val="231F20"/>
          <w:spacing w:val="-2"/>
          <w:w w:val="110"/>
          <w:sz w:val="16"/>
        </w:rPr>
        <w:t>medicine.</w:t>
      </w:r>
      <w:r>
        <w:rPr>
          <w:color w:val="231F20"/>
          <w:spacing w:val="-4"/>
          <w:w w:val="110"/>
          <w:sz w:val="16"/>
        </w:rPr>
        <w:t> </w:t>
      </w:r>
      <w:r>
        <w:rPr>
          <w:color w:val="231F20"/>
          <w:spacing w:val="-2"/>
          <w:w w:val="110"/>
          <w:sz w:val="16"/>
        </w:rPr>
        <w:t>2009.</w:t>
      </w:r>
      <w:r>
        <w:rPr>
          <w:color w:val="231F20"/>
          <w:spacing w:val="-4"/>
          <w:w w:val="110"/>
          <w:sz w:val="16"/>
        </w:rPr>
        <w:t> </w:t>
      </w:r>
      <w:r>
        <w:rPr>
          <w:color w:val="231F20"/>
          <w:spacing w:val="-2"/>
          <w:w w:val="110"/>
          <w:sz w:val="16"/>
        </w:rPr>
        <w:t>Turner</w:t>
      </w:r>
      <w:r>
        <w:rPr>
          <w:color w:val="231F20"/>
          <w:spacing w:val="-4"/>
          <w:w w:val="110"/>
          <w:sz w:val="16"/>
        </w:rPr>
        <w:t> </w:t>
      </w:r>
      <w:r>
        <w:rPr>
          <w:color w:val="231F20"/>
          <w:spacing w:val="-2"/>
          <w:w w:val="110"/>
          <w:sz w:val="16"/>
        </w:rPr>
        <w:t>PV,</w:t>
      </w:r>
      <w:r>
        <w:rPr>
          <w:color w:val="231F20"/>
          <w:spacing w:val="-4"/>
          <w:w w:val="110"/>
          <w:sz w:val="16"/>
        </w:rPr>
        <w:t> </w:t>
      </w:r>
      <w:r>
        <w:rPr>
          <w:color w:val="231F20"/>
          <w:spacing w:val="-2"/>
          <w:w w:val="110"/>
          <w:sz w:val="16"/>
        </w:rPr>
        <w:t>Colby</w:t>
      </w:r>
      <w:r>
        <w:rPr>
          <w:color w:val="231F20"/>
          <w:spacing w:val="-4"/>
          <w:w w:val="110"/>
          <w:sz w:val="16"/>
        </w:rPr>
        <w:t> </w:t>
      </w:r>
      <w:r>
        <w:rPr>
          <w:color w:val="231F20"/>
          <w:spacing w:val="-2"/>
          <w:w w:val="110"/>
          <w:sz w:val="16"/>
        </w:rPr>
        <w:t>LA, </w:t>
      </w:r>
      <w:r>
        <w:rPr>
          <w:color w:val="231F20"/>
          <w:w w:val="110"/>
          <w:sz w:val="16"/>
        </w:rPr>
        <w:t>VandeWoude</w:t>
      </w:r>
      <w:r>
        <w:rPr>
          <w:color w:val="231F20"/>
          <w:spacing w:val="-1"/>
          <w:w w:val="110"/>
          <w:sz w:val="16"/>
        </w:rPr>
        <w:t> </w:t>
      </w:r>
      <w:r>
        <w:rPr>
          <w:color w:val="231F20"/>
          <w:w w:val="110"/>
          <w:sz w:val="16"/>
        </w:rPr>
        <w:t>S,</w:t>
      </w:r>
      <w:r>
        <w:rPr>
          <w:color w:val="231F20"/>
          <w:spacing w:val="-1"/>
          <w:w w:val="110"/>
          <w:sz w:val="16"/>
        </w:rPr>
        <w:t> </w:t>
      </w:r>
      <w:r>
        <w:rPr>
          <w:color w:val="231F20"/>
          <w:w w:val="110"/>
          <w:sz w:val="16"/>
        </w:rPr>
        <w:t>Gaertner</w:t>
      </w:r>
      <w:r>
        <w:rPr>
          <w:color w:val="231F20"/>
          <w:spacing w:val="-1"/>
          <w:w w:val="110"/>
          <w:sz w:val="16"/>
        </w:rPr>
        <w:t> </w:t>
      </w:r>
      <w:r>
        <w:rPr>
          <w:color w:val="231F20"/>
          <w:w w:val="110"/>
          <w:sz w:val="16"/>
        </w:rPr>
        <w:t>DJ,</w:t>
      </w:r>
      <w:r>
        <w:rPr>
          <w:color w:val="231F20"/>
          <w:spacing w:val="-1"/>
          <w:w w:val="110"/>
          <w:sz w:val="16"/>
        </w:rPr>
        <w:t> </w:t>
      </w:r>
      <w:r>
        <w:rPr>
          <w:color w:val="231F20"/>
          <w:w w:val="110"/>
          <w:sz w:val="16"/>
        </w:rPr>
        <w:t>Vasbinder</w:t>
      </w:r>
      <w:r>
        <w:rPr>
          <w:color w:val="231F20"/>
          <w:spacing w:val="-1"/>
          <w:w w:val="110"/>
          <w:sz w:val="16"/>
        </w:rPr>
        <w:t> </w:t>
      </w:r>
      <w:r>
        <w:rPr>
          <w:color w:val="231F20"/>
          <w:w w:val="110"/>
          <w:sz w:val="16"/>
        </w:rPr>
        <w:t>MA.</w:t>
      </w:r>
      <w:r>
        <w:rPr>
          <w:color w:val="231F20"/>
          <w:spacing w:val="-1"/>
          <w:w w:val="110"/>
          <w:sz w:val="16"/>
        </w:rPr>
        <w:t> </w:t>
      </w:r>
      <w:r>
        <w:rPr>
          <w:color w:val="231F20"/>
          <w:w w:val="110"/>
          <w:sz w:val="16"/>
        </w:rPr>
        <w:t>J</w:t>
      </w:r>
      <w:r>
        <w:rPr>
          <w:color w:val="231F20"/>
          <w:spacing w:val="-1"/>
          <w:w w:val="110"/>
          <w:sz w:val="16"/>
        </w:rPr>
        <w:t> </w:t>
      </w:r>
      <w:r>
        <w:rPr>
          <w:color w:val="231F20"/>
          <w:w w:val="110"/>
          <w:sz w:val="16"/>
        </w:rPr>
        <w:t>Vet</w:t>
      </w:r>
      <w:r>
        <w:rPr>
          <w:color w:val="231F20"/>
          <w:spacing w:val="-1"/>
          <w:w w:val="110"/>
          <w:sz w:val="16"/>
        </w:rPr>
        <w:t> </w:t>
      </w:r>
      <w:r>
        <w:rPr>
          <w:color w:val="231F20"/>
          <w:w w:val="110"/>
          <w:sz w:val="16"/>
        </w:rPr>
        <w:t>Med</w:t>
      </w:r>
      <w:r>
        <w:rPr>
          <w:color w:val="231F20"/>
          <w:spacing w:val="-1"/>
          <w:w w:val="110"/>
          <w:sz w:val="16"/>
        </w:rPr>
        <w:t> </w:t>
      </w:r>
      <w:r>
        <w:rPr>
          <w:color w:val="231F20"/>
          <w:w w:val="110"/>
          <w:sz w:val="16"/>
        </w:rPr>
        <w:t>Educ</w:t>
      </w:r>
      <w:r>
        <w:rPr>
          <w:color w:val="231F20"/>
          <w:spacing w:val="-1"/>
          <w:w w:val="110"/>
          <w:sz w:val="16"/>
        </w:rPr>
        <w:t> </w:t>
      </w:r>
      <w:r>
        <w:rPr>
          <w:color w:val="231F20"/>
          <w:w w:val="110"/>
          <w:sz w:val="16"/>
        </w:rPr>
        <w:t>36:89-99.</w:t>
      </w:r>
    </w:p>
    <w:p>
      <w:pPr>
        <w:spacing w:line="259" w:lineRule="auto" w:before="0"/>
        <w:ind w:left="720" w:right="355" w:hanging="360"/>
        <w:jc w:val="both"/>
        <w:rPr>
          <w:sz w:val="16"/>
        </w:rPr>
      </w:pPr>
      <w:r>
        <w:rPr>
          <w:color w:val="231F20"/>
          <w:w w:val="110"/>
          <w:sz w:val="16"/>
        </w:rPr>
        <w:t>The Care and Feeding of an IACUC: The Organization and Management of an Institutional Animal</w:t>
      </w:r>
      <w:r>
        <w:rPr>
          <w:color w:val="231F20"/>
          <w:w w:val="110"/>
          <w:sz w:val="16"/>
        </w:rPr>
        <w:t> Care</w:t>
      </w:r>
      <w:r>
        <w:rPr>
          <w:color w:val="231F20"/>
          <w:w w:val="110"/>
          <w:sz w:val="16"/>
        </w:rPr>
        <w:t> and</w:t>
      </w:r>
      <w:r>
        <w:rPr>
          <w:color w:val="231F20"/>
          <w:w w:val="110"/>
          <w:sz w:val="16"/>
        </w:rPr>
        <w:t> Use</w:t>
      </w:r>
      <w:r>
        <w:rPr>
          <w:color w:val="231F20"/>
          <w:w w:val="110"/>
          <w:sz w:val="16"/>
        </w:rPr>
        <w:t> Committee.</w:t>
      </w:r>
      <w:r>
        <w:rPr>
          <w:color w:val="231F20"/>
          <w:w w:val="110"/>
          <w:sz w:val="16"/>
        </w:rPr>
        <w:t> 1999.</w:t>
      </w:r>
      <w:r>
        <w:rPr>
          <w:color w:val="231F20"/>
          <w:w w:val="110"/>
          <w:sz w:val="16"/>
        </w:rPr>
        <w:t> Podolsky</w:t>
      </w:r>
      <w:r>
        <w:rPr>
          <w:color w:val="231F20"/>
          <w:w w:val="110"/>
          <w:sz w:val="16"/>
        </w:rPr>
        <w:t> ML,</w:t>
      </w:r>
      <w:r>
        <w:rPr>
          <w:color w:val="231F20"/>
          <w:w w:val="110"/>
          <w:sz w:val="16"/>
        </w:rPr>
        <w:t> Lucas</w:t>
      </w:r>
      <w:r>
        <w:rPr>
          <w:color w:val="231F20"/>
          <w:w w:val="110"/>
          <w:sz w:val="16"/>
        </w:rPr>
        <w:t> V,</w:t>
      </w:r>
      <w:r>
        <w:rPr>
          <w:color w:val="231F20"/>
          <w:w w:val="110"/>
          <w:sz w:val="16"/>
        </w:rPr>
        <w:t> eds.</w:t>
      </w:r>
      <w:r>
        <w:rPr>
          <w:color w:val="231F20"/>
          <w:w w:val="110"/>
          <w:sz w:val="16"/>
        </w:rPr>
        <w:t> Boca</w:t>
      </w:r>
      <w:r>
        <w:rPr>
          <w:color w:val="231F20"/>
          <w:w w:val="110"/>
          <w:sz w:val="16"/>
        </w:rPr>
        <w:t> Raton</w:t>
      </w:r>
      <w:r>
        <w:rPr>
          <w:color w:val="231F20"/>
          <w:w w:val="110"/>
          <w:sz w:val="16"/>
        </w:rPr>
        <w:t> FL: CRC Press.</w:t>
      </w:r>
    </w:p>
    <w:p>
      <w:pPr>
        <w:spacing w:line="259" w:lineRule="auto" w:before="0"/>
        <w:ind w:left="720" w:right="356" w:hanging="360"/>
        <w:jc w:val="both"/>
        <w:rPr>
          <w:sz w:val="16"/>
        </w:rPr>
      </w:pPr>
      <w:r>
        <w:rPr>
          <w:color w:val="231F20"/>
          <w:w w:val="110"/>
          <w:sz w:val="16"/>
        </w:rPr>
        <w:t>The IACUC Handbook, 2nd ed. 2006. Silverman J, Sukow MA, Murthy S, eds. Boca Raton FL: CRC Press.</w:t>
      </w:r>
    </w:p>
    <w:p>
      <w:pPr>
        <w:spacing w:line="185" w:lineRule="exact" w:before="0"/>
        <w:ind w:left="360" w:right="0" w:firstLine="0"/>
        <w:jc w:val="both"/>
        <w:rPr>
          <w:sz w:val="16"/>
        </w:rPr>
      </w:pPr>
      <w:r>
        <w:rPr>
          <w:color w:val="231F20"/>
          <w:w w:val="105"/>
          <w:sz w:val="16"/>
        </w:rPr>
        <w:t>Training</w:t>
      </w:r>
      <w:r>
        <w:rPr>
          <w:color w:val="231F20"/>
          <w:spacing w:val="22"/>
          <w:w w:val="105"/>
          <w:sz w:val="16"/>
        </w:rPr>
        <w:t> </w:t>
      </w:r>
      <w:r>
        <w:rPr>
          <w:color w:val="231F20"/>
          <w:w w:val="105"/>
          <w:sz w:val="16"/>
        </w:rPr>
        <w:t>and</w:t>
      </w:r>
      <w:r>
        <w:rPr>
          <w:color w:val="231F20"/>
          <w:spacing w:val="19"/>
          <w:w w:val="105"/>
          <w:sz w:val="16"/>
        </w:rPr>
        <w:t> </w:t>
      </w:r>
      <w:r>
        <w:rPr>
          <w:color w:val="231F20"/>
          <w:w w:val="105"/>
          <w:sz w:val="16"/>
        </w:rPr>
        <w:t>Adult</w:t>
      </w:r>
      <w:r>
        <w:rPr>
          <w:color w:val="231F20"/>
          <w:spacing w:val="23"/>
          <w:w w:val="105"/>
          <w:sz w:val="16"/>
        </w:rPr>
        <w:t> </w:t>
      </w:r>
      <w:r>
        <w:rPr>
          <w:color w:val="231F20"/>
          <w:w w:val="105"/>
          <w:sz w:val="16"/>
        </w:rPr>
        <w:t>Learning</w:t>
      </w:r>
      <w:r>
        <w:rPr>
          <w:color w:val="231F20"/>
          <w:spacing w:val="22"/>
          <w:w w:val="105"/>
          <w:sz w:val="16"/>
        </w:rPr>
        <w:t> </w:t>
      </w:r>
      <w:r>
        <w:rPr>
          <w:color w:val="231F20"/>
          <w:w w:val="105"/>
          <w:sz w:val="16"/>
        </w:rPr>
        <w:t>Strategies</w:t>
      </w:r>
      <w:r>
        <w:rPr>
          <w:color w:val="231F20"/>
          <w:spacing w:val="23"/>
          <w:w w:val="105"/>
          <w:sz w:val="16"/>
        </w:rPr>
        <w:t> </w:t>
      </w:r>
      <w:r>
        <w:rPr>
          <w:color w:val="231F20"/>
          <w:w w:val="105"/>
          <w:sz w:val="16"/>
        </w:rPr>
        <w:t>for</w:t>
      </w:r>
      <w:r>
        <w:rPr>
          <w:color w:val="231F20"/>
          <w:spacing w:val="22"/>
          <w:w w:val="105"/>
          <w:sz w:val="16"/>
        </w:rPr>
        <w:t> </w:t>
      </w:r>
      <w:r>
        <w:rPr>
          <w:color w:val="231F20"/>
          <w:w w:val="105"/>
          <w:sz w:val="16"/>
        </w:rPr>
        <w:t>the</w:t>
      </w:r>
      <w:r>
        <w:rPr>
          <w:color w:val="231F20"/>
          <w:spacing w:val="23"/>
          <w:w w:val="105"/>
          <w:sz w:val="16"/>
        </w:rPr>
        <w:t> </w:t>
      </w:r>
      <w:r>
        <w:rPr>
          <w:color w:val="231F20"/>
          <w:w w:val="105"/>
          <w:sz w:val="16"/>
        </w:rPr>
        <w:t>Care</w:t>
      </w:r>
      <w:r>
        <w:rPr>
          <w:color w:val="231F20"/>
          <w:spacing w:val="22"/>
          <w:w w:val="105"/>
          <w:sz w:val="16"/>
        </w:rPr>
        <w:t> </w:t>
      </w:r>
      <w:r>
        <w:rPr>
          <w:color w:val="231F20"/>
          <w:w w:val="105"/>
          <w:sz w:val="16"/>
        </w:rPr>
        <w:t>and</w:t>
      </w:r>
      <w:r>
        <w:rPr>
          <w:color w:val="231F20"/>
          <w:spacing w:val="23"/>
          <w:w w:val="105"/>
          <w:sz w:val="16"/>
        </w:rPr>
        <w:t> </w:t>
      </w:r>
      <w:r>
        <w:rPr>
          <w:color w:val="231F20"/>
          <w:w w:val="105"/>
          <w:sz w:val="16"/>
        </w:rPr>
        <w:t>Use</w:t>
      </w:r>
      <w:r>
        <w:rPr>
          <w:color w:val="231F20"/>
          <w:spacing w:val="22"/>
          <w:w w:val="105"/>
          <w:sz w:val="16"/>
        </w:rPr>
        <w:t> </w:t>
      </w:r>
      <w:r>
        <w:rPr>
          <w:color w:val="231F20"/>
          <w:w w:val="105"/>
          <w:sz w:val="16"/>
        </w:rPr>
        <w:t>of</w:t>
      </w:r>
      <w:r>
        <w:rPr>
          <w:color w:val="231F20"/>
          <w:spacing w:val="23"/>
          <w:w w:val="105"/>
          <w:sz w:val="16"/>
        </w:rPr>
        <w:t> </w:t>
      </w:r>
      <w:r>
        <w:rPr>
          <w:color w:val="231F20"/>
          <w:w w:val="105"/>
          <w:sz w:val="16"/>
        </w:rPr>
        <w:t>Laboratory</w:t>
      </w:r>
      <w:r>
        <w:rPr>
          <w:color w:val="231F20"/>
          <w:spacing w:val="19"/>
          <w:w w:val="105"/>
          <w:sz w:val="16"/>
        </w:rPr>
        <w:t> </w:t>
      </w:r>
      <w:r>
        <w:rPr>
          <w:color w:val="231F20"/>
          <w:w w:val="105"/>
          <w:sz w:val="16"/>
        </w:rPr>
        <w:t>Animals.</w:t>
      </w:r>
      <w:r>
        <w:rPr>
          <w:color w:val="231F20"/>
          <w:spacing w:val="23"/>
          <w:w w:val="105"/>
          <w:sz w:val="16"/>
        </w:rPr>
        <w:t> </w:t>
      </w:r>
      <w:r>
        <w:rPr>
          <w:color w:val="231F20"/>
          <w:spacing w:val="-2"/>
          <w:w w:val="105"/>
          <w:sz w:val="16"/>
        </w:rPr>
        <w:t>2007.</w:t>
      </w:r>
    </w:p>
    <w:p>
      <w:pPr>
        <w:spacing w:before="8"/>
        <w:ind w:left="720" w:right="0" w:firstLine="0"/>
        <w:jc w:val="both"/>
        <w:rPr>
          <w:sz w:val="16"/>
        </w:rPr>
      </w:pPr>
      <w:r>
        <w:rPr>
          <w:color w:val="231F20"/>
          <w:w w:val="105"/>
          <w:sz w:val="16"/>
        </w:rPr>
        <w:t>ILAR</w:t>
      </w:r>
      <w:r>
        <w:rPr>
          <w:color w:val="231F20"/>
          <w:spacing w:val="-1"/>
          <w:w w:val="105"/>
          <w:sz w:val="16"/>
        </w:rPr>
        <w:t> </w:t>
      </w:r>
      <w:r>
        <w:rPr>
          <w:color w:val="231F20"/>
          <w:w w:val="105"/>
          <w:sz w:val="16"/>
        </w:rPr>
        <w:t>J</w:t>
      </w:r>
      <w:r>
        <w:rPr>
          <w:color w:val="231F20"/>
          <w:spacing w:val="-1"/>
          <w:w w:val="105"/>
          <w:sz w:val="16"/>
        </w:rPr>
        <w:t> </w:t>
      </w:r>
      <w:r>
        <w:rPr>
          <w:color w:val="231F20"/>
          <w:spacing w:val="-2"/>
          <w:w w:val="105"/>
          <w:sz w:val="16"/>
        </w:rPr>
        <w:t>48(2).</w:t>
      </w:r>
    </w:p>
    <w:p>
      <w:pPr>
        <w:spacing w:line="259" w:lineRule="auto" w:before="14"/>
        <w:ind w:left="1080" w:right="354" w:hanging="360"/>
        <w:jc w:val="left"/>
        <w:rPr>
          <w:sz w:val="16"/>
        </w:rPr>
      </w:pPr>
      <w:r>
        <w:rPr>
          <w:color w:val="231F20"/>
          <w:sz w:val="16"/>
        </w:rPr>
        <w:t>Formal</w:t>
      </w:r>
      <w:r>
        <w:rPr>
          <w:color w:val="231F20"/>
          <w:spacing w:val="32"/>
          <w:sz w:val="16"/>
        </w:rPr>
        <w:t> </w:t>
      </w:r>
      <w:r>
        <w:rPr>
          <w:color w:val="231F20"/>
          <w:sz w:val="16"/>
        </w:rPr>
        <w:t>training</w:t>
      </w:r>
      <w:r>
        <w:rPr>
          <w:color w:val="231F20"/>
          <w:spacing w:val="32"/>
          <w:sz w:val="16"/>
        </w:rPr>
        <w:t> </w:t>
      </w:r>
      <w:r>
        <w:rPr>
          <w:color w:val="231F20"/>
          <w:sz w:val="16"/>
        </w:rPr>
        <w:t>programs</w:t>
      </w:r>
      <w:r>
        <w:rPr>
          <w:color w:val="231F20"/>
          <w:spacing w:val="32"/>
          <w:sz w:val="16"/>
        </w:rPr>
        <w:t> </w:t>
      </w:r>
      <w:r>
        <w:rPr>
          <w:color w:val="231F20"/>
          <w:sz w:val="16"/>
        </w:rPr>
        <w:t>and</w:t>
      </w:r>
      <w:r>
        <w:rPr>
          <w:color w:val="231F20"/>
          <w:spacing w:val="32"/>
          <w:sz w:val="16"/>
        </w:rPr>
        <w:t> </w:t>
      </w:r>
      <w:r>
        <w:rPr>
          <w:color w:val="231F20"/>
          <w:sz w:val="16"/>
        </w:rPr>
        <w:t>resources</w:t>
      </w:r>
      <w:r>
        <w:rPr>
          <w:color w:val="231F20"/>
          <w:spacing w:val="32"/>
          <w:sz w:val="16"/>
        </w:rPr>
        <w:t> </w:t>
      </w:r>
      <w:r>
        <w:rPr>
          <w:color w:val="231F20"/>
          <w:sz w:val="16"/>
        </w:rPr>
        <w:t>for</w:t>
      </w:r>
      <w:r>
        <w:rPr>
          <w:color w:val="231F20"/>
          <w:spacing w:val="32"/>
          <w:sz w:val="16"/>
        </w:rPr>
        <w:t> </w:t>
      </w:r>
      <w:r>
        <w:rPr>
          <w:color w:val="231F20"/>
          <w:sz w:val="16"/>
        </w:rPr>
        <w:t>laboratory</w:t>
      </w:r>
      <w:r>
        <w:rPr>
          <w:color w:val="231F20"/>
          <w:spacing w:val="32"/>
          <w:sz w:val="16"/>
        </w:rPr>
        <w:t> </w:t>
      </w:r>
      <w:r>
        <w:rPr>
          <w:color w:val="231F20"/>
          <w:sz w:val="16"/>
        </w:rPr>
        <w:t>animal</w:t>
      </w:r>
      <w:r>
        <w:rPr>
          <w:color w:val="231F20"/>
          <w:spacing w:val="32"/>
          <w:sz w:val="16"/>
        </w:rPr>
        <w:t> </w:t>
      </w:r>
      <w:r>
        <w:rPr>
          <w:color w:val="231F20"/>
          <w:sz w:val="16"/>
        </w:rPr>
        <w:t>veterinarians.</w:t>
      </w:r>
      <w:r>
        <w:rPr>
          <w:color w:val="231F20"/>
          <w:spacing w:val="32"/>
          <w:sz w:val="16"/>
        </w:rPr>
        <w:t> </w:t>
      </w:r>
      <w:r>
        <w:rPr>
          <w:color w:val="231F20"/>
          <w:sz w:val="16"/>
        </w:rPr>
        <w:t>2007.</w:t>
      </w:r>
      <w:r>
        <w:rPr>
          <w:color w:val="231F20"/>
          <w:spacing w:val="32"/>
          <w:sz w:val="16"/>
        </w:rPr>
        <w:t> </w:t>
      </w:r>
      <w:r>
        <w:rPr>
          <w:color w:val="231F20"/>
          <w:sz w:val="16"/>
        </w:rPr>
        <w:t>Colby </w:t>
      </w:r>
      <w:r>
        <w:rPr>
          <w:color w:val="231F20"/>
          <w:w w:val="110"/>
          <w:sz w:val="16"/>
        </w:rPr>
        <w:t>LA, Turner PV, Vasbinder MA. ILAR J 48:143-155.</w:t>
      </w:r>
    </w:p>
    <w:p>
      <w:pPr>
        <w:spacing w:line="185" w:lineRule="exact" w:before="0"/>
        <w:ind w:left="720" w:right="0" w:firstLine="0"/>
        <w:jc w:val="left"/>
        <w:rPr>
          <w:sz w:val="16"/>
        </w:rPr>
      </w:pPr>
      <w:r>
        <w:rPr>
          <w:color w:val="231F20"/>
          <w:w w:val="110"/>
          <w:sz w:val="16"/>
        </w:rPr>
        <w:t>Training</w:t>
      </w:r>
      <w:r>
        <w:rPr>
          <w:color w:val="231F20"/>
          <w:spacing w:val="-5"/>
          <w:w w:val="110"/>
          <w:sz w:val="16"/>
        </w:rPr>
        <w:t> </w:t>
      </w:r>
      <w:r>
        <w:rPr>
          <w:color w:val="231F20"/>
          <w:w w:val="110"/>
          <w:sz w:val="16"/>
        </w:rPr>
        <w:t>and</w:t>
      </w:r>
      <w:r>
        <w:rPr>
          <w:color w:val="231F20"/>
          <w:spacing w:val="-5"/>
          <w:w w:val="110"/>
          <w:sz w:val="16"/>
        </w:rPr>
        <w:t> </w:t>
      </w:r>
      <w:r>
        <w:rPr>
          <w:color w:val="231F20"/>
          <w:w w:val="110"/>
          <w:sz w:val="16"/>
        </w:rPr>
        <w:t>adult</w:t>
      </w:r>
      <w:r>
        <w:rPr>
          <w:color w:val="231F20"/>
          <w:spacing w:val="-5"/>
          <w:w w:val="110"/>
          <w:sz w:val="16"/>
        </w:rPr>
        <w:t> </w:t>
      </w:r>
      <w:r>
        <w:rPr>
          <w:color w:val="231F20"/>
          <w:w w:val="110"/>
          <w:sz w:val="16"/>
        </w:rPr>
        <w:t>learning</w:t>
      </w:r>
      <w:r>
        <w:rPr>
          <w:color w:val="231F20"/>
          <w:spacing w:val="-5"/>
          <w:w w:val="110"/>
          <w:sz w:val="16"/>
        </w:rPr>
        <w:t> </w:t>
      </w:r>
      <w:r>
        <w:rPr>
          <w:color w:val="231F20"/>
          <w:w w:val="110"/>
          <w:sz w:val="16"/>
        </w:rPr>
        <w:t>strategies</w:t>
      </w:r>
      <w:r>
        <w:rPr>
          <w:color w:val="231F20"/>
          <w:spacing w:val="-5"/>
          <w:w w:val="110"/>
          <w:sz w:val="16"/>
        </w:rPr>
        <w:t> </w:t>
      </w:r>
      <w:r>
        <w:rPr>
          <w:color w:val="231F20"/>
          <w:w w:val="110"/>
          <w:sz w:val="16"/>
        </w:rPr>
        <w:t>for</w:t>
      </w:r>
      <w:r>
        <w:rPr>
          <w:color w:val="231F20"/>
          <w:spacing w:val="-5"/>
          <w:w w:val="110"/>
          <w:sz w:val="16"/>
        </w:rPr>
        <w:t> </w:t>
      </w:r>
      <w:r>
        <w:rPr>
          <w:color w:val="231F20"/>
          <w:w w:val="110"/>
          <w:sz w:val="16"/>
        </w:rPr>
        <w:t>the</w:t>
      </w:r>
      <w:r>
        <w:rPr>
          <w:color w:val="231F20"/>
          <w:spacing w:val="-4"/>
          <w:w w:val="110"/>
          <w:sz w:val="16"/>
        </w:rPr>
        <w:t> </w:t>
      </w:r>
      <w:r>
        <w:rPr>
          <w:color w:val="231F20"/>
          <w:w w:val="110"/>
          <w:sz w:val="16"/>
        </w:rPr>
        <w:t>care</w:t>
      </w:r>
      <w:r>
        <w:rPr>
          <w:color w:val="231F20"/>
          <w:spacing w:val="-5"/>
          <w:w w:val="110"/>
          <w:sz w:val="16"/>
        </w:rPr>
        <w:t> </w:t>
      </w:r>
      <w:r>
        <w:rPr>
          <w:color w:val="231F20"/>
          <w:w w:val="110"/>
          <w:sz w:val="16"/>
        </w:rPr>
        <w:t>and</w:t>
      </w:r>
      <w:r>
        <w:rPr>
          <w:color w:val="231F20"/>
          <w:spacing w:val="-5"/>
          <w:w w:val="110"/>
          <w:sz w:val="16"/>
        </w:rPr>
        <w:t> </w:t>
      </w:r>
      <w:r>
        <w:rPr>
          <w:color w:val="231F20"/>
          <w:w w:val="110"/>
          <w:sz w:val="16"/>
        </w:rPr>
        <w:t>use</w:t>
      </w:r>
      <w:r>
        <w:rPr>
          <w:color w:val="231F20"/>
          <w:spacing w:val="-5"/>
          <w:w w:val="110"/>
          <w:sz w:val="16"/>
        </w:rPr>
        <w:t> </w:t>
      </w:r>
      <w:r>
        <w:rPr>
          <w:color w:val="231F20"/>
          <w:w w:val="110"/>
          <w:sz w:val="16"/>
        </w:rPr>
        <w:t>of</w:t>
      </w:r>
      <w:r>
        <w:rPr>
          <w:color w:val="231F20"/>
          <w:spacing w:val="-5"/>
          <w:w w:val="110"/>
          <w:sz w:val="16"/>
        </w:rPr>
        <w:t> </w:t>
      </w:r>
      <w:r>
        <w:rPr>
          <w:color w:val="231F20"/>
          <w:w w:val="110"/>
          <w:sz w:val="16"/>
        </w:rPr>
        <w:t>laboratory</w:t>
      </w:r>
      <w:r>
        <w:rPr>
          <w:color w:val="231F20"/>
          <w:spacing w:val="-5"/>
          <w:w w:val="110"/>
          <w:sz w:val="16"/>
        </w:rPr>
        <w:t> </w:t>
      </w:r>
      <w:r>
        <w:rPr>
          <w:color w:val="231F20"/>
          <w:w w:val="110"/>
          <w:sz w:val="16"/>
        </w:rPr>
        <w:t>animals.</w:t>
      </w:r>
      <w:r>
        <w:rPr>
          <w:color w:val="231F20"/>
          <w:spacing w:val="-5"/>
          <w:w w:val="110"/>
          <w:sz w:val="16"/>
        </w:rPr>
        <w:t> </w:t>
      </w:r>
      <w:r>
        <w:rPr>
          <w:color w:val="231F20"/>
          <w:spacing w:val="-2"/>
          <w:w w:val="110"/>
          <w:sz w:val="16"/>
        </w:rPr>
        <w:t>2007.</w:t>
      </w:r>
    </w:p>
    <w:p>
      <w:pPr>
        <w:spacing w:before="15"/>
        <w:ind w:left="1080" w:right="0" w:firstLine="0"/>
        <w:jc w:val="left"/>
        <w:rPr>
          <w:sz w:val="16"/>
        </w:rPr>
      </w:pPr>
      <w:r>
        <w:rPr>
          <w:color w:val="231F20"/>
          <w:w w:val="110"/>
          <w:sz w:val="16"/>
        </w:rPr>
        <w:t>Dobrovolny</w:t>
      </w:r>
      <w:r>
        <w:rPr>
          <w:color w:val="231F20"/>
          <w:spacing w:val="-8"/>
          <w:w w:val="110"/>
          <w:sz w:val="16"/>
        </w:rPr>
        <w:t> </w:t>
      </w:r>
      <w:r>
        <w:rPr>
          <w:color w:val="231F20"/>
          <w:w w:val="110"/>
          <w:sz w:val="16"/>
        </w:rPr>
        <w:t>J,</w:t>
      </w:r>
      <w:r>
        <w:rPr>
          <w:color w:val="231F20"/>
          <w:spacing w:val="-8"/>
          <w:w w:val="110"/>
          <w:sz w:val="16"/>
        </w:rPr>
        <w:t> </w:t>
      </w:r>
      <w:r>
        <w:rPr>
          <w:color w:val="231F20"/>
          <w:w w:val="110"/>
          <w:sz w:val="16"/>
        </w:rPr>
        <w:t>Stevens</w:t>
      </w:r>
      <w:r>
        <w:rPr>
          <w:color w:val="231F20"/>
          <w:spacing w:val="-7"/>
          <w:w w:val="110"/>
          <w:sz w:val="16"/>
        </w:rPr>
        <w:t> </w:t>
      </w:r>
      <w:r>
        <w:rPr>
          <w:color w:val="231F20"/>
          <w:w w:val="110"/>
          <w:sz w:val="16"/>
        </w:rPr>
        <w:t>J,</w:t>
      </w:r>
      <w:r>
        <w:rPr>
          <w:color w:val="231F20"/>
          <w:spacing w:val="-8"/>
          <w:w w:val="110"/>
          <w:sz w:val="16"/>
        </w:rPr>
        <w:t> </w:t>
      </w:r>
      <w:r>
        <w:rPr>
          <w:color w:val="231F20"/>
          <w:w w:val="110"/>
          <w:sz w:val="16"/>
        </w:rPr>
        <w:t>Medina</w:t>
      </w:r>
      <w:r>
        <w:rPr>
          <w:color w:val="231F20"/>
          <w:spacing w:val="-7"/>
          <w:w w:val="110"/>
          <w:sz w:val="16"/>
        </w:rPr>
        <w:t> </w:t>
      </w:r>
      <w:r>
        <w:rPr>
          <w:color w:val="231F20"/>
          <w:w w:val="110"/>
          <w:sz w:val="16"/>
        </w:rPr>
        <w:t>LJ.</w:t>
      </w:r>
      <w:r>
        <w:rPr>
          <w:color w:val="231F20"/>
          <w:spacing w:val="-8"/>
          <w:w w:val="110"/>
          <w:sz w:val="16"/>
        </w:rPr>
        <w:t> </w:t>
      </w:r>
      <w:r>
        <w:rPr>
          <w:color w:val="231F20"/>
          <w:w w:val="110"/>
          <w:sz w:val="16"/>
        </w:rPr>
        <w:t>ILAR</w:t>
      </w:r>
      <w:r>
        <w:rPr>
          <w:color w:val="231F20"/>
          <w:spacing w:val="-7"/>
          <w:w w:val="110"/>
          <w:sz w:val="16"/>
        </w:rPr>
        <w:t> </w:t>
      </w:r>
      <w:r>
        <w:rPr>
          <w:color w:val="231F20"/>
          <w:w w:val="110"/>
          <w:sz w:val="16"/>
        </w:rPr>
        <w:t>J</w:t>
      </w:r>
      <w:r>
        <w:rPr>
          <w:color w:val="231F20"/>
          <w:spacing w:val="-8"/>
          <w:w w:val="110"/>
          <w:sz w:val="16"/>
        </w:rPr>
        <w:t> </w:t>
      </w:r>
      <w:r>
        <w:rPr>
          <w:color w:val="231F20"/>
          <w:w w:val="110"/>
          <w:sz w:val="16"/>
        </w:rPr>
        <w:t>48:75-</w:t>
      </w:r>
      <w:r>
        <w:rPr>
          <w:color w:val="231F20"/>
          <w:spacing w:val="-5"/>
          <w:w w:val="110"/>
          <w:sz w:val="16"/>
        </w:rPr>
        <w:t>89.</w:t>
      </w:r>
    </w:p>
    <w:p>
      <w:pPr>
        <w:spacing w:line="259" w:lineRule="auto" w:before="14"/>
        <w:ind w:left="1080" w:right="354" w:hanging="360"/>
        <w:jc w:val="left"/>
        <w:rPr>
          <w:sz w:val="16"/>
        </w:rPr>
      </w:pPr>
      <w:r>
        <w:rPr>
          <w:color w:val="231F20"/>
          <w:w w:val="110"/>
          <w:sz w:val="16"/>
        </w:rPr>
        <w:t>Training</w:t>
      </w:r>
      <w:r>
        <w:rPr>
          <w:color w:val="231F20"/>
          <w:spacing w:val="-9"/>
          <w:w w:val="110"/>
          <w:sz w:val="16"/>
        </w:rPr>
        <w:t> </w:t>
      </w:r>
      <w:r>
        <w:rPr>
          <w:color w:val="231F20"/>
          <w:w w:val="110"/>
          <w:sz w:val="16"/>
        </w:rPr>
        <w:t>strategies</w:t>
      </w:r>
      <w:r>
        <w:rPr>
          <w:color w:val="231F20"/>
          <w:spacing w:val="-9"/>
          <w:w w:val="110"/>
          <w:sz w:val="16"/>
        </w:rPr>
        <w:t> </w:t>
      </w:r>
      <w:r>
        <w:rPr>
          <w:color w:val="231F20"/>
          <w:w w:val="110"/>
          <w:sz w:val="16"/>
        </w:rPr>
        <w:t>for</w:t>
      </w:r>
      <w:r>
        <w:rPr>
          <w:color w:val="231F20"/>
          <w:spacing w:val="-9"/>
          <w:w w:val="110"/>
          <w:sz w:val="16"/>
        </w:rPr>
        <w:t> </w:t>
      </w:r>
      <w:r>
        <w:rPr>
          <w:color w:val="231F20"/>
          <w:w w:val="110"/>
          <w:sz w:val="16"/>
        </w:rPr>
        <w:t>animal</w:t>
      </w:r>
      <w:r>
        <w:rPr>
          <w:color w:val="231F20"/>
          <w:spacing w:val="-9"/>
          <w:w w:val="110"/>
          <w:sz w:val="16"/>
        </w:rPr>
        <w:t> </w:t>
      </w:r>
      <w:r>
        <w:rPr>
          <w:color w:val="231F20"/>
          <w:w w:val="110"/>
          <w:sz w:val="16"/>
        </w:rPr>
        <w:t>care</w:t>
      </w:r>
      <w:r>
        <w:rPr>
          <w:color w:val="231F20"/>
          <w:spacing w:val="-9"/>
          <w:w w:val="110"/>
          <w:sz w:val="16"/>
        </w:rPr>
        <w:t> </w:t>
      </w:r>
      <w:r>
        <w:rPr>
          <w:color w:val="231F20"/>
          <w:w w:val="110"/>
          <w:sz w:val="16"/>
        </w:rPr>
        <w:t>technicians</w:t>
      </w:r>
      <w:r>
        <w:rPr>
          <w:color w:val="231F20"/>
          <w:spacing w:val="-9"/>
          <w:w w:val="110"/>
          <w:sz w:val="16"/>
        </w:rPr>
        <w:t> </w:t>
      </w:r>
      <w:r>
        <w:rPr>
          <w:color w:val="231F20"/>
          <w:w w:val="110"/>
          <w:sz w:val="16"/>
        </w:rPr>
        <w:t>and</w:t>
      </w:r>
      <w:r>
        <w:rPr>
          <w:color w:val="231F20"/>
          <w:spacing w:val="-9"/>
          <w:w w:val="110"/>
          <w:sz w:val="16"/>
        </w:rPr>
        <w:t> </w:t>
      </w:r>
      <w:r>
        <w:rPr>
          <w:color w:val="231F20"/>
          <w:w w:val="110"/>
          <w:sz w:val="16"/>
        </w:rPr>
        <w:t>veterinary</w:t>
      </w:r>
      <w:r>
        <w:rPr>
          <w:color w:val="231F20"/>
          <w:spacing w:val="-9"/>
          <w:w w:val="110"/>
          <w:sz w:val="16"/>
        </w:rPr>
        <w:t> </w:t>
      </w:r>
      <w:r>
        <w:rPr>
          <w:color w:val="231F20"/>
          <w:w w:val="110"/>
          <w:sz w:val="16"/>
        </w:rPr>
        <w:t>technical</w:t>
      </w:r>
      <w:r>
        <w:rPr>
          <w:color w:val="231F20"/>
          <w:spacing w:val="-9"/>
          <w:w w:val="110"/>
          <w:sz w:val="16"/>
        </w:rPr>
        <w:t> </w:t>
      </w:r>
      <w:r>
        <w:rPr>
          <w:color w:val="231F20"/>
          <w:w w:val="110"/>
          <w:sz w:val="16"/>
        </w:rPr>
        <w:t>staff.</w:t>
      </w:r>
      <w:r>
        <w:rPr>
          <w:color w:val="231F20"/>
          <w:spacing w:val="-9"/>
          <w:w w:val="110"/>
          <w:sz w:val="16"/>
        </w:rPr>
        <w:t> </w:t>
      </w:r>
      <w:r>
        <w:rPr>
          <w:color w:val="231F20"/>
          <w:w w:val="110"/>
          <w:sz w:val="16"/>
        </w:rPr>
        <w:t>2007.</w:t>
      </w:r>
      <w:r>
        <w:rPr>
          <w:color w:val="231F20"/>
          <w:spacing w:val="-9"/>
          <w:w w:val="110"/>
          <w:sz w:val="16"/>
        </w:rPr>
        <w:t> </w:t>
      </w:r>
      <w:r>
        <w:rPr>
          <w:color w:val="231F20"/>
          <w:w w:val="110"/>
          <w:sz w:val="16"/>
        </w:rPr>
        <w:t>Pritt S, Duffee N. ILAR J 48:109-119.</w:t>
      </w:r>
    </w:p>
    <w:p>
      <w:pPr>
        <w:spacing w:line="259" w:lineRule="auto" w:before="0"/>
        <w:ind w:left="1080" w:right="354" w:hanging="360"/>
        <w:jc w:val="left"/>
        <w:rPr>
          <w:sz w:val="16"/>
        </w:rPr>
      </w:pPr>
      <w:r>
        <w:rPr>
          <w:color w:val="231F20"/>
          <w:w w:val="110"/>
          <w:sz w:val="16"/>
        </w:rPr>
        <w:t>Training</w:t>
      </w:r>
      <w:r>
        <w:rPr>
          <w:color w:val="231F20"/>
          <w:spacing w:val="-12"/>
          <w:w w:val="110"/>
          <w:sz w:val="16"/>
        </w:rPr>
        <w:t> </w:t>
      </w:r>
      <w:r>
        <w:rPr>
          <w:color w:val="231F20"/>
          <w:w w:val="110"/>
          <w:sz w:val="16"/>
        </w:rPr>
        <w:t>strategies</w:t>
      </w:r>
      <w:r>
        <w:rPr>
          <w:color w:val="231F20"/>
          <w:spacing w:val="-12"/>
          <w:w w:val="110"/>
          <w:sz w:val="16"/>
        </w:rPr>
        <w:t> </w:t>
      </w:r>
      <w:r>
        <w:rPr>
          <w:color w:val="231F20"/>
          <w:w w:val="110"/>
          <w:sz w:val="16"/>
        </w:rPr>
        <w:t>for</w:t>
      </w:r>
      <w:r>
        <w:rPr>
          <w:color w:val="231F20"/>
          <w:spacing w:val="-11"/>
          <w:w w:val="110"/>
          <w:sz w:val="16"/>
        </w:rPr>
        <w:t> </w:t>
      </w:r>
      <w:r>
        <w:rPr>
          <w:color w:val="231F20"/>
          <w:w w:val="110"/>
          <w:sz w:val="16"/>
        </w:rPr>
        <w:t>IACUC</w:t>
      </w:r>
      <w:r>
        <w:rPr>
          <w:color w:val="231F20"/>
          <w:spacing w:val="-12"/>
          <w:w w:val="110"/>
          <w:sz w:val="16"/>
        </w:rPr>
        <w:t> </w:t>
      </w:r>
      <w:r>
        <w:rPr>
          <w:color w:val="231F20"/>
          <w:w w:val="110"/>
          <w:sz w:val="16"/>
        </w:rPr>
        <w:t>members</w:t>
      </w:r>
      <w:r>
        <w:rPr>
          <w:color w:val="231F20"/>
          <w:spacing w:val="-11"/>
          <w:w w:val="110"/>
          <w:sz w:val="16"/>
        </w:rPr>
        <w:t> </w:t>
      </w:r>
      <w:r>
        <w:rPr>
          <w:color w:val="231F20"/>
          <w:w w:val="110"/>
          <w:sz w:val="16"/>
        </w:rPr>
        <w:t>and</w:t>
      </w:r>
      <w:r>
        <w:rPr>
          <w:color w:val="231F20"/>
          <w:spacing w:val="-12"/>
          <w:w w:val="110"/>
          <w:sz w:val="16"/>
        </w:rPr>
        <w:t> </w:t>
      </w:r>
      <w:r>
        <w:rPr>
          <w:color w:val="231F20"/>
          <w:w w:val="110"/>
          <w:sz w:val="16"/>
        </w:rPr>
        <w:t>the</w:t>
      </w:r>
      <w:r>
        <w:rPr>
          <w:color w:val="231F20"/>
          <w:spacing w:val="-11"/>
          <w:w w:val="110"/>
          <w:sz w:val="16"/>
        </w:rPr>
        <w:t> </w:t>
      </w:r>
      <w:r>
        <w:rPr>
          <w:color w:val="231F20"/>
          <w:w w:val="110"/>
          <w:sz w:val="16"/>
        </w:rPr>
        <w:t>institutional</w:t>
      </w:r>
      <w:r>
        <w:rPr>
          <w:color w:val="231F20"/>
          <w:spacing w:val="-12"/>
          <w:w w:val="110"/>
          <w:sz w:val="16"/>
        </w:rPr>
        <w:t> </w:t>
      </w:r>
      <w:r>
        <w:rPr>
          <w:color w:val="231F20"/>
          <w:w w:val="110"/>
          <w:sz w:val="16"/>
        </w:rPr>
        <w:t>official.</w:t>
      </w:r>
      <w:r>
        <w:rPr>
          <w:color w:val="231F20"/>
          <w:spacing w:val="-11"/>
          <w:w w:val="110"/>
          <w:sz w:val="16"/>
        </w:rPr>
        <w:t> </w:t>
      </w:r>
      <w:r>
        <w:rPr>
          <w:color w:val="231F20"/>
          <w:w w:val="110"/>
          <w:sz w:val="16"/>
        </w:rPr>
        <w:t>2007.</w:t>
      </w:r>
      <w:r>
        <w:rPr>
          <w:color w:val="231F20"/>
          <w:spacing w:val="-12"/>
          <w:w w:val="110"/>
          <w:sz w:val="16"/>
        </w:rPr>
        <w:t> </w:t>
      </w:r>
      <w:r>
        <w:rPr>
          <w:color w:val="231F20"/>
          <w:w w:val="110"/>
          <w:sz w:val="16"/>
        </w:rPr>
        <w:t>Greene</w:t>
      </w:r>
      <w:r>
        <w:rPr>
          <w:color w:val="231F20"/>
          <w:spacing w:val="-12"/>
          <w:w w:val="110"/>
          <w:sz w:val="16"/>
        </w:rPr>
        <w:t> </w:t>
      </w:r>
      <w:r>
        <w:rPr>
          <w:color w:val="231F20"/>
          <w:w w:val="110"/>
          <w:sz w:val="16"/>
        </w:rPr>
        <w:t>ME, Pitts ME, James ML. ILAR J 48:132-142.</w:t>
      </w:r>
    </w:p>
    <w:p>
      <w:pPr>
        <w:pStyle w:val="BodyText"/>
        <w:spacing w:before="176"/>
        <w:rPr>
          <w:sz w:val="16"/>
        </w:rPr>
      </w:pPr>
    </w:p>
    <w:p>
      <w:pPr>
        <w:pStyle w:val="Heading4"/>
        <w:ind w:right="1307"/>
      </w:pPr>
      <w:r>
        <w:rPr>
          <w:color w:val="231F20"/>
          <w:spacing w:val="-6"/>
        </w:rPr>
        <w:t>Monitoring</w:t>
      </w:r>
      <w:r>
        <w:rPr>
          <w:color w:val="231F20"/>
          <w:spacing w:val="-2"/>
        </w:rPr>
        <w:t> </w:t>
      </w:r>
      <w:r>
        <w:rPr>
          <w:color w:val="231F20"/>
          <w:spacing w:val="-6"/>
        </w:rPr>
        <w:t>the</w:t>
      </w:r>
      <w:r>
        <w:rPr>
          <w:color w:val="231F20"/>
          <w:spacing w:val="-2"/>
        </w:rPr>
        <w:t> </w:t>
      </w:r>
      <w:r>
        <w:rPr>
          <w:color w:val="231F20"/>
          <w:spacing w:val="-6"/>
        </w:rPr>
        <w:t>Care</w:t>
      </w:r>
      <w:r>
        <w:rPr>
          <w:color w:val="231F20"/>
          <w:spacing w:val="-2"/>
        </w:rPr>
        <w:t> </w:t>
      </w:r>
      <w:r>
        <w:rPr>
          <w:color w:val="231F20"/>
          <w:spacing w:val="-6"/>
        </w:rPr>
        <w:t>and</w:t>
      </w:r>
      <w:r>
        <w:rPr>
          <w:color w:val="231F20"/>
          <w:spacing w:val="-2"/>
        </w:rPr>
        <w:t> </w:t>
      </w:r>
      <w:r>
        <w:rPr>
          <w:color w:val="231F20"/>
          <w:spacing w:val="-6"/>
        </w:rPr>
        <w:t>Use</w:t>
      </w:r>
      <w:r>
        <w:rPr>
          <w:color w:val="231F20"/>
          <w:spacing w:val="-2"/>
        </w:rPr>
        <w:t> </w:t>
      </w:r>
      <w:r>
        <w:rPr>
          <w:color w:val="231F20"/>
          <w:spacing w:val="-6"/>
        </w:rPr>
        <w:t>of</w:t>
      </w:r>
      <w:r>
        <w:rPr>
          <w:color w:val="231F20"/>
          <w:spacing w:val="-2"/>
        </w:rPr>
        <w:t> </w:t>
      </w:r>
      <w:r>
        <w:rPr>
          <w:color w:val="231F20"/>
          <w:spacing w:val="-6"/>
        </w:rPr>
        <w:t>Animals</w:t>
      </w:r>
    </w:p>
    <w:p>
      <w:pPr>
        <w:spacing w:line="259" w:lineRule="auto" w:before="125"/>
        <w:ind w:left="720" w:right="354" w:hanging="360"/>
        <w:jc w:val="both"/>
        <w:rPr>
          <w:sz w:val="16"/>
        </w:rPr>
      </w:pPr>
      <w:r>
        <w:rPr>
          <w:color w:val="231F20"/>
          <w:w w:val="105"/>
          <w:sz w:val="16"/>
        </w:rPr>
        <w:t>A</w:t>
      </w:r>
      <w:r>
        <w:rPr>
          <w:color w:val="231F20"/>
          <w:spacing w:val="-5"/>
          <w:w w:val="105"/>
          <w:sz w:val="16"/>
        </w:rPr>
        <w:t> </w:t>
      </w:r>
      <w:r>
        <w:rPr>
          <w:color w:val="231F20"/>
          <w:w w:val="105"/>
          <w:sz w:val="16"/>
        </w:rPr>
        <w:t>Resource Book for Lay Members of Local Ethical Review Processes, 2nd ed. 2009. Smith JA, Jennings M. West Sussex UK: RSPCA, Research Animals Department. Available at </w:t>
      </w:r>
      <w:hyperlink r:id="rId31">
        <w:r>
          <w:rPr>
            <w:color w:val="231F20"/>
            <w:w w:val="105"/>
            <w:sz w:val="16"/>
          </w:rPr>
          <w:t>www.</w:t>
        </w:r>
      </w:hyperlink>
      <w:r>
        <w:rPr>
          <w:color w:val="231F20"/>
          <w:w w:val="105"/>
          <w:sz w:val="16"/>
        </w:rPr>
        <w:t> </w:t>
      </w:r>
      <w:r>
        <w:rPr>
          <w:color w:val="231F20"/>
          <w:spacing w:val="-2"/>
          <w:w w:val="105"/>
          <w:sz w:val="16"/>
        </w:rPr>
        <w:t>rspca.org.uk/ImageLocator/LocateAsset?asset=document&amp;assetId=1232713599355&amp;mod </w:t>
      </w:r>
      <w:r>
        <w:rPr>
          <w:color w:val="231F20"/>
          <w:w w:val="105"/>
          <w:sz w:val="16"/>
        </w:rPr>
        <w:t>e=prd; accessed August 10, 2010.</w:t>
      </w:r>
    </w:p>
    <w:p>
      <w:pPr>
        <w:spacing w:line="259" w:lineRule="auto" w:before="0"/>
        <w:ind w:left="720" w:right="359" w:hanging="360"/>
        <w:jc w:val="both"/>
        <w:rPr>
          <w:sz w:val="16"/>
        </w:rPr>
      </w:pPr>
      <w:r>
        <w:rPr>
          <w:color w:val="231F20"/>
          <w:w w:val="110"/>
          <w:sz w:val="16"/>
        </w:rPr>
        <w:t>An</w:t>
      </w:r>
      <w:r>
        <w:rPr>
          <w:color w:val="231F20"/>
          <w:spacing w:val="-6"/>
          <w:w w:val="110"/>
          <w:sz w:val="16"/>
        </w:rPr>
        <w:t> </w:t>
      </w:r>
      <w:r>
        <w:rPr>
          <w:color w:val="231F20"/>
          <w:w w:val="110"/>
          <w:sz w:val="16"/>
        </w:rPr>
        <w:t>IACUC</w:t>
      </w:r>
      <w:r>
        <w:rPr>
          <w:color w:val="231F20"/>
          <w:spacing w:val="-6"/>
          <w:w w:val="110"/>
          <w:sz w:val="16"/>
        </w:rPr>
        <w:t> </w:t>
      </w:r>
      <w:r>
        <w:rPr>
          <w:color w:val="231F20"/>
          <w:w w:val="110"/>
          <w:sz w:val="16"/>
        </w:rPr>
        <w:t>perspective</w:t>
      </w:r>
      <w:r>
        <w:rPr>
          <w:color w:val="231F20"/>
          <w:spacing w:val="-6"/>
          <w:w w:val="110"/>
          <w:sz w:val="16"/>
        </w:rPr>
        <w:t> </w:t>
      </w:r>
      <w:r>
        <w:rPr>
          <w:color w:val="231F20"/>
          <w:w w:val="110"/>
          <w:sz w:val="16"/>
        </w:rPr>
        <w:t>on</w:t>
      </w:r>
      <w:r>
        <w:rPr>
          <w:color w:val="231F20"/>
          <w:spacing w:val="-6"/>
          <w:w w:val="110"/>
          <w:sz w:val="16"/>
        </w:rPr>
        <w:t> </w:t>
      </w:r>
      <w:r>
        <w:rPr>
          <w:color w:val="231F20"/>
          <w:w w:val="110"/>
          <w:sz w:val="16"/>
        </w:rPr>
        <w:t>songbirds</w:t>
      </w:r>
      <w:r>
        <w:rPr>
          <w:color w:val="231F20"/>
          <w:spacing w:val="-6"/>
          <w:w w:val="110"/>
          <w:sz w:val="16"/>
        </w:rPr>
        <w:t> </w:t>
      </w:r>
      <w:r>
        <w:rPr>
          <w:color w:val="231F20"/>
          <w:w w:val="110"/>
          <w:sz w:val="16"/>
        </w:rPr>
        <w:t>and</w:t>
      </w:r>
      <w:r>
        <w:rPr>
          <w:color w:val="231F20"/>
          <w:spacing w:val="-6"/>
          <w:w w:val="110"/>
          <w:sz w:val="16"/>
        </w:rPr>
        <w:t> </w:t>
      </w:r>
      <w:r>
        <w:rPr>
          <w:color w:val="231F20"/>
          <w:w w:val="110"/>
          <w:sz w:val="16"/>
        </w:rPr>
        <w:t>their</w:t>
      </w:r>
      <w:r>
        <w:rPr>
          <w:color w:val="231F20"/>
          <w:spacing w:val="-6"/>
          <w:w w:val="110"/>
          <w:sz w:val="16"/>
        </w:rPr>
        <w:t> </w:t>
      </w:r>
      <w:r>
        <w:rPr>
          <w:color w:val="231F20"/>
          <w:w w:val="110"/>
          <w:sz w:val="16"/>
        </w:rPr>
        <w:t>use</w:t>
      </w:r>
      <w:r>
        <w:rPr>
          <w:color w:val="231F20"/>
          <w:spacing w:val="-6"/>
          <w:w w:val="110"/>
          <w:sz w:val="16"/>
        </w:rPr>
        <w:t> </w:t>
      </w:r>
      <w:r>
        <w:rPr>
          <w:color w:val="231F20"/>
          <w:w w:val="110"/>
          <w:sz w:val="16"/>
        </w:rPr>
        <w:t>as</w:t>
      </w:r>
      <w:r>
        <w:rPr>
          <w:color w:val="231F20"/>
          <w:spacing w:val="-6"/>
          <w:w w:val="110"/>
          <w:sz w:val="16"/>
        </w:rPr>
        <w:t> </w:t>
      </w:r>
      <w:r>
        <w:rPr>
          <w:color w:val="231F20"/>
          <w:w w:val="110"/>
          <w:sz w:val="16"/>
        </w:rPr>
        <w:t>animal</w:t>
      </w:r>
      <w:r>
        <w:rPr>
          <w:color w:val="231F20"/>
          <w:spacing w:val="-6"/>
          <w:w w:val="110"/>
          <w:sz w:val="16"/>
        </w:rPr>
        <w:t> </w:t>
      </w:r>
      <w:r>
        <w:rPr>
          <w:color w:val="231F20"/>
          <w:w w:val="110"/>
          <w:sz w:val="16"/>
        </w:rPr>
        <w:t>models</w:t>
      </w:r>
      <w:r>
        <w:rPr>
          <w:color w:val="231F20"/>
          <w:spacing w:val="-6"/>
          <w:w w:val="110"/>
          <w:sz w:val="16"/>
        </w:rPr>
        <w:t> </w:t>
      </w:r>
      <w:r>
        <w:rPr>
          <w:color w:val="231F20"/>
          <w:w w:val="110"/>
          <w:sz w:val="16"/>
        </w:rPr>
        <w:t>for</w:t>
      </w:r>
      <w:r>
        <w:rPr>
          <w:color w:val="231F20"/>
          <w:spacing w:val="-6"/>
          <w:w w:val="110"/>
          <w:sz w:val="16"/>
        </w:rPr>
        <w:t> </w:t>
      </w:r>
      <w:r>
        <w:rPr>
          <w:color w:val="231F20"/>
          <w:w w:val="110"/>
          <w:sz w:val="16"/>
        </w:rPr>
        <w:t>neurobiological</w:t>
      </w:r>
      <w:r>
        <w:rPr>
          <w:color w:val="231F20"/>
          <w:spacing w:val="-6"/>
          <w:w w:val="110"/>
          <w:sz w:val="16"/>
        </w:rPr>
        <w:t> </w:t>
      </w:r>
      <w:r>
        <w:rPr>
          <w:color w:val="231F20"/>
          <w:w w:val="110"/>
          <w:sz w:val="16"/>
        </w:rPr>
        <w:t>re-search. 2010. Schmidt MF. ILAR J 51(4):424-430.</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170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4" w:hanging="360"/>
        <w:jc w:val="left"/>
        <w:rPr>
          <w:sz w:val="16"/>
        </w:rPr>
      </w:pPr>
      <w:r>
        <w:rPr>
          <w:color w:val="231F20"/>
          <w:w w:val="110"/>
          <w:sz w:val="16"/>
        </w:rPr>
        <w:t>Animal</w:t>
      </w:r>
      <w:r>
        <w:rPr>
          <w:color w:val="231F20"/>
          <w:spacing w:val="-11"/>
          <w:w w:val="110"/>
          <w:sz w:val="16"/>
        </w:rPr>
        <w:t> </w:t>
      </w:r>
      <w:r>
        <w:rPr>
          <w:color w:val="231F20"/>
          <w:w w:val="110"/>
          <w:sz w:val="16"/>
        </w:rPr>
        <w:t>Care</w:t>
      </w:r>
      <w:r>
        <w:rPr>
          <w:color w:val="231F20"/>
          <w:spacing w:val="-11"/>
          <w:w w:val="110"/>
          <w:sz w:val="16"/>
        </w:rPr>
        <w:t> </w:t>
      </w:r>
      <w:r>
        <w:rPr>
          <w:color w:val="231F20"/>
          <w:w w:val="110"/>
          <w:sz w:val="16"/>
        </w:rPr>
        <w:t>and</w:t>
      </w:r>
      <w:r>
        <w:rPr>
          <w:color w:val="231F20"/>
          <w:spacing w:val="-11"/>
          <w:w w:val="110"/>
          <w:sz w:val="16"/>
        </w:rPr>
        <w:t> </w:t>
      </w:r>
      <w:r>
        <w:rPr>
          <w:color w:val="231F20"/>
          <w:w w:val="110"/>
          <w:sz w:val="16"/>
        </w:rPr>
        <w:t>Use</w:t>
      </w:r>
      <w:r>
        <w:rPr>
          <w:color w:val="231F20"/>
          <w:spacing w:val="-11"/>
          <w:w w:val="110"/>
          <w:sz w:val="16"/>
        </w:rPr>
        <w:t> </w:t>
      </w:r>
      <w:r>
        <w:rPr>
          <w:color w:val="231F20"/>
          <w:w w:val="110"/>
          <w:sz w:val="16"/>
        </w:rPr>
        <w:t>Committees</w:t>
      </w:r>
      <w:r>
        <w:rPr>
          <w:color w:val="231F20"/>
          <w:spacing w:val="-11"/>
          <w:w w:val="110"/>
          <w:sz w:val="16"/>
        </w:rPr>
        <w:t> </w:t>
      </w:r>
      <w:r>
        <w:rPr>
          <w:color w:val="231F20"/>
          <w:w w:val="110"/>
          <w:sz w:val="16"/>
        </w:rPr>
        <w:t>Bibliography.</w:t>
      </w:r>
      <w:r>
        <w:rPr>
          <w:color w:val="231F20"/>
          <w:spacing w:val="-11"/>
          <w:w w:val="110"/>
          <w:sz w:val="16"/>
        </w:rPr>
        <w:t> </w:t>
      </w:r>
      <w:r>
        <w:rPr>
          <w:color w:val="231F20"/>
          <w:w w:val="110"/>
          <w:sz w:val="16"/>
        </w:rPr>
        <w:t>1992.</w:t>
      </w:r>
      <w:r>
        <w:rPr>
          <w:color w:val="231F20"/>
          <w:spacing w:val="-13"/>
          <w:w w:val="110"/>
          <w:sz w:val="16"/>
        </w:rPr>
        <w:t> </w:t>
      </w:r>
      <w:r>
        <w:rPr>
          <w:color w:val="231F20"/>
          <w:w w:val="110"/>
          <w:sz w:val="16"/>
        </w:rPr>
        <w:t>Allen</w:t>
      </w:r>
      <w:r>
        <w:rPr>
          <w:color w:val="231F20"/>
          <w:spacing w:val="-10"/>
          <w:w w:val="110"/>
          <w:sz w:val="16"/>
        </w:rPr>
        <w:t> </w:t>
      </w:r>
      <w:r>
        <w:rPr>
          <w:color w:val="231F20"/>
          <w:w w:val="110"/>
          <w:sz w:val="16"/>
        </w:rPr>
        <w:t>T,</w:t>
      </w:r>
      <w:r>
        <w:rPr>
          <w:color w:val="231F20"/>
          <w:spacing w:val="-11"/>
          <w:w w:val="110"/>
          <w:sz w:val="16"/>
        </w:rPr>
        <w:t> </w:t>
      </w:r>
      <w:r>
        <w:rPr>
          <w:color w:val="231F20"/>
          <w:w w:val="110"/>
          <w:sz w:val="16"/>
        </w:rPr>
        <w:t>Clingerman</w:t>
      </w:r>
      <w:r>
        <w:rPr>
          <w:color w:val="231F20"/>
          <w:spacing w:val="-11"/>
          <w:w w:val="110"/>
          <w:sz w:val="16"/>
        </w:rPr>
        <w:t> </w:t>
      </w:r>
      <w:r>
        <w:rPr>
          <w:color w:val="231F20"/>
          <w:w w:val="110"/>
          <w:sz w:val="16"/>
        </w:rPr>
        <w:t>K.</w:t>
      </w:r>
      <w:r>
        <w:rPr>
          <w:color w:val="231F20"/>
          <w:spacing w:val="-11"/>
          <w:w w:val="110"/>
          <w:sz w:val="16"/>
        </w:rPr>
        <w:t> </w:t>
      </w:r>
      <w:r>
        <w:rPr>
          <w:color w:val="231F20"/>
          <w:w w:val="110"/>
          <w:sz w:val="16"/>
        </w:rPr>
        <w:t>Beltsville</w:t>
      </w:r>
      <w:r>
        <w:rPr>
          <w:color w:val="231F20"/>
          <w:spacing w:val="-11"/>
          <w:w w:val="110"/>
          <w:sz w:val="16"/>
        </w:rPr>
        <w:t> </w:t>
      </w:r>
      <w:r>
        <w:rPr>
          <w:color w:val="231F20"/>
          <w:w w:val="110"/>
          <w:sz w:val="16"/>
        </w:rPr>
        <w:t>MD: US</w:t>
      </w:r>
      <w:r>
        <w:rPr>
          <w:color w:val="231F20"/>
          <w:spacing w:val="-7"/>
          <w:w w:val="110"/>
          <w:sz w:val="16"/>
        </w:rPr>
        <w:t> </w:t>
      </w:r>
      <w:r>
        <w:rPr>
          <w:color w:val="231F20"/>
          <w:w w:val="110"/>
          <w:sz w:val="16"/>
        </w:rPr>
        <w:t>Department</w:t>
      </w:r>
      <w:r>
        <w:rPr>
          <w:color w:val="231F20"/>
          <w:spacing w:val="-7"/>
          <w:w w:val="110"/>
          <w:sz w:val="16"/>
        </w:rPr>
        <w:t> </w:t>
      </w:r>
      <w:r>
        <w:rPr>
          <w:color w:val="231F20"/>
          <w:w w:val="110"/>
          <w:sz w:val="16"/>
        </w:rPr>
        <w:t>of</w:t>
      </w:r>
      <w:r>
        <w:rPr>
          <w:color w:val="231F20"/>
          <w:spacing w:val="-9"/>
          <w:w w:val="110"/>
          <w:sz w:val="16"/>
        </w:rPr>
        <w:t> </w:t>
      </w:r>
      <w:r>
        <w:rPr>
          <w:color w:val="231F20"/>
          <w:w w:val="110"/>
          <w:sz w:val="16"/>
        </w:rPr>
        <w:t>Agriculture,</w:t>
      </w:r>
      <w:r>
        <w:rPr>
          <w:color w:val="231F20"/>
          <w:spacing w:val="-7"/>
          <w:w w:val="110"/>
          <w:sz w:val="16"/>
        </w:rPr>
        <w:t> </w:t>
      </w:r>
      <w:r>
        <w:rPr>
          <w:color w:val="231F20"/>
          <w:w w:val="110"/>
          <w:sz w:val="16"/>
        </w:rPr>
        <w:t>National</w:t>
      </w:r>
      <w:r>
        <w:rPr>
          <w:color w:val="231F20"/>
          <w:spacing w:val="-9"/>
          <w:w w:val="110"/>
          <w:sz w:val="16"/>
        </w:rPr>
        <w:t> </w:t>
      </w:r>
      <w:r>
        <w:rPr>
          <w:color w:val="231F20"/>
          <w:w w:val="110"/>
          <w:sz w:val="16"/>
        </w:rPr>
        <w:t>Agricultural</w:t>
      </w:r>
      <w:r>
        <w:rPr>
          <w:color w:val="231F20"/>
          <w:spacing w:val="-7"/>
          <w:w w:val="110"/>
          <w:sz w:val="16"/>
        </w:rPr>
        <w:t> </w:t>
      </w:r>
      <w:r>
        <w:rPr>
          <w:color w:val="231F20"/>
          <w:w w:val="110"/>
          <w:sz w:val="16"/>
        </w:rPr>
        <w:t>Library</w:t>
      </w:r>
      <w:r>
        <w:rPr>
          <w:color w:val="231F20"/>
          <w:spacing w:val="-7"/>
          <w:w w:val="110"/>
          <w:sz w:val="16"/>
        </w:rPr>
        <w:t> </w:t>
      </w:r>
      <w:r>
        <w:rPr>
          <w:color w:val="231F20"/>
          <w:w w:val="110"/>
          <w:sz w:val="16"/>
        </w:rPr>
        <w:t>(Publication</w:t>
      </w:r>
      <w:r>
        <w:rPr>
          <w:color w:val="231F20"/>
          <w:spacing w:val="-7"/>
          <w:w w:val="110"/>
          <w:sz w:val="16"/>
        </w:rPr>
        <w:t> </w:t>
      </w:r>
      <w:r>
        <w:rPr>
          <w:color w:val="231F20"/>
          <w:w w:val="110"/>
          <w:sz w:val="16"/>
        </w:rPr>
        <w:t>#SRB92-16).</w:t>
      </w:r>
    </w:p>
    <w:p>
      <w:pPr>
        <w:spacing w:line="259" w:lineRule="auto" w:before="0"/>
        <w:ind w:left="720" w:right="355" w:hanging="360"/>
        <w:jc w:val="left"/>
        <w:rPr>
          <w:sz w:val="16"/>
        </w:rPr>
      </w:pPr>
      <w:r>
        <w:rPr>
          <w:color w:val="231F20"/>
          <w:w w:val="110"/>
          <w:sz w:val="16"/>
        </w:rPr>
        <w:t>Best</w:t>
      </w:r>
      <w:r>
        <w:rPr>
          <w:color w:val="231F20"/>
          <w:spacing w:val="-13"/>
          <w:w w:val="110"/>
          <w:sz w:val="16"/>
        </w:rPr>
        <w:t> </w:t>
      </w:r>
      <w:r>
        <w:rPr>
          <w:color w:val="231F20"/>
          <w:w w:val="110"/>
          <w:sz w:val="16"/>
        </w:rPr>
        <w:t>practices</w:t>
      </w:r>
      <w:r>
        <w:rPr>
          <w:color w:val="231F20"/>
          <w:spacing w:val="-12"/>
          <w:w w:val="110"/>
          <w:sz w:val="16"/>
        </w:rPr>
        <w:t> </w:t>
      </w:r>
      <w:r>
        <w:rPr>
          <w:color w:val="231F20"/>
          <w:w w:val="110"/>
          <w:sz w:val="16"/>
        </w:rPr>
        <w:t>for</w:t>
      </w:r>
      <w:r>
        <w:rPr>
          <w:color w:val="231F20"/>
          <w:spacing w:val="-12"/>
          <w:w w:val="110"/>
          <w:sz w:val="16"/>
        </w:rPr>
        <w:t> </w:t>
      </w:r>
      <w:r>
        <w:rPr>
          <w:color w:val="231F20"/>
          <w:w w:val="110"/>
          <w:sz w:val="16"/>
        </w:rPr>
        <w:t>animal</w:t>
      </w:r>
      <w:r>
        <w:rPr>
          <w:color w:val="231F20"/>
          <w:spacing w:val="-12"/>
          <w:w w:val="110"/>
          <w:sz w:val="16"/>
        </w:rPr>
        <w:t> </w:t>
      </w:r>
      <w:r>
        <w:rPr>
          <w:color w:val="231F20"/>
          <w:w w:val="110"/>
          <w:sz w:val="16"/>
        </w:rPr>
        <w:t>care</w:t>
      </w:r>
      <w:r>
        <w:rPr>
          <w:color w:val="231F20"/>
          <w:spacing w:val="-13"/>
          <w:w w:val="110"/>
          <w:sz w:val="16"/>
        </w:rPr>
        <w:t> </w:t>
      </w:r>
      <w:r>
        <w:rPr>
          <w:color w:val="231F20"/>
          <w:w w:val="110"/>
          <w:sz w:val="16"/>
        </w:rPr>
        <w:t>committees</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animal</w:t>
      </w:r>
      <w:r>
        <w:rPr>
          <w:color w:val="231F20"/>
          <w:spacing w:val="-12"/>
          <w:w w:val="110"/>
          <w:sz w:val="16"/>
        </w:rPr>
        <w:t> </w:t>
      </w:r>
      <w:r>
        <w:rPr>
          <w:color w:val="231F20"/>
          <w:w w:val="110"/>
          <w:sz w:val="16"/>
        </w:rPr>
        <w:t>use</w:t>
      </w:r>
      <w:r>
        <w:rPr>
          <w:color w:val="231F20"/>
          <w:spacing w:val="-13"/>
          <w:w w:val="110"/>
          <w:sz w:val="16"/>
        </w:rPr>
        <w:t> </w:t>
      </w:r>
      <w:r>
        <w:rPr>
          <w:color w:val="231F20"/>
          <w:w w:val="110"/>
          <w:sz w:val="16"/>
        </w:rPr>
        <w:t>oversight.</w:t>
      </w:r>
      <w:r>
        <w:rPr>
          <w:color w:val="231F20"/>
          <w:spacing w:val="-12"/>
          <w:w w:val="110"/>
          <w:sz w:val="16"/>
        </w:rPr>
        <w:t> </w:t>
      </w:r>
      <w:r>
        <w:rPr>
          <w:color w:val="231F20"/>
          <w:w w:val="110"/>
          <w:sz w:val="16"/>
        </w:rPr>
        <w:t>2002.</w:t>
      </w:r>
      <w:r>
        <w:rPr>
          <w:color w:val="231F20"/>
          <w:spacing w:val="-12"/>
          <w:w w:val="110"/>
          <w:sz w:val="16"/>
        </w:rPr>
        <w:t> </w:t>
      </w:r>
      <w:r>
        <w:rPr>
          <w:color w:val="231F20"/>
          <w:w w:val="110"/>
          <w:sz w:val="16"/>
        </w:rPr>
        <w:t>De</w:t>
      </w:r>
      <w:r>
        <w:rPr>
          <w:color w:val="231F20"/>
          <w:spacing w:val="-12"/>
          <w:w w:val="110"/>
          <w:sz w:val="16"/>
        </w:rPr>
        <w:t> </w:t>
      </w:r>
      <w:r>
        <w:rPr>
          <w:color w:val="231F20"/>
          <w:w w:val="110"/>
          <w:sz w:val="16"/>
        </w:rPr>
        <w:t>Haven</w:t>
      </w:r>
      <w:r>
        <w:rPr>
          <w:color w:val="231F20"/>
          <w:spacing w:val="-12"/>
          <w:w w:val="110"/>
          <w:sz w:val="16"/>
        </w:rPr>
        <w:t> </w:t>
      </w:r>
      <w:r>
        <w:rPr>
          <w:color w:val="231F20"/>
          <w:w w:val="110"/>
          <w:sz w:val="16"/>
        </w:rPr>
        <w:t>R.</w:t>
      </w:r>
      <w:r>
        <w:rPr>
          <w:color w:val="231F20"/>
          <w:spacing w:val="-13"/>
          <w:w w:val="110"/>
          <w:sz w:val="16"/>
        </w:rPr>
        <w:t> </w:t>
      </w:r>
      <w:r>
        <w:rPr>
          <w:color w:val="231F20"/>
          <w:w w:val="110"/>
          <w:sz w:val="16"/>
        </w:rPr>
        <w:t>ILAR J 43(Suppl):S59-S62.</w:t>
      </w:r>
    </w:p>
    <w:p>
      <w:pPr>
        <w:spacing w:line="185" w:lineRule="exact" w:before="0"/>
        <w:ind w:left="360" w:right="0" w:firstLine="0"/>
        <w:jc w:val="left"/>
        <w:rPr>
          <w:sz w:val="16"/>
        </w:rPr>
      </w:pPr>
      <w:r>
        <w:rPr>
          <w:color w:val="231F20"/>
          <w:w w:val="105"/>
          <w:sz w:val="16"/>
        </w:rPr>
        <w:t>Community</w:t>
      </w:r>
      <w:r>
        <w:rPr>
          <w:color w:val="231F20"/>
          <w:spacing w:val="-4"/>
          <w:w w:val="105"/>
          <w:sz w:val="16"/>
        </w:rPr>
        <w:t> </w:t>
      </w:r>
      <w:r>
        <w:rPr>
          <w:color w:val="231F20"/>
          <w:w w:val="105"/>
          <w:sz w:val="16"/>
        </w:rPr>
        <w:t>representatives</w:t>
      </w:r>
      <w:r>
        <w:rPr>
          <w:color w:val="231F20"/>
          <w:spacing w:val="-4"/>
          <w:w w:val="105"/>
          <w:sz w:val="16"/>
        </w:rPr>
        <w:t> </w:t>
      </w:r>
      <w:r>
        <w:rPr>
          <w:color w:val="231F20"/>
          <w:w w:val="105"/>
          <w:sz w:val="16"/>
        </w:rPr>
        <w:t>and</w:t>
      </w:r>
      <w:r>
        <w:rPr>
          <w:color w:val="231F20"/>
          <w:spacing w:val="-4"/>
          <w:w w:val="105"/>
          <w:sz w:val="16"/>
        </w:rPr>
        <w:t> </w:t>
      </w:r>
      <w:r>
        <w:rPr>
          <w:color w:val="231F20"/>
          <w:w w:val="105"/>
          <w:sz w:val="16"/>
        </w:rPr>
        <w:t>nonscientists</w:t>
      </w:r>
      <w:r>
        <w:rPr>
          <w:color w:val="231F20"/>
          <w:spacing w:val="-3"/>
          <w:w w:val="105"/>
          <w:sz w:val="16"/>
        </w:rPr>
        <w:t> </w:t>
      </w:r>
      <w:r>
        <w:rPr>
          <w:color w:val="231F20"/>
          <w:w w:val="105"/>
          <w:sz w:val="16"/>
        </w:rPr>
        <w:t>on</w:t>
      </w:r>
      <w:r>
        <w:rPr>
          <w:color w:val="231F20"/>
          <w:spacing w:val="-4"/>
          <w:w w:val="105"/>
          <w:sz w:val="16"/>
        </w:rPr>
        <w:t> </w:t>
      </w:r>
      <w:r>
        <w:rPr>
          <w:color w:val="231F20"/>
          <w:w w:val="105"/>
          <w:sz w:val="16"/>
        </w:rPr>
        <w:t>the</w:t>
      </w:r>
      <w:r>
        <w:rPr>
          <w:color w:val="231F20"/>
          <w:spacing w:val="-4"/>
          <w:w w:val="105"/>
          <w:sz w:val="16"/>
        </w:rPr>
        <w:t> </w:t>
      </w:r>
      <w:r>
        <w:rPr>
          <w:color w:val="231F20"/>
          <w:w w:val="105"/>
          <w:sz w:val="16"/>
        </w:rPr>
        <w:t>IACUC:</w:t>
      </w:r>
      <w:r>
        <w:rPr>
          <w:color w:val="231F20"/>
          <w:spacing w:val="-4"/>
          <w:w w:val="105"/>
          <w:sz w:val="16"/>
        </w:rPr>
        <w:t> </w:t>
      </w:r>
      <w:r>
        <w:rPr>
          <w:color w:val="231F20"/>
          <w:w w:val="105"/>
          <w:sz w:val="16"/>
        </w:rPr>
        <w:t>What</w:t>
      </w:r>
      <w:r>
        <w:rPr>
          <w:color w:val="231F20"/>
          <w:spacing w:val="-3"/>
          <w:w w:val="105"/>
          <w:sz w:val="16"/>
        </w:rPr>
        <w:t> </w:t>
      </w:r>
      <w:r>
        <w:rPr>
          <w:color w:val="231F20"/>
          <w:w w:val="105"/>
          <w:sz w:val="16"/>
        </w:rPr>
        <w:t>difference</w:t>
      </w:r>
      <w:r>
        <w:rPr>
          <w:color w:val="231F20"/>
          <w:spacing w:val="-4"/>
          <w:w w:val="105"/>
          <w:sz w:val="16"/>
        </w:rPr>
        <w:t> </w:t>
      </w:r>
      <w:r>
        <w:rPr>
          <w:color w:val="231F20"/>
          <w:w w:val="105"/>
          <w:sz w:val="16"/>
        </w:rPr>
        <w:t>should</w:t>
      </w:r>
      <w:r>
        <w:rPr>
          <w:color w:val="231F20"/>
          <w:spacing w:val="-4"/>
          <w:w w:val="105"/>
          <w:sz w:val="16"/>
        </w:rPr>
        <w:t> </w:t>
      </w:r>
      <w:r>
        <w:rPr>
          <w:color w:val="231F20"/>
          <w:w w:val="105"/>
          <w:sz w:val="16"/>
        </w:rPr>
        <w:t>it</w:t>
      </w:r>
      <w:r>
        <w:rPr>
          <w:color w:val="231F20"/>
          <w:spacing w:val="-3"/>
          <w:w w:val="105"/>
          <w:sz w:val="16"/>
        </w:rPr>
        <w:t> </w:t>
      </w:r>
      <w:r>
        <w:rPr>
          <w:color w:val="231F20"/>
          <w:spacing w:val="-2"/>
          <w:w w:val="105"/>
          <w:sz w:val="16"/>
        </w:rPr>
        <w:t>make?</w:t>
      </w:r>
    </w:p>
    <w:p>
      <w:pPr>
        <w:spacing w:before="13"/>
        <w:ind w:left="720" w:right="0" w:firstLine="0"/>
        <w:jc w:val="left"/>
        <w:rPr>
          <w:sz w:val="16"/>
        </w:rPr>
      </w:pPr>
      <w:r>
        <w:rPr>
          <w:color w:val="231F20"/>
          <w:w w:val="105"/>
          <w:sz w:val="16"/>
        </w:rPr>
        <w:t>1999.</w:t>
      </w:r>
      <w:r>
        <w:rPr>
          <w:color w:val="231F20"/>
          <w:spacing w:val="5"/>
          <w:w w:val="105"/>
          <w:sz w:val="16"/>
        </w:rPr>
        <w:t> </w:t>
      </w:r>
      <w:r>
        <w:rPr>
          <w:color w:val="231F20"/>
          <w:w w:val="105"/>
          <w:sz w:val="16"/>
        </w:rPr>
        <w:t>Dresser</w:t>
      </w:r>
      <w:r>
        <w:rPr>
          <w:color w:val="231F20"/>
          <w:spacing w:val="5"/>
          <w:w w:val="105"/>
          <w:sz w:val="16"/>
        </w:rPr>
        <w:t> </w:t>
      </w:r>
      <w:r>
        <w:rPr>
          <w:color w:val="231F20"/>
          <w:w w:val="105"/>
          <w:sz w:val="16"/>
        </w:rPr>
        <w:t>R.</w:t>
      </w:r>
      <w:r>
        <w:rPr>
          <w:color w:val="231F20"/>
          <w:spacing w:val="5"/>
          <w:w w:val="105"/>
          <w:sz w:val="16"/>
        </w:rPr>
        <w:t> </w:t>
      </w:r>
      <w:r>
        <w:rPr>
          <w:color w:val="231F20"/>
          <w:w w:val="105"/>
          <w:sz w:val="16"/>
        </w:rPr>
        <w:t>ILAR</w:t>
      </w:r>
      <w:r>
        <w:rPr>
          <w:color w:val="231F20"/>
          <w:spacing w:val="6"/>
          <w:w w:val="105"/>
          <w:sz w:val="16"/>
        </w:rPr>
        <w:t> </w:t>
      </w:r>
      <w:r>
        <w:rPr>
          <w:color w:val="231F20"/>
          <w:w w:val="105"/>
          <w:sz w:val="16"/>
        </w:rPr>
        <w:t>J</w:t>
      </w:r>
      <w:r>
        <w:rPr>
          <w:color w:val="231F20"/>
          <w:spacing w:val="5"/>
          <w:w w:val="105"/>
          <w:sz w:val="16"/>
        </w:rPr>
        <w:t> </w:t>
      </w:r>
      <w:r>
        <w:rPr>
          <w:color w:val="231F20"/>
          <w:w w:val="105"/>
          <w:sz w:val="16"/>
        </w:rPr>
        <w:t>40:29-</w:t>
      </w:r>
      <w:r>
        <w:rPr>
          <w:color w:val="231F20"/>
          <w:spacing w:val="-5"/>
          <w:w w:val="105"/>
          <w:sz w:val="16"/>
        </w:rPr>
        <w:t>33.</w:t>
      </w:r>
    </w:p>
    <w:p>
      <w:pPr>
        <w:spacing w:line="259" w:lineRule="auto" w:before="15"/>
        <w:ind w:left="720" w:right="354" w:hanging="360"/>
        <w:jc w:val="both"/>
        <w:rPr>
          <w:sz w:val="16"/>
        </w:rPr>
      </w:pPr>
      <w:r>
        <w:rPr>
          <w:color w:val="231F20"/>
          <w:sz w:val="16"/>
        </w:rPr>
        <w:t>Effective animal care and use committees. 1987. In: Orlans FB, Simmonds RC, Dodds WJ, eds. </w:t>
      </w:r>
      <w:r>
        <w:rPr>
          <w:color w:val="231F20"/>
          <w:w w:val="110"/>
          <w:sz w:val="16"/>
        </w:rPr>
        <w:t>Laboratory Animal Science, Special Issue, January. Published in collaboration with the Scientists Center for</w:t>
      </w:r>
      <w:r>
        <w:rPr>
          <w:color w:val="231F20"/>
          <w:spacing w:val="-3"/>
          <w:w w:val="110"/>
          <w:sz w:val="16"/>
        </w:rPr>
        <w:t> </w:t>
      </w:r>
      <w:r>
        <w:rPr>
          <w:color w:val="231F20"/>
          <w:w w:val="110"/>
          <w:sz w:val="16"/>
        </w:rPr>
        <w:t>Animal Welfare.</w:t>
      </w:r>
    </w:p>
    <w:p>
      <w:pPr>
        <w:spacing w:line="259" w:lineRule="auto" w:before="0"/>
        <w:ind w:left="720" w:right="355" w:hanging="360"/>
        <w:jc w:val="both"/>
        <w:rPr>
          <w:sz w:val="16"/>
        </w:rPr>
      </w:pPr>
      <w:r>
        <w:rPr>
          <w:color w:val="231F20"/>
          <w:w w:val="105"/>
          <w:sz w:val="16"/>
        </w:rPr>
        <w:t>Field studies and the IACUC: Protocol review, oversight, and occupational health and safety considerations. 2007. Laber K, Kennedy BW, Young L. Lab Anim 36:27-33.</w:t>
      </w:r>
    </w:p>
    <w:p>
      <w:pPr>
        <w:spacing w:line="259" w:lineRule="auto" w:before="0"/>
        <w:ind w:left="720" w:right="355" w:hanging="360"/>
        <w:jc w:val="both"/>
        <w:rPr>
          <w:sz w:val="16"/>
        </w:rPr>
      </w:pPr>
      <w:r>
        <w:rPr>
          <w:color w:val="231F20"/>
          <w:sz w:val="16"/>
        </w:rPr>
        <w:t>Guidelines for the veterinary care of laboratory animals. Report of the FELASA/ECLAM/ESLAV </w:t>
      </w:r>
      <w:r>
        <w:rPr>
          <w:color w:val="231F20"/>
          <w:w w:val="110"/>
          <w:sz w:val="16"/>
        </w:rPr>
        <w:t>Joint</w:t>
      </w:r>
      <w:r>
        <w:rPr>
          <w:color w:val="231F20"/>
          <w:spacing w:val="-5"/>
          <w:w w:val="110"/>
          <w:sz w:val="16"/>
        </w:rPr>
        <w:t> </w:t>
      </w:r>
      <w:r>
        <w:rPr>
          <w:color w:val="231F20"/>
          <w:w w:val="110"/>
          <w:sz w:val="16"/>
        </w:rPr>
        <w:t>Working</w:t>
      </w:r>
      <w:r>
        <w:rPr>
          <w:color w:val="231F20"/>
          <w:spacing w:val="-5"/>
          <w:w w:val="110"/>
          <w:sz w:val="16"/>
        </w:rPr>
        <w:t> </w:t>
      </w:r>
      <w:r>
        <w:rPr>
          <w:color w:val="231F20"/>
          <w:w w:val="110"/>
          <w:sz w:val="16"/>
        </w:rPr>
        <w:t>Group</w:t>
      </w:r>
      <w:r>
        <w:rPr>
          <w:color w:val="231F20"/>
          <w:spacing w:val="-5"/>
          <w:w w:val="110"/>
          <w:sz w:val="16"/>
        </w:rPr>
        <w:t> </w:t>
      </w:r>
      <w:r>
        <w:rPr>
          <w:color w:val="231F20"/>
          <w:w w:val="110"/>
          <w:sz w:val="16"/>
        </w:rPr>
        <w:t>on</w:t>
      </w:r>
      <w:r>
        <w:rPr>
          <w:color w:val="231F20"/>
          <w:spacing w:val="-5"/>
          <w:w w:val="110"/>
          <w:sz w:val="16"/>
        </w:rPr>
        <w:t> </w:t>
      </w:r>
      <w:r>
        <w:rPr>
          <w:color w:val="231F20"/>
          <w:w w:val="110"/>
          <w:sz w:val="16"/>
        </w:rPr>
        <w:t>Veterinary</w:t>
      </w:r>
      <w:r>
        <w:rPr>
          <w:color w:val="231F20"/>
          <w:spacing w:val="-5"/>
          <w:w w:val="110"/>
          <w:sz w:val="16"/>
        </w:rPr>
        <w:t> </w:t>
      </w:r>
      <w:r>
        <w:rPr>
          <w:color w:val="231F20"/>
          <w:w w:val="110"/>
          <w:sz w:val="16"/>
        </w:rPr>
        <w:t>Care.</w:t>
      </w:r>
      <w:r>
        <w:rPr>
          <w:color w:val="231F20"/>
          <w:spacing w:val="-5"/>
          <w:w w:val="110"/>
          <w:sz w:val="16"/>
        </w:rPr>
        <w:t> </w:t>
      </w:r>
      <w:r>
        <w:rPr>
          <w:color w:val="231F20"/>
          <w:w w:val="110"/>
          <w:sz w:val="16"/>
        </w:rPr>
        <w:t>2008.</w:t>
      </w:r>
      <w:r>
        <w:rPr>
          <w:color w:val="231F20"/>
          <w:spacing w:val="-5"/>
          <w:w w:val="110"/>
          <w:sz w:val="16"/>
        </w:rPr>
        <w:t> </w:t>
      </w:r>
      <w:r>
        <w:rPr>
          <w:color w:val="231F20"/>
          <w:w w:val="110"/>
          <w:sz w:val="16"/>
        </w:rPr>
        <w:t>Lab</w:t>
      </w:r>
      <w:r>
        <w:rPr>
          <w:color w:val="231F20"/>
          <w:spacing w:val="-7"/>
          <w:w w:val="110"/>
          <w:sz w:val="16"/>
        </w:rPr>
        <w:t> </w:t>
      </w:r>
      <w:r>
        <w:rPr>
          <w:color w:val="231F20"/>
          <w:w w:val="110"/>
          <w:sz w:val="16"/>
        </w:rPr>
        <w:t>Anim</w:t>
      </w:r>
      <w:r>
        <w:rPr>
          <w:color w:val="231F20"/>
          <w:spacing w:val="-5"/>
          <w:w w:val="110"/>
          <w:sz w:val="16"/>
        </w:rPr>
        <w:t> </w:t>
      </w:r>
      <w:r>
        <w:rPr>
          <w:color w:val="231F20"/>
          <w:w w:val="110"/>
          <w:sz w:val="16"/>
        </w:rPr>
        <w:t>42:1-11.</w:t>
      </w:r>
      <w:r>
        <w:rPr>
          <w:color w:val="231F20"/>
          <w:spacing w:val="-7"/>
          <w:w w:val="110"/>
          <w:sz w:val="16"/>
        </w:rPr>
        <w:t> </w:t>
      </w:r>
      <w:r>
        <w:rPr>
          <w:color w:val="231F20"/>
          <w:w w:val="110"/>
          <w:sz w:val="16"/>
        </w:rPr>
        <w:t>Available</w:t>
      </w:r>
      <w:r>
        <w:rPr>
          <w:color w:val="231F20"/>
          <w:spacing w:val="-5"/>
          <w:w w:val="110"/>
          <w:sz w:val="16"/>
        </w:rPr>
        <w:t> </w:t>
      </w:r>
      <w:r>
        <w:rPr>
          <w:color w:val="231F20"/>
          <w:w w:val="110"/>
          <w:sz w:val="16"/>
        </w:rPr>
        <w:t>at</w:t>
      </w:r>
      <w:r>
        <w:rPr>
          <w:color w:val="231F20"/>
          <w:spacing w:val="-5"/>
          <w:w w:val="110"/>
          <w:sz w:val="16"/>
        </w:rPr>
        <w:t> </w:t>
      </w:r>
      <w:r>
        <w:rPr>
          <w:color w:val="231F20"/>
          <w:w w:val="110"/>
          <w:sz w:val="16"/>
        </w:rPr>
        <w:t>http:// la.rsmjournals.com/cgi/reprint/42/1/1; accessed May 21, 2010.</w:t>
      </w:r>
    </w:p>
    <w:p>
      <w:pPr>
        <w:spacing w:line="259" w:lineRule="auto" w:before="0"/>
        <w:ind w:left="720" w:right="358" w:hanging="360"/>
        <w:jc w:val="both"/>
        <w:rPr>
          <w:sz w:val="16"/>
        </w:rPr>
      </w:pPr>
      <w:r>
        <w:rPr>
          <w:color w:val="231F20"/>
          <w:sz w:val="16"/>
        </w:rPr>
        <w:t>Information Resources for Institutional Animal Care and Use Committees 1985-1999. 1999, rev 2000. AWIC Resources Series No. 7. US Department of Agriculture, National Agricultural </w:t>
      </w:r>
      <w:r>
        <w:rPr>
          <w:color w:val="231F20"/>
          <w:w w:val="110"/>
          <w:sz w:val="16"/>
        </w:rPr>
        <w:t>Library.</w:t>
      </w:r>
      <w:r>
        <w:rPr>
          <w:color w:val="231F20"/>
          <w:spacing w:val="-4"/>
          <w:w w:val="110"/>
          <w:sz w:val="16"/>
        </w:rPr>
        <w:t> </w:t>
      </w:r>
      <w:r>
        <w:rPr>
          <w:color w:val="231F20"/>
          <w:w w:val="110"/>
          <w:sz w:val="16"/>
        </w:rPr>
        <w:t>Available</w:t>
      </w:r>
      <w:r>
        <w:rPr>
          <w:color w:val="231F20"/>
          <w:spacing w:val="-1"/>
          <w:w w:val="110"/>
          <w:sz w:val="16"/>
        </w:rPr>
        <w:t> </w:t>
      </w:r>
      <w:r>
        <w:rPr>
          <w:color w:val="231F20"/>
          <w:w w:val="110"/>
          <w:sz w:val="16"/>
        </w:rPr>
        <w:t>at</w:t>
      </w:r>
      <w:r>
        <w:rPr>
          <w:color w:val="231F20"/>
          <w:spacing w:val="-1"/>
          <w:w w:val="110"/>
          <w:sz w:val="16"/>
        </w:rPr>
        <w:t> </w:t>
      </w:r>
      <w:hyperlink r:id="rId52">
        <w:r>
          <w:rPr>
            <w:color w:val="231F20"/>
            <w:w w:val="110"/>
            <w:sz w:val="16"/>
          </w:rPr>
          <w:t>www.nal.usda.gov/awic/pubs/IACUC/;</w:t>
        </w:r>
      </w:hyperlink>
      <w:r>
        <w:rPr>
          <w:color w:val="231F20"/>
          <w:spacing w:val="-1"/>
          <w:w w:val="110"/>
          <w:sz w:val="16"/>
        </w:rPr>
        <w:t> </w:t>
      </w:r>
      <w:r>
        <w:rPr>
          <w:color w:val="231F20"/>
          <w:w w:val="110"/>
          <w:sz w:val="16"/>
        </w:rPr>
        <w:t>accessed</w:t>
      </w:r>
      <w:r>
        <w:rPr>
          <w:color w:val="231F20"/>
          <w:spacing w:val="-1"/>
          <w:w w:val="110"/>
          <w:sz w:val="16"/>
        </w:rPr>
        <w:t> </w:t>
      </w:r>
      <w:r>
        <w:rPr>
          <w:color w:val="231F20"/>
          <w:w w:val="110"/>
          <w:sz w:val="16"/>
        </w:rPr>
        <w:t>January</w:t>
      </w:r>
      <w:r>
        <w:rPr>
          <w:color w:val="231F20"/>
          <w:spacing w:val="-1"/>
          <w:w w:val="110"/>
          <w:sz w:val="16"/>
        </w:rPr>
        <w:t> </w:t>
      </w:r>
      <w:r>
        <w:rPr>
          <w:color w:val="231F20"/>
          <w:w w:val="110"/>
          <w:sz w:val="16"/>
        </w:rPr>
        <w:t>24,</w:t>
      </w:r>
      <w:r>
        <w:rPr>
          <w:color w:val="231F20"/>
          <w:spacing w:val="-1"/>
          <w:w w:val="110"/>
          <w:sz w:val="16"/>
        </w:rPr>
        <w:t> </w:t>
      </w:r>
      <w:r>
        <w:rPr>
          <w:color w:val="231F20"/>
          <w:w w:val="110"/>
          <w:sz w:val="16"/>
        </w:rPr>
        <w:t>2010.</w:t>
      </w:r>
    </w:p>
    <w:p>
      <w:pPr>
        <w:spacing w:line="259" w:lineRule="auto" w:before="0"/>
        <w:ind w:left="720" w:right="354" w:hanging="360"/>
        <w:jc w:val="both"/>
        <w:rPr>
          <w:sz w:val="16"/>
        </w:rPr>
      </w:pPr>
      <w:r>
        <w:rPr>
          <w:color w:val="231F20"/>
          <w:w w:val="105"/>
          <w:sz w:val="16"/>
        </w:rPr>
        <w:t>Institutional Animal Care and Use Committee Guidebook, 2nd ed. 2002. Applied Research Ethics</w:t>
      </w:r>
      <w:r>
        <w:rPr>
          <w:color w:val="231F20"/>
          <w:w w:val="105"/>
          <w:sz w:val="16"/>
        </w:rPr>
        <w:t> National</w:t>
      </w:r>
      <w:r>
        <w:rPr>
          <w:color w:val="231F20"/>
          <w:w w:val="105"/>
          <w:sz w:val="16"/>
        </w:rPr>
        <w:t> Association</w:t>
      </w:r>
      <w:r>
        <w:rPr>
          <w:color w:val="231F20"/>
          <w:w w:val="105"/>
          <w:sz w:val="16"/>
        </w:rPr>
        <w:t> (ARENA),</w:t>
      </w:r>
      <w:r>
        <w:rPr>
          <w:color w:val="231F20"/>
          <w:w w:val="105"/>
          <w:sz w:val="16"/>
        </w:rPr>
        <w:t> Office</w:t>
      </w:r>
      <w:r>
        <w:rPr>
          <w:color w:val="231F20"/>
          <w:w w:val="105"/>
          <w:sz w:val="16"/>
        </w:rPr>
        <w:t> of</w:t>
      </w:r>
      <w:r>
        <w:rPr>
          <w:color w:val="231F20"/>
          <w:w w:val="105"/>
          <w:sz w:val="16"/>
        </w:rPr>
        <w:t> Laboratory</w:t>
      </w:r>
      <w:r>
        <w:rPr>
          <w:color w:val="231F20"/>
          <w:w w:val="105"/>
          <w:sz w:val="16"/>
        </w:rPr>
        <w:t> Animal</w:t>
      </w:r>
      <w:r>
        <w:rPr>
          <w:color w:val="231F20"/>
          <w:w w:val="105"/>
          <w:sz w:val="16"/>
        </w:rPr>
        <w:t> Welfare</w:t>
      </w:r>
      <w:r>
        <w:rPr>
          <w:color w:val="231F20"/>
          <w:w w:val="105"/>
          <w:sz w:val="16"/>
        </w:rPr>
        <w:t> (OLAW), National Institutes of Health. Available at </w:t>
      </w:r>
      <w:hyperlink r:id="rId53">
        <w:r>
          <w:rPr>
            <w:color w:val="231F20"/>
            <w:w w:val="105"/>
            <w:sz w:val="16"/>
          </w:rPr>
          <w:t>http://grants1.nih.gov/grants/olaw/GuideBook.</w:t>
        </w:r>
      </w:hyperlink>
      <w:r>
        <w:rPr>
          <w:color w:val="231F20"/>
          <w:w w:val="105"/>
          <w:sz w:val="16"/>
        </w:rPr>
        <w:t> pdf; accessed January 21, 2010.</w:t>
      </w:r>
    </w:p>
    <w:p>
      <w:pPr>
        <w:spacing w:line="259" w:lineRule="auto" w:before="0"/>
        <w:ind w:left="720" w:right="354" w:hanging="360"/>
        <w:jc w:val="both"/>
        <w:rPr>
          <w:sz w:val="16"/>
        </w:rPr>
      </w:pPr>
      <w:r>
        <w:rPr>
          <w:color w:val="231F20"/>
          <w:w w:val="105"/>
          <w:sz w:val="16"/>
        </w:rPr>
        <w:t>Principles</w:t>
      </w:r>
      <w:r>
        <w:rPr>
          <w:color w:val="231F20"/>
          <w:spacing w:val="24"/>
          <w:w w:val="105"/>
          <w:sz w:val="16"/>
        </w:rPr>
        <w:t> </w:t>
      </w:r>
      <w:r>
        <w:rPr>
          <w:color w:val="231F20"/>
          <w:w w:val="105"/>
          <w:sz w:val="16"/>
        </w:rPr>
        <w:t>and</w:t>
      </w:r>
      <w:r>
        <w:rPr>
          <w:color w:val="231F20"/>
          <w:spacing w:val="24"/>
          <w:w w:val="105"/>
          <w:sz w:val="16"/>
        </w:rPr>
        <w:t> </w:t>
      </w:r>
      <w:r>
        <w:rPr>
          <w:color w:val="231F20"/>
          <w:w w:val="105"/>
          <w:sz w:val="16"/>
        </w:rPr>
        <w:t>practice</w:t>
      </w:r>
      <w:r>
        <w:rPr>
          <w:color w:val="231F20"/>
          <w:spacing w:val="24"/>
          <w:w w:val="105"/>
          <w:sz w:val="16"/>
        </w:rPr>
        <w:t> </w:t>
      </w:r>
      <w:r>
        <w:rPr>
          <w:color w:val="231F20"/>
          <w:w w:val="105"/>
          <w:sz w:val="16"/>
        </w:rPr>
        <w:t>in</w:t>
      </w:r>
      <w:r>
        <w:rPr>
          <w:color w:val="231F20"/>
          <w:spacing w:val="24"/>
          <w:w w:val="105"/>
          <w:sz w:val="16"/>
        </w:rPr>
        <w:t> </w:t>
      </w:r>
      <w:r>
        <w:rPr>
          <w:color w:val="231F20"/>
          <w:w w:val="105"/>
          <w:sz w:val="16"/>
        </w:rPr>
        <w:t>ethical</w:t>
      </w:r>
      <w:r>
        <w:rPr>
          <w:color w:val="231F20"/>
          <w:spacing w:val="24"/>
          <w:w w:val="105"/>
          <w:sz w:val="16"/>
        </w:rPr>
        <w:t> </w:t>
      </w:r>
      <w:r>
        <w:rPr>
          <w:color w:val="231F20"/>
          <w:w w:val="105"/>
          <w:sz w:val="16"/>
        </w:rPr>
        <w:t>review</w:t>
      </w:r>
      <w:r>
        <w:rPr>
          <w:color w:val="231F20"/>
          <w:spacing w:val="24"/>
          <w:w w:val="105"/>
          <w:sz w:val="16"/>
        </w:rPr>
        <w:t> </w:t>
      </w:r>
      <w:r>
        <w:rPr>
          <w:color w:val="231F20"/>
          <w:w w:val="105"/>
          <w:sz w:val="16"/>
        </w:rPr>
        <w:t>of</w:t>
      </w:r>
      <w:r>
        <w:rPr>
          <w:color w:val="231F20"/>
          <w:spacing w:val="24"/>
          <w:w w:val="105"/>
          <w:sz w:val="16"/>
        </w:rPr>
        <w:t> </w:t>
      </w:r>
      <w:r>
        <w:rPr>
          <w:color w:val="231F20"/>
          <w:w w:val="105"/>
          <w:sz w:val="16"/>
        </w:rPr>
        <w:t>animal</w:t>
      </w:r>
      <w:r>
        <w:rPr>
          <w:color w:val="231F20"/>
          <w:spacing w:val="24"/>
          <w:w w:val="105"/>
          <w:sz w:val="16"/>
        </w:rPr>
        <w:t> </w:t>
      </w:r>
      <w:r>
        <w:rPr>
          <w:color w:val="231F20"/>
          <w:w w:val="105"/>
          <w:sz w:val="16"/>
        </w:rPr>
        <w:t>experiments</w:t>
      </w:r>
      <w:r>
        <w:rPr>
          <w:color w:val="231F20"/>
          <w:spacing w:val="24"/>
          <w:w w:val="105"/>
          <w:sz w:val="16"/>
        </w:rPr>
        <w:t> </w:t>
      </w:r>
      <w:r>
        <w:rPr>
          <w:color w:val="231F20"/>
          <w:w w:val="105"/>
          <w:sz w:val="16"/>
        </w:rPr>
        <w:t>across</w:t>
      </w:r>
      <w:r>
        <w:rPr>
          <w:color w:val="231F20"/>
          <w:spacing w:val="24"/>
          <w:w w:val="105"/>
          <w:sz w:val="16"/>
        </w:rPr>
        <w:t> </w:t>
      </w:r>
      <w:r>
        <w:rPr>
          <w:color w:val="231F20"/>
          <w:w w:val="105"/>
          <w:sz w:val="16"/>
        </w:rPr>
        <w:t>Europe:</w:t>
      </w:r>
      <w:r>
        <w:rPr>
          <w:color w:val="231F20"/>
          <w:spacing w:val="24"/>
          <w:w w:val="105"/>
          <w:sz w:val="16"/>
        </w:rPr>
        <w:t> </w:t>
      </w:r>
      <w:r>
        <w:rPr>
          <w:color w:val="231F20"/>
          <w:w w:val="105"/>
          <w:sz w:val="16"/>
        </w:rPr>
        <w:t>Summary</w:t>
      </w:r>
      <w:r>
        <w:rPr>
          <w:color w:val="231F20"/>
          <w:spacing w:val="24"/>
          <w:w w:val="105"/>
          <w:sz w:val="16"/>
        </w:rPr>
        <w:t> </w:t>
      </w:r>
      <w:r>
        <w:rPr>
          <w:color w:val="231F20"/>
          <w:w w:val="105"/>
          <w:sz w:val="16"/>
        </w:rPr>
        <w:t>of the report of the FELASA Working Group on Ethical Evaluation of Animal Experiments. 2007.</w:t>
      </w:r>
      <w:r>
        <w:rPr>
          <w:color w:val="231F20"/>
          <w:spacing w:val="2"/>
          <w:w w:val="105"/>
          <w:sz w:val="16"/>
        </w:rPr>
        <w:t> </w:t>
      </w:r>
      <w:r>
        <w:rPr>
          <w:color w:val="231F20"/>
          <w:w w:val="105"/>
          <w:sz w:val="16"/>
        </w:rPr>
        <w:t>Smith</w:t>
      </w:r>
      <w:r>
        <w:rPr>
          <w:color w:val="231F20"/>
          <w:spacing w:val="2"/>
          <w:w w:val="105"/>
          <w:sz w:val="16"/>
        </w:rPr>
        <w:t> </w:t>
      </w:r>
      <w:r>
        <w:rPr>
          <w:color w:val="231F20"/>
          <w:w w:val="105"/>
          <w:sz w:val="16"/>
        </w:rPr>
        <w:t>JA,</w:t>
      </w:r>
      <w:r>
        <w:rPr>
          <w:color w:val="231F20"/>
          <w:spacing w:val="2"/>
          <w:w w:val="105"/>
          <w:sz w:val="16"/>
        </w:rPr>
        <w:t> </w:t>
      </w:r>
      <w:r>
        <w:rPr>
          <w:color w:val="231F20"/>
          <w:w w:val="105"/>
          <w:sz w:val="16"/>
        </w:rPr>
        <w:t>van</w:t>
      </w:r>
      <w:r>
        <w:rPr>
          <w:color w:val="231F20"/>
          <w:spacing w:val="2"/>
          <w:w w:val="105"/>
          <w:sz w:val="16"/>
        </w:rPr>
        <w:t> </w:t>
      </w:r>
      <w:r>
        <w:rPr>
          <w:color w:val="231F20"/>
          <w:w w:val="105"/>
          <w:sz w:val="16"/>
        </w:rPr>
        <w:t>den</w:t>
      </w:r>
      <w:r>
        <w:rPr>
          <w:color w:val="231F20"/>
          <w:spacing w:val="2"/>
          <w:w w:val="105"/>
          <w:sz w:val="16"/>
        </w:rPr>
        <w:t> </w:t>
      </w:r>
      <w:r>
        <w:rPr>
          <w:color w:val="231F20"/>
          <w:w w:val="105"/>
          <w:sz w:val="16"/>
        </w:rPr>
        <w:t>Broek</w:t>
      </w:r>
      <w:r>
        <w:rPr>
          <w:color w:val="231F20"/>
          <w:spacing w:val="2"/>
          <w:w w:val="105"/>
          <w:sz w:val="16"/>
        </w:rPr>
        <w:t> </w:t>
      </w:r>
      <w:r>
        <w:rPr>
          <w:color w:val="231F20"/>
          <w:w w:val="105"/>
          <w:sz w:val="16"/>
        </w:rPr>
        <w:t>FAR,</w:t>
      </w:r>
      <w:r>
        <w:rPr>
          <w:color w:val="231F20"/>
          <w:spacing w:val="3"/>
          <w:w w:val="105"/>
          <w:sz w:val="16"/>
        </w:rPr>
        <w:t> </w:t>
      </w:r>
      <w:r>
        <w:rPr>
          <w:color w:val="231F20"/>
          <w:w w:val="105"/>
          <w:sz w:val="16"/>
        </w:rPr>
        <w:t>Canto</w:t>
      </w:r>
      <w:r>
        <w:rPr>
          <w:color w:val="231F20"/>
          <w:spacing w:val="2"/>
          <w:w w:val="105"/>
          <w:sz w:val="16"/>
        </w:rPr>
        <w:t> </w:t>
      </w:r>
      <w:r>
        <w:rPr>
          <w:color w:val="231F20"/>
          <w:w w:val="105"/>
          <w:sz w:val="16"/>
        </w:rPr>
        <w:t>Martorell</w:t>
      </w:r>
      <w:r>
        <w:rPr>
          <w:color w:val="231F20"/>
          <w:spacing w:val="2"/>
          <w:w w:val="105"/>
          <w:sz w:val="16"/>
        </w:rPr>
        <w:t> </w:t>
      </w:r>
      <w:r>
        <w:rPr>
          <w:color w:val="231F20"/>
          <w:w w:val="105"/>
          <w:sz w:val="16"/>
        </w:rPr>
        <w:t>J,</w:t>
      </w:r>
      <w:r>
        <w:rPr>
          <w:color w:val="231F20"/>
          <w:spacing w:val="2"/>
          <w:w w:val="105"/>
          <w:sz w:val="16"/>
        </w:rPr>
        <w:t> </w:t>
      </w:r>
      <w:r>
        <w:rPr>
          <w:color w:val="231F20"/>
          <w:w w:val="105"/>
          <w:sz w:val="16"/>
        </w:rPr>
        <w:t>Hackbarth</w:t>
      </w:r>
      <w:r>
        <w:rPr>
          <w:color w:val="231F20"/>
          <w:spacing w:val="2"/>
          <w:w w:val="105"/>
          <w:sz w:val="16"/>
        </w:rPr>
        <w:t> </w:t>
      </w:r>
      <w:r>
        <w:rPr>
          <w:color w:val="231F20"/>
          <w:w w:val="105"/>
          <w:sz w:val="16"/>
        </w:rPr>
        <w:t>H,</w:t>
      </w:r>
      <w:r>
        <w:rPr>
          <w:color w:val="231F20"/>
          <w:spacing w:val="2"/>
          <w:w w:val="105"/>
          <w:sz w:val="16"/>
        </w:rPr>
        <w:t> </w:t>
      </w:r>
      <w:r>
        <w:rPr>
          <w:color w:val="231F20"/>
          <w:w w:val="105"/>
          <w:sz w:val="16"/>
        </w:rPr>
        <w:t>Ruksenas</w:t>
      </w:r>
      <w:r>
        <w:rPr>
          <w:color w:val="231F20"/>
          <w:spacing w:val="3"/>
          <w:w w:val="105"/>
          <w:sz w:val="16"/>
        </w:rPr>
        <w:t> </w:t>
      </w:r>
      <w:r>
        <w:rPr>
          <w:color w:val="231F20"/>
          <w:w w:val="105"/>
          <w:sz w:val="16"/>
        </w:rPr>
        <w:t>O,</w:t>
      </w:r>
      <w:r>
        <w:rPr>
          <w:color w:val="231F20"/>
          <w:spacing w:val="2"/>
          <w:w w:val="105"/>
          <w:sz w:val="16"/>
        </w:rPr>
        <w:t> </w:t>
      </w:r>
      <w:r>
        <w:rPr>
          <w:color w:val="231F20"/>
          <w:spacing w:val="-2"/>
          <w:w w:val="105"/>
          <w:sz w:val="16"/>
        </w:rPr>
        <w:t>Zeller</w:t>
      </w:r>
    </w:p>
    <w:p>
      <w:pPr>
        <w:spacing w:line="184" w:lineRule="exact" w:before="0"/>
        <w:ind w:left="720" w:right="0" w:firstLine="0"/>
        <w:jc w:val="both"/>
        <w:rPr>
          <w:sz w:val="16"/>
        </w:rPr>
      </w:pPr>
      <w:r>
        <w:rPr>
          <w:color w:val="231F20"/>
          <w:w w:val="110"/>
          <w:sz w:val="16"/>
        </w:rPr>
        <w:t>W.</w:t>
      </w:r>
      <w:r>
        <w:rPr>
          <w:color w:val="231F20"/>
          <w:spacing w:val="-12"/>
          <w:w w:val="110"/>
          <w:sz w:val="16"/>
        </w:rPr>
        <w:t> </w:t>
      </w:r>
      <w:r>
        <w:rPr>
          <w:color w:val="231F20"/>
          <w:w w:val="110"/>
          <w:sz w:val="16"/>
        </w:rPr>
        <w:t>Lab</w:t>
      </w:r>
      <w:r>
        <w:rPr>
          <w:color w:val="231F20"/>
          <w:spacing w:val="-13"/>
          <w:w w:val="110"/>
          <w:sz w:val="16"/>
        </w:rPr>
        <w:t> </w:t>
      </w:r>
      <w:r>
        <w:rPr>
          <w:color w:val="231F20"/>
          <w:w w:val="110"/>
          <w:sz w:val="16"/>
        </w:rPr>
        <w:t>Anim</w:t>
      </w:r>
      <w:r>
        <w:rPr>
          <w:color w:val="231F20"/>
          <w:spacing w:val="-10"/>
          <w:w w:val="110"/>
          <w:sz w:val="16"/>
        </w:rPr>
        <w:t> </w:t>
      </w:r>
      <w:r>
        <w:rPr>
          <w:color w:val="231F20"/>
          <w:w w:val="110"/>
          <w:sz w:val="16"/>
        </w:rPr>
        <w:t>41:143-</w:t>
      </w:r>
      <w:r>
        <w:rPr>
          <w:color w:val="231F20"/>
          <w:spacing w:val="-4"/>
          <w:w w:val="110"/>
          <w:sz w:val="16"/>
        </w:rPr>
        <w:t>160.</w:t>
      </w:r>
    </w:p>
    <w:p>
      <w:pPr>
        <w:spacing w:line="259" w:lineRule="auto" w:before="8"/>
        <w:ind w:left="720" w:right="355" w:hanging="360"/>
        <w:jc w:val="both"/>
        <w:rPr>
          <w:sz w:val="16"/>
        </w:rPr>
      </w:pPr>
      <w:r>
        <w:rPr>
          <w:color w:val="231F20"/>
          <w:w w:val="105"/>
          <w:sz w:val="16"/>
        </w:rPr>
        <w:t>Reference</w:t>
      </w:r>
      <w:r>
        <w:rPr>
          <w:color w:val="231F20"/>
          <w:w w:val="105"/>
          <w:sz w:val="16"/>
        </w:rPr>
        <w:t> Materials</w:t>
      </w:r>
      <w:r>
        <w:rPr>
          <w:color w:val="231F20"/>
          <w:w w:val="105"/>
          <w:sz w:val="16"/>
        </w:rPr>
        <w:t> for</w:t>
      </w:r>
      <w:r>
        <w:rPr>
          <w:color w:val="231F20"/>
          <w:w w:val="105"/>
          <w:sz w:val="16"/>
        </w:rPr>
        <w:t> Members</w:t>
      </w:r>
      <w:r>
        <w:rPr>
          <w:color w:val="231F20"/>
          <w:w w:val="105"/>
          <w:sz w:val="16"/>
        </w:rPr>
        <w:t> of</w:t>
      </w:r>
      <w:r>
        <w:rPr>
          <w:color w:val="231F20"/>
          <w:w w:val="105"/>
          <w:sz w:val="16"/>
        </w:rPr>
        <w:t> Animal</w:t>
      </w:r>
      <w:r>
        <w:rPr>
          <w:color w:val="231F20"/>
          <w:w w:val="105"/>
          <w:sz w:val="16"/>
        </w:rPr>
        <w:t> Care</w:t>
      </w:r>
      <w:r>
        <w:rPr>
          <w:color w:val="231F20"/>
          <w:w w:val="105"/>
          <w:sz w:val="16"/>
        </w:rPr>
        <w:t> and</w:t>
      </w:r>
      <w:r>
        <w:rPr>
          <w:color w:val="231F20"/>
          <w:w w:val="105"/>
          <w:sz w:val="16"/>
        </w:rPr>
        <w:t> Use</w:t>
      </w:r>
      <w:r>
        <w:rPr>
          <w:color w:val="231F20"/>
          <w:w w:val="105"/>
          <w:sz w:val="16"/>
        </w:rPr>
        <w:t> Committees.</w:t>
      </w:r>
      <w:r>
        <w:rPr>
          <w:color w:val="231F20"/>
          <w:w w:val="105"/>
          <w:sz w:val="16"/>
        </w:rPr>
        <w:t> 1991.</w:t>
      </w:r>
      <w:r>
        <w:rPr>
          <w:color w:val="231F20"/>
          <w:w w:val="105"/>
          <w:sz w:val="16"/>
        </w:rPr>
        <w:t> Berry</w:t>
      </w:r>
      <w:r>
        <w:rPr>
          <w:color w:val="231F20"/>
          <w:w w:val="105"/>
          <w:sz w:val="16"/>
        </w:rPr>
        <w:t> DJ. Beltsville MD: US Department of</w:t>
      </w:r>
      <w:r>
        <w:rPr>
          <w:color w:val="231F20"/>
          <w:spacing w:val="-3"/>
          <w:w w:val="105"/>
          <w:sz w:val="16"/>
        </w:rPr>
        <w:t> </w:t>
      </w:r>
      <w:r>
        <w:rPr>
          <w:color w:val="231F20"/>
          <w:w w:val="105"/>
          <w:sz w:val="16"/>
        </w:rPr>
        <w:t>Agriculture, National</w:t>
      </w:r>
      <w:r>
        <w:rPr>
          <w:color w:val="231F20"/>
          <w:spacing w:val="-3"/>
          <w:w w:val="105"/>
          <w:sz w:val="16"/>
        </w:rPr>
        <w:t> </w:t>
      </w:r>
      <w:r>
        <w:rPr>
          <w:color w:val="231F20"/>
          <w:w w:val="105"/>
          <w:sz w:val="16"/>
        </w:rPr>
        <w:t>Agricultural Library (AWIC series </w:t>
      </w:r>
      <w:r>
        <w:rPr>
          <w:color w:val="231F20"/>
          <w:spacing w:val="-2"/>
          <w:w w:val="105"/>
          <w:sz w:val="16"/>
        </w:rPr>
        <w:t>#10).</w:t>
      </w:r>
    </w:p>
    <w:p>
      <w:pPr>
        <w:spacing w:line="259" w:lineRule="auto" w:before="0"/>
        <w:ind w:left="720" w:right="355" w:hanging="360"/>
        <w:jc w:val="both"/>
        <w:rPr>
          <w:sz w:val="16"/>
        </w:rPr>
      </w:pPr>
      <w:r>
        <w:rPr>
          <w:color w:val="231F20"/>
          <w:sz w:val="16"/>
        </w:rPr>
        <w:t>Should</w:t>
      </w:r>
      <w:r>
        <w:rPr>
          <w:color w:val="231F20"/>
          <w:spacing w:val="30"/>
          <w:sz w:val="16"/>
        </w:rPr>
        <w:t> </w:t>
      </w:r>
      <w:r>
        <w:rPr>
          <w:color w:val="231F20"/>
          <w:sz w:val="16"/>
        </w:rPr>
        <w:t>IACUCs</w:t>
      </w:r>
      <w:r>
        <w:rPr>
          <w:color w:val="231F20"/>
          <w:spacing w:val="30"/>
          <w:sz w:val="16"/>
        </w:rPr>
        <w:t> </w:t>
      </w:r>
      <w:r>
        <w:rPr>
          <w:color w:val="231F20"/>
          <w:sz w:val="16"/>
        </w:rPr>
        <w:t>review</w:t>
      </w:r>
      <w:r>
        <w:rPr>
          <w:color w:val="231F20"/>
          <w:spacing w:val="32"/>
          <w:sz w:val="16"/>
        </w:rPr>
        <w:t> </w:t>
      </w:r>
      <w:r>
        <w:rPr>
          <w:color w:val="231F20"/>
          <w:sz w:val="16"/>
        </w:rPr>
        <w:t>scientific</w:t>
      </w:r>
      <w:r>
        <w:rPr>
          <w:color w:val="231F20"/>
          <w:spacing w:val="30"/>
          <w:sz w:val="16"/>
        </w:rPr>
        <w:t> </w:t>
      </w:r>
      <w:r>
        <w:rPr>
          <w:color w:val="231F20"/>
          <w:sz w:val="16"/>
        </w:rPr>
        <w:t>merit</w:t>
      </w:r>
      <w:r>
        <w:rPr>
          <w:color w:val="231F20"/>
          <w:spacing w:val="32"/>
          <w:sz w:val="16"/>
        </w:rPr>
        <w:t> </w:t>
      </w:r>
      <w:r>
        <w:rPr>
          <w:color w:val="231F20"/>
          <w:sz w:val="16"/>
        </w:rPr>
        <w:t>of</w:t>
      </w:r>
      <w:r>
        <w:rPr>
          <w:color w:val="231F20"/>
          <w:spacing w:val="30"/>
          <w:sz w:val="16"/>
        </w:rPr>
        <w:t> </w:t>
      </w:r>
      <w:r>
        <w:rPr>
          <w:color w:val="231F20"/>
          <w:sz w:val="16"/>
        </w:rPr>
        <w:t>animal</w:t>
      </w:r>
      <w:r>
        <w:rPr>
          <w:color w:val="231F20"/>
          <w:spacing w:val="30"/>
          <w:sz w:val="16"/>
        </w:rPr>
        <w:t> </w:t>
      </w:r>
      <w:r>
        <w:rPr>
          <w:color w:val="231F20"/>
          <w:sz w:val="16"/>
        </w:rPr>
        <w:t>research</w:t>
      </w:r>
      <w:r>
        <w:rPr>
          <w:color w:val="231F20"/>
          <w:spacing w:val="32"/>
          <w:sz w:val="16"/>
        </w:rPr>
        <w:t> </w:t>
      </w:r>
      <w:r>
        <w:rPr>
          <w:color w:val="231F20"/>
          <w:sz w:val="16"/>
        </w:rPr>
        <w:t>projects?</w:t>
      </w:r>
      <w:r>
        <w:rPr>
          <w:color w:val="231F20"/>
          <w:spacing w:val="30"/>
          <w:sz w:val="16"/>
        </w:rPr>
        <w:t> </w:t>
      </w:r>
      <w:r>
        <w:rPr>
          <w:color w:val="231F20"/>
          <w:sz w:val="16"/>
        </w:rPr>
        <w:t>2004.</w:t>
      </w:r>
      <w:r>
        <w:rPr>
          <w:color w:val="231F20"/>
          <w:spacing w:val="32"/>
          <w:sz w:val="16"/>
        </w:rPr>
        <w:t> </w:t>
      </w:r>
      <w:r>
        <w:rPr>
          <w:color w:val="231F20"/>
          <w:sz w:val="16"/>
        </w:rPr>
        <w:t>Mann</w:t>
      </w:r>
      <w:r>
        <w:rPr>
          <w:color w:val="231F20"/>
          <w:spacing w:val="32"/>
          <w:sz w:val="16"/>
        </w:rPr>
        <w:t> </w:t>
      </w:r>
      <w:r>
        <w:rPr>
          <w:color w:val="231F20"/>
          <w:sz w:val="16"/>
        </w:rPr>
        <w:t>MD,</w:t>
      </w:r>
      <w:r>
        <w:rPr>
          <w:color w:val="231F20"/>
          <w:spacing w:val="32"/>
          <w:sz w:val="16"/>
        </w:rPr>
        <w:t> </w:t>
      </w:r>
      <w:r>
        <w:rPr>
          <w:color w:val="231F20"/>
          <w:sz w:val="16"/>
        </w:rPr>
        <w:t>Prentice </w:t>
      </w:r>
      <w:r>
        <w:rPr>
          <w:color w:val="231F20"/>
          <w:w w:val="110"/>
          <w:sz w:val="16"/>
        </w:rPr>
        <w:t>ED. Lab Anim (NY) 33:26-31.</w:t>
      </w:r>
    </w:p>
    <w:p>
      <w:pPr>
        <w:spacing w:line="259" w:lineRule="auto" w:before="0"/>
        <w:ind w:left="720" w:right="356" w:hanging="360"/>
        <w:jc w:val="both"/>
        <w:rPr>
          <w:sz w:val="16"/>
        </w:rPr>
      </w:pPr>
      <w:r>
        <w:rPr>
          <w:color w:val="231F20"/>
          <w:sz w:val="16"/>
        </w:rPr>
        <w:t>Supplementary</w:t>
      </w:r>
      <w:r>
        <w:rPr>
          <w:color w:val="231F20"/>
          <w:spacing w:val="27"/>
          <w:sz w:val="16"/>
        </w:rPr>
        <w:t> </w:t>
      </w:r>
      <w:r>
        <w:rPr>
          <w:color w:val="231F20"/>
          <w:sz w:val="16"/>
        </w:rPr>
        <w:t>Resources</w:t>
      </w:r>
      <w:r>
        <w:rPr>
          <w:color w:val="231F20"/>
          <w:spacing w:val="27"/>
          <w:sz w:val="16"/>
        </w:rPr>
        <w:t> </w:t>
      </w:r>
      <w:r>
        <w:rPr>
          <w:color w:val="231F20"/>
          <w:sz w:val="16"/>
        </w:rPr>
        <w:t>for</w:t>
      </w:r>
      <w:r>
        <w:rPr>
          <w:color w:val="231F20"/>
          <w:spacing w:val="27"/>
          <w:sz w:val="16"/>
        </w:rPr>
        <w:t> </w:t>
      </w:r>
      <w:r>
        <w:rPr>
          <w:color w:val="231F20"/>
          <w:sz w:val="16"/>
        </w:rPr>
        <w:t>Lay</w:t>
      </w:r>
      <w:r>
        <w:rPr>
          <w:color w:val="231F20"/>
          <w:spacing w:val="27"/>
          <w:sz w:val="16"/>
        </w:rPr>
        <w:t> </w:t>
      </w:r>
      <w:r>
        <w:rPr>
          <w:color w:val="231F20"/>
          <w:sz w:val="16"/>
        </w:rPr>
        <w:t>Members</w:t>
      </w:r>
      <w:r>
        <w:rPr>
          <w:color w:val="231F20"/>
          <w:spacing w:val="27"/>
          <w:sz w:val="16"/>
        </w:rPr>
        <w:t> </w:t>
      </w:r>
      <w:r>
        <w:rPr>
          <w:color w:val="231F20"/>
          <w:sz w:val="16"/>
        </w:rPr>
        <w:t>of</w:t>
      </w:r>
      <w:r>
        <w:rPr>
          <w:color w:val="231F20"/>
          <w:spacing w:val="27"/>
          <w:sz w:val="16"/>
        </w:rPr>
        <w:t> </w:t>
      </w:r>
      <w:r>
        <w:rPr>
          <w:color w:val="231F20"/>
          <w:sz w:val="16"/>
        </w:rPr>
        <w:t>Local</w:t>
      </w:r>
      <w:r>
        <w:rPr>
          <w:color w:val="231F20"/>
          <w:spacing w:val="27"/>
          <w:sz w:val="16"/>
        </w:rPr>
        <w:t> </w:t>
      </w:r>
      <w:r>
        <w:rPr>
          <w:color w:val="231F20"/>
          <w:sz w:val="16"/>
        </w:rPr>
        <w:t>Ethical</w:t>
      </w:r>
      <w:r>
        <w:rPr>
          <w:color w:val="231F20"/>
          <w:spacing w:val="27"/>
          <w:sz w:val="16"/>
        </w:rPr>
        <w:t> </w:t>
      </w:r>
      <w:r>
        <w:rPr>
          <w:color w:val="231F20"/>
          <w:sz w:val="16"/>
        </w:rPr>
        <w:t>Review</w:t>
      </w:r>
      <w:r>
        <w:rPr>
          <w:color w:val="231F20"/>
          <w:spacing w:val="27"/>
          <w:sz w:val="16"/>
        </w:rPr>
        <w:t> </w:t>
      </w:r>
      <w:r>
        <w:rPr>
          <w:color w:val="231F20"/>
          <w:sz w:val="16"/>
        </w:rPr>
        <w:t>Processes:</w:t>
      </w:r>
      <w:r>
        <w:rPr>
          <w:color w:val="231F20"/>
          <w:spacing w:val="27"/>
          <w:sz w:val="16"/>
        </w:rPr>
        <w:t> </w:t>
      </w:r>
      <w:r>
        <w:rPr>
          <w:color w:val="231F20"/>
          <w:sz w:val="16"/>
        </w:rPr>
        <w:t>Projects</w:t>
      </w:r>
      <w:r>
        <w:rPr>
          <w:color w:val="231F20"/>
          <w:spacing w:val="27"/>
          <w:sz w:val="16"/>
        </w:rPr>
        <w:t> </w:t>
      </w:r>
      <w:r>
        <w:rPr>
          <w:color w:val="231F20"/>
          <w:sz w:val="16"/>
        </w:rPr>
        <w:t>Involv-</w:t>
      </w:r>
      <w:r>
        <w:rPr>
          <w:color w:val="231F20"/>
          <w:w w:val="110"/>
          <w:sz w:val="16"/>
        </w:rPr>
        <w:t>ing</w:t>
      </w:r>
      <w:r>
        <w:rPr>
          <w:color w:val="231F20"/>
          <w:spacing w:val="-6"/>
          <w:w w:val="110"/>
          <w:sz w:val="16"/>
        </w:rPr>
        <w:t> </w:t>
      </w:r>
      <w:r>
        <w:rPr>
          <w:color w:val="231F20"/>
          <w:w w:val="110"/>
          <w:sz w:val="16"/>
        </w:rPr>
        <w:t>Genetically</w:t>
      </w:r>
      <w:r>
        <w:rPr>
          <w:color w:val="231F20"/>
          <w:spacing w:val="-6"/>
          <w:w w:val="110"/>
          <w:sz w:val="16"/>
        </w:rPr>
        <w:t> </w:t>
      </w:r>
      <w:r>
        <w:rPr>
          <w:color w:val="231F20"/>
          <w:w w:val="110"/>
          <w:sz w:val="16"/>
        </w:rPr>
        <w:t>Modified</w:t>
      </w:r>
      <w:r>
        <w:rPr>
          <w:color w:val="231F20"/>
          <w:spacing w:val="-9"/>
          <w:w w:val="110"/>
          <w:sz w:val="16"/>
        </w:rPr>
        <w:t> </w:t>
      </w:r>
      <w:r>
        <w:rPr>
          <w:color w:val="231F20"/>
          <w:w w:val="110"/>
          <w:sz w:val="16"/>
        </w:rPr>
        <w:t>Animals.</w:t>
      </w:r>
      <w:r>
        <w:rPr>
          <w:color w:val="231F20"/>
          <w:spacing w:val="-6"/>
          <w:w w:val="110"/>
          <w:sz w:val="16"/>
        </w:rPr>
        <w:t> </w:t>
      </w:r>
      <w:r>
        <w:rPr>
          <w:color w:val="231F20"/>
          <w:w w:val="110"/>
          <w:sz w:val="16"/>
        </w:rPr>
        <w:t>2004.</w:t>
      </w:r>
      <w:r>
        <w:rPr>
          <w:color w:val="231F20"/>
          <w:spacing w:val="-6"/>
          <w:w w:val="110"/>
          <w:sz w:val="16"/>
        </w:rPr>
        <w:t> </w:t>
      </w:r>
      <w:r>
        <w:rPr>
          <w:color w:val="231F20"/>
          <w:w w:val="110"/>
          <w:sz w:val="16"/>
        </w:rPr>
        <w:t>Lane</w:t>
      </w:r>
      <w:r>
        <w:rPr>
          <w:color w:val="231F20"/>
          <w:spacing w:val="-6"/>
          <w:w w:val="110"/>
          <w:sz w:val="16"/>
        </w:rPr>
        <w:t> </w:t>
      </w:r>
      <w:r>
        <w:rPr>
          <w:color w:val="231F20"/>
          <w:w w:val="110"/>
          <w:sz w:val="16"/>
        </w:rPr>
        <w:t>N,</w:t>
      </w:r>
      <w:r>
        <w:rPr>
          <w:color w:val="231F20"/>
          <w:spacing w:val="-6"/>
          <w:w w:val="110"/>
          <w:sz w:val="16"/>
        </w:rPr>
        <w:t> </w:t>
      </w:r>
      <w:r>
        <w:rPr>
          <w:color w:val="231F20"/>
          <w:w w:val="110"/>
          <w:sz w:val="16"/>
        </w:rPr>
        <w:t>Jennings</w:t>
      </w:r>
      <w:r>
        <w:rPr>
          <w:color w:val="231F20"/>
          <w:spacing w:val="-6"/>
          <w:w w:val="110"/>
          <w:sz w:val="16"/>
        </w:rPr>
        <w:t> </w:t>
      </w:r>
      <w:r>
        <w:rPr>
          <w:color w:val="231F20"/>
          <w:w w:val="110"/>
          <w:sz w:val="16"/>
        </w:rPr>
        <w:t>M.</w:t>
      </w:r>
      <w:r>
        <w:rPr>
          <w:color w:val="231F20"/>
          <w:spacing w:val="-6"/>
          <w:w w:val="110"/>
          <w:sz w:val="16"/>
        </w:rPr>
        <w:t> </w:t>
      </w:r>
      <w:r>
        <w:rPr>
          <w:color w:val="231F20"/>
          <w:w w:val="110"/>
          <w:sz w:val="16"/>
        </w:rPr>
        <w:t>West</w:t>
      </w:r>
      <w:r>
        <w:rPr>
          <w:color w:val="231F20"/>
          <w:spacing w:val="-6"/>
          <w:w w:val="110"/>
          <w:sz w:val="16"/>
        </w:rPr>
        <w:t> </w:t>
      </w:r>
      <w:r>
        <w:rPr>
          <w:color w:val="231F20"/>
          <w:w w:val="110"/>
          <w:sz w:val="16"/>
        </w:rPr>
        <w:t>Sussex</w:t>
      </w:r>
      <w:r>
        <w:rPr>
          <w:color w:val="231F20"/>
          <w:spacing w:val="-6"/>
          <w:w w:val="110"/>
          <w:sz w:val="16"/>
        </w:rPr>
        <w:t> </w:t>
      </w:r>
      <w:r>
        <w:rPr>
          <w:color w:val="231F20"/>
          <w:w w:val="110"/>
          <w:sz w:val="16"/>
        </w:rPr>
        <w:t>UK:</w:t>
      </w:r>
      <w:r>
        <w:rPr>
          <w:color w:val="231F20"/>
          <w:spacing w:val="-6"/>
          <w:w w:val="110"/>
          <w:sz w:val="16"/>
        </w:rPr>
        <w:t> </w:t>
      </w:r>
      <w:r>
        <w:rPr>
          <w:color w:val="231F20"/>
          <w:w w:val="110"/>
          <w:sz w:val="16"/>
        </w:rPr>
        <w:t>RSPCA. </w:t>
      </w:r>
      <w:r>
        <w:rPr>
          <w:color w:val="231F20"/>
          <w:sz w:val="16"/>
        </w:rPr>
        <w:t>Available at </w:t>
      </w:r>
      <w:hyperlink r:id="rId54">
        <w:r>
          <w:rPr>
            <w:color w:val="231F20"/>
            <w:sz w:val="16"/>
          </w:rPr>
          <w:t>www.rspca.org.uk/servlet/BlobServer?blobtable=RSPCABlob&amp;blobcol=urlb</w:t>
        </w:r>
      </w:hyperlink>
      <w:r>
        <w:rPr>
          <w:color w:val="231F20"/>
          <w:sz w:val="16"/>
        </w:rPr>
        <w:t> </w:t>
      </w:r>
      <w:r>
        <w:rPr>
          <w:color w:val="231F20"/>
          <w:w w:val="110"/>
          <w:sz w:val="16"/>
        </w:rPr>
        <w:t>lob&amp;blobkey=id&amp;blobwhere=1105990223463&amp;blobheader=application/pdf;</w:t>
      </w:r>
      <w:r>
        <w:rPr>
          <w:color w:val="231F20"/>
          <w:w w:val="110"/>
          <w:sz w:val="16"/>
        </w:rPr>
        <w:t> accessed August 10, 2010.</w:t>
      </w:r>
    </w:p>
    <w:p>
      <w:pPr>
        <w:spacing w:line="259" w:lineRule="auto" w:before="0"/>
        <w:ind w:left="720" w:right="356" w:hanging="360"/>
        <w:jc w:val="both"/>
        <w:rPr>
          <w:sz w:val="16"/>
        </w:rPr>
      </w:pPr>
      <w:r>
        <w:rPr>
          <w:color w:val="231F20"/>
          <w:w w:val="110"/>
          <w:sz w:val="16"/>
        </w:rPr>
        <w:t>The</w:t>
      </w:r>
      <w:r>
        <w:rPr>
          <w:color w:val="231F20"/>
          <w:spacing w:val="-2"/>
          <w:w w:val="110"/>
          <w:sz w:val="16"/>
        </w:rPr>
        <w:t> </w:t>
      </w:r>
      <w:r>
        <w:rPr>
          <w:color w:val="231F20"/>
          <w:w w:val="110"/>
          <w:sz w:val="16"/>
        </w:rPr>
        <w:t>IACUC</w:t>
      </w:r>
      <w:r>
        <w:rPr>
          <w:color w:val="231F20"/>
          <w:spacing w:val="-2"/>
          <w:w w:val="110"/>
          <w:sz w:val="16"/>
        </w:rPr>
        <w:t> </w:t>
      </w:r>
      <w:r>
        <w:rPr>
          <w:color w:val="231F20"/>
          <w:w w:val="110"/>
          <w:sz w:val="16"/>
        </w:rPr>
        <w:t>Handbook,</w:t>
      </w:r>
      <w:r>
        <w:rPr>
          <w:color w:val="231F20"/>
          <w:spacing w:val="-2"/>
          <w:w w:val="110"/>
          <w:sz w:val="16"/>
        </w:rPr>
        <w:t> </w:t>
      </w:r>
      <w:r>
        <w:rPr>
          <w:color w:val="231F20"/>
          <w:w w:val="110"/>
          <w:sz w:val="16"/>
        </w:rPr>
        <w:t>2nd</w:t>
      </w:r>
      <w:r>
        <w:rPr>
          <w:color w:val="231F20"/>
          <w:spacing w:val="-2"/>
          <w:w w:val="110"/>
          <w:sz w:val="16"/>
        </w:rPr>
        <w:t> </w:t>
      </w:r>
      <w:r>
        <w:rPr>
          <w:color w:val="231F20"/>
          <w:w w:val="110"/>
          <w:sz w:val="16"/>
        </w:rPr>
        <w:t>ed.</w:t>
      </w:r>
      <w:r>
        <w:rPr>
          <w:color w:val="231F20"/>
          <w:spacing w:val="-2"/>
          <w:w w:val="110"/>
          <w:sz w:val="16"/>
        </w:rPr>
        <w:t> </w:t>
      </w:r>
      <w:r>
        <w:rPr>
          <w:color w:val="231F20"/>
          <w:w w:val="110"/>
          <w:sz w:val="16"/>
        </w:rPr>
        <w:t>2007.</w:t>
      </w:r>
      <w:r>
        <w:rPr>
          <w:color w:val="231F20"/>
          <w:spacing w:val="-2"/>
          <w:w w:val="110"/>
          <w:sz w:val="16"/>
        </w:rPr>
        <w:t> </w:t>
      </w:r>
      <w:r>
        <w:rPr>
          <w:color w:val="231F20"/>
          <w:w w:val="110"/>
          <w:sz w:val="16"/>
        </w:rPr>
        <w:t>Silverman</w:t>
      </w:r>
      <w:r>
        <w:rPr>
          <w:color w:val="231F20"/>
          <w:spacing w:val="-2"/>
          <w:w w:val="110"/>
          <w:sz w:val="16"/>
        </w:rPr>
        <w:t> </w:t>
      </w:r>
      <w:r>
        <w:rPr>
          <w:color w:val="231F20"/>
          <w:w w:val="110"/>
          <w:sz w:val="16"/>
        </w:rPr>
        <w:t>J,</w:t>
      </w:r>
      <w:r>
        <w:rPr>
          <w:color w:val="231F20"/>
          <w:spacing w:val="-2"/>
          <w:w w:val="110"/>
          <w:sz w:val="16"/>
        </w:rPr>
        <w:t> </w:t>
      </w:r>
      <w:r>
        <w:rPr>
          <w:color w:val="231F20"/>
          <w:w w:val="110"/>
          <w:sz w:val="16"/>
        </w:rPr>
        <w:t>Suckow</w:t>
      </w:r>
      <w:r>
        <w:rPr>
          <w:color w:val="231F20"/>
          <w:spacing w:val="-2"/>
          <w:w w:val="110"/>
          <w:sz w:val="16"/>
        </w:rPr>
        <w:t> </w:t>
      </w:r>
      <w:r>
        <w:rPr>
          <w:color w:val="231F20"/>
          <w:w w:val="110"/>
          <w:sz w:val="16"/>
        </w:rPr>
        <w:t>MA,</w:t>
      </w:r>
      <w:r>
        <w:rPr>
          <w:color w:val="231F20"/>
          <w:spacing w:val="-2"/>
          <w:w w:val="110"/>
          <w:sz w:val="16"/>
        </w:rPr>
        <w:t> </w:t>
      </w:r>
      <w:r>
        <w:rPr>
          <w:color w:val="231F20"/>
          <w:w w:val="110"/>
          <w:sz w:val="16"/>
        </w:rPr>
        <w:t>Murthy</w:t>
      </w:r>
      <w:r>
        <w:rPr>
          <w:color w:val="231F20"/>
          <w:spacing w:val="-2"/>
          <w:w w:val="110"/>
          <w:sz w:val="16"/>
        </w:rPr>
        <w:t> </w:t>
      </w:r>
      <w:r>
        <w:rPr>
          <w:color w:val="231F20"/>
          <w:w w:val="110"/>
          <w:sz w:val="16"/>
        </w:rPr>
        <w:t>S,</w:t>
      </w:r>
      <w:r>
        <w:rPr>
          <w:color w:val="231F20"/>
          <w:spacing w:val="-2"/>
          <w:w w:val="110"/>
          <w:sz w:val="16"/>
        </w:rPr>
        <w:t> </w:t>
      </w:r>
      <w:r>
        <w:rPr>
          <w:color w:val="231F20"/>
          <w:w w:val="110"/>
          <w:sz w:val="16"/>
        </w:rPr>
        <w:t>eds.</w:t>
      </w:r>
      <w:r>
        <w:rPr>
          <w:color w:val="231F20"/>
          <w:spacing w:val="-2"/>
          <w:w w:val="110"/>
          <w:sz w:val="16"/>
        </w:rPr>
        <w:t> </w:t>
      </w:r>
      <w:r>
        <w:rPr>
          <w:color w:val="231F20"/>
          <w:w w:val="110"/>
          <w:sz w:val="16"/>
        </w:rPr>
        <w:t>Boca</w:t>
      </w:r>
      <w:r>
        <w:rPr>
          <w:color w:val="231F20"/>
          <w:spacing w:val="-2"/>
          <w:w w:val="110"/>
          <w:sz w:val="16"/>
        </w:rPr>
        <w:t> </w:t>
      </w:r>
      <w:r>
        <w:rPr>
          <w:color w:val="231F20"/>
          <w:w w:val="110"/>
          <w:sz w:val="16"/>
        </w:rPr>
        <w:t>Raton FL: CRC Press.</w:t>
      </w:r>
    </w:p>
    <w:p>
      <w:pPr>
        <w:spacing w:line="259" w:lineRule="auto" w:before="0"/>
        <w:ind w:left="720" w:right="354" w:hanging="360"/>
        <w:jc w:val="both"/>
        <w:rPr>
          <w:sz w:val="16"/>
        </w:rPr>
      </w:pPr>
      <w:r>
        <w:rPr>
          <w:color w:val="231F20"/>
          <w:spacing w:val="-2"/>
          <w:w w:val="110"/>
          <w:sz w:val="16"/>
        </w:rPr>
        <w:t>The International Symposium on Regulatory Testing and Animal Welfare: Recommendations </w:t>
      </w:r>
      <w:r>
        <w:rPr>
          <w:color w:val="231F20"/>
          <w:w w:val="110"/>
          <w:sz w:val="16"/>
        </w:rPr>
        <w:t>on</w:t>
      </w:r>
      <w:r>
        <w:rPr>
          <w:color w:val="231F20"/>
          <w:spacing w:val="-6"/>
          <w:w w:val="110"/>
          <w:sz w:val="16"/>
        </w:rPr>
        <w:t> </w:t>
      </w:r>
      <w:r>
        <w:rPr>
          <w:color w:val="231F20"/>
          <w:w w:val="110"/>
          <w:sz w:val="16"/>
        </w:rPr>
        <w:t>best</w:t>
      </w:r>
      <w:r>
        <w:rPr>
          <w:color w:val="231F20"/>
          <w:spacing w:val="-6"/>
          <w:w w:val="110"/>
          <w:sz w:val="16"/>
        </w:rPr>
        <w:t> </w:t>
      </w:r>
      <w:r>
        <w:rPr>
          <w:color w:val="231F20"/>
          <w:w w:val="110"/>
          <w:sz w:val="16"/>
        </w:rPr>
        <w:t>scientific</w:t>
      </w:r>
      <w:r>
        <w:rPr>
          <w:color w:val="231F20"/>
          <w:spacing w:val="-6"/>
          <w:w w:val="110"/>
          <w:sz w:val="16"/>
        </w:rPr>
        <w:t> </w:t>
      </w:r>
      <w:r>
        <w:rPr>
          <w:color w:val="231F20"/>
          <w:w w:val="110"/>
          <w:sz w:val="16"/>
        </w:rPr>
        <w:t>practices</w:t>
      </w:r>
      <w:r>
        <w:rPr>
          <w:color w:val="231F20"/>
          <w:spacing w:val="-6"/>
          <w:w w:val="110"/>
          <w:sz w:val="16"/>
        </w:rPr>
        <w:t> </w:t>
      </w:r>
      <w:r>
        <w:rPr>
          <w:color w:val="231F20"/>
          <w:w w:val="110"/>
          <w:sz w:val="16"/>
        </w:rPr>
        <w:t>for</w:t>
      </w:r>
      <w:r>
        <w:rPr>
          <w:color w:val="231F20"/>
          <w:spacing w:val="-6"/>
          <w:w w:val="110"/>
          <w:sz w:val="16"/>
        </w:rPr>
        <w:t> </w:t>
      </w:r>
      <w:r>
        <w:rPr>
          <w:color w:val="231F20"/>
          <w:w w:val="110"/>
          <w:sz w:val="16"/>
        </w:rPr>
        <w:t>animal</w:t>
      </w:r>
      <w:r>
        <w:rPr>
          <w:color w:val="231F20"/>
          <w:spacing w:val="-6"/>
          <w:w w:val="110"/>
          <w:sz w:val="16"/>
        </w:rPr>
        <w:t> </w:t>
      </w:r>
      <w:r>
        <w:rPr>
          <w:color w:val="231F20"/>
          <w:w w:val="110"/>
          <w:sz w:val="16"/>
        </w:rPr>
        <w:t>care</w:t>
      </w:r>
      <w:r>
        <w:rPr>
          <w:color w:val="231F20"/>
          <w:spacing w:val="-6"/>
          <w:w w:val="110"/>
          <w:sz w:val="16"/>
        </w:rPr>
        <w:t> </w:t>
      </w:r>
      <w:r>
        <w:rPr>
          <w:color w:val="231F20"/>
          <w:w w:val="110"/>
          <w:sz w:val="16"/>
        </w:rPr>
        <w:t>committees</w:t>
      </w:r>
      <w:r>
        <w:rPr>
          <w:color w:val="231F20"/>
          <w:spacing w:val="-6"/>
          <w:w w:val="110"/>
          <w:sz w:val="16"/>
        </w:rPr>
        <w:t> </w:t>
      </w:r>
      <w:r>
        <w:rPr>
          <w:color w:val="231F20"/>
          <w:w w:val="110"/>
          <w:sz w:val="16"/>
        </w:rPr>
        <w:t>and</w:t>
      </w:r>
      <w:r>
        <w:rPr>
          <w:color w:val="231F20"/>
          <w:spacing w:val="-6"/>
          <w:w w:val="110"/>
          <w:sz w:val="16"/>
        </w:rPr>
        <w:t> </w:t>
      </w:r>
      <w:r>
        <w:rPr>
          <w:color w:val="231F20"/>
          <w:w w:val="110"/>
          <w:sz w:val="16"/>
        </w:rPr>
        <w:t>animal</w:t>
      </w:r>
      <w:r>
        <w:rPr>
          <w:color w:val="231F20"/>
          <w:spacing w:val="-6"/>
          <w:w w:val="110"/>
          <w:sz w:val="16"/>
        </w:rPr>
        <w:t> </w:t>
      </w:r>
      <w:r>
        <w:rPr>
          <w:color w:val="231F20"/>
          <w:w w:val="110"/>
          <w:sz w:val="16"/>
        </w:rPr>
        <w:t>use</w:t>
      </w:r>
      <w:r>
        <w:rPr>
          <w:color w:val="231F20"/>
          <w:spacing w:val="-6"/>
          <w:w w:val="110"/>
          <w:sz w:val="16"/>
        </w:rPr>
        <w:t> </w:t>
      </w:r>
      <w:r>
        <w:rPr>
          <w:color w:val="231F20"/>
          <w:w w:val="110"/>
          <w:sz w:val="16"/>
        </w:rPr>
        <w:t>oversight.</w:t>
      </w:r>
      <w:r>
        <w:rPr>
          <w:color w:val="231F20"/>
          <w:spacing w:val="-6"/>
          <w:w w:val="110"/>
          <w:sz w:val="16"/>
        </w:rPr>
        <w:t> </w:t>
      </w:r>
      <w:r>
        <w:rPr>
          <w:color w:val="231F20"/>
          <w:w w:val="110"/>
          <w:sz w:val="16"/>
        </w:rPr>
        <w:t>2002. Richmond J, Fletch</w:t>
      </w:r>
      <w:r>
        <w:rPr>
          <w:color w:val="231F20"/>
          <w:spacing w:val="-1"/>
          <w:w w:val="110"/>
          <w:sz w:val="16"/>
        </w:rPr>
        <w:t> </w:t>
      </w:r>
      <w:r>
        <w:rPr>
          <w:color w:val="231F20"/>
          <w:w w:val="110"/>
          <w:sz w:val="16"/>
        </w:rPr>
        <w:t>A, Van Tongerloo R. ILAR J 43(Suppl):S129-S132.</w:t>
      </w:r>
    </w:p>
    <w:p>
      <w:pPr>
        <w:pStyle w:val="BodyText"/>
        <w:rPr>
          <w:sz w:val="16"/>
        </w:rPr>
      </w:pPr>
    </w:p>
    <w:p>
      <w:pPr>
        <w:pStyle w:val="BodyText"/>
        <w:spacing w:before="46"/>
        <w:rPr>
          <w:sz w:val="16"/>
        </w:rPr>
      </w:pPr>
    </w:p>
    <w:p>
      <w:pPr>
        <w:pStyle w:val="Heading4"/>
        <w:ind w:right="1307"/>
      </w:pPr>
      <w:r>
        <w:rPr>
          <w:color w:val="231F20"/>
          <w:spacing w:val="-4"/>
        </w:rPr>
        <w:t>Occupational</w:t>
      </w:r>
      <w:r>
        <w:rPr>
          <w:color w:val="231F20"/>
          <w:spacing w:val="-9"/>
        </w:rPr>
        <w:t> </w:t>
      </w:r>
      <w:r>
        <w:rPr>
          <w:color w:val="231F20"/>
          <w:spacing w:val="-4"/>
        </w:rPr>
        <w:t>Health</w:t>
      </w:r>
      <w:r>
        <w:rPr>
          <w:color w:val="231F20"/>
          <w:spacing w:val="-8"/>
        </w:rPr>
        <w:t> </w:t>
      </w:r>
      <w:r>
        <w:rPr>
          <w:color w:val="231F20"/>
          <w:spacing w:val="-4"/>
        </w:rPr>
        <w:t>and</w:t>
      </w:r>
      <w:r>
        <w:rPr>
          <w:color w:val="231F20"/>
          <w:spacing w:val="-8"/>
        </w:rPr>
        <w:t> </w:t>
      </w:r>
      <w:r>
        <w:rPr>
          <w:color w:val="231F20"/>
          <w:spacing w:val="-4"/>
        </w:rPr>
        <w:t>Safety</w:t>
      </w:r>
    </w:p>
    <w:p>
      <w:pPr>
        <w:spacing w:line="259" w:lineRule="auto" w:before="125"/>
        <w:ind w:left="720" w:right="355" w:hanging="360"/>
        <w:jc w:val="both"/>
        <w:rPr>
          <w:sz w:val="16"/>
        </w:rPr>
      </w:pPr>
      <w:r>
        <w:rPr>
          <w:color w:val="231F20"/>
          <w:w w:val="110"/>
          <w:sz w:val="16"/>
        </w:rPr>
        <w:t>Air</w:t>
      </w:r>
      <w:r>
        <w:rPr>
          <w:color w:val="231F20"/>
          <w:spacing w:val="-12"/>
          <w:w w:val="110"/>
          <w:sz w:val="16"/>
        </w:rPr>
        <w:t> </w:t>
      </w:r>
      <w:r>
        <w:rPr>
          <w:color w:val="231F20"/>
          <w:w w:val="110"/>
          <w:sz w:val="16"/>
        </w:rPr>
        <w:t>quality</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an</w:t>
      </w:r>
      <w:r>
        <w:rPr>
          <w:color w:val="231F20"/>
          <w:spacing w:val="-12"/>
          <w:w w:val="110"/>
          <w:sz w:val="16"/>
        </w:rPr>
        <w:t> </w:t>
      </w:r>
      <w:r>
        <w:rPr>
          <w:color w:val="231F20"/>
          <w:w w:val="110"/>
          <w:sz w:val="16"/>
        </w:rPr>
        <w:t>animal</w:t>
      </w:r>
      <w:r>
        <w:rPr>
          <w:color w:val="231F20"/>
          <w:spacing w:val="-12"/>
          <w:w w:val="110"/>
          <w:sz w:val="16"/>
        </w:rPr>
        <w:t> </w:t>
      </w:r>
      <w:r>
        <w:rPr>
          <w:color w:val="231F20"/>
          <w:w w:val="110"/>
          <w:sz w:val="16"/>
        </w:rPr>
        <w:t>facility:</w:t>
      </w:r>
      <w:r>
        <w:rPr>
          <w:color w:val="231F20"/>
          <w:spacing w:val="-12"/>
          <w:w w:val="110"/>
          <w:sz w:val="16"/>
        </w:rPr>
        <w:t> </w:t>
      </w:r>
      <w:r>
        <w:rPr>
          <w:color w:val="231F20"/>
          <w:w w:val="110"/>
          <w:sz w:val="16"/>
        </w:rPr>
        <w:t>Particulates,</w:t>
      </w:r>
      <w:r>
        <w:rPr>
          <w:color w:val="231F20"/>
          <w:spacing w:val="-12"/>
          <w:w w:val="110"/>
          <w:sz w:val="16"/>
        </w:rPr>
        <w:t> </w:t>
      </w:r>
      <w:r>
        <w:rPr>
          <w:color w:val="231F20"/>
          <w:w w:val="110"/>
          <w:sz w:val="16"/>
        </w:rPr>
        <w:t>ammonia,</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volatile</w:t>
      </w:r>
      <w:r>
        <w:rPr>
          <w:color w:val="231F20"/>
          <w:spacing w:val="-12"/>
          <w:w w:val="110"/>
          <w:sz w:val="16"/>
        </w:rPr>
        <w:t> </w:t>
      </w:r>
      <w:r>
        <w:rPr>
          <w:color w:val="231F20"/>
          <w:w w:val="110"/>
          <w:sz w:val="16"/>
        </w:rPr>
        <w:t>organic</w:t>
      </w:r>
      <w:r>
        <w:rPr>
          <w:color w:val="231F20"/>
          <w:spacing w:val="-12"/>
          <w:w w:val="110"/>
          <w:sz w:val="16"/>
        </w:rPr>
        <w:t> </w:t>
      </w:r>
      <w:r>
        <w:rPr>
          <w:color w:val="231F20"/>
          <w:w w:val="110"/>
          <w:sz w:val="16"/>
        </w:rPr>
        <w:t>compounds.</w:t>
      </w:r>
      <w:r>
        <w:rPr>
          <w:color w:val="231F20"/>
          <w:spacing w:val="-12"/>
          <w:w w:val="110"/>
          <w:sz w:val="16"/>
        </w:rPr>
        <w:t> </w:t>
      </w:r>
      <w:r>
        <w:rPr>
          <w:color w:val="231F20"/>
          <w:w w:val="110"/>
          <w:sz w:val="16"/>
        </w:rPr>
        <w:t>1996. Kacergis</w:t>
      </w:r>
      <w:r>
        <w:rPr>
          <w:color w:val="231F20"/>
          <w:spacing w:val="-13"/>
          <w:w w:val="110"/>
          <w:sz w:val="16"/>
        </w:rPr>
        <w:t> </w:t>
      </w:r>
      <w:r>
        <w:rPr>
          <w:color w:val="231F20"/>
          <w:w w:val="110"/>
          <w:sz w:val="16"/>
        </w:rPr>
        <w:t>JB,</w:t>
      </w:r>
      <w:r>
        <w:rPr>
          <w:color w:val="231F20"/>
          <w:spacing w:val="-11"/>
          <w:w w:val="110"/>
          <w:sz w:val="16"/>
        </w:rPr>
        <w:t> </w:t>
      </w:r>
      <w:r>
        <w:rPr>
          <w:color w:val="231F20"/>
          <w:w w:val="110"/>
          <w:sz w:val="16"/>
        </w:rPr>
        <w:t>Jones</w:t>
      </w:r>
      <w:r>
        <w:rPr>
          <w:color w:val="231F20"/>
          <w:spacing w:val="-11"/>
          <w:w w:val="110"/>
          <w:sz w:val="16"/>
        </w:rPr>
        <w:t> </w:t>
      </w:r>
      <w:r>
        <w:rPr>
          <w:color w:val="231F20"/>
          <w:w w:val="110"/>
          <w:sz w:val="16"/>
        </w:rPr>
        <w:t>RB,</w:t>
      </w:r>
      <w:r>
        <w:rPr>
          <w:color w:val="231F20"/>
          <w:spacing w:val="-11"/>
          <w:w w:val="110"/>
          <w:sz w:val="16"/>
        </w:rPr>
        <w:t> </w:t>
      </w:r>
      <w:r>
        <w:rPr>
          <w:color w:val="231F20"/>
          <w:w w:val="110"/>
          <w:sz w:val="16"/>
        </w:rPr>
        <w:t>Reeb</w:t>
      </w:r>
      <w:r>
        <w:rPr>
          <w:color w:val="231F20"/>
          <w:spacing w:val="-11"/>
          <w:w w:val="110"/>
          <w:sz w:val="16"/>
        </w:rPr>
        <w:t> </w:t>
      </w:r>
      <w:r>
        <w:rPr>
          <w:color w:val="231F20"/>
          <w:w w:val="110"/>
          <w:sz w:val="16"/>
        </w:rPr>
        <w:t>CK,</w:t>
      </w:r>
      <w:r>
        <w:rPr>
          <w:color w:val="231F20"/>
          <w:spacing w:val="-11"/>
          <w:w w:val="110"/>
          <w:sz w:val="16"/>
        </w:rPr>
        <w:t> </w:t>
      </w:r>
      <w:r>
        <w:rPr>
          <w:color w:val="231F20"/>
          <w:w w:val="110"/>
          <w:sz w:val="16"/>
        </w:rPr>
        <w:t>Turner</w:t>
      </w:r>
      <w:r>
        <w:rPr>
          <w:color w:val="231F20"/>
          <w:spacing w:val="-11"/>
          <w:w w:val="110"/>
          <w:sz w:val="16"/>
        </w:rPr>
        <w:t> </w:t>
      </w:r>
      <w:r>
        <w:rPr>
          <w:color w:val="231F20"/>
          <w:w w:val="110"/>
          <w:sz w:val="16"/>
        </w:rPr>
        <w:t>WA,</w:t>
      </w:r>
      <w:r>
        <w:rPr>
          <w:color w:val="231F20"/>
          <w:spacing w:val="-11"/>
          <w:w w:val="110"/>
          <w:sz w:val="16"/>
        </w:rPr>
        <w:t> </w:t>
      </w:r>
      <w:r>
        <w:rPr>
          <w:color w:val="231F20"/>
          <w:w w:val="110"/>
          <w:sz w:val="16"/>
        </w:rPr>
        <w:t>Ohman</w:t>
      </w:r>
      <w:r>
        <w:rPr>
          <w:color w:val="231F20"/>
          <w:spacing w:val="-11"/>
          <w:w w:val="110"/>
          <w:sz w:val="16"/>
        </w:rPr>
        <w:t> </w:t>
      </w:r>
      <w:r>
        <w:rPr>
          <w:color w:val="231F20"/>
          <w:w w:val="110"/>
          <w:sz w:val="16"/>
        </w:rPr>
        <w:t>JL,</w:t>
      </w:r>
      <w:r>
        <w:rPr>
          <w:color w:val="231F20"/>
          <w:spacing w:val="-13"/>
          <w:w w:val="110"/>
          <w:sz w:val="16"/>
        </w:rPr>
        <w:t> </w:t>
      </w:r>
      <w:r>
        <w:rPr>
          <w:color w:val="231F20"/>
          <w:w w:val="110"/>
          <w:sz w:val="16"/>
        </w:rPr>
        <w:t>Ardman</w:t>
      </w:r>
      <w:r>
        <w:rPr>
          <w:color w:val="231F20"/>
          <w:spacing w:val="-11"/>
          <w:w w:val="110"/>
          <w:sz w:val="16"/>
        </w:rPr>
        <w:t> </w:t>
      </w:r>
      <w:r>
        <w:rPr>
          <w:color w:val="231F20"/>
          <w:w w:val="110"/>
          <w:sz w:val="16"/>
        </w:rPr>
        <w:t>MR,</w:t>
      </w:r>
      <w:r>
        <w:rPr>
          <w:color w:val="231F20"/>
          <w:spacing w:val="-11"/>
          <w:w w:val="110"/>
          <w:sz w:val="16"/>
        </w:rPr>
        <w:t> </w:t>
      </w:r>
      <w:r>
        <w:rPr>
          <w:color w:val="231F20"/>
          <w:w w:val="110"/>
          <w:sz w:val="16"/>
        </w:rPr>
        <w:t>Paigen</w:t>
      </w:r>
      <w:r>
        <w:rPr>
          <w:color w:val="231F20"/>
          <w:spacing w:val="-11"/>
          <w:w w:val="110"/>
          <w:sz w:val="16"/>
        </w:rPr>
        <w:t> </w:t>
      </w:r>
      <w:r>
        <w:rPr>
          <w:color w:val="231F20"/>
          <w:w w:val="110"/>
          <w:sz w:val="16"/>
        </w:rPr>
        <w:t>B.</w:t>
      </w:r>
      <w:r>
        <w:rPr>
          <w:color w:val="231F20"/>
          <w:spacing w:val="-13"/>
          <w:w w:val="110"/>
          <w:sz w:val="16"/>
        </w:rPr>
        <w:t> </w:t>
      </w:r>
      <w:r>
        <w:rPr>
          <w:color w:val="231F20"/>
          <w:w w:val="110"/>
          <w:sz w:val="16"/>
        </w:rPr>
        <w:t>Am</w:t>
      </w:r>
      <w:r>
        <w:rPr>
          <w:color w:val="231F20"/>
          <w:spacing w:val="-11"/>
          <w:w w:val="110"/>
          <w:sz w:val="16"/>
        </w:rPr>
        <w:t> </w:t>
      </w:r>
      <w:r>
        <w:rPr>
          <w:color w:val="231F20"/>
          <w:w w:val="110"/>
          <w:sz w:val="16"/>
        </w:rPr>
        <w:t>Ind Hyg Assoc J 57:634-640.</w:t>
      </w:r>
    </w:p>
    <w:p>
      <w:pPr>
        <w:spacing w:line="184" w:lineRule="exact" w:before="0"/>
        <w:ind w:left="360" w:right="0" w:firstLine="0"/>
        <w:jc w:val="both"/>
        <w:rPr>
          <w:sz w:val="16"/>
        </w:rPr>
      </w:pPr>
      <w:r>
        <w:rPr>
          <w:color w:val="231F20"/>
          <w:w w:val="105"/>
          <w:sz w:val="16"/>
        </w:rPr>
        <w:t>Allergy</w:t>
      </w:r>
      <w:r>
        <w:rPr>
          <w:color w:val="231F20"/>
          <w:spacing w:val="13"/>
          <w:w w:val="105"/>
          <w:sz w:val="16"/>
        </w:rPr>
        <w:t> </w:t>
      </w:r>
      <w:r>
        <w:rPr>
          <w:color w:val="231F20"/>
          <w:w w:val="105"/>
          <w:sz w:val="16"/>
        </w:rPr>
        <w:t>to</w:t>
      </w:r>
      <w:r>
        <w:rPr>
          <w:color w:val="231F20"/>
          <w:spacing w:val="13"/>
          <w:w w:val="105"/>
          <w:sz w:val="16"/>
        </w:rPr>
        <w:t> </w:t>
      </w:r>
      <w:r>
        <w:rPr>
          <w:color w:val="231F20"/>
          <w:w w:val="105"/>
          <w:sz w:val="16"/>
        </w:rPr>
        <w:t>laboratory</w:t>
      </w:r>
      <w:r>
        <w:rPr>
          <w:color w:val="231F20"/>
          <w:spacing w:val="13"/>
          <w:w w:val="105"/>
          <w:sz w:val="16"/>
        </w:rPr>
        <w:t> </w:t>
      </w:r>
      <w:r>
        <w:rPr>
          <w:color w:val="231F20"/>
          <w:w w:val="105"/>
          <w:sz w:val="16"/>
        </w:rPr>
        <w:t>mice</w:t>
      </w:r>
      <w:r>
        <w:rPr>
          <w:color w:val="231F20"/>
          <w:spacing w:val="13"/>
          <w:w w:val="105"/>
          <w:sz w:val="16"/>
        </w:rPr>
        <w:t> </w:t>
      </w:r>
      <w:r>
        <w:rPr>
          <w:color w:val="231F20"/>
          <w:w w:val="105"/>
          <w:sz w:val="16"/>
        </w:rPr>
        <w:t>and</w:t>
      </w:r>
      <w:r>
        <w:rPr>
          <w:color w:val="231F20"/>
          <w:spacing w:val="13"/>
          <w:w w:val="105"/>
          <w:sz w:val="16"/>
        </w:rPr>
        <w:t> </w:t>
      </w:r>
      <w:r>
        <w:rPr>
          <w:color w:val="231F20"/>
          <w:w w:val="105"/>
          <w:sz w:val="16"/>
        </w:rPr>
        <w:t>rats:</w:t>
      </w:r>
      <w:r>
        <w:rPr>
          <w:color w:val="231F20"/>
          <w:spacing w:val="10"/>
          <w:w w:val="105"/>
          <w:sz w:val="16"/>
        </w:rPr>
        <w:t> </w:t>
      </w:r>
      <w:r>
        <w:rPr>
          <w:color w:val="231F20"/>
          <w:w w:val="105"/>
          <w:sz w:val="16"/>
        </w:rPr>
        <w:t>A</w:t>
      </w:r>
      <w:r>
        <w:rPr>
          <w:color w:val="231F20"/>
          <w:spacing w:val="7"/>
          <w:w w:val="105"/>
          <w:sz w:val="16"/>
        </w:rPr>
        <w:t> </w:t>
      </w:r>
      <w:r>
        <w:rPr>
          <w:color w:val="231F20"/>
          <w:w w:val="105"/>
          <w:sz w:val="16"/>
        </w:rPr>
        <w:t>review</w:t>
      </w:r>
      <w:r>
        <w:rPr>
          <w:color w:val="231F20"/>
          <w:spacing w:val="14"/>
          <w:w w:val="105"/>
          <w:sz w:val="16"/>
        </w:rPr>
        <w:t> </w:t>
      </w:r>
      <w:r>
        <w:rPr>
          <w:color w:val="231F20"/>
          <w:w w:val="105"/>
          <w:sz w:val="16"/>
        </w:rPr>
        <w:t>of</w:t>
      </w:r>
      <w:r>
        <w:rPr>
          <w:color w:val="231F20"/>
          <w:spacing w:val="13"/>
          <w:w w:val="105"/>
          <w:sz w:val="16"/>
        </w:rPr>
        <w:t> </w:t>
      </w:r>
      <w:r>
        <w:rPr>
          <w:color w:val="231F20"/>
          <w:w w:val="105"/>
          <w:sz w:val="16"/>
        </w:rPr>
        <w:t>its</w:t>
      </w:r>
      <w:r>
        <w:rPr>
          <w:color w:val="231F20"/>
          <w:spacing w:val="13"/>
          <w:w w:val="105"/>
          <w:sz w:val="16"/>
        </w:rPr>
        <w:t> </w:t>
      </w:r>
      <w:r>
        <w:rPr>
          <w:color w:val="231F20"/>
          <w:w w:val="105"/>
          <w:sz w:val="16"/>
        </w:rPr>
        <w:t>prevention,</w:t>
      </w:r>
      <w:r>
        <w:rPr>
          <w:color w:val="231F20"/>
          <w:spacing w:val="13"/>
          <w:w w:val="105"/>
          <w:sz w:val="16"/>
        </w:rPr>
        <w:t> </w:t>
      </w:r>
      <w:r>
        <w:rPr>
          <w:color w:val="231F20"/>
          <w:w w:val="105"/>
          <w:sz w:val="16"/>
        </w:rPr>
        <w:t>management,</w:t>
      </w:r>
      <w:r>
        <w:rPr>
          <w:color w:val="231F20"/>
          <w:spacing w:val="13"/>
          <w:w w:val="105"/>
          <w:sz w:val="16"/>
        </w:rPr>
        <w:t> </w:t>
      </w:r>
      <w:r>
        <w:rPr>
          <w:color w:val="231F20"/>
          <w:w w:val="105"/>
          <w:sz w:val="16"/>
        </w:rPr>
        <w:t>and</w:t>
      </w:r>
      <w:r>
        <w:rPr>
          <w:color w:val="231F20"/>
          <w:spacing w:val="13"/>
          <w:w w:val="105"/>
          <w:sz w:val="16"/>
        </w:rPr>
        <w:t> </w:t>
      </w:r>
      <w:r>
        <w:rPr>
          <w:color w:val="231F20"/>
          <w:spacing w:val="-2"/>
          <w:w w:val="105"/>
          <w:sz w:val="16"/>
        </w:rPr>
        <w:t>treatment.</w:t>
      </w:r>
    </w:p>
    <w:p>
      <w:pPr>
        <w:spacing w:before="15"/>
        <w:ind w:left="720" w:right="0" w:firstLine="0"/>
        <w:jc w:val="both"/>
        <w:rPr>
          <w:sz w:val="16"/>
        </w:rPr>
      </w:pPr>
      <w:r>
        <w:rPr>
          <w:color w:val="231F20"/>
          <w:w w:val="110"/>
          <w:sz w:val="16"/>
        </w:rPr>
        <w:t>1993.</w:t>
      </w:r>
      <w:r>
        <w:rPr>
          <w:color w:val="231F20"/>
          <w:spacing w:val="-12"/>
          <w:w w:val="110"/>
          <w:sz w:val="16"/>
        </w:rPr>
        <w:t> </w:t>
      </w:r>
      <w:r>
        <w:rPr>
          <w:color w:val="231F20"/>
          <w:w w:val="110"/>
          <w:sz w:val="16"/>
        </w:rPr>
        <w:t>Hunskaar</w:t>
      </w:r>
      <w:r>
        <w:rPr>
          <w:color w:val="231F20"/>
          <w:spacing w:val="-10"/>
          <w:w w:val="110"/>
          <w:sz w:val="16"/>
        </w:rPr>
        <w:t> </w:t>
      </w:r>
      <w:r>
        <w:rPr>
          <w:color w:val="231F20"/>
          <w:w w:val="110"/>
          <w:sz w:val="16"/>
        </w:rPr>
        <w:t>S,</w:t>
      </w:r>
      <w:r>
        <w:rPr>
          <w:color w:val="231F20"/>
          <w:spacing w:val="-11"/>
          <w:w w:val="110"/>
          <w:sz w:val="16"/>
        </w:rPr>
        <w:t> </w:t>
      </w:r>
      <w:r>
        <w:rPr>
          <w:color w:val="231F20"/>
          <w:w w:val="110"/>
          <w:sz w:val="16"/>
        </w:rPr>
        <w:t>Fosse</w:t>
      </w:r>
      <w:r>
        <w:rPr>
          <w:color w:val="231F20"/>
          <w:spacing w:val="-11"/>
          <w:w w:val="110"/>
          <w:sz w:val="16"/>
        </w:rPr>
        <w:t> </w:t>
      </w:r>
      <w:r>
        <w:rPr>
          <w:color w:val="231F20"/>
          <w:w w:val="110"/>
          <w:sz w:val="16"/>
        </w:rPr>
        <w:t>RT.</w:t>
      </w:r>
      <w:r>
        <w:rPr>
          <w:color w:val="231F20"/>
          <w:spacing w:val="-10"/>
          <w:w w:val="110"/>
          <w:sz w:val="16"/>
        </w:rPr>
        <w:t> </w:t>
      </w:r>
      <w:r>
        <w:rPr>
          <w:color w:val="231F20"/>
          <w:w w:val="110"/>
          <w:sz w:val="16"/>
        </w:rPr>
        <w:t>Lab</w:t>
      </w:r>
      <w:r>
        <w:rPr>
          <w:color w:val="231F20"/>
          <w:spacing w:val="-13"/>
          <w:w w:val="110"/>
          <w:sz w:val="16"/>
        </w:rPr>
        <w:t> </w:t>
      </w:r>
      <w:r>
        <w:rPr>
          <w:color w:val="231F20"/>
          <w:w w:val="110"/>
          <w:sz w:val="16"/>
        </w:rPr>
        <w:t>Anim</w:t>
      </w:r>
      <w:r>
        <w:rPr>
          <w:color w:val="231F20"/>
          <w:spacing w:val="-10"/>
          <w:w w:val="110"/>
          <w:sz w:val="16"/>
        </w:rPr>
        <w:t> </w:t>
      </w:r>
      <w:r>
        <w:rPr>
          <w:color w:val="231F20"/>
          <w:w w:val="110"/>
          <w:sz w:val="16"/>
        </w:rPr>
        <w:t>27:206-</w:t>
      </w:r>
      <w:r>
        <w:rPr>
          <w:color w:val="231F20"/>
          <w:spacing w:val="-4"/>
          <w:w w:val="110"/>
          <w:sz w:val="16"/>
        </w:rPr>
        <w:t>221.</w:t>
      </w:r>
    </w:p>
    <w:p>
      <w:pPr>
        <w:spacing w:line="259" w:lineRule="auto" w:before="14"/>
        <w:ind w:left="720" w:right="354" w:hanging="360"/>
        <w:jc w:val="both"/>
        <w:rPr>
          <w:sz w:val="16"/>
        </w:rPr>
      </w:pPr>
      <w:r>
        <w:rPr>
          <w:color w:val="231F20"/>
          <w:sz w:val="16"/>
        </w:rPr>
        <w:t>An overview of the roles and structure of international high-security veterinary laboratories for </w:t>
      </w:r>
      <w:r>
        <w:rPr>
          <w:color w:val="231F20"/>
          <w:w w:val="110"/>
          <w:sz w:val="16"/>
        </w:rPr>
        <w:t>infectious animal diseases. 1998. Murray PK. Rev Sci Tech Off Int Epiz 17:426-443.</w:t>
      </w:r>
    </w:p>
    <w:p>
      <w:pPr>
        <w:spacing w:after="0" w:line="259" w:lineRule="auto"/>
        <w:jc w:val="both"/>
        <w:rPr>
          <w:sz w:val="16"/>
        </w:rPr>
        <w:sectPr>
          <w:pgSz w:w="8640" w:h="12960"/>
          <w:pgMar w:top="660" w:bottom="280" w:left="720" w:right="720"/>
        </w:sectPr>
      </w:pPr>
    </w:p>
    <w:p>
      <w:pPr>
        <w:tabs>
          <w:tab w:pos="6840" w:val="right" w:leader="none"/>
        </w:tabs>
        <w:spacing w:before="78"/>
        <w:ind w:left="360" w:right="0" w:firstLine="0"/>
        <w:jc w:val="both"/>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171</w:t>
      </w:r>
    </w:p>
    <w:p>
      <w:pPr>
        <w:pStyle w:val="BodyText"/>
        <w:spacing w:before="91"/>
        <w:rPr>
          <w:rFonts w:ascii="Trebuchet MS"/>
          <w:i/>
          <w:sz w:val="16"/>
        </w:rPr>
      </w:pPr>
    </w:p>
    <w:p>
      <w:pPr>
        <w:spacing w:line="259" w:lineRule="auto" w:before="1"/>
        <w:ind w:left="720" w:right="357" w:hanging="360"/>
        <w:jc w:val="both"/>
        <w:rPr>
          <w:sz w:val="16"/>
        </w:rPr>
      </w:pPr>
      <w:r>
        <w:rPr>
          <w:color w:val="231F20"/>
          <w:w w:val="110"/>
          <w:sz w:val="16"/>
        </w:rPr>
        <w:t>Animal-associated</w:t>
      </w:r>
      <w:r>
        <w:rPr>
          <w:color w:val="231F20"/>
          <w:spacing w:val="-6"/>
          <w:w w:val="110"/>
          <w:sz w:val="16"/>
        </w:rPr>
        <w:t> </w:t>
      </w:r>
      <w:r>
        <w:rPr>
          <w:color w:val="231F20"/>
          <w:w w:val="110"/>
          <w:sz w:val="16"/>
        </w:rPr>
        <w:t>human</w:t>
      </w:r>
      <w:r>
        <w:rPr>
          <w:color w:val="231F20"/>
          <w:spacing w:val="-6"/>
          <w:w w:val="110"/>
          <w:sz w:val="16"/>
        </w:rPr>
        <w:t> </w:t>
      </w:r>
      <w:r>
        <w:rPr>
          <w:color w:val="231F20"/>
          <w:w w:val="110"/>
          <w:sz w:val="16"/>
        </w:rPr>
        <w:t>infections.</w:t>
      </w:r>
      <w:r>
        <w:rPr>
          <w:color w:val="231F20"/>
          <w:spacing w:val="-7"/>
          <w:w w:val="110"/>
          <w:sz w:val="16"/>
        </w:rPr>
        <w:t> </w:t>
      </w:r>
      <w:r>
        <w:rPr>
          <w:color w:val="231F20"/>
          <w:w w:val="110"/>
          <w:sz w:val="16"/>
        </w:rPr>
        <w:t>1991.</w:t>
      </w:r>
      <w:r>
        <w:rPr>
          <w:color w:val="231F20"/>
          <w:spacing w:val="-6"/>
          <w:w w:val="110"/>
          <w:sz w:val="16"/>
        </w:rPr>
        <w:t> </w:t>
      </w:r>
      <w:r>
        <w:rPr>
          <w:color w:val="231F20"/>
          <w:w w:val="110"/>
          <w:sz w:val="16"/>
        </w:rPr>
        <w:t>Weinberg</w:t>
      </w:r>
      <w:r>
        <w:rPr>
          <w:color w:val="231F20"/>
          <w:spacing w:val="-8"/>
          <w:w w:val="110"/>
          <w:sz w:val="16"/>
        </w:rPr>
        <w:t> </w:t>
      </w:r>
      <w:r>
        <w:rPr>
          <w:color w:val="231F20"/>
          <w:w w:val="110"/>
          <w:sz w:val="16"/>
        </w:rPr>
        <w:t>AN,</w:t>
      </w:r>
      <w:r>
        <w:rPr>
          <w:color w:val="231F20"/>
          <w:spacing w:val="-6"/>
          <w:w w:val="110"/>
          <w:sz w:val="16"/>
        </w:rPr>
        <w:t> </w:t>
      </w:r>
      <w:r>
        <w:rPr>
          <w:color w:val="231F20"/>
          <w:w w:val="110"/>
          <w:sz w:val="16"/>
        </w:rPr>
        <w:t>Weber</w:t>
      </w:r>
      <w:r>
        <w:rPr>
          <w:color w:val="231F20"/>
          <w:spacing w:val="-6"/>
          <w:w w:val="110"/>
          <w:sz w:val="16"/>
        </w:rPr>
        <w:t> </w:t>
      </w:r>
      <w:r>
        <w:rPr>
          <w:color w:val="231F20"/>
          <w:w w:val="110"/>
          <w:sz w:val="16"/>
        </w:rPr>
        <w:t>DJ.</w:t>
      </w:r>
      <w:r>
        <w:rPr>
          <w:color w:val="231F20"/>
          <w:spacing w:val="-6"/>
          <w:w w:val="110"/>
          <w:sz w:val="16"/>
        </w:rPr>
        <w:t> </w:t>
      </w:r>
      <w:r>
        <w:rPr>
          <w:color w:val="231F20"/>
          <w:w w:val="110"/>
          <w:sz w:val="16"/>
        </w:rPr>
        <w:t>Infect</w:t>
      </w:r>
      <w:r>
        <w:rPr>
          <w:color w:val="231F20"/>
          <w:spacing w:val="-6"/>
          <w:w w:val="110"/>
          <w:sz w:val="16"/>
        </w:rPr>
        <w:t> </w:t>
      </w:r>
      <w:r>
        <w:rPr>
          <w:color w:val="231F20"/>
          <w:w w:val="110"/>
          <w:sz w:val="16"/>
        </w:rPr>
        <w:t>Dis</w:t>
      </w:r>
      <w:r>
        <w:rPr>
          <w:color w:val="231F20"/>
          <w:spacing w:val="-6"/>
          <w:w w:val="110"/>
          <w:sz w:val="16"/>
        </w:rPr>
        <w:t> </w:t>
      </w:r>
      <w:r>
        <w:rPr>
          <w:color w:val="231F20"/>
          <w:w w:val="110"/>
          <w:sz w:val="16"/>
        </w:rPr>
        <w:t>Clin</w:t>
      </w:r>
      <w:r>
        <w:rPr>
          <w:color w:val="231F20"/>
          <w:spacing w:val="-6"/>
          <w:w w:val="110"/>
          <w:sz w:val="16"/>
        </w:rPr>
        <w:t> </w:t>
      </w:r>
      <w:r>
        <w:rPr>
          <w:color w:val="231F20"/>
          <w:w w:val="110"/>
          <w:sz w:val="16"/>
        </w:rPr>
        <w:t>North America 5:1-181.</w:t>
      </w:r>
    </w:p>
    <w:p>
      <w:pPr>
        <w:spacing w:line="259" w:lineRule="auto" w:before="0"/>
        <w:ind w:left="720" w:right="355" w:hanging="360"/>
        <w:jc w:val="both"/>
        <w:rPr>
          <w:sz w:val="16"/>
        </w:rPr>
      </w:pPr>
      <w:r>
        <w:rPr>
          <w:color w:val="231F20"/>
          <w:w w:val="110"/>
          <w:sz w:val="16"/>
        </w:rPr>
        <w:t>Animal experimentation in level 4 facilities. 2002.</w:t>
      </w:r>
      <w:r>
        <w:rPr>
          <w:color w:val="231F20"/>
          <w:spacing w:val="-1"/>
          <w:w w:val="110"/>
          <w:sz w:val="16"/>
        </w:rPr>
        <w:t> </w:t>
      </w:r>
      <w:r>
        <w:rPr>
          <w:color w:val="231F20"/>
          <w:w w:val="110"/>
          <w:sz w:val="16"/>
        </w:rPr>
        <w:t>Abraham G, Muschilli J, Middleton D. In: Richmond</w:t>
      </w:r>
      <w:r>
        <w:rPr>
          <w:color w:val="231F20"/>
          <w:spacing w:val="-3"/>
          <w:w w:val="110"/>
          <w:sz w:val="16"/>
        </w:rPr>
        <w:t> </w:t>
      </w:r>
      <w:r>
        <w:rPr>
          <w:color w:val="231F20"/>
          <w:w w:val="110"/>
          <w:sz w:val="16"/>
        </w:rPr>
        <w:t>JY,</w:t>
      </w:r>
      <w:r>
        <w:rPr>
          <w:color w:val="231F20"/>
          <w:spacing w:val="-3"/>
          <w:w w:val="110"/>
          <w:sz w:val="16"/>
        </w:rPr>
        <w:t> </w:t>
      </w:r>
      <w:r>
        <w:rPr>
          <w:color w:val="231F20"/>
          <w:w w:val="110"/>
          <w:sz w:val="16"/>
        </w:rPr>
        <w:t>ed.</w:t>
      </w:r>
      <w:r>
        <w:rPr>
          <w:color w:val="231F20"/>
          <w:spacing w:val="-6"/>
          <w:w w:val="110"/>
          <w:sz w:val="16"/>
        </w:rPr>
        <w:t> </w:t>
      </w:r>
      <w:r>
        <w:rPr>
          <w:color w:val="231F20"/>
          <w:w w:val="110"/>
          <w:sz w:val="16"/>
        </w:rPr>
        <w:t>Anthology</w:t>
      </w:r>
      <w:r>
        <w:rPr>
          <w:color w:val="231F20"/>
          <w:spacing w:val="-3"/>
          <w:w w:val="110"/>
          <w:sz w:val="16"/>
        </w:rPr>
        <w:t> </w:t>
      </w:r>
      <w:r>
        <w:rPr>
          <w:color w:val="231F20"/>
          <w:w w:val="110"/>
          <w:sz w:val="16"/>
        </w:rPr>
        <w:t>of</w:t>
      </w:r>
      <w:r>
        <w:rPr>
          <w:color w:val="231F20"/>
          <w:spacing w:val="-3"/>
          <w:w w:val="110"/>
          <w:sz w:val="16"/>
        </w:rPr>
        <w:t> </w:t>
      </w:r>
      <w:r>
        <w:rPr>
          <w:color w:val="231F20"/>
          <w:w w:val="110"/>
          <w:sz w:val="16"/>
        </w:rPr>
        <w:t>Biosafety:</w:t>
      </w:r>
      <w:r>
        <w:rPr>
          <w:color w:val="231F20"/>
          <w:spacing w:val="-3"/>
          <w:w w:val="110"/>
          <w:sz w:val="16"/>
        </w:rPr>
        <w:t> </w:t>
      </w:r>
      <w:r>
        <w:rPr>
          <w:color w:val="231F20"/>
          <w:w w:val="110"/>
          <w:sz w:val="16"/>
        </w:rPr>
        <w:t>BSL-4</w:t>
      </w:r>
      <w:r>
        <w:rPr>
          <w:color w:val="231F20"/>
          <w:spacing w:val="-3"/>
          <w:w w:val="110"/>
          <w:sz w:val="16"/>
        </w:rPr>
        <w:t> </w:t>
      </w:r>
      <w:r>
        <w:rPr>
          <w:color w:val="231F20"/>
          <w:w w:val="110"/>
          <w:sz w:val="16"/>
        </w:rPr>
        <w:t>Laboratories.</w:t>
      </w:r>
      <w:r>
        <w:rPr>
          <w:color w:val="231F20"/>
          <w:spacing w:val="-3"/>
          <w:w w:val="110"/>
          <w:sz w:val="16"/>
        </w:rPr>
        <w:t> </w:t>
      </w:r>
      <w:r>
        <w:rPr>
          <w:color w:val="231F20"/>
          <w:w w:val="110"/>
          <w:sz w:val="16"/>
        </w:rPr>
        <w:t>Mundelein</w:t>
      </w:r>
      <w:r>
        <w:rPr>
          <w:color w:val="231F20"/>
          <w:spacing w:val="-3"/>
          <w:w w:val="110"/>
          <w:sz w:val="16"/>
        </w:rPr>
        <w:t> </w:t>
      </w:r>
      <w:r>
        <w:rPr>
          <w:color w:val="231F20"/>
          <w:w w:val="110"/>
          <w:sz w:val="16"/>
        </w:rPr>
        <w:t>IL:</w:t>
      </w:r>
      <w:r>
        <w:rPr>
          <w:color w:val="231F20"/>
          <w:spacing w:val="-6"/>
          <w:w w:val="110"/>
          <w:sz w:val="16"/>
        </w:rPr>
        <w:t> </w:t>
      </w:r>
      <w:r>
        <w:rPr>
          <w:color w:val="231F20"/>
          <w:w w:val="110"/>
          <w:sz w:val="16"/>
        </w:rPr>
        <w:t>American Biological Safety Association. p 343-359.</w:t>
      </w:r>
    </w:p>
    <w:p>
      <w:pPr>
        <w:spacing w:line="259" w:lineRule="auto" w:before="0"/>
        <w:ind w:left="720" w:right="355" w:hanging="360"/>
        <w:jc w:val="both"/>
        <w:rPr>
          <w:sz w:val="16"/>
        </w:rPr>
      </w:pPr>
      <w:r>
        <w:rPr>
          <w:color w:val="231F20"/>
          <w:w w:val="110"/>
          <w:sz w:val="16"/>
        </w:rPr>
        <w:t>Animal</w:t>
      </w:r>
      <w:r>
        <w:rPr>
          <w:color w:val="231F20"/>
          <w:w w:val="110"/>
          <w:sz w:val="16"/>
        </w:rPr>
        <w:t> necropsy</w:t>
      </w:r>
      <w:r>
        <w:rPr>
          <w:color w:val="231F20"/>
          <w:w w:val="110"/>
          <w:sz w:val="16"/>
        </w:rPr>
        <w:t> in</w:t>
      </w:r>
      <w:r>
        <w:rPr>
          <w:color w:val="231F20"/>
          <w:w w:val="110"/>
          <w:sz w:val="16"/>
        </w:rPr>
        <w:t> maximum</w:t>
      </w:r>
      <w:r>
        <w:rPr>
          <w:color w:val="231F20"/>
          <w:w w:val="110"/>
          <w:sz w:val="16"/>
        </w:rPr>
        <w:t> containment.</w:t>
      </w:r>
      <w:r>
        <w:rPr>
          <w:color w:val="231F20"/>
          <w:w w:val="110"/>
          <w:sz w:val="16"/>
        </w:rPr>
        <w:t> 2002.</w:t>
      </w:r>
      <w:r>
        <w:rPr>
          <w:color w:val="231F20"/>
          <w:w w:val="110"/>
          <w:sz w:val="16"/>
        </w:rPr>
        <w:t> Wilhelmson</w:t>
      </w:r>
      <w:r>
        <w:rPr>
          <w:color w:val="231F20"/>
          <w:w w:val="110"/>
          <w:sz w:val="16"/>
        </w:rPr>
        <w:t> CL,</w:t>
      </w:r>
      <w:r>
        <w:rPr>
          <w:color w:val="231F20"/>
          <w:w w:val="110"/>
          <w:sz w:val="16"/>
        </w:rPr>
        <w:t> Jaax</w:t>
      </w:r>
      <w:r>
        <w:rPr>
          <w:color w:val="231F20"/>
          <w:w w:val="110"/>
          <w:sz w:val="16"/>
        </w:rPr>
        <w:t> NK,</w:t>
      </w:r>
      <w:r>
        <w:rPr>
          <w:color w:val="231F20"/>
          <w:w w:val="110"/>
          <w:sz w:val="16"/>
        </w:rPr>
        <w:t> Davis</w:t>
      </w:r>
      <w:r>
        <w:rPr>
          <w:color w:val="231F20"/>
          <w:w w:val="110"/>
          <w:sz w:val="16"/>
        </w:rPr>
        <w:t> K.</w:t>
      </w:r>
      <w:r>
        <w:rPr>
          <w:color w:val="231F20"/>
          <w:w w:val="110"/>
          <w:sz w:val="16"/>
        </w:rPr>
        <w:t> In: Richmond</w:t>
      </w:r>
      <w:r>
        <w:rPr>
          <w:color w:val="231F20"/>
          <w:spacing w:val="-3"/>
          <w:w w:val="110"/>
          <w:sz w:val="16"/>
        </w:rPr>
        <w:t> </w:t>
      </w:r>
      <w:r>
        <w:rPr>
          <w:color w:val="231F20"/>
          <w:w w:val="110"/>
          <w:sz w:val="16"/>
        </w:rPr>
        <w:t>JY,</w:t>
      </w:r>
      <w:r>
        <w:rPr>
          <w:color w:val="231F20"/>
          <w:spacing w:val="-3"/>
          <w:w w:val="110"/>
          <w:sz w:val="16"/>
        </w:rPr>
        <w:t> </w:t>
      </w:r>
      <w:r>
        <w:rPr>
          <w:color w:val="231F20"/>
          <w:w w:val="110"/>
          <w:sz w:val="16"/>
        </w:rPr>
        <w:t>ed.</w:t>
      </w:r>
      <w:r>
        <w:rPr>
          <w:color w:val="231F20"/>
          <w:spacing w:val="-6"/>
          <w:w w:val="110"/>
          <w:sz w:val="16"/>
        </w:rPr>
        <w:t> </w:t>
      </w:r>
      <w:r>
        <w:rPr>
          <w:color w:val="231F20"/>
          <w:w w:val="110"/>
          <w:sz w:val="16"/>
        </w:rPr>
        <w:t>Anthology</w:t>
      </w:r>
      <w:r>
        <w:rPr>
          <w:color w:val="231F20"/>
          <w:spacing w:val="-3"/>
          <w:w w:val="110"/>
          <w:sz w:val="16"/>
        </w:rPr>
        <w:t> </w:t>
      </w:r>
      <w:r>
        <w:rPr>
          <w:color w:val="231F20"/>
          <w:w w:val="110"/>
          <w:sz w:val="16"/>
        </w:rPr>
        <w:t>of</w:t>
      </w:r>
      <w:r>
        <w:rPr>
          <w:color w:val="231F20"/>
          <w:spacing w:val="-3"/>
          <w:w w:val="110"/>
          <w:sz w:val="16"/>
        </w:rPr>
        <w:t> </w:t>
      </w:r>
      <w:r>
        <w:rPr>
          <w:color w:val="231F20"/>
          <w:w w:val="110"/>
          <w:sz w:val="16"/>
        </w:rPr>
        <w:t>Biosafety:</w:t>
      </w:r>
      <w:r>
        <w:rPr>
          <w:color w:val="231F20"/>
          <w:spacing w:val="-3"/>
          <w:w w:val="110"/>
          <w:sz w:val="16"/>
        </w:rPr>
        <w:t> </w:t>
      </w:r>
      <w:r>
        <w:rPr>
          <w:color w:val="231F20"/>
          <w:w w:val="110"/>
          <w:sz w:val="16"/>
        </w:rPr>
        <w:t>BSL-4</w:t>
      </w:r>
      <w:r>
        <w:rPr>
          <w:color w:val="231F20"/>
          <w:spacing w:val="-3"/>
          <w:w w:val="110"/>
          <w:sz w:val="16"/>
        </w:rPr>
        <w:t> </w:t>
      </w:r>
      <w:r>
        <w:rPr>
          <w:color w:val="231F20"/>
          <w:w w:val="110"/>
          <w:sz w:val="16"/>
        </w:rPr>
        <w:t>Laboratories.</w:t>
      </w:r>
      <w:r>
        <w:rPr>
          <w:color w:val="231F20"/>
          <w:spacing w:val="-3"/>
          <w:w w:val="110"/>
          <w:sz w:val="16"/>
        </w:rPr>
        <w:t> </w:t>
      </w:r>
      <w:r>
        <w:rPr>
          <w:color w:val="231F20"/>
          <w:w w:val="110"/>
          <w:sz w:val="16"/>
        </w:rPr>
        <w:t>Mundelein</w:t>
      </w:r>
      <w:r>
        <w:rPr>
          <w:color w:val="231F20"/>
          <w:spacing w:val="-3"/>
          <w:w w:val="110"/>
          <w:sz w:val="16"/>
        </w:rPr>
        <w:t> </w:t>
      </w:r>
      <w:r>
        <w:rPr>
          <w:color w:val="231F20"/>
          <w:w w:val="110"/>
          <w:sz w:val="16"/>
        </w:rPr>
        <w:t>IL:</w:t>
      </w:r>
      <w:r>
        <w:rPr>
          <w:color w:val="231F20"/>
          <w:spacing w:val="-6"/>
          <w:w w:val="110"/>
          <w:sz w:val="16"/>
        </w:rPr>
        <w:t> </w:t>
      </w:r>
      <w:r>
        <w:rPr>
          <w:color w:val="231F20"/>
          <w:w w:val="110"/>
          <w:sz w:val="16"/>
        </w:rPr>
        <w:t>American Biological Safety Association. p 361-402.</w:t>
      </w:r>
    </w:p>
    <w:p>
      <w:pPr>
        <w:spacing w:line="256" w:lineRule="auto" w:before="0"/>
        <w:ind w:left="719" w:right="355" w:hanging="360"/>
        <w:jc w:val="both"/>
        <w:rPr>
          <w:sz w:val="16"/>
        </w:rPr>
      </w:pPr>
      <w:r>
        <w:rPr>
          <w:color w:val="231F20"/>
          <w:w w:val="105"/>
          <w:sz w:val="16"/>
        </w:rPr>
        <w:t>Association</w:t>
      </w:r>
      <w:r>
        <w:rPr>
          <w:color w:val="231F20"/>
          <w:w w:val="105"/>
          <w:sz w:val="16"/>
        </w:rPr>
        <w:t> for</w:t>
      </w:r>
      <w:r>
        <w:rPr>
          <w:color w:val="231F20"/>
          <w:w w:val="105"/>
          <w:sz w:val="16"/>
        </w:rPr>
        <w:t> Assessment</w:t>
      </w:r>
      <w:r>
        <w:rPr>
          <w:color w:val="231F20"/>
          <w:w w:val="105"/>
          <w:sz w:val="16"/>
        </w:rPr>
        <w:t> and</w:t>
      </w:r>
      <w:r>
        <w:rPr>
          <w:color w:val="231F20"/>
          <w:w w:val="105"/>
          <w:sz w:val="16"/>
        </w:rPr>
        <w:t> Accreditation</w:t>
      </w:r>
      <w:r>
        <w:rPr>
          <w:color w:val="231F20"/>
          <w:w w:val="105"/>
          <w:sz w:val="16"/>
        </w:rPr>
        <w:t> of</w:t>
      </w:r>
      <w:r>
        <w:rPr>
          <w:color w:val="231F20"/>
          <w:w w:val="105"/>
          <w:sz w:val="16"/>
        </w:rPr>
        <w:t> Laboratory</w:t>
      </w:r>
      <w:r>
        <w:rPr>
          <w:color w:val="231F20"/>
          <w:w w:val="105"/>
          <w:sz w:val="16"/>
        </w:rPr>
        <w:t> Animal</w:t>
      </w:r>
      <w:r>
        <w:rPr>
          <w:color w:val="231F20"/>
          <w:w w:val="105"/>
          <w:sz w:val="16"/>
        </w:rPr>
        <w:t> Care</w:t>
      </w:r>
      <w:r>
        <w:rPr>
          <w:color w:val="231F20"/>
          <w:w w:val="105"/>
          <w:sz w:val="16"/>
        </w:rPr>
        <w:t> (AAALAC)</w:t>
      </w:r>
      <w:r>
        <w:rPr>
          <w:color w:val="231F20"/>
          <w:w w:val="105"/>
          <w:sz w:val="16"/>
        </w:rPr>
        <w:t> Inter-national.</w:t>
      </w:r>
      <w:r>
        <w:rPr>
          <w:color w:val="231F20"/>
          <w:spacing w:val="-3"/>
          <w:w w:val="105"/>
          <w:sz w:val="16"/>
        </w:rPr>
        <w:t> </w:t>
      </w:r>
      <w:r>
        <w:rPr>
          <w:color w:val="231F20"/>
          <w:w w:val="105"/>
          <w:sz w:val="16"/>
        </w:rPr>
        <w:t>Position</w:t>
      </w:r>
      <w:r>
        <w:rPr>
          <w:color w:val="231F20"/>
          <w:spacing w:val="-3"/>
          <w:w w:val="105"/>
          <w:sz w:val="16"/>
        </w:rPr>
        <w:t> </w:t>
      </w:r>
      <w:r>
        <w:rPr>
          <w:color w:val="231F20"/>
          <w:w w:val="105"/>
          <w:sz w:val="16"/>
        </w:rPr>
        <w:t>Statement</w:t>
      </w:r>
      <w:r>
        <w:rPr>
          <w:color w:val="231F20"/>
          <w:spacing w:val="-3"/>
          <w:w w:val="105"/>
          <w:sz w:val="16"/>
        </w:rPr>
        <w:t> </w:t>
      </w:r>
      <w:r>
        <w:rPr>
          <w:color w:val="231F20"/>
          <w:w w:val="105"/>
          <w:sz w:val="16"/>
        </w:rPr>
        <w:t>on</w:t>
      </w:r>
      <w:r>
        <w:rPr>
          <w:color w:val="231F20"/>
          <w:spacing w:val="-4"/>
          <w:w w:val="105"/>
          <w:sz w:val="16"/>
        </w:rPr>
        <w:t> </w:t>
      </w:r>
      <w:r>
        <w:rPr>
          <w:rFonts w:ascii="Trebuchet MS"/>
          <w:i/>
          <w:color w:val="231F20"/>
          <w:w w:val="105"/>
          <w:sz w:val="16"/>
        </w:rPr>
        <w:t>Cercopithecine</w:t>
      </w:r>
      <w:r>
        <w:rPr>
          <w:rFonts w:ascii="Trebuchet MS"/>
          <w:i/>
          <w:color w:val="231F20"/>
          <w:spacing w:val="-7"/>
          <w:w w:val="105"/>
          <w:sz w:val="16"/>
        </w:rPr>
        <w:t> </w:t>
      </w:r>
      <w:r>
        <w:rPr>
          <w:rFonts w:ascii="Trebuchet MS"/>
          <w:i/>
          <w:color w:val="231F20"/>
          <w:w w:val="105"/>
          <w:sz w:val="16"/>
        </w:rPr>
        <w:t>herpesVirus</w:t>
      </w:r>
      <w:r>
        <w:rPr>
          <w:rFonts w:ascii="Trebuchet MS"/>
          <w:i/>
          <w:color w:val="231F20"/>
          <w:spacing w:val="-7"/>
          <w:w w:val="105"/>
          <w:sz w:val="16"/>
        </w:rPr>
        <w:t> </w:t>
      </w:r>
      <w:r>
        <w:rPr>
          <w:color w:val="231F20"/>
          <w:w w:val="105"/>
          <w:sz w:val="16"/>
        </w:rPr>
        <w:t>1,</w:t>
      </w:r>
      <w:r>
        <w:rPr>
          <w:color w:val="231F20"/>
          <w:spacing w:val="-3"/>
          <w:w w:val="105"/>
          <w:sz w:val="16"/>
        </w:rPr>
        <w:t> </w:t>
      </w:r>
      <w:r>
        <w:rPr>
          <w:color w:val="231F20"/>
          <w:w w:val="105"/>
          <w:sz w:val="16"/>
        </w:rPr>
        <w:t>CHV-1</w:t>
      </w:r>
      <w:r>
        <w:rPr>
          <w:color w:val="231F20"/>
          <w:spacing w:val="-3"/>
          <w:w w:val="105"/>
          <w:sz w:val="16"/>
        </w:rPr>
        <w:t> </w:t>
      </w:r>
      <w:r>
        <w:rPr>
          <w:color w:val="231F20"/>
          <w:w w:val="105"/>
          <w:sz w:val="16"/>
        </w:rPr>
        <w:t>(Herpesvirus-B). Available at </w:t>
      </w:r>
      <w:hyperlink r:id="rId55">
        <w:r>
          <w:rPr>
            <w:color w:val="231F20"/>
            <w:w w:val="105"/>
            <w:sz w:val="16"/>
          </w:rPr>
          <w:t>www.aaalac.org/accreditation/positionstatements.cfm;</w:t>
        </w:r>
      </w:hyperlink>
      <w:r>
        <w:rPr>
          <w:color w:val="231F20"/>
          <w:w w:val="105"/>
          <w:sz w:val="16"/>
        </w:rPr>
        <w:t> accessed January 24, </w:t>
      </w:r>
      <w:r>
        <w:rPr>
          <w:color w:val="231F20"/>
          <w:spacing w:val="-4"/>
          <w:w w:val="105"/>
          <w:sz w:val="16"/>
        </w:rPr>
        <w:t>2010.</w:t>
      </w:r>
    </w:p>
    <w:p>
      <w:pPr>
        <w:spacing w:before="1"/>
        <w:ind w:left="359" w:right="0" w:firstLine="0"/>
        <w:jc w:val="both"/>
        <w:rPr>
          <w:sz w:val="16"/>
        </w:rPr>
      </w:pPr>
      <w:r>
        <w:rPr>
          <w:color w:val="231F20"/>
          <w:w w:val="110"/>
          <w:sz w:val="16"/>
        </w:rPr>
        <w:t>Billions</w:t>
      </w:r>
      <w:r>
        <w:rPr>
          <w:color w:val="231F20"/>
          <w:spacing w:val="7"/>
          <w:w w:val="110"/>
          <w:sz w:val="16"/>
        </w:rPr>
        <w:t> </w:t>
      </w:r>
      <w:r>
        <w:rPr>
          <w:color w:val="231F20"/>
          <w:w w:val="110"/>
          <w:sz w:val="16"/>
        </w:rPr>
        <w:t>for</w:t>
      </w:r>
      <w:r>
        <w:rPr>
          <w:color w:val="231F20"/>
          <w:spacing w:val="8"/>
          <w:w w:val="110"/>
          <w:sz w:val="16"/>
        </w:rPr>
        <w:t> </w:t>
      </w:r>
      <w:r>
        <w:rPr>
          <w:color w:val="231F20"/>
          <w:w w:val="110"/>
          <w:sz w:val="16"/>
        </w:rPr>
        <w:t>biodefense:</w:t>
      </w:r>
      <w:r>
        <w:rPr>
          <w:color w:val="231F20"/>
          <w:spacing w:val="8"/>
          <w:w w:val="110"/>
          <w:sz w:val="16"/>
        </w:rPr>
        <w:t> </w:t>
      </w:r>
      <w:r>
        <w:rPr>
          <w:color w:val="231F20"/>
          <w:w w:val="110"/>
          <w:sz w:val="16"/>
        </w:rPr>
        <w:t>Federal</w:t>
      </w:r>
      <w:r>
        <w:rPr>
          <w:color w:val="231F20"/>
          <w:spacing w:val="8"/>
          <w:w w:val="110"/>
          <w:sz w:val="16"/>
        </w:rPr>
        <w:t> </w:t>
      </w:r>
      <w:r>
        <w:rPr>
          <w:color w:val="231F20"/>
          <w:w w:val="110"/>
          <w:sz w:val="16"/>
        </w:rPr>
        <w:t>agency</w:t>
      </w:r>
      <w:r>
        <w:rPr>
          <w:color w:val="231F20"/>
          <w:spacing w:val="8"/>
          <w:w w:val="110"/>
          <w:sz w:val="16"/>
        </w:rPr>
        <w:t> </w:t>
      </w:r>
      <w:r>
        <w:rPr>
          <w:color w:val="231F20"/>
          <w:w w:val="110"/>
          <w:sz w:val="16"/>
        </w:rPr>
        <w:t>biodefense</w:t>
      </w:r>
      <w:r>
        <w:rPr>
          <w:color w:val="231F20"/>
          <w:spacing w:val="8"/>
          <w:w w:val="110"/>
          <w:sz w:val="16"/>
        </w:rPr>
        <w:t> </w:t>
      </w:r>
      <w:r>
        <w:rPr>
          <w:color w:val="231F20"/>
          <w:w w:val="110"/>
          <w:sz w:val="16"/>
        </w:rPr>
        <w:t>funding,</w:t>
      </w:r>
      <w:r>
        <w:rPr>
          <w:color w:val="231F20"/>
          <w:spacing w:val="8"/>
          <w:w w:val="110"/>
          <w:sz w:val="16"/>
        </w:rPr>
        <w:t> </w:t>
      </w:r>
      <w:r>
        <w:rPr>
          <w:color w:val="231F20"/>
          <w:w w:val="110"/>
          <w:sz w:val="16"/>
        </w:rPr>
        <w:t>FY2001-FY2005.</w:t>
      </w:r>
      <w:r>
        <w:rPr>
          <w:color w:val="231F20"/>
          <w:spacing w:val="8"/>
          <w:w w:val="110"/>
          <w:sz w:val="16"/>
        </w:rPr>
        <w:t> </w:t>
      </w:r>
      <w:r>
        <w:rPr>
          <w:color w:val="231F20"/>
          <w:w w:val="110"/>
          <w:sz w:val="16"/>
        </w:rPr>
        <w:t>2004.</w:t>
      </w:r>
      <w:r>
        <w:rPr>
          <w:color w:val="231F20"/>
          <w:spacing w:val="8"/>
          <w:w w:val="110"/>
          <w:sz w:val="16"/>
        </w:rPr>
        <w:t> </w:t>
      </w:r>
      <w:r>
        <w:rPr>
          <w:color w:val="231F20"/>
          <w:spacing w:val="-2"/>
          <w:w w:val="110"/>
          <w:sz w:val="16"/>
        </w:rPr>
        <w:t>Schuler</w:t>
      </w:r>
    </w:p>
    <w:p>
      <w:pPr>
        <w:spacing w:before="14"/>
        <w:ind w:left="719" w:right="0" w:firstLine="0"/>
        <w:jc w:val="both"/>
        <w:rPr>
          <w:sz w:val="16"/>
        </w:rPr>
      </w:pPr>
      <w:r>
        <w:rPr>
          <w:color w:val="231F20"/>
          <w:w w:val="105"/>
          <w:sz w:val="16"/>
        </w:rPr>
        <w:t>A.</w:t>
      </w:r>
      <w:r>
        <w:rPr>
          <w:color w:val="231F20"/>
          <w:spacing w:val="-7"/>
          <w:w w:val="105"/>
          <w:sz w:val="16"/>
        </w:rPr>
        <w:t> </w:t>
      </w:r>
      <w:r>
        <w:rPr>
          <w:color w:val="231F20"/>
          <w:w w:val="105"/>
          <w:sz w:val="16"/>
        </w:rPr>
        <w:t>Biosecur</w:t>
      </w:r>
      <w:r>
        <w:rPr>
          <w:color w:val="231F20"/>
          <w:spacing w:val="-7"/>
          <w:w w:val="105"/>
          <w:sz w:val="16"/>
        </w:rPr>
        <w:t> </w:t>
      </w:r>
      <w:r>
        <w:rPr>
          <w:color w:val="231F20"/>
          <w:w w:val="105"/>
          <w:sz w:val="16"/>
        </w:rPr>
        <w:t>Bioterror</w:t>
      </w:r>
      <w:r>
        <w:rPr>
          <w:color w:val="231F20"/>
          <w:spacing w:val="-6"/>
          <w:w w:val="105"/>
          <w:sz w:val="16"/>
        </w:rPr>
        <w:t> </w:t>
      </w:r>
      <w:r>
        <w:rPr>
          <w:color w:val="231F20"/>
          <w:w w:val="105"/>
          <w:sz w:val="16"/>
        </w:rPr>
        <w:t>2:86-</w:t>
      </w:r>
      <w:r>
        <w:rPr>
          <w:color w:val="231F20"/>
          <w:spacing w:val="-5"/>
          <w:w w:val="105"/>
          <w:sz w:val="16"/>
        </w:rPr>
        <w:t>96.</w:t>
      </w:r>
    </w:p>
    <w:p>
      <w:pPr>
        <w:spacing w:line="259" w:lineRule="auto" w:before="15"/>
        <w:ind w:left="719" w:right="355" w:hanging="360"/>
        <w:jc w:val="both"/>
        <w:rPr>
          <w:sz w:val="16"/>
        </w:rPr>
      </w:pPr>
      <w:r>
        <w:rPr>
          <w:color w:val="231F20"/>
          <w:sz w:val="16"/>
        </w:rPr>
        <w:t>Biohazards and Zoonotic Problems of Primate Procurement, Quarantine and Research. 1975. </w:t>
      </w:r>
      <w:r>
        <w:rPr>
          <w:color w:val="231F20"/>
          <w:w w:val="110"/>
          <w:sz w:val="16"/>
        </w:rPr>
        <w:t>Simmons</w:t>
      </w:r>
      <w:r>
        <w:rPr>
          <w:color w:val="231F20"/>
          <w:w w:val="110"/>
          <w:sz w:val="16"/>
        </w:rPr>
        <w:t> ML,</w:t>
      </w:r>
      <w:r>
        <w:rPr>
          <w:color w:val="231F20"/>
          <w:w w:val="110"/>
          <w:sz w:val="16"/>
        </w:rPr>
        <w:t> ed.</w:t>
      </w:r>
      <w:r>
        <w:rPr>
          <w:color w:val="231F20"/>
          <w:w w:val="110"/>
          <w:sz w:val="16"/>
        </w:rPr>
        <w:t> Cancer</w:t>
      </w:r>
      <w:r>
        <w:rPr>
          <w:color w:val="231F20"/>
          <w:w w:val="110"/>
          <w:sz w:val="16"/>
        </w:rPr>
        <w:t> Research</w:t>
      </w:r>
      <w:r>
        <w:rPr>
          <w:color w:val="231F20"/>
          <w:w w:val="110"/>
          <w:sz w:val="16"/>
        </w:rPr>
        <w:t> Safety</w:t>
      </w:r>
      <w:r>
        <w:rPr>
          <w:color w:val="231F20"/>
          <w:w w:val="110"/>
          <w:sz w:val="16"/>
        </w:rPr>
        <w:t> Monograph</w:t>
      </w:r>
      <w:r>
        <w:rPr>
          <w:color w:val="231F20"/>
          <w:w w:val="110"/>
          <w:sz w:val="16"/>
        </w:rPr>
        <w:t> Series,</w:t>
      </w:r>
      <w:r>
        <w:rPr>
          <w:color w:val="231F20"/>
          <w:w w:val="110"/>
          <w:sz w:val="16"/>
        </w:rPr>
        <w:t> vol</w:t>
      </w:r>
      <w:r>
        <w:rPr>
          <w:color w:val="231F20"/>
          <w:w w:val="110"/>
          <w:sz w:val="16"/>
        </w:rPr>
        <w:t> 2.</w:t>
      </w:r>
      <w:r>
        <w:rPr>
          <w:color w:val="231F20"/>
          <w:w w:val="110"/>
          <w:sz w:val="16"/>
        </w:rPr>
        <w:t> DHEW</w:t>
      </w:r>
      <w:r>
        <w:rPr>
          <w:color w:val="231F20"/>
          <w:w w:val="110"/>
          <w:sz w:val="16"/>
        </w:rPr>
        <w:t> Pub.</w:t>
      </w:r>
      <w:r>
        <w:rPr>
          <w:color w:val="231F20"/>
          <w:w w:val="110"/>
          <w:sz w:val="16"/>
        </w:rPr>
        <w:t> No. (NIH)</w:t>
      </w:r>
      <w:r>
        <w:rPr>
          <w:color w:val="231F20"/>
          <w:spacing w:val="-5"/>
          <w:w w:val="110"/>
          <w:sz w:val="16"/>
        </w:rPr>
        <w:t> </w:t>
      </w:r>
      <w:r>
        <w:rPr>
          <w:color w:val="231F20"/>
          <w:w w:val="110"/>
          <w:sz w:val="16"/>
        </w:rPr>
        <w:t>76-890.</w:t>
      </w:r>
      <w:r>
        <w:rPr>
          <w:color w:val="231F20"/>
          <w:spacing w:val="-5"/>
          <w:w w:val="110"/>
          <w:sz w:val="16"/>
        </w:rPr>
        <w:t> </w:t>
      </w:r>
      <w:r>
        <w:rPr>
          <w:color w:val="231F20"/>
          <w:w w:val="110"/>
          <w:sz w:val="16"/>
        </w:rPr>
        <w:t>Washington:</w:t>
      </w:r>
      <w:r>
        <w:rPr>
          <w:color w:val="231F20"/>
          <w:spacing w:val="-5"/>
          <w:w w:val="110"/>
          <w:sz w:val="16"/>
        </w:rPr>
        <w:t> </w:t>
      </w:r>
      <w:r>
        <w:rPr>
          <w:color w:val="231F20"/>
          <w:w w:val="110"/>
          <w:sz w:val="16"/>
        </w:rPr>
        <w:t>Department</w:t>
      </w:r>
      <w:r>
        <w:rPr>
          <w:color w:val="231F20"/>
          <w:spacing w:val="-5"/>
          <w:w w:val="110"/>
          <w:sz w:val="16"/>
        </w:rPr>
        <w:t> </w:t>
      </w:r>
      <w:r>
        <w:rPr>
          <w:color w:val="231F20"/>
          <w:w w:val="110"/>
          <w:sz w:val="16"/>
        </w:rPr>
        <w:t>of</w:t>
      </w:r>
      <w:r>
        <w:rPr>
          <w:color w:val="231F20"/>
          <w:spacing w:val="-5"/>
          <w:w w:val="110"/>
          <w:sz w:val="16"/>
        </w:rPr>
        <w:t> </w:t>
      </w:r>
      <w:r>
        <w:rPr>
          <w:color w:val="231F20"/>
          <w:w w:val="110"/>
          <w:sz w:val="16"/>
        </w:rPr>
        <w:t>Health,</w:t>
      </w:r>
      <w:r>
        <w:rPr>
          <w:color w:val="231F20"/>
          <w:spacing w:val="-5"/>
          <w:w w:val="110"/>
          <w:sz w:val="16"/>
        </w:rPr>
        <w:t> </w:t>
      </w:r>
      <w:r>
        <w:rPr>
          <w:color w:val="231F20"/>
          <w:w w:val="110"/>
          <w:sz w:val="16"/>
        </w:rPr>
        <w:t>Education,</w:t>
      </w:r>
      <w:r>
        <w:rPr>
          <w:color w:val="231F20"/>
          <w:spacing w:val="-5"/>
          <w:w w:val="110"/>
          <w:sz w:val="16"/>
        </w:rPr>
        <w:t> </w:t>
      </w:r>
      <w:r>
        <w:rPr>
          <w:color w:val="231F20"/>
          <w:w w:val="110"/>
          <w:sz w:val="16"/>
        </w:rPr>
        <w:t>and</w:t>
      </w:r>
      <w:r>
        <w:rPr>
          <w:color w:val="231F20"/>
          <w:spacing w:val="-5"/>
          <w:w w:val="110"/>
          <w:sz w:val="16"/>
        </w:rPr>
        <w:t> </w:t>
      </w:r>
      <w:r>
        <w:rPr>
          <w:color w:val="231F20"/>
          <w:w w:val="110"/>
          <w:sz w:val="16"/>
        </w:rPr>
        <w:t>Welfare.</w:t>
      </w:r>
    </w:p>
    <w:p>
      <w:pPr>
        <w:spacing w:line="259" w:lineRule="auto" w:before="0"/>
        <w:ind w:left="719" w:right="355" w:hanging="360"/>
        <w:jc w:val="both"/>
        <w:rPr>
          <w:sz w:val="16"/>
        </w:rPr>
      </w:pPr>
      <w:r>
        <w:rPr>
          <w:color w:val="231F20"/>
          <w:w w:val="110"/>
          <w:sz w:val="16"/>
        </w:rPr>
        <w:t>Biological</w:t>
      </w:r>
      <w:r>
        <w:rPr>
          <w:color w:val="231F20"/>
          <w:w w:val="110"/>
          <w:sz w:val="16"/>
        </w:rPr>
        <w:t> Safety</w:t>
      </w:r>
      <w:r>
        <w:rPr>
          <w:color w:val="231F20"/>
          <w:w w:val="110"/>
          <w:sz w:val="16"/>
        </w:rPr>
        <w:t> Principles</w:t>
      </w:r>
      <w:r>
        <w:rPr>
          <w:color w:val="231F20"/>
          <w:w w:val="110"/>
          <w:sz w:val="16"/>
        </w:rPr>
        <w:t> and</w:t>
      </w:r>
      <w:r>
        <w:rPr>
          <w:color w:val="231F20"/>
          <w:w w:val="110"/>
          <w:sz w:val="16"/>
        </w:rPr>
        <w:t> Practices.</w:t>
      </w:r>
      <w:r>
        <w:rPr>
          <w:color w:val="231F20"/>
          <w:w w:val="110"/>
          <w:sz w:val="16"/>
        </w:rPr>
        <w:t> 2000.</w:t>
      </w:r>
      <w:r>
        <w:rPr>
          <w:color w:val="231F20"/>
          <w:w w:val="110"/>
          <w:sz w:val="16"/>
        </w:rPr>
        <w:t> Fleming</w:t>
      </w:r>
      <w:r>
        <w:rPr>
          <w:color w:val="231F20"/>
          <w:w w:val="110"/>
          <w:sz w:val="16"/>
        </w:rPr>
        <w:t> DO,</w:t>
      </w:r>
      <w:r>
        <w:rPr>
          <w:color w:val="231F20"/>
          <w:w w:val="110"/>
          <w:sz w:val="16"/>
        </w:rPr>
        <w:t> Hunt</w:t>
      </w:r>
      <w:r>
        <w:rPr>
          <w:color w:val="231F20"/>
          <w:w w:val="110"/>
          <w:sz w:val="16"/>
        </w:rPr>
        <w:t> DL,</w:t>
      </w:r>
      <w:r>
        <w:rPr>
          <w:color w:val="231F20"/>
          <w:w w:val="110"/>
          <w:sz w:val="16"/>
        </w:rPr>
        <w:t> eds.</w:t>
      </w:r>
      <w:r>
        <w:rPr>
          <w:color w:val="231F20"/>
          <w:w w:val="110"/>
          <w:sz w:val="16"/>
        </w:rPr>
        <w:t> Washington: ASM Press.</w:t>
      </w:r>
    </w:p>
    <w:p>
      <w:pPr>
        <w:spacing w:line="259" w:lineRule="auto" w:before="0"/>
        <w:ind w:left="719" w:right="355" w:hanging="360"/>
        <w:jc w:val="both"/>
        <w:rPr>
          <w:sz w:val="16"/>
        </w:rPr>
      </w:pPr>
      <w:r>
        <w:rPr>
          <w:color w:val="231F20"/>
          <w:w w:val="110"/>
          <w:sz w:val="16"/>
        </w:rPr>
        <w:t>Biosafety</w:t>
      </w:r>
      <w:r>
        <w:rPr>
          <w:color w:val="231F20"/>
          <w:w w:val="110"/>
          <w:sz w:val="16"/>
        </w:rPr>
        <w:t> in</w:t>
      </w:r>
      <w:r>
        <w:rPr>
          <w:color w:val="231F20"/>
          <w:w w:val="110"/>
          <w:sz w:val="16"/>
        </w:rPr>
        <w:t> Microbiological</w:t>
      </w:r>
      <w:r>
        <w:rPr>
          <w:color w:val="231F20"/>
          <w:w w:val="110"/>
          <w:sz w:val="16"/>
        </w:rPr>
        <w:t> and</w:t>
      </w:r>
      <w:r>
        <w:rPr>
          <w:color w:val="231F20"/>
          <w:w w:val="110"/>
          <w:sz w:val="16"/>
        </w:rPr>
        <w:t> Biomedical</w:t>
      </w:r>
      <w:r>
        <w:rPr>
          <w:color w:val="231F20"/>
          <w:w w:val="110"/>
          <w:sz w:val="16"/>
        </w:rPr>
        <w:t> Laboratories,</w:t>
      </w:r>
      <w:r>
        <w:rPr>
          <w:color w:val="231F20"/>
          <w:w w:val="110"/>
          <w:sz w:val="16"/>
        </w:rPr>
        <w:t> 5th</w:t>
      </w:r>
      <w:r>
        <w:rPr>
          <w:color w:val="231F20"/>
          <w:w w:val="110"/>
          <w:sz w:val="16"/>
        </w:rPr>
        <w:t> ed.</w:t>
      </w:r>
      <w:r>
        <w:rPr>
          <w:color w:val="231F20"/>
          <w:w w:val="110"/>
          <w:sz w:val="16"/>
        </w:rPr>
        <w:t> 2009.</w:t>
      </w:r>
      <w:r>
        <w:rPr>
          <w:color w:val="231F20"/>
          <w:w w:val="110"/>
          <w:sz w:val="16"/>
        </w:rPr>
        <w:t> Chosewood</w:t>
      </w:r>
      <w:r>
        <w:rPr>
          <w:color w:val="231F20"/>
          <w:w w:val="110"/>
          <w:sz w:val="16"/>
        </w:rPr>
        <w:t> CL, </w:t>
      </w:r>
      <w:r>
        <w:rPr>
          <w:color w:val="231F20"/>
          <w:sz w:val="16"/>
        </w:rPr>
        <w:t>Wilson DE, eds. DHHS [Department of Health and Human Services]. Washington: Gov-</w:t>
      </w:r>
      <w:r>
        <w:rPr>
          <w:color w:val="231F20"/>
          <w:w w:val="110"/>
          <w:sz w:val="16"/>
        </w:rPr>
        <w:t>ernment</w:t>
      </w:r>
      <w:r>
        <w:rPr>
          <w:color w:val="231F20"/>
          <w:spacing w:val="-8"/>
          <w:w w:val="110"/>
          <w:sz w:val="16"/>
        </w:rPr>
        <w:t> </w:t>
      </w:r>
      <w:r>
        <w:rPr>
          <w:color w:val="231F20"/>
          <w:w w:val="110"/>
          <w:sz w:val="16"/>
        </w:rPr>
        <w:t>Printing</w:t>
      </w:r>
      <w:r>
        <w:rPr>
          <w:color w:val="231F20"/>
          <w:spacing w:val="-8"/>
          <w:w w:val="110"/>
          <w:sz w:val="16"/>
        </w:rPr>
        <w:t> </w:t>
      </w:r>
      <w:r>
        <w:rPr>
          <w:color w:val="231F20"/>
          <w:w w:val="110"/>
          <w:sz w:val="16"/>
        </w:rPr>
        <w:t>Office.</w:t>
      </w:r>
      <w:r>
        <w:rPr>
          <w:color w:val="231F20"/>
          <w:spacing w:val="-10"/>
          <w:w w:val="110"/>
          <w:sz w:val="16"/>
        </w:rPr>
        <w:t> </w:t>
      </w:r>
      <w:r>
        <w:rPr>
          <w:color w:val="231F20"/>
          <w:w w:val="110"/>
          <w:sz w:val="16"/>
        </w:rPr>
        <w:t>Available</w:t>
      </w:r>
      <w:r>
        <w:rPr>
          <w:color w:val="231F20"/>
          <w:spacing w:val="-8"/>
          <w:w w:val="110"/>
          <w:sz w:val="16"/>
        </w:rPr>
        <w:t> </w:t>
      </w:r>
      <w:r>
        <w:rPr>
          <w:color w:val="231F20"/>
          <w:w w:val="110"/>
          <w:sz w:val="16"/>
        </w:rPr>
        <w:t>at</w:t>
      </w:r>
      <w:r>
        <w:rPr>
          <w:color w:val="231F20"/>
          <w:spacing w:val="-9"/>
          <w:w w:val="110"/>
          <w:sz w:val="16"/>
        </w:rPr>
        <w:t> </w:t>
      </w:r>
      <w:hyperlink r:id="rId22">
        <w:r>
          <w:rPr>
            <w:color w:val="231F20"/>
            <w:w w:val="110"/>
            <w:sz w:val="16"/>
          </w:rPr>
          <w:t>http://www.cdc.gov/biosafety/publications/bmbl5/</w:t>
        </w:r>
      </w:hyperlink>
      <w:r>
        <w:rPr>
          <w:color w:val="231F20"/>
          <w:w w:val="110"/>
          <w:sz w:val="16"/>
        </w:rPr>
        <w:t> index.htm; accessed July 30, 2010.</w:t>
      </w:r>
    </w:p>
    <w:p>
      <w:pPr>
        <w:spacing w:line="259" w:lineRule="auto" w:before="0"/>
        <w:ind w:left="720" w:right="359" w:hanging="360"/>
        <w:jc w:val="both"/>
        <w:rPr>
          <w:sz w:val="16"/>
        </w:rPr>
      </w:pPr>
      <w:r>
        <w:rPr>
          <w:color w:val="231F20"/>
          <w:sz w:val="16"/>
        </w:rPr>
        <w:t>Biosafety</w:t>
      </w:r>
      <w:r>
        <w:rPr>
          <w:color w:val="231F20"/>
          <w:spacing w:val="31"/>
          <w:sz w:val="16"/>
        </w:rPr>
        <w:t> </w:t>
      </w:r>
      <w:r>
        <w:rPr>
          <w:color w:val="231F20"/>
          <w:sz w:val="16"/>
        </w:rPr>
        <w:t>in</w:t>
      </w:r>
      <w:r>
        <w:rPr>
          <w:color w:val="231F20"/>
          <w:spacing w:val="31"/>
          <w:sz w:val="16"/>
        </w:rPr>
        <w:t> </w:t>
      </w:r>
      <w:r>
        <w:rPr>
          <w:color w:val="231F20"/>
          <w:sz w:val="16"/>
        </w:rPr>
        <w:t>the</w:t>
      </w:r>
      <w:r>
        <w:rPr>
          <w:color w:val="231F20"/>
          <w:spacing w:val="31"/>
          <w:sz w:val="16"/>
        </w:rPr>
        <w:t> </w:t>
      </w:r>
      <w:r>
        <w:rPr>
          <w:color w:val="231F20"/>
          <w:sz w:val="16"/>
        </w:rPr>
        <w:t>Laboratory:</w:t>
      </w:r>
      <w:r>
        <w:rPr>
          <w:color w:val="231F20"/>
          <w:spacing w:val="31"/>
          <w:sz w:val="16"/>
        </w:rPr>
        <w:t> </w:t>
      </w:r>
      <w:r>
        <w:rPr>
          <w:color w:val="231F20"/>
          <w:sz w:val="16"/>
        </w:rPr>
        <w:t>Prudent</w:t>
      </w:r>
      <w:r>
        <w:rPr>
          <w:color w:val="231F20"/>
          <w:spacing w:val="31"/>
          <w:sz w:val="16"/>
        </w:rPr>
        <w:t> </w:t>
      </w:r>
      <w:r>
        <w:rPr>
          <w:color w:val="231F20"/>
          <w:sz w:val="16"/>
        </w:rPr>
        <w:t>Practices</w:t>
      </w:r>
      <w:r>
        <w:rPr>
          <w:color w:val="231F20"/>
          <w:spacing w:val="31"/>
          <w:sz w:val="16"/>
        </w:rPr>
        <w:t> </w:t>
      </w:r>
      <w:r>
        <w:rPr>
          <w:color w:val="231F20"/>
          <w:sz w:val="16"/>
        </w:rPr>
        <w:t>for</w:t>
      </w:r>
      <w:r>
        <w:rPr>
          <w:color w:val="231F20"/>
          <w:spacing w:val="31"/>
          <w:sz w:val="16"/>
        </w:rPr>
        <w:t> </w:t>
      </w:r>
      <w:r>
        <w:rPr>
          <w:color w:val="231F20"/>
          <w:sz w:val="16"/>
        </w:rPr>
        <w:t>Handling</w:t>
      </w:r>
      <w:r>
        <w:rPr>
          <w:color w:val="231F20"/>
          <w:spacing w:val="31"/>
          <w:sz w:val="16"/>
        </w:rPr>
        <w:t> </w:t>
      </w:r>
      <w:r>
        <w:rPr>
          <w:color w:val="231F20"/>
          <w:sz w:val="16"/>
        </w:rPr>
        <w:t>and</w:t>
      </w:r>
      <w:r>
        <w:rPr>
          <w:color w:val="231F20"/>
          <w:spacing w:val="31"/>
          <w:sz w:val="16"/>
        </w:rPr>
        <w:t> </w:t>
      </w:r>
      <w:r>
        <w:rPr>
          <w:color w:val="231F20"/>
          <w:sz w:val="16"/>
        </w:rPr>
        <w:t>Disposal</w:t>
      </w:r>
      <w:r>
        <w:rPr>
          <w:color w:val="231F20"/>
          <w:spacing w:val="31"/>
          <w:sz w:val="16"/>
        </w:rPr>
        <w:t> </w:t>
      </w:r>
      <w:r>
        <w:rPr>
          <w:color w:val="231F20"/>
          <w:sz w:val="16"/>
        </w:rPr>
        <w:t>of</w:t>
      </w:r>
      <w:r>
        <w:rPr>
          <w:color w:val="231F20"/>
          <w:spacing w:val="31"/>
          <w:sz w:val="16"/>
        </w:rPr>
        <w:t> </w:t>
      </w:r>
      <w:r>
        <w:rPr>
          <w:color w:val="231F20"/>
          <w:sz w:val="16"/>
        </w:rPr>
        <w:t>Infectious</w:t>
      </w:r>
      <w:r>
        <w:rPr>
          <w:color w:val="231F20"/>
          <w:spacing w:val="31"/>
          <w:sz w:val="16"/>
        </w:rPr>
        <w:t> </w:t>
      </w:r>
      <w:r>
        <w:rPr>
          <w:color w:val="231F20"/>
          <w:sz w:val="16"/>
        </w:rPr>
        <w:t>Materi-</w:t>
      </w:r>
      <w:r>
        <w:rPr>
          <w:color w:val="231F20"/>
          <w:w w:val="110"/>
          <w:sz w:val="16"/>
        </w:rPr>
        <w:t>als. 1989. National Research Council. Washington: National Academy Press.</w:t>
      </w:r>
    </w:p>
    <w:p>
      <w:pPr>
        <w:spacing w:line="259" w:lineRule="auto" w:before="0"/>
        <w:ind w:left="720" w:right="355" w:hanging="360"/>
        <w:jc w:val="both"/>
        <w:rPr>
          <w:sz w:val="16"/>
        </w:rPr>
      </w:pPr>
      <w:r>
        <w:rPr>
          <w:color w:val="231F20"/>
          <w:sz w:val="16"/>
        </w:rPr>
        <w:t>Biotechnology Research in an Age of Terrorism. 2004. NRC. Washington: National Academies </w:t>
      </w:r>
      <w:r>
        <w:rPr>
          <w:color w:val="231F20"/>
          <w:spacing w:val="-2"/>
          <w:w w:val="110"/>
          <w:sz w:val="16"/>
        </w:rPr>
        <w:t>Press.</w:t>
      </w:r>
    </w:p>
    <w:p>
      <w:pPr>
        <w:spacing w:line="259" w:lineRule="auto" w:before="0"/>
        <w:ind w:left="720" w:right="355" w:hanging="360"/>
        <w:jc w:val="both"/>
        <w:rPr>
          <w:sz w:val="16"/>
        </w:rPr>
      </w:pPr>
      <w:r>
        <w:rPr>
          <w:color w:val="231F20"/>
          <w:w w:val="105"/>
          <w:sz w:val="16"/>
        </w:rPr>
        <w:t>Code of Federal Regulations. 1984. Title 40; Part 260, Hazardous Waste Management System: General; Part 261, Identification and Listing of Hazardous Waste; Part 262, Standards Applicable to Generators of Hazardous Waste; Part 263, Standards Applicable to Trans-porters</w:t>
      </w:r>
      <w:r>
        <w:rPr>
          <w:color w:val="231F20"/>
          <w:spacing w:val="-12"/>
          <w:w w:val="105"/>
          <w:sz w:val="16"/>
        </w:rPr>
        <w:t> </w:t>
      </w:r>
      <w:r>
        <w:rPr>
          <w:color w:val="231F20"/>
          <w:w w:val="105"/>
          <w:sz w:val="16"/>
        </w:rPr>
        <w:t>of</w:t>
      </w:r>
      <w:r>
        <w:rPr>
          <w:color w:val="231F20"/>
          <w:spacing w:val="-12"/>
          <w:w w:val="105"/>
          <w:sz w:val="16"/>
        </w:rPr>
        <w:t> </w:t>
      </w:r>
      <w:r>
        <w:rPr>
          <w:color w:val="231F20"/>
          <w:w w:val="105"/>
          <w:sz w:val="16"/>
        </w:rPr>
        <w:t>Hazardous</w:t>
      </w:r>
      <w:r>
        <w:rPr>
          <w:color w:val="231F20"/>
          <w:spacing w:val="-11"/>
          <w:w w:val="105"/>
          <w:sz w:val="16"/>
        </w:rPr>
        <w:t> </w:t>
      </w:r>
      <w:r>
        <w:rPr>
          <w:color w:val="231F20"/>
          <w:w w:val="105"/>
          <w:sz w:val="16"/>
        </w:rPr>
        <w:t>Waste;</w:t>
      </w:r>
      <w:r>
        <w:rPr>
          <w:color w:val="231F20"/>
          <w:spacing w:val="-12"/>
          <w:w w:val="105"/>
          <w:sz w:val="16"/>
        </w:rPr>
        <w:t> </w:t>
      </w:r>
      <w:r>
        <w:rPr>
          <w:color w:val="231F20"/>
          <w:w w:val="105"/>
          <w:sz w:val="16"/>
        </w:rPr>
        <w:t>Part</w:t>
      </w:r>
      <w:r>
        <w:rPr>
          <w:color w:val="231F20"/>
          <w:spacing w:val="-12"/>
          <w:w w:val="105"/>
          <w:sz w:val="16"/>
        </w:rPr>
        <w:t> </w:t>
      </w:r>
      <w:r>
        <w:rPr>
          <w:color w:val="231F20"/>
          <w:w w:val="105"/>
          <w:sz w:val="16"/>
        </w:rPr>
        <w:t>264,</w:t>
      </w:r>
      <w:r>
        <w:rPr>
          <w:color w:val="231F20"/>
          <w:spacing w:val="-12"/>
          <w:w w:val="105"/>
          <w:sz w:val="16"/>
        </w:rPr>
        <w:t> </w:t>
      </w:r>
      <w:r>
        <w:rPr>
          <w:color w:val="231F20"/>
          <w:w w:val="105"/>
          <w:sz w:val="16"/>
        </w:rPr>
        <w:t>Standards</w:t>
      </w:r>
      <w:r>
        <w:rPr>
          <w:color w:val="231F20"/>
          <w:spacing w:val="-11"/>
          <w:w w:val="105"/>
          <w:sz w:val="16"/>
        </w:rPr>
        <w:t> </w:t>
      </w:r>
      <w:r>
        <w:rPr>
          <w:color w:val="231F20"/>
          <w:w w:val="105"/>
          <w:sz w:val="16"/>
        </w:rPr>
        <w:t>for</w:t>
      </w:r>
      <w:r>
        <w:rPr>
          <w:color w:val="231F20"/>
          <w:spacing w:val="-12"/>
          <w:w w:val="105"/>
          <w:sz w:val="16"/>
        </w:rPr>
        <w:t> </w:t>
      </w:r>
      <w:r>
        <w:rPr>
          <w:color w:val="231F20"/>
          <w:w w:val="105"/>
          <w:sz w:val="16"/>
        </w:rPr>
        <w:t>Owners</w:t>
      </w:r>
      <w:r>
        <w:rPr>
          <w:color w:val="231F20"/>
          <w:spacing w:val="-12"/>
          <w:w w:val="105"/>
          <w:sz w:val="16"/>
        </w:rPr>
        <w:t> </w:t>
      </w:r>
      <w:r>
        <w:rPr>
          <w:color w:val="231F20"/>
          <w:w w:val="105"/>
          <w:sz w:val="16"/>
        </w:rPr>
        <w:t>and</w:t>
      </w:r>
      <w:r>
        <w:rPr>
          <w:color w:val="231F20"/>
          <w:spacing w:val="-11"/>
          <w:w w:val="105"/>
          <w:sz w:val="16"/>
        </w:rPr>
        <w:t> </w:t>
      </w:r>
      <w:r>
        <w:rPr>
          <w:color w:val="231F20"/>
          <w:w w:val="105"/>
          <w:sz w:val="16"/>
        </w:rPr>
        <w:t>Operators</w:t>
      </w:r>
      <w:r>
        <w:rPr>
          <w:color w:val="231F20"/>
          <w:spacing w:val="-12"/>
          <w:w w:val="105"/>
          <w:sz w:val="16"/>
        </w:rPr>
        <w:t> </w:t>
      </w:r>
      <w:r>
        <w:rPr>
          <w:color w:val="231F20"/>
          <w:w w:val="105"/>
          <w:sz w:val="16"/>
        </w:rPr>
        <w:t>of</w:t>
      </w:r>
      <w:r>
        <w:rPr>
          <w:color w:val="231F20"/>
          <w:spacing w:val="-12"/>
          <w:w w:val="105"/>
          <w:sz w:val="16"/>
        </w:rPr>
        <w:t> </w:t>
      </w:r>
      <w:r>
        <w:rPr>
          <w:color w:val="231F20"/>
          <w:w w:val="105"/>
          <w:sz w:val="16"/>
        </w:rPr>
        <w:t>Hazardous Waste Treatment, Storage, and Disposal Facilities; Part 265, Interim Status Standards for Owners and Operators of Hazardous Waste Treatment, Storage, and Disposal Facilities; and</w:t>
      </w:r>
      <w:r>
        <w:rPr>
          <w:color w:val="231F20"/>
          <w:spacing w:val="-11"/>
          <w:w w:val="105"/>
          <w:sz w:val="16"/>
        </w:rPr>
        <w:t> </w:t>
      </w:r>
      <w:r>
        <w:rPr>
          <w:color w:val="231F20"/>
          <w:w w:val="105"/>
          <w:sz w:val="16"/>
        </w:rPr>
        <w:t>Part</w:t>
      </w:r>
      <w:r>
        <w:rPr>
          <w:color w:val="231F20"/>
          <w:spacing w:val="-11"/>
          <w:w w:val="105"/>
          <w:sz w:val="16"/>
        </w:rPr>
        <w:t> </w:t>
      </w:r>
      <w:r>
        <w:rPr>
          <w:color w:val="231F20"/>
          <w:w w:val="105"/>
          <w:sz w:val="16"/>
        </w:rPr>
        <w:t>270,</w:t>
      </w:r>
      <w:r>
        <w:rPr>
          <w:color w:val="231F20"/>
          <w:spacing w:val="-11"/>
          <w:w w:val="105"/>
          <w:sz w:val="16"/>
        </w:rPr>
        <w:t> </w:t>
      </w:r>
      <w:r>
        <w:rPr>
          <w:color w:val="231F20"/>
          <w:w w:val="105"/>
          <w:sz w:val="16"/>
        </w:rPr>
        <w:t>EPA-Administered</w:t>
      </w:r>
      <w:r>
        <w:rPr>
          <w:color w:val="231F20"/>
          <w:spacing w:val="-11"/>
          <w:w w:val="105"/>
          <w:sz w:val="16"/>
        </w:rPr>
        <w:t> </w:t>
      </w:r>
      <w:r>
        <w:rPr>
          <w:color w:val="231F20"/>
          <w:w w:val="105"/>
          <w:sz w:val="16"/>
        </w:rPr>
        <w:t>Permit</w:t>
      </w:r>
      <w:r>
        <w:rPr>
          <w:color w:val="231F20"/>
          <w:spacing w:val="-11"/>
          <w:w w:val="105"/>
          <w:sz w:val="16"/>
        </w:rPr>
        <w:t> </w:t>
      </w:r>
      <w:r>
        <w:rPr>
          <w:color w:val="231F20"/>
          <w:w w:val="105"/>
          <w:sz w:val="16"/>
        </w:rPr>
        <w:t>Programs:</w:t>
      </w:r>
      <w:r>
        <w:rPr>
          <w:color w:val="231F20"/>
          <w:spacing w:val="-11"/>
          <w:w w:val="105"/>
          <w:sz w:val="16"/>
        </w:rPr>
        <w:t> </w:t>
      </w:r>
      <w:r>
        <w:rPr>
          <w:color w:val="231F20"/>
          <w:w w:val="105"/>
          <w:sz w:val="16"/>
        </w:rPr>
        <w:t>The</w:t>
      </w:r>
      <w:r>
        <w:rPr>
          <w:color w:val="231F20"/>
          <w:spacing w:val="-11"/>
          <w:w w:val="105"/>
          <w:sz w:val="16"/>
        </w:rPr>
        <w:t> </w:t>
      </w:r>
      <w:r>
        <w:rPr>
          <w:color w:val="231F20"/>
          <w:w w:val="105"/>
          <w:sz w:val="16"/>
        </w:rPr>
        <w:t>Hazardous</w:t>
      </w:r>
      <w:r>
        <w:rPr>
          <w:color w:val="231F20"/>
          <w:spacing w:val="-11"/>
          <w:w w:val="105"/>
          <w:sz w:val="16"/>
        </w:rPr>
        <w:t> </w:t>
      </w:r>
      <w:r>
        <w:rPr>
          <w:color w:val="231F20"/>
          <w:w w:val="105"/>
          <w:sz w:val="16"/>
        </w:rPr>
        <w:t>Waste</w:t>
      </w:r>
      <w:r>
        <w:rPr>
          <w:color w:val="231F20"/>
          <w:spacing w:val="-11"/>
          <w:w w:val="105"/>
          <w:sz w:val="16"/>
        </w:rPr>
        <w:t> </w:t>
      </w:r>
      <w:r>
        <w:rPr>
          <w:color w:val="231F20"/>
          <w:w w:val="105"/>
          <w:sz w:val="16"/>
        </w:rPr>
        <w:t>Permit</w:t>
      </w:r>
      <w:r>
        <w:rPr>
          <w:color w:val="231F20"/>
          <w:spacing w:val="-11"/>
          <w:w w:val="105"/>
          <w:sz w:val="16"/>
        </w:rPr>
        <w:t> </w:t>
      </w:r>
      <w:r>
        <w:rPr>
          <w:color w:val="231F20"/>
          <w:w w:val="105"/>
          <w:sz w:val="16"/>
        </w:rPr>
        <w:t>Program. Washington: Office of the Federal Register. (Part 260 updated April 1994; 261 and 270 updated</w:t>
      </w:r>
      <w:r>
        <w:rPr>
          <w:color w:val="231F20"/>
          <w:spacing w:val="25"/>
          <w:w w:val="105"/>
          <w:sz w:val="16"/>
        </w:rPr>
        <w:t> </w:t>
      </w:r>
      <w:r>
        <w:rPr>
          <w:color w:val="231F20"/>
          <w:w w:val="105"/>
          <w:sz w:val="16"/>
        </w:rPr>
        <w:t>August</w:t>
      </w:r>
      <w:r>
        <w:rPr>
          <w:color w:val="231F20"/>
          <w:spacing w:val="29"/>
          <w:w w:val="105"/>
          <w:sz w:val="16"/>
        </w:rPr>
        <w:t> </w:t>
      </w:r>
      <w:r>
        <w:rPr>
          <w:color w:val="231F20"/>
          <w:w w:val="105"/>
          <w:sz w:val="16"/>
        </w:rPr>
        <w:t>1994;</w:t>
      </w:r>
      <w:r>
        <w:rPr>
          <w:color w:val="231F20"/>
          <w:spacing w:val="29"/>
          <w:w w:val="105"/>
          <w:sz w:val="16"/>
        </w:rPr>
        <w:t> </w:t>
      </w:r>
      <w:r>
        <w:rPr>
          <w:color w:val="231F20"/>
          <w:w w:val="105"/>
          <w:sz w:val="16"/>
        </w:rPr>
        <w:t>264</w:t>
      </w:r>
      <w:r>
        <w:rPr>
          <w:color w:val="231F20"/>
          <w:spacing w:val="29"/>
          <w:w w:val="105"/>
          <w:sz w:val="16"/>
        </w:rPr>
        <w:t> </w:t>
      </w:r>
      <w:r>
        <w:rPr>
          <w:color w:val="231F20"/>
          <w:w w:val="105"/>
          <w:sz w:val="16"/>
        </w:rPr>
        <w:t>and</w:t>
      </w:r>
      <w:r>
        <w:rPr>
          <w:color w:val="231F20"/>
          <w:spacing w:val="29"/>
          <w:w w:val="105"/>
          <w:sz w:val="16"/>
        </w:rPr>
        <w:t> </w:t>
      </w:r>
      <w:r>
        <w:rPr>
          <w:color w:val="231F20"/>
          <w:w w:val="105"/>
          <w:sz w:val="16"/>
        </w:rPr>
        <w:t>265</w:t>
      </w:r>
      <w:r>
        <w:rPr>
          <w:color w:val="231F20"/>
          <w:spacing w:val="29"/>
          <w:w w:val="105"/>
          <w:sz w:val="16"/>
        </w:rPr>
        <w:t> </w:t>
      </w:r>
      <w:r>
        <w:rPr>
          <w:color w:val="231F20"/>
          <w:w w:val="105"/>
          <w:sz w:val="16"/>
        </w:rPr>
        <w:t>updated</w:t>
      </w:r>
      <w:r>
        <w:rPr>
          <w:color w:val="231F20"/>
          <w:spacing w:val="29"/>
          <w:w w:val="105"/>
          <w:sz w:val="16"/>
        </w:rPr>
        <w:t> </w:t>
      </w:r>
      <w:r>
        <w:rPr>
          <w:color w:val="231F20"/>
          <w:w w:val="105"/>
          <w:sz w:val="16"/>
        </w:rPr>
        <w:t>June</w:t>
      </w:r>
      <w:r>
        <w:rPr>
          <w:color w:val="231F20"/>
          <w:spacing w:val="29"/>
          <w:w w:val="105"/>
          <w:sz w:val="16"/>
        </w:rPr>
        <w:t> </w:t>
      </w:r>
      <w:r>
        <w:rPr>
          <w:color w:val="231F20"/>
          <w:w w:val="105"/>
          <w:sz w:val="16"/>
        </w:rPr>
        <w:t>1994;</w:t>
      </w:r>
      <w:r>
        <w:rPr>
          <w:color w:val="231F20"/>
          <w:spacing w:val="29"/>
          <w:w w:val="105"/>
          <w:sz w:val="16"/>
        </w:rPr>
        <w:t> </w:t>
      </w:r>
      <w:r>
        <w:rPr>
          <w:color w:val="231F20"/>
          <w:w w:val="105"/>
          <w:sz w:val="16"/>
        </w:rPr>
        <w:t>262</w:t>
      </w:r>
      <w:r>
        <w:rPr>
          <w:color w:val="231F20"/>
          <w:spacing w:val="29"/>
          <w:w w:val="105"/>
          <w:sz w:val="16"/>
        </w:rPr>
        <w:t> </w:t>
      </w:r>
      <w:r>
        <w:rPr>
          <w:color w:val="231F20"/>
          <w:w w:val="105"/>
          <w:sz w:val="16"/>
        </w:rPr>
        <w:t>and</w:t>
      </w:r>
      <w:r>
        <w:rPr>
          <w:color w:val="231F20"/>
          <w:spacing w:val="29"/>
          <w:w w:val="105"/>
          <w:sz w:val="16"/>
        </w:rPr>
        <w:t> </w:t>
      </w:r>
      <w:r>
        <w:rPr>
          <w:color w:val="231F20"/>
          <w:w w:val="105"/>
          <w:sz w:val="16"/>
        </w:rPr>
        <w:t>263</w:t>
      </w:r>
      <w:r>
        <w:rPr>
          <w:color w:val="231F20"/>
          <w:spacing w:val="29"/>
          <w:w w:val="105"/>
          <w:sz w:val="16"/>
        </w:rPr>
        <w:t> </w:t>
      </w:r>
      <w:r>
        <w:rPr>
          <w:color w:val="231F20"/>
          <w:w w:val="105"/>
          <w:sz w:val="16"/>
        </w:rPr>
        <w:t>updated</w:t>
      </w:r>
      <w:r>
        <w:rPr>
          <w:color w:val="231F20"/>
          <w:spacing w:val="29"/>
          <w:w w:val="105"/>
          <w:sz w:val="16"/>
        </w:rPr>
        <w:t> </w:t>
      </w:r>
      <w:r>
        <w:rPr>
          <w:color w:val="231F20"/>
          <w:w w:val="105"/>
          <w:sz w:val="16"/>
        </w:rPr>
        <w:t>1993)</w:t>
      </w:r>
    </w:p>
    <w:p>
      <w:pPr>
        <w:spacing w:line="259" w:lineRule="auto" w:before="0"/>
        <w:ind w:left="720" w:right="355" w:hanging="360"/>
        <w:jc w:val="both"/>
        <w:rPr>
          <w:sz w:val="16"/>
        </w:rPr>
      </w:pPr>
      <w:r>
        <w:rPr>
          <w:color w:val="231F20"/>
          <w:sz w:val="16"/>
        </w:rPr>
        <w:t>Evaluation of individually ventilated cage systems for laboratory rodents: Occupational health </w:t>
      </w:r>
      <w:r>
        <w:rPr>
          <w:color w:val="231F20"/>
          <w:w w:val="110"/>
          <w:sz w:val="16"/>
        </w:rPr>
        <w:t>aspects. 2001. Renstrom A, Bjoring G, Hoglund AU. Lab Anim 35:42-50.</w:t>
      </w:r>
    </w:p>
    <w:p>
      <w:pPr>
        <w:spacing w:line="259" w:lineRule="auto" w:before="0"/>
        <w:ind w:left="360" w:right="2178" w:firstLine="0"/>
        <w:jc w:val="both"/>
        <w:rPr>
          <w:sz w:val="16"/>
        </w:rPr>
      </w:pPr>
      <w:r>
        <w:rPr>
          <w:color w:val="231F20"/>
          <w:w w:val="110"/>
          <w:sz w:val="16"/>
        </w:rPr>
        <w:t>Industrial Biocides. 1988. Payne KR, ed. New York: Wiley. </w:t>
      </w:r>
      <w:r>
        <w:rPr>
          <w:color w:val="231F20"/>
          <w:sz w:val="16"/>
        </w:rPr>
        <w:t>Infectious</w:t>
      </w:r>
      <w:r>
        <w:rPr>
          <w:color w:val="231F20"/>
          <w:spacing w:val="25"/>
          <w:sz w:val="16"/>
        </w:rPr>
        <w:t> </w:t>
      </w:r>
      <w:r>
        <w:rPr>
          <w:color w:val="231F20"/>
          <w:sz w:val="16"/>
        </w:rPr>
        <w:t>Disease</w:t>
      </w:r>
      <w:r>
        <w:rPr>
          <w:color w:val="231F20"/>
          <w:spacing w:val="25"/>
          <w:sz w:val="16"/>
        </w:rPr>
        <w:t> </w:t>
      </w:r>
      <w:r>
        <w:rPr>
          <w:color w:val="231F20"/>
          <w:sz w:val="16"/>
        </w:rPr>
        <w:t>Research</w:t>
      </w:r>
      <w:r>
        <w:rPr>
          <w:color w:val="231F20"/>
          <w:spacing w:val="26"/>
          <w:sz w:val="16"/>
        </w:rPr>
        <w:t> </w:t>
      </w:r>
      <w:r>
        <w:rPr>
          <w:color w:val="231F20"/>
          <w:sz w:val="16"/>
        </w:rPr>
        <w:t>in</w:t>
      </w:r>
      <w:r>
        <w:rPr>
          <w:color w:val="231F20"/>
          <w:spacing w:val="25"/>
          <w:sz w:val="16"/>
        </w:rPr>
        <w:t> </w:t>
      </w:r>
      <w:r>
        <w:rPr>
          <w:color w:val="231F20"/>
          <w:sz w:val="16"/>
        </w:rPr>
        <w:t>the</w:t>
      </w:r>
      <w:r>
        <w:rPr>
          <w:color w:val="231F20"/>
          <w:spacing w:val="21"/>
          <w:sz w:val="16"/>
        </w:rPr>
        <w:t> </w:t>
      </w:r>
      <w:r>
        <w:rPr>
          <w:color w:val="231F20"/>
          <w:sz w:val="16"/>
        </w:rPr>
        <w:t>Age</w:t>
      </w:r>
      <w:r>
        <w:rPr>
          <w:color w:val="231F20"/>
          <w:spacing w:val="26"/>
          <w:sz w:val="16"/>
        </w:rPr>
        <w:t> </w:t>
      </w:r>
      <w:r>
        <w:rPr>
          <w:color w:val="231F20"/>
          <w:sz w:val="16"/>
        </w:rPr>
        <w:t>of</w:t>
      </w:r>
      <w:r>
        <w:rPr>
          <w:color w:val="231F20"/>
          <w:spacing w:val="25"/>
          <w:sz w:val="16"/>
        </w:rPr>
        <w:t> </w:t>
      </w:r>
      <w:r>
        <w:rPr>
          <w:color w:val="231F20"/>
          <w:sz w:val="16"/>
        </w:rPr>
        <w:t>Biodefense.</w:t>
      </w:r>
      <w:r>
        <w:rPr>
          <w:color w:val="231F20"/>
          <w:spacing w:val="25"/>
          <w:sz w:val="16"/>
        </w:rPr>
        <w:t> </w:t>
      </w:r>
      <w:r>
        <w:rPr>
          <w:color w:val="231F20"/>
          <w:sz w:val="16"/>
        </w:rPr>
        <w:t>ILAR</w:t>
      </w:r>
      <w:r>
        <w:rPr>
          <w:color w:val="231F20"/>
          <w:spacing w:val="26"/>
          <w:sz w:val="16"/>
        </w:rPr>
        <w:t> </w:t>
      </w:r>
      <w:r>
        <w:rPr>
          <w:color w:val="231F20"/>
          <w:sz w:val="16"/>
        </w:rPr>
        <w:t>J</w:t>
      </w:r>
      <w:r>
        <w:rPr>
          <w:color w:val="231F20"/>
          <w:spacing w:val="25"/>
          <w:sz w:val="16"/>
        </w:rPr>
        <w:t> </w:t>
      </w:r>
      <w:r>
        <w:rPr>
          <w:color w:val="231F20"/>
          <w:spacing w:val="-2"/>
          <w:sz w:val="16"/>
        </w:rPr>
        <w:t>46(1).</w:t>
      </w:r>
    </w:p>
    <w:p>
      <w:pPr>
        <w:spacing w:line="185" w:lineRule="exact" w:before="0"/>
        <w:ind w:left="720" w:right="0" w:firstLine="0"/>
        <w:jc w:val="both"/>
        <w:rPr>
          <w:sz w:val="16"/>
        </w:rPr>
      </w:pPr>
      <w:r>
        <w:rPr>
          <w:color w:val="231F20"/>
          <w:w w:val="105"/>
          <w:sz w:val="16"/>
        </w:rPr>
        <w:t>Issues</w:t>
      </w:r>
      <w:r>
        <w:rPr>
          <w:color w:val="231F20"/>
          <w:spacing w:val="7"/>
          <w:w w:val="105"/>
          <w:sz w:val="16"/>
        </w:rPr>
        <w:t> </w:t>
      </w:r>
      <w:r>
        <w:rPr>
          <w:color w:val="231F20"/>
          <w:w w:val="105"/>
          <w:sz w:val="16"/>
        </w:rPr>
        <w:t>related</w:t>
      </w:r>
      <w:r>
        <w:rPr>
          <w:color w:val="231F20"/>
          <w:spacing w:val="7"/>
          <w:w w:val="105"/>
          <w:sz w:val="16"/>
        </w:rPr>
        <w:t> </w:t>
      </w:r>
      <w:r>
        <w:rPr>
          <w:color w:val="231F20"/>
          <w:w w:val="105"/>
          <w:sz w:val="16"/>
        </w:rPr>
        <w:t>to</w:t>
      </w:r>
      <w:r>
        <w:rPr>
          <w:color w:val="231F20"/>
          <w:spacing w:val="8"/>
          <w:w w:val="105"/>
          <w:sz w:val="16"/>
        </w:rPr>
        <w:t> </w:t>
      </w:r>
      <w:r>
        <w:rPr>
          <w:color w:val="231F20"/>
          <w:w w:val="105"/>
          <w:sz w:val="16"/>
        </w:rPr>
        <w:t>the</w:t>
      </w:r>
      <w:r>
        <w:rPr>
          <w:color w:val="231F20"/>
          <w:spacing w:val="7"/>
          <w:w w:val="105"/>
          <w:sz w:val="16"/>
        </w:rPr>
        <w:t> </w:t>
      </w:r>
      <w:r>
        <w:rPr>
          <w:color w:val="231F20"/>
          <w:w w:val="105"/>
          <w:sz w:val="16"/>
        </w:rPr>
        <w:t>use</w:t>
      </w:r>
      <w:r>
        <w:rPr>
          <w:color w:val="231F20"/>
          <w:spacing w:val="7"/>
          <w:w w:val="105"/>
          <w:sz w:val="16"/>
        </w:rPr>
        <w:t> </w:t>
      </w:r>
      <w:r>
        <w:rPr>
          <w:color w:val="231F20"/>
          <w:w w:val="105"/>
          <w:sz w:val="16"/>
        </w:rPr>
        <w:t>of</w:t>
      </w:r>
      <w:r>
        <w:rPr>
          <w:color w:val="231F20"/>
          <w:spacing w:val="8"/>
          <w:w w:val="105"/>
          <w:sz w:val="16"/>
        </w:rPr>
        <w:t> </w:t>
      </w:r>
      <w:r>
        <w:rPr>
          <w:color w:val="231F20"/>
          <w:w w:val="105"/>
          <w:sz w:val="16"/>
        </w:rPr>
        <w:t>animals</w:t>
      </w:r>
      <w:r>
        <w:rPr>
          <w:color w:val="231F20"/>
          <w:spacing w:val="7"/>
          <w:w w:val="105"/>
          <w:sz w:val="16"/>
        </w:rPr>
        <w:t> </w:t>
      </w:r>
      <w:r>
        <w:rPr>
          <w:color w:val="231F20"/>
          <w:w w:val="105"/>
          <w:sz w:val="16"/>
        </w:rPr>
        <w:t>in</w:t>
      </w:r>
      <w:r>
        <w:rPr>
          <w:color w:val="231F20"/>
          <w:spacing w:val="8"/>
          <w:w w:val="105"/>
          <w:sz w:val="16"/>
        </w:rPr>
        <w:t> </w:t>
      </w:r>
      <w:r>
        <w:rPr>
          <w:color w:val="231F20"/>
          <w:w w:val="105"/>
          <w:sz w:val="16"/>
        </w:rPr>
        <w:t>biocontainment</w:t>
      </w:r>
      <w:r>
        <w:rPr>
          <w:color w:val="231F20"/>
          <w:spacing w:val="7"/>
          <w:w w:val="105"/>
          <w:sz w:val="16"/>
        </w:rPr>
        <w:t> </w:t>
      </w:r>
      <w:r>
        <w:rPr>
          <w:color w:val="231F20"/>
          <w:w w:val="105"/>
          <w:sz w:val="16"/>
        </w:rPr>
        <w:t>research</w:t>
      </w:r>
      <w:r>
        <w:rPr>
          <w:color w:val="231F20"/>
          <w:spacing w:val="7"/>
          <w:w w:val="105"/>
          <w:sz w:val="16"/>
        </w:rPr>
        <w:t> </w:t>
      </w:r>
      <w:r>
        <w:rPr>
          <w:color w:val="231F20"/>
          <w:w w:val="105"/>
          <w:sz w:val="16"/>
        </w:rPr>
        <w:t>facilities.</w:t>
      </w:r>
      <w:r>
        <w:rPr>
          <w:color w:val="231F20"/>
          <w:spacing w:val="8"/>
          <w:w w:val="105"/>
          <w:sz w:val="16"/>
        </w:rPr>
        <w:t> </w:t>
      </w:r>
      <w:r>
        <w:rPr>
          <w:color w:val="231F20"/>
          <w:w w:val="105"/>
          <w:sz w:val="16"/>
        </w:rPr>
        <w:t>Copps</w:t>
      </w:r>
      <w:r>
        <w:rPr>
          <w:color w:val="231F20"/>
          <w:spacing w:val="7"/>
          <w:w w:val="105"/>
          <w:sz w:val="16"/>
        </w:rPr>
        <w:t> </w:t>
      </w:r>
      <w:r>
        <w:rPr>
          <w:color w:val="231F20"/>
          <w:w w:val="105"/>
          <w:sz w:val="16"/>
        </w:rPr>
        <w:t>J.</w:t>
      </w:r>
      <w:r>
        <w:rPr>
          <w:color w:val="231F20"/>
          <w:spacing w:val="8"/>
          <w:w w:val="105"/>
          <w:sz w:val="16"/>
        </w:rPr>
        <w:t> </w:t>
      </w:r>
      <w:r>
        <w:rPr>
          <w:color w:val="231F20"/>
          <w:spacing w:val="-2"/>
          <w:w w:val="105"/>
          <w:sz w:val="16"/>
        </w:rPr>
        <w:t>2005.</w:t>
      </w:r>
    </w:p>
    <w:p>
      <w:pPr>
        <w:spacing w:before="5"/>
        <w:ind w:left="1080" w:right="0" w:firstLine="0"/>
        <w:jc w:val="left"/>
        <w:rPr>
          <w:sz w:val="16"/>
        </w:rPr>
      </w:pPr>
      <w:r>
        <w:rPr>
          <w:color w:val="231F20"/>
          <w:w w:val="110"/>
          <w:sz w:val="16"/>
        </w:rPr>
        <w:t>ILAR</w:t>
      </w:r>
      <w:r>
        <w:rPr>
          <w:color w:val="231F20"/>
          <w:spacing w:val="-10"/>
          <w:w w:val="110"/>
          <w:sz w:val="16"/>
        </w:rPr>
        <w:t> </w:t>
      </w:r>
      <w:r>
        <w:rPr>
          <w:color w:val="231F20"/>
          <w:w w:val="110"/>
          <w:sz w:val="16"/>
        </w:rPr>
        <w:t>J</w:t>
      </w:r>
      <w:r>
        <w:rPr>
          <w:color w:val="231F20"/>
          <w:spacing w:val="-10"/>
          <w:w w:val="110"/>
          <w:sz w:val="16"/>
        </w:rPr>
        <w:t> </w:t>
      </w:r>
      <w:r>
        <w:rPr>
          <w:color w:val="231F20"/>
          <w:w w:val="110"/>
          <w:sz w:val="16"/>
        </w:rPr>
        <w:t>46:34-</w:t>
      </w:r>
      <w:r>
        <w:rPr>
          <w:color w:val="231F20"/>
          <w:spacing w:val="-5"/>
          <w:w w:val="110"/>
          <w:sz w:val="16"/>
        </w:rPr>
        <w:t>43.</w:t>
      </w:r>
    </w:p>
    <w:p>
      <w:pPr>
        <w:spacing w:before="14"/>
        <w:ind w:left="720" w:right="0" w:firstLine="0"/>
        <w:jc w:val="both"/>
        <w:rPr>
          <w:sz w:val="16"/>
        </w:rPr>
      </w:pPr>
      <w:r>
        <w:rPr>
          <w:color w:val="231F20"/>
          <w:w w:val="110"/>
          <w:sz w:val="16"/>
        </w:rPr>
        <w:t>Select</w:t>
      </w:r>
      <w:r>
        <w:rPr>
          <w:color w:val="231F20"/>
          <w:spacing w:val="-13"/>
          <w:w w:val="110"/>
          <w:sz w:val="16"/>
        </w:rPr>
        <w:t> </w:t>
      </w:r>
      <w:r>
        <w:rPr>
          <w:color w:val="231F20"/>
          <w:w w:val="110"/>
          <w:sz w:val="16"/>
        </w:rPr>
        <w:t>agent</w:t>
      </w:r>
      <w:r>
        <w:rPr>
          <w:color w:val="231F20"/>
          <w:spacing w:val="-12"/>
          <w:w w:val="110"/>
          <w:sz w:val="16"/>
        </w:rPr>
        <w:t> </w:t>
      </w:r>
      <w:r>
        <w:rPr>
          <w:color w:val="231F20"/>
          <w:w w:val="110"/>
          <w:sz w:val="16"/>
        </w:rPr>
        <w:t>regulations.</w:t>
      </w:r>
      <w:r>
        <w:rPr>
          <w:color w:val="231F20"/>
          <w:spacing w:val="-12"/>
          <w:w w:val="110"/>
          <w:sz w:val="16"/>
        </w:rPr>
        <w:t> </w:t>
      </w:r>
      <w:r>
        <w:rPr>
          <w:color w:val="231F20"/>
          <w:w w:val="110"/>
          <w:sz w:val="16"/>
        </w:rPr>
        <w:t>Gonder</w:t>
      </w:r>
      <w:r>
        <w:rPr>
          <w:color w:val="231F20"/>
          <w:spacing w:val="-12"/>
          <w:w w:val="110"/>
          <w:sz w:val="16"/>
        </w:rPr>
        <w:t> </w:t>
      </w:r>
      <w:r>
        <w:rPr>
          <w:color w:val="231F20"/>
          <w:w w:val="110"/>
          <w:sz w:val="16"/>
        </w:rPr>
        <w:t>JC</w:t>
      </w:r>
      <w:r>
        <w:rPr>
          <w:color w:val="231F20"/>
          <w:spacing w:val="21"/>
          <w:w w:val="110"/>
          <w:sz w:val="16"/>
        </w:rPr>
        <w:t> </w:t>
      </w:r>
      <w:r>
        <w:rPr>
          <w:color w:val="231F20"/>
          <w:w w:val="110"/>
          <w:sz w:val="16"/>
        </w:rPr>
        <w:t>2005.</w:t>
      </w:r>
      <w:r>
        <w:rPr>
          <w:color w:val="231F20"/>
          <w:spacing w:val="-12"/>
          <w:w w:val="110"/>
          <w:sz w:val="16"/>
        </w:rPr>
        <w:t> </w:t>
      </w:r>
      <w:r>
        <w:rPr>
          <w:color w:val="231F20"/>
          <w:w w:val="110"/>
          <w:sz w:val="16"/>
        </w:rPr>
        <w:t>ILAR</w:t>
      </w:r>
      <w:r>
        <w:rPr>
          <w:color w:val="231F20"/>
          <w:spacing w:val="-12"/>
          <w:w w:val="110"/>
          <w:sz w:val="16"/>
        </w:rPr>
        <w:t> </w:t>
      </w:r>
      <w:r>
        <w:rPr>
          <w:color w:val="231F20"/>
          <w:w w:val="110"/>
          <w:sz w:val="16"/>
        </w:rPr>
        <w:t>J</w:t>
      </w:r>
      <w:r>
        <w:rPr>
          <w:color w:val="231F20"/>
          <w:spacing w:val="-12"/>
          <w:w w:val="110"/>
          <w:sz w:val="16"/>
        </w:rPr>
        <w:t> </w:t>
      </w:r>
      <w:r>
        <w:rPr>
          <w:color w:val="231F20"/>
          <w:w w:val="110"/>
          <w:sz w:val="16"/>
        </w:rPr>
        <w:t>46:4-</w:t>
      </w:r>
      <w:r>
        <w:rPr>
          <w:color w:val="231F20"/>
          <w:spacing w:val="-5"/>
          <w:w w:val="110"/>
          <w:sz w:val="16"/>
        </w:rPr>
        <w:t>7.</w:t>
      </w:r>
    </w:p>
    <w:p>
      <w:pPr>
        <w:spacing w:line="259" w:lineRule="auto" w:before="15"/>
        <w:ind w:left="720" w:right="355" w:hanging="360"/>
        <w:jc w:val="both"/>
        <w:rPr>
          <w:sz w:val="16"/>
        </w:rPr>
      </w:pPr>
      <w:r>
        <w:rPr>
          <w:color w:val="231F20"/>
          <w:w w:val="105"/>
          <w:sz w:val="16"/>
        </w:rPr>
        <w:t>Laboratory</w:t>
      </w:r>
      <w:r>
        <w:rPr>
          <w:color w:val="231F20"/>
          <w:spacing w:val="-7"/>
          <w:w w:val="105"/>
          <w:sz w:val="16"/>
        </w:rPr>
        <w:t> </w:t>
      </w:r>
      <w:r>
        <w:rPr>
          <w:color w:val="231F20"/>
          <w:w w:val="105"/>
          <w:sz w:val="16"/>
        </w:rPr>
        <w:t>safety</w:t>
      </w:r>
      <w:r>
        <w:rPr>
          <w:color w:val="231F20"/>
          <w:spacing w:val="-7"/>
          <w:w w:val="105"/>
          <w:sz w:val="16"/>
        </w:rPr>
        <w:t> </w:t>
      </w:r>
      <w:r>
        <w:rPr>
          <w:color w:val="231F20"/>
          <w:w w:val="105"/>
          <w:sz w:val="16"/>
        </w:rPr>
        <w:t>for</w:t>
      </w:r>
      <w:r>
        <w:rPr>
          <w:color w:val="231F20"/>
          <w:spacing w:val="-7"/>
          <w:w w:val="105"/>
          <w:sz w:val="16"/>
        </w:rPr>
        <w:t> </w:t>
      </w:r>
      <w:r>
        <w:rPr>
          <w:color w:val="231F20"/>
          <w:w w:val="105"/>
          <w:sz w:val="16"/>
        </w:rPr>
        <w:t>arboviruses</w:t>
      </w:r>
      <w:r>
        <w:rPr>
          <w:color w:val="231F20"/>
          <w:spacing w:val="-7"/>
          <w:w w:val="105"/>
          <w:sz w:val="16"/>
        </w:rPr>
        <w:t> </w:t>
      </w:r>
      <w:r>
        <w:rPr>
          <w:color w:val="231F20"/>
          <w:w w:val="105"/>
          <w:sz w:val="16"/>
        </w:rPr>
        <w:t>and</w:t>
      </w:r>
      <w:r>
        <w:rPr>
          <w:color w:val="231F20"/>
          <w:spacing w:val="-7"/>
          <w:w w:val="105"/>
          <w:sz w:val="16"/>
        </w:rPr>
        <w:t> </w:t>
      </w:r>
      <w:r>
        <w:rPr>
          <w:color w:val="231F20"/>
          <w:w w:val="105"/>
          <w:sz w:val="16"/>
        </w:rPr>
        <w:t>certain</w:t>
      </w:r>
      <w:r>
        <w:rPr>
          <w:color w:val="231F20"/>
          <w:spacing w:val="-7"/>
          <w:w w:val="105"/>
          <w:sz w:val="16"/>
        </w:rPr>
        <w:t> </w:t>
      </w:r>
      <w:r>
        <w:rPr>
          <w:color w:val="231F20"/>
          <w:w w:val="105"/>
          <w:sz w:val="16"/>
        </w:rPr>
        <w:t>other</w:t>
      </w:r>
      <w:r>
        <w:rPr>
          <w:color w:val="231F20"/>
          <w:spacing w:val="-7"/>
          <w:w w:val="105"/>
          <w:sz w:val="16"/>
        </w:rPr>
        <w:t> </w:t>
      </w:r>
      <w:r>
        <w:rPr>
          <w:color w:val="231F20"/>
          <w:w w:val="105"/>
          <w:sz w:val="16"/>
        </w:rPr>
        <w:t>viruses</w:t>
      </w:r>
      <w:r>
        <w:rPr>
          <w:color w:val="231F20"/>
          <w:spacing w:val="-7"/>
          <w:w w:val="105"/>
          <w:sz w:val="16"/>
        </w:rPr>
        <w:t> </w:t>
      </w:r>
      <w:r>
        <w:rPr>
          <w:color w:val="231F20"/>
          <w:w w:val="105"/>
          <w:sz w:val="16"/>
        </w:rPr>
        <w:t>of</w:t>
      </w:r>
      <w:r>
        <w:rPr>
          <w:color w:val="231F20"/>
          <w:spacing w:val="-7"/>
          <w:w w:val="105"/>
          <w:sz w:val="16"/>
        </w:rPr>
        <w:t> </w:t>
      </w:r>
      <w:r>
        <w:rPr>
          <w:color w:val="231F20"/>
          <w:w w:val="105"/>
          <w:sz w:val="16"/>
        </w:rPr>
        <w:t>vertebrates.</w:t>
      </w:r>
      <w:r>
        <w:rPr>
          <w:color w:val="231F20"/>
          <w:spacing w:val="-7"/>
          <w:w w:val="105"/>
          <w:sz w:val="16"/>
        </w:rPr>
        <w:t> </w:t>
      </w:r>
      <w:r>
        <w:rPr>
          <w:color w:val="231F20"/>
          <w:w w:val="105"/>
          <w:sz w:val="16"/>
        </w:rPr>
        <w:t>1980.</w:t>
      </w:r>
      <w:r>
        <w:rPr>
          <w:color w:val="231F20"/>
          <w:spacing w:val="-7"/>
          <w:w w:val="105"/>
          <w:sz w:val="16"/>
        </w:rPr>
        <w:t> </w:t>
      </w:r>
      <w:r>
        <w:rPr>
          <w:color w:val="231F20"/>
          <w:w w:val="105"/>
          <w:sz w:val="16"/>
        </w:rPr>
        <w:t>Subcommittee on</w:t>
      </w:r>
      <w:r>
        <w:rPr>
          <w:color w:val="231F20"/>
          <w:spacing w:val="-3"/>
          <w:w w:val="105"/>
          <w:sz w:val="16"/>
        </w:rPr>
        <w:t> </w:t>
      </w:r>
      <w:r>
        <w:rPr>
          <w:color w:val="231F20"/>
          <w:w w:val="105"/>
          <w:sz w:val="16"/>
        </w:rPr>
        <w:t>Arbovirus Safety,</w:t>
      </w:r>
      <w:r>
        <w:rPr>
          <w:color w:val="231F20"/>
          <w:spacing w:val="-3"/>
          <w:w w:val="105"/>
          <w:sz w:val="16"/>
        </w:rPr>
        <w:t> </w:t>
      </w:r>
      <w:r>
        <w:rPr>
          <w:color w:val="231F20"/>
          <w:w w:val="105"/>
          <w:sz w:val="16"/>
        </w:rPr>
        <w:t>American Committee on</w:t>
      </w:r>
      <w:r>
        <w:rPr>
          <w:color w:val="231F20"/>
          <w:spacing w:val="-3"/>
          <w:w w:val="105"/>
          <w:sz w:val="16"/>
        </w:rPr>
        <w:t> </w:t>
      </w:r>
      <w:r>
        <w:rPr>
          <w:color w:val="231F20"/>
          <w:w w:val="105"/>
          <w:sz w:val="16"/>
        </w:rPr>
        <w:t>Arthropod-Borne Viruses.</w:t>
      </w:r>
      <w:r>
        <w:rPr>
          <w:color w:val="231F20"/>
          <w:spacing w:val="-3"/>
          <w:w w:val="105"/>
          <w:sz w:val="16"/>
        </w:rPr>
        <w:t> </w:t>
      </w:r>
      <w:r>
        <w:rPr>
          <w:color w:val="231F20"/>
          <w:w w:val="105"/>
          <w:sz w:val="16"/>
        </w:rPr>
        <w:t>Am J Trop Med Hyg 29:1359-1381.</w:t>
      </w:r>
    </w:p>
    <w:p>
      <w:pPr>
        <w:spacing w:line="259" w:lineRule="auto" w:before="0"/>
        <w:ind w:left="360" w:right="355" w:firstLine="0"/>
        <w:jc w:val="both"/>
        <w:rPr>
          <w:sz w:val="16"/>
        </w:rPr>
      </w:pPr>
      <w:r>
        <w:rPr>
          <w:color w:val="231F20"/>
          <w:w w:val="110"/>
          <w:sz w:val="16"/>
        </w:rPr>
        <w:t>Mechanism and epidemiology of laboratory animal allergy. 2001. Bush RD. ILAR J 42:4-11. National</w:t>
      </w:r>
      <w:r>
        <w:rPr>
          <w:color w:val="231F20"/>
          <w:spacing w:val="-9"/>
          <w:w w:val="110"/>
          <w:sz w:val="16"/>
        </w:rPr>
        <w:t> </w:t>
      </w:r>
      <w:r>
        <w:rPr>
          <w:color w:val="231F20"/>
          <w:w w:val="110"/>
          <w:sz w:val="16"/>
        </w:rPr>
        <w:t>Cancer</w:t>
      </w:r>
      <w:r>
        <w:rPr>
          <w:color w:val="231F20"/>
          <w:spacing w:val="-9"/>
          <w:w w:val="110"/>
          <w:sz w:val="16"/>
        </w:rPr>
        <w:t> </w:t>
      </w:r>
      <w:r>
        <w:rPr>
          <w:color w:val="231F20"/>
          <w:w w:val="110"/>
          <w:sz w:val="16"/>
        </w:rPr>
        <w:t>Institute</w:t>
      </w:r>
      <w:r>
        <w:rPr>
          <w:color w:val="231F20"/>
          <w:spacing w:val="-9"/>
          <w:w w:val="110"/>
          <w:sz w:val="16"/>
        </w:rPr>
        <w:t> </w:t>
      </w:r>
      <w:r>
        <w:rPr>
          <w:color w:val="231F20"/>
          <w:w w:val="110"/>
          <w:sz w:val="16"/>
        </w:rPr>
        <w:t>Safety</w:t>
      </w:r>
      <w:r>
        <w:rPr>
          <w:color w:val="231F20"/>
          <w:spacing w:val="-9"/>
          <w:w w:val="110"/>
          <w:sz w:val="16"/>
        </w:rPr>
        <w:t> </w:t>
      </w:r>
      <w:r>
        <w:rPr>
          <w:color w:val="231F20"/>
          <w:w w:val="110"/>
          <w:sz w:val="16"/>
        </w:rPr>
        <w:t>Standards</w:t>
      </w:r>
      <w:r>
        <w:rPr>
          <w:color w:val="231F20"/>
          <w:spacing w:val="-9"/>
          <w:w w:val="110"/>
          <w:sz w:val="16"/>
        </w:rPr>
        <w:t> </w:t>
      </w:r>
      <w:r>
        <w:rPr>
          <w:color w:val="231F20"/>
          <w:w w:val="110"/>
          <w:sz w:val="16"/>
        </w:rPr>
        <w:t>for</w:t>
      </w:r>
      <w:r>
        <w:rPr>
          <w:color w:val="231F20"/>
          <w:spacing w:val="-9"/>
          <w:w w:val="110"/>
          <w:sz w:val="16"/>
        </w:rPr>
        <w:t> </w:t>
      </w:r>
      <w:r>
        <w:rPr>
          <w:color w:val="231F20"/>
          <w:w w:val="110"/>
          <w:sz w:val="16"/>
        </w:rPr>
        <w:t>Research</w:t>
      </w:r>
      <w:r>
        <w:rPr>
          <w:color w:val="231F20"/>
          <w:spacing w:val="-9"/>
          <w:w w:val="110"/>
          <w:sz w:val="16"/>
        </w:rPr>
        <w:t> </w:t>
      </w:r>
      <w:r>
        <w:rPr>
          <w:color w:val="231F20"/>
          <w:w w:val="110"/>
          <w:sz w:val="16"/>
        </w:rPr>
        <w:t>Involving</w:t>
      </w:r>
      <w:r>
        <w:rPr>
          <w:color w:val="231F20"/>
          <w:spacing w:val="-9"/>
          <w:w w:val="110"/>
          <w:sz w:val="16"/>
        </w:rPr>
        <w:t> </w:t>
      </w:r>
      <w:r>
        <w:rPr>
          <w:color w:val="231F20"/>
          <w:w w:val="110"/>
          <w:sz w:val="16"/>
        </w:rPr>
        <w:t>Oncogenic</w:t>
      </w:r>
      <w:r>
        <w:rPr>
          <w:color w:val="231F20"/>
          <w:spacing w:val="-9"/>
          <w:w w:val="110"/>
          <w:sz w:val="16"/>
        </w:rPr>
        <w:t> </w:t>
      </w:r>
      <w:r>
        <w:rPr>
          <w:color w:val="231F20"/>
          <w:w w:val="110"/>
          <w:sz w:val="16"/>
        </w:rPr>
        <w:t>Viruses.</w:t>
      </w:r>
      <w:r>
        <w:rPr>
          <w:color w:val="231F20"/>
          <w:spacing w:val="-9"/>
          <w:w w:val="110"/>
          <w:sz w:val="16"/>
        </w:rPr>
        <w:t> </w:t>
      </w:r>
      <w:r>
        <w:rPr>
          <w:color w:val="231F20"/>
          <w:w w:val="110"/>
          <w:sz w:val="16"/>
        </w:rPr>
        <w:t>1974.</w:t>
      </w:r>
    </w:p>
    <w:p>
      <w:pPr>
        <w:spacing w:line="259" w:lineRule="auto" w:before="0"/>
        <w:ind w:left="720" w:right="355" w:firstLine="0"/>
        <w:jc w:val="both"/>
        <w:rPr>
          <w:sz w:val="16"/>
        </w:rPr>
      </w:pPr>
      <w:r>
        <w:rPr>
          <w:color w:val="231F20"/>
          <w:w w:val="110"/>
          <w:sz w:val="16"/>
        </w:rPr>
        <w:t>NIH.</w:t>
      </w:r>
      <w:r>
        <w:rPr>
          <w:color w:val="231F20"/>
          <w:w w:val="110"/>
          <w:sz w:val="16"/>
        </w:rPr>
        <w:t> DHEW</w:t>
      </w:r>
      <w:r>
        <w:rPr>
          <w:color w:val="231F20"/>
          <w:w w:val="110"/>
          <w:sz w:val="16"/>
        </w:rPr>
        <w:t> Pub.</w:t>
      </w:r>
      <w:r>
        <w:rPr>
          <w:color w:val="231F20"/>
          <w:w w:val="110"/>
          <w:sz w:val="16"/>
        </w:rPr>
        <w:t> No.</w:t>
      </w:r>
      <w:r>
        <w:rPr>
          <w:color w:val="231F20"/>
          <w:w w:val="110"/>
          <w:sz w:val="16"/>
        </w:rPr>
        <w:t> (NIH)</w:t>
      </w:r>
      <w:r>
        <w:rPr>
          <w:color w:val="231F20"/>
          <w:w w:val="110"/>
          <w:sz w:val="16"/>
        </w:rPr>
        <w:t> 78-790.</w:t>
      </w:r>
      <w:r>
        <w:rPr>
          <w:color w:val="231F20"/>
          <w:w w:val="110"/>
          <w:sz w:val="16"/>
        </w:rPr>
        <w:t> Washington:</w:t>
      </w:r>
      <w:r>
        <w:rPr>
          <w:color w:val="231F20"/>
          <w:w w:val="110"/>
          <w:sz w:val="16"/>
        </w:rPr>
        <w:t> Department</w:t>
      </w:r>
      <w:r>
        <w:rPr>
          <w:color w:val="231F20"/>
          <w:w w:val="110"/>
          <w:sz w:val="16"/>
        </w:rPr>
        <w:t> of</w:t>
      </w:r>
      <w:r>
        <w:rPr>
          <w:color w:val="231F20"/>
          <w:w w:val="110"/>
          <w:sz w:val="16"/>
        </w:rPr>
        <w:t> Health,</w:t>
      </w:r>
      <w:r>
        <w:rPr>
          <w:color w:val="231F20"/>
          <w:w w:val="110"/>
          <w:sz w:val="16"/>
        </w:rPr>
        <w:t> Education, and Welfare.</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172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5" w:hanging="360"/>
        <w:jc w:val="both"/>
        <w:rPr>
          <w:sz w:val="16"/>
        </w:rPr>
      </w:pPr>
      <w:r>
        <w:rPr>
          <w:color w:val="231F20"/>
          <w:sz w:val="16"/>
        </w:rPr>
        <w:t>NIAID Strategic Plan for Biodefense Research: 2007 Update. National Institute of Allergy and Infectious Diseases, NIH. Available at </w:t>
      </w:r>
      <w:r>
        <w:rPr>
          <w:color w:val="231F20"/>
          <w:sz w:val="16"/>
        </w:rPr>
        <w:t>www3.niaid.nih.gov/topics/BiodefenseRelated/Bio-</w:t>
      </w:r>
      <w:r>
        <w:rPr>
          <w:color w:val="231F20"/>
          <w:w w:val="110"/>
          <w:sz w:val="16"/>
        </w:rPr>
        <w:t>defense/PDF/biosp2007.pdf; accessed January 24, 2010.</w:t>
      </w:r>
    </w:p>
    <w:p>
      <w:pPr>
        <w:spacing w:line="259" w:lineRule="auto" w:before="0"/>
        <w:ind w:left="720" w:right="355" w:hanging="360"/>
        <w:jc w:val="both"/>
        <w:rPr>
          <w:sz w:val="16"/>
        </w:rPr>
      </w:pPr>
      <w:r>
        <w:rPr>
          <w:color w:val="231F20"/>
          <w:sz w:val="16"/>
        </w:rPr>
        <w:t>NIH Guidelines for Research Involving Recombinant DNA Molecules (NIH Guidelines). 2009. </w:t>
      </w:r>
      <w:r>
        <w:rPr>
          <w:color w:val="231F20"/>
          <w:w w:val="110"/>
          <w:sz w:val="16"/>
        </w:rPr>
        <w:t>National</w:t>
      </w:r>
      <w:r>
        <w:rPr>
          <w:color w:val="231F20"/>
          <w:w w:val="110"/>
          <w:sz w:val="16"/>
        </w:rPr>
        <w:t> Institutes</w:t>
      </w:r>
      <w:r>
        <w:rPr>
          <w:color w:val="231F20"/>
          <w:w w:val="110"/>
          <w:sz w:val="16"/>
        </w:rPr>
        <w:t> of</w:t>
      </w:r>
      <w:r>
        <w:rPr>
          <w:color w:val="231F20"/>
          <w:w w:val="110"/>
          <w:sz w:val="16"/>
        </w:rPr>
        <w:t> Health.</w:t>
      </w:r>
      <w:r>
        <w:rPr>
          <w:color w:val="231F20"/>
          <w:spacing w:val="-1"/>
          <w:w w:val="110"/>
          <w:sz w:val="16"/>
        </w:rPr>
        <w:t> </w:t>
      </w:r>
      <w:r>
        <w:rPr>
          <w:color w:val="231F20"/>
          <w:w w:val="110"/>
          <w:sz w:val="16"/>
        </w:rPr>
        <w:t>Available</w:t>
      </w:r>
      <w:r>
        <w:rPr>
          <w:color w:val="231F20"/>
          <w:w w:val="110"/>
          <w:sz w:val="16"/>
        </w:rPr>
        <w:t> at</w:t>
      </w:r>
      <w:r>
        <w:rPr>
          <w:color w:val="231F20"/>
          <w:w w:val="110"/>
          <w:sz w:val="16"/>
        </w:rPr>
        <w:t> </w:t>
      </w:r>
      <w:hyperlink r:id="rId56">
        <w:r>
          <w:rPr>
            <w:color w:val="231F20"/>
            <w:w w:val="110"/>
            <w:sz w:val="16"/>
          </w:rPr>
          <w:t>http://oba.od.nih.gov/oba/rac/guidelines_02/</w:t>
        </w:r>
      </w:hyperlink>
      <w:r>
        <w:rPr>
          <w:color w:val="231F20"/>
          <w:w w:val="110"/>
          <w:sz w:val="16"/>
        </w:rPr>
        <w:t> NIH_Guidelines_Apr_02.htm; accessed January 24, 2010.</w:t>
      </w:r>
    </w:p>
    <w:p>
      <w:pPr>
        <w:spacing w:line="259" w:lineRule="auto" w:before="0"/>
        <w:ind w:left="720" w:right="354" w:hanging="360"/>
        <w:jc w:val="both"/>
        <w:rPr>
          <w:sz w:val="16"/>
        </w:rPr>
      </w:pPr>
      <w:r>
        <w:rPr>
          <w:color w:val="231F20"/>
          <w:w w:val="110"/>
          <w:sz w:val="16"/>
        </w:rPr>
        <w:t>NIH</w:t>
      </w:r>
      <w:r>
        <w:rPr>
          <w:color w:val="231F20"/>
          <w:spacing w:val="-4"/>
          <w:w w:val="110"/>
          <w:sz w:val="16"/>
        </w:rPr>
        <w:t> </w:t>
      </w:r>
      <w:r>
        <w:rPr>
          <w:color w:val="231F20"/>
          <w:w w:val="110"/>
          <w:sz w:val="16"/>
        </w:rPr>
        <w:t>Guidelines</w:t>
      </w:r>
      <w:r>
        <w:rPr>
          <w:color w:val="231F20"/>
          <w:spacing w:val="-4"/>
          <w:w w:val="110"/>
          <w:sz w:val="16"/>
        </w:rPr>
        <w:t> </w:t>
      </w:r>
      <w:r>
        <w:rPr>
          <w:color w:val="231F20"/>
          <w:w w:val="110"/>
          <w:sz w:val="16"/>
        </w:rPr>
        <w:t>for</w:t>
      </w:r>
      <w:r>
        <w:rPr>
          <w:color w:val="231F20"/>
          <w:spacing w:val="-4"/>
          <w:w w:val="110"/>
          <w:sz w:val="16"/>
        </w:rPr>
        <w:t> </w:t>
      </w:r>
      <w:r>
        <w:rPr>
          <w:color w:val="231F20"/>
          <w:w w:val="110"/>
          <w:sz w:val="16"/>
        </w:rPr>
        <w:t>the</w:t>
      </w:r>
      <w:r>
        <w:rPr>
          <w:color w:val="231F20"/>
          <w:spacing w:val="-4"/>
          <w:w w:val="110"/>
          <w:sz w:val="16"/>
        </w:rPr>
        <w:t> </w:t>
      </w:r>
      <w:r>
        <w:rPr>
          <w:color w:val="231F20"/>
          <w:w w:val="110"/>
          <w:sz w:val="16"/>
        </w:rPr>
        <w:t>Laboratory</w:t>
      </w:r>
      <w:r>
        <w:rPr>
          <w:color w:val="231F20"/>
          <w:spacing w:val="-4"/>
          <w:w w:val="110"/>
          <w:sz w:val="16"/>
        </w:rPr>
        <w:t> </w:t>
      </w:r>
      <w:r>
        <w:rPr>
          <w:color w:val="231F20"/>
          <w:w w:val="110"/>
          <w:sz w:val="16"/>
        </w:rPr>
        <w:t>Use</w:t>
      </w:r>
      <w:r>
        <w:rPr>
          <w:color w:val="231F20"/>
          <w:spacing w:val="-4"/>
          <w:w w:val="110"/>
          <w:sz w:val="16"/>
        </w:rPr>
        <w:t> </w:t>
      </w:r>
      <w:r>
        <w:rPr>
          <w:color w:val="231F20"/>
          <w:w w:val="110"/>
          <w:sz w:val="16"/>
        </w:rPr>
        <w:t>of</w:t>
      </w:r>
      <w:r>
        <w:rPr>
          <w:color w:val="231F20"/>
          <w:spacing w:val="-4"/>
          <w:w w:val="110"/>
          <w:sz w:val="16"/>
        </w:rPr>
        <w:t> </w:t>
      </w:r>
      <w:r>
        <w:rPr>
          <w:color w:val="231F20"/>
          <w:w w:val="110"/>
          <w:sz w:val="16"/>
        </w:rPr>
        <w:t>Chemical</w:t>
      </w:r>
      <w:r>
        <w:rPr>
          <w:color w:val="231F20"/>
          <w:spacing w:val="-4"/>
          <w:w w:val="110"/>
          <w:sz w:val="16"/>
        </w:rPr>
        <w:t> </w:t>
      </w:r>
      <w:r>
        <w:rPr>
          <w:color w:val="231F20"/>
          <w:w w:val="110"/>
          <w:sz w:val="16"/>
        </w:rPr>
        <w:t>Carcinogens.</w:t>
      </w:r>
      <w:r>
        <w:rPr>
          <w:color w:val="231F20"/>
          <w:spacing w:val="-4"/>
          <w:w w:val="110"/>
          <w:sz w:val="16"/>
        </w:rPr>
        <w:t> </w:t>
      </w:r>
      <w:r>
        <w:rPr>
          <w:color w:val="231F20"/>
          <w:w w:val="110"/>
          <w:sz w:val="16"/>
        </w:rPr>
        <w:t>1981.</w:t>
      </w:r>
      <w:r>
        <w:rPr>
          <w:color w:val="231F20"/>
          <w:spacing w:val="-4"/>
          <w:w w:val="110"/>
          <w:sz w:val="16"/>
        </w:rPr>
        <w:t> </w:t>
      </w:r>
      <w:r>
        <w:rPr>
          <w:color w:val="231F20"/>
          <w:w w:val="110"/>
          <w:sz w:val="16"/>
        </w:rPr>
        <w:t>National</w:t>
      </w:r>
      <w:r>
        <w:rPr>
          <w:color w:val="231F20"/>
          <w:spacing w:val="-4"/>
          <w:w w:val="110"/>
          <w:sz w:val="16"/>
        </w:rPr>
        <w:t> </w:t>
      </w:r>
      <w:r>
        <w:rPr>
          <w:color w:val="231F20"/>
          <w:w w:val="110"/>
          <w:sz w:val="16"/>
        </w:rPr>
        <w:t>Institutes of</w:t>
      </w:r>
      <w:r>
        <w:rPr>
          <w:color w:val="231F20"/>
          <w:w w:val="110"/>
          <w:sz w:val="16"/>
        </w:rPr>
        <w:t> Health.</w:t>
      </w:r>
      <w:r>
        <w:rPr>
          <w:color w:val="231F20"/>
          <w:w w:val="110"/>
          <w:sz w:val="16"/>
        </w:rPr>
        <w:t> NIH</w:t>
      </w:r>
      <w:r>
        <w:rPr>
          <w:color w:val="231F20"/>
          <w:w w:val="110"/>
          <w:sz w:val="16"/>
        </w:rPr>
        <w:t> Pub.</w:t>
      </w:r>
      <w:r>
        <w:rPr>
          <w:color w:val="231F20"/>
          <w:w w:val="110"/>
          <w:sz w:val="16"/>
        </w:rPr>
        <w:t> No.</w:t>
      </w:r>
      <w:r>
        <w:rPr>
          <w:color w:val="231F20"/>
          <w:w w:val="110"/>
          <w:sz w:val="16"/>
        </w:rPr>
        <w:t> 81-2385.</w:t>
      </w:r>
      <w:r>
        <w:rPr>
          <w:color w:val="231F20"/>
          <w:w w:val="110"/>
          <w:sz w:val="16"/>
        </w:rPr>
        <w:t> Washington:</w:t>
      </w:r>
      <w:r>
        <w:rPr>
          <w:color w:val="231F20"/>
          <w:w w:val="110"/>
          <w:sz w:val="16"/>
        </w:rPr>
        <w:t> Department</w:t>
      </w:r>
      <w:r>
        <w:rPr>
          <w:color w:val="231F20"/>
          <w:w w:val="110"/>
          <w:sz w:val="16"/>
        </w:rPr>
        <w:t> of</w:t>
      </w:r>
      <w:r>
        <w:rPr>
          <w:color w:val="231F20"/>
          <w:w w:val="110"/>
          <w:sz w:val="16"/>
        </w:rPr>
        <w:t> Health</w:t>
      </w:r>
      <w:r>
        <w:rPr>
          <w:color w:val="231F20"/>
          <w:w w:val="110"/>
          <w:sz w:val="16"/>
        </w:rPr>
        <w:t> and</w:t>
      </w:r>
      <w:r>
        <w:rPr>
          <w:color w:val="231F20"/>
          <w:w w:val="110"/>
          <w:sz w:val="16"/>
        </w:rPr>
        <w:t> Human </w:t>
      </w:r>
      <w:r>
        <w:rPr>
          <w:color w:val="231F20"/>
          <w:spacing w:val="-2"/>
          <w:w w:val="110"/>
          <w:sz w:val="16"/>
        </w:rPr>
        <w:t>Services.</w:t>
      </w:r>
    </w:p>
    <w:p>
      <w:pPr>
        <w:spacing w:line="184" w:lineRule="exact" w:before="0"/>
        <w:ind w:left="360" w:right="0" w:firstLine="0"/>
        <w:jc w:val="both"/>
        <w:rPr>
          <w:sz w:val="16"/>
        </w:rPr>
      </w:pPr>
      <w:r>
        <w:rPr>
          <w:color w:val="231F20"/>
          <w:w w:val="110"/>
          <w:sz w:val="16"/>
        </w:rPr>
        <w:t>Occupational</w:t>
      </w:r>
      <w:r>
        <w:rPr>
          <w:color w:val="231F20"/>
          <w:spacing w:val="-6"/>
          <w:w w:val="110"/>
          <w:sz w:val="16"/>
        </w:rPr>
        <w:t> </w:t>
      </w:r>
      <w:r>
        <w:rPr>
          <w:color w:val="231F20"/>
          <w:w w:val="110"/>
          <w:sz w:val="16"/>
        </w:rPr>
        <w:t>Health</w:t>
      </w:r>
      <w:r>
        <w:rPr>
          <w:color w:val="231F20"/>
          <w:spacing w:val="-5"/>
          <w:w w:val="110"/>
          <w:sz w:val="16"/>
        </w:rPr>
        <w:t> </w:t>
      </w:r>
      <w:r>
        <w:rPr>
          <w:color w:val="231F20"/>
          <w:w w:val="110"/>
          <w:sz w:val="16"/>
        </w:rPr>
        <w:t>and</w:t>
      </w:r>
      <w:r>
        <w:rPr>
          <w:color w:val="231F20"/>
          <w:spacing w:val="-6"/>
          <w:w w:val="110"/>
          <w:sz w:val="16"/>
        </w:rPr>
        <w:t> </w:t>
      </w:r>
      <w:r>
        <w:rPr>
          <w:color w:val="231F20"/>
          <w:w w:val="110"/>
          <w:sz w:val="16"/>
        </w:rPr>
        <w:t>Safety</w:t>
      </w:r>
      <w:r>
        <w:rPr>
          <w:color w:val="231F20"/>
          <w:spacing w:val="-5"/>
          <w:w w:val="110"/>
          <w:sz w:val="16"/>
        </w:rPr>
        <w:t> </w:t>
      </w:r>
      <w:r>
        <w:rPr>
          <w:color w:val="231F20"/>
          <w:w w:val="110"/>
          <w:sz w:val="16"/>
        </w:rPr>
        <w:t>in</w:t>
      </w:r>
      <w:r>
        <w:rPr>
          <w:color w:val="231F20"/>
          <w:spacing w:val="-5"/>
          <w:w w:val="110"/>
          <w:sz w:val="16"/>
        </w:rPr>
        <w:t> </w:t>
      </w:r>
      <w:r>
        <w:rPr>
          <w:color w:val="231F20"/>
          <w:w w:val="110"/>
          <w:sz w:val="16"/>
        </w:rPr>
        <w:t>Biomedical</w:t>
      </w:r>
      <w:r>
        <w:rPr>
          <w:color w:val="231F20"/>
          <w:spacing w:val="-6"/>
          <w:w w:val="110"/>
          <w:sz w:val="16"/>
        </w:rPr>
        <w:t> </w:t>
      </w:r>
      <w:r>
        <w:rPr>
          <w:color w:val="231F20"/>
          <w:w w:val="110"/>
          <w:sz w:val="16"/>
        </w:rPr>
        <w:t>Research.</w:t>
      </w:r>
      <w:r>
        <w:rPr>
          <w:color w:val="231F20"/>
          <w:spacing w:val="-5"/>
          <w:w w:val="110"/>
          <w:sz w:val="16"/>
        </w:rPr>
        <w:t> </w:t>
      </w:r>
      <w:r>
        <w:rPr>
          <w:color w:val="231F20"/>
          <w:w w:val="110"/>
          <w:sz w:val="16"/>
        </w:rPr>
        <w:t>2003.</w:t>
      </w:r>
      <w:r>
        <w:rPr>
          <w:color w:val="231F20"/>
          <w:spacing w:val="-5"/>
          <w:w w:val="110"/>
          <w:sz w:val="16"/>
        </w:rPr>
        <w:t> </w:t>
      </w:r>
      <w:r>
        <w:rPr>
          <w:color w:val="231F20"/>
          <w:w w:val="110"/>
          <w:sz w:val="16"/>
        </w:rPr>
        <w:t>ILAR</w:t>
      </w:r>
      <w:r>
        <w:rPr>
          <w:color w:val="231F20"/>
          <w:spacing w:val="-6"/>
          <w:w w:val="110"/>
          <w:sz w:val="16"/>
        </w:rPr>
        <w:t> </w:t>
      </w:r>
      <w:r>
        <w:rPr>
          <w:color w:val="231F20"/>
          <w:w w:val="110"/>
          <w:sz w:val="16"/>
        </w:rPr>
        <w:t>J</w:t>
      </w:r>
      <w:r>
        <w:rPr>
          <w:color w:val="231F20"/>
          <w:spacing w:val="-5"/>
          <w:w w:val="110"/>
          <w:sz w:val="16"/>
        </w:rPr>
        <w:t> </w:t>
      </w:r>
      <w:r>
        <w:rPr>
          <w:color w:val="231F20"/>
          <w:spacing w:val="-2"/>
          <w:w w:val="110"/>
          <w:sz w:val="16"/>
        </w:rPr>
        <w:t>44(1).</w:t>
      </w:r>
    </w:p>
    <w:p>
      <w:pPr>
        <w:spacing w:line="259" w:lineRule="auto" w:before="12"/>
        <w:ind w:left="1080" w:right="354" w:hanging="360"/>
        <w:jc w:val="both"/>
        <w:rPr>
          <w:sz w:val="16"/>
        </w:rPr>
      </w:pPr>
      <w:r>
        <w:rPr>
          <w:color w:val="231F20"/>
          <w:w w:val="105"/>
          <w:sz w:val="16"/>
        </w:rPr>
        <w:t>An ergonomics process for the care and use of research animals. 2003. Kerst J. ILAR J </w:t>
      </w:r>
      <w:r>
        <w:rPr>
          <w:color w:val="231F20"/>
          <w:spacing w:val="-2"/>
          <w:w w:val="105"/>
          <w:sz w:val="16"/>
        </w:rPr>
        <w:t>44:3-12.</w:t>
      </w:r>
    </w:p>
    <w:p>
      <w:pPr>
        <w:spacing w:line="259" w:lineRule="auto" w:before="0"/>
        <w:ind w:left="1080" w:right="354" w:hanging="360"/>
        <w:jc w:val="both"/>
        <w:rPr>
          <w:sz w:val="16"/>
        </w:rPr>
      </w:pPr>
      <w:r>
        <w:rPr>
          <w:color w:val="231F20"/>
          <w:w w:val="110"/>
          <w:sz w:val="16"/>
        </w:rPr>
        <w:t>Occupational medicine programs for animal research facilities. 2003. Wald PH, Stave GM. ILAR J 44:57-71.</w:t>
      </w:r>
    </w:p>
    <w:p>
      <w:pPr>
        <w:spacing w:line="259" w:lineRule="auto" w:before="0"/>
        <w:ind w:left="720" w:right="0" w:hanging="360"/>
        <w:jc w:val="left"/>
        <w:rPr>
          <w:sz w:val="16"/>
        </w:rPr>
      </w:pPr>
      <w:r>
        <w:rPr>
          <w:color w:val="231F20"/>
          <w:w w:val="110"/>
          <w:sz w:val="16"/>
        </w:rPr>
        <w:t>Occupational</w:t>
      </w:r>
      <w:r>
        <w:rPr>
          <w:color w:val="231F20"/>
          <w:spacing w:val="-10"/>
          <w:w w:val="110"/>
          <w:sz w:val="16"/>
        </w:rPr>
        <w:t> </w:t>
      </w:r>
      <w:r>
        <w:rPr>
          <w:color w:val="231F20"/>
          <w:w w:val="110"/>
          <w:sz w:val="16"/>
        </w:rPr>
        <w:t>Health</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Safety</w:t>
      </w:r>
      <w:r>
        <w:rPr>
          <w:color w:val="231F20"/>
          <w:spacing w:val="-10"/>
          <w:w w:val="110"/>
          <w:sz w:val="16"/>
        </w:rPr>
        <w:t> </w:t>
      </w:r>
      <w:r>
        <w:rPr>
          <w:color w:val="231F20"/>
          <w:w w:val="110"/>
          <w:sz w:val="16"/>
        </w:rPr>
        <w:t>in</w:t>
      </w:r>
      <w:r>
        <w:rPr>
          <w:color w:val="231F20"/>
          <w:spacing w:val="-10"/>
          <w:w w:val="110"/>
          <w:sz w:val="16"/>
        </w:rPr>
        <w:t> </w:t>
      </w:r>
      <w:r>
        <w:rPr>
          <w:color w:val="231F20"/>
          <w:w w:val="110"/>
          <w:sz w:val="16"/>
        </w:rPr>
        <w:t>the</w:t>
      </w:r>
      <w:r>
        <w:rPr>
          <w:color w:val="231F20"/>
          <w:spacing w:val="-10"/>
          <w:w w:val="110"/>
          <w:sz w:val="16"/>
        </w:rPr>
        <w:t> </w:t>
      </w:r>
      <w:r>
        <w:rPr>
          <w:color w:val="231F20"/>
          <w:w w:val="110"/>
          <w:sz w:val="16"/>
        </w:rPr>
        <w:t>Care</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Use</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Nonhuman</w:t>
      </w:r>
      <w:r>
        <w:rPr>
          <w:color w:val="231F20"/>
          <w:spacing w:val="-10"/>
          <w:w w:val="110"/>
          <w:sz w:val="16"/>
        </w:rPr>
        <w:t> </w:t>
      </w:r>
      <w:r>
        <w:rPr>
          <w:color w:val="231F20"/>
          <w:w w:val="110"/>
          <w:sz w:val="16"/>
        </w:rPr>
        <w:t>Primates.</w:t>
      </w:r>
      <w:r>
        <w:rPr>
          <w:color w:val="231F20"/>
          <w:spacing w:val="-10"/>
          <w:w w:val="110"/>
          <w:sz w:val="16"/>
        </w:rPr>
        <w:t> </w:t>
      </w:r>
      <w:r>
        <w:rPr>
          <w:color w:val="231F20"/>
          <w:w w:val="110"/>
          <w:sz w:val="16"/>
        </w:rPr>
        <w:t>2003.</w:t>
      </w:r>
      <w:r>
        <w:rPr>
          <w:color w:val="231F20"/>
          <w:spacing w:val="-10"/>
          <w:w w:val="110"/>
          <w:sz w:val="16"/>
        </w:rPr>
        <w:t> </w:t>
      </w:r>
      <w:r>
        <w:rPr>
          <w:color w:val="231F20"/>
          <w:w w:val="110"/>
          <w:sz w:val="16"/>
        </w:rPr>
        <w:t>National Research Council. Washington: National Academies Press.</w:t>
      </w:r>
    </w:p>
    <w:p>
      <w:pPr>
        <w:spacing w:line="259" w:lineRule="auto" w:before="0"/>
        <w:ind w:left="720" w:right="0" w:hanging="360"/>
        <w:jc w:val="left"/>
        <w:rPr>
          <w:sz w:val="16"/>
        </w:rPr>
      </w:pPr>
      <w:r>
        <w:rPr>
          <w:color w:val="231F20"/>
          <w:w w:val="110"/>
          <w:sz w:val="16"/>
        </w:rPr>
        <w:t>Occupational Health and Safety in the Care and Use of Research Animals. 1997. National Research Council. Washington: National Academy Press.</w:t>
      </w:r>
    </w:p>
    <w:p>
      <w:pPr>
        <w:spacing w:line="259" w:lineRule="auto" w:before="0"/>
        <w:ind w:left="720" w:right="354" w:hanging="360"/>
        <w:jc w:val="left"/>
        <w:rPr>
          <w:sz w:val="16"/>
        </w:rPr>
      </w:pPr>
      <w:r>
        <w:rPr>
          <w:color w:val="231F20"/>
          <w:sz w:val="16"/>
        </w:rPr>
        <w:t>Personal</w:t>
      </w:r>
      <w:r>
        <w:rPr>
          <w:color w:val="231F20"/>
          <w:spacing w:val="22"/>
          <w:sz w:val="16"/>
        </w:rPr>
        <w:t> </w:t>
      </w:r>
      <w:r>
        <w:rPr>
          <w:color w:val="231F20"/>
          <w:sz w:val="16"/>
        </w:rPr>
        <w:t>respiratory</w:t>
      </w:r>
      <w:r>
        <w:rPr>
          <w:color w:val="231F20"/>
          <w:spacing w:val="22"/>
          <w:sz w:val="16"/>
        </w:rPr>
        <w:t> </w:t>
      </w:r>
      <w:r>
        <w:rPr>
          <w:color w:val="231F20"/>
          <w:sz w:val="16"/>
        </w:rPr>
        <w:t>protection.</w:t>
      </w:r>
      <w:r>
        <w:rPr>
          <w:color w:val="231F20"/>
          <w:spacing w:val="22"/>
          <w:sz w:val="16"/>
        </w:rPr>
        <w:t> </w:t>
      </w:r>
      <w:r>
        <w:rPr>
          <w:color w:val="231F20"/>
          <w:sz w:val="16"/>
        </w:rPr>
        <w:t>2000.</w:t>
      </w:r>
      <w:r>
        <w:rPr>
          <w:color w:val="231F20"/>
          <w:spacing w:val="22"/>
          <w:sz w:val="16"/>
        </w:rPr>
        <w:t> </w:t>
      </w:r>
      <w:r>
        <w:rPr>
          <w:color w:val="231F20"/>
          <w:sz w:val="16"/>
        </w:rPr>
        <w:t>McCullough</w:t>
      </w:r>
      <w:r>
        <w:rPr>
          <w:color w:val="231F20"/>
          <w:spacing w:val="22"/>
          <w:sz w:val="16"/>
        </w:rPr>
        <w:t> </w:t>
      </w:r>
      <w:r>
        <w:rPr>
          <w:color w:val="231F20"/>
          <w:sz w:val="16"/>
        </w:rPr>
        <w:t>NV.</w:t>
      </w:r>
      <w:r>
        <w:rPr>
          <w:color w:val="231F20"/>
          <w:spacing w:val="22"/>
          <w:sz w:val="16"/>
        </w:rPr>
        <w:t> </w:t>
      </w:r>
      <w:r>
        <w:rPr>
          <w:color w:val="231F20"/>
          <w:sz w:val="16"/>
        </w:rPr>
        <w:t>In:</w:t>
      </w:r>
      <w:r>
        <w:rPr>
          <w:color w:val="231F20"/>
          <w:spacing w:val="22"/>
          <w:sz w:val="16"/>
        </w:rPr>
        <w:t> </w:t>
      </w:r>
      <w:r>
        <w:rPr>
          <w:color w:val="231F20"/>
          <w:sz w:val="16"/>
        </w:rPr>
        <w:t>Fleming</w:t>
      </w:r>
      <w:r>
        <w:rPr>
          <w:color w:val="231F20"/>
          <w:spacing w:val="22"/>
          <w:sz w:val="16"/>
        </w:rPr>
        <w:t> </w:t>
      </w:r>
      <w:r>
        <w:rPr>
          <w:color w:val="231F20"/>
          <w:sz w:val="16"/>
        </w:rPr>
        <w:t>DO,</w:t>
      </w:r>
      <w:r>
        <w:rPr>
          <w:color w:val="231F20"/>
          <w:spacing w:val="22"/>
          <w:sz w:val="16"/>
        </w:rPr>
        <w:t> </w:t>
      </w:r>
      <w:r>
        <w:rPr>
          <w:color w:val="231F20"/>
          <w:sz w:val="16"/>
        </w:rPr>
        <w:t>Hunt</w:t>
      </w:r>
      <w:r>
        <w:rPr>
          <w:color w:val="231F20"/>
          <w:spacing w:val="22"/>
          <w:sz w:val="16"/>
        </w:rPr>
        <w:t> </w:t>
      </w:r>
      <w:r>
        <w:rPr>
          <w:color w:val="231F20"/>
          <w:sz w:val="16"/>
        </w:rPr>
        <w:t>DL,</w:t>
      </w:r>
      <w:r>
        <w:rPr>
          <w:color w:val="231F20"/>
          <w:spacing w:val="22"/>
          <w:sz w:val="16"/>
        </w:rPr>
        <w:t> </w:t>
      </w:r>
      <w:r>
        <w:rPr>
          <w:color w:val="231F20"/>
          <w:sz w:val="16"/>
        </w:rPr>
        <w:t>eds.</w:t>
      </w:r>
      <w:r>
        <w:rPr>
          <w:color w:val="231F20"/>
          <w:spacing w:val="22"/>
          <w:sz w:val="16"/>
        </w:rPr>
        <w:t> </w:t>
      </w:r>
      <w:r>
        <w:rPr>
          <w:color w:val="231F20"/>
          <w:sz w:val="16"/>
        </w:rPr>
        <w:t>Biologi-</w:t>
      </w:r>
      <w:r>
        <w:rPr>
          <w:color w:val="231F20"/>
          <w:w w:val="110"/>
          <w:sz w:val="16"/>
        </w:rPr>
        <w:t>cal Safety Principles and Practices. Washington: ASM Press. p 383-404.</w:t>
      </w:r>
    </w:p>
    <w:p>
      <w:pPr>
        <w:spacing w:line="259" w:lineRule="auto" w:before="0"/>
        <w:ind w:left="720" w:right="0" w:hanging="360"/>
        <w:jc w:val="left"/>
        <w:rPr>
          <w:sz w:val="16"/>
        </w:rPr>
      </w:pPr>
      <w:r>
        <w:rPr>
          <w:color w:val="231F20"/>
          <w:w w:val="110"/>
          <w:sz w:val="16"/>
        </w:rPr>
        <w:t>Prudent</w:t>
      </w:r>
      <w:r>
        <w:rPr>
          <w:color w:val="231F20"/>
          <w:w w:val="110"/>
          <w:sz w:val="16"/>
        </w:rPr>
        <w:t> Practices</w:t>
      </w:r>
      <w:r>
        <w:rPr>
          <w:color w:val="231F20"/>
          <w:w w:val="110"/>
          <w:sz w:val="16"/>
        </w:rPr>
        <w:t> in</w:t>
      </w:r>
      <w:r>
        <w:rPr>
          <w:color w:val="231F20"/>
          <w:w w:val="110"/>
          <w:sz w:val="16"/>
        </w:rPr>
        <w:t> the</w:t>
      </w:r>
      <w:r>
        <w:rPr>
          <w:color w:val="231F20"/>
          <w:w w:val="110"/>
          <w:sz w:val="16"/>
        </w:rPr>
        <w:t> Laboratory:</w:t>
      </w:r>
      <w:r>
        <w:rPr>
          <w:color w:val="231F20"/>
          <w:w w:val="110"/>
          <w:sz w:val="16"/>
        </w:rPr>
        <w:t> Handling</w:t>
      </w:r>
      <w:r>
        <w:rPr>
          <w:color w:val="231F20"/>
          <w:w w:val="110"/>
          <w:sz w:val="16"/>
        </w:rPr>
        <w:t> and</w:t>
      </w:r>
      <w:r>
        <w:rPr>
          <w:color w:val="231F20"/>
          <w:w w:val="110"/>
          <w:sz w:val="16"/>
        </w:rPr>
        <w:t> Disposal</w:t>
      </w:r>
      <w:r>
        <w:rPr>
          <w:color w:val="231F20"/>
          <w:w w:val="110"/>
          <w:sz w:val="16"/>
        </w:rPr>
        <w:t> of</w:t>
      </w:r>
      <w:r>
        <w:rPr>
          <w:color w:val="231F20"/>
          <w:w w:val="110"/>
          <w:sz w:val="16"/>
        </w:rPr>
        <w:t> Chemicals.</w:t>
      </w:r>
      <w:r>
        <w:rPr>
          <w:color w:val="231F20"/>
          <w:w w:val="110"/>
          <w:sz w:val="16"/>
        </w:rPr>
        <w:t> 1995.</w:t>
      </w:r>
      <w:r>
        <w:rPr>
          <w:color w:val="231F20"/>
          <w:w w:val="110"/>
          <w:sz w:val="16"/>
        </w:rPr>
        <w:t> National Research Council. Washington: National Academy Press.</w:t>
      </w:r>
    </w:p>
    <w:p>
      <w:pPr>
        <w:spacing w:line="259" w:lineRule="auto" w:before="0"/>
        <w:ind w:left="720" w:right="354" w:hanging="360"/>
        <w:jc w:val="left"/>
        <w:rPr>
          <w:sz w:val="16"/>
        </w:rPr>
      </w:pPr>
      <w:r>
        <w:rPr>
          <w:color w:val="231F20"/>
          <w:sz w:val="16"/>
        </w:rPr>
        <w:t>The</w:t>
      </w:r>
      <w:r>
        <w:rPr>
          <w:color w:val="231F20"/>
          <w:spacing w:val="18"/>
          <w:sz w:val="16"/>
        </w:rPr>
        <w:t> </w:t>
      </w:r>
      <w:r>
        <w:rPr>
          <w:color w:val="231F20"/>
          <w:sz w:val="16"/>
        </w:rPr>
        <w:t>Emergence</w:t>
      </w:r>
      <w:r>
        <w:rPr>
          <w:color w:val="231F20"/>
          <w:spacing w:val="18"/>
          <w:sz w:val="16"/>
        </w:rPr>
        <w:t> </w:t>
      </w:r>
      <w:r>
        <w:rPr>
          <w:color w:val="231F20"/>
          <w:sz w:val="16"/>
        </w:rPr>
        <w:t>of</w:t>
      </w:r>
      <w:r>
        <w:rPr>
          <w:color w:val="231F20"/>
          <w:spacing w:val="18"/>
          <w:sz w:val="16"/>
        </w:rPr>
        <w:t> </w:t>
      </w:r>
      <w:r>
        <w:rPr>
          <w:color w:val="231F20"/>
          <w:sz w:val="16"/>
        </w:rPr>
        <w:t>Zoonotic</w:t>
      </w:r>
      <w:r>
        <w:rPr>
          <w:color w:val="231F20"/>
          <w:spacing w:val="18"/>
          <w:sz w:val="16"/>
        </w:rPr>
        <w:t> </w:t>
      </w:r>
      <w:r>
        <w:rPr>
          <w:color w:val="231F20"/>
          <w:sz w:val="16"/>
        </w:rPr>
        <w:t>Diseases.</w:t>
      </w:r>
      <w:r>
        <w:rPr>
          <w:color w:val="231F20"/>
          <w:spacing w:val="18"/>
          <w:sz w:val="16"/>
        </w:rPr>
        <w:t> </w:t>
      </w:r>
      <w:r>
        <w:rPr>
          <w:color w:val="231F20"/>
          <w:sz w:val="16"/>
        </w:rPr>
        <w:t>2002.</w:t>
      </w:r>
      <w:r>
        <w:rPr>
          <w:color w:val="231F20"/>
          <w:spacing w:val="18"/>
          <w:sz w:val="16"/>
        </w:rPr>
        <w:t> </w:t>
      </w:r>
      <w:r>
        <w:rPr>
          <w:color w:val="231F20"/>
          <w:sz w:val="16"/>
        </w:rPr>
        <w:t>Burroughs</w:t>
      </w:r>
      <w:r>
        <w:rPr>
          <w:color w:val="231F20"/>
          <w:spacing w:val="18"/>
          <w:sz w:val="16"/>
        </w:rPr>
        <w:t> </w:t>
      </w:r>
      <w:r>
        <w:rPr>
          <w:color w:val="231F20"/>
          <w:sz w:val="16"/>
        </w:rPr>
        <w:t>T,</w:t>
      </w:r>
      <w:r>
        <w:rPr>
          <w:color w:val="231F20"/>
          <w:spacing w:val="18"/>
          <w:sz w:val="16"/>
        </w:rPr>
        <w:t> </w:t>
      </w:r>
      <w:r>
        <w:rPr>
          <w:color w:val="231F20"/>
          <w:sz w:val="16"/>
        </w:rPr>
        <w:t>Knobler</w:t>
      </w:r>
      <w:r>
        <w:rPr>
          <w:color w:val="231F20"/>
          <w:spacing w:val="18"/>
          <w:sz w:val="16"/>
        </w:rPr>
        <w:t> </w:t>
      </w:r>
      <w:r>
        <w:rPr>
          <w:color w:val="231F20"/>
          <w:sz w:val="16"/>
        </w:rPr>
        <w:t>S,</w:t>
      </w:r>
      <w:r>
        <w:rPr>
          <w:color w:val="231F20"/>
          <w:spacing w:val="18"/>
          <w:sz w:val="16"/>
        </w:rPr>
        <w:t> </w:t>
      </w:r>
      <w:r>
        <w:rPr>
          <w:color w:val="231F20"/>
          <w:sz w:val="16"/>
        </w:rPr>
        <w:t>Lederberg</w:t>
      </w:r>
      <w:r>
        <w:rPr>
          <w:color w:val="231F20"/>
          <w:spacing w:val="18"/>
          <w:sz w:val="16"/>
        </w:rPr>
        <w:t> </w:t>
      </w:r>
      <w:r>
        <w:rPr>
          <w:color w:val="231F20"/>
          <w:sz w:val="16"/>
        </w:rPr>
        <w:t>J,</w:t>
      </w:r>
      <w:r>
        <w:rPr>
          <w:color w:val="231F20"/>
          <w:spacing w:val="18"/>
          <w:sz w:val="16"/>
        </w:rPr>
        <w:t> </w:t>
      </w:r>
      <w:r>
        <w:rPr>
          <w:color w:val="231F20"/>
          <w:sz w:val="16"/>
        </w:rPr>
        <w:t>eds.</w:t>
      </w:r>
      <w:r>
        <w:rPr>
          <w:color w:val="231F20"/>
          <w:spacing w:val="18"/>
          <w:sz w:val="16"/>
        </w:rPr>
        <w:t> </w:t>
      </w:r>
      <w:r>
        <w:rPr>
          <w:color w:val="231F20"/>
          <w:sz w:val="16"/>
        </w:rPr>
        <w:t>Institute </w:t>
      </w:r>
      <w:r>
        <w:rPr>
          <w:color w:val="231F20"/>
          <w:w w:val="110"/>
          <w:sz w:val="16"/>
        </w:rPr>
        <w:t>of Medicine. Washington: National Academies Press.</w:t>
      </w:r>
    </w:p>
    <w:p>
      <w:pPr>
        <w:spacing w:line="185" w:lineRule="exact" w:before="0"/>
        <w:ind w:left="360" w:right="0" w:firstLine="0"/>
        <w:jc w:val="left"/>
        <w:rPr>
          <w:sz w:val="16"/>
        </w:rPr>
      </w:pPr>
      <w:r>
        <w:rPr>
          <w:color w:val="231F20"/>
          <w:w w:val="110"/>
          <w:sz w:val="16"/>
        </w:rPr>
        <w:t>The</w:t>
      </w:r>
      <w:r>
        <w:rPr>
          <w:color w:val="231F20"/>
          <w:spacing w:val="-8"/>
          <w:w w:val="110"/>
          <w:sz w:val="16"/>
        </w:rPr>
        <w:t> </w:t>
      </w:r>
      <w:r>
        <w:rPr>
          <w:color w:val="231F20"/>
          <w:w w:val="110"/>
          <w:sz w:val="16"/>
        </w:rPr>
        <w:t>growing</w:t>
      </w:r>
      <w:r>
        <w:rPr>
          <w:color w:val="231F20"/>
          <w:spacing w:val="-7"/>
          <w:w w:val="110"/>
          <w:sz w:val="16"/>
        </w:rPr>
        <w:t> </w:t>
      </w:r>
      <w:r>
        <w:rPr>
          <w:color w:val="231F20"/>
          <w:w w:val="110"/>
          <w:sz w:val="16"/>
        </w:rPr>
        <w:t>pains</w:t>
      </w:r>
      <w:r>
        <w:rPr>
          <w:color w:val="231F20"/>
          <w:spacing w:val="-7"/>
          <w:w w:val="110"/>
          <w:sz w:val="16"/>
        </w:rPr>
        <w:t> </w:t>
      </w:r>
      <w:r>
        <w:rPr>
          <w:color w:val="231F20"/>
          <w:w w:val="110"/>
          <w:sz w:val="16"/>
        </w:rPr>
        <w:t>of</w:t>
      </w:r>
      <w:r>
        <w:rPr>
          <w:color w:val="231F20"/>
          <w:spacing w:val="-8"/>
          <w:w w:val="110"/>
          <w:sz w:val="16"/>
        </w:rPr>
        <w:t> </w:t>
      </w:r>
      <w:r>
        <w:rPr>
          <w:color w:val="231F20"/>
          <w:w w:val="110"/>
          <w:sz w:val="16"/>
        </w:rPr>
        <w:t>biodefense.</w:t>
      </w:r>
      <w:r>
        <w:rPr>
          <w:color w:val="231F20"/>
          <w:spacing w:val="-7"/>
          <w:w w:val="110"/>
          <w:sz w:val="16"/>
        </w:rPr>
        <w:t> </w:t>
      </w:r>
      <w:r>
        <w:rPr>
          <w:color w:val="231F20"/>
          <w:w w:val="110"/>
          <w:sz w:val="16"/>
        </w:rPr>
        <w:t>2003.</w:t>
      </w:r>
      <w:r>
        <w:rPr>
          <w:color w:val="231F20"/>
          <w:spacing w:val="-7"/>
          <w:w w:val="110"/>
          <w:sz w:val="16"/>
        </w:rPr>
        <w:t> </w:t>
      </w:r>
      <w:r>
        <w:rPr>
          <w:color w:val="231F20"/>
          <w:w w:val="110"/>
          <w:sz w:val="16"/>
        </w:rPr>
        <w:t>Birmingham</w:t>
      </w:r>
      <w:r>
        <w:rPr>
          <w:color w:val="231F20"/>
          <w:spacing w:val="-7"/>
          <w:w w:val="110"/>
          <w:sz w:val="16"/>
        </w:rPr>
        <w:t> </w:t>
      </w:r>
      <w:r>
        <w:rPr>
          <w:color w:val="231F20"/>
          <w:w w:val="110"/>
          <w:sz w:val="16"/>
        </w:rPr>
        <w:t>K.</w:t>
      </w:r>
      <w:r>
        <w:rPr>
          <w:color w:val="231F20"/>
          <w:spacing w:val="-8"/>
          <w:w w:val="110"/>
          <w:sz w:val="16"/>
        </w:rPr>
        <w:t> </w:t>
      </w:r>
      <w:r>
        <w:rPr>
          <w:color w:val="231F20"/>
          <w:w w:val="110"/>
          <w:sz w:val="16"/>
        </w:rPr>
        <w:t>J</w:t>
      </w:r>
      <w:r>
        <w:rPr>
          <w:color w:val="231F20"/>
          <w:spacing w:val="-7"/>
          <w:w w:val="110"/>
          <w:sz w:val="16"/>
        </w:rPr>
        <w:t> </w:t>
      </w:r>
      <w:r>
        <w:rPr>
          <w:color w:val="231F20"/>
          <w:w w:val="110"/>
          <w:sz w:val="16"/>
        </w:rPr>
        <w:t>Clin</w:t>
      </w:r>
      <w:r>
        <w:rPr>
          <w:color w:val="231F20"/>
          <w:spacing w:val="-7"/>
          <w:w w:val="110"/>
          <w:sz w:val="16"/>
        </w:rPr>
        <w:t> </w:t>
      </w:r>
      <w:r>
        <w:rPr>
          <w:color w:val="231F20"/>
          <w:w w:val="110"/>
          <w:sz w:val="16"/>
        </w:rPr>
        <w:t>Invest</w:t>
      </w:r>
      <w:r>
        <w:rPr>
          <w:color w:val="231F20"/>
          <w:spacing w:val="-8"/>
          <w:w w:val="110"/>
          <w:sz w:val="16"/>
        </w:rPr>
        <w:t> </w:t>
      </w:r>
      <w:r>
        <w:rPr>
          <w:color w:val="231F20"/>
          <w:w w:val="110"/>
          <w:sz w:val="16"/>
        </w:rPr>
        <w:t>112:970-</w:t>
      </w:r>
      <w:r>
        <w:rPr>
          <w:color w:val="231F20"/>
          <w:spacing w:val="-4"/>
          <w:w w:val="110"/>
          <w:sz w:val="16"/>
        </w:rPr>
        <w:t>971.</w:t>
      </w:r>
    </w:p>
    <w:p>
      <w:pPr>
        <w:spacing w:before="10"/>
        <w:ind w:left="360" w:right="0" w:firstLine="0"/>
        <w:jc w:val="left"/>
        <w:rPr>
          <w:sz w:val="16"/>
        </w:rPr>
      </w:pPr>
      <w:r>
        <w:rPr>
          <w:color w:val="231F20"/>
          <w:sz w:val="16"/>
        </w:rPr>
        <w:t>Zoonoses</w:t>
      </w:r>
      <w:r>
        <w:rPr>
          <w:color w:val="231F20"/>
          <w:spacing w:val="24"/>
          <w:sz w:val="16"/>
        </w:rPr>
        <w:t> </w:t>
      </w:r>
      <w:r>
        <w:rPr>
          <w:color w:val="231F20"/>
          <w:sz w:val="16"/>
        </w:rPr>
        <w:t>and</w:t>
      </w:r>
      <w:r>
        <w:rPr>
          <w:color w:val="231F20"/>
          <w:spacing w:val="25"/>
          <w:sz w:val="16"/>
        </w:rPr>
        <w:t> </w:t>
      </w:r>
      <w:r>
        <w:rPr>
          <w:color w:val="231F20"/>
          <w:sz w:val="16"/>
        </w:rPr>
        <w:t>Communicable</w:t>
      </w:r>
      <w:r>
        <w:rPr>
          <w:color w:val="231F20"/>
          <w:spacing w:val="25"/>
          <w:sz w:val="16"/>
        </w:rPr>
        <w:t> </w:t>
      </w:r>
      <w:r>
        <w:rPr>
          <w:color w:val="231F20"/>
          <w:sz w:val="16"/>
        </w:rPr>
        <w:t>Diseases</w:t>
      </w:r>
      <w:r>
        <w:rPr>
          <w:color w:val="231F20"/>
          <w:spacing w:val="25"/>
          <w:sz w:val="16"/>
        </w:rPr>
        <w:t> </w:t>
      </w:r>
      <w:r>
        <w:rPr>
          <w:color w:val="231F20"/>
          <w:sz w:val="16"/>
        </w:rPr>
        <w:t>Common</w:t>
      </w:r>
      <w:r>
        <w:rPr>
          <w:color w:val="231F20"/>
          <w:spacing w:val="25"/>
          <w:sz w:val="16"/>
        </w:rPr>
        <w:t> </w:t>
      </w:r>
      <w:r>
        <w:rPr>
          <w:color w:val="231F20"/>
          <w:sz w:val="16"/>
        </w:rPr>
        <w:t>to</w:t>
      </w:r>
      <w:r>
        <w:rPr>
          <w:color w:val="231F20"/>
          <w:spacing w:val="25"/>
          <w:sz w:val="16"/>
        </w:rPr>
        <w:t> </w:t>
      </w:r>
      <w:r>
        <w:rPr>
          <w:color w:val="231F20"/>
          <w:sz w:val="16"/>
        </w:rPr>
        <w:t>Man</w:t>
      </w:r>
      <w:r>
        <w:rPr>
          <w:color w:val="231F20"/>
          <w:spacing w:val="25"/>
          <w:sz w:val="16"/>
        </w:rPr>
        <w:t> </w:t>
      </w:r>
      <w:r>
        <w:rPr>
          <w:color w:val="231F20"/>
          <w:sz w:val="16"/>
        </w:rPr>
        <w:t>and</w:t>
      </w:r>
      <w:r>
        <w:rPr>
          <w:color w:val="231F20"/>
          <w:spacing w:val="20"/>
          <w:sz w:val="16"/>
        </w:rPr>
        <w:t> </w:t>
      </w:r>
      <w:r>
        <w:rPr>
          <w:color w:val="231F20"/>
          <w:sz w:val="16"/>
        </w:rPr>
        <w:t>Animals.</w:t>
      </w:r>
      <w:r>
        <w:rPr>
          <w:color w:val="231F20"/>
          <w:spacing w:val="25"/>
          <w:sz w:val="16"/>
        </w:rPr>
        <w:t> </w:t>
      </w:r>
      <w:r>
        <w:rPr>
          <w:color w:val="231F20"/>
          <w:sz w:val="16"/>
        </w:rPr>
        <w:t>2003.</w:t>
      </w:r>
      <w:r>
        <w:rPr>
          <w:color w:val="231F20"/>
          <w:spacing w:val="19"/>
          <w:sz w:val="16"/>
        </w:rPr>
        <w:t> </w:t>
      </w:r>
      <w:r>
        <w:rPr>
          <w:color w:val="231F20"/>
          <w:sz w:val="16"/>
        </w:rPr>
        <w:t>Acha</w:t>
      </w:r>
      <w:r>
        <w:rPr>
          <w:color w:val="231F20"/>
          <w:spacing w:val="25"/>
          <w:sz w:val="16"/>
        </w:rPr>
        <w:t> </w:t>
      </w:r>
      <w:r>
        <w:rPr>
          <w:color w:val="231F20"/>
          <w:sz w:val="16"/>
        </w:rPr>
        <w:t>PN,</w:t>
      </w:r>
      <w:r>
        <w:rPr>
          <w:color w:val="231F20"/>
          <w:spacing w:val="25"/>
          <w:sz w:val="16"/>
        </w:rPr>
        <w:t> </w:t>
      </w:r>
      <w:r>
        <w:rPr>
          <w:color w:val="231F20"/>
          <w:spacing w:val="-2"/>
          <w:sz w:val="16"/>
        </w:rPr>
        <w:t>Szyfres</w:t>
      </w:r>
    </w:p>
    <w:p>
      <w:pPr>
        <w:spacing w:before="14"/>
        <w:ind w:left="720" w:right="0" w:firstLine="0"/>
        <w:jc w:val="left"/>
        <w:rPr>
          <w:sz w:val="16"/>
        </w:rPr>
      </w:pPr>
      <w:r>
        <w:rPr>
          <w:color w:val="231F20"/>
          <w:spacing w:val="-2"/>
          <w:w w:val="110"/>
          <w:sz w:val="16"/>
        </w:rPr>
        <w:t>B.</w:t>
      </w:r>
      <w:r>
        <w:rPr>
          <w:color w:val="231F20"/>
          <w:spacing w:val="-1"/>
          <w:w w:val="110"/>
          <w:sz w:val="16"/>
        </w:rPr>
        <w:t> </w:t>
      </w:r>
      <w:r>
        <w:rPr>
          <w:color w:val="231F20"/>
          <w:spacing w:val="-2"/>
          <w:w w:val="110"/>
          <w:sz w:val="16"/>
        </w:rPr>
        <w:t>Washington:</w:t>
      </w:r>
      <w:r>
        <w:rPr>
          <w:color w:val="231F20"/>
          <w:w w:val="110"/>
          <w:sz w:val="16"/>
        </w:rPr>
        <w:t> </w:t>
      </w:r>
      <w:r>
        <w:rPr>
          <w:color w:val="231F20"/>
          <w:spacing w:val="-2"/>
          <w:w w:val="110"/>
          <w:sz w:val="16"/>
        </w:rPr>
        <w:t>Pan</w:t>
      </w:r>
      <w:r>
        <w:rPr>
          <w:color w:val="231F20"/>
          <w:spacing w:val="-3"/>
          <w:w w:val="110"/>
          <w:sz w:val="16"/>
        </w:rPr>
        <w:t> </w:t>
      </w:r>
      <w:r>
        <w:rPr>
          <w:color w:val="231F20"/>
          <w:spacing w:val="-2"/>
          <w:w w:val="110"/>
          <w:sz w:val="16"/>
        </w:rPr>
        <w:t>American</w:t>
      </w:r>
      <w:r>
        <w:rPr>
          <w:color w:val="231F20"/>
          <w:w w:val="110"/>
          <w:sz w:val="16"/>
        </w:rPr>
        <w:t> </w:t>
      </w:r>
      <w:r>
        <w:rPr>
          <w:color w:val="231F20"/>
          <w:spacing w:val="-2"/>
          <w:w w:val="110"/>
          <w:sz w:val="16"/>
        </w:rPr>
        <w:t>Health</w:t>
      </w:r>
      <w:r>
        <w:rPr>
          <w:color w:val="231F20"/>
          <w:w w:val="110"/>
          <w:sz w:val="16"/>
        </w:rPr>
        <w:t> </w:t>
      </w:r>
      <w:r>
        <w:rPr>
          <w:color w:val="231F20"/>
          <w:spacing w:val="-2"/>
          <w:w w:val="110"/>
          <w:sz w:val="16"/>
        </w:rPr>
        <w:t>Organization.</w:t>
      </w:r>
    </w:p>
    <w:p>
      <w:pPr>
        <w:pStyle w:val="BodyText"/>
        <w:rPr>
          <w:sz w:val="16"/>
        </w:rPr>
      </w:pPr>
    </w:p>
    <w:p>
      <w:pPr>
        <w:pStyle w:val="BodyText"/>
        <w:spacing w:before="6"/>
        <w:rPr>
          <w:sz w:val="16"/>
        </w:rPr>
      </w:pPr>
    </w:p>
    <w:p>
      <w:pPr>
        <w:pStyle w:val="Heading3"/>
      </w:pPr>
      <w:r>
        <w:rPr>
          <w:color w:val="231F20"/>
          <w:w w:val="90"/>
        </w:rPr>
        <w:t>ENVIRONMENT,</w:t>
      </w:r>
      <w:r>
        <w:rPr>
          <w:color w:val="231F20"/>
          <w:spacing w:val="14"/>
        </w:rPr>
        <w:t> </w:t>
      </w:r>
      <w:r>
        <w:rPr>
          <w:color w:val="231F20"/>
          <w:w w:val="90"/>
        </w:rPr>
        <w:t>HOUSING,</w:t>
      </w:r>
      <w:r>
        <w:rPr>
          <w:color w:val="231F20"/>
          <w:spacing w:val="14"/>
        </w:rPr>
        <w:t> </w:t>
      </w:r>
      <w:r>
        <w:rPr>
          <w:color w:val="231F20"/>
          <w:w w:val="90"/>
        </w:rPr>
        <w:t>AND</w:t>
      </w:r>
      <w:r>
        <w:rPr>
          <w:color w:val="231F20"/>
          <w:spacing w:val="15"/>
        </w:rPr>
        <w:t> </w:t>
      </w:r>
      <w:r>
        <w:rPr>
          <w:color w:val="231F20"/>
          <w:spacing w:val="-2"/>
          <w:w w:val="90"/>
        </w:rPr>
        <w:t>MANAGEMENT</w:t>
      </w:r>
    </w:p>
    <w:p>
      <w:pPr>
        <w:pStyle w:val="BodyText"/>
        <w:spacing w:before="16"/>
        <w:rPr>
          <w:b/>
        </w:rPr>
      </w:pPr>
    </w:p>
    <w:p>
      <w:pPr>
        <w:pStyle w:val="Heading4"/>
      </w:pPr>
      <w:r>
        <w:rPr>
          <w:color w:val="231F20"/>
          <w:spacing w:val="-6"/>
        </w:rPr>
        <w:t>General </w:t>
      </w:r>
      <w:r>
        <w:rPr>
          <w:color w:val="231F20"/>
          <w:spacing w:val="-2"/>
        </w:rPr>
        <w:t>References</w:t>
      </w:r>
    </w:p>
    <w:p>
      <w:pPr>
        <w:spacing w:line="259" w:lineRule="auto" w:before="126"/>
        <w:ind w:left="720" w:right="0" w:hanging="360"/>
        <w:jc w:val="left"/>
        <w:rPr>
          <w:sz w:val="16"/>
        </w:rPr>
      </w:pPr>
      <w:r>
        <w:rPr>
          <w:color w:val="231F20"/>
          <w:sz w:val="16"/>
        </w:rPr>
        <w:t>Biomedical</w:t>
      </w:r>
      <w:r>
        <w:rPr>
          <w:color w:val="231F20"/>
          <w:spacing w:val="29"/>
          <w:sz w:val="16"/>
        </w:rPr>
        <w:t> </w:t>
      </w:r>
      <w:r>
        <w:rPr>
          <w:color w:val="231F20"/>
          <w:sz w:val="16"/>
        </w:rPr>
        <w:t>Investigator’s</w:t>
      </w:r>
      <w:r>
        <w:rPr>
          <w:color w:val="231F20"/>
          <w:spacing w:val="29"/>
          <w:sz w:val="16"/>
        </w:rPr>
        <w:t> </w:t>
      </w:r>
      <w:r>
        <w:rPr>
          <w:color w:val="231F20"/>
          <w:sz w:val="16"/>
        </w:rPr>
        <w:t>Handbook</w:t>
      </w:r>
      <w:r>
        <w:rPr>
          <w:color w:val="231F20"/>
          <w:spacing w:val="29"/>
          <w:sz w:val="16"/>
        </w:rPr>
        <w:t> </w:t>
      </w:r>
      <w:r>
        <w:rPr>
          <w:color w:val="231F20"/>
          <w:sz w:val="16"/>
        </w:rPr>
        <w:t>for</w:t>
      </w:r>
      <w:r>
        <w:rPr>
          <w:color w:val="231F20"/>
          <w:spacing w:val="29"/>
          <w:sz w:val="16"/>
        </w:rPr>
        <w:t> </w:t>
      </w:r>
      <w:r>
        <w:rPr>
          <w:color w:val="231F20"/>
          <w:sz w:val="16"/>
        </w:rPr>
        <w:t>Researchers</w:t>
      </w:r>
      <w:r>
        <w:rPr>
          <w:color w:val="231F20"/>
          <w:spacing w:val="29"/>
          <w:sz w:val="16"/>
        </w:rPr>
        <w:t> </w:t>
      </w:r>
      <w:r>
        <w:rPr>
          <w:color w:val="231F20"/>
          <w:sz w:val="16"/>
        </w:rPr>
        <w:t>Using</w:t>
      </w:r>
      <w:r>
        <w:rPr>
          <w:color w:val="231F20"/>
          <w:spacing w:val="24"/>
          <w:sz w:val="16"/>
        </w:rPr>
        <w:t> </w:t>
      </w:r>
      <w:r>
        <w:rPr>
          <w:color w:val="231F20"/>
          <w:sz w:val="16"/>
        </w:rPr>
        <w:t>Animal</w:t>
      </w:r>
      <w:r>
        <w:rPr>
          <w:color w:val="231F20"/>
          <w:spacing w:val="29"/>
          <w:sz w:val="16"/>
        </w:rPr>
        <w:t> </w:t>
      </w:r>
      <w:r>
        <w:rPr>
          <w:color w:val="231F20"/>
          <w:sz w:val="16"/>
        </w:rPr>
        <w:t>Models.</w:t>
      </w:r>
      <w:r>
        <w:rPr>
          <w:color w:val="231F20"/>
          <w:spacing w:val="29"/>
          <w:sz w:val="16"/>
        </w:rPr>
        <w:t> </w:t>
      </w:r>
      <w:r>
        <w:rPr>
          <w:color w:val="231F20"/>
          <w:sz w:val="16"/>
        </w:rPr>
        <w:t>1987.</w:t>
      </w:r>
      <w:r>
        <w:rPr>
          <w:color w:val="231F20"/>
          <w:spacing w:val="29"/>
          <w:sz w:val="16"/>
        </w:rPr>
        <w:t> </w:t>
      </w:r>
      <w:r>
        <w:rPr>
          <w:color w:val="231F20"/>
          <w:sz w:val="16"/>
        </w:rPr>
        <w:t>Washington: </w:t>
      </w:r>
      <w:r>
        <w:rPr>
          <w:color w:val="231F20"/>
          <w:w w:val="110"/>
          <w:sz w:val="16"/>
        </w:rPr>
        <w:t>Foundation for Biomedical Research.</w:t>
      </w:r>
    </w:p>
    <w:p>
      <w:pPr>
        <w:spacing w:line="259" w:lineRule="auto" w:before="0"/>
        <w:ind w:left="720" w:right="354" w:hanging="360"/>
        <w:jc w:val="left"/>
        <w:rPr>
          <w:sz w:val="16"/>
        </w:rPr>
      </w:pPr>
      <w:r>
        <w:rPr>
          <w:color w:val="231F20"/>
          <w:w w:val="110"/>
          <w:sz w:val="16"/>
        </w:rPr>
        <w:t>Disinfection in Veterinary and Farm</w:t>
      </w:r>
      <w:r>
        <w:rPr>
          <w:color w:val="231F20"/>
          <w:spacing w:val="-2"/>
          <w:w w:val="110"/>
          <w:sz w:val="16"/>
        </w:rPr>
        <w:t> </w:t>
      </w:r>
      <w:r>
        <w:rPr>
          <w:color w:val="231F20"/>
          <w:w w:val="110"/>
          <w:sz w:val="16"/>
        </w:rPr>
        <w:t>Animals Practice. 1987. Linton</w:t>
      </w:r>
      <w:r>
        <w:rPr>
          <w:color w:val="231F20"/>
          <w:spacing w:val="-2"/>
          <w:w w:val="110"/>
          <w:sz w:val="16"/>
        </w:rPr>
        <w:t> </w:t>
      </w:r>
      <w:r>
        <w:rPr>
          <w:color w:val="231F20"/>
          <w:w w:val="110"/>
          <w:sz w:val="16"/>
        </w:rPr>
        <w:t>AH, Hugo WB, Russell AD, eds. Oxford: Blackwell Scientific Publications.</w:t>
      </w:r>
    </w:p>
    <w:p>
      <w:pPr>
        <w:spacing w:line="259" w:lineRule="auto" w:before="0"/>
        <w:ind w:left="360" w:right="355" w:firstLine="0"/>
        <w:jc w:val="right"/>
        <w:rPr>
          <w:sz w:val="16"/>
        </w:rPr>
      </w:pPr>
      <w:r>
        <w:rPr>
          <w:color w:val="231F20"/>
          <w:sz w:val="16"/>
        </w:rPr>
        <w:t>Efficacy</w:t>
      </w:r>
      <w:r>
        <w:rPr>
          <w:color w:val="231F20"/>
          <w:spacing w:val="29"/>
          <w:sz w:val="16"/>
        </w:rPr>
        <w:t> </w:t>
      </w:r>
      <w:r>
        <w:rPr>
          <w:color w:val="231F20"/>
          <w:sz w:val="16"/>
        </w:rPr>
        <w:t>of</w:t>
      </w:r>
      <w:r>
        <w:rPr>
          <w:color w:val="231F20"/>
          <w:spacing w:val="29"/>
          <w:sz w:val="16"/>
        </w:rPr>
        <w:t> </w:t>
      </w:r>
      <w:r>
        <w:rPr>
          <w:color w:val="231F20"/>
          <w:sz w:val="16"/>
        </w:rPr>
        <w:t>vaporized</w:t>
      </w:r>
      <w:r>
        <w:rPr>
          <w:color w:val="231F20"/>
          <w:spacing w:val="29"/>
          <w:sz w:val="16"/>
        </w:rPr>
        <w:t> </w:t>
      </w:r>
      <w:r>
        <w:rPr>
          <w:color w:val="231F20"/>
          <w:sz w:val="16"/>
        </w:rPr>
        <w:t>hydrogen</w:t>
      </w:r>
      <w:r>
        <w:rPr>
          <w:color w:val="231F20"/>
          <w:spacing w:val="29"/>
          <w:sz w:val="16"/>
        </w:rPr>
        <w:t> </w:t>
      </w:r>
      <w:r>
        <w:rPr>
          <w:color w:val="231F20"/>
          <w:sz w:val="16"/>
        </w:rPr>
        <w:t>peroxide</w:t>
      </w:r>
      <w:r>
        <w:rPr>
          <w:color w:val="231F20"/>
          <w:spacing w:val="29"/>
          <w:sz w:val="16"/>
        </w:rPr>
        <w:t> </w:t>
      </w:r>
      <w:r>
        <w:rPr>
          <w:color w:val="231F20"/>
          <w:sz w:val="16"/>
        </w:rPr>
        <w:t>against</w:t>
      </w:r>
      <w:r>
        <w:rPr>
          <w:color w:val="231F20"/>
          <w:spacing w:val="29"/>
          <w:sz w:val="16"/>
        </w:rPr>
        <w:t> </w:t>
      </w:r>
      <w:r>
        <w:rPr>
          <w:color w:val="231F20"/>
          <w:sz w:val="16"/>
        </w:rPr>
        <w:t>exotic</w:t>
      </w:r>
      <w:r>
        <w:rPr>
          <w:color w:val="231F20"/>
          <w:spacing w:val="29"/>
          <w:sz w:val="16"/>
        </w:rPr>
        <w:t> </w:t>
      </w:r>
      <w:r>
        <w:rPr>
          <w:color w:val="231F20"/>
          <w:sz w:val="16"/>
        </w:rPr>
        <w:t>animal</w:t>
      </w:r>
      <w:r>
        <w:rPr>
          <w:color w:val="231F20"/>
          <w:spacing w:val="29"/>
          <w:sz w:val="16"/>
        </w:rPr>
        <w:t> </w:t>
      </w:r>
      <w:r>
        <w:rPr>
          <w:color w:val="231F20"/>
          <w:sz w:val="16"/>
        </w:rPr>
        <w:t>viruses.</w:t>
      </w:r>
      <w:r>
        <w:rPr>
          <w:color w:val="231F20"/>
          <w:spacing w:val="29"/>
          <w:sz w:val="16"/>
        </w:rPr>
        <w:t> </w:t>
      </w:r>
      <w:r>
        <w:rPr>
          <w:color w:val="231F20"/>
          <w:sz w:val="16"/>
        </w:rPr>
        <w:t>1997.</w:t>
      </w:r>
      <w:r>
        <w:rPr>
          <w:color w:val="231F20"/>
          <w:spacing w:val="29"/>
          <w:sz w:val="16"/>
        </w:rPr>
        <w:t> </w:t>
      </w:r>
      <w:r>
        <w:rPr>
          <w:color w:val="231F20"/>
          <w:sz w:val="16"/>
        </w:rPr>
        <w:t>Heckert</w:t>
      </w:r>
      <w:r>
        <w:rPr>
          <w:color w:val="231F20"/>
          <w:spacing w:val="29"/>
          <w:sz w:val="16"/>
        </w:rPr>
        <w:t> </w:t>
      </w:r>
      <w:r>
        <w:rPr>
          <w:color w:val="231F20"/>
          <w:sz w:val="16"/>
        </w:rPr>
        <w:t>RA,</w:t>
      </w:r>
      <w:r>
        <w:rPr>
          <w:color w:val="231F20"/>
          <w:spacing w:val="29"/>
          <w:sz w:val="16"/>
        </w:rPr>
        <w:t> </w:t>
      </w:r>
      <w:r>
        <w:rPr>
          <w:color w:val="231F20"/>
          <w:sz w:val="16"/>
        </w:rPr>
        <w:t>Best </w:t>
      </w:r>
      <w:r>
        <w:rPr>
          <w:color w:val="231F20"/>
          <w:w w:val="110"/>
          <w:sz w:val="16"/>
        </w:rPr>
        <w:t>M,</w:t>
      </w:r>
      <w:r>
        <w:rPr>
          <w:color w:val="231F20"/>
          <w:spacing w:val="-13"/>
          <w:w w:val="110"/>
          <w:sz w:val="16"/>
        </w:rPr>
        <w:t> </w:t>
      </w:r>
      <w:r>
        <w:rPr>
          <w:color w:val="231F20"/>
          <w:w w:val="110"/>
          <w:sz w:val="16"/>
        </w:rPr>
        <w:t>Jordan</w:t>
      </w:r>
      <w:r>
        <w:rPr>
          <w:color w:val="231F20"/>
          <w:spacing w:val="-12"/>
          <w:w w:val="110"/>
          <w:sz w:val="16"/>
        </w:rPr>
        <w:t> </w:t>
      </w:r>
      <w:r>
        <w:rPr>
          <w:color w:val="231F20"/>
          <w:w w:val="110"/>
          <w:sz w:val="16"/>
        </w:rPr>
        <w:t>LT,</w:t>
      </w:r>
      <w:r>
        <w:rPr>
          <w:color w:val="231F20"/>
          <w:spacing w:val="-12"/>
          <w:w w:val="110"/>
          <w:sz w:val="16"/>
        </w:rPr>
        <w:t> </w:t>
      </w:r>
      <w:r>
        <w:rPr>
          <w:color w:val="231F20"/>
          <w:w w:val="110"/>
          <w:sz w:val="16"/>
        </w:rPr>
        <w:t>Dulac</w:t>
      </w:r>
      <w:r>
        <w:rPr>
          <w:color w:val="231F20"/>
          <w:spacing w:val="-12"/>
          <w:w w:val="110"/>
          <w:sz w:val="16"/>
        </w:rPr>
        <w:t> </w:t>
      </w:r>
      <w:r>
        <w:rPr>
          <w:color w:val="231F20"/>
          <w:w w:val="110"/>
          <w:sz w:val="16"/>
        </w:rPr>
        <w:t>GC,</w:t>
      </w:r>
      <w:r>
        <w:rPr>
          <w:color w:val="231F20"/>
          <w:spacing w:val="-12"/>
          <w:w w:val="110"/>
          <w:sz w:val="16"/>
        </w:rPr>
        <w:t> </w:t>
      </w:r>
      <w:r>
        <w:rPr>
          <w:color w:val="231F20"/>
          <w:w w:val="110"/>
          <w:sz w:val="16"/>
        </w:rPr>
        <w:t>Eddington</w:t>
      </w:r>
      <w:r>
        <w:rPr>
          <w:color w:val="231F20"/>
          <w:spacing w:val="-12"/>
          <w:w w:val="110"/>
          <w:sz w:val="16"/>
        </w:rPr>
        <w:t> </w:t>
      </w:r>
      <w:r>
        <w:rPr>
          <w:color w:val="231F20"/>
          <w:w w:val="110"/>
          <w:sz w:val="16"/>
        </w:rPr>
        <w:t>DL,</w:t>
      </w:r>
      <w:r>
        <w:rPr>
          <w:color w:val="231F20"/>
          <w:spacing w:val="-12"/>
          <w:w w:val="110"/>
          <w:sz w:val="16"/>
        </w:rPr>
        <w:t> </w:t>
      </w:r>
      <w:r>
        <w:rPr>
          <w:color w:val="231F20"/>
          <w:w w:val="110"/>
          <w:sz w:val="16"/>
        </w:rPr>
        <w:t>Sterritt</w:t>
      </w:r>
      <w:r>
        <w:rPr>
          <w:color w:val="231F20"/>
          <w:spacing w:val="-12"/>
          <w:w w:val="110"/>
          <w:sz w:val="16"/>
        </w:rPr>
        <w:t> </w:t>
      </w:r>
      <w:r>
        <w:rPr>
          <w:color w:val="231F20"/>
          <w:w w:val="110"/>
          <w:sz w:val="16"/>
        </w:rPr>
        <w:t>WG.</w:t>
      </w:r>
      <w:r>
        <w:rPr>
          <w:color w:val="231F20"/>
          <w:spacing w:val="-13"/>
          <w:w w:val="110"/>
          <w:sz w:val="16"/>
        </w:rPr>
        <w:t> </w:t>
      </w:r>
      <w:r>
        <w:rPr>
          <w:color w:val="231F20"/>
          <w:w w:val="110"/>
          <w:sz w:val="16"/>
        </w:rPr>
        <w:t>Appl</w:t>
      </w:r>
      <w:r>
        <w:rPr>
          <w:color w:val="231F20"/>
          <w:spacing w:val="-11"/>
          <w:w w:val="110"/>
          <w:sz w:val="16"/>
        </w:rPr>
        <w:t> </w:t>
      </w:r>
      <w:r>
        <w:rPr>
          <w:color w:val="231F20"/>
          <w:w w:val="110"/>
          <w:sz w:val="16"/>
        </w:rPr>
        <w:t>Environ</w:t>
      </w:r>
      <w:r>
        <w:rPr>
          <w:color w:val="231F20"/>
          <w:spacing w:val="-12"/>
          <w:w w:val="110"/>
          <w:sz w:val="16"/>
        </w:rPr>
        <w:t> </w:t>
      </w:r>
      <w:r>
        <w:rPr>
          <w:color w:val="231F20"/>
          <w:w w:val="110"/>
          <w:sz w:val="16"/>
        </w:rPr>
        <w:t>Micro</w:t>
      </w:r>
      <w:r>
        <w:rPr>
          <w:color w:val="231F20"/>
          <w:spacing w:val="-12"/>
          <w:w w:val="110"/>
          <w:sz w:val="16"/>
        </w:rPr>
        <w:t> </w:t>
      </w:r>
      <w:r>
        <w:rPr>
          <w:color w:val="231F20"/>
          <w:w w:val="110"/>
          <w:sz w:val="16"/>
        </w:rPr>
        <w:t>63:3916-3918. Guidelines</w:t>
      </w:r>
      <w:r>
        <w:rPr>
          <w:color w:val="231F20"/>
          <w:spacing w:val="3"/>
          <w:w w:val="110"/>
          <w:sz w:val="16"/>
        </w:rPr>
        <w:t> </w:t>
      </w:r>
      <w:r>
        <w:rPr>
          <w:color w:val="231F20"/>
          <w:w w:val="110"/>
          <w:sz w:val="16"/>
        </w:rPr>
        <w:t>for</w:t>
      </w:r>
      <w:r>
        <w:rPr>
          <w:color w:val="231F20"/>
          <w:spacing w:val="4"/>
          <w:w w:val="110"/>
          <w:sz w:val="16"/>
        </w:rPr>
        <w:t> </w:t>
      </w:r>
      <w:r>
        <w:rPr>
          <w:color w:val="231F20"/>
          <w:w w:val="110"/>
          <w:sz w:val="16"/>
        </w:rPr>
        <w:t>the</w:t>
      </w:r>
      <w:r>
        <w:rPr>
          <w:color w:val="231F20"/>
          <w:spacing w:val="4"/>
          <w:w w:val="110"/>
          <w:sz w:val="16"/>
        </w:rPr>
        <w:t> </w:t>
      </w:r>
      <w:r>
        <w:rPr>
          <w:color w:val="231F20"/>
          <w:w w:val="110"/>
          <w:sz w:val="16"/>
        </w:rPr>
        <w:t>treatment</w:t>
      </w:r>
      <w:r>
        <w:rPr>
          <w:color w:val="231F20"/>
          <w:spacing w:val="4"/>
          <w:w w:val="110"/>
          <w:sz w:val="16"/>
        </w:rPr>
        <w:t> </w:t>
      </w:r>
      <w:r>
        <w:rPr>
          <w:color w:val="231F20"/>
          <w:w w:val="110"/>
          <w:sz w:val="16"/>
        </w:rPr>
        <w:t>of</w:t>
      </w:r>
      <w:r>
        <w:rPr>
          <w:color w:val="231F20"/>
          <w:spacing w:val="4"/>
          <w:w w:val="110"/>
          <w:sz w:val="16"/>
        </w:rPr>
        <w:t> </w:t>
      </w:r>
      <w:r>
        <w:rPr>
          <w:color w:val="231F20"/>
          <w:w w:val="110"/>
          <w:sz w:val="16"/>
        </w:rPr>
        <w:t>animals</w:t>
      </w:r>
      <w:r>
        <w:rPr>
          <w:color w:val="231F20"/>
          <w:spacing w:val="4"/>
          <w:w w:val="110"/>
          <w:sz w:val="16"/>
        </w:rPr>
        <w:t> </w:t>
      </w:r>
      <w:r>
        <w:rPr>
          <w:color w:val="231F20"/>
          <w:w w:val="110"/>
          <w:sz w:val="16"/>
        </w:rPr>
        <w:t>in</w:t>
      </w:r>
      <w:r>
        <w:rPr>
          <w:color w:val="231F20"/>
          <w:spacing w:val="4"/>
          <w:w w:val="110"/>
          <w:sz w:val="16"/>
        </w:rPr>
        <w:t> </w:t>
      </w:r>
      <w:r>
        <w:rPr>
          <w:color w:val="231F20"/>
          <w:w w:val="110"/>
          <w:sz w:val="16"/>
        </w:rPr>
        <w:t>behavioral</w:t>
      </w:r>
      <w:r>
        <w:rPr>
          <w:color w:val="231F20"/>
          <w:spacing w:val="4"/>
          <w:w w:val="110"/>
          <w:sz w:val="16"/>
        </w:rPr>
        <w:t> </w:t>
      </w:r>
      <w:r>
        <w:rPr>
          <w:color w:val="231F20"/>
          <w:w w:val="110"/>
          <w:sz w:val="16"/>
        </w:rPr>
        <w:t>research</w:t>
      </w:r>
      <w:r>
        <w:rPr>
          <w:color w:val="231F20"/>
          <w:spacing w:val="3"/>
          <w:w w:val="110"/>
          <w:sz w:val="16"/>
        </w:rPr>
        <w:t> </w:t>
      </w:r>
      <w:r>
        <w:rPr>
          <w:color w:val="231F20"/>
          <w:w w:val="110"/>
          <w:sz w:val="16"/>
        </w:rPr>
        <w:t>and</w:t>
      </w:r>
      <w:r>
        <w:rPr>
          <w:color w:val="231F20"/>
          <w:spacing w:val="4"/>
          <w:w w:val="110"/>
          <w:sz w:val="16"/>
        </w:rPr>
        <w:t> </w:t>
      </w:r>
      <w:r>
        <w:rPr>
          <w:color w:val="231F20"/>
          <w:w w:val="110"/>
          <w:sz w:val="16"/>
        </w:rPr>
        <w:t>teaching.</w:t>
      </w:r>
      <w:r>
        <w:rPr>
          <w:color w:val="231F20"/>
          <w:spacing w:val="4"/>
          <w:w w:val="110"/>
          <w:sz w:val="16"/>
        </w:rPr>
        <w:t> </w:t>
      </w:r>
      <w:r>
        <w:rPr>
          <w:color w:val="231F20"/>
          <w:w w:val="110"/>
          <w:sz w:val="16"/>
        </w:rPr>
        <w:t>1995.</w:t>
      </w:r>
      <w:r>
        <w:rPr>
          <w:color w:val="231F20"/>
          <w:spacing w:val="2"/>
          <w:w w:val="110"/>
          <w:sz w:val="16"/>
        </w:rPr>
        <w:t> </w:t>
      </w:r>
      <w:r>
        <w:rPr>
          <w:color w:val="231F20"/>
          <w:spacing w:val="-2"/>
          <w:w w:val="110"/>
          <w:sz w:val="16"/>
        </w:rPr>
        <w:t>Animal</w:t>
      </w:r>
    </w:p>
    <w:p>
      <w:pPr>
        <w:spacing w:line="184" w:lineRule="exact" w:before="0"/>
        <w:ind w:left="720" w:right="0" w:firstLine="0"/>
        <w:jc w:val="left"/>
        <w:rPr>
          <w:sz w:val="16"/>
        </w:rPr>
      </w:pPr>
      <w:r>
        <w:rPr>
          <w:color w:val="231F20"/>
          <w:w w:val="110"/>
          <w:sz w:val="16"/>
        </w:rPr>
        <w:t>Behavior</w:t>
      </w:r>
      <w:r>
        <w:rPr>
          <w:color w:val="231F20"/>
          <w:spacing w:val="-10"/>
          <w:w w:val="110"/>
          <w:sz w:val="16"/>
        </w:rPr>
        <w:t> </w:t>
      </w:r>
      <w:r>
        <w:rPr>
          <w:color w:val="231F20"/>
          <w:w w:val="110"/>
          <w:sz w:val="16"/>
        </w:rPr>
        <w:t>Society.</w:t>
      </w:r>
      <w:r>
        <w:rPr>
          <w:color w:val="231F20"/>
          <w:spacing w:val="-12"/>
          <w:w w:val="110"/>
          <w:sz w:val="16"/>
        </w:rPr>
        <w:t> </w:t>
      </w:r>
      <w:r>
        <w:rPr>
          <w:color w:val="231F20"/>
          <w:w w:val="110"/>
          <w:sz w:val="16"/>
        </w:rPr>
        <w:t>Anim</w:t>
      </w:r>
      <w:r>
        <w:rPr>
          <w:color w:val="231F20"/>
          <w:spacing w:val="-10"/>
          <w:w w:val="110"/>
          <w:sz w:val="16"/>
        </w:rPr>
        <w:t> </w:t>
      </w:r>
      <w:r>
        <w:rPr>
          <w:color w:val="231F20"/>
          <w:w w:val="110"/>
          <w:sz w:val="16"/>
        </w:rPr>
        <w:t>Behav</w:t>
      </w:r>
      <w:r>
        <w:rPr>
          <w:color w:val="231F20"/>
          <w:spacing w:val="-9"/>
          <w:w w:val="110"/>
          <w:sz w:val="16"/>
        </w:rPr>
        <w:t> </w:t>
      </w:r>
      <w:r>
        <w:rPr>
          <w:color w:val="231F20"/>
          <w:w w:val="110"/>
          <w:sz w:val="16"/>
        </w:rPr>
        <w:t>49:277-</w:t>
      </w:r>
      <w:r>
        <w:rPr>
          <w:color w:val="231F20"/>
          <w:spacing w:val="-4"/>
          <w:w w:val="110"/>
          <w:sz w:val="16"/>
        </w:rPr>
        <w:t>282.</w:t>
      </w:r>
    </w:p>
    <w:p>
      <w:pPr>
        <w:spacing w:line="259" w:lineRule="auto" w:before="12"/>
        <w:ind w:left="720" w:right="0" w:hanging="360"/>
        <w:jc w:val="left"/>
        <w:rPr>
          <w:sz w:val="16"/>
        </w:rPr>
      </w:pPr>
      <w:r>
        <w:rPr>
          <w:color w:val="231F20"/>
          <w:w w:val="110"/>
          <w:sz w:val="16"/>
        </w:rPr>
        <w:t>Handbook</w:t>
      </w:r>
      <w:r>
        <w:rPr>
          <w:color w:val="231F20"/>
          <w:spacing w:val="39"/>
          <w:w w:val="110"/>
          <w:sz w:val="16"/>
        </w:rPr>
        <w:t> </w:t>
      </w:r>
      <w:r>
        <w:rPr>
          <w:color w:val="231F20"/>
          <w:w w:val="110"/>
          <w:sz w:val="16"/>
        </w:rPr>
        <w:t>of</w:t>
      </w:r>
      <w:r>
        <w:rPr>
          <w:color w:val="231F20"/>
          <w:spacing w:val="39"/>
          <w:w w:val="110"/>
          <w:sz w:val="16"/>
        </w:rPr>
        <w:t> </w:t>
      </w:r>
      <w:r>
        <w:rPr>
          <w:color w:val="231F20"/>
          <w:w w:val="110"/>
          <w:sz w:val="16"/>
        </w:rPr>
        <w:t>Disinfectants</w:t>
      </w:r>
      <w:r>
        <w:rPr>
          <w:color w:val="231F20"/>
          <w:spacing w:val="39"/>
          <w:w w:val="110"/>
          <w:sz w:val="16"/>
        </w:rPr>
        <w:t> </w:t>
      </w:r>
      <w:r>
        <w:rPr>
          <w:color w:val="231F20"/>
          <w:w w:val="110"/>
          <w:sz w:val="16"/>
        </w:rPr>
        <w:t>and</w:t>
      </w:r>
      <w:r>
        <w:rPr>
          <w:color w:val="231F20"/>
          <w:spacing w:val="36"/>
          <w:w w:val="110"/>
          <w:sz w:val="16"/>
        </w:rPr>
        <w:t> </w:t>
      </w:r>
      <w:r>
        <w:rPr>
          <w:color w:val="231F20"/>
          <w:w w:val="110"/>
          <w:sz w:val="16"/>
        </w:rPr>
        <w:t>Antiseptics.</w:t>
      </w:r>
      <w:r>
        <w:rPr>
          <w:color w:val="231F20"/>
          <w:spacing w:val="39"/>
          <w:w w:val="110"/>
          <w:sz w:val="16"/>
        </w:rPr>
        <w:t> </w:t>
      </w:r>
      <w:r>
        <w:rPr>
          <w:color w:val="231F20"/>
          <w:w w:val="110"/>
          <w:sz w:val="16"/>
        </w:rPr>
        <w:t>1996.</w:t>
      </w:r>
      <w:r>
        <w:rPr>
          <w:color w:val="231F20"/>
          <w:spacing w:val="36"/>
          <w:w w:val="110"/>
          <w:sz w:val="16"/>
        </w:rPr>
        <w:t> </w:t>
      </w:r>
      <w:r>
        <w:rPr>
          <w:color w:val="231F20"/>
          <w:w w:val="110"/>
          <w:sz w:val="16"/>
        </w:rPr>
        <w:t>Ascenzi</w:t>
      </w:r>
      <w:r>
        <w:rPr>
          <w:color w:val="231F20"/>
          <w:spacing w:val="39"/>
          <w:w w:val="110"/>
          <w:sz w:val="16"/>
        </w:rPr>
        <w:t> </w:t>
      </w:r>
      <w:r>
        <w:rPr>
          <w:color w:val="231F20"/>
          <w:w w:val="110"/>
          <w:sz w:val="16"/>
        </w:rPr>
        <w:t>JM,</w:t>
      </w:r>
      <w:r>
        <w:rPr>
          <w:color w:val="231F20"/>
          <w:spacing w:val="39"/>
          <w:w w:val="110"/>
          <w:sz w:val="16"/>
        </w:rPr>
        <w:t> </w:t>
      </w:r>
      <w:r>
        <w:rPr>
          <w:color w:val="231F20"/>
          <w:w w:val="110"/>
          <w:sz w:val="16"/>
        </w:rPr>
        <w:t>ed.</w:t>
      </w:r>
      <w:r>
        <w:rPr>
          <w:color w:val="231F20"/>
          <w:spacing w:val="39"/>
          <w:w w:val="110"/>
          <w:sz w:val="16"/>
        </w:rPr>
        <w:t> </w:t>
      </w:r>
      <w:r>
        <w:rPr>
          <w:color w:val="231F20"/>
          <w:w w:val="110"/>
          <w:sz w:val="16"/>
        </w:rPr>
        <w:t>New</w:t>
      </w:r>
      <w:r>
        <w:rPr>
          <w:color w:val="231F20"/>
          <w:spacing w:val="36"/>
          <w:w w:val="110"/>
          <w:sz w:val="16"/>
        </w:rPr>
        <w:t> </w:t>
      </w:r>
      <w:r>
        <w:rPr>
          <w:color w:val="231F20"/>
          <w:w w:val="110"/>
          <w:sz w:val="16"/>
        </w:rPr>
        <w:t>York:</w:t>
      </w:r>
      <w:r>
        <w:rPr>
          <w:color w:val="231F20"/>
          <w:spacing w:val="39"/>
          <w:w w:val="110"/>
          <w:sz w:val="16"/>
        </w:rPr>
        <w:t> </w:t>
      </w:r>
      <w:r>
        <w:rPr>
          <w:color w:val="231F20"/>
          <w:w w:val="110"/>
          <w:sz w:val="16"/>
        </w:rPr>
        <w:t>Marcel </w:t>
      </w:r>
      <w:r>
        <w:rPr>
          <w:color w:val="231F20"/>
          <w:spacing w:val="-2"/>
          <w:w w:val="110"/>
          <w:sz w:val="16"/>
        </w:rPr>
        <w:t>Dekker.</w:t>
      </w:r>
    </w:p>
    <w:p>
      <w:pPr>
        <w:spacing w:line="185" w:lineRule="exact" w:before="0"/>
        <w:ind w:left="360" w:right="0" w:firstLine="0"/>
        <w:jc w:val="left"/>
        <w:rPr>
          <w:sz w:val="16"/>
        </w:rPr>
      </w:pPr>
      <w:r>
        <w:rPr>
          <w:color w:val="231F20"/>
          <w:sz w:val="16"/>
        </w:rPr>
        <w:t>Handbook</w:t>
      </w:r>
      <w:r>
        <w:rPr>
          <w:color w:val="231F20"/>
          <w:spacing w:val="32"/>
          <w:sz w:val="16"/>
        </w:rPr>
        <w:t> </w:t>
      </w:r>
      <w:r>
        <w:rPr>
          <w:color w:val="231F20"/>
          <w:sz w:val="16"/>
        </w:rPr>
        <w:t>of</w:t>
      </w:r>
      <w:r>
        <w:rPr>
          <w:color w:val="231F20"/>
          <w:spacing w:val="32"/>
          <w:sz w:val="16"/>
        </w:rPr>
        <w:t> </w:t>
      </w:r>
      <w:r>
        <w:rPr>
          <w:color w:val="231F20"/>
          <w:sz w:val="16"/>
        </w:rPr>
        <w:t>Laboratory</w:t>
      </w:r>
      <w:r>
        <w:rPr>
          <w:color w:val="231F20"/>
          <w:spacing w:val="26"/>
          <w:sz w:val="16"/>
        </w:rPr>
        <w:t> </w:t>
      </w:r>
      <w:r>
        <w:rPr>
          <w:color w:val="231F20"/>
          <w:sz w:val="16"/>
        </w:rPr>
        <w:t>Animal</w:t>
      </w:r>
      <w:r>
        <w:rPr>
          <w:color w:val="231F20"/>
          <w:spacing w:val="33"/>
          <w:sz w:val="16"/>
        </w:rPr>
        <w:t> </w:t>
      </w:r>
      <w:r>
        <w:rPr>
          <w:color w:val="231F20"/>
          <w:sz w:val="16"/>
        </w:rPr>
        <w:t>Science,</w:t>
      </w:r>
      <w:r>
        <w:rPr>
          <w:color w:val="231F20"/>
          <w:spacing w:val="32"/>
          <w:sz w:val="16"/>
        </w:rPr>
        <w:t> </w:t>
      </w:r>
      <w:r>
        <w:rPr>
          <w:color w:val="231F20"/>
          <w:sz w:val="16"/>
        </w:rPr>
        <w:t>2nd</w:t>
      </w:r>
      <w:r>
        <w:rPr>
          <w:color w:val="231F20"/>
          <w:spacing w:val="32"/>
          <w:sz w:val="16"/>
        </w:rPr>
        <w:t> </w:t>
      </w:r>
      <w:r>
        <w:rPr>
          <w:color w:val="231F20"/>
          <w:sz w:val="16"/>
        </w:rPr>
        <w:t>ed.</w:t>
      </w:r>
      <w:r>
        <w:rPr>
          <w:color w:val="231F20"/>
          <w:spacing w:val="32"/>
          <w:sz w:val="16"/>
        </w:rPr>
        <w:t> </w:t>
      </w:r>
      <w:r>
        <w:rPr>
          <w:color w:val="231F20"/>
          <w:sz w:val="16"/>
        </w:rPr>
        <w:t>2003.</w:t>
      </w:r>
      <w:r>
        <w:rPr>
          <w:color w:val="231F20"/>
          <w:spacing w:val="32"/>
          <w:sz w:val="16"/>
        </w:rPr>
        <w:t> </w:t>
      </w:r>
      <w:r>
        <w:rPr>
          <w:color w:val="231F20"/>
          <w:sz w:val="16"/>
        </w:rPr>
        <w:t>Essential</w:t>
      </w:r>
      <w:r>
        <w:rPr>
          <w:color w:val="231F20"/>
          <w:spacing w:val="33"/>
          <w:sz w:val="16"/>
        </w:rPr>
        <w:t> </w:t>
      </w:r>
      <w:r>
        <w:rPr>
          <w:color w:val="231F20"/>
          <w:sz w:val="16"/>
        </w:rPr>
        <w:t>Principles</w:t>
      </w:r>
      <w:r>
        <w:rPr>
          <w:color w:val="231F20"/>
          <w:spacing w:val="32"/>
          <w:sz w:val="16"/>
        </w:rPr>
        <w:t> </w:t>
      </w:r>
      <w:r>
        <w:rPr>
          <w:color w:val="231F20"/>
          <w:sz w:val="16"/>
        </w:rPr>
        <w:t>and</w:t>
      </w:r>
      <w:r>
        <w:rPr>
          <w:color w:val="231F20"/>
          <w:spacing w:val="32"/>
          <w:sz w:val="16"/>
        </w:rPr>
        <w:t> </w:t>
      </w:r>
      <w:r>
        <w:rPr>
          <w:color w:val="231F20"/>
          <w:sz w:val="16"/>
        </w:rPr>
        <w:t>Practices,</w:t>
      </w:r>
      <w:r>
        <w:rPr>
          <w:color w:val="231F20"/>
          <w:spacing w:val="32"/>
          <w:sz w:val="16"/>
        </w:rPr>
        <w:t> </w:t>
      </w:r>
      <w:r>
        <w:rPr>
          <w:color w:val="231F20"/>
          <w:spacing w:val="-5"/>
          <w:sz w:val="16"/>
        </w:rPr>
        <w:t>vol</w:t>
      </w:r>
    </w:p>
    <w:p>
      <w:pPr>
        <w:spacing w:before="15"/>
        <w:ind w:left="720" w:right="0" w:firstLine="0"/>
        <w:jc w:val="left"/>
        <w:rPr>
          <w:sz w:val="16"/>
        </w:rPr>
      </w:pPr>
      <w:r>
        <w:rPr>
          <w:color w:val="231F20"/>
          <w:w w:val="105"/>
          <w:sz w:val="16"/>
        </w:rPr>
        <w:t>1.</w:t>
      </w:r>
      <w:r>
        <w:rPr>
          <w:color w:val="231F20"/>
          <w:spacing w:val="1"/>
          <w:w w:val="105"/>
          <w:sz w:val="16"/>
        </w:rPr>
        <w:t> </w:t>
      </w:r>
      <w:r>
        <w:rPr>
          <w:color w:val="231F20"/>
          <w:w w:val="105"/>
          <w:sz w:val="16"/>
        </w:rPr>
        <w:t>Boca</w:t>
      </w:r>
      <w:r>
        <w:rPr>
          <w:color w:val="231F20"/>
          <w:spacing w:val="2"/>
          <w:w w:val="105"/>
          <w:sz w:val="16"/>
        </w:rPr>
        <w:t> </w:t>
      </w:r>
      <w:r>
        <w:rPr>
          <w:color w:val="231F20"/>
          <w:w w:val="105"/>
          <w:sz w:val="16"/>
        </w:rPr>
        <w:t>Raton</w:t>
      </w:r>
      <w:r>
        <w:rPr>
          <w:color w:val="231F20"/>
          <w:spacing w:val="1"/>
          <w:w w:val="105"/>
          <w:sz w:val="16"/>
        </w:rPr>
        <w:t> </w:t>
      </w:r>
      <w:r>
        <w:rPr>
          <w:color w:val="231F20"/>
          <w:w w:val="105"/>
          <w:sz w:val="16"/>
        </w:rPr>
        <w:t>FL:</w:t>
      </w:r>
      <w:r>
        <w:rPr>
          <w:color w:val="231F20"/>
          <w:spacing w:val="2"/>
          <w:w w:val="105"/>
          <w:sz w:val="16"/>
        </w:rPr>
        <w:t> </w:t>
      </w:r>
      <w:r>
        <w:rPr>
          <w:color w:val="231F20"/>
          <w:w w:val="105"/>
          <w:sz w:val="16"/>
        </w:rPr>
        <w:t>CRC</w:t>
      </w:r>
      <w:r>
        <w:rPr>
          <w:color w:val="231F20"/>
          <w:spacing w:val="2"/>
          <w:w w:val="105"/>
          <w:sz w:val="16"/>
        </w:rPr>
        <w:t> </w:t>
      </w:r>
      <w:r>
        <w:rPr>
          <w:color w:val="231F20"/>
          <w:spacing w:val="-2"/>
          <w:w w:val="105"/>
          <w:sz w:val="16"/>
        </w:rPr>
        <w:t>Press.</w:t>
      </w:r>
    </w:p>
    <w:p>
      <w:pPr>
        <w:spacing w:before="14"/>
        <w:ind w:left="360" w:right="0" w:firstLine="0"/>
        <w:jc w:val="both"/>
        <w:rPr>
          <w:sz w:val="16"/>
        </w:rPr>
      </w:pPr>
      <w:r>
        <w:rPr>
          <w:color w:val="231F20"/>
          <w:w w:val="110"/>
          <w:sz w:val="16"/>
        </w:rPr>
        <w:t>IESNA</w:t>
      </w:r>
      <w:r>
        <w:rPr>
          <w:color w:val="231F20"/>
          <w:spacing w:val="-13"/>
          <w:w w:val="110"/>
          <w:sz w:val="16"/>
        </w:rPr>
        <w:t> </w:t>
      </w:r>
      <w:r>
        <w:rPr>
          <w:color w:val="231F20"/>
          <w:w w:val="110"/>
          <w:sz w:val="16"/>
        </w:rPr>
        <w:t>Lighting</w:t>
      </w:r>
      <w:r>
        <w:rPr>
          <w:color w:val="231F20"/>
          <w:spacing w:val="-10"/>
          <w:w w:val="110"/>
          <w:sz w:val="16"/>
        </w:rPr>
        <w:t> </w:t>
      </w:r>
      <w:r>
        <w:rPr>
          <w:color w:val="231F20"/>
          <w:w w:val="110"/>
          <w:sz w:val="16"/>
        </w:rPr>
        <w:t>Handbook,</w:t>
      </w:r>
      <w:r>
        <w:rPr>
          <w:color w:val="231F20"/>
          <w:spacing w:val="-8"/>
          <w:w w:val="110"/>
          <w:sz w:val="16"/>
        </w:rPr>
        <w:t> </w:t>
      </w:r>
      <w:r>
        <w:rPr>
          <w:color w:val="231F20"/>
          <w:w w:val="110"/>
          <w:sz w:val="16"/>
        </w:rPr>
        <w:t>9th</w:t>
      </w:r>
      <w:r>
        <w:rPr>
          <w:color w:val="231F20"/>
          <w:spacing w:val="-9"/>
          <w:w w:val="110"/>
          <w:sz w:val="16"/>
        </w:rPr>
        <w:t> </w:t>
      </w:r>
      <w:r>
        <w:rPr>
          <w:color w:val="231F20"/>
          <w:w w:val="110"/>
          <w:sz w:val="16"/>
        </w:rPr>
        <w:t>ed.</w:t>
      </w:r>
      <w:r>
        <w:rPr>
          <w:color w:val="231F20"/>
          <w:spacing w:val="-9"/>
          <w:w w:val="110"/>
          <w:sz w:val="16"/>
        </w:rPr>
        <w:t> </w:t>
      </w:r>
      <w:r>
        <w:rPr>
          <w:color w:val="231F20"/>
          <w:w w:val="110"/>
          <w:sz w:val="16"/>
        </w:rPr>
        <w:t>2000.</w:t>
      </w:r>
      <w:r>
        <w:rPr>
          <w:color w:val="231F20"/>
          <w:spacing w:val="-9"/>
          <w:w w:val="110"/>
          <w:sz w:val="16"/>
        </w:rPr>
        <w:t> </w:t>
      </w:r>
      <w:r>
        <w:rPr>
          <w:color w:val="231F20"/>
          <w:w w:val="110"/>
          <w:sz w:val="16"/>
        </w:rPr>
        <w:t>Illuminating</w:t>
      </w:r>
      <w:r>
        <w:rPr>
          <w:color w:val="231F20"/>
          <w:spacing w:val="-8"/>
          <w:w w:val="110"/>
          <w:sz w:val="16"/>
        </w:rPr>
        <w:t> </w:t>
      </w:r>
      <w:r>
        <w:rPr>
          <w:color w:val="231F20"/>
          <w:w w:val="110"/>
          <w:sz w:val="16"/>
        </w:rPr>
        <w:t>Engineering</w:t>
      </w:r>
      <w:r>
        <w:rPr>
          <w:color w:val="231F20"/>
          <w:spacing w:val="-9"/>
          <w:w w:val="110"/>
          <w:sz w:val="16"/>
        </w:rPr>
        <w:t> </w:t>
      </w:r>
      <w:r>
        <w:rPr>
          <w:color w:val="231F20"/>
          <w:w w:val="110"/>
          <w:sz w:val="16"/>
        </w:rPr>
        <w:t>Society</w:t>
      </w:r>
      <w:r>
        <w:rPr>
          <w:color w:val="231F20"/>
          <w:spacing w:val="-9"/>
          <w:w w:val="110"/>
          <w:sz w:val="16"/>
        </w:rPr>
        <w:t> </w:t>
      </w:r>
      <w:r>
        <w:rPr>
          <w:color w:val="231F20"/>
          <w:w w:val="110"/>
          <w:sz w:val="16"/>
        </w:rPr>
        <w:t>of</w:t>
      </w:r>
      <w:r>
        <w:rPr>
          <w:color w:val="231F20"/>
          <w:spacing w:val="-9"/>
          <w:w w:val="110"/>
          <w:sz w:val="16"/>
        </w:rPr>
        <w:t> </w:t>
      </w:r>
      <w:r>
        <w:rPr>
          <w:color w:val="231F20"/>
          <w:w w:val="110"/>
          <w:sz w:val="16"/>
        </w:rPr>
        <w:t>North</w:t>
      </w:r>
      <w:r>
        <w:rPr>
          <w:color w:val="231F20"/>
          <w:spacing w:val="-11"/>
          <w:w w:val="110"/>
          <w:sz w:val="16"/>
        </w:rPr>
        <w:t> </w:t>
      </w:r>
      <w:r>
        <w:rPr>
          <w:color w:val="231F20"/>
          <w:spacing w:val="-2"/>
          <w:w w:val="110"/>
          <w:sz w:val="16"/>
        </w:rPr>
        <w:t>America.</w:t>
      </w:r>
    </w:p>
    <w:p>
      <w:pPr>
        <w:spacing w:before="15"/>
        <w:ind w:left="720" w:right="0" w:firstLine="0"/>
        <w:jc w:val="both"/>
        <w:rPr>
          <w:sz w:val="16"/>
        </w:rPr>
      </w:pPr>
      <w:r>
        <w:rPr>
          <w:color w:val="231F20"/>
          <w:w w:val="105"/>
          <w:sz w:val="16"/>
        </w:rPr>
        <w:t>New</w:t>
      </w:r>
      <w:r>
        <w:rPr>
          <w:color w:val="231F20"/>
          <w:spacing w:val="-6"/>
          <w:w w:val="105"/>
          <w:sz w:val="16"/>
        </w:rPr>
        <w:t> </w:t>
      </w:r>
      <w:r>
        <w:rPr>
          <w:color w:val="231F20"/>
          <w:spacing w:val="-2"/>
          <w:w w:val="105"/>
          <w:sz w:val="16"/>
        </w:rPr>
        <w:t>York.</w:t>
      </w:r>
    </w:p>
    <w:p>
      <w:pPr>
        <w:spacing w:before="14"/>
        <w:ind w:left="360" w:right="0" w:firstLine="0"/>
        <w:jc w:val="both"/>
        <w:rPr>
          <w:sz w:val="16"/>
        </w:rPr>
      </w:pPr>
      <w:r>
        <w:rPr>
          <w:color w:val="231F20"/>
          <w:sz w:val="16"/>
        </w:rPr>
        <w:t>Laboratory</w:t>
      </w:r>
      <w:r>
        <w:rPr>
          <w:color w:val="231F20"/>
          <w:spacing w:val="26"/>
          <w:sz w:val="16"/>
        </w:rPr>
        <w:t> </w:t>
      </w:r>
      <w:r>
        <w:rPr>
          <w:color w:val="231F20"/>
          <w:sz w:val="16"/>
        </w:rPr>
        <w:t>Animals.</w:t>
      </w:r>
      <w:r>
        <w:rPr>
          <w:color w:val="231F20"/>
          <w:spacing w:val="30"/>
          <w:sz w:val="16"/>
        </w:rPr>
        <w:t> </w:t>
      </w:r>
      <w:r>
        <w:rPr>
          <w:color w:val="231F20"/>
          <w:sz w:val="16"/>
        </w:rPr>
        <w:t>1995.</w:t>
      </w:r>
      <w:r>
        <w:rPr>
          <w:color w:val="231F20"/>
          <w:spacing w:val="31"/>
          <w:sz w:val="16"/>
        </w:rPr>
        <w:t> </w:t>
      </w:r>
      <w:r>
        <w:rPr>
          <w:color w:val="231F20"/>
          <w:sz w:val="16"/>
        </w:rPr>
        <w:t>Tuffery</w:t>
      </w:r>
      <w:r>
        <w:rPr>
          <w:color w:val="231F20"/>
          <w:spacing w:val="26"/>
          <w:sz w:val="16"/>
        </w:rPr>
        <w:t> </w:t>
      </w:r>
      <w:r>
        <w:rPr>
          <w:color w:val="231F20"/>
          <w:sz w:val="16"/>
        </w:rPr>
        <w:t>AA.</w:t>
      </w:r>
      <w:r>
        <w:rPr>
          <w:color w:val="231F20"/>
          <w:spacing w:val="31"/>
          <w:sz w:val="16"/>
        </w:rPr>
        <w:t> </w:t>
      </w:r>
      <w:r>
        <w:rPr>
          <w:color w:val="231F20"/>
          <w:sz w:val="16"/>
        </w:rPr>
        <w:t>London:</w:t>
      </w:r>
      <w:r>
        <w:rPr>
          <w:color w:val="231F20"/>
          <w:spacing w:val="30"/>
          <w:sz w:val="16"/>
        </w:rPr>
        <w:t> </w:t>
      </w:r>
      <w:r>
        <w:rPr>
          <w:color w:val="231F20"/>
          <w:sz w:val="16"/>
        </w:rPr>
        <w:t>John</w:t>
      </w:r>
      <w:r>
        <w:rPr>
          <w:color w:val="231F20"/>
          <w:spacing w:val="31"/>
          <w:sz w:val="16"/>
        </w:rPr>
        <w:t> </w:t>
      </w:r>
      <w:r>
        <w:rPr>
          <w:color w:val="231F20"/>
          <w:spacing w:val="-2"/>
          <w:sz w:val="16"/>
        </w:rPr>
        <w:t>Wiley.</w:t>
      </w:r>
    </w:p>
    <w:p>
      <w:pPr>
        <w:spacing w:line="259" w:lineRule="auto" w:before="15"/>
        <w:ind w:left="720" w:right="355" w:hanging="360"/>
        <w:jc w:val="both"/>
        <w:rPr>
          <w:sz w:val="16"/>
        </w:rPr>
      </w:pPr>
      <w:r>
        <w:rPr>
          <w:color w:val="231F20"/>
          <w:w w:val="110"/>
          <w:sz w:val="16"/>
        </w:rPr>
        <w:t>Laboratory</w:t>
      </w:r>
      <w:r>
        <w:rPr>
          <w:color w:val="231F20"/>
          <w:spacing w:val="-13"/>
          <w:w w:val="110"/>
          <w:sz w:val="16"/>
        </w:rPr>
        <w:t> </w:t>
      </w:r>
      <w:r>
        <w:rPr>
          <w:color w:val="231F20"/>
          <w:w w:val="110"/>
          <w:sz w:val="16"/>
        </w:rPr>
        <w:t>Animals:</w:t>
      </w:r>
      <w:r>
        <w:rPr>
          <w:color w:val="231F20"/>
          <w:spacing w:val="-12"/>
          <w:w w:val="110"/>
          <w:sz w:val="16"/>
        </w:rPr>
        <w:t> </w:t>
      </w:r>
      <w:r>
        <w:rPr>
          <w:color w:val="231F20"/>
          <w:w w:val="110"/>
          <w:sz w:val="16"/>
        </w:rPr>
        <w:t>An</w:t>
      </w:r>
      <w:r>
        <w:rPr>
          <w:color w:val="231F20"/>
          <w:spacing w:val="-12"/>
          <w:w w:val="110"/>
          <w:sz w:val="16"/>
        </w:rPr>
        <w:t> </w:t>
      </w:r>
      <w:r>
        <w:rPr>
          <w:color w:val="231F20"/>
          <w:w w:val="110"/>
          <w:sz w:val="16"/>
        </w:rPr>
        <w:t>Annotated</w:t>
      </w:r>
      <w:r>
        <w:rPr>
          <w:color w:val="231F20"/>
          <w:spacing w:val="-12"/>
          <w:w w:val="110"/>
          <w:sz w:val="16"/>
        </w:rPr>
        <w:t> </w:t>
      </w:r>
      <w:r>
        <w:rPr>
          <w:color w:val="231F20"/>
          <w:w w:val="110"/>
          <w:sz w:val="16"/>
        </w:rPr>
        <w:t>Bibliography</w:t>
      </w:r>
      <w:r>
        <w:rPr>
          <w:color w:val="231F20"/>
          <w:spacing w:val="-13"/>
          <w:w w:val="110"/>
          <w:sz w:val="16"/>
        </w:rPr>
        <w:t> </w:t>
      </w:r>
      <w:r>
        <w:rPr>
          <w:color w:val="231F20"/>
          <w:w w:val="110"/>
          <w:sz w:val="16"/>
        </w:rPr>
        <w:t>of</w:t>
      </w:r>
      <w:r>
        <w:rPr>
          <w:color w:val="231F20"/>
          <w:spacing w:val="-12"/>
          <w:w w:val="110"/>
          <w:sz w:val="16"/>
        </w:rPr>
        <w:t> </w:t>
      </w:r>
      <w:r>
        <w:rPr>
          <w:color w:val="231F20"/>
          <w:w w:val="110"/>
          <w:sz w:val="16"/>
        </w:rPr>
        <w:t>Informational</w:t>
      </w:r>
      <w:r>
        <w:rPr>
          <w:color w:val="231F20"/>
          <w:spacing w:val="-12"/>
          <w:w w:val="110"/>
          <w:sz w:val="16"/>
        </w:rPr>
        <w:t> </w:t>
      </w:r>
      <w:r>
        <w:rPr>
          <w:color w:val="231F20"/>
          <w:w w:val="110"/>
          <w:sz w:val="16"/>
        </w:rPr>
        <w:t>Resources</w:t>
      </w:r>
      <w:r>
        <w:rPr>
          <w:color w:val="231F20"/>
          <w:spacing w:val="-12"/>
          <w:w w:val="110"/>
          <w:sz w:val="16"/>
        </w:rPr>
        <w:t> </w:t>
      </w:r>
      <w:r>
        <w:rPr>
          <w:color w:val="231F20"/>
          <w:w w:val="110"/>
          <w:sz w:val="16"/>
        </w:rPr>
        <w:t>Covering</w:t>
      </w:r>
      <w:r>
        <w:rPr>
          <w:color w:val="231F20"/>
          <w:spacing w:val="-13"/>
          <w:w w:val="110"/>
          <w:sz w:val="16"/>
        </w:rPr>
        <w:t> </w:t>
      </w:r>
      <w:r>
        <w:rPr>
          <w:color w:val="231F20"/>
          <w:w w:val="110"/>
          <w:sz w:val="16"/>
        </w:rPr>
        <w:t>Medi-cine,</w:t>
      </w:r>
      <w:r>
        <w:rPr>
          <w:color w:val="231F20"/>
          <w:spacing w:val="-6"/>
          <w:w w:val="110"/>
          <w:sz w:val="16"/>
        </w:rPr>
        <w:t> </w:t>
      </w:r>
      <w:r>
        <w:rPr>
          <w:color w:val="231F20"/>
          <w:w w:val="110"/>
          <w:sz w:val="16"/>
        </w:rPr>
        <w:t>Science</w:t>
      </w:r>
      <w:r>
        <w:rPr>
          <w:color w:val="231F20"/>
          <w:spacing w:val="-6"/>
          <w:w w:val="110"/>
          <w:sz w:val="16"/>
        </w:rPr>
        <w:t> </w:t>
      </w:r>
      <w:r>
        <w:rPr>
          <w:color w:val="231F20"/>
          <w:w w:val="110"/>
          <w:sz w:val="16"/>
        </w:rPr>
        <w:t>(Including</w:t>
      </w:r>
      <w:r>
        <w:rPr>
          <w:color w:val="231F20"/>
          <w:spacing w:val="-6"/>
          <w:w w:val="110"/>
          <w:sz w:val="16"/>
        </w:rPr>
        <w:t> </w:t>
      </w:r>
      <w:r>
        <w:rPr>
          <w:color w:val="231F20"/>
          <w:w w:val="110"/>
          <w:sz w:val="16"/>
        </w:rPr>
        <w:t>Husbandry),</w:t>
      </w:r>
      <w:r>
        <w:rPr>
          <w:color w:val="231F20"/>
          <w:spacing w:val="-6"/>
          <w:w w:val="110"/>
          <w:sz w:val="16"/>
        </w:rPr>
        <w:t> </w:t>
      </w:r>
      <w:r>
        <w:rPr>
          <w:color w:val="231F20"/>
          <w:w w:val="110"/>
          <w:sz w:val="16"/>
        </w:rPr>
        <w:t>Technology.</w:t>
      </w:r>
      <w:r>
        <w:rPr>
          <w:color w:val="231F20"/>
          <w:spacing w:val="-6"/>
          <w:w w:val="110"/>
          <w:sz w:val="16"/>
        </w:rPr>
        <w:t> </w:t>
      </w:r>
      <w:r>
        <w:rPr>
          <w:color w:val="231F20"/>
          <w:w w:val="110"/>
          <w:sz w:val="16"/>
        </w:rPr>
        <w:t>1971.</w:t>
      </w:r>
      <w:r>
        <w:rPr>
          <w:color w:val="231F20"/>
          <w:spacing w:val="-6"/>
          <w:w w:val="110"/>
          <w:sz w:val="16"/>
        </w:rPr>
        <w:t> </w:t>
      </w:r>
      <w:r>
        <w:rPr>
          <w:color w:val="231F20"/>
          <w:w w:val="110"/>
          <w:sz w:val="16"/>
        </w:rPr>
        <w:t>Cass</w:t>
      </w:r>
      <w:r>
        <w:rPr>
          <w:color w:val="231F20"/>
          <w:spacing w:val="-6"/>
          <w:w w:val="110"/>
          <w:sz w:val="16"/>
        </w:rPr>
        <w:t> </w:t>
      </w:r>
      <w:r>
        <w:rPr>
          <w:color w:val="231F20"/>
          <w:w w:val="110"/>
          <w:sz w:val="16"/>
        </w:rPr>
        <w:t>JS,</w:t>
      </w:r>
      <w:r>
        <w:rPr>
          <w:color w:val="231F20"/>
          <w:spacing w:val="-6"/>
          <w:w w:val="110"/>
          <w:sz w:val="16"/>
        </w:rPr>
        <w:t> </w:t>
      </w:r>
      <w:r>
        <w:rPr>
          <w:color w:val="231F20"/>
          <w:w w:val="110"/>
          <w:sz w:val="16"/>
        </w:rPr>
        <w:t>ed.</w:t>
      </w:r>
      <w:r>
        <w:rPr>
          <w:color w:val="231F20"/>
          <w:spacing w:val="-6"/>
          <w:w w:val="110"/>
          <w:sz w:val="16"/>
        </w:rPr>
        <w:t> </w:t>
      </w:r>
      <w:r>
        <w:rPr>
          <w:color w:val="231F20"/>
          <w:w w:val="110"/>
          <w:sz w:val="16"/>
        </w:rPr>
        <w:t>New</w:t>
      </w:r>
      <w:r>
        <w:rPr>
          <w:color w:val="231F20"/>
          <w:spacing w:val="-8"/>
          <w:w w:val="110"/>
          <w:sz w:val="16"/>
        </w:rPr>
        <w:t> </w:t>
      </w:r>
      <w:r>
        <w:rPr>
          <w:color w:val="231F20"/>
          <w:w w:val="110"/>
          <w:sz w:val="16"/>
        </w:rPr>
        <w:t>York:</w:t>
      </w:r>
      <w:r>
        <w:rPr>
          <w:color w:val="231F20"/>
          <w:spacing w:val="-6"/>
          <w:w w:val="110"/>
          <w:sz w:val="16"/>
        </w:rPr>
        <w:t> </w:t>
      </w:r>
      <w:r>
        <w:rPr>
          <w:color w:val="231F20"/>
          <w:w w:val="110"/>
          <w:sz w:val="16"/>
        </w:rPr>
        <w:t>Hafner </w:t>
      </w:r>
      <w:r>
        <w:rPr>
          <w:color w:val="231F20"/>
          <w:spacing w:val="-2"/>
          <w:w w:val="110"/>
          <w:sz w:val="16"/>
        </w:rPr>
        <w:t>Publishing.</w:t>
      </w:r>
    </w:p>
    <w:p>
      <w:pPr>
        <w:spacing w:after="0" w:line="259" w:lineRule="auto"/>
        <w:jc w:val="both"/>
        <w:rPr>
          <w:sz w:val="16"/>
        </w:rPr>
        <w:sectPr>
          <w:pgSz w:w="8640" w:h="12960"/>
          <w:pgMar w:top="660" w:bottom="280" w:left="720" w:right="720"/>
        </w:sectPr>
      </w:pPr>
    </w:p>
    <w:p>
      <w:pPr>
        <w:tabs>
          <w:tab w:pos="6840" w:val="right" w:leader="none"/>
        </w:tabs>
        <w:spacing w:before="78"/>
        <w:ind w:left="360" w:right="0" w:firstLine="0"/>
        <w:jc w:val="left"/>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173</w:t>
      </w:r>
    </w:p>
    <w:p>
      <w:pPr>
        <w:pStyle w:val="BodyText"/>
        <w:spacing w:before="93"/>
        <w:rPr>
          <w:rFonts w:ascii="Trebuchet MS"/>
          <w:i/>
          <w:sz w:val="16"/>
        </w:rPr>
      </w:pPr>
    </w:p>
    <w:p>
      <w:pPr>
        <w:spacing w:line="259" w:lineRule="auto" w:before="0"/>
        <w:ind w:left="720" w:right="354" w:hanging="360"/>
        <w:jc w:val="left"/>
        <w:rPr>
          <w:sz w:val="16"/>
        </w:rPr>
      </w:pPr>
      <w:r>
        <w:rPr>
          <w:color w:val="231F20"/>
          <w:w w:val="105"/>
          <w:sz w:val="16"/>
        </w:rPr>
        <w:t>Laboratory</w:t>
      </w:r>
      <w:r>
        <w:rPr>
          <w:color w:val="231F20"/>
          <w:spacing w:val="-12"/>
          <w:w w:val="105"/>
          <w:sz w:val="16"/>
        </w:rPr>
        <w:t> </w:t>
      </w:r>
      <w:r>
        <w:rPr>
          <w:color w:val="231F20"/>
          <w:w w:val="105"/>
          <w:sz w:val="16"/>
        </w:rPr>
        <w:t>Animals:</w:t>
      </w:r>
      <w:r>
        <w:rPr>
          <w:color w:val="231F20"/>
          <w:spacing w:val="-12"/>
          <w:w w:val="105"/>
          <w:sz w:val="16"/>
        </w:rPr>
        <w:t> </w:t>
      </w:r>
      <w:r>
        <w:rPr>
          <w:color w:val="231F20"/>
          <w:w w:val="105"/>
          <w:sz w:val="16"/>
        </w:rPr>
        <w:t>An</w:t>
      </w:r>
      <w:r>
        <w:rPr>
          <w:color w:val="231F20"/>
          <w:spacing w:val="-11"/>
          <w:w w:val="105"/>
          <w:sz w:val="16"/>
        </w:rPr>
        <w:t> </w:t>
      </w:r>
      <w:r>
        <w:rPr>
          <w:color w:val="231F20"/>
          <w:w w:val="105"/>
          <w:sz w:val="16"/>
        </w:rPr>
        <w:t>Introduction</w:t>
      </w:r>
      <w:r>
        <w:rPr>
          <w:color w:val="231F20"/>
          <w:spacing w:val="-12"/>
          <w:w w:val="105"/>
          <w:sz w:val="16"/>
        </w:rPr>
        <w:t> </w:t>
      </w:r>
      <w:r>
        <w:rPr>
          <w:color w:val="231F20"/>
          <w:w w:val="105"/>
          <w:sz w:val="16"/>
        </w:rPr>
        <w:t>for</w:t>
      </w:r>
      <w:r>
        <w:rPr>
          <w:color w:val="231F20"/>
          <w:spacing w:val="-12"/>
          <w:w w:val="105"/>
          <w:sz w:val="16"/>
        </w:rPr>
        <w:t> </w:t>
      </w:r>
      <w:r>
        <w:rPr>
          <w:color w:val="231F20"/>
          <w:w w:val="105"/>
          <w:sz w:val="16"/>
        </w:rPr>
        <w:t>New</w:t>
      </w:r>
      <w:r>
        <w:rPr>
          <w:color w:val="231F20"/>
          <w:spacing w:val="-12"/>
          <w:w w:val="105"/>
          <w:sz w:val="16"/>
        </w:rPr>
        <w:t> </w:t>
      </w:r>
      <w:r>
        <w:rPr>
          <w:color w:val="231F20"/>
          <w:w w:val="105"/>
          <w:sz w:val="16"/>
        </w:rPr>
        <w:t>Experimenters.</w:t>
      </w:r>
      <w:r>
        <w:rPr>
          <w:color w:val="231F20"/>
          <w:spacing w:val="-11"/>
          <w:w w:val="105"/>
          <w:sz w:val="16"/>
        </w:rPr>
        <w:t> </w:t>
      </w:r>
      <w:r>
        <w:rPr>
          <w:color w:val="231F20"/>
          <w:w w:val="105"/>
          <w:sz w:val="16"/>
        </w:rPr>
        <w:t>1987.</w:t>
      </w:r>
      <w:r>
        <w:rPr>
          <w:color w:val="231F20"/>
          <w:spacing w:val="-12"/>
          <w:w w:val="105"/>
          <w:sz w:val="16"/>
        </w:rPr>
        <w:t> </w:t>
      </w:r>
      <w:r>
        <w:rPr>
          <w:color w:val="231F20"/>
          <w:w w:val="105"/>
          <w:sz w:val="16"/>
        </w:rPr>
        <w:t>Tuffery</w:t>
      </w:r>
      <w:r>
        <w:rPr>
          <w:color w:val="231F20"/>
          <w:spacing w:val="-12"/>
          <w:w w:val="105"/>
          <w:sz w:val="16"/>
        </w:rPr>
        <w:t> </w:t>
      </w:r>
      <w:r>
        <w:rPr>
          <w:color w:val="231F20"/>
          <w:w w:val="105"/>
          <w:sz w:val="16"/>
        </w:rPr>
        <w:t>AA,</w:t>
      </w:r>
      <w:r>
        <w:rPr>
          <w:color w:val="231F20"/>
          <w:spacing w:val="-11"/>
          <w:w w:val="105"/>
          <w:sz w:val="16"/>
        </w:rPr>
        <w:t> </w:t>
      </w:r>
      <w:r>
        <w:rPr>
          <w:color w:val="231F20"/>
          <w:w w:val="105"/>
          <w:sz w:val="16"/>
        </w:rPr>
        <w:t>ed.</w:t>
      </w:r>
      <w:r>
        <w:rPr>
          <w:color w:val="231F20"/>
          <w:spacing w:val="-11"/>
          <w:w w:val="105"/>
          <w:sz w:val="16"/>
        </w:rPr>
        <w:t> </w:t>
      </w:r>
      <w:r>
        <w:rPr>
          <w:color w:val="231F20"/>
          <w:w w:val="105"/>
          <w:sz w:val="16"/>
        </w:rPr>
        <w:t>Chichester: Wiley Interscience.</w:t>
      </w:r>
    </w:p>
    <w:p>
      <w:pPr>
        <w:spacing w:line="259" w:lineRule="auto" w:before="0"/>
        <w:ind w:left="720" w:right="354" w:hanging="360"/>
        <w:jc w:val="left"/>
        <w:rPr>
          <w:sz w:val="16"/>
        </w:rPr>
      </w:pPr>
      <w:r>
        <w:rPr>
          <w:color w:val="231F20"/>
          <w:w w:val="110"/>
          <w:sz w:val="16"/>
        </w:rPr>
        <w:t>Managing</w:t>
      </w:r>
      <w:r>
        <w:rPr>
          <w:color w:val="231F20"/>
          <w:spacing w:val="-9"/>
          <w:w w:val="110"/>
          <w:sz w:val="16"/>
        </w:rPr>
        <w:t> </w:t>
      </w:r>
      <w:r>
        <w:rPr>
          <w:color w:val="231F20"/>
          <w:w w:val="110"/>
          <w:sz w:val="16"/>
        </w:rPr>
        <w:t>the</w:t>
      </w:r>
      <w:r>
        <w:rPr>
          <w:color w:val="231F20"/>
          <w:spacing w:val="-9"/>
          <w:w w:val="110"/>
          <w:sz w:val="16"/>
        </w:rPr>
        <w:t> </w:t>
      </w:r>
      <w:r>
        <w:rPr>
          <w:color w:val="231F20"/>
          <w:w w:val="110"/>
          <w:sz w:val="16"/>
        </w:rPr>
        <w:t>Laboratory</w:t>
      </w:r>
      <w:r>
        <w:rPr>
          <w:color w:val="231F20"/>
          <w:spacing w:val="-11"/>
          <w:w w:val="110"/>
          <w:sz w:val="16"/>
        </w:rPr>
        <w:t> </w:t>
      </w:r>
      <w:r>
        <w:rPr>
          <w:color w:val="231F20"/>
          <w:w w:val="110"/>
          <w:sz w:val="16"/>
        </w:rPr>
        <w:t>Animal</w:t>
      </w:r>
      <w:r>
        <w:rPr>
          <w:color w:val="231F20"/>
          <w:spacing w:val="-9"/>
          <w:w w:val="110"/>
          <w:sz w:val="16"/>
        </w:rPr>
        <w:t> </w:t>
      </w:r>
      <w:r>
        <w:rPr>
          <w:color w:val="231F20"/>
          <w:w w:val="110"/>
          <w:sz w:val="16"/>
        </w:rPr>
        <w:t>Facility,</w:t>
      </w:r>
      <w:r>
        <w:rPr>
          <w:color w:val="231F20"/>
          <w:spacing w:val="-9"/>
          <w:w w:val="110"/>
          <w:sz w:val="16"/>
        </w:rPr>
        <w:t> </w:t>
      </w:r>
      <w:r>
        <w:rPr>
          <w:color w:val="231F20"/>
          <w:w w:val="110"/>
          <w:sz w:val="16"/>
        </w:rPr>
        <w:t>2nd</w:t>
      </w:r>
      <w:r>
        <w:rPr>
          <w:color w:val="231F20"/>
          <w:spacing w:val="-9"/>
          <w:w w:val="110"/>
          <w:sz w:val="16"/>
        </w:rPr>
        <w:t> </w:t>
      </w:r>
      <w:r>
        <w:rPr>
          <w:color w:val="231F20"/>
          <w:w w:val="110"/>
          <w:sz w:val="16"/>
        </w:rPr>
        <w:t>ed.</w:t>
      </w:r>
      <w:r>
        <w:rPr>
          <w:color w:val="231F20"/>
          <w:spacing w:val="-9"/>
          <w:w w:val="110"/>
          <w:sz w:val="16"/>
        </w:rPr>
        <w:t> </w:t>
      </w:r>
      <w:r>
        <w:rPr>
          <w:color w:val="231F20"/>
          <w:w w:val="110"/>
          <w:sz w:val="16"/>
        </w:rPr>
        <w:t>2009.</w:t>
      </w:r>
      <w:r>
        <w:rPr>
          <w:color w:val="231F20"/>
          <w:spacing w:val="-9"/>
          <w:w w:val="110"/>
          <w:sz w:val="16"/>
        </w:rPr>
        <w:t> </w:t>
      </w:r>
      <w:r>
        <w:rPr>
          <w:color w:val="231F20"/>
          <w:w w:val="110"/>
          <w:sz w:val="16"/>
        </w:rPr>
        <w:t>Silverman</w:t>
      </w:r>
      <w:r>
        <w:rPr>
          <w:color w:val="231F20"/>
          <w:spacing w:val="-9"/>
          <w:w w:val="110"/>
          <w:sz w:val="16"/>
        </w:rPr>
        <w:t> </w:t>
      </w:r>
      <w:r>
        <w:rPr>
          <w:color w:val="231F20"/>
          <w:w w:val="110"/>
          <w:sz w:val="16"/>
        </w:rPr>
        <w:t>J,</w:t>
      </w:r>
      <w:r>
        <w:rPr>
          <w:color w:val="231F20"/>
          <w:spacing w:val="-9"/>
          <w:w w:val="110"/>
          <w:sz w:val="16"/>
        </w:rPr>
        <w:t> </w:t>
      </w:r>
      <w:r>
        <w:rPr>
          <w:color w:val="231F20"/>
          <w:w w:val="110"/>
          <w:sz w:val="16"/>
        </w:rPr>
        <w:t>ed.</w:t>
      </w:r>
      <w:r>
        <w:rPr>
          <w:color w:val="231F20"/>
          <w:spacing w:val="-9"/>
          <w:w w:val="110"/>
          <w:sz w:val="16"/>
        </w:rPr>
        <w:t> </w:t>
      </w:r>
      <w:r>
        <w:rPr>
          <w:color w:val="231F20"/>
          <w:w w:val="110"/>
          <w:sz w:val="16"/>
        </w:rPr>
        <w:t>Boca</w:t>
      </w:r>
      <w:r>
        <w:rPr>
          <w:color w:val="231F20"/>
          <w:spacing w:val="-9"/>
          <w:w w:val="110"/>
          <w:sz w:val="16"/>
        </w:rPr>
        <w:t> </w:t>
      </w:r>
      <w:r>
        <w:rPr>
          <w:color w:val="231F20"/>
          <w:w w:val="110"/>
          <w:sz w:val="16"/>
        </w:rPr>
        <w:t>Raton</w:t>
      </w:r>
      <w:r>
        <w:rPr>
          <w:color w:val="231F20"/>
          <w:spacing w:val="-9"/>
          <w:w w:val="110"/>
          <w:sz w:val="16"/>
        </w:rPr>
        <w:t> </w:t>
      </w:r>
      <w:r>
        <w:rPr>
          <w:color w:val="231F20"/>
          <w:w w:val="110"/>
          <w:sz w:val="16"/>
        </w:rPr>
        <w:t>FL:</w:t>
      </w:r>
      <w:r>
        <w:rPr>
          <w:color w:val="231F20"/>
          <w:spacing w:val="-9"/>
          <w:w w:val="110"/>
          <w:sz w:val="16"/>
        </w:rPr>
        <w:t> </w:t>
      </w:r>
      <w:r>
        <w:rPr>
          <w:color w:val="231F20"/>
          <w:w w:val="110"/>
          <w:sz w:val="16"/>
        </w:rPr>
        <w:t>CRC </w:t>
      </w:r>
      <w:r>
        <w:rPr>
          <w:color w:val="231F20"/>
          <w:spacing w:val="-2"/>
          <w:w w:val="110"/>
          <w:sz w:val="16"/>
        </w:rPr>
        <w:t>Press.</w:t>
      </w:r>
    </w:p>
    <w:p>
      <w:pPr>
        <w:spacing w:line="259" w:lineRule="auto" w:before="0"/>
        <w:ind w:left="720" w:right="354" w:hanging="360"/>
        <w:jc w:val="left"/>
        <w:rPr>
          <w:sz w:val="16"/>
        </w:rPr>
      </w:pPr>
      <w:r>
        <w:rPr>
          <w:color w:val="231F20"/>
          <w:sz w:val="16"/>
        </w:rPr>
        <w:t>Microbiological</w:t>
      </w:r>
      <w:r>
        <w:rPr>
          <w:color w:val="231F20"/>
          <w:spacing w:val="25"/>
          <w:sz w:val="16"/>
        </w:rPr>
        <w:t> </w:t>
      </w:r>
      <w:r>
        <w:rPr>
          <w:color w:val="231F20"/>
          <w:sz w:val="16"/>
        </w:rPr>
        <w:t>Aspects</w:t>
      </w:r>
      <w:r>
        <w:rPr>
          <w:color w:val="231F20"/>
          <w:spacing w:val="30"/>
          <w:sz w:val="16"/>
        </w:rPr>
        <w:t> </w:t>
      </w:r>
      <w:r>
        <w:rPr>
          <w:color w:val="231F20"/>
          <w:sz w:val="16"/>
        </w:rPr>
        <w:t>of</w:t>
      </w:r>
      <w:r>
        <w:rPr>
          <w:color w:val="231F20"/>
          <w:spacing w:val="30"/>
          <w:sz w:val="16"/>
        </w:rPr>
        <w:t> </w:t>
      </w:r>
      <w:r>
        <w:rPr>
          <w:color w:val="231F20"/>
          <w:sz w:val="16"/>
        </w:rPr>
        <w:t>Biofilms</w:t>
      </w:r>
      <w:r>
        <w:rPr>
          <w:color w:val="231F20"/>
          <w:spacing w:val="30"/>
          <w:sz w:val="16"/>
        </w:rPr>
        <w:t> </w:t>
      </w:r>
      <w:r>
        <w:rPr>
          <w:color w:val="231F20"/>
          <w:sz w:val="16"/>
        </w:rPr>
        <w:t>and</w:t>
      </w:r>
      <w:r>
        <w:rPr>
          <w:color w:val="231F20"/>
          <w:spacing w:val="30"/>
          <w:sz w:val="16"/>
        </w:rPr>
        <w:t> </w:t>
      </w:r>
      <w:r>
        <w:rPr>
          <w:color w:val="231F20"/>
          <w:sz w:val="16"/>
        </w:rPr>
        <w:t>Drinking</w:t>
      </w:r>
      <w:r>
        <w:rPr>
          <w:color w:val="231F20"/>
          <w:spacing w:val="30"/>
          <w:sz w:val="16"/>
        </w:rPr>
        <w:t> </w:t>
      </w:r>
      <w:r>
        <w:rPr>
          <w:color w:val="231F20"/>
          <w:sz w:val="16"/>
        </w:rPr>
        <w:t>Water.</w:t>
      </w:r>
      <w:r>
        <w:rPr>
          <w:color w:val="231F20"/>
          <w:spacing w:val="30"/>
          <w:sz w:val="16"/>
        </w:rPr>
        <w:t> </w:t>
      </w:r>
      <w:r>
        <w:rPr>
          <w:color w:val="231F20"/>
          <w:sz w:val="16"/>
        </w:rPr>
        <w:t>2000.</w:t>
      </w:r>
      <w:r>
        <w:rPr>
          <w:color w:val="231F20"/>
          <w:spacing w:val="30"/>
          <w:sz w:val="16"/>
        </w:rPr>
        <w:t> </w:t>
      </w:r>
      <w:r>
        <w:rPr>
          <w:color w:val="231F20"/>
          <w:sz w:val="16"/>
        </w:rPr>
        <w:t>Percival</w:t>
      </w:r>
      <w:r>
        <w:rPr>
          <w:color w:val="231F20"/>
          <w:spacing w:val="30"/>
          <w:sz w:val="16"/>
        </w:rPr>
        <w:t> </w:t>
      </w:r>
      <w:r>
        <w:rPr>
          <w:color w:val="231F20"/>
          <w:sz w:val="16"/>
        </w:rPr>
        <w:t>SL,</w:t>
      </w:r>
      <w:r>
        <w:rPr>
          <w:color w:val="231F20"/>
          <w:spacing w:val="30"/>
          <w:sz w:val="16"/>
        </w:rPr>
        <w:t> </w:t>
      </w:r>
      <w:r>
        <w:rPr>
          <w:color w:val="231F20"/>
          <w:sz w:val="16"/>
        </w:rPr>
        <w:t>Walker</w:t>
      </w:r>
      <w:r>
        <w:rPr>
          <w:color w:val="231F20"/>
          <w:spacing w:val="30"/>
          <w:sz w:val="16"/>
        </w:rPr>
        <w:t> </w:t>
      </w:r>
      <w:r>
        <w:rPr>
          <w:color w:val="231F20"/>
          <w:sz w:val="16"/>
        </w:rPr>
        <w:t>JT,</w:t>
      </w:r>
      <w:r>
        <w:rPr>
          <w:color w:val="231F20"/>
          <w:spacing w:val="30"/>
          <w:sz w:val="16"/>
        </w:rPr>
        <w:t> </w:t>
      </w:r>
      <w:r>
        <w:rPr>
          <w:color w:val="231F20"/>
          <w:sz w:val="16"/>
        </w:rPr>
        <w:t>Hunter </w:t>
      </w:r>
      <w:r>
        <w:rPr>
          <w:color w:val="231F20"/>
          <w:w w:val="110"/>
          <w:sz w:val="16"/>
        </w:rPr>
        <w:t>PR. Boca Raton FL: CRC Press.</w:t>
      </w:r>
    </w:p>
    <w:p>
      <w:pPr>
        <w:spacing w:line="259" w:lineRule="auto" w:before="0"/>
        <w:ind w:left="720" w:right="354" w:hanging="360"/>
        <w:jc w:val="left"/>
        <w:rPr>
          <w:sz w:val="16"/>
        </w:rPr>
      </w:pPr>
      <w:r>
        <w:rPr>
          <w:color w:val="231F20"/>
          <w:sz w:val="16"/>
        </w:rPr>
        <w:t>Pheromones</w:t>
      </w:r>
      <w:r>
        <w:rPr>
          <w:color w:val="231F20"/>
          <w:spacing w:val="32"/>
          <w:sz w:val="16"/>
        </w:rPr>
        <w:t> </w:t>
      </w:r>
      <w:r>
        <w:rPr>
          <w:color w:val="231F20"/>
          <w:sz w:val="16"/>
        </w:rPr>
        <w:t>and</w:t>
      </w:r>
      <w:r>
        <w:rPr>
          <w:color w:val="231F20"/>
          <w:spacing w:val="32"/>
          <w:sz w:val="16"/>
        </w:rPr>
        <w:t> </w:t>
      </w:r>
      <w:r>
        <w:rPr>
          <w:color w:val="231F20"/>
          <w:sz w:val="16"/>
        </w:rPr>
        <w:t>Reproduction</w:t>
      </w:r>
      <w:r>
        <w:rPr>
          <w:color w:val="231F20"/>
          <w:spacing w:val="32"/>
          <w:sz w:val="16"/>
        </w:rPr>
        <w:t> </w:t>
      </w:r>
      <w:r>
        <w:rPr>
          <w:color w:val="231F20"/>
          <w:sz w:val="16"/>
        </w:rPr>
        <w:t>in</w:t>
      </w:r>
      <w:r>
        <w:rPr>
          <w:color w:val="231F20"/>
          <w:spacing w:val="32"/>
          <w:sz w:val="16"/>
        </w:rPr>
        <w:t> </w:t>
      </w:r>
      <w:r>
        <w:rPr>
          <w:color w:val="231F20"/>
          <w:sz w:val="16"/>
        </w:rPr>
        <w:t>Mammals.</w:t>
      </w:r>
      <w:r>
        <w:rPr>
          <w:color w:val="231F20"/>
          <w:spacing w:val="32"/>
          <w:sz w:val="16"/>
        </w:rPr>
        <w:t> </w:t>
      </w:r>
      <w:r>
        <w:rPr>
          <w:color w:val="231F20"/>
          <w:sz w:val="16"/>
        </w:rPr>
        <w:t>1983.</w:t>
      </w:r>
      <w:r>
        <w:rPr>
          <w:color w:val="231F20"/>
          <w:spacing w:val="32"/>
          <w:sz w:val="16"/>
        </w:rPr>
        <w:t> </w:t>
      </w:r>
      <w:r>
        <w:rPr>
          <w:color w:val="231F20"/>
          <w:sz w:val="16"/>
        </w:rPr>
        <w:t>Vandenbergh</w:t>
      </w:r>
      <w:r>
        <w:rPr>
          <w:color w:val="231F20"/>
          <w:spacing w:val="32"/>
          <w:sz w:val="16"/>
        </w:rPr>
        <w:t> </w:t>
      </w:r>
      <w:r>
        <w:rPr>
          <w:color w:val="231F20"/>
          <w:sz w:val="16"/>
        </w:rPr>
        <w:t>JG,</w:t>
      </w:r>
      <w:r>
        <w:rPr>
          <w:color w:val="231F20"/>
          <w:spacing w:val="32"/>
          <w:sz w:val="16"/>
        </w:rPr>
        <w:t> </w:t>
      </w:r>
      <w:r>
        <w:rPr>
          <w:color w:val="231F20"/>
          <w:sz w:val="16"/>
        </w:rPr>
        <w:t>ed.</w:t>
      </w:r>
      <w:r>
        <w:rPr>
          <w:color w:val="231F20"/>
          <w:spacing w:val="32"/>
          <w:sz w:val="16"/>
        </w:rPr>
        <w:t> </w:t>
      </w:r>
      <w:r>
        <w:rPr>
          <w:color w:val="231F20"/>
          <w:sz w:val="16"/>
        </w:rPr>
        <w:t>New</w:t>
      </w:r>
      <w:r>
        <w:rPr>
          <w:color w:val="231F20"/>
          <w:spacing w:val="27"/>
          <w:sz w:val="16"/>
        </w:rPr>
        <w:t> </w:t>
      </w:r>
      <w:r>
        <w:rPr>
          <w:color w:val="231F20"/>
          <w:sz w:val="16"/>
        </w:rPr>
        <w:t>York:</w:t>
      </w:r>
      <w:r>
        <w:rPr>
          <w:color w:val="231F20"/>
          <w:spacing w:val="27"/>
          <w:sz w:val="16"/>
        </w:rPr>
        <w:t> </w:t>
      </w:r>
      <w:r>
        <w:rPr>
          <w:color w:val="231F20"/>
          <w:sz w:val="16"/>
        </w:rPr>
        <w:t>Academic </w:t>
      </w:r>
      <w:r>
        <w:rPr>
          <w:color w:val="231F20"/>
          <w:spacing w:val="-2"/>
          <w:w w:val="110"/>
          <w:sz w:val="16"/>
        </w:rPr>
        <w:t>Press.</w:t>
      </w:r>
    </w:p>
    <w:p>
      <w:pPr>
        <w:spacing w:line="259" w:lineRule="auto" w:before="0"/>
        <w:ind w:left="360" w:right="354" w:firstLine="0"/>
        <w:jc w:val="left"/>
        <w:rPr>
          <w:sz w:val="16"/>
        </w:rPr>
      </w:pPr>
      <w:r>
        <w:rPr>
          <w:color w:val="231F20"/>
          <w:w w:val="110"/>
          <w:sz w:val="16"/>
        </w:rPr>
        <w:t>Practical</w:t>
      </w:r>
      <w:r>
        <w:rPr>
          <w:color w:val="231F20"/>
          <w:spacing w:val="-13"/>
          <w:w w:val="110"/>
          <w:sz w:val="16"/>
        </w:rPr>
        <w:t> </w:t>
      </w:r>
      <w:r>
        <w:rPr>
          <w:color w:val="231F20"/>
          <w:w w:val="110"/>
          <w:sz w:val="16"/>
        </w:rPr>
        <w:t>Animal</w:t>
      </w:r>
      <w:r>
        <w:rPr>
          <w:color w:val="231F20"/>
          <w:spacing w:val="-12"/>
          <w:w w:val="110"/>
          <w:sz w:val="16"/>
        </w:rPr>
        <w:t> </w:t>
      </w:r>
      <w:r>
        <w:rPr>
          <w:color w:val="231F20"/>
          <w:w w:val="110"/>
          <w:sz w:val="16"/>
        </w:rPr>
        <w:t>Handling.</w:t>
      </w:r>
      <w:r>
        <w:rPr>
          <w:color w:val="231F20"/>
          <w:spacing w:val="-12"/>
          <w:w w:val="110"/>
          <w:sz w:val="16"/>
        </w:rPr>
        <w:t> </w:t>
      </w:r>
      <w:r>
        <w:rPr>
          <w:color w:val="231F20"/>
          <w:w w:val="110"/>
          <w:sz w:val="16"/>
        </w:rPr>
        <w:t>1991.</w:t>
      </w:r>
      <w:r>
        <w:rPr>
          <w:color w:val="231F20"/>
          <w:spacing w:val="-12"/>
          <w:w w:val="110"/>
          <w:sz w:val="16"/>
        </w:rPr>
        <w:t> </w:t>
      </w:r>
      <w:r>
        <w:rPr>
          <w:color w:val="231F20"/>
          <w:w w:val="110"/>
          <w:sz w:val="16"/>
        </w:rPr>
        <w:t>Anderson</w:t>
      </w:r>
      <w:r>
        <w:rPr>
          <w:color w:val="231F20"/>
          <w:spacing w:val="-13"/>
          <w:w w:val="110"/>
          <w:sz w:val="16"/>
        </w:rPr>
        <w:t> </w:t>
      </w:r>
      <w:r>
        <w:rPr>
          <w:color w:val="231F20"/>
          <w:w w:val="110"/>
          <w:sz w:val="16"/>
        </w:rPr>
        <w:t>RS,</w:t>
      </w:r>
      <w:r>
        <w:rPr>
          <w:color w:val="231F20"/>
          <w:spacing w:val="-12"/>
          <w:w w:val="110"/>
          <w:sz w:val="16"/>
        </w:rPr>
        <w:t> </w:t>
      </w:r>
      <w:r>
        <w:rPr>
          <w:color w:val="231F20"/>
          <w:w w:val="110"/>
          <w:sz w:val="16"/>
        </w:rPr>
        <w:t>Edney</w:t>
      </w:r>
      <w:r>
        <w:rPr>
          <w:color w:val="231F20"/>
          <w:spacing w:val="-12"/>
          <w:w w:val="110"/>
          <w:sz w:val="16"/>
        </w:rPr>
        <w:t> </w:t>
      </w:r>
      <w:r>
        <w:rPr>
          <w:color w:val="231F20"/>
          <w:w w:val="110"/>
          <w:sz w:val="16"/>
        </w:rPr>
        <w:t>ATB,</w:t>
      </w:r>
      <w:r>
        <w:rPr>
          <w:color w:val="231F20"/>
          <w:spacing w:val="-12"/>
          <w:w w:val="110"/>
          <w:sz w:val="16"/>
        </w:rPr>
        <w:t> </w:t>
      </w:r>
      <w:r>
        <w:rPr>
          <w:color w:val="231F20"/>
          <w:w w:val="110"/>
          <w:sz w:val="16"/>
        </w:rPr>
        <w:t>eds.</w:t>
      </w:r>
      <w:r>
        <w:rPr>
          <w:color w:val="231F20"/>
          <w:spacing w:val="-13"/>
          <w:w w:val="110"/>
          <w:sz w:val="16"/>
        </w:rPr>
        <w:t> </w:t>
      </w:r>
      <w:r>
        <w:rPr>
          <w:color w:val="231F20"/>
          <w:w w:val="110"/>
          <w:sz w:val="16"/>
        </w:rPr>
        <w:t>Elmsford</w:t>
      </w:r>
      <w:r>
        <w:rPr>
          <w:color w:val="231F20"/>
          <w:spacing w:val="-12"/>
          <w:w w:val="110"/>
          <w:sz w:val="16"/>
        </w:rPr>
        <w:t> </w:t>
      </w:r>
      <w:r>
        <w:rPr>
          <w:color w:val="231F20"/>
          <w:w w:val="110"/>
          <w:sz w:val="16"/>
        </w:rPr>
        <w:t>NY:</w:t>
      </w:r>
      <w:r>
        <w:rPr>
          <w:color w:val="231F20"/>
          <w:spacing w:val="-12"/>
          <w:w w:val="110"/>
          <w:sz w:val="16"/>
        </w:rPr>
        <w:t> </w:t>
      </w:r>
      <w:r>
        <w:rPr>
          <w:color w:val="231F20"/>
          <w:w w:val="110"/>
          <w:sz w:val="16"/>
        </w:rPr>
        <w:t>Pergamon. Recent</w:t>
      </w:r>
      <w:r>
        <w:rPr>
          <w:color w:val="231F20"/>
          <w:spacing w:val="-2"/>
          <w:w w:val="110"/>
          <w:sz w:val="16"/>
        </w:rPr>
        <w:t> </w:t>
      </w:r>
      <w:r>
        <w:rPr>
          <w:color w:val="231F20"/>
          <w:w w:val="110"/>
          <w:sz w:val="16"/>
        </w:rPr>
        <w:t>advances</w:t>
      </w:r>
      <w:r>
        <w:rPr>
          <w:color w:val="231F20"/>
          <w:spacing w:val="-2"/>
          <w:w w:val="110"/>
          <w:sz w:val="16"/>
        </w:rPr>
        <w:t> </w:t>
      </w:r>
      <w:r>
        <w:rPr>
          <w:color w:val="231F20"/>
          <w:w w:val="110"/>
          <w:sz w:val="16"/>
        </w:rPr>
        <w:t>in</w:t>
      </w:r>
      <w:r>
        <w:rPr>
          <w:color w:val="231F20"/>
          <w:spacing w:val="-2"/>
          <w:w w:val="110"/>
          <w:sz w:val="16"/>
        </w:rPr>
        <w:t> </w:t>
      </w:r>
      <w:r>
        <w:rPr>
          <w:color w:val="231F20"/>
          <w:w w:val="110"/>
          <w:sz w:val="16"/>
        </w:rPr>
        <w:t>sterilization.</w:t>
      </w:r>
      <w:r>
        <w:rPr>
          <w:color w:val="231F20"/>
          <w:spacing w:val="-2"/>
          <w:w w:val="110"/>
          <w:sz w:val="16"/>
        </w:rPr>
        <w:t> </w:t>
      </w:r>
      <w:r>
        <w:rPr>
          <w:color w:val="231F20"/>
          <w:w w:val="110"/>
          <w:sz w:val="16"/>
        </w:rPr>
        <w:t>1998.</w:t>
      </w:r>
      <w:r>
        <w:rPr>
          <w:color w:val="231F20"/>
          <w:spacing w:val="-2"/>
          <w:w w:val="110"/>
          <w:sz w:val="16"/>
        </w:rPr>
        <w:t> </w:t>
      </w:r>
      <w:r>
        <w:rPr>
          <w:color w:val="231F20"/>
          <w:w w:val="110"/>
          <w:sz w:val="16"/>
        </w:rPr>
        <w:t>Lagergren</w:t>
      </w:r>
      <w:r>
        <w:rPr>
          <w:color w:val="231F20"/>
          <w:spacing w:val="-2"/>
          <w:w w:val="110"/>
          <w:sz w:val="16"/>
        </w:rPr>
        <w:t> </w:t>
      </w:r>
      <w:r>
        <w:rPr>
          <w:color w:val="231F20"/>
          <w:w w:val="110"/>
          <w:sz w:val="16"/>
        </w:rPr>
        <w:t>ER.</w:t>
      </w:r>
      <w:r>
        <w:rPr>
          <w:color w:val="231F20"/>
          <w:spacing w:val="-2"/>
          <w:w w:val="110"/>
          <w:sz w:val="16"/>
        </w:rPr>
        <w:t> </w:t>
      </w:r>
      <w:r>
        <w:rPr>
          <w:color w:val="231F20"/>
          <w:w w:val="110"/>
          <w:sz w:val="16"/>
        </w:rPr>
        <w:t>J</w:t>
      </w:r>
      <w:r>
        <w:rPr>
          <w:color w:val="231F20"/>
          <w:spacing w:val="-2"/>
          <w:w w:val="110"/>
          <w:sz w:val="16"/>
        </w:rPr>
        <w:t> </w:t>
      </w:r>
      <w:r>
        <w:rPr>
          <w:color w:val="231F20"/>
          <w:w w:val="110"/>
          <w:sz w:val="16"/>
        </w:rPr>
        <w:t>Infect</w:t>
      </w:r>
      <w:r>
        <w:rPr>
          <w:color w:val="231F20"/>
          <w:spacing w:val="-2"/>
          <w:w w:val="110"/>
          <w:sz w:val="16"/>
        </w:rPr>
        <w:t> </w:t>
      </w:r>
      <w:r>
        <w:rPr>
          <w:color w:val="231F20"/>
          <w:w w:val="110"/>
          <w:sz w:val="16"/>
        </w:rPr>
        <w:t>Control</w:t>
      </w:r>
      <w:r>
        <w:rPr>
          <w:color w:val="231F20"/>
          <w:spacing w:val="-2"/>
          <w:w w:val="110"/>
          <w:sz w:val="16"/>
        </w:rPr>
        <w:t> </w:t>
      </w:r>
      <w:r>
        <w:rPr>
          <w:color w:val="231F20"/>
          <w:w w:val="110"/>
          <w:sz w:val="16"/>
        </w:rPr>
        <w:t>(Asia)</w:t>
      </w:r>
      <w:r>
        <w:rPr>
          <w:color w:val="231F20"/>
          <w:spacing w:val="-2"/>
          <w:w w:val="110"/>
          <w:sz w:val="16"/>
        </w:rPr>
        <w:t> </w:t>
      </w:r>
      <w:r>
        <w:rPr>
          <w:color w:val="231F20"/>
          <w:w w:val="110"/>
          <w:sz w:val="16"/>
        </w:rPr>
        <w:t>1:11-30.</w:t>
      </w:r>
    </w:p>
    <w:p>
      <w:pPr>
        <w:spacing w:line="259" w:lineRule="auto" w:before="0"/>
        <w:ind w:left="720" w:right="0" w:hanging="360"/>
        <w:jc w:val="left"/>
        <w:rPr>
          <w:sz w:val="16"/>
        </w:rPr>
      </w:pPr>
      <w:r>
        <w:rPr>
          <w:color w:val="231F20"/>
          <w:w w:val="105"/>
          <w:sz w:val="16"/>
        </w:rPr>
        <w:t>The Experimental Animal in Biomedical Research, vol II: Care, Husbandry, and Well-being: An Overview by Species. 1995. Rollin BE, Kesel ML, eds. Boca Raton FL: CRC Press.</w:t>
      </w:r>
    </w:p>
    <w:p>
      <w:pPr>
        <w:spacing w:line="259" w:lineRule="auto" w:before="0"/>
        <w:ind w:left="720" w:right="354" w:hanging="360"/>
        <w:jc w:val="left"/>
        <w:rPr>
          <w:sz w:val="16"/>
        </w:rPr>
      </w:pPr>
      <w:r>
        <w:rPr>
          <w:color w:val="231F20"/>
          <w:sz w:val="16"/>
        </w:rPr>
        <w:t>UFAW</w:t>
      </w:r>
      <w:r>
        <w:rPr>
          <w:color w:val="231F20"/>
          <w:spacing w:val="23"/>
          <w:sz w:val="16"/>
        </w:rPr>
        <w:t> </w:t>
      </w:r>
      <w:r>
        <w:rPr>
          <w:color w:val="231F20"/>
          <w:sz w:val="16"/>
        </w:rPr>
        <w:t>Handbook</w:t>
      </w:r>
      <w:r>
        <w:rPr>
          <w:color w:val="231F20"/>
          <w:spacing w:val="23"/>
          <w:sz w:val="16"/>
        </w:rPr>
        <w:t> </w:t>
      </w:r>
      <w:r>
        <w:rPr>
          <w:color w:val="231F20"/>
          <w:sz w:val="16"/>
        </w:rPr>
        <w:t>on</w:t>
      </w:r>
      <w:r>
        <w:rPr>
          <w:color w:val="231F20"/>
          <w:spacing w:val="23"/>
          <w:sz w:val="16"/>
        </w:rPr>
        <w:t> </w:t>
      </w:r>
      <w:r>
        <w:rPr>
          <w:color w:val="231F20"/>
          <w:sz w:val="16"/>
        </w:rPr>
        <w:t>the</w:t>
      </w:r>
      <w:r>
        <w:rPr>
          <w:color w:val="231F20"/>
          <w:spacing w:val="23"/>
          <w:sz w:val="16"/>
        </w:rPr>
        <w:t> </w:t>
      </w:r>
      <w:r>
        <w:rPr>
          <w:color w:val="231F20"/>
          <w:sz w:val="16"/>
        </w:rPr>
        <w:t>Care</w:t>
      </w:r>
      <w:r>
        <w:rPr>
          <w:color w:val="231F20"/>
          <w:spacing w:val="23"/>
          <w:sz w:val="16"/>
        </w:rPr>
        <w:t> </w:t>
      </w:r>
      <w:r>
        <w:rPr>
          <w:color w:val="231F20"/>
          <w:sz w:val="16"/>
        </w:rPr>
        <w:t>and</w:t>
      </w:r>
      <w:r>
        <w:rPr>
          <w:color w:val="231F20"/>
          <w:spacing w:val="23"/>
          <w:sz w:val="16"/>
        </w:rPr>
        <w:t> </w:t>
      </w:r>
      <w:r>
        <w:rPr>
          <w:color w:val="231F20"/>
          <w:sz w:val="16"/>
        </w:rPr>
        <w:t>Management</w:t>
      </w:r>
      <w:r>
        <w:rPr>
          <w:color w:val="231F20"/>
          <w:spacing w:val="23"/>
          <w:sz w:val="16"/>
        </w:rPr>
        <w:t> </w:t>
      </w:r>
      <w:r>
        <w:rPr>
          <w:color w:val="231F20"/>
          <w:sz w:val="16"/>
        </w:rPr>
        <w:t>of</w:t>
      </w:r>
      <w:r>
        <w:rPr>
          <w:color w:val="231F20"/>
          <w:spacing w:val="23"/>
          <w:sz w:val="16"/>
        </w:rPr>
        <w:t> </w:t>
      </w:r>
      <w:r>
        <w:rPr>
          <w:color w:val="231F20"/>
          <w:sz w:val="16"/>
        </w:rPr>
        <w:t>Laboratory</w:t>
      </w:r>
      <w:r>
        <w:rPr>
          <w:color w:val="231F20"/>
          <w:spacing w:val="19"/>
          <w:sz w:val="16"/>
        </w:rPr>
        <w:t> </w:t>
      </w:r>
      <w:r>
        <w:rPr>
          <w:color w:val="231F20"/>
          <w:sz w:val="16"/>
        </w:rPr>
        <w:t>Animals,</w:t>
      </w:r>
      <w:r>
        <w:rPr>
          <w:color w:val="231F20"/>
          <w:spacing w:val="23"/>
          <w:sz w:val="16"/>
        </w:rPr>
        <w:t> </w:t>
      </w:r>
      <w:r>
        <w:rPr>
          <w:color w:val="231F20"/>
          <w:sz w:val="16"/>
        </w:rPr>
        <w:t>7th</w:t>
      </w:r>
      <w:r>
        <w:rPr>
          <w:color w:val="231F20"/>
          <w:spacing w:val="23"/>
          <w:sz w:val="16"/>
        </w:rPr>
        <w:t> </w:t>
      </w:r>
      <w:r>
        <w:rPr>
          <w:color w:val="231F20"/>
          <w:sz w:val="16"/>
        </w:rPr>
        <w:t>ed,</w:t>
      </w:r>
      <w:r>
        <w:rPr>
          <w:color w:val="231F20"/>
          <w:spacing w:val="23"/>
          <w:sz w:val="16"/>
        </w:rPr>
        <w:t> </w:t>
      </w:r>
      <w:r>
        <w:rPr>
          <w:color w:val="231F20"/>
          <w:sz w:val="16"/>
        </w:rPr>
        <w:t>vol</w:t>
      </w:r>
      <w:r>
        <w:rPr>
          <w:color w:val="231F20"/>
          <w:spacing w:val="23"/>
          <w:sz w:val="16"/>
        </w:rPr>
        <w:t> </w:t>
      </w:r>
      <w:r>
        <w:rPr>
          <w:color w:val="231F20"/>
          <w:sz w:val="16"/>
        </w:rPr>
        <w:t>1:</w:t>
      </w:r>
      <w:r>
        <w:rPr>
          <w:color w:val="231F20"/>
          <w:spacing w:val="23"/>
          <w:sz w:val="16"/>
        </w:rPr>
        <w:t> </w:t>
      </w:r>
      <w:r>
        <w:rPr>
          <w:color w:val="231F20"/>
          <w:sz w:val="16"/>
        </w:rPr>
        <w:t>Terres-</w:t>
      </w:r>
      <w:r>
        <w:rPr>
          <w:color w:val="231F20"/>
          <w:w w:val="110"/>
          <w:sz w:val="16"/>
        </w:rPr>
        <w:t>trial</w:t>
      </w:r>
      <w:r>
        <w:rPr>
          <w:color w:val="231F20"/>
          <w:spacing w:val="-13"/>
          <w:w w:val="110"/>
          <w:sz w:val="16"/>
        </w:rPr>
        <w:t> </w:t>
      </w:r>
      <w:r>
        <w:rPr>
          <w:color w:val="231F20"/>
          <w:w w:val="110"/>
          <w:sz w:val="16"/>
        </w:rPr>
        <w:t>Vertebrates.</w:t>
      </w:r>
      <w:r>
        <w:rPr>
          <w:color w:val="231F20"/>
          <w:spacing w:val="-12"/>
          <w:w w:val="110"/>
          <w:sz w:val="16"/>
        </w:rPr>
        <w:t> </w:t>
      </w:r>
      <w:r>
        <w:rPr>
          <w:color w:val="231F20"/>
          <w:w w:val="110"/>
          <w:sz w:val="16"/>
        </w:rPr>
        <w:t>1999.</w:t>
      </w:r>
      <w:r>
        <w:rPr>
          <w:color w:val="231F20"/>
          <w:spacing w:val="-12"/>
          <w:w w:val="110"/>
          <w:sz w:val="16"/>
        </w:rPr>
        <w:t> </w:t>
      </w:r>
      <w:r>
        <w:rPr>
          <w:color w:val="231F20"/>
          <w:w w:val="110"/>
          <w:sz w:val="16"/>
        </w:rPr>
        <w:t>Universities</w:t>
      </w:r>
      <w:r>
        <w:rPr>
          <w:color w:val="231F20"/>
          <w:spacing w:val="-12"/>
          <w:w w:val="110"/>
          <w:sz w:val="16"/>
        </w:rPr>
        <w:t> </w:t>
      </w:r>
      <w:r>
        <w:rPr>
          <w:color w:val="231F20"/>
          <w:w w:val="110"/>
          <w:sz w:val="16"/>
        </w:rPr>
        <w:t>Federation</w:t>
      </w:r>
      <w:r>
        <w:rPr>
          <w:color w:val="231F20"/>
          <w:spacing w:val="-13"/>
          <w:w w:val="110"/>
          <w:sz w:val="16"/>
        </w:rPr>
        <w:t> </w:t>
      </w:r>
      <w:r>
        <w:rPr>
          <w:color w:val="231F20"/>
          <w:w w:val="110"/>
          <w:sz w:val="16"/>
        </w:rPr>
        <w:t>for</w:t>
      </w:r>
      <w:r>
        <w:rPr>
          <w:color w:val="231F20"/>
          <w:spacing w:val="-12"/>
          <w:w w:val="110"/>
          <w:sz w:val="16"/>
        </w:rPr>
        <w:t> </w:t>
      </w:r>
      <w:r>
        <w:rPr>
          <w:color w:val="231F20"/>
          <w:w w:val="110"/>
          <w:sz w:val="16"/>
        </w:rPr>
        <w:t>Animal</w:t>
      </w:r>
      <w:r>
        <w:rPr>
          <w:color w:val="231F20"/>
          <w:spacing w:val="-12"/>
          <w:w w:val="110"/>
          <w:sz w:val="16"/>
        </w:rPr>
        <w:t> </w:t>
      </w:r>
      <w:r>
        <w:rPr>
          <w:color w:val="231F20"/>
          <w:w w:val="110"/>
          <w:sz w:val="16"/>
        </w:rPr>
        <w:t>Welfare.</w:t>
      </w:r>
      <w:r>
        <w:rPr>
          <w:color w:val="231F20"/>
          <w:spacing w:val="-12"/>
          <w:w w:val="110"/>
          <w:sz w:val="16"/>
        </w:rPr>
        <w:t> </w:t>
      </w:r>
      <w:r>
        <w:rPr>
          <w:color w:val="231F20"/>
          <w:w w:val="110"/>
          <w:sz w:val="16"/>
        </w:rPr>
        <w:t>Oxford:</w:t>
      </w:r>
      <w:r>
        <w:rPr>
          <w:color w:val="231F20"/>
          <w:spacing w:val="-13"/>
          <w:w w:val="110"/>
          <w:sz w:val="16"/>
        </w:rPr>
        <w:t> </w:t>
      </w:r>
      <w:r>
        <w:rPr>
          <w:color w:val="231F20"/>
          <w:w w:val="110"/>
          <w:sz w:val="16"/>
        </w:rPr>
        <w:t>Blackwell.</w:t>
      </w:r>
    </w:p>
    <w:p>
      <w:pPr>
        <w:pStyle w:val="BodyText"/>
        <w:spacing w:before="171"/>
        <w:rPr>
          <w:sz w:val="16"/>
        </w:rPr>
      </w:pPr>
    </w:p>
    <w:p>
      <w:pPr>
        <w:pStyle w:val="Heading4"/>
        <w:spacing w:before="1"/>
        <w:ind w:right="1307"/>
      </w:pPr>
      <w:r>
        <w:rPr>
          <w:color w:val="231F20"/>
          <w:w w:val="90"/>
        </w:rPr>
        <w:t>Environmental</w:t>
      </w:r>
      <w:r>
        <w:rPr>
          <w:color w:val="231F20"/>
          <w:spacing w:val="19"/>
        </w:rPr>
        <w:t> </w:t>
      </w:r>
      <w:r>
        <w:rPr>
          <w:color w:val="231F20"/>
          <w:spacing w:val="-2"/>
        </w:rPr>
        <w:t>Enrichment</w:t>
      </w:r>
    </w:p>
    <w:p>
      <w:pPr>
        <w:spacing w:line="259" w:lineRule="auto" w:before="125"/>
        <w:ind w:left="720" w:right="356" w:hanging="360"/>
        <w:jc w:val="both"/>
        <w:rPr>
          <w:sz w:val="16"/>
        </w:rPr>
      </w:pPr>
      <w:r>
        <w:rPr>
          <w:color w:val="231F20"/>
          <w:sz w:val="16"/>
        </w:rPr>
        <w:t>A novel approach for documentation and evaluation of activity patterns in owl monkeys during development</w:t>
      </w:r>
      <w:r>
        <w:rPr>
          <w:color w:val="231F20"/>
          <w:spacing w:val="30"/>
          <w:sz w:val="16"/>
        </w:rPr>
        <w:t> </w:t>
      </w:r>
      <w:r>
        <w:rPr>
          <w:color w:val="231F20"/>
          <w:sz w:val="16"/>
        </w:rPr>
        <w:t>of</w:t>
      </w:r>
      <w:r>
        <w:rPr>
          <w:color w:val="231F20"/>
          <w:spacing w:val="30"/>
          <w:sz w:val="16"/>
        </w:rPr>
        <w:t> </w:t>
      </w:r>
      <w:r>
        <w:rPr>
          <w:color w:val="231F20"/>
          <w:sz w:val="16"/>
        </w:rPr>
        <w:t>environmental</w:t>
      </w:r>
      <w:r>
        <w:rPr>
          <w:color w:val="231F20"/>
          <w:spacing w:val="30"/>
          <w:sz w:val="16"/>
        </w:rPr>
        <w:t> </w:t>
      </w:r>
      <w:r>
        <w:rPr>
          <w:color w:val="231F20"/>
          <w:sz w:val="16"/>
        </w:rPr>
        <w:t>enrichment</w:t>
      </w:r>
      <w:r>
        <w:rPr>
          <w:color w:val="231F20"/>
          <w:spacing w:val="30"/>
          <w:sz w:val="16"/>
        </w:rPr>
        <w:t> </w:t>
      </w:r>
      <w:r>
        <w:rPr>
          <w:color w:val="231F20"/>
          <w:sz w:val="16"/>
        </w:rPr>
        <w:t>programs.</w:t>
      </w:r>
      <w:r>
        <w:rPr>
          <w:color w:val="231F20"/>
          <w:spacing w:val="30"/>
          <w:sz w:val="16"/>
        </w:rPr>
        <w:t> </w:t>
      </w:r>
      <w:r>
        <w:rPr>
          <w:color w:val="231F20"/>
          <w:sz w:val="16"/>
        </w:rPr>
        <w:t>2003.</w:t>
      </w:r>
      <w:r>
        <w:rPr>
          <w:color w:val="231F20"/>
          <w:spacing w:val="30"/>
          <w:sz w:val="16"/>
        </w:rPr>
        <w:t> </w:t>
      </w:r>
      <w:r>
        <w:rPr>
          <w:color w:val="231F20"/>
          <w:sz w:val="16"/>
        </w:rPr>
        <w:t>Kondo</w:t>
      </w:r>
      <w:r>
        <w:rPr>
          <w:color w:val="231F20"/>
          <w:spacing w:val="30"/>
          <w:sz w:val="16"/>
        </w:rPr>
        <w:t> </w:t>
      </w:r>
      <w:r>
        <w:rPr>
          <w:color w:val="231F20"/>
          <w:sz w:val="16"/>
        </w:rPr>
        <w:t>SY, Yudko</w:t>
      </w:r>
      <w:r>
        <w:rPr>
          <w:color w:val="231F20"/>
          <w:spacing w:val="30"/>
          <w:sz w:val="16"/>
        </w:rPr>
        <w:t> </w:t>
      </w:r>
      <w:r>
        <w:rPr>
          <w:color w:val="231F20"/>
          <w:sz w:val="16"/>
        </w:rPr>
        <w:t>EB,</w:t>
      </w:r>
      <w:r>
        <w:rPr>
          <w:color w:val="231F20"/>
          <w:spacing w:val="30"/>
          <w:sz w:val="16"/>
        </w:rPr>
        <w:t> </w:t>
      </w:r>
      <w:r>
        <w:rPr>
          <w:color w:val="231F20"/>
          <w:sz w:val="16"/>
        </w:rPr>
        <w:t>Magee </w:t>
      </w:r>
      <w:r>
        <w:rPr>
          <w:color w:val="231F20"/>
          <w:w w:val="110"/>
          <w:sz w:val="16"/>
        </w:rPr>
        <w:t>LK. Contemp Top Lab Anim Sci 42:17-21.</w:t>
      </w:r>
    </w:p>
    <w:p>
      <w:pPr>
        <w:spacing w:line="259" w:lineRule="auto" w:before="0"/>
        <w:ind w:left="720" w:right="360" w:hanging="360"/>
        <w:jc w:val="both"/>
        <w:rPr>
          <w:sz w:val="16"/>
        </w:rPr>
      </w:pPr>
      <w:r>
        <w:rPr>
          <w:color w:val="231F20"/>
          <w:sz w:val="16"/>
        </w:rPr>
        <w:t>A</w:t>
      </w:r>
      <w:r>
        <w:rPr>
          <w:color w:val="231F20"/>
          <w:spacing w:val="15"/>
          <w:sz w:val="16"/>
        </w:rPr>
        <w:t> </w:t>
      </w:r>
      <w:r>
        <w:rPr>
          <w:color w:val="231F20"/>
          <w:sz w:val="16"/>
        </w:rPr>
        <w:t>review</w:t>
      </w:r>
      <w:r>
        <w:rPr>
          <w:color w:val="231F20"/>
          <w:spacing w:val="25"/>
          <w:sz w:val="16"/>
        </w:rPr>
        <w:t> </w:t>
      </w:r>
      <w:r>
        <w:rPr>
          <w:color w:val="231F20"/>
          <w:sz w:val="16"/>
        </w:rPr>
        <w:t>of</w:t>
      </w:r>
      <w:r>
        <w:rPr>
          <w:color w:val="231F20"/>
          <w:spacing w:val="25"/>
          <w:sz w:val="16"/>
        </w:rPr>
        <w:t> </w:t>
      </w:r>
      <w:r>
        <w:rPr>
          <w:color w:val="231F20"/>
          <w:sz w:val="16"/>
        </w:rPr>
        <w:t>environmental</w:t>
      </w:r>
      <w:r>
        <w:rPr>
          <w:color w:val="231F20"/>
          <w:spacing w:val="25"/>
          <w:sz w:val="16"/>
        </w:rPr>
        <w:t> </w:t>
      </w:r>
      <w:r>
        <w:rPr>
          <w:color w:val="231F20"/>
          <w:sz w:val="16"/>
        </w:rPr>
        <w:t>enrichment</w:t>
      </w:r>
      <w:r>
        <w:rPr>
          <w:color w:val="231F20"/>
          <w:spacing w:val="25"/>
          <w:sz w:val="16"/>
        </w:rPr>
        <w:t> </w:t>
      </w:r>
      <w:r>
        <w:rPr>
          <w:color w:val="231F20"/>
          <w:sz w:val="16"/>
        </w:rPr>
        <w:t>for</w:t>
      </w:r>
      <w:r>
        <w:rPr>
          <w:color w:val="231F20"/>
          <w:spacing w:val="25"/>
          <w:sz w:val="16"/>
        </w:rPr>
        <w:t> </w:t>
      </w:r>
      <w:r>
        <w:rPr>
          <w:color w:val="231F20"/>
          <w:sz w:val="16"/>
        </w:rPr>
        <w:t>pigs</w:t>
      </w:r>
      <w:r>
        <w:rPr>
          <w:color w:val="231F20"/>
          <w:spacing w:val="25"/>
          <w:sz w:val="16"/>
        </w:rPr>
        <w:t> </w:t>
      </w:r>
      <w:r>
        <w:rPr>
          <w:color w:val="231F20"/>
          <w:sz w:val="16"/>
        </w:rPr>
        <w:t>housed</w:t>
      </w:r>
      <w:r>
        <w:rPr>
          <w:color w:val="231F20"/>
          <w:spacing w:val="25"/>
          <w:sz w:val="16"/>
        </w:rPr>
        <w:t> </w:t>
      </w:r>
      <w:r>
        <w:rPr>
          <w:color w:val="231F20"/>
          <w:sz w:val="16"/>
        </w:rPr>
        <w:t>in</w:t>
      </w:r>
      <w:r>
        <w:rPr>
          <w:color w:val="231F20"/>
          <w:spacing w:val="25"/>
          <w:sz w:val="16"/>
        </w:rPr>
        <w:t> </w:t>
      </w:r>
      <w:r>
        <w:rPr>
          <w:color w:val="231F20"/>
          <w:sz w:val="16"/>
        </w:rPr>
        <w:t>intensive</w:t>
      </w:r>
      <w:r>
        <w:rPr>
          <w:color w:val="231F20"/>
          <w:spacing w:val="25"/>
          <w:sz w:val="16"/>
        </w:rPr>
        <w:t> </w:t>
      </w:r>
      <w:r>
        <w:rPr>
          <w:color w:val="231F20"/>
          <w:sz w:val="16"/>
        </w:rPr>
        <w:t>housing</w:t>
      </w:r>
      <w:r>
        <w:rPr>
          <w:color w:val="231F20"/>
          <w:spacing w:val="25"/>
          <w:sz w:val="16"/>
        </w:rPr>
        <w:t> </w:t>
      </w:r>
      <w:r>
        <w:rPr>
          <w:color w:val="231F20"/>
          <w:sz w:val="16"/>
        </w:rPr>
        <w:t>systems.</w:t>
      </w:r>
      <w:r>
        <w:rPr>
          <w:color w:val="231F20"/>
          <w:spacing w:val="25"/>
          <w:sz w:val="16"/>
        </w:rPr>
        <w:t> </w:t>
      </w:r>
      <w:r>
        <w:rPr>
          <w:color w:val="231F20"/>
          <w:sz w:val="16"/>
        </w:rPr>
        <w:t>2009.</w:t>
      </w:r>
      <w:r>
        <w:rPr>
          <w:color w:val="231F20"/>
          <w:spacing w:val="25"/>
          <w:sz w:val="16"/>
        </w:rPr>
        <w:t> </w:t>
      </w:r>
      <w:r>
        <w:rPr>
          <w:color w:val="231F20"/>
          <w:sz w:val="16"/>
        </w:rPr>
        <w:t>van </w:t>
      </w:r>
      <w:r>
        <w:rPr>
          <w:color w:val="231F20"/>
          <w:w w:val="110"/>
          <w:sz w:val="16"/>
        </w:rPr>
        <w:t>de Weerd HA, Day JEL. Appl Anim Behav Sci 116:1-20.</w:t>
      </w:r>
    </w:p>
    <w:p>
      <w:pPr>
        <w:spacing w:line="185" w:lineRule="exact" w:before="0"/>
        <w:ind w:left="360" w:right="0" w:firstLine="0"/>
        <w:jc w:val="both"/>
        <w:rPr>
          <w:sz w:val="16"/>
        </w:rPr>
      </w:pPr>
      <w:r>
        <w:rPr>
          <w:color w:val="231F20"/>
          <w:w w:val="105"/>
          <w:sz w:val="16"/>
        </w:rPr>
        <w:t>A</w:t>
      </w:r>
      <w:r>
        <w:rPr>
          <w:color w:val="231F20"/>
          <w:spacing w:val="4"/>
          <w:w w:val="105"/>
          <w:sz w:val="16"/>
        </w:rPr>
        <w:t> </w:t>
      </w:r>
      <w:r>
        <w:rPr>
          <w:color w:val="231F20"/>
          <w:w w:val="105"/>
          <w:sz w:val="16"/>
        </w:rPr>
        <w:t>review</w:t>
      </w:r>
      <w:r>
        <w:rPr>
          <w:color w:val="231F20"/>
          <w:spacing w:val="11"/>
          <w:w w:val="105"/>
          <w:sz w:val="16"/>
        </w:rPr>
        <w:t> </w:t>
      </w:r>
      <w:r>
        <w:rPr>
          <w:color w:val="231F20"/>
          <w:w w:val="105"/>
          <w:sz w:val="16"/>
        </w:rPr>
        <w:t>of</w:t>
      </w:r>
      <w:r>
        <w:rPr>
          <w:color w:val="231F20"/>
          <w:spacing w:val="12"/>
          <w:w w:val="105"/>
          <w:sz w:val="16"/>
        </w:rPr>
        <w:t> </w:t>
      </w:r>
      <w:r>
        <w:rPr>
          <w:color w:val="231F20"/>
          <w:w w:val="105"/>
          <w:sz w:val="16"/>
        </w:rPr>
        <w:t>environmental</w:t>
      </w:r>
      <w:r>
        <w:rPr>
          <w:color w:val="231F20"/>
          <w:spacing w:val="11"/>
          <w:w w:val="105"/>
          <w:sz w:val="16"/>
        </w:rPr>
        <w:t> </w:t>
      </w:r>
      <w:r>
        <w:rPr>
          <w:color w:val="231F20"/>
          <w:w w:val="105"/>
          <w:sz w:val="16"/>
        </w:rPr>
        <w:t>enrichment</w:t>
      </w:r>
      <w:r>
        <w:rPr>
          <w:color w:val="231F20"/>
          <w:spacing w:val="12"/>
          <w:w w:val="105"/>
          <w:sz w:val="16"/>
        </w:rPr>
        <w:t> </w:t>
      </w:r>
      <w:r>
        <w:rPr>
          <w:color w:val="231F20"/>
          <w:w w:val="105"/>
          <w:sz w:val="16"/>
        </w:rPr>
        <w:t>strategies</w:t>
      </w:r>
      <w:r>
        <w:rPr>
          <w:color w:val="231F20"/>
          <w:spacing w:val="11"/>
          <w:w w:val="105"/>
          <w:sz w:val="16"/>
        </w:rPr>
        <w:t> </w:t>
      </w:r>
      <w:r>
        <w:rPr>
          <w:color w:val="231F20"/>
          <w:w w:val="105"/>
          <w:sz w:val="16"/>
        </w:rPr>
        <w:t>for</w:t>
      </w:r>
      <w:r>
        <w:rPr>
          <w:color w:val="231F20"/>
          <w:spacing w:val="11"/>
          <w:w w:val="105"/>
          <w:sz w:val="16"/>
        </w:rPr>
        <w:t> </w:t>
      </w:r>
      <w:r>
        <w:rPr>
          <w:color w:val="231F20"/>
          <w:w w:val="105"/>
          <w:sz w:val="16"/>
        </w:rPr>
        <w:t>single-caged</w:t>
      </w:r>
      <w:r>
        <w:rPr>
          <w:color w:val="231F20"/>
          <w:spacing w:val="12"/>
          <w:w w:val="105"/>
          <w:sz w:val="16"/>
        </w:rPr>
        <w:t> </w:t>
      </w:r>
      <w:r>
        <w:rPr>
          <w:color w:val="231F20"/>
          <w:w w:val="105"/>
          <w:sz w:val="16"/>
        </w:rPr>
        <w:t>nonhuman</w:t>
      </w:r>
      <w:r>
        <w:rPr>
          <w:color w:val="231F20"/>
          <w:spacing w:val="11"/>
          <w:w w:val="105"/>
          <w:sz w:val="16"/>
        </w:rPr>
        <w:t> </w:t>
      </w:r>
      <w:r>
        <w:rPr>
          <w:color w:val="231F20"/>
          <w:w w:val="105"/>
          <w:sz w:val="16"/>
        </w:rPr>
        <w:t>primates.</w:t>
      </w:r>
      <w:r>
        <w:rPr>
          <w:color w:val="231F20"/>
          <w:spacing w:val="11"/>
          <w:w w:val="105"/>
          <w:sz w:val="16"/>
        </w:rPr>
        <w:t> </w:t>
      </w:r>
      <w:r>
        <w:rPr>
          <w:color w:val="231F20"/>
          <w:spacing w:val="-2"/>
          <w:w w:val="105"/>
          <w:sz w:val="16"/>
        </w:rPr>
        <w:t>1989.</w:t>
      </w:r>
    </w:p>
    <w:p>
      <w:pPr>
        <w:spacing w:before="13"/>
        <w:ind w:left="720" w:right="0" w:firstLine="0"/>
        <w:jc w:val="both"/>
        <w:rPr>
          <w:sz w:val="16"/>
        </w:rPr>
      </w:pPr>
      <w:r>
        <w:rPr>
          <w:color w:val="231F20"/>
          <w:w w:val="110"/>
          <w:sz w:val="16"/>
        </w:rPr>
        <w:t>Fajzi</w:t>
      </w:r>
      <w:r>
        <w:rPr>
          <w:color w:val="231F20"/>
          <w:spacing w:val="-6"/>
          <w:w w:val="110"/>
          <w:sz w:val="16"/>
        </w:rPr>
        <w:t> </w:t>
      </w:r>
      <w:r>
        <w:rPr>
          <w:color w:val="231F20"/>
          <w:w w:val="110"/>
          <w:sz w:val="16"/>
        </w:rPr>
        <w:t>K,</w:t>
      </w:r>
      <w:r>
        <w:rPr>
          <w:color w:val="231F20"/>
          <w:spacing w:val="-6"/>
          <w:w w:val="110"/>
          <w:sz w:val="16"/>
        </w:rPr>
        <w:t> </w:t>
      </w:r>
      <w:r>
        <w:rPr>
          <w:color w:val="231F20"/>
          <w:w w:val="110"/>
          <w:sz w:val="16"/>
        </w:rPr>
        <w:t>Reinhardt</w:t>
      </w:r>
      <w:r>
        <w:rPr>
          <w:color w:val="231F20"/>
          <w:spacing w:val="-6"/>
          <w:w w:val="110"/>
          <w:sz w:val="16"/>
        </w:rPr>
        <w:t> </w:t>
      </w:r>
      <w:r>
        <w:rPr>
          <w:color w:val="231F20"/>
          <w:w w:val="110"/>
          <w:sz w:val="16"/>
        </w:rPr>
        <w:t>V,</w:t>
      </w:r>
      <w:r>
        <w:rPr>
          <w:color w:val="231F20"/>
          <w:spacing w:val="-6"/>
          <w:w w:val="110"/>
          <w:sz w:val="16"/>
        </w:rPr>
        <w:t> </w:t>
      </w:r>
      <w:r>
        <w:rPr>
          <w:color w:val="231F20"/>
          <w:w w:val="110"/>
          <w:sz w:val="16"/>
        </w:rPr>
        <w:t>Smith</w:t>
      </w:r>
      <w:r>
        <w:rPr>
          <w:color w:val="231F20"/>
          <w:spacing w:val="-6"/>
          <w:w w:val="110"/>
          <w:sz w:val="16"/>
        </w:rPr>
        <w:t> </w:t>
      </w:r>
      <w:r>
        <w:rPr>
          <w:color w:val="231F20"/>
          <w:w w:val="110"/>
          <w:sz w:val="16"/>
        </w:rPr>
        <w:t>MD.</w:t>
      </w:r>
      <w:r>
        <w:rPr>
          <w:color w:val="231F20"/>
          <w:spacing w:val="-6"/>
          <w:w w:val="110"/>
          <w:sz w:val="16"/>
        </w:rPr>
        <w:t> </w:t>
      </w:r>
      <w:r>
        <w:rPr>
          <w:color w:val="231F20"/>
          <w:w w:val="110"/>
          <w:sz w:val="16"/>
        </w:rPr>
        <w:t>Lab</w:t>
      </w:r>
      <w:r>
        <w:rPr>
          <w:color w:val="231F20"/>
          <w:spacing w:val="-9"/>
          <w:w w:val="110"/>
          <w:sz w:val="16"/>
        </w:rPr>
        <w:t> </w:t>
      </w:r>
      <w:r>
        <w:rPr>
          <w:color w:val="231F20"/>
          <w:w w:val="110"/>
          <w:sz w:val="16"/>
        </w:rPr>
        <w:t>Anim</w:t>
      </w:r>
      <w:r>
        <w:rPr>
          <w:color w:val="231F20"/>
          <w:spacing w:val="-6"/>
          <w:w w:val="110"/>
          <w:sz w:val="16"/>
        </w:rPr>
        <w:t> </w:t>
      </w:r>
      <w:r>
        <w:rPr>
          <w:color w:val="231F20"/>
          <w:w w:val="110"/>
          <w:sz w:val="16"/>
        </w:rPr>
        <w:t>18:23-</w:t>
      </w:r>
      <w:r>
        <w:rPr>
          <w:color w:val="231F20"/>
          <w:spacing w:val="-5"/>
          <w:w w:val="110"/>
          <w:sz w:val="16"/>
        </w:rPr>
        <w:t>35.</w:t>
      </w:r>
    </w:p>
    <w:p>
      <w:pPr>
        <w:spacing w:line="259" w:lineRule="auto" w:before="15"/>
        <w:ind w:left="720" w:right="355" w:hanging="360"/>
        <w:jc w:val="both"/>
        <w:rPr>
          <w:sz w:val="16"/>
        </w:rPr>
      </w:pPr>
      <w:r>
        <w:rPr>
          <w:color w:val="231F20"/>
          <w:w w:val="110"/>
          <w:sz w:val="16"/>
        </w:rPr>
        <w:t>A</w:t>
      </w:r>
      <w:r>
        <w:rPr>
          <w:color w:val="231F20"/>
          <w:spacing w:val="-10"/>
          <w:w w:val="110"/>
          <w:sz w:val="16"/>
        </w:rPr>
        <w:t> </w:t>
      </w:r>
      <w:r>
        <w:rPr>
          <w:color w:val="231F20"/>
          <w:w w:val="110"/>
          <w:sz w:val="16"/>
        </w:rPr>
        <w:t>targeted</w:t>
      </w:r>
      <w:r>
        <w:rPr>
          <w:color w:val="231F20"/>
          <w:spacing w:val="-6"/>
          <w:w w:val="110"/>
          <w:sz w:val="16"/>
        </w:rPr>
        <w:t> </w:t>
      </w:r>
      <w:r>
        <w:rPr>
          <w:color w:val="231F20"/>
          <w:w w:val="110"/>
          <w:sz w:val="16"/>
        </w:rPr>
        <w:t>approach</w:t>
      </w:r>
      <w:r>
        <w:rPr>
          <w:color w:val="231F20"/>
          <w:spacing w:val="-6"/>
          <w:w w:val="110"/>
          <w:sz w:val="16"/>
        </w:rPr>
        <w:t> </w:t>
      </w:r>
      <w:r>
        <w:rPr>
          <w:color w:val="231F20"/>
          <w:w w:val="110"/>
          <w:sz w:val="16"/>
        </w:rPr>
        <w:t>to</w:t>
      </w:r>
      <w:r>
        <w:rPr>
          <w:color w:val="231F20"/>
          <w:spacing w:val="-6"/>
          <w:w w:val="110"/>
          <w:sz w:val="16"/>
        </w:rPr>
        <w:t> </w:t>
      </w:r>
      <w:r>
        <w:rPr>
          <w:color w:val="231F20"/>
          <w:w w:val="110"/>
          <w:sz w:val="16"/>
        </w:rPr>
        <w:t>developing</w:t>
      </w:r>
      <w:r>
        <w:rPr>
          <w:color w:val="231F20"/>
          <w:spacing w:val="-6"/>
          <w:w w:val="110"/>
          <w:sz w:val="16"/>
        </w:rPr>
        <w:t> </w:t>
      </w:r>
      <w:r>
        <w:rPr>
          <w:color w:val="231F20"/>
          <w:w w:val="110"/>
          <w:sz w:val="16"/>
        </w:rPr>
        <w:t>environmental</w:t>
      </w:r>
      <w:r>
        <w:rPr>
          <w:color w:val="231F20"/>
          <w:spacing w:val="-6"/>
          <w:w w:val="110"/>
          <w:sz w:val="16"/>
        </w:rPr>
        <w:t> </w:t>
      </w:r>
      <w:r>
        <w:rPr>
          <w:color w:val="231F20"/>
          <w:w w:val="110"/>
          <w:sz w:val="16"/>
        </w:rPr>
        <w:t>enrichment</w:t>
      </w:r>
      <w:r>
        <w:rPr>
          <w:color w:val="231F20"/>
          <w:spacing w:val="-6"/>
          <w:w w:val="110"/>
          <w:sz w:val="16"/>
        </w:rPr>
        <w:t> </w:t>
      </w:r>
      <w:r>
        <w:rPr>
          <w:color w:val="231F20"/>
          <w:w w:val="110"/>
          <w:sz w:val="16"/>
        </w:rPr>
        <w:t>for</w:t>
      </w:r>
      <w:r>
        <w:rPr>
          <w:color w:val="231F20"/>
          <w:spacing w:val="-6"/>
          <w:w w:val="110"/>
          <w:sz w:val="16"/>
        </w:rPr>
        <w:t> </w:t>
      </w:r>
      <w:r>
        <w:rPr>
          <w:color w:val="231F20"/>
          <w:w w:val="110"/>
          <w:sz w:val="16"/>
        </w:rPr>
        <w:t>two</w:t>
      </w:r>
      <w:r>
        <w:rPr>
          <w:color w:val="231F20"/>
          <w:spacing w:val="-6"/>
          <w:w w:val="110"/>
          <w:sz w:val="16"/>
        </w:rPr>
        <w:t> </w:t>
      </w:r>
      <w:r>
        <w:rPr>
          <w:color w:val="231F20"/>
          <w:w w:val="110"/>
          <w:sz w:val="16"/>
        </w:rPr>
        <w:t>strains</w:t>
      </w:r>
      <w:r>
        <w:rPr>
          <w:color w:val="231F20"/>
          <w:spacing w:val="-6"/>
          <w:w w:val="110"/>
          <w:sz w:val="16"/>
        </w:rPr>
        <w:t> </w:t>
      </w:r>
      <w:r>
        <w:rPr>
          <w:color w:val="231F20"/>
          <w:w w:val="110"/>
          <w:sz w:val="16"/>
        </w:rPr>
        <w:t>of</w:t>
      </w:r>
      <w:r>
        <w:rPr>
          <w:color w:val="231F20"/>
          <w:spacing w:val="-6"/>
          <w:w w:val="110"/>
          <w:sz w:val="16"/>
        </w:rPr>
        <w:t> </w:t>
      </w:r>
      <w:r>
        <w:rPr>
          <w:color w:val="231F20"/>
          <w:w w:val="110"/>
          <w:sz w:val="16"/>
        </w:rPr>
        <w:t>laboratory mice.</w:t>
      </w:r>
      <w:r>
        <w:rPr>
          <w:color w:val="231F20"/>
          <w:w w:val="110"/>
          <w:sz w:val="16"/>
        </w:rPr>
        <w:t> 2008.</w:t>
      </w:r>
      <w:r>
        <w:rPr>
          <w:color w:val="231F20"/>
          <w:w w:val="110"/>
          <w:sz w:val="16"/>
        </w:rPr>
        <w:t> Nicol</w:t>
      </w:r>
      <w:r>
        <w:rPr>
          <w:color w:val="231F20"/>
          <w:w w:val="110"/>
          <w:sz w:val="16"/>
        </w:rPr>
        <w:t> CJ,</w:t>
      </w:r>
      <w:r>
        <w:rPr>
          <w:color w:val="231F20"/>
          <w:w w:val="110"/>
          <w:sz w:val="16"/>
        </w:rPr>
        <w:t> Brocklebank</w:t>
      </w:r>
      <w:r>
        <w:rPr>
          <w:color w:val="231F20"/>
          <w:w w:val="110"/>
          <w:sz w:val="16"/>
        </w:rPr>
        <w:t> S,</w:t>
      </w:r>
      <w:r>
        <w:rPr>
          <w:color w:val="231F20"/>
          <w:w w:val="110"/>
          <w:sz w:val="16"/>
        </w:rPr>
        <w:t> Mendl</w:t>
      </w:r>
      <w:r>
        <w:rPr>
          <w:color w:val="231F20"/>
          <w:w w:val="110"/>
          <w:sz w:val="16"/>
        </w:rPr>
        <w:t> M,</w:t>
      </w:r>
      <w:r>
        <w:rPr>
          <w:color w:val="231F20"/>
          <w:w w:val="110"/>
          <w:sz w:val="16"/>
        </w:rPr>
        <w:t> Sherwin</w:t>
      </w:r>
      <w:r>
        <w:rPr>
          <w:color w:val="231F20"/>
          <w:w w:val="110"/>
          <w:sz w:val="16"/>
        </w:rPr>
        <w:t> C.</w:t>
      </w:r>
      <w:r>
        <w:rPr>
          <w:color w:val="231F20"/>
          <w:w w:val="110"/>
          <w:sz w:val="16"/>
        </w:rPr>
        <w:t> Appl</w:t>
      </w:r>
      <w:r>
        <w:rPr>
          <w:color w:val="231F20"/>
          <w:w w:val="110"/>
          <w:sz w:val="16"/>
        </w:rPr>
        <w:t> Anim</w:t>
      </w:r>
      <w:r>
        <w:rPr>
          <w:color w:val="231F20"/>
          <w:w w:val="110"/>
          <w:sz w:val="16"/>
        </w:rPr>
        <w:t> Behav</w:t>
      </w:r>
      <w:r>
        <w:rPr>
          <w:color w:val="231F20"/>
          <w:w w:val="110"/>
          <w:sz w:val="16"/>
        </w:rPr>
        <w:t> Sci </w:t>
      </w:r>
      <w:r>
        <w:rPr>
          <w:color w:val="231F20"/>
          <w:spacing w:val="-2"/>
          <w:w w:val="110"/>
          <w:sz w:val="16"/>
        </w:rPr>
        <w:t>110:341-353.</w:t>
      </w:r>
    </w:p>
    <w:p>
      <w:pPr>
        <w:spacing w:line="259" w:lineRule="auto" w:before="0"/>
        <w:ind w:left="720" w:right="354" w:hanging="360"/>
        <w:jc w:val="both"/>
        <w:rPr>
          <w:sz w:val="16"/>
        </w:rPr>
      </w:pPr>
      <w:r>
        <w:rPr>
          <w:color w:val="231F20"/>
          <w:w w:val="105"/>
          <w:sz w:val="16"/>
        </w:rPr>
        <w:t>Annotated</w:t>
      </w:r>
      <w:r>
        <w:rPr>
          <w:color w:val="231F20"/>
          <w:spacing w:val="40"/>
          <w:w w:val="105"/>
          <w:sz w:val="16"/>
        </w:rPr>
        <w:t> </w:t>
      </w:r>
      <w:r>
        <w:rPr>
          <w:color w:val="231F20"/>
          <w:w w:val="105"/>
          <w:sz w:val="16"/>
        </w:rPr>
        <w:t>Bibliography</w:t>
      </w:r>
      <w:r>
        <w:rPr>
          <w:color w:val="231F20"/>
          <w:spacing w:val="40"/>
          <w:w w:val="105"/>
          <w:sz w:val="16"/>
        </w:rPr>
        <w:t> </w:t>
      </w:r>
      <w:r>
        <w:rPr>
          <w:color w:val="231F20"/>
          <w:w w:val="105"/>
          <w:sz w:val="16"/>
        </w:rPr>
        <w:t>on</w:t>
      </w:r>
      <w:r>
        <w:rPr>
          <w:color w:val="231F20"/>
          <w:spacing w:val="40"/>
          <w:w w:val="105"/>
          <w:sz w:val="16"/>
        </w:rPr>
        <w:t> </w:t>
      </w:r>
      <w:r>
        <w:rPr>
          <w:color w:val="231F20"/>
          <w:w w:val="105"/>
          <w:sz w:val="16"/>
        </w:rPr>
        <w:t>Refinement</w:t>
      </w:r>
      <w:r>
        <w:rPr>
          <w:color w:val="231F20"/>
          <w:spacing w:val="40"/>
          <w:w w:val="105"/>
          <w:sz w:val="16"/>
        </w:rPr>
        <w:t> </w:t>
      </w:r>
      <w:r>
        <w:rPr>
          <w:color w:val="231F20"/>
          <w:w w:val="105"/>
          <w:sz w:val="16"/>
        </w:rPr>
        <w:t>and</w:t>
      </w:r>
      <w:r>
        <w:rPr>
          <w:color w:val="231F20"/>
          <w:spacing w:val="40"/>
          <w:w w:val="105"/>
          <w:sz w:val="16"/>
        </w:rPr>
        <w:t> </w:t>
      </w:r>
      <w:r>
        <w:rPr>
          <w:color w:val="231F20"/>
          <w:w w:val="105"/>
          <w:sz w:val="16"/>
        </w:rPr>
        <w:t>Environmental</w:t>
      </w:r>
      <w:r>
        <w:rPr>
          <w:color w:val="231F20"/>
          <w:spacing w:val="40"/>
          <w:w w:val="105"/>
          <w:sz w:val="16"/>
        </w:rPr>
        <w:t> </w:t>
      </w:r>
      <w:r>
        <w:rPr>
          <w:color w:val="231F20"/>
          <w:w w:val="105"/>
          <w:sz w:val="16"/>
        </w:rPr>
        <w:t>Enrichment</w:t>
      </w:r>
      <w:r>
        <w:rPr>
          <w:color w:val="231F20"/>
          <w:spacing w:val="40"/>
          <w:w w:val="105"/>
          <w:sz w:val="16"/>
        </w:rPr>
        <w:t> </w:t>
      </w:r>
      <w:r>
        <w:rPr>
          <w:color w:val="231F20"/>
          <w:w w:val="105"/>
          <w:sz w:val="16"/>
        </w:rPr>
        <w:t>for</w:t>
      </w:r>
      <w:r>
        <w:rPr>
          <w:color w:val="231F20"/>
          <w:spacing w:val="40"/>
          <w:w w:val="105"/>
          <w:sz w:val="16"/>
        </w:rPr>
        <w:t> </w:t>
      </w:r>
      <w:r>
        <w:rPr>
          <w:color w:val="231F20"/>
          <w:w w:val="105"/>
          <w:sz w:val="16"/>
        </w:rPr>
        <w:t>Primates</w:t>
      </w:r>
      <w:r>
        <w:rPr>
          <w:color w:val="231F20"/>
          <w:spacing w:val="40"/>
          <w:w w:val="105"/>
          <w:sz w:val="16"/>
        </w:rPr>
        <w:t> </w:t>
      </w:r>
      <w:r>
        <w:rPr>
          <w:color w:val="231F20"/>
          <w:w w:val="105"/>
          <w:sz w:val="16"/>
        </w:rPr>
        <w:t>Kept in Laboratories, 8th ed. 2005. Reinhardt V, Reinhardt A. Washington: Animal Welfare </w:t>
      </w:r>
      <w:r>
        <w:rPr>
          <w:color w:val="231F20"/>
          <w:spacing w:val="-2"/>
          <w:w w:val="105"/>
          <w:sz w:val="16"/>
        </w:rPr>
        <w:t>Institute.</w:t>
      </w:r>
    </w:p>
    <w:p>
      <w:pPr>
        <w:spacing w:line="259" w:lineRule="auto" w:before="0"/>
        <w:ind w:left="720" w:right="356" w:hanging="360"/>
        <w:jc w:val="both"/>
        <w:rPr>
          <w:sz w:val="16"/>
        </w:rPr>
      </w:pPr>
      <w:r>
        <w:rPr>
          <w:color w:val="231F20"/>
          <w:w w:val="110"/>
          <w:sz w:val="16"/>
        </w:rPr>
        <w:t>Artificial</w:t>
      </w:r>
      <w:r>
        <w:rPr>
          <w:color w:val="231F20"/>
          <w:w w:val="110"/>
          <w:sz w:val="16"/>
        </w:rPr>
        <w:t> turf</w:t>
      </w:r>
      <w:r>
        <w:rPr>
          <w:color w:val="231F20"/>
          <w:w w:val="110"/>
          <w:sz w:val="16"/>
        </w:rPr>
        <w:t> foraging</w:t>
      </w:r>
      <w:r>
        <w:rPr>
          <w:color w:val="231F20"/>
          <w:w w:val="110"/>
          <w:sz w:val="16"/>
        </w:rPr>
        <w:t> boards</w:t>
      </w:r>
      <w:r>
        <w:rPr>
          <w:color w:val="231F20"/>
          <w:w w:val="110"/>
          <w:sz w:val="16"/>
        </w:rPr>
        <w:t> as</w:t>
      </w:r>
      <w:r>
        <w:rPr>
          <w:color w:val="231F20"/>
          <w:w w:val="110"/>
          <w:sz w:val="16"/>
        </w:rPr>
        <w:t> environmental</w:t>
      </w:r>
      <w:r>
        <w:rPr>
          <w:color w:val="231F20"/>
          <w:w w:val="110"/>
          <w:sz w:val="16"/>
        </w:rPr>
        <w:t> enrichment</w:t>
      </w:r>
      <w:r>
        <w:rPr>
          <w:color w:val="231F20"/>
          <w:w w:val="110"/>
          <w:sz w:val="16"/>
        </w:rPr>
        <w:t> for</w:t>
      </w:r>
      <w:r>
        <w:rPr>
          <w:color w:val="231F20"/>
          <w:w w:val="110"/>
          <w:sz w:val="16"/>
        </w:rPr>
        <w:t> pair-housed</w:t>
      </w:r>
      <w:r>
        <w:rPr>
          <w:color w:val="231F20"/>
          <w:w w:val="110"/>
          <w:sz w:val="16"/>
        </w:rPr>
        <w:t> female</w:t>
      </w:r>
      <w:r>
        <w:rPr>
          <w:color w:val="231F20"/>
          <w:w w:val="110"/>
          <w:sz w:val="16"/>
        </w:rPr>
        <w:t> squir-rel</w:t>
      </w:r>
      <w:r>
        <w:rPr>
          <w:color w:val="231F20"/>
          <w:spacing w:val="-1"/>
          <w:w w:val="110"/>
          <w:sz w:val="16"/>
        </w:rPr>
        <w:t> </w:t>
      </w:r>
      <w:r>
        <w:rPr>
          <w:color w:val="231F20"/>
          <w:w w:val="110"/>
          <w:sz w:val="16"/>
        </w:rPr>
        <w:t>monkeys.</w:t>
      </w:r>
      <w:r>
        <w:rPr>
          <w:color w:val="231F20"/>
          <w:spacing w:val="-1"/>
          <w:w w:val="110"/>
          <w:sz w:val="16"/>
        </w:rPr>
        <w:t> </w:t>
      </w:r>
      <w:r>
        <w:rPr>
          <w:color w:val="231F20"/>
          <w:w w:val="110"/>
          <w:sz w:val="16"/>
        </w:rPr>
        <w:t>2000.</w:t>
      </w:r>
      <w:r>
        <w:rPr>
          <w:color w:val="231F20"/>
          <w:spacing w:val="-1"/>
          <w:w w:val="110"/>
          <w:sz w:val="16"/>
        </w:rPr>
        <w:t> </w:t>
      </w:r>
      <w:r>
        <w:rPr>
          <w:color w:val="231F20"/>
          <w:w w:val="110"/>
          <w:sz w:val="16"/>
        </w:rPr>
        <w:t>Fekete</w:t>
      </w:r>
      <w:r>
        <w:rPr>
          <w:color w:val="231F20"/>
          <w:spacing w:val="-1"/>
          <w:w w:val="110"/>
          <w:sz w:val="16"/>
        </w:rPr>
        <w:t> </w:t>
      </w:r>
      <w:r>
        <w:rPr>
          <w:color w:val="231F20"/>
          <w:w w:val="110"/>
          <w:sz w:val="16"/>
        </w:rPr>
        <w:t>JM,</w:t>
      </w:r>
      <w:r>
        <w:rPr>
          <w:color w:val="231F20"/>
          <w:spacing w:val="-1"/>
          <w:w w:val="110"/>
          <w:sz w:val="16"/>
        </w:rPr>
        <w:t> </w:t>
      </w:r>
      <w:r>
        <w:rPr>
          <w:color w:val="231F20"/>
          <w:w w:val="110"/>
          <w:sz w:val="16"/>
        </w:rPr>
        <w:t>Norcross</w:t>
      </w:r>
      <w:r>
        <w:rPr>
          <w:color w:val="231F20"/>
          <w:spacing w:val="-1"/>
          <w:w w:val="110"/>
          <w:sz w:val="16"/>
        </w:rPr>
        <w:t> </w:t>
      </w:r>
      <w:r>
        <w:rPr>
          <w:color w:val="231F20"/>
          <w:w w:val="110"/>
          <w:sz w:val="16"/>
        </w:rPr>
        <w:t>JL,</w:t>
      </w:r>
      <w:r>
        <w:rPr>
          <w:color w:val="231F20"/>
          <w:spacing w:val="-1"/>
          <w:w w:val="110"/>
          <w:sz w:val="16"/>
        </w:rPr>
        <w:t> </w:t>
      </w:r>
      <w:r>
        <w:rPr>
          <w:color w:val="231F20"/>
          <w:w w:val="110"/>
          <w:sz w:val="16"/>
        </w:rPr>
        <w:t>Newman</w:t>
      </w:r>
      <w:r>
        <w:rPr>
          <w:color w:val="231F20"/>
          <w:spacing w:val="-1"/>
          <w:w w:val="110"/>
          <w:sz w:val="16"/>
        </w:rPr>
        <w:t> </w:t>
      </w:r>
      <w:r>
        <w:rPr>
          <w:color w:val="231F20"/>
          <w:w w:val="110"/>
          <w:sz w:val="16"/>
        </w:rPr>
        <w:t>JD.</w:t>
      </w:r>
      <w:r>
        <w:rPr>
          <w:color w:val="231F20"/>
          <w:spacing w:val="-1"/>
          <w:w w:val="110"/>
          <w:sz w:val="16"/>
        </w:rPr>
        <w:t> </w:t>
      </w:r>
      <w:r>
        <w:rPr>
          <w:color w:val="231F20"/>
          <w:w w:val="110"/>
          <w:sz w:val="16"/>
        </w:rPr>
        <w:t>Contemp</w:t>
      </w:r>
      <w:r>
        <w:rPr>
          <w:color w:val="231F20"/>
          <w:spacing w:val="-1"/>
          <w:w w:val="110"/>
          <w:sz w:val="16"/>
        </w:rPr>
        <w:t> </w:t>
      </w:r>
      <w:r>
        <w:rPr>
          <w:color w:val="231F20"/>
          <w:w w:val="110"/>
          <w:sz w:val="16"/>
        </w:rPr>
        <w:t>Top</w:t>
      </w:r>
      <w:r>
        <w:rPr>
          <w:color w:val="231F20"/>
          <w:spacing w:val="-1"/>
          <w:w w:val="110"/>
          <w:sz w:val="16"/>
        </w:rPr>
        <w:t> </w:t>
      </w:r>
      <w:r>
        <w:rPr>
          <w:color w:val="231F20"/>
          <w:w w:val="110"/>
          <w:sz w:val="16"/>
        </w:rPr>
        <w:t>Lab</w:t>
      </w:r>
      <w:r>
        <w:rPr>
          <w:color w:val="231F20"/>
          <w:spacing w:val="-4"/>
          <w:w w:val="110"/>
          <w:sz w:val="16"/>
        </w:rPr>
        <w:t> </w:t>
      </w:r>
      <w:r>
        <w:rPr>
          <w:color w:val="231F20"/>
          <w:w w:val="110"/>
          <w:sz w:val="16"/>
        </w:rPr>
        <w:t>Anim</w:t>
      </w:r>
      <w:r>
        <w:rPr>
          <w:color w:val="231F20"/>
          <w:spacing w:val="-1"/>
          <w:w w:val="110"/>
          <w:sz w:val="16"/>
        </w:rPr>
        <w:t> </w:t>
      </w:r>
      <w:r>
        <w:rPr>
          <w:color w:val="231F20"/>
          <w:w w:val="110"/>
          <w:sz w:val="16"/>
        </w:rPr>
        <w:t>Sci </w:t>
      </w:r>
      <w:r>
        <w:rPr>
          <w:color w:val="231F20"/>
          <w:spacing w:val="-2"/>
          <w:w w:val="110"/>
          <w:sz w:val="16"/>
        </w:rPr>
        <w:t>39:22-26.</w:t>
      </w:r>
    </w:p>
    <w:p>
      <w:pPr>
        <w:spacing w:line="259" w:lineRule="auto" w:before="0"/>
        <w:ind w:left="720" w:right="356" w:hanging="360"/>
        <w:jc w:val="both"/>
        <w:rPr>
          <w:sz w:val="16"/>
        </w:rPr>
      </w:pPr>
      <w:r>
        <w:rPr>
          <w:color w:val="231F20"/>
          <w:w w:val="110"/>
          <w:sz w:val="16"/>
        </w:rPr>
        <w:t>Assessment</w:t>
      </w:r>
      <w:r>
        <w:rPr>
          <w:color w:val="231F20"/>
          <w:spacing w:val="-7"/>
          <w:w w:val="110"/>
          <w:sz w:val="16"/>
        </w:rPr>
        <w:t> </w:t>
      </w:r>
      <w:r>
        <w:rPr>
          <w:color w:val="231F20"/>
          <w:w w:val="110"/>
          <w:sz w:val="16"/>
        </w:rPr>
        <w:t>of</w:t>
      </w:r>
      <w:r>
        <w:rPr>
          <w:color w:val="231F20"/>
          <w:spacing w:val="-7"/>
          <w:w w:val="110"/>
          <w:sz w:val="16"/>
        </w:rPr>
        <w:t> </w:t>
      </w:r>
      <w:r>
        <w:rPr>
          <w:color w:val="231F20"/>
          <w:w w:val="110"/>
          <w:sz w:val="16"/>
        </w:rPr>
        <w:t>the</w:t>
      </w:r>
      <w:r>
        <w:rPr>
          <w:color w:val="231F20"/>
          <w:spacing w:val="-7"/>
          <w:w w:val="110"/>
          <w:sz w:val="16"/>
        </w:rPr>
        <w:t> </w:t>
      </w:r>
      <w:r>
        <w:rPr>
          <w:color w:val="231F20"/>
          <w:w w:val="110"/>
          <w:sz w:val="16"/>
        </w:rPr>
        <w:t>use</w:t>
      </w:r>
      <w:r>
        <w:rPr>
          <w:color w:val="231F20"/>
          <w:spacing w:val="-7"/>
          <w:w w:val="110"/>
          <w:sz w:val="16"/>
        </w:rPr>
        <w:t> </w:t>
      </w:r>
      <w:r>
        <w:rPr>
          <w:color w:val="231F20"/>
          <w:w w:val="110"/>
          <w:sz w:val="16"/>
        </w:rPr>
        <w:t>of</w:t>
      </w:r>
      <w:r>
        <w:rPr>
          <w:color w:val="231F20"/>
          <w:spacing w:val="-7"/>
          <w:w w:val="110"/>
          <w:sz w:val="16"/>
        </w:rPr>
        <w:t> </w:t>
      </w:r>
      <w:r>
        <w:rPr>
          <w:color w:val="231F20"/>
          <w:w w:val="110"/>
          <w:sz w:val="16"/>
        </w:rPr>
        <w:t>two</w:t>
      </w:r>
      <w:r>
        <w:rPr>
          <w:color w:val="231F20"/>
          <w:spacing w:val="-7"/>
          <w:w w:val="110"/>
          <w:sz w:val="16"/>
        </w:rPr>
        <w:t> </w:t>
      </w:r>
      <w:r>
        <w:rPr>
          <w:color w:val="231F20"/>
          <w:w w:val="110"/>
          <w:sz w:val="16"/>
        </w:rPr>
        <w:t>commercially</w:t>
      </w:r>
      <w:r>
        <w:rPr>
          <w:color w:val="231F20"/>
          <w:spacing w:val="-7"/>
          <w:w w:val="110"/>
          <w:sz w:val="16"/>
        </w:rPr>
        <w:t> </w:t>
      </w:r>
      <w:r>
        <w:rPr>
          <w:color w:val="231F20"/>
          <w:w w:val="110"/>
          <w:sz w:val="16"/>
        </w:rPr>
        <w:t>available</w:t>
      </w:r>
      <w:r>
        <w:rPr>
          <w:color w:val="231F20"/>
          <w:spacing w:val="-7"/>
          <w:w w:val="110"/>
          <w:sz w:val="16"/>
        </w:rPr>
        <w:t> </w:t>
      </w:r>
      <w:r>
        <w:rPr>
          <w:color w:val="231F20"/>
          <w:w w:val="110"/>
          <w:sz w:val="16"/>
        </w:rPr>
        <w:t>environmental</w:t>
      </w:r>
      <w:r>
        <w:rPr>
          <w:color w:val="231F20"/>
          <w:spacing w:val="-7"/>
          <w:w w:val="110"/>
          <w:sz w:val="16"/>
        </w:rPr>
        <w:t> </w:t>
      </w:r>
      <w:r>
        <w:rPr>
          <w:color w:val="231F20"/>
          <w:w w:val="110"/>
          <w:sz w:val="16"/>
        </w:rPr>
        <w:t>enrichments</w:t>
      </w:r>
      <w:r>
        <w:rPr>
          <w:color w:val="231F20"/>
          <w:spacing w:val="-7"/>
          <w:w w:val="110"/>
          <w:sz w:val="16"/>
        </w:rPr>
        <w:t> </w:t>
      </w:r>
      <w:r>
        <w:rPr>
          <w:color w:val="231F20"/>
          <w:w w:val="110"/>
          <w:sz w:val="16"/>
        </w:rPr>
        <w:t>by</w:t>
      </w:r>
      <w:r>
        <w:rPr>
          <w:color w:val="231F20"/>
          <w:spacing w:val="-7"/>
          <w:w w:val="110"/>
          <w:sz w:val="16"/>
        </w:rPr>
        <w:t> </w:t>
      </w:r>
      <w:r>
        <w:rPr>
          <w:color w:val="231F20"/>
          <w:w w:val="110"/>
          <w:sz w:val="16"/>
        </w:rPr>
        <w:t>labora-tory mice by preference testing. 2005. Van Loo PL, Blom HJ, Meijer MK, Baumans V. Lab Anim 39:58-67.</w:t>
      </w:r>
    </w:p>
    <w:p>
      <w:pPr>
        <w:spacing w:line="259" w:lineRule="auto" w:before="0"/>
        <w:ind w:left="720" w:right="354" w:hanging="360"/>
        <w:jc w:val="both"/>
        <w:rPr>
          <w:sz w:val="16"/>
        </w:rPr>
      </w:pPr>
      <w:r>
        <w:rPr>
          <w:color w:val="231F20"/>
          <w:w w:val="110"/>
          <w:sz w:val="16"/>
        </w:rPr>
        <w:t>Behavioural</w:t>
      </w:r>
      <w:r>
        <w:rPr>
          <w:color w:val="231F20"/>
          <w:spacing w:val="-11"/>
          <w:w w:val="110"/>
          <w:sz w:val="16"/>
        </w:rPr>
        <w:t> </w:t>
      </w:r>
      <w:r>
        <w:rPr>
          <w:color w:val="231F20"/>
          <w:w w:val="110"/>
          <w:sz w:val="16"/>
        </w:rPr>
        <w:t>effects</w:t>
      </w:r>
      <w:r>
        <w:rPr>
          <w:color w:val="231F20"/>
          <w:spacing w:val="-11"/>
          <w:w w:val="110"/>
          <w:sz w:val="16"/>
        </w:rPr>
        <w:t> </w:t>
      </w:r>
      <w:r>
        <w:rPr>
          <w:color w:val="231F20"/>
          <w:w w:val="110"/>
          <w:sz w:val="16"/>
        </w:rPr>
        <w:t>of</w:t>
      </w:r>
      <w:r>
        <w:rPr>
          <w:color w:val="231F20"/>
          <w:spacing w:val="-11"/>
          <w:w w:val="110"/>
          <w:sz w:val="16"/>
        </w:rPr>
        <w:t> </w:t>
      </w:r>
      <w:r>
        <w:rPr>
          <w:color w:val="231F20"/>
          <w:w w:val="110"/>
          <w:sz w:val="16"/>
        </w:rPr>
        <w:t>environmental</w:t>
      </w:r>
      <w:r>
        <w:rPr>
          <w:color w:val="231F20"/>
          <w:spacing w:val="-11"/>
          <w:w w:val="110"/>
          <w:sz w:val="16"/>
        </w:rPr>
        <w:t> </w:t>
      </w:r>
      <w:r>
        <w:rPr>
          <w:color w:val="231F20"/>
          <w:w w:val="110"/>
          <w:sz w:val="16"/>
        </w:rPr>
        <w:t>enrichment</w:t>
      </w:r>
      <w:r>
        <w:rPr>
          <w:color w:val="231F20"/>
          <w:spacing w:val="-11"/>
          <w:w w:val="110"/>
          <w:sz w:val="16"/>
        </w:rPr>
        <w:t> </w:t>
      </w:r>
      <w:r>
        <w:rPr>
          <w:color w:val="231F20"/>
          <w:w w:val="110"/>
          <w:sz w:val="16"/>
        </w:rPr>
        <w:t>for</w:t>
      </w:r>
      <w:r>
        <w:rPr>
          <w:color w:val="231F20"/>
          <w:spacing w:val="-11"/>
          <w:w w:val="110"/>
          <w:sz w:val="16"/>
        </w:rPr>
        <w:t> </w:t>
      </w:r>
      <w:r>
        <w:rPr>
          <w:color w:val="231F20"/>
          <w:w w:val="110"/>
          <w:sz w:val="16"/>
        </w:rPr>
        <w:t>individually</w:t>
      </w:r>
      <w:r>
        <w:rPr>
          <w:color w:val="231F20"/>
          <w:spacing w:val="-11"/>
          <w:w w:val="110"/>
          <w:sz w:val="16"/>
        </w:rPr>
        <w:t> </w:t>
      </w:r>
      <w:r>
        <w:rPr>
          <w:color w:val="231F20"/>
          <w:w w:val="110"/>
          <w:sz w:val="16"/>
        </w:rPr>
        <w:t>caged</w:t>
      </w:r>
      <w:r>
        <w:rPr>
          <w:color w:val="231F20"/>
          <w:spacing w:val="-11"/>
          <w:w w:val="110"/>
          <w:sz w:val="16"/>
        </w:rPr>
        <w:t> </w:t>
      </w:r>
      <w:r>
        <w:rPr>
          <w:color w:val="231F20"/>
          <w:w w:val="110"/>
          <w:sz w:val="16"/>
        </w:rPr>
        <w:t>rabbits.</w:t>
      </w:r>
      <w:r>
        <w:rPr>
          <w:color w:val="231F20"/>
          <w:spacing w:val="-11"/>
          <w:w w:val="110"/>
          <w:sz w:val="16"/>
        </w:rPr>
        <w:t> </w:t>
      </w:r>
      <w:r>
        <w:rPr>
          <w:color w:val="231F20"/>
          <w:w w:val="110"/>
          <w:sz w:val="16"/>
        </w:rPr>
        <w:t>1997.</w:t>
      </w:r>
      <w:r>
        <w:rPr>
          <w:color w:val="231F20"/>
          <w:spacing w:val="-11"/>
          <w:w w:val="110"/>
          <w:sz w:val="16"/>
        </w:rPr>
        <w:t> </w:t>
      </w:r>
      <w:r>
        <w:rPr>
          <w:color w:val="231F20"/>
          <w:w w:val="110"/>
          <w:sz w:val="16"/>
        </w:rPr>
        <w:t>Lidfors L Appl Anim Behav Sci 52:157-169.</w:t>
      </w:r>
    </w:p>
    <w:p>
      <w:pPr>
        <w:spacing w:line="259" w:lineRule="auto" w:before="0"/>
        <w:ind w:left="720" w:right="355" w:hanging="360"/>
        <w:jc w:val="both"/>
        <w:rPr>
          <w:sz w:val="16"/>
        </w:rPr>
      </w:pPr>
      <w:r>
        <w:rPr>
          <w:color w:val="231F20"/>
          <w:w w:val="110"/>
          <w:sz w:val="16"/>
        </w:rPr>
        <w:t>Can</w:t>
      </w:r>
      <w:r>
        <w:rPr>
          <w:color w:val="231F20"/>
          <w:spacing w:val="-6"/>
          <w:w w:val="110"/>
          <w:sz w:val="16"/>
        </w:rPr>
        <w:t> </w:t>
      </w:r>
      <w:r>
        <w:rPr>
          <w:color w:val="231F20"/>
          <w:w w:val="110"/>
          <w:sz w:val="16"/>
        </w:rPr>
        <w:t>puzzle</w:t>
      </w:r>
      <w:r>
        <w:rPr>
          <w:color w:val="231F20"/>
          <w:spacing w:val="-6"/>
          <w:w w:val="110"/>
          <w:sz w:val="16"/>
        </w:rPr>
        <w:t> </w:t>
      </w:r>
      <w:r>
        <w:rPr>
          <w:color w:val="231F20"/>
          <w:w w:val="110"/>
          <w:sz w:val="16"/>
        </w:rPr>
        <w:t>feeders</w:t>
      </w:r>
      <w:r>
        <w:rPr>
          <w:color w:val="231F20"/>
          <w:spacing w:val="-6"/>
          <w:w w:val="110"/>
          <w:sz w:val="16"/>
        </w:rPr>
        <w:t> </w:t>
      </w:r>
      <w:r>
        <w:rPr>
          <w:color w:val="231F20"/>
          <w:w w:val="110"/>
          <w:sz w:val="16"/>
        </w:rPr>
        <w:t>be</w:t>
      </w:r>
      <w:r>
        <w:rPr>
          <w:color w:val="231F20"/>
          <w:spacing w:val="-6"/>
          <w:w w:val="110"/>
          <w:sz w:val="16"/>
        </w:rPr>
        <w:t> </w:t>
      </w:r>
      <w:r>
        <w:rPr>
          <w:color w:val="231F20"/>
          <w:w w:val="110"/>
          <w:sz w:val="16"/>
        </w:rPr>
        <w:t>used</w:t>
      </w:r>
      <w:r>
        <w:rPr>
          <w:color w:val="231F20"/>
          <w:spacing w:val="-6"/>
          <w:w w:val="110"/>
          <w:sz w:val="16"/>
        </w:rPr>
        <w:t> </w:t>
      </w:r>
      <w:r>
        <w:rPr>
          <w:color w:val="231F20"/>
          <w:w w:val="110"/>
          <w:sz w:val="16"/>
        </w:rPr>
        <w:t>as</w:t>
      </w:r>
      <w:r>
        <w:rPr>
          <w:color w:val="231F20"/>
          <w:spacing w:val="-6"/>
          <w:w w:val="110"/>
          <w:sz w:val="16"/>
        </w:rPr>
        <w:t> </w:t>
      </w:r>
      <w:r>
        <w:rPr>
          <w:color w:val="231F20"/>
          <w:w w:val="110"/>
          <w:sz w:val="16"/>
        </w:rPr>
        <w:t>cognitive</w:t>
      </w:r>
      <w:r>
        <w:rPr>
          <w:color w:val="231F20"/>
          <w:spacing w:val="-6"/>
          <w:w w:val="110"/>
          <w:sz w:val="16"/>
        </w:rPr>
        <w:t> </w:t>
      </w:r>
      <w:r>
        <w:rPr>
          <w:color w:val="231F20"/>
          <w:w w:val="110"/>
          <w:sz w:val="16"/>
        </w:rPr>
        <w:t>screening</w:t>
      </w:r>
      <w:r>
        <w:rPr>
          <w:color w:val="231F20"/>
          <w:spacing w:val="-6"/>
          <w:w w:val="110"/>
          <w:sz w:val="16"/>
        </w:rPr>
        <w:t> </w:t>
      </w:r>
      <w:r>
        <w:rPr>
          <w:color w:val="231F20"/>
          <w:w w:val="110"/>
          <w:sz w:val="16"/>
        </w:rPr>
        <w:t>instruments?</w:t>
      </w:r>
      <w:r>
        <w:rPr>
          <w:color w:val="231F20"/>
          <w:spacing w:val="-6"/>
          <w:w w:val="110"/>
          <w:sz w:val="16"/>
        </w:rPr>
        <w:t> </w:t>
      </w:r>
      <w:r>
        <w:rPr>
          <w:color w:val="231F20"/>
          <w:w w:val="110"/>
          <w:sz w:val="16"/>
        </w:rPr>
        <w:t>Differential</w:t>
      </w:r>
      <w:r>
        <w:rPr>
          <w:color w:val="231F20"/>
          <w:spacing w:val="-6"/>
          <w:w w:val="110"/>
          <w:sz w:val="16"/>
        </w:rPr>
        <w:t> </w:t>
      </w:r>
      <w:r>
        <w:rPr>
          <w:color w:val="231F20"/>
          <w:w w:val="110"/>
          <w:sz w:val="16"/>
        </w:rPr>
        <w:t>performance</w:t>
      </w:r>
      <w:r>
        <w:rPr>
          <w:color w:val="231F20"/>
          <w:spacing w:val="-6"/>
          <w:w w:val="110"/>
          <w:sz w:val="16"/>
        </w:rPr>
        <w:t> </w:t>
      </w:r>
      <w:r>
        <w:rPr>
          <w:color w:val="231F20"/>
          <w:w w:val="110"/>
          <w:sz w:val="16"/>
        </w:rPr>
        <w:t>of young</w:t>
      </w:r>
      <w:r>
        <w:rPr>
          <w:color w:val="231F20"/>
          <w:spacing w:val="-9"/>
          <w:w w:val="110"/>
          <w:sz w:val="16"/>
        </w:rPr>
        <w:t> </w:t>
      </w:r>
      <w:r>
        <w:rPr>
          <w:color w:val="231F20"/>
          <w:w w:val="110"/>
          <w:sz w:val="16"/>
        </w:rPr>
        <w:t>and</w:t>
      </w:r>
      <w:r>
        <w:rPr>
          <w:color w:val="231F20"/>
          <w:spacing w:val="-9"/>
          <w:w w:val="110"/>
          <w:sz w:val="16"/>
        </w:rPr>
        <w:t> </w:t>
      </w:r>
      <w:r>
        <w:rPr>
          <w:color w:val="231F20"/>
          <w:w w:val="110"/>
          <w:sz w:val="16"/>
        </w:rPr>
        <w:t>aged</w:t>
      </w:r>
      <w:r>
        <w:rPr>
          <w:color w:val="231F20"/>
          <w:spacing w:val="-9"/>
          <w:w w:val="110"/>
          <w:sz w:val="16"/>
        </w:rPr>
        <w:t> </w:t>
      </w:r>
      <w:r>
        <w:rPr>
          <w:color w:val="231F20"/>
          <w:w w:val="110"/>
          <w:sz w:val="16"/>
        </w:rPr>
        <w:t>female</w:t>
      </w:r>
      <w:r>
        <w:rPr>
          <w:color w:val="231F20"/>
          <w:spacing w:val="-9"/>
          <w:w w:val="110"/>
          <w:sz w:val="16"/>
        </w:rPr>
        <w:t> </w:t>
      </w:r>
      <w:r>
        <w:rPr>
          <w:color w:val="231F20"/>
          <w:w w:val="110"/>
          <w:sz w:val="16"/>
        </w:rPr>
        <w:t>monkeys</w:t>
      </w:r>
      <w:r>
        <w:rPr>
          <w:color w:val="231F20"/>
          <w:spacing w:val="-9"/>
          <w:w w:val="110"/>
          <w:sz w:val="16"/>
        </w:rPr>
        <w:t> </w:t>
      </w:r>
      <w:r>
        <w:rPr>
          <w:color w:val="231F20"/>
          <w:w w:val="110"/>
          <w:sz w:val="16"/>
        </w:rPr>
        <w:t>on</w:t>
      </w:r>
      <w:r>
        <w:rPr>
          <w:color w:val="231F20"/>
          <w:spacing w:val="-9"/>
          <w:w w:val="110"/>
          <w:sz w:val="16"/>
        </w:rPr>
        <w:t> </w:t>
      </w:r>
      <w:r>
        <w:rPr>
          <w:color w:val="231F20"/>
          <w:w w:val="110"/>
          <w:sz w:val="16"/>
        </w:rPr>
        <w:t>a</w:t>
      </w:r>
      <w:r>
        <w:rPr>
          <w:color w:val="231F20"/>
          <w:spacing w:val="-9"/>
          <w:w w:val="110"/>
          <w:sz w:val="16"/>
        </w:rPr>
        <w:t> </w:t>
      </w:r>
      <w:r>
        <w:rPr>
          <w:color w:val="231F20"/>
          <w:w w:val="110"/>
          <w:sz w:val="16"/>
        </w:rPr>
        <w:t>puzzle</w:t>
      </w:r>
      <w:r>
        <w:rPr>
          <w:color w:val="231F20"/>
          <w:spacing w:val="-9"/>
          <w:w w:val="110"/>
          <w:sz w:val="16"/>
        </w:rPr>
        <w:t> </w:t>
      </w:r>
      <w:r>
        <w:rPr>
          <w:color w:val="231F20"/>
          <w:w w:val="110"/>
          <w:sz w:val="16"/>
        </w:rPr>
        <w:t>feeder</w:t>
      </w:r>
      <w:r>
        <w:rPr>
          <w:color w:val="231F20"/>
          <w:spacing w:val="-9"/>
          <w:w w:val="110"/>
          <w:sz w:val="16"/>
        </w:rPr>
        <w:t> </w:t>
      </w:r>
      <w:r>
        <w:rPr>
          <w:color w:val="231F20"/>
          <w:w w:val="110"/>
          <w:sz w:val="16"/>
        </w:rPr>
        <w:t>task.</w:t>
      </w:r>
      <w:r>
        <w:rPr>
          <w:color w:val="231F20"/>
          <w:spacing w:val="-9"/>
          <w:w w:val="110"/>
          <w:sz w:val="16"/>
        </w:rPr>
        <w:t> </w:t>
      </w:r>
      <w:r>
        <w:rPr>
          <w:color w:val="231F20"/>
          <w:w w:val="110"/>
          <w:sz w:val="16"/>
        </w:rPr>
        <w:t>1999.</w:t>
      </w:r>
      <w:r>
        <w:rPr>
          <w:color w:val="231F20"/>
          <w:spacing w:val="-9"/>
          <w:w w:val="110"/>
          <w:sz w:val="16"/>
        </w:rPr>
        <w:t> </w:t>
      </w:r>
      <w:r>
        <w:rPr>
          <w:color w:val="231F20"/>
          <w:w w:val="110"/>
          <w:sz w:val="16"/>
        </w:rPr>
        <w:t>Watson</w:t>
      </w:r>
      <w:r>
        <w:rPr>
          <w:color w:val="231F20"/>
          <w:spacing w:val="-9"/>
          <w:w w:val="110"/>
          <w:sz w:val="16"/>
        </w:rPr>
        <w:t> </w:t>
      </w:r>
      <w:r>
        <w:rPr>
          <w:color w:val="231F20"/>
          <w:w w:val="110"/>
          <w:sz w:val="16"/>
        </w:rPr>
        <w:t>SL,</w:t>
      </w:r>
      <w:r>
        <w:rPr>
          <w:color w:val="231F20"/>
          <w:spacing w:val="-9"/>
          <w:w w:val="110"/>
          <w:sz w:val="16"/>
        </w:rPr>
        <w:t> </w:t>
      </w:r>
      <w:r>
        <w:rPr>
          <w:color w:val="231F20"/>
          <w:w w:val="110"/>
          <w:sz w:val="16"/>
        </w:rPr>
        <w:t>Shively</w:t>
      </w:r>
      <w:r>
        <w:rPr>
          <w:color w:val="231F20"/>
          <w:spacing w:val="-9"/>
          <w:w w:val="110"/>
          <w:sz w:val="16"/>
        </w:rPr>
        <w:t> </w:t>
      </w:r>
      <w:r>
        <w:rPr>
          <w:color w:val="231F20"/>
          <w:w w:val="110"/>
          <w:sz w:val="16"/>
        </w:rPr>
        <w:t>CA, Voytko ML. Am J Primatol 49:195-202.</w:t>
      </w:r>
    </w:p>
    <w:p>
      <w:pPr>
        <w:spacing w:line="256" w:lineRule="auto" w:before="0"/>
        <w:ind w:left="720" w:right="355" w:hanging="360"/>
        <w:jc w:val="both"/>
        <w:rPr>
          <w:sz w:val="16"/>
        </w:rPr>
      </w:pPr>
      <w:r>
        <w:rPr>
          <w:color w:val="231F20"/>
          <w:w w:val="105"/>
          <w:sz w:val="16"/>
        </w:rPr>
        <w:t>Effectiveness</w:t>
      </w:r>
      <w:r>
        <w:rPr>
          <w:color w:val="231F20"/>
          <w:w w:val="105"/>
          <w:sz w:val="16"/>
        </w:rPr>
        <w:t> of</w:t>
      </w:r>
      <w:r>
        <w:rPr>
          <w:color w:val="231F20"/>
          <w:w w:val="105"/>
          <w:sz w:val="16"/>
        </w:rPr>
        <w:t> video</w:t>
      </w:r>
      <w:r>
        <w:rPr>
          <w:color w:val="231F20"/>
          <w:w w:val="105"/>
          <w:sz w:val="16"/>
        </w:rPr>
        <w:t> of</w:t>
      </w:r>
      <w:r>
        <w:rPr>
          <w:color w:val="231F20"/>
          <w:w w:val="105"/>
          <w:sz w:val="16"/>
        </w:rPr>
        <w:t> conspecifics</w:t>
      </w:r>
      <w:r>
        <w:rPr>
          <w:color w:val="231F20"/>
          <w:w w:val="105"/>
          <w:sz w:val="16"/>
        </w:rPr>
        <w:t> as</w:t>
      </w:r>
      <w:r>
        <w:rPr>
          <w:color w:val="231F20"/>
          <w:w w:val="105"/>
          <w:sz w:val="16"/>
        </w:rPr>
        <w:t> a</w:t>
      </w:r>
      <w:r>
        <w:rPr>
          <w:color w:val="231F20"/>
          <w:w w:val="105"/>
          <w:sz w:val="16"/>
        </w:rPr>
        <w:t> reward</w:t>
      </w:r>
      <w:r>
        <w:rPr>
          <w:color w:val="231F20"/>
          <w:w w:val="105"/>
          <w:sz w:val="16"/>
        </w:rPr>
        <w:t> for</w:t>
      </w:r>
      <w:r>
        <w:rPr>
          <w:color w:val="231F20"/>
          <w:w w:val="105"/>
          <w:sz w:val="16"/>
        </w:rPr>
        <w:t> socially</w:t>
      </w:r>
      <w:r>
        <w:rPr>
          <w:color w:val="231F20"/>
          <w:w w:val="105"/>
          <w:sz w:val="16"/>
        </w:rPr>
        <w:t> housed</w:t>
      </w:r>
      <w:r>
        <w:rPr>
          <w:color w:val="231F20"/>
          <w:w w:val="105"/>
          <w:sz w:val="16"/>
        </w:rPr>
        <w:t> bonnet</w:t>
      </w:r>
      <w:r>
        <w:rPr>
          <w:color w:val="231F20"/>
          <w:w w:val="105"/>
          <w:sz w:val="16"/>
        </w:rPr>
        <w:t> macaques (</w:t>
      </w:r>
      <w:r>
        <w:rPr>
          <w:rFonts w:ascii="Trebuchet MS"/>
          <w:i/>
          <w:color w:val="231F20"/>
          <w:w w:val="105"/>
          <w:sz w:val="16"/>
        </w:rPr>
        <w:t>Macaca</w:t>
      </w:r>
      <w:r>
        <w:rPr>
          <w:rFonts w:ascii="Trebuchet MS"/>
          <w:i/>
          <w:color w:val="231F20"/>
          <w:w w:val="105"/>
          <w:sz w:val="16"/>
        </w:rPr>
        <w:t> radiata</w:t>
      </w:r>
      <w:r>
        <w:rPr>
          <w:color w:val="231F20"/>
          <w:w w:val="105"/>
          <w:sz w:val="16"/>
        </w:rPr>
        <w:t>).</w:t>
      </w:r>
      <w:r>
        <w:rPr>
          <w:color w:val="231F20"/>
          <w:w w:val="105"/>
          <w:sz w:val="16"/>
        </w:rPr>
        <w:t> 2004.</w:t>
      </w:r>
      <w:r>
        <w:rPr>
          <w:color w:val="231F20"/>
          <w:w w:val="105"/>
          <w:sz w:val="16"/>
        </w:rPr>
        <w:t> Brannon</w:t>
      </w:r>
      <w:r>
        <w:rPr>
          <w:color w:val="231F20"/>
          <w:w w:val="105"/>
          <w:sz w:val="16"/>
        </w:rPr>
        <w:t> E,</w:t>
      </w:r>
      <w:r>
        <w:rPr>
          <w:color w:val="231F20"/>
          <w:w w:val="105"/>
          <w:sz w:val="16"/>
        </w:rPr>
        <w:t> Andrews</w:t>
      </w:r>
      <w:r>
        <w:rPr>
          <w:color w:val="231F20"/>
          <w:w w:val="105"/>
          <w:sz w:val="16"/>
        </w:rPr>
        <w:t> M,</w:t>
      </w:r>
      <w:r>
        <w:rPr>
          <w:color w:val="231F20"/>
          <w:w w:val="105"/>
          <w:sz w:val="16"/>
        </w:rPr>
        <w:t> Rosenblum</w:t>
      </w:r>
      <w:r>
        <w:rPr>
          <w:color w:val="231F20"/>
          <w:w w:val="105"/>
          <w:sz w:val="16"/>
        </w:rPr>
        <w:t> L.</w:t>
      </w:r>
      <w:r>
        <w:rPr>
          <w:color w:val="231F20"/>
          <w:w w:val="105"/>
          <w:sz w:val="16"/>
        </w:rPr>
        <w:t> Percept</w:t>
      </w:r>
      <w:r>
        <w:rPr>
          <w:color w:val="231F20"/>
          <w:w w:val="105"/>
          <w:sz w:val="16"/>
        </w:rPr>
        <w:t> Motor</w:t>
      </w:r>
      <w:r>
        <w:rPr>
          <w:color w:val="231F20"/>
          <w:w w:val="105"/>
          <w:sz w:val="16"/>
        </w:rPr>
        <w:t> Skills </w:t>
      </w:r>
      <w:r>
        <w:rPr>
          <w:color w:val="231F20"/>
          <w:spacing w:val="-2"/>
          <w:w w:val="105"/>
          <w:sz w:val="16"/>
        </w:rPr>
        <w:t>98(3-1):849-858.</w:t>
      </w:r>
    </w:p>
    <w:p>
      <w:pPr>
        <w:spacing w:line="259" w:lineRule="auto" w:before="0"/>
        <w:ind w:left="720" w:right="354" w:hanging="360"/>
        <w:jc w:val="both"/>
        <w:rPr>
          <w:sz w:val="16"/>
        </w:rPr>
      </w:pPr>
      <w:r>
        <w:rPr>
          <w:color w:val="231F20"/>
          <w:w w:val="105"/>
          <w:sz w:val="16"/>
        </w:rPr>
        <w:t>Effects</w:t>
      </w:r>
      <w:r>
        <w:rPr>
          <w:color w:val="231F20"/>
          <w:w w:val="105"/>
          <w:sz w:val="16"/>
        </w:rPr>
        <w:t> of</w:t>
      </w:r>
      <w:r>
        <w:rPr>
          <w:color w:val="231F20"/>
          <w:w w:val="105"/>
          <w:sz w:val="16"/>
        </w:rPr>
        <w:t> a</w:t>
      </w:r>
      <w:r>
        <w:rPr>
          <w:color w:val="231F20"/>
          <w:w w:val="105"/>
          <w:sz w:val="16"/>
        </w:rPr>
        <w:t> cage</w:t>
      </w:r>
      <w:r>
        <w:rPr>
          <w:color w:val="231F20"/>
          <w:w w:val="105"/>
          <w:sz w:val="16"/>
        </w:rPr>
        <w:t> enrichment</w:t>
      </w:r>
      <w:r>
        <w:rPr>
          <w:color w:val="231F20"/>
          <w:w w:val="105"/>
          <w:sz w:val="16"/>
        </w:rPr>
        <w:t> program</w:t>
      </w:r>
      <w:r>
        <w:rPr>
          <w:color w:val="231F20"/>
          <w:w w:val="105"/>
          <w:sz w:val="16"/>
        </w:rPr>
        <w:t> on</w:t>
      </w:r>
      <w:r>
        <w:rPr>
          <w:color w:val="231F20"/>
          <w:w w:val="105"/>
          <w:sz w:val="16"/>
        </w:rPr>
        <w:t> heart</w:t>
      </w:r>
      <w:r>
        <w:rPr>
          <w:color w:val="231F20"/>
          <w:w w:val="105"/>
          <w:sz w:val="16"/>
        </w:rPr>
        <w:t> rate,</w:t>
      </w:r>
      <w:r>
        <w:rPr>
          <w:color w:val="231F20"/>
          <w:w w:val="105"/>
          <w:sz w:val="16"/>
        </w:rPr>
        <w:t> blood</w:t>
      </w:r>
      <w:r>
        <w:rPr>
          <w:color w:val="231F20"/>
          <w:w w:val="105"/>
          <w:sz w:val="16"/>
        </w:rPr>
        <w:t> pressure,</w:t>
      </w:r>
      <w:r>
        <w:rPr>
          <w:color w:val="231F20"/>
          <w:w w:val="105"/>
          <w:sz w:val="16"/>
        </w:rPr>
        <w:t> and</w:t>
      </w:r>
      <w:r>
        <w:rPr>
          <w:color w:val="231F20"/>
          <w:w w:val="105"/>
          <w:sz w:val="16"/>
        </w:rPr>
        <w:t> activity</w:t>
      </w:r>
      <w:r>
        <w:rPr>
          <w:color w:val="231F20"/>
          <w:w w:val="105"/>
          <w:sz w:val="16"/>
        </w:rPr>
        <w:t> of</w:t>
      </w:r>
      <w:r>
        <w:rPr>
          <w:color w:val="231F20"/>
          <w:w w:val="105"/>
          <w:sz w:val="16"/>
        </w:rPr>
        <w:t> male Sprague-Dawley</w:t>
      </w:r>
      <w:r>
        <w:rPr>
          <w:color w:val="231F20"/>
          <w:spacing w:val="-4"/>
          <w:w w:val="105"/>
          <w:sz w:val="16"/>
        </w:rPr>
        <w:t> </w:t>
      </w:r>
      <w:r>
        <w:rPr>
          <w:color w:val="231F20"/>
          <w:w w:val="105"/>
          <w:sz w:val="16"/>
        </w:rPr>
        <w:t>and</w:t>
      </w:r>
      <w:r>
        <w:rPr>
          <w:color w:val="231F20"/>
          <w:spacing w:val="-4"/>
          <w:w w:val="105"/>
          <w:sz w:val="16"/>
        </w:rPr>
        <w:t> </w:t>
      </w:r>
      <w:r>
        <w:rPr>
          <w:color w:val="231F20"/>
          <w:w w:val="105"/>
          <w:sz w:val="16"/>
        </w:rPr>
        <w:t>spontaneously</w:t>
      </w:r>
      <w:r>
        <w:rPr>
          <w:color w:val="231F20"/>
          <w:spacing w:val="-4"/>
          <w:w w:val="105"/>
          <w:sz w:val="16"/>
        </w:rPr>
        <w:t> </w:t>
      </w:r>
      <w:r>
        <w:rPr>
          <w:color w:val="231F20"/>
          <w:w w:val="105"/>
          <w:sz w:val="16"/>
        </w:rPr>
        <w:t>hypertensive</w:t>
      </w:r>
      <w:r>
        <w:rPr>
          <w:color w:val="231F20"/>
          <w:spacing w:val="-4"/>
          <w:w w:val="105"/>
          <w:sz w:val="16"/>
        </w:rPr>
        <w:t> </w:t>
      </w:r>
      <w:r>
        <w:rPr>
          <w:color w:val="231F20"/>
          <w:w w:val="105"/>
          <w:sz w:val="16"/>
        </w:rPr>
        <w:t>rats</w:t>
      </w:r>
      <w:r>
        <w:rPr>
          <w:color w:val="231F20"/>
          <w:spacing w:val="-4"/>
          <w:w w:val="105"/>
          <w:sz w:val="16"/>
        </w:rPr>
        <w:t> </w:t>
      </w:r>
      <w:r>
        <w:rPr>
          <w:color w:val="231F20"/>
          <w:w w:val="105"/>
          <w:sz w:val="16"/>
        </w:rPr>
        <w:t>monitored</w:t>
      </w:r>
      <w:r>
        <w:rPr>
          <w:color w:val="231F20"/>
          <w:spacing w:val="-4"/>
          <w:w w:val="105"/>
          <w:sz w:val="16"/>
        </w:rPr>
        <w:t> </w:t>
      </w:r>
      <w:r>
        <w:rPr>
          <w:color w:val="231F20"/>
          <w:w w:val="105"/>
          <w:sz w:val="16"/>
        </w:rPr>
        <w:t>by</w:t>
      </w:r>
      <w:r>
        <w:rPr>
          <w:color w:val="231F20"/>
          <w:spacing w:val="-4"/>
          <w:w w:val="105"/>
          <w:sz w:val="16"/>
        </w:rPr>
        <w:t> </w:t>
      </w:r>
      <w:r>
        <w:rPr>
          <w:color w:val="231F20"/>
          <w:w w:val="105"/>
          <w:sz w:val="16"/>
        </w:rPr>
        <w:t>radiotelemetry.</w:t>
      </w:r>
      <w:r>
        <w:rPr>
          <w:color w:val="231F20"/>
          <w:spacing w:val="-4"/>
          <w:w w:val="105"/>
          <w:sz w:val="16"/>
        </w:rPr>
        <w:t> </w:t>
      </w:r>
      <w:r>
        <w:rPr>
          <w:color w:val="231F20"/>
          <w:w w:val="105"/>
          <w:sz w:val="16"/>
        </w:rPr>
        <w:t>2005. Sharp J, Azar T, Lawson D. Contemp Top Lab Anim Sci 44:32-40.</w:t>
      </w:r>
    </w:p>
    <w:p>
      <w:pPr>
        <w:spacing w:line="259" w:lineRule="auto" w:before="0"/>
        <w:ind w:left="720" w:right="354" w:hanging="360"/>
        <w:jc w:val="both"/>
        <w:rPr>
          <w:sz w:val="16"/>
        </w:rPr>
      </w:pPr>
      <w:r>
        <w:rPr>
          <w:color w:val="231F20"/>
          <w:w w:val="110"/>
          <w:sz w:val="16"/>
        </w:rPr>
        <w:t>Effects</w:t>
      </w:r>
      <w:r>
        <w:rPr>
          <w:color w:val="231F20"/>
          <w:spacing w:val="-6"/>
          <w:w w:val="110"/>
          <w:sz w:val="16"/>
        </w:rPr>
        <w:t> </w:t>
      </w:r>
      <w:r>
        <w:rPr>
          <w:color w:val="231F20"/>
          <w:w w:val="110"/>
          <w:sz w:val="16"/>
        </w:rPr>
        <w:t>of</w:t>
      </w:r>
      <w:r>
        <w:rPr>
          <w:color w:val="231F20"/>
          <w:spacing w:val="-6"/>
          <w:w w:val="110"/>
          <w:sz w:val="16"/>
        </w:rPr>
        <w:t> </w:t>
      </w:r>
      <w:r>
        <w:rPr>
          <w:color w:val="231F20"/>
          <w:w w:val="110"/>
          <w:sz w:val="16"/>
        </w:rPr>
        <w:t>different</w:t>
      </w:r>
      <w:r>
        <w:rPr>
          <w:color w:val="231F20"/>
          <w:spacing w:val="-6"/>
          <w:w w:val="110"/>
          <w:sz w:val="16"/>
        </w:rPr>
        <w:t> </w:t>
      </w:r>
      <w:r>
        <w:rPr>
          <w:color w:val="231F20"/>
          <w:w w:val="110"/>
          <w:sz w:val="16"/>
        </w:rPr>
        <w:t>forms</w:t>
      </w:r>
      <w:r>
        <w:rPr>
          <w:color w:val="231F20"/>
          <w:spacing w:val="-6"/>
          <w:w w:val="110"/>
          <w:sz w:val="16"/>
        </w:rPr>
        <w:t> </w:t>
      </w:r>
      <w:r>
        <w:rPr>
          <w:color w:val="231F20"/>
          <w:w w:val="110"/>
          <w:sz w:val="16"/>
        </w:rPr>
        <w:t>of</w:t>
      </w:r>
      <w:r>
        <w:rPr>
          <w:color w:val="231F20"/>
          <w:spacing w:val="-6"/>
          <w:w w:val="110"/>
          <w:sz w:val="16"/>
        </w:rPr>
        <w:t> </w:t>
      </w:r>
      <w:r>
        <w:rPr>
          <w:color w:val="231F20"/>
          <w:w w:val="110"/>
          <w:sz w:val="16"/>
        </w:rPr>
        <w:t>environmental</w:t>
      </w:r>
      <w:r>
        <w:rPr>
          <w:color w:val="231F20"/>
          <w:spacing w:val="-6"/>
          <w:w w:val="110"/>
          <w:sz w:val="16"/>
        </w:rPr>
        <w:t> </w:t>
      </w:r>
      <w:r>
        <w:rPr>
          <w:color w:val="231F20"/>
          <w:w w:val="110"/>
          <w:sz w:val="16"/>
        </w:rPr>
        <w:t>enrichment</w:t>
      </w:r>
      <w:r>
        <w:rPr>
          <w:color w:val="231F20"/>
          <w:spacing w:val="-6"/>
          <w:w w:val="110"/>
          <w:sz w:val="16"/>
        </w:rPr>
        <w:t> </w:t>
      </w:r>
      <w:r>
        <w:rPr>
          <w:color w:val="231F20"/>
          <w:w w:val="110"/>
          <w:sz w:val="16"/>
        </w:rPr>
        <w:t>on</w:t>
      </w:r>
      <w:r>
        <w:rPr>
          <w:color w:val="231F20"/>
          <w:spacing w:val="-6"/>
          <w:w w:val="110"/>
          <w:sz w:val="16"/>
        </w:rPr>
        <w:t> </w:t>
      </w:r>
      <w:r>
        <w:rPr>
          <w:color w:val="231F20"/>
          <w:w w:val="110"/>
          <w:sz w:val="16"/>
        </w:rPr>
        <w:t>behavioral,</w:t>
      </w:r>
      <w:r>
        <w:rPr>
          <w:color w:val="231F20"/>
          <w:spacing w:val="-6"/>
          <w:w w:val="110"/>
          <w:sz w:val="16"/>
        </w:rPr>
        <w:t> </w:t>
      </w:r>
      <w:r>
        <w:rPr>
          <w:color w:val="231F20"/>
          <w:w w:val="110"/>
          <w:sz w:val="16"/>
        </w:rPr>
        <w:t>endocrinological,</w:t>
      </w:r>
      <w:r>
        <w:rPr>
          <w:color w:val="231F20"/>
          <w:spacing w:val="-6"/>
          <w:w w:val="110"/>
          <w:sz w:val="16"/>
        </w:rPr>
        <w:t> </w:t>
      </w:r>
      <w:r>
        <w:rPr>
          <w:color w:val="231F20"/>
          <w:w w:val="110"/>
          <w:sz w:val="16"/>
        </w:rPr>
        <w:t>and immunological parameters in male mice. 2003. Marashi V, Barnekow A, Ossendorf E, Sachser N. Horm Behav 43:281-292.</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174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5" w:hanging="360"/>
        <w:jc w:val="both"/>
        <w:rPr>
          <w:sz w:val="16"/>
        </w:rPr>
      </w:pPr>
      <w:r>
        <w:rPr>
          <w:color w:val="231F20"/>
          <w:w w:val="110"/>
          <w:sz w:val="16"/>
        </w:rPr>
        <w:t>Effects</w:t>
      </w:r>
      <w:r>
        <w:rPr>
          <w:color w:val="231F20"/>
          <w:w w:val="110"/>
          <w:sz w:val="16"/>
        </w:rPr>
        <w:t> of</w:t>
      </w:r>
      <w:r>
        <w:rPr>
          <w:color w:val="231F20"/>
          <w:w w:val="110"/>
          <w:sz w:val="16"/>
        </w:rPr>
        <w:t> environmental</w:t>
      </w:r>
      <w:r>
        <w:rPr>
          <w:color w:val="231F20"/>
          <w:w w:val="110"/>
          <w:sz w:val="16"/>
        </w:rPr>
        <w:t> enrichment</w:t>
      </w:r>
      <w:r>
        <w:rPr>
          <w:color w:val="231F20"/>
          <w:w w:val="110"/>
          <w:sz w:val="16"/>
        </w:rPr>
        <w:t> for</w:t>
      </w:r>
      <w:r>
        <w:rPr>
          <w:color w:val="231F20"/>
          <w:w w:val="110"/>
          <w:sz w:val="16"/>
        </w:rPr>
        <w:t> mice:</w:t>
      </w:r>
      <w:r>
        <w:rPr>
          <w:color w:val="231F20"/>
          <w:w w:val="110"/>
          <w:sz w:val="16"/>
        </w:rPr>
        <w:t> Variation</w:t>
      </w:r>
      <w:r>
        <w:rPr>
          <w:color w:val="231F20"/>
          <w:w w:val="110"/>
          <w:sz w:val="16"/>
        </w:rPr>
        <w:t> in</w:t>
      </w:r>
      <w:r>
        <w:rPr>
          <w:color w:val="231F20"/>
          <w:w w:val="110"/>
          <w:sz w:val="16"/>
        </w:rPr>
        <w:t> experimental</w:t>
      </w:r>
      <w:r>
        <w:rPr>
          <w:color w:val="231F20"/>
          <w:w w:val="110"/>
          <w:sz w:val="16"/>
        </w:rPr>
        <w:t> results.</w:t>
      </w:r>
      <w:r>
        <w:rPr>
          <w:color w:val="231F20"/>
          <w:w w:val="110"/>
          <w:sz w:val="16"/>
        </w:rPr>
        <w:t> 2002.</w:t>
      </w:r>
      <w:r>
        <w:rPr>
          <w:color w:val="231F20"/>
          <w:w w:val="110"/>
          <w:sz w:val="16"/>
        </w:rPr>
        <w:t> Van </w:t>
      </w:r>
      <w:r>
        <w:rPr>
          <w:color w:val="231F20"/>
          <w:spacing w:val="-2"/>
          <w:w w:val="110"/>
          <w:sz w:val="16"/>
        </w:rPr>
        <w:t>de</w:t>
      </w:r>
      <w:r>
        <w:rPr>
          <w:color w:val="231F20"/>
          <w:spacing w:val="-7"/>
          <w:w w:val="110"/>
          <w:sz w:val="16"/>
        </w:rPr>
        <w:t> </w:t>
      </w:r>
      <w:r>
        <w:rPr>
          <w:color w:val="231F20"/>
          <w:spacing w:val="-2"/>
          <w:w w:val="110"/>
          <w:sz w:val="16"/>
        </w:rPr>
        <w:t>Weerd</w:t>
      </w:r>
      <w:r>
        <w:rPr>
          <w:color w:val="231F20"/>
          <w:spacing w:val="-7"/>
          <w:w w:val="110"/>
          <w:sz w:val="16"/>
        </w:rPr>
        <w:t> </w:t>
      </w:r>
      <w:r>
        <w:rPr>
          <w:color w:val="231F20"/>
          <w:spacing w:val="-2"/>
          <w:w w:val="110"/>
          <w:sz w:val="16"/>
        </w:rPr>
        <w:t>HA,</w:t>
      </w:r>
      <w:r>
        <w:rPr>
          <w:color w:val="231F20"/>
          <w:spacing w:val="-10"/>
          <w:w w:val="110"/>
          <w:sz w:val="16"/>
        </w:rPr>
        <w:t> </w:t>
      </w:r>
      <w:r>
        <w:rPr>
          <w:color w:val="231F20"/>
          <w:spacing w:val="-2"/>
          <w:w w:val="110"/>
          <w:sz w:val="16"/>
        </w:rPr>
        <w:t>Aarsen</w:t>
      </w:r>
      <w:r>
        <w:rPr>
          <w:color w:val="231F20"/>
          <w:spacing w:val="-7"/>
          <w:w w:val="110"/>
          <w:sz w:val="16"/>
        </w:rPr>
        <w:t> </w:t>
      </w:r>
      <w:r>
        <w:rPr>
          <w:color w:val="231F20"/>
          <w:spacing w:val="-2"/>
          <w:w w:val="110"/>
          <w:sz w:val="16"/>
        </w:rPr>
        <w:t>EL,</w:t>
      </w:r>
      <w:r>
        <w:rPr>
          <w:color w:val="231F20"/>
          <w:spacing w:val="-7"/>
          <w:w w:val="110"/>
          <w:sz w:val="16"/>
        </w:rPr>
        <w:t> </w:t>
      </w:r>
      <w:r>
        <w:rPr>
          <w:color w:val="231F20"/>
          <w:spacing w:val="-2"/>
          <w:w w:val="110"/>
          <w:sz w:val="16"/>
        </w:rPr>
        <w:t>Mulder</w:t>
      </w:r>
      <w:r>
        <w:rPr>
          <w:color w:val="231F20"/>
          <w:spacing w:val="-10"/>
          <w:w w:val="110"/>
          <w:sz w:val="16"/>
        </w:rPr>
        <w:t> </w:t>
      </w:r>
      <w:r>
        <w:rPr>
          <w:color w:val="231F20"/>
          <w:spacing w:val="-2"/>
          <w:w w:val="110"/>
          <w:sz w:val="16"/>
        </w:rPr>
        <w:t>A,</w:t>
      </w:r>
      <w:r>
        <w:rPr>
          <w:color w:val="231F20"/>
          <w:spacing w:val="-7"/>
          <w:w w:val="110"/>
          <w:sz w:val="16"/>
        </w:rPr>
        <w:t> </w:t>
      </w:r>
      <w:r>
        <w:rPr>
          <w:color w:val="231F20"/>
          <w:spacing w:val="-2"/>
          <w:w w:val="110"/>
          <w:sz w:val="16"/>
        </w:rPr>
        <w:t>Kruitwagen</w:t>
      </w:r>
      <w:r>
        <w:rPr>
          <w:color w:val="231F20"/>
          <w:spacing w:val="-7"/>
          <w:w w:val="110"/>
          <w:sz w:val="16"/>
        </w:rPr>
        <w:t> </w:t>
      </w:r>
      <w:r>
        <w:rPr>
          <w:color w:val="231F20"/>
          <w:spacing w:val="-2"/>
          <w:w w:val="110"/>
          <w:sz w:val="16"/>
        </w:rPr>
        <w:t>CL,</w:t>
      </w:r>
      <w:r>
        <w:rPr>
          <w:color w:val="231F20"/>
          <w:spacing w:val="-7"/>
          <w:w w:val="110"/>
          <w:sz w:val="16"/>
        </w:rPr>
        <w:t> </w:t>
      </w:r>
      <w:r>
        <w:rPr>
          <w:color w:val="231F20"/>
          <w:spacing w:val="-2"/>
          <w:w w:val="110"/>
          <w:sz w:val="16"/>
        </w:rPr>
        <w:t>Hendriksen</w:t>
      </w:r>
      <w:r>
        <w:rPr>
          <w:color w:val="231F20"/>
          <w:spacing w:val="-7"/>
          <w:w w:val="110"/>
          <w:sz w:val="16"/>
        </w:rPr>
        <w:t> </w:t>
      </w:r>
      <w:r>
        <w:rPr>
          <w:color w:val="231F20"/>
          <w:spacing w:val="-2"/>
          <w:w w:val="110"/>
          <w:sz w:val="16"/>
        </w:rPr>
        <w:t>CF,</w:t>
      </w:r>
      <w:r>
        <w:rPr>
          <w:color w:val="231F20"/>
          <w:spacing w:val="-7"/>
          <w:w w:val="110"/>
          <w:sz w:val="16"/>
        </w:rPr>
        <w:t> </w:t>
      </w:r>
      <w:r>
        <w:rPr>
          <w:color w:val="231F20"/>
          <w:spacing w:val="-2"/>
          <w:w w:val="110"/>
          <w:sz w:val="16"/>
        </w:rPr>
        <w:t>Baumans</w:t>
      </w:r>
      <w:r>
        <w:rPr>
          <w:color w:val="231F20"/>
          <w:spacing w:val="-7"/>
          <w:w w:val="110"/>
          <w:sz w:val="16"/>
        </w:rPr>
        <w:t> </w:t>
      </w:r>
      <w:r>
        <w:rPr>
          <w:color w:val="231F20"/>
          <w:spacing w:val="-2"/>
          <w:w w:val="110"/>
          <w:sz w:val="16"/>
        </w:rPr>
        <w:t>V.</w:t>
      </w:r>
      <w:r>
        <w:rPr>
          <w:color w:val="231F20"/>
          <w:spacing w:val="-7"/>
          <w:w w:val="110"/>
          <w:sz w:val="16"/>
        </w:rPr>
        <w:t> </w:t>
      </w:r>
      <w:r>
        <w:rPr>
          <w:color w:val="231F20"/>
          <w:spacing w:val="-2"/>
          <w:w w:val="110"/>
          <w:sz w:val="16"/>
        </w:rPr>
        <w:t>J</w:t>
      </w:r>
      <w:r>
        <w:rPr>
          <w:color w:val="231F20"/>
          <w:spacing w:val="-10"/>
          <w:w w:val="110"/>
          <w:sz w:val="16"/>
        </w:rPr>
        <w:t> </w:t>
      </w:r>
      <w:r>
        <w:rPr>
          <w:color w:val="231F20"/>
          <w:spacing w:val="-2"/>
          <w:w w:val="110"/>
          <w:sz w:val="16"/>
        </w:rPr>
        <w:t>Appl </w:t>
      </w:r>
      <w:r>
        <w:rPr>
          <w:color w:val="231F20"/>
          <w:w w:val="110"/>
          <w:sz w:val="16"/>
        </w:rPr>
        <w:t>Anim Welf Sci 5:87-109.</w:t>
      </w:r>
    </w:p>
    <w:p>
      <w:pPr>
        <w:spacing w:line="259" w:lineRule="auto" w:before="0"/>
        <w:ind w:left="720" w:right="356" w:hanging="360"/>
        <w:jc w:val="both"/>
        <w:rPr>
          <w:sz w:val="16"/>
        </w:rPr>
      </w:pPr>
      <w:r>
        <w:rPr>
          <w:color w:val="231F20"/>
          <w:sz w:val="16"/>
        </w:rPr>
        <w:t>Effects</w:t>
      </w:r>
      <w:r>
        <w:rPr>
          <w:color w:val="231F20"/>
          <w:spacing w:val="27"/>
          <w:sz w:val="16"/>
        </w:rPr>
        <w:t> </w:t>
      </w:r>
      <w:r>
        <w:rPr>
          <w:color w:val="231F20"/>
          <w:sz w:val="16"/>
        </w:rPr>
        <w:t>of</w:t>
      </w:r>
      <w:r>
        <w:rPr>
          <w:color w:val="231F20"/>
          <w:spacing w:val="27"/>
          <w:sz w:val="16"/>
        </w:rPr>
        <w:t> </w:t>
      </w:r>
      <w:r>
        <w:rPr>
          <w:color w:val="231F20"/>
          <w:sz w:val="16"/>
        </w:rPr>
        <w:t>environmental</w:t>
      </w:r>
      <w:r>
        <w:rPr>
          <w:color w:val="231F20"/>
          <w:spacing w:val="27"/>
          <w:sz w:val="16"/>
        </w:rPr>
        <w:t> </w:t>
      </w:r>
      <w:r>
        <w:rPr>
          <w:color w:val="231F20"/>
          <w:sz w:val="16"/>
        </w:rPr>
        <w:t>enrichment</w:t>
      </w:r>
      <w:r>
        <w:rPr>
          <w:color w:val="231F20"/>
          <w:spacing w:val="27"/>
          <w:sz w:val="16"/>
        </w:rPr>
        <w:t> </w:t>
      </w:r>
      <w:r>
        <w:rPr>
          <w:color w:val="231F20"/>
          <w:sz w:val="16"/>
        </w:rPr>
        <w:t>on</w:t>
      </w:r>
      <w:r>
        <w:rPr>
          <w:color w:val="231F20"/>
          <w:spacing w:val="27"/>
          <w:sz w:val="16"/>
        </w:rPr>
        <w:t> </w:t>
      </w:r>
      <w:r>
        <w:rPr>
          <w:color w:val="231F20"/>
          <w:sz w:val="16"/>
        </w:rPr>
        <w:t>males</w:t>
      </w:r>
      <w:r>
        <w:rPr>
          <w:color w:val="231F20"/>
          <w:spacing w:val="27"/>
          <w:sz w:val="16"/>
        </w:rPr>
        <w:t> </w:t>
      </w:r>
      <w:r>
        <w:rPr>
          <w:color w:val="231F20"/>
          <w:sz w:val="16"/>
        </w:rPr>
        <w:t>of</w:t>
      </w:r>
      <w:r>
        <w:rPr>
          <w:color w:val="231F20"/>
          <w:spacing w:val="27"/>
          <w:sz w:val="16"/>
        </w:rPr>
        <w:t> </w:t>
      </w:r>
      <w:r>
        <w:rPr>
          <w:color w:val="231F20"/>
          <w:sz w:val="16"/>
        </w:rPr>
        <w:t>a</w:t>
      </w:r>
      <w:r>
        <w:rPr>
          <w:color w:val="231F20"/>
          <w:spacing w:val="27"/>
          <w:sz w:val="16"/>
        </w:rPr>
        <w:t> </w:t>
      </w:r>
      <w:r>
        <w:rPr>
          <w:color w:val="231F20"/>
          <w:sz w:val="16"/>
        </w:rPr>
        <w:t>docile</w:t>
      </w:r>
      <w:r>
        <w:rPr>
          <w:color w:val="231F20"/>
          <w:spacing w:val="27"/>
          <w:sz w:val="16"/>
        </w:rPr>
        <w:t> </w:t>
      </w:r>
      <w:r>
        <w:rPr>
          <w:color w:val="231F20"/>
          <w:sz w:val="16"/>
        </w:rPr>
        <w:t>inbred</w:t>
      </w:r>
      <w:r>
        <w:rPr>
          <w:color w:val="231F20"/>
          <w:spacing w:val="27"/>
          <w:sz w:val="16"/>
        </w:rPr>
        <w:t> </w:t>
      </w:r>
      <w:r>
        <w:rPr>
          <w:color w:val="231F20"/>
          <w:sz w:val="16"/>
        </w:rPr>
        <w:t>strain</w:t>
      </w:r>
      <w:r>
        <w:rPr>
          <w:color w:val="231F20"/>
          <w:spacing w:val="27"/>
          <w:sz w:val="16"/>
        </w:rPr>
        <w:t> </w:t>
      </w:r>
      <w:r>
        <w:rPr>
          <w:color w:val="231F20"/>
          <w:sz w:val="16"/>
        </w:rPr>
        <w:t>of</w:t>
      </w:r>
      <w:r>
        <w:rPr>
          <w:color w:val="231F20"/>
          <w:spacing w:val="27"/>
          <w:sz w:val="16"/>
        </w:rPr>
        <w:t> </w:t>
      </w:r>
      <w:r>
        <w:rPr>
          <w:color w:val="231F20"/>
          <w:sz w:val="16"/>
        </w:rPr>
        <w:t>mice.</w:t>
      </w:r>
      <w:r>
        <w:rPr>
          <w:color w:val="231F20"/>
          <w:spacing w:val="27"/>
          <w:sz w:val="16"/>
        </w:rPr>
        <w:t> </w:t>
      </w:r>
      <w:r>
        <w:rPr>
          <w:color w:val="231F20"/>
          <w:sz w:val="16"/>
        </w:rPr>
        <w:t>2004.</w:t>
      </w:r>
      <w:r>
        <w:rPr>
          <w:color w:val="231F20"/>
          <w:spacing w:val="27"/>
          <w:sz w:val="16"/>
        </w:rPr>
        <w:t> </w:t>
      </w:r>
      <w:r>
        <w:rPr>
          <w:color w:val="231F20"/>
          <w:sz w:val="16"/>
        </w:rPr>
        <w:t>Marashi </w:t>
      </w:r>
      <w:r>
        <w:rPr>
          <w:color w:val="231F20"/>
          <w:w w:val="110"/>
          <w:sz w:val="16"/>
        </w:rPr>
        <w:t>V, Barnekow A, Sachser N. Physiol-Behav 82:765-776.</w:t>
      </w:r>
    </w:p>
    <w:p>
      <w:pPr>
        <w:spacing w:line="185" w:lineRule="exact" w:before="0"/>
        <w:ind w:left="360" w:right="0" w:firstLine="0"/>
        <w:jc w:val="both"/>
        <w:rPr>
          <w:sz w:val="16"/>
        </w:rPr>
      </w:pPr>
      <w:r>
        <w:rPr>
          <w:color w:val="231F20"/>
          <w:w w:val="110"/>
          <w:sz w:val="16"/>
        </w:rPr>
        <w:t>Effects</w:t>
      </w:r>
      <w:r>
        <w:rPr>
          <w:color w:val="231F20"/>
          <w:spacing w:val="11"/>
          <w:w w:val="110"/>
          <w:sz w:val="16"/>
        </w:rPr>
        <w:t> </w:t>
      </w:r>
      <w:r>
        <w:rPr>
          <w:color w:val="231F20"/>
          <w:w w:val="110"/>
          <w:sz w:val="16"/>
        </w:rPr>
        <w:t>of</w:t>
      </w:r>
      <w:r>
        <w:rPr>
          <w:color w:val="231F20"/>
          <w:spacing w:val="11"/>
          <w:w w:val="110"/>
          <w:sz w:val="16"/>
        </w:rPr>
        <w:t> </w:t>
      </w:r>
      <w:r>
        <w:rPr>
          <w:color w:val="231F20"/>
          <w:w w:val="110"/>
          <w:sz w:val="16"/>
        </w:rPr>
        <w:t>puzzle</w:t>
      </w:r>
      <w:r>
        <w:rPr>
          <w:color w:val="231F20"/>
          <w:spacing w:val="11"/>
          <w:w w:val="110"/>
          <w:sz w:val="16"/>
        </w:rPr>
        <w:t> </w:t>
      </w:r>
      <w:r>
        <w:rPr>
          <w:color w:val="231F20"/>
          <w:w w:val="110"/>
          <w:sz w:val="16"/>
        </w:rPr>
        <w:t>feeders</w:t>
      </w:r>
      <w:r>
        <w:rPr>
          <w:color w:val="231F20"/>
          <w:spacing w:val="11"/>
          <w:w w:val="110"/>
          <w:sz w:val="16"/>
        </w:rPr>
        <w:t> </w:t>
      </w:r>
      <w:r>
        <w:rPr>
          <w:color w:val="231F20"/>
          <w:w w:val="110"/>
          <w:sz w:val="16"/>
        </w:rPr>
        <w:t>on</w:t>
      </w:r>
      <w:r>
        <w:rPr>
          <w:color w:val="231F20"/>
          <w:spacing w:val="11"/>
          <w:w w:val="110"/>
          <w:sz w:val="16"/>
        </w:rPr>
        <w:t> </w:t>
      </w:r>
      <w:r>
        <w:rPr>
          <w:color w:val="231F20"/>
          <w:w w:val="110"/>
          <w:sz w:val="16"/>
        </w:rPr>
        <w:t>pathological</w:t>
      </w:r>
      <w:r>
        <w:rPr>
          <w:color w:val="231F20"/>
          <w:spacing w:val="11"/>
          <w:w w:val="110"/>
          <w:sz w:val="16"/>
        </w:rPr>
        <w:t> </w:t>
      </w:r>
      <w:r>
        <w:rPr>
          <w:color w:val="231F20"/>
          <w:w w:val="110"/>
          <w:sz w:val="16"/>
        </w:rPr>
        <w:t>behavior</w:t>
      </w:r>
      <w:r>
        <w:rPr>
          <w:color w:val="231F20"/>
          <w:spacing w:val="11"/>
          <w:w w:val="110"/>
          <w:sz w:val="16"/>
        </w:rPr>
        <w:t> </w:t>
      </w:r>
      <w:r>
        <w:rPr>
          <w:color w:val="231F20"/>
          <w:w w:val="110"/>
          <w:sz w:val="16"/>
        </w:rPr>
        <w:t>in</w:t>
      </w:r>
      <w:r>
        <w:rPr>
          <w:color w:val="231F20"/>
          <w:spacing w:val="11"/>
          <w:w w:val="110"/>
          <w:sz w:val="16"/>
        </w:rPr>
        <w:t> </w:t>
      </w:r>
      <w:r>
        <w:rPr>
          <w:color w:val="231F20"/>
          <w:w w:val="110"/>
          <w:sz w:val="16"/>
        </w:rPr>
        <w:t>individually</w:t>
      </w:r>
      <w:r>
        <w:rPr>
          <w:color w:val="231F20"/>
          <w:spacing w:val="11"/>
          <w:w w:val="110"/>
          <w:sz w:val="16"/>
        </w:rPr>
        <w:t> </w:t>
      </w:r>
      <w:r>
        <w:rPr>
          <w:color w:val="231F20"/>
          <w:w w:val="110"/>
          <w:sz w:val="16"/>
        </w:rPr>
        <w:t>housed</w:t>
      </w:r>
      <w:r>
        <w:rPr>
          <w:color w:val="231F20"/>
          <w:spacing w:val="11"/>
          <w:w w:val="110"/>
          <w:sz w:val="16"/>
        </w:rPr>
        <w:t> </w:t>
      </w:r>
      <w:r>
        <w:rPr>
          <w:color w:val="231F20"/>
          <w:w w:val="110"/>
          <w:sz w:val="16"/>
        </w:rPr>
        <w:t>rhesus</w:t>
      </w:r>
      <w:r>
        <w:rPr>
          <w:color w:val="231F20"/>
          <w:spacing w:val="11"/>
          <w:w w:val="110"/>
          <w:sz w:val="16"/>
        </w:rPr>
        <w:t> </w:t>
      </w:r>
      <w:r>
        <w:rPr>
          <w:color w:val="231F20"/>
          <w:spacing w:val="-2"/>
          <w:w w:val="110"/>
          <w:sz w:val="16"/>
        </w:rPr>
        <w:t>monkeys.</w:t>
      </w:r>
    </w:p>
    <w:p>
      <w:pPr>
        <w:spacing w:before="13"/>
        <w:ind w:left="720" w:right="0" w:firstLine="0"/>
        <w:jc w:val="both"/>
        <w:rPr>
          <w:sz w:val="16"/>
        </w:rPr>
      </w:pPr>
      <w:r>
        <w:rPr>
          <w:color w:val="231F20"/>
          <w:w w:val="110"/>
          <w:sz w:val="16"/>
        </w:rPr>
        <w:t>1998.</w:t>
      </w:r>
      <w:r>
        <w:rPr>
          <w:color w:val="231F20"/>
          <w:spacing w:val="-8"/>
          <w:w w:val="110"/>
          <w:sz w:val="16"/>
        </w:rPr>
        <w:t> </w:t>
      </w:r>
      <w:r>
        <w:rPr>
          <w:color w:val="231F20"/>
          <w:w w:val="110"/>
          <w:sz w:val="16"/>
        </w:rPr>
        <w:t>Novak</w:t>
      </w:r>
      <w:r>
        <w:rPr>
          <w:color w:val="231F20"/>
          <w:spacing w:val="-8"/>
          <w:w w:val="110"/>
          <w:sz w:val="16"/>
        </w:rPr>
        <w:t> </w:t>
      </w:r>
      <w:r>
        <w:rPr>
          <w:color w:val="231F20"/>
          <w:w w:val="110"/>
          <w:sz w:val="16"/>
        </w:rPr>
        <w:t>MA,</w:t>
      </w:r>
      <w:r>
        <w:rPr>
          <w:color w:val="231F20"/>
          <w:spacing w:val="-8"/>
          <w:w w:val="110"/>
          <w:sz w:val="16"/>
        </w:rPr>
        <w:t> </w:t>
      </w:r>
      <w:r>
        <w:rPr>
          <w:color w:val="231F20"/>
          <w:w w:val="110"/>
          <w:sz w:val="16"/>
        </w:rPr>
        <w:t>Kinsey</w:t>
      </w:r>
      <w:r>
        <w:rPr>
          <w:color w:val="231F20"/>
          <w:spacing w:val="-7"/>
          <w:w w:val="110"/>
          <w:sz w:val="16"/>
        </w:rPr>
        <w:t> </w:t>
      </w:r>
      <w:r>
        <w:rPr>
          <w:color w:val="231F20"/>
          <w:w w:val="110"/>
          <w:sz w:val="16"/>
        </w:rPr>
        <w:t>JH,</w:t>
      </w:r>
      <w:r>
        <w:rPr>
          <w:color w:val="231F20"/>
          <w:spacing w:val="-8"/>
          <w:w w:val="110"/>
          <w:sz w:val="16"/>
        </w:rPr>
        <w:t> </w:t>
      </w:r>
      <w:r>
        <w:rPr>
          <w:color w:val="231F20"/>
          <w:w w:val="110"/>
          <w:sz w:val="16"/>
        </w:rPr>
        <w:t>Jorgensen</w:t>
      </w:r>
      <w:r>
        <w:rPr>
          <w:color w:val="231F20"/>
          <w:spacing w:val="-8"/>
          <w:w w:val="110"/>
          <w:sz w:val="16"/>
        </w:rPr>
        <w:t> </w:t>
      </w:r>
      <w:r>
        <w:rPr>
          <w:color w:val="231F20"/>
          <w:w w:val="110"/>
          <w:sz w:val="16"/>
        </w:rPr>
        <w:t>MJ,</w:t>
      </w:r>
      <w:r>
        <w:rPr>
          <w:color w:val="231F20"/>
          <w:spacing w:val="-8"/>
          <w:w w:val="110"/>
          <w:sz w:val="16"/>
        </w:rPr>
        <w:t> </w:t>
      </w:r>
      <w:r>
        <w:rPr>
          <w:color w:val="231F20"/>
          <w:w w:val="110"/>
          <w:sz w:val="16"/>
        </w:rPr>
        <w:t>Hazen</w:t>
      </w:r>
      <w:r>
        <w:rPr>
          <w:color w:val="231F20"/>
          <w:spacing w:val="-7"/>
          <w:w w:val="110"/>
          <w:sz w:val="16"/>
        </w:rPr>
        <w:t> </w:t>
      </w:r>
      <w:r>
        <w:rPr>
          <w:color w:val="231F20"/>
          <w:w w:val="110"/>
          <w:sz w:val="16"/>
        </w:rPr>
        <w:t>TJ.</w:t>
      </w:r>
      <w:r>
        <w:rPr>
          <w:color w:val="231F20"/>
          <w:spacing w:val="-10"/>
          <w:w w:val="110"/>
          <w:sz w:val="16"/>
        </w:rPr>
        <w:t> </w:t>
      </w:r>
      <w:r>
        <w:rPr>
          <w:color w:val="231F20"/>
          <w:w w:val="110"/>
          <w:sz w:val="16"/>
        </w:rPr>
        <w:t>Am</w:t>
      </w:r>
      <w:r>
        <w:rPr>
          <w:color w:val="231F20"/>
          <w:spacing w:val="-8"/>
          <w:w w:val="110"/>
          <w:sz w:val="16"/>
        </w:rPr>
        <w:t> </w:t>
      </w:r>
      <w:r>
        <w:rPr>
          <w:color w:val="231F20"/>
          <w:w w:val="110"/>
          <w:sz w:val="16"/>
        </w:rPr>
        <w:t>J</w:t>
      </w:r>
      <w:r>
        <w:rPr>
          <w:color w:val="231F20"/>
          <w:spacing w:val="-8"/>
          <w:w w:val="110"/>
          <w:sz w:val="16"/>
        </w:rPr>
        <w:t> </w:t>
      </w:r>
      <w:r>
        <w:rPr>
          <w:color w:val="231F20"/>
          <w:w w:val="110"/>
          <w:sz w:val="16"/>
        </w:rPr>
        <w:t>Primatol</w:t>
      </w:r>
      <w:r>
        <w:rPr>
          <w:color w:val="231F20"/>
          <w:spacing w:val="-8"/>
          <w:w w:val="110"/>
          <w:sz w:val="16"/>
        </w:rPr>
        <w:t> </w:t>
      </w:r>
      <w:r>
        <w:rPr>
          <w:color w:val="231F20"/>
          <w:w w:val="110"/>
          <w:sz w:val="16"/>
        </w:rPr>
        <w:t>46:213-</w:t>
      </w:r>
      <w:r>
        <w:rPr>
          <w:color w:val="231F20"/>
          <w:spacing w:val="-4"/>
          <w:w w:val="110"/>
          <w:sz w:val="16"/>
        </w:rPr>
        <w:t>227.</w:t>
      </w:r>
    </w:p>
    <w:p>
      <w:pPr>
        <w:spacing w:line="259" w:lineRule="auto" w:before="14"/>
        <w:ind w:left="360" w:right="354" w:firstLine="0"/>
        <w:jc w:val="right"/>
        <w:rPr>
          <w:sz w:val="16"/>
        </w:rPr>
      </w:pPr>
      <w:r>
        <w:rPr>
          <w:color w:val="231F20"/>
          <w:w w:val="105"/>
          <w:sz w:val="16"/>
        </w:rPr>
        <w:t>Enriching</w:t>
      </w:r>
      <w:r>
        <w:rPr>
          <w:color w:val="231F20"/>
          <w:spacing w:val="15"/>
          <w:w w:val="105"/>
          <w:sz w:val="16"/>
        </w:rPr>
        <w:t> </w:t>
      </w:r>
      <w:r>
        <w:rPr>
          <w:color w:val="231F20"/>
          <w:w w:val="105"/>
          <w:sz w:val="16"/>
        </w:rPr>
        <w:t>the</w:t>
      </w:r>
      <w:r>
        <w:rPr>
          <w:color w:val="231F20"/>
          <w:spacing w:val="15"/>
          <w:w w:val="105"/>
          <w:sz w:val="16"/>
        </w:rPr>
        <w:t> </w:t>
      </w:r>
      <w:r>
        <w:rPr>
          <w:color w:val="231F20"/>
          <w:w w:val="105"/>
          <w:sz w:val="16"/>
        </w:rPr>
        <w:t>environment</w:t>
      </w:r>
      <w:r>
        <w:rPr>
          <w:color w:val="231F20"/>
          <w:spacing w:val="15"/>
          <w:w w:val="105"/>
          <w:sz w:val="16"/>
        </w:rPr>
        <w:t> </w:t>
      </w:r>
      <w:r>
        <w:rPr>
          <w:color w:val="231F20"/>
          <w:w w:val="105"/>
          <w:sz w:val="16"/>
        </w:rPr>
        <w:t>of</w:t>
      </w:r>
      <w:r>
        <w:rPr>
          <w:color w:val="231F20"/>
          <w:spacing w:val="15"/>
          <w:w w:val="105"/>
          <w:sz w:val="16"/>
        </w:rPr>
        <w:t> </w:t>
      </w:r>
      <w:r>
        <w:rPr>
          <w:color w:val="231F20"/>
          <w:w w:val="105"/>
          <w:sz w:val="16"/>
        </w:rPr>
        <w:t>the</w:t>
      </w:r>
      <w:r>
        <w:rPr>
          <w:color w:val="231F20"/>
          <w:spacing w:val="15"/>
          <w:w w:val="105"/>
          <w:sz w:val="16"/>
        </w:rPr>
        <w:t> </w:t>
      </w:r>
      <w:r>
        <w:rPr>
          <w:color w:val="231F20"/>
          <w:w w:val="105"/>
          <w:sz w:val="16"/>
        </w:rPr>
        <w:t>laboratory</w:t>
      </w:r>
      <w:r>
        <w:rPr>
          <w:color w:val="231F20"/>
          <w:spacing w:val="15"/>
          <w:w w:val="105"/>
          <w:sz w:val="16"/>
        </w:rPr>
        <w:t> </w:t>
      </w:r>
      <w:r>
        <w:rPr>
          <w:color w:val="231F20"/>
          <w:w w:val="105"/>
          <w:sz w:val="16"/>
        </w:rPr>
        <w:t>cat.</w:t>
      </w:r>
      <w:r>
        <w:rPr>
          <w:color w:val="231F20"/>
          <w:spacing w:val="15"/>
          <w:w w:val="105"/>
          <w:sz w:val="16"/>
        </w:rPr>
        <w:t> </w:t>
      </w:r>
      <w:r>
        <w:rPr>
          <w:color w:val="231F20"/>
          <w:w w:val="105"/>
          <w:sz w:val="16"/>
        </w:rPr>
        <w:t>1995. AWIC</w:t>
      </w:r>
      <w:r>
        <w:rPr>
          <w:color w:val="231F20"/>
          <w:spacing w:val="15"/>
          <w:w w:val="105"/>
          <w:sz w:val="16"/>
        </w:rPr>
        <w:t> </w:t>
      </w:r>
      <w:r>
        <w:rPr>
          <w:color w:val="231F20"/>
          <w:w w:val="105"/>
          <w:sz w:val="16"/>
        </w:rPr>
        <w:t>Resource</w:t>
      </w:r>
      <w:r>
        <w:rPr>
          <w:color w:val="231F20"/>
          <w:spacing w:val="15"/>
          <w:w w:val="105"/>
          <w:sz w:val="16"/>
        </w:rPr>
        <w:t> </w:t>
      </w:r>
      <w:r>
        <w:rPr>
          <w:color w:val="231F20"/>
          <w:w w:val="105"/>
          <w:sz w:val="16"/>
        </w:rPr>
        <w:t>Series,</w:t>
      </w:r>
      <w:r>
        <w:rPr>
          <w:color w:val="231F20"/>
          <w:spacing w:val="15"/>
          <w:w w:val="105"/>
          <w:sz w:val="16"/>
        </w:rPr>
        <w:t> </w:t>
      </w:r>
      <w:r>
        <w:rPr>
          <w:color w:val="231F20"/>
          <w:w w:val="105"/>
          <w:sz w:val="16"/>
        </w:rPr>
        <w:t>No.</w:t>
      </w:r>
      <w:r>
        <w:rPr>
          <w:color w:val="231F20"/>
          <w:spacing w:val="15"/>
          <w:w w:val="105"/>
          <w:sz w:val="16"/>
        </w:rPr>
        <w:t> </w:t>
      </w:r>
      <w:r>
        <w:rPr>
          <w:color w:val="231F20"/>
          <w:w w:val="105"/>
          <w:sz w:val="16"/>
        </w:rPr>
        <w:t>2:</w:t>
      </w:r>
      <w:r>
        <w:rPr>
          <w:color w:val="231F20"/>
          <w:spacing w:val="15"/>
          <w:w w:val="105"/>
          <w:sz w:val="16"/>
        </w:rPr>
        <w:t> </w:t>
      </w:r>
      <w:r>
        <w:rPr>
          <w:color w:val="231F20"/>
          <w:w w:val="105"/>
          <w:sz w:val="16"/>
        </w:rPr>
        <w:t>Envi-ronmental Enrichment Information Resources for Laboratory Animals—Birds, Cats, Dogs,</w:t>
      </w:r>
      <w:r>
        <w:rPr>
          <w:color w:val="231F20"/>
          <w:w w:val="105"/>
          <w:sz w:val="16"/>
        </w:rPr>
        <w:t> Farm Animals, Ferrets, Rabbits, and Rodents. McCune S. Beltsville MD: AWIC. p 27-33. Enrichment</w:t>
      </w:r>
      <w:r>
        <w:rPr>
          <w:color w:val="231F20"/>
          <w:spacing w:val="10"/>
          <w:w w:val="105"/>
          <w:sz w:val="16"/>
        </w:rPr>
        <w:t> </w:t>
      </w:r>
      <w:r>
        <w:rPr>
          <w:color w:val="231F20"/>
          <w:w w:val="105"/>
          <w:sz w:val="16"/>
        </w:rPr>
        <w:t>and</w:t>
      </w:r>
      <w:r>
        <w:rPr>
          <w:color w:val="231F20"/>
          <w:spacing w:val="11"/>
          <w:w w:val="105"/>
          <w:sz w:val="16"/>
        </w:rPr>
        <w:t> </w:t>
      </w:r>
      <w:r>
        <w:rPr>
          <w:color w:val="231F20"/>
          <w:w w:val="105"/>
          <w:sz w:val="16"/>
        </w:rPr>
        <w:t>aggression</w:t>
      </w:r>
      <w:r>
        <w:rPr>
          <w:color w:val="231F20"/>
          <w:spacing w:val="10"/>
          <w:w w:val="105"/>
          <w:sz w:val="16"/>
        </w:rPr>
        <w:t> </w:t>
      </w:r>
      <w:r>
        <w:rPr>
          <w:color w:val="231F20"/>
          <w:w w:val="105"/>
          <w:sz w:val="16"/>
        </w:rPr>
        <w:t>in</w:t>
      </w:r>
      <w:r>
        <w:rPr>
          <w:color w:val="231F20"/>
          <w:spacing w:val="11"/>
          <w:w w:val="105"/>
          <w:sz w:val="16"/>
        </w:rPr>
        <w:t> </w:t>
      </w:r>
      <w:r>
        <w:rPr>
          <w:color w:val="231F20"/>
          <w:w w:val="105"/>
          <w:sz w:val="16"/>
        </w:rPr>
        <w:t>primates.</w:t>
      </w:r>
      <w:r>
        <w:rPr>
          <w:color w:val="231F20"/>
          <w:spacing w:val="10"/>
          <w:w w:val="105"/>
          <w:sz w:val="16"/>
        </w:rPr>
        <w:t> </w:t>
      </w:r>
      <w:r>
        <w:rPr>
          <w:color w:val="231F20"/>
          <w:w w:val="105"/>
          <w:sz w:val="16"/>
        </w:rPr>
        <w:t>2006.</w:t>
      </w:r>
      <w:r>
        <w:rPr>
          <w:color w:val="231F20"/>
          <w:spacing w:val="11"/>
          <w:w w:val="105"/>
          <w:sz w:val="16"/>
        </w:rPr>
        <w:t> </w:t>
      </w:r>
      <w:r>
        <w:rPr>
          <w:color w:val="231F20"/>
          <w:w w:val="105"/>
          <w:sz w:val="16"/>
        </w:rPr>
        <w:t>Honess</w:t>
      </w:r>
      <w:r>
        <w:rPr>
          <w:color w:val="231F20"/>
          <w:spacing w:val="10"/>
          <w:w w:val="105"/>
          <w:sz w:val="16"/>
        </w:rPr>
        <w:t> </w:t>
      </w:r>
      <w:r>
        <w:rPr>
          <w:color w:val="231F20"/>
          <w:w w:val="105"/>
          <w:sz w:val="16"/>
        </w:rPr>
        <w:t>PE,</w:t>
      </w:r>
      <w:r>
        <w:rPr>
          <w:color w:val="231F20"/>
          <w:spacing w:val="11"/>
          <w:w w:val="105"/>
          <w:sz w:val="16"/>
        </w:rPr>
        <w:t> </w:t>
      </w:r>
      <w:r>
        <w:rPr>
          <w:color w:val="231F20"/>
          <w:w w:val="105"/>
          <w:sz w:val="16"/>
        </w:rPr>
        <w:t>Marin</w:t>
      </w:r>
      <w:r>
        <w:rPr>
          <w:color w:val="231F20"/>
          <w:spacing w:val="10"/>
          <w:w w:val="105"/>
          <w:sz w:val="16"/>
        </w:rPr>
        <w:t> </w:t>
      </w:r>
      <w:r>
        <w:rPr>
          <w:color w:val="231F20"/>
          <w:w w:val="105"/>
          <w:sz w:val="16"/>
        </w:rPr>
        <w:t>CM.</w:t>
      </w:r>
      <w:r>
        <w:rPr>
          <w:color w:val="231F20"/>
          <w:spacing w:val="11"/>
          <w:w w:val="105"/>
          <w:sz w:val="16"/>
        </w:rPr>
        <w:t> </w:t>
      </w:r>
      <w:r>
        <w:rPr>
          <w:color w:val="231F20"/>
          <w:w w:val="105"/>
          <w:sz w:val="16"/>
        </w:rPr>
        <w:t>Neurosci</w:t>
      </w:r>
      <w:r>
        <w:rPr>
          <w:color w:val="231F20"/>
          <w:spacing w:val="10"/>
          <w:w w:val="105"/>
          <w:sz w:val="16"/>
        </w:rPr>
        <w:t> </w:t>
      </w:r>
      <w:r>
        <w:rPr>
          <w:color w:val="231F20"/>
          <w:w w:val="105"/>
          <w:sz w:val="16"/>
        </w:rPr>
        <w:t>Biobehav</w:t>
      </w:r>
      <w:r>
        <w:rPr>
          <w:color w:val="231F20"/>
          <w:spacing w:val="11"/>
          <w:w w:val="105"/>
          <w:sz w:val="16"/>
        </w:rPr>
        <w:t> </w:t>
      </w:r>
      <w:r>
        <w:rPr>
          <w:color w:val="231F20"/>
          <w:spacing w:val="-5"/>
          <w:w w:val="105"/>
          <w:sz w:val="16"/>
        </w:rPr>
        <w:t>Rev</w:t>
      </w:r>
    </w:p>
    <w:p>
      <w:pPr>
        <w:spacing w:line="184" w:lineRule="exact" w:before="0"/>
        <w:ind w:left="720" w:right="0" w:firstLine="0"/>
        <w:jc w:val="left"/>
        <w:rPr>
          <w:sz w:val="16"/>
        </w:rPr>
      </w:pPr>
      <w:r>
        <w:rPr>
          <w:color w:val="231F20"/>
          <w:w w:val="110"/>
          <w:sz w:val="16"/>
        </w:rPr>
        <w:t>30:413-</w:t>
      </w:r>
      <w:r>
        <w:rPr>
          <w:color w:val="231F20"/>
          <w:spacing w:val="-4"/>
          <w:w w:val="115"/>
          <w:sz w:val="16"/>
        </w:rPr>
        <w:t>436.</w:t>
      </w:r>
    </w:p>
    <w:p>
      <w:pPr>
        <w:spacing w:line="259" w:lineRule="auto" w:before="15"/>
        <w:ind w:left="720" w:right="362" w:hanging="360"/>
        <w:jc w:val="left"/>
        <w:rPr>
          <w:sz w:val="16"/>
        </w:rPr>
      </w:pPr>
      <w:r>
        <w:rPr>
          <w:color w:val="231F20"/>
          <w:w w:val="105"/>
          <w:sz w:val="16"/>
        </w:rPr>
        <w:t>Enrichment</w:t>
      </w:r>
      <w:r>
        <w:rPr>
          <w:color w:val="231F20"/>
          <w:spacing w:val="35"/>
          <w:w w:val="105"/>
          <w:sz w:val="16"/>
        </w:rPr>
        <w:t> </w:t>
      </w:r>
      <w:r>
        <w:rPr>
          <w:color w:val="231F20"/>
          <w:w w:val="105"/>
          <w:sz w:val="16"/>
        </w:rPr>
        <w:t>of</w:t>
      </w:r>
      <w:r>
        <w:rPr>
          <w:color w:val="231F20"/>
          <w:spacing w:val="35"/>
          <w:w w:val="105"/>
          <w:sz w:val="16"/>
        </w:rPr>
        <w:t> </w:t>
      </w:r>
      <w:r>
        <w:rPr>
          <w:color w:val="231F20"/>
          <w:w w:val="105"/>
          <w:sz w:val="16"/>
        </w:rPr>
        <w:t>laboratory</w:t>
      </w:r>
      <w:r>
        <w:rPr>
          <w:color w:val="231F20"/>
          <w:spacing w:val="35"/>
          <w:w w:val="105"/>
          <w:sz w:val="16"/>
        </w:rPr>
        <w:t> </w:t>
      </w:r>
      <w:r>
        <w:rPr>
          <w:color w:val="231F20"/>
          <w:w w:val="105"/>
          <w:sz w:val="16"/>
        </w:rPr>
        <w:t>caging</w:t>
      </w:r>
      <w:r>
        <w:rPr>
          <w:color w:val="231F20"/>
          <w:spacing w:val="35"/>
          <w:w w:val="105"/>
          <w:sz w:val="16"/>
        </w:rPr>
        <w:t> </w:t>
      </w:r>
      <w:r>
        <w:rPr>
          <w:color w:val="231F20"/>
          <w:w w:val="105"/>
          <w:sz w:val="16"/>
        </w:rPr>
        <w:t>for</w:t>
      </w:r>
      <w:r>
        <w:rPr>
          <w:color w:val="231F20"/>
          <w:spacing w:val="35"/>
          <w:w w:val="105"/>
          <w:sz w:val="16"/>
        </w:rPr>
        <w:t> </w:t>
      </w:r>
      <w:r>
        <w:rPr>
          <w:color w:val="231F20"/>
          <w:w w:val="105"/>
          <w:sz w:val="16"/>
        </w:rPr>
        <w:t>rats:</w:t>
      </w:r>
      <w:r>
        <w:rPr>
          <w:color w:val="231F20"/>
          <w:spacing w:val="32"/>
          <w:w w:val="105"/>
          <w:sz w:val="16"/>
        </w:rPr>
        <w:t> </w:t>
      </w:r>
      <w:r>
        <w:rPr>
          <w:color w:val="231F20"/>
          <w:w w:val="105"/>
          <w:sz w:val="16"/>
        </w:rPr>
        <w:t>A</w:t>
      </w:r>
      <w:r>
        <w:rPr>
          <w:color w:val="231F20"/>
          <w:spacing w:val="30"/>
          <w:w w:val="105"/>
          <w:sz w:val="16"/>
        </w:rPr>
        <w:t> </w:t>
      </w:r>
      <w:r>
        <w:rPr>
          <w:color w:val="231F20"/>
          <w:w w:val="105"/>
          <w:sz w:val="16"/>
        </w:rPr>
        <w:t>review.</w:t>
      </w:r>
      <w:r>
        <w:rPr>
          <w:color w:val="231F20"/>
          <w:spacing w:val="35"/>
          <w:w w:val="105"/>
          <w:sz w:val="16"/>
        </w:rPr>
        <w:t> </w:t>
      </w:r>
      <w:r>
        <w:rPr>
          <w:color w:val="231F20"/>
          <w:w w:val="105"/>
          <w:sz w:val="16"/>
        </w:rPr>
        <w:t>2004.</w:t>
      </w:r>
      <w:r>
        <w:rPr>
          <w:color w:val="231F20"/>
          <w:spacing w:val="35"/>
          <w:w w:val="105"/>
          <w:sz w:val="16"/>
        </w:rPr>
        <w:t> </w:t>
      </w:r>
      <w:r>
        <w:rPr>
          <w:color w:val="231F20"/>
          <w:w w:val="105"/>
          <w:sz w:val="16"/>
        </w:rPr>
        <w:t>Patterson-Kane</w:t>
      </w:r>
      <w:r>
        <w:rPr>
          <w:color w:val="231F20"/>
          <w:spacing w:val="35"/>
          <w:w w:val="105"/>
          <w:sz w:val="16"/>
        </w:rPr>
        <w:t> </w:t>
      </w:r>
      <w:r>
        <w:rPr>
          <w:color w:val="231F20"/>
          <w:w w:val="105"/>
          <w:sz w:val="16"/>
        </w:rPr>
        <w:t>EF.</w:t>
      </w:r>
      <w:r>
        <w:rPr>
          <w:color w:val="231F20"/>
          <w:spacing w:val="32"/>
          <w:w w:val="105"/>
          <w:sz w:val="16"/>
        </w:rPr>
        <w:t> </w:t>
      </w:r>
      <w:r>
        <w:rPr>
          <w:color w:val="231F20"/>
          <w:w w:val="105"/>
          <w:sz w:val="16"/>
        </w:rPr>
        <w:t>Anim</w:t>
      </w:r>
      <w:r>
        <w:rPr>
          <w:color w:val="231F20"/>
          <w:spacing w:val="35"/>
          <w:w w:val="105"/>
          <w:sz w:val="16"/>
        </w:rPr>
        <w:t> </w:t>
      </w:r>
      <w:r>
        <w:rPr>
          <w:color w:val="231F20"/>
          <w:w w:val="105"/>
          <w:sz w:val="16"/>
        </w:rPr>
        <w:t>Welf </w:t>
      </w:r>
      <w:r>
        <w:rPr>
          <w:color w:val="231F20"/>
          <w:spacing w:val="-2"/>
          <w:w w:val="105"/>
          <w:sz w:val="16"/>
        </w:rPr>
        <w:t>13:209-214.</w:t>
      </w:r>
    </w:p>
    <w:p>
      <w:pPr>
        <w:spacing w:line="185" w:lineRule="exact" w:before="0"/>
        <w:ind w:left="360" w:right="0" w:firstLine="0"/>
        <w:jc w:val="left"/>
        <w:rPr>
          <w:sz w:val="16"/>
        </w:rPr>
      </w:pPr>
      <w:r>
        <w:rPr>
          <w:color w:val="231F20"/>
          <w:w w:val="105"/>
          <w:sz w:val="16"/>
        </w:rPr>
        <w:t>Enrichment</w:t>
      </w:r>
      <w:r>
        <w:rPr>
          <w:color w:val="231F20"/>
          <w:spacing w:val="5"/>
          <w:w w:val="105"/>
          <w:sz w:val="16"/>
        </w:rPr>
        <w:t> </w:t>
      </w:r>
      <w:r>
        <w:rPr>
          <w:color w:val="231F20"/>
          <w:w w:val="105"/>
          <w:sz w:val="16"/>
        </w:rPr>
        <w:t>strategies</w:t>
      </w:r>
      <w:r>
        <w:rPr>
          <w:color w:val="231F20"/>
          <w:spacing w:val="5"/>
          <w:w w:val="105"/>
          <w:sz w:val="16"/>
        </w:rPr>
        <w:t> </w:t>
      </w:r>
      <w:r>
        <w:rPr>
          <w:color w:val="231F20"/>
          <w:w w:val="105"/>
          <w:sz w:val="16"/>
        </w:rPr>
        <w:t>for</w:t>
      </w:r>
      <w:r>
        <w:rPr>
          <w:color w:val="231F20"/>
          <w:spacing w:val="5"/>
          <w:w w:val="105"/>
          <w:sz w:val="16"/>
        </w:rPr>
        <w:t> </w:t>
      </w:r>
      <w:r>
        <w:rPr>
          <w:color w:val="231F20"/>
          <w:w w:val="105"/>
          <w:sz w:val="16"/>
        </w:rPr>
        <w:t>laboratory</w:t>
      </w:r>
      <w:r>
        <w:rPr>
          <w:color w:val="231F20"/>
          <w:spacing w:val="5"/>
          <w:w w:val="105"/>
          <w:sz w:val="16"/>
        </w:rPr>
        <w:t> </w:t>
      </w:r>
      <w:r>
        <w:rPr>
          <w:color w:val="231F20"/>
          <w:w w:val="105"/>
          <w:sz w:val="16"/>
        </w:rPr>
        <w:t>animals.</w:t>
      </w:r>
      <w:r>
        <w:rPr>
          <w:color w:val="231F20"/>
          <w:spacing w:val="5"/>
          <w:w w:val="105"/>
          <w:sz w:val="16"/>
        </w:rPr>
        <w:t> </w:t>
      </w:r>
      <w:r>
        <w:rPr>
          <w:color w:val="231F20"/>
          <w:w w:val="105"/>
          <w:sz w:val="16"/>
        </w:rPr>
        <w:t>2005.</w:t>
      </w:r>
      <w:r>
        <w:rPr>
          <w:color w:val="231F20"/>
          <w:spacing w:val="5"/>
          <w:w w:val="105"/>
          <w:sz w:val="16"/>
        </w:rPr>
        <w:t> </w:t>
      </w:r>
      <w:r>
        <w:rPr>
          <w:color w:val="231F20"/>
          <w:w w:val="105"/>
          <w:sz w:val="16"/>
        </w:rPr>
        <w:t>ILAR</w:t>
      </w:r>
      <w:r>
        <w:rPr>
          <w:color w:val="231F20"/>
          <w:spacing w:val="5"/>
          <w:w w:val="105"/>
          <w:sz w:val="16"/>
        </w:rPr>
        <w:t> </w:t>
      </w:r>
      <w:r>
        <w:rPr>
          <w:color w:val="231F20"/>
          <w:w w:val="105"/>
          <w:sz w:val="16"/>
        </w:rPr>
        <w:t>J</w:t>
      </w:r>
      <w:r>
        <w:rPr>
          <w:color w:val="231F20"/>
          <w:spacing w:val="5"/>
          <w:w w:val="105"/>
          <w:sz w:val="16"/>
        </w:rPr>
        <w:t> </w:t>
      </w:r>
      <w:r>
        <w:rPr>
          <w:color w:val="231F20"/>
          <w:spacing w:val="-2"/>
          <w:w w:val="105"/>
          <w:sz w:val="16"/>
        </w:rPr>
        <w:t>46(2).</w:t>
      </w:r>
    </w:p>
    <w:p>
      <w:pPr>
        <w:spacing w:line="259" w:lineRule="auto" w:before="14"/>
        <w:ind w:left="1080" w:right="354" w:hanging="360"/>
        <w:jc w:val="left"/>
        <w:rPr>
          <w:sz w:val="16"/>
        </w:rPr>
      </w:pPr>
      <w:r>
        <w:rPr>
          <w:color w:val="231F20"/>
          <w:w w:val="110"/>
          <w:sz w:val="16"/>
        </w:rPr>
        <w:t>Enrichment</w:t>
      </w:r>
      <w:r>
        <w:rPr>
          <w:color w:val="231F20"/>
          <w:w w:val="110"/>
          <w:sz w:val="16"/>
        </w:rPr>
        <w:t> and</w:t>
      </w:r>
      <w:r>
        <w:rPr>
          <w:color w:val="231F20"/>
          <w:w w:val="110"/>
          <w:sz w:val="16"/>
        </w:rPr>
        <w:t> nonhuman</w:t>
      </w:r>
      <w:r>
        <w:rPr>
          <w:color w:val="231F20"/>
          <w:w w:val="110"/>
          <w:sz w:val="16"/>
        </w:rPr>
        <w:t> primates:</w:t>
      </w:r>
      <w:r>
        <w:rPr>
          <w:color w:val="231F20"/>
          <w:w w:val="110"/>
          <w:sz w:val="16"/>
        </w:rPr>
        <w:t> “First,</w:t>
      </w:r>
      <w:r>
        <w:rPr>
          <w:color w:val="231F20"/>
          <w:w w:val="110"/>
          <w:sz w:val="16"/>
        </w:rPr>
        <w:t> do</w:t>
      </w:r>
      <w:r>
        <w:rPr>
          <w:color w:val="231F20"/>
          <w:w w:val="110"/>
          <w:sz w:val="16"/>
        </w:rPr>
        <w:t> no</w:t>
      </w:r>
      <w:r>
        <w:rPr>
          <w:color w:val="231F20"/>
          <w:w w:val="110"/>
          <w:sz w:val="16"/>
        </w:rPr>
        <w:t> harm.”</w:t>
      </w:r>
      <w:r>
        <w:rPr>
          <w:color w:val="231F20"/>
          <w:w w:val="110"/>
          <w:sz w:val="16"/>
        </w:rPr>
        <w:t> 2005.</w:t>
      </w:r>
      <w:r>
        <w:rPr>
          <w:color w:val="231F20"/>
          <w:w w:val="110"/>
          <w:sz w:val="16"/>
        </w:rPr>
        <w:t> Nelson</w:t>
      </w:r>
      <w:r>
        <w:rPr>
          <w:color w:val="231F20"/>
          <w:w w:val="110"/>
          <w:sz w:val="16"/>
        </w:rPr>
        <w:t> RJ,</w:t>
      </w:r>
      <w:r>
        <w:rPr>
          <w:color w:val="231F20"/>
          <w:w w:val="110"/>
          <w:sz w:val="16"/>
        </w:rPr>
        <w:t> Mandrell TD. ILAR J 46:171-177.</w:t>
      </w:r>
    </w:p>
    <w:p>
      <w:pPr>
        <w:spacing w:line="259" w:lineRule="auto" w:before="0"/>
        <w:ind w:left="1080" w:right="355" w:hanging="360"/>
        <w:jc w:val="both"/>
        <w:rPr>
          <w:sz w:val="16"/>
        </w:rPr>
      </w:pPr>
      <w:r>
        <w:rPr>
          <w:color w:val="231F20"/>
          <w:w w:val="105"/>
          <w:sz w:val="16"/>
        </w:rPr>
        <w:t>Environmental enrichment for laboratory rodents and rabbits: Requirements of rodents, rabbits, and research. 2005. Baumans V. ILAR J 46:162-170.</w:t>
      </w:r>
    </w:p>
    <w:p>
      <w:pPr>
        <w:spacing w:line="259" w:lineRule="auto" w:before="0"/>
        <w:ind w:left="1080" w:right="356" w:hanging="360"/>
        <w:jc w:val="both"/>
        <w:rPr>
          <w:sz w:val="16"/>
        </w:rPr>
      </w:pPr>
      <w:r>
        <w:rPr>
          <w:color w:val="231F20"/>
          <w:w w:val="110"/>
          <w:sz w:val="16"/>
        </w:rPr>
        <w:t>Environmental</w:t>
      </w:r>
      <w:r>
        <w:rPr>
          <w:color w:val="231F20"/>
          <w:spacing w:val="-5"/>
          <w:w w:val="110"/>
          <w:sz w:val="16"/>
        </w:rPr>
        <w:t> </w:t>
      </w:r>
      <w:r>
        <w:rPr>
          <w:color w:val="231F20"/>
          <w:w w:val="110"/>
          <w:sz w:val="16"/>
        </w:rPr>
        <w:t>enrichment</w:t>
      </w:r>
      <w:r>
        <w:rPr>
          <w:color w:val="231F20"/>
          <w:spacing w:val="-5"/>
          <w:w w:val="110"/>
          <w:sz w:val="16"/>
        </w:rPr>
        <w:t> </w:t>
      </w:r>
      <w:r>
        <w:rPr>
          <w:color w:val="231F20"/>
          <w:w w:val="110"/>
          <w:sz w:val="16"/>
        </w:rPr>
        <w:t>for</w:t>
      </w:r>
      <w:r>
        <w:rPr>
          <w:color w:val="231F20"/>
          <w:spacing w:val="-5"/>
          <w:w w:val="110"/>
          <w:sz w:val="16"/>
        </w:rPr>
        <w:t> </w:t>
      </w:r>
      <w:r>
        <w:rPr>
          <w:color w:val="231F20"/>
          <w:w w:val="110"/>
          <w:sz w:val="16"/>
        </w:rPr>
        <w:t>nonhuman</w:t>
      </w:r>
      <w:r>
        <w:rPr>
          <w:color w:val="231F20"/>
          <w:spacing w:val="-5"/>
          <w:w w:val="110"/>
          <w:sz w:val="16"/>
        </w:rPr>
        <w:t> </w:t>
      </w:r>
      <w:r>
        <w:rPr>
          <w:color w:val="231F20"/>
          <w:w w:val="110"/>
          <w:sz w:val="16"/>
        </w:rPr>
        <w:t>primates.</w:t>
      </w:r>
      <w:r>
        <w:rPr>
          <w:color w:val="231F20"/>
          <w:spacing w:val="-6"/>
          <w:w w:val="110"/>
          <w:sz w:val="16"/>
        </w:rPr>
        <w:t> </w:t>
      </w:r>
      <w:r>
        <w:rPr>
          <w:color w:val="231F20"/>
          <w:w w:val="110"/>
          <w:sz w:val="16"/>
        </w:rPr>
        <w:t>Lutz</w:t>
      </w:r>
      <w:r>
        <w:rPr>
          <w:color w:val="231F20"/>
          <w:spacing w:val="-5"/>
          <w:w w:val="110"/>
          <w:sz w:val="16"/>
        </w:rPr>
        <w:t> </w:t>
      </w:r>
      <w:r>
        <w:rPr>
          <w:color w:val="231F20"/>
          <w:w w:val="110"/>
          <w:sz w:val="16"/>
        </w:rPr>
        <w:t>CK,</w:t>
      </w:r>
      <w:r>
        <w:rPr>
          <w:color w:val="231F20"/>
          <w:spacing w:val="-5"/>
          <w:w w:val="110"/>
          <w:sz w:val="16"/>
        </w:rPr>
        <w:t> </w:t>
      </w:r>
      <w:r>
        <w:rPr>
          <w:color w:val="231F20"/>
          <w:w w:val="110"/>
          <w:sz w:val="16"/>
        </w:rPr>
        <w:t>Novak</w:t>
      </w:r>
      <w:r>
        <w:rPr>
          <w:color w:val="231F20"/>
          <w:spacing w:val="-5"/>
          <w:w w:val="110"/>
          <w:sz w:val="16"/>
        </w:rPr>
        <w:t> </w:t>
      </w:r>
      <w:r>
        <w:rPr>
          <w:color w:val="231F20"/>
          <w:w w:val="110"/>
          <w:sz w:val="16"/>
        </w:rPr>
        <w:t>MA.</w:t>
      </w:r>
      <w:r>
        <w:rPr>
          <w:color w:val="231F20"/>
          <w:spacing w:val="-5"/>
          <w:w w:val="110"/>
          <w:sz w:val="16"/>
        </w:rPr>
        <w:t> </w:t>
      </w:r>
      <w:r>
        <w:rPr>
          <w:color w:val="231F20"/>
          <w:w w:val="110"/>
          <w:sz w:val="16"/>
        </w:rPr>
        <w:t>2005.</w:t>
      </w:r>
      <w:r>
        <w:rPr>
          <w:color w:val="231F20"/>
          <w:spacing w:val="-5"/>
          <w:w w:val="110"/>
          <w:sz w:val="16"/>
        </w:rPr>
        <w:t> </w:t>
      </w:r>
      <w:r>
        <w:rPr>
          <w:color w:val="231F20"/>
          <w:w w:val="110"/>
          <w:sz w:val="16"/>
        </w:rPr>
        <w:t>ILAR</w:t>
      </w:r>
      <w:r>
        <w:rPr>
          <w:color w:val="231F20"/>
          <w:spacing w:val="-5"/>
          <w:w w:val="110"/>
          <w:sz w:val="16"/>
        </w:rPr>
        <w:t> </w:t>
      </w:r>
      <w:r>
        <w:rPr>
          <w:color w:val="231F20"/>
          <w:w w:val="110"/>
          <w:sz w:val="16"/>
        </w:rPr>
        <w:t>J </w:t>
      </w:r>
      <w:r>
        <w:rPr>
          <w:color w:val="231F20"/>
          <w:spacing w:val="-2"/>
          <w:w w:val="110"/>
          <w:sz w:val="16"/>
        </w:rPr>
        <w:t>46:178-191.</w:t>
      </w:r>
    </w:p>
    <w:p>
      <w:pPr>
        <w:spacing w:line="259" w:lineRule="auto" w:before="0"/>
        <w:ind w:left="720" w:right="355" w:hanging="360"/>
        <w:jc w:val="both"/>
        <w:rPr>
          <w:sz w:val="16"/>
        </w:rPr>
      </w:pPr>
      <w:r>
        <w:rPr>
          <w:color w:val="231F20"/>
          <w:sz w:val="16"/>
        </w:rPr>
        <w:t>Environmental Enrichment Information Resources for Nonhuman Primates: 1987-1992. 1992. </w:t>
      </w:r>
      <w:r>
        <w:rPr>
          <w:color w:val="231F20"/>
          <w:w w:val="110"/>
          <w:sz w:val="16"/>
        </w:rPr>
        <w:t>National</w:t>
      </w:r>
      <w:r>
        <w:rPr>
          <w:color w:val="231F20"/>
          <w:w w:val="110"/>
          <w:sz w:val="16"/>
        </w:rPr>
        <w:t> Agricultural</w:t>
      </w:r>
      <w:r>
        <w:rPr>
          <w:color w:val="231F20"/>
          <w:w w:val="110"/>
          <w:sz w:val="16"/>
        </w:rPr>
        <w:t> Library,</w:t>
      </w:r>
      <w:r>
        <w:rPr>
          <w:color w:val="231F20"/>
          <w:w w:val="110"/>
          <w:sz w:val="16"/>
        </w:rPr>
        <w:t> National</w:t>
      </w:r>
      <w:r>
        <w:rPr>
          <w:color w:val="231F20"/>
          <w:w w:val="110"/>
          <w:sz w:val="16"/>
        </w:rPr>
        <w:t> Library</w:t>
      </w:r>
      <w:r>
        <w:rPr>
          <w:color w:val="231F20"/>
          <w:w w:val="110"/>
          <w:sz w:val="16"/>
        </w:rPr>
        <w:t> of</w:t>
      </w:r>
      <w:r>
        <w:rPr>
          <w:color w:val="231F20"/>
          <w:w w:val="110"/>
          <w:sz w:val="16"/>
        </w:rPr>
        <w:t> Medicine,</w:t>
      </w:r>
      <w:r>
        <w:rPr>
          <w:color w:val="231F20"/>
          <w:w w:val="110"/>
          <w:sz w:val="16"/>
        </w:rPr>
        <w:t> and</w:t>
      </w:r>
      <w:r>
        <w:rPr>
          <w:color w:val="231F20"/>
          <w:w w:val="110"/>
          <w:sz w:val="16"/>
        </w:rPr>
        <w:t> Primate</w:t>
      </w:r>
      <w:r>
        <w:rPr>
          <w:color w:val="231F20"/>
          <w:w w:val="110"/>
          <w:sz w:val="16"/>
        </w:rPr>
        <w:t> Information Center. Beltsville MD: National Agricultural Library.</w:t>
      </w:r>
    </w:p>
    <w:p>
      <w:pPr>
        <w:spacing w:line="184" w:lineRule="exact" w:before="0"/>
        <w:ind w:left="360" w:right="0" w:firstLine="0"/>
        <w:jc w:val="both"/>
        <w:rPr>
          <w:sz w:val="16"/>
        </w:rPr>
      </w:pPr>
      <w:r>
        <w:rPr>
          <w:color w:val="231F20"/>
          <w:w w:val="105"/>
          <w:sz w:val="16"/>
        </w:rPr>
        <w:t>Environmental</w:t>
      </w:r>
      <w:r>
        <w:rPr>
          <w:color w:val="231F20"/>
          <w:spacing w:val="4"/>
          <w:w w:val="105"/>
          <w:sz w:val="16"/>
        </w:rPr>
        <w:t> </w:t>
      </w:r>
      <w:r>
        <w:rPr>
          <w:color w:val="231F20"/>
          <w:w w:val="105"/>
          <w:sz w:val="16"/>
        </w:rPr>
        <w:t>Enrichment</w:t>
      </w:r>
      <w:r>
        <w:rPr>
          <w:color w:val="231F20"/>
          <w:spacing w:val="4"/>
          <w:w w:val="105"/>
          <w:sz w:val="16"/>
        </w:rPr>
        <w:t> </w:t>
      </w:r>
      <w:r>
        <w:rPr>
          <w:color w:val="231F20"/>
          <w:w w:val="105"/>
          <w:sz w:val="16"/>
        </w:rPr>
        <w:t>for</w:t>
      </w:r>
      <w:r>
        <w:rPr>
          <w:color w:val="231F20"/>
          <w:spacing w:val="5"/>
          <w:w w:val="105"/>
          <w:sz w:val="16"/>
        </w:rPr>
        <w:t> </w:t>
      </w:r>
      <w:r>
        <w:rPr>
          <w:color w:val="231F20"/>
          <w:w w:val="105"/>
          <w:sz w:val="16"/>
        </w:rPr>
        <w:t>Caged</w:t>
      </w:r>
      <w:r>
        <w:rPr>
          <w:color w:val="231F20"/>
          <w:spacing w:val="4"/>
          <w:w w:val="105"/>
          <w:sz w:val="16"/>
        </w:rPr>
        <w:t> </w:t>
      </w:r>
      <w:r>
        <w:rPr>
          <w:color w:val="231F20"/>
          <w:w w:val="105"/>
          <w:sz w:val="16"/>
        </w:rPr>
        <w:t>Rhesus</w:t>
      </w:r>
      <w:r>
        <w:rPr>
          <w:color w:val="231F20"/>
          <w:spacing w:val="5"/>
          <w:w w:val="105"/>
          <w:sz w:val="16"/>
        </w:rPr>
        <w:t> </w:t>
      </w:r>
      <w:r>
        <w:rPr>
          <w:color w:val="231F20"/>
          <w:w w:val="105"/>
          <w:sz w:val="16"/>
        </w:rPr>
        <w:t>Macaques,</w:t>
      </w:r>
      <w:r>
        <w:rPr>
          <w:color w:val="231F20"/>
          <w:spacing w:val="4"/>
          <w:w w:val="105"/>
          <w:sz w:val="16"/>
        </w:rPr>
        <w:t> </w:t>
      </w:r>
      <w:r>
        <w:rPr>
          <w:color w:val="231F20"/>
          <w:w w:val="105"/>
          <w:sz w:val="16"/>
        </w:rPr>
        <w:t>2nd</w:t>
      </w:r>
      <w:r>
        <w:rPr>
          <w:color w:val="231F20"/>
          <w:spacing w:val="4"/>
          <w:w w:val="105"/>
          <w:sz w:val="16"/>
        </w:rPr>
        <w:t> </w:t>
      </w:r>
      <w:r>
        <w:rPr>
          <w:color w:val="231F20"/>
          <w:w w:val="105"/>
          <w:sz w:val="16"/>
        </w:rPr>
        <w:t>ed.</w:t>
      </w:r>
      <w:r>
        <w:rPr>
          <w:color w:val="231F20"/>
          <w:spacing w:val="5"/>
          <w:w w:val="105"/>
          <w:sz w:val="16"/>
        </w:rPr>
        <w:t> </w:t>
      </w:r>
      <w:r>
        <w:rPr>
          <w:color w:val="231F20"/>
          <w:w w:val="105"/>
          <w:sz w:val="16"/>
        </w:rPr>
        <w:t>2001.</w:t>
      </w:r>
      <w:r>
        <w:rPr>
          <w:color w:val="231F20"/>
          <w:spacing w:val="4"/>
          <w:w w:val="105"/>
          <w:sz w:val="16"/>
        </w:rPr>
        <w:t> </w:t>
      </w:r>
      <w:r>
        <w:rPr>
          <w:color w:val="231F20"/>
          <w:w w:val="105"/>
          <w:sz w:val="16"/>
        </w:rPr>
        <w:t>Reinhardt</w:t>
      </w:r>
      <w:r>
        <w:rPr>
          <w:color w:val="231F20"/>
          <w:spacing w:val="5"/>
          <w:w w:val="105"/>
          <w:sz w:val="16"/>
        </w:rPr>
        <w:t> </w:t>
      </w:r>
      <w:r>
        <w:rPr>
          <w:color w:val="231F20"/>
          <w:w w:val="105"/>
          <w:sz w:val="16"/>
        </w:rPr>
        <w:t>V,</w:t>
      </w:r>
      <w:r>
        <w:rPr>
          <w:color w:val="231F20"/>
          <w:spacing w:val="4"/>
          <w:w w:val="105"/>
          <w:sz w:val="16"/>
        </w:rPr>
        <w:t> </w:t>
      </w:r>
      <w:r>
        <w:rPr>
          <w:color w:val="231F20"/>
          <w:spacing w:val="-2"/>
          <w:w w:val="105"/>
          <w:sz w:val="16"/>
        </w:rPr>
        <w:t>Reinhardt</w:t>
      </w:r>
    </w:p>
    <w:p>
      <w:pPr>
        <w:spacing w:before="12"/>
        <w:ind w:left="720" w:right="0" w:firstLine="0"/>
        <w:jc w:val="both"/>
        <w:rPr>
          <w:sz w:val="16"/>
        </w:rPr>
      </w:pPr>
      <w:r>
        <w:rPr>
          <w:color w:val="231F20"/>
          <w:sz w:val="16"/>
        </w:rPr>
        <w:t>A.</w:t>
      </w:r>
      <w:r>
        <w:rPr>
          <w:color w:val="231F20"/>
          <w:spacing w:val="31"/>
          <w:sz w:val="16"/>
        </w:rPr>
        <w:t> </w:t>
      </w:r>
      <w:r>
        <w:rPr>
          <w:color w:val="231F20"/>
          <w:sz w:val="16"/>
        </w:rPr>
        <w:t>Washington:</w:t>
      </w:r>
      <w:r>
        <w:rPr>
          <w:color w:val="231F20"/>
          <w:spacing w:val="26"/>
          <w:sz w:val="16"/>
        </w:rPr>
        <w:t> </w:t>
      </w:r>
      <w:r>
        <w:rPr>
          <w:color w:val="231F20"/>
          <w:sz w:val="16"/>
        </w:rPr>
        <w:t>Animal</w:t>
      </w:r>
      <w:r>
        <w:rPr>
          <w:color w:val="231F20"/>
          <w:spacing w:val="32"/>
          <w:sz w:val="16"/>
        </w:rPr>
        <w:t> </w:t>
      </w:r>
      <w:r>
        <w:rPr>
          <w:color w:val="231F20"/>
          <w:sz w:val="16"/>
        </w:rPr>
        <w:t>Welfare</w:t>
      </w:r>
      <w:r>
        <w:rPr>
          <w:color w:val="231F20"/>
          <w:spacing w:val="31"/>
          <w:sz w:val="16"/>
        </w:rPr>
        <w:t> </w:t>
      </w:r>
      <w:r>
        <w:rPr>
          <w:color w:val="231F20"/>
          <w:spacing w:val="-2"/>
          <w:sz w:val="16"/>
        </w:rPr>
        <w:t>Institute.</w:t>
      </w:r>
    </w:p>
    <w:p>
      <w:pPr>
        <w:spacing w:line="259" w:lineRule="auto" w:before="15"/>
        <w:ind w:left="360" w:right="354" w:firstLine="0"/>
        <w:jc w:val="both"/>
        <w:rPr>
          <w:sz w:val="16"/>
        </w:rPr>
      </w:pPr>
      <w:r>
        <w:rPr>
          <w:color w:val="231F20"/>
          <w:w w:val="110"/>
          <w:sz w:val="16"/>
        </w:rPr>
        <w:t>Environmental</w:t>
      </w:r>
      <w:r>
        <w:rPr>
          <w:color w:val="231F20"/>
          <w:spacing w:val="-8"/>
          <w:w w:val="110"/>
          <w:sz w:val="16"/>
        </w:rPr>
        <w:t> </w:t>
      </w:r>
      <w:r>
        <w:rPr>
          <w:color w:val="231F20"/>
          <w:w w:val="110"/>
          <w:sz w:val="16"/>
        </w:rPr>
        <w:t>Enrichment</w:t>
      </w:r>
      <w:r>
        <w:rPr>
          <w:color w:val="231F20"/>
          <w:spacing w:val="-8"/>
          <w:w w:val="110"/>
          <w:sz w:val="16"/>
        </w:rPr>
        <w:t> </w:t>
      </w:r>
      <w:r>
        <w:rPr>
          <w:color w:val="231F20"/>
          <w:w w:val="110"/>
          <w:sz w:val="16"/>
        </w:rPr>
        <w:t>for</w:t>
      </w:r>
      <w:r>
        <w:rPr>
          <w:color w:val="231F20"/>
          <w:spacing w:val="-8"/>
          <w:w w:val="110"/>
          <w:sz w:val="16"/>
        </w:rPr>
        <w:t> </w:t>
      </w:r>
      <w:r>
        <w:rPr>
          <w:color w:val="231F20"/>
          <w:w w:val="110"/>
          <w:sz w:val="16"/>
        </w:rPr>
        <w:t>Captive</w:t>
      </w:r>
      <w:r>
        <w:rPr>
          <w:color w:val="231F20"/>
          <w:spacing w:val="-10"/>
          <w:w w:val="110"/>
          <w:sz w:val="16"/>
        </w:rPr>
        <w:t> </w:t>
      </w:r>
      <w:r>
        <w:rPr>
          <w:color w:val="231F20"/>
          <w:w w:val="110"/>
          <w:sz w:val="16"/>
        </w:rPr>
        <w:t>Animals.</w:t>
      </w:r>
      <w:r>
        <w:rPr>
          <w:color w:val="231F20"/>
          <w:spacing w:val="-8"/>
          <w:w w:val="110"/>
          <w:sz w:val="16"/>
        </w:rPr>
        <w:t> </w:t>
      </w:r>
      <w:r>
        <w:rPr>
          <w:color w:val="231F20"/>
          <w:w w:val="110"/>
          <w:sz w:val="16"/>
        </w:rPr>
        <w:t>2003.</w:t>
      </w:r>
      <w:r>
        <w:rPr>
          <w:color w:val="231F20"/>
          <w:spacing w:val="-10"/>
          <w:w w:val="110"/>
          <w:sz w:val="16"/>
        </w:rPr>
        <w:t> </w:t>
      </w:r>
      <w:r>
        <w:rPr>
          <w:color w:val="231F20"/>
          <w:w w:val="110"/>
          <w:sz w:val="16"/>
        </w:rPr>
        <w:t>Young</w:t>
      </w:r>
      <w:r>
        <w:rPr>
          <w:color w:val="231F20"/>
          <w:spacing w:val="-8"/>
          <w:w w:val="110"/>
          <w:sz w:val="16"/>
        </w:rPr>
        <w:t> </w:t>
      </w:r>
      <w:r>
        <w:rPr>
          <w:color w:val="231F20"/>
          <w:w w:val="110"/>
          <w:sz w:val="16"/>
        </w:rPr>
        <w:t>RJ.</w:t>
      </w:r>
      <w:r>
        <w:rPr>
          <w:color w:val="231F20"/>
          <w:spacing w:val="-8"/>
          <w:w w:val="110"/>
          <w:sz w:val="16"/>
        </w:rPr>
        <w:t> </w:t>
      </w:r>
      <w:r>
        <w:rPr>
          <w:color w:val="231F20"/>
          <w:w w:val="110"/>
          <w:sz w:val="16"/>
        </w:rPr>
        <w:t>Oxford:</w:t>
      </w:r>
      <w:r>
        <w:rPr>
          <w:color w:val="231F20"/>
          <w:spacing w:val="-8"/>
          <w:w w:val="110"/>
          <w:sz w:val="16"/>
        </w:rPr>
        <w:t> </w:t>
      </w:r>
      <w:r>
        <w:rPr>
          <w:color w:val="231F20"/>
          <w:w w:val="110"/>
          <w:sz w:val="16"/>
        </w:rPr>
        <w:t>Blackwell</w:t>
      </w:r>
      <w:r>
        <w:rPr>
          <w:color w:val="231F20"/>
          <w:spacing w:val="-8"/>
          <w:w w:val="110"/>
          <w:sz w:val="16"/>
        </w:rPr>
        <w:t> </w:t>
      </w:r>
      <w:r>
        <w:rPr>
          <w:color w:val="231F20"/>
          <w:w w:val="110"/>
          <w:sz w:val="16"/>
        </w:rPr>
        <w:t>Science. </w:t>
      </w:r>
      <w:r>
        <w:rPr>
          <w:color w:val="231F20"/>
          <w:sz w:val="16"/>
        </w:rPr>
        <w:t>Environmental</w:t>
      </w:r>
      <w:r>
        <w:rPr>
          <w:color w:val="231F20"/>
          <w:spacing w:val="34"/>
          <w:sz w:val="16"/>
        </w:rPr>
        <w:t> </w:t>
      </w:r>
      <w:r>
        <w:rPr>
          <w:color w:val="231F20"/>
          <w:sz w:val="16"/>
        </w:rPr>
        <w:t>enrichment</w:t>
      </w:r>
      <w:r>
        <w:rPr>
          <w:color w:val="231F20"/>
          <w:spacing w:val="35"/>
          <w:sz w:val="16"/>
        </w:rPr>
        <w:t> </w:t>
      </w:r>
      <w:r>
        <w:rPr>
          <w:color w:val="231F20"/>
          <w:sz w:val="16"/>
        </w:rPr>
        <w:t>for</w:t>
      </w:r>
      <w:r>
        <w:rPr>
          <w:color w:val="231F20"/>
          <w:spacing w:val="34"/>
          <w:sz w:val="16"/>
        </w:rPr>
        <w:t> </w:t>
      </w:r>
      <w:r>
        <w:rPr>
          <w:color w:val="231F20"/>
          <w:sz w:val="16"/>
        </w:rPr>
        <w:t>nonhuman</w:t>
      </w:r>
      <w:r>
        <w:rPr>
          <w:color w:val="231F20"/>
          <w:spacing w:val="35"/>
          <w:sz w:val="16"/>
        </w:rPr>
        <w:t> </w:t>
      </w:r>
      <w:r>
        <w:rPr>
          <w:color w:val="231F20"/>
          <w:sz w:val="16"/>
        </w:rPr>
        <w:t>primates:</w:t>
      </w:r>
      <w:r>
        <w:rPr>
          <w:color w:val="231F20"/>
          <w:spacing w:val="29"/>
          <w:sz w:val="16"/>
        </w:rPr>
        <w:t> </w:t>
      </w:r>
      <w:r>
        <w:rPr>
          <w:color w:val="231F20"/>
          <w:sz w:val="16"/>
        </w:rPr>
        <w:t>An</w:t>
      </w:r>
      <w:r>
        <w:rPr>
          <w:color w:val="231F20"/>
          <w:spacing w:val="35"/>
          <w:sz w:val="16"/>
        </w:rPr>
        <w:t> </w:t>
      </w:r>
      <w:r>
        <w:rPr>
          <w:color w:val="231F20"/>
          <w:sz w:val="16"/>
        </w:rPr>
        <w:t>experimental</w:t>
      </w:r>
      <w:r>
        <w:rPr>
          <w:color w:val="231F20"/>
          <w:spacing w:val="34"/>
          <w:sz w:val="16"/>
        </w:rPr>
        <w:t> </w:t>
      </w:r>
      <w:r>
        <w:rPr>
          <w:color w:val="231F20"/>
          <w:sz w:val="16"/>
        </w:rPr>
        <w:t>approach.</w:t>
      </w:r>
      <w:r>
        <w:rPr>
          <w:color w:val="231F20"/>
          <w:spacing w:val="35"/>
          <w:sz w:val="16"/>
        </w:rPr>
        <w:t> </w:t>
      </w:r>
      <w:r>
        <w:rPr>
          <w:color w:val="231F20"/>
          <w:sz w:val="16"/>
        </w:rPr>
        <w:t>2000.</w:t>
      </w:r>
      <w:r>
        <w:rPr>
          <w:color w:val="231F20"/>
          <w:spacing w:val="35"/>
          <w:sz w:val="16"/>
        </w:rPr>
        <w:t> </w:t>
      </w:r>
      <w:r>
        <w:rPr>
          <w:color w:val="231F20"/>
          <w:sz w:val="16"/>
        </w:rPr>
        <w:t>de</w:t>
      </w:r>
      <w:r>
        <w:rPr>
          <w:color w:val="231F20"/>
          <w:spacing w:val="34"/>
          <w:sz w:val="16"/>
        </w:rPr>
        <w:t> </w:t>
      </w:r>
      <w:r>
        <w:rPr>
          <w:color w:val="231F20"/>
          <w:spacing w:val="-4"/>
          <w:sz w:val="16"/>
        </w:rPr>
        <w:t>Rosa</w:t>
      </w:r>
    </w:p>
    <w:p>
      <w:pPr>
        <w:spacing w:line="259" w:lineRule="auto" w:before="0"/>
        <w:ind w:left="720" w:right="354" w:firstLine="0"/>
        <w:jc w:val="both"/>
        <w:rPr>
          <w:sz w:val="16"/>
        </w:rPr>
      </w:pPr>
      <w:r>
        <w:rPr>
          <w:color w:val="231F20"/>
          <w:w w:val="105"/>
          <w:sz w:val="16"/>
        </w:rPr>
        <w:t>C, Vitale A, Puopolo M. In: Progress in the Reduction, Refinement and Replacement of Animal</w:t>
      </w:r>
      <w:r>
        <w:rPr>
          <w:color w:val="231F20"/>
          <w:w w:val="105"/>
          <w:sz w:val="16"/>
        </w:rPr>
        <w:t> Experimentation:</w:t>
      </w:r>
      <w:r>
        <w:rPr>
          <w:color w:val="231F20"/>
          <w:w w:val="105"/>
          <w:sz w:val="16"/>
        </w:rPr>
        <w:t> Proceedings</w:t>
      </w:r>
      <w:r>
        <w:rPr>
          <w:color w:val="231F20"/>
          <w:w w:val="105"/>
          <w:sz w:val="16"/>
        </w:rPr>
        <w:t> of</w:t>
      </w:r>
      <w:r>
        <w:rPr>
          <w:color w:val="231F20"/>
          <w:w w:val="105"/>
          <w:sz w:val="16"/>
        </w:rPr>
        <w:t> the</w:t>
      </w:r>
      <w:r>
        <w:rPr>
          <w:color w:val="231F20"/>
          <w:w w:val="105"/>
          <w:sz w:val="16"/>
        </w:rPr>
        <w:t> 3rd</w:t>
      </w:r>
      <w:r>
        <w:rPr>
          <w:color w:val="231F20"/>
          <w:w w:val="105"/>
          <w:sz w:val="16"/>
        </w:rPr>
        <w:t> World</w:t>
      </w:r>
      <w:r>
        <w:rPr>
          <w:color w:val="231F20"/>
          <w:w w:val="105"/>
          <w:sz w:val="16"/>
        </w:rPr>
        <w:t> Congress</w:t>
      </w:r>
      <w:r>
        <w:rPr>
          <w:color w:val="231F20"/>
          <w:w w:val="105"/>
          <w:sz w:val="16"/>
        </w:rPr>
        <w:t> on</w:t>
      </w:r>
      <w:r>
        <w:rPr>
          <w:color w:val="231F20"/>
          <w:w w:val="105"/>
          <w:sz w:val="16"/>
        </w:rPr>
        <w:t> Alternatives</w:t>
      </w:r>
      <w:r>
        <w:rPr>
          <w:color w:val="231F20"/>
          <w:w w:val="105"/>
          <w:sz w:val="16"/>
        </w:rPr>
        <w:t> and Animal</w:t>
      </w:r>
      <w:r>
        <w:rPr>
          <w:color w:val="231F20"/>
          <w:spacing w:val="33"/>
          <w:w w:val="105"/>
          <w:sz w:val="16"/>
        </w:rPr>
        <w:t> </w:t>
      </w:r>
      <w:r>
        <w:rPr>
          <w:color w:val="231F20"/>
          <w:w w:val="105"/>
          <w:sz w:val="16"/>
        </w:rPr>
        <w:t>Use</w:t>
      </w:r>
      <w:r>
        <w:rPr>
          <w:color w:val="231F20"/>
          <w:spacing w:val="33"/>
          <w:w w:val="105"/>
          <w:sz w:val="16"/>
        </w:rPr>
        <w:t> </w:t>
      </w:r>
      <w:r>
        <w:rPr>
          <w:color w:val="231F20"/>
          <w:w w:val="105"/>
          <w:sz w:val="16"/>
        </w:rPr>
        <w:t>in</w:t>
      </w:r>
      <w:r>
        <w:rPr>
          <w:color w:val="231F20"/>
          <w:spacing w:val="33"/>
          <w:w w:val="105"/>
          <w:sz w:val="16"/>
        </w:rPr>
        <w:t> </w:t>
      </w:r>
      <w:r>
        <w:rPr>
          <w:color w:val="231F20"/>
          <w:w w:val="105"/>
          <w:sz w:val="16"/>
        </w:rPr>
        <w:t>the</w:t>
      </w:r>
      <w:r>
        <w:rPr>
          <w:color w:val="231F20"/>
          <w:spacing w:val="33"/>
          <w:w w:val="105"/>
          <w:sz w:val="16"/>
        </w:rPr>
        <w:t> </w:t>
      </w:r>
      <w:r>
        <w:rPr>
          <w:color w:val="231F20"/>
          <w:w w:val="105"/>
          <w:sz w:val="16"/>
        </w:rPr>
        <w:t>Life</w:t>
      </w:r>
      <w:r>
        <w:rPr>
          <w:color w:val="231F20"/>
          <w:spacing w:val="33"/>
          <w:w w:val="105"/>
          <w:sz w:val="16"/>
        </w:rPr>
        <w:t> </w:t>
      </w:r>
      <w:r>
        <w:rPr>
          <w:color w:val="231F20"/>
          <w:w w:val="105"/>
          <w:sz w:val="16"/>
        </w:rPr>
        <w:t>Sciences,</w:t>
      </w:r>
      <w:r>
        <w:rPr>
          <w:color w:val="231F20"/>
          <w:spacing w:val="33"/>
          <w:w w:val="105"/>
          <w:sz w:val="16"/>
        </w:rPr>
        <w:t> </w:t>
      </w:r>
      <w:r>
        <w:rPr>
          <w:color w:val="231F20"/>
          <w:w w:val="105"/>
          <w:sz w:val="16"/>
        </w:rPr>
        <w:t>Bologna,</w:t>
      </w:r>
      <w:r>
        <w:rPr>
          <w:color w:val="231F20"/>
          <w:spacing w:val="33"/>
          <w:w w:val="105"/>
          <w:sz w:val="16"/>
        </w:rPr>
        <w:t> </w:t>
      </w:r>
      <w:r>
        <w:rPr>
          <w:color w:val="231F20"/>
          <w:w w:val="105"/>
          <w:sz w:val="16"/>
        </w:rPr>
        <w:t>Italy.</w:t>
      </w:r>
      <w:r>
        <w:rPr>
          <w:color w:val="231F20"/>
          <w:spacing w:val="33"/>
          <w:w w:val="105"/>
          <w:sz w:val="16"/>
        </w:rPr>
        <w:t> </w:t>
      </w:r>
      <w:r>
        <w:rPr>
          <w:color w:val="231F20"/>
          <w:w w:val="105"/>
          <w:sz w:val="16"/>
        </w:rPr>
        <w:t>Elsevier.</w:t>
      </w:r>
      <w:r>
        <w:rPr>
          <w:color w:val="231F20"/>
          <w:spacing w:val="33"/>
          <w:w w:val="105"/>
          <w:sz w:val="16"/>
        </w:rPr>
        <w:t> </w:t>
      </w:r>
      <w:r>
        <w:rPr>
          <w:color w:val="231F20"/>
          <w:w w:val="105"/>
          <w:sz w:val="16"/>
        </w:rPr>
        <w:t>p</w:t>
      </w:r>
      <w:r>
        <w:rPr>
          <w:color w:val="231F20"/>
          <w:spacing w:val="33"/>
          <w:w w:val="105"/>
          <w:sz w:val="16"/>
        </w:rPr>
        <w:t> </w:t>
      </w:r>
      <w:r>
        <w:rPr>
          <w:color w:val="231F20"/>
          <w:w w:val="105"/>
          <w:sz w:val="16"/>
        </w:rPr>
        <w:t>1295-1304.</w:t>
      </w:r>
    </w:p>
    <w:p>
      <w:pPr>
        <w:spacing w:line="259" w:lineRule="auto" w:before="0"/>
        <w:ind w:left="720" w:right="359" w:hanging="360"/>
        <w:jc w:val="both"/>
        <w:rPr>
          <w:sz w:val="16"/>
        </w:rPr>
      </w:pPr>
      <w:r>
        <w:rPr>
          <w:color w:val="231F20"/>
          <w:w w:val="105"/>
          <w:sz w:val="16"/>
        </w:rPr>
        <w:t>Environmental</w:t>
      </w:r>
      <w:r>
        <w:rPr>
          <w:color w:val="231F20"/>
          <w:spacing w:val="-7"/>
          <w:w w:val="105"/>
          <w:sz w:val="16"/>
        </w:rPr>
        <w:t> </w:t>
      </w:r>
      <w:r>
        <w:rPr>
          <w:color w:val="231F20"/>
          <w:w w:val="105"/>
          <w:sz w:val="16"/>
        </w:rPr>
        <w:t>enrichment</w:t>
      </w:r>
      <w:r>
        <w:rPr>
          <w:color w:val="231F20"/>
          <w:spacing w:val="-7"/>
          <w:w w:val="105"/>
          <w:sz w:val="16"/>
        </w:rPr>
        <w:t> </w:t>
      </w:r>
      <w:r>
        <w:rPr>
          <w:color w:val="231F20"/>
          <w:w w:val="105"/>
          <w:sz w:val="16"/>
        </w:rPr>
        <w:t>in</w:t>
      </w:r>
      <w:r>
        <w:rPr>
          <w:color w:val="231F20"/>
          <w:spacing w:val="-7"/>
          <w:w w:val="105"/>
          <w:sz w:val="16"/>
        </w:rPr>
        <w:t> </w:t>
      </w:r>
      <w:r>
        <w:rPr>
          <w:color w:val="231F20"/>
          <w:w w:val="105"/>
          <w:sz w:val="16"/>
        </w:rPr>
        <w:t>mice</w:t>
      </w:r>
      <w:r>
        <w:rPr>
          <w:color w:val="231F20"/>
          <w:spacing w:val="-7"/>
          <w:w w:val="105"/>
          <w:sz w:val="16"/>
        </w:rPr>
        <w:t> </w:t>
      </w:r>
      <w:r>
        <w:rPr>
          <w:color w:val="231F20"/>
          <w:w w:val="105"/>
          <w:sz w:val="16"/>
        </w:rPr>
        <w:t>decreases</w:t>
      </w:r>
      <w:r>
        <w:rPr>
          <w:color w:val="231F20"/>
          <w:spacing w:val="-7"/>
          <w:w w:val="105"/>
          <w:sz w:val="16"/>
        </w:rPr>
        <w:t> </w:t>
      </w:r>
      <w:r>
        <w:rPr>
          <w:color w:val="231F20"/>
          <w:w w:val="105"/>
          <w:sz w:val="16"/>
        </w:rPr>
        <w:t>anxiety,</w:t>
      </w:r>
      <w:r>
        <w:rPr>
          <w:color w:val="231F20"/>
          <w:spacing w:val="-7"/>
          <w:w w:val="105"/>
          <w:sz w:val="16"/>
        </w:rPr>
        <w:t> </w:t>
      </w:r>
      <w:r>
        <w:rPr>
          <w:color w:val="231F20"/>
          <w:w w:val="105"/>
          <w:sz w:val="16"/>
        </w:rPr>
        <w:t>attenuates</w:t>
      </w:r>
      <w:r>
        <w:rPr>
          <w:color w:val="231F20"/>
          <w:spacing w:val="-7"/>
          <w:w w:val="105"/>
          <w:sz w:val="16"/>
        </w:rPr>
        <w:t> </w:t>
      </w:r>
      <w:r>
        <w:rPr>
          <w:color w:val="231F20"/>
          <w:w w:val="105"/>
          <w:sz w:val="16"/>
        </w:rPr>
        <w:t>stress</w:t>
      </w:r>
      <w:r>
        <w:rPr>
          <w:color w:val="231F20"/>
          <w:spacing w:val="-7"/>
          <w:w w:val="105"/>
          <w:sz w:val="16"/>
        </w:rPr>
        <w:t> </w:t>
      </w:r>
      <w:r>
        <w:rPr>
          <w:color w:val="231F20"/>
          <w:w w:val="105"/>
          <w:sz w:val="16"/>
        </w:rPr>
        <w:t>responses</w:t>
      </w:r>
      <w:r>
        <w:rPr>
          <w:color w:val="231F20"/>
          <w:spacing w:val="-7"/>
          <w:w w:val="105"/>
          <w:sz w:val="16"/>
        </w:rPr>
        <w:t> </w:t>
      </w:r>
      <w:r>
        <w:rPr>
          <w:color w:val="231F20"/>
          <w:w w:val="105"/>
          <w:sz w:val="16"/>
        </w:rPr>
        <w:t>and</w:t>
      </w:r>
      <w:r>
        <w:rPr>
          <w:color w:val="231F20"/>
          <w:spacing w:val="-7"/>
          <w:w w:val="105"/>
          <w:sz w:val="16"/>
        </w:rPr>
        <w:t> </w:t>
      </w:r>
      <w:r>
        <w:rPr>
          <w:color w:val="231F20"/>
          <w:w w:val="105"/>
          <w:sz w:val="16"/>
        </w:rPr>
        <w:t>enhances natural killer cell activity. 2004. Benaroya-Milshtein N, Hollander N,</w:t>
      </w:r>
      <w:r>
        <w:rPr>
          <w:color w:val="231F20"/>
          <w:spacing w:val="-2"/>
          <w:w w:val="105"/>
          <w:sz w:val="16"/>
        </w:rPr>
        <w:t> </w:t>
      </w:r>
      <w:r>
        <w:rPr>
          <w:color w:val="231F20"/>
          <w:w w:val="105"/>
          <w:sz w:val="16"/>
        </w:rPr>
        <w:t>Apter</w:t>
      </w:r>
      <w:r>
        <w:rPr>
          <w:color w:val="231F20"/>
          <w:spacing w:val="-2"/>
          <w:w w:val="105"/>
          <w:sz w:val="16"/>
        </w:rPr>
        <w:t> </w:t>
      </w:r>
      <w:r>
        <w:rPr>
          <w:color w:val="231F20"/>
          <w:w w:val="105"/>
          <w:sz w:val="16"/>
        </w:rPr>
        <w:t>A, Kukulansky T, Raz N, Wilf A, Yaniv I, Pick CG. Eur J Neurosci 20:1341-1347.</w:t>
      </w:r>
    </w:p>
    <w:p>
      <w:pPr>
        <w:spacing w:line="259" w:lineRule="auto" w:before="0"/>
        <w:ind w:left="720" w:right="357" w:hanging="360"/>
        <w:jc w:val="both"/>
        <w:rPr>
          <w:sz w:val="16"/>
        </w:rPr>
      </w:pPr>
      <w:r>
        <w:rPr>
          <w:color w:val="231F20"/>
          <w:w w:val="110"/>
          <w:sz w:val="16"/>
        </w:rPr>
        <w:t>Environmental</w:t>
      </w:r>
      <w:r>
        <w:rPr>
          <w:color w:val="231F20"/>
          <w:w w:val="110"/>
          <w:sz w:val="16"/>
        </w:rPr>
        <w:t> enrichment</w:t>
      </w:r>
      <w:r>
        <w:rPr>
          <w:color w:val="231F20"/>
          <w:w w:val="110"/>
          <w:sz w:val="16"/>
        </w:rPr>
        <w:t> lowers</w:t>
      </w:r>
      <w:r>
        <w:rPr>
          <w:color w:val="231F20"/>
          <w:w w:val="110"/>
          <w:sz w:val="16"/>
        </w:rPr>
        <w:t> stress-responsive</w:t>
      </w:r>
      <w:r>
        <w:rPr>
          <w:color w:val="231F20"/>
          <w:w w:val="110"/>
          <w:sz w:val="16"/>
        </w:rPr>
        <w:t> hormones</w:t>
      </w:r>
      <w:r>
        <w:rPr>
          <w:color w:val="231F20"/>
          <w:w w:val="110"/>
          <w:sz w:val="16"/>
        </w:rPr>
        <w:t> in</w:t>
      </w:r>
      <w:r>
        <w:rPr>
          <w:color w:val="231F20"/>
          <w:w w:val="110"/>
          <w:sz w:val="16"/>
        </w:rPr>
        <w:t> singly</w:t>
      </w:r>
      <w:r>
        <w:rPr>
          <w:color w:val="231F20"/>
          <w:w w:val="110"/>
          <w:sz w:val="16"/>
        </w:rPr>
        <w:t> housed</w:t>
      </w:r>
      <w:r>
        <w:rPr>
          <w:color w:val="231F20"/>
          <w:w w:val="110"/>
          <w:sz w:val="16"/>
        </w:rPr>
        <w:t> male</w:t>
      </w:r>
      <w:r>
        <w:rPr>
          <w:color w:val="231F20"/>
          <w:w w:val="110"/>
          <w:sz w:val="16"/>
        </w:rPr>
        <w:t> and female</w:t>
      </w:r>
      <w:r>
        <w:rPr>
          <w:color w:val="231F20"/>
          <w:spacing w:val="-1"/>
          <w:w w:val="110"/>
          <w:sz w:val="16"/>
        </w:rPr>
        <w:t> </w:t>
      </w:r>
      <w:r>
        <w:rPr>
          <w:color w:val="231F20"/>
          <w:w w:val="110"/>
          <w:sz w:val="16"/>
        </w:rPr>
        <w:t>rats.</w:t>
      </w:r>
      <w:r>
        <w:rPr>
          <w:color w:val="231F20"/>
          <w:spacing w:val="-2"/>
          <w:w w:val="110"/>
          <w:sz w:val="16"/>
        </w:rPr>
        <w:t> </w:t>
      </w:r>
      <w:r>
        <w:rPr>
          <w:color w:val="231F20"/>
          <w:w w:val="110"/>
          <w:sz w:val="16"/>
        </w:rPr>
        <w:t>2003.</w:t>
      </w:r>
      <w:r>
        <w:rPr>
          <w:color w:val="231F20"/>
          <w:spacing w:val="-1"/>
          <w:w w:val="110"/>
          <w:sz w:val="16"/>
        </w:rPr>
        <w:t> </w:t>
      </w:r>
      <w:r>
        <w:rPr>
          <w:color w:val="231F20"/>
          <w:w w:val="110"/>
          <w:sz w:val="16"/>
        </w:rPr>
        <w:t>Belz</w:t>
      </w:r>
      <w:r>
        <w:rPr>
          <w:color w:val="231F20"/>
          <w:spacing w:val="-1"/>
          <w:w w:val="110"/>
          <w:sz w:val="16"/>
        </w:rPr>
        <w:t> </w:t>
      </w:r>
      <w:r>
        <w:rPr>
          <w:color w:val="231F20"/>
          <w:w w:val="110"/>
          <w:sz w:val="16"/>
        </w:rPr>
        <w:t>EE,</w:t>
      </w:r>
      <w:r>
        <w:rPr>
          <w:color w:val="231F20"/>
          <w:spacing w:val="-1"/>
          <w:w w:val="110"/>
          <w:sz w:val="16"/>
        </w:rPr>
        <w:t> </w:t>
      </w:r>
      <w:r>
        <w:rPr>
          <w:color w:val="231F20"/>
          <w:w w:val="110"/>
          <w:sz w:val="16"/>
        </w:rPr>
        <w:t>Kennell</w:t>
      </w:r>
      <w:r>
        <w:rPr>
          <w:color w:val="231F20"/>
          <w:spacing w:val="-1"/>
          <w:w w:val="110"/>
          <w:sz w:val="16"/>
        </w:rPr>
        <w:t> </w:t>
      </w:r>
      <w:r>
        <w:rPr>
          <w:color w:val="231F20"/>
          <w:w w:val="110"/>
          <w:sz w:val="16"/>
        </w:rPr>
        <w:t>JS,</w:t>
      </w:r>
      <w:r>
        <w:rPr>
          <w:color w:val="231F20"/>
          <w:spacing w:val="-1"/>
          <w:w w:val="110"/>
          <w:sz w:val="16"/>
        </w:rPr>
        <w:t> </w:t>
      </w:r>
      <w:r>
        <w:rPr>
          <w:color w:val="231F20"/>
          <w:w w:val="110"/>
          <w:sz w:val="16"/>
        </w:rPr>
        <w:t>Czambel</w:t>
      </w:r>
      <w:r>
        <w:rPr>
          <w:color w:val="231F20"/>
          <w:spacing w:val="-1"/>
          <w:w w:val="110"/>
          <w:sz w:val="16"/>
        </w:rPr>
        <w:t> </w:t>
      </w:r>
      <w:r>
        <w:rPr>
          <w:color w:val="231F20"/>
          <w:w w:val="110"/>
          <w:sz w:val="16"/>
        </w:rPr>
        <w:t>RK,</w:t>
      </w:r>
      <w:r>
        <w:rPr>
          <w:color w:val="231F20"/>
          <w:spacing w:val="-1"/>
          <w:w w:val="110"/>
          <w:sz w:val="16"/>
        </w:rPr>
        <w:t> </w:t>
      </w:r>
      <w:r>
        <w:rPr>
          <w:color w:val="231F20"/>
          <w:w w:val="110"/>
          <w:sz w:val="16"/>
        </w:rPr>
        <w:t>Rubin</w:t>
      </w:r>
      <w:r>
        <w:rPr>
          <w:color w:val="231F20"/>
          <w:spacing w:val="-1"/>
          <w:w w:val="110"/>
          <w:sz w:val="16"/>
        </w:rPr>
        <w:t> </w:t>
      </w:r>
      <w:r>
        <w:rPr>
          <w:color w:val="231F20"/>
          <w:w w:val="110"/>
          <w:sz w:val="16"/>
        </w:rPr>
        <w:t>RT,</w:t>
      </w:r>
      <w:r>
        <w:rPr>
          <w:color w:val="231F20"/>
          <w:spacing w:val="-1"/>
          <w:w w:val="110"/>
          <w:sz w:val="16"/>
        </w:rPr>
        <w:t> </w:t>
      </w:r>
      <w:r>
        <w:rPr>
          <w:color w:val="231F20"/>
          <w:w w:val="110"/>
          <w:sz w:val="16"/>
        </w:rPr>
        <w:t>Rhodes</w:t>
      </w:r>
      <w:r>
        <w:rPr>
          <w:color w:val="231F20"/>
          <w:spacing w:val="-1"/>
          <w:w w:val="110"/>
          <w:sz w:val="16"/>
        </w:rPr>
        <w:t> </w:t>
      </w:r>
      <w:r>
        <w:rPr>
          <w:color w:val="231F20"/>
          <w:w w:val="110"/>
          <w:sz w:val="16"/>
        </w:rPr>
        <w:t>ME.</w:t>
      </w:r>
      <w:r>
        <w:rPr>
          <w:color w:val="231F20"/>
          <w:spacing w:val="-2"/>
          <w:w w:val="110"/>
          <w:sz w:val="16"/>
        </w:rPr>
        <w:t> </w:t>
      </w:r>
      <w:r>
        <w:rPr>
          <w:color w:val="231F20"/>
          <w:w w:val="110"/>
          <w:sz w:val="16"/>
        </w:rPr>
        <w:t>Pharmacol Biochem Behav 76:481-486.</w:t>
      </w:r>
    </w:p>
    <w:p>
      <w:pPr>
        <w:spacing w:line="259" w:lineRule="auto" w:before="0"/>
        <w:ind w:left="720" w:right="354" w:hanging="360"/>
        <w:jc w:val="both"/>
        <w:rPr>
          <w:sz w:val="16"/>
        </w:rPr>
      </w:pPr>
      <w:r>
        <w:rPr>
          <w:color w:val="231F20"/>
          <w:w w:val="110"/>
          <w:sz w:val="16"/>
        </w:rPr>
        <w:t>Environmental</w:t>
      </w:r>
      <w:r>
        <w:rPr>
          <w:color w:val="231F20"/>
          <w:spacing w:val="-8"/>
          <w:w w:val="110"/>
          <w:sz w:val="16"/>
        </w:rPr>
        <w:t> </w:t>
      </w:r>
      <w:r>
        <w:rPr>
          <w:color w:val="231F20"/>
          <w:w w:val="110"/>
          <w:sz w:val="16"/>
        </w:rPr>
        <w:t>enrichment</w:t>
      </w:r>
      <w:r>
        <w:rPr>
          <w:color w:val="231F20"/>
          <w:spacing w:val="-8"/>
          <w:w w:val="110"/>
          <w:sz w:val="16"/>
        </w:rPr>
        <w:t> </w:t>
      </w:r>
      <w:r>
        <w:rPr>
          <w:color w:val="231F20"/>
          <w:w w:val="110"/>
          <w:sz w:val="16"/>
        </w:rPr>
        <w:t>may</w:t>
      </w:r>
      <w:r>
        <w:rPr>
          <w:color w:val="231F20"/>
          <w:spacing w:val="-8"/>
          <w:w w:val="110"/>
          <w:sz w:val="16"/>
        </w:rPr>
        <w:t> </w:t>
      </w:r>
      <w:r>
        <w:rPr>
          <w:color w:val="231F20"/>
          <w:w w:val="110"/>
          <w:sz w:val="16"/>
        </w:rPr>
        <w:t>alter</w:t>
      </w:r>
      <w:r>
        <w:rPr>
          <w:color w:val="231F20"/>
          <w:spacing w:val="-8"/>
          <w:w w:val="110"/>
          <w:sz w:val="16"/>
        </w:rPr>
        <w:t> </w:t>
      </w:r>
      <w:r>
        <w:rPr>
          <w:color w:val="231F20"/>
          <w:w w:val="110"/>
          <w:sz w:val="16"/>
        </w:rPr>
        <w:t>the</w:t>
      </w:r>
      <w:r>
        <w:rPr>
          <w:color w:val="231F20"/>
          <w:spacing w:val="-8"/>
          <w:w w:val="110"/>
          <w:sz w:val="16"/>
        </w:rPr>
        <w:t> </w:t>
      </w:r>
      <w:r>
        <w:rPr>
          <w:color w:val="231F20"/>
          <w:w w:val="110"/>
          <w:sz w:val="16"/>
        </w:rPr>
        <w:t>number</w:t>
      </w:r>
      <w:r>
        <w:rPr>
          <w:color w:val="231F20"/>
          <w:spacing w:val="-8"/>
          <w:w w:val="110"/>
          <w:sz w:val="16"/>
        </w:rPr>
        <w:t> </w:t>
      </w:r>
      <w:r>
        <w:rPr>
          <w:color w:val="231F20"/>
          <w:w w:val="110"/>
          <w:sz w:val="16"/>
        </w:rPr>
        <w:t>of</w:t>
      </w:r>
      <w:r>
        <w:rPr>
          <w:color w:val="231F20"/>
          <w:spacing w:val="-8"/>
          <w:w w:val="110"/>
          <w:sz w:val="16"/>
        </w:rPr>
        <w:t> </w:t>
      </w:r>
      <w:r>
        <w:rPr>
          <w:color w:val="231F20"/>
          <w:w w:val="110"/>
          <w:sz w:val="16"/>
        </w:rPr>
        <w:t>rats</w:t>
      </w:r>
      <w:r>
        <w:rPr>
          <w:color w:val="231F20"/>
          <w:spacing w:val="-8"/>
          <w:w w:val="110"/>
          <w:sz w:val="16"/>
        </w:rPr>
        <w:t> </w:t>
      </w:r>
      <w:r>
        <w:rPr>
          <w:color w:val="231F20"/>
          <w:w w:val="110"/>
          <w:sz w:val="16"/>
        </w:rPr>
        <w:t>needed</w:t>
      </w:r>
      <w:r>
        <w:rPr>
          <w:color w:val="231F20"/>
          <w:spacing w:val="-8"/>
          <w:w w:val="110"/>
          <w:sz w:val="16"/>
        </w:rPr>
        <w:t> </w:t>
      </w:r>
      <w:r>
        <w:rPr>
          <w:color w:val="231F20"/>
          <w:w w:val="110"/>
          <w:sz w:val="16"/>
        </w:rPr>
        <w:t>to</w:t>
      </w:r>
      <w:r>
        <w:rPr>
          <w:color w:val="231F20"/>
          <w:spacing w:val="-8"/>
          <w:w w:val="110"/>
          <w:sz w:val="16"/>
        </w:rPr>
        <w:t> </w:t>
      </w:r>
      <w:r>
        <w:rPr>
          <w:color w:val="231F20"/>
          <w:w w:val="110"/>
          <w:sz w:val="16"/>
        </w:rPr>
        <w:t>achieve</w:t>
      </w:r>
      <w:r>
        <w:rPr>
          <w:color w:val="231F20"/>
          <w:spacing w:val="-8"/>
          <w:w w:val="110"/>
          <w:sz w:val="16"/>
        </w:rPr>
        <w:t> </w:t>
      </w:r>
      <w:r>
        <w:rPr>
          <w:color w:val="231F20"/>
          <w:w w:val="110"/>
          <w:sz w:val="16"/>
        </w:rPr>
        <w:t>statistical</w:t>
      </w:r>
      <w:r>
        <w:rPr>
          <w:color w:val="231F20"/>
          <w:spacing w:val="-8"/>
          <w:w w:val="110"/>
          <w:sz w:val="16"/>
        </w:rPr>
        <w:t> </w:t>
      </w:r>
      <w:r>
        <w:rPr>
          <w:color w:val="231F20"/>
          <w:w w:val="110"/>
          <w:sz w:val="16"/>
        </w:rPr>
        <w:t>signifi-cance. 1999. Eskola S, Lauhikari M, Voipio HM, Laitinen M, Nevalainen T. Scand J Lab Anim Sci 26:134-144.</w:t>
      </w:r>
    </w:p>
    <w:p>
      <w:pPr>
        <w:spacing w:line="184" w:lineRule="exact" w:before="0"/>
        <w:ind w:left="360" w:right="0" w:firstLine="0"/>
        <w:jc w:val="both"/>
        <w:rPr>
          <w:sz w:val="16"/>
        </w:rPr>
      </w:pPr>
      <w:r>
        <w:rPr>
          <w:color w:val="231F20"/>
          <w:w w:val="105"/>
          <w:sz w:val="16"/>
        </w:rPr>
        <w:t>Environmental</w:t>
      </w:r>
      <w:r>
        <w:rPr>
          <w:color w:val="231F20"/>
          <w:spacing w:val="10"/>
          <w:w w:val="105"/>
          <w:sz w:val="16"/>
        </w:rPr>
        <w:t> </w:t>
      </w:r>
      <w:r>
        <w:rPr>
          <w:color w:val="231F20"/>
          <w:w w:val="105"/>
          <w:sz w:val="16"/>
        </w:rPr>
        <w:t>enrichment</w:t>
      </w:r>
      <w:r>
        <w:rPr>
          <w:color w:val="231F20"/>
          <w:spacing w:val="11"/>
          <w:w w:val="105"/>
          <w:sz w:val="16"/>
        </w:rPr>
        <w:t> </w:t>
      </w:r>
      <w:r>
        <w:rPr>
          <w:color w:val="231F20"/>
          <w:w w:val="105"/>
          <w:sz w:val="16"/>
        </w:rPr>
        <w:t>of</w:t>
      </w:r>
      <w:r>
        <w:rPr>
          <w:color w:val="231F20"/>
          <w:spacing w:val="11"/>
          <w:w w:val="105"/>
          <w:sz w:val="16"/>
        </w:rPr>
        <w:t> </w:t>
      </w:r>
      <w:r>
        <w:rPr>
          <w:color w:val="231F20"/>
          <w:w w:val="105"/>
          <w:sz w:val="16"/>
        </w:rPr>
        <w:t>laboratory</w:t>
      </w:r>
      <w:r>
        <w:rPr>
          <w:color w:val="231F20"/>
          <w:spacing w:val="11"/>
          <w:w w:val="105"/>
          <w:sz w:val="16"/>
        </w:rPr>
        <w:t> </w:t>
      </w:r>
      <w:r>
        <w:rPr>
          <w:color w:val="231F20"/>
          <w:w w:val="105"/>
          <w:sz w:val="16"/>
        </w:rPr>
        <w:t>animals</w:t>
      </w:r>
      <w:r>
        <w:rPr>
          <w:color w:val="231F20"/>
          <w:spacing w:val="11"/>
          <w:w w:val="105"/>
          <w:sz w:val="16"/>
        </w:rPr>
        <w:t> </w:t>
      </w:r>
      <w:r>
        <w:rPr>
          <w:color w:val="231F20"/>
          <w:w w:val="105"/>
          <w:sz w:val="16"/>
        </w:rPr>
        <w:t>used</w:t>
      </w:r>
      <w:r>
        <w:rPr>
          <w:color w:val="231F20"/>
          <w:spacing w:val="11"/>
          <w:w w:val="105"/>
          <w:sz w:val="16"/>
        </w:rPr>
        <w:t> </w:t>
      </w:r>
      <w:r>
        <w:rPr>
          <w:color w:val="231F20"/>
          <w:w w:val="105"/>
          <w:sz w:val="16"/>
        </w:rPr>
        <w:t>in</w:t>
      </w:r>
      <w:r>
        <w:rPr>
          <w:color w:val="231F20"/>
          <w:spacing w:val="11"/>
          <w:w w:val="105"/>
          <w:sz w:val="16"/>
        </w:rPr>
        <w:t> </w:t>
      </w:r>
      <w:r>
        <w:rPr>
          <w:color w:val="231F20"/>
          <w:w w:val="105"/>
          <w:sz w:val="16"/>
        </w:rPr>
        <w:t>regulatory</w:t>
      </w:r>
      <w:r>
        <w:rPr>
          <w:color w:val="231F20"/>
          <w:spacing w:val="11"/>
          <w:w w:val="105"/>
          <w:sz w:val="16"/>
        </w:rPr>
        <w:t> </w:t>
      </w:r>
      <w:r>
        <w:rPr>
          <w:color w:val="231F20"/>
          <w:w w:val="105"/>
          <w:sz w:val="16"/>
        </w:rPr>
        <w:t>toxicology</w:t>
      </w:r>
      <w:r>
        <w:rPr>
          <w:color w:val="231F20"/>
          <w:spacing w:val="11"/>
          <w:w w:val="105"/>
          <w:sz w:val="16"/>
        </w:rPr>
        <w:t> </w:t>
      </w:r>
      <w:r>
        <w:rPr>
          <w:color w:val="231F20"/>
          <w:w w:val="105"/>
          <w:sz w:val="16"/>
        </w:rPr>
        <w:t>studies.</w:t>
      </w:r>
      <w:r>
        <w:rPr>
          <w:color w:val="231F20"/>
          <w:spacing w:val="11"/>
          <w:w w:val="105"/>
          <w:sz w:val="16"/>
        </w:rPr>
        <w:t> </w:t>
      </w:r>
      <w:r>
        <w:rPr>
          <w:color w:val="231F20"/>
          <w:spacing w:val="-2"/>
          <w:w w:val="105"/>
          <w:sz w:val="16"/>
        </w:rPr>
        <w:t>1999.</w:t>
      </w:r>
    </w:p>
    <w:p>
      <w:pPr>
        <w:spacing w:before="10"/>
        <w:ind w:left="720" w:right="0" w:firstLine="0"/>
        <w:jc w:val="both"/>
        <w:rPr>
          <w:sz w:val="16"/>
        </w:rPr>
      </w:pPr>
      <w:r>
        <w:rPr>
          <w:color w:val="231F20"/>
          <w:w w:val="110"/>
          <w:sz w:val="16"/>
        </w:rPr>
        <w:t>Dean</w:t>
      </w:r>
      <w:r>
        <w:rPr>
          <w:color w:val="231F20"/>
          <w:spacing w:val="-11"/>
          <w:w w:val="110"/>
          <w:sz w:val="16"/>
        </w:rPr>
        <w:t> </w:t>
      </w:r>
      <w:r>
        <w:rPr>
          <w:color w:val="231F20"/>
          <w:w w:val="110"/>
          <w:sz w:val="16"/>
        </w:rPr>
        <w:t>SW.</w:t>
      </w:r>
      <w:r>
        <w:rPr>
          <w:color w:val="231F20"/>
          <w:spacing w:val="-10"/>
          <w:w w:val="110"/>
          <w:sz w:val="16"/>
        </w:rPr>
        <w:t> </w:t>
      </w:r>
      <w:r>
        <w:rPr>
          <w:color w:val="231F20"/>
          <w:w w:val="110"/>
          <w:sz w:val="16"/>
        </w:rPr>
        <w:t>Lab</w:t>
      </w:r>
      <w:r>
        <w:rPr>
          <w:color w:val="231F20"/>
          <w:spacing w:val="-12"/>
          <w:w w:val="110"/>
          <w:sz w:val="16"/>
        </w:rPr>
        <w:t> </w:t>
      </w:r>
      <w:r>
        <w:rPr>
          <w:color w:val="231F20"/>
          <w:w w:val="110"/>
          <w:sz w:val="16"/>
        </w:rPr>
        <w:t>Anim</w:t>
      </w:r>
      <w:r>
        <w:rPr>
          <w:color w:val="231F20"/>
          <w:spacing w:val="-10"/>
          <w:w w:val="110"/>
          <w:sz w:val="16"/>
        </w:rPr>
        <w:t> </w:t>
      </w:r>
      <w:r>
        <w:rPr>
          <w:color w:val="231F20"/>
          <w:w w:val="110"/>
          <w:sz w:val="16"/>
        </w:rPr>
        <w:t>33:309-</w:t>
      </w:r>
      <w:r>
        <w:rPr>
          <w:color w:val="231F20"/>
          <w:spacing w:val="-4"/>
          <w:w w:val="110"/>
          <w:sz w:val="16"/>
        </w:rPr>
        <w:t>327.</w:t>
      </w:r>
    </w:p>
    <w:p>
      <w:pPr>
        <w:spacing w:before="14"/>
        <w:ind w:left="360" w:right="0" w:firstLine="0"/>
        <w:jc w:val="both"/>
        <w:rPr>
          <w:sz w:val="16"/>
        </w:rPr>
      </w:pPr>
      <w:r>
        <w:rPr>
          <w:color w:val="231F20"/>
          <w:sz w:val="16"/>
        </w:rPr>
        <w:t>Environmental</w:t>
      </w:r>
      <w:r>
        <w:rPr>
          <w:color w:val="231F20"/>
          <w:spacing w:val="28"/>
          <w:sz w:val="16"/>
        </w:rPr>
        <w:t> </w:t>
      </w:r>
      <w:r>
        <w:rPr>
          <w:color w:val="231F20"/>
          <w:sz w:val="16"/>
        </w:rPr>
        <w:t>enrichment</w:t>
      </w:r>
      <w:r>
        <w:rPr>
          <w:color w:val="231F20"/>
          <w:spacing w:val="26"/>
          <w:sz w:val="16"/>
        </w:rPr>
        <w:t> </w:t>
      </w:r>
      <w:r>
        <w:rPr>
          <w:color w:val="231F20"/>
          <w:sz w:val="16"/>
        </w:rPr>
        <w:t>of</w:t>
      </w:r>
      <w:r>
        <w:rPr>
          <w:color w:val="231F20"/>
          <w:spacing w:val="26"/>
          <w:sz w:val="16"/>
        </w:rPr>
        <w:t> </w:t>
      </w:r>
      <w:r>
        <w:rPr>
          <w:color w:val="231F20"/>
          <w:sz w:val="16"/>
        </w:rPr>
        <w:t>nonhuman</w:t>
      </w:r>
      <w:r>
        <w:rPr>
          <w:color w:val="231F20"/>
          <w:spacing w:val="29"/>
          <w:sz w:val="16"/>
        </w:rPr>
        <w:t> </w:t>
      </w:r>
      <w:r>
        <w:rPr>
          <w:color w:val="231F20"/>
          <w:sz w:val="16"/>
        </w:rPr>
        <w:t>primates,</w:t>
      </w:r>
      <w:r>
        <w:rPr>
          <w:color w:val="231F20"/>
          <w:spacing w:val="26"/>
          <w:sz w:val="16"/>
        </w:rPr>
        <w:t> </w:t>
      </w:r>
      <w:r>
        <w:rPr>
          <w:color w:val="231F20"/>
          <w:sz w:val="16"/>
        </w:rPr>
        <w:t>dogs</w:t>
      </w:r>
      <w:r>
        <w:rPr>
          <w:color w:val="231F20"/>
          <w:spacing w:val="28"/>
          <w:sz w:val="16"/>
        </w:rPr>
        <w:t> </w:t>
      </w:r>
      <w:r>
        <w:rPr>
          <w:color w:val="231F20"/>
          <w:sz w:val="16"/>
        </w:rPr>
        <w:t>and</w:t>
      </w:r>
      <w:r>
        <w:rPr>
          <w:color w:val="231F20"/>
          <w:spacing w:val="28"/>
          <w:sz w:val="16"/>
        </w:rPr>
        <w:t> </w:t>
      </w:r>
      <w:r>
        <w:rPr>
          <w:color w:val="231F20"/>
          <w:sz w:val="16"/>
        </w:rPr>
        <w:t>rabbits</w:t>
      </w:r>
      <w:r>
        <w:rPr>
          <w:color w:val="231F20"/>
          <w:spacing w:val="29"/>
          <w:sz w:val="16"/>
        </w:rPr>
        <w:t> </w:t>
      </w:r>
      <w:r>
        <w:rPr>
          <w:color w:val="231F20"/>
          <w:sz w:val="16"/>
        </w:rPr>
        <w:t>used</w:t>
      </w:r>
      <w:r>
        <w:rPr>
          <w:color w:val="231F20"/>
          <w:spacing w:val="28"/>
          <w:sz w:val="16"/>
        </w:rPr>
        <w:t> </w:t>
      </w:r>
      <w:r>
        <w:rPr>
          <w:color w:val="231F20"/>
          <w:sz w:val="16"/>
        </w:rPr>
        <w:t>in</w:t>
      </w:r>
      <w:r>
        <w:rPr>
          <w:color w:val="231F20"/>
          <w:spacing w:val="26"/>
          <w:sz w:val="16"/>
        </w:rPr>
        <w:t> </w:t>
      </w:r>
      <w:r>
        <w:rPr>
          <w:color w:val="231F20"/>
          <w:sz w:val="16"/>
        </w:rPr>
        <w:t>toxicology</w:t>
      </w:r>
      <w:r>
        <w:rPr>
          <w:color w:val="231F20"/>
          <w:spacing w:val="27"/>
          <w:sz w:val="16"/>
        </w:rPr>
        <w:t> </w:t>
      </w:r>
      <w:r>
        <w:rPr>
          <w:color w:val="231F20"/>
          <w:spacing w:val="-2"/>
          <w:sz w:val="16"/>
        </w:rPr>
        <w:t>studies.</w:t>
      </w:r>
    </w:p>
    <w:p>
      <w:pPr>
        <w:spacing w:before="15"/>
        <w:ind w:left="720" w:right="0" w:firstLine="0"/>
        <w:jc w:val="both"/>
        <w:rPr>
          <w:sz w:val="16"/>
        </w:rPr>
      </w:pPr>
      <w:r>
        <w:rPr>
          <w:color w:val="231F20"/>
          <w:sz w:val="16"/>
        </w:rPr>
        <w:t>2003.</w:t>
      </w:r>
      <w:r>
        <w:rPr>
          <w:color w:val="231F20"/>
          <w:spacing w:val="44"/>
          <w:sz w:val="16"/>
        </w:rPr>
        <w:t> </w:t>
      </w:r>
      <w:r>
        <w:rPr>
          <w:color w:val="231F20"/>
          <w:sz w:val="16"/>
        </w:rPr>
        <w:t>Bayne</w:t>
      </w:r>
      <w:r>
        <w:rPr>
          <w:color w:val="231F20"/>
          <w:spacing w:val="45"/>
          <w:sz w:val="16"/>
        </w:rPr>
        <w:t> </w:t>
      </w:r>
      <w:r>
        <w:rPr>
          <w:color w:val="231F20"/>
          <w:sz w:val="16"/>
        </w:rPr>
        <w:t>KA.</w:t>
      </w:r>
      <w:r>
        <w:rPr>
          <w:color w:val="231F20"/>
          <w:spacing w:val="45"/>
          <w:sz w:val="16"/>
        </w:rPr>
        <w:t> </w:t>
      </w:r>
      <w:r>
        <w:rPr>
          <w:color w:val="231F20"/>
          <w:sz w:val="16"/>
        </w:rPr>
        <w:t>Toxicol</w:t>
      </w:r>
      <w:r>
        <w:rPr>
          <w:color w:val="231F20"/>
          <w:spacing w:val="45"/>
          <w:sz w:val="16"/>
        </w:rPr>
        <w:t> </w:t>
      </w:r>
      <w:r>
        <w:rPr>
          <w:color w:val="231F20"/>
          <w:sz w:val="16"/>
        </w:rPr>
        <w:t>Pathol</w:t>
      </w:r>
      <w:r>
        <w:rPr>
          <w:color w:val="231F20"/>
          <w:spacing w:val="45"/>
          <w:sz w:val="16"/>
        </w:rPr>
        <w:t> </w:t>
      </w:r>
      <w:r>
        <w:rPr>
          <w:color w:val="231F20"/>
          <w:sz w:val="16"/>
        </w:rPr>
        <w:t>31(Suppl):132-</w:t>
      </w:r>
      <w:r>
        <w:rPr>
          <w:color w:val="231F20"/>
          <w:spacing w:val="-4"/>
          <w:sz w:val="16"/>
        </w:rPr>
        <w:t>137.</w:t>
      </w:r>
    </w:p>
    <w:p>
      <w:pPr>
        <w:spacing w:line="259" w:lineRule="auto" w:before="14"/>
        <w:ind w:left="720" w:right="361" w:hanging="360"/>
        <w:jc w:val="left"/>
        <w:rPr>
          <w:sz w:val="16"/>
        </w:rPr>
      </w:pPr>
      <w:r>
        <w:rPr>
          <w:color w:val="231F20"/>
          <w:w w:val="110"/>
          <w:sz w:val="16"/>
        </w:rPr>
        <w:t>Environmental</w:t>
      </w:r>
      <w:r>
        <w:rPr>
          <w:color w:val="231F20"/>
          <w:spacing w:val="18"/>
          <w:w w:val="110"/>
          <w:sz w:val="16"/>
        </w:rPr>
        <w:t> </w:t>
      </w:r>
      <w:r>
        <w:rPr>
          <w:color w:val="231F20"/>
          <w:w w:val="110"/>
          <w:sz w:val="16"/>
        </w:rPr>
        <w:t>enrichment</w:t>
      </w:r>
      <w:r>
        <w:rPr>
          <w:color w:val="231F20"/>
          <w:spacing w:val="18"/>
          <w:w w:val="110"/>
          <w:sz w:val="16"/>
        </w:rPr>
        <w:t> </w:t>
      </w:r>
      <w:r>
        <w:rPr>
          <w:color w:val="231F20"/>
          <w:w w:val="110"/>
          <w:sz w:val="16"/>
        </w:rPr>
        <w:t>options</w:t>
      </w:r>
      <w:r>
        <w:rPr>
          <w:color w:val="231F20"/>
          <w:spacing w:val="18"/>
          <w:w w:val="110"/>
          <w:sz w:val="16"/>
        </w:rPr>
        <w:t> </w:t>
      </w:r>
      <w:r>
        <w:rPr>
          <w:color w:val="231F20"/>
          <w:w w:val="110"/>
          <w:sz w:val="16"/>
        </w:rPr>
        <w:t>for</w:t>
      </w:r>
      <w:r>
        <w:rPr>
          <w:color w:val="231F20"/>
          <w:spacing w:val="18"/>
          <w:w w:val="110"/>
          <w:sz w:val="16"/>
        </w:rPr>
        <w:t> </w:t>
      </w:r>
      <w:r>
        <w:rPr>
          <w:color w:val="231F20"/>
          <w:w w:val="110"/>
          <w:sz w:val="16"/>
        </w:rPr>
        <w:t>laboratory</w:t>
      </w:r>
      <w:r>
        <w:rPr>
          <w:color w:val="231F20"/>
          <w:spacing w:val="18"/>
          <w:w w:val="110"/>
          <w:sz w:val="16"/>
        </w:rPr>
        <w:t> </w:t>
      </w:r>
      <w:r>
        <w:rPr>
          <w:color w:val="231F20"/>
          <w:w w:val="110"/>
          <w:sz w:val="16"/>
        </w:rPr>
        <w:t>rats</w:t>
      </w:r>
      <w:r>
        <w:rPr>
          <w:color w:val="231F20"/>
          <w:spacing w:val="18"/>
          <w:w w:val="110"/>
          <w:sz w:val="16"/>
        </w:rPr>
        <w:t> </w:t>
      </w:r>
      <w:r>
        <w:rPr>
          <w:color w:val="231F20"/>
          <w:w w:val="110"/>
          <w:sz w:val="16"/>
        </w:rPr>
        <w:t>and</w:t>
      </w:r>
      <w:r>
        <w:rPr>
          <w:color w:val="231F20"/>
          <w:spacing w:val="18"/>
          <w:w w:val="110"/>
          <w:sz w:val="16"/>
        </w:rPr>
        <w:t> </w:t>
      </w:r>
      <w:r>
        <w:rPr>
          <w:color w:val="231F20"/>
          <w:w w:val="110"/>
          <w:sz w:val="16"/>
        </w:rPr>
        <w:t>mice.</w:t>
      </w:r>
      <w:r>
        <w:rPr>
          <w:color w:val="231F20"/>
          <w:spacing w:val="18"/>
          <w:w w:val="110"/>
          <w:sz w:val="16"/>
        </w:rPr>
        <w:t> </w:t>
      </w:r>
      <w:r>
        <w:rPr>
          <w:color w:val="231F20"/>
          <w:w w:val="110"/>
          <w:sz w:val="16"/>
        </w:rPr>
        <w:t>2004.</w:t>
      </w:r>
      <w:r>
        <w:rPr>
          <w:color w:val="231F20"/>
          <w:spacing w:val="18"/>
          <w:w w:val="110"/>
          <w:sz w:val="16"/>
        </w:rPr>
        <w:t> </w:t>
      </w:r>
      <w:r>
        <w:rPr>
          <w:color w:val="231F20"/>
          <w:w w:val="110"/>
          <w:sz w:val="16"/>
        </w:rPr>
        <w:t>Key</w:t>
      </w:r>
      <w:r>
        <w:rPr>
          <w:color w:val="231F20"/>
          <w:spacing w:val="18"/>
          <w:w w:val="110"/>
          <w:sz w:val="16"/>
        </w:rPr>
        <w:t> </w:t>
      </w:r>
      <w:r>
        <w:rPr>
          <w:color w:val="231F20"/>
          <w:w w:val="110"/>
          <w:sz w:val="16"/>
        </w:rPr>
        <w:t>D.</w:t>
      </w:r>
      <w:r>
        <w:rPr>
          <w:color w:val="231F20"/>
          <w:spacing w:val="18"/>
          <w:w w:val="110"/>
          <w:sz w:val="16"/>
        </w:rPr>
        <w:t> </w:t>
      </w:r>
      <w:r>
        <w:rPr>
          <w:color w:val="231F20"/>
          <w:w w:val="110"/>
          <w:sz w:val="16"/>
        </w:rPr>
        <w:t>Lab</w:t>
      </w:r>
      <w:r>
        <w:rPr>
          <w:color w:val="231F20"/>
          <w:spacing w:val="15"/>
          <w:w w:val="110"/>
          <w:sz w:val="16"/>
        </w:rPr>
        <w:t> </w:t>
      </w:r>
      <w:r>
        <w:rPr>
          <w:color w:val="231F20"/>
          <w:w w:val="110"/>
          <w:sz w:val="16"/>
        </w:rPr>
        <w:t>Anal </w:t>
      </w:r>
      <w:r>
        <w:rPr>
          <w:color w:val="231F20"/>
          <w:spacing w:val="-2"/>
          <w:w w:val="110"/>
          <w:sz w:val="16"/>
        </w:rPr>
        <w:t>33:39-44.</w:t>
      </w:r>
    </w:p>
    <w:p>
      <w:pPr>
        <w:spacing w:line="259" w:lineRule="auto" w:before="0"/>
        <w:ind w:left="720" w:right="354" w:hanging="360"/>
        <w:jc w:val="left"/>
        <w:rPr>
          <w:sz w:val="16"/>
        </w:rPr>
      </w:pPr>
      <w:r>
        <w:rPr>
          <w:color w:val="231F20"/>
          <w:w w:val="110"/>
          <w:sz w:val="16"/>
        </w:rPr>
        <w:t>Evaluation</w:t>
      </w:r>
      <w:r>
        <w:rPr>
          <w:color w:val="231F20"/>
          <w:spacing w:val="-8"/>
          <w:w w:val="110"/>
          <w:sz w:val="16"/>
        </w:rPr>
        <w:t> </w:t>
      </w:r>
      <w:r>
        <w:rPr>
          <w:color w:val="231F20"/>
          <w:w w:val="110"/>
          <w:sz w:val="16"/>
        </w:rPr>
        <w:t>of</w:t>
      </w:r>
      <w:r>
        <w:rPr>
          <w:color w:val="231F20"/>
          <w:spacing w:val="-8"/>
          <w:w w:val="110"/>
          <w:sz w:val="16"/>
        </w:rPr>
        <w:t> </w:t>
      </w:r>
      <w:r>
        <w:rPr>
          <w:color w:val="231F20"/>
          <w:w w:val="110"/>
          <w:sz w:val="16"/>
        </w:rPr>
        <w:t>objects</w:t>
      </w:r>
      <w:r>
        <w:rPr>
          <w:color w:val="231F20"/>
          <w:spacing w:val="-8"/>
          <w:w w:val="110"/>
          <w:sz w:val="16"/>
        </w:rPr>
        <w:t> </w:t>
      </w:r>
      <w:r>
        <w:rPr>
          <w:color w:val="231F20"/>
          <w:w w:val="110"/>
          <w:sz w:val="16"/>
        </w:rPr>
        <w:t>and</w:t>
      </w:r>
      <w:r>
        <w:rPr>
          <w:color w:val="231F20"/>
          <w:spacing w:val="-8"/>
          <w:w w:val="110"/>
          <w:sz w:val="16"/>
        </w:rPr>
        <w:t> </w:t>
      </w:r>
      <w:r>
        <w:rPr>
          <w:color w:val="231F20"/>
          <w:w w:val="110"/>
          <w:sz w:val="16"/>
        </w:rPr>
        <w:t>food</w:t>
      </w:r>
      <w:r>
        <w:rPr>
          <w:color w:val="231F20"/>
          <w:spacing w:val="-8"/>
          <w:w w:val="110"/>
          <w:sz w:val="16"/>
        </w:rPr>
        <w:t> </w:t>
      </w:r>
      <w:r>
        <w:rPr>
          <w:color w:val="231F20"/>
          <w:w w:val="110"/>
          <w:sz w:val="16"/>
        </w:rPr>
        <w:t>for</w:t>
      </w:r>
      <w:r>
        <w:rPr>
          <w:color w:val="231F20"/>
          <w:spacing w:val="-8"/>
          <w:w w:val="110"/>
          <w:sz w:val="16"/>
        </w:rPr>
        <w:t> </w:t>
      </w:r>
      <w:r>
        <w:rPr>
          <w:color w:val="231F20"/>
          <w:w w:val="110"/>
          <w:sz w:val="16"/>
        </w:rPr>
        <w:t>environmental</w:t>
      </w:r>
      <w:r>
        <w:rPr>
          <w:color w:val="231F20"/>
          <w:spacing w:val="-8"/>
          <w:w w:val="110"/>
          <w:sz w:val="16"/>
        </w:rPr>
        <w:t> </w:t>
      </w:r>
      <w:r>
        <w:rPr>
          <w:color w:val="231F20"/>
          <w:w w:val="110"/>
          <w:sz w:val="16"/>
        </w:rPr>
        <w:t>enrichment</w:t>
      </w:r>
      <w:r>
        <w:rPr>
          <w:color w:val="231F20"/>
          <w:spacing w:val="-8"/>
          <w:w w:val="110"/>
          <w:sz w:val="16"/>
        </w:rPr>
        <w:t> </w:t>
      </w:r>
      <w:r>
        <w:rPr>
          <w:color w:val="231F20"/>
          <w:w w:val="110"/>
          <w:sz w:val="16"/>
        </w:rPr>
        <w:t>of</w:t>
      </w:r>
      <w:r>
        <w:rPr>
          <w:color w:val="231F20"/>
          <w:spacing w:val="-8"/>
          <w:w w:val="110"/>
          <w:sz w:val="16"/>
        </w:rPr>
        <w:t> </w:t>
      </w:r>
      <w:r>
        <w:rPr>
          <w:color w:val="231F20"/>
          <w:w w:val="110"/>
          <w:sz w:val="16"/>
        </w:rPr>
        <w:t>NZW</w:t>
      </w:r>
      <w:r>
        <w:rPr>
          <w:color w:val="231F20"/>
          <w:spacing w:val="-8"/>
          <w:w w:val="110"/>
          <w:sz w:val="16"/>
        </w:rPr>
        <w:t> </w:t>
      </w:r>
      <w:r>
        <w:rPr>
          <w:color w:val="231F20"/>
          <w:w w:val="110"/>
          <w:sz w:val="16"/>
        </w:rPr>
        <w:t>rabbits.</w:t>
      </w:r>
      <w:r>
        <w:rPr>
          <w:color w:val="231F20"/>
          <w:spacing w:val="-8"/>
          <w:w w:val="110"/>
          <w:sz w:val="16"/>
        </w:rPr>
        <w:t> </w:t>
      </w:r>
      <w:r>
        <w:rPr>
          <w:color w:val="231F20"/>
          <w:w w:val="110"/>
          <w:sz w:val="16"/>
        </w:rPr>
        <w:t>2001.</w:t>
      </w:r>
      <w:r>
        <w:rPr>
          <w:color w:val="231F20"/>
          <w:spacing w:val="-8"/>
          <w:w w:val="110"/>
          <w:sz w:val="16"/>
        </w:rPr>
        <w:t> </w:t>
      </w:r>
      <w:r>
        <w:rPr>
          <w:color w:val="231F20"/>
          <w:w w:val="110"/>
          <w:sz w:val="16"/>
        </w:rPr>
        <w:t>Harris LD. Contemp Top Lab Anim Sci 40:27-30.</w:t>
      </w:r>
    </w:p>
    <w:p>
      <w:pPr>
        <w:spacing w:line="259" w:lineRule="auto" w:before="0"/>
        <w:ind w:left="720" w:right="0" w:hanging="360"/>
        <w:jc w:val="left"/>
        <w:rPr>
          <w:sz w:val="16"/>
        </w:rPr>
      </w:pPr>
      <w:r>
        <w:rPr>
          <w:color w:val="231F20"/>
          <w:sz w:val="16"/>
        </w:rPr>
        <w:t>Guidelines</w:t>
      </w:r>
      <w:r>
        <w:rPr>
          <w:color w:val="231F20"/>
          <w:spacing w:val="30"/>
          <w:sz w:val="16"/>
        </w:rPr>
        <w:t> </w:t>
      </w:r>
      <w:r>
        <w:rPr>
          <w:color w:val="231F20"/>
          <w:sz w:val="16"/>
        </w:rPr>
        <w:t>for</w:t>
      </w:r>
      <w:r>
        <w:rPr>
          <w:color w:val="231F20"/>
          <w:spacing w:val="30"/>
          <w:sz w:val="16"/>
        </w:rPr>
        <w:t> </w:t>
      </w:r>
      <w:r>
        <w:rPr>
          <w:color w:val="231F20"/>
          <w:sz w:val="16"/>
        </w:rPr>
        <w:t>developing</w:t>
      </w:r>
      <w:r>
        <w:rPr>
          <w:color w:val="231F20"/>
          <w:spacing w:val="30"/>
          <w:sz w:val="16"/>
        </w:rPr>
        <w:t> </w:t>
      </w:r>
      <w:r>
        <w:rPr>
          <w:color w:val="231F20"/>
          <w:sz w:val="16"/>
        </w:rPr>
        <w:t>and</w:t>
      </w:r>
      <w:r>
        <w:rPr>
          <w:color w:val="231F20"/>
          <w:spacing w:val="30"/>
          <w:sz w:val="16"/>
        </w:rPr>
        <w:t> </w:t>
      </w:r>
      <w:r>
        <w:rPr>
          <w:color w:val="231F20"/>
          <w:sz w:val="16"/>
        </w:rPr>
        <w:t>managing</w:t>
      </w:r>
      <w:r>
        <w:rPr>
          <w:color w:val="231F20"/>
          <w:spacing w:val="30"/>
          <w:sz w:val="16"/>
        </w:rPr>
        <w:t> </w:t>
      </w:r>
      <w:r>
        <w:rPr>
          <w:color w:val="231F20"/>
          <w:sz w:val="16"/>
        </w:rPr>
        <w:t>an</w:t>
      </w:r>
      <w:r>
        <w:rPr>
          <w:color w:val="231F20"/>
          <w:spacing w:val="30"/>
          <w:sz w:val="16"/>
        </w:rPr>
        <w:t> </w:t>
      </w:r>
      <w:r>
        <w:rPr>
          <w:color w:val="231F20"/>
          <w:sz w:val="16"/>
        </w:rPr>
        <w:t>environmental</w:t>
      </w:r>
      <w:r>
        <w:rPr>
          <w:color w:val="231F20"/>
          <w:spacing w:val="30"/>
          <w:sz w:val="16"/>
        </w:rPr>
        <w:t> </w:t>
      </w:r>
      <w:r>
        <w:rPr>
          <w:color w:val="231F20"/>
          <w:sz w:val="16"/>
        </w:rPr>
        <w:t>enrichment</w:t>
      </w:r>
      <w:r>
        <w:rPr>
          <w:color w:val="231F20"/>
          <w:spacing w:val="30"/>
          <w:sz w:val="16"/>
        </w:rPr>
        <w:t> </w:t>
      </w:r>
      <w:r>
        <w:rPr>
          <w:color w:val="231F20"/>
          <w:sz w:val="16"/>
        </w:rPr>
        <w:t>program</w:t>
      </w:r>
      <w:r>
        <w:rPr>
          <w:color w:val="231F20"/>
          <w:spacing w:val="30"/>
          <w:sz w:val="16"/>
        </w:rPr>
        <w:t> </w:t>
      </w:r>
      <w:r>
        <w:rPr>
          <w:color w:val="231F20"/>
          <w:sz w:val="16"/>
        </w:rPr>
        <w:t>for</w:t>
      </w:r>
      <w:r>
        <w:rPr>
          <w:color w:val="231F20"/>
          <w:spacing w:val="30"/>
          <w:sz w:val="16"/>
        </w:rPr>
        <w:t> </w:t>
      </w:r>
      <w:r>
        <w:rPr>
          <w:color w:val="231F20"/>
          <w:sz w:val="16"/>
        </w:rPr>
        <w:t>nonhuman </w:t>
      </w:r>
      <w:r>
        <w:rPr>
          <w:color w:val="231F20"/>
          <w:w w:val="110"/>
          <w:sz w:val="16"/>
        </w:rPr>
        <w:t>primates. 1991. Bloomsmith MA, Brent LY, Schapiro SJ. Lab Anim Sci 41:372-377.</w:t>
      </w:r>
    </w:p>
    <w:p>
      <w:pPr>
        <w:spacing w:after="0" w:line="259" w:lineRule="auto"/>
        <w:jc w:val="left"/>
        <w:rPr>
          <w:sz w:val="16"/>
        </w:rPr>
        <w:sectPr>
          <w:pgSz w:w="8640" w:h="12960"/>
          <w:pgMar w:top="660" w:bottom="280" w:left="720" w:right="720"/>
        </w:sectPr>
      </w:pPr>
    </w:p>
    <w:p>
      <w:pPr>
        <w:tabs>
          <w:tab w:pos="6840" w:val="right" w:leader="none"/>
        </w:tabs>
        <w:spacing w:before="78"/>
        <w:ind w:left="360" w:right="0" w:firstLine="0"/>
        <w:jc w:val="both"/>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175</w:t>
      </w:r>
    </w:p>
    <w:p>
      <w:pPr>
        <w:pStyle w:val="BodyText"/>
        <w:spacing w:before="91"/>
        <w:rPr>
          <w:rFonts w:ascii="Trebuchet MS"/>
          <w:i/>
          <w:sz w:val="16"/>
        </w:rPr>
      </w:pPr>
    </w:p>
    <w:p>
      <w:pPr>
        <w:spacing w:line="259" w:lineRule="auto" w:before="1"/>
        <w:ind w:left="720" w:right="355" w:hanging="360"/>
        <w:jc w:val="both"/>
        <w:rPr>
          <w:sz w:val="16"/>
        </w:rPr>
      </w:pPr>
      <w:r>
        <w:rPr>
          <w:color w:val="231F20"/>
          <w:spacing w:val="-2"/>
          <w:w w:val="110"/>
          <w:sz w:val="16"/>
        </w:rPr>
        <w:t>Housing,</w:t>
      </w:r>
      <w:r>
        <w:rPr>
          <w:color w:val="231F20"/>
          <w:spacing w:val="-3"/>
          <w:w w:val="110"/>
          <w:sz w:val="16"/>
        </w:rPr>
        <w:t> </w:t>
      </w:r>
      <w:r>
        <w:rPr>
          <w:color w:val="231F20"/>
          <w:spacing w:val="-2"/>
          <w:w w:val="110"/>
          <w:sz w:val="16"/>
        </w:rPr>
        <w:t>Care</w:t>
      </w:r>
      <w:r>
        <w:rPr>
          <w:color w:val="231F20"/>
          <w:spacing w:val="-3"/>
          <w:w w:val="110"/>
          <w:sz w:val="16"/>
        </w:rPr>
        <w:t> </w:t>
      </w:r>
      <w:r>
        <w:rPr>
          <w:color w:val="231F20"/>
          <w:spacing w:val="-2"/>
          <w:w w:val="110"/>
          <w:sz w:val="16"/>
        </w:rPr>
        <w:t>and</w:t>
      </w:r>
      <w:r>
        <w:rPr>
          <w:color w:val="231F20"/>
          <w:spacing w:val="-3"/>
          <w:w w:val="110"/>
          <w:sz w:val="16"/>
        </w:rPr>
        <w:t> </w:t>
      </w:r>
      <w:r>
        <w:rPr>
          <w:color w:val="231F20"/>
          <w:spacing w:val="-2"/>
          <w:w w:val="110"/>
          <w:sz w:val="16"/>
        </w:rPr>
        <w:t>Psychological</w:t>
      </w:r>
      <w:r>
        <w:rPr>
          <w:color w:val="231F20"/>
          <w:spacing w:val="-3"/>
          <w:w w:val="110"/>
          <w:sz w:val="16"/>
        </w:rPr>
        <w:t> </w:t>
      </w:r>
      <w:r>
        <w:rPr>
          <w:color w:val="231F20"/>
          <w:spacing w:val="-2"/>
          <w:w w:val="110"/>
          <w:sz w:val="16"/>
        </w:rPr>
        <w:t>Well-Being</w:t>
      </w:r>
      <w:r>
        <w:rPr>
          <w:color w:val="231F20"/>
          <w:spacing w:val="-3"/>
          <w:w w:val="110"/>
          <w:sz w:val="16"/>
        </w:rPr>
        <w:t> </w:t>
      </w:r>
      <w:r>
        <w:rPr>
          <w:color w:val="231F20"/>
          <w:spacing w:val="-2"/>
          <w:w w:val="110"/>
          <w:sz w:val="16"/>
        </w:rPr>
        <w:t>of</w:t>
      </w:r>
      <w:r>
        <w:rPr>
          <w:color w:val="231F20"/>
          <w:spacing w:val="-3"/>
          <w:w w:val="110"/>
          <w:sz w:val="16"/>
        </w:rPr>
        <w:t> </w:t>
      </w:r>
      <w:r>
        <w:rPr>
          <w:color w:val="231F20"/>
          <w:spacing w:val="-2"/>
          <w:w w:val="110"/>
          <w:sz w:val="16"/>
        </w:rPr>
        <w:t>Captive</w:t>
      </w:r>
      <w:r>
        <w:rPr>
          <w:color w:val="231F20"/>
          <w:spacing w:val="-3"/>
          <w:w w:val="110"/>
          <w:sz w:val="16"/>
        </w:rPr>
        <w:t> </w:t>
      </w:r>
      <w:r>
        <w:rPr>
          <w:color w:val="231F20"/>
          <w:spacing w:val="-2"/>
          <w:w w:val="110"/>
          <w:sz w:val="16"/>
        </w:rPr>
        <w:t>and</w:t>
      </w:r>
      <w:r>
        <w:rPr>
          <w:color w:val="231F20"/>
          <w:spacing w:val="-3"/>
          <w:w w:val="110"/>
          <w:sz w:val="16"/>
        </w:rPr>
        <w:t> </w:t>
      </w:r>
      <w:r>
        <w:rPr>
          <w:color w:val="231F20"/>
          <w:spacing w:val="-2"/>
          <w:w w:val="110"/>
          <w:sz w:val="16"/>
        </w:rPr>
        <w:t>Laboratory</w:t>
      </w:r>
      <w:r>
        <w:rPr>
          <w:color w:val="231F20"/>
          <w:spacing w:val="-3"/>
          <w:w w:val="110"/>
          <w:sz w:val="16"/>
        </w:rPr>
        <w:t> </w:t>
      </w:r>
      <w:r>
        <w:rPr>
          <w:color w:val="231F20"/>
          <w:spacing w:val="-2"/>
          <w:w w:val="110"/>
          <w:sz w:val="16"/>
        </w:rPr>
        <w:t>Primates.</w:t>
      </w:r>
      <w:r>
        <w:rPr>
          <w:color w:val="231F20"/>
          <w:spacing w:val="-3"/>
          <w:w w:val="110"/>
          <w:sz w:val="16"/>
        </w:rPr>
        <w:t> </w:t>
      </w:r>
      <w:r>
        <w:rPr>
          <w:color w:val="231F20"/>
          <w:spacing w:val="-2"/>
          <w:w w:val="110"/>
          <w:sz w:val="16"/>
        </w:rPr>
        <w:t>1989.</w:t>
      </w:r>
      <w:r>
        <w:rPr>
          <w:color w:val="231F20"/>
          <w:spacing w:val="-3"/>
          <w:w w:val="110"/>
          <w:sz w:val="16"/>
        </w:rPr>
        <w:t> </w:t>
      </w:r>
      <w:r>
        <w:rPr>
          <w:color w:val="231F20"/>
          <w:spacing w:val="-2"/>
          <w:w w:val="110"/>
          <w:sz w:val="16"/>
        </w:rPr>
        <w:t>Segal </w:t>
      </w:r>
      <w:r>
        <w:rPr>
          <w:color w:val="231F20"/>
          <w:w w:val="110"/>
          <w:sz w:val="16"/>
        </w:rPr>
        <w:t>EF, ed. Park Ridge NJ: Noyes Publications.</w:t>
      </w:r>
    </w:p>
    <w:p>
      <w:pPr>
        <w:spacing w:line="259" w:lineRule="auto" w:before="0"/>
        <w:ind w:left="720" w:right="355" w:hanging="360"/>
        <w:jc w:val="both"/>
        <w:rPr>
          <w:sz w:val="16"/>
        </w:rPr>
      </w:pPr>
      <w:r>
        <w:rPr>
          <w:color w:val="231F20"/>
          <w:w w:val="110"/>
          <w:sz w:val="16"/>
        </w:rPr>
        <w:t>Incorporation</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an</w:t>
      </w:r>
      <w:r>
        <w:rPr>
          <w:color w:val="231F20"/>
          <w:spacing w:val="-10"/>
          <w:w w:val="110"/>
          <w:sz w:val="16"/>
        </w:rPr>
        <w:t> </w:t>
      </w:r>
      <w:r>
        <w:rPr>
          <w:color w:val="231F20"/>
          <w:w w:val="110"/>
          <w:sz w:val="16"/>
        </w:rPr>
        <w:t>enrichment</w:t>
      </w:r>
      <w:r>
        <w:rPr>
          <w:color w:val="231F20"/>
          <w:spacing w:val="-10"/>
          <w:w w:val="110"/>
          <w:sz w:val="16"/>
        </w:rPr>
        <w:t> </w:t>
      </w:r>
      <w:r>
        <w:rPr>
          <w:color w:val="231F20"/>
          <w:w w:val="110"/>
          <w:sz w:val="16"/>
        </w:rPr>
        <w:t>program</w:t>
      </w:r>
      <w:r>
        <w:rPr>
          <w:color w:val="231F20"/>
          <w:spacing w:val="-10"/>
          <w:w w:val="110"/>
          <w:sz w:val="16"/>
        </w:rPr>
        <w:t> </w:t>
      </w:r>
      <w:r>
        <w:rPr>
          <w:color w:val="231F20"/>
          <w:w w:val="110"/>
          <w:sz w:val="16"/>
        </w:rPr>
        <w:t>into</w:t>
      </w:r>
      <w:r>
        <w:rPr>
          <w:color w:val="231F20"/>
          <w:spacing w:val="-10"/>
          <w:w w:val="110"/>
          <w:sz w:val="16"/>
        </w:rPr>
        <w:t> </w:t>
      </w:r>
      <w:r>
        <w:rPr>
          <w:color w:val="231F20"/>
          <w:w w:val="110"/>
          <w:sz w:val="16"/>
        </w:rPr>
        <w:t>a</w:t>
      </w:r>
      <w:r>
        <w:rPr>
          <w:color w:val="231F20"/>
          <w:spacing w:val="-10"/>
          <w:w w:val="110"/>
          <w:sz w:val="16"/>
        </w:rPr>
        <w:t> </w:t>
      </w:r>
      <w:r>
        <w:rPr>
          <w:color w:val="231F20"/>
          <w:w w:val="110"/>
          <w:sz w:val="16"/>
        </w:rPr>
        <w:t>study</w:t>
      </w:r>
      <w:r>
        <w:rPr>
          <w:color w:val="231F20"/>
          <w:spacing w:val="-10"/>
          <w:w w:val="110"/>
          <w:sz w:val="16"/>
        </w:rPr>
        <w:t> </w:t>
      </w:r>
      <w:r>
        <w:rPr>
          <w:color w:val="231F20"/>
          <w:w w:val="110"/>
          <w:sz w:val="16"/>
        </w:rPr>
        <w:t>protocol</w:t>
      </w:r>
      <w:r>
        <w:rPr>
          <w:color w:val="231F20"/>
          <w:spacing w:val="-10"/>
          <w:w w:val="110"/>
          <w:sz w:val="16"/>
        </w:rPr>
        <w:t> </w:t>
      </w:r>
      <w:r>
        <w:rPr>
          <w:color w:val="231F20"/>
          <w:w w:val="110"/>
          <w:sz w:val="16"/>
        </w:rPr>
        <w:t>involving</w:t>
      </w:r>
      <w:r>
        <w:rPr>
          <w:color w:val="231F20"/>
          <w:spacing w:val="-10"/>
          <w:w w:val="110"/>
          <w:sz w:val="16"/>
        </w:rPr>
        <w:t> </w:t>
      </w:r>
      <w:r>
        <w:rPr>
          <w:color w:val="231F20"/>
          <w:w w:val="110"/>
          <w:sz w:val="16"/>
        </w:rPr>
        <w:t>long-term</w:t>
      </w:r>
      <w:r>
        <w:rPr>
          <w:color w:val="231F20"/>
          <w:spacing w:val="-10"/>
          <w:w w:val="110"/>
          <w:sz w:val="16"/>
        </w:rPr>
        <w:t> </w:t>
      </w:r>
      <w:r>
        <w:rPr>
          <w:color w:val="231F20"/>
          <w:w w:val="110"/>
          <w:sz w:val="16"/>
        </w:rPr>
        <w:t>restraint in</w:t>
      </w:r>
      <w:r>
        <w:rPr>
          <w:color w:val="231F20"/>
          <w:w w:val="110"/>
          <w:sz w:val="16"/>
        </w:rPr>
        <w:t> macaques.</w:t>
      </w:r>
      <w:r>
        <w:rPr>
          <w:color w:val="231F20"/>
          <w:w w:val="110"/>
          <w:sz w:val="16"/>
        </w:rPr>
        <w:t> 2002.</w:t>
      </w:r>
      <w:r>
        <w:rPr>
          <w:color w:val="231F20"/>
          <w:w w:val="110"/>
          <w:sz w:val="16"/>
        </w:rPr>
        <w:t> McGuffey</w:t>
      </w:r>
      <w:r>
        <w:rPr>
          <w:color w:val="231F20"/>
          <w:w w:val="110"/>
          <w:sz w:val="16"/>
        </w:rPr>
        <w:t> LH,</w:t>
      </w:r>
      <w:r>
        <w:rPr>
          <w:color w:val="231F20"/>
          <w:w w:val="110"/>
          <w:sz w:val="16"/>
        </w:rPr>
        <w:t> McCully</w:t>
      </w:r>
      <w:r>
        <w:rPr>
          <w:color w:val="231F20"/>
          <w:w w:val="110"/>
          <w:sz w:val="16"/>
        </w:rPr>
        <w:t> CL,</w:t>
      </w:r>
      <w:r>
        <w:rPr>
          <w:color w:val="231F20"/>
          <w:w w:val="110"/>
          <w:sz w:val="16"/>
        </w:rPr>
        <w:t> Bernacky</w:t>
      </w:r>
      <w:r>
        <w:rPr>
          <w:color w:val="231F20"/>
          <w:w w:val="110"/>
          <w:sz w:val="16"/>
        </w:rPr>
        <w:t> BJ,</w:t>
      </w:r>
      <w:r>
        <w:rPr>
          <w:color w:val="231F20"/>
          <w:w w:val="110"/>
          <w:sz w:val="16"/>
        </w:rPr>
        <w:t> Blaney</w:t>
      </w:r>
      <w:r>
        <w:rPr>
          <w:color w:val="231F20"/>
          <w:w w:val="110"/>
          <w:sz w:val="16"/>
        </w:rPr>
        <w:t> SM.</w:t>
      </w:r>
      <w:r>
        <w:rPr>
          <w:color w:val="231F20"/>
          <w:w w:val="110"/>
          <w:sz w:val="16"/>
        </w:rPr>
        <w:t> Lab</w:t>
      </w:r>
      <w:r>
        <w:rPr>
          <w:color w:val="231F20"/>
          <w:w w:val="110"/>
          <w:sz w:val="16"/>
        </w:rPr>
        <w:t> Anim </w:t>
      </w:r>
      <w:r>
        <w:rPr>
          <w:color w:val="231F20"/>
          <w:spacing w:val="-2"/>
          <w:w w:val="110"/>
          <w:sz w:val="16"/>
        </w:rPr>
        <w:t>31:37-39.</w:t>
      </w:r>
    </w:p>
    <w:p>
      <w:pPr>
        <w:spacing w:line="259" w:lineRule="auto" w:before="0"/>
        <w:ind w:left="720" w:right="358" w:hanging="360"/>
        <w:jc w:val="both"/>
        <w:rPr>
          <w:sz w:val="16"/>
        </w:rPr>
      </w:pPr>
      <w:r>
        <w:rPr>
          <w:color w:val="231F20"/>
          <w:w w:val="110"/>
          <w:sz w:val="16"/>
        </w:rPr>
        <w:t>Monkey</w:t>
      </w:r>
      <w:r>
        <w:rPr>
          <w:color w:val="231F20"/>
          <w:w w:val="110"/>
          <w:sz w:val="16"/>
        </w:rPr>
        <w:t> behavior</w:t>
      </w:r>
      <w:r>
        <w:rPr>
          <w:color w:val="231F20"/>
          <w:w w:val="110"/>
          <w:sz w:val="16"/>
        </w:rPr>
        <w:t> and</w:t>
      </w:r>
      <w:r>
        <w:rPr>
          <w:color w:val="231F20"/>
          <w:w w:val="110"/>
          <w:sz w:val="16"/>
        </w:rPr>
        <w:t> laboratory</w:t>
      </w:r>
      <w:r>
        <w:rPr>
          <w:color w:val="231F20"/>
          <w:w w:val="110"/>
          <w:sz w:val="16"/>
        </w:rPr>
        <w:t> issues.</w:t>
      </w:r>
      <w:r>
        <w:rPr>
          <w:color w:val="231F20"/>
          <w:w w:val="110"/>
          <w:sz w:val="16"/>
        </w:rPr>
        <w:t> 1998.</w:t>
      </w:r>
      <w:r>
        <w:rPr>
          <w:color w:val="231F20"/>
          <w:w w:val="110"/>
          <w:sz w:val="16"/>
        </w:rPr>
        <w:t> Bayne</w:t>
      </w:r>
      <w:r>
        <w:rPr>
          <w:color w:val="231F20"/>
          <w:w w:val="110"/>
          <w:sz w:val="16"/>
        </w:rPr>
        <w:t> KA,</w:t>
      </w:r>
      <w:r>
        <w:rPr>
          <w:color w:val="231F20"/>
          <w:w w:val="110"/>
          <w:sz w:val="16"/>
        </w:rPr>
        <w:t> Novak</w:t>
      </w:r>
      <w:r>
        <w:rPr>
          <w:color w:val="231F20"/>
          <w:w w:val="110"/>
          <w:sz w:val="16"/>
        </w:rPr>
        <w:t> M,</w:t>
      </w:r>
      <w:r>
        <w:rPr>
          <w:color w:val="231F20"/>
          <w:w w:val="110"/>
          <w:sz w:val="16"/>
        </w:rPr>
        <w:t> eds.</w:t>
      </w:r>
      <w:r>
        <w:rPr>
          <w:color w:val="231F20"/>
          <w:w w:val="110"/>
          <w:sz w:val="16"/>
        </w:rPr>
        <w:t> Lab</w:t>
      </w:r>
      <w:r>
        <w:rPr>
          <w:color w:val="231F20"/>
          <w:w w:val="110"/>
          <w:sz w:val="16"/>
        </w:rPr>
        <w:t> Anim</w:t>
      </w:r>
      <w:r>
        <w:rPr>
          <w:color w:val="231F20"/>
          <w:w w:val="110"/>
          <w:sz w:val="16"/>
        </w:rPr>
        <w:t> Sci </w:t>
      </w:r>
      <w:r>
        <w:rPr>
          <w:color w:val="231F20"/>
          <w:spacing w:val="-2"/>
          <w:w w:val="110"/>
          <w:sz w:val="16"/>
        </w:rPr>
        <w:t>41:306-359.</w:t>
      </w:r>
    </w:p>
    <w:p>
      <w:pPr>
        <w:spacing w:line="259" w:lineRule="auto" w:before="0"/>
        <w:ind w:left="720" w:right="356" w:hanging="360"/>
        <w:jc w:val="both"/>
        <w:rPr>
          <w:sz w:val="16"/>
        </w:rPr>
      </w:pPr>
      <w:r>
        <w:rPr>
          <w:color w:val="231F20"/>
          <w:w w:val="110"/>
          <w:sz w:val="16"/>
        </w:rPr>
        <w:t>Nonhuman</w:t>
      </w:r>
      <w:r>
        <w:rPr>
          <w:color w:val="231F20"/>
          <w:spacing w:val="-7"/>
          <w:w w:val="110"/>
          <w:sz w:val="16"/>
        </w:rPr>
        <w:t> </w:t>
      </w:r>
      <w:r>
        <w:rPr>
          <w:color w:val="231F20"/>
          <w:w w:val="110"/>
          <w:sz w:val="16"/>
        </w:rPr>
        <w:t>Primate</w:t>
      </w:r>
      <w:r>
        <w:rPr>
          <w:color w:val="231F20"/>
          <w:spacing w:val="-7"/>
          <w:w w:val="110"/>
          <w:sz w:val="16"/>
        </w:rPr>
        <w:t> </w:t>
      </w:r>
      <w:r>
        <w:rPr>
          <w:color w:val="231F20"/>
          <w:w w:val="110"/>
          <w:sz w:val="16"/>
        </w:rPr>
        <w:t>Management</w:t>
      </w:r>
      <w:r>
        <w:rPr>
          <w:color w:val="231F20"/>
          <w:spacing w:val="-7"/>
          <w:w w:val="110"/>
          <w:sz w:val="16"/>
        </w:rPr>
        <w:t> </w:t>
      </w:r>
      <w:r>
        <w:rPr>
          <w:color w:val="231F20"/>
          <w:w w:val="110"/>
          <w:sz w:val="16"/>
        </w:rPr>
        <w:t>Plan.</w:t>
      </w:r>
      <w:r>
        <w:rPr>
          <w:color w:val="231F20"/>
          <w:spacing w:val="-7"/>
          <w:w w:val="110"/>
          <w:sz w:val="16"/>
        </w:rPr>
        <w:t> </w:t>
      </w:r>
      <w:r>
        <w:rPr>
          <w:color w:val="231F20"/>
          <w:w w:val="110"/>
          <w:sz w:val="16"/>
        </w:rPr>
        <w:t>1991.</w:t>
      </w:r>
      <w:r>
        <w:rPr>
          <w:color w:val="231F20"/>
          <w:spacing w:val="-7"/>
          <w:w w:val="110"/>
          <w:sz w:val="16"/>
        </w:rPr>
        <w:t> </w:t>
      </w:r>
      <w:r>
        <w:rPr>
          <w:color w:val="231F20"/>
          <w:w w:val="110"/>
          <w:sz w:val="16"/>
        </w:rPr>
        <w:t>Office</w:t>
      </w:r>
      <w:r>
        <w:rPr>
          <w:color w:val="231F20"/>
          <w:spacing w:val="-7"/>
          <w:w w:val="110"/>
          <w:sz w:val="16"/>
        </w:rPr>
        <w:t> </w:t>
      </w:r>
      <w:r>
        <w:rPr>
          <w:color w:val="231F20"/>
          <w:w w:val="110"/>
          <w:sz w:val="16"/>
        </w:rPr>
        <w:t>of</w:t>
      </w:r>
      <w:r>
        <w:rPr>
          <w:color w:val="231F20"/>
          <w:spacing w:val="-10"/>
          <w:w w:val="110"/>
          <w:sz w:val="16"/>
        </w:rPr>
        <w:t> </w:t>
      </w:r>
      <w:r>
        <w:rPr>
          <w:color w:val="231F20"/>
          <w:w w:val="110"/>
          <w:sz w:val="16"/>
        </w:rPr>
        <w:t>Animal</w:t>
      </w:r>
      <w:r>
        <w:rPr>
          <w:color w:val="231F20"/>
          <w:spacing w:val="-7"/>
          <w:w w:val="110"/>
          <w:sz w:val="16"/>
        </w:rPr>
        <w:t> </w:t>
      </w:r>
      <w:r>
        <w:rPr>
          <w:color w:val="231F20"/>
          <w:w w:val="110"/>
          <w:sz w:val="16"/>
        </w:rPr>
        <w:t>Care</w:t>
      </w:r>
      <w:r>
        <w:rPr>
          <w:color w:val="231F20"/>
          <w:spacing w:val="-7"/>
          <w:w w:val="110"/>
          <w:sz w:val="16"/>
        </w:rPr>
        <w:t> </w:t>
      </w:r>
      <w:r>
        <w:rPr>
          <w:color w:val="231F20"/>
          <w:w w:val="110"/>
          <w:sz w:val="16"/>
        </w:rPr>
        <w:t>and</w:t>
      </w:r>
      <w:r>
        <w:rPr>
          <w:color w:val="231F20"/>
          <w:spacing w:val="-7"/>
          <w:w w:val="110"/>
          <w:sz w:val="16"/>
        </w:rPr>
        <w:t> </w:t>
      </w:r>
      <w:r>
        <w:rPr>
          <w:color w:val="231F20"/>
          <w:w w:val="110"/>
          <w:sz w:val="16"/>
        </w:rPr>
        <w:t>Use,</w:t>
      </w:r>
      <w:r>
        <w:rPr>
          <w:color w:val="231F20"/>
          <w:spacing w:val="-7"/>
          <w:w w:val="110"/>
          <w:sz w:val="16"/>
        </w:rPr>
        <w:t> </w:t>
      </w:r>
      <w:r>
        <w:rPr>
          <w:color w:val="231F20"/>
          <w:w w:val="110"/>
          <w:sz w:val="16"/>
        </w:rPr>
        <w:t>NIH.</w:t>
      </w:r>
      <w:r>
        <w:rPr>
          <w:color w:val="231F20"/>
          <w:spacing w:val="-10"/>
          <w:w w:val="110"/>
          <w:sz w:val="16"/>
        </w:rPr>
        <w:t> </w:t>
      </w:r>
      <w:r>
        <w:rPr>
          <w:color w:val="231F20"/>
          <w:w w:val="110"/>
          <w:sz w:val="16"/>
        </w:rPr>
        <w:t>Available at </w:t>
      </w:r>
      <w:hyperlink r:id="rId57">
        <w:r>
          <w:rPr>
            <w:color w:val="231F20"/>
            <w:w w:val="110"/>
            <w:sz w:val="16"/>
          </w:rPr>
          <w:t>http://oacu.od.nih.gov/regs/primate/primex.htm;</w:t>
        </w:r>
      </w:hyperlink>
      <w:r>
        <w:rPr>
          <w:color w:val="231F20"/>
          <w:w w:val="110"/>
          <w:sz w:val="16"/>
        </w:rPr>
        <w:t> accessed January 24, 2010.</w:t>
      </w:r>
    </w:p>
    <w:p>
      <w:pPr>
        <w:spacing w:line="259" w:lineRule="auto" w:before="0"/>
        <w:ind w:left="720" w:right="359" w:hanging="360"/>
        <w:jc w:val="both"/>
        <w:rPr>
          <w:sz w:val="16"/>
        </w:rPr>
      </w:pPr>
      <w:r>
        <w:rPr>
          <w:color w:val="231F20"/>
          <w:w w:val="110"/>
          <w:sz w:val="16"/>
        </w:rPr>
        <w:t>Psychological</w:t>
      </w:r>
      <w:r>
        <w:rPr>
          <w:color w:val="231F20"/>
          <w:spacing w:val="-4"/>
          <w:w w:val="110"/>
          <w:sz w:val="16"/>
        </w:rPr>
        <w:t> </w:t>
      </w:r>
      <w:r>
        <w:rPr>
          <w:color w:val="231F20"/>
          <w:w w:val="110"/>
          <w:sz w:val="16"/>
        </w:rPr>
        <w:t>Well-Being</w:t>
      </w:r>
      <w:r>
        <w:rPr>
          <w:color w:val="231F20"/>
          <w:spacing w:val="-4"/>
          <w:w w:val="110"/>
          <w:sz w:val="16"/>
        </w:rPr>
        <w:t> </w:t>
      </w:r>
      <w:r>
        <w:rPr>
          <w:color w:val="231F20"/>
          <w:w w:val="110"/>
          <w:sz w:val="16"/>
        </w:rPr>
        <w:t>of</w:t>
      </w:r>
      <w:r>
        <w:rPr>
          <w:color w:val="231F20"/>
          <w:spacing w:val="-4"/>
          <w:w w:val="110"/>
          <w:sz w:val="16"/>
        </w:rPr>
        <w:t> </w:t>
      </w:r>
      <w:r>
        <w:rPr>
          <w:color w:val="231F20"/>
          <w:w w:val="110"/>
          <w:sz w:val="16"/>
        </w:rPr>
        <w:t>Nonhuman</w:t>
      </w:r>
      <w:r>
        <w:rPr>
          <w:color w:val="231F20"/>
          <w:spacing w:val="-4"/>
          <w:w w:val="110"/>
          <w:sz w:val="16"/>
        </w:rPr>
        <w:t> </w:t>
      </w:r>
      <w:r>
        <w:rPr>
          <w:color w:val="231F20"/>
          <w:w w:val="110"/>
          <w:sz w:val="16"/>
        </w:rPr>
        <w:t>Primates.</w:t>
      </w:r>
      <w:r>
        <w:rPr>
          <w:color w:val="231F20"/>
          <w:spacing w:val="-4"/>
          <w:w w:val="110"/>
          <w:sz w:val="16"/>
        </w:rPr>
        <w:t> </w:t>
      </w:r>
      <w:r>
        <w:rPr>
          <w:color w:val="231F20"/>
          <w:w w:val="110"/>
          <w:sz w:val="16"/>
        </w:rPr>
        <w:t>1998.</w:t>
      </w:r>
      <w:r>
        <w:rPr>
          <w:color w:val="231F20"/>
          <w:spacing w:val="-4"/>
          <w:w w:val="110"/>
          <w:sz w:val="16"/>
        </w:rPr>
        <w:t> </w:t>
      </w:r>
      <w:r>
        <w:rPr>
          <w:color w:val="231F20"/>
          <w:w w:val="110"/>
          <w:sz w:val="16"/>
        </w:rPr>
        <w:t>National</w:t>
      </w:r>
      <w:r>
        <w:rPr>
          <w:color w:val="231F20"/>
          <w:spacing w:val="-4"/>
          <w:w w:val="110"/>
          <w:sz w:val="16"/>
        </w:rPr>
        <w:t> </w:t>
      </w:r>
      <w:r>
        <w:rPr>
          <w:color w:val="231F20"/>
          <w:w w:val="110"/>
          <w:sz w:val="16"/>
        </w:rPr>
        <w:t>Research</w:t>
      </w:r>
      <w:r>
        <w:rPr>
          <w:color w:val="231F20"/>
          <w:spacing w:val="-4"/>
          <w:w w:val="110"/>
          <w:sz w:val="16"/>
        </w:rPr>
        <w:t> </w:t>
      </w:r>
      <w:r>
        <w:rPr>
          <w:color w:val="231F20"/>
          <w:w w:val="110"/>
          <w:sz w:val="16"/>
        </w:rPr>
        <w:t>Council.</w:t>
      </w:r>
      <w:r>
        <w:rPr>
          <w:color w:val="231F20"/>
          <w:spacing w:val="-4"/>
          <w:w w:val="110"/>
          <w:sz w:val="16"/>
        </w:rPr>
        <w:t> </w:t>
      </w:r>
      <w:r>
        <w:rPr>
          <w:color w:val="231F20"/>
          <w:w w:val="110"/>
          <w:sz w:val="16"/>
        </w:rPr>
        <w:t>Wash-ington: National Academy Press.</w:t>
      </w:r>
    </w:p>
    <w:p>
      <w:pPr>
        <w:spacing w:line="259" w:lineRule="auto" w:before="0"/>
        <w:ind w:left="720" w:right="355" w:hanging="360"/>
        <w:jc w:val="both"/>
        <w:rPr>
          <w:sz w:val="16"/>
        </w:rPr>
      </w:pPr>
      <w:r>
        <w:rPr>
          <w:color w:val="231F20"/>
          <w:sz w:val="16"/>
        </w:rPr>
        <w:t>Psychological</w:t>
      </w:r>
      <w:r>
        <w:rPr>
          <w:color w:val="231F20"/>
          <w:spacing w:val="30"/>
          <w:sz w:val="16"/>
        </w:rPr>
        <w:t> </w:t>
      </w:r>
      <w:r>
        <w:rPr>
          <w:color w:val="231F20"/>
          <w:sz w:val="16"/>
        </w:rPr>
        <w:t>well-being</w:t>
      </w:r>
      <w:r>
        <w:rPr>
          <w:color w:val="231F20"/>
          <w:spacing w:val="30"/>
          <w:sz w:val="16"/>
        </w:rPr>
        <w:t> </w:t>
      </w:r>
      <w:r>
        <w:rPr>
          <w:color w:val="231F20"/>
          <w:sz w:val="16"/>
        </w:rPr>
        <w:t>of</w:t>
      </w:r>
      <w:r>
        <w:rPr>
          <w:color w:val="231F20"/>
          <w:spacing w:val="30"/>
          <w:sz w:val="16"/>
        </w:rPr>
        <w:t> </w:t>
      </w:r>
      <w:r>
        <w:rPr>
          <w:color w:val="231F20"/>
          <w:sz w:val="16"/>
        </w:rPr>
        <w:t>nonhuman</w:t>
      </w:r>
      <w:r>
        <w:rPr>
          <w:color w:val="231F20"/>
          <w:spacing w:val="30"/>
          <w:sz w:val="16"/>
        </w:rPr>
        <w:t> </w:t>
      </w:r>
      <w:r>
        <w:rPr>
          <w:color w:val="231F20"/>
          <w:sz w:val="16"/>
        </w:rPr>
        <w:t>primates: A brief</w:t>
      </w:r>
      <w:r>
        <w:rPr>
          <w:color w:val="231F20"/>
          <w:spacing w:val="30"/>
          <w:sz w:val="16"/>
        </w:rPr>
        <w:t> </w:t>
      </w:r>
      <w:r>
        <w:rPr>
          <w:color w:val="231F20"/>
          <w:sz w:val="16"/>
        </w:rPr>
        <w:t>history.</w:t>
      </w:r>
      <w:r>
        <w:rPr>
          <w:color w:val="231F20"/>
          <w:spacing w:val="30"/>
          <w:sz w:val="16"/>
        </w:rPr>
        <w:t> </w:t>
      </w:r>
      <w:r>
        <w:rPr>
          <w:color w:val="231F20"/>
          <w:sz w:val="16"/>
        </w:rPr>
        <w:t>1999.</w:t>
      </w:r>
      <w:r>
        <w:rPr>
          <w:color w:val="231F20"/>
          <w:spacing w:val="30"/>
          <w:sz w:val="16"/>
        </w:rPr>
        <w:t> </w:t>
      </w:r>
      <w:r>
        <w:rPr>
          <w:color w:val="231F20"/>
          <w:sz w:val="16"/>
        </w:rPr>
        <w:t>Wolfle</w:t>
      </w:r>
      <w:r>
        <w:rPr>
          <w:color w:val="231F20"/>
          <w:spacing w:val="30"/>
          <w:sz w:val="16"/>
        </w:rPr>
        <w:t> </w:t>
      </w:r>
      <w:r>
        <w:rPr>
          <w:color w:val="231F20"/>
          <w:sz w:val="16"/>
        </w:rPr>
        <w:t>TL.</w:t>
      </w:r>
      <w:r>
        <w:rPr>
          <w:color w:val="231F20"/>
          <w:spacing w:val="30"/>
          <w:sz w:val="16"/>
        </w:rPr>
        <w:t> </w:t>
      </w:r>
      <w:r>
        <w:rPr>
          <w:color w:val="231F20"/>
          <w:sz w:val="16"/>
        </w:rPr>
        <w:t>J Appl Anim </w:t>
      </w:r>
      <w:r>
        <w:rPr>
          <w:color w:val="231F20"/>
          <w:w w:val="110"/>
          <w:sz w:val="16"/>
        </w:rPr>
        <w:t>Welf Sci 2:297-302.</w:t>
      </w:r>
    </w:p>
    <w:p>
      <w:pPr>
        <w:spacing w:line="259" w:lineRule="auto" w:before="0"/>
        <w:ind w:left="720" w:right="356" w:hanging="360"/>
        <w:jc w:val="both"/>
        <w:rPr>
          <w:sz w:val="16"/>
        </w:rPr>
      </w:pPr>
      <w:r>
        <w:rPr>
          <w:color w:val="231F20"/>
          <w:sz w:val="16"/>
        </w:rPr>
        <w:t>Rodent enrichment dilemmas: The answers are out there! 2004. Hawkins P, Jennings M. Anim </w:t>
      </w:r>
      <w:r>
        <w:rPr>
          <w:color w:val="231F20"/>
          <w:w w:val="110"/>
          <w:sz w:val="16"/>
        </w:rPr>
        <w:t>Technol Welf 3:143-147.</w:t>
      </w:r>
    </w:p>
    <w:p>
      <w:pPr>
        <w:spacing w:line="259" w:lineRule="auto" w:before="0"/>
        <w:ind w:left="360" w:right="355" w:firstLine="0"/>
        <w:jc w:val="both"/>
        <w:rPr>
          <w:sz w:val="16"/>
        </w:rPr>
      </w:pPr>
      <w:r>
        <w:rPr>
          <w:color w:val="231F20"/>
          <w:w w:val="105"/>
          <w:sz w:val="16"/>
        </w:rPr>
        <w:t>Shelter enrichment for rats. 2003. Patterson-Kane EG. Contemp Top Lab Anim Sci 42:46-48. Short-term</w:t>
      </w:r>
      <w:r>
        <w:rPr>
          <w:color w:val="231F20"/>
          <w:spacing w:val="14"/>
          <w:w w:val="105"/>
          <w:sz w:val="16"/>
        </w:rPr>
        <w:t> </w:t>
      </w:r>
      <w:r>
        <w:rPr>
          <w:color w:val="231F20"/>
          <w:w w:val="105"/>
          <w:sz w:val="16"/>
        </w:rPr>
        <w:t>effects</w:t>
      </w:r>
      <w:r>
        <w:rPr>
          <w:color w:val="231F20"/>
          <w:spacing w:val="14"/>
          <w:w w:val="105"/>
          <w:sz w:val="16"/>
        </w:rPr>
        <w:t> </w:t>
      </w:r>
      <w:r>
        <w:rPr>
          <w:color w:val="231F20"/>
          <w:w w:val="105"/>
          <w:sz w:val="16"/>
        </w:rPr>
        <w:t>of</w:t>
      </w:r>
      <w:r>
        <w:rPr>
          <w:color w:val="231F20"/>
          <w:spacing w:val="14"/>
          <w:w w:val="105"/>
          <w:sz w:val="16"/>
        </w:rPr>
        <w:t> </w:t>
      </w:r>
      <w:r>
        <w:rPr>
          <w:color w:val="231F20"/>
          <w:w w:val="105"/>
          <w:sz w:val="16"/>
        </w:rPr>
        <w:t>an</w:t>
      </w:r>
      <w:r>
        <w:rPr>
          <w:color w:val="231F20"/>
          <w:spacing w:val="14"/>
          <w:w w:val="105"/>
          <w:sz w:val="16"/>
        </w:rPr>
        <w:t> </w:t>
      </w:r>
      <w:r>
        <w:rPr>
          <w:color w:val="231F20"/>
          <w:w w:val="105"/>
          <w:sz w:val="16"/>
        </w:rPr>
        <w:t>environmental</w:t>
      </w:r>
      <w:r>
        <w:rPr>
          <w:color w:val="231F20"/>
          <w:spacing w:val="14"/>
          <w:w w:val="105"/>
          <w:sz w:val="16"/>
        </w:rPr>
        <w:t> </w:t>
      </w:r>
      <w:r>
        <w:rPr>
          <w:color w:val="231F20"/>
          <w:w w:val="105"/>
          <w:sz w:val="16"/>
        </w:rPr>
        <w:t>enrichment</w:t>
      </w:r>
      <w:r>
        <w:rPr>
          <w:color w:val="231F20"/>
          <w:spacing w:val="14"/>
          <w:w w:val="105"/>
          <w:sz w:val="16"/>
        </w:rPr>
        <w:t> </w:t>
      </w:r>
      <w:r>
        <w:rPr>
          <w:color w:val="231F20"/>
          <w:w w:val="105"/>
          <w:sz w:val="16"/>
        </w:rPr>
        <w:t>program</w:t>
      </w:r>
      <w:r>
        <w:rPr>
          <w:color w:val="231F20"/>
          <w:spacing w:val="15"/>
          <w:w w:val="105"/>
          <w:sz w:val="16"/>
        </w:rPr>
        <w:t> </w:t>
      </w:r>
      <w:r>
        <w:rPr>
          <w:color w:val="231F20"/>
          <w:w w:val="105"/>
          <w:sz w:val="16"/>
        </w:rPr>
        <w:t>for</w:t>
      </w:r>
      <w:r>
        <w:rPr>
          <w:color w:val="231F20"/>
          <w:spacing w:val="14"/>
          <w:w w:val="105"/>
          <w:sz w:val="16"/>
        </w:rPr>
        <w:t> </w:t>
      </w:r>
      <w:r>
        <w:rPr>
          <w:color w:val="231F20"/>
          <w:w w:val="105"/>
          <w:sz w:val="16"/>
        </w:rPr>
        <w:t>adult</w:t>
      </w:r>
      <w:r>
        <w:rPr>
          <w:color w:val="231F20"/>
          <w:spacing w:val="14"/>
          <w:w w:val="105"/>
          <w:sz w:val="16"/>
        </w:rPr>
        <w:t> </w:t>
      </w:r>
      <w:r>
        <w:rPr>
          <w:color w:val="231F20"/>
          <w:w w:val="105"/>
          <w:sz w:val="16"/>
        </w:rPr>
        <w:t>cynomolgus</w:t>
      </w:r>
      <w:r>
        <w:rPr>
          <w:color w:val="231F20"/>
          <w:spacing w:val="14"/>
          <w:w w:val="105"/>
          <w:sz w:val="16"/>
        </w:rPr>
        <w:t> </w:t>
      </w:r>
      <w:r>
        <w:rPr>
          <w:color w:val="231F20"/>
          <w:spacing w:val="-2"/>
          <w:w w:val="105"/>
          <w:sz w:val="16"/>
        </w:rPr>
        <w:t>monkeys.</w:t>
      </w:r>
    </w:p>
    <w:p>
      <w:pPr>
        <w:spacing w:line="185" w:lineRule="exact" w:before="0"/>
        <w:ind w:left="720" w:right="0" w:firstLine="0"/>
        <w:jc w:val="both"/>
        <w:rPr>
          <w:sz w:val="16"/>
        </w:rPr>
      </w:pPr>
      <w:r>
        <w:rPr>
          <w:color w:val="231F20"/>
          <w:sz w:val="16"/>
        </w:rPr>
        <w:t>2002.</w:t>
      </w:r>
      <w:r>
        <w:rPr>
          <w:color w:val="231F20"/>
          <w:spacing w:val="23"/>
          <w:sz w:val="16"/>
        </w:rPr>
        <w:t> </w:t>
      </w:r>
      <w:r>
        <w:rPr>
          <w:color w:val="231F20"/>
          <w:sz w:val="16"/>
        </w:rPr>
        <w:t>Turner</w:t>
      </w:r>
      <w:r>
        <w:rPr>
          <w:color w:val="231F20"/>
          <w:spacing w:val="23"/>
          <w:sz w:val="16"/>
        </w:rPr>
        <w:t> </w:t>
      </w:r>
      <w:r>
        <w:rPr>
          <w:color w:val="231F20"/>
          <w:sz w:val="16"/>
        </w:rPr>
        <w:t>PV,</w:t>
      </w:r>
      <w:r>
        <w:rPr>
          <w:color w:val="231F20"/>
          <w:spacing w:val="24"/>
          <w:sz w:val="16"/>
        </w:rPr>
        <w:t> </w:t>
      </w:r>
      <w:r>
        <w:rPr>
          <w:color w:val="231F20"/>
          <w:sz w:val="16"/>
        </w:rPr>
        <w:t>Grantham</w:t>
      </w:r>
      <w:r>
        <w:rPr>
          <w:color w:val="231F20"/>
          <w:spacing w:val="23"/>
          <w:sz w:val="16"/>
        </w:rPr>
        <w:t> </w:t>
      </w:r>
      <w:r>
        <w:rPr>
          <w:color w:val="231F20"/>
          <w:sz w:val="16"/>
        </w:rPr>
        <w:t>LE</w:t>
      </w:r>
      <w:r>
        <w:rPr>
          <w:color w:val="231F20"/>
          <w:spacing w:val="24"/>
          <w:sz w:val="16"/>
        </w:rPr>
        <w:t> </w:t>
      </w:r>
      <w:r>
        <w:rPr>
          <w:color w:val="231F20"/>
          <w:sz w:val="16"/>
        </w:rPr>
        <w:t>II.</w:t>
      </w:r>
      <w:r>
        <w:rPr>
          <w:color w:val="231F20"/>
          <w:spacing w:val="23"/>
          <w:sz w:val="16"/>
        </w:rPr>
        <w:t> </w:t>
      </w:r>
      <w:r>
        <w:rPr>
          <w:color w:val="231F20"/>
          <w:sz w:val="16"/>
        </w:rPr>
        <w:t>Contemp</w:t>
      </w:r>
      <w:r>
        <w:rPr>
          <w:color w:val="231F20"/>
          <w:spacing w:val="23"/>
          <w:sz w:val="16"/>
        </w:rPr>
        <w:t> </w:t>
      </w:r>
      <w:r>
        <w:rPr>
          <w:color w:val="231F20"/>
          <w:sz w:val="16"/>
        </w:rPr>
        <w:t>Top</w:t>
      </w:r>
      <w:r>
        <w:rPr>
          <w:color w:val="231F20"/>
          <w:spacing w:val="24"/>
          <w:sz w:val="16"/>
        </w:rPr>
        <w:t> </w:t>
      </w:r>
      <w:r>
        <w:rPr>
          <w:color w:val="231F20"/>
          <w:sz w:val="16"/>
        </w:rPr>
        <w:t>Lab</w:t>
      </w:r>
      <w:r>
        <w:rPr>
          <w:color w:val="231F20"/>
          <w:spacing w:val="19"/>
          <w:sz w:val="16"/>
        </w:rPr>
        <w:t> </w:t>
      </w:r>
      <w:r>
        <w:rPr>
          <w:color w:val="231F20"/>
          <w:sz w:val="16"/>
        </w:rPr>
        <w:t>Anim</w:t>
      </w:r>
      <w:r>
        <w:rPr>
          <w:color w:val="231F20"/>
          <w:spacing w:val="23"/>
          <w:sz w:val="16"/>
        </w:rPr>
        <w:t> </w:t>
      </w:r>
      <w:r>
        <w:rPr>
          <w:color w:val="231F20"/>
          <w:sz w:val="16"/>
        </w:rPr>
        <w:t>Sci</w:t>
      </w:r>
      <w:r>
        <w:rPr>
          <w:color w:val="231F20"/>
          <w:spacing w:val="24"/>
          <w:sz w:val="16"/>
        </w:rPr>
        <w:t> </w:t>
      </w:r>
      <w:r>
        <w:rPr>
          <w:color w:val="231F20"/>
          <w:sz w:val="16"/>
        </w:rPr>
        <w:t>41:13-</w:t>
      </w:r>
      <w:r>
        <w:rPr>
          <w:color w:val="231F20"/>
          <w:spacing w:val="-5"/>
          <w:sz w:val="16"/>
        </w:rPr>
        <w:t>17.</w:t>
      </w:r>
    </w:p>
    <w:p>
      <w:pPr>
        <w:spacing w:before="8"/>
        <w:ind w:left="360" w:right="0" w:firstLine="0"/>
        <w:jc w:val="both"/>
        <w:rPr>
          <w:sz w:val="16"/>
        </w:rPr>
      </w:pPr>
      <w:r>
        <w:rPr>
          <w:color w:val="231F20"/>
          <w:w w:val="105"/>
          <w:sz w:val="16"/>
        </w:rPr>
        <w:t>Social</w:t>
      </w:r>
      <w:r>
        <w:rPr>
          <w:color w:val="231F20"/>
          <w:spacing w:val="20"/>
          <w:w w:val="105"/>
          <w:sz w:val="16"/>
        </w:rPr>
        <w:t> </w:t>
      </w:r>
      <w:r>
        <w:rPr>
          <w:color w:val="231F20"/>
          <w:w w:val="105"/>
          <w:sz w:val="16"/>
        </w:rPr>
        <w:t>enhancement</w:t>
      </w:r>
      <w:r>
        <w:rPr>
          <w:color w:val="231F20"/>
          <w:spacing w:val="20"/>
          <w:w w:val="105"/>
          <w:sz w:val="16"/>
        </w:rPr>
        <w:t> </w:t>
      </w:r>
      <w:r>
        <w:rPr>
          <w:color w:val="231F20"/>
          <w:w w:val="105"/>
          <w:sz w:val="16"/>
        </w:rPr>
        <w:t>for</w:t>
      </w:r>
      <w:r>
        <w:rPr>
          <w:color w:val="231F20"/>
          <w:spacing w:val="20"/>
          <w:w w:val="105"/>
          <w:sz w:val="16"/>
        </w:rPr>
        <w:t> </w:t>
      </w:r>
      <w:r>
        <w:rPr>
          <w:color w:val="231F20"/>
          <w:w w:val="105"/>
          <w:sz w:val="16"/>
        </w:rPr>
        <w:t>adult</w:t>
      </w:r>
      <w:r>
        <w:rPr>
          <w:color w:val="231F20"/>
          <w:spacing w:val="20"/>
          <w:w w:val="105"/>
          <w:sz w:val="16"/>
        </w:rPr>
        <w:t> </w:t>
      </w:r>
      <w:r>
        <w:rPr>
          <w:color w:val="231F20"/>
          <w:w w:val="105"/>
          <w:sz w:val="16"/>
        </w:rPr>
        <w:t>nonhuman</w:t>
      </w:r>
      <w:r>
        <w:rPr>
          <w:color w:val="231F20"/>
          <w:spacing w:val="20"/>
          <w:w w:val="105"/>
          <w:sz w:val="16"/>
        </w:rPr>
        <w:t> </w:t>
      </w:r>
      <w:r>
        <w:rPr>
          <w:color w:val="231F20"/>
          <w:w w:val="105"/>
          <w:sz w:val="16"/>
        </w:rPr>
        <w:t>primates</w:t>
      </w:r>
      <w:r>
        <w:rPr>
          <w:color w:val="231F20"/>
          <w:spacing w:val="20"/>
          <w:w w:val="105"/>
          <w:sz w:val="16"/>
        </w:rPr>
        <w:t> </w:t>
      </w:r>
      <w:r>
        <w:rPr>
          <w:color w:val="231F20"/>
          <w:w w:val="105"/>
          <w:sz w:val="16"/>
        </w:rPr>
        <w:t>in</w:t>
      </w:r>
      <w:r>
        <w:rPr>
          <w:color w:val="231F20"/>
          <w:spacing w:val="20"/>
          <w:w w:val="105"/>
          <w:sz w:val="16"/>
        </w:rPr>
        <w:t> </w:t>
      </w:r>
      <w:r>
        <w:rPr>
          <w:color w:val="231F20"/>
          <w:w w:val="105"/>
          <w:sz w:val="16"/>
        </w:rPr>
        <w:t>research</w:t>
      </w:r>
      <w:r>
        <w:rPr>
          <w:color w:val="231F20"/>
          <w:spacing w:val="21"/>
          <w:w w:val="105"/>
          <w:sz w:val="16"/>
        </w:rPr>
        <w:t> </w:t>
      </w:r>
      <w:r>
        <w:rPr>
          <w:color w:val="231F20"/>
          <w:w w:val="105"/>
          <w:sz w:val="16"/>
        </w:rPr>
        <w:t>laboratories:</w:t>
      </w:r>
      <w:r>
        <w:rPr>
          <w:color w:val="231F20"/>
          <w:spacing w:val="16"/>
          <w:w w:val="105"/>
          <w:sz w:val="16"/>
        </w:rPr>
        <w:t> </w:t>
      </w:r>
      <w:r>
        <w:rPr>
          <w:color w:val="231F20"/>
          <w:w w:val="105"/>
          <w:sz w:val="16"/>
        </w:rPr>
        <w:t>A</w:t>
      </w:r>
      <w:r>
        <w:rPr>
          <w:color w:val="231F20"/>
          <w:spacing w:val="14"/>
          <w:w w:val="105"/>
          <w:sz w:val="16"/>
        </w:rPr>
        <w:t> </w:t>
      </w:r>
      <w:r>
        <w:rPr>
          <w:color w:val="231F20"/>
          <w:w w:val="105"/>
          <w:sz w:val="16"/>
        </w:rPr>
        <w:t>review.</w:t>
      </w:r>
      <w:r>
        <w:rPr>
          <w:color w:val="231F20"/>
          <w:spacing w:val="20"/>
          <w:w w:val="105"/>
          <w:sz w:val="16"/>
        </w:rPr>
        <w:t> </w:t>
      </w:r>
      <w:r>
        <w:rPr>
          <w:color w:val="231F20"/>
          <w:spacing w:val="-2"/>
          <w:w w:val="105"/>
          <w:sz w:val="16"/>
        </w:rPr>
        <w:t>2000.</w:t>
      </w:r>
    </w:p>
    <w:p>
      <w:pPr>
        <w:spacing w:before="15"/>
        <w:ind w:left="720" w:right="0" w:firstLine="0"/>
        <w:jc w:val="both"/>
        <w:rPr>
          <w:sz w:val="16"/>
        </w:rPr>
      </w:pPr>
      <w:r>
        <w:rPr>
          <w:color w:val="231F20"/>
          <w:sz w:val="16"/>
        </w:rPr>
        <w:t>Reinhardt</w:t>
      </w:r>
      <w:r>
        <w:rPr>
          <w:color w:val="231F20"/>
          <w:spacing w:val="33"/>
          <w:sz w:val="16"/>
        </w:rPr>
        <w:t> </w:t>
      </w:r>
      <w:r>
        <w:rPr>
          <w:color w:val="231F20"/>
          <w:sz w:val="16"/>
        </w:rPr>
        <w:t>V,</w:t>
      </w:r>
      <w:r>
        <w:rPr>
          <w:color w:val="231F20"/>
          <w:spacing w:val="33"/>
          <w:sz w:val="16"/>
        </w:rPr>
        <w:t> </w:t>
      </w:r>
      <w:r>
        <w:rPr>
          <w:color w:val="231F20"/>
          <w:sz w:val="16"/>
        </w:rPr>
        <w:t>Reinhardt</w:t>
      </w:r>
      <w:r>
        <w:rPr>
          <w:color w:val="231F20"/>
          <w:spacing w:val="28"/>
          <w:sz w:val="16"/>
        </w:rPr>
        <w:t> </w:t>
      </w:r>
      <w:r>
        <w:rPr>
          <w:color w:val="231F20"/>
          <w:sz w:val="16"/>
        </w:rPr>
        <w:t>A.</w:t>
      </w:r>
      <w:r>
        <w:rPr>
          <w:color w:val="231F20"/>
          <w:spacing w:val="34"/>
          <w:sz w:val="16"/>
        </w:rPr>
        <w:t> </w:t>
      </w:r>
      <w:r>
        <w:rPr>
          <w:color w:val="231F20"/>
          <w:sz w:val="16"/>
        </w:rPr>
        <w:t>Lab</w:t>
      </w:r>
      <w:r>
        <w:rPr>
          <w:color w:val="231F20"/>
          <w:spacing w:val="28"/>
          <w:sz w:val="16"/>
        </w:rPr>
        <w:t> </w:t>
      </w:r>
      <w:r>
        <w:rPr>
          <w:color w:val="231F20"/>
          <w:sz w:val="16"/>
        </w:rPr>
        <w:t>Anim</w:t>
      </w:r>
      <w:r>
        <w:rPr>
          <w:color w:val="231F20"/>
          <w:spacing w:val="33"/>
          <w:sz w:val="16"/>
        </w:rPr>
        <w:t> </w:t>
      </w:r>
      <w:r>
        <w:rPr>
          <w:color w:val="231F20"/>
          <w:sz w:val="16"/>
        </w:rPr>
        <w:t>29:34-</w:t>
      </w:r>
      <w:r>
        <w:rPr>
          <w:color w:val="231F20"/>
          <w:spacing w:val="-5"/>
          <w:sz w:val="16"/>
        </w:rPr>
        <w:t>41.</w:t>
      </w:r>
    </w:p>
    <w:p>
      <w:pPr>
        <w:spacing w:line="256" w:lineRule="auto" w:before="14"/>
        <w:ind w:left="720" w:right="355" w:hanging="360"/>
        <w:jc w:val="both"/>
        <w:rPr>
          <w:sz w:val="16"/>
        </w:rPr>
      </w:pPr>
      <w:r>
        <w:rPr>
          <w:color w:val="231F20"/>
          <w:sz w:val="16"/>
        </w:rPr>
        <w:t>The effect of non-nutritive environmental enrichment on the social behavior of group-housed cynomolgus</w:t>
      </w:r>
      <w:r>
        <w:rPr>
          <w:color w:val="231F20"/>
          <w:spacing w:val="28"/>
          <w:sz w:val="16"/>
        </w:rPr>
        <w:t> </w:t>
      </w:r>
      <w:r>
        <w:rPr>
          <w:color w:val="231F20"/>
          <w:sz w:val="16"/>
        </w:rPr>
        <w:t>macaques</w:t>
      </w:r>
      <w:r>
        <w:rPr>
          <w:color w:val="231F20"/>
          <w:spacing w:val="28"/>
          <w:sz w:val="16"/>
        </w:rPr>
        <w:t> </w:t>
      </w:r>
      <w:r>
        <w:rPr>
          <w:color w:val="231F20"/>
          <w:sz w:val="16"/>
        </w:rPr>
        <w:t>(</w:t>
      </w:r>
      <w:r>
        <w:rPr>
          <w:rFonts w:ascii="Trebuchet MS"/>
          <w:i/>
          <w:color w:val="231F20"/>
          <w:sz w:val="16"/>
        </w:rPr>
        <w:t>Macaca</w:t>
      </w:r>
      <w:r>
        <w:rPr>
          <w:rFonts w:ascii="Trebuchet MS"/>
          <w:i/>
          <w:color w:val="231F20"/>
          <w:spacing w:val="24"/>
          <w:sz w:val="16"/>
        </w:rPr>
        <w:t> </w:t>
      </w:r>
      <w:r>
        <w:rPr>
          <w:rFonts w:ascii="Trebuchet MS"/>
          <w:i/>
          <w:color w:val="231F20"/>
          <w:sz w:val="16"/>
        </w:rPr>
        <w:t>fascicularis</w:t>
      </w:r>
      <w:r>
        <w:rPr>
          <w:color w:val="231F20"/>
          <w:sz w:val="16"/>
        </w:rPr>
        <w:t>).</w:t>
      </w:r>
      <w:r>
        <w:rPr>
          <w:color w:val="231F20"/>
          <w:spacing w:val="28"/>
          <w:sz w:val="16"/>
        </w:rPr>
        <w:t> </w:t>
      </w:r>
      <w:r>
        <w:rPr>
          <w:color w:val="231F20"/>
          <w:sz w:val="16"/>
        </w:rPr>
        <w:t>2003.</w:t>
      </w:r>
      <w:r>
        <w:rPr>
          <w:color w:val="231F20"/>
          <w:spacing w:val="28"/>
          <w:sz w:val="16"/>
        </w:rPr>
        <w:t> </w:t>
      </w:r>
      <w:r>
        <w:rPr>
          <w:color w:val="231F20"/>
          <w:sz w:val="16"/>
        </w:rPr>
        <w:t>Kaplan</w:t>
      </w:r>
      <w:r>
        <w:rPr>
          <w:color w:val="231F20"/>
          <w:spacing w:val="28"/>
          <w:sz w:val="16"/>
        </w:rPr>
        <w:t> </w:t>
      </w:r>
      <w:r>
        <w:rPr>
          <w:color w:val="231F20"/>
          <w:sz w:val="16"/>
        </w:rPr>
        <w:t>J,</w:t>
      </w:r>
      <w:r>
        <w:rPr>
          <w:color w:val="231F20"/>
          <w:spacing w:val="22"/>
          <w:sz w:val="16"/>
        </w:rPr>
        <w:t> </w:t>
      </w:r>
      <w:r>
        <w:rPr>
          <w:color w:val="231F20"/>
          <w:sz w:val="16"/>
        </w:rPr>
        <w:t>Ayers</w:t>
      </w:r>
      <w:r>
        <w:rPr>
          <w:color w:val="231F20"/>
          <w:spacing w:val="28"/>
          <w:sz w:val="16"/>
        </w:rPr>
        <w:t> </w:t>
      </w:r>
      <w:r>
        <w:rPr>
          <w:color w:val="231F20"/>
          <w:sz w:val="16"/>
        </w:rPr>
        <w:t>M,</w:t>
      </w:r>
      <w:r>
        <w:rPr>
          <w:color w:val="231F20"/>
          <w:spacing w:val="28"/>
          <w:sz w:val="16"/>
        </w:rPr>
        <w:t> </w:t>
      </w:r>
      <w:r>
        <w:rPr>
          <w:color w:val="231F20"/>
          <w:sz w:val="16"/>
        </w:rPr>
        <w:t>Phillips</w:t>
      </w:r>
      <w:r>
        <w:rPr>
          <w:color w:val="231F20"/>
          <w:spacing w:val="28"/>
          <w:sz w:val="16"/>
        </w:rPr>
        <w:t> </w:t>
      </w:r>
      <w:r>
        <w:rPr>
          <w:color w:val="231F20"/>
          <w:sz w:val="16"/>
        </w:rPr>
        <w:t>M,</w:t>
      </w:r>
      <w:r>
        <w:rPr>
          <w:color w:val="231F20"/>
          <w:spacing w:val="28"/>
          <w:sz w:val="16"/>
        </w:rPr>
        <w:t> </w:t>
      </w:r>
      <w:r>
        <w:rPr>
          <w:color w:val="231F20"/>
          <w:sz w:val="16"/>
        </w:rPr>
        <w:t>Mitch-</w:t>
      </w:r>
      <w:r>
        <w:rPr>
          <w:color w:val="231F20"/>
          <w:w w:val="110"/>
          <w:sz w:val="16"/>
        </w:rPr>
        <w:t>ell</w:t>
      </w:r>
      <w:r>
        <w:rPr>
          <w:color w:val="231F20"/>
          <w:spacing w:val="-2"/>
          <w:w w:val="110"/>
          <w:sz w:val="16"/>
        </w:rPr>
        <w:t> </w:t>
      </w:r>
      <w:r>
        <w:rPr>
          <w:color w:val="231F20"/>
          <w:w w:val="110"/>
          <w:sz w:val="16"/>
        </w:rPr>
        <w:t>C,</w:t>
      </w:r>
      <w:r>
        <w:rPr>
          <w:color w:val="231F20"/>
          <w:spacing w:val="-2"/>
          <w:w w:val="110"/>
          <w:sz w:val="16"/>
        </w:rPr>
        <w:t> </w:t>
      </w:r>
      <w:r>
        <w:rPr>
          <w:color w:val="231F20"/>
          <w:w w:val="110"/>
          <w:sz w:val="16"/>
        </w:rPr>
        <w:t>Wilmoth</w:t>
      </w:r>
      <w:r>
        <w:rPr>
          <w:color w:val="231F20"/>
          <w:spacing w:val="-2"/>
          <w:w w:val="110"/>
          <w:sz w:val="16"/>
        </w:rPr>
        <w:t> </w:t>
      </w:r>
      <w:r>
        <w:rPr>
          <w:color w:val="231F20"/>
          <w:w w:val="110"/>
          <w:sz w:val="16"/>
        </w:rPr>
        <w:t>C,</w:t>
      </w:r>
      <w:r>
        <w:rPr>
          <w:color w:val="231F20"/>
          <w:spacing w:val="-2"/>
          <w:w w:val="110"/>
          <w:sz w:val="16"/>
        </w:rPr>
        <w:t> </w:t>
      </w:r>
      <w:r>
        <w:rPr>
          <w:color w:val="231F20"/>
          <w:w w:val="110"/>
          <w:sz w:val="16"/>
        </w:rPr>
        <w:t>Cairnes</w:t>
      </w:r>
      <w:r>
        <w:rPr>
          <w:color w:val="231F20"/>
          <w:spacing w:val="-2"/>
          <w:w w:val="110"/>
          <w:sz w:val="16"/>
        </w:rPr>
        <w:t> </w:t>
      </w:r>
      <w:r>
        <w:rPr>
          <w:color w:val="231F20"/>
          <w:w w:val="110"/>
          <w:sz w:val="16"/>
        </w:rPr>
        <w:t>D,</w:t>
      </w:r>
      <w:r>
        <w:rPr>
          <w:color w:val="231F20"/>
          <w:spacing w:val="-5"/>
          <w:w w:val="110"/>
          <w:sz w:val="16"/>
        </w:rPr>
        <w:t> </w:t>
      </w:r>
      <w:r>
        <w:rPr>
          <w:color w:val="231F20"/>
          <w:w w:val="110"/>
          <w:sz w:val="16"/>
        </w:rPr>
        <w:t>Adams</w:t>
      </w:r>
      <w:r>
        <w:rPr>
          <w:color w:val="231F20"/>
          <w:spacing w:val="-2"/>
          <w:w w:val="110"/>
          <w:sz w:val="16"/>
        </w:rPr>
        <w:t> </w:t>
      </w:r>
      <w:r>
        <w:rPr>
          <w:color w:val="231F20"/>
          <w:w w:val="110"/>
          <w:sz w:val="16"/>
        </w:rPr>
        <w:t>M.</w:t>
      </w:r>
      <w:r>
        <w:rPr>
          <w:color w:val="231F20"/>
          <w:spacing w:val="-2"/>
          <w:w w:val="110"/>
          <w:sz w:val="16"/>
        </w:rPr>
        <w:t> </w:t>
      </w:r>
      <w:r>
        <w:rPr>
          <w:color w:val="231F20"/>
          <w:w w:val="110"/>
          <w:sz w:val="16"/>
        </w:rPr>
        <w:t>Contemp</w:t>
      </w:r>
      <w:r>
        <w:rPr>
          <w:color w:val="231F20"/>
          <w:spacing w:val="-2"/>
          <w:w w:val="110"/>
          <w:sz w:val="16"/>
        </w:rPr>
        <w:t> </w:t>
      </w:r>
      <w:r>
        <w:rPr>
          <w:color w:val="231F20"/>
          <w:w w:val="110"/>
          <w:sz w:val="16"/>
        </w:rPr>
        <w:t>Top</w:t>
      </w:r>
      <w:r>
        <w:rPr>
          <w:color w:val="231F20"/>
          <w:spacing w:val="-2"/>
          <w:w w:val="110"/>
          <w:sz w:val="16"/>
        </w:rPr>
        <w:t> </w:t>
      </w:r>
      <w:r>
        <w:rPr>
          <w:color w:val="231F20"/>
          <w:w w:val="110"/>
          <w:sz w:val="16"/>
        </w:rPr>
        <w:t>Lab</w:t>
      </w:r>
      <w:r>
        <w:rPr>
          <w:color w:val="231F20"/>
          <w:spacing w:val="-5"/>
          <w:w w:val="110"/>
          <w:sz w:val="16"/>
        </w:rPr>
        <w:t> </w:t>
      </w:r>
      <w:r>
        <w:rPr>
          <w:color w:val="231F20"/>
          <w:w w:val="110"/>
          <w:sz w:val="16"/>
        </w:rPr>
        <w:t>Anim</w:t>
      </w:r>
      <w:r>
        <w:rPr>
          <w:color w:val="231F20"/>
          <w:spacing w:val="-2"/>
          <w:w w:val="110"/>
          <w:sz w:val="16"/>
        </w:rPr>
        <w:t> </w:t>
      </w:r>
      <w:r>
        <w:rPr>
          <w:color w:val="231F20"/>
          <w:w w:val="110"/>
          <w:sz w:val="16"/>
        </w:rPr>
        <w:t>Sci</w:t>
      </w:r>
      <w:r>
        <w:rPr>
          <w:color w:val="231F20"/>
          <w:spacing w:val="-2"/>
          <w:w w:val="110"/>
          <w:sz w:val="16"/>
        </w:rPr>
        <w:t> </w:t>
      </w:r>
      <w:r>
        <w:rPr>
          <w:color w:val="231F20"/>
          <w:w w:val="110"/>
          <w:sz w:val="16"/>
        </w:rPr>
        <w:t>42:117.</w:t>
      </w:r>
    </w:p>
    <w:p>
      <w:pPr>
        <w:spacing w:line="259" w:lineRule="auto" w:before="3"/>
        <w:ind w:left="720" w:right="355" w:hanging="360"/>
        <w:jc w:val="both"/>
        <w:rPr>
          <w:sz w:val="16"/>
        </w:rPr>
      </w:pPr>
      <w:r>
        <w:rPr>
          <w:color w:val="231F20"/>
          <w:w w:val="105"/>
          <w:sz w:val="16"/>
        </w:rPr>
        <w:t>The need for responsive environments. 1990. Markowitz H, Line S. In: Rollin BE, Kesel ML,</w:t>
      </w:r>
      <w:r>
        <w:rPr>
          <w:color w:val="231F20"/>
          <w:spacing w:val="40"/>
          <w:w w:val="105"/>
          <w:sz w:val="16"/>
        </w:rPr>
        <w:t> </w:t>
      </w:r>
      <w:r>
        <w:rPr>
          <w:color w:val="231F20"/>
          <w:w w:val="105"/>
          <w:sz w:val="16"/>
        </w:rPr>
        <w:t>eds. The Experimental Animal in Biomedical Research, vol I: A Survey of Scientific and Ethical Issues for Investigators. Boca Raton FL: CRC Press. p 153-172.</w:t>
      </w:r>
    </w:p>
    <w:p>
      <w:pPr>
        <w:spacing w:line="259" w:lineRule="auto" w:before="0"/>
        <w:ind w:left="720" w:right="359" w:hanging="360"/>
        <w:jc w:val="both"/>
        <w:rPr>
          <w:sz w:val="16"/>
        </w:rPr>
      </w:pPr>
      <w:r>
        <w:rPr>
          <w:color w:val="231F20"/>
          <w:w w:val="110"/>
          <w:sz w:val="16"/>
        </w:rPr>
        <w:t>Through the Looking Glass: Issues of Psychological Well-Being in Captive Nonhuman </w:t>
      </w:r>
      <w:r>
        <w:rPr>
          <w:color w:val="231F20"/>
          <w:w w:val="110"/>
          <w:sz w:val="16"/>
        </w:rPr>
        <w:t>Pri-</w:t>
      </w:r>
      <w:r>
        <w:rPr>
          <w:color w:val="231F20"/>
          <w:spacing w:val="-2"/>
          <w:w w:val="110"/>
          <w:sz w:val="16"/>
        </w:rPr>
        <w:t>mates. 1991. Novak M, Petto</w:t>
      </w:r>
      <w:r>
        <w:rPr>
          <w:color w:val="231F20"/>
          <w:spacing w:val="-4"/>
          <w:w w:val="110"/>
          <w:sz w:val="16"/>
        </w:rPr>
        <w:t> </w:t>
      </w:r>
      <w:r>
        <w:rPr>
          <w:color w:val="231F20"/>
          <w:spacing w:val="-2"/>
          <w:w w:val="110"/>
          <w:sz w:val="16"/>
        </w:rPr>
        <w:t>AJ, eds. Washington:</w:t>
      </w:r>
      <w:r>
        <w:rPr>
          <w:color w:val="231F20"/>
          <w:spacing w:val="-4"/>
          <w:w w:val="110"/>
          <w:sz w:val="16"/>
        </w:rPr>
        <w:t> </w:t>
      </w:r>
      <w:r>
        <w:rPr>
          <w:color w:val="231F20"/>
          <w:spacing w:val="-2"/>
          <w:w w:val="110"/>
          <w:sz w:val="16"/>
        </w:rPr>
        <w:t>American Psychological</w:t>
      </w:r>
      <w:r>
        <w:rPr>
          <w:color w:val="231F20"/>
          <w:spacing w:val="-4"/>
          <w:w w:val="110"/>
          <w:sz w:val="16"/>
        </w:rPr>
        <w:t> </w:t>
      </w:r>
      <w:r>
        <w:rPr>
          <w:color w:val="231F20"/>
          <w:spacing w:val="-2"/>
          <w:w w:val="110"/>
          <w:sz w:val="16"/>
        </w:rPr>
        <w:t>Association.</w:t>
      </w:r>
    </w:p>
    <w:p>
      <w:pPr>
        <w:pStyle w:val="BodyText"/>
        <w:spacing w:before="175"/>
        <w:rPr>
          <w:sz w:val="16"/>
        </w:rPr>
      </w:pPr>
    </w:p>
    <w:p>
      <w:pPr>
        <w:pStyle w:val="Heading4"/>
        <w:ind w:left="1677" w:right="0"/>
        <w:jc w:val="left"/>
      </w:pPr>
      <w:r>
        <w:rPr>
          <w:color w:val="231F20"/>
          <w:spacing w:val="-4"/>
        </w:rPr>
        <w:t>Genetics</w:t>
      </w:r>
      <w:r>
        <w:rPr>
          <w:color w:val="231F20"/>
          <w:spacing w:val="-3"/>
        </w:rPr>
        <w:t> </w:t>
      </w:r>
      <w:r>
        <w:rPr>
          <w:color w:val="231F20"/>
          <w:spacing w:val="-4"/>
        </w:rPr>
        <w:t>and</w:t>
      </w:r>
      <w:r>
        <w:rPr>
          <w:color w:val="231F20"/>
          <w:spacing w:val="-3"/>
        </w:rPr>
        <w:t> </w:t>
      </w:r>
      <w:r>
        <w:rPr>
          <w:color w:val="231F20"/>
          <w:spacing w:val="-4"/>
        </w:rPr>
        <w:t>Genetically</w:t>
      </w:r>
      <w:r>
        <w:rPr>
          <w:color w:val="231F20"/>
          <w:spacing w:val="-2"/>
        </w:rPr>
        <w:t> </w:t>
      </w:r>
      <w:r>
        <w:rPr>
          <w:color w:val="231F20"/>
          <w:spacing w:val="-4"/>
        </w:rPr>
        <w:t>Modified</w:t>
      </w:r>
      <w:r>
        <w:rPr>
          <w:color w:val="231F20"/>
          <w:spacing w:val="-3"/>
        </w:rPr>
        <w:t> </w:t>
      </w:r>
      <w:r>
        <w:rPr>
          <w:color w:val="231F20"/>
          <w:spacing w:val="-4"/>
        </w:rPr>
        <w:t>Animals</w:t>
      </w:r>
    </w:p>
    <w:p>
      <w:pPr>
        <w:spacing w:line="259" w:lineRule="auto" w:before="126"/>
        <w:ind w:left="360" w:right="355" w:firstLine="0"/>
        <w:jc w:val="both"/>
        <w:rPr>
          <w:sz w:val="16"/>
        </w:rPr>
      </w:pPr>
      <w:r>
        <w:rPr>
          <w:color w:val="231F20"/>
          <w:spacing w:val="-2"/>
          <w:w w:val="110"/>
          <w:sz w:val="16"/>
        </w:rPr>
        <w:t>A</w:t>
      </w:r>
      <w:r>
        <w:rPr>
          <w:color w:val="231F20"/>
          <w:spacing w:val="-11"/>
          <w:w w:val="110"/>
          <w:sz w:val="16"/>
        </w:rPr>
        <w:t> </w:t>
      </w:r>
      <w:r>
        <w:rPr>
          <w:color w:val="231F20"/>
          <w:spacing w:val="-2"/>
          <w:w w:val="110"/>
          <w:sz w:val="16"/>
        </w:rPr>
        <w:t>Primer</w:t>
      </w:r>
      <w:r>
        <w:rPr>
          <w:color w:val="231F20"/>
          <w:spacing w:val="-7"/>
          <w:w w:val="110"/>
          <w:sz w:val="16"/>
        </w:rPr>
        <w:t> </w:t>
      </w:r>
      <w:r>
        <w:rPr>
          <w:color w:val="231F20"/>
          <w:spacing w:val="-2"/>
          <w:w w:val="110"/>
          <w:sz w:val="16"/>
        </w:rPr>
        <w:t>of</w:t>
      </w:r>
      <w:r>
        <w:rPr>
          <w:color w:val="231F20"/>
          <w:spacing w:val="-6"/>
          <w:w w:val="110"/>
          <w:sz w:val="16"/>
        </w:rPr>
        <w:t> </w:t>
      </w:r>
      <w:r>
        <w:rPr>
          <w:color w:val="231F20"/>
          <w:spacing w:val="-2"/>
          <w:w w:val="110"/>
          <w:sz w:val="16"/>
        </w:rPr>
        <w:t>Population</w:t>
      </w:r>
      <w:r>
        <w:rPr>
          <w:color w:val="231F20"/>
          <w:spacing w:val="-6"/>
          <w:w w:val="110"/>
          <w:sz w:val="16"/>
        </w:rPr>
        <w:t> </w:t>
      </w:r>
      <w:r>
        <w:rPr>
          <w:color w:val="231F20"/>
          <w:spacing w:val="-2"/>
          <w:w w:val="110"/>
          <w:sz w:val="16"/>
        </w:rPr>
        <w:t>Genetics,</w:t>
      </w:r>
      <w:r>
        <w:rPr>
          <w:color w:val="231F20"/>
          <w:spacing w:val="-6"/>
          <w:w w:val="110"/>
          <w:sz w:val="16"/>
        </w:rPr>
        <w:t> </w:t>
      </w:r>
      <w:r>
        <w:rPr>
          <w:color w:val="231F20"/>
          <w:spacing w:val="-2"/>
          <w:w w:val="110"/>
          <w:sz w:val="16"/>
        </w:rPr>
        <w:t>3rd</w:t>
      </w:r>
      <w:r>
        <w:rPr>
          <w:color w:val="231F20"/>
          <w:spacing w:val="-6"/>
          <w:w w:val="110"/>
          <w:sz w:val="16"/>
        </w:rPr>
        <w:t> </w:t>
      </w:r>
      <w:r>
        <w:rPr>
          <w:color w:val="231F20"/>
          <w:spacing w:val="-2"/>
          <w:w w:val="110"/>
          <w:sz w:val="16"/>
        </w:rPr>
        <w:t>ed.</w:t>
      </w:r>
      <w:r>
        <w:rPr>
          <w:color w:val="231F20"/>
          <w:spacing w:val="-6"/>
          <w:w w:val="110"/>
          <w:sz w:val="16"/>
        </w:rPr>
        <w:t> </w:t>
      </w:r>
      <w:r>
        <w:rPr>
          <w:color w:val="231F20"/>
          <w:spacing w:val="-2"/>
          <w:w w:val="110"/>
          <w:sz w:val="16"/>
        </w:rPr>
        <w:t>2000.</w:t>
      </w:r>
      <w:r>
        <w:rPr>
          <w:color w:val="231F20"/>
          <w:spacing w:val="-6"/>
          <w:w w:val="110"/>
          <w:sz w:val="16"/>
        </w:rPr>
        <w:t> </w:t>
      </w:r>
      <w:r>
        <w:rPr>
          <w:color w:val="231F20"/>
          <w:spacing w:val="-2"/>
          <w:w w:val="110"/>
          <w:sz w:val="16"/>
        </w:rPr>
        <w:t>Hartl</w:t>
      </w:r>
      <w:r>
        <w:rPr>
          <w:color w:val="231F20"/>
          <w:spacing w:val="-6"/>
          <w:w w:val="110"/>
          <w:sz w:val="16"/>
        </w:rPr>
        <w:t> </w:t>
      </w:r>
      <w:r>
        <w:rPr>
          <w:color w:val="231F20"/>
          <w:spacing w:val="-2"/>
          <w:w w:val="110"/>
          <w:sz w:val="16"/>
        </w:rPr>
        <w:t>DL.</w:t>
      </w:r>
      <w:r>
        <w:rPr>
          <w:color w:val="231F20"/>
          <w:spacing w:val="-6"/>
          <w:w w:val="110"/>
          <w:sz w:val="16"/>
        </w:rPr>
        <w:t> </w:t>
      </w:r>
      <w:r>
        <w:rPr>
          <w:color w:val="231F20"/>
          <w:spacing w:val="-2"/>
          <w:w w:val="110"/>
          <w:sz w:val="16"/>
        </w:rPr>
        <w:t>Sunderland</w:t>
      </w:r>
      <w:r>
        <w:rPr>
          <w:color w:val="231F20"/>
          <w:spacing w:val="-6"/>
          <w:w w:val="110"/>
          <w:sz w:val="16"/>
        </w:rPr>
        <w:t> </w:t>
      </w:r>
      <w:r>
        <w:rPr>
          <w:color w:val="231F20"/>
          <w:spacing w:val="-2"/>
          <w:w w:val="110"/>
          <w:sz w:val="16"/>
        </w:rPr>
        <w:t>MA:</w:t>
      </w:r>
      <w:r>
        <w:rPr>
          <w:color w:val="231F20"/>
          <w:spacing w:val="-6"/>
          <w:w w:val="110"/>
          <w:sz w:val="16"/>
        </w:rPr>
        <w:t> </w:t>
      </w:r>
      <w:r>
        <w:rPr>
          <w:color w:val="231F20"/>
          <w:spacing w:val="-2"/>
          <w:w w:val="110"/>
          <w:sz w:val="16"/>
        </w:rPr>
        <w:t>Sinauer</w:t>
      </w:r>
      <w:r>
        <w:rPr>
          <w:color w:val="231F20"/>
          <w:spacing w:val="-9"/>
          <w:w w:val="110"/>
          <w:sz w:val="16"/>
        </w:rPr>
        <w:t> </w:t>
      </w:r>
      <w:r>
        <w:rPr>
          <w:color w:val="231F20"/>
          <w:spacing w:val="-2"/>
          <w:w w:val="110"/>
          <w:sz w:val="16"/>
        </w:rPr>
        <w:t>Associates. </w:t>
      </w:r>
      <w:r>
        <w:rPr>
          <w:color w:val="231F20"/>
          <w:w w:val="110"/>
          <w:sz w:val="16"/>
        </w:rPr>
        <w:t>Animal</w:t>
      </w:r>
      <w:r>
        <w:rPr>
          <w:color w:val="231F20"/>
          <w:spacing w:val="-2"/>
          <w:w w:val="110"/>
          <w:sz w:val="16"/>
        </w:rPr>
        <w:t> </w:t>
      </w:r>
      <w:r>
        <w:rPr>
          <w:color w:val="231F20"/>
          <w:w w:val="110"/>
          <w:sz w:val="16"/>
        </w:rPr>
        <w:t>production</w:t>
      </w:r>
      <w:r>
        <w:rPr>
          <w:color w:val="231F20"/>
          <w:spacing w:val="-1"/>
          <w:w w:val="110"/>
          <w:sz w:val="16"/>
        </w:rPr>
        <w:t> </w:t>
      </w:r>
      <w:r>
        <w:rPr>
          <w:color w:val="231F20"/>
          <w:w w:val="110"/>
          <w:sz w:val="16"/>
        </w:rPr>
        <w:t>and</w:t>
      </w:r>
      <w:r>
        <w:rPr>
          <w:color w:val="231F20"/>
          <w:spacing w:val="-2"/>
          <w:w w:val="110"/>
          <w:sz w:val="16"/>
        </w:rPr>
        <w:t> </w:t>
      </w:r>
      <w:r>
        <w:rPr>
          <w:color w:val="231F20"/>
          <w:w w:val="110"/>
          <w:sz w:val="16"/>
        </w:rPr>
        <w:t>breeding</w:t>
      </w:r>
      <w:r>
        <w:rPr>
          <w:color w:val="231F20"/>
          <w:spacing w:val="-1"/>
          <w:w w:val="110"/>
          <w:sz w:val="16"/>
        </w:rPr>
        <w:t> </w:t>
      </w:r>
      <w:r>
        <w:rPr>
          <w:color w:val="231F20"/>
          <w:w w:val="110"/>
          <w:sz w:val="16"/>
        </w:rPr>
        <w:t>methods.</w:t>
      </w:r>
      <w:r>
        <w:rPr>
          <w:color w:val="231F20"/>
          <w:spacing w:val="-2"/>
          <w:w w:val="110"/>
          <w:sz w:val="16"/>
        </w:rPr>
        <w:t> </w:t>
      </w:r>
      <w:r>
        <w:rPr>
          <w:color w:val="231F20"/>
          <w:w w:val="110"/>
          <w:sz w:val="16"/>
        </w:rPr>
        <w:t>Festing</w:t>
      </w:r>
      <w:r>
        <w:rPr>
          <w:color w:val="231F20"/>
          <w:spacing w:val="-1"/>
          <w:w w:val="110"/>
          <w:sz w:val="16"/>
        </w:rPr>
        <w:t> </w:t>
      </w:r>
      <w:r>
        <w:rPr>
          <w:color w:val="231F20"/>
          <w:w w:val="110"/>
          <w:sz w:val="16"/>
        </w:rPr>
        <w:t>MFW,</w:t>
      </w:r>
      <w:r>
        <w:rPr>
          <w:color w:val="231F20"/>
          <w:spacing w:val="-2"/>
          <w:w w:val="110"/>
          <w:sz w:val="16"/>
        </w:rPr>
        <w:t> </w:t>
      </w:r>
      <w:r>
        <w:rPr>
          <w:color w:val="231F20"/>
          <w:w w:val="110"/>
          <w:sz w:val="16"/>
        </w:rPr>
        <w:t>Peters</w:t>
      </w:r>
      <w:r>
        <w:rPr>
          <w:color w:val="231F20"/>
          <w:spacing w:val="-4"/>
          <w:w w:val="110"/>
          <w:sz w:val="16"/>
        </w:rPr>
        <w:t> </w:t>
      </w:r>
      <w:r>
        <w:rPr>
          <w:color w:val="231F20"/>
          <w:w w:val="110"/>
          <w:sz w:val="16"/>
        </w:rPr>
        <w:t>AG.</w:t>
      </w:r>
      <w:r>
        <w:rPr>
          <w:color w:val="231F20"/>
          <w:spacing w:val="-1"/>
          <w:w w:val="110"/>
          <w:sz w:val="16"/>
        </w:rPr>
        <w:t> </w:t>
      </w:r>
      <w:r>
        <w:rPr>
          <w:color w:val="231F20"/>
          <w:w w:val="110"/>
          <w:sz w:val="16"/>
        </w:rPr>
        <w:t>1999.</w:t>
      </w:r>
      <w:r>
        <w:rPr>
          <w:color w:val="231F20"/>
          <w:spacing w:val="-2"/>
          <w:w w:val="110"/>
          <w:sz w:val="16"/>
        </w:rPr>
        <w:t> </w:t>
      </w:r>
      <w:r>
        <w:rPr>
          <w:color w:val="231F20"/>
          <w:w w:val="110"/>
          <w:sz w:val="16"/>
        </w:rPr>
        <w:t>In:</w:t>
      </w:r>
      <w:r>
        <w:rPr>
          <w:color w:val="231F20"/>
          <w:spacing w:val="-1"/>
          <w:w w:val="110"/>
          <w:sz w:val="16"/>
        </w:rPr>
        <w:t> </w:t>
      </w:r>
      <w:r>
        <w:rPr>
          <w:color w:val="231F20"/>
          <w:w w:val="110"/>
          <w:sz w:val="16"/>
        </w:rPr>
        <w:t>Poole</w:t>
      </w:r>
      <w:r>
        <w:rPr>
          <w:color w:val="231F20"/>
          <w:spacing w:val="-2"/>
          <w:w w:val="110"/>
          <w:sz w:val="16"/>
        </w:rPr>
        <w:t> </w:t>
      </w:r>
      <w:r>
        <w:rPr>
          <w:color w:val="231F20"/>
          <w:w w:val="110"/>
          <w:sz w:val="16"/>
        </w:rPr>
        <w:t>T,</w:t>
      </w:r>
      <w:r>
        <w:rPr>
          <w:color w:val="231F20"/>
          <w:spacing w:val="-1"/>
          <w:w w:val="110"/>
          <w:sz w:val="16"/>
        </w:rPr>
        <w:t> </w:t>
      </w:r>
      <w:r>
        <w:rPr>
          <w:color w:val="231F20"/>
          <w:spacing w:val="-5"/>
          <w:w w:val="110"/>
          <w:sz w:val="16"/>
        </w:rPr>
        <w:t>ed.</w:t>
      </w:r>
    </w:p>
    <w:p>
      <w:pPr>
        <w:spacing w:line="185" w:lineRule="exact" w:before="0"/>
        <w:ind w:left="720" w:right="0" w:firstLine="0"/>
        <w:jc w:val="both"/>
        <w:rPr>
          <w:sz w:val="16"/>
        </w:rPr>
      </w:pPr>
      <w:r>
        <w:rPr>
          <w:color w:val="231F20"/>
          <w:sz w:val="16"/>
        </w:rPr>
        <w:t>The</w:t>
      </w:r>
      <w:r>
        <w:rPr>
          <w:color w:val="231F20"/>
          <w:spacing w:val="25"/>
          <w:sz w:val="16"/>
        </w:rPr>
        <w:t> </w:t>
      </w:r>
      <w:r>
        <w:rPr>
          <w:color w:val="231F20"/>
          <w:sz w:val="16"/>
        </w:rPr>
        <w:t>UFAW</w:t>
      </w:r>
      <w:r>
        <w:rPr>
          <w:color w:val="231F20"/>
          <w:spacing w:val="26"/>
          <w:sz w:val="16"/>
        </w:rPr>
        <w:t> </w:t>
      </w:r>
      <w:r>
        <w:rPr>
          <w:color w:val="231F20"/>
          <w:sz w:val="16"/>
        </w:rPr>
        <w:t>Handbook</w:t>
      </w:r>
      <w:r>
        <w:rPr>
          <w:color w:val="231F20"/>
          <w:spacing w:val="26"/>
          <w:sz w:val="16"/>
        </w:rPr>
        <w:t> </w:t>
      </w:r>
      <w:r>
        <w:rPr>
          <w:color w:val="231F20"/>
          <w:sz w:val="16"/>
        </w:rPr>
        <w:t>on</w:t>
      </w:r>
      <w:r>
        <w:rPr>
          <w:color w:val="231F20"/>
          <w:spacing w:val="25"/>
          <w:sz w:val="16"/>
        </w:rPr>
        <w:t> </w:t>
      </w:r>
      <w:r>
        <w:rPr>
          <w:color w:val="231F20"/>
          <w:sz w:val="16"/>
        </w:rPr>
        <w:t>the</w:t>
      </w:r>
      <w:r>
        <w:rPr>
          <w:color w:val="231F20"/>
          <w:spacing w:val="26"/>
          <w:sz w:val="16"/>
        </w:rPr>
        <w:t> </w:t>
      </w:r>
      <w:r>
        <w:rPr>
          <w:color w:val="231F20"/>
          <w:sz w:val="16"/>
        </w:rPr>
        <w:t>Care</w:t>
      </w:r>
      <w:r>
        <w:rPr>
          <w:color w:val="231F20"/>
          <w:spacing w:val="26"/>
          <w:sz w:val="16"/>
        </w:rPr>
        <w:t> </w:t>
      </w:r>
      <w:r>
        <w:rPr>
          <w:color w:val="231F20"/>
          <w:sz w:val="16"/>
        </w:rPr>
        <w:t>and</w:t>
      </w:r>
      <w:r>
        <w:rPr>
          <w:color w:val="231F20"/>
          <w:spacing w:val="26"/>
          <w:sz w:val="16"/>
        </w:rPr>
        <w:t> </w:t>
      </w:r>
      <w:r>
        <w:rPr>
          <w:color w:val="231F20"/>
          <w:sz w:val="16"/>
        </w:rPr>
        <w:t>Management</w:t>
      </w:r>
      <w:r>
        <w:rPr>
          <w:color w:val="231F20"/>
          <w:spacing w:val="25"/>
          <w:sz w:val="16"/>
        </w:rPr>
        <w:t> </w:t>
      </w:r>
      <w:r>
        <w:rPr>
          <w:color w:val="231F20"/>
          <w:sz w:val="16"/>
        </w:rPr>
        <w:t>of</w:t>
      </w:r>
      <w:r>
        <w:rPr>
          <w:color w:val="231F20"/>
          <w:spacing w:val="26"/>
          <w:sz w:val="16"/>
        </w:rPr>
        <w:t> </w:t>
      </w:r>
      <w:r>
        <w:rPr>
          <w:color w:val="231F20"/>
          <w:sz w:val="16"/>
        </w:rPr>
        <w:t>Laboratory</w:t>
      </w:r>
      <w:r>
        <w:rPr>
          <w:color w:val="231F20"/>
          <w:spacing w:val="23"/>
          <w:sz w:val="16"/>
        </w:rPr>
        <w:t> </w:t>
      </w:r>
      <w:r>
        <w:rPr>
          <w:color w:val="231F20"/>
          <w:sz w:val="16"/>
        </w:rPr>
        <w:t>Animals,</w:t>
      </w:r>
      <w:r>
        <w:rPr>
          <w:color w:val="231F20"/>
          <w:spacing w:val="26"/>
          <w:sz w:val="16"/>
        </w:rPr>
        <w:t> </w:t>
      </w:r>
      <w:r>
        <w:rPr>
          <w:color w:val="231F20"/>
          <w:sz w:val="16"/>
        </w:rPr>
        <w:t>7th</w:t>
      </w:r>
      <w:r>
        <w:rPr>
          <w:color w:val="231F20"/>
          <w:spacing w:val="26"/>
          <w:sz w:val="16"/>
        </w:rPr>
        <w:t> </w:t>
      </w:r>
      <w:r>
        <w:rPr>
          <w:color w:val="231F20"/>
          <w:sz w:val="16"/>
        </w:rPr>
        <w:t>ed,</w:t>
      </w:r>
      <w:r>
        <w:rPr>
          <w:color w:val="231F20"/>
          <w:spacing w:val="25"/>
          <w:sz w:val="16"/>
        </w:rPr>
        <w:t> </w:t>
      </w:r>
      <w:r>
        <w:rPr>
          <w:color w:val="231F20"/>
          <w:spacing w:val="-5"/>
          <w:sz w:val="16"/>
        </w:rPr>
        <w:t>vol</w:t>
      </w:r>
    </w:p>
    <w:p>
      <w:pPr>
        <w:spacing w:before="14"/>
        <w:ind w:left="720" w:right="0" w:firstLine="0"/>
        <w:jc w:val="both"/>
        <w:rPr>
          <w:sz w:val="16"/>
        </w:rPr>
      </w:pPr>
      <w:r>
        <w:rPr>
          <w:color w:val="231F20"/>
          <w:w w:val="110"/>
          <w:sz w:val="16"/>
        </w:rPr>
        <w:t>1.</w:t>
      </w:r>
      <w:r>
        <w:rPr>
          <w:color w:val="231F20"/>
          <w:spacing w:val="-4"/>
          <w:w w:val="110"/>
          <w:sz w:val="16"/>
        </w:rPr>
        <w:t> </w:t>
      </w:r>
      <w:r>
        <w:rPr>
          <w:color w:val="231F20"/>
          <w:w w:val="110"/>
          <w:sz w:val="16"/>
        </w:rPr>
        <w:t>Oxford:</w:t>
      </w:r>
      <w:r>
        <w:rPr>
          <w:color w:val="231F20"/>
          <w:spacing w:val="-4"/>
          <w:w w:val="110"/>
          <w:sz w:val="16"/>
        </w:rPr>
        <w:t> </w:t>
      </w:r>
      <w:r>
        <w:rPr>
          <w:color w:val="231F20"/>
          <w:w w:val="110"/>
          <w:sz w:val="16"/>
        </w:rPr>
        <w:t>Blackwell</w:t>
      </w:r>
      <w:r>
        <w:rPr>
          <w:color w:val="231F20"/>
          <w:spacing w:val="-4"/>
          <w:w w:val="110"/>
          <w:sz w:val="16"/>
        </w:rPr>
        <w:t> </w:t>
      </w:r>
      <w:r>
        <w:rPr>
          <w:color w:val="231F20"/>
          <w:w w:val="110"/>
          <w:sz w:val="16"/>
        </w:rPr>
        <w:t>Sciences.</w:t>
      </w:r>
      <w:r>
        <w:rPr>
          <w:color w:val="231F20"/>
          <w:spacing w:val="-3"/>
          <w:w w:val="110"/>
          <w:sz w:val="16"/>
        </w:rPr>
        <w:t> </w:t>
      </w:r>
      <w:r>
        <w:rPr>
          <w:color w:val="231F20"/>
          <w:w w:val="110"/>
          <w:sz w:val="16"/>
        </w:rPr>
        <w:t>p</w:t>
      </w:r>
      <w:r>
        <w:rPr>
          <w:color w:val="231F20"/>
          <w:spacing w:val="-4"/>
          <w:w w:val="110"/>
          <w:sz w:val="16"/>
        </w:rPr>
        <w:t> </w:t>
      </w:r>
      <w:r>
        <w:rPr>
          <w:color w:val="231F20"/>
          <w:w w:val="110"/>
          <w:sz w:val="16"/>
        </w:rPr>
        <w:t>28-</w:t>
      </w:r>
      <w:r>
        <w:rPr>
          <w:color w:val="231F20"/>
          <w:spacing w:val="-5"/>
          <w:w w:val="110"/>
          <w:sz w:val="16"/>
        </w:rPr>
        <w:t>44.</w:t>
      </w:r>
    </w:p>
    <w:p>
      <w:pPr>
        <w:spacing w:before="14"/>
        <w:ind w:left="360" w:right="0" w:firstLine="0"/>
        <w:jc w:val="both"/>
        <w:rPr>
          <w:sz w:val="16"/>
        </w:rPr>
      </w:pPr>
      <w:r>
        <w:rPr>
          <w:color w:val="231F20"/>
          <w:w w:val="110"/>
          <w:sz w:val="16"/>
        </w:rPr>
        <w:t>Assessing</w:t>
      </w:r>
      <w:r>
        <w:rPr>
          <w:color w:val="231F20"/>
          <w:spacing w:val="-9"/>
          <w:w w:val="110"/>
          <w:sz w:val="16"/>
        </w:rPr>
        <w:t> </w:t>
      </w:r>
      <w:r>
        <w:rPr>
          <w:color w:val="231F20"/>
          <w:w w:val="110"/>
          <w:sz w:val="16"/>
        </w:rPr>
        <w:t>the</w:t>
      </w:r>
      <w:r>
        <w:rPr>
          <w:color w:val="231F20"/>
          <w:spacing w:val="-9"/>
          <w:w w:val="110"/>
          <w:sz w:val="16"/>
        </w:rPr>
        <w:t> </w:t>
      </w:r>
      <w:r>
        <w:rPr>
          <w:color w:val="231F20"/>
          <w:w w:val="110"/>
          <w:sz w:val="16"/>
        </w:rPr>
        <w:t>welfare</w:t>
      </w:r>
      <w:r>
        <w:rPr>
          <w:color w:val="231F20"/>
          <w:spacing w:val="-9"/>
          <w:w w:val="110"/>
          <w:sz w:val="16"/>
        </w:rPr>
        <w:t> </w:t>
      </w:r>
      <w:r>
        <w:rPr>
          <w:color w:val="231F20"/>
          <w:w w:val="110"/>
          <w:sz w:val="16"/>
        </w:rPr>
        <w:t>of</w:t>
      </w:r>
      <w:r>
        <w:rPr>
          <w:color w:val="231F20"/>
          <w:spacing w:val="-9"/>
          <w:w w:val="110"/>
          <w:sz w:val="16"/>
        </w:rPr>
        <w:t> </w:t>
      </w:r>
      <w:r>
        <w:rPr>
          <w:color w:val="231F20"/>
          <w:w w:val="110"/>
          <w:sz w:val="16"/>
        </w:rPr>
        <w:t>genetically</w:t>
      </w:r>
      <w:r>
        <w:rPr>
          <w:color w:val="231F20"/>
          <w:spacing w:val="-9"/>
          <w:w w:val="110"/>
          <w:sz w:val="16"/>
        </w:rPr>
        <w:t> </w:t>
      </w:r>
      <w:r>
        <w:rPr>
          <w:color w:val="231F20"/>
          <w:w w:val="110"/>
          <w:sz w:val="16"/>
        </w:rPr>
        <w:t>altered</w:t>
      </w:r>
      <w:r>
        <w:rPr>
          <w:color w:val="231F20"/>
          <w:spacing w:val="-9"/>
          <w:w w:val="110"/>
          <w:sz w:val="16"/>
        </w:rPr>
        <w:t> </w:t>
      </w:r>
      <w:r>
        <w:rPr>
          <w:color w:val="231F20"/>
          <w:w w:val="110"/>
          <w:sz w:val="16"/>
        </w:rPr>
        <w:t>mice.</w:t>
      </w:r>
      <w:r>
        <w:rPr>
          <w:color w:val="231F20"/>
          <w:spacing w:val="-9"/>
          <w:w w:val="110"/>
          <w:sz w:val="16"/>
        </w:rPr>
        <w:t> </w:t>
      </w:r>
      <w:r>
        <w:rPr>
          <w:color w:val="231F20"/>
          <w:w w:val="110"/>
          <w:sz w:val="16"/>
        </w:rPr>
        <w:t>2006.</w:t>
      </w:r>
      <w:r>
        <w:rPr>
          <w:color w:val="231F20"/>
          <w:spacing w:val="-9"/>
          <w:w w:val="110"/>
          <w:sz w:val="16"/>
        </w:rPr>
        <w:t> </w:t>
      </w:r>
      <w:r>
        <w:rPr>
          <w:color w:val="231F20"/>
          <w:w w:val="110"/>
          <w:sz w:val="16"/>
        </w:rPr>
        <w:t>Wells</w:t>
      </w:r>
      <w:r>
        <w:rPr>
          <w:color w:val="231F20"/>
          <w:spacing w:val="-9"/>
          <w:w w:val="110"/>
          <w:sz w:val="16"/>
        </w:rPr>
        <w:t> </w:t>
      </w:r>
      <w:r>
        <w:rPr>
          <w:color w:val="231F20"/>
          <w:w w:val="110"/>
          <w:sz w:val="16"/>
        </w:rPr>
        <w:t>DJ.</w:t>
      </w:r>
      <w:r>
        <w:rPr>
          <w:color w:val="231F20"/>
          <w:spacing w:val="-9"/>
          <w:w w:val="110"/>
          <w:sz w:val="16"/>
        </w:rPr>
        <w:t> </w:t>
      </w:r>
      <w:r>
        <w:rPr>
          <w:color w:val="231F20"/>
          <w:w w:val="110"/>
          <w:sz w:val="16"/>
        </w:rPr>
        <w:t>Lab</w:t>
      </w:r>
      <w:r>
        <w:rPr>
          <w:color w:val="231F20"/>
          <w:spacing w:val="-11"/>
          <w:w w:val="110"/>
          <w:sz w:val="16"/>
        </w:rPr>
        <w:t> </w:t>
      </w:r>
      <w:r>
        <w:rPr>
          <w:color w:val="231F20"/>
          <w:w w:val="110"/>
          <w:sz w:val="16"/>
        </w:rPr>
        <w:t>Anim</w:t>
      </w:r>
      <w:r>
        <w:rPr>
          <w:color w:val="231F20"/>
          <w:spacing w:val="-9"/>
          <w:w w:val="110"/>
          <w:sz w:val="16"/>
        </w:rPr>
        <w:t> </w:t>
      </w:r>
      <w:r>
        <w:rPr>
          <w:color w:val="231F20"/>
          <w:w w:val="110"/>
          <w:sz w:val="16"/>
        </w:rPr>
        <w:t>39:314-</w:t>
      </w:r>
      <w:r>
        <w:rPr>
          <w:color w:val="231F20"/>
          <w:spacing w:val="-4"/>
          <w:w w:val="110"/>
          <w:sz w:val="16"/>
        </w:rPr>
        <w:t>320.</w:t>
      </w:r>
    </w:p>
    <w:p>
      <w:pPr>
        <w:spacing w:line="259" w:lineRule="auto" w:before="15"/>
        <w:ind w:left="720" w:right="354" w:hanging="360"/>
        <w:jc w:val="both"/>
        <w:rPr>
          <w:sz w:val="16"/>
        </w:rPr>
      </w:pPr>
      <w:r>
        <w:rPr>
          <w:color w:val="231F20"/>
          <w:sz w:val="16"/>
        </w:rPr>
        <w:t>Behavioral</w:t>
      </w:r>
      <w:r>
        <w:rPr>
          <w:color w:val="231F20"/>
          <w:spacing w:val="32"/>
          <w:sz w:val="16"/>
        </w:rPr>
        <w:t> </w:t>
      </w:r>
      <w:r>
        <w:rPr>
          <w:color w:val="231F20"/>
          <w:sz w:val="16"/>
        </w:rPr>
        <w:t>phenotyping</w:t>
      </w:r>
      <w:r>
        <w:rPr>
          <w:color w:val="231F20"/>
          <w:spacing w:val="32"/>
          <w:sz w:val="16"/>
        </w:rPr>
        <w:t> </w:t>
      </w:r>
      <w:r>
        <w:rPr>
          <w:color w:val="231F20"/>
          <w:sz w:val="16"/>
        </w:rPr>
        <w:t>of</w:t>
      </w:r>
      <w:r>
        <w:rPr>
          <w:color w:val="231F20"/>
          <w:spacing w:val="32"/>
          <w:sz w:val="16"/>
        </w:rPr>
        <w:t> </w:t>
      </w:r>
      <w:r>
        <w:rPr>
          <w:color w:val="231F20"/>
          <w:sz w:val="16"/>
        </w:rPr>
        <w:t>transgenic</w:t>
      </w:r>
      <w:r>
        <w:rPr>
          <w:color w:val="231F20"/>
          <w:spacing w:val="32"/>
          <w:sz w:val="16"/>
        </w:rPr>
        <w:t> </w:t>
      </w:r>
      <w:r>
        <w:rPr>
          <w:color w:val="231F20"/>
          <w:sz w:val="16"/>
        </w:rPr>
        <w:t>and</w:t>
      </w:r>
      <w:r>
        <w:rPr>
          <w:color w:val="231F20"/>
          <w:spacing w:val="32"/>
          <w:sz w:val="16"/>
        </w:rPr>
        <w:t> </w:t>
      </w:r>
      <w:r>
        <w:rPr>
          <w:color w:val="231F20"/>
          <w:sz w:val="16"/>
        </w:rPr>
        <w:t>knockout</w:t>
      </w:r>
      <w:r>
        <w:rPr>
          <w:color w:val="231F20"/>
          <w:spacing w:val="32"/>
          <w:sz w:val="16"/>
        </w:rPr>
        <w:t> </w:t>
      </w:r>
      <w:r>
        <w:rPr>
          <w:color w:val="231F20"/>
          <w:sz w:val="16"/>
        </w:rPr>
        <w:t>mice:</w:t>
      </w:r>
      <w:r>
        <w:rPr>
          <w:color w:val="231F20"/>
          <w:spacing w:val="32"/>
          <w:sz w:val="16"/>
        </w:rPr>
        <w:t> </w:t>
      </w:r>
      <w:r>
        <w:rPr>
          <w:color w:val="231F20"/>
          <w:sz w:val="16"/>
        </w:rPr>
        <w:t>Experimental</w:t>
      </w:r>
      <w:r>
        <w:rPr>
          <w:color w:val="231F20"/>
          <w:spacing w:val="32"/>
          <w:sz w:val="16"/>
        </w:rPr>
        <w:t> </w:t>
      </w:r>
      <w:r>
        <w:rPr>
          <w:color w:val="231F20"/>
          <w:sz w:val="16"/>
        </w:rPr>
        <w:t>design</w:t>
      </w:r>
      <w:r>
        <w:rPr>
          <w:color w:val="231F20"/>
          <w:spacing w:val="32"/>
          <w:sz w:val="16"/>
        </w:rPr>
        <w:t> </w:t>
      </w:r>
      <w:r>
        <w:rPr>
          <w:color w:val="231F20"/>
          <w:sz w:val="16"/>
        </w:rPr>
        <w:t>and</w:t>
      </w:r>
      <w:r>
        <w:rPr>
          <w:color w:val="231F20"/>
          <w:spacing w:val="32"/>
          <w:sz w:val="16"/>
        </w:rPr>
        <w:t> </w:t>
      </w:r>
      <w:r>
        <w:rPr>
          <w:color w:val="231F20"/>
          <w:sz w:val="16"/>
        </w:rPr>
        <w:t>evaluation</w:t>
      </w:r>
      <w:r>
        <w:rPr>
          <w:color w:val="231F20"/>
          <w:w w:val="110"/>
          <w:sz w:val="16"/>
        </w:rPr>
        <w:t> of</w:t>
      </w:r>
      <w:r>
        <w:rPr>
          <w:color w:val="231F20"/>
          <w:spacing w:val="-10"/>
          <w:w w:val="110"/>
          <w:sz w:val="16"/>
        </w:rPr>
        <w:t> </w:t>
      </w:r>
      <w:r>
        <w:rPr>
          <w:color w:val="231F20"/>
          <w:w w:val="110"/>
          <w:sz w:val="16"/>
        </w:rPr>
        <w:t>general</w:t>
      </w:r>
      <w:r>
        <w:rPr>
          <w:color w:val="231F20"/>
          <w:spacing w:val="-10"/>
          <w:w w:val="110"/>
          <w:sz w:val="16"/>
        </w:rPr>
        <w:t> </w:t>
      </w:r>
      <w:r>
        <w:rPr>
          <w:color w:val="231F20"/>
          <w:w w:val="110"/>
          <w:sz w:val="16"/>
        </w:rPr>
        <w:t>health,</w:t>
      </w:r>
      <w:r>
        <w:rPr>
          <w:color w:val="231F20"/>
          <w:spacing w:val="-10"/>
          <w:w w:val="110"/>
          <w:sz w:val="16"/>
        </w:rPr>
        <w:t> </w:t>
      </w:r>
      <w:r>
        <w:rPr>
          <w:color w:val="231F20"/>
          <w:w w:val="110"/>
          <w:sz w:val="16"/>
        </w:rPr>
        <w:t>sensory</w:t>
      </w:r>
      <w:r>
        <w:rPr>
          <w:color w:val="231F20"/>
          <w:spacing w:val="-10"/>
          <w:w w:val="110"/>
          <w:sz w:val="16"/>
        </w:rPr>
        <w:t> </w:t>
      </w:r>
      <w:r>
        <w:rPr>
          <w:color w:val="231F20"/>
          <w:w w:val="110"/>
          <w:sz w:val="16"/>
        </w:rPr>
        <w:t>functions,</w:t>
      </w:r>
      <w:r>
        <w:rPr>
          <w:color w:val="231F20"/>
          <w:spacing w:val="-10"/>
          <w:w w:val="110"/>
          <w:sz w:val="16"/>
        </w:rPr>
        <w:t> </w:t>
      </w:r>
      <w:r>
        <w:rPr>
          <w:color w:val="231F20"/>
          <w:w w:val="110"/>
          <w:sz w:val="16"/>
        </w:rPr>
        <w:t>motor</w:t>
      </w:r>
      <w:r>
        <w:rPr>
          <w:color w:val="231F20"/>
          <w:spacing w:val="-10"/>
          <w:w w:val="110"/>
          <w:sz w:val="16"/>
        </w:rPr>
        <w:t> </w:t>
      </w:r>
      <w:r>
        <w:rPr>
          <w:color w:val="231F20"/>
          <w:w w:val="110"/>
          <w:sz w:val="16"/>
        </w:rPr>
        <w:t>abilities,</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specific</w:t>
      </w:r>
      <w:r>
        <w:rPr>
          <w:color w:val="231F20"/>
          <w:spacing w:val="-10"/>
          <w:w w:val="110"/>
          <w:sz w:val="16"/>
        </w:rPr>
        <w:t> </w:t>
      </w:r>
      <w:r>
        <w:rPr>
          <w:color w:val="231F20"/>
          <w:w w:val="110"/>
          <w:sz w:val="16"/>
        </w:rPr>
        <w:t>behavioral</w:t>
      </w:r>
      <w:r>
        <w:rPr>
          <w:color w:val="231F20"/>
          <w:spacing w:val="-10"/>
          <w:w w:val="110"/>
          <w:sz w:val="16"/>
        </w:rPr>
        <w:t> </w:t>
      </w:r>
      <w:r>
        <w:rPr>
          <w:color w:val="231F20"/>
          <w:w w:val="110"/>
          <w:sz w:val="16"/>
        </w:rPr>
        <w:t>tests.</w:t>
      </w:r>
      <w:r>
        <w:rPr>
          <w:color w:val="231F20"/>
          <w:spacing w:val="-10"/>
          <w:w w:val="110"/>
          <w:sz w:val="16"/>
        </w:rPr>
        <w:t> </w:t>
      </w:r>
      <w:r>
        <w:rPr>
          <w:color w:val="231F20"/>
          <w:w w:val="110"/>
          <w:sz w:val="16"/>
        </w:rPr>
        <w:t>1999. Crawley JN. Brain Res 835:18-26.</w:t>
      </w:r>
    </w:p>
    <w:p>
      <w:pPr>
        <w:spacing w:line="259" w:lineRule="auto" w:before="0"/>
        <w:ind w:left="720" w:right="353" w:hanging="360"/>
        <w:jc w:val="both"/>
        <w:rPr>
          <w:sz w:val="16"/>
        </w:rPr>
      </w:pPr>
      <w:r>
        <w:rPr>
          <w:color w:val="231F20"/>
          <w:w w:val="110"/>
          <w:sz w:val="16"/>
        </w:rPr>
        <w:t>Effective population size, genetic variation, and their use in population management. 1987. Lande</w:t>
      </w:r>
      <w:r>
        <w:rPr>
          <w:color w:val="231F20"/>
          <w:w w:val="110"/>
          <w:sz w:val="16"/>
        </w:rPr>
        <w:t> R,</w:t>
      </w:r>
      <w:r>
        <w:rPr>
          <w:color w:val="231F20"/>
          <w:w w:val="110"/>
          <w:sz w:val="16"/>
        </w:rPr>
        <w:t> Barrowclough</w:t>
      </w:r>
      <w:r>
        <w:rPr>
          <w:color w:val="231F20"/>
          <w:w w:val="110"/>
          <w:sz w:val="16"/>
        </w:rPr>
        <w:t> G.</w:t>
      </w:r>
      <w:r>
        <w:rPr>
          <w:color w:val="231F20"/>
          <w:w w:val="110"/>
          <w:sz w:val="16"/>
        </w:rPr>
        <w:t> In:</w:t>
      </w:r>
      <w:r>
        <w:rPr>
          <w:color w:val="231F20"/>
          <w:w w:val="110"/>
          <w:sz w:val="16"/>
        </w:rPr>
        <w:t> Soule</w:t>
      </w:r>
      <w:r>
        <w:rPr>
          <w:color w:val="231F20"/>
          <w:w w:val="110"/>
          <w:sz w:val="16"/>
        </w:rPr>
        <w:t> M,</w:t>
      </w:r>
      <w:r>
        <w:rPr>
          <w:color w:val="231F20"/>
          <w:w w:val="110"/>
          <w:sz w:val="16"/>
        </w:rPr>
        <w:t> ed.</w:t>
      </w:r>
      <w:r>
        <w:rPr>
          <w:color w:val="231F20"/>
          <w:w w:val="110"/>
          <w:sz w:val="16"/>
        </w:rPr>
        <w:t> Viable</w:t>
      </w:r>
      <w:r>
        <w:rPr>
          <w:color w:val="231F20"/>
          <w:w w:val="110"/>
          <w:sz w:val="16"/>
        </w:rPr>
        <w:t> Populations</w:t>
      </w:r>
      <w:r>
        <w:rPr>
          <w:color w:val="231F20"/>
          <w:w w:val="110"/>
          <w:sz w:val="16"/>
        </w:rPr>
        <w:t> for</w:t>
      </w:r>
      <w:r>
        <w:rPr>
          <w:color w:val="231F20"/>
          <w:w w:val="110"/>
          <w:sz w:val="16"/>
        </w:rPr>
        <w:t> Conservation. Cambridge, UK: Cambridge University Press. p 87-123.</w:t>
      </w:r>
    </w:p>
    <w:p>
      <w:pPr>
        <w:spacing w:line="259" w:lineRule="auto" w:before="0"/>
        <w:ind w:left="720" w:right="355" w:hanging="360"/>
        <w:jc w:val="both"/>
        <w:rPr>
          <w:sz w:val="16"/>
        </w:rPr>
      </w:pPr>
      <w:r>
        <w:rPr>
          <w:color w:val="231F20"/>
          <w:w w:val="110"/>
          <w:sz w:val="16"/>
        </w:rPr>
        <w:t>Genetically</w:t>
      </w:r>
      <w:r>
        <w:rPr>
          <w:color w:val="231F20"/>
          <w:w w:val="110"/>
          <w:sz w:val="16"/>
        </w:rPr>
        <w:t> Engineered</w:t>
      </w:r>
      <w:r>
        <w:rPr>
          <w:color w:val="231F20"/>
          <w:w w:val="110"/>
          <w:sz w:val="16"/>
        </w:rPr>
        <w:t> Mice</w:t>
      </w:r>
      <w:r>
        <w:rPr>
          <w:color w:val="231F20"/>
          <w:w w:val="110"/>
          <w:sz w:val="16"/>
        </w:rPr>
        <w:t> Handbook.</w:t>
      </w:r>
      <w:r>
        <w:rPr>
          <w:color w:val="231F20"/>
          <w:w w:val="110"/>
          <w:sz w:val="16"/>
        </w:rPr>
        <w:t> 2006.</w:t>
      </w:r>
      <w:r>
        <w:rPr>
          <w:color w:val="231F20"/>
          <w:w w:val="110"/>
          <w:sz w:val="16"/>
        </w:rPr>
        <w:t> Sundberg</w:t>
      </w:r>
      <w:r>
        <w:rPr>
          <w:color w:val="231F20"/>
          <w:w w:val="110"/>
          <w:sz w:val="16"/>
        </w:rPr>
        <w:t> JP,</w:t>
      </w:r>
      <w:r>
        <w:rPr>
          <w:color w:val="231F20"/>
          <w:w w:val="110"/>
          <w:sz w:val="16"/>
        </w:rPr>
        <w:t> Ichiki</w:t>
      </w:r>
      <w:r>
        <w:rPr>
          <w:color w:val="231F20"/>
          <w:w w:val="110"/>
          <w:sz w:val="16"/>
        </w:rPr>
        <w:t> T,</w:t>
      </w:r>
      <w:r>
        <w:rPr>
          <w:color w:val="231F20"/>
          <w:w w:val="110"/>
          <w:sz w:val="16"/>
        </w:rPr>
        <w:t> eds.</w:t>
      </w:r>
      <w:r>
        <w:rPr>
          <w:color w:val="231F20"/>
          <w:w w:val="110"/>
          <w:sz w:val="16"/>
        </w:rPr>
        <w:t> Boca</w:t>
      </w:r>
      <w:r>
        <w:rPr>
          <w:color w:val="231F20"/>
          <w:w w:val="110"/>
          <w:sz w:val="16"/>
        </w:rPr>
        <w:t> Raton</w:t>
      </w:r>
      <w:r>
        <w:rPr>
          <w:color w:val="231F20"/>
          <w:w w:val="110"/>
          <w:sz w:val="16"/>
        </w:rPr>
        <w:t> FL: CRC Press.</w:t>
      </w:r>
    </w:p>
    <w:p>
      <w:pPr>
        <w:spacing w:line="259" w:lineRule="auto" w:before="0"/>
        <w:ind w:left="720" w:right="354" w:hanging="360"/>
        <w:jc w:val="left"/>
        <w:rPr>
          <w:sz w:val="16"/>
        </w:rPr>
      </w:pPr>
      <w:r>
        <w:rPr>
          <w:color w:val="231F20"/>
          <w:w w:val="110"/>
          <w:sz w:val="16"/>
        </w:rPr>
        <w:t>Genetically</w:t>
      </w:r>
      <w:r>
        <w:rPr>
          <w:color w:val="231F20"/>
          <w:spacing w:val="-2"/>
          <w:w w:val="110"/>
          <w:sz w:val="16"/>
        </w:rPr>
        <w:t> </w:t>
      </w:r>
      <w:r>
        <w:rPr>
          <w:color w:val="231F20"/>
          <w:w w:val="110"/>
          <w:sz w:val="16"/>
        </w:rPr>
        <w:t>modified</w:t>
      </w:r>
      <w:r>
        <w:rPr>
          <w:color w:val="231F20"/>
          <w:spacing w:val="-2"/>
          <w:w w:val="110"/>
          <w:sz w:val="16"/>
        </w:rPr>
        <w:t> </w:t>
      </w:r>
      <w:r>
        <w:rPr>
          <w:color w:val="231F20"/>
          <w:w w:val="110"/>
          <w:sz w:val="16"/>
        </w:rPr>
        <w:t>animals:</w:t>
      </w:r>
      <w:r>
        <w:rPr>
          <w:color w:val="231F20"/>
          <w:spacing w:val="-2"/>
          <w:w w:val="110"/>
          <w:sz w:val="16"/>
        </w:rPr>
        <w:t> </w:t>
      </w:r>
      <w:r>
        <w:rPr>
          <w:color w:val="231F20"/>
          <w:w w:val="110"/>
          <w:sz w:val="16"/>
        </w:rPr>
        <w:t>What</w:t>
      </w:r>
      <w:r>
        <w:rPr>
          <w:color w:val="231F20"/>
          <w:spacing w:val="-2"/>
          <w:w w:val="110"/>
          <w:sz w:val="16"/>
        </w:rPr>
        <w:t> </w:t>
      </w:r>
      <w:r>
        <w:rPr>
          <w:color w:val="231F20"/>
          <w:w w:val="110"/>
          <w:sz w:val="16"/>
        </w:rPr>
        <w:t>welfare</w:t>
      </w:r>
      <w:r>
        <w:rPr>
          <w:color w:val="231F20"/>
          <w:spacing w:val="-2"/>
          <w:w w:val="110"/>
          <w:sz w:val="16"/>
        </w:rPr>
        <w:t> </w:t>
      </w:r>
      <w:r>
        <w:rPr>
          <w:color w:val="231F20"/>
          <w:w w:val="110"/>
          <w:sz w:val="16"/>
        </w:rPr>
        <w:t>problems</w:t>
      </w:r>
      <w:r>
        <w:rPr>
          <w:color w:val="231F20"/>
          <w:spacing w:val="-2"/>
          <w:w w:val="110"/>
          <w:sz w:val="16"/>
        </w:rPr>
        <w:t> </w:t>
      </w:r>
      <w:r>
        <w:rPr>
          <w:color w:val="231F20"/>
          <w:w w:val="110"/>
          <w:sz w:val="16"/>
        </w:rPr>
        <w:t>do</w:t>
      </w:r>
      <w:r>
        <w:rPr>
          <w:color w:val="231F20"/>
          <w:spacing w:val="-2"/>
          <w:w w:val="110"/>
          <w:sz w:val="16"/>
        </w:rPr>
        <w:t> </w:t>
      </w:r>
      <w:r>
        <w:rPr>
          <w:color w:val="231F20"/>
          <w:w w:val="110"/>
          <w:sz w:val="16"/>
        </w:rPr>
        <w:t>they</w:t>
      </w:r>
      <w:r>
        <w:rPr>
          <w:color w:val="231F20"/>
          <w:spacing w:val="-2"/>
          <w:w w:val="110"/>
          <w:sz w:val="16"/>
        </w:rPr>
        <w:t> </w:t>
      </w:r>
      <w:r>
        <w:rPr>
          <w:color w:val="231F20"/>
          <w:w w:val="110"/>
          <w:sz w:val="16"/>
        </w:rPr>
        <w:t>face?</w:t>
      </w:r>
      <w:r>
        <w:rPr>
          <w:color w:val="231F20"/>
          <w:spacing w:val="-2"/>
          <w:w w:val="110"/>
          <w:sz w:val="16"/>
        </w:rPr>
        <w:t> </w:t>
      </w:r>
      <w:r>
        <w:rPr>
          <w:color w:val="231F20"/>
          <w:w w:val="110"/>
          <w:sz w:val="16"/>
        </w:rPr>
        <w:t>2003.</w:t>
      </w:r>
      <w:r>
        <w:rPr>
          <w:color w:val="231F20"/>
          <w:spacing w:val="-2"/>
          <w:w w:val="110"/>
          <w:sz w:val="16"/>
        </w:rPr>
        <w:t> </w:t>
      </w:r>
      <w:r>
        <w:rPr>
          <w:color w:val="231F20"/>
          <w:w w:val="110"/>
          <w:sz w:val="16"/>
        </w:rPr>
        <w:t>Buehr</w:t>
      </w:r>
      <w:r>
        <w:rPr>
          <w:color w:val="231F20"/>
          <w:spacing w:val="-2"/>
          <w:w w:val="110"/>
          <w:sz w:val="16"/>
        </w:rPr>
        <w:t> </w:t>
      </w:r>
      <w:r>
        <w:rPr>
          <w:color w:val="231F20"/>
          <w:w w:val="110"/>
          <w:sz w:val="16"/>
        </w:rPr>
        <w:t>M,</w:t>
      </w:r>
      <w:r>
        <w:rPr>
          <w:color w:val="231F20"/>
          <w:spacing w:val="-2"/>
          <w:w w:val="110"/>
          <w:sz w:val="16"/>
        </w:rPr>
        <w:t> </w:t>
      </w:r>
      <w:r>
        <w:rPr>
          <w:color w:val="231F20"/>
          <w:w w:val="110"/>
          <w:sz w:val="16"/>
        </w:rPr>
        <w:t>Hjorth JP. J Appl Anim Welf Sci 6:319-338.</w:t>
      </w:r>
    </w:p>
    <w:p>
      <w:pPr>
        <w:spacing w:line="259" w:lineRule="auto" w:before="0"/>
        <w:ind w:left="720" w:right="0" w:hanging="360"/>
        <w:jc w:val="left"/>
        <w:rPr>
          <w:sz w:val="16"/>
        </w:rPr>
      </w:pPr>
      <w:r>
        <w:rPr>
          <w:color w:val="231F20"/>
          <w:w w:val="105"/>
          <w:sz w:val="16"/>
        </w:rPr>
        <w:t>Genetics and Probability in</w:t>
      </w:r>
      <w:r>
        <w:rPr>
          <w:color w:val="231F20"/>
          <w:spacing w:val="-3"/>
          <w:w w:val="105"/>
          <w:sz w:val="16"/>
        </w:rPr>
        <w:t> </w:t>
      </w:r>
      <w:r>
        <w:rPr>
          <w:color w:val="231F20"/>
          <w:w w:val="105"/>
          <w:sz w:val="16"/>
        </w:rPr>
        <w:t>Animal Breeding Experiments. 1981. Green EL. New</w:t>
      </w:r>
      <w:r>
        <w:rPr>
          <w:color w:val="231F20"/>
          <w:spacing w:val="-3"/>
          <w:w w:val="105"/>
          <w:sz w:val="16"/>
        </w:rPr>
        <w:t> </w:t>
      </w:r>
      <w:r>
        <w:rPr>
          <w:color w:val="231F20"/>
          <w:w w:val="105"/>
          <w:sz w:val="16"/>
        </w:rPr>
        <w:t>York: Oxford University Press.</w:t>
      </w:r>
    </w:p>
    <w:p>
      <w:pPr>
        <w:spacing w:line="259" w:lineRule="auto" w:before="0"/>
        <w:ind w:left="720" w:right="0" w:hanging="360"/>
        <w:jc w:val="left"/>
        <w:rPr>
          <w:sz w:val="16"/>
        </w:rPr>
      </w:pPr>
      <w:r>
        <w:rPr>
          <w:color w:val="231F20"/>
          <w:w w:val="110"/>
          <w:sz w:val="16"/>
        </w:rPr>
        <w:t>Gnotobiology and breeding techniques. 2004. Hardy P. In: Hedrich H, ed. The Laboratory Mouse. London: Elsevier. p 409-433.</w:t>
      </w:r>
    </w:p>
    <w:p>
      <w:pPr>
        <w:spacing w:after="0" w:line="259" w:lineRule="auto"/>
        <w:jc w:val="left"/>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176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4" w:hanging="360"/>
        <w:jc w:val="both"/>
        <w:rPr>
          <w:sz w:val="16"/>
        </w:rPr>
      </w:pPr>
      <w:r>
        <w:rPr>
          <w:color w:val="231F20"/>
          <w:w w:val="110"/>
          <w:sz w:val="16"/>
        </w:rPr>
        <w:t>Joint</w:t>
      </w:r>
      <w:r>
        <w:rPr>
          <w:color w:val="231F20"/>
          <w:spacing w:val="-11"/>
          <w:w w:val="110"/>
          <w:sz w:val="16"/>
        </w:rPr>
        <w:t> </w:t>
      </w:r>
      <w:r>
        <w:rPr>
          <w:color w:val="231F20"/>
          <w:w w:val="110"/>
          <w:sz w:val="16"/>
        </w:rPr>
        <w:t>Working</w:t>
      </w:r>
      <w:r>
        <w:rPr>
          <w:color w:val="231F20"/>
          <w:spacing w:val="-11"/>
          <w:w w:val="110"/>
          <w:sz w:val="16"/>
        </w:rPr>
        <w:t> </w:t>
      </w:r>
      <w:r>
        <w:rPr>
          <w:color w:val="231F20"/>
          <w:w w:val="110"/>
          <w:sz w:val="16"/>
        </w:rPr>
        <w:t>Group</w:t>
      </w:r>
      <w:r>
        <w:rPr>
          <w:color w:val="231F20"/>
          <w:spacing w:val="-11"/>
          <w:w w:val="110"/>
          <w:sz w:val="16"/>
        </w:rPr>
        <w:t> </w:t>
      </w:r>
      <w:r>
        <w:rPr>
          <w:color w:val="231F20"/>
          <w:w w:val="110"/>
          <w:sz w:val="16"/>
        </w:rPr>
        <w:t>on</w:t>
      </w:r>
      <w:r>
        <w:rPr>
          <w:color w:val="231F20"/>
          <w:spacing w:val="-11"/>
          <w:w w:val="110"/>
          <w:sz w:val="16"/>
        </w:rPr>
        <w:t> </w:t>
      </w:r>
      <w:r>
        <w:rPr>
          <w:color w:val="231F20"/>
          <w:w w:val="110"/>
          <w:sz w:val="16"/>
        </w:rPr>
        <w:t>Refinement:</w:t>
      </w:r>
      <w:r>
        <w:rPr>
          <w:color w:val="231F20"/>
          <w:spacing w:val="-11"/>
          <w:w w:val="110"/>
          <w:sz w:val="16"/>
        </w:rPr>
        <w:t> </w:t>
      </w:r>
      <w:r>
        <w:rPr>
          <w:color w:val="231F20"/>
          <w:w w:val="110"/>
          <w:sz w:val="16"/>
        </w:rPr>
        <w:t>Refinement</w:t>
      </w:r>
      <w:r>
        <w:rPr>
          <w:color w:val="231F20"/>
          <w:spacing w:val="-11"/>
          <w:w w:val="110"/>
          <w:sz w:val="16"/>
        </w:rPr>
        <w:t> </w:t>
      </w:r>
      <w:r>
        <w:rPr>
          <w:color w:val="231F20"/>
          <w:w w:val="110"/>
          <w:sz w:val="16"/>
        </w:rPr>
        <w:t>and</w:t>
      </w:r>
      <w:r>
        <w:rPr>
          <w:color w:val="231F20"/>
          <w:spacing w:val="-11"/>
          <w:w w:val="110"/>
          <w:sz w:val="16"/>
        </w:rPr>
        <w:t> </w:t>
      </w:r>
      <w:r>
        <w:rPr>
          <w:color w:val="231F20"/>
          <w:w w:val="110"/>
          <w:sz w:val="16"/>
        </w:rPr>
        <w:t>reduction</w:t>
      </w:r>
      <w:r>
        <w:rPr>
          <w:color w:val="231F20"/>
          <w:spacing w:val="-11"/>
          <w:w w:val="110"/>
          <w:sz w:val="16"/>
        </w:rPr>
        <w:t> </w:t>
      </w:r>
      <w:r>
        <w:rPr>
          <w:color w:val="231F20"/>
          <w:w w:val="110"/>
          <w:sz w:val="16"/>
        </w:rPr>
        <w:t>in</w:t>
      </w:r>
      <w:r>
        <w:rPr>
          <w:color w:val="231F20"/>
          <w:spacing w:val="-11"/>
          <w:w w:val="110"/>
          <w:sz w:val="16"/>
        </w:rPr>
        <w:t> </w:t>
      </w:r>
      <w:r>
        <w:rPr>
          <w:color w:val="231F20"/>
          <w:w w:val="110"/>
          <w:sz w:val="16"/>
        </w:rPr>
        <w:t>production</w:t>
      </w:r>
      <w:r>
        <w:rPr>
          <w:color w:val="231F20"/>
          <w:spacing w:val="-11"/>
          <w:w w:val="110"/>
          <w:sz w:val="16"/>
        </w:rPr>
        <w:t> </w:t>
      </w:r>
      <w:r>
        <w:rPr>
          <w:color w:val="231F20"/>
          <w:w w:val="110"/>
          <w:sz w:val="16"/>
        </w:rPr>
        <w:t>of</w:t>
      </w:r>
      <w:r>
        <w:rPr>
          <w:color w:val="231F20"/>
          <w:spacing w:val="-11"/>
          <w:w w:val="110"/>
          <w:sz w:val="16"/>
        </w:rPr>
        <w:t> </w:t>
      </w:r>
      <w:r>
        <w:rPr>
          <w:color w:val="231F20"/>
          <w:w w:val="110"/>
          <w:sz w:val="16"/>
        </w:rPr>
        <w:t>genetically </w:t>
      </w:r>
      <w:r>
        <w:rPr>
          <w:color w:val="231F20"/>
          <w:sz w:val="16"/>
        </w:rPr>
        <w:t>modified mice. 2003. Sixth report of the BVAAWF/FRAME/RSPCA/UFAW Joint Working </w:t>
      </w:r>
      <w:r>
        <w:rPr>
          <w:color w:val="231F20"/>
          <w:w w:val="110"/>
          <w:sz w:val="16"/>
        </w:rPr>
        <w:t>Group</w:t>
      </w:r>
      <w:r>
        <w:rPr>
          <w:color w:val="231F20"/>
          <w:spacing w:val="-4"/>
          <w:w w:val="110"/>
          <w:sz w:val="16"/>
        </w:rPr>
        <w:t> </w:t>
      </w:r>
      <w:r>
        <w:rPr>
          <w:color w:val="231F20"/>
          <w:w w:val="110"/>
          <w:sz w:val="16"/>
        </w:rPr>
        <w:t>on</w:t>
      </w:r>
      <w:r>
        <w:rPr>
          <w:color w:val="231F20"/>
          <w:spacing w:val="-4"/>
          <w:w w:val="110"/>
          <w:sz w:val="16"/>
        </w:rPr>
        <w:t> </w:t>
      </w:r>
      <w:r>
        <w:rPr>
          <w:color w:val="231F20"/>
          <w:w w:val="110"/>
          <w:sz w:val="16"/>
        </w:rPr>
        <w:t>Refinement.</w:t>
      </w:r>
      <w:r>
        <w:rPr>
          <w:color w:val="231F20"/>
          <w:spacing w:val="-4"/>
          <w:w w:val="110"/>
          <w:sz w:val="16"/>
        </w:rPr>
        <w:t> </w:t>
      </w:r>
      <w:r>
        <w:rPr>
          <w:color w:val="231F20"/>
          <w:w w:val="110"/>
          <w:sz w:val="16"/>
        </w:rPr>
        <w:t>Lab</w:t>
      </w:r>
      <w:r>
        <w:rPr>
          <w:color w:val="231F20"/>
          <w:spacing w:val="-6"/>
          <w:w w:val="110"/>
          <w:sz w:val="16"/>
        </w:rPr>
        <w:t> </w:t>
      </w:r>
      <w:r>
        <w:rPr>
          <w:color w:val="231F20"/>
          <w:w w:val="110"/>
          <w:sz w:val="16"/>
        </w:rPr>
        <w:t>Anim</w:t>
      </w:r>
      <w:r>
        <w:rPr>
          <w:color w:val="231F20"/>
          <w:spacing w:val="-4"/>
          <w:w w:val="110"/>
          <w:sz w:val="16"/>
        </w:rPr>
        <w:t> </w:t>
      </w:r>
      <w:r>
        <w:rPr>
          <w:color w:val="231F20"/>
          <w:w w:val="110"/>
          <w:sz w:val="16"/>
        </w:rPr>
        <w:t>37(Suppl</w:t>
      </w:r>
      <w:r>
        <w:rPr>
          <w:color w:val="231F20"/>
          <w:spacing w:val="-4"/>
          <w:w w:val="110"/>
          <w:sz w:val="16"/>
        </w:rPr>
        <w:t> </w:t>
      </w:r>
      <w:r>
        <w:rPr>
          <w:color w:val="231F20"/>
          <w:w w:val="110"/>
          <w:sz w:val="16"/>
        </w:rPr>
        <w:t>1):S1-S49.</w:t>
      </w:r>
      <w:r>
        <w:rPr>
          <w:color w:val="231F20"/>
          <w:spacing w:val="-6"/>
          <w:w w:val="110"/>
          <w:sz w:val="16"/>
        </w:rPr>
        <w:t> </w:t>
      </w:r>
      <w:r>
        <w:rPr>
          <w:color w:val="231F20"/>
          <w:w w:val="110"/>
          <w:sz w:val="16"/>
        </w:rPr>
        <w:t>Available</w:t>
      </w:r>
      <w:r>
        <w:rPr>
          <w:color w:val="231F20"/>
          <w:spacing w:val="-4"/>
          <w:w w:val="110"/>
          <w:sz w:val="16"/>
        </w:rPr>
        <w:t> </w:t>
      </w:r>
      <w:r>
        <w:rPr>
          <w:color w:val="231F20"/>
          <w:w w:val="110"/>
          <w:sz w:val="16"/>
        </w:rPr>
        <w:t>at</w:t>
      </w:r>
      <w:r>
        <w:rPr>
          <w:color w:val="231F20"/>
          <w:spacing w:val="-4"/>
          <w:w w:val="110"/>
          <w:sz w:val="16"/>
        </w:rPr>
        <w:t> </w:t>
      </w:r>
      <w:hyperlink r:id="rId58">
        <w:r>
          <w:rPr>
            <w:color w:val="231F20"/>
            <w:w w:val="110"/>
            <w:sz w:val="16"/>
          </w:rPr>
          <w:t>http://la.rsmjournals.</w:t>
        </w:r>
      </w:hyperlink>
      <w:r>
        <w:rPr>
          <w:color w:val="231F20"/>
          <w:w w:val="110"/>
          <w:sz w:val="16"/>
        </w:rPr>
        <w:t> com/cgi/reprint/37/suppl_1/1.pdf; accessed August 10, 2010.</w:t>
      </w:r>
    </w:p>
    <w:p>
      <w:pPr>
        <w:spacing w:line="259" w:lineRule="auto" w:before="0"/>
        <w:ind w:left="720" w:right="354" w:hanging="360"/>
        <w:jc w:val="both"/>
        <w:rPr>
          <w:sz w:val="16"/>
        </w:rPr>
      </w:pPr>
      <w:r>
        <w:rPr>
          <w:color w:val="231F20"/>
          <w:w w:val="110"/>
          <w:sz w:val="16"/>
        </w:rPr>
        <w:t>Laboratory</w:t>
      </w:r>
      <w:r>
        <w:rPr>
          <w:color w:val="231F20"/>
          <w:w w:val="110"/>
          <w:sz w:val="16"/>
        </w:rPr>
        <w:t> animal</w:t>
      </w:r>
      <w:r>
        <w:rPr>
          <w:color w:val="231F20"/>
          <w:w w:val="110"/>
          <w:sz w:val="16"/>
        </w:rPr>
        <w:t> genetics</w:t>
      </w:r>
      <w:r>
        <w:rPr>
          <w:color w:val="231F20"/>
          <w:w w:val="110"/>
          <w:sz w:val="16"/>
        </w:rPr>
        <w:t> and</w:t>
      </w:r>
      <w:r>
        <w:rPr>
          <w:color w:val="231F20"/>
          <w:w w:val="110"/>
          <w:sz w:val="16"/>
        </w:rPr>
        <w:t> genetic</w:t>
      </w:r>
      <w:r>
        <w:rPr>
          <w:color w:val="231F20"/>
          <w:w w:val="110"/>
          <w:sz w:val="16"/>
        </w:rPr>
        <w:t> quality</w:t>
      </w:r>
      <w:r>
        <w:rPr>
          <w:color w:val="231F20"/>
          <w:w w:val="110"/>
          <w:sz w:val="16"/>
        </w:rPr>
        <w:t> control.</w:t>
      </w:r>
      <w:r>
        <w:rPr>
          <w:color w:val="231F20"/>
          <w:w w:val="110"/>
          <w:sz w:val="16"/>
        </w:rPr>
        <w:t> 2003.</w:t>
      </w:r>
      <w:r>
        <w:rPr>
          <w:color w:val="231F20"/>
          <w:w w:val="110"/>
          <w:sz w:val="16"/>
        </w:rPr>
        <w:t> Festing</w:t>
      </w:r>
      <w:r>
        <w:rPr>
          <w:color w:val="231F20"/>
          <w:w w:val="110"/>
          <w:sz w:val="16"/>
        </w:rPr>
        <w:t> MF.</w:t>
      </w:r>
      <w:r>
        <w:rPr>
          <w:color w:val="231F20"/>
          <w:w w:val="110"/>
          <w:sz w:val="16"/>
        </w:rPr>
        <w:t> In:</w:t>
      </w:r>
      <w:r>
        <w:rPr>
          <w:color w:val="231F20"/>
          <w:w w:val="110"/>
          <w:sz w:val="16"/>
        </w:rPr>
        <w:t> Hau</w:t>
      </w:r>
      <w:r>
        <w:rPr>
          <w:color w:val="231F20"/>
          <w:w w:val="110"/>
          <w:sz w:val="16"/>
        </w:rPr>
        <w:t> J,</w:t>
      </w:r>
      <w:r>
        <w:rPr>
          <w:color w:val="231F20"/>
          <w:w w:val="110"/>
          <w:sz w:val="16"/>
        </w:rPr>
        <w:t> Van Hoosier</w:t>
      </w:r>
      <w:r>
        <w:rPr>
          <w:color w:val="231F20"/>
          <w:spacing w:val="-13"/>
          <w:w w:val="110"/>
          <w:sz w:val="16"/>
        </w:rPr>
        <w:t> </w:t>
      </w:r>
      <w:r>
        <w:rPr>
          <w:color w:val="231F20"/>
          <w:w w:val="110"/>
          <w:sz w:val="16"/>
        </w:rPr>
        <w:t>GL</w:t>
      </w:r>
      <w:r>
        <w:rPr>
          <w:color w:val="231F20"/>
          <w:spacing w:val="-12"/>
          <w:w w:val="110"/>
          <w:sz w:val="16"/>
        </w:rPr>
        <w:t> </w:t>
      </w:r>
      <w:r>
        <w:rPr>
          <w:color w:val="231F20"/>
          <w:w w:val="110"/>
          <w:sz w:val="16"/>
        </w:rPr>
        <w:t>Jr,</w:t>
      </w:r>
      <w:r>
        <w:rPr>
          <w:color w:val="231F20"/>
          <w:spacing w:val="-12"/>
          <w:w w:val="110"/>
          <w:sz w:val="16"/>
        </w:rPr>
        <w:t> </w:t>
      </w:r>
      <w:r>
        <w:rPr>
          <w:color w:val="231F20"/>
          <w:w w:val="110"/>
          <w:sz w:val="16"/>
        </w:rPr>
        <w:t>eds.</w:t>
      </w:r>
      <w:r>
        <w:rPr>
          <w:color w:val="231F20"/>
          <w:spacing w:val="-12"/>
          <w:w w:val="110"/>
          <w:sz w:val="16"/>
        </w:rPr>
        <w:t> </w:t>
      </w:r>
      <w:r>
        <w:rPr>
          <w:color w:val="231F20"/>
          <w:w w:val="110"/>
          <w:sz w:val="16"/>
        </w:rPr>
        <w:t>Handbook</w:t>
      </w:r>
      <w:r>
        <w:rPr>
          <w:color w:val="231F20"/>
          <w:spacing w:val="-13"/>
          <w:w w:val="110"/>
          <w:sz w:val="16"/>
        </w:rPr>
        <w:t> </w:t>
      </w:r>
      <w:r>
        <w:rPr>
          <w:color w:val="231F20"/>
          <w:w w:val="110"/>
          <w:sz w:val="16"/>
        </w:rPr>
        <w:t>of</w:t>
      </w:r>
      <w:r>
        <w:rPr>
          <w:color w:val="231F20"/>
          <w:spacing w:val="-12"/>
          <w:w w:val="110"/>
          <w:sz w:val="16"/>
        </w:rPr>
        <w:t> </w:t>
      </w:r>
      <w:r>
        <w:rPr>
          <w:color w:val="231F20"/>
          <w:w w:val="110"/>
          <w:sz w:val="16"/>
        </w:rPr>
        <w:t>Laboratory</w:t>
      </w:r>
      <w:r>
        <w:rPr>
          <w:color w:val="231F20"/>
          <w:spacing w:val="-12"/>
          <w:w w:val="110"/>
          <w:sz w:val="16"/>
        </w:rPr>
        <w:t> </w:t>
      </w:r>
      <w:r>
        <w:rPr>
          <w:color w:val="231F20"/>
          <w:w w:val="110"/>
          <w:sz w:val="16"/>
        </w:rPr>
        <w:t>Animal</w:t>
      </w:r>
      <w:r>
        <w:rPr>
          <w:color w:val="231F20"/>
          <w:spacing w:val="-12"/>
          <w:w w:val="110"/>
          <w:sz w:val="16"/>
        </w:rPr>
        <w:t> </w:t>
      </w:r>
      <w:r>
        <w:rPr>
          <w:color w:val="231F20"/>
          <w:w w:val="110"/>
          <w:sz w:val="16"/>
        </w:rPr>
        <w:t>Science,</w:t>
      </w:r>
      <w:r>
        <w:rPr>
          <w:color w:val="231F20"/>
          <w:spacing w:val="-11"/>
          <w:w w:val="110"/>
          <w:sz w:val="16"/>
        </w:rPr>
        <w:t> </w:t>
      </w:r>
      <w:r>
        <w:rPr>
          <w:color w:val="231F20"/>
          <w:w w:val="110"/>
          <w:sz w:val="16"/>
        </w:rPr>
        <w:t>2nd</w:t>
      </w:r>
      <w:r>
        <w:rPr>
          <w:color w:val="231F20"/>
          <w:spacing w:val="-12"/>
          <w:w w:val="110"/>
          <w:sz w:val="16"/>
        </w:rPr>
        <w:t> </w:t>
      </w:r>
      <w:r>
        <w:rPr>
          <w:color w:val="231F20"/>
          <w:w w:val="110"/>
          <w:sz w:val="16"/>
        </w:rPr>
        <w:t>ed,</w:t>
      </w:r>
      <w:r>
        <w:rPr>
          <w:color w:val="231F20"/>
          <w:spacing w:val="-12"/>
          <w:w w:val="110"/>
          <w:sz w:val="16"/>
        </w:rPr>
        <w:t> </w:t>
      </w:r>
      <w:r>
        <w:rPr>
          <w:color w:val="231F20"/>
          <w:w w:val="110"/>
          <w:sz w:val="16"/>
        </w:rPr>
        <w:t>vol</w:t>
      </w:r>
      <w:r>
        <w:rPr>
          <w:color w:val="231F20"/>
          <w:spacing w:val="-12"/>
          <w:w w:val="110"/>
          <w:sz w:val="16"/>
        </w:rPr>
        <w:t> </w:t>
      </w:r>
      <w:r>
        <w:rPr>
          <w:color w:val="231F20"/>
          <w:w w:val="110"/>
          <w:sz w:val="16"/>
        </w:rPr>
        <w:t>1.</w:t>
      </w:r>
      <w:r>
        <w:rPr>
          <w:color w:val="231F20"/>
          <w:spacing w:val="-12"/>
          <w:w w:val="110"/>
          <w:sz w:val="16"/>
        </w:rPr>
        <w:t> </w:t>
      </w:r>
      <w:r>
        <w:rPr>
          <w:color w:val="231F20"/>
          <w:w w:val="110"/>
          <w:sz w:val="16"/>
        </w:rPr>
        <w:t>Boca</w:t>
      </w:r>
      <w:r>
        <w:rPr>
          <w:color w:val="231F20"/>
          <w:spacing w:val="-12"/>
          <w:w w:val="110"/>
          <w:sz w:val="16"/>
        </w:rPr>
        <w:t> </w:t>
      </w:r>
      <w:r>
        <w:rPr>
          <w:color w:val="231F20"/>
          <w:w w:val="110"/>
          <w:sz w:val="16"/>
        </w:rPr>
        <w:t>Raton FL: CRC Press. p 173-203.</w:t>
      </w:r>
    </w:p>
    <w:p>
      <w:pPr>
        <w:spacing w:line="184" w:lineRule="exact" w:before="0"/>
        <w:ind w:left="360" w:right="0" w:firstLine="0"/>
        <w:jc w:val="both"/>
        <w:rPr>
          <w:sz w:val="16"/>
        </w:rPr>
      </w:pPr>
      <w:r>
        <w:rPr>
          <w:color w:val="231F20"/>
          <w:w w:val="110"/>
          <w:sz w:val="16"/>
        </w:rPr>
        <w:t>Making</w:t>
      </w:r>
      <w:r>
        <w:rPr>
          <w:color w:val="231F20"/>
          <w:spacing w:val="28"/>
          <w:w w:val="110"/>
          <w:sz w:val="16"/>
        </w:rPr>
        <w:t> </w:t>
      </w:r>
      <w:r>
        <w:rPr>
          <w:color w:val="231F20"/>
          <w:w w:val="110"/>
          <w:sz w:val="16"/>
        </w:rPr>
        <w:t>better</w:t>
      </w:r>
      <w:r>
        <w:rPr>
          <w:color w:val="231F20"/>
          <w:spacing w:val="29"/>
          <w:w w:val="110"/>
          <w:sz w:val="16"/>
        </w:rPr>
        <w:t> </w:t>
      </w:r>
      <w:r>
        <w:rPr>
          <w:color w:val="231F20"/>
          <w:w w:val="110"/>
          <w:sz w:val="16"/>
        </w:rPr>
        <w:t>transgenic</w:t>
      </w:r>
      <w:r>
        <w:rPr>
          <w:color w:val="231F20"/>
          <w:spacing w:val="29"/>
          <w:w w:val="110"/>
          <w:sz w:val="16"/>
        </w:rPr>
        <w:t> </w:t>
      </w:r>
      <w:r>
        <w:rPr>
          <w:color w:val="231F20"/>
          <w:w w:val="110"/>
          <w:sz w:val="16"/>
        </w:rPr>
        <w:t>models:</w:t>
      </w:r>
      <w:r>
        <w:rPr>
          <w:color w:val="231F20"/>
          <w:spacing w:val="29"/>
          <w:w w:val="110"/>
          <w:sz w:val="16"/>
        </w:rPr>
        <w:t> </w:t>
      </w:r>
      <w:r>
        <w:rPr>
          <w:color w:val="231F20"/>
          <w:w w:val="110"/>
          <w:sz w:val="16"/>
        </w:rPr>
        <w:t>Conditional,</w:t>
      </w:r>
      <w:r>
        <w:rPr>
          <w:color w:val="231F20"/>
          <w:spacing w:val="29"/>
          <w:w w:val="110"/>
          <w:sz w:val="16"/>
        </w:rPr>
        <w:t> </w:t>
      </w:r>
      <w:r>
        <w:rPr>
          <w:color w:val="231F20"/>
          <w:w w:val="110"/>
          <w:sz w:val="16"/>
        </w:rPr>
        <w:t>temporal,</w:t>
      </w:r>
      <w:r>
        <w:rPr>
          <w:color w:val="231F20"/>
          <w:spacing w:val="28"/>
          <w:w w:val="110"/>
          <w:sz w:val="16"/>
        </w:rPr>
        <w:t> </w:t>
      </w:r>
      <w:r>
        <w:rPr>
          <w:color w:val="231F20"/>
          <w:w w:val="110"/>
          <w:sz w:val="16"/>
        </w:rPr>
        <w:t>and</w:t>
      </w:r>
      <w:r>
        <w:rPr>
          <w:color w:val="231F20"/>
          <w:spacing w:val="29"/>
          <w:w w:val="110"/>
          <w:sz w:val="16"/>
        </w:rPr>
        <w:t> </w:t>
      </w:r>
      <w:r>
        <w:rPr>
          <w:color w:val="231F20"/>
          <w:w w:val="110"/>
          <w:sz w:val="16"/>
        </w:rPr>
        <w:t>spatial</w:t>
      </w:r>
      <w:r>
        <w:rPr>
          <w:color w:val="231F20"/>
          <w:spacing w:val="29"/>
          <w:w w:val="110"/>
          <w:sz w:val="16"/>
        </w:rPr>
        <w:t> </w:t>
      </w:r>
      <w:r>
        <w:rPr>
          <w:color w:val="231F20"/>
          <w:w w:val="110"/>
          <w:sz w:val="16"/>
        </w:rPr>
        <w:t>approaches.</w:t>
      </w:r>
      <w:r>
        <w:rPr>
          <w:color w:val="231F20"/>
          <w:spacing w:val="29"/>
          <w:w w:val="110"/>
          <w:sz w:val="16"/>
        </w:rPr>
        <w:t> </w:t>
      </w:r>
      <w:r>
        <w:rPr>
          <w:color w:val="231F20"/>
          <w:spacing w:val="-2"/>
          <w:w w:val="110"/>
          <w:sz w:val="16"/>
        </w:rPr>
        <w:t>2005.</w:t>
      </w:r>
    </w:p>
    <w:p>
      <w:pPr>
        <w:spacing w:before="13"/>
        <w:ind w:left="720" w:right="0" w:firstLine="0"/>
        <w:jc w:val="both"/>
        <w:rPr>
          <w:sz w:val="16"/>
        </w:rPr>
      </w:pPr>
      <w:r>
        <w:rPr>
          <w:color w:val="231F20"/>
          <w:w w:val="110"/>
          <w:sz w:val="16"/>
        </w:rPr>
        <w:t>Ristevski</w:t>
      </w:r>
      <w:r>
        <w:rPr>
          <w:color w:val="231F20"/>
          <w:spacing w:val="-10"/>
          <w:w w:val="110"/>
          <w:sz w:val="16"/>
        </w:rPr>
        <w:t> </w:t>
      </w:r>
      <w:r>
        <w:rPr>
          <w:color w:val="231F20"/>
          <w:w w:val="110"/>
          <w:sz w:val="16"/>
        </w:rPr>
        <w:t>S.</w:t>
      </w:r>
      <w:r>
        <w:rPr>
          <w:color w:val="231F20"/>
          <w:spacing w:val="-10"/>
          <w:w w:val="110"/>
          <w:sz w:val="16"/>
        </w:rPr>
        <w:t> </w:t>
      </w:r>
      <w:r>
        <w:rPr>
          <w:color w:val="231F20"/>
          <w:w w:val="110"/>
          <w:sz w:val="16"/>
        </w:rPr>
        <w:t>Mol</w:t>
      </w:r>
      <w:r>
        <w:rPr>
          <w:color w:val="231F20"/>
          <w:spacing w:val="-9"/>
          <w:w w:val="110"/>
          <w:sz w:val="16"/>
        </w:rPr>
        <w:t> </w:t>
      </w:r>
      <w:r>
        <w:rPr>
          <w:color w:val="231F20"/>
          <w:w w:val="110"/>
          <w:sz w:val="16"/>
        </w:rPr>
        <w:t>Biotechnol</w:t>
      </w:r>
      <w:r>
        <w:rPr>
          <w:color w:val="231F20"/>
          <w:spacing w:val="-10"/>
          <w:w w:val="110"/>
          <w:sz w:val="16"/>
        </w:rPr>
        <w:t> </w:t>
      </w:r>
      <w:r>
        <w:rPr>
          <w:color w:val="231F20"/>
          <w:w w:val="110"/>
          <w:sz w:val="16"/>
        </w:rPr>
        <w:t>29:153-</w:t>
      </w:r>
      <w:r>
        <w:rPr>
          <w:color w:val="231F20"/>
          <w:spacing w:val="-4"/>
          <w:w w:val="110"/>
          <w:sz w:val="16"/>
        </w:rPr>
        <w:t>163.</w:t>
      </w:r>
    </w:p>
    <w:p>
      <w:pPr>
        <w:spacing w:line="259" w:lineRule="auto" w:before="14"/>
        <w:ind w:left="720" w:right="355" w:hanging="360"/>
        <w:jc w:val="both"/>
        <w:rPr>
          <w:sz w:val="16"/>
        </w:rPr>
      </w:pPr>
      <w:r>
        <w:rPr>
          <w:color w:val="231F20"/>
          <w:w w:val="110"/>
          <w:sz w:val="16"/>
        </w:rPr>
        <w:t>Mouse functional genomics requires standardization of mouse handling and housing condi-</w:t>
      </w:r>
      <w:r>
        <w:rPr>
          <w:color w:val="231F20"/>
          <w:sz w:val="16"/>
        </w:rPr>
        <w:t>tions.</w:t>
      </w:r>
      <w:r>
        <w:rPr>
          <w:color w:val="231F20"/>
          <w:spacing w:val="22"/>
          <w:sz w:val="16"/>
        </w:rPr>
        <w:t> </w:t>
      </w:r>
      <w:r>
        <w:rPr>
          <w:color w:val="231F20"/>
          <w:sz w:val="16"/>
        </w:rPr>
        <w:t>2004.</w:t>
      </w:r>
      <w:r>
        <w:rPr>
          <w:color w:val="231F20"/>
          <w:spacing w:val="23"/>
          <w:sz w:val="16"/>
        </w:rPr>
        <w:t> </w:t>
      </w:r>
      <w:r>
        <w:rPr>
          <w:color w:val="231F20"/>
          <w:sz w:val="16"/>
        </w:rPr>
        <w:t>Champy</w:t>
      </w:r>
      <w:r>
        <w:rPr>
          <w:color w:val="231F20"/>
          <w:spacing w:val="23"/>
          <w:sz w:val="16"/>
        </w:rPr>
        <w:t> </w:t>
      </w:r>
      <w:r>
        <w:rPr>
          <w:color w:val="231F20"/>
          <w:sz w:val="16"/>
        </w:rPr>
        <w:t>MF,</w:t>
      </w:r>
      <w:r>
        <w:rPr>
          <w:color w:val="231F20"/>
          <w:spacing w:val="22"/>
          <w:sz w:val="16"/>
        </w:rPr>
        <w:t> </w:t>
      </w:r>
      <w:r>
        <w:rPr>
          <w:color w:val="231F20"/>
          <w:sz w:val="16"/>
        </w:rPr>
        <w:t>Selloum</w:t>
      </w:r>
      <w:r>
        <w:rPr>
          <w:color w:val="231F20"/>
          <w:spacing w:val="23"/>
          <w:sz w:val="16"/>
        </w:rPr>
        <w:t> </w:t>
      </w:r>
      <w:r>
        <w:rPr>
          <w:color w:val="231F20"/>
          <w:sz w:val="16"/>
        </w:rPr>
        <w:t>M,</w:t>
      </w:r>
      <w:r>
        <w:rPr>
          <w:color w:val="231F20"/>
          <w:spacing w:val="23"/>
          <w:sz w:val="16"/>
        </w:rPr>
        <w:t> </w:t>
      </w:r>
      <w:r>
        <w:rPr>
          <w:color w:val="231F20"/>
          <w:sz w:val="16"/>
        </w:rPr>
        <w:t>Piard</w:t>
      </w:r>
      <w:r>
        <w:rPr>
          <w:color w:val="231F20"/>
          <w:spacing w:val="23"/>
          <w:sz w:val="16"/>
        </w:rPr>
        <w:t> </w:t>
      </w:r>
      <w:r>
        <w:rPr>
          <w:color w:val="231F20"/>
          <w:sz w:val="16"/>
        </w:rPr>
        <w:t>L,</w:t>
      </w:r>
      <w:r>
        <w:rPr>
          <w:color w:val="231F20"/>
          <w:spacing w:val="22"/>
          <w:sz w:val="16"/>
        </w:rPr>
        <w:t> </w:t>
      </w:r>
      <w:r>
        <w:rPr>
          <w:color w:val="231F20"/>
          <w:sz w:val="16"/>
        </w:rPr>
        <w:t>Zeitler</w:t>
      </w:r>
      <w:r>
        <w:rPr>
          <w:color w:val="231F20"/>
          <w:spacing w:val="23"/>
          <w:sz w:val="16"/>
        </w:rPr>
        <w:t> </w:t>
      </w:r>
      <w:r>
        <w:rPr>
          <w:color w:val="231F20"/>
          <w:sz w:val="16"/>
        </w:rPr>
        <w:t>V,</w:t>
      </w:r>
      <w:r>
        <w:rPr>
          <w:color w:val="231F20"/>
          <w:spacing w:val="23"/>
          <w:sz w:val="16"/>
        </w:rPr>
        <w:t> </w:t>
      </w:r>
      <w:r>
        <w:rPr>
          <w:color w:val="231F20"/>
          <w:sz w:val="16"/>
        </w:rPr>
        <w:t>Caradec</w:t>
      </w:r>
      <w:r>
        <w:rPr>
          <w:color w:val="231F20"/>
          <w:spacing w:val="23"/>
          <w:sz w:val="16"/>
        </w:rPr>
        <w:t> </w:t>
      </w:r>
      <w:r>
        <w:rPr>
          <w:color w:val="231F20"/>
          <w:sz w:val="16"/>
        </w:rPr>
        <w:t>C,</w:t>
      </w:r>
      <w:r>
        <w:rPr>
          <w:color w:val="231F20"/>
          <w:spacing w:val="22"/>
          <w:sz w:val="16"/>
        </w:rPr>
        <w:t> </w:t>
      </w:r>
      <w:r>
        <w:rPr>
          <w:color w:val="231F20"/>
          <w:sz w:val="16"/>
        </w:rPr>
        <w:t>Chambon</w:t>
      </w:r>
      <w:r>
        <w:rPr>
          <w:color w:val="231F20"/>
          <w:spacing w:val="23"/>
          <w:sz w:val="16"/>
        </w:rPr>
        <w:t> </w:t>
      </w:r>
      <w:r>
        <w:rPr>
          <w:color w:val="231F20"/>
          <w:sz w:val="16"/>
        </w:rPr>
        <w:t>P,</w:t>
      </w:r>
      <w:r>
        <w:rPr>
          <w:color w:val="231F20"/>
          <w:spacing w:val="19"/>
          <w:sz w:val="16"/>
        </w:rPr>
        <w:t> </w:t>
      </w:r>
      <w:r>
        <w:rPr>
          <w:color w:val="231F20"/>
          <w:spacing w:val="-2"/>
          <w:sz w:val="16"/>
        </w:rPr>
        <w:t>Auwerx</w:t>
      </w:r>
    </w:p>
    <w:p>
      <w:pPr>
        <w:spacing w:line="185" w:lineRule="exact" w:before="0"/>
        <w:ind w:left="720" w:right="0" w:firstLine="0"/>
        <w:jc w:val="both"/>
        <w:rPr>
          <w:sz w:val="16"/>
        </w:rPr>
      </w:pPr>
      <w:r>
        <w:rPr>
          <w:color w:val="231F20"/>
          <w:w w:val="110"/>
          <w:sz w:val="16"/>
        </w:rPr>
        <w:t>J.</w:t>
      </w:r>
      <w:r>
        <w:rPr>
          <w:color w:val="231F20"/>
          <w:spacing w:val="-3"/>
          <w:w w:val="110"/>
          <w:sz w:val="16"/>
        </w:rPr>
        <w:t> </w:t>
      </w:r>
      <w:r>
        <w:rPr>
          <w:color w:val="231F20"/>
          <w:w w:val="110"/>
          <w:sz w:val="16"/>
        </w:rPr>
        <w:t>Mamm</w:t>
      </w:r>
      <w:r>
        <w:rPr>
          <w:color w:val="231F20"/>
          <w:spacing w:val="-3"/>
          <w:w w:val="110"/>
          <w:sz w:val="16"/>
        </w:rPr>
        <w:t> </w:t>
      </w:r>
      <w:r>
        <w:rPr>
          <w:color w:val="231F20"/>
          <w:w w:val="110"/>
          <w:sz w:val="16"/>
        </w:rPr>
        <w:t>Genome</w:t>
      </w:r>
      <w:r>
        <w:rPr>
          <w:color w:val="231F20"/>
          <w:spacing w:val="-3"/>
          <w:w w:val="110"/>
          <w:sz w:val="16"/>
        </w:rPr>
        <w:t> </w:t>
      </w:r>
      <w:r>
        <w:rPr>
          <w:color w:val="231F20"/>
          <w:w w:val="110"/>
          <w:sz w:val="16"/>
        </w:rPr>
        <w:t>15:768-</w:t>
      </w:r>
      <w:r>
        <w:rPr>
          <w:color w:val="231F20"/>
          <w:spacing w:val="-4"/>
          <w:w w:val="110"/>
          <w:sz w:val="16"/>
        </w:rPr>
        <w:t>783.</w:t>
      </w:r>
    </w:p>
    <w:p>
      <w:pPr>
        <w:spacing w:line="259" w:lineRule="auto" w:before="14"/>
        <w:ind w:left="720" w:right="356" w:hanging="360"/>
        <w:jc w:val="both"/>
        <w:rPr>
          <w:sz w:val="16"/>
        </w:rPr>
      </w:pPr>
      <w:r>
        <w:rPr>
          <w:color w:val="231F20"/>
          <w:w w:val="105"/>
          <w:sz w:val="16"/>
        </w:rPr>
        <w:t>Persistent transmission of mouse hepatitis virus by transgenic mice. 2001. Rehg JE, Blackman MA, Toth LA. Comp Med 51:369-374.</w:t>
      </w:r>
    </w:p>
    <w:p>
      <w:pPr>
        <w:spacing w:line="259" w:lineRule="auto" w:before="0"/>
        <w:ind w:left="720" w:right="361" w:hanging="360"/>
        <w:jc w:val="both"/>
        <w:rPr>
          <w:sz w:val="16"/>
        </w:rPr>
      </w:pPr>
      <w:r>
        <w:rPr>
          <w:color w:val="231F20"/>
          <w:w w:val="105"/>
          <w:sz w:val="16"/>
        </w:rPr>
        <w:t>Projects Involving Genetically Modified Animals. 2004. Lane N, Jennings M. RSPCA, Research Animals</w:t>
      </w:r>
      <w:r>
        <w:rPr>
          <w:color w:val="231F20"/>
          <w:spacing w:val="-1"/>
          <w:w w:val="105"/>
          <w:sz w:val="16"/>
        </w:rPr>
        <w:t> </w:t>
      </w:r>
      <w:r>
        <w:rPr>
          <w:color w:val="231F20"/>
          <w:w w:val="105"/>
          <w:sz w:val="16"/>
        </w:rPr>
        <w:t>Department.</w:t>
      </w:r>
      <w:r>
        <w:rPr>
          <w:color w:val="231F20"/>
          <w:spacing w:val="-4"/>
          <w:w w:val="105"/>
          <w:sz w:val="16"/>
        </w:rPr>
        <w:t> </w:t>
      </w:r>
      <w:r>
        <w:rPr>
          <w:color w:val="231F20"/>
          <w:w w:val="105"/>
          <w:sz w:val="16"/>
        </w:rPr>
        <w:t>Available</w:t>
      </w:r>
      <w:r>
        <w:rPr>
          <w:color w:val="231F20"/>
          <w:spacing w:val="-1"/>
          <w:w w:val="105"/>
          <w:sz w:val="16"/>
        </w:rPr>
        <w:t> </w:t>
      </w:r>
      <w:r>
        <w:rPr>
          <w:color w:val="231F20"/>
          <w:w w:val="105"/>
          <w:sz w:val="16"/>
        </w:rPr>
        <w:t>at</w:t>
      </w:r>
      <w:r>
        <w:rPr>
          <w:color w:val="231F20"/>
          <w:spacing w:val="-1"/>
          <w:w w:val="105"/>
          <w:sz w:val="16"/>
        </w:rPr>
        <w:t> </w:t>
      </w:r>
      <w:hyperlink r:id="rId59">
        <w:r>
          <w:rPr>
            <w:color w:val="231F20"/>
            <w:w w:val="105"/>
            <w:sz w:val="16"/>
          </w:rPr>
          <w:t>www.rspca.org.uk/ImageLocator/LocateAsset?asset=do</w:t>
        </w:r>
      </w:hyperlink>
      <w:r>
        <w:rPr>
          <w:color w:val="231F20"/>
          <w:w w:val="105"/>
          <w:sz w:val="16"/>
        </w:rPr>
        <w:t> cumentandassetId=1232712279548andmode=prd;</w:t>
      </w:r>
      <w:r>
        <w:rPr>
          <w:color w:val="231F20"/>
          <w:spacing w:val="40"/>
          <w:w w:val="105"/>
          <w:sz w:val="16"/>
        </w:rPr>
        <w:t> </w:t>
      </w:r>
      <w:r>
        <w:rPr>
          <w:color w:val="231F20"/>
          <w:w w:val="105"/>
          <w:sz w:val="16"/>
        </w:rPr>
        <w:t>accessed</w:t>
      </w:r>
      <w:r>
        <w:rPr>
          <w:color w:val="231F20"/>
          <w:spacing w:val="40"/>
          <w:w w:val="105"/>
          <w:sz w:val="16"/>
        </w:rPr>
        <w:t> </w:t>
      </w:r>
      <w:r>
        <w:rPr>
          <w:color w:val="231F20"/>
          <w:w w:val="105"/>
          <w:sz w:val="16"/>
        </w:rPr>
        <w:t>January</w:t>
      </w:r>
      <w:r>
        <w:rPr>
          <w:color w:val="231F20"/>
          <w:spacing w:val="40"/>
          <w:w w:val="105"/>
          <w:sz w:val="16"/>
        </w:rPr>
        <w:t> </w:t>
      </w:r>
      <w:r>
        <w:rPr>
          <w:color w:val="231F20"/>
          <w:w w:val="105"/>
          <w:sz w:val="16"/>
        </w:rPr>
        <w:t>24,</w:t>
      </w:r>
      <w:r>
        <w:rPr>
          <w:color w:val="231F20"/>
          <w:spacing w:val="40"/>
          <w:w w:val="105"/>
          <w:sz w:val="16"/>
        </w:rPr>
        <w:t> </w:t>
      </w:r>
      <w:r>
        <w:rPr>
          <w:color w:val="231F20"/>
          <w:w w:val="105"/>
          <w:sz w:val="16"/>
        </w:rPr>
        <w:t>2010.</w:t>
      </w:r>
    </w:p>
    <w:p>
      <w:pPr>
        <w:spacing w:line="259" w:lineRule="auto" w:before="0"/>
        <w:ind w:left="720" w:right="359" w:hanging="360"/>
        <w:jc w:val="both"/>
        <w:rPr>
          <w:sz w:val="16"/>
        </w:rPr>
      </w:pPr>
      <w:r>
        <w:rPr>
          <w:color w:val="231F20"/>
          <w:w w:val="110"/>
          <w:sz w:val="16"/>
        </w:rPr>
        <w:t>Reproduction</w:t>
      </w:r>
      <w:r>
        <w:rPr>
          <w:color w:val="231F20"/>
          <w:spacing w:val="-6"/>
          <w:w w:val="110"/>
          <w:sz w:val="16"/>
        </w:rPr>
        <w:t> </w:t>
      </w:r>
      <w:r>
        <w:rPr>
          <w:color w:val="231F20"/>
          <w:w w:val="110"/>
          <w:sz w:val="16"/>
        </w:rPr>
        <w:t>and</w:t>
      </w:r>
      <w:r>
        <w:rPr>
          <w:color w:val="231F20"/>
          <w:spacing w:val="-6"/>
          <w:w w:val="110"/>
          <w:sz w:val="16"/>
        </w:rPr>
        <w:t> </w:t>
      </w:r>
      <w:r>
        <w:rPr>
          <w:color w:val="231F20"/>
          <w:w w:val="110"/>
          <w:sz w:val="16"/>
        </w:rPr>
        <w:t>Breeding</w:t>
      </w:r>
      <w:r>
        <w:rPr>
          <w:color w:val="231F20"/>
          <w:spacing w:val="-6"/>
          <w:w w:val="110"/>
          <w:sz w:val="16"/>
        </w:rPr>
        <w:t> </w:t>
      </w:r>
      <w:r>
        <w:rPr>
          <w:color w:val="231F20"/>
          <w:w w:val="110"/>
          <w:sz w:val="16"/>
        </w:rPr>
        <w:t>Techniques</w:t>
      </w:r>
      <w:r>
        <w:rPr>
          <w:color w:val="231F20"/>
          <w:spacing w:val="-6"/>
          <w:w w:val="110"/>
          <w:sz w:val="16"/>
        </w:rPr>
        <w:t> </w:t>
      </w:r>
      <w:r>
        <w:rPr>
          <w:color w:val="231F20"/>
          <w:w w:val="110"/>
          <w:sz w:val="16"/>
        </w:rPr>
        <w:t>for</w:t>
      </w:r>
      <w:r>
        <w:rPr>
          <w:color w:val="231F20"/>
          <w:spacing w:val="-6"/>
          <w:w w:val="110"/>
          <w:sz w:val="16"/>
        </w:rPr>
        <w:t> </w:t>
      </w:r>
      <w:r>
        <w:rPr>
          <w:color w:val="231F20"/>
          <w:w w:val="110"/>
          <w:sz w:val="16"/>
        </w:rPr>
        <w:t>Laboratory</w:t>
      </w:r>
      <w:r>
        <w:rPr>
          <w:color w:val="231F20"/>
          <w:spacing w:val="-9"/>
          <w:w w:val="110"/>
          <w:sz w:val="16"/>
        </w:rPr>
        <w:t> </w:t>
      </w:r>
      <w:r>
        <w:rPr>
          <w:color w:val="231F20"/>
          <w:w w:val="110"/>
          <w:sz w:val="16"/>
        </w:rPr>
        <w:t>Animals.</w:t>
      </w:r>
      <w:r>
        <w:rPr>
          <w:color w:val="231F20"/>
          <w:spacing w:val="-6"/>
          <w:w w:val="110"/>
          <w:sz w:val="16"/>
        </w:rPr>
        <w:t> </w:t>
      </w:r>
      <w:r>
        <w:rPr>
          <w:color w:val="231F20"/>
          <w:w w:val="110"/>
          <w:sz w:val="16"/>
        </w:rPr>
        <w:t>1970.</w:t>
      </w:r>
      <w:r>
        <w:rPr>
          <w:color w:val="231F20"/>
          <w:spacing w:val="-6"/>
          <w:w w:val="110"/>
          <w:sz w:val="16"/>
        </w:rPr>
        <w:t> </w:t>
      </w:r>
      <w:r>
        <w:rPr>
          <w:color w:val="231F20"/>
          <w:w w:val="110"/>
          <w:sz w:val="16"/>
        </w:rPr>
        <w:t>Hafez</w:t>
      </w:r>
      <w:r>
        <w:rPr>
          <w:color w:val="231F20"/>
          <w:spacing w:val="-6"/>
          <w:w w:val="110"/>
          <w:sz w:val="16"/>
        </w:rPr>
        <w:t> </w:t>
      </w:r>
      <w:r>
        <w:rPr>
          <w:color w:val="231F20"/>
          <w:w w:val="110"/>
          <w:sz w:val="16"/>
        </w:rPr>
        <w:t>ESE,</w:t>
      </w:r>
      <w:r>
        <w:rPr>
          <w:color w:val="231F20"/>
          <w:spacing w:val="-6"/>
          <w:w w:val="110"/>
          <w:sz w:val="16"/>
        </w:rPr>
        <w:t> </w:t>
      </w:r>
      <w:r>
        <w:rPr>
          <w:color w:val="231F20"/>
          <w:w w:val="110"/>
          <w:sz w:val="16"/>
        </w:rPr>
        <w:t>ed.</w:t>
      </w:r>
      <w:r>
        <w:rPr>
          <w:color w:val="231F20"/>
          <w:spacing w:val="-6"/>
          <w:w w:val="110"/>
          <w:sz w:val="16"/>
        </w:rPr>
        <w:t> </w:t>
      </w:r>
      <w:r>
        <w:rPr>
          <w:color w:val="231F20"/>
          <w:w w:val="110"/>
          <w:sz w:val="16"/>
        </w:rPr>
        <w:t>Phila-delphia: Lea and Febiger.</w:t>
      </w:r>
    </w:p>
    <w:p>
      <w:pPr>
        <w:spacing w:line="259" w:lineRule="auto" w:before="0"/>
        <w:ind w:left="720" w:right="355" w:hanging="360"/>
        <w:jc w:val="both"/>
        <w:rPr>
          <w:sz w:val="16"/>
        </w:rPr>
      </w:pPr>
      <w:r>
        <w:rPr>
          <w:color w:val="231F20"/>
          <w:w w:val="110"/>
          <w:sz w:val="16"/>
        </w:rPr>
        <w:t>Research-oriented</w:t>
      </w:r>
      <w:r>
        <w:rPr>
          <w:color w:val="231F20"/>
          <w:w w:val="110"/>
          <w:sz w:val="16"/>
        </w:rPr>
        <w:t> genetic</w:t>
      </w:r>
      <w:r>
        <w:rPr>
          <w:color w:val="231F20"/>
          <w:w w:val="110"/>
          <w:sz w:val="16"/>
        </w:rPr>
        <w:t> management</w:t>
      </w:r>
      <w:r>
        <w:rPr>
          <w:color w:val="231F20"/>
          <w:w w:val="110"/>
          <w:sz w:val="16"/>
        </w:rPr>
        <w:t> of</w:t>
      </w:r>
      <w:r>
        <w:rPr>
          <w:color w:val="231F20"/>
          <w:w w:val="110"/>
          <w:sz w:val="16"/>
        </w:rPr>
        <w:t> nonhuman</w:t>
      </w:r>
      <w:r>
        <w:rPr>
          <w:color w:val="231F20"/>
          <w:w w:val="110"/>
          <w:sz w:val="16"/>
        </w:rPr>
        <w:t> primate</w:t>
      </w:r>
      <w:r>
        <w:rPr>
          <w:color w:val="231F20"/>
          <w:w w:val="110"/>
          <w:sz w:val="16"/>
        </w:rPr>
        <w:t> colonies.</w:t>
      </w:r>
      <w:r>
        <w:rPr>
          <w:color w:val="231F20"/>
          <w:w w:val="110"/>
          <w:sz w:val="16"/>
        </w:rPr>
        <w:t> 1993.</w:t>
      </w:r>
      <w:r>
        <w:rPr>
          <w:color w:val="231F20"/>
          <w:w w:val="110"/>
          <w:sz w:val="16"/>
        </w:rPr>
        <w:t> Williams-Blangero S. Lab Anim Sci 43:535-540.</w:t>
      </w:r>
    </w:p>
    <w:p>
      <w:pPr>
        <w:spacing w:line="259" w:lineRule="auto" w:before="0"/>
        <w:ind w:left="720" w:right="355" w:hanging="360"/>
        <w:jc w:val="both"/>
        <w:rPr>
          <w:sz w:val="16"/>
        </w:rPr>
      </w:pPr>
      <w:r>
        <w:rPr>
          <w:color w:val="231F20"/>
          <w:w w:val="110"/>
          <w:sz w:val="16"/>
        </w:rPr>
        <w:t>Rules</w:t>
      </w:r>
      <w:r>
        <w:rPr>
          <w:color w:val="231F20"/>
          <w:w w:val="110"/>
          <w:sz w:val="16"/>
        </w:rPr>
        <w:t> and</w:t>
      </w:r>
      <w:r>
        <w:rPr>
          <w:color w:val="231F20"/>
          <w:w w:val="110"/>
          <w:sz w:val="16"/>
        </w:rPr>
        <w:t> Guidelines</w:t>
      </w:r>
      <w:r>
        <w:rPr>
          <w:color w:val="231F20"/>
          <w:w w:val="110"/>
          <w:sz w:val="16"/>
        </w:rPr>
        <w:t> for</w:t>
      </w:r>
      <w:r>
        <w:rPr>
          <w:color w:val="231F20"/>
          <w:w w:val="110"/>
          <w:sz w:val="16"/>
        </w:rPr>
        <w:t> Nomenclature</w:t>
      </w:r>
      <w:r>
        <w:rPr>
          <w:color w:val="231F20"/>
          <w:w w:val="110"/>
          <w:sz w:val="16"/>
        </w:rPr>
        <w:t> of</w:t>
      </w:r>
      <w:r>
        <w:rPr>
          <w:color w:val="231F20"/>
          <w:w w:val="110"/>
          <w:sz w:val="16"/>
        </w:rPr>
        <w:t> Mouse</w:t>
      </w:r>
      <w:r>
        <w:rPr>
          <w:color w:val="231F20"/>
          <w:w w:val="110"/>
          <w:sz w:val="16"/>
        </w:rPr>
        <w:t> and</w:t>
      </w:r>
      <w:r>
        <w:rPr>
          <w:color w:val="231F20"/>
          <w:w w:val="110"/>
          <w:sz w:val="16"/>
        </w:rPr>
        <w:t> Rat</w:t>
      </w:r>
      <w:r>
        <w:rPr>
          <w:color w:val="231F20"/>
          <w:w w:val="110"/>
          <w:sz w:val="16"/>
        </w:rPr>
        <w:t> Strains,</w:t>
      </w:r>
      <w:r>
        <w:rPr>
          <w:color w:val="231F20"/>
          <w:w w:val="110"/>
          <w:sz w:val="16"/>
        </w:rPr>
        <w:t> rev.</w:t>
      </w:r>
      <w:r>
        <w:rPr>
          <w:color w:val="231F20"/>
          <w:w w:val="110"/>
          <w:sz w:val="16"/>
        </w:rPr>
        <w:t> 2007.</w:t>
      </w:r>
      <w:r>
        <w:rPr>
          <w:color w:val="231F20"/>
          <w:w w:val="110"/>
          <w:sz w:val="16"/>
        </w:rPr>
        <w:t> International </w:t>
      </w:r>
      <w:r>
        <w:rPr>
          <w:color w:val="231F20"/>
          <w:sz w:val="16"/>
        </w:rPr>
        <w:t>Committee on Standardized Genetic Nomenclature for Mice. Available at www.informat-</w:t>
      </w:r>
      <w:r>
        <w:rPr>
          <w:color w:val="231F20"/>
          <w:w w:val="110"/>
          <w:sz w:val="16"/>
        </w:rPr>
        <w:t>ics.jax.org/mgihome/nomen/2007_strains.shtml; accessed May 15, 2010.</w:t>
      </w:r>
    </w:p>
    <w:p>
      <w:pPr>
        <w:spacing w:line="184" w:lineRule="exact" w:before="0"/>
        <w:ind w:left="360" w:right="0" w:firstLine="0"/>
        <w:jc w:val="both"/>
        <w:rPr>
          <w:sz w:val="16"/>
        </w:rPr>
      </w:pPr>
      <w:r>
        <w:rPr>
          <w:color w:val="231F20"/>
          <w:sz w:val="16"/>
        </w:rPr>
        <w:t>Standardized</w:t>
      </w:r>
      <w:r>
        <w:rPr>
          <w:color w:val="231F20"/>
          <w:spacing w:val="47"/>
          <w:sz w:val="16"/>
        </w:rPr>
        <w:t> </w:t>
      </w:r>
      <w:r>
        <w:rPr>
          <w:color w:val="231F20"/>
          <w:sz w:val="16"/>
        </w:rPr>
        <w:t>nomenclature</w:t>
      </w:r>
      <w:r>
        <w:rPr>
          <w:color w:val="231F20"/>
          <w:spacing w:val="47"/>
          <w:sz w:val="16"/>
        </w:rPr>
        <w:t> </w:t>
      </w:r>
      <w:r>
        <w:rPr>
          <w:color w:val="231F20"/>
          <w:sz w:val="16"/>
        </w:rPr>
        <w:t>for</w:t>
      </w:r>
      <w:r>
        <w:rPr>
          <w:color w:val="231F20"/>
          <w:spacing w:val="47"/>
          <w:sz w:val="16"/>
        </w:rPr>
        <w:t> </w:t>
      </w:r>
      <w:r>
        <w:rPr>
          <w:color w:val="231F20"/>
          <w:sz w:val="16"/>
        </w:rPr>
        <w:t>transgenic</w:t>
      </w:r>
      <w:r>
        <w:rPr>
          <w:color w:val="231F20"/>
          <w:spacing w:val="47"/>
          <w:sz w:val="16"/>
        </w:rPr>
        <w:t> </w:t>
      </w:r>
      <w:r>
        <w:rPr>
          <w:color w:val="231F20"/>
          <w:sz w:val="16"/>
        </w:rPr>
        <w:t>animals.</w:t>
      </w:r>
      <w:r>
        <w:rPr>
          <w:color w:val="231F20"/>
          <w:spacing w:val="47"/>
          <w:sz w:val="16"/>
        </w:rPr>
        <w:t> </w:t>
      </w:r>
      <w:r>
        <w:rPr>
          <w:color w:val="231F20"/>
          <w:sz w:val="16"/>
        </w:rPr>
        <w:t>1992.</w:t>
      </w:r>
      <w:r>
        <w:rPr>
          <w:color w:val="231F20"/>
          <w:spacing w:val="47"/>
          <w:sz w:val="16"/>
        </w:rPr>
        <w:t> </w:t>
      </w:r>
      <w:r>
        <w:rPr>
          <w:color w:val="231F20"/>
          <w:sz w:val="16"/>
        </w:rPr>
        <w:t>ILAR</w:t>
      </w:r>
      <w:r>
        <w:rPr>
          <w:color w:val="231F20"/>
          <w:spacing w:val="47"/>
          <w:sz w:val="16"/>
        </w:rPr>
        <w:t> </w:t>
      </w:r>
      <w:r>
        <w:rPr>
          <w:color w:val="231F20"/>
          <w:sz w:val="16"/>
        </w:rPr>
        <w:t>News</w:t>
      </w:r>
      <w:r>
        <w:rPr>
          <w:color w:val="231F20"/>
          <w:spacing w:val="47"/>
          <w:sz w:val="16"/>
        </w:rPr>
        <w:t> </w:t>
      </w:r>
      <w:r>
        <w:rPr>
          <w:color w:val="231F20"/>
          <w:sz w:val="16"/>
        </w:rPr>
        <w:t>34:45-</w:t>
      </w:r>
      <w:r>
        <w:rPr>
          <w:color w:val="231F20"/>
          <w:spacing w:val="-5"/>
          <w:sz w:val="16"/>
        </w:rPr>
        <w:t>52.</w:t>
      </w:r>
    </w:p>
    <w:p>
      <w:pPr>
        <w:spacing w:line="259" w:lineRule="auto" w:before="11"/>
        <w:ind w:left="720" w:right="0" w:hanging="360"/>
        <w:jc w:val="left"/>
        <w:rPr>
          <w:sz w:val="16"/>
        </w:rPr>
      </w:pPr>
      <w:r>
        <w:rPr>
          <w:color w:val="231F20"/>
          <w:w w:val="110"/>
          <w:sz w:val="16"/>
        </w:rPr>
        <w:t>The</w:t>
      </w:r>
      <w:r>
        <w:rPr>
          <w:color w:val="231F20"/>
          <w:spacing w:val="-8"/>
          <w:w w:val="110"/>
          <w:sz w:val="16"/>
        </w:rPr>
        <w:t> </w:t>
      </w:r>
      <w:r>
        <w:rPr>
          <w:color w:val="231F20"/>
          <w:w w:val="110"/>
          <w:sz w:val="16"/>
        </w:rPr>
        <w:t>use</w:t>
      </w:r>
      <w:r>
        <w:rPr>
          <w:color w:val="231F20"/>
          <w:spacing w:val="-8"/>
          <w:w w:val="110"/>
          <w:sz w:val="16"/>
        </w:rPr>
        <w:t> </w:t>
      </w:r>
      <w:r>
        <w:rPr>
          <w:color w:val="231F20"/>
          <w:w w:val="110"/>
          <w:sz w:val="16"/>
        </w:rPr>
        <w:t>of</w:t>
      </w:r>
      <w:r>
        <w:rPr>
          <w:color w:val="231F20"/>
          <w:spacing w:val="-8"/>
          <w:w w:val="110"/>
          <w:sz w:val="16"/>
        </w:rPr>
        <w:t> </w:t>
      </w:r>
      <w:r>
        <w:rPr>
          <w:color w:val="231F20"/>
          <w:w w:val="110"/>
          <w:sz w:val="16"/>
        </w:rPr>
        <w:t>genetic</w:t>
      </w:r>
      <w:r>
        <w:rPr>
          <w:color w:val="231F20"/>
          <w:spacing w:val="-8"/>
          <w:w w:val="110"/>
          <w:sz w:val="16"/>
        </w:rPr>
        <w:t> </w:t>
      </w:r>
      <w:r>
        <w:rPr>
          <w:color w:val="231F20"/>
          <w:w w:val="110"/>
          <w:sz w:val="16"/>
        </w:rPr>
        <w:t>“knockout”</w:t>
      </w:r>
      <w:r>
        <w:rPr>
          <w:color w:val="231F20"/>
          <w:spacing w:val="-8"/>
          <w:w w:val="110"/>
          <w:sz w:val="16"/>
        </w:rPr>
        <w:t> </w:t>
      </w:r>
      <w:r>
        <w:rPr>
          <w:color w:val="231F20"/>
          <w:w w:val="110"/>
          <w:sz w:val="16"/>
        </w:rPr>
        <w:t>mice</w:t>
      </w:r>
      <w:r>
        <w:rPr>
          <w:color w:val="231F20"/>
          <w:spacing w:val="-8"/>
          <w:w w:val="110"/>
          <w:sz w:val="16"/>
        </w:rPr>
        <w:t> </w:t>
      </w:r>
      <w:r>
        <w:rPr>
          <w:color w:val="231F20"/>
          <w:w w:val="110"/>
          <w:sz w:val="16"/>
        </w:rPr>
        <w:t>in</w:t>
      </w:r>
      <w:r>
        <w:rPr>
          <w:color w:val="231F20"/>
          <w:spacing w:val="-8"/>
          <w:w w:val="110"/>
          <w:sz w:val="16"/>
        </w:rPr>
        <w:t> </w:t>
      </w:r>
      <w:r>
        <w:rPr>
          <w:color w:val="231F20"/>
          <w:w w:val="110"/>
          <w:sz w:val="16"/>
        </w:rPr>
        <w:t>behavioral</w:t>
      </w:r>
      <w:r>
        <w:rPr>
          <w:color w:val="231F20"/>
          <w:spacing w:val="-8"/>
          <w:w w:val="110"/>
          <w:sz w:val="16"/>
        </w:rPr>
        <w:t> </w:t>
      </w:r>
      <w:r>
        <w:rPr>
          <w:color w:val="231F20"/>
          <w:w w:val="110"/>
          <w:sz w:val="16"/>
        </w:rPr>
        <w:t>endocrinology</w:t>
      </w:r>
      <w:r>
        <w:rPr>
          <w:color w:val="231F20"/>
          <w:spacing w:val="-8"/>
          <w:w w:val="110"/>
          <w:sz w:val="16"/>
        </w:rPr>
        <w:t> </w:t>
      </w:r>
      <w:r>
        <w:rPr>
          <w:color w:val="231F20"/>
          <w:w w:val="110"/>
          <w:sz w:val="16"/>
        </w:rPr>
        <w:t>research.</w:t>
      </w:r>
      <w:r>
        <w:rPr>
          <w:color w:val="231F20"/>
          <w:spacing w:val="-8"/>
          <w:w w:val="110"/>
          <w:sz w:val="16"/>
        </w:rPr>
        <w:t> </w:t>
      </w:r>
      <w:r>
        <w:rPr>
          <w:color w:val="231F20"/>
          <w:w w:val="110"/>
          <w:sz w:val="16"/>
        </w:rPr>
        <w:t>1997.</w:t>
      </w:r>
      <w:r>
        <w:rPr>
          <w:color w:val="231F20"/>
          <w:spacing w:val="-8"/>
          <w:w w:val="110"/>
          <w:sz w:val="16"/>
        </w:rPr>
        <w:t> </w:t>
      </w:r>
      <w:r>
        <w:rPr>
          <w:color w:val="231F20"/>
          <w:w w:val="110"/>
          <w:sz w:val="16"/>
        </w:rPr>
        <w:t>Nelson</w:t>
      </w:r>
      <w:r>
        <w:rPr>
          <w:color w:val="231F20"/>
          <w:spacing w:val="-8"/>
          <w:w w:val="110"/>
          <w:sz w:val="16"/>
        </w:rPr>
        <w:t> </w:t>
      </w:r>
      <w:r>
        <w:rPr>
          <w:color w:val="231F20"/>
          <w:w w:val="110"/>
          <w:sz w:val="16"/>
        </w:rPr>
        <w:t>RJ. Horm Behav 31:188-196.</w:t>
      </w:r>
    </w:p>
    <w:p>
      <w:pPr>
        <w:spacing w:line="259" w:lineRule="auto" w:before="0"/>
        <w:ind w:left="720" w:right="354" w:hanging="360"/>
        <w:jc w:val="left"/>
        <w:rPr>
          <w:sz w:val="16"/>
        </w:rPr>
      </w:pPr>
      <w:r>
        <w:rPr>
          <w:color w:val="231F20"/>
          <w:sz w:val="16"/>
        </w:rPr>
        <w:t>Transgenic</w:t>
      </w:r>
      <w:r>
        <w:rPr>
          <w:color w:val="231F20"/>
          <w:spacing w:val="36"/>
          <w:sz w:val="16"/>
        </w:rPr>
        <w:t> </w:t>
      </w:r>
      <w:r>
        <w:rPr>
          <w:color w:val="231F20"/>
          <w:sz w:val="16"/>
        </w:rPr>
        <w:t>animal</w:t>
      </w:r>
      <w:r>
        <w:rPr>
          <w:color w:val="231F20"/>
          <w:spacing w:val="36"/>
          <w:sz w:val="16"/>
        </w:rPr>
        <w:t> </w:t>
      </w:r>
      <w:r>
        <w:rPr>
          <w:color w:val="231F20"/>
          <w:sz w:val="16"/>
        </w:rPr>
        <w:t>technology:</w:t>
      </w:r>
      <w:r>
        <w:rPr>
          <w:color w:val="231F20"/>
          <w:spacing w:val="30"/>
          <w:sz w:val="16"/>
        </w:rPr>
        <w:t> </w:t>
      </w:r>
      <w:r>
        <w:rPr>
          <w:color w:val="231F20"/>
          <w:sz w:val="16"/>
        </w:rPr>
        <w:t>Alternatives</w:t>
      </w:r>
      <w:r>
        <w:rPr>
          <w:color w:val="231F20"/>
          <w:spacing w:val="36"/>
          <w:sz w:val="16"/>
        </w:rPr>
        <w:t> </w:t>
      </w:r>
      <w:r>
        <w:rPr>
          <w:color w:val="231F20"/>
          <w:sz w:val="16"/>
        </w:rPr>
        <w:t>in</w:t>
      </w:r>
      <w:r>
        <w:rPr>
          <w:color w:val="231F20"/>
          <w:spacing w:val="36"/>
          <w:sz w:val="16"/>
        </w:rPr>
        <w:t> </w:t>
      </w:r>
      <w:r>
        <w:rPr>
          <w:color w:val="231F20"/>
          <w:sz w:val="16"/>
        </w:rPr>
        <w:t>genotyping</w:t>
      </w:r>
      <w:r>
        <w:rPr>
          <w:color w:val="231F20"/>
          <w:spacing w:val="36"/>
          <w:sz w:val="16"/>
        </w:rPr>
        <w:t> </w:t>
      </w:r>
      <w:r>
        <w:rPr>
          <w:color w:val="231F20"/>
          <w:sz w:val="16"/>
        </w:rPr>
        <w:t>and</w:t>
      </w:r>
      <w:r>
        <w:rPr>
          <w:color w:val="231F20"/>
          <w:spacing w:val="36"/>
          <w:sz w:val="16"/>
        </w:rPr>
        <w:t> </w:t>
      </w:r>
      <w:r>
        <w:rPr>
          <w:color w:val="231F20"/>
          <w:sz w:val="16"/>
        </w:rPr>
        <w:t>phenotyping.</w:t>
      </w:r>
      <w:r>
        <w:rPr>
          <w:color w:val="231F20"/>
          <w:spacing w:val="36"/>
          <w:sz w:val="16"/>
        </w:rPr>
        <w:t> </w:t>
      </w:r>
      <w:r>
        <w:rPr>
          <w:color w:val="231F20"/>
          <w:sz w:val="16"/>
        </w:rPr>
        <w:t>2003.</w:t>
      </w:r>
      <w:r>
        <w:rPr>
          <w:color w:val="231F20"/>
          <w:spacing w:val="36"/>
          <w:sz w:val="16"/>
        </w:rPr>
        <w:t> </w:t>
      </w:r>
      <w:r>
        <w:rPr>
          <w:color w:val="231F20"/>
          <w:sz w:val="16"/>
        </w:rPr>
        <w:t>Pinkert</w:t>
      </w:r>
      <w:r>
        <w:rPr>
          <w:color w:val="231F20"/>
          <w:spacing w:val="36"/>
          <w:sz w:val="16"/>
        </w:rPr>
        <w:t> </w:t>
      </w:r>
      <w:r>
        <w:rPr>
          <w:color w:val="231F20"/>
          <w:sz w:val="16"/>
        </w:rPr>
        <w:t>CA. </w:t>
      </w:r>
      <w:r>
        <w:rPr>
          <w:color w:val="231F20"/>
          <w:w w:val="110"/>
          <w:sz w:val="16"/>
        </w:rPr>
        <w:t>Comp Med 53:126-139.</w:t>
      </w:r>
    </w:p>
    <w:p>
      <w:pPr>
        <w:spacing w:line="259" w:lineRule="auto" w:before="0"/>
        <w:ind w:left="720" w:right="354" w:hanging="360"/>
        <w:jc w:val="left"/>
        <w:rPr>
          <w:sz w:val="16"/>
        </w:rPr>
      </w:pPr>
      <w:r>
        <w:rPr>
          <w:color w:val="231F20"/>
          <w:sz w:val="16"/>
        </w:rPr>
        <w:t>Transgenic</w:t>
      </w:r>
      <w:r>
        <w:rPr>
          <w:color w:val="231F20"/>
          <w:spacing w:val="34"/>
          <w:sz w:val="16"/>
        </w:rPr>
        <w:t> </w:t>
      </w:r>
      <w:r>
        <w:rPr>
          <w:color w:val="231F20"/>
          <w:sz w:val="16"/>
        </w:rPr>
        <w:t>gene</w:t>
      </w:r>
      <w:r>
        <w:rPr>
          <w:color w:val="231F20"/>
          <w:spacing w:val="34"/>
          <w:sz w:val="16"/>
        </w:rPr>
        <w:t> </w:t>
      </w:r>
      <w:r>
        <w:rPr>
          <w:color w:val="231F20"/>
          <w:sz w:val="16"/>
        </w:rPr>
        <w:t>knock-outs:</w:t>
      </w:r>
      <w:r>
        <w:rPr>
          <w:color w:val="231F20"/>
          <w:spacing w:val="34"/>
          <w:sz w:val="16"/>
        </w:rPr>
        <w:t> </w:t>
      </w:r>
      <w:r>
        <w:rPr>
          <w:color w:val="231F20"/>
          <w:sz w:val="16"/>
        </w:rPr>
        <w:t>Functional</w:t>
      </w:r>
      <w:r>
        <w:rPr>
          <w:color w:val="231F20"/>
          <w:spacing w:val="34"/>
          <w:sz w:val="16"/>
        </w:rPr>
        <w:t> </w:t>
      </w:r>
      <w:r>
        <w:rPr>
          <w:color w:val="231F20"/>
          <w:sz w:val="16"/>
        </w:rPr>
        <w:t>genomics</w:t>
      </w:r>
      <w:r>
        <w:rPr>
          <w:color w:val="231F20"/>
          <w:spacing w:val="34"/>
          <w:sz w:val="16"/>
        </w:rPr>
        <w:t> </w:t>
      </w:r>
      <w:r>
        <w:rPr>
          <w:color w:val="231F20"/>
          <w:sz w:val="16"/>
        </w:rPr>
        <w:t>and</w:t>
      </w:r>
      <w:r>
        <w:rPr>
          <w:color w:val="231F20"/>
          <w:spacing w:val="34"/>
          <w:sz w:val="16"/>
        </w:rPr>
        <w:t> </w:t>
      </w:r>
      <w:r>
        <w:rPr>
          <w:color w:val="231F20"/>
          <w:sz w:val="16"/>
        </w:rPr>
        <w:t>therapeutic</w:t>
      </w:r>
      <w:r>
        <w:rPr>
          <w:color w:val="231F20"/>
          <w:spacing w:val="34"/>
          <w:sz w:val="16"/>
        </w:rPr>
        <w:t> </w:t>
      </w:r>
      <w:r>
        <w:rPr>
          <w:color w:val="231F20"/>
          <w:sz w:val="16"/>
        </w:rPr>
        <w:t>target</w:t>
      </w:r>
      <w:r>
        <w:rPr>
          <w:color w:val="231F20"/>
          <w:spacing w:val="34"/>
          <w:sz w:val="16"/>
        </w:rPr>
        <w:t> </w:t>
      </w:r>
      <w:r>
        <w:rPr>
          <w:color w:val="231F20"/>
          <w:sz w:val="16"/>
        </w:rPr>
        <w:t>selection.</w:t>
      </w:r>
      <w:r>
        <w:rPr>
          <w:color w:val="231F20"/>
          <w:spacing w:val="34"/>
          <w:sz w:val="16"/>
        </w:rPr>
        <w:t> </w:t>
      </w:r>
      <w:r>
        <w:rPr>
          <w:color w:val="231F20"/>
          <w:sz w:val="16"/>
        </w:rPr>
        <w:t>2000.</w:t>
      </w:r>
      <w:r>
        <w:rPr>
          <w:color w:val="231F20"/>
          <w:spacing w:val="34"/>
          <w:sz w:val="16"/>
        </w:rPr>
        <w:t> </w:t>
      </w:r>
      <w:r>
        <w:rPr>
          <w:color w:val="231F20"/>
          <w:sz w:val="16"/>
        </w:rPr>
        <w:t>Har-</w:t>
      </w:r>
      <w:r>
        <w:rPr>
          <w:color w:val="231F20"/>
          <w:w w:val="110"/>
          <w:sz w:val="16"/>
        </w:rPr>
        <w:t>ris S, Ford SM. Pharmacogenomics 1:433-443.</w:t>
      </w:r>
    </w:p>
    <w:p>
      <w:pPr>
        <w:pStyle w:val="BodyText"/>
        <w:spacing w:before="175"/>
        <w:rPr>
          <w:sz w:val="16"/>
        </w:rPr>
      </w:pPr>
    </w:p>
    <w:p>
      <w:pPr>
        <w:pStyle w:val="Heading4"/>
        <w:ind w:left="483" w:right="0"/>
        <w:jc w:val="left"/>
      </w:pPr>
      <w:r>
        <w:rPr>
          <w:color w:val="231F20"/>
          <w:w w:val="90"/>
        </w:rPr>
        <w:t>Species-Specific</w:t>
      </w:r>
      <w:r>
        <w:rPr>
          <w:color w:val="231F20"/>
          <w:spacing w:val="46"/>
        </w:rPr>
        <w:t> </w:t>
      </w:r>
      <w:r>
        <w:rPr>
          <w:color w:val="231F20"/>
          <w:w w:val="90"/>
        </w:rPr>
        <w:t>References—Environment,</w:t>
      </w:r>
      <w:r>
        <w:rPr>
          <w:color w:val="231F20"/>
          <w:spacing w:val="47"/>
        </w:rPr>
        <w:t> </w:t>
      </w:r>
      <w:r>
        <w:rPr>
          <w:color w:val="231F20"/>
          <w:w w:val="90"/>
        </w:rPr>
        <w:t>Housing,</w:t>
      </w:r>
      <w:r>
        <w:rPr>
          <w:color w:val="231F20"/>
          <w:spacing w:val="47"/>
        </w:rPr>
        <w:t> </w:t>
      </w:r>
      <w:r>
        <w:rPr>
          <w:color w:val="231F20"/>
          <w:w w:val="90"/>
        </w:rPr>
        <w:t>and</w:t>
      </w:r>
      <w:r>
        <w:rPr>
          <w:color w:val="231F20"/>
          <w:spacing w:val="47"/>
        </w:rPr>
        <w:t> </w:t>
      </w:r>
      <w:r>
        <w:rPr>
          <w:color w:val="231F20"/>
          <w:spacing w:val="-2"/>
          <w:w w:val="90"/>
        </w:rPr>
        <w:t>Management</w:t>
      </w:r>
    </w:p>
    <w:p>
      <w:pPr>
        <w:pStyle w:val="BodyText"/>
        <w:spacing w:before="14"/>
        <w:rPr>
          <w:b/>
        </w:rPr>
      </w:pPr>
    </w:p>
    <w:p>
      <w:pPr>
        <w:spacing w:before="1"/>
        <w:ind w:left="360" w:right="0" w:firstLine="0"/>
        <w:jc w:val="both"/>
        <w:rPr>
          <w:rFonts w:ascii="Trebuchet MS"/>
          <w:i/>
          <w:sz w:val="20"/>
        </w:rPr>
      </w:pPr>
      <w:r>
        <w:rPr>
          <w:rFonts w:ascii="Trebuchet MS"/>
          <w:i/>
          <w:color w:val="231F20"/>
          <w:w w:val="90"/>
          <w:sz w:val="20"/>
        </w:rPr>
        <w:t>Agricultural</w:t>
      </w:r>
      <w:r>
        <w:rPr>
          <w:rFonts w:ascii="Trebuchet MS"/>
          <w:i/>
          <w:color w:val="231F20"/>
          <w:spacing w:val="28"/>
          <w:sz w:val="20"/>
        </w:rPr>
        <w:t> </w:t>
      </w:r>
      <w:r>
        <w:rPr>
          <w:rFonts w:ascii="Trebuchet MS"/>
          <w:i/>
          <w:color w:val="231F20"/>
          <w:spacing w:val="-2"/>
          <w:sz w:val="20"/>
        </w:rPr>
        <w:t>Animals</w:t>
      </w:r>
    </w:p>
    <w:p>
      <w:pPr>
        <w:spacing w:before="126"/>
        <w:ind w:left="360" w:right="0" w:firstLine="0"/>
        <w:jc w:val="both"/>
        <w:rPr>
          <w:sz w:val="16"/>
        </w:rPr>
      </w:pPr>
      <w:r>
        <w:rPr>
          <w:color w:val="231F20"/>
          <w:w w:val="105"/>
          <w:sz w:val="16"/>
        </w:rPr>
        <w:t>Behavior</w:t>
      </w:r>
      <w:r>
        <w:rPr>
          <w:color w:val="231F20"/>
          <w:spacing w:val="3"/>
          <w:w w:val="105"/>
          <w:sz w:val="16"/>
        </w:rPr>
        <w:t> </w:t>
      </w:r>
      <w:r>
        <w:rPr>
          <w:color w:val="231F20"/>
          <w:w w:val="105"/>
          <w:sz w:val="16"/>
        </w:rPr>
        <w:t>of</w:t>
      </w:r>
      <w:r>
        <w:rPr>
          <w:color w:val="231F20"/>
          <w:spacing w:val="3"/>
          <w:w w:val="105"/>
          <w:sz w:val="16"/>
        </w:rPr>
        <w:t> </w:t>
      </w:r>
      <w:r>
        <w:rPr>
          <w:color w:val="231F20"/>
          <w:w w:val="105"/>
          <w:sz w:val="16"/>
        </w:rPr>
        <w:t>Domestic Animals.</w:t>
      </w:r>
      <w:r>
        <w:rPr>
          <w:color w:val="231F20"/>
          <w:spacing w:val="3"/>
          <w:w w:val="105"/>
          <w:sz w:val="16"/>
        </w:rPr>
        <w:t> </w:t>
      </w:r>
      <w:r>
        <w:rPr>
          <w:color w:val="231F20"/>
          <w:w w:val="105"/>
          <w:sz w:val="16"/>
        </w:rPr>
        <w:t>1985.</w:t>
      </w:r>
      <w:r>
        <w:rPr>
          <w:color w:val="231F20"/>
          <w:spacing w:val="3"/>
          <w:w w:val="105"/>
          <w:sz w:val="16"/>
        </w:rPr>
        <w:t> </w:t>
      </w:r>
      <w:r>
        <w:rPr>
          <w:color w:val="231F20"/>
          <w:w w:val="105"/>
          <w:sz w:val="16"/>
        </w:rPr>
        <w:t>Hart</w:t>
      </w:r>
      <w:r>
        <w:rPr>
          <w:color w:val="231F20"/>
          <w:spacing w:val="3"/>
          <w:w w:val="105"/>
          <w:sz w:val="16"/>
        </w:rPr>
        <w:t> </w:t>
      </w:r>
      <w:r>
        <w:rPr>
          <w:color w:val="231F20"/>
          <w:w w:val="105"/>
          <w:sz w:val="16"/>
        </w:rPr>
        <w:t>BL.</w:t>
      </w:r>
      <w:r>
        <w:rPr>
          <w:color w:val="231F20"/>
          <w:spacing w:val="3"/>
          <w:w w:val="105"/>
          <w:sz w:val="16"/>
        </w:rPr>
        <w:t> </w:t>
      </w:r>
      <w:r>
        <w:rPr>
          <w:color w:val="231F20"/>
          <w:w w:val="105"/>
          <w:sz w:val="16"/>
        </w:rPr>
        <w:t>New York:</w:t>
      </w:r>
      <w:r>
        <w:rPr>
          <w:color w:val="231F20"/>
          <w:spacing w:val="3"/>
          <w:w w:val="105"/>
          <w:sz w:val="16"/>
        </w:rPr>
        <w:t> </w:t>
      </w:r>
      <w:r>
        <w:rPr>
          <w:color w:val="231F20"/>
          <w:w w:val="105"/>
          <w:sz w:val="16"/>
        </w:rPr>
        <w:t>WH</w:t>
      </w:r>
      <w:r>
        <w:rPr>
          <w:color w:val="231F20"/>
          <w:spacing w:val="3"/>
          <w:w w:val="105"/>
          <w:sz w:val="16"/>
        </w:rPr>
        <w:t> </w:t>
      </w:r>
      <w:r>
        <w:rPr>
          <w:color w:val="231F20"/>
          <w:spacing w:val="-2"/>
          <w:w w:val="105"/>
          <w:sz w:val="16"/>
        </w:rPr>
        <w:t>Freeman.</w:t>
      </w:r>
    </w:p>
    <w:p>
      <w:pPr>
        <w:spacing w:line="259" w:lineRule="auto" w:before="15"/>
        <w:ind w:left="720" w:right="355" w:hanging="360"/>
        <w:jc w:val="both"/>
        <w:rPr>
          <w:sz w:val="16"/>
        </w:rPr>
      </w:pPr>
      <w:r>
        <w:rPr>
          <w:color w:val="231F20"/>
          <w:sz w:val="16"/>
        </w:rPr>
        <w:t>Cattle:</w:t>
      </w:r>
      <w:r>
        <w:rPr>
          <w:color w:val="231F20"/>
          <w:spacing w:val="28"/>
          <w:sz w:val="16"/>
        </w:rPr>
        <w:t> </w:t>
      </w:r>
      <w:r>
        <w:rPr>
          <w:color w:val="231F20"/>
          <w:sz w:val="16"/>
        </w:rPr>
        <w:t>Good</w:t>
      </w:r>
      <w:r>
        <w:rPr>
          <w:color w:val="231F20"/>
          <w:spacing w:val="28"/>
          <w:sz w:val="16"/>
        </w:rPr>
        <w:t> </w:t>
      </w:r>
      <w:r>
        <w:rPr>
          <w:color w:val="231F20"/>
          <w:sz w:val="16"/>
        </w:rPr>
        <w:t>Practice</w:t>
      </w:r>
      <w:r>
        <w:rPr>
          <w:color w:val="231F20"/>
          <w:spacing w:val="28"/>
          <w:sz w:val="16"/>
        </w:rPr>
        <w:t> </w:t>
      </w:r>
      <w:r>
        <w:rPr>
          <w:color w:val="231F20"/>
          <w:sz w:val="16"/>
        </w:rPr>
        <w:t>for</w:t>
      </w:r>
      <w:r>
        <w:rPr>
          <w:color w:val="231F20"/>
          <w:spacing w:val="28"/>
          <w:sz w:val="16"/>
        </w:rPr>
        <w:t> </w:t>
      </w:r>
      <w:r>
        <w:rPr>
          <w:color w:val="231F20"/>
          <w:sz w:val="16"/>
        </w:rPr>
        <w:t>Housing</w:t>
      </w:r>
      <w:r>
        <w:rPr>
          <w:color w:val="231F20"/>
          <w:spacing w:val="28"/>
          <w:sz w:val="16"/>
        </w:rPr>
        <w:t> </w:t>
      </w:r>
      <w:r>
        <w:rPr>
          <w:color w:val="231F20"/>
          <w:sz w:val="16"/>
        </w:rPr>
        <w:t>and</w:t>
      </w:r>
      <w:r>
        <w:rPr>
          <w:color w:val="231F20"/>
          <w:spacing w:val="28"/>
          <w:sz w:val="16"/>
        </w:rPr>
        <w:t> </w:t>
      </w:r>
      <w:r>
        <w:rPr>
          <w:color w:val="231F20"/>
          <w:sz w:val="16"/>
        </w:rPr>
        <w:t>Care,</w:t>
      </w:r>
      <w:r>
        <w:rPr>
          <w:color w:val="231F20"/>
          <w:spacing w:val="28"/>
          <w:sz w:val="16"/>
        </w:rPr>
        <w:t> </w:t>
      </w:r>
      <w:r>
        <w:rPr>
          <w:color w:val="231F20"/>
          <w:sz w:val="16"/>
        </w:rPr>
        <w:t>1st</w:t>
      </w:r>
      <w:r>
        <w:rPr>
          <w:color w:val="231F20"/>
          <w:spacing w:val="28"/>
          <w:sz w:val="16"/>
        </w:rPr>
        <w:t> </w:t>
      </w:r>
      <w:r>
        <w:rPr>
          <w:color w:val="231F20"/>
          <w:sz w:val="16"/>
        </w:rPr>
        <w:t>ed.</w:t>
      </w:r>
      <w:r>
        <w:rPr>
          <w:color w:val="231F20"/>
          <w:spacing w:val="28"/>
          <w:sz w:val="16"/>
        </w:rPr>
        <w:t> </w:t>
      </w:r>
      <w:r>
        <w:rPr>
          <w:color w:val="231F20"/>
          <w:sz w:val="16"/>
        </w:rPr>
        <w:t>2008.</w:t>
      </w:r>
      <w:r>
        <w:rPr>
          <w:color w:val="231F20"/>
          <w:spacing w:val="28"/>
          <w:sz w:val="16"/>
        </w:rPr>
        <w:t> </w:t>
      </w:r>
      <w:r>
        <w:rPr>
          <w:color w:val="231F20"/>
          <w:sz w:val="16"/>
        </w:rPr>
        <w:t>RSPCA,</w:t>
      </w:r>
      <w:r>
        <w:rPr>
          <w:color w:val="231F20"/>
          <w:spacing w:val="28"/>
          <w:sz w:val="16"/>
        </w:rPr>
        <w:t> </w:t>
      </w:r>
      <w:r>
        <w:rPr>
          <w:color w:val="231F20"/>
          <w:sz w:val="16"/>
        </w:rPr>
        <w:t>Research</w:t>
      </w:r>
      <w:r>
        <w:rPr>
          <w:color w:val="231F20"/>
          <w:spacing w:val="25"/>
          <w:sz w:val="16"/>
        </w:rPr>
        <w:t> </w:t>
      </w:r>
      <w:r>
        <w:rPr>
          <w:color w:val="231F20"/>
          <w:sz w:val="16"/>
        </w:rPr>
        <w:t>Animals</w:t>
      </w:r>
      <w:r>
        <w:rPr>
          <w:color w:val="231F20"/>
          <w:spacing w:val="28"/>
          <w:sz w:val="16"/>
        </w:rPr>
        <w:t> </w:t>
      </w:r>
      <w:r>
        <w:rPr>
          <w:color w:val="231F20"/>
          <w:sz w:val="16"/>
        </w:rPr>
        <w:t>Depart-ment. Available at </w:t>
      </w:r>
      <w:hyperlink r:id="rId60">
        <w:r>
          <w:rPr>
            <w:color w:val="231F20"/>
            <w:sz w:val="16"/>
          </w:rPr>
          <w:t>www.rspca.org.uk/servlet/BlobServer?blobtable=RSPCABlob&amp;blobco</w:t>
        </w:r>
      </w:hyperlink>
      <w:r>
        <w:rPr>
          <w:color w:val="231F20"/>
          <w:sz w:val="16"/>
        </w:rPr>
        <w:t> </w:t>
      </w:r>
      <w:r>
        <w:rPr>
          <w:color w:val="231F20"/>
          <w:w w:val="110"/>
          <w:sz w:val="16"/>
        </w:rPr>
        <w:t>l=urlblob&amp;blobkey=id&amp;blobwhere=1220375292149&amp;blobheader=application/pdf;</w:t>
      </w:r>
      <w:r>
        <w:rPr>
          <w:color w:val="231F20"/>
          <w:w w:val="110"/>
          <w:sz w:val="16"/>
        </w:rPr>
        <w:t> ac-cessed August 6, 2010.</w:t>
      </w:r>
    </w:p>
    <w:p>
      <w:pPr>
        <w:spacing w:line="259" w:lineRule="auto" w:before="0"/>
        <w:ind w:left="720" w:right="355" w:hanging="360"/>
        <w:jc w:val="both"/>
        <w:rPr>
          <w:sz w:val="16"/>
        </w:rPr>
      </w:pPr>
      <w:r>
        <w:rPr>
          <w:color w:val="231F20"/>
          <w:w w:val="105"/>
          <w:sz w:val="16"/>
        </w:rPr>
        <w:t>Comfortable quarters for cattle in research institutions. 2002. Reinhardt V, Reinhardt A. In: Comfortable</w:t>
      </w:r>
      <w:r>
        <w:rPr>
          <w:color w:val="231F20"/>
          <w:w w:val="105"/>
          <w:sz w:val="16"/>
        </w:rPr>
        <w:t> Quarters</w:t>
      </w:r>
      <w:r>
        <w:rPr>
          <w:color w:val="231F20"/>
          <w:w w:val="105"/>
          <w:sz w:val="16"/>
        </w:rPr>
        <w:t> for</w:t>
      </w:r>
      <w:r>
        <w:rPr>
          <w:color w:val="231F20"/>
          <w:w w:val="105"/>
          <w:sz w:val="16"/>
        </w:rPr>
        <w:t> Laboratory</w:t>
      </w:r>
      <w:r>
        <w:rPr>
          <w:color w:val="231F20"/>
          <w:w w:val="105"/>
          <w:sz w:val="16"/>
        </w:rPr>
        <w:t> Animals,</w:t>
      </w:r>
      <w:r>
        <w:rPr>
          <w:color w:val="231F20"/>
          <w:w w:val="105"/>
          <w:sz w:val="16"/>
        </w:rPr>
        <w:t> 9th</w:t>
      </w:r>
      <w:r>
        <w:rPr>
          <w:color w:val="231F20"/>
          <w:w w:val="105"/>
          <w:sz w:val="16"/>
        </w:rPr>
        <w:t> ed.</w:t>
      </w:r>
      <w:r>
        <w:rPr>
          <w:color w:val="231F20"/>
          <w:w w:val="105"/>
          <w:sz w:val="16"/>
        </w:rPr>
        <w:t> Washington:</w:t>
      </w:r>
      <w:r>
        <w:rPr>
          <w:color w:val="231F20"/>
          <w:w w:val="105"/>
          <w:sz w:val="16"/>
        </w:rPr>
        <w:t> Animal</w:t>
      </w:r>
      <w:r>
        <w:rPr>
          <w:color w:val="231F20"/>
          <w:w w:val="105"/>
          <w:sz w:val="16"/>
        </w:rPr>
        <w:t> Welfare Institute. p 89-95.</w:t>
      </w:r>
    </w:p>
    <w:p>
      <w:pPr>
        <w:spacing w:line="259" w:lineRule="auto" w:before="0"/>
        <w:ind w:left="720" w:right="354" w:hanging="360"/>
        <w:jc w:val="both"/>
        <w:rPr>
          <w:sz w:val="16"/>
        </w:rPr>
      </w:pPr>
      <w:r>
        <w:rPr>
          <w:color w:val="231F20"/>
          <w:w w:val="105"/>
          <w:sz w:val="16"/>
        </w:rPr>
        <w:t>Comfortable</w:t>
      </w:r>
      <w:r>
        <w:rPr>
          <w:color w:val="231F20"/>
          <w:spacing w:val="-3"/>
          <w:w w:val="105"/>
          <w:sz w:val="16"/>
        </w:rPr>
        <w:t> </w:t>
      </w:r>
      <w:r>
        <w:rPr>
          <w:color w:val="231F20"/>
          <w:w w:val="105"/>
          <w:sz w:val="16"/>
        </w:rPr>
        <w:t>quarters</w:t>
      </w:r>
      <w:r>
        <w:rPr>
          <w:color w:val="231F20"/>
          <w:spacing w:val="-3"/>
          <w:w w:val="105"/>
          <w:sz w:val="16"/>
        </w:rPr>
        <w:t> </w:t>
      </w:r>
      <w:r>
        <w:rPr>
          <w:color w:val="231F20"/>
          <w:w w:val="105"/>
          <w:sz w:val="16"/>
        </w:rPr>
        <w:t>for</w:t>
      </w:r>
      <w:r>
        <w:rPr>
          <w:color w:val="231F20"/>
          <w:spacing w:val="-3"/>
          <w:w w:val="105"/>
          <w:sz w:val="16"/>
        </w:rPr>
        <w:t> </w:t>
      </w:r>
      <w:r>
        <w:rPr>
          <w:color w:val="231F20"/>
          <w:w w:val="105"/>
          <w:sz w:val="16"/>
        </w:rPr>
        <w:t>horses</w:t>
      </w:r>
      <w:r>
        <w:rPr>
          <w:color w:val="231F20"/>
          <w:spacing w:val="-3"/>
          <w:w w:val="105"/>
          <w:sz w:val="16"/>
        </w:rPr>
        <w:t> </w:t>
      </w:r>
      <w:r>
        <w:rPr>
          <w:color w:val="231F20"/>
          <w:w w:val="105"/>
          <w:sz w:val="16"/>
        </w:rPr>
        <w:t>in</w:t>
      </w:r>
      <w:r>
        <w:rPr>
          <w:color w:val="231F20"/>
          <w:spacing w:val="-3"/>
          <w:w w:val="105"/>
          <w:sz w:val="16"/>
        </w:rPr>
        <w:t> </w:t>
      </w:r>
      <w:r>
        <w:rPr>
          <w:color w:val="231F20"/>
          <w:w w:val="105"/>
          <w:sz w:val="16"/>
        </w:rPr>
        <w:t>research</w:t>
      </w:r>
      <w:r>
        <w:rPr>
          <w:color w:val="231F20"/>
          <w:spacing w:val="-3"/>
          <w:w w:val="105"/>
          <w:sz w:val="16"/>
        </w:rPr>
        <w:t> </w:t>
      </w:r>
      <w:r>
        <w:rPr>
          <w:color w:val="231F20"/>
          <w:w w:val="105"/>
          <w:sz w:val="16"/>
        </w:rPr>
        <w:t>institutions.</w:t>
      </w:r>
      <w:r>
        <w:rPr>
          <w:color w:val="231F20"/>
          <w:spacing w:val="-3"/>
          <w:w w:val="105"/>
          <w:sz w:val="16"/>
        </w:rPr>
        <w:t> </w:t>
      </w:r>
      <w:r>
        <w:rPr>
          <w:color w:val="231F20"/>
          <w:w w:val="105"/>
          <w:sz w:val="16"/>
        </w:rPr>
        <w:t>2002.</w:t>
      </w:r>
      <w:r>
        <w:rPr>
          <w:color w:val="231F20"/>
          <w:spacing w:val="-3"/>
          <w:w w:val="105"/>
          <w:sz w:val="16"/>
        </w:rPr>
        <w:t> </w:t>
      </w:r>
      <w:r>
        <w:rPr>
          <w:color w:val="231F20"/>
          <w:w w:val="105"/>
          <w:sz w:val="16"/>
        </w:rPr>
        <w:t>Houpt</w:t>
      </w:r>
      <w:r>
        <w:rPr>
          <w:color w:val="231F20"/>
          <w:spacing w:val="-3"/>
          <w:w w:val="105"/>
          <w:sz w:val="16"/>
        </w:rPr>
        <w:t> </w:t>
      </w:r>
      <w:r>
        <w:rPr>
          <w:color w:val="231F20"/>
          <w:w w:val="105"/>
          <w:sz w:val="16"/>
        </w:rPr>
        <w:t>KA,</w:t>
      </w:r>
      <w:r>
        <w:rPr>
          <w:color w:val="231F20"/>
          <w:spacing w:val="-3"/>
          <w:w w:val="105"/>
          <w:sz w:val="16"/>
        </w:rPr>
        <w:t> </w:t>
      </w:r>
      <w:r>
        <w:rPr>
          <w:color w:val="231F20"/>
          <w:w w:val="105"/>
          <w:sz w:val="16"/>
        </w:rPr>
        <w:t>Ogilvie-Graham</w:t>
      </w:r>
      <w:r>
        <w:rPr>
          <w:color w:val="231F20"/>
          <w:spacing w:val="-3"/>
          <w:w w:val="105"/>
          <w:sz w:val="16"/>
        </w:rPr>
        <w:t> </w:t>
      </w:r>
      <w:r>
        <w:rPr>
          <w:color w:val="231F20"/>
          <w:w w:val="105"/>
          <w:sz w:val="16"/>
        </w:rPr>
        <w:t>TS. In: Comfortable Quarters for Laboratory Animals, 9th ed. Washington: Animal Welfare Institute. p 96-100.</w:t>
      </w:r>
    </w:p>
    <w:p>
      <w:pPr>
        <w:spacing w:line="259" w:lineRule="auto" w:before="0"/>
        <w:ind w:left="720" w:right="359" w:hanging="360"/>
        <w:jc w:val="both"/>
        <w:rPr>
          <w:sz w:val="16"/>
        </w:rPr>
      </w:pPr>
      <w:r>
        <w:rPr>
          <w:color w:val="231F20"/>
          <w:w w:val="105"/>
          <w:sz w:val="16"/>
        </w:rPr>
        <w:t>Comfortable</w:t>
      </w:r>
      <w:r>
        <w:rPr>
          <w:color w:val="231F20"/>
          <w:spacing w:val="-3"/>
          <w:w w:val="105"/>
          <w:sz w:val="16"/>
        </w:rPr>
        <w:t> </w:t>
      </w:r>
      <w:r>
        <w:rPr>
          <w:color w:val="231F20"/>
          <w:w w:val="105"/>
          <w:sz w:val="16"/>
        </w:rPr>
        <w:t>quarters</w:t>
      </w:r>
      <w:r>
        <w:rPr>
          <w:color w:val="231F20"/>
          <w:spacing w:val="-3"/>
          <w:w w:val="105"/>
          <w:sz w:val="16"/>
        </w:rPr>
        <w:t> </w:t>
      </w:r>
      <w:r>
        <w:rPr>
          <w:color w:val="231F20"/>
          <w:w w:val="105"/>
          <w:sz w:val="16"/>
        </w:rPr>
        <w:t>for</w:t>
      </w:r>
      <w:r>
        <w:rPr>
          <w:color w:val="231F20"/>
          <w:spacing w:val="-3"/>
          <w:w w:val="105"/>
          <w:sz w:val="16"/>
        </w:rPr>
        <w:t> </w:t>
      </w:r>
      <w:r>
        <w:rPr>
          <w:color w:val="231F20"/>
          <w:w w:val="105"/>
          <w:sz w:val="16"/>
        </w:rPr>
        <w:t>pigs</w:t>
      </w:r>
      <w:r>
        <w:rPr>
          <w:color w:val="231F20"/>
          <w:spacing w:val="-3"/>
          <w:w w:val="105"/>
          <w:sz w:val="16"/>
        </w:rPr>
        <w:t> </w:t>
      </w:r>
      <w:r>
        <w:rPr>
          <w:color w:val="231F20"/>
          <w:w w:val="105"/>
          <w:sz w:val="16"/>
        </w:rPr>
        <w:t>in</w:t>
      </w:r>
      <w:r>
        <w:rPr>
          <w:color w:val="231F20"/>
          <w:spacing w:val="-3"/>
          <w:w w:val="105"/>
          <w:sz w:val="16"/>
        </w:rPr>
        <w:t> </w:t>
      </w:r>
      <w:r>
        <w:rPr>
          <w:color w:val="231F20"/>
          <w:w w:val="105"/>
          <w:sz w:val="16"/>
        </w:rPr>
        <w:t>research</w:t>
      </w:r>
      <w:r>
        <w:rPr>
          <w:color w:val="231F20"/>
          <w:spacing w:val="-3"/>
          <w:w w:val="105"/>
          <w:sz w:val="16"/>
        </w:rPr>
        <w:t> </w:t>
      </w:r>
      <w:r>
        <w:rPr>
          <w:color w:val="231F20"/>
          <w:w w:val="105"/>
          <w:sz w:val="16"/>
        </w:rPr>
        <w:t>institutions.</w:t>
      </w:r>
      <w:r>
        <w:rPr>
          <w:color w:val="231F20"/>
          <w:spacing w:val="-3"/>
          <w:w w:val="105"/>
          <w:sz w:val="16"/>
        </w:rPr>
        <w:t> </w:t>
      </w:r>
      <w:r>
        <w:rPr>
          <w:color w:val="231F20"/>
          <w:w w:val="105"/>
          <w:sz w:val="16"/>
        </w:rPr>
        <w:t>2002.</w:t>
      </w:r>
      <w:r>
        <w:rPr>
          <w:color w:val="231F20"/>
          <w:spacing w:val="-3"/>
          <w:w w:val="105"/>
          <w:sz w:val="16"/>
        </w:rPr>
        <w:t> </w:t>
      </w:r>
      <w:r>
        <w:rPr>
          <w:color w:val="231F20"/>
          <w:w w:val="105"/>
          <w:sz w:val="16"/>
        </w:rPr>
        <w:t>Grandin</w:t>
      </w:r>
      <w:r>
        <w:rPr>
          <w:color w:val="231F20"/>
          <w:spacing w:val="-3"/>
          <w:w w:val="105"/>
          <w:sz w:val="16"/>
        </w:rPr>
        <w:t> </w:t>
      </w:r>
      <w:r>
        <w:rPr>
          <w:color w:val="231F20"/>
          <w:w w:val="105"/>
          <w:sz w:val="16"/>
        </w:rPr>
        <w:t>T.</w:t>
      </w:r>
      <w:r>
        <w:rPr>
          <w:color w:val="231F20"/>
          <w:spacing w:val="-3"/>
          <w:w w:val="105"/>
          <w:sz w:val="16"/>
        </w:rPr>
        <w:t> </w:t>
      </w:r>
      <w:r>
        <w:rPr>
          <w:color w:val="231F20"/>
          <w:w w:val="105"/>
          <w:sz w:val="16"/>
        </w:rPr>
        <w:t>In:</w:t>
      </w:r>
      <w:r>
        <w:rPr>
          <w:color w:val="231F20"/>
          <w:spacing w:val="-3"/>
          <w:w w:val="105"/>
          <w:sz w:val="16"/>
        </w:rPr>
        <w:t> </w:t>
      </w:r>
      <w:r>
        <w:rPr>
          <w:color w:val="231F20"/>
          <w:w w:val="105"/>
          <w:sz w:val="16"/>
        </w:rPr>
        <w:t>Comfortable</w:t>
      </w:r>
      <w:r>
        <w:rPr>
          <w:color w:val="231F20"/>
          <w:spacing w:val="-3"/>
          <w:w w:val="105"/>
          <w:sz w:val="16"/>
        </w:rPr>
        <w:t> </w:t>
      </w:r>
      <w:r>
        <w:rPr>
          <w:color w:val="231F20"/>
          <w:w w:val="105"/>
          <w:sz w:val="16"/>
        </w:rPr>
        <w:t>Quar-ters for Laboratory Animals, 9th ed. Washington: Animal Welfare Institute. p 78-82.</w:t>
      </w:r>
    </w:p>
    <w:p>
      <w:pPr>
        <w:spacing w:after="0" w:line="259" w:lineRule="auto"/>
        <w:jc w:val="both"/>
        <w:rPr>
          <w:sz w:val="16"/>
        </w:rPr>
        <w:sectPr>
          <w:pgSz w:w="8640" w:h="12960"/>
          <w:pgMar w:top="660" w:bottom="280" w:left="720" w:right="720"/>
        </w:sectPr>
      </w:pPr>
    </w:p>
    <w:p>
      <w:pPr>
        <w:tabs>
          <w:tab w:pos="6840" w:val="right" w:leader="none"/>
        </w:tabs>
        <w:spacing w:before="78"/>
        <w:ind w:left="360" w:right="0" w:firstLine="0"/>
        <w:jc w:val="both"/>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177</w:t>
      </w:r>
    </w:p>
    <w:p>
      <w:pPr>
        <w:pStyle w:val="BodyText"/>
        <w:spacing w:before="91"/>
        <w:rPr>
          <w:rFonts w:ascii="Trebuchet MS"/>
          <w:i/>
          <w:sz w:val="16"/>
        </w:rPr>
      </w:pPr>
    </w:p>
    <w:p>
      <w:pPr>
        <w:spacing w:line="259" w:lineRule="auto" w:before="1"/>
        <w:ind w:left="720" w:right="355" w:hanging="360"/>
        <w:jc w:val="both"/>
        <w:rPr>
          <w:sz w:val="16"/>
        </w:rPr>
      </w:pPr>
      <w:r>
        <w:rPr>
          <w:color w:val="231F20"/>
          <w:w w:val="105"/>
          <w:sz w:val="16"/>
        </w:rPr>
        <w:t>Comfortable</w:t>
      </w:r>
      <w:r>
        <w:rPr>
          <w:color w:val="231F20"/>
          <w:spacing w:val="36"/>
          <w:w w:val="105"/>
          <w:sz w:val="16"/>
        </w:rPr>
        <w:t> </w:t>
      </w:r>
      <w:r>
        <w:rPr>
          <w:color w:val="231F20"/>
          <w:w w:val="105"/>
          <w:sz w:val="16"/>
        </w:rPr>
        <w:t>quarters</w:t>
      </w:r>
      <w:r>
        <w:rPr>
          <w:color w:val="231F20"/>
          <w:spacing w:val="36"/>
          <w:w w:val="105"/>
          <w:sz w:val="16"/>
        </w:rPr>
        <w:t> </w:t>
      </w:r>
      <w:r>
        <w:rPr>
          <w:color w:val="231F20"/>
          <w:w w:val="105"/>
          <w:sz w:val="16"/>
        </w:rPr>
        <w:t>for</w:t>
      </w:r>
      <w:r>
        <w:rPr>
          <w:color w:val="231F20"/>
          <w:spacing w:val="36"/>
          <w:w w:val="105"/>
          <w:sz w:val="16"/>
        </w:rPr>
        <w:t> </w:t>
      </w:r>
      <w:r>
        <w:rPr>
          <w:color w:val="231F20"/>
          <w:w w:val="105"/>
          <w:sz w:val="16"/>
        </w:rPr>
        <w:t>sheep</w:t>
      </w:r>
      <w:r>
        <w:rPr>
          <w:color w:val="231F20"/>
          <w:spacing w:val="36"/>
          <w:w w:val="105"/>
          <w:sz w:val="16"/>
        </w:rPr>
        <w:t> </w:t>
      </w:r>
      <w:r>
        <w:rPr>
          <w:color w:val="231F20"/>
          <w:w w:val="105"/>
          <w:sz w:val="16"/>
        </w:rPr>
        <w:t>in</w:t>
      </w:r>
      <w:r>
        <w:rPr>
          <w:color w:val="231F20"/>
          <w:spacing w:val="36"/>
          <w:w w:val="105"/>
          <w:sz w:val="16"/>
        </w:rPr>
        <w:t> </w:t>
      </w:r>
      <w:r>
        <w:rPr>
          <w:color w:val="231F20"/>
          <w:w w:val="105"/>
          <w:sz w:val="16"/>
        </w:rPr>
        <w:t>research</w:t>
      </w:r>
      <w:r>
        <w:rPr>
          <w:color w:val="231F20"/>
          <w:spacing w:val="36"/>
          <w:w w:val="105"/>
          <w:sz w:val="16"/>
        </w:rPr>
        <w:t> </w:t>
      </w:r>
      <w:r>
        <w:rPr>
          <w:color w:val="231F20"/>
          <w:w w:val="105"/>
          <w:sz w:val="16"/>
        </w:rPr>
        <w:t>institutions.</w:t>
      </w:r>
      <w:r>
        <w:rPr>
          <w:color w:val="231F20"/>
          <w:spacing w:val="36"/>
          <w:w w:val="105"/>
          <w:sz w:val="16"/>
        </w:rPr>
        <w:t> </w:t>
      </w:r>
      <w:r>
        <w:rPr>
          <w:color w:val="231F20"/>
          <w:w w:val="105"/>
          <w:sz w:val="16"/>
        </w:rPr>
        <w:t>2002.</w:t>
      </w:r>
      <w:r>
        <w:rPr>
          <w:color w:val="231F20"/>
          <w:spacing w:val="36"/>
          <w:w w:val="105"/>
          <w:sz w:val="16"/>
        </w:rPr>
        <w:t> </w:t>
      </w:r>
      <w:r>
        <w:rPr>
          <w:color w:val="231F20"/>
          <w:w w:val="105"/>
          <w:sz w:val="16"/>
        </w:rPr>
        <w:t>Reinhardt</w:t>
      </w:r>
      <w:r>
        <w:rPr>
          <w:color w:val="231F20"/>
          <w:spacing w:val="36"/>
          <w:w w:val="105"/>
          <w:sz w:val="16"/>
        </w:rPr>
        <w:t> </w:t>
      </w:r>
      <w:r>
        <w:rPr>
          <w:color w:val="231F20"/>
          <w:w w:val="105"/>
          <w:sz w:val="16"/>
        </w:rPr>
        <w:t>V.</w:t>
      </w:r>
      <w:r>
        <w:rPr>
          <w:color w:val="231F20"/>
          <w:spacing w:val="36"/>
          <w:w w:val="105"/>
          <w:sz w:val="16"/>
        </w:rPr>
        <w:t> </w:t>
      </w:r>
      <w:r>
        <w:rPr>
          <w:color w:val="231F20"/>
          <w:w w:val="105"/>
          <w:sz w:val="16"/>
        </w:rPr>
        <w:t>In:</w:t>
      </w:r>
      <w:r>
        <w:rPr>
          <w:color w:val="231F20"/>
          <w:spacing w:val="36"/>
          <w:w w:val="105"/>
          <w:sz w:val="16"/>
        </w:rPr>
        <w:t> </w:t>
      </w:r>
      <w:r>
        <w:rPr>
          <w:color w:val="231F20"/>
          <w:w w:val="105"/>
          <w:sz w:val="16"/>
        </w:rPr>
        <w:t>Comfort-able Quarters for Laboratory Animals, 9th ed. Washington: Animal Welfare Institute. p </w:t>
      </w:r>
      <w:r>
        <w:rPr>
          <w:color w:val="231F20"/>
          <w:spacing w:val="-2"/>
          <w:w w:val="105"/>
          <w:sz w:val="16"/>
        </w:rPr>
        <w:t>83-88.</w:t>
      </w:r>
    </w:p>
    <w:p>
      <w:pPr>
        <w:spacing w:line="259" w:lineRule="auto" w:before="0"/>
        <w:ind w:left="720" w:right="354" w:hanging="360"/>
        <w:jc w:val="both"/>
        <w:rPr>
          <w:sz w:val="16"/>
        </w:rPr>
      </w:pPr>
      <w:r>
        <w:rPr>
          <w:color w:val="231F20"/>
          <w:w w:val="110"/>
          <w:sz w:val="16"/>
        </w:rPr>
        <w:t>Dukes’</w:t>
      </w:r>
      <w:r>
        <w:rPr>
          <w:color w:val="231F20"/>
          <w:spacing w:val="-13"/>
          <w:w w:val="110"/>
          <w:sz w:val="16"/>
        </w:rPr>
        <w:t> </w:t>
      </w:r>
      <w:r>
        <w:rPr>
          <w:color w:val="231F20"/>
          <w:w w:val="110"/>
          <w:sz w:val="16"/>
        </w:rPr>
        <w:t>Physiology</w:t>
      </w:r>
      <w:r>
        <w:rPr>
          <w:color w:val="231F20"/>
          <w:spacing w:val="-2"/>
          <w:w w:val="110"/>
          <w:sz w:val="16"/>
        </w:rPr>
        <w:t> </w:t>
      </w:r>
      <w:r>
        <w:rPr>
          <w:color w:val="231F20"/>
          <w:w w:val="110"/>
          <w:sz w:val="16"/>
        </w:rPr>
        <w:t>of</w:t>
      </w:r>
      <w:r>
        <w:rPr>
          <w:color w:val="231F20"/>
          <w:spacing w:val="-3"/>
          <w:w w:val="110"/>
          <w:sz w:val="16"/>
        </w:rPr>
        <w:t> </w:t>
      </w:r>
      <w:r>
        <w:rPr>
          <w:color w:val="231F20"/>
          <w:w w:val="110"/>
          <w:sz w:val="16"/>
        </w:rPr>
        <w:t>Domestic</w:t>
      </w:r>
      <w:r>
        <w:rPr>
          <w:color w:val="231F20"/>
          <w:spacing w:val="-5"/>
          <w:w w:val="110"/>
          <w:sz w:val="16"/>
        </w:rPr>
        <w:t> </w:t>
      </w:r>
      <w:r>
        <w:rPr>
          <w:color w:val="231F20"/>
          <w:w w:val="110"/>
          <w:sz w:val="16"/>
        </w:rPr>
        <w:t>Animals,</w:t>
      </w:r>
      <w:r>
        <w:rPr>
          <w:color w:val="231F20"/>
          <w:spacing w:val="-3"/>
          <w:w w:val="110"/>
          <w:sz w:val="16"/>
        </w:rPr>
        <w:t> </w:t>
      </w:r>
      <w:r>
        <w:rPr>
          <w:color w:val="231F20"/>
          <w:w w:val="110"/>
          <w:sz w:val="16"/>
        </w:rPr>
        <w:t>12th</w:t>
      </w:r>
      <w:r>
        <w:rPr>
          <w:color w:val="231F20"/>
          <w:spacing w:val="-3"/>
          <w:w w:val="110"/>
          <w:sz w:val="16"/>
        </w:rPr>
        <w:t> </w:t>
      </w:r>
      <w:r>
        <w:rPr>
          <w:color w:val="231F20"/>
          <w:w w:val="110"/>
          <w:sz w:val="16"/>
        </w:rPr>
        <w:t>ed.</w:t>
      </w:r>
      <w:r>
        <w:rPr>
          <w:color w:val="231F20"/>
          <w:spacing w:val="-3"/>
          <w:w w:val="110"/>
          <w:sz w:val="16"/>
        </w:rPr>
        <w:t> </w:t>
      </w:r>
      <w:r>
        <w:rPr>
          <w:color w:val="231F20"/>
          <w:w w:val="110"/>
          <w:sz w:val="16"/>
        </w:rPr>
        <w:t>2004.</w:t>
      </w:r>
      <w:r>
        <w:rPr>
          <w:color w:val="231F20"/>
          <w:spacing w:val="-3"/>
          <w:w w:val="110"/>
          <w:sz w:val="16"/>
        </w:rPr>
        <w:t> </w:t>
      </w:r>
      <w:r>
        <w:rPr>
          <w:color w:val="231F20"/>
          <w:w w:val="110"/>
          <w:sz w:val="16"/>
        </w:rPr>
        <w:t>Reece</w:t>
      </w:r>
      <w:r>
        <w:rPr>
          <w:color w:val="231F20"/>
          <w:spacing w:val="-3"/>
          <w:w w:val="110"/>
          <w:sz w:val="16"/>
        </w:rPr>
        <w:t> </w:t>
      </w:r>
      <w:r>
        <w:rPr>
          <w:color w:val="231F20"/>
          <w:w w:val="110"/>
          <w:sz w:val="16"/>
        </w:rPr>
        <w:t>WO,</w:t>
      </w:r>
      <w:r>
        <w:rPr>
          <w:color w:val="231F20"/>
          <w:spacing w:val="-3"/>
          <w:w w:val="110"/>
          <w:sz w:val="16"/>
        </w:rPr>
        <w:t> </w:t>
      </w:r>
      <w:r>
        <w:rPr>
          <w:color w:val="231F20"/>
          <w:w w:val="110"/>
          <w:sz w:val="16"/>
        </w:rPr>
        <w:t>ed.</w:t>
      </w:r>
      <w:r>
        <w:rPr>
          <w:color w:val="231F20"/>
          <w:spacing w:val="-3"/>
          <w:w w:val="110"/>
          <w:sz w:val="16"/>
        </w:rPr>
        <w:t> </w:t>
      </w:r>
      <w:r>
        <w:rPr>
          <w:color w:val="231F20"/>
          <w:w w:val="110"/>
          <w:sz w:val="16"/>
        </w:rPr>
        <w:t>Ithaca</w:t>
      </w:r>
      <w:r>
        <w:rPr>
          <w:color w:val="231F20"/>
          <w:spacing w:val="-3"/>
          <w:w w:val="110"/>
          <w:sz w:val="16"/>
        </w:rPr>
        <w:t> </w:t>
      </w:r>
      <w:r>
        <w:rPr>
          <w:color w:val="231F20"/>
          <w:w w:val="110"/>
          <w:sz w:val="16"/>
        </w:rPr>
        <w:t>NY:</w:t>
      </w:r>
      <w:r>
        <w:rPr>
          <w:color w:val="231F20"/>
          <w:spacing w:val="-3"/>
          <w:w w:val="110"/>
          <w:sz w:val="16"/>
        </w:rPr>
        <w:t> </w:t>
      </w:r>
      <w:r>
        <w:rPr>
          <w:color w:val="231F20"/>
          <w:w w:val="110"/>
          <w:sz w:val="16"/>
        </w:rPr>
        <w:t>Cornell University Press.</w:t>
      </w:r>
    </w:p>
    <w:p>
      <w:pPr>
        <w:spacing w:line="185" w:lineRule="exact" w:before="0"/>
        <w:ind w:left="360" w:right="0" w:firstLine="0"/>
        <w:jc w:val="both"/>
        <w:rPr>
          <w:sz w:val="16"/>
        </w:rPr>
      </w:pPr>
      <w:r>
        <w:rPr>
          <w:color w:val="231F20"/>
          <w:sz w:val="16"/>
        </w:rPr>
        <w:t>Essentials</w:t>
      </w:r>
      <w:r>
        <w:rPr>
          <w:color w:val="231F20"/>
          <w:spacing w:val="27"/>
          <w:sz w:val="16"/>
        </w:rPr>
        <w:t> </w:t>
      </w:r>
      <w:r>
        <w:rPr>
          <w:color w:val="231F20"/>
          <w:sz w:val="16"/>
        </w:rPr>
        <w:t>of</w:t>
      </w:r>
      <w:r>
        <w:rPr>
          <w:color w:val="231F20"/>
          <w:spacing w:val="27"/>
          <w:sz w:val="16"/>
        </w:rPr>
        <w:t> </w:t>
      </w:r>
      <w:r>
        <w:rPr>
          <w:color w:val="231F20"/>
          <w:sz w:val="16"/>
        </w:rPr>
        <w:t>Pig</w:t>
      </w:r>
      <w:r>
        <w:rPr>
          <w:color w:val="231F20"/>
          <w:spacing w:val="24"/>
          <w:sz w:val="16"/>
        </w:rPr>
        <w:t> </w:t>
      </w:r>
      <w:r>
        <w:rPr>
          <w:color w:val="231F20"/>
          <w:sz w:val="16"/>
        </w:rPr>
        <w:t>Anatomy.</w:t>
      </w:r>
      <w:r>
        <w:rPr>
          <w:color w:val="231F20"/>
          <w:spacing w:val="27"/>
          <w:sz w:val="16"/>
        </w:rPr>
        <w:t> </w:t>
      </w:r>
      <w:r>
        <w:rPr>
          <w:color w:val="231F20"/>
          <w:sz w:val="16"/>
        </w:rPr>
        <w:t>1982.</w:t>
      </w:r>
      <w:r>
        <w:rPr>
          <w:color w:val="231F20"/>
          <w:spacing w:val="28"/>
          <w:sz w:val="16"/>
        </w:rPr>
        <w:t> </w:t>
      </w:r>
      <w:r>
        <w:rPr>
          <w:color w:val="231F20"/>
          <w:sz w:val="16"/>
        </w:rPr>
        <w:t>Sack</w:t>
      </w:r>
      <w:r>
        <w:rPr>
          <w:color w:val="231F20"/>
          <w:spacing w:val="27"/>
          <w:sz w:val="16"/>
        </w:rPr>
        <w:t> </w:t>
      </w:r>
      <w:r>
        <w:rPr>
          <w:color w:val="231F20"/>
          <w:sz w:val="16"/>
        </w:rPr>
        <w:t>WO.</w:t>
      </w:r>
      <w:r>
        <w:rPr>
          <w:color w:val="231F20"/>
          <w:spacing w:val="28"/>
          <w:sz w:val="16"/>
        </w:rPr>
        <w:t> </w:t>
      </w:r>
      <w:r>
        <w:rPr>
          <w:color w:val="231F20"/>
          <w:sz w:val="16"/>
        </w:rPr>
        <w:t>Ithaca</w:t>
      </w:r>
      <w:r>
        <w:rPr>
          <w:color w:val="231F20"/>
          <w:spacing w:val="27"/>
          <w:sz w:val="16"/>
        </w:rPr>
        <w:t> </w:t>
      </w:r>
      <w:r>
        <w:rPr>
          <w:color w:val="231F20"/>
          <w:sz w:val="16"/>
        </w:rPr>
        <w:t>NY:</w:t>
      </w:r>
      <w:r>
        <w:rPr>
          <w:color w:val="231F20"/>
          <w:spacing w:val="27"/>
          <w:sz w:val="16"/>
        </w:rPr>
        <w:t> </w:t>
      </w:r>
      <w:r>
        <w:rPr>
          <w:color w:val="231F20"/>
          <w:sz w:val="16"/>
        </w:rPr>
        <w:t>Veterinary</w:t>
      </w:r>
      <w:r>
        <w:rPr>
          <w:color w:val="231F20"/>
          <w:spacing w:val="28"/>
          <w:sz w:val="16"/>
        </w:rPr>
        <w:t> </w:t>
      </w:r>
      <w:r>
        <w:rPr>
          <w:color w:val="231F20"/>
          <w:spacing w:val="-2"/>
          <w:sz w:val="16"/>
        </w:rPr>
        <w:t>Textbooks.</w:t>
      </w:r>
    </w:p>
    <w:p>
      <w:pPr>
        <w:spacing w:before="13"/>
        <w:ind w:left="360" w:right="0" w:firstLine="0"/>
        <w:jc w:val="both"/>
        <w:rPr>
          <w:sz w:val="16"/>
        </w:rPr>
      </w:pPr>
      <w:r>
        <w:rPr>
          <w:color w:val="231F20"/>
          <w:w w:val="105"/>
          <w:sz w:val="16"/>
        </w:rPr>
        <w:t>Farm</w:t>
      </w:r>
      <w:r>
        <w:rPr>
          <w:color w:val="231F20"/>
          <w:spacing w:val="28"/>
          <w:w w:val="105"/>
          <w:sz w:val="16"/>
        </w:rPr>
        <w:t> </w:t>
      </w:r>
      <w:r>
        <w:rPr>
          <w:color w:val="231F20"/>
          <w:w w:val="105"/>
          <w:sz w:val="16"/>
        </w:rPr>
        <w:t>Animal</w:t>
      </w:r>
      <w:r>
        <w:rPr>
          <w:color w:val="231F20"/>
          <w:spacing w:val="32"/>
          <w:w w:val="105"/>
          <w:sz w:val="16"/>
        </w:rPr>
        <w:t> </w:t>
      </w:r>
      <w:r>
        <w:rPr>
          <w:color w:val="231F20"/>
          <w:w w:val="105"/>
          <w:sz w:val="16"/>
        </w:rPr>
        <w:t>Housing</w:t>
      </w:r>
      <w:r>
        <w:rPr>
          <w:color w:val="231F20"/>
          <w:spacing w:val="33"/>
          <w:w w:val="105"/>
          <w:sz w:val="16"/>
        </w:rPr>
        <w:t> </w:t>
      </w:r>
      <w:r>
        <w:rPr>
          <w:color w:val="231F20"/>
          <w:w w:val="105"/>
          <w:sz w:val="16"/>
        </w:rPr>
        <w:t>and</w:t>
      </w:r>
      <w:r>
        <w:rPr>
          <w:color w:val="231F20"/>
          <w:spacing w:val="32"/>
          <w:w w:val="105"/>
          <w:sz w:val="16"/>
        </w:rPr>
        <w:t> </w:t>
      </w:r>
      <w:r>
        <w:rPr>
          <w:color w:val="231F20"/>
          <w:w w:val="105"/>
          <w:sz w:val="16"/>
        </w:rPr>
        <w:t>Welfare.</w:t>
      </w:r>
      <w:r>
        <w:rPr>
          <w:color w:val="231F20"/>
          <w:spacing w:val="32"/>
          <w:w w:val="105"/>
          <w:sz w:val="16"/>
        </w:rPr>
        <w:t> </w:t>
      </w:r>
      <w:r>
        <w:rPr>
          <w:color w:val="231F20"/>
          <w:w w:val="105"/>
          <w:sz w:val="16"/>
        </w:rPr>
        <w:t>1983.</w:t>
      </w:r>
      <w:r>
        <w:rPr>
          <w:color w:val="231F20"/>
          <w:spacing w:val="32"/>
          <w:w w:val="105"/>
          <w:sz w:val="16"/>
        </w:rPr>
        <w:t> </w:t>
      </w:r>
      <w:r>
        <w:rPr>
          <w:color w:val="231F20"/>
          <w:w w:val="105"/>
          <w:sz w:val="16"/>
        </w:rPr>
        <w:t>Baxter</w:t>
      </w:r>
      <w:r>
        <w:rPr>
          <w:color w:val="231F20"/>
          <w:spacing w:val="32"/>
          <w:w w:val="105"/>
          <w:sz w:val="16"/>
        </w:rPr>
        <w:t> </w:t>
      </w:r>
      <w:r>
        <w:rPr>
          <w:color w:val="231F20"/>
          <w:w w:val="105"/>
          <w:sz w:val="16"/>
        </w:rPr>
        <w:t>SH,</w:t>
      </w:r>
      <w:r>
        <w:rPr>
          <w:color w:val="231F20"/>
          <w:spacing w:val="32"/>
          <w:w w:val="105"/>
          <w:sz w:val="16"/>
        </w:rPr>
        <w:t> </w:t>
      </w:r>
      <w:r>
        <w:rPr>
          <w:color w:val="231F20"/>
          <w:w w:val="105"/>
          <w:sz w:val="16"/>
        </w:rPr>
        <w:t>Baxter</w:t>
      </w:r>
      <w:r>
        <w:rPr>
          <w:color w:val="231F20"/>
          <w:spacing w:val="32"/>
          <w:w w:val="105"/>
          <w:sz w:val="16"/>
        </w:rPr>
        <w:t> </w:t>
      </w:r>
      <w:r>
        <w:rPr>
          <w:color w:val="231F20"/>
          <w:w w:val="105"/>
          <w:sz w:val="16"/>
        </w:rPr>
        <w:t>MR,</w:t>
      </w:r>
      <w:r>
        <w:rPr>
          <w:color w:val="231F20"/>
          <w:spacing w:val="32"/>
          <w:w w:val="105"/>
          <w:sz w:val="16"/>
        </w:rPr>
        <w:t> </w:t>
      </w:r>
      <w:r>
        <w:rPr>
          <w:color w:val="231F20"/>
          <w:w w:val="105"/>
          <w:sz w:val="16"/>
        </w:rPr>
        <w:t>MacCormack</w:t>
      </w:r>
      <w:r>
        <w:rPr>
          <w:color w:val="231F20"/>
          <w:spacing w:val="32"/>
          <w:w w:val="105"/>
          <w:sz w:val="16"/>
        </w:rPr>
        <w:t> </w:t>
      </w:r>
      <w:r>
        <w:rPr>
          <w:color w:val="231F20"/>
          <w:w w:val="105"/>
          <w:sz w:val="16"/>
        </w:rPr>
        <w:t>JAC,</w:t>
      </w:r>
      <w:r>
        <w:rPr>
          <w:color w:val="231F20"/>
          <w:spacing w:val="32"/>
          <w:w w:val="105"/>
          <w:sz w:val="16"/>
        </w:rPr>
        <w:t> </w:t>
      </w:r>
      <w:r>
        <w:rPr>
          <w:color w:val="231F20"/>
          <w:spacing w:val="-4"/>
          <w:w w:val="105"/>
          <w:sz w:val="16"/>
        </w:rPr>
        <w:t>eds.</w:t>
      </w:r>
    </w:p>
    <w:p>
      <w:pPr>
        <w:spacing w:before="14"/>
        <w:ind w:left="720" w:right="0" w:firstLine="0"/>
        <w:jc w:val="both"/>
        <w:rPr>
          <w:sz w:val="16"/>
        </w:rPr>
      </w:pPr>
      <w:r>
        <w:rPr>
          <w:color w:val="231F20"/>
          <w:w w:val="105"/>
          <w:sz w:val="16"/>
        </w:rPr>
        <w:t>Boston:</w:t>
      </w:r>
      <w:r>
        <w:rPr>
          <w:color w:val="231F20"/>
          <w:spacing w:val="-6"/>
          <w:w w:val="105"/>
          <w:sz w:val="16"/>
        </w:rPr>
        <w:t> </w:t>
      </w:r>
      <w:r>
        <w:rPr>
          <w:color w:val="231F20"/>
          <w:spacing w:val="-2"/>
          <w:w w:val="110"/>
          <w:sz w:val="16"/>
        </w:rPr>
        <w:t>Nijhoff.</w:t>
      </w:r>
    </w:p>
    <w:p>
      <w:pPr>
        <w:spacing w:line="259" w:lineRule="auto" w:before="15"/>
        <w:ind w:left="720" w:right="355" w:hanging="360"/>
        <w:jc w:val="both"/>
        <w:rPr>
          <w:sz w:val="16"/>
        </w:rPr>
      </w:pPr>
      <w:r>
        <w:rPr>
          <w:color w:val="231F20"/>
          <w:w w:val="110"/>
          <w:sz w:val="16"/>
        </w:rPr>
        <w:t>Farm</w:t>
      </w:r>
      <w:r>
        <w:rPr>
          <w:color w:val="231F20"/>
          <w:spacing w:val="-1"/>
          <w:w w:val="110"/>
          <w:sz w:val="16"/>
        </w:rPr>
        <w:t> </w:t>
      </w:r>
      <w:r>
        <w:rPr>
          <w:color w:val="231F20"/>
          <w:w w:val="110"/>
          <w:sz w:val="16"/>
        </w:rPr>
        <w:t>Animals and the Environment. 1992. Phillips C, Piggins D, eds. Wallingford UK: CAB </w:t>
      </w:r>
      <w:r>
        <w:rPr>
          <w:color w:val="231F20"/>
          <w:spacing w:val="-2"/>
          <w:w w:val="110"/>
          <w:sz w:val="16"/>
        </w:rPr>
        <w:t>International.</w:t>
      </w:r>
    </w:p>
    <w:p>
      <w:pPr>
        <w:spacing w:line="259" w:lineRule="auto" w:before="0"/>
        <w:ind w:left="360" w:right="356" w:firstLine="0"/>
        <w:jc w:val="both"/>
        <w:rPr>
          <w:sz w:val="16"/>
        </w:rPr>
      </w:pPr>
      <w:r>
        <w:rPr>
          <w:color w:val="231F20"/>
          <w:w w:val="110"/>
          <w:sz w:val="16"/>
        </w:rPr>
        <w:t>Indicators Relevant to Farm Animal Welfare. 1983. Smidt D, ed. Boston: Nijhoff. </w:t>
      </w:r>
      <w:r>
        <w:rPr>
          <w:color w:val="231F20"/>
          <w:sz w:val="16"/>
        </w:rPr>
        <w:t>Management</w:t>
      </w:r>
      <w:r>
        <w:rPr>
          <w:color w:val="231F20"/>
          <w:spacing w:val="22"/>
          <w:sz w:val="16"/>
        </w:rPr>
        <w:t> </w:t>
      </w:r>
      <w:r>
        <w:rPr>
          <w:color w:val="231F20"/>
          <w:sz w:val="16"/>
        </w:rPr>
        <w:t>and</w:t>
      </w:r>
      <w:r>
        <w:rPr>
          <w:color w:val="231F20"/>
          <w:spacing w:val="23"/>
          <w:sz w:val="16"/>
        </w:rPr>
        <w:t> </w:t>
      </w:r>
      <w:r>
        <w:rPr>
          <w:color w:val="231F20"/>
          <w:sz w:val="16"/>
        </w:rPr>
        <w:t>Welfare</w:t>
      </w:r>
      <w:r>
        <w:rPr>
          <w:color w:val="231F20"/>
          <w:spacing w:val="22"/>
          <w:sz w:val="16"/>
        </w:rPr>
        <w:t> </w:t>
      </w:r>
      <w:r>
        <w:rPr>
          <w:color w:val="231F20"/>
          <w:sz w:val="16"/>
        </w:rPr>
        <w:t>of</w:t>
      </w:r>
      <w:r>
        <w:rPr>
          <w:color w:val="231F20"/>
          <w:spacing w:val="23"/>
          <w:sz w:val="16"/>
        </w:rPr>
        <w:t> </w:t>
      </w:r>
      <w:r>
        <w:rPr>
          <w:color w:val="231F20"/>
          <w:sz w:val="16"/>
        </w:rPr>
        <w:t>Farm</w:t>
      </w:r>
      <w:r>
        <w:rPr>
          <w:color w:val="231F20"/>
          <w:spacing w:val="18"/>
          <w:sz w:val="16"/>
        </w:rPr>
        <w:t> </w:t>
      </w:r>
      <w:r>
        <w:rPr>
          <w:color w:val="231F20"/>
          <w:sz w:val="16"/>
        </w:rPr>
        <w:t>Animals,</w:t>
      </w:r>
      <w:r>
        <w:rPr>
          <w:color w:val="231F20"/>
          <w:spacing w:val="22"/>
          <w:sz w:val="16"/>
        </w:rPr>
        <w:t> </w:t>
      </w:r>
      <w:r>
        <w:rPr>
          <w:color w:val="231F20"/>
          <w:sz w:val="16"/>
        </w:rPr>
        <w:t>4th</w:t>
      </w:r>
      <w:r>
        <w:rPr>
          <w:color w:val="231F20"/>
          <w:spacing w:val="23"/>
          <w:sz w:val="16"/>
        </w:rPr>
        <w:t> </w:t>
      </w:r>
      <w:r>
        <w:rPr>
          <w:color w:val="231F20"/>
          <w:sz w:val="16"/>
        </w:rPr>
        <w:t>ed.</w:t>
      </w:r>
      <w:r>
        <w:rPr>
          <w:color w:val="231F20"/>
          <w:spacing w:val="23"/>
          <w:sz w:val="16"/>
        </w:rPr>
        <w:t> </w:t>
      </w:r>
      <w:r>
        <w:rPr>
          <w:color w:val="231F20"/>
          <w:sz w:val="16"/>
        </w:rPr>
        <w:t>1999.</w:t>
      </w:r>
      <w:r>
        <w:rPr>
          <w:color w:val="231F20"/>
          <w:spacing w:val="19"/>
          <w:sz w:val="16"/>
        </w:rPr>
        <w:t> </w:t>
      </w:r>
      <w:r>
        <w:rPr>
          <w:color w:val="231F20"/>
          <w:sz w:val="16"/>
        </w:rPr>
        <w:t>Ewbank</w:t>
      </w:r>
      <w:r>
        <w:rPr>
          <w:color w:val="231F20"/>
          <w:spacing w:val="23"/>
          <w:sz w:val="16"/>
        </w:rPr>
        <w:t> </w:t>
      </w:r>
      <w:r>
        <w:rPr>
          <w:color w:val="231F20"/>
          <w:sz w:val="16"/>
        </w:rPr>
        <w:t>R,</w:t>
      </w:r>
      <w:r>
        <w:rPr>
          <w:color w:val="231F20"/>
          <w:spacing w:val="22"/>
          <w:sz w:val="16"/>
        </w:rPr>
        <w:t> </w:t>
      </w:r>
      <w:r>
        <w:rPr>
          <w:color w:val="231F20"/>
          <w:sz w:val="16"/>
        </w:rPr>
        <w:t>Kim-Madslien</w:t>
      </w:r>
      <w:r>
        <w:rPr>
          <w:color w:val="231F20"/>
          <w:spacing w:val="23"/>
          <w:sz w:val="16"/>
        </w:rPr>
        <w:t> </w:t>
      </w:r>
      <w:r>
        <w:rPr>
          <w:color w:val="231F20"/>
          <w:sz w:val="16"/>
        </w:rPr>
        <w:t>F,</w:t>
      </w:r>
      <w:r>
        <w:rPr>
          <w:color w:val="231F20"/>
          <w:spacing w:val="23"/>
          <w:sz w:val="16"/>
        </w:rPr>
        <w:t> </w:t>
      </w:r>
      <w:r>
        <w:rPr>
          <w:color w:val="231F20"/>
          <w:sz w:val="16"/>
        </w:rPr>
        <w:t>Hart</w:t>
      </w:r>
      <w:r>
        <w:rPr>
          <w:color w:val="231F20"/>
          <w:spacing w:val="22"/>
          <w:sz w:val="16"/>
        </w:rPr>
        <w:t> </w:t>
      </w:r>
      <w:r>
        <w:rPr>
          <w:color w:val="231F20"/>
          <w:spacing w:val="-5"/>
          <w:sz w:val="16"/>
        </w:rPr>
        <w:t>CB.</w:t>
      </w:r>
    </w:p>
    <w:p>
      <w:pPr>
        <w:spacing w:line="185" w:lineRule="exact" w:before="0"/>
        <w:ind w:left="720" w:right="0" w:firstLine="0"/>
        <w:jc w:val="both"/>
        <w:rPr>
          <w:sz w:val="16"/>
        </w:rPr>
      </w:pPr>
      <w:r>
        <w:rPr>
          <w:color w:val="231F20"/>
          <w:w w:val="105"/>
          <w:sz w:val="16"/>
        </w:rPr>
        <w:t>Universities Federation</w:t>
      </w:r>
      <w:r>
        <w:rPr>
          <w:color w:val="231F20"/>
          <w:spacing w:val="1"/>
          <w:w w:val="105"/>
          <w:sz w:val="16"/>
        </w:rPr>
        <w:t> </w:t>
      </w:r>
      <w:r>
        <w:rPr>
          <w:color w:val="231F20"/>
          <w:w w:val="105"/>
          <w:sz w:val="16"/>
        </w:rPr>
        <w:t>for</w:t>
      </w:r>
      <w:r>
        <w:rPr>
          <w:color w:val="231F20"/>
          <w:spacing w:val="-2"/>
          <w:w w:val="105"/>
          <w:sz w:val="16"/>
        </w:rPr>
        <w:t> </w:t>
      </w:r>
      <w:r>
        <w:rPr>
          <w:color w:val="231F20"/>
          <w:w w:val="105"/>
          <w:sz w:val="16"/>
        </w:rPr>
        <w:t>Animal</w:t>
      </w:r>
      <w:r>
        <w:rPr>
          <w:color w:val="231F20"/>
          <w:spacing w:val="1"/>
          <w:w w:val="105"/>
          <w:sz w:val="16"/>
        </w:rPr>
        <w:t> </w:t>
      </w:r>
      <w:r>
        <w:rPr>
          <w:color w:val="231F20"/>
          <w:w w:val="105"/>
          <w:sz w:val="16"/>
        </w:rPr>
        <w:t>Welfare</w:t>
      </w:r>
      <w:r>
        <w:rPr>
          <w:color w:val="231F20"/>
          <w:spacing w:val="1"/>
          <w:w w:val="105"/>
          <w:sz w:val="16"/>
        </w:rPr>
        <w:t> </w:t>
      </w:r>
      <w:r>
        <w:rPr>
          <w:color w:val="231F20"/>
          <w:w w:val="105"/>
          <w:sz w:val="16"/>
        </w:rPr>
        <w:t>(out of</w:t>
      </w:r>
      <w:r>
        <w:rPr>
          <w:color w:val="231F20"/>
          <w:spacing w:val="1"/>
          <w:w w:val="105"/>
          <w:sz w:val="16"/>
        </w:rPr>
        <w:t> </w:t>
      </w:r>
      <w:r>
        <w:rPr>
          <w:color w:val="231F20"/>
          <w:w w:val="105"/>
          <w:sz w:val="16"/>
        </w:rPr>
        <w:t>print;</w:t>
      </w:r>
      <w:r>
        <w:rPr>
          <w:color w:val="231F20"/>
          <w:spacing w:val="1"/>
          <w:w w:val="105"/>
          <w:sz w:val="16"/>
        </w:rPr>
        <w:t> </w:t>
      </w:r>
      <w:r>
        <w:rPr>
          <w:color w:val="231F20"/>
          <w:w w:val="105"/>
          <w:sz w:val="16"/>
        </w:rPr>
        <w:t>5th</w:t>
      </w:r>
      <w:r>
        <w:rPr>
          <w:color w:val="231F20"/>
          <w:spacing w:val="1"/>
          <w:w w:val="105"/>
          <w:sz w:val="16"/>
        </w:rPr>
        <w:t> </w:t>
      </w:r>
      <w:r>
        <w:rPr>
          <w:color w:val="231F20"/>
          <w:w w:val="105"/>
          <w:sz w:val="16"/>
        </w:rPr>
        <w:t>edition</w:t>
      </w:r>
      <w:r>
        <w:rPr>
          <w:color w:val="231F20"/>
          <w:spacing w:val="1"/>
          <w:w w:val="105"/>
          <w:sz w:val="16"/>
        </w:rPr>
        <w:t> </w:t>
      </w:r>
      <w:r>
        <w:rPr>
          <w:color w:val="231F20"/>
          <w:w w:val="105"/>
          <w:sz w:val="16"/>
        </w:rPr>
        <w:t>in </w:t>
      </w:r>
      <w:r>
        <w:rPr>
          <w:color w:val="231F20"/>
          <w:spacing w:val="-2"/>
          <w:w w:val="105"/>
          <w:sz w:val="16"/>
        </w:rPr>
        <w:t>preparation).</w:t>
      </w:r>
    </w:p>
    <w:p>
      <w:pPr>
        <w:spacing w:line="259" w:lineRule="auto" w:before="14"/>
        <w:ind w:left="720" w:right="356" w:hanging="360"/>
        <w:jc w:val="both"/>
        <w:rPr>
          <w:sz w:val="16"/>
        </w:rPr>
      </w:pPr>
      <w:r>
        <w:rPr>
          <w:color w:val="231F20"/>
          <w:w w:val="105"/>
          <w:sz w:val="16"/>
        </w:rPr>
        <w:t>Miniature</w:t>
      </w:r>
      <w:r>
        <w:rPr>
          <w:color w:val="231F20"/>
          <w:w w:val="105"/>
          <w:sz w:val="16"/>
        </w:rPr>
        <w:t> pet</w:t>
      </w:r>
      <w:r>
        <w:rPr>
          <w:color w:val="231F20"/>
          <w:w w:val="105"/>
          <w:sz w:val="16"/>
        </w:rPr>
        <w:t> pigs.</w:t>
      </w:r>
      <w:r>
        <w:rPr>
          <w:color w:val="231F20"/>
          <w:w w:val="105"/>
          <w:sz w:val="16"/>
        </w:rPr>
        <w:t> 1999.</w:t>
      </w:r>
      <w:r>
        <w:rPr>
          <w:color w:val="231F20"/>
          <w:w w:val="105"/>
          <w:sz w:val="16"/>
        </w:rPr>
        <w:t> Van</w:t>
      </w:r>
      <w:r>
        <w:rPr>
          <w:color w:val="231F20"/>
          <w:w w:val="105"/>
          <w:sz w:val="16"/>
        </w:rPr>
        <w:t> Metre</w:t>
      </w:r>
      <w:r>
        <w:rPr>
          <w:color w:val="231F20"/>
          <w:w w:val="105"/>
          <w:sz w:val="16"/>
        </w:rPr>
        <w:t> DC, Angelos</w:t>
      </w:r>
      <w:r>
        <w:rPr>
          <w:color w:val="231F20"/>
          <w:w w:val="105"/>
          <w:sz w:val="16"/>
        </w:rPr>
        <w:t> SM.</w:t>
      </w:r>
      <w:r>
        <w:rPr>
          <w:color w:val="231F20"/>
          <w:w w:val="105"/>
          <w:sz w:val="16"/>
        </w:rPr>
        <w:t> Vet</w:t>
      </w:r>
      <w:r>
        <w:rPr>
          <w:color w:val="231F20"/>
          <w:w w:val="105"/>
          <w:sz w:val="16"/>
        </w:rPr>
        <w:t> Clin</w:t>
      </w:r>
      <w:r>
        <w:rPr>
          <w:color w:val="231F20"/>
          <w:w w:val="105"/>
          <w:sz w:val="16"/>
        </w:rPr>
        <w:t> North America</w:t>
      </w:r>
      <w:r>
        <w:rPr>
          <w:color w:val="231F20"/>
          <w:w w:val="105"/>
          <w:sz w:val="16"/>
        </w:rPr>
        <w:t> Exot Anim</w:t>
      </w:r>
      <w:r>
        <w:rPr>
          <w:color w:val="231F20"/>
          <w:spacing w:val="40"/>
          <w:w w:val="105"/>
          <w:sz w:val="16"/>
        </w:rPr>
        <w:t> </w:t>
      </w:r>
      <w:r>
        <w:rPr>
          <w:color w:val="231F20"/>
          <w:w w:val="105"/>
          <w:sz w:val="16"/>
        </w:rPr>
        <w:t>Pract 2:519-537.</w:t>
      </w:r>
    </w:p>
    <w:p>
      <w:pPr>
        <w:spacing w:line="259" w:lineRule="auto" w:before="0"/>
        <w:ind w:left="720" w:right="359" w:hanging="360"/>
        <w:jc w:val="both"/>
        <w:rPr>
          <w:sz w:val="16"/>
        </w:rPr>
      </w:pPr>
      <w:r>
        <w:rPr>
          <w:color w:val="231F20"/>
          <w:w w:val="110"/>
          <w:sz w:val="16"/>
        </w:rPr>
        <w:t>Pigs:</w:t>
      </w:r>
      <w:r>
        <w:rPr>
          <w:color w:val="231F20"/>
          <w:w w:val="110"/>
          <w:sz w:val="16"/>
        </w:rPr>
        <w:t> Good</w:t>
      </w:r>
      <w:r>
        <w:rPr>
          <w:color w:val="231F20"/>
          <w:w w:val="110"/>
          <w:sz w:val="16"/>
        </w:rPr>
        <w:t> Practice</w:t>
      </w:r>
      <w:r>
        <w:rPr>
          <w:color w:val="231F20"/>
          <w:w w:val="110"/>
          <w:sz w:val="16"/>
        </w:rPr>
        <w:t> for</w:t>
      </w:r>
      <w:r>
        <w:rPr>
          <w:color w:val="231F20"/>
          <w:w w:val="110"/>
          <w:sz w:val="16"/>
        </w:rPr>
        <w:t> Housing</w:t>
      </w:r>
      <w:r>
        <w:rPr>
          <w:color w:val="231F20"/>
          <w:w w:val="110"/>
          <w:sz w:val="16"/>
        </w:rPr>
        <w:t> and</w:t>
      </w:r>
      <w:r>
        <w:rPr>
          <w:color w:val="231F20"/>
          <w:w w:val="110"/>
          <w:sz w:val="16"/>
        </w:rPr>
        <w:t> Care,</w:t>
      </w:r>
      <w:r>
        <w:rPr>
          <w:color w:val="231F20"/>
          <w:w w:val="110"/>
          <w:sz w:val="16"/>
        </w:rPr>
        <w:t> 2nd</w:t>
      </w:r>
      <w:r>
        <w:rPr>
          <w:color w:val="231F20"/>
          <w:w w:val="110"/>
          <w:sz w:val="16"/>
        </w:rPr>
        <w:t> ed.</w:t>
      </w:r>
      <w:r>
        <w:rPr>
          <w:color w:val="231F20"/>
          <w:w w:val="110"/>
          <w:sz w:val="16"/>
        </w:rPr>
        <w:t> 2008.</w:t>
      </w:r>
      <w:r>
        <w:rPr>
          <w:color w:val="231F20"/>
          <w:w w:val="110"/>
          <w:sz w:val="16"/>
        </w:rPr>
        <w:t> RSPCA,</w:t>
      </w:r>
      <w:r>
        <w:rPr>
          <w:color w:val="231F20"/>
          <w:w w:val="110"/>
          <w:sz w:val="16"/>
        </w:rPr>
        <w:t> Research</w:t>
      </w:r>
      <w:r>
        <w:rPr>
          <w:color w:val="231F20"/>
          <w:w w:val="110"/>
          <w:sz w:val="16"/>
        </w:rPr>
        <w:t> Animals</w:t>
      </w:r>
      <w:r>
        <w:rPr>
          <w:color w:val="231F20"/>
          <w:w w:val="110"/>
          <w:sz w:val="16"/>
        </w:rPr>
        <w:t> De-partment.</w:t>
      </w:r>
      <w:r>
        <w:rPr>
          <w:color w:val="231F20"/>
          <w:w w:val="110"/>
          <w:sz w:val="16"/>
        </w:rPr>
        <w:t> Available</w:t>
      </w:r>
      <w:r>
        <w:rPr>
          <w:color w:val="231F20"/>
          <w:w w:val="110"/>
          <w:sz w:val="16"/>
        </w:rPr>
        <w:t> at</w:t>
      </w:r>
      <w:r>
        <w:rPr>
          <w:color w:val="231F20"/>
          <w:w w:val="110"/>
          <w:sz w:val="16"/>
        </w:rPr>
        <w:t> </w:t>
      </w:r>
      <w:hyperlink r:id="rId61">
        <w:r>
          <w:rPr>
            <w:color w:val="231F20"/>
            <w:w w:val="110"/>
            <w:sz w:val="16"/>
          </w:rPr>
          <w:t>http://content.www.rspca.org.uk/cmsprd/Satellite?blobcol=</w:t>
        </w:r>
      </w:hyperlink>
      <w:r>
        <w:rPr>
          <w:color w:val="231F20"/>
          <w:w w:val="110"/>
          <w:sz w:val="16"/>
        </w:rPr>
        <w:t> </w:t>
      </w:r>
      <w:r>
        <w:rPr>
          <w:color w:val="231F20"/>
          <w:spacing w:val="-2"/>
          <w:sz w:val="16"/>
        </w:rPr>
        <w:t>urldata&amp;blobheader=application%2Fpdf&amp;blobkey=id&amp;blobnocache=false&amp;blobtable= </w:t>
      </w:r>
      <w:r>
        <w:rPr>
          <w:color w:val="231F20"/>
          <w:w w:val="110"/>
          <w:sz w:val="16"/>
        </w:rPr>
        <w:t>MungoBlobs&amp;blobwhere=1232988745105&amp;ssbinary=true; accessed January 24, 2010.</w:t>
      </w:r>
    </w:p>
    <w:p>
      <w:pPr>
        <w:spacing w:line="259" w:lineRule="auto" w:before="0"/>
        <w:ind w:left="720" w:right="355" w:hanging="360"/>
        <w:jc w:val="both"/>
        <w:rPr>
          <w:sz w:val="16"/>
        </w:rPr>
      </w:pPr>
      <w:r>
        <w:rPr>
          <w:color w:val="231F20"/>
          <w:sz w:val="16"/>
        </w:rPr>
        <w:t>Policy</w:t>
      </w:r>
      <w:r>
        <w:rPr>
          <w:color w:val="231F20"/>
          <w:spacing w:val="21"/>
          <w:sz w:val="16"/>
        </w:rPr>
        <w:t> </w:t>
      </w:r>
      <w:r>
        <w:rPr>
          <w:color w:val="231F20"/>
          <w:sz w:val="16"/>
        </w:rPr>
        <w:t>on</w:t>
      </w:r>
      <w:r>
        <w:rPr>
          <w:color w:val="231F20"/>
          <w:spacing w:val="21"/>
          <w:sz w:val="16"/>
        </w:rPr>
        <w:t> </w:t>
      </w:r>
      <w:r>
        <w:rPr>
          <w:color w:val="231F20"/>
          <w:sz w:val="16"/>
        </w:rPr>
        <w:t>the</w:t>
      </w:r>
      <w:r>
        <w:rPr>
          <w:color w:val="231F20"/>
          <w:spacing w:val="21"/>
          <w:sz w:val="16"/>
        </w:rPr>
        <w:t> </w:t>
      </w:r>
      <w:r>
        <w:rPr>
          <w:color w:val="231F20"/>
          <w:sz w:val="16"/>
        </w:rPr>
        <w:t>care</w:t>
      </w:r>
      <w:r>
        <w:rPr>
          <w:color w:val="231F20"/>
          <w:spacing w:val="21"/>
          <w:sz w:val="16"/>
        </w:rPr>
        <w:t> </w:t>
      </w:r>
      <w:r>
        <w:rPr>
          <w:color w:val="231F20"/>
          <w:sz w:val="16"/>
        </w:rPr>
        <w:t>and</w:t>
      </w:r>
      <w:r>
        <w:rPr>
          <w:color w:val="231F20"/>
          <w:spacing w:val="21"/>
          <w:sz w:val="16"/>
        </w:rPr>
        <w:t> </w:t>
      </w:r>
      <w:r>
        <w:rPr>
          <w:color w:val="231F20"/>
          <w:sz w:val="16"/>
        </w:rPr>
        <w:t>use</w:t>
      </w:r>
      <w:r>
        <w:rPr>
          <w:color w:val="231F20"/>
          <w:spacing w:val="21"/>
          <w:sz w:val="16"/>
        </w:rPr>
        <w:t> </w:t>
      </w:r>
      <w:r>
        <w:rPr>
          <w:color w:val="231F20"/>
          <w:sz w:val="16"/>
        </w:rPr>
        <w:t>of</w:t>
      </w:r>
      <w:r>
        <w:rPr>
          <w:color w:val="231F20"/>
          <w:spacing w:val="21"/>
          <w:sz w:val="16"/>
        </w:rPr>
        <w:t> </w:t>
      </w:r>
      <w:r>
        <w:rPr>
          <w:color w:val="231F20"/>
          <w:sz w:val="16"/>
        </w:rPr>
        <w:t>sheep</w:t>
      </w:r>
      <w:r>
        <w:rPr>
          <w:color w:val="231F20"/>
          <w:spacing w:val="21"/>
          <w:sz w:val="16"/>
        </w:rPr>
        <w:t> </w:t>
      </w:r>
      <w:r>
        <w:rPr>
          <w:color w:val="231F20"/>
          <w:sz w:val="16"/>
        </w:rPr>
        <w:t>for</w:t>
      </w:r>
      <w:r>
        <w:rPr>
          <w:color w:val="231F20"/>
          <w:spacing w:val="21"/>
          <w:sz w:val="16"/>
        </w:rPr>
        <w:t> </w:t>
      </w:r>
      <w:r>
        <w:rPr>
          <w:color w:val="231F20"/>
          <w:sz w:val="16"/>
        </w:rPr>
        <w:t>scientific</w:t>
      </w:r>
      <w:r>
        <w:rPr>
          <w:color w:val="231F20"/>
          <w:spacing w:val="21"/>
          <w:sz w:val="16"/>
        </w:rPr>
        <w:t> </w:t>
      </w:r>
      <w:r>
        <w:rPr>
          <w:color w:val="231F20"/>
          <w:sz w:val="16"/>
        </w:rPr>
        <w:t>purposes</w:t>
      </w:r>
      <w:r>
        <w:rPr>
          <w:color w:val="231F20"/>
          <w:spacing w:val="21"/>
          <w:sz w:val="16"/>
        </w:rPr>
        <w:t> </w:t>
      </w:r>
      <w:r>
        <w:rPr>
          <w:color w:val="231F20"/>
          <w:sz w:val="16"/>
        </w:rPr>
        <w:t>based</w:t>
      </w:r>
      <w:r>
        <w:rPr>
          <w:color w:val="231F20"/>
          <w:spacing w:val="21"/>
          <w:sz w:val="16"/>
        </w:rPr>
        <w:t> </w:t>
      </w:r>
      <w:r>
        <w:rPr>
          <w:color w:val="231F20"/>
          <w:sz w:val="16"/>
        </w:rPr>
        <w:t>on</w:t>
      </w:r>
      <w:r>
        <w:rPr>
          <w:color w:val="231F20"/>
          <w:spacing w:val="21"/>
          <w:sz w:val="16"/>
        </w:rPr>
        <w:t> </w:t>
      </w:r>
      <w:r>
        <w:rPr>
          <w:color w:val="231F20"/>
          <w:sz w:val="16"/>
        </w:rPr>
        <w:t>good</w:t>
      </w:r>
      <w:r>
        <w:rPr>
          <w:color w:val="231F20"/>
          <w:spacing w:val="21"/>
          <w:sz w:val="16"/>
        </w:rPr>
        <w:t> </w:t>
      </w:r>
      <w:r>
        <w:rPr>
          <w:color w:val="231F20"/>
          <w:sz w:val="16"/>
        </w:rPr>
        <w:t>practice.</w:t>
      </w:r>
      <w:r>
        <w:rPr>
          <w:color w:val="231F20"/>
          <w:spacing w:val="21"/>
          <w:sz w:val="16"/>
        </w:rPr>
        <w:t> </w:t>
      </w:r>
      <w:r>
        <w:rPr>
          <w:color w:val="231F20"/>
          <w:sz w:val="16"/>
        </w:rPr>
        <w:t>2005.</w:t>
      </w:r>
      <w:r>
        <w:rPr>
          <w:color w:val="231F20"/>
          <w:spacing w:val="21"/>
          <w:sz w:val="16"/>
        </w:rPr>
        <w:t> </w:t>
      </w:r>
      <w:r>
        <w:rPr>
          <w:color w:val="231F20"/>
          <w:sz w:val="16"/>
        </w:rPr>
        <w:t>Mel-</w:t>
      </w:r>
      <w:r>
        <w:rPr>
          <w:color w:val="231F20"/>
          <w:w w:val="110"/>
          <w:sz w:val="16"/>
        </w:rPr>
        <w:t>lor</w:t>
      </w:r>
      <w:r>
        <w:rPr>
          <w:color w:val="231F20"/>
          <w:spacing w:val="-8"/>
          <w:w w:val="110"/>
          <w:sz w:val="16"/>
        </w:rPr>
        <w:t> </w:t>
      </w:r>
      <w:r>
        <w:rPr>
          <w:color w:val="231F20"/>
          <w:w w:val="110"/>
          <w:sz w:val="16"/>
        </w:rPr>
        <w:t>DJ,</w:t>
      </w:r>
      <w:r>
        <w:rPr>
          <w:color w:val="231F20"/>
          <w:spacing w:val="-8"/>
          <w:w w:val="110"/>
          <w:sz w:val="16"/>
        </w:rPr>
        <w:t> </w:t>
      </w:r>
      <w:r>
        <w:rPr>
          <w:color w:val="231F20"/>
          <w:w w:val="110"/>
          <w:sz w:val="16"/>
        </w:rPr>
        <w:t>Hemsworth</w:t>
      </w:r>
      <w:r>
        <w:rPr>
          <w:color w:val="231F20"/>
          <w:spacing w:val="-8"/>
          <w:w w:val="110"/>
          <w:sz w:val="16"/>
        </w:rPr>
        <w:t> </w:t>
      </w:r>
      <w:r>
        <w:rPr>
          <w:color w:val="231F20"/>
          <w:w w:val="110"/>
          <w:sz w:val="16"/>
        </w:rPr>
        <w:t>PH.</w:t>
      </w:r>
      <w:r>
        <w:rPr>
          <w:color w:val="231F20"/>
          <w:spacing w:val="-8"/>
          <w:w w:val="110"/>
          <w:sz w:val="16"/>
        </w:rPr>
        <w:t> </w:t>
      </w:r>
      <w:r>
        <w:rPr>
          <w:color w:val="231F20"/>
          <w:w w:val="110"/>
          <w:sz w:val="16"/>
        </w:rPr>
        <w:t>Victoria,</w:t>
      </w:r>
      <w:r>
        <w:rPr>
          <w:color w:val="231F20"/>
          <w:spacing w:val="-10"/>
          <w:w w:val="110"/>
          <w:sz w:val="16"/>
        </w:rPr>
        <w:t> </w:t>
      </w:r>
      <w:r>
        <w:rPr>
          <w:color w:val="231F20"/>
          <w:w w:val="110"/>
          <w:sz w:val="16"/>
        </w:rPr>
        <w:t>Australia:</w:t>
      </w:r>
      <w:r>
        <w:rPr>
          <w:color w:val="231F20"/>
          <w:spacing w:val="-8"/>
          <w:w w:val="110"/>
          <w:sz w:val="16"/>
        </w:rPr>
        <w:t> </w:t>
      </w:r>
      <w:r>
        <w:rPr>
          <w:color w:val="231F20"/>
          <w:w w:val="110"/>
          <w:sz w:val="16"/>
        </w:rPr>
        <w:t>Monash</w:t>
      </w:r>
      <w:r>
        <w:rPr>
          <w:color w:val="231F20"/>
          <w:spacing w:val="-8"/>
          <w:w w:val="110"/>
          <w:sz w:val="16"/>
        </w:rPr>
        <w:t> </w:t>
      </w:r>
      <w:r>
        <w:rPr>
          <w:color w:val="231F20"/>
          <w:w w:val="110"/>
          <w:sz w:val="16"/>
        </w:rPr>
        <w:t>University</w:t>
      </w:r>
      <w:r>
        <w:rPr>
          <w:color w:val="231F20"/>
          <w:spacing w:val="-8"/>
          <w:w w:val="110"/>
          <w:sz w:val="16"/>
        </w:rPr>
        <w:t> </w:t>
      </w:r>
      <w:r>
        <w:rPr>
          <w:color w:val="231F20"/>
          <w:w w:val="110"/>
          <w:sz w:val="16"/>
        </w:rPr>
        <w:t>and</w:t>
      </w:r>
      <w:r>
        <w:rPr>
          <w:color w:val="231F20"/>
          <w:spacing w:val="-8"/>
          <w:w w:val="110"/>
          <w:sz w:val="16"/>
        </w:rPr>
        <w:t> </w:t>
      </w:r>
      <w:r>
        <w:rPr>
          <w:color w:val="231F20"/>
          <w:w w:val="110"/>
          <w:sz w:val="16"/>
        </w:rPr>
        <w:t>the</w:t>
      </w:r>
      <w:r>
        <w:rPr>
          <w:color w:val="231F20"/>
          <w:spacing w:val="-10"/>
          <w:w w:val="110"/>
          <w:sz w:val="16"/>
        </w:rPr>
        <w:t> </w:t>
      </w:r>
      <w:r>
        <w:rPr>
          <w:color w:val="231F20"/>
          <w:w w:val="110"/>
          <w:sz w:val="16"/>
        </w:rPr>
        <w:t>Animal</w:t>
      </w:r>
      <w:r>
        <w:rPr>
          <w:color w:val="231F20"/>
          <w:spacing w:val="-8"/>
          <w:w w:val="110"/>
          <w:sz w:val="16"/>
        </w:rPr>
        <w:t> </w:t>
      </w:r>
      <w:r>
        <w:rPr>
          <w:color w:val="231F20"/>
          <w:w w:val="110"/>
          <w:sz w:val="16"/>
        </w:rPr>
        <w:t>Welfare Science Centre.</w:t>
      </w:r>
    </w:p>
    <w:p>
      <w:pPr>
        <w:spacing w:line="259" w:lineRule="auto" w:before="0"/>
        <w:ind w:left="360" w:right="359" w:firstLine="0"/>
        <w:jc w:val="both"/>
        <w:rPr>
          <w:sz w:val="16"/>
        </w:rPr>
      </w:pPr>
      <w:r>
        <w:rPr>
          <w:color w:val="231F20"/>
          <w:w w:val="110"/>
          <w:sz w:val="16"/>
        </w:rPr>
        <w:t>Reproduction in Farm Animals. 1993. Hafez ESE. Philadelphia: Lea and Febiger. Responsiveness,</w:t>
      </w:r>
      <w:r>
        <w:rPr>
          <w:color w:val="231F20"/>
          <w:spacing w:val="20"/>
          <w:w w:val="110"/>
          <w:sz w:val="16"/>
        </w:rPr>
        <w:t> </w:t>
      </w:r>
      <w:r>
        <w:rPr>
          <w:color w:val="231F20"/>
          <w:w w:val="110"/>
          <w:sz w:val="16"/>
        </w:rPr>
        <w:t>behavioural</w:t>
      </w:r>
      <w:r>
        <w:rPr>
          <w:color w:val="231F20"/>
          <w:spacing w:val="20"/>
          <w:w w:val="110"/>
          <w:sz w:val="16"/>
        </w:rPr>
        <w:t> </w:t>
      </w:r>
      <w:r>
        <w:rPr>
          <w:color w:val="231F20"/>
          <w:w w:val="110"/>
          <w:sz w:val="16"/>
        </w:rPr>
        <w:t>arousal</w:t>
      </w:r>
      <w:r>
        <w:rPr>
          <w:color w:val="231F20"/>
          <w:spacing w:val="20"/>
          <w:w w:val="110"/>
          <w:sz w:val="16"/>
        </w:rPr>
        <w:t> </w:t>
      </w:r>
      <w:r>
        <w:rPr>
          <w:color w:val="231F20"/>
          <w:w w:val="110"/>
          <w:sz w:val="16"/>
        </w:rPr>
        <w:t>and</w:t>
      </w:r>
      <w:r>
        <w:rPr>
          <w:color w:val="231F20"/>
          <w:spacing w:val="20"/>
          <w:w w:val="110"/>
          <w:sz w:val="16"/>
        </w:rPr>
        <w:t> </w:t>
      </w:r>
      <w:r>
        <w:rPr>
          <w:color w:val="231F20"/>
          <w:w w:val="110"/>
          <w:sz w:val="16"/>
        </w:rPr>
        <w:t>awareness</w:t>
      </w:r>
      <w:r>
        <w:rPr>
          <w:color w:val="231F20"/>
          <w:spacing w:val="20"/>
          <w:w w:val="110"/>
          <w:sz w:val="16"/>
        </w:rPr>
        <w:t> </w:t>
      </w:r>
      <w:r>
        <w:rPr>
          <w:color w:val="231F20"/>
          <w:w w:val="110"/>
          <w:sz w:val="16"/>
        </w:rPr>
        <w:t>in</w:t>
      </w:r>
      <w:r>
        <w:rPr>
          <w:color w:val="231F20"/>
          <w:spacing w:val="20"/>
          <w:w w:val="110"/>
          <w:sz w:val="16"/>
        </w:rPr>
        <w:t> </w:t>
      </w:r>
      <w:r>
        <w:rPr>
          <w:color w:val="231F20"/>
          <w:w w:val="110"/>
          <w:sz w:val="16"/>
        </w:rPr>
        <w:t>fetal</w:t>
      </w:r>
      <w:r>
        <w:rPr>
          <w:color w:val="231F20"/>
          <w:spacing w:val="20"/>
          <w:w w:val="110"/>
          <w:sz w:val="16"/>
        </w:rPr>
        <w:t> </w:t>
      </w:r>
      <w:r>
        <w:rPr>
          <w:color w:val="231F20"/>
          <w:w w:val="110"/>
          <w:sz w:val="16"/>
        </w:rPr>
        <w:t>and</w:t>
      </w:r>
      <w:r>
        <w:rPr>
          <w:color w:val="231F20"/>
          <w:spacing w:val="20"/>
          <w:w w:val="110"/>
          <w:sz w:val="16"/>
        </w:rPr>
        <w:t> </w:t>
      </w:r>
      <w:r>
        <w:rPr>
          <w:color w:val="231F20"/>
          <w:w w:val="110"/>
          <w:sz w:val="16"/>
        </w:rPr>
        <w:t>newborn</w:t>
      </w:r>
      <w:r>
        <w:rPr>
          <w:color w:val="231F20"/>
          <w:spacing w:val="20"/>
          <w:w w:val="110"/>
          <w:sz w:val="16"/>
        </w:rPr>
        <w:t> </w:t>
      </w:r>
      <w:r>
        <w:rPr>
          <w:color w:val="231F20"/>
          <w:w w:val="110"/>
          <w:sz w:val="16"/>
        </w:rPr>
        <w:t>lambs:</w:t>
      </w:r>
      <w:r>
        <w:rPr>
          <w:color w:val="231F20"/>
          <w:spacing w:val="20"/>
          <w:w w:val="110"/>
          <w:sz w:val="16"/>
        </w:rPr>
        <w:t> </w:t>
      </w:r>
      <w:r>
        <w:rPr>
          <w:color w:val="231F20"/>
          <w:w w:val="110"/>
          <w:sz w:val="16"/>
        </w:rPr>
        <w:t>Experi-</w:t>
      </w:r>
    </w:p>
    <w:p>
      <w:pPr>
        <w:spacing w:line="259" w:lineRule="auto" w:before="0"/>
        <w:ind w:left="720" w:right="355" w:firstLine="0"/>
        <w:jc w:val="both"/>
        <w:rPr>
          <w:sz w:val="16"/>
        </w:rPr>
      </w:pPr>
      <w:r>
        <w:rPr>
          <w:color w:val="231F20"/>
          <w:w w:val="110"/>
          <w:sz w:val="16"/>
        </w:rPr>
        <w:t>mental,</w:t>
      </w:r>
      <w:r>
        <w:rPr>
          <w:color w:val="231F20"/>
          <w:spacing w:val="-8"/>
          <w:w w:val="110"/>
          <w:sz w:val="16"/>
        </w:rPr>
        <w:t> </w:t>
      </w:r>
      <w:r>
        <w:rPr>
          <w:color w:val="231F20"/>
          <w:w w:val="110"/>
          <w:sz w:val="16"/>
        </w:rPr>
        <w:t>practical</w:t>
      </w:r>
      <w:r>
        <w:rPr>
          <w:color w:val="231F20"/>
          <w:spacing w:val="-8"/>
          <w:w w:val="110"/>
          <w:sz w:val="16"/>
        </w:rPr>
        <w:t> </w:t>
      </w:r>
      <w:r>
        <w:rPr>
          <w:color w:val="231F20"/>
          <w:w w:val="110"/>
          <w:sz w:val="16"/>
        </w:rPr>
        <w:t>and</w:t>
      </w:r>
      <w:r>
        <w:rPr>
          <w:color w:val="231F20"/>
          <w:spacing w:val="-8"/>
          <w:w w:val="110"/>
          <w:sz w:val="16"/>
        </w:rPr>
        <w:t> </w:t>
      </w:r>
      <w:r>
        <w:rPr>
          <w:color w:val="231F20"/>
          <w:w w:val="110"/>
          <w:sz w:val="16"/>
        </w:rPr>
        <w:t>therapeutic</w:t>
      </w:r>
      <w:r>
        <w:rPr>
          <w:color w:val="231F20"/>
          <w:spacing w:val="-8"/>
          <w:w w:val="110"/>
          <w:sz w:val="16"/>
        </w:rPr>
        <w:t> </w:t>
      </w:r>
      <w:r>
        <w:rPr>
          <w:color w:val="231F20"/>
          <w:w w:val="110"/>
          <w:sz w:val="16"/>
        </w:rPr>
        <w:t>implications.</w:t>
      </w:r>
      <w:r>
        <w:rPr>
          <w:color w:val="231F20"/>
          <w:spacing w:val="-8"/>
          <w:w w:val="110"/>
          <w:sz w:val="16"/>
        </w:rPr>
        <w:t> </w:t>
      </w:r>
      <w:r>
        <w:rPr>
          <w:color w:val="231F20"/>
          <w:w w:val="110"/>
          <w:sz w:val="16"/>
        </w:rPr>
        <w:t>2003.</w:t>
      </w:r>
      <w:r>
        <w:rPr>
          <w:color w:val="231F20"/>
          <w:spacing w:val="-8"/>
          <w:w w:val="110"/>
          <w:sz w:val="16"/>
        </w:rPr>
        <w:t> </w:t>
      </w:r>
      <w:r>
        <w:rPr>
          <w:color w:val="231F20"/>
          <w:w w:val="110"/>
          <w:sz w:val="16"/>
        </w:rPr>
        <w:t>Mellor</w:t>
      </w:r>
      <w:r>
        <w:rPr>
          <w:color w:val="231F20"/>
          <w:spacing w:val="-8"/>
          <w:w w:val="110"/>
          <w:sz w:val="16"/>
        </w:rPr>
        <w:t> </w:t>
      </w:r>
      <w:r>
        <w:rPr>
          <w:color w:val="231F20"/>
          <w:w w:val="110"/>
          <w:sz w:val="16"/>
        </w:rPr>
        <w:t>DJ,</w:t>
      </w:r>
      <w:r>
        <w:rPr>
          <w:color w:val="231F20"/>
          <w:spacing w:val="-8"/>
          <w:w w:val="110"/>
          <w:sz w:val="16"/>
        </w:rPr>
        <w:t> </w:t>
      </w:r>
      <w:r>
        <w:rPr>
          <w:color w:val="231F20"/>
          <w:w w:val="110"/>
          <w:sz w:val="16"/>
        </w:rPr>
        <w:t>Gregory</w:t>
      </w:r>
      <w:r>
        <w:rPr>
          <w:color w:val="231F20"/>
          <w:spacing w:val="-8"/>
          <w:w w:val="110"/>
          <w:sz w:val="16"/>
        </w:rPr>
        <w:t> </w:t>
      </w:r>
      <w:r>
        <w:rPr>
          <w:color w:val="231F20"/>
          <w:w w:val="110"/>
          <w:sz w:val="16"/>
        </w:rPr>
        <w:t>NG.</w:t>
      </w:r>
      <w:r>
        <w:rPr>
          <w:color w:val="231F20"/>
          <w:spacing w:val="-8"/>
          <w:w w:val="110"/>
          <w:sz w:val="16"/>
        </w:rPr>
        <w:t> </w:t>
      </w:r>
      <w:r>
        <w:rPr>
          <w:color w:val="231F20"/>
          <w:w w:val="110"/>
          <w:sz w:val="16"/>
        </w:rPr>
        <w:t>NZ</w:t>
      </w:r>
      <w:r>
        <w:rPr>
          <w:color w:val="231F20"/>
          <w:spacing w:val="-8"/>
          <w:w w:val="110"/>
          <w:sz w:val="16"/>
        </w:rPr>
        <w:t> </w:t>
      </w:r>
      <w:r>
        <w:rPr>
          <w:color w:val="231F20"/>
          <w:w w:val="110"/>
          <w:sz w:val="16"/>
        </w:rPr>
        <w:t>Vet</w:t>
      </w:r>
      <w:r>
        <w:rPr>
          <w:color w:val="231F20"/>
          <w:spacing w:val="-8"/>
          <w:w w:val="110"/>
          <w:sz w:val="16"/>
        </w:rPr>
        <w:t> </w:t>
      </w:r>
      <w:r>
        <w:rPr>
          <w:color w:val="231F20"/>
          <w:w w:val="110"/>
          <w:sz w:val="16"/>
        </w:rPr>
        <w:t>J </w:t>
      </w:r>
      <w:r>
        <w:rPr>
          <w:color w:val="231F20"/>
          <w:spacing w:val="-2"/>
          <w:w w:val="110"/>
          <w:sz w:val="16"/>
        </w:rPr>
        <w:t>51:2-13.</w:t>
      </w:r>
    </w:p>
    <w:p>
      <w:pPr>
        <w:spacing w:line="259" w:lineRule="auto" w:before="0"/>
        <w:ind w:left="720" w:right="359" w:hanging="360"/>
        <w:jc w:val="both"/>
        <w:rPr>
          <w:sz w:val="16"/>
        </w:rPr>
      </w:pPr>
      <w:r>
        <w:rPr>
          <w:color w:val="231F20"/>
          <w:w w:val="105"/>
          <w:sz w:val="16"/>
        </w:rPr>
        <w:t>Restraint</w:t>
      </w:r>
      <w:r>
        <w:rPr>
          <w:color w:val="231F20"/>
          <w:w w:val="105"/>
          <w:sz w:val="16"/>
        </w:rPr>
        <w:t> of</w:t>
      </w:r>
      <w:r>
        <w:rPr>
          <w:color w:val="231F20"/>
          <w:w w:val="105"/>
          <w:sz w:val="16"/>
        </w:rPr>
        <w:t> Domestic</w:t>
      </w:r>
      <w:r>
        <w:rPr>
          <w:color w:val="231F20"/>
          <w:w w:val="105"/>
          <w:sz w:val="16"/>
        </w:rPr>
        <w:t> Animals.</w:t>
      </w:r>
      <w:r>
        <w:rPr>
          <w:color w:val="231F20"/>
          <w:w w:val="105"/>
          <w:sz w:val="16"/>
        </w:rPr>
        <w:t> 1991.</w:t>
      </w:r>
      <w:r>
        <w:rPr>
          <w:color w:val="231F20"/>
          <w:w w:val="105"/>
          <w:sz w:val="16"/>
        </w:rPr>
        <w:t> Sonsthagen</w:t>
      </w:r>
      <w:r>
        <w:rPr>
          <w:color w:val="231F20"/>
          <w:w w:val="105"/>
          <w:sz w:val="16"/>
        </w:rPr>
        <w:t> TF.</w:t>
      </w:r>
      <w:r>
        <w:rPr>
          <w:color w:val="231F20"/>
          <w:w w:val="105"/>
          <w:sz w:val="16"/>
        </w:rPr>
        <w:t> Goleta</w:t>
      </w:r>
      <w:r>
        <w:rPr>
          <w:color w:val="231F20"/>
          <w:w w:val="105"/>
          <w:sz w:val="16"/>
        </w:rPr>
        <w:t> CA:</w:t>
      </w:r>
      <w:r>
        <w:rPr>
          <w:color w:val="231F20"/>
          <w:w w:val="105"/>
          <w:sz w:val="16"/>
        </w:rPr>
        <w:t> American</w:t>
      </w:r>
      <w:r>
        <w:rPr>
          <w:color w:val="231F20"/>
          <w:w w:val="105"/>
          <w:sz w:val="16"/>
        </w:rPr>
        <w:t> Veterinary </w:t>
      </w:r>
      <w:r>
        <w:rPr>
          <w:color w:val="231F20"/>
          <w:spacing w:val="-2"/>
          <w:w w:val="105"/>
          <w:sz w:val="16"/>
        </w:rPr>
        <w:t>Publications.</w:t>
      </w:r>
    </w:p>
    <w:p>
      <w:pPr>
        <w:spacing w:line="259" w:lineRule="auto" w:before="0"/>
        <w:ind w:left="720" w:right="359" w:hanging="360"/>
        <w:jc w:val="both"/>
        <w:rPr>
          <w:sz w:val="16"/>
        </w:rPr>
      </w:pPr>
      <w:r>
        <w:rPr>
          <w:color w:val="231F20"/>
          <w:w w:val="110"/>
          <w:sz w:val="16"/>
        </w:rPr>
        <w:t>Ruminants:</w:t>
      </w:r>
      <w:r>
        <w:rPr>
          <w:color w:val="231F20"/>
          <w:spacing w:val="-4"/>
          <w:w w:val="110"/>
          <w:sz w:val="16"/>
        </w:rPr>
        <w:t> </w:t>
      </w:r>
      <w:r>
        <w:rPr>
          <w:color w:val="231F20"/>
          <w:w w:val="110"/>
          <w:sz w:val="16"/>
        </w:rPr>
        <w:t>Cattle,</w:t>
      </w:r>
      <w:r>
        <w:rPr>
          <w:color w:val="231F20"/>
          <w:spacing w:val="-4"/>
          <w:w w:val="110"/>
          <w:sz w:val="16"/>
        </w:rPr>
        <w:t> </w:t>
      </w:r>
      <w:r>
        <w:rPr>
          <w:color w:val="231F20"/>
          <w:w w:val="110"/>
          <w:sz w:val="16"/>
        </w:rPr>
        <w:t>Sheep,</w:t>
      </w:r>
      <w:r>
        <w:rPr>
          <w:color w:val="231F20"/>
          <w:spacing w:val="-4"/>
          <w:w w:val="110"/>
          <w:sz w:val="16"/>
        </w:rPr>
        <w:t> </w:t>
      </w:r>
      <w:r>
        <w:rPr>
          <w:color w:val="231F20"/>
          <w:w w:val="110"/>
          <w:sz w:val="16"/>
        </w:rPr>
        <w:t>and</w:t>
      </w:r>
      <w:r>
        <w:rPr>
          <w:color w:val="231F20"/>
          <w:spacing w:val="-4"/>
          <w:w w:val="110"/>
          <w:sz w:val="16"/>
        </w:rPr>
        <w:t> </w:t>
      </w:r>
      <w:r>
        <w:rPr>
          <w:color w:val="231F20"/>
          <w:w w:val="110"/>
          <w:sz w:val="16"/>
        </w:rPr>
        <w:t>Goats.</w:t>
      </w:r>
      <w:r>
        <w:rPr>
          <w:color w:val="231F20"/>
          <w:spacing w:val="-4"/>
          <w:w w:val="110"/>
          <w:sz w:val="16"/>
        </w:rPr>
        <w:t> </w:t>
      </w:r>
      <w:r>
        <w:rPr>
          <w:color w:val="231F20"/>
          <w:w w:val="110"/>
          <w:sz w:val="16"/>
        </w:rPr>
        <w:t>1974.</w:t>
      </w:r>
      <w:r>
        <w:rPr>
          <w:color w:val="231F20"/>
          <w:spacing w:val="-4"/>
          <w:w w:val="110"/>
          <w:sz w:val="16"/>
        </w:rPr>
        <w:t> </w:t>
      </w:r>
      <w:r>
        <w:rPr>
          <w:color w:val="231F20"/>
          <w:w w:val="110"/>
          <w:sz w:val="16"/>
        </w:rPr>
        <w:t>Guidelines</w:t>
      </w:r>
      <w:r>
        <w:rPr>
          <w:color w:val="231F20"/>
          <w:spacing w:val="-4"/>
          <w:w w:val="110"/>
          <w:sz w:val="16"/>
        </w:rPr>
        <w:t> </w:t>
      </w:r>
      <w:r>
        <w:rPr>
          <w:color w:val="231F20"/>
          <w:w w:val="110"/>
          <w:sz w:val="16"/>
        </w:rPr>
        <w:t>for</w:t>
      </w:r>
      <w:r>
        <w:rPr>
          <w:color w:val="231F20"/>
          <w:spacing w:val="-4"/>
          <w:w w:val="110"/>
          <w:sz w:val="16"/>
        </w:rPr>
        <w:t> </w:t>
      </w:r>
      <w:r>
        <w:rPr>
          <w:color w:val="231F20"/>
          <w:w w:val="110"/>
          <w:sz w:val="16"/>
        </w:rPr>
        <w:t>the</w:t>
      </w:r>
      <w:r>
        <w:rPr>
          <w:color w:val="231F20"/>
          <w:spacing w:val="-4"/>
          <w:w w:val="110"/>
          <w:sz w:val="16"/>
        </w:rPr>
        <w:t> </w:t>
      </w:r>
      <w:r>
        <w:rPr>
          <w:color w:val="231F20"/>
          <w:w w:val="110"/>
          <w:sz w:val="16"/>
        </w:rPr>
        <w:t>Breeding,</w:t>
      </w:r>
      <w:r>
        <w:rPr>
          <w:color w:val="231F20"/>
          <w:spacing w:val="-4"/>
          <w:w w:val="110"/>
          <w:sz w:val="16"/>
        </w:rPr>
        <w:t> </w:t>
      </w:r>
      <w:r>
        <w:rPr>
          <w:color w:val="231F20"/>
          <w:w w:val="110"/>
          <w:sz w:val="16"/>
        </w:rPr>
        <w:t>Care</w:t>
      </w:r>
      <w:r>
        <w:rPr>
          <w:color w:val="231F20"/>
          <w:spacing w:val="-4"/>
          <w:w w:val="110"/>
          <w:sz w:val="16"/>
        </w:rPr>
        <w:t> </w:t>
      </w:r>
      <w:r>
        <w:rPr>
          <w:color w:val="231F20"/>
          <w:w w:val="110"/>
          <w:sz w:val="16"/>
        </w:rPr>
        <w:t>and</w:t>
      </w:r>
      <w:r>
        <w:rPr>
          <w:color w:val="231F20"/>
          <w:spacing w:val="-4"/>
          <w:w w:val="110"/>
          <w:sz w:val="16"/>
        </w:rPr>
        <w:t> </w:t>
      </w:r>
      <w:r>
        <w:rPr>
          <w:color w:val="231F20"/>
          <w:w w:val="110"/>
          <w:sz w:val="16"/>
        </w:rPr>
        <w:t>Manage-</w:t>
      </w:r>
      <w:r>
        <w:rPr>
          <w:color w:val="231F20"/>
          <w:sz w:val="16"/>
        </w:rPr>
        <w:t>ment</w:t>
      </w:r>
      <w:r>
        <w:rPr>
          <w:color w:val="231F20"/>
          <w:spacing w:val="31"/>
          <w:sz w:val="16"/>
        </w:rPr>
        <w:t> </w:t>
      </w:r>
      <w:r>
        <w:rPr>
          <w:color w:val="231F20"/>
          <w:sz w:val="16"/>
        </w:rPr>
        <w:t>of</w:t>
      </w:r>
      <w:r>
        <w:rPr>
          <w:color w:val="231F20"/>
          <w:spacing w:val="31"/>
          <w:sz w:val="16"/>
        </w:rPr>
        <w:t> </w:t>
      </w:r>
      <w:r>
        <w:rPr>
          <w:color w:val="231F20"/>
          <w:sz w:val="16"/>
        </w:rPr>
        <w:t>Laboratory</w:t>
      </w:r>
      <w:r>
        <w:rPr>
          <w:color w:val="231F20"/>
          <w:spacing w:val="26"/>
          <w:sz w:val="16"/>
        </w:rPr>
        <w:t> </w:t>
      </w:r>
      <w:r>
        <w:rPr>
          <w:color w:val="231F20"/>
          <w:sz w:val="16"/>
        </w:rPr>
        <w:t>Animals.</w:t>
      </w:r>
      <w:r>
        <w:rPr>
          <w:color w:val="231F20"/>
          <w:spacing w:val="31"/>
          <w:sz w:val="16"/>
        </w:rPr>
        <w:t> </w:t>
      </w:r>
      <w:r>
        <w:rPr>
          <w:color w:val="231F20"/>
          <w:sz w:val="16"/>
        </w:rPr>
        <w:t>National</w:t>
      </w:r>
      <w:r>
        <w:rPr>
          <w:color w:val="231F20"/>
          <w:spacing w:val="31"/>
          <w:sz w:val="16"/>
        </w:rPr>
        <w:t> </w:t>
      </w:r>
      <w:r>
        <w:rPr>
          <w:color w:val="231F20"/>
          <w:sz w:val="16"/>
        </w:rPr>
        <w:t>Research</w:t>
      </w:r>
      <w:r>
        <w:rPr>
          <w:color w:val="231F20"/>
          <w:spacing w:val="31"/>
          <w:sz w:val="16"/>
        </w:rPr>
        <w:t> </w:t>
      </w:r>
      <w:r>
        <w:rPr>
          <w:color w:val="231F20"/>
          <w:sz w:val="16"/>
        </w:rPr>
        <w:t>Council.</w:t>
      </w:r>
      <w:r>
        <w:rPr>
          <w:color w:val="231F20"/>
          <w:spacing w:val="31"/>
          <w:sz w:val="16"/>
        </w:rPr>
        <w:t> </w:t>
      </w:r>
      <w:r>
        <w:rPr>
          <w:color w:val="231F20"/>
          <w:sz w:val="16"/>
        </w:rPr>
        <w:t>Washington:</w:t>
      </w:r>
      <w:r>
        <w:rPr>
          <w:color w:val="231F20"/>
          <w:spacing w:val="31"/>
          <w:sz w:val="16"/>
        </w:rPr>
        <w:t> </w:t>
      </w:r>
      <w:r>
        <w:rPr>
          <w:color w:val="231F20"/>
          <w:sz w:val="16"/>
        </w:rPr>
        <w:t>National</w:t>
      </w:r>
      <w:r>
        <w:rPr>
          <w:color w:val="231F20"/>
          <w:spacing w:val="26"/>
          <w:sz w:val="16"/>
        </w:rPr>
        <w:t> </w:t>
      </w:r>
      <w:r>
        <w:rPr>
          <w:color w:val="231F20"/>
          <w:sz w:val="16"/>
        </w:rPr>
        <w:t>Academy </w:t>
      </w:r>
      <w:r>
        <w:rPr>
          <w:color w:val="231F20"/>
          <w:w w:val="110"/>
          <w:sz w:val="16"/>
        </w:rPr>
        <w:t>of Sciences.</w:t>
      </w:r>
    </w:p>
    <w:p>
      <w:pPr>
        <w:spacing w:line="259" w:lineRule="auto" w:before="0"/>
        <w:ind w:left="720" w:right="359" w:hanging="360"/>
        <w:jc w:val="both"/>
        <w:rPr>
          <w:sz w:val="16"/>
        </w:rPr>
      </w:pPr>
      <w:r>
        <w:rPr>
          <w:color w:val="231F20"/>
          <w:w w:val="110"/>
          <w:sz w:val="16"/>
        </w:rPr>
        <w:t>Sheep: Good Practice for Housing and Care, 2nd ed. 2008. RSPCA, Research</w:t>
      </w:r>
      <w:r>
        <w:rPr>
          <w:color w:val="231F20"/>
          <w:spacing w:val="-2"/>
          <w:w w:val="110"/>
          <w:sz w:val="16"/>
        </w:rPr>
        <w:t> </w:t>
      </w:r>
      <w:r>
        <w:rPr>
          <w:color w:val="231F20"/>
          <w:w w:val="110"/>
          <w:sz w:val="16"/>
        </w:rPr>
        <w:t>Animals De-partment.</w:t>
      </w:r>
      <w:r>
        <w:rPr>
          <w:color w:val="231F20"/>
          <w:w w:val="110"/>
          <w:sz w:val="16"/>
        </w:rPr>
        <w:t> Available</w:t>
      </w:r>
      <w:r>
        <w:rPr>
          <w:color w:val="231F20"/>
          <w:w w:val="110"/>
          <w:sz w:val="16"/>
        </w:rPr>
        <w:t> at</w:t>
      </w:r>
      <w:r>
        <w:rPr>
          <w:color w:val="231F20"/>
          <w:w w:val="110"/>
          <w:sz w:val="16"/>
        </w:rPr>
        <w:t> </w:t>
      </w:r>
      <w:hyperlink r:id="rId61">
        <w:r>
          <w:rPr>
            <w:color w:val="231F20"/>
            <w:w w:val="110"/>
            <w:sz w:val="16"/>
          </w:rPr>
          <w:t>http://content.www.rspca.org.uk/cmsprd/Satellite?blobcol=</w:t>
        </w:r>
      </w:hyperlink>
      <w:r>
        <w:rPr>
          <w:color w:val="231F20"/>
          <w:w w:val="110"/>
          <w:sz w:val="16"/>
        </w:rPr>
        <w:t> </w:t>
      </w:r>
      <w:r>
        <w:rPr>
          <w:color w:val="231F20"/>
          <w:spacing w:val="-2"/>
          <w:sz w:val="16"/>
        </w:rPr>
        <w:t>urldata&amp;blobheader=application%2Fpdf&amp;blobkey=id&amp;blobnocache=false&amp;blobtable= </w:t>
      </w:r>
      <w:r>
        <w:rPr>
          <w:color w:val="231F20"/>
          <w:w w:val="110"/>
          <w:sz w:val="16"/>
        </w:rPr>
        <w:t>MungoBlobs&amp;blobwhere=1232988745203&amp;ssbinary=true; accessed January 24, 2010.</w:t>
      </w:r>
    </w:p>
    <w:p>
      <w:pPr>
        <w:spacing w:line="259" w:lineRule="auto" w:before="0"/>
        <w:ind w:left="720" w:right="355" w:hanging="360"/>
        <w:jc w:val="both"/>
        <w:rPr>
          <w:sz w:val="16"/>
        </w:rPr>
      </w:pPr>
      <w:r>
        <w:rPr>
          <w:color w:val="231F20"/>
          <w:w w:val="110"/>
          <w:sz w:val="16"/>
        </w:rPr>
        <w:t>Swine as Models in Biomedical Research. 1992. Swindle MM. Ames: Iowa State University </w:t>
      </w:r>
      <w:r>
        <w:rPr>
          <w:color w:val="231F20"/>
          <w:spacing w:val="-2"/>
          <w:w w:val="110"/>
          <w:sz w:val="16"/>
        </w:rPr>
        <w:t>Press.</w:t>
      </w:r>
    </w:p>
    <w:p>
      <w:pPr>
        <w:spacing w:line="259" w:lineRule="auto" w:before="0"/>
        <w:ind w:left="720" w:right="355" w:hanging="360"/>
        <w:jc w:val="both"/>
        <w:rPr>
          <w:sz w:val="16"/>
        </w:rPr>
      </w:pPr>
      <w:r>
        <w:rPr>
          <w:color w:val="231F20"/>
          <w:w w:val="110"/>
          <w:sz w:val="16"/>
        </w:rPr>
        <w:t>Swine</w:t>
      </w:r>
      <w:r>
        <w:rPr>
          <w:color w:val="231F20"/>
          <w:w w:val="110"/>
          <w:sz w:val="16"/>
        </w:rPr>
        <w:t> in</w:t>
      </w:r>
      <w:r>
        <w:rPr>
          <w:color w:val="231F20"/>
          <w:w w:val="110"/>
          <w:sz w:val="16"/>
        </w:rPr>
        <w:t> Cardiovascular</w:t>
      </w:r>
      <w:r>
        <w:rPr>
          <w:color w:val="231F20"/>
          <w:w w:val="110"/>
          <w:sz w:val="16"/>
        </w:rPr>
        <w:t> Research.</w:t>
      </w:r>
      <w:r>
        <w:rPr>
          <w:color w:val="231F20"/>
          <w:w w:val="110"/>
          <w:sz w:val="16"/>
        </w:rPr>
        <w:t> 1986.</w:t>
      </w:r>
      <w:r>
        <w:rPr>
          <w:color w:val="231F20"/>
          <w:w w:val="110"/>
          <w:sz w:val="16"/>
        </w:rPr>
        <w:t> Stanton</w:t>
      </w:r>
      <w:r>
        <w:rPr>
          <w:color w:val="231F20"/>
          <w:w w:val="110"/>
          <w:sz w:val="16"/>
        </w:rPr>
        <w:t> HC,</w:t>
      </w:r>
      <w:r>
        <w:rPr>
          <w:color w:val="231F20"/>
          <w:w w:val="110"/>
          <w:sz w:val="16"/>
        </w:rPr>
        <w:t> Mersmann</w:t>
      </w:r>
      <w:r>
        <w:rPr>
          <w:color w:val="231F20"/>
          <w:w w:val="110"/>
          <w:sz w:val="16"/>
        </w:rPr>
        <w:t> HJ.</w:t>
      </w:r>
      <w:r>
        <w:rPr>
          <w:color w:val="231F20"/>
          <w:w w:val="110"/>
          <w:sz w:val="16"/>
        </w:rPr>
        <w:t> Boca</w:t>
      </w:r>
      <w:r>
        <w:rPr>
          <w:color w:val="231F20"/>
          <w:w w:val="110"/>
          <w:sz w:val="16"/>
        </w:rPr>
        <w:t> Raton</w:t>
      </w:r>
      <w:r>
        <w:rPr>
          <w:color w:val="231F20"/>
          <w:w w:val="110"/>
          <w:sz w:val="16"/>
        </w:rPr>
        <w:t> FL:</w:t>
      </w:r>
      <w:r>
        <w:rPr>
          <w:color w:val="231F20"/>
          <w:w w:val="110"/>
          <w:sz w:val="16"/>
        </w:rPr>
        <w:t> CRC </w:t>
      </w:r>
      <w:r>
        <w:rPr>
          <w:color w:val="231F20"/>
          <w:spacing w:val="-2"/>
          <w:w w:val="110"/>
          <w:sz w:val="16"/>
        </w:rPr>
        <w:t>Press.</w:t>
      </w:r>
    </w:p>
    <w:p>
      <w:pPr>
        <w:spacing w:line="259" w:lineRule="auto" w:before="0"/>
        <w:ind w:left="720" w:right="362" w:hanging="360"/>
        <w:jc w:val="both"/>
        <w:rPr>
          <w:sz w:val="16"/>
        </w:rPr>
      </w:pPr>
      <w:r>
        <w:rPr>
          <w:color w:val="231F20"/>
          <w:w w:val="105"/>
          <w:sz w:val="16"/>
        </w:rPr>
        <w:t>Taming and training of pregnant sheep and goats and of newborn lambs, kids and calves before experimentation. 2004. Mellor DJ. ALTA 32(S1):143-146.</w:t>
      </w:r>
    </w:p>
    <w:p>
      <w:pPr>
        <w:spacing w:line="259" w:lineRule="auto" w:before="0"/>
        <w:ind w:left="360" w:right="881" w:firstLine="0"/>
        <w:jc w:val="both"/>
        <w:rPr>
          <w:sz w:val="16"/>
        </w:rPr>
      </w:pPr>
      <w:r>
        <w:rPr>
          <w:color w:val="231F20"/>
          <w:w w:val="105"/>
          <w:sz w:val="16"/>
        </w:rPr>
        <w:t>The Biology of the Pig. 1978. Pond WG, Houpt KA. Ithaca NY: Comstock Publishing. The Calf: Management and Feeding, 5th ed. 1990. Roy JHB. Boston: Butterworths.</w:t>
      </w:r>
    </w:p>
    <w:p>
      <w:pPr>
        <w:spacing w:line="185" w:lineRule="exact" w:before="0"/>
        <w:ind w:left="360" w:right="0" w:firstLine="0"/>
        <w:jc w:val="both"/>
        <w:rPr>
          <w:sz w:val="16"/>
        </w:rPr>
      </w:pPr>
      <w:r>
        <w:rPr>
          <w:color w:val="231F20"/>
          <w:w w:val="105"/>
          <w:sz w:val="16"/>
        </w:rPr>
        <w:t>The</w:t>
      </w:r>
      <w:r>
        <w:rPr>
          <w:color w:val="231F20"/>
          <w:spacing w:val="8"/>
          <w:w w:val="105"/>
          <w:sz w:val="16"/>
        </w:rPr>
        <w:t> </w:t>
      </w:r>
      <w:r>
        <w:rPr>
          <w:color w:val="231F20"/>
          <w:w w:val="105"/>
          <w:sz w:val="16"/>
        </w:rPr>
        <w:t>Sheep</w:t>
      </w:r>
      <w:r>
        <w:rPr>
          <w:color w:val="231F20"/>
          <w:spacing w:val="9"/>
          <w:w w:val="105"/>
          <w:sz w:val="16"/>
        </w:rPr>
        <w:t> </w:t>
      </w:r>
      <w:r>
        <w:rPr>
          <w:color w:val="231F20"/>
          <w:w w:val="105"/>
          <w:sz w:val="16"/>
        </w:rPr>
        <w:t>as</w:t>
      </w:r>
      <w:r>
        <w:rPr>
          <w:color w:val="231F20"/>
          <w:spacing w:val="8"/>
          <w:w w:val="105"/>
          <w:sz w:val="16"/>
        </w:rPr>
        <w:t> </w:t>
      </w:r>
      <w:r>
        <w:rPr>
          <w:color w:val="231F20"/>
          <w:w w:val="105"/>
          <w:sz w:val="16"/>
        </w:rPr>
        <w:t>an</w:t>
      </w:r>
      <w:r>
        <w:rPr>
          <w:color w:val="231F20"/>
          <w:spacing w:val="9"/>
          <w:w w:val="105"/>
          <w:sz w:val="16"/>
        </w:rPr>
        <w:t> </w:t>
      </w:r>
      <w:r>
        <w:rPr>
          <w:color w:val="231F20"/>
          <w:w w:val="105"/>
          <w:sz w:val="16"/>
        </w:rPr>
        <w:t>Experimental</w:t>
      </w:r>
      <w:r>
        <w:rPr>
          <w:color w:val="231F20"/>
          <w:spacing w:val="5"/>
          <w:w w:val="105"/>
          <w:sz w:val="16"/>
        </w:rPr>
        <w:t> </w:t>
      </w:r>
      <w:r>
        <w:rPr>
          <w:color w:val="231F20"/>
          <w:w w:val="105"/>
          <w:sz w:val="16"/>
        </w:rPr>
        <w:t>Animal.</w:t>
      </w:r>
      <w:r>
        <w:rPr>
          <w:color w:val="231F20"/>
          <w:spacing w:val="9"/>
          <w:w w:val="105"/>
          <w:sz w:val="16"/>
        </w:rPr>
        <w:t> </w:t>
      </w:r>
      <w:r>
        <w:rPr>
          <w:color w:val="231F20"/>
          <w:w w:val="105"/>
          <w:sz w:val="16"/>
        </w:rPr>
        <w:t>1983.</w:t>
      </w:r>
      <w:r>
        <w:rPr>
          <w:color w:val="231F20"/>
          <w:spacing w:val="8"/>
          <w:w w:val="105"/>
          <w:sz w:val="16"/>
        </w:rPr>
        <w:t> </w:t>
      </w:r>
      <w:r>
        <w:rPr>
          <w:color w:val="231F20"/>
          <w:w w:val="105"/>
          <w:sz w:val="16"/>
        </w:rPr>
        <w:t>Heckler</w:t>
      </w:r>
      <w:r>
        <w:rPr>
          <w:color w:val="231F20"/>
          <w:spacing w:val="9"/>
          <w:w w:val="105"/>
          <w:sz w:val="16"/>
        </w:rPr>
        <w:t> </w:t>
      </w:r>
      <w:r>
        <w:rPr>
          <w:color w:val="231F20"/>
          <w:w w:val="105"/>
          <w:sz w:val="16"/>
        </w:rPr>
        <w:t>JF.</w:t>
      </w:r>
      <w:r>
        <w:rPr>
          <w:color w:val="231F20"/>
          <w:spacing w:val="9"/>
          <w:w w:val="105"/>
          <w:sz w:val="16"/>
        </w:rPr>
        <w:t> </w:t>
      </w:r>
      <w:r>
        <w:rPr>
          <w:color w:val="231F20"/>
          <w:w w:val="105"/>
          <w:sz w:val="16"/>
        </w:rPr>
        <w:t>New</w:t>
      </w:r>
      <w:r>
        <w:rPr>
          <w:color w:val="231F20"/>
          <w:spacing w:val="5"/>
          <w:w w:val="105"/>
          <w:sz w:val="16"/>
        </w:rPr>
        <w:t> </w:t>
      </w:r>
      <w:r>
        <w:rPr>
          <w:color w:val="231F20"/>
          <w:w w:val="105"/>
          <w:sz w:val="16"/>
        </w:rPr>
        <w:t>York:</w:t>
      </w:r>
      <w:r>
        <w:rPr>
          <w:color w:val="231F20"/>
          <w:spacing w:val="5"/>
          <w:w w:val="105"/>
          <w:sz w:val="16"/>
        </w:rPr>
        <w:t> </w:t>
      </w:r>
      <w:r>
        <w:rPr>
          <w:color w:val="231F20"/>
          <w:w w:val="105"/>
          <w:sz w:val="16"/>
        </w:rPr>
        <w:t>Academic</w:t>
      </w:r>
      <w:r>
        <w:rPr>
          <w:color w:val="231F20"/>
          <w:spacing w:val="9"/>
          <w:w w:val="105"/>
          <w:sz w:val="16"/>
        </w:rPr>
        <w:t> </w:t>
      </w:r>
      <w:r>
        <w:rPr>
          <w:color w:val="231F20"/>
          <w:spacing w:val="-2"/>
          <w:w w:val="105"/>
          <w:sz w:val="16"/>
        </w:rPr>
        <w:t>Press.</w:t>
      </w:r>
    </w:p>
    <w:p>
      <w:pPr>
        <w:spacing w:line="259" w:lineRule="auto" w:before="3"/>
        <w:ind w:left="720" w:right="355" w:hanging="360"/>
        <w:jc w:val="both"/>
        <w:rPr>
          <w:sz w:val="16"/>
        </w:rPr>
      </w:pPr>
      <w:r>
        <w:rPr>
          <w:color w:val="231F20"/>
          <w:w w:val="105"/>
          <w:sz w:val="16"/>
        </w:rPr>
        <w:t>Welfare concerns for farm animals used in agriculture and biomedical research and teaching. 1994. Swanson JC. Animal Welfare Information Center Newsletter, Special Issue: Farm Animals in Research and Teaching 5 (01), USDA.</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178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1"/>
        <w:rPr>
          <w:rFonts w:ascii="Trebuchet MS"/>
          <w:i/>
          <w:sz w:val="16"/>
        </w:rPr>
      </w:pPr>
    </w:p>
    <w:p>
      <w:pPr>
        <w:spacing w:before="0"/>
        <w:ind w:left="360" w:right="0" w:firstLine="0"/>
        <w:jc w:val="both"/>
        <w:rPr>
          <w:rFonts w:ascii="Trebuchet MS"/>
          <w:i/>
          <w:sz w:val="20"/>
        </w:rPr>
      </w:pPr>
      <w:r>
        <w:rPr>
          <w:rFonts w:ascii="Trebuchet MS"/>
          <w:i/>
          <w:color w:val="231F20"/>
          <w:spacing w:val="-4"/>
          <w:sz w:val="20"/>
        </w:rPr>
        <w:t>Amphibians,</w:t>
      </w:r>
      <w:r>
        <w:rPr>
          <w:rFonts w:ascii="Trebuchet MS"/>
          <w:i/>
          <w:color w:val="231F20"/>
          <w:spacing w:val="-6"/>
          <w:sz w:val="20"/>
        </w:rPr>
        <w:t> </w:t>
      </w:r>
      <w:r>
        <w:rPr>
          <w:rFonts w:ascii="Trebuchet MS"/>
          <w:i/>
          <w:color w:val="231F20"/>
          <w:spacing w:val="-4"/>
          <w:sz w:val="20"/>
        </w:rPr>
        <w:t>Reptiles,</w:t>
      </w:r>
      <w:r>
        <w:rPr>
          <w:rFonts w:ascii="Trebuchet MS"/>
          <w:i/>
          <w:color w:val="231F20"/>
          <w:spacing w:val="-5"/>
          <w:sz w:val="20"/>
        </w:rPr>
        <w:t> </w:t>
      </w:r>
      <w:r>
        <w:rPr>
          <w:rFonts w:ascii="Trebuchet MS"/>
          <w:i/>
          <w:color w:val="231F20"/>
          <w:spacing w:val="-4"/>
          <w:sz w:val="20"/>
        </w:rPr>
        <w:t>and</w:t>
      </w:r>
      <w:r>
        <w:rPr>
          <w:rFonts w:ascii="Trebuchet MS"/>
          <w:i/>
          <w:color w:val="231F20"/>
          <w:spacing w:val="-6"/>
          <w:sz w:val="20"/>
        </w:rPr>
        <w:t> </w:t>
      </w:r>
      <w:r>
        <w:rPr>
          <w:rFonts w:ascii="Trebuchet MS"/>
          <w:i/>
          <w:color w:val="231F20"/>
          <w:spacing w:val="-4"/>
          <w:sz w:val="20"/>
        </w:rPr>
        <w:t>Fish</w:t>
      </w:r>
    </w:p>
    <w:p>
      <w:pPr>
        <w:spacing w:line="259" w:lineRule="auto" w:before="127"/>
        <w:ind w:left="720" w:right="354" w:hanging="360"/>
        <w:jc w:val="both"/>
        <w:rPr>
          <w:sz w:val="16"/>
        </w:rPr>
      </w:pPr>
      <w:r>
        <w:rPr>
          <w:color w:val="231F20"/>
          <w:w w:val="110"/>
          <w:sz w:val="16"/>
        </w:rPr>
        <w:t>Amphibian</w:t>
      </w:r>
      <w:r>
        <w:rPr>
          <w:color w:val="231F20"/>
          <w:w w:val="110"/>
          <w:sz w:val="16"/>
        </w:rPr>
        <w:t> Medicine</w:t>
      </w:r>
      <w:r>
        <w:rPr>
          <w:color w:val="231F20"/>
          <w:w w:val="110"/>
          <w:sz w:val="16"/>
        </w:rPr>
        <w:t> and</w:t>
      </w:r>
      <w:r>
        <w:rPr>
          <w:color w:val="231F20"/>
          <w:w w:val="110"/>
          <w:sz w:val="16"/>
        </w:rPr>
        <w:t> Captive</w:t>
      </w:r>
      <w:r>
        <w:rPr>
          <w:color w:val="231F20"/>
          <w:w w:val="110"/>
          <w:sz w:val="16"/>
        </w:rPr>
        <w:t> Husbandry.</w:t>
      </w:r>
      <w:r>
        <w:rPr>
          <w:color w:val="231F20"/>
          <w:w w:val="110"/>
          <w:sz w:val="16"/>
        </w:rPr>
        <w:t> 2001.</w:t>
      </w:r>
      <w:r>
        <w:rPr>
          <w:color w:val="231F20"/>
          <w:w w:val="110"/>
          <w:sz w:val="16"/>
        </w:rPr>
        <w:t> Wright</w:t>
      </w:r>
      <w:r>
        <w:rPr>
          <w:color w:val="231F20"/>
          <w:w w:val="110"/>
          <w:sz w:val="16"/>
        </w:rPr>
        <w:t> K,</w:t>
      </w:r>
      <w:r>
        <w:rPr>
          <w:color w:val="231F20"/>
          <w:w w:val="110"/>
          <w:sz w:val="16"/>
        </w:rPr>
        <w:t> Whitaker</w:t>
      </w:r>
      <w:r>
        <w:rPr>
          <w:color w:val="231F20"/>
          <w:w w:val="110"/>
          <w:sz w:val="16"/>
        </w:rPr>
        <w:t> BR.</w:t>
      </w:r>
      <w:r>
        <w:rPr>
          <w:color w:val="231F20"/>
          <w:w w:val="110"/>
          <w:sz w:val="16"/>
        </w:rPr>
        <w:t> Malabar</w:t>
      </w:r>
      <w:r>
        <w:rPr>
          <w:color w:val="231F20"/>
          <w:w w:val="110"/>
          <w:sz w:val="16"/>
        </w:rPr>
        <w:t> FL: Krieger Publishing Company.</w:t>
      </w:r>
    </w:p>
    <w:p>
      <w:pPr>
        <w:spacing w:line="259" w:lineRule="auto" w:before="0"/>
        <w:ind w:left="720" w:right="359" w:hanging="360"/>
        <w:jc w:val="both"/>
        <w:rPr>
          <w:sz w:val="16"/>
        </w:rPr>
      </w:pPr>
      <w:r>
        <w:rPr>
          <w:color w:val="231F20"/>
          <w:spacing w:val="-2"/>
          <w:w w:val="110"/>
          <w:sz w:val="16"/>
        </w:rPr>
        <w:t>Amphibians.</w:t>
      </w:r>
      <w:r>
        <w:rPr>
          <w:color w:val="231F20"/>
          <w:spacing w:val="-6"/>
          <w:w w:val="110"/>
          <w:sz w:val="16"/>
        </w:rPr>
        <w:t> </w:t>
      </w:r>
      <w:r>
        <w:rPr>
          <w:color w:val="231F20"/>
          <w:spacing w:val="-2"/>
          <w:w w:val="110"/>
          <w:sz w:val="16"/>
        </w:rPr>
        <w:t>1999.</w:t>
      </w:r>
      <w:r>
        <w:rPr>
          <w:color w:val="231F20"/>
          <w:spacing w:val="-6"/>
          <w:w w:val="110"/>
          <w:sz w:val="16"/>
        </w:rPr>
        <w:t> </w:t>
      </w:r>
      <w:r>
        <w:rPr>
          <w:color w:val="231F20"/>
          <w:spacing w:val="-2"/>
          <w:w w:val="110"/>
          <w:sz w:val="16"/>
        </w:rPr>
        <w:t>Halliday</w:t>
      </w:r>
      <w:r>
        <w:rPr>
          <w:color w:val="231F20"/>
          <w:spacing w:val="-6"/>
          <w:w w:val="110"/>
          <w:sz w:val="16"/>
        </w:rPr>
        <w:t> </w:t>
      </w:r>
      <w:r>
        <w:rPr>
          <w:color w:val="231F20"/>
          <w:spacing w:val="-2"/>
          <w:w w:val="110"/>
          <w:sz w:val="16"/>
        </w:rPr>
        <w:t>TR.</w:t>
      </w:r>
      <w:r>
        <w:rPr>
          <w:color w:val="231F20"/>
          <w:spacing w:val="-6"/>
          <w:w w:val="110"/>
          <w:sz w:val="16"/>
        </w:rPr>
        <w:t> </w:t>
      </w:r>
      <w:r>
        <w:rPr>
          <w:color w:val="231F20"/>
          <w:spacing w:val="-2"/>
          <w:w w:val="110"/>
          <w:sz w:val="16"/>
        </w:rPr>
        <w:t>In:</w:t>
      </w:r>
      <w:r>
        <w:rPr>
          <w:color w:val="231F20"/>
          <w:spacing w:val="-6"/>
          <w:w w:val="110"/>
          <w:sz w:val="16"/>
        </w:rPr>
        <w:t> </w:t>
      </w:r>
      <w:r>
        <w:rPr>
          <w:color w:val="231F20"/>
          <w:spacing w:val="-2"/>
          <w:w w:val="110"/>
          <w:sz w:val="16"/>
        </w:rPr>
        <w:t>Poole</w:t>
      </w:r>
      <w:r>
        <w:rPr>
          <w:color w:val="231F20"/>
          <w:spacing w:val="-6"/>
          <w:w w:val="110"/>
          <w:sz w:val="16"/>
        </w:rPr>
        <w:t> </w:t>
      </w:r>
      <w:r>
        <w:rPr>
          <w:color w:val="231F20"/>
          <w:spacing w:val="-2"/>
          <w:w w:val="110"/>
          <w:sz w:val="16"/>
        </w:rPr>
        <w:t>TB,</w:t>
      </w:r>
      <w:r>
        <w:rPr>
          <w:color w:val="231F20"/>
          <w:spacing w:val="-6"/>
          <w:w w:val="110"/>
          <w:sz w:val="16"/>
        </w:rPr>
        <w:t> </w:t>
      </w:r>
      <w:r>
        <w:rPr>
          <w:color w:val="231F20"/>
          <w:spacing w:val="-2"/>
          <w:w w:val="110"/>
          <w:sz w:val="16"/>
        </w:rPr>
        <w:t>ed.</w:t>
      </w:r>
      <w:r>
        <w:rPr>
          <w:color w:val="231F20"/>
          <w:spacing w:val="-6"/>
          <w:w w:val="110"/>
          <w:sz w:val="16"/>
        </w:rPr>
        <w:t> </w:t>
      </w:r>
      <w:r>
        <w:rPr>
          <w:color w:val="231F20"/>
          <w:spacing w:val="-2"/>
          <w:w w:val="110"/>
          <w:sz w:val="16"/>
        </w:rPr>
        <w:t>UFAW</w:t>
      </w:r>
      <w:r>
        <w:rPr>
          <w:color w:val="231F20"/>
          <w:spacing w:val="-6"/>
          <w:w w:val="110"/>
          <w:sz w:val="16"/>
        </w:rPr>
        <w:t> </w:t>
      </w:r>
      <w:r>
        <w:rPr>
          <w:color w:val="231F20"/>
          <w:spacing w:val="-2"/>
          <w:w w:val="110"/>
          <w:sz w:val="16"/>
        </w:rPr>
        <w:t>Handbook</w:t>
      </w:r>
      <w:r>
        <w:rPr>
          <w:color w:val="231F20"/>
          <w:spacing w:val="-6"/>
          <w:w w:val="110"/>
          <w:sz w:val="16"/>
        </w:rPr>
        <w:t> </w:t>
      </w:r>
      <w:r>
        <w:rPr>
          <w:color w:val="231F20"/>
          <w:spacing w:val="-2"/>
          <w:w w:val="110"/>
          <w:sz w:val="16"/>
        </w:rPr>
        <w:t>on</w:t>
      </w:r>
      <w:r>
        <w:rPr>
          <w:color w:val="231F20"/>
          <w:spacing w:val="-6"/>
          <w:w w:val="110"/>
          <w:sz w:val="16"/>
        </w:rPr>
        <w:t> </w:t>
      </w:r>
      <w:r>
        <w:rPr>
          <w:color w:val="231F20"/>
          <w:spacing w:val="-2"/>
          <w:w w:val="110"/>
          <w:sz w:val="16"/>
        </w:rPr>
        <w:t>the</w:t>
      </w:r>
      <w:r>
        <w:rPr>
          <w:color w:val="231F20"/>
          <w:spacing w:val="-6"/>
          <w:w w:val="110"/>
          <w:sz w:val="16"/>
        </w:rPr>
        <w:t> </w:t>
      </w:r>
      <w:r>
        <w:rPr>
          <w:color w:val="231F20"/>
          <w:spacing w:val="-2"/>
          <w:w w:val="110"/>
          <w:sz w:val="16"/>
        </w:rPr>
        <w:t>Care</w:t>
      </w:r>
      <w:r>
        <w:rPr>
          <w:color w:val="231F20"/>
          <w:spacing w:val="-6"/>
          <w:w w:val="110"/>
          <w:sz w:val="16"/>
        </w:rPr>
        <w:t> </w:t>
      </w:r>
      <w:r>
        <w:rPr>
          <w:color w:val="231F20"/>
          <w:spacing w:val="-2"/>
          <w:w w:val="110"/>
          <w:sz w:val="16"/>
        </w:rPr>
        <w:t>and</w:t>
      </w:r>
      <w:r>
        <w:rPr>
          <w:color w:val="231F20"/>
          <w:spacing w:val="-6"/>
          <w:w w:val="110"/>
          <w:sz w:val="16"/>
        </w:rPr>
        <w:t> </w:t>
      </w:r>
      <w:r>
        <w:rPr>
          <w:color w:val="231F20"/>
          <w:spacing w:val="-2"/>
          <w:w w:val="110"/>
          <w:sz w:val="16"/>
        </w:rPr>
        <w:t>Manage-</w:t>
      </w:r>
      <w:r>
        <w:rPr>
          <w:color w:val="231F20"/>
          <w:w w:val="110"/>
          <w:sz w:val="16"/>
        </w:rPr>
        <w:t>ment of Laboratory Animals, 7th ed, vol 2. Oxford: Blackwell.</w:t>
      </w:r>
    </w:p>
    <w:p>
      <w:pPr>
        <w:spacing w:line="259" w:lineRule="auto" w:before="0"/>
        <w:ind w:left="720" w:right="356" w:hanging="360"/>
        <w:jc w:val="both"/>
        <w:rPr>
          <w:sz w:val="16"/>
        </w:rPr>
      </w:pPr>
      <w:r>
        <w:rPr>
          <w:color w:val="231F20"/>
          <w:w w:val="110"/>
          <w:sz w:val="16"/>
        </w:rPr>
        <w:t>Amphibious</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aquatic</w:t>
      </w:r>
      <w:r>
        <w:rPr>
          <w:color w:val="231F20"/>
          <w:spacing w:val="-12"/>
          <w:w w:val="110"/>
          <w:sz w:val="16"/>
        </w:rPr>
        <w:t> </w:t>
      </w:r>
      <w:r>
        <w:rPr>
          <w:color w:val="231F20"/>
          <w:w w:val="110"/>
          <w:sz w:val="16"/>
        </w:rPr>
        <w:t>vertebrates</w:t>
      </w:r>
      <w:r>
        <w:rPr>
          <w:color w:val="231F20"/>
          <w:spacing w:val="-12"/>
          <w:w w:val="110"/>
          <w:sz w:val="16"/>
        </w:rPr>
        <w:t> </w:t>
      </w:r>
      <w:r>
        <w:rPr>
          <w:color w:val="231F20"/>
          <w:w w:val="110"/>
          <w:sz w:val="16"/>
        </w:rPr>
        <w:t>and</w:t>
      </w:r>
      <w:r>
        <w:rPr>
          <w:color w:val="231F20"/>
          <w:spacing w:val="-13"/>
          <w:w w:val="110"/>
          <w:sz w:val="16"/>
        </w:rPr>
        <w:t> </w:t>
      </w:r>
      <w:r>
        <w:rPr>
          <w:color w:val="231F20"/>
          <w:w w:val="110"/>
          <w:sz w:val="16"/>
        </w:rPr>
        <w:t>advanced</w:t>
      </w:r>
      <w:r>
        <w:rPr>
          <w:color w:val="231F20"/>
          <w:spacing w:val="-12"/>
          <w:w w:val="110"/>
          <w:sz w:val="16"/>
        </w:rPr>
        <w:t> </w:t>
      </w:r>
      <w:r>
        <w:rPr>
          <w:color w:val="231F20"/>
          <w:w w:val="110"/>
          <w:sz w:val="16"/>
        </w:rPr>
        <w:t>invertebrates.</w:t>
      </w:r>
      <w:r>
        <w:rPr>
          <w:color w:val="231F20"/>
          <w:spacing w:val="-12"/>
          <w:w w:val="110"/>
          <w:sz w:val="16"/>
        </w:rPr>
        <w:t> </w:t>
      </w:r>
      <w:r>
        <w:rPr>
          <w:color w:val="231F20"/>
          <w:w w:val="110"/>
          <w:sz w:val="16"/>
        </w:rPr>
        <w:t>1999.</w:t>
      </w:r>
      <w:r>
        <w:rPr>
          <w:color w:val="231F20"/>
          <w:spacing w:val="-12"/>
          <w:w w:val="110"/>
          <w:sz w:val="16"/>
        </w:rPr>
        <w:t> </w:t>
      </w:r>
      <w:r>
        <w:rPr>
          <w:color w:val="231F20"/>
          <w:w w:val="110"/>
          <w:sz w:val="16"/>
        </w:rPr>
        <w:t>In</w:t>
      </w:r>
      <w:r>
        <w:rPr>
          <w:color w:val="231F20"/>
          <w:spacing w:val="-13"/>
          <w:w w:val="110"/>
          <w:sz w:val="16"/>
        </w:rPr>
        <w:t> </w:t>
      </w:r>
      <w:r>
        <w:rPr>
          <w:color w:val="231F20"/>
          <w:w w:val="110"/>
          <w:sz w:val="16"/>
        </w:rPr>
        <w:t>UFAW</w:t>
      </w:r>
      <w:r>
        <w:rPr>
          <w:color w:val="231F20"/>
          <w:spacing w:val="-12"/>
          <w:w w:val="110"/>
          <w:sz w:val="16"/>
        </w:rPr>
        <w:t> </w:t>
      </w:r>
      <w:r>
        <w:rPr>
          <w:color w:val="231F20"/>
          <w:w w:val="110"/>
          <w:sz w:val="16"/>
        </w:rPr>
        <w:t>Handbook </w:t>
      </w:r>
      <w:r>
        <w:rPr>
          <w:color w:val="231F20"/>
          <w:sz w:val="16"/>
        </w:rPr>
        <w:t>on the Care and Management of Laboratory Animals, 7th ed, vol 2: Poole TB, ed. Oxford: </w:t>
      </w:r>
      <w:r>
        <w:rPr>
          <w:color w:val="231F20"/>
          <w:spacing w:val="-2"/>
          <w:w w:val="110"/>
          <w:sz w:val="16"/>
        </w:rPr>
        <w:t>Blackwell.</w:t>
      </w:r>
    </w:p>
    <w:p>
      <w:pPr>
        <w:spacing w:line="259" w:lineRule="auto" w:before="0"/>
        <w:ind w:left="360" w:right="355" w:firstLine="0"/>
        <w:jc w:val="both"/>
        <w:rPr>
          <w:sz w:val="16"/>
        </w:rPr>
      </w:pPr>
      <w:r>
        <w:rPr>
          <w:color w:val="231F20"/>
          <w:w w:val="105"/>
          <w:sz w:val="16"/>
        </w:rPr>
        <w:t>Anthropomorphism and “mental welfare” of fishes. 2007. Rose JD. Dis</w:t>
      </w:r>
      <w:r>
        <w:rPr>
          <w:color w:val="231F20"/>
          <w:spacing w:val="-2"/>
          <w:w w:val="105"/>
          <w:sz w:val="16"/>
        </w:rPr>
        <w:t> </w:t>
      </w:r>
      <w:r>
        <w:rPr>
          <w:color w:val="231F20"/>
          <w:w w:val="105"/>
          <w:sz w:val="16"/>
        </w:rPr>
        <w:t>Aquat Org 75:139-154. Artificial</w:t>
      </w:r>
      <w:r>
        <w:rPr>
          <w:color w:val="231F20"/>
          <w:spacing w:val="31"/>
          <w:w w:val="105"/>
          <w:sz w:val="16"/>
        </w:rPr>
        <w:t> </w:t>
      </w:r>
      <w:r>
        <w:rPr>
          <w:color w:val="231F20"/>
          <w:w w:val="105"/>
          <w:sz w:val="16"/>
        </w:rPr>
        <w:t>Seawaters:</w:t>
      </w:r>
      <w:r>
        <w:rPr>
          <w:color w:val="231F20"/>
          <w:spacing w:val="31"/>
          <w:w w:val="105"/>
          <w:sz w:val="16"/>
        </w:rPr>
        <w:t> </w:t>
      </w:r>
      <w:r>
        <w:rPr>
          <w:color w:val="231F20"/>
          <w:w w:val="105"/>
          <w:sz w:val="16"/>
        </w:rPr>
        <w:t>Formulas</w:t>
      </w:r>
      <w:r>
        <w:rPr>
          <w:color w:val="231F20"/>
          <w:spacing w:val="31"/>
          <w:w w:val="105"/>
          <w:sz w:val="16"/>
        </w:rPr>
        <w:t> </w:t>
      </w:r>
      <w:r>
        <w:rPr>
          <w:color w:val="231F20"/>
          <w:w w:val="105"/>
          <w:sz w:val="16"/>
        </w:rPr>
        <w:t>and</w:t>
      </w:r>
      <w:r>
        <w:rPr>
          <w:color w:val="231F20"/>
          <w:spacing w:val="31"/>
          <w:w w:val="105"/>
          <w:sz w:val="16"/>
        </w:rPr>
        <w:t> </w:t>
      </w:r>
      <w:r>
        <w:rPr>
          <w:color w:val="231F20"/>
          <w:w w:val="105"/>
          <w:sz w:val="16"/>
        </w:rPr>
        <w:t>Methods.</w:t>
      </w:r>
      <w:r>
        <w:rPr>
          <w:color w:val="231F20"/>
          <w:spacing w:val="31"/>
          <w:w w:val="105"/>
          <w:sz w:val="16"/>
        </w:rPr>
        <w:t> </w:t>
      </w:r>
      <w:r>
        <w:rPr>
          <w:color w:val="231F20"/>
          <w:w w:val="105"/>
          <w:sz w:val="16"/>
        </w:rPr>
        <w:t>1985.</w:t>
      </w:r>
      <w:r>
        <w:rPr>
          <w:color w:val="231F20"/>
          <w:spacing w:val="31"/>
          <w:w w:val="105"/>
          <w:sz w:val="16"/>
        </w:rPr>
        <w:t> </w:t>
      </w:r>
      <w:r>
        <w:rPr>
          <w:color w:val="231F20"/>
          <w:w w:val="105"/>
          <w:sz w:val="16"/>
        </w:rPr>
        <w:t>Bidwell</w:t>
      </w:r>
      <w:r>
        <w:rPr>
          <w:color w:val="231F20"/>
          <w:spacing w:val="31"/>
          <w:w w:val="105"/>
          <w:sz w:val="16"/>
        </w:rPr>
        <w:t> </w:t>
      </w:r>
      <w:r>
        <w:rPr>
          <w:color w:val="231F20"/>
          <w:w w:val="105"/>
          <w:sz w:val="16"/>
        </w:rPr>
        <w:t>JP,</w:t>
      </w:r>
      <w:r>
        <w:rPr>
          <w:color w:val="231F20"/>
          <w:spacing w:val="31"/>
          <w:w w:val="105"/>
          <w:sz w:val="16"/>
        </w:rPr>
        <w:t> </w:t>
      </w:r>
      <w:r>
        <w:rPr>
          <w:color w:val="231F20"/>
          <w:w w:val="105"/>
          <w:sz w:val="16"/>
        </w:rPr>
        <w:t>Spotte</w:t>
      </w:r>
      <w:r>
        <w:rPr>
          <w:color w:val="231F20"/>
          <w:spacing w:val="31"/>
          <w:w w:val="105"/>
          <w:sz w:val="16"/>
        </w:rPr>
        <w:t> </w:t>
      </w:r>
      <w:r>
        <w:rPr>
          <w:color w:val="231F20"/>
          <w:w w:val="105"/>
          <w:sz w:val="16"/>
        </w:rPr>
        <w:t>S.</w:t>
      </w:r>
      <w:r>
        <w:rPr>
          <w:color w:val="231F20"/>
          <w:spacing w:val="31"/>
          <w:w w:val="105"/>
          <w:sz w:val="16"/>
        </w:rPr>
        <w:t> </w:t>
      </w:r>
      <w:r>
        <w:rPr>
          <w:color w:val="231F20"/>
          <w:w w:val="105"/>
          <w:sz w:val="16"/>
        </w:rPr>
        <w:t>Boston:</w:t>
      </w:r>
      <w:r>
        <w:rPr>
          <w:color w:val="231F20"/>
          <w:spacing w:val="31"/>
          <w:w w:val="105"/>
          <w:sz w:val="16"/>
        </w:rPr>
        <w:t> </w:t>
      </w:r>
      <w:r>
        <w:rPr>
          <w:color w:val="231F20"/>
          <w:w w:val="105"/>
          <w:sz w:val="16"/>
        </w:rPr>
        <w:t>Jones</w:t>
      </w:r>
      <w:r>
        <w:rPr>
          <w:color w:val="231F20"/>
          <w:spacing w:val="31"/>
          <w:w w:val="105"/>
          <w:sz w:val="16"/>
        </w:rPr>
        <w:t> </w:t>
      </w:r>
      <w:r>
        <w:rPr>
          <w:color w:val="231F20"/>
          <w:w w:val="105"/>
          <w:sz w:val="16"/>
        </w:rPr>
        <w:t>and</w:t>
      </w:r>
    </w:p>
    <w:p>
      <w:pPr>
        <w:spacing w:line="185" w:lineRule="exact" w:before="0"/>
        <w:ind w:left="720" w:right="0" w:firstLine="0"/>
        <w:jc w:val="left"/>
        <w:rPr>
          <w:sz w:val="16"/>
        </w:rPr>
      </w:pPr>
      <w:r>
        <w:rPr>
          <w:color w:val="231F20"/>
          <w:spacing w:val="-2"/>
          <w:sz w:val="16"/>
        </w:rPr>
        <w:t>Bartlett.</w:t>
      </w:r>
    </w:p>
    <w:p>
      <w:pPr>
        <w:spacing w:line="259" w:lineRule="auto" w:before="11"/>
        <w:ind w:left="360" w:right="407" w:firstLine="0"/>
        <w:jc w:val="left"/>
        <w:rPr>
          <w:sz w:val="16"/>
        </w:rPr>
      </w:pPr>
      <w:r>
        <w:rPr>
          <w:color w:val="231F20"/>
          <w:w w:val="105"/>
          <w:sz w:val="16"/>
        </w:rPr>
        <w:t>Captive Seawater Fishes: Science and Technology. 1992. Spotte SH. Wiley-Interscience.</w:t>
      </w:r>
      <w:r>
        <w:rPr>
          <w:color w:val="231F20"/>
          <w:spacing w:val="80"/>
          <w:w w:val="105"/>
          <w:sz w:val="16"/>
        </w:rPr>
        <w:t> </w:t>
      </w:r>
      <w:r>
        <w:rPr>
          <w:color w:val="231F20"/>
          <w:w w:val="105"/>
          <w:sz w:val="16"/>
        </w:rPr>
        <w:t>CCAC</w:t>
      </w:r>
      <w:r>
        <w:rPr>
          <w:color w:val="231F20"/>
          <w:spacing w:val="26"/>
          <w:w w:val="105"/>
          <w:sz w:val="16"/>
        </w:rPr>
        <w:t> </w:t>
      </w:r>
      <w:r>
        <w:rPr>
          <w:color w:val="231F20"/>
          <w:w w:val="105"/>
          <w:sz w:val="16"/>
        </w:rPr>
        <w:t>Guidelines</w:t>
      </w:r>
      <w:r>
        <w:rPr>
          <w:color w:val="231F20"/>
          <w:spacing w:val="25"/>
          <w:w w:val="105"/>
          <w:sz w:val="16"/>
        </w:rPr>
        <w:t> </w:t>
      </w:r>
      <w:r>
        <w:rPr>
          <w:color w:val="231F20"/>
          <w:w w:val="105"/>
          <w:sz w:val="16"/>
        </w:rPr>
        <w:t>on</w:t>
      </w:r>
      <w:r>
        <w:rPr>
          <w:color w:val="231F20"/>
          <w:spacing w:val="26"/>
          <w:w w:val="105"/>
          <w:sz w:val="16"/>
        </w:rPr>
        <w:t> </w:t>
      </w:r>
      <w:r>
        <w:rPr>
          <w:color w:val="231F20"/>
          <w:w w:val="105"/>
          <w:sz w:val="16"/>
        </w:rPr>
        <w:t>the</w:t>
      </w:r>
      <w:r>
        <w:rPr>
          <w:color w:val="231F20"/>
          <w:spacing w:val="26"/>
          <w:w w:val="105"/>
          <w:sz w:val="16"/>
        </w:rPr>
        <w:t> </w:t>
      </w:r>
      <w:r>
        <w:rPr>
          <w:color w:val="231F20"/>
          <w:w w:val="105"/>
          <w:sz w:val="16"/>
        </w:rPr>
        <w:t>Care</w:t>
      </w:r>
      <w:r>
        <w:rPr>
          <w:color w:val="231F20"/>
          <w:spacing w:val="25"/>
          <w:w w:val="105"/>
          <w:sz w:val="16"/>
        </w:rPr>
        <w:t> </w:t>
      </w:r>
      <w:r>
        <w:rPr>
          <w:color w:val="231F20"/>
          <w:w w:val="105"/>
          <w:sz w:val="16"/>
        </w:rPr>
        <w:t>and</w:t>
      </w:r>
      <w:r>
        <w:rPr>
          <w:color w:val="231F20"/>
          <w:spacing w:val="26"/>
          <w:w w:val="105"/>
          <w:sz w:val="16"/>
        </w:rPr>
        <w:t> </w:t>
      </w:r>
      <w:r>
        <w:rPr>
          <w:color w:val="231F20"/>
          <w:w w:val="105"/>
          <w:sz w:val="16"/>
        </w:rPr>
        <w:t>Use</w:t>
      </w:r>
      <w:r>
        <w:rPr>
          <w:color w:val="231F20"/>
          <w:spacing w:val="25"/>
          <w:w w:val="105"/>
          <w:sz w:val="16"/>
        </w:rPr>
        <w:t> </w:t>
      </w:r>
      <w:r>
        <w:rPr>
          <w:color w:val="231F20"/>
          <w:w w:val="105"/>
          <w:sz w:val="16"/>
        </w:rPr>
        <w:t>of</w:t>
      </w:r>
      <w:r>
        <w:rPr>
          <w:color w:val="231F20"/>
          <w:spacing w:val="26"/>
          <w:w w:val="105"/>
          <w:sz w:val="16"/>
        </w:rPr>
        <w:t> </w:t>
      </w:r>
      <w:r>
        <w:rPr>
          <w:color w:val="231F20"/>
          <w:w w:val="105"/>
          <w:sz w:val="16"/>
        </w:rPr>
        <w:t>Fish</w:t>
      </w:r>
      <w:r>
        <w:rPr>
          <w:color w:val="231F20"/>
          <w:spacing w:val="26"/>
          <w:w w:val="105"/>
          <w:sz w:val="16"/>
        </w:rPr>
        <w:t> </w:t>
      </w:r>
      <w:r>
        <w:rPr>
          <w:color w:val="231F20"/>
          <w:w w:val="105"/>
          <w:sz w:val="16"/>
        </w:rPr>
        <w:t>in</w:t>
      </w:r>
      <w:r>
        <w:rPr>
          <w:color w:val="231F20"/>
          <w:spacing w:val="26"/>
          <w:w w:val="105"/>
          <w:sz w:val="16"/>
        </w:rPr>
        <w:t> </w:t>
      </w:r>
      <w:r>
        <w:rPr>
          <w:color w:val="231F20"/>
          <w:w w:val="105"/>
          <w:sz w:val="16"/>
        </w:rPr>
        <w:t>Research,</w:t>
      </w:r>
      <w:r>
        <w:rPr>
          <w:color w:val="231F20"/>
          <w:spacing w:val="25"/>
          <w:w w:val="105"/>
          <w:sz w:val="16"/>
        </w:rPr>
        <w:t> </w:t>
      </w:r>
      <w:r>
        <w:rPr>
          <w:color w:val="231F20"/>
          <w:w w:val="105"/>
          <w:sz w:val="16"/>
        </w:rPr>
        <w:t>Teaching,</w:t>
      </w:r>
      <w:r>
        <w:rPr>
          <w:color w:val="231F20"/>
          <w:spacing w:val="26"/>
          <w:w w:val="105"/>
          <w:sz w:val="16"/>
        </w:rPr>
        <w:t> </w:t>
      </w:r>
      <w:r>
        <w:rPr>
          <w:color w:val="231F20"/>
          <w:w w:val="105"/>
          <w:sz w:val="16"/>
        </w:rPr>
        <w:t>and</w:t>
      </w:r>
      <w:r>
        <w:rPr>
          <w:color w:val="231F20"/>
          <w:spacing w:val="26"/>
          <w:w w:val="105"/>
          <w:sz w:val="16"/>
        </w:rPr>
        <w:t> </w:t>
      </w:r>
      <w:r>
        <w:rPr>
          <w:color w:val="231F20"/>
          <w:w w:val="105"/>
          <w:sz w:val="16"/>
        </w:rPr>
        <w:t>Testing.</w:t>
      </w:r>
      <w:r>
        <w:rPr>
          <w:color w:val="231F20"/>
          <w:spacing w:val="26"/>
          <w:w w:val="105"/>
          <w:sz w:val="16"/>
        </w:rPr>
        <w:t> </w:t>
      </w:r>
      <w:r>
        <w:rPr>
          <w:color w:val="231F20"/>
          <w:spacing w:val="-2"/>
          <w:w w:val="105"/>
          <w:sz w:val="16"/>
        </w:rPr>
        <w:t>2005.</w:t>
      </w:r>
    </w:p>
    <w:p>
      <w:pPr>
        <w:spacing w:line="259" w:lineRule="auto" w:before="0"/>
        <w:ind w:left="720" w:right="355" w:firstLine="0"/>
        <w:jc w:val="both"/>
        <w:rPr>
          <w:sz w:val="16"/>
        </w:rPr>
      </w:pPr>
      <w:r>
        <w:rPr>
          <w:color w:val="231F20"/>
          <w:w w:val="110"/>
          <w:sz w:val="16"/>
        </w:rPr>
        <w:t>Canadian</w:t>
      </w:r>
      <w:r>
        <w:rPr>
          <w:color w:val="231F20"/>
          <w:spacing w:val="-2"/>
          <w:w w:val="110"/>
          <w:sz w:val="16"/>
        </w:rPr>
        <w:t> </w:t>
      </w:r>
      <w:r>
        <w:rPr>
          <w:color w:val="231F20"/>
          <w:w w:val="110"/>
          <w:sz w:val="16"/>
        </w:rPr>
        <w:t>Council</w:t>
      </w:r>
      <w:r>
        <w:rPr>
          <w:color w:val="231F20"/>
          <w:spacing w:val="-2"/>
          <w:w w:val="110"/>
          <w:sz w:val="16"/>
        </w:rPr>
        <w:t> </w:t>
      </w:r>
      <w:r>
        <w:rPr>
          <w:color w:val="231F20"/>
          <w:w w:val="110"/>
          <w:sz w:val="16"/>
        </w:rPr>
        <w:t>on</w:t>
      </w:r>
      <w:r>
        <w:rPr>
          <w:color w:val="231F20"/>
          <w:spacing w:val="-4"/>
          <w:w w:val="110"/>
          <w:sz w:val="16"/>
        </w:rPr>
        <w:t> </w:t>
      </w:r>
      <w:r>
        <w:rPr>
          <w:color w:val="231F20"/>
          <w:w w:val="110"/>
          <w:sz w:val="16"/>
        </w:rPr>
        <w:t>Animal</w:t>
      </w:r>
      <w:r>
        <w:rPr>
          <w:color w:val="231F20"/>
          <w:spacing w:val="-2"/>
          <w:w w:val="110"/>
          <w:sz w:val="16"/>
        </w:rPr>
        <w:t> </w:t>
      </w:r>
      <w:r>
        <w:rPr>
          <w:color w:val="231F20"/>
          <w:w w:val="110"/>
          <w:sz w:val="16"/>
        </w:rPr>
        <w:t>Care.</w:t>
      </w:r>
      <w:r>
        <w:rPr>
          <w:color w:val="231F20"/>
          <w:spacing w:val="-2"/>
          <w:w w:val="110"/>
          <w:sz w:val="16"/>
        </w:rPr>
        <w:t> </w:t>
      </w:r>
      <w:r>
        <w:rPr>
          <w:color w:val="231F20"/>
          <w:w w:val="110"/>
          <w:sz w:val="16"/>
        </w:rPr>
        <w:t>Ottawa.</w:t>
      </w:r>
      <w:r>
        <w:rPr>
          <w:color w:val="231F20"/>
          <w:spacing w:val="-4"/>
          <w:w w:val="110"/>
          <w:sz w:val="16"/>
        </w:rPr>
        <w:t> </w:t>
      </w:r>
      <w:r>
        <w:rPr>
          <w:color w:val="231F20"/>
          <w:w w:val="110"/>
          <w:sz w:val="16"/>
        </w:rPr>
        <w:t>Available</w:t>
      </w:r>
      <w:r>
        <w:rPr>
          <w:color w:val="231F20"/>
          <w:spacing w:val="-2"/>
          <w:w w:val="110"/>
          <w:sz w:val="16"/>
        </w:rPr>
        <w:t> </w:t>
      </w:r>
      <w:r>
        <w:rPr>
          <w:color w:val="231F20"/>
          <w:w w:val="110"/>
          <w:sz w:val="16"/>
        </w:rPr>
        <w:t>at</w:t>
      </w:r>
      <w:r>
        <w:rPr>
          <w:color w:val="231F20"/>
          <w:spacing w:val="-2"/>
          <w:w w:val="110"/>
          <w:sz w:val="16"/>
        </w:rPr>
        <w:t> </w:t>
      </w:r>
      <w:hyperlink r:id="rId21">
        <w:r>
          <w:rPr>
            <w:color w:val="231F20"/>
            <w:w w:val="110"/>
            <w:sz w:val="16"/>
          </w:rPr>
          <w:t>www.ccac.ca/en/CCAC_Pro-</w:t>
        </w:r>
      </w:hyperlink>
      <w:r>
        <w:rPr>
          <w:color w:val="231F20"/>
          <w:sz w:val="16"/>
        </w:rPr>
        <w:t>grams/Guidelines_Policies/GDLINES/Fish/Fish_Guidelines_English.pdf;</w:t>
      </w:r>
      <w:r>
        <w:rPr>
          <w:color w:val="231F20"/>
          <w:spacing w:val="67"/>
          <w:w w:val="150"/>
          <w:sz w:val="16"/>
        </w:rPr>
        <w:t> </w:t>
      </w:r>
      <w:r>
        <w:rPr>
          <w:color w:val="231F20"/>
          <w:sz w:val="16"/>
        </w:rPr>
        <w:t>accessed</w:t>
      </w:r>
      <w:r>
        <w:rPr>
          <w:color w:val="231F20"/>
          <w:spacing w:val="68"/>
          <w:w w:val="150"/>
          <w:sz w:val="16"/>
        </w:rPr>
        <w:t> </w:t>
      </w:r>
      <w:r>
        <w:rPr>
          <w:color w:val="231F20"/>
          <w:sz w:val="16"/>
        </w:rPr>
        <w:t>January</w:t>
      </w:r>
      <w:r>
        <w:rPr>
          <w:color w:val="231F20"/>
          <w:spacing w:val="80"/>
          <w:w w:val="110"/>
          <w:sz w:val="16"/>
        </w:rPr>
        <w:t> </w:t>
      </w:r>
      <w:r>
        <w:rPr>
          <w:color w:val="231F20"/>
          <w:w w:val="110"/>
          <w:sz w:val="16"/>
        </w:rPr>
        <w:t>24, 2010.</w:t>
      </w:r>
    </w:p>
    <w:p>
      <w:pPr>
        <w:spacing w:line="259" w:lineRule="auto" w:before="0"/>
        <w:ind w:left="720" w:right="354" w:hanging="360"/>
        <w:jc w:val="both"/>
        <w:rPr>
          <w:sz w:val="16"/>
        </w:rPr>
      </w:pPr>
      <w:r>
        <w:rPr>
          <w:color w:val="231F20"/>
          <w:w w:val="105"/>
          <w:sz w:val="16"/>
        </w:rPr>
        <w:t>Comfortable quarters for amphibians and reptiles in research institutions. 2002. Kreger MD.</w:t>
      </w:r>
      <w:r>
        <w:rPr>
          <w:color w:val="231F20"/>
          <w:spacing w:val="40"/>
          <w:w w:val="105"/>
          <w:sz w:val="16"/>
        </w:rPr>
        <w:t> </w:t>
      </w:r>
      <w:r>
        <w:rPr>
          <w:color w:val="231F20"/>
          <w:w w:val="105"/>
          <w:sz w:val="16"/>
        </w:rPr>
        <w:t>In: Comfortable Quarters for Laboratory Animals, 9th ed. Washington: Animal Welfare Institute. p 109-114.</w:t>
      </w:r>
    </w:p>
    <w:p>
      <w:pPr>
        <w:spacing w:line="259" w:lineRule="auto" w:before="0"/>
        <w:ind w:left="720" w:right="359" w:hanging="360"/>
        <w:jc w:val="both"/>
        <w:rPr>
          <w:sz w:val="16"/>
        </w:rPr>
      </w:pPr>
      <w:r>
        <w:rPr>
          <w:color w:val="231F20"/>
          <w:w w:val="105"/>
          <w:sz w:val="16"/>
        </w:rPr>
        <w:t>Current issues in fish welfare. 2006. Huntingford FA, Adams C, Braithwaite VA, Kadri S, Pot-tinger TG, Sandøe P, Turnbull JF. J Fish Biol 68:332-372.</w:t>
      </w:r>
    </w:p>
    <w:p>
      <w:pPr>
        <w:spacing w:line="259" w:lineRule="auto" w:before="0"/>
        <w:ind w:left="720" w:right="356" w:hanging="360"/>
        <w:jc w:val="both"/>
        <w:rPr>
          <w:sz w:val="16"/>
        </w:rPr>
      </w:pPr>
      <w:r>
        <w:rPr>
          <w:color w:val="231F20"/>
          <w:w w:val="105"/>
          <w:sz w:val="16"/>
        </w:rPr>
        <w:t>Enrichment</w:t>
      </w:r>
      <w:r>
        <w:rPr>
          <w:color w:val="231F20"/>
          <w:spacing w:val="-6"/>
          <w:w w:val="105"/>
          <w:sz w:val="16"/>
        </w:rPr>
        <w:t> </w:t>
      </w:r>
      <w:r>
        <w:rPr>
          <w:color w:val="231F20"/>
          <w:w w:val="105"/>
          <w:sz w:val="16"/>
        </w:rPr>
        <w:t>for</w:t>
      </w:r>
      <w:r>
        <w:rPr>
          <w:color w:val="231F20"/>
          <w:spacing w:val="-6"/>
          <w:w w:val="105"/>
          <w:sz w:val="16"/>
        </w:rPr>
        <w:t> </w:t>
      </w:r>
      <w:r>
        <w:rPr>
          <w:color w:val="231F20"/>
          <w:w w:val="105"/>
          <w:sz w:val="16"/>
        </w:rPr>
        <w:t>a</w:t>
      </w:r>
      <w:r>
        <w:rPr>
          <w:color w:val="231F20"/>
          <w:spacing w:val="-6"/>
          <w:w w:val="105"/>
          <w:sz w:val="16"/>
        </w:rPr>
        <w:t> </w:t>
      </w:r>
      <w:r>
        <w:rPr>
          <w:color w:val="231F20"/>
          <w:w w:val="105"/>
          <w:sz w:val="16"/>
        </w:rPr>
        <w:t>captive</w:t>
      </w:r>
      <w:r>
        <w:rPr>
          <w:color w:val="231F20"/>
          <w:spacing w:val="-6"/>
          <w:w w:val="105"/>
          <w:sz w:val="16"/>
        </w:rPr>
        <w:t> </w:t>
      </w:r>
      <w:r>
        <w:rPr>
          <w:color w:val="231F20"/>
          <w:w w:val="105"/>
          <w:sz w:val="16"/>
        </w:rPr>
        <w:t>environment:</w:t>
      </w:r>
      <w:r>
        <w:rPr>
          <w:color w:val="231F20"/>
          <w:spacing w:val="-6"/>
          <w:w w:val="105"/>
          <w:sz w:val="16"/>
        </w:rPr>
        <w:t> </w:t>
      </w:r>
      <w:r>
        <w:rPr>
          <w:color w:val="231F20"/>
          <w:w w:val="105"/>
          <w:sz w:val="16"/>
        </w:rPr>
        <w:t>The</w:t>
      </w:r>
      <w:r>
        <w:rPr>
          <w:color w:val="231F20"/>
          <w:spacing w:val="-7"/>
          <w:w w:val="105"/>
          <w:sz w:val="16"/>
        </w:rPr>
        <w:t> </w:t>
      </w:r>
      <w:r>
        <w:rPr>
          <w:rFonts w:ascii="Trebuchet MS"/>
          <w:i/>
          <w:color w:val="231F20"/>
          <w:w w:val="105"/>
          <w:sz w:val="16"/>
        </w:rPr>
        <w:t>Xenopus</w:t>
      </w:r>
      <w:r>
        <w:rPr>
          <w:rFonts w:ascii="Trebuchet MS"/>
          <w:i/>
          <w:color w:val="231F20"/>
          <w:spacing w:val="-10"/>
          <w:w w:val="105"/>
          <w:sz w:val="16"/>
        </w:rPr>
        <w:t> </w:t>
      </w:r>
      <w:r>
        <w:rPr>
          <w:rFonts w:ascii="Trebuchet MS"/>
          <w:i/>
          <w:color w:val="231F20"/>
          <w:w w:val="105"/>
          <w:sz w:val="16"/>
        </w:rPr>
        <w:t>laeVis</w:t>
      </w:r>
      <w:r>
        <w:rPr>
          <w:color w:val="231F20"/>
          <w:w w:val="105"/>
          <w:sz w:val="16"/>
        </w:rPr>
        <w:t>.</w:t>
      </w:r>
      <w:r>
        <w:rPr>
          <w:color w:val="231F20"/>
          <w:spacing w:val="-6"/>
          <w:w w:val="105"/>
          <w:sz w:val="16"/>
        </w:rPr>
        <w:t> </w:t>
      </w:r>
      <w:r>
        <w:rPr>
          <w:color w:val="231F20"/>
          <w:w w:val="105"/>
          <w:sz w:val="16"/>
        </w:rPr>
        <w:t>2004.</w:t>
      </w:r>
      <w:r>
        <w:rPr>
          <w:color w:val="231F20"/>
          <w:spacing w:val="-6"/>
          <w:w w:val="105"/>
          <w:sz w:val="16"/>
        </w:rPr>
        <w:t> </w:t>
      </w:r>
      <w:r>
        <w:rPr>
          <w:color w:val="231F20"/>
          <w:w w:val="105"/>
          <w:sz w:val="16"/>
        </w:rPr>
        <w:t>Brown</w:t>
      </w:r>
      <w:r>
        <w:rPr>
          <w:color w:val="231F20"/>
          <w:spacing w:val="-6"/>
          <w:w w:val="105"/>
          <w:sz w:val="16"/>
        </w:rPr>
        <w:t> </w:t>
      </w:r>
      <w:r>
        <w:rPr>
          <w:color w:val="231F20"/>
          <w:w w:val="105"/>
          <w:sz w:val="16"/>
        </w:rPr>
        <w:t>MJ,</w:t>
      </w:r>
      <w:r>
        <w:rPr>
          <w:color w:val="231F20"/>
          <w:spacing w:val="-6"/>
          <w:w w:val="105"/>
          <w:sz w:val="16"/>
        </w:rPr>
        <w:t> </w:t>
      </w:r>
      <w:r>
        <w:rPr>
          <w:color w:val="231F20"/>
          <w:w w:val="105"/>
          <w:sz w:val="16"/>
        </w:rPr>
        <w:t>Nixon</w:t>
      </w:r>
      <w:r>
        <w:rPr>
          <w:color w:val="231F20"/>
          <w:spacing w:val="-6"/>
          <w:w w:val="105"/>
          <w:sz w:val="16"/>
        </w:rPr>
        <w:t> </w:t>
      </w:r>
      <w:r>
        <w:rPr>
          <w:color w:val="231F20"/>
          <w:w w:val="105"/>
          <w:sz w:val="16"/>
        </w:rPr>
        <w:t>RM.</w:t>
      </w:r>
      <w:r>
        <w:rPr>
          <w:color w:val="231F20"/>
          <w:spacing w:val="-9"/>
          <w:w w:val="105"/>
          <w:sz w:val="16"/>
        </w:rPr>
        <w:t> </w:t>
      </w:r>
      <w:r>
        <w:rPr>
          <w:color w:val="231F20"/>
          <w:w w:val="105"/>
          <w:sz w:val="16"/>
        </w:rPr>
        <w:t>Anim Technol Welf 3:87-95.</w:t>
      </w:r>
    </w:p>
    <w:p>
      <w:pPr>
        <w:spacing w:line="185" w:lineRule="exact" w:before="0"/>
        <w:ind w:left="360" w:right="0" w:firstLine="0"/>
        <w:jc w:val="both"/>
        <w:rPr>
          <w:sz w:val="16"/>
        </w:rPr>
      </w:pPr>
      <w:r>
        <w:rPr>
          <w:color w:val="231F20"/>
          <w:w w:val="110"/>
          <w:sz w:val="16"/>
        </w:rPr>
        <w:t>Fish,</w:t>
      </w:r>
      <w:r>
        <w:rPr>
          <w:color w:val="231F20"/>
          <w:spacing w:val="-6"/>
          <w:w w:val="110"/>
          <w:sz w:val="16"/>
        </w:rPr>
        <w:t> </w:t>
      </w:r>
      <w:r>
        <w:rPr>
          <w:color w:val="231F20"/>
          <w:w w:val="110"/>
          <w:sz w:val="16"/>
        </w:rPr>
        <w:t>Amphibians,</w:t>
      </w:r>
      <w:r>
        <w:rPr>
          <w:color w:val="231F20"/>
          <w:spacing w:val="-3"/>
          <w:w w:val="110"/>
          <w:sz w:val="16"/>
        </w:rPr>
        <w:t> </w:t>
      </w:r>
      <w:r>
        <w:rPr>
          <w:color w:val="231F20"/>
          <w:w w:val="110"/>
          <w:sz w:val="16"/>
        </w:rPr>
        <w:t>and</w:t>
      </w:r>
      <w:r>
        <w:rPr>
          <w:color w:val="231F20"/>
          <w:spacing w:val="-2"/>
          <w:w w:val="110"/>
          <w:sz w:val="16"/>
        </w:rPr>
        <w:t> </w:t>
      </w:r>
      <w:r>
        <w:rPr>
          <w:color w:val="231F20"/>
          <w:w w:val="110"/>
          <w:sz w:val="16"/>
        </w:rPr>
        <w:t>Reptiles.</w:t>
      </w:r>
      <w:r>
        <w:rPr>
          <w:color w:val="231F20"/>
          <w:spacing w:val="-3"/>
          <w:w w:val="110"/>
          <w:sz w:val="16"/>
        </w:rPr>
        <w:t> </w:t>
      </w:r>
      <w:r>
        <w:rPr>
          <w:color w:val="231F20"/>
          <w:w w:val="110"/>
          <w:sz w:val="16"/>
        </w:rPr>
        <w:t>1995.</w:t>
      </w:r>
      <w:r>
        <w:rPr>
          <w:color w:val="231F20"/>
          <w:spacing w:val="-3"/>
          <w:w w:val="110"/>
          <w:sz w:val="16"/>
        </w:rPr>
        <w:t> </w:t>
      </w:r>
      <w:r>
        <w:rPr>
          <w:color w:val="231F20"/>
          <w:w w:val="110"/>
          <w:sz w:val="16"/>
        </w:rPr>
        <w:t>ILAR</w:t>
      </w:r>
      <w:r>
        <w:rPr>
          <w:color w:val="231F20"/>
          <w:spacing w:val="-3"/>
          <w:w w:val="110"/>
          <w:sz w:val="16"/>
        </w:rPr>
        <w:t> </w:t>
      </w:r>
      <w:r>
        <w:rPr>
          <w:color w:val="231F20"/>
          <w:w w:val="110"/>
          <w:sz w:val="16"/>
        </w:rPr>
        <w:t>J</w:t>
      </w:r>
      <w:r>
        <w:rPr>
          <w:color w:val="231F20"/>
          <w:spacing w:val="-2"/>
          <w:w w:val="110"/>
          <w:sz w:val="16"/>
        </w:rPr>
        <w:t> 37(4).</w:t>
      </w:r>
    </w:p>
    <w:p>
      <w:pPr>
        <w:spacing w:line="259" w:lineRule="auto" w:before="9"/>
        <w:ind w:left="1080" w:right="356" w:hanging="360"/>
        <w:jc w:val="both"/>
        <w:rPr>
          <w:sz w:val="16"/>
        </w:rPr>
      </w:pPr>
      <w:r>
        <w:rPr>
          <w:color w:val="231F20"/>
          <w:spacing w:val="-2"/>
          <w:w w:val="110"/>
          <w:sz w:val="16"/>
        </w:rPr>
        <w:t>Guidelines</w:t>
      </w:r>
      <w:r>
        <w:rPr>
          <w:color w:val="231F20"/>
          <w:spacing w:val="-5"/>
          <w:w w:val="110"/>
          <w:sz w:val="16"/>
        </w:rPr>
        <w:t> </w:t>
      </w:r>
      <w:r>
        <w:rPr>
          <w:color w:val="231F20"/>
          <w:spacing w:val="-2"/>
          <w:w w:val="110"/>
          <w:sz w:val="16"/>
        </w:rPr>
        <w:t>for</w:t>
      </w:r>
      <w:r>
        <w:rPr>
          <w:color w:val="231F20"/>
          <w:spacing w:val="-5"/>
          <w:w w:val="110"/>
          <w:sz w:val="16"/>
        </w:rPr>
        <w:t> </w:t>
      </w:r>
      <w:r>
        <w:rPr>
          <w:color w:val="231F20"/>
          <w:spacing w:val="-2"/>
          <w:w w:val="110"/>
          <w:sz w:val="16"/>
        </w:rPr>
        <w:t>the</w:t>
      </w:r>
      <w:r>
        <w:rPr>
          <w:color w:val="231F20"/>
          <w:spacing w:val="-5"/>
          <w:w w:val="110"/>
          <w:sz w:val="16"/>
        </w:rPr>
        <w:t> </w:t>
      </w:r>
      <w:r>
        <w:rPr>
          <w:color w:val="231F20"/>
          <w:spacing w:val="-2"/>
          <w:w w:val="110"/>
          <w:sz w:val="16"/>
        </w:rPr>
        <w:t>care</w:t>
      </w:r>
      <w:r>
        <w:rPr>
          <w:color w:val="231F20"/>
          <w:spacing w:val="-5"/>
          <w:w w:val="110"/>
          <w:sz w:val="16"/>
        </w:rPr>
        <w:t> </w:t>
      </w:r>
      <w:r>
        <w:rPr>
          <w:color w:val="231F20"/>
          <w:spacing w:val="-2"/>
          <w:w w:val="110"/>
          <w:sz w:val="16"/>
        </w:rPr>
        <w:t>and</w:t>
      </w:r>
      <w:r>
        <w:rPr>
          <w:color w:val="231F20"/>
          <w:spacing w:val="-5"/>
          <w:w w:val="110"/>
          <w:sz w:val="16"/>
        </w:rPr>
        <w:t> </w:t>
      </w:r>
      <w:r>
        <w:rPr>
          <w:color w:val="231F20"/>
          <w:spacing w:val="-2"/>
          <w:w w:val="110"/>
          <w:sz w:val="16"/>
        </w:rPr>
        <w:t>use</w:t>
      </w:r>
      <w:r>
        <w:rPr>
          <w:color w:val="231F20"/>
          <w:spacing w:val="-5"/>
          <w:w w:val="110"/>
          <w:sz w:val="16"/>
        </w:rPr>
        <w:t> </w:t>
      </w:r>
      <w:r>
        <w:rPr>
          <w:color w:val="231F20"/>
          <w:spacing w:val="-2"/>
          <w:w w:val="110"/>
          <w:sz w:val="16"/>
        </w:rPr>
        <w:t>of</w:t>
      </w:r>
      <w:r>
        <w:rPr>
          <w:color w:val="231F20"/>
          <w:spacing w:val="-5"/>
          <w:w w:val="110"/>
          <w:sz w:val="16"/>
        </w:rPr>
        <w:t> </w:t>
      </w:r>
      <w:r>
        <w:rPr>
          <w:color w:val="231F20"/>
          <w:spacing w:val="-2"/>
          <w:w w:val="110"/>
          <w:sz w:val="16"/>
        </w:rPr>
        <w:t>fish</w:t>
      </w:r>
      <w:r>
        <w:rPr>
          <w:color w:val="231F20"/>
          <w:spacing w:val="-5"/>
          <w:w w:val="110"/>
          <w:sz w:val="16"/>
        </w:rPr>
        <w:t> </w:t>
      </w:r>
      <w:r>
        <w:rPr>
          <w:color w:val="231F20"/>
          <w:spacing w:val="-2"/>
          <w:w w:val="110"/>
          <w:sz w:val="16"/>
        </w:rPr>
        <w:t>in</w:t>
      </w:r>
      <w:r>
        <w:rPr>
          <w:color w:val="231F20"/>
          <w:spacing w:val="-5"/>
          <w:w w:val="110"/>
          <w:sz w:val="16"/>
        </w:rPr>
        <w:t> </w:t>
      </w:r>
      <w:r>
        <w:rPr>
          <w:color w:val="231F20"/>
          <w:spacing w:val="-2"/>
          <w:w w:val="110"/>
          <w:sz w:val="16"/>
        </w:rPr>
        <w:t>research.</w:t>
      </w:r>
      <w:r>
        <w:rPr>
          <w:color w:val="231F20"/>
          <w:spacing w:val="-5"/>
          <w:w w:val="110"/>
          <w:sz w:val="16"/>
        </w:rPr>
        <w:t> </w:t>
      </w:r>
      <w:r>
        <w:rPr>
          <w:color w:val="231F20"/>
          <w:spacing w:val="-2"/>
          <w:w w:val="110"/>
          <w:sz w:val="16"/>
        </w:rPr>
        <w:t>1995.</w:t>
      </w:r>
      <w:r>
        <w:rPr>
          <w:color w:val="231F20"/>
          <w:spacing w:val="-5"/>
          <w:w w:val="110"/>
          <w:sz w:val="16"/>
        </w:rPr>
        <w:t> </w:t>
      </w:r>
      <w:r>
        <w:rPr>
          <w:color w:val="231F20"/>
          <w:spacing w:val="-2"/>
          <w:w w:val="110"/>
          <w:sz w:val="16"/>
        </w:rPr>
        <w:t>Detolla</w:t>
      </w:r>
      <w:r>
        <w:rPr>
          <w:color w:val="231F20"/>
          <w:spacing w:val="-5"/>
          <w:w w:val="110"/>
          <w:sz w:val="16"/>
        </w:rPr>
        <w:t> </w:t>
      </w:r>
      <w:r>
        <w:rPr>
          <w:color w:val="231F20"/>
          <w:spacing w:val="-2"/>
          <w:w w:val="110"/>
          <w:sz w:val="16"/>
        </w:rPr>
        <w:t>LJ,</w:t>
      </w:r>
      <w:r>
        <w:rPr>
          <w:color w:val="231F20"/>
          <w:spacing w:val="-5"/>
          <w:w w:val="110"/>
          <w:sz w:val="16"/>
        </w:rPr>
        <w:t> </w:t>
      </w:r>
      <w:r>
        <w:rPr>
          <w:color w:val="231F20"/>
          <w:spacing w:val="-2"/>
          <w:w w:val="110"/>
          <w:sz w:val="16"/>
        </w:rPr>
        <w:t>Srinivas</w:t>
      </w:r>
      <w:r>
        <w:rPr>
          <w:color w:val="231F20"/>
          <w:spacing w:val="-5"/>
          <w:w w:val="110"/>
          <w:sz w:val="16"/>
        </w:rPr>
        <w:t> </w:t>
      </w:r>
      <w:r>
        <w:rPr>
          <w:color w:val="231F20"/>
          <w:spacing w:val="-2"/>
          <w:w w:val="110"/>
          <w:sz w:val="16"/>
        </w:rPr>
        <w:t>S,</w:t>
      </w:r>
      <w:r>
        <w:rPr>
          <w:color w:val="231F20"/>
          <w:spacing w:val="-5"/>
          <w:w w:val="110"/>
          <w:sz w:val="16"/>
        </w:rPr>
        <w:t> </w:t>
      </w:r>
      <w:r>
        <w:rPr>
          <w:color w:val="231F20"/>
          <w:spacing w:val="-2"/>
          <w:w w:val="110"/>
          <w:sz w:val="16"/>
        </w:rPr>
        <w:t>Whitaker </w:t>
      </w:r>
      <w:r>
        <w:rPr>
          <w:color w:val="231F20"/>
          <w:w w:val="110"/>
          <w:sz w:val="16"/>
        </w:rPr>
        <w:t>BR,</w:t>
      </w:r>
      <w:r>
        <w:rPr>
          <w:color w:val="231F20"/>
          <w:spacing w:val="-2"/>
          <w:w w:val="110"/>
          <w:sz w:val="16"/>
        </w:rPr>
        <w:t> </w:t>
      </w:r>
      <w:r>
        <w:rPr>
          <w:color w:val="231F20"/>
          <w:w w:val="110"/>
          <w:sz w:val="16"/>
        </w:rPr>
        <w:t>Andrews C, Hecker B, Kane</w:t>
      </w:r>
      <w:r>
        <w:rPr>
          <w:color w:val="231F20"/>
          <w:spacing w:val="-2"/>
          <w:w w:val="110"/>
          <w:sz w:val="16"/>
        </w:rPr>
        <w:t> </w:t>
      </w:r>
      <w:r>
        <w:rPr>
          <w:color w:val="231F20"/>
          <w:w w:val="110"/>
          <w:sz w:val="16"/>
        </w:rPr>
        <w:t>AS, Reimschuessel R. ILAR J 37:159-173.</w:t>
      </w:r>
    </w:p>
    <w:p>
      <w:pPr>
        <w:spacing w:line="185" w:lineRule="exact" w:before="0"/>
        <w:ind w:left="360" w:right="0" w:firstLine="0"/>
        <w:jc w:val="both"/>
        <w:rPr>
          <w:sz w:val="16"/>
        </w:rPr>
      </w:pPr>
      <w:r>
        <w:rPr>
          <w:color w:val="231F20"/>
          <w:w w:val="110"/>
          <w:sz w:val="16"/>
        </w:rPr>
        <w:t>Fish</w:t>
      </w:r>
      <w:r>
        <w:rPr>
          <w:color w:val="231F20"/>
          <w:spacing w:val="-6"/>
          <w:w w:val="110"/>
          <w:sz w:val="16"/>
        </w:rPr>
        <w:t> </w:t>
      </w:r>
      <w:r>
        <w:rPr>
          <w:color w:val="231F20"/>
          <w:w w:val="110"/>
          <w:sz w:val="16"/>
        </w:rPr>
        <w:t>Models</w:t>
      </w:r>
      <w:r>
        <w:rPr>
          <w:color w:val="231F20"/>
          <w:spacing w:val="-5"/>
          <w:w w:val="110"/>
          <w:sz w:val="16"/>
        </w:rPr>
        <w:t> </w:t>
      </w:r>
      <w:r>
        <w:rPr>
          <w:color w:val="231F20"/>
          <w:w w:val="110"/>
          <w:sz w:val="16"/>
        </w:rPr>
        <w:t>in</w:t>
      </w:r>
      <w:r>
        <w:rPr>
          <w:color w:val="231F20"/>
          <w:spacing w:val="-5"/>
          <w:w w:val="110"/>
          <w:sz w:val="16"/>
        </w:rPr>
        <w:t> </w:t>
      </w:r>
      <w:r>
        <w:rPr>
          <w:color w:val="231F20"/>
          <w:w w:val="110"/>
          <w:sz w:val="16"/>
        </w:rPr>
        <w:t>Biomedical</w:t>
      </w:r>
      <w:r>
        <w:rPr>
          <w:color w:val="231F20"/>
          <w:spacing w:val="-5"/>
          <w:w w:val="110"/>
          <w:sz w:val="16"/>
        </w:rPr>
        <w:t> </w:t>
      </w:r>
      <w:r>
        <w:rPr>
          <w:color w:val="231F20"/>
          <w:w w:val="110"/>
          <w:sz w:val="16"/>
        </w:rPr>
        <w:t>Research.</w:t>
      </w:r>
      <w:r>
        <w:rPr>
          <w:color w:val="231F20"/>
          <w:spacing w:val="-5"/>
          <w:w w:val="110"/>
          <w:sz w:val="16"/>
        </w:rPr>
        <w:t> </w:t>
      </w:r>
      <w:r>
        <w:rPr>
          <w:color w:val="231F20"/>
          <w:w w:val="110"/>
          <w:sz w:val="16"/>
        </w:rPr>
        <w:t>2001.</w:t>
      </w:r>
      <w:r>
        <w:rPr>
          <w:color w:val="231F20"/>
          <w:spacing w:val="-6"/>
          <w:w w:val="110"/>
          <w:sz w:val="16"/>
        </w:rPr>
        <w:t> </w:t>
      </w:r>
      <w:r>
        <w:rPr>
          <w:color w:val="231F20"/>
          <w:w w:val="110"/>
          <w:sz w:val="16"/>
        </w:rPr>
        <w:t>ILAR</w:t>
      </w:r>
      <w:r>
        <w:rPr>
          <w:color w:val="231F20"/>
          <w:spacing w:val="-5"/>
          <w:w w:val="110"/>
          <w:sz w:val="16"/>
        </w:rPr>
        <w:t> </w:t>
      </w:r>
      <w:r>
        <w:rPr>
          <w:color w:val="231F20"/>
          <w:w w:val="110"/>
          <w:sz w:val="16"/>
        </w:rPr>
        <w:t>J</w:t>
      </w:r>
      <w:r>
        <w:rPr>
          <w:color w:val="231F20"/>
          <w:spacing w:val="-5"/>
          <w:w w:val="110"/>
          <w:sz w:val="16"/>
        </w:rPr>
        <w:t> </w:t>
      </w:r>
      <w:r>
        <w:rPr>
          <w:color w:val="231F20"/>
          <w:spacing w:val="-2"/>
          <w:w w:val="110"/>
          <w:sz w:val="16"/>
        </w:rPr>
        <w:t>42(4).</w:t>
      </w:r>
    </w:p>
    <w:p>
      <w:pPr>
        <w:spacing w:line="259" w:lineRule="auto" w:before="15"/>
        <w:ind w:left="1080" w:right="354" w:hanging="360"/>
        <w:jc w:val="left"/>
        <w:rPr>
          <w:sz w:val="16"/>
        </w:rPr>
      </w:pPr>
      <w:r>
        <w:rPr>
          <w:color w:val="231F20"/>
          <w:w w:val="110"/>
          <w:sz w:val="16"/>
        </w:rPr>
        <w:t>A fish</w:t>
      </w:r>
      <w:r>
        <w:rPr>
          <w:color w:val="231F20"/>
          <w:w w:val="110"/>
          <w:sz w:val="16"/>
        </w:rPr>
        <w:t> model</w:t>
      </w:r>
      <w:r>
        <w:rPr>
          <w:color w:val="231F20"/>
          <w:w w:val="110"/>
          <w:sz w:val="16"/>
        </w:rPr>
        <w:t> of</w:t>
      </w:r>
      <w:r>
        <w:rPr>
          <w:color w:val="231F20"/>
          <w:w w:val="110"/>
          <w:sz w:val="16"/>
        </w:rPr>
        <w:t> renal</w:t>
      </w:r>
      <w:r>
        <w:rPr>
          <w:color w:val="231F20"/>
          <w:w w:val="110"/>
          <w:sz w:val="16"/>
        </w:rPr>
        <w:t> regeneration</w:t>
      </w:r>
      <w:r>
        <w:rPr>
          <w:color w:val="231F20"/>
          <w:w w:val="110"/>
          <w:sz w:val="16"/>
        </w:rPr>
        <w:t> and</w:t>
      </w:r>
      <w:r>
        <w:rPr>
          <w:color w:val="231F20"/>
          <w:w w:val="110"/>
          <w:sz w:val="16"/>
        </w:rPr>
        <w:t> development.</w:t>
      </w:r>
      <w:r>
        <w:rPr>
          <w:color w:val="231F20"/>
          <w:w w:val="110"/>
          <w:sz w:val="16"/>
        </w:rPr>
        <w:t> 2001.</w:t>
      </w:r>
      <w:r>
        <w:rPr>
          <w:color w:val="231F20"/>
          <w:w w:val="110"/>
          <w:sz w:val="16"/>
        </w:rPr>
        <w:t> Reimschuessel</w:t>
      </w:r>
      <w:r>
        <w:rPr>
          <w:color w:val="231F20"/>
          <w:w w:val="110"/>
          <w:sz w:val="16"/>
        </w:rPr>
        <w:t> R.</w:t>
      </w:r>
      <w:r>
        <w:rPr>
          <w:color w:val="231F20"/>
          <w:w w:val="110"/>
          <w:sz w:val="16"/>
        </w:rPr>
        <w:t> ILAR</w:t>
      </w:r>
      <w:r>
        <w:rPr>
          <w:color w:val="231F20"/>
          <w:w w:val="110"/>
          <w:sz w:val="16"/>
        </w:rPr>
        <w:t> J 42:285-291, 305-308.</w:t>
      </w:r>
    </w:p>
    <w:p>
      <w:pPr>
        <w:spacing w:line="259" w:lineRule="auto" w:before="0"/>
        <w:ind w:left="1080" w:right="357" w:hanging="361"/>
        <w:jc w:val="left"/>
        <w:rPr>
          <w:sz w:val="16"/>
        </w:rPr>
      </w:pPr>
      <w:r>
        <w:rPr>
          <w:color w:val="231F20"/>
          <w:w w:val="105"/>
          <w:sz w:val="16"/>
        </w:rPr>
        <w:t>Development of sensory systems in zebrafish (</w:t>
      </w:r>
      <w:r>
        <w:rPr>
          <w:rFonts w:ascii="Trebuchet MS"/>
          <w:i/>
          <w:color w:val="231F20"/>
          <w:w w:val="105"/>
          <w:sz w:val="16"/>
        </w:rPr>
        <w:t>danio rerio</w:t>
      </w:r>
      <w:r>
        <w:rPr>
          <w:color w:val="231F20"/>
          <w:w w:val="105"/>
          <w:sz w:val="16"/>
        </w:rPr>
        <w:t>). 2001. Moorman SJ. ILAR J </w:t>
      </w:r>
      <w:r>
        <w:rPr>
          <w:color w:val="231F20"/>
          <w:spacing w:val="-2"/>
          <w:w w:val="105"/>
          <w:sz w:val="16"/>
        </w:rPr>
        <w:t>42:292-298.</w:t>
      </w:r>
    </w:p>
    <w:p>
      <w:pPr>
        <w:spacing w:line="259" w:lineRule="auto" w:before="0"/>
        <w:ind w:left="1080" w:right="355" w:hanging="360"/>
        <w:jc w:val="left"/>
        <w:rPr>
          <w:sz w:val="16"/>
        </w:rPr>
      </w:pPr>
      <w:r>
        <w:rPr>
          <w:color w:val="231F20"/>
          <w:w w:val="110"/>
          <w:sz w:val="16"/>
        </w:rPr>
        <w:t>Mechanistic considerations in small fish carcinogenicity testing. 2001. Law JM. ILAR J </w:t>
      </w:r>
      <w:r>
        <w:rPr>
          <w:color w:val="231F20"/>
          <w:spacing w:val="-2"/>
          <w:w w:val="110"/>
          <w:sz w:val="16"/>
        </w:rPr>
        <w:t>42:274-284.</w:t>
      </w:r>
    </w:p>
    <w:p>
      <w:pPr>
        <w:spacing w:line="259" w:lineRule="auto" w:before="0"/>
        <w:ind w:left="1080" w:right="363" w:hanging="360"/>
        <w:jc w:val="left"/>
        <w:rPr>
          <w:sz w:val="16"/>
        </w:rPr>
      </w:pPr>
      <w:r>
        <w:rPr>
          <w:color w:val="231F20"/>
          <w:w w:val="110"/>
          <w:sz w:val="16"/>
        </w:rPr>
        <w:t>Transgenic</w:t>
      </w:r>
      <w:r>
        <w:rPr>
          <w:color w:val="231F20"/>
          <w:spacing w:val="40"/>
          <w:w w:val="110"/>
          <w:sz w:val="16"/>
        </w:rPr>
        <w:t> </w:t>
      </w:r>
      <w:r>
        <w:rPr>
          <w:color w:val="231F20"/>
          <w:w w:val="110"/>
          <w:sz w:val="16"/>
        </w:rPr>
        <w:t>fish</w:t>
      </w:r>
      <w:r>
        <w:rPr>
          <w:color w:val="231F20"/>
          <w:spacing w:val="40"/>
          <w:w w:val="110"/>
          <w:sz w:val="16"/>
        </w:rPr>
        <w:t> </w:t>
      </w:r>
      <w:r>
        <w:rPr>
          <w:color w:val="231F20"/>
          <w:w w:val="110"/>
          <w:sz w:val="16"/>
        </w:rPr>
        <w:t>as</w:t>
      </w:r>
      <w:r>
        <w:rPr>
          <w:color w:val="231F20"/>
          <w:spacing w:val="40"/>
          <w:w w:val="110"/>
          <w:sz w:val="16"/>
        </w:rPr>
        <w:t> </w:t>
      </w:r>
      <w:r>
        <w:rPr>
          <w:color w:val="231F20"/>
          <w:w w:val="110"/>
          <w:sz w:val="16"/>
        </w:rPr>
        <w:t>models</w:t>
      </w:r>
      <w:r>
        <w:rPr>
          <w:color w:val="231F20"/>
          <w:spacing w:val="40"/>
          <w:w w:val="110"/>
          <w:sz w:val="16"/>
        </w:rPr>
        <w:t> </w:t>
      </w:r>
      <w:r>
        <w:rPr>
          <w:color w:val="231F20"/>
          <w:w w:val="110"/>
          <w:sz w:val="16"/>
        </w:rPr>
        <w:t>in</w:t>
      </w:r>
      <w:r>
        <w:rPr>
          <w:color w:val="231F20"/>
          <w:spacing w:val="40"/>
          <w:w w:val="110"/>
          <w:sz w:val="16"/>
        </w:rPr>
        <w:t> </w:t>
      </w:r>
      <w:r>
        <w:rPr>
          <w:color w:val="231F20"/>
          <w:w w:val="110"/>
          <w:sz w:val="16"/>
        </w:rPr>
        <w:t>environmental</w:t>
      </w:r>
      <w:r>
        <w:rPr>
          <w:color w:val="231F20"/>
          <w:spacing w:val="40"/>
          <w:w w:val="110"/>
          <w:sz w:val="16"/>
        </w:rPr>
        <w:t> </w:t>
      </w:r>
      <w:r>
        <w:rPr>
          <w:color w:val="231F20"/>
          <w:w w:val="110"/>
          <w:sz w:val="16"/>
        </w:rPr>
        <w:t>toxicology.</w:t>
      </w:r>
      <w:r>
        <w:rPr>
          <w:color w:val="231F20"/>
          <w:spacing w:val="40"/>
          <w:w w:val="110"/>
          <w:sz w:val="16"/>
        </w:rPr>
        <w:t> </w:t>
      </w:r>
      <w:r>
        <w:rPr>
          <w:color w:val="231F20"/>
          <w:w w:val="110"/>
          <w:sz w:val="16"/>
        </w:rPr>
        <w:t>2001.</w:t>
      </w:r>
      <w:r>
        <w:rPr>
          <w:color w:val="231F20"/>
          <w:spacing w:val="40"/>
          <w:w w:val="110"/>
          <w:sz w:val="16"/>
        </w:rPr>
        <w:t> </w:t>
      </w:r>
      <w:r>
        <w:rPr>
          <w:color w:val="231F20"/>
          <w:w w:val="110"/>
          <w:sz w:val="16"/>
        </w:rPr>
        <w:t>Winn</w:t>
      </w:r>
      <w:r>
        <w:rPr>
          <w:color w:val="231F20"/>
          <w:spacing w:val="40"/>
          <w:w w:val="110"/>
          <w:sz w:val="16"/>
        </w:rPr>
        <w:t> </w:t>
      </w:r>
      <w:r>
        <w:rPr>
          <w:color w:val="231F20"/>
          <w:w w:val="110"/>
          <w:sz w:val="16"/>
        </w:rPr>
        <w:t>RN.</w:t>
      </w:r>
      <w:r>
        <w:rPr>
          <w:color w:val="231F20"/>
          <w:spacing w:val="40"/>
          <w:w w:val="110"/>
          <w:sz w:val="16"/>
        </w:rPr>
        <w:t> </w:t>
      </w:r>
      <w:r>
        <w:rPr>
          <w:color w:val="231F20"/>
          <w:w w:val="110"/>
          <w:sz w:val="16"/>
        </w:rPr>
        <w:t>ILAR</w:t>
      </w:r>
      <w:r>
        <w:rPr>
          <w:color w:val="231F20"/>
          <w:spacing w:val="40"/>
          <w:w w:val="110"/>
          <w:sz w:val="16"/>
        </w:rPr>
        <w:t> </w:t>
      </w:r>
      <w:r>
        <w:rPr>
          <w:color w:val="231F20"/>
          <w:w w:val="110"/>
          <w:sz w:val="16"/>
        </w:rPr>
        <w:t>J </w:t>
      </w:r>
      <w:r>
        <w:rPr>
          <w:color w:val="231F20"/>
          <w:spacing w:val="-2"/>
          <w:w w:val="110"/>
          <w:sz w:val="16"/>
        </w:rPr>
        <w:t>42:322-329.</w:t>
      </w:r>
    </w:p>
    <w:p>
      <w:pPr>
        <w:spacing w:line="185" w:lineRule="exact" w:before="0"/>
        <w:ind w:left="360" w:right="0" w:firstLine="0"/>
        <w:jc w:val="left"/>
        <w:rPr>
          <w:sz w:val="16"/>
        </w:rPr>
      </w:pPr>
      <w:r>
        <w:rPr>
          <w:color w:val="231F20"/>
          <w:w w:val="110"/>
          <w:sz w:val="16"/>
        </w:rPr>
        <w:t>Fish</w:t>
      </w:r>
      <w:r>
        <w:rPr>
          <w:color w:val="231F20"/>
          <w:spacing w:val="-10"/>
          <w:w w:val="110"/>
          <w:sz w:val="16"/>
        </w:rPr>
        <w:t> </w:t>
      </w:r>
      <w:r>
        <w:rPr>
          <w:color w:val="231F20"/>
          <w:w w:val="110"/>
          <w:sz w:val="16"/>
        </w:rPr>
        <w:t>Pathology,</w:t>
      </w:r>
      <w:r>
        <w:rPr>
          <w:color w:val="231F20"/>
          <w:spacing w:val="-10"/>
          <w:w w:val="110"/>
          <w:sz w:val="16"/>
        </w:rPr>
        <w:t> </w:t>
      </w:r>
      <w:r>
        <w:rPr>
          <w:color w:val="231F20"/>
          <w:w w:val="110"/>
          <w:sz w:val="16"/>
        </w:rPr>
        <w:t>2nd</w:t>
      </w:r>
      <w:r>
        <w:rPr>
          <w:color w:val="231F20"/>
          <w:spacing w:val="-9"/>
          <w:w w:val="110"/>
          <w:sz w:val="16"/>
        </w:rPr>
        <w:t> </w:t>
      </w:r>
      <w:r>
        <w:rPr>
          <w:color w:val="231F20"/>
          <w:w w:val="110"/>
          <w:sz w:val="16"/>
        </w:rPr>
        <w:t>ed.</w:t>
      </w:r>
      <w:r>
        <w:rPr>
          <w:color w:val="231F20"/>
          <w:spacing w:val="-10"/>
          <w:w w:val="110"/>
          <w:sz w:val="16"/>
        </w:rPr>
        <w:t> </w:t>
      </w:r>
      <w:r>
        <w:rPr>
          <w:color w:val="231F20"/>
          <w:w w:val="110"/>
          <w:sz w:val="16"/>
        </w:rPr>
        <w:t>1989.</w:t>
      </w:r>
      <w:r>
        <w:rPr>
          <w:color w:val="231F20"/>
          <w:spacing w:val="-9"/>
          <w:w w:val="110"/>
          <w:sz w:val="16"/>
        </w:rPr>
        <w:t> </w:t>
      </w:r>
      <w:r>
        <w:rPr>
          <w:color w:val="231F20"/>
          <w:w w:val="110"/>
          <w:sz w:val="16"/>
        </w:rPr>
        <w:t>Roberts</w:t>
      </w:r>
      <w:r>
        <w:rPr>
          <w:color w:val="231F20"/>
          <w:spacing w:val="-10"/>
          <w:w w:val="110"/>
          <w:sz w:val="16"/>
        </w:rPr>
        <w:t> </w:t>
      </w:r>
      <w:r>
        <w:rPr>
          <w:color w:val="231F20"/>
          <w:w w:val="110"/>
          <w:sz w:val="16"/>
        </w:rPr>
        <w:t>RJ,</w:t>
      </w:r>
      <w:r>
        <w:rPr>
          <w:color w:val="231F20"/>
          <w:spacing w:val="-10"/>
          <w:w w:val="110"/>
          <w:sz w:val="16"/>
        </w:rPr>
        <w:t> </w:t>
      </w:r>
      <w:r>
        <w:rPr>
          <w:color w:val="231F20"/>
          <w:w w:val="110"/>
          <w:sz w:val="16"/>
        </w:rPr>
        <w:t>ed.</w:t>
      </w:r>
      <w:r>
        <w:rPr>
          <w:color w:val="231F20"/>
          <w:spacing w:val="-9"/>
          <w:w w:val="110"/>
          <w:sz w:val="16"/>
        </w:rPr>
        <w:t> </w:t>
      </w:r>
      <w:r>
        <w:rPr>
          <w:color w:val="231F20"/>
          <w:w w:val="110"/>
          <w:sz w:val="16"/>
        </w:rPr>
        <w:t>London:</w:t>
      </w:r>
      <w:r>
        <w:rPr>
          <w:color w:val="231F20"/>
          <w:spacing w:val="-10"/>
          <w:w w:val="110"/>
          <w:sz w:val="16"/>
        </w:rPr>
        <w:t> </w:t>
      </w:r>
      <w:r>
        <w:rPr>
          <w:color w:val="231F20"/>
          <w:spacing w:val="-2"/>
          <w:w w:val="110"/>
          <w:sz w:val="16"/>
        </w:rPr>
        <w:t>Saunders.</w:t>
      </w:r>
    </w:p>
    <w:p>
      <w:pPr>
        <w:spacing w:line="259" w:lineRule="auto" w:before="10"/>
        <w:ind w:left="360" w:right="354" w:firstLine="0"/>
        <w:jc w:val="left"/>
        <w:rPr>
          <w:sz w:val="16"/>
        </w:rPr>
      </w:pPr>
      <w:r>
        <w:rPr>
          <w:color w:val="231F20"/>
          <w:w w:val="105"/>
          <w:sz w:val="16"/>
        </w:rPr>
        <w:t>Frogs and toads as experimental animals. 1999. Tyler MJ. ANZCCART News 12(1) Insert. Guidance</w:t>
      </w:r>
      <w:r>
        <w:rPr>
          <w:color w:val="231F20"/>
          <w:spacing w:val="9"/>
          <w:w w:val="105"/>
          <w:sz w:val="16"/>
        </w:rPr>
        <w:t> </w:t>
      </w:r>
      <w:r>
        <w:rPr>
          <w:color w:val="231F20"/>
          <w:w w:val="105"/>
          <w:sz w:val="16"/>
        </w:rPr>
        <w:t>on</w:t>
      </w:r>
      <w:r>
        <w:rPr>
          <w:color w:val="231F20"/>
          <w:spacing w:val="9"/>
          <w:w w:val="105"/>
          <w:sz w:val="16"/>
        </w:rPr>
        <w:t> </w:t>
      </w:r>
      <w:r>
        <w:rPr>
          <w:color w:val="231F20"/>
          <w:w w:val="105"/>
          <w:sz w:val="16"/>
        </w:rPr>
        <w:t>the</w:t>
      </w:r>
      <w:r>
        <w:rPr>
          <w:color w:val="231F20"/>
          <w:spacing w:val="9"/>
          <w:w w:val="105"/>
          <w:sz w:val="16"/>
        </w:rPr>
        <w:t> </w:t>
      </w:r>
      <w:r>
        <w:rPr>
          <w:color w:val="231F20"/>
          <w:w w:val="105"/>
          <w:sz w:val="16"/>
        </w:rPr>
        <w:t>Housing</w:t>
      </w:r>
      <w:r>
        <w:rPr>
          <w:color w:val="231F20"/>
          <w:spacing w:val="9"/>
          <w:w w:val="105"/>
          <w:sz w:val="16"/>
        </w:rPr>
        <w:t> </w:t>
      </w:r>
      <w:r>
        <w:rPr>
          <w:color w:val="231F20"/>
          <w:w w:val="105"/>
          <w:sz w:val="16"/>
        </w:rPr>
        <w:t>and</w:t>
      </w:r>
      <w:r>
        <w:rPr>
          <w:color w:val="231F20"/>
          <w:spacing w:val="10"/>
          <w:w w:val="105"/>
          <w:sz w:val="16"/>
        </w:rPr>
        <w:t> </w:t>
      </w:r>
      <w:r>
        <w:rPr>
          <w:color w:val="231F20"/>
          <w:w w:val="105"/>
          <w:sz w:val="16"/>
        </w:rPr>
        <w:t>Care</w:t>
      </w:r>
      <w:r>
        <w:rPr>
          <w:color w:val="231F20"/>
          <w:spacing w:val="9"/>
          <w:w w:val="105"/>
          <w:sz w:val="16"/>
        </w:rPr>
        <w:t> </w:t>
      </w:r>
      <w:r>
        <w:rPr>
          <w:color w:val="231F20"/>
          <w:w w:val="105"/>
          <w:sz w:val="16"/>
        </w:rPr>
        <w:t>of</w:t>
      </w:r>
      <w:r>
        <w:rPr>
          <w:color w:val="231F20"/>
          <w:spacing w:val="9"/>
          <w:w w:val="105"/>
          <w:sz w:val="16"/>
        </w:rPr>
        <w:t> </w:t>
      </w:r>
      <w:r>
        <w:rPr>
          <w:color w:val="231F20"/>
          <w:w w:val="105"/>
          <w:sz w:val="16"/>
        </w:rPr>
        <w:t>the</w:t>
      </w:r>
      <w:r>
        <w:rPr>
          <w:color w:val="231F20"/>
          <w:spacing w:val="7"/>
          <w:w w:val="105"/>
          <w:sz w:val="16"/>
        </w:rPr>
        <w:t> </w:t>
      </w:r>
      <w:r>
        <w:rPr>
          <w:color w:val="231F20"/>
          <w:w w:val="105"/>
          <w:sz w:val="16"/>
        </w:rPr>
        <w:t>African</w:t>
      </w:r>
      <w:r>
        <w:rPr>
          <w:color w:val="231F20"/>
          <w:spacing w:val="9"/>
          <w:w w:val="105"/>
          <w:sz w:val="16"/>
        </w:rPr>
        <w:t> </w:t>
      </w:r>
      <w:r>
        <w:rPr>
          <w:color w:val="231F20"/>
          <w:w w:val="105"/>
          <w:sz w:val="16"/>
        </w:rPr>
        <w:t>Clawed</w:t>
      </w:r>
      <w:r>
        <w:rPr>
          <w:color w:val="231F20"/>
          <w:spacing w:val="9"/>
          <w:w w:val="105"/>
          <w:sz w:val="16"/>
        </w:rPr>
        <w:t> </w:t>
      </w:r>
      <w:r>
        <w:rPr>
          <w:color w:val="231F20"/>
          <w:w w:val="105"/>
          <w:sz w:val="16"/>
        </w:rPr>
        <w:t>Frog.</w:t>
      </w:r>
      <w:r>
        <w:rPr>
          <w:color w:val="231F20"/>
          <w:spacing w:val="10"/>
          <w:w w:val="105"/>
          <w:sz w:val="16"/>
        </w:rPr>
        <w:t> </w:t>
      </w:r>
      <w:r>
        <w:rPr>
          <w:color w:val="231F20"/>
          <w:w w:val="105"/>
          <w:sz w:val="16"/>
        </w:rPr>
        <w:t>2005.</w:t>
      </w:r>
      <w:r>
        <w:rPr>
          <w:color w:val="231F20"/>
          <w:spacing w:val="9"/>
          <w:w w:val="105"/>
          <w:sz w:val="16"/>
        </w:rPr>
        <w:t> </w:t>
      </w:r>
      <w:r>
        <w:rPr>
          <w:color w:val="231F20"/>
          <w:w w:val="105"/>
          <w:sz w:val="16"/>
        </w:rPr>
        <w:t>Reed</w:t>
      </w:r>
      <w:r>
        <w:rPr>
          <w:color w:val="231F20"/>
          <w:spacing w:val="9"/>
          <w:w w:val="105"/>
          <w:sz w:val="16"/>
        </w:rPr>
        <w:t> </w:t>
      </w:r>
      <w:r>
        <w:rPr>
          <w:color w:val="231F20"/>
          <w:w w:val="105"/>
          <w:sz w:val="16"/>
        </w:rPr>
        <w:t>BT.</w:t>
      </w:r>
      <w:r>
        <w:rPr>
          <w:color w:val="231F20"/>
          <w:spacing w:val="9"/>
          <w:w w:val="105"/>
          <w:sz w:val="16"/>
        </w:rPr>
        <w:t> </w:t>
      </w:r>
      <w:r>
        <w:rPr>
          <w:color w:val="231F20"/>
          <w:w w:val="105"/>
          <w:sz w:val="16"/>
        </w:rPr>
        <w:t>RSPCA,</w:t>
      </w:r>
      <w:r>
        <w:rPr>
          <w:color w:val="231F20"/>
          <w:spacing w:val="9"/>
          <w:w w:val="105"/>
          <w:sz w:val="16"/>
        </w:rPr>
        <w:t> </w:t>
      </w:r>
      <w:r>
        <w:rPr>
          <w:color w:val="231F20"/>
          <w:spacing w:val="-5"/>
          <w:w w:val="105"/>
          <w:sz w:val="16"/>
        </w:rPr>
        <w:t>Re-</w:t>
      </w:r>
    </w:p>
    <w:p>
      <w:pPr>
        <w:spacing w:line="259" w:lineRule="auto" w:before="0"/>
        <w:ind w:left="720" w:right="0" w:firstLine="0"/>
        <w:jc w:val="left"/>
        <w:rPr>
          <w:sz w:val="16"/>
        </w:rPr>
      </w:pPr>
      <w:r>
        <w:rPr>
          <w:color w:val="231F20"/>
          <w:w w:val="105"/>
          <w:sz w:val="16"/>
        </w:rPr>
        <w:t>search Animals Department. Available at </w:t>
      </w:r>
      <w:hyperlink r:id="rId62">
        <w:r>
          <w:rPr>
            <w:color w:val="231F20"/>
            <w:w w:val="105"/>
            <w:sz w:val="16"/>
          </w:rPr>
          <w:t>www.rspca.org.uk/ImageLocator/LocateAsset?a</w:t>
        </w:r>
      </w:hyperlink>
      <w:r>
        <w:rPr>
          <w:color w:val="231F20"/>
          <w:w w:val="105"/>
          <w:sz w:val="16"/>
        </w:rPr>
        <w:t> sset=document&amp;assetId=1232712646624&amp;mode=prd; accessed August 10, 2010.</w:t>
      </w:r>
    </w:p>
    <w:p>
      <w:pPr>
        <w:spacing w:line="259" w:lineRule="auto" w:before="0"/>
        <w:ind w:left="720" w:right="355" w:hanging="360"/>
        <w:jc w:val="both"/>
        <w:rPr>
          <w:sz w:val="16"/>
        </w:rPr>
      </w:pPr>
      <w:r>
        <w:rPr>
          <w:color w:val="231F20"/>
          <w:w w:val="110"/>
          <w:sz w:val="16"/>
        </w:rPr>
        <w:t>Guidelines</w:t>
      </w:r>
      <w:r>
        <w:rPr>
          <w:color w:val="231F20"/>
          <w:spacing w:val="-6"/>
          <w:w w:val="110"/>
          <w:sz w:val="16"/>
        </w:rPr>
        <w:t> </w:t>
      </w:r>
      <w:r>
        <w:rPr>
          <w:color w:val="231F20"/>
          <w:w w:val="110"/>
          <w:sz w:val="16"/>
        </w:rPr>
        <w:t>for</w:t>
      </w:r>
      <w:r>
        <w:rPr>
          <w:color w:val="231F20"/>
          <w:spacing w:val="-6"/>
          <w:w w:val="110"/>
          <w:sz w:val="16"/>
        </w:rPr>
        <w:t> </w:t>
      </w:r>
      <w:r>
        <w:rPr>
          <w:color w:val="231F20"/>
          <w:w w:val="110"/>
          <w:sz w:val="16"/>
        </w:rPr>
        <w:t>the</w:t>
      </w:r>
      <w:r>
        <w:rPr>
          <w:color w:val="231F20"/>
          <w:spacing w:val="-6"/>
          <w:w w:val="110"/>
          <w:sz w:val="16"/>
        </w:rPr>
        <w:t> </w:t>
      </w:r>
      <w:r>
        <w:rPr>
          <w:color w:val="231F20"/>
          <w:w w:val="110"/>
          <w:sz w:val="16"/>
        </w:rPr>
        <w:t>health</w:t>
      </w:r>
      <w:r>
        <w:rPr>
          <w:color w:val="231F20"/>
          <w:spacing w:val="-6"/>
          <w:w w:val="110"/>
          <w:sz w:val="16"/>
        </w:rPr>
        <w:t> </w:t>
      </w:r>
      <w:r>
        <w:rPr>
          <w:color w:val="231F20"/>
          <w:w w:val="110"/>
          <w:sz w:val="16"/>
        </w:rPr>
        <w:t>and</w:t>
      </w:r>
      <w:r>
        <w:rPr>
          <w:color w:val="231F20"/>
          <w:spacing w:val="-6"/>
          <w:w w:val="110"/>
          <w:sz w:val="16"/>
        </w:rPr>
        <w:t> </w:t>
      </w:r>
      <w:r>
        <w:rPr>
          <w:color w:val="231F20"/>
          <w:w w:val="110"/>
          <w:sz w:val="16"/>
        </w:rPr>
        <w:t>welfare</w:t>
      </w:r>
      <w:r>
        <w:rPr>
          <w:color w:val="231F20"/>
          <w:spacing w:val="-6"/>
          <w:w w:val="110"/>
          <w:sz w:val="16"/>
        </w:rPr>
        <w:t> </w:t>
      </w:r>
      <w:r>
        <w:rPr>
          <w:color w:val="231F20"/>
          <w:w w:val="110"/>
          <w:sz w:val="16"/>
        </w:rPr>
        <w:t>monitoring</w:t>
      </w:r>
      <w:r>
        <w:rPr>
          <w:color w:val="231F20"/>
          <w:spacing w:val="-6"/>
          <w:w w:val="110"/>
          <w:sz w:val="16"/>
        </w:rPr>
        <w:t> </w:t>
      </w:r>
      <w:r>
        <w:rPr>
          <w:color w:val="231F20"/>
          <w:w w:val="110"/>
          <w:sz w:val="16"/>
        </w:rPr>
        <w:t>of</w:t>
      </w:r>
      <w:r>
        <w:rPr>
          <w:color w:val="231F20"/>
          <w:spacing w:val="-6"/>
          <w:w w:val="110"/>
          <w:sz w:val="16"/>
        </w:rPr>
        <w:t> </w:t>
      </w:r>
      <w:r>
        <w:rPr>
          <w:color w:val="231F20"/>
          <w:w w:val="110"/>
          <w:sz w:val="16"/>
        </w:rPr>
        <w:t>fish</w:t>
      </w:r>
      <w:r>
        <w:rPr>
          <w:color w:val="231F20"/>
          <w:spacing w:val="-6"/>
          <w:w w:val="110"/>
          <w:sz w:val="16"/>
        </w:rPr>
        <w:t> </w:t>
      </w:r>
      <w:r>
        <w:rPr>
          <w:color w:val="231F20"/>
          <w:w w:val="110"/>
          <w:sz w:val="16"/>
        </w:rPr>
        <w:t>used</w:t>
      </w:r>
      <w:r>
        <w:rPr>
          <w:color w:val="231F20"/>
          <w:spacing w:val="-6"/>
          <w:w w:val="110"/>
          <w:sz w:val="16"/>
        </w:rPr>
        <w:t> </w:t>
      </w:r>
      <w:r>
        <w:rPr>
          <w:color w:val="231F20"/>
          <w:w w:val="110"/>
          <w:sz w:val="16"/>
        </w:rPr>
        <w:t>in</w:t>
      </w:r>
      <w:r>
        <w:rPr>
          <w:color w:val="231F20"/>
          <w:spacing w:val="-6"/>
          <w:w w:val="110"/>
          <w:sz w:val="16"/>
        </w:rPr>
        <w:t> </w:t>
      </w:r>
      <w:r>
        <w:rPr>
          <w:color w:val="231F20"/>
          <w:w w:val="110"/>
          <w:sz w:val="16"/>
        </w:rPr>
        <w:t>research.</w:t>
      </w:r>
      <w:r>
        <w:rPr>
          <w:color w:val="231F20"/>
          <w:spacing w:val="-6"/>
          <w:w w:val="110"/>
          <w:sz w:val="16"/>
        </w:rPr>
        <w:t> </w:t>
      </w:r>
      <w:r>
        <w:rPr>
          <w:color w:val="231F20"/>
          <w:w w:val="110"/>
          <w:sz w:val="16"/>
        </w:rPr>
        <w:t>2006.</w:t>
      </w:r>
      <w:r>
        <w:rPr>
          <w:color w:val="231F20"/>
          <w:spacing w:val="-6"/>
          <w:w w:val="110"/>
          <w:sz w:val="16"/>
        </w:rPr>
        <w:t> </w:t>
      </w:r>
      <w:r>
        <w:rPr>
          <w:color w:val="231F20"/>
          <w:w w:val="110"/>
          <w:sz w:val="16"/>
        </w:rPr>
        <w:t>Johansen</w:t>
      </w:r>
      <w:r>
        <w:rPr>
          <w:color w:val="231F20"/>
          <w:spacing w:val="-6"/>
          <w:w w:val="110"/>
          <w:sz w:val="16"/>
        </w:rPr>
        <w:t> </w:t>
      </w:r>
      <w:r>
        <w:rPr>
          <w:color w:val="231F20"/>
          <w:w w:val="110"/>
          <w:sz w:val="16"/>
        </w:rPr>
        <w:t>R, Needham JR, Colquhoun DJ, Poppe TT, Smith AJ. Lab Anim 40:323-240.</w:t>
      </w:r>
    </w:p>
    <w:p>
      <w:pPr>
        <w:spacing w:line="259" w:lineRule="auto" w:before="0"/>
        <w:ind w:left="720" w:right="354" w:hanging="360"/>
        <w:jc w:val="both"/>
        <w:rPr>
          <w:sz w:val="16"/>
        </w:rPr>
      </w:pPr>
      <w:r>
        <w:rPr>
          <w:color w:val="231F20"/>
          <w:sz w:val="16"/>
        </w:rPr>
        <w:t>Guidelines for the Use of Fishes in Research. 2004. Use of Fishes in Research Committee. Joint publication of the American Fisheries Society, the American Society of Ichthyologists and </w:t>
      </w:r>
      <w:r>
        <w:rPr>
          <w:color w:val="231F20"/>
          <w:w w:val="110"/>
          <w:sz w:val="16"/>
        </w:rPr>
        <w:t>Herpetologists,</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the</w:t>
      </w:r>
      <w:r>
        <w:rPr>
          <w:color w:val="231F20"/>
          <w:spacing w:val="-12"/>
          <w:w w:val="110"/>
          <w:sz w:val="16"/>
        </w:rPr>
        <w:t> </w:t>
      </w:r>
      <w:r>
        <w:rPr>
          <w:color w:val="231F20"/>
          <w:w w:val="110"/>
          <w:sz w:val="16"/>
        </w:rPr>
        <w:t>American</w:t>
      </w:r>
      <w:r>
        <w:rPr>
          <w:color w:val="231F20"/>
          <w:spacing w:val="-12"/>
          <w:w w:val="110"/>
          <w:sz w:val="16"/>
        </w:rPr>
        <w:t> </w:t>
      </w:r>
      <w:r>
        <w:rPr>
          <w:color w:val="231F20"/>
          <w:w w:val="110"/>
          <w:sz w:val="16"/>
        </w:rPr>
        <w:t>Institute</w:t>
      </w:r>
      <w:r>
        <w:rPr>
          <w:color w:val="231F20"/>
          <w:spacing w:val="-13"/>
          <w:w w:val="110"/>
          <w:sz w:val="16"/>
        </w:rPr>
        <w:t> </w:t>
      </w:r>
      <w:r>
        <w:rPr>
          <w:color w:val="231F20"/>
          <w:w w:val="110"/>
          <w:sz w:val="16"/>
        </w:rPr>
        <w:t>of</w:t>
      </w:r>
      <w:r>
        <w:rPr>
          <w:color w:val="231F20"/>
          <w:spacing w:val="-12"/>
          <w:w w:val="110"/>
          <w:sz w:val="16"/>
        </w:rPr>
        <w:t> </w:t>
      </w:r>
      <w:r>
        <w:rPr>
          <w:color w:val="231F20"/>
          <w:w w:val="110"/>
          <w:sz w:val="16"/>
        </w:rPr>
        <w:t>Fisheries</w:t>
      </w:r>
      <w:r>
        <w:rPr>
          <w:color w:val="231F20"/>
          <w:spacing w:val="-12"/>
          <w:w w:val="110"/>
          <w:sz w:val="16"/>
        </w:rPr>
        <w:t> </w:t>
      </w:r>
      <w:r>
        <w:rPr>
          <w:color w:val="231F20"/>
          <w:w w:val="110"/>
          <w:sz w:val="16"/>
        </w:rPr>
        <w:t>Research</w:t>
      </w:r>
      <w:r>
        <w:rPr>
          <w:color w:val="231F20"/>
          <w:spacing w:val="-12"/>
          <w:w w:val="110"/>
          <w:sz w:val="16"/>
        </w:rPr>
        <w:t> </w:t>
      </w:r>
      <w:r>
        <w:rPr>
          <w:color w:val="231F20"/>
          <w:w w:val="110"/>
          <w:sz w:val="16"/>
        </w:rPr>
        <w:t>Biologists.</w:t>
      </w:r>
      <w:r>
        <w:rPr>
          <w:color w:val="231F20"/>
          <w:spacing w:val="-13"/>
          <w:w w:val="110"/>
          <w:sz w:val="16"/>
        </w:rPr>
        <w:t> </w:t>
      </w:r>
      <w:r>
        <w:rPr>
          <w:color w:val="231F20"/>
          <w:w w:val="110"/>
          <w:sz w:val="16"/>
        </w:rPr>
        <w:t>Available</w:t>
      </w:r>
      <w:r>
        <w:rPr>
          <w:color w:val="231F20"/>
          <w:spacing w:val="-12"/>
          <w:w w:val="110"/>
          <w:sz w:val="16"/>
        </w:rPr>
        <w:t> </w:t>
      </w:r>
      <w:r>
        <w:rPr>
          <w:color w:val="231F20"/>
          <w:w w:val="110"/>
          <w:sz w:val="16"/>
        </w:rPr>
        <w:t>at </w:t>
      </w:r>
      <w:hyperlink r:id="rId63">
        <w:r>
          <w:rPr>
            <w:color w:val="231F20"/>
            <w:w w:val="110"/>
            <w:sz w:val="16"/>
          </w:rPr>
          <w:t>www.fisheries.org/afs/docs/policy_16.pdf;</w:t>
        </w:r>
      </w:hyperlink>
      <w:r>
        <w:rPr>
          <w:color w:val="231F20"/>
          <w:w w:val="110"/>
          <w:sz w:val="16"/>
        </w:rPr>
        <w:t> accessed January 24, 2010.</w:t>
      </w:r>
    </w:p>
    <w:p>
      <w:pPr>
        <w:spacing w:line="259" w:lineRule="auto" w:before="0"/>
        <w:ind w:left="720" w:right="355" w:hanging="360"/>
        <w:jc w:val="both"/>
        <w:rPr>
          <w:sz w:val="16"/>
        </w:rPr>
      </w:pPr>
      <w:r>
        <w:rPr>
          <w:color w:val="231F20"/>
          <w:w w:val="110"/>
          <w:sz w:val="16"/>
        </w:rPr>
        <w:t>Guidelines for the Use of Live Amphibians and Reptiles in Field and Laboratory Research, 2nd</w:t>
      </w:r>
      <w:r>
        <w:rPr>
          <w:color w:val="231F20"/>
          <w:spacing w:val="-7"/>
          <w:w w:val="110"/>
          <w:sz w:val="16"/>
        </w:rPr>
        <w:t> </w:t>
      </w:r>
      <w:r>
        <w:rPr>
          <w:color w:val="231F20"/>
          <w:w w:val="110"/>
          <w:sz w:val="16"/>
        </w:rPr>
        <w:t>ed,</w:t>
      </w:r>
      <w:r>
        <w:rPr>
          <w:color w:val="231F20"/>
          <w:spacing w:val="-7"/>
          <w:w w:val="110"/>
          <w:sz w:val="16"/>
        </w:rPr>
        <w:t> </w:t>
      </w:r>
      <w:r>
        <w:rPr>
          <w:color w:val="231F20"/>
          <w:w w:val="110"/>
          <w:sz w:val="16"/>
        </w:rPr>
        <w:t>rev.</w:t>
      </w:r>
      <w:r>
        <w:rPr>
          <w:color w:val="231F20"/>
          <w:spacing w:val="-7"/>
          <w:w w:val="110"/>
          <w:sz w:val="16"/>
        </w:rPr>
        <w:t> </w:t>
      </w:r>
      <w:r>
        <w:rPr>
          <w:color w:val="231F20"/>
          <w:w w:val="110"/>
          <w:sz w:val="16"/>
        </w:rPr>
        <w:t>2004.</w:t>
      </w:r>
      <w:r>
        <w:rPr>
          <w:color w:val="231F20"/>
          <w:spacing w:val="-7"/>
          <w:w w:val="110"/>
          <w:sz w:val="16"/>
        </w:rPr>
        <w:t> </w:t>
      </w:r>
      <w:r>
        <w:rPr>
          <w:color w:val="231F20"/>
          <w:w w:val="110"/>
          <w:sz w:val="16"/>
        </w:rPr>
        <w:t>Herpetological</w:t>
      </w:r>
      <w:r>
        <w:rPr>
          <w:color w:val="231F20"/>
          <w:spacing w:val="-9"/>
          <w:w w:val="110"/>
          <w:sz w:val="16"/>
        </w:rPr>
        <w:t> </w:t>
      </w:r>
      <w:r>
        <w:rPr>
          <w:color w:val="231F20"/>
          <w:w w:val="110"/>
          <w:sz w:val="16"/>
        </w:rPr>
        <w:t>Animal</w:t>
      </w:r>
      <w:r>
        <w:rPr>
          <w:color w:val="231F20"/>
          <w:spacing w:val="-7"/>
          <w:w w:val="110"/>
          <w:sz w:val="16"/>
        </w:rPr>
        <w:t> </w:t>
      </w:r>
      <w:r>
        <w:rPr>
          <w:color w:val="231F20"/>
          <w:w w:val="110"/>
          <w:sz w:val="16"/>
        </w:rPr>
        <w:t>Care</w:t>
      </w:r>
      <w:r>
        <w:rPr>
          <w:color w:val="231F20"/>
          <w:spacing w:val="-7"/>
          <w:w w:val="110"/>
          <w:sz w:val="16"/>
        </w:rPr>
        <w:t> </w:t>
      </w:r>
      <w:r>
        <w:rPr>
          <w:color w:val="231F20"/>
          <w:w w:val="110"/>
          <w:sz w:val="16"/>
        </w:rPr>
        <w:t>and</w:t>
      </w:r>
      <w:r>
        <w:rPr>
          <w:color w:val="231F20"/>
          <w:spacing w:val="-7"/>
          <w:w w:val="110"/>
          <w:sz w:val="16"/>
        </w:rPr>
        <w:t> </w:t>
      </w:r>
      <w:r>
        <w:rPr>
          <w:color w:val="231F20"/>
          <w:w w:val="110"/>
          <w:sz w:val="16"/>
        </w:rPr>
        <w:t>Use</w:t>
      </w:r>
      <w:r>
        <w:rPr>
          <w:color w:val="231F20"/>
          <w:spacing w:val="-7"/>
          <w:w w:val="110"/>
          <w:sz w:val="16"/>
        </w:rPr>
        <w:t> </w:t>
      </w:r>
      <w:r>
        <w:rPr>
          <w:color w:val="231F20"/>
          <w:w w:val="110"/>
          <w:sz w:val="16"/>
        </w:rPr>
        <w:t>Committee,</w:t>
      </w:r>
      <w:r>
        <w:rPr>
          <w:color w:val="231F20"/>
          <w:spacing w:val="-9"/>
          <w:w w:val="110"/>
          <w:sz w:val="16"/>
        </w:rPr>
        <w:t> </w:t>
      </w:r>
      <w:r>
        <w:rPr>
          <w:color w:val="231F20"/>
          <w:w w:val="110"/>
          <w:sz w:val="16"/>
        </w:rPr>
        <w:t>American</w:t>
      </w:r>
      <w:r>
        <w:rPr>
          <w:color w:val="231F20"/>
          <w:spacing w:val="-7"/>
          <w:w w:val="110"/>
          <w:sz w:val="16"/>
        </w:rPr>
        <w:t> </w:t>
      </w:r>
      <w:r>
        <w:rPr>
          <w:color w:val="231F20"/>
          <w:w w:val="110"/>
          <w:sz w:val="16"/>
        </w:rPr>
        <w:t>Society of Ichthyologists and Herpetologists.</w:t>
      </w:r>
      <w:r>
        <w:rPr>
          <w:color w:val="231F20"/>
          <w:spacing w:val="-1"/>
          <w:w w:val="110"/>
          <w:sz w:val="16"/>
        </w:rPr>
        <w:t> </w:t>
      </w:r>
      <w:r>
        <w:rPr>
          <w:color w:val="231F20"/>
          <w:w w:val="110"/>
          <w:sz w:val="16"/>
        </w:rPr>
        <w:t>Available at </w:t>
      </w:r>
      <w:hyperlink r:id="rId64">
        <w:r>
          <w:rPr>
            <w:color w:val="231F20"/>
            <w:w w:val="110"/>
            <w:sz w:val="16"/>
          </w:rPr>
          <w:t>www.asih.org/files/hacc-final.pdf;</w:t>
        </w:r>
      </w:hyperlink>
      <w:r>
        <w:rPr>
          <w:color w:val="231F20"/>
          <w:w w:val="110"/>
          <w:sz w:val="16"/>
        </w:rPr>
        <w:t> ac-cessed January 24, 2010.</w:t>
      </w:r>
    </w:p>
    <w:p>
      <w:pPr>
        <w:spacing w:after="0" w:line="259" w:lineRule="auto"/>
        <w:jc w:val="both"/>
        <w:rPr>
          <w:sz w:val="16"/>
        </w:rPr>
        <w:sectPr>
          <w:pgSz w:w="8640" w:h="12960"/>
          <w:pgMar w:top="660" w:bottom="280" w:left="720" w:right="720"/>
        </w:sectPr>
      </w:pPr>
    </w:p>
    <w:p>
      <w:pPr>
        <w:tabs>
          <w:tab w:pos="6840" w:val="right" w:leader="none"/>
        </w:tabs>
        <w:spacing w:before="78"/>
        <w:ind w:left="360" w:right="0" w:firstLine="0"/>
        <w:jc w:val="left"/>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179</w:t>
      </w:r>
    </w:p>
    <w:p>
      <w:pPr>
        <w:pStyle w:val="BodyText"/>
        <w:spacing w:before="90"/>
        <w:rPr>
          <w:rFonts w:ascii="Trebuchet MS"/>
          <w:i/>
          <w:sz w:val="16"/>
        </w:rPr>
      </w:pPr>
    </w:p>
    <w:p>
      <w:pPr>
        <w:spacing w:line="259" w:lineRule="auto" w:before="0"/>
        <w:ind w:left="719" w:right="357" w:hanging="360"/>
        <w:jc w:val="both"/>
        <w:rPr>
          <w:sz w:val="16"/>
        </w:rPr>
      </w:pPr>
      <w:r>
        <w:rPr>
          <w:color w:val="231F20"/>
          <w:w w:val="105"/>
          <w:sz w:val="16"/>
        </w:rPr>
        <w:t>Housing and husbandry of </w:t>
      </w:r>
      <w:r>
        <w:rPr>
          <w:rFonts w:ascii="Trebuchet MS"/>
          <w:i/>
          <w:color w:val="231F20"/>
          <w:w w:val="105"/>
          <w:sz w:val="16"/>
        </w:rPr>
        <w:t>Xenopus </w:t>
      </w:r>
      <w:r>
        <w:rPr>
          <w:color w:val="231F20"/>
          <w:w w:val="105"/>
          <w:sz w:val="16"/>
        </w:rPr>
        <w:t>for oocyte production. 2003. Schultz TW, Dawson DA. Lab Anim 32:34-39.</w:t>
      </w:r>
    </w:p>
    <w:p>
      <w:pPr>
        <w:spacing w:line="259" w:lineRule="auto" w:before="0"/>
        <w:ind w:left="719" w:right="355" w:hanging="360"/>
        <w:jc w:val="both"/>
        <w:rPr>
          <w:sz w:val="16"/>
        </w:rPr>
      </w:pPr>
      <w:r>
        <w:rPr>
          <w:color w:val="231F20"/>
          <w:w w:val="105"/>
          <w:sz w:val="16"/>
        </w:rPr>
        <w:t>Important ethological and other considerations of the study and maintenance of reptiles in captivity. 1990. Warwick C. Appl Anim Behav Sci 27:363-366.</w:t>
      </w:r>
    </w:p>
    <w:p>
      <w:pPr>
        <w:spacing w:line="259" w:lineRule="auto" w:before="0"/>
        <w:ind w:left="719" w:right="356" w:hanging="360"/>
        <w:jc w:val="both"/>
        <w:rPr>
          <w:sz w:val="16"/>
        </w:rPr>
      </w:pPr>
      <w:r>
        <w:rPr>
          <w:color w:val="231F20"/>
          <w:w w:val="110"/>
          <w:sz w:val="16"/>
        </w:rPr>
        <w:t>Information</w:t>
      </w:r>
      <w:r>
        <w:rPr>
          <w:color w:val="231F20"/>
          <w:spacing w:val="-8"/>
          <w:w w:val="110"/>
          <w:sz w:val="16"/>
        </w:rPr>
        <w:t> </w:t>
      </w:r>
      <w:r>
        <w:rPr>
          <w:color w:val="231F20"/>
          <w:w w:val="110"/>
          <w:sz w:val="16"/>
        </w:rPr>
        <w:t>Resources</w:t>
      </w:r>
      <w:r>
        <w:rPr>
          <w:color w:val="231F20"/>
          <w:spacing w:val="-8"/>
          <w:w w:val="110"/>
          <w:sz w:val="16"/>
        </w:rPr>
        <w:t> </w:t>
      </w:r>
      <w:r>
        <w:rPr>
          <w:color w:val="231F20"/>
          <w:w w:val="110"/>
          <w:sz w:val="16"/>
        </w:rPr>
        <w:t>for</w:t>
      </w:r>
      <w:r>
        <w:rPr>
          <w:color w:val="231F20"/>
          <w:spacing w:val="-8"/>
          <w:w w:val="110"/>
          <w:sz w:val="16"/>
        </w:rPr>
        <w:t> </w:t>
      </w:r>
      <w:r>
        <w:rPr>
          <w:color w:val="231F20"/>
          <w:w w:val="110"/>
          <w:sz w:val="16"/>
        </w:rPr>
        <w:t>Reptiles,</w:t>
      </w:r>
      <w:r>
        <w:rPr>
          <w:color w:val="231F20"/>
          <w:spacing w:val="-10"/>
          <w:w w:val="110"/>
          <w:sz w:val="16"/>
        </w:rPr>
        <w:t> </w:t>
      </w:r>
      <w:r>
        <w:rPr>
          <w:color w:val="231F20"/>
          <w:w w:val="110"/>
          <w:sz w:val="16"/>
        </w:rPr>
        <w:t>Amphibians,</w:t>
      </w:r>
      <w:r>
        <w:rPr>
          <w:color w:val="231F20"/>
          <w:spacing w:val="-8"/>
          <w:w w:val="110"/>
          <w:sz w:val="16"/>
        </w:rPr>
        <w:t> </w:t>
      </w:r>
      <w:r>
        <w:rPr>
          <w:color w:val="231F20"/>
          <w:w w:val="110"/>
          <w:sz w:val="16"/>
        </w:rPr>
        <w:t>Fish,</w:t>
      </w:r>
      <w:r>
        <w:rPr>
          <w:color w:val="231F20"/>
          <w:spacing w:val="-8"/>
          <w:w w:val="110"/>
          <w:sz w:val="16"/>
        </w:rPr>
        <w:t> </w:t>
      </w:r>
      <w:r>
        <w:rPr>
          <w:color w:val="231F20"/>
          <w:w w:val="110"/>
          <w:sz w:val="16"/>
        </w:rPr>
        <w:t>and</w:t>
      </w:r>
      <w:r>
        <w:rPr>
          <w:color w:val="231F20"/>
          <w:spacing w:val="-8"/>
          <w:w w:val="110"/>
          <w:sz w:val="16"/>
        </w:rPr>
        <w:t> </w:t>
      </w:r>
      <w:r>
        <w:rPr>
          <w:color w:val="231F20"/>
          <w:w w:val="110"/>
          <w:sz w:val="16"/>
        </w:rPr>
        <w:t>Cephalopods</w:t>
      </w:r>
      <w:r>
        <w:rPr>
          <w:color w:val="231F20"/>
          <w:spacing w:val="-8"/>
          <w:w w:val="110"/>
          <w:sz w:val="16"/>
        </w:rPr>
        <w:t> </w:t>
      </w:r>
      <w:r>
        <w:rPr>
          <w:color w:val="231F20"/>
          <w:w w:val="110"/>
          <w:sz w:val="16"/>
        </w:rPr>
        <w:t>Used</w:t>
      </w:r>
      <w:r>
        <w:rPr>
          <w:color w:val="231F20"/>
          <w:spacing w:val="-8"/>
          <w:w w:val="110"/>
          <w:sz w:val="16"/>
        </w:rPr>
        <w:t> </w:t>
      </w:r>
      <w:r>
        <w:rPr>
          <w:color w:val="231F20"/>
          <w:w w:val="110"/>
          <w:sz w:val="16"/>
        </w:rPr>
        <w:t>in</w:t>
      </w:r>
      <w:r>
        <w:rPr>
          <w:color w:val="231F20"/>
          <w:spacing w:val="-8"/>
          <w:w w:val="110"/>
          <w:sz w:val="16"/>
        </w:rPr>
        <w:t> </w:t>
      </w:r>
      <w:r>
        <w:rPr>
          <w:color w:val="231F20"/>
          <w:w w:val="110"/>
          <w:sz w:val="16"/>
        </w:rPr>
        <w:t>Biomedical Research.</w:t>
      </w:r>
      <w:r>
        <w:rPr>
          <w:color w:val="231F20"/>
          <w:spacing w:val="-7"/>
          <w:w w:val="110"/>
          <w:sz w:val="16"/>
        </w:rPr>
        <w:t> </w:t>
      </w:r>
      <w:r>
        <w:rPr>
          <w:color w:val="231F20"/>
          <w:w w:val="110"/>
          <w:sz w:val="16"/>
        </w:rPr>
        <w:t>Berry</w:t>
      </w:r>
      <w:r>
        <w:rPr>
          <w:color w:val="231F20"/>
          <w:spacing w:val="-7"/>
          <w:w w:val="110"/>
          <w:sz w:val="16"/>
        </w:rPr>
        <w:t> </w:t>
      </w:r>
      <w:r>
        <w:rPr>
          <w:color w:val="231F20"/>
          <w:w w:val="110"/>
          <w:sz w:val="16"/>
        </w:rPr>
        <w:t>DJ,</w:t>
      </w:r>
      <w:r>
        <w:rPr>
          <w:color w:val="231F20"/>
          <w:spacing w:val="-7"/>
          <w:w w:val="110"/>
          <w:sz w:val="16"/>
        </w:rPr>
        <w:t> </w:t>
      </w:r>
      <w:r>
        <w:rPr>
          <w:color w:val="231F20"/>
          <w:w w:val="110"/>
          <w:sz w:val="16"/>
        </w:rPr>
        <w:t>Kreger</w:t>
      </w:r>
      <w:r>
        <w:rPr>
          <w:color w:val="231F20"/>
          <w:spacing w:val="-7"/>
          <w:w w:val="110"/>
          <w:sz w:val="16"/>
        </w:rPr>
        <w:t> </w:t>
      </w:r>
      <w:r>
        <w:rPr>
          <w:color w:val="231F20"/>
          <w:w w:val="110"/>
          <w:sz w:val="16"/>
        </w:rPr>
        <w:t>MD,</w:t>
      </w:r>
      <w:r>
        <w:rPr>
          <w:color w:val="231F20"/>
          <w:spacing w:val="-7"/>
          <w:w w:val="110"/>
          <w:sz w:val="16"/>
        </w:rPr>
        <w:t> </w:t>
      </w:r>
      <w:r>
        <w:rPr>
          <w:color w:val="231F20"/>
          <w:w w:val="110"/>
          <w:sz w:val="16"/>
        </w:rPr>
        <w:t>Lyons-Carter</w:t>
      </w:r>
      <w:r>
        <w:rPr>
          <w:color w:val="231F20"/>
          <w:spacing w:val="-7"/>
          <w:w w:val="110"/>
          <w:sz w:val="16"/>
        </w:rPr>
        <w:t> </w:t>
      </w:r>
      <w:r>
        <w:rPr>
          <w:color w:val="231F20"/>
          <w:w w:val="110"/>
          <w:sz w:val="16"/>
        </w:rPr>
        <w:t>JL.</w:t>
      </w:r>
      <w:r>
        <w:rPr>
          <w:color w:val="231F20"/>
          <w:spacing w:val="-7"/>
          <w:w w:val="110"/>
          <w:sz w:val="16"/>
        </w:rPr>
        <w:t> </w:t>
      </w:r>
      <w:r>
        <w:rPr>
          <w:color w:val="231F20"/>
          <w:w w:val="110"/>
          <w:sz w:val="16"/>
        </w:rPr>
        <w:t>1992.</w:t>
      </w:r>
      <w:r>
        <w:rPr>
          <w:color w:val="231F20"/>
          <w:spacing w:val="-7"/>
          <w:w w:val="110"/>
          <w:sz w:val="16"/>
        </w:rPr>
        <w:t> </w:t>
      </w:r>
      <w:r>
        <w:rPr>
          <w:color w:val="231F20"/>
          <w:w w:val="110"/>
          <w:sz w:val="16"/>
        </w:rPr>
        <w:t>Beltsville</w:t>
      </w:r>
      <w:r>
        <w:rPr>
          <w:color w:val="231F20"/>
          <w:spacing w:val="-7"/>
          <w:w w:val="110"/>
          <w:sz w:val="16"/>
        </w:rPr>
        <w:t> </w:t>
      </w:r>
      <w:r>
        <w:rPr>
          <w:color w:val="231F20"/>
          <w:w w:val="110"/>
          <w:sz w:val="16"/>
        </w:rPr>
        <w:t>MD:</w:t>
      </w:r>
      <w:r>
        <w:rPr>
          <w:color w:val="231F20"/>
          <w:spacing w:val="-7"/>
          <w:w w:val="110"/>
          <w:sz w:val="16"/>
        </w:rPr>
        <w:t> </w:t>
      </w:r>
      <w:r>
        <w:rPr>
          <w:color w:val="231F20"/>
          <w:w w:val="110"/>
          <w:sz w:val="16"/>
        </w:rPr>
        <w:t>USDA</w:t>
      </w:r>
      <w:r>
        <w:rPr>
          <w:color w:val="231F20"/>
          <w:spacing w:val="-11"/>
          <w:w w:val="110"/>
          <w:sz w:val="16"/>
        </w:rPr>
        <w:t> </w:t>
      </w:r>
      <w:r>
        <w:rPr>
          <w:color w:val="231F20"/>
          <w:w w:val="110"/>
          <w:sz w:val="16"/>
        </w:rPr>
        <w:t>National Library</w:t>
      </w:r>
      <w:r>
        <w:rPr>
          <w:color w:val="231F20"/>
          <w:spacing w:val="-7"/>
          <w:w w:val="110"/>
          <w:sz w:val="16"/>
        </w:rPr>
        <w:t> </w:t>
      </w:r>
      <w:r>
        <w:rPr>
          <w:color w:val="231F20"/>
          <w:w w:val="110"/>
          <w:sz w:val="16"/>
        </w:rPr>
        <w:t>Animal</w:t>
      </w:r>
      <w:r>
        <w:rPr>
          <w:color w:val="231F20"/>
          <w:spacing w:val="-5"/>
          <w:w w:val="110"/>
          <w:sz w:val="16"/>
        </w:rPr>
        <w:t> </w:t>
      </w:r>
      <w:r>
        <w:rPr>
          <w:color w:val="231F20"/>
          <w:w w:val="110"/>
          <w:sz w:val="16"/>
        </w:rPr>
        <w:t>Welfare</w:t>
      </w:r>
      <w:r>
        <w:rPr>
          <w:color w:val="231F20"/>
          <w:spacing w:val="-5"/>
          <w:w w:val="110"/>
          <w:sz w:val="16"/>
        </w:rPr>
        <w:t> </w:t>
      </w:r>
      <w:r>
        <w:rPr>
          <w:color w:val="231F20"/>
          <w:w w:val="110"/>
          <w:sz w:val="16"/>
        </w:rPr>
        <w:t>Information</w:t>
      </w:r>
      <w:r>
        <w:rPr>
          <w:color w:val="231F20"/>
          <w:spacing w:val="-5"/>
          <w:w w:val="110"/>
          <w:sz w:val="16"/>
        </w:rPr>
        <w:t> </w:t>
      </w:r>
      <w:r>
        <w:rPr>
          <w:color w:val="231F20"/>
          <w:w w:val="110"/>
          <w:sz w:val="16"/>
        </w:rPr>
        <w:t>Center.</w:t>
      </w:r>
    </w:p>
    <w:p>
      <w:pPr>
        <w:spacing w:line="259" w:lineRule="auto" w:before="0"/>
        <w:ind w:left="719" w:right="358" w:hanging="360"/>
        <w:jc w:val="both"/>
        <w:rPr>
          <w:sz w:val="16"/>
        </w:rPr>
      </w:pPr>
      <w:r>
        <w:rPr>
          <w:color w:val="231F20"/>
          <w:spacing w:val="-2"/>
          <w:w w:val="110"/>
          <w:sz w:val="16"/>
        </w:rPr>
        <w:t>Key issues concerning environmental enrichment for laboratory-held fish species. 2009. Wil-</w:t>
      </w:r>
      <w:r>
        <w:rPr>
          <w:color w:val="231F20"/>
          <w:w w:val="110"/>
          <w:sz w:val="16"/>
        </w:rPr>
        <w:t>liams TD. Lab Anim 43:107-120.</w:t>
      </w:r>
    </w:p>
    <w:p>
      <w:pPr>
        <w:spacing w:line="259" w:lineRule="auto" w:before="0"/>
        <w:ind w:left="359" w:right="1398" w:firstLine="0"/>
        <w:jc w:val="both"/>
        <w:rPr>
          <w:sz w:val="16"/>
        </w:rPr>
      </w:pPr>
      <w:r>
        <w:rPr>
          <w:color w:val="231F20"/>
          <w:w w:val="105"/>
          <w:sz w:val="16"/>
        </w:rPr>
        <w:t>Laboratory</w:t>
      </w:r>
      <w:r>
        <w:rPr>
          <w:color w:val="231F20"/>
          <w:spacing w:val="-2"/>
          <w:w w:val="105"/>
          <w:sz w:val="16"/>
        </w:rPr>
        <w:t> </w:t>
      </w:r>
      <w:r>
        <w:rPr>
          <w:color w:val="231F20"/>
          <w:w w:val="105"/>
          <w:sz w:val="16"/>
        </w:rPr>
        <w:t>Anatomy of the Turtle. 1955.</w:t>
      </w:r>
      <w:r>
        <w:rPr>
          <w:color w:val="231F20"/>
          <w:spacing w:val="-2"/>
          <w:w w:val="105"/>
          <w:sz w:val="16"/>
        </w:rPr>
        <w:t> </w:t>
      </w:r>
      <w:r>
        <w:rPr>
          <w:color w:val="231F20"/>
          <w:w w:val="105"/>
          <w:sz w:val="16"/>
        </w:rPr>
        <w:t>Ashley LM. Dubuque IA: WC Brown. Nontraditional Animal Models for Biomedical Research. 2004. ILAR J 45(1).</w:t>
      </w:r>
    </w:p>
    <w:p>
      <w:pPr>
        <w:spacing w:line="259" w:lineRule="auto" w:before="0"/>
        <w:ind w:left="1079" w:right="356" w:hanging="360"/>
        <w:jc w:val="both"/>
        <w:rPr>
          <w:sz w:val="16"/>
        </w:rPr>
      </w:pPr>
      <w:r>
        <w:rPr>
          <w:color w:val="231F20"/>
          <w:w w:val="105"/>
          <w:sz w:val="16"/>
        </w:rPr>
        <w:t>The</w:t>
      </w:r>
      <w:r>
        <w:rPr>
          <w:color w:val="231F20"/>
          <w:spacing w:val="-3"/>
          <w:w w:val="105"/>
          <w:sz w:val="16"/>
        </w:rPr>
        <w:t> </w:t>
      </w:r>
      <w:r>
        <w:rPr>
          <w:color w:val="231F20"/>
          <w:w w:val="105"/>
          <w:sz w:val="16"/>
        </w:rPr>
        <w:t>green</w:t>
      </w:r>
      <w:r>
        <w:rPr>
          <w:color w:val="231F20"/>
          <w:spacing w:val="-3"/>
          <w:w w:val="105"/>
          <w:sz w:val="16"/>
        </w:rPr>
        <w:t> </w:t>
      </w:r>
      <w:r>
        <w:rPr>
          <w:color w:val="231F20"/>
          <w:w w:val="105"/>
          <w:sz w:val="16"/>
        </w:rPr>
        <w:t>anole</w:t>
      </w:r>
      <w:r>
        <w:rPr>
          <w:color w:val="231F20"/>
          <w:spacing w:val="-3"/>
          <w:w w:val="105"/>
          <w:sz w:val="16"/>
        </w:rPr>
        <w:t> </w:t>
      </w:r>
      <w:r>
        <w:rPr>
          <w:color w:val="231F20"/>
          <w:w w:val="105"/>
          <w:sz w:val="16"/>
        </w:rPr>
        <w:t>(</w:t>
      </w:r>
      <w:r>
        <w:rPr>
          <w:rFonts w:ascii="Trebuchet MS"/>
          <w:i/>
          <w:color w:val="231F20"/>
          <w:w w:val="105"/>
          <w:sz w:val="16"/>
        </w:rPr>
        <w:t>Anolis</w:t>
      </w:r>
      <w:r>
        <w:rPr>
          <w:rFonts w:ascii="Trebuchet MS"/>
          <w:i/>
          <w:color w:val="231F20"/>
          <w:spacing w:val="-7"/>
          <w:w w:val="105"/>
          <w:sz w:val="16"/>
        </w:rPr>
        <w:t> </w:t>
      </w:r>
      <w:r>
        <w:rPr>
          <w:rFonts w:ascii="Trebuchet MS"/>
          <w:i/>
          <w:color w:val="231F20"/>
          <w:w w:val="105"/>
          <w:sz w:val="16"/>
        </w:rPr>
        <w:t>carolinensis</w:t>
      </w:r>
      <w:r>
        <w:rPr>
          <w:color w:val="231F20"/>
          <w:w w:val="105"/>
          <w:sz w:val="16"/>
        </w:rPr>
        <w:t>):</w:t>
      </w:r>
      <w:r>
        <w:rPr>
          <w:color w:val="231F20"/>
          <w:spacing w:val="-6"/>
          <w:w w:val="105"/>
          <w:sz w:val="16"/>
        </w:rPr>
        <w:t> </w:t>
      </w:r>
      <w:r>
        <w:rPr>
          <w:color w:val="231F20"/>
          <w:w w:val="105"/>
          <w:sz w:val="16"/>
        </w:rPr>
        <w:t>A</w:t>
      </w:r>
      <w:r>
        <w:rPr>
          <w:color w:val="231F20"/>
          <w:spacing w:val="-8"/>
          <w:w w:val="105"/>
          <w:sz w:val="16"/>
        </w:rPr>
        <w:t> </w:t>
      </w:r>
      <w:r>
        <w:rPr>
          <w:color w:val="231F20"/>
          <w:w w:val="105"/>
          <w:sz w:val="16"/>
        </w:rPr>
        <w:t>reptilian</w:t>
      </w:r>
      <w:r>
        <w:rPr>
          <w:color w:val="231F20"/>
          <w:spacing w:val="-3"/>
          <w:w w:val="105"/>
          <w:sz w:val="16"/>
        </w:rPr>
        <w:t> </w:t>
      </w:r>
      <w:r>
        <w:rPr>
          <w:color w:val="231F20"/>
          <w:w w:val="105"/>
          <w:sz w:val="16"/>
        </w:rPr>
        <w:t>model</w:t>
      </w:r>
      <w:r>
        <w:rPr>
          <w:color w:val="231F20"/>
          <w:spacing w:val="-3"/>
          <w:w w:val="105"/>
          <w:sz w:val="16"/>
        </w:rPr>
        <w:t> </w:t>
      </w:r>
      <w:r>
        <w:rPr>
          <w:color w:val="231F20"/>
          <w:w w:val="105"/>
          <w:sz w:val="16"/>
        </w:rPr>
        <w:t>for</w:t>
      </w:r>
      <w:r>
        <w:rPr>
          <w:color w:val="231F20"/>
          <w:spacing w:val="-3"/>
          <w:w w:val="105"/>
          <w:sz w:val="16"/>
        </w:rPr>
        <w:t> </w:t>
      </w:r>
      <w:r>
        <w:rPr>
          <w:color w:val="231F20"/>
          <w:w w:val="105"/>
          <w:sz w:val="16"/>
        </w:rPr>
        <w:t>laboratory</w:t>
      </w:r>
      <w:r>
        <w:rPr>
          <w:color w:val="231F20"/>
          <w:spacing w:val="-3"/>
          <w:w w:val="105"/>
          <w:sz w:val="16"/>
        </w:rPr>
        <w:t> </w:t>
      </w:r>
      <w:r>
        <w:rPr>
          <w:color w:val="231F20"/>
          <w:w w:val="105"/>
          <w:sz w:val="16"/>
        </w:rPr>
        <w:t>studies</w:t>
      </w:r>
      <w:r>
        <w:rPr>
          <w:color w:val="231F20"/>
          <w:spacing w:val="-3"/>
          <w:w w:val="105"/>
          <w:sz w:val="16"/>
        </w:rPr>
        <w:t> </w:t>
      </w:r>
      <w:r>
        <w:rPr>
          <w:color w:val="231F20"/>
          <w:w w:val="105"/>
          <w:sz w:val="16"/>
        </w:rPr>
        <w:t>of</w:t>
      </w:r>
      <w:r>
        <w:rPr>
          <w:color w:val="231F20"/>
          <w:spacing w:val="-3"/>
          <w:w w:val="105"/>
          <w:sz w:val="16"/>
        </w:rPr>
        <w:t> </w:t>
      </w:r>
      <w:r>
        <w:rPr>
          <w:color w:val="231F20"/>
          <w:w w:val="105"/>
          <w:sz w:val="16"/>
        </w:rPr>
        <w:t>repro-ductive</w:t>
      </w:r>
      <w:r>
        <w:rPr>
          <w:color w:val="231F20"/>
          <w:spacing w:val="23"/>
          <w:w w:val="105"/>
          <w:sz w:val="16"/>
        </w:rPr>
        <w:t> </w:t>
      </w:r>
      <w:r>
        <w:rPr>
          <w:color w:val="231F20"/>
          <w:w w:val="105"/>
          <w:sz w:val="16"/>
        </w:rPr>
        <w:t>morphology</w:t>
      </w:r>
      <w:r>
        <w:rPr>
          <w:color w:val="231F20"/>
          <w:spacing w:val="23"/>
          <w:w w:val="105"/>
          <w:sz w:val="16"/>
        </w:rPr>
        <w:t> </w:t>
      </w:r>
      <w:r>
        <w:rPr>
          <w:color w:val="231F20"/>
          <w:w w:val="105"/>
          <w:sz w:val="16"/>
        </w:rPr>
        <w:t>and</w:t>
      </w:r>
      <w:r>
        <w:rPr>
          <w:color w:val="231F20"/>
          <w:spacing w:val="23"/>
          <w:w w:val="105"/>
          <w:sz w:val="16"/>
        </w:rPr>
        <w:t> </w:t>
      </w:r>
      <w:r>
        <w:rPr>
          <w:color w:val="231F20"/>
          <w:w w:val="105"/>
          <w:sz w:val="16"/>
        </w:rPr>
        <w:t>behavior.</w:t>
      </w:r>
      <w:r>
        <w:rPr>
          <w:color w:val="231F20"/>
          <w:spacing w:val="23"/>
          <w:w w:val="105"/>
          <w:sz w:val="16"/>
        </w:rPr>
        <w:t> </w:t>
      </w:r>
      <w:r>
        <w:rPr>
          <w:color w:val="231F20"/>
          <w:w w:val="105"/>
          <w:sz w:val="16"/>
        </w:rPr>
        <w:t>2004.</w:t>
      </w:r>
      <w:r>
        <w:rPr>
          <w:color w:val="231F20"/>
          <w:spacing w:val="23"/>
          <w:w w:val="105"/>
          <w:sz w:val="16"/>
        </w:rPr>
        <w:t> </w:t>
      </w:r>
      <w:r>
        <w:rPr>
          <w:color w:val="231F20"/>
          <w:w w:val="105"/>
          <w:sz w:val="16"/>
        </w:rPr>
        <w:t>Lovern</w:t>
      </w:r>
      <w:r>
        <w:rPr>
          <w:color w:val="231F20"/>
          <w:spacing w:val="23"/>
          <w:w w:val="105"/>
          <w:sz w:val="16"/>
        </w:rPr>
        <w:t> </w:t>
      </w:r>
      <w:r>
        <w:rPr>
          <w:color w:val="231F20"/>
          <w:w w:val="105"/>
          <w:sz w:val="16"/>
        </w:rPr>
        <w:t>MB,</w:t>
      </w:r>
      <w:r>
        <w:rPr>
          <w:color w:val="231F20"/>
          <w:spacing w:val="23"/>
          <w:w w:val="105"/>
          <w:sz w:val="16"/>
        </w:rPr>
        <w:t> </w:t>
      </w:r>
      <w:r>
        <w:rPr>
          <w:color w:val="231F20"/>
          <w:w w:val="105"/>
          <w:sz w:val="16"/>
        </w:rPr>
        <w:t>Holmes</w:t>
      </w:r>
      <w:r>
        <w:rPr>
          <w:color w:val="231F20"/>
          <w:spacing w:val="23"/>
          <w:w w:val="105"/>
          <w:sz w:val="16"/>
        </w:rPr>
        <w:t> </w:t>
      </w:r>
      <w:r>
        <w:rPr>
          <w:color w:val="231F20"/>
          <w:w w:val="105"/>
          <w:sz w:val="16"/>
        </w:rPr>
        <w:t>MM,</w:t>
      </w:r>
      <w:r>
        <w:rPr>
          <w:color w:val="231F20"/>
          <w:spacing w:val="23"/>
          <w:w w:val="105"/>
          <w:sz w:val="16"/>
        </w:rPr>
        <w:t> </w:t>
      </w:r>
      <w:r>
        <w:rPr>
          <w:color w:val="231F20"/>
          <w:w w:val="105"/>
          <w:sz w:val="16"/>
        </w:rPr>
        <w:t>Wade</w:t>
      </w:r>
      <w:r>
        <w:rPr>
          <w:color w:val="231F20"/>
          <w:spacing w:val="23"/>
          <w:w w:val="105"/>
          <w:sz w:val="16"/>
        </w:rPr>
        <w:t> </w:t>
      </w:r>
      <w:r>
        <w:rPr>
          <w:color w:val="231F20"/>
          <w:w w:val="105"/>
          <w:sz w:val="16"/>
        </w:rPr>
        <w:t>J.</w:t>
      </w:r>
      <w:r>
        <w:rPr>
          <w:color w:val="231F20"/>
          <w:spacing w:val="23"/>
          <w:w w:val="105"/>
          <w:sz w:val="16"/>
        </w:rPr>
        <w:t> </w:t>
      </w:r>
      <w:r>
        <w:rPr>
          <w:color w:val="231F20"/>
          <w:w w:val="105"/>
          <w:sz w:val="16"/>
        </w:rPr>
        <w:t>ILAR J 45:54-64.</w:t>
      </w:r>
    </w:p>
    <w:p>
      <w:pPr>
        <w:spacing w:line="259" w:lineRule="auto" w:before="0"/>
        <w:ind w:left="1079" w:right="358" w:hanging="360"/>
        <w:jc w:val="both"/>
        <w:rPr>
          <w:sz w:val="16"/>
        </w:rPr>
      </w:pPr>
      <w:r>
        <w:rPr>
          <w:color w:val="231F20"/>
          <w:sz w:val="16"/>
        </w:rPr>
        <w:t>The</w:t>
      </w:r>
      <w:r>
        <w:rPr>
          <w:color w:val="231F20"/>
          <w:spacing w:val="-6"/>
          <w:sz w:val="16"/>
        </w:rPr>
        <w:t> </w:t>
      </w:r>
      <w:r>
        <w:rPr>
          <w:color w:val="231F20"/>
          <w:sz w:val="16"/>
        </w:rPr>
        <w:t>male</w:t>
      </w:r>
      <w:r>
        <w:rPr>
          <w:color w:val="231F20"/>
          <w:spacing w:val="-6"/>
          <w:sz w:val="16"/>
        </w:rPr>
        <w:t> </w:t>
      </w:r>
      <w:r>
        <w:rPr>
          <w:color w:val="231F20"/>
          <w:sz w:val="16"/>
        </w:rPr>
        <w:t>red-sided</w:t>
      </w:r>
      <w:r>
        <w:rPr>
          <w:color w:val="231F20"/>
          <w:spacing w:val="-6"/>
          <w:sz w:val="16"/>
        </w:rPr>
        <w:t> </w:t>
      </w:r>
      <w:r>
        <w:rPr>
          <w:color w:val="231F20"/>
          <w:sz w:val="16"/>
        </w:rPr>
        <w:t>garter</w:t>
      </w:r>
      <w:r>
        <w:rPr>
          <w:color w:val="231F20"/>
          <w:spacing w:val="-6"/>
          <w:sz w:val="16"/>
        </w:rPr>
        <w:t> </w:t>
      </w:r>
      <w:r>
        <w:rPr>
          <w:color w:val="231F20"/>
          <w:sz w:val="16"/>
        </w:rPr>
        <w:t>snake</w:t>
      </w:r>
      <w:r>
        <w:rPr>
          <w:color w:val="231F20"/>
          <w:spacing w:val="-6"/>
          <w:sz w:val="16"/>
        </w:rPr>
        <w:t> </w:t>
      </w:r>
      <w:r>
        <w:rPr>
          <w:color w:val="231F20"/>
          <w:sz w:val="16"/>
        </w:rPr>
        <w:t>(</w:t>
      </w:r>
      <w:r>
        <w:rPr>
          <w:rFonts w:ascii="Trebuchet MS"/>
          <w:i/>
          <w:color w:val="231F20"/>
          <w:sz w:val="16"/>
        </w:rPr>
        <w:t>Thamnophis</w:t>
      </w:r>
      <w:r>
        <w:rPr>
          <w:rFonts w:ascii="Trebuchet MS"/>
          <w:i/>
          <w:color w:val="231F20"/>
          <w:spacing w:val="-10"/>
          <w:sz w:val="16"/>
        </w:rPr>
        <w:t> </w:t>
      </w:r>
      <w:r>
        <w:rPr>
          <w:rFonts w:ascii="Trebuchet MS"/>
          <w:i/>
          <w:color w:val="231F20"/>
          <w:sz w:val="16"/>
        </w:rPr>
        <w:t>sirtalis</w:t>
      </w:r>
      <w:r>
        <w:rPr>
          <w:rFonts w:ascii="Trebuchet MS"/>
          <w:i/>
          <w:color w:val="231F20"/>
          <w:spacing w:val="-10"/>
          <w:sz w:val="16"/>
        </w:rPr>
        <w:t> </w:t>
      </w:r>
      <w:r>
        <w:rPr>
          <w:rFonts w:ascii="Trebuchet MS"/>
          <w:i/>
          <w:color w:val="231F20"/>
          <w:sz w:val="16"/>
        </w:rPr>
        <w:t>parietalis</w:t>
      </w:r>
      <w:r>
        <w:rPr>
          <w:color w:val="231F20"/>
          <w:sz w:val="16"/>
        </w:rPr>
        <w:t>):</w:t>
      </w:r>
      <w:r>
        <w:rPr>
          <w:color w:val="231F20"/>
          <w:spacing w:val="-6"/>
          <w:sz w:val="16"/>
        </w:rPr>
        <w:t> </w:t>
      </w:r>
      <w:r>
        <w:rPr>
          <w:color w:val="231F20"/>
          <w:sz w:val="16"/>
        </w:rPr>
        <w:t>Reproductive</w:t>
      </w:r>
      <w:r>
        <w:rPr>
          <w:color w:val="231F20"/>
          <w:spacing w:val="-6"/>
          <w:sz w:val="16"/>
        </w:rPr>
        <w:t> </w:t>
      </w:r>
      <w:r>
        <w:rPr>
          <w:color w:val="231F20"/>
          <w:sz w:val="16"/>
        </w:rPr>
        <w:t>pattern</w:t>
      </w:r>
      <w:r>
        <w:rPr>
          <w:color w:val="231F20"/>
          <w:spacing w:val="-6"/>
          <w:sz w:val="16"/>
        </w:rPr>
        <w:t> </w:t>
      </w:r>
      <w:r>
        <w:rPr>
          <w:color w:val="231F20"/>
          <w:sz w:val="16"/>
        </w:rPr>
        <w:t>and </w:t>
      </w:r>
      <w:r>
        <w:rPr>
          <w:color w:val="231F20"/>
          <w:w w:val="105"/>
          <w:sz w:val="16"/>
        </w:rPr>
        <w:t>behavior. 2004. Krohmer RW. ILAR J 45:65-74.</w:t>
      </w:r>
    </w:p>
    <w:p>
      <w:pPr>
        <w:spacing w:line="256" w:lineRule="auto" w:before="0"/>
        <w:ind w:left="1079" w:right="357" w:hanging="360"/>
        <w:jc w:val="both"/>
        <w:rPr>
          <w:sz w:val="16"/>
        </w:rPr>
      </w:pPr>
      <w:r>
        <w:rPr>
          <w:color w:val="231F20"/>
          <w:w w:val="105"/>
          <w:sz w:val="16"/>
        </w:rPr>
        <w:t>Tracing</w:t>
      </w:r>
      <w:r>
        <w:rPr>
          <w:color w:val="231F20"/>
          <w:spacing w:val="28"/>
          <w:w w:val="105"/>
          <w:sz w:val="16"/>
        </w:rPr>
        <w:t> </w:t>
      </w:r>
      <w:r>
        <w:rPr>
          <w:color w:val="231F20"/>
          <w:w w:val="105"/>
          <w:sz w:val="16"/>
        </w:rPr>
        <w:t>the</w:t>
      </w:r>
      <w:r>
        <w:rPr>
          <w:color w:val="231F20"/>
          <w:spacing w:val="28"/>
          <w:w w:val="105"/>
          <w:sz w:val="16"/>
        </w:rPr>
        <w:t> </w:t>
      </w:r>
      <w:r>
        <w:rPr>
          <w:color w:val="231F20"/>
          <w:w w:val="105"/>
          <w:sz w:val="16"/>
        </w:rPr>
        <w:t>evolution</w:t>
      </w:r>
      <w:r>
        <w:rPr>
          <w:color w:val="231F20"/>
          <w:spacing w:val="28"/>
          <w:w w:val="105"/>
          <w:sz w:val="16"/>
        </w:rPr>
        <w:t> </w:t>
      </w:r>
      <w:r>
        <w:rPr>
          <w:color w:val="231F20"/>
          <w:w w:val="105"/>
          <w:sz w:val="16"/>
        </w:rPr>
        <w:t>of</w:t>
      </w:r>
      <w:r>
        <w:rPr>
          <w:color w:val="231F20"/>
          <w:spacing w:val="28"/>
          <w:w w:val="105"/>
          <w:sz w:val="16"/>
        </w:rPr>
        <w:t> </w:t>
      </w:r>
      <w:r>
        <w:rPr>
          <w:color w:val="231F20"/>
          <w:w w:val="105"/>
          <w:sz w:val="16"/>
        </w:rPr>
        <w:t>brain</w:t>
      </w:r>
      <w:r>
        <w:rPr>
          <w:color w:val="231F20"/>
          <w:spacing w:val="28"/>
          <w:w w:val="105"/>
          <w:sz w:val="16"/>
        </w:rPr>
        <w:t> </w:t>
      </w:r>
      <w:r>
        <w:rPr>
          <w:color w:val="231F20"/>
          <w:w w:val="105"/>
          <w:sz w:val="16"/>
        </w:rPr>
        <w:t>and</w:t>
      </w:r>
      <w:r>
        <w:rPr>
          <w:color w:val="231F20"/>
          <w:spacing w:val="28"/>
          <w:w w:val="105"/>
          <w:sz w:val="16"/>
        </w:rPr>
        <w:t> </w:t>
      </w:r>
      <w:r>
        <w:rPr>
          <w:color w:val="231F20"/>
          <w:w w:val="105"/>
          <w:sz w:val="16"/>
        </w:rPr>
        <w:t>behavior</w:t>
      </w:r>
      <w:r>
        <w:rPr>
          <w:color w:val="231F20"/>
          <w:spacing w:val="28"/>
          <w:w w:val="105"/>
          <w:sz w:val="16"/>
        </w:rPr>
        <w:t> </w:t>
      </w:r>
      <w:r>
        <w:rPr>
          <w:color w:val="231F20"/>
          <w:w w:val="105"/>
          <w:sz w:val="16"/>
        </w:rPr>
        <w:t>using</w:t>
      </w:r>
      <w:r>
        <w:rPr>
          <w:color w:val="231F20"/>
          <w:spacing w:val="28"/>
          <w:w w:val="105"/>
          <w:sz w:val="16"/>
        </w:rPr>
        <w:t> </w:t>
      </w:r>
      <w:r>
        <w:rPr>
          <w:color w:val="231F20"/>
          <w:w w:val="105"/>
          <w:sz w:val="16"/>
        </w:rPr>
        <w:t>two</w:t>
      </w:r>
      <w:r>
        <w:rPr>
          <w:color w:val="231F20"/>
          <w:spacing w:val="28"/>
          <w:w w:val="105"/>
          <w:sz w:val="16"/>
        </w:rPr>
        <w:t> </w:t>
      </w:r>
      <w:r>
        <w:rPr>
          <w:color w:val="231F20"/>
          <w:w w:val="105"/>
          <w:sz w:val="16"/>
        </w:rPr>
        <w:t>related</w:t>
      </w:r>
      <w:r>
        <w:rPr>
          <w:color w:val="231F20"/>
          <w:spacing w:val="28"/>
          <w:w w:val="105"/>
          <w:sz w:val="16"/>
        </w:rPr>
        <w:t> </w:t>
      </w:r>
      <w:r>
        <w:rPr>
          <w:color w:val="231F20"/>
          <w:w w:val="105"/>
          <w:sz w:val="16"/>
        </w:rPr>
        <w:t>species</w:t>
      </w:r>
      <w:r>
        <w:rPr>
          <w:color w:val="231F20"/>
          <w:spacing w:val="28"/>
          <w:w w:val="105"/>
          <w:sz w:val="16"/>
        </w:rPr>
        <w:t> </w:t>
      </w:r>
      <w:r>
        <w:rPr>
          <w:color w:val="231F20"/>
          <w:w w:val="105"/>
          <w:sz w:val="16"/>
        </w:rPr>
        <w:t>of</w:t>
      </w:r>
      <w:r>
        <w:rPr>
          <w:color w:val="231F20"/>
          <w:spacing w:val="28"/>
          <w:w w:val="105"/>
          <w:sz w:val="16"/>
        </w:rPr>
        <w:t> </w:t>
      </w:r>
      <w:r>
        <w:rPr>
          <w:color w:val="231F20"/>
          <w:w w:val="105"/>
          <w:sz w:val="16"/>
        </w:rPr>
        <w:t>whiptail</w:t>
      </w:r>
      <w:r>
        <w:rPr>
          <w:color w:val="231F20"/>
          <w:spacing w:val="28"/>
          <w:w w:val="105"/>
          <w:sz w:val="16"/>
        </w:rPr>
        <w:t> </w:t>
      </w:r>
      <w:r>
        <w:rPr>
          <w:color w:val="231F20"/>
          <w:w w:val="105"/>
          <w:sz w:val="16"/>
        </w:rPr>
        <w:t>liz-</w:t>
      </w:r>
      <w:r>
        <w:rPr>
          <w:color w:val="231F20"/>
          <w:sz w:val="16"/>
        </w:rPr>
        <w:t>ards: </w:t>
      </w:r>
      <w:r>
        <w:rPr>
          <w:rFonts w:ascii="Trebuchet MS"/>
          <w:i/>
          <w:color w:val="231F20"/>
          <w:sz w:val="16"/>
        </w:rPr>
        <w:t>Cnemidophorus uniparens </w:t>
      </w:r>
      <w:r>
        <w:rPr>
          <w:color w:val="231F20"/>
          <w:sz w:val="16"/>
        </w:rPr>
        <w:t>and </w:t>
      </w:r>
      <w:r>
        <w:rPr>
          <w:rFonts w:ascii="Trebuchet MS"/>
          <w:i/>
          <w:color w:val="231F20"/>
          <w:sz w:val="16"/>
        </w:rPr>
        <w:t>Cnemidophorus inornatus</w:t>
      </w:r>
      <w:r>
        <w:rPr>
          <w:color w:val="231F20"/>
          <w:sz w:val="16"/>
        </w:rPr>
        <w:t>. 2004. Woolley SC, </w:t>
      </w:r>
      <w:r>
        <w:rPr>
          <w:color w:val="231F20"/>
          <w:w w:val="105"/>
          <w:sz w:val="16"/>
        </w:rPr>
        <w:t>Sakata JT, Crews D. ILAR J 45:46-53.</w:t>
      </w:r>
    </w:p>
    <w:p>
      <w:pPr>
        <w:spacing w:line="259" w:lineRule="auto" w:before="0"/>
        <w:ind w:left="719" w:right="354" w:hanging="360"/>
        <w:jc w:val="left"/>
        <w:rPr>
          <w:sz w:val="16"/>
        </w:rPr>
      </w:pPr>
      <w:r>
        <w:rPr>
          <w:color w:val="231F20"/>
          <w:w w:val="110"/>
          <w:sz w:val="16"/>
        </w:rPr>
        <w:t>Safeguarding the many guises of farmed fish welfare. 2007. Turnbull JF, Kadri S. Dis Aquat Org 75:173-182.</w:t>
      </w:r>
    </w:p>
    <w:p>
      <w:pPr>
        <w:spacing w:line="259" w:lineRule="auto" w:before="0"/>
        <w:ind w:left="359" w:right="354" w:hanging="1"/>
        <w:jc w:val="left"/>
        <w:rPr>
          <w:sz w:val="16"/>
        </w:rPr>
      </w:pPr>
      <w:r>
        <w:rPr>
          <w:color w:val="231F20"/>
          <w:w w:val="110"/>
          <w:sz w:val="16"/>
        </w:rPr>
        <w:t>Stress and the welfare of cultured fish. 2004. Conte FS.</w:t>
      </w:r>
      <w:r>
        <w:rPr>
          <w:color w:val="231F20"/>
          <w:spacing w:val="-1"/>
          <w:w w:val="110"/>
          <w:sz w:val="16"/>
        </w:rPr>
        <w:t> </w:t>
      </w:r>
      <w:r>
        <w:rPr>
          <w:color w:val="231F20"/>
          <w:w w:val="110"/>
          <w:sz w:val="16"/>
        </w:rPr>
        <w:t>Appl</w:t>
      </w:r>
      <w:r>
        <w:rPr>
          <w:color w:val="231F20"/>
          <w:spacing w:val="-1"/>
          <w:w w:val="110"/>
          <w:sz w:val="16"/>
        </w:rPr>
        <w:t> </w:t>
      </w:r>
      <w:r>
        <w:rPr>
          <w:color w:val="231F20"/>
          <w:w w:val="110"/>
          <w:sz w:val="16"/>
        </w:rPr>
        <w:t>Anim Behav Sci 86:205-223. </w:t>
      </w:r>
      <w:r>
        <w:rPr>
          <w:color w:val="231F20"/>
          <w:sz w:val="16"/>
        </w:rPr>
        <w:t>The</w:t>
      </w:r>
      <w:r>
        <w:rPr>
          <w:color w:val="231F20"/>
          <w:spacing w:val="21"/>
          <w:sz w:val="16"/>
        </w:rPr>
        <w:t> </w:t>
      </w:r>
      <w:r>
        <w:rPr>
          <w:color w:val="231F20"/>
          <w:sz w:val="16"/>
        </w:rPr>
        <w:t>Care</w:t>
      </w:r>
      <w:r>
        <w:rPr>
          <w:color w:val="231F20"/>
          <w:spacing w:val="21"/>
          <w:sz w:val="16"/>
        </w:rPr>
        <w:t> </w:t>
      </w:r>
      <w:r>
        <w:rPr>
          <w:color w:val="231F20"/>
          <w:sz w:val="16"/>
        </w:rPr>
        <w:t>and</w:t>
      </w:r>
      <w:r>
        <w:rPr>
          <w:color w:val="231F20"/>
          <w:spacing w:val="21"/>
          <w:sz w:val="16"/>
        </w:rPr>
        <w:t> </w:t>
      </w:r>
      <w:r>
        <w:rPr>
          <w:color w:val="231F20"/>
          <w:sz w:val="16"/>
        </w:rPr>
        <w:t>Use</w:t>
      </w:r>
      <w:r>
        <w:rPr>
          <w:color w:val="231F20"/>
          <w:spacing w:val="21"/>
          <w:sz w:val="16"/>
        </w:rPr>
        <w:t> </w:t>
      </w:r>
      <w:r>
        <w:rPr>
          <w:color w:val="231F20"/>
          <w:sz w:val="16"/>
        </w:rPr>
        <w:t>of</w:t>
      </w:r>
      <w:r>
        <w:rPr>
          <w:color w:val="231F20"/>
          <w:spacing w:val="16"/>
          <w:sz w:val="16"/>
        </w:rPr>
        <w:t> </w:t>
      </w:r>
      <w:r>
        <w:rPr>
          <w:color w:val="231F20"/>
          <w:sz w:val="16"/>
        </w:rPr>
        <w:t>Amphibians,</w:t>
      </w:r>
      <w:r>
        <w:rPr>
          <w:color w:val="231F20"/>
          <w:spacing w:val="21"/>
          <w:sz w:val="16"/>
        </w:rPr>
        <w:t> </w:t>
      </w:r>
      <w:r>
        <w:rPr>
          <w:color w:val="231F20"/>
          <w:sz w:val="16"/>
        </w:rPr>
        <w:t>Reptiles,</w:t>
      </w:r>
      <w:r>
        <w:rPr>
          <w:color w:val="231F20"/>
          <w:spacing w:val="21"/>
          <w:sz w:val="16"/>
        </w:rPr>
        <w:t> </w:t>
      </w:r>
      <w:r>
        <w:rPr>
          <w:color w:val="231F20"/>
          <w:sz w:val="16"/>
        </w:rPr>
        <w:t>and</w:t>
      </w:r>
      <w:r>
        <w:rPr>
          <w:color w:val="231F20"/>
          <w:spacing w:val="21"/>
          <w:sz w:val="16"/>
        </w:rPr>
        <w:t> </w:t>
      </w:r>
      <w:r>
        <w:rPr>
          <w:color w:val="231F20"/>
          <w:sz w:val="16"/>
        </w:rPr>
        <w:t>Fish</w:t>
      </w:r>
      <w:r>
        <w:rPr>
          <w:color w:val="231F20"/>
          <w:spacing w:val="22"/>
          <w:sz w:val="16"/>
        </w:rPr>
        <w:t> </w:t>
      </w:r>
      <w:r>
        <w:rPr>
          <w:color w:val="231F20"/>
          <w:sz w:val="16"/>
        </w:rPr>
        <w:t>in</w:t>
      </w:r>
      <w:r>
        <w:rPr>
          <w:color w:val="231F20"/>
          <w:spacing w:val="21"/>
          <w:sz w:val="16"/>
        </w:rPr>
        <w:t> </w:t>
      </w:r>
      <w:r>
        <w:rPr>
          <w:color w:val="231F20"/>
          <w:sz w:val="16"/>
        </w:rPr>
        <w:t>Research.</w:t>
      </w:r>
      <w:r>
        <w:rPr>
          <w:color w:val="231F20"/>
          <w:spacing w:val="16"/>
          <w:sz w:val="16"/>
        </w:rPr>
        <w:t> </w:t>
      </w:r>
      <w:r>
        <w:rPr>
          <w:color w:val="231F20"/>
          <w:sz w:val="16"/>
        </w:rPr>
        <w:t>1992.</w:t>
      </w:r>
      <w:r>
        <w:rPr>
          <w:color w:val="231F20"/>
          <w:spacing w:val="21"/>
          <w:sz w:val="16"/>
        </w:rPr>
        <w:t> </w:t>
      </w:r>
      <w:r>
        <w:rPr>
          <w:color w:val="231F20"/>
          <w:sz w:val="16"/>
        </w:rPr>
        <w:t>Schaeffer</w:t>
      </w:r>
      <w:r>
        <w:rPr>
          <w:color w:val="231F20"/>
          <w:spacing w:val="21"/>
          <w:sz w:val="16"/>
        </w:rPr>
        <w:t> </w:t>
      </w:r>
      <w:r>
        <w:rPr>
          <w:color w:val="231F20"/>
          <w:sz w:val="16"/>
        </w:rPr>
        <w:t>DO,</w:t>
      </w:r>
      <w:r>
        <w:rPr>
          <w:color w:val="231F20"/>
          <w:spacing w:val="21"/>
          <w:sz w:val="16"/>
        </w:rPr>
        <w:t> </w:t>
      </w:r>
      <w:r>
        <w:rPr>
          <w:color w:val="231F20"/>
          <w:spacing w:val="-2"/>
          <w:sz w:val="16"/>
        </w:rPr>
        <w:t>Kleinow</w:t>
      </w:r>
    </w:p>
    <w:p>
      <w:pPr>
        <w:spacing w:line="259" w:lineRule="auto" w:before="0"/>
        <w:ind w:left="719" w:right="355" w:firstLine="0"/>
        <w:jc w:val="left"/>
        <w:rPr>
          <w:sz w:val="16"/>
        </w:rPr>
      </w:pPr>
      <w:r>
        <w:rPr>
          <w:color w:val="231F20"/>
          <w:w w:val="105"/>
          <w:sz w:val="16"/>
        </w:rPr>
        <w:t>KM, Krulisch L, eds. Proceedings from a SCAW/LSU-SVM-sponsored conference, April</w:t>
      </w:r>
      <w:r>
        <w:rPr>
          <w:color w:val="231F20"/>
          <w:spacing w:val="80"/>
          <w:w w:val="105"/>
          <w:sz w:val="16"/>
        </w:rPr>
        <w:t> </w:t>
      </w:r>
      <w:r>
        <w:rPr>
          <w:color w:val="231F20"/>
          <w:w w:val="105"/>
          <w:sz w:val="16"/>
        </w:rPr>
        <w:t>8-9, 1991, New Orleans. Greenbelt MD: Scientists Center for Animal Welfare.</w:t>
      </w:r>
    </w:p>
    <w:p>
      <w:pPr>
        <w:spacing w:line="259" w:lineRule="auto" w:before="0"/>
        <w:ind w:left="719" w:right="354" w:hanging="360"/>
        <w:jc w:val="left"/>
        <w:rPr>
          <w:sz w:val="16"/>
        </w:rPr>
      </w:pPr>
      <w:r>
        <w:rPr>
          <w:color w:val="231F20"/>
          <w:w w:val="105"/>
          <w:sz w:val="16"/>
        </w:rPr>
        <w:t>The Handbook of Experimental Animals: The Laboratory Fish. 2000. Ostrander GK, Bullock GR, Bunton T, eds. Academic Press.</w:t>
      </w:r>
    </w:p>
    <w:p>
      <w:pPr>
        <w:spacing w:line="185" w:lineRule="exact" w:before="0"/>
        <w:ind w:left="359" w:right="0" w:firstLine="0"/>
        <w:jc w:val="left"/>
        <w:rPr>
          <w:sz w:val="16"/>
        </w:rPr>
      </w:pPr>
      <w:r>
        <w:rPr>
          <w:color w:val="231F20"/>
          <w:w w:val="105"/>
          <w:sz w:val="16"/>
        </w:rPr>
        <w:t>The</w:t>
      </w:r>
      <w:r>
        <w:rPr>
          <w:color w:val="231F20"/>
          <w:spacing w:val="-1"/>
          <w:w w:val="105"/>
          <w:sz w:val="16"/>
        </w:rPr>
        <w:t> </w:t>
      </w:r>
      <w:r>
        <w:rPr>
          <w:color w:val="231F20"/>
          <w:w w:val="105"/>
          <w:sz w:val="16"/>
        </w:rPr>
        <w:t>Laboratory</w:t>
      </w:r>
      <w:r>
        <w:rPr>
          <w:color w:val="231F20"/>
          <w:spacing w:val="-1"/>
          <w:w w:val="105"/>
          <w:sz w:val="16"/>
        </w:rPr>
        <w:t> </w:t>
      </w:r>
      <w:r>
        <w:rPr>
          <w:color w:val="231F20"/>
          <w:w w:val="105"/>
          <w:sz w:val="16"/>
        </w:rPr>
        <w:t>Xenopus. 2009.</w:t>
      </w:r>
      <w:r>
        <w:rPr>
          <w:color w:val="231F20"/>
          <w:spacing w:val="-1"/>
          <w:w w:val="105"/>
          <w:sz w:val="16"/>
        </w:rPr>
        <w:t> </w:t>
      </w:r>
      <w:r>
        <w:rPr>
          <w:color w:val="231F20"/>
          <w:w w:val="105"/>
          <w:sz w:val="16"/>
        </w:rPr>
        <w:t>Green SL.</w:t>
      </w:r>
      <w:r>
        <w:rPr>
          <w:color w:val="231F20"/>
          <w:spacing w:val="-1"/>
          <w:w w:val="105"/>
          <w:sz w:val="16"/>
        </w:rPr>
        <w:t> </w:t>
      </w:r>
      <w:r>
        <w:rPr>
          <w:color w:val="231F20"/>
          <w:w w:val="105"/>
          <w:sz w:val="16"/>
        </w:rPr>
        <w:t>Boca Raton</w:t>
      </w:r>
      <w:r>
        <w:rPr>
          <w:color w:val="231F20"/>
          <w:spacing w:val="-1"/>
          <w:w w:val="105"/>
          <w:sz w:val="16"/>
        </w:rPr>
        <w:t> </w:t>
      </w:r>
      <w:r>
        <w:rPr>
          <w:color w:val="231F20"/>
          <w:w w:val="105"/>
          <w:sz w:val="16"/>
        </w:rPr>
        <w:t>FL: CRC</w:t>
      </w:r>
      <w:r>
        <w:rPr>
          <w:color w:val="231F20"/>
          <w:spacing w:val="-1"/>
          <w:w w:val="105"/>
          <w:sz w:val="16"/>
        </w:rPr>
        <w:t> </w:t>
      </w:r>
      <w:r>
        <w:rPr>
          <w:color w:val="231F20"/>
          <w:spacing w:val="-2"/>
          <w:w w:val="105"/>
          <w:sz w:val="16"/>
        </w:rPr>
        <w:t>Press.</w:t>
      </w:r>
    </w:p>
    <w:p>
      <w:pPr>
        <w:spacing w:before="4"/>
        <w:ind w:left="359" w:right="0" w:firstLine="0"/>
        <w:jc w:val="left"/>
        <w:rPr>
          <w:sz w:val="16"/>
        </w:rPr>
      </w:pPr>
      <w:r>
        <w:rPr>
          <w:color w:val="231F20"/>
          <w:w w:val="105"/>
          <w:sz w:val="16"/>
        </w:rPr>
        <w:t>The</w:t>
      </w:r>
      <w:r>
        <w:rPr>
          <w:color w:val="231F20"/>
          <w:spacing w:val="-5"/>
          <w:w w:val="105"/>
          <w:sz w:val="16"/>
        </w:rPr>
        <w:t> </w:t>
      </w:r>
      <w:r>
        <w:rPr>
          <w:color w:val="231F20"/>
          <w:w w:val="105"/>
          <w:sz w:val="16"/>
        </w:rPr>
        <w:t>Zebrafish</w:t>
      </w:r>
      <w:r>
        <w:rPr>
          <w:color w:val="231F20"/>
          <w:spacing w:val="-5"/>
          <w:w w:val="105"/>
          <w:sz w:val="16"/>
        </w:rPr>
        <w:t> </w:t>
      </w:r>
      <w:r>
        <w:rPr>
          <w:color w:val="231F20"/>
          <w:w w:val="105"/>
          <w:sz w:val="16"/>
        </w:rPr>
        <w:t>Book,</w:t>
      </w:r>
      <w:r>
        <w:rPr>
          <w:color w:val="231F20"/>
          <w:spacing w:val="-5"/>
          <w:w w:val="105"/>
          <w:sz w:val="16"/>
        </w:rPr>
        <w:t> </w:t>
      </w:r>
      <w:r>
        <w:rPr>
          <w:color w:val="231F20"/>
          <w:w w:val="105"/>
          <w:sz w:val="16"/>
        </w:rPr>
        <w:t>5th</w:t>
      </w:r>
      <w:r>
        <w:rPr>
          <w:color w:val="231F20"/>
          <w:spacing w:val="-5"/>
          <w:w w:val="105"/>
          <w:sz w:val="16"/>
        </w:rPr>
        <w:t> </w:t>
      </w:r>
      <w:r>
        <w:rPr>
          <w:color w:val="231F20"/>
          <w:w w:val="105"/>
          <w:sz w:val="16"/>
        </w:rPr>
        <w:t>ed:</w:t>
      </w:r>
      <w:r>
        <w:rPr>
          <w:color w:val="231F20"/>
          <w:spacing w:val="-7"/>
          <w:w w:val="105"/>
          <w:sz w:val="16"/>
        </w:rPr>
        <w:t> </w:t>
      </w:r>
      <w:r>
        <w:rPr>
          <w:color w:val="231F20"/>
          <w:w w:val="105"/>
          <w:sz w:val="16"/>
        </w:rPr>
        <w:t>A</w:t>
      </w:r>
      <w:r>
        <w:rPr>
          <w:color w:val="231F20"/>
          <w:spacing w:val="-10"/>
          <w:w w:val="105"/>
          <w:sz w:val="16"/>
        </w:rPr>
        <w:t> </w:t>
      </w:r>
      <w:r>
        <w:rPr>
          <w:color w:val="231F20"/>
          <w:w w:val="105"/>
          <w:sz w:val="16"/>
        </w:rPr>
        <w:t>Guide</w:t>
      </w:r>
      <w:r>
        <w:rPr>
          <w:color w:val="231F20"/>
          <w:spacing w:val="-5"/>
          <w:w w:val="105"/>
          <w:sz w:val="16"/>
        </w:rPr>
        <w:t> </w:t>
      </w:r>
      <w:r>
        <w:rPr>
          <w:color w:val="231F20"/>
          <w:w w:val="105"/>
          <w:sz w:val="16"/>
        </w:rPr>
        <w:t>for</w:t>
      </w:r>
      <w:r>
        <w:rPr>
          <w:color w:val="231F20"/>
          <w:spacing w:val="-5"/>
          <w:w w:val="105"/>
          <w:sz w:val="16"/>
        </w:rPr>
        <w:t> </w:t>
      </w:r>
      <w:r>
        <w:rPr>
          <w:color w:val="231F20"/>
          <w:w w:val="105"/>
          <w:sz w:val="16"/>
        </w:rPr>
        <w:t>the</w:t>
      </w:r>
      <w:r>
        <w:rPr>
          <w:color w:val="231F20"/>
          <w:spacing w:val="-4"/>
          <w:w w:val="105"/>
          <w:sz w:val="16"/>
        </w:rPr>
        <w:t> </w:t>
      </w:r>
      <w:r>
        <w:rPr>
          <w:color w:val="231F20"/>
          <w:w w:val="105"/>
          <w:sz w:val="16"/>
        </w:rPr>
        <w:t>Laboratory</w:t>
      </w:r>
      <w:r>
        <w:rPr>
          <w:color w:val="231F20"/>
          <w:spacing w:val="-5"/>
          <w:w w:val="105"/>
          <w:sz w:val="16"/>
        </w:rPr>
        <w:t> </w:t>
      </w:r>
      <w:r>
        <w:rPr>
          <w:color w:val="231F20"/>
          <w:w w:val="105"/>
          <w:sz w:val="16"/>
        </w:rPr>
        <w:t>Use</w:t>
      </w:r>
      <w:r>
        <w:rPr>
          <w:color w:val="231F20"/>
          <w:spacing w:val="-5"/>
          <w:w w:val="105"/>
          <w:sz w:val="16"/>
        </w:rPr>
        <w:t> </w:t>
      </w:r>
      <w:r>
        <w:rPr>
          <w:color w:val="231F20"/>
          <w:w w:val="105"/>
          <w:sz w:val="16"/>
        </w:rPr>
        <w:t>of</w:t>
      </w:r>
      <w:r>
        <w:rPr>
          <w:color w:val="231F20"/>
          <w:spacing w:val="-5"/>
          <w:w w:val="105"/>
          <w:sz w:val="16"/>
        </w:rPr>
        <w:t> </w:t>
      </w:r>
      <w:r>
        <w:rPr>
          <w:color w:val="231F20"/>
          <w:w w:val="105"/>
          <w:sz w:val="16"/>
        </w:rPr>
        <w:t>Zebrafish</w:t>
      </w:r>
      <w:r>
        <w:rPr>
          <w:color w:val="231F20"/>
          <w:spacing w:val="-5"/>
          <w:w w:val="105"/>
          <w:sz w:val="16"/>
        </w:rPr>
        <w:t> </w:t>
      </w:r>
      <w:r>
        <w:rPr>
          <w:color w:val="231F20"/>
          <w:w w:val="105"/>
          <w:sz w:val="16"/>
        </w:rPr>
        <w:t>(</w:t>
      </w:r>
      <w:r>
        <w:rPr>
          <w:rFonts w:ascii="Trebuchet MS"/>
          <w:i/>
          <w:color w:val="231F20"/>
          <w:w w:val="105"/>
          <w:sz w:val="16"/>
        </w:rPr>
        <w:t>danio</w:t>
      </w:r>
      <w:r>
        <w:rPr>
          <w:rFonts w:ascii="Trebuchet MS"/>
          <w:i/>
          <w:color w:val="231F20"/>
          <w:spacing w:val="-8"/>
          <w:w w:val="105"/>
          <w:sz w:val="16"/>
        </w:rPr>
        <w:t> </w:t>
      </w:r>
      <w:r>
        <w:rPr>
          <w:rFonts w:ascii="Trebuchet MS"/>
          <w:i/>
          <w:color w:val="231F20"/>
          <w:w w:val="105"/>
          <w:sz w:val="16"/>
        </w:rPr>
        <w:t>rerio</w:t>
      </w:r>
      <w:r>
        <w:rPr>
          <w:color w:val="231F20"/>
          <w:w w:val="105"/>
          <w:sz w:val="16"/>
        </w:rPr>
        <w:t>).</w:t>
      </w:r>
      <w:r>
        <w:rPr>
          <w:color w:val="231F20"/>
          <w:spacing w:val="-5"/>
          <w:w w:val="105"/>
          <w:sz w:val="16"/>
        </w:rPr>
        <w:t> </w:t>
      </w:r>
      <w:r>
        <w:rPr>
          <w:color w:val="231F20"/>
          <w:spacing w:val="-2"/>
          <w:w w:val="105"/>
          <w:sz w:val="16"/>
        </w:rPr>
        <w:t>2007.</w:t>
      </w:r>
    </w:p>
    <w:p>
      <w:pPr>
        <w:spacing w:before="14"/>
        <w:ind w:left="719" w:right="0" w:firstLine="0"/>
        <w:jc w:val="left"/>
        <w:rPr>
          <w:sz w:val="16"/>
        </w:rPr>
      </w:pPr>
      <w:r>
        <w:rPr>
          <w:color w:val="231F20"/>
          <w:sz w:val="16"/>
        </w:rPr>
        <w:t>Westerfield</w:t>
      </w:r>
      <w:r>
        <w:rPr>
          <w:color w:val="231F20"/>
          <w:spacing w:val="27"/>
          <w:sz w:val="16"/>
        </w:rPr>
        <w:t> </w:t>
      </w:r>
      <w:r>
        <w:rPr>
          <w:color w:val="231F20"/>
          <w:sz w:val="16"/>
        </w:rPr>
        <w:t>M.</w:t>
      </w:r>
      <w:r>
        <w:rPr>
          <w:color w:val="231F20"/>
          <w:spacing w:val="27"/>
          <w:sz w:val="16"/>
        </w:rPr>
        <w:t> </w:t>
      </w:r>
      <w:r>
        <w:rPr>
          <w:color w:val="231F20"/>
          <w:sz w:val="16"/>
        </w:rPr>
        <w:t>Eugene:</w:t>
      </w:r>
      <w:r>
        <w:rPr>
          <w:color w:val="231F20"/>
          <w:spacing w:val="27"/>
          <w:sz w:val="16"/>
        </w:rPr>
        <w:t> </w:t>
      </w:r>
      <w:r>
        <w:rPr>
          <w:color w:val="231F20"/>
          <w:sz w:val="16"/>
        </w:rPr>
        <w:t>University</w:t>
      </w:r>
      <w:r>
        <w:rPr>
          <w:color w:val="231F20"/>
          <w:spacing w:val="27"/>
          <w:sz w:val="16"/>
        </w:rPr>
        <w:t> </w:t>
      </w:r>
      <w:r>
        <w:rPr>
          <w:color w:val="231F20"/>
          <w:sz w:val="16"/>
        </w:rPr>
        <w:t>of</w:t>
      </w:r>
      <w:r>
        <w:rPr>
          <w:color w:val="231F20"/>
          <w:spacing w:val="28"/>
          <w:sz w:val="16"/>
        </w:rPr>
        <w:t> </w:t>
      </w:r>
      <w:r>
        <w:rPr>
          <w:color w:val="231F20"/>
          <w:sz w:val="16"/>
        </w:rPr>
        <w:t>Oregon</w:t>
      </w:r>
      <w:r>
        <w:rPr>
          <w:color w:val="231F20"/>
          <w:spacing w:val="27"/>
          <w:sz w:val="16"/>
        </w:rPr>
        <w:t> </w:t>
      </w:r>
      <w:r>
        <w:rPr>
          <w:color w:val="231F20"/>
          <w:spacing w:val="-2"/>
          <w:sz w:val="16"/>
        </w:rPr>
        <w:t>Press.</w:t>
      </w:r>
    </w:p>
    <w:p>
      <w:pPr>
        <w:spacing w:before="15"/>
        <w:ind w:left="359" w:right="0" w:firstLine="0"/>
        <w:jc w:val="left"/>
        <w:rPr>
          <w:sz w:val="16"/>
        </w:rPr>
      </w:pPr>
      <w:r>
        <w:rPr>
          <w:color w:val="231F20"/>
          <w:w w:val="105"/>
          <w:sz w:val="16"/>
        </w:rPr>
        <w:t>Use</w:t>
      </w:r>
      <w:r>
        <w:rPr>
          <w:color w:val="231F20"/>
          <w:spacing w:val="3"/>
          <w:w w:val="105"/>
          <w:sz w:val="16"/>
        </w:rPr>
        <w:t> </w:t>
      </w:r>
      <w:r>
        <w:rPr>
          <w:color w:val="231F20"/>
          <w:w w:val="105"/>
          <w:sz w:val="16"/>
        </w:rPr>
        <w:t>of Amphibians</w:t>
      </w:r>
      <w:r>
        <w:rPr>
          <w:color w:val="231F20"/>
          <w:spacing w:val="3"/>
          <w:w w:val="105"/>
          <w:sz w:val="16"/>
        </w:rPr>
        <w:t> </w:t>
      </w:r>
      <w:r>
        <w:rPr>
          <w:color w:val="231F20"/>
          <w:w w:val="105"/>
          <w:sz w:val="16"/>
        </w:rPr>
        <w:t>in</w:t>
      </w:r>
      <w:r>
        <w:rPr>
          <w:color w:val="231F20"/>
          <w:spacing w:val="3"/>
          <w:w w:val="105"/>
          <w:sz w:val="16"/>
        </w:rPr>
        <w:t> </w:t>
      </w:r>
      <w:r>
        <w:rPr>
          <w:color w:val="231F20"/>
          <w:w w:val="105"/>
          <w:sz w:val="16"/>
        </w:rPr>
        <w:t>the</w:t>
      </w:r>
      <w:r>
        <w:rPr>
          <w:color w:val="231F20"/>
          <w:spacing w:val="3"/>
          <w:w w:val="105"/>
          <w:sz w:val="16"/>
        </w:rPr>
        <w:t> </w:t>
      </w:r>
      <w:r>
        <w:rPr>
          <w:color w:val="231F20"/>
          <w:w w:val="105"/>
          <w:sz w:val="16"/>
        </w:rPr>
        <w:t>Research,</w:t>
      </w:r>
      <w:r>
        <w:rPr>
          <w:color w:val="231F20"/>
          <w:spacing w:val="3"/>
          <w:w w:val="105"/>
          <w:sz w:val="16"/>
        </w:rPr>
        <w:t> </w:t>
      </w:r>
      <w:r>
        <w:rPr>
          <w:color w:val="231F20"/>
          <w:w w:val="105"/>
          <w:sz w:val="16"/>
        </w:rPr>
        <w:t>Laboratory,</w:t>
      </w:r>
      <w:r>
        <w:rPr>
          <w:color w:val="231F20"/>
          <w:spacing w:val="3"/>
          <w:w w:val="105"/>
          <w:sz w:val="16"/>
        </w:rPr>
        <w:t> </w:t>
      </w:r>
      <w:r>
        <w:rPr>
          <w:color w:val="231F20"/>
          <w:w w:val="105"/>
          <w:sz w:val="16"/>
        </w:rPr>
        <w:t>or</w:t>
      </w:r>
      <w:r>
        <w:rPr>
          <w:color w:val="231F20"/>
          <w:spacing w:val="3"/>
          <w:w w:val="105"/>
          <w:sz w:val="16"/>
        </w:rPr>
        <w:t> </w:t>
      </w:r>
      <w:r>
        <w:rPr>
          <w:color w:val="231F20"/>
          <w:w w:val="105"/>
          <w:sz w:val="16"/>
        </w:rPr>
        <w:t>Classroom</w:t>
      </w:r>
      <w:r>
        <w:rPr>
          <w:color w:val="231F20"/>
          <w:spacing w:val="4"/>
          <w:w w:val="105"/>
          <w:sz w:val="16"/>
        </w:rPr>
        <w:t> </w:t>
      </w:r>
      <w:r>
        <w:rPr>
          <w:color w:val="231F20"/>
          <w:w w:val="105"/>
          <w:sz w:val="16"/>
        </w:rPr>
        <w:t>Setting.</w:t>
      </w:r>
      <w:r>
        <w:rPr>
          <w:color w:val="231F20"/>
          <w:spacing w:val="3"/>
          <w:w w:val="105"/>
          <w:sz w:val="16"/>
        </w:rPr>
        <w:t> </w:t>
      </w:r>
      <w:r>
        <w:rPr>
          <w:color w:val="231F20"/>
          <w:w w:val="105"/>
          <w:sz w:val="16"/>
        </w:rPr>
        <w:t>2007.</w:t>
      </w:r>
      <w:r>
        <w:rPr>
          <w:color w:val="231F20"/>
          <w:spacing w:val="3"/>
          <w:w w:val="105"/>
          <w:sz w:val="16"/>
        </w:rPr>
        <w:t> </w:t>
      </w:r>
      <w:r>
        <w:rPr>
          <w:color w:val="231F20"/>
          <w:w w:val="105"/>
          <w:sz w:val="16"/>
        </w:rPr>
        <w:t>ILAR</w:t>
      </w:r>
      <w:r>
        <w:rPr>
          <w:color w:val="231F20"/>
          <w:spacing w:val="3"/>
          <w:w w:val="105"/>
          <w:sz w:val="16"/>
        </w:rPr>
        <w:t> </w:t>
      </w:r>
      <w:r>
        <w:rPr>
          <w:color w:val="231F20"/>
          <w:w w:val="105"/>
          <w:sz w:val="16"/>
        </w:rPr>
        <w:t>J</w:t>
      </w:r>
      <w:r>
        <w:rPr>
          <w:color w:val="231F20"/>
          <w:spacing w:val="3"/>
          <w:w w:val="105"/>
          <w:sz w:val="16"/>
        </w:rPr>
        <w:t> </w:t>
      </w:r>
      <w:r>
        <w:rPr>
          <w:color w:val="231F20"/>
          <w:spacing w:val="-2"/>
          <w:w w:val="105"/>
          <w:sz w:val="16"/>
        </w:rPr>
        <w:t>48(3).</w:t>
      </w:r>
    </w:p>
    <w:p>
      <w:pPr>
        <w:pStyle w:val="BodyText"/>
        <w:rPr>
          <w:sz w:val="16"/>
        </w:rPr>
      </w:pPr>
    </w:p>
    <w:p>
      <w:pPr>
        <w:pStyle w:val="BodyText"/>
        <w:spacing w:before="4"/>
        <w:rPr>
          <w:sz w:val="16"/>
        </w:rPr>
      </w:pPr>
    </w:p>
    <w:p>
      <w:pPr>
        <w:spacing w:before="0"/>
        <w:ind w:left="360" w:right="0" w:firstLine="0"/>
        <w:jc w:val="left"/>
        <w:rPr>
          <w:rFonts w:ascii="Trebuchet MS"/>
          <w:i/>
          <w:sz w:val="20"/>
        </w:rPr>
      </w:pPr>
      <w:r>
        <w:rPr>
          <w:rFonts w:ascii="Trebuchet MS"/>
          <w:i/>
          <w:color w:val="231F20"/>
          <w:spacing w:val="-2"/>
          <w:sz w:val="20"/>
        </w:rPr>
        <w:t>birds</w:t>
      </w:r>
    </w:p>
    <w:p>
      <w:pPr>
        <w:spacing w:line="259" w:lineRule="auto" w:before="127"/>
        <w:ind w:left="720" w:right="355" w:hanging="360"/>
        <w:jc w:val="both"/>
        <w:rPr>
          <w:sz w:val="16"/>
        </w:rPr>
      </w:pPr>
      <w:r>
        <w:rPr>
          <w:color w:val="231F20"/>
          <w:w w:val="110"/>
          <w:sz w:val="16"/>
        </w:rPr>
        <w:t>Avian</w:t>
      </w:r>
      <w:r>
        <w:rPr>
          <w:color w:val="231F20"/>
          <w:spacing w:val="-4"/>
          <w:w w:val="110"/>
          <w:sz w:val="16"/>
        </w:rPr>
        <w:t> </w:t>
      </w:r>
      <w:r>
        <w:rPr>
          <w:color w:val="231F20"/>
          <w:w w:val="110"/>
          <w:sz w:val="16"/>
        </w:rPr>
        <w:t>and</w:t>
      </w:r>
      <w:r>
        <w:rPr>
          <w:color w:val="231F20"/>
          <w:spacing w:val="-4"/>
          <w:w w:val="110"/>
          <w:sz w:val="16"/>
        </w:rPr>
        <w:t> </w:t>
      </w:r>
      <w:r>
        <w:rPr>
          <w:color w:val="231F20"/>
          <w:w w:val="110"/>
          <w:sz w:val="16"/>
        </w:rPr>
        <w:t>Exotic</w:t>
      </w:r>
      <w:r>
        <w:rPr>
          <w:color w:val="231F20"/>
          <w:spacing w:val="-7"/>
          <w:w w:val="110"/>
          <w:sz w:val="16"/>
        </w:rPr>
        <w:t> </w:t>
      </w:r>
      <w:r>
        <w:rPr>
          <w:color w:val="231F20"/>
          <w:w w:val="110"/>
          <w:sz w:val="16"/>
        </w:rPr>
        <w:t>Animal</w:t>
      </w:r>
      <w:r>
        <w:rPr>
          <w:color w:val="231F20"/>
          <w:spacing w:val="-4"/>
          <w:w w:val="110"/>
          <w:sz w:val="16"/>
        </w:rPr>
        <w:t> </w:t>
      </w:r>
      <w:r>
        <w:rPr>
          <w:color w:val="231F20"/>
          <w:w w:val="110"/>
          <w:sz w:val="16"/>
        </w:rPr>
        <w:t>Hematology</w:t>
      </w:r>
      <w:r>
        <w:rPr>
          <w:color w:val="231F20"/>
          <w:spacing w:val="-4"/>
          <w:w w:val="110"/>
          <w:sz w:val="16"/>
        </w:rPr>
        <w:t> </w:t>
      </w:r>
      <w:r>
        <w:rPr>
          <w:color w:val="231F20"/>
          <w:w w:val="110"/>
          <w:sz w:val="16"/>
        </w:rPr>
        <w:t>and</w:t>
      </w:r>
      <w:r>
        <w:rPr>
          <w:color w:val="231F20"/>
          <w:spacing w:val="-4"/>
          <w:w w:val="110"/>
          <w:sz w:val="16"/>
        </w:rPr>
        <w:t> </w:t>
      </w:r>
      <w:r>
        <w:rPr>
          <w:color w:val="231F20"/>
          <w:w w:val="110"/>
          <w:sz w:val="16"/>
        </w:rPr>
        <w:t>Cytology.</w:t>
      </w:r>
      <w:r>
        <w:rPr>
          <w:color w:val="231F20"/>
          <w:spacing w:val="-4"/>
          <w:w w:val="110"/>
          <w:sz w:val="16"/>
        </w:rPr>
        <w:t> </w:t>
      </w:r>
      <w:r>
        <w:rPr>
          <w:color w:val="231F20"/>
          <w:w w:val="110"/>
          <w:sz w:val="16"/>
        </w:rPr>
        <w:t>2007.</w:t>
      </w:r>
      <w:r>
        <w:rPr>
          <w:color w:val="231F20"/>
          <w:spacing w:val="-4"/>
          <w:w w:val="110"/>
          <w:sz w:val="16"/>
        </w:rPr>
        <w:t> </w:t>
      </w:r>
      <w:r>
        <w:rPr>
          <w:color w:val="231F20"/>
          <w:w w:val="110"/>
          <w:sz w:val="16"/>
        </w:rPr>
        <w:t>Campbell</w:t>
      </w:r>
      <w:r>
        <w:rPr>
          <w:color w:val="231F20"/>
          <w:spacing w:val="-4"/>
          <w:w w:val="110"/>
          <w:sz w:val="16"/>
        </w:rPr>
        <w:t> </w:t>
      </w:r>
      <w:r>
        <w:rPr>
          <w:color w:val="231F20"/>
          <w:w w:val="110"/>
          <w:sz w:val="16"/>
        </w:rPr>
        <w:t>TW,</w:t>
      </w:r>
      <w:r>
        <w:rPr>
          <w:color w:val="231F20"/>
          <w:spacing w:val="-4"/>
          <w:w w:val="110"/>
          <w:sz w:val="16"/>
        </w:rPr>
        <w:t> </w:t>
      </w:r>
      <w:r>
        <w:rPr>
          <w:color w:val="231F20"/>
          <w:w w:val="110"/>
          <w:sz w:val="16"/>
        </w:rPr>
        <w:t>Ellis</w:t>
      </w:r>
      <w:r>
        <w:rPr>
          <w:color w:val="231F20"/>
          <w:spacing w:val="-4"/>
          <w:w w:val="110"/>
          <w:sz w:val="16"/>
        </w:rPr>
        <w:t> </w:t>
      </w:r>
      <w:r>
        <w:rPr>
          <w:color w:val="231F20"/>
          <w:w w:val="110"/>
          <w:sz w:val="16"/>
        </w:rPr>
        <w:t>CK.</w:t>
      </w:r>
      <w:r>
        <w:rPr>
          <w:color w:val="231F20"/>
          <w:spacing w:val="-4"/>
          <w:w w:val="110"/>
          <w:sz w:val="16"/>
        </w:rPr>
        <w:t> </w:t>
      </w:r>
      <w:r>
        <w:rPr>
          <w:color w:val="231F20"/>
          <w:w w:val="110"/>
          <w:sz w:val="16"/>
        </w:rPr>
        <w:t>Oxford: </w:t>
      </w:r>
      <w:r>
        <w:rPr>
          <w:color w:val="231F20"/>
          <w:spacing w:val="-2"/>
          <w:w w:val="110"/>
          <w:sz w:val="16"/>
        </w:rPr>
        <w:t>Wiley-Blackwell.</w:t>
      </w:r>
    </w:p>
    <w:p>
      <w:pPr>
        <w:spacing w:line="185" w:lineRule="exact" w:before="0"/>
        <w:ind w:left="360" w:right="0" w:firstLine="0"/>
        <w:jc w:val="both"/>
        <w:rPr>
          <w:sz w:val="16"/>
        </w:rPr>
      </w:pPr>
      <w:r>
        <w:rPr>
          <w:color w:val="231F20"/>
          <w:w w:val="110"/>
          <w:sz w:val="16"/>
        </w:rPr>
        <w:t>Birds</w:t>
      </w:r>
      <w:r>
        <w:rPr>
          <w:color w:val="231F20"/>
          <w:spacing w:val="-6"/>
          <w:w w:val="110"/>
          <w:sz w:val="16"/>
        </w:rPr>
        <w:t> </w:t>
      </w:r>
      <w:r>
        <w:rPr>
          <w:color w:val="231F20"/>
          <w:w w:val="110"/>
          <w:sz w:val="16"/>
        </w:rPr>
        <w:t>as</w:t>
      </w:r>
      <w:r>
        <w:rPr>
          <w:color w:val="231F20"/>
          <w:spacing w:val="-8"/>
          <w:w w:val="110"/>
          <w:sz w:val="16"/>
        </w:rPr>
        <w:t> </w:t>
      </w:r>
      <w:r>
        <w:rPr>
          <w:color w:val="231F20"/>
          <w:w w:val="110"/>
          <w:sz w:val="16"/>
        </w:rPr>
        <w:t>Animal</w:t>
      </w:r>
      <w:r>
        <w:rPr>
          <w:color w:val="231F20"/>
          <w:spacing w:val="-6"/>
          <w:w w:val="110"/>
          <w:sz w:val="16"/>
        </w:rPr>
        <w:t> </w:t>
      </w:r>
      <w:r>
        <w:rPr>
          <w:color w:val="231F20"/>
          <w:w w:val="110"/>
          <w:sz w:val="16"/>
        </w:rPr>
        <w:t>Models</w:t>
      </w:r>
      <w:r>
        <w:rPr>
          <w:color w:val="231F20"/>
          <w:spacing w:val="-5"/>
          <w:w w:val="110"/>
          <w:sz w:val="16"/>
        </w:rPr>
        <w:t> </w:t>
      </w:r>
      <w:r>
        <w:rPr>
          <w:color w:val="231F20"/>
          <w:w w:val="110"/>
          <w:sz w:val="16"/>
        </w:rPr>
        <w:t>in</w:t>
      </w:r>
      <w:r>
        <w:rPr>
          <w:color w:val="231F20"/>
          <w:spacing w:val="-6"/>
          <w:w w:val="110"/>
          <w:sz w:val="16"/>
        </w:rPr>
        <w:t> </w:t>
      </w:r>
      <w:r>
        <w:rPr>
          <w:color w:val="231F20"/>
          <w:w w:val="110"/>
          <w:sz w:val="16"/>
        </w:rPr>
        <w:t>the</w:t>
      </w:r>
      <w:r>
        <w:rPr>
          <w:color w:val="231F20"/>
          <w:spacing w:val="-5"/>
          <w:w w:val="110"/>
          <w:sz w:val="16"/>
        </w:rPr>
        <w:t> </w:t>
      </w:r>
      <w:r>
        <w:rPr>
          <w:color w:val="231F20"/>
          <w:w w:val="110"/>
          <w:sz w:val="16"/>
        </w:rPr>
        <w:t>Behavioral</w:t>
      </w:r>
      <w:r>
        <w:rPr>
          <w:color w:val="231F20"/>
          <w:spacing w:val="-6"/>
          <w:w w:val="110"/>
          <w:sz w:val="16"/>
        </w:rPr>
        <w:t> </w:t>
      </w:r>
      <w:r>
        <w:rPr>
          <w:color w:val="231F20"/>
          <w:w w:val="110"/>
          <w:sz w:val="16"/>
        </w:rPr>
        <w:t>and</w:t>
      </w:r>
      <w:r>
        <w:rPr>
          <w:color w:val="231F20"/>
          <w:spacing w:val="-6"/>
          <w:w w:val="110"/>
          <w:sz w:val="16"/>
        </w:rPr>
        <w:t> </w:t>
      </w:r>
      <w:r>
        <w:rPr>
          <w:color w:val="231F20"/>
          <w:w w:val="110"/>
          <w:sz w:val="16"/>
        </w:rPr>
        <w:t>Neural</w:t>
      </w:r>
      <w:r>
        <w:rPr>
          <w:color w:val="231F20"/>
          <w:spacing w:val="-5"/>
          <w:w w:val="110"/>
          <w:sz w:val="16"/>
        </w:rPr>
        <w:t> </w:t>
      </w:r>
      <w:r>
        <w:rPr>
          <w:color w:val="231F20"/>
          <w:w w:val="110"/>
          <w:sz w:val="16"/>
        </w:rPr>
        <w:t>Sciences.</w:t>
      </w:r>
      <w:r>
        <w:rPr>
          <w:color w:val="231F20"/>
          <w:spacing w:val="-6"/>
          <w:w w:val="110"/>
          <w:sz w:val="16"/>
        </w:rPr>
        <w:t> </w:t>
      </w:r>
      <w:r>
        <w:rPr>
          <w:color w:val="231F20"/>
          <w:w w:val="110"/>
          <w:sz w:val="16"/>
        </w:rPr>
        <w:t>2010.</w:t>
      </w:r>
      <w:r>
        <w:rPr>
          <w:color w:val="231F20"/>
          <w:spacing w:val="-5"/>
          <w:w w:val="110"/>
          <w:sz w:val="16"/>
        </w:rPr>
        <w:t> </w:t>
      </w:r>
      <w:r>
        <w:rPr>
          <w:color w:val="231F20"/>
          <w:w w:val="110"/>
          <w:sz w:val="16"/>
        </w:rPr>
        <w:t>ILAR</w:t>
      </w:r>
      <w:r>
        <w:rPr>
          <w:color w:val="231F20"/>
          <w:spacing w:val="-6"/>
          <w:w w:val="110"/>
          <w:sz w:val="16"/>
        </w:rPr>
        <w:t> </w:t>
      </w:r>
      <w:r>
        <w:rPr>
          <w:color w:val="231F20"/>
          <w:w w:val="110"/>
          <w:sz w:val="16"/>
        </w:rPr>
        <w:t>J</w:t>
      </w:r>
      <w:r>
        <w:rPr>
          <w:color w:val="231F20"/>
          <w:spacing w:val="-5"/>
          <w:w w:val="110"/>
          <w:sz w:val="16"/>
        </w:rPr>
        <w:t> </w:t>
      </w:r>
      <w:r>
        <w:rPr>
          <w:color w:val="231F20"/>
          <w:spacing w:val="-2"/>
          <w:w w:val="110"/>
          <w:sz w:val="16"/>
        </w:rPr>
        <w:t>51(4).</w:t>
      </w:r>
    </w:p>
    <w:p>
      <w:pPr>
        <w:spacing w:before="15"/>
        <w:ind w:left="720" w:right="0" w:firstLine="0"/>
        <w:jc w:val="both"/>
        <w:rPr>
          <w:sz w:val="16"/>
        </w:rPr>
      </w:pPr>
      <w:r>
        <w:rPr>
          <w:color w:val="231F20"/>
          <w:w w:val="105"/>
          <w:sz w:val="16"/>
        </w:rPr>
        <w:t>A</w:t>
      </w:r>
      <w:r>
        <w:rPr>
          <w:color w:val="231F20"/>
          <w:spacing w:val="23"/>
          <w:w w:val="105"/>
          <w:sz w:val="16"/>
        </w:rPr>
        <w:t> </w:t>
      </w:r>
      <w:r>
        <w:rPr>
          <w:color w:val="231F20"/>
          <w:w w:val="105"/>
          <w:sz w:val="16"/>
        </w:rPr>
        <w:t>social</w:t>
      </w:r>
      <w:r>
        <w:rPr>
          <w:color w:val="231F20"/>
          <w:spacing w:val="31"/>
          <w:w w:val="105"/>
          <w:sz w:val="16"/>
        </w:rPr>
        <w:t> </w:t>
      </w:r>
      <w:r>
        <w:rPr>
          <w:color w:val="231F20"/>
          <w:w w:val="105"/>
          <w:sz w:val="16"/>
        </w:rPr>
        <w:t>ethological</w:t>
      </w:r>
      <w:r>
        <w:rPr>
          <w:color w:val="231F20"/>
          <w:spacing w:val="30"/>
          <w:w w:val="105"/>
          <w:sz w:val="16"/>
        </w:rPr>
        <w:t> </w:t>
      </w:r>
      <w:r>
        <w:rPr>
          <w:color w:val="231F20"/>
          <w:w w:val="105"/>
          <w:sz w:val="16"/>
        </w:rPr>
        <w:t>perspective</w:t>
      </w:r>
      <w:r>
        <w:rPr>
          <w:color w:val="231F20"/>
          <w:spacing w:val="30"/>
          <w:w w:val="105"/>
          <w:sz w:val="16"/>
        </w:rPr>
        <w:t> </w:t>
      </w:r>
      <w:r>
        <w:rPr>
          <w:color w:val="231F20"/>
          <w:w w:val="105"/>
          <w:sz w:val="16"/>
        </w:rPr>
        <w:t>applied</w:t>
      </w:r>
      <w:r>
        <w:rPr>
          <w:color w:val="231F20"/>
          <w:spacing w:val="31"/>
          <w:w w:val="105"/>
          <w:sz w:val="16"/>
        </w:rPr>
        <w:t> </w:t>
      </w:r>
      <w:r>
        <w:rPr>
          <w:color w:val="231F20"/>
          <w:w w:val="105"/>
          <w:sz w:val="16"/>
        </w:rPr>
        <w:t>to</w:t>
      </w:r>
      <w:r>
        <w:rPr>
          <w:color w:val="231F20"/>
          <w:spacing w:val="30"/>
          <w:w w:val="105"/>
          <w:sz w:val="16"/>
        </w:rPr>
        <w:t> </w:t>
      </w:r>
      <w:r>
        <w:rPr>
          <w:color w:val="231F20"/>
          <w:w w:val="105"/>
          <w:sz w:val="16"/>
        </w:rPr>
        <w:t>care</w:t>
      </w:r>
      <w:r>
        <w:rPr>
          <w:color w:val="231F20"/>
          <w:spacing w:val="30"/>
          <w:w w:val="105"/>
          <w:sz w:val="16"/>
        </w:rPr>
        <w:t> </w:t>
      </w:r>
      <w:r>
        <w:rPr>
          <w:color w:val="231F20"/>
          <w:w w:val="105"/>
          <w:sz w:val="16"/>
        </w:rPr>
        <w:t>of</w:t>
      </w:r>
      <w:r>
        <w:rPr>
          <w:color w:val="231F20"/>
          <w:spacing w:val="30"/>
          <w:w w:val="105"/>
          <w:sz w:val="16"/>
        </w:rPr>
        <w:t> </w:t>
      </w:r>
      <w:r>
        <w:rPr>
          <w:color w:val="231F20"/>
          <w:w w:val="105"/>
          <w:sz w:val="16"/>
        </w:rPr>
        <w:t>and</w:t>
      </w:r>
      <w:r>
        <w:rPr>
          <w:color w:val="231F20"/>
          <w:spacing w:val="31"/>
          <w:w w:val="105"/>
          <w:sz w:val="16"/>
        </w:rPr>
        <w:t> </w:t>
      </w:r>
      <w:r>
        <w:rPr>
          <w:color w:val="231F20"/>
          <w:w w:val="105"/>
          <w:sz w:val="16"/>
        </w:rPr>
        <w:t>research</w:t>
      </w:r>
      <w:r>
        <w:rPr>
          <w:color w:val="231F20"/>
          <w:spacing w:val="30"/>
          <w:w w:val="105"/>
          <w:sz w:val="16"/>
        </w:rPr>
        <w:t> </w:t>
      </w:r>
      <w:r>
        <w:rPr>
          <w:color w:val="231F20"/>
          <w:w w:val="105"/>
          <w:sz w:val="16"/>
        </w:rPr>
        <w:t>on</w:t>
      </w:r>
      <w:r>
        <w:rPr>
          <w:color w:val="231F20"/>
          <w:spacing w:val="30"/>
          <w:w w:val="105"/>
          <w:sz w:val="16"/>
        </w:rPr>
        <w:t> </w:t>
      </w:r>
      <w:r>
        <w:rPr>
          <w:color w:val="231F20"/>
          <w:w w:val="105"/>
          <w:sz w:val="16"/>
        </w:rPr>
        <w:t>songbirds.</w:t>
      </w:r>
      <w:r>
        <w:rPr>
          <w:color w:val="231F20"/>
          <w:spacing w:val="31"/>
          <w:w w:val="105"/>
          <w:sz w:val="16"/>
        </w:rPr>
        <w:t> </w:t>
      </w:r>
      <w:r>
        <w:rPr>
          <w:color w:val="231F20"/>
          <w:spacing w:val="-2"/>
          <w:w w:val="105"/>
          <w:sz w:val="16"/>
        </w:rPr>
        <w:t>2010.</w:t>
      </w:r>
    </w:p>
    <w:p>
      <w:pPr>
        <w:spacing w:before="14"/>
        <w:ind w:left="1080" w:right="0" w:firstLine="0"/>
        <w:jc w:val="both"/>
        <w:rPr>
          <w:sz w:val="16"/>
        </w:rPr>
      </w:pPr>
      <w:r>
        <w:rPr>
          <w:color w:val="231F20"/>
          <w:sz w:val="16"/>
        </w:rPr>
        <w:t>White</w:t>
      </w:r>
      <w:r>
        <w:rPr>
          <w:color w:val="231F20"/>
          <w:spacing w:val="25"/>
          <w:sz w:val="16"/>
        </w:rPr>
        <w:t> </w:t>
      </w:r>
      <w:r>
        <w:rPr>
          <w:color w:val="231F20"/>
          <w:sz w:val="16"/>
        </w:rPr>
        <w:t>DJ.</w:t>
      </w:r>
      <w:r>
        <w:rPr>
          <w:color w:val="231F20"/>
          <w:spacing w:val="25"/>
          <w:sz w:val="16"/>
        </w:rPr>
        <w:t> </w:t>
      </w:r>
      <w:r>
        <w:rPr>
          <w:color w:val="231F20"/>
          <w:sz w:val="16"/>
        </w:rPr>
        <w:t>ILAR</w:t>
      </w:r>
      <w:r>
        <w:rPr>
          <w:color w:val="231F20"/>
          <w:spacing w:val="25"/>
          <w:sz w:val="16"/>
        </w:rPr>
        <w:t> </w:t>
      </w:r>
      <w:r>
        <w:rPr>
          <w:color w:val="231F20"/>
          <w:sz w:val="16"/>
        </w:rPr>
        <w:t>J</w:t>
      </w:r>
      <w:r>
        <w:rPr>
          <w:color w:val="231F20"/>
          <w:spacing w:val="25"/>
          <w:sz w:val="16"/>
        </w:rPr>
        <w:t> </w:t>
      </w:r>
      <w:r>
        <w:rPr>
          <w:color w:val="231F20"/>
          <w:sz w:val="16"/>
        </w:rPr>
        <w:t>51(4):387-</w:t>
      </w:r>
      <w:r>
        <w:rPr>
          <w:color w:val="231F20"/>
          <w:spacing w:val="-4"/>
          <w:sz w:val="16"/>
        </w:rPr>
        <w:t>393.</w:t>
      </w:r>
    </w:p>
    <w:p>
      <w:pPr>
        <w:spacing w:line="259" w:lineRule="auto" w:before="14"/>
        <w:ind w:left="1080" w:right="354" w:hanging="360"/>
        <w:jc w:val="both"/>
        <w:rPr>
          <w:sz w:val="16"/>
        </w:rPr>
      </w:pPr>
      <w:r>
        <w:rPr>
          <w:color w:val="231F20"/>
          <w:w w:val="105"/>
          <w:sz w:val="16"/>
        </w:rPr>
        <w:t>Guidelines and ethical considerations for housing and management of psittacine birds</w:t>
      </w:r>
      <w:r>
        <w:rPr>
          <w:color w:val="231F20"/>
          <w:spacing w:val="40"/>
          <w:w w:val="105"/>
          <w:sz w:val="16"/>
        </w:rPr>
        <w:t> </w:t>
      </w:r>
      <w:r>
        <w:rPr>
          <w:color w:val="231F20"/>
          <w:w w:val="105"/>
          <w:sz w:val="16"/>
        </w:rPr>
        <w:t>used for research. Kalmar ID, Janssens GPJ, Moons CPH. ILAR J 51(4):409-423.</w:t>
      </w:r>
    </w:p>
    <w:p>
      <w:pPr>
        <w:spacing w:line="259" w:lineRule="auto" w:before="0"/>
        <w:ind w:left="1080" w:right="355" w:hanging="360"/>
        <w:jc w:val="both"/>
        <w:rPr>
          <w:sz w:val="16"/>
        </w:rPr>
      </w:pPr>
      <w:r>
        <w:rPr>
          <w:color w:val="231F20"/>
          <w:sz w:val="16"/>
        </w:rPr>
        <w:t>The use of passerine bird species in laboratory research: Implications of basic biology for </w:t>
      </w:r>
      <w:r>
        <w:rPr>
          <w:color w:val="231F20"/>
          <w:w w:val="110"/>
          <w:sz w:val="16"/>
        </w:rPr>
        <w:t>husbandry and welfare. 2010. Bateson M, Feenders G. ILAR J 51(4):394-408.</w:t>
      </w:r>
    </w:p>
    <w:p>
      <w:pPr>
        <w:spacing w:line="185" w:lineRule="exact" w:before="0"/>
        <w:ind w:left="360" w:right="0" w:firstLine="0"/>
        <w:jc w:val="both"/>
        <w:rPr>
          <w:sz w:val="16"/>
        </w:rPr>
      </w:pPr>
      <w:r>
        <w:rPr>
          <w:color w:val="231F20"/>
          <w:w w:val="110"/>
          <w:sz w:val="16"/>
        </w:rPr>
        <w:t>Chicken</w:t>
      </w:r>
      <w:r>
        <w:rPr>
          <w:color w:val="231F20"/>
          <w:spacing w:val="5"/>
          <w:w w:val="110"/>
          <w:sz w:val="16"/>
        </w:rPr>
        <w:t> </w:t>
      </w:r>
      <w:r>
        <w:rPr>
          <w:color w:val="231F20"/>
          <w:w w:val="110"/>
          <w:sz w:val="16"/>
        </w:rPr>
        <w:t>welfare</w:t>
      </w:r>
      <w:r>
        <w:rPr>
          <w:color w:val="231F20"/>
          <w:spacing w:val="6"/>
          <w:w w:val="110"/>
          <w:sz w:val="16"/>
        </w:rPr>
        <w:t> </w:t>
      </w:r>
      <w:r>
        <w:rPr>
          <w:color w:val="231F20"/>
          <w:w w:val="110"/>
          <w:sz w:val="16"/>
        </w:rPr>
        <w:t>is</w:t>
      </w:r>
      <w:r>
        <w:rPr>
          <w:color w:val="231F20"/>
          <w:spacing w:val="6"/>
          <w:w w:val="110"/>
          <w:sz w:val="16"/>
        </w:rPr>
        <w:t> </w:t>
      </w:r>
      <w:r>
        <w:rPr>
          <w:color w:val="231F20"/>
          <w:w w:val="110"/>
          <w:sz w:val="16"/>
        </w:rPr>
        <w:t>influenced</w:t>
      </w:r>
      <w:r>
        <w:rPr>
          <w:color w:val="231F20"/>
          <w:spacing w:val="6"/>
          <w:w w:val="110"/>
          <w:sz w:val="16"/>
        </w:rPr>
        <w:t> </w:t>
      </w:r>
      <w:r>
        <w:rPr>
          <w:color w:val="231F20"/>
          <w:w w:val="110"/>
          <w:sz w:val="16"/>
        </w:rPr>
        <w:t>more</w:t>
      </w:r>
      <w:r>
        <w:rPr>
          <w:color w:val="231F20"/>
          <w:spacing w:val="6"/>
          <w:w w:val="110"/>
          <w:sz w:val="16"/>
        </w:rPr>
        <w:t> </w:t>
      </w:r>
      <w:r>
        <w:rPr>
          <w:color w:val="231F20"/>
          <w:w w:val="110"/>
          <w:sz w:val="16"/>
        </w:rPr>
        <w:t>by</w:t>
      </w:r>
      <w:r>
        <w:rPr>
          <w:color w:val="231F20"/>
          <w:spacing w:val="6"/>
          <w:w w:val="110"/>
          <w:sz w:val="16"/>
        </w:rPr>
        <w:t> </w:t>
      </w:r>
      <w:r>
        <w:rPr>
          <w:color w:val="231F20"/>
          <w:w w:val="110"/>
          <w:sz w:val="16"/>
        </w:rPr>
        <w:t>housing</w:t>
      </w:r>
      <w:r>
        <w:rPr>
          <w:color w:val="231F20"/>
          <w:spacing w:val="6"/>
          <w:w w:val="110"/>
          <w:sz w:val="16"/>
        </w:rPr>
        <w:t> </w:t>
      </w:r>
      <w:r>
        <w:rPr>
          <w:color w:val="231F20"/>
          <w:w w:val="110"/>
          <w:sz w:val="16"/>
        </w:rPr>
        <w:t>conditions</w:t>
      </w:r>
      <w:r>
        <w:rPr>
          <w:color w:val="231F20"/>
          <w:spacing w:val="6"/>
          <w:w w:val="110"/>
          <w:sz w:val="16"/>
        </w:rPr>
        <w:t> </w:t>
      </w:r>
      <w:r>
        <w:rPr>
          <w:color w:val="231F20"/>
          <w:w w:val="110"/>
          <w:sz w:val="16"/>
        </w:rPr>
        <w:t>than</w:t>
      </w:r>
      <w:r>
        <w:rPr>
          <w:color w:val="231F20"/>
          <w:spacing w:val="6"/>
          <w:w w:val="110"/>
          <w:sz w:val="16"/>
        </w:rPr>
        <w:t> </w:t>
      </w:r>
      <w:r>
        <w:rPr>
          <w:color w:val="231F20"/>
          <w:w w:val="110"/>
          <w:sz w:val="16"/>
        </w:rPr>
        <w:t>by</w:t>
      </w:r>
      <w:r>
        <w:rPr>
          <w:color w:val="231F20"/>
          <w:spacing w:val="6"/>
          <w:w w:val="110"/>
          <w:sz w:val="16"/>
        </w:rPr>
        <w:t> </w:t>
      </w:r>
      <w:r>
        <w:rPr>
          <w:color w:val="231F20"/>
          <w:w w:val="110"/>
          <w:sz w:val="16"/>
        </w:rPr>
        <w:t>stocking</w:t>
      </w:r>
      <w:r>
        <w:rPr>
          <w:color w:val="231F20"/>
          <w:spacing w:val="6"/>
          <w:w w:val="110"/>
          <w:sz w:val="16"/>
        </w:rPr>
        <w:t> </w:t>
      </w:r>
      <w:r>
        <w:rPr>
          <w:color w:val="231F20"/>
          <w:w w:val="110"/>
          <w:sz w:val="16"/>
        </w:rPr>
        <w:t>density.</w:t>
      </w:r>
      <w:r>
        <w:rPr>
          <w:color w:val="231F20"/>
          <w:spacing w:val="6"/>
          <w:w w:val="110"/>
          <w:sz w:val="16"/>
        </w:rPr>
        <w:t> </w:t>
      </w:r>
      <w:r>
        <w:rPr>
          <w:color w:val="231F20"/>
          <w:spacing w:val="-2"/>
          <w:w w:val="110"/>
          <w:sz w:val="16"/>
        </w:rPr>
        <w:t>2004.</w:t>
      </w:r>
    </w:p>
    <w:p>
      <w:pPr>
        <w:spacing w:before="14"/>
        <w:ind w:left="720" w:right="0" w:firstLine="0"/>
        <w:jc w:val="both"/>
        <w:rPr>
          <w:sz w:val="16"/>
        </w:rPr>
      </w:pPr>
      <w:r>
        <w:rPr>
          <w:color w:val="231F20"/>
          <w:sz w:val="16"/>
        </w:rPr>
        <w:t>Dawkins</w:t>
      </w:r>
      <w:r>
        <w:rPr>
          <w:color w:val="231F20"/>
          <w:spacing w:val="34"/>
          <w:sz w:val="16"/>
        </w:rPr>
        <w:t> </w:t>
      </w:r>
      <w:r>
        <w:rPr>
          <w:color w:val="231F20"/>
          <w:sz w:val="16"/>
        </w:rPr>
        <w:t>MS,</w:t>
      </w:r>
      <w:r>
        <w:rPr>
          <w:color w:val="231F20"/>
          <w:spacing w:val="34"/>
          <w:sz w:val="16"/>
        </w:rPr>
        <w:t> </w:t>
      </w:r>
      <w:r>
        <w:rPr>
          <w:color w:val="231F20"/>
          <w:sz w:val="16"/>
        </w:rPr>
        <w:t>Donnelly</w:t>
      </w:r>
      <w:r>
        <w:rPr>
          <w:color w:val="231F20"/>
          <w:spacing w:val="35"/>
          <w:sz w:val="16"/>
        </w:rPr>
        <w:t> </w:t>
      </w:r>
      <w:r>
        <w:rPr>
          <w:color w:val="231F20"/>
          <w:sz w:val="16"/>
        </w:rPr>
        <w:t>CA,</w:t>
      </w:r>
      <w:r>
        <w:rPr>
          <w:color w:val="231F20"/>
          <w:spacing w:val="34"/>
          <w:sz w:val="16"/>
        </w:rPr>
        <w:t> </w:t>
      </w:r>
      <w:r>
        <w:rPr>
          <w:color w:val="231F20"/>
          <w:sz w:val="16"/>
        </w:rPr>
        <w:t>Jones</w:t>
      </w:r>
      <w:r>
        <w:rPr>
          <w:color w:val="231F20"/>
          <w:spacing w:val="34"/>
          <w:sz w:val="16"/>
        </w:rPr>
        <w:t> </w:t>
      </w:r>
      <w:r>
        <w:rPr>
          <w:color w:val="231F20"/>
          <w:sz w:val="16"/>
        </w:rPr>
        <w:t>TA.</w:t>
      </w:r>
      <w:r>
        <w:rPr>
          <w:color w:val="231F20"/>
          <w:spacing w:val="35"/>
          <w:sz w:val="16"/>
        </w:rPr>
        <w:t> </w:t>
      </w:r>
      <w:r>
        <w:rPr>
          <w:color w:val="231F20"/>
          <w:sz w:val="16"/>
        </w:rPr>
        <w:t>Nature</w:t>
      </w:r>
      <w:r>
        <w:rPr>
          <w:color w:val="231F20"/>
          <w:spacing w:val="34"/>
          <w:sz w:val="16"/>
        </w:rPr>
        <w:t> </w:t>
      </w:r>
      <w:r>
        <w:rPr>
          <w:color w:val="231F20"/>
          <w:sz w:val="16"/>
        </w:rPr>
        <w:t>427:342-</w:t>
      </w:r>
      <w:r>
        <w:rPr>
          <w:color w:val="231F20"/>
          <w:spacing w:val="-4"/>
          <w:sz w:val="16"/>
        </w:rPr>
        <w:t>344.</w:t>
      </w:r>
    </w:p>
    <w:p>
      <w:pPr>
        <w:spacing w:line="259" w:lineRule="auto" w:before="15"/>
        <w:ind w:left="720" w:right="355" w:hanging="360"/>
        <w:jc w:val="both"/>
        <w:rPr>
          <w:sz w:val="16"/>
        </w:rPr>
      </w:pPr>
      <w:r>
        <w:rPr>
          <w:color w:val="231F20"/>
          <w:w w:val="105"/>
          <w:sz w:val="16"/>
        </w:rPr>
        <w:t>Comfortable</w:t>
      </w:r>
      <w:r>
        <w:rPr>
          <w:color w:val="231F20"/>
          <w:spacing w:val="-6"/>
          <w:w w:val="105"/>
          <w:sz w:val="16"/>
        </w:rPr>
        <w:t> </w:t>
      </w:r>
      <w:r>
        <w:rPr>
          <w:color w:val="231F20"/>
          <w:w w:val="105"/>
          <w:sz w:val="16"/>
        </w:rPr>
        <w:t>quarters</w:t>
      </w:r>
      <w:r>
        <w:rPr>
          <w:color w:val="231F20"/>
          <w:spacing w:val="-6"/>
          <w:w w:val="105"/>
          <w:sz w:val="16"/>
        </w:rPr>
        <w:t> </w:t>
      </w:r>
      <w:r>
        <w:rPr>
          <w:color w:val="231F20"/>
          <w:w w:val="105"/>
          <w:sz w:val="16"/>
        </w:rPr>
        <w:t>for</w:t>
      </w:r>
      <w:r>
        <w:rPr>
          <w:color w:val="231F20"/>
          <w:spacing w:val="-6"/>
          <w:w w:val="105"/>
          <w:sz w:val="16"/>
        </w:rPr>
        <w:t> </w:t>
      </w:r>
      <w:r>
        <w:rPr>
          <w:color w:val="231F20"/>
          <w:w w:val="105"/>
          <w:sz w:val="16"/>
        </w:rPr>
        <w:t>chickens</w:t>
      </w:r>
      <w:r>
        <w:rPr>
          <w:color w:val="231F20"/>
          <w:spacing w:val="-6"/>
          <w:w w:val="105"/>
          <w:sz w:val="16"/>
        </w:rPr>
        <w:t> </w:t>
      </w:r>
      <w:r>
        <w:rPr>
          <w:color w:val="231F20"/>
          <w:w w:val="105"/>
          <w:sz w:val="16"/>
        </w:rPr>
        <w:t>in</w:t>
      </w:r>
      <w:r>
        <w:rPr>
          <w:color w:val="231F20"/>
          <w:spacing w:val="-6"/>
          <w:w w:val="105"/>
          <w:sz w:val="16"/>
        </w:rPr>
        <w:t> </w:t>
      </w:r>
      <w:r>
        <w:rPr>
          <w:color w:val="231F20"/>
          <w:w w:val="105"/>
          <w:sz w:val="16"/>
        </w:rPr>
        <w:t>research</w:t>
      </w:r>
      <w:r>
        <w:rPr>
          <w:color w:val="231F20"/>
          <w:spacing w:val="-6"/>
          <w:w w:val="105"/>
          <w:sz w:val="16"/>
        </w:rPr>
        <w:t> </w:t>
      </w:r>
      <w:r>
        <w:rPr>
          <w:color w:val="231F20"/>
          <w:w w:val="105"/>
          <w:sz w:val="16"/>
        </w:rPr>
        <w:t>institutions.</w:t>
      </w:r>
      <w:r>
        <w:rPr>
          <w:color w:val="231F20"/>
          <w:spacing w:val="-6"/>
          <w:w w:val="105"/>
          <w:sz w:val="16"/>
        </w:rPr>
        <w:t> </w:t>
      </w:r>
      <w:r>
        <w:rPr>
          <w:color w:val="231F20"/>
          <w:w w:val="105"/>
          <w:sz w:val="16"/>
        </w:rPr>
        <w:t>2002.</w:t>
      </w:r>
      <w:r>
        <w:rPr>
          <w:color w:val="231F20"/>
          <w:spacing w:val="-6"/>
          <w:w w:val="105"/>
          <w:sz w:val="16"/>
        </w:rPr>
        <w:t> </w:t>
      </w:r>
      <w:r>
        <w:rPr>
          <w:color w:val="231F20"/>
          <w:w w:val="105"/>
          <w:sz w:val="16"/>
        </w:rPr>
        <w:t>Fölsch</w:t>
      </w:r>
      <w:r>
        <w:rPr>
          <w:color w:val="231F20"/>
          <w:spacing w:val="-6"/>
          <w:w w:val="105"/>
          <w:sz w:val="16"/>
        </w:rPr>
        <w:t> </w:t>
      </w:r>
      <w:r>
        <w:rPr>
          <w:color w:val="231F20"/>
          <w:w w:val="105"/>
          <w:sz w:val="16"/>
        </w:rPr>
        <w:t>DW,</w:t>
      </w:r>
      <w:r>
        <w:rPr>
          <w:color w:val="231F20"/>
          <w:spacing w:val="-6"/>
          <w:w w:val="105"/>
          <w:sz w:val="16"/>
        </w:rPr>
        <w:t> </w:t>
      </w:r>
      <w:r>
        <w:rPr>
          <w:color w:val="231F20"/>
          <w:w w:val="105"/>
          <w:sz w:val="16"/>
        </w:rPr>
        <w:t>Höfner</w:t>
      </w:r>
      <w:r>
        <w:rPr>
          <w:color w:val="231F20"/>
          <w:spacing w:val="-6"/>
          <w:w w:val="105"/>
          <w:sz w:val="16"/>
        </w:rPr>
        <w:t> </w:t>
      </w:r>
      <w:r>
        <w:rPr>
          <w:color w:val="231F20"/>
          <w:w w:val="105"/>
          <w:sz w:val="16"/>
        </w:rPr>
        <w:t>M,</w:t>
      </w:r>
      <w:r>
        <w:rPr>
          <w:color w:val="231F20"/>
          <w:spacing w:val="-6"/>
          <w:w w:val="105"/>
          <w:sz w:val="16"/>
        </w:rPr>
        <w:t> </w:t>
      </w:r>
      <w:r>
        <w:rPr>
          <w:color w:val="231F20"/>
          <w:w w:val="105"/>
          <w:sz w:val="16"/>
        </w:rPr>
        <w:t>Staack M,</w:t>
      </w:r>
      <w:r>
        <w:rPr>
          <w:color w:val="231F20"/>
          <w:spacing w:val="-3"/>
          <w:w w:val="105"/>
          <w:sz w:val="16"/>
        </w:rPr>
        <w:t> </w:t>
      </w:r>
      <w:r>
        <w:rPr>
          <w:color w:val="231F20"/>
          <w:w w:val="105"/>
          <w:sz w:val="16"/>
        </w:rPr>
        <w:t>Trei</w:t>
      </w:r>
      <w:r>
        <w:rPr>
          <w:color w:val="231F20"/>
          <w:spacing w:val="-3"/>
          <w:w w:val="105"/>
          <w:sz w:val="16"/>
        </w:rPr>
        <w:t> </w:t>
      </w:r>
      <w:r>
        <w:rPr>
          <w:color w:val="231F20"/>
          <w:w w:val="105"/>
          <w:sz w:val="16"/>
        </w:rPr>
        <w:t>G.</w:t>
      </w:r>
      <w:r>
        <w:rPr>
          <w:color w:val="231F20"/>
          <w:spacing w:val="-3"/>
          <w:w w:val="105"/>
          <w:sz w:val="16"/>
        </w:rPr>
        <w:t> </w:t>
      </w:r>
      <w:r>
        <w:rPr>
          <w:color w:val="231F20"/>
          <w:w w:val="105"/>
          <w:sz w:val="16"/>
        </w:rPr>
        <w:t>In:</w:t>
      </w:r>
      <w:r>
        <w:rPr>
          <w:color w:val="231F20"/>
          <w:spacing w:val="-3"/>
          <w:w w:val="105"/>
          <w:sz w:val="16"/>
        </w:rPr>
        <w:t> </w:t>
      </w:r>
      <w:r>
        <w:rPr>
          <w:color w:val="231F20"/>
          <w:w w:val="105"/>
          <w:sz w:val="16"/>
        </w:rPr>
        <w:t>Comfortable</w:t>
      </w:r>
      <w:r>
        <w:rPr>
          <w:color w:val="231F20"/>
          <w:spacing w:val="-3"/>
          <w:w w:val="105"/>
          <w:sz w:val="16"/>
        </w:rPr>
        <w:t> </w:t>
      </w:r>
      <w:r>
        <w:rPr>
          <w:color w:val="231F20"/>
          <w:w w:val="105"/>
          <w:sz w:val="16"/>
        </w:rPr>
        <w:t>Quarters</w:t>
      </w:r>
      <w:r>
        <w:rPr>
          <w:color w:val="231F20"/>
          <w:spacing w:val="-3"/>
          <w:w w:val="105"/>
          <w:sz w:val="16"/>
        </w:rPr>
        <w:t> </w:t>
      </w:r>
      <w:r>
        <w:rPr>
          <w:color w:val="231F20"/>
          <w:w w:val="105"/>
          <w:sz w:val="16"/>
        </w:rPr>
        <w:t>for</w:t>
      </w:r>
      <w:r>
        <w:rPr>
          <w:color w:val="231F20"/>
          <w:spacing w:val="-3"/>
          <w:w w:val="105"/>
          <w:sz w:val="16"/>
        </w:rPr>
        <w:t> </w:t>
      </w:r>
      <w:r>
        <w:rPr>
          <w:color w:val="231F20"/>
          <w:w w:val="105"/>
          <w:sz w:val="16"/>
        </w:rPr>
        <w:t>Laboratory</w:t>
      </w:r>
      <w:r>
        <w:rPr>
          <w:color w:val="231F20"/>
          <w:spacing w:val="-6"/>
          <w:w w:val="105"/>
          <w:sz w:val="16"/>
        </w:rPr>
        <w:t> </w:t>
      </w:r>
      <w:r>
        <w:rPr>
          <w:color w:val="231F20"/>
          <w:w w:val="105"/>
          <w:sz w:val="16"/>
        </w:rPr>
        <w:t>Animals,</w:t>
      </w:r>
      <w:r>
        <w:rPr>
          <w:color w:val="231F20"/>
          <w:spacing w:val="-3"/>
          <w:w w:val="105"/>
          <w:sz w:val="16"/>
        </w:rPr>
        <w:t> </w:t>
      </w:r>
      <w:r>
        <w:rPr>
          <w:color w:val="231F20"/>
          <w:w w:val="105"/>
          <w:sz w:val="16"/>
        </w:rPr>
        <w:t>9th</w:t>
      </w:r>
      <w:r>
        <w:rPr>
          <w:color w:val="231F20"/>
          <w:spacing w:val="-3"/>
          <w:w w:val="105"/>
          <w:sz w:val="16"/>
        </w:rPr>
        <w:t> </w:t>
      </w:r>
      <w:r>
        <w:rPr>
          <w:color w:val="231F20"/>
          <w:w w:val="105"/>
          <w:sz w:val="16"/>
        </w:rPr>
        <w:t>ed.</w:t>
      </w:r>
      <w:r>
        <w:rPr>
          <w:color w:val="231F20"/>
          <w:spacing w:val="-3"/>
          <w:w w:val="105"/>
          <w:sz w:val="16"/>
        </w:rPr>
        <w:t> </w:t>
      </w:r>
      <w:r>
        <w:rPr>
          <w:color w:val="231F20"/>
          <w:w w:val="105"/>
          <w:sz w:val="16"/>
        </w:rPr>
        <w:t>Washington:</w:t>
      </w:r>
      <w:r>
        <w:rPr>
          <w:color w:val="231F20"/>
          <w:spacing w:val="-6"/>
          <w:w w:val="105"/>
          <w:sz w:val="16"/>
        </w:rPr>
        <w:t> </w:t>
      </w:r>
      <w:r>
        <w:rPr>
          <w:color w:val="231F20"/>
          <w:w w:val="105"/>
          <w:sz w:val="16"/>
        </w:rPr>
        <w:t>Animal Welfare Institute. p 101-108.</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180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6" w:hanging="360"/>
        <w:jc w:val="both"/>
        <w:rPr>
          <w:sz w:val="16"/>
        </w:rPr>
      </w:pPr>
      <w:r>
        <w:rPr>
          <w:color w:val="231F20"/>
          <w:w w:val="110"/>
          <w:sz w:val="16"/>
        </w:rPr>
        <w:t>Domestic</w:t>
      </w:r>
      <w:r>
        <w:rPr>
          <w:color w:val="231F20"/>
          <w:spacing w:val="-6"/>
          <w:w w:val="110"/>
          <w:sz w:val="16"/>
        </w:rPr>
        <w:t> </w:t>
      </w:r>
      <w:r>
        <w:rPr>
          <w:color w:val="231F20"/>
          <w:w w:val="110"/>
          <w:sz w:val="16"/>
        </w:rPr>
        <w:t>Fowl:</w:t>
      </w:r>
      <w:r>
        <w:rPr>
          <w:color w:val="231F20"/>
          <w:spacing w:val="-6"/>
          <w:w w:val="110"/>
          <w:sz w:val="16"/>
        </w:rPr>
        <w:t> </w:t>
      </w:r>
      <w:r>
        <w:rPr>
          <w:color w:val="231F20"/>
          <w:w w:val="110"/>
          <w:sz w:val="16"/>
        </w:rPr>
        <w:t>Good</w:t>
      </w:r>
      <w:r>
        <w:rPr>
          <w:color w:val="231F20"/>
          <w:spacing w:val="-6"/>
          <w:w w:val="110"/>
          <w:sz w:val="16"/>
        </w:rPr>
        <w:t> </w:t>
      </w:r>
      <w:r>
        <w:rPr>
          <w:color w:val="231F20"/>
          <w:w w:val="110"/>
          <w:sz w:val="16"/>
        </w:rPr>
        <w:t>Practice</w:t>
      </w:r>
      <w:r>
        <w:rPr>
          <w:color w:val="231F20"/>
          <w:spacing w:val="-6"/>
          <w:w w:val="110"/>
          <w:sz w:val="16"/>
        </w:rPr>
        <w:t> </w:t>
      </w:r>
      <w:r>
        <w:rPr>
          <w:color w:val="231F20"/>
          <w:w w:val="110"/>
          <w:sz w:val="16"/>
        </w:rPr>
        <w:t>for</w:t>
      </w:r>
      <w:r>
        <w:rPr>
          <w:color w:val="231F20"/>
          <w:spacing w:val="-6"/>
          <w:w w:val="110"/>
          <w:sz w:val="16"/>
        </w:rPr>
        <w:t> </w:t>
      </w:r>
      <w:r>
        <w:rPr>
          <w:color w:val="231F20"/>
          <w:w w:val="110"/>
          <w:sz w:val="16"/>
        </w:rPr>
        <w:t>Housing</w:t>
      </w:r>
      <w:r>
        <w:rPr>
          <w:color w:val="231F20"/>
          <w:spacing w:val="-6"/>
          <w:w w:val="110"/>
          <w:sz w:val="16"/>
        </w:rPr>
        <w:t> </w:t>
      </w:r>
      <w:r>
        <w:rPr>
          <w:color w:val="231F20"/>
          <w:w w:val="110"/>
          <w:sz w:val="16"/>
        </w:rPr>
        <w:t>and</w:t>
      </w:r>
      <w:r>
        <w:rPr>
          <w:color w:val="231F20"/>
          <w:spacing w:val="-6"/>
          <w:w w:val="110"/>
          <w:sz w:val="16"/>
        </w:rPr>
        <w:t> </w:t>
      </w:r>
      <w:r>
        <w:rPr>
          <w:color w:val="231F20"/>
          <w:w w:val="110"/>
          <w:sz w:val="16"/>
        </w:rPr>
        <w:t>Care,</w:t>
      </w:r>
      <w:r>
        <w:rPr>
          <w:color w:val="231F20"/>
          <w:spacing w:val="-6"/>
          <w:w w:val="110"/>
          <w:sz w:val="16"/>
        </w:rPr>
        <w:t> </w:t>
      </w:r>
      <w:r>
        <w:rPr>
          <w:color w:val="231F20"/>
          <w:w w:val="110"/>
          <w:sz w:val="16"/>
        </w:rPr>
        <w:t>2nd</w:t>
      </w:r>
      <w:r>
        <w:rPr>
          <w:color w:val="231F20"/>
          <w:spacing w:val="-6"/>
          <w:w w:val="110"/>
          <w:sz w:val="16"/>
        </w:rPr>
        <w:t> </w:t>
      </w:r>
      <w:r>
        <w:rPr>
          <w:color w:val="231F20"/>
          <w:w w:val="110"/>
          <w:sz w:val="16"/>
        </w:rPr>
        <w:t>ed.</w:t>
      </w:r>
      <w:r>
        <w:rPr>
          <w:color w:val="231F20"/>
          <w:spacing w:val="-6"/>
          <w:w w:val="110"/>
          <w:sz w:val="16"/>
        </w:rPr>
        <w:t> </w:t>
      </w:r>
      <w:r>
        <w:rPr>
          <w:color w:val="231F20"/>
          <w:w w:val="110"/>
          <w:sz w:val="16"/>
        </w:rPr>
        <w:t>2008.</w:t>
      </w:r>
      <w:r>
        <w:rPr>
          <w:color w:val="231F20"/>
          <w:spacing w:val="-6"/>
          <w:w w:val="110"/>
          <w:sz w:val="16"/>
        </w:rPr>
        <w:t> </w:t>
      </w:r>
      <w:r>
        <w:rPr>
          <w:color w:val="231F20"/>
          <w:w w:val="110"/>
          <w:sz w:val="16"/>
        </w:rPr>
        <w:t>RSPCA,</w:t>
      </w:r>
      <w:r>
        <w:rPr>
          <w:color w:val="231F20"/>
          <w:spacing w:val="-6"/>
          <w:w w:val="110"/>
          <w:sz w:val="16"/>
        </w:rPr>
        <w:t> </w:t>
      </w:r>
      <w:r>
        <w:rPr>
          <w:color w:val="231F20"/>
          <w:w w:val="110"/>
          <w:sz w:val="16"/>
        </w:rPr>
        <w:t>Research</w:t>
      </w:r>
      <w:r>
        <w:rPr>
          <w:color w:val="231F20"/>
          <w:spacing w:val="-8"/>
          <w:w w:val="110"/>
          <w:sz w:val="16"/>
        </w:rPr>
        <w:t> </w:t>
      </w:r>
      <w:r>
        <w:rPr>
          <w:color w:val="231F20"/>
          <w:w w:val="110"/>
          <w:sz w:val="16"/>
        </w:rPr>
        <w:t>Ani-</w:t>
      </w:r>
      <w:r>
        <w:rPr>
          <w:color w:val="231F20"/>
          <w:sz w:val="16"/>
        </w:rPr>
        <w:t>mals Department. Available at </w:t>
      </w:r>
      <w:hyperlink r:id="rId61">
        <w:r>
          <w:rPr>
            <w:color w:val="231F20"/>
            <w:sz w:val="16"/>
          </w:rPr>
          <w:t>http://content.www.rspca.org.uk/cmsprd/Satellite?blobcol=</w:t>
        </w:r>
      </w:hyperlink>
      <w:r>
        <w:rPr>
          <w:color w:val="231F20"/>
          <w:sz w:val="16"/>
        </w:rPr>
        <w:t> </w:t>
      </w:r>
      <w:r>
        <w:rPr>
          <w:color w:val="231F20"/>
          <w:spacing w:val="-2"/>
          <w:w w:val="110"/>
          <w:sz w:val="16"/>
        </w:rPr>
        <w:t>urldata&amp;blobheader=application%2Fpdf&amp;blobkey=id&amp;blobnocache=false&amp;blobtable= </w:t>
      </w:r>
      <w:r>
        <w:rPr>
          <w:color w:val="231F20"/>
          <w:w w:val="110"/>
          <w:sz w:val="16"/>
        </w:rPr>
        <w:t>MungoBlobs&amp;blobwhere=1232988515260&amp;ssbinary=true; accessed January 24, 2010.</w:t>
      </w:r>
    </w:p>
    <w:p>
      <w:pPr>
        <w:spacing w:line="259" w:lineRule="auto" w:before="0"/>
        <w:ind w:left="720" w:right="356" w:hanging="360"/>
        <w:jc w:val="both"/>
        <w:rPr>
          <w:sz w:val="16"/>
        </w:rPr>
      </w:pPr>
      <w:r>
        <w:rPr>
          <w:color w:val="231F20"/>
          <w:sz w:val="16"/>
        </w:rPr>
        <w:t>Ducks</w:t>
      </w:r>
      <w:r>
        <w:rPr>
          <w:color w:val="231F20"/>
          <w:spacing w:val="26"/>
          <w:sz w:val="16"/>
        </w:rPr>
        <w:t> </w:t>
      </w:r>
      <w:r>
        <w:rPr>
          <w:color w:val="231F20"/>
          <w:sz w:val="16"/>
        </w:rPr>
        <w:t>and</w:t>
      </w:r>
      <w:r>
        <w:rPr>
          <w:color w:val="231F20"/>
          <w:spacing w:val="26"/>
          <w:sz w:val="16"/>
        </w:rPr>
        <w:t> </w:t>
      </w:r>
      <w:r>
        <w:rPr>
          <w:color w:val="231F20"/>
          <w:sz w:val="16"/>
        </w:rPr>
        <w:t>Geese:</w:t>
      </w:r>
      <w:r>
        <w:rPr>
          <w:color w:val="231F20"/>
          <w:spacing w:val="26"/>
          <w:sz w:val="16"/>
        </w:rPr>
        <w:t> </w:t>
      </w:r>
      <w:r>
        <w:rPr>
          <w:color w:val="231F20"/>
          <w:sz w:val="16"/>
        </w:rPr>
        <w:t>Good</w:t>
      </w:r>
      <w:r>
        <w:rPr>
          <w:color w:val="231F20"/>
          <w:spacing w:val="26"/>
          <w:sz w:val="16"/>
        </w:rPr>
        <w:t> </w:t>
      </w:r>
      <w:r>
        <w:rPr>
          <w:color w:val="231F20"/>
          <w:sz w:val="16"/>
        </w:rPr>
        <w:t>Practice</w:t>
      </w:r>
      <w:r>
        <w:rPr>
          <w:color w:val="231F20"/>
          <w:spacing w:val="26"/>
          <w:sz w:val="16"/>
        </w:rPr>
        <w:t> </w:t>
      </w:r>
      <w:r>
        <w:rPr>
          <w:color w:val="231F20"/>
          <w:sz w:val="16"/>
        </w:rPr>
        <w:t>for</w:t>
      </w:r>
      <w:r>
        <w:rPr>
          <w:color w:val="231F20"/>
          <w:spacing w:val="26"/>
          <w:sz w:val="16"/>
        </w:rPr>
        <w:t> </w:t>
      </w:r>
      <w:r>
        <w:rPr>
          <w:color w:val="231F20"/>
          <w:sz w:val="16"/>
        </w:rPr>
        <w:t>Housing</w:t>
      </w:r>
      <w:r>
        <w:rPr>
          <w:color w:val="231F20"/>
          <w:spacing w:val="26"/>
          <w:sz w:val="16"/>
        </w:rPr>
        <w:t> </w:t>
      </w:r>
      <w:r>
        <w:rPr>
          <w:color w:val="231F20"/>
          <w:sz w:val="16"/>
        </w:rPr>
        <w:t>and</w:t>
      </w:r>
      <w:r>
        <w:rPr>
          <w:color w:val="231F20"/>
          <w:spacing w:val="26"/>
          <w:sz w:val="16"/>
        </w:rPr>
        <w:t> </w:t>
      </w:r>
      <w:r>
        <w:rPr>
          <w:color w:val="231F20"/>
          <w:sz w:val="16"/>
        </w:rPr>
        <w:t>Care,</w:t>
      </w:r>
      <w:r>
        <w:rPr>
          <w:color w:val="231F20"/>
          <w:spacing w:val="26"/>
          <w:sz w:val="16"/>
        </w:rPr>
        <w:t> </w:t>
      </w:r>
      <w:r>
        <w:rPr>
          <w:color w:val="231F20"/>
          <w:sz w:val="16"/>
        </w:rPr>
        <w:t>2nd</w:t>
      </w:r>
      <w:r>
        <w:rPr>
          <w:color w:val="231F20"/>
          <w:spacing w:val="26"/>
          <w:sz w:val="16"/>
        </w:rPr>
        <w:t> </w:t>
      </w:r>
      <w:r>
        <w:rPr>
          <w:color w:val="231F20"/>
          <w:sz w:val="16"/>
        </w:rPr>
        <w:t>ed.</w:t>
      </w:r>
      <w:r>
        <w:rPr>
          <w:color w:val="231F20"/>
          <w:spacing w:val="26"/>
          <w:sz w:val="16"/>
        </w:rPr>
        <w:t> </w:t>
      </w:r>
      <w:r>
        <w:rPr>
          <w:color w:val="231F20"/>
          <w:sz w:val="16"/>
        </w:rPr>
        <w:t>2008.</w:t>
      </w:r>
      <w:r>
        <w:rPr>
          <w:color w:val="231F20"/>
          <w:spacing w:val="26"/>
          <w:sz w:val="16"/>
        </w:rPr>
        <w:t> </w:t>
      </w:r>
      <w:r>
        <w:rPr>
          <w:color w:val="231F20"/>
          <w:sz w:val="16"/>
        </w:rPr>
        <w:t>RSPCA,</w:t>
      </w:r>
      <w:r>
        <w:rPr>
          <w:color w:val="231F20"/>
          <w:spacing w:val="26"/>
          <w:sz w:val="16"/>
        </w:rPr>
        <w:t> </w:t>
      </w:r>
      <w:r>
        <w:rPr>
          <w:color w:val="231F20"/>
          <w:sz w:val="16"/>
        </w:rPr>
        <w:t>Research</w:t>
      </w:r>
      <w:r>
        <w:rPr>
          <w:color w:val="231F20"/>
          <w:spacing w:val="22"/>
          <w:sz w:val="16"/>
        </w:rPr>
        <w:t> </w:t>
      </w:r>
      <w:r>
        <w:rPr>
          <w:color w:val="231F20"/>
          <w:sz w:val="16"/>
        </w:rPr>
        <w:t>Ani-mals Department. Available at </w:t>
      </w:r>
      <w:hyperlink r:id="rId61">
        <w:r>
          <w:rPr>
            <w:color w:val="231F20"/>
            <w:sz w:val="16"/>
          </w:rPr>
          <w:t>http://content.www.rspca.org.uk/cmsprd/Satellite?blobcol=</w:t>
        </w:r>
      </w:hyperlink>
      <w:r>
        <w:rPr>
          <w:color w:val="231F20"/>
          <w:sz w:val="16"/>
        </w:rPr>
        <w:t> </w:t>
      </w:r>
      <w:r>
        <w:rPr>
          <w:color w:val="231F20"/>
          <w:spacing w:val="-2"/>
          <w:w w:val="110"/>
          <w:sz w:val="16"/>
        </w:rPr>
        <w:t>urldata&amp;blobheader=application%2Fpdf&amp;blobkey=id&amp;blobnocache=false&amp;blobtable= </w:t>
      </w:r>
      <w:r>
        <w:rPr>
          <w:color w:val="231F20"/>
          <w:w w:val="110"/>
          <w:sz w:val="16"/>
        </w:rPr>
        <w:t>MungoBlobs&amp;blobwhere=1232988515191&amp;ssbinary=true; accessed January 24, 2010.</w:t>
      </w:r>
    </w:p>
    <w:p>
      <w:pPr>
        <w:spacing w:line="259" w:lineRule="auto" w:before="0"/>
        <w:ind w:left="720" w:right="354" w:hanging="360"/>
        <w:jc w:val="both"/>
        <w:rPr>
          <w:sz w:val="16"/>
        </w:rPr>
      </w:pPr>
      <w:r>
        <w:rPr>
          <w:color w:val="231F20"/>
          <w:sz w:val="16"/>
        </w:rPr>
        <w:t>Guidelines to the Use of Wild Birds in Research. 2010. Fair J, Paul E, Jones J, eds. Washington: Ornithological Council. Available at </w:t>
      </w:r>
      <w:hyperlink r:id="rId65">
        <w:r>
          <w:rPr>
            <w:color w:val="231F20"/>
            <w:sz w:val="16"/>
          </w:rPr>
          <w:t>http://www.nmnh.si.edu/BIRDNET/guide/index.html;</w:t>
        </w:r>
      </w:hyperlink>
      <w:r>
        <w:rPr>
          <w:color w:val="231F20"/>
          <w:sz w:val="16"/>
        </w:rPr>
        <w:t> </w:t>
      </w:r>
      <w:r>
        <w:rPr>
          <w:color w:val="231F20"/>
          <w:w w:val="110"/>
          <w:sz w:val="16"/>
        </w:rPr>
        <w:t>accessed August 20, 2010.</w:t>
      </w:r>
    </w:p>
    <w:p>
      <w:pPr>
        <w:spacing w:line="259" w:lineRule="auto" w:before="0"/>
        <w:ind w:left="720" w:right="355" w:hanging="360"/>
        <w:jc w:val="both"/>
        <w:rPr>
          <w:sz w:val="16"/>
        </w:rPr>
      </w:pPr>
      <w:r>
        <w:rPr>
          <w:color w:val="231F20"/>
          <w:w w:val="110"/>
          <w:sz w:val="16"/>
        </w:rPr>
        <w:t>Laboratory</w:t>
      </w:r>
      <w:r>
        <w:rPr>
          <w:color w:val="231F20"/>
          <w:spacing w:val="-13"/>
          <w:w w:val="110"/>
          <w:sz w:val="16"/>
        </w:rPr>
        <w:t> </w:t>
      </w:r>
      <w:r>
        <w:rPr>
          <w:color w:val="231F20"/>
          <w:w w:val="110"/>
          <w:sz w:val="16"/>
        </w:rPr>
        <w:t>Animal</w:t>
      </w:r>
      <w:r>
        <w:rPr>
          <w:color w:val="231F20"/>
          <w:spacing w:val="-12"/>
          <w:w w:val="110"/>
          <w:sz w:val="16"/>
        </w:rPr>
        <w:t> </w:t>
      </w:r>
      <w:r>
        <w:rPr>
          <w:color w:val="231F20"/>
          <w:w w:val="110"/>
          <w:sz w:val="16"/>
        </w:rPr>
        <w:t>Management:</w:t>
      </w:r>
      <w:r>
        <w:rPr>
          <w:color w:val="231F20"/>
          <w:spacing w:val="-12"/>
          <w:w w:val="110"/>
          <w:sz w:val="16"/>
        </w:rPr>
        <w:t> </w:t>
      </w:r>
      <w:r>
        <w:rPr>
          <w:color w:val="231F20"/>
          <w:w w:val="110"/>
          <w:sz w:val="16"/>
        </w:rPr>
        <w:t>Wild</w:t>
      </w:r>
      <w:r>
        <w:rPr>
          <w:color w:val="231F20"/>
          <w:spacing w:val="-12"/>
          <w:w w:val="110"/>
          <w:sz w:val="16"/>
        </w:rPr>
        <w:t> </w:t>
      </w:r>
      <w:r>
        <w:rPr>
          <w:color w:val="231F20"/>
          <w:w w:val="110"/>
          <w:sz w:val="16"/>
        </w:rPr>
        <w:t>Birds.</w:t>
      </w:r>
      <w:r>
        <w:rPr>
          <w:color w:val="231F20"/>
          <w:spacing w:val="-13"/>
          <w:w w:val="110"/>
          <w:sz w:val="16"/>
        </w:rPr>
        <w:t> </w:t>
      </w:r>
      <w:r>
        <w:rPr>
          <w:color w:val="231F20"/>
          <w:w w:val="110"/>
          <w:sz w:val="16"/>
        </w:rPr>
        <w:t>1977.</w:t>
      </w:r>
      <w:r>
        <w:rPr>
          <w:color w:val="231F20"/>
          <w:spacing w:val="-12"/>
          <w:w w:val="110"/>
          <w:sz w:val="16"/>
        </w:rPr>
        <w:t> </w:t>
      </w:r>
      <w:r>
        <w:rPr>
          <w:color w:val="231F20"/>
          <w:w w:val="110"/>
          <w:sz w:val="16"/>
        </w:rPr>
        <w:t>National</w:t>
      </w:r>
      <w:r>
        <w:rPr>
          <w:color w:val="231F20"/>
          <w:spacing w:val="-12"/>
          <w:w w:val="110"/>
          <w:sz w:val="16"/>
        </w:rPr>
        <w:t> </w:t>
      </w:r>
      <w:r>
        <w:rPr>
          <w:color w:val="231F20"/>
          <w:w w:val="110"/>
          <w:sz w:val="16"/>
        </w:rPr>
        <w:t>Research</w:t>
      </w:r>
      <w:r>
        <w:rPr>
          <w:color w:val="231F20"/>
          <w:spacing w:val="-12"/>
          <w:w w:val="110"/>
          <w:sz w:val="16"/>
        </w:rPr>
        <w:t> </w:t>
      </w:r>
      <w:r>
        <w:rPr>
          <w:color w:val="231F20"/>
          <w:w w:val="110"/>
          <w:sz w:val="16"/>
        </w:rPr>
        <w:t>Council.</w:t>
      </w:r>
      <w:r>
        <w:rPr>
          <w:color w:val="231F20"/>
          <w:spacing w:val="-13"/>
          <w:w w:val="110"/>
          <w:sz w:val="16"/>
        </w:rPr>
        <w:t> </w:t>
      </w:r>
      <w:r>
        <w:rPr>
          <w:color w:val="231F20"/>
          <w:w w:val="110"/>
          <w:sz w:val="16"/>
        </w:rPr>
        <w:t>Washington: National Academy of Sciences.</w:t>
      </w:r>
    </w:p>
    <w:p>
      <w:pPr>
        <w:spacing w:line="259" w:lineRule="auto" w:before="0"/>
        <w:ind w:left="720" w:right="355" w:hanging="360"/>
        <w:jc w:val="both"/>
        <w:rPr>
          <w:sz w:val="16"/>
        </w:rPr>
      </w:pPr>
      <w:r>
        <w:rPr>
          <w:color w:val="231F20"/>
          <w:spacing w:val="-2"/>
          <w:w w:val="105"/>
          <w:sz w:val="16"/>
        </w:rPr>
        <w:t>Laboratory</w:t>
      </w:r>
      <w:r>
        <w:rPr>
          <w:color w:val="231F20"/>
          <w:spacing w:val="-4"/>
          <w:w w:val="105"/>
          <w:sz w:val="16"/>
        </w:rPr>
        <w:t> </w:t>
      </w:r>
      <w:r>
        <w:rPr>
          <w:color w:val="231F20"/>
          <w:spacing w:val="-2"/>
          <w:w w:val="105"/>
          <w:sz w:val="16"/>
        </w:rPr>
        <w:t>Birds:</w:t>
      </w:r>
      <w:r>
        <w:rPr>
          <w:color w:val="231F20"/>
          <w:spacing w:val="-4"/>
          <w:w w:val="105"/>
          <w:sz w:val="16"/>
        </w:rPr>
        <w:t> </w:t>
      </w:r>
      <w:r>
        <w:rPr>
          <w:color w:val="231F20"/>
          <w:spacing w:val="-2"/>
          <w:w w:val="105"/>
          <w:sz w:val="16"/>
        </w:rPr>
        <w:t>Refinements</w:t>
      </w:r>
      <w:r>
        <w:rPr>
          <w:color w:val="231F20"/>
          <w:spacing w:val="-4"/>
          <w:w w:val="105"/>
          <w:sz w:val="16"/>
        </w:rPr>
        <w:t> </w:t>
      </w:r>
      <w:r>
        <w:rPr>
          <w:color w:val="231F20"/>
          <w:spacing w:val="-2"/>
          <w:w w:val="105"/>
          <w:sz w:val="16"/>
        </w:rPr>
        <w:t>in</w:t>
      </w:r>
      <w:r>
        <w:rPr>
          <w:color w:val="231F20"/>
          <w:spacing w:val="-4"/>
          <w:w w:val="105"/>
          <w:sz w:val="16"/>
        </w:rPr>
        <w:t> </w:t>
      </w:r>
      <w:r>
        <w:rPr>
          <w:color w:val="231F20"/>
          <w:spacing w:val="-2"/>
          <w:w w:val="105"/>
          <w:sz w:val="16"/>
        </w:rPr>
        <w:t>Husbandry</w:t>
      </w:r>
      <w:r>
        <w:rPr>
          <w:color w:val="231F20"/>
          <w:spacing w:val="-4"/>
          <w:w w:val="105"/>
          <w:sz w:val="16"/>
        </w:rPr>
        <w:t> </w:t>
      </w:r>
      <w:r>
        <w:rPr>
          <w:color w:val="231F20"/>
          <w:spacing w:val="-2"/>
          <w:w w:val="105"/>
          <w:sz w:val="16"/>
        </w:rPr>
        <w:t>and</w:t>
      </w:r>
      <w:r>
        <w:rPr>
          <w:color w:val="231F20"/>
          <w:spacing w:val="-4"/>
          <w:w w:val="105"/>
          <w:sz w:val="16"/>
        </w:rPr>
        <w:t> </w:t>
      </w:r>
      <w:r>
        <w:rPr>
          <w:color w:val="231F20"/>
          <w:spacing w:val="-2"/>
          <w:w w:val="105"/>
          <w:sz w:val="16"/>
        </w:rPr>
        <w:t>Procedures.</w:t>
      </w:r>
      <w:r>
        <w:rPr>
          <w:color w:val="231F20"/>
          <w:spacing w:val="-4"/>
          <w:w w:val="105"/>
          <w:sz w:val="16"/>
        </w:rPr>
        <w:t> </w:t>
      </w:r>
      <w:r>
        <w:rPr>
          <w:color w:val="231F20"/>
          <w:spacing w:val="-2"/>
          <w:w w:val="105"/>
          <w:sz w:val="16"/>
        </w:rPr>
        <w:t>2003.</w:t>
      </w:r>
      <w:r>
        <w:rPr>
          <w:color w:val="231F20"/>
          <w:spacing w:val="-4"/>
          <w:w w:val="105"/>
          <w:sz w:val="16"/>
        </w:rPr>
        <w:t> </w:t>
      </w:r>
      <w:r>
        <w:rPr>
          <w:color w:val="231F20"/>
          <w:spacing w:val="-2"/>
          <w:w w:val="105"/>
          <w:sz w:val="16"/>
        </w:rPr>
        <w:t>Fifth</w:t>
      </w:r>
      <w:r>
        <w:rPr>
          <w:color w:val="231F20"/>
          <w:spacing w:val="-4"/>
          <w:w w:val="105"/>
          <w:sz w:val="16"/>
        </w:rPr>
        <w:t> </w:t>
      </w:r>
      <w:r>
        <w:rPr>
          <w:color w:val="231F20"/>
          <w:spacing w:val="-2"/>
          <w:w w:val="105"/>
          <w:sz w:val="16"/>
        </w:rPr>
        <w:t>report</w:t>
      </w:r>
      <w:r>
        <w:rPr>
          <w:color w:val="231F20"/>
          <w:spacing w:val="-4"/>
          <w:w w:val="105"/>
          <w:sz w:val="16"/>
        </w:rPr>
        <w:t> </w:t>
      </w:r>
      <w:r>
        <w:rPr>
          <w:color w:val="231F20"/>
          <w:spacing w:val="-2"/>
          <w:w w:val="105"/>
          <w:sz w:val="16"/>
        </w:rPr>
        <w:t>of</w:t>
      </w:r>
      <w:r>
        <w:rPr>
          <w:color w:val="231F20"/>
          <w:spacing w:val="-4"/>
          <w:w w:val="105"/>
          <w:sz w:val="16"/>
        </w:rPr>
        <w:t> </w:t>
      </w:r>
      <w:r>
        <w:rPr>
          <w:color w:val="231F20"/>
          <w:spacing w:val="-2"/>
          <w:w w:val="105"/>
          <w:sz w:val="16"/>
        </w:rPr>
        <w:t>the</w:t>
      </w:r>
      <w:r>
        <w:rPr>
          <w:color w:val="231F20"/>
          <w:spacing w:val="-4"/>
          <w:w w:val="105"/>
          <w:sz w:val="16"/>
        </w:rPr>
        <w:t> </w:t>
      </w:r>
      <w:r>
        <w:rPr>
          <w:color w:val="231F20"/>
          <w:spacing w:val="-2"/>
          <w:w w:val="105"/>
          <w:sz w:val="16"/>
        </w:rPr>
        <w:t>BVAAWF/ </w:t>
      </w:r>
      <w:r>
        <w:rPr>
          <w:color w:val="231F20"/>
          <w:w w:val="105"/>
          <w:sz w:val="16"/>
        </w:rPr>
        <w:t>FRAME/RSPCA/UFAW Joint Working Group on Refinement. Lab Anim 35(Suppl 1):S1-S163.</w:t>
      </w:r>
      <w:r>
        <w:rPr>
          <w:color w:val="231F20"/>
          <w:w w:val="105"/>
          <w:sz w:val="16"/>
        </w:rPr>
        <w:t> Available</w:t>
      </w:r>
      <w:r>
        <w:rPr>
          <w:color w:val="231F20"/>
          <w:w w:val="105"/>
          <w:sz w:val="16"/>
        </w:rPr>
        <w:t> at</w:t>
      </w:r>
      <w:r>
        <w:rPr>
          <w:color w:val="231F20"/>
          <w:w w:val="105"/>
          <w:sz w:val="16"/>
        </w:rPr>
        <w:t> </w:t>
      </w:r>
      <w:hyperlink r:id="rId66">
        <w:r>
          <w:rPr>
            <w:color w:val="231F20"/>
            <w:w w:val="105"/>
            <w:sz w:val="16"/>
          </w:rPr>
          <w:t>www.rspca.org.uk/ImageLocator/LocateAsset?asset=document&amp;asset</w:t>
        </w:r>
      </w:hyperlink>
      <w:r>
        <w:rPr>
          <w:color w:val="231F20"/>
          <w:w w:val="105"/>
          <w:sz w:val="16"/>
        </w:rPr>
        <w:t> Id=1232712322818&amp;mode=prd; accessed August 10, 2010.</w:t>
      </w:r>
    </w:p>
    <w:p>
      <w:pPr>
        <w:spacing w:line="259" w:lineRule="auto" w:before="0"/>
        <w:ind w:left="720" w:right="354" w:hanging="360"/>
        <w:jc w:val="both"/>
        <w:rPr>
          <w:sz w:val="16"/>
        </w:rPr>
      </w:pPr>
      <w:r>
        <w:rPr>
          <w:color w:val="231F20"/>
          <w:w w:val="110"/>
          <w:sz w:val="16"/>
        </w:rPr>
        <w:t>Manual</w:t>
      </w:r>
      <w:r>
        <w:rPr>
          <w:color w:val="231F20"/>
          <w:w w:val="110"/>
          <w:sz w:val="16"/>
        </w:rPr>
        <w:t> of</w:t>
      </w:r>
      <w:r>
        <w:rPr>
          <w:color w:val="231F20"/>
          <w:w w:val="110"/>
          <w:sz w:val="16"/>
        </w:rPr>
        <w:t> Ornithology:</w:t>
      </w:r>
      <w:r>
        <w:rPr>
          <w:color w:val="231F20"/>
          <w:w w:val="110"/>
          <w:sz w:val="16"/>
        </w:rPr>
        <w:t> Avian</w:t>
      </w:r>
      <w:r>
        <w:rPr>
          <w:color w:val="231F20"/>
          <w:w w:val="110"/>
          <w:sz w:val="16"/>
        </w:rPr>
        <w:t> Structure</w:t>
      </w:r>
      <w:r>
        <w:rPr>
          <w:color w:val="231F20"/>
          <w:w w:val="110"/>
          <w:sz w:val="16"/>
        </w:rPr>
        <w:t> and</w:t>
      </w:r>
      <w:r>
        <w:rPr>
          <w:color w:val="231F20"/>
          <w:w w:val="110"/>
          <w:sz w:val="16"/>
        </w:rPr>
        <w:t> Function.</w:t>
      </w:r>
      <w:r>
        <w:rPr>
          <w:color w:val="231F20"/>
          <w:w w:val="110"/>
          <w:sz w:val="16"/>
        </w:rPr>
        <w:t> 2007.</w:t>
      </w:r>
      <w:r>
        <w:rPr>
          <w:color w:val="231F20"/>
          <w:w w:val="110"/>
          <w:sz w:val="16"/>
        </w:rPr>
        <w:t> Proctor</w:t>
      </w:r>
      <w:r>
        <w:rPr>
          <w:color w:val="231F20"/>
          <w:w w:val="110"/>
          <w:sz w:val="16"/>
        </w:rPr>
        <w:t> NS,</w:t>
      </w:r>
      <w:r>
        <w:rPr>
          <w:color w:val="231F20"/>
          <w:w w:val="110"/>
          <w:sz w:val="16"/>
        </w:rPr>
        <w:t> Lynch</w:t>
      </w:r>
      <w:r>
        <w:rPr>
          <w:color w:val="231F20"/>
          <w:w w:val="110"/>
          <w:sz w:val="16"/>
        </w:rPr>
        <w:t> PJ.</w:t>
      </w:r>
      <w:r>
        <w:rPr>
          <w:color w:val="231F20"/>
          <w:w w:val="110"/>
          <w:sz w:val="16"/>
        </w:rPr>
        <w:t> In: Thomas</w:t>
      </w:r>
      <w:r>
        <w:rPr>
          <w:color w:val="231F20"/>
          <w:spacing w:val="-4"/>
          <w:w w:val="110"/>
          <w:sz w:val="16"/>
        </w:rPr>
        <w:t> </w:t>
      </w:r>
      <w:r>
        <w:rPr>
          <w:color w:val="231F20"/>
          <w:w w:val="110"/>
          <w:sz w:val="16"/>
        </w:rPr>
        <w:t>NJ,</w:t>
      </w:r>
      <w:r>
        <w:rPr>
          <w:color w:val="231F20"/>
          <w:spacing w:val="-4"/>
          <w:w w:val="110"/>
          <w:sz w:val="16"/>
        </w:rPr>
        <w:t> </w:t>
      </w:r>
      <w:r>
        <w:rPr>
          <w:color w:val="231F20"/>
          <w:w w:val="110"/>
          <w:sz w:val="16"/>
        </w:rPr>
        <w:t>Hunter</w:t>
      </w:r>
      <w:r>
        <w:rPr>
          <w:color w:val="231F20"/>
          <w:spacing w:val="-4"/>
          <w:w w:val="110"/>
          <w:sz w:val="16"/>
        </w:rPr>
        <w:t> </w:t>
      </w:r>
      <w:r>
        <w:rPr>
          <w:color w:val="231F20"/>
          <w:w w:val="110"/>
          <w:sz w:val="16"/>
        </w:rPr>
        <w:t>DB,</w:t>
      </w:r>
      <w:r>
        <w:rPr>
          <w:color w:val="231F20"/>
          <w:spacing w:val="-6"/>
          <w:w w:val="110"/>
          <w:sz w:val="16"/>
        </w:rPr>
        <w:t> </w:t>
      </w:r>
      <w:r>
        <w:rPr>
          <w:color w:val="231F20"/>
          <w:w w:val="110"/>
          <w:sz w:val="16"/>
        </w:rPr>
        <w:t>Atkinson</w:t>
      </w:r>
      <w:r>
        <w:rPr>
          <w:color w:val="231F20"/>
          <w:spacing w:val="-4"/>
          <w:w w:val="110"/>
          <w:sz w:val="16"/>
        </w:rPr>
        <w:t> </w:t>
      </w:r>
      <w:r>
        <w:rPr>
          <w:color w:val="231F20"/>
          <w:w w:val="110"/>
          <w:sz w:val="16"/>
        </w:rPr>
        <w:t>CT,</w:t>
      </w:r>
      <w:r>
        <w:rPr>
          <w:color w:val="231F20"/>
          <w:spacing w:val="-4"/>
          <w:w w:val="110"/>
          <w:sz w:val="16"/>
        </w:rPr>
        <w:t> </w:t>
      </w:r>
      <w:r>
        <w:rPr>
          <w:color w:val="231F20"/>
          <w:w w:val="110"/>
          <w:sz w:val="16"/>
        </w:rPr>
        <w:t>eds.</w:t>
      </w:r>
      <w:r>
        <w:rPr>
          <w:color w:val="231F20"/>
          <w:spacing w:val="-4"/>
          <w:w w:val="110"/>
          <w:sz w:val="16"/>
        </w:rPr>
        <w:t> </w:t>
      </w:r>
      <w:r>
        <w:rPr>
          <w:color w:val="231F20"/>
          <w:w w:val="110"/>
          <w:sz w:val="16"/>
        </w:rPr>
        <w:t>Infectious</w:t>
      </w:r>
      <w:r>
        <w:rPr>
          <w:color w:val="231F20"/>
          <w:spacing w:val="-4"/>
          <w:w w:val="110"/>
          <w:sz w:val="16"/>
        </w:rPr>
        <w:t> </w:t>
      </w:r>
      <w:r>
        <w:rPr>
          <w:color w:val="231F20"/>
          <w:w w:val="110"/>
          <w:sz w:val="16"/>
        </w:rPr>
        <w:t>Diseases</w:t>
      </w:r>
      <w:r>
        <w:rPr>
          <w:color w:val="231F20"/>
          <w:spacing w:val="-4"/>
          <w:w w:val="110"/>
          <w:sz w:val="16"/>
        </w:rPr>
        <w:t> </w:t>
      </w:r>
      <w:r>
        <w:rPr>
          <w:color w:val="231F20"/>
          <w:w w:val="110"/>
          <w:sz w:val="16"/>
        </w:rPr>
        <w:t>of</w:t>
      </w:r>
      <w:r>
        <w:rPr>
          <w:color w:val="231F20"/>
          <w:spacing w:val="-4"/>
          <w:w w:val="110"/>
          <w:sz w:val="16"/>
        </w:rPr>
        <w:t> </w:t>
      </w:r>
      <w:r>
        <w:rPr>
          <w:color w:val="231F20"/>
          <w:w w:val="110"/>
          <w:sz w:val="16"/>
        </w:rPr>
        <w:t>Wild</w:t>
      </w:r>
      <w:r>
        <w:rPr>
          <w:color w:val="231F20"/>
          <w:spacing w:val="-4"/>
          <w:w w:val="110"/>
          <w:sz w:val="16"/>
        </w:rPr>
        <w:t> </w:t>
      </w:r>
      <w:r>
        <w:rPr>
          <w:color w:val="231F20"/>
          <w:w w:val="110"/>
          <w:sz w:val="16"/>
        </w:rPr>
        <w:t>Birds.</w:t>
      </w:r>
      <w:r>
        <w:rPr>
          <w:color w:val="231F20"/>
          <w:spacing w:val="-4"/>
          <w:w w:val="110"/>
          <w:sz w:val="16"/>
        </w:rPr>
        <w:t> </w:t>
      </w:r>
      <w:r>
        <w:rPr>
          <w:color w:val="231F20"/>
          <w:w w:val="110"/>
          <w:sz w:val="16"/>
        </w:rPr>
        <w:t>Oxford: </w:t>
      </w:r>
      <w:r>
        <w:rPr>
          <w:color w:val="231F20"/>
          <w:spacing w:val="-2"/>
          <w:w w:val="110"/>
          <w:sz w:val="16"/>
        </w:rPr>
        <w:t>Wiley-Blackwell.</w:t>
      </w:r>
    </w:p>
    <w:p>
      <w:pPr>
        <w:spacing w:line="184" w:lineRule="exact" w:before="0"/>
        <w:ind w:left="360" w:right="0" w:firstLine="0"/>
        <w:jc w:val="both"/>
        <w:rPr>
          <w:sz w:val="16"/>
        </w:rPr>
      </w:pPr>
      <w:r>
        <w:rPr>
          <w:color w:val="231F20"/>
          <w:w w:val="110"/>
          <w:sz w:val="16"/>
        </w:rPr>
        <w:t>Physiology</w:t>
      </w:r>
      <w:r>
        <w:rPr>
          <w:color w:val="231F20"/>
          <w:spacing w:val="-5"/>
          <w:w w:val="110"/>
          <w:sz w:val="16"/>
        </w:rPr>
        <w:t> </w:t>
      </w:r>
      <w:r>
        <w:rPr>
          <w:color w:val="231F20"/>
          <w:w w:val="110"/>
          <w:sz w:val="16"/>
        </w:rPr>
        <w:t>and</w:t>
      </w:r>
      <w:r>
        <w:rPr>
          <w:color w:val="231F20"/>
          <w:spacing w:val="-4"/>
          <w:w w:val="110"/>
          <w:sz w:val="16"/>
        </w:rPr>
        <w:t> </w:t>
      </w:r>
      <w:r>
        <w:rPr>
          <w:color w:val="231F20"/>
          <w:w w:val="110"/>
          <w:sz w:val="16"/>
        </w:rPr>
        <w:t>Behavior</w:t>
      </w:r>
      <w:r>
        <w:rPr>
          <w:color w:val="231F20"/>
          <w:spacing w:val="-4"/>
          <w:w w:val="110"/>
          <w:sz w:val="16"/>
        </w:rPr>
        <w:t> </w:t>
      </w:r>
      <w:r>
        <w:rPr>
          <w:color w:val="231F20"/>
          <w:w w:val="110"/>
          <w:sz w:val="16"/>
        </w:rPr>
        <w:t>of</w:t>
      </w:r>
      <w:r>
        <w:rPr>
          <w:color w:val="231F20"/>
          <w:spacing w:val="-4"/>
          <w:w w:val="110"/>
          <w:sz w:val="16"/>
        </w:rPr>
        <w:t> </w:t>
      </w:r>
      <w:r>
        <w:rPr>
          <w:color w:val="231F20"/>
          <w:w w:val="110"/>
          <w:sz w:val="16"/>
        </w:rPr>
        <w:t>the</w:t>
      </w:r>
      <w:r>
        <w:rPr>
          <w:color w:val="231F20"/>
          <w:spacing w:val="-5"/>
          <w:w w:val="110"/>
          <w:sz w:val="16"/>
        </w:rPr>
        <w:t> </w:t>
      </w:r>
      <w:r>
        <w:rPr>
          <w:color w:val="231F20"/>
          <w:w w:val="110"/>
          <w:sz w:val="16"/>
        </w:rPr>
        <w:t>Pigeon.</w:t>
      </w:r>
      <w:r>
        <w:rPr>
          <w:color w:val="231F20"/>
          <w:spacing w:val="-4"/>
          <w:w w:val="110"/>
          <w:sz w:val="16"/>
        </w:rPr>
        <w:t> </w:t>
      </w:r>
      <w:r>
        <w:rPr>
          <w:color w:val="231F20"/>
          <w:w w:val="110"/>
          <w:sz w:val="16"/>
        </w:rPr>
        <w:t>1983.</w:t>
      </w:r>
      <w:r>
        <w:rPr>
          <w:color w:val="231F20"/>
          <w:spacing w:val="-7"/>
          <w:w w:val="110"/>
          <w:sz w:val="16"/>
        </w:rPr>
        <w:t> </w:t>
      </w:r>
      <w:r>
        <w:rPr>
          <w:color w:val="231F20"/>
          <w:w w:val="110"/>
          <w:sz w:val="16"/>
        </w:rPr>
        <w:t>Abs</w:t>
      </w:r>
      <w:r>
        <w:rPr>
          <w:color w:val="231F20"/>
          <w:spacing w:val="-4"/>
          <w:w w:val="110"/>
          <w:sz w:val="16"/>
        </w:rPr>
        <w:t> </w:t>
      </w:r>
      <w:r>
        <w:rPr>
          <w:color w:val="231F20"/>
          <w:w w:val="110"/>
          <w:sz w:val="16"/>
        </w:rPr>
        <w:t>M,</w:t>
      </w:r>
      <w:r>
        <w:rPr>
          <w:color w:val="231F20"/>
          <w:spacing w:val="-4"/>
          <w:w w:val="110"/>
          <w:sz w:val="16"/>
        </w:rPr>
        <w:t> </w:t>
      </w:r>
      <w:r>
        <w:rPr>
          <w:color w:val="231F20"/>
          <w:w w:val="110"/>
          <w:sz w:val="16"/>
        </w:rPr>
        <w:t>ed.</w:t>
      </w:r>
      <w:r>
        <w:rPr>
          <w:color w:val="231F20"/>
          <w:spacing w:val="-4"/>
          <w:w w:val="110"/>
          <w:sz w:val="16"/>
        </w:rPr>
        <w:t> </w:t>
      </w:r>
      <w:r>
        <w:rPr>
          <w:color w:val="231F20"/>
          <w:w w:val="110"/>
          <w:sz w:val="16"/>
        </w:rPr>
        <w:t>London:</w:t>
      </w:r>
      <w:r>
        <w:rPr>
          <w:color w:val="231F20"/>
          <w:spacing w:val="-7"/>
          <w:w w:val="110"/>
          <w:sz w:val="16"/>
        </w:rPr>
        <w:t> </w:t>
      </w:r>
      <w:r>
        <w:rPr>
          <w:color w:val="231F20"/>
          <w:w w:val="110"/>
          <w:sz w:val="16"/>
        </w:rPr>
        <w:t>Academic</w:t>
      </w:r>
      <w:r>
        <w:rPr>
          <w:color w:val="231F20"/>
          <w:spacing w:val="-4"/>
          <w:w w:val="110"/>
          <w:sz w:val="16"/>
        </w:rPr>
        <w:t> </w:t>
      </w:r>
      <w:r>
        <w:rPr>
          <w:color w:val="231F20"/>
          <w:spacing w:val="-2"/>
          <w:w w:val="110"/>
          <w:sz w:val="16"/>
        </w:rPr>
        <w:t>Press.</w:t>
      </w:r>
    </w:p>
    <w:p>
      <w:pPr>
        <w:spacing w:line="259" w:lineRule="auto" w:before="7"/>
        <w:ind w:left="720" w:right="355" w:hanging="360"/>
        <w:jc w:val="both"/>
        <w:rPr>
          <w:sz w:val="16"/>
        </w:rPr>
      </w:pPr>
      <w:r>
        <w:rPr>
          <w:color w:val="231F20"/>
          <w:w w:val="110"/>
          <w:sz w:val="16"/>
        </w:rPr>
        <w:t>Pigeons:</w:t>
      </w:r>
      <w:r>
        <w:rPr>
          <w:color w:val="231F20"/>
          <w:w w:val="110"/>
          <w:sz w:val="16"/>
        </w:rPr>
        <w:t> Good</w:t>
      </w:r>
      <w:r>
        <w:rPr>
          <w:color w:val="231F20"/>
          <w:w w:val="110"/>
          <w:sz w:val="16"/>
        </w:rPr>
        <w:t> Practice</w:t>
      </w:r>
      <w:r>
        <w:rPr>
          <w:color w:val="231F20"/>
          <w:w w:val="110"/>
          <w:sz w:val="16"/>
        </w:rPr>
        <w:t> for</w:t>
      </w:r>
      <w:r>
        <w:rPr>
          <w:color w:val="231F20"/>
          <w:w w:val="110"/>
          <w:sz w:val="16"/>
        </w:rPr>
        <w:t> Housing</w:t>
      </w:r>
      <w:r>
        <w:rPr>
          <w:color w:val="231F20"/>
          <w:w w:val="110"/>
          <w:sz w:val="16"/>
        </w:rPr>
        <w:t> and</w:t>
      </w:r>
      <w:r>
        <w:rPr>
          <w:color w:val="231F20"/>
          <w:w w:val="110"/>
          <w:sz w:val="16"/>
        </w:rPr>
        <w:t> Care,</w:t>
      </w:r>
      <w:r>
        <w:rPr>
          <w:color w:val="231F20"/>
          <w:w w:val="110"/>
          <w:sz w:val="16"/>
        </w:rPr>
        <w:t> 2nd</w:t>
      </w:r>
      <w:r>
        <w:rPr>
          <w:color w:val="231F20"/>
          <w:w w:val="110"/>
          <w:sz w:val="16"/>
        </w:rPr>
        <w:t> ed.</w:t>
      </w:r>
      <w:r>
        <w:rPr>
          <w:color w:val="231F20"/>
          <w:w w:val="110"/>
          <w:sz w:val="16"/>
        </w:rPr>
        <w:t> 2008.</w:t>
      </w:r>
      <w:r>
        <w:rPr>
          <w:color w:val="231F20"/>
          <w:w w:val="110"/>
          <w:sz w:val="16"/>
        </w:rPr>
        <w:t> RSPCA,</w:t>
      </w:r>
      <w:r>
        <w:rPr>
          <w:color w:val="231F20"/>
          <w:w w:val="110"/>
          <w:sz w:val="16"/>
        </w:rPr>
        <w:t> Research</w:t>
      </w:r>
      <w:r>
        <w:rPr>
          <w:color w:val="231F20"/>
          <w:w w:val="110"/>
          <w:sz w:val="16"/>
        </w:rPr>
        <w:t> Animals Department.</w:t>
      </w:r>
      <w:r>
        <w:rPr>
          <w:color w:val="231F20"/>
          <w:w w:val="110"/>
          <w:sz w:val="16"/>
        </w:rPr>
        <w:t> Available</w:t>
      </w:r>
      <w:r>
        <w:rPr>
          <w:color w:val="231F20"/>
          <w:w w:val="110"/>
          <w:sz w:val="16"/>
        </w:rPr>
        <w:t> at</w:t>
      </w:r>
      <w:r>
        <w:rPr>
          <w:color w:val="231F20"/>
          <w:w w:val="110"/>
          <w:sz w:val="16"/>
        </w:rPr>
        <w:t> </w:t>
      </w:r>
      <w:hyperlink r:id="rId61">
        <w:r>
          <w:rPr>
            <w:color w:val="231F20"/>
            <w:w w:val="110"/>
            <w:sz w:val="16"/>
          </w:rPr>
          <w:t>http://content.www.rspca.org.uk/cmsprd/Satellite?blobcol=</w:t>
        </w:r>
      </w:hyperlink>
      <w:r>
        <w:rPr>
          <w:color w:val="231F20"/>
          <w:w w:val="110"/>
          <w:sz w:val="16"/>
        </w:rPr>
        <w:t> </w:t>
      </w:r>
      <w:r>
        <w:rPr>
          <w:color w:val="231F20"/>
          <w:spacing w:val="-2"/>
          <w:w w:val="110"/>
          <w:sz w:val="16"/>
        </w:rPr>
        <w:t>urldata&amp;blobheader=application%2Fpdf&amp;blobkey=id&amp;blobnocache=false&amp;blobtable= </w:t>
      </w:r>
      <w:r>
        <w:rPr>
          <w:color w:val="231F20"/>
          <w:w w:val="110"/>
          <w:sz w:val="16"/>
        </w:rPr>
        <w:t>MungoBlobs&amp;blobwhere=1232988515283&amp;ssbinary=true; accessed January 24, 2010.</w:t>
      </w:r>
    </w:p>
    <w:p>
      <w:pPr>
        <w:spacing w:line="259" w:lineRule="auto" w:before="0"/>
        <w:ind w:left="720" w:right="359" w:hanging="360"/>
        <w:jc w:val="both"/>
        <w:rPr>
          <w:sz w:val="16"/>
        </w:rPr>
      </w:pPr>
      <w:r>
        <w:rPr>
          <w:color w:val="231F20"/>
          <w:w w:val="110"/>
          <w:sz w:val="16"/>
        </w:rPr>
        <w:t>Quail:</w:t>
      </w:r>
      <w:r>
        <w:rPr>
          <w:color w:val="231F20"/>
          <w:w w:val="110"/>
          <w:sz w:val="16"/>
        </w:rPr>
        <w:t> Good</w:t>
      </w:r>
      <w:r>
        <w:rPr>
          <w:color w:val="231F20"/>
          <w:w w:val="110"/>
          <w:sz w:val="16"/>
        </w:rPr>
        <w:t> Practice</w:t>
      </w:r>
      <w:r>
        <w:rPr>
          <w:color w:val="231F20"/>
          <w:w w:val="110"/>
          <w:sz w:val="16"/>
        </w:rPr>
        <w:t> for</w:t>
      </w:r>
      <w:r>
        <w:rPr>
          <w:color w:val="231F20"/>
          <w:w w:val="110"/>
          <w:sz w:val="16"/>
        </w:rPr>
        <w:t> Housing</w:t>
      </w:r>
      <w:r>
        <w:rPr>
          <w:color w:val="231F20"/>
          <w:w w:val="110"/>
          <w:sz w:val="16"/>
        </w:rPr>
        <w:t> and</w:t>
      </w:r>
      <w:r>
        <w:rPr>
          <w:color w:val="231F20"/>
          <w:w w:val="110"/>
          <w:sz w:val="16"/>
        </w:rPr>
        <w:t> Care,</w:t>
      </w:r>
      <w:r>
        <w:rPr>
          <w:color w:val="231F20"/>
          <w:w w:val="110"/>
          <w:sz w:val="16"/>
        </w:rPr>
        <w:t> 3rd</w:t>
      </w:r>
      <w:r>
        <w:rPr>
          <w:color w:val="231F20"/>
          <w:w w:val="110"/>
          <w:sz w:val="16"/>
        </w:rPr>
        <w:t> ed.</w:t>
      </w:r>
      <w:r>
        <w:rPr>
          <w:color w:val="231F20"/>
          <w:w w:val="110"/>
          <w:sz w:val="16"/>
        </w:rPr>
        <w:t> 2008.</w:t>
      </w:r>
      <w:r>
        <w:rPr>
          <w:color w:val="231F20"/>
          <w:w w:val="110"/>
          <w:sz w:val="16"/>
        </w:rPr>
        <w:t> RSPCA,</w:t>
      </w:r>
      <w:r>
        <w:rPr>
          <w:color w:val="231F20"/>
          <w:w w:val="110"/>
          <w:sz w:val="16"/>
        </w:rPr>
        <w:t> Research Animals</w:t>
      </w:r>
      <w:r>
        <w:rPr>
          <w:color w:val="231F20"/>
          <w:w w:val="110"/>
          <w:sz w:val="16"/>
        </w:rPr>
        <w:t> De-partment.</w:t>
      </w:r>
      <w:r>
        <w:rPr>
          <w:color w:val="231F20"/>
          <w:w w:val="110"/>
          <w:sz w:val="16"/>
        </w:rPr>
        <w:t> Available</w:t>
      </w:r>
      <w:r>
        <w:rPr>
          <w:color w:val="231F20"/>
          <w:w w:val="110"/>
          <w:sz w:val="16"/>
        </w:rPr>
        <w:t> at</w:t>
      </w:r>
      <w:r>
        <w:rPr>
          <w:color w:val="231F20"/>
          <w:w w:val="110"/>
          <w:sz w:val="16"/>
        </w:rPr>
        <w:t> </w:t>
      </w:r>
      <w:hyperlink r:id="rId61">
        <w:r>
          <w:rPr>
            <w:color w:val="231F20"/>
            <w:w w:val="110"/>
            <w:sz w:val="16"/>
          </w:rPr>
          <w:t>http://content.www.rspca.org.uk/cmsprd/Satellite?blobcol=</w:t>
        </w:r>
      </w:hyperlink>
      <w:r>
        <w:rPr>
          <w:color w:val="231F20"/>
          <w:w w:val="110"/>
          <w:sz w:val="16"/>
        </w:rPr>
        <w:t> </w:t>
      </w:r>
      <w:r>
        <w:rPr>
          <w:color w:val="231F20"/>
          <w:spacing w:val="-2"/>
          <w:sz w:val="16"/>
        </w:rPr>
        <w:t>urldata&amp;blobheader=application%2Fpdf&amp;blobkey=id&amp;blobnocache=false&amp;blobtable= </w:t>
      </w:r>
      <w:r>
        <w:rPr>
          <w:color w:val="231F20"/>
          <w:w w:val="110"/>
          <w:sz w:val="16"/>
        </w:rPr>
        <w:t>MungoBlobs&amp;blobwhere=1232988515308&amp;ssbinary=true; accessed January 24, 2010.</w:t>
      </w:r>
    </w:p>
    <w:p>
      <w:pPr>
        <w:spacing w:line="259" w:lineRule="auto" w:before="0"/>
        <w:ind w:left="720" w:right="356" w:hanging="360"/>
        <w:jc w:val="both"/>
        <w:rPr>
          <w:sz w:val="16"/>
        </w:rPr>
      </w:pPr>
      <w:r>
        <w:rPr>
          <w:color w:val="231F20"/>
          <w:w w:val="110"/>
          <w:sz w:val="16"/>
        </w:rPr>
        <w:t>Sturkie’s</w:t>
      </w:r>
      <w:r>
        <w:rPr>
          <w:color w:val="231F20"/>
          <w:spacing w:val="-13"/>
          <w:w w:val="110"/>
          <w:sz w:val="16"/>
        </w:rPr>
        <w:t> </w:t>
      </w:r>
      <w:r>
        <w:rPr>
          <w:color w:val="231F20"/>
          <w:w w:val="110"/>
          <w:sz w:val="16"/>
        </w:rPr>
        <w:t>Avian</w:t>
      </w:r>
      <w:r>
        <w:rPr>
          <w:color w:val="231F20"/>
          <w:spacing w:val="-12"/>
          <w:w w:val="110"/>
          <w:sz w:val="16"/>
        </w:rPr>
        <w:t> </w:t>
      </w:r>
      <w:r>
        <w:rPr>
          <w:color w:val="231F20"/>
          <w:w w:val="110"/>
          <w:sz w:val="16"/>
        </w:rPr>
        <w:t>Physiology,</w:t>
      </w:r>
      <w:r>
        <w:rPr>
          <w:color w:val="231F20"/>
          <w:spacing w:val="-12"/>
          <w:w w:val="110"/>
          <w:sz w:val="16"/>
        </w:rPr>
        <w:t> </w:t>
      </w:r>
      <w:r>
        <w:rPr>
          <w:color w:val="231F20"/>
          <w:w w:val="110"/>
          <w:sz w:val="16"/>
        </w:rPr>
        <w:t>5th</w:t>
      </w:r>
      <w:r>
        <w:rPr>
          <w:color w:val="231F20"/>
          <w:spacing w:val="-12"/>
          <w:w w:val="110"/>
          <w:sz w:val="16"/>
        </w:rPr>
        <w:t> </w:t>
      </w:r>
      <w:r>
        <w:rPr>
          <w:color w:val="231F20"/>
          <w:w w:val="110"/>
          <w:sz w:val="16"/>
        </w:rPr>
        <w:t>ed.</w:t>
      </w:r>
      <w:r>
        <w:rPr>
          <w:color w:val="231F20"/>
          <w:spacing w:val="-13"/>
          <w:w w:val="110"/>
          <w:sz w:val="16"/>
        </w:rPr>
        <w:t> </w:t>
      </w:r>
      <w:r>
        <w:rPr>
          <w:color w:val="231F20"/>
          <w:w w:val="110"/>
          <w:sz w:val="16"/>
        </w:rPr>
        <w:t>1999.</w:t>
      </w:r>
      <w:r>
        <w:rPr>
          <w:color w:val="231F20"/>
          <w:spacing w:val="-12"/>
          <w:w w:val="110"/>
          <w:sz w:val="16"/>
        </w:rPr>
        <w:t> </w:t>
      </w:r>
      <w:r>
        <w:rPr>
          <w:color w:val="231F20"/>
          <w:w w:val="110"/>
          <w:sz w:val="16"/>
        </w:rPr>
        <w:t>Whittow</w:t>
      </w:r>
      <w:r>
        <w:rPr>
          <w:color w:val="231F20"/>
          <w:spacing w:val="-12"/>
          <w:w w:val="110"/>
          <w:sz w:val="16"/>
        </w:rPr>
        <w:t> </w:t>
      </w:r>
      <w:r>
        <w:rPr>
          <w:color w:val="231F20"/>
          <w:w w:val="110"/>
          <w:sz w:val="16"/>
        </w:rPr>
        <w:t>GC,</w:t>
      </w:r>
      <w:r>
        <w:rPr>
          <w:color w:val="231F20"/>
          <w:spacing w:val="-12"/>
          <w:w w:val="110"/>
          <w:sz w:val="16"/>
        </w:rPr>
        <w:t> </w:t>
      </w:r>
      <w:r>
        <w:rPr>
          <w:color w:val="231F20"/>
          <w:w w:val="110"/>
          <w:sz w:val="16"/>
        </w:rPr>
        <w:t>ed.</w:t>
      </w:r>
      <w:r>
        <w:rPr>
          <w:color w:val="231F20"/>
          <w:spacing w:val="-13"/>
          <w:w w:val="110"/>
          <w:sz w:val="16"/>
        </w:rPr>
        <w:t> </w:t>
      </w:r>
      <w:r>
        <w:rPr>
          <w:color w:val="231F20"/>
          <w:w w:val="110"/>
          <w:sz w:val="16"/>
        </w:rPr>
        <w:t>San</w:t>
      </w:r>
      <w:r>
        <w:rPr>
          <w:color w:val="231F20"/>
          <w:spacing w:val="-12"/>
          <w:w w:val="110"/>
          <w:sz w:val="16"/>
        </w:rPr>
        <w:t> </w:t>
      </w:r>
      <w:r>
        <w:rPr>
          <w:color w:val="231F20"/>
          <w:w w:val="110"/>
          <w:sz w:val="16"/>
        </w:rPr>
        <w:t>Diego</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London:</w:t>
      </w:r>
      <w:r>
        <w:rPr>
          <w:color w:val="231F20"/>
          <w:spacing w:val="-12"/>
          <w:w w:val="110"/>
          <w:sz w:val="16"/>
        </w:rPr>
        <w:t> </w:t>
      </w:r>
      <w:r>
        <w:rPr>
          <w:color w:val="231F20"/>
          <w:w w:val="110"/>
          <w:sz w:val="16"/>
        </w:rPr>
        <w:t>Academic </w:t>
      </w:r>
      <w:r>
        <w:rPr>
          <w:color w:val="231F20"/>
          <w:spacing w:val="-2"/>
          <w:w w:val="110"/>
          <w:sz w:val="16"/>
        </w:rPr>
        <w:t>Press.</w:t>
      </w:r>
    </w:p>
    <w:p>
      <w:pPr>
        <w:spacing w:line="185" w:lineRule="exact" w:before="0"/>
        <w:ind w:left="360" w:right="0" w:firstLine="0"/>
        <w:jc w:val="both"/>
        <w:rPr>
          <w:sz w:val="16"/>
        </w:rPr>
      </w:pPr>
      <w:r>
        <w:rPr>
          <w:color w:val="231F20"/>
          <w:w w:val="105"/>
          <w:sz w:val="16"/>
        </w:rPr>
        <w:t>The</w:t>
      </w:r>
      <w:r>
        <w:rPr>
          <w:color w:val="231F20"/>
          <w:spacing w:val="-2"/>
          <w:w w:val="105"/>
          <w:sz w:val="16"/>
        </w:rPr>
        <w:t> </w:t>
      </w:r>
      <w:r>
        <w:rPr>
          <w:color w:val="231F20"/>
          <w:w w:val="105"/>
          <w:sz w:val="16"/>
        </w:rPr>
        <w:t>domestic</w:t>
      </w:r>
      <w:r>
        <w:rPr>
          <w:color w:val="231F20"/>
          <w:spacing w:val="-1"/>
          <w:w w:val="105"/>
          <w:sz w:val="16"/>
        </w:rPr>
        <w:t> </w:t>
      </w:r>
      <w:r>
        <w:rPr>
          <w:color w:val="231F20"/>
          <w:w w:val="105"/>
          <w:sz w:val="16"/>
        </w:rPr>
        <w:t>chicken.</w:t>
      </w:r>
      <w:r>
        <w:rPr>
          <w:color w:val="231F20"/>
          <w:spacing w:val="-1"/>
          <w:w w:val="105"/>
          <w:sz w:val="16"/>
        </w:rPr>
        <w:t> </w:t>
      </w:r>
      <w:r>
        <w:rPr>
          <w:color w:val="231F20"/>
          <w:w w:val="105"/>
          <w:sz w:val="16"/>
        </w:rPr>
        <w:t>1996.</w:t>
      </w:r>
      <w:r>
        <w:rPr>
          <w:color w:val="231F20"/>
          <w:spacing w:val="-2"/>
          <w:w w:val="105"/>
          <w:sz w:val="16"/>
        </w:rPr>
        <w:t> </w:t>
      </w:r>
      <w:r>
        <w:rPr>
          <w:color w:val="231F20"/>
          <w:w w:val="105"/>
          <w:sz w:val="16"/>
        </w:rPr>
        <w:t>Glatz</w:t>
      </w:r>
      <w:r>
        <w:rPr>
          <w:color w:val="231F20"/>
          <w:spacing w:val="-1"/>
          <w:w w:val="105"/>
          <w:sz w:val="16"/>
        </w:rPr>
        <w:t> </w:t>
      </w:r>
      <w:r>
        <w:rPr>
          <w:color w:val="231F20"/>
          <w:w w:val="105"/>
          <w:sz w:val="16"/>
        </w:rPr>
        <w:t>P.</w:t>
      </w:r>
      <w:r>
        <w:rPr>
          <w:color w:val="231F20"/>
          <w:spacing w:val="-4"/>
          <w:w w:val="105"/>
          <w:sz w:val="16"/>
        </w:rPr>
        <w:t> </w:t>
      </w:r>
      <w:r>
        <w:rPr>
          <w:color w:val="231F20"/>
          <w:w w:val="105"/>
          <w:sz w:val="16"/>
        </w:rPr>
        <w:t>ANZCCART</w:t>
      </w:r>
      <w:r>
        <w:rPr>
          <w:color w:val="231F20"/>
          <w:spacing w:val="-2"/>
          <w:w w:val="105"/>
          <w:sz w:val="16"/>
        </w:rPr>
        <w:t> </w:t>
      </w:r>
      <w:r>
        <w:rPr>
          <w:color w:val="231F20"/>
          <w:w w:val="105"/>
          <w:sz w:val="16"/>
        </w:rPr>
        <w:t>News</w:t>
      </w:r>
      <w:r>
        <w:rPr>
          <w:color w:val="231F20"/>
          <w:spacing w:val="-1"/>
          <w:w w:val="105"/>
          <w:sz w:val="16"/>
        </w:rPr>
        <w:t> </w:t>
      </w:r>
      <w:r>
        <w:rPr>
          <w:color w:val="231F20"/>
          <w:w w:val="105"/>
          <w:sz w:val="16"/>
        </w:rPr>
        <w:t>9(2)</w:t>
      </w:r>
      <w:r>
        <w:rPr>
          <w:color w:val="231F20"/>
          <w:spacing w:val="-1"/>
          <w:w w:val="105"/>
          <w:sz w:val="16"/>
        </w:rPr>
        <w:t> </w:t>
      </w:r>
      <w:r>
        <w:rPr>
          <w:color w:val="231F20"/>
          <w:spacing w:val="-2"/>
          <w:w w:val="105"/>
          <w:sz w:val="16"/>
        </w:rPr>
        <w:t>Insert.</w:t>
      </w:r>
    </w:p>
    <w:p>
      <w:pPr>
        <w:spacing w:before="12"/>
        <w:ind w:left="360" w:right="0" w:firstLine="0"/>
        <w:jc w:val="both"/>
        <w:rPr>
          <w:sz w:val="16"/>
        </w:rPr>
      </w:pPr>
      <w:r>
        <w:rPr>
          <w:color w:val="231F20"/>
          <w:sz w:val="16"/>
        </w:rPr>
        <w:t>The</w:t>
      </w:r>
      <w:r>
        <w:rPr>
          <w:color w:val="231F20"/>
          <w:spacing w:val="25"/>
          <w:sz w:val="16"/>
        </w:rPr>
        <w:t> </w:t>
      </w:r>
      <w:r>
        <w:rPr>
          <w:color w:val="231F20"/>
          <w:sz w:val="16"/>
        </w:rPr>
        <w:t>Pigeon.</w:t>
      </w:r>
      <w:r>
        <w:rPr>
          <w:color w:val="231F20"/>
          <w:spacing w:val="26"/>
          <w:sz w:val="16"/>
        </w:rPr>
        <w:t> </w:t>
      </w:r>
      <w:r>
        <w:rPr>
          <w:color w:val="231F20"/>
          <w:sz w:val="16"/>
        </w:rPr>
        <w:t>1974</w:t>
      </w:r>
      <w:r>
        <w:rPr>
          <w:color w:val="231F20"/>
          <w:spacing w:val="26"/>
          <w:sz w:val="16"/>
        </w:rPr>
        <w:t> </w:t>
      </w:r>
      <w:r>
        <w:rPr>
          <w:color w:val="231F20"/>
          <w:sz w:val="16"/>
        </w:rPr>
        <w:t>(reprinted</w:t>
      </w:r>
      <w:r>
        <w:rPr>
          <w:color w:val="231F20"/>
          <w:spacing w:val="26"/>
          <w:sz w:val="16"/>
        </w:rPr>
        <w:t> </w:t>
      </w:r>
      <w:r>
        <w:rPr>
          <w:color w:val="231F20"/>
          <w:sz w:val="16"/>
        </w:rPr>
        <w:t>1981).</w:t>
      </w:r>
      <w:r>
        <w:rPr>
          <w:color w:val="231F20"/>
          <w:spacing w:val="26"/>
          <w:sz w:val="16"/>
        </w:rPr>
        <w:t> </w:t>
      </w:r>
      <w:r>
        <w:rPr>
          <w:color w:val="231F20"/>
          <w:sz w:val="16"/>
        </w:rPr>
        <w:t>Levi</w:t>
      </w:r>
      <w:r>
        <w:rPr>
          <w:color w:val="231F20"/>
          <w:spacing w:val="26"/>
          <w:sz w:val="16"/>
        </w:rPr>
        <w:t> </w:t>
      </w:r>
      <w:r>
        <w:rPr>
          <w:color w:val="231F20"/>
          <w:sz w:val="16"/>
        </w:rPr>
        <w:t>WM.</w:t>
      </w:r>
      <w:r>
        <w:rPr>
          <w:color w:val="231F20"/>
          <w:spacing w:val="26"/>
          <w:sz w:val="16"/>
        </w:rPr>
        <w:t> </w:t>
      </w:r>
      <w:r>
        <w:rPr>
          <w:color w:val="231F20"/>
          <w:sz w:val="16"/>
        </w:rPr>
        <w:t>Sumter</w:t>
      </w:r>
      <w:r>
        <w:rPr>
          <w:color w:val="231F20"/>
          <w:spacing w:val="26"/>
          <w:sz w:val="16"/>
        </w:rPr>
        <w:t> </w:t>
      </w:r>
      <w:r>
        <w:rPr>
          <w:color w:val="231F20"/>
          <w:sz w:val="16"/>
        </w:rPr>
        <w:t>SC:</w:t>
      </w:r>
      <w:r>
        <w:rPr>
          <w:color w:val="231F20"/>
          <w:spacing w:val="26"/>
          <w:sz w:val="16"/>
        </w:rPr>
        <w:t> </w:t>
      </w:r>
      <w:r>
        <w:rPr>
          <w:color w:val="231F20"/>
          <w:sz w:val="16"/>
        </w:rPr>
        <w:t>Levi</w:t>
      </w:r>
      <w:r>
        <w:rPr>
          <w:color w:val="231F20"/>
          <w:spacing w:val="26"/>
          <w:sz w:val="16"/>
        </w:rPr>
        <w:t> </w:t>
      </w:r>
      <w:r>
        <w:rPr>
          <w:color w:val="231F20"/>
          <w:spacing w:val="-2"/>
          <w:sz w:val="16"/>
        </w:rPr>
        <w:t>Publishing.</w:t>
      </w:r>
    </w:p>
    <w:p>
      <w:pPr>
        <w:spacing w:line="259" w:lineRule="auto" w:before="13"/>
        <w:ind w:left="720" w:right="351" w:hanging="361"/>
        <w:jc w:val="both"/>
        <w:rPr>
          <w:sz w:val="16"/>
        </w:rPr>
      </w:pPr>
      <w:r>
        <w:rPr>
          <w:color w:val="231F20"/>
          <w:w w:val="105"/>
          <w:sz w:val="16"/>
        </w:rPr>
        <w:t>Use and husbandry of captive European starlings (</w:t>
      </w:r>
      <w:r>
        <w:rPr>
          <w:rFonts w:ascii="Trebuchet MS"/>
          <w:i/>
          <w:color w:val="231F20"/>
          <w:w w:val="105"/>
          <w:sz w:val="16"/>
        </w:rPr>
        <w:t>Sturnus Vulgaris</w:t>
      </w:r>
      <w:r>
        <w:rPr>
          <w:color w:val="231F20"/>
          <w:w w:val="105"/>
          <w:sz w:val="16"/>
        </w:rPr>
        <w:t>) in scientific research: A review and current best practice. 2008. Asher L, Bateson M. Lab Anim 42:127-139.</w:t>
      </w:r>
    </w:p>
    <w:p>
      <w:pPr>
        <w:spacing w:line="259" w:lineRule="auto" w:before="0"/>
        <w:ind w:left="720" w:right="356" w:hanging="360"/>
        <w:jc w:val="both"/>
        <w:rPr>
          <w:sz w:val="16"/>
        </w:rPr>
      </w:pPr>
      <w:r>
        <w:rPr>
          <w:color w:val="231F20"/>
          <w:w w:val="110"/>
          <w:sz w:val="16"/>
        </w:rPr>
        <w:t>Zebra Finches: Good Practice for Housing and Care, 2nd ed. 2008. RSPCA, Research</w:t>
      </w:r>
      <w:r>
        <w:rPr>
          <w:color w:val="231F20"/>
          <w:spacing w:val="-2"/>
          <w:w w:val="110"/>
          <w:sz w:val="16"/>
        </w:rPr>
        <w:t> </w:t>
      </w:r>
      <w:r>
        <w:rPr>
          <w:color w:val="231F20"/>
          <w:w w:val="110"/>
          <w:sz w:val="16"/>
        </w:rPr>
        <w:t>Ani-</w:t>
      </w:r>
      <w:r>
        <w:rPr>
          <w:color w:val="231F20"/>
          <w:sz w:val="16"/>
        </w:rPr>
        <w:t>mals Department. Available at </w:t>
      </w:r>
      <w:hyperlink r:id="rId61">
        <w:r>
          <w:rPr>
            <w:color w:val="231F20"/>
            <w:sz w:val="16"/>
          </w:rPr>
          <w:t>http://content.www.rspca.org.uk/cmsprd/Satellite?blobcol=</w:t>
        </w:r>
      </w:hyperlink>
      <w:r>
        <w:rPr>
          <w:color w:val="231F20"/>
          <w:sz w:val="16"/>
        </w:rPr>
        <w:t> </w:t>
      </w:r>
      <w:r>
        <w:rPr>
          <w:color w:val="231F20"/>
          <w:spacing w:val="-2"/>
          <w:w w:val="110"/>
          <w:sz w:val="16"/>
        </w:rPr>
        <w:t>urldata&amp;blobheader=application%2Fpdf&amp;blobkey=id&amp;blobnocache=false&amp;blobtable= </w:t>
      </w:r>
      <w:r>
        <w:rPr>
          <w:color w:val="231F20"/>
          <w:w w:val="110"/>
          <w:sz w:val="16"/>
        </w:rPr>
        <w:t>MungoBlobs&amp;blobwhere=1232988515331&amp;ssbinary=true; accessed January 24, 2010.</w:t>
      </w:r>
    </w:p>
    <w:p>
      <w:pPr>
        <w:pStyle w:val="BodyText"/>
        <w:spacing w:before="172"/>
        <w:rPr>
          <w:sz w:val="16"/>
        </w:rPr>
      </w:pPr>
    </w:p>
    <w:p>
      <w:pPr>
        <w:spacing w:before="1"/>
        <w:ind w:left="360" w:right="0" w:firstLine="0"/>
        <w:jc w:val="both"/>
        <w:rPr>
          <w:rFonts w:ascii="Trebuchet MS"/>
          <w:i/>
          <w:sz w:val="20"/>
        </w:rPr>
      </w:pPr>
      <w:r>
        <w:rPr>
          <w:rFonts w:ascii="Trebuchet MS"/>
          <w:i/>
          <w:color w:val="231F20"/>
          <w:sz w:val="20"/>
        </w:rPr>
        <w:t>Cats</w:t>
      </w:r>
      <w:r>
        <w:rPr>
          <w:rFonts w:ascii="Trebuchet MS"/>
          <w:i/>
          <w:color w:val="231F20"/>
          <w:spacing w:val="-13"/>
          <w:sz w:val="20"/>
        </w:rPr>
        <w:t> </w:t>
      </w:r>
      <w:r>
        <w:rPr>
          <w:rFonts w:ascii="Trebuchet MS"/>
          <w:i/>
          <w:color w:val="231F20"/>
          <w:sz w:val="20"/>
        </w:rPr>
        <w:t>and</w:t>
      </w:r>
      <w:r>
        <w:rPr>
          <w:rFonts w:ascii="Trebuchet MS"/>
          <w:i/>
          <w:color w:val="231F20"/>
          <w:spacing w:val="-14"/>
          <w:sz w:val="20"/>
        </w:rPr>
        <w:t> </w:t>
      </w:r>
      <w:r>
        <w:rPr>
          <w:rFonts w:ascii="Trebuchet MS"/>
          <w:i/>
          <w:color w:val="231F20"/>
          <w:spacing w:val="-4"/>
          <w:sz w:val="20"/>
        </w:rPr>
        <w:t>dogs</w:t>
      </w:r>
    </w:p>
    <w:p>
      <w:pPr>
        <w:spacing w:line="259" w:lineRule="auto" w:before="127"/>
        <w:ind w:left="720" w:right="354" w:hanging="360"/>
        <w:jc w:val="left"/>
        <w:rPr>
          <w:sz w:val="16"/>
        </w:rPr>
      </w:pPr>
      <w:r>
        <w:rPr>
          <w:color w:val="231F20"/>
          <w:w w:val="110"/>
          <w:sz w:val="16"/>
        </w:rPr>
        <w:t>A</w:t>
      </w:r>
      <w:r>
        <w:rPr>
          <w:color w:val="231F20"/>
          <w:spacing w:val="-13"/>
          <w:w w:val="110"/>
          <w:sz w:val="16"/>
        </w:rPr>
        <w:t> </w:t>
      </w:r>
      <w:r>
        <w:rPr>
          <w:color w:val="231F20"/>
          <w:w w:val="110"/>
          <w:sz w:val="16"/>
        </w:rPr>
        <w:t>comparison</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tethering</w:t>
      </w:r>
      <w:r>
        <w:rPr>
          <w:color w:val="231F20"/>
          <w:spacing w:val="-12"/>
          <w:w w:val="110"/>
          <w:sz w:val="16"/>
        </w:rPr>
        <w:t> </w:t>
      </w:r>
      <w:r>
        <w:rPr>
          <w:color w:val="231F20"/>
          <w:w w:val="110"/>
          <w:sz w:val="16"/>
        </w:rPr>
        <w:t>and</w:t>
      </w:r>
      <w:r>
        <w:rPr>
          <w:color w:val="231F20"/>
          <w:spacing w:val="-13"/>
          <w:w w:val="110"/>
          <w:sz w:val="16"/>
        </w:rPr>
        <w:t> </w:t>
      </w:r>
      <w:r>
        <w:rPr>
          <w:color w:val="231F20"/>
          <w:w w:val="110"/>
          <w:sz w:val="16"/>
        </w:rPr>
        <w:t>pen</w:t>
      </w:r>
      <w:r>
        <w:rPr>
          <w:color w:val="231F20"/>
          <w:spacing w:val="-12"/>
          <w:w w:val="110"/>
          <w:sz w:val="16"/>
        </w:rPr>
        <w:t> </w:t>
      </w:r>
      <w:r>
        <w:rPr>
          <w:color w:val="231F20"/>
          <w:w w:val="110"/>
          <w:sz w:val="16"/>
        </w:rPr>
        <w:t>confinement</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dogs.</w:t>
      </w:r>
      <w:r>
        <w:rPr>
          <w:color w:val="231F20"/>
          <w:spacing w:val="-13"/>
          <w:w w:val="110"/>
          <w:sz w:val="16"/>
        </w:rPr>
        <w:t> </w:t>
      </w:r>
      <w:r>
        <w:rPr>
          <w:color w:val="231F20"/>
          <w:w w:val="110"/>
          <w:sz w:val="16"/>
        </w:rPr>
        <w:t>2001.</w:t>
      </w:r>
      <w:r>
        <w:rPr>
          <w:color w:val="231F20"/>
          <w:spacing w:val="-12"/>
          <w:w w:val="110"/>
          <w:sz w:val="16"/>
        </w:rPr>
        <w:t> </w:t>
      </w:r>
      <w:r>
        <w:rPr>
          <w:color w:val="231F20"/>
          <w:w w:val="110"/>
          <w:sz w:val="16"/>
        </w:rPr>
        <w:t>Yeon</w:t>
      </w:r>
      <w:r>
        <w:rPr>
          <w:color w:val="231F20"/>
          <w:spacing w:val="-12"/>
          <w:w w:val="110"/>
          <w:sz w:val="16"/>
        </w:rPr>
        <w:t> </w:t>
      </w:r>
      <w:r>
        <w:rPr>
          <w:color w:val="231F20"/>
          <w:w w:val="110"/>
          <w:sz w:val="16"/>
        </w:rPr>
        <w:t>SC,</w:t>
      </w:r>
      <w:r>
        <w:rPr>
          <w:color w:val="231F20"/>
          <w:spacing w:val="-12"/>
          <w:w w:val="110"/>
          <w:sz w:val="16"/>
        </w:rPr>
        <w:t> </w:t>
      </w:r>
      <w:r>
        <w:rPr>
          <w:color w:val="231F20"/>
          <w:w w:val="110"/>
          <w:sz w:val="16"/>
        </w:rPr>
        <w:t>Golden</w:t>
      </w:r>
      <w:r>
        <w:rPr>
          <w:color w:val="231F20"/>
          <w:spacing w:val="-12"/>
          <w:w w:val="110"/>
          <w:sz w:val="16"/>
        </w:rPr>
        <w:t> </w:t>
      </w:r>
      <w:r>
        <w:rPr>
          <w:color w:val="231F20"/>
          <w:w w:val="110"/>
          <w:sz w:val="16"/>
        </w:rPr>
        <w:t>G,</w:t>
      </w:r>
      <w:r>
        <w:rPr>
          <w:color w:val="231F20"/>
          <w:spacing w:val="-13"/>
          <w:w w:val="110"/>
          <w:sz w:val="16"/>
        </w:rPr>
        <w:t> </w:t>
      </w:r>
      <w:r>
        <w:rPr>
          <w:color w:val="231F20"/>
          <w:w w:val="110"/>
          <w:sz w:val="16"/>
        </w:rPr>
        <w:t>Sung</w:t>
      </w:r>
      <w:r>
        <w:rPr>
          <w:color w:val="231F20"/>
          <w:spacing w:val="-12"/>
          <w:w w:val="110"/>
          <w:sz w:val="16"/>
        </w:rPr>
        <w:t> </w:t>
      </w:r>
      <w:r>
        <w:rPr>
          <w:color w:val="231F20"/>
          <w:w w:val="110"/>
          <w:sz w:val="16"/>
        </w:rPr>
        <w:t>W, Erb HN, Reynolds</w:t>
      </w:r>
      <w:r>
        <w:rPr>
          <w:color w:val="231F20"/>
          <w:spacing w:val="-1"/>
          <w:w w:val="110"/>
          <w:sz w:val="16"/>
        </w:rPr>
        <w:t> </w:t>
      </w:r>
      <w:r>
        <w:rPr>
          <w:color w:val="231F20"/>
          <w:w w:val="110"/>
          <w:sz w:val="16"/>
        </w:rPr>
        <w:t>AJ, Houpt KA. J</w:t>
      </w:r>
      <w:r>
        <w:rPr>
          <w:color w:val="231F20"/>
          <w:spacing w:val="-1"/>
          <w:w w:val="110"/>
          <w:sz w:val="16"/>
        </w:rPr>
        <w:t> </w:t>
      </w:r>
      <w:r>
        <w:rPr>
          <w:color w:val="231F20"/>
          <w:w w:val="110"/>
          <w:sz w:val="16"/>
        </w:rPr>
        <w:t>Appl</w:t>
      </w:r>
      <w:r>
        <w:rPr>
          <w:color w:val="231F20"/>
          <w:spacing w:val="-1"/>
          <w:w w:val="110"/>
          <w:sz w:val="16"/>
        </w:rPr>
        <w:t> </w:t>
      </w:r>
      <w:r>
        <w:rPr>
          <w:color w:val="231F20"/>
          <w:w w:val="110"/>
          <w:sz w:val="16"/>
        </w:rPr>
        <w:t>Anim Welf Sci 4:257-270.</w:t>
      </w:r>
    </w:p>
    <w:p>
      <w:pPr>
        <w:spacing w:line="259" w:lineRule="auto" w:before="0"/>
        <w:ind w:left="720" w:right="355" w:hanging="360"/>
        <w:jc w:val="left"/>
        <w:rPr>
          <w:sz w:val="16"/>
        </w:rPr>
      </w:pPr>
      <w:r>
        <w:rPr>
          <w:color w:val="231F20"/>
          <w:spacing w:val="-2"/>
          <w:w w:val="110"/>
          <w:sz w:val="16"/>
        </w:rPr>
        <w:t>A</w:t>
      </w:r>
      <w:r>
        <w:rPr>
          <w:color w:val="231F20"/>
          <w:spacing w:val="-11"/>
          <w:w w:val="110"/>
          <w:sz w:val="16"/>
        </w:rPr>
        <w:t> </w:t>
      </w:r>
      <w:r>
        <w:rPr>
          <w:color w:val="231F20"/>
          <w:spacing w:val="-2"/>
          <w:w w:val="110"/>
          <w:sz w:val="16"/>
        </w:rPr>
        <w:t>practitioner’s</w:t>
      </w:r>
      <w:r>
        <w:rPr>
          <w:color w:val="231F20"/>
          <w:spacing w:val="-5"/>
          <w:w w:val="110"/>
          <w:sz w:val="16"/>
        </w:rPr>
        <w:t> </w:t>
      </w:r>
      <w:r>
        <w:rPr>
          <w:color w:val="231F20"/>
          <w:spacing w:val="-2"/>
          <w:w w:val="110"/>
          <w:sz w:val="16"/>
        </w:rPr>
        <w:t>guide</w:t>
      </w:r>
      <w:r>
        <w:rPr>
          <w:color w:val="231F20"/>
          <w:spacing w:val="-5"/>
          <w:w w:val="110"/>
          <w:sz w:val="16"/>
        </w:rPr>
        <w:t> </w:t>
      </w:r>
      <w:r>
        <w:rPr>
          <w:color w:val="231F20"/>
          <w:spacing w:val="-2"/>
          <w:w w:val="110"/>
          <w:sz w:val="16"/>
        </w:rPr>
        <w:t>to</w:t>
      </w:r>
      <w:r>
        <w:rPr>
          <w:color w:val="231F20"/>
          <w:spacing w:val="-5"/>
          <w:w w:val="110"/>
          <w:sz w:val="16"/>
        </w:rPr>
        <w:t> </w:t>
      </w:r>
      <w:r>
        <w:rPr>
          <w:color w:val="231F20"/>
          <w:spacing w:val="-2"/>
          <w:w w:val="110"/>
          <w:sz w:val="16"/>
        </w:rPr>
        <w:t>working</w:t>
      </w:r>
      <w:r>
        <w:rPr>
          <w:color w:val="231F20"/>
          <w:spacing w:val="-5"/>
          <w:w w:val="110"/>
          <w:sz w:val="16"/>
        </w:rPr>
        <w:t> </w:t>
      </w:r>
      <w:r>
        <w:rPr>
          <w:color w:val="231F20"/>
          <w:spacing w:val="-2"/>
          <w:w w:val="110"/>
          <w:sz w:val="16"/>
        </w:rPr>
        <w:t>dog</w:t>
      </w:r>
      <w:r>
        <w:rPr>
          <w:color w:val="231F20"/>
          <w:spacing w:val="-5"/>
          <w:w w:val="110"/>
          <w:sz w:val="16"/>
        </w:rPr>
        <w:t> </w:t>
      </w:r>
      <w:r>
        <w:rPr>
          <w:color w:val="231F20"/>
          <w:spacing w:val="-2"/>
          <w:w w:val="110"/>
          <w:sz w:val="16"/>
        </w:rPr>
        <w:t>welfare.</w:t>
      </w:r>
      <w:r>
        <w:rPr>
          <w:color w:val="231F20"/>
          <w:spacing w:val="-5"/>
          <w:w w:val="110"/>
          <w:sz w:val="16"/>
        </w:rPr>
        <w:t> </w:t>
      </w:r>
      <w:r>
        <w:rPr>
          <w:color w:val="231F20"/>
          <w:spacing w:val="-2"/>
          <w:w w:val="110"/>
          <w:sz w:val="16"/>
        </w:rPr>
        <w:t>2009.</w:t>
      </w:r>
      <w:r>
        <w:rPr>
          <w:color w:val="231F20"/>
          <w:spacing w:val="-5"/>
          <w:w w:val="110"/>
          <w:sz w:val="16"/>
        </w:rPr>
        <w:t> </w:t>
      </w:r>
      <w:r>
        <w:rPr>
          <w:color w:val="231F20"/>
          <w:spacing w:val="-2"/>
          <w:w w:val="110"/>
          <w:sz w:val="16"/>
        </w:rPr>
        <w:t>Rooney</w:t>
      </w:r>
      <w:r>
        <w:rPr>
          <w:color w:val="231F20"/>
          <w:spacing w:val="-5"/>
          <w:w w:val="110"/>
          <w:sz w:val="16"/>
        </w:rPr>
        <w:t> </w:t>
      </w:r>
      <w:r>
        <w:rPr>
          <w:color w:val="231F20"/>
          <w:spacing w:val="-2"/>
          <w:w w:val="110"/>
          <w:sz w:val="16"/>
        </w:rPr>
        <w:t>N,</w:t>
      </w:r>
      <w:r>
        <w:rPr>
          <w:color w:val="231F20"/>
          <w:spacing w:val="-5"/>
          <w:w w:val="110"/>
          <w:sz w:val="16"/>
        </w:rPr>
        <w:t> </w:t>
      </w:r>
      <w:r>
        <w:rPr>
          <w:color w:val="231F20"/>
          <w:spacing w:val="-2"/>
          <w:w w:val="110"/>
          <w:sz w:val="16"/>
        </w:rPr>
        <w:t>Gaines</w:t>
      </w:r>
      <w:r>
        <w:rPr>
          <w:color w:val="231F20"/>
          <w:spacing w:val="-5"/>
          <w:w w:val="110"/>
          <w:sz w:val="16"/>
        </w:rPr>
        <w:t> </w:t>
      </w:r>
      <w:r>
        <w:rPr>
          <w:color w:val="231F20"/>
          <w:spacing w:val="-2"/>
          <w:w w:val="110"/>
          <w:sz w:val="16"/>
        </w:rPr>
        <w:t>S,</w:t>
      </w:r>
      <w:r>
        <w:rPr>
          <w:color w:val="231F20"/>
          <w:spacing w:val="-5"/>
          <w:w w:val="110"/>
          <w:sz w:val="16"/>
        </w:rPr>
        <w:t> </w:t>
      </w:r>
      <w:r>
        <w:rPr>
          <w:color w:val="231F20"/>
          <w:spacing w:val="-2"/>
          <w:w w:val="110"/>
          <w:sz w:val="16"/>
        </w:rPr>
        <w:t>Hiby</w:t>
      </w:r>
      <w:r>
        <w:rPr>
          <w:color w:val="231F20"/>
          <w:spacing w:val="-5"/>
          <w:w w:val="110"/>
          <w:sz w:val="16"/>
        </w:rPr>
        <w:t> </w:t>
      </w:r>
      <w:r>
        <w:rPr>
          <w:color w:val="231F20"/>
          <w:spacing w:val="-2"/>
          <w:w w:val="110"/>
          <w:sz w:val="16"/>
        </w:rPr>
        <w:t>E.</w:t>
      </w:r>
      <w:r>
        <w:rPr>
          <w:color w:val="231F20"/>
          <w:spacing w:val="-5"/>
          <w:w w:val="110"/>
          <w:sz w:val="16"/>
        </w:rPr>
        <w:t> </w:t>
      </w:r>
      <w:r>
        <w:rPr>
          <w:color w:val="231F20"/>
          <w:spacing w:val="-2"/>
          <w:w w:val="110"/>
          <w:sz w:val="16"/>
        </w:rPr>
        <w:t>J</w:t>
      </w:r>
      <w:r>
        <w:rPr>
          <w:color w:val="231F20"/>
          <w:spacing w:val="-5"/>
          <w:w w:val="110"/>
          <w:sz w:val="16"/>
        </w:rPr>
        <w:t> </w:t>
      </w:r>
      <w:r>
        <w:rPr>
          <w:color w:val="231F20"/>
          <w:spacing w:val="-2"/>
          <w:w w:val="110"/>
          <w:sz w:val="16"/>
        </w:rPr>
        <w:t>Vet</w:t>
      </w:r>
      <w:r>
        <w:rPr>
          <w:color w:val="231F20"/>
          <w:spacing w:val="-5"/>
          <w:w w:val="110"/>
          <w:sz w:val="16"/>
        </w:rPr>
        <w:t> </w:t>
      </w:r>
      <w:r>
        <w:rPr>
          <w:color w:val="231F20"/>
          <w:spacing w:val="-2"/>
          <w:w w:val="110"/>
          <w:sz w:val="16"/>
        </w:rPr>
        <w:t>Behav 4:127-134.</w:t>
      </w:r>
    </w:p>
    <w:p>
      <w:pPr>
        <w:spacing w:line="259" w:lineRule="auto" w:before="0"/>
        <w:ind w:left="720" w:right="354" w:hanging="360"/>
        <w:jc w:val="left"/>
        <w:rPr>
          <w:sz w:val="16"/>
        </w:rPr>
      </w:pPr>
      <w:r>
        <w:rPr>
          <w:color w:val="231F20"/>
          <w:sz w:val="16"/>
        </w:rPr>
        <w:t>Behavioural</w:t>
      </w:r>
      <w:r>
        <w:rPr>
          <w:color w:val="231F20"/>
          <w:spacing w:val="26"/>
          <w:sz w:val="16"/>
        </w:rPr>
        <w:t> </w:t>
      </w:r>
      <w:r>
        <w:rPr>
          <w:color w:val="231F20"/>
          <w:sz w:val="16"/>
        </w:rPr>
        <w:t>and</w:t>
      </w:r>
      <w:r>
        <w:rPr>
          <w:color w:val="231F20"/>
          <w:spacing w:val="26"/>
          <w:sz w:val="16"/>
        </w:rPr>
        <w:t> </w:t>
      </w:r>
      <w:r>
        <w:rPr>
          <w:color w:val="231F20"/>
          <w:sz w:val="16"/>
        </w:rPr>
        <w:t>physiological</w:t>
      </w:r>
      <w:r>
        <w:rPr>
          <w:color w:val="231F20"/>
          <w:spacing w:val="26"/>
          <w:sz w:val="16"/>
        </w:rPr>
        <w:t> </w:t>
      </w:r>
      <w:r>
        <w:rPr>
          <w:color w:val="231F20"/>
          <w:sz w:val="16"/>
        </w:rPr>
        <w:t>correlates</w:t>
      </w:r>
      <w:r>
        <w:rPr>
          <w:color w:val="231F20"/>
          <w:spacing w:val="26"/>
          <w:sz w:val="16"/>
        </w:rPr>
        <w:t> </w:t>
      </w:r>
      <w:r>
        <w:rPr>
          <w:color w:val="231F20"/>
          <w:sz w:val="16"/>
        </w:rPr>
        <w:t>of</w:t>
      </w:r>
      <w:r>
        <w:rPr>
          <w:color w:val="231F20"/>
          <w:spacing w:val="26"/>
          <w:sz w:val="16"/>
        </w:rPr>
        <w:t> </w:t>
      </w:r>
      <w:r>
        <w:rPr>
          <w:color w:val="231F20"/>
          <w:sz w:val="16"/>
        </w:rPr>
        <w:t>stress</w:t>
      </w:r>
      <w:r>
        <w:rPr>
          <w:color w:val="231F20"/>
          <w:spacing w:val="26"/>
          <w:sz w:val="16"/>
        </w:rPr>
        <w:t> </w:t>
      </w:r>
      <w:r>
        <w:rPr>
          <w:color w:val="231F20"/>
          <w:sz w:val="16"/>
        </w:rPr>
        <w:t>in</w:t>
      </w:r>
      <w:r>
        <w:rPr>
          <w:color w:val="231F20"/>
          <w:spacing w:val="26"/>
          <w:sz w:val="16"/>
        </w:rPr>
        <w:t> </w:t>
      </w:r>
      <w:r>
        <w:rPr>
          <w:color w:val="231F20"/>
          <w:sz w:val="16"/>
        </w:rPr>
        <w:t>laboratory</w:t>
      </w:r>
      <w:r>
        <w:rPr>
          <w:color w:val="231F20"/>
          <w:spacing w:val="26"/>
          <w:sz w:val="16"/>
        </w:rPr>
        <w:t> </w:t>
      </w:r>
      <w:r>
        <w:rPr>
          <w:color w:val="231F20"/>
          <w:sz w:val="16"/>
        </w:rPr>
        <w:t>cats.</w:t>
      </w:r>
      <w:r>
        <w:rPr>
          <w:color w:val="231F20"/>
          <w:spacing w:val="26"/>
          <w:sz w:val="16"/>
        </w:rPr>
        <w:t> </w:t>
      </w:r>
      <w:r>
        <w:rPr>
          <w:color w:val="231F20"/>
          <w:sz w:val="16"/>
        </w:rPr>
        <w:t>1993.</w:t>
      </w:r>
      <w:r>
        <w:rPr>
          <w:color w:val="231F20"/>
          <w:spacing w:val="26"/>
          <w:sz w:val="16"/>
        </w:rPr>
        <w:t> </w:t>
      </w:r>
      <w:r>
        <w:rPr>
          <w:color w:val="231F20"/>
          <w:sz w:val="16"/>
        </w:rPr>
        <w:t>Carlstead</w:t>
      </w:r>
      <w:r>
        <w:rPr>
          <w:color w:val="231F20"/>
          <w:spacing w:val="26"/>
          <w:sz w:val="16"/>
        </w:rPr>
        <w:t> </w:t>
      </w:r>
      <w:r>
        <w:rPr>
          <w:color w:val="231F20"/>
          <w:sz w:val="16"/>
        </w:rPr>
        <w:t>K,</w:t>
      </w:r>
      <w:r>
        <w:rPr>
          <w:color w:val="231F20"/>
          <w:spacing w:val="26"/>
          <w:sz w:val="16"/>
        </w:rPr>
        <w:t> </w:t>
      </w:r>
      <w:r>
        <w:rPr>
          <w:color w:val="231F20"/>
          <w:sz w:val="16"/>
        </w:rPr>
        <w:t>Brown </w:t>
      </w:r>
      <w:r>
        <w:rPr>
          <w:color w:val="231F20"/>
          <w:w w:val="110"/>
          <w:sz w:val="16"/>
        </w:rPr>
        <w:t>JL, Strawn W. Appl Anim Behav Sci 38:143-158.</w:t>
      </w:r>
    </w:p>
    <w:p>
      <w:pPr>
        <w:spacing w:line="185" w:lineRule="exact" w:before="0"/>
        <w:ind w:left="360" w:right="0" w:firstLine="0"/>
        <w:jc w:val="left"/>
        <w:rPr>
          <w:sz w:val="16"/>
        </w:rPr>
      </w:pPr>
      <w:r>
        <w:rPr>
          <w:color w:val="231F20"/>
          <w:w w:val="105"/>
          <w:sz w:val="16"/>
        </w:rPr>
        <w:t>Canine</w:t>
      </w:r>
      <w:r>
        <w:rPr>
          <w:color w:val="231F20"/>
          <w:spacing w:val="5"/>
          <w:w w:val="105"/>
          <w:sz w:val="16"/>
        </w:rPr>
        <w:t> </w:t>
      </w:r>
      <w:r>
        <w:rPr>
          <w:color w:val="231F20"/>
          <w:w w:val="105"/>
          <w:sz w:val="16"/>
        </w:rPr>
        <w:t>Anatomy:</w:t>
      </w:r>
      <w:r>
        <w:rPr>
          <w:color w:val="231F20"/>
          <w:spacing w:val="5"/>
          <w:w w:val="105"/>
          <w:sz w:val="16"/>
        </w:rPr>
        <w:t> </w:t>
      </w:r>
      <w:r>
        <w:rPr>
          <w:color w:val="231F20"/>
          <w:w w:val="105"/>
          <w:sz w:val="16"/>
        </w:rPr>
        <w:t>A</w:t>
      </w:r>
      <w:r>
        <w:rPr>
          <w:color w:val="231F20"/>
          <w:spacing w:val="2"/>
          <w:w w:val="105"/>
          <w:sz w:val="16"/>
        </w:rPr>
        <w:t> </w:t>
      </w:r>
      <w:r>
        <w:rPr>
          <w:color w:val="231F20"/>
          <w:w w:val="105"/>
          <w:sz w:val="16"/>
        </w:rPr>
        <w:t>Systematic</w:t>
      </w:r>
      <w:r>
        <w:rPr>
          <w:color w:val="231F20"/>
          <w:spacing w:val="8"/>
          <w:w w:val="105"/>
          <w:sz w:val="16"/>
        </w:rPr>
        <w:t> </w:t>
      </w:r>
      <w:r>
        <w:rPr>
          <w:color w:val="231F20"/>
          <w:w w:val="105"/>
          <w:sz w:val="16"/>
        </w:rPr>
        <w:t>Study.</w:t>
      </w:r>
      <w:r>
        <w:rPr>
          <w:color w:val="231F20"/>
          <w:spacing w:val="9"/>
          <w:w w:val="105"/>
          <w:sz w:val="16"/>
        </w:rPr>
        <w:t> </w:t>
      </w:r>
      <w:r>
        <w:rPr>
          <w:color w:val="231F20"/>
          <w:w w:val="105"/>
          <w:sz w:val="16"/>
        </w:rPr>
        <w:t>1986.</w:t>
      </w:r>
      <w:r>
        <w:rPr>
          <w:color w:val="231F20"/>
          <w:spacing w:val="5"/>
          <w:w w:val="105"/>
          <w:sz w:val="16"/>
        </w:rPr>
        <w:t> </w:t>
      </w:r>
      <w:r>
        <w:rPr>
          <w:color w:val="231F20"/>
          <w:w w:val="105"/>
          <w:sz w:val="16"/>
        </w:rPr>
        <w:t>Adams</w:t>
      </w:r>
      <w:r>
        <w:rPr>
          <w:color w:val="231F20"/>
          <w:spacing w:val="9"/>
          <w:w w:val="105"/>
          <w:sz w:val="16"/>
        </w:rPr>
        <w:t> </w:t>
      </w:r>
      <w:r>
        <w:rPr>
          <w:color w:val="231F20"/>
          <w:w w:val="105"/>
          <w:sz w:val="16"/>
        </w:rPr>
        <w:t>DR.</w:t>
      </w:r>
      <w:r>
        <w:rPr>
          <w:color w:val="231F20"/>
          <w:spacing w:val="5"/>
          <w:w w:val="105"/>
          <w:sz w:val="16"/>
        </w:rPr>
        <w:t> </w:t>
      </w:r>
      <w:r>
        <w:rPr>
          <w:color w:val="231F20"/>
          <w:w w:val="105"/>
          <w:sz w:val="16"/>
        </w:rPr>
        <w:t>Ames:</w:t>
      </w:r>
      <w:r>
        <w:rPr>
          <w:color w:val="231F20"/>
          <w:spacing w:val="8"/>
          <w:w w:val="105"/>
          <w:sz w:val="16"/>
        </w:rPr>
        <w:t> </w:t>
      </w:r>
      <w:r>
        <w:rPr>
          <w:color w:val="231F20"/>
          <w:w w:val="105"/>
          <w:sz w:val="16"/>
        </w:rPr>
        <w:t>Iowa</w:t>
      </w:r>
      <w:r>
        <w:rPr>
          <w:color w:val="231F20"/>
          <w:spacing w:val="9"/>
          <w:w w:val="105"/>
          <w:sz w:val="16"/>
        </w:rPr>
        <w:t> </w:t>
      </w:r>
      <w:r>
        <w:rPr>
          <w:color w:val="231F20"/>
          <w:w w:val="105"/>
          <w:sz w:val="16"/>
        </w:rPr>
        <w:t>State</w:t>
      </w:r>
      <w:r>
        <w:rPr>
          <w:color w:val="231F20"/>
          <w:spacing w:val="8"/>
          <w:w w:val="105"/>
          <w:sz w:val="16"/>
        </w:rPr>
        <w:t> </w:t>
      </w:r>
      <w:r>
        <w:rPr>
          <w:color w:val="231F20"/>
          <w:w w:val="105"/>
          <w:sz w:val="16"/>
        </w:rPr>
        <w:t>University</w:t>
      </w:r>
      <w:r>
        <w:rPr>
          <w:color w:val="231F20"/>
          <w:spacing w:val="9"/>
          <w:w w:val="105"/>
          <w:sz w:val="16"/>
        </w:rPr>
        <w:t> </w:t>
      </w:r>
      <w:r>
        <w:rPr>
          <w:color w:val="231F20"/>
          <w:spacing w:val="-2"/>
          <w:w w:val="105"/>
          <w:sz w:val="16"/>
        </w:rPr>
        <w:t>Press.</w:t>
      </w:r>
    </w:p>
    <w:p>
      <w:pPr>
        <w:spacing w:after="0" w:line="185" w:lineRule="exact"/>
        <w:jc w:val="left"/>
        <w:rPr>
          <w:sz w:val="16"/>
        </w:rPr>
        <w:sectPr>
          <w:pgSz w:w="8640" w:h="12960"/>
          <w:pgMar w:top="660" w:bottom="280" w:left="720" w:right="720"/>
        </w:sectPr>
      </w:pPr>
    </w:p>
    <w:p>
      <w:pPr>
        <w:tabs>
          <w:tab w:pos="6839" w:val="right" w:leader="none"/>
        </w:tabs>
        <w:spacing w:before="78"/>
        <w:ind w:left="360" w:right="0" w:firstLine="0"/>
        <w:jc w:val="both"/>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181</w:t>
      </w:r>
    </w:p>
    <w:p>
      <w:pPr>
        <w:pStyle w:val="BodyText"/>
        <w:spacing w:before="91"/>
        <w:rPr>
          <w:rFonts w:ascii="Trebuchet MS"/>
          <w:i/>
          <w:sz w:val="16"/>
        </w:rPr>
      </w:pPr>
    </w:p>
    <w:p>
      <w:pPr>
        <w:spacing w:line="259" w:lineRule="auto" w:before="1"/>
        <w:ind w:left="720" w:right="359" w:hanging="360"/>
        <w:jc w:val="both"/>
        <w:rPr>
          <w:sz w:val="16"/>
        </w:rPr>
      </w:pPr>
      <w:r>
        <w:rPr>
          <w:color w:val="231F20"/>
          <w:w w:val="105"/>
          <w:sz w:val="16"/>
        </w:rPr>
        <w:t>Comfortable quarters for cats in research institutions. 2002. Rochlitz I. In: Comfortable Quar-ters for Laboratory Animals, 9th ed. Washington: Animal Welfare Institute. p 50-55.</w:t>
      </w:r>
    </w:p>
    <w:p>
      <w:pPr>
        <w:spacing w:line="259" w:lineRule="auto" w:before="0"/>
        <w:ind w:left="720" w:right="359" w:hanging="360"/>
        <w:jc w:val="both"/>
        <w:rPr>
          <w:sz w:val="16"/>
        </w:rPr>
      </w:pPr>
      <w:r>
        <w:rPr>
          <w:color w:val="231F20"/>
          <w:spacing w:val="-2"/>
          <w:w w:val="105"/>
          <w:sz w:val="16"/>
        </w:rPr>
        <w:t>Comfortable quarters for dogs in research institutions. 2002. Hubrecht R. In: Comfortable Quar-</w:t>
      </w:r>
      <w:r>
        <w:rPr>
          <w:color w:val="231F20"/>
          <w:w w:val="105"/>
          <w:sz w:val="16"/>
        </w:rPr>
        <w:t>ters for Laboratory Animals, 9th ed. Washington: Animal Welfare Institute. p 56-64.</w:t>
      </w:r>
    </w:p>
    <w:p>
      <w:pPr>
        <w:spacing w:line="259" w:lineRule="auto" w:before="0"/>
        <w:ind w:left="720" w:right="359" w:hanging="360"/>
        <w:jc w:val="both"/>
        <w:rPr>
          <w:sz w:val="16"/>
        </w:rPr>
      </w:pPr>
      <w:r>
        <w:rPr>
          <w:color w:val="231F20"/>
          <w:w w:val="110"/>
          <w:sz w:val="16"/>
        </w:rPr>
        <w:t>Dogs:</w:t>
      </w:r>
      <w:r>
        <w:rPr>
          <w:color w:val="231F20"/>
          <w:w w:val="110"/>
          <w:sz w:val="16"/>
        </w:rPr>
        <w:t> Good</w:t>
      </w:r>
      <w:r>
        <w:rPr>
          <w:color w:val="231F20"/>
          <w:w w:val="110"/>
          <w:sz w:val="16"/>
        </w:rPr>
        <w:t> Practice</w:t>
      </w:r>
      <w:r>
        <w:rPr>
          <w:color w:val="231F20"/>
          <w:w w:val="110"/>
          <w:sz w:val="16"/>
        </w:rPr>
        <w:t> for</w:t>
      </w:r>
      <w:r>
        <w:rPr>
          <w:color w:val="231F20"/>
          <w:w w:val="110"/>
          <w:sz w:val="16"/>
        </w:rPr>
        <w:t> Housing</w:t>
      </w:r>
      <w:r>
        <w:rPr>
          <w:color w:val="231F20"/>
          <w:w w:val="110"/>
          <w:sz w:val="16"/>
        </w:rPr>
        <w:t> and</w:t>
      </w:r>
      <w:r>
        <w:rPr>
          <w:color w:val="231F20"/>
          <w:w w:val="110"/>
          <w:sz w:val="16"/>
        </w:rPr>
        <w:t> Care,</w:t>
      </w:r>
      <w:r>
        <w:rPr>
          <w:color w:val="231F20"/>
          <w:w w:val="110"/>
          <w:sz w:val="16"/>
        </w:rPr>
        <w:t> 2nd</w:t>
      </w:r>
      <w:r>
        <w:rPr>
          <w:color w:val="231F20"/>
          <w:w w:val="110"/>
          <w:sz w:val="16"/>
        </w:rPr>
        <w:t> ed.</w:t>
      </w:r>
      <w:r>
        <w:rPr>
          <w:color w:val="231F20"/>
          <w:w w:val="110"/>
          <w:sz w:val="16"/>
        </w:rPr>
        <w:t> 2008.</w:t>
      </w:r>
      <w:r>
        <w:rPr>
          <w:color w:val="231F20"/>
          <w:w w:val="110"/>
          <w:sz w:val="16"/>
        </w:rPr>
        <w:t> RSPCA,</w:t>
      </w:r>
      <w:r>
        <w:rPr>
          <w:color w:val="231F20"/>
          <w:w w:val="110"/>
          <w:sz w:val="16"/>
        </w:rPr>
        <w:t> Research Animals</w:t>
      </w:r>
      <w:r>
        <w:rPr>
          <w:color w:val="231F20"/>
          <w:w w:val="110"/>
          <w:sz w:val="16"/>
        </w:rPr>
        <w:t> De-partment.</w:t>
      </w:r>
      <w:r>
        <w:rPr>
          <w:color w:val="231F20"/>
          <w:w w:val="110"/>
          <w:sz w:val="16"/>
        </w:rPr>
        <w:t> Available</w:t>
      </w:r>
      <w:r>
        <w:rPr>
          <w:color w:val="231F20"/>
          <w:w w:val="110"/>
          <w:sz w:val="16"/>
        </w:rPr>
        <w:t> at</w:t>
      </w:r>
      <w:r>
        <w:rPr>
          <w:color w:val="231F20"/>
          <w:w w:val="110"/>
          <w:sz w:val="16"/>
        </w:rPr>
        <w:t> </w:t>
      </w:r>
      <w:hyperlink r:id="rId61">
        <w:r>
          <w:rPr>
            <w:color w:val="231F20"/>
            <w:w w:val="110"/>
            <w:sz w:val="16"/>
          </w:rPr>
          <w:t>http://content.www.rspca.org.uk/cmsprd/Satellite?blobcol=</w:t>
        </w:r>
      </w:hyperlink>
      <w:r>
        <w:rPr>
          <w:color w:val="231F20"/>
          <w:w w:val="110"/>
          <w:sz w:val="16"/>
        </w:rPr>
        <w:t> </w:t>
      </w:r>
      <w:r>
        <w:rPr>
          <w:color w:val="231F20"/>
          <w:spacing w:val="-2"/>
          <w:sz w:val="16"/>
        </w:rPr>
        <w:t>urldata&amp;blobheader=application%2Fpdf&amp;blobkey=id&amp;blobnocache=false&amp;blobtable= </w:t>
      </w:r>
      <w:r>
        <w:rPr>
          <w:color w:val="231F20"/>
          <w:w w:val="110"/>
          <w:sz w:val="16"/>
        </w:rPr>
        <w:t>MungoBlobs&amp;blobwhere=1232988745038&amp;ssbinary=true; accessed January 24, 2010.</w:t>
      </w:r>
    </w:p>
    <w:p>
      <w:pPr>
        <w:spacing w:line="259" w:lineRule="auto" w:before="0"/>
        <w:ind w:left="720" w:right="355" w:hanging="360"/>
        <w:jc w:val="both"/>
        <w:rPr>
          <w:sz w:val="16"/>
        </w:rPr>
      </w:pPr>
      <w:r>
        <w:rPr>
          <w:color w:val="231F20"/>
          <w:w w:val="105"/>
          <w:sz w:val="16"/>
        </w:rPr>
        <w:t>Feline</w:t>
      </w:r>
      <w:r>
        <w:rPr>
          <w:color w:val="231F20"/>
          <w:w w:val="105"/>
          <w:sz w:val="16"/>
        </w:rPr>
        <w:t> behavioral</w:t>
      </w:r>
      <w:r>
        <w:rPr>
          <w:color w:val="231F20"/>
          <w:w w:val="105"/>
          <w:sz w:val="16"/>
        </w:rPr>
        <w:t> guidelines</w:t>
      </w:r>
      <w:r>
        <w:rPr>
          <w:color w:val="231F20"/>
          <w:w w:val="105"/>
          <w:sz w:val="16"/>
        </w:rPr>
        <w:t> from</w:t>
      </w:r>
      <w:r>
        <w:rPr>
          <w:color w:val="231F20"/>
          <w:w w:val="105"/>
          <w:sz w:val="16"/>
        </w:rPr>
        <w:t> the</w:t>
      </w:r>
      <w:r>
        <w:rPr>
          <w:color w:val="231F20"/>
          <w:w w:val="105"/>
          <w:sz w:val="16"/>
        </w:rPr>
        <w:t> American</w:t>
      </w:r>
      <w:r>
        <w:rPr>
          <w:color w:val="231F20"/>
          <w:w w:val="105"/>
          <w:sz w:val="16"/>
        </w:rPr>
        <w:t> Association</w:t>
      </w:r>
      <w:r>
        <w:rPr>
          <w:color w:val="231F20"/>
          <w:w w:val="105"/>
          <w:sz w:val="16"/>
        </w:rPr>
        <w:t> of</w:t>
      </w:r>
      <w:r>
        <w:rPr>
          <w:color w:val="231F20"/>
          <w:w w:val="105"/>
          <w:sz w:val="16"/>
        </w:rPr>
        <w:t> Feline</w:t>
      </w:r>
      <w:r>
        <w:rPr>
          <w:color w:val="231F20"/>
          <w:w w:val="105"/>
          <w:sz w:val="16"/>
        </w:rPr>
        <w:t> Practitioners.</w:t>
      </w:r>
      <w:r>
        <w:rPr>
          <w:color w:val="231F20"/>
          <w:w w:val="105"/>
          <w:sz w:val="16"/>
        </w:rPr>
        <w:t> 2005. Overall KL, Rodan I, Beaver BV, Careny H, Crowell-Davis S, Hird N, Kudrak S, Wexler-Mitchell E, Zicker S. JAVMA 227:70-84.</w:t>
      </w:r>
    </w:p>
    <w:p>
      <w:pPr>
        <w:spacing w:line="259" w:lineRule="auto" w:before="0"/>
        <w:ind w:left="720" w:right="355" w:hanging="360"/>
        <w:jc w:val="both"/>
        <w:rPr>
          <w:sz w:val="16"/>
        </w:rPr>
      </w:pPr>
      <w:r>
        <w:rPr>
          <w:color w:val="231F20"/>
          <w:w w:val="105"/>
          <w:sz w:val="16"/>
        </w:rPr>
        <w:t>Joint Working Group on Refinement: Husbandry refinements for rats, mice, dogs and non-human primates used in telemetry procedures. Seventh report of the BVAAWF/FRAME/ RSPCA/UFAW</w:t>
      </w:r>
      <w:r>
        <w:rPr>
          <w:color w:val="231F20"/>
          <w:spacing w:val="-11"/>
          <w:w w:val="105"/>
          <w:sz w:val="16"/>
        </w:rPr>
        <w:t> </w:t>
      </w:r>
      <w:r>
        <w:rPr>
          <w:color w:val="231F20"/>
          <w:w w:val="105"/>
          <w:sz w:val="16"/>
        </w:rPr>
        <w:t>Joint</w:t>
      </w:r>
      <w:r>
        <w:rPr>
          <w:color w:val="231F20"/>
          <w:spacing w:val="-11"/>
          <w:w w:val="105"/>
          <w:sz w:val="16"/>
        </w:rPr>
        <w:t> </w:t>
      </w:r>
      <w:r>
        <w:rPr>
          <w:color w:val="231F20"/>
          <w:w w:val="105"/>
          <w:sz w:val="16"/>
        </w:rPr>
        <w:t>Working</w:t>
      </w:r>
      <w:r>
        <w:rPr>
          <w:color w:val="231F20"/>
          <w:spacing w:val="-11"/>
          <w:w w:val="105"/>
          <w:sz w:val="16"/>
        </w:rPr>
        <w:t> </w:t>
      </w:r>
      <w:r>
        <w:rPr>
          <w:color w:val="231F20"/>
          <w:w w:val="105"/>
          <w:sz w:val="16"/>
        </w:rPr>
        <w:t>Group</w:t>
      </w:r>
      <w:r>
        <w:rPr>
          <w:color w:val="231F20"/>
          <w:spacing w:val="-11"/>
          <w:w w:val="105"/>
          <w:sz w:val="16"/>
        </w:rPr>
        <w:t> </w:t>
      </w:r>
      <w:r>
        <w:rPr>
          <w:color w:val="231F20"/>
          <w:w w:val="105"/>
          <w:sz w:val="16"/>
        </w:rPr>
        <w:t>on</w:t>
      </w:r>
      <w:r>
        <w:rPr>
          <w:color w:val="231F20"/>
          <w:spacing w:val="-11"/>
          <w:w w:val="105"/>
          <w:sz w:val="16"/>
        </w:rPr>
        <w:t> </w:t>
      </w:r>
      <w:r>
        <w:rPr>
          <w:color w:val="231F20"/>
          <w:w w:val="105"/>
          <w:sz w:val="16"/>
        </w:rPr>
        <w:t>Refinement,</w:t>
      </w:r>
      <w:r>
        <w:rPr>
          <w:color w:val="231F20"/>
          <w:spacing w:val="-11"/>
          <w:w w:val="105"/>
          <w:sz w:val="16"/>
        </w:rPr>
        <w:t> </w:t>
      </w:r>
      <w:r>
        <w:rPr>
          <w:color w:val="231F20"/>
          <w:w w:val="105"/>
          <w:sz w:val="16"/>
        </w:rPr>
        <w:t>Part</w:t>
      </w:r>
      <w:r>
        <w:rPr>
          <w:color w:val="231F20"/>
          <w:spacing w:val="-11"/>
          <w:w w:val="105"/>
          <w:sz w:val="16"/>
        </w:rPr>
        <w:t> </w:t>
      </w:r>
      <w:r>
        <w:rPr>
          <w:color w:val="231F20"/>
          <w:w w:val="105"/>
          <w:sz w:val="16"/>
        </w:rPr>
        <w:t>B.</w:t>
      </w:r>
      <w:r>
        <w:rPr>
          <w:color w:val="231F20"/>
          <w:spacing w:val="-11"/>
          <w:w w:val="105"/>
          <w:sz w:val="16"/>
        </w:rPr>
        <w:t> </w:t>
      </w:r>
      <w:r>
        <w:rPr>
          <w:color w:val="231F20"/>
          <w:w w:val="105"/>
          <w:sz w:val="16"/>
        </w:rPr>
        <w:t>2004.</w:t>
      </w:r>
      <w:r>
        <w:rPr>
          <w:color w:val="231F20"/>
          <w:spacing w:val="-11"/>
          <w:w w:val="105"/>
          <w:sz w:val="16"/>
        </w:rPr>
        <w:t> </w:t>
      </w:r>
      <w:r>
        <w:rPr>
          <w:color w:val="231F20"/>
          <w:w w:val="105"/>
          <w:sz w:val="16"/>
        </w:rPr>
        <w:t>Hawkins</w:t>
      </w:r>
      <w:r>
        <w:rPr>
          <w:color w:val="231F20"/>
          <w:spacing w:val="-11"/>
          <w:w w:val="105"/>
          <w:sz w:val="16"/>
        </w:rPr>
        <w:t> </w:t>
      </w:r>
      <w:r>
        <w:rPr>
          <w:color w:val="231F20"/>
          <w:w w:val="105"/>
          <w:sz w:val="16"/>
        </w:rPr>
        <w:t>P,</w:t>
      </w:r>
      <w:r>
        <w:rPr>
          <w:color w:val="231F20"/>
          <w:spacing w:val="-11"/>
          <w:w w:val="105"/>
          <w:sz w:val="16"/>
        </w:rPr>
        <w:t> </w:t>
      </w:r>
      <w:r>
        <w:rPr>
          <w:color w:val="231F20"/>
          <w:w w:val="105"/>
          <w:sz w:val="16"/>
        </w:rPr>
        <w:t>Morton</w:t>
      </w:r>
      <w:r>
        <w:rPr>
          <w:color w:val="231F20"/>
          <w:spacing w:val="-11"/>
          <w:w w:val="105"/>
          <w:sz w:val="16"/>
        </w:rPr>
        <w:t> </w:t>
      </w:r>
      <w:r>
        <w:rPr>
          <w:color w:val="231F20"/>
          <w:w w:val="105"/>
          <w:sz w:val="16"/>
        </w:rPr>
        <w:t>DB, Beyan R, Heath K, Kirkwood J, Pearce P, Scott L, Whelan G, Webb</w:t>
      </w:r>
      <w:r>
        <w:rPr>
          <w:color w:val="231F20"/>
          <w:spacing w:val="-3"/>
          <w:w w:val="105"/>
          <w:sz w:val="16"/>
        </w:rPr>
        <w:t> </w:t>
      </w:r>
      <w:r>
        <w:rPr>
          <w:color w:val="231F20"/>
          <w:w w:val="105"/>
          <w:sz w:val="16"/>
        </w:rPr>
        <w:t>A. Lab</w:t>
      </w:r>
      <w:r>
        <w:rPr>
          <w:color w:val="231F20"/>
          <w:spacing w:val="-3"/>
          <w:w w:val="105"/>
          <w:sz w:val="16"/>
        </w:rPr>
        <w:t> </w:t>
      </w:r>
      <w:r>
        <w:rPr>
          <w:color w:val="231F20"/>
          <w:w w:val="105"/>
          <w:sz w:val="16"/>
        </w:rPr>
        <w:t>Anim 38:1-10. Available at </w:t>
      </w:r>
      <w:hyperlink r:id="rId67">
        <w:r>
          <w:rPr>
            <w:color w:val="231F20"/>
            <w:w w:val="105"/>
            <w:sz w:val="16"/>
          </w:rPr>
          <w:t>www.rspca.org.uk/ImageLocator/LocateAsset?asset=document&amp;assetId=123</w:t>
        </w:r>
      </w:hyperlink>
      <w:r>
        <w:rPr>
          <w:color w:val="231F20"/>
          <w:w w:val="105"/>
          <w:sz w:val="16"/>
        </w:rPr>
        <w:t> 2712323251&amp;mode=prd; accessed August 10, 2010.</w:t>
      </w:r>
    </w:p>
    <w:p>
      <w:pPr>
        <w:spacing w:line="259" w:lineRule="auto" w:before="0"/>
        <w:ind w:left="720" w:right="355" w:hanging="360"/>
        <w:jc w:val="both"/>
        <w:rPr>
          <w:sz w:val="16"/>
        </w:rPr>
      </w:pPr>
      <w:r>
        <w:rPr>
          <w:color w:val="231F20"/>
          <w:w w:val="105"/>
          <w:sz w:val="16"/>
        </w:rPr>
        <w:t>Joint Working Group on Refinement: Refining dog husbandry and care. 2004. Eighth report of the BVAAWF/FRAME/RSPCA/UFAW Joint Working Group on Refinement. Lab</w:t>
      </w:r>
      <w:r>
        <w:rPr>
          <w:color w:val="231F20"/>
          <w:spacing w:val="-1"/>
          <w:w w:val="105"/>
          <w:sz w:val="16"/>
        </w:rPr>
        <w:t> </w:t>
      </w:r>
      <w:r>
        <w:rPr>
          <w:color w:val="231F20"/>
          <w:w w:val="105"/>
          <w:sz w:val="16"/>
        </w:rPr>
        <w:t>Anim 38 (Suppl 1):S1-S94. Available at </w:t>
      </w:r>
      <w:hyperlink r:id="rId68">
        <w:r>
          <w:rPr>
            <w:color w:val="231F20"/>
            <w:w w:val="105"/>
            <w:sz w:val="16"/>
          </w:rPr>
          <w:t>www.rspca.org.uk/ImageLocator/LocateAsset?asset=docum</w:t>
        </w:r>
      </w:hyperlink>
      <w:r>
        <w:rPr>
          <w:color w:val="231F20"/>
          <w:w w:val="105"/>
          <w:sz w:val="16"/>
        </w:rPr>
        <w:t> ent&amp;assetId=1232712322899&amp;mode=prd; accessed August 10, 2010.</w:t>
      </w:r>
    </w:p>
    <w:p>
      <w:pPr>
        <w:spacing w:line="184" w:lineRule="exact" w:before="0"/>
        <w:ind w:left="360" w:right="0" w:firstLine="0"/>
        <w:jc w:val="both"/>
        <w:rPr>
          <w:sz w:val="16"/>
        </w:rPr>
      </w:pPr>
      <w:r>
        <w:rPr>
          <w:color w:val="231F20"/>
          <w:sz w:val="16"/>
        </w:rPr>
        <w:t>Laboratory</w:t>
      </w:r>
      <w:r>
        <w:rPr>
          <w:color w:val="231F20"/>
          <w:spacing w:val="34"/>
          <w:sz w:val="16"/>
        </w:rPr>
        <w:t> </w:t>
      </w:r>
      <w:r>
        <w:rPr>
          <w:color w:val="231F20"/>
          <w:sz w:val="16"/>
        </w:rPr>
        <w:t>Animal</w:t>
      </w:r>
      <w:r>
        <w:rPr>
          <w:color w:val="231F20"/>
          <w:spacing w:val="39"/>
          <w:sz w:val="16"/>
        </w:rPr>
        <w:t> </w:t>
      </w:r>
      <w:r>
        <w:rPr>
          <w:color w:val="231F20"/>
          <w:sz w:val="16"/>
        </w:rPr>
        <w:t>Management:</w:t>
      </w:r>
      <w:r>
        <w:rPr>
          <w:color w:val="231F20"/>
          <w:spacing w:val="40"/>
          <w:sz w:val="16"/>
        </w:rPr>
        <w:t> </w:t>
      </w:r>
      <w:r>
        <w:rPr>
          <w:color w:val="231F20"/>
          <w:sz w:val="16"/>
        </w:rPr>
        <w:t>Cats.</w:t>
      </w:r>
      <w:r>
        <w:rPr>
          <w:color w:val="231F20"/>
          <w:spacing w:val="39"/>
          <w:sz w:val="16"/>
        </w:rPr>
        <w:t> </w:t>
      </w:r>
      <w:r>
        <w:rPr>
          <w:color w:val="231F20"/>
          <w:sz w:val="16"/>
        </w:rPr>
        <w:t>1978.</w:t>
      </w:r>
      <w:r>
        <w:rPr>
          <w:color w:val="231F20"/>
          <w:spacing w:val="39"/>
          <w:sz w:val="16"/>
        </w:rPr>
        <w:t> </w:t>
      </w:r>
      <w:r>
        <w:rPr>
          <w:color w:val="231F20"/>
          <w:sz w:val="16"/>
        </w:rPr>
        <w:t>ILAR</w:t>
      </w:r>
      <w:r>
        <w:rPr>
          <w:color w:val="231F20"/>
          <w:spacing w:val="40"/>
          <w:sz w:val="16"/>
        </w:rPr>
        <w:t> </w:t>
      </w:r>
      <w:r>
        <w:rPr>
          <w:color w:val="231F20"/>
          <w:sz w:val="16"/>
        </w:rPr>
        <w:t>News</w:t>
      </w:r>
      <w:r>
        <w:rPr>
          <w:color w:val="231F20"/>
          <w:spacing w:val="39"/>
          <w:sz w:val="16"/>
        </w:rPr>
        <w:t> </w:t>
      </w:r>
      <w:r>
        <w:rPr>
          <w:color w:val="231F20"/>
          <w:sz w:val="16"/>
        </w:rPr>
        <w:t>21(3):C1-</w:t>
      </w:r>
      <w:r>
        <w:rPr>
          <w:color w:val="231F20"/>
          <w:spacing w:val="-4"/>
          <w:sz w:val="16"/>
        </w:rPr>
        <w:t>C20.</w:t>
      </w:r>
    </w:p>
    <w:p>
      <w:pPr>
        <w:spacing w:line="259" w:lineRule="auto" w:before="7"/>
        <w:ind w:left="720" w:right="354" w:hanging="360"/>
        <w:jc w:val="left"/>
        <w:rPr>
          <w:sz w:val="16"/>
        </w:rPr>
      </w:pPr>
      <w:r>
        <w:rPr>
          <w:color w:val="231F20"/>
          <w:w w:val="110"/>
          <w:sz w:val="16"/>
        </w:rPr>
        <w:t>Laboratory</w:t>
      </w:r>
      <w:r>
        <w:rPr>
          <w:color w:val="231F20"/>
          <w:spacing w:val="-7"/>
          <w:w w:val="110"/>
          <w:sz w:val="16"/>
        </w:rPr>
        <w:t> </w:t>
      </w:r>
      <w:r>
        <w:rPr>
          <w:color w:val="231F20"/>
          <w:w w:val="110"/>
          <w:sz w:val="16"/>
        </w:rPr>
        <w:t>Animal</w:t>
      </w:r>
      <w:r>
        <w:rPr>
          <w:color w:val="231F20"/>
          <w:spacing w:val="-6"/>
          <w:w w:val="110"/>
          <w:sz w:val="16"/>
        </w:rPr>
        <w:t> </w:t>
      </w:r>
      <w:r>
        <w:rPr>
          <w:color w:val="231F20"/>
          <w:w w:val="110"/>
          <w:sz w:val="16"/>
        </w:rPr>
        <w:t>Management:</w:t>
      </w:r>
      <w:r>
        <w:rPr>
          <w:color w:val="231F20"/>
          <w:spacing w:val="-6"/>
          <w:w w:val="110"/>
          <w:sz w:val="16"/>
        </w:rPr>
        <w:t> </w:t>
      </w:r>
      <w:r>
        <w:rPr>
          <w:color w:val="231F20"/>
          <w:w w:val="110"/>
          <w:sz w:val="16"/>
        </w:rPr>
        <w:t>Dogs.</w:t>
      </w:r>
      <w:r>
        <w:rPr>
          <w:color w:val="231F20"/>
          <w:spacing w:val="-6"/>
          <w:w w:val="110"/>
          <w:sz w:val="16"/>
        </w:rPr>
        <w:t> </w:t>
      </w:r>
      <w:r>
        <w:rPr>
          <w:color w:val="231F20"/>
          <w:w w:val="110"/>
          <w:sz w:val="16"/>
        </w:rPr>
        <w:t>1994.</w:t>
      </w:r>
      <w:r>
        <w:rPr>
          <w:color w:val="231F20"/>
          <w:spacing w:val="-6"/>
          <w:w w:val="110"/>
          <w:sz w:val="16"/>
        </w:rPr>
        <w:t> </w:t>
      </w:r>
      <w:r>
        <w:rPr>
          <w:color w:val="231F20"/>
          <w:w w:val="110"/>
          <w:sz w:val="16"/>
        </w:rPr>
        <w:t>National</w:t>
      </w:r>
      <w:r>
        <w:rPr>
          <w:color w:val="231F20"/>
          <w:spacing w:val="-6"/>
          <w:w w:val="110"/>
          <w:sz w:val="16"/>
        </w:rPr>
        <w:t> </w:t>
      </w:r>
      <w:r>
        <w:rPr>
          <w:color w:val="231F20"/>
          <w:w w:val="110"/>
          <w:sz w:val="16"/>
        </w:rPr>
        <w:t>Research</w:t>
      </w:r>
      <w:r>
        <w:rPr>
          <w:color w:val="231F20"/>
          <w:spacing w:val="-6"/>
          <w:w w:val="110"/>
          <w:sz w:val="16"/>
        </w:rPr>
        <w:t> </w:t>
      </w:r>
      <w:r>
        <w:rPr>
          <w:color w:val="231F20"/>
          <w:w w:val="110"/>
          <w:sz w:val="16"/>
        </w:rPr>
        <w:t>Council.</w:t>
      </w:r>
      <w:r>
        <w:rPr>
          <w:color w:val="231F20"/>
          <w:spacing w:val="-6"/>
          <w:w w:val="110"/>
          <w:sz w:val="16"/>
        </w:rPr>
        <w:t> </w:t>
      </w:r>
      <w:r>
        <w:rPr>
          <w:color w:val="231F20"/>
          <w:w w:val="110"/>
          <w:sz w:val="16"/>
        </w:rPr>
        <w:t>Washington:</w:t>
      </w:r>
      <w:r>
        <w:rPr>
          <w:color w:val="231F20"/>
          <w:spacing w:val="-6"/>
          <w:w w:val="110"/>
          <w:sz w:val="16"/>
        </w:rPr>
        <w:t> </w:t>
      </w:r>
      <w:r>
        <w:rPr>
          <w:color w:val="231F20"/>
          <w:w w:val="110"/>
          <w:sz w:val="16"/>
        </w:rPr>
        <w:t>Na-tional Academy Press.</w:t>
      </w:r>
    </w:p>
    <w:p>
      <w:pPr>
        <w:spacing w:line="259" w:lineRule="auto" w:before="0"/>
        <w:ind w:left="720" w:right="0" w:hanging="360"/>
        <w:jc w:val="left"/>
        <w:rPr>
          <w:sz w:val="16"/>
        </w:rPr>
      </w:pPr>
      <w:r>
        <w:rPr>
          <w:color w:val="231F20"/>
          <w:w w:val="105"/>
          <w:sz w:val="16"/>
        </w:rPr>
        <w:t>Method</w:t>
      </w:r>
      <w:r>
        <w:rPr>
          <w:color w:val="231F20"/>
          <w:spacing w:val="39"/>
          <w:w w:val="105"/>
          <w:sz w:val="16"/>
        </w:rPr>
        <w:t> </w:t>
      </w:r>
      <w:r>
        <w:rPr>
          <w:color w:val="231F20"/>
          <w:w w:val="105"/>
          <w:sz w:val="16"/>
        </w:rPr>
        <w:t>for</w:t>
      </w:r>
      <w:r>
        <w:rPr>
          <w:color w:val="231F20"/>
          <w:spacing w:val="39"/>
          <w:w w:val="105"/>
          <w:sz w:val="16"/>
        </w:rPr>
        <w:t> </w:t>
      </w:r>
      <w:r>
        <w:rPr>
          <w:color w:val="231F20"/>
          <w:w w:val="105"/>
          <w:sz w:val="16"/>
        </w:rPr>
        <w:t>long-term</w:t>
      </w:r>
      <w:r>
        <w:rPr>
          <w:color w:val="231F20"/>
          <w:spacing w:val="39"/>
          <w:w w:val="105"/>
          <w:sz w:val="16"/>
        </w:rPr>
        <w:t> </w:t>
      </w:r>
      <w:r>
        <w:rPr>
          <w:color w:val="231F20"/>
          <w:w w:val="105"/>
          <w:sz w:val="16"/>
        </w:rPr>
        <w:t>cerebrospinal</w:t>
      </w:r>
      <w:r>
        <w:rPr>
          <w:color w:val="231F20"/>
          <w:spacing w:val="39"/>
          <w:w w:val="105"/>
          <w:sz w:val="16"/>
        </w:rPr>
        <w:t> </w:t>
      </w:r>
      <w:r>
        <w:rPr>
          <w:color w:val="231F20"/>
          <w:w w:val="105"/>
          <w:sz w:val="16"/>
        </w:rPr>
        <w:t>fluid</w:t>
      </w:r>
      <w:r>
        <w:rPr>
          <w:color w:val="231F20"/>
          <w:spacing w:val="39"/>
          <w:w w:val="105"/>
          <w:sz w:val="16"/>
        </w:rPr>
        <w:t> </w:t>
      </w:r>
      <w:r>
        <w:rPr>
          <w:color w:val="231F20"/>
          <w:w w:val="105"/>
          <w:sz w:val="16"/>
        </w:rPr>
        <w:t>collection</w:t>
      </w:r>
      <w:r>
        <w:rPr>
          <w:color w:val="231F20"/>
          <w:spacing w:val="39"/>
          <w:w w:val="105"/>
          <w:sz w:val="16"/>
        </w:rPr>
        <w:t> </w:t>
      </w:r>
      <w:r>
        <w:rPr>
          <w:color w:val="231F20"/>
          <w:w w:val="105"/>
          <w:sz w:val="16"/>
        </w:rPr>
        <w:t>in</w:t>
      </w:r>
      <w:r>
        <w:rPr>
          <w:color w:val="231F20"/>
          <w:spacing w:val="39"/>
          <w:w w:val="105"/>
          <w:sz w:val="16"/>
        </w:rPr>
        <w:t> </w:t>
      </w:r>
      <w:r>
        <w:rPr>
          <w:color w:val="231F20"/>
          <w:w w:val="105"/>
          <w:sz w:val="16"/>
        </w:rPr>
        <w:t>the</w:t>
      </w:r>
      <w:r>
        <w:rPr>
          <w:color w:val="231F20"/>
          <w:spacing w:val="39"/>
          <w:w w:val="105"/>
          <w:sz w:val="16"/>
        </w:rPr>
        <w:t> </w:t>
      </w:r>
      <w:r>
        <w:rPr>
          <w:color w:val="231F20"/>
          <w:w w:val="105"/>
          <w:sz w:val="16"/>
        </w:rPr>
        <w:t>conscious</w:t>
      </w:r>
      <w:r>
        <w:rPr>
          <w:color w:val="231F20"/>
          <w:spacing w:val="39"/>
          <w:w w:val="105"/>
          <w:sz w:val="16"/>
        </w:rPr>
        <w:t> </w:t>
      </w:r>
      <w:r>
        <w:rPr>
          <w:color w:val="231F20"/>
          <w:w w:val="105"/>
          <w:sz w:val="16"/>
        </w:rPr>
        <w:t>dog.</w:t>
      </w:r>
      <w:r>
        <w:rPr>
          <w:color w:val="231F20"/>
          <w:spacing w:val="39"/>
          <w:w w:val="105"/>
          <w:sz w:val="16"/>
        </w:rPr>
        <w:t> </w:t>
      </w:r>
      <w:r>
        <w:rPr>
          <w:color w:val="231F20"/>
          <w:w w:val="105"/>
          <w:sz w:val="16"/>
        </w:rPr>
        <w:t>1998.</w:t>
      </w:r>
      <w:r>
        <w:rPr>
          <w:color w:val="231F20"/>
          <w:spacing w:val="39"/>
          <w:w w:val="105"/>
          <w:sz w:val="16"/>
        </w:rPr>
        <w:t> </w:t>
      </w:r>
      <w:r>
        <w:rPr>
          <w:color w:val="231F20"/>
          <w:w w:val="105"/>
          <w:sz w:val="16"/>
        </w:rPr>
        <w:t>Wilsson Rahmberg M, Olovson SG, Forshult E. J Invest Surg 11:207-214.</w:t>
      </w:r>
    </w:p>
    <w:p>
      <w:pPr>
        <w:spacing w:line="185" w:lineRule="exact" w:before="0"/>
        <w:ind w:left="360" w:right="0" w:firstLine="0"/>
        <w:jc w:val="left"/>
        <w:rPr>
          <w:sz w:val="16"/>
        </w:rPr>
      </w:pPr>
      <w:r>
        <w:rPr>
          <w:color w:val="231F20"/>
          <w:w w:val="110"/>
          <w:sz w:val="16"/>
        </w:rPr>
        <w:t>Miller’s</w:t>
      </w:r>
      <w:r>
        <w:rPr>
          <w:color w:val="231F20"/>
          <w:spacing w:val="-9"/>
          <w:w w:val="110"/>
          <w:sz w:val="16"/>
        </w:rPr>
        <w:t> </w:t>
      </w:r>
      <w:r>
        <w:rPr>
          <w:color w:val="231F20"/>
          <w:w w:val="110"/>
          <w:sz w:val="16"/>
        </w:rPr>
        <w:t>Anatomy</w:t>
      </w:r>
      <w:r>
        <w:rPr>
          <w:color w:val="231F20"/>
          <w:spacing w:val="-6"/>
          <w:w w:val="110"/>
          <w:sz w:val="16"/>
        </w:rPr>
        <w:t> </w:t>
      </w:r>
      <w:r>
        <w:rPr>
          <w:color w:val="231F20"/>
          <w:w w:val="110"/>
          <w:sz w:val="16"/>
        </w:rPr>
        <w:t>of</w:t>
      </w:r>
      <w:r>
        <w:rPr>
          <w:color w:val="231F20"/>
          <w:spacing w:val="-6"/>
          <w:w w:val="110"/>
          <w:sz w:val="16"/>
        </w:rPr>
        <w:t> </w:t>
      </w:r>
      <w:r>
        <w:rPr>
          <w:color w:val="231F20"/>
          <w:w w:val="110"/>
          <w:sz w:val="16"/>
        </w:rPr>
        <w:t>the</w:t>
      </w:r>
      <w:r>
        <w:rPr>
          <w:color w:val="231F20"/>
          <w:spacing w:val="-6"/>
          <w:w w:val="110"/>
          <w:sz w:val="16"/>
        </w:rPr>
        <w:t> </w:t>
      </w:r>
      <w:r>
        <w:rPr>
          <w:color w:val="231F20"/>
          <w:w w:val="110"/>
          <w:sz w:val="16"/>
        </w:rPr>
        <w:t>Dog,</w:t>
      </w:r>
      <w:r>
        <w:rPr>
          <w:color w:val="231F20"/>
          <w:spacing w:val="-6"/>
          <w:w w:val="110"/>
          <w:sz w:val="16"/>
        </w:rPr>
        <w:t> </w:t>
      </w:r>
      <w:r>
        <w:rPr>
          <w:color w:val="231F20"/>
          <w:w w:val="110"/>
          <w:sz w:val="16"/>
        </w:rPr>
        <w:t>3rd</w:t>
      </w:r>
      <w:r>
        <w:rPr>
          <w:color w:val="231F20"/>
          <w:spacing w:val="-6"/>
          <w:w w:val="110"/>
          <w:sz w:val="16"/>
        </w:rPr>
        <w:t> </w:t>
      </w:r>
      <w:r>
        <w:rPr>
          <w:color w:val="231F20"/>
          <w:w w:val="110"/>
          <w:sz w:val="16"/>
        </w:rPr>
        <w:t>ed.</w:t>
      </w:r>
      <w:r>
        <w:rPr>
          <w:color w:val="231F20"/>
          <w:spacing w:val="-6"/>
          <w:w w:val="110"/>
          <w:sz w:val="16"/>
        </w:rPr>
        <w:t> </w:t>
      </w:r>
      <w:r>
        <w:rPr>
          <w:color w:val="231F20"/>
          <w:w w:val="110"/>
          <w:sz w:val="16"/>
        </w:rPr>
        <w:t>1993.</w:t>
      </w:r>
      <w:r>
        <w:rPr>
          <w:color w:val="231F20"/>
          <w:spacing w:val="-6"/>
          <w:w w:val="110"/>
          <w:sz w:val="16"/>
        </w:rPr>
        <w:t> </w:t>
      </w:r>
      <w:r>
        <w:rPr>
          <w:color w:val="231F20"/>
          <w:w w:val="110"/>
          <w:sz w:val="16"/>
        </w:rPr>
        <w:t>Evans</w:t>
      </w:r>
      <w:r>
        <w:rPr>
          <w:color w:val="231F20"/>
          <w:spacing w:val="-6"/>
          <w:w w:val="110"/>
          <w:sz w:val="16"/>
        </w:rPr>
        <w:t> </w:t>
      </w:r>
      <w:r>
        <w:rPr>
          <w:color w:val="231F20"/>
          <w:w w:val="110"/>
          <w:sz w:val="16"/>
        </w:rPr>
        <w:t>HE.</w:t>
      </w:r>
      <w:r>
        <w:rPr>
          <w:color w:val="231F20"/>
          <w:spacing w:val="-5"/>
          <w:w w:val="110"/>
          <w:sz w:val="16"/>
        </w:rPr>
        <w:t> </w:t>
      </w:r>
      <w:r>
        <w:rPr>
          <w:color w:val="231F20"/>
          <w:w w:val="110"/>
          <w:sz w:val="16"/>
        </w:rPr>
        <w:t>Philadelphia:</w:t>
      </w:r>
      <w:r>
        <w:rPr>
          <w:color w:val="231F20"/>
          <w:spacing w:val="-6"/>
          <w:w w:val="110"/>
          <w:sz w:val="16"/>
        </w:rPr>
        <w:t> </w:t>
      </w:r>
      <w:r>
        <w:rPr>
          <w:color w:val="231F20"/>
          <w:w w:val="110"/>
          <w:sz w:val="16"/>
        </w:rPr>
        <w:t>WB</w:t>
      </w:r>
      <w:r>
        <w:rPr>
          <w:color w:val="231F20"/>
          <w:spacing w:val="-6"/>
          <w:w w:val="110"/>
          <w:sz w:val="16"/>
        </w:rPr>
        <w:t> </w:t>
      </w:r>
      <w:r>
        <w:rPr>
          <w:color w:val="231F20"/>
          <w:spacing w:val="-2"/>
          <w:w w:val="110"/>
          <w:sz w:val="16"/>
        </w:rPr>
        <w:t>Saunders.</w:t>
      </w:r>
    </w:p>
    <w:p>
      <w:pPr>
        <w:spacing w:line="259" w:lineRule="auto" w:before="14"/>
        <w:ind w:left="720" w:right="0" w:hanging="360"/>
        <w:jc w:val="left"/>
        <w:rPr>
          <w:sz w:val="16"/>
        </w:rPr>
      </w:pPr>
      <w:r>
        <w:rPr>
          <w:color w:val="231F20"/>
          <w:sz w:val="16"/>
        </w:rPr>
        <w:t>Modern</w:t>
      </w:r>
      <w:r>
        <w:rPr>
          <w:color w:val="231F20"/>
          <w:spacing w:val="27"/>
          <w:sz w:val="16"/>
        </w:rPr>
        <w:t> </w:t>
      </w:r>
      <w:r>
        <w:rPr>
          <w:color w:val="231F20"/>
          <w:sz w:val="16"/>
        </w:rPr>
        <w:t>concepts</w:t>
      </w:r>
      <w:r>
        <w:rPr>
          <w:color w:val="231F20"/>
          <w:spacing w:val="27"/>
          <w:sz w:val="16"/>
        </w:rPr>
        <w:t> </w:t>
      </w:r>
      <w:r>
        <w:rPr>
          <w:color w:val="231F20"/>
          <w:sz w:val="16"/>
        </w:rPr>
        <w:t>of</w:t>
      </w:r>
      <w:r>
        <w:rPr>
          <w:color w:val="231F20"/>
          <w:spacing w:val="27"/>
          <w:sz w:val="16"/>
        </w:rPr>
        <w:t> </w:t>
      </w:r>
      <w:r>
        <w:rPr>
          <w:color w:val="231F20"/>
          <w:sz w:val="16"/>
        </w:rPr>
        <w:t>socialisation</w:t>
      </w:r>
      <w:r>
        <w:rPr>
          <w:color w:val="231F20"/>
          <w:spacing w:val="27"/>
          <w:sz w:val="16"/>
        </w:rPr>
        <w:t> </w:t>
      </w:r>
      <w:r>
        <w:rPr>
          <w:color w:val="231F20"/>
          <w:sz w:val="16"/>
        </w:rPr>
        <w:t>for</w:t>
      </w:r>
      <w:r>
        <w:rPr>
          <w:color w:val="231F20"/>
          <w:spacing w:val="27"/>
          <w:sz w:val="16"/>
        </w:rPr>
        <w:t> </w:t>
      </w:r>
      <w:r>
        <w:rPr>
          <w:color w:val="231F20"/>
          <w:sz w:val="16"/>
        </w:rPr>
        <w:t>dogs:</w:t>
      </w:r>
      <w:r>
        <w:rPr>
          <w:color w:val="231F20"/>
          <w:spacing w:val="27"/>
          <w:sz w:val="16"/>
        </w:rPr>
        <w:t> </w:t>
      </w:r>
      <w:r>
        <w:rPr>
          <w:color w:val="231F20"/>
          <w:sz w:val="16"/>
        </w:rPr>
        <w:t>Implications</w:t>
      </w:r>
      <w:r>
        <w:rPr>
          <w:color w:val="231F20"/>
          <w:spacing w:val="27"/>
          <w:sz w:val="16"/>
        </w:rPr>
        <w:t> </w:t>
      </w:r>
      <w:r>
        <w:rPr>
          <w:color w:val="231F20"/>
          <w:sz w:val="16"/>
        </w:rPr>
        <w:t>for</w:t>
      </w:r>
      <w:r>
        <w:rPr>
          <w:color w:val="231F20"/>
          <w:spacing w:val="27"/>
          <w:sz w:val="16"/>
        </w:rPr>
        <w:t> </w:t>
      </w:r>
      <w:r>
        <w:rPr>
          <w:color w:val="231F20"/>
          <w:sz w:val="16"/>
        </w:rPr>
        <w:t>their</w:t>
      </w:r>
      <w:r>
        <w:rPr>
          <w:color w:val="231F20"/>
          <w:spacing w:val="27"/>
          <w:sz w:val="16"/>
        </w:rPr>
        <w:t> </w:t>
      </w:r>
      <w:r>
        <w:rPr>
          <w:color w:val="231F20"/>
          <w:sz w:val="16"/>
        </w:rPr>
        <w:t>behaviour,</w:t>
      </w:r>
      <w:r>
        <w:rPr>
          <w:color w:val="231F20"/>
          <w:spacing w:val="27"/>
          <w:sz w:val="16"/>
        </w:rPr>
        <w:t> </w:t>
      </w:r>
      <w:r>
        <w:rPr>
          <w:color w:val="231F20"/>
          <w:sz w:val="16"/>
        </w:rPr>
        <w:t>welfare</w:t>
      </w:r>
      <w:r>
        <w:rPr>
          <w:color w:val="231F20"/>
          <w:spacing w:val="27"/>
          <w:sz w:val="16"/>
        </w:rPr>
        <w:t> </w:t>
      </w:r>
      <w:r>
        <w:rPr>
          <w:color w:val="231F20"/>
          <w:sz w:val="16"/>
        </w:rPr>
        <w:t>and</w:t>
      </w:r>
      <w:r>
        <w:rPr>
          <w:color w:val="231F20"/>
          <w:spacing w:val="27"/>
          <w:sz w:val="16"/>
        </w:rPr>
        <w:t> </w:t>
      </w:r>
      <w:r>
        <w:rPr>
          <w:color w:val="231F20"/>
          <w:sz w:val="16"/>
        </w:rPr>
        <w:t>use</w:t>
      </w:r>
      <w:r>
        <w:rPr>
          <w:color w:val="231F20"/>
          <w:spacing w:val="27"/>
          <w:sz w:val="16"/>
        </w:rPr>
        <w:t> </w:t>
      </w:r>
      <w:r>
        <w:rPr>
          <w:color w:val="231F20"/>
          <w:sz w:val="16"/>
        </w:rPr>
        <w:t>in </w:t>
      </w:r>
      <w:r>
        <w:rPr>
          <w:color w:val="231F20"/>
          <w:w w:val="110"/>
          <w:sz w:val="16"/>
        </w:rPr>
        <w:t>scientific procedures. 2004. Boxall J, Heath S, Brautigam J.</w:t>
      </w:r>
      <w:r>
        <w:rPr>
          <w:color w:val="231F20"/>
          <w:spacing w:val="-1"/>
          <w:w w:val="110"/>
          <w:sz w:val="16"/>
        </w:rPr>
        <w:t> </w:t>
      </w:r>
      <w:r>
        <w:rPr>
          <w:color w:val="231F20"/>
          <w:w w:val="110"/>
          <w:sz w:val="16"/>
        </w:rPr>
        <w:t>ALTA</w:t>
      </w:r>
      <w:r>
        <w:rPr>
          <w:color w:val="231F20"/>
          <w:spacing w:val="-4"/>
          <w:w w:val="110"/>
          <w:sz w:val="16"/>
        </w:rPr>
        <w:t> </w:t>
      </w:r>
      <w:r>
        <w:rPr>
          <w:color w:val="231F20"/>
          <w:w w:val="110"/>
          <w:sz w:val="16"/>
        </w:rPr>
        <w:t>32(Suppl 2):81-93.</w:t>
      </w:r>
    </w:p>
    <w:p>
      <w:pPr>
        <w:spacing w:line="185" w:lineRule="exact" w:before="0"/>
        <w:ind w:left="360" w:right="0" w:firstLine="0"/>
        <w:jc w:val="left"/>
        <w:rPr>
          <w:sz w:val="16"/>
        </w:rPr>
      </w:pPr>
      <w:r>
        <w:rPr>
          <w:color w:val="231F20"/>
          <w:w w:val="105"/>
          <w:sz w:val="16"/>
        </w:rPr>
        <w:t>Recommendations</w:t>
      </w:r>
      <w:r>
        <w:rPr>
          <w:color w:val="231F20"/>
          <w:spacing w:val="15"/>
          <w:w w:val="105"/>
          <w:sz w:val="16"/>
        </w:rPr>
        <w:t> </w:t>
      </w:r>
      <w:r>
        <w:rPr>
          <w:color w:val="231F20"/>
          <w:w w:val="105"/>
          <w:sz w:val="16"/>
        </w:rPr>
        <w:t>for</w:t>
      </w:r>
      <w:r>
        <w:rPr>
          <w:color w:val="231F20"/>
          <w:spacing w:val="16"/>
          <w:w w:val="105"/>
          <w:sz w:val="16"/>
        </w:rPr>
        <w:t> </w:t>
      </w:r>
      <w:r>
        <w:rPr>
          <w:color w:val="231F20"/>
          <w:w w:val="105"/>
          <w:sz w:val="16"/>
        </w:rPr>
        <w:t>the</w:t>
      </w:r>
      <w:r>
        <w:rPr>
          <w:color w:val="231F20"/>
          <w:spacing w:val="16"/>
          <w:w w:val="105"/>
          <w:sz w:val="16"/>
        </w:rPr>
        <w:t> </w:t>
      </w:r>
      <w:r>
        <w:rPr>
          <w:color w:val="231F20"/>
          <w:w w:val="105"/>
          <w:sz w:val="16"/>
        </w:rPr>
        <w:t>housing</w:t>
      </w:r>
      <w:r>
        <w:rPr>
          <w:color w:val="231F20"/>
          <w:spacing w:val="16"/>
          <w:w w:val="105"/>
          <w:sz w:val="16"/>
        </w:rPr>
        <w:t> </w:t>
      </w:r>
      <w:r>
        <w:rPr>
          <w:color w:val="231F20"/>
          <w:w w:val="105"/>
          <w:sz w:val="16"/>
        </w:rPr>
        <w:t>and</w:t>
      </w:r>
      <w:r>
        <w:rPr>
          <w:color w:val="231F20"/>
          <w:spacing w:val="16"/>
          <w:w w:val="105"/>
          <w:sz w:val="16"/>
        </w:rPr>
        <w:t> </w:t>
      </w:r>
      <w:r>
        <w:rPr>
          <w:color w:val="231F20"/>
          <w:w w:val="105"/>
          <w:sz w:val="16"/>
        </w:rPr>
        <w:t>care</w:t>
      </w:r>
      <w:r>
        <w:rPr>
          <w:color w:val="231F20"/>
          <w:spacing w:val="16"/>
          <w:w w:val="105"/>
          <w:sz w:val="16"/>
        </w:rPr>
        <w:t> </w:t>
      </w:r>
      <w:r>
        <w:rPr>
          <w:color w:val="231F20"/>
          <w:w w:val="105"/>
          <w:sz w:val="16"/>
        </w:rPr>
        <w:t>of</w:t>
      </w:r>
      <w:r>
        <w:rPr>
          <w:color w:val="231F20"/>
          <w:spacing w:val="16"/>
          <w:w w:val="105"/>
          <w:sz w:val="16"/>
        </w:rPr>
        <w:t> </w:t>
      </w:r>
      <w:r>
        <w:rPr>
          <w:color w:val="231F20"/>
          <w:w w:val="105"/>
          <w:sz w:val="16"/>
        </w:rPr>
        <w:t>domestic</w:t>
      </w:r>
      <w:r>
        <w:rPr>
          <w:color w:val="231F20"/>
          <w:spacing w:val="16"/>
          <w:w w:val="105"/>
          <w:sz w:val="16"/>
        </w:rPr>
        <w:t> </w:t>
      </w:r>
      <w:r>
        <w:rPr>
          <w:color w:val="231F20"/>
          <w:w w:val="105"/>
          <w:sz w:val="16"/>
        </w:rPr>
        <w:t>cats</w:t>
      </w:r>
      <w:r>
        <w:rPr>
          <w:color w:val="231F20"/>
          <w:spacing w:val="16"/>
          <w:w w:val="105"/>
          <w:sz w:val="16"/>
        </w:rPr>
        <w:t> </w:t>
      </w:r>
      <w:r>
        <w:rPr>
          <w:color w:val="231F20"/>
          <w:w w:val="105"/>
          <w:sz w:val="16"/>
        </w:rPr>
        <w:t>in</w:t>
      </w:r>
      <w:r>
        <w:rPr>
          <w:color w:val="231F20"/>
          <w:spacing w:val="16"/>
          <w:w w:val="105"/>
          <w:sz w:val="16"/>
        </w:rPr>
        <w:t> </w:t>
      </w:r>
      <w:r>
        <w:rPr>
          <w:color w:val="231F20"/>
          <w:w w:val="105"/>
          <w:sz w:val="16"/>
        </w:rPr>
        <w:t>laboratories.</w:t>
      </w:r>
      <w:r>
        <w:rPr>
          <w:color w:val="231F20"/>
          <w:spacing w:val="16"/>
          <w:w w:val="105"/>
          <w:sz w:val="16"/>
        </w:rPr>
        <w:t> </w:t>
      </w:r>
      <w:r>
        <w:rPr>
          <w:color w:val="231F20"/>
          <w:w w:val="105"/>
          <w:sz w:val="16"/>
        </w:rPr>
        <w:t>2000.</w:t>
      </w:r>
      <w:r>
        <w:rPr>
          <w:color w:val="231F20"/>
          <w:spacing w:val="16"/>
          <w:w w:val="105"/>
          <w:sz w:val="16"/>
        </w:rPr>
        <w:t> </w:t>
      </w:r>
      <w:r>
        <w:rPr>
          <w:color w:val="231F20"/>
          <w:spacing w:val="-2"/>
          <w:w w:val="105"/>
          <w:sz w:val="16"/>
        </w:rPr>
        <w:t>Rochlitz</w:t>
      </w:r>
    </w:p>
    <w:p>
      <w:pPr>
        <w:spacing w:before="15"/>
        <w:ind w:left="720" w:right="0" w:firstLine="0"/>
        <w:jc w:val="left"/>
        <w:rPr>
          <w:sz w:val="16"/>
        </w:rPr>
      </w:pPr>
      <w:r>
        <w:rPr>
          <w:color w:val="231F20"/>
          <w:w w:val="110"/>
          <w:sz w:val="16"/>
        </w:rPr>
        <w:t>I.</w:t>
      </w:r>
      <w:r>
        <w:rPr>
          <w:color w:val="231F20"/>
          <w:spacing w:val="1"/>
          <w:w w:val="110"/>
          <w:sz w:val="16"/>
        </w:rPr>
        <w:t> </w:t>
      </w:r>
      <w:r>
        <w:rPr>
          <w:color w:val="231F20"/>
          <w:w w:val="110"/>
          <w:sz w:val="16"/>
        </w:rPr>
        <w:t>Lab</w:t>
      </w:r>
      <w:r>
        <w:rPr>
          <w:color w:val="231F20"/>
          <w:spacing w:val="-2"/>
          <w:w w:val="110"/>
          <w:sz w:val="16"/>
        </w:rPr>
        <w:t> </w:t>
      </w:r>
      <w:r>
        <w:rPr>
          <w:color w:val="231F20"/>
          <w:w w:val="110"/>
          <w:sz w:val="16"/>
        </w:rPr>
        <w:t>Anim</w:t>
      </w:r>
      <w:r>
        <w:rPr>
          <w:color w:val="231F20"/>
          <w:spacing w:val="1"/>
          <w:w w:val="110"/>
          <w:sz w:val="16"/>
        </w:rPr>
        <w:t> </w:t>
      </w:r>
      <w:r>
        <w:rPr>
          <w:color w:val="231F20"/>
          <w:w w:val="110"/>
          <w:sz w:val="16"/>
        </w:rPr>
        <w:t>34:1-</w:t>
      </w:r>
      <w:r>
        <w:rPr>
          <w:color w:val="231F20"/>
          <w:spacing w:val="-5"/>
          <w:w w:val="110"/>
          <w:sz w:val="16"/>
        </w:rPr>
        <w:t>9.</w:t>
      </w:r>
    </w:p>
    <w:p>
      <w:pPr>
        <w:spacing w:line="259" w:lineRule="auto" w:before="14"/>
        <w:ind w:left="720" w:right="356" w:hanging="360"/>
        <w:jc w:val="both"/>
        <w:rPr>
          <w:sz w:val="16"/>
        </w:rPr>
      </w:pPr>
      <w:r>
        <w:rPr>
          <w:color w:val="231F20"/>
          <w:w w:val="105"/>
          <w:sz w:val="16"/>
        </w:rPr>
        <w:t>Results of the Survey of Dog Accommodation and Care. 1998. The Animal Procedures Com-mittee.</w:t>
      </w:r>
      <w:r>
        <w:rPr>
          <w:color w:val="231F20"/>
          <w:spacing w:val="-12"/>
          <w:w w:val="105"/>
          <w:sz w:val="16"/>
        </w:rPr>
        <w:t> </w:t>
      </w:r>
      <w:r>
        <w:rPr>
          <w:color w:val="231F20"/>
          <w:w w:val="105"/>
          <w:sz w:val="16"/>
        </w:rPr>
        <w:t>In</w:t>
      </w:r>
      <w:r>
        <w:rPr>
          <w:color w:val="231F20"/>
          <w:spacing w:val="-12"/>
          <w:w w:val="105"/>
          <w:sz w:val="16"/>
        </w:rPr>
        <w:t> </w:t>
      </w:r>
      <w:r>
        <w:rPr>
          <w:color w:val="231F20"/>
          <w:w w:val="105"/>
          <w:sz w:val="16"/>
        </w:rPr>
        <w:t>the</w:t>
      </w:r>
      <w:r>
        <w:rPr>
          <w:color w:val="231F20"/>
          <w:spacing w:val="-11"/>
          <w:w w:val="105"/>
          <w:sz w:val="16"/>
        </w:rPr>
        <w:t> </w:t>
      </w:r>
      <w:r>
        <w:rPr>
          <w:color w:val="231F20"/>
          <w:w w:val="105"/>
          <w:sz w:val="16"/>
        </w:rPr>
        <w:t>Report</w:t>
      </w:r>
      <w:r>
        <w:rPr>
          <w:color w:val="231F20"/>
          <w:spacing w:val="-12"/>
          <w:w w:val="105"/>
          <w:sz w:val="16"/>
        </w:rPr>
        <w:t> </w:t>
      </w:r>
      <w:r>
        <w:rPr>
          <w:color w:val="231F20"/>
          <w:w w:val="105"/>
          <w:sz w:val="16"/>
        </w:rPr>
        <w:t>of</w:t>
      </w:r>
      <w:r>
        <w:rPr>
          <w:color w:val="231F20"/>
          <w:spacing w:val="-12"/>
          <w:w w:val="105"/>
          <w:sz w:val="16"/>
        </w:rPr>
        <w:t> </w:t>
      </w:r>
      <w:r>
        <w:rPr>
          <w:color w:val="231F20"/>
          <w:w w:val="105"/>
          <w:sz w:val="16"/>
        </w:rPr>
        <w:t>the</w:t>
      </w:r>
      <w:r>
        <w:rPr>
          <w:color w:val="231F20"/>
          <w:spacing w:val="-12"/>
          <w:w w:val="105"/>
          <w:sz w:val="16"/>
        </w:rPr>
        <w:t> </w:t>
      </w:r>
      <w:r>
        <w:rPr>
          <w:color w:val="231F20"/>
          <w:w w:val="105"/>
          <w:sz w:val="16"/>
        </w:rPr>
        <w:t>Animal</w:t>
      </w:r>
      <w:r>
        <w:rPr>
          <w:color w:val="231F20"/>
          <w:spacing w:val="-11"/>
          <w:w w:val="105"/>
          <w:sz w:val="16"/>
        </w:rPr>
        <w:t> </w:t>
      </w:r>
      <w:r>
        <w:rPr>
          <w:color w:val="231F20"/>
          <w:w w:val="105"/>
          <w:sz w:val="16"/>
        </w:rPr>
        <w:t>Procedures</w:t>
      </w:r>
      <w:r>
        <w:rPr>
          <w:color w:val="231F20"/>
          <w:spacing w:val="-12"/>
          <w:w w:val="105"/>
          <w:sz w:val="16"/>
        </w:rPr>
        <w:t> </w:t>
      </w:r>
      <w:r>
        <w:rPr>
          <w:color w:val="231F20"/>
          <w:w w:val="105"/>
          <w:sz w:val="16"/>
        </w:rPr>
        <w:t>Committee.</w:t>
      </w:r>
      <w:r>
        <w:rPr>
          <w:color w:val="231F20"/>
          <w:spacing w:val="-12"/>
          <w:w w:val="105"/>
          <w:sz w:val="16"/>
        </w:rPr>
        <w:t> </w:t>
      </w:r>
      <w:r>
        <w:rPr>
          <w:color w:val="231F20"/>
          <w:w w:val="105"/>
          <w:sz w:val="16"/>
        </w:rPr>
        <w:t>London:</w:t>
      </w:r>
      <w:r>
        <w:rPr>
          <w:color w:val="231F20"/>
          <w:spacing w:val="-11"/>
          <w:w w:val="105"/>
          <w:sz w:val="16"/>
        </w:rPr>
        <w:t> </w:t>
      </w:r>
      <w:r>
        <w:rPr>
          <w:color w:val="231F20"/>
          <w:w w:val="105"/>
          <w:sz w:val="16"/>
        </w:rPr>
        <w:t>The</w:t>
      </w:r>
      <w:r>
        <w:rPr>
          <w:color w:val="231F20"/>
          <w:spacing w:val="-12"/>
          <w:w w:val="105"/>
          <w:sz w:val="16"/>
        </w:rPr>
        <w:t> </w:t>
      </w:r>
      <w:r>
        <w:rPr>
          <w:color w:val="231F20"/>
          <w:w w:val="105"/>
          <w:sz w:val="16"/>
        </w:rPr>
        <w:t>Stationary</w:t>
      </w:r>
      <w:r>
        <w:rPr>
          <w:color w:val="231F20"/>
          <w:spacing w:val="-12"/>
          <w:w w:val="105"/>
          <w:sz w:val="16"/>
        </w:rPr>
        <w:t> </w:t>
      </w:r>
      <w:r>
        <w:rPr>
          <w:color w:val="231F20"/>
          <w:w w:val="105"/>
          <w:sz w:val="16"/>
        </w:rPr>
        <w:t>Office. Available at </w:t>
      </w:r>
      <w:hyperlink r:id="rId69">
        <w:r>
          <w:rPr>
            <w:color w:val="231F20"/>
            <w:w w:val="105"/>
            <w:sz w:val="16"/>
          </w:rPr>
          <w:t>http://apc.homeoffice.gov.uk/reference/ar98.pdf;</w:t>
        </w:r>
      </w:hyperlink>
      <w:r>
        <w:rPr>
          <w:color w:val="231F20"/>
          <w:w w:val="105"/>
          <w:sz w:val="16"/>
        </w:rPr>
        <w:t> accessed January 24, 2010.</w:t>
      </w:r>
    </w:p>
    <w:p>
      <w:pPr>
        <w:spacing w:line="259" w:lineRule="auto" w:before="0"/>
        <w:ind w:left="720" w:right="354" w:hanging="360"/>
        <w:jc w:val="both"/>
        <w:rPr>
          <w:sz w:val="16"/>
        </w:rPr>
      </w:pPr>
      <w:r>
        <w:rPr>
          <w:color w:val="231F20"/>
          <w:w w:val="105"/>
          <w:sz w:val="16"/>
        </w:rPr>
        <w:t>The</w:t>
      </w:r>
      <w:r>
        <w:rPr>
          <w:color w:val="231F20"/>
          <w:w w:val="105"/>
          <w:sz w:val="16"/>
        </w:rPr>
        <w:t> Beagle</w:t>
      </w:r>
      <w:r>
        <w:rPr>
          <w:color w:val="231F20"/>
          <w:w w:val="105"/>
          <w:sz w:val="16"/>
        </w:rPr>
        <w:t> as</w:t>
      </w:r>
      <w:r>
        <w:rPr>
          <w:color w:val="231F20"/>
          <w:w w:val="105"/>
          <w:sz w:val="16"/>
        </w:rPr>
        <w:t> an</w:t>
      </w:r>
      <w:r>
        <w:rPr>
          <w:color w:val="231F20"/>
          <w:w w:val="105"/>
          <w:sz w:val="16"/>
        </w:rPr>
        <w:t> Experimental</w:t>
      </w:r>
      <w:r>
        <w:rPr>
          <w:color w:val="231F20"/>
          <w:w w:val="105"/>
          <w:sz w:val="16"/>
        </w:rPr>
        <w:t> Dog.</w:t>
      </w:r>
      <w:r>
        <w:rPr>
          <w:color w:val="231F20"/>
          <w:w w:val="105"/>
          <w:sz w:val="16"/>
        </w:rPr>
        <w:t> 1970. Andersen AC,</w:t>
      </w:r>
      <w:r>
        <w:rPr>
          <w:color w:val="231F20"/>
          <w:w w:val="105"/>
          <w:sz w:val="16"/>
        </w:rPr>
        <w:t> ed. Ames:</w:t>
      </w:r>
      <w:r>
        <w:rPr>
          <w:color w:val="231F20"/>
          <w:w w:val="105"/>
          <w:sz w:val="16"/>
        </w:rPr>
        <w:t> Iowa</w:t>
      </w:r>
      <w:r>
        <w:rPr>
          <w:color w:val="231F20"/>
          <w:w w:val="105"/>
          <w:sz w:val="16"/>
        </w:rPr>
        <w:t> State</w:t>
      </w:r>
      <w:r>
        <w:rPr>
          <w:color w:val="231F20"/>
          <w:w w:val="105"/>
          <w:sz w:val="16"/>
        </w:rPr>
        <w:t> University </w:t>
      </w:r>
      <w:r>
        <w:rPr>
          <w:color w:val="231F20"/>
          <w:spacing w:val="-2"/>
          <w:w w:val="105"/>
          <w:sz w:val="16"/>
        </w:rPr>
        <w:t>Press.</w:t>
      </w:r>
    </w:p>
    <w:p>
      <w:pPr>
        <w:spacing w:line="259" w:lineRule="auto" w:before="0"/>
        <w:ind w:left="720" w:right="359" w:hanging="360"/>
        <w:jc w:val="both"/>
        <w:rPr>
          <w:sz w:val="16"/>
        </w:rPr>
      </w:pPr>
      <w:r>
        <w:rPr>
          <w:color w:val="231F20"/>
          <w:w w:val="105"/>
          <w:sz w:val="16"/>
        </w:rPr>
        <w:t>The Canine as a Biomedical Research Model: Immunological, Hematological, and Oncological Aspects. 1980. Shifrine M, Wilson FD, eds. UC Davis, Laboratory for Energy-related Re-search.</w:t>
      </w:r>
      <w:r>
        <w:rPr>
          <w:color w:val="231F20"/>
          <w:spacing w:val="-7"/>
          <w:w w:val="105"/>
          <w:sz w:val="16"/>
        </w:rPr>
        <w:t> </w:t>
      </w:r>
      <w:r>
        <w:rPr>
          <w:color w:val="231F20"/>
          <w:w w:val="105"/>
          <w:sz w:val="16"/>
        </w:rPr>
        <w:t>(May</w:t>
      </w:r>
      <w:r>
        <w:rPr>
          <w:color w:val="231F20"/>
          <w:spacing w:val="-7"/>
          <w:w w:val="105"/>
          <w:sz w:val="16"/>
        </w:rPr>
        <w:t> </w:t>
      </w:r>
      <w:r>
        <w:rPr>
          <w:color w:val="231F20"/>
          <w:w w:val="105"/>
          <w:sz w:val="16"/>
        </w:rPr>
        <w:t>be</w:t>
      </w:r>
      <w:r>
        <w:rPr>
          <w:color w:val="231F20"/>
          <w:spacing w:val="-7"/>
          <w:w w:val="105"/>
          <w:sz w:val="16"/>
        </w:rPr>
        <w:t> </w:t>
      </w:r>
      <w:r>
        <w:rPr>
          <w:color w:val="231F20"/>
          <w:w w:val="105"/>
          <w:sz w:val="16"/>
        </w:rPr>
        <w:t>ordered</w:t>
      </w:r>
      <w:r>
        <w:rPr>
          <w:color w:val="231F20"/>
          <w:spacing w:val="-7"/>
          <w:w w:val="105"/>
          <w:sz w:val="16"/>
        </w:rPr>
        <w:t> </w:t>
      </w:r>
      <w:r>
        <w:rPr>
          <w:color w:val="231F20"/>
          <w:w w:val="105"/>
          <w:sz w:val="16"/>
        </w:rPr>
        <w:t>as</w:t>
      </w:r>
      <w:r>
        <w:rPr>
          <w:color w:val="231F20"/>
          <w:spacing w:val="-7"/>
          <w:w w:val="105"/>
          <w:sz w:val="16"/>
        </w:rPr>
        <w:t> </w:t>
      </w:r>
      <w:r>
        <w:rPr>
          <w:color w:val="231F20"/>
          <w:w w:val="105"/>
          <w:sz w:val="16"/>
        </w:rPr>
        <w:t>DOE/TIC-10191</w:t>
      </w:r>
      <w:r>
        <w:rPr>
          <w:color w:val="231F20"/>
          <w:spacing w:val="-7"/>
          <w:w w:val="105"/>
          <w:sz w:val="16"/>
        </w:rPr>
        <w:t> </w:t>
      </w:r>
      <w:r>
        <w:rPr>
          <w:color w:val="231F20"/>
          <w:w w:val="105"/>
          <w:sz w:val="16"/>
        </w:rPr>
        <w:t>from</w:t>
      </w:r>
      <w:r>
        <w:rPr>
          <w:color w:val="231F20"/>
          <w:spacing w:val="-7"/>
          <w:w w:val="105"/>
          <w:sz w:val="16"/>
        </w:rPr>
        <w:t> </w:t>
      </w:r>
      <w:r>
        <w:rPr>
          <w:color w:val="231F20"/>
          <w:w w:val="105"/>
          <w:sz w:val="16"/>
        </w:rPr>
        <w:t>National</w:t>
      </w:r>
      <w:r>
        <w:rPr>
          <w:color w:val="231F20"/>
          <w:spacing w:val="-7"/>
          <w:w w:val="105"/>
          <w:sz w:val="16"/>
        </w:rPr>
        <w:t> </w:t>
      </w:r>
      <w:r>
        <w:rPr>
          <w:color w:val="231F20"/>
          <w:w w:val="105"/>
          <w:sz w:val="16"/>
        </w:rPr>
        <w:t>Technical</w:t>
      </w:r>
      <w:r>
        <w:rPr>
          <w:color w:val="231F20"/>
          <w:spacing w:val="-7"/>
          <w:w w:val="105"/>
          <w:sz w:val="16"/>
        </w:rPr>
        <w:t> </w:t>
      </w:r>
      <w:r>
        <w:rPr>
          <w:color w:val="231F20"/>
          <w:w w:val="105"/>
          <w:sz w:val="16"/>
        </w:rPr>
        <w:t>Information</w:t>
      </w:r>
      <w:r>
        <w:rPr>
          <w:color w:val="231F20"/>
          <w:spacing w:val="-7"/>
          <w:w w:val="105"/>
          <w:sz w:val="16"/>
        </w:rPr>
        <w:t> </w:t>
      </w:r>
      <w:r>
        <w:rPr>
          <w:color w:val="231F20"/>
          <w:w w:val="105"/>
          <w:sz w:val="16"/>
        </w:rPr>
        <w:t>Service, </w:t>
      </w:r>
      <w:hyperlink r:id="rId70">
        <w:r>
          <w:rPr>
            <w:color w:val="231F20"/>
            <w:spacing w:val="-2"/>
            <w:w w:val="105"/>
            <w:sz w:val="16"/>
          </w:rPr>
          <w:t>www.ntis.gov/search/product.aspx?ABBR=DOETIC10191.)</w:t>
        </w:r>
      </w:hyperlink>
    </w:p>
    <w:p>
      <w:pPr>
        <w:spacing w:line="259" w:lineRule="auto" w:before="0"/>
        <w:ind w:left="720" w:right="359" w:hanging="360"/>
        <w:jc w:val="both"/>
        <w:rPr>
          <w:sz w:val="16"/>
        </w:rPr>
      </w:pPr>
      <w:r>
        <w:rPr>
          <w:color w:val="231F20"/>
          <w:w w:val="105"/>
          <w:sz w:val="16"/>
        </w:rPr>
        <w:t>The domestic cat. 1999. McCune S. In: Poole T, ed. UFAW Handbook on the Care and Man-agement of Laboratory Animals. Oxford: Blackwell. p 445-463.</w:t>
      </w:r>
    </w:p>
    <w:p>
      <w:pPr>
        <w:spacing w:line="256" w:lineRule="auto" w:before="0"/>
        <w:ind w:left="720" w:right="356" w:hanging="360"/>
        <w:jc w:val="both"/>
        <w:rPr>
          <w:sz w:val="16"/>
        </w:rPr>
      </w:pPr>
      <w:r>
        <w:rPr>
          <w:color w:val="231F20"/>
          <w:w w:val="105"/>
          <w:sz w:val="16"/>
        </w:rPr>
        <w:t>The effect of housing and handling practices on the welfare, behaviour and selection of do-mestic cats (</w:t>
      </w:r>
      <w:r>
        <w:rPr>
          <w:rFonts w:ascii="Trebuchet MS"/>
          <w:i/>
          <w:color w:val="231F20"/>
          <w:w w:val="105"/>
          <w:sz w:val="16"/>
        </w:rPr>
        <w:t>Felis</w:t>
      </w:r>
      <w:r>
        <w:rPr>
          <w:rFonts w:ascii="Trebuchet MS"/>
          <w:i/>
          <w:color w:val="231F20"/>
          <w:spacing w:val="-1"/>
          <w:w w:val="105"/>
          <w:sz w:val="16"/>
        </w:rPr>
        <w:t> </w:t>
      </w:r>
      <w:r>
        <w:rPr>
          <w:rFonts w:ascii="Trebuchet MS"/>
          <w:i/>
          <w:color w:val="231F20"/>
          <w:w w:val="105"/>
          <w:sz w:val="16"/>
        </w:rPr>
        <w:t>silVestris</w:t>
      </w:r>
      <w:r>
        <w:rPr>
          <w:rFonts w:ascii="Trebuchet MS"/>
          <w:i/>
          <w:color w:val="231F20"/>
          <w:spacing w:val="-1"/>
          <w:w w:val="105"/>
          <w:sz w:val="16"/>
        </w:rPr>
        <w:t> </w:t>
      </w:r>
      <w:r>
        <w:rPr>
          <w:rFonts w:ascii="Trebuchet MS"/>
          <w:i/>
          <w:color w:val="231F20"/>
          <w:w w:val="105"/>
          <w:sz w:val="16"/>
        </w:rPr>
        <w:t>catus</w:t>
      </w:r>
      <w:r>
        <w:rPr>
          <w:color w:val="231F20"/>
          <w:w w:val="105"/>
          <w:sz w:val="16"/>
        </w:rPr>
        <w:t>) by adopters in an animal shelter. 2006. Gourkow N, Fraser D. Anim Welf 15:371-377.</w:t>
      </w:r>
    </w:p>
    <w:p>
      <w:pPr>
        <w:spacing w:before="0"/>
        <w:ind w:left="360" w:right="0" w:firstLine="0"/>
        <w:jc w:val="both"/>
        <w:rPr>
          <w:sz w:val="16"/>
        </w:rPr>
      </w:pPr>
      <w:r>
        <w:rPr>
          <w:color w:val="231F20"/>
          <w:w w:val="105"/>
          <w:sz w:val="16"/>
        </w:rPr>
        <w:t>The</w:t>
      </w:r>
      <w:r>
        <w:rPr>
          <w:color w:val="231F20"/>
          <w:spacing w:val="-6"/>
          <w:w w:val="105"/>
          <w:sz w:val="16"/>
        </w:rPr>
        <w:t> </w:t>
      </w:r>
      <w:r>
        <w:rPr>
          <w:color w:val="231F20"/>
          <w:w w:val="105"/>
          <w:sz w:val="16"/>
        </w:rPr>
        <w:t>laboratory</w:t>
      </w:r>
      <w:r>
        <w:rPr>
          <w:color w:val="231F20"/>
          <w:spacing w:val="-5"/>
          <w:w w:val="105"/>
          <w:sz w:val="16"/>
        </w:rPr>
        <w:t> </w:t>
      </w:r>
      <w:r>
        <w:rPr>
          <w:color w:val="231F20"/>
          <w:w w:val="105"/>
          <w:sz w:val="16"/>
        </w:rPr>
        <w:t>cat.</w:t>
      </w:r>
      <w:r>
        <w:rPr>
          <w:color w:val="231F20"/>
          <w:spacing w:val="-5"/>
          <w:w w:val="105"/>
          <w:sz w:val="16"/>
        </w:rPr>
        <w:t> </w:t>
      </w:r>
      <w:r>
        <w:rPr>
          <w:color w:val="231F20"/>
          <w:w w:val="105"/>
          <w:sz w:val="16"/>
        </w:rPr>
        <w:t>1995.</w:t>
      </w:r>
      <w:r>
        <w:rPr>
          <w:color w:val="231F20"/>
          <w:spacing w:val="-5"/>
          <w:w w:val="105"/>
          <w:sz w:val="16"/>
        </w:rPr>
        <w:t> </w:t>
      </w:r>
      <w:r>
        <w:rPr>
          <w:color w:val="231F20"/>
          <w:w w:val="105"/>
          <w:sz w:val="16"/>
        </w:rPr>
        <w:t>James</w:t>
      </w:r>
      <w:r>
        <w:rPr>
          <w:color w:val="231F20"/>
          <w:spacing w:val="-7"/>
          <w:w w:val="105"/>
          <w:sz w:val="16"/>
        </w:rPr>
        <w:t> </w:t>
      </w:r>
      <w:r>
        <w:rPr>
          <w:color w:val="231F20"/>
          <w:w w:val="105"/>
          <w:sz w:val="16"/>
        </w:rPr>
        <w:t>AE.</w:t>
      </w:r>
      <w:r>
        <w:rPr>
          <w:color w:val="231F20"/>
          <w:spacing w:val="-8"/>
          <w:w w:val="105"/>
          <w:sz w:val="16"/>
        </w:rPr>
        <w:t> </w:t>
      </w:r>
      <w:r>
        <w:rPr>
          <w:color w:val="231F20"/>
          <w:w w:val="105"/>
          <w:sz w:val="16"/>
        </w:rPr>
        <w:t>ANZCCART</w:t>
      </w:r>
      <w:r>
        <w:rPr>
          <w:color w:val="231F20"/>
          <w:spacing w:val="-5"/>
          <w:w w:val="105"/>
          <w:sz w:val="16"/>
        </w:rPr>
        <w:t> </w:t>
      </w:r>
      <w:r>
        <w:rPr>
          <w:color w:val="231F20"/>
          <w:w w:val="105"/>
          <w:sz w:val="16"/>
        </w:rPr>
        <w:t>News</w:t>
      </w:r>
      <w:r>
        <w:rPr>
          <w:color w:val="231F20"/>
          <w:spacing w:val="-5"/>
          <w:w w:val="105"/>
          <w:sz w:val="16"/>
        </w:rPr>
        <w:t> </w:t>
      </w:r>
      <w:r>
        <w:rPr>
          <w:color w:val="231F20"/>
          <w:w w:val="105"/>
          <w:sz w:val="16"/>
        </w:rPr>
        <w:t>8(1)</w:t>
      </w:r>
      <w:r>
        <w:rPr>
          <w:color w:val="231F20"/>
          <w:spacing w:val="-5"/>
          <w:w w:val="105"/>
          <w:sz w:val="16"/>
        </w:rPr>
        <w:t> </w:t>
      </w:r>
      <w:r>
        <w:rPr>
          <w:color w:val="231F20"/>
          <w:spacing w:val="-2"/>
          <w:w w:val="105"/>
          <w:sz w:val="16"/>
        </w:rPr>
        <w:t>Insert.</w:t>
      </w:r>
    </w:p>
    <w:p>
      <w:pPr>
        <w:pStyle w:val="BodyText"/>
        <w:rPr>
          <w:sz w:val="16"/>
        </w:rPr>
      </w:pPr>
    </w:p>
    <w:p>
      <w:pPr>
        <w:pStyle w:val="BodyText"/>
        <w:spacing w:before="3"/>
        <w:rPr>
          <w:sz w:val="16"/>
        </w:rPr>
      </w:pPr>
    </w:p>
    <w:p>
      <w:pPr>
        <w:spacing w:before="0"/>
        <w:ind w:left="360" w:right="0" w:firstLine="0"/>
        <w:jc w:val="left"/>
        <w:rPr>
          <w:rFonts w:ascii="Trebuchet MS"/>
          <w:i/>
          <w:sz w:val="20"/>
        </w:rPr>
      </w:pPr>
      <w:r>
        <w:rPr>
          <w:rFonts w:ascii="Trebuchet MS"/>
          <w:i/>
          <w:color w:val="231F20"/>
          <w:sz w:val="20"/>
        </w:rPr>
        <w:t>Exotic,</w:t>
      </w:r>
      <w:r>
        <w:rPr>
          <w:rFonts w:ascii="Trebuchet MS"/>
          <w:i/>
          <w:color w:val="231F20"/>
          <w:spacing w:val="-12"/>
          <w:sz w:val="20"/>
        </w:rPr>
        <w:t> </w:t>
      </w:r>
      <w:r>
        <w:rPr>
          <w:rFonts w:ascii="Trebuchet MS"/>
          <w:i/>
          <w:color w:val="231F20"/>
          <w:sz w:val="20"/>
        </w:rPr>
        <w:t>Wild,</w:t>
      </w:r>
      <w:r>
        <w:rPr>
          <w:rFonts w:ascii="Trebuchet MS"/>
          <w:i/>
          <w:color w:val="231F20"/>
          <w:spacing w:val="-11"/>
          <w:sz w:val="20"/>
        </w:rPr>
        <w:t> </w:t>
      </w:r>
      <w:r>
        <w:rPr>
          <w:rFonts w:ascii="Trebuchet MS"/>
          <w:i/>
          <w:color w:val="231F20"/>
          <w:sz w:val="20"/>
        </w:rPr>
        <w:t>and</w:t>
      </w:r>
      <w:r>
        <w:rPr>
          <w:rFonts w:ascii="Trebuchet MS"/>
          <w:i/>
          <w:color w:val="231F20"/>
          <w:spacing w:val="-11"/>
          <w:sz w:val="20"/>
        </w:rPr>
        <w:t> </w:t>
      </w:r>
      <w:r>
        <w:rPr>
          <w:rFonts w:ascii="Trebuchet MS"/>
          <w:i/>
          <w:color w:val="231F20"/>
          <w:sz w:val="20"/>
        </w:rPr>
        <w:t>Zoo</w:t>
      </w:r>
      <w:r>
        <w:rPr>
          <w:rFonts w:ascii="Trebuchet MS"/>
          <w:i/>
          <w:color w:val="231F20"/>
          <w:spacing w:val="-14"/>
          <w:sz w:val="20"/>
        </w:rPr>
        <w:t> </w:t>
      </w:r>
      <w:r>
        <w:rPr>
          <w:rFonts w:ascii="Trebuchet MS"/>
          <w:i/>
          <w:color w:val="231F20"/>
          <w:spacing w:val="-2"/>
          <w:sz w:val="20"/>
        </w:rPr>
        <w:t>Animals</w:t>
      </w:r>
    </w:p>
    <w:p>
      <w:pPr>
        <w:spacing w:before="127"/>
        <w:ind w:left="360" w:right="0" w:firstLine="0"/>
        <w:jc w:val="both"/>
        <w:rPr>
          <w:sz w:val="16"/>
        </w:rPr>
      </w:pPr>
      <w:r>
        <w:rPr>
          <w:color w:val="231F20"/>
          <w:w w:val="110"/>
          <w:sz w:val="16"/>
        </w:rPr>
        <w:t>Animal</w:t>
      </w:r>
      <w:r>
        <w:rPr>
          <w:color w:val="231F20"/>
          <w:spacing w:val="16"/>
          <w:w w:val="110"/>
          <w:sz w:val="16"/>
        </w:rPr>
        <w:t> </w:t>
      </w:r>
      <w:r>
        <w:rPr>
          <w:color w:val="231F20"/>
          <w:w w:val="110"/>
          <w:sz w:val="16"/>
        </w:rPr>
        <w:t>Training:</w:t>
      </w:r>
      <w:r>
        <w:rPr>
          <w:color w:val="231F20"/>
          <w:spacing w:val="16"/>
          <w:w w:val="110"/>
          <w:sz w:val="16"/>
        </w:rPr>
        <w:t> </w:t>
      </w:r>
      <w:r>
        <w:rPr>
          <w:color w:val="231F20"/>
          <w:w w:val="110"/>
          <w:sz w:val="16"/>
        </w:rPr>
        <w:t>Successful</w:t>
      </w:r>
      <w:r>
        <w:rPr>
          <w:color w:val="231F20"/>
          <w:spacing w:val="13"/>
          <w:w w:val="110"/>
          <w:sz w:val="16"/>
        </w:rPr>
        <w:t> </w:t>
      </w:r>
      <w:r>
        <w:rPr>
          <w:color w:val="231F20"/>
          <w:w w:val="110"/>
          <w:sz w:val="16"/>
        </w:rPr>
        <w:t>Animal</w:t>
      </w:r>
      <w:r>
        <w:rPr>
          <w:color w:val="231F20"/>
          <w:spacing w:val="16"/>
          <w:w w:val="110"/>
          <w:sz w:val="16"/>
        </w:rPr>
        <w:t> </w:t>
      </w:r>
      <w:r>
        <w:rPr>
          <w:color w:val="231F20"/>
          <w:w w:val="110"/>
          <w:sz w:val="16"/>
        </w:rPr>
        <w:t>Management</w:t>
      </w:r>
      <w:r>
        <w:rPr>
          <w:color w:val="231F20"/>
          <w:spacing w:val="16"/>
          <w:w w:val="110"/>
          <w:sz w:val="16"/>
        </w:rPr>
        <w:t> </w:t>
      </w:r>
      <w:r>
        <w:rPr>
          <w:color w:val="231F20"/>
          <w:w w:val="110"/>
          <w:sz w:val="16"/>
        </w:rPr>
        <w:t>Through</w:t>
      </w:r>
      <w:r>
        <w:rPr>
          <w:color w:val="231F20"/>
          <w:spacing w:val="16"/>
          <w:w w:val="110"/>
          <w:sz w:val="16"/>
        </w:rPr>
        <w:t> </w:t>
      </w:r>
      <w:r>
        <w:rPr>
          <w:color w:val="231F20"/>
          <w:w w:val="110"/>
          <w:sz w:val="16"/>
        </w:rPr>
        <w:t>Positive</w:t>
      </w:r>
      <w:r>
        <w:rPr>
          <w:color w:val="231F20"/>
          <w:spacing w:val="17"/>
          <w:w w:val="110"/>
          <w:sz w:val="16"/>
        </w:rPr>
        <w:t> </w:t>
      </w:r>
      <w:r>
        <w:rPr>
          <w:color w:val="231F20"/>
          <w:w w:val="110"/>
          <w:sz w:val="16"/>
        </w:rPr>
        <w:t>Reinforcement.</w:t>
      </w:r>
      <w:r>
        <w:rPr>
          <w:color w:val="231F20"/>
          <w:spacing w:val="16"/>
          <w:w w:val="110"/>
          <w:sz w:val="16"/>
        </w:rPr>
        <w:t> </w:t>
      </w:r>
      <w:r>
        <w:rPr>
          <w:color w:val="231F20"/>
          <w:spacing w:val="-2"/>
          <w:w w:val="110"/>
          <w:sz w:val="16"/>
        </w:rPr>
        <w:t>1999.</w:t>
      </w:r>
    </w:p>
    <w:p>
      <w:pPr>
        <w:spacing w:before="14"/>
        <w:ind w:left="720" w:right="0" w:firstLine="0"/>
        <w:jc w:val="left"/>
        <w:rPr>
          <w:sz w:val="16"/>
        </w:rPr>
      </w:pPr>
      <w:r>
        <w:rPr>
          <w:color w:val="231F20"/>
          <w:w w:val="110"/>
          <w:sz w:val="16"/>
        </w:rPr>
        <w:t>Ramirez</w:t>
      </w:r>
      <w:r>
        <w:rPr>
          <w:color w:val="231F20"/>
          <w:spacing w:val="-11"/>
          <w:w w:val="110"/>
          <w:sz w:val="16"/>
        </w:rPr>
        <w:t> </w:t>
      </w:r>
      <w:r>
        <w:rPr>
          <w:color w:val="231F20"/>
          <w:w w:val="110"/>
          <w:sz w:val="16"/>
        </w:rPr>
        <w:t>K.</w:t>
      </w:r>
      <w:r>
        <w:rPr>
          <w:color w:val="231F20"/>
          <w:spacing w:val="-11"/>
          <w:w w:val="110"/>
          <w:sz w:val="16"/>
        </w:rPr>
        <w:t> </w:t>
      </w:r>
      <w:r>
        <w:rPr>
          <w:color w:val="231F20"/>
          <w:w w:val="110"/>
          <w:sz w:val="16"/>
        </w:rPr>
        <w:t>Chicago:</w:t>
      </w:r>
      <w:r>
        <w:rPr>
          <w:color w:val="231F20"/>
          <w:spacing w:val="-10"/>
          <w:w w:val="110"/>
          <w:sz w:val="16"/>
        </w:rPr>
        <w:t> </w:t>
      </w:r>
      <w:r>
        <w:rPr>
          <w:color w:val="231F20"/>
          <w:w w:val="110"/>
          <w:sz w:val="16"/>
        </w:rPr>
        <w:t>Shedd</w:t>
      </w:r>
      <w:r>
        <w:rPr>
          <w:color w:val="231F20"/>
          <w:spacing w:val="-12"/>
          <w:w w:val="110"/>
          <w:sz w:val="16"/>
        </w:rPr>
        <w:t> </w:t>
      </w:r>
      <w:r>
        <w:rPr>
          <w:color w:val="231F20"/>
          <w:w w:val="110"/>
          <w:sz w:val="16"/>
        </w:rPr>
        <w:t>Aquarium</w:t>
      </w:r>
      <w:r>
        <w:rPr>
          <w:color w:val="231F20"/>
          <w:spacing w:val="-10"/>
          <w:w w:val="110"/>
          <w:sz w:val="16"/>
        </w:rPr>
        <w:t> </w:t>
      </w:r>
      <w:r>
        <w:rPr>
          <w:color w:val="231F20"/>
          <w:spacing w:val="-2"/>
          <w:w w:val="110"/>
          <w:sz w:val="16"/>
        </w:rPr>
        <w:t>Society.</w:t>
      </w:r>
    </w:p>
    <w:p>
      <w:pPr>
        <w:spacing w:after="0"/>
        <w:jc w:val="left"/>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182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8" w:hanging="360"/>
        <w:jc w:val="both"/>
        <w:rPr>
          <w:sz w:val="16"/>
        </w:rPr>
      </w:pPr>
      <w:r>
        <w:rPr>
          <w:color w:val="231F20"/>
          <w:w w:val="105"/>
          <w:sz w:val="16"/>
        </w:rPr>
        <w:t>Biology, Medicine, and Surgery of South American Wild Animals. 2001. Fowler ME, Cubas ZS. Ames: Iowa State University Press</w:t>
      </w:r>
    </w:p>
    <w:p>
      <w:pPr>
        <w:spacing w:line="259" w:lineRule="auto" w:before="0"/>
        <w:ind w:left="720" w:right="355" w:hanging="360"/>
        <w:jc w:val="both"/>
        <w:rPr>
          <w:sz w:val="16"/>
        </w:rPr>
      </w:pPr>
      <w:r>
        <w:rPr>
          <w:color w:val="231F20"/>
          <w:w w:val="110"/>
          <w:sz w:val="16"/>
        </w:rPr>
        <w:t>CCAC</w:t>
      </w:r>
      <w:r>
        <w:rPr>
          <w:color w:val="231F20"/>
          <w:spacing w:val="-13"/>
          <w:w w:val="110"/>
          <w:sz w:val="16"/>
        </w:rPr>
        <w:t> </w:t>
      </w:r>
      <w:r>
        <w:rPr>
          <w:color w:val="231F20"/>
          <w:w w:val="110"/>
          <w:sz w:val="16"/>
        </w:rPr>
        <w:t>Guidelines</w:t>
      </w:r>
      <w:r>
        <w:rPr>
          <w:color w:val="231F20"/>
          <w:spacing w:val="-12"/>
          <w:w w:val="110"/>
          <w:sz w:val="16"/>
        </w:rPr>
        <w:t> </w:t>
      </w:r>
      <w:r>
        <w:rPr>
          <w:color w:val="231F20"/>
          <w:w w:val="110"/>
          <w:sz w:val="16"/>
        </w:rPr>
        <w:t>on</w:t>
      </w:r>
      <w:r>
        <w:rPr>
          <w:color w:val="231F20"/>
          <w:spacing w:val="-12"/>
          <w:w w:val="110"/>
          <w:sz w:val="16"/>
        </w:rPr>
        <w:t> </w:t>
      </w:r>
      <w:r>
        <w:rPr>
          <w:color w:val="231F20"/>
          <w:w w:val="110"/>
          <w:sz w:val="16"/>
        </w:rPr>
        <w:t>the</w:t>
      </w:r>
      <w:r>
        <w:rPr>
          <w:color w:val="231F20"/>
          <w:spacing w:val="-12"/>
          <w:w w:val="110"/>
          <w:sz w:val="16"/>
        </w:rPr>
        <w:t> </w:t>
      </w:r>
      <w:r>
        <w:rPr>
          <w:color w:val="231F20"/>
          <w:w w:val="110"/>
          <w:sz w:val="16"/>
        </w:rPr>
        <w:t>Care</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Use</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Wildlife.</w:t>
      </w:r>
      <w:r>
        <w:rPr>
          <w:color w:val="231F20"/>
          <w:spacing w:val="-13"/>
          <w:w w:val="110"/>
          <w:sz w:val="16"/>
        </w:rPr>
        <w:t> </w:t>
      </w:r>
      <w:r>
        <w:rPr>
          <w:color w:val="231F20"/>
          <w:w w:val="110"/>
          <w:sz w:val="16"/>
        </w:rPr>
        <w:t>2003.</w:t>
      </w:r>
      <w:r>
        <w:rPr>
          <w:color w:val="231F20"/>
          <w:spacing w:val="-12"/>
          <w:w w:val="110"/>
          <w:sz w:val="16"/>
        </w:rPr>
        <w:t> </w:t>
      </w:r>
      <w:r>
        <w:rPr>
          <w:color w:val="231F20"/>
          <w:w w:val="110"/>
          <w:sz w:val="16"/>
        </w:rPr>
        <w:t>Canadian</w:t>
      </w:r>
      <w:r>
        <w:rPr>
          <w:color w:val="231F20"/>
          <w:spacing w:val="-12"/>
          <w:w w:val="110"/>
          <w:sz w:val="16"/>
        </w:rPr>
        <w:t> </w:t>
      </w:r>
      <w:r>
        <w:rPr>
          <w:color w:val="231F20"/>
          <w:w w:val="110"/>
          <w:sz w:val="16"/>
        </w:rPr>
        <w:t>Council</w:t>
      </w:r>
      <w:r>
        <w:rPr>
          <w:color w:val="231F20"/>
          <w:spacing w:val="-12"/>
          <w:w w:val="110"/>
          <w:sz w:val="16"/>
        </w:rPr>
        <w:t> </w:t>
      </w:r>
      <w:r>
        <w:rPr>
          <w:color w:val="231F20"/>
          <w:w w:val="110"/>
          <w:sz w:val="16"/>
        </w:rPr>
        <w:t>on</w:t>
      </w:r>
      <w:r>
        <w:rPr>
          <w:color w:val="231F20"/>
          <w:spacing w:val="-12"/>
          <w:w w:val="110"/>
          <w:sz w:val="16"/>
        </w:rPr>
        <w:t> </w:t>
      </w:r>
      <w:r>
        <w:rPr>
          <w:color w:val="231F20"/>
          <w:w w:val="110"/>
          <w:sz w:val="16"/>
        </w:rPr>
        <w:t>Animal</w:t>
      </w:r>
      <w:r>
        <w:rPr>
          <w:color w:val="231F20"/>
          <w:spacing w:val="-13"/>
          <w:w w:val="110"/>
          <w:sz w:val="16"/>
        </w:rPr>
        <w:t> </w:t>
      </w:r>
      <w:r>
        <w:rPr>
          <w:color w:val="231F20"/>
          <w:w w:val="110"/>
          <w:sz w:val="16"/>
        </w:rPr>
        <w:t>Care. </w:t>
      </w:r>
      <w:r>
        <w:rPr>
          <w:color w:val="231F20"/>
          <w:sz w:val="16"/>
        </w:rPr>
        <w:t>Available at </w:t>
      </w:r>
      <w:hyperlink r:id="rId71">
        <w:r>
          <w:rPr>
            <w:color w:val="231F20"/>
            <w:sz w:val="16"/>
          </w:rPr>
          <w:t>www.ccac.ca/en/CCAC_Programs/Guidelines_Policies/GDLINES/Wildlife/</w:t>
        </w:r>
      </w:hyperlink>
      <w:r>
        <w:rPr>
          <w:color w:val="231F20"/>
          <w:sz w:val="16"/>
        </w:rPr>
        <w:t> </w:t>
      </w:r>
      <w:r>
        <w:rPr>
          <w:color w:val="231F20"/>
          <w:w w:val="110"/>
          <w:sz w:val="16"/>
        </w:rPr>
        <w:t>Wildlife.pdf; accessed January 24, 2010.</w:t>
      </w:r>
    </w:p>
    <w:p>
      <w:pPr>
        <w:spacing w:line="259" w:lineRule="auto" w:before="0"/>
        <w:ind w:left="720" w:right="355" w:hanging="360"/>
        <w:jc w:val="both"/>
        <w:rPr>
          <w:sz w:val="16"/>
        </w:rPr>
      </w:pPr>
      <w:r>
        <w:rPr>
          <w:color w:val="231F20"/>
          <w:w w:val="110"/>
          <w:sz w:val="16"/>
        </w:rPr>
        <w:t>Environmental</w:t>
      </w:r>
      <w:r>
        <w:rPr>
          <w:color w:val="231F20"/>
          <w:w w:val="110"/>
          <w:sz w:val="16"/>
        </w:rPr>
        <w:t> Enrichment</w:t>
      </w:r>
      <w:r>
        <w:rPr>
          <w:color w:val="231F20"/>
          <w:w w:val="110"/>
          <w:sz w:val="16"/>
        </w:rPr>
        <w:t> for</w:t>
      </w:r>
      <w:r>
        <w:rPr>
          <w:color w:val="231F20"/>
          <w:w w:val="110"/>
          <w:sz w:val="16"/>
        </w:rPr>
        <w:t> Captive</w:t>
      </w:r>
      <w:r>
        <w:rPr>
          <w:color w:val="231F20"/>
          <w:w w:val="110"/>
          <w:sz w:val="16"/>
        </w:rPr>
        <w:t> Animals</w:t>
      </w:r>
      <w:r>
        <w:rPr>
          <w:color w:val="231F20"/>
          <w:w w:val="110"/>
          <w:sz w:val="16"/>
        </w:rPr>
        <w:t> (UFAW</w:t>
      </w:r>
      <w:r>
        <w:rPr>
          <w:color w:val="231F20"/>
          <w:w w:val="110"/>
          <w:sz w:val="16"/>
        </w:rPr>
        <w:t> Animal</w:t>
      </w:r>
      <w:r>
        <w:rPr>
          <w:color w:val="231F20"/>
          <w:w w:val="110"/>
          <w:sz w:val="16"/>
        </w:rPr>
        <w:t> Welfare).</w:t>
      </w:r>
      <w:r>
        <w:rPr>
          <w:color w:val="231F20"/>
          <w:w w:val="110"/>
          <w:sz w:val="16"/>
        </w:rPr>
        <w:t> 2003.</w:t>
      </w:r>
      <w:r>
        <w:rPr>
          <w:color w:val="231F20"/>
          <w:w w:val="110"/>
          <w:sz w:val="16"/>
        </w:rPr>
        <w:t> Young</w:t>
      </w:r>
      <w:r>
        <w:rPr>
          <w:color w:val="231F20"/>
          <w:w w:val="110"/>
          <w:sz w:val="16"/>
        </w:rPr>
        <w:t> RJ. Oxford: Wiley-Blackwell.</w:t>
      </w:r>
    </w:p>
    <w:p>
      <w:pPr>
        <w:spacing w:line="185" w:lineRule="exact" w:before="0"/>
        <w:ind w:left="360" w:right="0" w:firstLine="0"/>
        <w:jc w:val="both"/>
        <w:rPr>
          <w:sz w:val="16"/>
        </w:rPr>
      </w:pPr>
      <w:r>
        <w:rPr>
          <w:color w:val="231F20"/>
          <w:sz w:val="16"/>
        </w:rPr>
        <w:t>Essentials</w:t>
      </w:r>
      <w:r>
        <w:rPr>
          <w:color w:val="231F20"/>
          <w:spacing w:val="28"/>
          <w:sz w:val="16"/>
        </w:rPr>
        <w:t> </w:t>
      </w:r>
      <w:r>
        <w:rPr>
          <w:color w:val="231F20"/>
          <w:sz w:val="16"/>
        </w:rPr>
        <w:t>of</w:t>
      </w:r>
      <w:r>
        <w:rPr>
          <w:color w:val="231F20"/>
          <w:spacing w:val="29"/>
          <w:sz w:val="16"/>
        </w:rPr>
        <w:t> </w:t>
      </w:r>
      <w:r>
        <w:rPr>
          <w:color w:val="231F20"/>
          <w:sz w:val="16"/>
        </w:rPr>
        <w:t>Disease</w:t>
      </w:r>
      <w:r>
        <w:rPr>
          <w:color w:val="231F20"/>
          <w:spacing w:val="29"/>
          <w:sz w:val="16"/>
        </w:rPr>
        <w:t> </w:t>
      </w:r>
      <w:r>
        <w:rPr>
          <w:color w:val="231F20"/>
          <w:sz w:val="16"/>
        </w:rPr>
        <w:t>in</w:t>
      </w:r>
      <w:r>
        <w:rPr>
          <w:color w:val="231F20"/>
          <w:spacing w:val="28"/>
          <w:sz w:val="16"/>
        </w:rPr>
        <w:t> </w:t>
      </w:r>
      <w:r>
        <w:rPr>
          <w:color w:val="231F20"/>
          <w:sz w:val="16"/>
        </w:rPr>
        <w:t>Wild</w:t>
      </w:r>
      <w:r>
        <w:rPr>
          <w:color w:val="231F20"/>
          <w:spacing w:val="25"/>
          <w:sz w:val="16"/>
        </w:rPr>
        <w:t> </w:t>
      </w:r>
      <w:r>
        <w:rPr>
          <w:color w:val="231F20"/>
          <w:sz w:val="16"/>
        </w:rPr>
        <w:t>Animals.</w:t>
      </w:r>
      <w:r>
        <w:rPr>
          <w:color w:val="231F20"/>
          <w:spacing w:val="28"/>
          <w:sz w:val="16"/>
        </w:rPr>
        <w:t> </w:t>
      </w:r>
      <w:r>
        <w:rPr>
          <w:color w:val="231F20"/>
          <w:sz w:val="16"/>
        </w:rPr>
        <w:t>2005.</w:t>
      </w:r>
      <w:r>
        <w:rPr>
          <w:color w:val="231F20"/>
          <w:spacing w:val="29"/>
          <w:sz w:val="16"/>
        </w:rPr>
        <w:t> </w:t>
      </w:r>
      <w:r>
        <w:rPr>
          <w:color w:val="231F20"/>
          <w:sz w:val="16"/>
        </w:rPr>
        <w:t>Wobeser</w:t>
      </w:r>
      <w:r>
        <w:rPr>
          <w:color w:val="231F20"/>
          <w:spacing w:val="29"/>
          <w:sz w:val="16"/>
        </w:rPr>
        <w:t> </w:t>
      </w:r>
      <w:r>
        <w:rPr>
          <w:color w:val="231F20"/>
          <w:sz w:val="16"/>
        </w:rPr>
        <w:t>GA.</w:t>
      </w:r>
      <w:r>
        <w:rPr>
          <w:color w:val="231F20"/>
          <w:spacing w:val="29"/>
          <w:sz w:val="16"/>
        </w:rPr>
        <w:t> </w:t>
      </w:r>
      <w:r>
        <w:rPr>
          <w:color w:val="231F20"/>
          <w:sz w:val="16"/>
        </w:rPr>
        <w:t>Oxford:</w:t>
      </w:r>
      <w:r>
        <w:rPr>
          <w:color w:val="231F20"/>
          <w:spacing w:val="28"/>
          <w:sz w:val="16"/>
        </w:rPr>
        <w:t> </w:t>
      </w:r>
      <w:r>
        <w:rPr>
          <w:color w:val="231F20"/>
          <w:sz w:val="16"/>
        </w:rPr>
        <w:t>Wiley-</w:t>
      </w:r>
      <w:r>
        <w:rPr>
          <w:color w:val="231F20"/>
          <w:spacing w:val="-2"/>
          <w:sz w:val="16"/>
        </w:rPr>
        <w:t>Blackwell.</w:t>
      </w:r>
    </w:p>
    <w:p>
      <w:pPr>
        <w:spacing w:line="259" w:lineRule="auto" w:before="12"/>
        <w:ind w:left="720" w:right="356" w:hanging="360"/>
        <w:jc w:val="both"/>
        <w:rPr>
          <w:sz w:val="16"/>
        </w:rPr>
      </w:pPr>
      <w:r>
        <w:rPr>
          <w:color w:val="231F20"/>
          <w:w w:val="105"/>
          <w:sz w:val="16"/>
        </w:rPr>
        <w:t>Exotic and laboratory animals. 2008. In: Kahn CM, ed. Merck Veterinary Manual. Whitehouse Station NJ: Merck and Co.</w:t>
      </w:r>
    </w:p>
    <w:p>
      <w:pPr>
        <w:spacing w:line="185" w:lineRule="exact" w:before="0"/>
        <w:ind w:left="360" w:right="0" w:firstLine="0"/>
        <w:jc w:val="both"/>
        <w:rPr>
          <w:sz w:val="16"/>
        </w:rPr>
      </w:pPr>
      <w:r>
        <w:rPr>
          <w:color w:val="231F20"/>
          <w:sz w:val="16"/>
        </w:rPr>
        <w:t>Exotic</w:t>
      </w:r>
      <w:r>
        <w:rPr>
          <w:color w:val="231F20"/>
          <w:spacing w:val="26"/>
          <w:sz w:val="16"/>
        </w:rPr>
        <w:t> </w:t>
      </w:r>
      <w:r>
        <w:rPr>
          <w:color w:val="231F20"/>
          <w:sz w:val="16"/>
        </w:rPr>
        <w:t>Animal</w:t>
      </w:r>
      <w:r>
        <w:rPr>
          <w:color w:val="231F20"/>
          <w:spacing w:val="32"/>
          <w:sz w:val="16"/>
        </w:rPr>
        <w:t> </w:t>
      </w:r>
      <w:r>
        <w:rPr>
          <w:color w:val="231F20"/>
          <w:sz w:val="16"/>
        </w:rPr>
        <w:t>Formulary,</w:t>
      </w:r>
      <w:r>
        <w:rPr>
          <w:color w:val="231F20"/>
          <w:spacing w:val="31"/>
          <w:sz w:val="16"/>
        </w:rPr>
        <w:t> </w:t>
      </w:r>
      <w:r>
        <w:rPr>
          <w:color w:val="231F20"/>
          <w:sz w:val="16"/>
        </w:rPr>
        <w:t>3rd</w:t>
      </w:r>
      <w:r>
        <w:rPr>
          <w:color w:val="231F20"/>
          <w:spacing w:val="32"/>
          <w:sz w:val="16"/>
        </w:rPr>
        <w:t> </w:t>
      </w:r>
      <w:r>
        <w:rPr>
          <w:color w:val="231F20"/>
          <w:sz w:val="16"/>
        </w:rPr>
        <w:t>ed.</w:t>
      </w:r>
      <w:r>
        <w:rPr>
          <w:color w:val="231F20"/>
          <w:spacing w:val="31"/>
          <w:sz w:val="16"/>
        </w:rPr>
        <w:t> </w:t>
      </w:r>
      <w:r>
        <w:rPr>
          <w:color w:val="231F20"/>
          <w:sz w:val="16"/>
        </w:rPr>
        <w:t>2004.</w:t>
      </w:r>
      <w:r>
        <w:rPr>
          <w:color w:val="231F20"/>
          <w:spacing w:val="32"/>
          <w:sz w:val="16"/>
        </w:rPr>
        <w:t> </w:t>
      </w:r>
      <w:r>
        <w:rPr>
          <w:color w:val="231F20"/>
          <w:sz w:val="16"/>
        </w:rPr>
        <w:t>Carpenter</w:t>
      </w:r>
      <w:r>
        <w:rPr>
          <w:color w:val="231F20"/>
          <w:spacing w:val="31"/>
          <w:sz w:val="16"/>
        </w:rPr>
        <w:t> </w:t>
      </w:r>
      <w:r>
        <w:rPr>
          <w:color w:val="231F20"/>
          <w:sz w:val="16"/>
        </w:rPr>
        <w:t>JW.</w:t>
      </w:r>
      <w:r>
        <w:rPr>
          <w:color w:val="231F20"/>
          <w:spacing w:val="32"/>
          <w:sz w:val="16"/>
        </w:rPr>
        <w:t> </w:t>
      </w:r>
      <w:r>
        <w:rPr>
          <w:color w:val="231F20"/>
          <w:sz w:val="16"/>
        </w:rPr>
        <w:t>Philadelphia:</w:t>
      </w:r>
      <w:r>
        <w:rPr>
          <w:color w:val="231F20"/>
          <w:spacing w:val="31"/>
          <w:sz w:val="16"/>
        </w:rPr>
        <w:t> </w:t>
      </w:r>
      <w:r>
        <w:rPr>
          <w:color w:val="231F20"/>
          <w:sz w:val="16"/>
        </w:rPr>
        <w:t>WB</w:t>
      </w:r>
      <w:r>
        <w:rPr>
          <w:color w:val="231F20"/>
          <w:spacing w:val="32"/>
          <w:sz w:val="16"/>
        </w:rPr>
        <w:t> </w:t>
      </w:r>
      <w:r>
        <w:rPr>
          <w:color w:val="231F20"/>
          <w:spacing w:val="-2"/>
          <w:sz w:val="16"/>
        </w:rPr>
        <w:t>Saunders.</w:t>
      </w:r>
    </w:p>
    <w:p>
      <w:pPr>
        <w:spacing w:line="259" w:lineRule="auto" w:before="15"/>
        <w:ind w:left="720" w:right="355" w:hanging="360"/>
        <w:jc w:val="both"/>
        <w:rPr>
          <w:sz w:val="16"/>
        </w:rPr>
      </w:pPr>
      <w:r>
        <w:rPr>
          <w:color w:val="231F20"/>
          <w:w w:val="105"/>
          <w:sz w:val="16"/>
        </w:rPr>
        <w:t>Field studies and the IACUC: Protocol review, oversight, and occupational health and safety considerations. 2007. Laber K, Kennedy BW, Young L. Lab Anim 36:27-33.</w:t>
      </w:r>
    </w:p>
    <w:p>
      <w:pPr>
        <w:spacing w:line="259" w:lineRule="auto" w:before="0"/>
        <w:ind w:left="720" w:right="355" w:hanging="360"/>
        <w:jc w:val="both"/>
        <w:rPr>
          <w:sz w:val="16"/>
        </w:rPr>
      </w:pPr>
      <w:r>
        <w:rPr>
          <w:color w:val="231F20"/>
          <w:w w:val="110"/>
          <w:sz w:val="16"/>
        </w:rPr>
        <w:t>Guidelines</w:t>
      </w:r>
      <w:r>
        <w:rPr>
          <w:color w:val="231F20"/>
          <w:spacing w:val="-10"/>
          <w:w w:val="110"/>
          <w:sz w:val="16"/>
        </w:rPr>
        <w:t> </w:t>
      </w:r>
      <w:r>
        <w:rPr>
          <w:color w:val="231F20"/>
          <w:w w:val="110"/>
          <w:sz w:val="16"/>
        </w:rPr>
        <w:t>for</w:t>
      </w:r>
      <w:r>
        <w:rPr>
          <w:color w:val="231F20"/>
          <w:spacing w:val="-10"/>
          <w:w w:val="110"/>
          <w:sz w:val="16"/>
        </w:rPr>
        <w:t> </w:t>
      </w:r>
      <w:r>
        <w:rPr>
          <w:color w:val="231F20"/>
          <w:w w:val="110"/>
          <w:sz w:val="16"/>
        </w:rPr>
        <w:t>the</w:t>
      </w:r>
      <w:r>
        <w:rPr>
          <w:color w:val="231F20"/>
          <w:spacing w:val="-10"/>
          <w:w w:val="110"/>
          <w:sz w:val="16"/>
        </w:rPr>
        <w:t> </w:t>
      </w:r>
      <w:r>
        <w:rPr>
          <w:color w:val="231F20"/>
          <w:w w:val="110"/>
          <w:sz w:val="16"/>
        </w:rPr>
        <w:t>Capture,</w:t>
      </w:r>
      <w:r>
        <w:rPr>
          <w:color w:val="231F20"/>
          <w:spacing w:val="-10"/>
          <w:w w:val="110"/>
          <w:sz w:val="16"/>
        </w:rPr>
        <w:t> </w:t>
      </w:r>
      <w:r>
        <w:rPr>
          <w:color w:val="231F20"/>
          <w:w w:val="110"/>
          <w:sz w:val="16"/>
        </w:rPr>
        <w:t>Handling,</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Care</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Mammals.</w:t>
      </w:r>
      <w:r>
        <w:rPr>
          <w:color w:val="231F20"/>
          <w:spacing w:val="-10"/>
          <w:w w:val="110"/>
          <w:sz w:val="16"/>
        </w:rPr>
        <w:t> </w:t>
      </w:r>
      <w:r>
        <w:rPr>
          <w:color w:val="231F20"/>
          <w:w w:val="110"/>
          <w:sz w:val="16"/>
        </w:rPr>
        <w:t>1998.</w:t>
      </w:r>
      <w:r>
        <w:rPr>
          <w:color w:val="231F20"/>
          <w:spacing w:val="-10"/>
          <w:w w:val="110"/>
          <w:sz w:val="16"/>
        </w:rPr>
        <w:t> </w:t>
      </w:r>
      <w:r>
        <w:rPr>
          <w:color w:val="231F20"/>
          <w:w w:val="110"/>
          <w:sz w:val="16"/>
        </w:rPr>
        <w:t>The</w:t>
      </w:r>
      <w:r>
        <w:rPr>
          <w:color w:val="231F20"/>
          <w:spacing w:val="-13"/>
          <w:w w:val="110"/>
          <w:sz w:val="16"/>
        </w:rPr>
        <w:t> </w:t>
      </w:r>
      <w:r>
        <w:rPr>
          <w:color w:val="231F20"/>
          <w:w w:val="110"/>
          <w:sz w:val="16"/>
        </w:rPr>
        <w:t>American</w:t>
      </w:r>
      <w:r>
        <w:rPr>
          <w:color w:val="231F20"/>
          <w:spacing w:val="-9"/>
          <w:w w:val="110"/>
          <w:sz w:val="16"/>
        </w:rPr>
        <w:t> </w:t>
      </w:r>
      <w:r>
        <w:rPr>
          <w:color w:val="231F20"/>
          <w:w w:val="110"/>
          <w:sz w:val="16"/>
        </w:rPr>
        <w:t>Society</w:t>
      </w:r>
      <w:r>
        <w:rPr>
          <w:color w:val="231F20"/>
          <w:spacing w:val="-10"/>
          <w:w w:val="110"/>
          <w:sz w:val="16"/>
        </w:rPr>
        <w:t> </w:t>
      </w:r>
      <w:r>
        <w:rPr>
          <w:color w:val="231F20"/>
          <w:w w:val="110"/>
          <w:sz w:val="16"/>
        </w:rPr>
        <w:t>of </w:t>
      </w:r>
      <w:r>
        <w:rPr>
          <w:color w:val="231F20"/>
          <w:spacing w:val="-2"/>
          <w:w w:val="110"/>
          <w:sz w:val="16"/>
        </w:rPr>
        <w:t>Mammalogists. Available at </w:t>
      </w:r>
      <w:hyperlink r:id="rId72">
        <w:r>
          <w:rPr>
            <w:color w:val="231F20"/>
            <w:spacing w:val="-2"/>
            <w:w w:val="110"/>
            <w:sz w:val="16"/>
          </w:rPr>
          <w:t>www.mammalsociety.org/committees/commanimalcareuse/</w:t>
        </w:r>
      </w:hyperlink>
      <w:r>
        <w:rPr>
          <w:color w:val="231F20"/>
          <w:spacing w:val="-2"/>
          <w:w w:val="110"/>
          <w:sz w:val="16"/>
        </w:rPr>
        <w:t> </w:t>
      </w:r>
      <w:r>
        <w:rPr>
          <w:color w:val="231F20"/>
          <w:w w:val="110"/>
          <w:sz w:val="16"/>
        </w:rPr>
        <w:t>98acucguidelines.pdf; accessed January 24, 2010.</w:t>
      </w:r>
    </w:p>
    <w:p>
      <w:pPr>
        <w:spacing w:line="259" w:lineRule="auto" w:before="0"/>
        <w:ind w:left="720" w:right="354" w:hanging="360"/>
        <w:jc w:val="both"/>
        <w:rPr>
          <w:sz w:val="16"/>
        </w:rPr>
      </w:pPr>
      <w:r>
        <w:rPr>
          <w:color w:val="231F20"/>
          <w:w w:val="110"/>
          <w:sz w:val="16"/>
        </w:rPr>
        <w:t>Guidelines</w:t>
      </w:r>
      <w:r>
        <w:rPr>
          <w:color w:val="231F20"/>
          <w:w w:val="110"/>
          <w:sz w:val="16"/>
        </w:rPr>
        <w:t> of</w:t>
      </w:r>
      <w:r>
        <w:rPr>
          <w:color w:val="231F20"/>
          <w:w w:val="110"/>
          <w:sz w:val="16"/>
        </w:rPr>
        <w:t> the</w:t>
      </w:r>
      <w:r>
        <w:rPr>
          <w:color w:val="231F20"/>
          <w:w w:val="110"/>
          <w:sz w:val="16"/>
        </w:rPr>
        <w:t> American</w:t>
      </w:r>
      <w:r>
        <w:rPr>
          <w:color w:val="231F20"/>
          <w:w w:val="110"/>
          <w:sz w:val="16"/>
        </w:rPr>
        <w:t> Society</w:t>
      </w:r>
      <w:r>
        <w:rPr>
          <w:color w:val="231F20"/>
          <w:w w:val="110"/>
          <w:sz w:val="16"/>
        </w:rPr>
        <w:t> of</w:t>
      </w:r>
      <w:r>
        <w:rPr>
          <w:color w:val="231F20"/>
          <w:w w:val="110"/>
          <w:sz w:val="16"/>
        </w:rPr>
        <w:t> Mammologists</w:t>
      </w:r>
      <w:r>
        <w:rPr>
          <w:color w:val="231F20"/>
          <w:w w:val="110"/>
          <w:sz w:val="16"/>
        </w:rPr>
        <w:t> for</w:t>
      </w:r>
      <w:r>
        <w:rPr>
          <w:color w:val="231F20"/>
          <w:w w:val="110"/>
          <w:sz w:val="16"/>
        </w:rPr>
        <w:t> the</w:t>
      </w:r>
      <w:r>
        <w:rPr>
          <w:color w:val="231F20"/>
          <w:w w:val="110"/>
          <w:sz w:val="16"/>
        </w:rPr>
        <w:t> Use</w:t>
      </w:r>
      <w:r>
        <w:rPr>
          <w:color w:val="231F20"/>
          <w:w w:val="110"/>
          <w:sz w:val="16"/>
        </w:rPr>
        <w:t> of</w:t>
      </w:r>
      <w:r>
        <w:rPr>
          <w:color w:val="231F20"/>
          <w:w w:val="110"/>
          <w:sz w:val="16"/>
        </w:rPr>
        <w:t> Wild</w:t>
      </w:r>
      <w:r>
        <w:rPr>
          <w:color w:val="231F20"/>
          <w:w w:val="110"/>
          <w:sz w:val="16"/>
        </w:rPr>
        <w:t> Mammals</w:t>
      </w:r>
      <w:r>
        <w:rPr>
          <w:color w:val="231F20"/>
          <w:w w:val="110"/>
          <w:sz w:val="16"/>
        </w:rPr>
        <w:t> in Research.</w:t>
      </w:r>
      <w:r>
        <w:rPr>
          <w:color w:val="231F20"/>
          <w:w w:val="110"/>
          <w:sz w:val="16"/>
        </w:rPr>
        <w:t> 2007.</w:t>
      </w:r>
      <w:r>
        <w:rPr>
          <w:color w:val="231F20"/>
          <w:w w:val="110"/>
          <w:sz w:val="16"/>
        </w:rPr>
        <w:t> Gannon</w:t>
      </w:r>
      <w:r>
        <w:rPr>
          <w:color w:val="231F20"/>
          <w:w w:val="110"/>
          <w:sz w:val="16"/>
        </w:rPr>
        <w:t> WL,</w:t>
      </w:r>
      <w:r>
        <w:rPr>
          <w:color w:val="231F20"/>
          <w:w w:val="110"/>
          <w:sz w:val="16"/>
        </w:rPr>
        <w:t> Sikes</w:t>
      </w:r>
      <w:r>
        <w:rPr>
          <w:color w:val="231F20"/>
          <w:w w:val="110"/>
          <w:sz w:val="16"/>
        </w:rPr>
        <w:t> RS,</w:t>
      </w:r>
      <w:r>
        <w:rPr>
          <w:color w:val="231F20"/>
          <w:w w:val="110"/>
          <w:sz w:val="16"/>
        </w:rPr>
        <w:t> and</w:t>
      </w:r>
      <w:r>
        <w:rPr>
          <w:color w:val="231F20"/>
          <w:w w:val="110"/>
          <w:sz w:val="16"/>
        </w:rPr>
        <w:t> Animal</w:t>
      </w:r>
      <w:r>
        <w:rPr>
          <w:color w:val="231F20"/>
          <w:w w:val="110"/>
          <w:sz w:val="16"/>
        </w:rPr>
        <w:t> Care</w:t>
      </w:r>
      <w:r>
        <w:rPr>
          <w:color w:val="231F20"/>
          <w:w w:val="110"/>
          <w:sz w:val="16"/>
        </w:rPr>
        <w:t> and</w:t>
      </w:r>
      <w:r>
        <w:rPr>
          <w:color w:val="231F20"/>
          <w:w w:val="110"/>
          <w:sz w:val="16"/>
        </w:rPr>
        <w:t> Use</w:t>
      </w:r>
      <w:r>
        <w:rPr>
          <w:color w:val="231F20"/>
          <w:w w:val="110"/>
          <w:sz w:val="16"/>
        </w:rPr>
        <w:t> Committee</w:t>
      </w:r>
      <w:r>
        <w:rPr>
          <w:color w:val="231F20"/>
          <w:w w:val="110"/>
          <w:sz w:val="16"/>
        </w:rPr>
        <w:t> of</w:t>
      </w:r>
      <w:r>
        <w:rPr>
          <w:color w:val="231F20"/>
          <w:w w:val="110"/>
          <w:sz w:val="16"/>
        </w:rPr>
        <w:t> the American</w:t>
      </w:r>
      <w:r>
        <w:rPr>
          <w:color w:val="231F20"/>
          <w:spacing w:val="-6"/>
          <w:w w:val="110"/>
          <w:sz w:val="16"/>
        </w:rPr>
        <w:t> </w:t>
      </w:r>
      <w:r>
        <w:rPr>
          <w:color w:val="231F20"/>
          <w:w w:val="110"/>
          <w:sz w:val="16"/>
        </w:rPr>
        <w:t>Society</w:t>
      </w:r>
      <w:r>
        <w:rPr>
          <w:color w:val="231F20"/>
          <w:spacing w:val="-6"/>
          <w:w w:val="110"/>
          <w:sz w:val="16"/>
        </w:rPr>
        <w:t> </w:t>
      </w:r>
      <w:r>
        <w:rPr>
          <w:color w:val="231F20"/>
          <w:w w:val="110"/>
          <w:sz w:val="16"/>
        </w:rPr>
        <w:t>of</w:t>
      </w:r>
      <w:r>
        <w:rPr>
          <w:color w:val="231F20"/>
          <w:spacing w:val="-6"/>
          <w:w w:val="110"/>
          <w:sz w:val="16"/>
        </w:rPr>
        <w:t> </w:t>
      </w:r>
      <w:r>
        <w:rPr>
          <w:color w:val="231F20"/>
          <w:w w:val="110"/>
          <w:sz w:val="16"/>
        </w:rPr>
        <w:t>Mammalogists.</w:t>
      </w:r>
      <w:r>
        <w:rPr>
          <w:color w:val="231F20"/>
          <w:spacing w:val="-6"/>
          <w:w w:val="110"/>
          <w:sz w:val="16"/>
        </w:rPr>
        <w:t> </w:t>
      </w:r>
      <w:r>
        <w:rPr>
          <w:color w:val="231F20"/>
          <w:w w:val="110"/>
          <w:sz w:val="16"/>
        </w:rPr>
        <w:t>J</w:t>
      </w:r>
      <w:r>
        <w:rPr>
          <w:color w:val="231F20"/>
          <w:spacing w:val="-6"/>
          <w:w w:val="110"/>
          <w:sz w:val="16"/>
        </w:rPr>
        <w:t> </w:t>
      </w:r>
      <w:r>
        <w:rPr>
          <w:color w:val="231F20"/>
          <w:w w:val="110"/>
          <w:sz w:val="16"/>
        </w:rPr>
        <w:t>Mammal</w:t>
      </w:r>
      <w:r>
        <w:rPr>
          <w:color w:val="231F20"/>
          <w:spacing w:val="-6"/>
          <w:w w:val="110"/>
          <w:sz w:val="16"/>
        </w:rPr>
        <w:t> </w:t>
      </w:r>
      <w:r>
        <w:rPr>
          <w:color w:val="231F20"/>
          <w:w w:val="110"/>
          <w:sz w:val="16"/>
        </w:rPr>
        <w:t>88:809-823.</w:t>
      </w:r>
      <w:r>
        <w:rPr>
          <w:color w:val="231F20"/>
          <w:spacing w:val="-8"/>
          <w:w w:val="110"/>
          <w:sz w:val="16"/>
        </w:rPr>
        <w:t> </w:t>
      </w:r>
      <w:r>
        <w:rPr>
          <w:color w:val="231F20"/>
          <w:w w:val="110"/>
          <w:sz w:val="16"/>
        </w:rPr>
        <w:t>Available</w:t>
      </w:r>
      <w:r>
        <w:rPr>
          <w:color w:val="231F20"/>
          <w:spacing w:val="-6"/>
          <w:w w:val="110"/>
          <w:sz w:val="16"/>
        </w:rPr>
        <w:t> </w:t>
      </w:r>
      <w:r>
        <w:rPr>
          <w:color w:val="231F20"/>
          <w:w w:val="110"/>
          <w:sz w:val="16"/>
        </w:rPr>
        <w:t>at</w:t>
      </w:r>
      <w:r>
        <w:rPr>
          <w:color w:val="231F20"/>
          <w:spacing w:val="-6"/>
          <w:w w:val="110"/>
          <w:sz w:val="16"/>
        </w:rPr>
        <w:t> </w:t>
      </w:r>
      <w:r>
        <w:rPr>
          <w:color w:val="231F20"/>
          <w:w w:val="110"/>
          <w:sz w:val="16"/>
        </w:rPr>
        <w:t>www.mammal-ogy.org/committees/commanimalcareuse/ASM%20Animal%20Guidelines.pdf;</w:t>
      </w:r>
      <w:r>
        <w:rPr>
          <w:color w:val="231F20"/>
          <w:spacing w:val="-13"/>
          <w:w w:val="110"/>
          <w:sz w:val="16"/>
        </w:rPr>
        <w:t> </w:t>
      </w:r>
      <w:r>
        <w:rPr>
          <w:color w:val="231F20"/>
          <w:w w:val="110"/>
          <w:sz w:val="16"/>
        </w:rPr>
        <w:t>accessed January 24, 2010.</w:t>
      </w:r>
    </w:p>
    <w:p>
      <w:pPr>
        <w:spacing w:line="259" w:lineRule="auto" w:before="0"/>
        <w:ind w:left="720" w:right="359" w:hanging="360"/>
        <w:jc w:val="both"/>
        <w:rPr>
          <w:sz w:val="16"/>
        </w:rPr>
      </w:pPr>
      <w:r>
        <w:rPr>
          <w:color w:val="231F20"/>
          <w:w w:val="105"/>
          <w:sz w:val="16"/>
        </w:rPr>
        <w:t>Information Resources on Big Cats. 2008. Crawford RL. Beltsville MD: USDA National Agri-cultural Library Animal Welfare Information Center.</w:t>
      </w:r>
    </w:p>
    <w:p>
      <w:pPr>
        <w:spacing w:line="259" w:lineRule="auto" w:before="0"/>
        <w:ind w:left="720" w:right="359" w:hanging="360"/>
        <w:jc w:val="both"/>
        <w:rPr>
          <w:sz w:val="16"/>
        </w:rPr>
      </w:pPr>
      <w:r>
        <w:rPr>
          <w:color w:val="231F20"/>
          <w:w w:val="110"/>
          <w:sz w:val="16"/>
        </w:rPr>
        <w:t>Restraint</w:t>
      </w:r>
      <w:r>
        <w:rPr>
          <w:color w:val="231F20"/>
          <w:spacing w:val="40"/>
          <w:w w:val="110"/>
          <w:sz w:val="16"/>
        </w:rPr>
        <w:t> </w:t>
      </w:r>
      <w:r>
        <w:rPr>
          <w:color w:val="231F20"/>
          <w:w w:val="110"/>
          <w:sz w:val="16"/>
        </w:rPr>
        <w:t>and</w:t>
      </w:r>
      <w:r>
        <w:rPr>
          <w:color w:val="231F20"/>
          <w:spacing w:val="40"/>
          <w:w w:val="110"/>
          <w:sz w:val="16"/>
        </w:rPr>
        <w:t> </w:t>
      </w:r>
      <w:r>
        <w:rPr>
          <w:color w:val="231F20"/>
          <w:w w:val="110"/>
          <w:sz w:val="16"/>
        </w:rPr>
        <w:t>Handling</w:t>
      </w:r>
      <w:r>
        <w:rPr>
          <w:color w:val="231F20"/>
          <w:spacing w:val="40"/>
          <w:w w:val="110"/>
          <w:sz w:val="16"/>
        </w:rPr>
        <w:t> </w:t>
      </w:r>
      <w:r>
        <w:rPr>
          <w:color w:val="231F20"/>
          <w:w w:val="110"/>
          <w:sz w:val="16"/>
        </w:rPr>
        <w:t>of</w:t>
      </w:r>
      <w:r>
        <w:rPr>
          <w:color w:val="231F20"/>
          <w:spacing w:val="40"/>
          <w:w w:val="110"/>
          <w:sz w:val="16"/>
        </w:rPr>
        <w:t> </w:t>
      </w:r>
      <w:r>
        <w:rPr>
          <w:color w:val="231F20"/>
          <w:w w:val="110"/>
          <w:sz w:val="16"/>
        </w:rPr>
        <w:t>Wild</w:t>
      </w:r>
      <w:r>
        <w:rPr>
          <w:color w:val="231F20"/>
          <w:spacing w:val="40"/>
          <w:w w:val="110"/>
          <w:sz w:val="16"/>
        </w:rPr>
        <w:t> </w:t>
      </w:r>
      <w:r>
        <w:rPr>
          <w:color w:val="231F20"/>
          <w:w w:val="110"/>
          <w:sz w:val="16"/>
        </w:rPr>
        <w:t>and</w:t>
      </w:r>
      <w:r>
        <w:rPr>
          <w:color w:val="231F20"/>
          <w:spacing w:val="40"/>
          <w:w w:val="110"/>
          <w:sz w:val="16"/>
        </w:rPr>
        <w:t> </w:t>
      </w:r>
      <w:r>
        <w:rPr>
          <w:color w:val="231F20"/>
          <w:w w:val="110"/>
          <w:sz w:val="16"/>
        </w:rPr>
        <w:t>Domestic</w:t>
      </w:r>
      <w:r>
        <w:rPr>
          <w:color w:val="231F20"/>
          <w:spacing w:val="40"/>
          <w:w w:val="110"/>
          <w:sz w:val="16"/>
        </w:rPr>
        <w:t> </w:t>
      </w:r>
      <w:r>
        <w:rPr>
          <w:color w:val="231F20"/>
          <w:w w:val="110"/>
          <w:sz w:val="16"/>
        </w:rPr>
        <w:t>Animals.</w:t>
      </w:r>
      <w:r>
        <w:rPr>
          <w:color w:val="231F20"/>
          <w:spacing w:val="40"/>
          <w:w w:val="110"/>
          <w:sz w:val="16"/>
        </w:rPr>
        <w:t> </w:t>
      </w:r>
      <w:r>
        <w:rPr>
          <w:color w:val="231F20"/>
          <w:w w:val="110"/>
          <w:sz w:val="16"/>
        </w:rPr>
        <w:t>2008.</w:t>
      </w:r>
      <w:r>
        <w:rPr>
          <w:color w:val="231F20"/>
          <w:spacing w:val="40"/>
          <w:w w:val="110"/>
          <w:sz w:val="16"/>
        </w:rPr>
        <w:t> </w:t>
      </w:r>
      <w:r>
        <w:rPr>
          <w:color w:val="231F20"/>
          <w:w w:val="110"/>
          <w:sz w:val="16"/>
        </w:rPr>
        <w:t>Fowler</w:t>
      </w:r>
      <w:r>
        <w:rPr>
          <w:color w:val="231F20"/>
          <w:spacing w:val="40"/>
          <w:w w:val="110"/>
          <w:sz w:val="16"/>
        </w:rPr>
        <w:t> </w:t>
      </w:r>
      <w:r>
        <w:rPr>
          <w:color w:val="231F20"/>
          <w:w w:val="110"/>
          <w:sz w:val="16"/>
        </w:rPr>
        <w:t>E.</w:t>
      </w:r>
      <w:r>
        <w:rPr>
          <w:color w:val="231F20"/>
          <w:spacing w:val="40"/>
          <w:w w:val="110"/>
          <w:sz w:val="16"/>
        </w:rPr>
        <w:t> </w:t>
      </w:r>
      <w:r>
        <w:rPr>
          <w:color w:val="231F20"/>
          <w:w w:val="110"/>
          <w:sz w:val="16"/>
        </w:rPr>
        <w:t>Oxford: </w:t>
      </w:r>
      <w:r>
        <w:rPr>
          <w:color w:val="231F20"/>
          <w:spacing w:val="-2"/>
          <w:w w:val="110"/>
          <w:sz w:val="16"/>
        </w:rPr>
        <w:t>Wiley-Blackwell.</w:t>
      </w:r>
    </w:p>
    <w:p>
      <w:pPr>
        <w:spacing w:line="259" w:lineRule="auto" w:before="0"/>
        <w:ind w:left="720" w:right="354" w:hanging="360"/>
        <w:jc w:val="both"/>
        <w:rPr>
          <w:sz w:val="16"/>
        </w:rPr>
      </w:pPr>
      <w:r>
        <w:rPr>
          <w:color w:val="231F20"/>
          <w:sz w:val="16"/>
        </w:rPr>
        <w:t>Techniques</w:t>
      </w:r>
      <w:r>
        <w:rPr>
          <w:color w:val="231F20"/>
          <w:spacing w:val="30"/>
          <w:sz w:val="16"/>
        </w:rPr>
        <w:t> </w:t>
      </w:r>
      <w:r>
        <w:rPr>
          <w:color w:val="231F20"/>
          <w:sz w:val="16"/>
        </w:rPr>
        <w:t>for</w:t>
      </w:r>
      <w:r>
        <w:rPr>
          <w:color w:val="231F20"/>
          <w:spacing w:val="30"/>
          <w:sz w:val="16"/>
        </w:rPr>
        <w:t> </w:t>
      </w:r>
      <w:r>
        <w:rPr>
          <w:color w:val="231F20"/>
          <w:sz w:val="16"/>
        </w:rPr>
        <w:t>Wildlife</w:t>
      </w:r>
      <w:r>
        <w:rPr>
          <w:color w:val="231F20"/>
          <w:spacing w:val="30"/>
          <w:sz w:val="16"/>
        </w:rPr>
        <w:t> </w:t>
      </w:r>
      <w:r>
        <w:rPr>
          <w:color w:val="231F20"/>
          <w:sz w:val="16"/>
        </w:rPr>
        <w:t>Investigations</w:t>
      </w:r>
      <w:r>
        <w:rPr>
          <w:color w:val="231F20"/>
          <w:spacing w:val="30"/>
          <w:sz w:val="16"/>
        </w:rPr>
        <w:t> </w:t>
      </w:r>
      <w:r>
        <w:rPr>
          <w:color w:val="231F20"/>
          <w:sz w:val="16"/>
        </w:rPr>
        <w:t>and</w:t>
      </w:r>
      <w:r>
        <w:rPr>
          <w:color w:val="231F20"/>
          <w:spacing w:val="30"/>
          <w:sz w:val="16"/>
        </w:rPr>
        <w:t> </w:t>
      </w:r>
      <w:r>
        <w:rPr>
          <w:color w:val="231F20"/>
          <w:sz w:val="16"/>
        </w:rPr>
        <w:t>Management,</w:t>
      </w:r>
      <w:r>
        <w:rPr>
          <w:color w:val="231F20"/>
          <w:spacing w:val="30"/>
          <w:sz w:val="16"/>
        </w:rPr>
        <w:t> </w:t>
      </w:r>
      <w:r>
        <w:rPr>
          <w:color w:val="231F20"/>
          <w:sz w:val="16"/>
        </w:rPr>
        <w:t>6th</w:t>
      </w:r>
      <w:r>
        <w:rPr>
          <w:color w:val="231F20"/>
          <w:spacing w:val="30"/>
          <w:sz w:val="16"/>
        </w:rPr>
        <w:t> </w:t>
      </w:r>
      <w:r>
        <w:rPr>
          <w:color w:val="231F20"/>
          <w:sz w:val="16"/>
        </w:rPr>
        <w:t>ed.</w:t>
      </w:r>
      <w:r>
        <w:rPr>
          <w:color w:val="231F20"/>
          <w:spacing w:val="30"/>
          <w:sz w:val="16"/>
        </w:rPr>
        <w:t> </w:t>
      </w:r>
      <w:r>
        <w:rPr>
          <w:color w:val="231F20"/>
          <w:sz w:val="16"/>
        </w:rPr>
        <w:t>2005.</w:t>
      </w:r>
      <w:r>
        <w:rPr>
          <w:color w:val="231F20"/>
          <w:spacing w:val="30"/>
          <w:sz w:val="16"/>
        </w:rPr>
        <w:t> </w:t>
      </w:r>
      <w:r>
        <w:rPr>
          <w:color w:val="231F20"/>
          <w:sz w:val="16"/>
        </w:rPr>
        <w:t>Braun</w:t>
      </w:r>
      <w:r>
        <w:rPr>
          <w:color w:val="231F20"/>
          <w:spacing w:val="30"/>
          <w:sz w:val="16"/>
        </w:rPr>
        <w:t> </w:t>
      </w:r>
      <w:r>
        <w:rPr>
          <w:color w:val="231F20"/>
          <w:sz w:val="16"/>
        </w:rPr>
        <w:t>CE,</w:t>
      </w:r>
      <w:r>
        <w:rPr>
          <w:color w:val="231F20"/>
          <w:spacing w:val="30"/>
          <w:sz w:val="16"/>
        </w:rPr>
        <w:t> </w:t>
      </w:r>
      <w:r>
        <w:rPr>
          <w:color w:val="231F20"/>
          <w:sz w:val="16"/>
        </w:rPr>
        <w:t>ed.</w:t>
      </w:r>
      <w:r>
        <w:rPr>
          <w:color w:val="231F20"/>
          <w:spacing w:val="30"/>
          <w:sz w:val="16"/>
        </w:rPr>
        <w:t> </w:t>
      </w:r>
      <w:r>
        <w:rPr>
          <w:color w:val="231F20"/>
          <w:sz w:val="16"/>
        </w:rPr>
        <w:t>Bethesda </w:t>
      </w:r>
      <w:r>
        <w:rPr>
          <w:color w:val="231F20"/>
          <w:w w:val="110"/>
          <w:sz w:val="16"/>
        </w:rPr>
        <w:t>MD: The Wildlife Society.</w:t>
      </w:r>
    </w:p>
    <w:p>
      <w:pPr>
        <w:spacing w:line="259" w:lineRule="auto" w:before="0"/>
        <w:ind w:left="720" w:right="354" w:hanging="360"/>
        <w:jc w:val="both"/>
        <w:rPr>
          <w:sz w:val="16"/>
        </w:rPr>
      </w:pPr>
      <w:r>
        <w:rPr>
          <w:color w:val="231F20"/>
          <w:w w:val="105"/>
          <w:sz w:val="16"/>
        </w:rPr>
        <w:t>Second</w:t>
      </w:r>
      <w:r>
        <w:rPr>
          <w:color w:val="231F20"/>
          <w:spacing w:val="-1"/>
          <w:w w:val="105"/>
          <w:sz w:val="16"/>
        </w:rPr>
        <w:t> </w:t>
      </w:r>
      <w:r>
        <w:rPr>
          <w:color w:val="231F20"/>
          <w:w w:val="105"/>
          <w:sz w:val="16"/>
        </w:rPr>
        <w:t>Nature:</w:t>
      </w:r>
      <w:r>
        <w:rPr>
          <w:color w:val="231F20"/>
          <w:spacing w:val="-1"/>
          <w:w w:val="105"/>
          <w:sz w:val="16"/>
        </w:rPr>
        <w:t> </w:t>
      </w:r>
      <w:r>
        <w:rPr>
          <w:color w:val="231F20"/>
          <w:w w:val="105"/>
          <w:sz w:val="16"/>
        </w:rPr>
        <w:t>Environmental</w:t>
      </w:r>
      <w:r>
        <w:rPr>
          <w:color w:val="231F20"/>
          <w:spacing w:val="-1"/>
          <w:w w:val="105"/>
          <w:sz w:val="16"/>
        </w:rPr>
        <w:t> </w:t>
      </w:r>
      <w:r>
        <w:rPr>
          <w:color w:val="231F20"/>
          <w:w w:val="105"/>
          <w:sz w:val="16"/>
        </w:rPr>
        <w:t>Enrichment</w:t>
      </w:r>
      <w:r>
        <w:rPr>
          <w:color w:val="231F20"/>
          <w:spacing w:val="-1"/>
          <w:w w:val="105"/>
          <w:sz w:val="16"/>
        </w:rPr>
        <w:t> </w:t>
      </w:r>
      <w:r>
        <w:rPr>
          <w:color w:val="231F20"/>
          <w:w w:val="105"/>
          <w:sz w:val="16"/>
        </w:rPr>
        <w:t>for</w:t>
      </w:r>
      <w:r>
        <w:rPr>
          <w:color w:val="231F20"/>
          <w:spacing w:val="-1"/>
          <w:w w:val="105"/>
          <w:sz w:val="16"/>
        </w:rPr>
        <w:t> </w:t>
      </w:r>
      <w:r>
        <w:rPr>
          <w:color w:val="231F20"/>
          <w:w w:val="105"/>
          <w:sz w:val="16"/>
        </w:rPr>
        <w:t>Captive</w:t>
      </w:r>
      <w:r>
        <w:rPr>
          <w:color w:val="231F20"/>
          <w:spacing w:val="-4"/>
          <w:w w:val="105"/>
          <w:sz w:val="16"/>
        </w:rPr>
        <w:t> </w:t>
      </w:r>
      <w:r>
        <w:rPr>
          <w:color w:val="231F20"/>
          <w:w w:val="105"/>
          <w:sz w:val="16"/>
        </w:rPr>
        <w:t>Animals.</w:t>
      </w:r>
      <w:r>
        <w:rPr>
          <w:color w:val="231F20"/>
          <w:spacing w:val="-1"/>
          <w:w w:val="105"/>
          <w:sz w:val="16"/>
        </w:rPr>
        <w:t> </w:t>
      </w:r>
      <w:r>
        <w:rPr>
          <w:color w:val="231F20"/>
          <w:w w:val="105"/>
          <w:sz w:val="16"/>
        </w:rPr>
        <w:t>2007.</w:t>
      </w:r>
      <w:r>
        <w:rPr>
          <w:color w:val="231F20"/>
          <w:spacing w:val="-1"/>
          <w:w w:val="105"/>
          <w:sz w:val="16"/>
        </w:rPr>
        <w:t> </w:t>
      </w:r>
      <w:r>
        <w:rPr>
          <w:color w:val="231F20"/>
          <w:w w:val="105"/>
          <w:sz w:val="16"/>
        </w:rPr>
        <w:t>Shepherdson</w:t>
      </w:r>
      <w:r>
        <w:rPr>
          <w:color w:val="231F20"/>
          <w:spacing w:val="-1"/>
          <w:w w:val="105"/>
          <w:sz w:val="16"/>
        </w:rPr>
        <w:t> </w:t>
      </w:r>
      <w:r>
        <w:rPr>
          <w:color w:val="231F20"/>
          <w:w w:val="105"/>
          <w:sz w:val="16"/>
        </w:rPr>
        <w:t>DJ,</w:t>
      </w:r>
      <w:r>
        <w:rPr>
          <w:color w:val="231F20"/>
          <w:spacing w:val="-1"/>
          <w:w w:val="105"/>
          <w:sz w:val="16"/>
        </w:rPr>
        <w:t> </w:t>
      </w:r>
      <w:r>
        <w:rPr>
          <w:color w:val="231F20"/>
          <w:w w:val="105"/>
          <w:sz w:val="16"/>
        </w:rPr>
        <w:t>Mellen JD, Hutchins M. Washington: Smithsonian Institution Press.</w:t>
      </w:r>
    </w:p>
    <w:p>
      <w:pPr>
        <w:spacing w:line="259" w:lineRule="auto" w:before="0"/>
        <w:ind w:left="720" w:right="359" w:hanging="360"/>
        <w:jc w:val="both"/>
        <w:rPr>
          <w:sz w:val="16"/>
        </w:rPr>
      </w:pPr>
      <w:r>
        <w:rPr>
          <w:color w:val="231F20"/>
          <w:sz w:val="16"/>
        </w:rPr>
        <w:t>Wild</w:t>
      </w:r>
      <w:r>
        <w:rPr>
          <w:color w:val="231F20"/>
          <w:spacing w:val="31"/>
          <w:sz w:val="16"/>
        </w:rPr>
        <w:t> </w:t>
      </w:r>
      <w:r>
        <w:rPr>
          <w:color w:val="231F20"/>
          <w:sz w:val="16"/>
        </w:rPr>
        <w:t>Mammals</w:t>
      </w:r>
      <w:r>
        <w:rPr>
          <w:color w:val="231F20"/>
          <w:spacing w:val="31"/>
          <w:sz w:val="16"/>
        </w:rPr>
        <w:t> </w:t>
      </w:r>
      <w:r>
        <w:rPr>
          <w:color w:val="231F20"/>
          <w:sz w:val="16"/>
        </w:rPr>
        <w:t>in</w:t>
      </w:r>
      <w:r>
        <w:rPr>
          <w:color w:val="231F20"/>
          <w:spacing w:val="31"/>
          <w:sz w:val="16"/>
        </w:rPr>
        <w:t> </w:t>
      </w:r>
      <w:r>
        <w:rPr>
          <w:color w:val="231F20"/>
          <w:sz w:val="16"/>
        </w:rPr>
        <w:t>Captivity:</w:t>
      </w:r>
      <w:r>
        <w:rPr>
          <w:color w:val="231F20"/>
          <w:spacing w:val="31"/>
          <w:sz w:val="16"/>
        </w:rPr>
        <w:t> </w:t>
      </w:r>
      <w:r>
        <w:rPr>
          <w:color w:val="231F20"/>
          <w:sz w:val="16"/>
        </w:rPr>
        <w:t>Principles</w:t>
      </w:r>
      <w:r>
        <w:rPr>
          <w:color w:val="231F20"/>
          <w:spacing w:val="31"/>
          <w:sz w:val="16"/>
        </w:rPr>
        <w:t> </w:t>
      </w:r>
      <w:r>
        <w:rPr>
          <w:color w:val="231F20"/>
          <w:sz w:val="16"/>
        </w:rPr>
        <w:t>and</w:t>
      </w:r>
      <w:r>
        <w:rPr>
          <w:color w:val="231F20"/>
          <w:spacing w:val="31"/>
          <w:sz w:val="16"/>
        </w:rPr>
        <w:t> </w:t>
      </w:r>
      <w:r>
        <w:rPr>
          <w:color w:val="231F20"/>
          <w:sz w:val="16"/>
        </w:rPr>
        <w:t>Techniques.</w:t>
      </w:r>
      <w:r>
        <w:rPr>
          <w:color w:val="231F20"/>
          <w:spacing w:val="31"/>
          <w:sz w:val="16"/>
        </w:rPr>
        <w:t> </w:t>
      </w:r>
      <w:r>
        <w:rPr>
          <w:color w:val="231F20"/>
          <w:sz w:val="16"/>
        </w:rPr>
        <w:t>1997.</w:t>
      </w:r>
      <w:r>
        <w:rPr>
          <w:color w:val="231F20"/>
          <w:spacing w:val="31"/>
          <w:sz w:val="16"/>
        </w:rPr>
        <w:t> </w:t>
      </w:r>
      <w:r>
        <w:rPr>
          <w:color w:val="231F20"/>
          <w:sz w:val="16"/>
        </w:rPr>
        <w:t>Kleiman</w:t>
      </w:r>
      <w:r>
        <w:rPr>
          <w:color w:val="231F20"/>
          <w:spacing w:val="31"/>
          <w:sz w:val="16"/>
        </w:rPr>
        <w:t> </w:t>
      </w:r>
      <w:r>
        <w:rPr>
          <w:color w:val="231F20"/>
          <w:sz w:val="16"/>
        </w:rPr>
        <w:t>DG,</w:t>
      </w:r>
      <w:r>
        <w:rPr>
          <w:color w:val="231F20"/>
          <w:spacing w:val="25"/>
          <w:sz w:val="16"/>
        </w:rPr>
        <w:t> </w:t>
      </w:r>
      <w:r>
        <w:rPr>
          <w:color w:val="231F20"/>
          <w:sz w:val="16"/>
        </w:rPr>
        <w:t>Allen</w:t>
      </w:r>
      <w:r>
        <w:rPr>
          <w:color w:val="231F20"/>
          <w:spacing w:val="31"/>
          <w:sz w:val="16"/>
        </w:rPr>
        <w:t> </w:t>
      </w:r>
      <w:r>
        <w:rPr>
          <w:color w:val="231F20"/>
          <w:sz w:val="16"/>
        </w:rPr>
        <w:t>ME,</w:t>
      </w:r>
      <w:r>
        <w:rPr>
          <w:color w:val="231F20"/>
          <w:spacing w:val="31"/>
          <w:sz w:val="16"/>
        </w:rPr>
        <w:t> </w:t>
      </w:r>
      <w:r>
        <w:rPr>
          <w:color w:val="231F20"/>
          <w:sz w:val="16"/>
        </w:rPr>
        <w:t>Thomp-</w:t>
      </w:r>
      <w:r>
        <w:rPr>
          <w:color w:val="231F20"/>
          <w:w w:val="110"/>
          <w:sz w:val="16"/>
        </w:rPr>
        <w:t>son KV, Lumpkin S. Chicago: University of Chicago Press.</w:t>
      </w:r>
    </w:p>
    <w:p>
      <w:pPr>
        <w:spacing w:line="259" w:lineRule="auto" w:before="0"/>
        <w:ind w:left="720" w:right="354" w:hanging="360"/>
        <w:jc w:val="both"/>
        <w:rPr>
          <w:sz w:val="16"/>
        </w:rPr>
      </w:pPr>
      <w:r>
        <w:rPr>
          <w:color w:val="231F20"/>
          <w:w w:val="110"/>
          <w:sz w:val="16"/>
        </w:rPr>
        <w:t>Wildlife</w:t>
      </w:r>
      <w:r>
        <w:rPr>
          <w:color w:val="231F20"/>
          <w:spacing w:val="-13"/>
          <w:w w:val="110"/>
          <w:sz w:val="16"/>
        </w:rPr>
        <w:t> </w:t>
      </w:r>
      <w:r>
        <w:rPr>
          <w:color w:val="231F20"/>
          <w:w w:val="110"/>
          <w:sz w:val="16"/>
        </w:rPr>
        <w:t>as</w:t>
      </w:r>
      <w:r>
        <w:rPr>
          <w:color w:val="231F20"/>
          <w:spacing w:val="-12"/>
          <w:w w:val="110"/>
          <w:sz w:val="16"/>
        </w:rPr>
        <w:t> </w:t>
      </w:r>
      <w:r>
        <w:rPr>
          <w:color w:val="231F20"/>
          <w:w w:val="110"/>
          <w:sz w:val="16"/>
        </w:rPr>
        <w:t>source</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zoonotic</w:t>
      </w:r>
      <w:r>
        <w:rPr>
          <w:color w:val="231F20"/>
          <w:spacing w:val="-13"/>
          <w:w w:val="110"/>
          <w:sz w:val="16"/>
        </w:rPr>
        <w:t> </w:t>
      </w:r>
      <w:r>
        <w:rPr>
          <w:color w:val="231F20"/>
          <w:w w:val="110"/>
          <w:sz w:val="16"/>
        </w:rPr>
        <w:t>infections.</w:t>
      </w:r>
      <w:r>
        <w:rPr>
          <w:color w:val="231F20"/>
          <w:spacing w:val="-12"/>
          <w:w w:val="110"/>
          <w:sz w:val="16"/>
        </w:rPr>
        <w:t> </w:t>
      </w:r>
      <w:r>
        <w:rPr>
          <w:color w:val="231F20"/>
          <w:w w:val="110"/>
          <w:sz w:val="16"/>
        </w:rPr>
        <w:t>2004.</w:t>
      </w:r>
      <w:r>
        <w:rPr>
          <w:color w:val="231F20"/>
          <w:spacing w:val="-12"/>
          <w:w w:val="110"/>
          <w:sz w:val="16"/>
        </w:rPr>
        <w:t> </w:t>
      </w:r>
      <w:r>
        <w:rPr>
          <w:color w:val="231F20"/>
          <w:w w:val="110"/>
          <w:sz w:val="16"/>
        </w:rPr>
        <w:t>Kruse</w:t>
      </w:r>
      <w:r>
        <w:rPr>
          <w:color w:val="231F20"/>
          <w:spacing w:val="-12"/>
          <w:w w:val="110"/>
          <w:sz w:val="16"/>
        </w:rPr>
        <w:t> </w:t>
      </w:r>
      <w:r>
        <w:rPr>
          <w:color w:val="231F20"/>
          <w:w w:val="110"/>
          <w:sz w:val="16"/>
        </w:rPr>
        <w:t>H,</w:t>
      </w:r>
      <w:r>
        <w:rPr>
          <w:color w:val="231F20"/>
          <w:spacing w:val="-13"/>
          <w:w w:val="110"/>
          <w:sz w:val="16"/>
        </w:rPr>
        <w:t> </w:t>
      </w:r>
      <w:r>
        <w:rPr>
          <w:color w:val="231F20"/>
          <w:w w:val="110"/>
          <w:sz w:val="16"/>
        </w:rPr>
        <w:t>Kirkemo</w:t>
      </w:r>
      <w:r>
        <w:rPr>
          <w:color w:val="231F20"/>
          <w:spacing w:val="-12"/>
          <w:w w:val="110"/>
          <w:sz w:val="16"/>
        </w:rPr>
        <w:t> </w:t>
      </w:r>
      <w:r>
        <w:rPr>
          <w:color w:val="231F20"/>
          <w:w w:val="110"/>
          <w:sz w:val="16"/>
        </w:rPr>
        <w:t>A-M,</w:t>
      </w:r>
      <w:r>
        <w:rPr>
          <w:color w:val="231F20"/>
          <w:spacing w:val="-12"/>
          <w:w w:val="110"/>
          <w:sz w:val="16"/>
        </w:rPr>
        <w:t> </w:t>
      </w:r>
      <w:r>
        <w:rPr>
          <w:color w:val="231F20"/>
          <w:w w:val="110"/>
          <w:sz w:val="16"/>
        </w:rPr>
        <w:t>Handeland</w:t>
      </w:r>
      <w:r>
        <w:rPr>
          <w:color w:val="231F20"/>
          <w:spacing w:val="-12"/>
          <w:w w:val="110"/>
          <w:sz w:val="16"/>
        </w:rPr>
        <w:t> </w:t>
      </w:r>
      <w:r>
        <w:rPr>
          <w:color w:val="231F20"/>
          <w:w w:val="110"/>
          <w:sz w:val="16"/>
        </w:rPr>
        <w:t>K.</w:t>
      </w:r>
      <w:r>
        <w:rPr>
          <w:color w:val="231F20"/>
          <w:spacing w:val="-12"/>
          <w:w w:val="110"/>
          <w:sz w:val="16"/>
        </w:rPr>
        <w:t> </w:t>
      </w:r>
      <w:r>
        <w:rPr>
          <w:color w:val="231F20"/>
          <w:w w:val="110"/>
          <w:sz w:val="16"/>
        </w:rPr>
        <w:t>Emerg Infect Dis 10:2067-2072.</w:t>
      </w:r>
    </w:p>
    <w:p>
      <w:pPr>
        <w:pStyle w:val="BodyText"/>
        <w:spacing w:before="166"/>
        <w:rPr>
          <w:sz w:val="16"/>
        </w:rPr>
      </w:pPr>
    </w:p>
    <w:p>
      <w:pPr>
        <w:spacing w:before="0"/>
        <w:ind w:left="360" w:right="0" w:firstLine="0"/>
        <w:jc w:val="both"/>
        <w:rPr>
          <w:rFonts w:ascii="Trebuchet MS"/>
          <w:i/>
          <w:sz w:val="20"/>
        </w:rPr>
      </w:pPr>
      <w:r>
        <w:rPr>
          <w:rFonts w:ascii="Trebuchet MS"/>
          <w:i/>
          <w:color w:val="231F20"/>
          <w:sz w:val="20"/>
        </w:rPr>
        <w:t>Nonhuman</w:t>
      </w:r>
      <w:r>
        <w:rPr>
          <w:rFonts w:ascii="Trebuchet MS"/>
          <w:i/>
          <w:color w:val="231F20"/>
          <w:spacing w:val="26"/>
          <w:sz w:val="20"/>
        </w:rPr>
        <w:t> </w:t>
      </w:r>
      <w:r>
        <w:rPr>
          <w:rFonts w:ascii="Trebuchet MS"/>
          <w:i/>
          <w:color w:val="231F20"/>
          <w:spacing w:val="-2"/>
          <w:sz w:val="20"/>
        </w:rPr>
        <w:t>Primates</w:t>
      </w:r>
    </w:p>
    <w:p>
      <w:pPr>
        <w:spacing w:before="127"/>
        <w:ind w:left="360" w:right="0" w:firstLine="0"/>
        <w:jc w:val="left"/>
        <w:rPr>
          <w:sz w:val="16"/>
        </w:rPr>
      </w:pPr>
      <w:r>
        <w:rPr>
          <w:color w:val="231F20"/>
          <w:w w:val="105"/>
          <w:sz w:val="16"/>
        </w:rPr>
        <w:t>A</w:t>
      </w:r>
      <w:r>
        <w:rPr>
          <w:color w:val="231F20"/>
          <w:spacing w:val="-14"/>
          <w:w w:val="105"/>
          <w:sz w:val="16"/>
        </w:rPr>
        <w:t> </w:t>
      </w:r>
      <w:r>
        <w:rPr>
          <w:color w:val="231F20"/>
          <w:w w:val="105"/>
          <w:sz w:val="16"/>
        </w:rPr>
        <w:t>study</w:t>
      </w:r>
      <w:r>
        <w:rPr>
          <w:color w:val="231F20"/>
          <w:spacing w:val="-7"/>
          <w:w w:val="105"/>
          <w:sz w:val="16"/>
        </w:rPr>
        <w:t> </w:t>
      </w:r>
      <w:r>
        <w:rPr>
          <w:color w:val="231F20"/>
          <w:w w:val="105"/>
          <w:sz w:val="16"/>
        </w:rPr>
        <w:t>of</w:t>
      </w:r>
      <w:r>
        <w:rPr>
          <w:color w:val="231F20"/>
          <w:spacing w:val="-7"/>
          <w:w w:val="105"/>
          <w:sz w:val="16"/>
        </w:rPr>
        <w:t> </w:t>
      </w:r>
      <w:r>
        <w:rPr>
          <w:color w:val="231F20"/>
          <w:w w:val="105"/>
          <w:sz w:val="16"/>
        </w:rPr>
        <w:t>behavioural</w:t>
      </w:r>
      <w:r>
        <w:rPr>
          <w:color w:val="231F20"/>
          <w:spacing w:val="-7"/>
          <w:w w:val="105"/>
          <w:sz w:val="16"/>
        </w:rPr>
        <w:t> </w:t>
      </w:r>
      <w:r>
        <w:rPr>
          <w:color w:val="231F20"/>
          <w:w w:val="105"/>
          <w:sz w:val="16"/>
        </w:rPr>
        <w:t>responses</w:t>
      </w:r>
      <w:r>
        <w:rPr>
          <w:color w:val="231F20"/>
          <w:spacing w:val="-7"/>
          <w:w w:val="105"/>
          <w:sz w:val="16"/>
        </w:rPr>
        <w:t> </w:t>
      </w:r>
      <w:r>
        <w:rPr>
          <w:color w:val="231F20"/>
          <w:w w:val="105"/>
          <w:sz w:val="16"/>
        </w:rPr>
        <w:t>of</w:t>
      </w:r>
      <w:r>
        <w:rPr>
          <w:color w:val="231F20"/>
          <w:spacing w:val="-7"/>
          <w:w w:val="105"/>
          <w:sz w:val="16"/>
        </w:rPr>
        <w:t> </w:t>
      </w:r>
      <w:r>
        <w:rPr>
          <w:color w:val="231F20"/>
          <w:w w:val="105"/>
          <w:sz w:val="16"/>
        </w:rPr>
        <w:t>non-human</w:t>
      </w:r>
      <w:r>
        <w:rPr>
          <w:color w:val="231F20"/>
          <w:spacing w:val="-7"/>
          <w:w w:val="105"/>
          <w:sz w:val="16"/>
        </w:rPr>
        <w:t> </w:t>
      </w:r>
      <w:r>
        <w:rPr>
          <w:color w:val="231F20"/>
          <w:w w:val="105"/>
          <w:sz w:val="16"/>
        </w:rPr>
        <w:t>primates</w:t>
      </w:r>
      <w:r>
        <w:rPr>
          <w:color w:val="231F20"/>
          <w:spacing w:val="-7"/>
          <w:w w:val="105"/>
          <w:sz w:val="16"/>
        </w:rPr>
        <w:t> </w:t>
      </w:r>
      <w:r>
        <w:rPr>
          <w:color w:val="231F20"/>
          <w:w w:val="105"/>
          <w:sz w:val="16"/>
        </w:rPr>
        <w:t>to</w:t>
      </w:r>
      <w:r>
        <w:rPr>
          <w:color w:val="231F20"/>
          <w:spacing w:val="-8"/>
          <w:w w:val="105"/>
          <w:sz w:val="16"/>
        </w:rPr>
        <w:t> </w:t>
      </w:r>
      <w:r>
        <w:rPr>
          <w:color w:val="231F20"/>
          <w:w w:val="105"/>
          <w:sz w:val="16"/>
        </w:rPr>
        <w:t>air</w:t>
      </w:r>
      <w:r>
        <w:rPr>
          <w:color w:val="231F20"/>
          <w:spacing w:val="-7"/>
          <w:w w:val="105"/>
          <w:sz w:val="16"/>
        </w:rPr>
        <w:t> </w:t>
      </w:r>
      <w:r>
        <w:rPr>
          <w:color w:val="231F20"/>
          <w:w w:val="105"/>
          <w:sz w:val="16"/>
        </w:rPr>
        <w:t>transport</w:t>
      </w:r>
      <w:r>
        <w:rPr>
          <w:color w:val="231F20"/>
          <w:spacing w:val="-7"/>
          <w:w w:val="105"/>
          <w:sz w:val="16"/>
        </w:rPr>
        <w:t> </w:t>
      </w:r>
      <w:r>
        <w:rPr>
          <w:color w:val="231F20"/>
          <w:w w:val="105"/>
          <w:sz w:val="16"/>
        </w:rPr>
        <w:t>and</w:t>
      </w:r>
      <w:r>
        <w:rPr>
          <w:color w:val="231F20"/>
          <w:spacing w:val="-7"/>
          <w:w w:val="105"/>
          <w:sz w:val="16"/>
        </w:rPr>
        <w:t> </w:t>
      </w:r>
      <w:r>
        <w:rPr>
          <w:color w:val="231F20"/>
          <w:w w:val="105"/>
          <w:sz w:val="16"/>
        </w:rPr>
        <w:t>re-housing.</w:t>
      </w:r>
      <w:r>
        <w:rPr>
          <w:color w:val="231F20"/>
          <w:spacing w:val="-7"/>
          <w:w w:val="105"/>
          <w:sz w:val="16"/>
        </w:rPr>
        <w:t> </w:t>
      </w:r>
      <w:r>
        <w:rPr>
          <w:color w:val="231F20"/>
          <w:spacing w:val="-2"/>
          <w:w w:val="105"/>
          <w:sz w:val="16"/>
        </w:rPr>
        <w:t>2004.</w:t>
      </w:r>
    </w:p>
    <w:p>
      <w:pPr>
        <w:spacing w:before="15"/>
        <w:ind w:left="720" w:right="0" w:firstLine="0"/>
        <w:jc w:val="left"/>
        <w:rPr>
          <w:sz w:val="16"/>
        </w:rPr>
      </w:pPr>
      <w:r>
        <w:rPr>
          <w:color w:val="231F20"/>
          <w:spacing w:val="-2"/>
          <w:w w:val="110"/>
          <w:sz w:val="16"/>
        </w:rPr>
        <w:t>Honess</w:t>
      </w:r>
      <w:r>
        <w:rPr>
          <w:color w:val="231F20"/>
          <w:spacing w:val="-3"/>
          <w:w w:val="110"/>
          <w:sz w:val="16"/>
        </w:rPr>
        <w:t> </w:t>
      </w:r>
      <w:r>
        <w:rPr>
          <w:color w:val="231F20"/>
          <w:spacing w:val="-2"/>
          <w:w w:val="110"/>
          <w:sz w:val="16"/>
        </w:rPr>
        <w:t>PE,</w:t>
      </w:r>
      <w:r>
        <w:rPr>
          <w:color w:val="231F20"/>
          <w:spacing w:val="-3"/>
          <w:w w:val="110"/>
          <w:sz w:val="16"/>
        </w:rPr>
        <w:t> </w:t>
      </w:r>
      <w:r>
        <w:rPr>
          <w:color w:val="231F20"/>
          <w:spacing w:val="-2"/>
          <w:w w:val="110"/>
          <w:sz w:val="16"/>
        </w:rPr>
        <w:t>Johnson PJ,</w:t>
      </w:r>
      <w:r>
        <w:rPr>
          <w:color w:val="231F20"/>
          <w:spacing w:val="-3"/>
          <w:w w:val="110"/>
          <w:sz w:val="16"/>
        </w:rPr>
        <w:t> </w:t>
      </w:r>
      <w:r>
        <w:rPr>
          <w:color w:val="231F20"/>
          <w:spacing w:val="-2"/>
          <w:w w:val="110"/>
          <w:sz w:val="16"/>
        </w:rPr>
        <w:t>Wolfensohn</w:t>
      </w:r>
      <w:r>
        <w:rPr>
          <w:color w:val="231F20"/>
          <w:spacing w:val="-3"/>
          <w:w w:val="110"/>
          <w:sz w:val="16"/>
        </w:rPr>
        <w:t> </w:t>
      </w:r>
      <w:r>
        <w:rPr>
          <w:color w:val="231F20"/>
          <w:spacing w:val="-2"/>
          <w:w w:val="110"/>
          <w:sz w:val="16"/>
        </w:rPr>
        <w:t>SE. Lab</w:t>
      </w:r>
      <w:r>
        <w:rPr>
          <w:color w:val="231F20"/>
          <w:spacing w:val="-6"/>
          <w:w w:val="110"/>
          <w:sz w:val="16"/>
        </w:rPr>
        <w:t> </w:t>
      </w:r>
      <w:r>
        <w:rPr>
          <w:color w:val="231F20"/>
          <w:spacing w:val="-2"/>
          <w:w w:val="110"/>
          <w:sz w:val="16"/>
        </w:rPr>
        <w:t>Anim</w:t>
      </w:r>
      <w:r>
        <w:rPr>
          <w:color w:val="231F20"/>
          <w:spacing w:val="-3"/>
          <w:w w:val="110"/>
          <w:sz w:val="16"/>
        </w:rPr>
        <w:t> </w:t>
      </w:r>
      <w:r>
        <w:rPr>
          <w:color w:val="231F20"/>
          <w:spacing w:val="-2"/>
          <w:w w:val="110"/>
          <w:sz w:val="16"/>
        </w:rPr>
        <w:t>38:119-</w:t>
      </w:r>
      <w:r>
        <w:rPr>
          <w:color w:val="231F20"/>
          <w:spacing w:val="-4"/>
          <w:w w:val="110"/>
          <w:sz w:val="16"/>
        </w:rPr>
        <w:t>132.</w:t>
      </w:r>
    </w:p>
    <w:p>
      <w:pPr>
        <w:spacing w:before="14"/>
        <w:ind w:left="360" w:right="0" w:firstLine="0"/>
        <w:jc w:val="left"/>
        <w:rPr>
          <w:sz w:val="16"/>
        </w:rPr>
      </w:pPr>
      <w:r>
        <w:rPr>
          <w:color w:val="231F20"/>
          <w:w w:val="110"/>
          <w:sz w:val="16"/>
        </w:rPr>
        <w:t>Aging</w:t>
      </w:r>
      <w:r>
        <w:rPr>
          <w:color w:val="231F20"/>
          <w:spacing w:val="-11"/>
          <w:w w:val="110"/>
          <w:sz w:val="16"/>
        </w:rPr>
        <w:t> </w:t>
      </w:r>
      <w:r>
        <w:rPr>
          <w:color w:val="231F20"/>
          <w:w w:val="110"/>
          <w:sz w:val="16"/>
        </w:rPr>
        <w:t>in</w:t>
      </w:r>
      <w:r>
        <w:rPr>
          <w:color w:val="231F20"/>
          <w:spacing w:val="-10"/>
          <w:w w:val="110"/>
          <w:sz w:val="16"/>
        </w:rPr>
        <w:t> </w:t>
      </w:r>
      <w:r>
        <w:rPr>
          <w:color w:val="231F20"/>
          <w:w w:val="110"/>
          <w:sz w:val="16"/>
        </w:rPr>
        <w:t>Nonhuman</w:t>
      </w:r>
      <w:r>
        <w:rPr>
          <w:color w:val="231F20"/>
          <w:spacing w:val="-10"/>
          <w:w w:val="110"/>
          <w:sz w:val="16"/>
        </w:rPr>
        <w:t> </w:t>
      </w:r>
      <w:r>
        <w:rPr>
          <w:color w:val="231F20"/>
          <w:w w:val="110"/>
          <w:sz w:val="16"/>
        </w:rPr>
        <w:t>Primates.</w:t>
      </w:r>
      <w:r>
        <w:rPr>
          <w:color w:val="231F20"/>
          <w:spacing w:val="-10"/>
          <w:w w:val="110"/>
          <w:sz w:val="16"/>
        </w:rPr>
        <w:t> </w:t>
      </w:r>
      <w:r>
        <w:rPr>
          <w:color w:val="231F20"/>
          <w:w w:val="110"/>
          <w:sz w:val="16"/>
        </w:rPr>
        <w:t>1979.</w:t>
      </w:r>
      <w:r>
        <w:rPr>
          <w:color w:val="231F20"/>
          <w:spacing w:val="-10"/>
          <w:w w:val="110"/>
          <w:sz w:val="16"/>
        </w:rPr>
        <w:t> </w:t>
      </w:r>
      <w:r>
        <w:rPr>
          <w:color w:val="231F20"/>
          <w:w w:val="110"/>
          <w:sz w:val="16"/>
        </w:rPr>
        <w:t>Bowden</w:t>
      </w:r>
      <w:r>
        <w:rPr>
          <w:color w:val="231F20"/>
          <w:spacing w:val="-10"/>
          <w:w w:val="110"/>
          <w:sz w:val="16"/>
        </w:rPr>
        <w:t> </w:t>
      </w:r>
      <w:r>
        <w:rPr>
          <w:color w:val="231F20"/>
          <w:w w:val="110"/>
          <w:sz w:val="16"/>
        </w:rPr>
        <w:t>DM,</w:t>
      </w:r>
      <w:r>
        <w:rPr>
          <w:color w:val="231F20"/>
          <w:spacing w:val="-10"/>
          <w:w w:val="110"/>
          <w:sz w:val="16"/>
        </w:rPr>
        <w:t> </w:t>
      </w:r>
      <w:r>
        <w:rPr>
          <w:color w:val="231F20"/>
          <w:w w:val="110"/>
          <w:sz w:val="16"/>
        </w:rPr>
        <w:t>ed.</w:t>
      </w:r>
      <w:r>
        <w:rPr>
          <w:color w:val="231F20"/>
          <w:spacing w:val="-10"/>
          <w:w w:val="110"/>
          <w:sz w:val="16"/>
        </w:rPr>
        <w:t> </w:t>
      </w:r>
      <w:r>
        <w:rPr>
          <w:color w:val="231F20"/>
          <w:w w:val="110"/>
          <w:sz w:val="16"/>
        </w:rPr>
        <w:t>New</w:t>
      </w:r>
      <w:r>
        <w:rPr>
          <w:color w:val="231F20"/>
          <w:spacing w:val="-12"/>
          <w:w w:val="110"/>
          <w:sz w:val="16"/>
        </w:rPr>
        <w:t> </w:t>
      </w:r>
      <w:r>
        <w:rPr>
          <w:color w:val="231F20"/>
          <w:w w:val="110"/>
          <w:sz w:val="16"/>
        </w:rPr>
        <w:t>York:</w:t>
      </w:r>
      <w:r>
        <w:rPr>
          <w:color w:val="231F20"/>
          <w:spacing w:val="-11"/>
          <w:w w:val="110"/>
          <w:sz w:val="16"/>
        </w:rPr>
        <w:t> </w:t>
      </w:r>
      <w:r>
        <w:rPr>
          <w:color w:val="231F20"/>
          <w:w w:val="110"/>
          <w:sz w:val="16"/>
        </w:rPr>
        <w:t>Van</w:t>
      </w:r>
      <w:r>
        <w:rPr>
          <w:color w:val="231F20"/>
          <w:spacing w:val="-10"/>
          <w:w w:val="110"/>
          <w:sz w:val="16"/>
        </w:rPr>
        <w:t> </w:t>
      </w:r>
      <w:r>
        <w:rPr>
          <w:color w:val="231F20"/>
          <w:spacing w:val="-2"/>
          <w:w w:val="110"/>
          <w:sz w:val="16"/>
        </w:rPr>
        <w:t>Nostrand.</w:t>
      </w:r>
    </w:p>
    <w:p>
      <w:pPr>
        <w:spacing w:line="259" w:lineRule="auto" w:before="15"/>
        <w:ind w:left="720" w:right="354" w:hanging="360"/>
        <w:jc w:val="left"/>
        <w:rPr>
          <w:sz w:val="16"/>
        </w:rPr>
      </w:pPr>
      <w:r>
        <w:rPr>
          <w:color w:val="231F20"/>
          <w:sz w:val="16"/>
        </w:rPr>
        <w:t>Behavior</w:t>
      </w:r>
      <w:r>
        <w:rPr>
          <w:color w:val="231F20"/>
          <w:spacing w:val="23"/>
          <w:sz w:val="16"/>
        </w:rPr>
        <w:t> </w:t>
      </w:r>
      <w:r>
        <w:rPr>
          <w:color w:val="231F20"/>
          <w:sz w:val="16"/>
        </w:rPr>
        <w:t>and</w:t>
      </w:r>
      <w:r>
        <w:rPr>
          <w:color w:val="231F20"/>
          <w:spacing w:val="23"/>
          <w:sz w:val="16"/>
        </w:rPr>
        <w:t> </w:t>
      </w:r>
      <w:r>
        <w:rPr>
          <w:color w:val="231F20"/>
          <w:sz w:val="16"/>
        </w:rPr>
        <w:t>Pathology</w:t>
      </w:r>
      <w:r>
        <w:rPr>
          <w:color w:val="231F20"/>
          <w:spacing w:val="23"/>
          <w:sz w:val="16"/>
        </w:rPr>
        <w:t> </w:t>
      </w:r>
      <w:r>
        <w:rPr>
          <w:color w:val="231F20"/>
          <w:sz w:val="16"/>
        </w:rPr>
        <w:t>of</w:t>
      </w:r>
      <w:r>
        <w:rPr>
          <w:color w:val="231F20"/>
          <w:spacing w:val="19"/>
          <w:sz w:val="16"/>
        </w:rPr>
        <w:t> </w:t>
      </w:r>
      <w:r>
        <w:rPr>
          <w:color w:val="231F20"/>
          <w:sz w:val="16"/>
        </w:rPr>
        <w:t>Aging</w:t>
      </w:r>
      <w:r>
        <w:rPr>
          <w:color w:val="231F20"/>
          <w:spacing w:val="23"/>
          <w:sz w:val="16"/>
        </w:rPr>
        <w:t> </w:t>
      </w:r>
      <w:r>
        <w:rPr>
          <w:color w:val="231F20"/>
          <w:sz w:val="16"/>
        </w:rPr>
        <w:t>in</w:t>
      </w:r>
      <w:r>
        <w:rPr>
          <w:color w:val="231F20"/>
          <w:spacing w:val="23"/>
          <w:sz w:val="16"/>
        </w:rPr>
        <w:t> </w:t>
      </w:r>
      <w:r>
        <w:rPr>
          <w:color w:val="231F20"/>
          <w:sz w:val="16"/>
        </w:rPr>
        <w:t>Rhesus</w:t>
      </w:r>
      <w:r>
        <w:rPr>
          <w:color w:val="231F20"/>
          <w:spacing w:val="23"/>
          <w:sz w:val="16"/>
        </w:rPr>
        <w:t> </w:t>
      </w:r>
      <w:r>
        <w:rPr>
          <w:color w:val="231F20"/>
          <w:sz w:val="16"/>
        </w:rPr>
        <w:t>Monkeys.</w:t>
      </w:r>
      <w:r>
        <w:rPr>
          <w:color w:val="231F20"/>
          <w:spacing w:val="23"/>
          <w:sz w:val="16"/>
        </w:rPr>
        <w:t> </w:t>
      </w:r>
      <w:r>
        <w:rPr>
          <w:color w:val="231F20"/>
          <w:sz w:val="16"/>
        </w:rPr>
        <w:t>1985.</w:t>
      </w:r>
      <w:r>
        <w:rPr>
          <w:color w:val="231F20"/>
          <w:spacing w:val="23"/>
          <w:sz w:val="16"/>
        </w:rPr>
        <w:t> </w:t>
      </w:r>
      <w:r>
        <w:rPr>
          <w:color w:val="231F20"/>
          <w:sz w:val="16"/>
        </w:rPr>
        <w:t>Davis</w:t>
      </w:r>
      <w:r>
        <w:rPr>
          <w:color w:val="231F20"/>
          <w:spacing w:val="23"/>
          <w:sz w:val="16"/>
        </w:rPr>
        <w:t> </w:t>
      </w:r>
      <w:r>
        <w:rPr>
          <w:color w:val="231F20"/>
          <w:sz w:val="16"/>
        </w:rPr>
        <w:t>RT,</w:t>
      </w:r>
      <w:r>
        <w:rPr>
          <w:color w:val="231F20"/>
          <w:spacing w:val="23"/>
          <w:sz w:val="16"/>
        </w:rPr>
        <w:t> </w:t>
      </w:r>
      <w:r>
        <w:rPr>
          <w:color w:val="231F20"/>
          <w:sz w:val="16"/>
        </w:rPr>
        <w:t>Leathrus</w:t>
      </w:r>
      <w:r>
        <w:rPr>
          <w:color w:val="231F20"/>
          <w:spacing w:val="23"/>
          <w:sz w:val="16"/>
        </w:rPr>
        <w:t> </w:t>
      </w:r>
      <w:r>
        <w:rPr>
          <w:color w:val="231F20"/>
          <w:sz w:val="16"/>
        </w:rPr>
        <w:t>CW,</w:t>
      </w:r>
      <w:r>
        <w:rPr>
          <w:color w:val="231F20"/>
          <w:spacing w:val="23"/>
          <w:sz w:val="16"/>
        </w:rPr>
        <w:t> </w:t>
      </w:r>
      <w:r>
        <w:rPr>
          <w:color w:val="231F20"/>
          <w:sz w:val="16"/>
        </w:rPr>
        <w:t>eds.</w:t>
      </w:r>
      <w:r>
        <w:rPr>
          <w:color w:val="231F20"/>
          <w:spacing w:val="23"/>
          <w:sz w:val="16"/>
        </w:rPr>
        <w:t> </w:t>
      </w:r>
      <w:r>
        <w:rPr>
          <w:color w:val="231F20"/>
          <w:sz w:val="16"/>
        </w:rPr>
        <w:t>New </w:t>
      </w:r>
      <w:r>
        <w:rPr>
          <w:color w:val="231F20"/>
          <w:w w:val="110"/>
          <w:sz w:val="16"/>
        </w:rPr>
        <w:t>York: Alan R. Liss.</w:t>
      </w:r>
    </w:p>
    <w:p>
      <w:pPr>
        <w:spacing w:line="185" w:lineRule="exact" w:before="0"/>
        <w:ind w:left="360" w:right="0" w:firstLine="0"/>
        <w:jc w:val="left"/>
        <w:rPr>
          <w:sz w:val="16"/>
        </w:rPr>
      </w:pPr>
      <w:r>
        <w:rPr>
          <w:color w:val="231F20"/>
          <w:sz w:val="16"/>
        </w:rPr>
        <w:t>Best</w:t>
      </w:r>
      <w:r>
        <w:rPr>
          <w:color w:val="231F20"/>
          <w:spacing w:val="26"/>
          <w:sz w:val="16"/>
        </w:rPr>
        <w:t> </w:t>
      </w:r>
      <w:r>
        <w:rPr>
          <w:color w:val="231F20"/>
          <w:sz w:val="16"/>
        </w:rPr>
        <w:t>practice</w:t>
      </w:r>
      <w:r>
        <w:rPr>
          <w:color w:val="231F20"/>
          <w:spacing w:val="26"/>
          <w:sz w:val="16"/>
        </w:rPr>
        <w:t> </w:t>
      </w:r>
      <w:r>
        <w:rPr>
          <w:color w:val="231F20"/>
          <w:sz w:val="16"/>
        </w:rPr>
        <w:t>in</w:t>
      </w:r>
      <w:r>
        <w:rPr>
          <w:color w:val="231F20"/>
          <w:spacing w:val="26"/>
          <w:sz w:val="16"/>
        </w:rPr>
        <w:t> </w:t>
      </w:r>
      <w:r>
        <w:rPr>
          <w:color w:val="231F20"/>
          <w:sz w:val="16"/>
        </w:rPr>
        <w:t>the</w:t>
      </w:r>
      <w:r>
        <w:rPr>
          <w:color w:val="231F20"/>
          <w:spacing w:val="26"/>
          <w:sz w:val="16"/>
        </w:rPr>
        <w:t> </w:t>
      </w:r>
      <w:r>
        <w:rPr>
          <w:color w:val="231F20"/>
          <w:sz w:val="16"/>
        </w:rPr>
        <w:t>accommodation</w:t>
      </w:r>
      <w:r>
        <w:rPr>
          <w:color w:val="231F20"/>
          <w:spacing w:val="27"/>
          <w:sz w:val="16"/>
        </w:rPr>
        <w:t> </w:t>
      </w:r>
      <w:r>
        <w:rPr>
          <w:color w:val="231F20"/>
          <w:sz w:val="16"/>
        </w:rPr>
        <w:t>and</w:t>
      </w:r>
      <w:r>
        <w:rPr>
          <w:color w:val="231F20"/>
          <w:spacing w:val="26"/>
          <w:sz w:val="16"/>
        </w:rPr>
        <w:t> </w:t>
      </w:r>
      <w:r>
        <w:rPr>
          <w:color w:val="231F20"/>
          <w:sz w:val="16"/>
        </w:rPr>
        <w:t>care</w:t>
      </w:r>
      <w:r>
        <w:rPr>
          <w:color w:val="231F20"/>
          <w:spacing w:val="26"/>
          <w:sz w:val="16"/>
        </w:rPr>
        <w:t> </w:t>
      </w:r>
      <w:r>
        <w:rPr>
          <w:color w:val="231F20"/>
          <w:sz w:val="16"/>
        </w:rPr>
        <w:t>of</w:t>
      </w:r>
      <w:r>
        <w:rPr>
          <w:color w:val="231F20"/>
          <w:spacing w:val="26"/>
          <w:sz w:val="16"/>
        </w:rPr>
        <w:t> </w:t>
      </w:r>
      <w:r>
        <w:rPr>
          <w:color w:val="231F20"/>
          <w:sz w:val="16"/>
        </w:rPr>
        <w:t>primates</w:t>
      </w:r>
      <w:r>
        <w:rPr>
          <w:color w:val="231F20"/>
          <w:spacing w:val="26"/>
          <w:sz w:val="16"/>
        </w:rPr>
        <w:t> </w:t>
      </w:r>
      <w:r>
        <w:rPr>
          <w:color w:val="231F20"/>
          <w:sz w:val="16"/>
        </w:rPr>
        <w:t>used</w:t>
      </w:r>
      <w:r>
        <w:rPr>
          <w:color w:val="231F20"/>
          <w:spacing w:val="27"/>
          <w:sz w:val="16"/>
        </w:rPr>
        <w:t> </w:t>
      </w:r>
      <w:r>
        <w:rPr>
          <w:color w:val="231F20"/>
          <w:sz w:val="16"/>
        </w:rPr>
        <w:t>in</w:t>
      </w:r>
      <w:r>
        <w:rPr>
          <w:color w:val="231F20"/>
          <w:spacing w:val="26"/>
          <w:sz w:val="16"/>
        </w:rPr>
        <w:t> </w:t>
      </w:r>
      <w:r>
        <w:rPr>
          <w:color w:val="231F20"/>
          <w:sz w:val="16"/>
        </w:rPr>
        <w:t>scientific</w:t>
      </w:r>
      <w:r>
        <w:rPr>
          <w:color w:val="231F20"/>
          <w:spacing w:val="26"/>
          <w:sz w:val="16"/>
        </w:rPr>
        <w:t> </w:t>
      </w:r>
      <w:r>
        <w:rPr>
          <w:color w:val="231F20"/>
          <w:sz w:val="16"/>
        </w:rPr>
        <w:t>procedures.</w:t>
      </w:r>
      <w:r>
        <w:rPr>
          <w:color w:val="231F20"/>
          <w:spacing w:val="26"/>
          <w:sz w:val="16"/>
        </w:rPr>
        <w:t> </w:t>
      </w:r>
      <w:r>
        <w:rPr>
          <w:color w:val="231F20"/>
          <w:spacing w:val="-2"/>
          <w:sz w:val="16"/>
        </w:rPr>
        <w:t>2004.</w:t>
      </w:r>
    </w:p>
    <w:p>
      <w:pPr>
        <w:spacing w:before="14"/>
        <w:ind w:left="720" w:right="0" w:firstLine="0"/>
        <w:jc w:val="left"/>
        <w:rPr>
          <w:sz w:val="16"/>
        </w:rPr>
      </w:pPr>
      <w:r>
        <w:rPr>
          <w:color w:val="231F20"/>
          <w:spacing w:val="-2"/>
          <w:w w:val="110"/>
          <w:sz w:val="16"/>
        </w:rPr>
        <w:t>MRC</w:t>
      </w:r>
      <w:r>
        <w:rPr>
          <w:color w:val="231F20"/>
          <w:w w:val="110"/>
          <w:sz w:val="16"/>
        </w:rPr>
        <w:t> </w:t>
      </w:r>
      <w:r>
        <w:rPr>
          <w:color w:val="231F20"/>
          <w:spacing w:val="-2"/>
          <w:w w:val="110"/>
          <w:sz w:val="16"/>
        </w:rPr>
        <w:t>Ethics</w:t>
      </w:r>
      <w:r>
        <w:rPr>
          <w:color w:val="231F20"/>
          <w:w w:val="110"/>
          <w:sz w:val="16"/>
        </w:rPr>
        <w:t> </w:t>
      </w:r>
      <w:r>
        <w:rPr>
          <w:color w:val="231F20"/>
          <w:spacing w:val="-2"/>
          <w:w w:val="110"/>
          <w:sz w:val="16"/>
        </w:rPr>
        <w:t>Guide.</w:t>
      </w:r>
      <w:r>
        <w:rPr>
          <w:color w:val="231F20"/>
          <w:w w:val="110"/>
          <w:sz w:val="16"/>
        </w:rPr>
        <w:t> </w:t>
      </w:r>
      <w:r>
        <w:rPr>
          <w:color w:val="231F20"/>
          <w:spacing w:val="-2"/>
          <w:w w:val="110"/>
          <w:sz w:val="16"/>
        </w:rPr>
        <w:t>London:</w:t>
      </w:r>
      <w:r>
        <w:rPr>
          <w:color w:val="231F20"/>
          <w:w w:val="110"/>
          <w:sz w:val="16"/>
        </w:rPr>
        <w:t> </w:t>
      </w:r>
      <w:r>
        <w:rPr>
          <w:color w:val="231F20"/>
          <w:spacing w:val="-2"/>
          <w:w w:val="110"/>
          <w:sz w:val="16"/>
        </w:rPr>
        <w:t>Medical</w:t>
      </w:r>
      <w:r>
        <w:rPr>
          <w:color w:val="231F20"/>
          <w:w w:val="110"/>
          <w:sz w:val="16"/>
        </w:rPr>
        <w:t> </w:t>
      </w:r>
      <w:r>
        <w:rPr>
          <w:color w:val="231F20"/>
          <w:spacing w:val="-2"/>
          <w:w w:val="110"/>
          <w:sz w:val="16"/>
        </w:rPr>
        <w:t>Research</w:t>
      </w:r>
      <w:r>
        <w:rPr>
          <w:color w:val="231F20"/>
          <w:w w:val="110"/>
          <w:sz w:val="16"/>
        </w:rPr>
        <w:t> </w:t>
      </w:r>
      <w:r>
        <w:rPr>
          <w:color w:val="231F20"/>
          <w:spacing w:val="-2"/>
          <w:w w:val="110"/>
          <w:sz w:val="16"/>
        </w:rPr>
        <w:t>Council.</w:t>
      </w:r>
    </w:p>
    <w:p>
      <w:pPr>
        <w:spacing w:line="259" w:lineRule="auto" w:before="15"/>
        <w:ind w:left="720" w:right="355" w:hanging="360"/>
        <w:jc w:val="left"/>
        <w:rPr>
          <w:sz w:val="16"/>
        </w:rPr>
      </w:pPr>
      <w:r>
        <w:rPr>
          <w:color w:val="231F20"/>
          <w:w w:val="105"/>
          <w:sz w:val="16"/>
        </w:rPr>
        <w:t>Cage sizes for tamarins in the laboratory. 2004. Prescott MJ, Buchanan-Smith HM. Anim Welf </w:t>
      </w:r>
      <w:r>
        <w:rPr>
          <w:color w:val="231F20"/>
          <w:spacing w:val="-2"/>
          <w:w w:val="105"/>
          <w:sz w:val="16"/>
        </w:rPr>
        <w:t>13:151-157.</w:t>
      </w:r>
    </w:p>
    <w:p>
      <w:pPr>
        <w:spacing w:line="259" w:lineRule="auto" w:before="0"/>
        <w:ind w:left="720" w:right="0" w:hanging="360"/>
        <w:jc w:val="left"/>
        <w:rPr>
          <w:sz w:val="16"/>
        </w:rPr>
      </w:pPr>
      <w:r>
        <w:rPr>
          <w:color w:val="231F20"/>
          <w:sz w:val="16"/>
        </w:rPr>
        <w:t>Captivity</w:t>
      </w:r>
      <w:r>
        <w:rPr>
          <w:color w:val="231F20"/>
          <w:spacing w:val="33"/>
          <w:sz w:val="16"/>
        </w:rPr>
        <w:t> </w:t>
      </w:r>
      <w:r>
        <w:rPr>
          <w:color w:val="231F20"/>
          <w:sz w:val="16"/>
        </w:rPr>
        <w:t>and</w:t>
      </w:r>
      <w:r>
        <w:rPr>
          <w:color w:val="231F20"/>
          <w:spacing w:val="33"/>
          <w:sz w:val="16"/>
        </w:rPr>
        <w:t> </w:t>
      </w:r>
      <w:r>
        <w:rPr>
          <w:color w:val="231F20"/>
          <w:sz w:val="16"/>
        </w:rPr>
        <w:t>Behavior:</w:t>
      </w:r>
      <w:r>
        <w:rPr>
          <w:color w:val="231F20"/>
          <w:spacing w:val="33"/>
          <w:sz w:val="16"/>
        </w:rPr>
        <w:t> </w:t>
      </w:r>
      <w:r>
        <w:rPr>
          <w:color w:val="231F20"/>
          <w:sz w:val="16"/>
        </w:rPr>
        <w:t>Primates</w:t>
      </w:r>
      <w:r>
        <w:rPr>
          <w:color w:val="231F20"/>
          <w:spacing w:val="33"/>
          <w:sz w:val="16"/>
        </w:rPr>
        <w:t> </w:t>
      </w:r>
      <w:r>
        <w:rPr>
          <w:color w:val="231F20"/>
          <w:sz w:val="16"/>
        </w:rPr>
        <w:t>in</w:t>
      </w:r>
      <w:r>
        <w:rPr>
          <w:color w:val="231F20"/>
          <w:spacing w:val="33"/>
          <w:sz w:val="16"/>
        </w:rPr>
        <w:t> </w:t>
      </w:r>
      <w:r>
        <w:rPr>
          <w:color w:val="231F20"/>
          <w:sz w:val="16"/>
        </w:rPr>
        <w:t>Breeding</w:t>
      </w:r>
      <w:r>
        <w:rPr>
          <w:color w:val="231F20"/>
          <w:spacing w:val="33"/>
          <w:sz w:val="16"/>
        </w:rPr>
        <w:t> </w:t>
      </w:r>
      <w:r>
        <w:rPr>
          <w:color w:val="231F20"/>
          <w:sz w:val="16"/>
        </w:rPr>
        <w:t>Colonies,</w:t>
      </w:r>
      <w:r>
        <w:rPr>
          <w:color w:val="231F20"/>
          <w:spacing w:val="33"/>
          <w:sz w:val="16"/>
        </w:rPr>
        <w:t> </w:t>
      </w:r>
      <w:r>
        <w:rPr>
          <w:color w:val="231F20"/>
          <w:sz w:val="16"/>
        </w:rPr>
        <w:t>Laboratories</w:t>
      </w:r>
      <w:r>
        <w:rPr>
          <w:color w:val="231F20"/>
          <w:spacing w:val="33"/>
          <w:sz w:val="16"/>
        </w:rPr>
        <w:t> </w:t>
      </w:r>
      <w:r>
        <w:rPr>
          <w:color w:val="231F20"/>
          <w:sz w:val="16"/>
        </w:rPr>
        <w:t>and</w:t>
      </w:r>
      <w:r>
        <w:rPr>
          <w:color w:val="231F20"/>
          <w:spacing w:val="33"/>
          <w:sz w:val="16"/>
        </w:rPr>
        <w:t> </w:t>
      </w:r>
      <w:r>
        <w:rPr>
          <w:color w:val="231F20"/>
          <w:sz w:val="16"/>
        </w:rPr>
        <w:t>Zoos.</w:t>
      </w:r>
      <w:r>
        <w:rPr>
          <w:color w:val="231F20"/>
          <w:spacing w:val="33"/>
          <w:sz w:val="16"/>
        </w:rPr>
        <w:t> </w:t>
      </w:r>
      <w:r>
        <w:rPr>
          <w:color w:val="231F20"/>
          <w:sz w:val="16"/>
        </w:rPr>
        <w:t>1979.</w:t>
      </w:r>
      <w:r>
        <w:rPr>
          <w:color w:val="231F20"/>
          <w:spacing w:val="33"/>
          <w:sz w:val="16"/>
        </w:rPr>
        <w:t> </w:t>
      </w:r>
      <w:r>
        <w:rPr>
          <w:color w:val="231F20"/>
          <w:sz w:val="16"/>
        </w:rPr>
        <w:t>Erwin</w:t>
      </w:r>
      <w:r>
        <w:rPr>
          <w:color w:val="231F20"/>
          <w:spacing w:val="33"/>
          <w:sz w:val="16"/>
        </w:rPr>
        <w:t> </w:t>
      </w:r>
      <w:r>
        <w:rPr>
          <w:color w:val="231F20"/>
          <w:sz w:val="16"/>
        </w:rPr>
        <w:t>J, </w:t>
      </w:r>
      <w:r>
        <w:rPr>
          <w:color w:val="231F20"/>
          <w:w w:val="110"/>
          <w:sz w:val="16"/>
        </w:rPr>
        <w:t>Maple TL, Mitchell G, eds. New York: Van Nostrand.</w:t>
      </w:r>
    </w:p>
    <w:p>
      <w:pPr>
        <w:spacing w:line="259" w:lineRule="auto" w:before="0"/>
        <w:ind w:left="720" w:right="354" w:hanging="360"/>
        <w:jc w:val="left"/>
        <w:rPr>
          <w:sz w:val="16"/>
        </w:rPr>
      </w:pPr>
      <w:r>
        <w:rPr>
          <w:color w:val="231F20"/>
          <w:w w:val="105"/>
          <w:sz w:val="16"/>
        </w:rPr>
        <w:t>Care</w:t>
      </w:r>
      <w:r>
        <w:rPr>
          <w:color w:val="231F20"/>
          <w:spacing w:val="-6"/>
          <w:w w:val="105"/>
          <w:sz w:val="16"/>
        </w:rPr>
        <w:t> </w:t>
      </w:r>
      <w:r>
        <w:rPr>
          <w:color w:val="231F20"/>
          <w:w w:val="105"/>
          <w:sz w:val="16"/>
        </w:rPr>
        <w:t>and</w:t>
      </w:r>
      <w:r>
        <w:rPr>
          <w:color w:val="231F20"/>
          <w:spacing w:val="-6"/>
          <w:w w:val="105"/>
          <w:sz w:val="16"/>
        </w:rPr>
        <w:t> </w:t>
      </w:r>
      <w:r>
        <w:rPr>
          <w:color w:val="231F20"/>
          <w:w w:val="105"/>
          <w:sz w:val="16"/>
        </w:rPr>
        <w:t>Management</w:t>
      </w:r>
      <w:r>
        <w:rPr>
          <w:color w:val="231F20"/>
          <w:spacing w:val="-6"/>
          <w:w w:val="105"/>
          <w:sz w:val="16"/>
        </w:rPr>
        <w:t> </w:t>
      </w:r>
      <w:r>
        <w:rPr>
          <w:color w:val="231F20"/>
          <w:w w:val="105"/>
          <w:sz w:val="16"/>
        </w:rPr>
        <w:t>of</w:t>
      </w:r>
      <w:r>
        <w:rPr>
          <w:color w:val="231F20"/>
          <w:spacing w:val="-6"/>
          <w:w w:val="105"/>
          <w:sz w:val="16"/>
        </w:rPr>
        <w:t> </w:t>
      </w:r>
      <w:r>
        <w:rPr>
          <w:color w:val="231F20"/>
          <w:w w:val="105"/>
          <w:sz w:val="16"/>
        </w:rPr>
        <w:t>Chimpanzees</w:t>
      </w:r>
      <w:r>
        <w:rPr>
          <w:color w:val="231F20"/>
          <w:spacing w:val="-6"/>
          <w:w w:val="105"/>
          <w:sz w:val="16"/>
        </w:rPr>
        <w:t> </w:t>
      </w:r>
      <w:r>
        <w:rPr>
          <w:color w:val="231F20"/>
          <w:w w:val="105"/>
          <w:sz w:val="16"/>
        </w:rPr>
        <w:t>(</w:t>
      </w:r>
      <w:r>
        <w:rPr>
          <w:rFonts w:ascii="Trebuchet MS"/>
          <w:i/>
          <w:color w:val="231F20"/>
          <w:w w:val="105"/>
          <w:sz w:val="16"/>
        </w:rPr>
        <w:t>Pan</w:t>
      </w:r>
      <w:r>
        <w:rPr>
          <w:rFonts w:ascii="Trebuchet MS"/>
          <w:i/>
          <w:color w:val="231F20"/>
          <w:spacing w:val="-9"/>
          <w:w w:val="105"/>
          <w:sz w:val="16"/>
        </w:rPr>
        <w:t> </w:t>
      </w:r>
      <w:r>
        <w:rPr>
          <w:rFonts w:ascii="Trebuchet MS"/>
          <w:i/>
          <w:color w:val="231F20"/>
          <w:w w:val="105"/>
          <w:sz w:val="16"/>
        </w:rPr>
        <w:t>troglodytes</w:t>
      </w:r>
      <w:r>
        <w:rPr>
          <w:color w:val="231F20"/>
          <w:w w:val="105"/>
          <w:sz w:val="16"/>
        </w:rPr>
        <w:t>)</w:t>
      </w:r>
      <w:r>
        <w:rPr>
          <w:color w:val="231F20"/>
          <w:spacing w:val="-6"/>
          <w:w w:val="105"/>
          <w:sz w:val="16"/>
        </w:rPr>
        <w:t> </w:t>
      </w:r>
      <w:r>
        <w:rPr>
          <w:color w:val="231F20"/>
          <w:w w:val="105"/>
          <w:sz w:val="16"/>
        </w:rPr>
        <w:t>in</w:t>
      </w:r>
      <w:r>
        <w:rPr>
          <w:color w:val="231F20"/>
          <w:spacing w:val="-6"/>
          <w:w w:val="105"/>
          <w:sz w:val="16"/>
        </w:rPr>
        <w:t> </w:t>
      </w:r>
      <w:r>
        <w:rPr>
          <w:color w:val="231F20"/>
          <w:w w:val="105"/>
          <w:sz w:val="16"/>
        </w:rPr>
        <w:t>Captive</w:t>
      </w:r>
      <w:r>
        <w:rPr>
          <w:color w:val="231F20"/>
          <w:spacing w:val="-6"/>
          <w:w w:val="105"/>
          <w:sz w:val="16"/>
        </w:rPr>
        <w:t> </w:t>
      </w:r>
      <w:r>
        <w:rPr>
          <w:color w:val="231F20"/>
          <w:w w:val="105"/>
          <w:sz w:val="16"/>
        </w:rPr>
        <w:t>Environments.</w:t>
      </w:r>
      <w:r>
        <w:rPr>
          <w:color w:val="231F20"/>
          <w:spacing w:val="-6"/>
          <w:w w:val="105"/>
          <w:sz w:val="16"/>
        </w:rPr>
        <w:t> </w:t>
      </w:r>
      <w:r>
        <w:rPr>
          <w:color w:val="231F20"/>
          <w:w w:val="105"/>
          <w:sz w:val="16"/>
        </w:rPr>
        <w:t>1992.</w:t>
      </w:r>
      <w:r>
        <w:rPr>
          <w:color w:val="231F20"/>
          <w:spacing w:val="-6"/>
          <w:w w:val="105"/>
          <w:sz w:val="16"/>
        </w:rPr>
        <w:t> </w:t>
      </w:r>
      <w:r>
        <w:rPr>
          <w:color w:val="231F20"/>
          <w:w w:val="105"/>
          <w:sz w:val="16"/>
        </w:rPr>
        <w:t>Fulk R, Garland C, eds. Asheboro: North Carolina Zoological Society.</w:t>
      </w:r>
    </w:p>
    <w:p>
      <w:pPr>
        <w:spacing w:after="0" w:line="259" w:lineRule="auto"/>
        <w:jc w:val="left"/>
        <w:rPr>
          <w:sz w:val="16"/>
        </w:rPr>
        <w:sectPr>
          <w:pgSz w:w="8640" w:h="12960"/>
          <w:pgMar w:top="660" w:bottom="280" w:left="720" w:right="720"/>
        </w:sectPr>
      </w:pPr>
    </w:p>
    <w:p>
      <w:pPr>
        <w:tabs>
          <w:tab w:pos="6839" w:val="right" w:leader="none"/>
        </w:tabs>
        <w:spacing w:before="78"/>
        <w:ind w:left="360" w:right="0" w:firstLine="0"/>
        <w:jc w:val="both"/>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183</w:t>
      </w:r>
    </w:p>
    <w:p>
      <w:pPr>
        <w:pStyle w:val="BodyText"/>
        <w:spacing w:before="91"/>
        <w:rPr>
          <w:rFonts w:ascii="Trebuchet MS"/>
          <w:i/>
          <w:sz w:val="16"/>
        </w:rPr>
      </w:pPr>
    </w:p>
    <w:p>
      <w:pPr>
        <w:spacing w:line="259" w:lineRule="auto" w:before="1"/>
        <w:ind w:left="720" w:right="354" w:hanging="360"/>
        <w:jc w:val="both"/>
        <w:rPr>
          <w:sz w:val="16"/>
        </w:rPr>
      </w:pPr>
      <w:r>
        <w:rPr>
          <w:color w:val="231F20"/>
          <w:w w:val="105"/>
          <w:sz w:val="16"/>
        </w:rPr>
        <w:t>Comfortable</w:t>
      </w:r>
      <w:r>
        <w:rPr>
          <w:color w:val="231F20"/>
          <w:spacing w:val="35"/>
          <w:w w:val="105"/>
          <w:sz w:val="16"/>
        </w:rPr>
        <w:t> </w:t>
      </w:r>
      <w:r>
        <w:rPr>
          <w:color w:val="231F20"/>
          <w:w w:val="105"/>
          <w:sz w:val="16"/>
        </w:rPr>
        <w:t>quarters</w:t>
      </w:r>
      <w:r>
        <w:rPr>
          <w:color w:val="231F20"/>
          <w:spacing w:val="35"/>
          <w:w w:val="105"/>
          <w:sz w:val="16"/>
        </w:rPr>
        <w:t> </w:t>
      </w:r>
      <w:r>
        <w:rPr>
          <w:color w:val="231F20"/>
          <w:w w:val="105"/>
          <w:sz w:val="16"/>
        </w:rPr>
        <w:t>for</w:t>
      </w:r>
      <w:r>
        <w:rPr>
          <w:color w:val="231F20"/>
          <w:spacing w:val="35"/>
          <w:w w:val="105"/>
          <w:sz w:val="16"/>
        </w:rPr>
        <w:t> </w:t>
      </w:r>
      <w:r>
        <w:rPr>
          <w:color w:val="231F20"/>
          <w:w w:val="105"/>
          <w:sz w:val="16"/>
        </w:rPr>
        <w:t>nonhuman</w:t>
      </w:r>
      <w:r>
        <w:rPr>
          <w:color w:val="231F20"/>
          <w:spacing w:val="35"/>
          <w:w w:val="105"/>
          <w:sz w:val="16"/>
        </w:rPr>
        <w:t> </w:t>
      </w:r>
      <w:r>
        <w:rPr>
          <w:color w:val="231F20"/>
          <w:w w:val="105"/>
          <w:sz w:val="16"/>
        </w:rPr>
        <w:t>primates</w:t>
      </w:r>
      <w:r>
        <w:rPr>
          <w:color w:val="231F20"/>
          <w:spacing w:val="35"/>
          <w:w w:val="105"/>
          <w:sz w:val="16"/>
        </w:rPr>
        <w:t> </w:t>
      </w:r>
      <w:r>
        <w:rPr>
          <w:color w:val="231F20"/>
          <w:w w:val="105"/>
          <w:sz w:val="16"/>
        </w:rPr>
        <w:t>in</w:t>
      </w:r>
      <w:r>
        <w:rPr>
          <w:color w:val="231F20"/>
          <w:spacing w:val="35"/>
          <w:w w:val="105"/>
          <w:sz w:val="16"/>
        </w:rPr>
        <w:t> </w:t>
      </w:r>
      <w:r>
        <w:rPr>
          <w:color w:val="231F20"/>
          <w:w w:val="105"/>
          <w:sz w:val="16"/>
        </w:rPr>
        <w:t>research</w:t>
      </w:r>
      <w:r>
        <w:rPr>
          <w:color w:val="231F20"/>
          <w:spacing w:val="35"/>
          <w:w w:val="105"/>
          <w:sz w:val="16"/>
        </w:rPr>
        <w:t> </w:t>
      </w:r>
      <w:r>
        <w:rPr>
          <w:color w:val="231F20"/>
          <w:w w:val="105"/>
          <w:sz w:val="16"/>
        </w:rPr>
        <w:t>institutions.</w:t>
      </w:r>
      <w:r>
        <w:rPr>
          <w:color w:val="231F20"/>
          <w:spacing w:val="35"/>
          <w:w w:val="105"/>
          <w:sz w:val="16"/>
        </w:rPr>
        <w:t> </w:t>
      </w:r>
      <w:r>
        <w:rPr>
          <w:color w:val="231F20"/>
          <w:w w:val="105"/>
          <w:sz w:val="16"/>
        </w:rPr>
        <w:t>2002.</w:t>
      </w:r>
      <w:r>
        <w:rPr>
          <w:color w:val="231F20"/>
          <w:spacing w:val="35"/>
          <w:w w:val="105"/>
          <w:sz w:val="16"/>
        </w:rPr>
        <w:t> </w:t>
      </w:r>
      <w:r>
        <w:rPr>
          <w:color w:val="231F20"/>
          <w:w w:val="105"/>
          <w:sz w:val="16"/>
        </w:rPr>
        <w:t>Reinhardt</w:t>
      </w:r>
      <w:r>
        <w:rPr>
          <w:color w:val="231F20"/>
          <w:spacing w:val="35"/>
          <w:w w:val="105"/>
          <w:sz w:val="16"/>
        </w:rPr>
        <w:t> </w:t>
      </w:r>
      <w:r>
        <w:rPr>
          <w:color w:val="231F20"/>
          <w:w w:val="105"/>
          <w:sz w:val="16"/>
        </w:rPr>
        <w:t>V. In: Comfortable Quarters for Laboratory Animals, 9th ed. Washington: Animal Welfare Institute. p 65-77.</w:t>
      </w:r>
    </w:p>
    <w:p>
      <w:pPr>
        <w:spacing w:line="259" w:lineRule="auto" w:before="0"/>
        <w:ind w:left="720" w:right="356" w:hanging="360"/>
        <w:jc w:val="both"/>
        <w:rPr>
          <w:sz w:val="16"/>
        </w:rPr>
      </w:pPr>
      <w:r>
        <w:rPr>
          <w:color w:val="231F20"/>
          <w:w w:val="105"/>
          <w:sz w:val="16"/>
        </w:rPr>
        <w:t>Creating</w:t>
      </w:r>
      <w:r>
        <w:rPr>
          <w:color w:val="231F20"/>
          <w:w w:val="105"/>
          <w:sz w:val="16"/>
        </w:rPr>
        <w:t> housing</w:t>
      </w:r>
      <w:r>
        <w:rPr>
          <w:color w:val="231F20"/>
          <w:w w:val="105"/>
          <w:sz w:val="16"/>
        </w:rPr>
        <w:t> to</w:t>
      </w:r>
      <w:r>
        <w:rPr>
          <w:color w:val="231F20"/>
          <w:w w:val="105"/>
          <w:sz w:val="16"/>
        </w:rPr>
        <w:t> meet</w:t>
      </w:r>
      <w:r>
        <w:rPr>
          <w:color w:val="231F20"/>
          <w:w w:val="105"/>
          <w:sz w:val="16"/>
        </w:rPr>
        <w:t> the</w:t>
      </w:r>
      <w:r>
        <w:rPr>
          <w:color w:val="231F20"/>
          <w:w w:val="105"/>
          <w:sz w:val="16"/>
        </w:rPr>
        <w:t> behavioral</w:t>
      </w:r>
      <w:r>
        <w:rPr>
          <w:color w:val="231F20"/>
          <w:w w:val="105"/>
          <w:sz w:val="16"/>
        </w:rPr>
        <w:t> needs</w:t>
      </w:r>
      <w:r>
        <w:rPr>
          <w:color w:val="231F20"/>
          <w:w w:val="105"/>
          <w:sz w:val="16"/>
        </w:rPr>
        <w:t> of</w:t>
      </w:r>
      <w:r>
        <w:rPr>
          <w:color w:val="231F20"/>
          <w:w w:val="105"/>
          <w:sz w:val="16"/>
        </w:rPr>
        <w:t> long-tailed</w:t>
      </w:r>
      <w:r>
        <w:rPr>
          <w:color w:val="231F20"/>
          <w:w w:val="105"/>
          <w:sz w:val="16"/>
        </w:rPr>
        <w:t> macaques.</w:t>
      </w:r>
      <w:r>
        <w:rPr>
          <w:color w:val="231F20"/>
          <w:w w:val="105"/>
          <w:sz w:val="16"/>
        </w:rPr>
        <w:t> 2008.</w:t>
      </w:r>
      <w:r>
        <w:rPr>
          <w:color w:val="231F20"/>
          <w:w w:val="105"/>
          <w:sz w:val="16"/>
        </w:rPr>
        <w:t> Waitt</w:t>
      </w:r>
      <w:r>
        <w:rPr>
          <w:color w:val="231F20"/>
          <w:w w:val="105"/>
          <w:sz w:val="16"/>
        </w:rPr>
        <w:t> CD, Honess PE, Bushmitz M. Lab Primate Newsl 47(4):1-5. Available at </w:t>
      </w:r>
      <w:hyperlink r:id="rId73">
        <w:r>
          <w:rPr>
            <w:color w:val="231F20"/>
            <w:w w:val="105"/>
            <w:sz w:val="16"/>
          </w:rPr>
          <w:t>www.brown.edu/Re-</w:t>
        </w:r>
      </w:hyperlink>
      <w:r>
        <w:rPr>
          <w:color w:val="231F20"/>
          <w:w w:val="105"/>
          <w:sz w:val="16"/>
        </w:rPr>
        <w:t>search/Primate/lpn47-4.html; accessed January 24, 2010.</w:t>
      </w:r>
    </w:p>
    <w:p>
      <w:pPr>
        <w:spacing w:line="259" w:lineRule="auto" w:before="0"/>
        <w:ind w:left="720" w:right="356" w:hanging="360"/>
        <w:jc w:val="both"/>
        <w:rPr>
          <w:sz w:val="16"/>
        </w:rPr>
      </w:pPr>
      <w:r>
        <w:rPr>
          <w:color w:val="231F20"/>
          <w:w w:val="110"/>
          <w:sz w:val="16"/>
        </w:rPr>
        <w:t>Handbook</w:t>
      </w:r>
      <w:r>
        <w:rPr>
          <w:color w:val="231F20"/>
          <w:w w:val="110"/>
          <w:sz w:val="16"/>
        </w:rPr>
        <w:t> of</w:t>
      </w:r>
      <w:r>
        <w:rPr>
          <w:color w:val="231F20"/>
          <w:w w:val="110"/>
          <w:sz w:val="16"/>
        </w:rPr>
        <w:t> Primate</w:t>
      </w:r>
      <w:r>
        <w:rPr>
          <w:color w:val="231F20"/>
          <w:w w:val="110"/>
          <w:sz w:val="16"/>
        </w:rPr>
        <w:t> Husbandry</w:t>
      </w:r>
      <w:r>
        <w:rPr>
          <w:color w:val="231F20"/>
          <w:w w:val="110"/>
          <w:sz w:val="16"/>
        </w:rPr>
        <w:t> and</w:t>
      </w:r>
      <w:r>
        <w:rPr>
          <w:color w:val="231F20"/>
          <w:w w:val="110"/>
          <w:sz w:val="16"/>
        </w:rPr>
        <w:t> Welfare.</w:t>
      </w:r>
      <w:r>
        <w:rPr>
          <w:color w:val="231F20"/>
          <w:w w:val="110"/>
          <w:sz w:val="16"/>
        </w:rPr>
        <w:t> 2005.</w:t>
      </w:r>
      <w:r>
        <w:rPr>
          <w:color w:val="231F20"/>
          <w:w w:val="110"/>
          <w:sz w:val="16"/>
        </w:rPr>
        <w:t> Wolfensohn</w:t>
      </w:r>
      <w:r>
        <w:rPr>
          <w:color w:val="231F20"/>
          <w:w w:val="110"/>
          <w:sz w:val="16"/>
        </w:rPr>
        <w:t> S,</w:t>
      </w:r>
      <w:r>
        <w:rPr>
          <w:color w:val="231F20"/>
          <w:w w:val="110"/>
          <w:sz w:val="16"/>
        </w:rPr>
        <w:t> Honess</w:t>
      </w:r>
      <w:r>
        <w:rPr>
          <w:color w:val="231F20"/>
          <w:w w:val="110"/>
          <w:sz w:val="16"/>
        </w:rPr>
        <w:t> P.</w:t>
      </w:r>
      <w:r>
        <w:rPr>
          <w:color w:val="231F20"/>
          <w:w w:val="110"/>
          <w:sz w:val="16"/>
        </w:rPr>
        <w:t> Ames</w:t>
      </w:r>
      <w:r>
        <w:rPr>
          <w:color w:val="231F20"/>
          <w:w w:val="110"/>
          <w:sz w:val="16"/>
        </w:rPr>
        <w:t> IA: Blackwell Publishing.</w:t>
      </w:r>
    </w:p>
    <w:p>
      <w:pPr>
        <w:spacing w:line="259" w:lineRule="auto" w:before="0"/>
        <w:ind w:left="719" w:right="359" w:hanging="360"/>
        <w:jc w:val="both"/>
        <w:rPr>
          <w:sz w:val="16"/>
        </w:rPr>
      </w:pPr>
      <w:r>
        <w:rPr>
          <w:color w:val="231F20"/>
          <w:w w:val="110"/>
          <w:sz w:val="16"/>
        </w:rPr>
        <w:t>Handbook</w:t>
      </w:r>
      <w:r>
        <w:rPr>
          <w:color w:val="231F20"/>
          <w:spacing w:val="-13"/>
          <w:w w:val="110"/>
          <w:sz w:val="16"/>
        </w:rPr>
        <w:t> </w:t>
      </w:r>
      <w:r>
        <w:rPr>
          <w:color w:val="231F20"/>
          <w:w w:val="110"/>
          <w:sz w:val="16"/>
        </w:rPr>
        <w:t>of</w:t>
      </w:r>
      <w:r>
        <w:rPr>
          <w:color w:val="231F20"/>
          <w:spacing w:val="-12"/>
          <w:w w:val="110"/>
          <w:sz w:val="16"/>
        </w:rPr>
        <w:t> </w:t>
      </w:r>
      <w:r>
        <w:rPr>
          <w:color w:val="231F20"/>
          <w:w w:val="110"/>
          <w:sz w:val="16"/>
        </w:rPr>
        <w:t>Squirrel</w:t>
      </w:r>
      <w:r>
        <w:rPr>
          <w:color w:val="231F20"/>
          <w:spacing w:val="-12"/>
          <w:w w:val="110"/>
          <w:sz w:val="16"/>
        </w:rPr>
        <w:t> </w:t>
      </w:r>
      <w:r>
        <w:rPr>
          <w:color w:val="231F20"/>
          <w:w w:val="110"/>
          <w:sz w:val="16"/>
        </w:rPr>
        <w:t>Monkey</w:t>
      </w:r>
      <w:r>
        <w:rPr>
          <w:color w:val="231F20"/>
          <w:spacing w:val="-12"/>
          <w:w w:val="110"/>
          <w:sz w:val="16"/>
        </w:rPr>
        <w:t> </w:t>
      </w:r>
      <w:r>
        <w:rPr>
          <w:color w:val="231F20"/>
          <w:w w:val="110"/>
          <w:sz w:val="16"/>
        </w:rPr>
        <w:t>Research.</w:t>
      </w:r>
      <w:r>
        <w:rPr>
          <w:color w:val="231F20"/>
          <w:spacing w:val="-13"/>
          <w:w w:val="110"/>
          <w:sz w:val="16"/>
        </w:rPr>
        <w:t> </w:t>
      </w:r>
      <w:r>
        <w:rPr>
          <w:color w:val="231F20"/>
          <w:w w:val="110"/>
          <w:sz w:val="16"/>
        </w:rPr>
        <w:t>1985.</w:t>
      </w:r>
      <w:r>
        <w:rPr>
          <w:color w:val="231F20"/>
          <w:spacing w:val="-12"/>
          <w:w w:val="110"/>
          <w:sz w:val="16"/>
        </w:rPr>
        <w:t> </w:t>
      </w:r>
      <w:r>
        <w:rPr>
          <w:color w:val="231F20"/>
          <w:w w:val="110"/>
          <w:sz w:val="16"/>
        </w:rPr>
        <w:t>Rosenblum</w:t>
      </w:r>
      <w:r>
        <w:rPr>
          <w:color w:val="231F20"/>
          <w:spacing w:val="-12"/>
          <w:w w:val="110"/>
          <w:sz w:val="16"/>
        </w:rPr>
        <w:t> </w:t>
      </w:r>
      <w:r>
        <w:rPr>
          <w:color w:val="231F20"/>
          <w:w w:val="110"/>
          <w:sz w:val="16"/>
        </w:rPr>
        <w:t>LA,</w:t>
      </w:r>
      <w:r>
        <w:rPr>
          <w:color w:val="231F20"/>
          <w:spacing w:val="-12"/>
          <w:w w:val="110"/>
          <w:sz w:val="16"/>
        </w:rPr>
        <w:t> </w:t>
      </w:r>
      <w:r>
        <w:rPr>
          <w:color w:val="231F20"/>
          <w:w w:val="110"/>
          <w:sz w:val="16"/>
        </w:rPr>
        <w:t>Coe</w:t>
      </w:r>
      <w:r>
        <w:rPr>
          <w:color w:val="231F20"/>
          <w:spacing w:val="-13"/>
          <w:w w:val="110"/>
          <w:sz w:val="16"/>
        </w:rPr>
        <w:t> </w:t>
      </w:r>
      <w:r>
        <w:rPr>
          <w:color w:val="231F20"/>
          <w:w w:val="110"/>
          <w:sz w:val="16"/>
        </w:rPr>
        <w:t>CL,</w:t>
      </w:r>
      <w:r>
        <w:rPr>
          <w:color w:val="231F20"/>
          <w:spacing w:val="-12"/>
          <w:w w:val="110"/>
          <w:sz w:val="16"/>
        </w:rPr>
        <w:t> </w:t>
      </w:r>
      <w:r>
        <w:rPr>
          <w:color w:val="231F20"/>
          <w:w w:val="110"/>
          <w:sz w:val="16"/>
        </w:rPr>
        <w:t>eds.</w:t>
      </w:r>
      <w:r>
        <w:rPr>
          <w:color w:val="231F20"/>
          <w:spacing w:val="-12"/>
          <w:w w:val="110"/>
          <w:sz w:val="16"/>
        </w:rPr>
        <w:t> </w:t>
      </w:r>
      <w:r>
        <w:rPr>
          <w:color w:val="231F20"/>
          <w:w w:val="110"/>
          <w:sz w:val="16"/>
        </w:rPr>
        <w:t>New</w:t>
      </w:r>
      <w:r>
        <w:rPr>
          <w:color w:val="231F20"/>
          <w:spacing w:val="-12"/>
          <w:w w:val="110"/>
          <w:sz w:val="16"/>
        </w:rPr>
        <w:t> </w:t>
      </w:r>
      <w:r>
        <w:rPr>
          <w:color w:val="231F20"/>
          <w:w w:val="110"/>
          <w:sz w:val="16"/>
        </w:rPr>
        <w:t>York:</w:t>
      </w:r>
      <w:r>
        <w:rPr>
          <w:color w:val="231F20"/>
          <w:spacing w:val="-12"/>
          <w:w w:val="110"/>
          <w:sz w:val="16"/>
        </w:rPr>
        <w:t> </w:t>
      </w:r>
      <w:r>
        <w:rPr>
          <w:color w:val="231F20"/>
          <w:w w:val="110"/>
          <w:sz w:val="16"/>
        </w:rPr>
        <w:t>Ple-num Press.</w:t>
      </w:r>
    </w:p>
    <w:p>
      <w:pPr>
        <w:spacing w:line="259" w:lineRule="auto" w:before="0"/>
        <w:ind w:left="719" w:right="361" w:hanging="360"/>
        <w:jc w:val="both"/>
        <w:rPr>
          <w:sz w:val="16"/>
        </w:rPr>
      </w:pPr>
      <w:r>
        <w:rPr>
          <w:color w:val="231F20"/>
          <w:w w:val="105"/>
          <w:sz w:val="16"/>
        </w:rPr>
        <w:t>Housing and care of monkeys and apes in laboratories: Adaptations allowing essential species-specific behaviour. 2002. Roder EL, Timmermans PJ. Lab Anim 36:221-242.</w:t>
      </w:r>
    </w:p>
    <w:p>
      <w:pPr>
        <w:spacing w:line="259" w:lineRule="auto" w:before="0"/>
        <w:ind w:left="719" w:right="355" w:hanging="360"/>
        <w:jc w:val="both"/>
        <w:rPr>
          <w:sz w:val="16"/>
        </w:rPr>
      </w:pPr>
      <w:r>
        <w:rPr>
          <w:color w:val="231F20"/>
          <w:w w:val="105"/>
          <w:sz w:val="16"/>
        </w:rPr>
        <w:t>Implementation of permanent group housing for cynomolgus macaques on a large scale for regulatory toxicology studies. 2008. Kelly J. ALTEX 14:107-110.</w:t>
      </w:r>
    </w:p>
    <w:p>
      <w:pPr>
        <w:spacing w:line="259" w:lineRule="auto" w:before="0"/>
        <w:ind w:left="719" w:right="355" w:hanging="360"/>
        <w:jc w:val="both"/>
        <w:rPr>
          <w:sz w:val="16"/>
        </w:rPr>
      </w:pPr>
      <w:r>
        <w:rPr>
          <w:color w:val="231F20"/>
          <w:w w:val="105"/>
          <w:sz w:val="16"/>
        </w:rPr>
        <w:t>IPS International Guidelines for the Acquisition, Care, and Breeding of Nonhuman Primates, 2nd</w:t>
      </w:r>
      <w:r>
        <w:rPr>
          <w:color w:val="231F20"/>
          <w:spacing w:val="23"/>
          <w:w w:val="105"/>
          <w:sz w:val="16"/>
        </w:rPr>
        <w:t> </w:t>
      </w:r>
      <w:r>
        <w:rPr>
          <w:color w:val="231F20"/>
          <w:w w:val="105"/>
          <w:sz w:val="16"/>
        </w:rPr>
        <w:t>ed.</w:t>
      </w:r>
      <w:r>
        <w:rPr>
          <w:color w:val="231F20"/>
          <w:spacing w:val="23"/>
          <w:w w:val="105"/>
          <w:sz w:val="16"/>
        </w:rPr>
        <w:t> </w:t>
      </w:r>
      <w:r>
        <w:rPr>
          <w:color w:val="231F20"/>
          <w:w w:val="105"/>
          <w:sz w:val="16"/>
        </w:rPr>
        <w:t>2007.</w:t>
      </w:r>
      <w:r>
        <w:rPr>
          <w:color w:val="231F20"/>
          <w:spacing w:val="23"/>
          <w:w w:val="105"/>
          <w:sz w:val="16"/>
        </w:rPr>
        <w:t> </w:t>
      </w:r>
      <w:r>
        <w:rPr>
          <w:color w:val="231F20"/>
          <w:w w:val="105"/>
          <w:sz w:val="16"/>
        </w:rPr>
        <w:t>Captive</w:t>
      </w:r>
      <w:r>
        <w:rPr>
          <w:color w:val="231F20"/>
          <w:spacing w:val="23"/>
          <w:w w:val="105"/>
          <w:sz w:val="16"/>
        </w:rPr>
        <w:t> </w:t>
      </w:r>
      <w:r>
        <w:rPr>
          <w:color w:val="231F20"/>
          <w:w w:val="105"/>
          <w:sz w:val="16"/>
        </w:rPr>
        <w:t>Care</w:t>
      </w:r>
      <w:r>
        <w:rPr>
          <w:color w:val="231F20"/>
          <w:spacing w:val="23"/>
          <w:w w:val="105"/>
          <w:sz w:val="16"/>
        </w:rPr>
        <w:t> </w:t>
      </w:r>
      <w:r>
        <w:rPr>
          <w:color w:val="231F20"/>
          <w:w w:val="105"/>
          <w:sz w:val="16"/>
        </w:rPr>
        <w:t>Committee,</w:t>
      </w:r>
      <w:r>
        <w:rPr>
          <w:color w:val="231F20"/>
          <w:spacing w:val="23"/>
          <w:w w:val="105"/>
          <w:sz w:val="16"/>
        </w:rPr>
        <w:t> </w:t>
      </w:r>
      <w:r>
        <w:rPr>
          <w:color w:val="231F20"/>
          <w:w w:val="105"/>
          <w:sz w:val="16"/>
        </w:rPr>
        <w:t>International</w:t>
      </w:r>
      <w:r>
        <w:rPr>
          <w:color w:val="231F20"/>
          <w:spacing w:val="23"/>
          <w:w w:val="105"/>
          <w:sz w:val="16"/>
        </w:rPr>
        <w:t> </w:t>
      </w:r>
      <w:r>
        <w:rPr>
          <w:color w:val="231F20"/>
          <w:w w:val="105"/>
          <w:sz w:val="16"/>
        </w:rPr>
        <w:t>Primatological</w:t>
      </w:r>
      <w:r>
        <w:rPr>
          <w:color w:val="231F20"/>
          <w:spacing w:val="23"/>
          <w:w w:val="105"/>
          <w:sz w:val="16"/>
        </w:rPr>
        <w:t> </w:t>
      </w:r>
      <w:r>
        <w:rPr>
          <w:color w:val="231F20"/>
          <w:w w:val="105"/>
          <w:sz w:val="16"/>
        </w:rPr>
        <w:t>Society.</w:t>
      </w:r>
      <w:r>
        <w:rPr>
          <w:color w:val="231F20"/>
          <w:spacing w:val="19"/>
          <w:w w:val="105"/>
          <w:sz w:val="16"/>
        </w:rPr>
        <w:t> </w:t>
      </w:r>
      <w:r>
        <w:rPr>
          <w:color w:val="231F20"/>
          <w:w w:val="105"/>
          <w:sz w:val="16"/>
        </w:rPr>
        <w:t>Available at</w:t>
      </w:r>
      <w:r>
        <w:rPr>
          <w:color w:val="231F20"/>
          <w:spacing w:val="52"/>
          <w:w w:val="105"/>
          <w:sz w:val="16"/>
        </w:rPr>
        <w:t>   </w:t>
      </w:r>
      <w:hyperlink r:id="rId74">
        <w:r>
          <w:rPr>
            <w:color w:val="231F20"/>
            <w:spacing w:val="-2"/>
            <w:w w:val="105"/>
            <w:sz w:val="16"/>
          </w:rPr>
          <w:t>www.internationalprimatologicalsociety.org/docs/IPS_International_Guidelines_for</w:t>
        </w:r>
      </w:hyperlink>
    </w:p>
    <w:p>
      <w:pPr>
        <w:spacing w:line="184" w:lineRule="exact" w:before="0"/>
        <w:ind w:left="719" w:right="0" w:firstLine="0"/>
        <w:jc w:val="left"/>
        <w:rPr>
          <w:sz w:val="16"/>
        </w:rPr>
      </w:pPr>
      <w:r>
        <w:rPr>
          <w:color w:val="231F20"/>
          <w:spacing w:val="-2"/>
          <w:w w:val="105"/>
          <w:sz w:val="16"/>
        </w:rPr>
        <w:t>_the_Acquisition_Care_and_Breeding_of_Nonhuman_Primates_Second_Edition_2007</w:t>
      </w:r>
    </w:p>
    <w:p>
      <w:pPr>
        <w:spacing w:before="9"/>
        <w:ind w:left="719" w:right="0" w:firstLine="0"/>
        <w:jc w:val="left"/>
        <w:rPr>
          <w:sz w:val="16"/>
        </w:rPr>
      </w:pPr>
      <w:r>
        <w:rPr>
          <w:color w:val="231F20"/>
          <w:w w:val="110"/>
          <w:sz w:val="16"/>
        </w:rPr>
        <w:t>.pdf;</w:t>
      </w:r>
      <w:r>
        <w:rPr>
          <w:color w:val="231F20"/>
          <w:spacing w:val="1"/>
          <w:w w:val="110"/>
          <w:sz w:val="16"/>
        </w:rPr>
        <w:t> </w:t>
      </w:r>
      <w:r>
        <w:rPr>
          <w:color w:val="231F20"/>
          <w:w w:val="110"/>
          <w:sz w:val="16"/>
        </w:rPr>
        <w:t>accessed</w:t>
      </w:r>
      <w:r>
        <w:rPr>
          <w:color w:val="231F20"/>
          <w:spacing w:val="2"/>
          <w:w w:val="110"/>
          <w:sz w:val="16"/>
        </w:rPr>
        <w:t> </w:t>
      </w:r>
      <w:r>
        <w:rPr>
          <w:color w:val="231F20"/>
          <w:w w:val="110"/>
          <w:sz w:val="16"/>
        </w:rPr>
        <w:t>January</w:t>
      </w:r>
      <w:r>
        <w:rPr>
          <w:color w:val="231F20"/>
          <w:spacing w:val="1"/>
          <w:w w:val="110"/>
          <w:sz w:val="16"/>
        </w:rPr>
        <w:t> </w:t>
      </w:r>
      <w:r>
        <w:rPr>
          <w:color w:val="231F20"/>
          <w:w w:val="110"/>
          <w:sz w:val="16"/>
        </w:rPr>
        <w:t>24,</w:t>
      </w:r>
      <w:r>
        <w:rPr>
          <w:color w:val="231F20"/>
          <w:spacing w:val="2"/>
          <w:w w:val="110"/>
          <w:sz w:val="16"/>
        </w:rPr>
        <w:t> </w:t>
      </w:r>
      <w:r>
        <w:rPr>
          <w:color w:val="231F20"/>
          <w:spacing w:val="-2"/>
          <w:w w:val="110"/>
          <w:sz w:val="16"/>
        </w:rPr>
        <w:t>2010.</w:t>
      </w:r>
    </w:p>
    <w:p>
      <w:pPr>
        <w:spacing w:line="259" w:lineRule="auto" w:before="14"/>
        <w:ind w:left="719" w:right="359" w:hanging="360"/>
        <w:jc w:val="both"/>
        <w:rPr>
          <w:sz w:val="16"/>
        </w:rPr>
      </w:pPr>
      <w:r>
        <w:rPr>
          <w:color w:val="231F20"/>
          <w:w w:val="105"/>
          <w:sz w:val="16"/>
        </w:rPr>
        <w:t>Joint</w:t>
      </w:r>
      <w:r>
        <w:rPr>
          <w:color w:val="231F20"/>
          <w:spacing w:val="-4"/>
          <w:w w:val="105"/>
          <w:sz w:val="16"/>
        </w:rPr>
        <w:t> </w:t>
      </w:r>
      <w:r>
        <w:rPr>
          <w:color w:val="231F20"/>
          <w:w w:val="105"/>
          <w:sz w:val="16"/>
        </w:rPr>
        <w:t>Working</w:t>
      </w:r>
      <w:r>
        <w:rPr>
          <w:color w:val="231F20"/>
          <w:spacing w:val="-4"/>
          <w:w w:val="105"/>
          <w:sz w:val="16"/>
        </w:rPr>
        <w:t> </w:t>
      </w:r>
      <w:r>
        <w:rPr>
          <w:color w:val="231F20"/>
          <w:w w:val="105"/>
          <w:sz w:val="16"/>
        </w:rPr>
        <w:t>Group</w:t>
      </w:r>
      <w:r>
        <w:rPr>
          <w:color w:val="231F20"/>
          <w:spacing w:val="-4"/>
          <w:w w:val="105"/>
          <w:sz w:val="16"/>
        </w:rPr>
        <w:t> </w:t>
      </w:r>
      <w:r>
        <w:rPr>
          <w:color w:val="231F20"/>
          <w:w w:val="105"/>
          <w:sz w:val="16"/>
        </w:rPr>
        <w:t>on</w:t>
      </w:r>
      <w:r>
        <w:rPr>
          <w:color w:val="231F20"/>
          <w:spacing w:val="-4"/>
          <w:w w:val="105"/>
          <w:sz w:val="16"/>
        </w:rPr>
        <w:t> </w:t>
      </w:r>
      <w:r>
        <w:rPr>
          <w:color w:val="231F20"/>
          <w:w w:val="105"/>
          <w:sz w:val="16"/>
        </w:rPr>
        <w:t>Refinement:</w:t>
      </w:r>
      <w:r>
        <w:rPr>
          <w:color w:val="231F20"/>
          <w:spacing w:val="-4"/>
          <w:w w:val="105"/>
          <w:sz w:val="16"/>
        </w:rPr>
        <w:t> </w:t>
      </w:r>
      <w:r>
        <w:rPr>
          <w:color w:val="231F20"/>
          <w:w w:val="105"/>
          <w:sz w:val="16"/>
        </w:rPr>
        <w:t>Refinements</w:t>
      </w:r>
      <w:r>
        <w:rPr>
          <w:color w:val="231F20"/>
          <w:spacing w:val="-4"/>
          <w:w w:val="105"/>
          <w:sz w:val="16"/>
        </w:rPr>
        <w:t> </w:t>
      </w:r>
      <w:r>
        <w:rPr>
          <w:color w:val="231F20"/>
          <w:w w:val="105"/>
          <w:sz w:val="16"/>
        </w:rPr>
        <w:t>in</w:t>
      </w:r>
      <w:r>
        <w:rPr>
          <w:color w:val="231F20"/>
          <w:spacing w:val="-4"/>
          <w:w w:val="105"/>
          <w:sz w:val="16"/>
        </w:rPr>
        <w:t> </w:t>
      </w:r>
      <w:r>
        <w:rPr>
          <w:color w:val="231F20"/>
          <w:w w:val="105"/>
          <w:sz w:val="16"/>
        </w:rPr>
        <w:t>husbandry,</w:t>
      </w:r>
      <w:r>
        <w:rPr>
          <w:color w:val="231F20"/>
          <w:spacing w:val="-4"/>
          <w:w w:val="105"/>
          <w:sz w:val="16"/>
        </w:rPr>
        <w:t> </w:t>
      </w:r>
      <w:r>
        <w:rPr>
          <w:color w:val="231F20"/>
          <w:w w:val="105"/>
          <w:sz w:val="16"/>
        </w:rPr>
        <w:t>care</w:t>
      </w:r>
      <w:r>
        <w:rPr>
          <w:color w:val="231F20"/>
          <w:spacing w:val="-4"/>
          <w:w w:val="105"/>
          <w:sz w:val="16"/>
        </w:rPr>
        <w:t> </w:t>
      </w:r>
      <w:r>
        <w:rPr>
          <w:color w:val="231F20"/>
          <w:w w:val="105"/>
          <w:sz w:val="16"/>
        </w:rPr>
        <w:t>and</w:t>
      </w:r>
      <w:r>
        <w:rPr>
          <w:color w:val="231F20"/>
          <w:spacing w:val="-4"/>
          <w:w w:val="105"/>
          <w:sz w:val="16"/>
        </w:rPr>
        <w:t> </w:t>
      </w:r>
      <w:r>
        <w:rPr>
          <w:color w:val="231F20"/>
          <w:w w:val="105"/>
          <w:sz w:val="16"/>
        </w:rPr>
        <w:t>common</w:t>
      </w:r>
      <w:r>
        <w:rPr>
          <w:color w:val="231F20"/>
          <w:spacing w:val="-4"/>
          <w:w w:val="105"/>
          <w:sz w:val="16"/>
        </w:rPr>
        <w:t> </w:t>
      </w:r>
      <w:r>
        <w:rPr>
          <w:color w:val="231F20"/>
          <w:w w:val="105"/>
          <w:sz w:val="16"/>
        </w:rPr>
        <w:t>procedures </w:t>
      </w:r>
      <w:r>
        <w:rPr>
          <w:color w:val="231F20"/>
          <w:sz w:val="16"/>
        </w:rPr>
        <w:t>for non-human primates. Ninth report of the BVAAWF/FRAME/RSPCA/UFAW Joint Work-</w:t>
      </w:r>
      <w:r>
        <w:rPr>
          <w:color w:val="231F20"/>
          <w:w w:val="105"/>
          <w:sz w:val="16"/>
        </w:rPr>
        <w:t>ing</w:t>
      </w:r>
      <w:r>
        <w:rPr>
          <w:color w:val="231F20"/>
          <w:spacing w:val="30"/>
          <w:w w:val="105"/>
          <w:sz w:val="16"/>
        </w:rPr>
        <w:t> </w:t>
      </w:r>
      <w:r>
        <w:rPr>
          <w:color w:val="231F20"/>
          <w:w w:val="105"/>
          <w:sz w:val="16"/>
        </w:rPr>
        <w:t>Group</w:t>
      </w:r>
      <w:r>
        <w:rPr>
          <w:color w:val="231F20"/>
          <w:spacing w:val="30"/>
          <w:w w:val="105"/>
          <w:sz w:val="16"/>
        </w:rPr>
        <w:t> </w:t>
      </w:r>
      <w:r>
        <w:rPr>
          <w:color w:val="231F20"/>
          <w:w w:val="105"/>
          <w:sz w:val="16"/>
        </w:rPr>
        <w:t>on</w:t>
      </w:r>
      <w:r>
        <w:rPr>
          <w:color w:val="231F20"/>
          <w:spacing w:val="30"/>
          <w:w w:val="105"/>
          <w:sz w:val="16"/>
        </w:rPr>
        <w:t> </w:t>
      </w:r>
      <w:r>
        <w:rPr>
          <w:color w:val="231F20"/>
          <w:w w:val="105"/>
          <w:sz w:val="16"/>
        </w:rPr>
        <w:t>Refinement.</w:t>
      </w:r>
      <w:r>
        <w:rPr>
          <w:color w:val="231F20"/>
          <w:spacing w:val="30"/>
          <w:w w:val="105"/>
          <w:sz w:val="16"/>
        </w:rPr>
        <w:t> </w:t>
      </w:r>
      <w:r>
        <w:rPr>
          <w:color w:val="231F20"/>
          <w:w w:val="105"/>
          <w:sz w:val="16"/>
        </w:rPr>
        <w:t>2009.</w:t>
      </w:r>
      <w:r>
        <w:rPr>
          <w:color w:val="231F20"/>
          <w:spacing w:val="30"/>
          <w:w w:val="105"/>
          <w:sz w:val="16"/>
        </w:rPr>
        <w:t> </w:t>
      </w:r>
      <w:r>
        <w:rPr>
          <w:color w:val="231F20"/>
          <w:w w:val="105"/>
          <w:sz w:val="16"/>
        </w:rPr>
        <w:t>Jennings</w:t>
      </w:r>
      <w:r>
        <w:rPr>
          <w:color w:val="231F20"/>
          <w:spacing w:val="30"/>
          <w:w w:val="105"/>
          <w:sz w:val="16"/>
        </w:rPr>
        <w:t> </w:t>
      </w:r>
      <w:r>
        <w:rPr>
          <w:color w:val="231F20"/>
          <w:w w:val="105"/>
          <w:sz w:val="16"/>
        </w:rPr>
        <w:t>M,</w:t>
      </w:r>
      <w:r>
        <w:rPr>
          <w:color w:val="231F20"/>
          <w:spacing w:val="30"/>
          <w:w w:val="105"/>
          <w:sz w:val="16"/>
        </w:rPr>
        <w:t> </w:t>
      </w:r>
      <w:r>
        <w:rPr>
          <w:color w:val="231F20"/>
          <w:w w:val="105"/>
          <w:sz w:val="16"/>
        </w:rPr>
        <w:t>Prescott</w:t>
      </w:r>
      <w:r>
        <w:rPr>
          <w:color w:val="231F20"/>
          <w:spacing w:val="30"/>
          <w:w w:val="105"/>
          <w:sz w:val="16"/>
        </w:rPr>
        <w:t> </w:t>
      </w:r>
      <w:r>
        <w:rPr>
          <w:color w:val="231F20"/>
          <w:w w:val="105"/>
          <w:sz w:val="16"/>
        </w:rPr>
        <w:t>MJ.</w:t>
      </w:r>
      <w:r>
        <w:rPr>
          <w:color w:val="231F20"/>
          <w:spacing w:val="30"/>
          <w:w w:val="105"/>
          <w:sz w:val="16"/>
        </w:rPr>
        <w:t> </w:t>
      </w:r>
      <w:r>
        <w:rPr>
          <w:color w:val="231F20"/>
          <w:w w:val="105"/>
          <w:sz w:val="16"/>
        </w:rPr>
        <w:t>Lab Anim</w:t>
      </w:r>
      <w:r>
        <w:rPr>
          <w:color w:val="231F20"/>
          <w:spacing w:val="30"/>
          <w:w w:val="105"/>
          <w:sz w:val="16"/>
        </w:rPr>
        <w:t> </w:t>
      </w:r>
      <w:r>
        <w:rPr>
          <w:color w:val="231F20"/>
          <w:w w:val="105"/>
          <w:sz w:val="16"/>
        </w:rPr>
        <w:t>43:S1-S47.</w:t>
      </w:r>
    </w:p>
    <w:p>
      <w:pPr>
        <w:spacing w:line="259" w:lineRule="auto" w:before="0"/>
        <w:ind w:left="719" w:right="355" w:hanging="360"/>
        <w:jc w:val="both"/>
        <w:rPr>
          <w:sz w:val="16"/>
        </w:rPr>
      </w:pPr>
      <w:r>
        <w:rPr>
          <w:color w:val="231F20"/>
          <w:w w:val="105"/>
          <w:sz w:val="16"/>
        </w:rPr>
        <w:t>Joint Working Group on Refinement: Husbandry refinements for rats, mice, dogs and non-human primates used in telemetry procedures. Seventh report of the BVAAWF/FRAME/ RSPCA/UFAW</w:t>
      </w:r>
      <w:r>
        <w:rPr>
          <w:color w:val="231F20"/>
          <w:spacing w:val="-11"/>
          <w:w w:val="105"/>
          <w:sz w:val="16"/>
        </w:rPr>
        <w:t> </w:t>
      </w:r>
      <w:r>
        <w:rPr>
          <w:color w:val="231F20"/>
          <w:w w:val="105"/>
          <w:sz w:val="16"/>
        </w:rPr>
        <w:t>Joint</w:t>
      </w:r>
      <w:r>
        <w:rPr>
          <w:color w:val="231F20"/>
          <w:spacing w:val="-11"/>
          <w:w w:val="105"/>
          <w:sz w:val="16"/>
        </w:rPr>
        <w:t> </w:t>
      </w:r>
      <w:r>
        <w:rPr>
          <w:color w:val="231F20"/>
          <w:w w:val="105"/>
          <w:sz w:val="16"/>
        </w:rPr>
        <w:t>Working</w:t>
      </w:r>
      <w:r>
        <w:rPr>
          <w:color w:val="231F20"/>
          <w:spacing w:val="-11"/>
          <w:w w:val="105"/>
          <w:sz w:val="16"/>
        </w:rPr>
        <w:t> </w:t>
      </w:r>
      <w:r>
        <w:rPr>
          <w:color w:val="231F20"/>
          <w:w w:val="105"/>
          <w:sz w:val="16"/>
        </w:rPr>
        <w:t>Group</w:t>
      </w:r>
      <w:r>
        <w:rPr>
          <w:color w:val="231F20"/>
          <w:spacing w:val="-11"/>
          <w:w w:val="105"/>
          <w:sz w:val="16"/>
        </w:rPr>
        <w:t> </w:t>
      </w:r>
      <w:r>
        <w:rPr>
          <w:color w:val="231F20"/>
          <w:w w:val="105"/>
          <w:sz w:val="16"/>
        </w:rPr>
        <w:t>on</w:t>
      </w:r>
      <w:r>
        <w:rPr>
          <w:color w:val="231F20"/>
          <w:spacing w:val="-11"/>
          <w:w w:val="105"/>
          <w:sz w:val="16"/>
        </w:rPr>
        <w:t> </w:t>
      </w:r>
      <w:r>
        <w:rPr>
          <w:color w:val="231F20"/>
          <w:w w:val="105"/>
          <w:sz w:val="16"/>
        </w:rPr>
        <w:t>Refinement,</w:t>
      </w:r>
      <w:r>
        <w:rPr>
          <w:color w:val="231F20"/>
          <w:spacing w:val="-11"/>
          <w:w w:val="105"/>
          <w:sz w:val="16"/>
        </w:rPr>
        <w:t> </w:t>
      </w:r>
      <w:r>
        <w:rPr>
          <w:color w:val="231F20"/>
          <w:w w:val="105"/>
          <w:sz w:val="16"/>
        </w:rPr>
        <w:t>Part</w:t>
      </w:r>
      <w:r>
        <w:rPr>
          <w:color w:val="231F20"/>
          <w:spacing w:val="-11"/>
          <w:w w:val="105"/>
          <w:sz w:val="16"/>
        </w:rPr>
        <w:t> </w:t>
      </w:r>
      <w:r>
        <w:rPr>
          <w:color w:val="231F20"/>
          <w:w w:val="105"/>
          <w:sz w:val="16"/>
        </w:rPr>
        <w:t>B.</w:t>
      </w:r>
      <w:r>
        <w:rPr>
          <w:color w:val="231F20"/>
          <w:spacing w:val="-11"/>
          <w:w w:val="105"/>
          <w:sz w:val="16"/>
        </w:rPr>
        <w:t> </w:t>
      </w:r>
      <w:r>
        <w:rPr>
          <w:color w:val="231F20"/>
          <w:w w:val="105"/>
          <w:sz w:val="16"/>
        </w:rPr>
        <w:t>2004.</w:t>
      </w:r>
      <w:r>
        <w:rPr>
          <w:color w:val="231F20"/>
          <w:spacing w:val="-11"/>
          <w:w w:val="105"/>
          <w:sz w:val="16"/>
        </w:rPr>
        <w:t> </w:t>
      </w:r>
      <w:r>
        <w:rPr>
          <w:color w:val="231F20"/>
          <w:w w:val="105"/>
          <w:sz w:val="16"/>
        </w:rPr>
        <w:t>Hawkins</w:t>
      </w:r>
      <w:r>
        <w:rPr>
          <w:color w:val="231F20"/>
          <w:spacing w:val="-11"/>
          <w:w w:val="105"/>
          <w:sz w:val="16"/>
        </w:rPr>
        <w:t> </w:t>
      </w:r>
      <w:r>
        <w:rPr>
          <w:color w:val="231F20"/>
          <w:w w:val="105"/>
          <w:sz w:val="16"/>
        </w:rPr>
        <w:t>P,</w:t>
      </w:r>
      <w:r>
        <w:rPr>
          <w:color w:val="231F20"/>
          <w:spacing w:val="-11"/>
          <w:w w:val="105"/>
          <w:sz w:val="16"/>
        </w:rPr>
        <w:t> </w:t>
      </w:r>
      <w:r>
        <w:rPr>
          <w:color w:val="231F20"/>
          <w:w w:val="105"/>
          <w:sz w:val="16"/>
        </w:rPr>
        <w:t>Morton</w:t>
      </w:r>
      <w:r>
        <w:rPr>
          <w:color w:val="231F20"/>
          <w:spacing w:val="-11"/>
          <w:w w:val="105"/>
          <w:sz w:val="16"/>
        </w:rPr>
        <w:t> </w:t>
      </w:r>
      <w:r>
        <w:rPr>
          <w:color w:val="231F20"/>
          <w:w w:val="105"/>
          <w:sz w:val="16"/>
        </w:rPr>
        <w:t>DB, Beyan R, Heath K, Kirkwood J, Pearce P, Scott L, Whelan G, Webb</w:t>
      </w:r>
      <w:r>
        <w:rPr>
          <w:color w:val="231F20"/>
          <w:spacing w:val="-3"/>
          <w:w w:val="105"/>
          <w:sz w:val="16"/>
        </w:rPr>
        <w:t> </w:t>
      </w:r>
      <w:r>
        <w:rPr>
          <w:color w:val="231F20"/>
          <w:w w:val="105"/>
          <w:sz w:val="16"/>
        </w:rPr>
        <w:t>A. Lab</w:t>
      </w:r>
      <w:r>
        <w:rPr>
          <w:color w:val="231F20"/>
          <w:spacing w:val="-3"/>
          <w:w w:val="105"/>
          <w:sz w:val="16"/>
        </w:rPr>
        <w:t> </w:t>
      </w:r>
      <w:r>
        <w:rPr>
          <w:color w:val="231F20"/>
          <w:w w:val="105"/>
          <w:sz w:val="16"/>
        </w:rPr>
        <w:t>Anim 38:1-10. Available at </w:t>
      </w:r>
      <w:hyperlink r:id="rId67">
        <w:r>
          <w:rPr>
            <w:color w:val="231F20"/>
            <w:w w:val="105"/>
            <w:sz w:val="16"/>
          </w:rPr>
          <w:t>www.rspca.org.uk/ImageLocator/LocateAsset?asset=document&amp;assetId=123</w:t>
        </w:r>
      </w:hyperlink>
      <w:r>
        <w:rPr>
          <w:color w:val="231F20"/>
          <w:w w:val="105"/>
          <w:sz w:val="16"/>
        </w:rPr>
        <w:t> 2712323251&amp;mode=prd; accessed August 10, 2010.</w:t>
      </w:r>
    </w:p>
    <w:p>
      <w:pPr>
        <w:spacing w:line="256" w:lineRule="auto" w:before="0"/>
        <w:ind w:left="359" w:right="356" w:firstLine="0"/>
        <w:jc w:val="both"/>
        <w:rPr>
          <w:sz w:val="16"/>
        </w:rPr>
      </w:pPr>
      <w:r>
        <w:rPr>
          <w:color w:val="231F20"/>
          <w:w w:val="110"/>
          <w:sz w:val="16"/>
        </w:rPr>
        <w:t>Laboratory Animal Management: Nonhuman Primates. 1980. ILAR News 23(2-3):P1-P44. </w:t>
      </w:r>
      <w:r>
        <w:rPr>
          <w:color w:val="231F20"/>
          <w:sz w:val="16"/>
        </w:rPr>
        <w:t>Living</w:t>
      </w:r>
      <w:r>
        <w:rPr>
          <w:color w:val="231F20"/>
          <w:spacing w:val="19"/>
          <w:sz w:val="16"/>
        </w:rPr>
        <w:t> </w:t>
      </w:r>
      <w:r>
        <w:rPr>
          <w:color w:val="231F20"/>
          <w:sz w:val="16"/>
        </w:rPr>
        <w:t>New</w:t>
      </w:r>
      <w:r>
        <w:rPr>
          <w:color w:val="231F20"/>
          <w:spacing w:val="19"/>
          <w:sz w:val="16"/>
        </w:rPr>
        <w:t> </w:t>
      </w:r>
      <w:r>
        <w:rPr>
          <w:color w:val="231F20"/>
          <w:sz w:val="16"/>
        </w:rPr>
        <w:t>World</w:t>
      </w:r>
      <w:r>
        <w:rPr>
          <w:color w:val="231F20"/>
          <w:spacing w:val="19"/>
          <w:sz w:val="16"/>
        </w:rPr>
        <w:t> </w:t>
      </w:r>
      <w:r>
        <w:rPr>
          <w:color w:val="231F20"/>
          <w:sz w:val="16"/>
        </w:rPr>
        <w:t>Monkeys</w:t>
      </w:r>
      <w:r>
        <w:rPr>
          <w:color w:val="231F20"/>
          <w:spacing w:val="19"/>
          <w:sz w:val="16"/>
        </w:rPr>
        <w:t> </w:t>
      </w:r>
      <w:r>
        <w:rPr>
          <w:color w:val="231F20"/>
          <w:sz w:val="16"/>
        </w:rPr>
        <w:t>(</w:t>
      </w:r>
      <w:r>
        <w:rPr>
          <w:rFonts w:ascii="Trebuchet MS"/>
          <w:i/>
          <w:color w:val="231F20"/>
          <w:sz w:val="16"/>
        </w:rPr>
        <w:t>Platyrrhini</w:t>
      </w:r>
      <w:r>
        <w:rPr>
          <w:color w:val="231F20"/>
          <w:sz w:val="16"/>
        </w:rPr>
        <w:t>).</w:t>
      </w:r>
      <w:r>
        <w:rPr>
          <w:color w:val="231F20"/>
          <w:spacing w:val="19"/>
          <w:sz w:val="16"/>
        </w:rPr>
        <w:t> </w:t>
      </w:r>
      <w:r>
        <w:rPr>
          <w:color w:val="231F20"/>
          <w:sz w:val="16"/>
        </w:rPr>
        <w:t>1977.</w:t>
      </w:r>
      <w:r>
        <w:rPr>
          <w:color w:val="231F20"/>
          <w:spacing w:val="19"/>
          <w:sz w:val="16"/>
        </w:rPr>
        <w:t> </w:t>
      </w:r>
      <w:r>
        <w:rPr>
          <w:color w:val="231F20"/>
          <w:sz w:val="16"/>
        </w:rPr>
        <w:t>Hershkovitz</w:t>
      </w:r>
      <w:r>
        <w:rPr>
          <w:color w:val="231F20"/>
          <w:spacing w:val="19"/>
          <w:sz w:val="16"/>
        </w:rPr>
        <w:t> </w:t>
      </w:r>
      <w:r>
        <w:rPr>
          <w:color w:val="231F20"/>
          <w:sz w:val="16"/>
        </w:rPr>
        <w:t>P.</w:t>
      </w:r>
      <w:r>
        <w:rPr>
          <w:color w:val="231F20"/>
          <w:spacing w:val="19"/>
          <w:sz w:val="16"/>
        </w:rPr>
        <w:t> </w:t>
      </w:r>
      <w:r>
        <w:rPr>
          <w:color w:val="231F20"/>
          <w:sz w:val="16"/>
        </w:rPr>
        <w:t>Chicago:</w:t>
      </w:r>
      <w:r>
        <w:rPr>
          <w:color w:val="231F20"/>
          <w:spacing w:val="19"/>
          <w:sz w:val="16"/>
        </w:rPr>
        <w:t> </w:t>
      </w:r>
      <w:r>
        <w:rPr>
          <w:color w:val="231F20"/>
          <w:sz w:val="16"/>
        </w:rPr>
        <w:t>University</w:t>
      </w:r>
      <w:r>
        <w:rPr>
          <w:color w:val="231F20"/>
          <w:spacing w:val="19"/>
          <w:sz w:val="16"/>
        </w:rPr>
        <w:t> </w:t>
      </w:r>
      <w:r>
        <w:rPr>
          <w:color w:val="231F20"/>
          <w:sz w:val="16"/>
        </w:rPr>
        <w:t>of</w:t>
      </w:r>
      <w:r>
        <w:rPr>
          <w:color w:val="231F20"/>
          <w:spacing w:val="19"/>
          <w:sz w:val="16"/>
        </w:rPr>
        <w:t> </w:t>
      </w:r>
      <w:r>
        <w:rPr>
          <w:color w:val="231F20"/>
          <w:sz w:val="16"/>
        </w:rPr>
        <w:t>Chicago</w:t>
      </w:r>
    </w:p>
    <w:p>
      <w:pPr>
        <w:spacing w:before="0"/>
        <w:ind w:left="719" w:right="0" w:firstLine="0"/>
        <w:jc w:val="left"/>
        <w:rPr>
          <w:sz w:val="16"/>
        </w:rPr>
      </w:pPr>
      <w:r>
        <w:rPr>
          <w:color w:val="231F20"/>
          <w:spacing w:val="-2"/>
          <w:w w:val="105"/>
          <w:sz w:val="16"/>
        </w:rPr>
        <w:t>Press.</w:t>
      </w:r>
    </w:p>
    <w:p>
      <w:pPr>
        <w:spacing w:line="259" w:lineRule="auto" w:before="12"/>
        <w:ind w:left="387" w:right="355" w:firstLine="0"/>
        <w:jc w:val="right"/>
        <w:rPr>
          <w:sz w:val="16"/>
        </w:rPr>
      </w:pPr>
      <w:r>
        <w:rPr>
          <w:color w:val="231F20"/>
          <w:sz w:val="16"/>
        </w:rPr>
        <w:t>NC3Rs Guidelines: Primate Accommodation, Care and Use. 2006. London: National Centre for</w:t>
      </w:r>
      <w:r>
        <w:rPr>
          <w:color w:val="231F20"/>
          <w:spacing w:val="40"/>
          <w:w w:val="110"/>
          <w:sz w:val="16"/>
        </w:rPr>
        <w:t> </w:t>
      </w:r>
      <w:r>
        <w:rPr>
          <w:color w:val="231F20"/>
          <w:w w:val="110"/>
          <w:sz w:val="16"/>
        </w:rPr>
        <w:t>the Replacement, Refinement and Reduction of</w:t>
      </w:r>
      <w:r>
        <w:rPr>
          <w:color w:val="231F20"/>
          <w:spacing w:val="-2"/>
          <w:w w:val="110"/>
          <w:sz w:val="16"/>
        </w:rPr>
        <w:t> </w:t>
      </w:r>
      <w:r>
        <w:rPr>
          <w:color w:val="231F20"/>
          <w:w w:val="110"/>
          <w:sz w:val="16"/>
        </w:rPr>
        <w:t>Animals in Research.</w:t>
      </w:r>
      <w:r>
        <w:rPr>
          <w:color w:val="231F20"/>
          <w:spacing w:val="-2"/>
          <w:w w:val="110"/>
          <w:sz w:val="16"/>
        </w:rPr>
        <w:t> </w:t>
      </w:r>
      <w:r>
        <w:rPr>
          <w:color w:val="231F20"/>
          <w:w w:val="110"/>
          <w:sz w:val="16"/>
        </w:rPr>
        <w:t>Available at </w:t>
      </w:r>
      <w:hyperlink r:id="rId31">
        <w:r>
          <w:rPr>
            <w:color w:val="231F20"/>
            <w:w w:val="110"/>
            <w:sz w:val="16"/>
          </w:rPr>
          <w:t>www.</w:t>
        </w:r>
      </w:hyperlink>
      <w:r>
        <w:rPr>
          <w:color w:val="231F20"/>
          <w:w w:val="110"/>
          <w:sz w:val="16"/>
        </w:rPr>
        <w:t> nc3rs.org.uk/downloaddoc.asp?id=418&amp;page=277&amp;skin=0; accessed January 24, 2010. </w:t>
      </w:r>
      <w:r>
        <w:rPr>
          <w:color w:val="231F20"/>
          <w:sz w:val="16"/>
        </w:rPr>
        <w:t>Nonhuman</w:t>
      </w:r>
      <w:r>
        <w:rPr>
          <w:color w:val="231F20"/>
          <w:spacing w:val="31"/>
          <w:sz w:val="16"/>
        </w:rPr>
        <w:t> </w:t>
      </w:r>
      <w:r>
        <w:rPr>
          <w:color w:val="231F20"/>
          <w:sz w:val="16"/>
        </w:rPr>
        <w:t>Primates</w:t>
      </w:r>
      <w:r>
        <w:rPr>
          <w:color w:val="231F20"/>
          <w:spacing w:val="31"/>
          <w:sz w:val="16"/>
        </w:rPr>
        <w:t> </w:t>
      </w:r>
      <w:r>
        <w:rPr>
          <w:color w:val="231F20"/>
          <w:sz w:val="16"/>
        </w:rPr>
        <w:t>in</w:t>
      </w:r>
      <w:r>
        <w:rPr>
          <w:color w:val="231F20"/>
          <w:spacing w:val="32"/>
          <w:sz w:val="16"/>
        </w:rPr>
        <w:t> </w:t>
      </w:r>
      <w:r>
        <w:rPr>
          <w:color w:val="231F20"/>
          <w:sz w:val="16"/>
        </w:rPr>
        <w:t>Biomedical</w:t>
      </w:r>
      <w:r>
        <w:rPr>
          <w:color w:val="231F20"/>
          <w:spacing w:val="31"/>
          <w:sz w:val="16"/>
        </w:rPr>
        <w:t> </w:t>
      </w:r>
      <w:r>
        <w:rPr>
          <w:color w:val="231F20"/>
          <w:sz w:val="16"/>
        </w:rPr>
        <w:t>Research:</w:t>
      </w:r>
      <w:r>
        <w:rPr>
          <w:color w:val="231F20"/>
          <w:spacing w:val="31"/>
          <w:sz w:val="16"/>
        </w:rPr>
        <w:t> </w:t>
      </w:r>
      <w:r>
        <w:rPr>
          <w:color w:val="231F20"/>
          <w:sz w:val="16"/>
        </w:rPr>
        <w:t>Biology</w:t>
      </w:r>
      <w:r>
        <w:rPr>
          <w:color w:val="231F20"/>
          <w:spacing w:val="32"/>
          <w:sz w:val="16"/>
        </w:rPr>
        <w:t> </w:t>
      </w:r>
      <w:r>
        <w:rPr>
          <w:color w:val="231F20"/>
          <w:sz w:val="16"/>
        </w:rPr>
        <w:t>and</w:t>
      </w:r>
      <w:r>
        <w:rPr>
          <w:color w:val="231F20"/>
          <w:spacing w:val="31"/>
          <w:sz w:val="16"/>
        </w:rPr>
        <w:t> </w:t>
      </w:r>
      <w:r>
        <w:rPr>
          <w:color w:val="231F20"/>
          <w:sz w:val="16"/>
        </w:rPr>
        <w:t>Management.</w:t>
      </w:r>
      <w:r>
        <w:rPr>
          <w:color w:val="231F20"/>
          <w:spacing w:val="32"/>
          <w:sz w:val="16"/>
        </w:rPr>
        <w:t> </w:t>
      </w:r>
      <w:r>
        <w:rPr>
          <w:color w:val="231F20"/>
          <w:sz w:val="16"/>
        </w:rPr>
        <w:t>Bennett</w:t>
      </w:r>
      <w:r>
        <w:rPr>
          <w:color w:val="231F20"/>
          <w:spacing w:val="31"/>
          <w:sz w:val="16"/>
        </w:rPr>
        <w:t> </w:t>
      </w:r>
      <w:r>
        <w:rPr>
          <w:color w:val="231F20"/>
          <w:sz w:val="16"/>
        </w:rPr>
        <w:t>BT,</w:t>
      </w:r>
      <w:r>
        <w:rPr>
          <w:color w:val="231F20"/>
          <w:spacing w:val="26"/>
          <w:sz w:val="16"/>
        </w:rPr>
        <w:t> </w:t>
      </w:r>
      <w:r>
        <w:rPr>
          <w:color w:val="231F20"/>
          <w:sz w:val="16"/>
        </w:rPr>
        <w:t>Abee</w:t>
      </w:r>
      <w:r>
        <w:rPr>
          <w:color w:val="231F20"/>
          <w:spacing w:val="31"/>
          <w:sz w:val="16"/>
        </w:rPr>
        <w:t> </w:t>
      </w:r>
      <w:r>
        <w:rPr>
          <w:color w:val="231F20"/>
          <w:spacing w:val="-5"/>
          <w:sz w:val="16"/>
        </w:rPr>
        <w:t>CR,</w:t>
      </w:r>
    </w:p>
    <w:p>
      <w:pPr>
        <w:spacing w:line="184" w:lineRule="exact" w:before="0"/>
        <w:ind w:left="719" w:right="0" w:firstLine="0"/>
        <w:jc w:val="both"/>
        <w:rPr>
          <w:sz w:val="16"/>
        </w:rPr>
      </w:pPr>
      <w:r>
        <w:rPr>
          <w:color w:val="231F20"/>
          <w:w w:val="105"/>
          <w:sz w:val="16"/>
        </w:rPr>
        <w:t>Henrickson</w:t>
      </w:r>
      <w:r>
        <w:rPr>
          <w:color w:val="231F20"/>
          <w:spacing w:val="7"/>
          <w:w w:val="105"/>
          <w:sz w:val="16"/>
        </w:rPr>
        <w:t> </w:t>
      </w:r>
      <w:r>
        <w:rPr>
          <w:color w:val="231F20"/>
          <w:w w:val="105"/>
          <w:sz w:val="16"/>
        </w:rPr>
        <w:t>R,</w:t>
      </w:r>
      <w:r>
        <w:rPr>
          <w:color w:val="231F20"/>
          <w:spacing w:val="8"/>
          <w:w w:val="105"/>
          <w:sz w:val="16"/>
        </w:rPr>
        <w:t> </w:t>
      </w:r>
      <w:r>
        <w:rPr>
          <w:color w:val="231F20"/>
          <w:w w:val="105"/>
          <w:sz w:val="16"/>
        </w:rPr>
        <w:t>eds.</w:t>
      </w:r>
      <w:r>
        <w:rPr>
          <w:color w:val="231F20"/>
          <w:spacing w:val="8"/>
          <w:w w:val="105"/>
          <w:sz w:val="16"/>
        </w:rPr>
        <w:t> </w:t>
      </w:r>
      <w:r>
        <w:rPr>
          <w:color w:val="231F20"/>
          <w:w w:val="105"/>
          <w:sz w:val="16"/>
        </w:rPr>
        <w:t>1995.</w:t>
      </w:r>
      <w:r>
        <w:rPr>
          <w:color w:val="231F20"/>
          <w:spacing w:val="8"/>
          <w:w w:val="105"/>
          <w:sz w:val="16"/>
        </w:rPr>
        <w:t> </w:t>
      </w:r>
      <w:r>
        <w:rPr>
          <w:color w:val="231F20"/>
          <w:w w:val="105"/>
          <w:sz w:val="16"/>
        </w:rPr>
        <w:t>New</w:t>
      </w:r>
      <w:r>
        <w:rPr>
          <w:color w:val="231F20"/>
          <w:spacing w:val="4"/>
          <w:w w:val="105"/>
          <w:sz w:val="16"/>
        </w:rPr>
        <w:t> </w:t>
      </w:r>
      <w:r>
        <w:rPr>
          <w:color w:val="231F20"/>
          <w:w w:val="105"/>
          <w:sz w:val="16"/>
        </w:rPr>
        <w:t>York:</w:t>
      </w:r>
      <w:r>
        <w:rPr>
          <w:color w:val="231F20"/>
          <w:spacing w:val="5"/>
          <w:w w:val="105"/>
          <w:sz w:val="16"/>
        </w:rPr>
        <w:t> </w:t>
      </w:r>
      <w:r>
        <w:rPr>
          <w:color w:val="231F20"/>
          <w:w w:val="105"/>
          <w:sz w:val="16"/>
        </w:rPr>
        <w:t>Academic</w:t>
      </w:r>
      <w:r>
        <w:rPr>
          <w:color w:val="231F20"/>
          <w:spacing w:val="7"/>
          <w:w w:val="105"/>
          <w:sz w:val="16"/>
        </w:rPr>
        <w:t> </w:t>
      </w:r>
      <w:r>
        <w:rPr>
          <w:color w:val="231F20"/>
          <w:spacing w:val="-2"/>
          <w:w w:val="105"/>
          <w:sz w:val="16"/>
        </w:rPr>
        <w:t>Press.</w:t>
      </w:r>
    </w:p>
    <w:p>
      <w:pPr>
        <w:spacing w:line="259" w:lineRule="auto" w:before="15"/>
        <w:ind w:left="719" w:right="355" w:hanging="360"/>
        <w:jc w:val="both"/>
        <w:rPr>
          <w:sz w:val="16"/>
        </w:rPr>
      </w:pPr>
      <w:r>
        <w:rPr>
          <w:color w:val="231F20"/>
          <w:w w:val="105"/>
          <w:sz w:val="16"/>
        </w:rPr>
        <w:t>Postsurgical pairing: A</w:t>
      </w:r>
      <w:r>
        <w:rPr>
          <w:color w:val="231F20"/>
          <w:spacing w:val="-2"/>
          <w:w w:val="105"/>
          <w:sz w:val="16"/>
        </w:rPr>
        <w:t> </w:t>
      </w:r>
      <w:r>
        <w:rPr>
          <w:color w:val="231F20"/>
          <w:w w:val="105"/>
          <w:sz w:val="16"/>
        </w:rPr>
        <w:t>discussion by the Refinement and Enrichment Forum. 2006. Van Loo P, Skoumbourdis E, Reinhardt V. Anim Technol Welf 5:17-19.</w:t>
      </w:r>
    </w:p>
    <w:p>
      <w:pPr>
        <w:spacing w:line="185" w:lineRule="exact" w:before="0"/>
        <w:ind w:left="359" w:right="0" w:firstLine="0"/>
        <w:jc w:val="both"/>
        <w:rPr>
          <w:sz w:val="16"/>
        </w:rPr>
      </w:pPr>
      <w:r>
        <w:rPr>
          <w:color w:val="231F20"/>
          <w:spacing w:val="-2"/>
          <w:w w:val="110"/>
          <w:sz w:val="16"/>
        </w:rPr>
        <w:t>Primate</w:t>
      </w:r>
      <w:r>
        <w:rPr>
          <w:color w:val="231F20"/>
          <w:spacing w:val="-1"/>
          <w:w w:val="110"/>
          <w:sz w:val="16"/>
        </w:rPr>
        <w:t> </w:t>
      </w:r>
      <w:r>
        <w:rPr>
          <w:color w:val="231F20"/>
          <w:spacing w:val="-2"/>
          <w:w w:val="110"/>
          <w:sz w:val="16"/>
        </w:rPr>
        <w:t>housing:</w:t>
      </w:r>
      <w:r>
        <w:rPr>
          <w:color w:val="231F20"/>
          <w:spacing w:val="-3"/>
          <w:w w:val="110"/>
          <w:sz w:val="16"/>
        </w:rPr>
        <w:t> </w:t>
      </w:r>
      <w:r>
        <w:rPr>
          <w:color w:val="231F20"/>
          <w:spacing w:val="-2"/>
          <w:w w:val="110"/>
          <w:sz w:val="16"/>
        </w:rPr>
        <w:t>A</w:t>
      </w:r>
      <w:r>
        <w:rPr>
          <w:color w:val="231F20"/>
          <w:spacing w:val="-6"/>
          <w:w w:val="110"/>
          <w:sz w:val="16"/>
        </w:rPr>
        <w:t> </w:t>
      </w:r>
      <w:r>
        <w:rPr>
          <w:color w:val="231F20"/>
          <w:spacing w:val="-2"/>
          <w:w w:val="110"/>
          <w:sz w:val="16"/>
        </w:rPr>
        <w:t>new</w:t>
      </w:r>
      <w:r>
        <w:rPr>
          <w:color w:val="231F20"/>
          <w:w w:val="110"/>
          <w:sz w:val="16"/>
        </w:rPr>
        <w:t> </w:t>
      </w:r>
      <w:r>
        <w:rPr>
          <w:color w:val="231F20"/>
          <w:spacing w:val="-2"/>
          <w:w w:val="110"/>
          <w:sz w:val="16"/>
        </w:rPr>
        <w:t>approach.</w:t>
      </w:r>
      <w:r>
        <w:rPr>
          <w:color w:val="231F20"/>
          <w:w w:val="110"/>
          <w:sz w:val="16"/>
        </w:rPr>
        <w:t> </w:t>
      </w:r>
      <w:r>
        <w:rPr>
          <w:color w:val="231F20"/>
          <w:spacing w:val="-2"/>
          <w:w w:val="110"/>
          <w:sz w:val="16"/>
        </w:rPr>
        <w:t>2003.</w:t>
      </w:r>
      <w:r>
        <w:rPr>
          <w:color w:val="231F20"/>
          <w:w w:val="110"/>
          <w:sz w:val="16"/>
        </w:rPr>
        <w:t> </w:t>
      </w:r>
      <w:r>
        <w:rPr>
          <w:color w:val="231F20"/>
          <w:spacing w:val="-2"/>
          <w:w w:val="110"/>
          <w:sz w:val="16"/>
        </w:rPr>
        <w:t>Rudling</w:t>
      </w:r>
      <w:r>
        <w:rPr>
          <w:color w:val="231F20"/>
          <w:w w:val="110"/>
          <w:sz w:val="16"/>
        </w:rPr>
        <w:t> </w:t>
      </w:r>
      <w:r>
        <w:rPr>
          <w:color w:val="231F20"/>
          <w:spacing w:val="-2"/>
          <w:w w:val="110"/>
          <w:sz w:val="16"/>
        </w:rPr>
        <w:t>W.</w:t>
      </w:r>
      <w:r>
        <w:rPr>
          <w:color w:val="231F20"/>
          <w:spacing w:val="-3"/>
          <w:w w:val="110"/>
          <w:sz w:val="16"/>
        </w:rPr>
        <w:t> </w:t>
      </w:r>
      <w:r>
        <w:rPr>
          <w:color w:val="231F20"/>
          <w:spacing w:val="-2"/>
          <w:w w:val="110"/>
          <w:sz w:val="16"/>
        </w:rPr>
        <w:t>Anim</w:t>
      </w:r>
      <w:r>
        <w:rPr>
          <w:color w:val="231F20"/>
          <w:spacing w:val="-1"/>
          <w:w w:val="110"/>
          <w:sz w:val="16"/>
        </w:rPr>
        <w:t> </w:t>
      </w:r>
      <w:r>
        <w:rPr>
          <w:color w:val="231F20"/>
          <w:spacing w:val="-2"/>
          <w:w w:val="110"/>
          <w:sz w:val="16"/>
        </w:rPr>
        <w:t>Technol</w:t>
      </w:r>
      <w:r>
        <w:rPr>
          <w:color w:val="231F20"/>
          <w:w w:val="110"/>
          <w:sz w:val="16"/>
        </w:rPr>
        <w:t> </w:t>
      </w:r>
      <w:r>
        <w:rPr>
          <w:color w:val="231F20"/>
          <w:spacing w:val="-2"/>
          <w:w w:val="110"/>
          <w:sz w:val="16"/>
        </w:rPr>
        <w:t>Welf</w:t>
      </w:r>
      <w:r>
        <w:rPr>
          <w:color w:val="231F20"/>
          <w:w w:val="110"/>
          <w:sz w:val="16"/>
        </w:rPr>
        <w:t> </w:t>
      </w:r>
      <w:r>
        <w:rPr>
          <w:color w:val="231F20"/>
          <w:spacing w:val="-2"/>
          <w:w w:val="110"/>
          <w:sz w:val="16"/>
        </w:rPr>
        <w:t>2:143-</w:t>
      </w:r>
      <w:r>
        <w:rPr>
          <w:color w:val="231F20"/>
          <w:spacing w:val="-4"/>
          <w:w w:val="110"/>
          <w:sz w:val="16"/>
        </w:rPr>
        <w:t>150.</w:t>
      </w:r>
    </w:p>
    <w:p>
      <w:pPr>
        <w:spacing w:line="259" w:lineRule="auto" w:before="14"/>
        <w:ind w:left="719" w:right="354" w:hanging="360"/>
        <w:jc w:val="both"/>
        <w:rPr>
          <w:sz w:val="16"/>
        </w:rPr>
      </w:pPr>
      <w:r>
        <w:rPr>
          <w:color w:val="231F20"/>
          <w:w w:val="110"/>
          <w:sz w:val="16"/>
        </w:rPr>
        <w:t>Primate</w:t>
      </w:r>
      <w:r>
        <w:rPr>
          <w:color w:val="231F20"/>
          <w:spacing w:val="-6"/>
          <w:w w:val="110"/>
          <w:sz w:val="16"/>
        </w:rPr>
        <w:t> </w:t>
      </w:r>
      <w:r>
        <w:rPr>
          <w:color w:val="231F20"/>
          <w:w w:val="110"/>
          <w:sz w:val="16"/>
        </w:rPr>
        <w:t>sensory</w:t>
      </w:r>
      <w:r>
        <w:rPr>
          <w:color w:val="231F20"/>
          <w:spacing w:val="-6"/>
          <w:w w:val="110"/>
          <w:sz w:val="16"/>
        </w:rPr>
        <w:t> </w:t>
      </w:r>
      <w:r>
        <w:rPr>
          <w:color w:val="231F20"/>
          <w:w w:val="110"/>
          <w:sz w:val="16"/>
        </w:rPr>
        <w:t>capabilities</w:t>
      </w:r>
      <w:r>
        <w:rPr>
          <w:color w:val="231F20"/>
          <w:spacing w:val="-6"/>
          <w:w w:val="110"/>
          <w:sz w:val="16"/>
        </w:rPr>
        <w:t> </w:t>
      </w:r>
      <w:r>
        <w:rPr>
          <w:color w:val="231F20"/>
          <w:w w:val="110"/>
          <w:sz w:val="16"/>
        </w:rPr>
        <w:t>and</w:t>
      </w:r>
      <w:r>
        <w:rPr>
          <w:color w:val="231F20"/>
          <w:spacing w:val="-6"/>
          <w:w w:val="110"/>
          <w:sz w:val="16"/>
        </w:rPr>
        <w:t> </w:t>
      </w:r>
      <w:r>
        <w:rPr>
          <w:color w:val="231F20"/>
          <w:w w:val="110"/>
          <w:sz w:val="16"/>
        </w:rPr>
        <w:t>communication</w:t>
      </w:r>
      <w:r>
        <w:rPr>
          <w:color w:val="231F20"/>
          <w:spacing w:val="-6"/>
          <w:w w:val="110"/>
          <w:sz w:val="16"/>
        </w:rPr>
        <w:t> </w:t>
      </w:r>
      <w:r>
        <w:rPr>
          <w:color w:val="231F20"/>
          <w:w w:val="110"/>
          <w:sz w:val="16"/>
        </w:rPr>
        <w:t>signals:</w:t>
      </w:r>
      <w:r>
        <w:rPr>
          <w:color w:val="231F20"/>
          <w:spacing w:val="-6"/>
          <w:w w:val="110"/>
          <w:sz w:val="16"/>
        </w:rPr>
        <w:t> </w:t>
      </w:r>
      <w:r>
        <w:rPr>
          <w:color w:val="231F20"/>
          <w:w w:val="110"/>
          <w:sz w:val="16"/>
        </w:rPr>
        <w:t>Implications</w:t>
      </w:r>
      <w:r>
        <w:rPr>
          <w:color w:val="231F20"/>
          <w:spacing w:val="-6"/>
          <w:w w:val="110"/>
          <w:sz w:val="16"/>
        </w:rPr>
        <w:t> </w:t>
      </w:r>
      <w:r>
        <w:rPr>
          <w:color w:val="231F20"/>
          <w:w w:val="110"/>
          <w:sz w:val="16"/>
        </w:rPr>
        <w:t>for</w:t>
      </w:r>
      <w:r>
        <w:rPr>
          <w:color w:val="231F20"/>
          <w:spacing w:val="-6"/>
          <w:w w:val="110"/>
          <w:sz w:val="16"/>
        </w:rPr>
        <w:t> </w:t>
      </w:r>
      <w:r>
        <w:rPr>
          <w:color w:val="231F20"/>
          <w:w w:val="110"/>
          <w:sz w:val="16"/>
        </w:rPr>
        <w:t>care</w:t>
      </w:r>
      <w:r>
        <w:rPr>
          <w:color w:val="231F20"/>
          <w:spacing w:val="-6"/>
          <w:w w:val="110"/>
          <w:sz w:val="16"/>
        </w:rPr>
        <w:t> </w:t>
      </w:r>
      <w:r>
        <w:rPr>
          <w:color w:val="231F20"/>
          <w:w w:val="110"/>
          <w:sz w:val="16"/>
        </w:rPr>
        <w:t>and</w:t>
      </w:r>
      <w:r>
        <w:rPr>
          <w:color w:val="231F20"/>
          <w:spacing w:val="-6"/>
          <w:w w:val="110"/>
          <w:sz w:val="16"/>
        </w:rPr>
        <w:t> </w:t>
      </w:r>
      <w:r>
        <w:rPr>
          <w:color w:val="231F20"/>
          <w:w w:val="110"/>
          <w:sz w:val="16"/>
        </w:rPr>
        <w:t>use</w:t>
      </w:r>
      <w:r>
        <w:rPr>
          <w:color w:val="231F20"/>
          <w:spacing w:val="-6"/>
          <w:w w:val="110"/>
          <w:sz w:val="16"/>
        </w:rPr>
        <w:t> </w:t>
      </w:r>
      <w:r>
        <w:rPr>
          <w:color w:val="231F20"/>
          <w:w w:val="110"/>
          <w:sz w:val="16"/>
        </w:rPr>
        <w:t>in</w:t>
      </w:r>
      <w:r>
        <w:rPr>
          <w:color w:val="231F20"/>
          <w:spacing w:val="-6"/>
          <w:w w:val="110"/>
          <w:sz w:val="16"/>
        </w:rPr>
        <w:t> </w:t>
      </w:r>
      <w:r>
        <w:rPr>
          <w:color w:val="231F20"/>
          <w:w w:val="110"/>
          <w:sz w:val="16"/>
        </w:rPr>
        <w:t>the </w:t>
      </w:r>
      <w:r>
        <w:rPr>
          <w:color w:val="231F20"/>
          <w:sz w:val="16"/>
        </w:rPr>
        <w:t>laboratory.</w:t>
      </w:r>
      <w:r>
        <w:rPr>
          <w:color w:val="231F20"/>
          <w:spacing w:val="37"/>
          <w:sz w:val="16"/>
        </w:rPr>
        <w:t> </w:t>
      </w:r>
      <w:r>
        <w:rPr>
          <w:color w:val="231F20"/>
          <w:sz w:val="16"/>
        </w:rPr>
        <w:t>2006.</w:t>
      </w:r>
      <w:r>
        <w:rPr>
          <w:color w:val="231F20"/>
          <w:spacing w:val="37"/>
          <w:sz w:val="16"/>
        </w:rPr>
        <w:t> </w:t>
      </w:r>
      <w:r>
        <w:rPr>
          <w:color w:val="231F20"/>
          <w:sz w:val="16"/>
        </w:rPr>
        <w:t>Prescott</w:t>
      </w:r>
      <w:r>
        <w:rPr>
          <w:color w:val="231F20"/>
          <w:spacing w:val="37"/>
          <w:sz w:val="16"/>
        </w:rPr>
        <w:t> </w:t>
      </w:r>
      <w:r>
        <w:rPr>
          <w:color w:val="231F20"/>
          <w:sz w:val="16"/>
        </w:rPr>
        <w:t>M.</w:t>
      </w:r>
      <w:r>
        <w:rPr>
          <w:color w:val="231F20"/>
          <w:spacing w:val="37"/>
          <w:sz w:val="16"/>
        </w:rPr>
        <w:t> </w:t>
      </w:r>
      <w:r>
        <w:rPr>
          <w:color w:val="231F20"/>
          <w:sz w:val="16"/>
        </w:rPr>
        <w:t>NC3Rs</w:t>
      </w:r>
      <w:r>
        <w:rPr>
          <w:color w:val="231F20"/>
          <w:spacing w:val="37"/>
          <w:sz w:val="16"/>
        </w:rPr>
        <w:t> </w:t>
      </w:r>
      <w:r>
        <w:rPr>
          <w:color w:val="231F20"/>
          <w:sz w:val="16"/>
        </w:rPr>
        <w:t>#4:</w:t>
      </w:r>
      <w:r>
        <w:rPr>
          <w:color w:val="231F20"/>
          <w:spacing w:val="37"/>
          <w:sz w:val="16"/>
        </w:rPr>
        <w:t> </w:t>
      </w:r>
      <w:r>
        <w:rPr>
          <w:color w:val="231F20"/>
          <w:sz w:val="16"/>
        </w:rPr>
        <w:t>Primate</w:t>
      </w:r>
      <w:r>
        <w:rPr>
          <w:color w:val="231F20"/>
          <w:spacing w:val="37"/>
          <w:sz w:val="16"/>
        </w:rPr>
        <w:t> </w:t>
      </w:r>
      <w:r>
        <w:rPr>
          <w:color w:val="231F20"/>
          <w:sz w:val="16"/>
        </w:rPr>
        <w:t>Senses</w:t>
      </w:r>
      <w:r>
        <w:rPr>
          <w:color w:val="231F20"/>
          <w:spacing w:val="37"/>
          <w:sz w:val="16"/>
        </w:rPr>
        <w:t> </w:t>
      </w:r>
      <w:r>
        <w:rPr>
          <w:color w:val="231F20"/>
          <w:sz w:val="16"/>
        </w:rPr>
        <w:t>and</w:t>
      </w:r>
      <w:r>
        <w:rPr>
          <w:color w:val="231F20"/>
          <w:spacing w:val="37"/>
          <w:sz w:val="16"/>
        </w:rPr>
        <w:t> </w:t>
      </w:r>
      <w:r>
        <w:rPr>
          <w:color w:val="231F20"/>
          <w:sz w:val="16"/>
        </w:rPr>
        <w:t>Communication.</w:t>
      </w:r>
      <w:r>
        <w:rPr>
          <w:color w:val="231F20"/>
          <w:spacing w:val="32"/>
          <w:sz w:val="16"/>
        </w:rPr>
        <w:t> </w:t>
      </w:r>
      <w:r>
        <w:rPr>
          <w:color w:val="231F20"/>
          <w:sz w:val="16"/>
        </w:rPr>
        <w:t>Available </w:t>
      </w:r>
      <w:r>
        <w:rPr>
          <w:color w:val="231F20"/>
          <w:w w:val="110"/>
          <w:sz w:val="16"/>
        </w:rPr>
        <w:t>at </w:t>
      </w:r>
      <w:hyperlink r:id="rId75">
        <w:r>
          <w:rPr>
            <w:color w:val="231F20"/>
            <w:w w:val="110"/>
            <w:sz w:val="16"/>
          </w:rPr>
          <w:t>http://nc3rs.tnllive.co.uk/news.asp?id=187;</w:t>
        </w:r>
      </w:hyperlink>
      <w:r>
        <w:rPr>
          <w:color w:val="231F20"/>
          <w:w w:val="110"/>
          <w:sz w:val="16"/>
        </w:rPr>
        <w:t> accessed August 10, 2010.</w:t>
      </w:r>
    </w:p>
    <w:p>
      <w:pPr>
        <w:spacing w:line="259" w:lineRule="auto" w:before="0"/>
        <w:ind w:left="719" w:right="357" w:hanging="360"/>
        <w:jc w:val="both"/>
        <w:rPr>
          <w:sz w:val="16"/>
        </w:rPr>
      </w:pPr>
      <w:r>
        <w:rPr>
          <w:color w:val="231F20"/>
          <w:sz w:val="16"/>
        </w:rPr>
        <w:t>Refinement of the use of non-human primates in scientific research, part II: Housing, husbandry</w:t>
      </w:r>
      <w:r>
        <w:rPr>
          <w:color w:val="231F20"/>
          <w:spacing w:val="80"/>
          <w:w w:val="110"/>
          <w:sz w:val="16"/>
        </w:rPr>
        <w:t> </w:t>
      </w:r>
      <w:r>
        <w:rPr>
          <w:color w:val="231F20"/>
          <w:w w:val="110"/>
          <w:sz w:val="16"/>
        </w:rPr>
        <w:t>and acquisition. 2006. Rennie AE, Buchanan-Smith HM. Anim Welf 15:215-238.</w:t>
      </w:r>
    </w:p>
    <w:p>
      <w:pPr>
        <w:spacing w:line="259" w:lineRule="auto" w:before="0"/>
        <w:ind w:left="359" w:right="355" w:firstLine="0"/>
        <w:jc w:val="both"/>
        <w:rPr>
          <w:sz w:val="16"/>
        </w:rPr>
      </w:pPr>
      <w:r>
        <w:rPr>
          <w:color w:val="231F20"/>
          <w:w w:val="110"/>
          <w:sz w:val="16"/>
        </w:rPr>
        <w:t>Safe Pair Housing of Macaques. 2008. Carlson J. Washington: Animal Welfare Institute. </w:t>
      </w:r>
      <w:r>
        <w:rPr>
          <w:color w:val="231F20"/>
          <w:spacing w:val="-2"/>
          <w:w w:val="110"/>
          <w:sz w:val="16"/>
        </w:rPr>
        <w:t>Social housing of large primates: Methodology for refinement of husbandry and management.</w:t>
      </w:r>
    </w:p>
    <w:p>
      <w:pPr>
        <w:spacing w:line="185" w:lineRule="exact" w:before="0"/>
        <w:ind w:left="719" w:right="0" w:firstLine="0"/>
        <w:jc w:val="both"/>
        <w:rPr>
          <w:sz w:val="16"/>
        </w:rPr>
      </w:pPr>
      <w:r>
        <w:rPr>
          <w:color w:val="231F20"/>
          <w:sz w:val="16"/>
        </w:rPr>
        <w:t>2004.</w:t>
      </w:r>
      <w:r>
        <w:rPr>
          <w:color w:val="231F20"/>
          <w:spacing w:val="36"/>
          <w:sz w:val="16"/>
        </w:rPr>
        <w:t> </w:t>
      </w:r>
      <w:r>
        <w:rPr>
          <w:color w:val="231F20"/>
          <w:sz w:val="16"/>
        </w:rPr>
        <w:t>Wolfensohn</w:t>
      </w:r>
      <w:r>
        <w:rPr>
          <w:color w:val="231F20"/>
          <w:spacing w:val="37"/>
          <w:sz w:val="16"/>
        </w:rPr>
        <w:t> </w:t>
      </w:r>
      <w:r>
        <w:rPr>
          <w:color w:val="231F20"/>
          <w:sz w:val="16"/>
        </w:rPr>
        <w:t>S.</w:t>
      </w:r>
      <w:r>
        <w:rPr>
          <w:color w:val="231F20"/>
          <w:spacing w:val="32"/>
          <w:sz w:val="16"/>
        </w:rPr>
        <w:t> </w:t>
      </w:r>
      <w:r>
        <w:rPr>
          <w:color w:val="231F20"/>
          <w:sz w:val="16"/>
        </w:rPr>
        <w:t>ATLA</w:t>
      </w:r>
      <w:r>
        <w:rPr>
          <w:color w:val="231F20"/>
          <w:spacing w:val="28"/>
          <w:sz w:val="16"/>
        </w:rPr>
        <w:t> </w:t>
      </w:r>
      <w:r>
        <w:rPr>
          <w:color w:val="231F20"/>
          <w:sz w:val="16"/>
        </w:rPr>
        <w:t>32:149-</w:t>
      </w:r>
      <w:r>
        <w:rPr>
          <w:color w:val="231F20"/>
          <w:spacing w:val="-4"/>
          <w:sz w:val="16"/>
        </w:rPr>
        <w:t>151.</w:t>
      </w:r>
    </w:p>
    <w:p>
      <w:pPr>
        <w:spacing w:line="259" w:lineRule="auto" w:before="13"/>
        <w:ind w:left="719" w:right="355" w:hanging="360"/>
        <w:jc w:val="both"/>
        <w:rPr>
          <w:sz w:val="16"/>
        </w:rPr>
      </w:pPr>
      <w:r>
        <w:rPr>
          <w:color w:val="231F20"/>
          <w:sz w:val="16"/>
        </w:rPr>
        <w:t>The</w:t>
      </w:r>
      <w:r>
        <w:rPr>
          <w:color w:val="231F20"/>
          <w:spacing w:val="30"/>
          <w:sz w:val="16"/>
        </w:rPr>
        <w:t> </w:t>
      </w:r>
      <w:r>
        <w:rPr>
          <w:color w:val="231F20"/>
          <w:sz w:val="16"/>
        </w:rPr>
        <w:t>lower</w:t>
      </w:r>
      <w:r>
        <w:rPr>
          <w:color w:val="231F20"/>
          <w:spacing w:val="30"/>
          <w:sz w:val="16"/>
        </w:rPr>
        <w:t> </w:t>
      </w:r>
      <w:r>
        <w:rPr>
          <w:color w:val="231F20"/>
          <w:sz w:val="16"/>
        </w:rPr>
        <w:t>row</w:t>
      </w:r>
      <w:r>
        <w:rPr>
          <w:color w:val="231F20"/>
          <w:spacing w:val="30"/>
          <w:sz w:val="16"/>
        </w:rPr>
        <w:t> </w:t>
      </w:r>
      <w:r>
        <w:rPr>
          <w:color w:val="231F20"/>
          <w:sz w:val="16"/>
        </w:rPr>
        <w:t>monkey</w:t>
      </w:r>
      <w:r>
        <w:rPr>
          <w:color w:val="231F20"/>
          <w:spacing w:val="30"/>
          <w:sz w:val="16"/>
        </w:rPr>
        <w:t> </w:t>
      </w:r>
      <w:r>
        <w:rPr>
          <w:color w:val="231F20"/>
          <w:sz w:val="16"/>
        </w:rPr>
        <w:t>cage:</w:t>
      </w:r>
      <w:r>
        <w:rPr>
          <w:color w:val="231F20"/>
          <w:spacing w:val="26"/>
          <w:sz w:val="16"/>
        </w:rPr>
        <w:t> </w:t>
      </w:r>
      <w:r>
        <w:rPr>
          <w:color w:val="231F20"/>
          <w:sz w:val="16"/>
        </w:rPr>
        <w:t>An</w:t>
      </w:r>
      <w:r>
        <w:rPr>
          <w:color w:val="231F20"/>
          <w:spacing w:val="30"/>
          <w:sz w:val="16"/>
        </w:rPr>
        <w:t> </w:t>
      </w:r>
      <w:r>
        <w:rPr>
          <w:color w:val="231F20"/>
          <w:sz w:val="16"/>
        </w:rPr>
        <w:t>overlooked</w:t>
      </w:r>
      <w:r>
        <w:rPr>
          <w:color w:val="231F20"/>
          <w:spacing w:val="30"/>
          <w:sz w:val="16"/>
        </w:rPr>
        <w:t> </w:t>
      </w:r>
      <w:r>
        <w:rPr>
          <w:color w:val="231F20"/>
          <w:sz w:val="16"/>
        </w:rPr>
        <w:t>variable</w:t>
      </w:r>
      <w:r>
        <w:rPr>
          <w:color w:val="231F20"/>
          <w:spacing w:val="30"/>
          <w:sz w:val="16"/>
        </w:rPr>
        <w:t> </w:t>
      </w:r>
      <w:r>
        <w:rPr>
          <w:color w:val="231F20"/>
          <w:sz w:val="16"/>
        </w:rPr>
        <w:t>in</w:t>
      </w:r>
      <w:r>
        <w:rPr>
          <w:color w:val="231F20"/>
          <w:spacing w:val="30"/>
          <w:sz w:val="16"/>
        </w:rPr>
        <w:t> </w:t>
      </w:r>
      <w:r>
        <w:rPr>
          <w:color w:val="231F20"/>
          <w:sz w:val="16"/>
        </w:rPr>
        <w:t>biomedical</w:t>
      </w:r>
      <w:r>
        <w:rPr>
          <w:color w:val="231F20"/>
          <w:spacing w:val="30"/>
          <w:sz w:val="16"/>
        </w:rPr>
        <w:t> </w:t>
      </w:r>
      <w:r>
        <w:rPr>
          <w:color w:val="231F20"/>
          <w:sz w:val="16"/>
        </w:rPr>
        <w:t>research.</w:t>
      </w:r>
      <w:r>
        <w:rPr>
          <w:color w:val="231F20"/>
          <w:spacing w:val="30"/>
          <w:sz w:val="16"/>
        </w:rPr>
        <w:t> </w:t>
      </w:r>
      <w:r>
        <w:rPr>
          <w:color w:val="231F20"/>
          <w:sz w:val="16"/>
        </w:rPr>
        <w:t>2000.</w:t>
      </w:r>
      <w:r>
        <w:rPr>
          <w:color w:val="231F20"/>
          <w:spacing w:val="30"/>
          <w:sz w:val="16"/>
        </w:rPr>
        <w:t> </w:t>
      </w:r>
      <w:r>
        <w:rPr>
          <w:color w:val="231F20"/>
          <w:sz w:val="16"/>
        </w:rPr>
        <w:t>Reinhardt </w:t>
      </w:r>
      <w:r>
        <w:rPr>
          <w:color w:val="231F20"/>
          <w:w w:val="110"/>
          <w:sz w:val="16"/>
        </w:rPr>
        <w:t>V, Reinhardt A. J Appl Anim Welf Sci 3:141-149.</w:t>
      </w:r>
    </w:p>
    <w:p>
      <w:pPr>
        <w:spacing w:line="259" w:lineRule="auto" w:before="0"/>
        <w:ind w:left="719" w:right="355" w:hanging="360"/>
        <w:jc w:val="both"/>
        <w:rPr>
          <w:sz w:val="16"/>
        </w:rPr>
      </w:pPr>
      <w:r>
        <w:rPr>
          <w:color w:val="231F20"/>
          <w:w w:val="110"/>
          <w:sz w:val="16"/>
        </w:rPr>
        <w:t>The</w:t>
      </w:r>
      <w:r>
        <w:rPr>
          <w:color w:val="231F20"/>
          <w:spacing w:val="-6"/>
          <w:w w:val="110"/>
          <w:sz w:val="16"/>
        </w:rPr>
        <w:t> </w:t>
      </w:r>
      <w:r>
        <w:rPr>
          <w:color w:val="231F20"/>
          <w:w w:val="110"/>
          <w:sz w:val="16"/>
        </w:rPr>
        <w:t>Macaques:</w:t>
      </w:r>
      <w:r>
        <w:rPr>
          <w:color w:val="231F20"/>
          <w:spacing w:val="-6"/>
          <w:w w:val="110"/>
          <w:sz w:val="16"/>
        </w:rPr>
        <w:t> </w:t>
      </w:r>
      <w:r>
        <w:rPr>
          <w:color w:val="231F20"/>
          <w:w w:val="110"/>
          <w:sz w:val="16"/>
        </w:rPr>
        <w:t>Studies</w:t>
      </w:r>
      <w:r>
        <w:rPr>
          <w:color w:val="231F20"/>
          <w:spacing w:val="-6"/>
          <w:w w:val="110"/>
          <w:sz w:val="16"/>
        </w:rPr>
        <w:t> </w:t>
      </w:r>
      <w:r>
        <w:rPr>
          <w:color w:val="231F20"/>
          <w:w w:val="110"/>
          <w:sz w:val="16"/>
        </w:rPr>
        <w:t>in</w:t>
      </w:r>
      <w:r>
        <w:rPr>
          <w:color w:val="231F20"/>
          <w:spacing w:val="-6"/>
          <w:w w:val="110"/>
          <w:sz w:val="16"/>
        </w:rPr>
        <w:t> </w:t>
      </w:r>
      <w:r>
        <w:rPr>
          <w:color w:val="231F20"/>
          <w:w w:val="110"/>
          <w:sz w:val="16"/>
        </w:rPr>
        <w:t>Ecology,</w:t>
      </w:r>
      <w:r>
        <w:rPr>
          <w:color w:val="231F20"/>
          <w:spacing w:val="-6"/>
          <w:w w:val="110"/>
          <w:sz w:val="16"/>
        </w:rPr>
        <w:t> </w:t>
      </w:r>
      <w:r>
        <w:rPr>
          <w:color w:val="231F20"/>
          <w:w w:val="110"/>
          <w:sz w:val="16"/>
        </w:rPr>
        <w:t>Behavior,</w:t>
      </w:r>
      <w:r>
        <w:rPr>
          <w:color w:val="231F20"/>
          <w:spacing w:val="-6"/>
          <w:w w:val="110"/>
          <w:sz w:val="16"/>
        </w:rPr>
        <w:t> </w:t>
      </w:r>
      <w:r>
        <w:rPr>
          <w:color w:val="231F20"/>
          <w:w w:val="110"/>
          <w:sz w:val="16"/>
        </w:rPr>
        <w:t>and</w:t>
      </w:r>
      <w:r>
        <w:rPr>
          <w:color w:val="231F20"/>
          <w:spacing w:val="-6"/>
          <w:w w:val="110"/>
          <w:sz w:val="16"/>
        </w:rPr>
        <w:t> </w:t>
      </w:r>
      <w:r>
        <w:rPr>
          <w:color w:val="231F20"/>
          <w:w w:val="110"/>
          <w:sz w:val="16"/>
        </w:rPr>
        <w:t>Evolution.</w:t>
      </w:r>
      <w:r>
        <w:rPr>
          <w:color w:val="231F20"/>
          <w:spacing w:val="-6"/>
          <w:w w:val="110"/>
          <w:sz w:val="16"/>
        </w:rPr>
        <w:t> </w:t>
      </w:r>
      <w:r>
        <w:rPr>
          <w:color w:val="231F20"/>
          <w:w w:val="110"/>
          <w:sz w:val="16"/>
        </w:rPr>
        <w:t>1980.</w:t>
      </w:r>
      <w:r>
        <w:rPr>
          <w:color w:val="231F20"/>
          <w:spacing w:val="-6"/>
          <w:w w:val="110"/>
          <w:sz w:val="16"/>
        </w:rPr>
        <w:t> </w:t>
      </w:r>
      <w:r>
        <w:rPr>
          <w:color w:val="231F20"/>
          <w:w w:val="110"/>
          <w:sz w:val="16"/>
        </w:rPr>
        <w:t>Lindburg</w:t>
      </w:r>
      <w:r>
        <w:rPr>
          <w:color w:val="231F20"/>
          <w:spacing w:val="-6"/>
          <w:w w:val="110"/>
          <w:sz w:val="16"/>
        </w:rPr>
        <w:t> </w:t>
      </w:r>
      <w:r>
        <w:rPr>
          <w:color w:val="231F20"/>
          <w:w w:val="110"/>
          <w:sz w:val="16"/>
        </w:rPr>
        <w:t>DG.</w:t>
      </w:r>
      <w:r>
        <w:rPr>
          <w:color w:val="231F20"/>
          <w:spacing w:val="-6"/>
          <w:w w:val="110"/>
          <w:sz w:val="16"/>
        </w:rPr>
        <w:t> </w:t>
      </w:r>
      <w:r>
        <w:rPr>
          <w:color w:val="231F20"/>
          <w:w w:val="110"/>
          <w:sz w:val="16"/>
        </w:rPr>
        <w:t>New</w:t>
      </w:r>
      <w:r>
        <w:rPr>
          <w:color w:val="231F20"/>
          <w:spacing w:val="-8"/>
          <w:w w:val="110"/>
          <w:sz w:val="16"/>
        </w:rPr>
        <w:t> </w:t>
      </w:r>
      <w:r>
        <w:rPr>
          <w:color w:val="231F20"/>
          <w:w w:val="110"/>
          <w:sz w:val="16"/>
        </w:rPr>
        <w:t>York: Van Nostrand.</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184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7" w:hanging="360"/>
        <w:jc w:val="left"/>
        <w:rPr>
          <w:sz w:val="16"/>
        </w:rPr>
      </w:pPr>
      <w:r>
        <w:rPr>
          <w:color w:val="231F20"/>
          <w:w w:val="110"/>
          <w:sz w:val="16"/>
        </w:rPr>
        <w:t>Training</w:t>
      </w:r>
      <w:r>
        <w:rPr>
          <w:color w:val="231F20"/>
          <w:spacing w:val="12"/>
          <w:w w:val="110"/>
          <w:sz w:val="16"/>
        </w:rPr>
        <w:t> </w:t>
      </w:r>
      <w:r>
        <w:rPr>
          <w:color w:val="231F20"/>
          <w:w w:val="110"/>
          <w:sz w:val="16"/>
        </w:rPr>
        <w:t>nonhuman</w:t>
      </w:r>
      <w:r>
        <w:rPr>
          <w:color w:val="231F20"/>
          <w:spacing w:val="12"/>
          <w:w w:val="110"/>
          <w:sz w:val="16"/>
        </w:rPr>
        <w:t> </w:t>
      </w:r>
      <w:r>
        <w:rPr>
          <w:color w:val="231F20"/>
          <w:w w:val="110"/>
          <w:sz w:val="16"/>
        </w:rPr>
        <w:t>primates</w:t>
      </w:r>
      <w:r>
        <w:rPr>
          <w:color w:val="231F20"/>
          <w:spacing w:val="12"/>
          <w:w w:val="110"/>
          <w:sz w:val="16"/>
        </w:rPr>
        <w:t> </w:t>
      </w:r>
      <w:r>
        <w:rPr>
          <w:color w:val="231F20"/>
          <w:w w:val="110"/>
          <w:sz w:val="16"/>
        </w:rPr>
        <w:t>using</w:t>
      </w:r>
      <w:r>
        <w:rPr>
          <w:color w:val="231F20"/>
          <w:spacing w:val="12"/>
          <w:w w:val="110"/>
          <w:sz w:val="16"/>
        </w:rPr>
        <w:t> </w:t>
      </w:r>
      <w:r>
        <w:rPr>
          <w:color w:val="231F20"/>
          <w:w w:val="110"/>
          <w:sz w:val="16"/>
        </w:rPr>
        <w:t>positive</w:t>
      </w:r>
      <w:r>
        <w:rPr>
          <w:color w:val="231F20"/>
          <w:spacing w:val="12"/>
          <w:w w:val="110"/>
          <w:sz w:val="16"/>
        </w:rPr>
        <w:t> </w:t>
      </w:r>
      <w:r>
        <w:rPr>
          <w:color w:val="231F20"/>
          <w:w w:val="110"/>
          <w:sz w:val="16"/>
        </w:rPr>
        <w:t>reinforcement</w:t>
      </w:r>
      <w:r>
        <w:rPr>
          <w:color w:val="231F20"/>
          <w:spacing w:val="12"/>
          <w:w w:val="110"/>
          <w:sz w:val="16"/>
        </w:rPr>
        <w:t> </w:t>
      </w:r>
      <w:r>
        <w:rPr>
          <w:color w:val="231F20"/>
          <w:w w:val="110"/>
          <w:sz w:val="16"/>
        </w:rPr>
        <w:t>techniques.</w:t>
      </w:r>
      <w:r>
        <w:rPr>
          <w:color w:val="231F20"/>
          <w:spacing w:val="12"/>
          <w:w w:val="110"/>
          <w:sz w:val="16"/>
        </w:rPr>
        <w:t> </w:t>
      </w:r>
      <w:r>
        <w:rPr>
          <w:color w:val="231F20"/>
          <w:w w:val="110"/>
          <w:sz w:val="16"/>
        </w:rPr>
        <w:t>2003.</w:t>
      </w:r>
      <w:r>
        <w:rPr>
          <w:color w:val="231F20"/>
          <w:spacing w:val="12"/>
          <w:w w:val="110"/>
          <w:sz w:val="16"/>
        </w:rPr>
        <w:t> </w:t>
      </w:r>
      <w:r>
        <w:rPr>
          <w:color w:val="231F20"/>
          <w:w w:val="110"/>
          <w:sz w:val="16"/>
        </w:rPr>
        <w:t>Prescott</w:t>
      </w:r>
      <w:r>
        <w:rPr>
          <w:color w:val="231F20"/>
          <w:spacing w:val="12"/>
          <w:w w:val="110"/>
          <w:sz w:val="16"/>
        </w:rPr>
        <w:t> </w:t>
      </w:r>
      <w:r>
        <w:rPr>
          <w:color w:val="231F20"/>
          <w:w w:val="110"/>
          <w:sz w:val="16"/>
        </w:rPr>
        <w:t>MJ, Buchanan-Smith HM, eds. J Appl Anim Welf Sci 6:157-161.</w:t>
      </w:r>
    </w:p>
    <w:p>
      <w:pPr>
        <w:spacing w:line="259" w:lineRule="auto" w:before="0"/>
        <w:ind w:left="720" w:right="354" w:hanging="360"/>
        <w:jc w:val="left"/>
        <w:rPr>
          <w:sz w:val="16"/>
        </w:rPr>
      </w:pPr>
      <w:r>
        <w:rPr>
          <w:color w:val="231F20"/>
          <w:w w:val="110"/>
          <w:sz w:val="16"/>
        </w:rPr>
        <w:t>What factors should determine cage sizes for primates in the laboratory? 2004. Buchanan-Smith</w:t>
      </w:r>
      <w:r>
        <w:rPr>
          <w:color w:val="231F20"/>
          <w:spacing w:val="-1"/>
          <w:w w:val="110"/>
          <w:sz w:val="16"/>
        </w:rPr>
        <w:t> </w:t>
      </w:r>
      <w:r>
        <w:rPr>
          <w:color w:val="231F20"/>
          <w:w w:val="110"/>
          <w:sz w:val="16"/>
        </w:rPr>
        <w:t>HM,</w:t>
      </w:r>
      <w:r>
        <w:rPr>
          <w:color w:val="231F20"/>
          <w:spacing w:val="-1"/>
          <w:w w:val="110"/>
          <w:sz w:val="16"/>
        </w:rPr>
        <w:t> </w:t>
      </w:r>
      <w:r>
        <w:rPr>
          <w:color w:val="231F20"/>
          <w:w w:val="110"/>
          <w:sz w:val="16"/>
        </w:rPr>
        <w:t>Prescott</w:t>
      </w:r>
      <w:r>
        <w:rPr>
          <w:color w:val="231F20"/>
          <w:spacing w:val="-1"/>
          <w:w w:val="110"/>
          <w:sz w:val="16"/>
        </w:rPr>
        <w:t> </w:t>
      </w:r>
      <w:r>
        <w:rPr>
          <w:color w:val="231F20"/>
          <w:w w:val="110"/>
          <w:sz w:val="16"/>
        </w:rPr>
        <w:t>MJ,</w:t>
      </w:r>
      <w:r>
        <w:rPr>
          <w:color w:val="231F20"/>
          <w:spacing w:val="-1"/>
          <w:w w:val="110"/>
          <w:sz w:val="16"/>
        </w:rPr>
        <w:t> </w:t>
      </w:r>
      <w:r>
        <w:rPr>
          <w:color w:val="231F20"/>
          <w:w w:val="110"/>
          <w:sz w:val="16"/>
        </w:rPr>
        <w:t>Cross</w:t>
      </w:r>
      <w:r>
        <w:rPr>
          <w:color w:val="231F20"/>
          <w:spacing w:val="-1"/>
          <w:w w:val="110"/>
          <w:sz w:val="16"/>
        </w:rPr>
        <w:t> </w:t>
      </w:r>
      <w:r>
        <w:rPr>
          <w:color w:val="231F20"/>
          <w:w w:val="110"/>
          <w:sz w:val="16"/>
        </w:rPr>
        <w:t>NJ.</w:t>
      </w:r>
      <w:r>
        <w:rPr>
          <w:color w:val="231F20"/>
          <w:spacing w:val="-4"/>
          <w:w w:val="110"/>
          <w:sz w:val="16"/>
        </w:rPr>
        <w:t> </w:t>
      </w:r>
      <w:r>
        <w:rPr>
          <w:color w:val="231F20"/>
          <w:w w:val="110"/>
          <w:sz w:val="16"/>
        </w:rPr>
        <w:t>Anim</w:t>
      </w:r>
      <w:r>
        <w:rPr>
          <w:color w:val="231F20"/>
          <w:spacing w:val="-1"/>
          <w:w w:val="110"/>
          <w:sz w:val="16"/>
        </w:rPr>
        <w:t> </w:t>
      </w:r>
      <w:r>
        <w:rPr>
          <w:color w:val="231F20"/>
          <w:w w:val="110"/>
          <w:sz w:val="16"/>
        </w:rPr>
        <w:t>Welf</w:t>
      </w:r>
      <w:r>
        <w:rPr>
          <w:color w:val="231F20"/>
          <w:spacing w:val="-1"/>
          <w:w w:val="110"/>
          <w:sz w:val="16"/>
        </w:rPr>
        <w:t> </w:t>
      </w:r>
      <w:r>
        <w:rPr>
          <w:color w:val="231F20"/>
          <w:w w:val="110"/>
          <w:sz w:val="16"/>
        </w:rPr>
        <w:t>13(Suppl):S197-S201.</w:t>
      </w:r>
    </w:p>
    <w:p>
      <w:pPr>
        <w:pStyle w:val="BodyText"/>
        <w:spacing w:before="173"/>
        <w:rPr>
          <w:sz w:val="16"/>
        </w:rPr>
      </w:pPr>
    </w:p>
    <w:p>
      <w:pPr>
        <w:spacing w:before="0"/>
        <w:ind w:left="360" w:right="0" w:firstLine="0"/>
        <w:jc w:val="left"/>
        <w:rPr>
          <w:rFonts w:ascii="Trebuchet MS"/>
          <w:i/>
          <w:sz w:val="20"/>
        </w:rPr>
      </w:pPr>
      <w:r>
        <w:rPr>
          <w:rFonts w:ascii="Trebuchet MS"/>
          <w:i/>
          <w:color w:val="231F20"/>
          <w:spacing w:val="-2"/>
          <w:sz w:val="20"/>
        </w:rPr>
        <w:t>Rodents</w:t>
      </w:r>
      <w:r>
        <w:rPr>
          <w:rFonts w:ascii="Trebuchet MS"/>
          <w:i/>
          <w:color w:val="231F20"/>
          <w:spacing w:val="-7"/>
          <w:sz w:val="20"/>
        </w:rPr>
        <w:t> </w:t>
      </w:r>
      <w:r>
        <w:rPr>
          <w:rFonts w:ascii="Trebuchet MS"/>
          <w:i/>
          <w:color w:val="231F20"/>
          <w:spacing w:val="-2"/>
          <w:sz w:val="20"/>
        </w:rPr>
        <w:t>and</w:t>
      </w:r>
      <w:r>
        <w:rPr>
          <w:rFonts w:ascii="Trebuchet MS"/>
          <w:i/>
          <w:color w:val="231F20"/>
          <w:spacing w:val="-7"/>
          <w:sz w:val="20"/>
        </w:rPr>
        <w:t> </w:t>
      </w:r>
      <w:r>
        <w:rPr>
          <w:rFonts w:ascii="Trebuchet MS"/>
          <w:i/>
          <w:color w:val="231F20"/>
          <w:spacing w:val="-2"/>
          <w:sz w:val="20"/>
        </w:rPr>
        <w:t>Rabbits</w:t>
      </w:r>
    </w:p>
    <w:p>
      <w:pPr>
        <w:spacing w:line="259" w:lineRule="auto" w:before="127"/>
        <w:ind w:left="720" w:right="354" w:hanging="360"/>
        <w:jc w:val="left"/>
        <w:rPr>
          <w:sz w:val="16"/>
        </w:rPr>
      </w:pPr>
      <w:r>
        <w:rPr>
          <w:color w:val="231F20"/>
          <w:w w:val="105"/>
          <w:sz w:val="16"/>
        </w:rPr>
        <w:t>A Laboratory Guide to the Anatomy of the Rabbit, 2nd ed. 1966. Craigie EH. Toronto: Uni-versity of Toronto Press.</w:t>
      </w:r>
    </w:p>
    <w:p>
      <w:pPr>
        <w:spacing w:line="259" w:lineRule="auto" w:before="0"/>
        <w:ind w:left="720" w:right="354" w:hanging="360"/>
        <w:jc w:val="left"/>
        <w:rPr>
          <w:sz w:val="16"/>
        </w:rPr>
      </w:pPr>
      <w:r>
        <w:rPr>
          <w:color w:val="231F20"/>
          <w:w w:val="105"/>
          <w:sz w:val="16"/>
        </w:rPr>
        <w:t>Anatomy and Embryology of the Laboratory Rat. 1986. Hebel R, Stromberg MW. Wörthsee: BioMed Verlag.</w:t>
      </w:r>
    </w:p>
    <w:p>
      <w:pPr>
        <w:spacing w:line="259" w:lineRule="auto" w:before="0"/>
        <w:ind w:left="720" w:right="354" w:hanging="360"/>
        <w:jc w:val="left"/>
        <w:rPr>
          <w:sz w:val="16"/>
        </w:rPr>
      </w:pPr>
      <w:r>
        <w:rPr>
          <w:color w:val="231F20"/>
          <w:w w:val="105"/>
          <w:sz w:val="16"/>
        </w:rPr>
        <w:t>Anatomy of the Guinea Pig. 1975. Cooper G, Schiller AL. Cambridge MA: Harvard University </w:t>
      </w:r>
      <w:r>
        <w:rPr>
          <w:color w:val="231F20"/>
          <w:spacing w:val="-2"/>
          <w:w w:val="105"/>
          <w:sz w:val="16"/>
        </w:rPr>
        <w:t>Press.</w:t>
      </w:r>
    </w:p>
    <w:p>
      <w:pPr>
        <w:spacing w:line="185" w:lineRule="exact" w:before="0"/>
        <w:ind w:left="360" w:right="0" w:firstLine="0"/>
        <w:jc w:val="left"/>
        <w:rPr>
          <w:sz w:val="16"/>
        </w:rPr>
      </w:pPr>
      <w:r>
        <w:rPr>
          <w:color w:val="231F20"/>
          <w:w w:val="105"/>
          <w:sz w:val="16"/>
        </w:rPr>
        <w:t>Anatomy</w:t>
      </w:r>
      <w:r>
        <w:rPr>
          <w:color w:val="231F20"/>
          <w:spacing w:val="-2"/>
          <w:w w:val="105"/>
          <w:sz w:val="16"/>
        </w:rPr>
        <w:t> </w:t>
      </w:r>
      <w:r>
        <w:rPr>
          <w:color w:val="231F20"/>
          <w:w w:val="105"/>
          <w:sz w:val="16"/>
        </w:rPr>
        <w:t>of</w:t>
      </w:r>
      <w:r>
        <w:rPr>
          <w:color w:val="231F20"/>
          <w:spacing w:val="-1"/>
          <w:w w:val="105"/>
          <w:sz w:val="16"/>
        </w:rPr>
        <w:t> </w:t>
      </w:r>
      <w:r>
        <w:rPr>
          <w:color w:val="231F20"/>
          <w:w w:val="105"/>
          <w:sz w:val="16"/>
        </w:rPr>
        <w:t>the</w:t>
      </w:r>
      <w:r>
        <w:rPr>
          <w:color w:val="231F20"/>
          <w:spacing w:val="-1"/>
          <w:w w:val="105"/>
          <w:sz w:val="16"/>
        </w:rPr>
        <w:t> </w:t>
      </w:r>
      <w:r>
        <w:rPr>
          <w:color w:val="231F20"/>
          <w:w w:val="105"/>
          <w:sz w:val="16"/>
        </w:rPr>
        <w:t>Rat.</w:t>
      </w:r>
      <w:r>
        <w:rPr>
          <w:color w:val="231F20"/>
          <w:spacing w:val="-2"/>
          <w:w w:val="105"/>
          <w:sz w:val="16"/>
        </w:rPr>
        <w:t> </w:t>
      </w:r>
      <w:r>
        <w:rPr>
          <w:color w:val="231F20"/>
          <w:w w:val="105"/>
          <w:sz w:val="16"/>
        </w:rPr>
        <w:t>1970.</w:t>
      </w:r>
      <w:r>
        <w:rPr>
          <w:color w:val="231F20"/>
          <w:spacing w:val="-1"/>
          <w:w w:val="105"/>
          <w:sz w:val="16"/>
        </w:rPr>
        <w:t> </w:t>
      </w:r>
      <w:r>
        <w:rPr>
          <w:color w:val="231F20"/>
          <w:w w:val="105"/>
          <w:sz w:val="16"/>
        </w:rPr>
        <w:t>Greene</w:t>
      </w:r>
      <w:r>
        <w:rPr>
          <w:color w:val="231F20"/>
          <w:spacing w:val="-1"/>
          <w:w w:val="105"/>
          <w:sz w:val="16"/>
        </w:rPr>
        <w:t> </w:t>
      </w:r>
      <w:r>
        <w:rPr>
          <w:color w:val="231F20"/>
          <w:w w:val="105"/>
          <w:sz w:val="16"/>
        </w:rPr>
        <w:t>EC.</w:t>
      </w:r>
      <w:r>
        <w:rPr>
          <w:color w:val="231F20"/>
          <w:spacing w:val="-1"/>
          <w:w w:val="105"/>
          <w:sz w:val="16"/>
        </w:rPr>
        <w:t> </w:t>
      </w:r>
      <w:r>
        <w:rPr>
          <w:color w:val="231F20"/>
          <w:w w:val="105"/>
          <w:sz w:val="16"/>
        </w:rPr>
        <w:t>New</w:t>
      </w:r>
      <w:r>
        <w:rPr>
          <w:color w:val="231F20"/>
          <w:spacing w:val="-5"/>
          <w:w w:val="105"/>
          <w:sz w:val="16"/>
        </w:rPr>
        <w:t> </w:t>
      </w:r>
      <w:r>
        <w:rPr>
          <w:color w:val="231F20"/>
          <w:w w:val="105"/>
          <w:sz w:val="16"/>
        </w:rPr>
        <w:t>York:</w:t>
      </w:r>
      <w:r>
        <w:rPr>
          <w:color w:val="231F20"/>
          <w:spacing w:val="-1"/>
          <w:w w:val="105"/>
          <w:sz w:val="16"/>
        </w:rPr>
        <w:t> </w:t>
      </w:r>
      <w:r>
        <w:rPr>
          <w:color w:val="231F20"/>
          <w:spacing w:val="-2"/>
          <w:w w:val="105"/>
          <w:sz w:val="16"/>
        </w:rPr>
        <w:t>Hafner.</w:t>
      </w:r>
    </w:p>
    <w:p>
      <w:pPr>
        <w:spacing w:line="259" w:lineRule="auto" w:before="13"/>
        <w:ind w:left="720" w:right="0" w:hanging="360"/>
        <w:jc w:val="left"/>
        <w:rPr>
          <w:sz w:val="16"/>
        </w:rPr>
      </w:pPr>
      <w:r>
        <w:rPr>
          <w:color w:val="231F20"/>
          <w:w w:val="110"/>
          <w:sz w:val="16"/>
        </w:rPr>
        <w:t>Bensley’s</w:t>
      </w:r>
      <w:r>
        <w:rPr>
          <w:color w:val="231F20"/>
          <w:spacing w:val="34"/>
          <w:w w:val="110"/>
          <w:sz w:val="16"/>
        </w:rPr>
        <w:t> </w:t>
      </w:r>
      <w:r>
        <w:rPr>
          <w:color w:val="231F20"/>
          <w:w w:val="110"/>
          <w:sz w:val="16"/>
        </w:rPr>
        <w:t>Practical</w:t>
      </w:r>
      <w:r>
        <w:rPr>
          <w:color w:val="231F20"/>
          <w:spacing w:val="32"/>
          <w:w w:val="110"/>
          <w:sz w:val="16"/>
        </w:rPr>
        <w:t> </w:t>
      </w:r>
      <w:r>
        <w:rPr>
          <w:color w:val="231F20"/>
          <w:w w:val="110"/>
          <w:sz w:val="16"/>
        </w:rPr>
        <w:t>Anatomy</w:t>
      </w:r>
      <w:r>
        <w:rPr>
          <w:color w:val="231F20"/>
          <w:spacing w:val="34"/>
          <w:w w:val="110"/>
          <w:sz w:val="16"/>
        </w:rPr>
        <w:t> </w:t>
      </w:r>
      <w:r>
        <w:rPr>
          <w:color w:val="231F20"/>
          <w:w w:val="110"/>
          <w:sz w:val="16"/>
        </w:rPr>
        <w:t>of</w:t>
      </w:r>
      <w:r>
        <w:rPr>
          <w:color w:val="231F20"/>
          <w:spacing w:val="34"/>
          <w:w w:val="110"/>
          <w:sz w:val="16"/>
        </w:rPr>
        <w:t> </w:t>
      </w:r>
      <w:r>
        <w:rPr>
          <w:color w:val="231F20"/>
          <w:w w:val="110"/>
          <w:sz w:val="16"/>
        </w:rPr>
        <w:t>the</w:t>
      </w:r>
      <w:r>
        <w:rPr>
          <w:color w:val="231F20"/>
          <w:spacing w:val="34"/>
          <w:w w:val="110"/>
          <w:sz w:val="16"/>
        </w:rPr>
        <w:t> </w:t>
      </w:r>
      <w:r>
        <w:rPr>
          <w:color w:val="231F20"/>
          <w:w w:val="110"/>
          <w:sz w:val="16"/>
        </w:rPr>
        <w:t>Rabbit,</w:t>
      </w:r>
      <w:r>
        <w:rPr>
          <w:color w:val="231F20"/>
          <w:spacing w:val="34"/>
          <w:w w:val="110"/>
          <w:sz w:val="16"/>
        </w:rPr>
        <w:t> </w:t>
      </w:r>
      <w:r>
        <w:rPr>
          <w:color w:val="231F20"/>
          <w:w w:val="110"/>
          <w:sz w:val="16"/>
        </w:rPr>
        <w:t>8th</w:t>
      </w:r>
      <w:r>
        <w:rPr>
          <w:color w:val="231F20"/>
          <w:spacing w:val="34"/>
          <w:w w:val="110"/>
          <w:sz w:val="16"/>
        </w:rPr>
        <w:t> </w:t>
      </w:r>
      <w:r>
        <w:rPr>
          <w:color w:val="231F20"/>
          <w:w w:val="110"/>
          <w:sz w:val="16"/>
        </w:rPr>
        <w:t>ed.</w:t>
      </w:r>
      <w:r>
        <w:rPr>
          <w:color w:val="231F20"/>
          <w:spacing w:val="34"/>
          <w:w w:val="110"/>
          <w:sz w:val="16"/>
        </w:rPr>
        <w:t> </w:t>
      </w:r>
      <w:r>
        <w:rPr>
          <w:color w:val="231F20"/>
          <w:w w:val="110"/>
          <w:sz w:val="16"/>
        </w:rPr>
        <w:t>1948.</w:t>
      </w:r>
      <w:r>
        <w:rPr>
          <w:color w:val="231F20"/>
          <w:spacing w:val="34"/>
          <w:w w:val="110"/>
          <w:sz w:val="16"/>
        </w:rPr>
        <w:t> </w:t>
      </w:r>
      <w:r>
        <w:rPr>
          <w:color w:val="231F20"/>
          <w:w w:val="110"/>
          <w:sz w:val="16"/>
        </w:rPr>
        <w:t>Craigie</w:t>
      </w:r>
      <w:r>
        <w:rPr>
          <w:color w:val="231F20"/>
          <w:spacing w:val="34"/>
          <w:w w:val="110"/>
          <w:sz w:val="16"/>
        </w:rPr>
        <w:t> </w:t>
      </w:r>
      <w:r>
        <w:rPr>
          <w:color w:val="231F20"/>
          <w:w w:val="110"/>
          <w:sz w:val="16"/>
        </w:rPr>
        <w:t>EH,</w:t>
      </w:r>
      <w:r>
        <w:rPr>
          <w:color w:val="231F20"/>
          <w:spacing w:val="34"/>
          <w:w w:val="110"/>
          <w:sz w:val="16"/>
        </w:rPr>
        <w:t> </w:t>
      </w:r>
      <w:r>
        <w:rPr>
          <w:color w:val="231F20"/>
          <w:w w:val="110"/>
          <w:sz w:val="16"/>
        </w:rPr>
        <w:t>ed.</w:t>
      </w:r>
      <w:r>
        <w:rPr>
          <w:color w:val="231F20"/>
          <w:spacing w:val="34"/>
          <w:w w:val="110"/>
          <w:sz w:val="16"/>
        </w:rPr>
        <w:t> </w:t>
      </w:r>
      <w:r>
        <w:rPr>
          <w:color w:val="231F20"/>
          <w:w w:val="110"/>
          <w:sz w:val="16"/>
        </w:rPr>
        <w:t>Philadelphia: </w:t>
      </w:r>
      <w:r>
        <w:rPr>
          <w:color w:val="231F20"/>
          <w:spacing w:val="-2"/>
          <w:w w:val="110"/>
          <w:sz w:val="16"/>
        </w:rPr>
        <w:t>Blakiston.</w:t>
      </w:r>
    </w:p>
    <w:p>
      <w:pPr>
        <w:spacing w:line="185" w:lineRule="exact" w:before="0"/>
        <w:ind w:left="360" w:right="0" w:firstLine="0"/>
        <w:jc w:val="left"/>
        <w:rPr>
          <w:sz w:val="16"/>
        </w:rPr>
      </w:pPr>
      <w:r>
        <w:rPr>
          <w:color w:val="231F20"/>
          <w:w w:val="110"/>
          <w:sz w:val="16"/>
        </w:rPr>
        <w:t>Biology</w:t>
      </w:r>
      <w:r>
        <w:rPr>
          <w:color w:val="231F20"/>
          <w:spacing w:val="-3"/>
          <w:w w:val="110"/>
          <w:sz w:val="16"/>
        </w:rPr>
        <w:t> </w:t>
      </w:r>
      <w:r>
        <w:rPr>
          <w:color w:val="231F20"/>
          <w:w w:val="110"/>
          <w:sz w:val="16"/>
        </w:rPr>
        <w:t>of</w:t>
      </w:r>
      <w:r>
        <w:rPr>
          <w:color w:val="231F20"/>
          <w:spacing w:val="-3"/>
          <w:w w:val="110"/>
          <w:sz w:val="16"/>
        </w:rPr>
        <w:t> </w:t>
      </w:r>
      <w:r>
        <w:rPr>
          <w:color w:val="231F20"/>
          <w:w w:val="110"/>
          <w:sz w:val="16"/>
        </w:rPr>
        <w:t>the</w:t>
      </w:r>
      <w:r>
        <w:rPr>
          <w:color w:val="231F20"/>
          <w:spacing w:val="-2"/>
          <w:w w:val="110"/>
          <w:sz w:val="16"/>
        </w:rPr>
        <w:t> </w:t>
      </w:r>
      <w:r>
        <w:rPr>
          <w:color w:val="231F20"/>
          <w:w w:val="110"/>
          <w:sz w:val="16"/>
        </w:rPr>
        <w:t>House</w:t>
      </w:r>
      <w:r>
        <w:rPr>
          <w:color w:val="231F20"/>
          <w:spacing w:val="-3"/>
          <w:w w:val="110"/>
          <w:sz w:val="16"/>
        </w:rPr>
        <w:t> </w:t>
      </w:r>
      <w:r>
        <w:rPr>
          <w:color w:val="231F20"/>
          <w:w w:val="110"/>
          <w:sz w:val="16"/>
        </w:rPr>
        <w:t>Mouse.</w:t>
      </w:r>
      <w:r>
        <w:rPr>
          <w:color w:val="231F20"/>
          <w:spacing w:val="-2"/>
          <w:w w:val="110"/>
          <w:sz w:val="16"/>
        </w:rPr>
        <w:t> </w:t>
      </w:r>
      <w:r>
        <w:rPr>
          <w:color w:val="231F20"/>
          <w:w w:val="110"/>
          <w:sz w:val="16"/>
        </w:rPr>
        <w:t>1981.</w:t>
      </w:r>
      <w:r>
        <w:rPr>
          <w:color w:val="231F20"/>
          <w:spacing w:val="-3"/>
          <w:w w:val="110"/>
          <w:sz w:val="16"/>
        </w:rPr>
        <w:t> </w:t>
      </w:r>
      <w:r>
        <w:rPr>
          <w:color w:val="231F20"/>
          <w:w w:val="110"/>
          <w:sz w:val="16"/>
        </w:rPr>
        <w:t>Symposia</w:t>
      </w:r>
      <w:r>
        <w:rPr>
          <w:color w:val="231F20"/>
          <w:spacing w:val="-2"/>
          <w:w w:val="110"/>
          <w:sz w:val="16"/>
        </w:rPr>
        <w:t> </w:t>
      </w:r>
      <w:r>
        <w:rPr>
          <w:color w:val="231F20"/>
          <w:w w:val="110"/>
          <w:sz w:val="16"/>
        </w:rPr>
        <w:t>of</w:t>
      </w:r>
      <w:r>
        <w:rPr>
          <w:color w:val="231F20"/>
          <w:spacing w:val="-3"/>
          <w:w w:val="110"/>
          <w:sz w:val="16"/>
        </w:rPr>
        <w:t> </w:t>
      </w:r>
      <w:r>
        <w:rPr>
          <w:color w:val="231F20"/>
          <w:w w:val="110"/>
          <w:sz w:val="16"/>
        </w:rPr>
        <w:t>the</w:t>
      </w:r>
      <w:r>
        <w:rPr>
          <w:color w:val="231F20"/>
          <w:spacing w:val="-2"/>
          <w:w w:val="110"/>
          <w:sz w:val="16"/>
        </w:rPr>
        <w:t> </w:t>
      </w:r>
      <w:r>
        <w:rPr>
          <w:color w:val="231F20"/>
          <w:w w:val="110"/>
          <w:sz w:val="16"/>
        </w:rPr>
        <w:t>Zoological</w:t>
      </w:r>
      <w:r>
        <w:rPr>
          <w:color w:val="231F20"/>
          <w:spacing w:val="-3"/>
          <w:w w:val="110"/>
          <w:sz w:val="16"/>
        </w:rPr>
        <w:t> </w:t>
      </w:r>
      <w:r>
        <w:rPr>
          <w:color w:val="231F20"/>
          <w:w w:val="110"/>
          <w:sz w:val="16"/>
        </w:rPr>
        <w:t>Society</w:t>
      </w:r>
      <w:r>
        <w:rPr>
          <w:color w:val="231F20"/>
          <w:spacing w:val="-2"/>
          <w:w w:val="110"/>
          <w:sz w:val="16"/>
        </w:rPr>
        <w:t> </w:t>
      </w:r>
      <w:r>
        <w:rPr>
          <w:color w:val="231F20"/>
          <w:w w:val="110"/>
          <w:sz w:val="16"/>
        </w:rPr>
        <w:t>of</w:t>
      </w:r>
      <w:r>
        <w:rPr>
          <w:color w:val="231F20"/>
          <w:spacing w:val="-3"/>
          <w:w w:val="110"/>
          <w:sz w:val="16"/>
        </w:rPr>
        <w:t> </w:t>
      </w:r>
      <w:r>
        <w:rPr>
          <w:color w:val="231F20"/>
          <w:w w:val="110"/>
          <w:sz w:val="16"/>
        </w:rPr>
        <w:t>London,</w:t>
      </w:r>
      <w:r>
        <w:rPr>
          <w:color w:val="231F20"/>
          <w:spacing w:val="-2"/>
          <w:w w:val="110"/>
          <w:sz w:val="16"/>
        </w:rPr>
        <w:t> </w:t>
      </w:r>
      <w:r>
        <w:rPr>
          <w:color w:val="231F20"/>
          <w:w w:val="110"/>
          <w:sz w:val="16"/>
        </w:rPr>
        <w:t>No.</w:t>
      </w:r>
      <w:r>
        <w:rPr>
          <w:color w:val="231F20"/>
          <w:spacing w:val="-3"/>
          <w:w w:val="110"/>
          <w:sz w:val="16"/>
        </w:rPr>
        <w:t> </w:t>
      </w:r>
      <w:r>
        <w:rPr>
          <w:color w:val="231F20"/>
          <w:spacing w:val="-5"/>
          <w:w w:val="110"/>
          <w:sz w:val="16"/>
        </w:rPr>
        <w:t>47.</w:t>
      </w:r>
    </w:p>
    <w:p>
      <w:pPr>
        <w:spacing w:before="15"/>
        <w:ind w:left="720" w:right="0" w:firstLine="0"/>
        <w:jc w:val="left"/>
        <w:rPr>
          <w:sz w:val="16"/>
        </w:rPr>
      </w:pPr>
      <w:r>
        <w:rPr>
          <w:color w:val="231F20"/>
          <w:w w:val="110"/>
          <w:sz w:val="16"/>
        </w:rPr>
        <w:t>Berry</w:t>
      </w:r>
      <w:r>
        <w:rPr>
          <w:color w:val="231F20"/>
          <w:spacing w:val="-13"/>
          <w:w w:val="110"/>
          <w:sz w:val="16"/>
        </w:rPr>
        <w:t> </w:t>
      </w:r>
      <w:r>
        <w:rPr>
          <w:color w:val="231F20"/>
          <w:w w:val="110"/>
          <w:sz w:val="16"/>
        </w:rPr>
        <w:t>RJ,</w:t>
      </w:r>
      <w:r>
        <w:rPr>
          <w:color w:val="231F20"/>
          <w:spacing w:val="-12"/>
          <w:w w:val="110"/>
          <w:sz w:val="16"/>
        </w:rPr>
        <w:t> </w:t>
      </w:r>
      <w:r>
        <w:rPr>
          <w:color w:val="231F20"/>
          <w:w w:val="110"/>
          <w:sz w:val="16"/>
        </w:rPr>
        <w:t>ed.</w:t>
      </w:r>
      <w:r>
        <w:rPr>
          <w:color w:val="231F20"/>
          <w:spacing w:val="-12"/>
          <w:w w:val="110"/>
          <w:sz w:val="16"/>
        </w:rPr>
        <w:t> </w:t>
      </w:r>
      <w:r>
        <w:rPr>
          <w:color w:val="231F20"/>
          <w:w w:val="110"/>
          <w:sz w:val="16"/>
        </w:rPr>
        <w:t>London:</w:t>
      </w:r>
      <w:r>
        <w:rPr>
          <w:color w:val="231F20"/>
          <w:spacing w:val="-12"/>
          <w:w w:val="110"/>
          <w:sz w:val="16"/>
        </w:rPr>
        <w:t> </w:t>
      </w:r>
      <w:r>
        <w:rPr>
          <w:color w:val="231F20"/>
          <w:w w:val="110"/>
          <w:sz w:val="16"/>
        </w:rPr>
        <w:t>Academic</w:t>
      </w:r>
      <w:r>
        <w:rPr>
          <w:color w:val="231F20"/>
          <w:spacing w:val="-12"/>
          <w:w w:val="110"/>
          <w:sz w:val="16"/>
        </w:rPr>
        <w:t> </w:t>
      </w:r>
      <w:r>
        <w:rPr>
          <w:color w:val="231F20"/>
          <w:spacing w:val="-2"/>
          <w:w w:val="110"/>
          <w:sz w:val="16"/>
        </w:rPr>
        <w:t>Press.</w:t>
      </w:r>
    </w:p>
    <w:p>
      <w:pPr>
        <w:spacing w:line="259" w:lineRule="auto" w:before="14"/>
        <w:ind w:left="720" w:right="355" w:hanging="360"/>
        <w:jc w:val="both"/>
        <w:rPr>
          <w:sz w:val="16"/>
        </w:rPr>
      </w:pPr>
      <w:r>
        <w:rPr>
          <w:color w:val="231F20"/>
          <w:w w:val="105"/>
          <w:sz w:val="16"/>
        </w:rPr>
        <w:t>Chronic</w:t>
      </w:r>
      <w:r>
        <w:rPr>
          <w:color w:val="231F20"/>
          <w:spacing w:val="-3"/>
          <w:w w:val="105"/>
          <w:sz w:val="16"/>
        </w:rPr>
        <w:t> </w:t>
      </w:r>
      <w:r>
        <w:rPr>
          <w:color w:val="231F20"/>
          <w:w w:val="105"/>
          <w:sz w:val="16"/>
        </w:rPr>
        <w:t>stress</w:t>
      </w:r>
      <w:r>
        <w:rPr>
          <w:color w:val="231F20"/>
          <w:spacing w:val="-3"/>
          <w:w w:val="105"/>
          <w:sz w:val="16"/>
        </w:rPr>
        <w:t> </w:t>
      </w:r>
      <w:r>
        <w:rPr>
          <w:color w:val="231F20"/>
          <w:w w:val="105"/>
          <w:sz w:val="16"/>
        </w:rPr>
        <w:t>coping</w:t>
      </w:r>
      <w:r>
        <w:rPr>
          <w:color w:val="231F20"/>
          <w:spacing w:val="-3"/>
          <w:w w:val="105"/>
          <w:sz w:val="16"/>
        </w:rPr>
        <w:t> </w:t>
      </w:r>
      <w:r>
        <w:rPr>
          <w:color w:val="231F20"/>
          <w:w w:val="105"/>
          <w:sz w:val="16"/>
        </w:rPr>
        <w:t>in</w:t>
      </w:r>
      <w:r>
        <w:rPr>
          <w:color w:val="231F20"/>
          <w:spacing w:val="-3"/>
          <w:w w:val="105"/>
          <w:sz w:val="16"/>
        </w:rPr>
        <w:t> </w:t>
      </w:r>
      <w:r>
        <w:rPr>
          <w:color w:val="231F20"/>
          <w:w w:val="105"/>
          <w:sz w:val="16"/>
        </w:rPr>
        <w:t>isolated</w:t>
      </w:r>
      <w:r>
        <w:rPr>
          <w:color w:val="231F20"/>
          <w:spacing w:val="-3"/>
          <w:w w:val="105"/>
          <w:sz w:val="16"/>
        </w:rPr>
        <w:t> </w:t>
      </w:r>
      <w:r>
        <w:rPr>
          <w:color w:val="231F20"/>
          <w:w w:val="105"/>
          <w:sz w:val="16"/>
        </w:rPr>
        <w:t>and</w:t>
      </w:r>
      <w:r>
        <w:rPr>
          <w:color w:val="231F20"/>
          <w:spacing w:val="-3"/>
          <w:w w:val="105"/>
          <w:sz w:val="16"/>
        </w:rPr>
        <w:t> </w:t>
      </w:r>
      <w:r>
        <w:rPr>
          <w:color w:val="231F20"/>
          <w:w w:val="105"/>
          <w:sz w:val="16"/>
        </w:rPr>
        <w:t>socially</w:t>
      </w:r>
      <w:r>
        <w:rPr>
          <w:color w:val="231F20"/>
          <w:spacing w:val="-3"/>
          <w:w w:val="105"/>
          <w:sz w:val="16"/>
        </w:rPr>
        <w:t> </w:t>
      </w:r>
      <w:r>
        <w:rPr>
          <w:color w:val="231F20"/>
          <w:w w:val="105"/>
          <w:sz w:val="16"/>
        </w:rPr>
        <w:t>housed</w:t>
      </w:r>
      <w:r>
        <w:rPr>
          <w:color w:val="231F20"/>
          <w:spacing w:val="-3"/>
          <w:w w:val="105"/>
          <w:sz w:val="16"/>
        </w:rPr>
        <w:t> </w:t>
      </w:r>
      <w:r>
        <w:rPr>
          <w:color w:val="231F20"/>
          <w:w w:val="105"/>
          <w:sz w:val="16"/>
        </w:rPr>
        <w:t>male</w:t>
      </w:r>
      <w:r>
        <w:rPr>
          <w:color w:val="231F20"/>
          <w:spacing w:val="-3"/>
          <w:w w:val="105"/>
          <w:sz w:val="16"/>
        </w:rPr>
        <w:t> </w:t>
      </w:r>
      <w:r>
        <w:rPr>
          <w:color w:val="231F20"/>
          <w:w w:val="105"/>
          <w:sz w:val="16"/>
        </w:rPr>
        <w:t>and</w:t>
      </w:r>
      <w:r>
        <w:rPr>
          <w:color w:val="231F20"/>
          <w:spacing w:val="-3"/>
          <w:w w:val="105"/>
          <w:sz w:val="16"/>
        </w:rPr>
        <w:t> </w:t>
      </w:r>
      <w:r>
        <w:rPr>
          <w:color w:val="231F20"/>
          <w:w w:val="105"/>
          <w:sz w:val="16"/>
        </w:rPr>
        <w:t>female</w:t>
      </w:r>
      <w:r>
        <w:rPr>
          <w:color w:val="231F20"/>
          <w:spacing w:val="-3"/>
          <w:w w:val="105"/>
          <w:sz w:val="16"/>
        </w:rPr>
        <w:t> </w:t>
      </w:r>
      <w:r>
        <w:rPr>
          <w:color w:val="231F20"/>
          <w:w w:val="105"/>
          <w:sz w:val="16"/>
        </w:rPr>
        <w:t>rats.</w:t>
      </w:r>
      <w:r>
        <w:rPr>
          <w:color w:val="231F20"/>
          <w:spacing w:val="-3"/>
          <w:w w:val="105"/>
          <w:sz w:val="16"/>
        </w:rPr>
        <w:t> </w:t>
      </w:r>
      <w:r>
        <w:rPr>
          <w:color w:val="231F20"/>
          <w:w w:val="105"/>
          <w:sz w:val="16"/>
        </w:rPr>
        <w:t>2003.</w:t>
      </w:r>
      <w:r>
        <w:rPr>
          <w:color w:val="231F20"/>
          <w:spacing w:val="-3"/>
          <w:w w:val="105"/>
          <w:sz w:val="16"/>
        </w:rPr>
        <w:t> </w:t>
      </w:r>
      <w:r>
        <w:rPr>
          <w:color w:val="231F20"/>
          <w:w w:val="105"/>
          <w:sz w:val="16"/>
        </w:rPr>
        <w:t>Westenbroek C, Den B, Gerrits M, Ter H. Society for Behavioral Neuroendocrinology</w:t>
      </w:r>
      <w:r>
        <w:rPr>
          <w:color w:val="231F20"/>
          <w:spacing w:val="-3"/>
          <w:w w:val="105"/>
          <w:sz w:val="16"/>
        </w:rPr>
        <w:t> </w:t>
      </w:r>
      <w:r>
        <w:rPr>
          <w:color w:val="231F20"/>
          <w:w w:val="105"/>
          <w:sz w:val="16"/>
        </w:rPr>
        <w:t>Annual Meeting, Cincinnati, OH.</w:t>
      </w:r>
    </w:p>
    <w:p>
      <w:pPr>
        <w:spacing w:line="259" w:lineRule="auto" w:before="0"/>
        <w:ind w:left="720" w:right="355" w:hanging="360"/>
        <w:jc w:val="both"/>
        <w:rPr>
          <w:sz w:val="16"/>
        </w:rPr>
      </w:pPr>
      <w:r>
        <w:rPr>
          <w:color w:val="231F20"/>
          <w:w w:val="105"/>
          <w:sz w:val="16"/>
        </w:rPr>
        <w:t>Comfortable</w:t>
      </w:r>
      <w:r>
        <w:rPr>
          <w:color w:val="231F20"/>
          <w:spacing w:val="26"/>
          <w:w w:val="105"/>
          <w:sz w:val="16"/>
        </w:rPr>
        <w:t> </w:t>
      </w:r>
      <w:r>
        <w:rPr>
          <w:color w:val="231F20"/>
          <w:w w:val="105"/>
          <w:sz w:val="16"/>
        </w:rPr>
        <w:t>quarters</w:t>
      </w:r>
      <w:r>
        <w:rPr>
          <w:color w:val="231F20"/>
          <w:spacing w:val="26"/>
          <w:w w:val="105"/>
          <w:sz w:val="16"/>
        </w:rPr>
        <w:t> </w:t>
      </w:r>
      <w:r>
        <w:rPr>
          <w:color w:val="231F20"/>
          <w:w w:val="105"/>
          <w:sz w:val="16"/>
        </w:rPr>
        <w:t>for</w:t>
      </w:r>
      <w:r>
        <w:rPr>
          <w:color w:val="231F20"/>
          <w:spacing w:val="26"/>
          <w:w w:val="105"/>
          <w:sz w:val="16"/>
        </w:rPr>
        <w:t> </w:t>
      </w:r>
      <w:r>
        <w:rPr>
          <w:color w:val="231F20"/>
          <w:w w:val="105"/>
          <w:sz w:val="16"/>
        </w:rPr>
        <w:t>gerbils</w:t>
      </w:r>
      <w:r>
        <w:rPr>
          <w:color w:val="231F20"/>
          <w:spacing w:val="26"/>
          <w:w w:val="105"/>
          <w:sz w:val="16"/>
        </w:rPr>
        <w:t> </w:t>
      </w:r>
      <w:r>
        <w:rPr>
          <w:color w:val="231F20"/>
          <w:w w:val="105"/>
          <w:sz w:val="16"/>
        </w:rPr>
        <w:t>in</w:t>
      </w:r>
      <w:r>
        <w:rPr>
          <w:color w:val="231F20"/>
          <w:spacing w:val="26"/>
          <w:w w:val="105"/>
          <w:sz w:val="16"/>
        </w:rPr>
        <w:t> </w:t>
      </w:r>
      <w:r>
        <w:rPr>
          <w:color w:val="231F20"/>
          <w:w w:val="105"/>
          <w:sz w:val="16"/>
        </w:rPr>
        <w:t>research</w:t>
      </w:r>
      <w:r>
        <w:rPr>
          <w:color w:val="231F20"/>
          <w:spacing w:val="26"/>
          <w:w w:val="105"/>
          <w:sz w:val="16"/>
        </w:rPr>
        <w:t> </w:t>
      </w:r>
      <w:r>
        <w:rPr>
          <w:color w:val="231F20"/>
          <w:w w:val="105"/>
          <w:sz w:val="16"/>
        </w:rPr>
        <w:t>institutions.</w:t>
      </w:r>
      <w:r>
        <w:rPr>
          <w:color w:val="231F20"/>
          <w:spacing w:val="26"/>
          <w:w w:val="105"/>
          <w:sz w:val="16"/>
        </w:rPr>
        <w:t> </w:t>
      </w:r>
      <w:r>
        <w:rPr>
          <w:color w:val="231F20"/>
          <w:w w:val="105"/>
          <w:sz w:val="16"/>
        </w:rPr>
        <w:t>2002.</w:t>
      </w:r>
      <w:r>
        <w:rPr>
          <w:color w:val="231F20"/>
          <w:spacing w:val="26"/>
          <w:w w:val="105"/>
          <w:sz w:val="16"/>
        </w:rPr>
        <w:t> </w:t>
      </w:r>
      <w:r>
        <w:rPr>
          <w:color w:val="231F20"/>
          <w:w w:val="105"/>
          <w:sz w:val="16"/>
        </w:rPr>
        <w:t>Waiblinger</w:t>
      </w:r>
      <w:r>
        <w:rPr>
          <w:color w:val="231F20"/>
          <w:spacing w:val="26"/>
          <w:w w:val="105"/>
          <w:sz w:val="16"/>
        </w:rPr>
        <w:t> </w:t>
      </w:r>
      <w:r>
        <w:rPr>
          <w:color w:val="231F20"/>
          <w:w w:val="105"/>
          <w:sz w:val="16"/>
        </w:rPr>
        <w:t>E.</w:t>
      </w:r>
      <w:r>
        <w:rPr>
          <w:color w:val="231F20"/>
          <w:spacing w:val="26"/>
          <w:w w:val="105"/>
          <w:sz w:val="16"/>
        </w:rPr>
        <w:t> </w:t>
      </w:r>
      <w:r>
        <w:rPr>
          <w:color w:val="231F20"/>
          <w:w w:val="105"/>
          <w:sz w:val="16"/>
        </w:rPr>
        <w:t>In:</w:t>
      </w:r>
      <w:r>
        <w:rPr>
          <w:color w:val="231F20"/>
          <w:spacing w:val="26"/>
          <w:w w:val="105"/>
          <w:sz w:val="16"/>
        </w:rPr>
        <w:t> </w:t>
      </w:r>
      <w:r>
        <w:rPr>
          <w:color w:val="231F20"/>
          <w:w w:val="105"/>
          <w:sz w:val="16"/>
        </w:rPr>
        <w:t>Comfort-able Quarters for Laboratory Animals, 9th ed. Washington: Animal Welfare Institute. p </w:t>
      </w:r>
      <w:r>
        <w:rPr>
          <w:color w:val="231F20"/>
          <w:spacing w:val="-2"/>
          <w:w w:val="105"/>
          <w:sz w:val="16"/>
        </w:rPr>
        <w:t>18-25.</w:t>
      </w:r>
    </w:p>
    <w:p>
      <w:pPr>
        <w:spacing w:line="259" w:lineRule="auto" w:before="0"/>
        <w:ind w:left="720" w:right="355" w:hanging="360"/>
        <w:jc w:val="both"/>
        <w:rPr>
          <w:sz w:val="16"/>
        </w:rPr>
      </w:pPr>
      <w:r>
        <w:rPr>
          <w:color w:val="231F20"/>
          <w:w w:val="105"/>
          <w:sz w:val="16"/>
        </w:rPr>
        <w:t>Comfortable quarters for guinea pigs in research institutions. 2002. Reinhardt V. In: Comfort-able Quarters for Laboratory Animals, 9th ed. Washington: Animal Welfare Institute. p </w:t>
      </w:r>
      <w:r>
        <w:rPr>
          <w:color w:val="231F20"/>
          <w:spacing w:val="-2"/>
          <w:w w:val="105"/>
          <w:sz w:val="16"/>
        </w:rPr>
        <w:t>38-42.</w:t>
      </w:r>
    </w:p>
    <w:p>
      <w:pPr>
        <w:spacing w:line="259" w:lineRule="auto" w:before="0"/>
        <w:ind w:left="720" w:right="355" w:hanging="360"/>
        <w:jc w:val="both"/>
        <w:rPr>
          <w:sz w:val="16"/>
        </w:rPr>
      </w:pPr>
      <w:r>
        <w:rPr>
          <w:color w:val="231F20"/>
          <w:w w:val="105"/>
          <w:sz w:val="16"/>
        </w:rPr>
        <w:t>Comfortable</w:t>
      </w:r>
      <w:r>
        <w:rPr>
          <w:color w:val="231F20"/>
          <w:spacing w:val="26"/>
          <w:w w:val="105"/>
          <w:sz w:val="16"/>
        </w:rPr>
        <w:t> </w:t>
      </w:r>
      <w:r>
        <w:rPr>
          <w:color w:val="231F20"/>
          <w:w w:val="105"/>
          <w:sz w:val="16"/>
        </w:rPr>
        <w:t>quarters</w:t>
      </w:r>
      <w:r>
        <w:rPr>
          <w:color w:val="231F20"/>
          <w:spacing w:val="26"/>
          <w:w w:val="105"/>
          <w:sz w:val="16"/>
        </w:rPr>
        <w:t> </w:t>
      </w:r>
      <w:r>
        <w:rPr>
          <w:color w:val="231F20"/>
          <w:w w:val="105"/>
          <w:sz w:val="16"/>
        </w:rPr>
        <w:t>for</w:t>
      </w:r>
      <w:r>
        <w:rPr>
          <w:color w:val="231F20"/>
          <w:spacing w:val="26"/>
          <w:w w:val="105"/>
          <w:sz w:val="16"/>
        </w:rPr>
        <w:t> </w:t>
      </w:r>
      <w:r>
        <w:rPr>
          <w:color w:val="231F20"/>
          <w:w w:val="105"/>
          <w:sz w:val="16"/>
        </w:rPr>
        <w:t>hamsters</w:t>
      </w:r>
      <w:r>
        <w:rPr>
          <w:color w:val="231F20"/>
          <w:spacing w:val="26"/>
          <w:w w:val="105"/>
          <w:sz w:val="16"/>
        </w:rPr>
        <w:t> </w:t>
      </w:r>
      <w:r>
        <w:rPr>
          <w:color w:val="231F20"/>
          <w:w w:val="105"/>
          <w:sz w:val="16"/>
        </w:rPr>
        <w:t>in</w:t>
      </w:r>
      <w:r>
        <w:rPr>
          <w:color w:val="231F20"/>
          <w:spacing w:val="26"/>
          <w:w w:val="105"/>
          <w:sz w:val="16"/>
        </w:rPr>
        <w:t> </w:t>
      </w:r>
      <w:r>
        <w:rPr>
          <w:color w:val="231F20"/>
          <w:w w:val="105"/>
          <w:sz w:val="16"/>
        </w:rPr>
        <w:t>research</w:t>
      </w:r>
      <w:r>
        <w:rPr>
          <w:color w:val="231F20"/>
          <w:spacing w:val="26"/>
          <w:w w:val="105"/>
          <w:sz w:val="16"/>
        </w:rPr>
        <w:t> </w:t>
      </w:r>
      <w:r>
        <w:rPr>
          <w:color w:val="231F20"/>
          <w:w w:val="105"/>
          <w:sz w:val="16"/>
        </w:rPr>
        <w:t>institutions.</w:t>
      </w:r>
      <w:r>
        <w:rPr>
          <w:color w:val="231F20"/>
          <w:spacing w:val="26"/>
          <w:w w:val="105"/>
          <w:sz w:val="16"/>
        </w:rPr>
        <w:t> </w:t>
      </w:r>
      <w:r>
        <w:rPr>
          <w:color w:val="231F20"/>
          <w:w w:val="105"/>
          <w:sz w:val="16"/>
        </w:rPr>
        <w:t>2002.</w:t>
      </w:r>
      <w:r>
        <w:rPr>
          <w:color w:val="231F20"/>
          <w:spacing w:val="26"/>
          <w:w w:val="105"/>
          <w:sz w:val="16"/>
        </w:rPr>
        <w:t> </w:t>
      </w:r>
      <w:r>
        <w:rPr>
          <w:color w:val="231F20"/>
          <w:w w:val="105"/>
          <w:sz w:val="16"/>
        </w:rPr>
        <w:t>Kuhnen</w:t>
      </w:r>
      <w:r>
        <w:rPr>
          <w:color w:val="231F20"/>
          <w:spacing w:val="26"/>
          <w:w w:val="105"/>
          <w:sz w:val="16"/>
        </w:rPr>
        <w:t> </w:t>
      </w:r>
      <w:r>
        <w:rPr>
          <w:color w:val="231F20"/>
          <w:w w:val="105"/>
          <w:sz w:val="16"/>
        </w:rPr>
        <w:t>G.</w:t>
      </w:r>
      <w:r>
        <w:rPr>
          <w:color w:val="231F20"/>
          <w:spacing w:val="26"/>
          <w:w w:val="105"/>
          <w:sz w:val="16"/>
        </w:rPr>
        <w:t> </w:t>
      </w:r>
      <w:r>
        <w:rPr>
          <w:color w:val="231F20"/>
          <w:w w:val="105"/>
          <w:sz w:val="16"/>
        </w:rPr>
        <w:t>In:</w:t>
      </w:r>
      <w:r>
        <w:rPr>
          <w:color w:val="231F20"/>
          <w:spacing w:val="26"/>
          <w:w w:val="105"/>
          <w:sz w:val="16"/>
        </w:rPr>
        <w:t> </w:t>
      </w:r>
      <w:r>
        <w:rPr>
          <w:color w:val="231F20"/>
          <w:w w:val="105"/>
          <w:sz w:val="16"/>
        </w:rPr>
        <w:t>Comfort-able Quarters for Laboratory Animals, 9th ed. Washington: Animal Welfare Institute. p </w:t>
      </w:r>
      <w:r>
        <w:rPr>
          <w:color w:val="231F20"/>
          <w:spacing w:val="-2"/>
          <w:w w:val="105"/>
          <w:sz w:val="16"/>
        </w:rPr>
        <w:t>33-37.</w:t>
      </w:r>
    </w:p>
    <w:p>
      <w:pPr>
        <w:spacing w:line="259" w:lineRule="auto" w:before="0"/>
        <w:ind w:left="720" w:right="355" w:hanging="360"/>
        <w:jc w:val="both"/>
        <w:rPr>
          <w:sz w:val="16"/>
        </w:rPr>
      </w:pPr>
      <w:r>
        <w:rPr>
          <w:color w:val="231F20"/>
          <w:w w:val="105"/>
          <w:sz w:val="16"/>
        </w:rPr>
        <w:t>Comfortable</w:t>
      </w:r>
      <w:r>
        <w:rPr>
          <w:color w:val="231F20"/>
          <w:w w:val="105"/>
          <w:sz w:val="16"/>
        </w:rPr>
        <w:t> quarters</w:t>
      </w:r>
      <w:r>
        <w:rPr>
          <w:color w:val="231F20"/>
          <w:w w:val="105"/>
          <w:sz w:val="16"/>
        </w:rPr>
        <w:t> for</w:t>
      </w:r>
      <w:r>
        <w:rPr>
          <w:color w:val="231F20"/>
          <w:w w:val="105"/>
          <w:sz w:val="16"/>
        </w:rPr>
        <w:t> mice</w:t>
      </w:r>
      <w:r>
        <w:rPr>
          <w:color w:val="231F20"/>
          <w:w w:val="105"/>
          <w:sz w:val="16"/>
        </w:rPr>
        <w:t> in</w:t>
      </w:r>
      <w:r>
        <w:rPr>
          <w:color w:val="231F20"/>
          <w:w w:val="105"/>
          <w:sz w:val="16"/>
        </w:rPr>
        <w:t> research</w:t>
      </w:r>
      <w:r>
        <w:rPr>
          <w:color w:val="231F20"/>
          <w:w w:val="105"/>
          <w:sz w:val="16"/>
        </w:rPr>
        <w:t> institutions.</w:t>
      </w:r>
      <w:r>
        <w:rPr>
          <w:color w:val="231F20"/>
          <w:w w:val="105"/>
          <w:sz w:val="16"/>
        </w:rPr>
        <w:t> 2002.</w:t>
      </w:r>
      <w:r>
        <w:rPr>
          <w:color w:val="231F20"/>
          <w:w w:val="105"/>
          <w:sz w:val="16"/>
        </w:rPr>
        <w:t> Sherwin</w:t>
      </w:r>
      <w:r>
        <w:rPr>
          <w:color w:val="231F20"/>
          <w:w w:val="105"/>
          <w:sz w:val="16"/>
        </w:rPr>
        <w:t> CM.</w:t>
      </w:r>
      <w:r>
        <w:rPr>
          <w:color w:val="231F20"/>
          <w:w w:val="105"/>
          <w:sz w:val="16"/>
        </w:rPr>
        <w:t> In:</w:t>
      </w:r>
      <w:r>
        <w:rPr>
          <w:color w:val="231F20"/>
          <w:w w:val="105"/>
          <w:sz w:val="16"/>
        </w:rPr>
        <w:t> Comfortable Quarters for Laboratory Animals, 9th ed. Washington: Animal Welfare Institute. p 6-17.</w:t>
      </w:r>
    </w:p>
    <w:p>
      <w:pPr>
        <w:spacing w:line="259" w:lineRule="auto" w:before="0"/>
        <w:ind w:left="720" w:right="355" w:hanging="360"/>
        <w:jc w:val="both"/>
        <w:rPr>
          <w:sz w:val="16"/>
        </w:rPr>
      </w:pPr>
      <w:r>
        <w:rPr>
          <w:color w:val="231F20"/>
          <w:w w:val="105"/>
          <w:sz w:val="16"/>
        </w:rPr>
        <w:t>Comfortable</w:t>
      </w:r>
      <w:r>
        <w:rPr>
          <w:color w:val="231F20"/>
          <w:w w:val="105"/>
          <w:sz w:val="16"/>
        </w:rPr>
        <w:t> quarters</w:t>
      </w:r>
      <w:r>
        <w:rPr>
          <w:color w:val="231F20"/>
          <w:w w:val="105"/>
          <w:sz w:val="16"/>
        </w:rPr>
        <w:t> for</w:t>
      </w:r>
      <w:r>
        <w:rPr>
          <w:color w:val="231F20"/>
          <w:w w:val="105"/>
          <w:sz w:val="16"/>
        </w:rPr>
        <w:t> rabbits</w:t>
      </w:r>
      <w:r>
        <w:rPr>
          <w:color w:val="231F20"/>
          <w:w w:val="105"/>
          <w:sz w:val="16"/>
        </w:rPr>
        <w:t> in</w:t>
      </w:r>
      <w:r>
        <w:rPr>
          <w:color w:val="231F20"/>
          <w:w w:val="105"/>
          <w:sz w:val="16"/>
        </w:rPr>
        <w:t> research</w:t>
      </w:r>
      <w:r>
        <w:rPr>
          <w:color w:val="231F20"/>
          <w:w w:val="105"/>
          <w:sz w:val="16"/>
        </w:rPr>
        <w:t> institutions.</w:t>
      </w:r>
      <w:r>
        <w:rPr>
          <w:color w:val="231F20"/>
          <w:w w:val="105"/>
          <w:sz w:val="16"/>
        </w:rPr>
        <w:t> 2002.</w:t>
      </w:r>
      <w:r>
        <w:rPr>
          <w:color w:val="231F20"/>
          <w:w w:val="105"/>
          <w:sz w:val="16"/>
        </w:rPr>
        <w:t> Boers</w:t>
      </w:r>
      <w:r>
        <w:rPr>
          <w:color w:val="231F20"/>
          <w:w w:val="105"/>
          <w:sz w:val="16"/>
        </w:rPr>
        <w:t> K,</w:t>
      </w:r>
      <w:r>
        <w:rPr>
          <w:color w:val="231F20"/>
          <w:w w:val="105"/>
          <w:sz w:val="16"/>
        </w:rPr>
        <w:t> Gray</w:t>
      </w:r>
      <w:r>
        <w:rPr>
          <w:color w:val="231F20"/>
          <w:w w:val="105"/>
          <w:sz w:val="16"/>
        </w:rPr>
        <w:t> G,</w:t>
      </w:r>
      <w:r>
        <w:rPr>
          <w:color w:val="231F20"/>
          <w:w w:val="105"/>
          <w:sz w:val="16"/>
        </w:rPr>
        <w:t> Love</w:t>
      </w:r>
      <w:r>
        <w:rPr>
          <w:color w:val="231F20"/>
          <w:w w:val="105"/>
          <w:sz w:val="16"/>
        </w:rPr>
        <w:t> J, Mahmutovic</w:t>
      </w:r>
      <w:r>
        <w:rPr>
          <w:color w:val="231F20"/>
          <w:spacing w:val="-8"/>
          <w:w w:val="105"/>
          <w:sz w:val="16"/>
        </w:rPr>
        <w:t> </w:t>
      </w:r>
      <w:r>
        <w:rPr>
          <w:color w:val="231F20"/>
          <w:w w:val="105"/>
          <w:sz w:val="16"/>
        </w:rPr>
        <w:t>Z,</w:t>
      </w:r>
      <w:r>
        <w:rPr>
          <w:color w:val="231F20"/>
          <w:spacing w:val="-8"/>
          <w:w w:val="105"/>
          <w:sz w:val="16"/>
        </w:rPr>
        <w:t> </w:t>
      </w:r>
      <w:r>
        <w:rPr>
          <w:color w:val="231F20"/>
          <w:w w:val="105"/>
          <w:sz w:val="16"/>
        </w:rPr>
        <w:t>McCormick</w:t>
      </w:r>
      <w:r>
        <w:rPr>
          <w:color w:val="231F20"/>
          <w:spacing w:val="-8"/>
          <w:w w:val="105"/>
          <w:sz w:val="16"/>
        </w:rPr>
        <w:t> </w:t>
      </w:r>
      <w:r>
        <w:rPr>
          <w:color w:val="231F20"/>
          <w:w w:val="105"/>
          <w:sz w:val="16"/>
        </w:rPr>
        <w:t>S,</w:t>
      </w:r>
      <w:r>
        <w:rPr>
          <w:color w:val="231F20"/>
          <w:spacing w:val="-8"/>
          <w:w w:val="105"/>
          <w:sz w:val="16"/>
        </w:rPr>
        <w:t> </w:t>
      </w:r>
      <w:r>
        <w:rPr>
          <w:color w:val="231F20"/>
          <w:w w:val="105"/>
          <w:sz w:val="16"/>
        </w:rPr>
        <w:t>Turcotte</w:t>
      </w:r>
      <w:r>
        <w:rPr>
          <w:color w:val="231F20"/>
          <w:spacing w:val="-8"/>
          <w:w w:val="105"/>
          <w:sz w:val="16"/>
        </w:rPr>
        <w:t> </w:t>
      </w:r>
      <w:r>
        <w:rPr>
          <w:color w:val="231F20"/>
          <w:w w:val="105"/>
          <w:sz w:val="16"/>
        </w:rPr>
        <w:t>N,</w:t>
      </w:r>
      <w:r>
        <w:rPr>
          <w:color w:val="231F20"/>
          <w:spacing w:val="-8"/>
          <w:w w:val="105"/>
          <w:sz w:val="16"/>
        </w:rPr>
        <w:t> </w:t>
      </w:r>
      <w:r>
        <w:rPr>
          <w:color w:val="231F20"/>
          <w:w w:val="105"/>
          <w:sz w:val="16"/>
        </w:rPr>
        <w:t>Zhang</w:t>
      </w:r>
      <w:r>
        <w:rPr>
          <w:color w:val="231F20"/>
          <w:spacing w:val="-11"/>
          <w:w w:val="105"/>
          <w:sz w:val="16"/>
        </w:rPr>
        <w:t> </w:t>
      </w:r>
      <w:r>
        <w:rPr>
          <w:color w:val="231F20"/>
          <w:w w:val="105"/>
          <w:sz w:val="16"/>
        </w:rPr>
        <w:t>Y.</w:t>
      </w:r>
      <w:r>
        <w:rPr>
          <w:color w:val="231F20"/>
          <w:spacing w:val="-8"/>
          <w:w w:val="105"/>
          <w:sz w:val="16"/>
        </w:rPr>
        <w:t> </w:t>
      </w:r>
      <w:r>
        <w:rPr>
          <w:color w:val="231F20"/>
          <w:w w:val="105"/>
          <w:sz w:val="16"/>
        </w:rPr>
        <w:t>In:</w:t>
      </w:r>
      <w:r>
        <w:rPr>
          <w:color w:val="231F20"/>
          <w:spacing w:val="-8"/>
          <w:w w:val="105"/>
          <w:sz w:val="16"/>
        </w:rPr>
        <w:t> </w:t>
      </w:r>
      <w:r>
        <w:rPr>
          <w:color w:val="231F20"/>
          <w:w w:val="105"/>
          <w:sz w:val="16"/>
        </w:rPr>
        <w:t>Comfortable</w:t>
      </w:r>
      <w:r>
        <w:rPr>
          <w:color w:val="231F20"/>
          <w:spacing w:val="-8"/>
          <w:w w:val="105"/>
          <w:sz w:val="16"/>
        </w:rPr>
        <w:t> </w:t>
      </w:r>
      <w:r>
        <w:rPr>
          <w:color w:val="231F20"/>
          <w:w w:val="105"/>
          <w:sz w:val="16"/>
        </w:rPr>
        <w:t>Quarters</w:t>
      </w:r>
      <w:r>
        <w:rPr>
          <w:color w:val="231F20"/>
          <w:spacing w:val="-8"/>
          <w:w w:val="105"/>
          <w:sz w:val="16"/>
        </w:rPr>
        <w:t> </w:t>
      </w:r>
      <w:r>
        <w:rPr>
          <w:color w:val="231F20"/>
          <w:w w:val="105"/>
          <w:sz w:val="16"/>
        </w:rPr>
        <w:t>for</w:t>
      </w:r>
      <w:r>
        <w:rPr>
          <w:color w:val="231F20"/>
          <w:spacing w:val="-8"/>
          <w:w w:val="105"/>
          <w:sz w:val="16"/>
        </w:rPr>
        <w:t> </w:t>
      </w:r>
      <w:r>
        <w:rPr>
          <w:color w:val="231F20"/>
          <w:w w:val="105"/>
          <w:sz w:val="16"/>
        </w:rPr>
        <w:t>Labora-tory Animals, 9th ed. Washington: Animal Welfare Institute. p 43-49.</w:t>
      </w:r>
    </w:p>
    <w:p>
      <w:pPr>
        <w:spacing w:line="259" w:lineRule="auto" w:before="0"/>
        <w:ind w:left="720" w:right="356" w:hanging="360"/>
        <w:jc w:val="both"/>
        <w:rPr>
          <w:sz w:val="16"/>
        </w:rPr>
      </w:pPr>
      <w:r>
        <w:rPr>
          <w:color w:val="231F20"/>
          <w:spacing w:val="-2"/>
          <w:w w:val="105"/>
          <w:sz w:val="16"/>
        </w:rPr>
        <w:t>Comfortable</w:t>
      </w:r>
      <w:r>
        <w:rPr>
          <w:color w:val="231F20"/>
          <w:spacing w:val="-3"/>
          <w:w w:val="105"/>
          <w:sz w:val="16"/>
        </w:rPr>
        <w:t> </w:t>
      </w:r>
      <w:r>
        <w:rPr>
          <w:color w:val="231F20"/>
          <w:spacing w:val="-2"/>
          <w:w w:val="105"/>
          <w:sz w:val="16"/>
        </w:rPr>
        <w:t>quarters</w:t>
      </w:r>
      <w:r>
        <w:rPr>
          <w:color w:val="231F20"/>
          <w:spacing w:val="-3"/>
          <w:w w:val="105"/>
          <w:sz w:val="16"/>
        </w:rPr>
        <w:t> </w:t>
      </w:r>
      <w:r>
        <w:rPr>
          <w:color w:val="231F20"/>
          <w:spacing w:val="-2"/>
          <w:w w:val="105"/>
          <w:sz w:val="16"/>
        </w:rPr>
        <w:t>for</w:t>
      </w:r>
      <w:r>
        <w:rPr>
          <w:color w:val="231F20"/>
          <w:spacing w:val="-3"/>
          <w:w w:val="105"/>
          <w:sz w:val="16"/>
        </w:rPr>
        <w:t> </w:t>
      </w:r>
      <w:r>
        <w:rPr>
          <w:color w:val="231F20"/>
          <w:spacing w:val="-2"/>
          <w:w w:val="105"/>
          <w:sz w:val="16"/>
        </w:rPr>
        <w:t>rats</w:t>
      </w:r>
      <w:r>
        <w:rPr>
          <w:color w:val="231F20"/>
          <w:spacing w:val="-3"/>
          <w:w w:val="105"/>
          <w:sz w:val="16"/>
        </w:rPr>
        <w:t> </w:t>
      </w:r>
      <w:r>
        <w:rPr>
          <w:color w:val="231F20"/>
          <w:spacing w:val="-2"/>
          <w:w w:val="105"/>
          <w:sz w:val="16"/>
        </w:rPr>
        <w:t>in</w:t>
      </w:r>
      <w:r>
        <w:rPr>
          <w:color w:val="231F20"/>
          <w:spacing w:val="-3"/>
          <w:w w:val="105"/>
          <w:sz w:val="16"/>
        </w:rPr>
        <w:t> </w:t>
      </w:r>
      <w:r>
        <w:rPr>
          <w:color w:val="231F20"/>
          <w:spacing w:val="-2"/>
          <w:w w:val="105"/>
          <w:sz w:val="16"/>
        </w:rPr>
        <w:t>research</w:t>
      </w:r>
      <w:r>
        <w:rPr>
          <w:color w:val="231F20"/>
          <w:spacing w:val="-3"/>
          <w:w w:val="105"/>
          <w:sz w:val="16"/>
        </w:rPr>
        <w:t> </w:t>
      </w:r>
      <w:r>
        <w:rPr>
          <w:color w:val="231F20"/>
          <w:spacing w:val="-2"/>
          <w:w w:val="105"/>
          <w:sz w:val="16"/>
        </w:rPr>
        <w:t>institutions.</w:t>
      </w:r>
      <w:r>
        <w:rPr>
          <w:color w:val="231F20"/>
          <w:spacing w:val="-3"/>
          <w:w w:val="105"/>
          <w:sz w:val="16"/>
        </w:rPr>
        <w:t> </w:t>
      </w:r>
      <w:r>
        <w:rPr>
          <w:color w:val="231F20"/>
          <w:spacing w:val="-2"/>
          <w:w w:val="105"/>
          <w:sz w:val="16"/>
        </w:rPr>
        <w:t>2002.</w:t>
      </w:r>
      <w:r>
        <w:rPr>
          <w:color w:val="231F20"/>
          <w:spacing w:val="-3"/>
          <w:w w:val="105"/>
          <w:sz w:val="16"/>
        </w:rPr>
        <w:t> </w:t>
      </w:r>
      <w:r>
        <w:rPr>
          <w:color w:val="231F20"/>
          <w:spacing w:val="-2"/>
          <w:w w:val="105"/>
          <w:sz w:val="16"/>
        </w:rPr>
        <w:t>Lawlor</w:t>
      </w:r>
      <w:r>
        <w:rPr>
          <w:color w:val="231F20"/>
          <w:spacing w:val="-3"/>
          <w:w w:val="105"/>
          <w:sz w:val="16"/>
        </w:rPr>
        <w:t> </w:t>
      </w:r>
      <w:r>
        <w:rPr>
          <w:color w:val="231F20"/>
          <w:spacing w:val="-2"/>
          <w:w w:val="105"/>
          <w:sz w:val="16"/>
        </w:rPr>
        <w:t>M.</w:t>
      </w:r>
      <w:r>
        <w:rPr>
          <w:color w:val="231F20"/>
          <w:spacing w:val="-3"/>
          <w:w w:val="105"/>
          <w:sz w:val="16"/>
        </w:rPr>
        <w:t> </w:t>
      </w:r>
      <w:r>
        <w:rPr>
          <w:color w:val="231F20"/>
          <w:spacing w:val="-2"/>
          <w:w w:val="105"/>
          <w:sz w:val="16"/>
        </w:rPr>
        <w:t>In:</w:t>
      </w:r>
      <w:r>
        <w:rPr>
          <w:color w:val="231F20"/>
          <w:spacing w:val="-3"/>
          <w:w w:val="105"/>
          <w:sz w:val="16"/>
        </w:rPr>
        <w:t> </w:t>
      </w:r>
      <w:r>
        <w:rPr>
          <w:color w:val="231F20"/>
          <w:spacing w:val="-2"/>
          <w:w w:val="105"/>
          <w:sz w:val="16"/>
        </w:rPr>
        <w:t>Comfortable</w:t>
      </w:r>
      <w:r>
        <w:rPr>
          <w:color w:val="231F20"/>
          <w:spacing w:val="-3"/>
          <w:w w:val="105"/>
          <w:sz w:val="16"/>
        </w:rPr>
        <w:t> </w:t>
      </w:r>
      <w:r>
        <w:rPr>
          <w:color w:val="231F20"/>
          <w:spacing w:val="-2"/>
          <w:w w:val="105"/>
          <w:sz w:val="16"/>
        </w:rPr>
        <w:t>Quarters </w:t>
      </w:r>
      <w:r>
        <w:rPr>
          <w:color w:val="231F20"/>
          <w:w w:val="105"/>
          <w:sz w:val="16"/>
        </w:rPr>
        <w:t>for Laboratory Animals, 9th ed. Washington: Animal Welfare Institute. p 26-32.</w:t>
      </w:r>
    </w:p>
    <w:p>
      <w:pPr>
        <w:spacing w:line="259" w:lineRule="auto" w:before="0"/>
        <w:ind w:left="720" w:right="359" w:hanging="360"/>
        <w:jc w:val="both"/>
        <w:rPr>
          <w:sz w:val="16"/>
        </w:rPr>
      </w:pPr>
      <w:r>
        <w:rPr>
          <w:color w:val="231F20"/>
          <w:w w:val="105"/>
          <w:sz w:val="16"/>
        </w:rPr>
        <w:t>Definition, Nomenclature, and Conservation of Rat Strains. 1992. Committee on Rat Nomen-clature. ILAR News 34(4):S1-S24.</w:t>
      </w:r>
    </w:p>
    <w:p>
      <w:pPr>
        <w:spacing w:line="259" w:lineRule="auto" w:before="0"/>
        <w:ind w:left="720" w:right="355" w:hanging="360"/>
        <w:jc w:val="both"/>
        <w:rPr>
          <w:sz w:val="16"/>
        </w:rPr>
      </w:pPr>
      <w:r>
        <w:rPr>
          <w:color w:val="231F20"/>
          <w:w w:val="110"/>
          <w:sz w:val="16"/>
        </w:rPr>
        <w:t>Effect</w:t>
      </w:r>
      <w:r>
        <w:rPr>
          <w:color w:val="231F20"/>
          <w:spacing w:val="-13"/>
          <w:w w:val="110"/>
          <w:sz w:val="16"/>
        </w:rPr>
        <w:t> </w:t>
      </w:r>
      <w:r>
        <w:rPr>
          <w:color w:val="231F20"/>
          <w:w w:val="110"/>
          <w:sz w:val="16"/>
        </w:rPr>
        <w:t>of</w:t>
      </w:r>
      <w:r>
        <w:rPr>
          <w:color w:val="231F20"/>
          <w:spacing w:val="-12"/>
          <w:w w:val="110"/>
          <w:sz w:val="16"/>
        </w:rPr>
        <w:t> </w:t>
      </w:r>
      <w:r>
        <w:rPr>
          <w:color w:val="231F20"/>
          <w:w w:val="110"/>
          <w:sz w:val="16"/>
        </w:rPr>
        <w:t>ambient</w:t>
      </w:r>
      <w:r>
        <w:rPr>
          <w:color w:val="231F20"/>
          <w:spacing w:val="-12"/>
          <w:w w:val="110"/>
          <w:sz w:val="16"/>
        </w:rPr>
        <w:t> </w:t>
      </w:r>
      <w:r>
        <w:rPr>
          <w:color w:val="231F20"/>
          <w:w w:val="110"/>
          <w:sz w:val="16"/>
        </w:rPr>
        <w:t>temperature</w:t>
      </w:r>
      <w:r>
        <w:rPr>
          <w:color w:val="231F20"/>
          <w:spacing w:val="-12"/>
          <w:w w:val="110"/>
          <w:sz w:val="16"/>
        </w:rPr>
        <w:t> </w:t>
      </w:r>
      <w:r>
        <w:rPr>
          <w:color w:val="231F20"/>
          <w:w w:val="110"/>
          <w:sz w:val="16"/>
        </w:rPr>
        <w:t>on</w:t>
      </w:r>
      <w:r>
        <w:rPr>
          <w:color w:val="231F20"/>
          <w:spacing w:val="-13"/>
          <w:w w:val="110"/>
          <w:sz w:val="16"/>
        </w:rPr>
        <w:t> </w:t>
      </w:r>
      <w:r>
        <w:rPr>
          <w:color w:val="231F20"/>
          <w:w w:val="110"/>
          <w:sz w:val="16"/>
        </w:rPr>
        <w:t>cardiovascular</w:t>
      </w:r>
      <w:r>
        <w:rPr>
          <w:color w:val="231F20"/>
          <w:spacing w:val="-12"/>
          <w:w w:val="110"/>
          <w:sz w:val="16"/>
        </w:rPr>
        <w:t> </w:t>
      </w:r>
      <w:r>
        <w:rPr>
          <w:color w:val="231F20"/>
          <w:w w:val="110"/>
          <w:sz w:val="16"/>
        </w:rPr>
        <w:t>parameters</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rats</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mice:</w:t>
      </w:r>
      <w:r>
        <w:rPr>
          <w:color w:val="231F20"/>
          <w:spacing w:val="-12"/>
          <w:w w:val="110"/>
          <w:sz w:val="16"/>
        </w:rPr>
        <w:t> </w:t>
      </w:r>
      <w:r>
        <w:rPr>
          <w:color w:val="231F20"/>
          <w:w w:val="110"/>
          <w:sz w:val="16"/>
        </w:rPr>
        <w:t>A</w:t>
      </w:r>
      <w:r>
        <w:rPr>
          <w:color w:val="231F20"/>
          <w:spacing w:val="-12"/>
          <w:w w:val="110"/>
          <w:sz w:val="16"/>
        </w:rPr>
        <w:t> </w:t>
      </w:r>
      <w:r>
        <w:rPr>
          <w:color w:val="231F20"/>
          <w:w w:val="110"/>
          <w:sz w:val="16"/>
        </w:rPr>
        <w:t>comparative approach. 2004. Swoap SJ, Overton JM, Garber G. Am J Physiol 287:R391-R396.</w:t>
      </w:r>
    </w:p>
    <w:p>
      <w:pPr>
        <w:spacing w:line="259" w:lineRule="auto" w:before="0"/>
        <w:ind w:left="720" w:right="354" w:hanging="360"/>
        <w:jc w:val="both"/>
        <w:rPr>
          <w:sz w:val="16"/>
        </w:rPr>
      </w:pPr>
      <w:r>
        <w:rPr>
          <w:color w:val="231F20"/>
          <w:w w:val="110"/>
          <w:sz w:val="16"/>
        </w:rPr>
        <w:t>Effect</w:t>
      </w:r>
      <w:r>
        <w:rPr>
          <w:color w:val="231F20"/>
          <w:w w:val="110"/>
          <w:sz w:val="16"/>
        </w:rPr>
        <w:t> of</w:t>
      </w:r>
      <w:r>
        <w:rPr>
          <w:color w:val="231F20"/>
          <w:w w:val="110"/>
          <w:sz w:val="16"/>
        </w:rPr>
        <w:t> cage</w:t>
      </w:r>
      <w:r>
        <w:rPr>
          <w:color w:val="231F20"/>
          <w:w w:val="110"/>
          <w:sz w:val="16"/>
        </w:rPr>
        <w:t> bedding</w:t>
      </w:r>
      <w:r>
        <w:rPr>
          <w:color w:val="231F20"/>
          <w:w w:val="110"/>
          <w:sz w:val="16"/>
        </w:rPr>
        <w:t> on</w:t>
      </w:r>
      <w:r>
        <w:rPr>
          <w:color w:val="231F20"/>
          <w:w w:val="110"/>
          <w:sz w:val="16"/>
        </w:rPr>
        <w:t> temperature</w:t>
      </w:r>
      <w:r>
        <w:rPr>
          <w:color w:val="231F20"/>
          <w:w w:val="110"/>
          <w:sz w:val="16"/>
        </w:rPr>
        <w:t> regulation</w:t>
      </w:r>
      <w:r>
        <w:rPr>
          <w:color w:val="231F20"/>
          <w:w w:val="110"/>
          <w:sz w:val="16"/>
        </w:rPr>
        <w:t> and</w:t>
      </w:r>
      <w:r>
        <w:rPr>
          <w:color w:val="231F20"/>
          <w:w w:val="110"/>
          <w:sz w:val="16"/>
        </w:rPr>
        <w:t> metabolism</w:t>
      </w:r>
      <w:r>
        <w:rPr>
          <w:color w:val="231F20"/>
          <w:w w:val="110"/>
          <w:sz w:val="16"/>
        </w:rPr>
        <w:t> of</w:t>
      </w:r>
      <w:r>
        <w:rPr>
          <w:color w:val="231F20"/>
          <w:w w:val="110"/>
          <w:sz w:val="16"/>
        </w:rPr>
        <w:t> group-housed</w:t>
      </w:r>
      <w:r>
        <w:rPr>
          <w:color w:val="231F20"/>
          <w:w w:val="110"/>
          <w:sz w:val="16"/>
        </w:rPr>
        <w:t> female mice. 2004. Gordon CJ. Comp Med 54:63-68.</w:t>
      </w:r>
    </w:p>
    <w:p>
      <w:pPr>
        <w:spacing w:line="259" w:lineRule="auto" w:before="0"/>
        <w:ind w:left="720" w:right="355" w:hanging="360"/>
        <w:jc w:val="both"/>
        <w:rPr>
          <w:sz w:val="16"/>
        </w:rPr>
      </w:pPr>
      <w:r>
        <w:rPr>
          <w:color w:val="231F20"/>
          <w:w w:val="110"/>
          <w:sz w:val="16"/>
        </w:rPr>
        <w:t>Effect</w:t>
      </w:r>
      <w:r>
        <w:rPr>
          <w:color w:val="231F20"/>
          <w:spacing w:val="-4"/>
          <w:w w:val="110"/>
          <w:sz w:val="16"/>
        </w:rPr>
        <w:t> </w:t>
      </w:r>
      <w:r>
        <w:rPr>
          <w:color w:val="231F20"/>
          <w:w w:val="110"/>
          <w:sz w:val="16"/>
        </w:rPr>
        <w:t>of</w:t>
      </w:r>
      <w:r>
        <w:rPr>
          <w:color w:val="231F20"/>
          <w:spacing w:val="-4"/>
          <w:w w:val="110"/>
          <w:sz w:val="16"/>
        </w:rPr>
        <w:t> </w:t>
      </w:r>
      <w:r>
        <w:rPr>
          <w:color w:val="231F20"/>
          <w:w w:val="110"/>
          <w:sz w:val="16"/>
        </w:rPr>
        <w:t>temperature</w:t>
      </w:r>
      <w:r>
        <w:rPr>
          <w:color w:val="231F20"/>
          <w:spacing w:val="-4"/>
          <w:w w:val="110"/>
          <w:sz w:val="16"/>
        </w:rPr>
        <w:t> </w:t>
      </w:r>
      <w:r>
        <w:rPr>
          <w:color w:val="231F20"/>
          <w:w w:val="110"/>
          <w:sz w:val="16"/>
        </w:rPr>
        <w:t>on</w:t>
      </w:r>
      <w:r>
        <w:rPr>
          <w:color w:val="231F20"/>
          <w:spacing w:val="-4"/>
          <w:w w:val="110"/>
          <w:sz w:val="16"/>
        </w:rPr>
        <w:t> </w:t>
      </w:r>
      <w:r>
        <w:rPr>
          <w:color w:val="231F20"/>
          <w:w w:val="110"/>
          <w:sz w:val="16"/>
        </w:rPr>
        <w:t>the</w:t>
      </w:r>
      <w:r>
        <w:rPr>
          <w:color w:val="231F20"/>
          <w:spacing w:val="-4"/>
          <w:w w:val="110"/>
          <w:sz w:val="16"/>
        </w:rPr>
        <w:t> </w:t>
      </w:r>
      <w:r>
        <w:rPr>
          <w:color w:val="231F20"/>
          <w:w w:val="110"/>
          <w:sz w:val="16"/>
        </w:rPr>
        <w:t>behavioural</w:t>
      </w:r>
      <w:r>
        <w:rPr>
          <w:color w:val="231F20"/>
          <w:spacing w:val="-4"/>
          <w:w w:val="110"/>
          <w:sz w:val="16"/>
        </w:rPr>
        <w:t> </w:t>
      </w:r>
      <w:r>
        <w:rPr>
          <w:color w:val="231F20"/>
          <w:w w:val="110"/>
          <w:sz w:val="16"/>
        </w:rPr>
        <w:t>activities</w:t>
      </w:r>
      <w:r>
        <w:rPr>
          <w:color w:val="231F20"/>
          <w:spacing w:val="-4"/>
          <w:w w:val="110"/>
          <w:sz w:val="16"/>
        </w:rPr>
        <w:t> </w:t>
      </w:r>
      <w:r>
        <w:rPr>
          <w:color w:val="231F20"/>
          <w:w w:val="110"/>
          <w:sz w:val="16"/>
        </w:rPr>
        <w:t>of</w:t>
      </w:r>
      <w:r>
        <w:rPr>
          <w:color w:val="231F20"/>
          <w:spacing w:val="-4"/>
          <w:w w:val="110"/>
          <w:sz w:val="16"/>
        </w:rPr>
        <w:t> </w:t>
      </w:r>
      <w:r>
        <w:rPr>
          <w:color w:val="231F20"/>
          <w:w w:val="110"/>
          <w:sz w:val="16"/>
        </w:rPr>
        <w:t>male</w:t>
      </w:r>
      <w:r>
        <w:rPr>
          <w:color w:val="231F20"/>
          <w:spacing w:val="-4"/>
          <w:w w:val="110"/>
          <w:sz w:val="16"/>
        </w:rPr>
        <w:t> </w:t>
      </w:r>
      <w:r>
        <w:rPr>
          <w:color w:val="231F20"/>
          <w:w w:val="110"/>
          <w:sz w:val="16"/>
        </w:rPr>
        <w:t>mice.</w:t>
      </w:r>
      <w:r>
        <w:rPr>
          <w:color w:val="231F20"/>
          <w:spacing w:val="-4"/>
          <w:w w:val="110"/>
          <w:sz w:val="16"/>
        </w:rPr>
        <w:t> </w:t>
      </w:r>
      <w:r>
        <w:rPr>
          <w:color w:val="231F20"/>
          <w:w w:val="110"/>
          <w:sz w:val="16"/>
        </w:rPr>
        <w:t>2003.</w:t>
      </w:r>
      <w:r>
        <w:rPr>
          <w:color w:val="231F20"/>
          <w:spacing w:val="-6"/>
          <w:w w:val="110"/>
          <w:sz w:val="16"/>
        </w:rPr>
        <w:t> </w:t>
      </w:r>
      <w:r>
        <w:rPr>
          <w:color w:val="231F20"/>
          <w:w w:val="110"/>
          <w:sz w:val="16"/>
        </w:rPr>
        <w:t>Ajarem</w:t>
      </w:r>
      <w:r>
        <w:rPr>
          <w:color w:val="231F20"/>
          <w:spacing w:val="-4"/>
          <w:w w:val="110"/>
          <w:sz w:val="16"/>
        </w:rPr>
        <w:t> </w:t>
      </w:r>
      <w:r>
        <w:rPr>
          <w:color w:val="231F20"/>
          <w:w w:val="110"/>
          <w:sz w:val="16"/>
        </w:rPr>
        <w:t>J,</w:t>
      </w:r>
      <w:r>
        <w:rPr>
          <w:color w:val="231F20"/>
          <w:spacing w:val="-6"/>
          <w:w w:val="110"/>
          <w:sz w:val="16"/>
        </w:rPr>
        <w:t> </w:t>
      </w:r>
      <w:r>
        <w:rPr>
          <w:color w:val="231F20"/>
          <w:w w:val="110"/>
          <w:sz w:val="16"/>
        </w:rPr>
        <w:t>Ahmad</w:t>
      </w:r>
      <w:r>
        <w:rPr>
          <w:color w:val="231F20"/>
          <w:spacing w:val="-4"/>
          <w:w w:val="110"/>
          <w:sz w:val="16"/>
        </w:rPr>
        <w:t> </w:t>
      </w:r>
      <w:r>
        <w:rPr>
          <w:color w:val="231F20"/>
          <w:w w:val="110"/>
          <w:sz w:val="16"/>
        </w:rPr>
        <w:t>M. Dirasat Pure Sci 30:59-65.</w:t>
      </w:r>
    </w:p>
    <w:p>
      <w:pPr>
        <w:spacing w:line="256" w:lineRule="auto" w:before="0"/>
        <w:ind w:left="720" w:right="356" w:hanging="360"/>
        <w:jc w:val="both"/>
        <w:rPr>
          <w:sz w:val="16"/>
        </w:rPr>
      </w:pPr>
      <w:r>
        <w:rPr>
          <w:color w:val="231F20"/>
          <w:w w:val="105"/>
          <w:sz w:val="16"/>
        </w:rPr>
        <w:t>Effects of caging type and animal source on the development of foot lesions in Sprague Dawley rats</w:t>
      </w:r>
      <w:r>
        <w:rPr>
          <w:color w:val="231F20"/>
          <w:spacing w:val="-6"/>
          <w:w w:val="105"/>
          <w:sz w:val="16"/>
        </w:rPr>
        <w:t> </w:t>
      </w:r>
      <w:r>
        <w:rPr>
          <w:color w:val="231F20"/>
          <w:w w:val="105"/>
          <w:sz w:val="16"/>
        </w:rPr>
        <w:t>(</w:t>
      </w:r>
      <w:r>
        <w:rPr>
          <w:rFonts w:ascii="Trebuchet MS"/>
          <w:i/>
          <w:color w:val="231F20"/>
          <w:w w:val="105"/>
          <w:sz w:val="16"/>
        </w:rPr>
        <w:t>Rattus</w:t>
      </w:r>
      <w:r>
        <w:rPr>
          <w:rFonts w:ascii="Trebuchet MS"/>
          <w:i/>
          <w:color w:val="231F20"/>
          <w:spacing w:val="-10"/>
          <w:w w:val="105"/>
          <w:sz w:val="16"/>
        </w:rPr>
        <w:t> </w:t>
      </w:r>
      <w:r>
        <w:rPr>
          <w:rFonts w:ascii="Trebuchet MS"/>
          <w:i/>
          <w:color w:val="231F20"/>
          <w:w w:val="105"/>
          <w:sz w:val="16"/>
        </w:rPr>
        <w:t>norVegicus</w:t>
      </w:r>
      <w:r>
        <w:rPr>
          <w:color w:val="231F20"/>
          <w:w w:val="105"/>
          <w:sz w:val="16"/>
        </w:rPr>
        <w:t>).</w:t>
      </w:r>
      <w:r>
        <w:rPr>
          <w:color w:val="231F20"/>
          <w:spacing w:val="-6"/>
          <w:w w:val="105"/>
          <w:sz w:val="16"/>
        </w:rPr>
        <w:t> </w:t>
      </w:r>
      <w:r>
        <w:rPr>
          <w:color w:val="231F20"/>
          <w:w w:val="105"/>
          <w:sz w:val="16"/>
        </w:rPr>
        <w:t>2001.</w:t>
      </w:r>
      <w:r>
        <w:rPr>
          <w:color w:val="231F20"/>
          <w:spacing w:val="-6"/>
          <w:w w:val="105"/>
          <w:sz w:val="16"/>
        </w:rPr>
        <w:t> </w:t>
      </w:r>
      <w:r>
        <w:rPr>
          <w:color w:val="231F20"/>
          <w:w w:val="105"/>
          <w:sz w:val="16"/>
        </w:rPr>
        <w:t>Peace</w:t>
      </w:r>
      <w:r>
        <w:rPr>
          <w:color w:val="231F20"/>
          <w:spacing w:val="-6"/>
          <w:w w:val="105"/>
          <w:sz w:val="16"/>
        </w:rPr>
        <w:t> </w:t>
      </w:r>
      <w:r>
        <w:rPr>
          <w:color w:val="231F20"/>
          <w:w w:val="105"/>
          <w:sz w:val="16"/>
        </w:rPr>
        <w:t>TA,</w:t>
      </w:r>
      <w:r>
        <w:rPr>
          <w:color w:val="231F20"/>
          <w:spacing w:val="-6"/>
          <w:w w:val="105"/>
          <w:sz w:val="16"/>
        </w:rPr>
        <w:t> </w:t>
      </w:r>
      <w:r>
        <w:rPr>
          <w:color w:val="231F20"/>
          <w:w w:val="105"/>
          <w:sz w:val="16"/>
        </w:rPr>
        <w:t>Singer,</w:t>
      </w:r>
      <w:r>
        <w:rPr>
          <w:color w:val="231F20"/>
          <w:spacing w:val="-6"/>
          <w:w w:val="105"/>
          <w:sz w:val="16"/>
        </w:rPr>
        <w:t> </w:t>
      </w:r>
      <w:r>
        <w:rPr>
          <w:color w:val="231F20"/>
          <w:w w:val="105"/>
          <w:sz w:val="16"/>
        </w:rPr>
        <w:t>Niemuth</w:t>
      </w:r>
      <w:r>
        <w:rPr>
          <w:color w:val="231F20"/>
          <w:spacing w:val="-6"/>
          <w:w w:val="105"/>
          <w:sz w:val="16"/>
        </w:rPr>
        <w:t> </w:t>
      </w:r>
      <w:r>
        <w:rPr>
          <w:color w:val="231F20"/>
          <w:w w:val="105"/>
          <w:sz w:val="16"/>
        </w:rPr>
        <w:t>NA,</w:t>
      </w:r>
      <w:r>
        <w:rPr>
          <w:color w:val="231F20"/>
          <w:spacing w:val="-6"/>
          <w:w w:val="105"/>
          <w:sz w:val="16"/>
        </w:rPr>
        <w:t> </w:t>
      </w:r>
      <w:r>
        <w:rPr>
          <w:color w:val="231F20"/>
          <w:w w:val="105"/>
          <w:sz w:val="16"/>
        </w:rPr>
        <w:t>Shaw</w:t>
      </w:r>
      <w:r>
        <w:rPr>
          <w:color w:val="231F20"/>
          <w:spacing w:val="-6"/>
          <w:w w:val="105"/>
          <w:sz w:val="16"/>
        </w:rPr>
        <w:t> </w:t>
      </w:r>
      <w:r>
        <w:rPr>
          <w:color w:val="231F20"/>
          <w:w w:val="105"/>
          <w:sz w:val="16"/>
        </w:rPr>
        <w:t>ME.</w:t>
      </w:r>
      <w:r>
        <w:rPr>
          <w:color w:val="231F20"/>
          <w:spacing w:val="-6"/>
          <w:w w:val="105"/>
          <w:sz w:val="16"/>
        </w:rPr>
        <w:t> </w:t>
      </w:r>
      <w:r>
        <w:rPr>
          <w:color w:val="231F20"/>
          <w:w w:val="105"/>
          <w:sz w:val="16"/>
        </w:rPr>
        <w:t>Contemp</w:t>
      </w:r>
      <w:r>
        <w:rPr>
          <w:color w:val="231F20"/>
          <w:spacing w:val="-6"/>
          <w:w w:val="105"/>
          <w:sz w:val="16"/>
        </w:rPr>
        <w:t> </w:t>
      </w:r>
      <w:r>
        <w:rPr>
          <w:color w:val="231F20"/>
          <w:w w:val="105"/>
          <w:sz w:val="16"/>
        </w:rPr>
        <w:t>Top Lab Anim Sci 40:17-21.</w:t>
      </w:r>
    </w:p>
    <w:p>
      <w:pPr>
        <w:spacing w:line="259" w:lineRule="auto" w:before="0"/>
        <w:ind w:left="720" w:right="355" w:hanging="360"/>
        <w:jc w:val="both"/>
        <w:rPr>
          <w:sz w:val="16"/>
        </w:rPr>
      </w:pPr>
      <w:r>
        <w:rPr>
          <w:color w:val="231F20"/>
          <w:w w:val="105"/>
          <w:sz w:val="16"/>
        </w:rPr>
        <w:t>Estimates of appropriate number of rats: Interaction with housing environment. 2001. Mering</w:t>
      </w:r>
      <w:r>
        <w:rPr>
          <w:color w:val="231F20"/>
          <w:spacing w:val="40"/>
          <w:w w:val="105"/>
          <w:sz w:val="16"/>
        </w:rPr>
        <w:t> </w:t>
      </w:r>
      <w:r>
        <w:rPr>
          <w:color w:val="231F20"/>
          <w:w w:val="105"/>
          <w:sz w:val="16"/>
        </w:rPr>
        <w:t>S, Kaliste-Korhonen E, Nevalainen T. Lab Anim 35:80-90.</w:t>
      </w:r>
    </w:p>
    <w:p>
      <w:pPr>
        <w:spacing w:after="0" w:line="259" w:lineRule="auto"/>
        <w:jc w:val="both"/>
        <w:rPr>
          <w:sz w:val="16"/>
        </w:rPr>
        <w:sectPr>
          <w:pgSz w:w="8640" w:h="12960"/>
          <w:pgMar w:top="660" w:bottom="280" w:left="720" w:right="720"/>
        </w:sectPr>
      </w:pPr>
    </w:p>
    <w:p>
      <w:pPr>
        <w:tabs>
          <w:tab w:pos="6839" w:val="right" w:leader="none"/>
        </w:tabs>
        <w:spacing w:before="78"/>
        <w:ind w:left="360" w:right="0" w:firstLine="0"/>
        <w:jc w:val="both"/>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185</w:t>
      </w:r>
    </w:p>
    <w:p>
      <w:pPr>
        <w:pStyle w:val="BodyText"/>
        <w:spacing w:before="90"/>
        <w:rPr>
          <w:rFonts w:ascii="Trebuchet MS"/>
          <w:i/>
          <w:sz w:val="16"/>
        </w:rPr>
      </w:pPr>
    </w:p>
    <w:p>
      <w:pPr>
        <w:spacing w:line="259" w:lineRule="auto" w:before="0"/>
        <w:ind w:left="720" w:right="354" w:hanging="360"/>
        <w:jc w:val="both"/>
        <w:rPr>
          <w:sz w:val="16"/>
        </w:rPr>
      </w:pPr>
      <w:r>
        <w:rPr>
          <w:color w:val="231F20"/>
          <w:w w:val="110"/>
          <w:sz w:val="16"/>
        </w:rPr>
        <w:t>From</w:t>
      </w:r>
      <w:r>
        <w:rPr>
          <w:color w:val="231F20"/>
          <w:w w:val="110"/>
          <w:sz w:val="16"/>
        </w:rPr>
        <w:t> house</w:t>
      </w:r>
      <w:r>
        <w:rPr>
          <w:color w:val="231F20"/>
          <w:w w:val="110"/>
          <w:sz w:val="16"/>
        </w:rPr>
        <w:t> mouse</w:t>
      </w:r>
      <w:r>
        <w:rPr>
          <w:color w:val="231F20"/>
          <w:w w:val="110"/>
          <w:sz w:val="16"/>
        </w:rPr>
        <w:t> to</w:t>
      </w:r>
      <w:r>
        <w:rPr>
          <w:color w:val="231F20"/>
          <w:w w:val="110"/>
          <w:sz w:val="16"/>
        </w:rPr>
        <w:t> mouse</w:t>
      </w:r>
      <w:r>
        <w:rPr>
          <w:color w:val="231F20"/>
          <w:w w:val="110"/>
          <w:sz w:val="16"/>
        </w:rPr>
        <w:t> house:</w:t>
      </w:r>
      <w:r>
        <w:rPr>
          <w:color w:val="231F20"/>
          <w:w w:val="110"/>
          <w:sz w:val="16"/>
        </w:rPr>
        <w:t> The</w:t>
      </w:r>
      <w:r>
        <w:rPr>
          <w:color w:val="231F20"/>
          <w:w w:val="110"/>
          <w:sz w:val="16"/>
        </w:rPr>
        <w:t> behavioural</w:t>
      </w:r>
      <w:r>
        <w:rPr>
          <w:color w:val="231F20"/>
          <w:w w:val="110"/>
          <w:sz w:val="16"/>
        </w:rPr>
        <w:t> biology</w:t>
      </w:r>
      <w:r>
        <w:rPr>
          <w:color w:val="231F20"/>
          <w:w w:val="110"/>
          <w:sz w:val="16"/>
        </w:rPr>
        <w:t> of</w:t>
      </w:r>
      <w:r>
        <w:rPr>
          <w:color w:val="231F20"/>
          <w:w w:val="110"/>
          <w:sz w:val="16"/>
        </w:rPr>
        <w:t> free-living</w:t>
      </w:r>
      <w:r>
        <w:rPr>
          <w:color w:val="231F20"/>
          <w:spacing w:val="-1"/>
          <w:w w:val="110"/>
          <w:sz w:val="16"/>
        </w:rPr>
        <w:t> </w:t>
      </w:r>
      <w:r>
        <w:rPr>
          <w:rFonts w:ascii="Trebuchet MS"/>
          <w:i/>
          <w:color w:val="231F20"/>
          <w:w w:val="110"/>
          <w:sz w:val="16"/>
        </w:rPr>
        <w:t>Mus</w:t>
      </w:r>
      <w:r>
        <w:rPr>
          <w:rFonts w:ascii="Trebuchet MS"/>
          <w:i/>
          <w:color w:val="231F20"/>
          <w:spacing w:val="-3"/>
          <w:w w:val="110"/>
          <w:sz w:val="16"/>
        </w:rPr>
        <w:t> </w:t>
      </w:r>
      <w:r>
        <w:rPr>
          <w:rFonts w:ascii="Trebuchet MS"/>
          <w:i/>
          <w:color w:val="231F20"/>
          <w:w w:val="110"/>
          <w:sz w:val="16"/>
        </w:rPr>
        <w:t>musculus</w:t>
      </w:r>
      <w:r>
        <w:rPr>
          <w:rFonts w:ascii="Trebuchet MS"/>
          <w:i/>
          <w:color w:val="231F20"/>
          <w:w w:val="110"/>
          <w:sz w:val="16"/>
        </w:rPr>
        <w:t> </w:t>
      </w:r>
      <w:r>
        <w:rPr>
          <w:color w:val="231F20"/>
          <w:w w:val="110"/>
          <w:sz w:val="16"/>
        </w:rPr>
        <w:t>and</w:t>
      </w:r>
      <w:r>
        <w:rPr>
          <w:color w:val="231F20"/>
          <w:spacing w:val="-4"/>
          <w:w w:val="110"/>
          <w:sz w:val="16"/>
        </w:rPr>
        <w:t> </w:t>
      </w:r>
      <w:r>
        <w:rPr>
          <w:color w:val="231F20"/>
          <w:w w:val="110"/>
          <w:sz w:val="16"/>
        </w:rPr>
        <w:t>its</w:t>
      </w:r>
      <w:r>
        <w:rPr>
          <w:color w:val="231F20"/>
          <w:spacing w:val="-4"/>
          <w:w w:val="110"/>
          <w:sz w:val="16"/>
        </w:rPr>
        <w:t> </w:t>
      </w:r>
      <w:r>
        <w:rPr>
          <w:color w:val="231F20"/>
          <w:w w:val="110"/>
          <w:sz w:val="16"/>
        </w:rPr>
        <w:t>implications</w:t>
      </w:r>
      <w:r>
        <w:rPr>
          <w:color w:val="231F20"/>
          <w:spacing w:val="-4"/>
          <w:w w:val="110"/>
          <w:sz w:val="16"/>
        </w:rPr>
        <w:t> </w:t>
      </w:r>
      <w:r>
        <w:rPr>
          <w:color w:val="231F20"/>
          <w:w w:val="110"/>
          <w:sz w:val="16"/>
        </w:rPr>
        <w:t>in</w:t>
      </w:r>
      <w:r>
        <w:rPr>
          <w:color w:val="231F20"/>
          <w:spacing w:val="-4"/>
          <w:w w:val="110"/>
          <w:sz w:val="16"/>
        </w:rPr>
        <w:t> </w:t>
      </w:r>
      <w:r>
        <w:rPr>
          <w:color w:val="231F20"/>
          <w:w w:val="110"/>
          <w:sz w:val="16"/>
        </w:rPr>
        <w:t>the</w:t>
      </w:r>
      <w:r>
        <w:rPr>
          <w:color w:val="231F20"/>
          <w:spacing w:val="-4"/>
          <w:w w:val="110"/>
          <w:sz w:val="16"/>
        </w:rPr>
        <w:t> </w:t>
      </w:r>
      <w:r>
        <w:rPr>
          <w:color w:val="231F20"/>
          <w:w w:val="110"/>
          <w:sz w:val="16"/>
        </w:rPr>
        <w:t>laboratory.</w:t>
      </w:r>
      <w:r>
        <w:rPr>
          <w:color w:val="231F20"/>
          <w:spacing w:val="-4"/>
          <w:w w:val="110"/>
          <w:sz w:val="16"/>
        </w:rPr>
        <w:t> </w:t>
      </w:r>
      <w:r>
        <w:rPr>
          <w:color w:val="231F20"/>
          <w:w w:val="110"/>
          <w:sz w:val="16"/>
        </w:rPr>
        <w:t>2004.</w:t>
      </w:r>
      <w:r>
        <w:rPr>
          <w:color w:val="231F20"/>
          <w:spacing w:val="-4"/>
          <w:w w:val="110"/>
          <w:sz w:val="16"/>
        </w:rPr>
        <w:t> </w:t>
      </w:r>
      <w:r>
        <w:rPr>
          <w:color w:val="231F20"/>
          <w:w w:val="110"/>
          <w:sz w:val="16"/>
        </w:rPr>
        <w:t>Latham</w:t>
      </w:r>
      <w:r>
        <w:rPr>
          <w:color w:val="231F20"/>
          <w:spacing w:val="-4"/>
          <w:w w:val="110"/>
          <w:sz w:val="16"/>
        </w:rPr>
        <w:t> </w:t>
      </w:r>
      <w:r>
        <w:rPr>
          <w:color w:val="231F20"/>
          <w:w w:val="110"/>
          <w:sz w:val="16"/>
        </w:rPr>
        <w:t>M,</w:t>
      </w:r>
      <w:r>
        <w:rPr>
          <w:color w:val="231F20"/>
          <w:spacing w:val="-4"/>
          <w:w w:val="110"/>
          <w:sz w:val="16"/>
        </w:rPr>
        <w:t> </w:t>
      </w:r>
      <w:r>
        <w:rPr>
          <w:color w:val="231F20"/>
          <w:w w:val="110"/>
          <w:sz w:val="16"/>
        </w:rPr>
        <w:t>Mason</w:t>
      </w:r>
      <w:r>
        <w:rPr>
          <w:color w:val="231F20"/>
          <w:spacing w:val="-4"/>
          <w:w w:val="110"/>
          <w:sz w:val="16"/>
        </w:rPr>
        <w:t> </w:t>
      </w:r>
      <w:r>
        <w:rPr>
          <w:color w:val="231F20"/>
          <w:w w:val="110"/>
          <w:sz w:val="16"/>
        </w:rPr>
        <w:t>G.</w:t>
      </w:r>
      <w:r>
        <w:rPr>
          <w:color w:val="231F20"/>
          <w:spacing w:val="-6"/>
          <w:w w:val="110"/>
          <w:sz w:val="16"/>
        </w:rPr>
        <w:t> </w:t>
      </w:r>
      <w:r>
        <w:rPr>
          <w:color w:val="231F20"/>
          <w:w w:val="110"/>
          <w:sz w:val="16"/>
        </w:rPr>
        <w:t>Appl</w:t>
      </w:r>
      <w:r>
        <w:rPr>
          <w:color w:val="231F20"/>
          <w:spacing w:val="-6"/>
          <w:w w:val="110"/>
          <w:sz w:val="16"/>
        </w:rPr>
        <w:t> </w:t>
      </w:r>
      <w:r>
        <w:rPr>
          <w:color w:val="231F20"/>
          <w:w w:val="110"/>
          <w:sz w:val="16"/>
        </w:rPr>
        <w:t>Anim</w:t>
      </w:r>
      <w:r>
        <w:rPr>
          <w:color w:val="231F20"/>
          <w:spacing w:val="-4"/>
          <w:w w:val="110"/>
          <w:sz w:val="16"/>
        </w:rPr>
        <w:t> </w:t>
      </w:r>
      <w:r>
        <w:rPr>
          <w:color w:val="231F20"/>
          <w:w w:val="110"/>
          <w:sz w:val="16"/>
        </w:rPr>
        <w:t>Behav</w:t>
      </w:r>
      <w:r>
        <w:rPr>
          <w:color w:val="231F20"/>
          <w:spacing w:val="-4"/>
          <w:w w:val="110"/>
          <w:sz w:val="16"/>
        </w:rPr>
        <w:t> </w:t>
      </w:r>
      <w:r>
        <w:rPr>
          <w:color w:val="231F20"/>
          <w:w w:val="110"/>
          <w:sz w:val="16"/>
        </w:rPr>
        <w:t>Sci </w:t>
      </w:r>
      <w:r>
        <w:rPr>
          <w:color w:val="231F20"/>
          <w:spacing w:val="-2"/>
          <w:w w:val="110"/>
          <w:sz w:val="16"/>
        </w:rPr>
        <w:t>86:261-289.</w:t>
      </w:r>
    </w:p>
    <w:p>
      <w:pPr>
        <w:spacing w:line="184" w:lineRule="exact" w:before="0"/>
        <w:ind w:left="360" w:right="0" w:firstLine="0"/>
        <w:jc w:val="both"/>
        <w:rPr>
          <w:sz w:val="16"/>
        </w:rPr>
      </w:pPr>
      <w:r>
        <w:rPr>
          <w:color w:val="231F20"/>
          <w:w w:val="105"/>
          <w:sz w:val="16"/>
        </w:rPr>
        <w:t>Group</w:t>
      </w:r>
      <w:r>
        <w:rPr>
          <w:color w:val="231F20"/>
          <w:spacing w:val="27"/>
          <w:w w:val="105"/>
          <w:sz w:val="16"/>
        </w:rPr>
        <w:t> </w:t>
      </w:r>
      <w:r>
        <w:rPr>
          <w:color w:val="231F20"/>
          <w:w w:val="105"/>
          <w:sz w:val="16"/>
        </w:rPr>
        <w:t>housing</w:t>
      </w:r>
      <w:r>
        <w:rPr>
          <w:color w:val="231F20"/>
          <w:spacing w:val="27"/>
          <w:w w:val="105"/>
          <w:sz w:val="16"/>
        </w:rPr>
        <w:t> </w:t>
      </w:r>
      <w:r>
        <w:rPr>
          <w:color w:val="231F20"/>
          <w:w w:val="105"/>
          <w:sz w:val="16"/>
        </w:rPr>
        <w:t>and</w:t>
      </w:r>
      <w:r>
        <w:rPr>
          <w:color w:val="231F20"/>
          <w:spacing w:val="27"/>
          <w:w w:val="105"/>
          <w:sz w:val="16"/>
        </w:rPr>
        <w:t> </w:t>
      </w:r>
      <w:r>
        <w:rPr>
          <w:color w:val="231F20"/>
          <w:w w:val="105"/>
          <w:sz w:val="16"/>
        </w:rPr>
        <w:t>enrichment</w:t>
      </w:r>
      <w:r>
        <w:rPr>
          <w:color w:val="231F20"/>
          <w:spacing w:val="27"/>
          <w:w w:val="105"/>
          <w:sz w:val="16"/>
        </w:rPr>
        <w:t> </w:t>
      </w:r>
      <w:r>
        <w:rPr>
          <w:color w:val="231F20"/>
          <w:w w:val="105"/>
          <w:sz w:val="16"/>
        </w:rPr>
        <w:t>cages</w:t>
      </w:r>
      <w:r>
        <w:rPr>
          <w:color w:val="231F20"/>
          <w:spacing w:val="28"/>
          <w:w w:val="105"/>
          <w:sz w:val="16"/>
        </w:rPr>
        <w:t> </w:t>
      </w:r>
      <w:r>
        <w:rPr>
          <w:color w:val="231F20"/>
          <w:w w:val="105"/>
          <w:sz w:val="16"/>
        </w:rPr>
        <w:t>for</w:t>
      </w:r>
      <w:r>
        <w:rPr>
          <w:color w:val="231F20"/>
          <w:spacing w:val="27"/>
          <w:w w:val="105"/>
          <w:sz w:val="16"/>
        </w:rPr>
        <w:t> </w:t>
      </w:r>
      <w:r>
        <w:rPr>
          <w:color w:val="231F20"/>
          <w:w w:val="105"/>
          <w:sz w:val="16"/>
        </w:rPr>
        <w:t>breeding,</w:t>
      </w:r>
      <w:r>
        <w:rPr>
          <w:color w:val="231F20"/>
          <w:spacing w:val="27"/>
          <w:w w:val="105"/>
          <w:sz w:val="16"/>
        </w:rPr>
        <w:t> </w:t>
      </w:r>
      <w:r>
        <w:rPr>
          <w:color w:val="231F20"/>
          <w:w w:val="105"/>
          <w:sz w:val="16"/>
        </w:rPr>
        <w:t>fattening</w:t>
      </w:r>
      <w:r>
        <w:rPr>
          <w:color w:val="231F20"/>
          <w:spacing w:val="27"/>
          <w:w w:val="105"/>
          <w:sz w:val="16"/>
        </w:rPr>
        <w:t> </w:t>
      </w:r>
      <w:r>
        <w:rPr>
          <w:color w:val="231F20"/>
          <w:w w:val="105"/>
          <w:sz w:val="16"/>
        </w:rPr>
        <w:t>and</w:t>
      </w:r>
      <w:r>
        <w:rPr>
          <w:color w:val="231F20"/>
          <w:spacing w:val="28"/>
          <w:w w:val="105"/>
          <w:sz w:val="16"/>
        </w:rPr>
        <w:t> </w:t>
      </w:r>
      <w:r>
        <w:rPr>
          <w:color w:val="231F20"/>
          <w:w w:val="105"/>
          <w:sz w:val="16"/>
        </w:rPr>
        <w:t>laboratory</w:t>
      </w:r>
      <w:r>
        <w:rPr>
          <w:color w:val="231F20"/>
          <w:spacing w:val="27"/>
          <w:w w:val="105"/>
          <w:sz w:val="16"/>
        </w:rPr>
        <w:t> </w:t>
      </w:r>
      <w:r>
        <w:rPr>
          <w:color w:val="231F20"/>
          <w:w w:val="105"/>
          <w:sz w:val="16"/>
        </w:rPr>
        <w:t>rabbits.</w:t>
      </w:r>
      <w:r>
        <w:rPr>
          <w:color w:val="231F20"/>
          <w:spacing w:val="27"/>
          <w:w w:val="105"/>
          <w:sz w:val="16"/>
        </w:rPr>
        <w:t> </w:t>
      </w:r>
      <w:r>
        <w:rPr>
          <w:color w:val="231F20"/>
          <w:spacing w:val="-2"/>
          <w:w w:val="105"/>
          <w:sz w:val="16"/>
        </w:rPr>
        <w:t>1992.</w:t>
      </w:r>
    </w:p>
    <w:p>
      <w:pPr>
        <w:spacing w:before="15"/>
        <w:ind w:left="720" w:right="0" w:firstLine="0"/>
        <w:jc w:val="both"/>
        <w:rPr>
          <w:sz w:val="16"/>
        </w:rPr>
      </w:pPr>
      <w:r>
        <w:rPr>
          <w:color w:val="231F20"/>
          <w:spacing w:val="-2"/>
          <w:w w:val="110"/>
          <w:sz w:val="16"/>
        </w:rPr>
        <w:t>Stauffacher M.</w:t>
      </w:r>
      <w:r>
        <w:rPr>
          <w:color w:val="231F20"/>
          <w:spacing w:val="-5"/>
          <w:w w:val="110"/>
          <w:sz w:val="16"/>
        </w:rPr>
        <w:t> </w:t>
      </w:r>
      <w:r>
        <w:rPr>
          <w:color w:val="231F20"/>
          <w:spacing w:val="-2"/>
          <w:w w:val="110"/>
          <w:sz w:val="16"/>
        </w:rPr>
        <w:t>Anim Welf 1:105.</w:t>
      </w:r>
    </w:p>
    <w:p>
      <w:pPr>
        <w:spacing w:line="259" w:lineRule="auto" w:before="14"/>
        <w:ind w:left="720" w:right="356" w:hanging="360"/>
        <w:jc w:val="both"/>
        <w:rPr>
          <w:sz w:val="16"/>
        </w:rPr>
      </w:pPr>
      <w:r>
        <w:rPr>
          <w:color w:val="231F20"/>
          <w:w w:val="110"/>
          <w:sz w:val="16"/>
        </w:rPr>
        <w:t>Group</w:t>
      </w:r>
      <w:r>
        <w:rPr>
          <w:color w:val="231F20"/>
          <w:w w:val="110"/>
          <w:sz w:val="16"/>
        </w:rPr>
        <w:t> housing</w:t>
      </w:r>
      <w:r>
        <w:rPr>
          <w:color w:val="231F20"/>
          <w:w w:val="110"/>
          <w:sz w:val="16"/>
        </w:rPr>
        <w:t> for</w:t>
      </w:r>
      <w:r>
        <w:rPr>
          <w:color w:val="231F20"/>
          <w:w w:val="110"/>
          <w:sz w:val="16"/>
        </w:rPr>
        <w:t> male</w:t>
      </w:r>
      <w:r>
        <w:rPr>
          <w:color w:val="231F20"/>
          <w:w w:val="110"/>
          <w:sz w:val="16"/>
        </w:rPr>
        <w:t> New</w:t>
      </w:r>
      <w:r>
        <w:rPr>
          <w:color w:val="231F20"/>
          <w:w w:val="110"/>
          <w:sz w:val="16"/>
        </w:rPr>
        <w:t> Zealand</w:t>
      </w:r>
      <w:r>
        <w:rPr>
          <w:color w:val="231F20"/>
          <w:w w:val="110"/>
          <w:sz w:val="16"/>
        </w:rPr>
        <w:t> White</w:t>
      </w:r>
      <w:r>
        <w:rPr>
          <w:color w:val="231F20"/>
          <w:w w:val="110"/>
          <w:sz w:val="16"/>
        </w:rPr>
        <w:t> rabbits.</w:t>
      </w:r>
      <w:r>
        <w:rPr>
          <w:color w:val="231F20"/>
          <w:w w:val="110"/>
          <w:sz w:val="16"/>
        </w:rPr>
        <w:t> 1997.</w:t>
      </w:r>
      <w:r>
        <w:rPr>
          <w:color w:val="231F20"/>
          <w:w w:val="110"/>
          <w:sz w:val="16"/>
        </w:rPr>
        <w:t> Raje</w:t>
      </w:r>
      <w:r>
        <w:rPr>
          <w:color w:val="231F20"/>
          <w:w w:val="110"/>
          <w:sz w:val="16"/>
        </w:rPr>
        <w:t> S,</w:t>
      </w:r>
      <w:r>
        <w:rPr>
          <w:color w:val="231F20"/>
          <w:w w:val="110"/>
          <w:sz w:val="16"/>
        </w:rPr>
        <w:t> Stewart</w:t>
      </w:r>
      <w:r>
        <w:rPr>
          <w:color w:val="231F20"/>
          <w:w w:val="110"/>
          <w:sz w:val="16"/>
        </w:rPr>
        <w:t> KL.</w:t>
      </w:r>
      <w:r>
        <w:rPr>
          <w:color w:val="231F20"/>
          <w:w w:val="110"/>
          <w:sz w:val="16"/>
        </w:rPr>
        <w:t> Lab Anim </w:t>
      </w:r>
      <w:r>
        <w:rPr>
          <w:color w:val="231F20"/>
          <w:spacing w:val="-2"/>
          <w:w w:val="110"/>
          <w:sz w:val="16"/>
        </w:rPr>
        <w:t>26:36-37.</w:t>
      </w:r>
    </w:p>
    <w:p>
      <w:pPr>
        <w:spacing w:line="259" w:lineRule="auto" w:before="0"/>
        <w:ind w:left="720" w:right="355" w:hanging="360"/>
        <w:jc w:val="both"/>
        <w:rPr>
          <w:sz w:val="16"/>
        </w:rPr>
      </w:pPr>
      <w:r>
        <w:rPr>
          <w:color w:val="231F20"/>
          <w:w w:val="105"/>
          <w:sz w:val="16"/>
        </w:rPr>
        <w:t>Guidelines for the Well-Being of Rodents in Research. 1990. Guttman HN, ed. Bethesda MD: Scientists Center for Animal Welfare.</w:t>
      </w:r>
    </w:p>
    <w:p>
      <w:pPr>
        <w:spacing w:line="259" w:lineRule="auto" w:before="0"/>
        <w:ind w:left="720" w:right="355" w:hanging="360"/>
        <w:jc w:val="both"/>
        <w:rPr>
          <w:sz w:val="16"/>
        </w:rPr>
      </w:pPr>
      <w:r>
        <w:rPr>
          <w:color w:val="231F20"/>
          <w:w w:val="110"/>
          <w:sz w:val="16"/>
        </w:rPr>
        <w:t>Guinea</w:t>
      </w:r>
      <w:r>
        <w:rPr>
          <w:color w:val="231F20"/>
          <w:spacing w:val="-6"/>
          <w:w w:val="110"/>
          <w:sz w:val="16"/>
        </w:rPr>
        <w:t> </w:t>
      </w:r>
      <w:r>
        <w:rPr>
          <w:color w:val="231F20"/>
          <w:w w:val="110"/>
          <w:sz w:val="16"/>
        </w:rPr>
        <w:t>Pigs:</w:t>
      </w:r>
      <w:r>
        <w:rPr>
          <w:color w:val="231F20"/>
          <w:spacing w:val="-6"/>
          <w:w w:val="110"/>
          <w:sz w:val="16"/>
        </w:rPr>
        <w:t> </w:t>
      </w:r>
      <w:r>
        <w:rPr>
          <w:color w:val="231F20"/>
          <w:w w:val="110"/>
          <w:sz w:val="16"/>
        </w:rPr>
        <w:t>Good</w:t>
      </w:r>
      <w:r>
        <w:rPr>
          <w:color w:val="231F20"/>
          <w:spacing w:val="-6"/>
          <w:w w:val="110"/>
          <w:sz w:val="16"/>
        </w:rPr>
        <w:t> </w:t>
      </w:r>
      <w:r>
        <w:rPr>
          <w:color w:val="231F20"/>
          <w:w w:val="110"/>
          <w:sz w:val="16"/>
        </w:rPr>
        <w:t>Practice</w:t>
      </w:r>
      <w:r>
        <w:rPr>
          <w:color w:val="231F20"/>
          <w:spacing w:val="-6"/>
          <w:w w:val="110"/>
          <w:sz w:val="16"/>
        </w:rPr>
        <w:t> </w:t>
      </w:r>
      <w:r>
        <w:rPr>
          <w:color w:val="231F20"/>
          <w:w w:val="110"/>
          <w:sz w:val="16"/>
        </w:rPr>
        <w:t>for</w:t>
      </w:r>
      <w:r>
        <w:rPr>
          <w:color w:val="231F20"/>
          <w:spacing w:val="-6"/>
          <w:w w:val="110"/>
          <w:sz w:val="16"/>
        </w:rPr>
        <w:t> </w:t>
      </w:r>
      <w:r>
        <w:rPr>
          <w:color w:val="231F20"/>
          <w:w w:val="110"/>
          <w:sz w:val="16"/>
        </w:rPr>
        <w:t>Housing</w:t>
      </w:r>
      <w:r>
        <w:rPr>
          <w:color w:val="231F20"/>
          <w:spacing w:val="-6"/>
          <w:w w:val="110"/>
          <w:sz w:val="16"/>
        </w:rPr>
        <w:t> </w:t>
      </w:r>
      <w:r>
        <w:rPr>
          <w:color w:val="231F20"/>
          <w:w w:val="110"/>
          <w:sz w:val="16"/>
        </w:rPr>
        <w:t>and</w:t>
      </w:r>
      <w:r>
        <w:rPr>
          <w:color w:val="231F20"/>
          <w:spacing w:val="-6"/>
          <w:w w:val="110"/>
          <w:sz w:val="16"/>
        </w:rPr>
        <w:t> </w:t>
      </w:r>
      <w:r>
        <w:rPr>
          <w:color w:val="231F20"/>
          <w:w w:val="110"/>
          <w:sz w:val="16"/>
        </w:rPr>
        <w:t>Care,</w:t>
      </w:r>
      <w:r>
        <w:rPr>
          <w:color w:val="231F20"/>
          <w:spacing w:val="-6"/>
          <w:w w:val="110"/>
          <w:sz w:val="16"/>
        </w:rPr>
        <w:t> </w:t>
      </w:r>
      <w:r>
        <w:rPr>
          <w:color w:val="231F20"/>
          <w:w w:val="110"/>
          <w:sz w:val="16"/>
        </w:rPr>
        <w:t>2nd</w:t>
      </w:r>
      <w:r>
        <w:rPr>
          <w:color w:val="231F20"/>
          <w:spacing w:val="-6"/>
          <w:w w:val="110"/>
          <w:sz w:val="16"/>
        </w:rPr>
        <w:t> </w:t>
      </w:r>
      <w:r>
        <w:rPr>
          <w:color w:val="231F20"/>
          <w:w w:val="110"/>
          <w:sz w:val="16"/>
        </w:rPr>
        <w:t>ed.</w:t>
      </w:r>
      <w:r>
        <w:rPr>
          <w:color w:val="231F20"/>
          <w:spacing w:val="-6"/>
          <w:w w:val="110"/>
          <w:sz w:val="16"/>
        </w:rPr>
        <w:t> </w:t>
      </w:r>
      <w:r>
        <w:rPr>
          <w:color w:val="231F20"/>
          <w:w w:val="110"/>
          <w:sz w:val="16"/>
        </w:rPr>
        <w:t>2008.</w:t>
      </w:r>
      <w:r>
        <w:rPr>
          <w:color w:val="231F20"/>
          <w:spacing w:val="-6"/>
          <w:w w:val="110"/>
          <w:sz w:val="16"/>
        </w:rPr>
        <w:t> </w:t>
      </w:r>
      <w:r>
        <w:rPr>
          <w:color w:val="231F20"/>
          <w:w w:val="110"/>
          <w:sz w:val="16"/>
        </w:rPr>
        <w:t>RSPCA,</w:t>
      </w:r>
      <w:r>
        <w:rPr>
          <w:color w:val="231F20"/>
          <w:spacing w:val="-6"/>
          <w:w w:val="110"/>
          <w:sz w:val="16"/>
        </w:rPr>
        <w:t> </w:t>
      </w:r>
      <w:r>
        <w:rPr>
          <w:color w:val="231F20"/>
          <w:w w:val="110"/>
          <w:sz w:val="16"/>
        </w:rPr>
        <w:t>Research</w:t>
      </w:r>
      <w:r>
        <w:rPr>
          <w:color w:val="231F20"/>
          <w:spacing w:val="-8"/>
          <w:w w:val="110"/>
          <w:sz w:val="16"/>
        </w:rPr>
        <w:t> </w:t>
      </w:r>
      <w:r>
        <w:rPr>
          <w:color w:val="231F20"/>
          <w:w w:val="110"/>
          <w:sz w:val="16"/>
        </w:rPr>
        <w:t>Animals Department.</w:t>
      </w:r>
      <w:r>
        <w:rPr>
          <w:color w:val="231F20"/>
          <w:w w:val="110"/>
          <w:sz w:val="16"/>
        </w:rPr>
        <w:t> Available</w:t>
      </w:r>
      <w:r>
        <w:rPr>
          <w:color w:val="231F20"/>
          <w:w w:val="110"/>
          <w:sz w:val="16"/>
        </w:rPr>
        <w:t> at</w:t>
      </w:r>
      <w:r>
        <w:rPr>
          <w:color w:val="231F20"/>
          <w:w w:val="110"/>
          <w:sz w:val="16"/>
        </w:rPr>
        <w:t> </w:t>
      </w:r>
      <w:hyperlink r:id="rId61">
        <w:r>
          <w:rPr>
            <w:color w:val="231F20"/>
            <w:w w:val="110"/>
            <w:sz w:val="16"/>
          </w:rPr>
          <w:t>http://content.www.rspca.org.uk/cmsprd/Satellite?blobcol=</w:t>
        </w:r>
      </w:hyperlink>
      <w:r>
        <w:rPr>
          <w:color w:val="231F20"/>
          <w:w w:val="110"/>
          <w:sz w:val="16"/>
        </w:rPr>
        <w:t> </w:t>
      </w:r>
      <w:r>
        <w:rPr>
          <w:color w:val="231F20"/>
          <w:spacing w:val="-2"/>
          <w:w w:val="110"/>
          <w:sz w:val="16"/>
        </w:rPr>
        <w:t>urldata&amp;blobheader=application%2Fpdf&amp;blobkey=id&amp;blobnocache=false&amp;blobtable= </w:t>
      </w:r>
      <w:r>
        <w:rPr>
          <w:color w:val="231F20"/>
          <w:w w:val="110"/>
          <w:sz w:val="16"/>
        </w:rPr>
        <w:t>MungoBlobs&amp;blobwhere=1232988745157&amp;ssbinary=true; accessed January 24, 2010.</w:t>
      </w:r>
    </w:p>
    <w:p>
      <w:pPr>
        <w:spacing w:line="259" w:lineRule="auto" w:before="0"/>
        <w:ind w:left="720" w:right="355" w:hanging="360"/>
        <w:jc w:val="both"/>
        <w:rPr>
          <w:sz w:val="16"/>
        </w:rPr>
      </w:pPr>
      <w:r>
        <w:rPr>
          <w:color w:val="231F20"/>
          <w:w w:val="110"/>
          <w:sz w:val="16"/>
        </w:rPr>
        <w:t>Hamsters:</w:t>
      </w:r>
      <w:r>
        <w:rPr>
          <w:color w:val="231F20"/>
          <w:w w:val="110"/>
          <w:sz w:val="16"/>
        </w:rPr>
        <w:t> Good</w:t>
      </w:r>
      <w:r>
        <w:rPr>
          <w:color w:val="231F20"/>
          <w:w w:val="110"/>
          <w:sz w:val="16"/>
        </w:rPr>
        <w:t> Practice</w:t>
      </w:r>
      <w:r>
        <w:rPr>
          <w:color w:val="231F20"/>
          <w:w w:val="110"/>
          <w:sz w:val="16"/>
        </w:rPr>
        <w:t> for</w:t>
      </w:r>
      <w:r>
        <w:rPr>
          <w:color w:val="231F20"/>
          <w:w w:val="110"/>
          <w:sz w:val="16"/>
        </w:rPr>
        <w:t> Housing</w:t>
      </w:r>
      <w:r>
        <w:rPr>
          <w:color w:val="231F20"/>
          <w:w w:val="110"/>
          <w:sz w:val="16"/>
        </w:rPr>
        <w:t> and</w:t>
      </w:r>
      <w:r>
        <w:rPr>
          <w:color w:val="231F20"/>
          <w:w w:val="110"/>
          <w:sz w:val="16"/>
        </w:rPr>
        <w:t> Care,</w:t>
      </w:r>
      <w:r>
        <w:rPr>
          <w:color w:val="231F20"/>
          <w:w w:val="110"/>
          <w:sz w:val="16"/>
        </w:rPr>
        <w:t> 2nd</w:t>
      </w:r>
      <w:r>
        <w:rPr>
          <w:color w:val="231F20"/>
          <w:w w:val="110"/>
          <w:sz w:val="16"/>
        </w:rPr>
        <w:t> ed.</w:t>
      </w:r>
      <w:r>
        <w:rPr>
          <w:color w:val="231F20"/>
          <w:w w:val="110"/>
          <w:sz w:val="16"/>
        </w:rPr>
        <w:t> 2008.</w:t>
      </w:r>
      <w:r>
        <w:rPr>
          <w:color w:val="231F20"/>
          <w:w w:val="110"/>
          <w:sz w:val="16"/>
        </w:rPr>
        <w:t> RSPCA,</w:t>
      </w:r>
      <w:r>
        <w:rPr>
          <w:color w:val="231F20"/>
          <w:w w:val="110"/>
          <w:sz w:val="16"/>
        </w:rPr>
        <w:t> Research</w:t>
      </w:r>
      <w:r>
        <w:rPr>
          <w:color w:val="231F20"/>
          <w:w w:val="110"/>
          <w:sz w:val="16"/>
        </w:rPr>
        <w:t> Animals Department.</w:t>
      </w:r>
      <w:r>
        <w:rPr>
          <w:color w:val="231F20"/>
          <w:w w:val="110"/>
          <w:sz w:val="16"/>
        </w:rPr>
        <w:t> Available</w:t>
      </w:r>
      <w:r>
        <w:rPr>
          <w:color w:val="231F20"/>
          <w:w w:val="110"/>
          <w:sz w:val="16"/>
        </w:rPr>
        <w:t> at</w:t>
      </w:r>
      <w:r>
        <w:rPr>
          <w:color w:val="231F20"/>
          <w:w w:val="110"/>
          <w:sz w:val="16"/>
        </w:rPr>
        <w:t> </w:t>
      </w:r>
      <w:hyperlink r:id="rId61">
        <w:r>
          <w:rPr>
            <w:color w:val="231F20"/>
            <w:w w:val="110"/>
            <w:sz w:val="16"/>
          </w:rPr>
          <w:t>http://content.www.rspca.org.uk/cmsprd/Satellite?blobcol=</w:t>
        </w:r>
      </w:hyperlink>
      <w:r>
        <w:rPr>
          <w:color w:val="231F20"/>
          <w:w w:val="110"/>
          <w:sz w:val="16"/>
        </w:rPr>
        <w:t> </w:t>
      </w:r>
      <w:r>
        <w:rPr>
          <w:color w:val="231F20"/>
          <w:spacing w:val="-2"/>
          <w:w w:val="110"/>
          <w:sz w:val="16"/>
        </w:rPr>
        <w:t>urldata&amp;blobheader=application%2Fpdf&amp;blobkey=id&amp;blobnocache=false&amp;blobtable= </w:t>
      </w:r>
      <w:r>
        <w:rPr>
          <w:color w:val="231F20"/>
          <w:w w:val="110"/>
          <w:sz w:val="16"/>
        </w:rPr>
        <w:t>MungoBlobs&amp;blobwhere=1232988745472&amp;ssbinary=true; accessed January 24, 2010.</w:t>
      </w:r>
    </w:p>
    <w:p>
      <w:pPr>
        <w:spacing w:line="259" w:lineRule="auto" w:before="0"/>
        <w:ind w:left="720" w:right="363" w:hanging="360"/>
        <w:jc w:val="both"/>
        <w:rPr>
          <w:sz w:val="16"/>
        </w:rPr>
      </w:pPr>
      <w:r>
        <w:rPr>
          <w:color w:val="231F20"/>
          <w:w w:val="105"/>
          <w:sz w:val="16"/>
        </w:rPr>
        <w:t>Handbook</w:t>
      </w:r>
      <w:r>
        <w:rPr>
          <w:color w:val="231F20"/>
          <w:spacing w:val="40"/>
          <w:w w:val="105"/>
          <w:sz w:val="16"/>
        </w:rPr>
        <w:t> </w:t>
      </w:r>
      <w:r>
        <w:rPr>
          <w:color w:val="231F20"/>
          <w:w w:val="105"/>
          <w:sz w:val="16"/>
        </w:rPr>
        <w:t>on</w:t>
      </w:r>
      <w:r>
        <w:rPr>
          <w:color w:val="231F20"/>
          <w:spacing w:val="40"/>
          <w:w w:val="105"/>
          <w:sz w:val="16"/>
        </w:rPr>
        <w:t> </w:t>
      </w:r>
      <w:r>
        <w:rPr>
          <w:color w:val="231F20"/>
          <w:w w:val="105"/>
          <w:sz w:val="16"/>
        </w:rPr>
        <w:t>the</w:t>
      </w:r>
      <w:r>
        <w:rPr>
          <w:color w:val="231F20"/>
          <w:spacing w:val="40"/>
          <w:w w:val="105"/>
          <w:sz w:val="16"/>
        </w:rPr>
        <w:t> </w:t>
      </w:r>
      <w:r>
        <w:rPr>
          <w:color w:val="231F20"/>
          <w:w w:val="105"/>
          <w:sz w:val="16"/>
        </w:rPr>
        <w:t>Laboratory</w:t>
      </w:r>
      <w:r>
        <w:rPr>
          <w:color w:val="231F20"/>
          <w:spacing w:val="40"/>
          <w:w w:val="105"/>
          <w:sz w:val="16"/>
        </w:rPr>
        <w:t> </w:t>
      </w:r>
      <w:r>
        <w:rPr>
          <w:color w:val="231F20"/>
          <w:w w:val="105"/>
          <w:sz w:val="16"/>
        </w:rPr>
        <w:t>Mouse.</w:t>
      </w:r>
      <w:r>
        <w:rPr>
          <w:color w:val="231F20"/>
          <w:spacing w:val="40"/>
          <w:w w:val="105"/>
          <w:sz w:val="16"/>
        </w:rPr>
        <w:t> </w:t>
      </w:r>
      <w:r>
        <w:rPr>
          <w:color w:val="231F20"/>
          <w:w w:val="105"/>
          <w:sz w:val="16"/>
        </w:rPr>
        <w:t>1975.</w:t>
      </w:r>
      <w:r>
        <w:rPr>
          <w:color w:val="231F20"/>
          <w:spacing w:val="40"/>
          <w:w w:val="105"/>
          <w:sz w:val="16"/>
        </w:rPr>
        <w:t> </w:t>
      </w:r>
      <w:r>
        <w:rPr>
          <w:color w:val="231F20"/>
          <w:w w:val="105"/>
          <w:sz w:val="16"/>
        </w:rPr>
        <w:t>Crispens</w:t>
      </w:r>
      <w:r>
        <w:rPr>
          <w:color w:val="231F20"/>
          <w:spacing w:val="40"/>
          <w:w w:val="105"/>
          <w:sz w:val="16"/>
        </w:rPr>
        <w:t> </w:t>
      </w:r>
      <w:r>
        <w:rPr>
          <w:color w:val="231F20"/>
          <w:w w:val="105"/>
          <w:sz w:val="16"/>
        </w:rPr>
        <w:t>CG</w:t>
      </w:r>
      <w:r>
        <w:rPr>
          <w:color w:val="231F20"/>
          <w:spacing w:val="40"/>
          <w:w w:val="105"/>
          <w:sz w:val="16"/>
        </w:rPr>
        <w:t> </w:t>
      </w:r>
      <w:r>
        <w:rPr>
          <w:color w:val="231F20"/>
          <w:w w:val="105"/>
          <w:sz w:val="16"/>
        </w:rPr>
        <w:t>Jr.</w:t>
      </w:r>
      <w:r>
        <w:rPr>
          <w:color w:val="231F20"/>
          <w:spacing w:val="40"/>
          <w:w w:val="105"/>
          <w:sz w:val="16"/>
        </w:rPr>
        <w:t> </w:t>
      </w:r>
      <w:r>
        <w:rPr>
          <w:color w:val="231F20"/>
          <w:w w:val="105"/>
          <w:sz w:val="16"/>
        </w:rPr>
        <w:t>Springfield</w:t>
      </w:r>
      <w:r>
        <w:rPr>
          <w:color w:val="231F20"/>
          <w:spacing w:val="40"/>
          <w:w w:val="105"/>
          <w:sz w:val="16"/>
        </w:rPr>
        <w:t> </w:t>
      </w:r>
      <w:r>
        <w:rPr>
          <w:color w:val="231F20"/>
          <w:w w:val="105"/>
          <w:sz w:val="16"/>
        </w:rPr>
        <w:t>IL:</w:t>
      </w:r>
      <w:r>
        <w:rPr>
          <w:color w:val="231F20"/>
          <w:spacing w:val="40"/>
          <w:w w:val="105"/>
          <w:sz w:val="16"/>
        </w:rPr>
        <w:t> </w:t>
      </w:r>
      <w:r>
        <w:rPr>
          <w:color w:val="231F20"/>
          <w:w w:val="105"/>
          <w:sz w:val="16"/>
        </w:rPr>
        <w:t>Charles</w:t>
      </w:r>
      <w:r>
        <w:rPr>
          <w:color w:val="231F20"/>
          <w:spacing w:val="40"/>
          <w:w w:val="105"/>
          <w:sz w:val="16"/>
        </w:rPr>
        <w:t> </w:t>
      </w:r>
      <w:r>
        <w:rPr>
          <w:color w:val="231F20"/>
          <w:w w:val="105"/>
          <w:sz w:val="16"/>
        </w:rPr>
        <w:t>C </w:t>
      </w:r>
      <w:r>
        <w:rPr>
          <w:color w:val="231F20"/>
          <w:spacing w:val="-2"/>
          <w:w w:val="105"/>
          <w:sz w:val="16"/>
        </w:rPr>
        <w:t>Thomas.</w:t>
      </w:r>
    </w:p>
    <w:p>
      <w:pPr>
        <w:spacing w:line="259" w:lineRule="auto" w:before="0"/>
        <w:ind w:left="720" w:right="355" w:hanging="360"/>
        <w:jc w:val="both"/>
        <w:rPr>
          <w:sz w:val="16"/>
        </w:rPr>
      </w:pPr>
      <w:r>
        <w:rPr>
          <w:color w:val="231F20"/>
          <w:sz w:val="16"/>
        </w:rPr>
        <w:t>Histological Atlas of the Laboratory Mouse. 1982. Gude WD, Cosgrove GE, Hirsch GP. New</w:t>
      </w:r>
      <w:r>
        <w:rPr>
          <w:color w:val="231F20"/>
          <w:spacing w:val="40"/>
          <w:w w:val="110"/>
          <w:sz w:val="16"/>
        </w:rPr>
        <w:t> </w:t>
      </w:r>
      <w:r>
        <w:rPr>
          <w:color w:val="231F20"/>
          <w:w w:val="110"/>
          <w:sz w:val="16"/>
        </w:rPr>
        <w:t>York: Plenum.</w:t>
      </w:r>
    </w:p>
    <w:p>
      <w:pPr>
        <w:spacing w:line="259" w:lineRule="auto" w:before="0"/>
        <w:ind w:left="720" w:right="354" w:hanging="360"/>
        <w:jc w:val="both"/>
        <w:rPr>
          <w:sz w:val="16"/>
        </w:rPr>
      </w:pPr>
      <w:r>
        <w:rPr>
          <w:color w:val="231F20"/>
          <w:w w:val="110"/>
          <w:sz w:val="16"/>
        </w:rPr>
        <w:t>Individually</w:t>
      </w:r>
      <w:r>
        <w:rPr>
          <w:color w:val="231F20"/>
          <w:spacing w:val="-3"/>
          <w:w w:val="110"/>
          <w:sz w:val="16"/>
        </w:rPr>
        <w:t> </w:t>
      </w:r>
      <w:r>
        <w:rPr>
          <w:color w:val="231F20"/>
          <w:w w:val="110"/>
          <w:sz w:val="16"/>
        </w:rPr>
        <w:t>ventilated</w:t>
      </w:r>
      <w:r>
        <w:rPr>
          <w:color w:val="231F20"/>
          <w:spacing w:val="-3"/>
          <w:w w:val="110"/>
          <w:sz w:val="16"/>
        </w:rPr>
        <w:t> </w:t>
      </w:r>
      <w:r>
        <w:rPr>
          <w:color w:val="231F20"/>
          <w:w w:val="110"/>
          <w:sz w:val="16"/>
        </w:rPr>
        <w:t>cages:</w:t>
      </w:r>
      <w:r>
        <w:rPr>
          <w:color w:val="231F20"/>
          <w:spacing w:val="-3"/>
          <w:w w:val="110"/>
          <w:sz w:val="16"/>
        </w:rPr>
        <w:t> </w:t>
      </w:r>
      <w:r>
        <w:rPr>
          <w:color w:val="231F20"/>
          <w:w w:val="110"/>
          <w:sz w:val="16"/>
        </w:rPr>
        <w:t>Beneficial</w:t>
      </w:r>
      <w:r>
        <w:rPr>
          <w:color w:val="231F20"/>
          <w:spacing w:val="-3"/>
          <w:w w:val="110"/>
          <w:sz w:val="16"/>
        </w:rPr>
        <w:t> </w:t>
      </w:r>
      <w:r>
        <w:rPr>
          <w:color w:val="231F20"/>
          <w:w w:val="110"/>
          <w:sz w:val="16"/>
        </w:rPr>
        <w:t>for</w:t>
      </w:r>
      <w:r>
        <w:rPr>
          <w:color w:val="231F20"/>
          <w:spacing w:val="-3"/>
          <w:w w:val="110"/>
          <w:sz w:val="16"/>
        </w:rPr>
        <w:t> </w:t>
      </w:r>
      <w:r>
        <w:rPr>
          <w:color w:val="231F20"/>
          <w:w w:val="110"/>
          <w:sz w:val="16"/>
        </w:rPr>
        <w:t>mice</w:t>
      </w:r>
      <w:r>
        <w:rPr>
          <w:color w:val="231F20"/>
          <w:spacing w:val="-3"/>
          <w:w w:val="110"/>
          <w:sz w:val="16"/>
        </w:rPr>
        <w:t> </w:t>
      </w:r>
      <w:r>
        <w:rPr>
          <w:color w:val="231F20"/>
          <w:w w:val="110"/>
          <w:sz w:val="16"/>
        </w:rPr>
        <w:t>and</w:t>
      </w:r>
      <w:r>
        <w:rPr>
          <w:color w:val="231F20"/>
          <w:spacing w:val="-3"/>
          <w:w w:val="110"/>
          <w:sz w:val="16"/>
        </w:rPr>
        <w:t> </w:t>
      </w:r>
      <w:r>
        <w:rPr>
          <w:color w:val="231F20"/>
          <w:w w:val="110"/>
          <w:sz w:val="16"/>
        </w:rPr>
        <w:t>men?</w:t>
      </w:r>
      <w:r>
        <w:rPr>
          <w:color w:val="231F20"/>
          <w:spacing w:val="-3"/>
          <w:w w:val="110"/>
          <w:sz w:val="16"/>
        </w:rPr>
        <w:t> </w:t>
      </w:r>
      <w:r>
        <w:rPr>
          <w:color w:val="231F20"/>
          <w:w w:val="110"/>
          <w:sz w:val="16"/>
        </w:rPr>
        <w:t>2002.</w:t>
      </w:r>
      <w:r>
        <w:rPr>
          <w:color w:val="231F20"/>
          <w:spacing w:val="-3"/>
          <w:w w:val="110"/>
          <w:sz w:val="16"/>
        </w:rPr>
        <w:t> </w:t>
      </w:r>
      <w:r>
        <w:rPr>
          <w:color w:val="231F20"/>
          <w:w w:val="110"/>
          <w:sz w:val="16"/>
        </w:rPr>
        <w:t>Baumans</w:t>
      </w:r>
      <w:r>
        <w:rPr>
          <w:color w:val="231F20"/>
          <w:spacing w:val="-3"/>
          <w:w w:val="110"/>
          <w:sz w:val="16"/>
        </w:rPr>
        <w:t> </w:t>
      </w:r>
      <w:r>
        <w:rPr>
          <w:color w:val="231F20"/>
          <w:w w:val="110"/>
          <w:sz w:val="16"/>
        </w:rPr>
        <w:t>V,</w:t>
      </w:r>
      <w:r>
        <w:rPr>
          <w:color w:val="231F20"/>
          <w:spacing w:val="-3"/>
          <w:w w:val="110"/>
          <w:sz w:val="16"/>
        </w:rPr>
        <w:t> </w:t>
      </w:r>
      <w:r>
        <w:rPr>
          <w:color w:val="231F20"/>
          <w:w w:val="110"/>
          <w:sz w:val="16"/>
        </w:rPr>
        <w:t>Schlingmann</w:t>
      </w:r>
      <w:r>
        <w:rPr>
          <w:color w:val="231F20"/>
          <w:spacing w:val="-3"/>
          <w:w w:val="110"/>
          <w:sz w:val="16"/>
        </w:rPr>
        <w:t> </w:t>
      </w:r>
      <w:r>
        <w:rPr>
          <w:color w:val="231F20"/>
          <w:w w:val="110"/>
          <w:sz w:val="16"/>
        </w:rPr>
        <w:t>F, </w:t>
      </w:r>
      <w:r>
        <w:rPr>
          <w:color w:val="231F20"/>
          <w:w w:val="115"/>
          <w:sz w:val="16"/>
        </w:rPr>
        <w:t>Vonck</w:t>
      </w:r>
      <w:r>
        <w:rPr>
          <w:color w:val="231F20"/>
          <w:spacing w:val="-13"/>
          <w:w w:val="115"/>
          <w:sz w:val="16"/>
        </w:rPr>
        <w:t> </w:t>
      </w:r>
      <w:r>
        <w:rPr>
          <w:color w:val="231F20"/>
          <w:w w:val="115"/>
          <w:sz w:val="16"/>
        </w:rPr>
        <w:t>M,</w:t>
      </w:r>
      <w:r>
        <w:rPr>
          <w:color w:val="231F20"/>
          <w:spacing w:val="-13"/>
          <w:w w:val="115"/>
          <w:sz w:val="16"/>
        </w:rPr>
        <w:t> </w:t>
      </w:r>
      <w:r>
        <w:rPr>
          <w:color w:val="231F20"/>
          <w:w w:val="115"/>
          <w:sz w:val="16"/>
        </w:rPr>
        <w:t>van</w:t>
      </w:r>
      <w:r>
        <w:rPr>
          <w:color w:val="231F20"/>
          <w:spacing w:val="-13"/>
          <w:w w:val="115"/>
          <w:sz w:val="16"/>
        </w:rPr>
        <w:t> </w:t>
      </w:r>
      <w:r>
        <w:rPr>
          <w:color w:val="231F20"/>
          <w:w w:val="115"/>
          <w:sz w:val="16"/>
        </w:rPr>
        <w:t>Lith</w:t>
      </w:r>
      <w:r>
        <w:rPr>
          <w:color w:val="231F20"/>
          <w:spacing w:val="-13"/>
          <w:w w:val="115"/>
          <w:sz w:val="16"/>
        </w:rPr>
        <w:t> </w:t>
      </w:r>
      <w:r>
        <w:rPr>
          <w:color w:val="231F20"/>
          <w:w w:val="115"/>
          <w:sz w:val="16"/>
        </w:rPr>
        <w:t>HA.</w:t>
      </w:r>
      <w:r>
        <w:rPr>
          <w:color w:val="231F20"/>
          <w:spacing w:val="-12"/>
          <w:w w:val="115"/>
          <w:sz w:val="16"/>
        </w:rPr>
        <w:t> </w:t>
      </w:r>
      <w:r>
        <w:rPr>
          <w:color w:val="231F20"/>
          <w:w w:val="115"/>
          <w:sz w:val="16"/>
        </w:rPr>
        <w:t>Contemp</w:t>
      </w:r>
      <w:r>
        <w:rPr>
          <w:color w:val="231F20"/>
          <w:spacing w:val="-13"/>
          <w:w w:val="115"/>
          <w:sz w:val="16"/>
        </w:rPr>
        <w:t> </w:t>
      </w:r>
      <w:r>
        <w:rPr>
          <w:color w:val="231F20"/>
          <w:w w:val="115"/>
          <w:sz w:val="16"/>
        </w:rPr>
        <w:t>Top</w:t>
      </w:r>
      <w:r>
        <w:rPr>
          <w:color w:val="231F20"/>
          <w:spacing w:val="-13"/>
          <w:w w:val="115"/>
          <w:sz w:val="16"/>
        </w:rPr>
        <w:t> </w:t>
      </w:r>
      <w:r>
        <w:rPr>
          <w:color w:val="231F20"/>
          <w:w w:val="115"/>
          <w:sz w:val="16"/>
        </w:rPr>
        <w:t>Lab</w:t>
      </w:r>
      <w:r>
        <w:rPr>
          <w:color w:val="231F20"/>
          <w:spacing w:val="-13"/>
          <w:w w:val="115"/>
          <w:sz w:val="16"/>
        </w:rPr>
        <w:t> </w:t>
      </w:r>
      <w:r>
        <w:rPr>
          <w:color w:val="231F20"/>
          <w:w w:val="115"/>
          <w:sz w:val="16"/>
        </w:rPr>
        <w:t>Anim</w:t>
      </w:r>
      <w:r>
        <w:rPr>
          <w:color w:val="231F20"/>
          <w:spacing w:val="-13"/>
          <w:w w:val="115"/>
          <w:sz w:val="16"/>
        </w:rPr>
        <w:t> </w:t>
      </w:r>
      <w:r>
        <w:rPr>
          <w:color w:val="231F20"/>
          <w:w w:val="115"/>
          <w:sz w:val="16"/>
        </w:rPr>
        <w:t>Sci</w:t>
      </w:r>
      <w:r>
        <w:rPr>
          <w:color w:val="231F20"/>
          <w:spacing w:val="-12"/>
          <w:w w:val="115"/>
          <w:sz w:val="16"/>
        </w:rPr>
        <w:t> </w:t>
      </w:r>
      <w:r>
        <w:rPr>
          <w:color w:val="231F20"/>
          <w:w w:val="115"/>
          <w:sz w:val="16"/>
        </w:rPr>
        <w:t>41:13-19.</w:t>
      </w:r>
    </w:p>
    <w:p>
      <w:pPr>
        <w:spacing w:line="185" w:lineRule="exact" w:before="0"/>
        <w:ind w:left="360" w:right="0" w:firstLine="0"/>
        <w:jc w:val="both"/>
        <w:rPr>
          <w:sz w:val="16"/>
        </w:rPr>
      </w:pPr>
      <w:r>
        <w:rPr>
          <w:color w:val="231F20"/>
          <w:w w:val="110"/>
          <w:sz w:val="16"/>
        </w:rPr>
        <w:t>Individually</w:t>
      </w:r>
      <w:r>
        <w:rPr>
          <w:color w:val="231F20"/>
          <w:spacing w:val="-3"/>
          <w:w w:val="110"/>
          <w:sz w:val="16"/>
        </w:rPr>
        <w:t> </w:t>
      </w:r>
      <w:r>
        <w:rPr>
          <w:color w:val="231F20"/>
          <w:w w:val="110"/>
          <w:sz w:val="16"/>
        </w:rPr>
        <w:t>ventilated</w:t>
      </w:r>
      <w:r>
        <w:rPr>
          <w:color w:val="231F20"/>
          <w:spacing w:val="-2"/>
          <w:w w:val="110"/>
          <w:sz w:val="16"/>
        </w:rPr>
        <w:t> </w:t>
      </w:r>
      <w:r>
        <w:rPr>
          <w:color w:val="231F20"/>
          <w:w w:val="110"/>
          <w:sz w:val="16"/>
        </w:rPr>
        <w:t>microisolation</w:t>
      </w:r>
      <w:r>
        <w:rPr>
          <w:color w:val="231F20"/>
          <w:spacing w:val="-3"/>
          <w:w w:val="110"/>
          <w:sz w:val="16"/>
        </w:rPr>
        <w:t> </w:t>
      </w:r>
      <w:r>
        <w:rPr>
          <w:color w:val="231F20"/>
          <w:w w:val="110"/>
          <w:sz w:val="16"/>
        </w:rPr>
        <w:t>cages.</w:t>
      </w:r>
      <w:r>
        <w:rPr>
          <w:color w:val="231F20"/>
          <w:spacing w:val="-2"/>
          <w:w w:val="110"/>
          <w:sz w:val="16"/>
        </w:rPr>
        <w:t> </w:t>
      </w:r>
      <w:r>
        <w:rPr>
          <w:color w:val="231F20"/>
          <w:w w:val="110"/>
          <w:sz w:val="16"/>
        </w:rPr>
        <w:t>1997.</w:t>
      </w:r>
      <w:r>
        <w:rPr>
          <w:color w:val="231F20"/>
          <w:spacing w:val="-3"/>
          <w:w w:val="110"/>
          <w:sz w:val="16"/>
        </w:rPr>
        <w:t> </w:t>
      </w:r>
      <w:r>
        <w:rPr>
          <w:color w:val="231F20"/>
          <w:w w:val="110"/>
          <w:sz w:val="16"/>
        </w:rPr>
        <w:t>Novak</w:t>
      </w:r>
      <w:r>
        <w:rPr>
          <w:color w:val="231F20"/>
          <w:spacing w:val="-2"/>
          <w:w w:val="110"/>
          <w:sz w:val="16"/>
        </w:rPr>
        <w:t> </w:t>
      </w:r>
      <w:r>
        <w:rPr>
          <w:color w:val="231F20"/>
          <w:w w:val="110"/>
          <w:sz w:val="16"/>
        </w:rPr>
        <w:t>G.</w:t>
      </w:r>
      <w:r>
        <w:rPr>
          <w:color w:val="231F20"/>
          <w:spacing w:val="-3"/>
          <w:w w:val="110"/>
          <w:sz w:val="16"/>
        </w:rPr>
        <w:t> </w:t>
      </w:r>
      <w:r>
        <w:rPr>
          <w:color w:val="231F20"/>
          <w:w w:val="110"/>
          <w:sz w:val="16"/>
        </w:rPr>
        <w:t>Lab</w:t>
      </w:r>
      <w:r>
        <w:rPr>
          <w:color w:val="231F20"/>
          <w:spacing w:val="-5"/>
          <w:w w:val="110"/>
          <w:sz w:val="16"/>
        </w:rPr>
        <w:t> </w:t>
      </w:r>
      <w:r>
        <w:rPr>
          <w:color w:val="231F20"/>
          <w:w w:val="110"/>
          <w:sz w:val="16"/>
        </w:rPr>
        <w:t>Anim</w:t>
      </w:r>
      <w:r>
        <w:rPr>
          <w:color w:val="231F20"/>
          <w:spacing w:val="-2"/>
          <w:w w:val="110"/>
          <w:sz w:val="16"/>
        </w:rPr>
        <w:t> </w:t>
      </w:r>
      <w:r>
        <w:rPr>
          <w:color w:val="231F20"/>
          <w:w w:val="110"/>
          <w:sz w:val="16"/>
        </w:rPr>
        <w:t>26:54-</w:t>
      </w:r>
      <w:r>
        <w:rPr>
          <w:color w:val="231F20"/>
          <w:spacing w:val="-5"/>
          <w:w w:val="110"/>
          <w:sz w:val="16"/>
        </w:rPr>
        <w:t>57.</w:t>
      </w:r>
    </w:p>
    <w:p>
      <w:pPr>
        <w:spacing w:line="259" w:lineRule="auto" w:before="8"/>
        <w:ind w:left="720" w:right="355" w:hanging="360"/>
        <w:jc w:val="both"/>
        <w:rPr>
          <w:sz w:val="16"/>
        </w:rPr>
      </w:pPr>
      <w:r>
        <w:rPr>
          <w:color w:val="231F20"/>
          <w:w w:val="110"/>
          <w:sz w:val="16"/>
        </w:rPr>
        <w:t>Inventory</w:t>
      </w:r>
      <w:r>
        <w:rPr>
          <w:color w:val="231F20"/>
          <w:spacing w:val="-13"/>
          <w:w w:val="110"/>
          <w:sz w:val="16"/>
        </w:rPr>
        <w:t> </w:t>
      </w:r>
      <w:r>
        <w:rPr>
          <w:color w:val="231F20"/>
          <w:w w:val="110"/>
          <w:sz w:val="16"/>
        </w:rPr>
        <w:t>of</w:t>
      </w:r>
      <w:r>
        <w:rPr>
          <w:color w:val="231F20"/>
          <w:spacing w:val="-12"/>
          <w:w w:val="110"/>
          <w:sz w:val="16"/>
        </w:rPr>
        <w:t> </w:t>
      </w:r>
      <w:r>
        <w:rPr>
          <w:color w:val="231F20"/>
          <w:w w:val="110"/>
          <w:sz w:val="16"/>
        </w:rPr>
        <w:t>the</w:t>
      </w:r>
      <w:r>
        <w:rPr>
          <w:color w:val="231F20"/>
          <w:spacing w:val="-12"/>
          <w:w w:val="110"/>
          <w:sz w:val="16"/>
        </w:rPr>
        <w:t> </w:t>
      </w:r>
      <w:r>
        <w:rPr>
          <w:color w:val="231F20"/>
          <w:w w:val="110"/>
          <w:sz w:val="16"/>
        </w:rPr>
        <w:t>behaviour</w:t>
      </w:r>
      <w:r>
        <w:rPr>
          <w:color w:val="231F20"/>
          <w:spacing w:val="-12"/>
          <w:w w:val="110"/>
          <w:sz w:val="16"/>
        </w:rPr>
        <w:t> </w:t>
      </w:r>
      <w:r>
        <w:rPr>
          <w:color w:val="231F20"/>
          <w:w w:val="110"/>
          <w:sz w:val="16"/>
        </w:rPr>
        <w:t>of</w:t>
      </w:r>
      <w:r>
        <w:rPr>
          <w:color w:val="231F20"/>
          <w:spacing w:val="-13"/>
          <w:w w:val="110"/>
          <w:sz w:val="16"/>
        </w:rPr>
        <w:t> </w:t>
      </w:r>
      <w:r>
        <w:rPr>
          <w:color w:val="231F20"/>
          <w:w w:val="110"/>
          <w:sz w:val="16"/>
        </w:rPr>
        <w:t>New</w:t>
      </w:r>
      <w:r>
        <w:rPr>
          <w:color w:val="231F20"/>
          <w:spacing w:val="-12"/>
          <w:w w:val="110"/>
          <w:sz w:val="16"/>
        </w:rPr>
        <w:t> </w:t>
      </w:r>
      <w:r>
        <w:rPr>
          <w:color w:val="231F20"/>
          <w:w w:val="110"/>
          <w:sz w:val="16"/>
        </w:rPr>
        <w:t>Zealand</w:t>
      </w:r>
      <w:r>
        <w:rPr>
          <w:color w:val="231F20"/>
          <w:spacing w:val="-12"/>
          <w:w w:val="110"/>
          <w:sz w:val="16"/>
        </w:rPr>
        <w:t> </w:t>
      </w:r>
      <w:r>
        <w:rPr>
          <w:color w:val="231F20"/>
          <w:w w:val="110"/>
          <w:sz w:val="16"/>
        </w:rPr>
        <w:t>white</w:t>
      </w:r>
      <w:r>
        <w:rPr>
          <w:color w:val="231F20"/>
          <w:spacing w:val="-12"/>
          <w:w w:val="110"/>
          <w:sz w:val="16"/>
        </w:rPr>
        <w:t> </w:t>
      </w:r>
      <w:r>
        <w:rPr>
          <w:color w:val="231F20"/>
          <w:w w:val="110"/>
          <w:sz w:val="16"/>
        </w:rPr>
        <w:t>rabbits</w:t>
      </w:r>
      <w:r>
        <w:rPr>
          <w:color w:val="231F20"/>
          <w:spacing w:val="-13"/>
          <w:w w:val="110"/>
          <w:sz w:val="16"/>
        </w:rPr>
        <w:t> </w:t>
      </w:r>
      <w:r>
        <w:rPr>
          <w:color w:val="231F20"/>
          <w:w w:val="110"/>
          <w:sz w:val="16"/>
        </w:rPr>
        <w:t>in</w:t>
      </w:r>
      <w:r>
        <w:rPr>
          <w:color w:val="231F20"/>
          <w:spacing w:val="-12"/>
          <w:w w:val="110"/>
          <w:sz w:val="16"/>
        </w:rPr>
        <w:t> </w:t>
      </w:r>
      <w:r>
        <w:rPr>
          <w:color w:val="231F20"/>
          <w:w w:val="110"/>
          <w:sz w:val="16"/>
        </w:rPr>
        <w:t>laboratory</w:t>
      </w:r>
      <w:r>
        <w:rPr>
          <w:color w:val="231F20"/>
          <w:spacing w:val="-12"/>
          <w:w w:val="110"/>
          <w:sz w:val="16"/>
        </w:rPr>
        <w:t> </w:t>
      </w:r>
      <w:r>
        <w:rPr>
          <w:color w:val="231F20"/>
          <w:w w:val="110"/>
          <w:sz w:val="16"/>
        </w:rPr>
        <w:t>cages.</w:t>
      </w:r>
      <w:r>
        <w:rPr>
          <w:color w:val="231F20"/>
          <w:spacing w:val="-12"/>
          <w:w w:val="110"/>
          <w:sz w:val="16"/>
        </w:rPr>
        <w:t> </w:t>
      </w:r>
      <w:r>
        <w:rPr>
          <w:color w:val="231F20"/>
          <w:w w:val="110"/>
          <w:sz w:val="16"/>
        </w:rPr>
        <w:t>1995.</w:t>
      </w:r>
      <w:r>
        <w:rPr>
          <w:color w:val="231F20"/>
          <w:spacing w:val="-12"/>
          <w:w w:val="110"/>
          <w:sz w:val="16"/>
        </w:rPr>
        <w:t> </w:t>
      </w:r>
      <w:r>
        <w:rPr>
          <w:color w:val="231F20"/>
          <w:w w:val="110"/>
          <w:sz w:val="16"/>
        </w:rPr>
        <w:t>Gunn</w:t>
      </w:r>
      <w:r>
        <w:rPr>
          <w:color w:val="231F20"/>
          <w:spacing w:val="-13"/>
          <w:w w:val="110"/>
          <w:sz w:val="16"/>
        </w:rPr>
        <w:t> </w:t>
      </w:r>
      <w:r>
        <w:rPr>
          <w:color w:val="231F20"/>
          <w:w w:val="110"/>
          <w:sz w:val="16"/>
        </w:rPr>
        <w:t>D. Appl Anim Behav Sci 45 (3/4):277-292.</w:t>
      </w:r>
    </w:p>
    <w:p>
      <w:pPr>
        <w:spacing w:line="259" w:lineRule="auto" w:before="0"/>
        <w:ind w:left="720" w:right="354" w:hanging="360"/>
        <w:jc w:val="both"/>
        <w:rPr>
          <w:sz w:val="16"/>
        </w:rPr>
      </w:pPr>
      <w:r>
        <w:rPr>
          <w:color w:val="231F20"/>
          <w:w w:val="105"/>
          <w:sz w:val="16"/>
        </w:rPr>
        <w:t>Joint Working Group on Refinement: Husbandry refinements for rats, mice, dogs and non-human</w:t>
      </w:r>
      <w:r>
        <w:rPr>
          <w:color w:val="231F20"/>
          <w:w w:val="105"/>
          <w:sz w:val="16"/>
        </w:rPr>
        <w:t> primates</w:t>
      </w:r>
      <w:r>
        <w:rPr>
          <w:color w:val="231F20"/>
          <w:w w:val="105"/>
          <w:sz w:val="16"/>
        </w:rPr>
        <w:t> used</w:t>
      </w:r>
      <w:r>
        <w:rPr>
          <w:color w:val="231F20"/>
          <w:w w:val="105"/>
          <w:sz w:val="16"/>
        </w:rPr>
        <w:t> in</w:t>
      </w:r>
      <w:r>
        <w:rPr>
          <w:color w:val="231F20"/>
          <w:w w:val="105"/>
          <w:sz w:val="16"/>
        </w:rPr>
        <w:t> telemetry</w:t>
      </w:r>
      <w:r>
        <w:rPr>
          <w:color w:val="231F20"/>
          <w:w w:val="105"/>
          <w:sz w:val="16"/>
        </w:rPr>
        <w:t> procedures.</w:t>
      </w:r>
      <w:r>
        <w:rPr>
          <w:color w:val="231F20"/>
          <w:w w:val="105"/>
          <w:sz w:val="16"/>
        </w:rPr>
        <w:t> 2004.</w:t>
      </w:r>
      <w:r>
        <w:rPr>
          <w:color w:val="231F20"/>
          <w:w w:val="105"/>
          <w:sz w:val="16"/>
        </w:rPr>
        <w:t> Seventh</w:t>
      </w:r>
      <w:r>
        <w:rPr>
          <w:color w:val="231F20"/>
          <w:w w:val="105"/>
          <w:sz w:val="16"/>
        </w:rPr>
        <w:t> report</w:t>
      </w:r>
      <w:r>
        <w:rPr>
          <w:color w:val="231F20"/>
          <w:w w:val="105"/>
          <w:sz w:val="16"/>
        </w:rPr>
        <w:t> of</w:t>
      </w:r>
      <w:r>
        <w:rPr>
          <w:color w:val="231F20"/>
          <w:w w:val="105"/>
          <w:sz w:val="16"/>
        </w:rPr>
        <w:t> the</w:t>
      </w:r>
      <w:r>
        <w:rPr>
          <w:color w:val="231F20"/>
          <w:w w:val="105"/>
          <w:sz w:val="16"/>
        </w:rPr>
        <w:t> BVAAWF/ FRAME/RSPCA/UFAW Joint Working Group on Refinement, Part B. Hawkins P, Morton DB, Beyan R, Heath K, Kirkwood J, Pearce P, Scott L, Whelan G, Webb A. Lab Anim 38:1-10. Available at </w:t>
      </w:r>
      <w:hyperlink r:id="rId76">
        <w:r>
          <w:rPr>
            <w:color w:val="231F20"/>
            <w:w w:val="105"/>
            <w:sz w:val="16"/>
          </w:rPr>
          <w:t>www.rspca.org.uk/ImageLocator/LocateAsset?asset=document&amp;ass</w:t>
        </w:r>
      </w:hyperlink>
      <w:r>
        <w:rPr>
          <w:color w:val="231F20"/>
          <w:w w:val="105"/>
          <w:sz w:val="16"/>
        </w:rPr>
        <w:t> etId=1232712323251&amp;mode=prd; accessed August 10, 2010.</w:t>
      </w:r>
    </w:p>
    <w:p>
      <w:pPr>
        <w:spacing w:line="259" w:lineRule="auto" w:before="0"/>
        <w:ind w:left="720" w:right="356" w:hanging="360"/>
        <w:jc w:val="both"/>
        <w:rPr>
          <w:sz w:val="16"/>
        </w:rPr>
      </w:pPr>
      <w:r>
        <w:rPr>
          <w:color w:val="231F20"/>
          <w:w w:val="110"/>
          <w:sz w:val="16"/>
        </w:rPr>
        <w:t>Laboratory</w:t>
      </w:r>
      <w:r>
        <w:rPr>
          <w:color w:val="231F20"/>
          <w:spacing w:val="-7"/>
          <w:w w:val="110"/>
          <w:sz w:val="16"/>
        </w:rPr>
        <w:t> </w:t>
      </w:r>
      <w:r>
        <w:rPr>
          <w:color w:val="231F20"/>
          <w:w w:val="110"/>
          <w:sz w:val="16"/>
        </w:rPr>
        <w:t>Anatomy</w:t>
      </w:r>
      <w:r>
        <w:rPr>
          <w:color w:val="231F20"/>
          <w:spacing w:val="-5"/>
          <w:w w:val="110"/>
          <w:sz w:val="16"/>
        </w:rPr>
        <w:t> </w:t>
      </w:r>
      <w:r>
        <w:rPr>
          <w:color w:val="231F20"/>
          <w:w w:val="110"/>
          <w:sz w:val="16"/>
        </w:rPr>
        <w:t>of</w:t>
      </w:r>
      <w:r>
        <w:rPr>
          <w:color w:val="231F20"/>
          <w:spacing w:val="-5"/>
          <w:w w:val="110"/>
          <w:sz w:val="16"/>
        </w:rPr>
        <w:t> </w:t>
      </w:r>
      <w:r>
        <w:rPr>
          <w:color w:val="231F20"/>
          <w:w w:val="110"/>
          <w:sz w:val="16"/>
        </w:rPr>
        <w:t>the</w:t>
      </w:r>
      <w:r>
        <w:rPr>
          <w:color w:val="231F20"/>
          <w:spacing w:val="-5"/>
          <w:w w:val="110"/>
          <w:sz w:val="16"/>
        </w:rPr>
        <w:t> </w:t>
      </w:r>
      <w:r>
        <w:rPr>
          <w:color w:val="231F20"/>
          <w:w w:val="110"/>
          <w:sz w:val="16"/>
        </w:rPr>
        <w:t>Rabbit,</w:t>
      </w:r>
      <w:r>
        <w:rPr>
          <w:color w:val="231F20"/>
          <w:spacing w:val="-5"/>
          <w:w w:val="110"/>
          <w:sz w:val="16"/>
        </w:rPr>
        <w:t> </w:t>
      </w:r>
      <w:r>
        <w:rPr>
          <w:color w:val="231F20"/>
          <w:w w:val="110"/>
          <w:sz w:val="16"/>
        </w:rPr>
        <w:t>3rd</w:t>
      </w:r>
      <w:r>
        <w:rPr>
          <w:color w:val="231F20"/>
          <w:spacing w:val="-5"/>
          <w:w w:val="110"/>
          <w:sz w:val="16"/>
        </w:rPr>
        <w:t> </w:t>
      </w:r>
      <w:r>
        <w:rPr>
          <w:color w:val="231F20"/>
          <w:w w:val="110"/>
          <w:sz w:val="16"/>
        </w:rPr>
        <w:t>ed.</w:t>
      </w:r>
      <w:r>
        <w:rPr>
          <w:color w:val="231F20"/>
          <w:spacing w:val="-5"/>
          <w:w w:val="110"/>
          <w:sz w:val="16"/>
        </w:rPr>
        <w:t> </w:t>
      </w:r>
      <w:r>
        <w:rPr>
          <w:color w:val="231F20"/>
          <w:w w:val="110"/>
          <w:sz w:val="16"/>
        </w:rPr>
        <w:t>1990.</w:t>
      </w:r>
      <w:r>
        <w:rPr>
          <w:color w:val="231F20"/>
          <w:spacing w:val="-5"/>
          <w:w w:val="110"/>
          <w:sz w:val="16"/>
        </w:rPr>
        <w:t> </w:t>
      </w:r>
      <w:r>
        <w:rPr>
          <w:color w:val="231F20"/>
          <w:w w:val="110"/>
          <w:sz w:val="16"/>
        </w:rPr>
        <w:t>McLaughlin</w:t>
      </w:r>
      <w:r>
        <w:rPr>
          <w:color w:val="231F20"/>
          <w:spacing w:val="-5"/>
          <w:w w:val="110"/>
          <w:sz w:val="16"/>
        </w:rPr>
        <w:t> </w:t>
      </w:r>
      <w:r>
        <w:rPr>
          <w:color w:val="231F20"/>
          <w:w w:val="110"/>
          <w:sz w:val="16"/>
        </w:rPr>
        <w:t>CA,</w:t>
      </w:r>
      <w:r>
        <w:rPr>
          <w:color w:val="231F20"/>
          <w:spacing w:val="-5"/>
          <w:w w:val="110"/>
          <w:sz w:val="16"/>
        </w:rPr>
        <w:t> </w:t>
      </w:r>
      <w:r>
        <w:rPr>
          <w:color w:val="231F20"/>
          <w:w w:val="110"/>
          <w:sz w:val="16"/>
        </w:rPr>
        <w:t>Chiasson</w:t>
      </w:r>
      <w:r>
        <w:rPr>
          <w:color w:val="231F20"/>
          <w:spacing w:val="-5"/>
          <w:w w:val="110"/>
          <w:sz w:val="16"/>
        </w:rPr>
        <w:t> </w:t>
      </w:r>
      <w:r>
        <w:rPr>
          <w:color w:val="231F20"/>
          <w:w w:val="110"/>
          <w:sz w:val="16"/>
        </w:rPr>
        <w:t>RB.</w:t>
      </w:r>
      <w:r>
        <w:rPr>
          <w:color w:val="231F20"/>
          <w:spacing w:val="-5"/>
          <w:w w:val="110"/>
          <w:sz w:val="16"/>
        </w:rPr>
        <w:t> </w:t>
      </w:r>
      <w:r>
        <w:rPr>
          <w:color w:val="231F20"/>
          <w:w w:val="110"/>
          <w:sz w:val="16"/>
        </w:rPr>
        <w:t>New</w:t>
      </w:r>
      <w:r>
        <w:rPr>
          <w:color w:val="231F20"/>
          <w:spacing w:val="-7"/>
          <w:w w:val="110"/>
          <w:sz w:val="16"/>
        </w:rPr>
        <w:t> </w:t>
      </w:r>
      <w:r>
        <w:rPr>
          <w:color w:val="231F20"/>
          <w:w w:val="110"/>
          <w:sz w:val="16"/>
        </w:rPr>
        <w:t>York: </w:t>
      </w:r>
      <w:r>
        <w:rPr>
          <w:color w:val="231F20"/>
          <w:spacing w:val="-2"/>
          <w:w w:val="110"/>
          <w:sz w:val="16"/>
        </w:rPr>
        <w:t>McGraw-Hill.</w:t>
      </w:r>
    </w:p>
    <w:p>
      <w:pPr>
        <w:spacing w:line="259" w:lineRule="auto" w:before="0"/>
        <w:ind w:left="720" w:right="355" w:hanging="360"/>
        <w:jc w:val="both"/>
        <w:rPr>
          <w:sz w:val="16"/>
        </w:rPr>
      </w:pPr>
      <w:r>
        <w:rPr>
          <w:color w:val="231F20"/>
          <w:w w:val="110"/>
          <w:sz w:val="16"/>
        </w:rPr>
        <w:t>Laboratory</w:t>
      </w:r>
      <w:r>
        <w:rPr>
          <w:color w:val="231F20"/>
          <w:w w:val="110"/>
          <w:sz w:val="16"/>
        </w:rPr>
        <w:t> Animal</w:t>
      </w:r>
      <w:r>
        <w:rPr>
          <w:color w:val="231F20"/>
          <w:w w:val="110"/>
          <w:sz w:val="16"/>
        </w:rPr>
        <w:t> Management:</w:t>
      </w:r>
      <w:r>
        <w:rPr>
          <w:color w:val="231F20"/>
          <w:w w:val="110"/>
          <w:sz w:val="16"/>
        </w:rPr>
        <w:t> Rodents.</w:t>
      </w:r>
      <w:r>
        <w:rPr>
          <w:color w:val="231F20"/>
          <w:w w:val="110"/>
          <w:sz w:val="16"/>
        </w:rPr>
        <w:t> 1996.</w:t>
      </w:r>
      <w:r>
        <w:rPr>
          <w:color w:val="231F20"/>
          <w:w w:val="110"/>
          <w:sz w:val="16"/>
        </w:rPr>
        <w:t> National</w:t>
      </w:r>
      <w:r>
        <w:rPr>
          <w:color w:val="231F20"/>
          <w:w w:val="110"/>
          <w:sz w:val="16"/>
        </w:rPr>
        <w:t> Research</w:t>
      </w:r>
      <w:r>
        <w:rPr>
          <w:color w:val="231F20"/>
          <w:w w:val="110"/>
          <w:sz w:val="16"/>
        </w:rPr>
        <w:t> Council.</w:t>
      </w:r>
      <w:r>
        <w:rPr>
          <w:color w:val="231F20"/>
          <w:w w:val="110"/>
          <w:sz w:val="16"/>
        </w:rPr>
        <w:t> Washington: National Academy Press.</w:t>
      </w:r>
    </w:p>
    <w:p>
      <w:pPr>
        <w:spacing w:line="259" w:lineRule="auto" w:before="0"/>
        <w:ind w:left="720" w:right="356" w:hanging="360"/>
        <w:jc w:val="both"/>
        <w:rPr>
          <w:sz w:val="16"/>
        </w:rPr>
      </w:pPr>
      <w:r>
        <w:rPr>
          <w:color w:val="231F20"/>
          <w:w w:val="105"/>
          <w:sz w:val="16"/>
        </w:rPr>
        <w:t>Laboratory</w:t>
      </w:r>
      <w:r>
        <w:rPr>
          <w:color w:val="231F20"/>
          <w:w w:val="105"/>
          <w:sz w:val="16"/>
        </w:rPr>
        <w:t> Hamsters.</w:t>
      </w:r>
      <w:r>
        <w:rPr>
          <w:color w:val="231F20"/>
          <w:w w:val="105"/>
          <w:sz w:val="16"/>
        </w:rPr>
        <w:t> 1987.</w:t>
      </w:r>
      <w:r>
        <w:rPr>
          <w:color w:val="231F20"/>
          <w:w w:val="105"/>
          <w:sz w:val="16"/>
        </w:rPr>
        <w:t> van</w:t>
      </w:r>
      <w:r>
        <w:rPr>
          <w:color w:val="231F20"/>
          <w:w w:val="105"/>
          <w:sz w:val="16"/>
        </w:rPr>
        <w:t> Hoosier</w:t>
      </w:r>
      <w:r>
        <w:rPr>
          <w:color w:val="231F20"/>
          <w:w w:val="105"/>
          <w:sz w:val="16"/>
        </w:rPr>
        <w:t> GL,</w:t>
      </w:r>
      <w:r>
        <w:rPr>
          <w:color w:val="231F20"/>
          <w:w w:val="105"/>
          <w:sz w:val="16"/>
        </w:rPr>
        <w:t> McPherson</w:t>
      </w:r>
      <w:r>
        <w:rPr>
          <w:color w:val="231F20"/>
          <w:w w:val="105"/>
          <w:sz w:val="16"/>
        </w:rPr>
        <w:t> CW,</w:t>
      </w:r>
      <w:r>
        <w:rPr>
          <w:color w:val="231F20"/>
          <w:w w:val="105"/>
          <w:sz w:val="16"/>
        </w:rPr>
        <w:t> eds.</w:t>
      </w:r>
      <w:r>
        <w:rPr>
          <w:color w:val="231F20"/>
          <w:w w:val="105"/>
          <w:sz w:val="16"/>
        </w:rPr>
        <w:t> New</w:t>
      </w:r>
      <w:r>
        <w:rPr>
          <w:color w:val="231F20"/>
          <w:w w:val="105"/>
          <w:sz w:val="16"/>
        </w:rPr>
        <w:t> York:</w:t>
      </w:r>
      <w:r>
        <w:rPr>
          <w:color w:val="231F20"/>
          <w:w w:val="105"/>
          <w:sz w:val="16"/>
        </w:rPr>
        <w:t> Academic </w:t>
      </w:r>
      <w:r>
        <w:rPr>
          <w:color w:val="231F20"/>
          <w:spacing w:val="-2"/>
          <w:w w:val="105"/>
          <w:sz w:val="16"/>
        </w:rPr>
        <w:t>Press.</w:t>
      </w:r>
    </w:p>
    <w:p>
      <w:pPr>
        <w:spacing w:line="259" w:lineRule="auto" w:before="0"/>
        <w:ind w:left="720" w:right="354" w:hanging="360"/>
        <w:jc w:val="both"/>
        <w:rPr>
          <w:sz w:val="16"/>
        </w:rPr>
      </w:pPr>
      <w:r>
        <w:rPr>
          <w:color w:val="231F20"/>
          <w:w w:val="110"/>
          <w:sz w:val="16"/>
        </w:rPr>
        <w:t>Modulation of aggression in male mice: Influence of cage cleaning regime and scent marks. 2000.</w:t>
      </w:r>
      <w:r>
        <w:rPr>
          <w:color w:val="231F20"/>
          <w:spacing w:val="-12"/>
          <w:w w:val="110"/>
          <w:sz w:val="16"/>
        </w:rPr>
        <w:t> </w:t>
      </w:r>
      <w:r>
        <w:rPr>
          <w:color w:val="231F20"/>
          <w:w w:val="110"/>
          <w:sz w:val="16"/>
        </w:rPr>
        <w:t>van</w:t>
      </w:r>
      <w:r>
        <w:rPr>
          <w:color w:val="231F20"/>
          <w:spacing w:val="-11"/>
          <w:w w:val="110"/>
          <w:sz w:val="16"/>
        </w:rPr>
        <w:t> </w:t>
      </w:r>
      <w:r>
        <w:rPr>
          <w:color w:val="231F20"/>
          <w:w w:val="110"/>
          <w:sz w:val="16"/>
        </w:rPr>
        <w:t>Loo</w:t>
      </w:r>
      <w:r>
        <w:rPr>
          <w:color w:val="231F20"/>
          <w:spacing w:val="-11"/>
          <w:w w:val="110"/>
          <w:sz w:val="16"/>
        </w:rPr>
        <w:t> </w:t>
      </w:r>
      <w:r>
        <w:rPr>
          <w:color w:val="231F20"/>
          <w:w w:val="110"/>
          <w:sz w:val="16"/>
        </w:rPr>
        <w:t>PLP,</w:t>
      </w:r>
      <w:r>
        <w:rPr>
          <w:color w:val="231F20"/>
          <w:spacing w:val="-11"/>
          <w:w w:val="110"/>
          <w:sz w:val="16"/>
        </w:rPr>
        <w:t> </w:t>
      </w:r>
      <w:r>
        <w:rPr>
          <w:color w:val="231F20"/>
          <w:w w:val="110"/>
          <w:sz w:val="16"/>
        </w:rPr>
        <w:t>Kruitwagen</w:t>
      </w:r>
      <w:r>
        <w:rPr>
          <w:color w:val="231F20"/>
          <w:spacing w:val="-11"/>
          <w:w w:val="110"/>
          <w:sz w:val="16"/>
        </w:rPr>
        <w:t> </w:t>
      </w:r>
      <w:r>
        <w:rPr>
          <w:color w:val="231F20"/>
          <w:w w:val="110"/>
          <w:sz w:val="16"/>
        </w:rPr>
        <w:t>CLJJ,</w:t>
      </w:r>
      <w:r>
        <w:rPr>
          <w:color w:val="231F20"/>
          <w:spacing w:val="-11"/>
          <w:w w:val="110"/>
          <w:sz w:val="16"/>
        </w:rPr>
        <w:t> </w:t>
      </w:r>
      <w:r>
        <w:rPr>
          <w:color w:val="231F20"/>
          <w:w w:val="110"/>
          <w:sz w:val="16"/>
        </w:rPr>
        <w:t>van</w:t>
      </w:r>
      <w:r>
        <w:rPr>
          <w:color w:val="231F20"/>
          <w:spacing w:val="-11"/>
          <w:w w:val="110"/>
          <w:sz w:val="16"/>
        </w:rPr>
        <w:t> </w:t>
      </w:r>
      <w:r>
        <w:rPr>
          <w:color w:val="231F20"/>
          <w:w w:val="110"/>
          <w:sz w:val="16"/>
        </w:rPr>
        <w:t>Zutphen</w:t>
      </w:r>
      <w:r>
        <w:rPr>
          <w:color w:val="231F20"/>
          <w:spacing w:val="-11"/>
          <w:w w:val="110"/>
          <w:sz w:val="16"/>
        </w:rPr>
        <w:t> </w:t>
      </w:r>
      <w:r>
        <w:rPr>
          <w:color w:val="231F20"/>
          <w:w w:val="110"/>
          <w:sz w:val="16"/>
        </w:rPr>
        <w:t>LFM,</w:t>
      </w:r>
      <w:r>
        <w:rPr>
          <w:color w:val="231F20"/>
          <w:spacing w:val="-11"/>
          <w:w w:val="110"/>
          <w:sz w:val="16"/>
        </w:rPr>
        <w:t> </w:t>
      </w:r>
      <w:r>
        <w:rPr>
          <w:color w:val="231F20"/>
          <w:w w:val="110"/>
          <w:sz w:val="16"/>
        </w:rPr>
        <w:t>Koolhaas</w:t>
      </w:r>
      <w:r>
        <w:rPr>
          <w:color w:val="231F20"/>
          <w:spacing w:val="-11"/>
          <w:w w:val="110"/>
          <w:sz w:val="16"/>
        </w:rPr>
        <w:t> </w:t>
      </w:r>
      <w:r>
        <w:rPr>
          <w:color w:val="231F20"/>
          <w:w w:val="110"/>
          <w:sz w:val="16"/>
        </w:rPr>
        <w:t>JM,</w:t>
      </w:r>
      <w:r>
        <w:rPr>
          <w:color w:val="231F20"/>
          <w:spacing w:val="-11"/>
          <w:w w:val="110"/>
          <w:sz w:val="16"/>
        </w:rPr>
        <w:t> </w:t>
      </w:r>
      <w:r>
        <w:rPr>
          <w:color w:val="231F20"/>
          <w:w w:val="110"/>
          <w:sz w:val="16"/>
        </w:rPr>
        <w:t>Baumans</w:t>
      </w:r>
      <w:r>
        <w:rPr>
          <w:color w:val="231F20"/>
          <w:spacing w:val="-11"/>
          <w:w w:val="110"/>
          <w:sz w:val="16"/>
        </w:rPr>
        <w:t> </w:t>
      </w:r>
      <w:r>
        <w:rPr>
          <w:color w:val="231F20"/>
          <w:w w:val="110"/>
          <w:sz w:val="16"/>
        </w:rPr>
        <w:t>V.</w:t>
      </w:r>
      <w:r>
        <w:rPr>
          <w:color w:val="231F20"/>
          <w:spacing w:val="-13"/>
          <w:w w:val="110"/>
          <w:sz w:val="16"/>
        </w:rPr>
        <w:t> </w:t>
      </w:r>
      <w:r>
        <w:rPr>
          <w:color w:val="231F20"/>
          <w:w w:val="110"/>
          <w:sz w:val="16"/>
        </w:rPr>
        <w:t>Anim Welf 9:281-295.</w:t>
      </w:r>
    </w:p>
    <w:p>
      <w:pPr>
        <w:spacing w:line="259" w:lineRule="auto" w:before="0"/>
        <w:ind w:left="720" w:right="354" w:hanging="360"/>
        <w:jc w:val="both"/>
        <w:rPr>
          <w:sz w:val="16"/>
        </w:rPr>
      </w:pPr>
      <w:r>
        <w:rPr>
          <w:color w:val="231F20"/>
          <w:w w:val="105"/>
          <w:sz w:val="16"/>
        </w:rPr>
        <w:t>Observations on the prevalence of nest-building in non-breeding TO strain mice and their use of two nesting materials. 1997. Sherwin CM. Lab Anim 31:125-132.</w:t>
      </w:r>
    </w:p>
    <w:p>
      <w:pPr>
        <w:spacing w:line="185" w:lineRule="exact" w:before="0"/>
        <w:ind w:left="360" w:right="0" w:firstLine="0"/>
        <w:jc w:val="both"/>
        <w:rPr>
          <w:sz w:val="16"/>
        </w:rPr>
      </w:pPr>
      <w:r>
        <w:rPr>
          <w:color w:val="231F20"/>
          <w:w w:val="110"/>
          <w:sz w:val="16"/>
        </w:rPr>
        <w:t>Origins</w:t>
      </w:r>
      <w:r>
        <w:rPr>
          <w:color w:val="231F20"/>
          <w:spacing w:val="-13"/>
          <w:w w:val="110"/>
          <w:sz w:val="16"/>
        </w:rPr>
        <w:t> </w:t>
      </w:r>
      <w:r>
        <w:rPr>
          <w:color w:val="231F20"/>
          <w:w w:val="110"/>
          <w:sz w:val="16"/>
        </w:rPr>
        <w:t>of</w:t>
      </w:r>
      <w:r>
        <w:rPr>
          <w:color w:val="231F20"/>
          <w:spacing w:val="-12"/>
          <w:w w:val="110"/>
          <w:sz w:val="16"/>
        </w:rPr>
        <w:t> </w:t>
      </w:r>
      <w:r>
        <w:rPr>
          <w:color w:val="231F20"/>
          <w:w w:val="110"/>
          <w:sz w:val="16"/>
        </w:rPr>
        <w:t>Inbred</w:t>
      </w:r>
      <w:r>
        <w:rPr>
          <w:color w:val="231F20"/>
          <w:spacing w:val="-12"/>
          <w:w w:val="110"/>
          <w:sz w:val="16"/>
        </w:rPr>
        <w:t> </w:t>
      </w:r>
      <w:r>
        <w:rPr>
          <w:color w:val="231F20"/>
          <w:w w:val="110"/>
          <w:sz w:val="16"/>
        </w:rPr>
        <w:t>Mice.</w:t>
      </w:r>
      <w:r>
        <w:rPr>
          <w:color w:val="231F20"/>
          <w:spacing w:val="-12"/>
          <w:w w:val="110"/>
          <w:sz w:val="16"/>
        </w:rPr>
        <w:t> </w:t>
      </w:r>
      <w:r>
        <w:rPr>
          <w:color w:val="231F20"/>
          <w:w w:val="110"/>
          <w:sz w:val="16"/>
        </w:rPr>
        <w:t>1979.</w:t>
      </w:r>
      <w:r>
        <w:rPr>
          <w:color w:val="231F20"/>
          <w:spacing w:val="-11"/>
          <w:w w:val="110"/>
          <w:sz w:val="16"/>
        </w:rPr>
        <w:t> </w:t>
      </w:r>
      <w:r>
        <w:rPr>
          <w:color w:val="231F20"/>
          <w:w w:val="110"/>
          <w:sz w:val="16"/>
        </w:rPr>
        <w:t>Morse</w:t>
      </w:r>
      <w:r>
        <w:rPr>
          <w:color w:val="231F20"/>
          <w:spacing w:val="-12"/>
          <w:w w:val="110"/>
          <w:sz w:val="16"/>
        </w:rPr>
        <w:t> </w:t>
      </w:r>
      <w:r>
        <w:rPr>
          <w:color w:val="231F20"/>
          <w:w w:val="110"/>
          <w:sz w:val="16"/>
        </w:rPr>
        <w:t>HC</w:t>
      </w:r>
      <w:r>
        <w:rPr>
          <w:color w:val="231F20"/>
          <w:spacing w:val="-11"/>
          <w:w w:val="110"/>
          <w:sz w:val="16"/>
        </w:rPr>
        <w:t> </w:t>
      </w:r>
      <w:r>
        <w:rPr>
          <w:color w:val="231F20"/>
          <w:w w:val="110"/>
          <w:sz w:val="16"/>
        </w:rPr>
        <w:t>III,</w:t>
      </w:r>
      <w:r>
        <w:rPr>
          <w:color w:val="231F20"/>
          <w:spacing w:val="-12"/>
          <w:w w:val="110"/>
          <w:sz w:val="16"/>
        </w:rPr>
        <w:t> </w:t>
      </w:r>
      <w:r>
        <w:rPr>
          <w:color w:val="231F20"/>
          <w:w w:val="110"/>
          <w:sz w:val="16"/>
        </w:rPr>
        <w:t>ed.</w:t>
      </w:r>
      <w:r>
        <w:rPr>
          <w:color w:val="231F20"/>
          <w:spacing w:val="-11"/>
          <w:w w:val="110"/>
          <w:sz w:val="16"/>
        </w:rPr>
        <w:t> </w:t>
      </w:r>
      <w:r>
        <w:rPr>
          <w:color w:val="231F20"/>
          <w:w w:val="110"/>
          <w:sz w:val="16"/>
        </w:rPr>
        <w:t>New</w:t>
      </w:r>
      <w:r>
        <w:rPr>
          <w:color w:val="231F20"/>
          <w:spacing w:val="-12"/>
          <w:w w:val="110"/>
          <w:sz w:val="16"/>
        </w:rPr>
        <w:t> </w:t>
      </w:r>
      <w:r>
        <w:rPr>
          <w:color w:val="231F20"/>
          <w:w w:val="110"/>
          <w:sz w:val="16"/>
        </w:rPr>
        <w:t>York:</w:t>
      </w:r>
      <w:r>
        <w:rPr>
          <w:color w:val="231F20"/>
          <w:spacing w:val="-12"/>
          <w:w w:val="110"/>
          <w:sz w:val="16"/>
        </w:rPr>
        <w:t> </w:t>
      </w:r>
      <w:r>
        <w:rPr>
          <w:color w:val="231F20"/>
          <w:w w:val="110"/>
          <w:sz w:val="16"/>
        </w:rPr>
        <w:t>Academic</w:t>
      </w:r>
      <w:r>
        <w:rPr>
          <w:color w:val="231F20"/>
          <w:spacing w:val="-12"/>
          <w:w w:val="110"/>
          <w:sz w:val="16"/>
        </w:rPr>
        <w:t> </w:t>
      </w:r>
      <w:r>
        <w:rPr>
          <w:color w:val="231F20"/>
          <w:spacing w:val="-2"/>
          <w:w w:val="110"/>
          <w:sz w:val="16"/>
        </w:rPr>
        <w:t>Press.</w:t>
      </w:r>
    </w:p>
    <w:p>
      <w:pPr>
        <w:spacing w:line="259" w:lineRule="auto" w:before="8"/>
        <w:ind w:left="720" w:right="355" w:hanging="360"/>
        <w:jc w:val="both"/>
        <w:rPr>
          <w:sz w:val="16"/>
        </w:rPr>
      </w:pPr>
      <w:r>
        <w:rPr>
          <w:color w:val="231F20"/>
          <w:sz w:val="16"/>
        </w:rPr>
        <w:t>Period length of the light-dark cycle influences the growth rate and food intake in mice. 1999. </w:t>
      </w:r>
      <w:r>
        <w:rPr>
          <w:color w:val="231F20"/>
          <w:w w:val="110"/>
          <w:sz w:val="16"/>
        </w:rPr>
        <w:t>Campuzano A, Cambras T, Vilaplana J, Canal M, Carulla M, Diez-Noguera A. Physiol Behav 67:791-797.</w:t>
      </w:r>
    </w:p>
    <w:p>
      <w:pPr>
        <w:spacing w:line="259" w:lineRule="auto" w:before="0"/>
        <w:ind w:left="720" w:right="355" w:hanging="360"/>
        <w:jc w:val="both"/>
        <w:rPr>
          <w:sz w:val="16"/>
        </w:rPr>
      </w:pPr>
      <w:r>
        <w:rPr>
          <w:color w:val="231F20"/>
          <w:w w:val="110"/>
          <w:sz w:val="16"/>
        </w:rPr>
        <w:t>Preference</w:t>
      </w:r>
      <w:r>
        <w:rPr>
          <w:color w:val="231F20"/>
          <w:spacing w:val="-3"/>
          <w:w w:val="110"/>
          <w:sz w:val="16"/>
        </w:rPr>
        <w:t> </w:t>
      </w:r>
      <w:r>
        <w:rPr>
          <w:color w:val="231F20"/>
          <w:w w:val="110"/>
          <w:sz w:val="16"/>
        </w:rPr>
        <w:t>of</w:t>
      </w:r>
      <w:r>
        <w:rPr>
          <w:color w:val="231F20"/>
          <w:spacing w:val="-3"/>
          <w:w w:val="110"/>
          <w:sz w:val="16"/>
        </w:rPr>
        <w:t> </w:t>
      </w:r>
      <w:r>
        <w:rPr>
          <w:color w:val="231F20"/>
          <w:w w:val="110"/>
          <w:sz w:val="16"/>
        </w:rPr>
        <w:t>guinea</w:t>
      </w:r>
      <w:r>
        <w:rPr>
          <w:color w:val="231F20"/>
          <w:spacing w:val="-3"/>
          <w:w w:val="110"/>
          <w:sz w:val="16"/>
        </w:rPr>
        <w:t> </w:t>
      </w:r>
      <w:r>
        <w:rPr>
          <w:color w:val="231F20"/>
          <w:w w:val="110"/>
          <w:sz w:val="16"/>
        </w:rPr>
        <w:t>pigs</w:t>
      </w:r>
      <w:r>
        <w:rPr>
          <w:color w:val="231F20"/>
          <w:spacing w:val="-3"/>
          <w:w w:val="110"/>
          <w:sz w:val="16"/>
        </w:rPr>
        <w:t> </w:t>
      </w:r>
      <w:r>
        <w:rPr>
          <w:color w:val="231F20"/>
          <w:w w:val="110"/>
          <w:sz w:val="16"/>
        </w:rPr>
        <w:t>for</w:t>
      </w:r>
      <w:r>
        <w:rPr>
          <w:color w:val="231F20"/>
          <w:spacing w:val="-3"/>
          <w:w w:val="110"/>
          <w:sz w:val="16"/>
        </w:rPr>
        <w:t> </w:t>
      </w:r>
      <w:r>
        <w:rPr>
          <w:color w:val="231F20"/>
          <w:w w:val="110"/>
          <w:sz w:val="16"/>
        </w:rPr>
        <w:t>bedding</w:t>
      </w:r>
      <w:r>
        <w:rPr>
          <w:color w:val="231F20"/>
          <w:spacing w:val="-3"/>
          <w:w w:val="110"/>
          <w:sz w:val="16"/>
        </w:rPr>
        <w:t> </w:t>
      </w:r>
      <w:r>
        <w:rPr>
          <w:color w:val="231F20"/>
          <w:w w:val="110"/>
          <w:sz w:val="16"/>
        </w:rPr>
        <w:t>materials:</w:t>
      </w:r>
      <w:r>
        <w:rPr>
          <w:color w:val="231F20"/>
          <w:spacing w:val="-3"/>
          <w:w w:val="110"/>
          <w:sz w:val="16"/>
        </w:rPr>
        <w:t> </w:t>
      </w:r>
      <w:r>
        <w:rPr>
          <w:color w:val="231F20"/>
          <w:w w:val="110"/>
          <w:sz w:val="16"/>
        </w:rPr>
        <w:t>Wood</w:t>
      </w:r>
      <w:r>
        <w:rPr>
          <w:color w:val="231F20"/>
          <w:spacing w:val="-3"/>
          <w:w w:val="110"/>
          <w:sz w:val="16"/>
        </w:rPr>
        <w:t> </w:t>
      </w:r>
      <w:r>
        <w:rPr>
          <w:color w:val="231F20"/>
          <w:w w:val="110"/>
          <w:sz w:val="16"/>
        </w:rPr>
        <w:t>shavings</w:t>
      </w:r>
      <w:r>
        <w:rPr>
          <w:color w:val="231F20"/>
          <w:spacing w:val="-3"/>
          <w:w w:val="110"/>
          <w:sz w:val="16"/>
        </w:rPr>
        <w:t> </w:t>
      </w:r>
      <w:r>
        <w:rPr>
          <w:color w:val="231F20"/>
          <w:w w:val="110"/>
          <w:sz w:val="16"/>
        </w:rPr>
        <w:t>versus</w:t>
      </w:r>
      <w:r>
        <w:rPr>
          <w:color w:val="231F20"/>
          <w:spacing w:val="-3"/>
          <w:w w:val="110"/>
          <w:sz w:val="16"/>
        </w:rPr>
        <w:t> </w:t>
      </w:r>
      <w:r>
        <w:rPr>
          <w:color w:val="231F20"/>
          <w:w w:val="110"/>
          <w:sz w:val="16"/>
        </w:rPr>
        <w:t>paper</w:t>
      </w:r>
      <w:r>
        <w:rPr>
          <w:color w:val="231F20"/>
          <w:spacing w:val="-3"/>
          <w:w w:val="110"/>
          <w:sz w:val="16"/>
        </w:rPr>
        <w:t> </w:t>
      </w:r>
      <w:r>
        <w:rPr>
          <w:color w:val="231F20"/>
          <w:w w:val="110"/>
          <w:sz w:val="16"/>
        </w:rPr>
        <w:t>cutting</w:t>
      </w:r>
      <w:r>
        <w:rPr>
          <w:color w:val="231F20"/>
          <w:spacing w:val="-3"/>
          <w:w w:val="110"/>
          <w:sz w:val="16"/>
        </w:rPr>
        <w:t> </w:t>
      </w:r>
      <w:r>
        <w:rPr>
          <w:color w:val="231F20"/>
          <w:w w:val="110"/>
          <w:sz w:val="16"/>
        </w:rPr>
        <w:t>sheet. 2003.</w:t>
      </w:r>
      <w:r>
        <w:rPr>
          <w:color w:val="231F20"/>
          <w:spacing w:val="-13"/>
          <w:w w:val="110"/>
          <w:sz w:val="16"/>
        </w:rPr>
        <w:t> </w:t>
      </w:r>
      <w:r>
        <w:rPr>
          <w:color w:val="231F20"/>
          <w:w w:val="110"/>
          <w:sz w:val="16"/>
        </w:rPr>
        <w:t>Kawakami</w:t>
      </w:r>
      <w:r>
        <w:rPr>
          <w:color w:val="231F20"/>
          <w:spacing w:val="-12"/>
          <w:w w:val="110"/>
          <w:sz w:val="16"/>
        </w:rPr>
        <w:t> </w:t>
      </w:r>
      <w:r>
        <w:rPr>
          <w:color w:val="231F20"/>
          <w:w w:val="110"/>
          <w:sz w:val="16"/>
        </w:rPr>
        <w:t>K,</w:t>
      </w:r>
      <w:r>
        <w:rPr>
          <w:color w:val="231F20"/>
          <w:spacing w:val="-12"/>
          <w:w w:val="110"/>
          <w:sz w:val="16"/>
        </w:rPr>
        <w:t> </w:t>
      </w:r>
      <w:r>
        <w:rPr>
          <w:color w:val="231F20"/>
          <w:w w:val="110"/>
          <w:sz w:val="16"/>
        </w:rPr>
        <w:t>Takeuchi</w:t>
      </w:r>
      <w:r>
        <w:rPr>
          <w:color w:val="231F20"/>
          <w:spacing w:val="-12"/>
          <w:w w:val="110"/>
          <w:sz w:val="16"/>
        </w:rPr>
        <w:t> </w:t>
      </w:r>
      <w:r>
        <w:rPr>
          <w:color w:val="231F20"/>
          <w:w w:val="110"/>
          <w:sz w:val="16"/>
        </w:rPr>
        <w:t>T,</w:t>
      </w:r>
      <w:r>
        <w:rPr>
          <w:color w:val="231F20"/>
          <w:spacing w:val="-13"/>
          <w:w w:val="110"/>
          <w:sz w:val="16"/>
        </w:rPr>
        <w:t> </w:t>
      </w:r>
      <w:r>
        <w:rPr>
          <w:color w:val="231F20"/>
          <w:w w:val="110"/>
          <w:sz w:val="16"/>
        </w:rPr>
        <w:t>Yamaguchi</w:t>
      </w:r>
      <w:r>
        <w:rPr>
          <w:color w:val="231F20"/>
          <w:spacing w:val="-12"/>
          <w:w w:val="110"/>
          <w:sz w:val="16"/>
        </w:rPr>
        <w:t> </w:t>
      </w:r>
      <w:r>
        <w:rPr>
          <w:color w:val="231F20"/>
          <w:w w:val="110"/>
          <w:sz w:val="16"/>
        </w:rPr>
        <w:t>S,</w:t>
      </w:r>
      <w:r>
        <w:rPr>
          <w:color w:val="231F20"/>
          <w:spacing w:val="-12"/>
          <w:w w:val="110"/>
          <w:sz w:val="16"/>
        </w:rPr>
        <w:t> </w:t>
      </w:r>
      <w:r>
        <w:rPr>
          <w:color w:val="231F20"/>
          <w:w w:val="110"/>
          <w:sz w:val="16"/>
        </w:rPr>
        <w:t>Ago</w:t>
      </w:r>
      <w:r>
        <w:rPr>
          <w:color w:val="231F20"/>
          <w:spacing w:val="-12"/>
          <w:w w:val="110"/>
          <w:sz w:val="16"/>
        </w:rPr>
        <w:t> </w:t>
      </w:r>
      <w:r>
        <w:rPr>
          <w:color w:val="231F20"/>
          <w:w w:val="110"/>
          <w:sz w:val="16"/>
        </w:rPr>
        <w:t>A,</w:t>
      </w:r>
      <w:r>
        <w:rPr>
          <w:color w:val="231F20"/>
          <w:spacing w:val="-13"/>
          <w:w w:val="110"/>
          <w:sz w:val="16"/>
        </w:rPr>
        <w:t> </w:t>
      </w:r>
      <w:r>
        <w:rPr>
          <w:color w:val="231F20"/>
          <w:w w:val="110"/>
          <w:sz w:val="16"/>
        </w:rPr>
        <w:t>Nomura</w:t>
      </w:r>
      <w:r>
        <w:rPr>
          <w:color w:val="231F20"/>
          <w:spacing w:val="-11"/>
          <w:w w:val="110"/>
          <w:sz w:val="16"/>
        </w:rPr>
        <w:t> </w:t>
      </w:r>
      <w:r>
        <w:rPr>
          <w:color w:val="231F20"/>
          <w:w w:val="110"/>
          <w:sz w:val="16"/>
        </w:rPr>
        <w:t>M,</w:t>
      </w:r>
      <w:r>
        <w:rPr>
          <w:color w:val="231F20"/>
          <w:spacing w:val="-12"/>
          <w:w w:val="110"/>
          <w:sz w:val="16"/>
        </w:rPr>
        <w:t> </w:t>
      </w:r>
      <w:r>
        <w:rPr>
          <w:color w:val="231F20"/>
          <w:w w:val="110"/>
          <w:sz w:val="16"/>
        </w:rPr>
        <w:t>Gonda</w:t>
      </w:r>
      <w:r>
        <w:rPr>
          <w:color w:val="231F20"/>
          <w:spacing w:val="-11"/>
          <w:w w:val="110"/>
          <w:sz w:val="16"/>
        </w:rPr>
        <w:t> </w:t>
      </w:r>
      <w:r>
        <w:rPr>
          <w:color w:val="231F20"/>
          <w:w w:val="110"/>
          <w:sz w:val="16"/>
        </w:rPr>
        <w:t>T,</w:t>
      </w:r>
      <w:r>
        <w:rPr>
          <w:color w:val="231F20"/>
          <w:spacing w:val="-12"/>
          <w:w w:val="110"/>
          <w:sz w:val="16"/>
        </w:rPr>
        <w:t> </w:t>
      </w:r>
      <w:r>
        <w:rPr>
          <w:color w:val="231F20"/>
          <w:spacing w:val="-2"/>
          <w:w w:val="110"/>
          <w:sz w:val="16"/>
        </w:rPr>
        <w:t>Komemushi</w:t>
      </w:r>
    </w:p>
    <w:p>
      <w:pPr>
        <w:spacing w:line="185" w:lineRule="exact" w:before="0"/>
        <w:ind w:left="720" w:right="0" w:firstLine="0"/>
        <w:jc w:val="both"/>
        <w:rPr>
          <w:sz w:val="16"/>
        </w:rPr>
      </w:pPr>
      <w:r>
        <w:rPr>
          <w:color w:val="231F20"/>
          <w:spacing w:val="-2"/>
          <w:w w:val="110"/>
          <w:sz w:val="16"/>
        </w:rPr>
        <w:t>S. Exper</w:t>
      </w:r>
      <w:r>
        <w:rPr>
          <w:color w:val="231F20"/>
          <w:spacing w:val="-5"/>
          <w:w w:val="110"/>
          <w:sz w:val="16"/>
        </w:rPr>
        <w:t> </w:t>
      </w:r>
      <w:r>
        <w:rPr>
          <w:color w:val="231F20"/>
          <w:spacing w:val="-2"/>
          <w:w w:val="110"/>
          <w:sz w:val="16"/>
        </w:rPr>
        <w:t>Anim</w:t>
      </w:r>
      <w:r>
        <w:rPr>
          <w:color w:val="231F20"/>
          <w:spacing w:val="-1"/>
          <w:w w:val="110"/>
          <w:sz w:val="16"/>
        </w:rPr>
        <w:t> </w:t>
      </w:r>
      <w:r>
        <w:rPr>
          <w:color w:val="231F20"/>
          <w:spacing w:val="-2"/>
          <w:w w:val="110"/>
          <w:sz w:val="16"/>
        </w:rPr>
        <w:t>(Japanese</w:t>
      </w:r>
      <w:r>
        <w:rPr>
          <w:color w:val="231F20"/>
          <w:spacing w:val="-5"/>
          <w:w w:val="110"/>
          <w:sz w:val="16"/>
        </w:rPr>
        <w:t> </w:t>
      </w:r>
      <w:r>
        <w:rPr>
          <w:color w:val="231F20"/>
          <w:spacing w:val="-2"/>
          <w:w w:val="110"/>
          <w:sz w:val="16"/>
        </w:rPr>
        <w:t>Assoc</w:t>
      </w:r>
      <w:r>
        <w:rPr>
          <w:color w:val="231F20"/>
          <w:spacing w:val="-1"/>
          <w:w w:val="110"/>
          <w:sz w:val="16"/>
        </w:rPr>
        <w:t> </w:t>
      </w:r>
      <w:r>
        <w:rPr>
          <w:color w:val="231F20"/>
          <w:spacing w:val="-2"/>
          <w:w w:val="110"/>
          <w:sz w:val="16"/>
        </w:rPr>
        <w:t>Lab</w:t>
      </w:r>
      <w:r>
        <w:rPr>
          <w:color w:val="231F20"/>
          <w:spacing w:val="-5"/>
          <w:w w:val="110"/>
          <w:sz w:val="16"/>
        </w:rPr>
        <w:t> </w:t>
      </w:r>
      <w:r>
        <w:rPr>
          <w:color w:val="231F20"/>
          <w:spacing w:val="-2"/>
          <w:w w:val="110"/>
          <w:sz w:val="16"/>
        </w:rPr>
        <w:t>Anim Sci)</w:t>
      </w:r>
      <w:r>
        <w:rPr>
          <w:color w:val="231F20"/>
          <w:spacing w:val="-1"/>
          <w:w w:val="110"/>
          <w:sz w:val="16"/>
        </w:rPr>
        <w:t> </w:t>
      </w:r>
      <w:r>
        <w:rPr>
          <w:color w:val="231F20"/>
          <w:spacing w:val="-2"/>
          <w:w w:val="110"/>
          <w:sz w:val="16"/>
        </w:rPr>
        <w:t>52:11-</w:t>
      </w:r>
      <w:r>
        <w:rPr>
          <w:color w:val="231F20"/>
          <w:spacing w:val="-5"/>
          <w:w w:val="110"/>
          <w:sz w:val="16"/>
        </w:rPr>
        <w:t>15.</w:t>
      </w:r>
    </w:p>
    <w:p>
      <w:pPr>
        <w:spacing w:after="0" w:line="185" w:lineRule="exact"/>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186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5" w:hanging="360"/>
        <w:jc w:val="both"/>
        <w:rPr>
          <w:sz w:val="16"/>
        </w:rPr>
      </w:pPr>
      <w:r>
        <w:rPr>
          <w:color w:val="231F20"/>
          <w:w w:val="110"/>
          <w:sz w:val="16"/>
        </w:rPr>
        <w:t>Preferences</w:t>
      </w:r>
      <w:r>
        <w:rPr>
          <w:color w:val="231F20"/>
          <w:w w:val="110"/>
          <w:sz w:val="16"/>
        </w:rPr>
        <w:t> for</w:t>
      </w:r>
      <w:r>
        <w:rPr>
          <w:color w:val="231F20"/>
          <w:w w:val="110"/>
          <w:sz w:val="16"/>
        </w:rPr>
        <w:t> nesting</w:t>
      </w:r>
      <w:r>
        <w:rPr>
          <w:color w:val="231F20"/>
          <w:w w:val="110"/>
          <w:sz w:val="16"/>
        </w:rPr>
        <w:t> material</w:t>
      </w:r>
      <w:r>
        <w:rPr>
          <w:color w:val="231F20"/>
          <w:w w:val="110"/>
          <w:sz w:val="16"/>
        </w:rPr>
        <w:t> as</w:t>
      </w:r>
      <w:r>
        <w:rPr>
          <w:color w:val="231F20"/>
          <w:w w:val="110"/>
          <w:sz w:val="16"/>
        </w:rPr>
        <w:t> environmental</w:t>
      </w:r>
      <w:r>
        <w:rPr>
          <w:color w:val="231F20"/>
          <w:w w:val="110"/>
          <w:sz w:val="16"/>
        </w:rPr>
        <w:t> enrichment</w:t>
      </w:r>
      <w:r>
        <w:rPr>
          <w:color w:val="231F20"/>
          <w:w w:val="110"/>
          <w:sz w:val="16"/>
        </w:rPr>
        <w:t> for</w:t>
      </w:r>
      <w:r>
        <w:rPr>
          <w:color w:val="231F20"/>
          <w:w w:val="110"/>
          <w:sz w:val="16"/>
        </w:rPr>
        <w:t> laboratory</w:t>
      </w:r>
      <w:r>
        <w:rPr>
          <w:color w:val="231F20"/>
          <w:w w:val="110"/>
          <w:sz w:val="16"/>
        </w:rPr>
        <w:t> mice.</w:t>
      </w:r>
      <w:r>
        <w:rPr>
          <w:color w:val="231F20"/>
          <w:w w:val="110"/>
          <w:sz w:val="16"/>
        </w:rPr>
        <w:t> 1997. VandeWeerd</w:t>
      </w:r>
      <w:r>
        <w:rPr>
          <w:color w:val="231F20"/>
          <w:w w:val="110"/>
          <w:sz w:val="16"/>
        </w:rPr>
        <w:t> HA,</w:t>
      </w:r>
      <w:r>
        <w:rPr>
          <w:color w:val="231F20"/>
          <w:w w:val="110"/>
          <w:sz w:val="16"/>
        </w:rPr>
        <w:t> van</w:t>
      </w:r>
      <w:r>
        <w:rPr>
          <w:color w:val="231F20"/>
          <w:w w:val="110"/>
          <w:sz w:val="16"/>
        </w:rPr>
        <w:t> Loo</w:t>
      </w:r>
      <w:r>
        <w:rPr>
          <w:color w:val="231F20"/>
          <w:w w:val="110"/>
          <w:sz w:val="16"/>
        </w:rPr>
        <w:t> PL,</w:t>
      </w:r>
      <w:r>
        <w:rPr>
          <w:color w:val="231F20"/>
          <w:w w:val="110"/>
          <w:sz w:val="16"/>
        </w:rPr>
        <w:t> van</w:t>
      </w:r>
      <w:r>
        <w:rPr>
          <w:color w:val="231F20"/>
          <w:w w:val="110"/>
          <w:sz w:val="16"/>
        </w:rPr>
        <w:t> Zutphen</w:t>
      </w:r>
      <w:r>
        <w:rPr>
          <w:color w:val="231F20"/>
          <w:w w:val="110"/>
          <w:sz w:val="16"/>
        </w:rPr>
        <w:t> LF,</w:t>
      </w:r>
      <w:r>
        <w:rPr>
          <w:color w:val="231F20"/>
          <w:w w:val="110"/>
          <w:sz w:val="16"/>
        </w:rPr>
        <w:t> Koolhaas</w:t>
      </w:r>
      <w:r>
        <w:rPr>
          <w:color w:val="231F20"/>
          <w:w w:val="110"/>
          <w:sz w:val="16"/>
        </w:rPr>
        <w:t> JM,</w:t>
      </w:r>
      <w:r>
        <w:rPr>
          <w:color w:val="231F20"/>
          <w:w w:val="110"/>
          <w:sz w:val="16"/>
        </w:rPr>
        <w:t> Baumans</w:t>
      </w:r>
      <w:r>
        <w:rPr>
          <w:color w:val="231F20"/>
          <w:w w:val="110"/>
          <w:sz w:val="16"/>
        </w:rPr>
        <w:t> V.</w:t>
      </w:r>
      <w:r>
        <w:rPr>
          <w:color w:val="231F20"/>
          <w:w w:val="110"/>
          <w:sz w:val="16"/>
        </w:rPr>
        <w:t> Lab</w:t>
      </w:r>
      <w:r>
        <w:rPr>
          <w:color w:val="231F20"/>
          <w:w w:val="110"/>
          <w:sz w:val="16"/>
        </w:rPr>
        <w:t> Anim </w:t>
      </w:r>
      <w:r>
        <w:rPr>
          <w:color w:val="231F20"/>
          <w:spacing w:val="-2"/>
          <w:w w:val="110"/>
          <w:sz w:val="16"/>
        </w:rPr>
        <w:t>31:133-143.</w:t>
      </w:r>
    </w:p>
    <w:p>
      <w:pPr>
        <w:spacing w:line="259" w:lineRule="auto" w:before="0"/>
        <w:ind w:left="720" w:right="355" w:hanging="360"/>
        <w:jc w:val="both"/>
        <w:rPr>
          <w:sz w:val="16"/>
        </w:rPr>
      </w:pPr>
      <w:r>
        <w:rPr>
          <w:color w:val="231F20"/>
          <w:w w:val="105"/>
          <w:sz w:val="16"/>
        </w:rPr>
        <w:t>Preferences of laboratory mice for characteristics of soiling sites. 1996. Sherwin CM. Anim Welf 5:283-288.</w:t>
      </w:r>
    </w:p>
    <w:p>
      <w:pPr>
        <w:spacing w:line="259" w:lineRule="auto" w:before="0"/>
        <w:ind w:left="720" w:right="354" w:hanging="360"/>
        <w:jc w:val="both"/>
        <w:rPr>
          <w:sz w:val="16"/>
        </w:rPr>
      </w:pPr>
      <w:r>
        <w:rPr>
          <w:color w:val="231F20"/>
          <w:w w:val="105"/>
          <w:sz w:val="16"/>
        </w:rPr>
        <w:t>Proceedings of the Third International Workshop on Nude Mice. 1982. Reed ND, ed. vol 1: Invited Lectures/Infection/Immunology; vol 2: Oncology. New York: Gustav Fischer.</w:t>
      </w:r>
    </w:p>
    <w:p>
      <w:pPr>
        <w:spacing w:line="259" w:lineRule="auto" w:before="0"/>
        <w:ind w:left="720" w:right="358" w:hanging="360"/>
        <w:jc w:val="both"/>
        <w:rPr>
          <w:sz w:val="16"/>
        </w:rPr>
      </w:pPr>
      <w:r>
        <w:rPr>
          <w:color w:val="231F20"/>
          <w:w w:val="110"/>
          <w:sz w:val="16"/>
        </w:rPr>
        <w:t>Rabbits:</w:t>
      </w:r>
      <w:r>
        <w:rPr>
          <w:color w:val="231F20"/>
          <w:w w:val="110"/>
          <w:sz w:val="16"/>
        </w:rPr>
        <w:t> Good</w:t>
      </w:r>
      <w:r>
        <w:rPr>
          <w:color w:val="231F20"/>
          <w:w w:val="110"/>
          <w:sz w:val="16"/>
        </w:rPr>
        <w:t> Practice</w:t>
      </w:r>
      <w:r>
        <w:rPr>
          <w:color w:val="231F20"/>
          <w:w w:val="110"/>
          <w:sz w:val="16"/>
        </w:rPr>
        <w:t> for</w:t>
      </w:r>
      <w:r>
        <w:rPr>
          <w:color w:val="231F20"/>
          <w:w w:val="110"/>
          <w:sz w:val="16"/>
        </w:rPr>
        <w:t> Housing</w:t>
      </w:r>
      <w:r>
        <w:rPr>
          <w:color w:val="231F20"/>
          <w:w w:val="110"/>
          <w:sz w:val="16"/>
        </w:rPr>
        <w:t> and</w:t>
      </w:r>
      <w:r>
        <w:rPr>
          <w:color w:val="231F20"/>
          <w:w w:val="110"/>
          <w:sz w:val="16"/>
        </w:rPr>
        <w:t> Care,</w:t>
      </w:r>
      <w:r>
        <w:rPr>
          <w:color w:val="231F20"/>
          <w:w w:val="110"/>
          <w:sz w:val="16"/>
        </w:rPr>
        <w:t> 2nd</w:t>
      </w:r>
      <w:r>
        <w:rPr>
          <w:color w:val="231F20"/>
          <w:w w:val="110"/>
          <w:sz w:val="16"/>
        </w:rPr>
        <w:t> ed.</w:t>
      </w:r>
      <w:r>
        <w:rPr>
          <w:color w:val="231F20"/>
          <w:w w:val="110"/>
          <w:sz w:val="16"/>
        </w:rPr>
        <w:t> 2008.</w:t>
      </w:r>
      <w:r>
        <w:rPr>
          <w:color w:val="231F20"/>
          <w:w w:val="110"/>
          <w:sz w:val="16"/>
        </w:rPr>
        <w:t> RSPCA,</w:t>
      </w:r>
      <w:r>
        <w:rPr>
          <w:color w:val="231F20"/>
          <w:w w:val="110"/>
          <w:sz w:val="16"/>
        </w:rPr>
        <w:t> Research</w:t>
      </w:r>
      <w:r>
        <w:rPr>
          <w:color w:val="231F20"/>
          <w:w w:val="110"/>
          <w:sz w:val="16"/>
        </w:rPr>
        <w:t> Animals Department.</w:t>
      </w:r>
      <w:r>
        <w:rPr>
          <w:color w:val="231F20"/>
          <w:w w:val="110"/>
          <w:sz w:val="16"/>
        </w:rPr>
        <w:t> Available</w:t>
      </w:r>
      <w:r>
        <w:rPr>
          <w:color w:val="231F20"/>
          <w:w w:val="110"/>
          <w:sz w:val="16"/>
        </w:rPr>
        <w:t> at</w:t>
      </w:r>
      <w:r>
        <w:rPr>
          <w:color w:val="231F20"/>
          <w:w w:val="110"/>
          <w:sz w:val="16"/>
        </w:rPr>
        <w:t> </w:t>
      </w:r>
      <w:hyperlink r:id="rId61">
        <w:r>
          <w:rPr>
            <w:color w:val="231F20"/>
            <w:w w:val="110"/>
            <w:sz w:val="16"/>
          </w:rPr>
          <w:t>http://content.www.rspca.org.uk/cmsprd/Satellite?blobcol=</w:t>
        </w:r>
      </w:hyperlink>
      <w:r>
        <w:rPr>
          <w:color w:val="231F20"/>
          <w:w w:val="110"/>
          <w:sz w:val="16"/>
        </w:rPr>
        <w:t> </w:t>
      </w:r>
      <w:r>
        <w:rPr>
          <w:color w:val="231F20"/>
          <w:spacing w:val="-2"/>
          <w:sz w:val="16"/>
        </w:rPr>
        <w:t>urldata&amp;blobheader=application%2Fpdf&amp;blobkey=id&amp;blobnocache=false&amp;blobtable= </w:t>
      </w:r>
      <w:r>
        <w:rPr>
          <w:color w:val="231F20"/>
          <w:w w:val="110"/>
          <w:sz w:val="16"/>
        </w:rPr>
        <w:t>MungoBlobs&amp;blobwhere=1232988745180&amp;ssbinary=true; accessed January 24, 2010.</w:t>
      </w:r>
    </w:p>
    <w:p>
      <w:pPr>
        <w:spacing w:line="259" w:lineRule="auto" w:before="0"/>
        <w:ind w:left="720" w:right="359" w:hanging="360"/>
        <w:jc w:val="both"/>
        <w:rPr>
          <w:sz w:val="16"/>
        </w:rPr>
      </w:pPr>
      <w:r>
        <w:rPr>
          <w:color w:val="231F20"/>
          <w:w w:val="110"/>
          <w:sz w:val="16"/>
        </w:rPr>
        <w:t>Rats:</w:t>
      </w:r>
      <w:r>
        <w:rPr>
          <w:color w:val="231F20"/>
          <w:w w:val="110"/>
          <w:sz w:val="16"/>
        </w:rPr>
        <w:t> Good</w:t>
      </w:r>
      <w:r>
        <w:rPr>
          <w:color w:val="231F20"/>
          <w:w w:val="110"/>
          <w:sz w:val="16"/>
        </w:rPr>
        <w:t> Practice</w:t>
      </w:r>
      <w:r>
        <w:rPr>
          <w:color w:val="231F20"/>
          <w:w w:val="110"/>
          <w:sz w:val="16"/>
        </w:rPr>
        <w:t> for</w:t>
      </w:r>
      <w:r>
        <w:rPr>
          <w:color w:val="231F20"/>
          <w:w w:val="110"/>
          <w:sz w:val="16"/>
        </w:rPr>
        <w:t> Housing</w:t>
      </w:r>
      <w:r>
        <w:rPr>
          <w:color w:val="231F20"/>
          <w:w w:val="110"/>
          <w:sz w:val="16"/>
        </w:rPr>
        <w:t> and</w:t>
      </w:r>
      <w:r>
        <w:rPr>
          <w:color w:val="231F20"/>
          <w:w w:val="110"/>
          <w:sz w:val="16"/>
        </w:rPr>
        <w:t> Care,</w:t>
      </w:r>
      <w:r>
        <w:rPr>
          <w:color w:val="231F20"/>
          <w:w w:val="110"/>
          <w:sz w:val="16"/>
        </w:rPr>
        <w:t> 2nd</w:t>
      </w:r>
      <w:r>
        <w:rPr>
          <w:color w:val="231F20"/>
          <w:w w:val="110"/>
          <w:sz w:val="16"/>
        </w:rPr>
        <w:t> ed.</w:t>
      </w:r>
      <w:r>
        <w:rPr>
          <w:color w:val="231F20"/>
          <w:w w:val="110"/>
          <w:sz w:val="16"/>
        </w:rPr>
        <w:t> 2008.</w:t>
      </w:r>
      <w:r>
        <w:rPr>
          <w:color w:val="231F20"/>
          <w:w w:val="110"/>
          <w:sz w:val="16"/>
        </w:rPr>
        <w:t> RSPCA,</w:t>
      </w:r>
      <w:r>
        <w:rPr>
          <w:color w:val="231F20"/>
          <w:w w:val="110"/>
          <w:sz w:val="16"/>
        </w:rPr>
        <w:t> Research</w:t>
      </w:r>
      <w:r>
        <w:rPr>
          <w:color w:val="231F20"/>
          <w:w w:val="110"/>
          <w:sz w:val="16"/>
        </w:rPr>
        <w:t> Animals</w:t>
      </w:r>
      <w:r>
        <w:rPr>
          <w:color w:val="231F20"/>
          <w:w w:val="110"/>
          <w:sz w:val="16"/>
        </w:rPr>
        <w:t> De-partment.</w:t>
      </w:r>
      <w:r>
        <w:rPr>
          <w:color w:val="231F20"/>
          <w:w w:val="110"/>
          <w:sz w:val="16"/>
        </w:rPr>
        <w:t> Available</w:t>
      </w:r>
      <w:r>
        <w:rPr>
          <w:color w:val="231F20"/>
          <w:w w:val="110"/>
          <w:sz w:val="16"/>
        </w:rPr>
        <w:t> at</w:t>
      </w:r>
      <w:r>
        <w:rPr>
          <w:color w:val="231F20"/>
          <w:w w:val="110"/>
          <w:sz w:val="16"/>
        </w:rPr>
        <w:t> </w:t>
      </w:r>
      <w:hyperlink r:id="rId61">
        <w:r>
          <w:rPr>
            <w:color w:val="231F20"/>
            <w:w w:val="110"/>
            <w:sz w:val="16"/>
          </w:rPr>
          <w:t>http://content.www.rspca.org.uk/cmsprd/Satellite?blobcol=</w:t>
        </w:r>
      </w:hyperlink>
      <w:r>
        <w:rPr>
          <w:color w:val="231F20"/>
          <w:w w:val="110"/>
          <w:sz w:val="16"/>
        </w:rPr>
        <w:t> </w:t>
      </w:r>
      <w:r>
        <w:rPr>
          <w:color w:val="231F20"/>
          <w:spacing w:val="-2"/>
          <w:sz w:val="16"/>
        </w:rPr>
        <w:t>urldata&amp;blobheader=application%2Fpdf&amp;blobkey=id&amp;blobnocache=false&amp;blobtable= </w:t>
      </w:r>
      <w:r>
        <w:rPr>
          <w:color w:val="231F20"/>
          <w:w w:val="110"/>
          <w:sz w:val="16"/>
        </w:rPr>
        <w:t>MungoBlobs&amp;blobwhere=1232988745061&amp;ssbinary=true; accessed January 24, 2010.</w:t>
      </w:r>
    </w:p>
    <w:p>
      <w:pPr>
        <w:spacing w:line="259" w:lineRule="auto" w:before="0"/>
        <w:ind w:left="720" w:right="355" w:hanging="360"/>
        <w:jc w:val="both"/>
        <w:rPr>
          <w:sz w:val="16"/>
        </w:rPr>
      </w:pPr>
      <w:r>
        <w:rPr>
          <w:color w:val="231F20"/>
          <w:w w:val="110"/>
          <w:sz w:val="16"/>
        </w:rPr>
        <w:t>Refinements</w:t>
      </w:r>
      <w:r>
        <w:rPr>
          <w:color w:val="231F20"/>
          <w:spacing w:val="-9"/>
          <w:w w:val="110"/>
          <w:sz w:val="16"/>
        </w:rPr>
        <w:t> </w:t>
      </w:r>
      <w:r>
        <w:rPr>
          <w:color w:val="231F20"/>
          <w:w w:val="110"/>
          <w:sz w:val="16"/>
        </w:rPr>
        <w:t>in</w:t>
      </w:r>
      <w:r>
        <w:rPr>
          <w:color w:val="231F20"/>
          <w:spacing w:val="-9"/>
          <w:w w:val="110"/>
          <w:sz w:val="16"/>
        </w:rPr>
        <w:t> </w:t>
      </w:r>
      <w:r>
        <w:rPr>
          <w:color w:val="231F20"/>
          <w:w w:val="110"/>
          <w:sz w:val="16"/>
        </w:rPr>
        <w:t>rabbit</w:t>
      </w:r>
      <w:r>
        <w:rPr>
          <w:color w:val="231F20"/>
          <w:spacing w:val="-9"/>
          <w:w w:val="110"/>
          <w:sz w:val="16"/>
        </w:rPr>
        <w:t> </w:t>
      </w:r>
      <w:r>
        <w:rPr>
          <w:color w:val="231F20"/>
          <w:w w:val="110"/>
          <w:sz w:val="16"/>
        </w:rPr>
        <w:t>husbandry.</w:t>
      </w:r>
      <w:r>
        <w:rPr>
          <w:color w:val="231F20"/>
          <w:spacing w:val="-9"/>
          <w:w w:val="110"/>
          <w:sz w:val="16"/>
        </w:rPr>
        <w:t> </w:t>
      </w:r>
      <w:r>
        <w:rPr>
          <w:color w:val="231F20"/>
          <w:w w:val="110"/>
          <w:sz w:val="16"/>
        </w:rPr>
        <w:t>1993.</w:t>
      </w:r>
      <w:r>
        <w:rPr>
          <w:color w:val="231F20"/>
          <w:spacing w:val="-9"/>
          <w:w w:val="110"/>
          <w:sz w:val="16"/>
        </w:rPr>
        <w:t> </w:t>
      </w:r>
      <w:r>
        <w:rPr>
          <w:color w:val="231F20"/>
          <w:w w:val="110"/>
          <w:sz w:val="16"/>
        </w:rPr>
        <w:t>Morton</w:t>
      </w:r>
      <w:r>
        <w:rPr>
          <w:color w:val="231F20"/>
          <w:spacing w:val="-9"/>
          <w:w w:val="110"/>
          <w:sz w:val="16"/>
        </w:rPr>
        <w:t> </w:t>
      </w:r>
      <w:r>
        <w:rPr>
          <w:color w:val="231F20"/>
          <w:w w:val="110"/>
          <w:sz w:val="16"/>
        </w:rPr>
        <w:t>DB,</w:t>
      </w:r>
      <w:r>
        <w:rPr>
          <w:color w:val="231F20"/>
          <w:spacing w:val="-9"/>
          <w:w w:val="110"/>
          <w:sz w:val="16"/>
        </w:rPr>
        <w:t> </w:t>
      </w:r>
      <w:r>
        <w:rPr>
          <w:color w:val="231F20"/>
          <w:w w:val="110"/>
          <w:sz w:val="16"/>
        </w:rPr>
        <w:t>Jennings</w:t>
      </w:r>
      <w:r>
        <w:rPr>
          <w:color w:val="231F20"/>
          <w:spacing w:val="-9"/>
          <w:w w:val="110"/>
          <w:sz w:val="16"/>
        </w:rPr>
        <w:t> </w:t>
      </w:r>
      <w:r>
        <w:rPr>
          <w:color w:val="231F20"/>
          <w:w w:val="110"/>
          <w:sz w:val="16"/>
        </w:rPr>
        <w:t>M,</w:t>
      </w:r>
      <w:r>
        <w:rPr>
          <w:color w:val="231F20"/>
          <w:spacing w:val="-9"/>
          <w:w w:val="110"/>
          <w:sz w:val="16"/>
        </w:rPr>
        <w:t> </w:t>
      </w:r>
      <w:r>
        <w:rPr>
          <w:color w:val="231F20"/>
          <w:w w:val="110"/>
          <w:sz w:val="16"/>
        </w:rPr>
        <w:t>Batchelor</w:t>
      </w:r>
      <w:r>
        <w:rPr>
          <w:color w:val="231F20"/>
          <w:spacing w:val="-9"/>
          <w:w w:val="110"/>
          <w:sz w:val="16"/>
        </w:rPr>
        <w:t> </w:t>
      </w:r>
      <w:r>
        <w:rPr>
          <w:color w:val="231F20"/>
          <w:w w:val="110"/>
          <w:sz w:val="16"/>
        </w:rPr>
        <w:t>GR,</w:t>
      </w:r>
      <w:r>
        <w:rPr>
          <w:color w:val="231F20"/>
          <w:spacing w:val="-9"/>
          <w:w w:val="110"/>
          <w:sz w:val="16"/>
        </w:rPr>
        <w:t> </w:t>
      </w:r>
      <w:r>
        <w:rPr>
          <w:color w:val="231F20"/>
          <w:w w:val="110"/>
          <w:sz w:val="16"/>
        </w:rPr>
        <w:t>Bell</w:t>
      </w:r>
      <w:r>
        <w:rPr>
          <w:color w:val="231F20"/>
          <w:spacing w:val="-9"/>
          <w:w w:val="110"/>
          <w:sz w:val="16"/>
        </w:rPr>
        <w:t> </w:t>
      </w:r>
      <w:r>
        <w:rPr>
          <w:color w:val="231F20"/>
          <w:w w:val="110"/>
          <w:sz w:val="16"/>
        </w:rPr>
        <w:t>D,</w:t>
      </w:r>
      <w:r>
        <w:rPr>
          <w:color w:val="231F20"/>
          <w:spacing w:val="-9"/>
          <w:w w:val="110"/>
          <w:sz w:val="16"/>
        </w:rPr>
        <w:t> </w:t>
      </w:r>
      <w:r>
        <w:rPr>
          <w:color w:val="231F20"/>
          <w:w w:val="110"/>
          <w:sz w:val="16"/>
        </w:rPr>
        <w:t>Birke L,</w:t>
      </w:r>
      <w:r>
        <w:rPr>
          <w:color w:val="231F20"/>
          <w:w w:val="110"/>
          <w:sz w:val="16"/>
        </w:rPr>
        <w:t> Davies</w:t>
      </w:r>
      <w:r>
        <w:rPr>
          <w:color w:val="231F20"/>
          <w:w w:val="110"/>
          <w:sz w:val="16"/>
        </w:rPr>
        <w:t> K,</w:t>
      </w:r>
      <w:r>
        <w:rPr>
          <w:color w:val="231F20"/>
          <w:w w:val="110"/>
          <w:sz w:val="16"/>
        </w:rPr>
        <w:t> Eveleigh</w:t>
      </w:r>
      <w:r>
        <w:rPr>
          <w:color w:val="231F20"/>
          <w:w w:val="110"/>
          <w:sz w:val="16"/>
        </w:rPr>
        <w:t> JR,</w:t>
      </w:r>
      <w:r>
        <w:rPr>
          <w:color w:val="231F20"/>
          <w:w w:val="110"/>
          <w:sz w:val="16"/>
        </w:rPr>
        <w:t> Gunn</w:t>
      </w:r>
      <w:r>
        <w:rPr>
          <w:color w:val="231F20"/>
          <w:w w:val="110"/>
          <w:sz w:val="16"/>
        </w:rPr>
        <w:t> D,</w:t>
      </w:r>
      <w:r>
        <w:rPr>
          <w:color w:val="231F20"/>
          <w:w w:val="110"/>
          <w:sz w:val="16"/>
        </w:rPr>
        <w:t> Heath</w:t>
      </w:r>
      <w:r>
        <w:rPr>
          <w:color w:val="231F20"/>
          <w:w w:val="110"/>
          <w:sz w:val="16"/>
        </w:rPr>
        <w:t> M,</w:t>
      </w:r>
      <w:r>
        <w:rPr>
          <w:color w:val="231F20"/>
          <w:w w:val="110"/>
          <w:sz w:val="16"/>
        </w:rPr>
        <w:t> Howard</w:t>
      </w:r>
      <w:r>
        <w:rPr>
          <w:color w:val="231F20"/>
          <w:w w:val="110"/>
          <w:sz w:val="16"/>
        </w:rPr>
        <w:t> B,</w:t>
      </w:r>
      <w:r>
        <w:rPr>
          <w:color w:val="231F20"/>
          <w:w w:val="110"/>
          <w:sz w:val="16"/>
        </w:rPr>
        <w:t> Koder</w:t>
      </w:r>
      <w:r>
        <w:rPr>
          <w:color w:val="231F20"/>
          <w:w w:val="110"/>
          <w:sz w:val="16"/>
        </w:rPr>
        <w:t> P,</w:t>
      </w:r>
      <w:r>
        <w:rPr>
          <w:color w:val="231F20"/>
          <w:w w:val="110"/>
          <w:sz w:val="16"/>
        </w:rPr>
        <w:t> Phillips</w:t>
      </w:r>
      <w:r>
        <w:rPr>
          <w:color w:val="231F20"/>
          <w:w w:val="110"/>
          <w:sz w:val="16"/>
        </w:rPr>
        <w:t> J,</w:t>
      </w:r>
      <w:r>
        <w:rPr>
          <w:color w:val="231F20"/>
          <w:w w:val="110"/>
          <w:sz w:val="16"/>
        </w:rPr>
        <w:t> Poole</w:t>
      </w:r>
      <w:r>
        <w:rPr>
          <w:color w:val="231F20"/>
          <w:w w:val="110"/>
          <w:sz w:val="16"/>
        </w:rPr>
        <w:t> T, Sainsbury</w:t>
      </w:r>
      <w:r>
        <w:rPr>
          <w:color w:val="231F20"/>
          <w:spacing w:val="-4"/>
          <w:w w:val="110"/>
          <w:sz w:val="16"/>
        </w:rPr>
        <w:t> </w:t>
      </w:r>
      <w:r>
        <w:rPr>
          <w:color w:val="231F20"/>
          <w:w w:val="110"/>
          <w:sz w:val="16"/>
        </w:rPr>
        <w:t>AW,</w:t>
      </w:r>
      <w:r>
        <w:rPr>
          <w:color w:val="231F20"/>
          <w:spacing w:val="-1"/>
          <w:w w:val="110"/>
          <w:sz w:val="16"/>
        </w:rPr>
        <w:t> </w:t>
      </w:r>
      <w:r>
        <w:rPr>
          <w:color w:val="231F20"/>
          <w:w w:val="110"/>
          <w:sz w:val="16"/>
        </w:rPr>
        <w:t>Sales</w:t>
      </w:r>
      <w:r>
        <w:rPr>
          <w:color w:val="231F20"/>
          <w:spacing w:val="-1"/>
          <w:w w:val="110"/>
          <w:sz w:val="16"/>
        </w:rPr>
        <w:t> </w:t>
      </w:r>
      <w:r>
        <w:rPr>
          <w:color w:val="231F20"/>
          <w:w w:val="110"/>
          <w:sz w:val="16"/>
        </w:rPr>
        <w:t>GD,</w:t>
      </w:r>
      <w:r>
        <w:rPr>
          <w:color w:val="231F20"/>
          <w:spacing w:val="-1"/>
          <w:w w:val="110"/>
          <w:sz w:val="16"/>
        </w:rPr>
        <w:t> </w:t>
      </w:r>
      <w:r>
        <w:rPr>
          <w:color w:val="231F20"/>
          <w:w w:val="110"/>
          <w:sz w:val="16"/>
        </w:rPr>
        <w:t>Smith</w:t>
      </w:r>
      <w:r>
        <w:rPr>
          <w:color w:val="231F20"/>
          <w:spacing w:val="-1"/>
          <w:w w:val="110"/>
          <w:sz w:val="16"/>
        </w:rPr>
        <w:t> </w:t>
      </w:r>
      <w:r>
        <w:rPr>
          <w:color w:val="231F20"/>
          <w:w w:val="110"/>
          <w:sz w:val="16"/>
        </w:rPr>
        <w:t>DJA,</w:t>
      </w:r>
      <w:r>
        <w:rPr>
          <w:color w:val="231F20"/>
          <w:spacing w:val="-1"/>
          <w:w w:val="110"/>
          <w:sz w:val="16"/>
        </w:rPr>
        <w:t> </w:t>
      </w:r>
      <w:r>
        <w:rPr>
          <w:color w:val="231F20"/>
          <w:w w:val="110"/>
          <w:sz w:val="16"/>
        </w:rPr>
        <w:t>Stauffacher</w:t>
      </w:r>
      <w:r>
        <w:rPr>
          <w:color w:val="231F20"/>
          <w:spacing w:val="-1"/>
          <w:w w:val="110"/>
          <w:sz w:val="16"/>
        </w:rPr>
        <w:t> </w:t>
      </w:r>
      <w:r>
        <w:rPr>
          <w:color w:val="231F20"/>
          <w:w w:val="110"/>
          <w:sz w:val="16"/>
        </w:rPr>
        <w:t>M,</w:t>
      </w:r>
      <w:r>
        <w:rPr>
          <w:color w:val="231F20"/>
          <w:spacing w:val="-1"/>
          <w:w w:val="110"/>
          <w:sz w:val="16"/>
        </w:rPr>
        <w:t> </w:t>
      </w:r>
      <w:r>
        <w:rPr>
          <w:color w:val="231F20"/>
          <w:w w:val="110"/>
          <w:sz w:val="16"/>
        </w:rPr>
        <w:t>Turner</w:t>
      </w:r>
      <w:r>
        <w:rPr>
          <w:color w:val="231F20"/>
          <w:spacing w:val="-1"/>
          <w:w w:val="110"/>
          <w:sz w:val="16"/>
        </w:rPr>
        <w:t> </w:t>
      </w:r>
      <w:r>
        <w:rPr>
          <w:color w:val="231F20"/>
          <w:w w:val="110"/>
          <w:sz w:val="16"/>
        </w:rPr>
        <w:t>RJ.</w:t>
      </w:r>
      <w:r>
        <w:rPr>
          <w:color w:val="231F20"/>
          <w:spacing w:val="-1"/>
          <w:w w:val="110"/>
          <w:sz w:val="16"/>
        </w:rPr>
        <w:t> </w:t>
      </w:r>
      <w:r>
        <w:rPr>
          <w:color w:val="231F20"/>
          <w:w w:val="110"/>
          <w:sz w:val="16"/>
        </w:rPr>
        <w:t>Lab</w:t>
      </w:r>
      <w:r>
        <w:rPr>
          <w:color w:val="231F20"/>
          <w:spacing w:val="-4"/>
          <w:w w:val="110"/>
          <w:sz w:val="16"/>
        </w:rPr>
        <w:t> </w:t>
      </w:r>
      <w:r>
        <w:rPr>
          <w:color w:val="231F20"/>
          <w:w w:val="110"/>
          <w:sz w:val="16"/>
        </w:rPr>
        <w:t>Anim</w:t>
      </w:r>
      <w:r>
        <w:rPr>
          <w:color w:val="231F20"/>
          <w:spacing w:val="-1"/>
          <w:w w:val="110"/>
          <w:sz w:val="16"/>
        </w:rPr>
        <w:t> </w:t>
      </w:r>
      <w:r>
        <w:rPr>
          <w:color w:val="231F20"/>
          <w:w w:val="110"/>
          <w:sz w:val="16"/>
        </w:rPr>
        <w:t>27:301-329.</w:t>
      </w:r>
    </w:p>
    <w:p>
      <w:pPr>
        <w:spacing w:line="259" w:lineRule="auto" w:before="0"/>
        <w:ind w:left="720" w:right="355" w:hanging="360"/>
        <w:jc w:val="both"/>
        <w:rPr>
          <w:sz w:val="16"/>
        </w:rPr>
      </w:pPr>
      <w:r>
        <w:rPr>
          <w:color w:val="231F20"/>
          <w:w w:val="105"/>
          <w:sz w:val="16"/>
        </w:rPr>
        <w:t>Refining</w:t>
      </w:r>
      <w:r>
        <w:rPr>
          <w:color w:val="231F20"/>
          <w:spacing w:val="-2"/>
          <w:w w:val="105"/>
          <w:sz w:val="16"/>
        </w:rPr>
        <w:t> </w:t>
      </w:r>
      <w:r>
        <w:rPr>
          <w:color w:val="231F20"/>
          <w:w w:val="105"/>
          <w:sz w:val="16"/>
        </w:rPr>
        <w:t>Rabbit</w:t>
      </w:r>
      <w:r>
        <w:rPr>
          <w:color w:val="231F20"/>
          <w:spacing w:val="-2"/>
          <w:w w:val="105"/>
          <w:sz w:val="16"/>
        </w:rPr>
        <w:t> </w:t>
      </w:r>
      <w:r>
        <w:rPr>
          <w:color w:val="231F20"/>
          <w:w w:val="105"/>
          <w:sz w:val="16"/>
        </w:rPr>
        <w:t>Care:</w:t>
      </w:r>
      <w:r>
        <w:rPr>
          <w:color w:val="231F20"/>
          <w:spacing w:val="-5"/>
          <w:w w:val="105"/>
          <w:sz w:val="16"/>
        </w:rPr>
        <w:t> </w:t>
      </w:r>
      <w:r>
        <w:rPr>
          <w:color w:val="231F20"/>
          <w:w w:val="105"/>
          <w:sz w:val="16"/>
        </w:rPr>
        <w:t>A</w:t>
      </w:r>
      <w:r>
        <w:rPr>
          <w:color w:val="231F20"/>
          <w:spacing w:val="-8"/>
          <w:w w:val="105"/>
          <w:sz w:val="16"/>
        </w:rPr>
        <w:t> </w:t>
      </w:r>
      <w:r>
        <w:rPr>
          <w:color w:val="231F20"/>
          <w:w w:val="105"/>
          <w:sz w:val="16"/>
        </w:rPr>
        <w:t>Resource</w:t>
      </w:r>
      <w:r>
        <w:rPr>
          <w:color w:val="231F20"/>
          <w:spacing w:val="-2"/>
          <w:w w:val="105"/>
          <w:sz w:val="16"/>
        </w:rPr>
        <w:t> </w:t>
      </w:r>
      <w:r>
        <w:rPr>
          <w:color w:val="231F20"/>
          <w:w w:val="105"/>
          <w:sz w:val="16"/>
        </w:rPr>
        <w:t>for</w:t>
      </w:r>
      <w:r>
        <w:rPr>
          <w:color w:val="231F20"/>
          <w:spacing w:val="-2"/>
          <w:w w:val="105"/>
          <w:sz w:val="16"/>
        </w:rPr>
        <w:t> </w:t>
      </w:r>
      <w:r>
        <w:rPr>
          <w:color w:val="231F20"/>
          <w:w w:val="105"/>
          <w:sz w:val="16"/>
        </w:rPr>
        <w:t>Those</w:t>
      </w:r>
      <w:r>
        <w:rPr>
          <w:color w:val="231F20"/>
          <w:spacing w:val="-2"/>
          <w:w w:val="105"/>
          <w:sz w:val="16"/>
        </w:rPr>
        <w:t> </w:t>
      </w:r>
      <w:r>
        <w:rPr>
          <w:color w:val="231F20"/>
          <w:w w:val="105"/>
          <w:sz w:val="16"/>
        </w:rPr>
        <w:t>Working</w:t>
      </w:r>
      <w:r>
        <w:rPr>
          <w:color w:val="231F20"/>
          <w:spacing w:val="-2"/>
          <w:w w:val="105"/>
          <w:sz w:val="16"/>
        </w:rPr>
        <w:t> </w:t>
      </w:r>
      <w:r>
        <w:rPr>
          <w:color w:val="231F20"/>
          <w:w w:val="105"/>
          <w:sz w:val="16"/>
        </w:rPr>
        <w:t>with</w:t>
      </w:r>
      <w:r>
        <w:rPr>
          <w:color w:val="231F20"/>
          <w:spacing w:val="-2"/>
          <w:w w:val="105"/>
          <w:sz w:val="16"/>
        </w:rPr>
        <w:t> </w:t>
      </w:r>
      <w:r>
        <w:rPr>
          <w:color w:val="231F20"/>
          <w:w w:val="105"/>
          <w:sz w:val="16"/>
        </w:rPr>
        <w:t>Rabbits</w:t>
      </w:r>
      <w:r>
        <w:rPr>
          <w:color w:val="231F20"/>
          <w:spacing w:val="-2"/>
          <w:w w:val="105"/>
          <w:sz w:val="16"/>
        </w:rPr>
        <w:t> </w:t>
      </w:r>
      <w:r>
        <w:rPr>
          <w:color w:val="231F20"/>
          <w:w w:val="105"/>
          <w:sz w:val="16"/>
        </w:rPr>
        <w:t>in</w:t>
      </w:r>
      <w:r>
        <w:rPr>
          <w:color w:val="231F20"/>
          <w:spacing w:val="-2"/>
          <w:w w:val="105"/>
          <w:sz w:val="16"/>
        </w:rPr>
        <w:t> </w:t>
      </w:r>
      <w:r>
        <w:rPr>
          <w:color w:val="231F20"/>
          <w:w w:val="105"/>
          <w:sz w:val="16"/>
        </w:rPr>
        <w:t>Research.</w:t>
      </w:r>
      <w:r>
        <w:rPr>
          <w:color w:val="231F20"/>
          <w:spacing w:val="-2"/>
          <w:w w:val="105"/>
          <w:sz w:val="16"/>
        </w:rPr>
        <w:t> </w:t>
      </w:r>
      <w:r>
        <w:rPr>
          <w:color w:val="231F20"/>
          <w:w w:val="105"/>
          <w:sz w:val="16"/>
        </w:rPr>
        <w:t>2008.</w:t>
      </w:r>
      <w:r>
        <w:rPr>
          <w:color w:val="231F20"/>
          <w:spacing w:val="-2"/>
          <w:w w:val="105"/>
          <w:sz w:val="16"/>
        </w:rPr>
        <w:t> </w:t>
      </w:r>
      <w:r>
        <w:rPr>
          <w:color w:val="231F20"/>
          <w:w w:val="105"/>
          <w:sz w:val="16"/>
        </w:rPr>
        <w:t>Hawkins P, Hubrecht R, Bucknell</w:t>
      </w:r>
      <w:r>
        <w:rPr>
          <w:color w:val="231F20"/>
          <w:spacing w:val="-2"/>
          <w:w w:val="105"/>
          <w:sz w:val="16"/>
        </w:rPr>
        <w:t> </w:t>
      </w:r>
      <w:r>
        <w:rPr>
          <w:color w:val="231F20"/>
          <w:w w:val="105"/>
          <w:sz w:val="16"/>
        </w:rPr>
        <w:t>A, Cubitt S, Howard B, Jackson</w:t>
      </w:r>
      <w:r>
        <w:rPr>
          <w:color w:val="231F20"/>
          <w:spacing w:val="-2"/>
          <w:w w:val="105"/>
          <w:sz w:val="16"/>
        </w:rPr>
        <w:t> </w:t>
      </w:r>
      <w:r>
        <w:rPr>
          <w:color w:val="231F20"/>
          <w:w w:val="105"/>
          <w:sz w:val="16"/>
        </w:rPr>
        <w:t>A, Poirier GM. RSPCA.</w:t>
      </w:r>
      <w:r>
        <w:rPr>
          <w:color w:val="231F20"/>
          <w:spacing w:val="-2"/>
          <w:w w:val="105"/>
          <w:sz w:val="16"/>
        </w:rPr>
        <w:t> </w:t>
      </w:r>
      <w:r>
        <w:rPr>
          <w:color w:val="231F20"/>
          <w:w w:val="105"/>
          <w:sz w:val="16"/>
        </w:rPr>
        <w:t>Available at </w:t>
      </w:r>
      <w:hyperlink r:id="rId77">
        <w:r>
          <w:rPr>
            <w:color w:val="231F20"/>
            <w:w w:val="105"/>
            <w:sz w:val="16"/>
          </w:rPr>
          <w:t>www.rspca.org.uk/ImageLocator/LocateAsset?asset=document&amp;assetId=12327126443</w:t>
        </w:r>
      </w:hyperlink>
      <w:r>
        <w:rPr>
          <w:color w:val="231F20"/>
          <w:w w:val="105"/>
          <w:sz w:val="16"/>
        </w:rPr>
        <w:t> 30&amp;mode=prd; accessed January 24, 2010.</w:t>
      </w:r>
    </w:p>
    <w:p>
      <w:pPr>
        <w:spacing w:line="259" w:lineRule="auto" w:before="0"/>
        <w:ind w:left="720" w:right="355" w:hanging="360"/>
        <w:jc w:val="both"/>
        <w:rPr>
          <w:sz w:val="16"/>
        </w:rPr>
      </w:pPr>
      <w:r>
        <w:rPr>
          <w:color w:val="231F20"/>
          <w:w w:val="110"/>
          <w:sz w:val="16"/>
        </w:rPr>
        <w:t>Refining rodent husbandry: The mouse. 1998. Jennings M, Batchelor GR, Brain PF, Dick</w:t>
      </w:r>
      <w:r>
        <w:rPr>
          <w:color w:val="231F20"/>
          <w:spacing w:val="-1"/>
          <w:w w:val="110"/>
          <w:sz w:val="16"/>
        </w:rPr>
        <w:t> </w:t>
      </w:r>
      <w:r>
        <w:rPr>
          <w:color w:val="231F20"/>
          <w:w w:val="110"/>
          <w:sz w:val="16"/>
        </w:rPr>
        <w:t>A, Elliott</w:t>
      </w:r>
      <w:r>
        <w:rPr>
          <w:color w:val="231F20"/>
          <w:spacing w:val="-9"/>
          <w:w w:val="110"/>
          <w:sz w:val="16"/>
        </w:rPr>
        <w:t> </w:t>
      </w:r>
      <w:r>
        <w:rPr>
          <w:color w:val="231F20"/>
          <w:w w:val="110"/>
          <w:sz w:val="16"/>
        </w:rPr>
        <w:t>H,</w:t>
      </w:r>
      <w:r>
        <w:rPr>
          <w:color w:val="231F20"/>
          <w:spacing w:val="-9"/>
          <w:w w:val="110"/>
          <w:sz w:val="16"/>
        </w:rPr>
        <w:t> </w:t>
      </w:r>
      <w:r>
        <w:rPr>
          <w:color w:val="231F20"/>
          <w:w w:val="110"/>
          <w:sz w:val="16"/>
        </w:rPr>
        <w:t>Francis</w:t>
      </w:r>
      <w:r>
        <w:rPr>
          <w:color w:val="231F20"/>
          <w:spacing w:val="-9"/>
          <w:w w:val="110"/>
          <w:sz w:val="16"/>
        </w:rPr>
        <w:t> </w:t>
      </w:r>
      <w:r>
        <w:rPr>
          <w:color w:val="231F20"/>
          <w:w w:val="110"/>
          <w:sz w:val="16"/>
        </w:rPr>
        <w:t>RJ,</w:t>
      </w:r>
      <w:r>
        <w:rPr>
          <w:color w:val="231F20"/>
          <w:spacing w:val="-9"/>
          <w:w w:val="110"/>
          <w:sz w:val="16"/>
        </w:rPr>
        <w:t> </w:t>
      </w:r>
      <w:r>
        <w:rPr>
          <w:color w:val="231F20"/>
          <w:w w:val="110"/>
          <w:sz w:val="16"/>
        </w:rPr>
        <w:t>Hubrecht</w:t>
      </w:r>
      <w:r>
        <w:rPr>
          <w:color w:val="231F20"/>
          <w:spacing w:val="-9"/>
          <w:w w:val="110"/>
          <w:sz w:val="16"/>
        </w:rPr>
        <w:t> </w:t>
      </w:r>
      <w:r>
        <w:rPr>
          <w:color w:val="231F20"/>
          <w:w w:val="110"/>
          <w:sz w:val="16"/>
        </w:rPr>
        <w:t>RC,</w:t>
      </w:r>
      <w:r>
        <w:rPr>
          <w:color w:val="231F20"/>
          <w:spacing w:val="-9"/>
          <w:w w:val="110"/>
          <w:sz w:val="16"/>
        </w:rPr>
        <w:t> </w:t>
      </w:r>
      <w:r>
        <w:rPr>
          <w:color w:val="231F20"/>
          <w:w w:val="110"/>
          <w:sz w:val="16"/>
        </w:rPr>
        <w:t>Hurst</w:t>
      </w:r>
      <w:r>
        <w:rPr>
          <w:color w:val="231F20"/>
          <w:spacing w:val="-9"/>
          <w:w w:val="110"/>
          <w:sz w:val="16"/>
        </w:rPr>
        <w:t> </w:t>
      </w:r>
      <w:r>
        <w:rPr>
          <w:color w:val="231F20"/>
          <w:w w:val="110"/>
          <w:sz w:val="16"/>
        </w:rPr>
        <w:t>JL,</w:t>
      </w:r>
      <w:r>
        <w:rPr>
          <w:color w:val="231F20"/>
          <w:spacing w:val="-9"/>
          <w:w w:val="110"/>
          <w:sz w:val="16"/>
        </w:rPr>
        <w:t> </w:t>
      </w:r>
      <w:r>
        <w:rPr>
          <w:color w:val="231F20"/>
          <w:w w:val="110"/>
          <w:sz w:val="16"/>
        </w:rPr>
        <w:t>Morton</w:t>
      </w:r>
      <w:r>
        <w:rPr>
          <w:color w:val="231F20"/>
          <w:spacing w:val="-9"/>
          <w:w w:val="110"/>
          <w:sz w:val="16"/>
        </w:rPr>
        <w:t> </w:t>
      </w:r>
      <w:r>
        <w:rPr>
          <w:color w:val="231F20"/>
          <w:w w:val="110"/>
          <w:sz w:val="16"/>
        </w:rPr>
        <w:t>DB,</w:t>
      </w:r>
      <w:r>
        <w:rPr>
          <w:color w:val="231F20"/>
          <w:spacing w:val="-9"/>
          <w:w w:val="110"/>
          <w:sz w:val="16"/>
        </w:rPr>
        <w:t> </w:t>
      </w:r>
      <w:r>
        <w:rPr>
          <w:color w:val="231F20"/>
          <w:w w:val="110"/>
          <w:sz w:val="16"/>
        </w:rPr>
        <w:t>Peters</w:t>
      </w:r>
      <w:r>
        <w:rPr>
          <w:color w:val="231F20"/>
          <w:spacing w:val="-11"/>
          <w:w w:val="110"/>
          <w:sz w:val="16"/>
        </w:rPr>
        <w:t> </w:t>
      </w:r>
      <w:r>
        <w:rPr>
          <w:color w:val="231F20"/>
          <w:w w:val="110"/>
          <w:sz w:val="16"/>
        </w:rPr>
        <w:t>AG,</w:t>
      </w:r>
      <w:r>
        <w:rPr>
          <w:color w:val="231F20"/>
          <w:spacing w:val="-9"/>
          <w:w w:val="110"/>
          <w:sz w:val="16"/>
        </w:rPr>
        <w:t> </w:t>
      </w:r>
      <w:r>
        <w:rPr>
          <w:color w:val="231F20"/>
          <w:w w:val="110"/>
          <w:sz w:val="16"/>
        </w:rPr>
        <w:t>Raymond</w:t>
      </w:r>
      <w:r>
        <w:rPr>
          <w:color w:val="231F20"/>
          <w:spacing w:val="-9"/>
          <w:w w:val="110"/>
          <w:sz w:val="16"/>
        </w:rPr>
        <w:t> </w:t>
      </w:r>
      <w:r>
        <w:rPr>
          <w:color w:val="231F20"/>
          <w:w w:val="110"/>
          <w:sz w:val="16"/>
        </w:rPr>
        <w:t>R,</w:t>
      </w:r>
      <w:r>
        <w:rPr>
          <w:color w:val="231F20"/>
          <w:spacing w:val="-9"/>
          <w:w w:val="110"/>
          <w:sz w:val="16"/>
        </w:rPr>
        <w:t> </w:t>
      </w:r>
      <w:r>
        <w:rPr>
          <w:color w:val="231F20"/>
          <w:w w:val="110"/>
          <w:sz w:val="16"/>
        </w:rPr>
        <w:t>Sales GD, Sherwin CM, West C. Lab Anim 32:233-259.</w:t>
      </w:r>
    </w:p>
    <w:p>
      <w:pPr>
        <w:spacing w:line="259" w:lineRule="auto" w:before="0"/>
        <w:ind w:left="720" w:right="354" w:hanging="360"/>
        <w:jc w:val="both"/>
        <w:rPr>
          <w:sz w:val="16"/>
        </w:rPr>
      </w:pPr>
      <w:r>
        <w:rPr>
          <w:color w:val="231F20"/>
          <w:sz w:val="16"/>
        </w:rPr>
        <w:t>Report</w:t>
      </w:r>
      <w:r>
        <w:rPr>
          <w:color w:val="231F20"/>
          <w:spacing w:val="29"/>
          <w:sz w:val="16"/>
        </w:rPr>
        <w:t> </w:t>
      </w:r>
      <w:r>
        <w:rPr>
          <w:color w:val="231F20"/>
          <w:sz w:val="16"/>
        </w:rPr>
        <w:t>of</w:t>
      </w:r>
      <w:r>
        <w:rPr>
          <w:color w:val="231F20"/>
          <w:spacing w:val="29"/>
          <w:sz w:val="16"/>
        </w:rPr>
        <w:t> </w:t>
      </w:r>
      <w:r>
        <w:rPr>
          <w:color w:val="231F20"/>
          <w:sz w:val="16"/>
        </w:rPr>
        <w:t>the</w:t>
      </w:r>
      <w:r>
        <w:rPr>
          <w:color w:val="231F20"/>
          <w:spacing w:val="29"/>
          <w:sz w:val="16"/>
        </w:rPr>
        <w:t> </w:t>
      </w:r>
      <w:r>
        <w:rPr>
          <w:color w:val="231F20"/>
          <w:sz w:val="16"/>
        </w:rPr>
        <w:t>2002</w:t>
      </w:r>
      <w:r>
        <w:rPr>
          <w:color w:val="231F20"/>
          <w:spacing w:val="29"/>
          <w:sz w:val="16"/>
        </w:rPr>
        <w:t> </w:t>
      </w:r>
      <w:r>
        <w:rPr>
          <w:color w:val="231F20"/>
          <w:sz w:val="16"/>
        </w:rPr>
        <w:t>RSPCA/UFAW</w:t>
      </w:r>
      <w:r>
        <w:rPr>
          <w:color w:val="231F20"/>
          <w:spacing w:val="29"/>
          <w:sz w:val="16"/>
        </w:rPr>
        <w:t> </w:t>
      </w:r>
      <w:r>
        <w:rPr>
          <w:color w:val="231F20"/>
          <w:sz w:val="16"/>
        </w:rPr>
        <w:t>rodent</w:t>
      </w:r>
      <w:r>
        <w:rPr>
          <w:color w:val="231F20"/>
          <w:spacing w:val="29"/>
          <w:sz w:val="16"/>
        </w:rPr>
        <w:t> </w:t>
      </w:r>
      <w:r>
        <w:rPr>
          <w:color w:val="231F20"/>
          <w:sz w:val="16"/>
        </w:rPr>
        <w:t>welfare</w:t>
      </w:r>
      <w:r>
        <w:rPr>
          <w:color w:val="231F20"/>
          <w:spacing w:val="29"/>
          <w:sz w:val="16"/>
        </w:rPr>
        <w:t> </w:t>
      </w:r>
      <w:r>
        <w:rPr>
          <w:color w:val="231F20"/>
          <w:sz w:val="16"/>
        </w:rPr>
        <w:t>group</w:t>
      </w:r>
      <w:r>
        <w:rPr>
          <w:color w:val="231F20"/>
          <w:spacing w:val="29"/>
          <w:sz w:val="16"/>
        </w:rPr>
        <w:t> </w:t>
      </w:r>
      <w:r>
        <w:rPr>
          <w:color w:val="231F20"/>
          <w:sz w:val="16"/>
        </w:rPr>
        <w:t>meeting:</w:t>
      </w:r>
      <w:r>
        <w:rPr>
          <w:color w:val="231F20"/>
          <w:spacing w:val="29"/>
          <w:sz w:val="16"/>
        </w:rPr>
        <w:t> </w:t>
      </w:r>
      <w:r>
        <w:rPr>
          <w:color w:val="231F20"/>
          <w:sz w:val="16"/>
        </w:rPr>
        <w:t>Individually</w:t>
      </w:r>
      <w:r>
        <w:rPr>
          <w:color w:val="231F20"/>
          <w:spacing w:val="29"/>
          <w:sz w:val="16"/>
        </w:rPr>
        <w:t> </w:t>
      </w:r>
      <w:r>
        <w:rPr>
          <w:color w:val="231F20"/>
          <w:sz w:val="16"/>
        </w:rPr>
        <w:t>ventilated</w:t>
      </w:r>
      <w:r>
        <w:rPr>
          <w:color w:val="231F20"/>
          <w:spacing w:val="29"/>
          <w:sz w:val="16"/>
        </w:rPr>
        <w:t> </w:t>
      </w:r>
      <w:r>
        <w:rPr>
          <w:color w:val="231F20"/>
          <w:sz w:val="16"/>
        </w:rPr>
        <w:t>cages </w:t>
      </w:r>
      <w:r>
        <w:rPr>
          <w:color w:val="231F20"/>
          <w:spacing w:val="-2"/>
          <w:w w:val="110"/>
          <w:sz w:val="16"/>
        </w:rPr>
        <w:t>and</w:t>
      </w:r>
      <w:r>
        <w:rPr>
          <w:color w:val="231F20"/>
          <w:spacing w:val="-6"/>
          <w:w w:val="110"/>
          <w:sz w:val="16"/>
        </w:rPr>
        <w:t> </w:t>
      </w:r>
      <w:r>
        <w:rPr>
          <w:color w:val="231F20"/>
          <w:spacing w:val="-2"/>
          <w:w w:val="110"/>
          <w:sz w:val="16"/>
        </w:rPr>
        <w:t>rodent</w:t>
      </w:r>
      <w:r>
        <w:rPr>
          <w:color w:val="231F20"/>
          <w:spacing w:val="-6"/>
          <w:w w:val="110"/>
          <w:sz w:val="16"/>
        </w:rPr>
        <w:t> </w:t>
      </w:r>
      <w:r>
        <w:rPr>
          <w:color w:val="231F20"/>
          <w:spacing w:val="-2"/>
          <w:w w:val="110"/>
          <w:sz w:val="16"/>
        </w:rPr>
        <w:t>welfare.</w:t>
      </w:r>
      <w:r>
        <w:rPr>
          <w:color w:val="231F20"/>
          <w:spacing w:val="-6"/>
          <w:w w:val="110"/>
          <w:sz w:val="16"/>
        </w:rPr>
        <w:t> </w:t>
      </w:r>
      <w:r>
        <w:rPr>
          <w:color w:val="231F20"/>
          <w:spacing w:val="-2"/>
          <w:w w:val="110"/>
          <w:sz w:val="16"/>
        </w:rPr>
        <w:t>2003.</w:t>
      </w:r>
      <w:r>
        <w:rPr>
          <w:color w:val="231F20"/>
          <w:spacing w:val="-6"/>
          <w:w w:val="110"/>
          <w:sz w:val="16"/>
        </w:rPr>
        <w:t> </w:t>
      </w:r>
      <w:r>
        <w:rPr>
          <w:color w:val="231F20"/>
          <w:spacing w:val="-2"/>
          <w:w w:val="110"/>
          <w:sz w:val="16"/>
        </w:rPr>
        <w:t>Hawkins</w:t>
      </w:r>
      <w:r>
        <w:rPr>
          <w:color w:val="231F20"/>
          <w:spacing w:val="-6"/>
          <w:w w:val="110"/>
          <w:sz w:val="16"/>
        </w:rPr>
        <w:t> </w:t>
      </w:r>
      <w:r>
        <w:rPr>
          <w:color w:val="231F20"/>
          <w:spacing w:val="-2"/>
          <w:w w:val="110"/>
          <w:sz w:val="16"/>
        </w:rPr>
        <w:t>P,</w:t>
      </w:r>
      <w:r>
        <w:rPr>
          <w:color w:val="231F20"/>
          <w:spacing w:val="-9"/>
          <w:w w:val="110"/>
          <w:sz w:val="16"/>
        </w:rPr>
        <w:t> </w:t>
      </w:r>
      <w:r>
        <w:rPr>
          <w:color w:val="231F20"/>
          <w:spacing w:val="-2"/>
          <w:w w:val="110"/>
          <w:sz w:val="16"/>
        </w:rPr>
        <w:t>Anderson</w:t>
      </w:r>
      <w:r>
        <w:rPr>
          <w:color w:val="231F20"/>
          <w:spacing w:val="-6"/>
          <w:w w:val="110"/>
          <w:sz w:val="16"/>
        </w:rPr>
        <w:t> </w:t>
      </w:r>
      <w:r>
        <w:rPr>
          <w:color w:val="231F20"/>
          <w:spacing w:val="-2"/>
          <w:w w:val="110"/>
          <w:sz w:val="16"/>
        </w:rPr>
        <w:t>D,</w:t>
      </w:r>
      <w:r>
        <w:rPr>
          <w:color w:val="231F20"/>
          <w:spacing w:val="-9"/>
          <w:w w:val="110"/>
          <w:sz w:val="16"/>
        </w:rPr>
        <w:t> </w:t>
      </w:r>
      <w:r>
        <w:rPr>
          <w:color w:val="231F20"/>
          <w:spacing w:val="-2"/>
          <w:w w:val="110"/>
          <w:sz w:val="16"/>
        </w:rPr>
        <w:t>Applebee</w:t>
      </w:r>
      <w:r>
        <w:rPr>
          <w:color w:val="231F20"/>
          <w:spacing w:val="-6"/>
          <w:w w:val="110"/>
          <w:sz w:val="16"/>
        </w:rPr>
        <w:t> </w:t>
      </w:r>
      <w:r>
        <w:rPr>
          <w:color w:val="231F20"/>
          <w:spacing w:val="-2"/>
          <w:w w:val="110"/>
          <w:sz w:val="16"/>
        </w:rPr>
        <w:t>K,</w:t>
      </w:r>
      <w:r>
        <w:rPr>
          <w:color w:val="231F20"/>
          <w:spacing w:val="-6"/>
          <w:w w:val="110"/>
          <w:sz w:val="16"/>
        </w:rPr>
        <w:t> </w:t>
      </w:r>
      <w:r>
        <w:rPr>
          <w:color w:val="231F20"/>
          <w:spacing w:val="-2"/>
          <w:w w:val="110"/>
          <w:sz w:val="16"/>
        </w:rPr>
        <w:t>Key</w:t>
      </w:r>
      <w:r>
        <w:rPr>
          <w:color w:val="231F20"/>
          <w:spacing w:val="-6"/>
          <w:w w:val="110"/>
          <w:sz w:val="16"/>
        </w:rPr>
        <w:t> </w:t>
      </w:r>
      <w:r>
        <w:rPr>
          <w:color w:val="231F20"/>
          <w:spacing w:val="-2"/>
          <w:w w:val="110"/>
          <w:sz w:val="16"/>
        </w:rPr>
        <w:t>D,</w:t>
      </w:r>
      <w:r>
        <w:rPr>
          <w:color w:val="231F20"/>
          <w:spacing w:val="-6"/>
          <w:w w:val="110"/>
          <w:sz w:val="16"/>
        </w:rPr>
        <w:t> </w:t>
      </w:r>
      <w:r>
        <w:rPr>
          <w:color w:val="231F20"/>
          <w:spacing w:val="-2"/>
          <w:w w:val="110"/>
          <w:sz w:val="16"/>
        </w:rPr>
        <w:t>Wallace</w:t>
      </w:r>
      <w:r>
        <w:rPr>
          <w:color w:val="231F20"/>
          <w:spacing w:val="-6"/>
          <w:w w:val="110"/>
          <w:sz w:val="16"/>
        </w:rPr>
        <w:t> </w:t>
      </w:r>
      <w:r>
        <w:rPr>
          <w:color w:val="231F20"/>
          <w:spacing w:val="-2"/>
          <w:w w:val="110"/>
          <w:sz w:val="16"/>
        </w:rPr>
        <w:t>J,</w:t>
      </w:r>
      <w:r>
        <w:rPr>
          <w:color w:val="231F20"/>
          <w:spacing w:val="-6"/>
          <w:w w:val="110"/>
          <w:sz w:val="16"/>
        </w:rPr>
        <w:t> </w:t>
      </w:r>
      <w:r>
        <w:rPr>
          <w:color w:val="231F20"/>
          <w:spacing w:val="-2"/>
          <w:w w:val="110"/>
          <w:sz w:val="16"/>
        </w:rPr>
        <w:t>Milite </w:t>
      </w:r>
      <w:r>
        <w:rPr>
          <w:color w:val="231F20"/>
          <w:w w:val="110"/>
          <w:sz w:val="16"/>
        </w:rPr>
        <w:t>G,</w:t>
      </w:r>
      <w:r>
        <w:rPr>
          <w:color w:val="231F20"/>
          <w:spacing w:val="-1"/>
          <w:w w:val="110"/>
          <w:sz w:val="16"/>
        </w:rPr>
        <w:t> </w:t>
      </w:r>
      <w:r>
        <w:rPr>
          <w:color w:val="231F20"/>
          <w:w w:val="110"/>
          <w:sz w:val="16"/>
        </w:rPr>
        <w:t>MacArthur-Clark</w:t>
      </w:r>
      <w:r>
        <w:rPr>
          <w:color w:val="231F20"/>
          <w:spacing w:val="-1"/>
          <w:w w:val="110"/>
          <w:sz w:val="16"/>
        </w:rPr>
        <w:t> </w:t>
      </w:r>
      <w:r>
        <w:rPr>
          <w:color w:val="231F20"/>
          <w:w w:val="110"/>
          <w:sz w:val="16"/>
        </w:rPr>
        <w:t>J,</w:t>
      </w:r>
      <w:r>
        <w:rPr>
          <w:color w:val="231F20"/>
          <w:spacing w:val="-1"/>
          <w:w w:val="110"/>
          <w:sz w:val="16"/>
        </w:rPr>
        <w:t> </w:t>
      </w:r>
      <w:r>
        <w:rPr>
          <w:color w:val="231F20"/>
          <w:w w:val="110"/>
          <w:sz w:val="16"/>
        </w:rPr>
        <w:t>Hubrecht</w:t>
      </w:r>
      <w:r>
        <w:rPr>
          <w:color w:val="231F20"/>
          <w:spacing w:val="-1"/>
          <w:w w:val="110"/>
          <w:sz w:val="16"/>
        </w:rPr>
        <w:t> </w:t>
      </w:r>
      <w:r>
        <w:rPr>
          <w:color w:val="231F20"/>
          <w:w w:val="110"/>
          <w:sz w:val="16"/>
        </w:rPr>
        <w:t>R,</w:t>
      </w:r>
      <w:r>
        <w:rPr>
          <w:color w:val="231F20"/>
          <w:spacing w:val="-1"/>
          <w:w w:val="110"/>
          <w:sz w:val="16"/>
        </w:rPr>
        <w:t> </w:t>
      </w:r>
      <w:r>
        <w:rPr>
          <w:color w:val="231F20"/>
          <w:w w:val="110"/>
          <w:sz w:val="16"/>
        </w:rPr>
        <w:t>Jennings</w:t>
      </w:r>
      <w:r>
        <w:rPr>
          <w:color w:val="231F20"/>
          <w:spacing w:val="-1"/>
          <w:w w:val="110"/>
          <w:sz w:val="16"/>
        </w:rPr>
        <w:t> </w:t>
      </w:r>
      <w:r>
        <w:rPr>
          <w:color w:val="231F20"/>
          <w:w w:val="110"/>
          <w:sz w:val="16"/>
        </w:rPr>
        <w:t>M.</w:t>
      </w:r>
      <w:r>
        <w:rPr>
          <w:color w:val="231F20"/>
          <w:spacing w:val="-4"/>
          <w:w w:val="110"/>
          <w:sz w:val="16"/>
        </w:rPr>
        <w:t> </w:t>
      </w:r>
      <w:r>
        <w:rPr>
          <w:color w:val="231F20"/>
          <w:w w:val="110"/>
          <w:sz w:val="16"/>
        </w:rPr>
        <w:t>Anim</w:t>
      </w:r>
      <w:r>
        <w:rPr>
          <w:color w:val="231F20"/>
          <w:spacing w:val="-1"/>
          <w:w w:val="110"/>
          <w:sz w:val="16"/>
        </w:rPr>
        <w:t> </w:t>
      </w:r>
      <w:r>
        <w:rPr>
          <w:color w:val="231F20"/>
          <w:w w:val="110"/>
          <w:sz w:val="16"/>
        </w:rPr>
        <w:t>Technol</w:t>
      </w:r>
      <w:r>
        <w:rPr>
          <w:color w:val="231F20"/>
          <w:spacing w:val="-1"/>
          <w:w w:val="110"/>
          <w:sz w:val="16"/>
        </w:rPr>
        <w:t> </w:t>
      </w:r>
      <w:r>
        <w:rPr>
          <w:color w:val="231F20"/>
          <w:w w:val="110"/>
          <w:sz w:val="16"/>
        </w:rPr>
        <w:t>Welf</w:t>
      </w:r>
      <w:r>
        <w:rPr>
          <w:color w:val="231F20"/>
          <w:spacing w:val="-1"/>
          <w:w w:val="110"/>
          <w:sz w:val="16"/>
        </w:rPr>
        <w:t> </w:t>
      </w:r>
      <w:r>
        <w:rPr>
          <w:color w:val="231F20"/>
          <w:w w:val="110"/>
          <w:sz w:val="16"/>
        </w:rPr>
        <w:t>2:23-24.</w:t>
      </w:r>
    </w:p>
    <w:p>
      <w:pPr>
        <w:spacing w:line="184" w:lineRule="exact" w:before="0"/>
        <w:ind w:left="360" w:right="0" w:firstLine="0"/>
        <w:jc w:val="both"/>
        <w:rPr>
          <w:sz w:val="16"/>
        </w:rPr>
      </w:pPr>
      <w:r>
        <w:rPr>
          <w:color w:val="231F20"/>
          <w:sz w:val="16"/>
        </w:rPr>
        <w:t>Research</w:t>
      </w:r>
      <w:r>
        <w:rPr>
          <w:color w:val="231F20"/>
          <w:spacing w:val="24"/>
          <w:sz w:val="16"/>
        </w:rPr>
        <w:t> </w:t>
      </w:r>
      <w:r>
        <w:rPr>
          <w:color w:val="231F20"/>
          <w:sz w:val="16"/>
        </w:rPr>
        <w:t>Techniques</w:t>
      </w:r>
      <w:r>
        <w:rPr>
          <w:color w:val="231F20"/>
          <w:spacing w:val="24"/>
          <w:sz w:val="16"/>
        </w:rPr>
        <w:t> </w:t>
      </w:r>
      <w:r>
        <w:rPr>
          <w:color w:val="231F20"/>
          <w:sz w:val="16"/>
        </w:rPr>
        <w:t>in</w:t>
      </w:r>
      <w:r>
        <w:rPr>
          <w:color w:val="231F20"/>
          <w:spacing w:val="25"/>
          <w:sz w:val="16"/>
        </w:rPr>
        <w:t> </w:t>
      </w:r>
      <w:r>
        <w:rPr>
          <w:color w:val="231F20"/>
          <w:sz w:val="16"/>
        </w:rPr>
        <w:t>the</w:t>
      </w:r>
      <w:r>
        <w:rPr>
          <w:color w:val="231F20"/>
          <w:spacing w:val="24"/>
          <w:sz w:val="16"/>
        </w:rPr>
        <w:t> </w:t>
      </w:r>
      <w:r>
        <w:rPr>
          <w:color w:val="231F20"/>
          <w:sz w:val="16"/>
        </w:rPr>
        <w:t>Rat.</w:t>
      </w:r>
      <w:r>
        <w:rPr>
          <w:color w:val="231F20"/>
          <w:spacing w:val="25"/>
          <w:sz w:val="16"/>
        </w:rPr>
        <w:t> </w:t>
      </w:r>
      <w:r>
        <w:rPr>
          <w:color w:val="231F20"/>
          <w:sz w:val="16"/>
        </w:rPr>
        <w:t>1982.</w:t>
      </w:r>
      <w:r>
        <w:rPr>
          <w:color w:val="231F20"/>
          <w:spacing w:val="24"/>
          <w:sz w:val="16"/>
        </w:rPr>
        <w:t> </w:t>
      </w:r>
      <w:r>
        <w:rPr>
          <w:color w:val="231F20"/>
          <w:sz w:val="16"/>
        </w:rPr>
        <w:t>Petty</w:t>
      </w:r>
      <w:r>
        <w:rPr>
          <w:color w:val="231F20"/>
          <w:spacing w:val="25"/>
          <w:sz w:val="16"/>
        </w:rPr>
        <w:t> </w:t>
      </w:r>
      <w:r>
        <w:rPr>
          <w:color w:val="231F20"/>
          <w:sz w:val="16"/>
        </w:rPr>
        <w:t>C.</w:t>
      </w:r>
      <w:r>
        <w:rPr>
          <w:color w:val="231F20"/>
          <w:spacing w:val="24"/>
          <w:sz w:val="16"/>
        </w:rPr>
        <w:t> </w:t>
      </w:r>
      <w:r>
        <w:rPr>
          <w:color w:val="231F20"/>
          <w:sz w:val="16"/>
        </w:rPr>
        <w:t>Springfield</w:t>
      </w:r>
      <w:r>
        <w:rPr>
          <w:color w:val="231F20"/>
          <w:spacing w:val="25"/>
          <w:sz w:val="16"/>
        </w:rPr>
        <w:t> </w:t>
      </w:r>
      <w:r>
        <w:rPr>
          <w:color w:val="231F20"/>
          <w:sz w:val="16"/>
        </w:rPr>
        <w:t>IL:</w:t>
      </w:r>
      <w:r>
        <w:rPr>
          <w:color w:val="231F20"/>
          <w:spacing w:val="24"/>
          <w:sz w:val="16"/>
        </w:rPr>
        <w:t> </w:t>
      </w:r>
      <w:r>
        <w:rPr>
          <w:color w:val="231F20"/>
          <w:sz w:val="16"/>
        </w:rPr>
        <w:t>Charles</w:t>
      </w:r>
      <w:r>
        <w:rPr>
          <w:color w:val="231F20"/>
          <w:spacing w:val="25"/>
          <w:sz w:val="16"/>
        </w:rPr>
        <w:t> </w:t>
      </w:r>
      <w:r>
        <w:rPr>
          <w:color w:val="231F20"/>
          <w:sz w:val="16"/>
        </w:rPr>
        <w:t>C</w:t>
      </w:r>
      <w:r>
        <w:rPr>
          <w:color w:val="231F20"/>
          <w:spacing w:val="24"/>
          <w:sz w:val="16"/>
        </w:rPr>
        <w:t> </w:t>
      </w:r>
      <w:r>
        <w:rPr>
          <w:color w:val="231F20"/>
          <w:spacing w:val="-2"/>
          <w:sz w:val="16"/>
        </w:rPr>
        <w:t>Thomas.</w:t>
      </w:r>
    </w:p>
    <w:p>
      <w:pPr>
        <w:spacing w:before="4"/>
        <w:ind w:left="360" w:right="0" w:firstLine="0"/>
        <w:jc w:val="both"/>
        <w:rPr>
          <w:sz w:val="16"/>
        </w:rPr>
      </w:pPr>
      <w:r>
        <w:rPr>
          <w:color w:val="231F20"/>
          <w:sz w:val="16"/>
        </w:rPr>
        <w:t>Rodents</w:t>
      </w:r>
      <w:r>
        <w:rPr>
          <w:color w:val="231F20"/>
          <w:spacing w:val="25"/>
          <w:sz w:val="16"/>
        </w:rPr>
        <w:t> </w:t>
      </w:r>
      <w:r>
        <w:rPr>
          <w:color w:val="231F20"/>
          <w:sz w:val="16"/>
        </w:rPr>
        <w:t>and</w:t>
      </w:r>
      <w:r>
        <w:rPr>
          <w:color w:val="231F20"/>
          <w:spacing w:val="26"/>
          <w:sz w:val="16"/>
        </w:rPr>
        <w:t> </w:t>
      </w:r>
      <w:r>
        <w:rPr>
          <w:color w:val="231F20"/>
          <w:sz w:val="16"/>
        </w:rPr>
        <w:t>Rabbits:</w:t>
      </w:r>
      <w:r>
        <w:rPr>
          <w:color w:val="231F20"/>
          <w:spacing w:val="26"/>
          <w:sz w:val="16"/>
        </w:rPr>
        <w:t> </w:t>
      </w:r>
      <w:r>
        <w:rPr>
          <w:color w:val="231F20"/>
          <w:sz w:val="16"/>
        </w:rPr>
        <w:t>Current</w:t>
      </w:r>
      <w:r>
        <w:rPr>
          <w:color w:val="231F20"/>
          <w:spacing w:val="26"/>
          <w:sz w:val="16"/>
        </w:rPr>
        <w:t> </w:t>
      </w:r>
      <w:r>
        <w:rPr>
          <w:color w:val="231F20"/>
          <w:sz w:val="16"/>
        </w:rPr>
        <w:t>Research</w:t>
      </w:r>
      <w:r>
        <w:rPr>
          <w:color w:val="231F20"/>
          <w:spacing w:val="26"/>
          <w:sz w:val="16"/>
        </w:rPr>
        <w:t> </w:t>
      </w:r>
      <w:r>
        <w:rPr>
          <w:color w:val="231F20"/>
          <w:sz w:val="16"/>
        </w:rPr>
        <w:t>Issues.</w:t>
      </w:r>
      <w:r>
        <w:rPr>
          <w:color w:val="231F20"/>
          <w:spacing w:val="26"/>
          <w:sz w:val="16"/>
        </w:rPr>
        <w:t> </w:t>
      </w:r>
      <w:r>
        <w:rPr>
          <w:color w:val="231F20"/>
          <w:sz w:val="16"/>
        </w:rPr>
        <w:t>1994.</w:t>
      </w:r>
      <w:r>
        <w:rPr>
          <w:color w:val="231F20"/>
          <w:spacing w:val="26"/>
          <w:sz w:val="16"/>
        </w:rPr>
        <w:t> </w:t>
      </w:r>
      <w:r>
        <w:rPr>
          <w:color w:val="231F20"/>
          <w:sz w:val="16"/>
        </w:rPr>
        <w:t>Niemi</w:t>
      </w:r>
      <w:r>
        <w:rPr>
          <w:color w:val="231F20"/>
          <w:spacing w:val="26"/>
          <w:sz w:val="16"/>
        </w:rPr>
        <w:t> </w:t>
      </w:r>
      <w:r>
        <w:rPr>
          <w:color w:val="231F20"/>
          <w:sz w:val="16"/>
        </w:rPr>
        <w:t>SM,</w:t>
      </w:r>
      <w:r>
        <w:rPr>
          <w:color w:val="231F20"/>
          <w:spacing w:val="26"/>
          <w:sz w:val="16"/>
        </w:rPr>
        <w:t> </w:t>
      </w:r>
      <w:r>
        <w:rPr>
          <w:color w:val="231F20"/>
          <w:sz w:val="16"/>
        </w:rPr>
        <w:t>Venable</w:t>
      </w:r>
      <w:r>
        <w:rPr>
          <w:color w:val="231F20"/>
          <w:spacing w:val="25"/>
          <w:sz w:val="16"/>
        </w:rPr>
        <w:t> </w:t>
      </w:r>
      <w:r>
        <w:rPr>
          <w:color w:val="231F20"/>
          <w:sz w:val="16"/>
        </w:rPr>
        <w:t>JS,</w:t>
      </w:r>
      <w:r>
        <w:rPr>
          <w:color w:val="231F20"/>
          <w:spacing w:val="26"/>
          <w:sz w:val="16"/>
        </w:rPr>
        <w:t> </w:t>
      </w:r>
      <w:r>
        <w:rPr>
          <w:color w:val="231F20"/>
          <w:sz w:val="16"/>
        </w:rPr>
        <w:t>Guttman</w:t>
      </w:r>
      <w:r>
        <w:rPr>
          <w:color w:val="231F20"/>
          <w:spacing w:val="26"/>
          <w:sz w:val="16"/>
        </w:rPr>
        <w:t> </w:t>
      </w:r>
      <w:r>
        <w:rPr>
          <w:color w:val="231F20"/>
          <w:sz w:val="16"/>
        </w:rPr>
        <w:t>JN,</w:t>
      </w:r>
      <w:r>
        <w:rPr>
          <w:color w:val="231F20"/>
          <w:spacing w:val="26"/>
          <w:sz w:val="16"/>
        </w:rPr>
        <w:t> </w:t>
      </w:r>
      <w:r>
        <w:rPr>
          <w:color w:val="231F20"/>
          <w:spacing w:val="-4"/>
          <w:sz w:val="16"/>
        </w:rPr>
        <w:t>eds.</w:t>
      </w:r>
    </w:p>
    <w:p>
      <w:pPr>
        <w:spacing w:before="15"/>
        <w:ind w:left="720" w:right="0" w:firstLine="0"/>
        <w:jc w:val="both"/>
        <w:rPr>
          <w:sz w:val="16"/>
        </w:rPr>
      </w:pPr>
      <w:r>
        <w:rPr>
          <w:color w:val="231F20"/>
          <w:w w:val="105"/>
          <w:sz w:val="16"/>
        </w:rPr>
        <w:t>Bethesda</w:t>
      </w:r>
      <w:r>
        <w:rPr>
          <w:color w:val="231F20"/>
          <w:spacing w:val="1"/>
          <w:w w:val="105"/>
          <w:sz w:val="16"/>
        </w:rPr>
        <w:t> </w:t>
      </w:r>
      <w:r>
        <w:rPr>
          <w:color w:val="231F20"/>
          <w:w w:val="105"/>
          <w:sz w:val="16"/>
        </w:rPr>
        <w:t>MD:</w:t>
      </w:r>
      <w:r>
        <w:rPr>
          <w:color w:val="231F20"/>
          <w:spacing w:val="2"/>
          <w:w w:val="105"/>
          <w:sz w:val="16"/>
        </w:rPr>
        <w:t> </w:t>
      </w:r>
      <w:r>
        <w:rPr>
          <w:color w:val="231F20"/>
          <w:w w:val="105"/>
          <w:sz w:val="16"/>
        </w:rPr>
        <w:t>Scientists</w:t>
      </w:r>
      <w:r>
        <w:rPr>
          <w:color w:val="231F20"/>
          <w:spacing w:val="2"/>
          <w:w w:val="105"/>
          <w:sz w:val="16"/>
        </w:rPr>
        <w:t> </w:t>
      </w:r>
      <w:r>
        <w:rPr>
          <w:color w:val="231F20"/>
          <w:w w:val="105"/>
          <w:sz w:val="16"/>
        </w:rPr>
        <w:t>Center</w:t>
      </w:r>
      <w:r>
        <w:rPr>
          <w:color w:val="231F20"/>
          <w:spacing w:val="2"/>
          <w:w w:val="105"/>
          <w:sz w:val="16"/>
        </w:rPr>
        <w:t> </w:t>
      </w:r>
      <w:r>
        <w:rPr>
          <w:color w:val="231F20"/>
          <w:w w:val="105"/>
          <w:sz w:val="16"/>
        </w:rPr>
        <w:t>for</w:t>
      </w:r>
      <w:r>
        <w:rPr>
          <w:color w:val="231F20"/>
          <w:spacing w:val="-1"/>
          <w:w w:val="105"/>
          <w:sz w:val="16"/>
        </w:rPr>
        <w:t> </w:t>
      </w:r>
      <w:r>
        <w:rPr>
          <w:color w:val="231F20"/>
          <w:w w:val="105"/>
          <w:sz w:val="16"/>
        </w:rPr>
        <w:t>Animal</w:t>
      </w:r>
      <w:r>
        <w:rPr>
          <w:color w:val="231F20"/>
          <w:spacing w:val="2"/>
          <w:w w:val="105"/>
          <w:sz w:val="16"/>
        </w:rPr>
        <w:t> </w:t>
      </w:r>
      <w:r>
        <w:rPr>
          <w:color w:val="231F20"/>
          <w:spacing w:val="-2"/>
          <w:w w:val="105"/>
          <w:sz w:val="16"/>
        </w:rPr>
        <w:t>Welfare.</w:t>
      </w:r>
    </w:p>
    <w:p>
      <w:pPr>
        <w:spacing w:line="259" w:lineRule="auto" w:before="14"/>
        <w:ind w:left="720" w:right="354" w:hanging="360"/>
        <w:jc w:val="left"/>
        <w:rPr>
          <w:sz w:val="16"/>
        </w:rPr>
      </w:pPr>
      <w:r>
        <w:rPr>
          <w:color w:val="231F20"/>
          <w:sz w:val="16"/>
        </w:rPr>
        <w:t>Short-term</w:t>
      </w:r>
      <w:r>
        <w:rPr>
          <w:color w:val="231F20"/>
          <w:spacing w:val="29"/>
          <w:sz w:val="16"/>
        </w:rPr>
        <w:t> </w:t>
      </w:r>
      <w:r>
        <w:rPr>
          <w:color w:val="231F20"/>
          <w:sz w:val="16"/>
        </w:rPr>
        <w:t>effects</w:t>
      </w:r>
      <w:r>
        <w:rPr>
          <w:color w:val="231F20"/>
          <w:spacing w:val="29"/>
          <w:sz w:val="16"/>
        </w:rPr>
        <w:t> </w:t>
      </w:r>
      <w:r>
        <w:rPr>
          <w:color w:val="231F20"/>
          <w:sz w:val="16"/>
        </w:rPr>
        <w:t>of</w:t>
      </w:r>
      <w:r>
        <w:rPr>
          <w:color w:val="231F20"/>
          <w:spacing w:val="29"/>
          <w:sz w:val="16"/>
        </w:rPr>
        <w:t> </w:t>
      </w:r>
      <w:r>
        <w:rPr>
          <w:color w:val="231F20"/>
          <w:sz w:val="16"/>
        </w:rPr>
        <w:t>a</w:t>
      </w:r>
      <w:r>
        <w:rPr>
          <w:color w:val="231F20"/>
          <w:spacing w:val="29"/>
          <w:sz w:val="16"/>
        </w:rPr>
        <w:t> </w:t>
      </w:r>
      <w:r>
        <w:rPr>
          <w:color w:val="231F20"/>
          <w:sz w:val="16"/>
        </w:rPr>
        <w:t>disturbed</w:t>
      </w:r>
      <w:r>
        <w:rPr>
          <w:color w:val="231F20"/>
          <w:spacing w:val="29"/>
          <w:sz w:val="16"/>
        </w:rPr>
        <w:t> </w:t>
      </w:r>
      <w:r>
        <w:rPr>
          <w:color w:val="231F20"/>
          <w:sz w:val="16"/>
        </w:rPr>
        <w:t>light-dark</w:t>
      </w:r>
      <w:r>
        <w:rPr>
          <w:color w:val="231F20"/>
          <w:spacing w:val="29"/>
          <w:sz w:val="16"/>
        </w:rPr>
        <w:t> </w:t>
      </w:r>
      <w:r>
        <w:rPr>
          <w:color w:val="231F20"/>
          <w:sz w:val="16"/>
        </w:rPr>
        <w:t>cycle</w:t>
      </w:r>
      <w:r>
        <w:rPr>
          <w:color w:val="231F20"/>
          <w:spacing w:val="29"/>
          <w:sz w:val="16"/>
        </w:rPr>
        <w:t> </w:t>
      </w:r>
      <w:r>
        <w:rPr>
          <w:color w:val="231F20"/>
          <w:sz w:val="16"/>
        </w:rPr>
        <w:t>and</w:t>
      </w:r>
      <w:r>
        <w:rPr>
          <w:color w:val="231F20"/>
          <w:spacing w:val="29"/>
          <w:sz w:val="16"/>
        </w:rPr>
        <w:t> </w:t>
      </w:r>
      <w:r>
        <w:rPr>
          <w:color w:val="231F20"/>
          <w:sz w:val="16"/>
        </w:rPr>
        <w:t>environmental</w:t>
      </w:r>
      <w:r>
        <w:rPr>
          <w:color w:val="231F20"/>
          <w:spacing w:val="29"/>
          <w:sz w:val="16"/>
        </w:rPr>
        <w:t> </w:t>
      </w:r>
      <w:r>
        <w:rPr>
          <w:color w:val="231F20"/>
          <w:sz w:val="16"/>
        </w:rPr>
        <w:t>enrichment</w:t>
      </w:r>
      <w:r>
        <w:rPr>
          <w:color w:val="231F20"/>
          <w:spacing w:val="29"/>
          <w:sz w:val="16"/>
        </w:rPr>
        <w:t> </w:t>
      </w:r>
      <w:r>
        <w:rPr>
          <w:color w:val="231F20"/>
          <w:sz w:val="16"/>
        </w:rPr>
        <w:t>on</w:t>
      </w:r>
      <w:r>
        <w:rPr>
          <w:color w:val="231F20"/>
          <w:spacing w:val="29"/>
          <w:sz w:val="16"/>
        </w:rPr>
        <w:t> </w:t>
      </w:r>
      <w:r>
        <w:rPr>
          <w:color w:val="231F20"/>
          <w:sz w:val="16"/>
        </w:rPr>
        <w:t>aggression and</w:t>
      </w:r>
      <w:r>
        <w:rPr>
          <w:color w:val="231F20"/>
          <w:spacing w:val="19"/>
          <w:sz w:val="16"/>
        </w:rPr>
        <w:t> </w:t>
      </w:r>
      <w:r>
        <w:rPr>
          <w:color w:val="231F20"/>
          <w:sz w:val="16"/>
        </w:rPr>
        <w:t>stress-related</w:t>
      </w:r>
      <w:r>
        <w:rPr>
          <w:color w:val="231F20"/>
          <w:spacing w:val="20"/>
          <w:sz w:val="16"/>
        </w:rPr>
        <w:t> </w:t>
      </w:r>
      <w:r>
        <w:rPr>
          <w:color w:val="231F20"/>
          <w:sz w:val="16"/>
        </w:rPr>
        <w:t>parameters</w:t>
      </w:r>
      <w:r>
        <w:rPr>
          <w:color w:val="231F20"/>
          <w:spacing w:val="19"/>
          <w:sz w:val="16"/>
        </w:rPr>
        <w:t> </w:t>
      </w:r>
      <w:r>
        <w:rPr>
          <w:color w:val="231F20"/>
          <w:sz w:val="16"/>
        </w:rPr>
        <w:t>in</w:t>
      </w:r>
      <w:r>
        <w:rPr>
          <w:color w:val="231F20"/>
          <w:spacing w:val="20"/>
          <w:sz w:val="16"/>
        </w:rPr>
        <w:t> </w:t>
      </w:r>
      <w:r>
        <w:rPr>
          <w:color w:val="231F20"/>
          <w:sz w:val="16"/>
        </w:rPr>
        <w:t>male</w:t>
      </w:r>
      <w:r>
        <w:rPr>
          <w:color w:val="231F20"/>
          <w:spacing w:val="19"/>
          <w:sz w:val="16"/>
        </w:rPr>
        <w:t> </w:t>
      </w:r>
      <w:r>
        <w:rPr>
          <w:color w:val="231F20"/>
          <w:sz w:val="16"/>
        </w:rPr>
        <w:t>mice.</w:t>
      </w:r>
      <w:r>
        <w:rPr>
          <w:color w:val="231F20"/>
          <w:spacing w:val="20"/>
          <w:sz w:val="16"/>
        </w:rPr>
        <w:t> </w:t>
      </w:r>
      <w:r>
        <w:rPr>
          <w:color w:val="231F20"/>
          <w:sz w:val="16"/>
        </w:rPr>
        <w:t>2004.</w:t>
      </w:r>
      <w:r>
        <w:rPr>
          <w:color w:val="231F20"/>
          <w:spacing w:val="20"/>
          <w:sz w:val="16"/>
        </w:rPr>
        <w:t> </w:t>
      </w:r>
      <w:r>
        <w:rPr>
          <w:color w:val="231F20"/>
          <w:sz w:val="16"/>
        </w:rPr>
        <w:t>Van</w:t>
      </w:r>
      <w:r>
        <w:rPr>
          <w:color w:val="231F20"/>
          <w:spacing w:val="19"/>
          <w:sz w:val="16"/>
        </w:rPr>
        <w:t> </w:t>
      </w:r>
      <w:r>
        <w:rPr>
          <w:color w:val="231F20"/>
          <w:sz w:val="16"/>
        </w:rPr>
        <w:t>der</w:t>
      </w:r>
      <w:r>
        <w:rPr>
          <w:color w:val="231F20"/>
          <w:spacing w:val="20"/>
          <w:sz w:val="16"/>
        </w:rPr>
        <w:t> </w:t>
      </w:r>
      <w:r>
        <w:rPr>
          <w:color w:val="231F20"/>
          <w:sz w:val="16"/>
        </w:rPr>
        <w:t>Meer</w:t>
      </w:r>
      <w:r>
        <w:rPr>
          <w:color w:val="231F20"/>
          <w:spacing w:val="19"/>
          <w:sz w:val="16"/>
        </w:rPr>
        <w:t> </w:t>
      </w:r>
      <w:r>
        <w:rPr>
          <w:color w:val="231F20"/>
          <w:sz w:val="16"/>
        </w:rPr>
        <w:t>E,</w:t>
      </w:r>
      <w:r>
        <w:rPr>
          <w:color w:val="231F20"/>
          <w:spacing w:val="20"/>
          <w:sz w:val="16"/>
        </w:rPr>
        <w:t> </w:t>
      </w:r>
      <w:r>
        <w:rPr>
          <w:color w:val="231F20"/>
          <w:sz w:val="16"/>
        </w:rPr>
        <w:t>van</w:t>
      </w:r>
      <w:r>
        <w:rPr>
          <w:color w:val="231F20"/>
          <w:spacing w:val="19"/>
          <w:sz w:val="16"/>
        </w:rPr>
        <w:t> </w:t>
      </w:r>
      <w:r>
        <w:rPr>
          <w:color w:val="231F20"/>
          <w:sz w:val="16"/>
        </w:rPr>
        <w:t>Loo</w:t>
      </w:r>
      <w:r>
        <w:rPr>
          <w:color w:val="231F20"/>
          <w:spacing w:val="20"/>
          <w:sz w:val="16"/>
        </w:rPr>
        <w:t> </w:t>
      </w:r>
      <w:r>
        <w:rPr>
          <w:color w:val="231F20"/>
          <w:sz w:val="16"/>
        </w:rPr>
        <w:t>PL,</w:t>
      </w:r>
      <w:r>
        <w:rPr>
          <w:color w:val="231F20"/>
          <w:spacing w:val="20"/>
          <w:sz w:val="16"/>
        </w:rPr>
        <w:t> </w:t>
      </w:r>
      <w:r>
        <w:rPr>
          <w:color w:val="231F20"/>
          <w:spacing w:val="-2"/>
          <w:sz w:val="16"/>
        </w:rPr>
        <w:t>Baumans</w:t>
      </w:r>
    </w:p>
    <w:p>
      <w:pPr>
        <w:spacing w:line="185" w:lineRule="exact" w:before="0"/>
        <w:ind w:left="720" w:right="0" w:firstLine="0"/>
        <w:jc w:val="left"/>
        <w:rPr>
          <w:sz w:val="16"/>
        </w:rPr>
      </w:pPr>
      <w:r>
        <w:rPr>
          <w:color w:val="231F20"/>
          <w:w w:val="110"/>
          <w:sz w:val="16"/>
        </w:rPr>
        <w:t>V.</w:t>
      </w:r>
      <w:r>
        <w:rPr>
          <w:color w:val="231F20"/>
          <w:spacing w:val="-5"/>
          <w:w w:val="110"/>
          <w:sz w:val="16"/>
        </w:rPr>
        <w:t> </w:t>
      </w:r>
      <w:r>
        <w:rPr>
          <w:color w:val="231F20"/>
          <w:w w:val="110"/>
          <w:sz w:val="16"/>
        </w:rPr>
        <w:t>Lab</w:t>
      </w:r>
      <w:r>
        <w:rPr>
          <w:color w:val="231F20"/>
          <w:spacing w:val="-7"/>
          <w:w w:val="110"/>
          <w:sz w:val="16"/>
        </w:rPr>
        <w:t> </w:t>
      </w:r>
      <w:r>
        <w:rPr>
          <w:color w:val="231F20"/>
          <w:w w:val="110"/>
          <w:sz w:val="16"/>
        </w:rPr>
        <w:t>Anim</w:t>
      </w:r>
      <w:r>
        <w:rPr>
          <w:color w:val="231F20"/>
          <w:spacing w:val="-4"/>
          <w:w w:val="110"/>
          <w:sz w:val="16"/>
        </w:rPr>
        <w:t> </w:t>
      </w:r>
      <w:r>
        <w:rPr>
          <w:color w:val="231F20"/>
          <w:w w:val="110"/>
          <w:sz w:val="16"/>
        </w:rPr>
        <w:t>38:376-</w:t>
      </w:r>
      <w:r>
        <w:rPr>
          <w:color w:val="231F20"/>
          <w:spacing w:val="-4"/>
          <w:w w:val="110"/>
          <w:sz w:val="16"/>
        </w:rPr>
        <w:t>383.</w:t>
      </w:r>
    </w:p>
    <w:p>
      <w:pPr>
        <w:spacing w:line="259" w:lineRule="auto" w:before="15"/>
        <w:ind w:left="720" w:right="354" w:hanging="360"/>
        <w:jc w:val="left"/>
        <w:rPr>
          <w:sz w:val="16"/>
        </w:rPr>
      </w:pPr>
      <w:r>
        <w:rPr>
          <w:color w:val="231F20"/>
          <w:w w:val="110"/>
          <w:sz w:val="16"/>
        </w:rPr>
        <w:t>The</w:t>
      </w:r>
      <w:r>
        <w:rPr>
          <w:color w:val="231F20"/>
          <w:w w:val="110"/>
          <w:sz w:val="16"/>
        </w:rPr>
        <w:t> Biology</w:t>
      </w:r>
      <w:r>
        <w:rPr>
          <w:color w:val="231F20"/>
          <w:w w:val="110"/>
          <w:sz w:val="16"/>
        </w:rPr>
        <w:t> of</w:t>
      </w:r>
      <w:r>
        <w:rPr>
          <w:color w:val="231F20"/>
          <w:w w:val="110"/>
          <w:sz w:val="16"/>
        </w:rPr>
        <w:t> the</w:t>
      </w:r>
      <w:r>
        <w:rPr>
          <w:color w:val="231F20"/>
          <w:w w:val="110"/>
          <w:sz w:val="16"/>
        </w:rPr>
        <w:t> Guinea</w:t>
      </w:r>
      <w:r>
        <w:rPr>
          <w:color w:val="231F20"/>
          <w:w w:val="110"/>
          <w:sz w:val="16"/>
        </w:rPr>
        <w:t> Pig.</w:t>
      </w:r>
      <w:r>
        <w:rPr>
          <w:color w:val="231F20"/>
          <w:w w:val="110"/>
          <w:sz w:val="16"/>
        </w:rPr>
        <w:t> 1976.</w:t>
      </w:r>
      <w:r>
        <w:rPr>
          <w:color w:val="231F20"/>
          <w:w w:val="110"/>
          <w:sz w:val="16"/>
        </w:rPr>
        <w:t> Wagner</w:t>
      </w:r>
      <w:r>
        <w:rPr>
          <w:color w:val="231F20"/>
          <w:w w:val="110"/>
          <w:sz w:val="16"/>
        </w:rPr>
        <w:t> JE,</w:t>
      </w:r>
      <w:r>
        <w:rPr>
          <w:color w:val="231F20"/>
          <w:w w:val="110"/>
          <w:sz w:val="16"/>
        </w:rPr>
        <w:t> Manning</w:t>
      </w:r>
      <w:r>
        <w:rPr>
          <w:color w:val="231F20"/>
          <w:w w:val="110"/>
          <w:sz w:val="16"/>
        </w:rPr>
        <w:t> PJ,</w:t>
      </w:r>
      <w:r>
        <w:rPr>
          <w:color w:val="231F20"/>
          <w:w w:val="110"/>
          <w:sz w:val="16"/>
        </w:rPr>
        <w:t> eds.</w:t>
      </w:r>
      <w:r>
        <w:rPr>
          <w:color w:val="231F20"/>
          <w:w w:val="110"/>
          <w:sz w:val="16"/>
        </w:rPr>
        <w:t> New</w:t>
      </w:r>
      <w:r>
        <w:rPr>
          <w:color w:val="231F20"/>
          <w:w w:val="110"/>
          <w:sz w:val="16"/>
        </w:rPr>
        <w:t> York:</w:t>
      </w:r>
      <w:r>
        <w:rPr>
          <w:color w:val="231F20"/>
          <w:w w:val="110"/>
          <w:sz w:val="16"/>
        </w:rPr>
        <w:t> Academic</w:t>
      </w:r>
      <w:r>
        <w:rPr>
          <w:color w:val="231F20"/>
          <w:spacing w:val="40"/>
          <w:w w:val="110"/>
          <w:sz w:val="16"/>
        </w:rPr>
        <w:t> </w:t>
      </w:r>
      <w:r>
        <w:rPr>
          <w:color w:val="231F20"/>
          <w:spacing w:val="-2"/>
          <w:w w:val="110"/>
          <w:sz w:val="16"/>
        </w:rPr>
        <w:t>Press.</w:t>
      </w:r>
    </w:p>
    <w:p>
      <w:pPr>
        <w:spacing w:line="259" w:lineRule="auto" w:before="0"/>
        <w:ind w:left="720" w:right="352" w:hanging="360"/>
        <w:jc w:val="left"/>
        <w:rPr>
          <w:sz w:val="16"/>
        </w:rPr>
      </w:pPr>
      <w:r>
        <w:rPr>
          <w:color w:val="231F20"/>
          <w:w w:val="110"/>
          <w:sz w:val="16"/>
        </w:rPr>
        <w:t>The</w:t>
      </w:r>
      <w:r>
        <w:rPr>
          <w:color w:val="231F20"/>
          <w:spacing w:val="-13"/>
          <w:w w:val="110"/>
          <w:sz w:val="16"/>
        </w:rPr>
        <w:t> </w:t>
      </w:r>
      <w:r>
        <w:rPr>
          <w:color w:val="231F20"/>
          <w:w w:val="110"/>
          <w:sz w:val="16"/>
        </w:rPr>
        <w:t>Biology</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the</w:t>
      </w:r>
      <w:r>
        <w:rPr>
          <w:color w:val="231F20"/>
          <w:spacing w:val="-12"/>
          <w:w w:val="110"/>
          <w:sz w:val="16"/>
        </w:rPr>
        <w:t> </w:t>
      </w:r>
      <w:r>
        <w:rPr>
          <w:color w:val="231F20"/>
          <w:w w:val="110"/>
          <w:sz w:val="16"/>
        </w:rPr>
        <w:t>Laboratory</w:t>
      </w:r>
      <w:r>
        <w:rPr>
          <w:color w:val="231F20"/>
          <w:spacing w:val="-13"/>
          <w:w w:val="110"/>
          <w:sz w:val="16"/>
        </w:rPr>
        <w:t> </w:t>
      </w:r>
      <w:r>
        <w:rPr>
          <w:color w:val="231F20"/>
          <w:w w:val="110"/>
          <w:sz w:val="16"/>
        </w:rPr>
        <w:t>Rabbit,</w:t>
      </w:r>
      <w:r>
        <w:rPr>
          <w:color w:val="231F20"/>
          <w:spacing w:val="-12"/>
          <w:w w:val="110"/>
          <w:sz w:val="16"/>
        </w:rPr>
        <w:t> </w:t>
      </w:r>
      <w:r>
        <w:rPr>
          <w:color w:val="231F20"/>
          <w:w w:val="110"/>
          <w:sz w:val="16"/>
        </w:rPr>
        <w:t>2nd</w:t>
      </w:r>
      <w:r>
        <w:rPr>
          <w:color w:val="231F20"/>
          <w:spacing w:val="-12"/>
          <w:w w:val="110"/>
          <w:sz w:val="16"/>
        </w:rPr>
        <w:t> </w:t>
      </w:r>
      <w:r>
        <w:rPr>
          <w:color w:val="231F20"/>
          <w:w w:val="110"/>
          <w:sz w:val="16"/>
        </w:rPr>
        <w:t>ed.</w:t>
      </w:r>
      <w:r>
        <w:rPr>
          <w:color w:val="231F20"/>
          <w:spacing w:val="-12"/>
          <w:w w:val="110"/>
          <w:sz w:val="16"/>
        </w:rPr>
        <w:t> </w:t>
      </w:r>
      <w:r>
        <w:rPr>
          <w:color w:val="231F20"/>
          <w:w w:val="110"/>
          <w:sz w:val="16"/>
        </w:rPr>
        <w:t>1994.</w:t>
      </w:r>
      <w:r>
        <w:rPr>
          <w:color w:val="231F20"/>
          <w:spacing w:val="-13"/>
          <w:w w:val="110"/>
          <w:sz w:val="16"/>
        </w:rPr>
        <w:t> </w:t>
      </w:r>
      <w:r>
        <w:rPr>
          <w:color w:val="231F20"/>
          <w:w w:val="110"/>
          <w:sz w:val="16"/>
        </w:rPr>
        <w:t>Manning</w:t>
      </w:r>
      <w:r>
        <w:rPr>
          <w:color w:val="231F20"/>
          <w:spacing w:val="-12"/>
          <w:w w:val="110"/>
          <w:sz w:val="16"/>
        </w:rPr>
        <w:t> </w:t>
      </w:r>
      <w:r>
        <w:rPr>
          <w:color w:val="231F20"/>
          <w:w w:val="110"/>
          <w:sz w:val="16"/>
        </w:rPr>
        <w:t>PJ,</w:t>
      </w:r>
      <w:r>
        <w:rPr>
          <w:color w:val="231F20"/>
          <w:spacing w:val="-12"/>
          <w:w w:val="110"/>
          <w:sz w:val="16"/>
        </w:rPr>
        <w:t> </w:t>
      </w:r>
      <w:r>
        <w:rPr>
          <w:color w:val="231F20"/>
          <w:w w:val="110"/>
          <w:sz w:val="16"/>
        </w:rPr>
        <w:t>Ringler</w:t>
      </w:r>
      <w:r>
        <w:rPr>
          <w:color w:val="231F20"/>
          <w:spacing w:val="-12"/>
          <w:w w:val="110"/>
          <w:sz w:val="16"/>
        </w:rPr>
        <w:t> </w:t>
      </w:r>
      <w:r>
        <w:rPr>
          <w:color w:val="231F20"/>
          <w:w w:val="110"/>
          <w:sz w:val="16"/>
        </w:rPr>
        <w:t>DH,</w:t>
      </w:r>
      <w:r>
        <w:rPr>
          <w:color w:val="231F20"/>
          <w:spacing w:val="-12"/>
          <w:w w:val="110"/>
          <w:sz w:val="16"/>
        </w:rPr>
        <w:t> </w:t>
      </w:r>
      <w:r>
        <w:rPr>
          <w:color w:val="231F20"/>
          <w:w w:val="110"/>
          <w:sz w:val="16"/>
        </w:rPr>
        <w:t>Newcomer</w:t>
      </w:r>
      <w:r>
        <w:rPr>
          <w:color w:val="231F20"/>
          <w:spacing w:val="-13"/>
          <w:w w:val="110"/>
          <w:sz w:val="16"/>
        </w:rPr>
        <w:t> </w:t>
      </w:r>
      <w:r>
        <w:rPr>
          <w:color w:val="231F20"/>
          <w:w w:val="110"/>
          <w:sz w:val="16"/>
        </w:rPr>
        <w:t>CE, eds. San Diego: Academic Press.</w:t>
      </w:r>
    </w:p>
    <w:p>
      <w:pPr>
        <w:spacing w:line="185" w:lineRule="exact" w:before="0"/>
        <w:ind w:left="360" w:right="0" w:firstLine="0"/>
        <w:jc w:val="left"/>
        <w:rPr>
          <w:sz w:val="16"/>
        </w:rPr>
      </w:pPr>
      <w:r>
        <w:rPr>
          <w:color w:val="231F20"/>
          <w:sz w:val="16"/>
        </w:rPr>
        <w:t>The</w:t>
      </w:r>
      <w:r>
        <w:rPr>
          <w:color w:val="231F20"/>
          <w:spacing w:val="24"/>
          <w:sz w:val="16"/>
        </w:rPr>
        <w:t> </w:t>
      </w:r>
      <w:r>
        <w:rPr>
          <w:color w:val="231F20"/>
          <w:sz w:val="16"/>
        </w:rPr>
        <w:t>Brattleboro</w:t>
      </w:r>
      <w:r>
        <w:rPr>
          <w:color w:val="231F20"/>
          <w:spacing w:val="24"/>
          <w:sz w:val="16"/>
        </w:rPr>
        <w:t> </w:t>
      </w:r>
      <w:r>
        <w:rPr>
          <w:color w:val="231F20"/>
          <w:sz w:val="16"/>
        </w:rPr>
        <w:t>rat.</w:t>
      </w:r>
      <w:r>
        <w:rPr>
          <w:color w:val="231F20"/>
          <w:spacing w:val="24"/>
          <w:sz w:val="16"/>
        </w:rPr>
        <w:t> </w:t>
      </w:r>
      <w:r>
        <w:rPr>
          <w:color w:val="231F20"/>
          <w:sz w:val="16"/>
        </w:rPr>
        <w:t>1982.</w:t>
      </w:r>
      <w:r>
        <w:rPr>
          <w:color w:val="231F20"/>
          <w:spacing w:val="25"/>
          <w:sz w:val="16"/>
        </w:rPr>
        <w:t> </w:t>
      </w:r>
      <w:r>
        <w:rPr>
          <w:color w:val="231F20"/>
          <w:sz w:val="16"/>
        </w:rPr>
        <w:t>Sokol</w:t>
      </w:r>
      <w:r>
        <w:rPr>
          <w:color w:val="231F20"/>
          <w:spacing w:val="24"/>
          <w:sz w:val="16"/>
        </w:rPr>
        <w:t> </w:t>
      </w:r>
      <w:r>
        <w:rPr>
          <w:color w:val="231F20"/>
          <w:sz w:val="16"/>
        </w:rPr>
        <w:t>HW,</w:t>
      </w:r>
      <w:r>
        <w:rPr>
          <w:color w:val="231F20"/>
          <w:spacing w:val="24"/>
          <w:sz w:val="16"/>
        </w:rPr>
        <w:t> </w:t>
      </w:r>
      <w:r>
        <w:rPr>
          <w:color w:val="231F20"/>
          <w:sz w:val="16"/>
        </w:rPr>
        <w:t>Valtin</w:t>
      </w:r>
      <w:r>
        <w:rPr>
          <w:color w:val="231F20"/>
          <w:spacing w:val="24"/>
          <w:sz w:val="16"/>
        </w:rPr>
        <w:t> </w:t>
      </w:r>
      <w:r>
        <w:rPr>
          <w:color w:val="231F20"/>
          <w:sz w:val="16"/>
        </w:rPr>
        <w:t>H,</w:t>
      </w:r>
      <w:r>
        <w:rPr>
          <w:color w:val="231F20"/>
          <w:spacing w:val="25"/>
          <w:sz w:val="16"/>
        </w:rPr>
        <w:t> </w:t>
      </w:r>
      <w:r>
        <w:rPr>
          <w:color w:val="231F20"/>
          <w:sz w:val="16"/>
        </w:rPr>
        <w:t>eds.</w:t>
      </w:r>
      <w:r>
        <w:rPr>
          <w:color w:val="231F20"/>
          <w:spacing w:val="20"/>
          <w:sz w:val="16"/>
        </w:rPr>
        <w:t> </w:t>
      </w:r>
      <w:r>
        <w:rPr>
          <w:color w:val="231F20"/>
          <w:sz w:val="16"/>
        </w:rPr>
        <w:t>Ann</w:t>
      </w:r>
      <w:r>
        <w:rPr>
          <w:color w:val="231F20"/>
          <w:spacing w:val="24"/>
          <w:sz w:val="16"/>
        </w:rPr>
        <w:t> </w:t>
      </w:r>
      <w:r>
        <w:rPr>
          <w:color w:val="231F20"/>
          <w:sz w:val="16"/>
        </w:rPr>
        <w:t>NY</w:t>
      </w:r>
      <w:r>
        <w:rPr>
          <w:color w:val="231F20"/>
          <w:spacing w:val="16"/>
          <w:sz w:val="16"/>
        </w:rPr>
        <w:t> </w:t>
      </w:r>
      <w:r>
        <w:rPr>
          <w:color w:val="231F20"/>
          <w:sz w:val="16"/>
        </w:rPr>
        <w:t>Acad</w:t>
      </w:r>
      <w:r>
        <w:rPr>
          <w:color w:val="231F20"/>
          <w:spacing w:val="24"/>
          <w:sz w:val="16"/>
        </w:rPr>
        <w:t> </w:t>
      </w:r>
      <w:r>
        <w:rPr>
          <w:color w:val="231F20"/>
          <w:sz w:val="16"/>
        </w:rPr>
        <w:t>Sci</w:t>
      </w:r>
      <w:r>
        <w:rPr>
          <w:color w:val="231F20"/>
          <w:spacing w:val="24"/>
          <w:sz w:val="16"/>
        </w:rPr>
        <w:t> </w:t>
      </w:r>
      <w:r>
        <w:rPr>
          <w:color w:val="231F20"/>
          <w:sz w:val="16"/>
        </w:rPr>
        <w:t>394:1-</w:t>
      </w:r>
      <w:r>
        <w:rPr>
          <w:color w:val="231F20"/>
          <w:spacing w:val="-4"/>
          <w:sz w:val="16"/>
        </w:rPr>
        <w:t>828.</w:t>
      </w:r>
    </w:p>
    <w:p>
      <w:pPr>
        <w:spacing w:line="259" w:lineRule="auto" w:before="13"/>
        <w:ind w:left="720" w:right="347" w:hanging="360"/>
        <w:jc w:val="left"/>
        <w:rPr>
          <w:sz w:val="16"/>
        </w:rPr>
      </w:pPr>
      <w:r>
        <w:rPr>
          <w:color w:val="231F20"/>
          <w:w w:val="110"/>
          <w:sz w:val="16"/>
        </w:rPr>
        <w:t>The</w:t>
      </w:r>
      <w:r>
        <w:rPr>
          <w:color w:val="231F20"/>
          <w:spacing w:val="-13"/>
          <w:w w:val="110"/>
          <w:sz w:val="16"/>
        </w:rPr>
        <w:t> </w:t>
      </w:r>
      <w:r>
        <w:rPr>
          <w:color w:val="231F20"/>
          <w:w w:val="110"/>
          <w:sz w:val="16"/>
        </w:rPr>
        <w:t>cage</w:t>
      </w:r>
      <w:r>
        <w:rPr>
          <w:color w:val="231F20"/>
          <w:spacing w:val="-12"/>
          <w:w w:val="110"/>
          <w:sz w:val="16"/>
        </w:rPr>
        <w:t> </w:t>
      </w:r>
      <w:r>
        <w:rPr>
          <w:color w:val="231F20"/>
          <w:w w:val="110"/>
          <w:sz w:val="16"/>
        </w:rPr>
        <w:t>preferences</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laboratory</w:t>
      </w:r>
      <w:r>
        <w:rPr>
          <w:color w:val="231F20"/>
          <w:spacing w:val="-13"/>
          <w:w w:val="110"/>
          <w:sz w:val="16"/>
        </w:rPr>
        <w:t> </w:t>
      </w:r>
      <w:r>
        <w:rPr>
          <w:color w:val="231F20"/>
          <w:w w:val="110"/>
          <w:sz w:val="16"/>
        </w:rPr>
        <w:t>rats.</w:t>
      </w:r>
      <w:r>
        <w:rPr>
          <w:color w:val="231F20"/>
          <w:spacing w:val="-12"/>
          <w:w w:val="110"/>
          <w:sz w:val="16"/>
        </w:rPr>
        <w:t> </w:t>
      </w:r>
      <w:r>
        <w:rPr>
          <w:color w:val="231F20"/>
          <w:w w:val="110"/>
          <w:sz w:val="16"/>
        </w:rPr>
        <w:t>2001.</w:t>
      </w:r>
      <w:r>
        <w:rPr>
          <w:color w:val="231F20"/>
          <w:spacing w:val="-12"/>
          <w:w w:val="110"/>
          <w:sz w:val="16"/>
        </w:rPr>
        <w:t> </w:t>
      </w:r>
      <w:r>
        <w:rPr>
          <w:color w:val="231F20"/>
          <w:w w:val="110"/>
          <w:sz w:val="16"/>
        </w:rPr>
        <w:t>Patterson-Kane</w:t>
      </w:r>
      <w:r>
        <w:rPr>
          <w:color w:val="231F20"/>
          <w:spacing w:val="-12"/>
          <w:w w:val="110"/>
          <w:sz w:val="16"/>
        </w:rPr>
        <w:t> </w:t>
      </w:r>
      <w:r>
        <w:rPr>
          <w:color w:val="231F20"/>
          <w:w w:val="110"/>
          <w:sz w:val="16"/>
        </w:rPr>
        <w:t>EG,</w:t>
      </w:r>
      <w:r>
        <w:rPr>
          <w:color w:val="231F20"/>
          <w:spacing w:val="-13"/>
          <w:w w:val="110"/>
          <w:sz w:val="16"/>
        </w:rPr>
        <w:t> </w:t>
      </w:r>
      <w:r>
        <w:rPr>
          <w:color w:val="231F20"/>
          <w:w w:val="110"/>
          <w:sz w:val="16"/>
        </w:rPr>
        <w:t>Harper</w:t>
      </w:r>
      <w:r>
        <w:rPr>
          <w:color w:val="231F20"/>
          <w:spacing w:val="-12"/>
          <w:w w:val="110"/>
          <w:sz w:val="16"/>
        </w:rPr>
        <w:t> </w:t>
      </w:r>
      <w:r>
        <w:rPr>
          <w:color w:val="231F20"/>
          <w:w w:val="110"/>
          <w:sz w:val="16"/>
        </w:rPr>
        <w:t>DN,</w:t>
      </w:r>
      <w:r>
        <w:rPr>
          <w:color w:val="231F20"/>
          <w:spacing w:val="-12"/>
          <w:w w:val="110"/>
          <w:sz w:val="16"/>
        </w:rPr>
        <w:t> </w:t>
      </w:r>
      <w:r>
        <w:rPr>
          <w:color w:val="231F20"/>
          <w:w w:val="110"/>
          <w:sz w:val="16"/>
        </w:rPr>
        <w:t>Hunt</w:t>
      </w:r>
      <w:r>
        <w:rPr>
          <w:color w:val="231F20"/>
          <w:spacing w:val="-12"/>
          <w:w w:val="110"/>
          <w:sz w:val="16"/>
        </w:rPr>
        <w:t> </w:t>
      </w:r>
      <w:r>
        <w:rPr>
          <w:color w:val="231F20"/>
          <w:w w:val="110"/>
          <w:sz w:val="16"/>
        </w:rPr>
        <w:t>M.</w:t>
      </w:r>
      <w:r>
        <w:rPr>
          <w:color w:val="231F20"/>
          <w:spacing w:val="-12"/>
          <w:w w:val="110"/>
          <w:sz w:val="16"/>
        </w:rPr>
        <w:t> </w:t>
      </w:r>
      <w:r>
        <w:rPr>
          <w:color w:val="231F20"/>
          <w:w w:val="110"/>
          <w:sz w:val="16"/>
        </w:rPr>
        <w:t>Lab Anim 35:74-79.</w:t>
      </w:r>
    </w:p>
    <w:p>
      <w:pPr>
        <w:spacing w:line="259" w:lineRule="auto" w:before="0"/>
        <w:ind w:left="720" w:right="354" w:hanging="360"/>
        <w:jc w:val="left"/>
        <w:rPr>
          <w:sz w:val="16"/>
        </w:rPr>
      </w:pPr>
      <w:r>
        <w:rPr>
          <w:color w:val="231F20"/>
          <w:w w:val="105"/>
          <w:sz w:val="16"/>
        </w:rPr>
        <w:t>The effects of different rack systems on the breeding performance of DBA/2 mice. 2003. Tsai PP, Oppermann D, Stelzer HD, Mahler M, Hackbarth H. Lab Anim 37:44-53.</w:t>
      </w:r>
    </w:p>
    <w:p>
      <w:pPr>
        <w:spacing w:line="259" w:lineRule="auto" w:before="0"/>
        <w:ind w:left="720" w:right="354" w:hanging="360"/>
        <w:jc w:val="left"/>
        <w:rPr>
          <w:sz w:val="16"/>
        </w:rPr>
      </w:pPr>
      <w:r>
        <w:rPr>
          <w:color w:val="231F20"/>
          <w:sz w:val="16"/>
        </w:rPr>
        <w:t>The</w:t>
      </w:r>
      <w:r>
        <w:rPr>
          <w:color w:val="231F20"/>
          <w:spacing w:val="22"/>
          <w:sz w:val="16"/>
        </w:rPr>
        <w:t> </w:t>
      </w:r>
      <w:r>
        <w:rPr>
          <w:color w:val="231F20"/>
          <w:sz w:val="16"/>
        </w:rPr>
        <w:t>effects</w:t>
      </w:r>
      <w:r>
        <w:rPr>
          <w:color w:val="231F20"/>
          <w:spacing w:val="21"/>
          <w:sz w:val="16"/>
        </w:rPr>
        <w:t> </w:t>
      </w:r>
      <w:r>
        <w:rPr>
          <w:color w:val="231F20"/>
          <w:sz w:val="16"/>
        </w:rPr>
        <w:t>of</w:t>
      </w:r>
      <w:r>
        <w:rPr>
          <w:color w:val="231F20"/>
          <w:spacing w:val="22"/>
          <w:sz w:val="16"/>
        </w:rPr>
        <w:t> </w:t>
      </w:r>
      <w:r>
        <w:rPr>
          <w:color w:val="231F20"/>
          <w:sz w:val="16"/>
        </w:rPr>
        <w:t>feeding</w:t>
      </w:r>
      <w:r>
        <w:rPr>
          <w:color w:val="231F20"/>
          <w:spacing w:val="21"/>
          <w:sz w:val="16"/>
        </w:rPr>
        <w:t> </w:t>
      </w:r>
      <w:r>
        <w:rPr>
          <w:color w:val="231F20"/>
          <w:sz w:val="16"/>
        </w:rPr>
        <w:t>and</w:t>
      </w:r>
      <w:r>
        <w:rPr>
          <w:color w:val="231F20"/>
          <w:spacing w:val="22"/>
          <w:sz w:val="16"/>
        </w:rPr>
        <w:t> </w:t>
      </w:r>
      <w:r>
        <w:rPr>
          <w:color w:val="231F20"/>
          <w:sz w:val="16"/>
        </w:rPr>
        <w:t>housing</w:t>
      </w:r>
      <w:r>
        <w:rPr>
          <w:color w:val="231F20"/>
          <w:spacing w:val="21"/>
          <w:sz w:val="16"/>
        </w:rPr>
        <w:t> </w:t>
      </w:r>
      <w:r>
        <w:rPr>
          <w:color w:val="231F20"/>
          <w:sz w:val="16"/>
        </w:rPr>
        <w:t>on</w:t>
      </w:r>
      <w:r>
        <w:rPr>
          <w:color w:val="231F20"/>
          <w:spacing w:val="22"/>
          <w:sz w:val="16"/>
        </w:rPr>
        <w:t> </w:t>
      </w:r>
      <w:r>
        <w:rPr>
          <w:color w:val="231F20"/>
          <w:sz w:val="16"/>
        </w:rPr>
        <w:t>the</w:t>
      </w:r>
      <w:r>
        <w:rPr>
          <w:color w:val="231F20"/>
          <w:spacing w:val="21"/>
          <w:sz w:val="16"/>
        </w:rPr>
        <w:t> </w:t>
      </w:r>
      <w:r>
        <w:rPr>
          <w:color w:val="231F20"/>
          <w:sz w:val="16"/>
        </w:rPr>
        <w:t>behaviour</w:t>
      </w:r>
      <w:r>
        <w:rPr>
          <w:color w:val="231F20"/>
          <w:spacing w:val="22"/>
          <w:sz w:val="16"/>
        </w:rPr>
        <w:t> </w:t>
      </w:r>
      <w:r>
        <w:rPr>
          <w:color w:val="231F20"/>
          <w:sz w:val="16"/>
        </w:rPr>
        <w:t>of</w:t>
      </w:r>
      <w:r>
        <w:rPr>
          <w:color w:val="231F20"/>
          <w:spacing w:val="21"/>
          <w:sz w:val="16"/>
        </w:rPr>
        <w:t> </w:t>
      </w:r>
      <w:r>
        <w:rPr>
          <w:color w:val="231F20"/>
          <w:sz w:val="16"/>
        </w:rPr>
        <w:t>the</w:t>
      </w:r>
      <w:r>
        <w:rPr>
          <w:color w:val="231F20"/>
          <w:spacing w:val="22"/>
          <w:sz w:val="16"/>
        </w:rPr>
        <w:t> </w:t>
      </w:r>
      <w:r>
        <w:rPr>
          <w:color w:val="231F20"/>
          <w:sz w:val="16"/>
        </w:rPr>
        <w:t>laboratory</w:t>
      </w:r>
      <w:r>
        <w:rPr>
          <w:color w:val="231F20"/>
          <w:spacing w:val="21"/>
          <w:sz w:val="16"/>
        </w:rPr>
        <w:t> </w:t>
      </w:r>
      <w:r>
        <w:rPr>
          <w:color w:val="231F20"/>
          <w:sz w:val="16"/>
        </w:rPr>
        <w:t>rabbit.</w:t>
      </w:r>
      <w:r>
        <w:rPr>
          <w:color w:val="231F20"/>
          <w:spacing w:val="22"/>
          <w:sz w:val="16"/>
        </w:rPr>
        <w:t> </w:t>
      </w:r>
      <w:r>
        <w:rPr>
          <w:color w:val="231F20"/>
          <w:sz w:val="16"/>
        </w:rPr>
        <w:t>1999.</w:t>
      </w:r>
      <w:r>
        <w:rPr>
          <w:color w:val="231F20"/>
          <w:spacing w:val="21"/>
          <w:sz w:val="16"/>
        </w:rPr>
        <w:t> </w:t>
      </w:r>
      <w:r>
        <w:rPr>
          <w:color w:val="231F20"/>
          <w:sz w:val="16"/>
        </w:rPr>
        <w:t>Krohn</w:t>
      </w:r>
      <w:r>
        <w:rPr>
          <w:color w:val="231F20"/>
          <w:spacing w:val="22"/>
          <w:sz w:val="16"/>
        </w:rPr>
        <w:t> </w:t>
      </w:r>
      <w:r>
        <w:rPr>
          <w:color w:val="231F20"/>
          <w:sz w:val="16"/>
        </w:rPr>
        <w:t>TC. </w:t>
      </w:r>
      <w:r>
        <w:rPr>
          <w:color w:val="231F20"/>
          <w:w w:val="110"/>
          <w:sz w:val="16"/>
        </w:rPr>
        <w:t>Lab Anim 33:101-107.</w:t>
      </w:r>
    </w:p>
    <w:p>
      <w:pPr>
        <w:spacing w:line="259" w:lineRule="auto" w:before="0"/>
        <w:ind w:left="720" w:right="354" w:hanging="360"/>
        <w:jc w:val="left"/>
        <w:rPr>
          <w:sz w:val="16"/>
        </w:rPr>
      </w:pPr>
      <w:r>
        <w:rPr>
          <w:color w:val="231F20"/>
          <w:w w:val="105"/>
          <w:sz w:val="16"/>
        </w:rPr>
        <w:t>The effects of group housing on the research use of the laboratory rabbit. 1993. Whary M,</w:t>
      </w:r>
      <w:r>
        <w:rPr>
          <w:color w:val="231F20"/>
          <w:spacing w:val="80"/>
          <w:w w:val="105"/>
          <w:sz w:val="16"/>
        </w:rPr>
        <w:t> </w:t>
      </w:r>
      <w:r>
        <w:rPr>
          <w:color w:val="231F20"/>
          <w:w w:val="105"/>
          <w:sz w:val="16"/>
        </w:rPr>
        <w:t>Peper R, Borkowski G, Lawrence W, Ferguson F. Lab Anim 27:330.</w:t>
      </w:r>
    </w:p>
    <w:p>
      <w:pPr>
        <w:spacing w:line="185" w:lineRule="exact" w:before="0"/>
        <w:ind w:left="360" w:right="0" w:firstLine="0"/>
        <w:jc w:val="left"/>
        <w:rPr>
          <w:sz w:val="16"/>
        </w:rPr>
      </w:pPr>
      <w:r>
        <w:rPr>
          <w:color w:val="231F20"/>
          <w:w w:val="105"/>
          <w:sz w:val="16"/>
        </w:rPr>
        <w:t>The</w:t>
      </w:r>
      <w:r>
        <w:rPr>
          <w:color w:val="231F20"/>
          <w:spacing w:val="-3"/>
          <w:w w:val="105"/>
          <w:sz w:val="16"/>
        </w:rPr>
        <w:t> </w:t>
      </w:r>
      <w:r>
        <w:rPr>
          <w:color w:val="231F20"/>
          <w:w w:val="105"/>
          <w:sz w:val="16"/>
        </w:rPr>
        <w:t>effects</w:t>
      </w:r>
      <w:r>
        <w:rPr>
          <w:color w:val="231F20"/>
          <w:spacing w:val="-2"/>
          <w:w w:val="105"/>
          <w:sz w:val="16"/>
        </w:rPr>
        <w:t> </w:t>
      </w:r>
      <w:r>
        <w:rPr>
          <w:color w:val="231F20"/>
          <w:w w:val="105"/>
          <w:sz w:val="16"/>
        </w:rPr>
        <w:t>of</w:t>
      </w:r>
      <w:r>
        <w:rPr>
          <w:color w:val="231F20"/>
          <w:spacing w:val="-2"/>
          <w:w w:val="105"/>
          <w:sz w:val="16"/>
        </w:rPr>
        <w:t> </w:t>
      </w:r>
      <w:r>
        <w:rPr>
          <w:color w:val="231F20"/>
          <w:w w:val="105"/>
          <w:sz w:val="16"/>
        </w:rPr>
        <w:t>intracage</w:t>
      </w:r>
      <w:r>
        <w:rPr>
          <w:color w:val="231F20"/>
          <w:spacing w:val="-2"/>
          <w:w w:val="105"/>
          <w:sz w:val="16"/>
        </w:rPr>
        <w:t> </w:t>
      </w:r>
      <w:r>
        <w:rPr>
          <w:color w:val="231F20"/>
          <w:w w:val="105"/>
          <w:sz w:val="16"/>
        </w:rPr>
        <w:t>ventilation</w:t>
      </w:r>
      <w:r>
        <w:rPr>
          <w:color w:val="231F20"/>
          <w:spacing w:val="-2"/>
          <w:w w:val="105"/>
          <w:sz w:val="16"/>
        </w:rPr>
        <w:t> </w:t>
      </w:r>
      <w:r>
        <w:rPr>
          <w:color w:val="231F20"/>
          <w:w w:val="105"/>
          <w:sz w:val="16"/>
        </w:rPr>
        <w:t>on</w:t>
      </w:r>
      <w:r>
        <w:rPr>
          <w:color w:val="231F20"/>
          <w:spacing w:val="-2"/>
          <w:w w:val="105"/>
          <w:sz w:val="16"/>
        </w:rPr>
        <w:t> </w:t>
      </w:r>
      <w:r>
        <w:rPr>
          <w:color w:val="231F20"/>
          <w:w w:val="105"/>
          <w:sz w:val="16"/>
        </w:rPr>
        <w:t>microenvironmental</w:t>
      </w:r>
      <w:r>
        <w:rPr>
          <w:color w:val="231F20"/>
          <w:spacing w:val="-2"/>
          <w:w w:val="105"/>
          <w:sz w:val="16"/>
        </w:rPr>
        <w:t> </w:t>
      </w:r>
      <w:r>
        <w:rPr>
          <w:color w:val="231F20"/>
          <w:w w:val="105"/>
          <w:sz w:val="16"/>
        </w:rPr>
        <w:t>conditions</w:t>
      </w:r>
      <w:r>
        <w:rPr>
          <w:color w:val="231F20"/>
          <w:spacing w:val="-3"/>
          <w:w w:val="105"/>
          <w:sz w:val="16"/>
        </w:rPr>
        <w:t> </w:t>
      </w:r>
      <w:r>
        <w:rPr>
          <w:color w:val="231F20"/>
          <w:w w:val="105"/>
          <w:sz w:val="16"/>
        </w:rPr>
        <w:t>in</w:t>
      </w:r>
      <w:r>
        <w:rPr>
          <w:color w:val="231F20"/>
          <w:spacing w:val="-2"/>
          <w:w w:val="105"/>
          <w:sz w:val="16"/>
        </w:rPr>
        <w:t> </w:t>
      </w:r>
      <w:r>
        <w:rPr>
          <w:color w:val="231F20"/>
          <w:w w:val="105"/>
          <w:sz w:val="16"/>
        </w:rPr>
        <w:t>filter-top</w:t>
      </w:r>
      <w:r>
        <w:rPr>
          <w:color w:val="231F20"/>
          <w:spacing w:val="-2"/>
          <w:w w:val="105"/>
          <w:sz w:val="16"/>
        </w:rPr>
        <w:t> </w:t>
      </w:r>
      <w:r>
        <w:rPr>
          <w:color w:val="231F20"/>
          <w:w w:val="105"/>
          <w:sz w:val="16"/>
        </w:rPr>
        <w:t>cages.</w:t>
      </w:r>
      <w:r>
        <w:rPr>
          <w:color w:val="231F20"/>
          <w:spacing w:val="-2"/>
          <w:w w:val="105"/>
          <w:sz w:val="16"/>
        </w:rPr>
        <w:t> 1992.</w:t>
      </w:r>
    </w:p>
    <w:p>
      <w:pPr>
        <w:spacing w:before="12"/>
        <w:ind w:left="720" w:right="0" w:firstLine="0"/>
        <w:jc w:val="left"/>
        <w:rPr>
          <w:sz w:val="16"/>
        </w:rPr>
      </w:pPr>
      <w:r>
        <w:rPr>
          <w:color w:val="231F20"/>
          <w:sz w:val="16"/>
        </w:rPr>
        <w:t>Lipman</w:t>
      </w:r>
      <w:r>
        <w:rPr>
          <w:color w:val="231F20"/>
          <w:spacing w:val="26"/>
          <w:sz w:val="16"/>
        </w:rPr>
        <w:t> </w:t>
      </w:r>
      <w:r>
        <w:rPr>
          <w:color w:val="231F20"/>
          <w:sz w:val="16"/>
        </w:rPr>
        <w:t>NS,</w:t>
      </w:r>
      <w:r>
        <w:rPr>
          <w:color w:val="231F20"/>
          <w:spacing w:val="27"/>
          <w:sz w:val="16"/>
        </w:rPr>
        <w:t> </w:t>
      </w:r>
      <w:r>
        <w:rPr>
          <w:color w:val="231F20"/>
          <w:sz w:val="16"/>
        </w:rPr>
        <w:t>Corning</w:t>
      </w:r>
      <w:r>
        <w:rPr>
          <w:color w:val="231F20"/>
          <w:spacing w:val="27"/>
          <w:sz w:val="16"/>
        </w:rPr>
        <w:t> </w:t>
      </w:r>
      <w:r>
        <w:rPr>
          <w:color w:val="231F20"/>
          <w:sz w:val="16"/>
        </w:rPr>
        <w:t>BF,</w:t>
      </w:r>
      <w:r>
        <w:rPr>
          <w:color w:val="231F20"/>
          <w:spacing w:val="27"/>
          <w:sz w:val="16"/>
        </w:rPr>
        <w:t> </w:t>
      </w:r>
      <w:r>
        <w:rPr>
          <w:color w:val="231F20"/>
          <w:sz w:val="16"/>
        </w:rPr>
        <w:t>Coiro</w:t>
      </w:r>
      <w:r>
        <w:rPr>
          <w:color w:val="231F20"/>
          <w:spacing w:val="27"/>
          <w:sz w:val="16"/>
        </w:rPr>
        <w:t> </w:t>
      </w:r>
      <w:r>
        <w:rPr>
          <w:color w:val="231F20"/>
          <w:sz w:val="16"/>
        </w:rPr>
        <w:t>MA</w:t>
      </w:r>
      <w:r>
        <w:rPr>
          <w:color w:val="231F20"/>
          <w:spacing w:val="18"/>
          <w:sz w:val="16"/>
        </w:rPr>
        <w:t> </w:t>
      </w:r>
      <w:r>
        <w:rPr>
          <w:color w:val="231F20"/>
          <w:sz w:val="16"/>
        </w:rPr>
        <w:t>Sr.</w:t>
      </w:r>
      <w:r>
        <w:rPr>
          <w:color w:val="231F20"/>
          <w:spacing w:val="27"/>
          <w:sz w:val="16"/>
        </w:rPr>
        <w:t> </w:t>
      </w:r>
      <w:r>
        <w:rPr>
          <w:color w:val="231F20"/>
          <w:sz w:val="16"/>
        </w:rPr>
        <w:t>Lab</w:t>
      </w:r>
      <w:r>
        <w:rPr>
          <w:color w:val="231F20"/>
          <w:spacing w:val="23"/>
          <w:sz w:val="16"/>
        </w:rPr>
        <w:t> </w:t>
      </w:r>
      <w:r>
        <w:rPr>
          <w:color w:val="231F20"/>
          <w:sz w:val="16"/>
        </w:rPr>
        <w:t>Anim</w:t>
      </w:r>
      <w:r>
        <w:rPr>
          <w:color w:val="231F20"/>
          <w:spacing w:val="27"/>
          <w:sz w:val="16"/>
        </w:rPr>
        <w:t> </w:t>
      </w:r>
      <w:r>
        <w:rPr>
          <w:color w:val="231F20"/>
          <w:sz w:val="16"/>
        </w:rPr>
        <w:t>26:206-</w:t>
      </w:r>
      <w:r>
        <w:rPr>
          <w:color w:val="231F20"/>
          <w:spacing w:val="-4"/>
          <w:sz w:val="16"/>
        </w:rPr>
        <w:t>210.</w:t>
      </w:r>
    </w:p>
    <w:p>
      <w:pPr>
        <w:spacing w:before="15"/>
        <w:ind w:left="360" w:right="0" w:firstLine="0"/>
        <w:jc w:val="left"/>
        <w:rPr>
          <w:sz w:val="16"/>
        </w:rPr>
      </w:pPr>
      <w:r>
        <w:rPr>
          <w:color w:val="231F20"/>
          <w:w w:val="105"/>
          <w:sz w:val="16"/>
        </w:rPr>
        <w:t>The</w:t>
      </w:r>
      <w:r>
        <w:rPr>
          <w:color w:val="231F20"/>
          <w:spacing w:val="7"/>
          <w:w w:val="105"/>
          <w:sz w:val="16"/>
        </w:rPr>
        <w:t> </w:t>
      </w:r>
      <w:r>
        <w:rPr>
          <w:color w:val="231F20"/>
          <w:w w:val="105"/>
          <w:sz w:val="16"/>
        </w:rPr>
        <w:t>Hamster:</w:t>
      </w:r>
      <w:r>
        <w:rPr>
          <w:color w:val="231F20"/>
          <w:spacing w:val="8"/>
          <w:w w:val="105"/>
          <w:sz w:val="16"/>
        </w:rPr>
        <w:t> </w:t>
      </w:r>
      <w:r>
        <w:rPr>
          <w:color w:val="231F20"/>
          <w:w w:val="105"/>
          <w:sz w:val="16"/>
        </w:rPr>
        <w:t>Reproduction</w:t>
      </w:r>
      <w:r>
        <w:rPr>
          <w:color w:val="231F20"/>
          <w:spacing w:val="8"/>
          <w:w w:val="105"/>
          <w:sz w:val="16"/>
        </w:rPr>
        <w:t> </w:t>
      </w:r>
      <w:r>
        <w:rPr>
          <w:color w:val="231F20"/>
          <w:w w:val="105"/>
          <w:sz w:val="16"/>
        </w:rPr>
        <w:t>and</w:t>
      </w:r>
      <w:r>
        <w:rPr>
          <w:color w:val="231F20"/>
          <w:spacing w:val="7"/>
          <w:w w:val="105"/>
          <w:sz w:val="16"/>
        </w:rPr>
        <w:t> </w:t>
      </w:r>
      <w:r>
        <w:rPr>
          <w:color w:val="231F20"/>
          <w:w w:val="105"/>
          <w:sz w:val="16"/>
        </w:rPr>
        <w:t>Behavior.</w:t>
      </w:r>
      <w:r>
        <w:rPr>
          <w:color w:val="231F20"/>
          <w:spacing w:val="8"/>
          <w:w w:val="105"/>
          <w:sz w:val="16"/>
        </w:rPr>
        <w:t> </w:t>
      </w:r>
      <w:r>
        <w:rPr>
          <w:color w:val="231F20"/>
          <w:w w:val="105"/>
          <w:sz w:val="16"/>
        </w:rPr>
        <w:t>1985.</w:t>
      </w:r>
      <w:r>
        <w:rPr>
          <w:color w:val="231F20"/>
          <w:spacing w:val="8"/>
          <w:w w:val="105"/>
          <w:sz w:val="16"/>
        </w:rPr>
        <w:t> </w:t>
      </w:r>
      <w:r>
        <w:rPr>
          <w:color w:val="231F20"/>
          <w:w w:val="105"/>
          <w:sz w:val="16"/>
        </w:rPr>
        <w:t>Siegel</w:t>
      </w:r>
      <w:r>
        <w:rPr>
          <w:color w:val="231F20"/>
          <w:spacing w:val="8"/>
          <w:w w:val="105"/>
          <w:sz w:val="16"/>
        </w:rPr>
        <w:t> </w:t>
      </w:r>
      <w:r>
        <w:rPr>
          <w:color w:val="231F20"/>
          <w:w w:val="105"/>
          <w:sz w:val="16"/>
        </w:rPr>
        <w:t>HI,</w:t>
      </w:r>
      <w:r>
        <w:rPr>
          <w:color w:val="231F20"/>
          <w:spacing w:val="7"/>
          <w:w w:val="105"/>
          <w:sz w:val="16"/>
        </w:rPr>
        <w:t> </w:t>
      </w:r>
      <w:r>
        <w:rPr>
          <w:color w:val="231F20"/>
          <w:w w:val="105"/>
          <w:sz w:val="16"/>
        </w:rPr>
        <w:t>ed.</w:t>
      </w:r>
      <w:r>
        <w:rPr>
          <w:color w:val="231F20"/>
          <w:spacing w:val="8"/>
          <w:w w:val="105"/>
          <w:sz w:val="16"/>
        </w:rPr>
        <w:t> </w:t>
      </w:r>
      <w:r>
        <w:rPr>
          <w:color w:val="231F20"/>
          <w:w w:val="105"/>
          <w:sz w:val="16"/>
        </w:rPr>
        <w:t>New</w:t>
      </w:r>
      <w:r>
        <w:rPr>
          <w:color w:val="231F20"/>
          <w:spacing w:val="4"/>
          <w:w w:val="105"/>
          <w:sz w:val="16"/>
        </w:rPr>
        <w:t> </w:t>
      </w:r>
      <w:r>
        <w:rPr>
          <w:color w:val="231F20"/>
          <w:w w:val="105"/>
          <w:sz w:val="16"/>
        </w:rPr>
        <w:t>York:</w:t>
      </w:r>
      <w:r>
        <w:rPr>
          <w:color w:val="231F20"/>
          <w:spacing w:val="8"/>
          <w:w w:val="105"/>
          <w:sz w:val="16"/>
        </w:rPr>
        <w:t> </w:t>
      </w:r>
      <w:r>
        <w:rPr>
          <w:color w:val="231F20"/>
          <w:w w:val="105"/>
          <w:sz w:val="16"/>
        </w:rPr>
        <w:t>Plenum</w:t>
      </w:r>
      <w:r>
        <w:rPr>
          <w:color w:val="231F20"/>
          <w:spacing w:val="8"/>
          <w:w w:val="105"/>
          <w:sz w:val="16"/>
        </w:rPr>
        <w:t> </w:t>
      </w:r>
      <w:r>
        <w:rPr>
          <w:color w:val="231F20"/>
          <w:spacing w:val="-2"/>
          <w:w w:val="105"/>
          <w:sz w:val="16"/>
        </w:rPr>
        <w:t>Press.</w:t>
      </w:r>
    </w:p>
    <w:p>
      <w:pPr>
        <w:spacing w:after="0"/>
        <w:jc w:val="left"/>
        <w:rPr>
          <w:sz w:val="16"/>
        </w:rPr>
        <w:sectPr>
          <w:pgSz w:w="8640" w:h="12960"/>
          <w:pgMar w:top="660" w:bottom="280" w:left="720" w:right="720"/>
        </w:sectPr>
      </w:pPr>
    </w:p>
    <w:p>
      <w:pPr>
        <w:tabs>
          <w:tab w:pos="6839" w:val="right" w:leader="none"/>
        </w:tabs>
        <w:spacing w:before="78"/>
        <w:ind w:left="360" w:right="0" w:firstLine="0"/>
        <w:jc w:val="both"/>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187</w:t>
      </w:r>
    </w:p>
    <w:p>
      <w:pPr>
        <w:pStyle w:val="BodyText"/>
        <w:spacing w:before="91"/>
        <w:rPr>
          <w:rFonts w:ascii="Trebuchet MS"/>
          <w:i/>
          <w:sz w:val="16"/>
        </w:rPr>
      </w:pPr>
    </w:p>
    <w:p>
      <w:pPr>
        <w:spacing w:line="259" w:lineRule="auto" w:before="1"/>
        <w:ind w:left="720" w:right="0" w:hanging="360"/>
        <w:jc w:val="left"/>
        <w:rPr>
          <w:sz w:val="16"/>
        </w:rPr>
      </w:pPr>
      <w:r>
        <w:rPr>
          <w:color w:val="231F20"/>
          <w:w w:val="110"/>
          <w:sz w:val="16"/>
        </w:rPr>
        <w:t>The</w:t>
      </w:r>
      <w:r>
        <w:rPr>
          <w:color w:val="231F20"/>
          <w:spacing w:val="-9"/>
          <w:w w:val="110"/>
          <w:sz w:val="16"/>
        </w:rPr>
        <w:t> </w:t>
      </w:r>
      <w:r>
        <w:rPr>
          <w:color w:val="231F20"/>
          <w:w w:val="110"/>
          <w:sz w:val="16"/>
        </w:rPr>
        <w:t>impact</w:t>
      </w:r>
      <w:r>
        <w:rPr>
          <w:color w:val="231F20"/>
          <w:spacing w:val="-9"/>
          <w:w w:val="110"/>
          <w:sz w:val="16"/>
        </w:rPr>
        <w:t> </w:t>
      </w:r>
      <w:r>
        <w:rPr>
          <w:color w:val="231F20"/>
          <w:w w:val="110"/>
          <w:sz w:val="16"/>
        </w:rPr>
        <w:t>of</w:t>
      </w:r>
      <w:r>
        <w:rPr>
          <w:color w:val="231F20"/>
          <w:spacing w:val="-9"/>
          <w:w w:val="110"/>
          <w:sz w:val="16"/>
        </w:rPr>
        <w:t> </w:t>
      </w:r>
      <w:r>
        <w:rPr>
          <w:color w:val="231F20"/>
          <w:w w:val="110"/>
          <w:sz w:val="16"/>
        </w:rPr>
        <w:t>cage</w:t>
      </w:r>
      <w:r>
        <w:rPr>
          <w:color w:val="231F20"/>
          <w:spacing w:val="-9"/>
          <w:w w:val="110"/>
          <w:sz w:val="16"/>
        </w:rPr>
        <w:t> </w:t>
      </w:r>
      <w:r>
        <w:rPr>
          <w:color w:val="231F20"/>
          <w:w w:val="110"/>
          <w:sz w:val="16"/>
        </w:rPr>
        <w:t>ventilation</w:t>
      </w:r>
      <w:r>
        <w:rPr>
          <w:color w:val="231F20"/>
          <w:spacing w:val="-9"/>
          <w:w w:val="110"/>
          <w:sz w:val="16"/>
        </w:rPr>
        <w:t> </w:t>
      </w:r>
      <w:r>
        <w:rPr>
          <w:color w:val="231F20"/>
          <w:w w:val="110"/>
          <w:sz w:val="16"/>
        </w:rPr>
        <w:t>on</w:t>
      </w:r>
      <w:r>
        <w:rPr>
          <w:color w:val="231F20"/>
          <w:spacing w:val="-9"/>
          <w:w w:val="110"/>
          <w:sz w:val="16"/>
        </w:rPr>
        <w:t> </w:t>
      </w:r>
      <w:r>
        <w:rPr>
          <w:color w:val="231F20"/>
          <w:w w:val="110"/>
          <w:sz w:val="16"/>
        </w:rPr>
        <w:t>rats</w:t>
      </w:r>
      <w:r>
        <w:rPr>
          <w:color w:val="231F20"/>
          <w:spacing w:val="-9"/>
          <w:w w:val="110"/>
          <w:sz w:val="16"/>
        </w:rPr>
        <w:t> </w:t>
      </w:r>
      <w:r>
        <w:rPr>
          <w:color w:val="231F20"/>
          <w:w w:val="110"/>
          <w:sz w:val="16"/>
        </w:rPr>
        <w:t>housed</w:t>
      </w:r>
      <w:r>
        <w:rPr>
          <w:color w:val="231F20"/>
          <w:spacing w:val="-9"/>
          <w:w w:val="110"/>
          <w:sz w:val="16"/>
        </w:rPr>
        <w:t> </w:t>
      </w:r>
      <w:r>
        <w:rPr>
          <w:color w:val="231F20"/>
          <w:w w:val="110"/>
          <w:sz w:val="16"/>
        </w:rPr>
        <w:t>in</w:t>
      </w:r>
      <w:r>
        <w:rPr>
          <w:color w:val="231F20"/>
          <w:spacing w:val="-9"/>
          <w:w w:val="110"/>
          <w:sz w:val="16"/>
        </w:rPr>
        <w:t> </w:t>
      </w:r>
      <w:r>
        <w:rPr>
          <w:color w:val="231F20"/>
          <w:w w:val="110"/>
          <w:sz w:val="16"/>
        </w:rPr>
        <w:t>IVC</w:t>
      </w:r>
      <w:r>
        <w:rPr>
          <w:color w:val="231F20"/>
          <w:spacing w:val="-9"/>
          <w:w w:val="110"/>
          <w:sz w:val="16"/>
        </w:rPr>
        <w:t> </w:t>
      </w:r>
      <w:r>
        <w:rPr>
          <w:color w:val="231F20"/>
          <w:w w:val="110"/>
          <w:sz w:val="16"/>
        </w:rPr>
        <w:t>systems.</w:t>
      </w:r>
      <w:r>
        <w:rPr>
          <w:color w:val="231F20"/>
          <w:spacing w:val="-9"/>
          <w:w w:val="110"/>
          <w:sz w:val="16"/>
        </w:rPr>
        <w:t> </w:t>
      </w:r>
      <w:r>
        <w:rPr>
          <w:color w:val="231F20"/>
          <w:w w:val="110"/>
          <w:sz w:val="16"/>
        </w:rPr>
        <w:t>2003.</w:t>
      </w:r>
      <w:r>
        <w:rPr>
          <w:color w:val="231F20"/>
          <w:spacing w:val="-9"/>
          <w:w w:val="110"/>
          <w:sz w:val="16"/>
        </w:rPr>
        <w:t> </w:t>
      </w:r>
      <w:r>
        <w:rPr>
          <w:color w:val="231F20"/>
          <w:w w:val="110"/>
          <w:sz w:val="16"/>
        </w:rPr>
        <w:t>Krohn</w:t>
      </w:r>
      <w:r>
        <w:rPr>
          <w:color w:val="231F20"/>
          <w:spacing w:val="-9"/>
          <w:w w:val="110"/>
          <w:sz w:val="16"/>
        </w:rPr>
        <w:t> </w:t>
      </w:r>
      <w:r>
        <w:rPr>
          <w:color w:val="231F20"/>
          <w:w w:val="110"/>
          <w:sz w:val="16"/>
        </w:rPr>
        <w:t>TC,</w:t>
      </w:r>
      <w:r>
        <w:rPr>
          <w:color w:val="231F20"/>
          <w:spacing w:val="-9"/>
          <w:w w:val="110"/>
          <w:sz w:val="16"/>
        </w:rPr>
        <w:t> </w:t>
      </w:r>
      <w:r>
        <w:rPr>
          <w:color w:val="231F20"/>
          <w:w w:val="110"/>
          <w:sz w:val="16"/>
        </w:rPr>
        <w:t>Hansen</w:t>
      </w:r>
      <w:r>
        <w:rPr>
          <w:color w:val="231F20"/>
          <w:spacing w:val="-11"/>
          <w:w w:val="110"/>
          <w:sz w:val="16"/>
        </w:rPr>
        <w:t> </w:t>
      </w:r>
      <w:r>
        <w:rPr>
          <w:color w:val="231F20"/>
          <w:w w:val="110"/>
          <w:sz w:val="16"/>
        </w:rPr>
        <w:t>AK, Dragsted N. Lab Anim 37:85-93.</w:t>
      </w:r>
    </w:p>
    <w:p>
      <w:pPr>
        <w:spacing w:line="259" w:lineRule="auto" w:before="0"/>
        <w:ind w:left="720" w:right="354" w:hanging="360"/>
        <w:jc w:val="left"/>
        <w:rPr>
          <w:sz w:val="16"/>
        </w:rPr>
      </w:pPr>
      <w:r>
        <w:rPr>
          <w:color w:val="231F20"/>
          <w:sz w:val="16"/>
        </w:rPr>
        <w:t>The</w:t>
      </w:r>
      <w:r>
        <w:rPr>
          <w:color w:val="231F20"/>
          <w:spacing w:val="20"/>
          <w:sz w:val="16"/>
        </w:rPr>
        <w:t> </w:t>
      </w:r>
      <w:r>
        <w:rPr>
          <w:color w:val="231F20"/>
          <w:sz w:val="16"/>
        </w:rPr>
        <w:t>impact</w:t>
      </w:r>
      <w:r>
        <w:rPr>
          <w:color w:val="231F20"/>
          <w:spacing w:val="20"/>
          <w:sz w:val="16"/>
        </w:rPr>
        <w:t> </w:t>
      </w:r>
      <w:r>
        <w:rPr>
          <w:color w:val="231F20"/>
          <w:sz w:val="16"/>
        </w:rPr>
        <w:t>of</w:t>
      </w:r>
      <w:r>
        <w:rPr>
          <w:color w:val="231F20"/>
          <w:spacing w:val="20"/>
          <w:sz w:val="16"/>
        </w:rPr>
        <w:t> </w:t>
      </w:r>
      <w:r>
        <w:rPr>
          <w:color w:val="231F20"/>
          <w:sz w:val="16"/>
        </w:rPr>
        <w:t>low</w:t>
      </w:r>
      <w:r>
        <w:rPr>
          <w:color w:val="231F20"/>
          <w:spacing w:val="20"/>
          <w:sz w:val="16"/>
        </w:rPr>
        <w:t> </w:t>
      </w:r>
      <w:r>
        <w:rPr>
          <w:color w:val="231F20"/>
          <w:sz w:val="16"/>
        </w:rPr>
        <w:t>levels</w:t>
      </w:r>
      <w:r>
        <w:rPr>
          <w:color w:val="231F20"/>
          <w:spacing w:val="20"/>
          <w:sz w:val="16"/>
        </w:rPr>
        <w:t> </w:t>
      </w:r>
      <w:r>
        <w:rPr>
          <w:color w:val="231F20"/>
          <w:sz w:val="16"/>
        </w:rPr>
        <w:t>of</w:t>
      </w:r>
      <w:r>
        <w:rPr>
          <w:color w:val="231F20"/>
          <w:spacing w:val="20"/>
          <w:sz w:val="16"/>
        </w:rPr>
        <w:t> </w:t>
      </w:r>
      <w:r>
        <w:rPr>
          <w:color w:val="231F20"/>
          <w:sz w:val="16"/>
        </w:rPr>
        <w:t>carbon</w:t>
      </w:r>
      <w:r>
        <w:rPr>
          <w:color w:val="231F20"/>
          <w:spacing w:val="20"/>
          <w:sz w:val="16"/>
        </w:rPr>
        <w:t> </w:t>
      </w:r>
      <w:r>
        <w:rPr>
          <w:color w:val="231F20"/>
          <w:sz w:val="16"/>
        </w:rPr>
        <w:t>dioxide</w:t>
      </w:r>
      <w:r>
        <w:rPr>
          <w:color w:val="231F20"/>
          <w:spacing w:val="20"/>
          <w:sz w:val="16"/>
        </w:rPr>
        <w:t> </w:t>
      </w:r>
      <w:r>
        <w:rPr>
          <w:color w:val="231F20"/>
          <w:sz w:val="16"/>
        </w:rPr>
        <w:t>on</w:t>
      </w:r>
      <w:r>
        <w:rPr>
          <w:color w:val="231F20"/>
          <w:spacing w:val="20"/>
          <w:sz w:val="16"/>
        </w:rPr>
        <w:t> </w:t>
      </w:r>
      <w:r>
        <w:rPr>
          <w:color w:val="231F20"/>
          <w:sz w:val="16"/>
        </w:rPr>
        <w:t>rats.</w:t>
      </w:r>
      <w:r>
        <w:rPr>
          <w:color w:val="231F20"/>
          <w:spacing w:val="20"/>
          <w:sz w:val="16"/>
        </w:rPr>
        <w:t> </w:t>
      </w:r>
      <w:r>
        <w:rPr>
          <w:color w:val="231F20"/>
          <w:sz w:val="16"/>
        </w:rPr>
        <w:t>2003.</w:t>
      </w:r>
      <w:r>
        <w:rPr>
          <w:color w:val="231F20"/>
          <w:spacing w:val="20"/>
          <w:sz w:val="16"/>
        </w:rPr>
        <w:t> </w:t>
      </w:r>
      <w:r>
        <w:rPr>
          <w:color w:val="231F20"/>
          <w:sz w:val="16"/>
        </w:rPr>
        <w:t>Krohn</w:t>
      </w:r>
      <w:r>
        <w:rPr>
          <w:color w:val="231F20"/>
          <w:spacing w:val="20"/>
          <w:sz w:val="16"/>
        </w:rPr>
        <w:t> </w:t>
      </w:r>
      <w:r>
        <w:rPr>
          <w:color w:val="231F20"/>
          <w:sz w:val="16"/>
        </w:rPr>
        <w:t>TC,</w:t>
      </w:r>
      <w:r>
        <w:rPr>
          <w:color w:val="231F20"/>
          <w:spacing w:val="20"/>
          <w:sz w:val="16"/>
        </w:rPr>
        <w:t> </w:t>
      </w:r>
      <w:r>
        <w:rPr>
          <w:color w:val="231F20"/>
          <w:sz w:val="16"/>
        </w:rPr>
        <w:t>Hansen</w:t>
      </w:r>
      <w:r>
        <w:rPr>
          <w:color w:val="231F20"/>
          <w:spacing w:val="16"/>
          <w:sz w:val="16"/>
        </w:rPr>
        <w:t> </w:t>
      </w:r>
      <w:r>
        <w:rPr>
          <w:color w:val="231F20"/>
          <w:sz w:val="16"/>
        </w:rPr>
        <w:t>AK,</w:t>
      </w:r>
      <w:r>
        <w:rPr>
          <w:color w:val="231F20"/>
          <w:spacing w:val="20"/>
          <w:sz w:val="16"/>
        </w:rPr>
        <w:t> </w:t>
      </w:r>
      <w:r>
        <w:rPr>
          <w:color w:val="231F20"/>
          <w:sz w:val="16"/>
        </w:rPr>
        <w:t>Dragsted</w:t>
      </w:r>
      <w:r>
        <w:rPr>
          <w:color w:val="231F20"/>
          <w:spacing w:val="20"/>
          <w:sz w:val="16"/>
        </w:rPr>
        <w:t> </w:t>
      </w:r>
      <w:r>
        <w:rPr>
          <w:color w:val="231F20"/>
          <w:sz w:val="16"/>
        </w:rPr>
        <w:t>N. </w:t>
      </w:r>
      <w:r>
        <w:rPr>
          <w:color w:val="231F20"/>
          <w:w w:val="110"/>
          <w:sz w:val="16"/>
        </w:rPr>
        <w:t>Lab Anim 37:94-99.</w:t>
      </w:r>
    </w:p>
    <w:p>
      <w:pPr>
        <w:spacing w:line="259" w:lineRule="auto" w:before="0"/>
        <w:ind w:left="720" w:right="418" w:hanging="360"/>
        <w:jc w:val="left"/>
        <w:rPr>
          <w:sz w:val="16"/>
        </w:rPr>
      </w:pPr>
      <w:r>
        <w:rPr>
          <w:color w:val="231F20"/>
          <w:w w:val="105"/>
          <w:sz w:val="16"/>
        </w:rPr>
        <w:t>The importance of learning young: The use of nesting material in laboratory rats. 2004. van</w:t>
      </w:r>
      <w:r>
        <w:rPr>
          <w:color w:val="231F20"/>
          <w:spacing w:val="80"/>
          <w:w w:val="105"/>
          <w:sz w:val="16"/>
        </w:rPr>
        <w:t> </w:t>
      </w:r>
      <w:r>
        <w:rPr>
          <w:color w:val="231F20"/>
          <w:w w:val="105"/>
          <w:sz w:val="16"/>
        </w:rPr>
        <w:t>Loo PLP, Baumans V. Lab Anim 38:17-24.</w:t>
      </w:r>
    </w:p>
    <w:p>
      <w:pPr>
        <w:spacing w:line="259" w:lineRule="auto" w:before="0"/>
        <w:ind w:left="720" w:right="354" w:hanging="360"/>
        <w:jc w:val="left"/>
        <w:rPr>
          <w:sz w:val="16"/>
        </w:rPr>
      </w:pPr>
      <w:r>
        <w:rPr>
          <w:color w:val="231F20"/>
          <w:w w:val="110"/>
          <w:sz w:val="16"/>
        </w:rPr>
        <w:t>The</w:t>
      </w:r>
      <w:r>
        <w:rPr>
          <w:color w:val="231F20"/>
          <w:w w:val="110"/>
          <w:sz w:val="16"/>
        </w:rPr>
        <w:t> Laboratory</w:t>
      </w:r>
      <w:r>
        <w:rPr>
          <w:color w:val="231F20"/>
          <w:w w:val="110"/>
          <w:sz w:val="16"/>
        </w:rPr>
        <w:t> Mouse.</w:t>
      </w:r>
      <w:r>
        <w:rPr>
          <w:color w:val="231F20"/>
          <w:w w:val="110"/>
          <w:sz w:val="16"/>
        </w:rPr>
        <w:t> 2001.</w:t>
      </w:r>
      <w:r>
        <w:rPr>
          <w:color w:val="231F20"/>
          <w:w w:val="110"/>
          <w:sz w:val="16"/>
        </w:rPr>
        <w:t> Danneman</w:t>
      </w:r>
      <w:r>
        <w:rPr>
          <w:color w:val="231F20"/>
          <w:w w:val="110"/>
          <w:sz w:val="16"/>
        </w:rPr>
        <w:t> P,</w:t>
      </w:r>
      <w:r>
        <w:rPr>
          <w:color w:val="231F20"/>
          <w:w w:val="110"/>
          <w:sz w:val="16"/>
        </w:rPr>
        <w:t> Brayton</w:t>
      </w:r>
      <w:r>
        <w:rPr>
          <w:color w:val="231F20"/>
          <w:w w:val="110"/>
          <w:sz w:val="16"/>
        </w:rPr>
        <w:t> C,</w:t>
      </w:r>
      <w:r>
        <w:rPr>
          <w:color w:val="231F20"/>
          <w:w w:val="110"/>
          <w:sz w:val="16"/>
        </w:rPr>
        <w:t> Suckow</w:t>
      </w:r>
      <w:r>
        <w:rPr>
          <w:color w:val="231F20"/>
          <w:w w:val="110"/>
          <w:sz w:val="16"/>
        </w:rPr>
        <w:t> MA,</w:t>
      </w:r>
      <w:r>
        <w:rPr>
          <w:color w:val="231F20"/>
          <w:w w:val="110"/>
          <w:sz w:val="16"/>
        </w:rPr>
        <w:t> eds.</w:t>
      </w:r>
      <w:r>
        <w:rPr>
          <w:color w:val="231F20"/>
          <w:w w:val="110"/>
          <w:sz w:val="16"/>
        </w:rPr>
        <w:t> Boca</w:t>
      </w:r>
      <w:r>
        <w:rPr>
          <w:color w:val="231F20"/>
          <w:w w:val="110"/>
          <w:sz w:val="16"/>
        </w:rPr>
        <w:t> Raton</w:t>
      </w:r>
      <w:r>
        <w:rPr>
          <w:color w:val="231F20"/>
          <w:w w:val="110"/>
          <w:sz w:val="16"/>
        </w:rPr>
        <w:t> FL: CRC Press.</w:t>
      </w:r>
    </w:p>
    <w:p>
      <w:pPr>
        <w:spacing w:line="259" w:lineRule="auto" w:before="0"/>
        <w:ind w:left="720" w:right="356" w:hanging="360"/>
        <w:jc w:val="both"/>
        <w:rPr>
          <w:sz w:val="16"/>
        </w:rPr>
      </w:pPr>
      <w:r>
        <w:rPr>
          <w:color w:val="231F20"/>
          <w:sz w:val="16"/>
        </w:rPr>
        <w:t>The</w:t>
      </w:r>
      <w:r>
        <w:rPr>
          <w:color w:val="231F20"/>
          <w:spacing w:val="36"/>
          <w:sz w:val="16"/>
        </w:rPr>
        <w:t> </w:t>
      </w:r>
      <w:r>
        <w:rPr>
          <w:color w:val="231F20"/>
          <w:sz w:val="16"/>
        </w:rPr>
        <w:t>Laboratory</w:t>
      </w:r>
      <w:r>
        <w:rPr>
          <w:color w:val="231F20"/>
          <w:spacing w:val="36"/>
          <w:sz w:val="16"/>
        </w:rPr>
        <w:t> </w:t>
      </w:r>
      <w:r>
        <w:rPr>
          <w:color w:val="231F20"/>
          <w:sz w:val="16"/>
        </w:rPr>
        <w:t>Mouse:</w:t>
      </w:r>
      <w:r>
        <w:rPr>
          <w:color w:val="231F20"/>
          <w:spacing w:val="36"/>
          <w:sz w:val="16"/>
        </w:rPr>
        <w:t> </w:t>
      </w:r>
      <w:r>
        <w:rPr>
          <w:color w:val="231F20"/>
          <w:sz w:val="16"/>
        </w:rPr>
        <w:t>Selection</w:t>
      </w:r>
      <w:r>
        <w:rPr>
          <w:color w:val="231F20"/>
          <w:spacing w:val="36"/>
          <w:sz w:val="16"/>
        </w:rPr>
        <w:t> </w:t>
      </w:r>
      <w:r>
        <w:rPr>
          <w:color w:val="231F20"/>
          <w:sz w:val="16"/>
        </w:rPr>
        <w:t>and</w:t>
      </w:r>
      <w:r>
        <w:rPr>
          <w:color w:val="231F20"/>
          <w:spacing w:val="36"/>
          <w:sz w:val="16"/>
        </w:rPr>
        <w:t> </w:t>
      </w:r>
      <w:r>
        <w:rPr>
          <w:color w:val="231F20"/>
          <w:sz w:val="16"/>
        </w:rPr>
        <w:t>Management.</w:t>
      </w:r>
      <w:r>
        <w:rPr>
          <w:color w:val="231F20"/>
          <w:spacing w:val="36"/>
          <w:sz w:val="16"/>
        </w:rPr>
        <w:t> </w:t>
      </w:r>
      <w:r>
        <w:rPr>
          <w:color w:val="231F20"/>
          <w:sz w:val="16"/>
        </w:rPr>
        <w:t>1970.</w:t>
      </w:r>
      <w:r>
        <w:rPr>
          <w:color w:val="231F20"/>
          <w:spacing w:val="36"/>
          <w:sz w:val="16"/>
        </w:rPr>
        <w:t> </w:t>
      </w:r>
      <w:r>
        <w:rPr>
          <w:color w:val="231F20"/>
          <w:sz w:val="16"/>
        </w:rPr>
        <w:t>Simmons</w:t>
      </w:r>
      <w:r>
        <w:rPr>
          <w:color w:val="231F20"/>
          <w:spacing w:val="36"/>
          <w:sz w:val="16"/>
        </w:rPr>
        <w:t> </w:t>
      </w:r>
      <w:r>
        <w:rPr>
          <w:color w:val="231F20"/>
          <w:sz w:val="16"/>
        </w:rPr>
        <w:t>ML,</w:t>
      </w:r>
      <w:r>
        <w:rPr>
          <w:color w:val="231F20"/>
          <w:spacing w:val="36"/>
          <w:sz w:val="16"/>
        </w:rPr>
        <w:t> </w:t>
      </w:r>
      <w:r>
        <w:rPr>
          <w:color w:val="231F20"/>
          <w:sz w:val="16"/>
        </w:rPr>
        <w:t>Brick</w:t>
      </w:r>
      <w:r>
        <w:rPr>
          <w:color w:val="231F20"/>
          <w:spacing w:val="36"/>
          <w:sz w:val="16"/>
        </w:rPr>
        <w:t> </w:t>
      </w:r>
      <w:r>
        <w:rPr>
          <w:color w:val="231F20"/>
          <w:sz w:val="16"/>
        </w:rPr>
        <w:t>JO.</w:t>
      </w:r>
      <w:r>
        <w:rPr>
          <w:color w:val="231F20"/>
          <w:spacing w:val="36"/>
          <w:sz w:val="16"/>
        </w:rPr>
        <w:t> </w:t>
      </w:r>
      <w:r>
        <w:rPr>
          <w:color w:val="231F20"/>
          <w:sz w:val="16"/>
        </w:rPr>
        <w:t>Englewood </w:t>
      </w:r>
      <w:r>
        <w:rPr>
          <w:color w:val="231F20"/>
          <w:w w:val="110"/>
          <w:sz w:val="16"/>
        </w:rPr>
        <w:t>Cliffs NJ: Prentice-Hall.</w:t>
      </w:r>
    </w:p>
    <w:p>
      <w:pPr>
        <w:spacing w:line="259" w:lineRule="auto" w:before="0"/>
        <w:ind w:left="720" w:right="356" w:hanging="360"/>
        <w:jc w:val="both"/>
        <w:rPr>
          <w:sz w:val="16"/>
        </w:rPr>
      </w:pPr>
      <w:r>
        <w:rPr>
          <w:color w:val="231F20"/>
          <w:sz w:val="16"/>
        </w:rPr>
        <w:t>The laboratory rabbit. 1999. Batchelor GR. In: Poole TB, ed. UFAW Handbook on the Care and </w:t>
      </w:r>
      <w:r>
        <w:rPr>
          <w:color w:val="231F20"/>
          <w:w w:val="110"/>
          <w:sz w:val="16"/>
        </w:rPr>
        <w:t>Management of Laboratory Animals, 7th ed, vol 2. Oxford: Wiley-Blackwell.</w:t>
      </w:r>
    </w:p>
    <w:p>
      <w:pPr>
        <w:spacing w:line="259" w:lineRule="auto" w:before="0"/>
        <w:ind w:left="720" w:right="355" w:hanging="360"/>
        <w:jc w:val="both"/>
        <w:rPr>
          <w:sz w:val="16"/>
        </w:rPr>
      </w:pPr>
      <w:r>
        <w:rPr>
          <w:color w:val="231F20"/>
          <w:spacing w:val="-2"/>
          <w:w w:val="110"/>
          <w:sz w:val="16"/>
        </w:rPr>
        <w:t>The</w:t>
      </w:r>
      <w:r>
        <w:rPr>
          <w:color w:val="231F20"/>
          <w:spacing w:val="-5"/>
          <w:w w:val="110"/>
          <w:sz w:val="16"/>
        </w:rPr>
        <w:t> </w:t>
      </w:r>
      <w:r>
        <w:rPr>
          <w:color w:val="231F20"/>
          <w:spacing w:val="-2"/>
          <w:w w:val="110"/>
          <w:sz w:val="16"/>
        </w:rPr>
        <w:t>Laboratory</w:t>
      </w:r>
      <w:r>
        <w:rPr>
          <w:color w:val="231F20"/>
          <w:spacing w:val="-5"/>
          <w:w w:val="110"/>
          <w:sz w:val="16"/>
        </w:rPr>
        <w:t> </w:t>
      </w:r>
      <w:r>
        <w:rPr>
          <w:color w:val="231F20"/>
          <w:spacing w:val="-2"/>
          <w:w w:val="110"/>
          <w:sz w:val="16"/>
        </w:rPr>
        <w:t>Rat,</w:t>
      </w:r>
      <w:r>
        <w:rPr>
          <w:color w:val="231F20"/>
          <w:spacing w:val="-5"/>
          <w:w w:val="110"/>
          <w:sz w:val="16"/>
        </w:rPr>
        <w:t> </w:t>
      </w:r>
      <w:r>
        <w:rPr>
          <w:color w:val="231F20"/>
          <w:spacing w:val="-2"/>
          <w:w w:val="110"/>
          <w:sz w:val="16"/>
        </w:rPr>
        <w:t>2nd</w:t>
      </w:r>
      <w:r>
        <w:rPr>
          <w:color w:val="231F20"/>
          <w:spacing w:val="-5"/>
          <w:w w:val="110"/>
          <w:sz w:val="16"/>
        </w:rPr>
        <w:t> </w:t>
      </w:r>
      <w:r>
        <w:rPr>
          <w:color w:val="231F20"/>
          <w:spacing w:val="-2"/>
          <w:w w:val="110"/>
          <w:sz w:val="16"/>
        </w:rPr>
        <w:t>ed.</w:t>
      </w:r>
      <w:r>
        <w:rPr>
          <w:color w:val="231F20"/>
          <w:spacing w:val="-5"/>
          <w:w w:val="110"/>
          <w:sz w:val="16"/>
        </w:rPr>
        <w:t> </w:t>
      </w:r>
      <w:r>
        <w:rPr>
          <w:color w:val="231F20"/>
          <w:spacing w:val="-2"/>
          <w:w w:val="110"/>
          <w:sz w:val="16"/>
        </w:rPr>
        <w:t>2005.</w:t>
      </w:r>
      <w:r>
        <w:rPr>
          <w:color w:val="231F20"/>
          <w:spacing w:val="-5"/>
          <w:w w:val="110"/>
          <w:sz w:val="16"/>
        </w:rPr>
        <w:t> </w:t>
      </w:r>
      <w:r>
        <w:rPr>
          <w:color w:val="231F20"/>
          <w:spacing w:val="-2"/>
          <w:w w:val="110"/>
          <w:sz w:val="16"/>
        </w:rPr>
        <w:t>Suckow</w:t>
      </w:r>
      <w:r>
        <w:rPr>
          <w:color w:val="231F20"/>
          <w:spacing w:val="-5"/>
          <w:w w:val="110"/>
          <w:sz w:val="16"/>
        </w:rPr>
        <w:t> </w:t>
      </w:r>
      <w:r>
        <w:rPr>
          <w:color w:val="231F20"/>
          <w:spacing w:val="-2"/>
          <w:w w:val="110"/>
          <w:sz w:val="16"/>
        </w:rPr>
        <w:t>MA,</w:t>
      </w:r>
      <w:r>
        <w:rPr>
          <w:color w:val="231F20"/>
          <w:spacing w:val="-5"/>
          <w:w w:val="110"/>
          <w:sz w:val="16"/>
        </w:rPr>
        <w:t> </w:t>
      </w:r>
      <w:r>
        <w:rPr>
          <w:color w:val="231F20"/>
          <w:spacing w:val="-2"/>
          <w:w w:val="110"/>
          <w:sz w:val="16"/>
        </w:rPr>
        <w:t>Weisbroth</w:t>
      </w:r>
      <w:r>
        <w:rPr>
          <w:color w:val="231F20"/>
          <w:spacing w:val="-5"/>
          <w:w w:val="110"/>
          <w:sz w:val="16"/>
        </w:rPr>
        <w:t> </w:t>
      </w:r>
      <w:r>
        <w:rPr>
          <w:color w:val="231F20"/>
          <w:spacing w:val="-2"/>
          <w:w w:val="110"/>
          <w:sz w:val="16"/>
        </w:rPr>
        <w:t>SH,</w:t>
      </w:r>
      <w:r>
        <w:rPr>
          <w:color w:val="231F20"/>
          <w:spacing w:val="-5"/>
          <w:w w:val="110"/>
          <w:sz w:val="16"/>
        </w:rPr>
        <w:t> </w:t>
      </w:r>
      <w:r>
        <w:rPr>
          <w:color w:val="231F20"/>
          <w:spacing w:val="-2"/>
          <w:w w:val="110"/>
          <w:sz w:val="16"/>
        </w:rPr>
        <w:t>Franklin</w:t>
      </w:r>
      <w:r>
        <w:rPr>
          <w:color w:val="231F20"/>
          <w:spacing w:val="-5"/>
          <w:w w:val="110"/>
          <w:sz w:val="16"/>
        </w:rPr>
        <w:t> </w:t>
      </w:r>
      <w:r>
        <w:rPr>
          <w:color w:val="231F20"/>
          <w:spacing w:val="-2"/>
          <w:w w:val="110"/>
          <w:sz w:val="16"/>
        </w:rPr>
        <w:t>CL.</w:t>
      </w:r>
      <w:r>
        <w:rPr>
          <w:color w:val="231F20"/>
          <w:spacing w:val="-5"/>
          <w:w w:val="110"/>
          <w:sz w:val="16"/>
        </w:rPr>
        <w:t> </w:t>
      </w:r>
      <w:r>
        <w:rPr>
          <w:color w:val="231F20"/>
          <w:spacing w:val="-2"/>
          <w:w w:val="110"/>
          <w:sz w:val="16"/>
        </w:rPr>
        <w:t>New</w:t>
      </w:r>
      <w:r>
        <w:rPr>
          <w:color w:val="231F20"/>
          <w:spacing w:val="-8"/>
          <w:w w:val="110"/>
          <w:sz w:val="16"/>
        </w:rPr>
        <w:t> </w:t>
      </w:r>
      <w:r>
        <w:rPr>
          <w:color w:val="231F20"/>
          <w:spacing w:val="-2"/>
          <w:w w:val="110"/>
          <w:sz w:val="16"/>
        </w:rPr>
        <w:t>York:</w:t>
      </w:r>
      <w:r>
        <w:rPr>
          <w:color w:val="231F20"/>
          <w:spacing w:val="-8"/>
          <w:w w:val="110"/>
          <w:sz w:val="16"/>
        </w:rPr>
        <w:t> </w:t>
      </w:r>
      <w:r>
        <w:rPr>
          <w:color w:val="231F20"/>
          <w:spacing w:val="-2"/>
          <w:w w:val="110"/>
          <w:sz w:val="16"/>
        </w:rPr>
        <w:t>Aca-</w:t>
      </w:r>
      <w:r>
        <w:rPr>
          <w:color w:val="231F20"/>
          <w:w w:val="110"/>
          <w:sz w:val="16"/>
        </w:rPr>
        <w:t>demic</w:t>
      </w:r>
      <w:r>
        <w:rPr>
          <w:color w:val="231F20"/>
          <w:w w:val="110"/>
          <w:sz w:val="16"/>
        </w:rPr>
        <w:t> Press.</w:t>
      </w:r>
      <w:r>
        <w:rPr>
          <w:color w:val="231F20"/>
          <w:w w:val="110"/>
          <w:sz w:val="16"/>
        </w:rPr>
        <w:t> Available</w:t>
      </w:r>
      <w:r>
        <w:rPr>
          <w:color w:val="231F20"/>
          <w:w w:val="110"/>
          <w:sz w:val="16"/>
        </w:rPr>
        <w:t> at</w:t>
      </w:r>
      <w:r>
        <w:rPr>
          <w:color w:val="231F20"/>
          <w:w w:val="110"/>
          <w:sz w:val="16"/>
        </w:rPr>
        <w:t> </w:t>
      </w:r>
      <w:hyperlink r:id="rId78">
        <w:r>
          <w:rPr>
            <w:color w:val="231F20"/>
            <w:w w:val="110"/>
            <w:sz w:val="16"/>
          </w:rPr>
          <w:t>http://198.81.200.2/science/book/9780120749034;</w:t>
        </w:r>
      </w:hyperlink>
      <w:r>
        <w:rPr>
          <w:color w:val="231F20"/>
          <w:w w:val="110"/>
          <w:sz w:val="16"/>
        </w:rPr>
        <w:t> accessed January 24, 2010.</w:t>
      </w:r>
    </w:p>
    <w:p>
      <w:pPr>
        <w:spacing w:line="259" w:lineRule="auto" w:before="0"/>
        <w:ind w:left="720" w:right="354" w:hanging="360"/>
        <w:jc w:val="both"/>
        <w:rPr>
          <w:sz w:val="16"/>
        </w:rPr>
      </w:pPr>
      <w:r>
        <w:rPr>
          <w:color w:val="231F20"/>
          <w:w w:val="110"/>
          <w:sz w:val="16"/>
        </w:rPr>
        <w:t>The Mouse in Biomedical Research, 2nd ed, vol I: History, Wild Mice, and Genetics. 2007. Fox</w:t>
      </w:r>
      <w:r>
        <w:rPr>
          <w:color w:val="231F20"/>
          <w:spacing w:val="-7"/>
          <w:w w:val="110"/>
          <w:sz w:val="16"/>
        </w:rPr>
        <w:t> </w:t>
      </w:r>
      <w:r>
        <w:rPr>
          <w:color w:val="231F20"/>
          <w:w w:val="110"/>
          <w:sz w:val="16"/>
        </w:rPr>
        <w:t>JG,</w:t>
      </w:r>
      <w:r>
        <w:rPr>
          <w:color w:val="231F20"/>
          <w:spacing w:val="-7"/>
          <w:w w:val="110"/>
          <w:sz w:val="16"/>
        </w:rPr>
        <w:t> </w:t>
      </w:r>
      <w:r>
        <w:rPr>
          <w:color w:val="231F20"/>
          <w:w w:val="110"/>
          <w:sz w:val="16"/>
        </w:rPr>
        <w:t>Barthold</w:t>
      </w:r>
      <w:r>
        <w:rPr>
          <w:color w:val="231F20"/>
          <w:spacing w:val="-7"/>
          <w:w w:val="110"/>
          <w:sz w:val="16"/>
        </w:rPr>
        <w:t> </w:t>
      </w:r>
      <w:r>
        <w:rPr>
          <w:color w:val="231F20"/>
          <w:w w:val="110"/>
          <w:sz w:val="16"/>
        </w:rPr>
        <w:t>SW,</w:t>
      </w:r>
      <w:r>
        <w:rPr>
          <w:color w:val="231F20"/>
          <w:spacing w:val="-7"/>
          <w:w w:val="110"/>
          <w:sz w:val="16"/>
        </w:rPr>
        <w:t> </w:t>
      </w:r>
      <w:r>
        <w:rPr>
          <w:color w:val="231F20"/>
          <w:w w:val="110"/>
          <w:sz w:val="16"/>
        </w:rPr>
        <w:t>Davisson</w:t>
      </w:r>
      <w:r>
        <w:rPr>
          <w:color w:val="231F20"/>
          <w:spacing w:val="-7"/>
          <w:w w:val="110"/>
          <w:sz w:val="16"/>
        </w:rPr>
        <w:t> </w:t>
      </w:r>
      <w:r>
        <w:rPr>
          <w:color w:val="231F20"/>
          <w:w w:val="110"/>
          <w:sz w:val="16"/>
        </w:rPr>
        <w:t>MT,</w:t>
      </w:r>
      <w:r>
        <w:rPr>
          <w:color w:val="231F20"/>
          <w:spacing w:val="-7"/>
          <w:w w:val="110"/>
          <w:sz w:val="16"/>
        </w:rPr>
        <w:t> </w:t>
      </w:r>
      <w:r>
        <w:rPr>
          <w:color w:val="231F20"/>
          <w:w w:val="110"/>
          <w:sz w:val="16"/>
        </w:rPr>
        <w:t>Newcomer</w:t>
      </w:r>
      <w:r>
        <w:rPr>
          <w:color w:val="231F20"/>
          <w:spacing w:val="-7"/>
          <w:w w:val="110"/>
          <w:sz w:val="16"/>
        </w:rPr>
        <w:t> </w:t>
      </w:r>
      <w:r>
        <w:rPr>
          <w:color w:val="231F20"/>
          <w:w w:val="110"/>
          <w:sz w:val="16"/>
        </w:rPr>
        <w:t>CE,</w:t>
      </w:r>
      <w:r>
        <w:rPr>
          <w:color w:val="231F20"/>
          <w:spacing w:val="-7"/>
          <w:w w:val="110"/>
          <w:sz w:val="16"/>
        </w:rPr>
        <w:t> </w:t>
      </w:r>
      <w:r>
        <w:rPr>
          <w:color w:val="231F20"/>
          <w:w w:val="110"/>
          <w:sz w:val="16"/>
        </w:rPr>
        <w:t>Quimby</w:t>
      </w:r>
      <w:r>
        <w:rPr>
          <w:color w:val="231F20"/>
          <w:spacing w:val="-7"/>
          <w:w w:val="110"/>
          <w:sz w:val="16"/>
        </w:rPr>
        <w:t> </w:t>
      </w:r>
      <w:r>
        <w:rPr>
          <w:color w:val="231F20"/>
          <w:w w:val="110"/>
          <w:sz w:val="16"/>
        </w:rPr>
        <w:t>FW,</w:t>
      </w:r>
      <w:r>
        <w:rPr>
          <w:color w:val="231F20"/>
          <w:spacing w:val="-7"/>
          <w:w w:val="110"/>
          <w:sz w:val="16"/>
        </w:rPr>
        <w:t> </w:t>
      </w:r>
      <w:r>
        <w:rPr>
          <w:color w:val="231F20"/>
          <w:w w:val="110"/>
          <w:sz w:val="16"/>
        </w:rPr>
        <w:t>Smith</w:t>
      </w:r>
      <w:r>
        <w:rPr>
          <w:color w:val="231F20"/>
          <w:spacing w:val="-8"/>
          <w:w w:val="110"/>
          <w:sz w:val="16"/>
        </w:rPr>
        <w:t> </w:t>
      </w:r>
      <w:r>
        <w:rPr>
          <w:color w:val="231F20"/>
          <w:w w:val="110"/>
          <w:sz w:val="16"/>
        </w:rPr>
        <w:t>AL,</w:t>
      </w:r>
      <w:r>
        <w:rPr>
          <w:color w:val="231F20"/>
          <w:spacing w:val="-7"/>
          <w:w w:val="110"/>
          <w:sz w:val="16"/>
        </w:rPr>
        <w:t> </w:t>
      </w:r>
      <w:r>
        <w:rPr>
          <w:color w:val="231F20"/>
          <w:w w:val="110"/>
          <w:sz w:val="16"/>
        </w:rPr>
        <w:t>eds.</w:t>
      </w:r>
      <w:r>
        <w:rPr>
          <w:color w:val="231F20"/>
          <w:spacing w:val="-7"/>
          <w:w w:val="110"/>
          <w:sz w:val="16"/>
        </w:rPr>
        <w:t> </w:t>
      </w:r>
      <w:r>
        <w:rPr>
          <w:color w:val="231F20"/>
          <w:w w:val="110"/>
          <w:sz w:val="16"/>
        </w:rPr>
        <w:t>New York: Academic Press.</w:t>
      </w:r>
    </w:p>
    <w:p>
      <w:pPr>
        <w:spacing w:line="259" w:lineRule="auto" w:before="0"/>
        <w:ind w:left="720" w:right="354" w:hanging="360"/>
        <w:jc w:val="both"/>
        <w:rPr>
          <w:sz w:val="16"/>
        </w:rPr>
      </w:pPr>
      <w:r>
        <w:rPr>
          <w:color w:val="231F20"/>
          <w:w w:val="110"/>
          <w:sz w:val="16"/>
        </w:rPr>
        <w:t>The</w:t>
      </w:r>
      <w:r>
        <w:rPr>
          <w:color w:val="231F20"/>
          <w:w w:val="110"/>
          <w:sz w:val="16"/>
        </w:rPr>
        <w:t> Mouse</w:t>
      </w:r>
      <w:r>
        <w:rPr>
          <w:color w:val="231F20"/>
          <w:w w:val="110"/>
          <w:sz w:val="16"/>
        </w:rPr>
        <w:t> in</w:t>
      </w:r>
      <w:r>
        <w:rPr>
          <w:color w:val="231F20"/>
          <w:w w:val="110"/>
          <w:sz w:val="16"/>
        </w:rPr>
        <w:t> Biomedical</w:t>
      </w:r>
      <w:r>
        <w:rPr>
          <w:color w:val="231F20"/>
          <w:w w:val="110"/>
          <w:sz w:val="16"/>
        </w:rPr>
        <w:t> Research,</w:t>
      </w:r>
      <w:r>
        <w:rPr>
          <w:color w:val="231F20"/>
          <w:w w:val="110"/>
          <w:sz w:val="16"/>
        </w:rPr>
        <w:t> 2nd</w:t>
      </w:r>
      <w:r>
        <w:rPr>
          <w:color w:val="231F20"/>
          <w:w w:val="110"/>
          <w:sz w:val="16"/>
        </w:rPr>
        <w:t> ed,</w:t>
      </w:r>
      <w:r>
        <w:rPr>
          <w:color w:val="231F20"/>
          <w:w w:val="110"/>
          <w:sz w:val="16"/>
        </w:rPr>
        <w:t> vol</w:t>
      </w:r>
      <w:r>
        <w:rPr>
          <w:color w:val="231F20"/>
          <w:w w:val="110"/>
          <w:sz w:val="16"/>
        </w:rPr>
        <w:t> III:</w:t>
      </w:r>
      <w:r>
        <w:rPr>
          <w:color w:val="231F20"/>
          <w:w w:val="110"/>
          <w:sz w:val="16"/>
        </w:rPr>
        <w:t> Normative</w:t>
      </w:r>
      <w:r>
        <w:rPr>
          <w:color w:val="231F20"/>
          <w:w w:val="110"/>
          <w:sz w:val="16"/>
        </w:rPr>
        <w:t> Biology,</w:t>
      </w:r>
      <w:r>
        <w:rPr>
          <w:color w:val="231F20"/>
          <w:w w:val="110"/>
          <w:sz w:val="16"/>
        </w:rPr>
        <w:t> Husbandry,</w:t>
      </w:r>
      <w:r>
        <w:rPr>
          <w:color w:val="231F20"/>
          <w:w w:val="110"/>
          <w:sz w:val="16"/>
        </w:rPr>
        <w:t> and Models.</w:t>
      </w:r>
      <w:r>
        <w:rPr>
          <w:color w:val="231F20"/>
          <w:spacing w:val="-10"/>
          <w:w w:val="110"/>
          <w:sz w:val="16"/>
        </w:rPr>
        <w:t> </w:t>
      </w:r>
      <w:r>
        <w:rPr>
          <w:color w:val="231F20"/>
          <w:w w:val="110"/>
          <w:sz w:val="16"/>
        </w:rPr>
        <w:t>2007.</w:t>
      </w:r>
      <w:r>
        <w:rPr>
          <w:color w:val="231F20"/>
          <w:spacing w:val="-10"/>
          <w:w w:val="110"/>
          <w:sz w:val="16"/>
        </w:rPr>
        <w:t> </w:t>
      </w:r>
      <w:r>
        <w:rPr>
          <w:color w:val="231F20"/>
          <w:w w:val="110"/>
          <w:sz w:val="16"/>
        </w:rPr>
        <w:t>Fox</w:t>
      </w:r>
      <w:r>
        <w:rPr>
          <w:color w:val="231F20"/>
          <w:spacing w:val="-10"/>
          <w:w w:val="110"/>
          <w:sz w:val="16"/>
        </w:rPr>
        <w:t> </w:t>
      </w:r>
      <w:r>
        <w:rPr>
          <w:color w:val="231F20"/>
          <w:w w:val="110"/>
          <w:sz w:val="16"/>
        </w:rPr>
        <w:t>JG,</w:t>
      </w:r>
      <w:r>
        <w:rPr>
          <w:color w:val="231F20"/>
          <w:spacing w:val="-10"/>
          <w:w w:val="110"/>
          <w:sz w:val="16"/>
        </w:rPr>
        <w:t> </w:t>
      </w:r>
      <w:r>
        <w:rPr>
          <w:color w:val="231F20"/>
          <w:w w:val="110"/>
          <w:sz w:val="16"/>
        </w:rPr>
        <w:t>Barthold</w:t>
      </w:r>
      <w:r>
        <w:rPr>
          <w:color w:val="231F20"/>
          <w:spacing w:val="-10"/>
          <w:w w:val="110"/>
          <w:sz w:val="16"/>
        </w:rPr>
        <w:t> </w:t>
      </w:r>
      <w:r>
        <w:rPr>
          <w:color w:val="231F20"/>
          <w:w w:val="110"/>
          <w:sz w:val="16"/>
        </w:rPr>
        <w:t>SW,</w:t>
      </w:r>
      <w:r>
        <w:rPr>
          <w:color w:val="231F20"/>
          <w:spacing w:val="-10"/>
          <w:w w:val="110"/>
          <w:sz w:val="16"/>
        </w:rPr>
        <w:t> </w:t>
      </w:r>
      <w:r>
        <w:rPr>
          <w:color w:val="231F20"/>
          <w:w w:val="110"/>
          <w:sz w:val="16"/>
        </w:rPr>
        <w:t>Davisson</w:t>
      </w:r>
      <w:r>
        <w:rPr>
          <w:color w:val="231F20"/>
          <w:spacing w:val="-10"/>
          <w:w w:val="110"/>
          <w:sz w:val="16"/>
        </w:rPr>
        <w:t> </w:t>
      </w:r>
      <w:r>
        <w:rPr>
          <w:color w:val="231F20"/>
          <w:w w:val="110"/>
          <w:sz w:val="16"/>
        </w:rPr>
        <w:t>MT,</w:t>
      </w:r>
      <w:r>
        <w:rPr>
          <w:color w:val="231F20"/>
          <w:spacing w:val="-10"/>
          <w:w w:val="110"/>
          <w:sz w:val="16"/>
        </w:rPr>
        <w:t> </w:t>
      </w:r>
      <w:r>
        <w:rPr>
          <w:color w:val="231F20"/>
          <w:w w:val="110"/>
          <w:sz w:val="16"/>
        </w:rPr>
        <w:t>Newcomer</w:t>
      </w:r>
      <w:r>
        <w:rPr>
          <w:color w:val="231F20"/>
          <w:spacing w:val="-10"/>
          <w:w w:val="110"/>
          <w:sz w:val="16"/>
        </w:rPr>
        <w:t> </w:t>
      </w:r>
      <w:r>
        <w:rPr>
          <w:color w:val="231F20"/>
          <w:w w:val="110"/>
          <w:sz w:val="16"/>
        </w:rPr>
        <w:t>CE,</w:t>
      </w:r>
      <w:r>
        <w:rPr>
          <w:color w:val="231F20"/>
          <w:spacing w:val="-10"/>
          <w:w w:val="110"/>
          <w:sz w:val="16"/>
        </w:rPr>
        <w:t> </w:t>
      </w:r>
      <w:r>
        <w:rPr>
          <w:color w:val="231F20"/>
          <w:w w:val="110"/>
          <w:sz w:val="16"/>
        </w:rPr>
        <w:t>Quimby</w:t>
      </w:r>
      <w:r>
        <w:rPr>
          <w:color w:val="231F20"/>
          <w:spacing w:val="-10"/>
          <w:w w:val="110"/>
          <w:sz w:val="16"/>
        </w:rPr>
        <w:t> </w:t>
      </w:r>
      <w:r>
        <w:rPr>
          <w:color w:val="231F20"/>
          <w:w w:val="110"/>
          <w:sz w:val="16"/>
        </w:rPr>
        <w:t>FW,</w:t>
      </w:r>
      <w:r>
        <w:rPr>
          <w:color w:val="231F20"/>
          <w:spacing w:val="-10"/>
          <w:w w:val="110"/>
          <w:sz w:val="16"/>
        </w:rPr>
        <w:t> </w:t>
      </w:r>
      <w:r>
        <w:rPr>
          <w:color w:val="231F20"/>
          <w:w w:val="110"/>
          <w:sz w:val="16"/>
        </w:rPr>
        <w:t>Smith AL, eds. New York: Academic Press.</w:t>
      </w:r>
    </w:p>
    <w:p>
      <w:pPr>
        <w:spacing w:line="259" w:lineRule="auto" w:before="0"/>
        <w:ind w:left="720" w:right="354" w:hanging="360"/>
        <w:jc w:val="both"/>
        <w:rPr>
          <w:sz w:val="16"/>
        </w:rPr>
      </w:pPr>
      <w:r>
        <w:rPr>
          <w:color w:val="231F20"/>
          <w:w w:val="110"/>
          <w:sz w:val="16"/>
        </w:rPr>
        <w:t>The</w:t>
      </w:r>
      <w:r>
        <w:rPr>
          <w:color w:val="231F20"/>
          <w:spacing w:val="-12"/>
          <w:w w:val="110"/>
          <w:sz w:val="16"/>
        </w:rPr>
        <w:t> </w:t>
      </w:r>
      <w:r>
        <w:rPr>
          <w:color w:val="231F20"/>
          <w:w w:val="110"/>
          <w:sz w:val="16"/>
        </w:rPr>
        <w:t>Mouse</w:t>
      </w:r>
      <w:r>
        <w:rPr>
          <w:color w:val="231F20"/>
          <w:spacing w:val="-13"/>
          <w:w w:val="110"/>
          <w:sz w:val="16"/>
        </w:rPr>
        <w:t> </w:t>
      </w:r>
      <w:r>
        <w:rPr>
          <w:color w:val="231F20"/>
          <w:w w:val="110"/>
          <w:sz w:val="16"/>
        </w:rPr>
        <w:t>in</w:t>
      </w:r>
      <w:r>
        <w:rPr>
          <w:color w:val="231F20"/>
          <w:spacing w:val="-12"/>
          <w:w w:val="110"/>
          <w:sz w:val="16"/>
        </w:rPr>
        <w:t> </w:t>
      </w:r>
      <w:r>
        <w:rPr>
          <w:color w:val="231F20"/>
          <w:w w:val="110"/>
          <w:sz w:val="16"/>
        </w:rPr>
        <w:t>Biomedical</w:t>
      </w:r>
      <w:r>
        <w:rPr>
          <w:color w:val="231F20"/>
          <w:spacing w:val="-12"/>
          <w:w w:val="110"/>
          <w:sz w:val="16"/>
        </w:rPr>
        <w:t> </w:t>
      </w:r>
      <w:r>
        <w:rPr>
          <w:color w:val="231F20"/>
          <w:w w:val="110"/>
          <w:sz w:val="16"/>
        </w:rPr>
        <w:t>Research,</w:t>
      </w:r>
      <w:r>
        <w:rPr>
          <w:color w:val="231F20"/>
          <w:spacing w:val="-12"/>
          <w:w w:val="110"/>
          <w:sz w:val="16"/>
        </w:rPr>
        <w:t> </w:t>
      </w:r>
      <w:r>
        <w:rPr>
          <w:color w:val="231F20"/>
          <w:w w:val="110"/>
          <w:sz w:val="16"/>
        </w:rPr>
        <w:t>2nd</w:t>
      </w:r>
      <w:r>
        <w:rPr>
          <w:color w:val="231F20"/>
          <w:spacing w:val="-12"/>
          <w:w w:val="110"/>
          <w:sz w:val="16"/>
        </w:rPr>
        <w:t> </w:t>
      </w:r>
      <w:r>
        <w:rPr>
          <w:color w:val="231F20"/>
          <w:w w:val="110"/>
          <w:sz w:val="16"/>
        </w:rPr>
        <w:t>ed,</w:t>
      </w:r>
      <w:r>
        <w:rPr>
          <w:color w:val="231F20"/>
          <w:spacing w:val="-12"/>
          <w:w w:val="110"/>
          <w:sz w:val="16"/>
        </w:rPr>
        <w:t> </w:t>
      </w:r>
      <w:r>
        <w:rPr>
          <w:color w:val="231F20"/>
          <w:w w:val="110"/>
          <w:sz w:val="16"/>
        </w:rPr>
        <w:t>vol</w:t>
      </w:r>
      <w:r>
        <w:rPr>
          <w:color w:val="231F20"/>
          <w:spacing w:val="-13"/>
          <w:w w:val="110"/>
          <w:sz w:val="16"/>
        </w:rPr>
        <w:t> </w:t>
      </w:r>
      <w:r>
        <w:rPr>
          <w:color w:val="231F20"/>
          <w:w w:val="110"/>
          <w:sz w:val="16"/>
        </w:rPr>
        <w:t>IV:</w:t>
      </w:r>
      <w:r>
        <w:rPr>
          <w:color w:val="231F20"/>
          <w:spacing w:val="-12"/>
          <w:w w:val="110"/>
          <w:sz w:val="16"/>
        </w:rPr>
        <w:t> </w:t>
      </w:r>
      <w:r>
        <w:rPr>
          <w:color w:val="231F20"/>
          <w:w w:val="110"/>
          <w:sz w:val="16"/>
        </w:rPr>
        <w:t>Immunology.</w:t>
      </w:r>
      <w:r>
        <w:rPr>
          <w:color w:val="231F20"/>
          <w:spacing w:val="-12"/>
          <w:w w:val="110"/>
          <w:sz w:val="16"/>
        </w:rPr>
        <w:t> </w:t>
      </w:r>
      <w:r>
        <w:rPr>
          <w:color w:val="231F20"/>
          <w:w w:val="110"/>
          <w:sz w:val="16"/>
        </w:rPr>
        <w:t>2007.</w:t>
      </w:r>
      <w:r>
        <w:rPr>
          <w:color w:val="231F20"/>
          <w:spacing w:val="-12"/>
          <w:w w:val="110"/>
          <w:sz w:val="16"/>
        </w:rPr>
        <w:t> </w:t>
      </w:r>
      <w:r>
        <w:rPr>
          <w:color w:val="231F20"/>
          <w:w w:val="110"/>
          <w:sz w:val="16"/>
        </w:rPr>
        <w:t>Fox</w:t>
      </w:r>
      <w:r>
        <w:rPr>
          <w:color w:val="231F20"/>
          <w:spacing w:val="-12"/>
          <w:w w:val="110"/>
          <w:sz w:val="16"/>
        </w:rPr>
        <w:t> </w:t>
      </w:r>
      <w:r>
        <w:rPr>
          <w:color w:val="231F20"/>
          <w:w w:val="110"/>
          <w:sz w:val="16"/>
        </w:rPr>
        <w:t>JG,</w:t>
      </w:r>
      <w:r>
        <w:rPr>
          <w:color w:val="231F20"/>
          <w:spacing w:val="-12"/>
          <w:w w:val="110"/>
          <w:sz w:val="16"/>
        </w:rPr>
        <w:t> </w:t>
      </w:r>
      <w:r>
        <w:rPr>
          <w:color w:val="231F20"/>
          <w:w w:val="110"/>
          <w:sz w:val="16"/>
        </w:rPr>
        <w:t>Barthold</w:t>
      </w:r>
      <w:r>
        <w:rPr>
          <w:color w:val="231F20"/>
          <w:spacing w:val="-13"/>
          <w:w w:val="110"/>
          <w:sz w:val="16"/>
        </w:rPr>
        <w:t> </w:t>
      </w:r>
      <w:r>
        <w:rPr>
          <w:color w:val="231F20"/>
          <w:w w:val="110"/>
          <w:sz w:val="16"/>
        </w:rPr>
        <w:t>SW, Davisson</w:t>
      </w:r>
      <w:r>
        <w:rPr>
          <w:color w:val="231F20"/>
          <w:spacing w:val="-13"/>
          <w:w w:val="110"/>
          <w:sz w:val="16"/>
        </w:rPr>
        <w:t> </w:t>
      </w:r>
      <w:r>
        <w:rPr>
          <w:color w:val="231F20"/>
          <w:w w:val="110"/>
          <w:sz w:val="16"/>
        </w:rPr>
        <w:t>MT,</w:t>
      </w:r>
      <w:r>
        <w:rPr>
          <w:color w:val="231F20"/>
          <w:spacing w:val="-12"/>
          <w:w w:val="110"/>
          <w:sz w:val="16"/>
        </w:rPr>
        <w:t> </w:t>
      </w:r>
      <w:r>
        <w:rPr>
          <w:color w:val="231F20"/>
          <w:w w:val="110"/>
          <w:sz w:val="16"/>
        </w:rPr>
        <w:t>Newcomer</w:t>
      </w:r>
      <w:r>
        <w:rPr>
          <w:color w:val="231F20"/>
          <w:spacing w:val="-12"/>
          <w:w w:val="110"/>
          <w:sz w:val="16"/>
        </w:rPr>
        <w:t> </w:t>
      </w:r>
      <w:r>
        <w:rPr>
          <w:color w:val="231F20"/>
          <w:w w:val="110"/>
          <w:sz w:val="16"/>
        </w:rPr>
        <w:t>CE,</w:t>
      </w:r>
      <w:r>
        <w:rPr>
          <w:color w:val="231F20"/>
          <w:spacing w:val="-12"/>
          <w:w w:val="110"/>
          <w:sz w:val="16"/>
        </w:rPr>
        <w:t> </w:t>
      </w:r>
      <w:r>
        <w:rPr>
          <w:color w:val="231F20"/>
          <w:w w:val="110"/>
          <w:sz w:val="16"/>
        </w:rPr>
        <w:t>Quimby</w:t>
      </w:r>
      <w:r>
        <w:rPr>
          <w:color w:val="231F20"/>
          <w:spacing w:val="-13"/>
          <w:w w:val="110"/>
          <w:sz w:val="16"/>
        </w:rPr>
        <w:t> </w:t>
      </w:r>
      <w:r>
        <w:rPr>
          <w:color w:val="231F20"/>
          <w:w w:val="110"/>
          <w:sz w:val="16"/>
        </w:rPr>
        <w:t>FW,</w:t>
      </w:r>
      <w:r>
        <w:rPr>
          <w:color w:val="231F20"/>
          <w:spacing w:val="-12"/>
          <w:w w:val="110"/>
          <w:sz w:val="16"/>
        </w:rPr>
        <w:t> </w:t>
      </w:r>
      <w:r>
        <w:rPr>
          <w:color w:val="231F20"/>
          <w:w w:val="110"/>
          <w:sz w:val="16"/>
        </w:rPr>
        <w:t>Smith</w:t>
      </w:r>
      <w:r>
        <w:rPr>
          <w:color w:val="231F20"/>
          <w:spacing w:val="-12"/>
          <w:w w:val="110"/>
          <w:sz w:val="16"/>
        </w:rPr>
        <w:t> </w:t>
      </w:r>
      <w:r>
        <w:rPr>
          <w:color w:val="231F20"/>
          <w:w w:val="110"/>
          <w:sz w:val="16"/>
        </w:rPr>
        <w:t>AL,</w:t>
      </w:r>
      <w:r>
        <w:rPr>
          <w:color w:val="231F20"/>
          <w:spacing w:val="-12"/>
          <w:w w:val="110"/>
          <w:sz w:val="16"/>
        </w:rPr>
        <w:t> </w:t>
      </w:r>
      <w:r>
        <w:rPr>
          <w:color w:val="231F20"/>
          <w:w w:val="110"/>
          <w:sz w:val="16"/>
        </w:rPr>
        <w:t>eds.</w:t>
      </w:r>
      <w:r>
        <w:rPr>
          <w:color w:val="231F20"/>
          <w:spacing w:val="-13"/>
          <w:w w:val="110"/>
          <w:sz w:val="16"/>
        </w:rPr>
        <w:t> </w:t>
      </w:r>
      <w:r>
        <w:rPr>
          <w:color w:val="231F20"/>
          <w:w w:val="110"/>
          <w:sz w:val="16"/>
        </w:rPr>
        <w:t>New</w:t>
      </w:r>
      <w:r>
        <w:rPr>
          <w:color w:val="231F20"/>
          <w:spacing w:val="-12"/>
          <w:w w:val="110"/>
          <w:sz w:val="16"/>
        </w:rPr>
        <w:t> </w:t>
      </w:r>
      <w:r>
        <w:rPr>
          <w:color w:val="231F20"/>
          <w:w w:val="110"/>
          <w:sz w:val="16"/>
        </w:rPr>
        <w:t>York:</w:t>
      </w:r>
      <w:r>
        <w:rPr>
          <w:color w:val="231F20"/>
          <w:spacing w:val="-12"/>
          <w:w w:val="110"/>
          <w:sz w:val="16"/>
        </w:rPr>
        <w:t> </w:t>
      </w:r>
      <w:r>
        <w:rPr>
          <w:color w:val="231F20"/>
          <w:w w:val="110"/>
          <w:sz w:val="16"/>
        </w:rPr>
        <w:t>Academic</w:t>
      </w:r>
      <w:r>
        <w:rPr>
          <w:color w:val="231F20"/>
          <w:spacing w:val="-12"/>
          <w:w w:val="110"/>
          <w:sz w:val="16"/>
        </w:rPr>
        <w:t> </w:t>
      </w:r>
      <w:r>
        <w:rPr>
          <w:color w:val="231F20"/>
          <w:w w:val="110"/>
          <w:sz w:val="16"/>
        </w:rPr>
        <w:t>Press.</w:t>
      </w:r>
    </w:p>
    <w:p>
      <w:pPr>
        <w:spacing w:line="259" w:lineRule="auto" w:before="0"/>
        <w:ind w:left="720" w:right="354" w:hanging="360"/>
        <w:jc w:val="both"/>
        <w:rPr>
          <w:sz w:val="16"/>
        </w:rPr>
      </w:pPr>
      <w:r>
        <w:rPr>
          <w:color w:val="231F20"/>
          <w:w w:val="110"/>
          <w:sz w:val="16"/>
        </w:rPr>
        <w:t>The Nude Mouse in Experimental and Clinical Research, vol 1, 1978; vol 2, 1982. Fogh J, Giovanella BC, eds. New York: Academic Press.</w:t>
      </w:r>
    </w:p>
    <w:p>
      <w:pPr>
        <w:spacing w:line="259" w:lineRule="auto" w:before="0"/>
        <w:ind w:left="720" w:right="355" w:hanging="360"/>
        <w:jc w:val="both"/>
        <w:rPr>
          <w:sz w:val="16"/>
        </w:rPr>
      </w:pPr>
      <w:r>
        <w:rPr>
          <w:color w:val="231F20"/>
          <w:w w:val="110"/>
          <w:sz w:val="16"/>
        </w:rPr>
        <w:t>The</w:t>
      </w:r>
      <w:r>
        <w:rPr>
          <w:color w:val="231F20"/>
          <w:spacing w:val="-3"/>
          <w:w w:val="110"/>
          <w:sz w:val="16"/>
        </w:rPr>
        <w:t> </w:t>
      </w:r>
      <w:r>
        <w:rPr>
          <w:color w:val="231F20"/>
          <w:w w:val="110"/>
          <w:sz w:val="16"/>
        </w:rPr>
        <w:t>Rabbit:</w:t>
      </w:r>
      <w:r>
        <w:rPr>
          <w:color w:val="231F20"/>
          <w:spacing w:val="-6"/>
          <w:w w:val="110"/>
          <w:sz w:val="16"/>
        </w:rPr>
        <w:t> </w:t>
      </w:r>
      <w:r>
        <w:rPr>
          <w:color w:val="231F20"/>
          <w:w w:val="110"/>
          <w:sz w:val="16"/>
        </w:rPr>
        <w:t>A</w:t>
      </w:r>
      <w:r>
        <w:rPr>
          <w:color w:val="231F20"/>
          <w:spacing w:val="-8"/>
          <w:w w:val="110"/>
          <w:sz w:val="16"/>
        </w:rPr>
        <w:t> </w:t>
      </w:r>
      <w:r>
        <w:rPr>
          <w:color w:val="231F20"/>
          <w:w w:val="110"/>
          <w:sz w:val="16"/>
        </w:rPr>
        <w:t>Model</w:t>
      </w:r>
      <w:r>
        <w:rPr>
          <w:color w:val="231F20"/>
          <w:spacing w:val="-3"/>
          <w:w w:val="110"/>
          <w:sz w:val="16"/>
        </w:rPr>
        <w:t> </w:t>
      </w:r>
      <w:r>
        <w:rPr>
          <w:color w:val="231F20"/>
          <w:w w:val="110"/>
          <w:sz w:val="16"/>
        </w:rPr>
        <w:t>for</w:t>
      </w:r>
      <w:r>
        <w:rPr>
          <w:color w:val="231F20"/>
          <w:spacing w:val="-3"/>
          <w:w w:val="110"/>
          <w:sz w:val="16"/>
        </w:rPr>
        <w:t> </w:t>
      </w:r>
      <w:r>
        <w:rPr>
          <w:color w:val="231F20"/>
          <w:w w:val="110"/>
          <w:sz w:val="16"/>
        </w:rPr>
        <w:t>the</w:t>
      </w:r>
      <w:r>
        <w:rPr>
          <w:color w:val="231F20"/>
          <w:spacing w:val="-3"/>
          <w:w w:val="110"/>
          <w:sz w:val="16"/>
        </w:rPr>
        <w:t> </w:t>
      </w:r>
      <w:r>
        <w:rPr>
          <w:color w:val="231F20"/>
          <w:w w:val="110"/>
          <w:sz w:val="16"/>
        </w:rPr>
        <w:t>Principles</w:t>
      </w:r>
      <w:r>
        <w:rPr>
          <w:color w:val="231F20"/>
          <w:spacing w:val="-3"/>
          <w:w w:val="110"/>
          <w:sz w:val="16"/>
        </w:rPr>
        <w:t> </w:t>
      </w:r>
      <w:r>
        <w:rPr>
          <w:color w:val="231F20"/>
          <w:w w:val="110"/>
          <w:sz w:val="16"/>
        </w:rPr>
        <w:t>of</w:t>
      </w:r>
      <w:r>
        <w:rPr>
          <w:color w:val="231F20"/>
          <w:spacing w:val="-3"/>
          <w:w w:val="110"/>
          <w:sz w:val="16"/>
        </w:rPr>
        <w:t> </w:t>
      </w:r>
      <w:r>
        <w:rPr>
          <w:color w:val="231F20"/>
          <w:w w:val="110"/>
          <w:sz w:val="16"/>
        </w:rPr>
        <w:t>Mammalian</w:t>
      </w:r>
      <w:r>
        <w:rPr>
          <w:color w:val="231F20"/>
          <w:spacing w:val="-3"/>
          <w:w w:val="110"/>
          <w:sz w:val="16"/>
        </w:rPr>
        <w:t> </w:t>
      </w:r>
      <w:r>
        <w:rPr>
          <w:color w:val="231F20"/>
          <w:w w:val="110"/>
          <w:sz w:val="16"/>
        </w:rPr>
        <w:t>Physiology</w:t>
      </w:r>
      <w:r>
        <w:rPr>
          <w:color w:val="231F20"/>
          <w:spacing w:val="-3"/>
          <w:w w:val="110"/>
          <w:sz w:val="16"/>
        </w:rPr>
        <w:t> </w:t>
      </w:r>
      <w:r>
        <w:rPr>
          <w:color w:val="231F20"/>
          <w:w w:val="110"/>
          <w:sz w:val="16"/>
        </w:rPr>
        <w:t>and</w:t>
      </w:r>
      <w:r>
        <w:rPr>
          <w:color w:val="231F20"/>
          <w:spacing w:val="-3"/>
          <w:w w:val="110"/>
          <w:sz w:val="16"/>
        </w:rPr>
        <w:t> </w:t>
      </w:r>
      <w:r>
        <w:rPr>
          <w:color w:val="231F20"/>
          <w:w w:val="110"/>
          <w:sz w:val="16"/>
        </w:rPr>
        <w:t>Surgery.</w:t>
      </w:r>
      <w:r>
        <w:rPr>
          <w:color w:val="231F20"/>
          <w:spacing w:val="-3"/>
          <w:w w:val="110"/>
          <w:sz w:val="16"/>
        </w:rPr>
        <w:t> </w:t>
      </w:r>
      <w:r>
        <w:rPr>
          <w:color w:val="231F20"/>
          <w:w w:val="110"/>
          <w:sz w:val="16"/>
        </w:rPr>
        <w:t>1979.</w:t>
      </w:r>
      <w:r>
        <w:rPr>
          <w:color w:val="231F20"/>
          <w:spacing w:val="-3"/>
          <w:w w:val="110"/>
          <w:sz w:val="16"/>
        </w:rPr>
        <w:t> </w:t>
      </w:r>
      <w:r>
        <w:rPr>
          <w:color w:val="231F20"/>
          <w:w w:val="110"/>
          <w:sz w:val="16"/>
        </w:rPr>
        <w:t>Kaplan HN,</w:t>
      </w:r>
      <w:r>
        <w:rPr>
          <w:color w:val="231F20"/>
          <w:spacing w:val="-1"/>
          <w:w w:val="110"/>
          <w:sz w:val="16"/>
        </w:rPr>
        <w:t> </w:t>
      </w:r>
      <w:r>
        <w:rPr>
          <w:color w:val="231F20"/>
          <w:w w:val="110"/>
          <w:sz w:val="16"/>
        </w:rPr>
        <w:t>Timmons</w:t>
      </w:r>
      <w:r>
        <w:rPr>
          <w:color w:val="231F20"/>
          <w:spacing w:val="-1"/>
          <w:w w:val="110"/>
          <w:sz w:val="16"/>
        </w:rPr>
        <w:t> </w:t>
      </w:r>
      <w:r>
        <w:rPr>
          <w:color w:val="231F20"/>
          <w:w w:val="110"/>
          <w:sz w:val="16"/>
        </w:rPr>
        <w:t>EH.</w:t>
      </w:r>
      <w:r>
        <w:rPr>
          <w:color w:val="231F20"/>
          <w:spacing w:val="-1"/>
          <w:w w:val="110"/>
          <w:sz w:val="16"/>
        </w:rPr>
        <w:t> </w:t>
      </w:r>
      <w:r>
        <w:rPr>
          <w:color w:val="231F20"/>
          <w:w w:val="110"/>
          <w:sz w:val="16"/>
        </w:rPr>
        <w:t>New</w:t>
      </w:r>
      <w:r>
        <w:rPr>
          <w:color w:val="231F20"/>
          <w:spacing w:val="-3"/>
          <w:w w:val="110"/>
          <w:sz w:val="16"/>
        </w:rPr>
        <w:t> </w:t>
      </w:r>
      <w:r>
        <w:rPr>
          <w:color w:val="231F20"/>
          <w:w w:val="110"/>
          <w:sz w:val="16"/>
        </w:rPr>
        <w:t>York:</w:t>
      </w:r>
      <w:r>
        <w:rPr>
          <w:color w:val="231F20"/>
          <w:spacing w:val="-3"/>
          <w:w w:val="110"/>
          <w:sz w:val="16"/>
        </w:rPr>
        <w:t> </w:t>
      </w:r>
      <w:r>
        <w:rPr>
          <w:color w:val="231F20"/>
          <w:w w:val="110"/>
          <w:sz w:val="16"/>
        </w:rPr>
        <w:t>Academic</w:t>
      </w:r>
      <w:r>
        <w:rPr>
          <w:color w:val="231F20"/>
          <w:spacing w:val="-1"/>
          <w:w w:val="110"/>
          <w:sz w:val="16"/>
        </w:rPr>
        <w:t> </w:t>
      </w:r>
      <w:r>
        <w:rPr>
          <w:color w:val="231F20"/>
          <w:w w:val="110"/>
          <w:sz w:val="16"/>
        </w:rPr>
        <w:t>Press.</w:t>
      </w:r>
    </w:p>
    <w:p>
      <w:pPr>
        <w:pStyle w:val="BodyText"/>
        <w:spacing w:before="164"/>
        <w:rPr>
          <w:sz w:val="16"/>
        </w:rPr>
      </w:pPr>
    </w:p>
    <w:p>
      <w:pPr>
        <w:spacing w:before="0"/>
        <w:ind w:left="360" w:right="0" w:firstLine="0"/>
        <w:jc w:val="both"/>
        <w:rPr>
          <w:rFonts w:ascii="Trebuchet MS"/>
          <w:i/>
          <w:sz w:val="20"/>
        </w:rPr>
      </w:pPr>
      <w:r>
        <w:rPr>
          <w:rFonts w:ascii="Trebuchet MS"/>
          <w:i/>
          <w:color w:val="231F20"/>
          <w:spacing w:val="-4"/>
          <w:sz w:val="20"/>
        </w:rPr>
        <w:t>Other</w:t>
      </w:r>
      <w:r>
        <w:rPr>
          <w:rFonts w:ascii="Trebuchet MS"/>
          <w:i/>
          <w:color w:val="231F20"/>
          <w:spacing w:val="-6"/>
          <w:sz w:val="20"/>
        </w:rPr>
        <w:t> </w:t>
      </w:r>
      <w:r>
        <w:rPr>
          <w:rFonts w:ascii="Trebuchet MS"/>
          <w:i/>
          <w:color w:val="231F20"/>
          <w:spacing w:val="-2"/>
          <w:sz w:val="20"/>
        </w:rPr>
        <w:t>Animals</w:t>
      </w:r>
    </w:p>
    <w:p>
      <w:pPr>
        <w:spacing w:line="259" w:lineRule="auto" w:before="127"/>
        <w:ind w:left="720" w:right="359" w:hanging="360"/>
        <w:jc w:val="both"/>
        <w:rPr>
          <w:sz w:val="16"/>
        </w:rPr>
      </w:pPr>
      <w:r>
        <w:rPr>
          <w:color w:val="231F20"/>
          <w:w w:val="110"/>
          <w:sz w:val="16"/>
        </w:rPr>
        <w:t>Aquatic</w:t>
      </w:r>
      <w:r>
        <w:rPr>
          <w:color w:val="231F20"/>
          <w:spacing w:val="40"/>
          <w:w w:val="110"/>
          <w:sz w:val="16"/>
        </w:rPr>
        <w:t> </w:t>
      </w:r>
      <w:r>
        <w:rPr>
          <w:color w:val="231F20"/>
          <w:w w:val="110"/>
          <w:sz w:val="16"/>
        </w:rPr>
        <w:t>animals</w:t>
      </w:r>
      <w:r>
        <w:rPr>
          <w:color w:val="231F20"/>
          <w:spacing w:val="40"/>
          <w:w w:val="110"/>
          <w:sz w:val="16"/>
        </w:rPr>
        <w:t> </w:t>
      </w:r>
      <w:r>
        <w:rPr>
          <w:color w:val="231F20"/>
          <w:w w:val="110"/>
          <w:sz w:val="16"/>
        </w:rPr>
        <w:t>as</w:t>
      </w:r>
      <w:r>
        <w:rPr>
          <w:color w:val="231F20"/>
          <w:spacing w:val="40"/>
          <w:w w:val="110"/>
          <w:sz w:val="16"/>
        </w:rPr>
        <w:t> </w:t>
      </w:r>
      <w:r>
        <w:rPr>
          <w:color w:val="231F20"/>
          <w:w w:val="110"/>
          <w:sz w:val="16"/>
        </w:rPr>
        <w:t>models</w:t>
      </w:r>
      <w:r>
        <w:rPr>
          <w:color w:val="231F20"/>
          <w:spacing w:val="40"/>
          <w:w w:val="110"/>
          <w:sz w:val="16"/>
        </w:rPr>
        <w:t> </w:t>
      </w:r>
      <w:r>
        <w:rPr>
          <w:color w:val="231F20"/>
          <w:w w:val="110"/>
          <w:sz w:val="16"/>
        </w:rPr>
        <w:t>in</w:t>
      </w:r>
      <w:r>
        <w:rPr>
          <w:color w:val="231F20"/>
          <w:spacing w:val="40"/>
          <w:w w:val="110"/>
          <w:sz w:val="16"/>
        </w:rPr>
        <w:t> </w:t>
      </w:r>
      <w:r>
        <w:rPr>
          <w:color w:val="231F20"/>
          <w:w w:val="110"/>
          <w:sz w:val="16"/>
        </w:rPr>
        <w:t>biomedical</w:t>
      </w:r>
      <w:r>
        <w:rPr>
          <w:color w:val="231F20"/>
          <w:spacing w:val="40"/>
          <w:w w:val="110"/>
          <w:sz w:val="16"/>
        </w:rPr>
        <w:t> </w:t>
      </w:r>
      <w:r>
        <w:rPr>
          <w:color w:val="231F20"/>
          <w:w w:val="110"/>
          <w:sz w:val="16"/>
        </w:rPr>
        <w:t>research.</w:t>
      </w:r>
      <w:r>
        <w:rPr>
          <w:color w:val="231F20"/>
          <w:spacing w:val="40"/>
          <w:w w:val="110"/>
          <w:sz w:val="16"/>
        </w:rPr>
        <w:t> </w:t>
      </w:r>
      <w:r>
        <w:rPr>
          <w:color w:val="231F20"/>
          <w:w w:val="110"/>
          <w:sz w:val="16"/>
        </w:rPr>
        <w:t>1983.</w:t>
      </w:r>
      <w:r>
        <w:rPr>
          <w:color w:val="231F20"/>
          <w:spacing w:val="40"/>
          <w:w w:val="110"/>
          <w:sz w:val="16"/>
        </w:rPr>
        <w:t> </w:t>
      </w:r>
      <w:r>
        <w:rPr>
          <w:color w:val="231F20"/>
          <w:w w:val="110"/>
          <w:sz w:val="16"/>
        </w:rPr>
        <w:t>Stoskopf</w:t>
      </w:r>
      <w:r>
        <w:rPr>
          <w:color w:val="231F20"/>
          <w:spacing w:val="40"/>
          <w:w w:val="110"/>
          <w:sz w:val="16"/>
        </w:rPr>
        <w:t> </w:t>
      </w:r>
      <w:r>
        <w:rPr>
          <w:color w:val="231F20"/>
          <w:w w:val="110"/>
          <w:sz w:val="16"/>
        </w:rPr>
        <w:t>MK.</w:t>
      </w:r>
      <w:r>
        <w:rPr>
          <w:color w:val="231F20"/>
          <w:spacing w:val="40"/>
          <w:w w:val="110"/>
          <w:sz w:val="16"/>
        </w:rPr>
        <w:t> </w:t>
      </w:r>
      <w:r>
        <w:rPr>
          <w:color w:val="231F20"/>
          <w:w w:val="110"/>
          <w:sz w:val="16"/>
        </w:rPr>
        <w:t>ILAR</w:t>
      </w:r>
      <w:r>
        <w:rPr>
          <w:color w:val="231F20"/>
          <w:spacing w:val="40"/>
          <w:w w:val="110"/>
          <w:sz w:val="16"/>
        </w:rPr>
        <w:t> </w:t>
      </w:r>
      <w:r>
        <w:rPr>
          <w:color w:val="231F20"/>
          <w:w w:val="110"/>
          <w:sz w:val="16"/>
        </w:rPr>
        <w:t>News </w:t>
      </w:r>
      <w:r>
        <w:rPr>
          <w:color w:val="231F20"/>
          <w:spacing w:val="-2"/>
          <w:w w:val="110"/>
          <w:sz w:val="16"/>
        </w:rPr>
        <w:t>26:22-27.</w:t>
      </w:r>
    </w:p>
    <w:p>
      <w:pPr>
        <w:spacing w:line="259" w:lineRule="auto" w:before="0"/>
        <w:ind w:left="720" w:right="357" w:hanging="360"/>
        <w:jc w:val="both"/>
        <w:rPr>
          <w:sz w:val="16"/>
        </w:rPr>
      </w:pPr>
      <w:r>
        <w:rPr>
          <w:color w:val="231F20"/>
          <w:w w:val="110"/>
          <w:sz w:val="16"/>
        </w:rPr>
        <w:t>Captive</w:t>
      </w:r>
      <w:r>
        <w:rPr>
          <w:color w:val="231F20"/>
          <w:spacing w:val="-6"/>
          <w:w w:val="110"/>
          <w:sz w:val="16"/>
        </w:rPr>
        <w:t> </w:t>
      </w:r>
      <w:r>
        <w:rPr>
          <w:color w:val="231F20"/>
          <w:w w:val="110"/>
          <w:sz w:val="16"/>
        </w:rPr>
        <w:t>Invertebrates:</w:t>
      </w:r>
      <w:r>
        <w:rPr>
          <w:color w:val="231F20"/>
          <w:spacing w:val="-8"/>
          <w:w w:val="110"/>
          <w:sz w:val="16"/>
        </w:rPr>
        <w:t> </w:t>
      </w:r>
      <w:r>
        <w:rPr>
          <w:color w:val="231F20"/>
          <w:w w:val="110"/>
          <w:sz w:val="16"/>
        </w:rPr>
        <w:t>A</w:t>
      </w:r>
      <w:r>
        <w:rPr>
          <w:color w:val="231F20"/>
          <w:spacing w:val="-10"/>
          <w:w w:val="110"/>
          <w:sz w:val="16"/>
        </w:rPr>
        <w:t> </w:t>
      </w:r>
      <w:r>
        <w:rPr>
          <w:color w:val="231F20"/>
          <w:w w:val="110"/>
          <w:sz w:val="16"/>
        </w:rPr>
        <w:t>Guide</w:t>
      </w:r>
      <w:r>
        <w:rPr>
          <w:color w:val="231F20"/>
          <w:spacing w:val="-6"/>
          <w:w w:val="110"/>
          <w:sz w:val="16"/>
        </w:rPr>
        <w:t> </w:t>
      </w:r>
      <w:r>
        <w:rPr>
          <w:color w:val="231F20"/>
          <w:w w:val="110"/>
          <w:sz w:val="16"/>
        </w:rPr>
        <w:t>to</w:t>
      </w:r>
      <w:r>
        <w:rPr>
          <w:color w:val="231F20"/>
          <w:spacing w:val="-6"/>
          <w:w w:val="110"/>
          <w:sz w:val="16"/>
        </w:rPr>
        <w:t> </w:t>
      </w:r>
      <w:r>
        <w:rPr>
          <w:color w:val="231F20"/>
          <w:w w:val="110"/>
          <w:sz w:val="16"/>
        </w:rPr>
        <w:t>Their</w:t>
      </w:r>
      <w:r>
        <w:rPr>
          <w:color w:val="231F20"/>
          <w:spacing w:val="-6"/>
          <w:w w:val="110"/>
          <w:sz w:val="16"/>
        </w:rPr>
        <w:t> </w:t>
      </w:r>
      <w:r>
        <w:rPr>
          <w:color w:val="231F20"/>
          <w:w w:val="110"/>
          <w:sz w:val="16"/>
        </w:rPr>
        <w:t>Biology</w:t>
      </w:r>
      <w:r>
        <w:rPr>
          <w:color w:val="231F20"/>
          <w:spacing w:val="-6"/>
          <w:w w:val="110"/>
          <w:sz w:val="16"/>
        </w:rPr>
        <w:t> </w:t>
      </w:r>
      <w:r>
        <w:rPr>
          <w:color w:val="231F20"/>
          <w:w w:val="110"/>
          <w:sz w:val="16"/>
        </w:rPr>
        <w:t>and</w:t>
      </w:r>
      <w:r>
        <w:rPr>
          <w:color w:val="231F20"/>
          <w:spacing w:val="-6"/>
          <w:w w:val="110"/>
          <w:sz w:val="16"/>
        </w:rPr>
        <w:t> </w:t>
      </w:r>
      <w:r>
        <w:rPr>
          <w:color w:val="231F20"/>
          <w:w w:val="110"/>
          <w:sz w:val="16"/>
        </w:rPr>
        <w:t>Husbandry.</w:t>
      </w:r>
      <w:r>
        <w:rPr>
          <w:color w:val="231F20"/>
          <w:spacing w:val="-7"/>
          <w:w w:val="110"/>
          <w:sz w:val="16"/>
        </w:rPr>
        <w:t> </w:t>
      </w:r>
      <w:r>
        <w:rPr>
          <w:color w:val="231F20"/>
          <w:w w:val="110"/>
          <w:sz w:val="16"/>
        </w:rPr>
        <w:t>1992.</w:t>
      </w:r>
      <w:r>
        <w:rPr>
          <w:color w:val="231F20"/>
          <w:spacing w:val="-6"/>
          <w:w w:val="110"/>
          <w:sz w:val="16"/>
        </w:rPr>
        <w:t> </w:t>
      </w:r>
      <w:r>
        <w:rPr>
          <w:color w:val="231F20"/>
          <w:w w:val="110"/>
          <w:sz w:val="16"/>
        </w:rPr>
        <w:t>Frye</w:t>
      </w:r>
      <w:r>
        <w:rPr>
          <w:color w:val="231F20"/>
          <w:spacing w:val="-6"/>
          <w:w w:val="110"/>
          <w:sz w:val="16"/>
        </w:rPr>
        <w:t> </w:t>
      </w:r>
      <w:r>
        <w:rPr>
          <w:color w:val="231F20"/>
          <w:w w:val="110"/>
          <w:sz w:val="16"/>
        </w:rPr>
        <w:t>FL.</w:t>
      </w:r>
      <w:r>
        <w:rPr>
          <w:color w:val="231F20"/>
          <w:spacing w:val="-6"/>
          <w:w w:val="110"/>
          <w:sz w:val="16"/>
        </w:rPr>
        <w:t> </w:t>
      </w:r>
      <w:r>
        <w:rPr>
          <w:color w:val="231F20"/>
          <w:w w:val="110"/>
          <w:sz w:val="16"/>
        </w:rPr>
        <w:t>Malabar</w:t>
      </w:r>
      <w:r>
        <w:rPr>
          <w:color w:val="231F20"/>
          <w:spacing w:val="-6"/>
          <w:w w:val="110"/>
          <w:sz w:val="16"/>
        </w:rPr>
        <w:t> </w:t>
      </w:r>
      <w:r>
        <w:rPr>
          <w:color w:val="231F20"/>
          <w:w w:val="110"/>
          <w:sz w:val="16"/>
        </w:rPr>
        <w:t>FL: Krieger Publishing.</w:t>
      </w:r>
    </w:p>
    <w:p>
      <w:pPr>
        <w:spacing w:line="256" w:lineRule="auto" w:before="0"/>
        <w:ind w:left="720" w:right="357" w:hanging="360"/>
        <w:jc w:val="both"/>
        <w:rPr>
          <w:sz w:val="16"/>
        </w:rPr>
      </w:pPr>
      <w:r>
        <w:rPr>
          <w:color w:val="231F20"/>
          <w:w w:val="105"/>
          <w:sz w:val="16"/>
        </w:rPr>
        <w:t>Effects</w:t>
      </w:r>
      <w:r>
        <w:rPr>
          <w:color w:val="231F20"/>
          <w:spacing w:val="-2"/>
          <w:w w:val="105"/>
          <w:sz w:val="16"/>
        </w:rPr>
        <w:t> </w:t>
      </w:r>
      <w:r>
        <w:rPr>
          <w:color w:val="231F20"/>
          <w:w w:val="105"/>
          <w:sz w:val="16"/>
        </w:rPr>
        <w:t>of</w:t>
      </w:r>
      <w:r>
        <w:rPr>
          <w:color w:val="231F20"/>
          <w:spacing w:val="-2"/>
          <w:w w:val="105"/>
          <w:sz w:val="16"/>
        </w:rPr>
        <w:t> </w:t>
      </w:r>
      <w:r>
        <w:rPr>
          <w:color w:val="231F20"/>
          <w:w w:val="105"/>
          <w:sz w:val="16"/>
        </w:rPr>
        <w:t>experience</w:t>
      </w:r>
      <w:r>
        <w:rPr>
          <w:color w:val="231F20"/>
          <w:spacing w:val="-2"/>
          <w:w w:val="105"/>
          <w:sz w:val="16"/>
        </w:rPr>
        <w:t> </w:t>
      </w:r>
      <w:r>
        <w:rPr>
          <w:color w:val="231F20"/>
          <w:w w:val="105"/>
          <w:sz w:val="16"/>
        </w:rPr>
        <w:t>and</w:t>
      </w:r>
      <w:r>
        <w:rPr>
          <w:color w:val="231F20"/>
          <w:spacing w:val="-2"/>
          <w:w w:val="105"/>
          <w:sz w:val="16"/>
        </w:rPr>
        <w:t> </w:t>
      </w:r>
      <w:r>
        <w:rPr>
          <w:color w:val="231F20"/>
          <w:w w:val="105"/>
          <w:sz w:val="16"/>
        </w:rPr>
        <w:t>cage</w:t>
      </w:r>
      <w:r>
        <w:rPr>
          <w:color w:val="231F20"/>
          <w:spacing w:val="-2"/>
          <w:w w:val="105"/>
          <w:sz w:val="16"/>
        </w:rPr>
        <w:t> </w:t>
      </w:r>
      <w:r>
        <w:rPr>
          <w:color w:val="231F20"/>
          <w:w w:val="105"/>
          <w:sz w:val="16"/>
        </w:rPr>
        <w:t>enrichment</w:t>
      </w:r>
      <w:r>
        <w:rPr>
          <w:color w:val="231F20"/>
          <w:spacing w:val="-2"/>
          <w:w w:val="105"/>
          <w:sz w:val="16"/>
        </w:rPr>
        <w:t> </w:t>
      </w:r>
      <w:r>
        <w:rPr>
          <w:color w:val="231F20"/>
          <w:w w:val="105"/>
          <w:sz w:val="16"/>
        </w:rPr>
        <w:t>on</w:t>
      </w:r>
      <w:r>
        <w:rPr>
          <w:color w:val="231F20"/>
          <w:spacing w:val="-2"/>
          <w:w w:val="105"/>
          <w:sz w:val="16"/>
        </w:rPr>
        <w:t> </w:t>
      </w:r>
      <w:r>
        <w:rPr>
          <w:color w:val="231F20"/>
          <w:w w:val="105"/>
          <w:sz w:val="16"/>
        </w:rPr>
        <w:t>predatory</w:t>
      </w:r>
      <w:r>
        <w:rPr>
          <w:color w:val="231F20"/>
          <w:spacing w:val="-2"/>
          <w:w w:val="105"/>
          <w:sz w:val="16"/>
        </w:rPr>
        <w:t> </w:t>
      </w:r>
      <w:r>
        <w:rPr>
          <w:color w:val="231F20"/>
          <w:w w:val="105"/>
          <w:sz w:val="16"/>
        </w:rPr>
        <w:t>skills</w:t>
      </w:r>
      <w:r>
        <w:rPr>
          <w:color w:val="231F20"/>
          <w:spacing w:val="-2"/>
          <w:w w:val="105"/>
          <w:sz w:val="16"/>
        </w:rPr>
        <w:t> </w:t>
      </w:r>
      <w:r>
        <w:rPr>
          <w:color w:val="231F20"/>
          <w:w w:val="105"/>
          <w:sz w:val="16"/>
        </w:rPr>
        <w:t>of</w:t>
      </w:r>
      <w:r>
        <w:rPr>
          <w:color w:val="231F20"/>
          <w:spacing w:val="-2"/>
          <w:w w:val="105"/>
          <w:sz w:val="16"/>
        </w:rPr>
        <w:t> </w:t>
      </w:r>
      <w:r>
        <w:rPr>
          <w:color w:val="231F20"/>
          <w:w w:val="105"/>
          <w:sz w:val="16"/>
        </w:rPr>
        <w:t>black-footed</w:t>
      </w:r>
      <w:r>
        <w:rPr>
          <w:color w:val="231F20"/>
          <w:spacing w:val="-2"/>
          <w:w w:val="105"/>
          <w:sz w:val="16"/>
        </w:rPr>
        <w:t> </w:t>
      </w:r>
      <w:r>
        <w:rPr>
          <w:color w:val="231F20"/>
          <w:w w:val="105"/>
          <w:sz w:val="16"/>
        </w:rPr>
        <w:t>ferrets</w:t>
      </w:r>
      <w:r>
        <w:rPr>
          <w:color w:val="231F20"/>
          <w:spacing w:val="-2"/>
          <w:w w:val="105"/>
          <w:sz w:val="16"/>
        </w:rPr>
        <w:t> </w:t>
      </w:r>
      <w:r>
        <w:rPr>
          <w:color w:val="231F20"/>
          <w:w w:val="105"/>
          <w:sz w:val="16"/>
        </w:rPr>
        <w:t>(</w:t>
      </w:r>
      <w:r>
        <w:rPr>
          <w:rFonts w:ascii="Trebuchet MS"/>
          <w:i/>
          <w:color w:val="231F20"/>
          <w:w w:val="105"/>
          <w:sz w:val="16"/>
        </w:rPr>
        <w:t>Mustela</w:t>
      </w:r>
      <w:r>
        <w:rPr>
          <w:rFonts w:ascii="Trebuchet MS"/>
          <w:i/>
          <w:color w:val="231F20"/>
          <w:w w:val="105"/>
          <w:sz w:val="16"/>
        </w:rPr>
        <w:t> nigripes</w:t>
      </w:r>
      <w:r>
        <w:rPr>
          <w:color w:val="231F20"/>
          <w:w w:val="105"/>
          <w:sz w:val="16"/>
        </w:rPr>
        <w:t>). 1999. Vargas A, Anderson SH. J Mammal 80:263-269.</w:t>
      </w:r>
    </w:p>
    <w:p>
      <w:pPr>
        <w:spacing w:line="259" w:lineRule="auto" w:before="0"/>
        <w:ind w:left="720" w:right="356" w:hanging="360"/>
        <w:jc w:val="both"/>
        <w:rPr>
          <w:sz w:val="16"/>
        </w:rPr>
      </w:pPr>
      <w:r>
        <w:rPr>
          <w:color w:val="231F20"/>
          <w:w w:val="105"/>
          <w:sz w:val="16"/>
        </w:rPr>
        <w:t>Growth,</w:t>
      </w:r>
      <w:r>
        <w:rPr>
          <w:color w:val="231F20"/>
          <w:w w:val="105"/>
          <w:sz w:val="16"/>
        </w:rPr>
        <w:t> feed</w:t>
      </w:r>
      <w:r>
        <w:rPr>
          <w:color w:val="231F20"/>
          <w:w w:val="105"/>
          <w:sz w:val="16"/>
        </w:rPr>
        <w:t> efficiency</w:t>
      </w:r>
      <w:r>
        <w:rPr>
          <w:color w:val="231F20"/>
          <w:w w:val="105"/>
          <w:sz w:val="16"/>
        </w:rPr>
        <w:t> and</w:t>
      </w:r>
      <w:r>
        <w:rPr>
          <w:color w:val="231F20"/>
          <w:w w:val="105"/>
          <w:sz w:val="16"/>
        </w:rPr>
        <w:t> condition</w:t>
      </w:r>
      <w:r>
        <w:rPr>
          <w:color w:val="231F20"/>
          <w:w w:val="105"/>
          <w:sz w:val="16"/>
        </w:rPr>
        <w:t> of</w:t>
      </w:r>
      <w:r>
        <w:rPr>
          <w:color w:val="231F20"/>
          <w:w w:val="105"/>
          <w:sz w:val="16"/>
        </w:rPr>
        <w:t> common</w:t>
      </w:r>
      <w:r>
        <w:rPr>
          <w:color w:val="231F20"/>
          <w:w w:val="105"/>
          <w:sz w:val="16"/>
        </w:rPr>
        <w:t> octopus</w:t>
      </w:r>
      <w:r>
        <w:rPr>
          <w:color w:val="231F20"/>
          <w:w w:val="105"/>
          <w:sz w:val="16"/>
        </w:rPr>
        <w:t> (</w:t>
      </w:r>
      <w:r>
        <w:rPr>
          <w:rFonts w:ascii="Trebuchet MS" w:hAnsi="Trebuchet MS"/>
          <w:i/>
          <w:color w:val="231F20"/>
          <w:w w:val="105"/>
          <w:sz w:val="16"/>
        </w:rPr>
        <w:t>Octopus Vulgaris</w:t>
      </w:r>
      <w:r>
        <w:rPr>
          <w:color w:val="231F20"/>
          <w:w w:val="105"/>
          <w:sz w:val="16"/>
        </w:rPr>
        <w:t>)</w:t>
      </w:r>
      <w:r>
        <w:rPr>
          <w:color w:val="231F20"/>
          <w:w w:val="105"/>
          <w:sz w:val="16"/>
        </w:rPr>
        <w:t> fed</w:t>
      </w:r>
      <w:r>
        <w:rPr>
          <w:color w:val="231F20"/>
          <w:w w:val="105"/>
          <w:sz w:val="16"/>
        </w:rPr>
        <w:t> on</w:t>
      </w:r>
      <w:r>
        <w:rPr>
          <w:color w:val="231F20"/>
          <w:w w:val="105"/>
          <w:sz w:val="16"/>
        </w:rPr>
        <w:t> two formulated moist diets. 2008. Cerezo Valverde J, Hernández MD, Aguado-Giménez F, García García B. Aquaculture 275:266-273.</w:t>
      </w:r>
    </w:p>
    <w:p>
      <w:pPr>
        <w:spacing w:line="259" w:lineRule="auto" w:before="0"/>
        <w:ind w:left="720" w:right="355" w:hanging="360"/>
        <w:jc w:val="both"/>
        <w:rPr>
          <w:sz w:val="16"/>
        </w:rPr>
      </w:pPr>
      <w:r>
        <w:rPr>
          <w:color w:val="231F20"/>
          <w:w w:val="105"/>
          <w:sz w:val="16"/>
        </w:rPr>
        <w:t>Handbook of Marine Mammals. 1991. Ridgway SH, Harrison RJ, eds. New York: Academic </w:t>
      </w:r>
      <w:r>
        <w:rPr>
          <w:color w:val="231F20"/>
          <w:spacing w:val="-2"/>
          <w:w w:val="105"/>
          <w:sz w:val="16"/>
        </w:rPr>
        <w:t>Press.</w:t>
      </w:r>
    </w:p>
    <w:p>
      <w:pPr>
        <w:spacing w:line="256" w:lineRule="auto" w:before="0"/>
        <w:ind w:left="719" w:right="358" w:hanging="360"/>
        <w:jc w:val="both"/>
        <w:rPr>
          <w:sz w:val="16"/>
        </w:rPr>
      </w:pPr>
      <w:r>
        <w:rPr>
          <w:color w:val="231F20"/>
          <w:w w:val="105"/>
          <w:sz w:val="16"/>
        </w:rPr>
        <w:t>Influence of diet on growing and nutrient utilization in the common octopus (</w:t>
      </w:r>
      <w:r>
        <w:rPr>
          <w:rFonts w:ascii="Trebuchet MS" w:hAnsi="Trebuchet MS"/>
          <w:i/>
          <w:color w:val="231F20"/>
          <w:w w:val="105"/>
          <w:sz w:val="16"/>
        </w:rPr>
        <w:t>Octopus Vul-garis</w:t>
      </w:r>
      <w:r>
        <w:rPr>
          <w:color w:val="231F20"/>
          <w:w w:val="105"/>
          <w:sz w:val="16"/>
        </w:rPr>
        <w:t>). 2002. García García B, Aguado-Giménez F. Aquaculture 211:171-182.</w:t>
      </w:r>
    </w:p>
    <w:p>
      <w:pPr>
        <w:spacing w:before="0"/>
        <w:ind w:left="359" w:right="0" w:firstLine="0"/>
        <w:jc w:val="both"/>
        <w:rPr>
          <w:sz w:val="16"/>
        </w:rPr>
      </w:pPr>
      <w:r>
        <w:rPr>
          <w:color w:val="231F20"/>
          <w:w w:val="110"/>
          <w:sz w:val="16"/>
        </w:rPr>
        <w:t>Laboratory</w:t>
      </w:r>
      <w:r>
        <w:rPr>
          <w:color w:val="231F20"/>
          <w:spacing w:val="8"/>
          <w:w w:val="110"/>
          <w:sz w:val="16"/>
        </w:rPr>
        <w:t> </w:t>
      </w:r>
      <w:r>
        <w:rPr>
          <w:color w:val="231F20"/>
          <w:w w:val="110"/>
          <w:sz w:val="16"/>
        </w:rPr>
        <w:t>Animal</w:t>
      </w:r>
      <w:r>
        <w:rPr>
          <w:color w:val="231F20"/>
          <w:spacing w:val="10"/>
          <w:w w:val="110"/>
          <w:sz w:val="16"/>
        </w:rPr>
        <w:t> </w:t>
      </w:r>
      <w:r>
        <w:rPr>
          <w:color w:val="231F20"/>
          <w:w w:val="110"/>
          <w:sz w:val="16"/>
        </w:rPr>
        <w:t>Management:</w:t>
      </w:r>
      <w:r>
        <w:rPr>
          <w:color w:val="231F20"/>
          <w:spacing w:val="10"/>
          <w:w w:val="110"/>
          <w:sz w:val="16"/>
        </w:rPr>
        <w:t> </w:t>
      </w:r>
      <w:r>
        <w:rPr>
          <w:color w:val="231F20"/>
          <w:w w:val="110"/>
          <w:sz w:val="16"/>
        </w:rPr>
        <w:t>Marine</w:t>
      </w:r>
      <w:r>
        <w:rPr>
          <w:color w:val="231F20"/>
          <w:spacing w:val="11"/>
          <w:w w:val="110"/>
          <w:sz w:val="16"/>
        </w:rPr>
        <w:t> </w:t>
      </w:r>
      <w:r>
        <w:rPr>
          <w:color w:val="231F20"/>
          <w:w w:val="110"/>
          <w:sz w:val="16"/>
        </w:rPr>
        <w:t>Invertebrates.</w:t>
      </w:r>
      <w:r>
        <w:rPr>
          <w:color w:val="231F20"/>
          <w:spacing w:val="10"/>
          <w:w w:val="110"/>
          <w:sz w:val="16"/>
        </w:rPr>
        <w:t> </w:t>
      </w:r>
      <w:r>
        <w:rPr>
          <w:color w:val="231F20"/>
          <w:w w:val="110"/>
          <w:sz w:val="16"/>
        </w:rPr>
        <w:t>1981.</w:t>
      </w:r>
      <w:r>
        <w:rPr>
          <w:color w:val="231F20"/>
          <w:spacing w:val="10"/>
          <w:w w:val="110"/>
          <w:sz w:val="16"/>
        </w:rPr>
        <w:t> </w:t>
      </w:r>
      <w:r>
        <w:rPr>
          <w:color w:val="231F20"/>
          <w:w w:val="110"/>
          <w:sz w:val="16"/>
        </w:rPr>
        <w:t>National</w:t>
      </w:r>
      <w:r>
        <w:rPr>
          <w:color w:val="231F20"/>
          <w:spacing w:val="11"/>
          <w:w w:val="110"/>
          <w:sz w:val="16"/>
        </w:rPr>
        <w:t> </w:t>
      </w:r>
      <w:r>
        <w:rPr>
          <w:color w:val="231F20"/>
          <w:w w:val="110"/>
          <w:sz w:val="16"/>
        </w:rPr>
        <w:t>Research</w:t>
      </w:r>
      <w:r>
        <w:rPr>
          <w:color w:val="231F20"/>
          <w:spacing w:val="10"/>
          <w:w w:val="110"/>
          <w:sz w:val="16"/>
        </w:rPr>
        <w:t> </w:t>
      </w:r>
      <w:r>
        <w:rPr>
          <w:color w:val="231F20"/>
          <w:spacing w:val="-2"/>
          <w:w w:val="110"/>
          <w:sz w:val="16"/>
        </w:rPr>
        <w:t>Council.</w:t>
      </w:r>
    </w:p>
    <w:p>
      <w:pPr>
        <w:spacing w:before="9"/>
        <w:ind w:left="719" w:right="0" w:firstLine="0"/>
        <w:jc w:val="both"/>
        <w:rPr>
          <w:sz w:val="16"/>
        </w:rPr>
      </w:pPr>
      <w:r>
        <w:rPr>
          <w:color w:val="231F20"/>
          <w:sz w:val="16"/>
        </w:rPr>
        <w:t>Washington:</w:t>
      </w:r>
      <w:r>
        <w:rPr>
          <w:color w:val="231F20"/>
          <w:spacing w:val="50"/>
          <w:sz w:val="16"/>
        </w:rPr>
        <w:t> </w:t>
      </w:r>
      <w:r>
        <w:rPr>
          <w:color w:val="231F20"/>
          <w:sz w:val="16"/>
        </w:rPr>
        <w:t>National</w:t>
      </w:r>
      <w:r>
        <w:rPr>
          <w:color w:val="231F20"/>
          <w:spacing w:val="45"/>
          <w:sz w:val="16"/>
        </w:rPr>
        <w:t> </w:t>
      </w:r>
      <w:r>
        <w:rPr>
          <w:color w:val="231F20"/>
          <w:sz w:val="16"/>
        </w:rPr>
        <w:t>Academy</w:t>
      </w:r>
      <w:r>
        <w:rPr>
          <w:color w:val="231F20"/>
          <w:spacing w:val="50"/>
          <w:sz w:val="16"/>
        </w:rPr>
        <w:t> </w:t>
      </w:r>
      <w:r>
        <w:rPr>
          <w:color w:val="231F20"/>
          <w:spacing w:val="-2"/>
          <w:sz w:val="16"/>
        </w:rPr>
        <w:t>Press.</w:t>
      </w:r>
    </w:p>
    <w:p>
      <w:pPr>
        <w:spacing w:before="15"/>
        <w:ind w:left="359" w:right="0" w:firstLine="0"/>
        <w:jc w:val="both"/>
        <w:rPr>
          <w:sz w:val="16"/>
        </w:rPr>
      </w:pPr>
      <w:r>
        <w:rPr>
          <w:color w:val="231F20"/>
          <w:w w:val="105"/>
          <w:sz w:val="16"/>
        </w:rPr>
        <w:t>Nontraditional</w:t>
      </w:r>
      <w:r>
        <w:rPr>
          <w:color w:val="231F20"/>
          <w:spacing w:val="1"/>
          <w:w w:val="105"/>
          <w:sz w:val="16"/>
        </w:rPr>
        <w:t> </w:t>
      </w:r>
      <w:r>
        <w:rPr>
          <w:color w:val="231F20"/>
          <w:w w:val="105"/>
          <w:sz w:val="16"/>
        </w:rPr>
        <w:t>Animal</w:t>
      </w:r>
      <w:r>
        <w:rPr>
          <w:color w:val="231F20"/>
          <w:spacing w:val="6"/>
          <w:w w:val="105"/>
          <w:sz w:val="16"/>
        </w:rPr>
        <w:t> </w:t>
      </w:r>
      <w:r>
        <w:rPr>
          <w:color w:val="231F20"/>
          <w:w w:val="105"/>
          <w:sz w:val="16"/>
        </w:rPr>
        <w:t>Models</w:t>
      </w:r>
      <w:r>
        <w:rPr>
          <w:color w:val="231F20"/>
          <w:spacing w:val="5"/>
          <w:w w:val="105"/>
          <w:sz w:val="16"/>
        </w:rPr>
        <w:t> </w:t>
      </w:r>
      <w:r>
        <w:rPr>
          <w:color w:val="231F20"/>
          <w:w w:val="105"/>
          <w:sz w:val="16"/>
        </w:rPr>
        <w:t>for</w:t>
      </w:r>
      <w:r>
        <w:rPr>
          <w:color w:val="231F20"/>
          <w:spacing w:val="5"/>
          <w:w w:val="105"/>
          <w:sz w:val="16"/>
        </w:rPr>
        <w:t> </w:t>
      </w:r>
      <w:r>
        <w:rPr>
          <w:color w:val="231F20"/>
          <w:w w:val="105"/>
          <w:sz w:val="16"/>
        </w:rPr>
        <w:t>Laboratory</w:t>
      </w:r>
      <w:r>
        <w:rPr>
          <w:color w:val="231F20"/>
          <w:spacing w:val="5"/>
          <w:w w:val="105"/>
          <w:sz w:val="16"/>
        </w:rPr>
        <w:t> </w:t>
      </w:r>
      <w:r>
        <w:rPr>
          <w:color w:val="231F20"/>
          <w:w w:val="105"/>
          <w:sz w:val="16"/>
        </w:rPr>
        <w:t>Research.</w:t>
      </w:r>
      <w:r>
        <w:rPr>
          <w:color w:val="231F20"/>
          <w:spacing w:val="5"/>
          <w:w w:val="105"/>
          <w:sz w:val="16"/>
        </w:rPr>
        <w:t> </w:t>
      </w:r>
      <w:r>
        <w:rPr>
          <w:color w:val="231F20"/>
          <w:w w:val="105"/>
          <w:sz w:val="16"/>
        </w:rPr>
        <w:t>2004.</w:t>
      </w:r>
      <w:r>
        <w:rPr>
          <w:color w:val="231F20"/>
          <w:spacing w:val="5"/>
          <w:w w:val="105"/>
          <w:sz w:val="16"/>
        </w:rPr>
        <w:t> </w:t>
      </w:r>
      <w:r>
        <w:rPr>
          <w:color w:val="231F20"/>
          <w:w w:val="105"/>
          <w:sz w:val="16"/>
        </w:rPr>
        <w:t>ILAR</w:t>
      </w:r>
      <w:r>
        <w:rPr>
          <w:color w:val="231F20"/>
          <w:spacing w:val="5"/>
          <w:w w:val="105"/>
          <w:sz w:val="16"/>
        </w:rPr>
        <w:t> </w:t>
      </w:r>
      <w:r>
        <w:rPr>
          <w:color w:val="231F20"/>
          <w:w w:val="105"/>
          <w:sz w:val="16"/>
        </w:rPr>
        <w:t>J</w:t>
      </w:r>
      <w:r>
        <w:rPr>
          <w:color w:val="231F20"/>
          <w:spacing w:val="5"/>
          <w:w w:val="105"/>
          <w:sz w:val="16"/>
        </w:rPr>
        <w:t> </w:t>
      </w:r>
      <w:r>
        <w:rPr>
          <w:color w:val="231F20"/>
          <w:spacing w:val="-2"/>
          <w:w w:val="105"/>
          <w:sz w:val="16"/>
        </w:rPr>
        <w:t>45(1).</w:t>
      </w:r>
    </w:p>
    <w:p>
      <w:pPr>
        <w:spacing w:line="259" w:lineRule="auto" w:before="14"/>
        <w:ind w:left="1079" w:right="356" w:hanging="360"/>
        <w:jc w:val="both"/>
        <w:rPr>
          <w:sz w:val="16"/>
        </w:rPr>
      </w:pPr>
      <w:r>
        <w:rPr>
          <w:color w:val="231F20"/>
          <w:w w:val="110"/>
          <w:sz w:val="16"/>
        </w:rPr>
        <w:t>Octodon</w:t>
      </w:r>
      <w:r>
        <w:rPr>
          <w:color w:val="231F20"/>
          <w:spacing w:val="40"/>
          <w:w w:val="110"/>
          <w:sz w:val="16"/>
        </w:rPr>
        <w:t> </w:t>
      </w:r>
      <w:r>
        <w:rPr>
          <w:color w:val="231F20"/>
          <w:w w:val="110"/>
          <w:sz w:val="16"/>
        </w:rPr>
        <w:t>degus:</w:t>
      </w:r>
      <w:r>
        <w:rPr>
          <w:color w:val="231F20"/>
          <w:spacing w:val="40"/>
          <w:w w:val="110"/>
          <w:sz w:val="16"/>
        </w:rPr>
        <w:t> </w:t>
      </w:r>
      <w:r>
        <w:rPr>
          <w:color w:val="231F20"/>
          <w:w w:val="110"/>
          <w:sz w:val="16"/>
        </w:rPr>
        <w:t>A</w:t>
      </w:r>
      <w:r>
        <w:rPr>
          <w:color w:val="231F20"/>
          <w:spacing w:val="39"/>
          <w:w w:val="110"/>
          <w:sz w:val="16"/>
        </w:rPr>
        <w:t> </w:t>
      </w:r>
      <w:r>
        <w:rPr>
          <w:color w:val="231F20"/>
          <w:w w:val="110"/>
          <w:sz w:val="16"/>
        </w:rPr>
        <w:t>diurnal,</w:t>
      </w:r>
      <w:r>
        <w:rPr>
          <w:color w:val="231F20"/>
          <w:spacing w:val="40"/>
          <w:w w:val="110"/>
          <w:sz w:val="16"/>
        </w:rPr>
        <w:t> </w:t>
      </w:r>
      <w:r>
        <w:rPr>
          <w:color w:val="231F20"/>
          <w:w w:val="110"/>
          <w:sz w:val="16"/>
        </w:rPr>
        <w:t>social,</w:t>
      </w:r>
      <w:r>
        <w:rPr>
          <w:color w:val="231F20"/>
          <w:spacing w:val="40"/>
          <w:w w:val="110"/>
          <w:sz w:val="16"/>
        </w:rPr>
        <w:t> </w:t>
      </w:r>
      <w:r>
        <w:rPr>
          <w:color w:val="231F20"/>
          <w:w w:val="110"/>
          <w:sz w:val="16"/>
        </w:rPr>
        <w:t>and</w:t>
      </w:r>
      <w:r>
        <w:rPr>
          <w:color w:val="231F20"/>
          <w:spacing w:val="40"/>
          <w:w w:val="110"/>
          <w:sz w:val="16"/>
        </w:rPr>
        <w:t> </w:t>
      </w:r>
      <w:r>
        <w:rPr>
          <w:color w:val="231F20"/>
          <w:w w:val="110"/>
          <w:sz w:val="16"/>
        </w:rPr>
        <w:t>long-lived</w:t>
      </w:r>
      <w:r>
        <w:rPr>
          <w:color w:val="231F20"/>
          <w:spacing w:val="40"/>
          <w:w w:val="110"/>
          <w:sz w:val="16"/>
        </w:rPr>
        <w:t> </w:t>
      </w:r>
      <w:r>
        <w:rPr>
          <w:color w:val="231F20"/>
          <w:w w:val="110"/>
          <w:sz w:val="16"/>
        </w:rPr>
        <w:t>rodent.</w:t>
      </w:r>
      <w:r>
        <w:rPr>
          <w:color w:val="231F20"/>
          <w:spacing w:val="40"/>
          <w:w w:val="110"/>
          <w:sz w:val="16"/>
        </w:rPr>
        <w:t> </w:t>
      </w:r>
      <w:r>
        <w:rPr>
          <w:color w:val="231F20"/>
          <w:w w:val="110"/>
          <w:sz w:val="16"/>
        </w:rPr>
        <w:t>2004.</w:t>
      </w:r>
      <w:r>
        <w:rPr>
          <w:color w:val="231F20"/>
          <w:spacing w:val="40"/>
          <w:w w:val="110"/>
          <w:sz w:val="16"/>
        </w:rPr>
        <w:t> </w:t>
      </w:r>
      <w:r>
        <w:rPr>
          <w:color w:val="231F20"/>
          <w:w w:val="110"/>
          <w:sz w:val="16"/>
        </w:rPr>
        <w:t>Lee</w:t>
      </w:r>
      <w:r>
        <w:rPr>
          <w:color w:val="231F20"/>
          <w:spacing w:val="40"/>
          <w:w w:val="110"/>
          <w:sz w:val="16"/>
        </w:rPr>
        <w:t> </w:t>
      </w:r>
      <w:r>
        <w:rPr>
          <w:color w:val="231F20"/>
          <w:w w:val="110"/>
          <w:sz w:val="16"/>
        </w:rPr>
        <w:t>TM.</w:t>
      </w:r>
      <w:r>
        <w:rPr>
          <w:color w:val="231F20"/>
          <w:spacing w:val="40"/>
          <w:w w:val="110"/>
          <w:sz w:val="16"/>
        </w:rPr>
        <w:t> </w:t>
      </w:r>
      <w:r>
        <w:rPr>
          <w:color w:val="231F20"/>
          <w:w w:val="110"/>
          <w:sz w:val="16"/>
        </w:rPr>
        <w:t>ILAR</w:t>
      </w:r>
      <w:r>
        <w:rPr>
          <w:color w:val="231F20"/>
          <w:spacing w:val="40"/>
          <w:w w:val="110"/>
          <w:sz w:val="16"/>
        </w:rPr>
        <w:t> </w:t>
      </w:r>
      <w:r>
        <w:rPr>
          <w:color w:val="231F20"/>
          <w:w w:val="110"/>
          <w:sz w:val="16"/>
        </w:rPr>
        <w:t>J </w:t>
      </w:r>
      <w:r>
        <w:rPr>
          <w:color w:val="231F20"/>
          <w:spacing w:val="-2"/>
          <w:w w:val="110"/>
          <w:sz w:val="16"/>
        </w:rPr>
        <w:t>45:14-24.</w:t>
      </w:r>
    </w:p>
    <w:p>
      <w:pPr>
        <w:spacing w:line="259" w:lineRule="auto" w:before="0"/>
        <w:ind w:left="1079" w:right="356" w:hanging="360"/>
        <w:jc w:val="both"/>
        <w:rPr>
          <w:sz w:val="16"/>
        </w:rPr>
      </w:pPr>
      <w:r>
        <w:rPr>
          <w:color w:val="231F20"/>
          <w:w w:val="105"/>
          <w:sz w:val="16"/>
        </w:rPr>
        <w:t>The musk shrew (</w:t>
      </w:r>
      <w:r>
        <w:rPr>
          <w:rFonts w:ascii="Trebuchet MS"/>
          <w:i/>
          <w:color w:val="231F20"/>
          <w:w w:val="105"/>
          <w:sz w:val="16"/>
        </w:rPr>
        <w:t>Suncus</w:t>
      </w:r>
      <w:r>
        <w:rPr>
          <w:rFonts w:ascii="Trebuchet MS"/>
          <w:i/>
          <w:color w:val="231F20"/>
          <w:spacing w:val="-2"/>
          <w:w w:val="105"/>
          <w:sz w:val="16"/>
        </w:rPr>
        <w:t> </w:t>
      </w:r>
      <w:r>
        <w:rPr>
          <w:rFonts w:ascii="Trebuchet MS"/>
          <w:i/>
          <w:color w:val="231F20"/>
          <w:w w:val="105"/>
          <w:sz w:val="16"/>
        </w:rPr>
        <w:t>murinus</w:t>
      </w:r>
      <w:r>
        <w:rPr>
          <w:color w:val="231F20"/>
          <w:w w:val="105"/>
          <w:sz w:val="16"/>
        </w:rPr>
        <w:t>):</w:t>
      </w:r>
      <w:r>
        <w:rPr>
          <w:color w:val="231F20"/>
          <w:spacing w:val="-2"/>
          <w:w w:val="105"/>
          <w:sz w:val="16"/>
        </w:rPr>
        <w:t> </w:t>
      </w:r>
      <w:r>
        <w:rPr>
          <w:color w:val="231F20"/>
          <w:w w:val="105"/>
          <w:sz w:val="16"/>
        </w:rPr>
        <w:t>A</w:t>
      </w:r>
      <w:r>
        <w:rPr>
          <w:color w:val="231F20"/>
          <w:spacing w:val="-4"/>
          <w:w w:val="105"/>
          <w:sz w:val="16"/>
        </w:rPr>
        <w:t> </w:t>
      </w:r>
      <w:r>
        <w:rPr>
          <w:color w:val="231F20"/>
          <w:w w:val="105"/>
          <w:sz w:val="16"/>
        </w:rPr>
        <w:t>model species for studies of nutritional regulation of reproduction. 2004. Temple JL. ILAR J 45:25-34.</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188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1080" w:right="359" w:hanging="360"/>
        <w:jc w:val="both"/>
        <w:rPr>
          <w:sz w:val="16"/>
        </w:rPr>
      </w:pPr>
      <w:r>
        <w:rPr>
          <w:color w:val="231F20"/>
          <w:w w:val="105"/>
          <w:sz w:val="16"/>
        </w:rPr>
        <w:t>The prairie vole:</w:t>
      </w:r>
      <w:r>
        <w:rPr>
          <w:color w:val="231F20"/>
          <w:spacing w:val="-2"/>
          <w:w w:val="105"/>
          <w:sz w:val="16"/>
        </w:rPr>
        <w:t> </w:t>
      </w:r>
      <w:r>
        <w:rPr>
          <w:color w:val="231F20"/>
          <w:w w:val="105"/>
          <w:sz w:val="16"/>
        </w:rPr>
        <w:t>An animal model for behavioral neuroendocrine research on pair bond-ing. 2004. Aragona BJ, Wang ZX. ILAR J 45:35-45.</w:t>
      </w:r>
    </w:p>
    <w:p>
      <w:pPr>
        <w:spacing w:line="259" w:lineRule="auto" w:before="0"/>
        <w:ind w:left="719" w:right="354" w:hanging="360"/>
        <w:jc w:val="both"/>
        <w:rPr>
          <w:sz w:val="16"/>
        </w:rPr>
      </w:pPr>
      <w:r>
        <w:rPr>
          <w:color w:val="231F20"/>
          <w:sz w:val="16"/>
        </w:rPr>
        <w:t>Rearing of </w:t>
      </w:r>
      <w:r>
        <w:rPr>
          <w:rFonts w:ascii="Trebuchet MS" w:hAnsi="Trebuchet MS"/>
          <w:i/>
          <w:color w:val="231F20"/>
          <w:sz w:val="16"/>
        </w:rPr>
        <w:t>Octopus Vulgaris </w:t>
      </w:r>
      <w:r>
        <w:rPr>
          <w:color w:val="231F20"/>
          <w:sz w:val="16"/>
        </w:rPr>
        <w:t>paralarvae: Present status, bottlenecks and trends. 2007. Iglesias J, </w:t>
      </w:r>
      <w:r>
        <w:rPr>
          <w:color w:val="231F20"/>
          <w:spacing w:val="-2"/>
          <w:w w:val="110"/>
          <w:sz w:val="16"/>
        </w:rPr>
        <w:t>Sánchez</w:t>
      </w:r>
      <w:r>
        <w:rPr>
          <w:color w:val="231F20"/>
          <w:spacing w:val="-6"/>
          <w:w w:val="110"/>
          <w:sz w:val="16"/>
        </w:rPr>
        <w:t> </w:t>
      </w:r>
      <w:r>
        <w:rPr>
          <w:color w:val="231F20"/>
          <w:spacing w:val="-2"/>
          <w:w w:val="110"/>
          <w:sz w:val="16"/>
        </w:rPr>
        <w:t>FJ,</w:t>
      </w:r>
      <w:r>
        <w:rPr>
          <w:color w:val="231F20"/>
          <w:spacing w:val="-6"/>
          <w:w w:val="110"/>
          <w:sz w:val="16"/>
        </w:rPr>
        <w:t> </w:t>
      </w:r>
      <w:r>
        <w:rPr>
          <w:color w:val="231F20"/>
          <w:spacing w:val="-2"/>
          <w:w w:val="110"/>
          <w:sz w:val="16"/>
        </w:rPr>
        <w:t>Bersano</w:t>
      </w:r>
      <w:r>
        <w:rPr>
          <w:color w:val="231F20"/>
          <w:spacing w:val="-6"/>
          <w:w w:val="110"/>
          <w:sz w:val="16"/>
        </w:rPr>
        <w:t> </w:t>
      </w:r>
      <w:r>
        <w:rPr>
          <w:color w:val="231F20"/>
          <w:spacing w:val="-2"/>
          <w:w w:val="110"/>
          <w:sz w:val="16"/>
        </w:rPr>
        <w:t>JGF,</w:t>
      </w:r>
      <w:r>
        <w:rPr>
          <w:color w:val="231F20"/>
          <w:spacing w:val="-6"/>
          <w:w w:val="110"/>
          <w:sz w:val="16"/>
        </w:rPr>
        <w:t> </w:t>
      </w:r>
      <w:r>
        <w:rPr>
          <w:color w:val="231F20"/>
          <w:spacing w:val="-2"/>
          <w:w w:val="110"/>
          <w:sz w:val="16"/>
        </w:rPr>
        <w:t>Carrasco</w:t>
      </w:r>
      <w:r>
        <w:rPr>
          <w:color w:val="231F20"/>
          <w:spacing w:val="-6"/>
          <w:w w:val="110"/>
          <w:sz w:val="16"/>
        </w:rPr>
        <w:t> </w:t>
      </w:r>
      <w:r>
        <w:rPr>
          <w:color w:val="231F20"/>
          <w:spacing w:val="-2"/>
          <w:w w:val="110"/>
          <w:sz w:val="16"/>
        </w:rPr>
        <w:t>JF,</w:t>
      </w:r>
      <w:r>
        <w:rPr>
          <w:color w:val="231F20"/>
          <w:spacing w:val="-6"/>
          <w:w w:val="110"/>
          <w:sz w:val="16"/>
        </w:rPr>
        <w:t> </w:t>
      </w:r>
      <w:r>
        <w:rPr>
          <w:color w:val="231F20"/>
          <w:spacing w:val="-2"/>
          <w:w w:val="110"/>
          <w:sz w:val="16"/>
        </w:rPr>
        <w:t>Dhont</w:t>
      </w:r>
      <w:r>
        <w:rPr>
          <w:color w:val="231F20"/>
          <w:spacing w:val="-6"/>
          <w:w w:val="110"/>
          <w:sz w:val="16"/>
        </w:rPr>
        <w:t> </w:t>
      </w:r>
      <w:r>
        <w:rPr>
          <w:color w:val="231F20"/>
          <w:spacing w:val="-2"/>
          <w:w w:val="110"/>
          <w:sz w:val="16"/>
        </w:rPr>
        <w:t>J,</w:t>
      </w:r>
      <w:r>
        <w:rPr>
          <w:color w:val="231F20"/>
          <w:spacing w:val="-6"/>
          <w:w w:val="110"/>
          <w:sz w:val="16"/>
        </w:rPr>
        <w:t> </w:t>
      </w:r>
      <w:r>
        <w:rPr>
          <w:color w:val="231F20"/>
          <w:spacing w:val="-2"/>
          <w:w w:val="110"/>
          <w:sz w:val="16"/>
        </w:rPr>
        <w:t>Fuentes</w:t>
      </w:r>
      <w:r>
        <w:rPr>
          <w:color w:val="231F20"/>
          <w:spacing w:val="-6"/>
          <w:w w:val="110"/>
          <w:sz w:val="16"/>
        </w:rPr>
        <w:t> </w:t>
      </w:r>
      <w:r>
        <w:rPr>
          <w:color w:val="231F20"/>
          <w:spacing w:val="-2"/>
          <w:w w:val="110"/>
          <w:sz w:val="16"/>
        </w:rPr>
        <w:t>L,</w:t>
      </w:r>
      <w:r>
        <w:rPr>
          <w:color w:val="231F20"/>
          <w:spacing w:val="-6"/>
          <w:w w:val="110"/>
          <w:sz w:val="16"/>
        </w:rPr>
        <w:t> </w:t>
      </w:r>
      <w:r>
        <w:rPr>
          <w:color w:val="231F20"/>
          <w:spacing w:val="-2"/>
          <w:w w:val="110"/>
          <w:sz w:val="16"/>
        </w:rPr>
        <w:t>Linares</w:t>
      </w:r>
      <w:r>
        <w:rPr>
          <w:color w:val="231F20"/>
          <w:spacing w:val="-6"/>
          <w:w w:val="110"/>
          <w:sz w:val="16"/>
        </w:rPr>
        <w:t> </w:t>
      </w:r>
      <w:r>
        <w:rPr>
          <w:color w:val="231F20"/>
          <w:spacing w:val="-2"/>
          <w:w w:val="110"/>
          <w:sz w:val="16"/>
        </w:rPr>
        <w:t>F,</w:t>
      </w:r>
      <w:r>
        <w:rPr>
          <w:color w:val="231F20"/>
          <w:spacing w:val="-6"/>
          <w:w w:val="110"/>
          <w:sz w:val="16"/>
        </w:rPr>
        <w:t> </w:t>
      </w:r>
      <w:r>
        <w:rPr>
          <w:color w:val="231F20"/>
          <w:spacing w:val="-2"/>
          <w:w w:val="110"/>
          <w:sz w:val="16"/>
        </w:rPr>
        <w:t>Muñoz</w:t>
      </w:r>
      <w:r>
        <w:rPr>
          <w:color w:val="231F20"/>
          <w:spacing w:val="-6"/>
          <w:w w:val="110"/>
          <w:sz w:val="16"/>
        </w:rPr>
        <w:t> </w:t>
      </w:r>
      <w:r>
        <w:rPr>
          <w:color w:val="231F20"/>
          <w:spacing w:val="-2"/>
          <w:w w:val="110"/>
          <w:sz w:val="16"/>
        </w:rPr>
        <w:t>JL,</w:t>
      </w:r>
      <w:r>
        <w:rPr>
          <w:color w:val="231F20"/>
          <w:spacing w:val="-6"/>
          <w:w w:val="110"/>
          <w:sz w:val="16"/>
        </w:rPr>
        <w:t> </w:t>
      </w:r>
      <w:r>
        <w:rPr>
          <w:color w:val="231F20"/>
          <w:spacing w:val="-2"/>
          <w:w w:val="110"/>
          <w:sz w:val="16"/>
        </w:rPr>
        <w:t>Okumura </w:t>
      </w:r>
      <w:r>
        <w:rPr>
          <w:color w:val="231F20"/>
          <w:w w:val="110"/>
          <w:sz w:val="16"/>
        </w:rPr>
        <w:t>S, Roo J, van der Meeren T, Vidal EAG, Villanueva R. Aquaculture 266:1-15.</w:t>
      </w:r>
    </w:p>
    <w:p>
      <w:pPr>
        <w:spacing w:line="259" w:lineRule="auto" w:before="0"/>
        <w:ind w:left="719" w:right="356" w:hanging="360"/>
        <w:jc w:val="both"/>
        <w:rPr>
          <w:sz w:val="16"/>
        </w:rPr>
      </w:pPr>
      <w:r>
        <w:rPr>
          <w:color w:val="231F20"/>
          <w:w w:val="105"/>
          <w:sz w:val="16"/>
        </w:rPr>
        <w:t>The</w:t>
      </w:r>
      <w:r>
        <w:rPr>
          <w:color w:val="231F20"/>
          <w:w w:val="105"/>
          <w:sz w:val="16"/>
        </w:rPr>
        <w:t> Care</w:t>
      </w:r>
      <w:r>
        <w:rPr>
          <w:color w:val="231F20"/>
          <w:w w:val="105"/>
          <w:sz w:val="16"/>
        </w:rPr>
        <w:t> and</w:t>
      </w:r>
      <w:r>
        <w:rPr>
          <w:color w:val="231F20"/>
          <w:w w:val="105"/>
          <w:sz w:val="16"/>
        </w:rPr>
        <w:t> Management</w:t>
      </w:r>
      <w:r>
        <w:rPr>
          <w:color w:val="231F20"/>
          <w:w w:val="105"/>
          <w:sz w:val="16"/>
        </w:rPr>
        <w:t> of</w:t>
      </w:r>
      <w:r>
        <w:rPr>
          <w:color w:val="231F20"/>
          <w:w w:val="105"/>
          <w:sz w:val="16"/>
        </w:rPr>
        <w:t> Cephalopods</w:t>
      </w:r>
      <w:r>
        <w:rPr>
          <w:color w:val="231F20"/>
          <w:w w:val="105"/>
          <w:sz w:val="16"/>
        </w:rPr>
        <w:t> in</w:t>
      </w:r>
      <w:r>
        <w:rPr>
          <w:color w:val="231F20"/>
          <w:w w:val="105"/>
          <w:sz w:val="16"/>
        </w:rPr>
        <w:t> the</w:t>
      </w:r>
      <w:r>
        <w:rPr>
          <w:color w:val="231F20"/>
          <w:w w:val="105"/>
          <w:sz w:val="16"/>
        </w:rPr>
        <w:t> Laboratory.</w:t>
      </w:r>
      <w:r>
        <w:rPr>
          <w:color w:val="231F20"/>
          <w:w w:val="105"/>
          <w:sz w:val="16"/>
        </w:rPr>
        <w:t> 1991.</w:t>
      </w:r>
      <w:r>
        <w:rPr>
          <w:color w:val="231F20"/>
          <w:w w:val="105"/>
          <w:sz w:val="16"/>
        </w:rPr>
        <w:t> Boyle</w:t>
      </w:r>
      <w:r>
        <w:rPr>
          <w:color w:val="231F20"/>
          <w:w w:val="105"/>
          <w:sz w:val="16"/>
        </w:rPr>
        <w:t> PR.</w:t>
      </w:r>
      <w:r>
        <w:rPr>
          <w:color w:val="231F20"/>
          <w:w w:val="105"/>
          <w:sz w:val="16"/>
        </w:rPr>
        <w:t> Herts</w:t>
      </w:r>
      <w:r>
        <w:rPr>
          <w:color w:val="231F20"/>
          <w:w w:val="105"/>
          <w:sz w:val="16"/>
        </w:rPr>
        <w:t> UK: Universities Federation for Animal Welfare.</w:t>
      </w:r>
    </w:p>
    <w:p>
      <w:pPr>
        <w:spacing w:line="259" w:lineRule="auto" w:before="0"/>
        <w:ind w:left="719" w:right="357" w:hanging="360"/>
        <w:jc w:val="both"/>
        <w:rPr>
          <w:sz w:val="16"/>
        </w:rPr>
      </w:pPr>
      <w:r>
        <w:rPr>
          <w:color w:val="231F20"/>
          <w:spacing w:val="-2"/>
          <w:w w:val="105"/>
          <w:sz w:val="16"/>
        </w:rPr>
        <w:t>The laboratory opossum (</w:t>
      </w:r>
      <w:r>
        <w:rPr>
          <w:rFonts w:ascii="Trebuchet MS"/>
          <w:i/>
          <w:color w:val="231F20"/>
          <w:spacing w:val="-2"/>
          <w:w w:val="105"/>
          <w:sz w:val="16"/>
        </w:rPr>
        <w:t>Monodelphis</w:t>
      </w:r>
      <w:r>
        <w:rPr>
          <w:rFonts w:ascii="Trebuchet MS"/>
          <w:i/>
          <w:color w:val="231F20"/>
          <w:spacing w:val="-5"/>
          <w:w w:val="105"/>
          <w:sz w:val="16"/>
        </w:rPr>
        <w:t> </w:t>
      </w:r>
      <w:r>
        <w:rPr>
          <w:rFonts w:ascii="Trebuchet MS"/>
          <w:i/>
          <w:color w:val="231F20"/>
          <w:spacing w:val="-2"/>
          <w:w w:val="105"/>
          <w:sz w:val="16"/>
        </w:rPr>
        <w:t>domestica</w:t>
      </w:r>
      <w:r>
        <w:rPr>
          <w:color w:val="231F20"/>
          <w:spacing w:val="-2"/>
          <w:w w:val="105"/>
          <w:sz w:val="16"/>
        </w:rPr>
        <w:t>) in laboratory research. 1997. VandeBerg JL, </w:t>
      </w:r>
      <w:r>
        <w:rPr>
          <w:color w:val="231F20"/>
          <w:w w:val="105"/>
          <w:sz w:val="16"/>
        </w:rPr>
        <w:t>Robinson ES. ILAR J 38:4-12.</w:t>
      </w:r>
    </w:p>
    <w:p>
      <w:pPr>
        <w:spacing w:line="259" w:lineRule="auto" w:before="0"/>
        <w:ind w:left="719" w:right="354" w:hanging="360"/>
        <w:jc w:val="left"/>
        <w:rPr>
          <w:sz w:val="16"/>
        </w:rPr>
      </w:pPr>
      <w:r>
        <w:rPr>
          <w:color w:val="231F20"/>
          <w:w w:val="105"/>
          <w:sz w:val="16"/>
        </w:rPr>
        <w:t>The Marine Aquarium Reference: Systems and Invertebrates. 1989. Moe MA. Plantation FL:</w:t>
      </w:r>
      <w:r>
        <w:rPr>
          <w:color w:val="231F20"/>
          <w:spacing w:val="80"/>
          <w:w w:val="105"/>
          <w:sz w:val="16"/>
        </w:rPr>
        <w:t> </w:t>
      </w:r>
      <w:r>
        <w:rPr>
          <w:color w:val="231F20"/>
          <w:w w:val="105"/>
          <w:sz w:val="16"/>
        </w:rPr>
        <w:t>Green Turtle Publications.</w:t>
      </w:r>
    </w:p>
    <w:p>
      <w:pPr>
        <w:spacing w:line="259" w:lineRule="auto" w:before="0"/>
        <w:ind w:left="719" w:right="0" w:hanging="360"/>
        <w:jc w:val="left"/>
        <w:rPr>
          <w:sz w:val="16"/>
        </w:rPr>
      </w:pPr>
      <w:r>
        <w:rPr>
          <w:color w:val="231F20"/>
          <w:sz w:val="16"/>
        </w:rPr>
        <w:t>The</w:t>
      </w:r>
      <w:r>
        <w:rPr>
          <w:color w:val="231F20"/>
          <w:spacing w:val="22"/>
          <w:sz w:val="16"/>
        </w:rPr>
        <w:t> </w:t>
      </w:r>
      <w:r>
        <w:rPr>
          <w:color w:val="231F20"/>
          <w:sz w:val="16"/>
        </w:rPr>
        <w:t>Principal</w:t>
      </w:r>
      <w:r>
        <w:rPr>
          <w:color w:val="231F20"/>
          <w:spacing w:val="22"/>
          <w:sz w:val="16"/>
        </w:rPr>
        <w:t> </w:t>
      </w:r>
      <w:r>
        <w:rPr>
          <w:color w:val="231F20"/>
          <w:sz w:val="16"/>
        </w:rPr>
        <w:t>Diseases</w:t>
      </w:r>
      <w:r>
        <w:rPr>
          <w:color w:val="231F20"/>
          <w:spacing w:val="22"/>
          <w:sz w:val="16"/>
        </w:rPr>
        <w:t> </w:t>
      </w:r>
      <w:r>
        <w:rPr>
          <w:color w:val="231F20"/>
          <w:sz w:val="16"/>
        </w:rPr>
        <w:t>of</w:t>
      </w:r>
      <w:r>
        <w:rPr>
          <w:color w:val="231F20"/>
          <w:spacing w:val="22"/>
          <w:sz w:val="16"/>
        </w:rPr>
        <w:t> </w:t>
      </w:r>
      <w:r>
        <w:rPr>
          <w:color w:val="231F20"/>
          <w:sz w:val="16"/>
        </w:rPr>
        <w:t>Lower</w:t>
      </w:r>
      <w:r>
        <w:rPr>
          <w:color w:val="231F20"/>
          <w:spacing w:val="22"/>
          <w:sz w:val="16"/>
        </w:rPr>
        <w:t> </w:t>
      </w:r>
      <w:r>
        <w:rPr>
          <w:color w:val="231F20"/>
          <w:sz w:val="16"/>
        </w:rPr>
        <w:t>Vertebrates.</w:t>
      </w:r>
      <w:r>
        <w:rPr>
          <w:color w:val="231F20"/>
          <w:spacing w:val="22"/>
          <w:sz w:val="16"/>
        </w:rPr>
        <w:t> </w:t>
      </w:r>
      <w:r>
        <w:rPr>
          <w:color w:val="231F20"/>
          <w:sz w:val="16"/>
        </w:rPr>
        <w:t>1965.</w:t>
      </w:r>
      <w:r>
        <w:rPr>
          <w:color w:val="231F20"/>
          <w:spacing w:val="22"/>
          <w:sz w:val="16"/>
        </w:rPr>
        <w:t> </w:t>
      </w:r>
      <w:r>
        <w:rPr>
          <w:color w:val="231F20"/>
          <w:sz w:val="16"/>
        </w:rPr>
        <w:t>Reichenbach</w:t>
      </w:r>
      <w:r>
        <w:rPr>
          <w:color w:val="231F20"/>
          <w:spacing w:val="22"/>
          <w:sz w:val="16"/>
        </w:rPr>
        <w:t> </w:t>
      </w:r>
      <w:r>
        <w:rPr>
          <w:color w:val="231F20"/>
          <w:sz w:val="16"/>
        </w:rPr>
        <w:t>Klinke</w:t>
      </w:r>
      <w:r>
        <w:rPr>
          <w:color w:val="231F20"/>
          <w:spacing w:val="22"/>
          <w:sz w:val="16"/>
        </w:rPr>
        <w:t> </w:t>
      </w:r>
      <w:r>
        <w:rPr>
          <w:color w:val="231F20"/>
          <w:sz w:val="16"/>
        </w:rPr>
        <w:t>H,</w:t>
      </w:r>
      <w:r>
        <w:rPr>
          <w:color w:val="231F20"/>
          <w:spacing w:val="22"/>
          <w:sz w:val="16"/>
        </w:rPr>
        <w:t> </w:t>
      </w:r>
      <w:r>
        <w:rPr>
          <w:color w:val="231F20"/>
          <w:sz w:val="16"/>
        </w:rPr>
        <w:t>Elkan</w:t>
      </w:r>
      <w:r>
        <w:rPr>
          <w:color w:val="231F20"/>
          <w:spacing w:val="22"/>
          <w:sz w:val="16"/>
        </w:rPr>
        <w:t> </w:t>
      </w:r>
      <w:r>
        <w:rPr>
          <w:color w:val="231F20"/>
          <w:sz w:val="16"/>
        </w:rPr>
        <w:t>E.</w:t>
      </w:r>
      <w:r>
        <w:rPr>
          <w:color w:val="231F20"/>
          <w:spacing w:val="22"/>
          <w:sz w:val="16"/>
        </w:rPr>
        <w:t> </w:t>
      </w:r>
      <w:r>
        <w:rPr>
          <w:color w:val="231F20"/>
          <w:sz w:val="16"/>
        </w:rPr>
        <w:t>New York: </w:t>
      </w:r>
      <w:r>
        <w:rPr>
          <w:color w:val="231F20"/>
          <w:w w:val="110"/>
          <w:sz w:val="16"/>
        </w:rPr>
        <w:t>Academic Press.</w:t>
      </w:r>
    </w:p>
    <w:p>
      <w:pPr>
        <w:spacing w:line="185" w:lineRule="exact" w:before="0"/>
        <w:ind w:left="359" w:right="0" w:firstLine="0"/>
        <w:jc w:val="left"/>
        <w:rPr>
          <w:sz w:val="16"/>
        </w:rPr>
      </w:pPr>
      <w:r>
        <w:rPr>
          <w:color w:val="231F20"/>
          <w:w w:val="105"/>
          <w:sz w:val="16"/>
        </w:rPr>
        <w:t>Xiphophorus</w:t>
      </w:r>
      <w:r>
        <w:rPr>
          <w:color w:val="231F20"/>
          <w:spacing w:val="-1"/>
          <w:w w:val="105"/>
          <w:sz w:val="16"/>
        </w:rPr>
        <w:t> </w:t>
      </w:r>
      <w:r>
        <w:rPr>
          <w:color w:val="231F20"/>
          <w:w w:val="105"/>
          <w:sz w:val="16"/>
        </w:rPr>
        <w:t>interspecies</w:t>
      </w:r>
      <w:r>
        <w:rPr>
          <w:color w:val="231F20"/>
          <w:spacing w:val="-1"/>
          <w:w w:val="105"/>
          <w:sz w:val="16"/>
        </w:rPr>
        <w:t> </w:t>
      </w:r>
      <w:r>
        <w:rPr>
          <w:color w:val="231F20"/>
          <w:w w:val="105"/>
          <w:sz w:val="16"/>
        </w:rPr>
        <w:t>hybrids</w:t>
      </w:r>
      <w:r>
        <w:rPr>
          <w:color w:val="231F20"/>
          <w:spacing w:val="-1"/>
          <w:w w:val="105"/>
          <w:sz w:val="16"/>
        </w:rPr>
        <w:t> </w:t>
      </w:r>
      <w:r>
        <w:rPr>
          <w:color w:val="231F20"/>
          <w:w w:val="105"/>
          <w:sz w:val="16"/>
        </w:rPr>
        <w:t>as</w:t>
      </w:r>
      <w:r>
        <w:rPr>
          <w:color w:val="231F20"/>
          <w:spacing w:val="-1"/>
          <w:w w:val="105"/>
          <w:sz w:val="16"/>
        </w:rPr>
        <w:t> </w:t>
      </w:r>
      <w:r>
        <w:rPr>
          <w:color w:val="231F20"/>
          <w:w w:val="105"/>
          <w:sz w:val="16"/>
        </w:rPr>
        <w:t>genetic</w:t>
      </w:r>
      <w:r>
        <w:rPr>
          <w:color w:val="231F20"/>
          <w:spacing w:val="-1"/>
          <w:w w:val="105"/>
          <w:sz w:val="16"/>
        </w:rPr>
        <w:t> </w:t>
      </w:r>
      <w:r>
        <w:rPr>
          <w:color w:val="231F20"/>
          <w:w w:val="105"/>
          <w:sz w:val="16"/>
        </w:rPr>
        <w:t>models</w:t>
      </w:r>
      <w:r>
        <w:rPr>
          <w:color w:val="231F20"/>
          <w:spacing w:val="-1"/>
          <w:w w:val="105"/>
          <w:sz w:val="16"/>
        </w:rPr>
        <w:t> </w:t>
      </w:r>
      <w:r>
        <w:rPr>
          <w:color w:val="231F20"/>
          <w:w w:val="105"/>
          <w:sz w:val="16"/>
        </w:rPr>
        <w:t>of</w:t>
      </w:r>
      <w:r>
        <w:rPr>
          <w:color w:val="231F20"/>
          <w:spacing w:val="-1"/>
          <w:w w:val="105"/>
          <w:sz w:val="16"/>
        </w:rPr>
        <w:t> </w:t>
      </w:r>
      <w:r>
        <w:rPr>
          <w:color w:val="231F20"/>
          <w:w w:val="105"/>
          <w:sz w:val="16"/>
        </w:rPr>
        <w:t>induced</w:t>
      </w:r>
      <w:r>
        <w:rPr>
          <w:color w:val="231F20"/>
          <w:spacing w:val="-1"/>
          <w:w w:val="105"/>
          <w:sz w:val="16"/>
        </w:rPr>
        <w:t> </w:t>
      </w:r>
      <w:r>
        <w:rPr>
          <w:color w:val="231F20"/>
          <w:w w:val="105"/>
          <w:sz w:val="16"/>
        </w:rPr>
        <w:t>neoplasia.</w:t>
      </w:r>
      <w:r>
        <w:rPr>
          <w:color w:val="231F20"/>
          <w:spacing w:val="-1"/>
          <w:w w:val="105"/>
          <w:sz w:val="16"/>
        </w:rPr>
        <w:t> </w:t>
      </w:r>
      <w:r>
        <w:rPr>
          <w:color w:val="231F20"/>
          <w:w w:val="105"/>
          <w:sz w:val="16"/>
        </w:rPr>
        <w:t>Walter</w:t>
      </w:r>
      <w:r>
        <w:rPr>
          <w:color w:val="231F20"/>
          <w:spacing w:val="-1"/>
          <w:w w:val="105"/>
          <w:sz w:val="16"/>
        </w:rPr>
        <w:t> </w:t>
      </w:r>
      <w:r>
        <w:rPr>
          <w:color w:val="231F20"/>
          <w:w w:val="105"/>
          <w:sz w:val="16"/>
        </w:rPr>
        <w:t>RB,</w:t>
      </w:r>
      <w:r>
        <w:rPr>
          <w:color w:val="231F20"/>
          <w:spacing w:val="-1"/>
          <w:w w:val="105"/>
          <w:sz w:val="16"/>
        </w:rPr>
        <w:t> </w:t>
      </w:r>
      <w:r>
        <w:rPr>
          <w:color w:val="231F20"/>
          <w:spacing w:val="-2"/>
          <w:w w:val="105"/>
          <w:sz w:val="16"/>
        </w:rPr>
        <w:t>Kazianis</w:t>
      </w:r>
    </w:p>
    <w:p>
      <w:pPr>
        <w:spacing w:before="7"/>
        <w:ind w:left="719" w:right="0" w:firstLine="0"/>
        <w:jc w:val="left"/>
        <w:rPr>
          <w:sz w:val="16"/>
        </w:rPr>
      </w:pPr>
      <w:r>
        <w:rPr>
          <w:color w:val="231F20"/>
          <w:w w:val="110"/>
          <w:sz w:val="16"/>
        </w:rPr>
        <w:t>S. 2001.</w:t>
      </w:r>
      <w:r>
        <w:rPr>
          <w:color w:val="231F20"/>
          <w:spacing w:val="1"/>
          <w:w w:val="110"/>
          <w:sz w:val="16"/>
        </w:rPr>
        <w:t> </w:t>
      </w:r>
      <w:r>
        <w:rPr>
          <w:color w:val="231F20"/>
          <w:w w:val="110"/>
          <w:sz w:val="16"/>
        </w:rPr>
        <w:t>ILAR</w:t>
      </w:r>
      <w:r>
        <w:rPr>
          <w:color w:val="231F20"/>
          <w:spacing w:val="1"/>
          <w:w w:val="110"/>
          <w:sz w:val="16"/>
        </w:rPr>
        <w:t> </w:t>
      </w:r>
      <w:r>
        <w:rPr>
          <w:color w:val="231F20"/>
          <w:w w:val="110"/>
          <w:sz w:val="16"/>
        </w:rPr>
        <w:t>J 42:299-304,</w:t>
      </w:r>
      <w:r>
        <w:rPr>
          <w:color w:val="231F20"/>
          <w:spacing w:val="1"/>
          <w:w w:val="110"/>
          <w:sz w:val="16"/>
        </w:rPr>
        <w:t> </w:t>
      </w:r>
      <w:r>
        <w:rPr>
          <w:color w:val="231F20"/>
          <w:w w:val="110"/>
          <w:sz w:val="16"/>
        </w:rPr>
        <w:t>309-</w:t>
      </w:r>
      <w:r>
        <w:rPr>
          <w:color w:val="231F20"/>
          <w:spacing w:val="-4"/>
          <w:w w:val="110"/>
          <w:sz w:val="16"/>
        </w:rPr>
        <w:t>321.</w:t>
      </w:r>
    </w:p>
    <w:p>
      <w:pPr>
        <w:pStyle w:val="BodyText"/>
        <w:rPr>
          <w:sz w:val="16"/>
        </w:rPr>
      </w:pPr>
    </w:p>
    <w:p>
      <w:pPr>
        <w:pStyle w:val="BodyText"/>
        <w:spacing w:before="6"/>
        <w:rPr>
          <w:sz w:val="16"/>
        </w:rPr>
      </w:pPr>
    </w:p>
    <w:p>
      <w:pPr>
        <w:pStyle w:val="Heading4"/>
      </w:pPr>
      <w:r>
        <w:rPr>
          <w:color w:val="231F20"/>
          <w:spacing w:val="-2"/>
          <w:w w:val="90"/>
        </w:rPr>
        <w:t>VETERINARy</w:t>
      </w:r>
      <w:r>
        <w:rPr>
          <w:color w:val="231F20"/>
          <w:spacing w:val="3"/>
        </w:rPr>
        <w:t> </w:t>
      </w:r>
      <w:r>
        <w:rPr>
          <w:color w:val="231F20"/>
          <w:spacing w:val="-4"/>
          <w:w w:val="95"/>
        </w:rPr>
        <w:t>CARE</w:t>
      </w:r>
    </w:p>
    <w:p>
      <w:pPr>
        <w:pStyle w:val="BodyText"/>
        <w:spacing w:before="16"/>
        <w:rPr>
          <w:b/>
        </w:rPr>
      </w:pPr>
    </w:p>
    <w:p>
      <w:pPr>
        <w:spacing w:before="0"/>
        <w:ind w:left="1308" w:right="1308" w:firstLine="0"/>
        <w:jc w:val="center"/>
        <w:rPr>
          <w:b/>
          <w:sz w:val="20"/>
        </w:rPr>
      </w:pPr>
      <w:r>
        <w:rPr>
          <w:b/>
          <w:color w:val="231F20"/>
          <w:spacing w:val="-2"/>
          <w:sz w:val="20"/>
        </w:rPr>
        <w:t>Transportation</w:t>
      </w:r>
    </w:p>
    <w:p>
      <w:pPr>
        <w:spacing w:line="259" w:lineRule="auto" w:before="125"/>
        <w:ind w:left="720" w:right="354" w:hanging="360"/>
        <w:jc w:val="both"/>
        <w:rPr>
          <w:sz w:val="16"/>
        </w:rPr>
      </w:pPr>
      <w:r>
        <w:rPr>
          <w:color w:val="231F20"/>
          <w:sz w:val="16"/>
        </w:rPr>
        <w:t>Acclimatization of rats after ground transportation to a new animal facility. 2007. Capdevila S,</w:t>
      </w:r>
      <w:r>
        <w:rPr>
          <w:color w:val="231F20"/>
          <w:spacing w:val="80"/>
          <w:w w:val="110"/>
          <w:sz w:val="16"/>
        </w:rPr>
        <w:t> </w:t>
      </w:r>
      <w:r>
        <w:rPr>
          <w:color w:val="231F20"/>
          <w:w w:val="110"/>
          <w:sz w:val="16"/>
        </w:rPr>
        <w:t>Giral M, Ruiz de la Torre JL, Russell RJ, Kramer K. Lab</w:t>
      </w:r>
      <w:r>
        <w:rPr>
          <w:color w:val="231F20"/>
          <w:spacing w:val="-2"/>
          <w:w w:val="110"/>
          <w:sz w:val="16"/>
        </w:rPr>
        <w:t> </w:t>
      </w:r>
      <w:r>
        <w:rPr>
          <w:color w:val="231F20"/>
          <w:w w:val="110"/>
          <w:sz w:val="16"/>
        </w:rPr>
        <w:t>Anim 41:255-261.</w:t>
      </w:r>
    </w:p>
    <w:p>
      <w:pPr>
        <w:spacing w:line="259" w:lineRule="auto" w:before="0"/>
        <w:ind w:left="720" w:right="354" w:hanging="360"/>
        <w:jc w:val="both"/>
        <w:rPr>
          <w:sz w:val="16"/>
        </w:rPr>
      </w:pPr>
      <w:r>
        <w:rPr>
          <w:color w:val="231F20"/>
          <w:w w:val="110"/>
          <w:sz w:val="16"/>
        </w:rPr>
        <w:t>Effects</w:t>
      </w:r>
      <w:r>
        <w:rPr>
          <w:color w:val="231F20"/>
          <w:spacing w:val="-7"/>
          <w:w w:val="110"/>
          <w:sz w:val="16"/>
        </w:rPr>
        <w:t> </w:t>
      </w:r>
      <w:r>
        <w:rPr>
          <w:color w:val="231F20"/>
          <w:w w:val="110"/>
          <w:sz w:val="16"/>
        </w:rPr>
        <w:t>of</w:t>
      </w:r>
      <w:r>
        <w:rPr>
          <w:color w:val="231F20"/>
          <w:spacing w:val="-7"/>
          <w:w w:val="110"/>
          <w:sz w:val="16"/>
        </w:rPr>
        <w:t> </w:t>
      </w:r>
      <w:r>
        <w:rPr>
          <w:color w:val="231F20"/>
          <w:w w:val="110"/>
          <w:sz w:val="16"/>
        </w:rPr>
        <w:t>air</w:t>
      </w:r>
      <w:r>
        <w:rPr>
          <w:color w:val="231F20"/>
          <w:spacing w:val="-7"/>
          <w:w w:val="110"/>
          <w:sz w:val="16"/>
        </w:rPr>
        <w:t> </w:t>
      </w:r>
      <w:r>
        <w:rPr>
          <w:color w:val="231F20"/>
          <w:w w:val="110"/>
          <w:sz w:val="16"/>
        </w:rPr>
        <w:t>transportation</w:t>
      </w:r>
      <w:r>
        <w:rPr>
          <w:color w:val="231F20"/>
          <w:spacing w:val="-7"/>
          <w:w w:val="110"/>
          <w:sz w:val="16"/>
        </w:rPr>
        <w:t> </w:t>
      </w:r>
      <w:r>
        <w:rPr>
          <w:color w:val="231F20"/>
          <w:w w:val="110"/>
          <w:sz w:val="16"/>
        </w:rPr>
        <w:t>cause</w:t>
      </w:r>
      <w:r>
        <w:rPr>
          <w:color w:val="231F20"/>
          <w:spacing w:val="-7"/>
          <w:w w:val="110"/>
          <w:sz w:val="16"/>
        </w:rPr>
        <w:t> </w:t>
      </w:r>
      <w:r>
        <w:rPr>
          <w:color w:val="231F20"/>
          <w:w w:val="110"/>
          <w:sz w:val="16"/>
        </w:rPr>
        <w:t>physiological</w:t>
      </w:r>
      <w:r>
        <w:rPr>
          <w:color w:val="231F20"/>
          <w:spacing w:val="-7"/>
          <w:w w:val="110"/>
          <w:sz w:val="16"/>
        </w:rPr>
        <w:t> </w:t>
      </w:r>
      <w:r>
        <w:rPr>
          <w:color w:val="231F20"/>
          <w:w w:val="110"/>
          <w:sz w:val="16"/>
        </w:rPr>
        <w:t>and</w:t>
      </w:r>
      <w:r>
        <w:rPr>
          <w:color w:val="231F20"/>
          <w:spacing w:val="-7"/>
          <w:w w:val="110"/>
          <w:sz w:val="16"/>
        </w:rPr>
        <w:t> </w:t>
      </w:r>
      <w:r>
        <w:rPr>
          <w:color w:val="231F20"/>
          <w:w w:val="110"/>
          <w:sz w:val="16"/>
        </w:rPr>
        <w:t>biochemical</w:t>
      </w:r>
      <w:r>
        <w:rPr>
          <w:color w:val="231F20"/>
          <w:spacing w:val="-7"/>
          <w:w w:val="110"/>
          <w:sz w:val="16"/>
        </w:rPr>
        <w:t> </w:t>
      </w:r>
      <w:r>
        <w:rPr>
          <w:color w:val="231F20"/>
          <w:w w:val="110"/>
          <w:sz w:val="16"/>
        </w:rPr>
        <w:t>changes</w:t>
      </w:r>
      <w:r>
        <w:rPr>
          <w:color w:val="231F20"/>
          <w:spacing w:val="-7"/>
          <w:w w:val="110"/>
          <w:sz w:val="16"/>
        </w:rPr>
        <w:t> </w:t>
      </w:r>
      <w:r>
        <w:rPr>
          <w:color w:val="231F20"/>
          <w:w w:val="110"/>
          <w:sz w:val="16"/>
        </w:rPr>
        <w:t>indicative</w:t>
      </w:r>
      <w:r>
        <w:rPr>
          <w:color w:val="231F20"/>
          <w:spacing w:val="-7"/>
          <w:w w:val="110"/>
          <w:sz w:val="16"/>
        </w:rPr>
        <w:t> </w:t>
      </w:r>
      <w:r>
        <w:rPr>
          <w:color w:val="231F20"/>
          <w:w w:val="110"/>
          <w:sz w:val="16"/>
        </w:rPr>
        <w:t>of</w:t>
      </w:r>
      <w:r>
        <w:rPr>
          <w:color w:val="231F20"/>
          <w:spacing w:val="-7"/>
          <w:w w:val="110"/>
          <w:sz w:val="16"/>
        </w:rPr>
        <w:t> </w:t>
      </w:r>
      <w:r>
        <w:rPr>
          <w:color w:val="231F20"/>
          <w:w w:val="110"/>
          <w:sz w:val="16"/>
        </w:rPr>
        <w:t>stress leading</w:t>
      </w:r>
      <w:r>
        <w:rPr>
          <w:color w:val="231F20"/>
          <w:spacing w:val="-13"/>
          <w:w w:val="110"/>
          <w:sz w:val="16"/>
        </w:rPr>
        <w:t> </w:t>
      </w:r>
      <w:r>
        <w:rPr>
          <w:color w:val="231F20"/>
          <w:w w:val="110"/>
          <w:sz w:val="16"/>
        </w:rPr>
        <w:t>to</w:t>
      </w:r>
      <w:r>
        <w:rPr>
          <w:color w:val="231F20"/>
          <w:spacing w:val="-12"/>
          <w:w w:val="110"/>
          <w:sz w:val="16"/>
        </w:rPr>
        <w:t> </w:t>
      </w:r>
      <w:r>
        <w:rPr>
          <w:color w:val="231F20"/>
          <w:w w:val="110"/>
          <w:sz w:val="16"/>
        </w:rPr>
        <w:t>regulation</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chaperone</w:t>
      </w:r>
      <w:r>
        <w:rPr>
          <w:color w:val="231F20"/>
          <w:spacing w:val="-13"/>
          <w:w w:val="110"/>
          <w:sz w:val="16"/>
        </w:rPr>
        <w:t> </w:t>
      </w:r>
      <w:r>
        <w:rPr>
          <w:color w:val="231F20"/>
          <w:w w:val="110"/>
          <w:sz w:val="16"/>
        </w:rPr>
        <w:t>expression</w:t>
      </w:r>
      <w:r>
        <w:rPr>
          <w:color w:val="231F20"/>
          <w:spacing w:val="-12"/>
          <w:w w:val="110"/>
          <w:sz w:val="16"/>
        </w:rPr>
        <w:t> </w:t>
      </w:r>
      <w:r>
        <w:rPr>
          <w:color w:val="231F20"/>
          <w:w w:val="110"/>
          <w:sz w:val="16"/>
        </w:rPr>
        <w:t>levels</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corticosterone</w:t>
      </w:r>
      <w:r>
        <w:rPr>
          <w:color w:val="231F20"/>
          <w:spacing w:val="-13"/>
          <w:w w:val="110"/>
          <w:sz w:val="16"/>
        </w:rPr>
        <w:t> </w:t>
      </w:r>
      <w:r>
        <w:rPr>
          <w:color w:val="231F20"/>
          <w:w w:val="110"/>
          <w:sz w:val="16"/>
        </w:rPr>
        <w:t>concentration. 2009.</w:t>
      </w:r>
      <w:r>
        <w:rPr>
          <w:color w:val="231F20"/>
          <w:spacing w:val="-13"/>
          <w:w w:val="110"/>
          <w:sz w:val="16"/>
        </w:rPr>
        <w:t> </w:t>
      </w:r>
      <w:r>
        <w:rPr>
          <w:color w:val="231F20"/>
          <w:w w:val="110"/>
          <w:sz w:val="16"/>
        </w:rPr>
        <w:t>Shim</w:t>
      </w:r>
      <w:r>
        <w:rPr>
          <w:color w:val="231F20"/>
          <w:spacing w:val="-12"/>
          <w:w w:val="110"/>
          <w:sz w:val="16"/>
        </w:rPr>
        <w:t> </w:t>
      </w:r>
      <w:r>
        <w:rPr>
          <w:color w:val="231F20"/>
          <w:w w:val="110"/>
          <w:sz w:val="16"/>
        </w:rPr>
        <w:t>S,</w:t>
      </w:r>
      <w:r>
        <w:rPr>
          <w:color w:val="231F20"/>
          <w:spacing w:val="-12"/>
          <w:w w:val="110"/>
          <w:sz w:val="16"/>
        </w:rPr>
        <w:t> </w:t>
      </w:r>
      <w:r>
        <w:rPr>
          <w:color w:val="231F20"/>
          <w:w w:val="110"/>
          <w:sz w:val="16"/>
        </w:rPr>
        <w:t>Lee</w:t>
      </w:r>
      <w:r>
        <w:rPr>
          <w:color w:val="231F20"/>
          <w:spacing w:val="-12"/>
          <w:w w:val="110"/>
          <w:sz w:val="16"/>
        </w:rPr>
        <w:t> </w:t>
      </w:r>
      <w:r>
        <w:rPr>
          <w:color w:val="231F20"/>
          <w:w w:val="110"/>
          <w:sz w:val="16"/>
        </w:rPr>
        <w:t>S,</w:t>
      </w:r>
      <w:r>
        <w:rPr>
          <w:color w:val="231F20"/>
          <w:spacing w:val="-13"/>
          <w:w w:val="110"/>
          <w:sz w:val="16"/>
        </w:rPr>
        <w:t> </w:t>
      </w:r>
      <w:r>
        <w:rPr>
          <w:color w:val="231F20"/>
          <w:w w:val="110"/>
          <w:sz w:val="16"/>
        </w:rPr>
        <w:t>Kim</w:t>
      </w:r>
      <w:r>
        <w:rPr>
          <w:color w:val="231F20"/>
          <w:spacing w:val="-12"/>
          <w:w w:val="110"/>
          <w:sz w:val="16"/>
        </w:rPr>
        <w:t> </w:t>
      </w:r>
      <w:r>
        <w:rPr>
          <w:color w:val="231F20"/>
          <w:w w:val="110"/>
          <w:sz w:val="16"/>
        </w:rPr>
        <w:t>C,</w:t>
      </w:r>
      <w:r>
        <w:rPr>
          <w:color w:val="231F20"/>
          <w:spacing w:val="-12"/>
          <w:w w:val="110"/>
          <w:sz w:val="16"/>
        </w:rPr>
        <w:t> </w:t>
      </w:r>
      <w:r>
        <w:rPr>
          <w:color w:val="231F20"/>
          <w:w w:val="110"/>
          <w:sz w:val="16"/>
        </w:rPr>
        <w:t>Kim</w:t>
      </w:r>
      <w:r>
        <w:rPr>
          <w:color w:val="231F20"/>
          <w:spacing w:val="-12"/>
          <w:w w:val="110"/>
          <w:sz w:val="16"/>
        </w:rPr>
        <w:t> </w:t>
      </w:r>
      <w:r>
        <w:rPr>
          <w:color w:val="231F20"/>
          <w:w w:val="110"/>
          <w:sz w:val="16"/>
        </w:rPr>
        <w:t>B,</w:t>
      </w:r>
      <w:r>
        <w:rPr>
          <w:color w:val="231F20"/>
          <w:spacing w:val="-13"/>
          <w:w w:val="110"/>
          <w:sz w:val="16"/>
        </w:rPr>
        <w:t> </w:t>
      </w:r>
      <w:r>
        <w:rPr>
          <w:color w:val="231F20"/>
          <w:w w:val="110"/>
          <w:sz w:val="16"/>
        </w:rPr>
        <w:t>Jee</w:t>
      </w:r>
      <w:r>
        <w:rPr>
          <w:color w:val="231F20"/>
          <w:spacing w:val="-12"/>
          <w:w w:val="110"/>
          <w:sz w:val="16"/>
        </w:rPr>
        <w:t> </w:t>
      </w:r>
      <w:r>
        <w:rPr>
          <w:color w:val="231F20"/>
          <w:w w:val="110"/>
          <w:sz w:val="16"/>
        </w:rPr>
        <w:t>S,</w:t>
      </w:r>
      <w:r>
        <w:rPr>
          <w:color w:val="231F20"/>
          <w:spacing w:val="-12"/>
          <w:w w:val="110"/>
          <w:sz w:val="16"/>
        </w:rPr>
        <w:t> </w:t>
      </w:r>
      <w:r>
        <w:rPr>
          <w:color w:val="231F20"/>
          <w:w w:val="110"/>
          <w:sz w:val="16"/>
        </w:rPr>
        <w:t>Lee</w:t>
      </w:r>
      <w:r>
        <w:rPr>
          <w:color w:val="231F20"/>
          <w:spacing w:val="-12"/>
          <w:w w:val="110"/>
          <w:sz w:val="16"/>
        </w:rPr>
        <w:t> </w:t>
      </w:r>
      <w:r>
        <w:rPr>
          <w:color w:val="231F20"/>
          <w:w w:val="110"/>
          <w:sz w:val="16"/>
        </w:rPr>
        <w:t>S,</w:t>
      </w:r>
      <w:r>
        <w:rPr>
          <w:color w:val="231F20"/>
          <w:spacing w:val="-12"/>
          <w:w w:val="110"/>
          <w:sz w:val="16"/>
        </w:rPr>
        <w:t> </w:t>
      </w:r>
      <w:r>
        <w:rPr>
          <w:color w:val="231F20"/>
          <w:w w:val="110"/>
          <w:sz w:val="16"/>
        </w:rPr>
        <w:t>Sin</w:t>
      </w:r>
      <w:r>
        <w:rPr>
          <w:color w:val="231F20"/>
          <w:spacing w:val="-13"/>
          <w:w w:val="110"/>
          <w:sz w:val="16"/>
        </w:rPr>
        <w:t> </w:t>
      </w:r>
      <w:r>
        <w:rPr>
          <w:color w:val="231F20"/>
          <w:w w:val="110"/>
          <w:sz w:val="16"/>
        </w:rPr>
        <w:t>J,</w:t>
      </w:r>
      <w:r>
        <w:rPr>
          <w:color w:val="231F20"/>
          <w:spacing w:val="-12"/>
          <w:w w:val="110"/>
          <w:sz w:val="16"/>
        </w:rPr>
        <w:t> </w:t>
      </w:r>
      <w:r>
        <w:rPr>
          <w:color w:val="231F20"/>
          <w:w w:val="110"/>
          <w:sz w:val="16"/>
        </w:rPr>
        <w:t>Bae</w:t>
      </w:r>
      <w:r>
        <w:rPr>
          <w:color w:val="231F20"/>
          <w:spacing w:val="-12"/>
          <w:w w:val="110"/>
          <w:sz w:val="16"/>
        </w:rPr>
        <w:t> </w:t>
      </w:r>
      <w:r>
        <w:rPr>
          <w:color w:val="231F20"/>
          <w:w w:val="110"/>
          <w:sz w:val="16"/>
        </w:rPr>
        <w:t>C,</w:t>
      </w:r>
      <w:r>
        <w:rPr>
          <w:color w:val="231F20"/>
          <w:spacing w:val="-12"/>
          <w:w w:val="110"/>
          <w:sz w:val="16"/>
        </w:rPr>
        <w:t> </w:t>
      </w:r>
      <w:r>
        <w:rPr>
          <w:color w:val="231F20"/>
          <w:w w:val="110"/>
          <w:sz w:val="16"/>
        </w:rPr>
        <w:t>Woo</w:t>
      </w:r>
      <w:r>
        <w:rPr>
          <w:color w:val="231F20"/>
          <w:spacing w:val="-13"/>
          <w:w w:val="110"/>
          <w:sz w:val="16"/>
        </w:rPr>
        <w:t> </w:t>
      </w:r>
      <w:r>
        <w:rPr>
          <w:color w:val="231F20"/>
          <w:w w:val="110"/>
          <w:sz w:val="16"/>
        </w:rPr>
        <w:t>JM,</w:t>
      </w:r>
      <w:r>
        <w:rPr>
          <w:color w:val="231F20"/>
          <w:spacing w:val="-12"/>
          <w:w w:val="110"/>
          <w:sz w:val="16"/>
        </w:rPr>
        <w:t> </w:t>
      </w:r>
      <w:r>
        <w:rPr>
          <w:color w:val="231F20"/>
          <w:w w:val="110"/>
          <w:sz w:val="16"/>
        </w:rPr>
        <w:t>Cho</w:t>
      </w:r>
      <w:r>
        <w:rPr>
          <w:color w:val="231F20"/>
          <w:spacing w:val="-12"/>
          <w:w w:val="110"/>
          <w:sz w:val="16"/>
        </w:rPr>
        <w:t> </w:t>
      </w:r>
      <w:r>
        <w:rPr>
          <w:color w:val="231F20"/>
          <w:w w:val="110"/>
          <w:sz w:val="16"/>
        </w:rPr>
        <w:t>J,</w:t>
      </w:r>
      <w:r>
        <w:rPr>
          <w:color w:val="231F20"/>
          <w:spacing w:val="-12"/>
          <w:w w:val="110"/>
          <w:sz w:val="16"/>
        </w:rPr>
        <w:t> </w:t>
      </w:r>
      <w:r>
        <w:rPr>
          <w:color w:val="231F20"/>
          <w:w w:val="110"/>
          <w:sz w:val="16"/>
        </w:rPr>
        <w:t>Lee</w:t>
      </w:r>
      <w:r>
        <w:rPr>
          <w:color w:val="231F20"/>
          <w:spacing w:val="-12"/>
          <w:w w:val="110"/>
          <w:sz w:val="16"/>
        </w:rPr>
        <w:t> </w:t>
      </w:r>
      <w:r>
        <w:rPr>
          <w:color w:val="231F20"/>
          <w:w w:val="110"/>
          <w:sz w:val="16"/>
        </w:rPr>
        <w:t>E,</w:t>
      </w:r>
      <w:r>
        <w:rPr>
          <w:color w:val="231F20"/>
          <w:spacing w:val="-13"/>
          <w:w w:val="110"/>
          <w:sz w:val="16"/>
        </w:rPr>
        <w:t> </w:t>
      </w:r>
      <w:r>
        <w:rPr>
          <w:color w:val="231F20"/>
          <w:w w:val="110"/>
          <w:sz w:val="16"/>
        </w:rPr>
        <w:t>Choi H, Kim H, Lee J, Jung Y, Cho B, Chae K, Hwang D. Exp Anim 58:11-17.</w:t>
      </w:r>
    </w:p>
    <w:p>
      <w:pPr>
        <w:spacing w:line="259" w:lineRule="auto" w:before="0"/>
        <w:ind w:left="720" w:right="355" w:hanging="360"/>
        <w:jc w:val="both"/>
        <w:rPr>
          <w:sz w:val="16"/>
        </w:rPr>
      </w:pPr>
      <w:r>
        <w:rPr>
          <w:color w:val="231F20"/>
          <w:w w:val="110"/>
          <w:sz w:val="16"/>
        </w:rPr>
        <w:t>Establishing</w:t>
      </w:r>
      <w:r>
        <w:rPr>
          <w:color w:val="231F20"/>
          <w:spacing w:val="-2"/>
          <w:w w:val="110"/>
          <w:sz w:val="16"/>
        </w:rPr>
        <w:t> </w:t>
      </w:r>
      <w:r>
        <w:rPr>
          <w:color w:val="231F20"/>
          <w:w w:val="110"/>
          <w:sz w:val="16"/>
        </w:rPr>
        <w:t>an</w:t>
      </w:r>
      <w:r>
        <w:rPr>
          <w:color w:val="231F20"/>
          <w:spacing w:val="-2"/>
          <w:w w:val="110"/>
          <w:sz w:val="16"/>
        </w:rPr>
        <w:t> </w:t>
      </w:r>
      <w:r>
        <w:rPr>
          <w:color w:val="231F20"/>
          <w:w w:val="110"/>
          <w:sz w:val="16"/>
        </w:rPr>
        <w:t>appropriate</w:t>
      </w:r>
      <w:r>
        <w:rPr>
          <w:color w:val="231F20"/>
          <w:spacing w:val="-2"/>
          <w:w w:val="110"/>
          <w:sz w:val="16"/>
        </w:rPr>
        <w:t> </w:t>
      </w:r>
      <w:r>
        <w:rPr>
          <w:color w:val="231F20"/>
          <w:w w:val="110"/>
          <w:sz w:val="16"/>
        </w:rPr>
        <w:t>period</w:t>
      </w:r>
      <w:r>
        <w:rPr>
          <w:color w:val="231F20"/>
          <w:spacing w:val="-2"/>
          <w:w w:val="110"/>
          <w:sz w:val="16"/>
        </w:rPr>
        <w:t> </w:t>
      </w:r>
      <w:r>
        <w:rPr>
          <w:color w:val="231F20"/>
          <w:w w:val="110"/>
          <w:sz w:val="16"/>
        </w:rPr>
        <w:t>of</w:t>
      </w:r>
      <w:r>
        <w:rPr>
          <w:color w:val="231F20"/>
          <w:spacing w:val="-2"/>
          <w:w w:val="110"/>
          <w:sz w:val="16"/>
        </w:rPr>
        <w:t> </w:t>
      </w:r>
      <w:r>
        <w:rPr>
          <w:color w:val="231F20"/>
          <w:w w:val="110"/>
          <w:sz w:val="16"/>
        </w:rPr>
        <w:t>acclimatization</w:t>
      </w:r>
      <w:r>
        <w:rPr>
          <w:color w:val="231F20"/>
          <w:spacing w:val="-2"/>
          <w:w w:val="110"/>
          <w:sz w:val="16"/>
        </w:rPr>
        <w:t> </w:t>
      </w:r>
      <w:r>
        <w:rPr>
          <w:color w:val="231F20"/>
          <w:w w:val="110"/>
          <w:sz w:val="16"/>
        </w:rPr>
        <w:t>following</w:t>
      </w:r>
      <w:r>
        <w:rPr>
          <w:color w:val="231F20"/>
          <w:spacing w:val="-2"/>
          <w:w w:val="110"/>
          <w:sz w:val="16"/>
        </w:rPr>
        <w:t> </w:t>
      </w:r>
      <w:r>
        <w:rPr>
          <w:color w:val="231F20"/>
          <w:w w:val="110"/>
          <w:sz w:val="16"/>
        </w:rPr>
        <w:t>transportation</w:t>
      </w:r>
      <w:r>
        <w:rPr>
          <w:color w:val="231F20"/>
          <w:spacing w:val="-2"/>
          <w:w w:val="110"/>
          <w:sz w:val="16"/>
        </w:rPr>
        <w:t> </w:t>
      </w:r>
      <w:r>
        <w:rPr>
          <w:color w:val="231F20"/>
          <w:w w:val="110"/>
          <w:sz w:val="16"/>
        </w:rPr>
        <w:t>of</w:t>
      </w:r>
      <w:r>
        <w:rPr>
          <w:color w:val="231F20"/>
          <w:spacing w:val="-2"/>
          <w:w w:val="110"/>
          <w:sz w:val="16"/>
        </w:rPr>
        <w:t> </w:t>
      </w:r>
      <w:r>
        <w:rPr>
          <w:color w:val="231F20"/>
          <w:w w:val="110"/>
          <w:sz w:val="16"/>
        </w:rPr>
        <w:t>laboratory animals. 2006. Obernier JA, Baldwin RL. ILAR J 47:364-369.</w:t>
      </w:r>
    </w:p>
    <w:p>
      <w:pPr>
        <w:spacing w:line="259" w:lineRule="auto" w:before="0"/>
        <w:ind w:left="720" w:right="354" w:hanging="360"/>
        <w:jc w:val="both"/>
        <w:rPr>
          <w:sz w:val="16"/>
        </w:rPr>
      </w:pPr>
      <w:r>
        <w:rPr>
          <w:color w:val="231F20"/>
          <w:w w:val="105"/>
          <w:sz w:val="16"/>
        </w:rPr>
        <w:t>Guidance on the transport of laboratory animals. 2005. Swallow J, Anderson D, Buckwell AC, Harris T, Hawkins P, Kirkwood J, Lomas M, Meacham S, Peters A, Prescott M, Owen S, Quest</w:t>
      </w:r>
      <w:r>
        <w:rPr>
          <w:color w:val="231F20"/>
          <w:spacing w:val="-12"/>
          <w:w w:val="105"/>
          <w:sz w:val="16"/>
        </w:rPr>
        <w:t> </w:t>
      </w:r>
      <w:r>
        <w:rPr>
          <w:color w:val="231F20"/>
          <w:w w:val="105"/>
          <w:sz w:val="16"/>
        </w:rPr>
        <w:t>R,</w:t>
      </w:r>
      <w:r>
        <w:rPr>
          <w:color w:val="231F20"/>
          <w:spacing w:val="-12"/>
          <w:w w:val="105"/>
          <w:sz w:val="16"/>
        </w:rPr>
        <w:t> </w:t>
      </w:r>
      <w:r>
        <w:rPr>
          <w:color w:val="231F20"/>
          <w:w w:val="105"/>
          <w:sz w:val="16"/>
        </w:rPr>
        <w:t>Sutcliffe</w:t>
      </w:r>
      <w:r>
        <w:rPr>
          <w:color w:val="231F20"/>
          <w:spacing w:val="-11"/>
          <w:w w:val="105"/>
          <w:sz w:val="16"/>
        </w:rPr>
        <w:t> </w:t>
      </w:r>
      <w:r>
        <w:rPr>
          <w:color w:val="231F20"/>
          <w:w w:val="105"/>
          <w:sz w:val="16"/>
        </w:rPr>
        <w:t>R.</w:t>
      </w:r>
      <w:r>
        <w:rPr>
          <w:color w:val="231F20"/>
          <w:spacing w:val="-12"/>
          <w:w w:val="105"/>
          <w:sz w:val="16"/>
        </w:rPr>
        <w:t> </w:t>
      </w:r>
      <w:r>
        <w:rPr>
          <w:color w:val="231F20"/>
          <w:w w:val="105"/>
          <w:sz w:val="16"/>
        </w:rPr>
        <w:t>Thompson</w:t>
      </w:r>
      <w:r>
        <w:rPr>
          <w:color w:val="231F20"/>
          <w:spacing w:val="-12"/>
          <w:w w:val="105"/>
          <w:sz w:val="16"/>
        </w:rPr>
        <w:t> </w:t>
      </w:r>
      <w:r>
        <w:rPr>
          <w:color w:val="231F20"/>
          <w:w w:val="105"/>
          <w:sz w:val="16"/>
        </w:rPr>
        <w:t>K.</w:t>
      </w:r>
      <w:r>
        <w:rPr>
          <w:color w:val="231F20"/>
          <w:spacing w:val="-12"/>
          <w:w w:val="105"/>
          <w:sz w:val="16"/>
        </w:rPr>
        <w:t> </w:t>
      </w:r>
      <w:r>
        <w:rPr>
          <w:color w:val="231F20"/>
          <w:w w:val="105"/>
          <w:sz w:val="16"/>
        </w:rPr>
        <w:t>Report</w:t>
      </w:r>
      <w:r>
        <w:rPr>
          <w:color w:val="231F20"/>
          <w:spacing w:val="-11"/>
          <w:w w:val="105"/>
          <w:sz w:val="16"/>
        </w:rPr>
        <w:t> </w:t>
      </w:r>
      <w:r>
        <w:rPr>
          <w:color w:val="231F20"/>
          <w:w w:val="105"/>
          <w:sz w:val="16"/>
        </w:rPr>
        <w:t>of</w:t>
      </w:r>
      <w:r>
        <w:rPr>
          <w:color w:val="231F20"/>
          <w:spacing w:val="-12"/>
          <w:w w:val="105"/>
          <w:sz w:val="16"/>
        </w:rPr>
        <w:t> </w:t>
      </w:r>
      <w:r>
        <w:rPr>
          <w:color w:val="231F20"/>
          <w:w w:val="105"/>
          <w:sz w:val="16"/>
        </w:rPr>
        <w:t>the</w:t>
      </w:r>
      <w:r>
        <w:rPr>
          <w:color w:val="231F20"/>
          <w:spacing w:val="-12"/>
          <w:w w:val="105"/>
          <w:sz w:val="16"/>
        </w:rPr>
        <w:t> </w:t>
      </w:r>
      <w:r>
        <w:rPr>
          <w:color w:val="231F20"/>
          <w:w w:val="105"/>
          <w:sz w:val="16"/>
        </w:rPr>
        <w:t>Transport</w:t>
      </w:r>
      <w:r>
        <w:rPr>
          <w:color w:val="231F20"/>
          <w:spacing w:val="-11"/>
          <w:w w:val="105"/>
          <w:sz w:val="16"/>
        </w:rPr>
        <w:t> </w:t>
      </w:r>
      <w:r>
        <w:rPr>
          <w:color w:val="231F20"/>
          <w:w w:val="105"/>
          <w:sz w:val="16"/>
        </w:rPr>
        <w:t>Working</w:t>
      </w:r>
      <w:r>
        <w:rPr>
          <w:color w:val="231F20"/>
          <w:spacing w:val="-12"/>
          <w:w w:val="105"/>
          <w:sz w:val="16"/>
        </w:rPr>
        <w:t> </w:t>
      </w:r>
      <w:r>
        <w:rPr>
          <w:color w:val="231F20"/>
          <w:w w:val="105"/>
          <w:sz w:val="16"/>
        </w:rPr>
        <w:t>Group,</w:t>
      </w:r>
      <w:r>
        <w:rPr>
          <w:color w:val="231F20"/>
          <w:spacing w:val="-12"/>
          <w:w w:val="105"/>
          <w:sz w:val="16"/>
        </w:rPr>
        <w:t> </w:t>
      </w:r>
      <w:r>
        <w:rPr>
          <w:color w:val="231F20"/>
          <w:w w:val="105"/>
          <w:sz w:val="16"/>
        </w:rPr>
        <w:t>established</w:t>
      </w:r>
      <w:r>
        <w:rPr>
          <w:color w:val="231F20"/>
          <w:spacing w:val="-11"/>
          <w:w w:val="105"/>
          <w:sz w:val="16"/>
        </w:rPr>
        <w:t> </w:t>
      </w:r>
      <w:r>
        <w:rPr>
          <w:color w:val="231F20"/>
          <w:w w:val="105"/>
          <w:sz w:val="16"/>
        </w:rPr>
        <w:t>by the Laboratory Animal Science Association (LASA). Lab Anim 39:1-39.</w:t>
      </w:r>
    </w:p>
    <w:p>
      <w:pPr>
        <w:spacing w:line="259" w:lineRule="auto" w:before="0"/>
        <w:ind w:left="720" w:right="355" w:hanging="360"/>
        <w:jc w:val="both"/>
        <w:rPr>
          <w:sz w:val="16"/>
        </w:rPr>
      </w:pPr>
      <w:r>
        <w:rPr>
          <w:color w:val="231F20"/>
          <w:w w:val="110"/>
          <w:sz w:val="16"/>
        </w:rPr>
        <w:t>Reduced</w:t>
      </w:r>
      <w:r>
        <w:rPr>
          <w:color w:val="231F20"/>
          <w:spacing w:val="-11"/>
          <w:w w:val="110"/>
          <w:sz w:val="16"/>
        </w:rPr>
        <w:t> </w:t>
      </w:r>
      <w:r>
        <w:rPr>
          <w:color w:val="231F20"/>
          <w:w w:val="110"/>
          <w:sz w:val="16"/>
        </w:rPr>
        <w:t>behavioral</w:t>
      </w:r>
      <w:r>
        <w:rPr>
          <w:color w:val="231F20"/>
          <w:spacing w:val="-11"/>
          <w:w w:val="110"/>
          <w:sz w:val="16"/>
        </w:rPr>
        <w:t> </w:t>
      </w:r>
      <w:r>
        <w:rPr>
          <w:color w:val="231F20"/>
          <w:w w:val="110"/>
          <w:sz w:val="16"/>
        </w:rPr>
        <w:t>response</w:t>
      </w:r>
      <w:r>
        <w:rPr>
          <w:color w:val="231F20"/>
          <w:spacing w:val="-11"/>
          <w:w w:val="110"/>
          <w:sz w:val="16"/>
        </w:rPr>
        <w:t> </w:t>
      </w:r>
      <w:r>
        <w:rPr>
          <w:color w:val="231F20"/>
          <w:w w:val="110"/>
          <w:sz w:val="16"/>
        </w:rPr>
        <w:t>to</w:t>
      </w:r>
      <w:r>
        <w:rPr>
          <w:color w:val="231F20"/>
          <w:spacing w:val="-11"/>
          <w:w w:val="110"/>
          <w:sz w:val="16"/>
        </w:rPr>
        <w:t> </w:t>
      </w:r>
      <w:r>
        <w:rPr>
          <w:color w:val="231F20"/>
          <w:w w:val="110"/>
          <w:sz w:val="16"/>
        </w:rPr>
        <w:t>gonadal</w:t>
      </w:r>
      <w:r>
        <w:rPr>
          <w:color w:val="231F20"/>
          <w:spacing w:val="-11"/>
          <w:w w:val="110"/>
          <w:sz w:val="16"/>
        </w:rPr>
        <w:t> </w:t>
      </w:r>
      <w:r>
        <w:rPr>
          <w:color w:val="231F20"/>
          <w:w w:val="110"/>
          <w:sz w:val="16"/>
        </w:rPr>
        <w:t>hormones</w:t>
      </w:r>
      <w:r>
        <w:rPr>
          <w:color w:val="231F20"/>
          <w:spacing w:val="-11"/>
          <w:w w:val="110"/>
          <w:sz w:val="16"/>
        </w:rPr>
        <w:t> </w:t>
      </w:r>
      <w:r>
        <w:rPr>
          <w:color w:val="231F20"/>
          <w:w w:val="110"/>
          <w:sz w:val="16"/>
        </w:rPr>
        <w:t>in</w:t>
      </w:r>
      <w:r>
        <w:rPr>
          <w:color w:val="231F20"/>
          <w:spacing w:val="-11"/>
          <w:w w:val="110"/>
          <w:sz w:val="16"/>
        </w:rPr>
        <w:t> </w:t>
      </w:r>
      <w:r>
        <w:rPr>
          <w:color w:val="231F20"/>
          <w:w w:val="110"/>
          <w:sz w:val="16"/>
        </w:rPr>
        <w:t>mice</w:t>
      </w:r>
      <w:r>
        <w:rPr>
          <w:color w:val="231F20"/>
          <w:spacing w:val="-11"/>
          <w:w w:val="110"/>
          <w:sz w:val="16"/>
        </w:rPr>
        <w:t> </w:t>
      </w:r>
      <w:r>
        <w:rPr>
          <w:color w:val="231F20"/>
          <w:w w:val="110"/>
          <w:sz w:val="16"/>
        </w:rPr>
        <w:t>shipped</w:t>
      </w:r>
      <w:r>
        <w:rPr>
          <w:color w:val="231F20"/>
          <w:spacing w:val="-11"/>
          <w:w w:val="110"/>
          <w:sz w:val="16"/>
        </w:rPr>
        <w:t> </w:t>
      </w:r>
      <w:r>
        <w:rPr>
          <w:color w:val="231F20"/>
          <w:w w:val="110"/>
          <w:sz w:val="16"/>
        </w:rPr>
        <w:t>during</w:t>
      </w:r>
      <w:r>
        <w:rPr>
          <w:color w:val="231F20"/>
          <w:spacing w:val="-11"/>
          <w:w w:val="110"/>
          <w:sz w:val="16"/>
        </w:rPr>
        <w:t> </w:t>
      </w:r>
      <w:r>
        <w:rPr>
          <w:color w:val="231F20"/>
          <w:w w:val="110"/>
          <w:sz w:val="16"/>
        </w:rPr>
        <w:t>the</w:t>
      </w:r>
      <w:r>
        <w:rPr>
          <w:color w:val="231F20"/>
          <w:spacing w:val="-11"/>
          <w:w w:val="110"/>
          <w:sz w:val="16"/>
        </w:rPr>
        <w:t> </w:t>
      </w:r>
      <w:r>
        <w:rPr>
          <w:color w:val="231F20"/>
          <w:w w:val="110"/>
          <w:sz w:val="16"/>
        </w:rPr>
        <w:t>peripubertal/ </w:t>
      </w:r>
      <w:r>
        <w:rPr>
          <w:color w:val="231F20"/>
          <w:sz w:val="16"/>
        </w:rPr>
        <w:t>adolescent period. 2009. Laroche J, Gasbarro L, Herman JP, Blaustein JD. Endocrinology </w:t>
      </w:r>
      <w:r>
        <w:rPr>
          <w:color w:val="231F20"/>
          <w:spacing w:val="-2"/>
          <w:w w:val="110"/>
          <w:sz w:val="16"/>
        </w:rPr>
        <w:t>150:2351-2358.</w:t>
      </w:r>
    </w:p>
    <w:p>
      <w:pPr>
        <w:spacing w:line="259" w:lineRule="auto" w:before="0"/>
        <w:ind w:left="720" w:right="355" w:hanging="360"/>
        <w:jc w:val="both"/>
        <w:rPr>
          <w:sz w:val="16"/>
        </w:rPr>
      </w:pPr>
      <w:r>
        <w:rPr>
          <w:color w:val="231F20"/>
          <w:w w:val="105"/>
          <w:sz w:val="16"/>
        </w:rPr>
        <w:t>The</w:t>
      </w:r>
      <w:r>
        <w:rPr>
          <w:color w:val="231F20"/>
          <w:spacing w:val="-4"/>
          <w:w w:val="105"/>
          <w:sz w:val="16"/>
        </w:rPr>
        <w:t> </w:t>
      </w:r>
      <w:r>
        <w:rPr>
          <w:color w:val="231F20"/>
          <w:w w:val="105"/>
          <w:sz w:val="16"/>
        </w:rPr>
        <w:t>use</w:t>
      </w:r>
      <w:r>
        <w:rPr>
          <w:color w:val="231F20"/>
          <w:spacing w:val="-4"/>
          <w:w w:val="105"/>
          <w:sz w:val="16"/>
        </w:rPr>
        <w:t> </w:t>
      </w:r>
      <w:r>
        <w:rPr>
          <w:color w:val="231F20"/>
          <w:w w:val="105"/>
          <w:sz w:val="16"/>
        </w:rPr>
        <w:t>of</w:t>
      </w:r>
      <w:r>
        <w:rPr>
          <w:color w:val="231F20"/>
          <w:spacing w:val="-4"/>
          <w:w w:val="105"/>
          <w:sz w:val="16"/>
        </w:rPr>
        <w:t> </w:t>
      </w:r>
      <w:r>
        <w:rPr>
          <w:color w:val="231F20"/>
          <w:w w:val="105"/>
          <w:sz w:val="16"/>
        </w:rPr>
        <w:t>radiotelemetry</w:t>
      </w:r>
      <w:r>
        <w:rPr>
          <w:color w:val="231F20"/>
          <w:spacing w:val="-4"/>
          <w:w w:val="105"/>
          <w:sz w:val="16"/>
        </w:rPr>
        <w:t> </w:t>
      </w:r>
      <w:r>
        <w:rPr>
          <w:color w:val="231F20"/>
          <w:w w:val="105"/>
          <w:sz w:val="16"/>
        </w:rPr>
        <w:t>to</w:t>
      </w:r>
      <w:r>
        <w:rPr>
          <w:color w:val="231F20"/>
          <w:spacing w:val="-4"/>
          <w:w w:val="105"/>
          <w:sz w:val="16"/>
        </w:rPr>
        <w:t> </w:t>
      </w:r>
      <w:r>
        <w:rPr>
          <w:color w:val="231F20"/>
          <w:w w:val="105"/>
          <w:sz w:val="16"/>
        </w:rPr>
        <w:t>assess</w:t>
      </w:r>
      <w:r>
        <w:rPr>
          <w:color w:val="231F20"/>
          <w:spacing w:val="-4"/>
          <w:w w:val="105"/>
          <w:sz w:val="16"/>
        </w:rPr>
        <w:t> </w:t>
      </w:r>
      <w:r>
        <w:rPr>
          <w:color w:val="231F20"/>
          <w:w w:val="105"/>
          <w:sz w:val="16"/>
        </w:rPr>
        <w:t>the</w:t>
      </w:r>
      <w:r>
        <w:rPr>
          <w:color w:val="231F20"/>
          <w:spacing w:val="-4"/>
          <w:w w:val="105"/>
          <w:sz w:val="16"/>
        </w:rPr>
        <w:t> </w:t>
      </w:r>
      <w:r>
        <w:rPr>
          <w:color w:val="231F20"/>
          <w:w w:val="105"/>
          <w:sz w:val="16"/>
        </w:rPr>
        <w:t>time</w:t>
      </w:r>
      <w:r>
        <w:rPr>
          <w:color w:val="231F20"/>
          <w:spacing w:val="-4"/>
          <w:w w:val="105"/>
          <w:sz w:val="16"/>
        </w:rPr>
        <w:t> </w:t>
      </w:r>
      <w:r>
        <w:rPr>
          <w:color w:val="231F20"/>
          <w:w w:val="105"/>
          <w:sz w:val="16"/>
        </w:rPr>
        <w:t>needed</w:t>
      </w:r>
      <w:r>
        <w:rPr>
          <w:color w:val="231F20"/>
          <w:spacing w:val="-4"/>
          <w:w w:val="105"/>
          <w:sz w:val="16"/>
        </w:rPr>
        <w:t> </w:t>
      </w:r>
      <w:r>
        <w:rPr>
          <w:color w:val="231F20"/>
          <w:w w:val="105"/>
          <w:sz w:val="16"/>
        </w:rPr>
        <w:t>to</w:t>
      </w:r>
      <w:r>
        <w:rPr>
          <w:color w:val="231F20"/>
          <w:spacing w:val="-4"/>
          <w:w w:val="105"/>
          <w:sz w:val="16"/>
        </w:rPr>
        <w:t> </w:t>
      </w:r>
      <w:r>
        <w:rPr>
          <w:color w:val="231F20"/>
          <w:w w:val="105"/>
          <w:sz w:val="16"/>
        </w:rPr>
        <w:t>acclimatize</w:t>
      </w:r>
      <w:r>
        <w:rPr>
          <w:color w:val="231F20"/>
          <w:spacing w:val="-4"/>
          <w:w w:val="105"/>
          <w:sz w:val="16"/>
        </w:rPr>
        <w:t> </w:t>
      </w:r>
      <w:r>
        <w:rPr>
          <w:color w:val="231F20"/>
          <w:w w:val="105"/>
          <w:sz w:val="16"/>
        </w:rPr>
        <w:t>guineapigs</w:t>
      </w:r>
      <w:r>
        <w:rPr>
          <w:color w:val="231F20"/>
          <w:spacing w:val="-4"/>
          <w:w w:val="105"/>
          <w:sz w:val="16"/>
        </w:rPr>
        <w:t> </w:t>
      </w:r>
      <w:r>
        <w:rPr>
          <w:color w:val="231F20"/>
          <w:w w:val="105"/>
          <w:sz w:val="16"/>
        </w:rPr>
        <w:t>following</w:t>
      </w:r>
      <w:r>
        <w:rPr>
          <w:color w:val="231F20"/>
          <w:spacing w:val="-4"/>
          <w:w w:val="105"/>
          <w:sz w:val="16"/>
        </w:rPr>
        <w:t> </w:t>
      </w:r>
      <w:r>
        <w:rPr>
          <w:color w:val="231F20"/>
          <w:w w:val="105"/>
          <w:sz w:val="16"/>
        </w:rPr>
        <w:t>several hours</w:t>
      </w:r>
      <w:r>
        <w:rPr>
          <w:color w:val="231F20"/>
          <w:spacing w:val="-3"/>
          <w:w w:val="105"/>
          <w:sz w:val="16"/>
        </w:rPr>
        <w:t> </w:t>
      </w:r>
      <w:r>
        <w:rPr>
          <w:color w:val="231F20"/>
          <w:w w:val="105"/>
          <w:sz w:val="16"/>
        </w:rPr>
        <w:t>of</w:t>
      </w:r>
      <w:r>
        <w:rPr>
          <w:color w:val="231F20"/>
          <w:spacing w:val="-3"/>
          <w:w w:val="105"/>
          <w:sz w:val="16"/>
        </w:rPr>
        <w:t> </w:t>
      </w:r>
      <w:r>
        <w:rPr>
          <w:color w:val="231F20"/>
          <w:w w:val="105"/>
          <w:sz w:val="16"/>
        </w:rPr>
        <w:t>ground</w:t>
      </w:r>
      <w:r>
        <w:rPr>
          <w:color w:val="231F20"/>
          <w:spacing w:val="-3"/>
          <w:w w:val="105"/>
          <w:sz w:val="16"/>
        </w:rPr>
        <w:t> </w:t>
      </w:r>
      <w:r>
        <w:rPr>
          <w:color w:val="231F20"/>
          <w:w w:val="105"/>
          <w:sz w:val="16"/>
        </w:rPr>
        <w:t>transport.</w:t>
      </w:r>
      <w:r>
        <w:rPr>
          <w:color w:val="231F20"/>
          <w:spacing w:val="-3"/>
          <w:w w:val="105"/>
          <w:sz w:val="16"/>
        </w:rPr>
        <w:t> </w:t>
      </w:r>
      <w:r>
        <w:rPr>
          <w:color w:val="231F20"/>
          <w:w w:val="105"/>
          <w:sz w:val="16"/>
        </w:rPr>
        <w:t>2009.</w:t>
      </w:r>
      <w:r>
        <w:rPr>
          <w:color w:val="231F20"/>
          <w:spacing w:val="-3"/>
          <w:w w:val="105"/>
          <w:sz w:val="16"/>
        </w:rPr>
        <w:t> </w:t>
      </w:r>
      <w:r>
        <w:rPr>
          <w:color w:val="231F20"/>
          <w:w w:val="105"/>
          <w:sz w:val="16"/>
        </w:rPr>
        <w:t>Stemkens-Sevens</w:t>
      </w:r>
      <w:r>
        <w:rPr>
          <w:color w:val="231F20"/>
          <w:spacing w:val="-3"/>
          <w:w w:val="105"/>
          <w:sz w:val="16"/>
        </w:rPr>
        <w:t> </w:t>
      </w:r>
      <w:r>
        <w:rPr>
          <w:color w:val="231F20"/>
          <w:w w:val="105"/>
          <w:sz w:val="16"/>
        </w:rPr>
        <w:t>S,</w:t>
      </w:r>
      <w:r>
        <w:rPr>
          <w:color w:val="231F20"/>
          <w:spacing w:val="-3"/>
          <w:w w:val="105"/>
          <w:sz w:val="16"/>
        </w:rPr>
        <w:t> </w:t>
      </w:r>
      <w:r>
        <w:rPr>
          <w:color w:val="231F20"/>
          <w:w w:val="105"/>
          <w:sz w:val="16"/>
        </w:rPr>
        <w:t>van</w:t>
      </w:r>
      <w:r>
        <w:rPr>
          <w:color w:val="231F20"/>
          <w:spacing w:val="-3"/>
          <w:w w:val="105"/>
          <w:sz w:val="16"/>
        </w:rPr>
        <w:t> </w:t>
      </w:r>
      <w:r>
        <w:rPr>
          <w:color w:val="231F20"/>
          <w:w w:val="105"/>
          <w:sz w:val="16"/>
        </w:rPr>
        <w:t>Berkel</w:t>
      </w:r>
      <w:r>
        <w:rPr>
          <w:color w:val="231F20"/>
          <w:spacing w:val="-3"/>
          <w:w w:val="105"/>
          <w:sz w:val="16"/>
        </w:rPr>
        <w:t> </w:t>
      </w:r>
      <w:r>
        <w:rPr>
          <w:color w:val="231F20"/>
          <w:w w:val="105"/>
          <w:sz w:val="16"/>
        </w:rPr>
        <w:t>K,</w:t>
      </w:r>
      <w:r>
        <w:rPr>
          <w:color w:val="231F20"/>
          <w:spacing w:val="-3"/>
          <w:w w:val="105"/>
          <w:sz w:val="16"/>
        </w:rPr>
        <w:t> </w:t>
      </w:r>
      <w:r>
        <w:rPr>
          <w:color w:val="231F20"/>
          <w:w w:val="105"/>
          <w:sz w:val="16"/>
        </w:rPr>
        <w:t>de</w:t>
      </w:r>
      <w:r>
        <w:rPr>
          <w:color w:val="231F20"/>
          <w:spacing w:val="-3"/>
          <w:w w:val="105"/>
          <w:sz w:val="16"/>
        </w:rPr>
        <w:t> </w:t>
      </w:r>
      <w:r>
        <w:rPr>
          <w:color w:val="231F20"/>
          <w:w w:val="105"/>
          <w:sz w:val="16"/>
        </w:rPr>
        <w:t>Greeuw</w:t>
      </w:r>
      <w:r>
        <w:rPr>
          <w:color w:val="231F20"/>
          <w:spacing w:val="-3"/>
          <w:w w:val="105"/>
          <w:sz w:val="16"/>
        </w:rPr>
        <w:t> </w:t>
      </w:r>
      <w:r>
        <w:rPr>
          <w:color w:val="231F20"/>
          <w:w w:val="105"/>
          <w:sz w:val="16"/>
        </w:rPr>
        <w:t>I,</w:t>
      </w:r>
      <w:r>
        <w:rPr>
          <w:color w:val="231F20"/>
          <w:spacing w:val="-3"/>
          <w:w w:val="105"/>
          <w:sz w:val="16"/>
        </w:rPr>
        <w:t> </w:t>
      </w:r>
      <w:r>
        <w:rPr>
          <w:color w:val="231F20"/>
          <w:w w:val="105"/>
          <w:sz w:val="16"/>
        </w:rPr>
        <w:t>Snoeijer B, Kramer K. Lab Anim 43:78-84.</w:t>
      </w:r>
    </w:p>
    <w:p>
      <w:pPr>
        <w:spacing w:line="259" w:lineRule="auto" w:before="0"/>
        <w:ind w:left="720" w:right="355" w:hanging="360"/>
        <w:jc w:val="both"/>
        <w:rPr>
          <w:sz w:val="16"/>
        </w:rPr>
      </w:pPr>
      <w:r>
        <w:rPr>
          <w:color w:val="231F20"/>
          <w:w w:val="105"/>
          <w:sz w:val="16"/>
        </w:rPr>
        <w:t>Transportation of laboratory animals. 2010. White WJ, Chou ST, Kole CB, Sutcliffe R. UFAW Handbook</w:t>
      </w:r>
      <w:r>
        <w:rPr>
          <w:color w:val="231F20"/>
          <w:spacing w:val="-1"/>
          <w:w w:val="105"/>
          <w:sz w:val="16"/>
        </w:rPr>
        <w:t> </w:t>
      </w:r>
      <w:r>
        <w:rPr>
          <w:color w:val="231F20"/>
          <w:w w:val="105"/>
          <w:sz w:val="16"/>
        </w:rPr>
        <w:t>on</w:t>
      </w:r>
      <w:r>
        <w:rPr>
          <w:color w:val="231F20"/>
          <w:spacing w:val="-1"/>
          <w:w w:val="105"/>
          <w:sz w:val="16"/>
        </w:rPr>
        <w:t> </w:t>
      </w:r>
      <w:r>
        <w:rPr>
          <w:color w:val="231F20"/>
          <w:w w:val="105"/>
          <w:sz w:val="16"/>
        </w:rPr>
        <w:t>the</w:t>
      </w:r>
      <w:r>
        <w:rPr>
          <w:color w:val="231F20"/>
          <w:spacing w:val="-1"/>
          <w:w w:val="105"/>
          <w:sz w:val="16"/>
        </w:rPr>
        <w:t> </w:t>
      </w:r>
      <w:r>
        <w:rPr>
          <w:color w:val="231F20"/>
          <w:w w:val="105"/>
          <w:sz w:val="16"/>
        </w:rPr>
        <w:t>Care</w:t>
      </w:r>
      <w:r>
        <w:rPr>
          <w:color w:val="231F20"/>
          <w:spacing w:val="-1"/>
          <w:w w:val="105"/>
          <w:sz w:val="16"/>
        </w:rPr>
        <w:t> </w:t>
      </w:r>
      <w:r>
        <w:rPr>
          <w:color w:val="231F20"/>
          <w:w w:val="105"/>
          <w:sz w:val="16"/>
        </w:rPr>
        <w:t>and</w:t>
      </w:r>
      <w:r>
        <w:rPr>
          <w:color w:val="231F20"/>
          <w:spacing w:val="-1"/>
          <w:w w:val="105"/>
          <w:sz w:val="16"/>
        </w:rPr>
        <w:t> </w:t>
      </w:r>
      <w:r>
        <w:rPr>
          <w:color w:val="231F20"/>
          <w:w w:val="105"/>
          <w:sz w:val="16"/>
        </w:rPr>
        <w:t>Management</w:t>
      </w:r>
      <w:r>
        <w:rPr>
          <w:color w:val="231F20"/>
          <w:spacing w:val="-1"/>
          <w:w w:val="105"/>
          <w:sz w:val="16"/>
        </w:rPr>
        <w:t> </w:t>
      </w:r>
      <w:r>
        <w:rPr>
          <w:color w:val="231F20"/>
          <w:w w:val="105"/>
          <w:sz w:val="16"/>
        </w:rPr>
        <w:t>of</w:t>
      </w:r>
      <w:r>
        <w:rPr>
          <w:color w:val="231F20"/>
          <w:spacing w:val="-1"/>
          <w:w w:val="105"/>
          <w:sz w:val="16"/>
        </w:rPr>
        <w:t> </w:t>
      </w:r>
      <w:r>
        <w:rPr>
          <w:color w:val="231F20"/>
          <w:w w:val="105"/>
          <w:sz w:val="16"/>
        </w:rPr>
        <w:t>Laboratory</w:t>
      </w:r>
      <w:r>
        <w:rPr>
          <w:color w:val="231F20"/>
          <w:spacing w:val="-1"/>
          <w:w w:val="105"/>
          <w:sz w:val="16"/>
        </w:rPr>
        <w:t> </w:t>
      </w:r>
      <w:r>
        <w:rPr>
          <w:color w:val="231F20"/>
          <w:w w:val="105"/>
          <w:sz w:val="16"/>
        </w:rPr>
        <w:t>and</w:t>
      </w:r>
      <w:r>
        <w:rPr>
          <w:color w:val="231F20"/>
          <w:spacing w:val="-1"/>
          <w:w w:val="105"/>
          <w:sz w:val="16"/>
        </w:rPr>
        <w:t> </w:t>
      </w:r>
      <w:r>
        <w:rPr>
          <w:color w:val="231F20"/>
          <w:w w:val="105"/>
          <w:sz w:val="16"/>
        </w:rPr>
        <w:t>Other</w:t>
      </w:r>
      <w:r>
        <w:rPr>
          <w:color w:val="231F20"/>
          <w:spacing w:val="-1"/>
          <w:w w:val="105"/>
          <w:sz w:val="16"/>
        </w:rPr>
        <w:t> </w:t>
      </w:r>
      <w:r>
        <w:rPr>
          <w:color w:val="231F20"/>
          <w:w w:val="105"/>
          <w:sz w:val="16"/>
        </w:rPr>
        <w:t>Research</w:t>
      </w:r>
      <w:r>
        <w:rPr>
          <w:color w:val="231F20"/>
          <w:spacing w:val="-4"/>
          <w:w w:val="105"/>
          <w:sz w:val="16"/>
        </w:rPr>
        <w:t> </w:t>
      </w:r>
      <w:r>
        <w:rPr>
          <w:color w:val="231F20"/>
          <w:w w:val="105"/>
          <w:sz w:val="16"/>
        </w:rPr>
        <w:t>Animals,</w:t>
      </w:r>
      <w:r>
        <w:rPr>
          <w:color w:val="231F20"/>
          <w:spacing w:val="-1"/>
          <w:w w:val="105"/>
          <w:sz w:val="16"/>
        </w:rPr>
        <w:t> </w:t>
      </w:r>
      <w:r>
        <w:rPr>
          <w:color w:val="231F20"/>
          <w:w w:val="105"/>
          <w:sz w:val="16"/>
        </w:rPr>
        <w:t>8th ed. Hertfordshire: Universities Federation for Animal Welfare. p 169-182.</w:t>
      </w:r>
    </w:p>
    <w:p>
      <w:pPr>
        <w:pStyle w:val="BodyText"/>
        <w:spacing w:before="169"/>
        <w:rPr>
          <w:sz w:val="16"/>
        </w:rPr>
      </w:pPr>
    </w:p>
    <w:p>
      <w:pPr>
        <w:pStyle w:val="Heading4"/>
        <w:ind w:right="1307"/>
      </w:pPr>
      <w:r>
        <w:rPr>
          <w:color w:val="231F20"/>
          <w:spacing w:val="-6"/>
        </w:rPr>
        <w:t>Anesthesia,</w:t>
      </w:r>
      <w:r>
        <w:rPr>
          <w:color w:val="231F20"/>
          <w:spacing w:val="-3"/>
        </w:rPr>
        <w:t> </w:t>
      </w:r>
      <w:r>
        <w:rPr>
          <w:color w:val="231F20"/>
          <w:spacing w:val="-6"/>
        </w:rPr>
        <w:t>Pain,</w:t>
      </w:r>
      <w:r>
        <w:rPr>
          <w:color w:val="231F20"/>
          <w:spacing w:val="-3"/>
        </w:rPr>
        <w:t> </w:t>
      </w:r>
      <w:r>
        <w:rPr>
          <w:color w:val="231F20"/>
          <w:spacing w:val="-6"/>
        </w:rPr>
        <w:t>and</w:t>
      </w:r>
      <w:r>
        <w:rPr>
          <w:color w:val="231F20"/>
          <w:spacing w:val="-3"/>
        </w:rPr>
        <w:t> </w:t>
      </w:r>
      <w:r>
        <w:rPr>
          <w:color w:val="231F20"/>
          <w:spacing w:val="-6"/>
        </w:rPr>
        <w:t>Surgery</w:t>
      </w:r>
    </w:p>
    <w:p>
      <w:pPr>
        <w:spacing w:line="259" w:lineRule="auto" w:before="126"/>
        <w:ind w:left="720" w:right="354" w:hanging="360"/>
        <w:jc w:val="both"/>
        <w:rPr>
          <w:sz w:val="16"/>
        </w:rPr>
      </w:pPr>
      <w:r>
        <w:rPr>
          <w:color w:val="231F20"/>
          <w:w w:val="110"/>
          <w:sz w:val="16"/>
        </w:rPr>
        <w:t>Anaesthesia</w:t>
      </w:r>
      <w:r>
        <w:rPr>
          <w:color w:val="231F20"/>
          <w:spacing w:val="-3"/>
          <w:w w:val="110"/>
          <w:sz w:val="16"/>
        </w:rPr>
        <w:t> </w:t>
      </w:r>
      <w:r>
        <w:rPr>
          <w:color w:val="231F20"/>
          <w:w w:val="110"/>
          <w:sz w:val="16"/>
        </w:rPr>
        <w:t>in</w:t>
      </w:r>
      <w:r>
        <w:rPr>
          <w:color w:val="231F20"/>
          <w:spacing w:val="-3"/>
          <w:w w:val="110"/>
          <w:sz w:val="16"/>
        </w:rPr>
        <w:t> </w:t>
      </w:r>
      <w:r>
        <w:rPr>
          <w:color w:val="231F20"/>
          <w:w w:val="110"/>
          <w:sz w:val="16"/>
        </w:rPr>
        <w:t>ferrets,</w:t>
      </w:r>
      <w:r>
        <w:rPr>
          <w:color w:val="231F20"/>
          <w:spacing w:val="-3"/>
          <w:w w:val="110"/>
          <w:sz w:val="16"/>
        </w:rPr>
        <w:t> </w:t>
      </w:r>
      <w:r>
        <w:rPr>
          <w:color w:val="231F20"/>
          <w:w w:val="110"/>
          <w:sz w:val="16"/>
        </w:rPr>
        <w:t>rabbits,</w:t>
      </w:r>
      <w:r>
        <w:rPr>
          <w:color w:val="231F20"/>
          <w:spacing w:val="-3"/>
          <w:w w:val="110"/>
          <w:sz w:val="16"/>
        </w:rPr>
        <w:t> </w:t>
      </w:r>
      <w:r>
        <w:rPr>
          <w:color w:val="231F20"/>
          <w:w w:val="110"/>
          <w:sz w:val="16"/>
        </w:rPr>
        <w:t>and</w:t>
      </w:r>
      <w:r>
        <w:rPr>
          <w:color w:val="231F20"/>
          <w:spacing w:val="-3"/>
          <w:w w:val="110"/>
          <w:sz w:val="16"/>
        </w:rPr>
        <w:t> </w:t>
      </w:r>
      <w:r>
        <w:rPr>
          <w:color w:val="231F20"/>
          <w:w w:val="110"/>
          <w:sz w:val="16"/>
        </w:rPr>
        <w:t>guinea</w:t>
      </w:r>
      <w:r>
        <w:rPr>
          <w:color w:val="231F20"/>
          <w:spacing w:val="-3"/>
          <w:w w:val="110"/>
          <w:sz w:val="16"/>
        </w:rPr>
        <w:t> </w:t>
      </w:r>
      <w:r>
        <w:rPr>
          <w:color w:val="231F20"/>
          <w:w w:val="110"/>
          <w:sz w:val="16"/>
        </w:rPr>
        <w:t>pigs.</w:t>
      </w:r>
      <w:r>
        <w:rPr>
          <w:color w:val="231F20"/>
          <w:spacing w:val="-3"/>
          <w:w w:val="110"/>
          <w:sz w:val="16"/>
        </w:rPr>
        <w:t> </w:t>
      </w:r>
      <w:r>
        <w:rPr>
          <w:color w:val="231F20"/>
          <w:w w:val="110"/>
          <w:sz w:val="16"/>
        </w:rPr>
        <w:t>1998.</w:t>
      </w:r>
      <w:r>
        <w:rPr>
          <w:color w:val="231F20"/>
          <w:spacing w:val="-6"/>
          <w:w w:val="110"/>
          <w:sz w:val="16"/>
        </w:rPr>
        <w:t> </w:t>
      </w:r>
      <w:r>
        <w:rPr>
          <w:color w:val="231F20"/>
          <w:w w:val="110"/>
          <w:sz w:val="16"/>
        </w:rPr>
        <w:t>Alderton</w:t>
      </w:r>
      <w:r>
        <w:rPr>
          <w:color w:val="231F20"/>
          <w:spacing w:val="-3"/>
          <w:w w:val="110"/>
          <w:sz w:val="16"/>
        </w:rPr>
        <w:t> </w:t>
      </w:r>
      <w:r>
        <w:rPr>
          <w:color w:val="231F20"/>
          <w:w w:val="110"/>
          <w:sz w:val="16"/>
        </w:rPr>
        <w:t>B.</w:t>
      </w:r>
      <w:r>
        <w:rPr>
          <w:color w:val="231F20"/>
          <w:spacing w:val="-3"/>
          <w:w w:val="110"/>
          <w:sz w:val="16"/>
        </w:rPr>
        <w:t> </w:t>
      </w:r>
      <w:r>
        <w:rPr>
          <w:color w:val="231F20"/>
          <w:w w:val="110"/>
          <w:sz w:val="16"/>
        </w:rPr>
        <w:t>In:</w:t>
      </w:r>
      <w:r>
        <w:rPr>
          <w:color w:val="231F20"/>
          <w:spacing w:val="-3"/>
          <w:w w:val="110"/>
          <w:sz w:val="16"/>
        </w:rPr>
        <w:t> </w:t>
      </w:r>
      <w:r>
        <w:rPr>
          <w:color w:val="231F20"/>
          <w:w w:val="110"/>
          <w:sz w:val="16"/>
        </w:rPr>
        <w:t>Bryden</w:t>
      </w:r>
      <w:r>
        <w:rPr>
          <w:color w:val="231F20"/>
          <w:spacing w:val="-3"/>
          <w:w w:val="110"/>
          <w:sz w:val="16"/>
        </w:rPr>
        <w:t> </w:t>
      </w:r>
      <w:r>
        <w:rPr>
          <w:color w:val="231F20"/>
          <w:w w:val="110"/>
          <w:sz w:val="16"/>
        </w:rPr>
        <w:t>D,</w:t>
      </w:r>
      <w:r>
        <w:rPr>
          <w:color w:val="231F20"/>
          <w:spacing w:val="-3"/>
          <w:w w:val="110"/>
          <w:sz w:val="16"/>
        </w:rPr>
        <w:t> </w:t>
      </w:r>
      <w:r>
        <w:rPr>
          <w:color w:val="231F20"/>
          <w:w w:val="110"/>
          <w:sz w:val="16"/>
        </w:rPr>
        <w:t>ed.</w:t>
      </w:r>
      <w:r>
        <w:rPr>
          <w:color w:val="231F20"/>
          <w:spacing w:val="-3"/>
          <w:w w:val="110"/>
          <w:sz w:val="16"/>
        </w:rPr>
        <w:t> </w:t>
      </w:r>
      <w:r>
        <w:rPr>
          <w:color w:val="231F20"/>
          <w:w w:val="110"/>
          <w:sz w:val="16"/>
        </w:rPr>
        <w:t>Internal </w:t>
      </w:r>
      <w:r>
        <w:rPr>
          <w:color w:val="231F20"/>
          <w:sz w:val="16"/>
        </w:rPr>
        <w:t>Medicine: Small Companion Animals. The TG Hungerford course for veterinarians, Pro-ceedings</w:t>
      </w:r>
      <w:r>
        <w:rPr>
          <w:color w:val="231F20"/>
          <w:spacing w:val="29"/>
          <w:sz w:val="16"/>
        </w:rPr>
        <w:t> </w:t>
      </w:r>
      <w:r>
        <w:rPr>
          <w:color w:val="231F20"/>
          <w:sz w:val="16"/>
        </w:rPr>
        <w:t>306,</w:t>
      </w:r>
      <w:r>
        <w:rPr>
          <w:color w:val="231F20"/>
          <w:spacing w:val="29"/>
          <w:sz w:val="16"/>
        </w:rPr>
        <w:t> </w:t>
      </w:r>
      <w:r>
        <w:rPr>
          <w:color w:val="231F20"/>
          <w:sz w:val="16"/>
        </w:rPr>
        <w:t>Stephen</w:t>
      </w:r>
      <w:r>
        <w:rPr>
          <w:color w:val="231F20"/>
          <w:spacing w:val="29"/>
          <w:sz w:val="16"/>
        </w:rPr>
        <w:t> </w:t>
      </w:r>
      <w:r>
        <w:rPr>
          <w:color w:val="231F20"/>
          <w:sz w:val="16"/>
        </w:rPr>
        <w:t>Roberts</w:t>
      </w:r>
      <w:r>
        <w:rPr>
          <w:color w:val="231F20"/>
          <w:spacing w:val="29"/>
          <w:sz w:val="16"/>
        </w:rPr>
        <w:t> </w:t>
      </w:r>
      <w:r>
        <w:rPr>
          <w:color w:val="231F20"/>
          <w:sz w:val="16"/>
        </w:rPr>
        <w:t>Lecture</w:t>
      </w:r>
      <w:r>
        <w:rPr>
          <w:color w:val="231F20"/>
          <w:spacing w:val="29"/>
          <w:sz w:val="16"/>
        </w:rPr>
        <w:t> </w:t>
      </w:r>
      <w:r>
        <w:rPr>
          <w:color w:val="231F20"/>
          <w:sz w:val="16"/>
        </w:rPr>
        <w:t>Theatre,</w:t>
      </w:r>
      <w:r>
        <w:rPr>
          <w:color w:val="231F20"/>
          <w:spacing w:val="29"/>
          <w:sz w:val="16"/>
        </w:rPr>
        <w:t> </w:t>
      </w:r>
      <w:r>
        <w:rPr>
          <w:color w:val="231F20"/>
          <w:sz w:val="16"/>
        </w:rPr>
        <w:t>University</w:t>
      </w:r>
      <w:r>
        <w:rPr>
          <w:color w:val="231F20"/>
          <w:spacing w:val="29"/>
          <w:sz w:val="16"/>
        </w:rPr>
        <w:t> </w:t>
      </w:r>
      <w:r>
        <w:rPr>
          <w:color w:val="231F20"/>
          <w:sz w:val="16"/>
        </w:rPr>
        <w:t>of</w:t>
      </w:r>
      <w:r>
        <w:rPr>
          <w:color w:val="231F20"/>
          <w:spacing w:val="29"/>
          <w:sz w:val="16"/>
        </w:rPr>
        <w:t> </w:t>
      </w:r>
      <w:r>
        <w:rPr>
          <w:color w:val="231F20"/>
          <w:sz w:val="16"/>
        </w:rPr>
        <w:t>Sydney,</w:t>
      </w:r>
      <w:r>
        <w:rPr>
          <w:color w:val="231F20"/>
          <w:spacing w:val="24"/>
          <w:sz w:val="16"/>
        </w:rPr>
        <w:t> </w:t>
      </w:r>
      <w:r>
        <w:rPr>
          <w:color w:val="231F20"/>
          <w:sz w:val="16"/>
        </w:rPr>
        <w:t>Australia,</w:t>
      </w:r>
      <w:r>
        <w:rPr>
          <w:color w:val="231F20"/>
          <w:spacing w:val="29"/>
          <w:sz w:val="16"/>
        </w:rPr>
        <w:t> </w:t>
      </w:r>
      <w:r>
        <w:rPr>
          <w:color w:val="231F20"/>
          <w:sz w:val="16"/>
        </w:rPr>
        <w:t>June</w:t>
      </w:r>
      <w:r>
        <w:rPr>
          <w:color w:val="231F20"/>
          <w:spacing w:val="29"/>
          <w:sz w:val="16"/>
        </w:rPr>
        <w:t> </w:t>
      </w:r>
      <w:r>
        <w:rPr>
          <w:color w:val="231F20"/>
          <w:sz w:val="16"/>
        </w:rPr>
        <w:t>15-</w:t>
      </w:r>
    </w:p>
    <w:p>
      <w:pPr>
        <w:spacing w:line="184" w:lineRule="exact" w:before="0"/>
        <w:ind w:left="720" w:right="0" w:firstLine="0"/>
        <w:jc w:val="both"/>
        <w:rPr>
          <w:sz w:val="16"/>
        </w:rPr>
      </w:pPr>
      <w:r>
        <w:rPr>
          <w:color w:val="231F20"/>
          <w:spacing w:val="-2"/>
          <w:w w:val="110"/>
          <w:sz w:val="16"/>
        </w:rPr>
        <w:t>19.</w:t>
      </w:r>
      <w:r>
        <w:rPr>
          <w:color w:val="231F20"/>
          <w:spacing w:val="-1"/>
          <w:w w:val="110"/>
          <w:sz w:val="16"/>
        </w:rPr>
        <w:t> </w:t>
      </w:r>
      <w:r>
        <w:rPr>
          <w:color w:val="231F20"/>
          <w:spacing w:val="-2"/>
          <w:w w:val="110"/>
          <w:sz w:val="16"/>
        </w:rPr>
        <w:t>University</w:t>
      </w:r>
      <w:r>
        <w:rPr>
          <w:color w:val="231F20"/>
          <w:spacing w:val="-1"/>
          <w:w w:val="110"/>
          <w:sz w:val="16"/>
        </w:rPr>
        <w:t> </w:t>
      </w:r>
      <w:r>
        <w:rPr>
          <w:color w:val="231F20"/>
          <w:spacing w:val="-2"/>
          <w:w w:val="110"/>
          <w:sz w:val="16"/>
        </w:rPr>
        <w:t>of</w:t>
      </w:r>
      <w:r>
        <w:rPr>
          <w:color w:val="231F20"/>
          <w:spacing w:val="-1"/>
          <w:w w:val="110"/>
          <w:sz w:val="16"/>
        </w:rPr>
        <w:t> </w:t>
      </w:r>
      <w:r>
        <w:rPr>
          <w:color w:val="231F20"/>
          <w:spacing w:val="-2"/>
          <w:w w:val="110"/>
          <w:sz w:val="16"/>
        </w:rPr>
        <w:t>Sydney</w:t>
      </w:r>
      <w:r>
        <w:rPr>
          <w:color w:val="231F20"/>
          <w:spacing w:val="-1"/>
          <w:w w:val="110"/>
          <w:sz w:val="16"/>
        </w:rPr>
        <w:t> </w:t>
      </w:r>
      <w:r>
        <w:rPr>
          <w:color w:val="231F20"/>
          <w:spacing w:val="-2"/>
          <w:w w:val="110"/>
          <w:sz w:val="16"/>
        </w:rPr>
        <w:t>Post</w:t>
      </w:r>
      <w:r>
        <w:rPr>
          <w:color w:val="231F20"/>
          <w:w w:val="110"/>
          <w:sz w:val="16"/>
        </w:rPr>
        <w:t> </w:t>
      </w:r>
      <w:r>
        <w:rPr>
          <w:color w:val="231F20"/>
          <w:spacing w:val="-2"/>
          <w:w w:val="110"/>
          <w:sz w:val="16"/>
        </w:rPr>
        <w:t>Graduate</w:t>
      </w:r>
      <w:r>
        <w:rPr>
          <w:color w:val="231F20"/>
          <w:spacing w:val="-1"/>
          <w:w w:val="110"/>
          <w:sz w:val="16"/>
        </w:rPr>
        <w:t> </w:t>
      </w:r>
      <w:r>
        <w:rPr>
          <w:color w:val="231F20"/>
          <w:spacing w:val="-2"/>
          <w:w w:val="110"/>
          <w:sz w:val="16"/>
        </w:rPr>
        <w:t>Foundation</w:t>
      </w:r>
      <w:r>
        <w:rPr>
          <w:color w:val="231F20"/>
          <w:spacing w:val="-1"/>
          <w:w w:val="110"/>
          <w:sz w:val="16"/>
        </w:rPr>
        <w:t> </w:t>
      </w:r>
      <w:r>
        <w:rPr>
          <w:color w:val="231F20"/>
          <w:spacing w:val="-2"/>
          <w:w w:val="110"/>
          <w:sz w:val="16"/>
        </w:rPr>
        <w:t>in</w:t>
      </w:r>
      <w:r>
        <w:rPr>
          <w:color w:val="231F20"/>
          <w:spacing w:val="-1"/>
          <w:w w:val="110"/>
          <w:sz w:val="16"/>
        </w:rPr>
        <w:t> </w:t>
      </w:r>
      <w:r>
        <w:rPr>
          <w:color w:val="231F20"/>
          <w:spacing w:val="-2"/>
          <w:w w:val="110"/>
          <w:sz w:val="16"/>
        </w:rPr>
        <w:t>Veterinary</w:t>
      </w:r>
      <w:r>
        <w:rPr>
          <w:color w:val="231F20"/>
          <w:spacing w:val="-1"/>
          <w:w w:val="110"/>
          <w:sz w:val="16"/>
        </w:rPr>
        <w:t> </w:t>
      </w:r>
      <w:r>
        <w:rPr>
          <w:color w:val="231F20"/>
          <w:spacing w:val="-2"/>
          <w:w w:val="110"/>
          <w:sz w:val="16"/>
        </w:rPr>
        <w:t>Science.</w:t>
      </w:r>
      <w:r>
        <w:rPr>
          <w:color w:val="231F20"/>
          <w:w w:val="110"/>
          <w:sz w:val="16"/>
        </w:rPr>
        <w:t> </w:t>
      </w:r>
      <w:r>
        <w:rPr>
          <w:color w:val="231F20"/>
          <w:spacing w:val="-2"/>
          <w:w w:val="110"/>
          <w:sz w:val="16"/>
        </w:rPr>
        <w:t>p</w:t>
      </w:r>
      <w:r>
        <w:rPr>
          <w:color w:val="231F20"/>
          <w:spacing w:val="-1"/>
          <w:w w:val="110"/>
          <w:sz w:val="16"/>
        </w:rPr>
        <w:t> </w:t>
      </w:r>
      <w:r>
        <w:rPr>
          <w:color w:val="231F20"/>
          <w:spacing w:val="-2"/>
          <w:w w:val="110"/>
          <w:sz w:val="16"/>
        </w:rPr>
        <w:t>241-</w:t>
      </w:r>
      <w:r>
        <w:rPr>
          <w:color w:val="231F20"/>
          <w:spacing w:val="-4"/>
          <w:w w:val="110"/>
          <w:sz w:val="16"/>
        </w:rPr>
        <w:t>268.</w:t>
      </w:r>
    </w:p>
    <w:p>
      <w:pPr>
        <w:spacing w:after="0" w:line="184" w:lineRule="exact"/>
        <w:jc w:val="both"/>
        <w:rPr>
          <w:sz w:val="16"/>
        </w:rPr>
        <w:sectPr>
          <w:pgSz w:w="8640" w:h="12960"/>
          <w:pgMar w:top="660" w:bottom="280" w:left="720" w:right="720"/>
        </w:sectPr>
      </w:pPr>
    </w:p>
    <w:p>
      <w:pPr>
        <w:tabs>
          <w:tab w:pos="6839" w:val="right" w:leader="none"/>
        </w:tabs>
        <w:spacing w:before="78"/>
        <w:ind w:left="360" w:right="0" w:firstLine="0"/>
        <w:jc w:val="both"/>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189</w:t>
      </w:r>
    </w:p>
    <w:p>
      <w:pPr>
        <w:pStyle w:val="BodyText"/>
        <w:spacing w:before="91"/>
        <w:rPr>
          <w:rFonts w:ascii="Trebuchet MS"/>
          <w:i/>
          <w:sz w:val="16"/>
        </w:rPr>
      </w:pPr>
    </w:p>
    <w:p>
      <w:pPr>
        <w:spacing w:line="259" w:lineRule="auto" w:before="1"/>
        <w:ind w:left="720" w:right="355" w:hanging="360"/>
        <w:jc w:val="both"/>
        <w:rPr>
          <w:sz w:val="16"/>
        </w:rPr>
      </w:pPr>
      <w:r>
        <w:rPr>
          <w:color w:val="231F20"/>
          <w:spacing w:val="-2"/>
          <w:w w:val="110"/>
          <w:sz w:val="16"/>
        </w:rPr>
        <w:t>Anesthesia</w:t>
      </w:r>
      <w:r>
        <w:rPr>
          <w:color w:val="231F20"/>
          <w:spacing w:val="-3"/>
          <w:w w:val="110"/>
          <w:sz w:val="16"/>
        </w:rPr>
        <w:t> </w:t>
      </w:r>
      <w:r>
        <w:rPr>
          <w:color w:val="231F20"/>
          <w:spacing w:val="-2"/>
          <w:w w:val="110"/>
          <w:sz w:val="16"/>
        </w:rPr>
        <w:t>and</w:t>
      </w:r>
      <w:r>
        <w:rPr>
          <w:color w:val="231F20"/>
          <w:spacing w:val="-3"/>
          <w:w w:val="110"/>
          <w:sz w:val="16"/>
        </w:rPr>
        <w:t> </w:t>
      </w:r>
      <w:r>
        <w:rPr>
          <w:color w:val="231F20"/>
          <w:spacing w:val="-2"/>
          <w:w w:val="110"/>
          <w:sz w:val="16"/>
        </w:rPr>
        <w:t>analgesia.</w:t>
      </w:r>
      <w:r>
        <w:rPr>
          <w:color w:val="231F20"/>
          <w:spacing w:val="-3"/>
          <w:w w:val="110"/>
          <w:sz w:val="16"/>
        </w:rPr>
        <w:t> </w:t>
      </w:r>
      <w:r>
        <w:rPr>
          <w:color w:val="231F20"/>
          <w:spacing w:val="-2"/>
          <w:w w:val="110"/>
          <w:sz w:val="16"/>
        </w:rPr>
        <w:t>1997.</w:t>
      </w:r>
      <w:r>
        <w:rPr>
          <w:color w:val="231F20"/>
          <w:spacing w:val="-3"/>
          <w:w w:val="110"/>
          <w:sz w:val="16"/>
        </w:rPr>
        <w:t> </w:t>
      </w:r>
      <w:r>
        <w:rPr>
          <w:color w:val="231F20"/>
          <w:spacing w:val="-2"/>
          <w:w w:val="110"/>
          <w:sz w:val="16"/>
        </w:rPr>
        <w:t>Schaeffer</w:t>
      </w:r>
      <w:r>
        <w:rPr>
          <w:color w:val="231F20"/>
          <w:spacing w:val="-3"/>
          <w:w w:val="110"/>
          <w:sz w:val="16"/>
        </w:rPr>
        <w:t> </w:t>
      </w:r>
      <w:r>
        <w:rPr>
          <w:color w:val="231F20"/>
          <w:spacing w:val="-2"/>
          <w:w w:val="110"/>
          <w:sz w:val="16"/>
        </w:rPr>
        <w:t>D.</w:t>
      </w:r>
      <w:r>
        <w:rPr>
          <w:color w:val="231F20"/>
          <w:spacing w:val="-3"/>
          <w:w w:val="110"/>
          <w:sz w:val="16"/>
        </w:rPr>
        <w:t> </w:t>
      </w:r>
      <w:r>
        <w:rPr>
          <w:color w:val="231F20"/>
          <w:spacing w:val="-2"/>
          <w:w w:val="110"/>
          <w:sz w:val="16"/>
        </w:rPr>
        <w:t>In:</w:t>
      </w:r>
      <w:r>
        <w:rPr>
          <w:color w:val="231F20"/>
          <w:spacing w:val="-3"/>
          <w:w w:val="110"/>
          <w:sz w:val="16"/>
        </w:rPr>
        <w:t> </w:t>
      </w:r>
      <w:r>
        <w:rPr>
          <w:color w:val="231F20"/>
          <w:spacing w:val="-2"/>
          <w:w w:val="110"/>
          <w:sz w:val="16"/>
        </w:rPr>
        <w:t>Kohn</w:t>
      </w:r>
      <w:r>
        <w:rPr>
          <w:color w:val="231F20"/>
          <w:spacing w:val="-3"/>
          <w:w w:val="110"/>
          <w:sz w:val="16"/>
        </w:rPr>
        <w:t> </w:t>
      </w:r>
      <w:r>
        <w:rPr>
          <w:color w:val="231F20"/>
          <w:spacing w:val="-2"/>
          <w:w w:val="110"/>
          <w:sz w:val="16"/>
        </w:rPr>
        <w:t>DF,</w:t>
      </w:r>
      <w:r>
        <w:rPr>
          <w:color w:val="231F20"/>
          <w:spacing w:val="-3"/>
          <w:w w:val="110"/>
          <w:sz w:val="16"/>
        </w:rPr>
        <w:t> </w:t>
      </w:r>
      <w:r>
        <w:rPr>
          <w:color w:val="231F20"/>
          <w:spacing w:val="-2"/>
          <w:w w:val="110"/>
          <w:sz w:val="16"/>
        </w:rPr>
        <w:t>ed.</w:t>
      </w:r>
      <w:r>
        <w:rPr>
          <w:color w:val="231F20"/>
          <w:spacing w:val="-5"/>
          <w:w w:val="110"/>
          <w:sz w:val="16"/>
        </w:rPr>
        <w:t> </w:t>
      </w:r>
      <w:r>
        <w:rPr>
          <w:color w:val="231F20"/>
          <w:spacing w:val="-2"/>
          <w:w w:val="110"/>
          <w:sz w:val="16"/>
        </w:rPr>
        <w:t>Nontraditional</w:t>
      </w:r>
      <w:r>
        <w:rPr>
          <w:color w:val="231F20"/>
          <w:spacing w:val="-3"/>
          <w:w w:val="110"/>
          <w:sz w:val="16"/>
        </w:rPr>
        <w:t> </w:t>
      </w:r>
      <w:r>
        <w:rPr>
          <w:color w:val="231F20"/>
          <w:spacing w:val="-2"/>
          <w:w w:val="110"/>
          <w:sz w:val="16"/>
        </w:rPr>
        <w:t>Laboratory</w:t>
      </w:r>
      <w:r>
        <w:rPr>
          <w:color w:val="231F20"/>
          <w:spacing w:val="-6"/>
          <w:w w:val="110"/>
          <w:sz w:val="16"/>
        </w:rPr>
        <w:t> </w:t>
      </w:r>
      <w:r>
        <w:rPr>
          <w:color w:val="231F20"/>
          <w:spacing w:val="-2"/>
          <w:w w:val="110"/>
          <w:sz w:val="16"/>
        </w:rPr>
        <w:t>Ani-</w:t>
      </w:r>
      <w:r>
        <w:rPr>
          <w:color w:val="231F20"/>
          <w:w w:val="110"/>
          <w:sz w:val="16"/>
        </w:rPr>
        <w:t>mal Species in Anesthesia and Analgesia in Laboratory Animals. San Diego: Academic </w:t>
      </w:r>
      <w:r>
        <w:rPr>
          <w:color w:val="231F20"/>
          <w:spacing w:val="-2"/>
          <w:w w:val="110"/>
          <w:sz w:val="16"/>
        </w:rPr>
        <w:t>Press.</w:t>
      </w:r>
    </w:p>
    <w:p>
      <w:pPr>
        <w:spacing w:line="259" w:lineRule="auto" w:before="0"/>
        <w:ind w:left="720" w:right="359" w:hanging="360"/>
        <w:jc w:val="both"/>
        <w:rPr>
          <w:sz w:val="16"/>
        </w:rPr>
      </w:pPr>
      <w:r>
        <w:rPr>
          <w:color w:val="231F20"/>
          <w:w w:val="105"/>
          <w:sz w:val="16"/>
        </w:rPr>
        <w:t>Anesthesia and</w:t>
      </w:r>
      <w:r>
        <w:rPr>
          <w:color w:val="231F20"/>
          <w:spacing w:val="-1"/>
          <w:w w:val="105"/>
          <w:sz w:val="16"/>
        </w:rPr>
        <w:t> </w:t>
      </w:r>
      <w:r>
        <w:rPr>
          <w:color w:val="231F20"/>
          <w:w w:val="105"/>
          <w:sz w:val="16"/>
        </w:rPr>
        <w:t>Analgesia in Laboratory</w:t>
      </w:r>
      <w:r>
        <w:rPr>
          <w:color w:val="231F20"/>
          <w:spacing w:val="-1"/>
          <w:w w:val="105"/>
          <w:sz w:val="16"/>
        </w:rPr>
        <w:t> </w:t>
      </w:r>
      <w:r>
        <w:rPr>
          <w:color w:val="231F20"/>
          <w:w w:val="105"/>
          <w:sz w:val="16"/>
        </w:rPr>
        <w:t>Animals. 1997. Kohn DF, Wixson SK, White WJ, Ben-son GJ, eds. San Diego: Academic Press.</w:t>
      </w:r>
    </w:p>
    <w:p>
      <w:pPr>
        <w:spacing w:line="259" w:lineRule="auto" w:before="0"/>
        <w:ind w:left="720" w:right="354" w:hanging="360"/>
        <w:jc w:val="both"/>
        <w:rPr>
          <w:sz w:val="16"/>
        </w:rPr>
      </w:pPr>
      <w:r>
        <w:rPr>
          <w:color w:val="231F20"/>
          <w:w w:val="110"/>
          <w:sz w:val="16"/>
        </w:rPr>
        <w:t>Anesthesia</w:t>
      </w:r>
      <w:r>
        <w:rPr>
          <w:color w:val="231F20"/>
          <w:spacing w:val="-8"/>
          <w:w w:val="110"/>
          <w:sz w:val="16"/>
        </w:rPr>
        <w:t> </w:t>
      </w:r>
      <w:r>
        <w:rPr>
          <w:color w:val="231F20"/>
          <w:w w:val="110"/>
          <w:sz w:val="16"/>
        </w:rPr>
        <w:t>and</w:t>
      </w:r>
      <w:r>
        <w:rPr>
          <w:color w:val="231F20"/>
          <w:spacing w:val="-11"/>
          <w:w w:val="110"/>
          <w:sz w:val="16"/>
        </w:rPr>
        <w:t> </w:t>
      </w:r>
      <w:r>
        <w:rPr>
          <w:color w:val="231F20"/>
          <w:w w:val="110"/>
          <w:sz w:val="16"/>
        </w:rPr>
        <w:t>Analgesia</w:t>
      </w:r>
      <w:r>
        <w:rPr>
          <w:color w:val="231F20"/>
          <w:spacing w:val="-8"/>
          <w:w w:val="110"/>
          <w:sz w:val="16"/>
        </w:rPr>
        <w:t> </w:t>
      </w:r>
      <w:r>
        <w:rPr>
          <w:color w:val="231F20"/>
          <w:w w:val="110"/>
          <w:sz w:val="16"/>
        </w:rPr>
        <w:t>in</w:t>
      </w:r>
      <w:r>
        <w:rPr>
          <w:color w:val="231F20"/>
          <w:spacing w:val="-8"/>
          <w:w w:val="110"/>
          <w:sz w:val="16"/>
        </w:rPr>
        <w:t> </w:t>
      </w:r>
      <w:r>
        <w:rPr>
          <w:color w:val="231F20"/>
          <w:w w:val="110"/>
          <w:sz w:val="16"/>
        </w:rPr>
        <w:t>Laboratory</w:t>
      </w:r>
      <w:r>
        <w:rPr>
          <w:color w:val="231F20"/>
          <w:spacing w:val="-11"/>
          <w:w w:val="110"/>
          <w:sz w:val="16"/>
        </w:rPr>
        <w:t> </w:t>
      </w:r>
      <w:r>
        <w:rPr>
          <w:color w:val="231F20"/>
          <w:w w:val="110"/>
          <w:sz w:val="16"/>
        </w:rPr>
        <w:t>Animals,</w:t>
      </w:r>
      <w:r>
        <w:rPr>
          <w:color w:val="231F20"/>
          <w:spacing w:val="-8"/>
          <w:w w:val="110"/>
          <w:sz w:val="16"/>
        </w:rPr>
        <w:t> </w:t>
      </w:r>
      <w:r>
        <w:rPr>
          <w:color w:val="231F20"/>
          <w:w w:val="110"/>
          <w:sz w:val="16"/>
        </w:rPr>
        <w:t>2nd</w:t>
      </w:r>
      <w:r>
        <w:rPr>
          <w:color w:val="231F20"/>
          <w:spacing w:val="-8"/>
          <w:w w:val="110"/>
          <w:sz w:val="16"/>
        </w:rPr>
        <w:t> </w:t>
      </w:r>
      <w:r>
        <w:rPr>
          <w:color w:val="231F20"/>
          <w:w w:val="110"/>
          <w:sz w:val="16"/>
        </w:rPr>
        <w:t>ed.</w:t>
      </w:r>
      <w:r>
        <w:rPr>
          <w:color w:val="231F20"/>
          <w:spacing w:val="-8"/>
          <w:w w:val="110"/>
          <w:sz w:val="16"/>
        </w:rPr>
        <w:t> </w:t>
      </w:r>
      <w:r>
        <w:rPr>
          <w:color w:val="231F20"/>
          <w:w w:val="110"/>
          <w:sz w:val="16"/>
        </w:rPr>
        <w:t>2008.</w:t>
      </w:r>
      <w:r>
        <w:rPr>
          <w:color w:val="231F20"/>
          <w:spacing w:val="-8"/>
          <w:w w:val="110"/>
          <w:sz w:val="16"/>
        </w:rPr>
        <w:t> </w:t>
      </w:r>
      <w:r>
        <w:rPr>
          <w:color w:val="231F20"/>
          <w:w w:val="110"/>
          <w:sz w:val="16"/>
        </w:rPr>
        <w:t>Fish</w:t>
      </w:r>
      <w:r>
        <w:rPr>
          <w:color w:val="231F20"/>
          <w:spacing w:val="-8"/>
          <w:w w:val="110"/>
          <w:sz w:val="16"/>
        </w:rPr>
        <w:t> </w:t>
      </w:r>
      <w:r>
        <w:rPr>
          <w:color w:val="231F20"/>
          <w:w w:val="110"/>
          <w:sz w:val="16"/>
        </w:rPr>
        <w:t>R,</w:t>
      </w:r>
      <w:r>
        <w:rPr>
          <w:color w:val="231F20"/>
          <w:spacing w:val="-8"/>
          <w:w w:val="110"/>
          <w:sz w:val="16"/>
        </w:rPr>
        <w:t> </w:t>
      </w:r>
      <w:r>
        <w:rPr>
          <w:color w:val="231F20"/>
          <w:w w:val="110"/>
          <w:sz w:val="16"/>
        </w:rPr>
        <w:t>Danneman</w:t>
      </w:r>
      <w:r>
        <w:rPr>
          <w:color w:val="231F20"/>
          <w:spacing w:val="-8"/>
          <w:w w:val="110"/>
          <w:sz w:val="16"/>
        </w:rPr>
        <w:t> </w:t>
      </w:r>
      <w:r>
        <w:rPr>
          <w:color w:val="231F20"/>
          <w:w w:val="110"/>
          <w:sz w:val="16"/>
        </w:rPr>
        <w:t>PJ,</w:t>
      </w:r>
      <w:r>
        <w:rPr>
          <w:color w:val="231F20"/>
          <w:spacing w:val="-8"/>
          <w:w w:val="110"/>
          <w:sz w:val="16"/>
        </w:rPr>
        <w:t> </w:t>
      </w:r>
      <w:r>
        <w:rPr>
          <w:color w:val="231F20"/>
          <w:w w:val="110"/>
          <w:sz w:val="16"/>
        </w:rPr>
        <w:t>Brown M, Karas A, eds. 2008. San Diego: Academic Press.</w:t>
      </w:r>
    </w:p>
    <w:p>
      <w:pPr>
        <w:spacing w:line="259" w:lineRule="auto" w:before="0"/>
        <w:ind w:left="360" w:right="359" w:firstLine="0"/>
        <w:jc w:val="both"/>
        <w:rPr>
          <w:sz w:val="16"/>
        </w:rPr>
      </w:pPr>
      <w:r>
        <w:rPr>
          <w:color w:val="231F20"/>
          <w:w w:val="110"/>
          <w:sz w:val="16"/>
        </w:rPr>
        <w:t>Anesthesia for Veterinary Technicians. 2010. Bryant S, ed. Somerset NJ: Wiley-Blackwell. </w:t>
      </w:r>
      <w:r>
        <w:rPr>
          <w:color w:val="231F20"/>
          <w:sz w:val="16"/>
        </w:rPr>
        <w:t>Anaesthetic</w:t>
      </w:r>
      <w:r>
        <w:rPr>
          <w:color w:val="231F20"/>
          <w:spacing w:val="26"/>
          <w:sz w:val="16"/>
        </w:rPr>
        <w:t> </w:t>
      </w:r>
      <w:r>
        <w:rPr>
          <w:color w:val="231F20"/>
          <w:sz w:val="16"/>
        </w:rPr>
        <w:t>and</w:t>
      </w:r>
      <w:r>
        <w:rPr>
          <w:color w:val="231F20"/>
          <w:spacing w:val="26"/>
          <w:sz w:val="16"/>
        </w:rPr>
        <w:t> </w:t>
      </w:r>
      <w:r>
        <w:rPr>
          <w:color w:val="231F20"/>
          <w:sz w:val="16"/>
        </w:rPr>
        <w:t>Sedative</w:t>
      </w:r>
      <w:r>
        <w:rPr>
          <w:color w:val="231F20"/>
          <w:spacing w:val="26"/>
          <w:sz w:val="16"/>
        </w:rPr>
        <w:t> </w:t>
      </w:r>
      <w:r>
        <w:rPr>
          <w:color w:val="231F20"/>
          <w:sz w:val="16"/>
        </w:rPr>
        <w:t>Techniques</w:t>
      </w:r>
      <w:r>
        <w:rPr>
          <w:color w:val="231F20"/>
          <w:spacing w:val="26"/>
          <w:sz w:val="16"/>
        </w:rPr>
        <w:t> </w:t>
      </w:r>
      <w:r>
        <w:rPr>
          <w:color w:val="231F20"/>
          <w:sz w:val="16"/>
        </w:rPr>
        <w:t>for</w:t>
      </w:r>
      <w:r>
        <w:rPr>
          <w:color w:val="231F20"/>
          <w:spacing w:val="21"/>
          <w:sz w:val="16"/>
        </w:rPr>
        <w:t> </w:t>
      </w:r>
      <w:r>
        <w:rPr>
          <w:color w:val="231F20"/>
          <w:sz w:val="16"/>
        </w:rPr>
        <w:t>Aquatic</w:t>
      </w:r>
      <w:r>
        <w:rPr>
          <w:color w:val="231F20"/>
          <w:spacing w:val="21"/>
          <w:sz w:val="16"/>
        </w:rPr>
        <w:t> </w:t>
      </w:r>
      <w:r>
        <w:rPr>
          <w:color w:val="231F20"/>
          <w:sz w:val="16"/>
        </w:rPr>
        <w:t>Animals,</w:t>
      </w:r>
      <w:r>
        <w:rPr>
          <w:color w:val="231F20"/>
          <w:spacing w:val="26"/>
          <w:sz w:val="16"/>
        </w:rPr>
        <w:t> </w:t>
      </w:r>
      <w:r>
        <w:rPr>
          <w:color w:val="231F20"/>
          <w:sz w:val="16"/>
        </w:rPr>
        <w:t>3rd</w:t>
      </w:r>
      <w:r>
        <w:rPr>
          <w:color w:val="231F20"/>
          <w:spacing w:val="26"/>
          <w:sz w:val="16"/>
        </w:rPr>
        <w:t> </w:t>
      </w:r>
      <w:r>
        <w:rPr>
          <w:color w:val="231F20"/>
          <w:sz w:val="16"/>
        </w:rPr>
        <w:t>ed.</w:t>
      </w:r>
      <w:r>
        <w:rPr>
          <w:color w:val="231F20"/>
          <w:spacing w:val="26"/>
          <w:sz w:val="16"/>
        </w:rPr>
        <w:t> </w:t>
      </w:r>
      <w:r>
        <w:rPr>
          <w:color w:val="231F20"/>
          <w:sz w:val="16"/>
        </w:rPr>
        <w:t>2008.</w:t>
      </w:r>
      <w:r>
        <w:rPr>
          <w:color w:val="231F20"/>
          <w:spacing w:val="26"/>
          <w:sz w:val="16"/>
        </w:rPr>
        <w:t> </w:t>
      </w:r>
      <w:r>
        <w:rPr>
          <w:color w:val="231F20"/>
          <w:sz w:val="16"/>
        </w:rPr>
        <w:t>Ross</w:t>
      </w:r>
      <w:r>
        <w:rPr>
          <w:color w:val="231F20"/>
          <w:spacing w:val="26"/>
          <w:sz w:val="16"/>
        </w:rPr>
        <w:t> </w:t>
      </w:r>
      <w:r>
        <w:rPr>
          <w:color w:val="231F20"/>
          <w:sz w:val="16"/>
        </w:rPr>
        <w:t>L,</w:t>
      </w:r>
      <w:r>
        <w:rPr>
          <w:color w:val="231F20"/>
          <w:spacing w:val="26"/>
          <w:sz w:val="16"/>
        </w:rPr>
        <w:t> </w:t>
      </w:r>
      <w:r>
        <w:rPr>
          <w:color w:val="231F20"/>
          <w:sz w:val="16"/>
        </w:rPr>
        <w:t>Ross</w:t>
      </w:r>
      <w:r>
        <w:rPr>
          <w:color w:val="231F20"/>
          <w:spacing w:val="26"/>
          <w:sz w:val="16"/>
        </w:rPr>
        <w:t> </w:t>
      </w:r>
      <w:r>
        <w:rPr>
          <w:color w:val="231F20"/>
          <w:sz w:val="16"/>
        </w:rPr>
        <w:t>B.</w:t>
      </w:r>
      <w:r>
        <w:rPr>
          <w:color w:val="231F20"/>
          <w:spacing w:val="26"/>
          <w:sz w:val="16"/>
        </w:rPr>
        <w:t> </w:t>
      </w:r>
      <w:r>
        <w:rPr>
          <w:color w:val="231F20"/>
          <w:sz w:val="16"/>
        </w:rPr>
        <w:t>Som-</w:t>
      </w:r>
    </w:p>
    <w:p>
      <w:pPr>
        <w:spacing w:line="185" w:lineRule="exact" w:before="0"/>
        <w:ind w:left="720" w:right="0" w:firstLine="0"/>
        <w:jc w:val="both"/>
        <w:rPr>
          <w:sz w:val="16"/>
        </w:rPr>
      </w:pPr>
      <w:r>
        <w:rPr>
          <w:color w:val="231F20"/>
          <w:sz w:val="16"/>
        </w:rPr>
        <w:t>erset</w:t>
      </w:r>
      <w:r>
        <w:rPr>
          <w:color w:val="231F20"/>
          <w:spacing w:val="14"/>
          <w:sz w:val="16"/>
        </w:rPr>
        <w:t> </w:t>
      </w:r>
      <w:r>
        <w:rPr>
          <w:color w:val="231F20"/>
          <w:sz w:val="16"/>
        </w:rPr>
        <w:t>NJ:</w:t>
      </w:r>
      <w:r>
        <w:rPr>
          <w:color w:val="231F20"/>
          <w:spacing w:val="14"/>
          <w:sz w:val="16"/>
        </w:rPr>
        <w:t> </w:t>
      </w:r>
      <w:r>
        <w:rPr>
          <w:color w:val="231F20"/>
          <w:sz w:val="16"/>
        </w:rPr>
        <w:t>Wiley-</w:t>
      </w:r>
      <w:r>
        <w:rPr>
          <w:color w:val="231F20"/>
          <w:spacing w:val="-2"/>
          <w:sz w:val="16"/>
        </w:rPr>
        <w:t>Blackwell.</w:t>
      </w:r>
    </w:p>
    <w:p>
      <w:pPr>
        <w:spacing w:before="11"/>
        <w:ind w:left="360" w:right="0" w:firstLine="0"/>
        <w:jc w:val="both"/>
        <w:rPr>
          <w:sz w:val="16"/>
        </w:rPr>
      </w:pPr>
      <w:r>
        <w:rPr>
          <w:color w:val="231F20"/>
          <w:w w:val="110"/>
          <w:sz w:val="16"/>
        </w:rPr>
        <w:t>Animal</w:t>
      </w:r>
      <w:r>
        <w:rPr>
          <w:color w:val="231F20"/>
          <w:spacing w:val="-13"/>
          <w:w w:val="110"/>
          <w:sz w:val="16"/>
        </w:rPr>
        <w:t> </w:t>
      </w:r>
      <w:r>
        <w:rPr>
          <w:color w:val="231F20"/>
          <w:w w:val="110"/>
          <w:sz w:val="16"/>
        </w:rPr>
        <w:t>Physiologic</w:t>
      </w:r>
      <w:r>
        <w:rPr>
          <w:color w:val="231F20"/>
          <w:spacing w:val="-12"/>
          <w:w w:val="110"/>
          <w:sz w:val="16"/>
        </w:rPr>
        <w:t> </w:t>
      </w:r>
      <w:r>
        <w:rPr>
          <w:color w:val="231F20"/>
          <w:w w:val="110"/>
          <w:sz w:val="16"/>
        </w:rPr>
        <w:t>Surgery,</w:t>
      </w:r>
      <w:r>
        <w:rPr>
          <w:color w:val="231F20"/>
          <w:spacing w:val="-12"/>
          <w:w w:val="110"/>
          <w:sz w:val="16"/>
        </w:rPr>
        <w:t> </w:t>
      </w:r>
      <w:r>
        <w:rPr>
          <w:color w:val="231F20"/>
          <w:w w:val="110"/>
          <w:sz w:val="16"/>
        </w:rPr>
        <w:t>2nd</w:t>
      </w:r>
      <w:r>
        <w:rPr>
          <w:color w:val="231F20"/>
          <w:spacing w:val="-12"/>
          <w:w w:val="110"/>
          <w:sz w:val="16"/>
        </w:rPr>
        <w:t> </w:t>
      </w:r>
      <w:r>
        <w:rPr>
          <w:color w:val="231F20"/>
          <w:w w:val="110"/>
          <w:sz w:val="16"/>
        </w:rPr>
        <w:t>ed.</w:t>
      </w:r>
      <w:r>
        <w:rPr>
          <w:color w:val="231F20"/>
          <w:spacing w:val="-12"/>
          <w:w w:val="110"/>
          <w:sz w:val="16"/>
        </w:rPr>
        <w:t> </w:t>
      </w:r>
      <w:r>
        <w:rPr>
          <w:color w:val="231F20"/>
          <w:w w:val="110"/>
          <w:sz w:val="16"/>
        </w:rPr>
        <w:t>1982.</w:t>
      </w:r>
      <w:r>
        <w:rPr>
          <w:color w:val="231F20"/>
          <w:spacing w:val="-12"/>
          <w:w w:val="110"/>
          <w:sz w:val="16"/>
        </w:rPr>
        <w:t> </w:t>
      </w:r>
      <w:r>
        <w:rPr>
          <w:color w:val="231F20"/>
          <w:w w:val="110"/>
          <w:sz w:val="16"/>
        </w:rPr>
        <w:t>Lang</w:t>
      </w:r>
      <w:r>
        <w:rPr>
          <w:color w:val="231F20"/>
          <w:spacing w:val="-12"/>
          <w:w w:val="110"/>
          <w:sz w:val="16"/>
        </w:rPr>
        <w:t> </w:t>
      </w:r>
      <w:r>
        <w:rPr>
          <w:color w:val="231F20"/>
          <w:w w:val="110"/>
          <w:sz w:val="16"/>
        </w:rPr>
        <w:t>CM,</w:t>
      </w:r>
      <w:r>
        <w:rPr>
          <w:color w:val="231F20"/>
          <w:spacing w:val="-11"/>
          <w:w w:val="110"/>
          <w:sz w:val="16"/>
        </w:rPr>
        <w:t> </w:t>
      </w:r>
      <w:r>
        <w:rPr>
          <w:color w:val="231F20"/>
          <w:w w:val="110"/>
          <w:sz w:val="16"/>
        </w:rPr>
        <w:t>ed.</w:t>
      </w:r>
      <w:r>
        <w:rPr>
          <w:color w:val="231F20"/>
          <w:spacing w:val="-12"/>
          <w:w w:val="110"/>
          <w:sz w:val="16"/>
        </w:rPr>
        <w:t> </w:t>
      </w:r>
      <w:r>
        <w:rPr>
          <w:color w:val="231F20"/>
          <w:w w:val="110"/>
          <w:sz w:val="16"/>
        </w:rPr>
        <w:t>New</w:t>
      </w:r>
      <w:r>
        <w:rPr>
          <w:color w:val="231F20"/>
          <w:spacing w:val="-12"/>
          <w:w w:val="110"/>
          <w:sz w:val="16"/>
        </w:rPr>
        <w:t> </w:t>
      </w:r>
      <w:r>
        <w:rPr>
          <w:color w:val="231F20"/>
          <w:w w:val="110"/>
          <w:sz w:val="16"/>
        </w:rPr>
        <w:t>York:</w:t>
      </w:r>
      <w:r>
        <w:rPr>
          <w:color w:val="231F20"/>
          <w:spacing w:val="-12"/>
          <w:w w:val="110"/>
          <w:sz w:val="16"/>
        </w:rPr>
        <w:t> </w:t>
      </w:r>
      <w:r>
        <w:rPr>
          <w:color w:val="231F20"/>
          <w:w w:val="110"/>
          <w:sz w:val="16"/>
        </w:rPr>
        <w:t>Springer-</w:t>
      </w:r>
      <w:r>
        <w:rPr>
          <w:color w:val="231F20"/>
          <w:spacing w:val="-2"/>
          <w:w w:val="110"/>
          <w:sz w:val="16"/>
        </w:rPr>
        <w:t>Verlag.</w:t>
      </w:r>
    </w:p>
    <w:p>
      <w:pPr>
        <w:spacing w:line="259" w:lineRule="auto" w:before="15"/>
        <w:ind w:left="720" w:right="355" w:hanging="360"/>
        <w:jc w:val="both"/>
        <w:rPr>
          <w:sz w:val="16"/>
        </w:rPr>
      </w:pPr>
      <w:r>
        <w:rPr>
          <w:color w:val="231F20"/>
          <w:w w:val="110"/>
          <w:sz w:val="16"/>
        </w:rPr>
        <w:t>AVMA</w:t>
      </w:r>
      <w:r>
        <w:rPr>
          <w:color w:val="231F20"/>
          <w:w w:val="110"/>
          <w:sz w:val="16"/>
        </w:rPr>
        <w:t> Guidelines</w:t>
      </w:r>
      <w:r>
        <w:rPr>
          <w:color w:val="231F20"/>
          <w:w w:val="110"/>
          <w:sz w:val="16"/>
        </w:rPr>
        <w:t> on</w:t>
      </w:r>
      <w:r>
        <w:rPr>
          <w:color w:val="231F20"/>
          <w:w w:val="110"/>
          <w:sz w:val="16"/>
        </w:rPr>
        <w:t> Euthanasia.</w:t>
      </w:r>
      <w:r>
        <w:rPr>
          <w:color w:val="231F20"/>
          <w:w w:val="110"/>
          <w:sz w:val="16"/>
        </w:rPr>
        <w:t> 2007.</w:t>
      </w:r>
      <w:r>
        <w:rPr>
          <w:color w:val="231F20"/>
          <w:w w:val="110"/>
          <w:sz w:val="16"/>
        </w:rPr>
        <w:t> Schaumburg</w:t>
      </w:r>
      <w:r>
        <w:rPr>
          <w:color w:val="231F20"/>
          <w:w w:val="110"/>
          <w:sz w:val="16"/>
        </w:rPr>
        <w:t> IL:</w:t>
      </w:r>
      <w:r>
        <w:rPr>
          <w:color w:val="231F20"/>
          <w:w w:val="110"/>
          <w:sz w:val="16"/>
        </w:rPr>
        <w:t> American</w:t>
      </w:r>
      <w:r>
        <w:rPr>
          <w:color w:val="231F20"/>
          <w:w w:val="110"/>
          <w:sz w:val="16"/>
        </w:rPr>
        <w:t> Veterinary</w:t>
      </w:r>
      <w:r>
        <w:rPr>
          <w:color w:val="231F20"/>
          <w:w w:val="110"/>
          <w:sz w:val="16"/>
        </w:rPr>
        <w:t> Medical </w:t>
      </w:r>
      <w:r>
        <w:rPr>
          <w:color w:val="231F20"/>
          <w:spacing w:val="-2"/>
          <w:w w:val="110"/>
          <w:sz w:val="16"/>
        </w:rPr>
        <w:t>Association.</w:t>
      </w:r>
    </w:p>
    <w:p>
      <w:pPr>
        <w:spacing w:line="259" w:lineRule="auto" w:before="0"/>
        <w:ind w:left="720" w:right="350" w:hanging="360"/>
        <w:jc w:val="both"/>
        <w:rPr>
          <w:sz w:val="16"/>
        </w:rPr>
      </w:pPr>
      <w:r>
        <w:rPr>
          <w:color w:val="231F20"/>
          <w:w w:val="110"/>
          <w:sz w:val="16"/>
        </w:rPr>
        <w:t>Challenges of pain assessment in domestic animals. 2002. Anil SS, Anil L, Deen J. JAVMA </w:t>
      </w:r>
      <w:r>
        <w:rPr>
          <w:color w:val="231F20"/>
          <w:spacing w:val="-2"/>
          <w:w w:val="110"/>
          <w:sz w:val="16"/>
        </w:rPr>
        <w:t>220:313-319.</w:t>
      </w:r>
    </w:p>
    <w:p>
      <w:pPr>
        <w:spacing w:line="185" w:lineRule="exact" w:before="0"/>
        <w:ind w:left="360" w:right="0" w:firstLine="0"/>
        <w:jc w:val="both"/>
        <w:rPr>
          <w:sz w:val="16"/>
        </w:rPr>
      </w:pPr>
      <w:r>
        <w:rPr>
          <w:color w:val="231F20"/>
          <w:w w:val="110"/>
          <w:sz w:val="16"/>
        </w:rPr>
        <w:t>Definition</w:t>
      </w:r>
      <w:r>
        <w:rPr>
          <w:color w:val="231F20"/>
          <w:spacing w:val="-4"/>
          <w:w w:val="110"/>
          <w:sz w:val="16"/>
        </w:rPr>
        <w:t> </w:t>
      </w:r>
      <w:r>
        <w:rPr>
          <w:color w:val="231F20"/>
          <w:w w:val="110"/>
          <w:sz w:val="16"/>
        </w:rPr>
        <w:t>of</w:t>
      </w:r>
      <w:r>
        <w:rPr>
          <w:color w:val="231F20"/>
          <w:spacing w:val="-4"/>
          <w:w w:val="110"/>
          <w:sz w:val="16"/>
        </w:rPr>
        <w:t> </w:t>
      </w:r>
      <w:r>
        <w:rPr>
          <w:color w:val="231F20"/>
          <w:w w:val="110"/>
          <w:sz w:val="16"/>
        </w:rPr>
        <w:t>Pain</w:t>
      </w:r>
      <w:r>
        <w:rPr>
          <w:color w:val="231F20"/>
          <w:spacing w:val="-4"/>
          <w:w w:val="110"/>
          <w:sz w:val="16"/>
        </w:rPr>
        <w:t> </w:t>
      </w:r>
      <w:r>
        <w:rPr>
          <w:color w:val="231F20"/>
          <w:w w:val="110"/>
          <w:sz w:val="16"/>
        </w:rPr>
        <w:t>and</w:t>
      </w:r>
      <w:r>
        <w:rPr>
          <w:color w:val="231F20"/>
          <w:spacing w:val="-4"/>
          <w:w w:val="110"/>
          <w:sz w:val="16"/>
        </w:rPr>
        <w:t> </w:t>
      </w:r>
      <w:r>
        <w:rPr>
          <w:color w:val="231F20"/>
          <w:w w:val="110"/>
          <w:sz w:val="16"/>
        </w:rPr>
        <w:t>Distress</w:t>
      </w:r>
      <w:r>
        <w:rPr>
          <w:color w:val="231F20"/>
          <w:spacing w:val="-4"/>
          <w:w w:val="110"/>
          <w:sz w:val="16"/>
        </w:rPr>
        <w:t> </w:t>
      </w:r>
      <w:r>
        <w:rPr>
          <w:color w:val="231F20"/>
          <w:w w:val="110"/>
          <w:sz w:val="16"/>
        </w:rPr>
        <w:t>and</w:t>
      </w:r>
      <w:r>
        <w:rPr>
          <w:color w:val="231F20"/>
          <w:spacing w:val="-4"/>
          <w:w w:val="110"/>
          <w:sz w:val="16"/>
        </w:rPr>
        <w:t> </w:t>
      </w:r>
      <w:r>
        <w:rPr>
          <w:color w:val="231F20"/>
          <w:w w:val="110"/>
          <w:sz w:val="16"/>
        </w:rPr>
        <w:t>Reporting</w:t>
      </w:r>
      <w:r>
        <w:rPr>
          <w:color w:val="231F20"/>
          <w:spacing w:val="-4"/>
          <w:w w:val="110"/>
          <w:sz w:val="16"/>
        </w:rPr>
        <w:t> </w:t>
      </w:r>
      <w:r>
        <w:rPr>
          <w:color w:val="231F20"/>
          <w:w w:val="110"/>
          <w:sz w:val="16"/>
        </w:rPr>
        <w:t>Requirements</w:t>
      </w:r>
      <w:r>
        <w:rPr>
          <w:color w:val="231F20"/>
          <w:spacing w:val="-4"/>
          <w:w w:val="110"/>
          <w:sz w:val="16"/>
        </w:rPr>
        <w:t> </w:t>
      </w:r>
      <w:r>
        <w:rPr>
          <w:color w:val="231F20"/>
          <w:w w:val="110"/>
          <w:sz w:val="16"/>
        </w:rPr>
        <w:t>for</w:t>
      </w:r>
      <w:r>
        <w:rPr>
          <w:color w:val="231F20"/>
          <w:spacing w:val="-4"/>
          <w:w w:val="110"/>
          <w:sz w:val="16"/>
        </w:rPr>
        <w:t> </w:t>
      </w:r>
      <w:r>
        <w:rPr>
          <w:color w:val="231F20"/>
          <w:w w:val="110"/>
          <w:sz w:val="16"/>
        </w:rPr>
        <w:t>Laboratory</w:t>
      </w:r>
      <w:r>
        <w:rPr>
          <w:color w:val="231F20"/>
          <w:spacing w:val="-6"/>
          <w:w w:val="110"/>
          <w:sz w:val="16"/>
        </w:rPr>
        <w:t> </w:t>
      </w:r>
      <w:r>
        <w:rPr>
          <w:color w:val="231F20"/>
          <w:w w:val="110"/>
          <w:sz w:val="16"/>
        </w:rPr>
        <w:t>Animals.</w:t>
      </w:r>
      <w:r>
        <w:rPr>
          <w:color w:val="231F20"/>
          <w:spacing w:val="-4"/>
          <w:w w:val="110"/>
          <w:sz w:val="16"/>
        </w:rPr>
        <w:t> </w:t>
      </w:r>
      <w:r>
        <w:rPr>
          <w:color w:val="231F20"/>
          <w:spacing w:val="-2"/>
          <w:w w:val="110"/>
          <w:sz w:val="16"/>
        </w:rPr>
        <w:t>2000.</w:t>
      </w:r>
    </w:p>
    <w:p>
      <w:pPr>
        <w:spacing w:before="14"/>
        <w:ind w:left="720" w:right="0" w:firstLine="0"/>
        <w:jc w:val="both"/>
        <w:rPr>
          <w:sz w:val="16"/>
        </w:rPr>
      </w:pPr>
      <w:r>
        <w:rPr>
          <w:color w:val="231F20"/>
          <w:sz w:val="16"/>
        </w:rPr>
        <w:t>National</w:t>
      </w:r>
      <w:r>
        <w:rPr>
          <w:color w:val="231F20"/>
          <w:spacing w:val="46"/>
          <w:sz w:val="16"/>
        </w:rPr>
        <w:t> </w:t>
      </w:r>
      <w:r>
        <w:rPr>
          <w:color w:val="231F20"/>
          <w:sz w:val="16"/>
        </w:rPr>
        <w:t>Research</w:t>
      </w:r>
      <w:r>
        <w:rPr>
          <w:color w:val="231F20"/>
          <w:spacing w:val="46"/>
          <w:sz w:val="16"/>
        </w:rPr>
        <w:t> </w:t>
      </w:r>
      <w:r>
        <w:rPr>
          <w:color w:val="231F20"/>
          <w:sz w:val="16"/>
        </w:rPr>
        <w:t>Council.</w:t>
      </w:r>
      <w:r>
        <w:rPr>
          <w:color w:val="231F20"/>
          <w:spacing w:val="47"/>
          <w:sz w:val="16"/>
        </w:rPr>
        <w:t> </w:t>
      </w:r>
      <w:r>
        <w:rPr>
          <w:color w:val="231F20"/>
          <w:sz w:val="16"/>
        </w:rPr>
        <w:t>Washington:</w:t>
      </w:r>
      <w:r>
        <w:rPr>
          <w:color w:val="231F20"/>
          <w:spacing w:val="46"/>
          <w:sz w:val="16"/>
        </w:rPr>
        <w:t> </w:t>
      </w:r>
      <w:r>
        <w:rPr>
          <w:color w:val="231F20"/>
          <w:sz w:val="16"/>
        </w:rPr>
        <w:t>National</w:t>
      </w:r>
      <w:r>
        <w:rPr>
          <w:color w:val="231F20"/>
          <w:spacing w:val="41"/>
          <w:sz w:val="16"/>
        </w:rPr>
        <w:t> </w:t>
      </w:r>
      <w:r>
        <w:rPr>
          <w:color w:val="231F20"/>
          <w:sz w:val="16"/>
        </w:rPr>
        <w:t>Academy</w:t>
      </w:r>
      <w:r>
        <w:rPr>
          <w:color w:val="231F20"/>
          <w:spacing w:val="47"/>
          <w:sz w:val="16"/>
        </w:rPr>
        <w:t> </w:t>
      </w:r>
      <w:r>
        <w:rPr>
          <w:color w:val="231F20"/>
          <w:spacing w:val="-2"/>
          <w:sz w:val="16"/>
        </w:rPr>
        <w:t>Press.</w:t>
      </w:r>
    </w:p>
    <w:p>
      <w:pPr>
        <w:spacing w:line="259" w:lineRule="auto" w:before="14"/>
        <w:ind w:left="720" w:right="355" w:hanging="360"/>
        <w:jc w:val="both"/>
        <w:rPr>
          <w:sz w:val="16"/>
        </w:rPr>
      </w:pPr>
      <w:r>
        <w:rPr>
          <w:color w:val="231F20"/>
          <w:w w:val="110"/>
          <w:sz w:val="16"/>
        </w:rPr>
        <w:t>Handbook</w:t>
      </w:r>
      <w:r>
        <w:rPr>
          <w:color w:val="231F20"/>
          <w:w w:val="110"/>
          <w:sz w:val="16"/>
        </w:rPr>
        <w:t> of</w:t>
      </w:r>
      <w:r>
        <w:rPr>
          <w:color w:val="231F20"/>
          <w:w w:val="110"/>
          <w:sz w:val="16"/>
        </w:rPr>
        <w:t> Veterinary</w:t>
      </w:r>
      <w:r>
        <w:rPr>
          <w:color w:val="231F20"/>
          <w:w w:val="110"/>
          <w:sz w:val="16"/>
        </w:rPr>
        <w:t> Anesthesia,</w:t>
      </w:r>
      <w:r>
        <w:rPr>
          <w:color w:val="231F20"/>
          <w:w w:val="110"/>
          <w:sz w:val="16"/>
        </w:rPr>
        <w:t> 4th</w:t>
      </w:r>
      <w:r>
        <w:rPr>
          <w:color w:val="231F20"/>
          <w:w w:val="110"/>
          <w:sz w:val="16"/>
        </w:rPr>
        <w:t> ed.</w:t>
      </w:r>
      <w:r>
        <w:rPr>
          <w:color w:val="231F20"/>
          <w:w w:val="110"/>
          <w:sz w:val="16"/>
        </w:rPr>
        <w:t> 2007.</w:t>
      </w:r>
      <w:r>
        <w:rPr>
          <w:color w:val="231F20"/>
          <w:w w:val="110"/>
          <w:sz w:val="16"/>
        </w:rPr>
        <w:t> Muir</w:t>
      </w:r>
      <w:r>
        <w:rPr>
          <w:color w:val="231F20"/>
          <w:w w:val="110"/>
          <w:sz w:val="16"/>
        </w:rPr>
        <w:t> WW</w:t>
      </w:r>
      <w:r>
        <w:rPr>
          <w:color w:val="231F20"/>
          <w:w w:val="110"/>
          <w:sz w:val="16"/>
        </w:rPr>
        <w:t> III,</w:t>
      </w:r>
      <w:r>
        <w:rPr>
          <w:color w:val="231F20"/>
          <w:w w:val="110"/>
          <w:sz w:val="16"/>
        </w:rPr>
        <w:t> Hubbell</w:t>
      </w:r>
      <w:r>
        <w:rPr>
          <w:color w:val="231F20"/>
          <w:w w:val="110"/>
          <w:sz w:val="16"/>
        </w:rPr>
        <w:t> JAE.</w:t>
      </w:r>
      <w:r>
        <w:rPr>
          <w:color w:val="231F20"/>
          <w:w w:val="110"/>
          <w:sz w:val="16"/>
        </w:rPr>
        <w:t> Maryland Heights MO: Mosby.</w:t>
      </w:r>
    </w:p>
    <w:p>
      <w:pPr>
        <w:spacing w:line="259" w:lineRule="auto" w:before="0"/>
        <w:ind w:left="360" w:right="355" w:firstLine="0"/>
        <w:jc w:val="both"/>
        <w:rPr>
          <w:sz w:val="16"/>
        </w:rPr>
      </w:pPr>
      <w:r>
        <w:rPr>
          <w:color w:val="231F20"/>
          <w:w w:val="110"/>
          <w:sz w:val="16"/>
        </w:rPr>
        <w:t>Handbook of Veterinary Pain Management. 2002. Gaynor JS, Muir W. St. Louis: Mosby. Laboratory</w:t>
      </w:r>
      <w:r>
        <w:rPr>
          <w:color w:val="231F20"/>
          <w:spacing w:val="11"/>
          <w:w w:val="110"/>
          <w:sz w:val="16"/>
        </w:rPr>
        <w:t> </w:t>
      </w:r>
      <w:r>
        <w:rPr>
          <w:color w:val="231F20"/>
          <w:w w:val="110"/>
          <w:sz w:val="16"/>
        </w:rPr>
        <w:t>animal</w:t>
      </w:r>
      <w:r>
        <w:rPr>
          <w:color w:val="231F20"/>
          <w:spacing w:val="11"/>
          <w:w w:val="110"/>
          <w:sz w:val="16"/>
        </w:rPr>
        <w:t> </w:t>
      </w:r>
      <w:r>
        <w:rPr>
          <w:color w:val="231F20"/>
          <w:w w:val="110"/>
          <w:sz w:val="16"/>
        </w:rPr>
        <w:t>analgesia,</w:t>
      </w:r>
      <w:r>
        <w:rPr>
          <w:color w:val="231F20"/>
          <w:spacing w:val="11"/>
          <w:w w:val="110"/>
          <w:sz w:val="16"/>
        </w:rPr>
        <w:t> </w:t>
      </w:r>
      <w:r>
        <w:rPr>
          <w:color w:val="231F20"/>
          <w:w w:val="110"/>
          <w:sz w:val="16"/>
        </w:rPr>
        <w:t>anesthesia,</w:t>
      </w:r>
      <w:r>
        <w:rPr>
          <w:color w:val="231F20"/>
          <w:spacing w:val="11"/>
          <w:w w:val="110"/>
          <w:sz w:val="16"/>
        </w:rPr>
        <w:t> </w:t>
      </w:r>
      <w:r>
        <w:rPr>
          <w:color w:val="231F20"/>
          <w:w w:val="110"/>
          <w:sz w:val="16"/>
        </w:rPr>
        <w:t>and</w:t>
      </w:r>
      <w:r>
        <w:rPr>
          <w:color w:val="231F20"/>
          <w:spacing w:val="11"/>
          <w:w w:val="110"/>
          <w:sz w:val="16"/>
        </w:rPr>
        <w:t> </w:t>
      </w:r>
      <w:r>
        <w:rPr>
          <w:color w:val="231F20"/>
          <w:w w:val="110"/>
          <w:sz w:val="16"/>
        </w:rPr>
        <w:t>euthanasia.</w:t>
      </w:r>
      <w:r>
        <w:rPr>
          <w:color w:val="231F20"/>
          <w:spacing w:val="11"/>
          <w:w w:val="110"/>
          <w:sz w:val="16"/>
        </w:rPr>
        <w:t> </w:t>
      </w:r>
      <w:r>
        <w:rPr>
          <w:color w:val="231F20"/>
          <w:w w:val="110"/>
          <w:sz w:val="16"/>
        </w:rPr>
        <w:t>2003.</w:t>
      </w:r>
      <w:r>
        <w:rPr>
          <w:color w:val="231F20"/>
          <w:spacing w:val="11"/>
          <w:w w:val="110"/>
          <w:sz w:val="16"/>
        </w:rPr>
        <w:t> </w:t>
      </w:r>
      <w:r>
        <w:rPr>
          <w:color w:val="231F20"/>
          <w:w w:val="110"/>
          <w:sz w:val="16"/>
        </w:rPr>
        <w:t>Hedenqvist</w:t>
      </w:r>
      <w:r>
        <w:rPr>
          <w:color w:val="231F20"/>
          <w:spacing w:val="11"/>
          <w:w w:val="110"/>
          <w:sz w:val="16"/>
        </w:rPr>
        <w:t> </w:t>
      </w:r>
      <w:r>
        <w:rPr>
          <w:color w:val="231F20"/>
          <w:w w:val="110"/>
          <w:sz w:val="16"/>
        </w:rPr>
        <w:t>P,</w:t>
      </w:r>
      <w:r>
        <w:rPr>
          <w:color w:val="231F20"/>
          <w:spacing w:val="11"/>
          <w:w w:val="110"/>
          <w:sz w:val="16"/>
        </w:rPr>
        <w:t> </w:t>
      </w:r>
      <w:r>
        <w:rPr>
          <w:color w:val="231F20"/>
          <w:spacing w:val="-2"/>
          <w:w w:val="110"/>
          <w:sz w:val="16"/>
        </w:rPr>
        <w:t>Hellebrekers</w:t>
      </w:r>
    </w:p>
    <w:p>
      <w:pPr>
        <w:spacing w:line="259" w:lineRule="auto" w:before="0"/>
        <w:ind w:left="720" w:right="356" w:firstLine="0"/>
        <w:jc w:val="both"/>
        <w:rPr>
          <w:sz w:val="16"/>
        </w:rPr>
      </w:pPr>
      <w:r>
        <w:rPr>
          <w:color w:val="231F20"/>
          <w:w w:val="105"/>
          <w:sz w:val="16"/>
        </w:rPr>
        <w:t>LJ. In: Hau J, Van Hoosier GL, eds. Handbook of Laboratory Animal Science: Essential Principles and Practices, 2nd ed. Boca Raton FL: CRC Press.</w:t>
      </w:r>
    </w:p>
    <w:p>
      <w:pPr>
        <w:spacing w:line="185" w:lineRule="exact" w:before="0"/>
        <w:ind w:left="360" w:right="0" w:firstLine="0"/>
        <w:jc w:val="left"/>
        <w:rPr>
          <w:sz w:val="16"/>
        </w:rPr>
      </w:pPr>
      <w:r>
        <w:rPr>
          <w:color w:val="231F20"/>
          <w:spacing w:val="-2"/>
          <w:w w:val="110"/>
          <w:sz w:val="16"/>
        </w:rPr>
        <w:t>Laboratory Animal Anesthesia,</w:t>
      </w:r>
      <w:r>
        <w:rPr>
          <w:color w:val="231F20"/>
          <w:spacing w:val="1"/>
          <w:w w:val="110"/>
          <w:sz w:val="16"/>
        </w:rPr>
        <w:t> </w:t>
      </w:r>
      <w:r>
        <w:rPr>
          <w:color w:val="231F20"/>
          <w:spacing w:val="-2"/>
          <w:w w:val="110"/>
          <w:sz w:val="16"/>
        </w:rPr>
        <w:t>3rd</w:t>
      </w:r>
      <w:r>
        <w:rPr>
          <w:color w:val="231F20"/>
          <w:spacing w:val="2"/>
          <w:w w:val="110"/>
          <w:sz w:val="16"/>
        </w:rPr>
        <w:t> </w:t>
      </w:r>
      <w:r>
        <w:rPr>
          <w:color w:val="231F20"/>
          <w:spacing w:val="-2"/>
          <w:w w:val="110"/>
          <w:sz w:val="16"/>
        </w:rPr>
        <w:t>ed.</w:t>
      </w:r>
      <w:r>
        <w:rPr>
          <w:color w:val="231F20"/>
          <w:spacing w:val="1"/>
          <w:w w:val="110"/>
          <w:sz w:val="16"/>
        </w:rPr>
        <w:t> </w:t>
      </w:r>
      <w:r>
        <w:rPr>
          <w:color w:val="231F20"/>
          <w:spacing w:val="-2"/>
          <w:w w:val="110"/>
          <w:sz w:val="16"/>
        </w:rPr>
        <w:t>2009.</w:t>
      </w:r>
      <w:r>
        <w:rPr>
          <w:color w:val="231F20"/>
          <w:spacing w:val="1"/>
          <w:w w:val="110"/>
          <w:sz w:val="16"/>
        </w:rPr>
        <w:t> </w:t>
      </w:r>
      <w:r>
        <w:rPr>
          <w:color w:val="231F20"/>
          <w:spacing w:val="-2"/>
          <w:w w:val="110"/>
          <w:sz w:val="16"/>
        </w:rPr>
        <w:t>Flecknell</w:t>
      </w:r>
      <w:r>
        <w:rPr>
          <w:color w:val="231F20"/>
          <w:spacing w:val="2"/>
          <w:w w:val="110"/>
          <w:sz w:val="16"/>
        </w:rPr>
        <w:t> </w:t>
      </w:r>
      <w:r>
        <w:rPr>
          <w:color w:val="231F20"/>
          <w:spacing w:val="-2"/>
          <w:w w:val="110"/>
          <w:sz w:val="16"/>
        </w:rPr>
        <w:t>PA.</w:t>
      </w:r>
      <w:r>
        <w:rPr>
          <w:color w:val="231F20"/>
          <w:spacing w:val="1"/>
          <w:w w:val="110"/>
          <w:sz w:val="16"/>
        </w:rPr>
        <w:t> </w:t>
      </w:r>
      <w:r>
        <w:rPr>
          <w:color w:val="231F20"/>
          <w:spacing w:val="-2"/>
          <w:w w:val="110"/>
          <w:sz w:val="16"/>
        </w:rPr>
        <w:t>London: Academic</w:t>
      </w:r>
      <w:r>
        <w:rPr>
          <w:color w:val="231F20"/>
          <w:spacing w:val="2"/>
          <w:w w:val="110"/>
          <w:sz w:val="16"/>
        </w:rPr>
        <w:t> </w:t>
      </w:r>
      <w:r>
        <w:rPr>
          <w:color w:val="231F20"/>
          <w:spacing w:val="-2"/>
          <w:w w:val="110"/>
          <w:sz w:val="16"/>
        </w:rPr>
        <w:t>Press.</w:t>
      </w:r>
    </w:p>
    <w:p>
      <w:pPr>
        <w:spacing w:line="259" w:lineRule="auto" w:before="13"/>
        <w:ind w:left="720" w:right="354" w:hanging="360"/>
        <w:jc w:val="left"/>
        <w:rPr>
          <w:sz w:val="16"/>
        </w:rPr>
      </w:pPr>
      <w:r>
        <w:rPr>
          <w:color w:val="231F20"/>
          <w:w w:val="110"/>
          <w:sz w:val="16"/>
        </w:rPr>
        <w:t>Lumb</w:t>
      </w:r>
      <w:r>
        <w:rPr>
          <w:color w:val="231F20"/>
          <w:spacing w:val="-13"/>
          <w:w w:val="110"/>
          <w:sz w:val="16"/>
        </w:rPr>
        <w:t> </w:t>
      </w:r>
      <w:r>
        <w:rPr>
          <w:color w:val="231F20"/>
          <w:w w:val="110"/>
          <w:sz w:val="16"/>
        </w:rPr>
        <w:t>and</w:t>
      </w:r>
      <w:r>
        <w:rPr>
          <w:color w:val="231F20"/>
          <w:spacing w:val="-8"/>
          <w:w w:val="110"/>
          <w:sz w:val="16"/>
        </w:rPr>
        <w:t> </w:t>
      </w:r>
      <w:r>
        <w:rPr>
          <w:color w:val="231F20"/>
          <w:w w:val="110"/>
          <w:sz w:val="16"/>
        </w:rPr>
        <w:t>Jones’</w:t>
      </w:r>
      <w:r>
        <w:rPr>
          <w:color w:val="231F20"/>
          <w:spacing w:val="-13"/>
          <w:w w:val="110"/>
          <w:sz w:val="16"/>
        </w:rPr>
        <w:t> </w:t>
      </w:r>
      <w:r>
        <w:rPr>
          <w:color w:val="231F20"/>
          <w:w w:val="110"/>
          <w:sz w:val="16"/>
        </w:rPr>
        <w:t>Veterinary</w:t>
      </w:r>
      <w:r>
        <w:rPr>
          <w:color w:val="231F20"/>
          <w:spacing w:val="-10"/>
          <w:w w:val="110"/>
          <w:sz w:val="16"/>
        </w:rPr>
        <w:t> </w:t>
      </w:r>
      <w:r>
        <w:rPr>
          <w:color w:val="231F20"/>
          <w:w w:val="110"/>
          <w:sz w:val="16"/>
        </w:rPr>
        <w:t>Anesthesia</w:t>
      </w:r>
      <w:r>
        <w:rPr>
          <w:color w:val="231F20"/>
          <w:spacing w:val="-8"/>
          <w:w w:val="110"/>
          <w:sz w:val="16"/>
        </w:rPr>
        <w:t> </w:t>
      </w:r>
      <w:r>
        <w:rPr>
          <w:color w:val="231F20"/>
          <w:w w:val="110"/>
          <w:sz w:val="16"/>
        </w:rPr>
        <w:t>and</w:t>
      </w:r>
      <w:r>
        <w:rPr>
          <w:color w:val="231F20"/>
          <w:spacing w:val="-11"/>
          <w:w w:val="110"/>
          <w:sz w:val="16"/>
        </w:rPr>
        <w:t> </w:t>
      </w:r>
      <w:r>
        <w:rPr>
          <w:color w:val="231F20"/>
          <w:w w:val="110"/>
          <w:sz w:val="16"/>
        </w:rPr>
        <w:t>Analgesia,</w:t>
      </w:r>
      <w:r>
        <w:rPr>
          <w:color w:val="231F20"/>
          <w:spacing w:val="-8"/>
          <w:w w:val="110"/>
          <w:sz w:val="16"/>
        </w:rPr>
        <w:t> </w:t>
      </w:r>
      <w:r>
        <w:rPr>
          <w:color w:val="231F20"/>
          <w:w w:val="110"/>
          <w:sz w:val="16"/>
        </w:rPr>
        <w:t>4th</w:t>
      </w:r>
      <w:r>
        <w:rPr>
          <w:color w:val="231F20"/>
          <w:spacing w:val="-8"/>
          <w:w w:val="110"/>
          <w:sz w:val="16"/>
        </w:rPr>
        <w:t> </w:t>
      </w:r>
      <w:r>
        <w:rPr>
          <w:color w:val="231F20"/>
          <w:w w:val="110"/>
          <w:sz w:val="16"/>
        </w:rPr>
        <w:t>ed.</w:t>
      </w:r>
      <w:r>
        <w:rPr>
          <w:color w:val="231F20"/>
          <w:spacing w:val="-8"/>
          <w:w w:val="110"/>
          <w:sz w:val="16"/>
        </w:rPr>
        <w:t> </w:t>
      </w:r>
      <w:r>
        <w:rPr>
          <w:color w:val="231F20"/>
          <w:w w:val="110"/>
          <w:sz w:val="16"/>
        </w:rPr>
        <w:t>2007.</w:t>
      </w:r>
      <w:r>
        <w:rPr>
          <w:color w:val="231F20"/>
          <w:spacing w:val="-8"/>
          <w:w w:val="110"/>
          <w:sz w:val="16"/>
        </w:rPr>
        <w:t> </w:t>
      </w:r>
      <w:r>
        <w:rPr>
          <w:color w:val="231F20"/>
          <w:w w:val="110"/>
          <w:sz w:val="16"/>
        </w:rPr>
        <w:t>Tranquilli</w:t>
      </w:r>
      <w:r>
        <w:rPr>
          <w:color w:val="231F20"/>
          <w:spacing w:val="-8"/>
          <w:w w:val="110"/>
          <w:sz w:val="16"/>
        </w:rPr>
        <w:t> </w:t>
      </w:r>
      <w:r>
        <w:rPr>
          <w:color w:val="231F20"/>
          <w:w w:val="110"/>
          <w:sz w:val="16"/>
        </w:rPr>
        <w:t>WJ,</w:t>
      </w:r>
      <w:r>
        <w:rPr>
          <w:color w:val="231F20"/>
          <w:spacing w:val="-8"/>
          <w:w w:val="110"/>
          <w:sz w:val="16"/>
        </w:rPr>
        <w:t> </w:t>
      </w:r>
      <w:r>
        <w:rPr>
          <w:color w:val="231F20"/>
          <w:w w:val="110"/>
          <w:sz w:val="16"/>
        </w:rPr>
        <w:t>Thurman JC, Grimm KA, eds. San Francisco: Wiley-Blackwell.</w:t>
      </w:r>
    </w:p>
    <w:p>
      <w:pPr>
        <w:spacing w:line="185" w:lineRule="exact" w:before="0"/>
        <w:ind w:left="360" w:right="0" w:firstLine="0"/>
        <w:jc w:val="left"/>
        <w:rPr>
          <w:sz w:val="16"/>
        </w:rPr>
      </w:pPr>
      <w:r>
        <w:rPr>
          <w:color w:val="231F20"/>
          <w:w w:val="110"/>
          <w:sz w:val="16"/>
        </w:rPr>
        <w:t>Pain</w:t>
      </w:r>
      <w:r>
        <w:rPr>
          <w:color w:val="231F20"/>
          <w:spacing w:val="-8"/>
          <w:w w:val="110"/>
          <w:sz w:val="16"/>
        </w:rPr>
        <w:t> </w:t>
      </w:r>
      <w:r>
        <w:rPr>
          <w:color w:val="231F20"/>
          <w:w w:val="110"/>
          <w:sz w:val="16"/>
        </w:rPr>
        <w:t>alleviation</w:t>
      </w:r>
      <w:r>
        <w:rPr>
          <w:color w:val="231F20"/>
          <w:spacing w:val="-8"/>
          <w:w w:val="110"/>
          <w:sz w:val="16"/>
        </w:rPr>
        <w:t> </w:t>
      </w:r>
      <w:r>
        <w:rPr>
          <w:color w:val="231F20"/>
          <w:w w:val="110"/>
          <w:sz w:val="16"/>
        </w:rPr>
        <w:t>in</w:t>
      </w:r>
      <w:r>
        <w:rPr>
          <w:color w:val="231F20"/>
          <w:spacing w:val="-8"/>
          <w:w w:val="110"/>
          <w:sz w:val="16"/>
        </w:rPr>
        <w:t> </w:t>
      </w:r>
      <w:r>
        <w:rPr>
          <w:color w:val="231F20"/>
          <w:w w:val="110"/>
          <w:sz w:val="16"/>
        </w:rPr>
        <w:t>laboratory</w:t>
      </w:r>
      <w:r>
        <w:rPr>
          <w:color w:val="231F20"/>
          <w:spacing w:val="-8"/>
          <w:w w:val="110"/>
          <w:sz w:val="16"/>
        </w:rPr>
        <w:t> </w:t>
      </w:r>
      <w:r>
        <w:rPr>
          <w:color w:val="231F20"/>
          <w:w w:val="110"/>
          <w:sz w:val="16"/>
        </w:rPr>
        <w:t>animals:</w:t>
      </w:r>
      <w:r>
        <w:rPr>
          <w:color w:val="231F20"/>
          <w:spacing w:val="-8"/>
          <w:w w:val="110"/>
          <w:sz w:val="16"/>
        </w:rPr>
        <w:t> </w:t>
      </w:r>
      <w:r>
        <w:rPr>
          <w:color w:val="231F20"/>
          <w:w w:val="110"/>
          <w:sz w:val="16"/>
        </w:rPr>
        <w:t>Methods</w:t>
      </w:r>
      <w:r>
        <w:rPr>
          <w:color w:val="231F20"/>
          <w:spacing w:val="-8"/>
          <w:w w:val="110"/>
          <w:sz w:val="16"/>
        </w:rPr>
        <w:t> </w:t>
      </w:r>
      <w:r>
        <w:rPr>
          <w:color w:val="231F20"/>
          <w:w w:val="110"/>
          <w:sz w:val="16"/>
        </w:rPr>
        <w:t>commonly</w:t>
      </w:r>
      <w:r>
        <w:rPr>
          <w:color w:val="231F20"/>
          <w:spacing w:val="-8"/>
          <w:w w:val="110"/>
          <w:sz w:val="16"/>
        </w:rPr>
        <w:t> </w:t>
      </w:r>
      <w:r>
        <w:rPr>
          <w:color w:val="231F20"/>
          <w:w w:val="110"/>
          <w:sz w:val="16"/>
        </w:rPr>
        <w:t>used</w:t>
      </w:r>
      <w:r>
        <w:rPr>
          <w:color w:val="231F20"/>
          <w:spacing w:val="-8"/>
          <w:w w:val="110"/>
          <w:sz w:val="16"/>
        </w:rPr>
        <w:t> </w:t>
      </w:r>
      <w:r>
        <w:rPr>
          <w:color w:val="231F20"/>
          <w:w w:val="110"/>
          <w:sz w:val="16"/>
        </w:rPr>
        <w:t>for</w:t>
      </w:r>
      <w:r>
        <w:rPr>
          <w:color w:val="231F20"/>
          <w:spacing w:val="-8"/>
          <w:w w:val="110"/>
          <w:sz w:val="16"/>
        </w:rPr>
        <w:t> </w:t>
      </w:r>
      <w:r>
        <w:rPr>
          <w:color w:val="231F20"/>
          <w:w w:val="110"/>
          <w:sz w:val="16"/>
        </w:rPr>
        <w:t>perioperative</w:t>
      </w:r>
      <w:r>
        <w:rPr>
          <w:color w:val="231F20"/>
          <w:spacing w:val="-8"/>
          <w:w w:val="110"/>
          <w:sz w:val="16"/>
        </w:rPr>
        <w:t> </w:t>
      </w:r>
      <w:r>
        <w:rPr>
          <w:color w:val="231F20"/>
          <w:w w:val="110"/>
          <w:sz w:val="16"/>
        </w:rPr>
        <w:t>pain</w:t>
      </w:r>
      <w:r>
        <w:rPr>
          <w:color w:val="231F20"/>
          <w:spacing w:val="-8"/>
          <w:w w:val="110"/>
          <w:sz w:val="16"/>
        </w:rPr>
        <w:t> </w:t>
      </w:r>
      <w:r>
        <w:rPr>
          <w:color w:val="231F20"/>
          <w:spacing w:val="-2"/>
          <w:w w:val="110"/>
          <w:sz w:val="16"/>
        </w:rPr>
        <w:t>relief.</w:t>
      </w:r>
    </w:p>
    <w:p>
      <w:pPr>
        <w:spacing w:before="14"/>
        <w:ind w:left="720" w:right="0" w:firstLine="0"/>
        <w:jc w:val="left"/>
        <w:rPr>
          <w:sz w:val="16"/>
        </w:rPr>
      </w:pPr>
      <w:r>
        <w:rPr>
          <w:color w:val="231F20"/>
          <w:w w:val="110"/>
          <w:sz w:val="16"/>
        </w:rPr>
        <w:t>2002.</w:t>
      </w:r>
      <w:r>
        <w:rPr>
          <w:color w:val="231F20"/>
          <w:spacing w:val="-3"/>
          <w:w w:val="110"/>
          <w:sz w:val="16"/>
        </w:rPr>
        <w:t> </w:t>
      </w:r>
      <w:r>
        <w:rPr>
          <w:color w:val="231F20"/>
          <w:w w:val="110"/>
          <w:sz w:val="16"/>
        </w:rPr>
        <w:t>Vainio</w:t>
      </w:r>
      <w:r>
        <w:rPr>
          <w:color w:val="231F20"/>
          <w:spacing w:val="-3"/>
          <w:w w:val="110"/>
          <w:sz w:val="16"/>
        </w:rPr>
        <w:t> </w:t>
      </w:r>
      <w:r>
        <w:rPr>
          <w:color w:val="231F20"/>
          <w:w w:val="110"/>
          <w:sz w:val="16"/>
        </w:rPr>
        <w:t>O,</w:t>
      </w:r>
      <w:r>
        <w:rPr>
          <w:color w:val="231F20"/>
          <w:spacing w:val="-2"/>
          <w:w w:val="110"/>
          <w:sz w:val="16"/>
        </w:rPr>
        <w:t> </w:t>
      </w:r>
      <w:r>
        <w:rPr>
          <w:color w:val="231F20"/>
          <w:w w:val="110"/>
          <w:sz w:val="16"/>
        </w:rPr>
        <w:t>Hellsten</w:t>
      </w:r>
      <w:r>
        <w:rPr>
          <w:color w:val="231F20"/>
          <w:spacing w:val="-3"/>
          <w:w w:val="110"/>
          <w:sz w:val="16"/>
        </w:rPr>
        <w:t> </w:t>
      </w:r>
      <w:r>
        <w:rPr>
          <w:color w:val="231F20"/>
          <w:w w:val="110"/>
          <w:sz w:val="16"/>
        </w:rPr>
        <w:t>C,</w:t>
      </w:r>
      <w:r>
        <w:rPr>
          <w:color w:val="231F20"/>
          <w:spacing w:val="-2"/>
          <w:w w:val="110"/>
          <w:sz w:val="16"/>
        </w:rPr>
        <w:t> </w:t>
      </w:r>
      <w:r>
        <w:rPr>
          <w:color w:val="231F20"/>
          <w:w w:val="110"/>
          <w:sz w:val="16"/>
        </w:rPr>
        <w:t>Voipio</w:t>
      </w:r>
      <w:r>
        <w:rPr>
          <w:color w:val="231F20"/>
          <w:spacing w:val="-3"/>
          <w:w w:val="110"/>
          <w:sz w:val="16"/>
        </w:rPr>
        <w:t> </w:t>
      </w:r>
      <w:r>
        <w:rPr>
          <w:color w:val="231F20"/>
          <w:w w:val="110"/>
          <w:sz w:val="16"/>
        </w:rPr>
        <w:t>HM.</w:t>
      </w:r>
      <w:r>
        <w:rPr>
          <w:color w:val="231F20"/>
          <w:spacing w:val="-3"/>
          <w:w w:val="110"/>
          <w:sz w:val="16"/>
        </w:rPr>
        <w:t> </w:t>
      </w:r>
      <w:r>
        <w:rPr>
          <w:color w:val="231F20"/>
          <w:w w:val="110"/>
          <w:sz w:val="16"/>
        </w:rPr>
        <w:t>Scand</w:t>
      </w:r>
      <w:r>
        <w:rPr>
          <w:color w:val="231F20"/>
          <w:spacing w:val="-2"/>
          <w:w w:val="110"/>
          <w:sz w:val="16"/>
        </w:rPr>
        <w:t> </w:t>
      </w:r>
      <w:r>
        <w:rPr>
          <w:color w:val="231F20"/>
          <w:w w:val="110"/>
          <w:sz w:val="16"/>
        </w:rPr>
        <w:t>J</w:t>
      </w:r>
      <w:r>
        <w:rPr>
          <w:color w:val="231F20"/>
          <w:spacing w:val="-3"/>
          <w:w w:val="110"/>
          <w:sz w:val="16"/>
        </w:rPr>
        <w:t> </w:t>
      </w:r>
      <w:r>
        <w:rPr>
          <w:color w:val="231F20"/>
          <w:w w:val="110"/>
          <w:sz w:val="16"/>
        </w:rPr>
        <w:t>Lab</w:t>
      </w:r>
      <w:r>
        <w:rPr>
          <w:color w:val="231F20"/>
          <w:spacing w:val="-5"/>
          <w:w w:val="110"/>
          <w:sz w:val="16"/>
        </w:rPr>
        <w:t> </w:t>
      </w:r>
      <w:r>
        <w:rPr>
          <w:color w:val="231F20"/>
          <w:w w:val="110"/>
          <w:sz w:val="16"/>
        </w:rPr>
        <w:t>Anim</w:t>
      </w:r>
      <w:r>
        <w:rPr>
          <w:color w:val="231F20"/>
          <w:spacing w:val="-3"/>
          <w:w w:val="110"/>
          <w:sz w:val="16"/>
        </w:rPr>
        <w:t> </w:t>
      </w:r>
      <w:r>
        <w:rPr>
          <w:color w:val="231F20"/>
          <w:w w:val="110"/>
          <w:sz w:val="16"/>
        </w:rPr>
        <w:t>Sci</w:t>
      </w:r>
      <w:r>
        <w:rPr>
          <w:color w:val="231F20"/>
          <w:spacing w:val="-2"/>
          <w:w w:val="110"/>
          <w:sz w:val="16"/>
        </w:rPr>
        <w:t> </w:t>
      </w:r>
      <w:r>
        <w:rPr>
          <w:color w:val="231F20"/>
          <w:w w:val="110"/>
          <w:sz w:val="16"/>
        </w:rPr>
        <w:t>29:1-</w:t>
      </w:r>
      <w:r>
        <w:rPr>
          <w:color w:val="231F20"/>
          <w:spacing w:val="-5"/>
          <w:w w:val="110"/>
          <w:sz w:val="16"/>
        </w:rPr>
        <w:t>21.</w:t>
      </w:r>
    </w:p>
    <w:p>
      <w:pPr>
        <w:spacing w:line="259" w:lineRule="auto" w:before="15"/>
        <w:ind w:left="720" w:right="0" w:hanging="360"/>
        <w:jc w:val="left"/>
        <w:rPr>
          <w:sz w:val="16"/>
        </w:rPr>
      </w:pPr>
      <w:r>
        <w:rPr>
          <w:color w:val="231F20"/>
          <w:w w:val="110"/>
          <w:sz w:val="16"/>
        </w:rPr>
        <w:t>Pain</w:t>
      </w:r>
      <w:r>
        <w:rPr>
          <w:color w:val="231F20"/>
          <w:spacing w:val="-4"/>
          <w:w w:val="110"/>
          <w:sz w:val="16"/>
        </w:rPr>
        <w:t> </w:t>
      </w:r>
      <w:r>
        <w:rPr>
          <w:color w:val="231F20"/>
          <w:w w:val="110"/>
          <w:sz w:val="16"/>
        </w:rPr>
        <w:t>and</w:t>
      </w:r>
      <w:r>
        <w:rPr>
          <w:color w:val="231F20"/>
          <w:spacing w:val="-4"/>
          <w:w w:val="110"/>
          <w:sz w:val="16"/>
        </w:rPr>
        <w:t> </w:t>
      </w:r>
      <w:r>
        <w:rPr>
          <w:color w:val="231F20"/>
          <w:w w:val="110"/>
          <w:sz w:val="16"/>
        </w:rPr>
        <w:t>distress.</w:t>
      </w:r>
      <w:r>
        <w:rPr>
          <w:color w:val="231F20"/>
          <w:spacing w:val="-4"/>
          <w:w w:val="110"/>
          <w:sz w:val="16"/>
        </w:rPr>
        <w:t> </w:t>
      </w:r>
      <w:r>
        <w:rPr>
          <w:color w:val="231F20"/>
          <w:w w:val="110"/>
          <w:sz w:val="16"/>
        </w:rPr>
        <w:t>2006.</w:t>
      </w:r>
      <w:r>
        <w:rPr>
          <w:color w:val="231F20"/>
          <w:spacing w:val="-4"/>
          <w:w w:val="110"/>
          <w:sz w:val="16"/>
        </w:rPr>
        <w:t> </w:t>
      </w:r>
      <w:r>
        <w:rPr>
          <w:color w:val="231F20"/>
          <w:w w:val="110"/>
          <w:sz w:val="16"/>
        </w:rPr>
        <w:t>Karas</w:t>
      </w:r>
      <w:r>
        <w:rPr>
          <w:color w:val="231F20"/>
          <w:spacing w:val="-6"/>
          <w:w w:val="110"/>
          <w:sz w:val="16"/>
        </w:rPr>
        <w:t> </w:t>
      </w:r>
      <w:r>
        <w:rPr>
          <w:color w:val="231F20"/>
          <w:w w:val="110"/>
          <w:sz w:val="16"/>
        </w:rPr>
        <w:t>A,</w:t>
      </w:r>
      <w:r>
        <w:rPr>
          <w:color w:val="231F20"/>
          <w:spacing w:val="-4"/>
          <w:w w:val="110"/>
          <w:sz w:val="16"/>
        </w:rPr>
        <w:t> </w:t>
      </w:r>
      <w:r>
        <w:rPr>
          <w:color w:val="231F20"/>
          <w:w w:val="110"/>
          <w:sz w:val="16"/>
        </w:rPr>
        <w:t>Silverman</w:t>
      </w:r>
      <w:r>
        <w:rPr>
          <w:color w:val="231F20"/>
          <w:spacing w:val="-4"/>
          <w:w w:val="110"/>
          <w:sz w:val="16"/>
        </w:rPr>
        <w:t> </w:t>
      </w:r>
      <w:r>
        <w:rPr>
          <w:color w:val="231F20"/>
          <w:w w:val="110"/>
          <w:sz w:val="16"/>
        </w:rPr>
        <w:t>J.</w:t>
      </w:r>
      <w:r>
        <w:rPr>
          <w:color w:val="231F20"/>
          <w:spacing w:val="-4"/>
          <w:w w:val="110"/>
          <w:sz w:val="16"/>
        </w:rPr>
        <w:t> </w:t>
      </w:r>
      <w:r>
        <w:rPr>
          <w:color w:val="231F20"/>
          <w:w w:val="110"/>
          <w:sz w:val="16"/>
        </w:rPr>
        <w:t>In:</w:t>
      </w:r>
      <w:r>
        <w:rPr>
          <w:color w:val="231F20"/>
          <w:spacing w:val="-4"/>
          <w:w w:val="110"/>
          <w:sz w:val="16"/>
        </w:rPr>
        <w:t> </w:t>
      </w:r>
      <w:r>
        <w:rPr>
          <w:color w:val="231F20"/>
          <w:w w:val="110"/>
          <w:sz w:val="16"/>
        </w:rPr>
        <w:t>Suckow</w:t>
      </w:r>
      <w:r>
        <w:rPr>
          <w:color w:val="231F20"/>
          <w:spacing w:val="-4"/>
          <w:w w:val="110"/>
          <w:sz w:val="16"/>
        </w:rPr>
        <w:t> </w:t>
      </w:r>
      <w:r>
        <w:rPr>
          <w:color w:val="231F20"/>
          <w:w w:val="110"/>
          <w:sz w:val="16"/>
        </w:rPr>
        <w:t>M,</w:t>
      </w:r>
      <w:r>
        <w:rPr>
          <w:color w:val="231F20"/>
          <w:spacing w:val="-4"/>
          <w:w w:val="110"/>
          <w:sz w:val="16"/>
        </w:rPr>
        <w:t> </w:t>
      </w:r>
      <w:r>
        <w:rPr>
          <w:color w:val="231F20"/>
          <w:w w:val="110"/>
          <w:sz w:val="16"/>
        </w:rPr>
        <w:t>Silverman</w:t>
      </w:r>
      <w:r>
        <w:rPr>
          <w:color w:val="231F20"/>
          <w:spacing w:val="-4"/>
          <w:w w:val="110"/>
          <w:sz w:val="16"/>
        </w:rPr>
        <w:t> </w:t>
      </w:r>
      <w:r>
        <w:rPr>
          <w:color w:val="231F20"/>
          <w:w w:val="110"/>
          <w:sz w:val="16"/>
        </w:rPr>
        <w:t>J,</w:t>
      </w:r>
      <w:r>
        <w:rPr>
          <w:color w:val="231F20"/>
          <w:spacing w:val="-4"/>
          <w:w w:val="110"/>
          <w:sz w:val="16"/>
        </w:rPr>
        <w:t> </w:t>
      </w:r>
      <w:r>
        <w:rPr>
          <w:color w:val="231F20"/>
          <w:w w:val="110"/>
          <w:sz w:val="16"/>
        </w:rPr>
        <w:t>Murthy</w:t>
      </w:r>
      <w:r>
        <w:rPr>
          <w:color w:val="231F20"/>
          <w:spacing w:val="-4"/>
          <w:w w:val="110"/>
          <w:sz w:val="16"/>
        </w:rPr>
        <w:t> </w:t>
      </w:r>
      <w:r>
        <w:rPr>
          <w:color w:val="231F20"/>
          <w:w w:val="110"/>
          <w:sz w:val="16"/>
        </w:rPr>
        <w:t>S,</w:t>
      </w:r>
      <w:r>
        <w:rPr>
          <w:color w:val="231F20"/>
          <w:spacing w:val="-4"/>
          <w:w w:val="110"/>
          <w:sz w:val="16"/>
        </w:rPr>
        <w:t> </w:t>
      </w:r>
      <w:r>
        <w:rPr>
          <w:color w:val="231F20"/>
          <w:w w:val="110"/>
          <w:sz w:val="16"/>
        </w:rPr>
        <w:t>eds.</w:t>
      </w:r>
      <w:r>
        <w:rPr>
          <w:color w:val="231F20"/>
          <w:spacing w:val="-4"/>
          <w:w w:val="110"/>
          <w:sz w:val="16"/>
        </w:rPr>
        <w:t> </w:t>
      </w:r>
      <w:r>
        <w:rPr>
          <w:color w:val="231F20"/>
          <w:w w:val="110"/>
          <w:sz w:val="16"/>
        </w:rPr>
        <w:t>The IACUC</w:t>
      </w:r>
      <w:r>
        <w:rPr>
          <w:color w:val="231F20"/>
          <w:spacing w:val="-2"/>
          <w:w w:val="110"/>
          <w:sz w:val="16"/>
        </w:rPr>
        <w:t> </w:t>
      </w:r>
      <w:r>
        <w:rPr>
          <w:color w:val="231F20"/>
          <w:w w:val="110"/>
          <w:sz w:val="16"/>
        </w:rPr>
        <w:t>Handbook.</w:t>
      </w:r>
      <w:r>
        <w:rPr>
          <w:color w:val="231F20"/>
          <w:spacing w:val="-2"/>
          <w:w w:val="110"/>
          <w:sz w:val="16"/>
        </w:rPr>
        <w:t> </w:t>
      </w:r>
      <w:r>
        <w:rPr>
          <w:color w:val="231F20"/>
          <w:w w:val="110"/>
          <w:sz w:val="16"/>
        </w:rPr>
        <w:t>Boca</w:t>
      </w:r>
      <w:r>
        <w:rPr>
          <w:color w:val="231F20"/>
          <w:spacing w:val="-2"/>
          <w:w w:val="110"/>
          <w:sz w:val="16"/>
        </w:rPr>
        <w:t> </w:t>
      </w:r>
      <w:r>
        <w:rPr>
          <w:color w:val="231F20"/>
          <w:w w:val="110"/>
          <w:sz w:val="16"/>
        </w:rPr>
        <w:t>Raton</w:t>
      </w:r>
      <w:r>
        <w:rPr>
          <w:color w:val="231F20"/>
          <w:spacing w:val="-2"/>
          <w:w w:val="110"/>
          <w:sz w:val="16"/>
        </w:rPr>
        <w:t> </w:t>
      </w:r>
      <w:r>
        <w:rPr>
          <w:color w:val="231F20"/>
          <w:w w:val="110"/>
          <w:sz w:val="16"/>
        </w:rPr>
        <w:t>FL:</w:t>
      </w:r>
      <w:r>
        <w:rPr>
          <w:color w:val="231F20"/>
          <w:spacing w:val="-2"/>
          <w:w w:val="110"/>
          <w:sz w:val="16"/>
        </w:rPr>
        <w:t> </w:t>
      </w:r>
      <w:r>
        <w:rPr>
          <w:color w:val="231F20"/>
          <w:w w:val="110"/>
          <w:sz w:val="16"/>
        </w:rPr>
        <w:t>CRC</w:t>
      </w:r>
      <w:r>
        <w:rPr>
          <w:color w:val="231F20"/>
          <w:spacing w:val="-2"/>
          <w:w w:val="110"/>
          <w:sz w:val="16"/>
        </w:rPr>
        <w:t> </w:t>
      </w:r>
      <w:r>
        <w:rPr>
          <w:color w:val="231F20"/>
          <w:w w:val="110"/>
          <w:sz w:val="16"/>
        </w:rPr>
        <w:t>Press.</w:t>
      </w:r>
    </w:p>
    <w:p>
      <w:pPr>
        <w:spacing w:line="259" w:lineRule="auto" w:before="0"/>
        <w:ind w:left="720" w:right="355" w:hanging="360"/>
        <w:jc w:val="both"/>
        <w:rPr>
          <w:sz w:val="16"/>
        </w:rPr>
      </w:pPr>
      <w:r>
        <w:rPr>
          <w:color w:val="231F20"/>
          <w:w w:val="110"/>
          <w:sz w:val="16"/>
        </w:rPr>
        <w:t>Pain Management in Animals. 2000. Flecknell PA, Waterman-Pearson A, eds. Philadelphia: WB Saunders.</w:t>
      </w:r>
    </w:p>
    <w:p>
      <w:pPr>
        <w:spacing w:line="185" w:lineRule="exact" w:before="0"/>
        <w:ind w:left="360" w:right="0" w:firstLine="0"/>
        <w:jc w:val="both"/>
        <w:rPr>
          <w:sz w:val="16"/>
        </w:rPr>
      </w:pPr>
      <w:r>
        <w:rPr>
          <w:color w:val="231F20"/>
          <w:w w:val="110"/>
          <w:sz w:val="16"/>
        </w:rPr>
        <w:t>Paralytic</w:t>
      </w:r>
      <w:r>
        <w:rPr>
          <w:color w:val="231F20"/>
          <w:spacing w:val="-8"/>
          <w:w w:val="110"/>
          <w:sz w:val="16"/>
        </w:rPr>
        <w:t> </w:t>
      </w:r>
      <w:r>
        <w:rPr>
          <w:color w:val="231F20"/>
          <w:w w:val="110"/>
          <w:sz w:val="16"/>
        </w:rPr>
        <w:t>agents.</w:t>
      </w:r>
      <w:r>
        <w:rPr>
          <w:color w:val="231F20"/>
          <w:spacing w:val="-7"/>
          <w:w w:val="110"/>
          <w:sz w:val="16"/>
        </w:rPr>
        <w:t> </w:t>
      </w:r>
      <w:r>
        <w:rPr>
          <w:color w:val="231F20"/>
          <w:w w:val="110"/>
          <w:sz w:val="16"/>
        </w:rPr>
        <w:t>1997.</w:t>
      </w:r>
      <w:r>
        <w:rPr>
          <w:color w:val="231F20"/>
          <w:spacing w:val="-7"/>
          <w:w w:val="110"/>
          <w:sz w:val="16"/>
        </w:rPr>
        <w:t> </w:t>
      </w:r>
      <w:r>
        <w:rPr>
          <w:color w:val="231F20"/>
          <w:w w:val="110"/>
          <w:sz w:val="16"/>
        </w:rPr>
        <w:t>Hildebrand</w:t>
      </w:r>
      <w:r>
        <w:rPr>
          <w:color w:val="231F20"/>
          <w:spacing w:val="-7"/>
          <w:w w:val="110"/>
          <w:sz w:val="16"/>
        </w:rPr>
        <w:t> </w:t>
      </w:r>
      <w:r>
        <w:rPr>
          <w:color w:val="231F20"/>
          <w:w w:val="110"/>
          <w:sz w:val="16"/>
        </w:rPr>
        <w:t>SV.</w:t>
      </w:r>
      <w:r>
        <w:rPr>
          <w:color w:val="231F20"/>
          <w:spacing w:val="-7"/>
          <w:w w:val="110"/>
          <w:sz w:val="16"/>
        </w:rPr>
        <w:t> </w:t>
      </w:r>
      <w:r>
        <w:rPr>
          <w:color w:val="231F20"/>
          <w:w w:val="110"/>
          <w:sz w:val="16"/>
        </w:rPr>
        <w:t>In:</w:t>
      </w:r>
      <w:r>
        <w:rPr>
          <w:color w:val="231F20"/>
          <w:spacing w:val="-7"/>
          <w:w w:val="110"/>
          <w:sz w:val="16"/>
        </w:rPr>
        <w:t> </w:t>
      </w:r>
      <w:r>
        <w:rPr>
          <w:color w:val="231F20"/>
          <w:w w:val="110"/>
          <w:sz w:val="16"/>
        </w:rPr>
        <w:t>Kohn</w:t>
      </w:r>
      <w:r>
        <w:rPr>
          <w:color w:val="231F20"/>
          <w:spacing w:val="-7"/>
          <w:w w:val="110"/>
          <w:sz w:val="16"/>
        </w:rPr>
        <w:t> </w:t>
      </w:r>
      <w:r>
        <w:rPr>
          <w:color w:val="231F20"/>
          <w:w w:val="110"/>
          <w:sz w:val="16"/>
        </w:rPr>
        <w:t>DF,</w:t>
      </w:r>
      <w:r>
        <w:rPr>
          <w:color w:val="231F20"/>
          <w:spacing w:val="-7"/>
          <w:w w:val="110"/>
          <w:sz w:val="16"/>
        </w:rPr>
        <w:t> </w:t>
      </w:r>
      <w:r>
        <w:rPr>
          <w:color w:val="231F20"/>
          <w:w w:val="110"/>
          <w:sz w:val="16"/>
        </w:rPr>
        <w:t>Wixson</w:t>
      </w:r>
      <w:r>
        <w:rPr>
          <w:color w:val="231F20"/>
          <w:spacing w:val="-8"/>
          <w:w w:val="110"/>
          <w:sz w:val="16"/>
        </w:rPr>
        <w:t> </w:t>
      </w:r>
      <w:r>
        <w:rPr>
          <w:color w:val="231F20"/>
          <w:w w:val="110"/>
          <w:sz w:val="16"/>
        </w:rPr>
        <w:t>SK,</w:t>
      </w:r>
      <w:r>
        <w:rPr>
          <w:color w:val="231F20"/>
          <w:spacing w:val="-7"/>
          <w:w w:val="110"/>
          <w:sz w:val="16"/>
        </w:rPr>
        <w:t> </w:t>
      </w:r>
      <w:r>
        <w:rPr>
          <w:color w:val="231F20"/>
          <w:w w:val="110"/>
          <w:sz w:val="16"/>
        </w:rPr>
        <w:t>White</w:t>
      </w:r>
      <w:r>
        <w:rPr>
          <w:color w:val="231F20"/>
          <w:spacing w:val="-7"/>
          <w:w w:val="110"/>
          <w:sz w:val="16"/>
        </w:rPr>
        <w:t> </w:t>
      </w:r>
      <w:r>
        <w:rPr>
          <w:color w:val="231F20"/>
          <w:w w:val="110"/>
          <w:sz w:val="16"/>
        </w:rPr>
        <w:t>WJ,</w:t>
      </w:r>
      <w:r>
        <w:rPr>
          <w:color w:val="231F20"/>
          <w:spacing w:val="-7"/>
          <w:w w:val="110"/>
          <w:sz w:val="16"/>
        </w:rPr>
        <w:t> </w:t>
      </w:r>
      <w:r>
        <w:rPr>
          <w:color w:val="231F20"/>
          <w:w w:val="110"/>
          <w:sz w:val="16"/>
        </w:rPr>
        <w:t>Benson</w:t>
      </w:r>
      <w:r>
        <w:rPr>
          <w:color w:val="231F20"/>
          <w:spacing w:val="-7"/>
          <w:w w:val="110"/>
          <w:sz w:val="16"/>
        </w:rPr>
        <w:t> </w:t>
      </w:r>
      <w:r>
        <w:rPr>
          <w:color w:val="231F20"/>
          <w:w w:val="110"/>
          <w:sz w:val="16"/>
        </w:rPr>
        <w:t>GJ,</w:t>
      </w:r>
      <w:r>
        <w:rPr>
          <w:color w:val="231F20"/>
          <w:spacing w:val="-7"/>
          <w:w w:val="110"/>
          <w:sz w:val="16"/>
        </w:rPr>
        <w:t> </w:t>
      </w:r>
      <w:r>
        <w:rPr>
          <w:color w:val="231F20"/>
          <w:spacing w:val="-4"/>
          <w:w w:val="110"/>
          <w:sz w:val="16"/>
        </w:rPr>
        <w:t>eds.</w:t>
      </w:r>
    </w:p>
    <w:p>
      <w:pPr>
        <w:spacing w:before="13"/>
        <w:ind w:left="720" w:right="0" w:firstLine="0"/>
        <w:jc w:val="both"/>
        <w:rPr>
          <w:sz w:val="16"/>
        </w:rPr>
      </w:pPr>
      <w:r>
        <w:rPr>
          <w:color w:val="231F20"/>
          <w:w w:val="110"/>
          <w:sz w:val="16"/>
        </w:rPr>
        <w:t>Anesthesia</w:t>
      </w:r>
      <w:r>
        <w:rPr>
          <w:color w:val="231F20"/>
          <w:spacing w:val="-8"/>
          <w:w w:val="110"/>
          <w:sz w:val="16"/>
        </w:rPr>
        <w:t> </w:t>
      </w:r>
      <w:r>
        <w:rPr>
          <w:color w:val="231F20"/>
          <w:w w:val="110"/>
          <w:sz w:val="16"/>
        </w:rPr>
        <w:t>and</w:t>
      </w:r>
      <w:r>
        <w:rPr>
          <w:color w:val="231F20"/>
          <w:spacing w:val="-11"/>
          <w:w w:val="110"/>
          <w:sz w:val="16"/>
        </w:rPr>
        <w:t> </w:t>
      </w:r>
      <w:r>
        <w:rPr>
          <w:color w:val="231F20"/>
          <w:w w:val="110"/>
          <w:sz w:val="16"/>
        </w:rPr>
        <w:t>Analgesia</w:t>
      </w:r>
      <w:r>
        <w:rPr>
          <w:color w:val="231F20"/>
          <w:spacing w:val="-8"/>
          <w:w w:val="110"/>
          <w:sz w:val="16"/>
        </w:rPr>
        <w:t> </w:t>
      </w:r>
      <w:r>
        <w:rPr>
          <w:color w:val="231F20"/>
          <w:w w:val="110"/>
          <w:sz w:val="16"/>
        </w:rPr>
        <w:t>in</w:t>
      </w:r>
      <w:r>
        <w:rPr>
          <w:color w:val="231F20"/>
          <w:spacing w:val="-8"/>
          <w:w w:val="110"/>
          <w:sz w:val="16"/>
        </w:rPr>
        <w:t> </w:t>
      </w:r>
      <w:r>
        <w:rPr>
          <w:color w:val="231F20"/>
          <w:w w:val="110"/>
          <w:sz w:val="16"/>
        </w:rPr>
        <w:t>Laboratory</w:t>
      </w:r>
      <w:r>
        <w:rPr>
          <w:color w:val="231F20"/>
          <w:spacing w:val="-10"/>
          <w:w w:val="110"/>
          <w:sz w:val="16"/>
        </w:rPr>
        <w:t> </w:t>
      </w:r>
      <w:r>
        <w:rPr>
          <w:color w:val="231F20"/>
          <w:w w:val="110"/>
          <w:sz w:val="16"/>
        </w:rPr>
        <w:t>Animals.</w:t>
      </w:r>
      <w:r>
        <w:rPr>
          <w:color w:val="231F20"/>
          <w:spacing w:val="-8"/>
          <w:w w:val="110"/>
          <w:sz w:val="16"/>
        </w:rPr>
        <w:t> </w:t>
      </w:r>
      <w:r>
        <w:rPr>
          <w:color w:val="231F20"/>
          <w:w w:val="110"/>
          <w:sz w:val="16"/>
        </w:rPr>
        <w:t>San</w:t>
      </w:r>
      <w:r>
        <w:rPr>
          <w:color w:val="231F20"/>
          <w:spacing w:val="-8"/>
          <w:w w:val="110"/>
          <w:sz w:val="16"/>
        </w:rPr>
        <w:t> </w:t>
      </w:r>
      <w:r>
        <w:rPr>
          <w:color w:val="231F20"/>
          <w:w w:val="110"/>
          <w:sz w:val="16"/>
        </w:rPr>
        <w:t>Diego:</w:t>
      </w:r>
      <w:r>
        <w:rPr>
          <w:color w:val="231F20"/>
          <w:spacing w:val="-11"/>
          <w:w w:val="110"/>
          <w:sz w:val="16"/>
        </w:rPr>
        <w:t> </w:t>
      </w:r>
      <w:r>
        <w:rPr>
          <w:color w:val="231F20"/>
          <w:w w:val="110"/>
          <w:sz w:val="16"/>
        </w:rPr>
        <w:t>Academic</w:t>
      </w:r>
      <w:r>
        <w:rPr>
          <w:color w:val="231F20"/>
          <w:spacing w:val="-8"/>
          <w:w w:val="110"/>
          <w:sz w:val="16"/>
        </w:rPr>
        <w:t> </w:t>
      </w:r>
      <w:r>
        <w:rPr>
          <w:color w:val="231F20"/>
          <w:spacing w:val="-2"/>
          <w:w w:val="110"/>
          <w:sz w:val="16"/>
        </w:rPr>
        <w:t>Press.</w:t>
      </w:r>
    </w:p>
    <w:p>
      <w:pPr>
        <w:spacing w:line="259" w:lineRule="auto" w:before="15"/>
        <w:ind w:left="720" w:right="355" w:hanging="360"/>
        <w:jc w:val="both"/>
        <w:rPr>
          <w:sz w:val="16"/>
        </w:rPr>
      </w:pPr>
      <w:r>
        <w:rPr>
          <w:color w:val="231F20"/>
          <w:sz w:val="16"/>
        </w:rPr>
        <w:t>Position Statement on Recognition and Alleviation of Pain and Distress in Laboratory Animals. </w:t>
      </w:r>
      <w:r>
        <w:rPr>
          <w:color w:val="231F20"/>
          <w:w w:val="110"/>
          <w:sz w:val="16"/>
        </w:rPr>
        <w:t>2000.</w:t>
      </w:r>
      <w:r>
        <w:rPr>
          <w:color w:val="231F20"/>
          <w:w w:val="110"/>
          <w:sz w:val="16"/>
        </w:rPr>
        <w:t> AALAS.</w:t>
      </w:r>
      <w:r>
        <w:rPr>
          <w:color w:val="231F20"/>
          <w:w w:val="110"/>
          <w:sz w:val="16"/>
        </w:rPr>
        <w:t> Available</w:t>
      </w:r>
      <w:r>
        <w:rPr>
          <w:color w:val="231F20"/>
          <w:w w:val="110"/>
          <w:sz w:val="16"/>
        </w:rPr>
        <w:t> at</w:t>
      </w:r>
      <w:r>
        <w:rPr>
          <w:color w:val="231F20"/>
          <w:w w:val="110"/>
          <w:sz w:val="16"/>
        </w:rPr>
        <w:t> </w:t>
      </w:r>
      <w:hyperlink r:id="rId79">
        <w:r>
          <w:rPr>
            <w:color w:val="231F20"/>
            <w:w w:val="110"/>
            <w:sz w:val="16"/>
          </w:rPr>
          <w:t>www.aalas.org/pdf/Recognition_and_Alleviation_of_Pain_</w:t>
        </w:r>
      </w:hyperlink>
      <w:r>
        <w:rPr>
          <w:color w:val="231F20"/>
          <w:w w:val="110"/>
          <w:sz w:val="16"/>
        </w:rPr>
        <w:t> and_Distress_in_Laboratory_Animals.pdf;</w:t>
      </w:r>
      <w:r>
        <w:rPr>
          <w:color w:val="231F20"/>
          <w:spacing w:val="-1"/>
          <w:w w:val="110"/>
          <w:sz w:val="16"/>
        </w:rPr>
        <w:t> </w:t>
      </w:r>
      <w:r>
        <w:rPr>
          <w:color w:val="231F20"/>
          <w:w w:val="110"/>
          <w:sz w:val="16"/>
        </w:rPr>
        <w:t>accessed</w:t>
      </w:r>
      <w:r>
        <w:rPr>
          <w:color w:val="231F20"/>
          <w:spacing w:val="-1"/>
          <w:w w:val="110"/>
          <w:sz w:val="16"/>
        </w:rPr>
        <w:t> </w:t>
      </w:r>
      <w:r>
        <w:rPr>
          <w:color w:val="231F20"/>
          <w:w w:val="110"/>
          <w:sz w:val="16"/>
        </w:rPr>
        <w:t>January</w:t>
      </w:r>
      <w:r>
        <w:rPr>
          <w:color w:val="231F20"/>
          <w:spacing w:val="-1"/>
          <w:w w:val="110"/>
          <w:sz w:val="16"/>
        </w:rPr>
        <w:t> </w:t>
      </w:r>
      <w:r>
        <w:rPr>
          <w:color w:val="231F20"/>
          <w:w w:val="110"/>
          <w:sz w:val="16"/>
        </w:rPr>
        <w:t>24,</w:t>
      </w:r>
      <w:r>
        <w:rPr>
          <w:color w:val="231F20"/>
          <w:spacing w:val="-1"/>
          <w:w w:val="110"/>
          <w:sz w:val="16"/>
        </w:rPr>
        <w:t> </w:t>
      </w:r>
      <w:r>
        <w:rPr>
          <w:color w:val="231F20"/>
          <w:w w:val="110"/>
          <w:sz w:val="16"/>
        </w:rPr>
        <w:t>2010.</w:t>
      </w:r>
    </w:p>
    <w:p>
      <w:pPr>
        <w:spacing w:line="184" w:lineRule="exact" w:before="0"/>
        <w:ind w:left="360" w:right="0" w:firstLine="0"/>
        <w:jc w:val="both"/>
        <w:rPr>
          <w:sz w:val="16"/>
        </w:rPr>
      </w:pPr>
      <w:r>
        <w:rPr>
          <w:color w:val="231F20"/>
          <w:sz w:val="16"/>
        </w:rPr>
        <w:t>Recognition</w:t>
      </w:r>
      <w:r>
        <w:rPr>
          <w:color w:val="231F20"/>
          <w:spacing w:val="35"/>
          <w:sz w:val="16"/>
        </w:rPr>
        <w:t> </w:t>
      </w:r>
      <w:r>
        <w:rPr>
          <w:color w:val="231F20"/>
          <w:sz w:val="16"/>
        </w:rPr>
        <w:t>and</w:t>
      </w:r>
      <w:r>
        <w:rPr>
          <w:color w:val="231F20"/>
          <w:spacing w:val="33"/>
          <w:sz w:val="16"/>
        </w:rPr>
        <w:t> </w:t>
      </w:r>
      <w:r>
        <w:rPr>
          <w:color w:val="231F20"/>
          <w:sz w:val="16"/>
        </w:rPr>
        <w:t>Alleviation</w:t>
      </w:r>
      <w:r>
        <w:rPr>
          <w:color w:val="231F20"/>
          <w:spacing w:val="36"/>
          <w:sz w:val="16"/>
        </w:rPr>
        <w:t> </w:t>
      </w:r>
      <w:r>
        <w:rPr>
          <w:color w:val="231F20"/>
          <w:sz w:val="16"/>
        </w:rPr>
        <w:t>of</w:t>
      </w:r>
      <w:r>
        <w:rPr>
          <w:color w:val="231F20"/>
          <w:spacing w:val="35"/>
          <w:sz w:val="16"/>
        </w:rPr>
        <w:t> </w:t>
      </w:r>
      <w:r>
        <w:rPr>
          <w:color w:val="231F20"/>
          <w:sz w:val="16"/>
        </w:rPr>
        <w:t>Pain</w:t>
      </w:r>
      <w:r>
        <w:rPr>
          <w:color w:val="231F20"/>
          <w:spacing w:val="36"/>
          <w:sz w:val="16"/>
        </w:rPr>
        <w:t> </w:t>
      </w:r>
      <w:r>
        <w:rPr>
          <w:color w:val="231F20"/>
          <w:sz w:val="16"/>
        </w:rPr>
        <w:t>in</w:t>
      </w:r>
      <w:r>
        <w:rPr>
          <w:color w:val="231F20"/>
          <w:spacing w:val="36"/>
          <w:sz w:val="16"/>
        </w:rPr>
        <w:t> </w:t>
      </w:r>
      <w:r>
        <w:rPr>
          <w:color w:val="231F20"/>
          <w:sz w:val="16"/>
        </w:rPr>
        <w:t>Laboratory</w:t>
      </w:r>
      <w:r>
        <w:rPr>
          <w:color w:val="231F20"/>
          <w:spacing w:val="33"/>
          <w:sz w:val="16"/>
        </w:rPr>
        <w:t> </w:t>
      </w:r>
      <w:r>
        <w:rPr>
          <w:color w:val="231F20"/>
          <w:sz w:val="16"/>
        </w:rPr>
        <w:t>Animals.</w:t>
      </w:r>
      <w:r>
        <w:rPr>
          <w:color w:val="231F20"/>
          <w:spacing w:val="35"/>
          <w:sz w:val="16"/>
        </w:rPr>
        <w:t> </w:t>
      </w:r>
      <w:r>
        <w:rPr>
          <w:color w:val="231F20"/>
          <w:sz w:val="16"/>
        </w:rPr>
        <w:t>2009.</w:t>
      </w:r>
      <w:r>
        <w:rPr>
          <w:color w:val="231F20"/>
          <w:spacing w:val="36"/>
          <w:sz w:val="16"/>
        </w:rPr>
        <w:t> </w:t>
      </w:r>
      <w:r>
        <w:rPr>
          <w:color w:val="231F20"/>
          <w:sz w:val="16"/>
        </w:rPr>
        <w:t>National</w:t>
      </w:r>
      <w:r>
        <w:rPr>
          <w:color w:val="231F20"/>
          <w:spacing w:val="36"/>
          <w:sz w:val="16"/>
        </w:rPr>
        <w:t> </w:t>
      </w:r>
      <w:r>
        <w:rPr>
          <w:color w:val="231F20"/>
          <w:sz w:val="16"/>
        </w:rPr>
        <w:t>Research</w:t>
      </w:r>
      <w:r>
        <w:rPr>
          <w:color w:val="231F20"/>
          <w:spacing w:val="36"/>
          <w:sz w:val="16"/>
        </w:rPr>
        <w:t> </w:t>
      </w:r>
      <w:r>
        <w:rPr>
          <w:color w:val="231F20"/>
          <w:spacing w:val="-2"/>
          <w:sz w:val="16"/>
        </w:rPr>
        <w:t>Council.</w:t>
      </w:r>
    </w:p>
    <w:p>
      <w:pPr>
        <w:spacing w:before="14"/>
        <w:ind w:left="720" w:right="0" w:firstLine="0"/>
        <w:jc w:val="both"/>
        <w:rPr>
          <w:sz w:val="16"/>
        </w:rPr>
      </w:pPr>
      <w:r>
        <w:rPr>
          <w:color w:val="231F20"/>
          <w:sz w:val="16"/>
        </w:rPr>
        <w:t>Washington:</w:t>
      </w:r>
      <w:r>
        <w:rPr>
          <w:color w:val="231F20"/>
          <w:spacing w:val="51"/>
          <w:sz w:val="16"/>
        </w:rPr>
        <w:t> </w:t>
      </w:r>
      <w:r>
        <w:rPr>
          <w:color w:val="231F20"/>
          <w:sz w:val="16"/>
        </w:rPr>
        <w:t>National</w:t>
      </w:r>
      <w:r>
        <w:rPr>
          <w:color w:val="231F20"/>
          <w:spacing w:val="46"/>
          <w:sz w:val="16"/>
        </w:rPr>
        <w:t> </w:t>
      </w:r>
      <w:r>
        <w:rPr>
          <w:color w:val="231F20"/>
          <w:sz w:val="16"/>
        </w:rPr>
        <w:t>Academies</w:t>
      </w:r>
      <w:r>
        <w:rPr>
          <w:color w:val="231F20"/>
          <w:spacing w:val="51"/>
          <w:sz w:val="16"/>
        </w:rPr>
        <w:t> </w:t>
      </w:r>
      <w:r>
        <w:rPr>
          <w:color w:val="231F20"/>
          <w:spacing w:val="-2"/>
          <w:sz w:val="16"/>
        </w:rPr>
        <w:t>Press.</w:t>
      </w:r>
    </w:p>
    <w:p>
      <w:pPr>
        <w:spacing w:line="259" w:lineRule="auto" w:before="15"/>
        <w:ind w:left="720" w:right="355" w:hanging="360"/>
        <w:jc w:val="both"/>
        <w:rPr>
          <w:sz w:val="16"/>
        </w:rPr>
      </w:pPr>
      <w:r>
        <w:rPr>
          <w:color w:val="231F20"/>
          <w:w w:val="110"/>
          <w:sz w:val="16"/>
        </w:rPr>
        <w:t>Recognizing</w:t>
      </w:r>
      <w:r>
        <w:rPr>
          <w:color w:val="231F20"/>
          <w:w w:val="110"/>
          <w:sz w:val="16"/>
        </w:rPr>
        <w:t> pain</w:t>
      </w:r>
      <w:r>
        <w:rPr>
          <w:color w:val="231F20"/>
          <w:w w:val="110"/>
          <w:sz w:val="16"/>
        </w:rPr>
        <w:t> and</w:t>
      </w:r>
      <w:r>
        <w:rPr>
          <w:color w:val="231F20"/>
          <w:w w:val="110"/>
          <w:sz w:val="16"/>
        </w:rPr>
        <w:t> distress</w:t>
      </w:r>
      <w:r>
        <w:rPr>
          <w:color w:val="231F20"/>
          <w:w w:val="110"/>
          <w:sz w:val="16"/>
        </w:rPr>
        <w:t> in</w:t>
      </w:r>
      <w:r>
        <w:rPr>
          <w:color w:val="231F20"/>
          <w:w w:val="110"/>
          <w:sz w:val="16"/>
        </w:rPr>
        <w:t> laboratory</w:t>
      </w:r>
      <w:r>
        <w:rPr>
          <w:color w:val="231F20"/>
          <w:w w:val="110"/>
          <w:sz w:val="16"/>
        </w:rPr>
        <w:t> animals.</w:t>
      </w:r>
      <w:r>
        <w:rPr>
          <w:color w:val="231F20"/>
          <w:w w:val="110"/>
          <w:sz w:val="16"/>
        </w:rPr>
        <w:t> 2000.</w:t>
      </w:r>
      <w:r>
        <w:rPr>
          <w:color w:val="231F20"/>
          <w:w w:val="110"/>
          <w:sz w:val="16"/>
        </w:rPr>
        <w:t> Carstens</w:t>
      </w:r>
      <w:r>
        <w:rPr>
          <w:color w:val="231F20"/>
          <w:w w:val="110"/>
          <w:sz w:val="16"/>
        </w:rPr>
        <w:t> E,</w:t>
      </w:r>
      <w:r>
        <w:rPr>
          <w:color w:val="231F20"/>
          <w:w w:val="110"/>
          <w:sz w:val="16"/>
        </w:rPr>
        <w:t> Moberg</w:t>
      </w:r>
      <w:r>
        <w:rPr>
          <w:color w:val="231F20"/>
          <w:w w:val="110"/>
          <w:sz w:val="16"/>
        </w:rPr>
        <w:t> GP.</w:t>
      </w:r>
      <w:r>
        <w:rPr>
          <w:color w:val="231F20"/>
          <w:w w:val="110"/>
          <w:sz w:val="16"/>
        </w:rPr>
        <w:t> ILAR</w:t>
      </w:r>
      <w:r>
        <w:rPr>
          <w:color w:val="231F20"/>
          <w:w w:val="110"/>
          <w:sz w:val="16"/>
        </w:rPr>
        <w:t> J </w:t>
      </w:r>
      <w:r>
        <w:rPr>
          <w:color w:val="231F20"/>
          <w:spacing w:val="-2"/>
          <w:w w:val="110"/>
          <w:sz w:val="16"/>
        </w:rPr>
        <w:t>41:62-71.</w:t>
      </w:r>
    </w:p>
    <w:p>
      <w:pPr>
        <w:spacing w:line="259" w:lineRule="auto" w:before="0"/>
        <w:ind w:left="720" w:right="355" w:hanging="360"/>
        <w:jc w:val="both"/>
        <w:rPr>
          <w:sz w:val="16"/>
        </w:rPr>
      </w:pPr>
      <w:r>
        <w:rPr>
          <w:color w:val="231F20"/>
          <w:w w:val="105"/>
          <w:sz w:val="16"/>
        </w:rPr>
        <w:t>Recommendations for euthanasia of experimental animals. 1996. Close B, Baniste K, Baumans V, Bernoth EM, Bromage N, Bunyan J, Erhardt W, Flecknell P, Gregory N, Hackbarth H, Morton D, Warwick C. Lab Anim 30:293-316.</w:t>
      </w:r>
    </w:p>
    <w:p>
      <w:pPr>
        <w:spacing w:line="259" w:lineRule="auto" w:before="0"/>
        <w:ind w:left="360" w:right="354" w:firstLine="0"/>
        <w:jc w:val="left"/>
        <w:rPr>
          <w:sz w:val="16"/>
        </w:rPr>
      </w:pPr>
      <w:r>
        <w:rPr>
          <w:color w:val="231F20"/>
          <w:w w:val="110"/>
          <w:sz w:val="16"/>
        </w:rPr>
        <w:t>Small Animal Anesthesia and Analgesia. 2008. Carroll GL. Ames IA: Blackwell Publishing. Small</w:t>
      </w:r>
      <w:r>
        <w:rPr>
          <w:color w:val="231F20"/>
          <w:spacing w:val="-5"/>
          <w:w w:val="110"/>
          <w:sz w:val="16"/>
        </w:rPr>
        <w:t> </w:t>
      </w:r>
      <w:r>
        <w:rPr>
          <w:color w:val="231F20"/>
          <w:w w:val="110"/>
          <w:sz w:val="16"/>
        </w:rPr>
        <w:t>Animal</w:t>
      </w:r>
      <w:r>
        <w:rPr>
          <w:color w:val="231F20"/>
          <w:spacing w:val="-2"/>
          <w:w w:val="110"/>
          <w:sz w:val="16"/>
        </w:rPr>
        <w:t> </w:t>
      </w:r>
      <w:r>
        <w:rPr>
          <w:color w:val="231F20"/>
          <w:w w:val="110"/>
          <w:sz w:val="16"/>
        </w:rPr>
        <w:t>Surgery</w:t>
      </w:r>
      <w:r>
        <w:rPr>
          <w:color w:val="231F20"/>
          <w:spacing w:val="-2"/>
          <w:w w:val="110"/>
          <w:sz w:val="16"/>
        </w:rPr>
        <w:t> </w:t>
      </w:r>
      <w:r>
        <w:rPr>
          <w:color w:val="231F20"/>
          <w:w w:val="110"/>
          <w:sz w:val="16"/>
        </w:rPr>
        <w:t>Textbook,</w:t>
      </w:r>
      <w:r>
        <w:rPr>
          <w:color w:val="231F20"/>
          <w:spacing w:val="-2"/>
          <w:w w:val="110"/>
          <w:sz w:val="16"/>
        </w:rPr>
        <w:t> </w:t>
      </w:r>
      <w:r>
        <w:rPr>
          <w:color w:val="231F20"/>
          <w:w w:val="110"/>
          <w:sz w:val="16"/>
        </w:rPr>
        <w:t>3rd</w:t>
      </w:r>
      <w:r>
        <w:rPr>
          <w:color w:val="231F20"/>
          <w:spacing w:val="-2"/>
          <w:w w:val="110"/>
          <w:sz w:val="16"/>
        </w:rPr>
        <w:t> </w:t>
      </w:r>
      <w:r>
        <w:rPr>
          <w:color w:val="231F20"/>
          <w:w w:val="110"/>
          <w:sz w:val="16"/>
        </w:rPr>
        <w:t>ed.</w:t>
      </w:r>
      <w:r>
        <w:rPr>
          <w:color w:val="231F20"/>
          <w:spacing w:val="-2"/>
          <w:w w:val="110"/>
          <w:sz w:val="16"/>
        </w:rPr>
        <w:t> </w:t>
      </w:r>
      <w:r>
        <w:rPr>
          <w:color w:val="231F20"/>
          <w:w w:val="110"/>
          <w:sz w:val="16"/>
        </w:rPr>
        <w:t>2007.</w:t>
      </w:r>
      <w:r>
        <w:rPr>
          <w:color w:val="231F20"/>
          <w:spacing w:val="-2"/>
          <w:w w:val="110"/>
          <w:sz w:val="16"/>
        </w:rPr>
        <w:t> </w:t>
      </w:r>
      <w:r>
        <w:rPr>
          <w:color w:val="231F20"/>
          <w:w w:val="110"/>
          <w:sz w:val="16"/>
        </w:rPr>
        <w:t>Fossum</w:t>
      </w:r>
      <w:r>
        <w:rPr>
          <w:color w:val="231F20"/>
          <w:spacing w:val="-2"/>
          <w:w w:val="110"/>
          <w:sz w:val="16"/>
        </w:rPr>
        <w:t> </w:t>
      </w:r>
      <w:r>
        <w:rPr>
          <w:color w:val="231F20"/>
          <w:w w:val="110"/>
          <w:sz w:val="16"/>
        </w:rPr>
        <w:t>T.</w:t>
      </w:r>
      <w:r>
        <w:rPr>
          <w:color w:val="231F20"/>
          <w:spacing w:val="-2"/>
          <w:w w:val="110"/>
          <w:sz w:val="16"/>
        </w:rPr>
        <w:t> </w:t>
      </w:r>
      <w:r>
        <w:rPr>
          <w:color w:val="231F20"/>
          <w:w w:val="110"/>
          <w:sz w:val="16"/>
        </w:rPr>
        <w:t>Maryland</w:t>
      </w:r>
      <w:r>
        <w:rPr>
          <w:color w:val="231F20"/>
          <w:spacing w:val="-2"/>
          <w:w w:val="110"/>
          <w:sz w:val="16"/>
        </w:rPr>
        <w:t> </w:t>
      </w:r>
      <w:r>
        <w:rPr>
          <w:color w:val="231F20"/>
          <w:w w:val="110"/>
          <w:sz w:val="16"/>
        </w:rPr>
        <w:t>Heights</w:t>
      </w:r>
      <w:r>
        <w:rPr>
          <w:color w:val="231F20"/>
          <w:spacing w:val="-2"/>
          <w:w w:val="110"/>
          <w:sz w:val="16"/>
        </w:rPr>
        <w:t> </w:t>
      </w:r>
      <w:r>
        <w:rPr>
          <w:color w:val="231F20"/>
          <w:w w:val="110"/>
          <w:sz w:val="16"/>
        </w:rPr>
        <w:t>MO:</w:t>
      </w:r>
      <w:r>
        <w:rPr>
          <w:color w:val="231F20"/>
          <w:spacing w:val="-2"/>
          <w:w w:val="110"/>
          <w:sz w:val="16"/>
        </w:rPr>
        <w:t> </w:t>
      </w:r>
      <w:r>
        <w:rPr>
          <w:color w:val="231F20"/>
          <w:w w:val="110"/>
          <w:sz w:val="16"/>
        </w:rPr>
        <w:t>Mosby. Small</w:t>
      </w:r>
      <w:r>
        <w:rPr>
          <w:color w:val="231F20"/>
          <w:spacing w:val="-10"/>
          <w:w w:val="110"/>
          <w:sz w:val="16"/>
        </w:rPr>
        <w:t> </w:t>
      </w:r>
      <w:r>
        <w:rPr>
          <w:color w:val="231F20"/>
          <w:w w:val="110"/>
          <w:sz w:val="16"/>
        </w:rPr>
        <w:t>Animal</w:t>
      </w:r>
      <w:r>
        <w:rPr>
          <w:color w:val="231F20"/>
          <w:spacing w:val="-7"/>
          <w:w w:val="110"/>
          <w:sz w:val="16"/>
        </w:rPr>
        <w:t> </w:t>
      </w:r>
      <w:r>
        <w:rPr>
          <w:color w:val="231F20"/>
          <w:w w:val="110"/>
          <w:sz w:val="16"/>
        </w:rPr>
        <w:t>Surgical</w:t>
      </w:r>
      <w:r>
        <w:rPr>
          <w:color w:val="231F20"/>
          <w:spacing w:val="-7"/>
          <w:w w:val="110"/>
          <w:sz w:val="16"/>
        </w:rPr>
        <w:t> </w:t>
      </w:r>
      <w:r>
        <w:rPr>
          <w:color w:val="231F20"/>
          <w:w w:val="110"/>
          <w:sz w:val="16"/>
        </w:rPr>
        <w:t>Nursing,</w:t>
      </w:r>
      <w:r>
        <w:rPr>
          <w:color w:val="231F20"/>
          <w:spacing w:val="-7"/>
          <w:w w:val="110"/>
          <w:sz w:val="16"/>
        </w:rPr>
        <w:t> </w:t>
      </w:r>
      <w:r>
        <w:rPr>
          <w:color w:val="231F20"/>
          <w:w w:val="110"/>
          <w:sz w:val="16"/>
        </w:rPr>
        <w:t>2nd</w:t>
      </w:r>
      <w:r>
        <w:rPr>
          <w:color w:val="231F20"/>
          <w:spacing w:val="-7"/>
          <w:w w:val="110"/>
          <w:sz w:val="16"/>
        </w:rPr>
        <w:t> </w:t>
      </w:r>
      <w:r>
        <w:rPr>
          <w:color w:val="231F20"/>
          <w:w w:val="110"/>
          <w:sz w:val="16"/>
        </w:rPr>
        <w:t>ed.</w:t>
      </w:r>
      <w:r>
        <w:rPr>
          <w:color w:val="231F20"/>
          <w:spacing w:val="-7"/>
          <w:w w:val="110"/>
          <w:sz w:val="16"/>
        </w:rPr>
        <w:t> </w:t>
      </w:r>
      <w:r>
        <w:rPr>
          <w:color w:val="231F20"/>
          <w:w w:val="110"/>
          <w:sz w:val="16"/>
        </w:rPr>
        <w:t>1994.</w:t>
      </w:r>
      <w:r>
        <w:rPr>
          <w:color w:val="231F20"/>
          <w:spacing w:val="-7"/>
          <w:w w:val="110"/>
          <w:sz w:val="16"/>
        </w:rPr>
        <w:t> </w:t>
      </w:r>
      <w:r>
        <w:rPr>
          <w:color w:val="231F20"/>
          <w:w w:val="110"/>
          <w:sz w:val="16"/>
        </w:rPr>
        <w:t>Mosby’s</w:t>
      </w:r>
      <w:r>
        <w:rPr>
          <w:color w:val="231F20"/>
          <w:spacing w:val="-7"/>
          <w:w w:val="110"/>
          <w:sz w:val="16"/>
        </w:rPr>
        <w:t> </w:t>
      </w:r>
      <w:r>
        <w:rPr>
          <w:color w:val="231F20"/>
          <w:w w:val="110"/>
          <w:sz w:val="16"/>
        </w:rPr>
        <w:t>Fundamentals</w:t>
      </w:r>
      <w:r>
        <w:rPr>
          <w:color w:val="231F20"/>
          <w:spacing w:val="-7"/>
          <w:w w:val="110"/>
          <w:sz w:val="16"/>
        </w:rPr>
        <w:t> </w:t>
      </w:r>
      <w:r>
        <w:rPr>
          <w:color w:val="231F20"/>
          <w:w w:val="110"/>
          <w:sz w:val="16"/>
        </w:rPr>
        <w:t>of</w:t>
      </w:r>
      <w:r>
        <w:rPr>
          <w:color w:val="231F20"/>
          <w:spacing w:val="-10"/>
          <w:w w:val="110"/>
          <w:sz w:val="16"/>
        </w:rPr>
        <w:t> </w:t>
      </w:r>
      <w:r>
        <w:rPr>
          <w:color w:val="231F20"/>
          <w:w w:val="110"/>
          <w:sz w:val="16"/>
        </w:rPr>
        <w:t>Animal</w:t>
      </w:r>
      <w:r>
        <w:rPr>
          <w:color w:val="231F20"/>
          <w:spacing w:val="-7"/>
          <w:w w:val="110"/>
          <w:sz w:val="16"/>
        </w:rPr>
        <w:t> </w:t>
      </w:r>
      <w:r>
        <w:rPr>
          <w:color w:val="231F20"/>
          <w:w w:val="110"/>
          <w:sz w:val="16"/>
        </w:rPr>
        <w:t>Health</w:t>
      </w:r>
      <w:r>
        <w:rPr>
          <w:color w:val="231F20"/>
          <w:spacing w:val="-7"/>
          <w:w w:val="110"/>
          <w:sz w:val="16"/>
        </w:rPr>
        <w:t> </w:t>
      </w:r>
      <w:r>
        <w:rPr>
          <w:color w:val="231F20"/>
          <w:w w:val="110"/>
          <w:sz w:val="16"/>
        </w:rPr>
        <w:t>Tech-</w:t>
      </w:r>
    </w:p>
    <w:p>
      <w:pPr>
        <w:spacing w:line="184" w:lineRule="exact" w:before="0"/>
        <w:ind w:left="720" w:right="0" w:firstLine="0"/>
        <w:jc w:val="left"/>
        <w:rPr>
          <w:sz w:val="16"/>
        </w:rPr>
      </w:pPr>
      <w:r>
        <w:rPr>
          <w:color w:val="231F20"/>
          <w:spacing w:val="-2"/>
          <w:w w:val="110"/>
          <w:sz w:val="16"/>
        </w:rPr>
        <w:t>nology.</w:t>
      </w:r>
      <w:r>
        <w:rPr>
          <w:color w:val="231F20"/>
          <w:spacing w:val="-4"/>
          <w:w w:val="110"/>
          <w:sz w:val="16"/>
        </w:rPr>
        <w:t> </w:t>
      </w:r>
      <w:r>
        <w:rPr>
          <w:color w:val="231F20"/>
          <w:spacing w:val="-2"/>
          <w:w w:val="110"/>
          <w:sz w:val="16"/>
        </w:rPr>
        <w:t>Tracy</w:t>
      </w:r>
      <w:r>
        <w:rPr>
          <w:color w:val="231F20"/>
          <w:spacing w:val="-4"/>
          <w:w w:val="110"/>
          <w:sz w:val="16"/>
        </w:rPr>
        <w:t> </w:t>
      </w:r>
      <w:r>
        <w:rPr>
          <w:color w:val="231F20"/>
          <w:spacing w:val="-2"/>
          <w:w w:val="110"/>
          <w:sz w:val="16"/>
        </w:rPr>
        <w:t>DL,</w:t>
      </w:r>
      <w:r>
        <w:rPr>
          <w:color w:val="231F20"/>
          <w:spacing w:val="-4"/>
          <w:w w:val="110"/>
          <w:sz w:val="16"/>
        </w:rPr>
        <w:t> </w:t>
      </w:r>
      <w:r>
        <w:rPr>
          <w:color w:val="231F20"/>
          <w:spacing w:val="-2"/>
          <w:w w:val="110"/>
          <w:sz w:val="16"/>
        </w:rPr>
        <w:t>ed.</w:t>
      </w:r>
      <w:r>
        <w:rPr>
          <w:color w:val="231F20"/>
          <w:spacing w:val="-4"/>
          <w:w w:val="110"/>
          <w:sz w:val="16"/>
        </w:rPr>
        <w:t> </w:t>
      </w:r>
      <w:r>
        <w:rPr>
          <w:color w:val="231F20"/>
          <w:spacing w:val="-2"/>
          <w:w w:val="110"/>
          <w:sz w:val="16"/>
        </w:rPr>
        <w:t>St.</w:t>
      </w:r>
      <w:r>
        <w:rPr>
          <w:color w:val="231F20"/>
          <w:spacing w:val="-3"/>
          <w:w w:val="110"/>
          <w:sz w:val="16"/>
        </w:rPr>
        <w:t> </w:t>
      </w:r>
      <w:r>
        <w:rPr>
          <w:color w:val="231F20"/>
          <w:spacing w:val="-2"/>
          <w:w w:val="110"/>
          <w:sz w:val="16"/>
        </w:rPr>
        <w:t>Louis:</w:t>
      </w:r>
      <w:r>
        <w:rPr>
          <w:color w:val="231F20"/>
          <w:spacing w:val="-4"/>
          <w:w w:val="110"/>
          <w:sz w:val="16"/>
        </w:rPr>
        <w:t> </w:t>
      </w:r>
      <w:r>
        <w:rPr>
          <w:color w:val="231F20"/>
          <w:spacing w:val="-2"/>
          <w:w w:val="110"/>
          <w:sz w:val="16"/>
        </w:rPr>
        <w:t>Mosby.</w:t>
      </w:r>
    </w:p>
    <w:p>
      <w:pPr>
        <w:spacing w:line="259" w:lineRule="auto" w:before="12"/>
        <w:ind w:left="720" w:right="354" w:hanging="360"/>
        <w:jc w:val="both"/>
        <w:rPr>
          <w:sz w:val="16"/>
        </w:rPr>
      </w:pPr>
      <w:r>
        <w:rPr>
          <w:color w:val="231F20"/>
          <w:w w:val="110"/>
          <w:sz w:val="16"/>
        </w:rPr>
        <w:t>Surgery:</w:t>
      </w:r>
      <w:r>
        <w:rPr>
          <w:color w:val="231F20"/>
          <w:spacing w:val="-13"/>
          <w:w w:val="110"/>
          <w:sz w:val="16"/>
        </w:rPr>
        <w:t> </w:t>
      </w:r>
      <w:r>
        <w:rPr>
          <w:color w:val="231F20"/>
          <w:w w:val="110"/>
          <w:sz w:val="16"/>
        </w:rPr>
        <w:t>Basic</w:t>
      </w:r>
      <w:r>
        <w:rPr>
          <w:color w:val="231F20"/>
          <w:spacing w:val="-12"/>
          <w:w w:val="110"/>
          <w:sz w:val="16"/>
        </w:rPr>
        <w:t> </w:t>
      </w:r>
      <w:r>
        <w:rPr>
          <w:color w:val="231F20"/>
          <w:w w:val="110"/>
          <w:sz w:val="16"/>
        </w:rPr>
        <w:t>principles</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procedures.</w:t>
      </w:r>
      <w:r>
        <w:rPr>
          <w:color w:val="231F20"/>
          <w:spacing w:val="-13"/>
          <w:w w:val="110"/>
          <w:sz w:val="16"/>
        </w:rPr>
        <w:t> </w:t>
      </w:r>
      <w:r>
        <w:rPr>
          <w:color w:val="231F20"/>
          <w:w w:val="110"/>
          <w:sz w:val="16"/>
        </w:rPr>
        <w:t>2003.</w:t>
      </w:r>
      <w:r>
        <w:rPr>
          <w:color w:val="231F20"/>
          <w:spacing w:val="-12"/>
          <w:w w:val="110"/>
          <w:sz w:val="16"/>
        </w:rPr>
        <w:t> </w:t>
      </w:r>
      <w:r>
        <w:rPr>
          <w:color w:val="231F20"/>
          <w:w w:val="110"/>
          <w:sz w:val="16"/>
        </w:rPr>
        <w:t>Waynforth</w:t>
      </w:r>
      <w:r>
        <w:rPr>
          <w:color w:val="231F20"/>
          <w:spacing w:val="-12"/>
          <w:w w:val="110"/>
          <w:sz w:val="16"/>
        </w:rPr>
        <w:t> </w:t>
      </w:r>
      <w:r>
        <w:rPr>
          <w:color w:val="231F20"/>
          <w:w w:val="110"/>
          <w:sz w:val="16"/>
        </w:rPr>
        <w:t>HB,</w:t>
      </w:r>
      <w:r>
        <w:rPr>
          <w:color w:val="231F20"/>
          <w:spacing w:val="-12"/>
          <w:w w:val="110"/>
          <w:sz w:val="16"/>
        </w:rPr>
        <w:t> </w:t>
      </w:r>
      <w:r>
        <w:rPr>
          <w:color w:val="231F20"/>
          <w:w w:val="110"/>
          <w:sz w:val="16"/>
        </w:rPr>
        <w:t>Swindle</w:t>
      </w:r>
      <w:r>
        <w:rPr>
          <w:color w:val="231F20"/>
          <w:spacing w:val="-13"/>
          <w:w w:val="110"/>
          <w:sz w:val="16"/>
        </w:rPr>
        <w:t> </w:t>
      </w:r>
      <w:r>
        <w:rPr>
          <w:color w:val="231F20"/>
          <w:w w:val="110"/>
          <w:sz w:val="16"/>
        </w:rPr>
        <w:t>MM,</w:t>
      </w:r>
      <w:r>
        <w:rPr>
          <w:color w:val="231F20"/>
          <w:spacing w:val="-12"/>
          <w:w w:val="110"/>
          <w:sz w:val="16"/>
        </w:rPr>
        <w:t> </w:t>
      </w:r>
      <w:r>
        <w:rPr>
          <w:color w:val="231F20"/>
          <w:w w:val="110"/>
          <w:sz w:val="16"/>
        </w:rPr>
        <w:t>Elliott</w:t>
      </w:r>
      <w:r>
        <w:rPr>
          <w:color w:val="231F20"/>
          <w:spacing w:val="-12"/>
          <w:w w:val="110"/>
          <w:sz w:val="16"/>
        </w:rPr>
        <w:t> </w:t>
      </w:r>
      <w:r>
        <w:rPr>
          <w:color w:val="231F20"/>
          <w:w w:val="110"/>
          <w:sz w:val="16"/>
        </w:rPr>
        <w:t>H,</w:t>
      </w:r>
      <w:r>
        <w:rPr>
          <w:color w:val="231F20"/>
          <w:spacing w:val="-12"/>
          <w:w w:val="110"/>
          <w:sz w:val="16"/>
        </w:rPr>
        <w:t> </w:t>
      </w:r>
      <w:r>
        <w:rPr>
          <w:color w:val="231F20"/>
          <w:w w:val="110"/>
          <w:sz w:val="16"/>
        </w:rPr>
        <w:t>Smith AC.</w:t>
      </w:r>
      <w:r>
        <w:rPr>
          <w:color w:val="231F20"/>
          <w:spacing w:val="-9"/>
          <w:w w:val="110"/>
          <w:sz w:val="16"/>
        </w:rPr>
        <w:t> </w:t>
      </w:r>
      <w:r>
        <w:rPr>
          <w:color w:val="231F20"/>
          <w:w w:val="110"/>
          <w:sz w:val="16"/>
        </w:rPr>
        <w:t>In:</w:t>
      </w:r>
      <w:r>
        <w:rPr>
          <w:color w:val="231F20"/>
          <w:spacing w:val="-9"/>
          <w:w w:val="110"/>
          <w:sz w:val="16"/>
        </w:rPr>
        <w:t> </w:t>
      </w:r>
      <w:r>
        <w:rPr>
          <w:color w:val="231F20"/>
          <w:w w:val="110"/>
          <w:sz w:val="16"/>
        </w:rPr>
        <w:t>Hau</w:t>
      </w:r>
      <w:r>
        <w:rPr>
          <w:color w:val="231F20"/>
          <w:spacing w:val="-9"/>
          <w:w w:val="110"/>
          <w:sz w:val="16"/>
        </w:rPr>
        <w:t> </w:t>
      </w:r>
      <w:r>
        <w:rPr>
          <w:color w:val="231F20"/>
          <w:w w:val="110"/>
          <w:sz w:val="16"/>
        </w:rPr>
        <w:t>J,</w:t>
      </w:r>
      <w:r>
        <w:rPr>
          <w:color w:val="231F20"/>
          <w:spacing w:val="-9"/>
          <w:w w:val="110"/>
          <w:sz w:val="16"/>
        </w:rPr>
        <w:t> </w:t>
      </w:r>
      <w:r>
        <w:rPr>
          <w:color w:val="231F20"/>
          <w:w w:val="110"/>
          <w:sz w:val="16"/>
        </w:rPr>
        <w:t>Van</w:t>
      </w:r>
      <w:r>
        <w:rPr>
          <w:color w:val="231F20"/>
          <w:spacing w:val="-9"/>
          <w:w w:val="110"/>
          <w:sz w:val="16"/>
        </w:rPr>
        <w:t> </w:t>
      </w:r>
      <w:r>
        <w:rPr>
          <w:color w:val="231F20"/>
          <w:w w:val="110"/>
          <w:sz w:val="16"/>
        </w:rPr>
        <w:t>Hoosier</w:t>
      </w:r>
      <w:r>
        <w:rPr>
          <w:color w:val="231F20"/>
          <w:spacing w:val="-9"/>
          <w:w w:val="110"/>
          <w:sz w:val="16"/>
        </w:rPr>
        <w:t> </w:t>
      </w:r>
      <w:r>
        <w:rPr>
          <w:color w:val="231F20"/>
          <w:w w:val="110"/>
          <w:sz w:val="16"/>
        </w:rPr>
        <w:t>GL,</w:t>
      </w:r>
      <w:r>
        <w:rPr>
          <w:color w:val="231F20"/>
          <w:spacing w:val="-9"/>
          <w:w w:val="110"/>
          <w:sz w:val="16"/>
        </w:rPr>
        <w:t> </w:t>
      </w:r>
      <w:r>
        <w:rPr>
          <w:color w:val="231F20"/>
          <w:w w:val="110"/>
          <w:sz w:val="16"/>
        </w:rPr>
        <w:t>eds.</w:t>
      </w:r>
      <w:r>
        <w:rPr>
          <w:color w:val="231F20"/>
          <w:spacing w:val="-9"/>
          <w:w w:val="110"/>
          <w:sz w:val="16"/>
        </w:rPr>
        <w:t> </w:t>
      </w:r>
      <w:r>
        <w:rPr>
          <w:color w:val="231F20"/>
          <w:w w:val="110"/>
          <w:sz w:val="16"/>
        </w:rPr>
        <w:t>Handbook</w:t>
      </w:r>
      <w:r>
        <w:rPr>
          <w:color w:val="231F20"/>
          <w:spacing w:val="-9"/>
          <w:w w:val="110"/>
          <w:sz w:val="16"/>
        </w:rPr>
        <w:t> </w:t>
      </w:r>
      <w:r>
        <w:rPr>
          <w:color w:val="231F20"/>
          <w:w w:val="110"/>
          <w:sz w:val="16"/>
        </w:rPr>
        <w:t>of</w:t>
      </w:r>
      <w:r>
        <w:rPr>
          <w:color w:val="231F20"/>
          <w:spacing w:val="-9"/>
          <w:w w:val="110"/>
          <w:sz w:val="16"/>
        </w:rPr>
        <w:t> </w:t>
      </w:r>
      <w:r>
        <w:rPr>
          <w:color w:val="231F20"/>
          <w:w w:val="110"/>
          <w:sz w:val="16"/>
        </w:rPr>
        <w:t>Laboratory</w:t>
      </w:r>
      <w:r>
        <w:rPr>
          <w:color w:val="231F20"/>
          <w:spacing w:val="-11"/>
          <w:w w:val="110"/>
          <w:sz w:val="16"/>
        </w:rPr>
        <w:t> </w:t>
      </w:r>
      <w:r>
        <w:rPr>
          <w:color w:val="231F20"/>
          <w:w w:val="110"/>
          <w:sz w:val="16"/>
        </w:rPr>
        <w:t>Animal</w:t>
      </w:r>
      <w:r>
        <w:rPr>
          <w:color w:val="231F20"/>
          <w:spacing w:val="-9"/>
          <w:w w:val="110"/>
          <w:sz w:val="16"/>
        </w:rPr>
        <w:t> </w:t>
      </w:r>
      <w:r>
        <w:rPr>
          <w:color w:val="231F20"/>
          <w:w w:val="110"/>
          <w:sz w:val="16"/>
        </w:rPr>
        <w:t>Science:</w:t>
      </w:r>
      <w:r>
        <w:rPr>
          <w:color w:val="231F20"/>
          <w:spacing w:val="-9"/>
          <w:w w:val="110"/>
          <w:sz w:val="16"/>
        </w:rPr>
        <w:t> </w:t>
      </w:r>
      <w:r>
        <w:rPr>
          <w:color w:val="231F20"/>
          <w:w w:val="110"/>
          <w:sz w:val="16"/>
        </w:rPr>
        <w:t>Essential Principles and Practices, 2nd ed, vol 1. Boca Raton FL: CRC Press. p 487-520.</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190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before="1"/>
        <w:ind w:left="360" w:right="0" w:firstLine="0"/>
        <w:jc w:val="left"/>
        <w:rPr>
          <w:sz w:val="16"/>
        </w:rPr>
      </w:pPr>
      <w:r>
        <w:rPr>
          <w:color w:val="231F20"/>
          <w:spacing w:val="-2"/>
          <w:w w:val="110"/>
          <w:sz w:val="16"/>
        </w:rPr>
        <w:t>Textbook of Small</w:t>
      </w:r>
      <w:r>
        <w:rPr>
          <w:color w:val="231F20"/>
          <w:spacing w:val="-5"/>
          <w:w w:val="110"/>
          <w:sz w:val="16"/>
        </w:rPr>
        <w:t> </w:t>
      </w:r>
      <w:r>
        <w:rPr>
          <w:color w:val="231F20"/>
          <w:spacing w:val="-2"/>
          <w:w w:val="110"/>
          <w:sz w:val="16"/>
        </w:rPr>
        <w:t>Animal Surgery, 3rd ed. 2003. Slatter D. Philadelphia: WB Saunders.</w:t>
      </w:r>
    </w:p>
    <w:p>
      <w:pPr>
        <w:spacing w:before="14"/>
        <w:ind w:left="360" w:right="0" w:firstLine="0"/>
        <w:jc w:val="left"/>
        <w:rPr>
          <w:sz w:val="16"/>
        </w:rPr>
      </w:pPr>
      <w:r>
        <w:rPr>
          <w:color w:val="231F20"/>
          <w:w w:val="110"/>
          <w:sz w:val="16"/>
        </w:rPr>
        <w:t>The</w:t>
      </w:r>
      <w:r>
        <w:rPr>
          <w:color w:val="231F20"/>
          <w:spacing w:val="6"/>
          <w:w w:val="110"/>
          <w:sz w:val="16"/>
        </w:rPr>
        <w:t> </w:t>
      </w:r>
      <w:r>
        <w:rPr>
          <w:color w:val="231F20"/>
          <w:w w:val="110"/>
          <w:sz w:val="16"/>
        </w:rPr>
        <w:t>Biology</w:t>
      </w:r>
      <w:r>
        <w:rPr>
          <w:color w:val="231F20"/>
          <w:spacing w:val="6"/>
          <w:w w:val="110"/>
          <w:sz w:val="16"/>
        </w:rPr>
        <w:t> </w:t>
      </w:r>
      <w:r>
        <w:rPr>
          <w:color w:val="231F20"/>
          <w:w w:val="110"/>
          <w:sz w:val="16"/>
        </w:rPr>
        <w:t>of</w:t>
      </w:r>
      <w:r>
        <w:rPr>
          <w:color w:val="231F20"/>
          <w:spacing w:val="5"/>
          <w:w w:val="110"/>
          <w:sz w:val="16"/>
        </w:rPr>
        <w:t> </w:t>
      </w:r>
      <w:r>
        <w:rPr>
          <w:color w:val="231F20"/>
          <w:w w:val="110"/>
          <w:sz w:val="16"/>
        </w:rPr>
        <w:t>Animal</w:t>
      </w:r>
      <w:r>
        <w:rPr>
          <w:color w:val="231F20"/>
          <w:spacing w:val="6"/>
          <w:w w:val="110"/>
          <w:sz w:val="16"/>
        </w:rPr>
        <w:t> </w:t>
      </w:r>
      <w:r>
        <w:rPr>
          <w:color w:val="231F20"/>
          <w:w w:val="110"/>
          <w:sz w:val="16"/>
        </w:rPr>
        <w:t>Stress:</w:t>
      </w:r>
      <w:r>
        <w:rPr>
          <w:color w:val="231F20"/>
          <w:spacing w:val="7"/>
          <w:w w:val="110"/>
          <w:sz w:val="16"/>
        </w:rPr>
        <w:t> </w:t>
      </w:r>
      <w:r>
        <w:rPr>
          <w:color w:val="231F20"/>
          <w:w w:val="110"/>
          <w:sz w:val="16"/>
        </w:rPr>
        <w:t>Basic</w:t>
      </w:r>
      <w:r>
        <w:rPr>
          <w:color w:val="231F20"/>
          <w:spacing w:val="6"/>
          <w:w w:val="110"/>
          <w:sz w:val="16"/>
        </w:rPr>
        <w:t> </w:t>
      </w:r>
      <w:r>
        <w:rPr>
          <w:color w:val="231F20"/>
          <w:w w:val="110"/>
          <w:sz w:val="16"/>
        </w:rPr>
        <w:t>Principles</w:t>
      </w:r>
      <w:r>
        <w:rPr>
          <w:color w:val="231F20"/>
          <w:spacing w:val="7"/>
          <w:w w:val="110"/>
          <w:sz w:val="16"/>
        </w:rPr>
        <w:t> </w:t>
      </w:r>
      <w:r>
        <w:rPr>
          <w:color w:val="231F20"/>
          <w:w w:val="110"/>
          <w:sz w:val="16"/>
        </w:rPr>
        <w:t>and</w:t>
      </w:r>
      <w:r>
        <w:rPr>
          <w:color w:val="231F20"/>
          <w:spacing w:val="6"/>
          <w:w w:val="110"/>
          <w:sz w:val="16"/>
        </w:rPr>
        <w:t> </w:t>
      </w:r>
      <w:r>
        <w:rPr>
          <w:color w:val="231F20"/>
          <w:w w:val="110"/>
          <w:sz w:val="16"/>
        </w:rPr>
        <w:t>Implications</w:t>
      </w:r>
      <w:r>
        <w:rPr>
          <w:color w:val="231F20"/>
          <w:spacing w:val="6"/>
          <w:w w:val="110"/>
          <w:sz w:val="16"/>
        </w:rPr>
        <w:t> </w:t>
      </w:r>
      <w:r>
        <w:rPr>
          <w:color w:val="231F20"/>
          <w:w w:val="110"/>
          <w:sz w:val="16"/>
        </w:rPr>
        <w:t>for</w:t>
      </w:r>
      <w:r>
        <w:rPr>
          <w:color w:val="231F20"/>
          <w:spacing w:val="5"/>
          <w:w w:val="110"/>
          <w:sz w:val="16"/>
        </w:rPr>
        <w:t> </w:t>
      </w:r>
      <w:r>
        <w:rPr>
          <w:color w:val="231F20"/>
          <w:w w:val="110"/>
          <w:sz w:val="16"/>
        </w:rPr>
        <w:t>Animal</w:t>
      </w:r>
      <w:r>
        <w:rPr>
          <w:color w:val="231F20"/>
          <w:spacing w:val="7"/>
          <w:w w:val="110"/>
          <w:sz w:val="16"/>
        </w:rPr>
        <w:t> </w:t>
      </w:r>
      <w:r>
        <w:rPr>
          <w:color w:val="231F20"/>
          <w:w w:val="110"/>
          <w:sz w:val="16"/>
        </w:rPr>
        <w:t>Welfare.</w:t>
      </w:r>
      <w:r>
        <w:rPr>
          <w:color w:val="231F20"/>
          <w:spacing w:val="6"/>
          <w:w w:val="110"/>
          <w:sz w:val="16"/>
        </w:rPr>
        <w:t> </w:t>
      </w:r>
      <w:r>
        <w:rPr>
          <w:color w:val="231F20"/>
          <w:spacing w:val="-2"/>
          <w:w w:val="110"/>
          <w:sz w:val="16"/>
        </w:rPr>
        <w:t>2000.</w:t>
      </w:r>
    </w:p>
    <w:p>
      <w:pPr>
        <w:spacing w:before="15"/>
        <w:ind w:left="720" w:right="0" w:firstLine="0"/>
        <w:jc w:val="left"/>
        <w:rPr>
          <w:sz w:val="16"/>
        </w:rPr>
      </w:pPr>
      <w:r>
        <w:rPr>
          <w:color w:val="231F20"/>
          <w:sz w:val="16"/>
        </w:rPr>
        <w:t>Moberg</w:t>
      </w:r>
      <w:r>
        <w:rPr>
          <w:color w:val="231F20"/>
          <w:spacing w:val="25"/>
          <w:sz w:val="16"/>
        </w:rPr>
        <w:t> </w:t>
      </w:r>
      <w:r>
        <w:rPr>
          <w:color w:val="231F20"/>
          <w:sz w:val="16"/>
        </w:rPr>
        <w:t>GP,</w:t>
      </w:r>
      <w:r>
        <w:rPr>
          <w:color w:val="231F20"/>
          <w:spacing w:val="26"/>
          <w:sz w:val="16"/>
        </w:rPr>
        <w:t> </w:t>
      </w:r>
      <w:r>
        <w:rPr>
          <w:color w:val="231F20"/>
          <w:sz w:val="16"/>
        </w:rPr>
        <w:t>Mench</w:t>
      </w:r>
      <w:r>
        <w:rPr>
          <w:color w:val="231F20"/>
          <w:spacing w:val="25"/>
          <w:sz w:val="16"/>
        </w:rPr>
        <w:t> </w:t>
      </w:r>
      <w:r>
        <w:rPr>
          <w:color w:val="231F20"/>
          <w:sz w:val="16"/>
        </w:rPr>
        <w:t>JA.</w:t>
      </w:r>
      <w:r>
        <w:rPr>
          <w:color w:val="231F20"/>
          <w:spacing w:val="26"/>
          <w:sz w:val="16"/>
        </w:rPr>
        <w:t> </w:t>
      </w:r>
      <w:r>
        <w:rPr>
          <w:color w:val="231F20"/>
          <w:sz w:val="16"/>
        </w:rPr>
        <w:t>Wallingford</w:t>
      </w:r>
      <w:r>
        <w:rPr>
          <w:color w:val="231F20"/>
          <w:spacing w:val="26"/>
          <w:sz w:val="16"/>
        </w:rPr>
        <w:t> </w:t>
      </w:r>
      <w:r>
        <w:rPr>
          <w:color w:val="231F20"/>
          <w:sz w:val="16"/>
        </w:rPr>
        <w:t>UK:</w:t>
      </w:r>
      <w:r>
        <w:rPr>
          <w:color w:val="231F20"/>
          <w:spacing w:val="25"/>
          <w:sz w:val="16"/>
        </w:rPr>
        <w:t> </w:t>
      </w:r>
      <w:r>
        <w:rPr>
          <w:color w:val="231F20"/>
          <w:sz w:val="16"/>
        </w:rPr>
        <w:t>CAB</w:t>
      </w:r>
      <w:r>
        <w:rPr>
          <w:color w:val="231F20"/>
          <w:spacing w:val="26"/>
          <w:sz w:val="16"/>
        </w:rPr>
        <w:t> </w:t>
      </w:r>
      <w:r>
        <w:rPr>
          <w:color w:val="231F20"/>
          <w:spacing w:val="-2"/>
          <w:sz w:val="16"/>
        </w:rPr>
        <w:t>International.</w:t>
      </w:r>
    </w:p>
    <w:p>
      <w:pPr>
        <w:spacing w:line="259" w:lineRule="auto" w:before="14"/>
        <w:ind w:left="720" w:right="354" w:hanging="360"/>
        <w:jc w:val="left"/>
        <w:rPr>
          <w:sz w:val="16"/>
        </w:rPr>
      </w:pPr>
      <w:r>
        <w:rPr>
          <w:color w:val="231F20"/>
          <w:sz w:val="16"/>
        </w:rPr>
        <w:t>The</w:t>
      </w:r>
      <w:r>
        <w:rPr>
          <w:color w:val="231F20"/>
          <w:spacing w:val="25"/>
          <w:sz w:val="16"/>
        </w:rPr>
        <w:t> </w:t>
      </w:r>
      <w:r>
        <w:rPr>
          <w:color w:val="231F20"/>
          <w:sz w:val="16"/>
        </w:rPr>
        <w:t>IACUC</w:t>
      </w:r>
      <w:r>
        <w:rPr>
          <w:color w:val="231F20"/>
          <w:spacing w:val="25"/>
          <w:sz w:val="16"/>
        </w:rPr>
        <w:t> </w:t>
      </w:r>
      <w:r>
        <w:rPr>
          <w:color w:val="231F20"/>
          <w:sz w:val="16"/>
        </w:rPr>
        <w:t>Handbook.</w:t>
      </w:r>
      <w:r>
        <w:rPr>
          <w:color w:val="231F20"/>
          <w:spacing w:val="25"/>
          <w:sz w:val="16"/>
        </w:rPr>
        <w:t> </w:t>
      </w:r>
      <w:r>
        <w:rPr>
          <w:color w:val="231F20"/>
          <w:sz w:val="16"/>
        </w:rPr>
        <w:t>2006.</w:t>
      </w:r>
      <w:r>
        <w:rPr>
          <w:color w:val="231F20"/>
          <w:spacing w:val="25"/>
          <w:sz w:val="16"/>
        </w:rPr>
        <w:t> </w:t>
      </w:r>
      <w:r>
        <w:rPr>
          <w:color w:val="231F20"/>
          <w:sz w:val="16"/>
        </w:rPr>
        <w:t>Flecknell</w:t>
      </w:r>
      <w:r>
        <w:rPr>
          <w:color w:val="231F20"/>
          <w:spacing w:val="25"/>
          <w:sz w:val="16"/>
        </w:rPr>
        <w:t> </w:t>
      </w:r>
      <w:r>
        <w:rPr>
          <w:color w:val="231F20"/>
          <w:sz w:val="16"/>
        </w:rPr>
        <w:t>P,</w:t>
      </w:r>
      <w:r>
        <w:rPr>
          <w:color w:val="231F20"/>
          <w:spacing w:val="25"/>
          <w:sz w:val="16"/>
        </w:rPr>
        <w:t> </w:t>
      </w:r>
      <w:r>
        <w:rPr>
          <w:color w:val="231F20"/>
          <w:sz w:val="16"/>
        </w:rPr>
        <w:t>Silverman</w:t>
      </w:r>
      <w:r>
        <w:rPr>
          <w:color w:val="231F20"/>
          <w:spacing w:val="25"/>
          <w:sz w:val="16"/>
        </w:rPr>
        <w:t> </w:t>
      </w:r>
      <w:r>
        <w:rPr>
          <w:color w:val="231F20"/>
          <w:sz w:val="16"/>
        </w:rPr>
        <w:t>J,</w:t>
      </w:r>
      <w:r>
        <w:rPr>
          <w:color w:val="231F20"/>
          <w:spacing w:val="25"/>
          <w:sz w:val="16"/>
        </w:rPr>
        <w:t> </w:t>
      </w:r>
      <w:r>
        <w:rPr>
          <w:color w:val="231F20"/>
          <w:sz w:val="16"/>
        </w:rPr>
        <w:t>Suckow</w:t>
      </w:r>
      <w:r>
        <w:rPr>
          <w:color w:val="231F20"/>
          <w:spacing w:val="25"/>
          <w:sz w:val="16"/>
        </w:rPr>
        <w:t> </w:t>
      </w:r>
      <w:r>
        <w:rPr>
          <w:color w:val="231F20"/>
          <w:sz w:val="16"/>
        </w:rPr>
        <w:t>MA,</w:t>
      </w:r>
      <w:r>
        <w:rPr>
          <w:color w:val="231F20"/>
          <w:spacing w:val="25"/>
          <w:sz w:val="16"/>
        </w:rPr>
        <w:t> </w:t>
      </w:r>
      <w:r>
        <w:rPr>
          <w:color w:val="231F20"/>
          <w:sz w:val="16"/>
        </w:rPr>
        <w:t>Murthy</w:t>
      </w:r>
      <w:r>
        <w:rPr>
          <w:color w:val="231F20"/>
          <w:spacing w:val="25"/>
          <w:sz w:val="16"/>
        </w:rPr>
        <w:t> </w:t>
      </w:r>
      <w:r>
        <w:rPr>
          <w:color w:val="231F20"/>
          <w:sz w:val="16"/>
        </w:rPr>
        <w:t>S,</w:t>
      </w:r>
      <w:r>
        <w:rPr>
          <w:color w:val="231F20"/>
          <w:spacing w:val="25"/>
          <w:sz w:val="16"/>
        </w:rPr>
        <w:t> </w:t>
      </w:r>
      <w:r>
        <w:rPr>
          <w:color w:val="231F20"/>
          <w:sz w:val="16"/>
        </w:rPr>
        <w:t>eds.</w:t>
      </w:r>
      <w:r>
        <w:rPr>
          <w:color w:val="231F20"/>
          <w:spacing w:val="25"/>
          <w:sz w:val="16"/>
        </w:rPr>
        <w:t> </w:t>
      </w:r>
      <w:r>
        <w:rPr>
          <w:color w:val="231F20"/>
          <w:sz w:val="16"/>
        </w:rPr>
        <w:t>New</w:t>
      </w:r>
      <w:r>
        <w:rPr>
          <w:color w:val="231F20"/>
          <w:spacing w:val="20"/>
          <w:sz w:val="16"/>
        </w:rPr>
        <w:t> </w:t>
      </w:r>
      <w:r>
        <w:rPr>
          <w:color w:val="231F20"/>
          <w:sz w:val="16"/>
        </w:rPr>
        <w:t>York: </w:t>
      </w:r>
      <w:r>
        <w:rPr>
          <w:color w:val="231F20"/>
          <w:w w:val="110"/>
          <w:sz w:val="16"/>
        </w:rPr>
        <w:t>CRC Press.</w:t>
      </w:r>
    </w:p>
    <w:p>
      <w:pPr>
        <w:spacing w:line="259" w:lineRule="auto" w:before="0"/>
        <w:ind w:left="720" w:right="357" w:hanging="360"/>
        <w:jc w:val="both"/>
        <w:rPr>
          <w:sz w:val="16"/>
        </w:rPr>
      </w:pPr>
      <w:r>
        <w:rPr>
          <w:color w:val="231F20"/>
          <w:w w:val="105"/>
          <w:sz w:val="16"/>
        </w:rPr>
        <w:t>The importance of awareness for understanding fetal pain. 2005. Mellor DJ, Diesch TJ, Gunn AJ, Bennet L. Brain Res Rev 49:455-471.</w:t>
      </w:r>
    </w:p>
    <w:p>
      <w:pPr>
        <w:spacing w:line="185" w:lineRule="exact" w:before="0"/>
        <w:ind w:left="360" w:right="0" w:firstLine="0"/>
        <w:jc w:val="both"/>
        <w:rPr>
          <w:sz w:val="16"/>
        </w:rPr>
      </w:pPr>
      <w:r>
        <w:rPr>
          <w:color w:val="231F20"/>
          <w:sz w:val="16"/>
        </w:rPr>
        <w:t>When</w:t>
      </w:r>
      <w:r>
        <w:rPr>
          <w:color w:val="231F20"/>
          <w:spacing w:val="28"/>
          <w:sz w:val="16"/>
        </w:rPr>
        <w:t> </w:t>
      </w:r>
      <w:r>
        <w:rPr>
          <w:color w:val="231F20"/>
          <w:sz w:val="16"/>
        </w:rPr>
        <w:t>does</w:t>
      </w:r>
      <w:r>
        <w:rPr>
          <w:color w:val="231F20"/>
          <w:spacing w:val="28"/>
          <w:sz w:val="16"/>
        </w:rPr>
        <w:t> </w:t>
      </w:r>
      <w:r>
        <w:rPr>
          <w:color w:val="231F20"/>
          <w:sz w:val="16"/>
        </w:rPr>
        <w:t>stress</w:t>
      </w:r>
      <w:r>
        <w:rPr>
          <w:color w:val="231F20"/>
          <w:spacing w:val="28"/>
          <w:sz w:val="16"/>
        </w:rPr>
        <w:t> </w:t>
      </w:r>
      <w:r>
        <w:rPr>
          <w:color w:val="231F20"/>
          <w:sz w:val="16"/>
        </w:rPr>
        <w:t>become</w:t>
      </w:r>
      <w:r>
        <w:rPr>
          <w:color w:val="231F20"/>
          <w:spacing w:val="28"/>
          <w:sz w:val="16"/>
        </w:rPr>
        <w:t> </w:t>
      </w:r>
      <w:r>
        <w:rPr>
          <w:color w:val="231F20"/>
          <w:sz w:val="16"/>
        </w:rPr>
        <w:t>distress?</w:t>
      </w:r>
      <w:r>
        <w:rPr>
          <w:color w:val="231F20"/>
          <w:spacing w:val="28"/>
          <w:sz w:val="16"/>
        </w:rPr>
        <w:t> </w:t>
      </w:r>
      <w:r>
        <w:rPr>
          <w:color w:val="231F20"/>
          <w:sz w:val="16"/>
        </w:rPr>
        <w:t>1999.</w:t>
      </w:r>
      <w:r>
        <w:rPr>
          <w:color w:val="231F20"/>
          <w:spacing w:val="29"/>
          <w:sz w:val="16"/>
        </w:rPr>
        <w:t> </w:t>
      </w:r>
      <w:r>
        <w:rPr>
          <w:color w:val="231F20"/>
          <w:sz w:val="16"/>
        </w:rPr>
        <w:t>Moberg</w:t>
      </w:r>
      <w:r>
        <w:rPr>
          <w:color w:val="231F20"/>
          <w:spacing w:val="28"/>
          <w:sz w:val="16"/>
        </w:rPr>
        <w:t> </w:t>
      </w:r>
      <w:r>
        <w:rPr>
          <w:color w:val="231F20"/>
          <w:sz w:val="16"/>
        </w:rPr>
        <w:t>GP.</w:t>
      </w:r>
      <w:r>
        <w:rPr>
          <w:color w:val="231F20"/>
          <w:spacing w:val="28"/>
          <w:sz w:val="16"/>
        </w:rPr>
        <w:t> </w:t>
      </w:r>
      <w:r>
        <w:rPr>
          <w:color w:val="231F20"/>
          <w:sz w:val="16"/>
        </w:rPr>
        <w:t>Lab</w:t>
      </w:r>
      <w:r>
        <w:rPr>
          <w:color w:val="231F20"/>
          <w:spacing w:val="24"/>
          <w:sz w:val="16"/>
        </w:rPr>
        <w:t> </w:t>
      </w:r>
      <w:r>
        <w:rPr>
          <w:color w:val="231F20"/>
          <w:sz w:val="16"/>
        </w:rPr>
        <w:t>Anim</w:t>
      </w:r>
      <w:r>
        <w:rPr>
          <w:color w:val="231F20"/>
          <w:spacing w:val="28"/>
          <w:sz w:val="16"/>
        </w:rPr>
        <w:t> </w:t>
      </w:r>
      <w:r>
        <w:rPr>
          <w:color w:val="231F20"/>
          <w:sz w:val="16"/>
        </w:rPr>
        <w:t>28:422-</w:t>
      </w:r>
      <w:r>
        <w:rPr>
          <w:color w:val="231F20"/>
          <w:spacing w:val="-4"/>
          <w:sz w:val="16"/>
        </w:rPr>
        <w:t>426.</w:t>
      </w:r>
    </w:p>
    <w:p>
      <w:pPr>
        <w:pStyle w:val="BodyText"/>
        <w:rPr>
          <w:sz w:val="16"/>
        </w:rPr>
      </w:pPr>
    </w:p>
    <w:p>
      <w:pPr>
        <w:pStyle w:val="BodyText"/>
        <w:spacing w:before="5"/>
        <w:rPr>
          <w:sz w:val="16"/>
        </w:rPr>
      </w:pPr>
    </w:p>
    <w:p>
      <w:pPr>
        <w:pStyle w:val="Heading4"/>
        <w:ind w:right="1307"/>
      </w:pPr>
      <w:r>
        <w:rPr>
          <w:color w:val="231F20"/>
          <w:spacing w:val="-4"/>
        </w:rPr>
        <w:t>Disease</w:t>
      </w:r>
      <w:r>
        <w:rPr>
          <w:color w:val="231F20"/>
          <w:spacing w:val="-7"/>
        </w:rPr>
        <w:t> </w:t>
      </w:r>
      <w:r>
        <w:rPr>
          <w:color w:val="231F20"/>
          <w:spacing w:val="-4"/>
        </w:rPr>
        <w:t>Surveillance,</w:t>
      </w:r>
      <w:r>
        <w:rPr>
          <w:color w:val="231F20"/>
          <w:spacing w:val="-7"/>
        </w:rPr>
        <w:t> </w:t>
      </w:r>
      <w:r>
        <w:rPr>
          <w:color w:val="231F20"/>
          <w:spacing w:val="-4"/>
        </w:rPr>
        <w:t>Diagnosis,</w:t>
      </w:r>
      <w:r>
        <w:rPr>
          <w:color w:val="231F20"/>
          <w:spacing w:val="-7"/>
        </w:rPr>
        <w:t> </w:t>
      </w:r>
      <w:r>
        <w:rPr>
          <w:color w:val="231F20"/>
          <w:spacing w:val="-4"/>
        </w:rPr>
        <w:t>and</w:t>
      </w:r>
      <w:r>
        <w:rPr>
          <w:color w:val="231F20"/>
          <w:spacing w:val="-7"/>
        </w:rPr>
        <w:t> </w:t>
      </w:r>
      <w:r>
        <w:rPr>
          <w:color w:val="231F20"/>
          <w:spacing w:val="-4"/>
        </w:rPr>
        <w:t>Treatment</w:t>
      </w:r>
    </w:p>
    <w:p>
      <w:pPr>
        <w:spacing w:line="259" w:lineRule="auto" w:before="126"/>
        <w:ind w:left="720" w:right="354" w:hanging="360"/>
        <w:jc w:val="both"/>
        <w:rPr>
          <w:sz w:val="16"/>
        </w:rPr>
      </w:pPr>
      <w:r>
        <w:rPr>
          <w:color w:val="231F20"/>
          <w:w w:val="110"/>
          <w:sz w:val="16"/>
        </w:rPr>
        <w:t>Clinical Laboratory Animal Medicine. 2008. Hrapkiewicz K, Medina L, eds. San Francisco: </w:t>
      </w:r>
      <w:r>
        <w:rPr>
          <w:color w:val="231F20"/>
          <w:spacing w:val="-2"/>
          <w:w w:val="110"/>
          <w:sz w:val="16"/>
        </w:rPr>
        <w:t>Wiley-Blackwell.</w:t>
      </w:r>
    </w:p>
    <w:p>
      <w:pPr>
        <w:spacing w:line="259" w:lineRule="auto" w:before="0"/>
        <w:ind w:left="720" w:right="354" w:hanging="360"/>
        <w:jc w:val="both"/>
        <w:rPr>
          <w:sz w:val="16"/>
        </w:rPr>
      </w:pPr>
      <w:r>
        <w:rPr>
          <w:color w:val="231F20"/>
          <w:sz w:val="16"/>
        </w:rPr>
        <w:t>Current strategies for controlling/eliminating opportunistic microorganisms. 1998. White WJ, </w:t>
      </w:r>
      <w:r>
        <w:rPr>
          <w:color w:val="231F20"/>
          <w:w w:val="110"/>
          <w:sz w:val="16"/>
        </w:rPr>
        <w:t>Anderson LC, Geistfeld J, Martin D. ILAR J 39:391-305.</w:t>
      </w:r>
    </w:p>
    <w:p>
      <w:pPr>
        <w:spacing w:line="259" w:lineRule="auto" w:before="0"/>
        <w:ind w:left="720" w:right="363" w:hanging="360"/>
        <w:jc w:val="both"/>
        <w:rPr>
          <w:sz w:val="16"/>
        </w:rPr>
      </w:pPr>
      <w:r>
        <w:rPr>
          <w:color w:val="231F20"/>
          <w:w w:val="105"/>
          <w:sz w:val="16"/>
        </w:rPr>
        <w:t>Drug</w:t>
      </w:r>
      <w:r>
        <w:rPr>
          <w:color w:val="231F20"/>
          <w:spacing w:val="-10"/>
          <w:w w:val="105"/>
          <w:sz w:val="16"/>
        </w:rPr>
        <w:t> </w:t>
      </w:r>
      <w:r>
        <w:rPr>
          <w:color w:val="231F20"/>
          <w:w w:val="105"/>
          <w:sz w:val="16"/>
        </w:rPr>
        <w:t>Dosage</w:t>
      </w:r>
      <w:r>
        <w:rPr>
          <w:color w:val="231F20"/>
          <w:spacing w:val="-7"/>
          <w:w w:val="105"/>
          <w:sz w:val="16"/>
        </w:rPr>
        <w:t> </w:t>
      </w:r>
      <w:r>
        <w:rPr>
          <w:color w:val="231F20"/>
          <w:w w:val="105"/>
          <w:sz w:val="16"/>
        </w:rPr>
        <w:t>in</w:t>
      </w:r>
      <w:r>
        <w:rPr>
          <w:color w:val="231F20"/>
          <w:spacing w:val="-8"/>
          <w:w w:val="105"/>
          <w:sz w:val="16"/>
        </w:rPr>
        <w:t> </w:t>
      </w:r>
      <w:r>
        <w:rPr>
          <w:color w:val="231F20"/>
          <w:w w:val="105"/>
          <w:sz w:val="16"/>
        </w:rPr>
        <w:t>Laboratory</w:t>
      </w:r>
      <w:r>
        <w:rPr>
          <w:color w:val="231F20"/>
          <w:spacing w:val="-10"/>
          <w:w w:val="105"/>
          <w:sz w:val="16"/>
        </w:rPr>
        <w:t> </w:t>
      </w:r>
      <w:r>
        <w:rPr>
          <w:color w:val="231F20"/>
          <w:w w:val="105"/>
          <w:sz w:val="16"/>
        </w:rPr>
        <w:t>Animals:</w:t>
      </w:r>
      <w:r>
        <w:rPr>
          <w:color w:val="231F20"/>
          <w:spacing w:val="-10"/>
          <w:w w:val="105"/>
          <w:sz w:val="16"/>
        </w:rPr>
        <w:t> </w:t>
      </w:r>
      <w:r>
        <w:rPr>
          <w:color w:val="231F20"/>
          <w:w w:val="105"/>
          <w:sz w:val="16"/>
        </w:rPr>
        <w:t>A</w:t>
      </w:r>
      <w:r>
        <w:rPr>
          <w:color w:val="231F20"/>
          <w:spacing w:val="-12"/>
          <w:w w:val="105"/>
          <w:sz w:val="16"/>
        </w:rPr>
        <w:t> </w:t>
      </w:r>
      <w:r>
        <w:rPr>
          <w:color w:val="231F20"/>
          <w:w w:val="105"/>
          <w:sz w:val="16"/>
        </w:rPr>
        <w:t>Handbook.</w:t>
      </w:r>
      <w:r>
        <w:rPr>
          <w:color w:val="231F20"/>
          <w:spacing w:val="-8"/>
          <w:w w:val="105"/>
          <w:sz w:val="16"/>
        </w:rPr>
        <w:t> </w:t>
      </w:r>
      <w:r>
        <w:rPr>
          <w:color w:val="231F20"/>
          <w:w w:val="105"/>
          <w:sz w:val="16"/>
        </w:rPr>
        <w:t>1989.</w:t>
      </w:r>
      <w:r>
        <w:rPr>
          <w:color w:val="231F20"/>
          <w:spacing w:val="-8"/>
          <w:w w:val="105"/>
          <w:sz w:val="16"/>
        </w:rPr>
        <w:t> </w:t>
      </w:r>
      <w:r>
        <w:rPr>
          <w:color w:val="231F20"/>
          <w:w w:val="105"/>
          <w:sz w:val="16"/>
        </w:rPr>
        <w:t>Borchard</w:t>
      </w:r>
      <w:r>
        <w:rPr>
          <w:color w:val="231F20"/>
          <w:spacing w:val="-7"/>
          <w:w w:val="105"/>
          <w:sz w:val="16"/>
        </w:rPr>
        <w:t> </w:t>
      </w:r>
      <w:r>
        <w:rPr>
          <w:color w:val="231F20"/>
          <w:w w:val="105"/>
          <w:sz w:val="16"/>
        </w:rPr>
        <w:t>RE,</w:t>
      </w:r>
      <w:r>
        <w:rPr>
          <w:color w:val="231F20"/>
          <w:spacing w:val="-7"/>
          <w:w w:val="105"/>
          <w:sz w:val="16"/>
        </w:rPr>
        <w:t> </w:t>
      </w:r>
      <w:r>
        <w:rPr>
          <w:color w:val="231F20"/>
          <w:w w:val="105"/>
          <w:sz w:val="16"/>
        </w:rPr>
        <w:t>Barnes</w:t>
      </w:r>
      <w:r>
        <w:rPr>
          <w:color w:val="231F20"/>
          <w:spacing w:val="-7"/>
          <w:w w:val="105"/>
          <w:sz w:val="16"/>
        </w:rPr>
        <w:t> </w:t>
      </w:r>
      <w:r>
        <w:rPr>
          <w:color w:val="231F20"/>
          <w:w w:val="105"/>
          <w:sz w:val="16"/>
        </w:rPr>
        <w:t>CD,</w:t>
      </w:r>
      <w:r>
        <w:rPr>
          <w:color w:val="231F20"/>
          <w:spacing w:val="-8"/>
          <w:w w:val="105"/>
          <w:sz w:val="16"/>
        </w:rPr>
        <w:t> </w:t>
      </w:r>
      <w:r>
        <w:rPr>
          <w:color w:val="231F20"/>
          <w:w w:val="105"/>
          <w:sz w:val="16"/>
        </w:rPr>
        <w:t>Eltherington LG. West Caldwell NJ: Telford Press.</w:t>
      </w:r>
    </w:p>
    <w:p>
      <w:pPr>
        <w:spacing w:line="259" w:lineRule="auto" w:before="0"/>
        <w:ind w:left="720" w:right="354" w:hanging="360"/>
        <w:jc w:val="both"/>
        <w:rPr>
          <w:sz w:val="16"/>
        </w:rPr>
      </w:pPr>
      <w:r>
        <w:rPr>
          <w:color w:val="231F20"/>
          <w:w w:val="105"/>
          <w:sz w:val="16"/>
        </w:rPr>
        <w:t>FELASA recommendations for the health monitoring of breeding colonies and experimental units of cats, dogs and pigs. 1998. Rehbinder C, Baneux P, Forbes D, van Herck H, Nick-las W, Rugaya Z, Winkler G. Report of the Federation of European Laboratory Animal Science Associations (FELASA) Working Group on Animal Health. Lab Anim 32:1-17.</w:t>
      </w:r>
    </w:p>
    <w:p>
      <w:pPr>
        <w:spacing w:line="259" w:lineRule="auto" w:before="0"/>
        <w:ind w:left="720" w:right="355" w:hanging="360"/>
        <w:jc w:val="both"/>
        <w:rPr>
          <w:sz w:val="16"/>
        </w:rPr>
      </w:pPr>
      <w:r>
        <w:rPr>
          <w:color w:val="231F20"/>
          <w:w w:val="110"/>
          <w:sz w:val="16"/>
        </w:rPr>
        <w:t>Ferrets,</w:t>
      </w:r>
      <w:r>
        <w:rPr>
          <w:color w:val="231F20"/>
          <w:spacing w:val="-9"/>
          <w:w w:val="110"/>
          <w:sz w:val="16"/>
        </w:rPr>
        <w:t> </w:t>
      </w:r>
      <w:r>
        <w:rPr>
          <w:color w:val="231F20"/>
          <w:w w:val="110"/>
          <w:sz w:val="16"/>
        </w:rPr>
        <w:t>Rabbits</w:t>
      </w:r>
      <w:r>
        <w:rPr>
          <w:color w:val="231F20"/>
          <w:spacing w:val="-9"/>
          <w:w w:val="110"/>
          <w:sz w:val="16"/>
        </w:rPr>
        <w:t> </w:t>
      </w:r>
      <w:r>
        <w:rPr>
          <w:color w:val="231F20"/>
          <w:w w:val="110"/>
          <w:sz w:val="16"/>
        </w:rPr>
        <w:t>and</w:t>
      </w:r>
      <w:r>
        <w:rPr>
          <w:color w:val="231F20"/>
          <w:spacing w:val="-9"/>
          <w:w w:val="110"/>
          <w:sz w:val="16"/>
        </w:rPr>
        <w:t> </w:t>
      </w:r>
      <w:r>
        <w:rPr>
          <w:color w:val="231F20"/>
          <w:w w:val="110"/>
          <w:sz w:val="16"/>
        </w:rPr>
        <w:t>Rodents:</w:t>
      </w:r>
      <w:r>
        <w:rPr>
          <w:color w:val="231F20"/>
          <w:spacing w:val="-9"/>
          <w:w w:val="110"/>
          <w:sz w:val="16"/>
        </w:rPr>
        <w:t> </w:t>
      </w:r>
      <w:r>
        <w:rPr>
          <w:color w:val="231F20"/>
          <w:w w:val="110"/>
          <w:sz w:val="16"/>
        </w:rPr>
        <w:t>Clinical</w:t>
      </w:r>
      <w:r>
        <w:rPr>
          <w:color w:val="231F20"/>
          <w:spacing w:val="-9"/>
          <w:w w:val="110"/>
          <w:sz w:val="16"/>
        </w:rPr>
        <w:t> </w:t>
      </w:r>
      <w:r>
        <w:rPr>
          <w:color w:val="231F20"/>
          <w:w w:val="110"/>
          <w:sz w:val="16"/>
        </w:rPr>
        <w:t>Medicine</w:t>
      </w:r>
      <w:r>
        <w:rPr>
          <w:color w:val="231F20"/>
          <w:spacing w:val="-9"/>
          <w:w w:val="110"/>
          <w:sz w:val="16"/>
        </w:rPr>
        <w:t> </w:t>
      </w:r>
      <w:r>
        <w:rPr>
          <w:color w:val="231F20"/>
          <w:w w:val="110"/>
          <w:sz w:val="16"/>
        </w:rPr>
        <w:t>and</w:t>
      </w:r>
      <w:r>
        <w:rPr>
          <w:color w:val="231F20"/>
          <w:spacing w:val="-9"/>
          <w:w w:val="110"/>
          <w:sz w:val="16"/>
        </w:rPr>
        <w:t> </w:t>
      </w:r>
      <w:r>
        <w:rPr>
          <w:color w:val="231F20"/>
          <w:w w:val="110"/>
          <w:sz w:val="16"/>
        </w:rPr>
        <w:t>Surgery.</w:t>
      </w:r>
      <w:r>
        <w:rPr>
          <w:color w:val="231F20"/>
          <w:spacing w:val="-9"/>
          <w:w w:val="110"/>
          <w:sz w:val="16"/>
        </w:rPr>
        <w:t> </w:t>
      </w:r>
      <w:r>
        <w:rPr>
          <w:color w:val="231F20"/>
          <w:w w:val="110"/>
          <w:sz w:val="16"/>
        </w:rPr>
        <w:t>1997.</w:t>
      </w:r>
      <w:r>
        <w:rPr>
          <w:color w:val="231F20"/>
          <w:spacing w:val="-9"/>
          <w:w w:val="110"/>
          <w:sz w:val="16"/>
        </w:rPr>
        <w:t> </w:t>
      </w:r>
      <w:r>
        <w:rPr>
          <w:color w:val="231F20"/>
          <w:w w:val="110"/>
          <w:sz w:val="16"/>
        </w:rPr>
        <w:t>Hillyer</w:t>
      </w:r>
      <w:r>
        <w:rPr>
          <w:color w:val="231F20"/>
          <w:spacing w:val="-9"/>
          <w:w w:val="110"/>
          <w:sz w:val="16"/>
        </w:rPr>
        <w:t> </w:t>
      </w:r>
      <w:r>
        <w:rPr>
          <w:color w:val="231F20"/>
          <w:w w:val="110"/>
          <w:sz w:val="16"/>
        </w:rPr>
        <w:t>EV,</w:t>
      </w:r>
      <w:r>
        <w:rPr>
          <w:color w:val="231F20"/>
          <w:spacing w:val="-9"/>
          <w:w w:val="110"/>
          <w:sz w:val="16"/>
        </w:rPr>
        <w:t> </w:t>
      </w:r>
      <w:r>
        <w:rPr>
          <w:color w:val="231F20"/>
          <w:w w:val="110"/>
          <w:sz w:val="16"/>
        </w:rPr>
        <w:t>Quesenberry KE. Philadelphia: WB Saunders.</w:t>
      </w:r>
    </w:p>
    <w:p>
      <w:pPr>
        <w:spacing w:line="259" w:lineRule="auto" w:before="0"/>
        <w:ind w:left="720" w:right="354" w:hanging="360"/>
        <w:jc w:val="both"/>
        <w:rPr>
          <w:sz w:val="16"/>
        </w:rPr>
      </w:pPr>
      <w:r>
        <w:rPr>
          <w:color w:val="231F20"/>
          <w:sz w:val="16"/>
        </w:rPr>
        <w:t>Handbook</w:t>
      </w:r>
      <w:r>
        <w:rPr>
          <w:color w:val="231F20"/>
          <w:spacing w:val="34"/>
          <w:sz w:val="16"/>
        </w:rPr>
        <w:t> </w:t>
      </w:r>
      <w:r>
        <w:rPr>
          <w:color w:val="231F20"/>
          <w:sz w:val="16"/>
        </w:rPr>
        <w:t>of</w:t>
      </w:r>
      <w:r>
        <w:rPr>
          <w:color w:val="231F20"/>
          <w:spacing w:val="34"/>
          <w:sz w:val="16"/>
        </w:rPr>
        <w:t> </w:t>
      </w:r>
      <w:r>
        <w:rPr>
          <w:color w:val="231F20"/>
          <w:sz w:val="16"/>
        </w:rPr>
        <w:t>Veterinary</w:t>
      </w:r>
      <w:r>
        <w:rPr>
          <w:color w:val="231F20"/>
          <w:spacing w:val="34"/>
          <w:sz w:val="16"/>
        </w:rPr>
        <w:t> </w:t>
      </w:r>
      <w:r>
        <w:rPr>
          <w:color w:val="231F20"/>
          <w:sz w:val="16"/>
        </w:rPr>
        <w:t>Drugs:</w:t>
      </w:r>
      <w:r>
        <w:rPr>
          <w:color w:val="231F20"/>
          <w:spacing w:val="29"/>
          <w:sz w:val="16"/>
        </w:rPr>
        <w:t> </w:t>
      </w:r>
      <w:r>
        <w:rPr>
          <w:color w:val="231F20"/>
          <w:sz w:val="16"/>
        </w:rPr>
        <w:t>A</w:t>
      </w:r>
      <w:r>
        <w:rPr>
          <w:color w:val="231F20"/>
          <w:spacing w:val="24"/>
          <w:sz w:val="16"/>
        </w:rPr>
        <w:t> </w:t>
      </w:r>
      <w:r>
        <w:rPr>
          <w:color w:val="231F20"/>
          <w:sz w:val="16"/>
        </w:rPr>
        <w:t>Compendium</w:t>
      </w:r>
      <w:r>
        <w:rPr>
          <w:color w:val="231F20"/>
          <w:spacing w:val="34"/>
          <w:sz w:val="16"/>
        </w:rPr>
        <w:t> </w:t>
      </w:r>
      <w:r>
        <w:rPr>
          <w:color w:val="231F20"/>
          <w:sz w:val="16"/>
        </w:rPr>
        <w:t>for</w:t>
      </w:r>
      <w:r>
        <w:rPr>
          <w:color w:val="231F20"/>
          <w:spacing w:val="34"/>
          <w:sz w:val="16"/>
        </w:rPr>
        <w:t> </w:t>
      </w:r>
      <w:r>
        <w:rPr>
          <w:color w:val="231F20"/>
          <w:sz w:val="16"/>
        </w:rPr>
        <w:t>Research</w:t>
      </w:r>
      <w:r>
        <w:rPr>
          <w:color w:val="231F20"/>
          <w:spacing w:val="34"/>
          <w:sz w:val="16"/>
        </w:rPr>
        <w:t> </w:t>
      </w:r>
      <w:r>
        <w:rPr>
          <w:color w:val="231F20"/>
          <w:sz w:val="16"/>
        </w:rPr>
        <w:t>and</w:t>
      </w:r>
      <w:r>
        <w:rPr>
          <w:color w:val="231F20"/>
          <w:spacing w:val="34"/>
          <w:sz w:val="16"/>
        </w:rPr>
        <w:t> </w:t>
      </w:r>
      <w:r>
        <w:rPr>
          <w:color w:val="231F20"/>
          <w:sz w:val="16"/>
        </w:rPr>
        <w:t>Clinical</w:t>
      </w:r>
      <w:r>
        <w:rPr>
          <w:color w:val="231F20"/>
          <w:spacing w:val="34"/>
          <w:sz w:val="16"/>
        </w:rPr>
        <w:t> </w:t>
      </w:r>
      <w:r>
        <w:rPr>
          <w:color w:val="231F20"/>
          <w:sz w:val="16"/>
        </w:rPr>
        <w:t>Use.</w:t>
      </w:r>
      <w:r>
        <w:rPr>
          <w:color w:val="231F20"/>
          <w:spacing w:val="34"/>
          <w:sz w:val="16"/>
        </w:rPr>
        <w:t> </w:t>
      </w:r>
      <w:r>
        <w:rPr>
          <w:color w:val="231F20"/>
          <w:sz w:val="16"/>
        </w:rPr>
        <w:t>1975.</w:t>
      </w:r>
      <w:r>
        <w:rPr>
          <w:color w:val="231F20"/>
          <w:spacing w:val="34"/>
          <w:sz w:val="16"/>
        </w:rPr>
        <w:t> </w:t>
      </w:r>
      <w:r>
        <w:rPr>
          <w:color w:val="231F20"/>
          <w:sz w:val="16"/>
        </w:rPr>
        <w:t>Rossoff </w:t>
      </w:r>
      <w:r>
        <w:rPr>
          <w:color w:val="231F20"/>
          <w:w w:val="110"/>
          <w:sz w:val="16"/>
        </w:rPr>
        <w:t>IS. New York: Springer.</w:t>
      </w:r>
    </w:p>
    <w:p>
      <w:pPr>
        <w:spacing w:line="185" w:lineRule="exact" w:before="0"/>
        <w:ind w:left="360" w:right="0" w:firstLine="0"/>
        <w:jc w:val="both"/>
        <w:rPr>
          <w:sz w:val="16"/>
        </w:rPr>
      </w:pPr>
      <w:r>
        <w:rPr>
          <w:color w:val="231F20"/>
          <w:sz w:val="16"/>
        </w:rPr>
        <w:t>Invertebrate</w:t>
      </w:r>
      <w:r>
        <w:rPr>
          <w:color w:val="231F20"/>
          <w:spacing w:val="42"/>
          <w:sz w:val="16"/>
        </w:rPr>
        <w:t> </w:t>
      </w:r>
      <w:r>
        <w:rPr>
          <w:color w:val="231F20"/>
          <w:sz w:val="16"/>
        </w:rPr>
        <w:t>Medicine.</w:t>
      </w:r>
      <w:r>
        <w:rPr>
          <w:color w:val="231F20"/>
          <w:spacing w:val="42"/>
          <w:sz w:val="16"/>
        </w:rPr>
        <w:t> </w:t>
      </w:r>
      <w:r>
        <w:rPr>
          <w:color w:val="231F20"/>
          <w:sz w:val="16"/>
        </w:rPr>
        <w:t>2006.</w:t>
      </w:r>
      <w:r>
        <w:rPr>
          <w:color w:val="231F20"/>
          <w:spacing w:val="42"/>
          <w:sz w:val="16"/>
        </w:rPr>
        <w:t> </w:t>
      </w:r>
      <w:r>
        <w:rPr>
          <w:color w:val="231F20"/>
          <w:sz w:val="16"/>
        </w:rPr>
        <w:t>Lewbart</w:t>
      </w:r>
      <w:r>
        <w:rPr>
          <w:color w:val="231F20"/>
          <w:spacing w:val="42"/>
          <w:sz w:val="16"/>
        </w:rPr>
        <w:t> </w:t>
      </w:r>
      <w:r>
        <w:rPr>
          <w:color w:val="231F20"/>
          <w:sz w:val="16"/>
        </w:rPr>
        <w:t>GA.</w:t>
      </w:r>
      <w:r>
        <w:rPr>
          <w:color w:val="231F20"/>
          <w:spacing w:val="37"/>
          <w:sz w:val="16"/>
        </w:rPr>
        <w:t> </w:t>
      </w:r>
      <w:r>
        <w:rPr>
          <w:color w:val="231F20"/>
          <w:sz w:val="16"/>
        </w:rPr>
        <w:t>Ames:</w:t>
      </w:r>
      <w:r>
        <w:rPr>
          <w:color w:val="231F20"/>
          <w:spacing w:val="42"/>
          <w:sz w:val="16"/>
        </w:rPr>
        <w:t> </w:t>
      </w:r>
      <w:r>
        <w:rPr>
          <w:color w:val="231F20"/>
          <w:sz w:val="16"/>
        </w:rPr>
        <w:t>Blackwell</w:t>
      </w:r>
      <w:r>
        <w:rPr>
          <w:color w:val="231F20"/>
          <w:spacing w:val="42"/>
          <w:sz w:val="16"/>
        </w:rPr>
        <w:t> </w:t>
      </w:r>
      <w:r>
        <w:rPr>
          <w:color w:val="231F20"/>
          <w:spacing w:val="-2"/>
          <w:sz w:val="16"/>
        </w:rPr>
        <w:t>Publishing.</w:t>
      </w:r>
    </w:p>
    <w:p>
      <w:pPr>
        <w:spacing w:before="9"/>
        <w:ind w:left="360" w:right="0" w:firstLine="0"/>
        <w:jc w:val="both"/>
        <w:rPr>
          <w:sz w:val="16"/>
        </w:rPr>
      </w:pPr>
      <w:r>
        <w:rPr>
          <w:color w:val="231F20"/>
          <w:spacing w:val="-2"/>
          <w:w w:val="105"/>
          <w:sz w:val="16"/>
        </w:rPr>
        <w:t>Kirk</w:t>
      </w:r>
      <w:r>
        <w:rPr>
          <w:color w:val="231F20"/>
          <w:w w:val="105"/>
          <w:sz w:val="16"/>
        </w:rPr>
        <w:t> </w:t>
      </w:r>
      <w:r>
        <w:rPr>
          <w:color w:val="231F20"/>
          <w:spacing w:val="-2"/>
          <w:w w:val="105"/>
          <w:sz w:val="16"/>
        </w:rPr>
        <w:t>and</w:t>
      </w:r>
      <w:r>
        <w:rPr>
          <w:color w:val="231F20"/>
          <w:w w:val="105"/>
          <w:sz w:val="16"/>
        </w:rPr>
        <w:t> </w:t>
      </w:r>
      <w:r>
        <w:rPr>
          <w:color w:val="231F20"/>
          <w:spacing w:val="-2"/>
          <w:w w:val="105"/>
          <w:sz w:val="16"/>
        </w:rPr>
        <w:t>Bistner’s</w:t>
      </w:r>
      <w:r>
        <w:rPr>
          <w:color w:val="231F20"/>
          <w:w w:val="105"/>
          <w:sz w:val="16"/>
        </w:rPr>
        <w:t> </w:t>
      </w:r>
      <w:r>
        <w:rPr>
          <w:color w:val="231F20"/>
          <w:spacing w:val="-2"/>
          <w:w w:val="105"/>
          <w:sz w:val="16"/>
        </w:rPr>
        <w:t>Handbook</w:t>
      </w:r>
      <w:r>
        <w:rPr>
          <w:color w:val="231F20"/>
          <w:w w:val="105"/>
          <w:sz w:val="16"/>
        </w:rPr>
        <w:t> </w:t>
      </w:r>
      <w:r>
        <w:rPr>
          <w:color w:val="231F20"/>
          <w:spacing w:val="-2"/>
          <w:w w:val="105"/>
          <w:sz w:val="16"/>
        </w:rPr>
        <w:t>of</w:t>
      </w:r>
      <w:r>
        <w:rPr>
          <w:color w:val="231F20"/>
          <w:w w:val="105"/>
          <w:sz w:val="16"/>
        </w:rPr>
        <w:t> </w:t>
      </w:r>
      <w:r>
        <w:rPr>
          <w:color w:val="231F20"/>
          <w:spacing w:val="-2"/>
          <w:w w:val="105"/>
          <w:sz w:val="16"/>
        </w:rPr>
        <w:t>Veterinary</w:t>
      </w:r>
      <w:r>
        <w:rPr>
          <w:color w:val="231F20"/>
          <w:w w:val="105"/>
          <w:sz w:val="16"/>
        </w:rPr>
        <w:t> </w:t>
      </w:r>
      <w:r>
        <w:rPr>
          <w:color w:val="231F20"/>
          <w:spacing w:val="-2"/>
          <w:w w:val="105"/>
          <w:sz w:val="16"/>
        </w:rPr>
        <w:t>Procedures</w:t>
      </w:r>
      <w:r>
        <w:rPr>
          <w:color w:val="231F20"/>
          <w:spacing w:val="1"/>
          <w:w w:val="105"/>
          <w:sz w:val="16"/>
        </w:rPr>
        <w:t> </w:t>
      </w:r>
      <w:r>
        <w:rPr>
          <w:color w:val="231F20"/>
          <w:spacing w:val="-2"/>
          <w:w w:val="105"/>
          <w:sz w:val="16"/>
        </w:rPr>
        <w:t>and</w:t>
      </w:r>
      <w:r>
        <w:rPr>
          <w:color w:val="231F20"/>
          <w:w w:val="105"/>
          <w:sz w:val="16"/>
        </w:rPr>
        <w:t> </w:t>
      </w:r>
      <w:r>
        <w:rPr>
          <w:color w:val="231F20"/>
          <w:spacing w:val="-2"/>
          <w:w w:val="105"/>
          <w:sz w:val="16"/>
        </w:rPr>
        <w:t>Emergency</w:t>
      </w:r>
      <w:r>
        <w:rPr>
          <w:color w:val="231F20"/>
          <w:w w:val="105"/>
          <w:sz w:val="16"/>
        </w:rPr>
        <w:t> </w:t>
      </w:r>
      <w:r>
        <w:rPr>
          <w:color w:val="231F20"/>
          <w:spacing w:val="-2"/>
          <w:w w:val="105"/>
          <w:sz w:val="16"/>
        </w:rPr>
        <w:t>Treatment,</w:t>
      </w:r>
      <w:r>
        <w:rPr>
          <w:color w:val="231F20"/>
          <w:w w:val="105"/>
          <w:sz w:val="16"/>
        </w:rPr>
        <w:t> </w:t>
      </w:r>
      <w:r>
        <w:rPr>
          <w:color w:val="231F20"/>
          <w:spacing w:val="-2"/>
          <w:w w:val="105"/>
          <w:sz w:val="16"/>
        </w:rPr>
        <w:t>8th</w:t>
      </w:r>
      <w:r>
        <w:rPr>
          <w:color w:val="231F20"/>
          <w:w w:val="105"/>
          <w:sz w:val="16"/>
        </w:rPr>
        <w:t> </w:t>
      </w:r>
      <w:r>
        <w:rPr>
          <w:color w:val="231F20"/>
          <w:spacing w:val="-2"/>
          <w:w w:val="105"/>
          <w:sz w:val="16"/>
        </w:rPr>
        <w:t>ed.</w:t>
      </w:r>
      <w:r>
        <w:rPr>
          <w:color w:val="231F20"/>
          <w:w w:val="105"/>
          <w:sz w:val="16"/>
        </w:rPr>
        <w:t> </w:t>
      </w:r>
      <w:r>
        <w:rPr>
          <w:color w:val="231F20"/>
          <w:spacing w:val="-2"/>
          <w:w w:val="105"/>
          <w:sz w:val="16"/>
        </w:rPr>
        <w:t>2006.</w:t>
      </w:r>
    </w:p>
    <w:p>
      <w:pPr>
        <w:spacing w:before="15"/>
        <w:ind w:left="720" w:right="0" w:firstLine="0"/>
        <w:jc w:val="both"/>
        <w:rPr>
          <w:sz w:val="16"/>
        </w:rPr>
      </w:pPr>
      <w:r>
        <w:rPr>
          <w:color w:val="231F20"/>
          <w:w w:val="110"/>
          <w:sz w:val="16"/>
        </w:rPr>
        <w:t>Ford</w:t>
      </w:r>
      <w:r>
        <w:rPr>
          <w:color w:val="231F20"/>
          <w:spacing w:val="-8"/>
          <w:w w:val="110"/>
          <w:sz w:val="16"/>
        </w:rPr>
        <w:t> </w:t>
      </w:r>
      <w:r>
        <w:rPr>
          <w:color w:val="231F20"/>
          <w:w w:val="110"/>
          <w:sz w:val="16"/>
        </w:rPr>
        <w:t>RB,</w:t>
      </w:r>
      <w:r>
        <w:rPr>
          <w:color w:val="231F20"/>
          <w:spacing w:val="-8"/>
          <w:w w:val="110"/>
          <w:sz w:val="16"/>
        </w:rPr>
        <w:t> </w:t>
      </w:r>
      <w:r>
        <w:rPr>
          <w:color w:val="231F20"/>
          <w:w w:val="110"/>
          <w:sz w:val="16"/>
        </w:rPr>
        <w:t>Mazzaferro</w:t>
      </w:r>
      <w:r>
        <w:rPr>
          <w:color w:val="231F20"/>
          <w:spacing w:val="-8"/>
          <w:w w:val="110"/>
          <w:sz w:val="16"/>
        </w:rPr>
        <w:t> </w:t>
      </w:r>
      <w:r>
        <w:rPr>
          <w:color w:val="231F20"/>
          <w:w w:val="110"/>
          <w:sz w:val="16"/>
        </w:rPr>
        <w:t>E.</w:t>
      </w:r>
      <w:r>
        <w:rPr>
          <w:color w:val="231F20"/>
          <w:spacing w:val="-8"/>
          <w:w w:val="110"/>
          <w:sz w:val="16"/>
        </w:rPr>
        <w:t> </w:t>
      </w:r>
      <w:r>
        <w:rPr>
          <w:color w:val="231F20"/>
          <w:w w:val="110"/>
          <w:sz w:val="16"/>
        </w:rPr>
        <w:t>Philadelphia:</w:t>
      </w:r>
      <w:r>
        <w:rPr>
          <w:color w:val="231F20"/>
          <w:spacing w:val="-7"/>
          <w:w w:val="110"/>
          <w:sz w:val="16"/>
        </w:rPr>
        <w:t> </w:t>
      </w:r>
      <w:r>
        <w:rPr>
          <w:color w:val="231F20"/>
          <w:w w:val="110"/>
          <w:sz w:val="16"/>
        </w:rPr>
        <w:t>WB</w:t>
      </w:r>
      <w:r>
        <w:rPr>
          <w:color w:val="231F20"/>
          <w:spacing w:val="-8"/>
          <w:w w:val="110"/>
          <w:sz w:val="16"/>
        </w:rPr>
        <w:t> </w:t>
      </w:r>
      <w:r>
        <w:rPr>
          <w:color w:val="231F20"/>
          <w:spacing w:val="-2"/>
          <w:w w:val="110"/>
          <w:sz w:val="16"/>
        </w:rPr>
        <w:t>Saunders.</w:t>
      </w:r>
    </w:p>
    <w:p>
      <w:pPr>
        <w:spacing w:line="259" w:lineRule="auto" w:before="14"/>
        <w:ind w:left="720" w:right="356" w:hanging="360"/>
        <w:jc w:val="both"/>
        <w:rPr>
          <w:sz w:val="16"/>
        </w:rPr>
      </w:pPr>
      <w:r>
        <w:rPr>
          <w:color w:val="231F20"/>
          <w:w w:val="110"/>
          <w:sz w:val="16"/>
        </w:rPr>
        <w:t>Laboratory</w:t>
      </w:r>
      <w:r>
        <w:rPr>
          <w:color w:val="231F20"/>
          <w:spacing w:val="-13"/>
          <w:w w:val="110"/>
          <w:sz w:val="16"/>
        </w:rPr>
        <w:t> </w:t>
      </w:r>
      <w:r>
        <w:rPr>
          <w:color w:val="231F20"/>
          <w:w w:val="110"/>
          <w:sz w:val="16"/>
        </w:rPr>
        <w:t>Animal</w:t>
      </w:r>
      <w:r>
        <w:rPr>
          <w:color w:val="231F20"/>
          <w:spacing w:val="-10"/>
          <w:w w:val="110"/>
          <w:sz w:val="16"/>
        </w:rPr>
        <w:t> </w:t>
      </w:r>
      <w:r>
        <w:rPr>
          <w:color w:val="231F20"/>
          <w:w w:val="110"/>
          <w:sz w:val="16"/>
        </w:rPr>
        <w:t>Medicine.</w:t>
      </w:r>
      <w:r>
        <w:rPr>
          <w:color w:val="231F20"/>
          <w:spacing w:val="-11"/>
          <w:w w:val="110"/>
          <w:sz w:val="16"/>
        </w:rPr>
        <w:t> </w:t>
      </w:r>
      <w:r>
        <w:rPr>
          <w:color w:val="231F20"/>
          <w:w w:val="110"/>
          <w:sz w:val="16"/>
        </w:rPr>
        <w:t>2002.</w:t>
      </w:r>
      <w:r>
        <w:rPr>
          <w:color w:val="231F20"/>
          <w:spacing w:val="-11"/>
          <w:w w:val="110"/>
          <w:sz w:val="16"/>
        </w:rPr>
        <w:t> </w:t>
      </w:r>
      <w:r>
        <w:rPr>
          <w:color w:val="231F20"/>
          <w:w w:val="110"/>
          <w:sz w:val="16"/>
        </w:rPr>
        <w:t>Fox</w:t>
      </w:r>
      <w:r>
        <w:rPr>
          <w:color w:val="231F20"/>
          <w:spacing w:val="-11"/>
          <w:w w:val="110"/>
          <w:sz w:val="16"/>
        </w:rPr>
        <w:t> </w:t>
      </w:r>
      <w:r>
        <w:rPr>
          <w:color w:val="231F20"/>
          <w:w w:val="110"/>
          <w:sz w:val="16"/>
        </w:rPr>
        <w:t>JG,</w:t>
      </w:r>
      <w:r>
        <w:rPr>
          <w:color w:val="231F20"/>
          <w:spacing w:val="-12"/>
          <w:w w:val="110"/>
          <w:sz w:val="16"/>
        </w:rPr>
        <w:t> </w:t>
      </w:r>
      <w:r>
        <w:rPr>
          <w:color w:val="231F20"/>
          <w:w w:val="110"/>
          <w:sz w:val="16"/>
        </w:rPr>
        <w:t>Anderson</w:t>
      </w:r>
      <w:r>
        <w:rPr>
          <w:color w:val="231F20"/>
          <w:spacing w:val="-11"/>
          <w:w w:val="110"/>
          <w:sz w:val="16"/>
        </w:rPr>
        <w:t> </w:t>
      </w:r>
      <w:r>
        <w:rPr>
          <w:color w:val="231F20"/>
          <w:w w:val="110"/>
          <w:sz w:val="16"/>
        </w:rPr>
        <w:t>LC,</w:t>
      </w:r>
      <w:r>
        <w:rPr>
          <w:color w:val="231F20"/>
          <w:spacing w:val="-11"/>
          <w:w w:val="110"/>
          <w:sz w:val="16"/>
        </w:rPr>
        <w:t> </w:t>
      </w:r>
      <w:r>
        <w:rPr>
          <w:color w:val="231F20"/>
          <w:w w:val="110"/>
          <w:sz w:val="16"/>
        </w:rPr>
        <w:t>Loew</w:t>
      </w:r>
      <w:r>
        <w:rPr>
          <w:color w:val="231F20"/>
          <w:spacing w:val="-11"/>
          <w:w w:val="110"/>
          <w:sz w:val="16"/>
        </w:rPr>
        <w:t> </w:t>
      </w:r>
      <w:r>
        <w:rPr>
          <w:color w:val="231F20"/>
          <w:w w:val="110"/>
          <w:sz w:val="16"/>
        </w:rPr>
        <w:t>FM,</w:t>
      </w:r>
      <w:r>
        <w:rPr>
          <w:color w:val="231F20"/>
          <w:spacing w:val="-11"/>
          <w:w w:val="110"/>
          <w:sz w:val="16"/>
        </w:rPr>
        <w:t> </w:t>
      </w:r>
      <w:r>
        <w:rPr>
          <w:color w:val="231F20"/>
          <w:w w:val="110"/>
          <w:sz w:val="16"/>
        </w:rPr>
        <w:t>Quimby</w:t>
      </w:r>
      <w:r>
        <w:rPr>
          <w:color w:val="231F20"/>
          <w:spacing w:val="-11"/>
          <w:w w:val="110"/>
          <w:sz w:val="16"/>
        </w:rPr>
        <w:t> </w:t>
      </w:r>
      <w:r>
        <w:rPr>
          <w:color w:val="231F20"/>
          <w:w w:val="110"/>
          <w:sz w:val="16"/>
        </w:rPr>
        <w:t>FW,</w:t>
      </w:r>
      <w:r>
        <w:rPr>
          <w:color w:val="231F20"/>
          <w:spacing w:val="-11"/>
          <w:w w:val="110"/>
          <w:sz w:val="16"/>
        </w:rPr>
        <w:t> </w:t>
      </w:r>
      <w:r>
        <w:rPr>
          <w:color w:val="231F20"/>
          <w:w w:val="110"/>
          <w:sz w:val="16"/>
        </w:rPr>
        <w:t>eds.</w:t>
      </w:r>
      <w:r>
        <w:rPr>
          <w:color w:val="231F20"/>
          <w:spacing w:val="-11"/>
          <w:w w:val="110"/>
          <w:sz w:val="16"/>
        </w:rPr>
        <w:t> </w:t>
      </w:r>
      <w:r>
        <w:rPr>
          <w:color w:val="231F20"/>
          <w:w w:val="110"/>
          <w:sz w:val="16"/>
        </w:rPr>
        <w:t>New York: Academic Press.</w:t>
      </w:r>
    </w:p>
    <w:p>
      <w:pPr>
        <w:spacing w:line="185" w:lineRule="exact" w:before="0"/>
        <w:ind w:left="360" w:right="0" w:firstLine="0"/>
        <w:jc w:val="both"/>
        <w:rPr>
          <w:sz w:val="16"/>
        </w:rPr>
      </w:pPr>
      <w:r>
        <w:rPr>
          <w:color w:val="231F20"/>
          <w:w w:val="110"/>
          <w:sz w:val="16"/>
        </w:rPr>
        <w:t>Mosby’s</w:t>
      </w:r>
      <w:r>
        <w:rPr>
          <w:color w:val="231F20"/>
          <w:spacing w:val="20"/>
          <w:w w:val="110"/>
          <w:sz w:val="16"/>
        </w:rPr>
        <w:t> </w:t>
      </w:r>
      <w:r>
        <w:rPr>
          <w:color w:val="231F20"/>
          <w:w w:val="110"/>
          <w:sz w:val="16"/>
        </w:rPr>
        <w:t>Fundamentals</w:t>
      </w:r>
      <w:r>
        <w:rPr>
          <w:color w:val="231F20"/>
          <w:spacing w:val="20"/>
          <w:w w:val="110"/>
          <w:sz w:val="16"/>
        </w:rPr>
        <w:t> </w:t>
      </w:r>
      <w:r>
        <w:rPr>
          <w:color w:val="231F20"/>
          <w:w w:val="110"/>
          <w:sz w:val="16"/>
        </w:rPr>
        <w:t>of</w:t>
      </w:r>
      <w:r>
        <w:rPr>
          <w:color w:val="231F20"/>
          <w:spacing w:val="18"/>
          <w:w w:val="110"/>
          <w:sz w:val="16"/>
        </w:rPr>
        <w:t> </w:t>
      </w:r>
      <w:r>
        <w:rPr>
          <w:color w:val="231F20"/>
          <w:w w:val="110"/>
          <w:sz w:val="16"/>
        </w:rPr>
        <w:t>Animal</w:t>
      </w:r>
      <w:r>
        <w:rPr>
          <w:color w:val="231F20"/>
          <w:spacing w:val="20"/>
          <w:w w:val="110"/>
          <w:sz w:val="16"/>
        </w:rPr>
        <w:t> </w:t>
      </w:r>
      <w:r>
        <w:rPr>
          <w:color w:val="231F20"/>
          <w:w w:val="110"/>
          <w:sz w:val="16"/>
        </w:rPr>
        <w:t>Health</w:t>
      </w:r>
      <w:r>
        <w:rPr>
          <w:color w:val="231F20"/>
          <w:spacing w:val="20"/>
          <w:w w:val="110"/>
          <w:sz w:val="16"/>
        </w:rPr>
        <w:t> </w:t>
      </w:r>
      <w:r>
        <w:rPr>
          <w:color w:val="231F20"/>
          <w:w w:val="110"/>
          <w:sz w:val="16"/>
        </w:rPr>
        <w:t>Technology:</w:t>
      </w:r>
      <w:r>
        <w:rPr>
          <w:color w:val="231F20"/>
          <w:spacing w:val="21"/>
          <w:w w:val="110"/>
          <w:sz w:val="16"/>
        </w:rPr>
        <w:t> </w:t>
      </w:r>
      <w:r>
        <w:rPr>
          <w:color w:val="231F20"/>
          <w:w w:val="110"/>
          <w:sz w:val="16"/>
        </w:rPr>
        <w:t>Principles</w:t>
      </w:r>
      <w:r>
        <w:rPr>
          <w:color w:val="231F20"/>
          <w:spacing w:val="20"/>
          <w:w w:val="110"/>
          <w:sz w:val="16"/>
        </w:rPr>
        <w:t> </w:t>
      </w:r>
      <w:r>
        <w:rPr>
          <w:color w:val="231F20"/>
          <w:w w:val="110"/>
          <w:sz w:val="16"/>
        </w:rPr>
        <w:t>of</w:t>
      </w:r>
      <w:r>
        <w:rPr>
          <w:color w:val="231F20"/>
          <w:spacing w:val="20"/>
          <w:w w:val="110"/>
          <w:sz w:val="16"/>
        </w:rPr>
        <w:t> </w:t>
      </w:r>
      <w:r>
        <w:rPr>
          <w:color w:val="231F20"/>
          <w:w w:val="110"/>
          <w:sz w:val="16"/>
        </w:rPr>
        <w:t>Pharmacology.</w:t>
      </w:r>
      <w:r>
        <w:rPr>
          <w:color w:val="231F20"/>
          <w:spacing w:val="21"/>
          <w:w w:val="110"/>
          <w:sz w:val="16"/>
        </w:rPr>
        <w:t> </w:t>
      </w:r>
      <w:r>
        <w:rPr>
          <w:color w:val="231F20"/>
          <w:spacing w:val="-2"/>
          <w:w w:val="110"/>
          <w:sz w:val="16"/>
        </w:rPr>
        <w:t>1983.</w:t>
      </w:r>
    </w:p>
    <w:p>
      <w:pPr>
        <w:spacing w:before="15"/>
        <w:ind w:left="720" w:right="0" w:firstLine="0"/>
        <w:jc w:val="both"/>
        <w:rPr>
          <w:sz w:val="16"/>
        </w:rPr>
      </w:pPr>
      <w:r>
        <w:rPr>
          <w:color w:val="231F20"/>
          <w:sz w:val="16"/>
        </w:rPr>
        <w:t>Giovanni</w:t>
      </w:r>
      <w:r>
        <w:rPr>
          <w:color w:val="231F20"/>
          <w:spacing w:val="21"/>
          <w:sz w:val="16"/>
        </w:rPr>
        <w:t> </w:t>
      </w:r>
      <w:r>
        <w:rPr>
          <w:color w:val="231F20"/>
          <w:sz w:val="16"/>
        </w:rPr>
        <w:t>R,</w:t>
      </w:r>
      <w:r>
        <w:rPr>
          <w:color w:val="231F20"/>
          <w:spacing w:val="22"/>
          <w:sz w:val="16"/>
        </w:rPr>
        <w:t> </w:t>
      </w:r>
      <w:r>
        <w:rPr>
          <w:color w:val="231F20"/>
          <w:sz w:val="16"/>
        </w:rPr>
        <w:t>Warren</w:t>
      </w:r>
      <w:r>
        <w:rPr>
          <w:color w:val="231F20"/>
          <w:spacing w:val="21"/>
          <w:sz w:val="16"/>
        </w:rPr>
        <w:t> </w:t>
      </w:r>
      <w:r>
        <w:rPr>
          <w:color w:val="231F20"/>
          <w:sz w:val="16"/>
        </w:rPr>
        <w:t>RG,</w:t>
      </w:r>
      <w:r>
        <w:rPr>
          <w:color w:val="231F20"/>
          <w:spacing w:val="22"/>
          <w:sz w:val="16"/>
        </w:rPr>
        <w:t> </w:t>
      </w:r>
      <w:r>
        <w:rPr>
          <w:color w:val="231F20"/>
          <w:sz w:val="16"/>
        </w:rPr>
        <w:t>eds.</w:t>
      </w:r>
      <w:r>
        <w:rPr>
          <w:color w:val="231F20"/>
          <w:spacing w:val="22"/>
          <w:sz w:val="16"/>
        </w:rPr>
        <w:t> </w:t>
      </w:r>
      <w:r>
        <w:rPr>
          <w:color w:val="231F20"/>
          <w:sz w:val="16"/>
        </w:rPr>
        <w:t>St.</w:t>
      </w:r>
      <w:r>
        <w:rPr>
          <w:color w:val="231F20"/>
          <w:spacing w:val="21"/>
          <w:sz w:val="16"/>
        </w:rPr>
        <w:t> </w:t>
      </w:r>
      <w:r>
        <w:rPr>
          <w:color w:val="231F20"/>
          <w:sz w:val="16"/>
        </w:rPr>
        <w:t>Louis:</w:t>
      </w:r>
      <w:r>
        <w:rPr>
          <w:color w:val="231F20"/>
          <w:spacing w:val="22"/>
          <w:sz w:val="16"/>
        </w:rPr>
        <w:t> </w:t>
      </w:r>
      <w:r>
        <w:rPr>
          <w:color w:val="231F20"/>
          <w:sz w:val="16"/>
        </w:rPr>
        <w:t>CV</w:t>
      </w:r>
      <w:r>
        <w:rPr>
          <w:color w:val="231F20"/>
          <w:spacing w:val="22"/>
          <w:sz w:val="16"/>
        </w:rPr>
        <w:t> </w:t>
      </w:r>
      <w:r>
        <w:rPr>
          <w:color w:val="231F20"/>
          <w:spacing w:val="-2"/>
          <w:sz w:val="16"/>
        </w:rPr>
        <w:t>Mosby.</w:t>
      </w:r>
    </w:p>
    <w:p>
      <w:pPr>
        <w:spacing w:line="259" w:lineRule="auto" w:before="14"/>
        <w:ind w:left="720" w:right="357" w:hanging="360"/>
        <w:jc w:val="both"/>
        <w:rPr>
          <w:sz w:val="16"/>
        </w:rPr>
      </w:pPr>
      <w:r>
        <w:rPr>
          <w:color w:val="231F20"/>
          <w:w w:val="110"/>
          <w:sz w:val="16"/>
        </w:rPr>
        <w:t>Veterinary Applied Pharmacology and Therapeutics, 5th ed. 1991. Brander GC, Pugh DM, Bywater RJ. London: Bailliere Tindall.</w:t>
      </w:r>
    </w:p>
    <w:p>
      <w:pPr>
        <w:spacing w:line="259" w:lineRule="auto" w:before="0"/>
        <w:ind w:left="720" w:right="358" w:hanging="360"/>
        <w:jc w:val="both"/>
        <w:rPr>
          <w:sz w:val="16"/>
        </w:rPr>
      </w:pPr>
      <w:r>
        <w:rPr>
          <w:color w:val="231F20"/>
          <w:w w:val="105"/>
          <w:sz w:val="16"/>
        </w:rPr>
        <w:t>Veterinary</w:t>
      </w:r>
      <w:r>
        <w:rPr>
          <w:color w:val="231F20"/>
          <w:spacing w:val="-4"/>
          <w:w w:val="105"/>
          <w:sz w:val="16"/>
        </w:rPr>
        <w:t> </w:t>
      </w:r>
      <w:r>
        <w:rPr>
          <w:color w:val="231F20"/>
          <w:w w:val="105"/>
          <w:sz w:val="16"/>
        </w:rPr>
        <w:t>Pharmacology</w:t>
      </w:r>
      <w:r>
        <w:rPr>
          <w:color w:val="231F20"/>
          <w:spacing w:val="-4"/>
          <w:w w:val="105"/>
          <w:sz w:val="16"/>
        </w:rPr>
        <w:t> </w:t>
      </w:r>
      <w:r>
        <w:rPr>
          <w:color w:val="231F20"/>
          <w:w w:val="105"/>
          <w:sz w:val="16"/>
        </w:rPr>
        <w:t>and</w:t>
      </w:r>
      <w:r>
        <w:rPr>
          <w:color w:val="231F20"/>
          <w:spacing w:val="-4"/>
          <w:w w:val="105"/>
          <w:sz w:val="16"/>
        </w:rPr>
        <w:t> </w:t>
      </w:r>
      <w:r>
        <w:rPr>
          <w:color w:val="231F20"/>
          <w:w w:val="105"/>
          <w:sz w:val="16"/>
        </w:rPr>
        <w:t>Therapeutics,</w:t>
      </w:r>
      <w:r>
        <w:rPr>
          <w:color w:val="231F20"/>
          <w:spacing w:val="-4"/>
          <w:w w:val="105"/>
          <w:sz w:val="16"/>
        </w:rPr>
        <w:t> </w:t>
      </w:r>
      <w:r>
        <w:rPr>
          <w:color w:val="231F20"/>
          <w:w w:val="105"/>
          <w:sz w:val="16"/>
        </w:rPr>
        <w:t>6th</w:t>
      </w:r>
      <w:r>
        <w:rPr>
          <w:color w:val="231F20"/>
          <w:spacing w:val="-4"/>
          <w:w w:val="105"/>
          <w:sz w:val="16"/>
        </w:rPr>
        <w:t> </w:t>
      </w:r>
      <w:r>
        <w:rPr>
          <w:color w:val="231F20"/>
          <w:w w:val="105"/>
          <w:sz w:val="16"/>
        </w:rPr>
        <w:t>rev.</w:t>
      </w:r>
      <w:r>
        <w:rPr>
          <w:color w:val="231F20"/>
          <w:spacing w:val="-4"/>
          <w:w w:val="105"/>
          <w:sz w:val="16"/>
        </w:rPr>
        <w:t> </w:t>
      </w:r>
      <w:r>
        <w:rPr>
          <w:color w:val="231F20"/>
          <w:w w:val="105"/>
          <w:sz w:val="16"/>
        </w:rPr>
        <w:t>ed.</w:t>
      </w:r>
      <w:r>
        <w:rPr>
          <w:color w:val="231F20"/>
          <w:spacing w:val="-4"/>
          <w:w w:val="105"/>
          <w:sz w:val="16"/>
        </w:rPr>
        <w:t> </w:t>
      </w:r>
      <w:r>
        <w:rPr>
          <w:color w:val="231F20"/>
          <w:w w:val="105"/>
          <w:sz w:val="16"/>
        </w:rPr>
        <w:t>1988.</w:t>
      </w:r>
      <w:r>
        <w:rPr>
          <w:color w:val="231F20"/>
          <w:spacing w:val="-4"/>
          <w:w w:val="105"/>
          <w:sz w:val="16"/>
        </w:rPr>
        <w:t> </w:t>
      </w:r>
      <w:r>
        <w:rPr>
          <w:color w:val="231F20"/>
          <w:w w:val="105"/>
          <w:sz w:val="16"/>
        </w:rPr>
        <w:t>Booth</w:t>
      </w:r>
      <w:r>
        <w:rPr>
          <w:color w:val="231F20"/>
          <w:spacing w:val="-4"/>
          <w:w w:val="105"/>
          <w:sz w:val="16"/>
        </w:rPr>
        <w:t> </w:t>
      </w:r>
      <w:r>
        <w:rPr>
          <w:color w:val="231F20"/>
          <w:w w:val="105"/>
          <w:sz w:val="16"/>
        </w:rPr>
        <w:t>NH,</w:t>
      </w:r>
      <w:r>
        <w:rPr>
          <w:color w:val="231F20"/>
          <w:spacing w:val="-4"/>
          <w:w w:val="105"/>
          <w:sz w:val="16"/>
        </w:rPr>
        <w:t> </w:t>
      </w:r>
      <w:r>
        <w:rPr>
          <w:color w:val="231F20"/>
          <w:w w:val="105"/>
          <w:sz w:val="16"/>
        </w:rPr>
        <w:t>McDonald</w:t>
      </w:r>
      <w:r>
        <w:rPr>
          <w:color w:val="231F20"/>
          <w:spacing w:val="-4"/>
          <w:w w:val="105"/>
          <w:sz w:val="16"/>
        </w:rPr>
        <w:t> </w:t>
      </w:r>
      <w:r>
        <w:rPr>
          <w:color w:val="231F20"/>
          <w:w w:val="105"/>
          <w:sz w:val="16"/>
        </w:rPr>
        <w:t>LE.</w:t>
      </w:r>
      <w:r>
        <w:rPr>
          <w:color w:val="231F20"/>
          <w:spacing w:val="-7"/>
          <w:w w:val="105"/>
          <w:sz w:val="16"/>
        </w:rPr>
        <w:t> </w:t>
      </w:r>
      <w:r>
        <w:rPr>
          <w:color w:val="231F20"/>
          <w:w w:val="105"/>
          <w:sz w:val="16"/>
        </w:rPr>
        <w:t>Ames: Iowa State University Press.</w:t>
      </w:r>
    </w:p>
    <w:p>
      <w:pPr>
        <w:pStyle w:val="BodyText"/>
        <w:spacing w:before="176"/>
        <w:rPr>
          <w:sz w:val="16"/>
        </w:rPr>
      </w:pPr>
    </w:p>
    <w:p>
      <w:pPr>
        <w:pStyle w:val="Heading4"/>
        <w:ind w:right="1306"/>
      </w:pPr>
      <w:r>
        <w:rPr>
          <w:color w:val="231F20"/>
          <w:spacing w:val="-6"/>
        </w:rPr>
        <w:t>Pathology,</w:t>
      </w:r>
      <w:r>
        <w:rPr>
          <w:color w:val="231F20"/>
          <w:spacing w:val="-5"/>
        </w:rPr>
        <w:t> </w:t>
      </w:r>
      <w:r>
        <w:rPr>
          <w:color w:val="231F20"/>
          <w:spacing w:val="-6"/>
        </w:rPr>
        <w:t>Clinical</w:t>
      </w:r>
      <w:r>
        <w:rPr>
          <w:color w:val="231F20"/>
          <w:spacing w:val="-5"/>
        </w:rPr>
        <w:t> </w:t>
      </w:r>
      <w:r>
        <w:rPr>
          <w:color w:val="231F20"/>
          <w:spacing w:val="-6"/>
        </w:rPr>
        <w:t>Pathology,</w:t>
      </w:r>
      <w:r>
        <w:rPr>
          <w:color w:val="231F20"/>
          <w:spacing w:val="-5"/>
        </w:rPr>
        <w:t> </w:t>
      </w:r>
      <w:r>
        <w:rPr>
          <w:color w:val="231F20"/>
          <w:spacing w:val="-6"/>
        </w:rPr>
        <w:t>and</w:t>
      </w:r>
      <w:r>
        <w:rPr>
          <w:color w:val="231F20"/>
          <w:spacing w:val="-5"/>
        </w:rPr>
        <w:t> </w:t>
      </w:r>
      <w:r>
        <w:rPr>
          <w:color w:val="231F20"/>
          <w:spacing w:val="-6"/>
        </w:rPr>
        <w:t>Parasitology</w:t>
      </w:r>
    </w:p>
    <w:p>
      <w:pPr>
        <w:spacing w:line="259" w:lineRule="auto" w:before="125"/>
        <w:ind w:left="720" w:right="359" w:hanging="360"/>
        <w:jc w:val="both"/>
        <w:rPr>
          <w:sz w:val="16"/>
        </w:rPr>
      </w:pPr>
      <w:r>
        <w:rPr>
          <w:color w:val="231F20"/>
          <w:w w:val="110"/>
          <w:sz w:val="16"/>
        </w:rPr>
        <w:t>An</w:t>
      </w:r>
      <w:r>
        <w:rPr>
          <w:color w:val="231F20"/>
          <w:spacing w:val="-13"/>
          <w:w w:val="110"/>
          <w:sz w:val="16"/>
        </w:rPr>
        <w:t> </w:t>
      </w:r>
      <w:r>
        <w:rPr>
          <w:color w:val="231F20"/>
          <w:w w:val="110"/>
          <w:sz w:val="16"/>
        </w:rPr>
        <w:t>Atlas</w:t>
      </w:r>
      <w:r>
        <w:rPr>
          <w:color w:val="231F20"/>
          <w:spacing w:val="-12"/>
          <w:w w:val="110"/>
          <w:sz w:val="16"/>
        </w:rPr>
        <w:t> </w:t>
      </w:r>
      <w:r>
        <w:rPr>
          <w:color w:val="231F20"/>
          <w:w w:val="110"/>
          <w:sz w:val="16"/>
        </w:rPr>
        <w:t>of</w:t>
      </w:r>
      <w:r>
        <w:rPr>
          <w:color w:val="231F20"/>
          <w:spacing w:val="-11"/>
          <w:w w:val="110"/>
          <w:sz w:val="16"/>
        </w:rPr>
        <w:t> </w:t>
      </w:r>
      <w:r>
        <w:rPr>
          <w:color w:val="231F20"/>
          <w:w w:val="110"/>
          <w:sz w:val="16"/>
        </w:rPr>
        <w:t>Laboratory</w:t>
      </w:r>
      <w:r>
        <w:rPr>
          <w:color w:val="231F20"/>
          <w:spacing w:val="-13"/>
          <w:w w:val="110"/>
          <w:sz w:val="16"/>
        </w:rPr>
        <w:t> </w:t>
      </w:r>
      <w:r>
        <w:rPr>
          <w:color w:val="231F20"/>
          <w:w w:val="110"/>
          <w:sz w:val="16"/>
        </w:rPr>
        <w:t>Animal</w:t>
      </w:r>
      <w:r>
        <w:rPr>
          <w:color w:val="231F20"/>
          <w:spacing w:val="-11"/>
          <w:w w:val="110"/>
          <w:sz w:val="16"/>
        </w:rPr>
        <w:t> </w:t>
      </w:r>
      <w:r>
        <w:rPr>
          <w:color w:val="231F20"/>
          <w:w w:val="110"/>
          <w:sz w:val="16"/>
        </w:rPr>
        <w:t>Haematology.</w:t>
      </w:r>
      <w:r>
        <w:rPr>
          <w:color w:val="231F20"/>
          <w:spacing w:val="-11"/>
          <w:w w:val="110"/>
          <w:sz w:val="16"/>
        </w:rPr>
        <w:t> </w:t>
      </w:r>
      <w:r>
        <w:rPr>
          <w:color w:val="231F20"/>
          <w:w w:val="110"/>
          <w:sz w:val="16"/>
        </w:rPr>
        <w:t>1981.</w:t>
      </w:r>
      <w:r>
        <w:rPr>
          <w:color w:val="231F20"/>
          <w:spacing w:val="-11"/>
          <w:w w:val="110"/>
          <w:sz w:val="16"/>
        </w:rPr>
        <w:t> </w:t>
      </w:r>
      <w:r>
        <w:rPr>
          <w:color w:val="231F20"/>
          <w:w w:val="110"/>
          <w:sz w:val="16"/>
        </w:rPr>
        <w:t>Sanderson</w:t>
      </w:r>
      <w:r>
        <w:rPr>
          <w:color w:val="231F20"/>
          <w:spacing w:val="-11"/>
          <w:w w:val="110"/>
          <w:sz w:val="16"/>
        </w:rPr>
        <w:t> </w:t>
      </w:r>
      <w:r>
        <w:rPr>
          <w:color w:val="231F20"/>
          <w:w w:val="110"/>
          <w:sz w:val="16"/>
        </w:rPr>
        <w:t>JH,</w:t>
      </w:r>
      <w:r>
        <w:rPr>
          <w:color w:val="231F20"/>
          <w:spacing w:val="-11"/>
          <w:w w:val="110"/>
          <w:sz w:val="16"/>
        </w:rPr>
        <w:t> </w:t>
      </w:r>
      <w:r>
        <w:rPr>
          <w:color w:val="231F20"/>
          <w:w w:val="110"/>
          <w:sz w:val="16"/>
        </w:rPr>
        <w:t>Phillips</w:t>
      </w:r>
      <w:r>
        <w:rPr>
          <w:color w:val="231F20"/>
          <w:spacing w:val="-11"/>
          <w:w w:val="110"/>
          <w:sz w:val="16"/>
        </w:rPr>
        <w:t> </w:t>
      </w:r>
      <w:r>
        <w:rPr>
          <w:color w:val="231F20"/>
          <w:w w:val="110"/>
          <w:sz w:val="16"/>
        </w:rPr>
        <w:t>CE.</w:t>
      </w:r>
      <w:r>
        <w:rPr>
          <w:color w:val="231F20"/>
          <w:spacing w:val="-11"/>
          <w:w w:val="110"/>
          <w:sz w:val="16"/>
        </w:rPr>
        <w:t> </w:t>
      </w:r>
      <w:r>
        <w:rPr>
          <w:color w:val="231F20"/>
          <w:w w:val="110"/>
          <w:sz w:val="16"/>
        </w:rPr>
        <w:t>Oxford:</w:t>
      </w:r>
      <w:r>
        <w:rPr>
          <w:color w:val="231F20"/>
          <w:spacing w:val="-11"/>
          <w:w w:val="110"/>
          <w:sz w:val="16"/>
        </w:rPr>
        <w:t> </w:t>
      </w:r>
      <w:r>
        <w:rPr>
          <w:color w:val="231F20"/>
          <w:w w:val="110"/>
          <w:sz w:val="16"/>
        </w:rPr>
        <w:t>Clar-endon Press.</w:t>
      </w:r>
    </w:p>
    <w:p>
      <w:pPr>
        <w:spacing w:line="259" w:lineRule="auto" w:before="0"/>
        <w:ind w:left="720" w:right="355" w:hanging="360"/>
        <w:jc w:val="both"/>
        <w:rPr>
          <w:sz w:val="16"/>
        </w:rPr>
      </w:pPr>
      <w:r>
        <w:rPr>
          <w:color w:val="231F20"/>
          <w:w w:val="105"/>
          <w:sz w:val="16"/>
        </w:rPr>
        <w:t>An</w:t>
      </w:r>
      <w:r>
        <w:rPr>
          <w:color w:val="231F20"/>
          <w:w w:val="105"/>
          <w:sz w:val="16"/>
        </w:rPr>
        <w:t> Introduction</w:t>
      </w:r>
      <w:r>
        <w:rPr>
          <w:color w:val="231F20"/>
          <w:w w:val="105"/>
          <w:sz w:val="16"/>
        </w:rPr>
        <w:t> to</w:t>
      </w:r>
      <w:r>
        <w:rPr>
          <w:color w:val="231F20"/>
          <w:w w:val="105"/>
          <w:sz w:val="16"/>
        </w:rPr>
        <w:t> Comparative</w:t>
      </w:r>
      <w:r>
        <w:rPr>
          <w:color w:val="231F20"/>
          <w:w w:val="105"/>
          <w:sz w:val="16"/>
        </w:rPr>
        <w:t> Pathology:</w:t>
      </w:r>
      <w:r>
        <w:rPr>
          <w:color w:val="231F20"/>
          <w:w w:val="105"/>
          <w:sz w:val="16"/>
        </w:rPr>
        <w:t> A Consideration</w:t>
      </w:r>
      <w:r>
        <w:rPr>
          <w:color w:val="231F20"/>
          <w:w w:val="105"/>
          <w:sz w:val="16"/>
        </w:rPr>
        <w:t> of</w:t>
      </w:r>
      <w:r>
        <w:rPr>
          <w:color w:val="231F20"/>
          <w:w w:val="105"/>
          <w:sz w:val="16"/>
        </w:rPr>
        <w:t> Some</w:t>
      </w:r>
      <w:r>
        <w:rPr>
          <w:color w:val="231F20"/>
          <w:w w:val="105"/>
          <w:sz w:val="16"/>
        </w:rPr>
        <w:t> Reactions</w:t>
      </w:r>
      <w:r>
        <w:rPr>
          <w:color w:val="231F20"/>
          <w:w w:val="105"/>
          <w:sz w:val="16"/>
        </w:rPr>
        <w:t> of</w:t>
      </w:r>
      <w:r>
        <w:rPr>
          <w:color w:val="231F20"/>
          <w:w w:val="105"/>
          <w:sz w:val="16"/>
        </w:rPr>
        <w:t> Human</w:t>
      </w:r>
      <w:r>
        <w:rPr>
          <w:color w:val="231F20"/>
          <w:spacing w:val="80"/>
          <w:w w:val="105"/>
          <w:sz w:val="16"/>
        </w:rPr>
        <w:t> </w:t>
      </w:r>
      <w:r>
        <w:rPr>
          <w:color w:val="231F20"/>
          <w:w w:val="105"/>
          <w:sz w:val="16"/>
        </w:rPr>
        <w:t>and Animal</w:t>
      </w:r>
      <w:r>
        <w:rPr>
          <w:color w:val="231F20"/>
          <w:w w:val="105"/>
          <w:sz w:val="16"/>
        </w:rPr>
        <w:t> Tissues</w:t>
      </w:r>
      <w:r>
        <w:rPr>
          <w:color w:val="231F20"/>
          <w:w w:val="105"/>
          <w:sz w:val="16"/>
        </w:rPr>
        <w:t> to</w:t>
      </w:r>
      <w:r>
        <w:rPr>
          <w:color w:val="231F20"/>
          <w:w w:val="105"/>
          <w:sz w:val="16"/>
        </w:rPr>
        <w:t> Injurious Agents.</w:t>
      </w:r>
      <w:r>
        <w:rPr>
          <w:color w:val="231F20"/>
          <w:w w:val="105"/>
          <w:sz w:val="16"/>
        </w:rPr>
        <w:t> 1962.</w:t>
      </w:r>
      <w:r>
        <w:rPr>
          <w:color w:val="231F20"/>
          <w:w w:val="105"/>
          <w:sz w:val="16"/>
        </w:rPr>
        <w:t> Gresham</w:t>
      </w:r>
      <w:r>
        <w:rPr>
          <w:color w:val="231F20"/>
          <w:w w:val="105"/>
          <w:sz w:val="16"/>
        </w:rPr>
        <w:t> GA,</w:t>
      </w:r>
      <w:r>
        <w:rPr>
          <w:color w:val="231F20"/>
          <w:w w:val="105"/>
          <w:sz w:val="16"/>
        </w:rPr>
        <w:t> Jennings AR.</w:t>
      </w:r>
      <w:r>
        <w:rPr>
          <w:color w:val="231F20"/>
          <w:w w:val="105"/>
          <w:sz w:val="16"/>
        </w:rPr>
        <w:t> New York: Academic Press.</w:t>
      </w:r>
    </w:p>
    <w:p>
      <w:pPr>
        <w:spacing w:line="259" w:lineRule="auto" w:before="0"/>
        <w:ind w:left="720" w:right="355" w:hanging="360"/>
        <w:jc w:val="both"/>
        <w:rPr>
          <w:sz w:val="16"/>
        </w:rPr>
      </w:pPr>
      <w:r>
        <w:rPr>
          <w:color w:val="231F20"/>
          <w:w w:val="105"/>
          <w:sz w:val="16"/>
        </w:rPr>
        <w:t>Animal Clinical Chemistry: A Practical Guide for Toxicologists and Biomedical Researchers, 2nd ed. 2009. Evans GO, ed. Boca Raton FL: CRC Press.</w:t>
      </w:r>
    </w:p>
    <w:p>
      <w:pPr>
        <w:spacing w:line="185" w:lineRule="exact" w:before="0"/>
        <w:ind w:left="360" w:right="0" w:firstLine="0"/>
        <w:jc w:val="both"/>
        <w:rPr>
          <w:sz w:val="16"/>
        </w:rPr>
      </w:pPr>
      <w:r>
        <w:rPr>
          <w:color w:val="231F20"/>
          <w:w w:val="105"/>
          <w:sz w:val="16"/>
        </w:rPr>
        <w:t>Animal</w:t>
      </w:r>
      <w:r>
        <w:rPr>
          <w:color w:val="231F20"/>
          <w:spacing w:val="23"/>
          <w:w w:val="105"/>
          <w:sz w:val="16"/>
        </w:rPr>
        <w:t> </w:t>
      </w:r>
      <w:r>
        <w:rPr>
          <w:color w:val="231F20"/>
          <w:w w:val="105"/>
          <w:sz w:val="16"/>
        </w:rPr>
        <w:t>Hematotoxicology:</w:t>
      </w:r>
      <w:r>
        <w:rPr>
          <w:color w:val="231F20"/>
          <w:spacing w:val="19"/>
          <w:w w:val="105"/>
          <w:sz w:val="16"/>
        </w:rPr>
        <w:t> </w:t>
      </w:r>
      <w:r>
        <w:rPr>
          <w:color w:val="231F20"/>
          <w:w w:val="105"/>
          <w:sz w:val="16"/>
        </w:rPr>
        <w:t>A</w:t>
      </w:r>
      <w:r>
        <w:rPr>
          <w:color w:val="231F20"/>
          <w:spacing w:val="16"/>
          <w:w w:val="105"/>
          <w:sz w:val="16"/>
        </w:rPr>
        <w:t> </w:t>
      </w:r>
      <w:r>
        <w:rPr>
          <w:color w:val="231F20"/>
          <w:w w:val="105"/>
          <w:sz w:val="16"/>
        </w:rPr>
        <w:t>Practical</w:t>
      </w:r>
      <w:r>
        <w:rPr>
          <w:color w:val="231F20"/>
          <w:spacing w:val="23"/>
          <w:w w:val="105"/>
          <w:sz w:val="16"/>
        </w:rPr>
        <w:t> </w:t>
      </w:r>
      <w:r>
        <w:rPr>
          <w:color w:val="231F20"/>
          <w:w w:val="105"/>
          <w:sz w:val="16"/>
        </w:rPr>
        <w:t>Guide</w:t>
      </w:r>
      <w:r>
        <w:rPr>
          <w:color w:val="231F20"/>
          <w:spacing w:val="23"/>
          <w:w w:val="105"/>
          <w:sz w:val="16"/>
        </w:rPr>
        <w:t> </w:t>
      </w:r>
      <w:r>
        <w:rPr>
          <w:color w:val="231F20"/>
          <w:w w:val="105"/>
          <w:sz w:val="16"/>
        </w:rPr>
        <w:t>for</w:t>
      </w:r>
      <w:r>
        <w:rPr>
          <w:color w:val="231F20"/>
          <w:spacing w:val="23"/>
          <w:w w:val="105"/>
          <w:sz w:val="16"/>
        </w:rPr>
        <w:t> </w:t>
      </w:r>
      <w:r>
        <w:rPr>
          <w:color w:val="231F20"/>
          <w:w w:val="105"/>
          <w:sz w:val="16"/>
        </w:rPr>
        <w:t>Toxicologists</w:t>
      </w:r>
      <w:r>
        <w:rPr>
          <w:color w:val="231F20"/>
          <w:spacing w:val="23"/>
          <w:w w:val="105"/>
          <w:sz w:val="16"/>
        </w:rPr>
        <w:t> </w:t>
      </w:r>
      <w:r>
        <w:rPr>
          <w:color w:val="231F20"/>
          <w:w w:val="105"/>
          <w:sz w:val="16"/>
        </w:rPr>
        <w:t>and</w:t>
      </w:r>
      <w:r>
        <w:rPr>
          <w:color w:val="231F20"/>
          <w:spacing w:val="23"/>
          <w:w w:val="105"/>
          <w:sz w:val="16"/>
        </w:rPr>
        <w:t> </w:t>
      </w:r>
      <w:r>
        <w:rPr>
          <w:color w:val="231F20"/>
          <w:w w:val="105"/>
          <w:sz w:val="16"/>
        </w:rPr>
        <w:t>Biomedical</w:t>
      </w:r>
      <w:r>
        <w:rPr>
          <w:color w:val="231F20"/>
          <w:spacing w:val="23"/>
          <w:w w:val="105"/>
          <w:sz w:val="16"/>
        </w:rPr>
        <w:t> </w:t>
      </w:r>
      <w:r>
        <w:rPr>
          <w:color w:val="231F20"/>
          <w:spacing w:val="-2"/>
          <w:w w:val="105"/>
          <w:sz w:val="16"/>
        </w:rPr>
        <w:t>Researchers.</w:t>
      </w:r>
    </w:p>
    <w:p>
      <w:pPr>
        <w:spacing w:before="13"/>
        <w:ind w:left="720" w:right="0" w:firstLine="0"/>
        <w:jc w:val="both"/>
        <w:rPr>
          <w:sz w:val="16"/>
        </w:rPr>
      </w:pPr>
      <w:r>
        <w:rPr>
          <w:color w:val="231F20"/>
          <w:w w:val="110"/>
          <w:sz w:val="16"/>
        </w:rPr>
        <w:t>2009.</w:t>
      </w:r>
      <w:r>
        <w:rPr>
          <w:color w:val="231F20"/>
          <w:spacing w:val="-12"/>
          <w:w w:val="110"/>
          <w:sz w:val="16"/>
        </w:rPr>
        <w:t> </w:t>
      </w:r>
      <w:r>
        <w:rPr>
          <w:color w:val="231F20"/>
          <w:w w:val="110"/>
          <w:sz w:val="16"/>
        </w:rPr>
        <w:t>Evans</w:t>
      </w:r>
      <w:r>
        <w:rPr>
          <w:color w:val="231F20"/>
          <w:spacing w:val="-12"/>
          <w:w w:val="110"/>
          <w:sz w:val="16"/>
        </w:rPr>
        <w:t> </w:t>
      </w:r>
      <w:r>
        <w:rPr>
          <w:color w:val="231F20"/>
          <w:w w:val="110"/>
          <w:sz w:val="16"/>
        </w:rPr>
        <w:t>GO.</w:t>
      </w:r>
      <w:r>
        <w:rPr>
          <w:color w:val="231F20"/>
          <w:spacing w:val="-12"/>
          <w:w w:val="110"/>
          <w:sz w:val="16"/>
        </w:rPr>
        <w:t> </w:t>
      </w:r>
      <w:r>
        <w:rPr>
          <w:color w:val="231F20"/>
          <w:w w:val="110"/>
          <w:sz w:val="16"/>
        </w:rPr>
        <w:t>Boca</w:t>
      </w:r>
      <w:r>
        <w:rPr>
          <w:color w:val="231F20"/>
          <w:spacing w:val="-12"/>
          <w:w w:val="110"/>
          <w:sz w:val="16"/>
        </w:rPr>
        <w:t> </w:t>
      </w:r>
      <w:r>
        <w:rPr>
          <w:color w:val="231F20"/>
          <w:w w:val="110"/>
          <w:sz w:val="16"/>
        </w:rPr>
        <w:t>Raton</w:t>
      </w:r>
      <w:r>
        <w:rPr>
          <w:color w:val="231F20"/>
          <w:spacing w:val="-12"/>
          <w:w w:val="110"/>
          <w:sz w:val="16"/>
        </w:rPr>
        <w:t> </w:t>
      </w:r>
      <w:r>
        <w:rPr>
          <w:color w:val="231F20"/>
          <w:w w:val="110"/>
          <w:sz w:val="16"/>
        </w:rPr>
        <w:t>FL:</w:t>
      </w:r>
      <w:r>
        <w:rPr>
          <w:color w:val="231F20"/>
          <w:spacing w:val="-12"/>
          <w:w w:val="110"/>
          <w:sz w:val="16"/>
        </w:rPr>
        <w:t> </w:t>
      </w:r>
      <w:r>
        <w:rPr>
          <w:color w:val="231F20"/>
          <w:w w:val="110"/>
          <w:sz w:val="16"/>
        </w:rPr>
        <w:t>CRC</w:t>
      </w:r>
      <w:r>
        <w:rPr>
          <w:color w:val="231F20"/>
          <w:spacing w:val="-12"/>
          <w:w w:val="110"/>
          <w:sz w:val="16"/>
        </w:rPr>
        <w:t> </w:t>
      </w:r>
      <w:r>
        <w:rPr>
          <w:color w:val="231F20"/>
          <w:spacing w:val="-2"/>
          <w:w w:val="110"/>
          <w:sz w:val="16"/>
        </w:rPr>
        <w:t>Press.</w:t>
      </w:r>
    </w:p>
    <w:p>
      <w:pPr>
        <w:spacing w:line="259" w:lineRule="auto" w:before="14"/>
        <w:ind w:left="720" w:right="355" w:hanging="360"/>
        <w:jc w:val="both"/>
        <w:rPr>
          <w:sz w:val="16"/>
        </w:rPr>
      </w:pPr>
      <w:r>
        <w:rPr>
          <w:color w:val="231F20"/>
          <w:w w:val="105"/>
          <w:sz w:val="16"/>
        </w:rPr>
        <w:t>Atlas</w:t>
      </w:r>
      <w:r>
        <w:rPr>
          <w:color w:val="231F20"/>
          <w:w w:val="105"/>
          <w:sz w:val="16"/>
        </w:rPr>
        <w:t> of</w:t>
      </w:r>
      <w:r>
        <w:rPr>
          <w:color w:val="231F20"/>
          <w:w w:val="105"/>
          <w:sz w:val="16"/>
        </w:rPr>
        <w:t> Experimental</w:t>
      </w:r>
      <w:r>
        <w:rPr>
          <w:color w:val="231F20"/>
          <w:w w:val="105"/>
          <w:sz w:val="16"/>
        </w:rPr>
        <w:t> Toxicological</w:t>
      </w:r>
      <w:r>
        <w:rPr>
          <w:color w:val="231F20"/>
          <w:w w:val="105"/>
          <w:sz w:val="16"/>
        </w:rPr>
        <w:t> Pathology.</w:t>
      </w:r>
      <w:r>
        <w:rPr>
          <w:color w:val="231F20"/>
          <w:w w:val="105"/>
          <w:sz w:val="16"/>
        </w:rPr>
        <w:t> 1987.</w:t>
      </w:r>
      <w:r>
        <w:rPr>
          <w:color w:val="231F20"/>
          <w:w w:val="105"/>
          <w:sz w:val="16"/>
        </w:rPr>
        <w:t> Gopinath</w:t>
      </w:r>
      <w:r>
        <w:rPr>
          <w:color w:val="231F20"/>
          <w:w w:val="105"/>
          <w:sz w:val="16"/>
        </w:rPr>
        <w:t> C,</w:t>
      </w:r>
      <w:r>
        <w:rPr>
          <w:color w:val="231F20"/>
          <w:w w:val="105"/>
          <w:sz w:val="16"/>
        </w:rPr>
        <w:t> Prentice</w:t>
      </w:r>
      <w:r>
        <w:rPr>
          <w:color w:val="231F20"/>
          <w:w w:val="105"/>
          <w:sz w:val="16"/>
        </w:rPr>
        <w:t> DE,</w:t>
      </w:r>
      <w:r>
        <w:rPr>
          <w:color w:val="231F20"/>
          <w:w w:val="105"/>
          <w:sz w:val="16"/>
        </w:rPr>
        <w:t> Lewis</w:t>
      </w:r>
      <w:r>
        <w:rPr>
          <w:color w:val="231F20"/>
          <w:w w:val="105"/>
          <w:sz w:val="16"/>
        </w:rPr>
        <w:t> DJ. Boston: MTP Press.</w:t>
      </w:r>
    </w:p>
    <w:p>
      <w:pPr>
        <w:spacing w:after="0" w:line="259" w:lineRule="auto"/>
        <w:jc w:val="both"/>
        <w:rPr>
          <w:sz w:val="16"/>
        </w:rPr>
        <w:sectPr>
          <w:pgSz w:w="8640" w:h="12960"/>
          <w:pgMar w:top="660" w:bottom="280" w:left="720" w:right="720"/>
        </w:sectPr>
      </w:pPr>
    </w:p>
    <w:p>
      <w:pPr>
        <w:tabs>
          <w:tab w:pos="6840" w:val="right" w:leader="none"/>
        </w:tabs>
        <w:spacing w:before="78"/>
        <w:ind w:left="360" w:right="0" w:firstLine="0"/>
        <w:jc w:val="left"/>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191</w:t>
      </w:r>
    </w:p>
    <w:p>
      <w:pPr>
        <w:pStyle w:val="BodyText"/>
        <w:spacing w:before="93"/>
        <w:rPr>
          <w:rFonts w:ascii="Trebuchet MS"/>
          <w:i/>
          <w:sz w:val="16"/>
        </w:rPr>
      </w:pPr>
    </w:p>
    <w:p>
      <w:pPr>
        <w:spacing w:line="259" w:lineRule="auto" w:before="0"/>
        <w:ind w:left="720" w:right="354" w:hanging="360"/>
        <w:jc w:val="left"/>
        <w:rPr>
          <w:sz w:val="16"/>
        </w:rPr>
      </w:pPr>
      <w:r>
        <w:rPr>
          <w:color w:val="231F20"/>
          <w:spacing w:val="-2"/>
          <w:w w:val="110"/>
          <w:sz w:val="16"/>
        </w:rPr>
        <w:t>Blood:</w:t>
      </w:r>
      <w:r>
        <w:rPr>
          <w:color w:val="231F20"/>
          <w:spacing w:val="-7"/>
          <w:w w:val="110"/>
          <w:sz w:val="16"/>
        </w:rPr>
        <w:t> </w:t>
      </w:r>
      <w:r>
        <w:rPr>
          <w:color w:val="231F20"/>
          <w:spacing w:val="-2"/>
          <w:w w:val="110"/>
          <w:sz w:val="16"/>
        </w:rPr>
        <w:t>Atlas</w:t>
      </w:r>
      <w:r>
        <w:rPr>
          <w:color w:val="231F20"/>
          <w:spacing w:val="-4"/>
          <w:w w:val="110"/>
          <w:sz w:val="16"/>
        </w:rPr>
        <w:t> </w:t>
      </w:r>
      <w:r>
        <w:rPr>
          <w:color w:val="231F20"/>
          <w:spacing w:val="-2"/>
          <w:w w:val="110"/>
          <w:sz w:val="16"/>
        </w:rPr>
        <w:t>and</w:t>
      </w:r>
      <w:r>
        <w:rPr>
          <w:color w:val="231F20"/>
          <w:spacing w:val="-4"/>
          <w:w w:val="110"/>
          <w:sz w:val="16"/>
        </w:rPr>
        <w:t> </w:t>
      </w:r>
      <w:r>
        <w:rPr>
          <w:color w:val="231F20"/>
          <w:spacing w:val="-2"/>
          <w:w w:val="110"/>
          <w:sz w:val="16"/>
        </w:rPr>
        <w:t>Sourcebook</w:t>
      </w:r>
      <w:r>
        <w:rPr>
          <w:color w:val="231F20"/>
          <w:spacing w:val="-4"/>
          <w:w w:val="110"/>
          <w:sz w:val="16"/>
        </w:rPr>
        <w:t> </w:t>
      </w:r>
      <w:r>
        <w:rPr>
          <w:color w:val="231F20"/>
          <w:spacing w:val="-2"/>
          <w:w w:val="110"/>
          <w:sz w:val="16"/>
        </w:rPr>
        <w:t>of</w:t>
      </w:r>
      <w:r>
        <w:rPr>
          <w:color w:val="231F20"/>
          <w:spacing w:val="-4"/>
          <w:w w:val="110"/>
          <w:sz w:val="16"/>
        </w:rPr>
        <w:t> </w:t>
      </w:r>
      <w:r>
        <w:rPr>
          <w:color w:val="231F20"/>
          <w:spacing w:val="-2"/>
          <w:w w:val="110"/>
          <w:sz w:val="16"/>
        </w:rPr>
        <w:t>Hematology,</w:t>
      </w:r>
      <w:r>
        <w:rPr>
          <w:color w:val="231F20"/>
          <w:spacing w:val="-4"/>
          <w:w w:val="110"/>
          <w:sz w:val="16"/>
        </w:rPr>
        <w:t> </w:t>
      </w:r>
      <w:r>
        <w:rPr>
          <w:color w:val="231F20"/>
          <w:spacing w:val="-2"/>
          <w:w w:val="110"/>
          <w:sz w:val="16"/>
        </w:rPr>
        <w:t>2nd</w:t>
      </w:r>
      <w:r>
        <w:rPr>
          <w:color w:val="231F20"/>
          <w:spacing w:val="-4"/>
          <w:w w:val="110"/>
          <w:sz w:val="16"/>
        </w:rPr>
        <w:t> </w:t>
      </w:r>
      <w:r>
        <w:rPr>
          <w:color w:val="231F20"/>
          <w:spacing w:val="-2"/>
          <w:w w:val="110"/>
          <w:sz w:val="16"/>
        </w:rPr>
        <w:t>ed.</w:t>
      </w:r>
      <w:r>
        <w:rPr>
          <w:color w:val="231F20"/>
          <w:spacing w:val="-4"/>
          <w:w w:val="110"/>
          <w:sz w:val="16"/>
        </w:rPr>
        <w:t> </w:t>
      </w:r>
      <w:r>
        <w:rPr>
          <w:color w:val="231F20"/>
          <w:spacing w:val="-2"/>
          <w:w w:val="110"/>
          <w:sz w:val="16"/>
        </w:rPr>
        <w:t>1991.</w:t>
      </w:r>
      <w:r>
        <w:rPr>
          <w:color w:val="231F20"/>
          <w:spacing w:val="-4"/>
          <w:w w:val="110"/>
          <w:sz w:val="16"/>
        </w:rPr>
        <w:t> </w:t>
      </w:r>
      <w:r>
        <w:rPr>
          <w:color w:val="231F20"/>
          <w:spacing w:val="-2"/>
          <w:w w:val="110"/>
          <w:sz w:val="16"/>
        </w:rPr>
        <w:t>Kapff</w:t>
      </w:r>
      <w:r>
        <w:rPr>
          <w:color w:val="231F20"/>
          <w:spacing w:val="-4"/>
          <w:w w:val="110"/>
          <w:sz w:val="16"/>
        </w:rPr>
        <w:t> </w:t>
      </w:r>
      <w:r>
        <w:rPr>
          <w:color w:val="231F20"/>
          <w:spacing w:val="-2"/>
          <w:w w:val="110"/>
          <w:sz w:val="16"/>
        </w:rPr>
        <w:t>CT,</w:t>
      </w:r>
      <w:r>
        <w:rPr>
          <w:color w:val="231F20"/>
          <w:spacing w:val="-4"/>
          <w:w w:val="110"/>
          <w:sz w:val="16"/>
        </w:rPr>
        <w:t> </w:t>
      </w:r>
      <w:r>
        <w:rPr>
          <w:color w:val="231F20"/>
          <w:spacing w:val="-2"/>
          <w:w w:val="110"/>
          <w:sz w:val="16"/>
        </w:rPr>
        <w:t>Jandl</w:t>
      </w:r>
      <w:r>
        <w:rPr>
          <w:color w:val="231F20"/>
          <w:spacing w:val="-4"/>
          <w:w w:val="110"/>
          <w:sz w:val="16"/>
        </w:rPr>
        <w:t> </w:t>
      </w:r>
      <w:r>
        <w:rPr>
          <w:color w:val="231F20"/>
          <w:spacing w:val="-2"/>
          <w:w w:val="110"/>
          <w:sz w:val="16"/>
        </w:rPr>
        <w:t>JH.</w:t>
      </w:r>
      <w:r>
        <w:rPr>
          <w:color w:val="231F20"/>
          <w:spacing w:val="-4"/>
          <w:w w:val="110"/>
          <w:sz w:val="16"/>
        </w:rPr>
        <w:t> </w:t>
      </w:r>
      <w:r>
        <w:rPr>
          <w:color w:val="231F20"/>
          <w:spacing w:val="-2"/>
          <w:w w:val="110"/>
          <w:sz w:val="16"/>
        </w:rPr>
        <w:t>1991.</w:t>
      </w:r>
      <w:r>
        <w:rPr>
          <w:color w:val="231F20"/>
          <w:spacing w:val="-4"/>
          <w:w w:val="110"/>
          <w:sz w:val="16"/>
        </w:rPr>
        <w:t> </w:t>
      </w:r>
      <w:r>
        <w:rPr>
          <w:color w:val="231F20"/>
          <w:spacing w:val="-2"/>
          <w:w w:val="110"/>
          <w:sz w:val="16"/>
        </w:rPr>
        <w:t>Boston: </w:t>
      </w:r>
      <w:r>
        <w:rPr>
          <w:color w:val="231F20"/>
          <w:w w:val="110"/>
          <w:sz w:val="16"/>
        </w:rPr>
        <w:t>Little and Brown.</w:t>
      </w:r>
    </w:p>
    <w:p>
      <w:pPr>
        <w:spacing w:line="259" w:lineRule="auto" w:before="0"/>
        <w:ind w:left="720" w:right="354" w:hanging="360"/>
        <w:jc w:val="left"/>
        <w:rPr>
          <w:sz w:val="16"/>
        </w:rPr>
      </w:pPr>
      <w:r>
        <w:rPr>
          <w:color w:val="231F20"/>
          <w:w w:val="105"/>
          <w:sz w:val="16"/>
        </w:rPr>
        <w:t>Clinical Biochemistry of Domestic Animals, 4th ed. 1989. Kaneko JJ, ed. New York: Academic </w:t>
      </w:r>
      <w:r>
        <w:rPr>
          <w:color w:val="231F20"/>
          <w:spacing w:val="-2"/>
          <w:w w:val="105"/>
          <w:sz w:val="16"/>
        </w:rPr>
        <w:t>Press.</w:t>
      </w:r>
    </w:p>
    <w:p>
      <w:pPr>
        <w:spacing w:line="259" w:lineRule="auto" w:before="0"/>
        <w:ind w:left="720" w:right="354" w:hanging="360"/>
        <w:jc w:val="left"/>
        <w:rPr>
          <w:sz w:val="16"/>
        </w:rPr>
      </w:pPr>
      <w:r>
        <w:rPr>
          <w:color w:val="231F20"/>
          <w:sz w:val="16"/>
        </w:rPr>
        <w:t>Clinical</w:t>
      </w:r>
      <w:r>
        <w:rPr>
          <w:color w:val="231F20"/>
          <w:spacing w:val="24"/>
          <w:sz w:val="16"/>
        </w:rPr>
        <w:t> </w:t>
      </w:r>
      <w:r>
        <w:rPr>
          <w:color w:val="231F20"/>
          <w:sz w:val="16"/>
        </w:rPr>
        <w:t>Chemistry</w:t>
      </w:r>
      <w:r>
        <w:rPr>
          <w:color w:val="231F20"/>
          <w:spacing w:val="24"/>
          <w:sz w:val="16"/>
        </w:rPr>
        <w:t> </w:t>
      </w:r>
      <w:r>
        <w:rPr>
          <w:color w:val="231F20"/>
          <w:sz w:val="16"/>
        </w:rPr>
        <w:t>of</w:t>
      </w:r>
      <w:r>
        <w:rPr>
          <w:color w:val="231F20"/>
          <w:spacing w:val="24"/>
          <w:sz w:val="16"/>
        </w:rPr>
        <w:t> </w:t>
      </w:r>
      <w:r>
        <w:rPr>
          <w:color w:val="231F20"/>
          <w:sz w:val="16"/>
        </w:rPr>
        <w:t>Laboratory Animals.</w:t>
      </w:r>
      <w:r>
        <w:rPr>
          <w:color w:val="231F20"/>
          <w:spacing w:val="24"/>
          <w:sz w:val="16"/>
        </w:rPr>
        <w:t> </w:t>
      </w:r>
      <w:r>
        <w:rPr>
          <w:color w:val="231F20"/>
          <w:sz w:val="16"/>
        </w:rPr>
        <w:t>1988.</w:t>
      </w:r>
      <w:r>
        <w:rPr>
          <w:color w:val="231F20"/>
          <w:spacing w:val="24"/>
          <w:sz w:val="16"/>
        </w:rPr>
        <w:t> </w:t>
      </w:r>
      <w:r>
        <w:rPr>
          <w:color w:val="231F20"/>
          <w:sz w:val="16"/>
        </w:rPr>
        <w:t>Loeb</w:t>
      </w:r>
      <w:r>
        <w:rPr>
          <w:color w:val="231F20"/>
          <w:spacing w:val="24"/>
          <w:sz w:val="16"/>
        </w:rPr>
        <w:t> </w:t>
      </w:r>
      <w:r>
        <w:rPr>
          <w:color w:val="231F20"/>
          <w:sz w:val="16"/>
        </w:rPr>
        <w:t>WF,</w:t>
      </w:r>
      <w:r>
        <w:rPr>
          <w:color w:val="231F20"/>
          <w:spacing w:val="24"/>
          <w:sz w:val="16"/>
        </w:rPr>
        <w:t> </w:t>
      </w:r>
      <w:r>
        <w:rPr>
          <w:color w:val="231F20"/>
          <w:sz w:val="16"/>
        </w:rPr>
        <w:t>Quimby</w:t>
      </w:r>
      <w:r>
        <w:rPr>
          <w:color w:val="231F20"/>
          <w:spacing w:val="24"/>
          <w:sz w:val="16"/>
        </w:rPr>
        <w:t> </w:t>
      </w:r>
      <w:r>
        <w:rPr>
          <w:color w:val="231F20"/>
          <w:sz w:val="16"/>
        </w:rPr>
        <w:t>FW.</w:t>
      </w:r>
      <w:r>
        <w:rPr>
          <w:color w:val="231F20"/>
          <w:spacing w:val="24"/>
          <w:sz w:val="16"/>
        </w:rPr>
        <w:t> </w:t>
      </w:r>
      <w:r>
        <w:rPr>
          <w:color w:val="231F20"/>
          <w:sz w:val="16"/>
        </w:rPr>
        <w:t>New York:</w:t>
      </w:r>
      <w:r>
        <w:rPr>
          <w:color w:val="231F20"/>
          <w:spacing w:val="24"/>
          <w:sz w:val="16"/>
        </w:rPr>
        <w:t> </w:t>
      </w:r>
      <w:r>
        <w:rPr>
          <w:color w:val="231F20"/>
          <w:sz w:val="16"/>
        </w:rPr>
        <w:t>Pergamon </w:t>
      </w:r>
      <w:r>
        <w:rPr>
          <w:color w:val="231F20"/>
          <w:spacing w:val="-2"/>
          <w:w w:val="110"/>
          <w:sz w:val="16"/>
        </w:rPr>
        <w:t>Press.</w:t>
      </w:r>
    </w:p>
    <w:p>
      <w:pPr>
        <w:spacing w:line="259" w:lineRule="auto" w:before="0"/>
        <w:ind w:left="720" w:right="354" w:hanging="360"/>
        <w:jc w:val="left"/>
        <w:rPr>
          <w:sz w:val="16"/>
        </w:rPr>
      </w:pPr>
      <w:r>
        <w:rPr>
          <w:color w:val="231F20"/>
          <w:w w:val="105"/>
          <w:sz w:val="16"/>
        </w:rPr>
        <w:t>Color Atlas of Comparative Veterinary Hematology. 1989. Hawkey CM, Dennett TB. Ames: Iowa State University Press.</w:t>
      </w:r>
    </w:p>
    <w:p>
      <w:pPr>
        <w:spacing w:line="259" w:lineRule="auto" w:before="0"/>
        <w:ind w:left="720" w:right="354" w:hanging="360"/>
        <w:jc w:val="left"/>
        <w:rPr>
          <w:sz w:val="16"/>
        </w:rPr>
      </w:pPr>
      <w:r>
        <w:rPr>
          <w:color w:val="231F20"/>
          <w:w w:val="110"/>
          <w:sz w:val="16"/>
        </w:rPr>
        <w:t>Color</w:t>
      </w:r>
      <w:r>
        <w:rPr>
          <w:color w:val="231F20"/>
          <w:w w:val="110"/>
          <w:sz w:val="16"/>
        </w:rPr>
        <w:t> Atlas</w:t>
      </w:r>
      <w:r>
        <w:rPr>
          <w:color w:val="231F20"/>
          <w:w w:val="110"/>
          <w:sz w:val="16"/>
        </w:rPr>
        <w:t> of</w:t>
      </w:r>
      <w:r>
        <w:rPr>
          <w:color w:val="231F20"/>
          <w:w w:val="110"/>
          <w:sz w:val="16"/>
        </w:rPr>
        <w:t> Hematological</w:t>
      </w:r>
      <w:r>
        <w:rPr>
          <w:color w:val="231F20"/>
          <w:w w:val="110"/>
          <w:sz w:val="16"/>
        </w:rPr>
        <w:t> Cytology,</w:t>
      </w:r>
      <w:r>
        <w:rPr>
          <w:color w:val="231F20"/>
          <w:w w:val="110"/>
          <w:sz w:val="16"/>
        </w:rPr>
        <w:t> 3rd</w:t>
      </w:r>
      <w:r>
        <w:rPr>
          <w:color w:val="231F20"/>
          <w:w w:val="110"/>
          <w:sz w:val="16"/>
        </w:rPr>
        <w:t> ed.</w:t>
      </w:r>
      <w:r>
        <w:rPr>
          <w:color w:val="231F20"/>
          <w:w w:val="110"/>
          <w:sz w:val="16"/>
        </w:rPr>
        <w:t> 1992.</w:t>
      </w:r>
      <w:r>
        <w:rPr>
          <w:color w:val="231F20"/>
          <w:w w:val="110"/>
          <w:sz w:val="16"/>
        </w:rPr>
        <w:t> Hayhoe</w:t>
      </w:r>
      <w:r>
        <w:rPr>
          <w:color w:val="231F20"/>
          <w:w w:val="110"/>
          <w:sz w:val="16"/>
        </w:rPr>
        <w:t> GFJ,</w:t>
      </w:r>
      <w:r>
        <w:rPr>
          <w:color w:val="231F20"/>
          <w:w w:val="110"/>
          <w:sz w:val="16"/>
        </w:rPr>
        <w:t> Flemans</w:t>
      </w:r>
      <w:r>
        <w:rPr>
          <w:color w:val="231F20"/>
          <w:w w:val="110"/>
          <w:sz w:val="16"/>
        </w:rPr>
        <w:t> RJ.</w:t>
      </w:r>
      <w:r>
        <w:rPr>
          <w:color w:val="231F20"/>
          <w:w w:val="110"/>
          <w:sz w:val="16"/>
        </w:rPr>
        <w:t> St.</w:t>
      </w:r>
      <w:r>
        <w:rPr>
          <w:color w:val="231F20"/>
          <w:w w:val="110"/>
          <w:sz w:val="16"/>
        </w:rPr>
        <w:t> Louis: Mosby Year Book.</w:t>
      </w:r>
    </w:p>
    <w:p>
      <w:pPr>
        <w:spacing w:line="259" w:lineRule="auto" w:before="0"/>
        <w:ind w:left="720" w:right="354" w:hanging="360"/>
        <w:jc w:val="left"/>
        <w:rPr>
          <w:sz w:val="16"/>
        </w:rPr>
      </w:pPr>
      <w:r>
        <w:rPr>
          <w:color w:val="231F20"/>
          <w:w w:val="105"/>
          <w:sz w:val="16"/>
        </w:rPr>
        <w:t>Comparative</w:t>
      </w:r>
      <w:r>
        <w:rPr>
          <w:color w:val="231F20"/>
          <w:spacing w:val="40"/>
          <w:w w:val="105"/>
          <w:sz w:val="16"/>
        </w:rPr>
        <w:t> </w:t>
      </w:r>
      <w:r>
        <w:rPr>
          <w:color w:val="231F20"/>
          <w:w w:val="105"/>
          <w:sz w:val="16"/>
        </w:rPr>
        <w:t>Neuropathology.</w:t>
      </w:r>
      <w:r>
        <w:rPr>
          <w:color w:val="231F20"/>
          <w:spacing w:val="40"/>
          <w:w w:val="105"/>
          <w:sz w:val="16"/>
        </w:rPr>
        <w:t> </w:t>
      </w:r>
      <w:r>
        <w:rPr>
          <w:color w:val="231F20"/>
          <w:w w:val="105"/>
          <w:sz w:val="16"/>
        </w:rPr>
        <w:t>1962.</w:t>
      </w:r>
      <w:r>
        <w:rPr>
          <w:color w:val="231F20"/>
          <w:spacing w:val="40"/>
          <w:w w:val="105"/>
          <w:sz w:val="16"/>
        </w:rPr>
        <w:t> </w:t>
      </w:r>
      <w:r>
        <w:rPr>
          <w:color w:val="231F20"/>
          <w:w w:val="105"/>
          <w:sz w:val="16"/>
        </w:rPr>
        <w:t>Innes</w:t>
      </w:r>
      <w:r>
        <w:rPr>
          <w:color w:val="231F20"/>
          <w:spacing w:val="40"/>
          <w:w w:val="105"/>
          <w:sz w:val="16"/>
        </w:rPr>
        <w:t> </w:t>
      </w:r>
      <w:r>
        <w:rPr>
          <w:color w:val="231F20"/>
          <w:w w:val="105"/>
          <w:sz w:val="16"/>
        </w:rPr>
        <w:t>JRM,</w:t>
      </w:r>
      <w:r>
        <w:rPr>
          <w:color w:val="231F20"/>
          <w:spacing w:val="40"/>
          <w:w w:val="105"/>
          <w:sz w:val="16"/>
        </w:rPr>
        <w:t> </w:t>
      </w:r>
      <w:r>
        <w:rPr>
          <w:color w:val="231F20"/>
          <w:w w:val="105"/>
          <w:sz w:val="16"/>
        </w:rPr>
        <w:t>Saunders</w:t>
      </w:r>
      <w:r>
        <w:rPr>
          <w:color w:val="231F20"/>
          <w:spacing w:val="40"/>
          <w:w w:val="105"/>
          <w:sz w:val="16"/>
        </w:rPr>
        <w:t> </w:t>
      </w:r>
      <w:r>
        <w:rPr>
          <w:color w:val="231F20"/>
          <w:w w:val="105"/>
          <w:sz w:val="16"/>
        </w:rPr>
        <w:t>LZ,</w:t>
      </w:r>
      <w:r>
        <w:rPr>
          <w:color w:val="231F20"/>
          <w:spacing w:val="40"/>
          <w:w w:val="105"/>
          <w:sz w:val="16"/>
        </w:rPr>
        <w:t> </w:t>
      </w:r>
      <w:r>
        <w:rPr>
          <w:color w:val="231F20"/>
          <w:w w:val="105"/>
          <w:sz w:val="16"/>
        </w:rPr>
        <w:t>eds.</w:t>
      </w:r>
      <w:r>
        <w:rPr>
          <w:color w:val="231F20"/>
          <w:spacing w:val="40"/>
          <w:w w:val="105"/>
          <w:sz w:val="16"/>
        </w:rPr>
        <w:t> </w:t>
      </w:r>
      <w:r>
        <w:rPr>
          <w:color w:val="231F20"/>
          <w:w w:val="105"/>
          <w:sz w:val="16"/>
        </w:rPr>
        <w:t>New</w:t>
      </w:r>
      <w:r>
        <w:rPr>
          <w:color w:val="231F20"/>
          <w:spacing w:val="38"/>
          <w:w w:val="105"/>
          <w:sz w:val="16"/>
        </w:rPr>
        <w:t> </w:t>
      </w:r>
      <w:r>
        <w:rPr>
          <w:color w:val="231F20"/>
          <w:w w:val="105"/>
          <w:sz w:val="16"/>
        </w:rPr>
        <w:t>York:</w:t>
      </w:r>
      <w:r>
        <w:rPr>
          <w:color w:val="231F20"/>
          <w:spacing w:val="38"/>
          <w:w w:val="105"/>
          <w:sz w:val="16"/>
        </w:rPr>
        <w:t> </w:t>
      </w:r>
      <w:r>
        <w:rPr>
          <w:color w:val="231F20"/>
          <w:w w:val="105"/>
          <w:sz w:val="16"/>
        </w:rPr>
        <w:t>Academic </w:t>
      </w:r>
      <w:r>
        <w:rPr>
          <w:color w:val="231F20"/>
          <w:spacing w:val="-2"/>
          <w:w w:val="105"/>
          <w:sz w:val="16"/>
        </w:rPr>
        <w:t>Press.</w:t>
      </w:r>
    </w:p>
    <w:p>
      <w:pPr>
        <w:spacing w:line="259" w:lineRule="auto" w:before="0"/>
        <w:ind w:left="720" w:right="0" w:hanging="360"/>
        <w:jc w:val="left"/>
        <w:rPr>
          <w:sz w:val="16"/>
        </w:rPr>
      </w:pPr>
      <w:r>
        <w:rPr>
          <w:color w:val="231F20"/>
          <w:sz w:val="16"/>
        </w:rPr>
        <w:t>Duncan</w:t>
      </w:r>
      <w:r>
        <w:rPr>
          <w:color w:val="231F20"/>
          <w:spacing w:val="28"/>
          <w:sz w:val="16"/>
        </w:rPr>
        <w:t> </w:t>
      </w:r>
      <w:r>
        <w:rPr>
          <w:color w:val="231F20"/>
          <w:sz w:val="16"/>
        </w:rPr>
        <w:t>and</w:t>
      </w:r>
      <w:r>
        <w:rPr>
          <w:color w:val="231F20"/>
          <w:spacing w:val="28"/>
          <w:sz w:val="16"/>
        </w:rPr>
        <w:t> </w:t>
      </w:r>
      <w:r>
        <w:rPr>
          <w:color w:val="231F20"/>
          <w:sz w:val="16"/>
        </w:rPr>
        <w:t>Prasse’s</w:t>
      </w:r>
      <w:r>
        <w:rPr>
          <w:color w:val="231F20"/>
          <w:spacing w:val="28"/>
          <w:sz w:val="16"/>
        </w:rPr>
        <w:t> </w:t>
      </w:r>
      <w:r>
        <w:rPr>
          <w:color w:val="231F20"/>
          <w:sz w:val="16"/>
        </w:rPr>
        <w:t>Veterinary</w:t>
      </w:r>
      <w:r>
        <w:rPr>
          <w:color w:val="231F20"/>
          <w:spacing w:val="28"/>
          <w:sz w:val="16"/>
        </w:rPr>
        <w:t> </w:t>
      </w:r>
      <w:r>
        <w:rPr>
          <w:color w:val="231F20"/>
          <w:sz w:val="16"/>
        </w:rPr>
        <w:t>Laboratory</w:t>
      </w:r>
      <w:r>
        <w:rPr>
          <w:color w:val="231F20"/>
          <w:spacing w:val="28"/>
          <w:sz w:val="16"/>
        </w:rPr>
        <w:t> </w:t>
      </w:r>
      <w:r>
        <w:rPr>
          <w:color w:val="231F20"/>
          <w:sz w:val="16"/>
        </w:rPr>
        <w:t>Clinical</w:t>
      </w:r>
      <w:r>
        <w:rPr>
          <w:color w:val="231F20"/>
          <w:spacing w:val="28"/>
          <w:sz w:val="16"/>
        </w:rPr>
        <w:t> </w:t>
      </w:r>
      <w:r>
        <w:rPr>
          <w:color w:val="231F20"/>
          <w:sz w:val="16"/>
        </w:rPr>
        <w:t>Pathology.</w:t>
      </w:r>
      <w:r>
        <w:rPr>
          <w:color w:val="231F20"/>
          <w:spacing w:val="28"/>
          <w:sz w:val="16"/>
        </w:rPr>
        <w:t> </w:t>
      </w:r>
      <w:r>
        <w:rPr>
          <w:color w:val="231F20"/>
          <w:sz w:val="16"/>
        </w:rPr>
        <w:t>2003.</w:t>
      </w:r>
      <w:r>
        <w:rPr>
          <w:color w:val="231F20"/>
          <w:spacing w:val="28"/>
          <w:sz w:val="16"/>
        </w:rPr>
        <w:t> </w:t>
      </w:r>
      <w:r>
        <w:rPr>
          <w:color w:val="231F20"/>
          <w:sz w:val="16"/>
        </w:rPr>
        <w:t>Latimer</w:t>
      </w:r>
      <w:r>
        <w:rPr>
          <w:color w:val="231F20"/>
          <w:spacing w:val="28"/>
          <w:sz w:val="16"/>
        </w:rPr>
        <w:t> </w:t>
      </w:r>
      <w:r>
        <w:rPr>
          <w:color w:val="231F20"/>
          <w:sz w:val="16"/>
        </w:rPr>
        <w:t>KS,</w:t>
      </w:r>
      <w:r>
        <w:rPr>
          <w:color w:val="231F20"/>
          <w:spacing w:val="28"/>
          <w:sz w:val="16"/>
        </w:rPr>
        <w:t> </w:t>
      </w:r>
      <w:r>
        <w:rPr>
          <w:color w:val="231F20"/>
          <w:sz w:val="16"/>
        </w:rPr>
        <w:t>Mahaffey</w:t>
      </w:r>
      <w:r>
        <w:rPr>
          <w:color w:val="231F20"/>
          <w:spacing w:val="28"/>
          <w:sz w:val="16"/>
        </w:rPr>
        <w:t> </w:t>
      </w:r>
      <w:r>
        <w:rPr>
          <w:color w:val="231F20"/>
          <w:sz w:val="16"/>
        </w:rPr>
        <w:t>EA, </w:t>
      </w:r>
      <w:r>
        <w:rPr>
          <w:color w:val="231F20"/>
          <w:w w:val="110"/>
          <w:sz w:val="16"/>
        </w:rPr>
        <w:t>Prasse KW. San Francisco: Wiley-Blackwell.</w:t>
      </w:r>
    </w:p>
    <w:p>
      <w:pPr>
        <w:spacing w:line="185" w:lineRule="exact" w:before="0"/>
        <w:ind w:left="359" w:right="0" w:firstLine="0"/>
        <w:jc w:val="left"/>
        <w:rPr>
          <w:sz w:val="16"/>
        </w:rPr>
      </w:pPr>
      <w:r>
        <w:rPr>
          <w:color w:val="231F20"/>
          <w:w w:val="110"/>
          <w:sz w:val="16"/>
        </w:rPr>
        <w:t>Essentials</w:t>
      </w:r>
      <w:r>
        <w:rPr>
          <w:color w:val="231F20"/>
          <w:spacing w:val="-10"/>
          <w:w w:val="110"/>
          <w:sz w:val="16"/>
        </w:rPr>
        <w:t> </w:t>
      </w:r>
      <w:r>
        <w:rPr>
          <w:color w:val="231F20"/>
          <w:w w:val="110"/>
          <w:sz w:val="16"/>
        </w:rPr>
        <w:t>of</w:t>
      </w:r>
      <w:r>
        <w:rPr>
          <w:color w:val="231F20"/>
          <w:spacing w:val="-9"/>
          <w:w w:val="110"/>
          <w:sz w:val="16"/>
        </w:rPr>
        <w:t> </w:t>
      </w:r>
      <w:r>
        <w:rPr>
          <w:color w:val="231F20"/>
          <w:w w:val="110"/>
          <w:sz w:val="16"/>
        </w:rPr>
        <w:t>Veterinary</w:t>
      </w:r>
      <w:r>
        <w:rPr>
          <w:color w:val="231F20"/>
          <w:spacing w:val="-9"/>
          <w:w w:val="110"/>
          <w:sz w:val="16"/>
        </w:rPr>
        <w:t> </w:t>
      </w:r>
      <w:r>
        <w:rPr>
          <w:color w:val="231F20"/>
          <w:w w:val="110"/>
          <w:sz w:val="16"/>
        </w:rPr>
        <w:t>Hematology.</w:t>
      </w:r>
      <w:r>
        <w:rPr>
          <w:color w:val="231F20"/>
          <w:spacing w:val="-9"/>
          <w:w w:val="110"/>
          <w:sz w:val="16"/>
        </w:rPr>
        <w:t> </w:t>
      </w:r>
      <w:r>
        <w:rPr>
          <w:color w:val="231F20"/>
          <w:w w:val="110"/>
          <w:sz w:val="16"/>
        </w:rPr>
        <w:t>1993.</w:t>
      </w:r>
      <w:r>
        <w:rPr>
          <w:color w:val="231F20"/>
          <w:spacing w:val="-9"/>
          <w:w w:val="110"/>
          <w:sz w:val="16"/>
        </w:rPr>
        <w:t> </w:t>
      </w:r>
      <w:r>
        <w:rPr>
          <w:color w:val="231F20"/>
          <w:w w:val="110"/>
          <w:sz w:val="16"/>
        </w:rPr>
        <w:t>Jain</w:t>
      </w:r>
      <w:r>
        <w:rPr>
          <w:color w:val="231F20"/>
          <w:spacing w:val="-9"/>
          <w:w w:val="110"/>
          <w:sz w:val="16"/>
        </w:rPr>
        <w:t> </w:t>
      </w:r>
      <w:r>
        <w:rPr>
          <w:color w:val="231F20"/>
          <w:w w:val="110"/>
          <w:sz w:val="16"/>
        </w:rPr>
        <w:t>NC.</w:t>
      </w:r>
      <w:r>
        <w:rPr>
          <w:color w:val="231F20"/>
          <w:spacing w:val="-9"/>
          <w:w w:val="110"/>
          <w:sz w:val="16"/>
        </w:rPr>
        <w:t> </w:t>
      </w:r>
      <w:r>
        <w:rPr>
          <w:color w:val="231F20"/>
          <w:w w:val="110"/>
          <w:sz w:val="16"/>
        </w:rPr>
        <w:t>Philadelphia:</w:t>
      </w:r>
      <w:r>
        <w:rPr>
          <w:color w:val="231F20"/>
          <w:spacing w:val="-9"/>
          <w:w w:val="110"/>
          <w:sz w:val="16"/>
        </w:rPr>
        <w:t> </w:t>
      </w:r>
      <w:r>
        <w:rPr>
          <w:color w:val="231F20"/>
          <w:w w:val="110"/>
          <w:sz w:val="16"/>
        </w:rPr>
        <w:t>Lea</w:t>
      </w:r>
      <w:r>
        <w:rPr>
          <w:color w:val="231F20"/>
          <w:spacing w:val="-9"/>
          <w:w w:val="110"/>
          <w:sz w:val="16"/>
        </w:rPr>
        <w:t> </w:t>
      </w:r>
      <w:r>
        <w:rPr>
          <w:color w:val="231F20"/>
          <w:w w:val="110"/>
          <w:sz w:val="16"/>
        </w:rPr>
        <w:t>and</w:t>
      </w:r>
      <w:r>
        <w:rPr>
          <w:color w:val="231F20"/>
          <w:spacing w:val="-9"/>
          <w:w w:val="110"/>
          <w:sz w:val="16"/>
        </w:rPr>
        <w:t> </w:t>
      </w:r>
      <w:r>
        <w:rPr>
          <w:color w:val="231F20"/>
          <w:spacing w:val="-2"/>
          <w:w w:val="110"/>
          <w:sz w:val="16"/>
        </w:rPr>
        <w:t>Febiger.</w:t>
      </w:r>
    </w:p>
    <w:p>
      <w:pPr>
        <w:spacing w:line="259" w:lineRule="auto" w:before="10"/>
        <w:ind w:left="720" w:right="0" w:hanging="360"/>
        <w:jc w:val="left"/>
        <w:rPr>
          <w:sz w:val="16"/>
        </w:rPr>
      </w:pPr>
      <w:r>
        <w:rPr>
          <w:color w:val="231F20"/>
          <w:w w:val="110"/>
          <w:sz w:val="16"/>
        </w:rPr>
        <w:t>Flynn’s</w:t>
      </w:r>
      <w:r>
        <w:rPr>
          <w:color w:val="231F20"/>
          <w:spacing w:val="-10"/>
          <w:w w:val="110"/>
          <w:sz w:val="16"/>
        </w:rPr>
        <w:t> </w:t>
      </w:r>
      <w:r>
        <w:rPr>
          <w:color w:val="231F20"/>
          <w:w w:val="110"/>
          <w:sz w:val="16"/>
        </w:rPr>
        <w:t>Parasites</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Laboratory</w:t>
      </w:r>
      <w:r>
        <w:rPr>
          <w:color w:val="231F20"/>
          <w:spacing w:val="-12"/>
          <w:w w:val="110"/>
          <w:sz w:val="16"/>
        </w:rPr>
        <w:t> </w:t>
      </w:r>
      <w:r>
        <w:rPr>
          <w:color w:val="231F20"/>
          <w:w w:val="110"/>
          <w:sz w:val="16"/>
        </w:rPr>
        <w:t>Animals,</w:t>
      </w:r>
      <w:r>
        <w:rPr>
          <w:color w:val="231F20"/>
          <w:spacing w:val="-10"/>
          <w:w w:val="110"/>
          <w:sz w:val="16"/>
        </w:rPr>
        <w:t> </w:t>
      </w:r>
      <w:r>
        <w:rPr>
          <w:color w:val="231F20"/>
          <w:w w:val="110"/>
          <w:sz w:val="16"/>
        </w:rPr>
        <w:t>2nd</w:t>
      </w:r>
      <w:r>
        <w:rPr>
          <w:color w:val="231F20"/>
          <w:spacing w:val="-10"/>
          <w:w w:val="110"/>
          <w:sz w:val="16"/>
        </w:rPr>
        <w:t> </w:t>
      </w:r>
      <w:r>
        <w:rPr>
          <w:color w:val="231F20"/>
          <w:w w:val="110"/>
          <w:sz w:val="16"/>
        </w:rPr>
        <w:t>ed.</w:t>
      </w:r>
      <w:r>
        <w:rPr>
          <w:color w:val="231F20"/>
          <w:spacing w:val="-10"/>
          <w:w w:val="110"/>
          <w:sz w:val="16"/>
        </w:rPr>
        <w:t> </w:t>
      </w:r>
      <w:r>
        <w:rPr>
          <w:color w:val="231F20"/>
          <w:w w:val="110"/>
          <w:sz w:val="16"/>
        </w:rPr>
        <w:t>2007.</w:t>
      </w:r>
      <w:r>
        <w:rPr>
          <w:color w:val="231F20"/>
          <w:spacing w:val="-10"/>
          <w:w w:val="110"/>
          <w:sz w:val="16"/>
        </w:rPr>
        <w:t> </w:t>
      </w:r>
      <w:r>
        <w:rPr>
          <w:color w:val="231F20"/>
          <w:w w:val="110"/>
          <w:sz w:val="16"/>
        </w:rPr>
        <w:t>Baker</w:t>
      </w:r>
      <w:r>
        <w:rPr>
          <w:color w:val="231F20"/>
          <w:spacing w:val="-10"/>
          <w:w w:val="110"/>
          <w:sz w:val="16"/>
        </w:rPr>
        <w:t> </w:t>
      </w:r>
      <w:r>
        <w:rPr>
          <w:color w:val="231F20"/>
          <w:w w:val="110"/>
          <w:sz w:val="16"/>
        </w:rPr>
        <w:t>DG,</w:t>
      </w:r>
      <w:r>
        <w:rPr>
          <w:color w:val="231F20"/>
          <w:spacing w:val="-10"/>
          <w:w w:val="110"/>
          <w:sz w:val="16"/>
        </w:rPr>
        <w:t> </w:t>
      </w:r>
      <w:r>
        <w:rPr>
          <w:color w:val="231F20"/>
          <w:w w:val="110"/>
          <w:sz w:val="16"/>
        </w:rPr>
        <w:t>ed.</w:t>
      </w:r>
      <w:r>
        <w:rPr>
          <w:color w:val="231F20"/>
          <w:spacing w:val="-12"/>
          <w:w w:val="110"/>
          <w:sz w:val="16"/>
        </w:rPr>
        <w:t> </w:t>
      </w:r>
      <w:r>
        <w:rPr>
          <w:color w:val="231F20"/>
          <w:w w:val="110"/>
          <w:sz w:val="16"/>
        </w:rPr>
        <w:t>Ames:</w:t>
      </w:r>
      <w:r>
        <w:rPr>
          <w:color w:val="231F20"/>
          <w:spacing w:val="-10"/>
          <w:w w:val="110"/>
          <w:sz w:val="16"/>
        </w:rPr>
        <w:t> </w:t>
      </w:r>
      <w:r>
        <w:rPr>
          <w:color w:val="231F20"/>
          <w:w w:val="110"/>
          <w:sz w:val="16"/>
        </w:rPr>
        <w:t>Iowa</w:t>
      </w:r>
      <w:r>
        <w:rPr>
          <w:color w:val="231F20"/>
          <w:spacing w:val="-10"/>
          <w:w w:val="110"/>
          <w:sz w:val="16"/>
        </w:rPr>
        <w:t> </w:t>
      </w:r>
      <w:r>
        <w:rPr>
          <w:color w:val="231F20"/>
          <w:w w:val="110"/>
          <w:sz w:val="16"/>
        </w:rPr>
        <w:t>State</w:t>
      </w:r>
      <w:r>
        <w:rPr>
          <w:color w:val="231F20"/>
          <w:spacing w:val="-10"/>
          <w:w w:val="110"/>
          <w:sz w:val="16"/>
        </w:rPr>
        <w:t> </w:t>
      </w:r>
      <w:r>
        <w:rPr>
          <w:color w:val="231F20"/>
          <w:w w:val="110"/>
          <w:sz w:val="16"/>
        </w:rPr>
        <w:t>Uni-versity Press.</w:t>
      </w:r>
    </w:p>
    <w:p>
      <w:pPr>
        <w:spacing w:line="259" w:lineRule="auto" w:before="0"/>
        <w:ind w:left="360" w:right="0" w:firstLine="0"/>
        <w:jc w:val="left"/>
        <w:rPr>
          <w:sz w:val="16"/>
        </w:rPr>
      </w:pPr>
      <w:r>
        <w:rPr>
          <w:color w:val="231F20"/>
          <w:sz w:val="16"/>
        </w:rPr>
        <w:t>Handbook</w:t>
      </w:r>
      <w:r>
        <w:rPr>
          <w:color w:val="231F20"/>
          <w:spacing w:val="34"/>
          <w:sz w:val="16"/>
        </w:rPr>
        <w:t> </w:t>
      </w:r>
      <w:r>
        <w:rPr>
          <w:color w:val="231F20"/>
          <w:sz w:val="16"/>
        </w:rPr>
        <w:t>of</w:t>
      </w:r>
      <w:r>
        <w:rPr>
          <w:color w:val="231F20"/>
          <w:spacing w:val="34"/>
          <w:sz w:val="16"/>
        </w:rPr>
        <w:t> </w:t>
      </w:r>
      <w:r>
        <w:rPr>
          <w:color w:val="231F20"/>
          <w:sz w:val="16"/>
        </w:rPr>
        <w:t>Laboratory</w:t>
      </w:r>
      <w:r>
        <w:rPr>
          <w:color w:val="231F20"/>
          <w:spacing w:val="29"/>
          <w:sz w:val="16"/>
        </w:rPr>
        <w:t> </w:t>
      </w:r>
      <w:r>
        <w:rPr>
          <w:color w:val="231F20"/>
          <w:sz w:val="16"/>
        </w:rPr>
        <w:t>Animal</w:t>
      </w:r>
      <w:r>
        <w:rPr>
          <w:color w:val="231F20"/>
          <w:spacing w:val="34"/>
          <w:sz w:val="16"/>
        </w:rPr>
        <w:t> </w:t>
      </w:r>
      <w:r>
        <w:rPr>
          <w:color w:val="231F20"/>
          <w:sz w:val="16"/>
        </w:rPr>
        <w:t>Bacteriology.</w:t>
      </w:r>
      <w:r>
        <w:rPr>
          <w:color w:val="231F20"/>
          <w:spacing w:val="34"/>
          <w:sz w:val="16"/>
        </w:rPr>
        <w:t> </w:t>
      </w:r>
      <w:r>
        <w:rPr>
          <w:color w:val="231F20"/>
          <w:sz w:val="16"/>
        </w:rPr>
        <w:t>2000.</w:t>
      </w:r>
      <w:r>
        <w:rPr>
          <w:color w:val="231F20"/>
          <w:spacing w:val="34"/>
          <w:sz w:val="16"/>
        </w:rPr>
        <w:t> </w:t>
      </w:r>
      <w:r>
        <w:rPr>
          <w:color w:val="231F20"/>
          <w:sz w:val="16"/>
        </w:rPr>
        <w:t>Hanson</w:t>
      </w:r>
      <w:r>
        <w:rPr>
          <w:color w:val="231F20"/>
          <w:spacing w:val="29"/>
          <w:sz w:val="16"/>
        </w:rPr>
        <w:t> </w:t>
      </w:r>
      <w:r>
        <w:rPr>
          <w:color w:val="231F20"/>
          <w:sz w:val="16"/>
        </w:rPr>
        <w:t>AK.</w:t>
      </w:r>
      <w:r>
        <w:rPr>
          <w:color w:val="231F20"/>
          <w:spacing w:val="34"/>
          <w:sz w:val="16"/>
        </w:rPr>
        <w:t> </w:t>
      </w:r>
      <w:r>
        <w:rPr>
          <w:color w:val="231F20"/>
          <w:sz w:val="16"/>
        </w:rPr>
        <w:t>Boca</w:t>
      </w:r>
      <w:r>
        <w:rPr>
          <w:color w:val="231F20"/>
          <w:spacing w:val="34"/>
          <w:sz w:val="16"/>
        </w:rPr>
        <w:t> </w:t>
      </w:r>
      <w:r>
        <w:rPr>
          <w:color w:val="231F20"/>
          <w:sz w:val="16"/>
        </w:rPr>
        <w:t>Raton</w:t>
      </w:r>
      <w:r>
        <w:rPr>
          <w:color w:val="231F20"/>
          <w:spacing w:val="34"/>
          <w:sz w:val="16"/>
        </w:rPr>
        <w:t> </w:t>
      </w:r>
      <w:r>
        <w:rPr>
          <w:color w:val="231F20"/>
          <w:sz w:val="16"/>
        </w:rPr>
        <w:t>FL:</w:t>
      </w:r>
      <w:r>
        <w:rPr>
          <w:color w:val="231F20"/>
          <w:spacing w:val="34"/>
          <w:sz w:val="16"/>
        </w:rPr>
        <w:t> </w:t>
      </w:r>
      <w:r>
        <w:rPr>
          <w:color w:val="231F20"/>
          <w:sz w:val="16"/>
        </w:rPr>
        <w:t>CRC</w:t>
      </w:r>
      <w:r>
        <w:rPr>
          <w:color w:val="231F20"/>
          <w:spacing w:val="34"/>
          <w:sz w:val="16"/>
        </w:rPr>
        <w:t> </w:t>
      </w:r>
      <w:r>
        <w:rPr>
          <w:color w:val="231F20"/>
          <w:sz w:val="16"/>
        </w:rPr>
        <w:t>Press. </w:t>
      </w:r>
      <w:r>
        <w:rPr>
          <w:color w:val="231F20"/>
          <w:w w:val="110"/>
          <w:sz w:val="16"/>
        </w:rPr>
        <w:t>Immunologic</w:t>
      </w:r>
      <w:r>
        <w:rPr>
          <w:color w:val="231F20"/>
          <w:spacing w:val="12"/>
          <w:w w:val="110"/>
          <w:sz w:val="16"/>
        </w:rPr>
        <w:t> </w:t>
      </w:r>
      <w:r>
        <w:rPr>
          <w:color w:val="231F20"/>
          <w:w w:val="110"/>
          <w:sz w:val="16"/>
        </w:rPr>
        <w:t>Defects</w:t>
      </w:r>
      <w:r>
        <w:rPr>
          <w:color w:val="231F20"/>
          <w:spacing w:val="13"/>
          <w:w w:val="110"/>
          <w:sz w:val="16"/>
        </w:rPr>
        <w:t> </w:t>
      </w:r>
      <w:r>
        <w:rPr>
          <w:color w:val="231F20"/>
          <w:w w:val="110"/>
          <w:sz w:val="16"/>
        </w:rPr>
        <w:t>in</w:t>
      </w:r>
      <w:r>
        <w:rPr>
          <w:color w:val="231F20"/>
          <w:spacing w:val="13"/>
          <w:w w:val="110"/>
          <w:sz w:val="16"/>
        </w:rPr>
        <w:t> </w:t>
      </w:r>
      <w:r>
        <w:rPr>
          <w:color w:val="231F20"/>
          <w:w w:val="110"/>
          <w:sz w:val="16"/>
        </w:rPr>
        <w:t>Laboratory</w:t>
      </w:r>
      <w:r>
        <w:rPr>
          <w:color w:val="231F20"/>
          <w:spacing w:val="10"/>
          <w:w w:val="110"/>
          <w:sz w:val="16"/>
        </w:rPr>
        <w:t> </w:t>
      </w:r>
      <w:r>
        <w:rPr>
          <w:color w:val="231F20"/>
          <w:w w:val="110"/>
          <w:sz w:val="16"/>
        </w:rPr>
        <w:t>Animals.</w:t>
      </w:r>
      <w:r>
        <w:rPr>
          <w:color w:val="231F20"/>
          <w:spacing w:val="13"/>
          <w:w w:val="110"/>
          <w:sz w:val="16"/>
        </w:rPr>
        <w:t> </w:t>
      </w:r>
      <w:r>
        <w:rPr>
          <w:color w:val="231F20"/>
          <w:w w:val="110"/>
          <w:sz w:val="16"/>
        </w:rPr>
        <w:t>1981.</w:t>
      </w:r>
      <w:r>
        <w:rPr>
          <w:color w:val="231F20"/>
          <w:spacing w:val="13"/>
          <w:w w:val="110"/>
          <w:sz w:val="16"/>
        </w:rPr>
        <w:t> </w:t>
      </w:r>
      <w:r>
        <w:rPr>
          <w:color w:val="231F20"/>
          <w:w w:val="110"/>
          <w:sz w:val="16"/>
        </w:rPr>
        <w:t>Gershwin</w:t>
      </w:r>
      <w:r>
        <w:rPr>
          <w:color w:val="231F20"/>
          <w:spacing w:val="12"/>
          <w:w w:val="110"/>
          <w:sz w:val="16"/>
        </w:rPr>
        <w:t> </w:t>
      </w:r>
      <w:r>
        <w:rPr>
          <w:color w:val="231F20"/>
          <w:w w:val="110"/>
          <w:sz w:val="16"/>
        </w:rPr>
        <w:t>ME,</w:t>
      </w:r>
      <w:r>
        <w:rPr>
          <w:color w:val="231F20"/>
          <w:spacing w:val="13"/>
          <w:w w:val="110"/>
          <w:sz w:val="16"/>
        </w:rPr>
        <w:t> </w:t>
      </w:r>
      <w:r>
        <w:rPr>
          <w:color w:val="231F20"/>
          <w:w w:val="110"/>
          <w:sz w:val="16"/>
        </w:rPr>
        <w:t>Merchant</w:t>
      </w:r>
      <w:r>
        <w:rPr>
          <w:color w:val="231F20"/>
          <w:spacing w:val="13"/>
          <w:w w:val="110"/>
          <w:sz w:val="16"/>
        </w:rPr>
        <w:t> </w:t>
      </w:r>
      <w:r>
        <w:rPr>
          <w:color w:val="231F20"/>
          <w:w w:val="110"/>
          <w:sz w:val="16"/>
        </w:rPr>
        <w:t>B,</w:t>
      </w:r>
      <w:r>
        <w:rPr>
          <w:color w:val="231F20"/>
          <w:spacing w:val="13"/>
          <w:w w:val="110"/>
          <w:sz w:val="16"/>
        </w:rPr>
        <w:t> </w:t>
      </w:r>
      <w:r>
        <w:rPr>
          <w:color w:val="231F20"/>
          <w:w w:val="110"/>
          <w:sz w:val="16"/>
        </w:rPr>
        <w:t>eds.</w:t>
      </w:r>
      <w:r>
        <w:rPr>
          <w:color w:val="231F20"/>
          <w:spacing w:val="12"/>
          <w:w w:val="110"/>
          <w:sz w:val="16"/>
        </w:rPr>
        <w:t> </w:t>
      </w:r>
      <w:r>
        <w:rPr>
          <w:color w:val="231F20"/>
          <w:spacing w:val="-5"/>
          <w:w w:val="110"/>
          <w:sz w:val="16"/>
        </w:rPr>
        <w:t>New</w:t>
      </w:r>
    </w:p>
    <w:p>
      <w:pPr>
        <w:spacing w:line="185" w:lineRule="exact" w:before="0"/>
        <w:ind w:left="720" w:right="0" w:firstLine="0"/>
        <w:jc w:val="left"/>
        <w:rPr>
          <w:sz w:val="16"/>
        </w:rPr>
      </w:pPr>
      <w:r>
        <w:rPr>
          <w:color w:val="231F20"/>
          <w:sz w:val="16"/>
        </w:rPr>
        <w:t>York:</w:t>
      </w:r>
      <w:r>
        <w:rPr>
          <w:color w:val="231F20"/>
          <w:spacing w:val="-7"/>
          <w:sz w:val="16"/>
        </w:rPr>
        <w:t> </w:t>
      </w:r>
      <w:r>
        <w:rPr>
          <w:color w:val="231F20"/>
          <w:spacing w:val="-2"/>
          <w:w w:val="110"/>
          <w:sz w:val="16"/>
        </w:rPr>
        <w:t>Plenum.</w:t>
      </w:r>
    </w:p>
    <w:p>
      <w:pPr>
        <w:spacing w:line="259" w:lineRule="auto" w:before="13"/>
        <w:ind w:left="720" w:right="0" w:hanging="360"/>
        <w:jc w:val="left"/>
        <w:rPr>
          <w:sz w:val="16"/>
        </w:rPr>
      </w:pPr>
      <w:r>
        <w:rPr>
          <w:color w:val="231F20"/>
          <w:w w:val="110"/>
          <w:sz w:val="16"/>
        </w:rPr>
        <w:t>Laboratory</w:t>
      </w:r>
      <w:r>
        <w:rPr>
          <w:color w:val="231F20"/>
          <w:w w:val="110"/>
          <w:sz w:val="16"/>
        </w:rPr>
        <w:t> Profiles</w:t>
      </w:r>
      <w:r>
        <w:rPr>
          <w:color w:val="231F20"/>
          <w:w w:val="110"/>
          <w:sz w:val="16"/>
        </w:rPr>
        <w:t> of</w:t>
      </w:r>
      <w:r>
        <w:rPr>
          <w:color w:val="231F20"/>
          <w:w w:val="110"/>
          <w:sz w:val="16"/>
        </w:rPr>
        <w:t> Small</w:t>
      </w:r>
      <w:r>
        <w:rPr>
          <w:color w:val="231F20"/>
          <w:w w:val="110"/>
          <w:sz w:val="16"/>
        </w:rPr>
        <w:t> Animal</w:t>
      </w:r>
      <w:r>
        <w:rPr>
          <w:color w:val="231F20"/>
          <w:w w:val="110"/>
          <w:sz w:val="16"/>
        </w:rPr>
        <w:t> Diseases.</w:t>
      </w:r>
      <w:r>
        <w:rPr>
          <w:color w:val="231F20"/>
          <w:w w:val="110"/>
          <w:sz w:val="16"/>
        </w:rPr>
        <w:t> 1981.</w:t>
      </w:r>
      <w:r>
        <w:rPr>
          <w:color w:val="231F20"/>
          <w:w w:val="110"/>
          <w:sz w:val="16"/>
        </w:rPr>
        <w:t> Sodikoff</w:t>
      </w:r>
      <w:r>
        <w:rPr>
          <w:color w:val="231F20"/>
          <w:w w:val="110"/>
          <w:sz w:val="16"/>
        </w:rPr>
        <w:t> C.</w:t>
      </w:r>
      <w:r>
        <w:rPr>
          <w:color w:val="231F20"/>
          <w:w w:val="110"/>
          <w:sz w:val="16"/>
        </w:rPr>
        <w:t> Santa</w:t>
      </w:r>
      <w:r>
        <w:rPr>
          <w:color w:val="231F20"/>
          <w:w w:val="110"/>
          <w:sz w:val="16"/>
        </w:rPr>
        <w:t> Barbara:</w:t>
      </w:r>
      <w:r>
        <w:rPr>
          <w:color w:val="231F20"/>
          <w:w w:val="110"/>
          <w:sz w:val="16"/>
        </w:rPr>
        <w:t> American Veterinary Publications.</w:t>
      </w:r>
    </w:p>
    <w:p>
      <w:pPr>
        <w:spacing w:line="259" w:lineRule="auto" w:before="0"/>
        <w:ind w:left="720" w:right="354" w:hanging="360"/>
        <w:jc w:val="left"/>
        <w:rPr>
          <w:sz w:val="16"/>
        </w:rPr>
      </w:pPr>
      <w:r>
        <w:rPr>
          <w:color w:val="231F20"/>
          <w:w w:val="105"/>
          <w:sz w:val="16"/>
        </w:rPr>
        <w:t>Natural Pathogens of Laboratory Animals: Their Effects on Research. 2003. Baker DG. Wash-ington: American Society for Microbiology.</w:t>
      </w:r>
    </w:p>
    <w:p>
      <w:pPr>
        <w:spacing w:line="185" w:lineRule="exact" w:before="0"/>
        <w:ind w:left="360" w:right="0" w:firstLine="0"/>
        <w:jc w:val="left"/>
        <w:rPr>
          <w:sz w:val="16"/>
        </w:rPr>
      </w:pPr>
      <w:r>
        <w:rPr>
          <w:color w:val="231F20"/>
          <w:w w:val="110"/>
          <w:sz w:val="16"/>
        </w:rPr>
        <w:t>Pathology</w:t>
      </w:r>
      <w:r>
        <w:rPr>
          <w:color w:val="231F20"/>
          <w:spacing w:val="-8"/>
          <w:w w:val="110"/>
          <w:sz w:val="16"/>
        </w:rPr>
        <w:t> </w:t>
      </w:r>
      <w:r>
        <w:rPr>
          <w:color w:val="231F20"/>
          <w:w w:val="110"/>
          <w:sz w:val="16"/>
        </w:rPr>
        <w:t>of</w:t>
      </w:r>
      <w:r>
        <w:rPr>
          <w:color w:val="231F20"/>
          <w:spacing w:val="-7"/>
          <w:w w:val="110"/>
          <w:sz w:val="16"/>
        </w:rPr>
        <w:t> </w:t>
      </w:r>
      <w:r>
        <w:rPr>
          <w:color w:val="231F20"/>
          <w:w w:val="110"/>
          <w:sz w:val="16"/>
        </w:rPr>
        <w:t>Domestic</w:t>
      </w:r>
      <w:r>
        <w:rPr>
          <w:color w:val="231F20"/>
          <w:spacing w:val="-9"/>
          <w:w w:val="110"/>
          <w:sz w:val="16"/>
        </w:rPr>
        <w:t> </w:t>
      </w:r>
      <w:r>
        <w:rPr>
          <w:color w:val="231F20"/>
          <w:w w:val="110"/>
          <w:sz w:val="16"/>
        </w:rPr>
        <w:t>Animals,</w:t>
      </w:r>
      <w:r>
        <w:rPr>
          <w:color w:val="231F20"/>
          <w:spacing w:val="-8"/>
          <w:w w:val="110"/>
          <w:sz w:val="16"/>
        </w:rPr>
        <w:t> </w:t>
      </w:r>
      <w:r>
        <w:rPr>
          <w:color w:val="231F20"/>
          <w:w w:val="110"/>
          <w:sz w:val="16"/>
        </w:rPr>
        <w:t>4th</w:t>
      </w:r>
      <w:r>
        <w:rPr>
          <w:color w:val="231F20"/>
          <w:spacing w:val="-7"/>
          <w:w w:val="110"/>
          <w:sz w:val="16"/>
        </w:rPr>
        <w:t> </w:t>
      </w:r>
      <w:r>
        <w:rPr>
          <w:color w:val="231F20"/>
          <w:w w:val="110"/>
          <w:sz w:val="16"/>
        </w:rPr>
        <w:t>ed.</w:t>
      </w:r>
      <w:r>
        <w:rPr>
          <w:color w:val="231F20"/>
          <w:spacing w:val="-7"/>
          <w:w w:val="110"/>
          <w:sz w:val="16"/>
        </w:rPr>
        <w:t> </w:t>
      </w:r>
      <w:r>
        <w:rPr>
          <w:color w:val="231F20"/>
          <w:w w:val="110"/>
          <w:sz w:val="16"/>
        </w:rPr>
        <w:t>1992.</w:t>
      </w:r>
      <w:r>
        <w:rPr>
          <w:color w:val="231F20"/>
          <w:spacing w:val="-8"/>
          <w:w w:val="110"/>
          <w:sz w:val="16"/>
        </w:rPr>
        <w:t> </w:t>
      </w:r>
      <w:r>
        <w:rPr>
          <w:color w:val="231F20"/>
          <w:w w:val="110"/>
          <w:sz w:val="16"/>
        </w:rPr>
        <w:t>Jubb</w:t>
      </w:r>
      <w:r>
        <w:rPr>
          <w:color w:val="231F20"/>
          <w:spacing w:val="-7"/>
          <w:w w:val="110"/>
          <w:sz w:val="16"/>
        </w:rPr>
        <w:t> </w:t>
      </w:r>
      <w:r>
        <w:rPr>
          <w:color w:val="231F20"/>
          <w:w w:val="110"/>
          <w:sz w:val="16"/>
        </w:rPr>
        <w:t>KVF,</w:t>
      </w:r>
      <w:r>
        <w:rPr>
          <w:color w:val="231F20"/>
          <w:spacing w:val="-8"/>
          <w:w w:val="110"/>
          <w:sz w:val="16"/>
        </w:rPr>
        <w:t> </w:t>
      </w:r>
      <w:r>
        <w:rPr>
          <w:color w:val="231F20"/>
          <w:w w:val="110"/>
          <w:sz w:val="16"/>
        </w:rPr>
        <w:t>Kennedy</w:t>
      </w:r>
      <w:r>
        <w:rPr>
          <w:color w:val="231F20"/>
          <w:spacing w:val="-7"/>
          <w:w w:val="110"/>
          <w:sz w:val="16"/>
        </w:rPr>
        <w:t> </w:t>
      </w:r>
      <w:r>
        <w:rPr>
          <w:color w:val="231F20"/>
          <w:w w:val="110"/>
          <w:sz w:val="16"/>
        </w:rPr>
        <w:t>PC,</w:t>
      </w:r>
      <w:r>
        <w:rPr>
          <w:color w:val="231F20"/>
          <w:spacing w:val="-8"/>
          <w:w w:val="110"/>
          <w:sz w:val="16"/>
        </w:rPr>
        <w:t> </w:t>
      </w:r>
      <w:r>
        <w:rPr>
          <w:color w:val="231F20"/>
          <w:w w:val="110"/>
          <w:sz w:val="16"/>
        </w:rPr>
        <w:t>Palmer</w:t>
      </w:r>
      <w:r>
        <w:rPr>
          <w:color w:val="231F20"/>
          <w:spacing w:val="-7"/>
          <w:w w:val="110"/>
          <w:sz w:val="16"/>
        </w:rPr>
        <w:t> </w:t>
      </w:r>
      <w:r>
        <w:rPr>
          <w:color w:val="231F20"/>
          <w:w w:val="110"/>
          <w:sz w:val="16"/>
        </w:rPr>
        <w:t>N,</w:t>
      </w:r>
      <w:r>
        <w:rPr>
          <w:color w:val="231F20"/>
          <w:spacing w:val="-7"/>
          <w:w w:val="110"/>
          <w:sz w:val="16"/>
        </w:rPr>
        <w:t> </w:t>
      </w:r>
      <w:r>
        <w:rPr>
          <w:color w:val="231F20"/>
          <w:w w:val="110"/>
          <w:sz w:val="16"/>
        </w:rPr>
        <w:t>eds.</w:t>
      </w:r>
      <w:r>
        <w:rPr>
          <w:color w:val="231F20"/>
          <w:spacing w:val="-8"/>
          <w:w w:val="110"/>
          <w:sz w:val="16"/>
        </w:rPr>
        <w:t> </w:t>
      </w:r>
      <w:r>
        <w:rPr>
          <w:color w:val="231F20"/>
          <w:spacing w:val="-2"/>
          <w:w w:val="110"/>
          <w:sz w:val="16"/>
        </w:rPr>
        <w:t>1992.</w:t>
      </w:r>
    </w:p>
    <w:p>
      <w:pPr>
        <w:spacing w:before="14"/>
        <w:ind w:left="720" w:right="0" w:firstLine="0"/>
        <w:jc w:val="left"/>
        <w:rPr>
          <w:sz w:val="16"/>
        </w:rPr>
      </w:pPr>
      <w:r>
        <w:rPr>
          <w:color w:val="231F20"/>
          <w:w w:val="105"/>
          <w:sz w:val="16"/>
        </w:rPr>
        <w:t>New</w:t>
      </w:r>
      <w:r>
        <w:rPr>
          <w:color w:val="231F20"/>
          <w:spacing w:val="-3"/>
          <w:w w:val="105"/>
          <w:sz w:val="16"/>
        </w:rPr>
        <w:t> </w:t>
      </w:r>
      <w:r>
        <w:rPr>
          <w:color w:val="231F20"/>
          <w:w w:val="105"/>
          <w:sz w:val="16"/>
        </w:rPr>
        <w:t>York:</w:t>
      </w:r>
      <w:r>
        <w:rPr>
          <w:color w:val="231F20"/>
          <w:spacing w:val="-2"/>
          <w:w w:val="105"/>
          <w:sz w:val="16"/>
        </w:rPr>
        <w:t> </w:t>
      </w:r>
      <w:r>
        <w:rPr>
          <w:color w:val="231F20"/>
          <w:w w:val="105"/>
          <w:sz w:val="16"/>
        </w:rPr>
        <w:t>Academic</w:t>
      </w:r>
      <w:r>
        <w:rPr>
          <w:color w:val="231F20"/>
          <w:spacing w:val="1"/>
          <w:w w:val="105"/>
          <w:sz w:val="16"/>
        </w:rPr>
        <w:t> </w:t>
      </w:r>
      <w:r>
        <w:rPr>
          <w:color w:val="231F20"/>
          <w:spacing w:val="-2"/>
          <w:w w:val="105"/>
          <w:sz w:val="16"/>
        </w:rPr>
        <w:t>Press.</w:t>
      </w:r>
    </w:p>
    <w:p>
      <w:pPr>
        <w:spacing w:line="259" w:lineRule="auto" w:before="14"/>
        <w:ind w:left="720" w:right="355" w:hanging="360"/>
        <w:jc w:val="left"/>
        <w:rPr>
          <w:sz w:val="16"/>
        </w:rPr>
      </w:pPr>
      <w:r>
        <w:rPr>
          <w:color w:val="231F20"/>
          <w:w w:val="105"/>
          <w:sz w:val="16"/>
        </w:rPr>
        <w:t>Pathology of Laboratory</w:t>
      </w:r>
      <w:r>
        <w:rPr>
          <w:color w:val="231F20"/>
          <w:spacing w:val="-3"/>
          <w:w w:val="105"/>
          <w:sz w:val="16"/>
        </w:rPr>
        <w:t> </w:t>
      </w:r>
      <w:r>
        <w:rPr>
          <w:color w:val="231F20"/>
          <w:w w:val="105"/>
          <w:sz w:val="16"/>
        </w:rPr>
        <w:t>Animals. 1978. Benirschke K, Garner FM, Jones TC. 1978. New</w:t>
      </w:r>
      <w:r>
        <w:rPr>
          <w:color w:val="231F20"/>
          <w:spacing w:val="-3"/>
          <w:w w:val="105"/>
          <w:sz w:val="16"/>
        </w:rPr>
        <w:t> </w:t>
      </w:r>
      <w:r>
        <w:rPr>
          <w:color w:val="231F20"/>
          <w:w w:val="105"/>
          <w:sz w:val="16"/>
        </w:rPr>
        <w:t>York: </w:t>
      </w:r>
      <w:r>
        <w:rPr>
          <w:color w:val="231F20"/>
          <w:spacing w:val="-2"/>
          <w:w w:val="105"/>
          <w:sz w:val="16"/>
        </w:rPr>
        <w:t>Springer-Verlag.</w:t>
      </w:r>
    </w:p>
    <w:p>
      <w:pPr>
        <w:spacing w:line="259" w:lineRule="auto" w:before="0"/>
        <w:ind w:left="720" w:right="354" w:hanging="360"/>
        <w:jc w:val="left"/>
        <w:rPr>
          <w:sz w:val="16"/>
        </w:rPr>
      </w:pPr>
      <w:r>
        <w:rPr>
          <w:color w:val="231F20"/>
          <w:sz w:val="16"/>
        </w:rPr>
        <w:t>The</w:t>
      </w:r>
      <w:r>
        <w:rPr>
          <w:color w:val="231F20"/>
          <w:spacing w:val="22"/>
          <w:sz w:val="16"/>
        </w:rPr>
        <w:t> </w:t>
      </w:r>
      <w:r>
        <w:rPr>
          <w:color w:val="231F20"/>
          <w:sz w:val="16"/>
        </w:rPr>
        <w:t>Pathology</w:t>
      </w:r>
      <w:r>
        <w:rPr>
          <w:color w:val="231F20"/>
          <w:spacing w:val="22"/>
          <w:sz w:val="16"/>
        </w:rPr>
        <w:t> </w:t>
      </w:r>
      <w:r>
        <w:rPr>
          <w:color w:val="231F20"/>
          <w:sz w:val="16"/>
        </w:rPr>
        <w:t>of</w:t>
      </w:r>
      <w:r>
        <w:rPr>
          <w:color w:val="231F20"/>
          <w:spacing w:val="22"/>
          <w:sz w:val="16"/>
        </w:rPr>
        <w:t> </w:t>
      </w:r>
      <w:r>
        <w:rPr>
          <w:color w:val="231F20"/>
          <w:sz w:val="16"/>
        </w:rPr>
        <w:t>Laboratory</w:t>
      </w:r>
      <w:r>
        <w:rPr>
          <w:color w:val="231F20"/>
          <w:spacing w:val="17"/>
          <w:sz w:val="16"/>
        </w:rPr>
        <w:t> </w:t>
      </w:r>
      <w:r>
        <w:rPr>
          <w:color w:val="231F20"/>
          <w:sz w:val="16"/>
        </w:rPr>
        <w:t>Animals.</w:t>
      </w:r>
      <w:r>
        <w:rPr>
          <w:color w:val="231F20"/>
          <w:spacing w:val="22"/>
          <w:sz w:val="16"/>
        </w:rPr>
        <w:t> </w:t>
      </w:r>
      <w:r>
        <w:rPr>
          <w:color w:val="231F20"/>
          <w:sz w:val="16"/>
        </w:rPr>
        <w:t>1965.</w:t>
      </w:r>
      <w:r>
        <w:rPr>
          <w:color w:val="231F20"/>
          <w:spacing w:val="22"/>
          <w:sz w:val="16"/>
        </w:rPr>
        <w:t> </w:t>
      </w:r>
      <w:r>
        <w:rPr>
          <w:color w:val="231F20"/>
          <w:sz w:val="16"/>
        </w:rPr>
        <w:t>Ribelin</w:t>
      </w:r>
      <w:r>
        <w:rPr>
          <w:color w:val="231F20"/>
          <w:spacing w:val="22"/>
          <w:sz w:val="16"/>
        </w:rPr>
        <w:t> </w:t>
      </w:r>
      <w:r>
        <w:rPr>
          <w:color w:val="231F20"/>
          <w:sz w:val="16"/>
        </w:rPr>
        <w:t>WE,</w:t>
      </w:r>
      <w:r>
        <w:rPr>
          <w:color w:val="231F20"/>
          <w:spacing w:val="22"/>
          <w:sz w:val="16"/>
        </w:rPr>
        <w:t> </w:t>
      </w:r>
      <w:r>
        <w:rPr>
          <w:color w:val="231F20"/>
          <w:sz w:val="16"/>
        </w:rPr>
        <w:t>McCoy</w:t>
      </w:r>
      <w:r>
        <w:rPr>
          <w:color w:val="231F20"/>
          <w:spacing w:val="22"/>
          <w:sz w:val="16"/>
        </w:rPr>
        <w:t> </w:t>
      </w:r>
      <w:r>
        <w:rPr>
          <w:color w:val="231F20"/>
          <w:sz w:val="16"/>
        </w:rPr>
        <w:t>JR,</w:t>
      </w:r>
      <w:r>
        <w:rPr>
          <w:color w:val="231F20"/>
          <w:spacing w:val="22"/>
          <w:sz w:val="16"/>
        </w:rPr>
        <w:t> </w:t>
      </w:r>
      <w:r>
        <w:rPr>
          <w:color w:val="231F20"/>
          <w:sz w:val="16"/>
        </w:rPr>
        <w:t>eds.</w:t>
      </w:r>
      <w:r>
        <w:rPr>
          <w:color w:val="231F20"/>
          <w:spacing w:val="22"/>
          <w:sz w:val="16"/>
        </w:rPr>
        <w:t> </w:t>
      </w:r>
      <w:r>
        <w:rPr>
          <w:color w:val="231F20"/>
          <w:sz w:val="16"/>
        </w:rPr>
        <w:t>Springfield</w:t>
      </w:r>
      <w:r>
        <w:rPr>
          <w:color w:val="231F20"/>
          <w:spacing w:val="22"/>
          <w:sz w:val="16"/>
        </w:rPr>
        <w:t> </w:t>
      </w:r>
      <w:r>
        <w:rPr>
          <w:color w:val="231F20"/>
          <w:sz w:val="16"/>
        </w:rPr>
        <w:t>IL:</w:t>
      </w:r>
      <w:r>
        <w:rPr>
          <w:color w:val="231F20"/>
          <w:spacing w:val="22"/>
          <w:sz w:val="16"/>
        </w:rPr>
        <w:t> </w:t>
      </w:r>
      <w:r>
        <w:rPr>
          <w:color w:val="231F20"/>
          <w:sz w:val="16"/>
        </w:rPr>
        <w:t>Charles </w:t>
      </w:r>
      <w:r>
        <w:rPr>
          <w:color w:val="231F20"/>
          <w:w w:val="110"/>
          <w:sz w:val="16"/>
        </w:rPr>
        <w:t>C Thomas.</w:t>
      </w:r>
    </w:p>
    <w:p>
      <w:pPr>
        <w:spacing w:line="259" w:lineRule="auto" w:before="0"/>
        <w:ind w:left="720" w:right="0" w:hanging="360"/>
        <w:jc w:val="left"/>
        <w:rPr>
          <w:sz w:val="16"/>
        </w:rPr>
      </w:pPr>
      <w:r>
        <w:rPr>
          <w:color w:val="231F20"/>
          <w:w w:val="110"/>
          <w:sz w:val="16"/>
        </w:rPr>
        <w:t>Veterinary</w:t>
      </w:r>
      <w:r>
        <w:rPr>
          <w:color w:val="231F20"/>
          <w:spacing w:val="-8"/>
          <w:w w:val="110"/>
          <w:sz w:val="16"/>
        </w:rPr>
        <w:t> </w:t>
      </w:r>
      <w:r>
        <w:rPr>
          <w:color w:val="231F20"/>
          <w:w w:val="110"/>
          <w:sz w:val="16"/>
        </w:rPr>
        <w:t>Clinical</w:t>
      </w:r>
      <w:r>
        <w:rPr>
          <w:color w:val="231F20"/>
          <w:spacing w:val="-8"/>
          <w:w w:val="110"/>
          <w:sz w:val="16"/>
        </w:rPr>
        <w:t> </w:t>
      </w:r>
      <w:r>
        <w:rPr>
          <w:color w:val="231F20"/>
          <w:w w:val="110"/>
          <w:sz w:val="16"/>
        </w:rPr>
        <w:t>Parasitology,</w:t>
      </w:r>
      <w:r>
        <w:rPr>
          <w:color w:val="231F20"/>
          <w:spacing w:val="-8"/>
          <w:w w:val="110"/>
          <w:sz w:val="16"/>
        </w:rPr>
        <w:t> </w:t>
      </w:r>
      <w:r>
        <w:rPr>
          <w:color w:val="231F20"/>
          <w:w w:val="110"/>
          <w:sz w:val="16"/>
        </w:rPr>
        <w:t>6th</w:t>
      </w:r>
      <w:r>
        <w:rPr>
          <w:color w:val="231F20"/>
          <w:spacing w:val="-8"/>
          <w:w w:val="110"/>
          <w:sz w:val="16"/>
        </w:rPr>
        <w:t> </w:t>
      </w:r>
      <w:r>
        <w:rPr>
          <w:color w:val="231F20"/>
          <w:w w:val="110"/>
          <w:sz w:val="16"/>
        </w:rPr>
        <w:t>ed.</w:t>
      </w:r>
      <w:r>
        <w:rPr>
          <w:color w:val="231F20"/>
          <w:spacing w:val="-8"/>
          <w:w w:val="110"/>
          <w:sz w:val="16"/>
        </w:rPr>
        <w:t> </w:t>
      </w:r>
      <w:r>
        <w:rPr>
          <w:color w:val="231F20"/>
          <w:w w:val="110"/>
          <w:sz w:val="16"/>
        </w:rPr>
        <w:t>1994.</w:t>
      </w:r>
      <w:r>
        <w:rPr>
          <w:color w:val="231F20"/>
          <w:spacing w:val="-8"/>
          <w:w w:val="110"/>
          <w:sz w:val="16"/>
        </w:rPr>
        <w:t> </w:t>
      </w:r>
      <w:r>
        <w:rPr>
          <w:color w:val="231F20"/>
          <w:w w:val="110"/>
          <w:sz w:val="16"/>
        </w:rPr>
        <w:t>Sloss</w:t>
      </w:r>
      <w:r>
        <w:rPr>
          <w:color w:val="231F20"/>
          <w:spacing w:val="-8"/>
          <w:w w:val="110"/>
          <w:sz w:val="16"/>
        </w:rPr>
        <w:t> </w:t>
      </w:r>
      <w:r>
        <w:rPr>
          <w:color w:val="231F20"/>
          <w:w w:val="110"/>
          <w:sz w:val="16"/>
        </w:rPr>
        <w:t>MW,</w:t>
      </w:r>
      <w:r>
        <w:rPr>
          <w:color w:val="231F20"/>
          <w:spacing w:val="-8"/>
          <w:w w:val="110"/>
          <w:sz w:val="16"/>
        </w:rPr>
        <w:t> </w:t>
      </w:r>
      <w:r>
        <w:rPr>
          <w:color w:val="231F20"/>
          <w:w w:val="110"/>
          <w:sz w:val="16"/>
        </w:rPr>
        <w:t>Kemp</w:t>
      </w:r>
      <w:r>
        <w:rPr>
          <w:color w:val="231F20"/>
          <w:spacing w:val="-8"/>
          <w:w w:val="110"/>
          <w:sz w:val="16"/>
        </w:rPr>
        <w:t> </w:t>
      </w:r>
      <w:r>
        <w:rPr>
          <w:color w:val="231F20"/>
          <w:w w:val="110"/>
          <w:sz w:val="16"/>
        </w:rPr>
        <w:t>RL.</w:t>
      </w:r>
      <w:r>
        <w:rPr>
          <w:color w:val="231F20"/>
          <w:spacing w:val="-8"/>
          <w:w w:val="110"/>
          <w:sz w:val="16"/>
        </w:rPr>
        <w:t> </w:t>
      </w:r>
      <w:r>
        <w:rPr>
          <w:color w:val="231F20"/>
          <w:w w:val="110"/>
          <w:sz w:val="16"/>
        </w:rPr>
        <w:t>1994.</w:t>
      </w:r>
      <w:r>
        <w:rPr>
          <w:color w:val="231F20"/>
          <w:spacing w:val="-10"/>
          <w:w w:val="110"/>
          <w:sz w:val="16"/>
        </w:rPr>
        <w:t> </w:t>
      </w:r>
      <w:r>
        <w:rPr>
          <w:color w:val="231F20"/>
          <w:w w:val="110"/>
          <w:sz w:val="16"/>
        </w:rPr>
        <w:t>Ames:</w:t>
      </w:r>
      <w:r>
        <w:rPr>
          <w:color w:val="231F20"/>
          <w:spacing w:val="-8"/>
          <w:w w:val="110"/>
          <w:sz w:val="16"/>
        </w:rPr>
        <w:t> </w:t>
      </w:r>
      <w:r>
        <w:rPr>
          <w:color w:val="231F20"/>
          <w:w w:val="110"/>
          <w:sz w:val="16"/>
        </w:rPr>
        <w:t>Iowa</w:t>
      </w:r>
      <w:r>
        <w:rPr>
          <w:color w:val="231F20"/>
          <w:spacing w:val="-8"/>
          <w:w w:val="110"/>
          <w:sz w:val="16"/>
        </w:rPr>
        <w:t> </w:t>
      </w:r>
      <w:r>
        <w:rPr>
          <w:color w:val="231F20"/>
          <w:w w:val="110"/>
          <w:sz w:val="16"/>
        </w:rPr>
        <w:t>State University Press.</w:t>
      </w:r>
    </w:p>
    <w:p>
      <w:pPr>
        <w:spacing w:line="185" w:lineRule="exact" w:before="0"/>
        <w:ind w:left="360" w:right="0" w:firstLine="0"/>
        <w:jc w:val="left"/>
        <w:rPr>
          <w:sz w:val="16"/>
        </w:rPr>
      </w:pPr>
      <w:r>
        <w:rPr>
          <w:color w:val="231F20"/>
          <w:w w:val="110"/>
          <w:sz w:val="16"/>
        </w:rPr>
        <w:t>Veterinary</w:t>
      </w:r>
      <w:r>
        <w:rPr>
          <w:color w:val="231F20"/>
          <w:spacing w:val="-10"/>
          <w:w w:val="110"/>
          <w:sz w:val="16"/>
        </w:rPr>
        <w:t> </w:t>
      </w:r>
      <w:r>
        <w:rPr>
          <w:color w:val="231F20"/>
          <w:w w:val="110"/>
          <w:sz w:val="16"/>
        </w:rPr>
        <w:t>Pathology,</w:t>
      </w:r>
      <w:r>
        <w:rPr>
          <w:color w:val="231F20"/>
          <w:spacing w:val="-10"/>
          <w:w w:val="110"/>
          <w:sz w:val="16"/>
        </w:rPr>
        <w:t> </w:t>
      </w:r>
      <w:r>
        <w:rPr>
          <w:color w:val="231F20"/>
          <w:w w:val="110"/>
          <w:sz w:val="16"/>
        </w:rPr>
        <w:t>5th</w:t>
      </w:r>
      <w:r>
        <w:rPr>
          <w:color w:val="231F20"/>
          <w:spacing w:val="-10"/>
          <w:w w:val="110"/>
          <w:sz w:val="16"/>
        </w:rPr>
        <w:t> </w:t>
      </w:r>
      <w:r>
        <w:rPr>
          <w:color w:val="231F20"/>
          <w:w w:val="110"/>
          <w:sz w:val="16"/>
        </w:rPr>
        <w:t>ed.</w:t>
      </w:r>
      <w:r>
        <w:rPr>
          <w:color w:val="231F20"/>
          <w:spacing w:val="-10"/>
          <w:w w:val="110"/>
          <w:sz w:val="16"/>
        </w:rPr>
        <w:t> </w:t>
      </w:r>
      <w:r>
        <w:rPr>
          <w:color w:val="231F20"/>
          <w:w w:val="110"/>
          <w:sz w:val="16"/>
        </w:rPr>
        <w:t>1983.</w:t>
      </w:r>
      <w:r>
        <w:rPr>
          <w:color w:val="231F20"/>
          <w:spacing w:val="-9"/>
          <w:w w:val="110"/>
          <w:sz w:val="16"/>
        </w:rPr>
        <w:t> </w:t>
      </w:r>
      <w:r>
        <w:rPr>
          <w:color w:val="231F20"/>
          <w:w w:val="110"/>
          <w:sz w:val="16"/>
        </w:rPr>
        <w:t>Jones</w:t>
      </w:r>
      <w:r>
        <w:rPr>
          <w:color w:val="231F20"/>
          <w:spacing w:val="-10"/>
          <w:w w:val="110"/>
          <w:sz w:val="16"/>
        </w:rPr>
        <w:t> </w:t>
      </w:r>
      <w:r>
        <w:rPr>
          <w:color w:val="231F20"/>
          <w:w w:val="110"/>
          <w:sz w:val="16"/>
        </w:rPr>
        <w:t>TC,</w:t>
      </w:r>
      <w:r>
        <w:rPr>
          <w:color w:val="231F20"/>
          <w:spacing w:val="-10"/>
          <w:w w:val="110"/>
          <w:sz w:val="16"/>
        </w:rPr>
        <w:t> </w:t>
      </w:r>
      <w:r>
        <w:rPr>
          <w:color w:val="231F20"/>
          <w:w w:val="110"/>
          <w:sz w:val="16"/>
        </w:rPr>
        <w:t>Hunt</w:t>
      </w:r>
      <w:r>
        <w:rPr>
          <w:color w:val="231F20"/>
          <w:spacing w:val="-10"/>
          <w:w w:val="110"/>
          <w:sz w:val="16"/>
        </w:rPr>
        <w:t> </w:t>
      </w:r>
      <w:r>
        <w:rPr>
          <w:color w:val="231F20"/>
          <w:w w:val="110"/>
          <w:sz w:val="16"/>
        </w:rPr>
        <w:t>RD.</w:t>
      </w:r>
      <w:r>
        <w:rPr>
          <w:color w:val="231F20"/>
          <w:spacing w:val="-9"/>
          <w:w w:val="110"/>
          <w:sz w:val="16"/>
        </w:rPr>
        <w:t> </w:t>
      </w:r>
      <w:r>
        <w:rPr>
          <w:color w:val="231F20"/>
          <w:w w:val="110"/>
          <w:sz w:val="16"/>
        </w:rPr>
        <w:t>Philadelphia:</w:t>
      </w:r>
      <w:r>
        <w:rPr>
          <w:color w:val="231F20"/>
          <w:spacing w:val="-10"/>
          <w:w w:val="110"/>
          <w:sz w:val="16"/>
        </w:rPr>
        <w:t> </w:t>
      </w:r>
      <w:r>
        <w:rPr>
          <w:color w:val="231F20"/>
          <w:w w:val="110"/>
          <w:sz w:val="16"/>
        </w:rPr>
        <w:t>Lea</w:t>
      </w:r>
      <w:r>
        <w:rPr>
          <w:color w:val="231F20"/>
          <w:spacing w:val="-10"/>
          <w:w w:val="110"/>
          <w:sz w:val="16"/>
        </w:rPr>
        <w:t> </w:t>
      </w:r>
      <w:r>
        <w:rPr>
          <w:color w:val="231F20"/>
          <w:w w:val="110"/>
          <w:sz w:val="16"/>
        </w:rPr>
        <w:t>and</w:t>
      </w:r>
      <w:r>
        <w:rPr>
          <w:color w:val="231F20"/>
          <w:spacing w:val="-10"/>
          <w:w w:val="110"/>
          <w:sz w:val="16"/>
        </w:rPr>
        <w:t> </w:t>
      </w:r>
      <w:r>
        <w:rPr>
          <w:color w:val="231F20"/>
          <w:spacing w:val="-2"/>
          <w:w w:val="110"/>
          <w:sz w:val="16"/>
        </w:rPr>
        <w:t>Febiger.</w:t>
      </w:r>
    </w:p>
    <w:p>
      <w:pPr>
        <w:pStyle w:val="BodyText"/>
        <w:rPr>
          <w:sz w:val="16"/>
        </w:rPr>
      </w:pPr>
    </w:p>
    <w:p>
      <w:pPr>
        <w:pStyle w:val="BodyText"/>
        <w:spacing w:before="5"/>
        <w:rPr>
          <w:sz w:val="16"/>
        </w:rPr>
      </w:pPr>
    </w:p>
    <w:p>
      <w:pPr>
        <w:pStyle w:val="Heading4"/>
        <w:ind w:right="1307"/>
      </w:pPr>
      <w:r>
        <w:rPr>
          <w:color w:val="231F20"/>
          <w:w w:val="90"/>
        </w:rPr>
        <w:t>Species-Specific</w:t>
      </w:r>
      <w:r>
        <w:rPr>
          <w:color w:val="231F20"/>
          <w:spacing w:val="58"/>
        </w:rPr>
        <w:t> </w:t>
      </w:r>
      <w:r>
        <w:rPr>
          <w:color w:val="231F20"/>
          <w:w w:val="90"/>
        </w:rPr>
        <w:t>References—Veterinary</w:t>
      </w:r>
      <w:r>
        <w:rPr>
          <w:color w:val="231F20"/>
          <w:spacing w:val="59"/>
        </w:rPr>
        <w:t> </w:t>
      </w:r>
      <w:r>
        <w:rPr>
          <w:color w:val="231F20"/>
          <w:spacing w:val="-4"/>
          <w:w w:val="90"/>
        </w:rPr>
        <w:t>Care</w:t>
      </w:r>
    </w:p>
    <w:p>
      <w:pPr>
        <w:pStyle w:val="BodyText"/>
        <w:spacing w:before="14"/>
        <w:rPr>
          <w:b/>
        </w:rPr>
      </w:pPr>
    </w:p>
    <w:p>
      <w:pPr>
        <w:spacing w:before="0"/>
        <w:ind w:left="360" w:right="0" w:firstLine="0"/>
        <w:jc w:val="left"/>
        <w:rPr>
          <w:rFonts w:ascii="Trebuchet MS"/>
          <w:i/>
          <w:sz w:val="20"/>
        </w:rPr>
      </w:pPr>
      <w:r>
        <w:rPr>
          <w:rFonts w:ascii="Trebuchet MS"/>
          <w:i/>
          <w:color w:val="231F20"/>
          <w:w w:val="90"/>
          <w:sz w:val="20"/>
        </w:rPr>
        <w:t>Agricultural</w:t>
      </w:r>
      <w:r>
        <w:rPr>
          <w:rFonts w:ascii="Trebuchet MS"/>
          <w:i/>
          <w:color w:val="231F20"/>
          <w:spacing w:val="28"/>
          <w:sz w:val="20"/>
        </w:rPr>
        <w:t> </w:t>
      </w:r>
      <w:r>
        <w:rPr>
          <w:rFonts w:ascii="Trebuchet MS"/>
          <w:i/>
          <w:color w:val="231F20"/>
          <w:spacing w:val="-2"/>
          <w:sz w:val="20"/>
        </w:rPr>
        <w:t>Animals</w:t>
      </w:r>
    </w:p>
    <w:p>
      <w:pPr>
        <w:spacing w:line="259" w:lineRule="auto" w:before="127"/>
        <w:ind w:left="360" w:right="356" w:firstLine="0"/>
        <w:jc w:val="both"/>
        <w:rPr>
          <w:sz w:val="16"/>
        </w:rPr>
      </w:pPr>
      <w:r>
        <w:rPr>
          <w:color w:val="231F20"/>
          <w:w w:val="110"/>
          <w:sz w:val="16"/>
        </w:rPr>
        <w:t>Basic Surgical Exercises Using Swine. 1983. Swindle MM. 1983. New York: Praeger. Diseases</w:t>
      </w:r>
      <w:r>
        <w:rPr>
          <w:color w:val="231F20"/>
          <w:spacing w:val="-13"/>
          <w:w w:val="110"/>
          <w:sz w:val="16"/>
        </w:rPr>
        <w:t> </w:t>
      </w:r>
      <w:r>
        <w:rPr>
          <w:color w:val="231F20"/>
          <w:w w:val="110"/>
          <w:sz w:val="16"/>
        </w:rPr>
        <w:t>of</w:t>
      </w:r>
      <w:r>
        <w:rPr>
          <w:color w:val="231F20"/>
          <w:spacing w:val="-12"/>
          <w:w w:val="110"/>
          <w:sz w:val="16"/>
        </w:rPr>
        <w:t> </w:t>
      </w:r>
      <w:r>
        <w:rPr>
          <w:color w:val="231F20"/>
          <w:w w:val="110"/>
          <w:sz w:val="16"/>
        </w:rPr>
        <w:t>Poultry,</w:t>
      </w:r>
      <w:r>
        <w:rPr>
          <w:color w:val="231F20"/>
          <w:spacing w:val="-12"/>
          <w:w w:val="110"/>
          <w:sz w:val="16"/>
        </w:rPr>
        <w:t> </w:t>
      </w:r>
      <w:r>
        <w:rPr>
          <w:color w:val="231F20"/>
          <w:w w:val="110"/>
          <w:sz w:val="16"/>
        </w:rPr>
        <w:t>9th</w:t>
      </w:r>
      <w:r>
        <w:rPr>
          <w:color w:val="231F20"/>
          <w:spacing w:val="-12"/>
          <w:w w:val="110"/>
          <w:sz w:val="16"/>
        </w:rPr>
        <w:t> </w:t>
      </w:r>
      <w:r>
        <w:rPr>
          <w:color w:val="231F20"/>
          <w:w w:val="110"/>
          <w:sz w:val="16"/>
        </w:rPr>
        <w:t>ed.</w:t>
      </w:r>
      <w:r>
        <w:rPr>
          <w:color w:val="231F20"/>
          <w:spacing w:val="-13"/>
          <w:w w:val="110"/>
          <w:sz w:val="16"/>
        </w:rPr>
        <w:t> </w:t>
      </w:r>
      <w:r>
        <w:rPr>
          <w:color w:val="231F20"/>
          <w:w w:val="110"/>
          <w:sz w:val="16"/>
        </w:rPr>
        <w:t>1991.</w:t>
      </w:r>
      <w:r>
        <w:rPr>
          <w:color w:val="231F20"/>
          <w:spacing w:val="-12"/>
          <w:w w:val="110"/>
          <w:sz w:val="16"/>
        </w:rPr>
        <w:t> </w:t>
      </w:r>
      <w:r>
        <w:rPr>
          <w:color w:val="231F20"/>
          <w:w w:val="110"/>
          <w:sz w:val="16"/>
        </w:rPr>
        <w:t>Calnek</w:t>
      </w:r>
      <w:r>
        <w:rPr>
          <w:color w:val="231F20"/>
          <w:spacing w:val="-12"/>
          <w:w w:val="110"/>
          <w:sz w:val="16"/>
        </w:rPr>
        <w:t> </w:t>
      </w:r>
      <w:r>
        <w:rPr>
          <w:color w:val="231F20"/>
          <w:w w:val="110"/>
          <w:sz w:val="16"/>
        </w:rPr>
        <w:t>BW,</w:t>
      </w:r>
      <w:r>
        <w:rPr>
          <w:color w:val="231F20"/>
          <w:spacing w:val="-12"/>
          <w:w w:val="110"/>
          <w:sz w:val="16"/>
        </w:rPr>
        <w:t> </w:t>
      </w:r>
      <w:r>
        <w:rPr>
          <w:color w:val="231F20"/>
          <w:w w:val="110"/>
          <w:sz w:val="16"/>
        </w:rPr>
        <w:t>Barnes</w:t>
      </w:r>
      <w:r>
        <w:rPr>
          <w:color w:val="231F20"/>
          <w:spacing w:val="-12"/>
          <w:w w:val="110"/>
          <w:sz w:val="16"/>
        </w:rPr>
        <w:t> </w:t>
      </w:r>
      <w:r>
        <w:rPr>
          <w:color w:val="231F20"/>
          <w:w w:val="110"/>
          <w:sz w:val="16"/>
        </w:rPr>
        <w:t>HJ,</w:t>
      </w:r>
      <w:r>
        <w:rPr>
          <w:color w:val="231F20"/>
          <w:spacing w:val="-12"/>
          <w:w w:val="110"/>
          <w:sz w:val="16"/>
        </w:rPr>
        <w:t> </w:t>
      </w:r>
      <w:r>
        <w:rPr>
          <w:color w:val="231F20"/>
          <w:w w:val="110"/>
          <w:sz w:val="16"/>
        </w:rPr>
        <w:t>Beard</w:t>
      </w:r>
      <w:r>
        <w:rPr>
          <w:color w:val="231F20"/>
          <w:spacing w:val="-12"/>
          <w:w w:val="110"/>
          <w:sz w:val="16"/>
        </w:rPr>
        <w:t> </w:t>
      </w:r>
      <w:r>
        <w:rPr>
          <w:color w:val="231F20"/>
          <w:w w:val="110"/>
          <w:sz w:val="16"/>
        </w:rPr>
        <w:t>CW,</w:t>
      </w:r>
      <w:r>
        <w:rPr>
          <w:color w:val="231F20"/>
          <w:spacing w:val="-12"/>
          <w:w w:val="110"/>
          <w:sz w:val="16"/>
        </w:rPr>
        <w:t> </w:t>
      </w:r>
      <w:r>
        <w:rPr>
          <w:color w:val="231F20"/>
          <w:w w:val="110"/>
          <w:sz w:val="16"/>
        </w:rPr>
        <w:t>Reid</w:t>
      </w:r>
      <w:r>
        <w:rPr>
          <w:color w:val="231F20"/>
          <w:spacing w:val="-12"/>
          <w:w w:val="110"/>
          <w:sz w:val="16"/>
        </w:rPr>
        <w:t> </w:t>
      </w:r>
      <w:r>
        <w:rPr>
          <w:color w:val="231F20"/>
          <w:w w:val="110"/>
          <w:sz w:val="16"/>
        </w:rPr>
        <w:t>WM,</w:t>
      </w:r>
      <w:r>
        <w:rPr>
          <w:color w:val="231F20"/>
          <w:spacing w:val="-12"/>
          <w:w w:val="110"/>
          <w:sz w:val="16"/>
        </w:rPr>
        <w:t> </w:t>
      </w:r>
      <w:r>
        <w:rPr>
          <w:color w:val="231F20"/>
          <w:w w:val="110"/>
          <w:sz w:val="16"/>
        </w:rPr>
        <w:t>Yoder</w:t>
      </w:r>
      <w:r>
        <w:rPr>
          <w:color w:val="231F20"/>
          <w:spacing w:val="-12"/>
          <w:w w:val="110"/>
          <w:sz w:val="16"/>
        </w:rPr>
        <w:t> </w:t>
      </w:r>
      <w:r>
        <w:rPr>
          <w:color w:val="231F20"/>
          <w:spacing w:val="-5"/>
          <w:w w:val="110"/>
          <w:sz w:val="16"/>
        </w:rPr>
        <w:t>HW,</w:t>
      </w:r>
    </w:p>
    <w:p>
      <w:pPr>
        <w:spacing w:line="185" w:lineRule="exact" w:before="0"/>
        <w:ind w:left="720" w:right="0" w:firstLine="0"/>
        <w:jc w:val="both"/>
        <w:rPr>
          <w:sz w:val="16"/>
        </w:rPr>
      </w:pPr>
      <w:r>
        <w:rPr>
          <w:color w:val="231F20"/>
          <w:w w:val="105"/>
          <w:sz w:val="16"/>
        </w:rPr>
        <w:t>eds.</w:t>
      </w:r>
      <w:r>
        <w:rPr>
          <w:color w:val="231F20"/>
          <w:spacing w:val="2"/>
          <w:w w:val="105"/>
          <w:sz w:val="16"/>
        </w:rPr>
        <w:t> </w:t>
      </w:r>
      <w:r>
        <w:rPr>
          <w:color w:val="231F20"/>
          <w:w w:val="105"/>
          <w:sz w:val="16"/>
        </w:rPr>
        <w:t>Ames:</w:t>
      </w:r>
      <w:r>
        <w:rPr>
          <w:color w:val="231F20"/>
          <w:spacing w:val="6"/>
          <w:w w:val="105"/>
          <w:sz w:val="16"/>
        </w:rPr>
        <w:t> </w:t>
      </w:r>
      <w:r>
        <w:rPr>
          <w:color w:val="231F20"/>
          <w:w w:val="105"/>
          <w:sz w:val="16"/>
        </w:rPr>
        <w:t>Iowa</w:t>
      </w:r>
      <w:r>
        <w:rPr>
          <w:color w:val="231F20"/>
          <w:spacing w:val="6"/>
          <w:w w:val="105"/>
          <w:sz w:val="16"/>
        </w:rPr>
        <w:t> </w:t>
      </w:r>
      <w:r>
        <w:rPr>
          <w:color w:val="231F20"/>
          <w:w w:val="105"/>
          <w:sz w:val="16"/>
        </w:rPr>
        <w:t>State</w:t>
      </w:r>
      <w:r>
        <w:rPr>
          <w:color w:val="231F20"/>
          <w:spacing w:val="5"/>
          <w:w w:val="105"/>
          <w:sz w:val="16"/>
        </w:rPr>
        <w:t> </w:t>
      </w:r>
      <w:r>
        <w:rPr>
          <w:color w:val="231F20"/>
          <w:w w:val="105"/>
          <w:sz w:val="16"/>
        </w:rPr>
        <w:t>University</w:t>
      </w:r>
      <w:r>
        <w:rPr>
          <w:color w:val="231F20"/>
          <w:spacing w:val="6"/>
          <w:w w:val="105"/>
          <w:sz w:val="16"/>
        </w:rPr>
        <w:t> </w:t>
      </w:r>
      <w:r>
        <w:rPr>
          <w:color w:val="231F20"/>
          <w:spacing w:val="-2"/>
          <w:w w:val="105"/>
          <w:sz w:val="16"/>
        </w:rPr>
        <w:t>Press.</w:t>
      </w:r>
    </w:p>
    <w:p>
      <w:pPr>
        <w:spacing w:before="14"/>
        <w:ind w:left="360" w:right="0" w:firstLine="0"/>
        <w:jc w:val="both"/>
        <w:rPr>
          <w:sz w:val="16"/>
        </w:rPr>
      </w:pPr>
      <w:r>
        <w:rPr>
          <w:color w:val="231F20"/>
          <w:w w:val="110"/>
          <w:sz w:val="16"/>
        </w:rPr>
        <w:t>Diseases</w:t>
      </w:r>
      <w:r>
        <w:rPr>
          <w:color w:val="231F20"/>
          <w:spacing w:val="-1"/>
          <w:w w:val="110"/>
          <w:sz w:val="16"/>
        </w:rPr>
        <w:t> </w:t>
      </w:r>
      <w:r>
        <w:rPr>
          <w:color w:val="231F20"/>
          <w:w w:val="110"/>
          <w:sz w:val="16"/>
        </w:rPr>
        <w:t>of</w:t>
      </w:r>
      <w:r>
        <w:rPr>
          <w:color w:val="231F20"/>
          <w:spacing w:val="-1"/>
          <w:w w:val="110"/>
          <w:sz w:val="16"/>
        </w:rPr>
        <w:t> </w:t>
      </w:r>
      <w:r>
        <w:rPr>
          <w:color w:val="231F20"/>
          <w:w w:val="110"/>
          <w:sz w:val="16"/>
        </w:rPr>
        <w:t>Sheep. 1974.</w:t>
      </w:r>
      <w:r>
        <w:rPr>
          <w:color w:val="231F20"/>
          <w:spacing w:val="-1"/>
          <w:w w:val="110"/>
          <w:sz w:val="16"/>
        </w:rPr>
        <w:t> </w:t>
      </w:r>
      <w:r>
        <w:rPr>
          <w:color w:val="231F20"/>
          <w:w w:val="110"/>
          <w:sz w:val="16"/>
        </w:rPr>
        <w:t>Jensen R.</w:t>
      </w:r>
      <w:r>
        <w:rPr>
          <w:color w:val="231F20"/>
          <w:spacing w:val="-1"/>
          <w:w w:val="110"/>
          <w:sz w:val="16"/>
        </w:rPr>
        <w:t> </w:t>
      </w:r>
      <w:r>
        <w:rPr>
          <w:color w:val="231F20"/>
          <w:w w:val="110"/>
          <w:sz w:val="16"/>
        </w:rPr>
        <w:t>Philadelphia:</w:t>
      </w:r>
      <w:r>
        <w:rPr>
          <w:color w:val="231F20"/>
          <w:spacing w:val="-1"/>
          <w:w w:val="110"/>
          <w:sz w:val="16"/>
        </w:rPr>
        <w:t> </w:t>
      </w:r>
      <w:r>
        <w:rPr>
          <w:color w:val="231F20"/>
          <w:w w:val="110"/>
          <w:sz w:val="16"/>
        </w:rPr>
        <w:t>Lea and</w:t>
      </w:r>
      <w:r>
        <w:rPr>
          <w:color w:val="231F20"/>
          <w:spacing w:val="-1"/>
          <w:w w:val="110"/>
          <w:sz w:val="16"/>
        </w:rPr>
        <w:t> </w:t>
      </w:r>
      <w:r>
        <w:rPr>
          <w:color w:val="231F20"/>
          <w:spacing w:val="-2"/>
          <w:w w:val="110"/>
          <w:sz w:val="16"/>
        </w:rPr>
        <w:t>Febiger.</w:t>
      </w:r>
    </w:p>
    <w:p>
      <w:pPr>
        <w:spacing w:line="259" w:lineRule="auto" w:before="15"/>
        <w:ind w:left="720" w:right="355" w:hanging="360"/>
        <w:jc w:val="both"/>
        <w:rPr>
          <w:sz w:val="16"/>
        </w:rPr>
      </w:pPr>
      <w:r>
        <w:rPr>
          <w:color w:val="231F20"/>
          <w:w w:val="110"/>
          <w:sz w:val="16"/>
        </w:rPr>
        <w:t>Diseases</w:t>
      </w:r>
      <w:r>
        <w:rPr>
          <w:color w:val="231F20"/>
          <w:spacing w:val="-13"/>
          <w:w w:val="110"/>
          <w:sz w:val="16"/>
        </w:rPr>
        <w:t> </w:t>
      </w:r>
      <w:r>
        <w:rPr>
          <w:color w:val="231F20"/>
          <w:w w:val="110"/>
          <w:sz w:val="16"/>
        </w:rPr>
        <w:t>of</w:t>
      </w:r>
      <w:r>
        <w:rPr>
          <w:color w:val="231F20"/>
          <w:spacing w:val="-12"/>
          <w:w w:val="110"/>
          <w:sz w:val="16"/>
        </w:rPr>
        <w:t> </w:t>
      </w:r>
      <w:r>
        <w:rPr>
          <w:color w:val="231F20"/>
          <w:w w:val="110"/>
          <w:sz w:val="16"/>
        </w:rPr>
        <w:t>Swine,</w:t>
      </w:r>
      <w:r>
        <w:rPr>
          <w:color w:val="231F20"/>
          <w:spacing w:val="-12"/>
          <w:w w:val="110"/>
          <w:sz w:val="16"/>
        </w:rPr>
        <w:t> </w:t>
      </w:r>
      <w:r>
        <w:rPr>
          <w:color w:val="231F20"/>
          <w:w w:val="110"/>
          <w:sz w:val="16"/>
        </w:rPr>
        <w:t>7th</w:t>
      </w:r>
      <w:r>
        <w:rPr>
          <w:color w:val="231F20"/>
          <w:spacing w:val="-12"/>
          <w:w w:val="110"/>
          <w:sz w:val="16"/>
        </w:rPr>
        <w:t> </w:t>
      </w:r>
      <w:r>
        <w:rPr>
          <w:color w:val="231F20"/>
          <w:w w:val="110"/>
          <w:sz w:val="16"/>
        </w:rPr>
        <w:t>ed.</w:t>
      </w:r>
      <w:r>
        <w:rPr>
          <w:color w:val="231F20"/>
          <w:spacing w:val="-13"/>
          <w:w w:val="110"/>
          <w:sz w:val="16"/>
        </w:rPr>
        <w:t> </w:t>
      </w:r>
      <w:r>
        <w:rPr>
          <w:color w:val="231F20"/>
          <w:w w:val="110"/>
          <w:sz w:val="16"/>
        </w:rPr>
        <w:t>1992.</w:t>
      </w:r>
      <w:r>
        <w:rPr>
          <w:color w:val="231F20"/>
          <w:spacing w:val="-12"/>
          <w:w w:val="110"/>
          <w:sz w:val="16"/>
        </w:rPr>
        <w:t> </w:t>
      </w:r>
      <w:r>
        <w:rPr>
          <w:color w:val="231F20"/>
          <w:w w:val="110"/>
          <w:sz w:val="16"/>
        </w:rPr>
        <w:t>Leman</w:t>
      </w:r>
      <w:r>
        <w:rPr>
          <w:color w:val="231F20"/>
          <w:spacing w:val="-12"/>
          <w:w w:val="110"/>
          <w:sz w:val="16"/>
        </w:rPr>
        <w:t> </w:t>
      </w:r>
      <w:r>
        <w:rPr>
          <w:color w:val="231F20"/>
          <w:w w:val="110"/>
          <w:sz w:val="16"/>
        </w:rPr>
        <w:t>AD,</w:t>
      </w:r>
      <w:r>
        <w:rPr>
          <w:color w:val="231F20"/>
          <w:spacing w:val="-12"/>
          <w:w w:val="110"/>
          <w:sz w:val="16"/>
        </w:rPr>
        <w:t> </w:t>
      </w:r>
      <w:r>
        <w:rPr>
          <w:color w:val="231F20"/>
          <w:w w:val="110"/>
          <w:sz w:val="16"/>
        </w:rPr>
        <w:t>Straw</w:t>
      </w:r>
      <w:r>
        <w:rPr>
          <w:color w:val="231F20"/>
          <w:spacing w:val="-13"/>
          <w:w w:val="110"/>
          <w:sz w:val="16"/>
        </w:rPr>
        <w:t> </w:t>
      </w:r>
      <w:r>
        <w:rPr>
          <w:color w:val="231F20"/>
          <w:w w:val="110"/>
          <w:sz w:val="16"/>
        </w:rPr>
        <w:t>BE,</w:t>
      </w:r>
      <w:r>
        <w:rPr>
          <w:color w:val="231F20"/>
          <w:spacing w:val="-12"/>
          <w:w w:val="110"/>
          <w:sz w:val="16"/>
        </w:rPr>
        <w:t> </w:t>
      </w:r>
      <w:r>
        <w:rPr>
          <w:color w:val="231F20"/>
          <w:w w:val="110"/>
          <w:sz w:val="16"/>
        </w:rPr>
        <w:t>Mengeline</w:t>
      </w:r>
      <w:r>
        <w:rPr>
          <w:color w:val="231F20"/>
          <w:spacing w:val="-12"/>
          <w:w w:val="110"/>
          <w:sz w:val="16"/>
        </w:rPr>
        <w:t> </w:t>
      </w:r>
      <w:r>
        <w:rPr>
          <w:color w:val="231F20"/>
          <w:w w:val="110"/>
          <w:sz w:val="16"/>
        </w:rPr>
        <w:t>WL,</w:t>
      </w:r>
      <w:r>
        <w:rPr>
          <w:color w:val="231F20"/>
          <w:spacing w:val="-12"/>
          <w:w w:val="110"/>
          <w:sz w:val="16"/>
        </w:rPr>
        <w:t> </w:t>
      </w:r>
      <w:r>
        <w:rPr>
          <w:color w:val="231F20"/>
          <w:w w:val="110"/>
          <w:sz w:val="16"/>
        </w:rPr>
        <w:t>eds.</w:t>
      </w:r>
      <w:r>
        <w:rPr>
          <w:color w:val="231F20"/>
          <w:spacing w:val="-12"/>
          <w:w w:val="110"/>
          <w:sz w:val="16"/>
        </w:rPr>
        <w:t> </w:t>
      </w:r>
      <w:r>
        <w:rPr>
          <w:color w:val="231F20"/>
          <w:w w:val="110"/>
          <w:sz w:val="16"/>
        </w:rPr>
        <w:t>Ames:</w:t>
      </w:r>
      <w:r>
        <w:rPr>
          <w:color w:val="231F20"/>
          <w:spacing w:val="-13"/>
          <w:w w:val="110"/>
          <w:sz w:val="16"/>
        </w:rPr>
        <w:t> </w:t>
      </w:r>
      <w:r>
        <w:rPr>
          <w:color w:val="231F20"/>
          <w:w w:val="110"/>
          <w:sz w:val="16"/>
        </w:rPr>
        <w:t>Iowa</w:t>
      </w:r>
      <w:r>
        <w:rPr>
          <w:color w:val="231F20"/>
          <w:spacing w:val="-12"/>
          <w:w w:val="110"/>
          <w:sz w:val="16"/>
        </w:rPr>
        <w:t> </w:t>
      </w:r>
      <w:r>
        <w:rPr>
          <w:color w:val="231F20"/>
          <w:w w:val="110"/>
          <w:sz w:val="16"/>
        </w:rPr>
        <w:t>State University Press.</w:t>
      </w:r>
    </w:p>
    <w:p>
      <w:pPr>
        <w:spacing w:line="259" w:lineRule="auto" w:before="0"/>
        <w:ind w:left="720" w:right="354" w:hanging="360"/>
        <w:jc w:val="both"/>
        <w:rPr>
          <w:sz w:val="16"/>
        </w:rPr>
      </w:pPr>
      <w:r>
        <w:rPr>
          <w:color w:val="231F20"/>
          <w:w w:val="105"/>
          <w:sz w:val="16"/>
        </w:rPr>
        <w:t>FELASA recommendations for the health monitoring of breeding colonies and experimental units</w:t>
      </w:r>
      <w:r>
        <w:rPr>
          <w:color w:val="231F20"/>
          <w:w w:val="105"/>
          <w:sz w:val="16"/>
        </w:rPr>
        <w:t> of</w:t>
      </w:r>
      <w:r>
        <w:rPr>
          <w:color w:val="231F20"/>
          <w:w w:val="105"/>
          <w:sz w:val="16"/>
        </w:rPr>
        <w:t> cats,</w:t>
      </w:r>
      <w:r>
        <w:rPr>
          <w:color w:val="231F20"/>
          <w:w w:val="105"/>
          <w:sz w:val="16"/>
        </w:rPr>
        <w:t> dogs</w:t>
      </w:r>
      <w:r>
        <w:rPr>
          <w:color w:val="231F20"/>
          <w:w w:val="105"/>
          <w:sz w:val="16"/>
        </w:rPr>
        <w:t> and</w:t>
      </w:r>
      <w:r>
        <w:rPr>
          <w:color w:val="231F20"/>
          <w:w w:val="105"/>
          <w:sz w:val="16"/>
        </w:rPr>
        <w:t> pigs.</w:t>
      </w:r>
      <w:r>
        <w:rPr>
          <w:color w:val="231F20"/>
          <w:w w:val="105"/>
          <w:sz w:val="16"/>
        </w:rPr>
        <w:t> 1998.</w:t>
      </w:r>
      <w:r>
        <w:rPr>
          <w:color w:val="231F20"/>
          <w:w w:val="105"/>
          <w:sz w:val="16"/>
        </w:rPr>
        <w:t> Rehbinder</w:t>
      </w:r>
      <w:r>
        <w:rPr>
          <w:color w:val="231F20"/>
          <w:w w:val="105"/>
          <w:sz w:val="16"/>
        </w:rPr>
        <w:t> C,</w:t>
      </w:r>
      <w:r>
        <w:rPr>
          <w:color w:val="231F20"/>
          <w:w w:val="105"/>
          <w:sz w:val="16"/>
        </w:rPr>
        <w:t> Baneux</w:t>
      </w:r>
      <w:r>
        <w:rPr>
          <w:color w:val="231F20"/>
          <w:w w:val="105"/>
          <w:sz w:val="16"/>
        </w:rPr>
        <w:t> P,</w:t>
      </w:r>
      <w:r>
        <w:rPr>
          <w:color w:val="231F20"/>
          <w:w w:val="105"/>
          <w:sz w:val="16"/>
        </w:rPr>
        <w:t> Forbes</w:t>
      </w:r>
      <w:r>
        <w:rPr>
          <w:color w:val="231F20"/>
          <w:w w:val="105"/>
          <w:sz w:val="16"/>
        </w:rPr>
        <w:t> D,</w:t>
      </w:r>
      <w:r>
        <w:rPr>
          <w:color w:val="231F20"/>
          <w:w w:val="105"/>
          <w:sz w:val="16"/>
        </w:rPr>
        <w:t> van</w:t>
      </w:r>
      <w:r>
        <w:rPr>
          <w:color w:val="231F20"/>
          <w:w w:val="105"/>
          <w:sz w:val="16"/>
        </w:rPr>
        <w:t> Herck</w:t>
      </w:r>
      <w:r>
        <w:rPr>
          <w:color w:val="231F20"/>
          <w:w w:val="105"/>
          <w:sz w:val="16"/>
        </w:rPr>
        <w:t> H,</w:t>
      </w:r>
      <w:r>
        <w:rPr>
          <w:color w:val="231F20"/>
          <w:spacing w:val="40"/>
          <w:w w:val="105"/>
          <w:sz w:val="16"/>
        </w:rPr>
        <w:t> </w:t>
      </w:r>
      <w:r>
        <w:rPr>
          <w:color w:val="231F20"/>
          <w:w w:val="105"/>
          <w:sz w:val="16"/>
        </w:rPr>
        <w:t>Nicklas</w:t>
      </w:r>
      <w:r>
        <w:rPr>
          <w:color w:val="231F20"/>
          <w:spacing w:val="-12"/>
          <w:w w:val="105"/>
          <w:sz w:val="16"/>
        </w:rPr>
        <w:t> </w:t>
      </w:r>
      <w:r>
        <w:rPr>
          <w:color w:val="231F20"/>
          <w:w w:val="105"/>
          <w:sz w:val="16"/>
        </w:rPr>
        <w:t>W,</w:t>
      </w:r>
      <w:r>
        <w:rPr>
          <w:color w:val="231F20"/>
          <w:spacing w:val="-12"/>
          <w:w w:val="105"/>
          <w:sz w:val="16"/>
        </w:rPr>
        <w:t> </w:t>
      </w:r>
      <w:r>
        <w:rPr>
          <w:color w:val="231F20"/>
          <w:w w:val="105"/>
          <w:sz w:val="16"/>
        </w:rPr>
        <w:t>Rugaya</w:t>
      </w:r>
      <w:r>
        <w:rPr>
          <w:color w:val="231F20"/>
          <w:spacing w:val="-11"/>
          <w:w w:val="105"/>
          <w:sz w:val="16"/>
        </w:rPr>
        <w:t> </w:t>
      </w:r>
      <w:r>
        <w:rPr>
          <w:color w:val="231F20"/>
          <w:w w:val="105"/>
          <w:sz w:val="16"/>
        </w:rPr>
        <w:t>Z,</w:t>
      </w:r>
      <w:r>
        <w:rPr>
          <w:color w:val="231F20"/>
          <w:spacing w:val="-12"/>
          <w:w w:val="105"/>
          <w:sz w:val="16"/>
        </w:rPr>
        <w:t> </w:t>
      </w:r>
      <w:r>
        <w:rPr>
          <w:color w:val="231F20"/>
          <w:w w:val="105"/>
          <w:sz w:val="16"/>
        </w:rPr>
        <w:t>Winkler</w:t>
      </w:r>
      <w:r>
        <w:rPr>
          <w:color w:val="231F20"/>
          <w:spacing w:val="-12"/>
          <w:w w:val="105"/>
          <w:sz w:val="16"/>
        </w:rPr>
        <w:t> </w:t>
      </w:r>
      <w:r>
        <w:rPr>
          <w:color w:val="231F20"/>
          <w:w w:val="105"/>
          <w:sz w:val="16"/>
        </w:rPr>
        <w:t>G.</w:t>
      </w:r>
      <w:r>
        <w:rPr>
          <w:color w:val="231F20"/>
          <w:spacing w:val="-11"/>
          <w:w w:val="105"/>
          <w:sz w:val="16"/>
        </w:rPr>
        <w:t> </w:t>
      </w:r>
      <w:r>
        <w:rPr>
          <w:color w:val="231F20"/>
          <w:w w:val="105"/>
          <w:sz w:val="16"/>
        </w:rPr>
        <w:t>Report</w:t>
      </w:r>
      <w:r>
        <w:rPr>
          <w:color w:val="231F20"/>
          <w:spacing w:val="-12"/>
          <w:w w:val="105"/>
          <w:sz w:val="16"/>
        </w:rPr>
        <w:t> </w:t>
      </w:r>
      <w:r>
        <w:rPr>
          <w:color w:val="231F20"/>
          <w:w w:val="105"/>
          <w:sz w:val="16"/>
        </w:rPr>
        <w:t>of</w:t>
      </w:r>
      <w:r>
        <w:rPr>
          <w:color w:val="231F20"/>
          <w:spacing w:val="-11"/>
          <w:w w:val="105"/>
          <w:sz w:val="16"/>
        </w:rPr>
        <w:t> </w:t>
      </w:r>
      <w:r>
        <w:rPr>
          <w:color w:val="231F20"/>
          <w:w w:val="105"/>
          <w:sz w:val="16"/>
        </w:rPr>
        <w:t>the</w:t>
      </w:r>
      <w:r>
        <w:rPr>
          <w:color w:val="231F20"/>
          <w:spacing w:val="-12"/>
          <w:w w:val="105"/>
          <w:sz w:val="16"/>
        </w:rPr>
        <w:t> </w:t>
      </w:r>
      <w:r>
        <w:rPr>
          <w:color w:val="231F20"/>
          <w:w w:val="105"/>
          <w:sz w:val="16"/>
        </w:rPr>
        <w:t>Federation</w:t>
      </w:r>
      <w:r>
        <w:rPr>
          <w:color w:val="231F20"/>
          <w:spacing w:val="-11"/>
          <w:w w:val="105"/>
          <w:sz w:val="16"/>
        </w:rPr>
        <w:t> </w:t>
      </w:r>
      <w:r>
        <w:rPr>
          <w:color w:val="231F20"/>
          <w:w w:val="105"/>
          <w:sz w:val="16"/>
        </w:rPr>
        <w:t>of</w:t>
      </w:r>
      <w:r>
        <w:rPr>
          <w:color w:val="231F20"/>
          <w:spacing w:val="-11"/>
          <w:w w:val="105"/>
          <w:sz w:val="16"/>
        </w:rPr>
        <w:t> </w:t>
      </w:r>
      <w:r>
        <w:rPr>
          <w:color w:val="231F20"/>
          <w:w w:val="105"/>
          <w:sz w:val="16"/>
        </w:rPr>
        <w:t>European</w:t>
      </w:r>
      <w:r>
        <w:rPr>
          <w:color w:val="231F20"/>
          <w:spacing w:val="-12"/>
          <w:w w:val="105"/>
          <w:sz w:val="16"/>
        </w:rPr>
        <w:t> </w:t>
      </w:r>
      <w:r>
        <w:rPr>
          <w:color w:val="231F20"/>
          <w:w w:val="105"/>
          <w:sz w:val="16"/>
        </w:rPr>
        <w:t>Laboratory</w:t>
      </w:r>
      <w:r>
        <w:rPr>
          <w:color w:val="231F20"/>
          <w:spacing w:val="-12"/>
          <w:w w:val="105"/>
          <w:sz w:val="16"/>
        </w:rPr>
        <w:t> </w:t>
      </w:r>
      <w:r>
        <w:rPr>
          <w:color w:val="231F20"/>
          <w:w w:val="105"/>
          <w:sz w:val="16"/>
        </w:rPr>
        <w:t>Animal Science Associations (FELASA) Working Group on Animal Health. Lab Anim 32:1-17.</w:t>
      </w:r>
    </w:p>
    <w:p>
      <w:pPr>
        <w:spacing w:line="184" w:lineRule="exact" w:before="0"/>
        <w:ind w:left="360" w:right="0" w:firstLine="0"/>
        <w:jc w:val="both"/>
        <w:rPr>
          <w:sz w:val="16"/>
        </w:rPr>
      </w:pPr>
      <w:r>
        <w:rPr>
          <w:color w:val="231F20"/>
          <w:sz w:val="16"/>
        </w:rPr>
        <w:t>Swine</w:t>
      </w:r>
      <w:r>
        <w:rPr>
          <w:color w:val="231F20"/>
          <w:spacing w:val="35"/>
          <w:sz w:val="16"/>
        </w:rPr>
        <w:t> </w:t>
      </w:r>
      <w:r>
        <w:rPr>
          <w:color w:val="231F20"/>
          <w:sz w:val="16"/>
        </w:rPr>
        <w:t>in</w:t>
      </w:r>
      <w:r>
        <w:rPr>
          <w:color w:val="231F20"/>
          <w:spacing w:val="36"/>
          <w:sz w:val="16"/>
        </w:rPr>
        <w:t> </w:t>
      </w:r>
      <w:r>
        <w:rPr>
          <w:color w:val="231F20"/>
          <w:sz w:val="16"/>
        </w:rPr>
        <w:t>the</w:t>
      </w:r>
      <w:r>
        <w:rPr>
          <w:color w:val="231F20"/>
          <w:spacing w:val="35"/>
          <w:sz w:val="16"/>
        </w:rPr>
        <w:t> </w:t>
      </w:r>
      <w:r>
        <w:rPr>
          <w:color w:val="231F20"/>
          <w:sz w:val="16"/>
        </w:rPr>
        <w:t>Laboratory:</w:t>
      </w:r>
      <w:r>
        <w:rPr>
          <w:color w:val="231F20"/>
          <w:spacing w:val="36"/>
          <w:sz w:val="16"/>
        </w:rPr>
        <w:t> </w:t>
      </w:r>
      <w:r>
        <w:rPr>
          <w:color w:val="231F20"/>
          <w:sz w:val="16"/>
        </w:rPr>
        <w:t>Surgery,</w:t>
      </w:r>
      <w:r>
        <w:rPr>
          <w:color w:val="231F20"/>
          <w:spacing w:val="31"/>
          <w:sz w:val="16"/>
        </w:rPr>
        <w:t> </w:t>
      </w:r>
      <w:r>
        <w:rPr>
          <w:color w:val="231F20"/>
          <w:sz w:val="16"/>
        </w:rPr>
        <w:t>Anesthesia,</w:t>
      </w:r>
      <w:r>
        <w:rPr>
          <w:color w:val="231F20"/>
          <w:spacing w:val="35"/>
          <w:sz w:val="16"/>
        </w:rPr>
        <w:t> </w:t>
      </w:r>
      <w:r>
        <w:rPr>
          <w:color w:val="231F20"/>
          <w:sz w:val="16"/>
        </w:rPr>
        <w:t>Imaging,</w:t>
      </w:r>
      <w:r>
        <w:rPr>
          <w:color w:val="231F20"/>
          <w:spacing w:val="36"/>
          <w:sz w:val="16"/>
        </w:rPr>
        <w:t> </w:t>
      </w:r>
      <w:r>
        <w:rPr>
          <w:color w:val="231F20"/>
          <w:sz w:val="16"/>
        </w:rPr>
        <w:t>and</w:t>
      </w:r>
      <w:r>
        <w:rPr>
          <w:color w:val="231F20"/>
          <w:spacing w:val="35"/>
          <w:sz w:val="16"/>
        </w:rPr>
        <w:t> </w:t>
      </w:r>
      <w:r>
        <w:rPr>
          <w:color w:val="231F20"/>
          <w:sz w:val="16"/>
        </w:rPr>
        <w:t>Experimental</w:t>
      </w:r>
      <w:r>
        <w:rPr>
          <w:color w:val="231F20"/>
          <w:spacing w:val="36"/>
          <w:sz w:val="16"/>
        </w:rPr>
        <w:t> </w:t>
      </w:r>
      <w:r>
        <w:rPr>
          <w:color w:val="231F20"/>
          <w:sz w:val="16"/>
        </w:rPr>
        <w:t>Techniques,</w:t>
      </w:r>
      <w:r>
        <w:rPr>
          <w:color w:val="231F20"/>
          <w:spacing w:val="36"/>
          <w:sz w:val="16"/>
        </w:rPr>
        <w:t> </w:t>
      </w:r>
      <w:r>
        <w:rPr>
          <w:color w:val="231F20"/>
          <w:sz w:val="16"/>
        </w:rPr>
        <w:t>2nd</w:t>
      </w:r>
      <w:r>
        <w:rPr>
          <w:color w:val="231F20"/>
          <w:spacing w:val="35"/>
          <w:sz w:val="16"/>
        </w:rPr>
        <w:t> </w:t>
      </w:r>
      <w:r>
        <w:rPr>
          <w:color w:val="231F20"/>
          <w:spacing w:val="-5"/>
          <w:sz w:val="16"/>
        </w:rPr>
        <w:t>ed.</w:t>
      </w:r>
    </w:p>
    <w:p>
      <w:pPr>
        <w:spacing w:before="14"/>
        <w:ind w:left="720" w:right="0" w:firstLine="0"/>
        <w:jc w:val="both"/>
        <w:rPr>
          <w:sz w:val="16"/>
        </w:rPr>
      </w:pPr>
      <w:r>
        <w:rPr>
          <w:color w:val="231F20"/>
          <w:w w:val="110"/>
          <w:sz w:val="16"/>
        </w:rPr>
        <w:t>Swindle</w:t>
      </w:r>
      <w:r>
        <w:rPr>
          <w:color w:val="231F20"/>
          <w:spacing w:val="-7"/>
          <w:w w:val="110"/>
          <w:sz w:val="16"/>
        </w:rPr>
        <w:t> </w:t>
      </w:r>
      <w:r>
        <w:rPr>
          <w:color w:val="231F20"/>
          <w:w w:val="110"/>
          <w:sz w:val="16"/>
        </w:rPr>
        <w:t>MM,</w:t>
      </w:r>
      <w:r>
        <w:rPr>
          <w:color w:val="231F20"/>
          <w:spacing w:val="-6"/>
          <w:w w:val="110"/>
          <w:sz w:val="16"/>
        </w:rPr>
        <w:t> </w:t>
      </w:r>
      <w:r>
        <w:rPr>
          <w:color w:val="231F20"/>
          <w:w w:val="110"/>
          <w:sz w:val="16"/>
        </w:rPr>
        <w:t>ed.</w:t>
      </w:r>
      <w:r>
        <w:rPr>
          <w:color w:val="231F20"/>
          <w:spacing w:val="-6"/>
          <w:w w:val="110"/>
          <w:sz w:val="16"/>
        </w:rPr>
        <w:t> </w:t>
      </w:r>
      <w:r>
        <w:rPr>
          <w:color w:val="231F20"/>
          <w:w w:val="110"/>
          <w:sz w:val="16"/>
        </w:rPr>
        <w:t>2007.</w:t>
      </w:r>
      <w:r>
        <w:rPr>
          <w:color w:val="231F20"/>
          <w:spacing w:val="-6"/>
          <w:w w:val="110"/>
          <w:sz w:val="16"/>
        </w:rPr>
        <w:t> </w:t>
      </w:r>
      <w:r>
        <w:rPr>
          <w:color w:val="231F20"/>
          <w:w w:val="110"/>
          <w:sz w:val="16"/>
        </w:rPr>
        <w:t>Boca</w:t>
      </w:r>
      <w:r>
        <w:rPr>
          <w:color w:val="231F20"/>
          <w:spacing w:val="-6"/>
          <w:w w:val="110"/>
          <w:sz w:val="16"/>
        </w:rPr>
        <w:t> </w:t>
      </w:r>
      <w:r>
        <w:rPr>
          <w:color w:val="231F20"/>
          <w:w w:val="110"/>
          <w:sz w:val="16"/>
        </w:rPr>
        <w:t>Raton</w:t>
      </w:r>
      <w:r>
        <w:rPr>
          <w:color w:val="231F20"/>
          <w:spacing w:val="-6"/>
          <w:w w:val="110"/>
          <w:sz w:val="16"/>
        </w:rPr>
        <w:t> </w:t>
      </w:r>
      <w:r>
        <w:rPr>
          <w:color w:val="231F20"/>
          <w:w w:val="110"/>
          <w:sz w:val="16"/>
        </w:rPr>
        <w:t>FL:</w:t>
      </w:r>
      <w:r>
        <w:rPr>
          <w:color w:val="231F20"/>
          <w:spacing w:val="-6"/>
          <w:w w:val="110"/>
          <w:sz w:val="16"/>
        </w:rPr>
        <w:t> </w:t>
      </w:r>
      <w:r>
        <w:rPr>
          <w:color w:val="231F20"/>
          <w:w w:val="110"/>
          <w:sz w:val="16"/>
        </w:rPr>
        <w:t>CRC</w:t>
      </w:r>
      <w:r>
        <w:rPr>
          <w:color w:val="231F20"/>
          <w:spacing w:val="-6"/>
          <w:w w:val="110"/>
          <w:sz w:val="16"/>
        </w:rPr>
        <w:t> </w:t>
      </w:r>
      <w:r>
        <w:rPr>
          <w:color w:val="231F20"/>
          <w:spacing w:val="-2"/>
          <w:w w:val="110"/>
          <w:sz w:val="16"/>
        </w:rPr>
        <w:t>Press.</w:t>
      </w:r>
    </w:p>
    <w:p>
      <w:pPr>
        <w:spacing w:after="0"/>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192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line="259" w:lineRule="auto" w:before="1"/>
        <w:ind w:left="720" w:right="355" w:hanging="360"/>
        <w:jc w:val="left"/>
        <w:rPr>
          <w:sz w:val="16"/>
        </w:rPr>
      </w:pPr>
      <w:r>
        <w:rPr>
          <w:color w:val="231F20"/>
          <w:w w:val="110"/>
          <w:sz w:val="16"/>
        </w:rPr>
        <w:t>Techniques</w:t>
      </w:r>
      <w:r>
        <w:rPr>
          <w:color w:val="231F20"/>
          <w:spacing w:val="-3"/>
          <w:w w:val="110"/>
          <w:sz w:val="16"/>
        </w:rPr>
        <w:t> </w:t>
      </w:r>
      <w:r>
        <w:rPr>
          <w:color w:val="231F20"/>
          <w:w w:val="110"/>
          <w:sz w:val="16"/>
        </w:rPr>
        <w:t>in</w:t>
      </w:r>
      <w:r>
        <w:rPr>
          <w:color w:val="231F20"/>
          <w:spacing w:val="-3"/>
          <w:w w:val="110"/>
          <w:sz w:val="16"/>
        </w:rPr>
        <w:t> </w:t>
      </w:r>
      <w:r>
        <w:rPr>
          <w:color w:val="231F20"/>
          <w:w w:val="110"/>
          <w:sz w:val="16"/>
        </w:rPr>
        <w:t>Large</w:t>
      </w:r>
      <w:r>
        <w:rPr>
          <w:color w:val="231F20"/>
          <w:spacing w:val="-5"/>
          <w:w w:val="110"/>
          <w:sz w:val="16"/>
        </w:rPr>
        <w:t> </w:t>
      </w:r>
      <w:r>
        <w:rPr>
          <w:color w:val="231F20"/>
          <w:w w:val="110"/>
          <w:sz w:val="16"/>
        </w:rPr>
        <w:t>Animal</w:t>
      </w:r>
      <w:r>
        <w:rPr>
          <w:color w:val="231F20"/>
          <w:spacing w:val="-3"/>
          <w:w w:val="110"/>
          <w:sz w:val="16"/>
        </w:rPr>
        <w:t> </w:t>
      </w:r>
      <w:r>
        <w:rPr>
          <w:color w:val="231F20"/>
          <w:w w:val="110"/>
          <w:sz w:val="16"/>
        </w:rPr>
        <w:t>Surgery,</w:t>
      </w:r>
      <w:r>
        <w:rPr>
          <w:color w:val="231F20"/>
          <w:spacing w:val="-3"/>
          <w:w w:val="110"/>
          <w:sz w:val="16"/>
        </w:rPr>
        <w:t> </w:t>
      </w:r>
      <w:r>
        <w:rPr>
          <w:color w:val="231F20"/>
          <w:w w:val="110"/>
          <w:sz w:val="16"/>
        </w:rPr>
        <w:t>3rd</w:t>
      </w:r>
      <w:r>
        <w:rPr>
          <w:color w:val="231F20"/>
          <w:spacing w:val="-3"/>
          <w:w w:val="110"/>
          <w:sz w:val="16"/>
        </w:rPr>
        <w:t> </w:t>
      </w:r>
      <w:r>
        <w:rPr>
          <w:color w:val="231F20"/>
          <w:w w:val="110"/>
          <w:sz w:val="16"/>
        </w:rPr>
        <w:t>ed.</w:t>
      </w:r>
      <w:r>
        <w:rPr>
          <w:color w:val="231F20"/>
          <w:spacing w:val="-3"/>
          <w:w w:val="110"/>
          <w:sz w:val="16"/>
        </w:rPr>
        <w:t> </w:t>
      </w:r>
      <w:r>
        <w:rPr>
          <w:color w:val="231F20"/>
          <w:w w:val="110"/>
          <w:sz w:val="16"/>
        </w:rPr>
        <w:t>2007.</w:t>
      </w:r>
      <w:r>
        <w:rPr>
          <w:color w:val="231F20"/>
          <w:spacing w:val="-3"/>
          <w:w w:val="110"/>
          <w:sz w:val="16"/>
        </w:rPr>
        <w:t> </w:t>
      </w:r>
      <w:r>
        <w:rPr>
          <w:color w:val="231F20"/>
          <w:w w:val="110"/>
          <w:sz w:val="16"/>
        </w:rPr>
        <w:t>Hendrickson</w:t>
      </w:r>
      <w:r>
        <w:rPr>
          <w:color w:val="231F20"/>
          <w:spacing w:val="-3"/>
          <w:w w:val="110"/>
          <w:sz w:val="16"/>
        </w:rPr>
        <w:t> </w:t>
      </w:r>
      <w:r>
        <w:rPr>
          <w:color w:val="231F20"/>
          <w:w w:val="110"/>
          <w:sz w:val="16"/>
        </w:rPr>
        <w:t>D,</w:t>
      </w:r>
      <w:r>
        <w:rPr>
          <w:color w:val="231F20"/>
          <w:spacing w:val="-3"/>
          <w:w w:val="110"/>
          <w:sz w:val="16"/>
        </w:rPr>
        <w:t> </w:t>
      </w:r>
      <w:r>
        <w:rPr>
          <w:color w:val="231F20"/>
          <w:w w:val="110"/>
          <w:sz w:val="16"/>
        </w:rPr>
        <w:t>ed.</w:t>
      </w:r>
      <w:r>
        <w:rPr>
          <w:color w:val="231F20"/>
          <w:spacing w:val="-3"/>
          <w:w w:val="110"/>
          <w:sz w:val="16"/>
        </w:rPr>
        <w:t> </w:t>
      </w:r>
      <w:r>
        <w:rPr>
          <w:color w:val="231F20"/>
          <w:w w:val="110"/>
          <w:sz w:val="16"/>
        </w:rPr>
        <w:t>2007.</w:t>
      </w:r>
      <w:r>
        <w:rPr>
          <w:color w:val="231F20"/>
          <w:spacing w:val="-3"/>
          <w:w w:val="110"/>
          <w:sz w:val="16"/>
        </w:rPr>
        <w:t> </w:t>
      </w:r>
      <w:r>
        <w:rPr>
          <w:color w:val="231F20"/>
          <w:w w:val="110"/>
          <w:sz w:val="16"/>
        </w:rPr>
        <w:t>Somerset</w:t>
      </w:r>
      <w:r>
        <w:rPr>
          <w:color w:val="231F20"/>
          <w:spacing w:val="-3"/>
          <w:w w:val="110"/>
          <w:sz w:val="16"/>
        </w:rPr>
        <w:t> </w:t>
      </w:r>
      <w:r>
        <w:rPr>
          <w:color w:val="231F20"/>
          <w:w w:val="110"/>
          <w:sz w:val="16"/>
        </w:rPr>
        <w:t>NJ: </w:t>
      </w:r>
      <w:r>
        <w:rPr>
          <w:color w:val="231F20"/>
          <w:spacing w:val="-2"/>
          <w:w w:val="110"/>
          <w:sz w:val="16"/>
        </w:rPr>
        <w:t>Wiley-Blackwell.</w:t>
      </w:r>
    </w:p>
    <w:p>
      <w:pPr>
        <w:spacing w:line="259" w:lineRule="auto" w:before="0"/>
        <w:ind w:left="720" w:right="354" w:hanging="360"/>
        <w:jc w:val="left"/>
        <w:rPr>
          <w:sz w:val="16"/>
        </w:rPr>
      </w:pPr>
      <w:r>
        <w:rPr>
          <w:color w:val="231F20"/>
          <w:w w:val="110"/>
          <w:sz w:val="16"/>
        </w:rPr>
        <w:t>Textbook</w:t>
      </w:r>
      <w:r>
        <w:rPr>
          <w:color w:val="231F20"/>
          <w:spacing w:val="-7"/>
          <w:w w:val="110"/>
          <w:sz w:val="16"/>
        </w:rPr>
        <w:t> </w:t>
      </w:r>
      <w:r>
        <w:rPr>
          <w:color w:val="231F20"/>
          <w:w w:val="110"/>
          <w:sz w:val="16"/>
        </w:rPr>
        <w:t>of</w:t>
      </w:r>
      <w:r>
        <w:rPr>
          <w:color w:val="231F20"/>
          <w:spacing w:val="-7"/>
          <w:w w:val="110"/>
          <w:sz w:val="16"/>
        </w:rPr>
        <w:t> </w:t>
      </w:r>
      <w:r>
        <w:rPr>
          <w:color w:val="231F20"/>
          <w:w w:val="110"/>
          <w:sz w:val="16"/>
        </w:rPr>
        <w:t>Large</w:t>
      </w:r>
      <w:r>
        <w:rPr>
          <w:color w:val="231F20"/>
          <w:spacing w:val="-8"/>
          <w:w w:val="110"/>
          <w:sz w:val="16"/>
        </w:rPr>
        <w:t> </w:t>
      </w:r>
      <w:r>
        <w:rPr>
          <w:color w:val="231F20"/>
          <w:w w:val="110"/>
          <w:sz w:val="16"/>
        </w:rPr>
        <w:t>Animal</w:t>
      </w:r>
      <w:r>
        <w:rPr>
          <w:color w:val="231F20"/>
          <w:spacing w:val="-7"/>
          <w:w w:val="110"/>
          <w:sz w:val="16"/>
        </w:rPr>
        <w:t> </w:t>
      </w:r>
      <w:r>
        <w:rPr>
          <w:color w:val="231F20"/>
          <w:w w:val="110"/>
          <w:sz w:val="16"/>
        </w:rPr>
        <w:t>Surgery,</w:t>
      </w:r>
      <w:r>
        <w:rPr>
          <w:color w:val="231F20"/>
          <w:spacing w:val="-7"/>
          <w:w w:val="110"/>
          <w:sz w:val="16"/>
        </w:rPr>
        <w:t> </w:t>
      </w:r>
      <w:r>
        <w:rPr>
          <w:color w:val="231F20"/>
          <w:w w:val="110"/>
          <w:sz w:val="16"/>
        </w:rPr>
        <w:t>2nd</w:t>
      </w:r>
      <w:r>
        <w:rPr>
          <w:color w:val="231F20"/>
          <w:spacing w:val="-7"/>
          <w:w w:val="110"/>
          <w:sz w:val="16"/>
        </w:rPr>
        <w:t> </w:t>
      </w:r>
      <w:r>
        <w:rPr>
          <w:color w:val="231F20"/>
          <w:w w:val="110"/>
          <w:sz w:val="16"/>
        </w:rPr>
        <w:t>ed.</w:t>
      </w:r>
      <w:r>
        <w:rPr>
          <w:color w:val="231F20"/>
          <w:spacing w:val="-7"/>
          <w:w w:val="110"/>
          <w:sz w:val="16"/>
        </w:rPr>
        <w:t> </w:t>
      </w:r>
      <w:r>
        <w:rPr>
          <w:color w:val="231F20"/>
          <w:w w:val="110"/>
          <w:sz w:val="16"/>
        </w:rPr>
        <w:t>1987.</w:t>
      </w:r>
      <w:r>
        <w:rPr>
          <w:color w:val="231F20"/>
          <w:spacing w:val="-7"/>
          <w:w w:val="110"/>
          <w:sz w:val="16"/>
        </w:rPr>
        <w:t> </w:t>
      </w:r>
      <w:r>
        <w:rPr>
          <w:color w:val="231F20"/>
          <w:w w:val="110"/>
          <w:sz w:val="16"/>
        </w:rPr>
        <w:t>Oehme</w:t>
      </w:r>
      <w:r>
        <w:rPr>
          <w:color w:val="231F20"/>
          <w:spacing w:val="-7"/>
          <w:w w:val="110"/>
          <w:sz w:val="16"/>
        </w:rPr>
        <w:t> </w:t>
      </w:r>
      <w:r>
        <w:rPr>
          <w:color w:val="231F20"/>
          <w:w w:val="110"/>
          <w:sz w:val="16"/>
        </w:rPr>
        <w:t>FW,</w:t>
      </w:r>
      <w:r>
        <w:rPr>
          <w:color w:val="231F20"/>
          <w:spacing w:val="-7"/>
          <w:w w:val="110"/>
          <w:sz w:val="16"/>
        </w:rPr>
        <w:t> </w:t>
      </w:r>
      <w:r>
        <w:rPr>
          <w:color w:val="231F20"/>
          <w:w w:val="110"/>
          <w:sz w:val="16"/>
        </w:rPr>
        <w:t>Prier</w:t>
      </w:r>
      <w:r>
        <w:rPr>
          <w:color w:val="231F20"/>
          <w:spacing w:val="-7"/>
          <w:w w:val="110"/>
          <w:sz w:val="16"/>
        </w:rPr>
        <w:t> </w:t>
      </w:r>
      <w:r>
        <w:rPr>
          <w:color w:val="231F20"/>
          <w:w w:val="110"/>
          <w:sz w:val="16"/>
        </w:rPr>
        <w:t>JE.</w:t>
      </w:r>
      <w:r>
        <w:rPr>
          <w:color w:val="231F20"/>
          <w:spacing w:val="-7"/>
          <w:w w:val="110"/>
          <w:sz w:val="16"/>
        </w:rPr>
        <w:t> </w:t>
      </w:r>
      <w:r>
        <w:rPr>
          <w:color w:val="231F20"/>
          <w:w w:val="110"/>
          <w:sz w:val="16"/>
        </w:rPr>
        <w:t>Baltimore:</w:t>
      </w:r>
      <w:r>
        <w:rPr>
          <w:color w:val="231F20"/>
          <w:spacing w:val="-7"/>
          <w:w w:val="110"/>
          <w:sz w:val="16"/>
        </w:rPr>
        <w:t> </w:t>
      </w:r>
      <w:r>
        <w:rPr>
          <w:color w:val="231F20"/>
          <w:w w:val="110"/>
          <w:sz w:val="16"/>
        </w:rPr>
        <w:t>Williams and Wilkins.</w:t>
      </w:r>
    </w:p>
    <w:p>
      <w:pPr>
        <w:pStyle w:val="BodyText"/>
        <w:spacing w:before="173"/>
        <w:rPr>
          <w:sz w:val="16"/>
        </w:rPr>
      </w:pPr>
    </w:p>
    <w:p>
      <w:pPr>
        <w:spacing w:before="0"/>
        <w:ind w:left="360" w:right="0" w:firstLine="0"/>
        <w:jc w:val="left"/>
        <w:rPr>
          <w:rFonts w:ascii="Trebuchet MS"/>
          <w:i/>
          <w:sz w:val="20"/>
        </w:rPr>
      </w:pPr>
      <w:r>
        <w:rPr>
          <w:rFonts w:ascii="Trebuchet MS"/>
          <w:i/>
          <w:color w:val="231F20"/>
          <w:spacing w:val="-4"/>
          <w:sz w:val="20"/>
        </w:rPr>
        <w:t>Amphibians,</w:t>
      </w:r>
      <w:r>
        <w:rPr>
          <w:rFonts w:ascii="Trebuchet MS"/>
          <w:i/>
          <w:color w:val="231F20"/>
          <w:spacing w:val="-6"/>
          <w:sz w:val="20"/>
        </w:rPr>
        <w:t> </w:t>
      </w:r>
      <w:r>
        <w:rPr>
          <w:rFonts w:ascii="Trebuchet MS"/>
          <w:i/>
          <w:color w:val="231F20"/>
          <w:spacing w:val="-4"/>
          <w:sz w:val="20"/>
        </w:rPr>
        <w:t>Reptiles,</w:t>
      </w:r>
      <w:r>
        <w:rPr>
          <w:rFonts w:ascii="Trebuchet MS"/>
          <w:i/>
          <w:color w:val="231F20"/>
          <w:spacing w:val="-5"/>
          <w:sz w:val="20"/>
        </w:rPr>
        <w:t> </w:t>
      </w:r>
      <w:r>
        <w:rPr>
          <w:rFonts w:ascii="Trebuchet MS"/>
          <w:i/>
          <w:color w:val="231F20"/>
          <w:spacing w:val="-4"/>
          <w:sz w:val="20"/>
        </w:rPr>
        <w:t>and</w:t>
      </w:r>
      <w:r>
        <w:rPr>
          <w:rFonts w:ascii="Trebuchet MS"/>
          <w:i/>
          <w:color w:val="231F20"/>
          <w:spacing w:val="-6"/>
          <w:sz w:val="20"/>
        </w:rPr>
        <w:t> </w:t>
      </w:r>
      <w:r>
        <w:rPr>
          <w:rFonts w:ascii="Trebuchet MS"/>
          <w:i/>
          <w:color w:val="231F20"/>
          <w:spacing w:val="-4"/>
          <w:sz w:val="20"/>
        </w:rPr>
        <w:t>Fish</w:t>
      </w:r>
    </w:p>
    <w:p>
      <w:pPr>
        <w:spacing w:line="259" w:lineRule="auto" w:before="127"/>
        <w:ind w:left="720" w:right="418" w:hanging="360"/>
        <w:jc w:val="left"/>
        <w:rPr>
          <w:sz w:val="16"/>
        </w:rPr>
      </w:pPr>
      <w:r>
        <w:rPr>
          <w:color w:val="231F20"/>
          <w:w w:val="105"/>
          <w:sz w:val="16"/>
        </w:rPr>
        <w:t>An evaluation of current perspectives on consciousness and pain in fishes. 2004. Chandroo</w:t>
      </w:r>
      <w:r>
        <w:rPr>
          <w:color w:val="231F20"/>
          <w:spacing w:val="80"/>
          <w:w w:val="105"/>
          <w:sz w:val="16"/>
        </w:rPr>
        <w:t> </w:t>
      </w:r>
      <w:r>
        <w:rPr>
          <w:color w:val="231F20"/>
          <w:w w:val="105"/>
          <w:sz w:val="16"/>
        </w:rPr>
        <w:t>KP, Yue S, Moccia RD. Fish Fisher 5:281-295.</w:t>
      </w:r>
    </w:p>
    <w:p>
      <w:pPr>
        <w:spacing w:line="259" w:lineRule="auto" w:before="0"/>
        <w:ind w:left="720" w:right="353" w:hanging="360"/>
        <w:jc w:val="left"/>
        <w:rPr>
          <w:sz w:val="16"/>
        </w:rPr>
      </w:pPr>
      <w:r>
        <w:rPr>
          <w:color w:val="231F20"/>
          <w:w w:val="110"/>
          <w:sz w:val="16"/>
        </w:rPr>
        <w:t>Anesthesia</w:t>
      </w:r>
      <w:r>
        <w:rPr>
          <w:color w:val="231F20"/>
          <w:spacing w:val="40"/>
          <w:w w:val="110"/>
          <w:sz w:val="16"/>
        </w:rPr>
        <w:t> </w:t>
      </w:r>
      <w:r>
        <w:rPr>
          <w:color w:val="231F20"/>
          <w:w w:val="110"/>
          <w:sz w:val="16"/>
        </w:rPr>
        <w:t>and</w:t>
      </w:r>
      <w:r>
        <w:rPr>
          <w:color w:val="231F20"/>
          <w:spacing w:val="40"/>
          <w:w w:val="110"/>
          <w:sz w:val="16"/>
        </w:rPr>
        <w:t> </w:t>
      </w:r>
      <w:r>
        <w:rPr>
          <w:color w:val="231F20"/>
          <w:w w:val="110"/>
          <w:sz w:val="16"/>
        </w:rPr>
        <w:t>analgesia</w:t>
      </w:r>
      <w:r>
        <w:rPr>
          <w:color w:val="231F20"/>
          <w:spacing w:val="40"/>
          <w:w w:val="110"/>
          <w:sz w:val="16"/>
        </w:rPr>
        <w:t> </w:t>
      </w:r>
      <w:r>
        <w:rPr>
          <w:color w:val="231F20"/>
          <w:w w:val="110"/>
          <w:sz w:val="16"/>
        </w:rPr>
        <w:t>in</w:t>
      </w:r>
      <w:r>
        <w:rPr>
          <w:color w:val="231F20"/>
          <w:spacing w:val="40"/>
          <w:w w:val="110"/>
          <w:sz w:val="16"/>
        </w:rPr>
        <w:t> </w:t>
      </w:r>
      <w:r>
        <w:rPr>
          <w:color w:val="231F20"/>
          <w:w w:val="110"/>
          <w:sz w:val="16"/>
        </w:rPr>
        <w:t>reptiles.</w:t>
      </w:r>
      <w:r>
        <w:rPr>
          <w:color w:val="231F20"/>
          <w:spacing w:val="40"/>
          <w:w w:val="110"/>
          <w:sz w:val="16"/>
        </w:rPr>
        <w:t> </w:t>
      </w:r>
      <w:r>
        <w:rPr>
          <w:color w:val="231F20"/>
          <w:w w:val="110"/>
          <w:sz w:val="16"/>
        </w:rPr>
        <w:t>Mosley</w:t>
      </w:r>
      <w:r>
        <w:rPr>
          <w:color w:val="231F20"/>
          <w:spacing w:val="40"/>
          <w:w w:val="110"/>
          <w:sz w:val="16"/>
        </w:rPr>
        <w:t> </w:t>
      </w:r>
      <w:r>
        <w:rPr>
          <w:color w:val="231F20"/>
          <w:w w:val="110"/>
          <w:sz w:val="16"/>
        </w:rPr>
        <w:t>CA.</w:t>
      </w:r>
      <w:r>
        <w:rPr>
          <w:color w:val="231F20"/>
          <w:spacing w:val="40"/>
          <w:w w:val="110"/>
          <w:sz w:val="16"/>
        </w:rPr>
        <w:t> </w:t>
      </w:r>
      <w:r>
        <w:rPr>
          <w:color w:val="231F20"/>
          <w:w w:val="110"/>
          <w:sz w:val="16"/>
        </w:rPr>
        <w:t>2005.</w:t>
      </w:r>
      <w:r>
        <w:rPr>
          <w:color w:val="231F20"/>
          <w:spacing w:val="40"/>
          <w:w w:val="110"/>
          <w:sz w:val="16"/>
        </w:rPr>
        <w:t> </w:t>
      </w:r>
      <w:r>
        <w:rPr>
          <w:color w:val="231F20"/>
          <w:w w:val="110"/>
          <w:sz w:val="16"/>
        </w:rPr>
        <w:t>Semin</w:t>
      </w:r>
      <w:r>
        <w:rPr>
          <w:color w:val="231F20"/>
          <w:spacing w:val="40"/>
          <w:w w:val="110"/>
          <w:sz w:val="16"/>
        </w:rPr>
        <w:t> </w:t>
      </w:r>
      <w:r>
        <w:rPr>
          <w:color w:val="231F20"/>
          <w:w w:val="110"/>
          <w:sz w:val="16"/>
        </w:rPr>
        <w:t>Avian</w:t>
      </w:r>
      <w:r>
        <w:rPr>
          <w:color w:val="231F20"/>
          <w:spacing w:val="40"/>
          <w:w w:val="110"/>
          <w:sz w:val="16"/>
        </w:rPr>
        <w:t> </w:t>
      </w:r>
      <w:r>
        <w:rPr>
          <w:color w:val="231F20"/>
          <w:w w:val="110"/>
          <w:sz w:val="16"/>
        </w:rPr>
        <w:t>Exot</w:t>
      </w:r>
      <w:r>
        <w:rPr>
          <w:color w:val="231F20"/>
          <w:spacing w:val="40"/>
          <w:w w:val="110"/>
          <w:sz w:val="16"/>
        </w:rPr>
        <w:t> </w:t>
      </w:r>
      <w:r>
        <w:rPr>
          <w:color w:val="231F20"/>
          <w:w w:val="110"/>
          <w:sz w:val="16"/>
        </w:rPr>
        <w:t>Pet</w:t>
      </w:r>
      <w:r>
        <w:rPr>
          <w:color w:val="231F20"/>
          <w:spacing w:val="40"/>
          <w:w w:val="110"/>
          <w:sz w:val="16"/>
        </w:rPr>
        <w:t> </w:t>
      </w:r>
      <w:r>
        <w:rPr>
          <w:color w:val="231F20"/>
          <w:w w:val="110"/>
          <w:sz w:val="16"/>
        </w:rPr>
        <w:t>Medic </w:t>
      </w:r>
      <w:r>
        <w:rPr>
          <w:color w:val="231F20"/>
          <w:spacing w:val="-2"/>
          <w:w w:val="110"/>
          <w:sz w:val="16"/>
        </w:rPr>
        <w:t>14:243-262.</w:t>
      </w:r>
    </w:p>
    <w:p>
      <w:pPr>
        <w:spacing w:line="259" w:lineRule="auto" w:before="0"/>
        <w:ind w:left="720" w:right="354" w:hanging="360"/>
        <w:jc w:val="left"/>
        <w:rPr>
          <w:sz w:val="16"/>
        </w:rPr>
      </w:pPr>
      <w:r>
        <w:rPr>
          <w:color w:val="231F20"/>
          <w:w w:val="110"/>
          <w:sz w:val="16"/>
        </w:rPr>
        <w:t>Can</w:t>
      </w:r>
      <w:r>
        <w:rPr>
          <w:color w:val="231F20"/>
          <w:spacing w:val="-13"/>
          <w:w w:val="110"/>
          <w:sz w:val="16"/>
        </w:rPr>
        <w:t> </w:t>
      </w:r>
      <w:r>
        <w:rPr>
          <w:color w:val="231F20"/>
          <w:w w:val="110"/>
          <w:sz w:val="16"/>
        </w:rPr>
        <w:t>fish</w:t>
      </w:r>
      <w:r>
        <w:rPr>
          <w:color w:val="231F20"/>
          <w:spacing w:val="-12"/>
          <w:w w:val="110"/>
          <w:sz w:val="16"/>
        </w:rPr>
        <w:t> </w:t>
      </w:r>
      <w:r>
        <w:rPr>
          <w:color w:val="231F20"/>
          <w:w w:val="110"/>
          <w:sz w:val="16"/>
        </w:rPr>
        <w:t>suffer?</w:t>
      </w:r>
      <w:r>
        <w:rPr>
          <w:color w:val="231F20"/>
          <w:spacing w:val="-12"/>
          <w:w w:val="110"/>
          <w:sz w:val="16"/>
        </w:rPr>
        <w:t> </w:t>
      </w:r>
      <w:r>
        <w:rPr>
          <w:color w:val="231F20"/>
          <w:w w:val="110"/>
          <w:sz w:val="16"/>
        </w:rPr>
        <w:t>Perspectives</w:t>
      </w:r>
      <w:r>
        <w:rPr>
          <w:color w:val="231F20"/>
          <w:spacing w:val="-12"/>
          <w:w w:val="110"/>
          <w:sz w:val="16"/>
        </w:rPr>
        <w:t> </w:t>
      </w:r>
      <w:r>
        <w:rPr>
          <w:color w:val="231F20"/>
          <w:w w:val="110"/>
          <w:sz w:val="16"/>
        </w:rPr>
        <w:t>on</w:t>
      </w:r>
      <w:r>
        <w:rPr>
          <w:color w:val="231F20"/>
          <w:spacing w:val="-13"/>
          <w:w w:val="110"/>
          <w:sz w:val="16"/>
        </w:rPr>
        <w:t> </w:t>
      </w:r>
      <w:r>
        <w:rPr>
          <w:color w:val="231F20"/>
          <w:w w:val="110"/>
          <w:sz w:val="16"/>
        </w:rPr>
        <w:t>sentience,</w:t>
      </w:r>
      <w:r>
        <w:rPr>
          <w:color w:val="231F20"/>
          <w:spacing w:val="-12"/>
          <w:w w:val="110"/>
          <w:sz w:val="16"/>
        </w:rPr>
        <w:t> </w:t>
      </w:r>
      <w:r>
        <w:rPr>
          <w:color w:val="231F20"/>
          <w:w w:val="110"/>
          <w:sz w:val="16"/>
        </w:rPr>
        <w:t>pain,</w:t>
      </w:r>
      <w:r>
        <w:rPr>
          <w:color w:val="231F20"/>
          <w:spacing w:val="-12"/>
          <w:w w:val="110"/>
          <w:sz w:val="16"/>
        </w:rPr>
        <w:t> </w:t>
      </w:r>
      <w:r>
        <w:rPr>
          <w:color w:val="231F20"/>
          <w:w w:val="110"/>
          <w:sz w:val="16"/>
        </w:rPr>
        <w:t>fear</w:t>
      </w:r>
      <w:r>
        <w:rPr>
          <w:color w:val="231F20"/>
          <w:spacing w:val="-12"/>
          <w:w w:val="110"/>
          <w:sz w:val="16"/>
        </w:rPr>
        <w:t> </w:t>
      </w:r>
      <w:r>
        <w:rPr>
          <w:color w:val="231F20"/>
          <w:w w:val="110"/>
          <w:sz w:val="16"/>
        </w:rPr>
        <w:t>and</w:t>
      </w:r>
      <w:r>
        <w:rPr>
          <w:color w:val="231F20"/>
          <w:spacing w:val="-13"/>
          <w:w w:val="110"/>
          <w:sz w:val="16"/>
        </w:rPr>
        <w:t> </w:t>
      </w:r>
      <w:r>
        <w:rPr>
          <w:color w:val="231F20"/>
          <w:w w:val="110"/>
          <w:sz w:val="16"/>
        </w:rPr>
        <w:t>stress.</w:t>
      </w:r>
      <w:r>
        <w:rPr>
          <w:color w:val="231F20"/>
          <w:spacing w:val="-12"/>
          <w:w w:val="110"/>
          <w:sz w:val="16"/>
        </w:rPr>
        <w:t> </w:t>
      </w:r>
      <w:r>
        <w:rPr>
          <w:color w:val="231F20"/>
          <w:w w:val="110"/>
          <w:sz w:val="16"/>
        </w:rPr>
        <w:t>2004.</w:t>
      </w:r>
      <w:r>
        <w:rPr>
          <w:color w:val="231F20"/>
          <w:spacing w:val="-12"/>
          <w:w w:val="110"/>
          <w:sz w:val="16"/>
        </w:rPr>
        <w:t> </w:t>
      </w:r>
      <w:r>
        <w:rPr>
          <w:color w:val="231F20"/>
          <w:w w:val="110"/>
          <w:sz w:val="16"/>
        </w:rPr>
        <w:t>Chandroo</w:t>
      </w:r>
      <w:r>
        <w:rPr>
          <w:color w:val="231F20"/>
          <w:spacing w:val="-12"/>
          <w:w w:val="110"/>
          <w:sz w:val="16"/>
        </w:rPr>
        <w:t> </w:t>
      </w:r>
      <w:r>
        <w:rPr>
          <w:color w:val="231F20"/>
          <w:w w:val="110"/>
          <w:sz w:val="16"/>
        </w:rPr>
        <w:t>KP,</w:t>
      </w:r>
      <w:r>
        <w:rPr>
          <w:color w:val="231F20"/>
          <w:spacing w:val="-12"/>
          <w:w w:val="110"/>
          <w:sz w:val="16"/>
        </w:rPr>
        <w:t> </w:t>
      </w:r>
      <w:r>
        <w:rPr>
          <w:color w:val="231F20"/>
          <w:w w:val="110"/>
          <w:sz w:val="16"/>
        </w:rPr>
        <w:t>Duncan IJH, Moccia RD. App Anim Behav Sci 86:225-250.</w:t>
      </w:r>
    </w:p>
    <w:p>
      <w:pPr>
        <w:spacing w:line="185" w:lineRule="exact" w:before="0"/>
        <w:ind w:left="360" w:right="0" w:firstLine="0"/>
        <w:jc w:val="left"/>
        <w:rPr>
          <w:sz w:val="16"/>
        </w:rPr>
      </w:pPr>
      <w:r>
        <w:rPr>
          <w:color w:val="231F20"/>
          <w:w w:val="110"/>
          <w:sz w:val="16"/>
        </w:rPr>
        <w:t>Disease</w:t>
      </w:r>
      <w:r>
        <w:rPr>
          <w:color w:val="231F20"/>
          <w:spacing w:val="1"/>
          <w:w w:val="110"/>
          <w:sz w:val="16"/>
        </w:rPr>
        <w:t> </w:t>
      </w:r>
      <w:r>
        <w:rPr>
          <w:color w:val="231F20"/>
          <w:w w:val="110"/>
          <w:sz w:val="16"/>
        </w:rPr>
        <w:t>Diagnosis</w:t>
      </w:r>
      <w:r>
        <w:rPr>
          <w:color w:val="231F20"/>
          <w:spacing w:val="1"/>
          <w:w w:val="110"/>
          <w:sz w:val="16"/>
        </w:rPr>
        <w:t> </w:t>
      </w:r>
      <w:r>
        <w:rPr>
          <w:color w:val="231F20"/>
          <w:w w:val="110"/>
          <w:sz w:val="16"/>
        </w:rPr>
        <w:t>and</w:t>
      </w:r>
      <w:r>
        <w:rPr>
          <w:color w:val="231F20"/>
          <w:spacing w:val="1"/>
          <w:w w:val="110"/>
          <w:sz w:val="16"/>
        </w:rPr>
        <w:t> </w:t>
      </w:r>
      <w:r>
        <w:rPr>
          <w:color w:val="231F20"/>
          <w:w w:val="110"/>
          <w:sz w:val="16"/>
        </w:rPr>
        <w:t>Control</w:t>
      </w:r>
      <w:r>
        <w:rPr>
          <w:color w:val="231F20"/>
          <w:spacing w:val="1"/>
          <w:w w:val="110"/>
          <w:sz w:val="16"/>
        </w:rPr>
        <w:t> </w:t>
      </w:r>
      <w:r>
        <w:rPr>
          <w:color w:val="231F20"/>
          <w:w w:val="110"/>
          <w:sz w:val="16"/>
        </w:rPr>
        <w:t>in</w:t>
      </w:r>
      <w:r>
        <w:rPr>
          <w:color w:val="231F20"/>
          <w:spacing w:val="2"/>
          <w:w w:val="110"/>
          <w:sz w:val="16"/>
        </w:rPr>
        <w:t> </w:t>
      </w:r>
      <w:r>
        <w:rPr>
          <w:color w:val="231F20"/>
          <w:w w:val="110"/>
          <w:sz w:val="16"/>
        </w:rPr>
        <w:t>North</w:t>
      </w:r>
      <w:r>
        <w:rPr>
          <w:color w:val="231F20"/>
          <w:spacing w:val="-1"/>
          <w:w w:val="110"/>
          <w:sz w:val="16"/>
        </w:rPr>
        <w:t> </w:t>
      </w:r>
      <w:r>
        <w:rPr>
          <w:color w:val="231F20"/>
          <w:w w:val="110"/>
          <w:sz w:val="16"/>
        </w:rPr>
        <w:t>American</w:t>
      </w:r>
      <w:r>
        <w:rPr>
          <w:color w:val="231F20"/>
          <w:spacing w:val="1"/>
          <w:w w:val="110"/>
          <w:sz w:val="16"/>
        </w:rPr>
        <w:t> </w:t>
      </w:r>
      <w:r>
        <w:rPr>
          <w:color w:val="231F20"/>
          <w:w w:val="110"/>
          <w:sz w:val="16"/>
        </w:rPr>
        <w:t>Marine</w:t>
      </w:r>
      <w:r>
        <w:rPr>
          <w:color w:val="231F20"/>
          <w:spacing w:val="-1"/>
          <w:w w:val="110"/>
          <w:sz w:val="16"/>
        </w:rPr>
        <w:t> </w:t>
      </w:r>
      <w:r>
        <w:rPr>
          <w:color w:val="231F20"/>
          <w:w w:val="110"/>
          <w:sz w:val="16"/>
        </w:rPr>
        <w:t>Aquaculture,</w:t>
      </w:r>
      <w:r>
        <w:rPr>
          <w:color w:val="231F20"/>
          <w:spacing w:val="1"/>
          <w:w w:val="110"/>
          <w:sz w:val="16"/>
        </w:rPr>
        <w:t> </w:t>
      </w:r>
      <w:r>
        <w:rPr>
          <w:color w:val="231F20"/>
          <w:w w:val="110"/>
          <w:sz w:val="16"/>
        </w:rPr>
        <w:t>2nd</w:t>
      </w:r>
      <w:r>
        <w:rPr>
          <w:color w:val="231F20"/>
          <w:spacing w:val="1"/>
          <w:w w:val="110"/>
          <w:sz w:val="16"/>
        </w:rPr>
        <w:t> </w:t>
      </w:r>
      <w:r>
        <w:rPr>
          <w:color w:val="231F20"/>
          <w:w w:val="110"/>
          <w:sz w:val="16"/>
        </w:rPr>
        <w:t>rev</w:t>
      </w:r>
      <w:r>
        <w:rPr>
          <w:color w:val="231F20"/>
          <w:spacing w:val="1"/>
          <w:w w:val="110"/>
          <w:sz w:val="16"/>
        </w:rPr>
        <w:t> </w:t>
      </w:r>
      <w:r>
        <w:rPr>
          <w:color w:val="231F20"/>
          <w:w w:val="110"/>
          <w:sz w:val="16"/>
        </w:rPr>
        <w:t>ed.</w:t>
      </w:r>
      <w:r>
        <w:rPr>
          <w:color w:val="231F20"/>
          <w:spacing w:val="2"/>
          <w:w w:val="110"/>
          <w:sz w:val="16"/>
        </w:rPr>
        <w:t> </w:t>
      </w:r>
      <w:r>
        <w:rPr>
          <w:color w:val="231F20"/>
          <w:spacing w:val="-2"/>
          <w:w w:val="110"/>
          <w:sz w:val="16"/>
        </w:rPr>
        <w:t>1988.</w:t>
      </w:r>
    </w:p>
    <w:p>
      <w:pPr>
        <w:spacing w:before="13"/>
        <w:ind w:left="720" w:right="0" w:firstLine="0"/>
        <w:jc w:val="left"/>
        <w:rPr>
          <w:sz w:val="16"/>
        </w:rPr>
      </w:pPr>
      <w:r>
        <w:rPr>
          <w:color w:val="231F20"/>
          <w:sz w:val="16"/>
        </w:rPr>
        <w:t>Sindermann</w:t>
      </w:r>
      <w:r>
        <w:rPr>
          <w:color w:val="231F20"/>
          <w:spacing w:val="21"/>
          <w:sz w:val="16"/>
        </w:rPr>
        <w:t> </w:t>
      </w:r>
      <w:r>
        <w:rPr>
          <w:color w:val="231F20"/>
          <w:sz w:val="16"/>
        </w:rPr>
        <w:t>CJ,</w:t>
      </w:r>
      <w:r>
        <w:rPr>
          <w:color w:val="231F20"/>
          <w:spacing w:val="21"/>
          <w:sz w:val="16"/>
        </w:rPr>
        <w:t> </w:t>
      </w:r>
      <w:r>
        <w:rPr>
          <w:color w:val="231F20"/>
          <w:sz w:val="16"/>
        </w:rPr>
        <w:t>Lichtner</w:t>
      </w:r>
      <w:r>
        <w:rPr>
          <w:color w:val="231F20"/>
          <w:spacing w:val="21"/>
          <w:sz w:val="16"/>
        </w:rPr>
        <w:t> </w:t>
      </w:r>
      <w:r>
        <w:rPr>
          <w:color w:val="231F20"/>
          <w:sz w:val="16"/>
        </w:rPr>
        <w:t>DV.</w:t>
      </w:r>
      <w:r>
        <w:rPr>
          <w:color w:val="231F20"/>
          <w:spacing w:val="21"/>
          <w:sz w:val="16"/>
        </w:rPr>
        <w:t> </w:t>
      </w:r>
      <w:r>
        <w:rPr>
          <w:color w:val="231F20"/>
          <w:sz w:val="16"/>
        </w:rPr>
        <w:t>New</w:t>
      </w:r>
      <w:r>
        <w:rPr>
          <w:color w:val="231F20"/>
          <w:spacing w:val="17"/>
          <w:sz w:val="16"/>
        </w:rPr>
        <w:t> </w:t>
      </w:r>
      <w:r>
        <w:rPr>
          <w:color w:val="231F20"/>
          <w:sz w:val="16"/>
        </w:rPr>
        <w:t>York:</w:t>
      </w:r>
      <w:r>
        <w:rPr>
          <w:color w:val="231F20"/>
          <w:spacing w:val="21"/>
          <w:sz w:val="16"/>
        </w:rPr>
        <w:t> </w:t>
      </w:r>
      <w:r>
        <w:rPr>
          <w:color w:val="231F20"/>
          <w:spacing w:val="-2"/>
          <w:sz w:val="16"/>
        </w:rPr>
        <w:t>Elsevier.</w:t>
      </w:r>
    </w:p>
    <w:p>
      <w:pPr>
        <w:spacing w:before="15"/>
        <w:ind w:left="360" w:right="0" w:firstLine="0"/>
        <w:jc w:val="left"/>
        <w:rPr>
          <w:sz w:val="16"/>
        </w:rPr>
      </w:pPr>
      <w:r>
        <w:rPr>
          <w:color w:val="231F20"/>
          <w:w w:val="110"/>
          <w:sz w:val="16"/>
        </w:rPr>
        <w:t>Diseases</w:t>
      </w:r>
      <w:r>
        <w:rPr>
          <w:color w:val="231F20"/>
          <w:spacing w:val="9"/>
          <w:w w:val="110"/>
          <w:sz w:val="16"/>
        </w:rPr>
        <w:t> </w:t>
      </w:r>
      <w:r>
        <w:rPr>
          <w:color w:val="231F20"/>
          <w:w w:val="110"/>
          <w:sz w:val="16"/>
        </w:rPr>
        <w:t>of</w:t>
      </w:r>
      <w:r>
        <w:rPr>
          <w:color w:val="231F20"/>
          <w:spacing w:val="10"/>
          <w:w w:val="110"/>
          <w:sz w:val="16"/>
        </w:rPr>
        <w:t> </w:t>
      </w:r>
      <w:r>
        <w:rPr>
          <w:color w:val="231F20"/>
          <w:w w:val="110"/>
          <w:sz w:val="16"/>
        </w:rPr>
        <w:t>Fishes.</w:t>
      </w:r>
      <w:r>
        <w:rPr>
          <w:color w:val="231F20"/>
          <w:spacing w:val="10"/>
          <w:w w:val="110"/>
          <w:sz w:val="16"/>
        </w:rPr>
        <w:t> </w:t>
      </w:r>
      <w:r>
        <w:rPr>
          <w:color w:val="231F20"/>
          <w:w w:val="110"/>
          <w:sz w:val="16"/>
        </w:rPr>
        <w:t>1971.</w:t>
      </w:r>
      <w:r>
        <w:rPr>
          <w:color w:val="231F20"/>
          <w:spacing w:val="10"/>
          <w:w w:val="110"/>
          <w:sz w:val="16"/>
        </w:rPr>
        <w:t> </w:t>
      </w:r>
      <w:r>
        <w:rPr>
          <w:color w:val="231F20"/>
          <w:w w:val="110"/>
          <w:sz w:val="16"/>
        </w:rPr>
        <w:t>Bullock</w:t>
      </w:r>
      <w:r>
        <w:rPr>
          <w:color w:val="231F20"/>
          <w:spacing w:val="9"/>
          <w:w w:val="110"/>
          <w:sz w:val="16"/>
        </w:rPr>
        <w:t> </w:t>
      </w:r>
      <w:r>
        <w:rPr>
          <w:color w:val="231F20"/>
          <w:w w:val="110"/>
          <w:sz w:val="16"/>
        </w:rPr>
        <w:t>GL.</w:t>
      </w:r>
      <w:r>
        <w:rPr>
          <w:color w:val="231F20"/>
          <w:spacing w:val="10"/>
          <w:w w:val="110"/>
          <w:sz w:val="16"/>
        </w:rPr>
        <w:t> </w:t>
      </w:r>
      <w:r>
        <w:rPr>
          <w:color w:val="231F20"/>
          <w:w w:val="110"/>
          <w:sz w:val="16"/>
        </w:rPr>
        <w:t>Book</w:t>
      </w:r>
      <w:r>
        <w:rPr>
          <w:color w:val="231F20"/>
          <w:spacing w:val="10"/>
          <w:w w:val="110"/>
          <w:sz w:val="16"/>
        </w:rPr>
        <w:t> </w:t>
      </w:r>
      <w:r>
        <w:rPr>
          <w:color w:val="231F20"/>
          <w:w w:val="110"/>
          <w:sz w:val="16"/>
        </w:rPr>
        <w:t>2B:</w:t>
      </w:r>
      <w:r>
        <w:rPr>
          <w:color w:val="231F20"/>
          <w:spacing w:val="10"/>
          <w:w w:val="110"/>
          <w:sz w:val="16"/>
        </w:rPr>
        <w:t> </w:t>
      </w:r>
      <w:r>
        <w:rPr>
          <w:color w:val="231F20"/>
          <w:w w:val="110"/>
          <w:sz w:val="16"/>
        </w:rPr>
        <w:t>Identification</w:t>
      </w:r>
      <w:r>
        <w:rPr>
          <w:color w:val="231F20"/>
          <w:spacing w:val="10"/>
          <w:w w:val="110"/>
          <w:sz w:val="16"/>
        </w:rPr>
        <w:t> </w:t>
      </w:r>
      <w:r>
        <w:rPr>
          <w:color w:val="231F20"/>
          <w:w w:val="110"/>
          <w:sz w:val="16"/>
        </w:rPr>
        <w:t>of</w:t>
      </w:r>
      <w:r>
        <w:rPr>
          <w:color w:val="231F20"/>
          <w:spacing w:val="9"/>
          <w:w w:val="110"/>
          <w:sz w:val="16"/>
        </w:rPr>
        <w:t> </w:t>
      </w:r>
      <w:r>
        <w:rPr>
          <w:color w:val="231F20"/>
          <w:w w:val="110"/>
          <w:sz w:val="16"/>
        </w:rPr>
        <w:t>Fish</w:t>
      </w:r>
      <w:r>
        <w:rPr>
          <w:color w:val="231F20"/>
          <w:spacing w:val="10"/>
          <w:w w:val="110"/>
          <w:sz w:val="16"/>
        </w:rPr>
        <w:t> </w:t>
      </w:r>
      <w:r>
        <w:rPr>
          <w:color w:val="231F20"/>
          <w:w w:val="110"/>
          <w:sz w:val="16"/>
        </w:rPr>
        <w:t>Pathogenic</w:t>
      </w:r>
      <w:r>
        <w:rPr>
          <w:color w:val="231F20"/>
          <w:spacing w:val="10"/>
          <w:w w:val="110"/>
          <w:sz w:val="16"/>
        </w:rPr>
        <w:t> </w:t>
      </w:r>
      <w:r>
        <w:rPr>
          <w:color w:val="231F20"/>
          <w:spacing w:val="-2"/>
          <w:w w:val="110"/>
          <w:sz w:val="16"/>
        </w:rPr>
        <w:t>Bacteria.</w:t>
      </w:r>
    </w:p>
    <w:p>
      <w:pPr>
        <w:spacing w:before="14"/>
        <w:ind w:left="720" w:right="0" w:firstLine="0"/>
        <w:jc w:val="left"/>
        <w:rPr>
          <w:sz w:val="16"/>
        </w:rPr>
      </w:pPr>
      <w:r>
        <w:rPr>
          <w:color w:val="231F20"/>
          <w:sz w:val="16"/>
        </w:rPr>
        <w:t>Neptune</w:t>
      </w:r>
      <w:r>
        <w:rPr>
          <w:color w:val="231F20"/>
          <w:spacing w:val="17"/>
          <w:sz w:val="16"/>
        </w:rPr>
        <w:t> </w:t>
      </w:r>
      <w:r>
        <w:rPr>
          <w:color w:val="231F20"/>
          <w:sz w:val="16"/>
        </w:rPr>
        <w:t>NJ:</w:t>
      </w:r>
      <w:r>
        <w:rPr>
          <w:color w:val="231F20"/>
          <w:spacing w:val="18"/>
          <w:sz w:val="16"/>
        </w:rPr>
        <w:t> </w:t>
      </w:r>
      <w:r>
        <w:rPr>
          <w:color w:val="231F20"/>
          <w:sz w:val="16"/>
        </w:rPr>
        <w:t>TFH</w:t>
      </w:r>
      <w:r>
        <w:rPr>
          <w:color w:val="231F20"/>
          <w:spacing w:val="18"/>
          <w:sz w:val="16"/>
        </w:rPr>
        <w:t> </w:t>
      </w:r>
      <w:r>
        <w:rPr>
          <w:color w:val="231F20"/>
          <w:spacing w:val="-2"/>
          <w:sz w:val="16"/>
        </w:rPr>
        <w:t>Publications.</w:t>
      </w:r>
    </w:p>
    <w:p>
      <w:pPr>
        <w:spacing w:line="259" w:lineRule="auto" w:before="15"/>
        <w:ind w:left="360" w:right="0" w:firstLine="0"/>
        <w:jc w:val="left"/>
        <w:rPr>
          <w:sz w:val="16"/>
        </w:rPr>
      </w:pPr>
      <w:r>
        <w:rPr>
          <w:color w:val="231F20"/>
          <w:spacing w:val="-2"/>
          <w:w w:val="110"/>
          <w:sz w:val="16"/>
        </w:rPr>
        <w:t>Diseases</w:t>
      </w:r>
      <w:r>
        <w:rPr>
          <w:color w:val="231F20"/>
          <w:spacing w:val="-11"/>
          <w:w w:val="110"/>
          <w:sz w:val="16"/>
        </w:rPr>
        <w:t> </w:t>
      </w:r>
      <w:r>
        <w:rPr>
          <w:color w:val="231F20"/>
          <w:spacing w:val="-2"/>
          <w:w w:val="110"/>
          <w:sz w:val="16"/>
        </w:rPr>
        <w:t>of</w:t>
      </w:r>
      <w:r>
        <w:rPr>
          <w:color w:val="231F20"/>
          <w:spacing w:val="-10"/>
          <w:w w:val="110"/>
          <w:sz w:val="16"/>
        </w:rPr>
        <w:t> </w:t>
      </w:r>
      <w:r>
        <w:rPr>
          <w:color w:val="231F20"/>
          <w:spacing w:val="-2"/>
          <w:w w:val="110"/>
          <w:sz w:val="16"/>
        </w:rPr>
        <w:t>Fishes.</w:t>
      </w:r>
      <w:r>
        <w:rPr>
          <w:color w:val="231F20"/>
          <w:spacing w:val="-10"/>
          <w:w w:val="110"/>
          <w:sz w:val="16"/>
        </w:rPr>
        <w:t> </w:t>
      </w:r>
      <w:r>
        <w:rPr>
          <w:color w:val="231F20"/>
          <w:spacing w:val="-2"/>
          <w:w w:val="110"/>
          <w:sz w:val="16"/>
        </w:rPr>
        <w:t>1971.</w:t>
      </w:r>
      <w:r>
        <w:rPr>
          <w:color w:val="231F20"/>
          <w:spacing w:val="-10"/>
          <w:w w:val="110"/>
          <w:sz w:val="16"/>
        </w:rPr>
        <w:t> </w:t>
      </w:r>
      <w:r>
        <w:rPr>
          <w:color w:val="231F20"/>
          <w:spacing w:val="-2"/>
          <w:w w:val="110"/>
          <w:sz w:val="16"/>
        </w:rPr>
        <w:t>Bullock</w:t>
      </w:r>
      <w:r>
        <w:rPr>
          <w:color w:val="231F20"/>
          <w:spacing w:val="-11"/>
          <w:w w:val="110"/>
          <w:sz w:val="16"/>
        </w:rPr>
        <w:t> </w:t>
      </w:r>
      <w:r>
        <w:rPr>
          <w:color w:val="231F20"/>
          <w:spacing w:val="-2"/>
          <w:w w:val="110"/>
          <w:sz w:val="16"/>
        </w:rPr>
        <w:t>GL,</w:t>
      </w:r>
      <w:r>
        <w:rPr>
          <w:color w:val="231F20"/>
          <w:spacing w:val="-10"/>
          <w:w w:val="110"/>
          <w:sz w:val="16"/>
        </w:rPr>
        <w:t> </w:t>
      </w:r>
      <w:r>
        <w:rPr>
          <w:color w:val="231F20"/>
          <w:spacing w:val="-2"/>
          <w:w w:val="110"/>
          <w:sz w:val="16"/>
        </w:rPr>
        <w:t>Conroy</w:t>
      </w:r>
      <w:r>
        <w:rPr>
          <w:color w:val="231F20"/>
          <w:spacing w:val="-10"/>
          <w:w w:val="110"/>
          <w:sz w:val="16"/>
        </w:rPr>
        <w:t> </w:t>
      </w:r>
      <w:r>
        <w:rPr>
          <w:color w:val="231F20"/>
          <w:spacing w:val="-2"/>
          <w:w w:val="110"/>
          <w:sz w:val="16"/>
        </w:rPr>
        <w:t>DA,</w:t>
      </w:r>
      <w:r>
        <w:rPr>
          <w:color w:val="231F20"/>
          <w:spacing w:val="-10"/>
          <w:w w:val="110"/>
          <w:sz w:val="16"/>
        </w:rPr>
        <w:t> </w:t>
      </w:r>
      <w:r>
        <w:rPr>
          <w:color w:val="231F20"/>
          <w:spacing w:val="-2"/>
          <w:w w:val="110"/>
          <w:sz w:val="16"/>
        </w:rPr>
        <w:t>Snieszko</w:t>
      </w:r>
      <w:r>
        <w:rPr>
          <w:color w:val="231F20"/>
          <w:spacing w:val="-11"/>
          <w:w w:val="110"/>
          <w:sz w:val="16"/>
        </w:rPr>
        <w:t> </w:t>
      </w:r>
      <w:r>
        <w:rPr>
          <w:color w:val="231F20"/>
          <w:spacing w:val="-2"/>
          <w:w w:val="110"/>
          <w:sz w:val="16"/>
        </w:rPr>
        <w:t>SF.</w:t>
      </w:r>
      <w:r>
        <w:rPr>
          <w:color w:val="231F20"/>
          <w:spacing w:val="-10"/>
          <w:w w:val="110"/>
          <w:sz w:val="16"/>
        </w:rPr>
        <w:t> </w:t>
      </w:r>
      <w:r>
        <w:rPr>
          <w:color w:val="231F20"/>
          <w:spacing w:val="-2"/>
          <w:w w:val="110"/>
          <w:sz w:val="16"/>
        </w:rPr>
        <w:t>Neptune</w:t>
      </w:r>
      <w:r>
        <w:rPr>
          <w:color w:val="231F20"/>
          <w:spacing w:val="-10"/>
          <w:w w:val="110"/>
          <w:sz w:val="16"/>
        </w:rPr>
        <w:t> </w:t>
      </w:r>
      <w:r>
        <w:rPr>
          <w:color w:val="231F20"/>
          <w:spacing w:val="-2"/>
          <w:w w:val="110"/>
          <w:sz w:val="16"/>
        </w:rPr>
        <w:t>NJ:</w:t>
      </w:r>
      <w:r>
        <w:rPr>
          <w:color w:val="231F20"/>
          <w:spacing w:val="-10"/>
          <w:w w:val="110"/>
          <w:sz w:val="16"/>
        </w:rPr>
        <w:t> </w:t>
      </w:r>
      <w:r>
        <w:rPr>
          <w:color w:val="231F20"/>
          <w:spacing w:val="-2"/>
          <w:w w:val="110"/>
          <w:sz w:val="16"/>
        </w:rPr>
        <w:t>TFH</w:t>
      </w:r>
      <w:r>
        <w:rPr>
          <w:color w:val="231F20"/>
          <w:spacing w:val="-10"/>
          <w:w w:val="110"/>
          <w:sz w:val="16"/>
        </w:rPr>
        <w:t> </w:t>
      </w:r>
      <w:r>
        <w:rPr>
          <w:color w:val="231F20"/>
          <w:spacing w:val="-2"/>
          <w:w w:val="110"/>
          <w:sz w:val="16"/>
        </w:rPr>
        <w:t>Publications. </w:t>
      </w:r>
      <w:r>
        <w:rPr>
          <w:color w:val="231F20"/>
          <w:w w:val="110"/>
          <w:sz w:val="16"/>
        </w:rPr>
        <w:t>Diseases</w:t>
      </w:r>
      <w:r>
        <w:rPr>
          <w:color w:val="231F20"/>
          <w:spacing w:val="34"/>
          <w:w w:val="110"/>
          <w:sz w:val="16"/>
        </w:rPr>
        <w:t> </w:t>
      </w:r>
      <w:r>
        <w:rPr>
          <w:color w:val="231F20"/>
          <w:w w:val="110"/>
          <w:sz w:val="16"/>
        </w:rPr>
        <w:t>of</w:t>
      </w:r>
      <w:r>
        <w:rPr>
          <w:color w:val="231F20"/>
          <w:spacing w:val="34"/>
          <w:w w:val="110"/>
          <w:sz w:val="16"/>
        </w:rPr>
        <w:t> </w:t>
      </w:r>
      <w:r>
        <w:rPr>
          <w:color w:val="231F20"/>
          <w:w w:val="110"/>
          <w:sz w:val="16"/>
        </w:rPr>
        <w:t>Fishes.</w:t>
      </w:r>
      <w:r>
        <w:rPr>
          <w:color w:val="231F20"/>
          <w:spacing w:val="34"/>
          <w:w w:val="110"/>
          <w:sz w:val="16"/>
        </w:rPr>
        <w:t> </w:t>
      </w:r>
      <w:r>
        <w:rPr>
          <w:color w:val="231F20"/>
          <w:w w:val="110"/>
          <w:sz w:val="16"/>
        </w:rPr>
        <w:t>1974.</w:t>
      </w:r>
      <w:r>
        <w:rPr>
          <w:color w:val="231F20"/>
          <w:spacing w:val="32"/>
          <w:w w:val="110"/>
          <w:sz w:val="16"/>
        </w:rPr>
        <w:t> </w:t>
      </w:r>
      <w:r>
        <w:rPr>
          <w:color w:val="231F20"/>
          <w:w w:val="110"/>
          <w:sz w:val="16"/>
        </w:rPr>
        <w:t>Anderson</w:t>
      </w:r>
      <w:r>
        <w:rPr>
          <w:color w:val="231F20"/>
          <w:spacing w:val="34"/>
          <w:w w:val="110"/>
          <w:sz w:val="16"/>
        </w:rPr>
        <w:t> </w:t>
      </w:r>
      <w:r>
        <w:rPr>
          <w:color w:val="231F20"/>
          <w:w w:val="110"/>
          <w:sz w:val="16"/>
        </w:rPr>
        <w:t>DP.</w:t>
      </w:r>
      <w:r>
        <w:rPr>
          <w:color w:val="231F20"/>
          <w:spacing w:val="34"/>
          <w:w w:val="110"/>
          <w:sz w:val="16"/>
        </w:rPr>
        <w:t> </w:t>
      </w:r>
      <w:r>
        <w:rPr>
          <w:color w:val="231F20"/>
          <w:w w:val="110"/>
          <w:sz w:val="16"/>
        </w:rPr>
        <w:t>Book</w:t>
      </w:r>
      <w:r>
        <w:rPr>
          <w:color w:val="231F20"/>
          <w:spacing w:val="34"/>
          <w:w w:val="110"/>
          <w:sz w:val="16"/>
        </w:rPr>
        <w:t> </w:t>
      </w:r>
      <w:r>
        <w:rPr>
          <w:color w:val="231F20"/>
          <w:w w:val="110"/>
          <w:sz w:val="16"/>
        </w:rPr>
        <w:t>4:</w:t>
      </w:r>
      <w:r>
        <w:rPr>
          <w:color w:val="231F20"/>
          <w:spacing w:val="34"/>
          <w:w w:val="110"/>
          <w:sz w:val="16"/>
        </w:rPr>
        <w:t> </w:t>
      </w:r>
      <w:r>
        <w:rPr>
          <w:color w:val="231F20"/>
          <w:w w:val="110"/>
          <w:sz w:val="16"/>
        </w:rPr>
        <w:t>Fish</w:t>
      </w:r>
      <w:r>
        <w:rPr>
          <w:color w:val="231F20"/>
          <w:spacing w:val="34"/>
          <w:w w:val="110"/>
          <w:sz w:val="16"/>
        </w:rPr>
        <w:t> </w:t>
      </w:r>
      <w:r>
        <w:rPr>
          <w:color w:val="231F20"/>
          <w:w w:val="110"/>
          <w:sz w:val="16"/>
        </w:rPr>
        <w:t>Immunology.</w:t>
      </w:r>
      <w:r>
        <w:rPr>
          <w:color w:val="231F20"/>
          <w:spacing w:val="35"/>
          <w:w w:val="110"/>
          <w:sz w:val="16"/>
        </w:rPr>
        <w:t> </w:t>
      </w:r>
      <w:r>
        <w:rPr>
          <w:color w:val="231F20"/>
          <w:w w:val="110"/>
          <w:sz w:val="16"/>
        </w:rPr>
        <w:t>Neptune</w:t>
      </w:r>
      <w:r>
        <w:rPr>
          <w:color w:val="231F20"/>
          <w:spacing w:val="34"/>
          <w:w w:val="110"/>
          <w:sz w:val="16"/>
        </w:rPr>
        <w:t> </w:t>
      </w:r>
      <w:r>
        <w:rPr>
          <w:color w:val="231F20"/>
          <w:w w:val="110"/>
          <w:sz w:val="16"/>
        </w:rPr>
        <w:t>NJ:</w:t>
      </w:r>
      <w:r>
        <w:rPr>
          <w:color w:val="231F20"/>
          <w:spacing w:val="34"/>
          <w:w w:val="110"/>
          <w:sz w:val="16"/>
        </w:rPr>
        <w:t> </w:t>
      </w:r>
      <w:r>
        <w:rPr>
          <w:color w:val="231F20"/>
          <w:spacing w:val="-5"/>
          <w:w w:val="110"/>
          <w:sz w:val="16"/>
        </w:rPr>
        <w:t>TFH</w:t>
      </w:r>
    </w:p>
    <w:p>
      <w:pPr>
        <w:spacing w:line="185" w:lineRule="exact" w:before="0"/>
        <w:ind w:left="720" w:right="0" w:firstLine="0"/>
        <w:jc w:val="left"/>
        <w:rPr>
          <w:sz w:val="16"/>
        </w:rPr>
      </w:pPr>
      <w:r>
        <w:rPr>
          <w:color w:val="231F20"/>
          <w:spacing w:val="-2"/>
          <w:w w:val="110"/>
          <w:sz w:val="16"/>
        </w:rPr>
        <w:t>Publications.</w:t>
      </w:r>
    </w:p>
    <w:p>
      <w:pPr>
        <w:spacing w:line="259" w:lineRule="auto" w:before="14"/>
        <w:ind w:left="720" w:right="354" w:hanging="360"/>
        <w:jc w:val="left"/>
        <w:rPr>
          <w:sz w:val="16"/>
        </w:rPr>
      </w:pPr>
      <w:r>
        <w:rPr>
          <w:color w:val="231F20"/>
          <w:w w:val="110"/>
          <w:sz w:val="16"/>
        </w:rPr>
        <w:t>Diseases</w:t>
      </w:r>
      <w:r>
        <w:rPr>
          <w:color w:val="231F20"/>
          <w:spacing w:val="-11"/>
          <w:w w:val="110"/>
          <w:sz w:val="16"/>
        </w:rPr>
        <w:t> </w:t>
      </w:r>
      <w:r>
        <w:rPr>
          <w:color w:val="231F20"/>
          <w:w w:val="110"/>
          <w:sz w:val="16"/>
        </w:rPr>
        <w:t>of</w:t>
      </w:r>
      <w:r>
        <w:rPr>
          <w:color w:val="231F20"/>
          <w:spacing w:val="-11"/>
          <w:w w:val="110"/>
          <w:sz w:val="16"/>
        </w:rPr>
        <w:t> </w:t>
      </w:r>
      <w:r>
        <w:rPr>
          <w:color w:val="231F20"/>
          <w:w w:val="110"/>
          <w:sz w:val="16"/>
        </w:rPr>
        <w:t>Fishes.</w:t>
      </w:r>
      <w:r>
        <w:rPr>
          <w:color w:val="231F20"/>
          <w:spacing w:val="-11"/>
          <w:w w:val="110"/>
          <w:sz w:val="16"/>
        </w:rPr>
        <w:t> </w:t>
      </w:r>
      <w:r>
        <w:rPr>
          <w:color w:val="231F20"/>
          <w:w w:val="110"/>
          <w:sz w:val="16"/>
        </w:rPr>
        <w:t>1976.</w:t>
      </w:r>
      <w:r>
        <w:rPr>
          <w:color w:val="231F20"/>
          <w:spacing w:val="-11"/>
          <w:w w:val="110"/>
          <w:sz w:val="16"/>
        </w:rPr>
        <w:t> </w:t>
      </w:r>
      <w:r>
        <w:rPr>
          <w:color w:val="231F20"/>
          <w:w w:val="110"/>
          <w:sz w:val="16"/>
        </w:rPr>
        <w:t>Wedemeyer</w:t>
      </w:r>
      <w:r>
        <w:rPr>
          <w:color w:val="231F20"/>
          <w:spacing w:val="-11"/>
          <w:w w:val="110"/>
          <w:sz w:val="16"/>
        </w:rPr>
        <w:t> </w:t>
      </w:r>
      <w:r>
        <w:rPr>
          <w:color w:val="231F20"/>
          <w:w w:val="110"/>
          <w:sz w:val="16"/>
        </w:rPr>
        <w:t>GA,</w:t>
      </w:r>
      <w:r>
        <w:rPr>
          <w:color w:val="231F20"/>
          <w:spacing w:val="-11"/>
          <w:w w:val="110"/>
          <w:sz w:val="16"/>
        </w:rPr>
        <w:t> </w:t>
      </w:r>
      <w:r>
        <w:rPr>
          <w:color w:val="231F20"/>
          <w:w w:val="110"/>
          <w:sz w:val="16"/>
        </w:rPr>
        <w:t>Meyer</w:t>
      </w:r>
      <w:r>
        <w:rPr>
          <w:color w:val="231F20"/>
          <w:spacing w:val="-11"/>
          <w:w w:val="110"/>
          <w:sz w:val="16"/>
        </w:rPr>
        <w:t> </w:t>
      </w:r>
      <w:r>
        <w:rPr>
          <w:color w:val="231F20"/>
          <w:w w:val="110"/>
          <w:sz w:val="16"/>
        </w:rPr>
        <w:t>FP,</w:t>
      </w:r>
      <w:r>
        <w:rPr>
          <w:color w:val="231F20"/>
          <w:spacing w:val="-11"/>
          <w:w w:val="110"/>
          <w:sz w:val="16"/>
        </w:rPr>
        <w:t> </w:t>
      </w:r>
      <w:r>
        <w:rPr>
          <w:color w:val="231F20"/>
          <w:w w:val="110"/>
          <w:sz w:val="16"/>
        </w:rPr>
        <w:t>Smith</w:t>
      </w:r>
      <w:r>
        <w:rPr>
          <w:color w:val="231F20"/>
          <w:spacing w:val="-11"/>
          <w:w w:val="110"/>
          <w:sz w:val="16"/>
        </w:rPr>
        <w:t> </w:t>
      </w:r>
      <w:r>
        <w:rPr>
          <w:color w:val="231F20"/>
          <w:w w:val="110"/>
          <w:sz w:val="16"/>
        </w:rPr>
        <w:t>L.</w:t>
      </w:r>
      <w:r>
        <w:rPr>
          <w:color w:val="231F20"/>
          <w:spacing w:val="-11"/>
          <w:w w:val="110"/>
          <w:sz w:val="16"/>
        </w:rPr>
        <w:t> </w:t>
      </w:r>
      <w:r>
        <w:rPr>
          <w:color w:val="231F20"/>
          <w:w w:val="110"/>
          <w:sz w:val="16"/>
        </w:rPr>
        <w:t>Book</w:t>
      </w:r>
      <w:r>
        <w:rPr>
          <w:color w:val="231F20"/>
          <w:spacing w:val="-11"/>
          <w:w w:val="110"/>
          <w:sz w:val="16"/>
        </w:rPr>
        <w:t> </w:t>
      </w:r>
      <w:r>
        <w:rPr>
          <w:color w:val="231F20"/>
          <w:w w:val="110"/>
          <w:sz w:val="16"/>
        </w:rPr>
        <w:t>5:</w:t>
      </w:r>
      <w:r>
        <w:rPr>
          <w:color w:val="231F20"/>
          <w:spacing w:val="-11"/>
          <w:w w:val="110"/>
          <w:sz w:val="16"/>
        </w:rPr>
        <w:t> </w:t>
      </w:r>
      <w:r>
        <w:rPr>
          <w:color w:val="231F20"/>
          <w:w w:val="110"/>
          <w:sz w:val="16"/>
        </w:rPr>
        <w:t>Environmental</w:t>
      </w:r>
      <w:r>
        <w:rPr>
          <w:color w:val="231F20"/>
          <w:spacing w:val="-11"/>
          <w:w w:val="110"/>
          <w:sz w:val="16"/>
        </w:rPr>
        <w:t> </w:t>
      </w:r>
      <w:r>
        <w:rPr>
          <w:color w:val="231F20"/>
          <w:w w:val="110"/>
          <w:sz w:val="16"/>
        </w:rPr>
        <w:t>Stress and Fish Diseases. Neptune NJ: TFH Publications.</w:t>
      </w:r>
    </w:p>
    <w:p>
      <w:pPr>
        <w:spacing w:line="185" w:lineRule="exact" w:before="0"/>
        <w:ind w:left="360" w:right="0" w:firstLine="0"/>
        <w:jc w:val="left"/>
        <w:rPr>
          <w:sz w:val="16"/>
        </w:rPr>
      </w:pPr>
      <w:r>
        <w:rPr>
          <w:color w:val="231F20"/>
          <w:w w:val="105"/>
          <w:sz w:val="16"/>
        </w:rPr>
        <w:t>Do</w:t>
      </w:r>
      <w:r>
        <w:rPr>
          <w:color w:val="231F20"/>
          <w:spacing w:val="15"/>
          <w:w w:val="105"/>
          <w:sz w:val="16"/>
        </w:rPr>
        <w:t> </w:t>
      </w:r>
      <w:r>
        <w:rPr>
          <w:color w:val="231F20"/>
          <w:w w:val="105"/>
          <w:sz w:val="16"/>
        </w:rPr>
        <w:t>fish</w:t>
      </w:r>
      <w:r>
        <w:rPr>
          <w:color w:val="231F20"/>
          <w:spacing w:val="15"/>
          <w:w w:val="105"/>
          <w:sz w:val="16"/>
        </w:rPr>
        <w:t> </w:t>
      </w:r>
      <w:r>
        <w:rPr>
          <w:color w:val="231F20"/>
          <w:w w:val="105"/>
          <w:sz w:val="16"/>
        </w:rPr>
        <w:t>have</w:t>
      </w:r>
      <w:r>
        <w:rPr>
          <w:color w:val="231F20"/>
          <w:spacing w:val="15"/>
          <w:w w:val="105"/>
          <w:sz w:val="16"/>
        </w:rPr>
        <w:t> </w:t>
      </w:r>
      <w:r>
        <w:rPr>
          <w:color w:val="231F20"/>
          <w:w w:val="105"/>
          <w:sz w:val="16"/>
        </w:rPr>
        <w:t>nociceptors?</w:t>
      </w:r>
      <w:r>
        <w:rPr>
          <w:color w:val="231F20"/>
          <w:spacing w:val="15"/>
          <w:w w:val="105"/>
          <w:sz w:val="16"/>
        </w:rPr>
        <w:t> </w:t>
      </w:r>
      <w:r>
        <w:rPr>
          <w:color w:val="231F20"/>
          <w:w w:val="105"/>
          <w:sz w:val="16"/>
        </w:rPr>
        <w:t>Evidence</w:t>
      </w:r>
      <w:r>
        <w:rPr>
          <w:color w:val="231F20"/>
          <w:spacing w:val="15"/>
          <w:w w:val="105"/>
          <w:sz w:val="16"/>
        </w:rPr>
        <w:t> </w:t>
      </w:r>
      <w:r>
        <w:rPr>
          <w:color w:val="231F20"/>
          <w:w w:val="105"/>
          <w:sz w:val="16"/>
        </w:rPr>
        <w:t>for</w:t>
      </w:r>
      <w:r>
        <w:rPr>
          <w:color w:val="231F20"/>
          <w:spacing w:val="15"/>
          <w:w w:val="105"/>
          <w:sz w:val="16"/>
        </w:rPr>
        <w:t> </w:t>
      </w:r>
      <w:r>
        <w:rPr>
          <w:color w:val="231F20"/>
          <w:w w:val="105"/>
          <w:sz w:val="16"/>
        </w:rPr>
        <w:t>the</w:t>
      </w:r>
      <w:r>
        <w:rPr>
          <w:color w:val="231F20"/>
          <w:spacing w:val="16"/>
          <w:w w:val="105"/>
          <w:sz w:val="16"/>
        </w:rPr>
        <w:t> </w:t>
      </w:r>
      <w:r>
        <w:rPr>
          <w:color w:val="231F20"/>
          <w:w w:val="105"/>
          <w:sz w:val="16"/>
        </w:rPr>
        <w:t>evolution</w:t>
      </w:r>
      <w:r>
        <w:rPr>
          <w:color w:val="231F20"/>
          <w:spacing w:val="15"/>
          <w:w w:val="105"/>
          <w:sz w:val="16"/>
        </w:rPr>
        <w:t> </w:t>
      </w:r>
      <w:r>
        <w:rPr>
          <w:color w:val="231F20"/>
          <w:w w:val="105"/>
          <w:sz w:val="16"/>
        </w:rPr>
        <w:t>of</w:t>
      </w:r>
      <w:r>
        <w:rPr>
          <w:color w:val="231F20"/>
          <w:spacing w:val="15"/>
          <w:w w:val="105"/>
          <w:sz w:val="16"/>
        </w:rPr>
        <w:t> </w:t>
      </w:r>
      <w:r>
        <w:rPr>
          <w:color w:val="231F20"/>
          <w:w w:val="105"/>
          <w:sz w:val="16"/>
        </w:rPr>
        <w:t>a</w:t>
      </w:r>
      <w:r>
        <w:rPr>
          <w:color w:val="231F20"/>
          <w:spacing w:val="15"/>
          <w:w w:val="105"/>
          <w:sz w:val="16"/>
        </w:rPr>
        <w:t> </w:t>
      </w:r>
      <w:r>
        <w:rPr>
          <w:color w:val="231F20"/>
          <w:w w:val="105"/>
          <w:sz w:val="16"/>
        </w:rPr>
        <w:t>vertebrate</w:t>
      </w:r>
      <w:r>
        <w:rPr>
          <w:color w:val="231F20"/>
          <w:spacing w:val="15"/>
          <w:w w:val="105"/>
          <w:sz w:val="16"/>
        </w:rPr>
        <w:t> </w:t>
      </w:r>
      <w:r>
        <w:rPr>
          <w:color w:val="231F20"/>
          <w:w w:val="105"/>
          <w:sz w:val="16"/>
        </w:rPr>
        <w:t>sensory</w:t>
      </w:r>
      <w:r>
        <w:rPr>
          <w:color w:val="231F20"/>
          <w:spacing w:val="15"/>
          <w:w w:val="105"/>
          <w:sz w:val="16"/>
        </w:rPr>
        <w:t> </w:t>
      </w:r>
      <w:r>
        <w:rPr>
          <w:color w:val="231F20"/>
          <w:w w:val="105"/>
          <w:sz w:val="16"/>
        </w:rPr>
        <w:t>system.</w:t>
      </w:r>
      <w:r>
        <w:rPr>
          <w:color w:val="231F20"/>
          <w:spacing w:val="15"/>
          <w:w w:val="105"/>
          <w:sz w:val="16"/>
        </w:rPr>
        <w:t> </w:t>
      </w:r>
      <w:r>
        <w:rPr>
          <w:color w:val="231F20"/>
          <w:spacing w:val="-2"/>
          <w:w w:val="105"/>
          <w:sz w:val="16"/>
        </w:rPr>
        <w:t>2003.</w:t>
      </w:r>
    </w:p>
    <w:p>
      <w:pPr>
        <w:spacing w:before="14"/>
        <w:ind w:left="720" w:right="0" w:firstLine="0"/>
        <w:jc w:val="left"/>
        <w:rPr>
          <w:sz w:val="16"/>
        </w:rPr>
      </w:pPr>
      <w:r>
        <w:rPr>
          <w:color w:val="231F20"/>
          <w:w w:val="105"/>
          <w:sz w:val="16"/>
        </w:rPr>
        <w:t>Sneddon</w:t>
      </w:r>
      <w:r>
        <w:rPr>
          <w:color w:val="231F20"/>
          <w:spacing w:val="7"/>
          <w:w w:val="105"/>
          <w:sz w:val="16"/>
        </w:rPr>
        <w:t> </w:t>
      </w:r>
      <w:r>
        <w:rPr>
          <w:color w:val="231F20"/>
          <w:w w:val="105"/>
          <w:sz w:val="16"/>
        </w:rPr>
        <w:t>LU,</w:t>
      </w:r>
      <w:r>
        <w:rPr>
          <w:color w:val="231F20"/>
          <w:spacing w:val="8"/>
          <w:w w:val="105"/>
          <w:sz w:val="16"/>
        </w:rPr>
        <w:t> </w:t>
      </w:r>
      <w:r>
        <w:rPr>
          <w:color w:val="231F20"/>
          <w:w w:val="105"/>
          <w:sz w:val="16"/>
        </w:rPr>
        <w:t>Braithwaite</w:t>
      </w:r>
      <w:r>
        <w:rPr>
          <w:color w:val="231F20"/>
          <w:spacing w:val="8"/>
          <w:w w:val="105"/>
          <w:sz w:val="16"/>
        </w:rPr>
        <w:t> </w:t>
      </w:r>
      <w:r>
        <w:rPr>
          <w:color w:val="231F20"/>
          <w:w w:val="105"/>
          <w:sz w:val="16"/>
        </w:rPr>
        <w:t>VA,</w:t>
      </w:r>
      <w:r>
        <w:rPr>
          <w:color w:val="231F20"/>
          <w:spacing w:val="8"/>
          <w:w w:val="105"/>
          <w:sz w:val="16"/>
        </w:rPr>
        <w:t> </w:t>
      </w:r>
      <w:r>
        <w:rPr>
          <w:color w:val="231F20"/>
          <w:w w:val="105"/>
          <w:sz w:val="16"/>
        </w:rPr>
        <w:t>Gentle</w:t>
      </w:r>
      <w:r>
        <w:rPr>
          <w:color w:val="231F20"/>
          <w:spacing w:val="8"/>
          <w:w w:val="105"/>
          <w:sz w:val="16"/>
        </w:rPr>
        <w:t> </w:t>
      </w:r>
      <w:r>
        <w:rPr>
          <w:color w:val="231F20"/>
          <w:w w:val="105"/>
          <w:sz w:val="16"/>
        </w:rPr>
        <w:t>MJ.</w:t>
      </w:r>
      <w:r>
        <w:rPr>
          <w:color w:val="231F20"/>
          <w:spacing w:val="8"/>
          <w:w w:val="105"/>
          <w:sz w:val="16"/>
        </w:rPr>
        <w:t> </w:t>
      </w:r>
      <w:r>
        <w:rPr>
          <w:color w:val="231F20"/>
          <w:w w:val="105"/>
          <w:sz w:val="16"/>
        </w:rPr>
        <w:t>Proc</w:t>
      </w:r>
      <w:r>
        <w:rPr>
          <w:color w:val="231F20"/>
          <w:spacing w:val="7"/>
          <w:w w:val="105"/>
          <w:sz w:val="16"/>
        </w:rPr>
        <w:t> </w:t>
      </w:r>
      <w:r>
        <w:rPr>
          <w:color w:val="231F20"/>
          <w:w w:val="105"/>
          <w:sz w:val="16"/>
        </w:rPr>
        <w:t>R</w:t>
      </w:r>
      <w:r>
        <w:rPr>
          <w:color w:val="231F20"/>
          <w:spacing w:val="8"/>
          <w:w w:val="105"/>
          <w:sz w:val="16"/>
        </w:rPr>
        <w:t> </w:t>
      </w:r>
      <w:r>
        <w:rPr>
          <w:color w:val="231F20"/>
          <w:w w:val="105"/>
          <w:sz w:val="16"/>
        </w:rPr>
        <w:t>Soc</w:t>
      </w:r>
      <w:r>
        <w:rPr>
          <w:color w:val="231F20"/>
          <w:spacing w:val="8"/>
          <w:w w:val="105"/>
          <w:sz w:val="16"/>
        </w:rPr>
        <w:t> </w:t>
      </w:r>
      <w:r>
        <w:rPr>
          <w:color w:val="231F20"/>
          <w:w w:val="105"/>
          <w:sz w:val="16"/>
        </w:rPr>
        <w:t>Lond</w:t>
      </w:r>
      <w:r>
        <w:rPr>
          <w:color w:val="231F20"/>
          <w:spacing w:val="8"/>
          <w:w w:val="105"/>
          <w:sz w:val="16"/>
        </w:rPr>
        <w:t> </w:t>
      </w:r>
      <w:r>
        <w:rPr>
          <w:color w:val="231F20"/>
          <w:w w:val="105"/>
          <w:sz w:val="16"/>
        </w:rPr>
        <w:t>B</w:t>
      </w:r>
      <w:r>
        <w:rPr>
          <w:color w:val="231F20"/>
          <w:spacing w:val="8"/>
          <w:w w:val="105"/>
          <w:sz w:val="16"/>
        </w:rPr>
        <w:t> </w:t>
      </w:r>
      <w:r>
        <w:rPr>
          <w:color w:val="231F20"/>
          <w:w w:val="105"/>
          <w:sz w:val="16"/>
        </w:rPr>
        <w:t>270:1115-</w:t>
      </w:r>
      <w:r>
        <w:rPr>
          <w:color w:val="231F20"/>
          <w:spacing w:val="-2"/>
          <w:w w:val="105"/>
          <w:sz w:val="16"/>
        </w:rPr>
        <w:t>1121.</w:t>
      </w:r>
    </w:p>
    <w:p>
      <w:pPr>
        <w:spacing w:line="256" w:lineRule="auto" w:before="15"/>
        <w:ind w:left="720" w:right="418" w:hanging="360"/>
        <w:jc w:val="left"/>
        <w:rPr>
          <w:sz w:val="16"/>
        </w:rPr>
      </w:pPr>
      <w:r>
        <w:rPr>
          <w:color w:val="231F20"/>
          <w:w w:val="105"/>
          <w:sz w:val="16"/>
        </w:rPr>
        <w:t>Evaluation of rapid cooling and tricaine methanesulfonate (MS-222) as methods of euthanasia</w:t>
      </w:r>
      <w:r>
        <w:rPr>
          <w:color w:val="231F20"/>
          <w:spacing w:val="80"/>
          <w:w w:val="105"/>
          <w:sz w:val="16"/>
        </w:rPr>
        <w:t> </w:t>
      </w:r>
      <w:r>
        <w:rPr>
          <w:color w:val="231F20"/>
          <w:w w:val="105"/>
          <w:sz w:val="16"/>
        </w:rPr>
        <w:t>in zebrafish (</w:t>
      </w:r>
      <w:r>
        <w:rPr>
          <w:rFonts w:ascii="Trebuchet MS"/>
          <w:i/>
          <w:color w:val="231F20"/>
          <w:w w:val="105"/>
          <w:sz w:val="16"/>
        </w:rPr>
        <w:t>danio rerio</w:t>
      </w:r>
      <w:r>
        <w:rPr>
          <w:color w:val="231F20"/>
          <w:w w:val="105"/>
          <w:sz w:val="16"/>
        </w:rPr>
        <w:t>). 2009. JM Wilson, RM Bunte, AJ Carty. JAALAS 48:785-789.</w:t>
      </w:r>
    </w:p>
    <w:p>
      <w:pPr>
        <w:spacing w:line="259" w:lineRule="auto" w:before="1"/>
        <w:ind w:left="720" w:right="356" w:hanging="360"/>
        <w:jc w:val="left"/>
        <w:rPr>
          <w:sz w:val="16"/>
        </w:rPr>
      </w:pPr>
      <w:r>
        <w:rPr>
          <w:color w:val="231F20"/>
          <w:w w:val="110"/>
          <w:sz w:val="16"/>
        </w:rPr>
        <w:t>Evaluation</w:t>
      </w:r>
      <w:r>
        <w:rPr>
          <w:color w:val="231F20"/>
          <w:spacing w:val="37"/>
          <w:w w:val="110"/>
          <w:sz w:val="16"/>
        </w:rPr>
        <w:t> </w:t>
      </w:r>
      <w:r>
        <w:rPr>
          <w:color w:val="231F20"/>
          <w:w w:val="110"/>
          <w:sz w:val="16"/>
        </w:rPr>
        <w:t>of</w:t>
      </w:r>
      <w:r>
        <w:rPr>
          <w:color w:val="231F20"/>
          <w:spacing w:val="37"/>
          <w:w w:val="110"/>
          <w:sz w:val="16"/>
        </w:rPr>
        <w:t> </w:t>
      </w:r>
      <w:r>
        <w:rPr>
          <w:color w:val="231F20"/>
          <w:w w:val="110"/>
          <w:sz w:val="16"/>
        </w:rPr>
        <w:t>the</w:t>
      </w:r>
      <w:r>
        <w:rPr>
          <w:color w:val="231F20"/>
          <w:spacing w:val="37"/>
          <w:w w:val="110"/>
          <w:sz w:val="16"/>
        </w:rPr>
        <w:t> </w:t>
      </w:r>
      <w:r>
        <w:rPr>
          <w:color w:val="231F20"/>
          <w:w w:val="110"/>
          <w:sz w:val="16"/>
        </w:rPr>
        <w:t>use</w:t>
      </w:r>
      <w:r>
        <w:rPr>
          <w:color w:val="231F20"/>
          <w:spacing w:val="37"/>
          <w:w w:val="110"/>
          <w:sz w:val="16"/>
        </w:rPr>
        <w:t> </w:t>
      </w:r>
      <w:r>
        <w:rPr>
          <w:color w:val="231F20"/>
          <w:w w:val="110"/>
          <w:sz w:val="16"/>
        </w:rPr>
        <w:t>of</w:t>
      </w:r>
      <w:r>
        <w:rPr>
          <w:color w:val="231F20"/>
          <w:spacing w:val="37"/>
          <w:w w:val="110"/>
          <w:sz w:val="16"/>
        </w:rPr>
        <w:t> </w:t>
      </w:r>
      <w:r>
        <w:rPr>
          <w:color w:val="231F20"/>
          <w:w w:val="110"/>
          <w:sz w:val="16"/>
        </w:rPr>
        <w:t>anesthesia</w:t>
      </w:r>
      <w:r>
        <w:rPr>
          <w:color w:val="231F20"/>
          <w:spacing w:val="37"/>
          <w:w w:val="110"/>
          <w:sz w:val="16"/>
        </w:rPr>
        <w:t> </w:t>
      </w:r>
      <w:r>
        <w:rPr>
          <w:color w:val="231F20"/>
          <w:w w:val="110"/>
          <w:sz w:val="16"/>
        </w:rPr>
        <w:t>and</w:t>
      </w:r>
      <w:r>
        <w:rPr>
          <w:color w:val="231F20"/>
          <w:spacing w:val="37"/>
          <w:w w:val="110"/>
          <w:sz w:val="16"/>
        </w:rPr>
        <w:t> </w:t>
      </w:r>
      <w:r>
        <w:rPr>
          <w:color w:val="231F20"/>
          <w:w w:val="110"/>
          <w:sz w:val="16"/>
        </w:rPr>
        <w:t>analgesia</w:t>
      </w:r>
      <w:r>
        <w:rPr>
          <w:color w:val="231F20"/>
          <w:spacing w:val="37"/>
          <w:w w:val="110"/>
          <w:sz w:val="16"/>
        </w:rPr>
        <w:t> </w:t>
      </w:r>
      <w:r>
        <w:rPr>
          <w:color w:val="231F20"/>
          <w:w w:val="110"/>
          <w:sz w:val="16"/>
        </w:rPr>
        <w:t>in</w:t>
      </w:r>
      <w:r>
        <w:rPr>
          <w:color w:val="231F20"/>
          <w:spacing w:val="37"/>
          <w:w w:val="110"/>
          <w:sz w:val="16"/>
        </w:rPr>
        <w:t> </w:t>
      </w:r>
      <w:r>
        <w:rPr>
          <w:color w:val="231F20"/>
          <w:w w:val="110"/>
          <w:sz w:val="16"/>
        </w:rPr>
        <w:t>reptiles.</w:t>
      </w:r>
      <w:r>
        <w:rPr>
          <w:color w:val="231F20"/>
          <w:spacing w:val="37"/>
          <w:w w:val="110"/>
          <w:sz w:val="16"/>
        </w:rPr>
        <w:t> </w:t>
      </w:r>
      <w:r>
        <w:rPr>
          <w:color w:val="231F20"/>
          <w:w w:val="110"/>
          <w:sz w:val="16"/>
        </w:rPr>
        <w:t>2004.</w:t>
      </w:r>
      <w:r>
        <w:rPr>
          <w:color w:val="231F20"/>
          <w:spacing w:val="37"/>
          <w:w w:val="110"/>
          <w:sz w:val="16"/>
        </w:rPr>
        <w:t> </w:t>
      </w:r>
      <w:r>
        <w:rPr>
          <w:color w:val="231F20"/>
          <w:w w:val="110"/>
          <w:sz w:val="16"/>
        </w:rPr>
        <w:t>Read</w:t>
      </w:r>
      <w:r>
        <w:rPr>
          <w:color w:val="231F20"/>
          <w:spacing w:val="37"/>
          <w:w w:val="110"/>
          <w:sz w:val="16"/>
        </w:rPr>
        <w:t> </w:t>
      </w:r>
      <w:r>
        <w:rPr>
          <w:color w:val="231F20"/>
          <w:w w:val="110"/>
          <w:sz w:val="16"/>
        </w:rPr>
        <w:t>MR.</w:t>
      </w:r>
      <w:r>
        <w:rPr>
          <w:color w:val="231F20"/>
          <w:spacing w:val="37"/>
          <w:w w:val="110"/>
          <w:sz w:val="16"/>
        </w:rPr>
        <w:t> </w:t>
      </w:r>
      <w:r>
        <w:rPr>
          <w:color w:val="231F20"/>
          <w:w w:val="110"/>
          <w:sz w:val="16"/>
        </w:rPr>
        <w:t>JAVMA </w:t>
      </w:r>
      <w:r>
        <w:rPr>
          <w:color w:val="231F20"/>
          <w:spacing w:val="-2"/>
          <w:w w:val="110"/>
          <w:sz w:val="16"/>
        </w:rPr>
        <w:t>227:547-552.</w:t>
      </w:r>
    </w:p>
    <w:p>
      <w:pPr>
        <w:spacing w:line="259" w:lineRule="auto" w:before="0"/>
        <w:ind w:left="720" w:right="354" w:hanging="360"/>
        <w:jc w:val="left"/>
        <w:rPr>
          <w:sz w:val="16"/>
        </w:rPr>
      </w:pPr>
      <w:r>
        <w:rPr>
          <w:color w:val="231F20"/>
          <w:w w:val="105"/>
          <w:sz w:val="16"/>
        </w:rPr>
        <w:t>Fish</w:t>
      </w:r>
      <w:r>
        <w:rPr>
          <w:color w:val="231F20"/>
          <w:spacing w:val="21"/>
          <w:w w:val="105"/>
          <w:sz w:val="16"/>
        </w:rPr>
        <w:t> </w:t>
      </w:r>
      <w:r>
        <w:rPr>
          <w:color w:val="231F20"/>
          <w:w w:val="105"/>
          <w:sz w:val="16"/>
        </w:rPr>
        <w:t>and</w:t>
      </w:r>
      <w:r>
        <w:rPr>
          <w:color w:val="231F20"/>
          <w:spacing w:val="21"/>
          <w:w w:val="105"/>
          <w:sz w:val="16"/>
        </w:rPr>
        <w:t> </w:t>
      </w:r>
      <w:r>
        <w:rPr>
          <w:color w:val="231F20"/>
          <w:w w:val="105"/>
          <w:sz w:val="16"/>
        </w:rPr>
        <w:t>welfare:</w:t>
      </w:r>
      <w:r>
        <w:rPr>
          <w:color w:val="231F20"/>
          <w:spacing w:val="21"/>
          <w:w w:val="105"/>
          <w:sz w:val="16"/>
        </w:rPr>
        <w:t> </w:t>
      </w:r>
      <w:r>
        <w:rPr>
          <w:color w:val="231F20"/>
          <w:w w:val="105"/>
          <w:sz w:val="16"/>
        </w:rPr>
        <w:t>Do</w:t>
      </w:r>
      <w:r>
        <w:rPr>
          <w:color w:val="231F20"/>
          <w:spacing w:val="21"/>
          <w:w w:val="105"/>
          <w:sz w:val="16"/>
        </w:rPr>
        <w:t> </w:t>
      </w:r>
      <w:r>
        <w:rPr>
          <w:color w:val="231F20"/>
          <w:w w:val="105"/>
          <w:sz w:val="16"/>
        </w:rPr>
        <w:t>fish</w:t>
      </w:r>
      <w:r>
        <w:rPr>
          <w:color w:val="231F20"/>
          <w:spacing w:val="21"/>
          <w:w w:val="105"/>
          <w:sz w:val="16"/>
        </w:rPr>
        <w:t> </w:t>
      </w:r>
      <w:r>
        <w:rPr>
          <w:color w:val="231F20"/>
          <w:w w:val="105"/>
          <w:sz w:val="16"/>
        </w:rPr>
        <w:t>have</w:t>
      </w:r>
      <w:r>
        <w:rPr>
          <w:color w:val="231F20"/>
          <w:spacing w:val="21"/>
          <w:w w:val="105"/>
          <w:sz w:val="16"/>
        </w:rPr>
        <w:t> </w:t>
      </w:r>
      <w:r>
        <w:rPr>
          <w:color w:val="231F20"/>
          <w:w w:val="105"/>
          <w:sz w:val="16"/>
        </w:rPr>
        <w:t>the</w:t>
      </w:r>
      <w:r>
        <w:rPr>
          <w:color w:val="231F20"/>
          <w:spacing w:val="21"/>
          <w:w w:val="105"/>
          <w:sz w:val="16"/>
        </w:rPr>
        <w:t> </w:t>
      </w:r>
      <w:r>
        <w:rPr>
          <w:color w:val="231F20"/>
          <w:w w:val="105"/>
          <w:sz w:val="16"/>
        </w:rPr>
        <w:t>capacity</w:t>
      </w:r>
      <w:r>
        <w:rPr>
          <w:color w:val="231F20"/>
          <w:spacing w:val="21"/>
          <w:w w:val="105"/>
          <w:sz w:val="16"/>
        </w:rPr>
        <w:t> </w:t>
      </w:r>
      <w:r>
        <w:rPr>
          <w:color w:val="231F20"/>
          <w:w w:val="105"/>
          <w:sz w:val="16"/>
        </w:rPr>
        <w:t>for</w:t>
      </w:r>
      <w:r>
        <w:rPr>
          <w:color w:val="231F20"/>
          <w:spacing w:val="21"/>
          <w:w w:val="105"/>
          <w:sz w:val="16"/>
        </w:rPr>
        <w:t> </w:t>
      </w:r>
      <w:r>
        <w:rPr>
          <w:color w:val="231F20"/>
          <w:w w:val="105"/>
          <w:sz w:val="16"/>
        </w:rPr>
        <w:t>pain</w:t>
      </w:r>
      <w:r>
        <w:rPr>
          <w:color w:val="231F20"/>
          <w:spacing w:val="21"/>
          <w:w w:val="105"/>
          <w:sz w:val="16"/>
        </w:rPr>
        <w:t> </w:t>
      </w:r>
      <w:r>
        <w:rPr>
          <w:color w:val="231F20"/>
          <w:w w:val="105"/>
          <w:sz w:val="16"/>
        </w:rPr>
        <w:t>perception</w:t>
      </w:r>
      <w:r>
        <w:rPr>
          <w:color w:val="231F20"/>
          <w:spacing w:val="21"/>
          <w:w w:val="105"/>
          <w:sz w:val="16"/>
        </w:rPr>
        <w:t> </w:t>
      </w:r>
      <w:r>
        <w:rPr>
          <w:color w:val="231F20"/>
          <w:w w:val="105"/>
          <w:sz w:val="16"/>
        </w:rPr>
        <w:t>and</w:t>
      </w:r>
      <w:r>
        <w:rPr>
          <w:color w:val="231F20"/>
          <w:spacing w:val="21"/>
          <w:w w:val="105"/>
          <w:sz w:val="16"/>
        </w:rPr>
        <w:t> </w:t>
      </w:r>
      <w:r>
        <w:rPr>
          <w:color w:val="231F20"/>
          <w:w w:val="105"/>
          <w:sz w:val="16"/>
        </w:rPr>
        <w:t>suffering?</w:t>
      </w:r>
      <w:r>
        <w:rPr>
          <w:color w:val="231F20"/>
          <w:spacing w:val="21"/>
          <w:w w:val="105"/>
          <w:sz w:val="16"/>
        </w:rPr>
        <w:t> </w:t>
      </w:r>
      <w:r>
        <w:rPr>
          <w:color w:val="231F20"/>
          <w:w w:val="105"/>
          <w:sz w:val="16"/>
        </w:rPr>
        <w:t>2004.</w:t>
      </w:r>
      <w:r>
        <w:rPr>
          <w:color w:val="231F20"/>
          <w:spacing w:val="21"/>
          <w:w w:val="105"/>
          <w:sz w:val="16"/>
        </w:rPr>
        <w:t> </w:t>
      </w:r>
      <w:r>
        <w:rPr>
          <w:color w:val="231F20"/>
          <w:w w:val="105"/>
          <w:sz w:val="16"/>
        </w:rPr>
        <w:t>Braith-waite VA, Huntingford FA. Anim Welf 13:S87-S92.</w:t>
      </w:r>
    </w:p>
    <w:p>
      <w:pPr>
        <w:spacing w:line="259" w:lineRule="auto" w:before="0"/>
        <w:ind w:left="720" w:right="355" w:hanging="360"/>
        <w:jc w:val="left"/>
        <w:rPr>
          <w:sz w:val="16"/>
        </w:rPr>
      </w:pPr>
      <w:r>
        <w:rPr>
          <w:color w:val="231F20"/>
          <w:w w:val="110"/>
          <w:sz w:val="16"/>
        </w:rPr>
        <w:t>Fish,</w:t>
      </w:r>
      <w:r>
        <w:rPr>
          <w:color w:val="231F20"/>
          <w:spacing w:val="-10"/>
          <w:w w:val="110"/>
          <w:sz w:val="16"/>
        </w:rPr>
        <w:t> </w:t>
      </w:r>
      <w:r>
        <w:rPr>
          <w:color w:val="231F20"/>
          <w:w w:val="110"/>
          <w:sz w:val="16"/>
        </w:rPr>
        <w:t>amphibian,</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reptile</w:t>
      </w:r>
      <w:r>
        <w:rPr>
          <w:color w:val="231F20"/>
          <w:spacing w:val="-10"/>
          <w:w w:val="110"/>
          <w:sz w:val="16"/>
        </w:rPr>
        <w:t> </w:t>
      </w:r>
      <w:r>
        <w:rPr>
          <w:color w:val="231F20"/>
          <w:w w:val="110"/>
          <w:sz w:val="16"/>
        </w:rPr>
        <w:t>analgesia.</w:t>
      </w:r>
      <w:r>
        <w:rPr>
          <w:color w:val="231F20"/>
          <w:spacing w:val="-10"/>
          <w:w w:val="110"/>
          <w:sz w:val="16"/>
        </w:rPr>
        <w:t> </w:t>
      </w:r>
      <w:r>
        <w:rPr>
          <w:color w:val="231F20"/>
          <w:w w:val="110"/>
          <w:sz w:val="16"/>
        </w:rPr>
        <w:t>Machin</w:t>
      </w:r>
      <w:r>
        <w:rPr>
          <w:color w:val="231F20"/>
          <w:spacing w:val="-10"/>
          <w:w w:val="110"/>
          <w:sz w:val="16"/>
        </w:rPr>
        <w:t> </w:t>
      </w:r>
      <w:r>
        <w:rPr>
          <w:color w:val="231F20"/>
          <w:w w:val="110"/>
          <w:sz w:val="16"/>
        </w:rPr>
        <w:t>KL.</w:t>
      </w:r>
      <w:r>
        <w:rPr>
          <w:color w:val="231F20"/>
          <w:spacing w:val="-10"/>
          <w:w w:val="110"/>
          <w:sz w:val="16"/>
        </w:rPr>
        <w:t> </w:t>
      </w:r>
      <w:r>
        <w:rPr>
          <w:color w:val="231F20"/>
          <w:w w:val="110"/>
          <w:sz w:val="16"/>
        </w:rPr>
        <w:t>2001.</w:t>
      </w:r>
      <w:r>
        <w:rPr>
          <w:color w:val="231F20"/>
          <w:spacing w:val="-10"/>
          <w:w w:val="110"/>
          <w:sz w:val="16"/>
        </w:rPr>
        <w:t> </w:t>
      </w:r>
      <w:r>
        <w:rPr>
          <w:color w:val="231F20"/>
          <w:w w:val="110"/>
          <w:sz w:val="16"/>
        </w:rPr>
        <w:t>Vet</w:t>
      </w:r>
      <w:r>
        <w:rPr>
          <w:color w:val="231F20"/>
          <w:spacing w:val="-10"/>
          <w:w w:val="110"/>
          <w:sz w:val="16"/>
        </w:rPr>
        <w:t> </w:t>
      </w:r>
      <w:r>
        <w:rPr>
          <w:color w:val="231F20"/>
          <w:w w:val="110"/>
          <w:sz w:val="16"/>
        </w:rPr>
        <w:t>Clin</w:t>
      </w:r>
      <w:r>
        <w:rPr>
          <w:color w:val="231F20"/>
          <w:spacing w:val="-10"/>
          <w:w w:val="110"/>
          <w:sz w:val="16"/>
        </w:rPr>
        <w:t> </w:t>
      </w:r>
      <w:r>
        <w:rPr>
          <w:color w:val="231F20"/>
          <w:w w:val="110"/>
          <w:sz w:val="16"/>
        </w:rPr>
        <w:t>North</w:t>
      </w:r>
      <w:r>
        <w:rPr>
          <w:color w:val="231F20"/>
          <w:spacing w:val="-13"/>
          <w:w w:val="110"/>
          <w:sz w:val="16"/>
        </w:rPr>
        <w:t> </w:t>
      </w:r>
      <w:r>
        <w:rPr>
          <w:color w:val="231F20"/>
          <w:w w:val="110"/>
          <w:sz w:val="16"/>
        </w:rPr>
        <w:t>Am</w:t>
      </w:r>
      <w:r>
        <w:rPr>
          <w:color w:val="231F20"/>
          <w:spacing w:val="-9"/>
          <w:w w:val="110"/>
          <w:sz w:val="16"/>
        </w:rPr>
        <w:t> </w:t>
      </w:r>
      <w:r>
        <w:rPr>
          <w:color w:val="231F20"/>
          <w:w w:val="110"/>
          <w:sz w:val="16"/>
        </w:rPr>
        <w:t>Exot</w:t>
      </w:r>
      <w:r>
        <w:rPr>
          <w:color w:val="231F20"/>
          <w:spacing w:val="-13"/>
          <w:w w:val="110"/>
          <w:sz w:val="16"/>
        </w:rPr>
        <w:t> </w:t>
      </w:r>
      <w:r>
        <w:rPr>
          <w:color w:val="231F20"/>
          <w:w w:val="110"/>
          <w:sz w:val="16"/>
        </w:rPr>
        <w:t>Anim</w:t>
      </w:r>
      <w:r>
        <w:rPr>
          <w:color w:val="231F20"/>
          <w:spacing w:val="-9"/>
          <w:w w:val="110"/>
          <w:sz w:val="16"/>
        </w:rPr>
        <w:t> </w:t>
      </w:r>
      <w:r>
        <w:rPr>
          <w:color w:val="231F20"/>
          <w:w w:val="110"/>
          <w:sz w:val="16"/>
        </w:rPr>
        <w:t>Pract </w:t>
      </w:r>
      <w:r>
        <w:rPr>
          <w:color w:val="231F20"/>
          <w:spacing w:val="-2"/>
          <w:w w:val="110"/>
          <w:sz w:val="16"/>
        </w:rPr>
        <w:t>4:19-33.</w:t>
      </w:r>
    </w:p>
    <w:p>
      <w:pPr>
        <w:spacing w:line="259" w:lineRule="auto" w:before="0"/>
        <w:ind w:left="720" w:right="354" w:hanging="360"/>
        <w:jc w:val="left"/>
        <w:rPr>
          <w:sz w:val="16"/>
        </w:rPr>
      </w:pPr>
      <w:r>
        <w:rPr>
          <w:color w:val="231F20"/>
          <w:w w:val="105"/>
          <w:sz w:val="16"/>
        </w:rPr>
        <w:t>Infectious Diseases and Pathology of Reptiles: Color Atlas and Text. 2007. Jacobson E. Boca</w:t>
      </w:r>
      <w:r>
        <w:rPr>
          <w:color w:val="231F20"/>
          <w:spacing w:val="40"/>
          <w:w w:val="105"/>
          <w:sz w:val="16"/>
        </w:rPr>
        <w:t> </w:t>
      </w:r>
      <w:r>
        <w:rPr>
          <w:color w:val="231F20"/>
          <w:w w:val="105"/>
          <w:sz w:val="16"/>
        </w:rPr>
        <w:t>Raton FL: CRC Press.</w:t>
      </w:r>
    </w:p>
    <w:p>
      <w:pPr>
        <w:spacing w:line="259" w:lineRule="auto" w:before="0"/>
        <w:ind w:left="720" w:right="0" w:hanging="360"/>
        <w:jc w:val="left"/>
        <w:rPr>
          <w:sz w:val="16"/>
        </w:rPr>
      </w:pPr>
      <w:r>
        <w:rPr>
          <w:color w:val="231F20"/>
          <w:w w:val="110"/>
          <w:sz w:val="16"/>
        </w:rPr>
        <w:t>Medicine</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Surgery</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Tortoises</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Turtles.</w:t>
      </w:r>
      <w:r>
        <w:rPr>
          <w:color w:val="231F20"/>
          <w:spacing w:val="-12"/>
          <w:w w:val="110"/>
          <w:sz w:val="16"/>
        </w:rPr>
        <w:t> </w:t>
      </w:r>
      <w:r>
        <w:rPr>
          <w:color w:val="231F20"/>
          <w:w w:val="110"/>
          <w:sz w:val="16"/>
        </w:rPr>
        <w:t>2004.</w:t>
      </w:r>
      <w:r>
        <w:rPr>
          <w:color w:val="231F20"/>
          <w:spacing w:val="-12"/>
          <w:w w:val="110"/>
          <w:sz w:val="16"/>
        </w:rPr>
        <w:t> </w:t>
      </w:r>
      <w:r>
        <w:rPr>
          <w:color w:val="231F20"/>
          <w:w w:val="110"/>
          <w:sz w:val="16"/>
        </w:rPr>
        <w:t>McArthur</w:t>
      </w:r>
      <w:r>
        <w:rPr>
          <w:color w:val="231F20"/>
          <w:spacing w:val="-13"/>
          <w:w w:val="110"/>
          <w:sz w:val="16"/>
        </w:rPr>
        <w:t> </w:t>
      </w:r>
      <w:r>
        <w:rPr>
          <w:color w:val="231F20"/>
          <w:w w:val="110"/>
          <w:sz w:val="16"/>
        </w:rPr>
        <w:t>S,</w:t>
      </w:r>
      <w:r>
        <w:rPr>
          <w:color w:val="231F20"/>
          <w:spacing w:val="-12"/>
          <w:w w:val="110"/>
          <w:sz w:val="16"/>
        </w:rPr>
        <w:t> </w:t>
      </w:r>
      <w:r>
        <w:rPr>
          <w:color w:val="231F20"/>
          <w:w w:val="110"/>
          <w:sz w:val="16"/>
        </w:rPr>
        <w:t>Wilkinson</w:t>
      </w:r>
      <w:r>
        <w:rPr>
          <w:color w:val="231F20"/>
          <w:spacing w:val="-12"/>
          <w:w w:val="110"/>
          <w:sz w:val="16"/>
        </w:rPr>
        <w:t> </w:t>
      </w:r>
      <w:r>
        <w:rPr>
          <w:color w:val="231F20"/>
          <w:w w:val="110"/>
          <w:sz w:val="16"/>
        </w:rPr>
        <w:t>R,</w:t>
      </w:r>
      <w:r>
        <w:rPr>
          <w:color w:val="231F20"/>
          <w:spacing w:val="-12"/>
          <w:w w:val="110"/>
          <w:sz w:val="16"/>
        </w:rPr>
        <w:t> </w:t>
      </w:r>
      <w:r>
        <w:rPr>
          <w:color w:val="231F20"/>
          <w:w w:val="110"/>
          <w:sz w:val="16"/>
        </w:rPr>
        <w:t>Meyer</w:t>
      </w:r>
      <w:r>
        <w:rPr>
          <w:color w:val="231F20"/>
          <w:spacing w:val="-12"/>
          <w:w w:val="110"/>
          <w:sz w:val="16"/>
        </w:rPr>
        <w:t> </w:t>
      </w:r>
      <w:r>
        <w:rPr>
          <w:color w:val="231F20"/>
          <w:w w:val="110"/>
          <w:sz w:val="16"/>
        </w:rPr>
        <w:t>J.</w:t>
      </w:r>
      <w:r>
        <w:rPr>
          <w:color w:val="231F20"/>
          <w:spacing w:val="-13"/>
          <w:w w:val="110"/>
          <w:sz w:val="16"/>
        </w:rPr>
        <w:t> </w:t>
      </w:r>
      <w:r>
        <w:rPr>
          <w:color w:val="231F20"/>
          <w:w w:val="110"/>
          <w:sz w:val="16"/>
        </w:rPr>
        <w:t>San Francisco: Wiley-Blackwell.</w:t>
      </w:r>
    </w:p>
    <w:p>
      <w:pPr>
        <w:spacing w:line="259" w:lineRule="auto" w:before="0"/>
        <w:ind w:left="360" w:right="661" w:firstLine="0"/>
        <w:jc w:val="left"/>
        <w:rPr>
          <w:sz w:val="16"/>
        </w:rPr>
      </w:pPr>
      <w:r>
        <w:rPr>
          <w:color w:val="231F20"/>
          <w:spacing w:val="-2"/>
          <w:w w:val="110"/>
          <w:sz w:val="16"/>
        </w:rPr>
        <w:t>Mycobacteriosis</w:t>
      </w:r>
      <w:r>
        <w:rPr>
          <w:color w:val="231F20"/>
          <w:spacing w:val="-3"/>
          <w:w w:val="110"/>
          <w:sz w:val="16"/>
        </w:rPr>
        <w:t> </w:t>
      </w:r>
      <w:r>
        <w:rPr>
          <w:color w:val="231F20"/>
          <w:spacing w:val="-2"/>
          <w:w w:val="110"/>
          <w:sz w:val="16"/>
        </w:rPr>
        <w:t>in</w:t>
      </w:r>
      <w:r>
        <w:rPr>
          <w:color w:val="231F20"/>
          <w:spacing w:val="-3"/>
          <w:w w:val="110"/>
          <w:sz w:val="16"/>
        </w:rPr>
        <w:t> </w:t>
      </w:r>
      <w:r>
        <w:rPr>
          <w:color w:val="231F20"/>
          <w:spacing w:val="-2"/>
          <w:w w:val="110"/>
          <w:sz w:val="16"/>
        </w:rPr>
        <w:t>fishes:</w:t>
      </w:r>
      <w:r>
        <w:rPr>
          <w:color w:val="231F20"/>
          <w:spacing w:val="-6"/>
          <w:w w:val="110"/>
          <w:sz w:val="16"/>
        </w:rPr>
        <w:t> </w:t>
      </w:r>
      <w:r>
        <w:rPr>
          <w:color w:val="231F20"/>
          <w:spacing w:val="-2"/>
          <w:w w:val="110"/>
          <w:sz w:val="16"/>
        </w:rPr>
        <w:t>A</w:t>
      </w:r>
      <w:r>
        <w:rPr>
          <w:color w:val="231F20"/>
          <w:spacing w:val="-9"/>
          <w:w w:val="110"/>
          <w:sz w:val="16"/>
        </w:rPr>
        <w:t> </w:t>
      </w:r>
      <w:r>
        <w:rPr>
          <w:color w:val="231F20"/>
          <w:spacing w:val="-2"/>
          <w:w w:val="110"/>
          <w:sz w:val="16"/>
        </w:rPr>
        <w:t>review.</w:t>
      </w:r>
      <w:r>
        <w:rPr>
          <w:color w:val="231F20"/>
          <w:spacing w:val="-4"/>
          <w:w w:val="110"/>
          <w:sz w:val="16"/>
        </w:rPr>
        <w:t> </w:t>
      </w:r>
      <w:r>
        <w:rPr>
          <w:color w:val="231F20"/>
          <w:spacing w:val="-2"/>
          <w:w w:val="110"/>
          <w:sz w:val="16"/>
        </w:rPr>
        <w:t>2009.</w:t>
      </w:r>
      <w:r>
        <w:rPr>
          <w:color w:val="231F20"/>
          <w:spacing w:val="-3"/>
          <w:w w:val="110"/>
          <w:sz w:val="16"/>
        </w:rPr>
        <w:t> </w:t>
      </w:r>
      <w:r>
        <w:rPr>
          <w:color w:val="231F20"/>
          <w:spacing w:val="-2"/>
          <w:w w:val="110"/>
          <w:sz w:val="16"/>
        </w:rPr>
        <w:t>Gauthier</w:t>
      </w:r>
      <w:r>
        <w:rPr>
          <w:color w:val="231F20"/>
          <w:spacing w:val="-3"/>
          <w:w w:val="110"/>
          <w:sz w:val="16"/>
        </w:rPr>
        <w:t> </w:t>
      </w:r>
      <w:r>
        <w:rPr>
          <w:color w:val="231F20"/>
          <w:spacing w:val="-2"/>
          <w:w w:val="110"/>
          <w:sz w:val="16"/>
        </w:rPr>
        <w:t>DT,</w:t>
      </w:r>
      <w:r>
        <w:rPr>
          <w:color w:val="231F20"/>
          <w:spacing w:val="-3"/>
          <w:w w:val="110"/>
          <w:sz w:val="16"/>
        </w:rPr>
        <w:t> </w:t>
      </w:r>
      <w:r>
        <w:rPr>
          <w:color w:val="231F20"/>
          <w:spacing w:val="-2"/>
          <w:w w:val="110"/>
          <w:sz w:val="16"/>
        </w:rPr>
        <w:t>Rhodes</w:t>
      </w:r>
      <w:r>
        <w:rPr>
          <w:color w:val="231F20"/>
          <w:spacing w:val="-3"/>
          <w:w w:val="110"/>
          <w:sz w:val="16"/>
        </w:rPr>
        <w:t> </w:t>
      </w:r>
      <w:r>
        <w:rPr>
          <w:color w:val="231F20"/>
          <w:spacing w:val="-2"/>
          <w:w w:val="110"/>
          <w:sz w:val="16"/>
        </w:rPr>
        <w:t>MW.</w:t>
      </w:r>
      <w:r>
        <w:rPr>
          <w:color w:val="231F20"/>
          <w:spacing w:val="-3"/>
          <w:w w:val="110"/>
          <w:sz w:val="16"/>
        </w:rPr>
        <w:t> </w:t>
      </w:r>
      <w:r>
        <w:rPr>
          <w:color w:val="231F20"/>
          <w:spacing w:val="-2"/>
          <w:w w:val="110"/>
          <w:sz w:val="16"/>
        </w:rPr>
        <w:t>Vet</w:t>
      </w:r>
      <w:r>
        <w:rPr>
          <w:color w:val="231F20"/>
          <w:spacing w:val="-3"/>
          <w:w w:val="110"/>
          <w:sz w:val="16"/>
        </w:rPr>
        <w:t> </w:t>
      </w:r>
      <w:r>
        <w:rPr>
          <w:color w:val="231F20"/>
          <w:spacing w:val="-2"/>
          <w:w w:val="110"/>
          <w:sz w:val="16"/>
        </w:rPr>
        <w:t>J</w:t>
      </w:r>
      <w:r>
        <w:rPr>
          <w:color w:val="231F20"/>
          <w:spacing w:val="-3"/>
          <w:w w:val="110"/>
          <w:sz w:val="16"/>
        </w:rPr>
        <w:t> </w:t>
      </w:r>
      <w:r>
        <w:rPr>
          <w:color w:val="231F20"/>
          <w:spacing w:val="-2"/>
          <w:w w:val="110"/>
          <w:sz w:val="16"/>
        </w:rPr>
        <w:t>180:33-47. </w:t>
      </w:r>
      <w:r>
        <w:rPr>
          <w:color w:val="231F20"/>
          <w:w w:val="110"/>
          <w:sz w:val="16"/>
        </w:rPr>
        <w:t>Pain and Distress in Fish. 2009. ILAR J 50(4).</w:t>
      </w:r>
    </w:p>
    <w:p>
      <w:pPr>
        <w:spacing w:line="259" w:lineRule="auto" w:before="0"/>
        <w:ind w:left="1080" w:right="352" w:hanging="360"/>
        <w:jc w:val="left"/>
        <w:rPr>
          <w:sz w:val="16"/>
        </w:rPr>
      </w:pPr>
      <w:r>
        <w:rPr>
          <w:color w:val="231F20"/>
          <w:w w:val="110"/>
          <w:sz w:val="16"/>
        </w:rPr>
        <w:t>Fish</w:t>
      </w:r>
      <w:r>
        <w:rPr>
          <w:color w:val="231F20"/>
          <w:spacing w:val="-13"/>
          <w:w w:val="110"/>
          <w:sz w:val="16"/>
        </w:rPr>
        <w:t> </w:t>
      </w:r>
      <w:r>
        <w:rPr>
          <w:color w:val="231F20"/>
          <w:w w:val="110"/>
          <w:sz w:val="16"/>
        </w:rPr>
        <w:t>sedation,</w:t>
      </w:r>
      <w:r>
        <w:rPr>
          <w:color w:val="231F20"/>
          <w:spacing w:val="-12"/>
          <w:w w:val="110"/>
          <w:sz w:val="16"/>
        </w:rPr>
        <w:t> </w:t>
      </w:r>
      <w:r>
        <w:rPr>
          <w:color w:val="231F20"/>
          <w:w w:val="110"/>
          <w:sz w:val="16"/>
        </w:rPr>
        <w:t>analgesia,</w:t>
      </w:r>
      <w:r>
        <w:rPr>
          <w:color w:val="231F20"/>
          <w:spacing w:val="-12"/>
          <w:w w:val="110"/>
          <w:sz w:val="16"/>
        </w:rPr>
        <w:t> </w:t>
      </w:r>
      <w:r>
        <w:rPr>
          <w:color w:val="231F20"/>
          <w:w w:val="110"/>
          <w:sz w:val="16"/>
        </w:rPr>
        <w:t>anesthesia,</w:t>
      </w:r>
      <w:r>
        <w:rPr>
          <w:color w:val="231F20"/>
          <w:spacing w:val="-12"/>
          <w:w w:val="110"/>
          <w:sz w:val="16"/>
        </w:rPr>
        <w:t> </w:t>
      </w:r>
      <w:r>
        <w:rPr>
          <w:color w:val="231F20"/>
          <w:w w:val="110"/>
          <w:sz w:val="16"/>
        </w:rPr>
        <w:t>and</w:t>
      </w:r>
      <w:r>
        <w:rPr>
          <w:color w:val="231F20"/>
          <w:spacing w:val="-13"/>
          <w:w w:val="110"/>
          <w:sz w:val="16"/>
        </w:rPr>
        <w:t> </w:t>
      </w:r>
      <w:r>
        <w:rPr>
          <w:color w:val="231F20"/>
          <w:w w:val="110"/>
          <w:sz w:val="16"/>
        </w:rPr>
        <w:t>euthanasia:</w:t>
      </w:r>
      <w:r>
        <w:rPr>
          <w:color w:val="231F20"/>
          <w:spacing w:val="-12"/>
          <w:w w:val="110"/>
          <w:sz w:val="16"/>
        </w:rPr>
        <w:t> </w:t>
      </w:r>
      <w:r>
        <w:rPr>
          <w:color w:val="231F20"/>
          <w:w w:val="110"/>
          <w:sz w:val="16"/>
        </w:rPr>
        <w:t>Considerations,</w:t>
      </w:r>
      <w:r>
        <w:rPr>
          <w:color w:val="231F20"/>
          <w:spacing w:val="-12"/>
          <w:w w:val="110"/>
          <w:sz w:val="16"/>
        </w:rPr>
        <w:t> </w:t>
      </w:r>
      <w:r>
        <w:rPr>
          <w:color w:val="231F20"/>
          <w:w w:val="110"/>
          <w:sz w:val="16"/>
        </w:rPr>
        <w:t>methods,</w:t>
      </w:r>
      <w:r>
        <w:rPr>
          <w:color w:val="231F20"/>
          <w:spacing w:val="-12"/>
          <w:w w:val="110"/>
          <w:sz w:val="16"/>
        </w:rPr>
        <w:t> </w:t>
      </w:r>
      <w:r>
        <w:rPr>
          <w:color w:val="231F20"/>
          <w:w w:val="110"/>
          <w:sz w:val="16"/>
        </w:rPr>
        <w:t>and</w:t>
      </w:r>
      <w:r>
        <w:rPr>
          <w:color w:val="231F20"/>
          <w:spacing w:val="-13"/>
          <w:w w:val="110"/>
          <w:sz w:val="16"/>
        </w:rPr>
        <w:t> </w:t>
      </w:r>
      <w:r>
        <w:rPr>
          <w:color w:val="231F20"/>
          <w:w w:val="110"/>
          <w:sz w:val="16"/>
        </w:rPr>
        <w:t>types of drugs. 2009. Neiffer DL, Stamper MA. ILAR J 50:343-360.</w:t>
      </w:r>
    </w:p>
    <w:p>
      <w:pPr>
        <w:spacing w:line="259" w:lineRule="auto" w:before="0"/>
        <w:ind w:left="1080" w:right="356" w:hanging="360"/>
        <w:jc w:val="left"/>
        <w:rPr>
          <w:sz w:val="16"/>
        </w:rPr>
      </w:pPr>
      <w:r>
        <w:rPr>
          <w:color w:val="231F20"/>
          <w:w w:val="105"/>
          <w:sz w:val="16"/>
        </w:rPr>
        <w:t>Morphologic</w:t>
      </w:r>
      <w:r>
        <w:rPr>
          <w:color w:val="231F20"/>
          <w:spacing w:val="30"/>
          <w:w w:val="105"/>
          <w:sz w:val="16"/>
        </w:rPr>
        <w:t> </w:t>
      </w:r>
      <w:r>
        <w:rPr>
          <w:color w:val="231F20"/>
          <w:w w:val="105"/>
          <w:sz w:val="16"/>
        </w:rPr>
        <w:t>effects</w:t>
      </w:r>
      <w:r>
        <w:rPr>
          <w:color w:val="231F20"/>
          <w:spacing w:val="30"/>
          <w:w w:val="105"/>
          <w:sz w:val="16"/>
        </w:rPr>
        <w:t> </w:t>
      </w:r>
      <w:r>
        <w:rPr>
          <w:color w:val="231F20"/>
          <w:w w:val="105"/>
          <w:sz w:val="16"/>
        </w:rPr>
        <w:t>of</w:t>
      </w:r>
      <w:r>
        <w:rPr>
          <w:color w:val="231F20"/>
          <w:spacing w:val="30"/>
          <w:w w:val="105"/>
          <w:sz w:val="16"/>
        </w:rPr>
        <w:t> </w:t>
      </w:r>
      <w:r>
        <w:rPr>
          <w:color w:val="231F20"/>
          <w:w w:val="105"/>
          <w:sz w:val="16"/>
        </w:rPr>
        <w:t>the</w:t>
      </w:r>
      <w:r>
        <w:rPr>
          <w:color w:val="231F20"/>
          <w:spacing w:val="30"/>
          <w:w w:val="105"/>
          <w:sz w:val="16"/>
        </w:rPr>
        <w:t> </w:t>
      </w:r>
      <w:r>
        <w:rPr>
          <w:color w:val="231F20"/>
          <w:w w:val="105"/>
          <w:sz w:val="16"/>
        </w:rPr>
        <w:t>stress</w:t>
      </w:r>
      <w:r>
        <w:rPr>
          <w:color w:val="231F20"/>
          <w:spacing w:val="30"/>
          <w:w w:val="105"/>
          <w:sz w:val="16"/>
        </w:rPr>
        <w:t> </w:t>
      </w:r>
      <w:r>
        <w:rPr>
          <w:color w:val="231F20"/>
          <w:w w:val="105"/>
          <w:sz w:val="16"/>
        </w:rPr>
        <w:t>response</w:t>
      </w:r>
      <w:r>
        <w:rPr>
          <w:color w:val="231F20"/>
          <w:spacing w:val="30"/>
          <w:w w:val="105"/>
          <w:sz w:val="16"/>
        </w:rPr>
        <w:t> </w:t>
      </w:r>
      <w:r>
        <w:rPr>
          <w:color w:val="231F20"/>
          <w:w w:val="105"/>
          <w:sz w:val="16"/>
        </w:rPr>
        <w:t>in</w:t>
      </w:r>
      <w:r>
        <w:rPr>
          <w:color w:val="231F20"/>
          <w:spacing w:val="30"/>
          <w:w w:val="105"/>
          <w:sz w:val="16"/>
        </w:rPr>
        <w:t> </w:t>
      </w:r>
      <w:r>
        <w:rPr>
          <w:color w:val="231F20"/>
          <w:w w:val="105"/>
          <w:sz w:val="16"/>
        </w:rPr>
        <w:t>fish.</w:t>
      </w:r>
      <w:r>
        <w:rPr>
          <w:color w:val="231F20"/>
          <w:spacing w:val="28"/>
          <w:w w:val="105"/>
          <w:sz w:val="16"/>
        </w:rPr>
        <w:t> </w:t>
      </w:r>
      <w:r>
        <w:rPr>
          <w:color w:val="231F20"/>
          <w:w w:val="105"/>
          <w:sz w:val="16"/>
        </w:rPr>
        <w:t>2009.</w:t>
      </w:r>
      <w:r>
        <w:rPr>
          <w:color w:val="231F20"/>
          <w:spacing w:val="30"/>
          <w:w w:val="105"/>
          <w:sz w:val="16"/>
        </w:rPr>
        <w:t> </w:t>
      </w:r>
      <w:r>
        <w:rPr>
          <w:color w:val="231F20"/>
          <w:w w:val="105"/>
          <w:sz w:val="16"/>
        </w:rPr>
        <w:t>Harper</w:t>
      </w:r>
      <w:r>
        <w:rPr>
          <w:color w:val="231F20"/>
          <w:spacing w:val="30"/>
          <w:w w:val="105"/>
          <w:sz w:val="16"/>
        </w:rPr>
        <w:t> </w:t>
      </w:r>
      <w:r>
        <w:rPr>
          <w:color w:val="231F20"/>
          <w:w w:val="105"/>
          <w:sz w:val="16"/>
        </w:rPr>
        <w:t>C,</w:t>
      </w:r>
      <w:r>
        <w:rPr>
          <w:color w:val="231F20"/>
          <w:spacing w:val="30"/>
          <w:w w:val="105"/>
          <w:sz w:val="16"/>
        </w:rPr>
        <w:t> </w:t>
      </w:r>
      <w:r>
        <w:rPr>
          <w:color w:val="231F20"/>
          <w:w w:val="105"/>
          <w:sz w:val="16"/>
        </w:rPr>
        <w:t>Wolf</w:t>
      </w:r>
      <w:r>
        <w:rPr>
          <w:color w:val="231F20"/>
          <w:spacing w:val="30"/>
          <w:w w:val="105"/>
          <w:sz w:val="16"/>
        </w:rPr>
        <w:t> </w:t>
      </w:r>
      <w:r>
        <w:rPr>
          <w:color w:val="231F20"/>
          <w:w w:val="105"/>
          <w:sz w:val="16"/>
        </w:rPr>
        <w:t>JC.</w:t>
      </w:r>
      <w:r>
        <w:rPr>
          <w:color w:val="231F20"/>
          <w:spacing w:val="30"/>
          <w:w w:val="105"/>
          <w:sz w:val="16"/>
        </w:rPr>
        <w:t> </w:t>
      </w:r>
      <w:r>
        <w:rPr>
          <w:color w:val="231F20"/>
          <w:w w:val="105"/>
          <w:sz w:val="16"/>
        </w:rPr>
        <w:t>ILAR</w:t>
      </w:r>
      <w:r>
        <w:rPr>
          <w:color w:val="231F20"/>
          <w:spacing w:val="30"/>
          <w:w w:val="105"/>
          <w:sz w:val="16"/>
        </w:rPr>
        <w:t> </w:t>
      </w:r>
      <w:r>
        <w:rPr>
          <w:color w:val="231F20"/>
          <w:w w:val="105"/>
          <w:sz w:val="16"/>
        </w:rPr>
        <w:t>J </w:t>
      </w:r>
      <w:r>
        <w:rPr>
          <w:color w:val="231F20"/>
          <w:spacing w:val="-2"/>
          <w:w w:val="105"/>
          <w:sz w:val="16"/>
        </w:rPr>
        <w:t>50:387-396.</w:t>
      </w:r>
    </w:p>
    <w:p>
      <w:pPr>
        <w:spacing w:line="259" w:lineRule="auto" w:before="0"/>
        <w:ind w:left="1080" w:right="357" w:hanging="360"/>
        <w:jc w:val="left"/>
        <w:rPr>
          <w:sz w:val="16"/>
        </w:rPr>
      </w:pPr>
      <w:r>
        <w:rPr>
          <w:color w:val="231F20"/>
          <w:w w:val="105"/>
          <w:sz w:val="16"/>
        </w:rPr>
        <w:t>Pain</w:t>
      </w:r>
      <w:r>
        <w:rPr>
          <w:color w:val="231F20"/>
          <w:spacing w:val="80"/>
          <w:w w:val="105"/>
          <w:sz w:val="16"/>
        </w:rPr>
        <w:t> </w:t>
      </w:r>
      <w:r>
        <w:rPr>
          <w:color w:val="231F20"/>
          <w:w w:val="105"/>
          <w:sz w:val="16"/>
        </w:rPr>
        <w:t>perception</w:t>
      </w:r>
      <w:r>
        <w:rPr>
          <w:color w:val="231F20"/>
          <w:spacing w:val="80"/>
          <w:w w:val="105"/>
          <w:sz w:val="16"/>
        </w:rPr>
        <w:t> </w:t>
      </w:r>
      <w:r>
        <w:rPr>
          <w:color w:val="231F20"/>
          <w:w w:val="105"/>
          <w:sz w:val="16"/>
        </w:rPr>
        <w:t>in</w:t>
      </w:r>
      <w:r>
        <w:rPr>
          <w:color w:val="231F20"/>
          <w:spacing w:val="80"/>
          <w:w w:val="105"/>
          <w:sz w:val="16"/>
        </w:rPr>
        <w:t> </w:t>
      </w:r>
      <w:r>
        <w:rPr>
          <w:color w:val="231F20"/>
          <w:w w:val="105"/>
          <w:sz w:val="16"/>
        </w:rPr>
        <w:t>fish:</w:t>
      </w:r>
      <w:r>
        <w:rPr>
          <w:color w:val="231F20"/>
          <w:spacing w:val="80"/>
          <w:w w:val="105"/>
          <w:sz w:val="16"/>
        </w:rPr>
        <w:t> </w:t>
      </w:r>
      <w:r>
        <w:rPr>
          <w:color w:val="231F20"/>
          <w:w w:val="105"/>
          <w:sz w:val="16"/>
        </w:rPr>
        <w:t>Indicators</w:t>
      </w:r>
      <w:r>
        <w:rPr>
          <w:color w:val="231F20"/>
          <w:spacing w:val="80"/>
          <w:w w:val="105"/>
          <w:sz w:val="16"/>
        </w:rPr>
        <w:t> </w:t>
      </w:r>
      <w:r>
        <w:rPr>
          <w:color w:val="231F20"/>
          <w:w w:val="105"/>
          <w:sz w:val="16"/>
        </w:rPr>
        <w:t>and</w:t>
      </w:r>
      <w:r>
        <w:rPr>
          <w:color w:val="231F20"/>
          <w:spacing w:val="80"/>
          <w:w w:val="105"/>
          <w:sz w:val="16"/>
        </w:rPr>
        <w:t> </w:t>
      </w:r>
      <w:r>
        <w:rPr>
          <w:color w:val="231F20"/>
          <w:w w:val="105"/>
          <w:sz w:val="16"/>
        </w:rPr>
        <w:t>endpoints.</w:t>
      </w:r>
      <w:r>
        <w:rPr>
          <w:color w:val="231F20"/>
          <w:spacing w:val="80"/>
          <w:w w:val="105"/>
          <w:sz w:val="16"/>
        </w:rPr>
        <w:t> </w:t>
      </w:r>
      <w:r>
        <w:rPr>
          <w:color w:val="231F20"/>
          <w:w w:val="105"/>
          <w:sz w:val="16"/>
        </w:rPr>
        <w:t>2009.</w:t>
      </w:r>
      <w:r>
        <w:rPr>
          <w:color w:val="231F20"/>
          <w:spacing w:val="80"/>
          <w:w w:val="105"/>
          <w:sz w:val="16"/>
        </w:rPr>
        <w:t> </w:t>
      </w:r>
      <w:r>
        <w:rPr>
          <w:color w:val="231F20"/>
          <w:w w:val="105"/>
          <w:sz w:val="16"/>
        </w:rPr>
        <w:t>Sneddon</w:t>
      </w:r>
      <w:r>
        <w:rPr>
          <w:color w:val="231F20"/>
          <w:spacing w:val="80"/>
          <w:w w:val="105"/>
          <w:sz w:val="16"/>
        </w:rPr>
        <w:t> </w:t>
      </w:r>
      <w:r>
        <w:rPr>
          <w:color w:val="231F20"/>
          <w:w w:val="105"/>
          <w:sz w:val="16"/>
        </w:rPr>
        <w:t>LU.</w:t>
      </w:r>
      <w:r>
        <w:rPr>
          <w:color w:val="231F20"/>
          <w:spacing w:val="80"/>
          <w:w w:val="105"/>
          <w:sz w:val="16"/>
        </w:rPr>
        <w:t> </w:t>
      </w:r>
      <w:r>
        <w:rPr>
          <w:color w:val="231F20"/>
          <w:w w:val="105"/>
          <w:sz w:val="16"/>
        </w:rPr>
        <w:t>ILAR</w:t>
      </w:r>
      <w:r>
        <w:rPr>
          <w:color w:val="231F20"/>
          <w:spacing w:val="80"/>
          <w:w w:val="105"/>
          <w:sz w:val="16"/>
        </w:rPr>
        <w:t> </w:t>
      </w:r>
      <w:r>
        <w:rPr>
          <w:color w:val="231F20"/>
          <w:w w:val="105"/>
          <w:sz w:val="16"/>
        </w:rPr>
        <w:t>J </w:t>
      </w:r>
      <w:r>
        <w:rPr>
          <w:color w:val="231F20"/>
          <w:spacing w:val="-2"/>
          <w:w w:val="105"/>
          <w:sz w:val="16"/>
        </w:rPr>
        <w:t>50:338-342.</w:t>
      </w:r>
    </w:p>
    <w:p>
      <w:pPr>
        <w:spacing w:line="259" w:lineRule="auto" w:before="0"/>
        <w:ind w:left="360" w:right="0" w:firstLine="0"/>
        <w:jc w:val="left"/>
        <w:rPr>
          <w:sz w:val="16"/>
        </w:rPr>
      </w:pPr>
      <w:r>
        <w:rPr>
          <w:color w:val="231F20"/>
          <w:w w:val="110"/>
          <w:sz w:val="16"/>
        </w:rPr>
        <w:t>Parasites, behaviour and welfare in fish. 2007. Barber I. Appl Anim Behav Sci 104:251-264. </w:t>
      </w:r>
      <w:r>
        <w:rPr>
          <w:color w:val="231F20"/>
          <w:sz w:val="16"/>
        </w:rPr>
        <w:t>Parasites</w:t>
      </w:r>
      <w:r>
        <w:rPr>
          <w:color w:val="231F20"/>
          <w:spacing w:val="26"/>
          <w:sz w:val="16"/>
        </w:rPr>
        <w:t> </w:t>
      </w:r>
      <w:r>
        <w:rPr>
          <w:color w:val="231F20"/>
          <w:sz w:val="16"/>
        </w:rPr>
        <w:t>of</w:t>
      </w:r>
      <w:r>
        <w:rPr>
          <w:color w:val="231F20"/>
          <w:spacing w:val="26"/>
          <w:sz w:val="16"/>
        </w:rPr>
        <w:t> </w:t>
      </w:r>
      <w:r>
        <w:rPr>
          <w:color w:val="231F20"/>
          <w:sz w:val="16"/>
        </w:rPr>
        <w:t>Freshwater</w:t>
      </w:r>
      <w:r>
        <w:rPr>
          <w:color w:val="231F20"/>
          <w:spacing w:val="26"/>
          <w:sz w:val="16"/>
        </w:rPr>
        <w:t> </w:t>
      </w:r>
      <w:r>
        <w:rPr>
          <w:color w:val="231F20"/>
          <w:sz w:val="16"/>
        </w:rPr>
        <w:t>Fishes:</w:t>
      </w:r>
      <w:r>
        <w:rPr>
          <w:color w:val="231F20"/>
          <w:spacing w:val="22"/>
          <w:sz w:val="16"/>
        </w:rPr>
        <w:t> </w:t>
      </w:r>
      <w:r>
        <w:rPr>
          <w:color w:val="231F20"/>
          <w:sz w:val="16"/>
        </w:rPr>
        <w:t>A</w:t>
      </w:r>
      <w:r>
        <w:rPr>
          <w:color w:val="231F20"/>
          <w:spacing w:val="18"/>
          <w:sz w:val="16"/>
        </w:rPr>
        <w:t> </w:t>
      </w:r>
      <w:r>
        <w:rPr>
          <w:color w:val="231F20"/>
          <w:sz w:val="16"/>
        </w:rPr>
        <w:t>Review</w:t>
      </w:r>
      <w:r>
        <w:rPr>
          <w:color w:val="231F20"/>
          <w:spacing w:val="26"/>
          <w:sz w:val="16"/>
        </w:rPr>
        <w:t> </w:t>
      </w:r>
      <w:r>
        <w:rPr>
          <w:color w:val="231F20"/>
          <w:sz w:val="16"/>
        </w:rPr>
        <w:t>of</w:t>
      </w:r>
      <w:r>
        <w:rPr>
          <w:color w:val="231F20"/>
          <w:spacing w:val="26"/>
          <w:sz w:val="16"/>
        </w:rPr>
        <w:t> </w:t>
      </w:r>
      <w:r>
        <w:rPr>
          <w:color w:val="231F20"/>
          <w:sz w:val="16"/>
        </w:rPr>
        <w:t>Their</w:t>
      </w:r>
      <w:r>
        <w:rPr>
          <w:color w:val="231F20"/>
          <w:spacing w:val="26"/>
          <w:sz w:val="16"/>
        </w:rPr>
        <w:t> </w:t>
      </w:r>
      <w:r>
        <w:rPr>
          <w:color w:val="231F20"/>
          <w:sz w:val="16"/>
        </w:rPr>
        <w:t>Treatment</w:t>
      </w:r>
      <w:r>
        <w:rPr>
          <w:color w:val="231F20"/>
          <w:spacing w:val="26"/>
          <w:sz w:val="16"/>
        </w:rPr>
        <w:t> </w:t>
      </w:r>
      <w:r>
        <w:rPr>
          <w:color w:val="231F20"/>
          <w:sz w:val="16"/>
        </w:rPr>
        <w:t>and</w:t>
      </w:r>
      <w:r>
        <w:rPr>
          <w:color w:val="231F20"/>
          <w:spacing w:val="26"/>
          <w:sz w:val="16"/>
        </w:rPr>
        <w:t> </w:t>
      </w:r>
      <w:r>
        <w:rPr>
          <w:color w:val="231F20"/>
          <w:sz w:val="16"/>
        </w:rPr>
        <w:t>Control.</w:t>
      </w:r>
      <w:r>
        <w:rPr>
          <w:color w:val="231F20"/>
          <w:spacing w:val="26"/>
          <w:sz w:val="16"/>
        </w:rPr>
        <w:t> </w:t>
      </w:r>
      <w:r>
        <w:rPr>
          <w:color w:val="231F20"/>
          <w:sz w:val="16"/>
        </w:rPr>
        <w:t>1974.</w:t>
      </w:r>
      <w:r>
        <w:rPr>
          <w:color w:val="231F20"/>
          <w:spacing w:val="26"/>
          <w:sz w:val="16"/>
        </w:rPr>
        <w:t> </w:t>
      </w:r>
      <w:r>
        <w:rPr>
          <w:color w:val="231F20"/>
          <w:sz w:val="16"/>
        </w:rPr>
        <w:t>Hoffman</w:t>
      </w:r>
      <w:r>
        <w:rPr>
          <w:color w:val="231F20"/>
          <w:spacing w:val="26"/>
          <w:sz w:val="16"/>
        </w:rPr>
        <w:t> </w:t>
      </w:r>
      <w:r>
        <w:rPr>
          <w:color w:val="231F20"/>
          <w:sz w:val="16"/>
        </w:rPr>
        <w:t>GL,</w:t>
      </w:r>
    </w:p>
    <w:p>
      <w:pPr>
        <w:spacing w:line="185" w:lineRule="exact" w:before="0"/>
        <w:ind w:left="720" w:right="0" w:firstLine="0"/>
        <w:jc w:val="left"/>
        <w:rPr>
          <w:sz w:val="16"/>
        </w:rPr>
      </w:pPr>
      <w:r>
        <w:rPr>
          <w:color w:val="231F20"/>
          <w:sz w:val="16"/>
        </w:rPr>
        <w:t>Meyer</w:t>
      </w:r>
      <w:r>
        <w:rPr>
          <w:color w:val="231F20"/>
          <w:spacing w:val="17"/>
          <w:sz w:val="16"/>
        </w:rPr>
        <w:t> </w:t>
      </w:r>
      <w:r>
        <w:rPr>
          <w:color w:val="231F20"/>
          <w:sz w:val="16"/>
        </w:rPr>
        <w:t>FP.</w:t>
      </w:r>
      <w:r>
        <w:rPr>
          <w:color w:val="231F20"/>
          <w:spacing w:val="17"/>
          <w:sz w:val="16"/>
        </w:rPr>
        <w:t> </w:t>
      </w:r>
      <w:r>
        <w:rPr>
          <w:color w:val="231F20"/>
          <w:sz w:val="16"/>
        </w:rPr>
        <w:t>Neptune</w:t>
      </w:r>
      <w:r>
        <w:rPr>
          <w:color w:val="231F20"/>
          <w:spacing w:val="17"/>
          <w:sz w:val="16"/>
        </w:rPr>
        <w:t> </w:t>
      </w:r>
      <w:r>
        <w:rPr>
          <w:color w:val="231F20"/>
          <w:sz w:val="16"/>
        </w:rPr>
        <w:t>NJ:</w:t>
      </w:r>
      <w:r>
        <w:rPr>
          <w:color w:val="231F20"/>
          <w:spacing w:val="17"/>
          <w:sz w:val="16"/>
        </w:rPr>
        <w:t> </w:t>
      </w:r>
      <w:r>
        <w:rPr>
          <w:color w:val="231F20"/>
          <w:sz w:val="16"/>
        </w:rPr>
        <w:t>TFH</w:t>
      </w:r>
      <w:r>
        <w:rPr>
          <w:color w:val="231F20"/>
          <w:spacing w:val="17"/>
          <w:sz w:val="16"/>
        </w:rPr>
        <w:t> </w:t>
      </w:r>
      <w:r>
        <w:rPr>
          <w:color w:val="231F20"/>
          <w:spacing w:val="-2"/>
          <w:sz w:val="16"/>
        </w:rPr>
        <w:t>Publications.</w:t>
      </w:r>
    </w:p>
    <w:p>
      <w:pPr>
        <w:spacing w:line="259" w:lineRule="auto" w:before="8"/>
        <w:ind w:left="720" w:right="354" w:hanging="360"/>
        <w:jc w:val="both"/>
        <w:rPr>
          <w:sz w:val="16"/>
        </w:rPr>
      </w:pPr>
      <w:r>
        <w:rPr>
          <w:color w:val="231F20"/>
          <w:w w:val="105"/>
          <w:sz w:val="16"/>
        </w:rPr>
        <w:t>Recommendations for control of pathogens and infectious diseases in fish research facilities. 2009.</w:t>
      </w:r>
      <w:r>
        <w:rPr>
          <w:color w:val="231F20"/>
          <w:spacing w:val="-2"/>
          <w:w w:val="105"/>
          <w:sz w:val="16"/>
        </w:rPr>
        <w:t> </w:t>
      </w:r>
      <w:r>
        <w:rPr>
          <w:color w:val="231F20"/>
          <w:w w:val="105"/>
          <w:sz w:val="16"/>
        </w:rPr>
        <w:t>Kent</w:t>
      </w:r>
      <w:r>
        <w:rPr>
          <w:color w:val="231F20"/>
          <w:spacing w:val="-2"/>
          <w:w w:val="105"/>
          <w:sz w:val="16"/>
        </w:rPr>
        <w:t> </w:t>
      </w:r>
      <w:r>
        <w:rPr>
          <w:color w:val="231F20"/>
          <w:w w:val="105"/>
          <w:sz w:val="16"/>
        </w:rPr>
        <w:t>ML,</w:t>
      </w:r>
      <w:r>
        <w:rPr>
          <w:color w:val="231F20"/>
          <w:spacing w:val="-2"/>
          <w:w w:val="105"/>
          <w:sz w:val="16"/>
        </w:rPr>
        <w:t> </w:t>
      </w:r>
      <w:r>
        <w:rPr>
          <w:color w:val="231F20"/>
          <w:w w:val="105"/>
          <w:sz w:val="16"/>
        </w:rPr>
        <w:t>Feist</w:t>
      </w:r>
      <w:r>
        <w:rPr>
          <w:color w:val="231F20"/>
          <w:spacing w:val="-2"/>
          <w:w w:val="105"/>
          <w:sz w:val="16"/>
        </w:rPr>
        <w:t> </w:t>
      </w:r>
      <w:r>
        <w:rPr>
          <w:color w:val="231F20"/>
          <w:w w:val="105"/>
          <w:sz w:val="16"/>
        </w:rPr>
        <w:t>SW,</w:t>
      </w:r>
      <w:r>
        <w:rPr>
          <w:color w:val="231F20"/>
          <w:spacing w:val="-2"/>
          <w:w w:val="105"/>
          <w:sz w:val="16"/>
        </w:rPr>
        <w:t> </w:t>
      </w:r>
      <w:r>
        <w:rPr>
          <w:color w:val="231F20"/>
          <w:w w:val="105"/>
          <w:sz w:val="16"/>
        </w:rPr>
        <w:t>Harper</w:t>
      </w:r>
      <w:r>
        <w:rPr>
          <w:color w:val="231F20"/>
          <w:spacing w:val="-2"/>
          <w:w w:val="105"/>
          <w:sz w:val="16"/>
        </w:rPr>
        <w:t> </w:t>
      </w:r>
      <w:r>
        <w:rPr>
          <w:color w:val="231F20"/>
          <w:w w:val="105"/>
          <w:sz w:val="16"/>
        </w:rPr>
        <w:t>C,</w:t>
      </w:r>
      <w:r>
        <w:rPr>
          <w:color w:val="231F20"/>
          <w:spacing w:val="-2"/>
          <w:w w:val="105"/>
          <w:sz w:val="16"/>
        </w:rPr>
        <w:t> </w:t>
      </w:r>
      <w:r>
        <w:rPr>
          <w:color w:val="231F20"/>
          <w:w w:val="105"/>
          <w:sz w:val="16"/>
        </w:rPr>
        <w:t>Hoogstraten-Miller</w:t>
      </w:r>
      <w:r>
        <w:rPr>
          <w:color w:val="231F20"/>
          <w:spacing w:val="-2"/>
          <w:w w:val="105"/>
          <w:sz w:val="16"/>
        </w:rPr>
        <w:t> </w:t>
      </w:r>
      <w:r>
        <w:rPr>
          <w:color w:val="231F20"/>
          <w:w w:val="105"/>
          <w:sz w:val="16"/>
        </w:rPr>
        <w:t>S,</w:t>
      </w:r>
      <w:r>
        <w:rPr>
          <w:color w:val="231F20"/>
          <w:spacing w:val="-2"/>
          <w:w w:val="105"/>
          <w:sz w:val="16"/>
        </w:rPr>
        <w:t> </w:t>
      </w:r>
      <w:r>
        <w:rPr>
          <w:color w:val="231F20"/>
          <w:w w:val="105"/>
          <w:sz w:val="16"/>
        </w:rPr>
        <w:t>Mac</w:t>
      </w:r>
      <w:r>
        <w:rPr>
          <w:color w:val="231F20"/>
          <w:spacing w:val="-2"/>
          <w:w w:val="105"/>
          <w:sz w:val="16"/>
        </w:rPr>
        <w:t> </w:t>
      </w:r>
      <w:r>
        <w:rPr>
          <w:color w:val="231F20"/>
          <w:w w:val="105"/>
          <w:sz w:val="16"/>
        </w:rPr>
        <w:t>Lawe</w:t>
      </w:r>
      <w:r>
        <w:rPr>
          <w:color w:val="231F20"/>
          <w:spacing w:val="-2"/>
          <w:w w:val="105"/>
          <w:sz w:val="16"/>
        </w:rPr>
        <w:t> </w:t>
      </w:r>
      <w:r>
        <w:rPr>
          <w:color w:val="231F20"/>
          <w:w w:val="105"/>
          <w:sz w:val="16"/>
        </w:rPr>
        <w:t>J,</w:t>
      </w:r>
      <w:r>
        <w:rPr>
          <w:color w:val="231F20"/>
          <w:spacing w:val="-2"/>
          <w:w w:val="105"/>
          <w:sz w:val="16"/>
        </w:rPr>
        <w:t> </w:t>
      </w:r>
      <w:r>
        <w:rPr>
          <w:color w:val="231F20"/>
          <w:w w:val="105"/>
          <w:sz w:val="16"/>
        </w:rPr>
        <w:t>Sánchez-Morgado JM,</w:t>
      </w:r>
      <w:r>
        <w:rPr>
          <w:color w:val="231F20"/>
          <w:spacing w:val="14"/>
          <w:w w:val="105"/>
          <w:sz w:val="16"/>
        </w:rPr>
        <w:t> </w:t>
      </w:r>
      <w:r>
        <w:rPr>
          <w:color w:val="231F20"/>
          <w:w w:val="105"/>
          <w:sz w:val="16"/>
        </w:rPr>
        <w:t>Tanguay</w:t>
      </w:r>
      <w:r>
        <w:rPr>
          <w:color w:val="231F20"/>
          <w:spacing w:val="14"/>
          <w:w w:val="105"/>
          <w:sz w:val="16"/>
        </w:rPr>
        <w:t> </w:t>
      </w:r>
      <w:r>
        <w:rPr>
          <w:color w:val="231F20"/>
          <w:w w:val="105"/>
          <w:sz w:val="16"/>
        </w:rPr>
        <w:t>RL,</w:t>
      </w:r>
      <w:r>
        <w:rPr>
          <w:color w:val="231F20"/>
          <w:spacing w:val="14"/>
          <w:w w:val="105"/>
          <w:sz w:val="16"/>
        </w:rPr>
        <w:t> </w:t>
      </w:r>
      <w:r>
        <w:rPr>
          <w:color w:val="231F20"/>
          <w:w w:val="105"/>
          <w:sz w:val="16"/>
        </w:rPr>
        <w:t>Sanders</w:t>
      </w:r>
      <w:r>
        <w:rPr>
          <w:color w:val="231F20"/>
          <w:spacing w:val="14"/>
          <w:w w:val="105"/>
          <w:sz w:val="16"/>
        </w:rPr>
        <w:t> </w:t>
      </w:r>
      <w:r>
        <w:rPr>
          <w:color w:val="231F20"/>
          <w:w w:val="105"/>
          <w:sz w:val="16"/>
        </w:rPr>
        <w:t>GE,</w:t>
      </w:r>
      <w:r>
        <w:rPr>
          <w:color w:val="231F20"/>
          <w:spacing w:val="14"/>
          <w:w w:val="105"/>
          <w:sz w:val="16"/>
        </w:rPr>
        <w:t> </w:t>
      </w:r>
      <w:r>
        <w:rPr>
          <w:color w:val="231F20"/>
          <w:w w:val="105"/>
          <w:sz w:val="16"/>
        </w:rPr>
        <w:t>Spitsbergen</w:t>
      </w:r>
      <w:r>
        <w:rPr>
          <w:color w:val="231F20"/>
          <w:spacing w:val="14"/>
          <w:w w:val="105"/>
          <w:sz w:val="16"/>
        </w:rPr>
        <w:t> </w:t>
      </w:r>
      <w:r>
        <w:rPr>
          <w:color w:val="231F20"/>
          <w:w w:val="105"/>
          <w:sz w:val="16"/>
        </w:rPr>
        <w:t>JM,</w:t>
      </w:r>
      <w:r>
        <w:rPr>
          <w:color w:val="231F20"/>
          <w:spacing w:val="14"/>
          <w:w w:val="105"/>
          <w:sz w:val="16"/>
        </w:rPr>
        <w:t> </w:t>
      </w:r>
      <w:r>
        <w:rPr>
          <w:color w:val="231F20"/>
          <w:w w:val="105"/>
          <w:sz w:val="16"/>
        </w:rPr>
        <w:t>Whipps</w:t>
      </w:r>
      <w:r>
        <w:rPr>
          <w:color w:val="231F20"/>
          <w:spacing w:val="14"/>
          <w:w w:val="105"/>
          <w:sz w:val="16"/>
        </w:rPr>
        <w:t> </w:t>
      </w:r>
      <w:r>
        <w:rPr>
          <w:color w:val="231F20"/>
          <w:w w:val="105"/>
          <w:sz w:val="16"/>
        </w:rPr>
        <w:t>CM.</w:t>
      </w:r>
      <w:r>
        <w:rPr>
          <w:color w:val="231F20"/>
          <w:spacing w:val="14"/>
          <w:w w:val="105"/>
          <w:sz w:val="16"/>
        </w:rPr>
        <w:t> </w:t>
      </w:r>
      <w:r>
        <w:rPr>
          <w:color w:val="231F20"/>
          <w:w w:val="105"/>
          <w:sz w:val="16"/>
        </w:rPr>
        <w:t>Comp</w:t>
      </w:r>
      <w:r>
        <w:rPr>
          <w:color w:val="231F20"/>
          <w:spacing w:val="14"/>
          <w:w w:val="105"/>
          <w:sz w:val="16"/>
        </w:rPr>
        <w:t> </w:t>
      </w:r>
      <w:r>
        <w:rPr>
          <w:color w:val="231F20"/>
          <w:w w:val="105"/>
          <w:sz w:val="16"/>
        </w:rPr>
        <w:t>Biochem</w:t>
      </w:r>
      <w:r>
        <w:rPr>
          <w:color w:val="231F20"/>
          <w:spacing w:val="14"/>
          <w:w w:val="105"/>
          <w:sz w:val="16"/>
        </w:rPr>
        <w:t> </w:t>
      </w:r>
      <w:r>
        <w:rPr>
          <w:color w:val="231F20"/>
          <w:w w:val="105"/>
          <w:sz w:val="16"/>
        </w:rPr>
        <w:t>Physiol</w:t>
      </w:r>
      <w:r>
        <w:rPr>
          <w:color w:val="231F20"/>
          <w:spacing w:val="14"/>
          <w:w w:val="105"/>
          <w:sz w:val="16"/>
        </w:rPr>
        <w:t> </w:t>
      </w:r>
      <w:r>
        <w:rPr>
          <w:color w:val="231F20"/>
          <w:w w:val="105"/>
          <w:sz w:val="16"/>
        </w:rPr>
        <w:t>Part C 149:240-248.</w:t>
      </w:r>
    </w:p>
    <w:p>
      <w:pPr>
        <w:spacing w:after="0" w:line="259" w:lineRule="auto"/>
        <w:jc w:val="both"/>
        <w:rPr>
          <w:sz w:val="16"/>
        </w:rPr>
        <w:sectPr>
          <w:pgSz w:w="8640" w:h="12960"/>
          <w:pgMar w:top="660" w:bottom="280" w:left="720" w:right="720"/>
        </w:sectPr>
      </w:pPr>
    </w:p>
    <w:p>
      <w:pPr>
        <w:tabs>
          <w:tab w:pos="6840" w:val="right" w:leader="none"/>
        </w:tabs>
        <w:spacing w:before="78"/>
        <w:ind w:left="360" w:right="0" w:firstLine="0"/>
        <w:jc w:val="left"/>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193</w:t>
      </w:r>
    </w:p>
    <w:p>
      <w:pPr>
        <w:pStyle w:val="BodyText"/>
        <w:spacing w:before="90"/>
        <w:rPr>
          <w:rFonts w:ascii="Trebuchet MS"/>
          <w:i/>
          <w:sz w:val="16"/>
        </w:rPr>
      </w:pPr>
    </w:p>
    <w:p>
      <w:pPr>
        <w:spacing w:line="256" w:lineRule="auto" w:before="0"/>
        <w:ind w:left="720" w:right="359" w:hanging="360"/>
        <w:jc w:val="both"/>
        <w:rPr>
          <w:sz w:val="16"/>
        </w:rPr>
      </w:pPr>
      <w:r>
        <w:rPr>
          <w:color w:val="231F20"/>
          <w:w w:val="110"/>
          <w:sz w:val="16"/>
        </w:rPr>
        <w:t>The</w:t>
      </w:r>
      <w:r>
        <w:rPr>
          <w:color w:val="231F20"/>
          <w:spacing w:val="-13"/>
          <w:w w:val="110"/>
          <w:sz w:val="16"/>
        </w:rPr>
        <w:t> </w:t>
      </w:r>
      <w:r>
        <w:rPr>
          <w:color w:val="231F20"/>
          <w:w w:val="110"/>
          <w:sz w:val="16"/>
        </w:rPr>
        <w:t>ability</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clove</w:t>
      </w:r>
      <w:r>
        <w:rPr>
          <w:color w:val="231F20"/>
          <w:spacing w:val="-12"/>
          <w:w w:val="110"/>
          <w:sz w:val="16"/>
        </w:rPr>
        <w:t> </w:t>
      </w:r>
      <w:r>
        <w:rPr>
          <w:color w:val="231F20"/>
          <w:w w:val="110"/>
          <w:sz w:val="16"/>
        </w:rPr>
        <w:t>oil</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MS-222</w:t>
      </w:r>
      <w:r>
        <w:rPr>
          <w:color w:val="231F20"/>
          <w:spacing w:val="-12"/>
          <w:w w:val="110"/>
          <w:sz w:val="16"/>
        </w:rPr>
        <w:t> </w:t>
      </w:r>
      <w:r>
        <w:rPr>
          <w:color w:val="231F20"/>
          <w:w w:val="110"/>
          <w:sz w:val="16"/>
        </w:rPr>
        <w:t>to</w:t>
      </w:r>
      <w:r>
        <w:rPr>
          <w:color w:val="231F20"/>
          <w:spacing w:val="-12"/>
          <w:w w:val="110"/>
          <w:sz w:val="16"/>
        </w:rPr>
        <w:t> </w:t>
      </w:r>
      <w:r>
        <w:rPr>
          <w:color w:val="231F20"/>
          <w:w w:val="110"/>
          <w:sz w:val="16"/>
        </w:rPr>
        <w:t>minimize</w:t>
      </w:r>
      <w:r>
        <w:rPr>
          <w:color w:val="231F20"/>
          <w:spacing w:val="-13"/>
          <w:w w:val="110"/>
          <w:sz w:val="16"/>
        </w:rPr>
        <w:t> </w:t>
      </w:r>
      <w:r>
        <w:rPr>
          <w:color w:val="231F20"/>
          <w:w w:val="110"/>
          <w:sz w:val="16"/>
        </w:rPr>
        <w:t>handling</w:t>
      </w:r>
      <w:r>
        <w:rPr>
          <w:color w:val="231F20"/>
          <w:spacing w:val="-12"/>
          <w:w w:val="110"/>
          <w:sz w:val="16"/>
        </w:rPr>
        <w:t> </w:t>
      </w:r>
      <w:r>
        <w:rPr>
          <w:color w:val="231F20"/>
          <w:w w:val="110"/>
          <w:sz w:val="16"/>
        </w:rPr>
        <w:t>stressing</w:t>
      </w:r>
      <w:r>
        <w:rPr>
          <w:color w:val="231F20"/>
          <w:spacing w:val="-12"/>
          <w:w w:val="110"/>
          <w:sz w:val="16"/>
        </w:rPr>
        <w:t> </w:t>
      </w:r>
      <w:r>
        <w:rPr>
          <w:color w:val="231F20"/>
          <w:w w:val="110"/>
          <w:sz w:val="16"/>
        </w:rPr>
        <w:t>rainbow</w:t>
      </w:r>
      <w:r>
        <w:rPr>
          <w:color w:val="231F20"/>
          <w:spacing w:val="-12"/>
          <w:w w:val="110"/>
          <w:sz w:val="16"/>
        </w:rPr>
        <w:t> </w:t>
      </w:r>
      <w:r>
        <w:rPr>
          <w:color w:val="231F20"/>
          <w:w w:val="110"/>
          <w:sz w:val="16"/>
        </w:rPr>
        <w:t>trout</w:t>
      </w:r>
      <w:r>
        <w:rPr>
          <w:color w:val="231F20"/>
          <w:spacing w:val="-12"/>
          <w:w w:val="110"/>
          <w:sz w:val="16"/>
        </w:rPr>
        <w:t> </w:t>
      </w:r>
      <w:r>
        <w:rPr>
          <w:color w:val="231F20"/>
          <w:w w:val="110"/>
          <w:sz w:val="16"/>
        </w:rPr>
        <w:t>(</w:t>
      </w:r>
      <w:r>
        <w:rPr>
          <w:rFonts w:ascii="Trebuchet MS"/>
          <w:i/>
          <w:color w:val="231F20"/>
          <w:w w:val="110"/>
          <w:sz w:val="16"/>
        </w:rPr>
        <w:t>Oncorhyn-chus</w:t>
      </w:r>
      <w:r>
        <w:rPr>
          <w:rFonts w:ascii="Trebuchet MS"/>
          <w:i/>
          <w:color w:val="231F20"/>
          <w:w w:val="110"/>
          <w:sz w:val="16"/>
        </w:rPr>
        <w:t> mykiss</w:t>
      </w:r>
      <w:r>
        <w:rPr>
          <w:rFonts w:ascii="Trebuchet MS"/>
          <w:i/>
          <w:color w:val="231F20"/>
          <w:w w:val="110"/>
          <w:sz w:val="16"/>
        </w:rPr>
        <w:t> </w:t>
      </w:r>
      <w:r>
        <w:rPr>
          <w:color w:val="231F20"/>
          <w:w w:val="110"/>
          <w:sz w:val="16"/>
        </w:rPr>
        <w:t>Walbaum).</w:t>
      </w:r>
      <w:r>
        <w:rPr>
          <w:color w:val="231F20"/>
          <w:w w:val="110"/>
          <w:sz w:val="16"/>
        </w:rPr>
        <w:t> 2003.</w:t>
      </w:r>
      <w:r>
        <w:rPr>
          <w:color w:val="231F20"/>
          <w:w w:val="110"/>
          <w:sz w:val="16"/>
        </w:rPr>
        <w:t> Wagner</w:t>
      </w:r>
      <w:r>
        <w:rPr>
          <w:color w:val="231F20"/>
          <w:w w:val="110"/>
          <w:sz w:val="16"/>
        </w:rPr>
        <w:t> GN,</w:t>
      </w:r>
      <w:r>
        <w:rPr>
          <w:color w:val="231F20"/>
          <w:w w:val="110"/>
          <w:sz w:val="16"/>
        </w:rPr>
        <w:t> Singer</w:t>
      </w:r>
      <w:r>
        <w:rPr>
          <w:color w:val="231F20"/>
          <w:w w:val="110"/>
          <w:sz w:val="16"/>
        </w:rPr>
        <w:t> TD,</w:t>
      </w:r>
      <w:r>
        <w:rPr>
          <w:color w:val="231F20"/>
          <w:w w:val="110"/>
          <w:sz w:val="16"/>
        </w:rPr>
        <w:t> McKinley</w:t>
      </w:r>
      <w:r>
        <w:rPr>
          <w:color w:val="231F20"/>
          <w:w w:val="110"/>
          <w:sz w:val="16"/>
        </w:rPr>
        <w:t> RS.</w:t>
      </w:r>
      <w:r>
        <w:rPr>
          <w:color w:val="231F20"/>
          <w:w w:val="110"/>
          <w:sz w:val="16"/>
        </w:rPr>
        <w:t> Aquacult</w:t>
      </w:r>
      <w:r>
        <w:rPr>
          <w:color w:val="231F20"/>
          <w:w w:val="110"/>
          <w:sz w:val="16"/>
        </w:rPr>
        <w:t> Res </w:t>
      </w:r>
      <w:r>
        <w:rPr>
          <w:color w:val="231F20"/>
          <w:spacing w:val="-2"/>
          <w:w w:val="110"/>
          <w:sz w:val="16"/>
        </w:rPr>
        <w:t>34:1139-1146.</w:t>
      </w:r>
    </w:p>
    <w:p>
      <w:pPr>
        <w:spacing w:before="1"/>
        <w:ind w:left="360" w:right="0" w:firstLine="0"/>
        <w:jc w:val="both"/>
        <w:rPr>
          <w:sz w:val="16"/>
        </w:rPr>
      </w:pPr>
      <w:r>
        <w:rPr>
          <w:color w:val="231F20"/>
          <w:spacing w:val="-2"/>
          <w:w w:val="105"/>
          <w:sz w:val="16"/>
        </w:rPr>
        <w:t>The efficacy</w:t>
      </w:r>
      <w:r>
        <w:rPr>
          <w:color w:val="231F20"/>
          <w:spacing w:val="-1"/>
          <w:w w:val="105"/>
          <w:sz w:val="16"/>
        </w:rPr>
        <w:t> </w:t>
      </w:r>
      <w:r>
        <w:rPr>
          <w:color w:val="231F20"/>
          <w:spacing w:val="-2"/>
          <w:w w:val="105"/>
          <w:sz w:val="16"/>
        </w:rPr>
        <w:t>of</w:t>
      </w:r>
      <w:r>
        <w:rPr>
          <w:color w:val="231F20"/>
          <w:spacing w:val="-1"/>
          <w:w w:val="105"/>
          <w:sz w:val="16"/>
        </w:rPr>
        <w:t> </w:t>
      </w:r>
      <w:r>
        <w:rPr>
          <w:color w:val="231F20"/>
          <w:spacing w:val="-2"/>
          <w:w w:val="105"/>
          <w:sz w:val="16"/>
        </w:rPr>
        <w:t>clove</w:t>
      </w:r>
      <w:r>
        <w:rPr>
          <w:color w:val="231F20"/>
          <w:spacing w:val="-1"/>
          <w:w w:val="105"/>
          <w:sz w:val="16"/>
        </w:rPr>
        <w:t> </w:t>
      </w:r>
      <w:r>
        <w:rPr>
          <w:color w:val="231F20"/>
          <w:spacing w:val="-2"/>
          <w:w w:val="105"/>
          <w:sz w:val="16"/>
        </w:rPr>
        <w:t>oil</w:t>
      </w:r>
      <w:r>
        <w:rPr>
          <w:color w:val="231F20"/>
          <w:spacing w:val="-1"/>
          <w:w w:val="105"/>
          <w:sz w:val="16"/>
        </w:rPr>
        <w:t> </w:t>
      </w:r>
      <w:r>
        <w:rPr>
          <w:color w:val="231F20"/>
          <w:spacing w:val="-2"/>
          <w:w w:val="105"/>
          <w:sz w:val="16"/>
        </w:rPr>
        <w:t>as</w:t>
      </w:r>
      <w:r>
        <w:rPr>
          <w:color w:val="231F20"/>
          <w:spacing w:val="-1"/>
          <w:w w:val="105"/>
          <w:sz w:val="16"/>
        </w:rPr>
        <w:t> </w:t>
      </w:r>
      <w:r>
        <w:rPr>
          <w:color w:val="231F20"/>
          <w:spacing w:val="-2"/>
          <w:w w:val="105"/>
          <w:sz w:val="16"/>
        </w:rPr>
        <w:t>an</w:t>
      </w:r>
      <w:r>
        <w:rPr>
          <w:color w:val="231F20"/>
          <w:spacing w:val="-1"/>
          <w:w w:val="105"/>
          <w:sz w:val="16"/>
        </w:rPr>
        <w:t> </w:t>
      </w:r>
      <w:r>
        <w:rPr>
          <w:color w:val="231F20"/>
          <w:spacing w:val="-2"/>
          <w:w w:val="105"/>
          <w:sz w:val="16"/>
        </w:rPr>
        <w:t>anaesthetic</w:t>
      </w:r>
      <w:r>
        <w:rPr>
          <w:color w:val="231F20"/>
          <w:spacing w:val="-1"/>
          <w:w w:val="105"/>
          <w:sz w:val="16"/>
        </w:rPr>
        <w:t> </w:t>
      </w:r>
      <w:r>
        <w:rPr>
          <w:color w:val="231F20"/>
          <w:spacing w:val="-2"/>
          <w:w w:val="105"/>
          <w:sz w:val="16"/>
        </w:rPr>
        <w:t>for</w:t>
      </w:r>
      <w:r>
        <w:rPr>
          <w:color w:val="231F20"/>
          <w:spacing w:val="-1"/>
          <w:w w:val="105"/>
          <w:sz w:val="16"/>
        </w:rPr>
        <w:t> </w:t>
      </w:r>
      <w:r>
        <w:rPr>
          <w:color w:val="231F20"/>
          <w:spacing w:val="-2"/>
          <w:w w:val="105"/>
          <w:sz w:val="16"/>
        </w:rPr>
        <w:t>rainbow</w:t>
      </w:r>
      <w:r>
        <w:rPr>
          <w:color w:val="231F20"/>
          <w:spacing w:val="-1"/>
          <w:w w:val="105"/>
          <w:sz w:val="16"/>
        </w:rPr>
        <w:t> </w:t>
      </w:r>
      <w:r>
        <w:rPr>
          <w:color w:val="231F20"/>
          <w:spacing w:val="-2"/>
          <w:w w:val="105"/>
          <w:sz w:val="16"/>
        </w:rPr>
        <w:t>trout,</w:t>
      </w:r>
      <w:r>
        <w:rPr>
          <w:color w:val="231F20"/>
          <w:spacing w:val="1"/>
          <w:w w:val="105"/>
          <w:sz w:val="16"/>
        </w:rPr>
        <w:t> </w:t>
      </w:r>
      <w:r>
        <w:rPr>
          <w:rFonts w:ascii="Trebuchet MS"/>
          <w:i/>
          <w:color w:val="231F20"/>
          <w:spacing w:val="-2"/>
          <w:w w:val="105"/>
          <w:sz w:val="16"/>
        </w:rPr>
        <w:t>Oncorhynchus</w:t>
      </w:r>
      <w:r>
        <w:rPr>
          <w:rFonts w:ascii="Trebuchet MS"/>
          <w:i/>
          <w:color w:val="231F20"/>
          <w:spacing w:val="-5"/>
          <w:w w:val="105"/>
          <w:sz w:val="16"/>
        </w:rPr>
        <w:t> </w:t>
      </w:r>
      <w:r>
        <w:rPr>
          <w:rFonts w:ascii="Trebuchet MS"/>
          <w:i/>
          <w:color w:val="231F20"/>
          <w:spacing w:val="-2"/>
          <w:w w:val="105"/>
          <w:sz w:val="16"/>
        </w:rPr>
        <w:t>mykiss</w:t>
      </w:r>
      <w:r>
        <w:rPr>
          <w:rFonts w:ascii="Trebuchet MS"/>
          <w:i/>
          <w:color w:val="231F20"/>
          <w:spacing w:val="-4"/>
          <w:w w:val="105"/>
          <w:sz w:val="16"/>
        </w:rPr>
        <w:t> </w:t>
      </w:r>
      <w:r>
        <w:rPr>
          <w:color w:val="231F20"/>
          <w:spacing w:val="-2"/>
          <w:w w:val="105"/>
          <w:sz w:val="16"/>
        </w:rPr>
        <w:t>(Walbaum).</w:t>
      </w:r>
    </w:p>
    <w:p>
      <w:pPr>
        <w:spacing w:before="15"/>
        <w:ind w:left="719" w:right="0" w:firstLine="0"/>
        <w:jc w:val="both"/>
        <w:rPr>
          <w:sz w:val="16"/>
        </w:rPr>
      </w:pPr>
      <w:r>
        <w:rPr>
          <w:color w:val="231F20"/>
          <w:sz w:val="16"/>
        </w:rPr>
        <w:t>1998.</w:t>
      </w:r>
      <w:r>
        <w:rPr>
          <w:color w:val="231F20"/>
          <w:spacing w:val="30"/>
          <w:sz w:val="16"/>
        </w:rPr>
        <w:t> </w:t>
      </w:r>
      <w:r>
        <w:rPr>
          <w:color w:val="231F20"/>
          <w:sz w:val="16"/>
        </w:rPr>
        <w:t>Keene</w:t>
      </w:r>
      <w:r>
        <w:rPr>
          <w:color w:val="231F20"/>
          <w:spacing w:val="31"/>
          <w:sz w:val="16"/>
        </w:rPr>
        <w:t> </w:t>
      </w:r>
      <w:r>
        <w:rPr>
          <w:color w:val="231F20"/>
          <w:sz w:val="16"/>
        </w:rPr>
        <w:t>JL,</w:t>
      </w:r>
      <w:r>
        <w:rPr>
          <w:color w:val="231F20"/>
          <w:spacing w:val="30"/>
          <w:sz w:val="16"/>
        </w:rPr>
        <w:t> </w:t>
      </w:r>
      <w:r>
        <w:rPr>
          <w:color w:val="231F20"/>
          <w:sz w:val="16"/>
        </w:rPr>
        <w:t>Noakes</w:t>
      </w:r>
      <w:r>
        <w:rPr>
          <w:color w:val="231F20"/>
          <w:spacing w:val="31"/>
          <w:sz w:val="16"/>
        </w:rPr>
        <w:t> </w:t>
      </w:r>
      <w:r>
        <w:rPr>
          <w:color w:val="231F20"/>
          <w:sz w:val="16"/>
        </w:rPr>
        <w:t>DLG,</w:t>
      </w:r>
      <w:r>
        <w:rPr>
          <w:color w:val="231F20"/>
          <w:spacing w:val="31"/>
          <w:sz w:val="16"/>
        </w:rPr>
        <w:t> </w:t>
      </w:r>
      <w:r>
        <w:rPr>
          <w:color w:val="231F20"/>
          <w:sz w:val="16"/>
        </w:rPr>
        <w:t>Moccia</w:t>
      </w:r>
      <w:r>
        <w:rPr>
          <w:color w:val="231F20"/>
          <w:spacing w:val="30"/>
          <w:sz w:val="16"/>
        </w:rPr>
        <w:t> </w:t>
      </w:r>
      <w:r>
        <w:rPr>
          <w:color w:val="231F20"/>
          <w:sz w:val="16"/>
        </w:rPr>
        <w:t>RD,</w:t>
      </w:r>
      <w:r>
        <w:rPr>
          <w:color w:val="231F20"/>
          <w:spacing w:val="31"/>
          <w:sz w:val="16"/>
        </w:rPr>
        <w:t> </w:t>
      </w:r>
      <w:r>
        <w:rPr>
          <w:color w:val="231F20"/>
          <w:sz w:val="16"/>
        </w:rPr>
        <w:t>Soto</w:t>
      </w:r>
      <w:r>
        <w:rPr>
          <w:color w:val="231F20"/>
          <w:spacing w:val="30"/>
          <w:sz w:val="16"/>
        </w:rPr>
        <w:t> </w:t>
      </w:r>
      <w:r>
        <w:rPr>
          <w:color w:val="231F20"/>
          <w:sz w:val="16"/>
        </w:rPr>
        <w:t>CG.</w:t>
      </w:r>
      <w:r>
        <w:rPr>
          <w:color w:val="231F20"/>
          <w:spacing w:val="27"/>
          <w:sz w:val="16"/>
        </w:rPr>
        <w:t> </w:t>
      </w:r>
      <w:r>
        <w:rPr>
          <w:color w:val="231F20"/>
          <w:sz w:val="16"/>
        </w:rPr>
        <w:t>Aquacult</w:t>
      </w:r>
      <w:r>
        <w:rPr>
          <w:color w:val="231F20"/>
          <w:spacing w:val="30"/>
          <w:sz w:val="16"/>
        </w:rPr>
        <w:t> </w:t>
      </w:r>
      <w:r>
        <w:rPr>
          <w:color w:val="231F20"/>
          <w:sz w:val="16"/>
        </w:rPr>
        <w:t>Res</w:t>
      </w:r>
      <w:r>
        <w:rPr>
          <w:color w:val="231F20"/>
          <w:spacing w:val="31"/>
          <w:sz w:val="16"/>
        </w:rPr>
        <w:t> </w:t>
      </w:r>
      <w:r>
        <w:rPr>
          <w:color w:val="231F20"/>
          <w:sz w:val="16"/>
        </w:rPr>
        <w:t>29:89-</w:t>
      </w:r>
      <w:r>
        <w:rPr>
          <w:color w:val="231F20"/>
          <w:spacing w:val="-4"/>
          <w:sz w:val="16"/>
        </w:rPr>
        <w:t>101.</w:t>
      </w:r>
    </w:p>
    <w:p>
      <w:pPr>
        <w:spacing w:before="14"/>
        <w:ind w:left="359" w:right="0" w:firstLine="0"/>
        <w:jc w:val="both"/>
        <w:rPr>
          <w:sz w:val="16"/>
        </w:rPr>
      </w:pPr>
      <w:r>
        <w:rPr>
          <w:color w:val="231F20"/>
          <w:sz w:val="16"/>
        </w:rPr>
        <w:t>The</w:t>
      </w:r>
      <w:r>
        <w:rPr>
          <w:color w:val="231F20"/>
          <w:spacing w:val="24"/>
          <w:sz w:val="16"/>
        </w:rPr>
        <w:t> </w:t>
      </w:r>
      <w:r>
        <w:rPr>
          <w:color w:val="231F20"/>
          <w:sz w:val="16"/>
        </w:rPr>
        <w:t>neurobehavioral</w:t>
      </w:r>
      <w:r>
        <w:rPr>
          <w:color w:val="231F20"/>
          <w:spacing w:val="25"/>
          <w:sz w:val="16"/>
        </w:rPr>
        <w:t> </w:t>
      </w:r>
      <w:r>
        <w:rPr>
          <w:color w:val="231F20"/>
          <w:sz w:val="16"/>
        </w:rPr>
        <w:t>nature</w:t>
      </w:r>
      <w:r>
        <w:rPr>
          <w:color w:val="231F20"/>
          <w:spacing w:val="25"/>
          <w:sz w:val="16"/>
        </w:rPr>
        <w:t> </w:t>
      </w:r>
      <w:r>
        <w:rPr>
          <w:color w:val="231F20"/>
          <w:sz w:val="16"/>
        </w:rPr>
        <w:t>of</w:t>
      </w:r>
      <w:r>
        <w:rPr>
          <w:color w:val="231F20"/>
          <w:spacing w:val="25"/>
          <w:sz w:val="16"/>
        </w:rPr>
        <w:t> </w:t>
      </w:r>
      <w:r>
        <w:rPr>
          <w:color w:val="231F20"/>
          <w:sz w:val="16"/>
        </w:rPr>
        <w:t>fishes</w:t>
      </w:r>
      <w:r>
        <w:rPr>
          <w:color w:val="231F20"/>
          <w:spacing w:val="25"/>
          <w:sz w:val="16"/>
        </w:rPr>
        <w:t> </w:t>
      </w:r>
      <w:r>
        <w:rPr>
          <w:color w:val="231F20"/>
          <w:sz w:val="16"/>
        </w:rPr>
        <w:t>and</w:t>
      </w:r>
      <w:r>
        <w:rPr>
          <w:color w:val="231F20"/>
          <w:spacing w:val="25"/>
          <w:sz w:val="16"/>
        </w:rPr>
        <w:t> </w:t>
      </w:r>
      <w:r>
        <w:rPr>
          <w:color w:val="231F20"/>
          <w:sz w:val="16"/>
        </w:rPr>
        <w:t>the</w:t>
      </w:r>
      <w:r>
        <w:rPr>
          <w:color w:val="231F20"/>
          <w:spacing w:val="25"/>
          <w:sz w:val="16"/>
        </w:rPr>
        <w:t> </w:t>
      </w:r>
      <w:r>
        <w:rPr>
          <w:color w:val="231F20"/>
          <w:sz w:val="16"/>
        </w:rPr>
        <w:t>question</w:t>
      </w:r>
      <w:r>
        <w:rPr>
          <w:color w:val="231F20"/>
          <w:spacing w:val="25"/>
          <w:sz w:val="16"/>
        </w:rPr>
        <w:t> </w:t>
      </w:r>
      <w:r>
        <w:rPr>
          <w:color w:val="231F20"/>
          <w:sz w:val="16"/>
        </w:rPr>
        <w:t>of</w:t>
      </w:r>
      <w:r>
        <w:rPr>
          <w:color w:val="231F20"/>
          <w:spacing w:val="25"/>
          <w:sz w:val="16"/>
        </w:rPr>
        <w:t> </w:t>
      </w:r>
      <w:r>
        <w:rPr>
          <w:color w:val="231F20"/>
          <w:sz w:val="16"/>
        </w:rPr>
        <w:t>awareness</w:t>
      </w:r>
      <w:r>
        <w:rPr>
          <w:color w:val="231F20"/>
          <w:spacing w:val="25"/>
          <w:sz w:val="16"/>
        </w:rPr>
        <w:t> </w:t>
      </w:r>
      <w:r>
        <w:rPr>
          <w:color w:val="231F20"/>
          <w:sz w:val="16"/>
        </w:rPr>
        <w:t>and</w:t>
      </w:r>
      <w:r>
        <w:rPr>
          <w:color w:val="231F20"/>
          <w:spacing w:val="25"/>
          <w:sz w:val="16"/>
        </w:rPr>
        <w:t> </w:t>
      </w:r>
      <w:r>
        <w:rPr>
          <w:color w:val="231F20"/>
          <w:sz w:val="16"/>
        </w:rPr>
        <w:t>pain.</w:t>
      </w:r>
      <w:r>
        <w:rPr>
          <w:color w:val="231F20"/>
          <w:spacing w:val="25"/>
          <w:sz w:val="16"/>
        </w:rPr>
        <w:t> </w:t>
      </w:r>
      <w:r>
        <w:rPr>
          <w:color w:val="231F20"/>
          <w:sz w:val="16"/>
        </w:rPr>
        <w:t>Rose</w:t>
      </w:r>
      <w:r>
        <w:rPr>
          <w:color w:val="231F20"/>
          <w:spacing w:val="25"/>
          <w:sz w:val="16"/>
        </w:rPr>
        <w:t> </w:t>
      </w:r>
      <w:r>
        <w:rPr>
          <w:color w:val="231F20"/>
          <w:sz w:val="16"/>
        </w:rPr>
        <w:t>JD.</w:t>
      </w:r>
      <w:r>
        <w:rPr>
          <w:color w:val="231F20"/>
          <w:spacing w:val="25"/>
          <w:sz w:val="16"/>
        </w:rPr>
        <w:t> </w:t>
      </w:r>
      <w:r>
        <w:rPr>
          <w:color w:val="231F20"/>
          <w:spacing w:val="-2"/>
          <w:sz w:val="16"/>
        </w:rPr>
        <w:t>2002.</w:t>
      </w:r>
    </w:p>
    <w:p>
      <w:pPr>
        <w:spacing w:before="15"/>
        <w:ind w:left="719" w:right="0" w:firstLine="0"/>
        <w:jc w:val="both"/>
        <w:rPr>
          <w:sz w:val="16"/>
        </w:rPr>
      </w:pPr>
      <w:r>
        <w:rPr>
          <w:color w:val="231F20"/>
          <w:w w:val="110"/>
          <w:sz w:val="16"/>
        </w:rPr>
        <w:t>Rev Fish Sci</w:t>
      </w:r>
      <w:r>
        <w:rPr>
          <w:color w:val="231F20"/>
          <w:spacing w:val="1"/>
          <w:w w:val="110"/>
          <w:sz w:val="16"/>
        </w:rPr>
        <w:t> </w:t>
      </w:r>
      <w:r>
        <w:rPr>
          <w:color w:val="231F20"/>
          <w:w w:val="110"/>
          <w:sz w:val="16"/>
        </w:rPr>
        <w:t>10:1-</w:t>
      </w:r>
      <w:r>
        <w:rPr>
          <w:color w:val="231F20"/>
          <w:spacing w:val="-5"/>
          <w:w w:val="110"/>
          <w:sz w:val="16"/>
        </w:rPr>
        <w:t>38.</w:t>
      </w:r>
    </w:p>
    <w:p>
      <w:pPr>
        <w:spacing w:before="14"/>
        <w:ind w:left="359" w:right="0" w:firstLine="0"/>
        <w:jc w:val="both"/>
        <w:rPr>
          <w:sz w:val="16"/>
        </w:rPr>
      </w:pPr>
      <w:r>
        <w:rPr>
          <w:color w:val="231F20"/>
          <w:w w:val="110"/>
          <w:sz w:val="16"/>
        </w:rPr>
        <w:t>The</w:t>
      </w:r>
      <w:r>
        <w:rPr>
          <w:color w:val="231F20"/>
          <w:spacing w:val="-12"/>
          <w:w w:val="110"/>
          <w:sz w:val="16"/>
        </w:rPr>
        <w:t> </w:t>
      </w:r>
      <w:r>
        <w:rPr>
          <w:color w:val="231F20"/>
          <w:w w:val="110"/>
          <w:sz w:val="16"/>
        </w:rPr>
        <w:t>Pathology</w:t>
      </w:r>
      <w:r>
        <w:rPr>
          <w:color w:val="231F20"/>
          <w:spacing w:val="-12"/>
          <w:w w:val="110"/>
          <w:sz w:val="16"/>
        </w:rPr>
        <w:t> </w:t>
      </w:r>
      <w:r>
        <w:rPr>
          <w:color w:val="231F20"/>
          <w:w w:val="110"/>
          <w:sz w:val="16"/>
        </w:rPr>
        <w:t>of</w:t>
      </w:r>
      <w:r>
        <w:rPr>
          <w:color w:val="231F20"/>
          <w:spacing w:val="-11"/>
          <w:w w:val="110"/>
          <w:sz w:val="16"/>
        </w:rPr>
        <w:t> </w:t>
      </w:r>
      <w:r>
        <w:rPr>
          <w:color w:val="231F20"/>
          <w:w w:val="110"/>
          <w:sz w:val="16"/>
        </w:rPr>
        <w:t>Fishes.</w:t>
      </w:r>
      <w:r>
        <w:rPr>
          <w:color w:val="231F20"/>
          <w:spacing w:val="-12"/>
          <w:w w:val="110"/>
          <w:sz w:val="16"/>
        </w:rPr>
        <w:t> </w:t>
      </w:r>
      <w:r>
        <w:rPr>
          <w:color w:val="231F20"/>
          <w:w w:val="110"/>
          <w:sz w:val="16"/>
        </w:rPr>
        <w:t>1975.</w:t>
      </w:r>
      <w:r>
        <w:rPr>
          <w:color w:val="231F20"/>
          <w:spacing w:val="-12"/>
          <w:w w:val="110"/>
          <w:sz w:val="16"/>
        </w:rPr>
        <w:t> </w:t>
      </w:r>
      <w:r>
        <w:rPr>
          <w:color w:val="231F20"/>
          <w:w w:val="110"/>
          <w:sz w:val="16"/>
        </w:rPr>
        <w:t>Ribelin</w:t>
      </w:r>
      <w:r>
        <w:rPr>
          <w:color w:val="231F20"/>
          <w:spacing w:val="-11"/>
          <w:w w:val="110"/>
          <w:sz w:val="16"/>
        </w:rPr>
        <w:t> </w:t>
      </w:r>
      <w:r>
        <w:rPr>
          <w:color w:val="231F20"/>
          <w:w w:val="110"/>
          <w:sz w:val="16"/>
        </w:rPr>
        <w:t>WE,</w:t>
      </w:r>
      <w:r>
        <w:rPr>
          <w:color w:val="231F20"/>
          <w:spacing w:val="-12"/>
          <w:w w:val="110"/>
          <w:sz w:val="16"/>
        </w:rPr>
        <w:t> </w:t>
      </w:r>
      <w:r>
        <w:rPr>
          <w:color w:val="231F20"/>
          <w:w w:val="110"/>
          <w:sz w:val="16"/>
        </w:rPr>
        <w:t>Migaki</w:t>
      </w:r>
      <w:r>
        <w:rPr>
          <w:color w:val="231F20"/>
          <w:spacing w:val="-11"/>
          <w:w w:val="110"/>
          <w:sz w:val="16"/>
        </w:rPr>
        <w:t> </w:t>
      </w:r>
      <w:r>
        <w:rPr>
          <w:color w:val="231F20"/>
          <w:w w:val="110"/>
          <w:sz w:val="16"/>
        </w:rPr>
        <w:t>G,</w:t>
      </w:r>
      <w:r>
        <w:rPr>
          <w:color w:val="231F20"/>
          <w:spacing w:val="-12"/>
          <w:w w:val="110"/>
          <w:sz w:val="16"/>
        </w:rPr>
        <w:t> </w:t>
      </w:r>
      <w:r>
        <w:rPr>
          <w:color w:val="231F20"/>
          <w:w w:val="110"/>
          <w:sz w:val="16"/>
        </w:rPr>
        <w:t>eds.</w:t>
      </w:r>
      <w:r>
        <w:rPr>
          <w:color w:val="231F20"/>
          <w:spacing w:val="-12"/>
          <w:w w:val="110"/>
          <w:sz w:val="16"/>
        </w:rPr>
        <w:t> </w:t>
      </w:r>
      <w:r>
        <w:rPr>
          <w:color w:val="231F20"/>
          <w:w w:val="110"/>
          <w:sz w:val="16"/>
        </w:rPr>
        <w:t>Madison:</w:t>
      </w:r>
      <w:r>
        <w:rPr>
          <w:color w:val="231F20"/>
          <w:spacing w:val="-11"/>
          <w:w w:val="110"/>
          <w:sz w:val="16"/>
        </w:rPr>
        <w:t> </w:t>
      </w:r>
      <w:r>
        <w:rPr>
          <w:color w:val="231F20"/>
          <w:w w:val="110"/>
          <w:sz w:val="16"/>
        </w:rPr>
        <w:t>University</w:t>
      </w:r>
      <w:r>
        <w:rPr>
          <w:color w:val="231F20"/>
          <w:spacing w:val="-12"/>
          <w:w w:val="110"/>
          <w:sz w:val="16"/>
        </w:rPr>
        <w:t> </w:t>
      </w:r>
      <w:r>
        <w:rPr>
          <w:color w:val="231F20"/>
          <w:w w:val="110"/>
          <w:sz w:val="16"/>
        </w:rPr>
        <w:t>of</w:t>
      </w:r>
      <w:r>
        <w:rPr>
          <w:color w:val="231F20"/>
          <w:spacing w:val="-11"/>
          <w:w w:val="110"/>
          <w:sz w:val="16"/>
        </w:rPr>
        <w:t> </w:t>
      </w:r>
      <w:r>
        <w:rPr>
          <w:color w:val="231F20"/>
          <w:spacing w:val="-2"/>
          <w:w w:val="110"/>
          <w:sz w:val="16"/>
        </w:rPr>
        <w:t>Wisconsin.</w:t>
      </w:r>
    </w:p>
    <w:p>
      <w:pPr>
        <w:pStyle w:val="BodyText"/>
        <w:rPr>
          <w:sz w:val="16"/>
        </w:rPr>
      </w:pPr>
    </w:p>
    <w:p>
      <w:pPr>
        <w:pStyle w:val="BodyText"/>
        <w:spacing w:before="4"/>
        <w:rPr>
          <w:sz w:val="16"/>
        </w:rPr>
      </w:pPr>
    </w:p>
    <w:p>
      <w:pPr>
        <w:spacing w:before="0"/>
        <w:ind w:left="360" w:right="0" w:firstLine="0"/>
        <w:jc w:val="left"/>
        <w:rPr>
          <w:rFonts w:ascii="Trebuchet MS"/>
          <w:i/>
          <w:sz w:val="20"/>
        </w:rPr>
      </w:pPr>
      <w:r>
        <w:rPr>
          <w:rFonts w:ascii="Trebuchet MS"/>
          <w:i/>
          <w:color w:val="231F20"/>
          <w:spacing w:val="-2"/>
          <w:sz w:val="20"/>
        </w:rPr>
        <w:t>birds</w:t>
      </w:r>
    </w:p>
    <w:p>
      <w:pPr>
        <w:spacing w:line="259" w:lineRule="auto" w:before="127"/>
        <w:ind w:left="720" w:right="359" w:hanging="360"/>
        <w:jc w:val="both"/>
        <w:rPr>
          <w:sz w:val="16"/>
        </w:rPr>
      </w:pPr>
      <w:r>
        <w:rPr>
          <w:color w:val="231F20"/>
          <w:sz w:val="16"/>
        </w:rPr>
        <w:t>Avian</w:t>
      </w:r>
      <w:r>
        <w:rPr>
          <w:color w:val="231F20"/>
          <w:spacing w:val="27"/>
          <w:sz w:val="16"/>
        </w:rPr>
        <w:t> </w:t>
      </w:r>
      <w:r>
        <w:rPr>
          <w:color w:val="231F20"/>
          <w:sz w:val="16"/>
        </w:rPr>
        <w:t>Disease</w:t>
      </w:r>
      <w:r>
        <w:rPr>
          <w:color w:val="231F20"/>
          <w:spacing w:val="27"/>
          <w:sz w:val="16"/>
        </w:rPr>
        <w:t> </w:t>
      </w:r>
      <w:r>
        <w:rPr>
          <w:color w:val="231F20"/>
          <w:sz w:val="16"/>
        </w:rPr>
        <w:t>Manual,</w:t>
      </w:r>
      <w:r>
        <w:rPr>
          <w:color w:val="231F20"/>
          <w:spacing w:val="27"/>
          <w:sz w:val="16"/>
        </w:rPr>
        <w:t> </w:t>
      </w:r>
      <w:r>
        <w:rPr>
          <w:color w:val="231F20"/>
          <w:sz w:val="16"/>
        </w:rPr>
        <w:t>6th</w:t>
      </w:r>
      <w:r>
        <w:rPr>
          <w:color w:val="231F20"/>
          <w:spacing w:val="27"/>
          <w:sz w:val="16"/>
        </w:rPr>
        <w:t> </w:t>
      </w:r>
      <w:r>
        <w:rPr>
          <w:color w:val="231F20"/>
          <w:sz w:val="16"/>
        </w:rPr>
        <w:t>ed.</w:t>
      </w:r>
      <w:r>
        <w:rPr>
          <w:color w:val="231F20"/>
          <w:spacing w:val="27"/>
          <w:sz w:val="16"/>
        </w:rPr>
        <w:t> </w:t>
      </w:r>
      <w:r>
        <w:rPr>
          <w:color w:val="231F20"/>
          <w:sz w:val="16"/>
        </w:rPr>
        <w:t>2006.</w:t>
      </w:r>
      <w:r>
        <w:rPr>
          <w:color w:val="231F20"/>
          <w:spacing w:val="27"/>
          <w:sz w:val="16"/>
        </w:rPr>
        <w:t> </w:t>
      </w:r>
      <w:r>
        <w:rPr>
          <w:color w:val="231F20"/>
          <w:sz w:val="16"/>
        </w:rPr>
        <w:t>Charlton</w:t>
      </w:r>
      <w:r>
        <w:rPr>
          <w:color w:val="231F20"/>
          <w:spacing w:val="27"/>
          <w:sz w:val="16"/>
        </w:rPr>
        <w:t> </w:t>
      </w:r>
      <w:r>
        <w:rPr>
          <w:color w:val="231F20"/>
          <w:sz w:val="16"/>
        </w:rPr>
        <w:t>BR,</w:t>
      </w:r>
      <w:r>
        <w:rPr>
          <w:color w:val="231F20"/>
          <w:spacing w:val="27"/>
          <w:sz w:val="16"/>
        </w:rPr>
        <w:t> </w:t>
      </w:r>
      <w:r>
        <w:rPr>
          <w:color w:val="231F20"/>
          <w:sz w:val="16"/>
        </w:rPr>
        <w:t>ed. American Association</w:t>
      </w:r>
      <w:r>
        <w:rPr>
          <w:color w:val="231F20"/>
          <w:spacing w:val="27"/>
          <w:sz w:val="16"/>
        </w:rPr>
        <w:t> </w:t>
      </w:r>
      <w:r>
        <w:rPr>
          <w:color w:val="231F20"/>
          <w:sz w:val="16"/>
        </w:rPr>
        <w:t>of Avian</w:t>
      </w:r>
      <w:r>
        <w:rPr>
          <w:color w:val="231F20"/>
          <w:spacing w:val="27"/>
          <w:sz w:val="16"/>
        </w:rPr>
        <w:t> </w:t>
      </w:r>
      <w:r>
        <w:rPr>
          <w:color w:val="231F20"/>
          <w:sz w:val="16"/>
        </w:rPr>
        <w:t>Patholo-</w:t>
      </w:r>
      <w:r>
        <w:rPr>
          <w:color w:val="231F20"/>
          <w:w w:val="115"/>
          <w:sz w:val="16"/>
        </w:rPr>
        <w:t>gists. Jacksonville, FL.</w:t>
      </w:r>
      <w:r>
        <w:rPr>
          <w:color w:val="231F20"/>
          <w:spacing w:val="-3"/>
          <w:w w:val="115"/>
          <w:sz w:val="16"/>
        </w:rPr>
        <w:t> </w:t>
      </w:r>
      <w:r>
        <w:rPr>
          <w:color w:val="231F20"/>
          <w:w w:val="115"/>
          <w:sz w:val="16"/>
        </w:rPr>
        <w:t>Available at </w:t>
      </w:r>
      <w:hyperlink r:id="rId80">
        <w:r>
          <w:rPr>
            <w:color w:val="231F20"/>
            <w:w w:val="115"/>
            <w:sz w:val="16"/>
          </w:rPr>
          <w:t>www.aaap.info.</w:t>
        </w:r>
      </w:hyperlink>
    </w:p>
    <w:p>
      <w:pPr>
        <w:spacing w:line="259" w:lineRule="auto" w:before="0"/>
        <w:ind w:left="360" w:right="702" w:firstLine="0"/>
        <w:jc w:val="both"/>
        <w:rPr>
          <w:sz w:val="16"/>
        </w:rPr>
      </w:pPr>
      <w:r>
        <w:rPr>
          <w:color w:val="231F20"/>
          <w:w w:val="110"/>
          <w:sz w:val="16"/>
        </w:rPr>
        <w:t>Clinical</w:t>
      </w:r>
      <w:r>
        <w:rPr>
          <w:color w:val="231F20"/>
          <w:spacing w:val="-5"/>
          <w:w w:val="110"/>
          <w:sz w:val="16"/>
        </w:rPr>
        <w:t> </w:t>
      </w:r>
      <w:r>
        <w:rPr>
          <w:color w:val="231F20"/>
          <w:w w:val="110"/>
          <w:sz w:val="16"/>
        </w:rPr>
        <w:t>Avian</w:t>
      </w:r>
      <w:r>
        <w:rPr>
          <w:color w:val="231F20"/>
          <w:spacing w:val="-3"/>
          <w:w w:val="110"/>
          <w:sz w:val="16"/>
        </w:rPr>
        <w:t> </w:t>
      </w:r>
      <w:r>
        <w:rPr>
          <w:color w:val="231F20"/>
          <w:w w:val="110"/>
          <w:sz w:val="16"/>
        </w:rPr>
        <w:t>Medicine.</w:t>
      </w:r>
      <w:r>
        <w:rPr>
          <w:color w:val="231F20"/>
          <w:spacing w:val="-3"/>
          <w:w w:val="110"/>
          <w:sz w:val="16"/>
        </w:rPr>
        <w:t> </w:t>
      </w:r>
      <w:r>
        <w:rPr>
          <w:color w:val="231F20"/>
          <w:w w:val="110"/>
          <w:sz w:val="16"/>
        </w:rPr>
        <w:t>2006.</w:t>
      </w:r>
      <w:r>
        <w:rPr>
          <w:color w:val="231F20"/>
          <w:spacing w:val="-3"/>
          <w:w w:val="110"/>
          <w:sz w:val="16"/>
        </w:rPr>
        <w:t> </w:t>
      </w:r>
      <w:r>
        <w:rPr>
          <w:color w:val="231F20"/>
          <w:w w:val="110"/>
          <w:sz w:val="16"/>
        </w:rPr>
        <w:t>Harrison</w:t>
      </w:r>
      <w:r>
        <w:rPr>
          <w:color w:val="231F20"/>
          <w:spacing w:val="-3"/>
          <w:w w:val="110"/>
          <w:sz w:val="16"/>
        </w:rPr>
        <w:t> </w:t>
      </w:r>
      <w:r>
        <w:rPr>
          <w:color w:val="231F20"/>
          <w:w w:val="110"/>
          <w:sz w:val="16"/>
        </w:rPr>
        <w:t>GJ,</w:t>
      </w:r>
      <w:r>
        <w:rPr>
          <w:color w:val="231F20"/>
          <w:spacing w:val="-3"/>
          <w:w w:val="110"/>
          <w:sz w:val="16"/>
        </w:rPr>
        <w:t> </w:t>
      </w:r>
      <w:r>
        <w:rPr>
          <w:color w:val="231F20"/>
          <w:w w:val="110"/>
          <w:sz w:val="16"/>
        </w:rPr>
        <w:t>Lightfoot</w:t>
      </w:r>
      <w:r>
        <w:rPr>
          <w:color w:val="231F20"/>
          <w:spacing w:val="-3"/>
          <w:w w:val="110"/>
          <w:sz w:val="16"/>
        </w:rPr>
        <w:t> </w:t>
      </w:r>
      <w:r>
        <w:rPr>
          <w:color w:val="231F20"/>
          <w:w w:val="110"/>
          <w:sz w:val="16"/>
        </w:rPr>
        <w:t>TL,</w:t>
      </w:r>
      <w:r>
        <w:rPr>
          <w:color w:val="231F20"/>
          <w:spacing w:val="-3"/>
          <w:w w:val="110"/>
          <w:sz w:val="16"/>
        </w:rPr>
        <w:t> </w:t>
      </w:r>
      <w:r>
        <w:rPr>
          <w:color w:val="231F20"/>
          <w:w w:val="110"/>
          <w:sz w:val="16"/>
        </w:rPr>
        <w:t>eds.</w:t>
      </w:r>
      <w:r>
        <w:rPr>
          <w:color w:val="231F20"/>
          <w:spacing w:val="-3"/>
          <w:w w:val="110"/>
          <w:sz w:val="16"/>
        </w:rPr>
        <w:t> </w:t>
      </w:r>
      <w:r>
        <w:rPr>
          <w:color w:val="231F20"/>
          <w:w w:val="110"/>
          <w:sz w:val="16"/>
        </w:rPr>
        <w:t>2006.</w:t>
      </w:r>
      <w:r>
        <w:rPr>
          <w:color w:val="231F20"/>
          <w:spacing w:val="-3"/>
          <w:w w:val="110"/>
          <w:sz w:val="16"/>
        </w:rPr>
        <w:t> </w:t>
      </w:r>
      <w:r>
        <w:rPr>
          <w:color w:val="231F20"/>
          <w:w w:val="110"/>
          <w:sz w:val="16"/>
        </w:rPr>
        <w:t>Sphinx</w:t>
      </w:r>
      <w:r>
        <w:rPr>
          <w:color w:val="231F20"/>
          <w:spacing w:val="-3"/>
          <w:w w:val="110"/>
          <w:sz w:val="16"/>
        </w:rPr>
        <w:t> </w:t>
      </w:r>
      <w:r>
        <w:rPr>
          <w:color w:val="231F20"/>
          <w:w w:val="110"/>
          <w:sz w:val="16"/>
        </w:rPr>
        <w:t>Publishing. Diseases</w:t>
      </w:r>
      <w:r>
        <w:rPr>
          <w:color w:val="231F20"/>
          <w:spacing w:val="-10"/>
          <w:w w:val="110"/>
          <w:sz w:val="16"/>
        </w:rPr>
        <w:t> </w:t>
      </w:r>
      <w:r>
        <w:rPr>
          <w:color w:val="231F20"/>
          <w:w w:val="110"/>
          <w:sz w:val="16"/>
        </w:rPr>
        <w:t>of</w:t>
      </w:r>
      <w:r>
        <w:rPr>
          <w:color w:val="231F20"/>
          <w:spacing w:val="-10"/>
          <w:w w:val="110"/>
          <w:sz w:val="16"/>
        </w:rPr>
        <w:t> </w:t>
      </w:r>
      <w:r>
        <w:rPr>
          <w:color w:val="231F20"/>
          <w:w w:val="110"/>
          <w:sz w:val="16"/>
        </w:rPr>
        <w:t>Wild</w:t>
      </w:r>
      <w:r>
        <w:rPr>
          <w:color w:val="231F20"/>
          <w:spacing w:val="-10"/>
          <w:w w:val="110"/>
          <w:sz w:val="16"/>
        </w:rPr>
        <w:t> </w:t>
      </w:r>
      <w:r>
        <w:rPr>
          <w:color w:val="231F20"/>
          <w:w w:val="110"/>
          <w:sz w:val="16"/>
        </w:rPr>
        <w:t>Waterfowl,</w:t>
      </w:r>
      <w:r>
        <w:rPr>
          <w:color w:val="231F20"/>
          <w:spacing w:val="-10"/>
          <w:w w:val="110"/>
          <w:sz w:val="16"/>
        </w:rPr>
        <w:t> </w:t>
      </w:r>
      <w:r>
        <w:rPr>
          <w:color w:val="231F20"/>
          <w:w w:val="110"/>
          <w:sz w:val="16"/>
        </w:rPr>
        <w:t>2nd</w:t>
      </w:r>
      <w:r>
        <w:rPr>
          <w:color w:val="231F20"/>
          <w:spacing w:val="-10"/>
          <w:w w:val="110"/>
          <w:sz w:val="16"/>
        </w:rPr>
        <w:t> </w:t>
      </w:r>
      <w:r>
        <w:rPr>
          <w:color w:val="231F20"/>
          <w:w w:val="110"/>
          <w:sz w:val="16"/>
        </w:rPr>
        <w:t>ed.</w:t>
      </w:r>
      <w:r>
        <w:rPr>
          <w:color w:val="231F20"/>
          <w:spacing w:val="-10"/>
          <w:w w:val="110"/>
          <w:sz w:val="16"/>
        </w:rPr>
        <w:t> </w:t>
      </w:r>
      <w:r>
        <w:rPr>
          <w:color w:val="231F20"/>
          <w:w w:val="110"/>
          <w:sz w:val="16"/>
        </w:rPr>
        <w:t>1997.</w:t>
      </w:r>
      <w:r>
        <w:rPr>
          <w:color w:val="231F20"/>
          <w:spacing w:val="-10"/>
          <w:w w:val="110"/>
          <w:sz w:val="16"/>
        </w:rPr>
        <w:t> </w:t>
      </w:r>
      <w:r>
        <w:rPr>
          <w:color w:val="231F20"/>
          <w:w w:val="110"/>
          <w:sz w:val="16"/>
        </w:rPr>
        <w:t>Wobeser</w:t>
      </w:r>
      <w:r>
        <w:rPr>
          <w:color w:val="231F20"/>
          <w:spacing w:val="-10"/>
          <w:w w:val="110"/>
          <w:sz w:val="16"/>
        </w:rPr>
        <w:t> </w:t>
      </w:r>
      <w:r>
        <w:rPr>
          <w:color w:val="231F20"/>
          <w:w w:val="110"/>
          <w:sz w:val="16"/>
        </w:rPr>
        <w:t>GA.</w:t>
      </w:r>
      <w:r>
        <w:rPr>
          <w:color w:val="231F20"/>
          <w:spacing w:val="-10"/>
          <w:w w:val="110"/>
          <w:sz w:val="16"/>
        </w:rPr>
        <w:t> </w:t>
      </w:r>
      <w:r>
        <w:rPr>
          <w:color w:val="231F20"/>
          <w:w w:val="110"/>
          <w:sz w:val="16"/>
        </w:rPr>
        <w:t>New</w:t>
      </w:r>
      <w:r>
        <w:rPr>
          <w:color w:val="231F20"/>
          <w:spacing w:val="-13"/>
          <w:w w:val="110"/>
          <w:sz w:val="16"/>
        </w:rPr>
        <w:t> </w:t>
      </w:r>
      <w:r>
        <w:rPr>
          <w:color w:val="231F20"/>
          <w:w w:val="110"/>
          <w:sz w:val="16"/>
        </w:rPr>
        <w:t>York:</w:t>
      </w:r>
      <w:r>
        <w:rPr>
          <w:color w:val="231F20"/>
          <w:spacing w:val="-10"/>
          <w:w w:val="110"/>
          <w:sz w:val="16"/>
        </w:rPr>
        <w:t> </w:t>
      </w:r>
      <w:r>
        <w:rPr>
          <w:color w:val="231F20"/>
          <w:w w:val="110"/>
          <w:sz w:val="16"/>
        </w:rPr>
        <w:t>Plenum</w:t>
      </w:r>
      <w:r>
        <w:rPr>
          <w:color w:val="231F20"/>
          <w:spacing w:val="-10"/>
          <w:w w:val="110"/>
          <w:sz w:val="16"/>
        </w:rPr>
        <w:t> </w:t>
      </w:r>
      <w:r>
        <w:rPr>
          <w:color w:val="231F20"/>
          <w:w w:val="110"/>
          <w:sz w:val="16"/>
        </w:rPr>
        <w:t>Press.</w:t>
      </w:r>
    </w:p>
    <w:p>
      <w:pPr>
        <w:spacing w:line="259" w:lineRule="auto" w:before="0"/>
        <w:ind w:left="720" w:right="360" w:hanging="360"/>
        <w:jc w:val="both"/>
        <w:rPr>
          <w:sz w:val="16"/>
        </w:rPr>
      </w:pPr>
      <w:r>
        <w:rPr>
          <w:color w:val="231F20"/>
          <w:sz w:val="16"/>
        </w:rPr>
        <w:t>Field</w:t>
      </w:r>
      <w:r>
        <w:rPr>
          <w:color w:val="231F20"/>
          <w:spacing w:val="24"/>
          <w:sz w:val="16"/>
        </w:rPr>
        <w:t> </w:t>
      </w:r>
      <w:r>
        <w:rPr>
          <w:color w:val="231F20"/>
          <w:sz w:val="16"/>
        </w:rPr>
        <w:t>Manual</w:t>
      </w:r>
      <w:r>
        <w:rPr>
          <w:color w:val="231F20"/>
          <w:spacing w:val="24"/>
          <w:sz w:val="16"/>
        </w:rPr>
        <w:t> </w:t>
      </w:r>
      <w:r>
        <w:rPr>
          <w:color w:val="231F20"/>
          <w:sz w:val="16"/>
        </w:rPr>
        <w:t>of</w:t>
      </w:r>
      <w:r>
        <w:rPr>
          <w:color w:val="231F20"/>
          <w:spacing w:val="24"/>
          <w:sz w:val="16"/>
        </w:rPr>
        <w:t> </w:t>
      </w:r>
      <w:r>
        <w:rPr>
          <w:color w:val="231F20"/>
          <w:sz w:val="16"/>
        </w:rPr>
        <w:t>Wildlife</w:t>
      </w:r>
      <w:r>
        <w:rPr>
          <w:color w:val="231F20"/>
          <w:spacing w:val="24"/>
          <w:sz w:val="16"/>
        </w:rPr>
        <w:t> </w:t>
      </w:r>
      <w:r>
        <w:rPr>
          <w:color w:val="231F20"/>
          <w:sz w:val="16"/>
        </w:rPr>
        <w:t>Disease:</w:t>
      </w:r>
      <w:r>
        <w:rPr>
          <w:color w:val="231F20"/>
          <w:spacing w:val="24"/>
          <w:sz w:val="16"/>
        </w:rPr>
        <w:t> </w:t>
      </w:r>
      <w:r>
        <w:rPr>
          <w:color w:val="231F20"/>
          <w:sz w:val="16"/>
        </w:rPr>
        <w:t>General</w:t>
      </w:r>
      <w:r>
        <w:rPr>
          <w:color w:val="231F20"/>
          <w:spacing w:val="24"/>
          <w:sz w:val="16"/>
        </w:rPr>
        <w:t> </w:t>
      </w:r>
      <w:r>
        <w:rPr>
          <w:color w:val="231F20"/>
          <w:sz w:val="16"/>
        </w:rPr>
        <w:t>Field</w:t>
      </w:r>
      <w:r>
        <w:rPr>
          <w:color w:val="231F20"/>
          <w:spacing w:val="24"/>
          <w:sz w:val="16"/>
        </w:rPr>
        <w:t> </w:t>
      </w:r>
      <w:r>
        <w:rPr>
          <w:color w:val="231F20"/>
          <w:sz w:val="16"/>
        </w:rPr>
        <w:t>Procedures</w:t>
      </w:r>
      <w:r>
        <w:rPr>
          <w:color w:val="231F20"/>
          <w:spacing w:val="24"/>
          <w:sz w:val="16"/>
        </w:rPr>
        <w:t> </w:t>
      </w:r>
      <w:r>
        <w:rPr>
          <w:color w:val="231F20"/>
          <w:sz w:val="16"/>
        </w:rPr>
        <w:t>and</w:t>
      </w:r>
      <w:r>
        <w:rPr>
          <w:color w:val="231F20"/>
          <w:spacing w:val="24"/>
          <w:sz w:val="16"/>
        </w:rPr>
        <w:t> </w:t>
      </w:r>
      <w:r>
        <w:rPr>
          <w:color w:val="231F20"/>
          <w:sz w:val="16"/>
        </w:rPr>
        <w:t>Diseases</w:t>
      </w:r>
      <w:r>
        <w:rPr>
          <w:color w:val="231F20"/>
          <w:spacing w:val="24"/>
          <w:sz w:val="16"/>
        </w:rPr>
        <w:t> </w:t>
      </w:r>
      <w:r>
        <w:rPr>
          <w:color w:val="231F20"/>
          <w:sz w:val="16"/>
        </w:rPr>
        <w:t>of</w:t>
      </w:r>
      <w:r>
        <w:rPr>
          <w:color w:val="231F20"/>
          <w:spacing w:val="24"/>
          <w:sz w:val="16"/>
        </w:rPr>
        <w:t> </w:t>
      </w:r>
      <w:r>
        <w:rPr>
          <w:color w:val="231F20"/>
          <w:sz w:val="16"/>
        </w:rPr>
        <w:t>Birds.</w:t>
      </w:r>
      <w:r>
        <w:rPr>
          <w:color w:val="231F20"/>
          <w:spacing w:val="24"/>
          <w:sz w:val="16"/>
        </w:rPr>
        <w:t> </w:t>
      </w:r>
      <w:r>
        <w:rPr>
          <w:color w:val="231F20"/>
          <w:sz w:val="16"/>
        </w:rPr>
        <w:t>1999.</w:t>
      </w:r>
      <w:r>
        <w:rPr>
          <w:color w:val="231F20"/>
          <w:spacing w:val="24"/>
          <w:sz w:val="16"/>
        </w:rPr>
        <w:t> </w:t>
      </w:r>
      <w:r>
        <w:rPr>
          <w:color w:val="231F20"/>
          <w:sz w:val="16"/>
        </w:rPr>
        <w:t>Friend </w:t>
      </w:r>
      <w:r>
        <w:rPr>
          <w:color w:val="231F20"/>
          <w:spacing w:val="-2"/>
          <w:w w:val="110"/>
          <w:sz w:val="16"/>
        </w:rPr>
        <w:t>M,</w:t>
      </w:r>
      <w:r>
        <w:rPr>
          <w:color w:val="231F20"/>
          <w:spacing w:val="-5"/>
          <w:w w:val="110"/>
          <w:sz w:val="16"/>
        </w:rPr>
        <w:t> </w:t>
      </w:r>
      <w:r>
        <w:rPr>
          <w:color w:val="231F20"/>
          <w:spacing w:val="-2"/>
          <w:w w:val="110"/>
          <w:sz w:val="16"/>
        </w:rPr>
        <w:t>Franson</w:t>
      </w:r>
      <w:r>
        <w:rPr>
          <w:color w:val="231F20"/>
          <w:spacing w:val="-5"/>
          <w:w w:val="110"/>
          <w:sz w:val="16"/>
        </w:rPr>
        <w:t> </w:t>
      </w:r>
      <w:r>
        <w:rPr>
          <w:color w:val="231F20"/>
          <w:spacing w:val="-2"/>
          <w:w w:val="110"/>
          <w:sz w:val="16"/>
        </w:rPr>
        <w:t>JC,</w:t>
      </w:r>
      <w:r>
        <w:rPr>
          <w:color w:val="231F20"/>
          <w:spacing w:val="-5"/>
          <w:w w:val="110"/>
          <w:sz w:val="16"/>
        </w:rPr>
        <w:t> </w:t>
      </w:r>
      <w:r>
        <w:rPr>
          <w:color w:val="231F20"/>
          <w:spacing w:val="-2"/>
          <w:w w:val="110"/>
          <w:sz w:val="16"/>
        </w:rPr>
        <w:t>eds.</w:t>
      </w:r>
      <w:r>
        <w:rPr>
          <w:color w:val="231F20"/>
          <w:spacing w:val="-5"/>
          <w:w w:val="110"/>
          <w:sz w:val="16"/>
        </w:rPr>
        <w:t> </w:t>
      </w:r>
      <w:r>
        <w:rPr>
          <w:color w:val="231F20"/>
          <w:spacing w:val="-2"/>
          <w:w w:val="110"/>
          <w:sz w:val="16"/>
        </w:rPr>
        <w:t>US</w:t>
      </w:r>
      <w:r>
        <w:rPr>
          <w:color w:val="231F20"/>
          <w:spacing w:val="-5"/>
          <w:w w:val="110"/>
          <w:sz w:val="16"/>
        </w:rPr>
        <w:t> </w:t>
      </w:r>
      <w:r>
        <w:rPr>
          <w:color w:val="231F20"/>
          <w:spacing w:val="-2"/>
          <w:w w:val="110"/>
          <w:sz w:val="16"/>
        </w:rPr>
        <w:t>Geological</w:t>
      </w:r>
      <w:r>
        <w:rPr>
          <w:color w:val="231F20"/>
          <w:spacing w:val="-5"/>
          <w:w w:val="110"/>
          <w:sz w:val="16"/>
        </w:rPr>
        <w:t> </w:t>
      </w:r>
      <w:r>
        <w:rPr>
          <w:color w:val="231F20"/>
          <w:spacing w:val="-2"/>
          <w:w w:val="110"/>
          <w:sz w:val="16"/>
        </w:rPr>
        <w:t>Survey.</w:t>
      </w:r>
      <w:r>
        <w:rPr>
          <w:color w:val="231F20"/>
          <w:spacing w:val="-8"/>
          <w:w w:val="110"/>
          <w:sz w:val="16"/>
        </w:rPr>
        <w:t> </w:t>
      </w:r>
      <w:r>
        <w:rPr>
          <w:color w:val="231F20"/>
          <w:spacing w:val="-2"/>
          <w:w w:val="110"/>
          <w:sz w:val="16"/>
        </w:rPr>
        <w:t>Available</w:t>
      </w:r>
      <w:r>
        <w:rPr>
          <w:color w:val="231F20"/>
          <w:spacing w:val="-5"/>
          <w:w w:val="110"/>
          <w:sz w:val="16"/>
        </w:rPr>
        <w:t> </w:t>
      </w:r>
      <w:r>
        <w:rPr>
          <w:color w:val="231F20"/>
          <w:spacing w:val="-2"/>
          <w:w w:val="110"/>
          <w:sz w:val="16"/>
        </w:rPr>
        <w:t>at</w:t>
      </w:r>
      <w:r>
        <w:rPr>
          <w:color w:val="231F20"/>
          <w:spacing w:val="-5"/>
          <w:w w:val="110"/>
          <w:sz w:val="16"/>
        </w:rPr>
        <w:t> </w:t>
      </w:r>
      <w:hyperlink r:id="rId81">
        <w:r>
          <w:rPr>
            <w:color w:val="231F20"/>
            <w:spacing w:val="-2"/>
            <w:w w:val="110"/>
            <w:sz w:val="16"/>
          </w:rPr>
          <w:t>www.nwhc.usgs.gov/publications/</w:t>
        </w:r>
      </w:hyperlink>
      <w:r>
        <w:rPr>
          <w:color w:val="231F20"/>
          <w:spacing w:val="-2"/>
          <w:w w:val="110"/>
          <w:sz w:val="16"/>
        </w:rPr>
        <w:t> </w:t>
      </w:r>
      <w:r>
        <w:rPr>
          <w:color w:val="231F20"/>
          <w:w w:val="110"/>
          <w:sz w:val="16"/>
        </w:rPr>
        <w:t>field_manual/field_manual_of_wildlife_diseases.pdf; accessed January 24, 2010.</w:t>
      </w:r>
    </w:p>
    <w:p>
      <w:pPr>
        <w:spacing w:line="259" w:lineRule="auto" w:before="0"/>
        <w:ind w:left="720" w:right="356" w:hanging="360"/>
        <w:jc w:val="both"/>
        <w:rPr>
          <w:sz w:val="16"/>
        </w:rPr>
      </w:pPr>
      <w:r>
        <w:rPr>
          <w:color w:val="231F20"/>
          <w:w w:val="110"/>
          <w:sz w:val="16"/>
        </w:rPr>
        <w:t>Handbook</w:t>
      </w:r>
      <w:r>
        <w:rPr>
          <w:color w:val="231F20"/>
          <w:spacing w:val="-2"/>
          <w:w w:val="110"/>
          <w:sz w:val="16"/>
        </w:rPr>
        <w:t> </w:t>
      </w:r>
      <w:r>
        <w:rPr>
          <w:color w:val="231F20"/>
          <w:w w:val="110"/>
          <w:sz w:val="16"/>
        </w:rPr>
        <w:t>of</w:t>
      </w:r>
      <w:r>
        <w:rPr>
          <w:color w:val="231F20"/>
          <w:spacing w:val="-5"/>
          <w:w w:val="110"/>
          <w:sz w:val="16"/>
        </w:rPr>
        <w:t> </w:t>
      </w:r>
      <w:r>
        <w:rPr>
          <w:color w:val="231F20"/>
          <w:w w:val="110"/>
          <w:sz w:val="16"/>
        </w:rPr>
        <w:t>Avian</w:t>
      </w:r>
      <w:r>
        <w:rPr>
          <w:color w:val="231F20"/>
          <w:spacing w:val="-2"/>
          <w:w w:val="110"/>
          <w:sz w:val="16"/>
        </w:rPr>
        <w:t> </w:t>
      </w:r>
      <w:r>
        <w:rPr>
          <w:color w:val="231F20"/>
          <w:w w:val="110"/>
          <w:sz w:val="16"/>
        </w:rPr>
        <w:t>Medicine.</w:t>
      </w:r>
      <w:r>
        <w:rPr>
          <w:color w:val="231F20"/>
          <w:spacing w:val="-2"/>
          <w:w w:val="110"/>
          <w:sz w:val="16"/>
        </w:rPr>
        <w:t> </w:t>
      </w:r>
      <w:r>
        <w:rPr>
          <w:color w:val="231F20"/>
          <w:w w:val="110"/>
          <w:sz w:val="16"/>
        </w:rPr>
        <w:t>2009.</w:t>
      </w:r>
      <w:r>
        <w:rPr>
          <w:color w:val="231F20"/>
          <w:spacing w:val="-2"/>
          <w:w w:val="110"/>
          <w:sz w:val="16"/>
        </w:rPr>
        <w:t> </w:t>
      </w:r>
      <w:r>
        <w:rPr>
          <w:color w:val="231F20"/>
          <w:w w:val="110"/>
          <w:sz w:val="16"/>
        </w:rPr>
        <w:t>Tully</w:t>
      </w:r>
      <w:r>
        <w:rPr>
          <w:color w:val="231F20"/>
          <w:spacing w:val="-2"/>
          <w:w w:val="110"/>
          <w:sz w:val="16"/>
        </w:rPr>
        <w:t> </w:t>
      </w:r>
      <w:r>
        <w:rPr>
          <w:color w:val="231F20"/>
          <w:w w:val="110"/>
          <w:sz w:val="16"/>
        </w:rPr>
        <w:t>TN,</w:t>
      </w:r>
      <w:r>
        <w:rPr>
          <w:color w:val="231F20"/>
          <w:spacing w:val="-2"/>
          <w:w w:val="110"/>
          <w:sz w:val="16"/>
        </w:rPr>
        <w:t> </w:t>
      </w:r>
      <w:r>
        <w:rPr>
          <w:color w:val="231F20"/>
          <w:w w:val="110"/>
          <w:sz w:val="16"/>
        </w:rPr>
        <w:t>Dorrestein</w:t>
      </w:r>
      <w:r>
        <w:rPr>
          <w:color w:val="231F20"/>
          <w:spacing w:val="-2"/>
          <w:w w:val="110"/>
          <w:sz w:val="16"/>
        </w:rPr>
        <w:t> </w:t>
      </w:r>
      <w:r>
        <w:rPr>
          <w:color w:val="231F20"/>
          <w:w w:val="110"/>
          <w:sz w:val="16"/>
        </w:rPr>
        <w:t>GM,</w:t>
      </w:r>
      <w:r>
        <w:rPr>
          <w:color w:val="231F20"/>
          <w:spacing w:val="-2"/>
          <w:w w:val="110"/>
          <w:sz w:val="16"/>
        </w:rPr>
        <w:t> </w:t>
      </w:r>
      <w:r>
        <w:rPr>
          <w:color w:val="231F20"/>
          <w:w w:val="110"/>
          <w:sz w:val="16"/>
        </w:rPr>
        <w:t>Jones</w:t>
      </w:r>
      <w:r>
        <w:rPr>
          <w:color w:val="231F20"/>
          <w:spacing w:val="-5"/>
          <w:w w:val="110"/>
          <w:sz w:val="16"/>
        </w:rPr>
        <w:t> </w:t>
      </w:r>
      <w:r>
        <w:rPr>
          <w:color w:val="231F20"/>
          <w:w w:val="110"/>
          <w:sz w:val="16"/>
        </w:rPr>
        <w:t>AK,</w:t>
      </w:r>
      <w:r>
        <w:rPr>
          <w:color w:val="231F20"/>
          <w:spacing w:val="-2"/>
          <w:w w:val="110"/>
          <w:sz w:val="16"/>
        </w:rPr>
        <w:t> </w:t>
      </w:r>
      <w:r>
        <w:rPr>
          <w:color w:val="231F20"/>
          <w:w w:val="110"/>
          <w:sz w:val="16"/>
        </w:rPr>
        <w:t>eds.</w:t>
      </w:r>
      <w:r>
        <w:rPr>
          <w:color w:val="231F20"/>
          <w:spacing w:val="-2"/>
          <w:w w:val="110"/>
          <w:sz w:val="16"/>
        </w:rPr>
        <w:t> </w:t>
      </w:r>
      <w:r>
        <w:rPr>
          <w:color w:val="231F20"/>
          <w:w w:val="110"/>
          <w:sz w:val="16"/>
        </w:rPr>
        <w:t>Philadelphia: WB Saunders.</w:t>
      </w:r>
    </w:p>
    <w:p>
      <w:pPr>
        <w:spacing w:line="185" w:lineRule="exact" w:before="0"/>
        <w:ind w:left="360" w:right="0" w:firstLine="0"/>
        <w:jc w:val="both"/>
        <w:rPr>
          <w:sz w:val="16"/>
        </w:rPr>
      </w:pPr>
      <w:r>
        <w:rPr>
          <w:color w:val="231F20"/>
          <w:w w:val="105"/>
          <w:sz w:val="16"/>
        </w:rPr>
        <w:t>Pigeon</w:t>
      </w:r>
      <w:r>
        <w:rPr>
          <w:color w:val="231F20"/>
          <w:spacing w:val="6"/>
          <w:w w:val="105"/>
          <w:sz w:val="16"/>
        </w:rPr>
        <w:t> </w:t>
      </w:r>
      <w:r>
        <w:rPr>
          <w:color w:val="231F20"/>
          <w:w w:val="105"/>
          <w:sz w:val="16"/>
        </w:rPr>
        <w:t>Health</w:t>
      </w:r>
      <w:r>
        <w:rPr>
          <w:color w:val="231F20"/>
          <w:spacing w:val="7"/>
          <w:w w:val="105"/>
          <w:sz w:val="16"/>
        </w:rPr>
        <w:t> </w:t>
      </w:r>
      <w:r>
        <w:rPr>
          <w:color w:val="231F20"/>
          <w:w w:val="105"/>
          <w:sz w:val="16"/>
        </w:rPr>
        <w:t>and</w:t>
      </w:r>
      <w:r>
        <w:rPr>
          <w:color w:val="231F20"/>
          <w:spacing w:val="7"/>
          <w:w w:val="105"/>
          <w:sz w:val="16"/>
        </w:rPr>
        <w:t> </w:t>
      </w:r>
      <w:r>
        <w:rPr>
          <w:color w:val="231F20"/>
          <w:w w:val="105"/>
          <w:sz w:val="16"/>
        </w:rPr>
        <w:t>Disease.</w:t>
      </w:r>
      <w:r>
        <w:rPr>
          <w:color w:val="231F20"/>
          <w:spacing w:val="7"/>
          <w:w w:val="105"/>
          <w:sz w:val="16"/>
        </w:rPr>
        <w:t> </w:t>
      </w:r>
      <w:r>
        <w:rPr>
          <w:color w:val="231F20"/>
          <w:w w:val="105"/>
          <w:sz w:val="16"/>
        </w:rPr>
        <w:t>1991.</w:t>
      </w:r>
      <w:r>
        <w:rPr>
          <w:color w:val="231F20"/>
          <w:spacing w:val="7"/>
          <w:w w:val="105"/>
          <w:sz w:val="16"/>
        </w:rPr>
        <w:t> </w:t>
      </w:r>
      <w:r>
        <w:rPr>
          <w:color w:val="231F20"/>
          <w:w w:val="105"/>
          <w:sz w:val="16"/>
        </w:rPr>
        <w:t>Tudor</w:t>
      </w:r>
      <w:r>
        <w:rPr>
          <w:color w:val="231F20"/>
          <w:spacing w:val="6"/>
          <w:w w:val="105"/>
          <w:sz w:val="16"/>
        </w:rPr>
        <w:t> </w:t>
      </w:r>
      <w:r>
        <w:rPr>
          <w:color w:val="231F20"/>
          <w:w w:val="105"/>
          <w:sz w:val="16"/>
        </w:rPr>
        <w:t>DC.</w:t>
      </w:r>
      <w:r>
        <w:rPr>
          <w:color w:val="231F20"/>
          <w:spacing w:val="4"/>
          <w:w w:val="105"/>
          <w:sz w:val="16"/>
        </w:rPr>
        <w:t> </w:t>
      </w:r>
      <w:r>
        <w:rPr>
          <w:color w:val="231F20"/>
          <w:w w:val="105"/>
          <w:sz w:val="16"/>
        </w:rPr>
        <w:t>Ames:</w:t>
      </w:r>
      <w:r>
        <w:rPr>
          <w:color w:val="231F20"/>
          <w:spacing w:val="7"/>
          <w:w w:val="105"/>
          <w:sz w:val="16"/>
        </w:rPr>
        <w:t> </w:t>
      </w:r>
      <w:r>
        <w:rPr>
          <w:color w:val="231F20"/>
          <w:w w:val="105"/>
          <w:sz w:val="16"/>
        </w:rPr>
        <w:t>Iowa</w:t>
      </w:r>
      <w:r>
        <w:rPr>
          <w:color w:val="231F20"/>
          <w:spacing w:val="7"/>
          <w:w w:val="105"/>
          <w:sz w:val="16"/>
        </w:rPr>
        <w:t> </w:t>
      </w:r>
      <w:r>
        <w:rPr>
          <w:color w:val="231F20"/>
          <w:w w:val="105"/>
          <w:sz w:val="16"/>
        </w:rPr>
        <w:t>State</w:t>
      </w:r>
      <w:r>
        <w:rPr>
          <w:color w:val="231F20"/>
          <w:spacing w:val="6"/>
          <w:w w:val="105"/>
          <w:sz w:val="16"/>
        </w:rPr>
        <w:t> </w:t>
      </w:r>
      <w:r>
        <w:rPr>
          <w:color w:val="231F20"/>
          <w:w w:val="105"/>
          <w:sz w:val="16"/>
        </w:rPr>
        <w:t>University</w:t>
      </w:r>
      <w:r>
        <w:rPr>
          <w:color w:val="231F20"/>
          <w:spacing w:val="7"/>
          <w:w w:val="105"/>
          <w:sz w:val="16"/>
        </w:rPr>
        <w:t> </w:t>
      </w:r>
      <w:r>
        <w:rPr>
          <w:color w:val="231F20"/>
          <w:spacing w:val="-2"/>
          <w:w w:val="105"/>
          <w:sz w:val="16"/>
        </w:rPr>
        <w:t>Press.</w:t>
      </w:r>
    </w:p>
    <w:p>
      <w:pPr>
        <w:pStyle w:val="BodyText"/>
        <w:rPr>
          <w:sz w:val="16"/>
        </w:rPr>
      </w:pPr>
    </w:p>
    <w:p>
      <w:pPr>
        <w:pStyle w:val="BodyText"/>
        <w:spacing w:before="2"/>
        <w:rPr>
          <w:sz w:val="16"/>
        </w:rPr>
      </w:pPr>
    </w:p>
    <w:p>
      <w:pPr>
        <w:spacing w:before="0"/>
        <w:ind w:left="360" w:right="0" w:firstLine="0"/>
        <w:jc w:val="left"/>
        <w:rPr>
          <w:rFonts w:ascii="Trebuchet MS"/>
          <w:i/>
          <w:sz w:val="20"/>
        </w:rPr>
      </w:pPr>
      <w:r>
        <w:rPr>
          <w:rFonts w:ascii="Trebuchet MS"/>
          <w:i/>
          <w:color w:val="231F20"/>
          <w:sz w:val="20"/>
        </w:rPr>
        <w:t>Cats</w:t>
      </w:r>
      <w:r>
        <w:rPr>
          <w:rFonts w:ascii="Trebuchet MS"/>
          <w:i/>
          <w:color w:val="231F20"/>
          <w:spacing w:val="-13"/>
          <w:sz w:val="20"/>
        </w:rPr>
        <w:t> </w:t>
      </w:r>
      <w:r>
        <w:rPr>
          <w:rFonts w:ascii="Trebuchet MS"/>
          <w:i/>
          <w:color w:val="231F20"/>
          <w:sz w:val="20"/>
        </w:rPr>
        <w:t>and</w:t>
      </w:r>
      <w:r>
        <w:rPr>
          <w:rFonts w:ascii="Trebuchet MS"/>
          <w:i/>
          <w:color w:val="231F20"/>
          <w:spacing w:val="-14"/>
          <w:sz w:val="20"/>
        </w:rPr>
        <w:t> </w:t>
      </w:r>
      <w:r>
        <w:rPr>
          <w:rFonts w:ascii="Trebuchet MS"/>
          <w:i/>
          <w:color w:val="231F20"/>
          <w:spacing w:val="-4"/>
          <w:sz w:val="20"/>
        </w:rPr>
        <w:t>dogs</w:t>
      </w:r>
    </w:p>
    <w:p>
      <w:pPr>
        <w:spacing w:line="259" w:lineRule="auto" w:before="127"/>
        <w:ind w:left="720" w:right="354" w:hanging="360"/>
        <w:jc w:val="both"/>
        <w:rPr>
          <w:sz w:val="16"/>
        </w:rPr>
      </w:pPr>
      <w:r>
        <w:rPr>
          <w:color w:val="231F20"/>
          <w:w w:val="105"/>
          <w:sz w:val="16"/>
        </w:rPr>
        <w:t>FELASA recommendations for the health monitoring of breeding colonies and experimental units of cats, dogs and pigs. 1998. Rehbinder C, Baneux P, Forbes D, van Herck H, Nick-las W, Rugaya Z, Winkler G. Report of the Federation of European Laboratory Animal Science Associations (FELASA) Working Group on Animal Health. Lab Anim 32:1-17.</w:t>
      </w:r>
    </w:p>
    <w:p>
      <w:pPr>
        <w:spacing w:line="259" w:lineRule="auto" w:before="0"/>
        <w:ind w:left="720" w:right="355" w:hanging="360"/>
        <w:jc w:val="both"/>
        <w:rPr>
          <w:sz w:val="16"/>
        </w:rPr>
      </w:pPr>
      <w:r>
        <w:rPr>
          <w:color w:val="231F20"/>
          <w:w w:val="105"/>
          <w:sz w:val="16"/>
        </w:rPr>
        <w:t>Textbook of Veterinary Internal Medicine: Diseases of the Dog and Cat, 6th ed. 2005. Ettinger SJ, Feldman EC, eds. Philadelphia: WB Saunders.</w:t>
      </w:r>
    </w:p>
    <w:p>
      <w:pPr>
        <w:pStyle w:val="BodyText"/>
        <w:spacing w:before="172"/>
        <w:rPr>
          <w:sz w:val="16"/>
        </w:rPr>
      </w:pPr>
    </w:p>
    <w:p>
      <w:pPr>
        <w:spacing w:before="1"/>
        <w:ind w:left="360" w:right="0" w:firstLine="0"/>
        <w:jc w:val="left"/>
        <w:rPr>
          <w:rFonts w:ascii="Trebuchet MS"/>
          <w:i/>
          <w:sz w:val="20"/>
        </w:rPr>
      </w:pPr>
      <w:r>
        <w:rPr>
          <w:rFonts w:ascii="Trebuchet MS"/>
          <w:i/>
          <w:color w:val="231F20"/>
          <w:sz w:val="20"/>
        </w:rPr>
        <w:t>Exotic,</w:t>
      </w:r>
      <w:r>
        <w:rPr>
          <w:rFonts w:ascii="Trebuchet MS"/>
          <w:i/>
          <w:color w:val="231F20"/>
          <w:spacing w:val="-12"/>
          <w:sz w:val="20"/>
        </w:rPr>
        <w:t> </w:t>
      </w:r>
      <w:r>
        <w:rPr>
          <w:rFonts w:ascii="Trebuchet MS"/>
          <w:i/>
          <w:color w:val="231F20"/>
          <w:sz w:val="20"/>
        </w:rPr>
        <w:t>Wild,</w:t>
      </w:r>
      <w:r>
        <w:rPr>
          <w:rFonts w:ascii="Trebuchet MS"/>
          <w:i/>
          <w:color w:val="231F20"/>
          <w:spacing w:val="-11"/>
          <w:sz w:val="20"/>
        </w:rPr>
        <w:t> </w:t>
      </w:r>
      <w:r>
        <w:rPr>
          <w:rFonts w:ascii="Trebuchet MS"/>
          <w:i/>
          <w:color w:val="231F20"/>
          <w:sz w:val="20"/>
        </w:rPr>
        <w:t>and</w:t>
      </w:r>
      <w:r>
        <w:rPr>
          <w:rFonts w:ascii="Trebuchet MS"/>
          <w:i/>
          <w:color w:val="231F20"/>
          <w:spacing w:val="-11"/>
          <w:sz w:val="20"/>
        </w:rPr>
        <w:t> </w:t>
      </w:r>
      <w:r>
        <w:rPr>
          <w:rFonts w:ascii="Trebuchet MS"/>
          <w:i/>
          <w:color w:val="231F20"/>
          <w:sz w:val="20"/>
        </w:rPr>
        <w:t>Zoo</w:t>
      </w:r>
      <w:r>
        <w:rPr>
          <w:rFonts w:ascii="Trebuchet MS"/>
          <w:i/>
          <w:color w:val="231F20"/>
          <w:spacing w:val="-14"/>
          <w:sz w:val="20"/>
        </w:rPr>
        <w:t> </w:t>
      </w:r>
      <w:r>
        <w:rPr>
          <w:rFonts w:ascii="Trebuchet MS"/>
          <w:i/>
          <w:color w:val="231F20"/>
          <w:spacing w:val="-2"/>
          <w:sz w:val="20"/>
        </w:rPr>
        <w:t>Animals</w:t>
      </w:r>
    </w:p>
    <w:p>
      <w:pPr>
        <w:spacing w:line="259" w:lineRule="auto" w:before="127"/>
        <w:ind w:left="720" w:right="358" w:hanging="360"/>
        <w:jc w:val="both"/>
        <w:rPr>
          <w:sz w:val="16"/>
        </w:rPr>
      </w:pPr>
      <w:r>
        <w:rPr>
          <w:color w:val="231F20"/>
          <w:w w:val="105"/>
          <w:sz w:val="16"/>
        </w:rPr>
        <w:t>Biology, Medicine, and Surgery of South American Wild Animals. 2001. Fowler ME, Cubas ZS. Ames: Iowa State University Press.</w:t>
      </w:r>
    </w:p>
    <w:p>
      <w:pPr>
        <w:spacing w:line="185" w:lineRule="exact" w:before="0"/>
        <w:ind w:left="360" w:right="0" w:firstLine="0"/>
        <w:jc w:val="both"/>
        <w:rPr>
          <w:sz w:val="16"/>
        </w:rPr>
      </w:pPr>
      <w:r>
        <w:rPr>
          <w:color w:val="231F20"/>
          <w:w w:val="110"/>
          <w:sz w:val="16"/>
        </w:rPr>
        <w:t>CRC</w:t>
      </w:r>
      <w:r>
        <w:rPr>
          <w:color w:val="231F20"/>
          <w:spacing w:val="15"/>
          <w:w w:val="110"/>
          <w:sz w:val="16"/>
        </w:rPr>
        <w:t> </w:t>
      </w:r>
      <w:r>
        <w:rPr>
          <w:color w:val="231F20"/>
          <w:w w:val="110"/>
          <w:sz w:val="16"/>
        </w:rPr>
        <w:t>Handbook</w:t>
      </w:r>
      <w:r>
        <w:rPr>
          <w:color w:val="231F20"/>
          <w:spacing w:val="16"/>
          <w:w w:val="110"/>
          <w:sz w:val="16"/>
        </w:rPr>
        <w:t> </w:t>
      </w:r>
      <w:r>
        <w:rPr>
          <w:color w:val="231F20"/>
          <w:w w:val="110"/>
          <w:sz w:val="16"/>
        </w:rPr>
        <w:t>of</w:t>
      </w:r>
      <w:r>
        <w:rPr>
          <w:color w:val="231F20"/>
          <w:spacing w:val="16"/>
          <w:w w:val="110"/>
          <w:sz w:val="16"/>
        </w:rPr>
        <w:t> </w:t>
      </w:r>
      <w:r>
        <w:rPr>
          <w:color w:val="231F20"/>
          <w:w w:val="110"/>
          <w:sz w:val="16"/>
        </w:rPr>
        <w:t>Marine</w:t>
      </w:r>
      <w:r>
        <w:rPr>
          <w:color w:val="231F20"/>
          <w:spacing w:val="15"/>
          <w:w w:val="110"/>
          <w:sz w:val="16"/>
        </w:rPr>
        <w:t> </w:t>
      </w:r>
      <w:r>
        <w:rPr>
          <w:color w:val="231F20"/>
          <w:w w:val="110"/>
          <w:sz w:val="16"/>
        </w:rPr>
        <w:t>Mammal</w:t>
      </w:r>
      <w:r>
        <w:rPr>
          <w:color w:val="231F20"/>
          <w:spacing w:val="16"/>
          <w:w w:val="110"/>
          <w:sz w:val="16"/>
        </w:rPr>
        <w:t> </w:t>
      </w:r>
      <w:r>
        <w:rPr>
          <w:color w:val="231F20"/>
          <w:w w:val="110"/>
          <w:sz w:val="16"/>
        </w:rPr>
        <w:t>Medicine:</w:t>
      </w:r>
      <w:r>
        <w:rPr>
          <w:color w:val="231F20"/>
          <w:spacing w:val="16"/>
          <w:w w:val="110"/>
          <w:sz w:val="16"/>
        </w:rPr>
        <w:t> </w:t>
      </w:r>
      <w:r>
        <w:rPr>
          <w:color w:val="231F20"/>
          <w:w w:val="110"/>
          <w:sz w:val="16"/>
        </w:rPr>
        <w:t>Health,</w:t>
      </w:r>
      <w:r>
        <w:rPr>
          <w:color w:val="231F20"/>
          <w:spacing w:val="16"/>
          <w:w w:val="110"/>
          <w:sz w:val="16"/>
        </w:rPr>
        <w:t> </w:t>
      </w:r>
      <w:r>
        <w:rPr>
          <w:color w:val="231F20"/>
          <w:w w:val="110"/>
          <w:sz w:val="16"/>
        </w:rPr>
        <w:t>Disease,</w:t>
      </w:r>
      <w:r>
        <w:rPr>
          <w:color w:val="231F20"/>
          <w:spacing w:val="15"/>
          <w:w w:val="110"/>
          <w:sz w:val="16"/>
        </w:rPr>
        <w:t> </w:t>
      </w:r>
      <w:r>
        <w:rPr>
          <w:color w:val="231F20"/>
          <w:w w:val="110"/>
          <w:sz w:val="16"/>
        </w:rPr>
        <w:t>and</w:t>
      </w:r>
      <w:r>
        <w:rPr>
          <w:color w:val="231F20"/>
          <w:spacing w:val="16"/>
          <w:w w:val="110"/>
          <w:sz w:val="16"/>
        </w:rPr>
        <w:t> </w:t>
      </w:r>
      <w:r>
        <w:rPr>
          <w:color w:val="231F20"/>
          <w:w w:val="110"/>
          <w:sz w:val="16"/>
        </w:rPr>
        <w:t>Rehabilitation.</w:t>
      </w:r>
      <w:r>
        <w:rPr>
          <w:color w:val="231F20"/>
          <w:spacing w:val="16"/>
          <w:w w:val="110"/>
          <w:sz w:val="16"/>
        </w:rPr>
        <w:t> </w:t>
      </w:r>
      <w:r>
        <w:rPr>
          <w:color w:val="231F20"/>
          <w:spacing w:val="-2"/>
          <w:w w:val="110"/>
          <w:sz w:val="16"/>
        </w:rPr>
        <w:t>2001.</w:t>
      </w:r>
    </w:p>
    <w:p>
      <w:pPr>
        <w:spacing w:before="14"/>
        <w:ind w:left="720" w:right="0" w:firstLine="0"/>
        <w:jc w:val="both"/>
        <w:rPr>
          <w:sz w:val="16"/>
        </w:rPr>
      </w:pPr>
      <w:r>
        <w:rPr>
          <w:color w:val="231F20"/>
          <w:w w:val="110"/>
          <w:sz w:val="16"/>
        </w:rPr>
        <w:t>Dierauf</w:t>
      </w:r>
      <w:r>
        <w:rPr>
          <w:color w:val="231F20"/>
          <w:spacing w:val="-12"/>
          <w:w w:val="110"/>
          <w:sz w:val="16"/>
        </w:rPr>
        <w:t> </w:t>
      </w:r>
      <w:r>
        <w:rPr>
          <w:color w:val="231F20"/>
          <w:w w:val="110"/>
          <w:sz w:val="16"/>
        </w:rPr>
        <w:t>LA,</w:t>
      </w:r>
      <w:r>
        <w:rPr>
          <w:color w:val="231F20"/>
          <w:spacing w:val="-12"/>
          <w:w w:val="110"/>
          <w:sz w:val="16"/>
        </w:rPr>
        <w:t> </w:t>
      </w:r>
      <w:r>
        <w:rPr>
          <w:color w:val="231F20"/>
          <w:w w:val="110"/>
          <w:sz w:val="16"/>
        </w:rPr>
        <w:t>Gulland</w:t>
      </w:r>
      <w:r>
        <w:rPr>
          <w:color w:val="231F20"/>
          <w:spacing w:val="-12"/>
          <w:w w:val="110"/>
          <w:sz w:val="16"/>
        </w:rPr>
        <w:t> </w:t>
      </w:r>
      <w:r>
        <w:rPr>
          <w:color w:val="231F20"/>
          <w:w w:val="110"/>
          <w:sz w:val="16"/>
        </w:rPr>
        <w:t>FMD.</w:t>
      </w:r>
      <w:r>
        <w:rPr>
          <w:color w:val="231F20"/>
          <w:spacing w:val="-12"/>
          <w:w w:val="110"/>
          <w:sz w:val="16"/>
        </w:rPr>
        <w:t> </w:t>
      </w:r>
      <w:r>
        <w:rPr>
          <w:color w:val="231F20"/>
          <w:w w:val="110"/>
          <w:sz w:val="16"/>
        </w:rPr>
        <w:t>Boca</w:t>
      </w:r>
      <w:r>
        <w:rPr>
          <w:color w:val="231F20"/>
          <w:spacing w:val="-12"/>
          <w:w w:val="110"/>
          <w:sz w:val="16"/>
        </w:rPr>
        <w:t> </w:t>
      </w:r>
      <w:r>
        <w:rPr>
          <w:color w:val="231F20"/>
          <w:w w:val="110"/>
          <w:sz w:val="16"/>
        </w:rPr>
        <w:t>Raton</w:t>
      </w:r>
      <w:r>
        <w:rPr>
          <w:color w:val="231F20"/>
          <w:spacing w:val="-12"/>
          <w:w w:val="110"/>
          <w:sz w:val="16"/>
        </w:rPr>
        <w:t> </w:t>
      </w:r>
      <w:r>
        <w:rPr>
          <w:color w:val="231F20"/>
          <w:w w:val="110"/>
          <w:sz w:val="16"/>
        </w:rPr>
        <w:t>FL:</w:t>
      </w:r>
      <w:r>
        <w:rPr>
          <w:color w:val="231F20"/>
          <w:spacing w:val="-12"/>
          <w:w w:val="110"/>
          <w:sz w:val="16"/>
        </w:rPr>
        <w:t> </w:t>
      </w:r>
      <w:r>
        <w:rPr>
          <w:color w:val="231F20"/>
          <w:w w:val="110"/>
          <w:sz w:val="16"/>
        </w:rPr>
        <w:t>CRC</w:t>
      </w:r>
      <w:r>
        <w:rPr>
          <w:color w:val="231F20"/>
          <w:spacing w:val="-12"/>
          <w:w w:val="110"/>
          <w:sz w:val="16"/>
        </w:rPr>
        <w:t> </w:t>
      </w:r>
      <w:r>
        <w:rPr>
          <w:color w:val="231F20"/>
          <w:spacing w:val="-2"/>
          <w:w w:val="110"/>
          <w:sz w:val="16"/>
        </w:rPr>
        <w:t>Press.</w:t>
      </w:r>
    </w:p>
    <w:p>
      <w:pPr>
        <w:spacing w:line="259" w:lineRule="auto" w:before="14"/>
        <w:ind w:left="720" w:right="0" w:hanging="360"/>
        <w:jc w:val="left"/>
        <w:rPr>
          <w:sz w:val="16"/>
        </w:rPr>
      </w:pPr>
      <w:r>
        <w:rPr>
          <w:color w:val="231F20"/>
          <w:w w:val="110"/>
          <w:sz w:val="16"/>
        </w:rPr>
        <w:t>Diseases</w:t>
      </w:r>
      <w:r>
        <w:rPr>
          <w:color w:val="231F20"/>
          <w:spacing w:val="32"/>
          <w:w w:val="110"/>
          <w:sz w:val="16"/>
        </w:rPr>
        <w:t> </w:t>
      </w:r>
      <w:r>
        <w:rPr>
          <w:color w:val="231F20"/>
          <w:w w:val="110"/>
          <w:sz w:val="16"/>
        </w:rPr>
        <w:t>of</w:t>
      </w:r>
      <w:r>
        <w:rPr>
          <w:color w:val="231F20"/>
          <w:spacing w:val="32"/>
          <w:w w:val="110"/>
          <w:sz w:val="16"/>
        </w:rPr>
        <w:t> </w:t>
      </w:r>
      <w:r>
        <w:rPr>
          <w:color w:val="231F20"/>
          <w:w w:val="110"/>
          <w:sz w:val="16"/>
        </w:rPr>
        <w:t>Exotic</w:t>
      </w:r>
      <w:r>
        <w:rPr>
          <w:color w:val="231F20"/>
          <w:spacing w:val="29"/>
          <w:w w:val="110"/>
          <w:sz w:val="16"/>
        </w:rPr>
        <w:t> </w:t>
      </w:r>
      <w:r>
        <w:rPr>
          <w:color w:val="231F20"/>
          <w:w w:val="110"/>
          <w:sz w:val="16"/>
        </w:rPr>
        <w:t>Animals:</w:t>
      </w:r>
      <w:r>
        <w:rPr>
          <w:color w:val="231F20"/>
          <w:spacing w:val="32"/>
          <w:w w:val="110"/>
          <w:sz w:val="16"/>
        </w:rPr>
        <w:t> </w:t>
      </w:r>
      <w:r>
        <w:rPr>
          <w:color w:val="231F20"/>
          <w:w w:val="110"/>
          <w:sz w:val="16"/>
        </w:rPr>
        <w:t>Medical</w:t>
      </w:r>
      <w:r>
        <w:rPr>
          <w:color w:val="231F20"/>
          <w:spacing w:val="32"/>
          <w:w w:val="110"/>
          <w:sz w:val="16"/>
        </w:rPr>
        <w:t> </w:t>
      </w:r>
      <w:r>
        <w:rPr>
          <w:color w:val="231F20"/>
          <w:w w:val="110"/>
          <w:sz w:val="16"/>
        </w:rPr>
        <w:t>and</w:t>
      </w:r>
      <w:r>
        <w:rPr>
          <w:color w:val="231F20"/>
          <w:spacing w:val="32"/>
          <w:w w:val="110"/>
          <w:sz w:val="16"/>
        </w:rPr>
        <w:t> </w:t>
      </w:r>
      <w:r>
        <w:rPr>
          <w:color w:val="231F20"/>
          <w:w w:val="110"/>
          <w:sz w:val="16"/>
        </w:rPr>
        <w:t>Surgical</w:t>
      </w:r>
      <w:r>
        <w:rPr>
          <w:color w:val="231F20"/>
          <w:spacing w:val="32"/>
          <w:w w:val="110"/>
          <w:sz w:val="16"/>
        </w:rPr>
        <w:t> </w:t>
      </w:r>
      <w:r>
        <w:rPr>
          <w:color w:val="231F20"/>
          <w:w w:val="110"/>
          <w:sz w:val="16"/>
        </w:rPr>
        <w:t>Management.</w:t>
      </w:r>
      <w:r>
        <w:rPr>
          <w:color w:val="231F20"/>
          <w:spacing w:val="32"/>
          <w:w w:val="110"/>
          <w:sz w:val="16"/>
        </w:rPr>
        <w:t> </w:t>
      </w:r>
      <w:r>
        <w:rPr>
          <w:color w:val="231F20"/>
          <w:w w:val="110"/>
          <w:sz w:val="16"/>
        </w:rPr>
        <w:t>1983.</w:t>
      </w:r>
      <w:r>
        <w:rPr>
          <w:color w:val="231F20"/>
          <w:spacing w:val="32"/>
          <w:w w:val="110"/>
          <w:sz w:val="16"/>
        </w:rPr>
        <w:t> </w:t>
      </w:r>
      <w:r>
        <w:rPr>
          <w:color w:val="231F20"/>
          <w:w w:val="110"/>
          <w:sz w:val="16"/>
        </w:rPr>
        <w:t>Philadelphia:</w:t>
      </w:r>
      <w:r>
        <w:rPr>
          <w:color w:val="231F20"/>
          <w:spacing w:val="32"/>
          <w:w w:val="110"/>
          <w:sz w:val="16"/>
        </w:rPr>
        <w:t> </w:t>
      </w:r>
      <w:r>
        <w:rPr>
          <w:color w:val="231F20"/>
          <w:w w:val="110"/>
          <w:sz w:val="16"/>
        </w:rPr>
        <w:t>WB </w:t>
      </w:r>
      <w:r>
        <w:rPr>
          <w:color w:val="231F20"/>
          <w:spacing w:val="-2"/>
          <w:w w:val="110"/>
          <w:sz w:val="16"/>
        </w:rPr>
        <w:t>Saunders.</w:t>
      </w:r>
    </w:p>
    <w:p>
      <w:pPr>
        <w:spacing w:line="259" w:lineRule="auto" w:before="0"/>
        <w:ind w:left="360" w:right="661" w:firstLine="0"/>
        <w:jc w:val="left"/>
        <w:rPr>
          <w:sz w:val="16"/>
        </w:rPr>
      </w:pPr>
      <w:r>
        <w:rPr>
          <w:color w:val="231F20"/>
          <w:spacing w:val="-2"/>
          <w:w w:val="110"/>
          <w:sz w:val="16"/>
        </w:rPr>
        <w:t>Essentials</w:t>
      </w:r>
      <w:r>
        <w:rPr>
          <w:color w:val="231F20"/>
          <w:spacing w:val="-3"/>
          <w:w w:val="110"/>
          <w:sz w:val="16"/>
        </w:rPr>
        <w:t> </w:t>
      </w:r>
      <w:r>
        <w:rPr>
          <w:color w:val="231F20"/>
          <w:spacing w:val="-2"/>
          <w:w w:val="110"/>
          <w:sz w:val="16"/>
        </w:rPr>
        <w:t>of</w:t>
      </w:r>
      <w:r>
        <w:rPr>
          <w:color w:val="231F20"/>
          <w:spacing w:val="-3"/>
          <w:w w:val="110"/>
          <w:sz w:val="16"/>
        </w:rPr>
        <w:t> </w:t>
      </w:r>
      <w:r>
        <w:rPr>
          <w:color w:val="231F20"/>
          <w:spacing w:val="-2"/>
          <w:w w:val="110"/>
          <w:sz w:val="16"/>
        </w:rPr>
        <w:t>Disease</w:t>
      </w:r>
      <w:r>
        <w:rPr>
          <w:color w:val="231F20"/>
          <w:spacing w:val="-3"/>
          <w:w w:val="110"/>
          <w:sz w:val="16"/>
        </w:rPr>
        <w:t> </w:t>
      </w:r>
      <w:r>
        <w:rPr>
          <w:color w:val="231F20"/>
          <w:spacing w:val="-2"/>
          <w:w w:val="110"/>
          <w:sz w:val="16"/>
        </w:rPr>
        <w:t>in</w:t>
      </w:r>
      <w:r>
        <w:rPr>
          <w:color w:val="231F20"/>
          <w:spacing w:val="-3"/>
          <w:w w:val="110"/>
          <w:sz w:val="16"/>
        </w:rPr>
        <w:t> </w:t>
      </w:r>
      <w:r>
        <w:rPr>
          <w:color w:val="231F20"/>
          <w:spacing w:val="-2"/>
          <w:w w:val="110"/>
          <w:sz w:val="16"/>
        </w:rPr>
        <w:t>Wild</w:t>
      </w:r>
      <w:r>
        <w:rPr>
          <w:color w:val="231F20"/>
          <w:spacing w:val="-6"/>
          <w:w w:val="110"/>
          <w:sz w:val="16"/>
        </w:rPr>
        <w:t> </w:t>
      </w:r>
      <w:r>
        <w:rPr>
          <w:color w:val="231F20"/>
          <w:spacing w:val="-2"/>
          <w:w w:val="110"/>
          <w:sz w:val="16"/>
        </w:rPr>
        <w:t>Animals.</w:t>
      </w:r>
      <w:r>
        <w:rPr>
          <w:color w:val="231F20"/>
          <w:spacing w:val="-3"/>
          <w:w w:val="110"/>
          <w:sz w:val="16"/>
        </w:rPr>
        <w:t> </w:t>
      </w:r>
      <w:r>
        <w:rPr>
          <w:color w:val="231F20"/>
          <w:spacing w:val="-2"/>
          <w:w w:val="110"/>
          <w:sz w:val="16"/>
        </w:rPr>
        <w:t>2005.</w:t>
      </w:r>
      <w:r>
        <w:rPr>
          <w:color w:val="231F20"/>
          <w:spacing w:val="-3"/>
          <w:w w:val="110"/>
          <w:sz w:val="16"/>
        </w:rPr>
        <w:t> </w:t>
      </w:r>
      <w:r>
        <w:rPr>
          <w:color w:val="231F20"/>
          <w:spacing w:val="-2"/>
          <w:w w:val="110"/>
          <w:sz w:val="16"/>
        </w:rPr>
        <w:t>Wobeser</w:t>
      </w:r>
      <w:r>
        <w:rPr>
          <w:color w:val="231F20"/>
          <w:spacing w:val="-3"/>
          <w:w w:val="110"/>
          <w:sz w:val="16"/>
        </w:rPr>
        <w:t> </w:t>
      </w:r>
      <w:r>
        <w:rPr>
          <w:color w:val="231F20"/>
          <w:spacing w:val="-2"/>
          <w:w w:val="110"/>
          <w:sz w:val="16"/>
        </w:rPr>
        <w:t>GA.</w:t>
      </w:r>
      <w:r>
        <w:rPr>
          <w:color w:val="231F20"/>
          <w:spacing w:val="-3"/>
          <w:w w:val="110"/>
          <w:sz w:val="16"/>
        </w:rPr>
        <w:t> </w:t>
      </w:r>
      <w:r>
        <w:rPr>
          <w:color w:val="231F20"/>
          <w:spacing w:val="-2"/>
          <w:w w:val="110"/>
          <w:sz w:val="16"/>
        </w:rPr>
        <w:t>Oxford:</w:t>
      </w:r>
      <w:r>
        <w:rPr>
          <w:color w:val="231F20"/>
          <w:spacing w:val="-3"/>
          <w:w w:val="110"/>
          <w:sz w:val="16"/>
        </w:rPr>
        <w:t> </w:t>
      </w:r>
      <w:r>
        <w:rPr>
          <w:color w:val="231F20"/>
          <w:spacing w:val="-2"/>
          <w:w w:val="110"/>
          <w:sz w:val="16"/>
        </w:rPr>
        <w:t>Wiley-Blackwell. </w:t>
      </w:r>
      <w:r>
        <w:rPr>
          <w:color w:val="231F20"/>
          <w:w w:val="110"/>
          <w:sz w:val="16"/>
        </w:rPr>
        <w:t>Exotic</w:t>
      </w:r>
      <w:r>
        <w:rPr>
          <w:color w:val="231F20"/>
          <w:spacing w:val="-10"/>
          <w:w w:val="110"/>
          <w:sz w:val="16"/>
        </w:rPr>
        <w:t> </w:t>
      </w:r>
      <w:r>
        <w:rPr>
          <w:color w:val="231F20"/>
          <w:w w:val="110"/>
          <w:sz w:val="16"/>
        </w:rPr>
        <w:t>Animal</w:t>
      </w:r>
      <w:r>
        <w:rPr>
          <w:color w:val="231F20"/>
          <w:spacing w:val="-8"/>
          <w:w w:val="110"/>
          <w:sz w:val="16"/>
        </w:rPr>
        <w:t> </w:t>
      </w:r>
      <w:r>
        <w:rPr>
          <w:color w:val="231F20"/>
          <w:w w:val="110"/>
          <w:sz w:val="16"/>
        </w:rPr>
        <w:t>Formulary,</w:t>
      </w:r>
      <w:r>
        <w:rPr>
          <w:color w:val="231F20"/>
          <w:spacing w:val="-8"/>
          <w:w w:val="110"/>
          <w:sz w:val="16"/>
        </w:rPr>
        <w:t> </w:t>
      </w:r>
      <w:r>
        <w:rPr>
          <w:color w:val="231F20"/>
          <w:w w:val="110"/>
          <w:sz w:val="16"/>
        </w:rPr>
        <w:t>3rd</w:t>
      </w:r>
      <w:r>
        <w:rPr>
          <w:color w:val="231F20"/>
          <w:spacing w:val="-8"/>
          <w:w w:val="110"/>
          <w:sz w:val="16"/>
        </w:rPr>
        <w:t> </w:t>
      </w:r>
      <w:r>
        <w:rPr>
          <w:color w:val="231F20"/>
          <w:w w:val="110"/>
          <w:sz w:val="16"/>
        </w:rPr>
        <w:t>ed.</w:t>
      </w:r>
      <w:r>
        <w:rPr>
          <w:color w:val="231F20"/>
          <w:spacing w:val="-8"/>
          <w:w w:val="110"/>
          <w:sz w:val="16"/>
        </w:rPr>
        <w:t> </w:t>
      </w:r>
      <w:r>
        <w:rPr>
          <w:color w:val="231F20"/>
          <w:w w:val="110"/>
          <w:sz w:val="16"/>
        </w:rPr>
        <w:t>2004.</w:t>
      </w:r>
      <w:r>
        <w:rPr>
          <w:color w:val="231F20"/>
          <w:spacing w:val="-8"/>
          <w:w w:val="110"/>
          <w:sz w:val="16"/>
        </w:rPr>
        <w:t> </w:t>
      </w:r>
      <w:r>
        <w:rPr>
          <w:color w:val="231F20"/>
          <w:w w:val="110"/>
          <w:sz w:val="16"/>
        </w:rPr>
        <w:t>Carpenter</w:t>
      </w:r>
      <w:r>
        <w:rPr>
          <w:color w:val="231F20"/>
          <w:spacing w:val="-8"/>
          <w:w w:val="110"/>
          <w:sz w:val="16"/>
        </w:rPr>
        <w:t> </w:t>
      </w:r>
      <w:r>
        <w:rPr>
          <w:color w:val="231F20"/>
          <w:w w:val="110"/>
          <w:sz w:val="16"/>
        </w:rPr>
        <w:t>JW.</w:t>
      </w:r>
      <w:r>
        <w:rPr>
          <w:color w:val="231F20"/>
          <w:spacing w:val="34"/>
          <w:w w:val="110"/>
          <w:sz w:val="16"/>
        </w:rPr>
        <w:t> </w:t>
      </w:r>
      <w:r>
        <w:rPr>
          <w:color w:val="231F20"/>
          <w:w w:val="110"/>
          <w:sz w:val="16"/>
        </w:rPr>
        <w:t>Philadelphia:</w:t>
      </w:r>
      <w:r>
        <w:rPr>
          <w:color w:val="231F20"/>
          <w:spacing w:val="-8"/>
          <w:w w:val="110"/>
          <w:sz w:val="16"/>
        </w:rPr>
        <w:t> </w:t>
      </w:r>
      <w:r>
        <w:rPr>
          <w:color w:val="231F20"/>
          <w:w w:val="110"/>
          <w:sz w:val="16"/>
        </w:rPr>
        <w:t>WB</w:t>
      </w:r>
      <w:r>
        <w:rPr>
          <w:color w:val="231F20"/>
          <w:spacing w:val="-8"/>
          <w:w w:val="110"/>
          <w:sz w:val="16"/>
        </w:rPr>
        <w:t> </w:t>
      </w:r>
      <w:r>
        <w:rPr>
          <w:color w:val="231F20"/>
          <w:w w:val="110"/>
          <w:sz w:val="16"/>
        </w:rPr>
        <w:t>Saunders.</w:t>
      </w:r>
    </w:p>
    <w:p>
      <w:pPr>
        <w:spacing w:line="259" w:lineRule="auto" w:before="0"/>
        <w:ind w:left="720" w:right="357" w:hanging="360"/>
        <w:jc w:val="left"/>
        <w:rPr>
          <w:sz w:val="16"/>
        </w:rPr>
      </w:pPr>
      <w:r>
        <w:rPr>
          <w:color w:val="231F20"/>
          <w:w w:val="110"/>
          <w:sz w:val="16"/>
        </w:rPr>
        <w:t>Infectious</w:t>
      </w:r>
      <w:r>
        <w:rPr>
          <w:color w:val="231F20"/>
          <w:spacing w:val="40"/>
          <w:w w:val="110"/>
          <w:sz w:val="16"/>
        </w:rPr>
        <w:t> </w:t>
      </w:r>
      <w:r>
        <w:rPr>
          <w:color w:val="231F20"/>
          <w:w w:val="110"/>
          <w:sz w:val="16"/>
        </w:rPr>
        <w:t>Diseases</w:t>
      </w:r>
      <w:r>
        <w:rPr>
          <w:color w:val="231F20"/>
          <w:spacing w:val="40"/>
          <w:w w:val="110"/>
          <w:sz w:val="16"/>
        </w:rPr>
        <w:t> </w:t>
      </w:r>
      <w:r>
        <w:rPr>
          <w:color w:val="231F20"/>
          <w:w w:val="110"/>
          <w:sz w:val="16"/>
        </w:rPr>
        <w:t>of</w:t>
      </w:r>
      <w:r>
        <w:rPr>
          <w:color w:val="231F20"/>
          <w:spacing w:val="40"/>
          <w:w w:val="110"/>
          <w:sz w:val="16"/>
        </w:rPr>
        <w:t> </w:t>
      </w:r>
      <w:r>
        <w:rPr>
          <w:color w:val="231F20"/>
          <w:w w:val="110"/>
          <w:sz w:val="16"/>
        </w:rPr>
        <w:t>Wild</w:t>
      </w:r>
      <w:r>
        <w:rPr>
          <w:color w:val="231F20"/>
          <w:spacing w:val="40"/>
          <w:w w:val="110"/>
          <w:sz w:val="16"/>
        </w:rPr>
        <w:t> </w:t>
      </w:r>
      <w:r>
        <w:rPr>
          <w:color w:val="231F20"/>
          <w:w w:val="110"/>
          <w:sz w:val="16"/>
        </w:rPr>
        <w:t>Mammals.</w:t>
      </w:r>
      <w:r>
        <w:rPr>
          <w:color w:val="231F20"/>
          <w:spacing w:val="40"/>
          <w:w w:val="110"/>
          <w:sz w:val="16"/>
        </w:rPr>
        <w:t> </w:t>
      </w:r>
      <w:r>
        <w:rPr>
          <w:color w:val="231F20"/>
          <w:w w:val="110"/>
          <w:sz w:val="16"/>
        </w:rPr>
        <w:t>2000.</w:t>
      </w:r>
      <w:r>
        <w:rPr>
          <w:color w:val="231F20"/>
          <w:spacing w:val="40"/>
          <w:w w:val="110"/>
          <w:sz w:val="16"/>
        </w:rPr>
        <w:t> </w:t>
      </w:r>
      <w:r>
        <w:rPr>
          <w:color w:val="231F20"/>
          <w:w w:val="110"/>
          <w:sz w:val="16"/>
        </w:rPr>
        <w:t>Williams</w:t>
      </w:r>
      <w:r>
        <w:rPr>
          <w:color w:val="231F20"/>
          <w:spacing w:val="40"/>
          <w:w w:val="110"/>
          <w:sz w:val="16"/>
        </w:rPr>
        <w:t> </w:t>
      </w:r>
      <w:r>
        <w:rPr>
          <w:color w:val="231F20"/>
          <w:w w:val="110"/>
          <w:sz w:val="16"/>
        </w:rPr>
        <w:t>ES,</w:t>
      </w:r>
      <w:r>
        <w:rPr>
          <w:color w:val="231F20"/>
          <w:spacing w:val="40"/>
          <w:w w:val="110"/>
          <w:sz w:val="16"/>
        </w:rPr>
        <w:t> </w:t>
      </w:r>
      <w:r>
        <w:rPr>
          <w:color w:val="231F20"/>
          <w:w w:val="110"/>
          <w:sz w:val="16"/>
        </w:rPr>
        <w:t>Barker</w:t>
      </w:r>
      <w:r>
        <w:rPr>
          <w:color w:val="231F20"/>
          <w:spacing w:val="40"/>
          <w:w w:val="110"/>
          <w:sz w:val="16"/>
        </w:rPr>
        <w:t> </w:t>
      </w:r>
      <w:r>
        <w:rPr>
          <w:color w:val="231F20"/>
          <w:w w:val="110"/>
          <w:sz w:val="16"/>
        </w:rPr>
        <w:t>IK,</w:t>
      </w:r>
      <w:r>
        <w:rPr>
          <w:color w:val="231F20"/>
          <w:spacing w:val="40"/>
          <w:w w:val="110"/>
          <w:sz w:val="16"/>
        </w:rPr>
        <w:t> </w:t>
      </w:r>
      <w:r>
        <w:rPr>
          <w:color w:val="231F20"/>
          <w:w w:val="110"/>
          <w:sz w:val="16"/>
        </w:rPr>
        <w:t>eds.</w:t>
      </w:r>
      <w:r>
        <w:rPr>
          <w:color w:val="231F20"/>
          <w:spacing w:val="40"/>
          <w:w w:val="110"/>
          <w:sz w:val="16"/>
        </w:rPr>
        <w:t> </w:t>
      </w:r>
      <w:r>
        <w:rPr>
          <w:color w:val="231F20"/>
          <w:w w:val="110"/>
          <w:sz w:val="16"/>
        </w:rPr>
        <w:t>Oxford:</w:t>
      </w:r>
      <w:r>
        <w:rPr>
          <w:color w:val="231F20"/>
          <w:spacing w:val="40"/>
          <w:w w:val="110"/>
          <w:sz w:val="16"/>
        </w:rPr>
        <w:t> </w:t>
      </w:r>
      <w:r>
        <w:rPr>
          <w:color w:val="231F20"/>
          <w:spacing w:val="-2"/>
          <w:w w:val="110"/>
          <w:sz w:val="16"/>
        </w:rPr>
        <w:t>Wiley-Blackwell.</w:t>
      </w:r>
    </w:p>
    <w:p>
      <w:pPr>
        <w:spacing w:line="259" w:lineRule="auto" w:before="0"/>
        <w:ind w:left="360" w:right="0" w:firstLine="0"/>
        <w:jc w:val="left"/>
        <w:rPr>
          <w:sz w:val="16"/>
        </w:rPr>
      </w:pPr>
      <w:r>
        <w:rPr>
          <w:color w:val="231F20"/>
          <w:w w:val="110"/>
          <w:sz w:val="16"/>
        </w:rPr>
        <w:t>Pathology</w:t>
      </w:r>
      <w:r>
        <w:rPr>
          <w:color w:val="231F20"/>
          <w:spacing w:val="-9"/>
          <w:w w:val="110"/>
          <w:sz w:val="16"/>
        </w:rPr>
        <w:t> </w:t>
      </w:r>
      <w:r>
        <w:rPr>
          <w:color w:val="231F20"/>
          <w:w w:val="110"/>
          <w:sz w:val="16"/>
        </w:rPr>
        <w:t>of</w:t>
      </w:r>
      <w:r>
        <w:rPr>
          <w:color w:val="231F20"/>
          <w:spacing w:val="-9"/>
          <w:w w:val="110"/>
          <w:sz w:val="16"/>
        </w:rPr>
        <w:t> </w:t>
      </w:r>
      <w:r>
        <w:rPr>
          <w:color w:val="231F20"/>
          <w:w w:val="110"/>
          <w:sz w:val="16"/>
        </w:rPr>
        <w:t>Zoo</w:t>
      </w:r>
      <w:r>
        <w:rPr>
          <w:color w:val="231F20"/>
          <w:spacing w:val="-11"/>
          <w:w w:val="110"/>
          <w:sz w:val="16"/>
        </w:rPr>
        <w:t> </w:t>
      </w:r>
      <w:r>
        <w:rPr>
          <w:color w:val="231F20"/>
          <w:w w:val="110"/>
          <w:sz w:val="16"/>
        </w:rPr>
        <w:t>Animals.</w:t>
      </w:r>
      <w:r>
        <w:rPr>
          <w:color w:val="231F20"/>
          <w:spacing w:val="-9"/>
          <w:w w:val="110"/>
          <w:sz w:val="16"/>
        </w:rPr>
        <w:t> </w:t>
      </w:r>
      <w:r>
        <w:rPr>
          <w:color w:val="231F20"/>
          <w:w w:val="110"/>
          <w:sz w:val="16"/>
        </w:rPr>
        <w:t>1983.</w:t>
      </w:r>
      <w:r>
        <w:rPr>
          <w:color w:val="231F20"/>
          <w:spacing w:val="-9"/>
          <w:w w:val="110"/>
          <w:sz w:val="16"/>
        </w:rPr>
        <w:t> </w:t>
      </w:r>
      <w:r>
        <w:rPr>
          <w:color w:val="231F20"/>
          <w:w w:val="110"/>
          <w:sz w:val="16"/>
        </w:rPr>
        <w:t>Griner</w:t>
      </w:r>
      <w:r>
        <w:rPr>
          <w:color w:val="231F20"/>
          <w:spacing w:val="-9"/>
          <w:w w:val="110"/>
          <w:sz w:val="16"/>
        </w:rPr>
        <w:t> </w:t>
      </w:r>
      <w:r>
        <w:rPr>
          <w:color w:val="231F20"/>
          <w:w w:val="110"/>
          <w:sz w:val="16"/>
        </w:rPr>
        <w:t>LA.</w:t>
      </w:r>
      <w:r>
        <w:rPr>
          <w:color w:val="231F20"/>
          <w:spacing w:val="-9"/>
          <w:w w:val="110"/>
          <w:sz w:val="16"/>
        </w:rPr>
        <w:t> </w:t>
      </w:r>
      <w:r>
        <w:rPr>
          <w:color w:val="231F20"/>
          <w:w w:val="110"/>
          <w:sz w:val="16"/>
        </w:rPr>
        <w:t>San</w:t>
      </w:r>
      <w:r>
        <w:rPr>
          <w:color w:val="231F20"/>
          <w:spacing w:val="-9"/>
          <w:w w:val="110"/>
          <w:sz w:val="16"/>
        </w:rPr>
        <w:t> </w:t>
      </w:r>
      <w:r>
        <w:rPr>
          <w:color w:val="231F20"/>
          <w:w w:val="110"/>
          <w:sz w:val="16"/>
        </w:rPr>
        <w:t>Diego:</w:t>
      </w:r>
      <w:r>
        <w:rPr>
          <w:color w:val="231F20"/>
          <w:spacing w:val="-9"/>
          <w:w w:val="110"/>
          <w:sz w:val="16"/>
        </w:rPr>
        <w:t> </w:t>
      </w:r>
      <w:r>
        <w:rPr>
          <w:color w:val="231F20"/>
          <w:w w:val="110"/>
          <w:sz w:val="16"/>
        </w:rPr>
        <w:t>Zoological</w:t>
      </w:r>
      <w:r>
        <w:rPr>
          <w:color w:val="231F20"/>
          <w:spacing w:val="-9"/>
          <w:w w:val="110"/>
          <w:sz w:val="16"/>
        </w:rPr>
        <w:t> </w:t>
      </w:r>
      <w:r>
        <w:rPr>
          <w:color w:val="231F20"/>
          <w:w w:val="110"/>
          <w:sz w:val="16"/>
        </w:rPr>
        <w:t>Society</w:t>
      </w:r>
      <w:r>
        <w:rPr>
          <w:color w:val="231F20"/>
          <w:spacing w:val="-9"/>
          <w:w w:val="110"/>
          <w:sz w:val="16"/>
        </w:rPr>
        <w:t> </w:t>
      </w:r>
      <w:r>
        <w:rPr>
          <w:color w:val="231F20"/>
          <w:w w:val="110"/>
          <w:sz w:val="16"/>
        </w:rPr>
        <w:t>of</w:t>
      </w:r>
      <w:r>
        <w:rPr>
          <w:color w:val="231F20"/>
          <w:spacing w:val="-9"/>
          <w:w w:val="110"/>
          <w:sz w:val="16"/>
        </w:rPr>
        <w:t> </w:t>
      </w:r>
      <w:r>
        <w:rPr>
          <w:color w:val="231F20"/>
          <w:w w:val="110"/>
          <w:sz w:val="16"/>
        </w:rPr>
        <w:t>San</w:t>
      </w:r>
      <w:r>
        <w:rPr>
          <w:color w:val="231F20"/>
          <w:spacing w:val="-9"/>
          <w:w w:val="110"/>
          <w:sz w:val="16"/>
        </w:rPr>
        <w:t> </w:t>
      </w:r>
      <w:r>
        <w:rPr>
          <w:color w:val="231F20"/>
          <w:w w:val="110"/>
          <w:sz w:val="16"/>
        </w:rPr>
        <w:t>Diego. Veterinary</w:t>
      </w:r>
      <w:r>
        <w:rPr>
          <w:color w:val="231F20"/>
          <w:spacing w:val="-8"/>
          <w:w w:val="110"/>
          <w:sz w:val="16"/>
        </w:rPr>
        <w:t> </w:t>
      </w:r>
      <w:r>
        <w:rPr>
          <w:color w:val="231F20"/>
          <w:w w:val="110"/>
          <w:sz w:val="16"/>
        </w:rPr>
        <w:t>Clinics</w:t>
      </w:r>
      <w:r>
        <w:rPr>
          <w:color w:val="231F20"/>
          <w:spacing w:val="-8"/>
          <w:w w:val="110"/>
          <w:sz w:val="16"/>
        </w:rPr>
        <w:t> </w:t>
      </w:r>
      <w:r>
        <w:rPr>
          <w:color w:val="231F20"/>
          <w:w w:val="110"/>
          <w:sz w:val="16"/>
        </w:rPr>
        <w:t>of</w:t>
      </w:r>
      <w:r>
        <w:rPr>
          <w:color w:val="231F20"/>
          <w:spacing w:val="-8"/>
          <w:w w:val="110"/>
          <w:sz w:val="16"/>
        </w:rPr>
        <w:t> </w:t>
      </w:r>
      <w:r>
        <w:rPr>
          <w:color w:val="231F20"/>
          <w:w w:val="110"/>
          <w:sz w:val="16"/>
        </w:rPr>
        <w:t>North</w:t>
      </w:r>
      <w:r>
        <w:rPr>
          <w:color w:val="231F20"/>
          <w:spacing w:val="-11"/>
          <w:w w:val="110"/>
          <w:sz w:val="16"/>
        </w:rPr>
        <w:t> </w:t>
      </w:r>
      <w:r>
        <w:rPr>
          <w:color w:val="231F20"/>
          <w:w w:val="110"/>
          <w:sz w:val="16"/>
        </w:rPr>
        <w:t>America:</w:t>
      </w:r>
      <w:r>
        <w:rPr>
          <w:color w:val="231F20"/>
          <w:spacing w:val="-8"/>
          <w:w w:val="110"/>
          <w:sz w:val="16"/>
        </w:rPr>
        <w:t> </w:t>
      </w:r>
      <w:r>
        <w:rPr>
          <w:color w:val="231F20"/>
          <w:w w:val="110"/>
          <w:sz w:val="16"/>
        </w:rPr>
        <w:t>Exotic</w:t>
      </w:r>
      <w:r>
        <w:rPr>
          <w:color w:val="231F20"/>
          <w:spacing w:val="-11"/>
          <w:w w:val="110"/>
          <w:sz w:val="16"/>
        </w:rPr>
        <w:t> </w:t>
      </w:r>
      <w:r>
        <w:rPr>
          <w:color w:val="231F20"/>
          <w:w w:val="110"/>
          <w:sz w:val="16"/>
        </w:rPr>
        <w:t>Animal</w:t>
      </w:r>
      <w:r>
        <w:rPr>
          <w:color w:val="231F20"/>
          <w:spacing w:val="-8"/>
          <w:w w:val="110"/>
          <w:sz w:val="16"/>
        </w:rPr>
        <w:t> </w:t>
      </w:r>
      <w:r>
        <w:rPr>
          <w:color w:val="231F20"/>
          <w:w w:val="110"/>
          <w:sz w:val="16"/>
        </w:rPr>
        <w:t>Practice</w:t>
      </w:r>
      <w:r>
        <w:rPr>
          <w:color w:val="231F20"/>
          <w:spacing w:val="-8"/>
          <w:w w:val="110"/>
          <w:sz w:val="16"/>
        </w:rPr>
        <w:t> </w:t>
      </w:r>
      <w:r>
        <w:rPr>
          <w:color w:val="231F20"/>
          <w:w w:val="110"/>
          <w:sz w:val="16"/>
        </w:rPr>
        <w:t>Series.</w:t>
      </w:r>
      <w:r>
        <w:rPr>
          <w:color w:val="231F20"/>
          <w:spacing w:val="-8"/>
          <w:w w:val="110"/>
          <w:sz w:val="16"/>
        </w:rPr>
        <w:t> </w:t>
      </w:r>
      <w:r>
        <w:rPr>
          <w:color w:val="231F20"/>
          <w:w w:val="110"/>
          <w:sz w:val="16"/>
        </w:rPr>
        <w:t>Elsevier.</w:t>
      </w:r>
    </w:p>
    <w:p>
      <w:pPr>
        <w:spacing w:line="259" w:lineRule="auto" w:before="0"/>
        <w:ind w:left="720" w:right="0" w:hanging="360"/>
        <w:jc w:val="left"/>
        <w:rPr>
          <w:sz w:val="16"/>
        </w:rPr>
      </w:pPr>
      <w:r>
        <w:rPr>
          <w:color w:val="231F20"/>
          <w:w w:val="110"/>
          <w:sz w:val="16"/>
        </w:rPr>
        <w:t>Zoo</w:t>
      </w:r>
      <w:r>
        <w:rPr>
          <w:color w:val="231F20"/>
          <w:spacing w:val="-6"/>
          <w:w w:val="110"/>
          <w:sz w:val="16"/>
        </w:rPr>
        <w:t> </w:t>
      </w:r>
      <w:r>
        <w:rPr>
          <w:color w:val="231F20"/>
          <w:w w:val="110"/>
          <w:sz w:val="16"/>
        </w:rPr>
        <w:t>and</w:t>
      </w:r>
      <w:r>
        <w:rPr>
          <w:color w:val="231F20"/>
          <w:spacing w:val="-6"/>
          <w:w w:val="110"/>
          <w:sz w:val="16"/>
        </w:rPr>
        <w:t> </w:t>
      </w:r>
      <w:r>
        <w:rPr>
          <w:color w:val="231F20"/>
          <w:w w:val="110"/>
          <w:sz w:val="16"/>
        </w:rPr>
        <w:t>Wild</w:t>
      </w:r>
      <w:r>
        <w:rPr>
          <w:color w:val="231F20"/>
          <w:spacing w:val="-9"/>
          <w:w w:val="110"/>
          <w:sz w:val="16"/>
        </w:rPr>
        <w:t> </w:t>
      </w:r>
      <w:r>
        <w:rPr>
          <w:color w:val="231F20"/>
          <w:w w:val="110"/>
          <w:sz w:val="16"/>
        </w:rPr>
        <w:t>Animal</w:t>
      </w:r>
      <w:r>
        <w:rPr>
          <w:color w:val="231F20"/>
          <w:spacing w:val="-6"/>
          <w:w w:val="110"/>
          <w:sz w:val="16"/>
        </w:rPr>
        <w:t> </w:t>
      </w:r>
      <w:r>
        <w:rPr>
          <w:color w:val="231F20"/>
          <w:w w:val="110"/>
          <w:sz w:val="16"/>
        </w:rPr>
        <w:t>Medicine:</w:t>
      </w:r>
      <w:r>
        <w:rPr>
          <w:color w:val="231F20"/>
          <w:spacing w:val="-6"/>
          <w:w w:val="110"/>
          <w:sz w:val="16"/>
        </w:rPr>
        <w:t> </w:t>
      </w:r>
      <w:r>
        <w:rPr>
          <w:color w:val="231F20"/>
          <w:w w:val="110"/>
          <w:sz w:val="16"/>
        </w:rPr>
        <w:t>Current</w:t>
      </w:r>
      <w:r>
        <w:rPr>
          <w:color w:val="231F20"/>
          <w:spacing w:val="-6"/>
          <w:w w:val="110"/>
          <w:sz w:val="16"/>
        </w:rPr>
        <w:t> </w:t>
      </w:r>
      <w:r>
        <w:rPr>
          <w:color w:val="231F20"/>
          <w:w w:val="110"/>
          <w:sz w:val="16"/>
        </w:rPr>
        <w:t>Therapy</w:t>
      </w:r>
      <w:r>
        <w:rPr>
          <w:color w:val="231F20"/>
          <w:spacing w:val="-6"/>
          <w:w w:val="110"/>
          <w:sz w:val="16"/>
        </w:rPr>
        <w:t> </w:t>
      </w:r>
      <w:r>
        <w:rPr>
          <w:color w:val="231F20"/>
          <w:w w:val="110"/>
          <w:sz w:val="16"/>
        </w:rPr>
        <w:t>4.</w:t>
      </w:r>
      <w:r>
        <w:rPr>
          <w:color w:val="231F20"/>
          <w:spacing w:val="-6"/>
          <w:w w:val="110"/>
          <w:sz w:val="16"/>
        </w:rPr>
        <w:t> </w:t>
      </w:r>
      <w:r>
        <w:rPr>
          <w:color w:val="231F20"/>
          <w:w w:val="110"/>
          <w:sz w:val="16"/>
        </w:rPr>
        <w:t>Fowler</w:t>
      </w:r>
      <w:r>
        <w:rPr>
          <w:color w:val="231F20"/>
          <w:spacing w:val="-6"/>
          <w:w w:val="110"/>
          <w:sz w:val="16"/>
        </w:rPr>
        <w:t> </w:t>
      </w:r>
      <w:r>
        <w:rPr>
          <w:color w:val="231F20"/>
          <w:w w:val="110"/>
          <w:sz w:val="16"/>
        </w:rPr>
        <w:t>ME,</w:t>
      </w:r>
      <w:r>
        <w:rPr>
          <w:color w:val="231F20"/>
          <w:spacing w:val="-6"/>
          <w:w w:val="110"/>
          <w:sz w:val="16"/>
        </w:rPr>
        <w:t> </w:t>
      </w:r>
      <w:r>
        <w:rPr>
          <w:color w:val="231F20"/>
          <w:w w:val="110"/>
          <w:sz w:val="16"/>
        </w:rPr>
        <w:t>Miller</w:t>
      </w:r>
      <w:r>
        <w:rPr>
          <w:color w:val="231F20"/>
          <w:spacing w:val="-6"/>
          <w:w w:val="110"/>
          <w:sz w:val="16"/>
        </w:rPr>
        <w:t> </w:t>
      </w:r>
      <w:r>
        <w:rPr>
          <w:color w:val="231F20"/>
          <w:w w:val="110"/>
          <w:sz w:val="16"/>
        </w:rPr>
        <w:t>RE,</w:t>
      </w:r>
      <w:r>
        <w:rPr>
          <w:color w:val="231F20"/>
          <w:spacing w:val="-6"/>
          <w:w w:val="110"/>
          <w:sz w:val="16"/>
        </w:rPr>
        <w:t> </w:t>
      </w:r>
      <w:r>
        <w:rPr>
          <w:color w:val="231F20"/>
          <w:w w:val="110"/>
          <w:sz w:val="16"/>
        </w:rPr>
        <w:t>eds.</w:t>
      </w:r>
      <w:r>
        <w:rPr>
          <w:color w:val="231F20"/>
          <w:spacing w:val="-6"/>
          <w:w w:val="110"/>
          <w:sz w:val="16"/>
        </w:rPr>
        <w:t> </w:t>
      </w:r>
      <w:r>
        <w:rPr>
          <w:color w:val="231F20"/>
          <w:w w:val="110"/>
          <w:sz w:val="16"/>
        </w:rPr>
        <w:t>1999.</w:t>
      </w:r>
      <w:r>
        <w:rPr>
          <w:color w:val="231F20"/>
          <w:spacing w:val="-6"/>
          <w:w w:val="110"/>
          <w:sz w:val="16"/>
        </w:rPr>
        <w:t> </w:t>
      </w:r>
      <w:r>
        <w:rPr>
          <w:color w:val="231F20"/>
          <w:w w:val="110"/>
          <w:sz w:val="16"/>
        </w:rPr>
        <w:t>Phila-delphia: WB Saunders.</w:t>
      </w:r>
    </w:p>
    <w:p>
      <w:pPr>
        <w:spacing w:line="259" w:lineRule="auto" w:before="0"/>
        <w:ind w:left="720" w:right="0" w:hanging="360"/>
        <w:jc w:val="left"/>
        <w:rPr>
          <w:sz w:val="16"/>
        </w:rPr>
      </w:pPr>
      <w:r>
        <w:rPr>
          <w:color w:val="231F20"/>
          <w:w w:val="110"/>
          <w:sz w:val="16"/>
        </w:rPr>
        <w:t>Zoo and Wild Animal Medicine, 5th ed. 2003. Fowler E, Miller RE, eds. Philadelphia: WB </w:t>
      </w:r>
      <w:r>
        <w:rPr>
          <w:color w:val="231F20"/>
          <w:spacing w:val="-2"/>
          <w:w w:val="110"/>
          <w:sz w:val="16"/>
        </w:rPr>
        <w:t>Saunders.</w:t>
      </w:r>
    </w:p>
    <w:p>
      <w:pPr>
        <w:spacing w:after="0" w:line="259" w:lineRule="auto"/>
        <w:jc w:val="left"/>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194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0"/>
        <w:rPr>
          <w:rFonts w:ascii="Trebuchet MS"/>
          <w:i/>
          <w:sz w:val="16"/>
        </w:rPr>
      </w:pPr>
    </w:p>
    <w:p>
      <w:pPr>
        <w:spacing w:before="1"/>
        <w:ind w:left="360" w:right="0" w:firstLine="0"/>
        <w:jc w:val="left"/>
        <w:rPr>
          <w:sz w:val="16"/>
        </w:rPr>
      </w:pPr>
      <w:r>
        <w:rPr>
          <w:color w:val="231F20"/>
          <w:w w:val="110"/>
          <w:sz w:val="16"/>
        </w:rPr>
        <w:t>Zoo</w:t>
      </w:r>
      <w:r>
        <w:rPr>
          <w:color w:val="231F20"/>
          <w:spacing w:val="-2"/>
          <w:w w:val="110"/>
          <w:sz w:val="16"/>
        </w:rPr>
        <w:t> </w:t>
      </w:r>
      <w:r>
        <w:rPr>
          <w:color w:val="231F20"/>
          <w:w w:val="110"/>
          <w:sz w:val="16"/>
        </w:rPr>
        <w:t>and</w:t>
      </w:r>
      <w:r>
        <w:rPr>
          <w:color w:val="231F20"/>
          <w:spacing w:val="-2"/>
          <w:w w:val="110"/>
          <w:sz w:val="16"/>
        </w:rPr>
        <w:t> </w:t>
      </w:r>
      <w:r>
        <w:rPr>
          <w:color w:val="231F20"/>
          <w:w w:val="110"/>
          <w:sz w:val="16"/>
        </w:rPr>
        <w:t>Wild</w:t>
      </w:r>
      <w:r>
        <w:rPr>
          <w:color w:val="231F20"/>
          <w:spacing w:val="-4"/>
          <w:w w:val="110"/>
          <w:sz w:val="16"/>
        </w:rPr>
        <w:t> </w:t>
      </w:r>
      <w:r>
        <w:rPr>
          <w:color w:val="231F20"/>
          <w:w w:val="110"/>
          <w:sz w:val="16"/>
        </w:rPr>
        <w:t>Animal</w:t>
      </w:r>
      <w:r>
        <w:rPr>
          <w:color w:val="231F20"/>
          <w:spacing w:val="-2"/>
          <w:w w:val="110"/>
          <w:sz w:val="16"/>
        </w:rPr>
        <w:t> </w:t>
      </w:r>
      <w:r>
        <w:rPr>
          <w:color w:val="231F20"/>
          <w:w w:val="110"/>
          <w:sz w:val="16"/>
        </w:rPr>
        <w:t>Medicine</w:t>
      </w:r>
      <w:r>
        <w:rPr>
          <w:color w:val="231F20"/>
          <w:spacing w:val="-2"/>
          <w:w w:val="110"/>
          <w:sz w:val="16"/>
        </w:rPr>
        <w:t> </w:t>
      </w:r>
      <w:r>
        <w:rPr>
          <w:color w:val="231F20"/>
          <w:w w:val="110"/>
          <w:sz w:val="16"/>
        </w:rPr>
        <w:t>Current</w:t>
      </w:r>
      <w:r>
        <w:rPr>
          <w:color w:val="231F20"/>
          <w:spacing w:val="-1"/>
          <w:w w:val="110"/>
          <w:sz w:val="16"/>
        </w:rPr>
        <w:t> </w:t>
      </w:r>
      <w:r>
        <w:rPr>
          <w:color w:val="231F20"/>
          <w:w w:val="110"/>
          <w:sz w:val="16"/>
        </w:rPr>
        <w:t>Therapy,</w:t>
      </w:r>
      <w:r>
        <w:rPr>
          <w:color w:val="231F20"/>
          <w:spacing w:val="-2"/>
          <w:w w:val="110"/>
          <w:sz w:val="16"/>
        </w:rPr>
        <w:t> </w:t>
      </w:r>
      <w:r>
        <w:rPr>
          <w:color w:val="231F20"/>
          <w:w w:val="110"/>
          <w:sz w:val="16"/>
        </w:rPr>
        <w:t>6th</w:t>
      </w:r>
      <w:r>
        <w:rPr>
          <w:color w:val="231F20"/>
          <w:spacing w:val="-2"/>
          <w:w w:val="110"/>
          <w:sz w:val="16"/>
        </w:rPr>
        <w:t> </w:t>
      </w:r>
      <w:r>
        <w:rPr>
          <w:color w:val="231F20"/>
          <w:w w:val="110"/>
          <w:sz w:val="16"/>
        </w:rPr>
        <w:t>ed.</w:t>
      </w:r>
      <w:r>
        <w:rPr>
          <w:color w:val="231F20"/>
          <w:spacing w:val="-2"/>
          <w:w w:val="110"/>
          <w:sz w:val="16"/>
        </w:rPr>
        <w:t> </w:t>
      </w:r>
      <w:r>
        <w:rPr>
          <w:color w:val="231F20"/>
          <w:w w:val="110"/>
          <w:sz w:val="16"/>
        </w:rPr>
        <w:t>2007.</w:t>
      </w:r>
      <w:r>
        <w:rPr>
          <w:color w:val="231F20"/>
          <w:spacing w:val="-1"/>
          <w:w w:val="110"/>
          <w:sz w:val="16"/>
        </w:rPr>
        <w:t> </w:t>
      </w:r>
      <w:r>
        <w:rPr>
          <w:color w:val="231F20"/>
          <w:w w:val="110"/>
          <w:sz w:val="16"/>
        </w:rPr>
        <w:t>Fowler</w:t>
      </w:r>
      <w:r>
        <w:rPr>
          <w:color w:val="231F20"/>
          <w:spacing w:val="-2"/>
          <w:w w:val="110"/>
          <w:sz w:val="16"/>
        </w:rPr>
        <w:t> </w:t>
      </w:r>
      <w:r>
        <w:rPr>
          <w:color w:val="231F20"/>
          <w:w w:val="110"/>
          <w:sz w:val="16"/>
        </w:rPr>
        <w:t>ME,</w:t>
      </w:r>
      <w:r>
        <w:rPr>
          <w:color w:val="231F20"/>
          <w:spacing w:val="-2"/>
          <w:w w:val="110"/>
          <w:sz w:val="16"/>
        </w:rPr>
        <w:t> </w:t>
      </w:r>
      <w:r>
        <w:rPr>
          <w:color w:val="231F20"/>
          <w:w w:val="110"/>
          <w:sz w:val="16"/>
        </w:rPr>
        <w:t>Miller</w:t>
      </w:r>
      <w:r>
        <w:rPr>
          <w:color w:val="231F20"/>
          <w:spacing w:val="-1"/>
          <w:w w:val="110"/>
          <w:sz w:val="16"/>
        </w:rPr>
        <w:t> </w:t>
      </w:r>
      <w:r>
        <w:rPr>
          <w:color w:val="231F20"/>
          <w:w w:val="110"/>
          <w:sz w:val="16"/>
        </w:rPr>
        <w:t>RE,</w:t>
      </w:r>
      <w:r>
        <w:rPr>
          <w:color w:val="231F20"/>
          <w:spacing w:val="-2"/>
          <w:w w:val="110"/>
          <w:sz w:val="16"/>
        </w:rPr>
        <w:t> </w:t>
      </w:r>
      <w:r>
        <w:rPr>
          <w:color w:val="231F20"/>
          <w:spacing w:val="-4"/>
          <w:w w:val="110"/>
          <w:sz w:val="16"/>
        </w:rPr>
        <w:t>eds.</w:t>
      </w:r>
    </w:p>
    <w:p>
      <w:pPr>
        <w:spacing w:before="14"/>
        <w:ind w:left="720" w:right="0" w:firstLine="0"/>
        <w:jc w:val="left"/>
        <w:rPr>
          <w:sz w:val="16"/>
        </w:rPr>
      </w:pPr>
      <w:r>
        <w:rPr>
          <w:color w:val="231F20"/>
          <w:w w:val="110"/>
          <w:sz w:val="16"/>
        </w:rPr>
        <w:t>Philadelphia:</w:t>
      </w:r>
      <w:r>
        <w:rPr>
          <w:color w:val="231F20"/>
          <w:spacing w:val="4"/>
          <w:w w:val="110"/>
          <w:sz w:val="16"/>
        </w:rPr>
        <w:t> </w:t>
      </w:r>
      <w:r>
        <w:rPr>
          <w:color w:val="231F20"/>
          <w:w w:val="110"/>
          <w:sz w:val="16"/>
        </w:rPr>
        <w:t>WB</w:t>
      </w:r>
      <w:r>
        <w:rPr>
          <w:color w:val="231F20"/>
          <w:spacing w:val="4"/>
          <w:w w:val="110"/>
          <w:sz w:val="16"/>
        </w:rPr>
        <w:t> </w:t>
      </w:r>
      <w:r>
        <w:rPr>
          <w:color w:val="231F20"/>
          <w:spacing w:val="-2"/>
          <w:w w:val="110"/>
          <w:sz w:val="16"/>
        </w:rPr>
        <w:t>Saunders.</w:t>
      </w:r>
    </w:p>
    <w:p>
      <w:pPr>
        <w:spacing w:line="259" w:lineRule="auto" w:before="15"/>
        <w:ind w:left="720" w:right="354" w:hanging="360"/>
        <w:jc w:val="left"/>
        <w:rPr>
          <w:sz w:val="16"/>
        </w:rPr>
      </w:pPr>
      <w:r>
        <w:rPr>
          <w:color w:val="231F20"/>
          <w:w w:val="110"/>
          <w:sz w:val="16"/>
        </w:rPr>
        <w:t>Zoo</w:t>
      </w:r>
      <w:r>
        <w:rPr>
          <w:color w:val="231F20"/>
          <w:spacing w:val="-6"/>
          <w:w w:val="110"/>
          <w:sz w:val="16"/>
        </w:rPr>
        <w:t> </w:t>
      </w:r>
      <w:r>
        <w:rPr>
          <w:color w:val="231F20"/>
          <w:w w:val="110"/>
          <w:sz w:val="16"/>
        </w:rPr>
        <w:t>Animal</w:t>
      </w:r>
      <w:r>
        <w:rPr>
          <w:color w:val="231F20"/>
          <w:spacing w:val="-4"/>
          <w:w w:val="110"/>
          <w:sz w:val="16"/>
        </w:rPr>
        <w:t> </w:t>
      </w:r>
      <w:r>
        <w:rPr>
          <w:color w:val="231F20"/>
          <w:w w:val="110"/>
          <w:sz w:val="16"/>
        </w:rPr>
        <w:t>and</w:t>
      </w:r>
      <w:r>
        <w:rPr>
          <w:color w:val="231F20"/>
          <w:spacing w:val="-4"/>
          <w:w w:val="110"/>
          <w:sz w:val="16"/>
        </w:rPr>
        <w:t> </w:t>
      </w:r>
      <w:r>
        <w:rPr>
          <w:color w:val="231F20"/>
          <w:w w:val="110"/>
          <w:sz w:val="16"/>
        </w:rPr>
        <w:t>Wildlife</w:t>
      </w:r>
      <w:r>
        <w:rPr>
          <w:color w:val="231F20"/>
          <w:spacing w:val="-4"/>
          <w:w w:val="110"/>
          <w:sz w:val="16"/>
        </w:rPr>
        <w:t> </w:t>
      </w:r>
      <w:r>
        <w:rPr>
          <w:color w:val="231F20"/>
          <w:w w:val="110"/>
          <w:sz w:val="16"/>
        </w:rPr>
        <w:t>Immobilization</w:t>
      </w:r>
      <w:r>
        <w:rPr>
          <w:color w:val="231F20"/>
          <w:spacing w:val="-4"/>
          <w:w w:val="110"/>
          <w:sz w:val="16"/>
        </w:rPr>
        <w:t> </w:t>
      </w:r>
      <w:r>
        <w:rPr>
          <w:color w:val="231F20"/>
          <w:w w:val="110"/>
          <w:sz w:val="16"/>
        </w:rPr>
        <w:t>and</w:t>
      </w:r>
      <w:r>
        <w:rPr>
          <w:color w:val="231F20"/>
          <w:spacing w:val="-6"/>
          <w:w w:val="110"/>
          <w:sz w:val="16"/>
        </w:rPr>
        <w:t> </w:t>
      </w:r>
      <w:r>
        <w:rPr>
          <w:color w:val="231F20"/>
          <w:w w:val="110"/>
          <w:sz w:val="16"/>
        </w:rPr>
        <w:t>Anesthesia.</w:t>
      </w:r>
      <w:r>
        <w:rPr>
          <w:color w:val="231F20"/>
          <w:spacing w:val="-4"/>
          <w:w w:val="110"/>
          <w:sz w:val="16"/>
        </w:rPr>
        <w:t> </w:t>
      </w:r>
      <w:r>
        <w:rPr>
          <w:color w:val="231F20"/>
          <w:w w:val="110"/>
          <w:sz w:val="16"/>
        </w:rPr>
        <w:t>2007.</w:t>
      </w:r>
      <w:r>
        <w:rPr>
          <w:color w:val="231F20"/>
          <w:spacing w:val="-4"/>
          <w:w w:val="110"/>
          <w:sz w:val="16"/>
        </w:rPr>
        <w:t> </w:t>
      </w:r>
      <w:r>
        <w:rPr>
          <w:color w:val="231F20"/>
          <w:w w:val="110"/>
          <w:sz w:val="16"/>
        </w:rPr>
        <w:t>West</w:t>
      </w:r>
      <w:r>
        <w:rPr>
          <w:color w:val="231F20"/>
          <w:spacing w:val="-4"/>
          <w:w w:val="110"/>
          <w:sz w:val="16"/>
        </w:rPr>
        <w:t> </w:t>
      </w:r>
      <w:r>
        <w:rPr>
          <w:color w:val="231F20"/>
          <w:w w:val="110"/>
          <w:sz w:val="16"/>
        </w:rPr>
        <w:t>G,</w:t>
      </w:r>
      <w:r>
        <w:rPr>
          <w:color w:val="231F20"/>
          <w:spacing w:val="-4"/>
          <w:w w:val="110"/>
          <w:sz w:val="16"/>
        </w:rPr>
        <w:t> </w:t>
      </w:r>
      <w:r>
        <w:rPr>
          <w:color w:val="231F20"/>
          <w:w w:val="110"/>
          <w:sz w:val="16"/>
        </w:rPr>
        <w:t>Heard</w:t>
      </w:r>
      <w:r>
        <w:rPr>
          <w:color w:val="231F20"/>
          <w:spacing w:val="-4"/>
          <w:w w:val="110"/>
          <w:sz w:val="16"/>
        </w:rPr>
        <w:t> </w:t>
      </w:r>
      <w:r>
        <w:rPr>
          <w:color w:val="231F20"/>
          <w:w w:val="110"/>
          <w:sz w:val="16"/>
        </w:rPr>
        <w:t>D,</w:t>
      </w:r>
      <w:r>
        <w:rPr>
          <w:color w:val="231F20"/>
          <w:spacing w:val="-4"/>
          <w:w w:val="110"/>
          <w:sz w:val="16"/>
        </w:rPr>
        <w:t> </w:t>
      </w:r>
      <w:r>
        <w:rPr>
          <w:color w:val="231F20"/>
          <w:w w:val="110"/>
          <w:sz w:val="16"/>
        </w:rPr>
        <w:t>Caulkett N, eds. Oxford: Wiley-Blackwell.</w:t>
      </w:r>
    </w:p>
    <w:p>
      <w:pPr>
        <w:pStyle w:val="BodyText"/>
        <w:spacing w:before="174"/>
        <w:rPr>
          <w:sz w:val="16"/>
        </w:rPr>
      </w:pPr>
    </w:p>
    <w:p>
      <w:pPr>
        <w:spacing w:before="0"/>
        <w:ind w:left="360" w:right="0" w:firstLine="0"/>
        <w:jc w:val="left"/>
        <w:rPr>
          <w:rFonts w:ascii="Trebuchet MS"/>
          <w:i/>
          <w:sz w:val="20"/>
        </w:rPr>
      </w:pPr>
      <w:r>
        <w:rPr>
          <w:rFonts w:ascii="Trebuchet MS"/>
          <w:i/>
          <w:color w:val="231F20"/>
          <w:sz w:val="20"/>
        </w:rPr>
        <w:t>Nonhuman</w:t>
      </w:r>
      <w:r>
        <w:rPr>
          <w:rFonts w:ascii="Trebuchet MS"/>
          <w:i/>
          <w:color w:val="231F20"/>
          <w:spacing w:val="26"/>
          <w:sz w:val="20"/>
        </w:rPr>
        <w:t> </w:t>
      </w:r>
      <w:r>
        <w:rPr>
          <w:rFonts w:ascii="Trebuchet MS"/>
          <w:i/>
          <w:color w:val="231F20"/>
          <w:spacing w:val="-2"/>
          <w:sz w:val="20"/>
        </w:rPr>
        <w:t>Primates</w:t>
      </w:r>
    </w:p>
    <w:p>
      <w:pPr>
        <w:spacing w:line="259" w:lineRule="auto" w:before="127"/>
        <w:ind w:left="360" w:right="354" w:firstLine="0"/>
        <w:jc w:val="left"/>
        <w:rPr>
          <w:sz w:val="16"/>
        </w:rPr>
      </w:pPr>
      <w:r>
        <w:rPr>
          <w:color w:val="231F20"/>
          <w:w w:val="110"/>
          <w:sz w:val="16"/>
        </w:rPr>
        <w:t>Handbook</w:t>
      </w:r>
      <w:r>
        <w:rPr>
          <w:color w:val="231F20"/>
          <w:spacing w:val="-3"/>
          <w:w w:val="110"/>
          <w:sz w:val="16"/>
        </w:rPr>
        <w:t> </w:t>
      </w:r>
      <w:r>
        <w:rPr>
          <w:color w:val="231F20"/>
          <w:w w:val="110"/>
          <w:sz w:val="16"/>
        </w:rPr>
        <w:t>of</w:t>
      </w:r>
      <w:r>
        <w:rPr>
          <w:color w:val="231F20"/>
          <w:spacing w:val="-3"/>
          <w:w w:val="110"/>
          <w:sz w:val="16"/>
        </w:rPr>
        <w:t> </w:t>
      </w:r>
      <w:r>
        <w:rPr>
          <w:color w:val="231F20"/>
          <w:w w:val="110"/>
          <w:sz w:val="16"/>
        </w:rPr>
        <w:t>Primate</w:t>
      </w:r>
      <w:r>
        <w:rPr>
          <w:color w:val="231F20"/>
          <w:spacing w:val="-3"/>
          <w:w w:val="110"/>
          <w:sz w:val="16"/>
        </w:rPr>
        <w:t> </w:t>
      </w:r>
      <w:r>
        <w:rPr>
          <w:color w:val="231F20"/>
          <w:w w:val="110"/>
          <w:sz w:val="16"/>
        </w:rPr>
        <w:t>Husbandry.</w:t>
      </w:r>
      <w:r>
        <w:rPr>
          <w:color w:val="231F20"/>
          <w:spacing w:val="-3"/>
          <w:w w:val="110"/>
          <w:sz w:val="16"/>
        </w:rPr>
        <w:t> </w:t>
      </w:r>
      <w:r>
        <w:rPr>
          <w:color w:val="231F20"/>
          <w:w w:val="110"/>
          <w:sz w:val="16"/>
        </w:rPr>
        <w:t>2005.</w:t>
      </w:r>
      <w:r>
        <w:rPr>
          <w:color w:val="231F20"/>
          <w:spacing w:val="-3"/>
          <w:w w:val="110"/>
          <w:sz w:val="16"/>
        </w:rPr>
        <w:t> </w:t>
      </w:r>
      <w:r>
        <w:rPr>
          <w:color w:val="231F20"/>
          <w:w w:val="110"/>
          <w:sz w:val="16"/>
        </w:rPr>
        <w:t>Wolfensohn</w:t>
      </w:r>
      <w:r>
        <w:rPr>
          <w:color w:val="231F20"/>
          <w:spacing w:val="-3"/>
          <w:w w:val="110"/>
          <w:sz w:val="16"/>
        </w:rPr>
        <w:t> </w:t>
      </w:r>
      <w:r>
        <w:rPr>
          <w:color w:val="231F20"/>
          <w:w w:val="110"/>
          <w:sz w:val="16"/>
        </w:rPr>
        <w:t>S,</w:t>
      </w:r>
      <w:r>
        <w:rPr>
          <w:color w:val="231F20"/>
          <w:spacing w:val="-3"/>
          <w:w w:val="110"/>
          <w:sz w:val="16"/>
        </w:rPr>
        <w:t> </w:t>
      </w:r>
      <w:r>
        <w:rPr>
          <w:color w:val="231F20"/>
          <w:w w:val="110"/>
          <w:sz w:val="16"/>
        </w:rPr>
        <w:t>Honess</w:t>
      </w:r>
      <w:r>
        <w:rPr>
          <w:color w:val="231F20"/>
          <w:spacing w:val="-3"/>
          <w:w w:val="110"/>
          <w:sz w:val="16"/>
        </w:rPr>
        <w:t> </w:t>
      </w:r>
      <w:r>
        <w:rPr>
          <w:color w:val="231F20"/>
          <w:w w:val="110"/>
          <w:sz w:val="16"/>
        </w:rPr>
        <w:t>P.</w:t>
      </w:r>
      <w:r>
        <w:rPr>
          <w:color w:val="231F20"/>
          <w:spacing w:val="-3"/>
          <w:w w:val="110"/>
          <w:sz w:val="16"/>
        </w:rPr>
        <w:t> </w:t>
      </w:r>
      <w:r>
        <w:rPr>
          <w:color w:val="231F20"/>
          <w:w w:val="110"/>
          <w:sz w:val="16"/>
        </w:rPr>
        <w:t>Oxford:</w:t>
      </w:r>
      <w:r>
        <w:rPr>
          <w:color w:val="231F20"/>
          <w:spacing w:val="-3"/>
          <w:w w:val="110"/>
          <w:sz w:val="16"/>
        </w:rPr>
        <w:t> </w:t>
      </w:r>
      <w:r>
        <w:rPr>
          <w:color w:val="231F20"/>
          <w:w w:val="110"/>
          <w:sz w:val="16"/>
        </w:rPr>
        <w:t>Blackwell </w:t>
      </w:r>
      <w:r>
        <w:rPr>
          <w:color w:val="231F20"/>
          <w:sz w:val="16"/>
        </w:rPr>
        <w:t>Nonhuman</w:t>
      </w:r>
      <w:r>
        <w:rPr>
          <w:color w:val="231F20"/>
          <w:spacing w:val="35"/>
          <w:sz w:val="16"/>
        </w:rPr>
        <w:t> </w:t>
      </w:r>
      <w:r>
        <w:rPr>
          <w:color w:val="231F20"/>
          <w:sz w:val="16"/>
        </w:rPr>
        <w:t>Primates</w:t>
      </w:r>
      <w:r>
        <w:rPr>
          <w:color w:val="231F20"/>
          <w:spacing w:val="35"/>
          <w:sz w:val="16"/>
        </w:rPr>
        <w:t> </w:t>
      </w:r>
      <w:r>
        <w:rPr>
          <w:color w:val="231F20"/>
          <w:sz w:val="16"/>
        </w:rPr>
        <w:t>in</w:t>
      </w:r>
      <w:r>
        <w:rPr>
          <w:color w:val="231F20"/>
          <w:spacing w:val="35"/>
          <w:sz w:val="16"/>
        </w:rPr>
        <w:t> </w:t>
      </w:r>
      <w:r>
        <w:rPr>
          <w:color w:val="231F20"/>
          <w:sz w:val="16"/>
        </w:rPr>
        <w:t>Biomedical</w:t>
      </w:r>
      <w:r>
        <w:rPr>
          <w:color w:val="231F20"/>
          <w:spacing w:val="35"/>
          <w:sz w:val="16"/>
        </w:rPr>
        <w:t> </w:t>
      </w:r>
      <w:r>
        <w:rPr>
          <w:color w:val="231F20"/>
          <w:sz w:val="16"/>
        </w:rPr>
        <w:t>Research:</w:t>
      </w:r>
      <w:r>
        <w:rPr>
          <w:color w:val="231F20"/>
          <w:spacing w:val="35"/>
          <w:sz w:val="16"/>
        </w:rPr>
        <w:t> </w:t>
      </w:r>
      <w:r>
        <w:rPr>
          <w:color w:val="231F20"/>
          <w:sz w:val="16"/>
        </w:rPr>
        <w:t>Diseases.</w:t>
      </w:r>
      <w:r>
        <w:rPr>
          <w:color w:val="231F20"/>
          <w:spacing w:val="31"/>
          <w:sz w:val="16"/>
        </w:rPr>
        <w:t> </w:t>
      </w:r>
      <w:r>
        <w:rPr>
          <w:color w:val="231F20"/>
          <w:sz w:val="16"/>
        </w:rPr>
        <w:t>1998.</w:t>
      </w:r>
      <w:r>
        <w:rPr>
          <w:color w:val="231F20"/>
          <w:spacing w:val="35"/>
          <w:sz w:val="16"/>
        </w:rPr>
        <w:t> </w:t>
      </w:r>
      <w:r>
        <w:rPr>
          <w:color w:val="231F20"/>
          <w:sz w:val="16"/>
        </w:rPr>
        <w:t>Bennett</w:t>
      </w:r>
      <w:r>
        <w:rPr>
          <w:color w:val="231F20"/>
          <w:spacing w:val="35"/>
          <w:sz w:val="16"/>
        </w:rPr>
        <w:t> </w:t>
      </w:r>
      <w:r>
        <w:rPr>
          <w:color w:val="231F20"/>
          <w:sz w:val="16"/>
        </w:rPr>
        <w:t>BT,</w:t>
      </w:r>
      <w:r>
        <w:rPr>
          <w:color w:val="231F20"/>
          <w:spacing w:val="30"/>
          <w:sz w:val="16"/>
        </w:rPr>
        <w:t> </w:t>
      </w:r>
      <w:r>
        <w:rPr>
          <w:color w:val="231F20"/>
          <w:sz w:val="16"/>
        </w:rPr>
        <w:t>Abee</w:t>
      </w:r>
      <w:r>
        <w:rPr>
          <w:color w:val="231F20"/>
          <w:spacing w:val="35"/>
          <w:sz w:val="16"/>
        </w:rPr>
        <w:t> </w:t>
      </w:r>
      <w:r>
        <w:rPr>
          <w:color w:val="231F20"/>
          <w:sz w:val="16"/>
        </w:rPr>
        <w:t>CR,</w:t>
      </w:r>
      <w:r>
        <w:rPr>
          <w:color w:val="231F20"/>
          <w:spacing w:val="35"/>
          <w:sz w:val="16"/>
        </w:rPr>
        <w:t> </w:t>
      </w:r>
      <w:r>
        <w:rPr>
          <w:color w:val="231F20"/>
          <w:sz w:val="16"/>
        </w:rPr>
        <w:t>Henrick-</w:t>
      </w:r>
    </w:p>
    <w:p>
      <w:pPr>
        <w:spacing w:line="185" w:lineRule="exact" w:before="0"/>
        <w:ind w:left="720" w:right="0" w:firstLine="0"/>
        <w:jc w:val="left"/>
        <w:rPr>
          <w:sz w:val="16"/>
        </w:rPr>
      </w:pPr>
      <w:r>
        <w:rPr>
          <w:color w:val="231F20"/>
          <w:sz w:val="16"/>
        </w:rPr>
        <w:t>son</w:t>
      </w:r>
      <w:r>
        <w:rPr>
          <w:color w:val="231F20"/>
          <w:spacing w:val="21"/>
          <w:sz w:val="16"/>
        </w:rPr>
        <w:t> </w:t>
      </w:r>
      <w:r>
        <w:rPr>
          <w:color w:val="231F20"/>
          <w:sz w:val="16"/>
        </w:rPr>
        <w:t>R,</w:t>
      </w:r>
      <w:r>
        <w:rPr>
          <w:color w:val="231F20"/>
          <w:spacing w:val="22"/>
          <w:sz w:val="16"/>
        </w:rPr>
        <w:t> </w:t>
      </w:r>
      <w:r>
        <w:rPr>
          <w:color w:val="231F20"/>
          <w:sz w:val="16"/>
        </w:rPr>
        <w:t>eds.</w:t>
      </w:r>
      <w:r>
        <w:rPr>
          <w:color w:val="231F20"/>
          <w:spacing w:val="22"/>
          <w:sz w:val="16"/>
        </w:rPr>
        <w:t> </w:t>
      </w:r>
      <w:r>
        <w:rPr>
          <w:color w:val="231F20"/>
          <w:sz w:val="16"/>
        </w:rPr>
        <w:t>New</w:t>
      </w:r>
      <w:r>
        <w:rPr>
          <w:color w:val="231F20"/>
          <w:spacing w:val="18"/>
          <w:sz w:val="16"/>
        </w:rPr>
        <w:t> </w:t>
      </w:r>
      <w:r>
        <w:rPr>
          <w:color w:val="231F20"/>
          <w:sz w:val="16"/>
        </w:rPr>
        <w:t>York:</w:t>
      </w:r>
      <w:r>
        <w:rPr>
          <w:color w:val="231F20"/>
          <w:spacing w:val="18"/>
          <w:sz w:val="16"/>
        </w:rPr>
        <w:t> </w:t>
      </w:r>
      <w:r>
        <w:rPr>
          <w:color w:val="231F20"/>
          <w:sz w:val="16"/>
        </w:rPr>
        <w:t>Academic</w:t>
      </w:r>
      <w:r>
        <w:rPr>
          <w:color w:val="231F20"/>
          <w:spacing w:val="22"/>
          <w:sz w:val="16"/>
        </w:rPr>
        <w:t> </w:t>
      </w:r>
      <w:r>
        <w:rPr>
          <w:color w:val="231F20"/>
          <w:spacing w:val="-2"/>
          <w:sz w:val="16"/>
        </w:rPr>
        <w:t>Press.</w:t>
      </w:r>
    </w:p>
    <w:p>
      <w:pPr>
        <w:spacing w:line="259" w:lineRule="auto" w:before="14"/>
        <w:ind w:left="720" w:right="354" w:hanging="360"/>
        <w:jc w:val="left"/>
        <w:rPr>
          <w:sz w:val="16"/>
        </w:rPr>
      </w:pPr>
      <w:r>
        <w:rPr>
          <w:color w:val="231F20"/>
          <w:w w:val="110"/>
          <w:sz w:val="16"/>
        </w:rPr>
        <w:t>Nursery</w:t>
      </w:r>
      <w:r>
        <w:rPr>
          <w:color w:val="231F20"/>
          <w:spacing w:val="-8"/>
          <w:w w:val="110"/>
          <w:sz w:val="16"/>
        </w:rPr>
        <w:t> </w:t>
      </w:r>
      <w:r>
        <w:rPr>
          <w:color w:val="231F20"/>
          <w:w w:val="110"/>
          <w:sz w:val="16"/>
        </w:rPr>
        <w:t>Rearing</w:t>
      </w:r>
      <w:r>
        <w:rPr>
          <w:color w:val="231F20"/>
          <w:spacing w:val="-8"/>
          <w:w w:val="110"/>
          <w:sz w:val="16"/>
        </w:rPr>
        <w:t> </w:t>
      </w:r>
      <w:r>
        <w:rPr>
          <w:color w:val="231F20"/>
          <w:w w:val="110"/>
          <w:sz w:val="16"/>
        </w:rPr>
        <w:t>of</w:t>
      </w:r>
      <w:r>
        <w:rPr>
          <w:color w:val="231F20"/>
          <w:spacing w:val="-8"/>
          <w:w w:val="110"/>
          <w:sz w:val="16"/>
        </w:rPr>
        <w:t> </w:t>
      </w:r>
      <w:r>
        <w:rPr>
          <w:color w:val="231F20"/>
          <w:w w:val="110"/>
          <w:sz w:val="16"/>
        </w:rPr>
        <w:t>Nonhuman</w:t>
      </w:r>
      <w:r>
        <w:rPr>
          <w:color w:val="231F20"/>
          <w:spacing w:val="-8"/>
          <w:w w:val="110"/>
          <w:sz w:val="16"/>
        </w:rPr>
        <w:t> </w:t>
      </w:r>
      <w:r>
        <w:rPr>
          <w:color w:val="231F20"/>
          <w:w w:val="110"/>
          <w:sz w:val="16"/>
        </w:rPr>
        <w:t>Primates</w:t>
      </w:r>
      <w:r>
        <w:rPr>
          <w:color w:val="231F20"/>
          <w:spacing w:val="-8"/>
          <w:w w:val="110"/>
          <w:sz w:val="16"/>
        </w:rPr>
        <w:t> </w:t>
      </w:r>
      <w:r>
        <w:rPr>
          <w:color w:val="231F20"/>
          <w:w w:val="110"/>
          <w:sz w:val="16"/>
        </w:rPr>
        <w:t>in</w:t>
      </w:r>
      <w:r>
        <w:rPr>
          <w:color w:val="231F20"/>
          <w:spacing w:val="-8"/>
          <w:w w:val="110"/>
          <w:sz w:val="16"/>
        </w:rPr>
        <w:t> </w:t>
      </w:r>
      <w:r>
        <w:rPr>
          <w:color w:val="231F20"/>
          <w:w w:val="110"/>
          <w:sz w:val="16"/>
        </w:rPr>
        <w:t>the</w:t>
      </w:r>
      <w:r>
        <w:rPr>
          <w:color w:val="231F20"/>
          <w:spacing w:val="-8"/>
          <w:w w:val="110"/>
          <w:sz w:val="16"/>
        </w:rPr>
        <w:t> </w:t>
      </w:r>
      <w:r>
        <w:rPr>
          <w:color w:val="231F20"/>
          <w:w w:val="110"/>
          <w:sz w:val="16"/>
        </w:rPr>
        <w:t>21st</w:t>
      </w:r>
      <w:r>
        <w:rPr>
          <w:color w:val="231F20"/>
          <w:spacing w:val="-8"/>
          <w:w w:val="110"/>
          <w:sz w:val="16"/>
        </w:rPr>
        <w:t> </w:t>
      </w:r>
      <w:r>
        <w:rPr>
          <w:color w:val="231F20"/>
          <w:w w:val="110"/>
          <w:sz w:val="16"/>
        </w:rPr>
        <w:t>Century.</w:t>
      </w:r>
      <w:r>
        <w:rPr>
          <w:color w:val="231F20"/>
          <w:spacing w:val="-8"/>
          <w:w w:val="110"/>
          <w:sz w:val="16"/>
        </w:rPr>
        <w:t> </w:t>
      </w:r>
      <w:r>
        <w:rPr>
          <w:color w:val="231F20"/>
          <w:w w:val="110"/>
          <w:sz w:val="16"/>
        </w:rPr>
        <w:t>2005.</w:t>
      </w:r>
      <w:r>
        <w:rPr>
          <w:color w:val="231F20"/>
          <w:spacing w:val="-8"/>
          <w:w w:val="110"/>
          <w:sz w:val="16"/>
        </w:rPr>
        <w:t> </w:t>
      </w:r>
      <w:r>
        <w:rPr>
          <w:color w:val="231F20"/>
          <w:w w:val="110"/>
          <w:sz w:val="16"/>
        </w:rPr>
        <w:t>Sackett</w:t>
      </w:r>
      <w:r>
        <w:rPr>
          <w:color w:val="231F20"/>
          <w:spacing w:val="-8"/>
          <w:w w:val="110"/>
          <w:sz w:val="16"/>
        </w:rPr>
        <w:t> </w:t>
      </w:r>
      <w:r>
        <w:rPr>
          <w:color w:val="231F20"/>
          <w:w w:val="110"/>
          <w:sz w:val="16"/>
        </w:rPr>
        <w:t>GP,</w:t>
      </w:r>
      <w:r>
        <w:rPr>
          <w:color w:val="231F20"/>
          <w:spacing w:val="-8"/>
          <w:w w:val="110"/>
          <w:sz w:val="16"/>
        </w:rPr>
        <w:t> </w:t>
      </w:r>
      <w:r>
        <w:rPr>
          <w:color w:val="231F20"/>
          <w:w w:val="110"/>
          <w:sz w:val="16"/>
        </w:rPr>
        <w:t>Ruppenthal GC, Elias K. Chicago: University of Chicago Press.</w:t>
      </w:r>
    </w:p>
    <w:p>
      <w:pPr>
        <w:spacing w:line="259" w:lineRule="auto" w:before="0"/>
        <w:ind w:left="720" w:right="354" w:hanging="360"/>
        <w:jc w:val="left"/>
        <w:rPr>
          <w:sz w:val="16"/>
        </w:rPr>
      </w:pPr>
      <w:r>
        <w:rPr>
          <w:color w:val="231F20"/>
          <w:sz w:val="16"/>
        </w:rPr>
        <w:t>Primate</w:t>
      </w:r>
      <w:r>
        <w:rPr>
          <w:color w:val="231F20"/>
          <w:spacing w:val="32"/>
          <w:sz w:val="16"/>
        </w:rPr>
        <w:t> </w:t>
      </w:r>
      <w:r>
        <w:rPr>
          <w:color w:val="231F20"/>
          <w:sz w:val="16"/>
        </w:rPr>
        <w:t>Parasite</w:t>
      </w:r>
      <w:r>
        <w:rPr>
          <w:color w:val="231F20"/>
          <w:spacing w:val="32"/>
          <w:sz w:val="16"/>
        </w:rPr>
        <w:t> </w:t>
      </w:r>
      <w:r>
        <w:rPr>
          <w:color w:val="231F20"/>
          <w:sz w:val="16"/>
        </w:rPr>
        <w:t>Ecology:</w:t>
      </w:r>
      <w:r>
        <w:rPr>
          <w:color w:val="231F20"/>
          <w:spacing w:val="32"/>
          <w:sz w:val="16"/>
        </w:rPr>
        <w:t> </w:t>
      </w:r>
      <w:r>
        <w:rPr>
          <w:color w:val="231F20"/>
          <w:sz w:val="16"/>
        </w:rPr>
        <w:t>The</w:t>
      </w:r>
      <w:r>
        <w:rPr>
          <w:color w:val="231F20"/>
          <w:spacing w:val="32"/>
          <w:sz w:val="16"/>
        </w:rPr>
        <w:t> </w:t>
      </w:r>
      <w:r>
        <w:rPr>
          <w:color w:val="231F20"/>
          <w:sz w:val="16"/>
        </w:rPr>
        <w:t>Dynamics</w:t>
      </w:r>
      <w:r>
        <w:rPr>
          <w:color w:val="231F20"/>
          <w:spacing w:val="32"/>
          <w:sz w:val="16"/>
        </w:rPr>
        <w:t> </w:t>
      </w:r>
      <w:r>
        <w:rPr>
          <w:color w:val="231F20"/>
          <w:sz w:val="16"/>
        </w:rPr>
        <w:t>and</w:t>
      </w:r>
      <w:r>
        <w:rPr>
          <w:color w:val="231F20"/>
          <w:spacing w:val="32"/>
          <w:sz w:val="16"/>
        </w:rPr>
        <w:t> </w:t>
      </w:r>
      <w:r>
        <w:rPr>
          <w:color w:val="231F20"/>
          <w:sz w:val="16"/>
        </w:rPr>
        <w:t>Study</w:t>
      </w:r>
      <w:r>
        <w:rPr>
          <w:color w:val="231F20"/>
          <w:spacing w:val="32"/>
          <w:sz w:val="16"/>
        </w:rPr>
        <w:t> </w:t>
      </w:r>
      <w:r>
        <w:rPr>
          <w:color w:val="231F20"/>
          <w:sz w:val="16"/>
        </w:rPr>
        <w:t>of</w:t>
      </w:r>
      <w:r>
        <w:rPr>
          <w:color w:val="231F20"/>
          <w:spacing w:val="32"/>
          <w:sz w:val="16"/>
        </w:rPr>
        <w:t> </w:t>
      </w:r>
      <w:r>
        <w:rPr>
          <w:color w:val="231F20"/>
          <w:sz w:val="16"/>
        </w:rPr>
        <w:t>Host-Parasite</w:t>
      </w:r>
      <w:r>
        <w:rPr>
          <w:color w:val="231F20"/>
          <w:spacing w:val="32"/>
          <w:sz w:val="16"/>
        </w:rPr>
        <w:t> </w:t>
      </w:r>
      <w:r>
        <w:rPr>
          <w:color w:val="231F20"/>
          <w:sz w:val="16"/>
        </w:rPr>
        <w:t>Relationships.</w:t>
      </w:r>
      <w:r>
        <w:rPr>
          <w:color w:val="231F20"/>
          <w:spacing w:val="32"/>
          <w:sz w:val="16"/>
        </w:rPr>
        <w:t> </w:t>
      </w:r>
      <w:r>
        <w:rPr>
          <w:color w:val="231F20"/>
          <w:sz w:val="16"/>
        </w:rPr>
        <w:t>2009.</w:t>
      </w:r>
      <w:r>
        <w:rPr>
          <w:color w:val="231F20"/>
          <w:spacing w:val="32"/>
          <w:sz w:val="16"/>
        </w:rPr>
        <w:t> </w:t>
      </w:r>
      <w:r>
        <w:rPr>
          <w:color w:val="231F20"/>
          <w:sz w:val="16"/>
        </w:rPr>
        <w:t>Huff-</w:t>
      </w:r>
      <w:r>
        <w:rPr>
          <w:color w:val="231F20"/>
          <w:w w:val="110"/>
          <w:sz w:val="16"/>
        </w:rPr>
        <w:t>man</w:t>
      </w:r>
      <w:r>
        <w:rPr>
          <w:color w:val="231F20"/>
          <w:spacing w:val="-5"/>
          <w:w w:val="110"/>
          <w:sz w:val="16"/>
        </w:rPr>
        <w:t> </w:t>
      </w:r>
      <w:r>
        <w:rPr>
          <w:color w:val="231F20"/>
          <w:w w:val="110"/>
          <w:sz w:val="16"/>
        </w:rPr>
        <w:t>MA,</w:t>
      </w:r>
      <w:r>
        <w:rPr>
          <w:color w:val="231F20"/>
          <w:spacing w:val="-5"/>
          <w:w w:val="110"/>
          <w:sz w:val="16"/>
        </w:rPr>
        <w:t> </w:t>
      </w:r>
      <w:r>
        <w:rPr>
          <w:color w:val="231F20"/>
          <w:w w:val="110"/>
          <w:sz w:val="16"/>
        </w:rPr>
        <w:t>Chapman</w:t>
      </w:r>
      <w:r>
        <w:rPr>
          <w:color w:val="231F20"/>
          <w:spacing w:val="-5"/>
          <w:w w:val="110"/>
          <w:sz w:val="16"/>
        </w:rPr>
        <w:t> </w:t>
      </w:r>
      <w:r>
        <w:rPr>
          <w:color w:val="231F20"/>
          <w:w w:val="110"/>
          <w:sz w:val="16"/>
        </w:rPr>
        <w:t>CA,</w:t>
      </w:r>
      <w:r>
        <w:rPr>
          <w:color w:val="231F20"/>
          <w:spacing w:val="-5"/>
          <w:w w:val="110"/>
          <w:sz w:val="16"/>
        </w:rPr>
        <w:t> </w:t>
      </w:r>
      <w:r>
        <w:rPr>
          <w:color w:val="231F20"/>
          <w:w w:val="110"/>
          <w:sz w:val="16"/>
        </w:rPr>
        <w:t>eds.</w:t>
      </w:r>
      <w:r>
        <w:rPr>
          <w:color w:val="231F20"/>
          <w:spacing w:val="-5"/>
          <w:w w:val="110"/>
          <w:sz w:val="16"/>
        </w:rPr>
        <w:t> </w:t>
      </w:r>
      <w:r>
        <w:rPr>
          <w:color w:val="231F20"/>
          <w:w w:val="110"/>
          <w:sz w:val="16"/>
        </w:rPr>
        <w:t>West</w:t>
      </w:r>
      <w:r>
        <w:rPr>
          <w:color w:val="231F20"/>
          <w:spacing w:val="-5"/>
          <w:w w:val="110"/>
          <w:sz w:val="16"/>
        </w:rPr>
        <w:t> </w:t>
      </w:r>
      <w:r>
        <w:rPr>
          <w:color w:val="231F20"/>
          <w:w w:val="110"/>
          <w:sz w:val="16"/>
        </w:rPr>
        <w:t>Nyack</w:t>
      </w:r>
      <w:r>
        <w:rPr>
          <w:color w:val="231F20"/>
          <w:spacing w:val="-5"/>
          <w:w w:val="110"/>
          <w:sz w:val="16"/>
        </w:rPr>
        <w:t> </w:t>
      </w:r>
      <w:r>
        <w:rPr>
          <w:color w:val="231F20"/>
          <w:w w:val="110"/>
          <w:sz w:val="16"/>
        </w:rPr>
        <w:t>NY:</w:t>
      </w:r>
      <w:r>
        <w:rPr>
          <w:color w:val="231F20"/>
          <w:spacing w:val="-5"/>
          <w:w w:val="110"/>
          <w:sz w:val="16"/>
        </w:rPr>
        <w:t> </w:t>
      </w:r>
      <w:r>
        <w:rPr>
          <w:color w:val="231F20"/>
          <w:w w:val="110"/>
          <w:sz w:val="16"/>
        </w:rPr>
        <w:t>Cambridge</w:t>
      </w:r>
      <w:r>
        <w:rPr>
          <w:color w:val="231F20"/>
          <w:spacing w:val="-5"/>
          <w:w w:val="110"/>
          <w:sz w:val="16"/>
        </w:rPr>
        <w:t> </w:t>
      </w:r>
      <w:r>
        <w:rPr>
          <w:color w:val="231F20"/>
          <w:w w:val="110"/>
          <w:sz w:val="16"/>
        </w:rPr>
        <w:t>University</w:t>
      </w:r>
      <w:r>
        <w:rPr>
          <w:color w:val="231F20"/>
          <w:spacing w:val="-5"/>
          <w:w w:val="110"/>
          <w:sz w:val="16"/>
        </w:rPr>
        <w:t> </w:t>
      </w:r>
      <w:r>
        <w:rPr>
          <w:color w:val="231F20"/>
          <w:w w:val="110"/>
          <w:sz w:val="16"/>
        </w:rPr>
        <w:t>Press.</w:t>
      </w:r>
    </w:p>
    <w:p>
      <w:pPr>
        <w:spacing w:line="185" w:lineRule="exact" w:before="0"/>
        <w:ind w:left="360" w:right="0" w:firstLine="0"/>
        <w:jc w:val="left"/>
        <w:rPr>
          <w:sz w:val="16"/>
        </w:rPr>
      </w:pPr>
      <w:r>
        <w:rPr>
          <w:color w:val="231F20"/>
          <w:spacing w:val="-2"/>
          <w:w w:val="110"/>
          <w:sz w:val="16"/>
        </w:rPr>
        <w:t>Simian</w:t>
      </w:r>
      <w:r>
        <w:rPr>
          <w:color w:val="231F20"/>
          <w:spacing w:val="-5"/>
          <w:w w:val="110"/>
          <w:sz w:val="16"/>
        </w:rPr>
        <w:t> </w:t>
      </w:r>
      <w:r>
        <w:rPr>
          <w:color w:val="231F20"/>
          <w:spacing w:val="-2"/>
          <w:w w:val="110"/>
          <w:sz w:val="16"/>
        </w:rPr>
        <w:t>Virology.</w:t>
      </w:r>
      <w:r>
        <w:rPr>
          <w:color w:val="231F20"/>
          <w:spacing w:val="-5"/>
          <w:w w:val="110"/>
          <w:sz w:val="16"/>
        </w:rPr>
        <w:t> </w:t>
      </w:r>
      <w:r>
        <w:rPr>
          <w:color w:val="231F20"/>
          <w:spacing w:val="-2"/>
          <w:w w:val="110"/>
          <w:sz w:val="16"/>
        </w:rPr>
        <w:t>2009.</w:t>
      </w:r>
      <w:r>
        <w:rPr>
          <w:color w:val="231F20"/>
          <w:spacing w:val="-4"/>
          <w:w w:val="110"/>
          <w:sz w:val="16"/>
        </w:rPr>
        <w:t> </w:t>
      </w:r>
      <w:r>
        <w:rPr>
          <w:color w:val="231F20"/>
          <w:spacing w:val="-2"/>
          <w:w w:val="110"/>
          <w:sz w:val="16"/>
        </w:rPr>
        <w:t>Voevodin</w:t>
      </w:r>
      <w:r>
        <w:rPr>
          <w:color w:val="231F20"/>
          <w:spacing w:val="-7"/>
          <w:w w:val="110"/>
          <w:sz w:val="16"/>
        </w:rPr>
        <w:t> </w:t>
      </w:r>
      <w:r>
        <w:rPr>
          <w:color w:val="231F20"/>
          <w:spacing w:val="-2"/>
          <w:w w:val="110"/>
          <w:sz w:val="16"/>
        </w:rPr>
        <w:t>AF,</w:t>
      </w:r>
      <w:r>
        <w:rPr>
          <w:color w:val="231F20"/>
          <w:spacing w:val="-5"/>
          <w:w w:val="110"/>
          <w:sz w:val="16"/>
        </w:rPr>
        <w:t> </w:t>
      </w:r>
      <w:r>
        <w:rPr>
          <w:color w:val="231F20"/>
          <w:spacing w:val="-2"/>
          <w:w w:val="110"/>
          <w:sz w:val="16"/>
        </w:rPr>
        <w:t>Marx</w:t>
      </w:r>
      <w:r>
        <w:rPr>
          <w:color w:val="231F20"/>
          <w:spacing w:val="-4"/>
          <w:w w:val="110"/>
          <w:sz w:val="16"/>
        </w:rPr>
        <w:t> </w:t>
      </w:r>
      <w:r>
        <w:rPr>
          <w:color w:val="231F20"/>
          <w:spacing w:val="-2"/>
          <w:w w:val="110"/>
          <w:sz w:val="16"/>
        </w:rPr>
        <w:t>PA.</w:t>
      </w:r>
      <w:r>
        <w:rPr>
          <w:color w:val="231F20"/>
          <w:spacing w:val="-8"/>
          <w:w w:val="110"/>
          <w:sz w:val="16"/>
        </w:rPr>
        <w:t> </w:t>
      </w:r>
      <w:r>
        <w:rPr>
          <w:color w:val="231F20"/>
          <w:spacing w:val="-2"/>
          <w:w w:val="110"/>
          <w:sz w:val="16"/>
        </w:rPr>
        <w:t>Ames</w:t>
      </w:r>
      <w:r>
        <w:rPr>
          <w:color w:val="231F20"/>
          <w:spacing w:val="-4"/>
          <w:w w:val="110"/>
          <w:sz w:val="16"/>
        </w:rPr>
        <w:t> </w:t>
      </w:r>
      <w:r>
        <w:rPr>
          <w:color w:val="231F20"/>
          <w:spacing w:val="-2"/>
          <w:w w:val="110"/>
          <w:sz w:val="16"/>
        </w:rPr>
        <w:t>IA:</w:t>
      </w:r>
      <w:r>
        <w:rPr>
          <w:color w:val="231F20"/>
          <w:spacing w:val="-5"/>
          <w:w w:val="110"/>
          <w:sz w:val="16"/>
        </w:rPr>
        <w:t> </w:t>
      </w:r>
      <w:r>
        <w:rPr>
          <w:color w:val="231F20"/>
          <w:spacing w:val="-2"/>
          <w:w w:val="110"/>
          <w:sz w:val="16"/>
        </w:rPr>
        <w:t>Wiley-Blackwell.</w:t>
      </w:r>
    </w:p>
    <w:p>
      <w:pPr>
        <w:spacing w:line="259" w:lineRule="auto" w:before="14"/>
        <w:ind w:left="720" w:right="354" w:hanging="360"/>
        <w:jc w:val="left"/>
        <w:rPr>
          <w:sz w:val="16"/>
        </w:rPr>
      </w:pPr>
      <w:r>
        <w:rPr>
          <w:color w:val="231F20"/>
          <w:sz w:val="16"/>
        </w:rPr>
        <w:t>The</w:t>
      </w:r>
      <w:r>
        <w:rPr>
          <w:color w:val="231F20"/>
          <w:spacing w:val="18"/>
          <w:sz w:val="16"/>
        </w:rPr>
        <w:t> </w:t>
      </w:r>
      <w:r>
        <w:rPr>
          <w:color w:val="231F20"/>
          <w:sz w:val="16"/>
        </w:rPr>
        <w:t>Emergence</w:t>
      </w:r>
      <w:r>
        <w:rPr>
          <w:color w:val="231F20"/>
          <w:spacing w:val="18"/>
          <w:sz w:val="16"/>
        </w:rPr>
        <w:t> </w:t>
      </w:r>
      <w:r>
        <w:rPr>
          <w:color w:val="231F20"/>
          <w:sz w:val="16"/>
        </w:rPr>
        <w:t>of</w:t>
      </w:r>
      <w:r>
        <w:rPr>
          <w:color w:val="231F20"/>
          <w:spacing w:val="18"/>
          <w:sz w:val="16"/>
        </w:rPr>
        <w:t> </w:t>
      </w:r>
      <w:r>
        <w:rPr>
          <w:color w:val="231F20"/>
          <w:sz w:val="16"/>
        </w:rPr>
        <w:t>Zoonotic</w:t>
      </w:r>
      <w:r>
        <w:rPr>
          <w:color w:val="231F20"/>
          <w:spacing w:val="18"/>
          <w:sz w:val="16"/>
        </w:rPr>
        <w:t> </w:t>
      </w:r>
      <w:r>
        <w:rPr>
          <w:color w:val="231F20"/>
          <w:sz w:val="16"/>
        </w:rPr>
        <w:t>Diseases.</w:t>
      </w:r>
      <w:r>
        <w:rPr>
          <w:color w:val="231F20"/>
          <w:spacing w:val="18"/>
          <w:sz w:val="16"/>
        </w:rPr>
        <w:t> </w:t>
      </w:r>
      <w:r>
        <w:rPr>
          <w:color w:val="231F20"/>
          <w:sz w:val="16"/>
        </w:rPr>
        <w:t>2002.</w:t>
      </w:r>
      <w:r>
        <w:rPr>
          <w:color w:val="231F20"/>
          <w:spacing w:val="18"/>
          <w:sz w:val="16"/>
        </w:rPr>
        <w:t> </w:t>
      </w:r>
      <w:r>
        <w:rPr>
          <w:color w:val="231F20"/>
          <w:sz w:val="16"/>
        </w:rPr>
        <w:t>Burroughs</w:t>
      </w:r>
      <w:r>
        <w:rPr>
          <w:color w:val="231F20"/>
          <w:spacing w:val="18"/>
          <w:sz w:val="16"/>
        </w:rPr>
        <w:t> </w:t>
      </w:r>
      <w:r>
        <w:rPr>
          <w:color w:val="231F20"/>
          <w:sz w:val="16"/>
        </w:rPr>
        <w:t>T,</w:t>
      </w:r>
      <w:r>
        <w:rPr>
          <w:color w:val="231F20"/>
          <w:spacing w:val="18"/>
          <w:sz w:val="16"/>
        </w:rPr>
        <w:t> </w:t>
      </w:r>
      <w:r>
        <w:rPr>
          <w:color w:val="231F20"/>
          <w:sz w:val="16"/>
        </w:rPr>
        <w:t>Knobler</w:t>
      </w:r>
      <w:r>
        <w:rPr>
          <w:color w:val="231F20"/>
          <w:spacing w:val="18"/>
          <w:sz w:val="16"/>
        </w:rPr>
        <w:t> </w:t>
      </w:r>
      <w:r>
        <w:rPr>
          <w:color w:val="231F20"/>
          <w:sz w:val="16"/>
        </w:rPr>
        <w:t>S,</w:t>
      </w:r>
      <w:r>
        <w:rPr>
          <w:color w:val="231F20"/>
          <w:spacing w:val="18"/>
          <w:sz w:val="16"/>
        </w:rPr>
        <w:t> </w:t>
      </w:r>
      <w:r>
        <w:rPr>
          <w:color w:val="231F20"/>
          <w:sz w:val="16"/>
        </w:rPr>
        <w:t>Lederberg</w:t>
      </w:r>
      <w:r>
        <w:rPr>
          <w:color w:val="231F20"/>
          <w:spacing w:val="18"/>
          <w:sz w:val="16"/>
        </w:rPr>
        <w:t> </w:t>
      </w:r>
      <w:r>
        <w:rPr>
          <w:color w:val="231F20"/>
          <w:sz w:val="16"/>
        </w:rPr>
        <w:t>J,</w:t>
      </w:r>
      <w:r>
        <w:rPr>
          <w:color w:val="231F20"/>
          <w:spacing w:val="18"/>
          <w:sz w:val="16"/>
        </w:rPr>
        <w:t> </w:t>
      </w:r>
      <w:r>
        <w:rPr>
          <w:color w:val="231F20"/>
          <w:sz w:val="16"/>
        </w:rPr>
        <w:t>eds.</w:t>
      </w:r>
      <w:r>
        <w:rPr>
          <w:color w:val="231F20"/>
          <w:spacing w:val="18"/>
          <w:sz w:val="16"/>
        </w:rPr>
        <w:t> </w:t>
      </w:r>
      <w:r>
        <w:rPr>
          <w:color w:val="231F20"/>
          <w:sz w:val="16"/>
        </w:rPr>
        <w:t>Institute </w:t>
      </w:r>
      <w:r>
        <w:rPr>
          <w:color w:val="231F20"/>
          <w:w w:val="110"/>
          <w:sz w:val="16"/>
        </w:rPr>
        <w:t>of Medicine. Washington: National Academies Press.</w:t>
      </w:r>
    </w:p>
    <w:p>
      <w:pPr>
        <w:spacing w:line="259" w:lineRule="auto" w:before="0"/>
        <w:ind w:left="720" w:right="0" w:hanging="360"/>
        <w:jc w:val="left"/>
        <w:rPr>
          <w:sz w:val="16"/>
        </w:rPr>
      </w:pPr>
      <w:r>
        <w:rPr>
          <w:color w:val="231F20"/>
          <w:w w:val="110"/>
          <w:sz w:val="16"/>
        </w:rPr>
        <w:t>Zoonoses</w:t>
      </w:r>
      <w:r>
        <w:rPr>
          <w:color w:val="231F20"/>
          <w:spacing w:val="23"/>
          <w:w w:val="110"/>
          <w:sz w:val="16"/>
        </w:rPr>
        <w:t> </w:t>
      </w:r>
      <w:r>
        <w:rPr>
          <w:color w:val="231F20"/>
          <w:w w:val="110"/>
          <w:sz w:val="16"/>
        </w:rPr>
        <w:t>and</w:t>
      </w:r>
      <w:r>
        <w:rPr>
          <w:color w:val="231F20"/>
          <w:spacing w:val="23"/>
          <w:w w:val="110"/>
          <w:sz w:val="16"/>
        </w:rPr>
        <w:t> </w:t>
      </w:r>
      <w:r>
        <w:rPr>
          <w:color w:val="231F20"/>
          <w:w w:val="110"/>
          <w:sz w:val="16"/>
        </w:rPr>
        <w:t>Communicable</w:t>
      </w:r>
      <w:r>
        <w:rPr>
          <w:color w:val="231F20"/>
          <w:spacing w:val="23"/>
          <w:w w:val="110"/>
          <w:sz w:val="16"/>
        </w:rPr>
        <w:t> </w:t>
      </w:r>
      <w:r>
        <w:rPr>
          <w:color w:val="231F20"/>
          <w:w w:val="110"/>
          <w:sz w:val="16"/>
        </w:rPr>
        <w:t>Diseases</w:t>
      </w:r>
      <w:r>
        <w:rPr>
          <w:color w:val="231F20"/>
          <w:spacing w:val="23"/>
          <w:w w:val="110"/>
          <w:sz w:val="16"/>
        </w:rPr>
        <w:t> </w:t>
      </w:r>
      <w:r>
        <w:rPr>
          <w:color w:val="231F20"/>
          <w:w w:val="110"/>
          <w:sz w:val="16"/>
        </w:rPr>
        <w:t>Common</w:t>
      </w:r>
      <w:r>
        <w:rPr>
          <w:color w:val="231F20"/>
          <w:spacing w:val="23"/>
          <w:w w:val="110"/>
          <w:sz w:val="16"/>
        </w:rPr>
        <w:t> </w:t>
      </w:r>
      <w:r>
        <w:rPr>
          <w:color w:val="231F20"/>
          <w:w w:val="110"/>
          <w:sz w:val="16"/>
        </w:rPr>
        <w:t>to</w:t>
      </w:r>
      <w:r>
        <w:rPr>
          <w:color w:val="231F20"/>
          <w:spacing w:val="23"/>
          <w:w w:val="110"/>
          <w:sz w:val="16"/>
        </w:rPr>
        <w:t> </w:t>
      </w:r>
      <w:r>
        <w:rPr>
          <w:color w:val="231F20"/>
          <w:w w:val="110"/>
          <w:sz w:val="16"/>
        </w:rPr>
        <w:t>Man</w:t>
      </w:r>
      <w:r>
        <w:rPr>
          <w:color w:val="231F20"/>
          <w:spacing w:val="23"/>
          <w:w w:val="110"/>
          <w:sz w:val="16"/>
        </w:rPr>
        <w:t> </w:t>
      </w:r>
      <w:r>
        <w:rPr>
          <w:color w:val="231F20"/>
          <w:w w:val="110"/>
          <w:sz w:val="16"/>
        </w:rPr>
        <w:t>and</w:t>
      </w:r>
      <w:r>
        <w:rPr>
          <w:color w:val="231F20"/>
          <w:spacing w:val="20"/>
          <w:w w:val="110"/>
          <w:sz w:val="16"/>
        </w:rPr>
        <w:t> </w:t>
      </w:r>
      <w:r>
        <w:rPr>
          <w:color w:val="231F20"/>
          <w:w w:val="110"/>
          <w:sz w:val="16"/>
        </w:rPr>
        <w:t>Animals.</w:t>
      </w:r>
      <w:r>
        <w:rPr>
          <w:color w:val="231F20"/>
          <w:spacing w:val="23"/>
          <w:w w:val="110"/>
          <w:sz w:val="16"/>
        </w:rPr>
        <w:t> </w:t>
      </w:r>
      <w:r>
        <w:rPr>
          <w:color w:val="231F20"/>
          <w:w w:val="110"/>
          <w:sz w:val="16"/>
        </w:rPr>
        <w:t>2003.</w:t>
      </w:r>
      <w:r>
        <w:rPr>
          <w:color w:val="231F20"/>
          <w:spacing w:val="20"/>
          <w:w w:val="110"/>
          <w:sz w:val="16"/>
        </w:rPr>
        <w:t> </w:t>
      </w:r>
      <w:r>
        <w:rPr>
          <w:color w:val="231F20"/>
          <w:w w:val="110"/>
          <w:sz w:val="16"/>
        </w:rPr>
        <w:t>Acha</w:t>
      </w:r>
      <w:r>
        <w:rPr>
          <w:color w:val="231F20"/>
          <w:spacing w:val="23"/>
          <w:w w:val="110"/>
          <w:sz w:val="16"/>
        </w:rPr>
        <w:t> </w:t>
      </w:r>
      <w:r>
        <w:rPr>
          <w:color w:val="231F20"/>
          <w:w w:val="110"/>
          <w:sz w:val="16"/>
        </w:rPr>
        <w:t>PN, Szyfres B. Washington: Pan American Health Organization.</w:t>
      </w:r>
    </w:p>
    <w:p>
      <w:pPr>
        <w:pStyle w:val="BodyText"/>
        <w:spacing w:before="174"/>
        <w:rPr>
          <w:sz w:val="16"/>
        </w:rPr>
      </w:pPr>
    </w:p>
    <w:p>
      <w:pPr>
        <w:spacing w:before="0"/>
        <w:ind w:left="360" w:right="0" w:firstLine="0"/>
        <w:jc w:val="left"/>
        <w:rPr>
          <w:rFonts w:ascii="Trebuchet MS"/>
          <w:i/>
          <w:sz w:val="20"/>
        </w:rPr>
      </w:pPr>
      <w:r>
        <w:rPr>
          <w:rFonts w:ascii="Trebuchet MS"/>
          <w:i/>
          <w:color w:val="231F20"/>
          <w:spacing w:val="-2"/>
          <w:sz w:val="20"/>
        </w:rPr>
        <w:t>Rodents</w:t>
      </w:r>
      <w:r>
        <w:rPr>
          <w:rFonts w:ascii="Trebuchet MS"/>
          <w:i/>
          <w:color w:val="231F20"/>
          <w:spacing w:val="-7"/>
          <w:sz w:val="20"/>
        </w:rPr>
        <w:t> </w:t>
      </w:r>
      <w:r>
        <w:rPr>
          <w:rFonts w:ascii="Trebuchet MS"/>
          <w:i/>
          <w:color w:val="231F20"/>
          <w:spacing w:val="-2"/>
          <w:sz w:val="20"/>
        </w:rPr>
        <w:t>and</w:t>
      </w:r>
      <w:r>
        <w:rPr>
          <w:rFonts w:ascii="Trebuchet MS"/>
          <w:i/>
          <w:color w:val="231F20"/>
          <w:spacing w:val="-7"/>
          <w:sz w:val="20"/>
        </w:rPr>
        <w:t> </w:t>
      </w:r>
      <w:r>
        <w:rPr>
          <w:rFonts w:ascii="Trebuchet MS"/>
          <w:i/>
          <w:color w:val="231F20"/>
          <w:spacing w:val="-2"/>
          <w:sz w:val="20"/>
        </w:rPr>
        <w:t>Rabbits</w:t>
      </w:r>
    </w:p>
    <w:p>
      <w:pPr>
        <w:spacing w:line="259" w:lineRule="auto" w:before="127"/>
        <w:ind w:left="720" w:right="355" w:hanging="360"/>
        <w:jc w:val="both"/>
        <w:rPr>
          <w:sz w:val="16"/>
        </w:rPr>
      </w:pPr>
      <w:r>
        <w:rPr>
          <w:color w:val="231F20"/>
          <w:sz w:val="16"/>
        </w:rPr>
        <w:t>A Guide to Infectious Diseases of Guinea Pigs, Gerbils, Hamsters, and Rabbits. 1974. National </w:t>
      </w:r>
      <w:r>
        <w:rPr>
          <w:color w:val="231F20"/>
          <w:w w:val="110"/>
          <w:sz w:val="16"/>
        </w:rPr>
        <w:t>Research Council. Washington: National Academy of Sciences.</w:t>
      </w:r>
    </w:p>
    <w:p>
      <w:pPr>
        <w:spacing w:line="259" w:lineRule="auto" w:before="0"/>
        <w:ind w:left="720" w:right="355" w:hanging="360"/>
        <w:jc w:val="both"/>
        <w:rPr>
          <w:sz w:val="16"/>
        </w:rPr>
      </w:pPr>
      <w:r>
        <w:rPr>
          <w:color w:val="231F20"/>
          <w:spacing w:val="-2"/>
          <w:w w:val="110"/>
          <w:sz w:val="16"/>
        </w:rPr>
        <w:t>Anesthesia</w:t>
      </w:r>
      <w:r>
        <w:rPr>
          <w:color w:val="231F20"/>
          <w:spacing w:val="-4"/>
          <w:w w:val="110"/>
          <w:sz w:val="16"/>
        </w:rPr>
        <w:t> </w:t>
      </w:r>
      <w:r>
        <w:rPr>
          <w:color w:val="231F20"/>
          <w:spacing w:val="-2"/>
          <w:w w:val="110"/>
          <w:sz w:val="16"/>
        </w:rPr>
        <w:t>and</w:t>
      </w:r>
      <w:r>
        <w:rPr>
          <w:color w:val="231F20"/>
          <w:spacing w:val="-4"/>
          <w:w w:val="110"/>
          <w:sz w:val="16"/>
        </w:rPr>
        <w:t> </w:t>
      </w:r>
      <w:r>
        <w:rPr>
          <w:color w:val="231F20"/>
          <w:spacing w:val="-2"/>
          <w:w w:val="110"/>
          <w:sz w:val="16"/>
        </w:rPr>
        <w:t>analgesia</w:t>
      </w:r>
      <w:r>
        <w:rPr>
          <w:color w:val="231F20"/>
          <w:spacing w:val="-4"/>
          <w:w w:val="110"/>
          <w:sz w:val="16"/>
        </w:rPr>
        <w:t> </w:t>
      </w:r>
      <w:r>
        <w:rPr>
          <w:color w:val="231F20"/>
          <w:spacing w:val="-2"/>
          <w:w w:val="110"/>
          <w:sz w:val="16"/>
        </w:rPr>
        <w:t>for</w:t>
      </w:r>
      <w:r>
        <w:rPr>
          <w:color w:val="231F20"/>
          <w:spacing w:val="-4"/>
          <w:w w:val="110"/>
          <w:sz w:val="16"/>
        </w:rPr>
        <w:t> </w:t>
      </w:r>
      <w:r>
        <w:rPr>
          <w:color w:val="231F20"/>
          <w:spacing w:val="-2"/>
          <w:w w:val="110"/>
          <w:sz w:val="16"/>
        </w:rPr>
        <w:t>laboratory</w:t>
      </w:r>
      <w:r>
        <w:rPr>
          <w:color w:val="231F20"/>
          <w:spacing w:val="-4"/>
          <w:w w:val="110"/>
          <w:sz w:val="16"/>
        </w:rPr>
        <w:t> </w:t>
      </w:r>
      <w:r>
        <w:rPr>
          <w:color w:val="231F20"/>
          <w:spacing w:val="-2"/>
          <w:w w:val="110"/>
          <w:sz w:val="16"/>
        </w:rPr>
        <w:t>rodents.</w:t>
      </w:r>
      <w:r>
        <w:rPr>
          <w:color w:val="231F20"/>
          <w:spacing w:val="-4"/>
          <w:w w:val="110"/>
          <w:sz w:val="16"/>
        </w:rPr>
        <w:t> </w:t>
      </w:r>
      <w:r>
        <w:rPr>
          <w:color w:val="231F20"/>
          <w:spacing w:val="-2"/>
          <w:w w:val="110"/>
          <w:sz w:val="16"/>
        </w:rPr>
        <w:t>2008.</w:t>
      </w:r>
      <w:r>
        <w:rPr>
          <w:color w:val="231F20"/>
          <w:spacing w:val="-4"/>
          <w:w w:val="110"/>
          <w:sz w:val="16"/>
        </w:rPr>
        <w:t> </w:t>
      </w:r>
      <w:r>
        <w:rPr>
          <w:color w:val="231F20"/>
          <w:spacing w:val="-2"/>
          <w:w w:val="110"/>
          <w:sz w:val="16"/>
        </w:rPr>
        <w:t>Gaertner</w:t>
      </w:r>
      <w:r>
        <w:rPr>
          <w:color w:val="231F20"/>
          <w:spacing w:val="-4"/>
          <w:w w:val="110"/>
          <w:sz w:val="16"/>
        </w:rPr>
        <w:t> </w:t>
      </w:r>
      <w:r>
        <w:rPr>
          <w:color w:val="231F20"/>
          <w:spacing w:val="-2"/>
          <w:w w:val="110"/>
          <w:sz w:val="16"/>
        </w:rPr>
        <w:t>D,</w:t>
      </w:r>
      <w:r>
        <w:rPr>
          <w:color w:val="231F20"/>
          <w:spacing w:val="-4"/>
          <w:w w:val="110"/>
          <w:sz w:val="16"/>
        </w:rPr>
        <w:t> </w:t>
      </w:r>
      <w:r>
        <w:rPr>
          <w:color w:val="231F20"/>
          <w:spacing w:val="-2"/>
          <w:w w:val="110"/>
          <w:sz w:val="16"/>
        </w:rPr>
        <w:t>Hallman</w:t>
      </w:r>
      <w:r>
        <w:rPr>
          <w:color w:val="231F20"/>
          <w:spacing w:val="-4"/>
          <w:w w:val="110"/>
          <w:sz w:val="16"/>
        </w:rPr>
        <w:t> </w:t>
      </w:r>
      <w:r>
        <w:rPr>
          <w:color w:val="231F20"/>
          <w:spacing w:val="-2"/>
          <w:w w:val="110"/>
          <w:sz w:val="16"/>
        </w:rPr>
        <w:t>T,</w:t>
      </w:r>
      <w:r>
        <w:rPr>
          <w:color w:val="231F20"/>
          <w:spacing w:val="-4"/>
          <w:w w:val="110"/>
          <w:sz w:val="16"/>
        </w:rPr>
        <w:t> </w:t>
      </w:r>
      <w:r>
        <w:rPr>
          <w:color w:val="231F20"/>
          <w:spacing w:val="-2"/>
          <w:w w:val="110"/>
          <w:sz w:val="16"/>
        </w:rPr>
        <w:t>Hankenson</w:t>
      </w:r>
      <w:r>
        <w:rPr>
          <w:color w:val="231F20"/>
          <w:spacing w:val="-4"/>
          <w:w w:val="110"/>
          <w:sz w:val="16"/>
        </w:rPr>
        <w:t> </w:t>
      </w:r>
      <w:r>
        <w:rPr>
          <w:color w:val="231F20"/>
          <w:spacing w:val="-2"/>
          <w:w w:val="110"/>
          <w:sz w:val="16"/>
        </w:rPr>
        <w:t>F, Batchelder</w:t>
      </w:r>
      <w:r>
        <w:rPr>
          <w:color w:val="231F20"/>
          <w:spacing w:val="-4"/>
          <w:w w:val="110"/>
          <w:sz w:val="16"/>
        </w:rPr>
        <w:t> </w:t>
      </w:r>
      <w:r>
        <w:rPr>
          <w:color w:val="231F20"/>
          <w:spacing w:val="-2"/>
          <w:w w:val="110"/>
          <w:sz w:val="16"/>
        </w:rPr>
        <w:t>M.</w:t>
      </w:r>
      <w:r>
        <w:rPr>
          <w:color w:val="231F20"/>
          <w:spacing w:val="-4"/>
          <w:w w:val="110"/>
          <w:sz w:val="16"/>
        </w:rPr>
        <w:t> </w:t>
      </w:r>
      <w:r>
        <w:rPr>
          <w:color w:val="231F20"/>
          <w:spacing w:val="-2"/>
          <w:w w:val="110"/>
          <w:sz w:val="16"/>
        </w:rPr>
        <w:t>In:</w:t>
      </w:r>
      <w:r>
        <w:rPr>
          <w:color w:val="231F20"/>
          <w:spacing w:val="-4"/>
          <w:w w:val="110"/>
          <w:sz w:val="16"/>
        </w:rPr>
        <w:t> </w:t>
      </w:r>
      <w:r>
        <w:rPr>
          <w:color w:val="231F20"/>
          <w:spacing w:val="-2"/>
          <w:w w:val="110"/>
          <w:sz w:val="16"/>
        </w:rPr>
        <w:t>Fish</w:t>
      </w:r>
      <w:r>
        <w:rPr>
          <w:color w:val="231F20"/>
          <w:spacing w:val="-4"/>
          <w:w w:val="110"/>
          <w:sz w:val="16"/>
        </w:rPr>
        <w:t> </w:t>
      </w:r>
      <w:r>
        <w:rPr>
          <w:color w:val="231F20"/>
          <w:spacing w:val="-2"/>
          <w:w w:val="110"/>
          <w:sz w:val="16"/>
        </w:rPr>
        <w:t>R,</w:t>
      </w:r>
      <w:r>
        <w:rPr>
          <w:color w:val="231F20"/>
          <w:spacing w:val="-4"/>
          <w:w w:val="110"/>
          <w:sz w:val="16"/>
        </w:rPr>
        <w:t> </w:t>
      </w:r>
      <w:r>
        <w:rPr>
          <w:color w:val="231F20"/>
          <w:spacing w:val="-2"/>
          <w:w w:val="110"/>
          <w:sz w:val="16"/>
        </w:rPr>
        <w:t>Brown</w:t>
      </w:r>
      <w:r>
        <w:rPr>
          <w:color w:val="231F20"/>
          <w:spacing w:val="-4"/>
          <w:w w:val="110"/>
          <w:sz w:val="16"/>
        </w:rPr>
        <w:t> </w:t>
      </w:r>
      <w:r>
        <w:rPr>
          <w:color w:val="231F20"/>
          <w:spacing w:val="-2"/>
          <w:w w:val="110"/>
          <w:sz w:val="16"/>
        </w:rPr>
        <w:t>M,</w:t>
      </w:r>
      <w:r>
        <w:rPr>
          <w:color w:val="231F20"/>
          <w:spacing w:val="-4"/>
          <w:w w:val="110"/>
          <w:sz w:val="16"/>
        </w:rPr>
        <w:t> </w:t>
      </w:r>
      <w:r>
        <w:rPr>
          <w:color w:val="231F20"/>
          <w:spacing w:val="-2"/>
          <w:w w:val="110"/>
          <w:sz w:val="16"/>
        </w:rPr>
        <w:t>Danneman</w:t>
      </w:r>
      <w:r>
        <w:rPr>
          <w:color w:val="231F20"/>
          <w:spacing w:val="-4"/>
          <w:w w:val="110"/>
          <w:sz w:val="16"/>
        </w:rPr>
        <w:t> </w:t>
      </w:r>
      <w:r>
        <w:rPr>
          <w:color w:val="231F20"/>
          <w:spacing w:val="-2"/>
          <w:w w:val="110"/>
          <w:sz w:val="16"/>
        </w:rPr>
        <w:t>P,</w:t>
      </w:r>
      <w:r>
        <w:rPr>
          <w:color w:val="231F20"/>
          <w:spacing w:val="-4"/>
          <w:w w:val="110"/>
          <w:sz w:val="16"/>
        </w:rPr>
        <w:t> </w:t>
      </w:r>
      <w:r>
        <w:rPr>
          <w:color w:val="231F20"/>
          <w:spacing w:val="-2"/>
          <w:w w:val="110"/>
          <w:sz w:val="16"/>
        </w:rPr>
        <w:t>Karas</w:t>
      </w:r>
      <w:r>
        <w:rPr>
          <w:color w:val="231F20"/>
          <w:spacing w:val="-8"/>
          <w:w w:val="110"/>
          <w:sz w:val="16"/>
        </w:rPr>
        <w:t> </w:t>
      </w:r>
      <w:r>
        <w:rPr>
          <w:color w:val="231F20"/>
          <w:spacing w:val="-2"/>
          <w:w w:val="110"/>
          <w:sz w:val="16"/>
        </w:rPr>
        <w:t>A,</w:t>
      </w:r>
      <w:r>
        <w:rPr>
          <w:color w:val="231F20"/>
          <w:spacing w:val="-4"/>
          <w:w w:val="110"/>
          <w:sz w:val="16"/>
        </w:rPr>
        <w:t> </w:t>
      </w:r>
      <w:r>
        <w:rPr>
          <w:color w:val="231F20"/>
          <w:spacing w:val="-2"/>
          <w:w w:val="110"/>
          <w:sz w:val="16"/>
        </w:rPr>
        <w:t>eds.</w:t>
      </w:r>
      <w:r>
        <w:rPr>
          <w:color w:val="231F20"/>
          <w:spacing w:val="-8"/>
          <w:w w:val="110"/>
          <w:sz w:val="16"/>
        </w:rPr>
        <w:t> </w:t>
      </w:r>
      <w:r>
        <w:rPr>
          <w:color w:val="231F20"/>
          <w:spacing w:val="-2"/>
          <w:w w:val="110"/>
          <w:sz w:val="16"/>
        </w:rPr>
        <w:t>Anesthesia</w:t>
      </w:r>
      <w:r>
        <w:rPr>
          <w:color w:val="231F20"/>
          <w:spacing w:val="-4"/>
          <w:w w:val="110"/>
          <w:sz w:val="16"/>
        </w:rPr>
        <w:t> </w:t>
      </w:r>
      <w:r>
        <w:rPr>
          <w:color w:val="231F20"/>
          <w:spacing w:val="-2"/>
          <w:w w:val="110"/>
          <w:sz w:val="16"/>
        </w:rPr>
        <w:t>and</w:t>
      </w:r>
      <w:r>
        <w:rPr>
          <w:color w:val="231F20"/>
          <w:spacing w:val="-8"/>
          <w:w w:val="110"/>
          <w:sz w:val="16"/>
        </w:rPr>
        <w:t> </w:t>
      </w:r>
      <w:r>
        <w:rPr>
          <w:color w:val="231F20"/>
          <w:spacing w:val="-2"/>
          <w:w w:val="110"/>
          <w:sz w:val="16"/>
        </w:rPr>
        <w:t>Analgesia </w:t>
      </w:r>
      <w:r>
        <w:rPr>
          <w:color w:val="231F20"/>
          <w:w w:val="110"/>
          <w:sz w:val="16"/>
        </w:rPr>
        <w:t>in Laboratory Animals. San Diego: Academic Press. p 239-298.</w:t>
      </w:r>
    </w:p>
    <w:p>
      <w:pPr>
        <w:spacing w:line="259" w:lineRule="auto" w:before="0"/>
        <w:ind w:left="720" w:right="354" w:hanging="360"/>
        <w:jc w:val="both"/>
        <w:rPr>
          <w:sz w:val="16"/>
        </w:rPr>
      </w:pPr>
      <w:r>
        <w:rPr>
          <w:color w:val="231F20"/>
          <w:w w:val="110"/>
          <w:sz w:val="16"/>
        </w:rPr>
        <w:t>Aversion</w:t>
      </w:r>
      <w:r>
        <w:rPr>
          <w:color w:val="231F20"/>
          <w:spacing w:val="-1"/>
          <w:w w:val="110"/>
          <w:sz w:val="16"/>
        </w:rPr>
        <w:t> </w:t>
      </w:r>
      <w:r>
        <w:rPr>
          <w:color w:val="231F20"/>
          <w:w w:val="110"/>
          <w:sz w:val="16"/>
        </w:rPr>
        <w:t>to</w:t>
      </w:r>
      <w:r>
        <w:rPr>
          <w:color w:val="231F20"/>
          <w:spacing w:val="-1"/>
          <w:w w:val="110"/>
          <w:sz w:val="16"/>
        </w:rPr>
        <w:t> </w:t>
      </w:r>
      <w:r>
        <w:rPr>
          <w:color w:val="231F20"/>
          <w:w w:val="110"/>
          <w:sz w:val="16"/>
        </w:rPr>
        <w:t>gaseous</w:t>
      </w:r>
      <w:r>
        <w:rPr>
          <w:color w:val="231F20"/>
          <w:spacing w:val="-1"/>
          <w:w w:val="110"/>
          <w:sz w:val="16"/>
        </w:rPr>
        <w:t> </w:t>
      </w:r>
      <w:r>
        <w:rPr>
          <w:color w:val="231F20"/>
          <w:w w:val="110"/>
          <w:sz w:val="16"/>
        </w:rPr>
        <w:t>euthanasia</w:t>
      </w:r>
      <w:r>
        <w:rPr>
          <w:color w:val="231F20"/>
          <w:spacing w:val="-1"/>
          <w:w w:val="110"/>
          <w:sz w:val="16"/>
        </w:rPr>
        <w:t> </w:t>
      </w:r>
      <w:r>
        <w:rPr>
          <w:color w:val="231F20"/>
          <w:w w:val="110"/>
          <w:sz w:val="16"/>
        </w:rPr>
        <w:t>agents</w:t>
      </w:r>
      <w:r>
        <w:rPr>
          <w:color w:val="231F20"/>
          <w:spacing w:val="-1"/>
          <w:w w:val="110"/>
          <w:sz w:val="16"/>
        </w:rPr>
        <w:t> </w:t>
      </w:r>
      <w:r>
        <w:rPr>
          <w:color w:val="231F20"/>
          <w:w w:val="110"/>
          <w:sz w:val="16"/>
        </w:rPr>
        <w:t>in</w:t>
      </w:r>
      <w:r>
        <w:rPr>
          <w:color w:val="231F20"/>
          <w:spacing w:val="-1"/>
          <w:w w:val="110"/>
          <w:sz w:val="16"/>
        </w:rPr>
        <w:t> </w:t>
      </w:r>
      <w:r>
        <w:rPr>
          <w:color w:val="231F20"/>
          <w:w w:val="110"/>
          <w:sz w:val="16"/>
        </w:rPr>
        <w:t>rats</w:t>
      </w:r>
      <w:r>
        <w:rPr>
          <w:color w:val="231F20"/>
          <w:spacing w:val="-1"/>
          <w:w w:val="110"/>
          <w:sz w:val="16"/>
        </w:rPr>
        <w:t> </w:t>
      </w:r>
      <w:r>
        <w:rPr>
          <w:color w:val="231F20"/>
          <w:w w:val="110"/>
          <w:sz w:val="16"/>
        </w:rPr>
        <w:t>and</w:t>
      </w:r>
      <w:r>
        <w:rPr>
          <w:color w:val="231F20"/>
          <w:spacing w:val="-1"/>
          <w:w w:val="110"/>
          <w:sz w:val="16"/>
        </w:rPr>
        <w:t> </w:t>
      </w:r>
      <w:r>
        <w:rPr>
          <w:color w:val="231F20"/>
          <w:w w:val="110"/>
          <w:sz w:val="16"/>
        </w:rPr>
        <w:t>mice.</w:t>
      </w:r>
      <w:r>
        <w:rPr>
          <w:color w:val="231F20"/>
          <w:spacing w:val="-1"/>
          <w:w w:val="110"/>
          <w:sz w:val="16"/>
        </w:rPr>
        <w:t> </w:t>
      </w:r>
      <w:r>
        <w:rPr>
          <w:color w:val="231F20"/>
          <w:w w:val="110"/>
          <w:sz w:val="16"/>
        </w:rPr>
        <w:t>2002.</w:t>
      </w:r>
      <w:r>
        <w:rPr>
          <w:color w:val="231F20"/>
          <w:spacing w:val="-1"/>
          <w:w w:val="110"/>
          <w:sz w:val="16"/>
        </w:rPr>
        <w:t> </w:t>
      </w:r>
      <w:r>
        <w:rPr>
          <w:color w:val="231F20"/>
          <w:w w:val="110"/>
          <w:sz w:val="16"/>
        </w:rPr>
        <w:t>Leach</w:t>
      </w:r>
      <w:r>
        <w:rPr>
          <w:color w:val="231F20"/>
          <w:spacing w:val="-1"/>
          <w:w w:val="110"/>
          <w:sz w:val="16"/>
        </w:rPr>
        <w:t> </w:t>
      </w:r>
      <w:r>
        <w:rPr>
          <w:color w:val="231F20"/>
          <w:w w:val="110"/>
          <w:sz w:val="16"/>
        </w:rPr>
        <w:t>MC,</w:t>
      </w:r>
      <w:r>
        <w:rPr>
          <w:color w:val="231F20"/>
          <w:spacing w:val="-1"/>
          <w:w w:val="110"/>
          <w:sz w:val="16"/>
        </w:rPr>
        <w:t> </w:t>
      </w:r>
      <w:r>
        <w:rPr>
          <w:color w:val="231F20"/>
          <w:w w:val="110"/>
          <w:sz w:val="16"/>
        </w:rPr>
        <w:t>Bowell</w:t>
      </w:r>
      <w:r>
        <w:rPr>
          <w:color w:val="231F20"/>
          <w:spacing w:val="-1"/>
          <w:w w:val="110"/>
          <w:sz w:val="16"/>
        </w:rPr>
        <w:t> </w:t>
      </w:r>
      <w:r>
        <w:rPr>
          <w:color w:val="231F20"/>
          <w:w w:val="110"/>
          <w:sz w:val="16"/>
        </w:rPr>
        <w:t>VA,</w:t>
      </w:r>
      <w:r>
        <w:rPr>
          <w:color w:val="231F20"/>
          <w:spacing w:val="-3"/>
          <w:w w:val="110"/>
          <w:sz w:val="16"/>
        </w:rPr>
        <w:t> </w:t>
      </w:r>
      <w:r>
        <w:rPr>
          <w:color w:val="231F20"/>
          <w:w w:val="110"/>
          <w:sz w:val="16"/>
        </w:rPr>
        <w:t>Allan TF, Morton DB. Comp Med 52:249-257.</w:t>
      </w:r>
    </w:p>
    <w:p>
      <w:pPr>
        <w:spacing w:line="185" w:lineRule="exact" w:before="0"/>
        <w:ind w:left="360" w:right="0" w:firstLine="0"/>
        <w:jc w:val="both"/>
        <w:rPr>
          <w:sz w:val="16"/>
        </w:rPr>
      </w:pPr>
      <w:r>
        <w:rPr>
          <w:color w:val="231F20"/>
          <w:sz w:val="16"/>
        </w:rPr>
        <w:t>Behavioural</w:t>
      </w:r>
      <w:r>
        <w:rPr>
          <w:color w:val="231F20"/>
          <w:spacing w:val="20"/>
          <w:sz w:val="16"/>
        </w:rPr>
        <w:t> </w:t>
      </w:r>
      <w:r>
        <w:rPr>
          <w:color w:val="231F20"/>
          <w:sz w:val="16"/>
        </w:rPr>
        <w:t>and</w:t>
      </w:r>
      <w:r>
        <w:rPr>
          <w:color w:val="231F20"/>
          <w:spacing w:val="20"/>
          <w:sz w:val="16"/>
        </w:rPr>
        <w:t> </w:t>
      </w:r>
      <w:r>
        <w:rPr>
          <w:color w:val="231F20"/>
          <w:sz w:val="16"/>
        </w:rPr>
        <w:t>cardiovascular</w:t>
      </w:r>
      <w:r>
        <w:rPr>
          <w:color w:val="231F20"/>
          <w:spacing w:val="21"/>
          <w:sz w:val="16"/>
        </w:rPr>
        <w:t> </w:t>
      </w:r>
      <w:r>
        <w:rPr>
          <w:color w:val="231F20"/>
          <w:sz w:val="16"/>
        </w:rPr>
        <w:t>responses</w:t>
      </w:r>
      <w:r>
        <w:rPr>
          <w:color w:val="231F20"/>
          <w:spacing w:val="20"/>
          <w:sz w:val="16"/>
        </w:rPr>
        <w:t> </w:t>
      </w:r>
      <w:r>
        <w:rPr>
          <w:color w:val="231F20"/>
          <w:sz w:val="16"/>
        </w:rPr>
        <w:t>of</w:t>
      </w:r>
      <w:r>
        <w:rPr>
          <w:color w:val="231F20"/>
          <w:spacing w:val="20"/>
          <w:sz w:val="16"/>
        </w:rPr>
        <w:t> </w:t>
      </w:r>
      <w:r>
        <w:rPr>
          <w:color w:val="231F20"/>
          <w:sz w:val="16"/>
        </w:rPr>
        <w:t>rats</w:t>
      </w:r>
      <w:r>
        <w:rPr>
          <w:color w:val="231F20"/>
          <w:spacing w:val="21"/>
          <w:sz w:val="16"/>
        </w:rPr>
        <w:t> </w:t>
      </w:r>
      <w:r>
        <w:rPr>
          <w:color w:val="231F20"/>
          <w:sz w:val="16"/>
        </w:rPr>
        <w:t>to</w:t>
      </w:r>
      <w:r>
        <w:rPr>
          <w:color w:val="231F20"/>
          <w:spacing w:val="20"/>
          <w:sz w:val="16"/>
        </w:rPr>
        <w:t> </w:t>
      </w:r>
      <w:r>
        <w:rPr>
          <w:color w:val="231F20"/>
          <w:sz w:val="16"/>
        </w:rPr>
        <w:t>euthanasia</w:t>
      </w:r>
      <w:r>
        <w:rPr>
          <w:color w:val="231F20"/>
          <w:spacing w:val="20"/>
          <w:sz w:val="16"/>
        </w:rPr>
        <w:t> </w:t>
      </w:r>
      <w:r>
        <w:rPr>
          <w:color w:val="231F20"/>
          <w:sz w:val="16"/>
        </w:rPr>
        <w:t>using</w:t>
      </w:r>
      <w:r>
        <w:rPr>
          <w:color w:val="231F20"/>
          <w:spacing w:val="21"/>
          <w:sz w:val="16"/>
        </w:rPr>
        <w:t> </w:t>
      </w:r>
      <w:r>
        <w:rPr>
          <w:color w:val="231F20"/>
          <w:sz w:val="16"/>
        </w:rPr>
        <w:t>carbon</w:t>
      </w:r>
      <w:r>
        <w:rPr>
          <w:color w:val="231F20"/>
          <w:spacing w:val="20"/>
          <w:sz w:val="16"/>
        </w:rPr>
        <w:t> </w:t>
      </w:r>
      <w:r>
        <w:rPr>
          <w:color w:val="231F20"/>
          <w:sz w:val="16"/>
        </w:rPr>
        <w:t>dioxide</w:t>
      </w:r>
      <w:r>
        <w:rPr>
          <w:color w:val="231F20"/>
          <w:spacing w:val="20"/>
          <w:sz w:val="16"/>
        </w:rPr>
        <w:t> </w:t>
      </w:r>
      <w:r>
        <w:rPr>
          <w:color w:val="231F20"/>
          <w:sz w:val="16"/>
        </w:rPr>
        <w:t>gas.</w:t>
      </w:r>
      <w:r>
        <w:rPr>
          <w:color w:val="231F20"/>
          <w:spacing w:val="21"/>
          <w:sz w:val="16"/>
        </w:rPr>
        <w:t> </w:t>
      </w:r>
      <w:r>
        <w:rPr>
          <w:color w:val="231F20"/>
          <w:spacing w:val="-2"/>
          <w:sz w:val="16"/>
        </w:rPr>
        <w:t>1997.</w:t>
      </w:r>
    </w:p>
    <w:p>
      <w:pPr>
        <w:spacing w:before="12"/>
        <w:ind w:left="720" w:right="0" w:firstLine="0"/>
        <w:jc w:val="both"/>
        <w:rPr>
          <w:sz w:val="16"/>
        </w:rPr>
      </w:pPr>
      <w:r>
        <w:rPr>
          <w:color w:val="231F20"/>
          <w:w w:val="110"/>
          <w:sz w:val="16"/>
        </w:rPr>
        <w:t>Smith</w:t>
      </w:r>
      <w:r>
        <w:rPr>
          <w:color w:val="231F20"/>
          <w:spacing w:val="-13"/>
          <w:w w:val="110"/>
          <w:sz w:val="16"/>
        </w:rPr>
        <w:t> </w:t>
      </w:r>
      <w:r>
        <w:rPr>
          <w:color w:val="231F20"/>
          <w:w w:val="110"/>
          <w:sz w:val="16"/>
        </w:rPr>
        <w:t>W,</w:t>
      </w:r>
      <w:r>
        <w:rPr>
          <w:color w:val="231F20"/>
          <w:spacing w:val="-11"/>
          <w:w w:val="110"/>
          <w:sz w:val="16"/>
        </w:rPr>
        <w:t> </w:t>
      </w:r>
      <w:r>
        <w:rPr>
          <w:color w:val="231F20"/>
          <w:w w:val="110"/>
          <w:sz w:val="16"/>
        </w:rPr>
        <w:t>Harrap</w:t>
      </w:r>
      <w:r>
        <w:rPr>
          <w:color w:val="231F20"/>
          <w:spacing w:val="-11"/>
          <w:w w:val="110"/>
          <w:sz w:val="16"/>
        </w:rPr>
        <w:t> </w:t>
      </w:r>
      <w:r>
        <w:rPr>
          <w:color w:val="231F20"/>
          <w:w w:val="110"/>
          <w:sz w:val="16"/>
        </w:rPr>
        <w:t>SB.</w:t>
      </w:r>
      <w:r>
        <w:rPr>
          <w:color w:val="231F20"/>
          <w:spacing w:val="-11"/>
          <w:w w:val="110"/>
          <w:sz w:val="16"/>
        </w:rPr>
        <w:t> </w:t>
      </w:r>
      <w:r>
        <w:rPr>
          <w:color w:val="231F20"/>
          <w:w w:val="110"/>
          <w:sz w:val="16"/>
        </w:rPr>
        <w:t>Lab</w:t>
      </w:r>
      <w:r>
        <w:rPr>
          <w:color w:val="231F20"/>
          <w:spacing w:val="-12"/>
          <w:w w:val="110"/>
          <w:sz w:val="16"/>
        </w:rPr>
        <w:t> </w:t>
      </w:r>
      <w:r>
        <w:rPr>
          <w:color w:val="231F20"/>
          <w:w w:val="110"/>
          <w:sz w:val="16"/>
        </w:rPr>
        <w:t>Anim</w:t>
      </w:r>
      <w:r>
        <w:rPr>
          <w:color w:val="231F20"/>
          <w:spacing w:val="-11"/>
          <w:w w:val="110"/>
          <w:sz w:val="16"/>
        </w:rPr>
        <w:t> </w:t>
      </w:r>
      <w:r>
        <w:rPr>
          <w:color w:val="231F20"/>
          <w:w w:val="110"/>
          <w:sz w:val="16"/>
        </w:rPr>
        <w:t>31:337-</w:t>
      </w:r>
      <w:r>
        <w:rPr>
          <w:color w:val="231F20"/>
          <w:spacing w:val="-4"/>
          <w:w w:val="110"/>
          <w:sz w:val="16"/>
        </w:rPr>
        <w:t>346.</w:t>
      </w:r>
    </w:p>
    <w:p>
      <w:pPr>
        <w:spacing w:line="259" w:lineRule="auto" w:before="15"/>
        <w:ind w:left="720" w:right="355" w:hanging="360"/>
        <w:jc w:val="both"/>
        <w:rPr>
          <w:sz w:val="16"/>
        </w:rPr>
      </w:pPr>
      <w:r>
        <w:rPr>
          <w:color w:val="231F20"/>
          <w:w w:val="110"/>
          <w:sz w:val="16"/>
        </w:rPr>
        <w:t>Biology and Medicine of Rabbits and Rodents. 1989. Harkness JE, Wagner JE. Philadelphia: Lea and Febiger.</w:t>
      </w:r>
    </w:p>
    <w:p>
      <w:pPr>
        <w:spacing w:line="259" w:lineRule="auto" w:before="0"/>
        <w:ind w:left="720" w:right="355" w:hanging="360"/>
        <w:jc w:val="both"/>
        <w:rPr>
          <w:sz w:val="16"/>
        </w:rPr>
      </w:pPr>
      <w:r>
        <w:rPr>
          <w:color w:val="231F20"/>
          <w:w w:val="105"/>
          <w:sz w:val="16"/>
        </w:rPr>
        <w:t>Common Lesions in Aged B6C3F (C57BL/6N x C3H/HeN)F and BALB/cStCrlC3H/Nctr Mice. 1981.</w:t>
      </w:r>
      <w:r>
        <w:rPr>
          <w:color w:val="231F20"/>
          <w:spacing w:val="-5"/>
          <w:w w:val="105"/>
          <w:sz w:val="16"/>
        </w:rPr>
        <w:t> </w:t>
      </w:r>
      <w:r>
        <w:rPr>
          <w:color w:val="231F20"/>
          <w:w w:val="105"/>
          <w:sz w:val="16"/>
        </w:rPr>
        <w:t>Registry</w:t>
      </w:r>
      <w:r>
        <w:rPr>
          <w:color w:val="231F20"/>
          <w:spacing w:val="-5"/>
          <w:w w:val="105"/>
          <w:sz w:val="16"/>
        </w:rPr>
        <w:t> </w:t>
      </w:r>
      <w:r>
        <w:rPr>
          <w:color w:val="231F20"/>
          <w:w w:val="105"/>
          <w:sz w:val="16"/>
        </w:rPr>
        <w:t>of</w:t>
      </w:r>
      <w:r>
        <w:rPr>
          <w:color w:val="231F20"/>
          <w:spacing w:val="-5"/>
          <w:w w:val="105"/>
          <w:sz w:val="16"/>
        </w:rPr>
        <w:t> </w:t>
      </w:r>
      <w:r>
        <w:rPr>
          <w:color w:val="231F20"/>
          <w:w w:val="105"/>
          <w:sz w:val="16"/>
        </w:rPr>
        <w:t>Veterinary</w:t>
      </w:r>
      <w:r>
        <w:rPr>
          <w:color w:val="231F20"/>
          <w:spacing w:val="-5"/>
          <w:w w:val="105"/>
          <w:sz w:val="16"/>
        </w:rPr>
        <w:t> </w:t>
      </w:r>
      <w:r>
        <w:rPr>
          <w:color w:val="231F20"/>
          <w:w w:val="105"/>
          <w:sz w:val="16"/>
        </w:rPr>
        <w:t>Pathology,</w:t>
      </w:r>
      <w:r>
        <w:rPr>
          <w:color w:val="231F20"/>
          <w:spacing w:val="-8"/>
          <w:w w:val="105"/>
          <w:sz w:val="16"/>
        </w:rPr>
        <w:t> </w:t>
      </w:r>
      <w:r>
        <w:rPr>
          <w:color w:val="231F20"/>
          <w:w w:val="105"/>
          <w:sz w:val="16"/>
        </w:rPr>
        <w:t>Armed</w:t>
      </w:r>
      <w:r>
        <w:rPr>
          <w:color w:val="231F20"/>
          <w:spacing w:val="-5"/>
          <w:w w:val="105"/>
          <w:sz w:val="16"/>
        </w:rPr>
        <w:t> </w:t>
      </w:r>
      <w:r>
        <w:rPr>
          <w:color w:val="231F20"/>
          <w:w w:val="105"/>
          <w:sz w:val="16"/>
        </w:rPr>
        <w:t>Forces</w:t>
      </w:r>
      <w:r>
        <w:rPr>
          <w:color w:val="231F20"/>
          <w:spacing w:val="-5"/>
          <w:w w:val="105"/>
          <w:sz w:val="16"/>
        </w:rPr>
        <w:t> </w:t>
      </w:r>
      <w:r>
        <w:rPr>
          <w:color w:val="231F20"/>
          <w:w w:val="105"/>
          <w:sz w:val="16"/>
        </w:rPr>
        <w:t>Institute</w:t>
      </w:r>
      <w:r>
        <w:rPr>
          <w:color w:val="231F20"/>
          <w:spacing w:val="-5"/>
          <w:w w:val="105"/>
          <w:sz w:val="16"/>
        </w:rPr>
        <w:t> </w:t>
      </w:r>
      <w:r>
        <w:rPr>
          <w:color w:val="231F20"/>
          <w:w w:val="105"/>
          <w:sz w:val="16"/>
        </w:rPr>
        <w:t>of</w:t>
      </w:r>
      <w:r>
        <w:rPr>
          <w:color w:val="231F20"/>
          <w:spacing w:val="-5"/>
          <w:w w:val="105"/>
          <w:sz w:val="16"/>
        </w:rPr>
        <w:t> </w:t>
      </w:r>
      <w:r>
        <w:rPr>
          <w:color w:val="231F20"/>
          <w:w w:val="105"/>
          <w:sz w:val="16"/>
        </w:rPr>
        <w:t>Pathology.</w:t>
      </w:r>
      <w:r>
        <w:rPr>
          <w:color w:val="231F20"/>
          <w:spacing w:val="-5"/>
          <w:w w:val="105"/>
          <w:sz w:val="16"/>
        </w:rPr>
        <w:t> </w:t>
      </w:r>
      <w:r>
        <w:rPr>
          <w:color w:val="231F20"/>
          <w:w w:val="105"/>
          <w:sz w:val="16"/>
        </w:rPr>
        <w:t>Washington: Armed Forces Institute of Pathology.</w:t>
      </w:r>
    </w:p>
    <w:p>
      <w:pPr>
        <w:spacing w:line="184" w:lineRule="exact" w:before="0"/>
        <w:ind w:left="360" w:right="0" w:firstLine="0"/>
        <w:jc w:val="both"/>
        <w:rPr>
          <w:sz w:val="16"/>
        </w:rPr>
      </w:pPr>
      <w:r>
        <w:rPr>
          <w:color w:val="231F20"/>
          <w:w w:val="105"/>
          <w:sz w:val="16"/>
        </w:rPr>
        <w:t>Common</w:t>
      </w:r>
      <w:r>
        <w:rPr>
          <w:color w:val="231F20"/>
          <w:spacing w:val="21"/>
          <w:w w:val="105"/>
          <w:sz w:val="16"/>
        </w:rPr>
        <w:t> </w:t>
      </w:r>
      <w:r>
        <w:rPr>
          <w:color w:val="231F20"/>
          <w:w w:val="105"/>
          <w:sz w:val="16"/>
        </w:rPr>
        <w:t>Parasites</w:t>
      </w:r>
      <w:r>
        <w:rPr>
          <w:color w:val="231F20"/>
          <w:spacing w:val="21"/>
          <w:w w:val="105"/>
          <w:sz w:val="16"/>
        </w:rPr>
        <w:t> </w:t>
      </w:r>
      <w:r>
        <w:rPr>
          <w:color w:val="231F20"/>
          <w:w w:val="105"/>
          <w:sz w:val="16"/>
        </w:rPr>
        <w:t>of</w:t>
      </w:r>
      <w:r>
        <w:rPr>
          <w:color w:val="231F20"/>
          <w:spacing w:val="21"/>
          <w:w w:val="105"/>
          <w:sz w:val="16"/>
        </w:rPr>
        <w:t> </w:t>
      </w:r>
      <w:r>
        <w:rPr>
          <w:color w:val="231F20"/>
          <w:w w:val="105"/>
          <w:sz w:val="16"/>
        </w:rPr>
        <w:t>Laboratory</w:t>
      </w:r>
      <w:r>
        <w:rPr>
          <w:color w:val="231F20"/>
          <w:spacing w:val="21"/>
          <w:w w:val="105"/>
          <w:sz w:val="16"/>
        </w:rPr>
        <w:t> </w:t>
      </w:r>
      <w:r>
        <w:rPr>
          <w:color w:val="231F20"/>
          <w:w w:val="105"/>
          <w:sz w:val="16"/>
        </w:rPr>
        <w:t>Rodents</w:t>
      </w:r>
      <w:r>
        <w:rPr>
          <w:color w:val="231F20"/>
          <w:spacing w:val="21"/>
          <w:w w:val="105"/>
          <w:sz w:val="16"/>
        </w:rPr>
        <w:t> </w:t>
      </w:r>
      <w:r>
        <w:rPr>
          <w:color w:val="231F20"/>
          <w:w w:val="105"/>
          <w:sz w:val="16"/>
        </w:rPr>
        <w:t>and</w:t>
      </w:r>
      <w:r>
        <w:rPr>
          <w:color w:val="231F20"/>
          <w:spacing w:val="21"/>
          <w:w w:val="105"/>
          <w:sz w:val="16"/>
        </w:rPr>
        <w:t> </w:t>
      </w:r>
      <w:r>
        <w:rPr>
          <w:color w:val="231F20"/>
          <w:w w:val="105"/>
          <w:sz w:val="16"/>
        </w:rPr>
        <w:t>Lagomorphs:</w:t>
      </w:r>
      <w:r>
        <w:rPr>
          <w:color w:val="231F20"/>
          <w:spacing w:val="21"/>
          <w:w w:val="105"/>
          <w:sz w:val="16"/>
        </w:rPr>
        <w:t> </w:t>
      </w:r>
      <w:r>
        <w:rPr>
          <w:color w:val="231F20"/>
          <w:w w:val="105"/>
          <w:sz w:val="16"/>
        </w:rPr>
        <w:t>Laboratory</w:t>
      </w:r>
      <w:r>
        <w:rPr>
          <w:color w:val="231F20"/>
          <w:spacing w:val="18"/>
          <w:w w:val="105"/>
          <w:sz w:val="16"/>
        </w:rPr>
        <w:t> </w:t>
      </w:r>
      <w:r>
        <w:rPr>
          <w:color w:val="231F20"/>
          <w:w w:val="105"/>
          <w:sz w:val="16"/>
        </w:rPr>
        <w:t>Animal</w:t>
      </w:r>
      <w:r>
        <w:rPr>
          <w:color w:val="231F20"/>
          <w:spacing w:val="22"/>
          <w:w w:val="105"/>
          <w:sz w:val="16"/>
        </w:rPr>
        <w:t> </w:t>
      </w:r>
      <w:r>
        <w:rPr>
          <w:color w:val="231F20"/>
          <w:spacing w:val="-2"/>
          <w:w w:val="105"/>
          <w:sz w:val="16"/>
        </w:rPr>
        <w:t>Handbook.</w:t>
      </w:r>
    </w:p>
    <w:p>
      <w:pPr>
        <w:spacing w:before="13"/>
        <w:ind w:left="720" w:right="0" w:firstLine="0"/>
        <w:jc w:val="both"/>
        <w:rPr>
          <w:sz w:val="16"/>
        </w:rPr>
      </w:pPr>
      <w:r>
        <w:rPr>
          <w:color w:val="231F20"/>
          <w:w w:val="110"/>
          <w:sz w:val="16"/>
        </w:rPr>
        <w:t>1972.</w:t>
      </w:r>
      <w:r>
        <w:rPr>
          <w:color w:val="231F20"/>
          <w:spacing w:val="-8"/>
          <w:w w:val="110"/>
          <w:sz w:val="16"/>
        </w:rPr>
        <w:t> </w:t>
      </w:r>
      <w:r>
        <w:rPr>
          <w:color w:val="231F20"/>
          <w:w w:val="110"/>
          <w:sz w:val="16"/>
        </w:rPr>
        <w:t>Owen</w:t>
      </w:r>
      <w:r>
        <w:rPr>
          <w:color w:val="231F20"/>
          <w:spacing w:val="-7"/>
          <w:w w:val="110"/>
          <w:sz w:val="16"/>
        </w:rPr>
        <w:t> </w:t>
      </w:r>
      <w:r>
        <w:rPr>
          <w:color w:val="231F20"/>
          <w:w w:val="110"/>
          <w:sz w:val="16"/>
        </w:rPr>
        <w:t>D.</w:t>
      </w:r>
      <w:r>
        <w:rPr>
          <w:color w:val="231F20"/>
          <w:spacing w:val="-8"/>
          <w:w w:val="110"/>
          <w:sz w:val="16"/>
        </w:rPr>
        <w:t> </w:t>
      </w:r>
      <w:r>
        <w:rPr>
          <w:color w:val="231F20"/>
          <w:w w:val="110"/>
          <w:sz w:val="16"/>
        </w:rPr>
        <w:t>London:</w:t>
      </w:r>
      <w:r>
        <w:rPr>
          <w:color w:val="231F20"/>
          <w:spacing w:val="-7"/>
          <w:w w:val="110"/>
          <w:sz w:val="16"/>
        </w:rPr>
        <w:t> </w:t>
      </w:r>
      <w:r>
        <w:rPr>
          <w:color w:val="231F20"/>
          <w:w w:val="110"/>
          <w:sz w:val="16"/>
        </w:rPr>
        <w:t>Medical</w:t>
      </w:r>
      <w:r>
        <w:rPr>
          <w:color w:val="231F20"/>
          <w:spacing w:val="-7"/>
          <w:w w:val="110"/>
          <w:sz w:val="16"/>
        </w:rPr>
        <w:t> </w:t>
      </w:r>
      <w:r>
        <w:rPr>
          <w:color w:val="231F20"/>
          <w:w w:val="110"/>
          <w:sz w:val="16"/>
        </w:rPr>
        <w:t>Research</w:t>
      </w:r>
      <w:r>
        <w:rPr>
          <w:color w:val="231F20"/>
          <w:spacing w:val="-8"/>
          <w:w w:val="110"/>
          <w:sz w:val="16"/>
        </w:rPr>
        <w:t> </w:t>
      </w:r>
      <w:r>
        <w:rPr>
          <w:color w:val="231F20"/>
          <w:spacing w:val="-2"/>
          <w:w w:val="110"/>
          <w:sz w:val="16"/>
        </w:rPr>
        <w:t>Council.</w:t>
      </w:r>
    </w:p>
    <w:p>
      <w:pPr>
        <w:spacing w:line="259" w:lineRule="auto" w:before="15"/>
        <w:ind w:left="720" w:right="0" w:hanging="360"/>
        <w:jc w:val="left"/>
        <w:rPr>
          <w:sz w:val="16"/>
        </w:rPr>
      </w:pPr>
      <w:r>
        <w:rPr>
          <w:color w:val="231F20"/>
          <w:w w:val="110"/>
          <w:sz w:val="16"/>
        </w:rPr>
        <w:t>Complications</w:t>
      </w:r>
      <w:r>
        <w:rPr>
          <w:color w:val="231F20"/>
          <w:spacing w:val="-1"/>
          <w:w w:val="110"/>
          <w:sz w:val="16"/>
        </w:rPr>
        <w:t> </w:t>
      </w:r>
      <w:r>
        <w:rPr>
          <w:color w:val="231F20"/>
          <w:w w:val="110"/>
          <w:sz w:val="16"/>
        </w:rPr>
        <w:t>of</w:t>
      </w:r>
      <w:r>
        <w:rPr>
          <w:color w:val="231F20"/>
          <w:spacing w:val="-1"/>
          <w:w w:val="110"/>
          <w:sz w:val="16"/>
        </w:rPr>
        <w:t> </w:t>
      </w:r>
      <w:r>
        <w:rPr>
          <w:color w:val="231F20"/>
          <w:w w:val="110"/>
          <w:sz w:val="16"/>
        </w:rPr>
        <w:t>Viral</w:t>
      </w:r>
      <w:r>
        <w:rPr>
          <w:color w:val="231F20"/>
          <w:spacing w:val="-1"/>
          <w:w w:val="110"/>
          <w:sz w:val="16"/>
        </w:rPr>
        <w:t> </w:t>
      </w:r>
      <w:r>
        <w:rPr>
          <w:color w:val="231F20"/>
          <w:w w:val="110"/>
          <w:sz w:val="16"/>
        </w:rPr>
        <w:t>and</w:t>
      </w:r>
      <w:r>
        <w:rPr>
          <w:color w:val="231F20"/>
          <w:spacing w:val="-1"/>
          <w:w w:val="110"/>
          <w:sz w:val="16"/>
        </w:rPr>
        <w:t> </w:t>
      </w:r>
      <w:r>
        <w:rPr>
          <w:color w:val="231F20"/>
          <w:w w:val="110"/>
          <w:sz w:val="16"/>
        </w:rPr>
        <w:t>Mycoplasmal</w:t>
      </w:r>
      <w:r>
        <w:rPr>
          <w:color w:val="231F20"/>
          <w:spacing w:val="-1"/>
          <w:w w:val="110"/>
          <w:sz w:val="16"/>
        </w:rPr>
        <w:t> </w:t>
      </w:r>
      <w:r>
        <w:rPr>
          <w:color w:val="231F20"/>
          <w:w w:val="110"/>
          <w:sz w:val="16"/>
        </w:rPr>
        <w:t>Infections</w:t>
      </w:r>
      <w:r>
        <w:rPr>
          <w:color w:val="231F20"/>
          <w:spacing w:val="-1"/>
          <w:w w:val="110"/>
          <w:sz w:val="16"/>
        </w:rPr>
        <w:t> </w:t>
      </w:r>
      <w:r>
        <w:rPr>
          <w:color w:val="231F20"/>
          <w:w w:val="110"/>
          <w:sz w:val="16"/>
        </w:rPr>
        <w:t>in</w:t>
      </w:r>
      <w:r>
        <w:rPr>
          <w:color w:val="231F20"/>
          <w:spacing w:val="-1"/>
          <w:w w:val="110"/>
          <w:sz w:val="16"/>
        </w:rPr>
        <w:t> </w:t>
      </w:r>
      <w:r>
        <w:rPr>
          <w:color w:val="231F20"/>
          <w:w w:val="110"/>
          <w:sz w:val="16"/>
        </w:rPr>
        <w:t>Rodents</w:t>
      </w:r>
      <w:r>
        <w:rPr>
          <w:color w:val="231F20"/>
          <w:spacing w:val="-1"/>
          <w:w w:val="110"/>
          <w:sz w:val="16"/>
        </w:rPr>
        <w:t> </w:t>
      </w:r>
      <w:r>
        <w:rPr>
          <w:color w:val="231F20"/>
          <w:w w:val="110"/>
          <w:sz w:val="16"/>
        </w:rPr>
        <w:t>to</w:t>
      </w:r>
      <w:r>
        <w:rPr>
          <w:color w:val="231F20"/>
          <w:spacing w:val="-1"/>
          <w:w w:val="110"/>
          <w:sz w:val="16"/>
        </w:rPr>
        <w:t> </w:t>
      </w:r>
      <w:r>
        <w:rPr>
          <w:color w:val="231F20"/>
          <w:w w:val="110"/>
          <w:sz w:val="16"/>
        </w:rPr>
        <w:t>Toxicology</w:t>
      </w:r>
      <w:r>
        <w:rPr>
          <w:color w:val="231F20"/>
          <w:spacing w:val="-1"/>
          <w:w w:val="110"/>
          <w:sz w:val="16"/>
        </w:rPr>
        <w:t> </w:t>
      </w:r>
      <w:r>
        <w:rPr>
          <w:color w:val="231F20"/>
          <w:w w:val="110"/>
          <w:sz w:val="16"/>
        </w:rPr>
        <w:t>Research</w:t>
      </w:r>
      <w:r>
        <w:rPr>
          <w:color w:val="231F20"/>
          <w:spacing w:val="-1"/>
          <w:w w:val="110"/>
          <w:sz w:val="16"/>
        </w:rPr>
        <w:t> </w:t>
      </w:r>
      <w:r>
        <w:rPr>
          <w:color w:val="231F20"/>
          <w:w w:val="110"/>
          <w:sz w:val="16"/>
        </w:rPr>
        <w:t>and Testing. 1986. Hamm TE, ed. Washington: Hemisphere Publishing.</w:t>
      </w:r>
    </w:p>
    <w:p>
      <w:pPr>
        <w:spacing w:line="259" w:lineRule="auto" w:before="0"/>
        <w:ind w:left="720" w:right="0" w:hanging="360"/>
        <w:jc w:val="left"/>
        <w:rPr>
          <w:sz w:val="16"/>
        </w:rPr>
      </w:pPr>
      <w:r>
        <w:rPr>
          <w:color w:val="231F20"/>
          <w:sz w:val="16"/>
        </w:rPr>
        <w:t>Current</w:t>
      </w:r>
      <w:r>
        <w:rPr>
          <w:color w:val="231F20"/>
          <w:spacing w:val="34"/>
          <w:sz w:val="16"/>
        </w:rPr>
        <w:t> </w:t>
      </w:r>
      <w:r>
        <w:rPr>
          <w:color w:val="231F20"/>
          <w:sz w:val="16"/>
        </w:rPr>
        <w:t>Strategies</w:t>
      </w:r>
      <w:r>
        <w:rPr>
          <w:color w:val="231F20"/>
          <w:spacing w:val="34"/>
          <w:sz w:val="16"/>
        </w:rPr>
        <w:t> </w:t>
      </w:r>
      <w:r>
        <w:rPr>
          <w:color w:val="231F20"/>
          <w:sz w:val="16"/>
        </w:rPr>
        <w:t>for</w:t>
      </w:r>
      <w:r>
        <w:rPr>
          <w:color w:val="231F20"/>
          <w:spacing w:val="34"/>
          <w:sz w:val="16"/>
        </w:rPr>
        <w:t> </w:t>
      </w:r>
      <w:r>
        <w:rPr>
          <w:color w:val="231F20"/>
          <w:sz w:val="16"/>
        </w:rPr>
        <w:t>Controlling/Eliminating</w:t>
      </w:r>
      <w:r>
        <w:rPr>
          <w:color w:val="231F20"/>
          <w:spacing w:val="34"/>
          <w:sz w:val="16"/>
        </w:rPr>
        <w:t> </w:t>
      </w:r>
      <w:r>
        <w:rPr>
          <w:color w:val="231F20"/>
          <w:sz w:val="16"/>
        </w:rPr>
        <w:t>Opportunistic</w:t>
      </w:r>
      <w:r>
        <w:rPr>
          <w:color w:val="231F20"/>
          <w:spacing w:val="34"/>
          <w:sz w:val="16"/>
        </w:rPr>
        <w:t> </w:t>
      </w:r>
      <w:r>
        <w:rPr>
          <w:color w:val="231F20"/>
          <w:sz w:val="16"/>
        </w:rPr>
        <w:t>Microorganisms.</w:t>
      </w:r>
      <w:r>
        <w:rPr>
          <w:color w:val="231F20"/>
          <w:spacing w:val="34"/>
          <w:sz w:val="16"/>
        </w:rPr>
        <w:t> </w:t>
      </w:r>
      <w:r>
        <w:rPr>
          <w:color w:val="231F20"/>
          <w:sz w:val="16"/>
        </w:rPr>
        <w:t>1998.</w:t>
      </w:r>
      <w:r>
        <w:rPr>
          <w:color w:val="231F20"/>
          <w:spacing w:val="34"/>
          <w:sz w:val="16"/>
        </w:rPr>
        <w:t> </w:t>
      </w:r>
      <w:r>
        <w:rPr>
          <w:color w:val="231F20"/>
          <w:sz w:val="16"/>
        </w:rPr>
        <w:t>White</w:t>
      </w:r>
      <w:r>
        <w:rPr>
          <w:color w:val="231F20"/>
          <w:spacing w:val="34"/>
          <w:sz w:val="16"/>
        </w:rPr>
        <w:t> </w:t>
      </w:r>
      <w:r>
        <w:rPr>
          <w:color w:val="231F20"/>
          <w:sz w:val="16"/>
        </w:rPr>
        <w:t>WJ, </w:t>
      </w:r>
      <w:r>
        <w:rPr>
          <w:color w:val="231F20"/>
          <w:w w:val="110"/>
          <w:sz w:val="16"/>
        </w:rPr>
        <w:t>Anderson LC, Geistfeld J, Martin DG. ILAR J 39:291-305.</w:t>
      </w:r>
    </w:p>
    <w:p>
      <w:pPr>
        <w:spacing w:line="185" w:lineRule="exact" w:before="0"/>
        <w:ind w:left="360" w:right="0" w:firstLine="0"/>
        <w:jc w:val="left"/>
        <w:rPr>
          <w:sz w:val="16"/>
        </w:rPr>
      </w:pPr>
      <w:r>
        <w:rPr>
          <w:color w:val="231F20"/>
          <w:spacing w:val="-2"/>
          <w:w w:val="105"/>
          <w:sz w:val="16"/>
        </w:rPr>
        <w:t>Detection</w:t>
      </w:r>
      <w:r>
        <w:rPr>
          <w:color w:val="231F20"/>
          <w:spacing w:val="-1"/>
          <w:w w:val="105"/>
          <w:sz w:val="16"/>
        </w:rPr>
        <w:t> </w:t>
      </w:r>
      <w:r>
        <w:rPr>
          <w:color w:val="231F20"/>
          <w:spacing w:val="-2"/>
          <w:w w:val="105"/>
          <w:sz w:val="16"/>
        </w:rPr>
        <w:t>and</w:t>
      </w:r>
      <w:r>
        <w:rPr>
          <w:color w:val="231F20"/>
          <w:w w:val="105"/>
          <w:sz w:val="16"/>
        </w:rPr>
        <w:t> </w:t>
      </w:r>
      <w:r>
        <w:rPr>
          <w:color w:val="231F20"/>
          <w:spacing w:val="-2"/>
          <w:w w:val="105"/>
          <w:sz w:val="16"/>
        </w:rPr>
        <w:t>clearance</w:t>
      </w:r>
      <w:r>
        <w:rPr>
          <w:color w:val="231F20"/>
          <w:w w:val="105"/>
          <w:sz w:val="16"/>
        </w:rPr>
        <w:t> </w:t>
      </w:r>
      <w:r>
        <w:rPr>
          <w:color w:val="231F20"/>
          <w:spacing w:val="-2"/>
          <w:w w:val="105"/>
          <w:sz w:val="16"/>
        </w:rPr>
        <w:t>of</w:t>
      </w:r>
      <w:r>
        <w:rPr>
          <w:color w:val="231F20"/>
          <w:spacing w:val="-1"/>
          <w:w w:val="105"/>
          <w:sz w:val="16"/>
        </w:rPr>
        <w:t> </w:t>
      </w:r>
      <w:r>
        <w:rPr>
          <w:rFonts w:ascii="Trebuchet MS"/>
          <w:i/>
          <w:color w:val="231F20"/>
          <w:spacing w:val="-2"/>
          <w:w w:val="105"/>
          <w:sz w:val="16"/>
        </w:rPr>
        <w:t>Syphacia</w:t>
      </w:r>
      <w:r>
        <w:rPr>
          <w:rFonts w:ascii="Trebuchet MS"/>
          <w:i/>
          <w:color w:val="231F20"/>
          <w:spacing w:val="-3"/>
          <w:w w:val="105"/>
          <w:sz w:val="16"/>
        </w:rPr>
        <w:t> </w:t>
      </w:r>
      <w:r>
        <w:rPr>
          <w:rFonts w:ascii="Trebuchet MS"/>
          <w:i/>
          <w:color w:val="231F20"/>
          <w:spacing w:val="-2"/>
          <w:w w:val="105"/>
          <w:sz w:val="16"/>
        </w:rPr>
        <w:t>obVelata</w:t>
      </w:r>
      <w:r>
        <w:rPr>
          <w:rFonts w:ascii="Trebuchet MS"/>
          <w:i/>
          <w:color w:val="231F20"/>
          <w:spacing w:val="-5"/>
          <w:w w:val="105"/>
          <w:sz w:val="16"/>
        </w:rPr>
        <w:t> </w:t>
      </w:r>
      <w:r>
        <w:rPr>
          <w:color w:val="231F20"/>
          <w:spacing w:val="-2"/>
          <w:w w:val="105"/>
          <w:sz w:val="16"/>
        </w:rPr>
        <w:t>in</w:t>
      </w:r>
      <w:r>
        <w:rPr>
          <w:color w:val="231F20"/>
          <w:w w:val="105"/>
          <w:sz w:val="16"/>
        </w:rPr>
        <w:t> </w:t>
      </w:r>
      <w:r>
        <w:rPr>
          <w:color w:val="231F20"/>
          <w:spacing w:val="-2"/>
          <w:w w:val="105"/>
          <w:sz w:val="16"/>
        </w:rPr>
        <w:t>Swiss</w:t>
      </w:r>
      <w:r>
        <w:rPr>
          <w:color w:val="231F20"/>
          <w:w w:val="105"/>
          <w:sz w:val="16"/>
        </w:rPr>
        <w:t> </w:t>
      </w:r>
      <w:r>
        <w:rPr>
          <w:color w:val="231F20"/>
          <w:spacing w:val="-2"/>
          <w:w w:val="105"/>
          <w:sz w:val="16"/>
        </w:rPr>
        <w:t>Webster</w:t>
      </w:r>
      <w:r>
        <w:rPr>
          <w:color w:val="231F20"/>
          <w:w w:val="105"/>
          <w:sz w:val="16"/>
        </w:rPr>
        <w:t> </w:t>
      </w:r>
      <w:r>
        <w:rPr>
          <w:color w:val="231F20"/>
          <w:spacing w:val="-2"/>
          <w:w w:val="105"/>
          <w:sz w:val="16"/>
        </w:rPr>
        <w:t>and</w:t>
      </w:r>
      <w:r>
        <w:rPr>
          <w:color w:val="231F20"/>
          <w:w w:val="105"/>
          <w:sz w:val="16"/>
        </w:rPr>
        <w:t> </w:t>
      </w:r>
      <w:r>
        <w:rPr>
          <w:color w:val="231F20"/>
          <w:spacing w:val="-2"/>
          <w:w w:val="105"/>
          <w:sz w:val="16"/>
        </w:rPr>
        <w:t>athymic</w:t>
      </w:r>
      <w:r>
        <w:rPr>
          <w:color w:val="231F20"/>
          <w:w w:val="105"/>
          <w:sz w:val="16"/>
        </w:rPr>
        <w:t> </w:t>
      </w:r>
      <w:r>
        <w:rPr>
          <w:color w:val="231F20"/>
          <w:spacing w:val="-2"/>
          <w:w w:val="105"/>
          <w:sz w:val="16"/>
        </w:rPr>
        <w:t>nude</w:t>
      </w:r>
      <w:r>
        <w:rPr>
          <w:color w:val="231F20"/>
          <w:w w:val="105"/>
          <w:sz w:val="16"/>
        </w:rPr>
        <w:t> </w:t>
      </w:r>
      <w:r>
        <w:rPr>
          <w:color w:val="231F20"/>
          <w:spacing w:val="-2"/>
          <w:w w:val="105"/>
          <w:sz w:val="16"/>
        </w:rPr>
        <w:t>mice.</w:t>
      </w:r>
      <w:r>
        <w:rPr>
          <w:color w:val="231F20"/>
          <w:w w:val="105"/>
          <w:sz w:val="16"/>
        </w:rPr>
        <w:t> </w:t>
      </w:r>
      <w:r>
        <w:rPr>
          <w:color w:val="231F20"/>
          <w:spacing w:val="-2"/>
          <w:w w:val="105"/>
          <w:sz w:val="16"/>
        </w:rPr>
        <w:t>2004.</w:t>
      </w:r>
    </w:p>
    <w:p>
      <w:pPr>
        <w:spacing w:before="14"/>
        <w:ind w:left="720" w:right="0" w:firstLine="0"/>
        <w:jc w:val="left"/>
        <w:rPr>
          <w:sz w:val="16"/>
        </w:rPr>
      </w:pPr>
      <w:r>
        <w:rPr>
          <w:color w:val="231F20"/>
          <w:w w:val="105"/>
          <w:sz w:val="16"/>
        </w:rPr>
        <w:t>Clarke CL, Perdue KA.</w:t>
      </w:r>
      <w:r>
        <w:rPr>
          <w:color w:val="231F20"/>
          <w:spacing w:val="1"/>
          <w:w w:val="105"/>
          <w:sz w:val="16"/>
        </w:rPr>
        <w:t> </w:t>
      </w:r>
      <w:r>
        <w:rPr>
          <w:color w:val="231F20"/>
          <w:w w:val="105"/>
          <w:sz w:val="16"/>
        </w:rPr>
        <w:t>Contemp Top Lab</w:t>
      </w:r>
      <w:r>
        <w:rPr>
          <w:color w:val="231F20"/>
          <w:spacing w:val="-3"/>
          <w:w w:val="105"/>
          <w:sz w:val="16"/>
        </w:rPr>
        <w:t> </w:t>
      </w:r>
      <w:r>
        <w:rPr>
          <w:color w:val="231F20"/>
          <w:w w:val="105"/>
          <w:sz w:val="16"/>
        </w:rPr>
        <w:t>Anim</w:t>
      </w:r>
      <w:r>
        <w:rPr>
          <w:color w:val="231F20"/>
          <w:spacing w:val="1"/>
          <w:w w:val="105"/>
          <w:sz w:val="16"/>
        </w:rPr>
        <w:t> </w:t>
      </w:r>
      <w:r>
        <w:rPr>
          <w:color w:val="231F20"/>
          <w:w w:val="105"/>
          <w:sz w:val="16"/>
        </w:rPr>
        <w:t>Sci 43:9-</w:t>
      </w:r>
      <w:r>
        <w:rPr>
          <w:color w:val="231F20"/>
          <w:spacing w:val="-5"/>
          <w:w w:val="105"/>
          <w:sz w:val="16"/>
        </w:rPr>
        <w:t>13.</w:t>
      </w:r>
    </w:p>
    <w:p>
      <w:pPr>
        <w:spacing w:line="256" w:lineRule="auto" w:before="12"/>
        <w:ind w:left="720" w:right="355" w:hanging="360"/>
        <w:jc w:val="both"/>
        <w:rPr>
          <w:sz w:val="16"/>
        </w:rPr>
      </w:pPr>
      <w:r>
        <w:rPr>
          <w:color w:val="231F20"/>
          <w:sz w:val="16"/>
        </w:rPr>
        <w:t>Effective eradication of pinworms (</w:t>
      </w:r>
      <w:r>
        <w:rPr>
          <w:rFonts w:ascii="Trebuchet MS"/>
          <w:i/>
          <w:color w:val="231F20"/>
          <w:sz w:val="16"/>
        </w:rPr>
        <w:t>Syphacia</w:t>
      </w:r>
      <w:r>
        <w:rPr>
          <w:rFonts w:ascii="Trebuchet MS"/>
          <w:i/>
          <w:color w:val="231F20"/>
          <w:spacing w:val="-2"/>
          <w:sz w:val="16"/>
        </w:rPr>
        <w:t> </w:t>
      </w:r>
      <w:r>
        <w:rPr>
          <w:rFonts w:ascii="Trebuchet MS"/>
          <w:i/>
          <w:color w:val="231F20"/>
          <w:sz w:val="16"/>
        </w:rPr>
        <w:t>muris,</w:t>
      </w:r>
      <w:r>
        <w:rPr>
          <w:rFonts w:ascii="Trebuchet MS"/>
          <w:i/>
          <w:color w:val="231F20"/>
          <w:spacing w:val="-2"/>
          <w:sz w:val="16"/>
        </w:rPr>
        <w:t> </w:t>
      </w:r>
      <w:r>
        <w:rPr>
          <w:rFonts w:ascii="Trebuchet MS"/>
          <w:i/>
          <w:color w:val="231F20"/>
          <w:sz w:val="16"/>
        </w:rPr>
        <w:t>Syphacia</w:t>
      </w:r>
      <w:r>
        <w:rPr>
          <w:rFonts w:ascii="Trebuchet MS"/>
          <w:i/>
          <w:color w:val="231F20"/>
          <w:spacing w:val="-2"/>
          <w:sz w:val="16"/>
        </w:rPr>
        <w:t> </w:t>
      </w:r>
      <w:r>
        <w:rPr>
          <w:rFonts w:ascii="Trebuchet MS"/>
          <w:i/>
          <w:color w:val="231F20"/>
          <w:sz w:val="16"/>
        </w:rPr>
        <w:t>obVelata</w:t>
      </w:r>
      <w:r>
        <w:rPr>
          <w:rFonts w:ascii="Trebuchet MS"/>
          <w:i/>
          <w:color w:val="231F20"/>
          <w:spacing w:val="-2"/>
          <w:sz w:val="16"/>
        </w:rPr>
        <w:t> </w:t>
      </w:r>
      <w:r>
        <w:rPr>
          <w:color w:val="231F20"/>
          <w:sz w:val="16"/>
        </w:rPr>
        <w:t>and </w:t>
      </w:r>
      <w:r>
        <w:rPr>
          <w:rFonts w:ascii="Trebuchet MS"/>
          <w:i/>
          <w:color w:val="231F20"/>
          <w:sz w:val="16"/>
        </w:rPr>
        <w:t>Aspiculuris</w:t>
      </w:r>
      <w:r>
        <w:rPr>
          <w:rFonts w:ascii="Trebuchet MS"/>
          <w:i/>
          <w:color w:val="231F20"/>
          <w:spacing w:val="-2"/>
          <w:sz w:val="16"/>
        </w:rPr>
        <w:t> </w:t>
      </w:r>
      <w:r>
        <w:rPr>
          <w:rFonts w:ascii="Trebuchet MS"/>
          <w:i/>
          <w:color w:val="231F20"/>
          <w:sz w:val="16"/>
        </w:rPr>
        <w:t>tetrap-</w:t>
      </w:r>
      <w:r>
        <w:rPr>
          <w:rFonts w:ascii="Trebuchet MS"/>
          <w:i/>
          <w:color w:val="231F20"/>
          <w:w w:val="105"/>
          <w:sz w:val="16"/>
        </w:rPr>
        <w:t>tera</w:t>
      </w:r>
      <w:r>
        <w:rPr>
          <w:color w:val="231F20"/>
          <w:w w:val="105"/>
          <w:sz w:val="16"/>
        </w:rPr>
        <w:t>) from a rodent breeding colony by oral anthelmintic therapy. 1998. Zenner L. Lab Anim 32:337-342.</w:t>
      </w:r>
    </w:p>
    <w:p>
      <w:pPr>
        <w:spacing w:line="259" w:lineRule="auto" w:before="2"/>
        <w:ind w:left="720" w:right="357" w:hanging="361"/>
        <w:jc w:val="both"/>
        <w:rPr>
          <w:sz w:val="16"/>
        </w:rPr>
      </w:pPr>
      <w:r>
        <w:rPr>
          <w:color w:val="231F20"/>
          <w:w w:val="105"/>
          <w:sz w:val="16"/>
        </w:rPr>
        <w:t>Efficacy of various therapeutic regimens in eliminating </w:t>
      </w:r>
      <w:r>
        <w:rPr>
          <w:rFonts w:ascii="Trebuchet MS"/>
          <w:i/>
          <w:color w:val="231F20"/>
          <w:w w:val="105"/>
          <w:sz w:val="16"/>
        </w:rPr>
        <w:t>Pasteurella pneumotropica </w:t>
      </w:r>
      <w:r>
        <w:rPr>
          <w:color w:val="231F20"/>
          <w:w w:val="105"/>
          <w:sz w:val="16"/>
        </w:rPr>
        <w:t>from the mouse.</w:t>
      </w:r>
      <w:r>
        <w:rPr>
          <w:color w:val="231F20"/>
          <w:spacing w:val="-7"/>
          <w:w w:val="105"/>
          <w:sz w:val="16"/>
        </w:rPr>
        <w:t> </w:t>
      </w:r>
      <w:r>
        <w:rPr>
          <w:color w:val="231F20"/>
          <w:w w:val="105"/>
          <w:sz w:val="16"/>
        </w:rPr>
        <w:t>1996.</w:t>
      </w:r>
      <w:r>
        <w:rPr>
          <w:color w:val="231F20"/>
          <w:spacing w:val="-7"/>
          <w:w w:val="105"/>
          <w:sz w:val="16"/>
        </w:rPr>
        <w:t> </w:t>
      </w:r>
      <w:r>
        <w:rPr>
          <w:color w:val="231F20"/>
          <w:w w:val="105"/>
          <w:sz w:val="16"/>
        </w:rPr>
        <w:t>Goelz</w:t>
      </w:r>
      <w:r>
        <w:rPr>
          <w:color w:val="231F20"/>
          <w:spacing w:val="-7"/>
          <w:w w:val="105"/>
          <w:sz w:val="16"/>
        </w:rPr>
        <w:t> </w:t>
      </w:r>
      <w:r>
        <w:rPr>
          <w:color w:val="231F20"/>
          <w:w w:val="105"/>
          <w:sz w:val="16"/>
        </w:rPr>
        <w:t>MF,</w:t>
      </w:r>
      <w:r>
        <w:rPr>
          <w:color w:val="231F20"/>
          <w:spacing w:val="-7"/>
          <w:w w:val="105"/>
          <w:sz w:val="16"/>
        </w:rPr>
        <w:t> </w:t>
      </w:r>
      <w:r>
        <w:rPr>
          <w:color w:val="231F20"/>
          <w:w w:val="105"/>
          <w:sz w:val="16"/>
        </w:rPr>
        <w:t>Thigpen</w:t>
      </w:r>
      <w:r>
        <w:rPr>
          <w:color w:val="231F20"/>
          <w:spacing w:val="-7"/>
          <w:w w:val="105"/>
          <w:sz w:val="16"/>
        </w:rPr>
        <w:t> </w:t>
      </w:r>
      <w:r>
        <w:rPr>
          <w:color w:val="231F20"/>
          <w:w w:val="105"/>
          <w:sz w:val="16"/>
        </w:rPr>
        <w:t>JE,</w:t>
      </w:r>
      <w:r>
        <w:rPr>
          <w:color w:val="231F20"/>
          <w:spacing w:val="-7"/>
          <w:w w:val="105"/>
          <w:sz w:val="16"/>
        </w:rPr>
        <w:t> </w:t>
      </w:r>
      <w:r>
        <w:rPr>
          <w:color w:val="231F20"/>
          <w:w w:val="105"/>
          <w:sz w:val="16"/>
        </w:rPr>
        <w:t>Mahler</w:t>
      </w:r>
      <w:r>
        <w:rPr>
          <w:color w:val="231F20"/>
          <w:spacing w:val="-7"/>
          <w:w w:val="105"/>
          <w:sz w:val="16"/>
        </w:rPr>
        <w:t> </w:t>
      </w:r>
      <w:r>
        <w:rPr>
          <w:color w:val="231F20"/>
          <w:w w:val="105"/>
          <w:sz w:val="16"/>
        </w:rPr>
        <w:t>J,</w:t>
      </w:r>
      <w:r>
        <w:rPr>
          <w:color w:val="231F20"/>
          <w:spacing w:val="-7"/>
          <w:w w:val="105"/>
          <w:sz w:val="16"/>
        </w:rPr>
        <w:t> </w:t>
      </w:r>
      <w:r>
        <w:rPr>
          <w:color w:val="231F20"/>
          <w:w w:val="105"/>
          <w:sz w:val="16"/>
        </w:rPr>
        <w:t>Rogers</w:t>
      </w:r>
      <w:r>
        <w:rPr>
          <w:color w:val="231F20"/>
          <w:spacing w:val="-7"/>
          <w:w w:val="105"/>
          <w:sz w:val="16"/>
        </w:rPr>
        <w:t> </w:t>
      </w:r>
      <w:r>
        <w:rPr>
          <w:color w:val="231F20"/>
          <w:w w:val="105"/>
          <w:sz w:val="16"/>
        </w:rPr>
        <w:t>WP,</w:t>
      </w:r>
      <w:r>
        <w:rPr>
          <w:color w:val="231F20"/>
          <w:spacing w:val="-7"/>
          <w:w w:val="105"/>
          <w:sz w:val="16"/>
        </w:rPr>
        <w:t> </w:t>
      </w:r>
      <w:r>
        <w:rPr>
          <w:color w:val="231F20"/>
          <w:w w:val="105"/>
          <w:sz w:val="16"/>
        </w:rPr>
        <w:t>Locklear</w:t>
      </w:r>
      <w:r>
        <w:rPr>
          <w:color w:val="231F20"/>
          <w:spacing w:val="-7"/>
          <w:w w:val="105"/>
          <w:sz w:val="16"/>
        </w:rPr>
        <w:t> </w:t>
      </w:r>
      <w:r>
        <w:rPr>
          <w:color w:val="231F20"/>
          <w:w w:val="105"/>
          <w:sz w:val="16"/>
        </w:rPr>
        <w:t>J,</w:t>
      </w:r>
      <w:r>
        <w:rPr>
          <w:color w:val="231F20"/>
          <w:spacing w:val="-7"/>
          <w:w w:val="105"/>
          <w:sz w:val="16"/>
        </w:rPr>
        <w:t> </w:t>
      </w:r>
      <w:r>
        <w:rPr>
          <w:color w:val="231F20"/>
          <w:w w:val="105"/>
          <w:sz w:val="16"/>
        </w:rPr>
        <w:t>Weigler</w:t>
      </w:r>
      <w:r>
        <w:rPr>
          <w:color w:val="231F20"/>
          <w:spacing w:val="-7"/>
          <w:w w:val="105"/>
          <w:sz w:val="16"/>
        </w:rPr>
        <w:t> </w:t>
      </w:r>
      <w:r>
        <w:rPr>
          <w:color w:val="231F20"/>
          <w:w w:val="105"/>
          <w:sz w:val="16"/>
        </w:rPr>
        <w:t>BJ,</w:t>
      </w:r>
      <w:r>
        <w:rPr>
          <w:color w:val="231F20"/>
          <w:spacing w:val="-7"/>
          <w:w w:val="105"/>
          <w:sz w:val="16"/>
        </w:rPr>
        <w:t> </w:t>
      </w:r>
      <w:r>
        <w:rPr>
          <w:color w:val="231F20"/>
          <w:w w:val="105"/>
          <w:sz w:val="16"/>
        </w:rPr>
        <w:t>Forsythe DB. Lab Anim Sci 46:280-284.</w:t>
      </w:r>
    </w:p>
    <w:p>
      <w:pPr>
        <w:spacing w:after="0" w:line="259" w:lineRule="auto"/>
        <w:jc w:val="both"/>
        <w:rPr>
          <w:sz w:val="16"/>
        </w:rPr>
        <w:sectPr>
          <w:pgSz w:w="8640" w:h="12960"/>
          <w:pgMar w:top="660" w:bottom="280" w:left="720" w:right="720"/>
        </w:sectPr>
      </w:pPr>
    </w:p>
    <w:p>
      <w:pPr>
        <w:tabs>
          <w:tab w:pos="6840" w:val="right" w:leader="none"/>
        </w:tabs>
        <w:spacing w:before="78"/>
        <w:ind w:left="360" w:right="0" w:firstLine="0"/>
        <w:jc w:val="both"/>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195</w:t>
      </w:r>
    </w:p>
    <w:p>
      <w:pPr>
        <w:pStyle w:val="BodyText"/>
        <w:spacing w:before="90"/>
        <w:rPr>
          <w:rFonts w:ascii="Trebuchet MS"/>
          <w:i/>
          <w:sz w:val="16"/>
        </w:rPr>
      </w:pPr>
    </w:p>
    <w:p>
      <w:pPr>
        <w:spacing w:line="259" w:lineRule="auto" w:before="0"/>
        <w:ind w:left="720" w:right="0" w:hanging="360"/>
        <w:jc w:val="left"/>
        <w:rPr>
          <w:sz w:val="16"/>
        </w:rPr>
      </w:pPr>
      <w:r>
        <w:rPr>
          <w:color w:val="231F20"/>
          <w:spacing w:val="-2"/>
          <w:w w:val="110"/>
          <w:sz w:val="16"/>
        </w:rPr>
        <w:t>Eradication</w:t>
      </w:r>
      <w:r>
        <w:rPr>
          <w:color w:val="231F20"/>
          <w:spacing w:val="-3"/>
          <w:w w:val="110"/>
          <w:sz w:val="16"/>
        </w:rPr>
        <w:t> </w:t>
      </w:r>
      <w:r>
        <w:rPr>
          <w:color w:val="231F20"/>
          <w:spacing w:val="-2"/>
          <w:w w:val="110"/>
          <w:sz w:val="16"/>
        </w:rPr>
        <w:t>of</w:t>
      </w:r>
      <w:r>
        <w:rPr>
          <w:color w:val="231F20"/>
          <w:spacing w:val="-3"/>
          <w:w w:val="110"/>
          <w:sz w:val="16"/>
        </w:rPr>
        <w:t> </w:t>
      </w:r>
      <w:r>
        <w:rPr>
          <w:color w:val="231F20"/>
          <w:spacing w:val="-2"/>
          <w:w w:val="110"/>
          <w:sz w:val="16"/>
        </w:rPr>
        <w:t>infection</w:t>
      </w:r>
      <w:r>
        <w:rPr>
          <w:color w:val="231F20"/>
          <w:spacing w:val="-3"/>
          <w:w w:val="110"/>
          <w:sz w:val="16"/>
        </w:rPr>
        <w:t> </w:t>
      </w:r>
      <w:r>
        <w:rPr>
          <w:color w:val="231F20"/>
          <w:spacing w:val="-2"/>
          <w:w w:val="110"/>
          <w:sz w:val="16"/>
        </w:rPr>
        <w:t>with</w:t>
      </w:r>
      <w:r>
        <w:rPr>
          <w:color w:val="231F20"/>
          <w:spacing w:val="-3"/>
          <w:w w:val="110"/>
          <w:sz w:val="16"/>
        </w:rPr>
        <w:t> </w:t>
      </w:r>
      <w:r>
        <w:rPr>
          <w:rFonts w:ascii="Trebuchet MS"/>
          <w:i/>
          <w:color w:val="231F20"/>
          <w:spacing w:val="-2"/>
          <w:w w:val="110"/>
          <w:sz w:val="16"/>
        </w:rPr>
        <w:t>helicobacter</w:t>
      </w:r>
      <w:r>
        <w:rPr>
          <w:rFonts w:ascii="Trebuchet MS"/>
          <w:i/>
          <w:color w:val="231F20"/>
          <w:spacing w:val="-7"/>
          <w:w w:val="110"/>
          <w:sz w:val="16"/>
        </w:rPr>
        <w:t> </w:t>
      </w:r>
      <w:r>
        <w:rPr>
          <w:color w:val="231F20"/>
          <w:spacing w:val="-2"/>
          <w:w w:val="110"/>
          <w:sz w:val="16"/>
        </w:rPr>
        <w:t>spp.</w:t>
      </w:r>
      <w:r>
        <w:rPr>
          <w:color w:val="231F20"/>
          <w:spacing w:val="-3"/>
          <w:w w:val="110"/>
          <w:sz w:val="16"/>
        </w:rPr>
        <w:t> </w:t>
      </w:r>
      <w:r>
        <w:rPr>
          <w:color w:val="231F20"/>
          <w:spacing w:val="-2"/>
          <w:w w:val="110"/>
          <w:sz w:val="16"/>
        </w:rPr>
        <w:t>by</w:t>
      </w:r>
      <w:r>
        <w:rPr>
          <w:color w:val="231F20"/>
          <w:spacing w:val="-3"/>
          <w:w w:val="110"/>
          <w:sz w:val="16"/>
        </w:rPr>
        <w:t> </w:t>
      </w:r>
      <w:r>
        <w:rPr>
          <w:color w:val="231F20"/>
          <w:spacing w:val="-2"/>
          <w:w w:val="110"/>
          <w:sz w:val="16"/>
        </w:rPr>
        <w:t>use</w:t>
      </w:r>
      <w:r>
        <w:rPr>
          <w:color w:val="231F20"/>
          <w:spacing w:val="-3"/>
          <w:w w:val="110"/>
          <w:sz w:val="16"/>
        </w:rPr>
        <w:t> </w:t>
      </w:r>
      <w:r>
        <w:rPr>
          <w:color w:val="231F20"/>
          <w:spacing w:val="-2"/>
          <w:w w:val="110"/>
          <w:sz w:val="16"/>
        </w:rPr>
        <w:t>of</w:t>
      </w:r>
      <w:r>
        <w:rPr>
          <w:color w:val="231F20"/>
          <w:spacing w:val="-3"/>
          <w:w w:val="110"/>
          <w:sz w:val="16"/>
        </w:rPr>
        <w:t> </w:t>
      </w:r>
      <w:r>
        <w:rPr>
          <w:color w:val="231F20"/>
          <w:spacing w:val="-2"/>
          <w:w w:val="110"/>
          <w:sz w:val="16"/>
        </w:rPr>
        <w:t>neonatal</w:t>
      </w:r>
      <w:r>
        <w:rPr>
          <w:color w:val="231F20"/>
          <w:spacing w:val="-3"/>
          <w:w w:val="110"/>
          <w:sz w:val="16"/>
        </w:rPr>
        <w:t> </w:t>
      </w:r>
      <w:r>
        <w:rPr>
          <w:color w:val="231F20"/>
          <w:spacing w:val="-2"/>
          <w:w w:val="110"/>
          <w:sz w:val="16"/>
        </w:rPr>
        <w:t>transfer.</w:t>
      </w:r>
      <w:r>
        <w:rPr>
          <w:color w:val="231F20"/>
          <w:spacing w:val="-3"/>
          <w:w w:val="110"/>
          <w:sz w:val="16"/>
        </w:rPr>
        <w:t> </w:t>
      </w:r>
      <w:r>
        <w:rPr>
          <w:color w:val="231F20"/>
          <w:spacing w:val="-2"/>
          <w:w w:val="110"/>
          <w:sz w:val="16"/>
        </w:rPr>
        <w:t>2000.</w:t>
      </w:r>
      <w:r>
        <w:rPr>
          <w:color w:val="231F20"/>
          <w:spacing w:val="-3"/>
          <w:w w:val="110"/>
          <w:sz w:val="16"/>
        </w:rPr>
        <w:t> </w:t>
      </w:r>
      <w:r>
        <w:rPr>
          <w:color w:val="231F20"/>
          <w:spacing w:val="-2"/>
          <w:w w:val="110"/>
          <w:sz w:val="16"/>
        </w:rPr>
        <w:t>Truett</w:t>
      </w:r>
      <w:r>
        <w:rPr>
          <w:color w:val="231F20"/>
          <w:spacing w:val="-3"/>
          <w:w w:val="110"/>
          <w:sz w:val="16"/>
        </w:rPr>
        <w:t> </w:t>
      </w:r>
      <w:r>
        <w:rPr>
          <w:color w:val="231F20"/>
          <w:spacing w:val="-2"/>
          <w:w w:val="110"/>
          <w:sz w:val="16"/>
        </w:rPr>
        <w:t>GE, </w:t>
      </w:r>
      <w:r>
        <w:rPr>
          <w:color w:val="231F20"/>
          <w:w w:val="110"/>
          <w:sz w:val="16"/>
        </w:rPr>
        <w:t>Walker JA, Baker DG. Comp Med 50:444-451.</w:t>
      </w:r>
    </w:p>
    <w:p>
      <w:pPr>
        <w:spacing w:line="259" w:lineRule="auto" w:before="0"/>
        <w:ind w:left="720" w:right="354" w:hanging="360"/>
        <w:jc w:val="left"/>
        <w:rPr>
          <w:sz w:val="16"/>
        </w:rPr>
      </w:pPr>
      <w:r>
        <w:rPr>
          <w:color w:val="231F20"/>
          <w:w w:val="110"/>
          <w:sz w:val="16"/>
        </w:rPr>
        <w:t>Eradication</w:t>
      </w:r>
      <w:r>
        <w:rPr>
          <w:color w:val="231F20"/>
          <w:spacing w:val="-13"/>
          <w:w w:val="110"/>
          <w:sz w:val="16"/>
        </w:rPr>
        <w:t> </w:t>
      </w:r>
      <w:r>
        <w:rPr>
          <w:color w:val="231F20"/>
          <w:w w:val="110"/>
          <w:sz w:val="16"/>
        </w:rPr>
        <w:t>of</w:t>
      </w:r>
      <w:r>
        <w:rPr>
          <w:color w:val="231F20"/>
          <w:spacing w:val="-12"/>
          <w:w w:val="110"/>
          <w:sz w:val="16"/>
        </w:rPr>
        <w:t> </w:t>
      </w:r>
      <w:r>
        <w:rPr>
          <w:color w:val="231F20"/>
          <w:w w:val="110"/>
          <w:sz w:val="16"/>
        </w:rPr>
        <w:t>murine</w:t>
      </w:r>
      <w:r>
        <w:rPr>
          <w:color w:val="231F20"/>
          <w:spacing w:val="-12"/>
          <w:w w:val="110"/>
          <w:sz w:val="16"/>
        </w:rPr>
        <w:t> </w:t>
      </w:r>
      <w:r>
        <w:rPr>
          <w:color w:val="231F20"/>
          <w:w w:val="110"/>
          <w:sz w:val="16"/>
        </w:rPr>
        <w:t>norovirus</w:t>
      </w:r>
      <w:r>
        <w:rPr>
          <w:color w:val="231F20"/>
          <w:spacing w:val="-12"/>
          <w:w w:val="110"/>
          <w:sz w:val="16"/>
        </w:rPr>
        <w:t> </w:t>
      </w:r>
      <w:r>
        <w:rPr>
          <w:color w:val="231F20"/>
          <w:w w:val="110"/>
          <w:sz w:val="16"/>
        </w:rPr>
        <w:t>from</w:t>
      </w:r>
      <w:r>
        <w:rPr>
          <w:color w:val="231F20"/>
          <w:spacing w:val="-13"/>
          <w:w w:val="110"/>
          <w:sz w:val="16"/>
        </w:rPr>
        <w:t> </w:t>
      </w:r>
      <w:r>
        <w:rPr>
          <w:color w:val="231F20"/>
          <w:w w:val="110"/>
          <w:sz w:val="16"/>
        </w:rPr>
        <w:t>a</w:t>
      </w:r>
      <w:r>
        <w:rPr>
          <w:color w:val="231F20"/>
          <w:spacing w:val="-12"/>
          <w:w w:val="110"/>
          <w:sz w:val="16"/>
        </w:rPr>
        <w:t> </w:t>
      </w:r>
      <w:r>
        <w:rPr>
          <w:color w:val="231F20"/>
          <w:w w:val="110"/>
          <w:sz w:val="16"/>
        </w:rPr>
        <w:t>mouse</w:t>
      </w:r>
      <w:r>
        <w:rPr>
          <w:color w:val="231F20"/>
          <w:spacing w:val="-12"/>
          <w:w w:val="110"/>
          <w:sz w:val="16"/>
        </w:rPr>
        <w:t> </w:t>
      </w:r>
      <w:r>
        <w:rPr>
          <w:color w:val="231F20"/>
          <w:w w:val="110"/>
          <w:sz w:val="16"/>
        </w:rPr>
        <w:t>barrier</w:t>
      </w:r>
      <w:r>
        <w:rPr>
          <w:color w:val="231F20"/>
          <w:spacing w:val="-12"/>
          <w:w w:val="110"/>
          <w:sz w:val="16"/>
        </w:rPr>
        <w:t> </w:t>
      </w:r>
      <w:r>
        <w:rPr>
          <w:color w:val="231F20"/>
          <w:w w:val="110"/>
          <w:sz w:val="16"/>
        </w:rPr>
        <w:t>facility.</w:t>
      </w:r>
      <w:r>
        <w:rPr>
          <w:color w:val="231F20"/>
          <w:spacing w:val="-13"/>
          <w:w w:val="110"/>
          <w:sz w:val="16"/>
        </w:rPr>
        <w:t> </w:t>
      </w:r>
      <w:r>
        <w:rPr>
          <w:color w:val="231F20"/>
          <w:w w:val="110"/>
          <w:sz w:val="16"/>
        </w:rPr>
        <w:t>2008.</w:t>
      </w:r>
      <w:r>
        <w:rPr>
          <w:color w:val="231F20"/>
          <w:spacing w:val="-12"/>
          <w:w w:val="110"/>
          <w:sz w:val="16"/>
        </w:rPr>
        <w:t> </w:t>
      </w:r>
      <w:r>
        <w:rPr>
          <w:color w:val="231F20"/>
          <w:w w:val="110"/>
          <w:sz w:val="16"/>
        </w:rPr>
        <w:t>Kastenmayer</w:t>
      </w:r>
      <w:r>
        <w:rPr>
          <w:color w:val="231F20"/>
          <w:spacing w:val="-12"/>
          <w:w w:val="110"/>
          <w:sz w:val="16"/>
        </w:rPr>
        <w:t> </w:t>
      </w:r>
      <w:r>
        <w:rPr>
          <w:color w:val="231F20"/>
          <w:w w:val="110"/>
          <w:sz w:val="16"/>
        </w:rPr>
        <w:t>RJ,</w:t>
      </w:r>
      <w:r>
        <w:rPr>
          <w:color w:val="231F20"/>
          <w:spacing w:val="-12"/>
          <w:w w:val="110"/>
          <w:sz w:val="16"/>
        </w:rPr>
        <w:t> </w:t>
      </w:r>
      <w:r>
        <w:rPr>
          <w:color w:val="231F20"/>
          <w:w w:val="110"/>
          <w:sz w:val="16"/>
        </w:rPr>
        <w:t>Perdue KA, Elkins WR. JAALAS 47:26-30.</w:t>
      </w:r>
    </w:p>
    <w:p>
      <w:pPr>
        <w:spacing w:line="259" w:lineRule="auto" w:before="0"/>
        <w:ind w:left="720" w:right="354" w:hanging="360"/>
        <w:jc w:val="left"/>
        <w:rPr>
          <w:sz w:val="16"/>
        </w:rPr>
      </w:pPr>
      <w:r>
        <w:rPr>
          <w:color w:val="231F20"/>
          <w:w w:val="110"/>
          <w:sz w:val="16"/>
        </w:rPr>
        <w:t>Euthanasia</w:t>
      </w:r>
      <w:r>
        <w:rPr>
          <w:color w:val="231F20"/>
          <w:spacing w:val="-6"/>
          <w:w w:val="110"/>
          <w:sz w:val="16"/>
        </w:rPr>
        <w:t> </w:t>
      </w:r>
      <w:r>
        <w:rPr>
          <w:color w:val="231F20"/>
          <w:w w:val="110"/>
          <w:sz w:val="16"/>
        </w:rPr>
        <w:t>of</w:t>
      </w:r>
      <w:r>
        <w:rPr>
          <w:color w:val="231F20"/>
          <w:spacing w:val="-6"/>
          <w:w w:val="110"/>
          <w:sz w:val="16"/>
        </w:rPr>
        <w:t> </w:t>
      </w:r>
      <w:r>
        <w:rPr>
          <w:color w:val="231F20"/>
          <w:w w:val="110"/>
          <w:sz w:val="16"/>
        </w:rPr>
        <w:t>neonatal</w:t>
      </w:r>
      <w:r>
        <w:rPr>
          <w:color w:val="231F20"/>
          <w:spacing w:val="-6"/>
          <w:w w:val="110"/>
          <w:sz w:val="16"/>
        </w:rPr>
        <w:t> </w:t>
      </w:r>
      <w:r>
        <w:rPr>
          <w:color w:val="231F20"/>
          <w:w w:val="110"/>
          <w:sz w:val="16"/>
        </w:rPr>
        <w:t>mice</w:t>
      </w:r>
      <w:r>
        <w:rPr>
          <w:color w:val="231F20"/>
          <w:spacing w:val="-6"/>
          <w:w w:val="110"/>
          <w:sz w:val="16"/>
        </w:rPr>
        <w:t> </w:t>
      </w:r>
      <w:r>
        <w:rPr>
          <w:color w:val="231F20"/>
          <w:w w:val="110"/>
          <w:sz w:val="16"/>
        </w:rPr>
        <w:t>with</w:t>
      </w:r>
      <w:r>
        <w:rPr>
          <w:color w:val="231F20"/>
          <w:spacing w:val="-6"/>
          <w:w w:val="110"/>
          <w:sz w:val="16"/>
        </w:rPr>
        <w:t> </w:t>
      </w:r>
      <w:r>
        <w:rPr>
          <w:color w:val="231F20"/>
          <w:w w:val="110"/>
          <w:sz w:val="16"/>
        </w:rPr>
        <w:t>carbon</w:t>
      </w:r>
      <w:r>
        <w:rPr>
          <w:color w:val="231F20"/>
          <w:spacing w:val="-6"/>
          <w:w w:val="110"/>
          <w:sz w:val="16"/>
        </w:rPr>
        <w:t> </w:t>
      </w:r>
      <w:r>
        <w:rPr>
          <w:color w:val="231F20"/>
          <w:w w:val="110"/>
          <w:sz w:val="16"/>
        </w:rPr>
        <w:t>dioxide.</w:t>
      </w:r>
      <w:r>
        <w:rPr>
          <w:color w:val="231F20"/>
          <w:spacing w:val="-6"/>
          <w:w w:val="110"/>
          <w:sz w:val="16"/>
        </w:rPr>
        <w:t> </w:t>
      </w:r>
      <w:r>
        <w:rPr>
          <w:color w:val="231F20"/>
          <w:w w:val="110"/>
          <w:sz w:val="16"/>
        </w:rPr>
        <w:t>2005.</w:t>
      </w:r>
      <w:r>
        <w:rPr>
          <w:color w:val="231F20"/>
          <w:spacing w:val="-6"/>
          <w:w w:val="110"/>
          <w:sz w:val="16"/>
        </w:rPr>
        <w:t> </w:t>
      </w:r>
      <w:r>
        <w:rPr>
          <w:color w:val="231F20"/>
          <w:w w:val="110"/>
          <w:sz w:val="16"/>
        </w:rPr>
        <w:t>Pritchett</w:t>
      </w:r>
      <w:r>
        <w:rPr>
          <w:color w:val="231F20"/>
          <w:spacing w:val="-6"/>
          <w:w w:val="110"/>
          <w:sz w:val="16"/>
        </w:rPr>
        <w:t> </w:t>
      </w:r>
      <w:r>
        <w:rPr>
          <w:color w:val="231F20"/>
          <w:w w:val="110"/>
          <w:sz w:val="16"/>
        </w:rPr>
        <w:t>K,</w:t>
      </w:r>
      <w:r>
        <w:rPr>
          <w:color w:val="231F20"/>
          <w:spacing w:val="-6"/>
          <w:w w:val="110"/>
          <w:sz w:val="16"/>
        </w:rPr>
        <w:t> </w:t>
      </w:r>
      <w:r>
        <w:rPr>
          <w:color w:val="231F20"/>
          <w:w w:val="110"/>
          <w:sz w:val="16"/>
        </w:rPr>
        <w:t>Corrow</w:t>
      </w:r>
      <w:r>
        <w:rPr>
          <w:color w:val="231F20"/>
          <w:spacing w:val="-6"/>
          <w:w w:val="110"/>
          <w:sz w:val="16"/>
        </w:rPr>
        <w:t> </w:t>
      </w:r>
      <w:r>
        <w:rPr>
          <w:color w:val="231F20"/>
          <w:w w:val="110"/>
          <w:sz w:val="16"/>
        </w:rPr>
        <w:t>D,</w:t>
      </w:r>
      <w:r>
        <w:rPr>
          <w:color w:val="231F20"/>
          <w:spacing w:val="-6"/>
          <w:w w:val="110"/>
          <w:sz w:val="16"/>
        </w:rPr>
        <w:t> </w:t>
      </w:r>
      <w:r>
        <w:rPr>
          <w:color w:val="231F20"/>
          <w:w w:val="110"/>
          <w:sz w:val="16"/>
        </w:rPr>
        <w:t>Stockwell</w:t>
      </w:r>
      <w:r>
        <w:rPr>
          <w:color w:val="231F20"/>
          <w:spacing w:val="-6"/>
          <w:w w:val="110"/>
          <w:sz w:val="16"/>
        </w:rPr>
        <w:t> </w:t>
      </w:r>
      <w:r>
        <w:rPr>
          <w:color w:val="231F20"/>
          <w:w w:val="110"/>
          <w:sz w:val="16"/>
        </w:rPr>
        <w:t>J, Smith A. Comp Med 55:275-281.</w:t>
      </w:r>
    </w:p>
    <w:p>
      <w:pPr>
        <w:spacing w:line="259" w:lineRule="auto" w:before="0"/>
        <w:ind w:left="720" w:right="354" w:hanging="360"/>
        <w:jc w:val="left"/>
        <w:rPr>
          <w:sz w:val="16"/>
        </w:rPr>
      </w:pPr>
      <w:r>
        <w:rPr>
          <w:color w:val="231F20"/>
          <w:w w:val="110"/>
          <w:sz w:val="16"/>
        </w:rPr>
        <w:t>Euthanasia</w:t>
      </w:r>
      <w:r>
        <w:rPr>
          <w:color w:val="231F20"/>
          <w:spacing w:val="-13"/>
          <w:w w:val="110"/>
          <w:sz w:val="16"/>
        </w:rPr>
        <w:t> </w:t>
      </w:r>
      <w:r>
        <w:rPr>
          <w:color w:val="231F20"/>
          <w:w w:val="110"/>
          <w:sz w:val="16"/>
        </w:rPr>
        <w:t>of</w:t>
      </w:r>
      <w:r>
        <w:rPr>
          <w:color w:val="231F20"/>
          <w:spacing w:val="-12"/>
          <w:w w:val="110"/>
          <w:sz w:val="16"/>
        </w:rPr>
        <w:t> </w:t>
      </w:r>
      <w:r>
        <w:rPr>
          <w:color w:val="231F20"/>
          <w:w w:val="110"/>
          <w:sz w:val="16"/>
        </w:rPr>
        <w:t>rats</w:t>
      </w:r>
      <w:r>
        <w:rPr>
          <w:color w:val="231F20"/>
          <w:spacing w:val="-12"/>
          <w:w w:val="110"/>
          <w:sz w:val="16"/>
        </w:rPr>
        <w:t> </w:t>
      </w:r>
      <w:r>
        <w:rPr>
          <w:color w:val="231F20"/>
          <w:w w:val="110"/>
          <w:sz w:val="16"/>
        </w:rPr>
        <w:t>with</w:t>
      </w:r>
      <w:r>
        <w:rPr>
          <w:color w:val="231F20"/>
          <w:spacing w:val="-12"/>
          <w:w w:val="110"/>
          <w:sz w:val="16"/>
        </w:rPr>
        <w:t> </w:t>
      </w:r>
      <w:r>
        <w:rPr>
          <w:color w:val="231F20"/>
          <w:w w:val="110"/>
          <w:sz w:val="16"/>
        </w:rPr>
        <w:t>carbon</w:t>
      </w:r>
      <w:r>
        <w:rPr>
          <w:color w:val="231F20"/>
          <w:spacing w:val="-12"/>
          <w:w w:val="110"/>
          <w:sz w:val="16"/>
        </w:rPr>
        <w:t> </w:t>
      </w:r>
      <w:r>
        <w:rPr>
          <w:color w:val="231F20"/>
          <w:w w:val="110"/>
          <w:sz w:val="16"/>
        </w:rPr>
        <w:t>dioxide:</w:t>
      </w:r>
      <w:r>
        <w:rPr>
          <w:color w:val="231F20"/>
          <w:spacing w:val="-13"/>
          <w:w w:val="110"/>
          <w:sz w:val="16"/>
        </w:rPr>
        <w:t> </w:t>
      </w:r>
      <w:r>
        <w:rPr>
          <w:color w:val="231F20"/>
          <w:w w:val="110"/>
          <w:sz w:val="16"/>
        </w:rPr>
        <w:t>Animal</w:t>
      </w:r>
      <w:r>
        <w:rPr>
          <w:color w:val="231F20"/>
          <w:spacing w:val="-11"/>
          <w:w w:val="110"/>
          <w:sz w:val="16"/>
        </w:rPr>
        <w:t> </w:t>
      </w:r>
      <w:r>
        <w:rPr>
          <w:color w:val="231F20"/>
          <w:w w:val="110"/>
          <w:sz w:val="16"/>
        </w:rPr>
        <w:t>welfare</w:t>
      </w:r>
      <w:r>
        <w:rPr>
          <w:color w:val="231F20"/>
          <w:spacing w:val="-12"/>
          <w:w w:val="110"/>
          <w:sz w:val="16"/>
        </w:rPr>
        <w:t> </w:t>
      </w:r>
      <w:r>
        <w:rPr>
          <w:color w:val="231F20"/>
          <w:w w:val="110"/>
          <w:sz w:val="16"/>
        </w:rPr>
        <w:t>aspects.</w:t>
      </w:r>
      <w:r>
        <w:rPr>
          <w:color w:val="231F20"/>
          <w:spacing w:val="-12"/>
          <w:w w:val="110"/>
          <w:sz w:val="16"/>
        </w:rPr>
        <w:t> </w:t>
      </w:r>
      <w:r>
        <w:rPr>
          <w:color w:val="231F20"/>
          <w:w w:val="110"/>
          <w:sz w:val="16"/>
        </w:rPr>
        <w:t>2000.</w:t>
      </w:r>
      <w:r>
        <w:rPr>
          <w:color w:val="231F20"/>
          <w:spacing w:val="-12"/>
          <w:w w:val="110"/>
          <w:sz w:val="16"/>
        </w:rPr>
        <w:t> </w:t>
      </w:r>
      <w:r>
        <w:rPr>
          <w:color w:val="231F20"/>
          <w:w w:val="110"/>
          <w:sz w:val="16"/>
        </w:rPr>
        <w:t>Hackbarth</w:t>
      </w:r>
      <w:r>
        <w:rPr>
          <w:color w:val="231F20"/>
          <w:spacing w:val="-12"/>
          <w:w w:val="110"/>
          <w:sz w:val="16"/>
        </w:rPr>
        <w:t> </w:t>
      </w:r>
      <w:r>
        <w:rPr>
          <w:color w:val="231F20"/>
          <w:w w:val="110"/>
          <w:sz w:val="16"/>
        </w:rPr>
        <w:t>H,</w:t>
      </w:r>
      <w:r>
        <w:rPr>
          <w:color w:val="231F20"/>
          <w:spacing w:val="-12"/>
          <w:w w:val="110"/>
          <w:sz w:val="16"/>
        </w:rPr>
        <w:t> </w:t>
      </w:r>
      <w:r>
        <w:rPr>
          <w:color w:val="231F20"/>
          <w:w w:val="110"/>
          <w:sz w:val="16"/>
        </w:rPr>
        <w:t>Kuppers N, Bohnet W. Lab Anim 34:91-96.</w:t>
      </w:r>
    </w:p>
    <w:p>
      <w:pPr>
        <w:spacing w:line="259" w:lineRule="auto" w:before="0"/>
        <w:ind w:left="720" w:right="354" w:hanging="360"/>
        <w:jc w:val="left"/>
        <w:rPr>
          <w:sz w:val="16"/>
        </w:rPr>
      </w:pPr>
      <w:r>
        <w:rPr>
          <w:color w:val="231F20"/>
          <w:w w:val="105"/>
          <w:sz w:val="16"/>
        </w:rPr>
        <w:t>Experimental</w:t>
      </w:r>
      <w:r>
        <w:rPr>
          <w:color w:val="231F20"/>
          <w:spacing w:val="32"/>
          <w:w w:val="105"/>
          <w:sz w:val="16"/>
        </w:rPr>
        <w:t> </w:t>
      </w:r>
      <w:r>
        <w:rPr>
          <w:color w:val="231F20"/>
          <w:w w:val="105"/>
          <w:sz w:val="16"/>
        </w:rPr>
        <w:t>and</w:t>
      </w:r>
      <w:r>
        <w:rPr>
          <w:color w:val="231F20"/>
          <w:spacing w:val="32"/>
          <w:w w:val="105"/>
          <w:sz w:val="16"/>
        </w:rPr>
        <w:t> </w:t>
      </w:r>
      <w:r>
        <w:rPr>
          <w:color w:val="231F20"/>
          <w:w w:val="105"/>
          <w:sz w:val="16"/>
        </w:rPr>
        <w:t>Surgical</w:t>
      </w:r>
      <w:r>
        <w:rPr>
          <w:color w:val="231F20"/>
          <w:spacing w:val="32"/>
          <w:w w:val="105"/>
          <w:sz w:val="16"/>
        </w:rPr>
        <w:t> </w:t>
      </w:r>
      <w:r>
        <w:rPr>
          <w:color w:val="231F20"/>
          <w:w w:val="105"/>
          <w:sz w:val="16"/>
        </w:rPr>
        <w:t>Technique</w:t>
      </w:r>
      <w:r>
        <w:rPr>
          <w:color w:val="231F20"/>
          <w:spacing w:val="32"/>
          <w:w w:val="105"/>
          <w:sz w:val="16"/>
        </w:rPr>
        <w:t> </w:t>
      </w:r>
      <w:r>
        <w:rPr>
          <w:color w:val="231F20"/>
          <w:w w:val="105"/>
          <w:sz w:val="16"/>
        </w:rPr>
        <w:t>in</w:t>
      </w:r>
      <w:r>
        <w:rPr>
          <w:color w:val="231F20"/>
          <w:spacing w:val="32"/>
          <w:w w:val="105"/>
          <w:sz w:val="16"/>
        </w:rPr>
        <w:t> </w:t>
      </w:r>
      <w:r>
        <w:rPr>
          <w:color w:val="231F20"/>
          <w:w w:val="105"/>
          <w:sz w:val="16"/>
        </w:rPr>
        <w:t>the</w:t>
      </w:r>
      <w:r>
        <w:rPr>
          <w:color w:val="231F20"/>
          <w:spacing w:val="32"/>
          <w:w w:val="105"/>
          <w:sz w:val="16"/>
        </w:rPr>
        <w:t> </w:t>
      </w:r>
      <w:r>
        <w:rPr>
          <w:color w:val="231F20"/>
          <w:w w:val="105"/>
          <w:sz w:val="16"/>
        </w:rPr>
        <w:t>Rat.</w:t>
      </w:r>
      <w:r>
        <w:rPr>
          <w:color w:val="231F20"/>
          <w:spacing w:val="32"/>
          <w:w w:val="105"/>
          <w:sz w:val="16"/>
        </w:rPr>
        <w:t> </w:t>
      </w:r>
      <w:r>
        <w:rPr>
          <w:color w:val="231F20"/>
          <w:w w:val="105"/>
          <w:sz w:val="16"/>
        </w:rPr>
        <w:t>1992.</w:t>
      </w:r>
      <w:r>
        <w:rPr>
          <w:color w:val="231F20"/>
          <w:spacing w:val="32"/>
          <w:w w:val="105"/>
          <w:sz w:val="16"/>
        </w:rPr>
        <w:t> </w:t>
      </w:r>
      <w:r>
        <w:rPr>
          <w:color w:val="231F20"/>
          <w:w w:val="105"/>
          <w:sz w:val="16"/>
        </w:rPr>
        <w:t>Waynforth</w:t>
      </w:r>
      <w:r>
        <w:rPr>
          <w:color w:val="231F20"/>
          <w:spacing w:val="32"/>
          <w:w w:val="105"/>
          <w:sz w:val="16"/>
        </w:rPr>
        <w:t> </w:t>
      </w:r>
      <w:r>
        <w:rPr>
          <w:color w:val="231F20"/>
          <w:w w:val="105"/>
          <w:sz w:val="16"/>
        </w:rPr>
        <w:t>HB,</w:t>
      </w:r>
      <w:r>
        <w:rPr>
          <w:color w:val="231F20"/>
          <w:spacing w:val="32"/>
          <w:w w:val="105"/>
          <w:sz w:val="16"/>
        </w:rPr>
        <w:t> </w:t>
      </w:r>
      <w:r>
        <w:rPr>
          <w:color w:val="231F20"/>
          <w:w w:val="105"/>
          <w:sz w:val="16"/>
        </w:rPr>
        <w:t>Flecknell</w:t>
      </w:r>
      <w:r>
        <w:rPr>
          <w:color w:val="231F20"/>
          <w:spacing w:val="32"/>
          <w:w w:val="105"/>
          <w:sz w:val="16"/>
        </w:rPr>
        <w:t> </w:t>
      </w:r>
      <w:r>
        <w:rPr>
          <w:color w:val="231F20"/>
          <w:w w:val="105"/>
          <w:sz w:val="16"/>
        </w:rPr>
        <w:t>PA.</w:t>
      </w:r>
      <w:r>
        <w:rPr>
          <w:color w:val="231F20"/>
          <w:spacing w:val="32"/>
          <w:w w:val="105"/>
          <w:sz w:val="16"/>
        </w:rPr>
        <w:t> </w:t>
      </w:r>
      <w:r>
        <w:rPr>
          <w:color w:val="231F20"/>
          <w:w w:val="105"/>
          <w:sz w:val="16"/>
        </w:rPr>
        <w:t>New York: Academic Press.</w:t>
      </w:r>
    </w:p>
    <w:p>
      <w:pPr>
        <w:spacing w:line="259" w:lineRule="auto" w:before="0"/>
        <w:ind w:left="719" w:right="0" w:hanging="360"/>
        <w:jc w:val="left"/>
        <w:rPr>
          <w:sz w:val="16"/>
        </w:rPr>
      </w:pPr>
      <w:r>
        <w:rPr>
          <w:color w:val="231F20"/>
          <w:w w:val="110"/>
          <w:sz w:val="16"/>
        </w:rPr>
        <w:t>Experimental</w:t>
      </w:r>
      <w:r>
        <w:rPr>
          <w:color w:val="231F20"/>
          <w:spacing w:val="-1"/>
          <w:w w:val="110"/>
          <w:sz w:val="16"/>
        </w:rPr>
        <w:t> </w:t>
      </w:r>
      <w:r>
        <w:rPr>
          <w:color w:val="231F20"/>
          <w:w w:val="110"/>
          <w:sz w:val="16"/>
        </w:rPr>
        <w:t>Surgical</w:t>
      </w:r>
      <w:r>
        <w:rPr>
          <w:color w:val="231F20"/>
          <w:spacing w:val="-1"/>
          <w:w w:val="110"/>
          <w:sz w:val="16"/>
        </w:rPr>
        <w:t> </w:t>
      </w:r>
      <w:r>
        <w:rPr>
          <w:color w:val="231F20"/>
          <w:w w:val="110"/>
          <w:sz w:val="16"/>
        </w:rPr>
        <w:t>Models</w:t>
      </w:r>
      <w:r>
        <w:rPr>
          <w:color w:val="231F20"/>
          <w:spacing w:val="-1"/>
          <w:w w:val="110"/>
          <w:sz w:val="16"/>
        </w:rPr>
        <w:t> </w:t>
      </w:r>
      <w:r>
        <w:rPr>
          <w:color w:val="231F20"/>
          <w:w w:val="110"/>
          <w:sz w:val="16"/>
        </w:rPr>
        <w:t>in</w:t>
      </w:r>
      <w:r>
        <w:rPr>
          <w:color w:val="231F20"/>
          <w:spacing w:val="-1"/>
          <w:w w:val="110"/>
          <w:sz w:val="16"/>
        </w:rPr>
        <w:t> </w:t>
      </w:r>
      <w:r>
        <w:rPr>
          <w:color w:val="231F20"/>
          <w:w w:val="110"/>
          <w:sz w:val="16"/>
        </w:rPr>
        <w:t>the</w:t>
      </w:r>
      <w:r>
        <w:rPr>
          <w:color w:val="231F20"/>
          <w:spacing w:val="-1"/>
          <w:w w:val="110"/>
          <w:sz w:val="16"/>
        </w:rPr>
        <w:t> </w:t>
      </w:r>
      <w:r>
        <w:rPr>
          <w:color w:val="231F20"/>
          <w:w w:val="110"/>
          <w:sz w:val="16"/>
        </w:rPr>
        <w:t>Laboratory</w:t>
      </w:r>
      <w:r>
        <w:rPr>
          <w:color w:val="231F20"/>
          <w:spacing w:val="-1"/>
          <w:w w:val="110"/>
          <w:sz w:val="16"/>
        </w:rPr>
        <w:t> </w:t>
      </w:r>
      <w:r>
        <w:rPr>
          <w:color w:val="231F20"/>
          <w:w w:val="110"/>
          <w:sz w:val="16"/>
        </w:rPr>
        <w:t>Rat.</w:t>
      </w:r>
      <w:r>
        <w:rPr>
          <w:color w:val="231F20"/>
          <w:spacing w:val="-1"/>
          <w:w w:val="110"/>
          <w:sz w:val="16"/>
        </w:rPr>
        <w:t> </w:t>
      </w:r>
      <w:r>
        <w:rPr>
          <w:color w:val="231F20"/>
          <w:w w:val="110"/>
          <w:sz w:val="16"/>
        </w:rPr>
        <w:t>2009.</w:t>
      </w:r>
      <w:r>
        <w:rPr>
          <w:color w:val="231F20"/>
          <w:spacing w:val="-3"/>
          <w:w w:val="110"/>
          <w:sz w:val="16"/>
        </w:rPr>
        <w:t> </w:t>
      </w:r>
      <w:r>
        <w:rPr>
          <w:color w:val="231F20"/>
          <w:w w:val="110"/>
          <w:sz w:val="16"/>
        </w:rPr>
        <w:t>Rigalli</w:t>
      </w:r>
      <w:r>
        <w:rPr>
          <w:color w:val="231F20"/>
          <w:spacing w:val="-3"/>
          <w:w w:val="110"/>
          <w:sz w:val="16"/>
        </w:rPr>
        <w:t> </w:t>
      </w:r>
      <w:r>
        <w:rPr>
          <w:color w:val="231F20"/>
          <w:w w:val="110"/>
          <w:sz w:val="16"/>
        </w:rPr>
        <w:t>A,</w:t>
      </w:r>
      <w:r>
        <w:rPr>
          <w:color w:val="231F20"/>
          <w:spacing w:val="-1"/>
          <w:w w:val="110"/>
          <w:sz w:val="16"/>
        </w:rPr>
        <w:t> </w:t>
      </w:r>
      <w:r>
        <w:rPr>
          <w:color w:val="231F20"/>
          <w:w w:val="110"/>
          <w:sz w:val="16"/>
        </w:rPr>
        <w:t>DiLoreto</w:t>
      </w:r>
      <w:r>
        <w:rPr>
          <w:color w:val="231F20"/>
          <w:spacing w:val="-1"/>
          <w:w w:val="110"/>
          <w:sz w:val="16"/>
        </w:rPr>
        <w:t> </w:t>
      </w:r>
      <w:r>
        <w:rPr>
          <w:color w:val="231F20"/>
          <w:w w:val="110"/>
          <w:sz w:val="16"/>
        </w:rPr>
        <w:t>V,</w:t>
      </w:r>
      <w:r>
        <w:rPr>
          <w:color w:val="231F20"/>
          <w:spacing w:val="-1"/>
          <w:w w:val="110"/>
          <w:sz w:val="16"/>
        </w:rPr>
        <w:t> </w:t>
      </w:r>
      <w:r>
        <w:rPr>
          <w:color w:val="231F20"/>
          <w:w w:val="110"/>
          <w:sz w:val="16"/>
        </w:rPr>
        <w:t>eds.</w:t>
      </w:r>
      <w:r>
        <w:rPr>
          <w:color w:val="231F20"/>
          <w:spacing w:val="-2"/>
          <w:w w:val="110"/>
          <w:sz w:val="16"/>
        </w:rPr>
        <w:t> </w:t>
      </w:r>
      <w:r>
        <w:rPr>
          <w:color w:val="231F20"/>
          <w:w w:val="110"/>
          <w:sz w:val="16"/>
        </w:rPr>
        <w:t>Boca Raton FL: CRC Press.</w:t>
      </w:r>
    </w:p>
    <w:p>
      <w:pPr>
        <w:spacing w:line="259" w:lineRule="auto" w:before="0"/>
        <w:ind w:left="360" w:right="354" w:firstLine="0"/>
        <w:jc w:val="right"/>
        <w:rPr>
          <w:sz w:val="16"/>
        </w:rPr>
      </w:pPr>
      <w:r>
        <w:rPr>
          <w:color w:val="231F20"/>
          <w:w w:val="105"/>
          <w:sz w:val="16"/>
        </w:rPr>
        <w:t>Gender influences infectivity in C57BL/6 mice exposed to mouse minute virus. 2007. Thomas ML 3rd, Morse BC, O’Malley J, Davis JA, St Claire MB, Cole MN. Comp Med 57:74-81. Guidelines</w:t>
      </w:r>
      <w:r>
        <w:rPr>
          <w:color w:val="231F20"/>
          <w:spacing w:val="22"/>
          <w:w w:val="105"/>
          <w:sz w:val="16"/>
        </w:rPr>
        <w:t> </w:t>
      </w:r>
      <w:r>
        <w:rPr>
          <w:color w:val="231F20"/>
          <w:w w:val="105"/>
          <w:sz w:val="16"/>
        </w:rPr>
        <w:t>for</w:t>
      </w:r>
      <w:r>
        <w:rPr>
          <w:color w:val="231F20"/>
          <w:spacing w:val="22"/>
          <w:w w:val="105"/>
          <w:sz w:val="16"/>
        </w:rPr>
        <w:t> </w:t>
      </w:r>
      <w:r>
        <w:rPr>
          <w:color w:val="231F20"/>
          <w:w w:val="105"/>
          <w:sz w:val="16"/>
        </w:rPr>
        <w:t>the</w:t>
      </w:r>
      <w:r>
        <w:rPr>
          <w:color w:val="231F20"/>
          <w:spacing w:val="22"/>
          <w:w w:val="105"/>
          <w:sz w:val="16"/>
        </w:rPr>
        <w:t> </w:t>
      </w:r>
      <w:r>
        <w:rPr>
          <w:color w:val="231F20"/>
          <w:w w:val="105"/>
          <w:sz w:val="16"/>
        </w:rPr>
        <w:t>Euthanasia</w:t>
      </w:r>
      <w:r>
        <w:rPr>
          <w:color w:val="231F20"/>
          <w:spacing w:val="22"/>
          <w:w w:val="105"/>
          <w:sz w:val="16"/>
        </w:rPr>
        <w:t> </w:t>
      </w:r>
      <w:r>
        <w:rPr>
          <w:color w:val="231F20"/>
          <w:w w:val="105"/>
          <w:sz w:val="16"/>
        </w:rPr>
        <w:t>of</w:t>
      </w:r>
      <w:r>
        <w:rPr>
          <w:color w:val="231F20"/>
          <w:spacing w:val="22"/>
          <w:w w:val="105"/>
          <w:sz w:val="16"/>
        </w:rPr>
        <w:t> </w:t>
      </w:r>
      <w:r>
        <w:rPr>
          <w:color w:val="231F20"/>
          <w:w w:val="105"/>
          <w:sz w:val="16"/>
        </w:rPr>
        <w:t>Mouse</w:t>
      </w:r>
      <w:r>
        <w:rPr>
          <w:color w:val="231F20"/>
          <w:spacing w:val="22"/>
          <w:w w:val="105"/>
          <w:sz w:val="16"/>
        </w:rPr>
        <w:t> </w:t>
      </w:r>
      <w:r>
        <w:rPr>
          <w:color w:val="231F20"/>
          <w:w w:val="105"/>
          <w:sz w:val="16"/>
        </w:rPr>
        <w:t>and</w:t>
      </w:r>
      <w:r>
        <w:rPr>
          <w:color w:val="231F20"/>
          <w:spacing w:val="22"/>
          <w:w w:val="105"/>
          <w:sz w:val="16"/>
        </w:rPr>
        <w:t> </w:t>
      </w:r>
      <w:r>
        <w:rPr>
          <w:color w:val="231F20"/>
          <w:w w:val="105"/>
          <w:sz w:val="16"/>
        </w:rPr>
        <w:t>Rat</w:t>
      </w:r>
      <w:r>
        <w:rPr>
          <w:color w:val="231F20"/>
          <w:spacing w:val="22"/>
          <w:w w:val="105"/>
          <w:sz w:val="16"/>
        </w:rPr>
        <w:t> </w:t>
      </w:r>
      <w:r>
        <w:rPr>
          <w:color w:val="231F20"/>
          <w:w w:val="105"/>
          <w:sz w:val="16"/>
        </w:rPr>
        <w:t>Feti</w:t>
      </w:r>
      <w:r>
        <w:rPr>
          <w:color w:val="231F20"/>
          <w:spacing w:val="22"/>
          <w:w w:val="105"/>
          <w:sz w:val="16"/>
        </w:rPr>
        <w:t> </w:t>
      </w:r>
      <w:r>
        <w:rPr>
          <w:color w:val="231F20"/>
          <w:w w:val="105"/>
          <w:sz w:val="16"/>
        </w:rPr>
        <w:t>and</w:t>
      </w:r>
      <w:r>
        <w:rPr>
          <w:color w:val="231F20"/>
          <w:spacing w:val="22"/>
          <w:w w:val="105"/>
          <w:sz w:val="16"/>
        </w:rPr>
        <w:t> </w:t>
      </w:r>
      <w:r>
        <w:rPr>
          <w:color w:val="231F20"/>
          <w:w w:val="105"/>
          <w:sz w:val="16"/>
        </w:rPr>
        <w:t>Neonates.</w:t>
      </w:r>
      <w:r>
        <w:rPr>
          <w:color w:val="231F20"/>
          <w:spacing w:val="22"/>
          <w:w w:val="105"/>
          <w:sz w:val="16"/>
        </w:rPr>
        <w:t> </w:t>
      </w:r>
      <w:r>
        <w:rPr>
          <w:color w:val="231F20"/>
          <w:w w:val="105"/>
          <w:sz w:val="16"/>
        </w:rPr>
        <w:t>2007.</w:t>
      </w:r>
      <w:r>
        <w:rPr>
          <w:color w:val="231F20"/>
          <w:spacing w:val="22"/>
          <w:w w:val="105"/>
          <w:sz w:val="16"/>
        </w:rPr>
        <w:t> </w:t>
      </w:r>
      <w:r>
        <w:rPr>
          <w:color w:val="231F20"/>
          <w:w w:val="105"/>
          <w:sz w:val="16"/>
        </w:rPr>
        <w:t>Office</w:t>
      </w:r>
      <w:r>
        <w:rPr>
          <w:color w:val="231F20"/>
          <w:spacing w:val="22"/>
          <w:w w:val="105"/>
          <w:sz w:val="16"/>
        </w:rPr>
        <w:t> </w:t>
      </w:r>
      <w:r>
        <w:rPr>
          <w:color w:val="231F20"/>
          <w:w w:val="105"/>
          <w:sz w:val="16"/>
        </w:rPr>
        <w:t>of</w:t>
      </w:r>
      <w:r>
        <w:rPr>
          <w:color w:val="231F20"/>
          <w:spacing w:val="18"/>
          <w:w w:val="105"/>
          <w:sz w:val="16"/>
        </w:rPr>
        <w:t> </w:t>
      </w:r>
      <w:r>
        <w:rPr>
          <w:color w:val="231F20"/>
          <w:w w:val="105"/>
          <w:sz w:val="16"/>
        </w:rPr>
        <w:t>Animal Care and Use, NIH. Avaialable at: </w:t>
      </w:r>
      <w:hyperlink r:id="rId82">
        <w:r>
          <w:rPr>
            <w:color w:val="231F20"/>
            <w:w w:val="105"/>
            <w:sz w:val="16"/>
          </w:rPr>
          <w:t>http://oacu.od.nih.gov/ARAC/documents/Rodent_Eu-</w:t>
        </w:r>
      </w:hyperlink>
    </w:p>
    <w:p>
      <w:pPr>
        <w:spacing w:line="184" w:lineRule="exact" w:before="0"/>
        <w:ind w:left="719" w:right="0" w:firstLine="0"/>
        <w:jc w:val="both"/>
        <w:rPr>
          <w:sz w:val="16"/>
        </w:rPr>
      </w:pPr>
      <w:r>
        <w:rPr>
          <w:color w:val="231F20"/>
          <w:w w:val="110"/>
          <w:sz w:val="16"/>
        </w:rPr>
        <w:t>thanasia_Pup.pdf;</w:t>
      </w:r>
      <w:r>
        <w:rPr>
          <w:color w:val="231F20"/>
          <w:spacing w:val="-3"/>
          <w:w w:val="110"/>
          <w:sz w:val="16"/>
        </w:rPr>
        <w:t> </w:t>
      </w:r>
      <w:r>
        <w:rPr>
          <w:color w:val="231F20"/>
          <w:w w:val="110"/>
          <w:sz w:val="16"/>
        </w:rPr>
        <w:t>accessed</w:t>
      </w:r>
      <w:r>
        <w:rPr>
          <w:color w:val="231F20"/>
          <w:spacing w:val="-2"/>
          <w:w w:val="110"/>
          <w:sz w:val="16"/>
        </w:rPr>
        <w:t> </w:t>
      </w:r>
      <w:r>
        <w:rPr>
          <w:color w:val="231F20"/>
          <w:w w:val="110"/>
          <w:sz w:val="16"/>
        </w:rPr>
        <w:t>January</w:t>
      </w:r>
      <w:r>
        <w:rPr>
          <w:color w:val="231F20"/>
          <w:spacing w:val="-2"/>
          <w:w w:val="110"/>
          <w:sz w:val="16"/>
        </w:rPr>
        <w:t> </w:t>
      </w:r>
      <w:r>
        <w:rPr>
          <w:color w:val="231F20"/>
          <w:w w:val="110"/>
          <w:sz w:val="16"/>
        </w:rPr>
        <w:t>24,</w:t>
      </w:r>
      <w:r>
        <w:rPr>
          <w:color w:val="231F20"/>
          <w:spacing w:val="-2"/>
          <w:w w:val="110"/>
          <w:sz w:val="16"/>
        </w:rPr>
        <w:t> </w:t>
      </w:r>
      <w:r>
        <w:rPr>
          <w:color w:val="231F20"/>
          <w:spacing w:val="-4"/>
          <w:w w:val="110"/>
          <w:sz w:val="16"/>
        </w:rPr>
        <w:t>2010.</w:t>
      </w:r>
    </w:p>
    <w:p>
      <w:pPr>
        <w:spacing w:before="8"/>
        <w:ind w:left="359" w:right="0" w:firstLine="0"/>
        <w:jc w:val="both"/>
        <w:rPr>
          <w:sz w:val="16"/>
        </w:rPr>
      </w:pPr>
      <w:r>
        <w:rPr>
          <w:rFonts w:ascii="Trebuchet MS"/>
          <w:i/>
          <w:color w:val="231F20"/>
          <w:sz w:val="16"/>
        </w:rPr>
        <w:t>helicobacter</w:t>
      </w:r>
      <w:r>
        <w:rPr>
          <w:rFonts w:ascii="Trebuchet MS"/>
          <w:i/>
          <w:color w:val="231F20"/>
          <w:spacing w:val="18"/>
          <w:sz w:val="16"/>
        </w:rPr>
        <w:t> </w:t>
      </w:r>
      <w:r>
        <w:rPr>
          <w:rFonts w:ascii="Trebuchet MS"/>
          <w:i/>
          <w:color w:val="231F20"/>
          <w:sz w:val="16"/>
        </w:rPr>
        <w:t>bilis</w:t>
      </w:r>
      <w:r>
        <w:rPr>
          <w:color w:val="231F20"/>
          <w:sz w:val="16"/>
        </w:rPr>
        <w:t>-induced</w:t>
      </w:r>
      <w:r>
        <w:rPr>
          <w:color w:val="231F20"/>
          <w:spacing w:val="22"/>
          <w:sz w:val="16"/>
        </w:rPr>
        <w:t> </w:t>
      </w:r>
      <w:r>
        <w:rPr>
          <w:color w:val="231F20"/>
          <w:sz w:val="16"/>
        </w:rPr>
        <w:t>inflammatory</w:t>
      </w:r>
      <w:r>
        <w:rPr>
          <w:color w:val="231F20"/>
          <w:spacing w:val="21"/>
          <w:sz w:val="16"/>
        </w:rPr>
        <w:t> </w:t>
      </w:r>
      <w:r>
        <w:rPr>
          <w:color w:val="231F20"/>
          <w:sz w:val="16"/>
        </w:rPr>
        <w:t>bowel</w:t>
      </w:r>
      <w:r>
        <w:rPr>
          <w:color w:val="231F20"/>
          <w:spacing w:val="22"/>
          <w:sz w:val="16"/>
        </w:rPr>
        <w:t> </w:t>
      </w:r>
      <w:r>
        <w:rPr>
          <w:color w:val="231F20"/>
          <w:sz w:val="16"/>
        </w:rPr>
        <w:t>disease</w:t>
      </w:r>
      <w:r>
        <w:rPr>
          <w:color w:val="231F20"/>
          <w:spacing w:val="21"/>
          <w:sz w:val="16"/>
        </w:rPr>
        <w:t> </w:t>
      </w:r>
      <w:r>
        <w:rPr>
          <w:color w:val="231F20"/>
          <w:sz w:val="16"/>
        </w:rPr>
        <w:t>in</w:t>
      </w:r>
      <w:r>
        <w:rPr>
          <w:color w:val="231F20"/>
          <w:spacing w:val="21"/>
          <w:sz w:val="16"/>
        </w:rPr>
        <w:t> </w:t>
      </w:r>
      <w:r>
        <w:rPr>
          <w:color w:val="231F20"/>
          <w:sz w:val="16"/>
        </w:rPr>
        <w:t>SCID</w:t>
      </w:r>
      <w:r>
        <w:rPr>
          <w:color w:val="231F20"/>
          <w:spacing w:val="22"/>
          <w:sz w:val="16"/>
        </w:rPr>
        <w:t> </w:t>
      </w:r>
      <w:r>
        <w:rPr>
          <w:color w:val="231F20"/>
          <w:sz w:val="16"/>
        </w:rPr>
        <w:t>mice</w:t>
      </w:r>
      <w:r>
        <w:rPr>
          <w:color w:val="231F20"/>
          <w:spacing w:val="21"/>
          <w:sz w:val="16"/>
        </w:rPr>
        <w:t> </w:t>
      </w:r>
      <w:r>
        <w:rPr>
          <w:color w:val="231F20"/>
          <w:sz w:val="16"/>
        </w:rPr>
        <w:t>with</w:t>
      </w:r>
      <w:r>
        <w:rPr>
          <w:color w:val="231F20"/>
          <w:spacing w:val="22"/>
          <w:sz w:val="16"/>
        </w:rPr>
        <w:t> </w:t>
      </w:r>
      <w:r>
        <w:rPr>
          <w:color w:val="231F20"/>
          <w:sz w:val="16"/>
        </w:rPr>
        <w:t>defined</w:t>
      </w:r>
      <w:r>
        <w:rPr>
          <w:color w:val="231F20"/>
          <w:spacing w:val="21"/>
          <w:sz w:val="16"/>
        </w:rPr>
        <w:t> </w:t>
      </w:r>
      <w:r>
        <w:rPr>
          <w:color w:val="231F20"/>
          <w:sz w:val="16"/>
        </w:rPr>
        <w:t>flora.</w:t>
      </w:r>
      <w:r>
        <w:rPr>
          <w:color w:val="231F20"/>
          <w:spacing w:val="21"/>
          <w:sz w:val="16"/>
        </w:rPr>
        <w:t> </w:t>
      </w:r>
      <w:r>
        <w:rPr>
          <w:color w:val="231F20"/>
          <w:spacing w:val="-2"/>
          <w:sz w:val="16"/>
        </w:rPr>
        <w:t>1997.</w:t>
      </w:r>
    </w:p>
    <w:p>
      <w:pPr>
        <w:spacing w:before="15"/>
        <w:ind w:left="719" w:right="0" w:firstLine="0"/>
        <w:jc w:val="both"/>
        <w:rPr>
          <w:sz w:val="16"/>
        </w:rPr>
      </w:pPr>
      <w:r>
        <w:rPr>
          <w:color w:val="231F20"/>
          <w:w w:val="110"/>
          <w:sz w:val="16"/>
        </w:rPr>
        <w:t>Shomer</w:t>
      </w:r>
      <w:r>
        <w:rPr>
          <w:color w:val="231F20"/>
          <w:spacing w:val="-12"/>
          <w:w w:val="110"/>
          <w:sz w:val="16"/>
        </w:rPr>
        <w:t> </w:t>
      </w:r>
      <w:r>
        <w:rPr>
          <w:color w:val="231F20"/>
          <w:w w:val="110"/>
          <w:sz w:val="16"/>
        </w:rPr>
        <w:t>NH,</w:t>
      </w:r>
      <w:r>
        <w:rPr>
          <w:color w:val="231F20"/>
          <w:spacing w:val="-12"/>
          <w:w w:val="110"/>
          <w:sz w:val="16"/>
        </w:rPr>
        <w:t> </w:t>
      </w:r>
      <w:r>
        <w:rPr>
          <w:color w:val="231F20"/>
          <w:w w:val="110"/>
          <w:sz w:val="16"/>
        </w:rPr>
        <w:t>Dangler</w:t>
      </w:r>
      <w:r>
        <w:rPr>
          <w:color w:val="231F20"/>
          <w:spacing w:val="-11"/>
          <w:w w:val="110"/>
          <w:sz w:val="16"/>
        </w:rPr>
        <w:t> </w:t>
      </w:r>
      <w:r>
        <w:rPr>
          <w:color w:val="231F20"/>
          <w:w w:val="110"/>
          <w:sz w:val="16"/>
        </w:rPr>
        <w:t>CA,</w:t>
      </w:r>
      <w:r>
        <w:rPr>
          <w:color w:val="231F20"/>
          <w:spacing w:val="-12"/>
          <w:w w:val="110"/>
          <w:sz w:val="16"/>
        </w:rPr>
        <w:t> </w:t>
      </w:r>
      <w:r>
        <w:rPr>
          <w:color w:val="231F20"/>
          <w:w w:val="110"/>
          <w:sz w:val="16"/>
        </w:rPr>
        <w:t>Schrenzel</w:t>
      </w:r>
      <w:r>
        <w:rPr>
          <w:color w:val="231F20"/>
          <w:spacing w:val="-12"/>
          <w:w w:val="110"/>
          <w:sz w:val="16"/>
        </w:rPr>
        <w:t> </w:t>
      </w:r>
      <w:r>
        <w:rPr>
          <w:color w:val="231F20"/>
          <w:w w:val="110"/>
          <w:sz w:val="16"/>
        </w:rPr>
        <w:t>MD,</w:t>
      </w:r>
      <w:r>
        <w:rPr>
          <w:color w:val="231F20"/>
          <w:spacing w:val="-11"/>
          <w:w w:val="110"/>
          <w:sz w:val="16"/>
        </w:rPr>
        <w:t> </w:t>
      </w:r>
      <w:r>
        <w:rPr>
          <w:color w:val="231F20"/>
          <w:w w:val="110"/>
          <w:sz w:val="16"/>
        </w:rPr>
        <w:t>Fox</w:t>
      </w:r>
      <w:r>
        <w:rPr>
          <w:color w:val="231F20"/>
          <w:spacing w:val="-12"/>
          <w:w w:val="110"/>
          <w:sz w:val="16"/>
        </w:rPr>
        <w:t> </w:t>
      </w:r>
      <w:r>
        <w:rPr>
          <w:color w:val="231F20"/>
          <w:w w:val="110"/>
          <w:sz w:val="16"/>
        </w:rPr>
        <w:t>JG.</w:t>
      </w:r>
      <w:r>
        <w:rPr>
          <w:color w:val="231F20"/>
          <w:spacing w:val="-11"/>
          <w:w w:val="110"/>
          <w:sz w:val="16"/>
        </w:rPr>
        <w:t> </w:t>
      </w:r>
      <w:r>
        <w:rPr>
          <w:color w:val="231F20"/>
          <w:w w:val="110"/>
          <w:sz w:val="16"/>
        </w:rPr>
        <w:t>Infect</w:t>
      </w:r>
      <w:r>
        <w:rPr>
          <w:color w:val="231F20"/>
          <w:spacing w:val="-12"/>
          <w:w w:val="110"/>
          <w:sz w:val="16"/>
        </w:rPr>
        <w:t> </w:t>
      </w:r>
      <w:r>
        <w:rPr>
          <w:color w:val="231F20"/>
          <w:w w:val="110"/>
          <w:sz w:val="16"/>
        </w:rPr>
        <w:t>Immun</w:t>
      </w:r>
      <w:r>
        <w:rPr>
          <w:color w:val="231F20"/>
          <w:spacing w:val="-12"/>
          <w:w w:val="110"/>
          <w:sz w:val="16"/>
        </w:rPr>
        <w:t> </w:t>
      </w:r>
      <w:r>
        <w:rPr>
          <w:color w:val="231F20"/>
          <w:w w:val="110"/>
          <w:sz w:val="16"/>
        </w:rPr>
        <w:t>65:4858-</w:t>
      </w:r>
      <w:r>
        <w:rPr>
          <w:color w:val="231F20"/>
          <w:spacing w:val="-2"/>
          <w:w w:val="110"/>
          <w:sz w:val="16"/>
        </w:rPr>
        <w:t>4864.</w:t>
      </w:r>
    </w:p>
    <w:p>
      <w:pPr>
        <w:spacing w:line="259" w:lineRule="auto" w:before="14"/>
        <w:ind w:left="719" w:right="355" w:hanging="360"/>
        <w:jc w:val="both"/>
        <w:rPr>
          <w:sz w:val="16"/>
        </w:rPr>
      </w:pPr>
      <w:r>
        <w:rPr>
          <w:color w:val="231F20"/>
          <w:w w:val="110"/>
          <w:sz w:val="16"/>
        </w:rPr>
        <w:t>Humane</w:t>
      </w:r>
      <w:r>
        <w:rPr>
          <w:color w:val="231F20"/>
          <w:w w:val="110"/>
          <w:sz w:val="16"/>
        </w:rPr>
        <w:t> and</w:t>
      </w:r>
      <w:r>
        <w:rPr>
          <w:color w:val="231F20"/>
          <w:w w:val="110"/>
          <w:sz w:val="16"/>
        </w:rPr>
        <w:t> practical</w:t>
      </w:r>
      <w:r>
        <w:rPr>
          <w:color w:val="231F20"/>
          <w:w w:val="110"/>
          <w:sz w:val="16"/>
        </w:rPr>
        <w:t> implications</w:t>
      </w:r>
      <w:r>
        <w:rPr>
          <w:color w:val="231F20"/>
          <w:w w:val="110"/>
          <w:sz w:val="16"/>
        </w:rPr>
        <w:t> of</w:t>
      </w:r>
      <w:r>
        <w:rPr>
          <w:color w:val="231F20"/>
          <w:w w:val="110"/>
          <w:sz w:val="16"/>
        </w:rPr>
        <w:t> using</w:t>
      </w:r>
      <w:r>
        <w:rPr>
          <w:color w:val="231F20"/>
          <w:w w:val="110"/>
          <w:sz w:val="16"/>
        </w:rPr>
        <w:t> carbon</w:t>
      </w:r>
      <w:r>
        <w:rPr>
          <w:color w:val="231F20"/>
          <w:w w:val="110"/>
          <w:sz w:val="16"/>
        </w:rPr>
        <w:t> dioxide</w:t>
      </w:r>
      <w:r>
        <w:rPr>
          <w:color w:val="231F20"/>
          <w:w w:val="110"/>
          <w:sz w:val="16"/>
        </w:rPr>
        <w:t> mixed</w:t>
      </w:r>
      <w:r>
        <w:rPr>
          <w:color w:val="231F20"/>
          <w:w w:val="110"/>
          <w:sz w:val="16"/>
        </w:rPr>
        <w:t> with</w:t>
      </w:r>
      <w:r>
        <w:rPr>
          <w:color w:val="231F20"/>
          <w:w w:val="110"/>
          <w:sz w:val="16"/>
        </w:rPr>
        <w:t> oxygen</w:t>
      </w:r>
      <w:r>
        <w:rPr>
          <w:color w:val="231F20"/>
          <w:w w:val="110"/>
          <w:sz w:val="16"/>
        </w:rPr>
        <w:t> for</w:t>
      </w:r>
      <w:r>
        <w:rPr>
          <w:color w:val="231F20"/>
          <w:w w:val="110"/>
          <w:sz w:val="16"/>
        </w:rPr>
        <w:t> anes-thesia or euthanasia of rats. 1997. Danneman PJ, Stein S, Walshaw SO. Lab Anim Sci </w:t>
      </w:r>
      <w:r>
        <w:rPr>
          <w:color w:val="231F20"/>
          <w:spacing w:val="-2"/>
          <w:w w:val="110"/>
          <w:sz w:val="16"/>
        </w:rPr>
        <w:t>47:376-385.</w:t>
      </w:r>
    </w:p>
    <w:p>
      <w:pPr>
        <w:spacing w:line="259" w:lineRule="auto" w:before="0"/>
        <w:ind w:left="719" w:right="355" w:hanging="360"/>
        <w:jc w:val="both"/>
        <w:rPr>
          <w:sz w:val="16"/>
        </w:rPr>
      </w:pPr>
      <w:r>
        <w:rPr>
          <w:color w:val="231F20"/>
          <w:w w:val="110"/>
          <w:sz w:val="16"/>
        </w:rPr>
        <w:t>Improving murine health surveillance programs with the help of on-site enzyme-linked im-munosorbent</w:t>
      </w:r>
      <w:r>
        <w:rPr>
          <w:color w:val="231F20"/>
          <w:spacing w:val="-13"/>
          <w:w w:val="110"/>
          <w:sz w:val="16"/>
        </w:rPr>
        <w:t> </w:t>
      </w:r>
      <w:r>
        <w:rPr>
          <w:color w:val="231F20"/>
          <w:w w:val="110"/>
          <w:sz w:val="16"/>
        </w:rPr>
        <w:t>assay.</w:t>
      </w:r>
      <w:r>
        <w:rPr>
          <w:color w:val="231F20"/>
          <w:spacing w:val="-12"/>
          <w:w w:val="110"/>
          <w:sz w:val="16"/>
        </w:rPr>
        <w:t> </w:t>
      </w:r>
      <w:r>
        <w:rPr>
          <w:color w:val="231F20"/>
          <w:w w:val="110"/>
          <w:sz w:val="16"/>
        </w:rPr>
        <w:t>2006.</w:t>
      </w:r>
      <w:r>
        <w:rPr>
          <w:color w:val="231F20"/>
          <w:spacing w:val="-12"/>
          <w:w w:val="110"/>
          <w:sz w:val="16"/>
        </w:rPr>
        <w:t> </w:t>
      </w:r>
      <w:r>
        <w:rPr>
          <w:color w:val="231F20"/>
          <w:w w:val="110"/>
          <w:sz w:val="16"/>
        </w:rPr>
        <w:t>Zamora</w:t>
      </w:r>
      <w:r>
        <w:rPr>
          <w:color w:val="231F20"/>
          <w:spacing w:val="-12"/>
          <w:w w:val="110"/>
          <w:sz w:val="16"/>
        </w:rPr>
        <w:t> </w:t>
      </w:r>
      <w:r>
        <w:rPr>
          <w:color w:val="231F20"/>
          <w:w w:val="110"/>
          <w:sz w:val="16"/>
        </w:rPr>
        <w:t>BM,</w:t>
      </w:r>
      <w:r>
        <w:rPr>
          <w:color w:val="231F20"/>
          <w:spacing w:val="-13"/>
          <w:w w:val="110"/>
          <w:sz w:val="16"/>
        </w:rPr>
        <w:t> </w:t>
      </w:r>
      <w:r>
        <w:rPr>
          <w:color w:val="231F20"/>
          <w:w w:val="110"/>
          <w:sz w:val="16"/>
        </w:rPr>
        <w:t>Schwiebert</w:t>
      </w:r>
      <w:r>
        <w:rPr>
          <w:color w:val="231F20"/>
          <w:spacing w:val="-12"/>
          <w:w w:val="110"/>
          <w:sz w:val="16"/>
        </w:rPr>
        <w:t> </w:t>
      </w:r>
      <w:r>
        <w:rPr>
          <w:color w:val="231F20"/>
          <w:w w:val="110"/>
          <w:sz w:val="16"/>
        </w:rPr>
        <w:t>RS,</w:t>
      </w:r>
      <w:r>
        <w:rPr>
          <w:color w:val="231F20"/>
          <w:spacing w:val="-12"/>
          <w:w w:val="110"/>
          <w:sz w:val="16"/>
        </w:rPr>
        <w:t> </w:t>
      </w:r>
      <w:r>
        <w:rPr>
          <w:color w:val="231F20"/>
          <w:w w:val="110"/>
          <w:sz w:val="16"/>
        </w:rPr>
        <w:t>Lawson</w:t>
      </w:r>
      <w:r>
        <w:rPr>
          <w:color w:val="231F20"/>
          <w:spacing w:val="-12"/>
          <w:w w:val="110"/>
          <w:sz w:val="16"/>
        </w:rPr>
        <w:t> </w:t>
      </w:r>
      <w:r>
        <w:rPr>
          <w:color w:val="231F20"/>
          <w:w w:val="110"/>
          <w:sz w:val="16"/>
        </w:rPr>
        <w:t>GW,</w:t>
      </w:r>
      <w:r>
        <w:rPr>
          <w:color w:val="231F20"/>
          <w:spacing w:val="-13"/>
          <w:w w:val="110"/>
          <w:sz w:val="16"/>
        </w:rPr>
        <w:t> </w:t>
      </w:r>
      <w:r>
        <w:rPr>
          <w:color w:val="231F20"/>
          <w:w w:val="110"/>
          <w:sz w:val="16"/>
        </w:rPr>
        <w:t>Sharp</w:t>
      </w:r>
      <w:r>
        <w:rPr>
          <w:color w:val="231F20"/>
          <w:spacing w:val="-12"/>
          <w:w w:val="110"/>
          <w:sz w:val="16"/>
        </w:rPr>
        <w:t> </w:t>
      </w:r>
      <w:r>
        <w:rPr>
          <w:color w:val="231F20"/>
          <w:w w:val="110"/>
          <w:sz w:val="16"/>
        </w:rPr>
        <w:t>PE.</w:t>
      </w:r>
      <w:r>
        <w:rPr>
          <w:color w:val="231F20"/>
          <w:spacing w:val="-12"/>
          <w:w w:val="110"/>
          <w:sz w:val="16"/>
        </w:rPr>
        <w:t> </w:t>
      </w:r>
      <w:r>
        <w:rPr>
          <w:color w:val="231F20"/>
          <w:w w:val="110"/>
          <w:sz w:val="16"/>
        </w:rPr>
        <w:t>JAALAS </w:t>
      </w:r>
      <w:r>
        <w:rPr>
          <w:color w:val="231F20"/>
          <w:spacing w:val="-2"/>
          <w:w w:val="110"/>
          <w:sz w:val="16"/>
        </w:rPr>
        <w:t>45:24-28.</w:t>
      </w:r>
    </w:p>
    <w:p>
      <w:pPr>
        <w:spacing w:line="259" w:lineRule="auto" w:before="0"/>
        <w:ind w:left="719" w:right="355" w:hanging="360"/>
        <w:jc w:val="both"/>
        <w:rPr>
          <w:sz w:val="16"/>
        </w:rPr>
      </w:pPr>
      <w:r>
        <w:rPr>
          <w:color w:val="231F20"/>
          <w:sz w:val="16"/>
        </w:rPr>
        <w:t>Infectious Diseases of Mice and Rats. 1991. National Research Council. Washington: National </w:t>
      </w:r>
      <w:r>
        <w:rPr>
          <w:color w:val="231F20"/>
          <w:w w:val="110"/>
          <w:sz w:val="16"/>
        </w:rPr>
        <w:t>Academy Press.</w:t>
      </w:r>
    </w:p>
    <w:p>
      <w:pPr>
        <w:spacing w:line="259" w:lineRule="auto" w:before="0"/>
        <w:ind w:left="719" w:right="355" w:hanging="360"/>
        <w:jc w:val="both"/>
        <w:rPr>
          <w:sz w:val="16"/>
        </w:rPr>
      </w:pPr>
      <w:r>
        <w:rPr>
          <w:color w:val="231F20"/>
          <w:w w:val="110"/>
          <w:sz w:val="16"/>
        </w:rPr>
        <w:t>Ivermectin</w:t>
      </w:r>
      <w:r>
        <w:rPr>
          <w:color w:val="231F20"/>
          <w:spacing w:val="-7"/>
          <w:w w:val="110"/>
          <w:sz w:val="16"/>
        </w:rPr>
        <w:t> </w:t>
      </w:r>
      <w:r>
        <w:rPr>
          <w:color w:val="231F20"/>
          <w:w w:val="110"/>
          <w:sz w:val="16"/>
        </w:rPr>
        <w:t>eradication</w:t>
      </w:r>
      <w:r>
        <w:rPr>
          <w:color w:val="231F20"/>
          <w:spacing w:val="-7"/>
          <w:w w:val="110"/>
          <w:sz w:val="16"/>
        </w:rPr>
        <w:t> </w:t>
      </w:r>
      <w:r>
        <w:rPr>
          <w:color w:val="231F20"/>
          <w:w w:val="110"/>
          <w:sz w:val="16"/>
        </w:rPr>
        <w:t>of</w:t>
      </w:r>
      <w:r>
        <w:rPr>
          <w:color w:val="231F20"/>
          <w:spacing w:val="-7"/>
          <w:w w:val="110"/>
          <w:sz w:val="16"/>
        </w:rPr>
        <w:t> </w:t>
      </w:r>
      <w:r>
        <w:rPr>
          <w:color w:val="231F20"/>
          <w:w w:val="110"/>
          <w:sz w:val="16"/>
        </w:rPr>
        <w:t>pinworms</w:t>
      </w:r>
      <w:r>
        <w:rPr>
          <w:color w:val="231F20"/>
          <w:spacing w:val="-7"/>
          <w:w w:val="110"/>
          <w:sz w:val="16"/>
        </w:rPr>
        <w:t> </w:t>
      </w:r>
      <w:r>
        <w:rPr>
          <w:color w:val="231F20"/>
          <w:w w:val="110"/>
          <w:sz w:val="16"/>
        </w:rPr>
        <w:t>from</w:t>
      </w:r>
      <w:r>
        <w:rPr>
          <w:color w:val="231F20"/>
          <w:spacing w:val="-7"/>
          <w:w w:val="110"/>
          <w:sz w:val="16"/>
        </w:rPr>
        <w:t> </w:t>
      </w:r>
      <w:r>
        <w:rPr>
          <w:color w:val="231F20"/>
          <w:w w:val="110"/>
          <w:sz w:val="16"/>
        </w:rPr>
        <w:t>rats</w:t>
      </w:r>
      <w:r>
        <w:rPr>
          <w:color w:val="231F20"/>
          <w:spacing w:val="-7"/>
          <w:w w:val="110"/>
          <w:sz w:val="16"/>
        </w:rPr>
        <w:t> </w:t>
      </w:r>
      <w:r>
        <w:rPr>
          <w:color w:val="231F20"/>
          <w:w w:val="110"/>
          <w:sz w:val="16"/>
        </w:rPr>
        <w:t>kept</w:t>
      </w:r>
      <w:r>
        <w:rPr>
          <w:color w:val="231F20"/>
          <w:spacing w:val="-7"/>
          <w:w w:val="110"/>
          <w:sz w:val="16"/>
        </w:rPr>
        <w:t> </w:t>
      </w:r>
      <w:r>
        <w:rPr>
          <w:color w:val="231F20"/>
          <w:w w:val="110"/>
          <w:sz w:val="16"/>
        </w:rPr>
        <w:t>in</w:t>
      </w:r>
      <w:r>
        <w:rPr>
          <w:color w:val="231F20"/>
          <w:spacing w:val="-7"/>
          <w:w w:val="110"/>
          <w:sz w:val="16"/>
        </w:rPr>
        <w:t> </w:t>
      </w:r>
      <w:r>
        <w:rPr>
          <w:color w:val="231F20"/>
          <w:w w:val="110"/>
          <w:sz w:val="16"/>
        </w:rPr>
        <w:t>ventilated</w:t>
      </w:r>
      <w:r>
        <w:rPr>
          <w:color w:val="231F20"/>
          <w:spacing w:val="-7"/>
          <w:w w:val="110"/>
          <w:sz w:val="16"/>
        </w:rPr>
        <w:t> </w:t>
      </w:r>
      <w:r>
        <w:rPr>
          <w:color w:val="231F20"/>
          <w:w w:val="110"/>
          <w:sz w:val="16"/>
        </w:rPr>
        <w:t>cages.</w:t>
      </w:r>
      <w:r>
        <w:rPr>
          <w:color w:val="231F20"/>
          <w:spacing w:val="-7"/>
          <w:w w:val="110"/>
          <w:sz w:val="16"/>
        </w:rPr>
        <w:t> </w:t>
      </w:r>
      <w:r>
        <w:rPr>
          <w:color w:val="231F20"/>
          <w:w w:val="110"/>
          <w:sz w:val="16"/>
        </w:rPr>
        <w:t>1993.</w:t>
      </w:r>
      <w:r>
        <w:rPr>
          <w:color w:val="231F20"/>
          <w:spacing w:val="-7"/>
          <w:w w:val="110"/>
          <w:sz w:val="16"/>
        </w:rPr>
        <w:t> </w:t>
      </w:r>
      <w:r>
        <w:rPr>
          <w:color w:val="231F20"/>
          <w:w w:val="110"/>
          <w:sz w:val="16"/>
        </w:rPr>
        <w:t>Huerkamp</w:t>
      </w:r>
      <w:r>
        <w:rPr>
          <w:color w:val="231F20"/>
          <w:spacing w:val="-7"/>
          <w:w w:val="110"/>
          <w:sz w:val="16"/>
        </w:rPr>
        <w:t> </w:t>
      </w:r>
      <w:r>
        <w:rPr>
          <w:color w:val="231F20"/>
          <w:w w:val="110"/>
          <w:sz w:val="16"/>
        </w:rPr>
        <w:t>MJ. Lab Anim Sci 43:86-90.</w:t>
      </w:r>
    </w:p>
    <w:p>
      <w:pPr>
        <w:spacing w:line="259" w:lineRule="auto" w:before="0"/>
        <w:ind w:left="719" w:right="354" w:hanging="360"/>
        <w:jc w:val="both"/>
        <w:rPr>
          <w:sz w:val="16"/>
        </w:rPr>
      </w:pPr>
      <w:r>
        <w:rPr>
          <w:color w:val="231F20"/>
          <w:w w:val="105"/>
          <w:sz w:val="16"/>
        </w:rPr>
        <w:t>Large-scale</w:t>
      </w:r>
      <w:r>
        <w:rPr>
          <w:color w:val="231F20"/>
          <w:spacing w:val="-4"/>
          <w:w w:val="105"/>
          <w:sz w:val="16"/>
        </w:rPr>
        <w:t> </w:t>
      </w:r>
      <w:r>
        <w:rPr>
          <w:color w:val="231F20"/>
          <w:w w:val="105"/>
          <w:sz w:val="16"/>
        </w:rPr>
        <w:t>rodent</w:t>
      </w:r>
      <w:r>
        <w:rPr>
          <w:color w:val="231F20"/>
          <w:spacing w:val="-4"/>
          <w:w w:val="105"/>
          <w:sz w:val="16"/>
        </w:rPr>
        <w:t> </w:t>
      </w:r>
      <w:r>
        <w:rPr>
          <w:color w:val="231F20"/>
          <w:w w:val="105"/>
          <w:sz w:val="16"/>
        </w:rPr>
        <w:t>production</w:t>
      </w:r>
      <w:r>
        <w:rPr>
          <w:color w:val="231F20"/>
          <w:spacing w:val="-4"/>
          <w:w w:val="105"/>
          <w:sz w:val="16"/>
        </w:rPr>
        <w:t> </w:t>
      </w:r>
      <w:r>
        <w:rPr>
          <w:color w:val="231F20"/>
          <w:w w:val="105"/>
          <w:sz w:val="16"/>
        </w:rPr>
        <w:t>methods</w:t>
      </w:r>
      <w:r>
        <w:rPr>
          <w:color w:val="231F20"/>
          <w:spacing w:val="-4"/>
          <w:w w:val="105"/>
          <w:sz w:val="16"/>
        </w:rPr>
        <w:t> </w:t>
      </w:r>
      <w:r>
        <w:rPr>
          <w:color w:val="231F20"/>
          <w:w w:val="105"/>
          <w:sz w:val="16"/>
        </w:rPr>
        <w:t>make</w:t>
      </w:r>
      <w:r>
        <w:rPr>
          <w:color w:val="231F20"/>
          <w:spacing w:val="-4"/>
          <w:w w:val="105"/>
          <w:sz w:val="16"/>
        </w:rPr>
        <w:t> </w:t>
      </w:r>
      <w:r>
        <w:rPr>
          <w:color w:val="231F20"/>
          <w:w w:val="105"/>
          <w:sz w:val="16"/>
        </w:rPr>
        <w:t>vendor</w:t>
      </w:r>
      <w:r>
        <w:rPr>
          <w:color w:val="231F20"/>
          <w:spacing w:val="-4"/>
          <w:w w:val="105"/>
          <w:sz w:val="16"/>
        </w:rPr>
        <w:t> </w:t>
      </w:r>
      <w:r>
        <w:rPr>
          <w:color w:val="231F20"/>
          <w:w w:val="105"/>
          <w:sz w:val="16"/>
        </w:rPr>
        <w:t>barrier</w:t>
      </w:r>
      <w:r>
        <w:rPr>
          <w:color w:val="231F20"/>
          <w:spacing w:val="-4"/>
          <w:w w:val="105"/>
          <w:sz w:val="16"/>
        </w:rPr>
        <w:t> </w:t>
      </w:r>
      <w:r>
        <w:rPr>
          <w:color w:val="231F20"/>
          <w:w w:val="105"/>
          <w:sz w:val="16"/>
        </w:rPr>
        <w:t>rooms</w:t>
      </w:r>
      <w:r>
        <w:rPr>
          <w:color w:val="231F20"/>
          <w:spacing w:val="-4"/>
          <w:w w:val="105"/>
          <w:sz w:val="16"/>
        </w:rPr>
        <w:t> </w:t>
      </w:r>
      <w:r>
        <w:rPr>
          <w:color w:val="231F20"/>
          <w:w w:val="105"/>
          <w:sz w:val="16"/>
        </w:rPr>
        <w:t>unlikely</w:t>
      </w:r>
      <w:r>
        <w:rPr>
          <w:color w:val="231F20"/>
          <w:spacing w:val="-4"/>
          <w:w w:val="105"/>
          <w:sz w:val="16"/>
        </w:rPr>
        <w:t> </w:t>
      </w:r>
      <w:r>
        <w:rPr>
          <w:color w:val="231F20"/>
          <w:w w:val="105"/>
          <w:sz w:val="16"/>
        </w:rPr>
        <w:t>to</w:t>
      </w:r>
      <w:r>
        <w:rPr>
          <w:color w:val="231F20"/>
          <w:spacing w:val="-4"/>
          <w:w w:val="105"/>
          <w:sz w:val="16"/>
        </w:rPr>
        <w:t> </w:t>
      </w:r>
      <w:r>
        <w:rPr>
          <w:color w:val="231F20"/>
          <w:w w:val="105"/>
          <w:sz w:val="16"/>
        </w:rPr>
        <w:t>have</w:t>
      </w:r>
      <w:r>
        <w:rPr>
          <w:color w:val="231F20"/>
          <w:spacing w:val="-4"/>
          <w:w w:val="105"/>
          <w:sz w:val="16"/>
        </w:rPr>
        <w:t> </w:t>
      </w:r>
      <w:r>
        <w:rPr>
          <w:color w:val="231F20"/>
          <w:w w:val="105"/>
          <w:sz w:val="16"/>
        </w:rPr>
        <w:t>persistent low-prevalence parvoviral infections. 2005. Shek WR, Pritchett KR, Clifford CB, White WJ Contemp Top Lab Anim Sci 44:37-42.</w:t>
      </w:r>
    </w:p>
    <w:p>
      <w:pPr>
        <w:spacing w:line="259" w:lineRule="auto" w:before="0"/>
        <w:ind w:left="719" w:right="355" w:hanging="360"/>
        <w:jc w:val="both"/>
        <w:rPr>
          <w:sz w:val="16"/>
        </w:rPr>
      </w:pPr>
      <w:r>
        <w:rPr>
          <w:color w:val="231F20"/>
          <w:spacing w:val="-2"/>
          <w:w w:val="110"/>
          <w:sz w:val="16"/>
        </w:rPr>
        <w:t>Lymphocytic choriomeningitis infection undetected by dirty-bedding sentinel monitoring and </w:t>
      </w:r>
      <w:r>
        <w:rPr>
          <w:color w:val="231F20"/>
          <w:w w:val="110"/>
          <w:sz w:val="16"/>
        </w:rPr>
        <w:t>revealed</w:t>
      </w:r>
      <w:r>
        <w:rPr>
          <w:color w:val="231F20"/>
          <w:spacing w:val="-6"/>
          <w:w w:val="110"/>
          <w:sz w:val="16"/>
        </w:rPr>
        <w:t> </w:t>
      </w:r>
      <w:r>
        <w:rPr>
          <w:color w:val="231F20"/>
          <w:w w:val="110"/>
          <w:sz w:val="16"/>
        </w:rPr>
        <w:t>after</w:t>
      </w:r>
      <w:r>
        <w:rPr>
          <w:color w:val="231F20"/>
          <w:spacing w:val="-6"/>
          <w:w w:val="110"/>
          <w:sz w:val="16"/>
        </w:rPr>
        <w:t> </w:t>
      </w:r>
      <w:r>
        <w:rPr>
          <w:color w:val="231F20"/>
          <w:w w:val="110"/>
          <w:sz w:val="16"/>
        </w:rPr>
        <w:t>embryo</w:t>
      </w:r>
      <w:r>
        <w:rPr>
          <w:color w:val="231F20"/>
          <w:spacing w:val="-6"/>
          <w:w w:val="110"/>
          <w:sz w:val="16"/>
        </w:rPr>
        <w:t> </w:t>
      </w:r>
      <w:r>
        <w:rPr>
          <w:color w:val="231F20"/>
          <w:w w:val="110"/>
          <w:sz w:val="16"/>
        </w:rPr>
        <w:t>transfer</w:t>
      </w:r>
      <w:r>
        <w:rPr>
          <w:color w:val="231F20"/>
          <w:spacing w:val="-6"/>
          <w:w w:val="110"/>
          <w:sz w:val="16"/>
        </w:rPr>
        <w:t> </w:t>
      </w:r>
      <w:r>
        <w:rPr>
          <w:color w:val="231F20"/>
          <w:w w:val="110"/>
          <w:sz w:val="16"/>
        </w:rPr>
        <w:t>of</w:t>
      </w:r>
      <w:r>
        <w:rPr>
          <w:color w:val="231F20"/>
          <w:spacing w:val="-6"/>
          <w:w w:val="110"/>
          <w:sz w:val="16"/>
        </w:rPr>
        <w:t> </w:t>
      </w:r>
      <w:r>
        <w:rPr>
          <w:color w:val="231F20"/>
          <w:w w:val="110"/>
          <w:sz w:val="16"/>
        </w:rPr>
        <w:t>an</w:t>
      </w:r>
      <w:r>
        <w:rPr>
          <w:color w:val="231F20"/>
          <w:spacing w:val="-6"/>
          <w:w w:val="110"/>
          <w:sz w:val="16"/>
        </w:rPr>
        <w:t> </w:t>
      </w:r>
      <w:r>
        <w:rPr>
          <w:color w:val="231F20"/>
          <w:w w:val="110"/>
          <w:sz w:val="16"/>
        </w:rPr>
        <w:t>inbred</w:t>
      </w:r>
      <w:r>
        <w:rPr>
          <w:color w:val="231F20"/>
          <w:spacing w:val="-6"/>
          <w:w w:val="110"/>
          <w:sz w:val="16"/>
        </w:rPr>
        <w:t> </w:t>
      </w:r>
      <w:r>
        <w:rPr>
          <w:color w:val="231F20"/>
          <w:w w:val="110"/>
          <w:sz w:val="16"/>
        </w:rPr>
        <w:t>strain</w:t>
      </w:r>
      <w:r>
        <w:rPr>
          <w:color w:val="231F20"/>
          <w:spacing w:val="-6"/>
          <w:w w:val="110"/>
          <w:sz w:val="16"/>
        </w:rPr>
        <w:t> </w:t>
      </w:r>
      <w:r>
        <w:rPr>
          <w:color w:val="231F20"/>
          <w:w w:val="110"/>
          <w:sz w:val="16"/>
        </w:rPr>
        <w:t>derived</w:t>
      </w:r>
      <w:r>
        <w:rPr>
          <w:color w:val="231F20"/>
          <w:spacing w:val="-6"/>
          <w:w w:val="110"/>
          <w:sz w:val="16"/>
        </w:rPr>
        <w:t> </w:t>
      </w:r>
      <w:r>
        <w:rPr>
          <w:color w:val="231F20"/>
          <w:w w:val="110"/>
          <w:sz w:val="16"/>
        </w:rPr>
        <w:t>from</w:t>
      </w:r>
      <w:r>
        <w:rPr>
          <w:color w:val="231F20"/>
          <w:spacing w:val="-6"/>
          <w:w w:val="110"/>
          <w:sz w:val="16"/>
        </w:rPr>
        <w:t> </w:t>
      </w:r>
      <w:r>
        <w:rPr>
          <w:color w:val="231F20"/>
          <w:w w:val="110"/>
          <w:sz w:val="16"/>
        </w:rPr>
        <w:t>wild</w:t>
      </w:r>
      <w:r>
        <w:rPr>
          <w:color w:val="231F20"/>
          <w:spacing w:val="-6"/>
          <w:w w:val="110"/>
          <w:sz w:val="16"/>
        </w:rPr>
        <w:t> </w:t>
      </w:r>
      <w:r>
        <w:rPr>
          <w:color w:val="231F20"/>
          <w:w w:val="110"/>
          <w:sz w:val="16"/>
        </w:rPr>
        <w:t>mice.</w:t>
      </w:r>
      <w:r>
        <w:rPr>
          <w:color w:val="231F20"/>
          <w:spacing w:val="-6"/>
          <w:w w:val="110"/>
          <w:sz w:val="16"/>
        </w:rPr>
        <w:t> </w:t>
      </w:r>
      <w:r>
        <w:rPr>
          <w:color w:val="231F20"/>
          <w:w w:val="110"/>
          <w:sz w:val="16"/>
        </w:rPr>
        <w:t>2007.</w:t>
      </w:r>
      <w:r>
        <w:rPr>
          <w:color w:val="231F20"/>
          <w:spacing w:val="-6"/>
          <w:w w:val="110"/>
          <w:sz w:val="16"/>
        </w:rPr>
        <w:t> </w:t>
      </w:r>
      <w:r>
        <w:rPr>
          <w:color w:val="231F20"/>
          <w:w w:val="110"/>
          <w:sz w:val="16"/>
        </w:rPr>
        <w:t>Ike</w:t>
      </w:r>
      <w:r>
        <w:rPr>
          <w:color w:val="231F20"/>
          <w:spacing w:val="-6"/>
          <w:w w:val="110"/>
          <w:sz w:val="16"/>
        </w:rPr>
        <w:t> </w:t>
      </w:r>
      <w:r>
        <w:rPr>
          <w:color w:val="231F20"/>
          <w:w w:val="110"/>
          <w:sz w:val="16"/>
        </w:rPr>
        <w:t>F, </w:t>
      </w:r>
      <w:r>
        <w:rPr>
          <w:color w:val="231F20"/>
          <w:spacing w:val="-2"/>
          <w:w w:val="110"/>
          <w:sz w:val="16"/>
        </w:rPr>
        <w:t>Bourgade</w:t>
      </w:r>
      <w:r>
        <w:rPr>
          <w:color w:val="231F20"/>
          <w:spacing w:val="-8"/>
          <w:w w:val="110"/>
          <w:sz w:val="16"/>
        </w:rPr>
        <w:t> </w:t>
      </w:r>
      <w:r>
        <w:rPr>
          <w:color w:val="231F20"/>
          <w:spacing w:val="-2"/>
          <w:w w:val="110"/>
          <w:sz w:val="16"/>
        </w:rPr>
        <w:t>F,</w:t>
      </w:r>
      <w:r>
        <w:rPr>
          <w:color w:val="231F20"/>
          <w:spacing w:val="-8"/>
          <w:w w:val="110"/>
          <w:sz w:val="16"/>
        </w:rPr>
        <w:t> </w:t>
      </w:r>
      <w:r>
        <w:rPr>
          <w:color w:val="231F20"/>
          <w:spacing w:val="-2"/>
          <w:w w:val="110"/>
          <w:sz w:val="16"/>
        </w:rPr>
        <w:t>Ohsawa</w:t>
      </w:r>
      <w:r>
        <w:rPr>
          <w:color w:val="231F20"/>
          <w:spacing w:val="-8"/>
          <w:w w:val="110"/>
          <w:sz w:val="16"/>
        </w:rPr>
        <w:t> </w:t>
      </w:r>
      <w:r>
        <w:rPr>
          <w:color w:val="231F20"/>
          <w:spacing w:val="-2"/>
          <w:w w:val="110"/>
          <w:sz w:val="16"/>
        </w:rPr>
        <w:t>K,</w:t>
      </w:r>
      <w:r>
        <w:rPr>
          <w:color w:val="231F20"/>
          <w:spacing w:val="-8"/>
          <w:w w:val="110"/>
          <w:sz w:val="16"/>
        </w:rPr>
        <w:t> </w:t>
      </w:r>
      <w:r>
        <w:rPr>
          <w:color w:val="231F20"/>
          <w:spacing w:val="-2"/>
          <w:w w:val="110"/>
          <w:sz w:val="16"/>
        </w:rPr>
        <w:t>Sato</w:t>
      </w:r>
      <w:r>
        <w:rPr>
          <w:color w:val="231F20"/>
          <w:spacing w:val="-8"/>
          <w:w w:val="110"/>
          <w:sz w:val="16"/>
        </w:rPr>
        <w:t> </w:t>
      </w:r>
      <w:r>
        <w:rPr>
          <w:color w:val="231F20"/>
          <w:spacing w:val="-2"/>
          <w:w w:val="110"/>
          <w:sz w:val="16"/>
        </w:rPr>
        <w:t>H,</w:t>
      </w:r>
      <w:r>
        <w:rPr>
          <w:color w:val="231F20"/>
          <w:spacing w:val="-8"/>
          <w:w w:val="110"/>
          <w:sz w:val="16"/>
        </w:rPr>
        <w:t> </w:t>
      </w:r>
      <w:r>
        <w:rPr>
          <w:color w:val="231F20"/>
          <w:spacing w:val="-2"/>
          <w:w w:val="110"/>
          <w:sz w:val="16"/>
        </w:rPr>
        <w:t>Morikawa</w:t>
      </w:r>
      <w:r>
        <w:rPr>
          <w:color w:val="231F20"/>
          <w:spacing w:val="-8"/>
          <w:w w:val="110"/>
          <w:sz w:val="16"/>
        </w:rPr>
        <w:t> </w:t>
      </w:r>
      <w:r>
        <w:rPr>
          <w:color w:val="231F20"/>
          <w:spacing w:val="-2"/>
          <w:w w:val="110"/>
          <w:sz w:val="16"/>
        </w:rPr>
        <w:t>S,</w:t>
      </w:r>
      <w:r>
        <w:rPr>
          <w:color w:val="231F20"/>
          <w:spacing w:val="-8"/>
          <w:w w:val="110"/>
          <w:sz w:val="16"/>
        </w:rPr>
        <w:t> </w:t>
      </w:r>
      <w:r>
        <w:rPr>
          <w:color w:val="231F20"/>
          <w:spacing w:val="-2"/>
          <w:w w:val="110"/>
          <w:sz w:val="16"/>
        </w:rPr>
        <w:t>Saijo</w:t>
      </w:r>
      <w:r>
        <w:rPr>
          <w:color w:val="231F20"/>
          <w:spacing w:val="-8"/>
          <w:w w:val="110"/>
          <w:sz w:val="16"/>
        </w:rPr>
        <w:t> </w:t>
      </w:r>
      <w:r>
        <w:rPr>
          <w:color w:val="231F20"/>
          <w:spacing w:val="-2"/>
          <w:w w:val="110"/>
          <w:sz w:val="16"/>
        </w:rPr>
        <w:t>M,</w:t>
      </w:r>
      <w:r>
        <w:rPr>
          <w:color w:val="231F20"/>
          <w:spacing w:val="-8"/>
          <w:w w:val="110"/>
          <w:sz w:val="16"/>
        </w:rPr>
        <w:t> </w:t>
      </w:r>
      <w:r>
        <w:rPr>
          <w:color w:val="231F20"/>
          <w:spacing w:val="-2"/>
          <w:w w:val="110"/>
          <w:sz w:val="16"/>
        </w:rPr>
        <w:t>Kurane</w:t>
      </w:r>
      <w:r>
        <w:rPr>
          <w:color w:val="231F20"/>
          <w:spacing w:val="-8"/>
          <w:w w:val="110"/>
          <w:sz w:val="16"/>
        </w:rPr>
        <w:t> </w:t>
      </w:r>
      <w:r>
        <w:rPr>
          <w:color w:val="231F20"/>
          <w:spacing w:val="-2"/>
          <w:w w:val="110"/>
          <w:sz w:val="16"/>
        </w:rPr>
        <w:t>I,</w:t>
      </w:r>
      <w:r>
        <w:rPr>
          <w:color w:val="231F20"/>
          <w:spacing w:val="-8"/>
          <w:w w:val="110"/>
          <w:sz w:val="16"/>
        </w:rPr>
        <w:t> </w:t>
      </w:r>
      <w:r>
        <w:rPr>
          <w:color w:val="231F20"/>
          <w:spacing w:val="-2"/>
          <w:w w:val="110"/>
          <w:sz w:val="16"/>
        </w:rPr>
        <w:t>Takimoto</w:t>
      </w:r>
      <w:r>
        <w:rPr>
          <w:color w:val="231F20"/>
          <w:spacing w:val="-8"/>
          <w:w w:val="110"/>
          <w:sz w:val="16"/>
        </w:rPr>
        <w:t> </w:t>
      </w:r>
      <w:r>
        <w:rPr>
          <w:color w:val="231F20"/>
          <w:spacing w:val="-2"/>
          <w:w w:val="110"/>
          <w:sz w:val="16"/>
        </w:rPr>
        <w:t>K,</w:t>
      </w:r>
      <w:r>
        <w:rPr>
          <w:color w:val="231F20"/>
          <w:spacing w:val="-10"/>
          <w:w w:val="110"/>
          <w:sz w:val="16"/>
        </w:rPr>
        <w:t> </w:t>
      </w:r>
      <w:r>
        <w:rPr>
          <w:color w:val="231F20"/>
          <w:spacing w:val="-2"/>
          <w:w w:val="110"/>
          <w:sz w:val="16"/>
        </w:rPr>
        <w:t>Yamada</w:t>
      </w:r>
      <w:r>
        <w:rPr>
          <w:color w:val="231F20"/>
          <w:spacing w:val="-10"/>
          <w:w w:val="110"/>
          <w:sz w:val="16"/>
        </w:rPr>
        <w:t> </w:t>
      </w:r>
      <w:r>
        <w:rPr>
          <w:color w:val="231F20"/>
          <w:spacing w:val="-2"/>
          <w:w w:val="110"/>
          <w:sz w:val="16"/>
        </w:rPr>
        <w:t>YK, </w:t>
      </w:r>
      <w:r>
        <w:rPr>
          <w:color w:val="231F20"/>
          <w:sz w:val="16"/>
        </w:rPr>
        <w:t>Jaubert J, Berard M, Nakata H, Hiraiwa N, Mekada K, Takakura A, Itoh T, Obata Y, Yoshiki</w:t>
      </w:r>
      <w:r>
        <w:rPr>
          <w:color w:val="231F20"/>
          <w:spacing w:val="80"/>
          <w:w w:val="110"/>
          <w:sz w:val="16"/>
        </w:rPr>
        <w:t> </w:t>
      </w:r>
      <w:r>
        <w:rPr>
          <w:color w:val="231F20"/>
          <w:w w:val="110"/>
          <w:sz w:val="16"/>
        </w:rPr>
        <w:t>A, Montagutelli X. Comp Med 57:272-281.</w:t>
      </w:r>
    </w:p>
    <w:p>
      <w:pPr>
        <w:spacing w:line="259" w:lineRule="auto" w:before="0"/>
        <w:ind w:left="719" w:right="355" w:hanging="360"/>
        <w:jc w:val="both"/>
        <w:rPr>
          <w:sz w:val="16"/>
        </w:rPr>
      </w:pPr>
      <w:r>
        <w:rPr>
          <w:color w:val="231F20"/>
          <w:w w:val="110"/>
          <w:sz w:val="16"/>
        </w:rPr>
        <w:t>Microbiological</w:t>
      </w:r>
      <w:r>
        <w:rPr>
          <w:color w:val="231F20"/>
          <w:spacing w:val="-13"/>
          <w:w w:val="110"/>
          <w:sz w:val="16"/>
        </w:rPr>
        <w:t> </w:t>
      </w:r>
      <w:r>
        <w:rPr>
          <w:color w:val="231F20"/>
          <w:w w:val="110"/>
          <w:sz w:val="16"/>
        </w:rPr>
        <w:t>assessment</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laboratory</w:t>
      </w:r>
      <w:r>
        <w:rPr>
          <w:color w:val="231F20"/>
          <w:spacing w:val="-12"/>
          <w:w w:val="110"/>
          <w:sz w:val="16"/>
        </w:rPr>
        <w:t> </w:t>
      </w:r>
      <w:r>
        <w:rPr>
          <w:color w:val="231F20"/>
          <w:w w:val="110"/>
          <w:sz w:val="16"/>
        </w:rPr>
        <w:t>rats</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mice.</w:t>
      </w:r>
      <w:r>
        <w:rPr>
          <w:color w:val="231F20"/>
          <w:spacing w:val="-12"/>
          <w:w w:val="110"/>
          <w:sz w:val="16"/>
        </w:rPr>
        <w:t> </w:t>
      </w:r>
      <w:r>
        <w:rPr>
          <w:color w:val="231F20"/>
          <w:w w:val="110"/>
          <w:sz w:val="16"/>
        </w:rPr>
        <w:t>1998.</w:t>
      </w:r>
      <w:r>
        <w:rPr>
          <w:color w:val="231F20"/>
          <w:spacing w:val="-12"/>
          <w:w w:val="110"/>
          <w:sz w:val="16"/>
        </w:rPr>
        <w:t> </w:t>
      </w:r>
      <w:r>
        <w:rPr>
          <w:color w:val="231F20"/>
          <w:w w:val="110"/>
          <w:sz w:val="16"/>
        </w:rPr>
        <w:t>Weisbroth</w:t>
      </w:r>
      <w:r>
        <w:rPr>
          <w:color w:val="231F20"/>
          <w:spacing w:val="-13"/>
          <w:w w:val="110"/>
          <w:sz w:val="16"/>
        </w:rPr>
        <w:t> </w:t>
      </w:r>
      <w:r>
        <w:rPr>
          <w:color w:val="231F20"/>
          <w:w w:val="110"/>
          <w:sz w:val="16"/>
        </w:rPr>
        <w:t>SH,</w:t>
      </w:r>
      <w:r>
        <w:rPr>
          <w:color w:val="231F20"/>
          <w:spacing w:val="-12"/>
          <w:w w:val="110"/>
          <w:sz w:val="16"/>
        </w:rPr>
        <w:t> </w:t>
      </w:r>
      <w:r>
        <w:rPr>
          <w:color w:val="231F20"/>
          <w:w w:val="110"/>
          <w:sz w:val="16"/>
        </w:rPr>
        <w:t>Peters</w:t>
      </w:r>
      <w:r>
        <w:rPr>
          <w:color w:val="231F20"/>
          <w:spacing w:val="-12"/>
          <w:w w:val="110"/>
          <w:sz w:val="16"/>
        </w:rPr>
        <w:t> </w:t>
      </w:r>
      <w:r>
        <w:rPr>
          <w:color w:val="231F20"/>
          <w:w w:val="110"/>
          <w:sz w:val="16"/>
        </w:rPr>
        <w:t>R,</w:t>
      </w:r>
      <w:r>
        <w:rPr>
          <w:color w:val="231F20"/>
          <w:spacing w:val="-12"/>
          <w:w w:val="110"/>
          <w:sz w:val="16"/>
        </w:rPr>
        <w:t> </w:t>
      </w:r>
      <w:r>
        <w:rPr>
          <w:color w:val="231F20"/>
          <w:w w:val="110"/>
          <w:sz w:val="16"/>
        </w:rPr>
        <w:t>Riley LK, Shek W. ILAR J 39:272-290.</w:t>
      </w:r>
    </w:p>
    <w:p>
      <w:pPr>
        <w:spacing w:line="259" w:lineRule="auto" w:before="0"/>
        <w:ind w:left="719" w:right="355" w:hanging="360"/>
        <w:jc w:val="both"/>
        <w:rPr>
          <w:sz w:val="16"/>
        </w:rPr>
      </w:pPr>
      <w:r>
        <w:rPr>
          <w:color w:val="231F20"/>
          <w:w w:val="110"/>
          <w:sz w:val="16"/>
        </w:rPr>
        <w:t>Microbiological</w:t>
      </w:r>
      <w:r>
        <w:rPr>
          <w:color w:val="231F20"/>
          <w:w w:val="110"/>
          <w:sz w:val="16"/>
        </w:rPr>
        <w:t> quality</w:t>
      </w:r>
      <w:r>
        <w:rPr>
          <w:color w:val="231F20"/>
          <w:w w:val="110"/>
          <w:sz w:val="16"/>
        </w:rPr>
        <w:t> control</w:t>
      </w:r>
      <w:r>
        <w:rPr>
          <w:color w:val="231F20"/>
          <w:w w:val="110"/>
          <w:sz w:val="16"/>
        </w:rPr>
        <w:t> for</w:t>
      </w:r>
      <w:r>
        <w:rPr>
          <w:color w:val="231F20"/>
          <w:w w:val="110"/>
          <w:sz w:val="16"/>
        </w:rPr>
        <w:t> laboratory</w:t>
      </w:r>
      <w:r>
        <w:rPr>
          <w:color w:val="231F20"/>
          <w:w w:val="110"/>
          <w:sz w:val="16"/>
        </w:rPr>
        <w:t> rodents</w:t>
      </w:r>
      <w:r>
        <w:rPr>
          <w:color w:val="231F20"/>
          <w:w w:val="110"/>
          <w:sz w:val="16"/>
        </w:rPr>
        <w:t> and</w:t>
      </w:r>
      <w:r>
        <w:rPr>
          <w:color w:val="231F20"/>
          <w:w w:val="110"/>
          <w:sz w:val="16"/>
        </w:rPr>
        <w:t> lagomorphs.</w:t>
      </w:r>
      <w:r>
        <w:rPr>
          <w:color w:val="231F20"/>
          <w:w w:val="110"/>
          <w:sz w:val="16"/>
        </w:rPr>
        <w:t> 2002.</w:t>
      </w:r>
      <w:r>
        <w:rPr>
          <w:color w:val="231F20"/>
          <w:w w:val="110"/>
          <w:sz w:val="16"/>
        </w:rPr>
        <w:t> Shek</w:t>
      </w:r>
      <w:r>
        <w:rPr>
          <w:color w:val="231F20"/>
          <w:w w:val="110"/>
          <w:sz w:val="16"/>
        </w:rPr>
        <w:t> WR, Gaertner</w:t>
      </w:r>
      <w:r>
        <w:rPr>
          <w:color w:val="231F20"/>
          <w:spacing w:val="-13"/>
          <w:w w:val="110"/>
          <w:sz w:val="16"/>
        </w:rPr>
        <w:t> </w:t>
      </w:r>
      <w:r>
        <w:rPr>
          <w:color w:val="231F20"/>
          <w:w w:val="110"/>
          <w:sz w:val="16"/>
        </w:rPr>
        <w:t>DJ.</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Fox,</w:t>
      </w:r>
      <w:r>
        <w:rPr>
          <w:color w:val="231F20"/>
          <w:spacing w:val="-12"/>
          <w:w w:val="110"/>
          <w:sz w:val="16"/>
        </w:rPr>
        <w:t> </w:t>
      </w:r>
      <w:r>
        <w:rPr>
          <w:color w:val="231F20"/>
          <w:w w:val="110"/>
          <w:sz w:val="16"/>
        </w:rPr>
        <w:t>JG,</w:t>
      </w:r>
      <w:r>
        <w:rPr>
          <w:color w:val="231F20"/>
          <w:spacing w:val="-13"/>
          <w:w w:val="110"/>
          <w:sz w:val="16"/>
        </w:rPr>
        <w:t> </w:t>
      </w:r>
      <w:r>
        <w:rPr>
          <w:color w:val="231F20"/>
          <w:w w:val="110"/>
          <w:sz w:val="16"/>
        </w:rPr>
        <w:t>Anderson</w:t>
      </w:r>
      <w:r>
        <w:rPr>
          <w:color w:val="231F20"/>
          <w:spacing w:val="-12"/>
          <w:w w:val="110"/>
          <w:sz w:val="16"/>
        </w:rPr>
        <w:t> </w:t>
      </w:r>
      <w:r>
        <w:rPr>
          <w:color w:val="231F20"/>
          <w:w w:val="110"/>
          <w:sz w:val="16"/>
        </w:rPr>
        <w:t>LC,</w:t>
      </w:r>
      <w:r>
        <w:rPr>
          <w:color w:val="231F20"/>
          <w:spacing w:val="-12"/>
          <w:w w:val="110"/>
          <w:sz w:val="16"/>
        </w:rPr>
        <w:t> </w:t>
      </w:r>
      <w:r>
        <w:rPr>
          <w:color w:val="231F20"/>
          <w:w w:val="110"/>
          <w:sz w:val="16"/>
        </w:rPr>
        <w:t>Loew</w:t>
      </w:r>
      <w:r>
        <w:rPr>
          <w:color w:val="231F20"/>
          <w:spacing w:val="-12"/>
          <w:w w:val="110"/>
          <w:sz w:val="16"/>
        </w:rPr>
        <w:t> </w:t>
      </w:r>
      <w:r>
        <w:rPr>
          <w:color w:val="231F20"/>
          <w:w w:val="110"/>
          <w:sz w:val="16"/>
        </w:rPr>
        <w:t>FM,</w:t>
      </w:r>
      <w:r>
        <w:rPr>
          <w:color w:val="231F20"/>
          <w:spacing w:val="-13"/>
          <w:w w:val="110"/>
          <w:sz w:val="16"/>
        </w:rPr>
        <w:t> </w:t>
      </w:r>
      <w:r>
        <w:rPr>
          <w:color w:val="231F20"/>
          <w:w w:val="110"/>
          <w:sz w:val="16"/>
        </w:rPr>
        <w:t>Quimby</w:t>
      </w:r>
      <w:r>
        <w:rPr>
          <w:color w:val="231F20"/>
          <w:spacing w:val="-12"/>
          <w:w w:val="110"/>
          <w:sz w:val="16"/>
        </w:rPr>
        <w:t> </w:t>
      </w:r>
      <w:r>
        <w:rPr>
          <w:color w:val="231F20"/>
          <w:w w:val="110"/>
          <w:sz w:val="16"/>
        </w:rPr>
        <w:t>FW,</w:t>
      </w:r>
      <w:r>
        <w:rPr>
          <w:color w:val="231F20"/>
          <w:spacing w:val="-12"/>
          <w:w w:val="110"/>
          <w:sz w:val="16"/>
        </w:rPr>
        <w:t> </w:t>
      </w:r>
      <w:r>
        <w:rPr>
          <w:color w:val="231F20"/>
          <w:w w:val="110"/>
          <w:sz w:val="16"/>
        </w:rPr>
        <w:t>eds.</w:t>
      </w:r>
      <w:r>
        <w:rPr>
          <w:color w:val="231F20"/>
          <w:spacing w:val="-12"/>
          <w:w w:val="110"/>
          <w:sz w:val="16"/>
        </w:rPr>
        <w:t> </w:t>
      </w:r>
      <w:r>
        <w:rPr>
          <w:color w:val="231F20"/>
          <w:w w:val="110"/>
          <w:sz w:val="16"/>
        </w:rPr>
        <w:t>Laboratory</w:t>
      </w:r>
      <w:r>
        <w:rPr>
          <w:color w:val="231F20"/>
          <w:spacing w:val="-12"/>
          <w:w w:val="110"/>
          <w:sz w:val="16"/>
        </w:rPr>
        <w:t> </w:t>
      </w:r>
      <w:r>
        <w:rPr>
          <w:color w:val="231F20"/>
          <w:w w:val="110"/>
          <w:sz w:val="16"/>
        </w:rPr>
        <w:t>Animal Medicine, 2nd ed. London: Academic Press. p 365-393.</w:t>
      </w:r>
    </w:p>
    <w:p>
      <w:pPr>
        <w:spacing w:line="259" w:lineRule="auto" w:before="0"/>
        <w:ind w:left="719" w:right="355" w:hanging="360"/>
        <w:jc w:val="both"/>
        <w:rPr>
          <w:sz w:val="16"/>
        </w:rPr>
      </w:pPr>
      <w:r>
        <w:rPr>
          <w:color w:val="231F20"/>
          <w:sz w:val="16"/>
        </w:rPr>
        <w:t>Monitoring sentinel mice for </w:t>
      </w:r>
      <w:r>
        <w:rPr>
          <w:rFonts w:ascii="Trebuchet MS"/>
          <w:i/>
          <w:color w:val="231F20"/>
          <w:sz w:val="16"/>
        </w:rPr>
        <w:t>helicobacter hepaticus</w:t>
      </w:r>
      <w:r>
        <w:rPr>
          <w:color w:val="231F20"/>
          <w:sz w:val="16"/>
        </w:rPr>
        <w:t>, </w:t>
      </w:r>
      <w:r>
        <w:rPr>
          <w:rFonts w:ascii="Trebuchet MS"/>
          <w:i/>
          <w:color w:val="231F20"/>
          <w:sz w:val="16"/>
        </w:rPr>
        <w:t>h. rodentium</w:t>
      </w:r>
      <w:r>
        <w:rPr>
          <w:color w:val="231F20"/>
          <w:sz w:val="16"/>
        </w:rPr>
        <w:t>, and </w:t>
      </w:r>
      <w:r>
        <w:rPr>
          <w:rFonts w:ascii="Trebuchet MS"/>
          <w:i/>
          <w:color w:val="231F20"/>
          <w:sz w:val="16"/>
        </w:rPr>
        <w:t>h. bilis </w:t>
      </w:r>
      <w:r>
        <w:rPr>
          <w:color w:val="231F20"/>
          <w:sz w:val="16"/>
        </w:rPr>
        <w:t>by use of </w:t>
      </w:r>
      <w:r>
        <w:rPr>
          <w:color w:val="231F20"/>
          <w:w w:val="110"/>
          <w:sz w:val="16"/>
        </w:rPr>
        <w:t>polymerase</w:t>
      </w:r>
      <w:r>
        <w:rPr>
          <w:color w:val="231F20"/>
          <w:spacing w:val="-3"/>
          <w:w w:val="110"/>
          <w:sz w:val="16"/>
        </w:rPr>
        <w:t> </w:t>
      </w:r>
      <w:r>
        <w:rPr>
          <w:color w:val="231F20"/>
          <w:w w:val="110"/>
          <w:sz w:val="16"/>
        </w:rPr>
        <w:t>chain</w:t>
      </w:r>
      <w:r>
        <w:rPr>
          <w:color w:val="231F20"/>
          <w:spacing w:val="-3"/>
          <w:w w:val="110"/>
          <w:sz w:val="16"/>
        </w:rPr>
        <w:t> </w:t>
      </w:r>
      <w:r>
        <w:rPr>
          <w:color w:val="231F20"/>
          <w:w w:val="110"/>
          <w:sz w:val="16"/>
        </w:rPr>
        <w:t>reaction</w:t>
      </w:r>
      <w:r>
        <w:rPr>
          <w:color w:val="231F20"/>
          <w:spacing w:val="-3"/>
          <w:w w:val="110"/>
          <w:sz w:val="16"/>
        </w:rPr>
        <w:t> </w:t>
      </w:r>
      <w:r>
        <w:rPr>
          <w:color w:val="231F20"/>
          <w:w w:val="110"/>
          <w:sz w:val="16"/>
        </w:rPr>
        <w:t>analysis</w:t>
      </w:r>
      <w:r>
        <w:rPr>
          <w:color w:val="231F20"/>
          <w:spacing w:val="-3"/>
          <w:w w:val="110"/>
          <w:sz w:val="16"/>
        </w:rPr>
        <w:t> </w:t>
      </w:r>
      <w:r>
        <w:rPr>
          <w:color w:val="231F20"/>
          <w:w w:val="110"/>
          <w:sz w:val="16"/>
        </w:rPr>
        <w:t>and</w:t>
      </w:r>
      <w:r>
        <w:rPr>
          <w:color w:val="231F20"/>
          <w:spacing w:val="-3"/>
          <w:w w:val="110"/>
          <w:sz w:val="16"/>
        </w:rPr>
        <w:t> </w:t>
      </w:r>
      <w:r>
        <w:rPr>
          <w:color w:val="231F20"/>
          <w:w w:val="110"/>
          <w:sz w:val="16"/>
        </w:rPr>
        <w:t>serological</w:t>
      </w:r>
      <w:r>
        <w:rPr>
          <w:color w:val="231F20"/>
          <w:spacing w:val="-3"/>
          <w:w w:val="110"/>
          <w:sz w:val="16"/>
        </w:rPr>
        <w:t> </w:t>
      </w:r>
      <w:r>
        <w:rPr>
          <w:color w:val="231F20"/>
          <w:w w:val="110"/>
          <w:sz w:val="16"/>
        </w:rPr>
        <w:t>testing.</w:t>
      </w:r>
      <w:r>
        <w:rPr>
          <w:color w:val="231F20"/>
          <w:spacing w:val="-3"/>
          <w:w w:val="110"/>
          <w:sz w:val="16"/>
        </w:rPr>
        <w:t> </w:t>
      </w:r>
      <w:r>
        <w:rPr>
          <w:color w:val="231F20"/>
          <w:w w:val="110"/>
          <w:sz w:val="16"/>
        </w:rPr>
        <w:t>2000.</w:t>
      </w:r>
      <w:r>
        <w:rPr>
          <w:color w:val="231F20"/>
          <w:spacing w:val="-3"/>
          <w:w w:val="110"/>
          <w:sz w:val="16"/>
        </w:rPr>
        <w:t> </w:t>
      </w:r>
      <w:r>
        <w:rPr>
          <w:color w:val="231F20"/>
          <w:w w:val="110"/>
          <w:sz w:val="16"/>
        </w:rPr>
        <w:t>Whary</w:t>
      </w:r>
      <w:r>
        <w:rPr>
          <w:color w:val="231F20"/>
          <w:spacing w:val="-3"/>
          <w:w w:val="110"/>
          <w:sz w:val="16"/>
        </w:rPr>
        <w:t> </w:t>
      </w:r>
      <w:r>
        <w:rPr>
          <w:color w:val="231F20"/>
          <w:w w:val="110"/>
          <w:sz w:val="16"/>
        </w:rPr>
        <w:t>MT,</w:t>
      </w:r>
      <w:r>
        <w:rPr>
          <w:color w:val="231F20"/>
          <w:spacing w:val="-3"/>
          <w:w w:val="110"/>
          <w:sz w:val="16"/>
        </w:rPr>
        <w:t> </w:t>
      </w:r>
      <w:r>
        <w:rPr>
          <w:color w:val="231F20"/>
          <w:w w:val="110"/>
          <w:sz w:val="16"/>
        </w:rPr>
        <w:t>Cline</w:t>
      </w:r>
      <w:r>
        <w:rPr>
          <w:color w:val="231F20"/>
          <w:spacing w:val="-3"/>
          <w:w w:val="110"/>
          <w:sz w:val="16"/>
        </w:rPr>
        <w:t> </w:t>
      </w:r>
      <w:r>
        <w:rPr>
          <w:color w:val="231F20"/>
          <w:w w:val="110"/>
          <w:sz w:val="16"/>
        </w:rPr>
        <w:t>JH, King AE, Hewes KM, Chojnacky D, Salvarrey A, Fox JG. Comp Med 50:436-443.</w:t>
      </w:r>
    </w:p>
    <w:p>
      <w:pPr>
        <w:spacing w:line="259" w:lineRule="auto" w:before="0"/>
        <w:ind w:left="719" w:right="355" w:hanging="360"/>
        <w:jc w:val="both"/>
        <w:rPr>
          <w:sz w:val="16"/>
        </w:rPr>
      </w:pPr>
      <w:r>
        <w:rPr>
          <w:color w:val="231F20"/>
          <w:w w:val="105"/>
          <w:sz w:val="16"/>
        </w:rPr>
        <w:t>Mouse parvovirus infection potentiates allogeneic skin graft rejection and induces syngeneic graft rejection. 1998. McKisic MD, Macy JD, Delano ML, Jacoby RO, Paturzo FX, Smith AL. Transplantation 65:1436-1446.</w:t>
      </w:r>
    </w:p>
    <w:p>
      <w:pPr>
        <w:spacing w:line="259" w:lineRule="auto" w:before="0"/>
        <w:ind w:left="719" w:right="355" w:hanging="360"/>
        <w:jc w:val="both"/>
        <w:rPr>
          <w:sz w:val="16"/>
        </w:rPr>
      </w:pPr>
      <w:r>
        <w:rPr>
          <w:color w:val="231F20"/>
          <w:w w:val="105"/>
          <w:sz w:val="16"/>
        </w:rPr>
        <w:t>Pathology of Aging Rats: A Morphological and Experimental Study of the Age-Associated Le-sions in</w:t>
      </w:r>
      <w:r>
        <w:rPr>
          <w:color w:val="231F20"/>
          <w:spacing w:val="-2"/>
          <w:w w:val="105"/>
          <w:sz w:val="16"/>
        </w:rPr>
        <w:t> </w:t>
      </w:r>
      <w:r>
        <w:rPr>
          <w:color w:val="231F20"/>
          <w:w w:val="105"/>
          <w:sz w:val="16"/>
        </w:rPr>
        <w:t>Aging BN/BI, WAG/Rij, and (WAG x BN)F Rats. 1978. Burek JD. Boca Raton FL: CRC Press.</w:t>
      </w:r>
    </w:p>
    <w:p>
      <w:pPr>
        <w:spacing w:after="0" w:line="259" w:lineRule="auto"/>
        <w:jc w:val="both"/>
        <w:rPr>
          <w:sz w:val="16"/>
        </w:rPr>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196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92"/>
        <w:rPr>
          <w:rFonts w:ascii="Trebuchet MS"/>
          <w:i/>
          <w:sz w:val="16"/>
        </w:rPr>
      </w:pPr>
    </w:p>
    <w:p>
      <w:pPr>
        <w:spacing w:line="259" w:lineRule="auto" w:before="0"/>
        <w:ind w:left="720" w:right="0" w:hanging="360"/>
        <w:jc w:val="left"/>
        <w:rPr>
          <w:sz w:val="16"/>
        </w:rPr>
      </w:pPr>
      <w:r>
        <w:rPr>
          <w:color w:val="231F20"/>
          <w:w w:val="105"/>
          <w:sz w:val="16"/>
        </w:rPr>
        <w:t>Pathology</w:t>
      </w:r>
      <w:r>
        <w:rPr>
          <w:color w:val="231F20"/>
          <w:spacing w:val="26"/>
          <w:w w:val="105"/>
          <w:sz w:val="16"/>
        </w:rPr>
        <w:t> </w:t>
      </w:r>
      <w:r>
        <w:rPr>
          <w:color w:val="231F20"/>
          <w:w w:val="105"/>
          <w:sz w:val="16"/>
        </w:rPr>
        <w:t>of</w:t>
      </w:r>
      <w:r>
        <w:rPr>
          <w:color w:val="231F20"/>
          <w:spacing w:val="23"/>
          <w:w w:val="105"/>
          <w:sz w:val="16"/>
        </w:rPr>
        <w:t> </w:t>
      </w:r>
      <w:r>
        <w:rPr>
          <w:color w:val="231F20"/>
          <w:w w:val="105"/>
          <w:sz w:val="16"/>
        </w:rPr>
        <w:t>Aging</w:t>
      </w:r>
      <w:r>
        <w:rPr>
          <w:color w:val="231F20"/>
          <w:spacing w:val="26"/>
          <w:w w:val="105"/>
          <w:sz w:val="16"/>
        </w:rPr>
        <w:t> </w:t>
      </w:r>
      <w:r>
        <w:rPr>
          <w:color w:val="231F20"/>
          <w:w w:val="105"/>
          <w:sz w:val="16"/>
        </w:rPr>
        <w:t>Syrian</w:t>
      </w:r>
      <w:r>
        <w:rPr>
          <w:color w:val="231F20"/>
          <w:spacing w:val="26"/>
          <w:w w:val="105"/>
          <w:sz w:val="16"/>
        </w:rPr>
        <w:t> </w:t>
      </w:r>
      <w:r>
        <w:rPr>
          <w:color w:val="231F20"/>
          <w:w w:val="105"/>
          <w:sz w:val="16"/>
        </w:rPr>
        <w:t>Hamsters.</w:t>
      </w:r>
      <w:r>
        <w:rPr>
          <w:color w:val="231F20"/>
          <w:spacing w:val="26"/>
          <w:w w:val="105"/>
          <w:sz w:val="16"/>
        </w:rPr>
        <w:t> </w:t>
      </w:r>
      <w:r>
        <w:rPr>
          <w:color w:val="231F20"/>
          <w:w w:val="105"/>
          <w:sz w:val="16"/>
        </w:rPr>
        <w:t>1983.</w:t>
      </w:r>
      <w:r>
        <w:rPr>
          <w:color w:val="231F20"/>
          <w:spacing w:val="26"/>
          <w:w w:val="105"/>
          <w:sz w:val="16"/>
        </w:rPr>
        <w:t> </w:t>
      </w:r>
      <w:r>
        <w:rPr>
          <w:color w:val="231F20"/>
          <w:w w:val="105"/>
          <w:sz w:val="16"/>
        </w:rPr>
        <w:t>Schmidt</w:t>
      </w:r>
      <w:r>
        <w:rPr>
          <w:color w:val="231F20"/>
          <w:spacing w:val="26"/>
          <w:w w:val="105"/>
          <w:sz w:val="16"/>
        </w:rPr>
        <w:t> </w:t>
      </w:r>
      <w:r>
        <w:rPr>
          <w:color w:val="231F20"/>
          <w:w w:val="105"/>
          <w:sz w:val="16"/>
        </w:rPr>
        <w:t>RE,</w:t>
      </w:r>
      <w:r>
        <w:rPr>
          <w:color w:val="231F20"/>
          <w:spacing w:val="26"/>
          <w:w w:val="105"/>
          <w:sz w:val="16"/>
        </w:rPr>
        <w:t> </w:t>
      </w:r>
      <w:r>
        <w:rPr>
          <w:color w:val="231F20"/>
          <w:w w:val="105"/>
          <w:sz w:val="16"/>
        </w:rPr>
        <w:t>Eason</w:t>
      </w:r>
      <w:r>
        <w:rPr>
          <w:color w:val="231F20"/>
          <w:spacing w:val="26"/>
          <w:w w:val="105"/>
          <w:sz w:val="16"/>
        </w:rPr>
        <w:t> </w:t>
      </w:r>
      <w:r>
        <w:rPr>
          <w:color w:val="231F20"/>
          <w:w w:val="105"/>
          <w:sz w:val="16"/>
        </w:rPr>
        <w:t>RL,</w:t>
      </w:r>
      <w:r>
        <w:rPr>
          <w:color w:val="231F20"/>
          <w:spacing w:val="26"/>
          <w:w w:val="105"/>
          <w:sz w:val="16"/>
        </w:rPr>
        <w:t> </w:t>
      </w:r>
      <w:r>
        <w:rPr>
          <w:color w:val="231F20"/>
          <w:w w:val="105"/>
          <w:sz w:val="16"/>
        </w:rPr>
        <w:t>Hubbard</w:t>
      </w:r>
      <w:r>
        <w:rPr>
          <w:color w:val="231F20"/>
          <w:spacing w:val="26"/>
          <w:w w:val="105"/>
          <w:sz w:val="16"/>
        </w:rPr>
        <w:t> </w:t>
      </w:r>
      <w:r>
        <w:rPr>
          <w:color w:val="231F20"/>
          <w:w w:val="105"/>
          <w:sz w:val="16"/>
        </w:rPr>
        <w:t>GB,</w:t>
      </w:r>
      <w:r>
        <w:rPr>
          <w:color w:val="231F20"/>
          <w:spacing w:val="23"/>
          <w:w w:val="105"/>
          <w:sz w:val="16"/>
        </w:rPr>
        <w:t> </w:t>
      </w:r>
      <w:r>
        <w:rPr>
          <w:color w:val="231F20"/>
          <w:w w:val="105"/>
          <w:sz w:val="16"/>
        </w:rPr>
        <w:t>Young</w:t>
      </w:r>
      <w:r>
        <w:rPr>
          <w:color w:val="231F20"/>
          <w:spacing w:val="26"/>
          <w:w w:val="105"/>
          <w:sz w:val="16"/>
        </w:rPr>
        <w:t> </w:t>
      </w:r>
      <w:r>
        <w:rPr>
          <w:color w:val="231F20"/>
          <w:w w:val="105"/>
          <w:sz w:val="16"/>
        </w:rPr>
        <w:t>JT, Eisenbrandt DL. Boca Raton FL: CRC Press.</w:t>
      </w:r>
    </w:p>
    <w:p>
      <w:pPr>
        <w:spacing w:line="259" w:lineRule="auto" w:before="0"/>
        <w:ind w:left="720" w:right="0" w:hanging="360"/>
        <w:jc w:val="left"/>
        <w:rPr>
          <w:sz w:val="16"/>
        </w:rPr>
      </w:pPr>
      <w:r>
        <w:rPr>
          <w:color w:val="231F20"/>
          <w:w w:val="110"/>
          <w:sz w:val="16"/>
        </w:rPr>
        <w:t>Pathology</w:t>
      </w:r>
      <w:r>
        <w:rPr>
          <w:color w:val="231F20"/>
          <w:w w:val="110"/>
          <w:sz w:val="16"/>
        </w:rPr>
        <w:t> of</w:t>
      </w:r>
      <w:r>
        <w:rPr>
          <w:color w:val="231F20"/>
          <w:w w:val="110"/>
          <w:sz w:val="16"/>
        </w:rPr>
        <w:t> Laboratory</w:t>
      </w:r>
      <w:r>
        <w:rPr>
          <w:color w:val="231F20"/>
          <w:w w:val="110"/>
          <w:sz w:val="16"/>
        </w:rPr>
        <w:t> Rodents</w:t>
      </w:r>
      <w:r>
        <w:rPr>
          <w:color w:val="231F20"/>
          <w:w w:val="110"/>
          <w:sz w:val="16"/>
        </w:rPr>
        <w:t> and</w:t>
      </w:r>
      <w:r>
        <w:rPr>
          <w:color w:val="231F20"/>
          <w:w w:val="110"/>
          <w:sz w:val="16"/>
        </w:rPr>
        <w:t> Rabbits,</w:t>
      </w:r>
      <w:r>
        <w:rPr>
          <w:color w:val="231F20"/>
          <w:w w:val="110"/>
          <w:sz w:val="16"/>
        </w:rPr>
        <w:t> 3rd</w:t>
      </w:r>
      <w:r>
        <w:rPr>
          <w:color w:val="231F20"/>
          <w:w w:val="110"/>
          <w:sz w:val="16"/>
        </w:rPr>
        <w:t> ed.</w:t>
      </w:r>
      <w:r>
        <w:rPr>
          <w:color w:val="231F20"/>
          <w:w w:val="110"/>
          <w:sz w:val="16"/>
        </w:rPr>
        <w:t> 2008.</w:t>
      </w:r>
      <w:r>
        <w:rPr>
          <w:color w:val="231F20"/>
          <w:w w:val="110"/>
          <w:sz w:val="16"/>
        </w:rPr>
        <w:t> Percy</w:t>
      </w:r>
      <w:r>
        <w:rPr>
          <w:color w:val="231F20"/>
          <w:w w:val="110"/>
          <w:sz w:val="16"/>
        </w:rPr>
        <w:t> DH,</w:t>
      </w:r>
      <w:r>
        <w:rPr>
          <w:color w:val="231F20"/>
          <w:w w:val="110"/>
          <w:sz w:val="16"/>
        </w:rPr>
        <w:t> Barthold</w:t>
      </w:r>
      <w:r>
        <w:rPr>
          <w:color w:val="231F20"/>
          <w:w w:val="110"/>
          <w:sz w:val="16"/>
        </w:rPr>
        <w:t> SW.</w:t>
      </w:r>
      <w:r>
        <w:rPr>
          <w:color w:val="231F20"/>
          <w:w w:val="110"/>
          <w:sz w:val="16"/>
        </w:rPr>
        <w:t> San Francisco: Wiley-Blackwell.</w:t>
      </w:r>
    </w:p>
    <w:p>
      <w:pPr>
        <w:spacing w:line="185" w:lineRule="exact" w:before="0"/>
        <w:ind w:left="360" w:right="0" w:firstLine="0"/>
        <w:jc w:val="left"/>
        <w:rPr>
          <w:sz w:val="16"/>
        </w:rPr>
      </w:pPr>
      <w:r>
        <w:rPr>
          <w:color w:val="231F20"/>
          <w:sz w:val="16"/>
        </w:rPr>
        <w:t>Pathology</w:t>
      </w:r>
      <w:r>
        <w:rPr>
          <w:color w:val="231F20"/>
          <w:spacing w:val="25"/>
          <w:sz w:val="16"/>
        </w:rPr>
        <w:t> </w:t>
      </w:r>
      <w:r>
        <w:rPr>
          <w:color w:val="231F20"/>
          <w:sz w:val="16"/>
        </w:rPr>
        <w:t>of</w:t>
      </w:r>
      <w:r>
        <w:rPr>
          <w:color w:val="231F20"/>
          <w:spacing w:val="25"/>
          <w:sz w:val="16"/>
        </w:rPr>
        <w:t> </w:t>
      </w:r>
      <w:r>
        <w:rPr>
          <w:color w:val="231F20"/>
          <w:sz w:val="16"/>
        </w:rPr>
        <w:t>the</w:t>
      </w:r>
      <w:r>
        <w:rPr>
          <w:color w:val="231F20"/>
          <w:spacing w:val="25"/>
          <w:sz w:val="16"/>
        </w:rPr>
        <w:t> </w:t>
      </w:r>
      <w:r>
        <w:rPr>
          <w:color w:val="231F20"/>
          <w:sz w:val="16"/>
        </w:rPr>
        <w:t>Syrian</w:t>
      </w:r>
      <w:r>
        <w:rPr>
          <w:color w:val="231F20"/>
          <w:spacing w:val="25"/>
          <w:sz w:val="16"/>
        </w:rPr>
        <w:t> </w:t>
      </w:r>
      <w:r>
        <w:rPr>
          <w:color w:val="231F20"/>
          <w:sz w:val="16"/>
        </w:rPr>
        <w:t>Hamster.</w:t>
      </w:r>
      <w:r>
        <w:rPr>
          <w:color w:val="231F20"/>
          <w:spacing w:val="23"/>
          <w:sz w:val="16"/>
        </w:rPr>
        <w:t> </w:t>
      </w:r>
      <w:r>
        <w:rPr>
          <w:color w:val="231F20"/>
          <w:sz w:val="16"/>
        </w:rPr>
        <w:t>1972.</w:t>
      </w:r>
      <w:r>
        <w:rPr>
          <w:color w:val="231F20"/>
          <w:spacing w:val="25"/>
          <w:sz w:val="16"/>
        </w:rPr>
        <w:t> </w:t>
      </w:r>
      <w:r>
        <w:rPr>
          <w:color w:val="231F20"/>
          <w:sz w:val="16"/>
        </w:rPr>
        <w:t>Homburger</w:t>
      </w:r>
      <w:r>
        <w:rPr>
          <w:color w:val="231F20"/>
          <w:spacing w:val="25"/>
          <w:sz w:val="16"/>
        </w:rPr>
        <w:t> </w:t>
      </w:r>
      <w:r>
        <w:rPr>
          <w:color w:val="231F20"/>
          <w:sz w:val="16"/>
        </w:rPr>
        <w:t>F.</w:t>
      </w:r>
      <w:r>
        <w:rPr>
          <w:color w:val="231F20"/>
          <w:spacing w:val="25"/>
          <w:sz w:val="16"/>
        </w:rPr>
        <w:t> </w:t>
      </w:r>
      <w:r>
        <w:rPr>
          <w:color w:val="231F20"/>
          <w:sz w:val="16"/>
        </w:rPr>
        <w:t>Basel</w:t>
      </w:r>
      <w:r>
        <w:rPr>
          <w:color w:val="231F20"/>
          <w:spacing w:val="25"/>
          <w:sz w:val="16"/>
        </w:rPr>
        <w:t> </w:t>
      </w:r>
      <w:r>
        <w:rPr>
          <w:color w:val="231F20"/>
          <w:sz w:val="16"/>
        </w:rPr>
        <w:t>NY:</w:t>
      </w:r>
      <w:r>
        <w:rPr>
          <w:color w:val="231F20"/>
          <w:spacing w:val="25"/>
          <w:sz w:val="16"/>
        </w:rPr>
        <w:t> </w:t>
      </w:r>
      <w:r>
        <w:rPr>
          <w:color w:val="231F20"/>
          <w:spacing w:val="-2"/>
          <w:sz w:val="16"/>
        </w:rPr>
        <w:t>Karger.</w:t>
      </w:r>
    </w:p>
    <w:p>
      <w:pPr>
        <w:spacing w:line="259" w:lineRule="auto" w:before="13"/>
        <w:ind w:left="720" w:right="354" w:hanging="360"/>
        <w:jc w:val="left"/>
        <w:rPr>
          <w:sz w:val="16"/>
        </w:rPr>
      </w:pPr>
      <w:r>
        <w:rPr>
          <w:color w:val="231F20"/>
          <w:w w:val="105"/>
          <w:sz w:val="16"/>
        </w:rPr>
        <w:t>Preliminary recommendations for health monitoring of mouse, rat, hamster, guinea pig, gerbil and</w:t>
      </w:r>
      <w:r>
        <w:rPr>
          <w:color w:val="231F20"/>
          <w:spacing w:val="1"/>
          <w:w w:val="105"/>
          <w:sz w:val="16"/>
        </w:rPr>
        <w:t> </w:t>
      </w:r>
      <w:r>
        <w:rPr>
          <w:color w:val="231F20"/>
          <w:w w:val="105"/>
          <w:sz w:val="16"/>
        </w:rPr>
        <w:t>rabbit</w:t>
      </w:r>
      <w:r>
        <w:rPr>
          <w:color w:val="231F20"/>
          <w:spacing w:val="2"/>
          <w:w w:val="105"/>
          <w:sz w:val="16"/>
        </w:rPr>
        <w:t> </w:t>
      </w:r>
      <w:r>
        <w:rPr>
          <w:color w:val="231F20"/>
          <w:w w:val="105"/>
          <w:sz w:val="16"/>
        </w:rPr>
        <w:t>experimental</w:t>
      </w:r>
      <w:r>
        <w:rPr>
          <w:color w:val="231F20"/>
          <w:spacing w:val="2"/>
          <w:w w:val="105"/>
          <w:sz w:val="16"/>
        </w:rPr>
        <w:t> </w:t>
      </w:r>
      <w:r>
        <w:rPr>
          <w:color w:val="231F20"/>
          <w:w w:val="105"/>
          <w:sz w:val="16"/>
        </w:rPr>
        <w:t>units.</w:t>
      </w:r>
      <w:r>
        <w:rPr>
          <w:color w:val="231F20"/>
          <w:spacing w:val="2"/>
          <w:w w:val="105"/>
          <w:sz w:val="16"/>
        </w:rPr>
        <w:t> </w:t>
      </w:r>
      <w:r>
        <w:rPr>
          <w:color w:val="231F20"/>
          <w:w w:val="105"/>
          <w:sz w:val="16"/>
        </w:rPr>
        <w:t>1995.</w:t>
      </w:r>
      <w:r>
        <w:rPr>
          <w:color w:val="231F20"/>
          <w:spacing w:val="2"/>
          <w:w w:val="105"/>
          <w:sz w:val="16"/>
        </w:rPr>
        <w:t> </w:t>
      </w:r>
      <w:r>
        <w:rPr>
          <w:color w:val="231F20"/>
          <w:w w:val="105"/>
          <w:sz w:val="16"/>
        </w:rPr>
        <w:t>Hem</w:t>
      </w:r>
      <w:r>
        <w:rPr>
          <w:color w:val="231F20"/>
          <w:spacing w:val="-1"/>
          <w:w w:val="105"/>
          <w:sz w:val="16"/>
        </w:rPr>
        <w:t> </w:t>
      </w:r>
      <w:r>
        <w:rPr>
          <w:color w:val="231F20"/>
          <w:w w:val="105"/>
          <w:sz w:val="16"/>
        </w:rPr>
        <w:t>A,</w:t>
      </w:r>
      <w:r>
        <w:rPr>
          <w:color w:val="231F20"/>
          <w:spacing w:val="2"/>
          <w:w w:val="105"/>
          <w:sz w:val="16"/>
        </w:rPr>
        <w:t> </w:t>
      </w:r>
      <w:r>
        <w:rPr>
          <w:color w:val="231F20"/>
          <w:w w:val="105"/>
          <w:sz w:val="16"/>
        </w:rPr>
        <w:t>Hansen</w:t>
      </w:r>
      <w:r>
        <w:rPr>
          <w:color w:val="231F20"/>
          <w:spacing w:val="-2"/>
          <w:w w:val="105"/>
          <w:sz w:val="16"/>
        </w:rPr>
        <w:t> </w:t>
      </w:r>
      <w:r>
        <w:rPr>
          <w:color w:val="231F20"/>
          <w:w w:val="105"/>
          <w:sz w:val="16"/>
        </w:rPr>
        <w:t>AK,</w:t>
      </w:r>
      <w:r>
        <w:rPr>
          <w:color w:val="231F20"/>
          <w:spacing w:val="2"/>
          <w:w w:val="105"/>
          <w:sz w:val="16"/>
        </w:rPr>
        <w:t> </w:t>
      </w:r>
      <w:r>
        <w:rPr>
          <w:color w:val="231F20"/>
          <w:w w:val="105"/>
          <w:sz w:val="16"/>
        </w:rPr>
        <w:t>Rehbinder</w:t>
      </w:r>
      <w:r>
        <w:rPr>
          <w:color w:val="231F20"/>
          <w:spacing w:val="2"/>
          <w:w w:val="105"/>
          <w:sz w:val="16"/>
        </w:rPr>
        <w:t> </w:t>
      </w:r>
      <w:r>
        <w:rPr>
          <w:color w:val="231F20"/>
          <w:w w:val="105"/>
          <w:sz w:val="16"/>
        </w:rPr>
        <w:t>C,</w:t>
      </w:r>
      <w:r>
        <w:rPr>
          <w:color w:val="231F20"/>
          <w:spacing w:val="2"/>
          <w:w w:val="105"/>
          <w:sz w:val="16"/>
        </w:rPr>
        <w:t> </w:t>
      </w:r>
      <w:r>
        <w:rPr>
          <w:color w:val="231F20"/>
          <w:w w:val="105"/>
          <w:sz w:val="16"/>
        </w:rPr>
        <w:t>Voipio</w:t>
      </w:r>
      <w:r>
        <w:rPr>
          <w:color w:val="231F20"/>
          <w:spacing w:val="2"/>
          <w:w w:val="105"/>
          <w:sz w:val="16"/>
        </w:rPr>
        <w:t> </w:t>
      </w:r>
      <w:r>
        <w:rPr>
          <w:color w:val="231F20"/>
          <w:w w:val="105"/>
          <w:sz w:val="16"/>
        </w:rPr>
        <w:t>HM,</w:t>
      </w:r>
      <w:r>
        <w:rPr>
          <w:color w:val="231F20"/>
          <w:spacing w:val="2"/>
          <w:w w:val="105"/>
          <w:sz w:val="16"/>
        </w:rPr>
        <w:t> </w:t>
      </w:r>
      <w:r>
        <w:rPr>
          <w:color w:val="231F20"/>
          <w:spacing w:val="-4"/>
          <w:w w:val="105"/>
          <w:sz w:val="16"/>
        </w:rPr>
        <w:t>Engh</w:t>
      </w:r>
    </w:p>
    <w:p>
      <w:pPr>
        <w:spacing w:line="185" w:lineRule="exact" w:before="0"/>
        <w:ind w:left="720" w:right="0" w:firstLine="0"/>
        <w:jc w:val="left"/>
        <w:rPr>
          <w:sz w:val="16"/>
        </w:rPr>
      </w:pPr>
      <w:r>
        <w:rPr>
          <w:color w:val="231F20"/>
          <w:w w:val="110"/>
          <w:sz w:val="16"/>
        </w:rPr>
        <w:t>E.</w:t>
      </w:r>
      <w:r>
        <w:rPr>
          <w:color w:val="231F20"/>
          <w:spacing w:val="2"/>
          <w:w w:val="110"/>
          <w:sz w:val="16"/>
        </w:rPr>
        <w:t> </w:t>
      </w:r>
      <w:r>
        <w:rPr>
          <w:color w:val="231F20"/>
          <w:w w:val="110"/>
          <w:sz w:val="16"/>
        </w:rPr>
        <w:t>Scand</w:t>
      </w:r>
      <w:r>
        <w:rPr>
          <w:color w:val="231F20"/>
          <w:spacing w:val="2"/>
          <w:w w:val="110"/>
          <w:sz w:val="16"/>
        </w:rPr>
        <w:t> </w:t>
      </w:r>
      <w:r>
        <w:rPr>
          <w:color w:val="231F20"/>
          <w:w w:val="110"/>
          <w:sz w:val="16"/>
        </w:rPr>
        <w:t>J</w:t>
      </w:r>
      <w:r>
        <w:rPr>
          <w:color w:val="231F20"/>
          <w:spacing w:val="2"/>
          <w:w w:val="110"/>
          <w:sz w:val="16"/>
        </w:rPr>
        <w:t> </w:t>
      </w:r>
      <w:r>
        <w:rPr>
          <w:color w:val="231F20"/>
          <w:w w:val="110"/>
          <w:sz w:val="16"/>
        </w:rPr>
        <w:t>Lab</w:t>
      </w:r>
      <w:r>
        <w:rPr>
          <w:color w:val="231F20"/>
          <w:spacing w:val="-1"/>
          <w:w w:val="110"/>
          <w:sz w:val="16"/>
        </w:rPr>
        <w:t> </w:t>
      </w:r>
      <w:r>
        <w:rPr>
          <w:color w:val="231F20"/>
          <w:w w:val="110"/>
          <w:sz w:val="16"/>
        </w:rPr>
        <w:t>Anim</w:t>
      </w:r>
      <w:r>
        <w:rPr>
          <w:color w:val="231F20"/>
          <w:spacing w:val="2"/>
          <w:w w:val="110"/>
          <w:sz w:val="16"/>
        </w:rPr>
        <w:t> </w:t>
      </w:r>
      <w:r>
        <w:rPr>
          <w:color w:val="231F20"/>
          <w:w w:val="110"/>
          <w:sz w:val="16"/>
        </w:rPr>
        <w:t>Sci</w:t>
      </w:r>
      <w:r>
        <w:rPr>
          <w:color w:val="231F20"/>
          <w:spacing w:val="2"/>
          <w:w w:val="110"/>
          <w:sz w:val="16"/>
        </w:rPr>
        <w:t> </w:t>
      </w:r>
      <w:r>
        <w:rPr>
          <w:color w:val="231F20"/>
          <w:w w:val="110"/>
          <w:sz w:val="16"/>
        </w:rPr>
        <w:t>22:49-</w:t>
      </w:r>
      <w:r>
        <w:rPr>
          <w:color w:val="231F20"/>
          <w:spacing w:val="-5"/>
          <w:w w:val="110"/>
          <w:sz w:val="16"/>
        </w:rPr>
        <w:t>51.</w:t>
      </w:r>
    </w:p>
    <w:p>
      <w:pPr>
        <w:spacing w:before="15"/>
        <w:ind w:left="360" w:right="0" w:firstLine="0"/>
        <w:jc w:val="left"/>
        <w:rPr>
          <w:sz w:val="16"/>
        </w:rPr>
      </w:pPr>
      <w:r>
        <w:rPr>
          <w:color w:val="231F20"/>
          <w:sz w:val="16"/>
        </w:rPr>
        <w:t>Prenatal</w:t>
      </w:r>
      <w:r>
        <w:rPr>
          <w:color w:val="231F20"/>
          <w:spacing w:val="34"/>
          <w:sz w:val="16"/>
        </w:rPr>
        <w:t> </w:t>
      </w:r>
      <w:r>
        <w:rPr>
          <w:color w:val="231F20"/>
          <w:sz w:val="16"/>
        </w:rPr>
        <w:t>transmission</w:t>
      </w:r>
      <w:r>
        <w:rPr>
          <w:color w:val="231F20"/>
          <w:spacing w:val="35"/>
          <w:sz w:val="16"/>
        </w:rPr>
        <w:t> </w:t>
      </w:r>
      <w:r>
        <w:rPr>
          <w:color w:val="231F20"/>
          <w:sz w:val="16"/>
        </w:rPr>
        <w:t>and</w:t>
      </w:r>
      <w:r>
        <w:rPr>
          <w:color w:val="231F20"/>
          <w:spacing w:val="35"/>
          <w:sz w:val="16"/>
        </w:rPr>
        <w:t> </w:t>
      </w:r>
      <w:r>
        <w:rPr>
          <w:color w:val="231F20"/>
          <w:sz w:val="16"/>
        </w:rPr>
        <w:t>pathogenicity</w:t>
      </w:r>
      <w:r>
        <w:rPr>
          <w:color w:val="231F20"/>
          <w:spacing w:val="35"/>
          <w:sz w:val="16"/>
        </w:rPr>
        <w:t> </w:t>
      </w:r>
      <w:r>
        <w:rPr>
          <w:color w:val="231F20"/>
          <w:sz w:val="16"/>
        </w:rPr>
        <w:t>of</w:t>
      </w:r>
      <w:r>
        <w:rPr>
          <w:color w:val="231F20"/>
          <w:spacing w:val="35"/>
          <w:sz w:val="16"/>
        </w:rPr>
        <w:t> </w:t>
      </w:r>
      <w:r>
        <w:rPr>
          <w:color w:val="231F20"/>
          <w:sz w:val="16"/>
        </w:rPr>
        <w:t>endogenous</w:t>
      </w:r>
      <w:r>
        <w:rPr>
          <w:color w:val="231F20"/>
          <w:spacing w:val="34"/>
          <w:sz w:val="16"/>
        </w:rPr>
        <w:t> </w:t>
      </w:r>
      <w:r>
        <w:rPr>
          <w:color w:val="231F20"/>
          <w:sz w:val="16"/>
        </w:rPr>
        <w:t>ecotropic</w:t>
      </w:r>
      <w:r>
        <w:rPr>
          <w:color w:val="231F20"/>
          <w:spacing w:val="35"/>
          <w:sz w:val="16"/>
        </w:rPr>
        <w:t> </w:t>
      </w:r>
      <w:r>
        <w:rPr>
          <w:color w:val="231F20"/>
          <w:sz w:val="16"/>
        </w:rPr>
        <w:t>murine</w:t>
      </w:r>
      <w:r>
        <w:rPr>
          <w:color w:val="231F20"/>
          <w:spacing w:val="35"/>
          <w:sz w:val="16"/>
        </w:rPr>
        <w:t> </w:t>
      </w:r>
      <w:r>
        <w:rPr>
          <w:color w:val="231F20"/>
          <w:sz w:val="16"/>
        </w:rPr>
        <w:t>leukemia</w:t>
      </w:r>
      <w:r>
        <w:rPr>
          <w:color w:val="231F20"/>
          <w:spacing w:val="35"/>
          <w:sz w:val="16"/>
        </w:rPr>
        <w:t> </w:t>
      </w:r>
      <w:r>
        <w:rPr>
          <w:color w:val="231F20"/>
          <w:sz w:val="16"/>
        </w:rPr>
        <w:t>virus</w:t>
      </w:r>
      <w:r>
        <w:rPr>
          <w:color w:val="231F20"/>
          <w:spacing w:val="29"/>
          <w:sz w:val="16"/>
        </w:rPr>
        <w:t> </w:t>
      </w:r>
      <w:r>
        <w:rPr>
          <w:color w:val="231F20"/>
          <w:spacing w:val="-4"/>
          <w:sz w:val="16"/>
        </w:rPr>
        <w:t>AKV.</w:t>
      </w:r>
    </w:p>
    <w:p>
      <w:pPr>
        <w:spacing w:before="14"/>
        <w:ind w:left="720" w:right="0" w:firstLine="0"/>
        <w:jc w:val="left"/>
        <w:rPr>
          <w:sz w:val="16"/>
        </w:rPr>
      </w:pPr>
      <w:r>
        <w:rPr>
          <w:color w:val="231F20"/>
          <w:w w:val="110"/>
          <w:sz w:val="16"/>
        </w:rPr>
        <w:t>1999.</w:t>
      </w:r>
      <w:r>
        <w:rPr>
          <w:color w:val="231F20"/>
          <w:spacing w:val="-5"/>
          <w:w w:val="110"/>
          <w:sz w:val="16"/>
        </w:rPr>
        <w:t> </w:t>
      </w:r>
      <w:r>
        <w:rPr>
          <w:color w:val="231F20"/>
          <w:w w:val="110"/>
          <w:sz w:val="16"/>
        </w:rPr>
        <w:t>Hesse</w:t>
      </w:r>
      <w:r>
        <w:rPr>
          <w:color w:val="231F20"/>
          <w:spacing w:val="-5"/>
          <w:w w:val="110"/>
          <w:sz w:val="16"/>
        </w:rPr>
        <w:t> </w:t>
      </w:r>
      <w:r>
        <w:rPr>
          <w:color w:val="231F20"/>
          <w:w w:val="110"/>
          <w:sz w:val="16"/>
        </w:rPr>
        <w:t>I,</w:t>
      </w:r>
      <w:r>
        <w:rPr>
          <w:color w:val="231F20"/>
          <w:spacing w:val="-5"/>
          <w:w w:val="110"/>
          <w:sz w:val="16"/>
        </w:rPr>
        <w:t> </w:t>
      </w:r>
      <w:r>
        <w:rPr>
          <w:color w:val="231F20"/>
          <w:w w:val="110"/>
          <w:sz w:val="16"/>
        </w:rPr>
        <w:t>Luz</w:t>
      </w:r>
      <w:r>
        <w:rPr>
          <w:color w:val="231F20"/>
          <w:spacing w:val="-7"/>
          <w:w w:val="110"/>
          <w:sz w:val="16"/>
        </w:rPr>
        <w:t> </w:t>
      </w:r>
      <w:r>
        <w:rPr>
          <w:color w:val="231F20"/>
          <w:w w:val="110"/>
          <w:sz w:val="16"/>
        </w:rPr>
        <w:t>A,</w:t>
      </w:r>
      <w:r>
        <w:rPr>
          <w:color w:val="231F20"/>
          <w:spacing w:val="-5"/>
          <w:w w:val="110"/>
          <w:sz w:val="16"/>
        </w:rPr>
        <w:t> </w:t>
      </w:r>
      <w:r>
        <w:rPr>
          <w:color w:val="231F20"/>
          <w:w w:val="110"/>
          <w:sz w:val="16"/>
        </w:rPr>
        <w:t>Kohleisen</w:t>
      </w:r>
      <w:r>
        <w:rPr>
          <w:color w:val="231F20"/>
          <w:spacing w:val="-5"/>
          <w:w w:val="110"/>
          <w:sz w:val="16"/>
        </w:rPr>
        <w:t> </w:t>
      </w:r>
      <w:r>
        <w:rPr>
          <w:color w:val="231F20"/>
          <w:w w:val="110"/>
          <w:sz w:val="16"/>
        </w:rPr>
        <w:t>B,</w:t>
      </w:r>
      <w:r>
        <w:rPr>
          <w:color w:val="231F20"/>
          <w:spacing w:val="-4"/>
          <w:w w:val="110"/>
          <w:sz w:val="16"/>
        </w:rPr>
        <w:t> </w:t>
      </w:r>
      <w:r>
        <w:rPr>
          <w:color w:val="231F20"/>
          <w:w w:val="110"/>
          <w:sz w:val="16"/>
        </w:rPr>
        <w:t>Erfle</w:t>
      </w:r>
      <w:r>
        <w:rPr>
          <w:color w:val="231F20"/>
          <w:spacing w:val="-5"/>
          <w:w w:val="110"/>
          <w:sz w:val="16"/>
        </w:rPr>
        <w:t> </w:t>
      </w:r>
      <w:r>
        <w:rPr>
          <w:color w:val="231F20"/>
          <w:w w:val="110"/>
          <w:sz w:val="16"/>
        </w:rPr>
        <w:t>V,</w:t>
      </w:r>
      <w:r>
        <w:rPr>
          <w:color w:val="231F20"/>
          <w:spacing w:val="-5"/>
          <w:w w:val="110"/>
          <w:sz w:val="16"/>
        </w:rPr>
        <w:t> </w:t>
      </w:r>
      <w:r>
        <w:rPr>
          <w:color w:val="231F20"/>
          <w:w w:val="110"/>
          <w:sz w:val="16"/>
        </w:rPr>
        <w:t>Schmidt</w:t>
      </w:r>
      <w:r>
        <w:rPr>
          <w:color w:val="231F20"/>
          <w:spacing w:val="-4"/>
          <w:w w:val="110"/>
          <w:sz w:val="16"/>
        </w:rPr>
        <w:t> </w:t>
      </w:r>
      <w:r>
        <w:rPr>
          <w:color w:val="231F20"/>
          <w:w w:val="110"/>
          <w:sz w:val="16"/>
        </w:rPr>
        <w:t>J.</w:t>
      </w:r>
      <w:r>
        <w:rPr>
          <w:color w:val="231F20"/>
          <w:spacing w:val="-5"/>
          <w:w w:val="110"/>
          <w:sz w:val="16"/>
        </w:rPr>
        <w:t> </w:t>
      </w:r>
      <w:r>
        <w:rPr>
          <w:color w:val="231F20"/>
          <w:w w:val="110"/>
          <w:sz w:val="16"/>
        </w:rPr>
        <w:t>Lab</w:t>
      </w:r>
      <w:r>
        <w:rPr>
          <w:color w:val="231F20"/>
          <w:spacing w:val="-8"/>
          <w:w w:val="110"/>
          <w:sz w:val="16"/>
        </w:rPr>
        <w:t> </w:t>
      </w:r>
      <w:r>
        <w:rPr>
          <w:color w:val="231F20"/>
          <w:w w:val="110"/>
          <w:sz w:val="16"/>
        </w:rPr>
        <w:t>Anim</w:t>
      </w:r>
      <w:r>
        <w:rPr>
          <w:color w:val="231F20"/>
          <w:spacing w:val="-4"/>
          <w:w w:val="110"/>
          <w:sz w:val="16"/>
        </w:rPr>
        <w:t> </w:t>
      </w:r>
      <w:r>
        <w:rPr>
          <w:color w:val="231F20"/>
          <w:w w:val="110"/>
          <w:sz w:val="16"/>
        </w:rPr>
        <w:t>Sci</w:t>
      </w:r>
      <w:r>
        <w:rPr>
          <w:color w:val="231F20"/>
          <w:spacing w:val="-5"/>
          <w:w w:val="110"/>
          <w:sz w:val="16"/>
        </w:rPr>
        <w:t> </w:t>
      </w:r>
      <w:r>
        <w:rPr>
          <w:color w:val="231F20"/>
          <w:w w:val="110"/>
          <w:sz w:val="16"/>
        </w:rPr>
        <w:t>49:488-</w:t>
      </w:r>
      <w:r>
        <w:rPr>
          <w:color w:val="231F20"/>
          <w:spacing w:val="-4"/>
          <w:w w:val="110"/>
          <w:sz w:val="16"/>
        </w:rPr>
        <w:t>495.</w:t>
      </w:r>
    </w:p>
    <w:p>
      <w:pPr>
        <w:spacing w:line="259" w:lineRule="auto" w:before="15"/>
        <w:ind w:left="720" w:right="355" w:hanging="360"/>
        <w:jc w:val="both"/>
        <w:rPr>
          <w:sz w:val="16"/>
        </w:rPr>
      </w:pPr>
      <w:r>
        <w:rPr>
          <w:color w:val="231F20"/>
          <w:w w:val="105"/>
          <w:sz w:val="16"/>
        </w:rPr>
        <w:t>Recommendations for the health monitoring of rodent and rabbit colonies in breeding and experimental units. 2002. Nicklas W, Baneux P, Boot R, Decelle T, Deeny AA, Fumanelli M, Illgen-Wilcke B. Lab Anim 36:20-42.</w:t>
      </w:r>
    </w:p>
    <w:p>
      <w:pPr>
        <w:spacing w:line="259" w:lineRule="auto" w:before="0"/>
        <w:ind w:left="720" w:right="355" w:hanging="360"/>
        <w:jc w:val="both"/>
        <w:rPr>
          <w:sz w:val="16"/>
        </w:rPr>
      </w:pPr>
      <w:r>
        <w:rPr>
          <w:color w:val="231F20"/>
          <w:w w:val="110"/>
          <w:sz w:val="16"/>
        </w:rPr>
        <w:t>Reliability</w:t>
      </w:r>
      <w:r>
        <w:rPr>
          <w:color w:val="231F20"/>
          <w:spacing w:val="-6"/>
          <w:w w:val="110"/>
          <w:sz w:val="16"/>
        </w:rPr>
        <w:t> </w:t>
      </w:r>
      <w:r>
        <w:rPr>
          <w:color w:val="231F20"/>
          <w:w w:val="110"/>
          <w:sz w:val="16"/>
        </w:rPr>
        <w:t>of</w:t>
      </w:r>
      <w:r>
        <w:rPr>
          <w:color w:val="231F20"/>
          <w:spacing w:val="-6"/>
          <w:w w:val="110"/>
          <w:sz w:val="16"/>
        </w:rPr>
        <w:t> </w:t>
      </w:r>
      <w:r>
        <w:rPr>
          <w:color w:val="231F20"/>
          <w:w w:val="110"/>
          <w:sz w:val="16"/>
        </w:rPr>
        <w:t>soiled</w:t>
      </w:r>
      <w:r>
        <w:rPr>
          <w:color w:val="231F20"/>
          <w:spacing w:val="-6"/>
          <w:w w:val="110"/>
          <w:sz w:val="16"/>
        </w:rPr>
        <w:t> </w:t>
      </w:r>
      <w:r>
        <w:rPr>
          <w:color w:val="231F20"/>
          <w:w w:val="110"/>
          <w:sz w:val="16"/>
        </w:rPr>
        <w:t>bedding</w:t>
      </w:r>
      <w:r>
        <w:rPr>
          <w:color w:val="231F20"/>
          <w:spacing w:val="-6"/>
          <w:w w:val="110"/>
          <w:sz w:val="16"/>
        </w:rPr>
        <w:t> </w:t>
      </w:r>
      <w:r>
        <w:rPr>
          <w:color w:val="231F20"/>
          <w:w w:val="110"/>
          <w:sz w:val="16"/>
        </w:rPr>
        <w:t>transfer</w:t>
      </w:r>
      <w:r>
        <w:rPr>
          <w:color w:val="231F20"/>
          <w:spacing w:val="-6"/>
          <w:w w:val="110"/>
          <w:sz w:val="16"/>
        </w:rPr>
        <w:t> </w:t>
      </w:r>
      <w:r>
        <w:rPr>
          <w:color w:val="231F20"/>
          <w:w w:val="110"/>
          <w:sz w:val="16"/>
        </w:rPr>
        <w:t>for</w:t>
      </w:r>
      <w:r>
        <w:rPr>
          <w:color w:val="231F20"/>
          <w:spacing w:val="-6"/>
          <w:w w:val="110"/>
          <w:sz w:val="16"/>
        </w:rPr>
        <w:t> </w:t>
      </w:r>
      <w:r>
        <w:rPr>
          <w:color w:val="231F20"/>
          <w:w w:val="110"/>
          <w:sz w:val="16"/>
        </w:rPr>
        <w:t>detection</w:t>
      </w:r>
      <w:r>
        <w:rPr>
          <w:color w:val="231F20"/>
          <w:spacing w:val="-6"/>
          <w:w w:val="110"/>
          <w:sz w:val="16"/>
        </w:rPr>
        <w:t> </w:t>
      </w:r>
      <w:r>
        <w:rPr>
          <w:color w:val="231F20"/>
          <w:w w:val="110"/>
          <w:sz w:val="16"/>
        </w:rPr>
        <w:t>of</w:t>
      </w:r>
      <w:r>
        <w:rPr>
          <w:color w:val="231F20"/>
          <w:spacing w:val="-6"/>
          <w:w w:val="110"/>
          <w:sz w:val="16"/>
        </w:rPr>
        <w:t> </w:t>
      </w:r>
      <w:r>
        <w:rPr>
          <w:color w:val="231F20"/>
          <w:w w:val="110"/>
          <w:sz w:val="16"/>
        </w:rPr>
        <w:t>mouse</w:t>
      </w:r>
      <w:r>
        <w:rPr>
          <w:color w:val="231F20"/>
          <w:spacing w:val="-6"/>
          <w:w w:val="110"/>
          <w:sz w:val="16"/>
        </w:rPr>
        <w:t> </w:t>
      </w:r>
      <w:r>
        <w:rPr>
          <w:color w:val="231F20"/>
          <w:w w:val="110"/>
          <w:sz w:val="16"/>
        </w:rPr>
        <w:t>parvovirus</w:t>
      </w:r>
      <w:r>
        <w:rPr>
          <w:color w:val="231F20"/>
          <w:spacing w:val="-6"/>
          <w:w w:val="110"/>
          <w:sz w:val="16"/>
        </w:rPr>
        <w:t> </w:t>
      </w:r>
      <w:r>
        <w:rPr>
          <w:color w:val="231F20"/>
          <w:w w:val="110"/>
          <w:sz w:val="16"/>
        </w:rPr>
        <w:t>and</w:t>
      </w:r>
      <w:r>
        <w:rPr>
          <w:color w:val="231F20"/>
          <w:spacing w:val="-6"/>
          <w:w w:val="110"/>
          <w:sz w:val="16"/>
        </w:rPr>
        <w:t> </w:t>
      </w:r>
      <w:r>
        <w:rPr>
          <w:color w:val="231F20"/>
          <w:w w:val="110"/>
          <w:sz w:val="16"/>
        </w:rPr>
        <w:t>mouse</w:t>
      </w:r>
      <w:r>
        <w:rPr>
          <w:color w:val="231F20"/>
          <w:spacing w:val="-6"/>
          <w:w w:val="110"/>
          <w:sz w:val="16"/>
        </w:rPr>
        <w:t> </w:t>
      </w:r>
      <w:r>
        <w:rPr>
          <w:color w:val="231F20"/>
          <w:w w:val="110"/>
          <w:sz w:val="16"/>
        </w:rPr>
        <w:t>hepatitis virus. 2007. Smith PC, Nucifora M, Reuter JD, Compton SR. Comp Med 57:90-96.</w:t>
      </w:r>
    </w:p>
    <w:p>
      <w:pPr>
        <w:spacing w:line="259" w:lineRule="auto" w:before="0"/>
        <w:ind w:left="720" w:right="355" w:hanging="360"/>
        <w:jc w:val="both"/>
        <w:rPr>
          <w:sz w:val="16"/>
        </w:rPr>
      </w:pPr>
      <w:r>
        <w:rPr>
          <w:color w:val="231F20"/>
          <w:sz w:val="16"/>
        </w:rPr>
        <w:t>Soiled-bedding sentinel detection of murine norovirus 4. 2008. Manuel CA, Hsu CC, Riley LK, </w:t>
      </w:r>
      <w:r>
        <w:rPr>
          <w:color w:val="231F20"/>
          <w:w w:val="110"/>
          <w:sz w:val="16"/>
        </w:rPr>
        <w:t>Livingston RS. JAALAS 47:31-36.</w:t>
      </w:r>
    </w:p>
    <w:p>
      <w:pPr>
        <w:spacing w:line="185" w:lineRule="exact" w:before="0"/>
        <w:ind w:left="360" w:right="0" w:firstLine="0"/>
        <w:jc w:val="both"/>
        <w:rPr>
          <w:sz w:val="16"/>
        </w:rPr>
      </w:pPr>
      <w:r>
        <w:rPr>
          <w:color w:val="231F20"/>
          <w:w w:val="105"/>
          <w:sz w:val="16"/>
        </w:rPr>
        <w:t>Successful</w:t>
      </w:r>
      <w:r>
        <w:rPr>
          <w:color w:val="231F20"/>
          <w:spacing w:val="13"/>
          <w:w w:val="105"/>
          <w:sz w:val="16"/>
        </w:rPr>
        <w:t> </w:t>
      </w:r>
      <w:r>
        <w:rPr>
          <w:color w:val="231F20"/>
          <w:w w:val="105"/>
          <w:sz w:val="16"/>
        </w:rPr>
        <w:t>rederivation</w:t>
      </w:r>
      <w:r>
        <w:rPr>
          <w:color w:val="231F20"/>
          <w:spacing w:val="14"/>
          <w:w w:val="105"/>
          <w:sz w:val="16"/>
        </w:rPr>
        <w:t> </w:t>
      </w:r>
      <w:r>
        <w:rPr>
          <w:color w:val="231F20"/>
          <w:w w:val="105"/>
          <w:sz w:val="16"/>
        </w:rPr>
        <w:t>of</w:t>
      </w:r>
      <w:r>
        <w:rPr>
          <w:color w:val="231F20"/>
          <w:spacing w:val="14"/>
          <w:w w:val="105"/>
          <w:sz w:val="16"/>
        </w:rPr>
        <w:t> </w:t>
      </w:r>
      <w:r>
        <w:rPr>
          <w:color w:val="231F20"/>
          <w:w w:val="105"/>
          <w:sz w:val="16"/>
        </w:rPr>
        <w:t>contaminated</w:t>
      </w:r>
      <w:r>
        <w:rPr>
          <w:color w:val="231F20"/>
          <w:spacing w:val="13"/>
          <w:w w:val="105"/>
          <w:sz w:val="16"/>
        </w:rPr>
        <w:t> </w:t>
      </w:r>
      <w:r>
        <w:rPr>
          <w:color w:val="231F20"/>
          <w:w w:val="105"/>
          <w:sz w:val="16"/>
        </w:rPr>
        <w:t>mice</w:t>
      </w:r>
      <w:r>
        <w:rPr>
          <w:color w:val="231F20"/>
          <w:spacing w:val="14"/>
          <w:w w:val="105"/>
          <w:sz w:val="16"/>
        </w:rPr>
        <w:t> </w:t>
      </w:r>
      <w:r>
        <w:rPr>
          <w:color w:val="231F20"/>
          <w:w w:val="105"/>
          <w:sz w:val="16"/>
        </w:rPr>
        <w:t>using</w:t>
      </w:r>
      <w:r>
        <w:rPr>
          <w:color w:val="231F20"/>
          <w:spacing w:val="14"/>
          <w:w w:val="105"/>
          <w:sz w:val="16"/>
        </w:rPr>
        <w:t> </w:t>
      </w:r>
      <w:r>
        <w:rPr>
          <w:color w:val="231F20"/>
          <w:w w:val="105"/>
          <w:sz w:val="16"/>
        </w:rPr>
        <w:t>neonatal</w:t>
      </w:r>
      <w:r>
        <w:rPr>
          <w:color w:val="231F20"/>
          <w:spacing w:val="13"/>
          <w:w w:val="105"/>
          <w:sz w:val="16"/>
        </w:rPr>
        <w:t> </w:t>
      </w:r>
      <w:r>
        <w:rPr>
          <w:color w:val="231F20"/>
          <w:w w:val="105"/>
          <w:sz w:val="16"/>
        </w:rPr>
        <w:t>transfer</w:t>
      </w:r>
      <w:r>
        <w:rPr>
          <w:color w:val="231F20"/>
          <w:spacing w:val="14"/>
          <w:w w:val="105"/>
          <w:sz w:val="16"/>
        </w:rPr>
        <w:t> </w:t>
      </w:r>
      <w:r>
        <w:rPr>
          <w:color w:val="231F20"/>
          <w:w w:val="105"/>
          <w:sz w:val="16"/>
        </w:rPr>
        <w:t>with</w:t>
      </w:r>
      <w:r>
        <w:rPr>
          <w:color w:val="231F20"/>
          <w:spacing w:val="14"/>
          <w:w w:val="105"/>
          <w:sz w:val="16"/>
        </w:rPr>
        <w:t> </w:t>
      </w:r>
      <w:r>
        <w:rPr>
          <w:color w:val="231F20"/>
          <w:w w:val="105"/>
          <w:sz w:val="16"/>
        </w:rPr>
        <w:t>iodine</w:t>
      </w:r>
      <w:r>
        <w:rPr>
          <w:color w:val="231F20"/>
          <w:spacing w:val="14"/>
          <w:w w:val="105"/>
          <w:sz w:val="16"/>
        </w:rPr>
        <w:t> </w:t>
      </w:r>
      <w:r>
        <w:rPr>
          <w:color w:val="231F20"/>
          <w:spacing w:val="-2"/>
          <w:w w:val="105"/>
          <w:sz w:val="16"/>
        </w:rPr>
        <w:t>immersion.</w:t>
      </w:r>
    </w:p>
    <w:p>
      <w:pPr>
        <w:spacing w:before="12"/>
        <w:ind w:left="720" w:right="0" w:firstLine="0"/>
        <w:jc w:val="both"/>
        <w:rPr>
          <w:sz w:val="16"/>
        </w:rPr>
      </w:pPr>
      <w:r>
        <w:rPr>
          <w:color w:val="231F20"/>
          <w:sz w:val="16"/>
        </w:rPr>
        <w:t>2005.</w:t>
      </w:r>
      <w:r>
        <w:rPr>
          <w:color w:val="231F20"/>
          <w:spacing w:val="33"/>
          <w:sz w:val="16"/>
        </w:rPr>
        <w:t> </w:t>
      </w:r>
      <w:r>
        <w:rPr>
          <w:color w:val="231F20"/>
          <w:sz w:val="16"/>
        </w:rPr>
        <w:t>Watson</w:t>
      </w:r>
      <w:r>
        <w:rPr>
          <w:color w:val="231F20"/>
          <w:spacing w:val="33"/>
          <w:sz w:val="16"/>
        </w:rPr>
        <w:t> </w:t>
      </w:r>
      <w:r>
        <w:rPr>
          <w:color w:val="231F20"/>
          <w:sz w:val="16"/>
        </w:rPr>
        <w:t>J,</w:t>
      </w:r>
      <w:r>
        <w:rPr>
          <w:color w:val="231F20"/>
          <w:spacing w:val="33"/>
          <w:sz w:val="16"/>
        </w:rPr>
        <w:t> </w:t>
      </w:r>
      <w:r>
        <w:rPr>
          <w:color w:val="231F20"/>
          <w:sz w:val="16"/>
        </w:rPr>
        <w:t>Thompson</w:t>
      </w:r>
      <w:r>
        <w:rPr>
          <w:color w:val="231F20"/>
          <w:spacing w:val="33"/>
          <w:sz w:val="16"/>
        </w:rPr>
        <w:t> </w:t>
      </w:r>
      <w:r>
        <w:rPr>
          <w:color w:val="231F20"/>
          <w:sz w:val="16"/>
        </w:rPr>
        <w:t>KN,</w:t>
      </w:r>
      <w:r>
        <w:rPr>
          <w:color w:val="231F20"/>
          <w:spacing w:val="33"/>
          <w:sz w:val="16"/>
        </w:rPr>
        <w:t> </w:t>
      </w:r>
      <w:r>
        <w:rPr>
          <w:color w:val="231F20"/>
          <w:sz w:val="16"/>
        </w:rPr>
        <w:t>Feldman</w:t>
      </w:r>
      <w:r>
        <w:rPr>
          <w:color w:val="231F20"/>
          <w:spacing w:val="33"/>
          <w:sz w:val="16"/>
        </w:rPr>
        <w:t> </w:t>
      </w:r>
      <w:r>
        <w:rPr>
          <w:color w:val="231F20"/>
          <w:sz w:val="16"/>
        </w:rPr>
        <w:t>SH.</w:t>
      </w:r>
      <w:r>
        <w:rPr>
          <w:color w:val="231F20"/>
          <w:spacing w:val="33"/>
          <w:sz w:val="16"/>
        </w:rPr>
        <w:t> </w:t>
      </w:r>
      <w:r>
        <w:rPr>
          <w:color w:val="231F20"/>
          <w:sz w:val="16"/>
        </w:rPr>
        <w:t>Comp</w:t>
      </w:r>
      <w:r>
        <w:rPr>
          <w:color w:val="231F20"/>
          <w:spacing w:val="33"/>
          <w:sz w:val="16"/>
        </w:rPr>
        <w:t> </w:t>
      </w:r>
      <w:r>
        <w:rPr>
          <w:color w:val="231F20"/>
          <w:sz w:val="16"/>
        </w:rPr>
        <w:t>Med</w:t>
      </w:r>
      <w:r>
        <w:rPr>
          <w:color w:val="231F20"/>
          <w:spacing w:val="33"/>
          <w:sz w:val="16"/>
        </w:rPr>
        <w:t> </w:t>
      </w:r>
      <w:r>
        <w:rPr>
          <w:color w:val="231F20"/>
          <w:sz w:val="16"/>
        </w:rPr>
        <w:t>55:465-</w:t>
      </w:r>
      <w:r>
        <w:rPr>
          <w:color w:val="231F20"/>
          <w:spacing w:val="-4"/>
          <w:sz w:val="16"/>
        </w:rPr>
        <w:t>469.</w:t>
      </w:r>
    </w:p>
    <w:p>
      <w:pPr>
        <w:spacing w:line="259" w:lineRule="auto" w:before="15"/>
        <w:ind w:left="720" w:right="354" w:hanging="360"/>
        <w:jc w:val="both"/>
        <w:rPr>
          <w:sz w:val="16"/>
        </w:rPr>
      </w:pPr>
      <w:r>
        <w:rPr>
          <w:color w:val="231F20"/>
          <w:w w:val="105"/>
          <w:sz w:val="16"/>
        </w:rPr>
        <w:t>Surgery</w:t>
      </w:r>
      <w:r>
        <w:rPr>
          <w:color w:val="231F20"/>
          <w:spacing w:val="-4"/>
          <w:w w:val="105"/>
          <w:sz w:val="16"/>
        </w:rPr>
        <w:t> </w:t>
      </w:r>
      <w:r>
        <w:rPr>
          <w:color w:val="231F20"/>
          <w:w w:val="105"/>
          <w:sz w:val="16"/>
        </w:rPr>
        <w:t>of</w:t>
      </w:r>
      <w:r>
        <w:rPr>
          <w:color w:val="231F20"/>
          <w:spacing w:val="-4"/>
          <w:w w:val="105"/>
          <w:sz w:val="16"/>
        </w:rPr>
        <w:t> </w:t>
      </w:r>
      <w:r>
        <w:rPr>
          <w:color w:val="231F20"/>
          <w:w w:val="105"/>
          <w:sz w:val="16"/>
        </w:rPr>
        <w:t>the</w:t>
      </w:r>
      <w:r>
        <w:rPr>
          <w:color w:val="231F20"/>
          <w:spacing w:val="-4"/>
          <w:w w:val="105"/>
          <w:sz w:val="16"/>
        </w:rPr>
        <w:t> </w:t>
      </w:r>
      <w:r>
        <w:rPr>
          <w:color w:val="231F20"/>
          <w:w w:val="105"/>
          <w:sz w:val="16"/>
        </w:rPr>
        <w:t>Digestive</w:t>
      </w:r>
      <w:r>
        <w:rPr>
          <w:color w:val="231F20"/>
          <w:spacing w:val="-4"/>
          <w:w w:val="105"/>
          <w:sz w:val="16"/>
        </w:rPr>
        <w:t> </w:t>
      </w:r>
      <w:r>
        <w:rPr>
          <w:color w:val="231F20"/>
          <w:w w:val="105"/>
          <w:sz w:val="16"/>
        </w:rPr>
        <w:t>System</w:t>
      </w:r>
      <w:r>
        <w:rPr>
          <w:color w:val="231F20"/>
          <w:spacing w:val="-4"/>
          <w:w w:val="105"/>
          <w:sz w:val="16"/>
        </w:rPr>
        <w:t> </w:t>
      </w:r>
      <w:r>
        <w:rPr>
          <w:color w:val="231F20"/>
          <w:w w:val="105"/>
          <w:sz w:val="16"/>
        </w:rPr>
        <w:t>in</w:t>
      </w:r>
      <w:r>
        <w:rPr>
          <w:color w:val="231F20"/>
          <w:spacing w:val="-4"/>
          <w:w w:val="105"/>
          <w:sz w:val="16"/>
        </w:rPr>
        <w:t> </w:t>
      </w:r>
      <w:r>
        <w:rPr>
          <w:color w:val="231F20"/>
          <w:w w:val="105"/>
          <w:sz w:val="16"/>
        </w:rPr>
        <w:t>the</w:t>
      </w:r>
      <w:r>
        <w:rPr>
          <w:color w:val="231F20"/>
          <w:spacing w:val="-4"/>
          <w:w w:val="105"/>
          <w:sz w:val="16"/>
        </w:rPr>
        <w:t> </w:t>
      </w:r>
      <w:r>
        <w:rPr>
          <w:color w:val="231F20"/>
          <w:w w:val="105"/>
          <w:sz w:val="16"/>
        </w:rPr>
        <w:t>Rat.</w:t>
      </w:r>
      <w:r>
        <w:rPr>
          <w:color w:val="231F20"/>
          <w:spacing w:val="-4"/>
          <w:w w:val="105"/>
          <w:sz w:val="16"/>
        </w:rPr>
        <w:t> </w:t>
      </w:r>
      <w:r>
        <w:rPr>
          <w:color w:val="231F20"/>
          <w:w w:val="105"/>
          <w:sz w:val="16"/>
        </w:rPr>
        <w:t>1965.</w:t>
      </w:r>
      <w:r>
        <w:rPr>
          <w:color w:val="231F20"/>
          <w:spacing w:val="-4"/>
          <w:w w:val="105"/>
          <w:sz w:val="16"/>
        </w:rPr>
        <w:t> </w:t>
      </w:r>
      <w:r>
        <w:rPr>
          <w:color w:val="231F20"/>
          <w:w w:val="105"/>
          <w:sz w:val="16"/>
        </w:rPr>
        <w:t>Lambert</w:t>
      </w:r>
      <w:r>
        <w:rPr>
          <w:color w:val="231F20"/>
          <w:spacing w:val="-4"/>
          <w:w w:val="105"/>
          <w:sz w:val="16"/>
        </w:rPr>
        <w:t> </w:t>
      </w:r>
      <w:r>
        <w:rPr>
          <w:color w:val="231F20"/>
          <w:w w:val="105"/>
          <w:sz w:val="16"/>
        </w:rPr>
        <w:t>R.</w:t>
      </w:r>
      <w:r>
        <w:rPr>
          <w:color w:val="231F20"/>
          <w:spacing w:val="-4"/>
          <w:w w:val="105"/>
          <w:sz w:val="16"/>
        </w:rPr>
        <w:t> </w:t>
      </w:r>
      <w:r>
        <w:rPr>
          <w:color w:val="231F20"/>
          <w:w w:val="105"/>
          <w:sz w:val="16"/>
        </w:rPr>
        <w:t>(Translated</w:t>
      </w:r>
      <w:r>
        <w:rPr>
          <w:color w:val="231F20"/>
          <w:spacing w:val="-4"/>
          <w:w w:val="105"/>
          <w:sz w:val="16"/>
        </w:rPr>
        <w:t> </w:t>
      </w:r>
      <w:r>
        <w:rPr>
          <w:color w:val="231F20"/>
          <w:w w:val="105"/>
          <w:sz w:val="16"/>
        </w:rPr>
        <w:t>from</w:t>
      </w:r>
      <w:r>
        <w:rPr>
          <w:color w:val="231F20"/>
          <w:spacing w:val="-4"/>
          <w:w w:val="105"/>
          <w:sz w:val="16"/>
        </w:rPr>
        <w:t> </w:t>
      </w:r>
      <w:r>
        <w:rPr>
          <w:color w:val="231F20"/>
          <w:w w:val="105"/>
          <w:sz w:val="16"/>
        </w:rPr>
        <w:t>the</w:t>
      </w:r>
      <w:r>
        <w:rPr>
          <w:color w:val="231F20"/>
          <w:spacing w:val="-4"/>
          <w:w w:val="105"/>
          <w:sz w:val="16"/>
        </w:rPr>
        <w:t> </w:t>
      </w:r>
      <w:r>
        <w:rPr>
          <w:color w:val="231F20"/>
          <w:w w:val="105"/>
          <w:sz w:val="16"/>
        </w:rPr>
        <w:t>French</w:t>
      </w:r>
      <w:r>
        <w:rPr>
          <w:color w:val="231F20"/>
          <w:spacing w:val="-4"/>
          <w:w w:val="105"/>
          <w:sz w:val="16"/>
        </w:rPr>
        <w:t> </w:t>
      </w:r>
      <w:r>
        <w:rPr>
          <w:color w:val="231F20"/>
          <w:w w:val="105"/>
          <w:sz w:val="16"/>
        </w:rPr>
        <w:t>by</w:t>
      </w:r>
      <w:r>
        <w:rPr>
          <w:color w:val="231F20"/>
          <w:spacing w:val="-4"/>
          <w:w w:val="105"/>
          <w:sz w:val="16"/>
        </w:rPr>
        <w:t> </w:t>
      </w:r>
      <w:r>
        <w:rPr>
          <w:color w:val="231F20"/>
          <w:w w:val="105"/>
          <w:sz w:val="16"/>
        </w:rPr>
        <w:t>B. Julien). Springfield IL: Charles C Thomas.</w:t>
      </w:r>
    </w:p>
    <w:p>
      <w:pPr>
        <w:spacing w:line="259" w:lineRule="auto" w:before="0"/>
        <w:ind w:left="720" w:right="355" w:hanging="360"/>
        <w:jc w:val="both"/>
        <w:rPr>
          <w:sz w:val="16"/>
        </w:rPr>
      </w:pPr>
      <w:r>
        <w:rPr>
          <w:color w:val="231F20"/>
          <w:w w:val="110"/>
          <w:sz w:val="16"/>
        </w:rPr>
        <w:t>The</w:t>
      </w:r>
      <w:r>
        <w:rPr>
          <w:color w:val="231F20"/>
          <w:w w:val="110"/>
          <w:sz w:val="16"/>
        </w:rPr>
        <w:t> Mouse</w:t>
      </w:r>
      <w:r>
        <w:rPr>
          <w:color w:val="231F20"/>
          <w:w w:val="110"/>
          <w:sz w:val="16"/>
        </w:rPr>
        <w:t> in</w:t>
      </w:r>
      <w:r>
        <w:rPr>
          <w:color w:val="231F20"/>
          <w:w w:val="110"/>
          <w:sz w:val="16"/>
        </w:rPr>
        <w:t> Biomedical</w:t>
      </w:r>
      <w:r>
        <w:rPr>
          <w:color w:val="231F20"/>
          <w:w w:val="110"/>
          <w:sz w:val="16"/>
        </w:rPr>
        <w:t> Research,</w:t>
      </w:r>
      <w:r>
        <w:rPr>
          <w:color w:val="231F20"/>
          <w:w w:val="110"/>
          <w:sz w:val="16"/>
        </w:rPr>
        <w:t> 2nd</w:t>
      </w:r>
      <w:r>
        <w:rPr>
          <w:color w:val="231F20"/>
          <w:w w:val="110"/>
          <w:sz w:val="16"/>
        </w:rPr>
        <w:t> ed,</w:t>
      </w:r>
      <w:r>
        <w:rPr>
          <w:color w:val="231F20"/>
          <w:w w:val="110"/>
          <w:sz w:val="16"/>
        </w:rPr>
        <w:t> vol</w:t>
      </w:r>
      <w:r>
        <w:rPr>
          <w:color w:val="231F20"/>
          <w:w w:val="110"/>
          <w:sz w:val="16"/>
        </w:rPr>
        <w:t> II:</w:t>
      </w:r>
      <w:r>
        <w:rPr>
          <w:color w:val="231F20"/>
          <w:w w:val="110"/>
          <w:sz w:val="16"/>
        </w:rPr>
        <w:t> Diseases.</w:t>
      </w:r>
      <w:r>
        <w:rPr>
          <w:color w:val="231F20"/>
          <w:w w:val="110"/>
          <w:sz w:val="16"/>
        </w:rPr>
        <w:t> 2007.</w:t>
      </w:r>
      <w:r>
        <w:rPr>
          <w:color w:val="231F20"/>
          <w:w w:val="110"/>
          <w:sz w:val="16"/>
        </w:rPr>
        <w:t> Fox</w:t>
      </w:r>
      <w:r>
        <w:rPr>
          <w:color w:val="231F20"/>
          <w:w w:val="110"/>
          <w:sz w:val="16"/>
        </w:rPr>
        <w:t> JG,</w:t>
      </w:r>
      <w:r>
        <w:rPr>
          <w:color w:val="231F20"/>
          <w:w w:val="110"/>
          <w:sz w:val="16"/>
        </w:rPr>
        <w:t> Barthold</w:t>
      </w:r>
      <w:r>
        <w:rPr>
          <w:color w:val="231F20"/>
          <w:w w:val="110"/>
          <w:sz w:val="16"/>
        </w:rPr>
        <w:t> SW, Davisson</w:t>
      </w:r>
      <w:r>
        <w:rPr>
          <w:color w:val="231F20"/>
          <w:spacing w:val="-13"/>
          <w:w w:val="110"/>
          <w:sz w:val="16"/>
        </w:rPr>
        <w:t> </w:t>
      </w:r>
      <w:r>
        <w:rPr>
          <w:color w:val="231F20"/>
          <w:w w:val="110"/>
          <w:sz w:val="16"/>
        </w:rPr>
        <w:t>MT,</w:t>
      </w:r>
      <w:r>
        <w:rPr>
          <w:color w:val="231F20"/>
          <w:spacing w:val="-12"/>
          <w:w w:val="110"/>
          <w:sz w:val="16"/>
        </w:rPr>
        <w:t> </w:t>
      </w:r>
      <w:r>
        <w:rPr>
          <w:color w:val="231F20"/>
          <w:w w:val="110"/>
          <w:sz w:val="16"/>
        </w:rPr>
        <w:t>Newcomer</w:t>
      </w:r>
      <w:r>
        <w:rPr>
          <w:color w:val="231F20"/>
          <w:spacing w:val="-12"/>
          <w:w w:val="110"/>
          <w:sz w:val="16"/>
        </w:rPr>
        <w:t> </w:t>
      </w:r>
      <w:r>
        <w:rPr>
          <w:color w:val="231F20"/>
          <w:w w:val="110"/>
          <w:sz w:val="16"/>
        </w:rPr>
        <w:t>CE,</w:t>
      </w:r>
      <w:r>
        <w:rPr>
          <w:color w:val="231F20"/>
          <w:spacing w:val="-12"/>
          <w:w w:val="110"/>
          <w:sz w:val="16"/>
        </w:rPr>
        <w:t> </w:t>
      </w:r>
      <w:r>
        <w:rPr>
          <w:color w:val="231F20"/>
          <w:w w:val="110"/>
          <w:sz w:val="16"/>
        </w:rPr>
        <w:t>Quimby</w:t>
      </w:r>
      <w:r>
        <w:rPr>
          <w:color w:val="231F20"/>
          <w:spacing w:val="-13"/>
          <w:w w:val="110"/>
          <w:sz w:val="16"/>
        </w:rPr>
        <w:t> </w:t>
      </w:r>
      <w:r>
        <w:rPr>
          <w:color w:val="231F20"/>
          <w:w w:val="110"/>
          <w:sz w:val="16"/>
        </w:rPr>
        <w:t>FW,</w:t>
      </w:r>
      <w:r>
        <w:rPr>
          <w:color w:val="231F20"/>
          <w:spacing w:val="-12"/>
          <w:w w:val="110"/>
          <w:sz w:val="16"/>
        </w:rPr>
        <w:t> </w:t>
      </w:r>
      <w:r>
        <w:rPr>
          <w:color w:val="231F20"/>
          <w:w w:val="110"/>
          <w:sz w:val="16"/>
        </w:rPr>
        <w:t>Smith</w:t>
      </w:r>
      <w:r>
        <w:rPr>
          <w:color w:val="231F20"/>
          <w:spacing w:val="-12"/>
          <w:w w:val="110"/>
          <w:sz w:val="16"/>
        </w:rPr>
        <w:t> </w:t>
      </w:r>
      <w:r>
        <w:rPr>
          <w:color w:val="231F20"/>
          <w:w w:val="110"/>
          <w:sz w:val="16"/>
        </w:rPr>
        <w:t>AL,</w:t>
      </w:r>
      <w:r>
        <w:rPr>
          <w:color w:val="231F20"/>
          <w:spacing w:val="-12"/>
          <w:w w:val="110"/>
          <w:sz w:val="16"/>
        </w:rPr>
        <w:t> </w:t>
      </w:r>
      <w:r>
        <w:rPr>
          <w:color w:val="231F20"/>
          <w:w w:val="110"/>
          <w:sz w:val="16"/>
        </w:rPr>
        <w:t>eds.</w:t>
      </w:r>
      <w:r>
        <w:rPr>
          <w:color w:val="231F20"/>
          <w:spacing w:val="-13"/>
          <w:w w:val="110"/>
          <w:sz w:val="16"/>
        </w:rPr>
        <w:t> </w:t>
      </w:r>
      <w:r>
        <w:rPr>
          <w:color w:val="231F20"/>
          <w:w w:val="110"/>
          <w:sz w:val="16"/>
        </w:rPr>
        <w:t>New</w:t>
      </w:r>
      <w:r>
        <w:rPr>
          <w:color w:val="231F20"/>
          <w:spacing w:val="-12"/>
          <w:w w:val="110"/>
          <w:sz w:val="16"/>
        </w:rPr>
        <w:t> </w:t>
      </w:r>
      <w:r>
        <w:rPr>
          <w:color w:val="231F20"/>
          <w:w w:val="110"/>
          <w:sz w:val="16"/>
        </w:rPr>
        <w:t>York:</w:t>
      </w:r>
      <w:r>
        <w:rPr>
          <w:color w:val="231F20"/>
          <w:spacing w:val="-12"/>
          <w:w w:val="110"/>
          <w:sz w:val="16"/>
        </w:rPr>
        <w:t> </w:t>
      </w:r>
      <w:r>
        <w:rPr>
          <w:color w:val="231F20"/>
          <w:w w:val="110"/>
          <w:sz w:val="16"/>
        </w:rPr>
        <w:t>Academic</w:t>
      </w:r>
      <w:r>
        <w:rPr>
          <w:color w:val="231F20"/>
          <w:spacing w:val="-12"/>
          <w:w w:val="110"/>
          <w:sz w:val="16"/>
        </w:rPr>
        <w:t> </w:t>
      </w:r>
      <w:r>
        <w:rPr>
          <w:color w:val="231F20"/>
          <w:w w:val="110"/>
          <w:sz w:val="16"/>
        </w:rPr>
        <w:t>Press.</w:t>
      </w:r>
    </w:p>
    <w:p>
      <w:pPr>
        <w:spacing w:line="259" w:lineRule="auto" w:before="0"/>
        <w:ind w:left="720" w:right="356" w:hanging="360"/>
        <w:jc w:val="both"/>
        <w:rPr>
          <w:sz w:val="16"/>
        </w:rPr>
      </w:pPr>
      <w:r>
        <w:rPr>
          <w:color w:val="231F20"/>
          <w:w w:val="105"/>
          <w:sz w:val="16"/>
        </w:rPr>
        <w:t>Transfer</w:t>
      </w:r>
      <w:r>
        <w:rPr>
          <w:color w:val="231F20"/>
          <w:w w:val="105"/>
          <w:sz w:val="16"/>
        </w:rPr>
        <w:t> of</w:t>
      </w:r>
      <w:r>
        <w:rPr>
          <w:color w:val="231F20"/>
          <w:w w:val="105"/>
          <w:sz w:val="16"/>
        </w:rPr>
        <w:t> </w:t>
      </w:r>
      <w:r>
        <w:rPr>
          <w:rFonts w:ascii="Trebuchet MS"/>
          <w:i/>
          <w:color w:val="231F20"/>
          <w:w w:val="105"/>
          <w:sz w:val="16"/>
        </w:rPr>
        <w:t>helicobacter</w:t>
      </w:r>
      <w:r>
        <w:rPr>
          <w:rFonts w:ascii="Trebuchet MS"/>
          <w:i/>
          <w:color w:val="231F20"/>
          <w:w w:val="105"/>
          <w:sz w:val="16"/>
        </w:rPr>
        <w:t> hepaticus</w:t>
      </w:r>
      <w:r>
        <w:rPr>
          <w:rFonts w:ascii="Trebuchet MS"/>
          <w:i/>
          <w:color w:val="231F20"/>
          <w:w w:val="105"/>
          <w:sz w:val="16"/>
        </w:rPr>
        <w:t> </w:t>
      </w:r>
      <w:r>
        <w:rPr>
          <w:color w:val="231F20"/>
          <w:w w:val="105"/>
          <w:sz w:val="16"/>
        </w:rPr>
        <w:t>infection</w:t>
      </w:r>
      <w:r>
        <w:rPr>
          <w:color w:val="231F20"/>
          <w:w w:val="105"/>
          <w:sz w:val="16"/>
        </w:rPr>
        <w:t> to</w:t>
      </w:r>
      <w:r>
        <w:rPr>
          <w:color w:val="231F20"/>
          <w:w w:val="105"/>
          <w:sz w:val="16"/>
        </w:rPr>
        <w:t> sentinel</w:t>
      </w:r>
      <w:r>
        <w:rPr>
          <w:color w:val="231F20"/>
          <w:w w:val="105"/>
          <w:sz w:val="16"/>
        </w:rPr>
        <w:t> mice</w:t>
      </w:r>
      <w:r>
        <w:rPr>
          <w:color w:val="231F20"/>
          <w:w w:val="105"/>
          <w:sz w:val="16"/>
        </w:rPr>
        <w:t> by</w:t>
      </w:r>
      <w:r>
        <w:rPr>
          <w:color w:val="231F20"/>
          <w:w w:val="105"/>
          <w:sz w:val="16"/>
        </w:rPr>
        <w:t> contaminated</w:t>
      </w:r>
      <w:r>
        <w:rPr>
          <w:color w:val="231F20"/>
          <w:w w:val="105"/>
          <w:sz w:val="16"/>
        </w:rPr>
        <w:t> bedding.</w:t>
      </w:r>
      <w:r>
        <w:rPr>
          <w:color w:val="231F20"/>
          <w:spacing w:val="40"/>
          <w:w w:val="105"/>
          <w:sz w:val="16"/>
        </w:rPr>
        <w:t> </w:t>
      </w:r>
      <w:r>
        <w:rPr>
          <w:color w:val="231F20"/>
          <w:w w:val="105"/>
          <w:sz w:val="16"/>
        </w:rPr>
        <w:t>1998. Livingston RS, Riley LK, Besch-Williford CL, Hook RR Jr, Franklin CL. Lab Anim </w:t>
      </w:r>
      <w:r>
        <w:rPr>
          <w:color w:val="231F20"/>
          <w:spacing w:val="-2"/>
          <w:w w:val="105"/>
          <w:sz w:val="16"/>
        </w:rPr>
        <w:t>48:291-293.</w:t>
      </w:r>
    </w:p>
    <w:p>
      <w:pPr>
        <w:spacing w:line="184" w:lineRule="exact" w:before="0"/>
        <w:ind w:left="360" w:right="0" w:firstLine="0"/>
        <w:jc w:val="both"/>
        <w:rPr>
          <w:sz w:val="16"/>
        </w:rPr>
      </w:pPr>
      <w:r>
        <w:rPr>
          <w:color w:val="231F20"/>
          <w:w w:val="110"/>
          <w:sz w:val="16"/>
        </w:rPr>
        <w:t>Viral</w:t>
      </w:r>
      <w:r>
        <w:rPr>
          <w:color w:val="231F20"/>
          <w:spacing w:val="10"/>
          <w:w w:val="110"/>
          <w:sz w:val="16"/>
        </w:rPr>
        <w:t> </w:t>
      </w:r>
      <w:r>
        <w:rPr>
          <w:color w:val="231F20"/>
          <w:w w:val="110"/>
          <w:sz w:val="16"/>
        </w:rPr>
        <w:t>and</w:t>
      </w:r>
      <w:r>
        <w:rPr>
          <w:color w:val="231F20"/>
          <w:spacing w:val="11"/>
          <w:w w:val="110"/>
          <w:sz w:val="16"/>
        </w:rPr>
        <w:t> </w:t>
      </w:r>
      <w:r>
        <w:rPr>
          <w:color w:val="231F20"/>
          <w:w w:val="110"/>
          <w:sz w:val="16"/>
        </w:rPr>
        <w:t>Mycoplasmal</w:t>
      </w:r>
      <w:r>
        <w:rPr>
          <w:color w:val="231F20"/>
          <w:spacing w:val="11"/>
          <w:w w:val="110"/>
          <w:sz w:val="16"/>
        </w:rPr>
        <w:t> </w:t>
      </w:r>
      <w:r>
        <w:rPr>
          <w:color w:val="231F20"/>
          <w:w w:val="110"/>
          <w:sz w:val="16"/>
        </w:rPr>
        <w:t>Infections</w:t>
      </w:r>
      <w:r>
        <w:rPr>
          <w:color w:val="231F20"/>
          <w:spacing w:val="11"/>
          <w:w w:val="110"/>
          <w:sz w:val="16"/>
        </w:rPr>
        <w:t> </w:t>
      </w:r>
      <w:r>
        <w:rPr>
          <w:color w:val="231F20"/>
          <w:w w:val="110"/>
          <w:sz w:val="16"/>
        </w:rPr>
        <w:t>of</w:t>
      </w:r>
      <w:r>
        <w:rPr>
          <w:color w:val="231F20"/>
          <w:spacing w:val="10"/>
          <w:w w:val="110"/>
          <w:sz w:val="16"/>
        </w:rPr>
        <w:t> </w:t>
      </w:r>
      <w:r>
        <w:rPr>
          <w:color w:val="231F20"/>
          <w:w w:val="110"/>
          <w:sz w:val="16"/>
        </w:rPr>
        <w:t>Laboratory</w:t>
      </w:r>
      <w:r>
        <w:rPr>
          <w:color w:val="231F20"/>
          <w:spacing w:val="11"/>
          <w:w w:val="110"/>
          <w:sz w:val="16"/>
        </w:rPr>
        <w:t> </w:t>
      </w:r>
      <w:r>
        <w:rPr>
          <w:color w:val="231F20"/>
          <w:w w:val="110"/>
          <w:sz w:val="16"/>
        </w:rPr>
        <w:t>Rodents:</w:t>
      </w:r>
      <w:r>
        <w:rPr>
          <w:color w:val="231F20"/>
          <w:spacing w:val="11"/>
          <w:w w:val="110"/>
          <w:sz w:val="16"/>
        </w:rPr>
        <w:t> </w:t>
      </w:r>
      <w:r>
        <w:rPr>
          <w:color w:val="231F20"/>
          <w:w w:val="110"/>
          <w:sz w:val="16"/>
        </w:rPr>
        <w:t>Effects</w:t>
      </w:r>
      <w:r>
        <w:rPr>
          <w:color w:val="231F20"/>
          <w:spacing w:val="11"/>
          <w:w w:val="110"/>
          <w:sz w:val="16"/>
        </w:rPr>
        <w:t> </w:t>
      </w:r>
      <w:r>
        <w:rPr>
          <w:color w:val="231F20"/>
          <w:w w:val="110"/>
          <w:sz w:val="16"/>
        </w:rPr>
        <w:t>on</w:t>
      </w:r>
      <w:r>
        <w:rPr>
          <w:color w:val="231F20"/>
          <w:spacing w:val="10"/>
          <w:w w:val="110"/>
          <w:sz w:val="16"/>
        </w:rPr>
        <w:t> </w:t>
      </w:r>
      <w:r>
        <w:rPr>
          <w:color w:val="231F20"/>
          <w:w w:val="110"/>
          <w:sz w:val="16"/>
        </w:rPr>
        <w:t>Biomedical</w:t>
      </w:r>
      <w:r>
        <w:rPr>
          <w:color w:val="231F20"/>
          <w:spacing w:val="11"/>
          <w:w w:val="110"/>
          <w:sz w:val="16"/>
        </w:rPr>
        <w:t> </w:t>
      </w:r>
      <w:r>
        <w:rPr>
          <w:color w:val="231F20"/>
          <w:spacing w:val="-2"/>
          <w:w w:val="110"/>
          <w:sz w:val="16"/>
        </w:rPr>
        <w:t>Research.</w:t>
      </w:r>
    </w:p>
    <w:p>
      <w:pPr>
        <w:spacing w:before="11"/>
        <w:ind w:left="720" w:right="0" w:firstLine="0"/>
        <w:jc w:val="both"/>
        <w:rPr>
          <w:sz w:val="16"/>
        </w:rPr>
      </w:pPr>
      <w:r>
        <w:rPr>
          <w:color w:val="231F20"/>
          <w:w w:val="110"/>
          <w:sz w:val="16"/>
        </w:rPr>
        <w:t>1986.</w:t>
      </w:r>
      <w:r>
        <w:rPr>
          <w:color w:val="231F20"/>
          <w:spacing w:val="-9"/>
          <w:w w:val="110"/>
          <w:sz w:val="16"/>
        </w:rPr>
        <w:t> </w:t>
      </w:r>
      <w:r>
        <w:rPr>
          <w:color w:val="231F20"/>
          <w:w w:val="110"/>
          <w:sz w:val="16"/>
        </w:rPr>
        <w:t>Blatt</w:t>
      </w:r>
      <w:r>
        <w:rPr>
          <w:color w:val="231F20"/>
          <w:spacing w:val="-8"/>
          <w:w w:val="110"/>
          <w:sz w:val="16"/>
        </w:rPr>
        <w:t> </w:t>
      </w:r>
      <w:r>
        <w:rPr>
          <w:color w:val="231F20"/>
          <w:w w:val="110"/>
          <w:sz w:val="16"/>
        </w:rPr>
        <w:t>PN.</w:t>
      </w:r>
      <w:r>
        <w:rPr>
          <w:color w:val="231F20"/>
          <w:spacing w:val="-9"/>
          <w:w w:val="110"/>
          <w:sz w:val="16"/>
        </w:rPr>
        <w:t> </w:t>
      </w:r>
      <w:r>
        <w:rPr>
          <w:color w:val="231F20"/>
          <w:w w:val="110"/>
          <w:sz w:val="16"/>
        </w:rPr>
        <w:t>Orlando:</w:t>
      </w:r>
      <w:r>
        <w:rPr>
          <w:color w:val="231F20"/>
          <w:spacing w:val="-10"/>
          <w:w w:val="110"/>
          <w:sz w:val="16"/>
        </w:rPr>
        <w:t> </w:t>
      </w:r>
      <w:r>
        <w:rPr>
          <w:color w:val="231F20"/>
          <w:w w:val="110"/>
          <w:sz w:val="16"/>
        </w:rPr>
        <w:t>Academic</w:t>
      </w:r>
      <w:r>
        <w:rPr>
          <w:color w:val="231F20"/>
          <w:spacing w:val="-9"/>
          <w:w w:val="110"/>
          <w:sz w:val="16"/>
        </w:rPr>
        <w:t> </w:t>
      </w:r>
      <w:r>
        <w:rPr>
          <w:color w:val="231F20"/>
          <w:spacing w:val="-2"/>
          <w:w w:val="110"/>
          <w:sz w:val="16"/>
        </w:rPr>
        <w:t>Press.</w:t>
      </w:r>
    </w:p>
    <w:p>
      <w:pPr>
        <w:pStyle w:val="BodyText"/>
        <w:rPr>
          <w:sz w:val="16"/>
        </w:rPr>
      </w:pPr>
    </w:p>
    <w:p>
      <w:pPr>
        <w:pStyle w:val="BodyText"/>
        <w:spacing w:before="6"/>
        <w:rPr>
          <w:sz w:val="16"/>
        </w:rPr>
      </w:pPr>
    </w:p>
    <w:p>
      <w:pPr>
        <w:pStyle w:val="Heading3"/>
        <w:ind w:left="216" w:right="216"/>
      </w:pPr>
      <w:r>
        <w:rPr>
          <w:color w:val="231F20"/>
          <w:w w:val="90"/>
        </w:rPr>
        <w:t>DESIGN</w:t>
      </w:r>
      <w:r>
        <w:rPr>
          <w:color w:val="231F20"/>
          <w:spacing w:val="3"/>
        </w:rPr>
        <w:t> </w:t>
      </w:r>
      <w:r>
        <w:rPr>
          <w:color w:val="231F20"/>
          <w:w w:val="90"/>
        </w:rPr>
        <w:t>AND</w:t>
      </w:r>
      <w:r>
        <w:rPr>
          <w:color w:val="231F20"/>
          <w:spacing w:val="4"/>
        </w:rPr>
        <w:t> </w:t>
      </w:r>
      <w:r>
        <w:rPr>
          <w:color w:val="231F20"/>
          <w:w w:val="90"/>
        </w:rPr>
        <w:t>CONSTRUCTION</w:t>
      </w:r>
      <w:r>
        <w:rPr>
          <w:color w:val="231F20"/>
          <w:spacing w:val="3"/>
        </w:rPr>
        <w:t> </w:t>
      </w:r>
      <w:r>
        <w:rPr>
          <w:color w:val="231F20"/>
          <w:w w:val="90"/>
        </w:rPr>
        <w:t>OF</w:t>
      </w:r>
      <w:r>
        <w:rPr>
          <w:color w:val="231F20"/>
          <w:spacing w:val="4"/>
        </w:rPr>
        <w:t> </w:t>
      </w:r>
      <w:r>
        <w:rPr>
          <w:color w:val="231F20"/>
          <w:w w:val="90"/>
        </w:rPr>
        <w:t>ANIMAL</w:t>
      </w:r>
      <w:r>
        <w:rPr>
          <w:color w:val="231F20"/>
          <w:spacing w:val="3"/>
        </w:rPr>
        <w:t> </w:t>
      </w:r>
      <w:r>
        <w:rPr>
          <w:color w:val="231F20"/>
          <w:spacing w:val="-2"/>
          <w:w w:val="90"/>
        </w:rPr>
        <w:t>FACILITIES</w:t>
      </w:r>
    </w:p>
    <w:p>
      <w:pPr>
        <w:spacing w:line="259" w:lineRule="auto" w:before="126"/>
        <w:ind w:left="720" w:right="357" w:hanging="360"/>
        <w:jc w:val="both"/>
        <w:rPr>
          <w:sz w:val="16"/>
        </w:rPr>
      </w:pPr>
      <w:r>
        <w:rPr>
          <w:color w:val="231F20"/>
          <w:w w:val="110"/>
          <w:sz w:val="16"/>
        </w:rPr>
        <w:t>Air</w:t>
      </w:r>
      <w:r>
        <w:rPr>
          <w:color w:val="231F20"/>
          <w:spacing w:val="40"/>
          <w:w w:val="110"/>
          <w:sz w:val="16"/>
        </w:rPr>
        <w:t> </w:t>
      </w:r>
      <w:r>
        <w:rPr>
          <w:color w:val="231F20"/>
          <w:w w:val="110"/>
          <w:sz w:val="16"/>
        </w:rPr>
        <w:t>Handling</w:t>
      </w:r>
      <w:r>
        <w:rPr>
          <w:color w:val="231F20"/>
          <w:spacing w:val="40"/>
          <w:w w:val="110"/>
          <w:sz w:val="16"/>
        </w:rPr>
        <w:t> </w:t>
      </w:r>
      <w:r>
        <w:rPr>
          <w:color w:val="231F20"/>
          <w:w w:val="110"/>
          <w:sz w:val="16"/>
        </w:rPr>
        <w:t>Systems</w:t>
      </w:r>
      <w:r>
        <w:rPr>
          <w:color w:val="231F20"/>
          <w:spacing w:val="40"/>
          <w:w w:val="110"/>
          <w:sz w:val="16"/>
        </w:rPr>
        <w:t> </w:t>
      </w:r>
      <w:r>
        <w:rPr>
          <w:color w:val="231F20"/>
          <w:w w:val="110"/>
          <w:sz w:val="16"/>
        </w:rPr>
        <w:t>Ready</w:t>
      </w:r>
      <w:r>
        <w:rPr>
          <w:color w:val="231F20"/>
          <w:spacing w:val="40"/>
          <w:w w:val="110"/>
          <w:sz w:val="16"/>
        </w:rPr>
        <w:t> </w:t>
      </w:r>
      <w:r>
        <w:rPr>
          <w:color w:val="231F20"/>
          <w:w w:val="110"/>
          <w:sz w:val="16"/>
        </w:rPr>
        <w:t>Reference</w:t>
      </w:r>
      <w:r>
        <w:rPr>
          <w:color w:val="231F20"/>
          <w:spacing w:val="40"/>
          <w:w w:val="110"/>
          <w:sz w:val="16"/>
        </w:rPr>
        <w:t> </w:t>
      </w:r>
      <w:r>
        <w:rPr>
          <w:color w:val="231F20"/>
          <w:w w:val="110"/>
          <w:sz w:val="16"/>
        </w:rPr>
        <w:t>Manual.</w:t>
      </w:r>
      <w:r>
        <w:rPr>
          <w:color w:val="231F20"/>
          <w:spacing w:val="40"/>
          <w:w w:val="110"/>
          <w:sz w:val="16"/>
        </w:rPr>
        <w:t> </w:t>
      </w:r>
      <w:r>
        <w:rPr>
          <w:color w:val="231F20"/>
          <w:w w:val="110"/>
          <w:sz w:val="16"/>
        </w:rPr>
        <w:t>1986.</w:t>
      </w:r>
      <w:r>
        <w:rPr>
          <w:color w:val="231F20"/>
          <w:spacing w:val="40"/>
          <w:w w:val="110"/>
          <w:sz w:val="16"/>
        </w:rPr>
        <w:t> </w:t>
      </w:r>
      <w:r>
        <w:rPr>
          <w:color w:val="231F20"/>
          <w:w w:val="110"/>
          <w:sz w:val="16"/>
        </w:rPr>
        <w:t>Grumman</w:t>
      </w:r>
      <w:r>
        <w:rPr>
          <w:color w:val="231F20"/>
          <w:spacing w:val="40"/>
          <w:w w:val="110"/>
          <w:sz w:val="16"/>
        </w:rPr>
        <w:t> </w:t>
      </w:r>
      <w:r>
        <w:rPr>
          <w:color w:val="231F20"/>
          <w:w w:val="110"/>
          <w:sz w:val="16"/>
        </w:rPr>
        <w:t>DL.</w:t>
      </w:r>
      <w:r>
        <w:rPr>
          <w:color w:val="231F20"/>
          <w:spacing w:val="40"/>
          <w:w w:val="110"/>
          <w:sz w:val="16"/>
        </w:rPr>
        <w:t> </w:t>
      </w:r>
      <w:r>
        <w:rPr>
          <w:color w:val="231F20"/>
          <w:w w:val="110"/>
          <w:sz w:val="16"/>
        </w:rPr>
        <w:t>New</w:t>
      </w:r>
      <w:r>
        <w:rPr>
          <w:color w:val="231F20"/>
          <w:spacing w:val="40"/>
          <w:w w:val="110"/>
          <w:sz w:val="16"/>
        </w:rPr>
        <w:t> </w:t>
      </w:r>
      <w:r>
        <w:rPr>
          <w:color w:val="231F20"/>
          <w:w w:val="110"/>
          <w:sz w:val="16"/>
        </w:rPr>
        <w:t>York: </w:t>
      </w:r>
      <w:r>
        <w:rPr>
          <w:color w:val="231F20"/>
          <w:spacing w:val="-2"/>
          <w:w w:val="110"/>
          <w:sz w:val="16"/>
        </w:rPr>
        <w:t>McGraw-Hill.</w:t>
      </w:r>
    </w:p>
    <w:p>
      <w:pPr>
        <w:spacing w:line="185" w:lineRule="exact" w:before="0"/>
        <w:ind w:left="360" w:right="0" w:firstLine="0"/>
        <w:jc w:val="both"/>
        <w:rPr>
          <w:sz w:val="16"/>
        </w:rPr>
      </w:pPr>
      <w:r>
        <w:rPr>
          <w:color w:val="231F20"/>
          <w:w w:val="105"/>
          <w:sz w:val="16"/>
        </w:rPr>
        <w:t>Approaches</w:t>
      </w:r>
      <w:r>
        <w:rPr>
          <w:color w:val="231F20"/>
          <w:spacing w:val="18"/>
          <w:w w:val="105"/>
          <w:sz w:val="16"/>
        </w:rPr>
        <w:t> </w:t>
      </w:r>
      <w:r>
        <w:rPr>
          <w:color w:val="231F20"/>
          <w:w w:val="105"/>
          <w:sz w:val="16"/>
        </w:rPr>
        <w:t>to</w:t>
      </w:r>
      <w:r>
        <w:rPr>
          <w:color w:val="231F20"/>
          <w:spacing w:val="18"/>
          <w:w w:val="105"/>
          <w:sz w:val="16"/>
        </w:rPr>
        <w:t> </w:t>
      </w:r>
      <w:r>
        <w:rPr>
          <w:color w:val="231F20"/>
          <w:w w:val="105"/>
          <w:sz w:val="16"/>
        </w:rPr>
        <w:t>the</w:t>
      </w:r>
      <w:r>
        <w:rPr>
          <w:color w:val="231F20"/>
          <w:spacing w:val="18"/>
          <w:w w:val="105"/>
          <w:sz w:val="16"/>
        </w:rPr>
        <w:t> </w:t>
      </w:r>
      <w:r>
        <w:rPr>
          <w:color w:val="231F20"/>
          <w:w w:val="105"/>
          <w:sz w:val="16"/>
        </w:rPr>
        <w:t>Design</w:t>
      </w:r>
      <w:r>
        <w:rPr>
          <w:color w:val="231F20"/>
          <w:spacing w:val="18"/>
          <w:w w:val="105"/>
          <w:sz w:val="16"/>
        </w:rPr>
        <w:t> </w:t>
      </w:r>
      <w:r>
        <w:rPr>
          <w:color w:val="231F20"/>
          <w:w w:val="105"/>
          <w:sz w:val="16"/>
        </w:rPr>
        <w:t>and</w:t>
      </w:r>
      <w:r>
        <w:rPr>
          <w:color w:val="231F20"/>
          <w:spacing w:val="18"/>
          <w:w w:val="105"/>
          <w:sz w:val="16"/>
        </w:rPr>
        <w:t> </w:t>
      </w:r>
      <w:r>
        <w:rPr>
          <w:color w:val="231F20"/>
          <w:w w:val="105"/>
          <w:sz w:val="16"/>
        </w:rPr>
        <w:t>Development</w:t>
      </w:r>
      <w:r>
        <w:rPr>
          <w:color w:val="231F20"/>
          <w:spacing w:val="18"/>
          <w:w w:val="105"/>
          <w:sz w:val="16"/>
        </w:rPr>
        <w:t> </w:t>
      </w:r>
      <w:r>
        <w:rPr>
          <w:color w:val="231F20"/>
          <w:w w:val="105"/>
          <w:sz w:val="16"/>
        </w:rPr>
        <w:t>of</w:t>
      </w:r>
      <w:r>
        <w:rPr>
          <w:color w:val="231F20"/>
          <w:spacing w:val="18"/>
          <w:w w:val="105"/>
          <w:sz w:val="16"/>
        </w:rPr>
        <w:t> </w:t>
      </w:r>
      <w:r>
        <w:rPr>
          <w:color w:val="231F20"/>
          <w:w w:val="105"/>
          <w:sz w:val="16"/>
        </w:rPr>
        <w:t>Cost-Effective</w:t>
      </w:r>
      <w:r>
        <w:rPr>
          <w:color w:val="231F20"/>
          <w:spacing w:val="18"/>
          <w:w w:val="105"/>
          <w:sz w:val="16"/>
        </w:rPr>
        <w:t> </w:t>
      </w:r>
      <w:r>
        <w:rPr>
          <w:color w:val="231F20"/>
          <w:w w:val="105"/>
          <w:sz w:val="16"/>
        </w:rPr>
        <w:t>Laboratory</w:t>
      </w:r>
      <w:r>
        <w:rPr>
          <w:color w:val="231F20"/>
          <w:spacing w:val="16"/>
          <w:w w:val="105"/>
          <w:sz w:val="16"/>
        </w:rPr>
        <w:t> </w:t>
      </w:r>
      <w:r>
        <w:rPr>
          <w:color w:val="231F20"/>
          <w:w w:val="105"/>
          <w:sz w:val="16"/>
        </w:rPr>
        <w:t>Animal</w:t>
      </w:r>
      <w:r>
        <w:rPr>
          <w:color w:val="231F20"/>
          <w:spacing w:val="18"/>
          <w:w w:val="105"/>
          <w:sz w:val="16"/>
        </w:rPr>
        <w:t> </w:t>
      </w:r>
      <w:r>
        <w:rPr>
          <w:color w:val="231F20"/>
          <w:spacing w:val="-2"/>
          <w:w w:val="105"/>
          <w:sz w:val="16"/>
        </w:rPr>
        <w:t>Facilities.</w:t>
      </w:r>
    </w:p>
    <w:p>
      <w:pPr>
        <w:spacing w:before="14"/>
        <w:ind w:left="720" w:right="0" w:firstLine="0"/>
        <w:jc w:val="both"/>
        <w:rPr>
          <w:sz w:val="16"/>
        </w:rPr>
      </w:pPr>
      <w:r>
        <w:rPr>
          <w:color w:val="231F20"/>
          <w:sz w:val="16"/>
        </w:rPr>
        <w:t>1993.</w:t>
      </w:r>
      <w:r>
        <w:rPr>
          <w:color w:val="231F20"/>
          <w:spacing w:val="33"/>
          <w:sz w:val="16"/>
        </w:rPr>
        <w:t> </w:t>
      </w:r>
      <w:r>
        <w:rPr>
          <w:color w:val="231F20"/>
          <w:sz w:val="16"/>
        </w:rPr>
        <w:t>Canadian</w:t>
      </w:r>
      <w:r>
        <w:rPr>
          <w:color w:val="231F20"/>
          <w:spacing w:val="33"/>
          <w:sz w:val="16"/>
        </w:rPr>
        <w:t> </w:t>
      </w:r>
      <w:r>
        <w:rPr>
          <w:color w:val="231F20"/>
          <w:sz w:val="16"/>
        </w:rPr>
        <w:t>Council</w:t>
      </w:r>
      <w:r>
        <w:rPr>
          <w:color w:val="231F20"/>
          <w:spacing w:val="33"/>
          <w:sz w:val="16"/>
        </w:rPr>
        <w:t> </w:t>
      </w:r>
      <w:r>
        <w:rPr>
          <w:color w:val="231F20"/>
          <w:sz w:val="16"/>
        </w:rPr>
        <w:t>on</w:t>
      </w:r>
      <w:r>
        <w:rPr>
          <w:color w:val="231F20"/>
          <w:spacing w:val="28"/>
          <w:sz w:val="16"/>
        </w:rPr>
        <w:t> </w:t>
      </w:r>
      <w:r>
        <w:rPr>
          <w:color w:val="231F20"/>
          <w:sz w:val="16"/>
        </w:rPr>
        <w:t>Animal</w:t>
      </w:r>
      <w:r>
        <w:rPr>
          <w:color w:val="231F20"/>
          <w:spacing w:val="33"/>
          <w:sz w:val="16"/>
        </w:rPr>
        <w:t> </w:t>
      </w:r>
      <w:r>
        <w:rPr>
          <w:color w:val="231F20"/>
          <w:sz w:val="16"/>
        </w:rPr>
        <w:t>Care</w:t>
      </w:r>
      <w:r>
        <w:rPr>
          <w:color w:val="231F20"/>
          <w:spacing w:val="34"/>
          <w:sz w:val="16"/>
        </w:rPr>
        <w:t> </w:t>
      </w:r>
      <w:r>
        <w:rPr>
          <w:color w:val="231F20"/>
          <w:sz w:val="16"/>
        </w:rPr>
        <w:t>(CCAC)</w:t>
      </w:r>
      <w:r>
        <w:rPr>
          <w:color w:val="231F20"/>
          <w:spacing w:val="33"/>
          <w:sz w:val="16"/>
        </w:rPr>
        <w:t> </w:t>
      </w:r>
      <w:r>
        <w:rPr>
          <w:color w:val="231F20"/>
          <w:sz w:val="16"/>
        </w:rPr>
        <w:t>proceedings.</w:t>
      </w:r>
      <w:r>
        <w:rPr>
          <w:color w:val="231F20"/>
          <w:spacing w:val="33"/>
          <w:sz w:val="16"/>
        </w:rPr>
        <w:t> </w:t>
      </w:r>
      <w:r>
        <w:rPr>
          <w:color w:val="231F20"/>
          <w:sz w:val="16"/>
        </w:rPr>
        <w:t>Ottawa,</w:t>
      </w:r>
      <w:r>
        <w:rPr>
          <w:color w:val="231F20"/>
          <w:spacing w:val="33"/>
          <w:sz w:val="16"/>
        </w:rPr>
        <w:t> </w:t>
      </w:r>
      <w:r>
        <w:rPr>
          <w:color w:val="231F20"/>
          <w:spacing w:val="-4"/>
          <w:sz w:val="16"/>
        </w:rPr>
        <w:t>CCAC.</w:t>
      </w:r>
    </w:p>
    <w:p>
      <w:pPr>
        <w:spacing w:line="259" w:lineRule="auto" w:before="14"/>
        <w:ind w:left="720" w:right="359" w:hanging="360"/>
        <w:jc w:val="both"/>
        <w:rPr>
          <w:sz w:val="16"/>
        </w:rPr>
      </w:pPr>
      <w:r>
        <w:rPr>
          <w:color w:val="231F20"/>
          <w:w w:val="110"/>
          <w:sz w:val="16"/>
        </w:rPr>
        <w:t>Aquatic</w:t>
      </w:r>
      <w:r>
        <w:rPr>
          <w:color w:val="231F20"/>
          <w:spacing w:val="-4"/>
          <w:w w:val="110"/>
          <w:sz w:val="16"/>
        </w:rPr>
        <w:t> </w:t>
      </w:r>
      <w:r>
        <w:rPr>
          <w:color w:val="231F20"/>
          <w:w w:val="110"/>
          <w:sz w:val="16"/>
        </w:rPr>
        <w:t>Facilities.</w:t>
      </w:r>
      <w:r>
        <w:rPr>
          <w:color w:val="231F20"/>
          <w:spacing w:val="-4"/>
          <w:w w:val="110"/>
          <w:sz w:val="16"/>
        </w:rPr>
        <w:t> </w:t>
      </w:r>
      <w:r>
        <w:rPr>
          <w:color w:val="231F20"/>
          <w:w w:val="110"/>
          <w:sz w:val="16"/>
        </w:rPr>
        <w:t>2008.</w:t>
      </w:r>
      <w:r>
        <w:rPr>
          <w:color w:val="231F20"/>
          <w:spacing w:val="-4"/>
          <w:w w:val="110"/>
          <w:sz w:val="16"/>
        </w:rPr>
        <w:t> </w:t>
      </w:r>
      <w:r>
        <w:rPr>
          <w:color w:val="231F20"/>
          <w:w w:val="110"/>
          <w:sz w:val="16"/>
        </w:rPr>
        <w:t>Diggs</w:t>
      </w:r>
      <w:r>
        <w:rPr>
          <w:color w:val="231F20"/>
          <w:spacing w:val="-4"/>
          <w:w w:val="110"/>
          <w:sz w:val="16"/>
        </w:rPr>
        <w:t> </w:t>
      </w:r>
      <w:r>
        <w:rPr>
          <w:color w:val="231F20"/>
          <w:w w:val="110"/>
          <w:sz w:val="16"/>
        </w:rPr>
        <w:t>HE,</w:t>
      </w:r>
      <w:r>
        <w:rPr>
          <w:color w:val="231F20"/>
          <w:spacing w:val="-4"/>
          <w:w w:val="110"/>
          <w:sz w:val="16"/>
        </w:rPr>
        <w:t> </w:t>
      </w:r>
      <w:r>
        <w:rPr>
          <w:color w:val="231F20"/>
          <w:w w:val="110"/>
          <w:sz w:val="16"/>
        </w:rPr>
        <w:t>Parker</w:t>
      </w:r>
      <w:r>
        <w:rPr>
          <w:color w:val="231F20"/>
          <w:spacing w:val="-4"/>
          <w:w w:val="110"/>
          <w:sz w:val="16"/>
        </w:rPr>
        <w:t> </w:t>
      </w:r>
      <w:r>
        <w:rPr>
          <w:color w:val="231F20"/>
          <w:w w:val="110"/>
          <w:sz w:val="16"/>
        </w:rPr>
        <w:t>JM.</w:t>
      </w:r>
      <w:r>
        <w:rPr>
          <w:color w:val="231F20"/>
          <w:spacing w:val="-4"/>
          <w:w w:val="110"/>
          <w:sz w:val="16"/>
        </w:rPr>
        <w:t> </w:t>
      </w:r>
      <w:r>
        <w:rPr>
          <w:color w:val="231F20"/>
          <w:w w:val="110"/>
          <w:sz w:val="16"/>
        </w:rPr>
        <w:t>In:</w:t>
      </w:r>
      <w:r>
        <w:rPr>
          <w:color w:val="231F20"/>
          <w:spacing w:val="-4"/>
          <w:w w:val="110"/>
          <w:sz w:val="16"/>
        </w:rPr>
        <w:t> </w:t>
      </w:r>
      <w:r>
        <w:rPr>
          <w:color w:val="231F20"/>
          <w:w w:val="110"/>
          <w:sz w:val="16"/>
        </w:rPr>
        <w:t>Hessler</w:t>
      </w:r>
      <w:r>
        <w:rPr>
          <w:color w:val="231F20"/>
          <w:spacing w:val="-4"/>
          <w:w w:val="110"/>
          <w:sz w:val="16"/>
        </w:rPr>
        <w:t> </w:t>
      </w:r>
      <w:r>
        <w:rPr>
          <w:color w:val="231F20"/>
          <w:w w:val="110"/>
          <w:sz w:val="16"/>
        </w:rPr>
        <w:t>J,</w:t>
      </w:r>
      <w:r>
        <w:rPr>
          <w:color w:val="231F20"/>
          <w:spacing w:val="-4"/>
          <w:w w:val="110"/>
          <w:sz w:val="16"/>
        </w:rPr>
        <w:t> </w:t>
      </w:r>
      <w:r>
        <w:rPr>
          <w:color w:val="231F20"/>
          <w:w w:val="110"/>
          <w:sz w:val="16"/>
        </w:rPr>
        <w:t>Lehner</w:t>
      </w:r>
      <w:r>
        <w:rPr>
          <w:color w:val="231F20"/>
          <w:spacing w:val="-4"/>
          <w:w w:val="110"/>
          <w:sz w:val="16"/>
        </w:rPr>
        <w:t> </w:t>
      </w:r>
      <w:r>
        <w:rPr>
          <w:color w:val="231F20"/>
          <w:w w:val="110"/>
          <w:sz w:val="16"/>
        </w:rPr>
        <w:t>N,</w:t>
      </w:r>
      <w:r>
        <w:rPr>
          <w:color w:val="231F20"/>
          <w:spacing w:val="-4"/>
          <w:w w:val="110"/>
          <w:sz w:val="16"/>
        </w:rPr>
        <w:t> </w:t>
      </w:r>
      <w:r>
        <w:rPr>
          <w:color w:val="231F20"/>
          <w:w w:val="110"/>
          <w:sz w:val="16"/>
        </w:rPr>
        <w:t>eds.</w:t>
      </w:r>
      <w:r>
        <w:rPr>
          <w:color w:val="231F20"/>
          <w:spacing w:val="-4"/>
          <w:w w:val="110"/>
          <w:sz w:val="16"/>
        </w:rPr>
        <w:t> </w:t>
      </w:r>
      <w:r>
        <w:rPr>
          <w:color w:val="231F20"/>
          <w:w w:val="110"/>
          <w:sz w:val="16"/>
        </w:rPr>
        <w:t>Planning</w:t>
      </w:r>
      <w:r>
        <w:rPr>
          <w:color w:val="231F20"/>
          <w:spacing w:val="-4"/>
          <w:w w:val="110"/>
          <w:sz w:val="16"/>
        </w:rPr>
        <w:t> </w:t>
      </w:r>
      <w:r>
        <w:rPr>
          <w:color w:val="231F20"/>
          <w:w w:val="110"/>
          <w:sz w:val="16"/>
        </w:rPr>
        <w:t>and</w:t>
      </w:r>
      <w:r>
        <w:rPr>
          <w:color w:val="231F20"/>
          <w:spacing w:val="-4"/>
          <w:w w:val="110"/>
          <w:sz w:val="16"/>
        </w:rPr>
        <w:t> </w:t>
      </w:r>
      <w:r>
        <w:rPr>
          <w:color w:val="231F20"/>
          <w:w w:val="110"/>
          <w:sz w:val="16"/>
        </w:rPr>
        <w:t>De-signing Animal Research Facilities. 2008. Orlando: Academic Press. p 323-331.</w:t>
      </w:r>
    </w:p>
    <w:p>
      <w:pPr>
        <w:spacing w:line="259" w:lineRule="auto" w:before="0"/>
        <w:ind w:left="720" w:right="355" w:hanging="360"/>
        <w:jc w:val="both"/>
        <w:rPr>
          <w:sz w:val="16"/>
        </w:rPr>
      </w:pPr>
      <w:r>
        <w:rPr>
          <w:color w:val="231F20"/>
          <w:w w:val="110"/>
          <w:sz w:val="16"/>
        </w:rPr>
        <w:t>ARS</w:t>
      </w:r>
      <w:r>
        <w:rPr>
          <w:color w:val="231F20"/>
          <w:w w:val="110"/>
          <w:sz w:val="16"/>
        </w:rPr>
        <w:t> Facilities</w:t>
      </w:r>
      <w:r>
        <w:rPr>
          <w:color w:val="231F20"/>
          <w:w w:val="110"/>
          <w:sz w:val="16"/>
        </w:rPr>
        <w:t> Design</w:t>
      </w:r>
      <w:r>
        <w:rPr>
          <w:color w:val="231F20"/>
          <w:w w:val="110"/>
          <w:sz w:val="16"/>
        </w:rPr>
        <w:t> Standards.</w:t>
      </w:r>
      <w:r>
        <w:rPr>
          <w:color w:val="231F20"/>
          <w:w w:val="110"/>
          <w:sz w:val="16"/>
        </w:rPr>
        <w:t> 2002.</w:t>
      </w:r>
      <w:r>
        <w:rPr>
          <w:color w:val="231F20"/>
          <w:w w:val="110"/>
          <w:sz w:val="16"/>
        </w:rPr>
        <w:t> USDA.</w:t>
      </w:r>
      <w:r>
        <w:rPr>
          <w:color w:val="231F20"/>
          <w:w w:val="110"/>
          <w:sz w:val="16"/>
        </w:rPr>
        <w:t> Available</w:t>
      </w:r>
      <w:r>
        <w:rPr>
          <w:color w:val="231F20"/>
          <w:w w:val="110"/>
          <w:sz w:val="16"/>
        </w:rPr>
        <w:t> at</w:t>
      </w:r>
      <w:r>
        <w:rPr>
          <w:color w:val="231F20"/>
          <w:w w:val="110"/>
          <w:sz w:val="16"/>
        </w:rPr>
        <w:t> </w:t>
      </w:r>
      <w:hyperlink r:id="rId83">
        <w:r>
          <w:rPr>
            <w:color w:val="231F20"/>
            <w:w w:val="110"/>
            <w:sz w:val="16"/>
          </w:rPr>
          <w:t>www.afm.ars.usda.gov/ppweb/</w:t>
        </w:r>
      </w:hyperlink>
      <w:r>
        <w:rPr>
          <w:color w:val="231F20"/>
          <w:w w:val="110"/>
          <w:sz w:val="16"/>
        </w:rPr>
        <w:t> PDF/242-01M.pdf; accessed January 24, 2010.</w:t>
      </w:r>
    </w:p>
    <w:p>
      <w:pPr>
        <w:spacing w:line="259" w:lineRule="auto" w:before="0"/>
        <w:ind w:left="720" w:right="354" w:hanging="360"/>
        <w:jc w:val="both"/>
        <w:rPr>
          <w:sz w:val="16"/>
        </w:rPr>
      </w:pPr>
      <w:r>
        <w:rPr>
          <w:color w:val="231F20"/>
          <w:w w:val="110"/>
          <w:sz w:val="16"/>
        </w:rPr>
        <w:t>Biomedical</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Animal</w:t>
      </w:r>
      <w:r>
        <w:rPr>
          <w:color w:val="231F20"/>
          <w:spacing w:val="-12"/>
          <w:w w:val="110"/>
          <w:sz w:val="16"/>
        </w:rPr>
        <w:t> </w:t>
      </w:r>
      <w:r>
        <w:rPr>
          <w:color w:val="231F20"/>
          <w:w w:val="110"/>
          <w:sz w:val="16"/>
        </w:rPr>
        <w:t>Research</w:t>
      </w:r>
      <w:r>
        <w:rPr>
          <w:color w:val="231F20"/>
          <w:spacing w:val="-12"/>
          <w:w w:val="110"/>
          <w:sz w:val="16"/>
        </w:rPr>
        <w:t> </w:t>
      </w:r>
      <w:r>
        <w:rPr>
          <w:color w:val="231F20"/>
          <w:w w:val="110"/>
          <w:sz w:val="16"/>
        </w:rPr>
        <w:t>Facilities</w:t>
      </w:r>
      <w:r>
        <w:rPr>
          <w:color w:val="231F20"/>
          <w:spacing w:val="-13"/>
          <w:w w:val="110"/>
          <w:sz w:val="16"/>
        </w:rPr>
        <w:t> </w:t>
      </w:r>
      <w:r>
        <w:rPr>
          <w:color w:val="231F20"/>
          <w:w w:val="110"/>
          <w:sz w:val="16"/>
        </w:rPr>
        <w:t>Design</w:t>
      </w:r>
      <w:r>
        <w:rPr>
          <w:color w:val="231F20"/>
          <w:spacing w:val="-12"/>
          <w:w w:val="110"/>
          <w:sz w:val="16"/>
        </w:rPr>
        <w:t> </w:t>
      </w:r>
      <w:r>
        <w:rPr>
          <w:color w:val="231F20"/>
          <w:w w:val="110"/>
          <w:sz w:val="16"/>
        </w:rPr>
        <w:t>Policies</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Guidelines.</w:t>
      </w:r>
      <w:r>
        <w:rPr>
          <w:color w:val="231F20"/>
          <w:spacing w:val="-13"/>
          <w:w w:val="110"/>
          <w:sz w:val="16"/>
        </w:rPr>
        <w:t> </w:t>
      </w:r>
      <w:r>
        <w:rPr>
          <w:color w:val="231F20"/>
          <w:w w:val="110"/>
          <w:sz w:val="16"/>
        </w:rPr>
        <w:t>National</w:t>
      </w:r>
      <w:r>
        <w:rPr>
          <w:color w:val="231F20"/>
          <w:spacing w:val="-12"/>
          <w:w w:val="110"/>
          <w:sz w:val="16"/>
        </w:rPr>
        <w:t> </w:t>
      </w:r>
      <w:r>
        <w:rPr>
          <w:color w:val="231F20"/>
          <w:w w:val="110"/>
          <w:sz w:val="16"/>
        </w:rPr>
        <w:t>Institutes </w:t>
      </w:r>
      <w:r>
        <w:rPr>
          <w:color w:val="231F20"/>
          <w:sz w:val="16"/>
        </w:rPr>
        <w:t>of Health. Available at </w:t>
      </w:r>
      <w:hyperlink r:id="rId84">
        <w:r>
          <w:rPr>
            <w:color w:val="231F20"/>
            <w:sz w:val="16"/>
          </w:rPr>
          <w:t>http://orf.od.nih.gov/PoliciesAndGuidelines/BiomedicalAndAnim-</w:t>
        </w:r>
      </w:hyperlink>
      <w:r>
        <w:rPr>
          <w:color w:val="231F20"/>
          <w:w w:val="110"/>
          <w:sz w:val="16"/>
        </w:rPr>
        <w:t>alResearchFacilitiesDesignPoliciesAndGuidelines/; accessed January 24, 2010.</w:t>
      </w:r>
    </w:p>
    <w:p>
      <w:pPr>
        <w:spacing w:line="259" w:lineRule="auto" w:before="0"/>
        <w:ind w:left="720" w:right="358" w:hanging="360"/>
        <w:jc w:val="both"/>
        <w:rPr>
          <w:sz w:val="16"/>
        </w:rPr>
      </w:pPr>
      <w:r>
        <w:rPr>
          <w:color w:val="231F20"/>
          <w:w w:val="105"/>
          <w:sz w:val="16"/>
        </w:rPr>
        <w:t>Comfortable</w:t>
      </w:r>
      <w:r>
        <w:rPr>
          <w:color w:val="231F20"/>
          <w:w w:val="105"/>
          <w:sz w:val="16"/>
        </w:rPr>
        <w:t> Quarters</w:t>
      </w:r>
      <w:r>
        <w:rPr>
          <w:color w:val="231F20"/>
          <w:w w:val="105"/>
          <w:sz w:val="16"/>
        </w:rPr>
        <w:t> for</w:t>
      </w:r>
      <w:r>
        <w:rPr>
          <w:color w:val="231F20"/>
          <w:w w:val="105"/>
          <w:sz w:val="16"/>
        </w:rPr>
        <w:t> Laboratory</w:t>
      </w:r>
      <w:r>
        <w:rPr>
          <w:color w:val="231F20"/>
          <w:w w:val="105"/>
          <w:sz w:val="16"/>
        </w:rPr>
        <w:t> Animals,</w:t>
      </w:r>
      <w:r>
        <w:rPr>
          <w:color w:val="231F20"/>
          <w:w w:val="105"/>
          <w:sz w:val="16"/>
        </w:rPr>
        <w:t> rev</w:t>
      </w:r>
      <w:r>
        <w:rPr>
          <w:color w:val="231F20"/>
          <w:w w:val="105"/>
          <w:sz w:val="16"/>
        </w:rPr>
        <w:t> 1979.</w:t>
      </w:r>
      <w:r>
        <w:rPr>
          <w:color w:val="231F20"/>
          <w:w w:val="105"/>
          <w:sz w:val="16"/>
        </w:rPr>
        <w:t> Washington:</w:t>
      </w:r>
      <w:r>
        <w:rPr>
          <w:color w:val="231F20"/>
          <w:w w:val="105"/>
          <w:sz w:val="16"/>
        </w:rPr>
        <w:t> Animal</w:t>
      </w:r>
      <w:r>
        <w:rPr>
          <w:color w:val="231F20"/>
          <w:w w:val="105"/>
          <w:sz w:val="16"/>
        </w:rPr>
        <w:t> Welfare </w:t>
      </w:r>
      <w:r>
        <w:rPr>
          <w:color w:val="231F20"/>
          <w:spacing w:val="-2"/>
          <w:w w:val="105"/>
          <w:sz w:val="16"/>
        </w:rPr>
        <w:t>Institute.</w:t>
      </w:r>
    </w:p>
    <w:p>
      <w:pPr>
        <w:spacing w:line="259" w:lineRule="auto" w:before="0"/>
        <w:ind w:left="720" w:right="356" w:hanging="360"/>
        <w:jc w:val="both"/>
        <w:rPr>
          <w:sz w:val="16"/>
        </w:rPr>
      </w:pPr>
      <w:r>
        <w:rPr>
          <w:color w:val="231F20"/>
          <w:w w:val="105"/>
          <w:sz w:val="16"/>
        </w:rPr>
        <w:t>Control of the Animal House Environment. 1976. McSheely T, ed. 1976. London: Laboratory Animals Ltd.</w:t>
      </w:r>
    </w:p>
    <w:p>
      <w:pPr>
        <w:spacing w:line="259" w:lineRule="auto" w:before="0"/>
        <w:ind w:left="720" w:right="355" w:hanging="360"/>
        <w:jc w:val="both"/>
        <w:rPr>
          <w:sz w:val="16"/>
        </w:rPr>
      </w:pPr>
      <w:r>
        <w:rPr>
          <w:color w:val="231F20"/>
          <w:w w:val="110"/>
          <w:sz w:val="16"/>
        </w:rPr>
        <w:t>Design</w:t>
      </w:r>
      <w:r>
        <w:rPr>
          <w:color w:val="231F20"/>
          <w:w w:val="110"/>
          <w:sz w:val="16"/>
        </w:rPr>
        <w:t> and</w:t>
      </w:r>
      <w:r>
        <w:rPr>
          <w:color w:val="231F20"/>
          <w:w w:val="110"/>
          <w:sz w:val="16"/>
        </w:rPr>
        <w:t> Management</w:t>
      </w:r>
      <w:r>
        <w:rPr>
          <w:color w:val="231F20"/>
          <w:w w:val="110"/>
          <w:sz w:val="16"/>
        </w:rPr>
        <w:t> of</w:t>
      </w:r>
      <w:r>
        <w:rPr>
          <w:color w:val="231F20"/>
          <w:w w:val="110"/>
          <w:sz w:val="16"/>
        </w:rPr>
        <w:t> Research</w:t>
      </w:r>
      <w:r>
        <w:rPr>
          <w:color w:val="231F20"/>
          <w:w w:val="110"/>
          <w:sz w:val="16"/>
        </w:rPr>
        <w:t> Facilities</w:t>
      </w:r>
      <w:r>
        <w:rPr>
          <w:color w:val="231F20"/>
          <w:w w:val="110"/>
          <w:sz w:val="16"/>
        </w:rPr>
        <w:t> for</w:t>
      </w:r>
      <w:r>
        <w:rPr>
          <w:color w:val="231F20"/>
          <w:w w:val="110"/>
          <w:sz w:val="16"/>
        </w:rPr>
        <w:t> Mice.</w:t>
      </w:r>
      <w:r>
        <w:rPr>
          <w:color w:val="231F20"/>
          <w:w w:val="110"/>
          <w:sz w:val="16"/>
        </w:rPr>
        <w:t> Lipman</w:t>
      </w:r>
      <w:r>
        <w:rPr>
          <w:color w:val="231F20"/>
          <w:w w:val="110"/>
          <w:sz w:val="16"/>
        </w:rPr>
        <w:t> NS.</w:t>
      </w:r>
      <w:r>
        <w:rPr>
          <w:color w:val="231F20"/>
          <w:w w:val="110"/>
          <w:sz w:val="16"/>
        </w:rPr>
        <w:t> 2007.</w:t>
      </w:r>
      <w:r>
        <w:rPr>
          <w:color w:val="231F20"/>
          <w:w w:val="110"/>
          <w:sz w:val="16"/>
        </w:rPr>
        <w:t> In:</w:t>
      </w:r>
      <w:r>
        <w:rPr>
          <w:color w:val="231F20"/>
          <w:w w:val="110"/>
          <w:sz w:val="16"/>
        </w:rPr>
        <w:t> Fox</w:t>
      </w:r>
      <w:r>
        <w:rPr>
          <w:color w:val="231F20"/>
          <w:w w:val="110"/>
          <w:sz w:val="16"/>
        </w:rPr>
        <w:t> JG, Barthold</w:t>
      </w:r>
      <w:r>
        <w:rPr>
          <w:color w:val="231F20"/>
          <w:spacing w:val="-3"/>
          <w:w w:val="110"/>
          <w:sz w:val="16"/>
        </w:rPr>
        <w:t> </w:t>
      </w:r>
      <w:r>
        <w:rPr>
          <w:color w:val="231F20"/>
          <w:w w:val="110"/>
          <w:sz w:val="16"/>
        </w:rPr>
        <w:t>SW,</w:t>
      </w:r>
      <w:r>
        <w:rPr>
          <w:color w:val="231F20"/>
          <w:spacing w:val="-3"/>
          <w:w w:val="110"/>
          <w:sz w:val="16"/>
        </w:rPr>
        <w:t> </w:t>
      </w:r>
      <w:r>
        <w:rPr>
          <w:color w:val="231F20"/>
          <w:w w:val="110"/>
          <w:sz w:val="16"/>
        </w:rPr>
        <w:t>Davisson</w:t>
      </w:r>
      <w:r>
        <w:rPr>
          <w:color w:val="231F20"/>
          <w:spacing w:val="-3"/>
          <w:w w:val="110"/>
          <w:sz w:val="16"/>
        </w:rPr>
        <w:t> </w:t>
      </w:r>
      <w:r>
        <w:rPr>
          <w:color w:val="231F20"/>
          <w:w w:val="110"/>
          <w:sz w:val="16"/>
        </w:rPr>
        <w:t>M,</w:t>
      </w:r>
      <w:r>
        <w:rPr>
          <w:color w:val="231F20"/>
          <w:spacing w:val="-3"/>
          <w:w w:val="110"/>
          <w:sz w:val="16"/>
        </w:rPr>
        <w:t> </w:t>
      </w:r>
      <w:r>
        <w:rPr>
          <w:color w:val="231F20"/>
          <w:w w:val="110"/>
          <w:sz w:val="16"/>
        </w:rPr>
        <w:t>Newcomer</w:t>
      </w:r>
      <w:r>
        <w:rPr>
          <w:color w:val="231F20"/>
          <w:spacing w:val="-3"/>
          <w:w w:val="110"/>
          <w:sz w:val="16"/>
        </w:rPr>
        <w:t> </w:t>
      </w:r>
      <w:r>
        <w:rPr>
          <w:color w:val="231F20"/>
          <w:w w:val="110"/>
          <w:sz w:val="16"/>
        </w:rPr>
        <w:t>CE,</w:t>
      </w:r>
      <w:r>
        <w:rPr>
          <w:color w:val="231F20"/>
          <w:spacing w:val="-3"/>
          <w:w w:val="110"/>
          <w:sz w:val="16"/>
        </w:rPr>
        <w:t> </w:t>
      </w:r>
      <w:r>
        <w:rPr>
          <w:color w:val="231F20"/>
          <w:w w:val="110"/>
          <w:sz w:val="16"/>
        </w:rPr>
        <w:t>Quimby</w:t>
      </w:r>
      <w:r>
        <w:rPr>
          <w:color w:val="231F20"/>
          <w:spacing w:val="-3"/>
          <w:w w:val="110"/>
          <w:sz w:val="16"/>
        </w:rPr>
        <w:t> </w:t>
      </w:r>
      <w:r>
        <w:rPr>
          <w:color w:val="231F20"/>
          <w:w w:val="110"/>
          <w:sz w:val="16"/>
        </w:rPr>
        <w:t>FW,</w:t>
      </w:r>
      <w:r>
        <w:rPr>
          <w:color w:val="231F20"/>
          <w:spacing w:val="-3"/>
          <w:w w:val="110"/>
          <w:sz w:val="16"/>
        </w:rPr>
        <w:t> </w:t>
      </w:r>
      <w:r>
        <w:rPr>
          <w:color w:val="231F20"/>
          <w:w w:val="110"/>
          <w:sz w:val="16"/>
        </w:rPr>
        <w:t>Smith</w:t>
      </w:r>
      <w:r>
        <w:rPr>
          <w:color w:val="231F20"/>
          <w:spacing w:val="-5"/>
          <w:w w:val="110"/>
          <w:sz w:val="16"/>
        </w:rPr>
        <w:t> </w:t>
      </w:r>
      <w:r>
        <w:rPr>
          <w:color w:val="231F20"/>
          <w:w w:val="110"/>
          <w:sz w:val="16"/>
        </w:rPr>
        <w:t>AL,</w:t>
      </w:r>
      <w:r>
        <w:rPr>
          <w:color w:val="231F20"/>
          <w:spacing w:val="-3"/>
          <w:w w:val="110"/>
          <w:sz w:val="16"/>
        </w:rPr>
        <w:t> </w:t>
      </w:r>
      <w:r>
        <w:rPr>
          <w:color w:val="231F20"/>
          <w:w w:val="110"/>
          <w:sz w:val="16"/>
        </w:rPr>
        <w:t>eds.</w:t>
      </w:r>
      <w:r>
        <w:rPr>
          <w:color w:val="231F20"/>
          <w:spacing w:val="-3"/>
          <w:w w:val="110"/>
          <w:sz w:val="16"/>
        </w:rPr>
        <w:t> </w:t>
      </w:r>
      <w:r>
        <w:rPr>
          <w:color w:val="231F20"/>
          <w:w w:val="110"/>
          <w:sz w:val="16"/>
        </w:rPr>
        <w:t>The</w:t>
      </w:r>
      <w:r>
        <w:rPr>
          <w:color w:val="231F20"/>
          <w:spacing w:val="-3"/>
          <w:w w:val="110"/>
          <w:sz w:val="16"/>
        </w:rPr>
        <w:t> </w:t>
      </w:r>
      <w:r>
        <w:rPr>
          <w:color w:val="231F20"/>
          <w:w w:val="110"/>
          <w:sz w:val="16"/>
        </w:rPr>
        <w:t>Mouse</w:t>
      </w:r>
      <w:r>
        <w:rPr>
          <w:color w:val="231F20"/>
          <w:spacing w:val="-3"/>
          <w:w w:val="110"/>
          <w:sz w:val="16"/>
        </w:rPr>
        <w:t> </w:t>
      </w:r>
      <w:r>
        <w:rPr>
          <w:color w:val="231F20"/>
          <w:w w:val="110"/>
          <w:sz w:val="16"/>
        </w:rPr>
        <w:t>in Biomedical</w:t>
      </w:r>
      <w:r>
        <w:rPr>
          <w:color w:val="231F20"/>
          <w:spacing w:val="-13"/>
          <w:w w:val="110"/>
          <w:sz w:val="16"/>
        </w:rPr>
        <w:t> </w:t>
      </w:r>
      <w:r>
        <w:rPr>
          <w:color w:val="231F20"/>
          <w:w w:val="110"/>
          <w:sz w:val="16"/>
        </w:rPr>
        <w:t>Research,</w:t>
      </w:r>
      <w:r>
        <w:rPr>
          <w:color w:val="231F20"/>
          <w:spacing w:val="-12"/>
          <w:w w:val="110"/>
          <w:sz w:val="16"/>
        </w:rPr>
        <w:t> </w:t>
      </w:r>
      <w:r>
        <w:rPr>
          <w:color w:val="231F20"/>
          <w:w w:val="110"/>
          <w:sz w:val="16"/>
        </w:rPr>
        <w:t>vol</w:t>
      </w:r>
      <w:r>
        <w:rPr>
          <w:color w:val="231F20"/>
          <w:spacing w:val="-12"/>
          <w:w w:val="110"/>
          <w:sz w:val="16"/>
        </w:rPr>
        <w:t> </w:t>
      </w:r>
      <w:r>
        <w:rPr>
          <w:color w:val="231F20"/>
          <w:w w:val="110"/>
          <w:sz w:val="16"/>
        </w:rPr>
        <w:t>III:</w:t>
      </w:r>
      <w:r>
        <w:rPr>
          <w:color w:val="231F20"/>
          <w:spacing w:val="-12"/>
          <w:w w:val="110"/>
          <w:sz w:val="16"/>
        </w:rPr>
        <w:t> </w:t>
      </w:r>
      <w:r>
        <w:rPr>
          <w:color w:val="231F20"/>
          <w:w w:val="110"/>
          <w:sz w:val="16"/>
        </w:rPr>
        <w:t>Normative</w:t>
      </w:r>
      <w:r>
        <w:rPr>
          <w:color w:val="231F20"/>
          <w:spacing w:val="-13"/>
          <w:w w:val="110"/>
          <w:sz w:val="16"/>
        </w:rPr>
        <w:t> </w:t>
      </w:r>
      <w:r>
        <w:rPr>
          <w:color w:val="231F20"/>
          <w:w w:val="110"/>
          <w:sz w:val="16"/>
        </w:rPr>
        <w:t>Biology,</w:t>
      </w:r>
      <w:r>
        <w:rPr>
          <w:color w:val="231F20"/>
          <w:spacing w:val="-12"/>
          <w:w w:val="110"/>
          <w:sz w:val="16"/>
        </w:rPr>
        <w:t> </w:t>
      </w:r>
      <w:r>
        <w:rPr>
          <w:color w:val="231F20"/>
          <w:w w:val="110"/>
          <w:sz w:val="16"/>
        </w:rPr>
        <w:t>Immunology</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Husbandry.</w:t>
      </w:r>
      <w:r>
        <w:rPr>
          <w:color w:val="231F20"/>
          <w:spacing w:val="-13"/>
          <w:w w:val="110"/>
          <w:sz w:val="16"/>
        </w:rPr>
        <w:t> </w:t>
      </w:r>
      <w:r>
        <w:rPr>
          <w:color w:val="231F20"/>
          <w:w w:val="110"/>
          <w:sz w:val="16"/>
        </w:rPr>
        <w:t>Orlando: Academic Press. p 271-319.</w:t>
      </w:r>
    </w:p>
    <w:p>
      <w:pPr>
        <w:spacing w:after="0" w:line="259" w:lineRule="auto"/>
        <w:jc w:val="both"/>
        <w:rPr>
          <w:sz w:val="16"/>
        </w:rPr>
        <w:sectPr>
          <w:pgSz w:w="8640" w:h="12960"/>
          <w:pgMar w:top="660" w:bottom="280" w:left="720" w:right="720"/>
        </w:sectPr>
      </w:pPr>
    </w:p>
    <w:p>
      <w:pPr>
        <w:tabs>
          <w:tab w:pos="6840" w:val="right" w:leader="none"/>
        </w:tabs>
        <w:spacing w:before="78"/>
        <w:ind w:left="360" w:right="0" w:firstLine="0"/>
        <w:jc w:val="both"/>
        <w:rPr>
          <w:rFonts w:ascii="Trebuchet MS"/>
          <w:i/>
          <w:sz w:val="20"/>
        </w:rPr>
      </w:pPr>
      <w:r>
        <w:rPr>
          <w:rFonts w:ascii="Trebuchet MS"/>
          <w:i/>
          <w:color w:val="231F20"/>
          <w:spacing w:val="2"/>
          <w:sz w:val="16"/>
        </w:rPr>
        <w:t>APPENdIX</w:t>
      </w:r>
      <w:r>
        <w:rPr>
          <w:rFonts w:ascii="Trebuchet MS"/>
          <w:i/>
          <w:color w:val="231F20"/>
          <w:spacing w:val="41"/>
          <w:sz w:val="16"/>
        </w:rPr>
        <w:t> </w:t>
      </w:r>
      <w:r>
        <w:rPr>
          <w:rFonts w:ascii="Trebuchet MS"/>
          <w:i/>
          <w:color w:val="231F20"/>
          <w:spacing w:val="2"/>
          <w:sz w:val="16"/>
        </w:rPr>
        <w:t>A:</w:t>
      </w:r>
      <w:r>
        <w:rPr>
          <w:rFonts w:ascii="Trebuchet MS"/>
          <w:i/>
          <w:color w:val="231F20"/>
          <w:spacing w:val="43"/>
          <w:sz w:val="16"/>
        </w:rPr>
        <w:t> </w:t>
      </w:r>
      <w:r>
        <w:rPr>
          <w:rFonts w:ascii="Trebuchet MS"/>
          <w:i/>
          <w:color w:val="231F20"/>
          <w:spacing w:val="2"/>
          <w:sz w:val="16"/>
        </w:rPr>
        <w:t>AddITIONAL</w:t>
      </w:r>
      <w:r>
        <w:rPr>
          <w:rFonts w:ascii="Trebuchet MS"/>
          <w:i/>
          <w:color w:val="231F20"/>
          <w:spacing w:val="43"/>
          <w:sz w:val="16"/>
        </w:rPr>
        <w:t> </w:t>
      </w:r>
      <w:r>
        <w:rPr>
          <w:rFonts w:ascii="Trebuchet MS"/>
          <w:i/>
          <w:color w:val="231F20"/>
          <w:spacing w:val="2"/>
          <w:sz w:val="16"/>
        </w:rPr>
        <w:t>SELECTEd</w:t>
      </w:r>
      <w:r>
        <w:rPr>
          <w:rFonts w:ascii="Trebuchet MS"/>
          <w:i/>
          <w:color w:val="231F20"/>
          <w:spacing w:val="48"/>
          <w:sz w:val="16"/>
        </w:rPr>
        <w:t> </w:t>
      </w:r>
      <w:r>
        <w:rPr>
          <w:rFonts w:ascii="Trebuchet MS"/>
          <w:i/>
          <w:color w:val="231F20"/>
          <w:spacing w:val="-2"/>
          <w:sz w:val="16"/>
        </w:rPr>
        <w:t>REFERENCES</w:t>
      </w:r>
      <w:r>
        <w:rPr>
          <w:rFonts w:ascii="Trebuchet MS"/>
          <w:i/>
          <w:color w:val="231F20"/>
          <w:sz w:val="16"/>
        </w:rPr>
        <w:tab/>
      </w:r>
      <w:r>
        <w:rPr>
          <w:rFonts w:ascii="Trebuchet MS"/>
          <w:i/>
          <w:color w:val="231F20"/>
          <w:spacing w:val="-5"/>
          <w:sz w:val="20"/>
        </w:rPr>
        <w:t>197</w:t>
      </w:r>
    </w:p>
    <w:p>
      <w:pPr>
        <w:pStyle w:val="BodyText"/>
        <w:spacing w:before="91"/>
        <w:rPr>
          <w:rFonts w:ascii="Trebuchet MS"/>
          <w:i/>
          <w:sz w:val="16"/>
        </w:rPr>
      </w:pPr>
    </w:p>
    <w:p>
      <w:pPr>
        <w:spacing w:line="259" w:lineRule="auto" w:before="1"/>
        <w:ind w:left="720" w:right="362" w:hanging="360"/>
        <w:jc w:val="both"/>
        <w:rPr>
          <w:sz w:val="16"/>
        </w:rPr>
      </w:pPr>
      <w:r>
        <w:rPr>
          <w:color w:val="231F20"/>
          <w:w w:val="110"/>
          <w:sz w:val="16"/>
        </w:rPr>
        <w:t>Design</w:t>
      </w:r>
      <w:r>
        <w:rPr>
          <w:color w:val="231F20"/>
          <w:w w:val="110"/>
          <w:sz w:val="16"/>
        </w:rPr>
        <w:t> and</w:t>
      </w:r>
      <w:r>
        <w:rPr>
          <w:color w:val="231F20"/>
          <w:w w:val="110"/>
          <w:sz w:val="16"/>
        </w:rPr>
        <w:t> optimization</w:t>
      </w:r>
      <w:r>
        <w:rPr>
          <w:color w:val="231F20"/>
          <w:w w:val="110"/>
          <w:sz w:val="16"/>
        </w:rPr>
        <w:t> of</w:t>
      </w:r>
      <w:r>
        <w:rPr>
          <w:color w:val="231F20"/>
          <w:w w:val="110"/>
          <w:sz w:val="16"/>
        </w:rPr>
        <w:t> airflow</w:t>
      </w:r>
      <w:r>
        <w:rPr>
          <w:color w:val="231F20"/>
          <w:w w:val="110"/>
          <w:sz w:val="16"/>
        </w:rPr>
        <w:t> patterns.</w:t>
      </w:r>
      <w:r>
        <w:rPr>
          <w:color w:val="231F20"/>
          <w:w w:val="110"/>
          <w:sz w:val="16"/>
        </w:rPr>
        <w:t> 1994.</w:t>
      </w:r>
      <w:r>
        <w:rPr>
          <w:color w:val="231F20"/>
          <w:w w:val="110"/>
          <w:sz w:val="16"/>
        </w:rPr>
        <w:t> Reynolds</w:t>
      </w:r>
      <w:r>
        <w:rPr>
          <w:color w:val="231F20"/>
          <w:w w:val="110"/>
          <w:sz w:val="16"/>
        </w:rPr>
        <w:t> SD,</w:t>
      </w:r>
      <w:r>
        <w:rPr>
          <w:color w:val="231F20"/>
          <w:w w:val="110"/>
          <w:sz w:val="16"/>
        </w:rPr>
        <w:t> Hughes</w:t>
      </w:r>
      <w:r>
        <w:rPr>
          <w:color w:val="231F20"/>
          <w:w w:val="110"/>
          <w:sz w:val="16"/>
        </w:rPr>
        <w:t> H.</w:t>
      </w:r>
      <w:r>
        <w:rPr>
          <w:color w:val="231F20"/>
          <w:w w:val="110"/>
          <w:sz w:val="16"/>
        </w:rPr>
        <w:t> Lab</w:t>
      </w:r>
      <w:r>
        <w:rPr>
          <w:color w:val="231F20"/>
          <w:w w:val="110"/>
          <w:sz w:val="16"/>
        </w:rPr>
        <w:t> Anim </w:t>
      </w:r>
      <w:r>
        <w:rPr>
          <w:color w:val="231F20"/>
          <w:spacing w:val="-2"/>
          <w:w w:val="110"/>
          <w:sz w:val="16"/>
        </w:rPr>
        <w:t>23:46-49.</w:t>
      </w:r>
    </w:p>
    <w:p>
      <w:pPr>
        <w:spacing w:line="259" w:lineRule="auto" w:before="0"/>
        <w:ind w:left="720" w:right="355" w:hanging="360"/>
        <w:jc w:val="both"/>
        <w:rPr>
          <w:sz w:val="16"/>
        </w:rPr>
      </w:pPr>
      <w:r>
        <w:rPr>
          <w:color w:val="231F20"/>
          <w:w w:val="105"/>
          <w:sz w:val="16"/>
        </w:rPr>
        <w:t>Design</w:t>
      </w:r>
      <w:r>
        <w:rPr>
          <w:color w:val="231F20"/>
          <w:spacing w:val="36"/>
          <w:w w:val="105"/>
          <w:sz w:val="16"/>
        </w:rPr>
        <w:t> </w:t>
      </w:r>
      <w:r>
        <w:rPr>
          <w:color w:val="231F20"/>
          <w:w w:val="105"/>
          <w:sz w:val="16"/>
        </w:rPr>
        <w:t>of</w:t>
      </w:r>
      <w:r>
        <w:rPr>
          <w:color w:val="231F20"/>
          <w:spacing w:val="36"/>
          <w:w w:val="105"/>
          <w:sz w:val="16"/>
        </w:rPr>
        <w:t> </w:t>
      </w:r>
      <w:r>
        <w:rPr>
          <w:color w:val="231F20"/>
          <w:w w:val="105"/>
          <w:sz w:val="16"/>
        </w:rPr>
        <w:t>Biomedical</w:t>
      </w:r>
      <w:r>
        <w:rPr>
          <w:color w:val="231F20"/>
          <w:spacing w:val="36"/>
          <w:w w:val="105"/>
          <w:sz w:val="16"/>
        </w:rPr>
        <w:t> </w:t>
      </w:r>
      <w:r>
        <w:rPr>
          <w:color w:val="231F20"/>
          <w:w w:val="105"/>
          <w:sz w:val="16"/>
        </w:rPr>
        <w:t>Research</w:t>
      </w:r>
      <w:r>
        <w:rPr>
          <w:color w:val="231F20"/>
          <w:spacing w:val="36"/>
          <w:w w:val="105"/>
          <w:sz w:val="16"/>
        </w:rPr>
        <w:t> </w:t>
      </w:r>
      <w:r>
        <w:rPr>
          <w:color w:val="231F20"/>
          <w:w w:val="105"/>
          <w:sz w:val="16"/>
        </w:rPr>
        <w:t>Facilities.</w:t>
      </w:r>
      <w:r>
        <w:rPr>
          <w:color w:val="231F20"/>
          <w:spacing w:val="36"/>
          <w:w w:val="105"/>
          <w:sz w:val="16"/>
        </w:rPr>
        <w:t> </w:t>
      </w:r>
      <w:r>
        <w:rPr>
          <w:color w:val="231F20"/>
          <w:w w:val="105"/>
          <w:sz w:val="16"/>
        </w:rPr>
        <w:t>1981.</w:t>
      </w:r>
      <w:r>
        <w:rPr>
          <w:color w:val="231F20"/>
          <w:spacing w:val="36"/>
          <w:w w:val="105"/>
          <w:sz w:val="16"/>
        </w:rPr>
        <w:t> </w:t>
      </w:r>
      <w:r>
        <w:rPr>
          <w:color w:val="231F20"/>
          <w:w w:val="105"/>
          <w:sz w:val="16"/>
        </w:rPr>
        <w:t>Proceedings</w:t>
      </w:r>
      <w:r>
        <w:rPr>
          <w:color w:val="231F20"/>
          <w:spacing w:val="36"/>
          <w:w w:val="105"/>
          <w:sz w:val="16"/>
        </w:rPr>
        <w:t> </w:t>
      </w:r>
      <w:r>
        <w:rPr>
          <w:color w:val="231F20"/>
          <w:w w:val="105"/>
          <w:sz w:val="16"/>
        </w:rPr>
        <w:t>of</w:t>
      </w:r>
      <w:r>
        <w:rPr>
          <w:color w:val="231F20"/>
          <w:spacing w:val="36"/>
          <w:w w:val="105"/>
          <w:sz w:val="16"/>
        </w:rPr>
        <w:t> </w:t>
      </w:r>
      <w:r>
        <w:rPr>
          <w:color w:val="231F20"/>
          <w:w w:val="105"/>
          <w:sz w:val="16"/>
        </w:rPr>
        <w:t>the</w:t>
      </w:r>
      <w:r>
        <w:rPr>
          <w:color w:val="231F20"/>
          <w:spacing w:val="36"/>
          <w:w w:val="105"/>
          <w:sz w:val="16"/>
        </w:rPr>
        <w:t> </w:t>
      </w:r>
      <w:r>
        <w:rPr>
          <w:color w:val="231F20"/>
          <w:w w:val="105"/>
          <w:sz w:val="16"/>
        </w:rPr>
        <w:t>National</w:t>
      </w:r>
      <w:r>
        <w:rPr>
          <w:color w:val="231F20"/>
          <w:spacing w:val="36"/>
          <w:w w:val="105"/>
          <w:sz w:val="16"/>
        </w:rPr>
        <w:t> </w:t>
      </w:r>
      <w:r>
        <w:rPr>
          <w:color w:val="231F20"/>
          <w:w w:val="105"/>
          <w:sz w:val="16"/>
        </w:rPr>
        <w:t>Cancer</w:t>
      </w:r>
      <w:r>
        <w:rPr>
          <w:color w:val="231F20"/>
          <w:spacing w:val="36"/>
          <w:w w:val="105"/>
          <w:sz w:val="16"/>
        </w:rPr>
        <w:t> </w:t>
      </w:r>
      <w:r>
        <w:rPr>
          <w:color w:val="231F20"/>
          <w:w w:val="105"/>
          <w:sz w:val="16"/>
        </w:rPr>
        <w:t>Insti-tute</w:t>
      </w:r>
      <w:r>
        <w:rPr>
          <w:color w:val="231F20"/>
          <w:spacing w:val="38"/>
          <w:w w:val="105"/>
          <w:sz w:val="16"/>
        </w:rPr>
        <w:t> </w:t>
      </w:r>
      <w:r>
        <w:rPr>
          <w:color w:val="231F20"/>
          <w:w w:val="105"/>
          <w:sz w:val="16"/>
        </w:rPr>
        <w:t>Symposium,</w:t>
      </w:r>
      <w:r>
        <w:rPr>
          <w:color w:val="231F20"/>
          <w:spacing w:val="38"/>
          <w:w w:val="105"/>
          <w:sz w:val="16"/>
        </w:rPr>
        <w:t> </w:t>
      </w:r>
      <w:r>
        <w:rPr>
          <w:color w:val="231F20"/>
          <w:w w:val="105"/>
          <w:sz w:val="16"/>
        </w:rPr>
        <w:t>National</w:t>
      </w:r>
      <w:r>
        <w:rPr>
          <w:color w:val="231F20"/>
          <w:spacing w:val="38"/>
          <w:w w:val="105"/>
          <w:sz w:val="16"/>
        </w:rPr>
        <w:t> </w:t>
      </w:r>
      <w:r>
        <w:rPr>
          <w:color w:val="231F20"/>
          <w:w w:val="105"/>
          <w:sz w:val="16"/>
        </w:rPr>
        <w:t>Cancer</w:t>
      </w:r>
      <w:r>
        <w:rPr>
          <w:color w:val="231F20"/>
          <w:spacing w:val="38"/>
          <w:w w:val="105"/>
          <w:sz w:val="16"/>
        </w:rPr>
        <w:t> </w:t>
      </w:r>
      <w:r>
        <w:rPr>
          <w:color w:val="231F20"/>
          <w:w w:val="105"/>
          <w:sz w:val="16"/>
        </w:rPr>
        <w:t>Institute.</w:t>
      </w:r>
      <w:r>
        <w:rPr>
          <w:color w:val="231F20"/>
          <w:spacing w:val="38"/>
          <w:w w:val="105"/>
          <w:sz w:val="16"/>
        </w:rPr>
        <w:t> </w:t>
      </w:r>
      <w:r>
        <w:rPr>
          <w:color w:val="231F20"/>
          <w:w w:val="105"/>
          <w:sz w:val="16"/>
        </w:rPr>
        <w:t>Monograph</w:t>
      </w:r>
      <w:r>
        <w:rPr>
          <w:color w:val="231F20"/>
          <w:spacing w:val="38"/>
          <w:w w:val="105"/>
          <w:sz w:val="16"/>
        </w:rPr>
        <w:t> </w:t>
      </w:r>
      <w:r>
        <w:rPr>
          <w:color w:val="231F20"/>
          <w:w w:val="105"/>
          <w:sz w:val="16"/>
        </w:rPr>
        <w:t>Series,</w:t>
      </w:r>
      <w:r>
        <w:rPr>
          <w:color w:val="231F20"/>
          <w:spacing w:val="38"/>
          <w:w w:val="105"/>
          <w:sz w:val="16"/>
        </w:rPr>
        <w:t> </w:t>
      </w:r>
      <w:r>
        <w:rPr>
          <w:color w:val="231F20"/>
          <w:w w:val="105"/>
          <w:sz w:val="16"/>
        </w:rPr>
        <w:t>vol</w:t>
      </w:r>
      <w:r>
        <w:rPr>
          <w:color w:val="231F20"/>
          <w:spacing w:val="38"/>
          <w:w w:val="105"/>
          <w:sz w:val="16"/>
        </w:rPr>
        <w:t> </w:t>
      </w:r>
      <w:r>
        <w:rPr>
          <w:color w:val="231F20"/>
          <w:w w:val="105"/>
          <w:sz w:val="16"/>
        </w:rPr>
        <w:t>4.</w:t>
      </w:r>
      <w:r>
        <w:rPr>
          <w:color w:val="231F20"/>
          <w:spacing w:val="38"/>
          <w:w w:val="105"/>
          <w:sz w:val="16"/>
        </w:rPr>
        <w:t> </w:t>
      </w:r>
      <w:r>
        <w:rPr>
          <w:color w:val="231F20"/>
          <w:w w:val="105"/>
          <w:sz w:val="16"/>
        </w:rPr>
        <w:t>NIH</w:t>
      </w:r>
      <w:r>
        <w:rPr>
          <w:color w:val="231F20"/>
          <w:spacing w:val="38"/>
          <w:w w:val="105"/>
          <w:sz w:val="16"/>
        </w:rPr>
        <w:t> </w:t>
      </w:r>
      <w:r>
        <w:rPr>
          <w:color w:val="231F20"/>
          <w:w w:val="105"/>
          <w:sz w:val="16"/>
        </w:rPr>
        <w:t>Pub.</w:t>
      </w:r>
      <w:r>
        <w:rPr>
          <w:color w:val="231F20"/>
          <w:spacing w:val="38"/>
          <w:w w:val="105"/>
          <w:sz w:val="16"/>
        </w:rPr>
        <w:t> </w:t>
      </w:r>
      <w:r>
        <w:rPr>
          <w:color w:val="231F20"/>
          <w:w w:val="105"/>
          <w:sz w:val="16"/>
        </w:rPr>
        <w:t>No. </w:t>
      </w:r>
      <w:r>
        <w:rPr>
          <w:color w:val="231F20"/>
          <w:spacing w:val="-2"/>
          <w:w w:val="105"/>
          <w:sz w:val="16"/>
        </w:rPr>
        <w:t>81-2305.</w:t>
      </w:r>
    </w:p>
    <w:p>
      <w:pPr>
        <w:spacing w:line="259" w:lineRule="auto" w:before="0"/>
        <w:ind w:left="720" w:right="354" w:hanging="360"/>
        <w:jc w:val="both"/>
        <w:rPr>
          <w:sz w:val="16"/>
        </w:rPr>
      </w:pPr>
      <w:r>
        <w:rPr>
          <w:color w:val="231F20"/>
          <w:w w:val="105"/>
          <w:sz w:val="16"/>
        </w:rPr>
        <w:t>Design of surgical suites and post surgical care units. 1997. White WJ, Blum JR. In: Kohn DF, Wixson SK, White WJ, Benson GJ, eds. Anesthesia and Analgesia in Laboratory Animals. San Diego: Academic Press.</w:t>
      </w:r>
    </w:p>
    <w:p>
      <w:pPr>
        <w:spacing w:line="259" w:lineRule="auto" w:before="0"/>
        <w:ind w:left="720" w:right="355" w:hanging="360"/>
        <w:jc w:val="both"/>
        <w:rPr>
          <w:sz w:val="16"/>
        </w:rPr>
      </w:pPr>
      <w:r>
        <w:rPr>
          <w:color w:val="231F20"/>
          <w:w w:val="105"/>
          <w:sz w:val="16"/>
        </w:rPr>
        <w:t>Estimating</w:t>
      </w:r>
      <w:r>
        <w:rPr>
          <w:color w:val="231F20"/>
          <w:w w:val="105"/>
          <w:sz w:val="16"/>
        </w:rPr>
        <w:t> heat</w:t>
      </w:r>
      <w:r>
        <w:rPr>
          <w:color w:val="231F20"/>
          <w:w w:val="105"/>
          <w:sz w:val="16"/>
        </w:rPr>
        <w:t> produced</w:t>
      </w:r>
      <w:r>
        <w:rPr>
          <w:color w:val="231F20"/>
          <w:w w:val="105"/>
          <w:sz w:val="16"/>
        </w:rPr>
        <w:t> by</w:t>
      </w:r>
      <w:r>
        <w:rPr>
          <w:color w:val="231F20"/>
          <w:w w:val="105"/>
          <w:sz w:val="16"/>
        </w:rPr>
        <w:t> laboratory</w:t>
      </w:r>
      <w:r>
        <w:rPr>
          <w:color w:val="231F20"/>
          <w:w w:val="105"/>
          <w:sz w:val="16"/>
        </w:rPr>
        <w:t> animals.</w:t>
      </w:r>
      <w:r>
        <w:rPr>
          <w:color w:val="231F20"/>
          <w:w w:val="105"/>
          <w:sz w:val="16"/>
        </w:rPr>
        <w:t> 1964.</w:t>
      </w:r>
      <w:r>
        <w:rPr>
          <w:color w:val="231F20"/>
          <w:w w:val="105"/>
          <w:sz w:val="16"/>
        </w:rPr>
        <w:t> Brewer</w:t>
      </w:r>
      <w:r>
        <w:rPr>
          <w:color w:val="231F20"/>
          <w:w w:val="105"/>
          <w:sz w:val="16"/>
        </w:rPr>
        <w:t> NR.</w:t>
      </w:r>
      <w:r>
        <w:rPr>
          <w:color w:val="231F20"/>
          <w:w w:val="105"/>
          <w:sz w:val="16"/>
        </w:rPr>
        <w:t> Heat</w:t>
      </w:r>
      <w:r>
        <w:rPr>
          <w:color w:val="231F20"/>
          <w:w w:val="105"/>
          <w:sz w:val="16"/>
        </w:rPr>
        <w:t> Piping</w:t>
      </w:r>
      <w:r>
        <w:rPr>
          <w:color w:val="231F20"/>
          <w:w w:val="105"/>
          <w:sz w:val="16"/>
        </w:rPr>
        <w:t> Air</w:t>
      </w:r>
      <w:r>
        <w:rPr>
          <w:color w:val="231F20"/>
          <w:w w:val="105"/>
          <w:sz w:val="16"/>
        </w:rPr>
        <w:t> Cond </w:t>
      </w:r>
      <w:r>
        <w:rPr>
          <w:color w:val="231F20"/>
          <w:spacing w:val="-2"/>
          <w:w w:val="105"/>
          <w:sz w:val="16"/>
        </w:rPr>
        <w:t>36:139-141.</w:t>
      </w:r>
    </w:p>
    <w:p>
      <w:pPr>
        <w:spacing w:line="259" w:lineRule="auto" w:before="0"/>
        <w:ind w:left="720" w:right="355" w:hanging="360"/>
        <w:jc w:val="both"/>
        <w:rPr>
          <w:sz w:val="16"/>
        </w:rPr>
      </w:pPr>
      <w:r>
        <w:rPr>
          <w:color w:val="231F20"/>
          <w:w w:val="110"/>
          <w:sz w:val="16"/>
        </w:rPr>
        <w:t>Guidelines</w:t>
      </w:r>
      <w:r>
        <w:rPr>
          <w:color w:val="231F20"/>
          <w:spacing w:val="-13"/>
          <w:w w:val="110"/>
          <w:sz w:val="16"/>
        </w:rPr>
        <w:t> </w:t>
      </w:r>
      <w:r>
        <w:rPr>
          <w:color w:val="231F20"/>
          <w:w w:val="110"/>
          <w:sz w:val="16"/>
        </w:rPr>
        <w:t>for</w:t>
      </w:r>
      <w:r>
        <w:rPr>
          <w:color w:val="231F20"/>
          <w:spacing w:val="-12"/>
          <w:w w:val="110"/>
          <w:sz w:val="16"/>
        </w:rPr>
        <w:t> </w:t>
      </w:r>
      <w:r>
        <w:rPr>
          <w:color w:val="231F20"/>
          <w:w w:val="110"/>
          <w:sz w:val="16"/>
        </w:rPr>
        <w:t>Construction</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Equipment</w:t>
      </w:r>
      <w:r>
        <w:rPr>
          <w:color w:val="231F20"/>
          <w:spacing w:val="-13"/>
          <w:w w:val="110"/>
          <w:sz w:val="16"/>
        </w:rPr>
        <w:t> </w:t>
      </w:r>
      <w:r>
        <w:rPr>
          <w:color w:val="231F20"/>
          <w:w w:val="110"/>
          <w:sz w:val="16"/>
        </w:rPr>
        <w:t>of</w:t>
      </w:r>
      <w:r>
        <w:rPr>
          <w:color w:val="231F20"/>
          <w:spacing w:val="-12"/>
          <w:w w:val="110"/>
          <w:sz w:val="16"/>
        </w:rPr>
        <w:t> </w:t>
      </w:r>
      <w:r>
        <w:rPr>
          <w:color w:val="231F20"/>
          <w:w w:val="110"/>
          <w:sz w:val="16"/>
        </w:rPr>
        <w:t>Hospitals</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Medical</w:t>
      </w:r>
      <w:r>
        <w:rPr>
          <w:color w:val="231F20"/>
          <w:spacing w:val="-13"/>
          <w:w w:val="110"/>
          <w:sz w:val="16"/>
        </w:rPr>
        <w:t> </w:t>
      </w:r>
      <w:r>
        <w:rPr>
          <w:color w:val="231F20"/>
          <w:w w:val="110"/>
          <w:sz w:val="16"/>
        </w:rPr>
        <w:t>Facilities,</w:t>
      </w:r>
      <w:r>
        <w:rPr>
          <w:color w:val="231F20"/>
          <w:spacing w:val="-12"/>
          <w:w w:val="110"/>
          <w:sz w:val="16"/>
        </w:rPr>
        <w:t> </w:t>
      </w:r>
      <w:r>
        <w:rPr>
          <w:color w:val="231F20"/>
          <w:w w:val="110"/>
          <w:sz w:val="16"/>
        </w:rPr>
        <w:t>2nd</w:t>
      </w:r>
      <w:r>
        <w:rPr>
          <w:color w:val="231F20"/>
          <w:spacing w:val="-12"/>
          <w:w w:val="110"/>
          <w:sz w:val="16"/>
        </w:rPr>
        <w:t> </w:t>
      </w:r>
      <w:r>
        <w:rPr>
          <w:color w:val="231F20"/>
          <w:w w:val="110"/>
          <w:sz w:val="16"/>
        </w:rPr>
        <w:t>ed.</w:t>
      </w:r>
      <w:r>
        <w:rPr>
          <w:color w:val="231F20"/>
          <w:spacing w:val="-12"/>
          <w:w w:val="110"/>
          <w:sz w:val="16"/>
        </w:rPr>
        <w:t> </w:t>
      </w:r>
      <w:r>
        <w:rPr>
          <w:color w:val="231F20"/>
          <w:w w:val="110"/>
          <w:sz w:val="16"/>
        </w:rPr>
        <w:t>1987. American</w:t>
      </w:r>
      <w:r>
        <w:rPr>
          <w:color w:val="231F20"/>
          <w:spacing w:val="-5"/>
          <w:w w:val="110"/>
          <w:sz w:val="16"/>
        </w:rPr>
        <w:t> </w:t>
      </w:r>
      <w:r>
        <w:rPr>
          <w:color w:val="231F20"/>
          <w:w w:val="110"/>
          <w:sz w:val="16"/>
        </w:rPr>
        <w:t>Institute</w:t>
      </w:r>
      <w:r>
        <w:rPr>
          <w:color w:val="231F20"/>
          <w:spacing w:val="-5"/>
          <w:w w:val="110"/>
          <w:sz w:val="16"/>
        </w:rPr>
        <w:t> </w:t>
      </w:r>
      <w:r>
        <w:rPr>
          <w:color w:val="231F20"/>
          <w:w w:val="110"/>
          <w:sz w:val="16"/>
        </w:rPr>
        <w:t>of</w:t>
      </w:r>
      <w:r>
        <w:rPr>
          <w:color w:val="231F20"/>
          <w:spacing w:val="-6"/>
          <w:w w:val="110"/>
          <w:sz w:val="16"/>
        </w:rPr>
        <w:t> </w:t>
      </w:r>
      <w:r>
        <w:rPr>
          <w:color w:val="231F20"/>
          <w:w w:val="110"/>
          <w:sz w:val="16"/>
        </w:rPr>
        <w:t>Architects</w:t>
      </w:r>
      <w:r>
        <w:rPr>
          <w:color w:val="231F20"/>
          <w:spacing w:val="-5"/>
          <w:w w:val="110"/>
          <w:sz w:val="16"/>
        </w:rPr>
        <w:t> </w:t>
      </w:r>
      <w:r>
        <w:rPr>
          <w:color w:val="231F20"/>
          <w:w w:val="110"/>
          <w:sz w:val="16"/>
        </w:rPr>
        <w:t>Committee</w:t>
      </w:r>
      <w:r>
        <w:rPr>
          <w:color w:val="231F20"/>
          <w:spacing w:val="-5"/>
          <w:w w:val="110"/>
          <w:sz w:val="16"/>
        </w:rPr>
        <w:t> </w:t>
      </w:r>
      <w:r>
        <w:rPr>
          <w:color w:val="231F20"/>
          <w:w w:val="110"/>
          <w:sz w:val="16"/>
        </w:rPr>
        <w:t>on</w:t>
      </w:r>
      <w:r>
        <w:rPr>
          <w:color w:val="231F20"/>
          <w:spacing w:val="-6"/>
          <w:w w:val="110"/>
          <w:sz w:val="16"/>
        </w:rPr>
        <w:t> </w:t>
      </w:r>
      <w:r>
        <w:rPr>
          <w:color w:val="231F20"/>
          <w:w w:val="110"/>
          <w:sz w:val="16"/>
        </w:rPr>
        <w:t>Architecture</w:t>
      </w:r>
      <w:r>
        <w:rPr>
          <w:color w:val="231F20"/>
          <w:spacing w:val="-5"/>
          <w:w w:val="110"/>
          <w:sz w:val="16"/>
        </w:rPr>
        <w:t> </w:t>
      </w:r>
      <w:r>
        <w:rPr>
          <w:color w:val="231F20"/>
          <w:w w:val="110"/>
          <w:sz w:val="16"/>
        </w:rPr>
        <w:t>for</w:t>
      </w:r>
      <w:r>
        <w:rPr>
          <w:color w:val="231F20"/>
          <w:spacing w:val="-5"/>
          <w:w w:val="110"/>
          <w:sz w:val="16"/>
        </w:rPr>
        <w:t> </w:t>
      </w:r>
      <w:r>
        <w:rPr>
          <w:color w:val="231F20"/>
          <w:w w:val="110"/>
          <w:sz w:val="16"/>
        </w:rPr>
        <w:t>Health.</w:t>
      </w:r>
      <w:r>
        <w:rPr>
          <w:color w:val="231F20"/>
          <w:spacing w:val="-5"/>
          <w:w w:val="110"/>
          <w:sz w:val="16"/>
        </w:rPr>
        <w:t> </w:t>
      </w:r>
      <w:r>
        <w:rPr>
          <w:color w:val="231F20"/>
          <w:w w:val="110"/>
          <w:sz w:val="16"/>
        </w:rPr>
        <w:t>Washington: American</w:t>
      </w:r>
      <w:r>
        <w:rPr>
          <w:color w:val="231F20"/>
          <w:spacing w:val="-2"/>
          <w:w w:val="110"/>
          <w:sz w:val="16"/>
        </w:rPr>
        <w:t> </w:t>
      </w:r>
      <w:r>
        <w:rPr>
          <w:color w:val="231F20"/>
          <w:w w:val="110"/>
          <w:sz w:val="16"/>
        </w:rPr>
        <w:t>Institute</w:t>
      </w:r>
      <w:r>
        <w:rPr>
          <w:color w:val="231F20"/>
          <w:spacing w:val="-2"/>
          <w:w w:val="110"/>
          <w:sz w:val="16"/>
        </w:rPr>
        <w:t> </w:t>
      </w:r>
      <w:r>
        <w:rPr>
          <w:color w:val="231F20"/>
          <w:w w:val="110"/>
          <w:sz w:val="16"/>
        </w:rPr>
        <w:t>of</w:t>
      </w:r>
      <w:r>
        <w:rPr>
          <w:color w:val="231F20"/>
          <w:spacing w:val="-5"/>
          <w:w w:val="110"/>
          <w:sz w:val="16"/>
        </w:rPr>
        <w:t> </w:t>
      </w:r>
      <w:r>
        <w:rPr>
          <w:color w:val="231F20"/>
          <w:w w:val="110"/>
          <w:sz w:val="16"/>
        </w:rPr>
        <w:t>Architects</w:t>
      </w:r>
      <w:r>
        <w:rPr>
          <w:color w:val="231F20"/>
          <w:spacing w:val="-2"/>
          <w:w w:val="110"/>
          <w:sz w:val="16"/>
        </w:rPr>
        <w:t> </w:t>
      </w:r>
      <w:r>
        <w:rPr>
          <w:color w:val="231F20"/>
          <w:w w:val="110"/>
          <w:sz w:val="16"/>
        </w:rPr>
        <w:t>Press.</w:t>
      </w:r>
    </w:p>
    <w:p>
      <w:pPr>
        <w:spacing w:line="259" w:lineRule="auto" w:before="0"/>
        <w:ind w:left="360" w:right="354" w:firstLine="0"/>
        <w:jc w:val="right"/>
        <w:rPr>
          <w:sz w:val="16"/>
        </w:rPr>
      </w:pPr>
      <w:r>
        <w:rPr>
          <w:color w:val="231F20"/>
          <w:w w:val="105"/>
          <w:sz w:val="16"/>
        </w:rPr>
        <w:t>Guidelines for Laboratory Design: Health and Safety Considerations. 1993. DiBerardinis LJ,</w:t>
      </w:r>
      <w:r>
        <w:rPr>
          <w:color w:val="231F20"/>
          <w:spacing w:val="80"/>
          <w:w w:val="105"/>
          <w:sz w:val="16"/>
        </w:rPr>
        <w:t> </w:t>
      </w:r>
      <w:r>
        <w:rPr>
          <w:color w:val="231F20"/>
          <w:w w:val="105"/>
          <w:sz w:val="16"/>
        </w:rPr>
        <w:t>Baum JS, First MW, Gatwood GT, Groden EF, Seth AK. New York: John Wiley and Sons. Handbook</w:t>
      </w:r>
      <w:r>
        <w:rPr>
          <w:color w:val="231F20"/>
          <w:spacing w:val="23"/>
          <w:w w:val="105"/>
          <w:sz w:val="16"/>
        </w:rPr>
        <w:t> </w:t>
      </w:r>
      <w:r>
        <w:rPr>
          <w:color w:val="231F20"/>
          <w:w w:val="105"/>
          <w:sz w:val="16"/>
        </w:rPr>
        <w:t>of</w:t>
      </w:r>
      <w:r>
        <w:rPr>
          <w:color w:val="231F20"/>
          <w:spacing w:val="23"/>
          <w:w w:val="105"/>
          <w:sz w:val="16"/>
        </w:rPr>
        <w:t> </w:t>
      </w:r>
      <w:r>
        <w:rPr>
          <w:color w:val="231F20"/>
          <w:w w:val="105"/>
          <w:sz w:val="16"/>
        </w:rPr>
        <w:t>Facilities</w:t>
      </w:r>
      <w:r>
        <w:rPr>
          <w:color w:val="231F20"/>
          <w:spacing w:val="23"/>
          <w:w w:val="105"/>
          <w:sz w:val="16"/>
        </w:rPr>
        <w:t> </w:t>
      </w:r>
      <w:r>
        <w:rPr>
          <w:color w:val="231F20"/>
          <w:w w:val="105"/>
          <w:sz w:val="16"/>
        </w:rPr>
        <w:t>Planning,</w:t>
      </w:r>
      <w:r>
        <w:rPr>
          <w:color w:val="231F20"/>
          <w:spacing w:val="24"/>
          <w:w w:val="105"/>
          <w:sz w:val="16"/>
        </w:rPr>
        <w:t> </w:t>
      </w:r>
      <w:r>
        <w:rPr>
          <w:color w:val="231F20"/>
          <w:w w:val="105"/>
          <w:sz w:val="16"/>
        </w:rPr>
        <w:t>vol</w:t>
      </w:r>
      <w:r>
        <w:rPr>
          <w:color w:val="231F20"/>
          <w:spacing w:val="23"/>
          <w:w w:val="105"/>
          <w:sz w:val="16"/>
        </w:rPr>
        <w:t> </w:t>
      </w:r>
      <w:r>
        <w:rPr>
          <w:color w:val="231F20"/>
          <w:w w:val="105"/>
          <w:sz w:val="16"/>
        </w:rPr>
        <w:t>2:</w:t>
      </w:r>
      <w:r>
        <w:rPr>
          <w:color w:val="231F20"/>
          <w:spacing w:val="23"/>
          <w:w w:val="105"/>
          <w:sz w:val="16"/>
        </w:rPr>
        <w:t> </w:t>
      </w:r>
      <w:r>
        <w:rPr>
          <w:color w:val="231F20"/>
          <w:w w:val="105"/>
          <w:sz w:val="16"/>
        </w:rPr>
        <w:t>Laboratory</w:t>
      </w:r>
      <w:r>
        <w:rPr>
          <w:color w:val="231F20"/>
          <w:spacing w:val="20"/>
          <w:w w:val="105"/>
          <w:sz w:val="16"/>
        </w:rPr>
        <w:t> </w:t>
      </w:r>
      <w:r>
        <w:rPr>
          <w:color w:val="231F20"/>
          <w:w w:val="105"/>
          <w:sz w:val="16"/>
        </w:rPr>
        <w:t>Animal</w:t>
      </w:r>
      <w:r>
        <w:rPr>
          <w:color w:val="231F20"/>
          <w:spacing w:val="23"/>
          <w:w w:val="105"/>
          <w:sz w:val="16"/>
        </w:rPr>
        <w:t> </w:t>
      </w:r>
      <w:r>
        <w:rPr>
          <w:color w:val="231F20"/>
          <w:w w:val="105"/>
          <w:sz w:val="16"/>
        </w:rPr>
        <w:t>Facilities.</w:t>
      </w:r>
      <w:r>
        <w:rPr>
          <w:color w:val="231F20"/>
          <w:spacing w:val="23"/>
          <w:w w:val="105"/>
          <w:sz w:val="16"/>
        </w:rPr>
        <w:t> </w:t>
      </w:r>
      <w:r>
        <w:rPr>
          <w:color w:val="231F20"/>
          <w:w w:val="105"/>
          <w:sz w:val="16"/>
        </w:rPr>
        <w:t>Ruys</w:t>
      </w:r>
      <w:r>
        <w:rPr>
          <w:color w:val="231F20"/>
          <w:spacing w:val="23"/>
          <w:w w:val="105"/>
          <w:sz w:val="16"/>
        </w:rPr>
        <w:t> </w:t>
      </w:r>
      <w:r>
        <w:rPr>
          <w:color w:val="231F20"/>
          <w:w w:val="105"/>
          <w:sz w:val="16"/>
        </w:rPr>
        <w:t>T,</w:t>
      </w:r>
      <w:r>
        <w:rPr>
          <w:color w:val="231F20"/>
          <w:spacing w:val="24"/>
          <w:w w:val="105"/>
          <w:sz w:val="16"/>
        </w:rPr>
        <w:t> </w:t>
      </w:r>
      <w:r>
        <w:rPr>
          <w:color w:val="231F20"/>
          <w:w w:val="105"/>
          <w:sz w:val="16"/>
        </w:rPr>
        <w:t>ed.</w:t>
      </w:r>
      <w:r>
        <w:rPr>
          <w:color w:val="231F20"/>
          <w:spacing w:val="23"/>
          <w:w w:val="105"/>
          <w:sz w:val="16"/>
        </w:rPr>
        <w:t> </w:t>
      </w:r>
      <w:r>
        <w:rPr>
          <w:color w:val="231F20"/>
          <w:w w:val="105"/>
          <w:sz w:val="16"/>
        </w:rPr>
        <w:t>New</w:t>
      </w:r>
      <w:r>
        <w:rPr>
          <w:color w:val="231F20"/>
          <w:spacing w:val="20"/>
          <w:w w:val="105"/>
          <w:sz w:val="16"/>
        </w:rPr>
        <w:t> </w:t>
      </w:r>
      <w:r>
        <w:rPr>
          <w:color w:val="231F20"/>
          <w:spacing w:val="-2"/>
          <w:w w:val="105"/>
          <w:sz w:val="16"/>
        </w:rPr>
        <w:t>York:</w:t>
      </w:r>
    </w:p>
    <w:p>
      <w:pPr>
        <w:spacing w:line="184" w:lineRule="exact" w:before="0"/>
        <w:ind w:left="720" w:right="0" w:firstLine="0"/>
        <w:jc w:val="both"/>
        <w:rPr>
          <w:sz w:val="16"/>
        </w:rPr>
      </w:pPr>
      <w:r>
        <w:rPr>
          <w:color w:val="231F20"/>
          <w:w w:val="105"/>
          <w:sz w:val="16"/>
        </w:rPr>
        <w:t>Van</w:t>
      </w:r>
      <w:r>
        <w:rPr>
          <w:color w:val="231F20"/>
          <w:spacing w:val="8"/>
          <w:w w:val="105"/>
          <w:sz w:val="16"/>
        </w:rPr>
        <w:t> </w:t>
      </w:r>
      <w:r>
        <w:rPr>
          <w:color w:val="231F20"/>
          <w:spacing w:val="-2"/>
          <w:w w:val="105"/>
          <w:sz w:val="16"/>
        </w:rPr>
        <w:t>Nostrand.</w:t>
      </w:r>
    </w:p>
    <w:p>
      <w:pPr>
        <w:spacing w:line="259" w:lineRule="auto" w:before="9"/>
        <w:ind w:left="720" w:right="356" w:hanging="360"/>
        <w:jc w:val="both"/>
        <w:rPr>
          <w:sz w:val="16"/>
        </w:rPr>
      </w:pPr>
      <w:r>
        <w:rPr>
          <w:color w:val="231F20"/>
          <w:w w:val="110"/>
          <w:sz w:val="16"/>
        </w:rPr>
        <w:t>Laboratory Animal Houses: A</w:t>
      </w:r>
      <w:r>
        <w:rPr>
          <w:color w:val="231F20"/>
          <w:spacing w:val="-2"/>
          <w:w w:val="110"/>
          <w:sz w:val="16"/>
        </w:rPr>
        <w:t> </w:t>
      </w:r>
      <w:r>
        <w:rPr>
          <w:color w:val="231F20"/>
          <w:w w:val="110"/>
          <w:sz w:val="16"/>
        </w:rPr>
        <w:t>Guide to the Design and Planning of Animal Facilities. 1976. Clough</w:t>
      </w:r>
      <w:r>
        <w:rPr>
          <w:color w:val="231F20"/>
          <w:spacing w:val="-8"/>
          <w:w w:val="110"/>
          <w:sz w:val="16"/>
        </w:rPr>
        <w:t> </w:t>
      </w:r>
      <w:r>
        <w:rPr>
          <w:color w:val="231F20"/>
          <w:w w:val="110"/>
          <w:sz w:val="16"/>
        </w:rPr>
        <w:t>G,</w:t>
      </w:r>
      <w:r>
        <w:rPr>
          <w:color w:val="231F20"/>
          <w:spacing w:val="-8"/>
          <w:w w:val="110"/>
          <w:sz w:val="16"/>
        </w:rPr>
        <w:t> </w:t>
      </w:r>
      <w:r>
        <w:rPr>
          <w:color w:val="231F20"/>
          <w:w w:val="110"/>
          <w:sz w:val="16"/>
        </w:rPr>
        <w:t>Gamble</w:t>
      </w:r>
      <w:r>
        <w:rPr>
          <w:color w:val="231F20"/>
          <w:spacing w:val="-8"/>
          <w:w w:val="110"/>
          <w:sz w:val="16"/>
        </w:rPr>
        <w:t> </w:t>
      </w:r>
      <w:r>
        <w:rPr>
          <w:color w:val="231F20"/>
          <w:w w:val="110"/>
          <w:sz w:val="16"/>
        </w:rPr>
        <w:t>MR.</w:t>
      </w:r>
      <w:r>
        <w:rPr>
          <w:color w:val="231F20"/>
          <w:spacing w:val="-8"/>
          <w:w w:val="110"/>
          <w:sz w:val="16"/>
        </w:rPr>
        <w:t> </w:t>
      </w:r>
      <w:r>
        <w:rPr>
          <w:color w:val="231F20"/>
          <w:w w:val="110"/>
          <w:sz w:val="16"/>
        </w:rPr>
        <w:t>LAC</w:t>
      </w:r>
      <w:r>
        <w:rPr>
          <w:color w:val="231F20"/>
          <w:spacing w:val="-8"/>
          <w:w w:val="110"/>
          <w:sz w:val="16"/>
        </w:rPr>
        <w:t> </w:t>
      </w:r>
      <w:r>
        <w:rPr>
          <w:color w:val="231F20"/>
          <w:w w:val="110"/>
          <w:sz w:val="16"/>
        </w:rPr>
        <w:t>Manual</w:t>
      </w:r>
      <w:r>
        <w:rPr>
          <w:color w:val="231F20"/>
          <w:spacing w:val="-8"/>
          <w:w w:val="110"/>
          <w:sz w:val="16"/>
        </w:rPr>
        <w:t> </w:t>
      </w:r>
      <w:r>
        <w:rPr>
          <w:color w:val="231F20"/>
          <w:w w:val="110"/>
          <w:sz w:val="16"/>
        </w:rPr>
        <w:t>Series</w:t>
      </w:r>
      <w:r>
        <w:rPr>
          <w:color w:val="231F20"/>
          <w:spacing w:val="-8"/>
          <w:w w:val="110"/>
          <w:sz w:val="16"/>
        </w:rPr>
        <w:t> </w:t>
      </w:r>
      <w:r>
        <w:rPr>
          <w:color w:val="231F20"/>
          <w:w w:val="110"/>
          <w:sz w:val="16"/>
        </w:rPr>
        <w:t>No.</w:t>
      </w:r>
      <w:r>
        <w:rPr>
          <w:color w:val="231F20"/>
          <w:spacing w:val="-8"/>
          <w:w w:val="110"/>
          <w:sz w:val="16"/>
        </w:rPr>
        <w:t> </w:t>
      </w:r>
      <w:r>
        <w:rPr>
          <w:color w:val="231F20"/>
          <w:w w:val="110"/>
          <w:sz w:val="16"/>
        </w:rPr>
        <w:t>4.</w:t>
      </w:r>
      <w:r>
        <w:rPr>
          <w:color w:val="231F20"/>
          <w:spacing w:val="-8"/>
          <w:w w:val="110"/>
          <w:sz w:val="16"/>
        </w:rPr>
        <w:t> </w:t>
      </w:r>
      <w:r>
        <w:rPr>
          <w:color w:val="231F20"/>
          <w:w w:val="110"/>
          <w:sz w:val="16"/>
        </w:rPr>
        <w:t>Carshalton</w:t>
      </w:r>
      <w:r>
        <w:rPr>
          <w:color w:val="231F20"/>
          <w:spacing w:val="-8"/>
          <w:w w:val="110"/>
          <w:sz w:val="16"/>
        </w:rPr>
        <w:t> </w:t>
      </w:r>
      <w:r>
        <w:rPr>
          <w:color w:val="231F20"/>
          <w:w w:val="110"/>
          <w:sz w:val="16"/>
        </w:rPr>
        <w:t>UK:</w:t>
      </w:r>
      <w:r>
        <w:rPr>
          <w:color w:val="231F20"/>
          <w:spacing w:val="-8"/>
          <w:w w:val="110"/>
          <w:sz w:val="16"/>
        </w:rPr>
        <w:t> </w:t>
      </w:r>
      <w:r>
        <w:rPr>
          <w:color w:val="231F20"/>
          <w:w w:val="110"/>
          <w:sz w:val="16"/>
        </w:rPr>
        <w:t>Laboratory</w:t>
      </w:r>
      <w:r>
        <w:rPr>
          <w:color w:val="231F20"/>
          <w:spacing w:val="-10"/>
          <w:w w:val="110"/>
          <w:sz w:val="16"/>
        </w:rPr>
        <w:t> </w:t>
      </w:r>
      <w:r>
        <w:rPr>
          <w:color w:val="231F20"/>
          <w:w w:val="110"/>
          <w:sz w:val="16"/>
        </w:rPr>
        <w:t>Animals </w:t>
      </w:r>
      <w:r>
        <w:rPr>
          <w:color w:val="231F20"/>
          <w:spacing w:val="-2"/>
          <w:w w:val="110"/>
          <w:sz w:val="16"/>
        </w:rPr>
        <w:t>Centre.</w:t>
      </w:r>
    </w:p>
    <w:p>
      <w:pPr>
        <w:spacing w:line="259" w:lineRule="auto" w:before="0"/>
        <w:ind w:left="720" w:right="359" w:hanging="360"/>
        <w:jc w:val="both"/>
        <w:rPr>
          <w:sz w:val="16"/>
        </w:rPr>
      </w:pPr>
      <w:r>
        <w:rPr>
          <w:color w:val="231F20"/>
          <w:w w:val="110"/>
          <w:sz w:val="16"/>
        </w:rPr>
        <w:t>Laboratory</w:t>
      </w:r>
      <w:r>
        <w:rPr>
          <w:color w:val="231F20"/>
          <w:spacing w:val="-10"/>
          <w:w w:val="110"/>
          <w:sz w:val="16"/>
        </w:rPr>
        <w:t> </w:t>
      </w:r>
      <w:r>
        <w:rPr>
          <w:color w:val="231F20"/>
          <w:w w:val="110"/>
          <w:sz w:val="16"/>
        </w:rPr>
        <w:t>Animal</w:t>
      </w:r>
      <w:r>
        <w:rPr>
          <w:color w:val="231F20"/>
          <w:spacing w:val="-8"/>
          <w:w w:val="110"/>
          <w:sz w:val="16"/>
        </w:rPr>
        <w:t> </w:t>
      </w:r>
      <w:r>
        <w:rPr>
          <w:color w:val="231F20"/>
          <w:w w:val="110"/>
          <w:sz w:val="16"/>
        </w:rPr>
        <w:t>Housing.</w:t>
      </w:r>
      <w:r>
        <w:rPr>
          <w:color w:val="231F20"/>
          <w:spacing w:val="-8"/>
          <w:w w:val="110"/>
          <w:sz w:val="16"/>
        </w:rPr>
        <w:t> </w:t>
      </w:r>
      <w:r>
        <w:rPr>
          <w:color w:val="231F20"/>
          <w:w w:val="110"/>
          <w:sz w:val="16"/>
        </w:rPr>
        <w:t>1978.</w:t>
      </w:r>
      <w:r>
        <w:rPr>
          <w:color w:val="231F20"/>
          <w:spacing w:val="-8"/>
          <w:w w:val="110"/>
          <w:sz w:val="16"/>
        </w:rPr>
        <w:t> </w:t>
      </w:r>
      <w:r>
        <w:rPr>
          <w:color w:val="231F20"/>
          <w:w w:val="110"/>
          <w:sz w:val="16"/>
        </w:rPr>
        <w:t>National</w:t>
      </w:r>
      <w:r>
        <w:rPr>
          <w:color w:val="231F20"/>
          <w:spacing w:val="-8"/>
          <w:w w:val="110"/>
          <w:sz w:val="16"/>
        </w:rPr>
        <w:t> </w:t>
      </w:r>
      <w:r>
        <w:rPr>
          <w:color w:val="231F20"/>
          <w:w w:val="110"/>
          <w:sz w:val="16"/>
        </w:rPr>
        <w:t>Research</w:t>
      </w:r>
      <w:r>
        <w:rPr>
          <w:color w:val="231F20"/>
          <w:spacing w:val="-8"/>
          <w:w w:val="110"/>
          <w:sz w:val="16"/>
        </w:rPr>
        <w:t> </w:t>
      </w:r>
      <w:r>
        <w:rPr>
          <w:color w:val="231F20"/>
          <w:w w:val="110"/>
          <w:sz w:val="16"/>
        </w:rPr>
        <w:t>Council.</w:t>
      </w:r>
      <w:r>
        <w:rPr>
          <w:color w:val="231F20"/>
          <w:spacing w:val="-8"/>
          <w:w w:val="110"/>
          <w:sz w:val="16"/>
        </w:rPr>
        <w:t> </w:t>
      </w:r>
      <w:r>
        <w:rPr>
          <w:color w:val="231F20"/>
          <w:w w:val="110"/>
          <w:sz w:val="16"/>
        </w:rPr>
        <w:t>Washington:</w:t>
      </w:r>
      <w:r>
        <w:rPr>
          <w:color w:val="231F20"/>
          <w:spacing w:val="-8"/>
          <w:w w:val="110"/>
          <w:sz w:val="16"/>
        </w:rPr>
        <w:t> </w:t>
      </w:r>
      <w:r>
        <w:rPr>
          <w:color w:val="231F20"/>
          <w:w w:val="110"/>
          <w:sz w:val="16"/>
        </w:rPr>
        <w:t>National</w:t>
      </w:r>
      <w:r>
        <w:rPr>
          <w:color w:val="231F20"/>
          <w:spacing w:val="-10"/>
          <w:w w:val="110"/>
          <w:sz w:val="16"/>
        </w:rPr>
        <w:t> </w:t>
      </w:r>
      <w:r>
        <w:rPr>
          <w:color w:val="231F20"/>
          <w:w w:val="110"/>
          <w:sz w:val="16"/>
        </w:rPr>
        <w:t>Acad-emy of Sciences.</w:t>
      </w:r>
    </w:p>
    <w:p>
      <w:pPr>
        <w:spacing w:line="259" w:lineRule="auto" w:before="0"/>
        <w:ind w:left="720" w:right="355" w:hanging="360"/>
        <w:jc w:val="both"/>
        <w:rPr>
          <w:sz w:val="16"/>
        </w:rPr>
      </w:pPr>
      <w:r>
        <w:rPr>
          <w:color w:val="231F20"/>
          <w:w w:val="110"/>
          <w:sz w:val="16"/>
        </w:rPr>
        <w:t>Livestock behavior and the design of livestock handling facilities. 1991. Grandin T. In: Ruys T, ed. Handbook of Facilities Planning, vol 2: Laboratory</w:t>
      </w:r>
      <w:r>
        <w:rPr>
          <w:color w:val="231F20"/>
          <w:spacing w:val="-1"/>
          <w:w w:val="110"/>
          <w:sz w:val="16"/>
        </w:rPr>
        <w:t> </w:t>
      </w:r>
      <w:r>
        <w:rPr>
          <w:color w:val="231F20"/>
          <w:w w:val="110"/>
          <w:sz w:val="16"/>
        </w:rPr>
        <w:t>Animal Facilities. New</w:t>
      </w:r>
      <w:r>
        <w:rPr>
          <w:color w:val="231F20"/>
          <w:spacing w:val="-1"/>
          <w:w w:val="110"/>
          <w:sz w:val="16"/>
        </w:rPr>
        <w:t> </w:t>
      </w:r>
      <w:r>
        <w:rPr>
          <w:color w:val="231F20"/>
          <w:w w:val="110"/>
          <w:sz w:val="16"/>
        </w:rPr>
        <w:t>York: Van Nostrand. p 96-125.</w:t>
      </w:r>
    </w:p>
    <w:p>
      <w:pPr>
        <w:spacing w:line="259" w:lineRule="auto" w:before="0"/>
        <w:ind w:left="720" w:right="355" w:hanging="360"/>
        <w:jc w:val="both"/>
        <w:rPr>
          <w:sz w:val="16"/>
        </w:rPr>
      </w:pPr>
      <w:r>
        <w:rPr>
          <w:color w:val="231F20"/>
          <w:sz w:val="16"/>
        </w:rPr>
        <w:t>Management</w:t>
      </w:r>
      <w:r>
        <w:rPr>
          <w:color w:val="231F20"/>
          <w:spacing w:val="26"/>
          <w:sz w:val="16"/>
        </w:rPr>
        <w:t> </w:t>
      </w:r>
      <w:r>
        <w:rPr>
          <w:color w:val="231F20"/>
          <w:sz w:val="16"/>
        </w:rPr>
        <w:t>and</w:t>
      </w:r>
      <w:r>
        <w:rPr>
          <w:color w:val="231F20"/>
          <w:spacing w:val="26"/>
          <w:sz w:val="16"/>
        </w:rPr>
        <w:t> </w:t>
      </w:r>
      <w:r>
        <w:rPr>
          <w:color w:val="231F20"/>
          <w:sz w:val="16"/>
        </w:rPr>
        <w:t>Design:</w:t>
      </w:r>
      <w:r>
        <w:rPr>
          <w:color w:val="231F20"/>
          <w:spacing w:val="26"/>
          <w:sz w:val="16"/>
        </w:rPr>
        <w:t> </w:t>
      </w:r>
      <w:r>
        <w:rPr>
          <w:color w:val="231F20"/>
          <w:sz w:val="16"/>
        </w:rPr>
        <w:t>Breeding</w:t>
      </w:r>
      <w:r>
        <w:rPr>
          <w:color w:val="231F20"/>
          <w:spacing w:val="26"/>
          <w:sz w:val="16"/>
        </w:rPr>
        <w:t> </w:t>
      </w:r>
      <w:r>
        <w:rPr>
          <w:color w:val="231F20"/>
          <w:sz w:val="16"/>
        </w:rPr>
        <w:t>Facilities.</w:t>
      </w:r>
      <w:r>
        <w:rPr>
          <w:color w:val="231F20"/>
          <w:spacing w:val="26"/>
          <w:sz w:val="16"/>
        </w:rPr>
        <w:t> </w:t>
      </w:r>
      <w:r>
        <w:rPr>
          <w:color w:val="231F20"/>
          <w:sz w:val="16"/>
        </w:rPr>
        <w:t>2007.</w:t>
      </w:r>
      <w:r>
        <w:rPr>
          <w:color w:val="231F20"/>
          <w:spacing w:val="26"/>
          <w:sz w:val="16"/>
        </w:rPr>
        <w:t> </w:t>
      </w:r>
      <w:r>
        <w:rPr>
          <w:color w:val="231F20"/>
          <w:sz w:val="16"/>
        </w:rPr>
        <w:t>White</w:t>
      </w:r>
      <w:r>
        <w:rPr>
          <w:color w:val="231F20"/>
          <w:spacing w:val="26"/>
          <w:sz w:val="16"/>
        </w:rPr>
        <w:t> </w:t>
      </w:r>
      <w:r>
        <w:rPr>
          <w:color w:val="231F20"/>
          <w:sz w:val="16"/>
        </w:rPr>
        <w:t>WJ.</w:t>
      </w:r>
      <w:r>
        <w:rPr>
          <w:color w:val="231F20"/>
          <w:spacing w:val="26"/>
          <w:sz w:val="16"/>
        </w:rPr>
        <w:t> </w:t>
      </w:r>
      <w:r>
        <w:rPr>
          <w:color w:val="231F20"/>
          <w:sz w:val="16"/>
        </w:rPr>
        <w:t>In:</w:t>
      </w:r>
      <w:r>
        <w:rPr>
          <w:color w:val="231F20"/>
          <w:spacing w:val="26"/>
          <w:sz w:val="16"/>
        </w:rPr>
        <w:t> </w:t>
      </w:r>
      <w:r>
        <w:rPr>
          <w:color w:val="231F20"/>
          <w:sz w:val="16"/>
        </w:rPr>
        <w:t>Fox</w:t>
      </w:r>
      <w:r>
        <w:rPr>
          <w:color w:val="231F20"/>
          <w:spacing w:val="26"/>
          <w:sz w:val="16"/>
        </w:rPr>
        <w:t> </w:t>
      </w:r>
      <w:r>
        <w:rPr>
          <w:color w:val="231F20"/>
          <w:sz w:val="16"/>
        </w:rPr>
        <w:t>JG,</w:t>
      </w:r>
      <w:r>
        <w:rPr>
          <w:color w:val="231F20"/>
          <w:spacing w:val="26"/>
          <w:sz w:val="16"/>
        </w:rPr>
        <w:t> </w:t>
      </w:r>
      <w:r>
        <w:rPr>
          <w:color w:val="231F20"/>
          <w:sz w:val="16"/>
        </w:rPr>
        <w:t>Barthold</w:t>
      </w:r>
      <w:r>
        <w:rPr>
          <w:color w:val="231F20"/>
          <w:spacing w:val="26"/>
          <w:sz w:val="16"/>
        </w:rPr>
        <w:t> </w:t>
      </w:r>
      <w:r>
        <w:rPr>
          <w:color w:val="231F20"/>
          <w:sz w:val="16"/>
        </w:rPr>
        <w:t>SW,</w:t>
      </w:r>
      <w:r>
        <w:rPr>
          <w:color w:val="231F20"/>
          <w:spacing w:val="26"/>
          <w:sz w:val="16"/>
        </w:rPr>
        <w:t> </w:t>
      </w:r>
      <w:r>
        <w:rPr>
          <w:color w:val="231F20"/>
          <w:sz w:val="16"/>
        </w:rPr>
        <w:t>Davis-son MT, Newcomer CE, Quimby FW, Smith AL, eds. The Mouse in Biomedical Research,</w:t>
      </w:r>
      <w:r>
        <w:rPr>
          <w:color w:val="231F20"/>
          <w:spacing w:val="80"/>
          <w:w w:val="110"/>
          <w:sz w:val="16"/>
        </w:rPr>
        <w:t> </w:t>
      </w:r>
      <w:r>
        <w:rPr>
          <w:color w:val="231F20"/>
          <w:w w:val="110"/>
          <w:sz w:val="16"/>
        </w:rPr>
        <w:t>2nd</w:t>
      </w:r>
      <w:r>
        <w:rPr>
          <w:color w:val="231F20"/>
          <w:spacing w:val="-13"/>
          <w:w w:val="110"/>
          <w:sz w:val="16"/>
        </w:rPr>
        <w:t> </w:t>
      </w:r>
      <w:r>
        <w:rPr>
          <w:color w:val="231F20"/>
          <w:w w:val="110"/>
          <w:sz w:val="16"/>
        </w:rPr>
        <w:t>ed,</w:t>
      </w:r>
      <w:r>
        <w:rPr>
          <w:color w:val="231F20"/>
          <w:spacing w:val="-12"/>
          <w:w w:val="110"/>
          <w:sz w:val="16"/>
        </w:rPr>
        <w:t> </w:t>
      </w:r>
      <w:r>
        <w:rPr>
          <w:color w:val="231F20"/>
          <w:w w:val="110"/>
          <w:sz w:val="16"/>
        </w:rPr>
        <w:t>vol</w:t>
      </w:r>
      <w:r>
        <w:rPr>
          <w:color w:val="231F20"/>
          <w:spacing w:val="-12"/>
          <w:w w:val="110"/>
          <w:sz w:val="16"/>
        </w:rPr>
        <w:t> </w:t>
      </w:r>
      <w:r>
        <w:rPr>
          <w:color w:val="231F20"/>
          <w:w w:val="110"/>
          <w:sz w:val="16"/>
        </w:rPr>
        <w:t>III:</w:t>
      </w:r>
      <w:r>
        <w:rPr>
          <w:color w:val="231F20"/>
          <w:spacing w:val="-12"/>
          <w:w w:val="110"/>
          <w:sz w:val="16"/>
        </w:rPr>
        <w:t> </w:t>
      </w:r>
      <w:r>
        <w:rPr>
          <w:color w:val="231F20"/>
          <w:w w:val="110"/>
          <w:sz w:val="16"/>
        </w:rPr>
        <w:t>Normative</w:t>
      </w:r>
      <w:r>
        <w:rPr>
          <w:color w:val="231F20"/>
          <w:spacing w:val="-13"/>
          <w:w w:val="110"/>
          <w:sz w:val="16"/>
        </w:rPr>
        <w:t> </w:t>
      </w:r>
      <w:r>
        <w:rPr>
          <w:color w:val="231F20"/>
          <w:w w:val="110"/>
          <w:sz w:val="16"/>
        </w:rPr>
        <w:t>Biology,</w:t>
      </w:r>
      <w:r>
        <w:rPr>
          <w:color w:val="231F20"/>
          <w:spacing w:val="-12"/>
          <w:w w:val="110"/>
          <w:sz w:val="16"/>
        </w:rPr>
        <w:t> </w:t>
      </w:r>
      <w:r>
        <w:rPr>
          <w:color w:val="231F20"/>
          <w:w w:val="110"/>
          <w:sz w:val="16"/>
        </w:rPr>
        <w:t>Husbandry,</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Models.</w:t>
      </w:r>
      <w:r>
        <w:rPr>
          <w:color w:val="231F20"/>
          <w:spacing w:val="-13"/>
          <w:w w:val="110"/>
          <w:sz w:val="16"/>
        </w:rPr>
        <w:t> </w:t>
      </w:r>
      <w:r>
        <w:rPr>
          <w:color w:val="231F20"/>
          <w:w w:val="110"/>
          <w:sz w:val="16"/>
        </w:rPr>
        <w:t>New</w:t>
      </w:r>
      <w:r>
        <w:rPr>
          <w:color w:val="231F20"/>
          <w:spacing w:val="-12"/>
          <w:w w:val="110"/>
          <w:sz w:val="16"/>
        </w:rPr>
        <w:t> </w:t>
      </w:r>
      <w:r>
        <w:rPr>
          <w:color w:val="231F20"/>
          <w:w w:val="110"/>
          <w:sz w:val="16"/>
        </w:rPr>
        <w:t>York:</w:t>
      </w:r>
      <w:r>
        <w:rPr>
          <w:color w:val="231F20"/>
          <w:spacing w:val="-12"/>
          <w:w w:val="110"/>
          <w:sz w:val="16"/>
        </w:rPr>
        <w:t> </w:t>
      </w:r>
      <w:r>
        <w:rPr>
          <w:color w:val="231F20"/>
          <w:w w:val="110"/>
          <w:sz w:val="16"/>
        </w:rPr>
        <w:t>Academic</w:t>
      </w:r>
      <w:r>
        <w:rPr>
          <w:color w:val="231F20"/>
          <w:spacing w:val="-12"/>
          <w:w w:val="110"/>
          <w:sz w:val="16"/>
        </w:rPr>
        <w:t> </w:t>
      </w:r>
      <w:r>
        <w:rPr>
          <w:color w:val="231F20"/>
          <w:w w:val="110"/>
          <w:sz w:val="16"/>
        </w:rPr>
        <w:t>Press. p 235-269.</w:t>
      </w:r>
    </w:p>
    <w:p>
      <w:pPr>
        <w:spacing w:line="259" w:lineRule="auto" w:before="0"/>
        <w:ind w:left="720" w:right="357" w:hanging="360"/>
        <w:jc w:val="both"/>
        <w:rPr>
          <w:sz w:val="16"/>
        </w:rPr>
      </w:pPr>
      <w:r>
        <w:rPr>
          <w:color w:val="231F20"/>
          <w:w w:val="110"/>
          <w:sz w:val="16"/>
        </w:rPr>
        <w:t>Planning</w:t>
      </w:r>
      <w:r>
        <w:rPr>
          <w:color w:val="231F20"/>
          <w:spacing w:val="-5"/>
          <w:w w:val="110"/>
          <w:sz w:val="16"/>
        </w:rPr>
        <w:t> </w:t>
      </w:r>
      <w:r>
        <w:rPr>
          <w:color w:val="231F20"/>
          <w:w w:val="110"/>
          <w:sz w:val="16"/>
        </w:rPr>
        <w:t>and</w:t>
      </w:r>
      <w:r>
        <w:rPr>
          <w:color w:val="231F20"/>
          <w:spacing w:val="-5"/>
          <w:w w:val="110"/>
          <w:sz w:val="16"/>
        </w:rPr>
        <w:t> </w:t>
      </w:r>
      <w:r>
        <w:rPr>
          <w:color w:val="231F20"/>
          <w:w w:val="110"/>
          <w:sz w:val="16"/>
        </w:rPr>
        <w:t>Designing</w:t>
      </w:r>
      <w:r>
        <w:rPr>
          <w:color w:val="231F20"/>
          <w:spacing w:val="-8"/>
          <w:w w:val="110"/>
          <w:sz w:val="16"/>
        </w:rPr>
        <w:t> </w:t>
      </w:r>
      <w:r>
        <w:rPr>
          <w:color w:val="231F20"/>
          <w:w w:val="110"/>
          <w:sz w:val="16"/>
        </w:rPr>
        <w:t>Animal</w:t>
      </w:r>
      <w:r>
        <w:rPr>
          <w:color w:val="231F20"/>
          <w:spacing w:val="-5"/>
          <w:w w:val="110"/>
          <w:sz w:val="16"/>
        </w:rPr>
        <w:t> </w:t>
      </w:r>
      <w:r>
        <w:rPr>
          <w:color w:val="231F20"/>
          <w:w w:val="110"/>
          <w:sz w:val="16"/>
        </w:rPr>
        <w:t>Research</w:t>
      </w:r>
      <w:r>
        <w:rPr>
          <w:color w:val="231F20"/>
          <w:spacing w:val="-5"/>
          <w:w w:val="110"/>
          <w:sz w:val="16"/>
        </w:rPr>
        <w:t> </w:t>
      </w:r>
      <w:r>
        <w:rPr>
          <w:color w:val="231F20"/>
          <w:w w:val="110"/>
          <w:sz w:val="16"/>
        </w:rPr>
        <w:t>Facilities.</w:t>
      </w:r>
      <w:r>
        <w:rPr>
          <w:color w:val="231F20"/>
          <w:spacing w:val="-7"/>
          <w:w w:val="110"/>
          <w:sz w:val="16"/>
        </w:rPr>
        <w:t> </w:t>
      </w:r>
      <w:r>
        <w:rPr>
          <w:color w:val="231F20"/>
          <w:w w:val="110"/>
          <w:sz w:val="16"/>
        </w:rPr>
        <w:t>2008.</w:t>
      </w:r>
      <w:r>
        <w:rPr>
          <w:color w:val="231F20"/>
          <w:spacing w:val="-5"/>
          <w:w w:val="110"/>
          <w:sz w:val="16"/>
        </w:rPr>
        <w:t> </w:t>
      </w:r>
      <w:r>
        <w:rPr>
          <w:color w:val="231F20"/>
          <w:w w:val="110"/>
          <w:sz w:val="16"/>
        </w:rPr>
        <w:t>Hessler</w:t>
      </w:r>
      <w:r>
        <w:rPr>
          <w:color w:val="231F20"/>
          <w:spacing w:val="-5"/>
          <w:w w:val="110"/>
          <w:sz w:val="16"/>
        </w:rPr>
        <w:t> </w:t>
      </w:r>
      <w:r>
        <w:rPr>
          <w:color w:val="231F20"/>
          <w:w w:val="110"/>
          <w:sz w:val="16"/>
        </w:rPr>
        <w:t>J,</w:t>
      </w:r>
      <w:r>
        <w:rPr>
          <w:color w:val="231F20"/>
          <w:spacing w:val="-5"/>
          <w:w w:val="110"/>
          <w:sz w:val="16"/>
        </w:rPr>
        <w:t> </w:t>
      </w:r>
      <w:r>
        <w:rPr>
          <w:color w:val="231F20"/>
          <w:w w:val="110"/>
          <w:sz w:val="16"/>
        </w:rPr>
        <w:t>Lehner</w:t>
      </w:r>
      <w:r>
        <w:rPr>
          <w:color w:val="231F20"/>
          <w:spacing w:val="-5"/>
          <w:w w:val="110"/>
          <w:sz w:val="16"/>
        </w:rPr>
        <w:t> </w:t>
      </w:r>
      <w:r>
        <w:rPr>
          <w:color w:val="231F20"/>
          <w:w w:val="110"/>
          <w:sz w:val="16"/>
        </w:rPr>
        <w:t>N,</w:t>
      </w:r>
      <w:r>
        <w:rPr>
          <w:color w:val="231F20"/>
          <w:spacing w:val="-5"/>
          <w:w w:val="110"/>
          <w:sz w:val="16"/>
        </w:rPr>
        <w:t> </w:t>
      </w:r>
      <w:r>
        <w:rPr>
          <w:color w:val="231F20"/>
          <w:w w:val="110"/>
          <w:sz w:val="16"/>
        </w:rPr>
        <w:t>eds.</w:t>
      </w:r>
      <w:r>
        <w:rPr>
          <w:color w:val="231F20"/>
          <w:spacing w:val="-6"/>
          <w:w w:val="110"/>
          <w:sz w:val="16"/>
        </w:rPr>
        <w:t> </w:t>
      </w:r>
      <w:r>
        <w:rPr>
          <w:color w:val="231F20"/>
          <w:w w:val="110"/>
          <w:sz w:val="16"/>
        </w:rPr>
        <w:t>Orlando: </w:t>
      </w:r>
      <w:r>
        <w:rPr>
          <w:color w:val="231F20"/>
          <w:w w:val="115"/>
          <w:sz w:val="16"/>
        </w:rPr>
        <w:t>Academic Press.</w:t>
      </w:r>
    </w:p>
    <w:p>
      <w:pPr>
        <w:spacing w:line="259" w:lineRule="auto" w:before="0"/>
        <w:ind w:left="720" w:right="356" w:hanging="360"/>
        <w:jc w:val="both"/>
        <w:rPr>
          <w:sz w:val="16"/>
        </w:rPr>
      </w:pPr>
      <w:r>
        <w:rPr>
          <w:color w:val="231F20"/>
          <w:w w:val="110"/>
          <w:sz w:val="16"/>
        </w:rPr>
        <w:t>Rodent</w:t>
      </w:r>
      <w:r>
        <w:rPr>
          <w:color w:val="231F20"/>
          <w:spacing w:val="-13"/>
          <w:w w:val="110"/>
          <w:sz w:val="16"/>
        </w:rPr>
        <w:t> </w:t>
      </w:r>
      <w:r>
        <w:rPr>
          <w:color w:val="231F20"/>
          <w:w w:val="110"/>
          <w:sz w:val="16"/>
        </w:rPr>
        <w:t>Facilities</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Caging</w:t>
      </w:r>
      <w:r>
        <w:rPr>
          <w:color w:val="231F20"/>
          <w:spacing w:val="-12"/>
          <w:w w:val="110"/>
          <w:sz w:val="16"/>
        </w:rPr>
        <w:t> </w:t>
      </w:r>
      <w:r>
        <w:rPr>
          <w:color w:val="231F20"/>
          <w:w w:val="110"/>
          <w:sz w:val="16"/>
        </w:rPr>
        <w:t>Systems.</w:t>
      </w:r>
      <w:r>
        <w:rPr>
          <w:color w:val="231F20"/>
          <w:spacing w:val="-13"/>
          <w:w w:val="110"/>
          <w:sz w:val="16"/>
        </w:rPr>
        <w:t> </w:t>
      </w:r>
      <w:r>
        <w:rPr>
          <w:color w:val="231F20"/>
          <w:w w:val="110"/>
          <w:sz w:val="16"/>
        </w:rPr>
        <w:t>2009.</w:t>
      </w:r>
      <w:r>
        <w:rPr>
          <w:color w:val="231F20"/>
          <w:spacing w:val="-12"/>
          <w:w w:val="110"/>
          <w:sz w:val="16"/>
        </w:rPr>
        <w:t> </w:t>
      </w:r>
      <w:r>
        <w:rPr>
          <w:color w:val="231F20"/>
          <w:w w:val="110"/>
          <w:sz w:val="16"/>
        </w:rPr>
        <w:t>Lipman</w:t>
      </w:r>
      <w:r>
        <w:rPr>
          <w:color w:val="231F20"/>
          <w:spacing w:val="-12"/>
          <w:w w:val="110"/>
          <w:sz w:val="16"/>
        </w:rPr>
        <w:t> </w:t>
      </w:r>
      <w:r>
        <w:rPr>
          <w:color w:val="231F20"/>
          <w:w w:val="110"/>
          <w:sz w:val="16"/>
        </w:rPr>
        <w:t>NS.</w:t>
      </w:r>
      <w:r>
        <w:rPr>
          <w:color w:val="231F20"/>
          <w:spacing w:val="-12"/>
          <w:w w:val="110"/>
          <w:sz w:val="16"/>
        </w:rPr>
        <w:t> </w:t>
      </w:r>
      <w:r>
        <w:rPr>
          <w:color w:val="231F20"/>
          <w:w w:val="110"/>
          <w:sz w:val="16"/>
        </w:rPr>
        <w:t>In:</w:t>
      </w:r>
      <w:r>
        <w:rPr>
          <w:color w:val="231F20"/>
          <w:spacing w:val="-13"/>
          <w:w w:val="110"/>
          <w:sz w:val="16"/>
        </w:rPr>
        <w:t> </w:t>
      </w:r>
      <w:r>
        <w:rPr>
          <w:color w:val="231F20"/>
          <w:w w:val="110"/>
          <w:sz w:val="16"/>
        </w:rPr>
        <w:t>Hessler</w:t>
      </w:r>
      <w:r>
        <w:rPr>
          <w:color w:val="231F20"/>
          <w:spacing w:val="-12"/>
          <w:w w:val="110"/>
          <w:sz w:val="16"/>
        </w:rPr>
        <w:t> </w:t>
      </w:r>
      <w:r>
        <w:rPr>
          <w:color w:val="231F20"/>
          <w:w w:val="110"/>
          <w:sz w:val="16"/>
        </w:rPr>
        <w:t>J,</w:t>
      </w:r>
      <w:r>
        <w:rPr>
          <w:color w:val="231F20"/>
          <w:spacing w:val="-12"/>
          <w:w w:val="110"/>
          <w:sz w:val="16"/>
        </w:rPr>
        <w:t> </w:t>
      </w:r>
      <w:r>
        <w:rPr>
          <w:color w:val="231F20"/>
          <w:w w:val="110"/>
          <w:sz w:val="16"/>
        </w:rPr>
        <w:t>Lehner</w:t>
      </w:r>
      <w:r>
        <w:rPr>
          <w:color w:val="231F20"/>
          <w:spacing w:val="-12"/>
          <w:w w:val="110"/>
          <w:sz w:val="16"/>
        </w:rPr>
        <w:t> </w:t>
      </w:r>
      <w:r>
        <w:rPr>
          <w:color w:val="231F20"/>
          <w:w w:val="110"/>
          <w:sz w:val="16"/>
        </w:rPr>
        <w:t>N,</w:t>
      </w:r>
      <w:r>
        <w:rPr>
          <w:color w:val="231F20"/>
          <w:spacing w:val="-12"/>
          <w:w w:val="110"/>
          <w:sz w:val="16"/>
        </w:rPr>
        <w:t> </w:t>
      </w:r>
      <w:r>
        <w:rPr>
          <w:color w:val="231F20"/>
          <w:w w:val="110"/>
          <w:sz w:val="16"/>
        </w:rPr>
        <w:t>eds.</w:t>
      </w:r>
      <w:r>
        <w:rPr>
          <w:color w:val="231F20"/>
          <w:spacing w:val="-13"/>
          <w:w w:val="110"/>
          <w:sz w:val="16"/>
        </w:rPr>
        <w:t> </w:t>
      </w:r>
      <w:r>
        <w:rPr>
          <w:color w:val="231F20"/>
          <w:w w:val="110"/>
          <w:sz w:val="16"/>
        </w:rPr>
        <w:t>Planning and Designing Animal Research Facilities. Orlando: Academic Press. p 265-288.</w:t>
      </w:r>
    </w:p>
    <w:p>
      <w:pPr>
        <w:spacing w:line="259" w:lineRule="auto" w:before="0"/>
        <w:ind w:left="720" w:right="356" w:hanging="360"/>
        <w:jc w:val="both"/>
        <w:rPr>
          <w:sz w:val="16"/>
        </w:rPr>
      </w:pPr>
      <w:r>
        <w:rPr>
          <w:color w:val="231F20"/>
          <w:sz w:val="16"/>
        </w:rPr>
        <w:t>Structures and Environment Handbook, 11th ed, rev 1987. Ames: Midwest Plan Service, Iowa</w:t>
      </w:r>
      <w:r>
        <w:rPr>
          <w:color w:val="231F20"/>
          <w:spacing w:val="80"/>
          <w:w w:val="110"/>
          <w:sz w:val="16"/>
        </w:rPr>
        <w:t> </w:t>
      </w:r>
      <w:r>
        <w:rPr>
          <w:color w:val="231F20"/>
          <w:w w:val="110"/>
          <w:sz w:val="16"/>
        </w:rPr>
        <w:t>State University.</w:t>
      </w:r>
    </w:p>
    <w:p>
      <w:pPr>
        <w:spacing w:line="259" w:lineRule="auto" w:before="0"/>
        <w:ind w:left="720" w:right="356" w:hanging="360"/>
        <w:jc w:val="both"/>
        <w:rPr>
          <w:sz w:val="16"/>
        </w:rPr>
      </w:pPr>
      <w:r>
        <w:rPr>
          <w:color w:val="231F20"/>
          <w:w w:val="110"/>
          <w:sz w:val="16"/>
        </w:rPr>
        <w:t>Warning!</w:t>
      </w:r>
      <w:r>
        <w:rPr>
          <w:color w:val="231F20"/>
          <w:spacing w:val="-4"/>
          <w:w w:val="110"/>
          <w:sz w:val="16"/>
        </w:rPr>
        <w:t> </w:t>
      </w:r>
      <w:r>
        <w:rPr>
          <w:color w:val="231F20"/>
          <w:w w:val="110"/>
          <w:sz w:val="16"/>
        </w:rPr>
        <w:t>Nearby</w:t>
      </w:r>
      <w:r>
        <w:rPr>
          <w:color w:val="231F20"/>
          <w:spacing w:val="-4"/>
          <w:w w:val="110"/>
          <w:sz w:val="16"/>
        </w:rPr>
        <w:t> </w:t>
      </w:r>
      <w:r>
        <w:rPr>
          <w:color w:val="231F20"/>
          <w:w w:val="110"/>
          <w:sz w:val="16"/>
        </w:rPr>
        <w:t>construction</w:t>
      </w:r>
      <w:r>
        <w:rPr>
          <w:color w:val="231F20"/>
          <w:spacing w:val="-4"/>
          <w:w w:val="110"/>
          <w:sz w:val="16"/>
        </w:rPr>
        <w:t> </w:t>
      </w:r>
      <w:r>
        <w:rPr>
          <w:color w:val="231F20"/>
          <w:w w:val="110"/>
          <w:sz w:val="16"/>
        </w:rPr>
        <w:t>can</w:t>
      </w:r>
      <w:r>
        <w:rPr>
          <w:color w:val="231F20"/>
          <w:spacing w:val="-4"/>
          <w:w w:val="110"/>
          <w:sz w:val="16"/>
        </w:rPr>
        <w:t> </w:t>
      </w:r>
      <w:r>
        <w:rPr>
          <w:color w:val="231F20"/>
          <w:w w:val="110"/>
          <w:sz w:val="16"/>
        </w:rPr>
        <w:t>profoundly</w:t>
      </w:r>
      <w:r>
        <w:rPr>
          <w:color w:val="231F20"/>
          <w:spacing w:val="-4"/>
          <w:w w:val="110"/>
          <w:sz w:val="16"/>
        </w:rPr>
        <w:t> </w:t>
      </w:r>
      <w:r>
        <w:rPr>
          <w:color w:val="231F20"/>
          <w:w w:val="110"/>
          <w:sz w:val="16"/>
        </w:rPr>
        <w:t>affect</w:t>
      </w:r>
      <w:r>
        <w:rPr>
          <w:color w:val="231F20"/>
          <w:spacing w:val="-4"/>
          <w:w w:val="110"/>
          <w:sz w:val="16"/>
        </w:rPr>
        <w:t> </w:t>
      </w:r>
      <w:r>
        <w:rPr>
          <w:color w:val="231F20"/>
          <w:w w:val="110"/>
          <w:sz w:val="16"/>
        </w:rPr>
        <w:t>your</w:t>
      </w:r>
      <w:r>
        <w:rPr>
          <w:color w:val="231F20"/>
          <w:spacing w:val="-4"/>
          <w:w w:val="110"/>
          <w:sz w:val="16"/>
        </w:rPr>
        <w:t> </w:t>
      </w:r>
      <w:r>
        <w:rPr>
          <w:color w:val="231F20"/>
          <w:w w:val="110"/>
          <w:sz w:val="16"/>
        </w:rPr>
        <w:t>experiments.</w:t>
      </w:r>
      <w:r>
        <w:rPr>
          <w:color w:val="231F20"/>
          <w:spacing w:val="-4"/>
          <w:w w:val="110"/>
          <w:sz w:val="16"/>
        </w:rPr>
        <w:t> </w:t>
      </w:r>
      <w:r>
        <w:rPr>
          <w:color w:val="231F20"/>
          <w:w w:val="110"/>
          <w:sz w:val="16"/>
        </w:rPr>
        <w:t>1999.</w:t>
      </w:r>
      <w:r>
        <w:rPr>
          <w:color w:val="231F20"/>
          <w:spacing w:val="-4"/>
          <w:w w:val="110"/>
          <w:sz w:val="16"/>
        </w:rPr>
        <w:t> </w:t>
      </w:r>
      <w:r>
        <w:rPr>
          <w:color w:val="231F20"/>
          <w:w w:val="110"/>
          <w:sz w:val="16"/>
        </w:rPr>
        <w:t>Dallman</w:t>
      </w:r>
      <w:r>
        <w:rPr>
          <w:color w:val="231F20"/>
          <w:spacing w:val="-4"/>
          <w:w w:val="110"/>
          <w:sz w:val="16"/>
        </w:rPr>
        <w:t> </w:t>
      </w:r>
      <w:r>
        <w:rPr>
          <w:color w:val="231F20"/>
          <w:w w:val="110"/>
          <w:sz w:val="16"/>
        </w:rPr>
        <w:t>MF, Akana</w:t>
      </w:r>
      <w:r>
        <w:rPr>
          <w:color w:val="231F20"/>
          <w:spacing w:val="-6"/>
          <w:w w:val="110"/>
          <w:sz w:val="16"/>
        </w:rPr>
        <w:t> </w:t>
      </w:r>
      <w:r>
        <w:rPr>
          <w:color w:val="231F20"/>
          <w:w w:val="110"/>
          <w:sz w:val="16"/>
        </w:rPr>
        <w:t>SF,</w:t>
      </w:r>
      <w:r>
        <w:rPr>
          <w:color w:val="231F20"/>
          <w:spacing w:val="-6"/>
          <w:w w:val="110"/>
          <w:sz w:val="16"/>
        </w:rPr>
        <w:t> </w:t>
      </w:r>
      <w:r>
        <w:rPr>
          <w:color w:val="231F20"/>
          <w:w w:val="110"/>
          <w:sz w:val="16"/>
        </w:rPr>
        <w:t>Bell</w:t>
      </w:r>
      <w:r>
        <w:rPr>
          <w:color w:val="231F20"/>
          <w:spacing w:val="-6"/>
          <w:w w:val="110"/>
          <w:sz w:val="16"/>
        </w:rPr>
        <w:t> </w:t>
      </w:r>
      <w:r>
        <w:rPr>
          <w:color w:val="231F20"/>
          <w:w w:val="110"/>
          <w:sz w:val="16"/>
        </w:rPr>
        <w:t>ME,</w:t>
      </w:r>
      <w:r>
        <w:rPr>
          <w:color w:val="231F20"/>
          <w:spacing w:val="-6"/>
          <w:w w:val="110"/>
          <w:sz w:val="16"/>
        </w:rPr>
        <w:t> </w:t>
      </w:r>
      <w:r>
        <w:rPr>
          <w:color w:val="231F20"/>
          <w:w w:val="110"/>
          <w:sz w:val="16"/>
        </w:rPr>
        <w:t>Bhatnagar</w:t>
      </w:r>
      <w:r>
        <w:rPr>
          <w:color w:val="231F20"/>
          <w:spacing w:val="-6"/>
          <w:w w:val="110"/>
          <w:sz w:val="16"/>
        </w:rPr>
        <w:t> </w:t>
      </w:r>
      <w:r>
        <w:rPr>
          <w:color w:val="231F20"/>
          <w:w w:val="110"/>
          <w:sz w:val="16"/>
        </w:rPr>
        <w:t>S,</w:t>
      </w:r>
      <w:r>
        <w:rPr>
          <w:color w:val="231F20"/>
          <w:spacing w:val="-6"/>
          <w:w w:val="110"/>
          <w:sz w:val="16"/>
        </w:rPr>
        <w:t> </w:t>
      </w:r>
      <w:r>
        <w:rPr>
          <w:color w:val="231F20"/>
          <w:w w:val="110"/>
          <w:sz w:val="16"/>
        </w:rPr>
        <w:t>Choi</w:t>
      </w:r>
      <w:r>
        <w:rPr>
          <w:color w:val="231F20"/>
          <w:spacing w:val="-6"/>
          <w:w w:val="110"/>
          <w:sz w:val="16"/>
        </w:rPr>
        <w:t> </w:t>
      </w:r>
      <w:r>
        <w:rPr>
          <w:color w:val="231F20"/>
          <w:w w:val="110"/>
          <w:sz w:val="16"/>
        </w:rPr>
        <w:t>SJ,</w:t>
      </w:r>
      <w:r>
        <w:rPr>
          <w:color w:val="231F20"/>
          <w:spacing w:val="-6"/>
          <w:w w:val="110"/>
          <w:sz w:val="16"/>
        </w:rPr>
        <w:t> </w:t>
      </w:r>
      <w:r>
        <w:rPr>
          <w:color w:val="231F20"/>
          <w:w w:val="110"/>
          <w:sz w:val="16"/>
        </w:rPr>
        <w:t>Chu</w:t>
      </w:r>
      <w:r>
        <w:rPr>
          <w:color w:val="231F20"/>
          <w:spacing w:val="-9"/>
          <w:w w:val="110"/>
          <w:sz w:val="16"/>
        </w:rPr>
        <w:t> </w:t>
      </w:r>
      <w:r>
        <w:rPr>
          <w:color w:val="231F20"/>
          <w:w w:val="110"/>
          <w:sz w:val="16"/>
        </w:rPr>
        <w:t>A,</w:t>
      </w:r>
      <w:r>
        <w:rPr>
          <w:color w:val="231F20"/>
          <w:spacing w:val="-6"/>
          <w:w w:val="110"/>
          <w:sz w:val="16"/>
        </w:rPr>
        <w:t> </w:t>
      </w:r>
      <w:r>
        <w:rPr>
          <w:color w:val="231F20"/>
          <w:w w:val="110"/>
          <w:sz w:val="16"/>
        </w:rPr>
        <w:t>Gomez</w:t>
      </w:r>
      <w:r>
        <w:rPr>
          <w:color w:val="231F20"/>
          <w:spacing w:val="-6"/>
          <w:w w:val="110"/>
          <w:sz w:val="16"/>
        </w:rPr>
        <w:t> </w:t>
      </w:r>
      <w:r>
        <w:rPr>
          <w:color w:val="231F20"/>
          <w:w w:val="110"/>
          <w:sz w:val="16"/>
        </w:rPr>
        <w:t>F,</w:t>
      </w:r>
      <w:r>
        <w:rPr>
          <w:color w:val="231F20"/>
          <w:spacing w:val="-6"/>
          <w:w w:val="110"/>
          <w:sz w:val="16"/>
        </w:rPr>
        <w:t> </w:t>
      </w:r>
      <w:r>
        <w:rPr>
          <w:color w:val="231F20"/>
          <w:w w:val="110"/>
          <w:sz w:val="16"/>
        </w:rPr>
        <w:t>Laugero</w:t>
      </w:r>
      <w:r>
        <w:rPr>
          <w:color w:val="231F20"/>
          <w:spacing w:val="-6"/>
          <w:w w:val="110"/>
          <w:sz w:val="16"/>
        </w:rPr>
        <w:t> </w:t>
      </w:r>
      <w:r>
        <w:rPr>
          <w:color w:val="231F20"/>
          <w:w w:val="110"/>
          <w:sz w:val="16"/>
        </w:rPr>
        <w:t>K,</w:t>
      </w:r>
      <w:r>
        <w:rPr>
          <w:color w:val="231F20"/>
          <w:spacing w:val="-6"/>
          <w:w w:val="110"/>
          <w:sz w:val="16"/>
        </w:rPr>
        <w:t> </w:t>
      </w:r>
      <w:r>
        <w:rPr>
          <w:color w:val="231F20"/>
          <w:w w:val="110"/>
          <w:sz w:val="16"/>
        </w:rPr>
        <w:t>Sorian</w:t>
      </w:r>
      <w:r>
        <w:rPr>
          <w:color w:val="231F20"/>
          <w:spacing w:val="-6"/>
          <w:w w:val="110"/>
          <w:sz w:val="16"/>
        </w:rPr>
        <w:t> </w:t>
      </w:r>
      <w:r>
        <w:rPr>
          <w:color w:val="231F20"/>
          <w:w w:val="110"/>
          <w:sz w:val="16"/>
        </w:rPr>
        <w:t>L,</w:t>
      </w:r>
      <w:r>
        <w:rPr>
          <w:color w:val="231F20"/>
          <w:spacing w:val="-6"/>
          <w:w w:val="110"/>
          <w:sz w:val="16"/>
        </w:rPr>
        <w:t> </w:t>
      </w:r>
      <w:r>
        <w:rPr>
          <w:color w:val="231F20"/>
          <w:w w:val="110"/>
          <w:sz w:val="16"/>
        </w:rPr>
        <w:t>Viau</w:t>
      </w:r>
      <w:r>
        <w:rPr>
          <w:color w:val="231F20"/>
          <w:spacing w:val="-6"/>
          <w:w w:val="110"/>
          <w:sz w:val="16"/>
        </w:rPr>
        <w:t> </w:t>
      </w:r>
      <w:r>
        <w:rPr>
          <w:color w:val="231F20"/>
          <w:w w:val="110"/>
          <w:sz w:val="16"/>
        </w:rPr>
        <w:t>V. Endocrine 11:111-113.</w:t>
      </w:r>
    </w:p>
    <w:p>
      <w:pPr>
        <w:spacing w:line="184" w:lineRule="exact" w:before="0"/>
        <w:ind w:left="360" w:right="0" w:firstLine="0"/>
        <w:jc w:val="both"/>
        <w:rPr>
          <w:sz w:val="16"/>
        </w:rPr>
      </w:pPr>
      <w:r>
        <w:rPr>
          <w:color w:val="231F20"/>
          <w:sz w:val="16"/>
        </w:rPr>
        <w:t>Working</w:t>
      </w:r>
      <w:r>
        <w:rPr>
          <w:color w:val="231F20"/>
          <w:spacing w:val="21"/>
          <w:sz w:val="16"/>
        </w:rPr>
        <w:t> </w:t>
      </w:r>
      <w:r>
        <w:rPr>
          <w:color w:val="231F20"/>
          <w:sz w:val="16"/>
        </w:rPr>
        <w:t>safely</w:t>
      </w:r>
      <w:r>
        <w:rPr>
          <w:color w:val="231F20"/>
          <w:spacing w:val="24"/>
          <w:sz w:val="16"/>
        </w:rPr>
        <w:t> </w:t>
      </w:r>
      <w:r>
        <w:rPr>
          <w:color w:val="231F20"/>
          <w:sz w:val="16"/>
        </w:rPr>
        <w:t>at</w:t>
      </w:r>
      <w:r>
        <w:rPr>
          <w:color w:val="231F20"/>
          <w:spacing w:val="23"/>
          <w:sz w:val="16"/>
        </w:rPr>
        <w:t> </w:t>
      </w:r>
      <w:r>
        <w:rPr>
          <w:color w:val="231F20"/>
          <w:sz w:val="16"/>
        </w:rPr>
        <w:t>animal</w:t>
      </w:r>
      <w:r>
        <w:rPr>
          <w:color w:val="231F20"/>
          <w:spacing w:val="24"/>
          <w:sz w:val="16"/>
        </w:rPr>
        <w:t> </w:t>
      </w:r>
      <w:r>
        <w:rPr>
          <w:color w:val="231F20"/>
          <w:sz w:val="16"/>
        </w:rPr>
        <w:t>biosafety</w:t>
      </w:r>
      <w:r>
        <w:rPr>
          <w:color w:val="231F20"/>
          <w:spacing w:val="23"/>
          <w:sz w:val="16"/>
        </w:rPr>
        <w:t> </w:t>
      </w:r>
      <w:r>
        <w:rPr>
          <w:color w:val="231F20"/>
          <w:sz w:val="16"/>
        </w:rPr>
        <w:t>level</w:t>
      </w:r>
      <w:r>
        <w:rPr>
          <w:color w:val="231F20"/>
          <w:spacing w:val="24"/>
          <w:sz w:val="16"/>
        </w:rPr>
        <w:t> </w:t>
      </w:r>
      <w:r>
        <w:rPr>
          <w:color w:val="231F20"/>
          <w:sz w:val="16"/>
        </w:rPr>
        <w:t>3</w:t>
      </w:r>
      <w:r>
        <w:rPr>
          <w:color w:val="231F20"/>
          <w:spacing w:val="23"/>
          <w:sz w:val="16"/>
        </w:rPr>
        <w:t> </w:t>
      </w:r>
      <w:r>
        <w:rPr>
          <w:color w:val="231F20"/>
          <w:sz w:val="16"/>
        </w:rPr>
        <w:t>and</w:t>
      </w:r>
      <w:r>
        <w:rPr>
          <w:color w:val="231F20"/>
          <w:spacing w:val="24"/>
          <w:sz w:val="16"/>
        </w:rPr>
        <w:t> </w:t>
      </w:r>
      <w:r>
        <w:rPr>
          <w:color w:val="231F20"/>
          <w:sz w:val="16"/>
        </w:rPr>
        <w:t>4:</w:t>
      </w:r>
      <w:r>
        <w:rPr>
          <w:color w:val="231F20"/>
          <w:spacing w:val="23"/>
          <w:sz w:val="16"/>
        </w:rPr>
        <w:t> </w:t>
      </w:r>
      <w:r>
        <w:rPr>
          <w:color w:val="231F20"/>
          <w:sz w:val="16"/>
        </w:rPr>
        <w:t>Facility</w:t>
      </w:r>
      <w:r>
        <w:rPr>
          <w:color w:val="231F20"/>
          <w:spacing w:val="24"/>
          <w:sz w:val="16"/>
        </w:rPr>
        <w:t> </w:t>
      </w:r>
      <w:r>
        <w:rPr>
          <w:color w:val="231F20"/>
          <w:sz w:val="16"/>
        </w:rPr>
        <w:t>design</w:t>
      </w:r>
      <w:r>
        <w:rPr>
          <w:color w:val="231F20"/>
          <w:spacing w:val="23"/>
          <w:sz w:val="16"/>
        </w:rPr>
        <w:t> </w:t>
      </w:r>
      <w:r>
        <w:rPr>
          <w:color w:val="231F20"/>
          <w:sz w:val="16"/>
        </w:rPr>
        <w:t>and</w:t>
      </w:r>
      <w:r>
        <w:rPr>
          <w:color w:val="231F20"/>
          <w:spacing w:val="24"/>
          <w:sz w:val="16"/>
        </w:rPr>
        <w:t> </w:t>
      </w:r>
      <w:r>
        <w:rPr>
          <w:color w:val="231F20"/>
          <w:sz w:val="16"/>
        </w:rPr>
        <w:t>management</w:t>
      </w:r>
      <w:r>
        <w:rPr>
          <w:color w:val="231F20"/>
          <w:spacing w:val="24"/>
          <w:sz w:val="16"/>
        </w:rPr>
        <w:t> </w:t>
      </w:r>
      <w:r>
        <w:rPr>
          <w:color w:val="231F20"/>
          <w:spacing w:val="-2"/>
          <w:sz w:val="16"/>
        </w:rPr>
        <w:t>implications.</w:t>
      </w:r>
    </w:p>
    <w:p>
      <w:pPr>
        <w:spacing w:before="7"/>
        <w:ind w:left="720" w:right="0" w:firstLine="0"/>
        <w:jc w:val="both"/>
        <w:rPr>
          <w:sz w:val="16"/>
        </w:rPr>
      </w:pPr>
      <w:r>
        <w:rPr>
          <w:color w:val="231F20"/>
          <w:w w:val="110"/>
          <w:sz w:val="16"/>
        </w:rPr>
        <w:t>1997.</w:t>
      </w:r>
      <w:r>
        <w:rPr>
          <w:color w:val="231F20"/>
          <w:spacing w:val="-8"/>
          <w:w w:val="110"/>
          <w:sz w:val="16"/>
        </w:rPr>
        <w:t> </w:t>
      </w:r>
      <w:r>
        <w:rPr>
          <w:color w:val="231F20"/>
          <w:w w:val="110"/>
          <w:sz w:val="16"/>
        </w:rPr>
        <w:t>Richmond</w:t>
      </w:r>
      <w:r>
        <w:rPr>
          <w:color w:val="231F20"/>
          <w:spacing w:val="-7"/>
          <w:w w:val="110"/>
          <w:sz w:val="16"/>
        </w:rPr>
        <w:t> </w:t>
      </w:r>
      <w:r>
        <w:rPr>
          <w:color w:val="231F20"/>
          <w:w w:val="110"/>
          <w:sz w:val="16"/>
        </w:rPr>
        <w:t>JY,</w:t>
      </w:r>
      <w:r>
        <w:rPr>
          <w:color w:val="231F20"/>
          <w:spacing w:val="-8"/>
          <w:w w:val="110"/>
          <w:sz w:val="16"/>
        </w:rPr>
        <w:t> </w:t>
      </w:r>
      <w:r>
        <w:rPr>
          <w:color w:val="231F20"/>
          <w:w w:val="110"/>
          <w:sz w:val="16"/>
        </w:rPr>
        <w:t>Ruble</w:t>
      </w:r>
      <w:r>
        <w:rPr>
          <w:color w:val="231F20"/>
          <w:spacing w:val="-7"/>
          <w:w w:val="110"/>
          <w:sz w:val="16"/>
        </w:rPr>
        <w:t> </w:t>
      </w:r>
      <w:r>
        <w:rPr>
          <w:color w:val="231F20"/>
          <w:w w:val="110"/>
          <w:sz w:val="16"/>
        </w:rPr>
        <w:t>DL,</w:t>
      </w:r>
      <w:r>
        <w:rPr>
          <w:color w:val="231F20"/>
          <w:spacing w:val="-7"/>
          <w:w w:val="110"/>
          <w:sz w:val="16"/>
        </w:rPr>
        <w:t> </w:t>
      </w:r>
      <w:r>
        <w:rPr>
          <w:color w:val="231F20"/>
          <w:w w:val="110"/>
          <w:sz w:val="16"/>
        </w:rPr>
        <w:t>Brown</w:t>
      </w:r>
      <w:r>
        <w:rPr>
          <w:color w:val="231F20"/>
          <w:spacing w:val="-8"/>
          <w:w w:val="110"/>
          <w:sz w:val="16"/>
        </w:rPr>
        <w:t> </w:t>
      </w:r>
      <w:r>
        <w:rPr>
          <w:color w:val="231F20"/>
          <w:w w:val="110"/>
          <w:sz w:val="16"/>
        </w:rPr>
        <w:t>B,</w:t>
      </w:r>
      <w:r>
        <w:rPr>
          <w:color w:val="231F20"/>
          <w:spacing w:val="-7"/>
          <w:w w:val="110"/>
          <w:sz w:val="16"/>
        </w:rPr>
        <w:t> </w:t>
      </w:r>
      <w:r>
        <w:rPr>
          <w:color w:val="231F20"/>
          <w:w w:val="110"/>
          <w:sz w:val="16"/>
        </w:rPr>
        <w:t>Jaax</w:t>
      </w:r>
      <w:r>
        <w:rPr>
          <w:color w:val="231F20"/>
          <w:spacing w:val="-7"/>
          <w:w w:val="110"/>
          <w:sz w:val="16"/>
        </w:rPr>
        <w:t> </w:t>
      </w:r>
      <w:r>
        <w:rPr>
          <w:color w:val="231F20"/>
          <w:w w:val="110"/>
          <w:sz w:val="16"/>
        </w:rPr>
        <w:t>GP.</w:t>
      </w:r>
      <w:r>
        <w:rPr>
          <w:color w:val="231F20"/>
          <w:spacing w:val="-8"/>
          <w:w w:val="110"/>
          <w:sz w:val="16"/>
        </w:rPr>
        <w:t> </w:t>
      </w:r>
      <w:r>
        <w:rPr>
          <w:color w:val="231F20"/>
          <w:w w:val="110"/>
          <w:sz w:val="16"/>
        </w:rPr>
        <w:t>Lab</w:t>
      </w:r>
      <w:r>
        <w:rPr>
          <w:color w:val="231F20"/>
          <w:spacing w:val="-10"/>
          <w:w w:val="110"/>
          <w:sz w:val="16"/>
        </w:rPr>
        <w:t> </w:t>
      </w:r>
      <w:r>
        <w:rPr>
          <w:color w:val="231F20"/>
          <w:w w:val="110"/>
          <w:sz w:val="16"/>
        </w:rPr>
        <w:t>Anim</w:t>
      </w:r>
      <w:r>
        <w:rPr>
          <w:color w:val="231F20"/>
          <w:spacing w:val="-7"/>
          <w:w w:val="110"/>
          <w:sz w:val="16"/>
        </w:rPr>
        <w:t> </w:t>
      </w:r>
      <w:r>
        <w:rPr>
          <w:color w:val="231F20"/>
          <w:w w:val="110"/>
          <w:sz w:val="16"/>
        </w:rPr>
        <w:t>26:28-</w:t>
      </w:r>
      <w:r>
        <w:rPr>
          <w:color w:val="231F20"/>
          <w:spacing w:val="-5"/>
          <w:w w:val="110"/>
          <w:sz w:val="16"/>
        </w:rPr>
        <w:t>35.</w:t>
      </w:r>
    </w:p>
    <w:p>
      <w:pPr>
        <w:spacing w:after="0"/>
        <w:jc w:val="both"/>
        <w:rPr>
          <w:sz w:val="16"/>
        </w:rPr>
        <w:sectPr>
          <w:pgSz w:w="8640" w:h="12960"/>
          <w:pgMar w:top="660" w:bottom="280" w:left="720" w:right="720"/>
        </w:sectPr>
      </w:pPr>
    </w:p>
    <w:p>
      <w:pPr>
        <w:pStyle w:val="BodyText"/>
        <w:spacing w:before="2"/>
        <w:rPr>
          <w:sz w:val="17"/>
        </w:rPr>
      </w:pPr>
    </w:p>
    <w:p>
      <w:pPr>
        <w:pStyle w:val="BodyText"/>
        <w:spacing w:after="0"/>
        <w:rPr>
          <w:sz w:val="17"/>
        </w:rPr>
        <w:sectPr>
          <w:pgSz w:w="8640" w:h="12960"/>
          <w:pgMar w:top="1480" w:bottom="280" w:left="720" w:right="720"/>
        </w:sectPr>
      </w:pPr>
    </w:p>
    <w:p>
      <w:pPr>
        <w:spacing w:before="66"/>
        <w:ind w:left="1308" w:right="1308" w:firstLine="0"/>
        <w:jc w:val="center"/>
        <w:rPr>
          <w:rFonts w:ascii="Bookman Old Style"/>
          <w:b w:val="0"/>
          <w:sz w:val="25"/>
        </w:rPr>
      </w:pPr>
      <w:bookmarkStart w:name="Appendix B: U.S. Government Principles f" w:id="16"/>
      <w:bookmarkEnd w:id="16"/>
      <w:r>
        <w:rPr/>
      </w:r>
      <w:r>
        <w:rPr>
          <w:rFonts w:ascii="Bookman Old Style"/>
          <w:b w:val="0"/>
          <w:color w:val="231F20"/>
          <w:spacing w:val="-2"/>
          <w:w w:val="120"/>
          <w:sz w:val="25"/>
        </w:rPr>
        <w:t>appendix</w:t>
      </w:r>
    </w:p>
    <w:p>
      <w:pPr>
        <w:pStyle w:val="Heading1"/>
        <w:rPr>
          <w:rFonts w:ascii="Bookman Old Style"/>
          <w:b w:val="0"/>
        </w:rPr>
      </w:pPr>
      <w:r>
        <w:rPr>
          <w:rFonts w:ascii="Bookman Old Style"/>
          <w:b w:val="0"/>
          <w:color w:val="231F20"/>
          <w:spacing w:val="-10"/>
        </w:rPr>
        <w:t>B</w:t>
      </w:r>
    </w:p>
    <w:p>
      <w:pPr>
        <w:pStyle w:val="BodyText"/>
        <w:spacing w:before="292"/>
        <w:rPr>
          <w:rFonts w:ascii="Bookman Old Style"/>
          <w:b w:val="0"/>
          <w:sz w:val="36"/>
        </w:rPr>
      </w:pPr>
    </w:p>
    <w:p>
      <w:pPr>
        <w:pStyle w:val="Heading2"/>
        <w:spacing w:line="228" w:lineRule="auto"/>
        <w:ind w:left="894" w:right="829" w:firstLine="155"/>
        <w:jc w:val="left"/>
        <w:rPr>
          <w:b w:val="0"/>
        </w:rPr>
      </w:pPr>
      <w:r>
        <w:rPr>
          <w:b w:val="0"/>
          <w:color w:val="231F20"/>
        </w:rPr>
        <w:t>U.S. Government Principles for the Utilization and Care </w:t>
      </w:r>
      <w:r>
        <w:rPr>
          <w:b w:val="0"/>
          <w:color w:val="231F20"/>
        </w:rPr>
        <w:t>o</w:t>
      </w:r>
      <w:r>
        <w:rPr>
          <w:b w:val="0"/>
          <w:color w:val="231F20"/>
        </w:rPr>
        <w:t>f</w:t>
      </w:r>
      <w:r>
        <w:rPr>
          <w:b w:val="0"/>
          <w:color w:val="231F20"/>
        </w:rPr>
        <w:t> Vertebrate</w:t>
      </w:r>
      <w:r>
        <w:rPr>
          <w:b w:val="0"/>
          <w:color w:val="231F20"/>
          <w:spacing w:val="40"/>
        </w:rPr>
        <w:t> </w:t>
      </w:r>
      <w:r>
        <w:rPr>
          <w:b w:val="0"/>
          <w:color w:val="231F20"/>
        </w:rPr>
        <w:t>Animals</w:t>
      </w:r>
      <w:r>
        <w:rPr>
          <w:b w:val="0"/>
          <w:color w:val="231F20"/>
          <w:spacing w:val="40"/>
        </w:rPr>
        <w:t> </w:t>
      </w:r>
      <w:r>
        <w:rPr>
          <w:b w:val="0"/>
          <w:color w:val="231F20"/>
        </w:rPr>
        <w:t>Used</w:t>
      </w:r>
      <w:r>
        <w:rPr>
          <w:b w:val="0"/>
          <w:color w:val="231F20"/>
          <w:spacing w:val="40"/>
        </w:rPr>
        <w:t> </w:t>
      </w:r>
      <w:r>
        <w:rPr>
          <w:b w:val="0"/>
          <w:color w:val="231F20"/>
        </w:rPr>
        <w:t>in</w:t>
      </w:r>
    </w:p>
    <w:p>
      <w:pPr>
        <w:spacing w:line="401" w:lineRule="exact" w:before="0"/>
        <w:ind w:left="676" w:right="0" w:firstLine="0"/>
        <w:jc w:val="left"/>
        <w:rPr>
          <w:rFonts w:ascii="Bookman Old Style"/>
          <w:b w:val="0"/>
          <w:sz w:val="36"/>
        </w:rPr>
      </w:pPr>
      <w:r>
        <w:rPr>
          <w:rFonts w:ascii="Bookman Old Style"/>
          <w:b w:val="0"/>
          <w:color w:val="231F20"/>
          <w:w w:val="105"/>
          <w:sz w:val="36"/>
        </w:rPr>
        <w:t>Testing,</w:t>
      </w:r>
      <w:r>
        <w:rPr>
          <w:rFonts w:ascii="Bookman Old Style"/>
          <w:b w:val="0"/>
          <w:color w:val="231F20"/>
          <w:spacing w:val="9"/>
          <w:w w:val="105"/>
          <w:sz w:val="36"/>
        </w:rPr>
        <w:t> </w:t>
      </w:r>
      <w:r>
        <w:rPr>
          <w:rFonts w:ascii="Bookman Old Style"/>
          <w:b w:val="0"/>
          <w:color w:val="231F20"/>
          <w:w w:val="105"/>
          <w:sz w:val="36"/>
        </w:rPr>
        <w:t>Research,</w:t>
      </w:r>
      <w:r>
        <w:rPr>
          <w:rFonts w:ascii="Bookman Old Style"/>
          <w:b w:val="0"/>
          <w:color w:val="231F20"/>
          <w:spacing w:val="10"/>
          <w:w w:val="105"/>
          <w:sz w:val="36"/>
        </w:rPr>
        <w:t> </w:t>
      </w:r>
      <w:r>
        <w:rPr>
          <w:rFonts w:ascii="Bookman Old Style"/>
          <w:b w:val="0"/>
          <w:color w:val="231F20"/>
          <w:w w:val="105"/>
          <w:sz w:val="36"/>
        </w:rPr>
        <w:t>and</w:t>
      </w:r>
      <w:r>
        <w:rPr>
          <w:rFonts w:ascii="Bookman Old Style"/>
          <w:b w:val="0"/>
          <w:color w:val="231F20"/>
          <w:spacing w:val="10"/>
          <w:w w:val="105"/>
          <w:sz w:val="36"/>
        </w:rPr>
        <w:t> </w:t>
      </w:r>
      <w:r>
        <w:rPr>
          <w:rFonts w:ascii="Bookman Old Style"/>
          <w:b w:val="0"/>
          <w:color w:val="231F20"/>
          <w:spacing w:val="-2"/>
          <w:w w:val="105"/>
          <w:sz w:val="36"/>
        </w:rPr>
        <w:t>Training</w:t>
      </w:r>
    </w:p>
    <w:p>
      <w:pPr>
        <w:pStyle w:val="BodyText"/>
        <w:rPr>
          <w:rFonts w:ascii="Bookman Old Style"/>
          <w:b w:val="0"/>
          <w:sz w:val="36"/>
        </w:rPr>
      </w:pPr>
    </w:p>
    <w:p>
      <w:pPr>
        <w:pStyle w:val="BodyText"/>
        <w:spacing w:before="349"/>
        <w:rPr>
          <w:rFonts w:ascii="Bookman Old Style"/>
          <w:b w:val="0"/>
          <w:sz w:val="36"/>
        </w:rPr>
      </w:pPr>
    </w:p>
    <w:p>
      <w:pPr>
        <w:pStyle w:val="BodyText"/>
        <w:spacing w:line="247" w:lineRule="auto"/>
        <w:ind w:left="863" w:right="354"/>
        <w:jc w:val="both"/>
      </w:pPr>
      <w:r>
        <w:rPr/>
        <mc:AlternateContent>
          <mc:Choice Requires="wps">
            <w:drawing>
              <wp:anchor distT="0" distB="0" distL="0" distR="0" allowOverlap="1" layoutInCell="1" locked="0" behindDoc="1" simplePos="0" relativeHeight="484154880">
                <wp:simplePos x="0" y="0"/>
                <wp:positionH relativeFrom="page">
                  <wp:posOffset>685800</wp:posOffset>
                </wp:positionH>
                <wp:positionV relativeFrom="paragraph">
                  <wp:posOffset>-102377</wp:posOffset>
                </wp:positionV>
                <wp:extent cx="318135" cy="680720"/>
                <wp:effectExtent l="0" t="0" r="0" b="0"/>
                <wp:wrapNone/>
                <wp:docPr id="23" name="Textbox 23"/>
                <wp:cNvGraphicFramePr>
                  <a:graphicFrameLocks/>
                </wp:cNvGraphicFramePr>
                <a:graphic>
                  <a:graphicData uri="http://schemas.microsoft.com/office/word/2010/wordprocessingShape">
                    <wps:wsp>
                      <wps:cNvPr id="23" name="Textbox 23"/>
                      <wps:cNvSpPr txBox="1"/>
                      <wps:spPr>
                        <a:xfrm>
                          <a:off x="0" y="0"/>
                          <a:ext cx="318135" cy="680720"/>
                        </a:xfrm>
                        <a:prstGeom prst="rect">
                          <a:avLst/>
                        </a:prstGeom>
                      </wps:spPr>
                      <wps:txbx>
                        <w:txbxContent>
                          <w:p>
                            <w:pPr>
                              <w:spacing w:line="1035" w:lineRule="exact" w:before="0"/>
                              <w:ind w:left="0" w:right="0" w:firstLine="0"/>
                              <w:jc w:val="left"/>
                              <w:rPr>
                                <w:sz w:val="90"/>
                              </w:rPr>
                            </w:pPr>
                            <w:r>
                              <w:rPr>
                                <w:color w:val="231F20"/>
                                <w:spacing w:val="-10"/>
                                <w:w w:val="90"/>
                                <w:sz w:val="90"/>
                              </w:rPr>
                              <w:t>T</w:t>
                            </w:r>
                          </w:p>
                        </w:txbxContent>
                      </wps:txbx>
                      <wps:bodyPr wrap="square" lIns="0" tIns="0" rIns="0" bIns="0" rtlCol="0">
                        <a:noAutofit/>
                      </wps:bodyPr>
                    </wps:wsp>
                  </a:graphicData>
                </a:graphic>
              </wp:anchor>
            </w:drawing>
          </mc:Choice>
          <mc:Fallback>
            <w:pict>
              <v:shape style="position:absolute;margin-left:54pt;margin-top:-8.061238pt;width:25.05pt;height:53.6pt;mso-position-horizontal-relative:page;mso-position-vertical-relative:paragraph;z-index:-19161600" type="#_x0000_t202" id="docshape20" filled="false" stroked="false">
                <v:textbox inset="0,0,0,0">
                  <w:txbxContent>
                    <w:p>
                      <w:pPr>
                        <w:spacing w:line="1035" w:lineRule="exact" w:before="0"/>
                        <w:ind w:left="0" w:right="0" w:firstLine="0"/>
                        <w:jc w:val="left"/>
                        <w:rPr>
                          <w:sz w:val="90"/>
                        </w:rPr>
                      </w:pPr>
                      <w:r>
                        <w:rPr>
                          <w:color w:val="231F20"/>
                          <w:spacing w:val="-10"/>
                          <w:w w:val="90"/>
                          <w:sz w:val="90"/>
                        </w:rPr>
                        <w:t>T</w:t>
                      </w:r>
                    </w:p>
                  </w:txbxContent>
                </v:textbox>
                <w10:wrap type="none"/>
              </v:shape>
            </w:pict>
          </mc:Fallback>
        </mc:AlternateContent>
      </w:r>
      <w:r>
        <w:rPr>
          <w:color w:val="231F20"/>
          <w:w w:val="105"/>
        </w:rPr>
        <w:t>he development of knowledge necessary for the improvement of the health and well-being of humans as well as other animals requires in vivo</w:t>
      </w:r>
      <w:r>
        <w:rPr>
          <w:color w:val="231F20"/>
          <w:spacing w:val="30"/>
          <w:w w:val="105"/>
        </w:rPr>
        <w:t> </w:t>
      </w:r>
      <w:r>
        <w:rPr>
          <w:color w:val="231F20"/>
          <w:w w:val="105"/>
        </w:rPr>
        <w:t>experimentation</w:t>
      </w:r>
      <w:r>
        <w:rPr>
          <w:color w:val="231F20"/>
          <w:spacing w:val="30"/>
          <w:w w:val="105"/>
        </w:rPr>
        <w:t> </w:t>
      </w:r>
      <w:r>
        <w:rPr>
          <w:color w:val="231F20"/>
          <w:w w:val="105"/>
        </w:rPr>
        <w:t>with</w:t>
      </w:r>
      <w:r>
        <w:rPr>
          <w:color w:val="231F20"/>
          <w:spacing w:val="30"/>
          <w:w w:val="105"/>
        </w:rPr>
        <w:t> </w:t>
      </w:r>
      <w:r>
        <w:rPr>
          <w:color w:val="231F20"/>
          <w:w w:val="105"/>
        </w:rPr>
        <w:t>a</w:t>
      </w:r>
      <w:r>
        <w:rPr>
          <w:color w:val="231F20"/>
          <w:spacing w:val="31"/>
          <w:w w:val="105"/>
        </w:rPr>
        <w:t> </w:t>
      </w:r>
      <w:r>
        <w:rPr>
          <w:color w:val="231F20"/>
          <w:w w:val="105"/>
        </w:rPr>
        <w:t>wide</w:t>
      </w:r>
      <w:r>
        <w:rPr>
          <w:color w:val="231F20"/>
          <w:spacing w:val="30"/>
          <w:w w:val="105"/>
        </w:rPr>
        <w:t> </w:t>
      </w:r>
      <w:r>
        <w:rPr>
          <w:color w:val="231F20"/>
          <w:w w:val="105"/>
        </w:rPr>
        <w:t>variety</w:t>
      </w:r>
      <w:r>
        <w:rPr>
          <w:color w:val="231F20"/>
          <w:spacing w:val="30"/>
          <w:w w:val="105"/>
        </w:rPr>
        <w:t> </w:t>
      </w:r>
      <w:r>
        <w:rPr>
          <w:color w:val="231F20"/>
          <w:w w:val="105"/>
        </w:rPr>
        <w:t>of</w:t>
      </w:r>
      <w:r>
        <w:rPr>
          <w:color w:val="231F20"/>
          <w:spacing w:val="30"/>
          <w:w w:val="105"/>
        </w:rPr>
        <w:t> </w:t>
      </w:r>
      <w:r>
        <w:rPr>
          <w:color w:val="231F20"/>
          <w:w w:val="105"/>
        </w:rPr>
        <w:t>animal</w:t>
      </w:r>
      <w:r>
        <w:rPr>
          <w:color w:val="231F20"/>
          <w:spacing w:val="31"/>
          <w:w w:val="105"/>
        </w:rPr>
        <w:t> </w:t>
      </w:r>
      <w:r>
        <w:rPr>
          <w:color w:val="231F20"/>
          <w:w w:val="105"/>
        </w:rPr>
        <w:t>species.</w:t>
      </w:r>
      <w:r>
        <w:rPr>
          <w:color w:val="231F20"/>
          <w:spacing w:val="30"/>
          <w:w w:val="105"/>
        </w:rPr>
        <w:t> </w:t>
      </w:r>
      <w:r>
        <w:rPr>
          <w:color w:val="231F20"/>
          <w:spacing w:val="-2"/>
          <w:w w:val="105"/>
        </w:rPr>
        <w:t>When-</w:t>
      </w:r>
    </w:p>
    <w:p>
      <w:pPr>
        <w:pStyle w:val="BodyText"/>
        <w:spacing w:line="247" w:lineRule="auto" w:before="4"/>
        <w:ind w:left="359" w:right="355"/>
        <w:jc w:val="both"/>
      </w:pPr>
      <w:r>
        <w:rPr>
          <w:color w:val="231F20"/>
          <w:w w:val="105"/>
        </w:rPr>
        <w:t>ever U.S. Government agencies develop requirements for testing, research, or training procedures involving the use of vertebrate animals, the follow-ing principles shall be considered; and whenever these agencies actually perform or sponsor such procedures, the responsible Institutional Official shall ensure that these principles are adhered to:</w:t>
      </w:r>
    </w:p>
    <w:p>
      <w:pPr>
        <w:pStyle w:val="BodyText"/>
        <w:spacing w:before="13"/>
      </w:pPr>
    </w:p>
    <w:p>
      <w:pPr>
        <w:pStyle w:val="ListParagraph"/>
        <w:numPr>
          <w:ilvl w:val="0"/>
          <w:numId w:val="13"/>
        </w:numPr>
        <w:tabs>
          <w:tab w:pos="917" w:val="left" w:leader="none"/>
          <w:tab w:pos="919" w:val="left" w:leader="none"/>
        </w:tabs>
        <w:spacing w:line="240" w:lineRule="auto" w:before="0" w:after="0"/>
        <w:ind w:left="919" w:right="357" w:hanging="313"/>
        <w:jc w:val="both"/>
        <w:rPr>
          <w:position w:val="7"/>
          <w:sz w:val="14"/>
        </w:rPr>
      </w:pPr>
      <w:r>
        <w:rPr>
          <w:color w:val="231F20"/>
          <w:sz w:val="20"/>
        </w:rPr>
        <w:t>The transportation, care, and use of animals should be in accordance </w:t>
      </w:r>
      <w:r>
        <w:rPr>
          <w:color w:val="231F20"/>
          <w:w w:val="110"/>
          <w:sz w:val="20"/>
        </w:rPr>
        <w:t>with</w:t>
      </w:r>
      <w:r>
        <w:rPr>
          <w:color w:val="231F20"/>
          <w:w w:val="110"/>
          <w:sz w:val="20"/>
        </w:rPr>
        <w:t> the</w:t>
      </w:r>
      <w:r>
        <w:rPr>
          <w:color w:val="231F20"/>
          <w:w w:val="110"/>
          <w:sz w:val="20"/>
        </w:rPr>
        <w:t> Animal</w:t>
      </w:r>
      <w:r>
        <w:rPr>
          <w:color w:val="231F20"/>
          <w:w w:val="110"/>
          <w:sz w:val="20"/>
        </w:rPr>
        <w:t> Welfare</w:t>
      </w:r>
      <w:r>
        <w:rPr>
          <w:color w:val="231F20"/>
          <w:w w:val="110"/>
          <w:sz w:val="20"/>
        </w:rPr>
        <w:t> Act</w:t>
      </w:r>
      <w:r>
        <w:rPr>
          <w:color w:val="231F20"/>
          <w:w w:val="110"/>
          <w:sz w:val="20"/>
        </w:rPr>
        <w:t> (7</w:t>
      </w:r>
      <w:r>
        <w:rPr>
          <w:color w:val="231F20"/>
          <w:w w:val="110"/>
          <w:sz w:val="20"/>
        </w:rPr>
        <w:t> U.S.C.</w:t>
      </w:r>
      <w:r>
        <w:rPr>
          <w:color w:val="231F20"/>
          <w:w w:val="110"/>
          <w:sz w:val="20"/>
        </w:rPr>
        <w:t> 2131</w:t>
      </w:r>
      <w:r>
        <w:rPr>
          <w:color w:val="231F20"/>
          <w:w w:val="110"/>
          <w:sz w:val="20"/>
        </w:rPr>
        <w:t> et.</w:t>
      </w:r>
      <w:r>
        <w:rPr>
          <w:color w:val="231F20"/>
          <w:w w:val="110"/>
          <w:sz w:val="20"/>
        </w:rPr>
        <w:t> seq.)</w:t>
      </w:r>
      <w:r>
        <w:rPr>
          <w:color w:val="231F20"/>
          <w:w w:val="110"/>
          <w:sz w:val="20"/>
        </w:rPr>
        <w:t> and</w:t>
      </w:r>
      <w:r>
        <w:rPr>
          <w:color w:val="231F20"/>
          <w:w w:val="110"/>
          <w:sz w:val="20"/>
        </w:rPr>
        <w:t> other applicable Federal laws, guidelines, and policies.</w:t>
      </w:r>
      <w:r>
        <w:rPr>
          <w:color w:val="231F20"/>
          <w:w w:val="110"/>
          <w:position w:val="7"/>
          <w:sz w:val="14"/>
        </w:rPr>
        <w:t>1</w:t>
      </w:r>
    </w:p>
    <w:p>
      <w:pPr>
        <w:pStyle w:val="BodyText"/>
        <w:spacing w:before="18"/>
      </w:pPr>
    </w:p>
    <w:p>
      <w:pPr>
        <w:pStyle w:val="ListParagraph"/>
        <w:numPr>
          <w:ilvl w:val="0"/>
          <w:numId w:val="13"/>
        </w:numPr>
        <w:tabs>
          <w:tab w:pos="918" w:val="left" w:leader="none"/>
          <w:tab w:pos="920" w:val="left" w:leader="none"/>
        </w:tabs>
        <w:spacing w:line="247" w:lineRule="auto" w:before="0" w:after="0"/>
        <w:ind w:left="920" w:right="355" w:hanging="369"/>
        <w:jc w:val="both"/>
        <w:rPr>
          <w:sz w:val="20"/>
        </w:rPr>
      </w:pPr>
      <w:r>
        <w:rPr>
          <w:color w:val="231F20"/>
          <w:w w:val="105"/>
          <w:sz w:val="20"/>
        </w:rPr>
        <w:t>Procedures</w:t>
      </w:r>
      <w:r>
        <w:rPr>
          <w:color w:val="231F20"/>
          <w:spacing w:val="40"/>
          <w:w w:val="105"/>
          <w:sz w:val="20"/>
        </w:rPr>
        <w:t> </w:t>
      </w:r>
      <w:r>
        <w:rPr>
          <w:color w:val="231F20"/>
          <w:w w:val="105"/>
          <w:sz w:val="20"/>
        </w:rPr>
        <w:t>involving</w:t>
      </w:r>
      <w:r>
        <w:rPr>
          <w:color w:val="231F20"/>
          <w:spacing w:val="40"/>
          <w:w w:val="105"/>
          <w:sz w:val="20"/>
        </w:rPr>
        <w:t> </w:t>
      </w:r>
      <w:r>
        <w:rPr>
          <w:color w:val="231F20"/>
          <w:w w:val="105"/>
          <w:sz w:val="20"/>
        </w:rPr>
        <w:t>animals</w:t>
      </w:r>
      <w:r>
        <w:rPr>
          <w:color w:val="231F20"/>
          <w:spacing w:val="40"/>
          <w:w w:val="105"/>
          <w:sz w:val="20"/>
        </w:rPr>
        <w:t> </w:t>
      </w:r>
      <w:r>
        <w:rPr>
          <w:color w:val="231F20"/>
          <w:w w:val="105"/>
          <w:sz w:val="20"/>
        </w:rPr>
        <w:t>should</w:t>
      </w:r>
      <w:r>
        <w:rPr>
          <w:color w:val="231F20"/>
          <w:spacing w:val="40"/>
          <w:w w:val="105"/>
          <w:sz w:val="20"/>
        </w:rPr>
        <w:t> </w:t>
      </w:r>
      <w:r>
        <w:rPr>
          <w:color w:val="231F20"/>
          <w:w w:val="105"/>
          <w:sz w:val="20"/>
        </w:rPr>
        <w:t>be</w:t>
      </w:r>
      <w:r>
        <w:rPr>
          <w:color w:val="231F20"/>
          <w:spacing w:val="40"/>
          <w:w w:val="105"/>
          <w:sz w:val="20"/>
        </w:rPr>
        <w:t> </w:t>
      </w:r>
      <w:r>
        <w:rPr>
          <w:color w:val="231F20"/>
          <w:w w:val="105"/>
          <w:sz w:val="20"/>
        </w:rPr>
        <w:t>designed</w:t>
      </w:r>
      <w:r>
        <w:rPr>
          <w:color w:val="231F20"/>
          <w:spacing w:val="40"/>
          <w:w w:val="105"/>
          <w:sz w:val="20"/>
        </w:rPr>
        <w:t> </w:t>
      </w:r>
      <w:r>
        <w:rPr>
          <w:color w:val="231F20"/>
          <w:w w:val="105"/>
          <w:sz w:val="20"/>
        </w:rPr>
        <w:t>and</w:t>
      </w:r>
      <w:r>
        <w:rPr>
          <w:color w:val="231F20"/>
          <w:spacing w:val="40"/>
          <w:w w:val="105"/>
          <w:sz w:val="20"/>
        </w:rPr>
        <w:t> </w:t>
      </w:r>
      <w:r>
        <w:rPr>
          <w:color w:val="231F20"/>
          <w:w w:val="105"/>
          <w:sz w:val="20"/>
        </w:rPr>
        <w:t>performed with due consideration of their relevance to human or animal health, the advancement of knowledge, or the good of society.</w:t>
      </w:r>
    </w:p>
    <w:p>
      <w:pPr>
        <w:pStyle w:val="BodyText"/>
        <w:spacing w:before="12"/>
      </w:pPr>
    </w:p>
    <w:p>
      <w:pPr>
        <w:pStyle w:val="ListParagraph"/>
        <w:numPr>
          <w:ilvl w:val="0"/>
          <w:numId w:val="13"/>
        </w:numPr>
        <w:tabs>
          <w:tab w:pos="917" w:val="left" w:leader="none"/>
          <w:tab w:pos="920" w:val="left" w:leader="none"/>
        </w:tabs>
        <w:spacing w:line="247" w:lineRule="auto" w:before="0" w:after="0"/>
        <w:ind w:left="920" w:right="355" w:hanging="425"/>
        <w:jc w:val="both"/>
        <w:rPr>
          <w:sz w:val="20"/>
        </w:rPr>
      </w:pPr>
      <w:r>
        <w:rPr>
          <w:color w:val="231F20"/>
          <w:w w:val="110"/>
          <w:sz w:val="20"/>
        </w:rPr>
        <w:t>The</w:t>
      </w:r>
      <w:r>
        <w:rPr>
          <w:color w:val="231F20"/>
          <w:w w:val="110"/>
          <w:sz w:val="20"/>
        </w:rPr>
        <w:t> animals</w:t>
      </w:r>
      <w:r>
        <w:rPr>
          <w:color w:val="231F20"/>
          <w:w w:val="110"/>
          <w:sz w:val="20"/>
        </w:rPr>
        <w:t> selected</w:t>
      </w:r>
      <w:r>
        <w:rPr>
          <w:color w:val="231F20"/>
          <w:w w:val="110"/>
          <w:sz w:val="20"/>
        </w:rPr>
        <w:t> for</w:t>
      </w:r>
      <w:r>
        <w:rPr>
          <w:color w:val="231F20"/>
          <w:w w:val="110"/>
          <w:sz w:val="20"/>
        </w:rPr>
        <w:t> a</w:t>
      </w:r>
      <w:r>
        <w:rPr>
          <w:color w:val="231F20"/>
          <w:w w:val="110"/>
          <w:sz w:val="20"/>
        </w:rPr>
        <w:t> procedure</w:t>
      </w:r>
      <w:r>
        <w:rPr>
          <w:color w:val="231F20"/>
          <w:w w:val="110"/>
          <w:sz w:val="20"/>
        </w:rPr>
        <w:t> should</w:t>
      </w:r>
      <w:r>
        <w:rPr>
          <w:color w:val="231F20"/>
          <w:w w:val="110"/>
          <w:sz w:val="20"/>
        </w:rPr>
        <w:t> be</w:t>
      </w:r>
      <w:r>
        <w:rPr>
          <w:color w:val="231F20"/>
          <w:w w:val="110"/>
          <w:sz w:val="20"/>
        </w:rPr>
        <w:t> of</w:t>
      </w:r>
      <w:r>
        <w:rPr>
          <w:color w:val="231F20"/>
          <w:w w:val="110"/>
          <w:sz w:val="20"/>
        </w:rPr>
        <w:t> an</w:t>
      </w:r>
      <w:r>
        <w:rPr>
          <w:color w:val="231F20"/>
          <w:w w:val="110"/>
          <w:sz w:val="20"/>
        </w:rPr>
        <w:t> appropriate species</w:t>
      </w:r>
      <w:r>
        <w:rPr>
          <w:color w:val="231F20"/>
          <w:w w:val="110"/>
          <w:sz w:val="20"/>
        </w:rPr>
        <w:t> and</w:t>
      </w:r>
      <w:r>
        <w:rPr>
          <w:color w:val="231F20"/>
          <w:w w:val="110"/>
          <w:sz w:val="20"/>
        </w:rPr>
        <w:t> quality</w:t>
      </w:r>
      <w:r>
        <w:rPr>
          <w:color w:val="231F20"/>
          <w:w w:val="110"/>
          <w:sz w:val="20"/>
        </w:rPr>
        <w:t> and</w:t>
      </w:r>
      <w:r>
        <w:rPr>
          <w:color w:val="231F20"/>
          <w:w w:val="110"/>
          <w:sz w:val="20"/>
        </w:rPr>
        <w:t> the</w:t>
      </w:r>
      <w:r>
        <w:rPr>
          <w:color w:val="231F20"/>
          <w:w w:val="110"/>
          <w:sz w:val="20"/>
        </w:rPr>
        <w:t> minimum</w:t>
      </w:r>
      <w:r>
        <w:rPr>
          <w:color w:val="231F20"/>
          <w:w w:val="110"/>
          <w:sz w:val="20"/>
        </w:rPr>
        <w:t> number</w:t>
      </w:r>
      <w:r>
        <w:rPr>
          <w:color w:val="231F20"/>
          <w:w w:val="110"/>
          <w:sz w:val="20"/>
        </w:rPr>
        <w:t> required</w:t>
      </w:r>
      <w:r>
        <w:rPr>
          <w:color w:val="231F20"/>
          <w:w w:val="110"/>
          <w:sz w:val="20"/>
        </w:rPr>
        <w:t> to</w:t>
      </w:r>
      <w:r>
        <w:rPr>
          <w:color w:val="231F20"/>
          <w:w w:val="110"/>
          <w:sz w:val="20"/>
        </w:rPr>
        <w:t> obtain </w:t>
      </w:r>
      <w:r>
        <w:rPr>
          <w:color w:val="231F20"/>
          <w:sz w:val="20"/>
        </w:rPr>
        <w:t>valid results. Methods such as mathematical models, computer simu-</w:t>
      </w:r>
      <w:r>
        <w:rPr>
          <w:color w:val="231F20"/>
          <w:w w:val="110"/>
          <w:sz w:val="20"/>
        </w:rPr>
        <w:t>lation, and in vitro biological systems should be considered.</w:t>
      </w:r>
    </w:p>
    <w:p>
      <w:pPr>
        <w:pStyle w:val="BodyText"/>
        <w:spacing w:before="68"/>
      </w:pPr>
      <w:r>
        <w:rPr/>
        <mc:AlternateContent>
          <mc:Choice Requires="wps">
            <w:drawing>
              <wp:anchor distT="0" distB="0" distL="0" distR="0" allowOverlap="1" layoutInCell="1" locked="0" behindDoc="1" simplePos="0" relativeHeight="487598592">
                <wp:simplePos x="0" y="0"/>
                <wp:positionH relativeFrom="page">
                  <wp:posOffset>685800</wp:posOffset>
                </wp:positionH>
                <wp:positionV relativeFrom="paragraph">
                  <wp:posOffset>206070</wp:posOffset>
                </wp:positionV>
                <wp:extent cx="914400" cy="1270"/>
                <wp:effectExtent l="0" t="0" r="0" b="0"/>
                <wp:wrapTopAndBottom/>
                <wp:docPr id="24" name="Graphic 24"/>
                <wp:cNvGraphicFramePr>
                  <a:graphicFrameLocks/>
                </wp:cNvGraphicFramePr>
                <a:graphic>
                  <a:graphicData uri="http://schemas.microsoft.com/office/word/2010/wordprocessingShape">
                    <wps:wsp>
                      <wps:cNvPr id="24" name="Graphic 24"/>
                      <wps:cNvSpPr/>
                      <wps:spPr>
                        <a:xfrm>
                          <a:off x="0" y="0"/>
                          <a:ext cx="914400" cy="1270"/>
                        </a:xfrm>
                        <a:custGeom>
                          <a:avLst/>
                          <a:gdLst/>
                          <a:ahLst/>
                          <a:cxnLst/>
                          <a:rect l="l" t="t" r="r" b="b"/>
                          <a:pathLst>
                            <a:path w="914400" h="0">
                              <a:moveTo>
                                <a:pt x="0" y="0"/>
                              </a:moveTo>
                              <a:lnTo>
                                <a:pt x="914400"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54pt;margin-top:16.226032pt;width:72pt;height:.1pt;mso-position-horizontal-relative:page;mso-position-vertical-relative:paragraph;z-index:-15717888;mso-wrap-distance-left:0;mso-wrap-distance-right:0" id="docshape21" coordorigin="1080,325" coordsize="1440,0" path="m1080,325l2520,325e" filled="false" stroked="true" strokeweight=".5pt" strokecolor="#231f20">
                <v:path arrowok="t"/>
                <v:stroke dashstyle="solid"/>
                <w10:wrap type="topAndBottom"/>
              </v:shape>
            </w:pict>
          </mc:Fallback>
        </mc:AlternateContent>
      </w:r>
    </w:p>
    <w:p>
      <w:pPr>
        <w:spacing w:line="256" w:lineRule="auto" w:before="42"/>
        <w:ind w:left="360" w:right="356" w:firstLine="143"/>
        <w:jc w:val="both"/>
        <w:rPr>
          <w:sz w:val="16"/>
        </w:rPr>
      </w:pPr>
      <w:r>
        <w:rPr>
          <w:color w:val="231F20"/>
          <w:position w:val="5"/>
          <w:sz w:val="11"/>
        </w:rPr>
        <w:t>1</w:t>
      </w:r>
      <w:r>
        <w:rPr>
          <w:color w:val="231F20"/>
          <w:sz w:val="16"/>
        </w:rPr>
        <w:t>For guidance throughout these Principles, the reader is referred to the </w:t>
      </w:r>
      <w:r>
        <w:rPr>
          <w:rFonts w:ascii="Trebuchet MS"/>
          <w:i/>
          <w:color w:val="231F20"/>
          <w:sz w:val="16"/>
        </w:rPr>
        <w:t>Guide for the Care</w:t>
      </w:r>
      <w:r>
        <w:rPr>
          <w:rFonts w:ascii="Trebuchet MS"/>
          <w:i/>
          <w:color w:val="231F20"/>
          <w:spacing w:val="40"/>
          <w:sz w:val="16"/>
        </w:rPr>
        <w:t> </w:t>
      </w:r>
      <w:r>
        <w:rPr>
          <w:rFonts w:ascii="Trebuchet MS"/>
          <w:i/>
          <w:color w:val="231F20"/>
          <w:sz w:val="16"/>
        </w:rPr>
        <w:t>and Use of Laboratory Animals </w:t>
      </w:r>
      <w:r>
        <w:rPr>
          <w:color w:val="231F20"/>
          <w:sz w:val="16"/>
        </w:rPr>
        <w:t>prepared by the Institute for Laboratory Animal Research, National Academy of Sciences.</w:t>
      </w:r>
    </w:p>
    <w:p>
      <w:pPr>
        <w:spacing w:before="231"/>
        <w:ind w:left="1308" w:right="1308" w:firstLine="0"/>
        <w:jc w:val="center"/>
        <w:rPr>
          <w:rFonts w:ascii="Trebuchet MS"/>
          <w:i/>
          <w:sz w:val="20"/>
        </w:rPr>
      </w:pPr>
      <w:r>
        <w:rPr>
          <w:rFonts w:ascii="Trebuchet MS"/>
          <w:i/>
          <w:color w:val="231F20"/>
          <w:spacing w:val="-5"/>
          <w:w w:val="105"/>
          <w:sz w:val="20"/>
        </w:rPr>
        <w:t>199</w:t>
      </w:r>
    </w:p>
    <w:p>
      <w:pPr>
        <w:spacing w:after="0"/>
        <w:jc w:val="center"/>
        <w:rPr>
          <w:rFonts w:ascii="Trebuchet MS"/>
          <w:i/>
          <w:sz w:val="20"/>
        </w:rPr>
        <w:sectPr>
          <w:pgSz w:w="8640" w:h="12960"/>
          <w:pgMar w:top="12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200</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4"/>
        <w:rPr>
          <w:rFonts w:ascii="Trebuchet MS"/>
          <w:i/>
          <w:sz w:val="16"/>
        </w:rPr>
      </w:pPr>
    </w:p>
    <w:p>
      <w:pPr>
        <w:pStyle w:val="ListParagraph"/>
        <w:numPr>
          <w:ilvl w:val="0"/>
          <w:numId w:val="13"/>
        </w:numPr>
        <w:tabs>
          <w:tab w:pos="918" w:val="left" w:leader="none"/>
          <w:tab w:pos="920" w:val="left" w:leader="none"/>
        </w:tabs>
        <w:spacing w:line="247" w:lineRule="auto" w:before="0" w:after="0"/>
        <w:ind w:left="920" w:right="354" w:hanging="424"/>
        <w:jc w:val="both"/>
        <w:rPr>
          <w:sz w:val="20"/>
        </w:rPr>
      </w:pPr>
      <w:r>
        <w:rPr>
          <w:color w:val="231F20"/>
          <w:w w:val="110"/>
          <w:sz w:val="20"/>
        </w:rPr>
        <w:t>Proper use of animals, including the avoidance or minimization of discomfort,</w:t>
      </w:r>
      <w:r>
        <w:rPr>
          <w:color w:val="231F20"/>
          <w:spacing w:val="-14"/>
          <w:w w:val="110"/>
          <w:sz w:val="20"/>
        </w:rPr>
        <w:t> </w:t>
      </w:r>
      <w:r>
        <w:rPr>
          <w:color w:val="231F20"/>
          <w:w w:val="110"/>
          <w:sz w:val="20"/>
        </w:rPr>
        <w:t>distress,</w:t>
      </w:r>
      <w:r>
        <w:rPr>
          <w:color w:val="231F20"/>
          <w:spacing w:val="-14"/>
          <w:w w:val="110"/>
          <w:sz w:val="20"/>
        </w:rPr>
        <w:t> </w:t>
      </w:r>
      <w:r>
        <w:rPr>
          <w:color w:val="231F20"/>
          <w:w w:val="110"/>
          <w:sz w:val="20"/>
        </w:rPr>
        <w:t>and</w:t>
      </w:r>
      <w:r>
        <w:rPr>
          <w:color w:val="231F20"/>
          <w:spacing w:val="-14"/>
          <w:w w:val="110"/>
          <w:sz w:val="20"/>
        </w:rPr>
        <w:t> </w:t>
      </w:r>
      <w:r>
        <w:rPr>
          <w:color w:val="231F20"/>
          <w:w w:val="110"/>
          <w:sz w:val="20"/>
        </w:rPr>
        <w:t>pain</w:t>
      </w:r>
      <w:r>
        <w:rPr>
          <w:color w:val="231F20"/>
          <w:spacing w:val="-14"/>
          <w:w w:val="110"/>
          <w:sz w:val="20"/>
        </w:rPr>
        <w:t> </w:t>
      </w:r>
      <w:r>
        <w:rPr>
          <w:color w:val="231F20"/>
          <w:w w:val="110"/>
          <w:sz w:val="20"/>
        </w:rPr>
        <w:t>when</w:t>
      </w:r>
      <w:r>
        <w:rPr>
          <w:color w:val="231F20"/>
          <w:spacing w:val="-14"/>
          <w:w w:val="110"/>
          <w:sz w:val="20"/>
        </w:rPr>
        <w:t> </w:t>
      </w:r>
      <w:r>
        <w:rPr>
          <w:color w:val="231F20"/>
          <w:w w:val="110"/>
          <w:sz w:val="20"/>
        </w:rPr>
        <w:t>consistent</w:t>
      </w:r>
      <w:r>
        <w:rPr>
          <w:color w:val="231F20"/>
          <w:spacing w:val="-14"/>
          <w:w w:val="110"/>
          <w:sz w:val="20"/>
        </w:rPr>
        <w:t> </w:t>
      </w:r>
      <w:r>
        <w:rPr>
          <w:color w:val="231F20"/>
          <w:w w:val="110"/>
          <w:sz w:val="20"/>
        </w:rPr>
        <w:t>with</w:t>
      </w:r>
      <w:r>
        <w:rPr>
          <w:color w:val="231F20"/>
          <w:spacing w:val="-14"/>
          <w:w w:val="110"/>
          <w:sz w:val="20"/>
        </w:rPr>
        <w:t> </w:t>
      </w:r>
      <w:r>
        <w:rPr>
          <w:color w:val="231F20"/>
          <w:w w:val="110"/>
          <w:sz w:val="20"/>
        </w:rPr>
        <w:t>sound</w:t>
      </w:r>
      <w:r>
        <w:rPr>
          <w:color w:val="231F20"/>
          <w:spacing w:val="-14"/>
          <w:w w:val="110"/>
          <w:sz w:val="20"/>
        </w:rPr>
        <w:t> </w:t>
      </w:r>
      <w:r>
        <w:rPr>
          <w:color w:val="231F20"/>
          <w:w w:val="110"/>
          <w:sz w:val="20"/>
        </w:rPr>
        <w:t>scientific </w:t>
      </w:r>
      <w:r>
        <w:rPr>
          <w:color w:val="231F20"/>
          <w:sz w:val="20"/>
        </w:rPr>
        <w:t>practices,</w:t>
      </w:r>
      <w:r>
        <w:rPr>
          <w:color w:val="231F20"/>
          <w:spacing w:val="40"/>
          <w:sz w:val="20"/>
        </w:rPr>
        <w:t> </w:t>
      </w:r>
      <w:r>
        <w:rPr>
          <w:color w:val="231F20"/>
          <w:sz w:val="20"/>
        </w:rPr>
        <w:t>is</w:t>
      </w:r>
      <w:r>
        <w:rPr>
          <w:color w:val="231F20"/>
          <w:spacing w:val="40"/>
          <w:sz w:val="20"/>
        </w:rPr>
        <w:t> </w:t>
      </w:r>
      <w:r>
        <w:rPr>
          <w:color w:val="231F20"/>
          <w:sz w:val="20"/>
        </w:rPr>
        <w:t>imperative.</w:t>
      </w:r>
      <w:r>
        <w:rPr>
          <w:color w:val="231F20"/>
          <w:spacing w:val="40"/>
          <w:sz w:val="20"/>
        </w:rPr>
        <w:t> </w:t>
      </w:r>
      <w:r>
        <w:rPr>
          <w:color w:val="231F20"/>
          <w:sz w:val="20"/>
        </w:rPr>
        <w:t>Unless</w:t>
      </w:r>
      <w:r>
        <w:rPr>
          <w:color w:val="231F20"/>
          <w:spacing w:val="40"/>
          <w:sz w:val="20"/>
        </w:rPr>
        <w:t> </w:t>
      </w:r>
      <w:r>
        <w:rPr>
          <w:color w:val="231F20"/>
          <w:sz w:val="20"/>
        </w:rPr>
        <w:t>the</w:t>
      </w:r>
      <w:r>
        <w:rPr>
          <w:color w:val="231F20"/>
          <w:spacing w:val="40"/>
          <w:sz w:val="20"/>
        </w:rPr>
        <w:t> </w:t>
      </w:r>
      <w:r>
        <w:rPr>
          <w:color w:val="231F20"/>
          <w:sz w:val="20"/>
        </w:rPr>
        <w:t>contrary</w:t>
      </w:r>
      <w:r>
        <w:rPr>
          <w:color w:val="231F20"/>
          <w:spacing w:val="40"/>
          <w:sz w:val="20"/>
        </w:rPr>
        <w:t> </w:t>
      </w:r>
      <w:r>
        <w:rPr>
          <w:color w:val="231F20"/>
          <w:sz w:val="20"/>
        </w:rPr>
        <w:t>is</w:t>
      </w:r>
      <w:r>
        <w:rPr>
          <w:color w:val="231F20"/>
          <w:spacing w:val="40"/>
          <w:sz w:val="20"/>
        </w:rPr>
        <w:t> </w:t>
      </w:r>
      <w:r>
        <w:rPr>
          <w:color w:val="231F20"/>
          <w:sz w:val="20"/>
        </w:rPr>
        <w:t>established,</w:t>
      </w:r>
      <w:r>
        <w:rPr>
          <w:color w:val="231F20"/>
          <w:spacing w:val="40"/>
          <w:sz w:val="20"/>
        </w:rPr>
        <w:t> </w:t>
      </w:r>
      <w:r>
        <w:rPr>
          <w:color w:val="231F20"/>
          <w:sz w:val="20"/>
        </w:rPr>
        <w:t>investiga-</w:t>
      </w:r>
      <w:r>
        <w:rPr>
          <w:color w:val="231F20"/>
          <w:w w:val="110"/>
          <w:sz w:val="20"/>
        </w:rPr>
        <w:t>tors</w:t>
      </w:r>
      <w:r>
        <w:rPr>
          <w:color w:val="231F20"/>
          <w:spacing w:val="-7"/>
          <w:w w:val="110"/>
          <w:sz w:val="20"/>
        </w:rPr>
        <w:t> </w:t>
      </w:r>
      <w:r>
        <w:rPr>
          <w:color w:val="231F20"/>
          <w:w w:val="110"/>
          <w:sz w:val="20"/>
        </w:rPr>
        <w:t>should</w:t>
      </w:r>
      <w:r>
        <w:rPr>
          <w:color w:val="231F20"/>
          <w:spacing w:val="-7"/>
          <w:w w:val="110"/>
          <w:sz w:val="20"/>
        </w:rPr>
        <w:t> </w:t>
      </w:r>
      <w:r>
        <w:rPr>
          <w:color w:val="231F20"/>
          <w:w w:val="110"/>
          <w:sz w:val="20"/>
        </w:rPr>
        <w:t>consider</w:t>
      </w:r>
      <w:r>
        <w:rPr>
          <w:color w:val="231F20"/>
          <w:spacing w:val="-7"/>
          <w:w w:val="110"/>
          <w:sz w:val="20"/>
        </w:rPr>
        <w:t> </w:t>
      </w:r>
      <w:r>
        <w:rPr>
          <w:color w:val="231F20"/>
          <w:w w:val="110"/>
          <w:sz w:val="20"/>
        </w:rPr>
        <w:t>that</w:t>
      </w:r>
      <w:r>
        <w:rPr>
          <w:color w:val="231F20"/>
          <w:spacing w:val="-7"/>
          <w:w w:val="110"/>
          <w:sz w:val="20"/>
        </w:rPr>
        <w:t> </w:t>
      </w:r>
      <w:r>
        <w:rPr>
          <w:color w:val="231F20"/>
          <w:w w:val="110"/>
          <w:sz w:val="20"/>
        </w:rPr>
        <w:t>procedures</w:t>
      </w:r>
      <w:r>
        <w:rPr>
          <w:color w:val="231F20"/>
          <w:spacing w:val="-7"/>
          <w:w w:val="110"/>
          <w:sz w:val="20"/>
        </w:rPr>
        <w:t> </w:t>
      </w:r>
      <w:r>
        <w:rPr>
          <w:color w:val="231F20"/>
          <w:w w:val="110"/>
          <w:sz w:val="20"/>
        </w:rPr>
        <w:t>that</w:t>
      </w:r>
      <w:r>
        <w:rPr>
          <w:color w:val="231F20"/>
          <w:spacing w:val="-7"/>
          <w:w w:val="110"/>
          <w:sz w:val="20"/>
        </w:rPr>
        <w:t> </w:t>
      </w:r>
      <w:r>
        <w:rPr>
          <w:color w:val="231F20"/>
          <w:w w:val="110"/>
          <w:sz w:val="20"/>
        </w:rPr>
        <w:t>cause</w:t>
      </w:r>
      <w:r>
        <w:rPr>
          <w:color w:val="231F20"/>
          <w:spacing w:val="-7"/>
          <w:w w:val="110"/>
          <w:sz w:val="20"/>
        </w:rPr>
        <w:t> </w:t>
      </w:r>
      <w:r>
        <w:rPr>
          <w:color w:val="231F20"/>
          <w:w w:val="110"/>
          <w:sz w:val="20"/>
        </w:rPr>
        <w:t>pain</w:t>
      </w:r>
      <w:r>
        <w:rPr>
          <w:color w:val="231F20"/>
          <w:spacing w:val="-7"/>
          <w:w w:val="110"/>
          <w:sz w:val="20"/>
        </w:rPr>
        <w:t> </w:t>
      </w:r>
      <w:r>
        <w:rPr>
          <w:color w:val="231F20"/>
          <w:w w:val="110"/>
          <w:sz w:val="20"/>
        </w:rPr>
        <w:t>or</w:t>
      </w:r>
      <w:r>
        <w:rPr>
          <w:color w:val="231F20"/>
          <w:spacing w:val="-7"/>
          <w:w w:val="110"/>
          <w:sz w:val="20"/>
        </w:rPr>
        <w:t> </w:t>
      </w:r>
      <w:r>
        <w:rPr>
          <w:color w:val="231F20"/>
          <w:w w:val="110"/>
          <w:sz w:val="20"/>
        </w:rPr>
        <w:t>distress</w:t>
      </w:r>
      <w:r>
        <w:rPr>
          <w:color w:val="231F20"/>
          <w:spacing w:val="-7"/>
          <w:w w:val="110"/>
          <w:sz w:val="20"/>
        </w:rPr>
        <w:t> </w:t>
      </w:r>
      <w:r>
        <w:rPr>
          <w:color w:val="231F20"/>
          <w:w w:val="110"/>
          <w:sz w:val="20"/>
        </w:rPr>
        <w:t>in human beings may cause pain or distress in other animals.</w:t>
      </w:r>
    </w:p>
    <w:p>
      <w:pPr>
        <w:pStyle w:val="BodyText"/>
        <w:spacing w:before="13"/>
      </w:pPr>
    </w:p>
    <w:p>
      <w:pPr>
        <w:pStyle w:val="ListParagraph"/>
        <w:numPr>
          <w:ilvl w:val="0"/>
          <w:numId w:val="13"/>
        </w:numPr>
        <w:tabs>
          <w:tab w:pos="920" w:val="left" w:leader="none"/>
        </w:tabs>
        <w:spacing w:line="247" w:lineRule="auto" w:before="1" w:after="0"/>
        <w:ind w:left="920" w:right="355" w:hanging="368"/>
        <w:jc w:val="both"/>
        <w:rPr>
          <w:sz w:val="20"/>
        </w:rPr>
      </w:pPr>
      <w:r>
        <w:rPr>
          <w:color w:val="231F20"/>
          <w:w w:val="105"/>
          <w:sz w:val="20"/>
        </w:rPr>
        <w:t>Procedures with animals that may cause more than momentary or slight</w:t>
      </w:r>
      <w:r>
        <w:rPr>
          <w:color w:val="231F20"/>
          <w:spacing w:val="-9"/>
          <w:w w:val="105"/>
          <w:sz w:val="20"/>
        </w:rPr>
        <w:t> </w:t>
      </w:r>
      <w:r>
        <w:rPr>
          <w:color w:val="231F20"/>
          <w:w w:val="105"/>
          <w:sz w:val="20"/>
        </w:rPr>
        <w:t>pain</w:t>
      </w:r>
      <w:r>
        <w:rPr>
          <w:color w:val="231F20"/>
          <w:spacing w:val="-9"/>
          <w:w w:val="105"/>
          <w:sz w:val="20"/>
        </w:rPr>
        <w:t> </w:t>
      </w:r>
      <w:r>
        <w:rPr>
          <w:color w:val="231F20"/>
          <w:w w:val="105"/>
          <w:sz w:val="20"/>
        </w:rPr>
        <w:t>or</w:t>
      </w:r>
      <w:r>
        <w:rPr>
          <w:color w:val="231F20"/>
          <w:spacing w:val="-9"/>
          <w:w w:val="105"/>
          <w:sz w:val="20"/>
        </w:rPr>
        <w:t> </w:t>
      </w:r>
      <w:r>
        <w:rPr>
          <w:color w:val="231F20"/>
          <w:w w:val="105"/>
          <w:sz w:val="20"/>
        </w:rPr>
        <w:t>distress</w:t>
      </w:r>
      <w:r>
        <w:rPr>
          <w:color w:val="231F20"/>
          <w:spacing w:val="-9"/>
          <w:w w:val="105"/>
          <w:sz w:val="20"/>
        </w:rPr>
        <w:t> </w:t>
      </w:r>
      <w:r>
        <w:rPr>
          <w:color w:val="231F20"/>
          <w:w w:val="105"/>
          <w:sz w:val="20"/>
        </w:rPr>
        <w:t>should</w:t>
      </w:r>
      <w:r>
        <w:rPr>
          <w:color w:val="231F20"/>
          <w:spacing w:val="-9"/>
          <w:w w:val="105"/>
          <w:sz w:val="20"/>
        </w:rPr>
        <w:t> </w:t>
      </w:r>
      <w:r>
        <w:rPr>
          <w:color w:val="231F20"/>
          <w:w w:val="105"/>
          <w:sz w:val="20"/>
        </w:rPr>
        <w:t>be</w:t>
      </w:r>
      <w:r>
        <w:rPr>
          <w:color w:val="231F20"/>
          <w:spacing w:val="-9"/>
          <w:w w:val="105"/>
          <w:sz w:val="20"/>
        </w:rPr>
        <w:t> </w:t>
      </w:r>
      <w:r>
        <w:rPr>
          <w:color w:val="231F20"/>
          <w:w w:val="105"/>
          <w:sz w:val="20"/>
        </w:rPr>
        <w:t>performed</w:t>
      </w:r>
      <w:r>
        <w:rPr>
          <w:color w:val="231F20"/>
          <w:spacing w:val="-9"/>
          <w:w w:val="105"/>
          <w:sz w:val="20"/>
        </w:rPr>
        <w:t> </w:t>
      </w:r>
      <w:r>
        <w:rPr>
          <w:color w:val="231F20"/>
          <w:w w:val="105"/>
          <w:sz w:val="20"/>
        </w:rPr>
        <w:t>with</w:t>
      </w:r>
      <w:r>
        <w:rPr>
          <w:color w:val="231F20"/>
          <w:spacing w:val="-9"/>
          <w:w w:val="105"/>
          <w:sz w:val="20"/>
        </w:rPr>
        <w:t> </w:t>
      </w:r>
      <w:r>
        <w:rPr>
          <w:color w:val="231F20"/>
          <w:w w:val="105"/>
          <w:sz w:val="20"/>
        </w:rPr>
        <w:t>appropriate</w:t>
      </w:r>
      <w:r>
        <w:rPr>
          <w:color w:val="231F20"/>
          <w:spacing w:val="-9"/>
          <w:w w:val="105"/>
          <w:sz w:val="20"/>
        </w:rPr>
        <w:t> </w:t>
      </w:r>
      <w:r>
        <w:rPr>
          <w:color w:val="231F20"/>
          <w:w w:val="105"/>
          <w:sz w:val="20"/>
        </w:rPr>
        <w:t>sedation, analgesia, or anesthesia. Surgical or other painful procedures should not be performed on unanesthetized animals paralyzed by chemical </w:t>
      </w:r>
      <w:r>
        <w:rPr>
          <w:color w:val="231F20"/>
          <w:spacing w:val="-2"/>
          <w:w w:val="105"/>
          <w:sz w:val="20"/>
        </w:rPr>
        <w:t>agents.</w:t>
      </w:r>
    </w:p>
    <w:p>
      <w:pPr>
        <w:pStyle w:val="BodyText"/>
        <w:spacing w:before="13"/>
      </w:pPr>
    </w:p>
    <w:p>
      <w:pPr>
        <w:pStyle w:val="ListParagraph"/>
        <w:numPr>
          <w:ilvl w:val="0"/>
          <w:numId w:val="13"/>
        </w:numPr>
        <w:tabs>
          <w:tab w:pos="917" w:val="left" w:leader="none"/>
          <w:tab w:pos="920" w:val="left" w:leader="none"/>
        </w:tabs>
        <w:spacing w:line="247" w:lineRule="auto" w:before="0" w:after="0"/>
        <w:ind w:left="920" w:right="355" w:hanging="447"/>
        <w:jc w:val="both"/>
        <w:rPr>
          <w:sz w:val="20"/>
        </w:rPr>
      </w:pPr>
      <w:r>
        <w:rPr>
          <w:color w:val="231F20"/>
          <w:w w:val="105"/>
          <w:sz w:val="20"/>
        </w:rPr>
        <w:t>Animals</w:t>
      </w:r>
      <w:r>
        <w:rPr>
          <w:color w:val="231F20"/>
          <w:spacing w:val="-15"/>
          <w:w w:val="105"/>
          <w:sz w:val="20"/>
        </w:rPr>
        <w:t> </w:t>
      </w:r>
      <w:r>
        <w:rPr>
          <w:color w:val="231F20"/>
          <w:w w:val="105"/>
          <w:sz w:val="20"/>
        </w:rPr>
        <w:t>that</w:t>
      </w:r>
      <w:r>
        <w:rPr>
          <w:color w:val="231F20"/>
          <w:spacing w:val="-14"/>
          <w:w w:val="105"/>
          <w:sz w:val="20"/>
        </w:rPr>
        <w:t> </w:t>
      </w:r>
      <w:r>
        <w:rPr>
          <w:color w:val="231F20"/>
          <w:w w:val="105"/>
          <w:sz w:val="20"/>
        </w:rPr>
        <w:t>would</w:t>
      </w:r>
      <w:r>
        <w:rPr>
          <w:color w:val="231F20"/>
          <w:spacing w:val="-15"/>
          <w:w w:val="105"/>
          <w:sz w:val="20"/>
        </w:rPr>
        <w:t> </w:t>
      </w:r>
      <w:r>
        <w:rPr>
          <w:color w:val="231F20"/>
          <w:w w:val="105"/>
          <w:sz w:val="20"/>
        </w:rPr>
        <w:t>otherwise</w:t>
      </w:r>
      <w:r>
        <w:rPr>
          <w:color w:val="231F20"/>
          <w:spacing w:val="-14"/>
          <w:w w:val="105"/>
          <w:sz w:val="20"/>
        </w:rPr>
        <w:t> </w:t>
      </w:r>
      <w:r>
        <w:rPr>
          <w:color w:val="231F20"/>
          <w:w w:val="105"/>
          <w:sz w:val="20"/>
        </w:rPr>
        <w:t>suffer</w:t>
      </w:r>
      <w:r>
        <w:rPr>
          <w:color w:val="231F20"/>
          <w:spacing w:val="-15"/>
          <w:w w:val="105"/>
          <w:sz w:val="20"/>
        </w:rPr>
        <w:t> </w:t>
      </w:r>
      <w:r>
        <w:rPr>
          <w:color w:val="231F20"/>
          <w:w w:val="105"/>
          <w:sz w:val="20"/>
        </w:rPr>
        <w:t>severe</w:t>
      </w:r>
      <w:r>
        <w:rPr>
          <w:color w:val="231F20"/>
          <w:spacing w:val="-14"/>
          <w:w w:val="105"/>
          <w:sz w:val="20"/>
        </w:rPr>
        <w:t> </w:t>
      </w:r>
      <w:r>
        <w:rPr>
          <w:color w:val="231F20"/>
          <w:w w:val="105"/>
          <w:sz w:val="20"/>
        </w:rPr>
        <w:t>or</w:t>
      </w:r>
      <w:r>
        <w:rPr>
          <w:color w:val="231F20"/>
          <w:spacing w:val="-15"/>
          <w:w w:val="105"/>
          <w:sz w:val="20"/>
        </w:rPr>
        <w:t> </w:t>
      </w:r>
      <w:r>
        <w:rPr>
          <w:color w:val="231F20"/>
          <w:w w:val="105"/>
          <w:sz w:val="20"/>
        </w:rPr>
        <w:t>chronic</w:t>
      </w:r>
      <w:r>
        <w:rPr>
          <w:color w:val="231F20"/>
          <w:spacing w:val="-14"/>
          <w:w w:val="105"/>
          <w:sz w:val="20"/>
        </w:rPr>
        <w:t> </w:t>
      </w:r>
      <w:r>
        <w:rPr>
          <w:color w:val="231F20"/>
          <w:w w:val="105"/>
          <w:sz w:val="20"/>
        </w:rPr>
        <w:t>pain</w:t>
      </w:r>
      <w:r>
        <w:rPr>
          <w:color w:val="231F20"/>
          <w:spacing w:val="-15"/>
          <w:w w:val="105"/>
          <w:sz w:val="20"/>
        </w:rPr>
        <w:t> </w:t>
      </w:r>
      <w:r>
        <w:rPr>
          <w:color w:val="231F20"/>
          <w:w w:val="105"/>
          <w:sz w:val="20"/>
        </w:rPr>
        <w:t>or</w:t>
      </w:r>
      <w:r>
        <w:rPr>
          <w:color w:val="231F20"/>
          <w:spacing w:val="-14"/>
          <w:w w:val="105"/>
          <w:sz w:val="20"/>
        </w:rPr>
        <w:t> </w:t>
      </w:r>
      <w:r>
        <w:rPr>
          <w:color w:val="231F20"/>
          <w:w w:val="105"/>
          <w:sz w:val="20"/>
        </w:rPr>
        <w:t>distress that cannot be relieved should be painlessly killed at the end of the procedure or, if appropriate, during the procedure.</w:t>
      </w:r>
    </w:p>
    <w:p>
      <w:pPr>
        <w:pStyle w:val="BodyText"/>
        <w:spacing w:before="11"/>
      </w:pPr>
    </w:p>
    <w:p>
      <w:pPr>
        <w:pStyle w:val="ListParagraph"/>
        <w:numPr>
          <w:ilvl w:val="0"/>
          <w:numId w:val="13"/>
        </w:numPr>
        <w:tabs>
          <w:tab w:pos="916" w:val="left" w:leader="none"/>
          <w:tab w:pos="919" w:val="left" w:leader="none"/>
        </w:tabs>
        <w:spacing w:line="247" w:lineRule="auto" w:before="1" w:after="0"/>
        <w:ind w:left="919" w:right="355" w:hanging="503"/>
        <w:jc w:val="both"/>
        <w:rPr>
          <w:sz w:val="20"/>
        </w:rPr>
      </w:pPr>
      <w:r>
        <w:rPr>
          <w:color w:val="231F20"/>
          <w:w w:val="105"/>
          <w:sz w:val="20"/>
        </w:rPr>
        <w:t>The living conditions of animals should be appropriate for their spe-cies and contribute to their health and comfort. Normally, the hous-ing, feeding, and care of all animals used for biomedical purposes</w:t>
      </w:r>
      <w:r>
        <w:rPr>
          <w:color w:val="231F20"/>
          <w:spacing w:val="40"/>
          <w:w w:val="105"/>
          <w:sz w:val="20"/>
        </w:rPr>
        <w:t> </w:t>
      </w:r>
      <w:r>
        <w:rPr>
          <w:color w:val="231F20"/>
          <w:w w:val="105"/>
          <w:sz w:val="20"/>
        </w:rPr>
        <w:t>must</w:t>
      </w:r>
      <w:r>
        <w:rPr>
          <w:color w:val="231F20"/>
          <w:spacing w:val="-12"/>
          <w:w w:val="105"/>
          <w:sz w:val="20"/>
        </w:rPr>
        <w:t> </w:t>
      </w:r>
      <w:r>
        <w:rPr>
          <w:color w:val="231F20"/>
          <w:w w:val="105"/>
          <w:sz w:val="20"/>
        </w:rPr>
        <w:t>be</w:t>
      </w:r>
      <w:r>
        <w:rPr>
          <w:color w:val="231F20"/>
          <w:spacing w:val="-12"/>
          <w:w w:val="105"/>
          <w:sz w:val="20"/>
        </w:rPr>
        <w:t> </w:t>
      </w:r>
      <w:r>
        <w:rPr>
          <w:color w:val="231F20"/>
          <w:w w:val="105"/>
          <w:sz w:val="20"/>
        </w:rPr>
        <w:t>directed</w:t>
      </w:r>
      <w:r>
        <w:rPr>
          <w:color w:val="231F20"/>
          <w:spacing w:val="-12"/>
          <w:w w:val="105"/>
          <w:sz w:val="20"/>
        </w:rPr>
        <w:t> </w:t>
      </w:r>
      <w:r>
        <w:rPr>
          <w:color w:val="231F20"/>
          <w:w w:val="105"/>
          <w:sz w:val="20"/>
        </w:rPr>
        <w:t>by</w:t>
      </w:r>
      <w:r>
        <w:rPr>
          <w:color w:val="231F20"/>
          <w:spacing w:val="-12"/>
          <w:w w:val="105"/>
          <w:sz w:val="20"/>
        </w:rPr>
        <w:t> </w:t>
      </w:r>
      <w:r>
        <w:rPr>
          <w:color w:val="231F20"/>
          <w:w w:val="105"/>
          <w:sz w:val="20"/>
        </w:rPr>
        <w:t>a</w:t>
      </w:r>
      <w:r>
        <w:rPr>
          <w:color w:val="231F20"/>
          <w:spacing w:val="-12"/>
          <w:w w:val="105"/>
          <w:sz w:val="20"/>
        </w:rPr>
        <w:t> </w:t>
      </w:r>
      <w:r>
        <w:rPr>
          <w:color w:val="231F20"/>
          <w:w w:val="105"/>
          <w:sz w:val="20"/>
        </w:rPr>
        <w:t>veterinarian</w:t>
      </w:r>
      <w:r>
        <w:rPr>
          <w:color w:val="231F20"/>
          <w:spacing w:val="-12"/>
          <w:w w:val="105"/>
          <w:sz w:val="20"/>
        </w:rPr>
        <w:t> </w:t>
      </w:r>
      <w:r>
        <w:rPr>
          <w:color w:val="231F20"/>
          <w:w w:val="105"/>
          <w:sz w:val="20"/>
        </w:rPr>
        <w:t>or</w:t>
      </w:r>
      <w:r>
        <w:rPr>
          <w:color w:val="231F20"/>
          <w:spacing w:val="-12"/>
          <w:w w:val="105"/>
          <w:sz w:val="20"/>
        </w:rPr>
        <w:t> </w:t>
      </w:r>
      <w:r>
        <w:rPr>
          <w:color w:val="231F20"/>
          <w:w w:val="105"/>
          <w:sz w:val="20"/>
        </w:rPr>
        <w:t>other</w:t>
      </w:r>
      <w:r>
        <w:rPr>
          <w:color w:val="231F20"/>
          <w:spacing w:val="-12"/>
          <w:w w:val="105"/>
          <w:sz w:val="20"/>
        </w:rPr>
        <w:t> </w:t>
      </w:r>
      <w:r>
        <w:rPr>
          <w:color w:val="231F20"/>
          <w:w w:val="105"/>
          <w:sz w:val="20"/>
        </w:rPr>
        <w:t>scientist</w:t>
      </w:r>
      <w:r>
        <w:rPr>
          <w:color w:val="231F20"/>
          <w:spacing w:val="-12"/>
          <w:w w:val="105"/>
          <w:sz w:val="20"/>
        </w:rPr>
        <w:t> </w:t>
      </w:r>
      <w:r>
        <w:rPr>
          <w:color w:val="231F20"/>
          <w:w w:val="105"/>
          <w:sz w:val="20"/>
        </w:rPr>
        <w:t>trained</w:t>
      </w:r>
      <w:r>
        <w:rPr>
          <w:color w:val="231F20"/>
          <w:spacing w:val="-12"/>
          <w:w w:val="105"/>
          <w:sz w:val="20"/>
        </w:rPr>
        <w:t> </w:t>
      </w:r>
      <w:r>
        <w:rPr>
          <w:color w:val="231F20"/>
          <w:w w:val="105"/>
          <w:sz w:val="20"/>
        </w:rPr>
        <w:t>and</w:t>
      </w:r>
      <w:r>
        <w:rPr>
          <w:color w:val="231F20"/>
          <w:spacing w:val="-12"/>
          <w:w w:val="105"/>
          <w:sz w:val="20"/>
        </w:rPr>
        <w:t> </w:t>
      </w:r>
      <w:r>
        <w:rPr>
          <w:color w:val="231F20"/>
          <w:w w:val="105"/>
          <w:sz w:val="20"/>
        </w:rPr>
        <w:t>expe-rienced in the proper care, handling, and use of the species being maintained or studied. In any case, veterinary care shall be provided as indicated.</w:t>
      </w:r>
    </w:p>
    <w:p>
      <w:pPr>
        <w:pStyle w:val="BodyText"/>
        <w:spacing w:before="15"/>
      </w:pPr>
    </w:p>
    <w:p>
      <w:pPr>
        <w:pStyle w:val="ListParagraph"/>
        <w:numPr>
          <w:ilvl w:val="0"/>
          <w:numId w:val="13"/>
        </w:numPr>
        <w:tabs>
          <w:tab w:pos="916" w:val="left" w:leader="none"/>
          <w:tab w:pos="919" w:val="left" w:leader="none"/>
        </w:tabs>
        <w:spacing w:line="247" w:lineRule="auto" w:before="0" w:after="0"/>
        <w:ind w:left="919" w:right="355" w:hanging="540"/>
        <w:jc w:val="both"/>
        <w:rPr>
          <w:sz w:val="20"/>
        </w:rPr>
      </w:pPr>
      <w:r>
        <w:rPr>
          <w:color w:val="231F20"/>
          <w:w w:val="105"/>
          <w:sz w:val="20"/>
        </w:rPr>
        <w:t>Investigators and other personnel shall be appropriately qualified and experienced for conducting procedures on living animals. Adequate arrangements</w:t>
      </w:r>
      <w:r>
        <w:rPr>
          <w:color w:val="231F20"/>
          <w:spacing w:val="-1"/>
          <w:w w:val="105"/>
          <w:sz w:val="20"/>
        </w:rPr>
        <w:t> </w:t>
      </w:r>
      <w:r>
        <w:rPr>
          <w:color w:val="231F20"/>
          <w:w w:val="105"/>
          <w:sz w:val="20"/>
        </w:rPr>
        <w:t>shall</w:t>
      </w:r>
      <w:r>
        <w:rPr>
          <w:color w:val="231F20"/>
          <w:spacing w:val="-1"/>
          <w:w w:val="105"/>
          <w:sz w:val="20"/>
        </w:rPr>
        <w:t> </w:t>
      </w:r>
      <w:r>
        <w:rPr>
          <w:color w:val="231F20"/>
          <w:w w:val="105"/>
          <w:sz w:val="20"/>
        </w:rPr>
        <w:t>be</w:t>
      </w:r>
      <w:r>
        <w:rPr>
          <w:color w:val="231F20"/>
          <w:spacing w:val="-1"/>
          <w:w w:val="105"/>
          <w:sz w:val="20"/>
        </w:rPr>
        <w:t> </w:t>
      </w:r>
      <w:r>
        <w:rPr>
          <w:color w:val="231F20"/>
          <w:w w:val="105"/>
          <w:sz w:val="20"/>
        </w:rPr>
        <w:t>made</w:t>
      </w:r>
      <w:r>
        <w:rPr>
          <w:color w:val="231F20"/>
          <w:spacing w:val="-1"/>
          <w:w w:val="105"/>
          <w:sz w:val="20"/>
        </w:rPr>
        <w:t> </w:t>
      </w:r>
      <w:r>
        <w:rPr>
          <w:color w:val="231F20"/>
          <w:w w:val="105"/>
          <w:sz w:val="20"/>
        </w:rPr>
        <w:t>for</w:t>
      </w:r>
      <w:r>
        <w:rPr>
          <w:color w:val="231F20"/>
          <w:spacing w:val="-1"/>
          <w:w w:val="105"/>
          <w:sz w:val="20"/>
        </w:rPr>
        <w:t> </w:t>
      </w:r>
      <w:r>
        <w:rPr>
          <w:color w:val="231F20"/>
          <w:w w:val="105"/>
          <w:sz w:val="20"/>
        </w:rPr>
        <w:t>their</w:t>
      </w:r>
      <w:r>
        <w:rPr>
          <w:color w:val="231F20"/>
          <w:spacing w:val="-1"/>
          <w:w w:val="105"/>
          <w:sz w:val="20"/>
        </w:rPr>
        <w:t> </w:t>
      </w:r>
      <w:r>
        <w:rPr>
          <w:color w:val="231F20"/>
          <w:w w:val="105"/>
          <w:sz w:val="20"/>
        </w:rPr>
        <w:t>in-service</w:t>
      </w:r>
      <w:r>
        <w:rPr>
          <w:color w:val="231F20"/>
          <w:spacing w:val="-1"/>
          <w:w w:val="105"/>
          <w:sz w:val="20"/>
        </w:rPr>
        <w:t> </w:t>
      </w:r>
      <w:r>
        <w:rPr>
          <w:color w:val="231F20"/>
          <w:w w:val="105"/>
          <w:sz w:val="20"/>
        </w:rPr>
        <w:t>training, including the proper and humane care and use of laboratory animals.</w:t>
      </w:r>
    </w:p>
    <w:p>
      <w:pPr>
        <w:pStyle w:val="BodyText"/>
        <w:spacing w:before="13"/>
      </w:pPr>
    </w:p>
    <w:p>
      <w:pPr>
        <w:pStyle w:val="ListParagraph"/>
        <w:numPr>
          <w:ilvl w:val="0"/>
          <w:numId w:val="13"/>
        </w:numPr>
        <w:tabs>
          <w:tab w:pos="917" w:val="left" w:leader="none"/>
          <w:tab w:pos="919" w:val="left" w:leader="none"/>
        </w:tabs>
        <w:spacing w:line="247" w:lineRule="auto" w:before="0" w:after="0"/>
        <w:ind w:left="919" w:right="355" w:hanging="435"/>
        <w:jc w:val="both"/>
        <w:rPr>
          <w:sz w:val="20"/>
        </w:rPr>
      </w:pPr>
      <w:r>
        <w:rPr>
          <w:color w:val="231F20"/>
          <w:w w:val="105"/>
          <w:sz w:val="20"/>
        </w:rPr>
        <w:t>Where exceptions are required in relation to the provisions of these Principles,</w:t>
      </w:r>
      <w:r>
        <w:rPr>
          <w:color w:val="231F20"/>
          <w:spacing w:val="-10"/>
          <w:w w:val="105"/>
          <w:sz w:val="20"/>
        </w:rPr>
        <w:t> </w:t>
      </w:r>
      <w:r>
        <w:rPr>
          <w:color w:val="231F20"/>
          <w:w w:val="105"/>
          <w:sz w:val="20"/>
        </w:rPr>
        <w:t>the</w:t>
      </w:r>
      <w:r>
        <w:rPr>
          <w:color w:val="231F20"/>
          <w:spacing w:val="-10"/>
          <w:w w:val="105"/>
          <w:sz w:val="20"/>
        </w:rPr>
        <w:t> </w:t>
      </w:r>
      <w:r>
        <w:rPr>
          <w:color w:val="231F20"/>
          <w:w w:val="105"/>
          <w:sz w:val="20"/>
        </w:rPr>
        <w:t>decisions</w:t>
      </w:r>
      <w:r>
        <w:rPr>
          <w:color w:val="231F20"/>
          <w:spacing w:val="-10"/>
          <w:w w:val="105"/>
          <w:sz w:val="20"/>
        </w:rPr>
        <w:t> </w:t>
      </w:r>
      <w:r>
        <w:rPr>
          <w:color w:val="231F20"/>
          <w:w w:val="105"/>
          <w:sz w:val="20"/>
        </w:rPr>
        <w:t>should</w:t>
      </w:r>
      <w:r>
        <w:rPr>
          <w:color w:val="231F20"/>
          <w:spacing w:val="-10"/>
          <w:w w:val="105"/>
          <w:sz w:val="20"/>
        </w:rPr>
        <w:t> </w:t>
      </w:r>
      <w:r>
        <w:rPr>
          <w:color w:val="231F20"/>
          <w:w w:val="105"/>
          <w:sz w:val="20"/>
        </w:rPr>
        <w:t>not</w:t>
      </w:r>
      <w:r>
        <w:rPr>
          <w:color w:val="231F20"/>
          <w:spacing w:val="-10"/>
          <w:w w:val="105"/>
          <w:sz w:val="20"/>
        </w:rPr>
        <w:t> </w:t>
      </w:r>
      <w:r>
        <w:rPr>
          <w:color w:val="231F20"/>
          <w:w w:val="105"/>
          <w:sz w:val="20"/>
        </w:rPr>
        <w:t>rest</w:t>
      </w:r>
      <w:r>
        <w:rPr>
          <w:color w:val="231F20"/>
          <w:spacing w:val="-10"/>
          <w:w w:val="105"/>
          <w:sz w:val="20"/>
        </w:rPr>
        <w:t> </w:t>
      </w:r>
      <w:r>
        <w:rPr>
          <w:color w:val="231F20"/>
          <w:w w:val="105"/>
          <w:sz w:val="20"/>
        </w:rPr>
        <w:t>with</w:t>
      </w:r>
      <w:r>
        <w:rPr>
          <w:color w:val="231F20"/>
          <w:spacing w:val="-10"/>
          <w:w w:val="105"/>
          <w:sz w:val="20"/>
        </w:rPr>
        <w:t> </w:t>
      </w:r>
      <w:r>
        <w:rPr>
          <w:color w:val="231F20"/>
          <w:w w:val="105"/>
          <w:sz w:val="20"/>
        </w:rPr>
        <w:t>the</w:t>
      </w:r>
      <w:r>
        <w:rPr>
          <w:color w:val="231F20"/>
          <w:spacing w:val="-10"/>
          <w:w w:val="105"/>
          <w:sz w:val="20"/>
        </w:rPr>
        <w:t> </w:t>
      </w:r>
      <w:r>
        <w:rPr>
          <w:color w:val="231F20"/>
          <w:w w:val="105"/>
          <w:sz w:val="20"/>
        </w:rPr>
        <w:t>investigators</w:t>
      </w:r>
      <w:r>
        <w:rPr>
          <w:color w:val="231F20"/>
          <w:spacing w:val="-10"/>
          <w:w w:val="105"/>
          <w:sz w:val="20"/>
        </w:rPr>
        <w:t> </w:t>
      </w:r>
      <w:r>
        <w:rPr>
          <w:color w:val="231F20"/>
          <w:w w:val="105"/>
          <w:sz w:val="20"/>
        </w:rPr>
        <w:t>directly concerned</w:t>
      </w:r>
      <w:r>
        <w:rPr>
          <w:color w:val="231F20"/>
          <w:spacing w:val="26"/>
          <w:w w:val="105"/>
          <w:sz w:val="20"/>
        </w:rPr>
        <w:t> </w:t>
      </w:r>
      <w:r>
        <w:rPr>
          <w:color w:val="231F20"/>
          <w:w w:val="105"/>
          <w:sz w:val="20"/>
        </w:rPr>
        <w:t>but</w:t>
      </w:r>
      <w:r>
        <w:rPr>
          <w:color w:val="231F20"/>
          <w:spacing w:val="26"/>
          <w:w w:val="105"/>
          <w:sz w:val="20"/>
        </w:rPr>
        <w:t> </w:t>
      </w:r>
      <w:r>
        <w:rPr>
          <w:color w:val="231F20"/>
          <w:w w:val="105"/>
          <w:sz w:val="20"/>
        </w:rPr>
        <w:t>should</w:t>
      </w:r>
      <w:r>
        <w:rPr>
          <w:color w:val="231F20"/>
          <w:spacing w:val="26"/>
          <w:w w:val="105"/>
          <w:sz w:val="20"/>
        </w:rPr>
        <w:t> </w:t>
      </w:r>
      <w:r>
        <w:rPr>
          <w:color w:val="231F20"/>
          <w:w w:val="105"/>
          <w:sz w:val="20"/>
        </w:rPr>
        <w:t>be</w:t>
      </w:r>
      <w:r>
        <w:rPr>
          <w:color w:val="231F20"/>
          <w:spacing w:val="26"/>
          <w:w w:val="105"/>
          <w:sz w:val="20"/>
        </w:rPr>
        <w:t> </w:t>
      </w:r>
      <w:r>
        <w:rPr>
          <w:color w:val="231F20"/>
          <w:w w:val="105"/>
          <w:sz w:val="20"/>
        </w:rPr>
        <w:t>made,</w:t>
      </w:r>
      <w:r>
        <w:rPr>
          <w:color w:val="231F20"/>
          <w:spacing w:val="26"/>
          <w:w w:val="105"/>
          <w:sz w:val="20"/>
        </w:rPr>
        <w:t> </w:t>
      </w:r>
      <w:r>
        <w:rPr>
          <w:color w:val="231F20"/>
          <w:w w:val="105"/>
          <w:sz w:val="20"/>
        </w:rPr>
        <w:t>with</w:t>
      </w:r>
      <w:r>
        <w:rPr>
          <w:color w:val="231F20"/>
          <w:spacing w:val="26"/>
          <w:w w:val="105"/>
          <w:sz w:val="20"/>
        </w:rPr>
        <w:t> </w:t>
      </w:r>
      <w:r>
        <w:rPr>
          <w:color w:val="231F20"/>
          <w:w w:val="105"/>
          <w:sz w:val="20"/>
        </w:rPr>
        <w:t>due</w:t>
      </w:r>
      <w:r>
        <w:rPr>
          <w:color w:val="231F20"/>
          <w:spacing w:val="26"/>
          <w:w w:val="105"/>
          <w:sz w:val="20"/>
        </w:rPr>
        <w:t> </w:t>
      </w:r>
      <w:r>
        <w:rPr>
          <w:color w:val="231F20"/>
          <w:w w:val="105"/>
          <w:sz w:val="20"/>
        </w:rPr>
        <w:t>regard</w:t>
      </w:r>
      <w:r>
        <w:rPr>
          <w:color w:val="231F20"/>
          <w:spacing w:val="26"/>
          <w:w w:val="105"/>
          <w:sz w:val="20"/>
        </w:rPr>
        <w:t> </w:t>
      </w:r>
      <w:r>
        <w:rPr>
          <w:color w:val="231F20"/>
          <w:w w:val="105"/>
          <w:sz w:val="20"/>
        </w:rPr>
        <w:t>to</w:t>
      </w:r>
      <w:r>
        <w:rPr>
          <w:color w:val="231F20"/>
          <w:spacing w:val="26"/>
          <w:w w:val="105"/>
          <w:sz w:val="20"/>
        </w:rPr>
        <w:t> </w:t>
      </w:r>
      <w:r>
        <w:rPr>
          <w:color w:val="231F20"/>
          <w:w w:val="105"/>
          <w:sz w:val="20"/>
        </w:rPr>
        <w:t>Principle</w:t>
      </w:r>
      <w:r>
        <w:rPr>
          <w:color w:val="231F20"/>
          <w:spacing w:val="26"/>
          <w:w w:val="105"/>
          <w:sz w:val="20"/>
        </w:rPr>
        <w:t> </w:t>
      </w:r>
      <w:r>
        <w:rPr>
          <w:color w:val="231F20"/>
          <w:w w:val="105"/>
          <w:sz w:val="20"/>
        </w:rPr>
        <w:t>II,</w:t>
      </w:r>
      <w:r>
        <w:rPr>
          <w:color w:val="231F20"/>
          <w:spacing w:val="26"/>
          <w:w w:val="105"/>
          <w:sz w:val="20"/>
        </w:rPr>
        <w:t> </w:t>
      </w:r>
      <w:r>
        <w:rPr>
          <w:color w:val="231F20"/>
          <w:w w:val="105"/>
          <w:sz w:val="20"/>
        </w:rPr>
        <w:t>by an appropriate review group such as an institutional animal care and use committee. Such exceptions should not be made solely for the purposes of teaching or demonstration.</w:t>
      </w:r>
    </w:p>
    <w:p>
      <w:pPr>
        <w:pStyle w:val="ListParagraph"/>
        <w:spacing w:after="0" w:line="247" w:lineRule="auto"/>
        <w:jc w:val="both"/>
        <w:rPr>
          <w:sz w:val="20"/>
        </w:rPr>
        <w:sectPr>
          <w:pgSz w:w="8640" w:h="12960"/>
          <w:pgMar w:top="660" w:bottom="280" w:left="720" w:right="720"/>
        </w:sectPr>
      </w:pPr>
    </w:p>
    <w:p>
      <w:pPr>
        <w:spacing w:before="66"/>
        <w:ind w:left="1308" w:right="1308" w:firstLine="0"/>
        <w:jc w:val="center"/>
        <w:rPr>
          <w:rFonts w:ascii="Bookman Old Style"/>
          <w:b w:val="0"/>
          <w:sz w:val="25"/>
        </w:rPr>
      </w:pPr>
      <w:bookmarkStart w:name="Appendix C: Statement of Task" w:id="17"/>
      <w:bookmarkEnd w:id="17"/>
      <w:r>
        <w:rPr/>
      </w:r>
      <w:r>
        <w:rPr>
          <w:rFonts w:ascii="Bookman Old Style"/>
          <w:b w:val="0"/>
          <w:color w:val="231F20"/>
          <w:spacing w:val="-2"/>
          <w:w w:val="120"/>
          <w:sz w:val="25"/>
        </w:rPr>
        <w:t>appendix</w:t>
      </w:r>
    </w:p>
    <w:p>
      <w:pPr>
        <w:pStyle w:val="Heading1"/>
        <w:rPr>
          <w:rFonts w:ascii="Bookman Old Style"/>
          <w:b w:val="0"/>
        </w:rPr>
      </w:pPr>
      <w:r>
        <w:rPr>
          <w:rFonts w:ascii="Bookman Old Style"/>
          <w:b w:val="0"/>
          <w:color w:val="231F20"/>
          <w:spacing w:val="-10"/>
        </w:rPr>
        <w:t>C</w:t>
      </w:r>
    </w:p>
    <w:p>
      <w:pPr>
        <w:pStyle w:val="BodyText"/>
        <w:spacing w:before="275"/>
        <w:rPr>
          <w:rFonts w:ascii="Bookman Old Style"/>
          <w:b w:val="0"/>
          <w:sz w:val="36"/>
        </w:rPr>
      </w:pPr>
    </w:p>
    <w:p>
      <w:pPr>
        <w:pStyle w:val="Heading2"/>
        <w:ind w:right="1309"/>
        <w:rPr>
          <w:b w:val="0"/>
        </w:rPr>
      </w:pPr>
      <w:r>
        <w:rPr>
          <w:b w:val="0"/>
          <w:color w:val="231F20"/>
          <w:w w:val="105"/>
        </w:rPr>
        <w:t>Statement</w:t>
      </w:r>
      <w:r>
        <w:rPr>
          <w:b w:val="0"/>
          <w:color w:val="231F20"/>
          <w:spacing w:val="-5"/>
          <w:w w:val="105"/>
        </w:rPr>
        <w:t> </w:t>
      </w:r>
      <w:r>
        <w:rPr>
          <w:b w:val="0"/>
          <w:color w:val="231F20"/>
          <w:w w:val="105"/>
        </w:rPr>
        <w:t>of</w:t>
      </w:r>
      <w:r>
        <w:rPr>
          <w:b w:val="0"/>
          <w:color w:val="231F20"/>
          <w:spacing w:val="-5"/>
          <w:w w:val="105"/>
        </w:rPr>
        <w:t> </w:t>
      </w:r>
      <w:r>
        <w:rPr>
          <w:b w:val="0"/>
          <w:color w:val="231F20"/>
          <w:spacing w:val="-4"/>
          <w:w w:val="105"/>
        </w:rPr>
        <w:t>Task</w:t>
      </w: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spacing w:before="47"/>
        <w:rPr>
          <w:rFonts w:ascii="Bookman Old Style"/>
          <w:b w:val="0"/>
        </w:rPr>
      </w:pPr>
    </w:p>
    <w:p>
      <w:pPr>
        <w:pStyle w:val="BodyText"/>
        <w:spacing w:line="247" w:lineRule="auto"/>
        <w:ind w:left="863" w:right="354"/>
        <w:jc w:val="both"/>
      </w:pPr>
      <w:r>
        <w:rPr/>
        <mc:AlternateContent>
          <mc:Choice Requires="wps">
            <w:drawing>
              <wp:anchor distT="0" distB="0" distL="0" distR="0" allowOverlap="1" layoutInCell="1" locked="0" behindDoc="1" simplePos="0" relativeHeight="484155392">
                <wp:simplePos x="0" y="0"/>
                <wp:positionH relativeFrom="page">
                  <wp:posOffset>685800</wp:posOffset>
                </wp:positionH>
                <wp:positionV relativeFrom="paragraph">
                  <wp:posOffset>-102753</wp:posOffset>
                </wp:positionV>
                <wp:extent cx="318135" cy="680720"/>
                <wp:effectExtent l="0" t="0" r="0" b="0"/>
                <wp:wrapNone/>
                <wp:docPr id="25" name="Textbox 25"/>
                <wp:cNvGraphicFramePr>
                  <a:graphicFrameLocks/>
                </wp:cNvGraphicFramePr>
                <a:graphic>
                  <a:graphicData uri="http://schemas.microsoft.com/office/word/2010/wordprocessingShape">
                    <wps:wsp>
                      <wps:cNvPr id="25" name="Textbox 25"/>
                      <wps:cNvSpPr txBox="1"/>
                      <wps:spPr>
                        <a:xfrm>
                          <a:off x="0" y="0"/>
                          <a:ext cx="318135" cy="680720"/>
                        </a:xfrm>
                        <a:prstGeom prst="rect">
                          <a:avLst/>
                        </a:prstGeom>
                      </wps:spPr>
                      <wps:txbx>
                        <w:txbxContent>
                          <w:p>
                            <w:pPr>
                              <w:spacing w:line="1035" w:lineRule="exact" w:before="0"/>
                              <w:ind w:left="0" w:right="0" w:firstLine="0"/>
                              <w:jc w:val="left"/>
                              <w:rPr>
                                <w:sz w:val="90"/>
                              </w:rPr>
                            </w:pPr>
                            <w:r>
                              <w:rPr>
                                <w:color w:val="231F20"/>
                                <w:spacing w:val="-10"/>
                                <w:w w:val="90"/>
                                <w:sz w:val="90"/>
                              </w:rPr>
                              <w:t>T</w:t>
                            </w:r>
                          </w:p>
                        </w:txbxContent>
                      </wps:txbx>
                      <wps:bodyPr wrap="square" lIns="0" tIns="0" rIns="0" bIns="0" rtlCol="0">
                        <a:noAutofit/>
                      </wps:bodyPr>
                    </wps:wsp>
                  </a:graphicData>
                </a:graphic>
              </wp:anchor>
            </w:drawing>
          </mc:Choice>
          <mc:Fallback>
            <w:pict>
              <v:shape style="position:absolute;margin-left:54pt;margin-top:-8.090835pt;width:25.05pt;height:53.6pt;mso-position-horizontal-relative:page;mso-position-vertical-relative:paragraph;z-index:-19161088" type="#_x0000_t202" id="docshape22" filled="false" stroked="false">
                <v:textbox inset="0,0,0,0">
                  <w:txbxContent>
                    <w:p>
                      <w:pPr>
                        <w:spacing w:line="1035" w:lineRule="exact" w:before="0"/>
                        <w:ind w:left="0" w:right="0" w:firstLine="0"/>
                        <w:jc w:val="left"/>
                        <w:rPr>
                          <w:sz w:val="90"/>
                        </w:rPr>
                      </w:pPr>
                      <w:r>
                        <w:rPr>
                          <w:color w:val="231F20"/>
                          <w:spacing w:val="-10"/>
                          <w:w w:val="90"/>
                          <w:sz w:val="90"/>
                        </w:rPr>
                        <w:t>T</w:t>
                      </w:r>
                    </w:p>
                  </w:txbxContent>
                </v:textbox>
                <w10:wrap type="none"/>
              </v:shape>
            </w:pict>
          </mc:Fallback>
        </mc:AlternateContent>
      </w:r>
      <w:r>
        <w:rPr>
          <w:color w:val="231F20"/>
          <w:w w:val="105"/>
        </w:rPr>
        <w:t>he</w:t>
      </w:r>
      <w:r>
        <w:rPr>
          <w:color w:val="231F20"/>
          <w:w w:val="105"/>
        </w:rPr>
        <w:t> use</w:t>
      </w:r>
      <w:r>
        <w:rPr>
          <w:color w:val="231F20"/>
          <w:w w:val="105"/>
        </w:rPr>
        <w:t> of</w:t>
      </w:r>
      <w:r>
        <w:rPr>
          <w:color w:val="231F20"/>
          <w:w w:val="105"/>
        </w:rPr>
        <w:t> laboratory</w:t>
      </w:r>
      <w:r>
        <w:rPr>
          <w:color w:val="231F20"/>
          <w:w w:val="105"/>
        </w:rPr>
        <w:t> animals</w:t>
      </w:r>
      <w:r>
        <w:rPr>
          <w:color w:val="231F20"/>
          <w:w w:val="105"/>
        </w:rPr>
        <w:t> for</w:t>
      </w:r>
      <w:r>
        <w:rPr>
          <w:color w:val="231F20"/>
          <w:w w:val="105"/>
        </w:rPr>
        <w:t> biomedical</w:t>
      </w:r>
      <w:r>
        <w:rPr>
          <w:color w:val="231F20"/>
          <w:w w:val="105"/>
        </w:rPr>
        <w:t> research,</w:t>
      </w:r>
      <w:r>
        <w:rPr>
          <w:color w:val="231F20"/>
          <w:w w:val="105"/>
        </w:rPr>
        <w:t> testing</w:t>
      </w:r>
      <w:r>
        <w:rPr>
          <w:color w:val="231F20"/>
          <w:w w:val="105"/>
        </w:rPr>
        <w:t> and education</w:t>
      </w:r>
      <w:r>
        <w:rPr>
          <w:color w:val="231F20"/>
          <w:spacing w:val="29"/>
          <w:w w:val="105"/>
        </w:rPr>
        <w:t> </w:t>
      </w:r>
      <w:r>
        <w:rPr>
          <w:color w:val="231F20"/>
          <w:w w:val="105"/>
        </w:rPr>
        <w:t>is</w:t>
      </w:r>
      <w:r>
        <w:rPr>
          <w:color w:val="231F20"/>
          <w:spacing w:val="29"/>
          <w:w w:val="105"/>
        </w:rPr>
        <w:t> </w:t>
      </w:r>
      <w:r>
        <w:rPr>
          <w:color w:val="231F20"/>
          <w:w w:val="105"/>
        </w:rPr>
        <w:t>guided</w:t>
      </w:r>
      <w:r>
        <w:rPr>
          <w:color w:val="231F20"/>
          <w:spacing w:val="29"/>
          <w:w w:val="105"/>
        </w:rPr>
        <w:t> </w:t>
      </w:r>
      <w:r>
        <w:rPr>
          <w:color w:val="231F20"/>
          <w:w w:val="105"/>
        </w:rPr>
        <w:t>by</w:t>
      </w:r>
      <w:r>
        <w:rPr>
          <w:color w:val="231F20"/>
          <w:spacing w:val="29"/>
          <w:w w:val="105"/>
        </w:rPr>
        <w:t> </w:t>
      </w:r>
      <w:r>
        <w:rPr>
          <w:color w:val="231F20"/>
          <w:w w:val="105"/>
        </w:rPr>
        <w:t>the</w:t>
      </w:r>
      <w:r>
        <w:rPr>
          <w:color w:val="231F20"/>
          <w:spacing w:val="29"/>
          <w:w w:val="105"/>
        </w:rPr>
        <w:t> </w:t>
      </w:r>
      <w:r>
        <w:rPr>
          <w:color w:val="231F20"/>
          <w:w w:val="105"/>
        </w:rPr>
        <w:t>principles</w:t>
      </w:r>
      <w:r>
        <w:rPr>
          <w:color w:val="231F20"/>
          <w:spacing w:val="29"/>
          <w:w w:val="105"/>
        </w:rPr>
        <w:t> </w:t>
      </w:r>
      <w:r>
        <w:rPr>
          <w:color w:val="231F20"/>
          <w:w w:val="105"/>
        </w:rPr>
        <w:t>of</w:t>
      </w:r>
      <w:r>
        <w:rPr>
          <w:color w:val="231F20"/>
          <w:spacing w:val="29"/>
          <w:w w:val="105"/>
        </w:rPr>
        <w:t> </w:t>
      </w:r>
      <w:r>
        <w:rPr>
          <w:color w:val="231F20"/>
          <w:w w:val="105"/>
        </w:rPr>
        <w:t>the</w:t>
      </w:r>
      <w:r>
        <w:rPr>
          <w:color w:val="231F20"/>
          <w:spacing w:val="29"/>
          <w:w w:val="105"/>
        </w:rPr>
        <w:t> </w:t>
      </w:r>
      <w:r>
        <w:rPr>
          <w:color w:val="231F20"/>
          <w:w w:val="105"/>
        </w:rPr>
        <w:t>Three</w:t>
      </w:r>
      <w:r>
        <w:rPr>
          <w:color w:val="231F20"/>
          <w:spacing w:val="29"/>
          <w:w w:val="105"/>
        </w:rPr>
        <w:t> </w:t>
      </w:r>
      <w:r>
        <w:rPr>
          <w:color w:val="231F20"/>
          <w:w w:val="105"/>
        </w:rPr>
        <w:t>Rs,</w:t>
      </w:r>
      <w:r>
        <w:rPr>
          <w:color w:val="231F20"/>
          <w:spacing w:val="29"/>
          <w:w w:val="105"/>
        </w:rPr>
        <w:t> </w:t>
      </w:r>
      <w:r>
        <w:rPr>
          <w:color w:val="231F20"/>
          <w:w w:val="105"/>
        </w:rPr>
        <w:t>replacement of</w:t>
      </w:r>
      <w:r>
        <w:rPr>
          <w:color w:val="231F20"/>
          <w:spacing w:val="33"/>
          <w:w w:val="105"/>
        </w:rPr>
        <w:t> </w:t>
      </w:r>
      <w:r>
        <w:rPr>
          <w:color w:val="231F20"/>
          <w:w w:val="105"/>
        </w:rPr>
        <w:t>animals</w:t>
      </w:r>
      <w:r>
        <w:rPr>
          <w:color w:val="231F20"/>
          <w:spacing w:val="33"/>
          <w:w w:val="105"/>
        </w:rPr>
        <w:t> </w:t>
      </w:r>
      <w:r>
        <w:rPr>
          <w:color w:val="231F20"/>
          <w:w w:val="105"/>
        </w:rPr>
        <w:t>where</w:t>
      </w:r>
      <w:r>
        <w:rPr>
          <w:color w:val="231F20"/>
          <w:spacing w:val="34"/>
          <w:w w:val="105"/>
        </w:rPr>
        <w:t> </w:t>
      </w:r>
      <w:r>
        <w:rPr>
          <w:color w:val="231F20"/>
          <w:w w:val="105"/>
        </w:rPr>
        <w:t>acceptable</w:t>
      </w:r>
      <w:r>
        <w:rPr>
          <w:color w:val="231F20"/>
          <w:spacing w:val="33"/>
          <w:w w:val="105"/>
        </w:rPr>
        <w:t> </w:t>
      </w:r>
      <w:r>
        <w:rPr>
          <w:color w:val="231F20"/>
          <w:w w:val="105"/>
        </w:rPr>
        <w:t>non-animal</w:t>
      </w:r>
      <w:r>
        <w:rPr>
          <w:color w:val="231F20"/>
          <w:spacing w:val="34"/>
          <w:w w:val="105"/>
        </w:rPr>
        <w:t> </w:t>
      </w:r>
      <w:r>
        <w:rPr>
          <w:color w:val="231F20"/>
          <w:w w:val="105"/>
        </w:rPr>
        <w:t>models</w:t>
      </w:r>
      <w:r>
        <w:rPr>
          <w:color w:val="231F20"/>
          <w:spacing w:val="33"/>
          <w:w w:val="105"/>
        </w:rPr>
        <w:t> </w:t>
      </w:r>
      <w:r>
        <w:rPr>
          <w:color w:val="231F20"/>
          <w:w w:val="105"/>
        </w:rPr>
        <w:t>exist,</w:t>
      </w:r>
      <w:r>
        <w:rPr>
          <w:color w:val="231F20"/>
          <w:spacing w:val="34"/>
          <w:w w:val="105"/>
        </w:rPr>
        <w:t> </w:t>
      </w:r>
      <w:r>
        <w:rPr>
          <w:color w:val="231F20"/>
          <w:w w:val="105"/>
        </w:rPr>
        <w:t>reduction</w:t>
      </w:r>
      <w:r>
        <w:rPr>
          <w:color w:val="231F20"/>
          <w:spacing w:val="33"/>
          <w:w w:val="105"/>
        </w:rPr>
        <w:t> </w:t>
      </w:r>
      <w:r>
        <w:rPr>
          <w:color w:val="231F20"/>
          <w:spacing w:val="-5"/>
          <w:w w:val="105"/>
        </w:rPr>
        <w:t>in</w:t>
      </w:r>
    </w:p>
    <w:p>
      <w:pPr>
        <w:pStyle w:val="BodyText"/>
        <w:spacing w:line="247" w:lineRule="auto" w:before="3"/>
        <w:ind w:left="359" w:right="354"/>
        <w:jc w:val="both"/>
      </w:pPr>
      <w:r>
        <w:rPr>
          <w:color w:val="231F20"/>
          <w:w w:val="105"/>
        </w:rPr>
        <w:t>the number of animals to the fewest needed to obtain statistically signifi-cant</w:t>
      </w:r>
      <w:r>
        <w:rPr>
          <w:color w:val="231F20"/>
          <w:w w:val="105"/>
        </w:rPr>
        <w:t> data,</w:t>
      </w:r>
      <w:r>
        <w:rPr>
          <w:color w:val="231F20"/>
          <w:w w:val="105"/>
        </w:rPr>
        <w:t> and</w:t>
      </w:r>
      <w:r>
        <w:rPr>
          <w:color w:val="231F20"/>
          <w:w w:val="105"/>
        </w:rPr>
        <w:t> refinement</w:t>
      </w:r>
      <w:r>
        <w:rPr>
          <w:color w:val="231F20"/>
          <w:w w:val="105"/>
        </w:rPr>
        <w:t> of</w:t>
      </w:r>
      <w:r>
        <w:rPr>
          <w:color w:val="231F20"/>
          <w:w w:val="105"/>
        </w:rPr>
        <w:t> animal</w:t>
      </w:r>
      <w:r>
        <w:rPr>
          <w:color w:val="231F20"/>
          <w:w w:val="105"/>
        </w:rPr>
        <w:t> care</w:t>
      </w:r>
      <w:r>
        <w:rPr>
          <w:color w:val="231F20"/>
          <w:w w:val="105"/>
        </w:rPr>
        <w:t> and</w:t>
      </w:r>
      <w:r>
        <w:rPr>
          <w:color w:val="231F20"/>
          <w:w w:val="105"/>
        </w:rPr>
        <w:t> use</w:t>
      </w:r>
      <w:r>
        <w:rPr>
          <w:color w:val="231F20"/>
          <w:w w:val="105"/>
        </w:rPr>
        <w:t> to</w:t>
      </w:r>
      <w:r>
        <w:rPr>
          <w:color w:val="231F20"/>
          <w:w w:val="105"/>
        </w:rPr>
        <w:t> minimize</w:t>
      </w:r>
      <w:r>
        <w:rPr>
          <w:color w:val="231F20"/>
          <w:w w:val="105"/>
        </w:rPr>
        <w:t> pain</w:t>
      </w:r>
      <w:r>
        <w:rPr>
          <w:color w:val="231F20"/>
          <w:w w:val="105"/>
        </w:rPr>
        <w:t> and distress</w:t>
      </w:r>
      <w:r>
        <w:rPr>
          <w:color w:val="231F20"/>
          <w:w w:val="105"/>
        </w:rPr>
        <w:t> and</w:t>
      </w:r>
      <w:r>
        <w:rPr>
          <w:color w:val="231F20"/>
          <w:w w:val="105"/>
        </w:rPr>
        <w:t> to</w:t>
      </w:r>
      <w:r>
        <w:rPr>
          <w:color w:val="231F20"/>
          <w:w w:val="105"/>
        </w:rPr>
        <w:t> enhance</w:t>
      </w:r>
      <w:r>
        <w:rPr>
          <w:color w:val="231F20"/>
          <w:w w:val="105"/>
        </w:rPr>
        <w:t> animal</w:t>
      </w:r>
      <w:r>
        <w:rPr>
          <w:color w:val="231F20"/>
          <w:w w:val="105"/>
        </w:rPr>
        <w:t> well-being.</w:t>
      </w:r>
      <w:r>
        <w:rPr>
          <w:color w:val="231F20"/>
          <w:w w:val="105"/>
        </w:rPr>
        <w:t> The</w:t>
      </w:r>
      <w:r>
        <w:rPr>
          <w:color w:val="231F20"/>
          <w:w w:val="105"/>
        </w:rPr>
        <w:t> </w:t>
      </w:r>
      <w:r>
        <w:rPr>
          <w:rFonts w:ascii="Trebuchet MS"/>
          <w:i/>
          <w:color w:val="231F20"/>
          <w:w w:val="105"/>
        </w:rPr>
        <w:t>Guide for the Care and</w:t>
      </w:r>
      <w:r>
        <w:rPr>
          <w:rFonts w:ascii="Trebuchet MS"/>
          <w:i/>
          <w:color w:val="231F20"/>
          <w:w w:val="105"/>
        </w:rPr>
        <w:t> Use</w:t>
      </w:r>
      <w:r>
        <w:rPr>
          <w:rFonts w:ascii="Trebuchet MS"/>
          <w:i/>
          <w:color w:val="231F20"/>
          <w:spacing w:val="-16"/>
          <w:w w:val="105"/>
        </w:rPr>
        <w:t> </w:t>
      </w:r>
      <w:r>
        <w:rPr>
          <w:rFonts w:ascii="Trebuchet MS"/>
          <w:i/>
          <w:color w:val="231F20"/>
          <w:w w:val="105"/>
        </w:rPr>
        <w:t>of</w:t>
      </w:r>
      <w:r>
        <w:rPr>
          <w:rFonts w:ascii="Trebuchet MS"/>
          <w:i/>
          <w:color w:val="231F20"/>
          <w:spacing w:val="-16"/>
          <w:w w:val="105"/>
        </w:rPr>
        <w:t> </w:t>
      </w:r>
      <w:r>
        <w:rPr>
          <w:rFonts w:ascii="Trebuchet MS"/>
          <w:i/>
          <w:color w:val="231F20"/>
          <w:w w:val="105"/>
        </w:rPr>
        <w:t>Laboratory</w:t>
      </w:r>
      <w:r>
        <w:rPr>
          <w:rFonts w:ascii="Trebuchet MS"/>
          <w:i/>
          <w:color w:val="231F20"/>
          <w:spacing w:val="-16"/>
          <w:w w:val="105"/>
        </w:rPr>
        <w:t> </w:t>
      </w:r>
      <w:r>
        <w:rPr>
          <w:rFonts w:ascii="Trebuchet MS"/>
          <w:i/>
          <w:color w:val="231F20"/>
          <w:w w:val="105"/>
        </w:rPr>
        <w:t>Animals</w:t>
      </w:r>
      <w:r>
        <w:rPr>
          <w:rFonts w:ascii="Trebuchet MS"/>
          <w:i/>
          <w:color w:val="231F20"/>
          <w:spacing w:val="-16"/>
          <w:w w:val="105"/>
        </w:rPr>
        <w:t> </w:t>
      </w:r>
      <w:r>
        <w:rPr>
          <w:color w:val="231F20"/>
          <w:w w:val="105"/>
        </w:rPr>
        <w:t>has</w:t>
      </w:r>
      <w:r>
        <w:rPr>
          <w:color w:val="231F20"/>
          <w:spacing w:val="-14"/>
          <w:w w:val="105"/>
        </w:rPr>
        <w:t> </w:t>
      </w:r>
      <w:r>
        <w:rPr>
          <w:color w:val="231F20"/>
          <w:w w:val="105"/>
        </w:rPr>
        <w:t>been</w:t>
      </w:r>
      <w:r>
        <w:rPr>
          <w:color w:val="231F20"/>
          <w:spacing w:val="-15"/>
          <w:w w:val="105"/>
        </w:rPr>
        <w:t> </w:t>
      </w:r>
      <w:r>
        <w:rPr>
          <w:color w:val="231F20"/>
          <w:w w:val="105"/>
        </w:rPr>
        <w:t>a</w:t>
      </w:r>
      <w:r>
        <w:rPr>
          <w:color w:val="231F20"/>
          <w:spacing w:val="-13"/>
          <w:w w:val="105"/>
        </w:rPr>
        <w:t> </w:t>
      </w:r>
      <w:r>
        <w:rPr>
          <w:color w:val="231F20"/>
          <w:w w:val="105"/>
        </w:rPr>
        <w:t>critical</w:t>
      </w:r>
      <w:r>
        <w:rPr>
          <w:color w:val="231F20"/>
          <w:spacing w:val="-12"/>
          <w:w w:val="105"/>
        </w:rPr>
        <w:t> </w:t>
      </w:r>
      <w:r>
        <w:rPr>
          <w:color w:val="231F20"/>
          <w:w w:val="105"/>
        </w:rPr>
        <w:t>international</w:t>
      </w:r>
      <w:r>
        <w:rPr>
          <w:color w:val="231F20"/>
          <w:spacing w:val="-12"/>
          <w:w w:val="105"/>
        </w:rPr>
        <w:t> </w:t>
      </w:r>
      <w:r>
        <w:rPr>
          <w:color w:val="231F20"/>
          <w:w w:val="105"/>
        </w:rPr>
        <w:t>publication</w:t>
      </w:r>
      <w:r>
        <w:rPr>
          <w:color w:val="231F20"/>
          <w:spacing w:val="-12"/>
          <w:w w:val="105"/>
        </w:rPr>
        <w:t> </w:t>
      </w:r>
      <w:r>
        <w:rPr>
          <w:color w:val="231F20"/>
          <w:w w:val="105"/>
        </w:rPr>
        <w:t>that provides information to scientists, veterinarians and animal care personnel when</w:t>
      </w:r>
      <w:r>
        <w:rPr>
          <w:color w:val="231F20"/>
          <w:spacing w:val="-3"/>
          <w:w w:val="105"/>
        </w:rPr>
        <w:t> </w:t>
      </w:r>
      <w:r>
        <w:rPr>
          <w:color w:val="231F20"/>
          <w:w w:val="105"/>
        </w:rPr>
        <w:t>the</w:t>
      </w:r>
      <w:r>
        <w:rPr>
          <w:color w:val="231F20"/>
          <w:spacing w:val="-3"/>
          <w:w w:val="105"/>
        </w:rPr>
        <w:t> </w:t>
      </w:r>
      <w:r>
        <w:rPr>
          <w:color w:val="231F20"/>
          <w:w w:val="105"/>
        </w:rPr>
        <w:t>decision</w:t>
      </w:r>
      <w:r>
        <w:rPr>
          <w:color w:val="231F20"/>
          <w:spacing w:val="-3"/>
          <w:w w:val="105"/>
        </w:rPr>
        <w:t> </w:t>
      </w:r>
      <w:r>
        <w:rPr>
          <w:color w:val="231F20"/>
          <w:w w:val="105"/>
        </w:rPr>
        <w:t>has</w:t>
      </w:r>
      <w:r>
        <w:rPr>
          <w:color w:val="231F20"/>
          <w:spacing w:val="-3"/>
          <w:w w:val="105"/>
        </w:rPr>
        <w:t> </w:t>
      </w:r>
      <w:r>
        <w:rPr>
          <w:color w:val="231F20"/>
          <w:w w:val="105"/>
        </w:rPr>
        <w:t>been</w:t>
      </w:r>
      <w:r>
        <w:rPr>
          <w:color w:val="231F20"/>
          <w:spacing w:val="-3"/>
          <w:w w:val="105"/>
        </w:rPr>
        <w:t> </w:t>
      </w:r>
      <w:r>
        <w:rPr>
          <w:color w:val="231F20"/>
          <w:w w:val="105"/>
        </w:rPr>
        <w:t>made</w:t>
      </w:r>
      <w:r>
        <w:rPr>
          <w:color w:val="231F20"/>
          <w:spacing w:val="-3"/>
          <w:w w:val="105"/>
        </w:rPr>
        <w:t> </w:t>
      </w:r>
      <w:r>
        <w:rPr>
          <w:color w:val="231F20"/>
          <w:w w:val="105"/>
        </w:rPr>
        <w:t>that</w:t>
      </w:r>
      <w:r>
        <w:rPr>
          <w:color w:val="231F20"/>
          <w:spacing w:val="-3"/>
          <w:w w:val="105"/>
        </w:rPr>
        <w:t> </w:t>
      </w:r>
      <w:r>
        <w:rPr>
          <w:color w:val="231F20"/>
          <w:w w:val="105"/>
        </w:rPr>
        <w:t>animal</w:t>
      </w:r>
      <w:r>
        <w:rPr>
          <w:color w:val="231F20"/>
          <w:spacing w:val="-3"/>
          <w:w w:val="105"/>
        </w:rPr>
        <w:t> </w:t>
      </w:r>
      <w:r>
        <w:rPr>
          <w:color w:val="231F20"/>
          <w:w w:val="105"/>
        </w:rPr>
        <w:t>use</w:t>
      </w:r>
      <w:r>
        <w:rPr>
          <w:color w:val="231F20"/>
          <w:spacing w:val="-3"/>
          <w:w w:val="105"/>
        </w:rPr>
        <w:t> </w:t>
      </w:r>
      <w:r>
        <w:rPr>
          <w:color w:val="231F20"/>
          <w:w w:val="105"/>
        </w:rPr>
        <w:t>is</w:t>
      </w:r>
      <w:r>
        <w:rPr>
          <w:color w:val="231F20"/>
          <w:spacing w:val="-3"/>
          <w:w w:val="105"/>
        </w:rPr>
        <w:t> </w:t>
      </w:r>
      <w:r>
        <w:rPr>
          <w:color w:val="231F20"/>
          <w:w w:val="105"/>
        </w:rPr>
        <w:t>necessary.</w:t>
      </w:r>
      <w:r>
        <w:rPr>
          <w:color w:val="231F20"/>
          <w:spacing w:val="-8"/>
          <w:w w:val="105"/>
        </w:rPr>
        <w:t> </w:t>
      </w:r>
      <w:r>
        <w:rPr>
          <w:color w:val="231F20"/>
          <w:w w:val="105"/>
        </w:rPr>
        <w:t>A</w:t>
      </w:r>
      <w:r>
        <w:rPr>
          <w:color w:val="231F20"/>
          <w:spacing w:val="-12"/>
          <w:w w:val="105"/>
        </w:rPr>
        <w:t> </w:t>
      </w:r>
      <w:r>
        <w:rPr>
          <w:color w:val="231F20"/>
          <w:w w:val="105"/>
        </w:rPr>
        <w:t>committee will</w:t>
      </w:r>
      <w:r>
        <w:rPr>
          <w:color w:val="231F20"/>
          <w:spacing w:val="-15"/>
          <w:w w:val="105"/>
        </w:rPr>
        <w:t> </w:t>
      </w:r>
      <w:r>
        <w:rPr>
          <w:color w:val="231F20"/>
          <w:w w:val="105"/>
        </w:rPr>
        <w:t>update</w:t>
      </w:r>
      <w:r>
        <w:rPr>
          <w:color w:val="231F20"/>
          <w:spacing w:val="-15"/>
          <w:w w:val="105"/>
        </w:rPr>
        <w:t> </w:t>
      </w:r>
      <w:r>
        <w:rPr>
          <w:color w:val="231F20"/>
          <w:w w:val="105"/>
        </w:rPr>
        <w:t>the</w:t>
      </w:r>
      <w:r>
        <w:rPr>
          <w:color w:val="231F20"/>
          <w:spacing w:val="-14"/>
          <w:w w:val="105"/>
        </w:rPr>
        <w:t> </w:t>
      </w:r>
      <w:r>
        <w:rPr>
          <w:color w:val="231F20"/>
          <w:w w:val="105"/>
        </w:rPr>
        <w:t>1996</w:t>
      </w:r>
      <w:r>
        <w:rPr>
          <w:color w:val="231F20"/>
          <w:spacing w:val="-15"/>
          <w:w w:val="105"/>
        </w:rPr>
        <w:t> </w:t>
      </w:r>
      <w:r>
        <w:rPr>
          <w:color w:val="231F20"/>
          <w:w w:val="105"/>
        </w:rPr>
        <w:t>version</w:t>
      </w:r>
      <w:r>
        <w:rPr>
          <w:color w:val="231F20"/>
          <w:spacing w:val="-14"/>
          <w:w w:val="105"/>
        </w:rPr>
        <w:t> </w:t>
      </w:r>
      <w:r>
        <w:rPr>
          <w:color w:val="231F20"/>
          <w:w w:val="105"/>
        </w:rPr>
        <w:t>of</w:t>
      </w:r>
      <w:r>
        <w:rPr>
          <w:color w:val="231F20"/>
          <w:spacing w:val="-15"/>
          <w:w w:val="105"/>
        </w:rPr>
        <w:t> </w:t>
      </w:r>
      <w:r>
        <w:rPr>
          <w:color w:val="231F20"/>
          <w:w w:val="105"/>
        </w:rPr>
        <w:t>the</w:t>
      </w:r>
      <w:r>
        <w:rPr>
          <w:color w:val="231F20"/>
          <w:spacing w:val="-15"/>
          <w:w w:val="105"/>
        </w:rPr>
        <w:t> </w:t>
      </w:r>
      <w:r>
        <w:rPr>
          <w:rFonts w:ascii="Trebuchet MS"/>
          <w:i/>
          <w:color w:val="231F20"/>
          <w:w w:val="105"/>
        </w:rPr>
        <w:t>Guide</w:t>
      </w:r>
      <w:r>
        <w:rPr>
          <w:rFonts w:ascii="Trebuchet MS"/>
          <w:i/>
          <w:color w:val="231F20"/>
          <w:spacing w:val="-15"/>
          <w:w w:val="105"/>
        </w:rPr>
        <w:t> </w:t>
      </w:r>
      <w:r>
        <w:rPr>
          <w:rFonts w:ascii="Trebuchet MS"/>
          <w:i/>
          <w:color w:val="231F20"/>
          <w:w w:val="105"/>
        </w:rPr>
        <w:t>for</w:t>
      </w:r>
      <w:r>
        <w:rPr>
          <w:rFonts w:ascii="Trebuchet MS"/>
          <w:i/>
          <w:color w:val="231F20"/>
          <w:spacing w:val="-16"/>
          <w:w w:val="105"/>
        </w:rPr>
        <w:t> </w:t>
      </w:r>
      <w:r>
        <w:rPr>
          <w:rFonts w:ascii="Trebuchet MS"/>
          <w:i/>
          <w:color w:val="231F20"/>
          <w:w w:val="105"/>
        </w:rPr>
        <w:t>the</w:t>
      </w:r>
      <w:r>
        <w:rPr>
          <w:rFonts w:ascii="Trebuchet MS"/>
          <w:i/>
          <w:color w:val="231F20"/>
          <w:spacing w:val="-16"/>
          <w:w w:val="105"/>
        </w:rPr>
        <w:t> </w:t>
      </w:r>
      <w:r>
        <w:rPr>
          <w:rFonts w:ascii="Trebuchet MS"/>
          <w:i/>
          <w:color w:val="231F20"/>
          <w:w w:val="105"/>
        </w:rPr>
        <w:t>Care</w:t>
      </w:r>
      <w:r>
        <w:rPr>
          <w:rFonts w:ascii="Trebuchet MS"/>
          <w:i/>
          <w:color w:val="231F20"/>
          <w:spacing w:val="-16"/>
          <w:w w:val="105"/>
        </w:rPr>
        <w:t> </w:t>
      </w:r>
      <w:r>
        <w:rPr>
          <w:rFonts w:ascii="Trebuchet MS"/>
          <w:i/>
          <w:color w:val="231F20"/>
          <w:w w:val="105"/>
        </w:rPr>
        <w:t>and</w:t>
      </w:r>
      <w:r>
        <w:rPr>
          <w:rFonts w:ascii="Trebuchet MS"/>
          <w:i/>
          <w:color w:val="231F20"/>
          <w:spacing w:val="-16"/>
          <w:w w:val="105"/>
        </w:rPr>
        <w:t> </w:t>
      </w:r>
      <w:r>
        <w:rPr>
          <w:rFonts w:ascii="Trebuchet MS"/>
          <w:i/>
          <w:color w:val="231F20"/>
          <w:w w:val="105"/>
        </w:rPr>
        <w:t>Use</w:t>
      </w:r>
      <w:r>
        <w:rPr>
          <w:rFonts w:ascii="Trebuchet MS"/>
          <w:i/>
          <w:color w:val="231F20"/>
          <w:spacing w:val="-15"/>
          <w:w w:val="105"/>
        </w:rPr>
        <w:t> </w:t>
      </w:r>
      <w:r>
        <w:rPr>
          <w:rFonts w:ascii="Trebuchet MS"/>
          <w:i/>
          <w:color w:val="231F20"/>
          <w:w w:val="105"/>
        </w:rPr>
        <w:t>of</w:t>
      </w:r>
      <w:r>
        <w:rPr>
          <w:rFonts w:ascii="Trebuchet MS"/>
          <w:i/>
          <w:color w:val="231F20"/>
          <w:spacing w:val="-16"/>
          <w:w w:val="105"/>
        </w:rPr>
        <w:t> </w:t>
      </w:r>
      <w:r>
        <w:rPr>
          <w:rFonts w:ascii="Trebuchet MS"/>
          <w:i/>
          <w:color w:val="231F20"/>
          <w:w w:val="105"/>
        </w:rPr>
        <w:t>Labora-tory</w:t>
      </w:r>
      <w:r>
        <w:rPr>
          <w:rFonts w:ascii="Trebuchet MS"/>
          <w:i/>
          <w:color w:val="231F20"/>
          <w:spacing w:val="-16"/>
          <w:w w:val="105"/>
        </w:rPr>
        <w:t> </w:t>
      </w:r>
      <w:r>
        <w:rPr>
          <w:rFonts w:ascii="Trebuchet MS"/>
          <w:i/>
          <w:color w:val="231F20"/>
          <w:w w:val="105"/>
        </w:rPr>
        <w:t>Animals</w:t>
      </w:r>
      <w:r>
        <w:rPr>
          <w:rFonts w:ascii="Trebuchet MS"/>
          <w:i/>
          <w:color w:val="231F20"/>
          <w:spacing w:val="-16"/>
          <w:w w:val="105"/>
        </w:rPr>
        <w:t> </w:t>
      </w:r>
      <w:r>
        <w:rPr>
          <w:color w:val="231F20"/>
          <w:w w:val="105"/>
        </w:rPr>
        <w:t>(the</w:t>
      </w:r>
      <w:r>
        <w:rPr>
          <w:color w:val="231F20"/>
          <w:spacing w:val="-15"/>
          <w:w w:val="105"/>
        </w:rPr>
        <w:t> </w:t>
      </w:r>
      <w:r>
        <w:rPr>
          <w:rFonts w:ascii="Trebuchet MS"/>
          <w:i/>
          <w:color w:val="231F20"/>
          <w:w w:val="105"/>
        </w:rPr>
        <w:t>Guide</w:t>
      </w:r>
      <w:r>
        <w:rPr>
          <w:color w:val="231F20"/>
          <w:w w:val="105"/>
        </w:rPr>
        <w:t>)</w:t>
      </w:r>
      <w:r>
        <w:rPr>
          <w:color w:val="231F20"/>
          <w:spacing w:val="-14"/>
          <w:w w:val="105"/>
        </w:rPr>
        <w:t> </w:t>
      </w:r>
      <w:r>
        <w:rPr>
          <w:color w:val="231F20"/>
          <w:w w:val="105"/>
        </w:rPr>
        <w:t>to</w:t>
      </w:r>
      <w:r>
        <w:rPr>
          <w:color w:val="231F20"/>
          <w:spacing w:val="-15"/>
          <w:w w:val="105"/>
        </w:rPr>
        <w:t> </w:t>
      </w:r>
      <w:r>
        <w:rPr>
          <w:color w:val="231F20"/>
          <w:w w:val="105"/>
        </w:rPr>
        <w:t>reflect</w:t>
      </w:r>
      <w:r>
        <w:rPr>
          <w:color w:val="231F20"/>
          <w:spacing w:val="-14"/>
          <w:w w:val="105"/>
        </w:rPr>
        <w:t> </w:t>
      </w:r>
      <w:r>
        <w:rPr>
          <w:color w:val="231F20"/>
          <w:w w:val="105"/>
        </w:rPr>
        <w:t>new</w:t>
      </w:r>
      <w:r>
        <w:rPr>
          <w:color w:val="231F20"/>
          <w:spacing w:val="-15"/>
          <w:w w:val="105"/>
        </w:rPr>
        <w:t> </w:t>
      </w:r>
      <w:r>
        <w:rPr>
          <w:color w:val="231F20"/>
          <w:w w:val="105"/>
        </w:rPr>
        <w:t>scientific</w:t>
      </w:r>
      <w:r>
        <w:rPr>
          <w:color w:val="231F20"/>
          <w:spacing w:val="-15"/>
          <w:w w:val="105"/>
        </w:rPr>
        <w:t> </w:t>
      </w:r>
      <w:r>
        <w:rPr>
          <w:color w:val="231F20"/>
          <w:w w:val="105"/>
        </w:rPr>
        <w:t>information</w:t>
      </w:r>
      <w:r>
        <w:rPr>
          <w:color w:val="231F20"/>
          <w:spacing w:val="-14"/>
          <w:w w:val="105"/>
        </w:rPr>
        <w:t> </w:t>
      </w:r>
      <w:r>
        <w:rPr>
          <w:color w:val="231F20"/>
          <w:w w:val="105"/>
        </w:rPr>
        <w:t>related</w:t>
      </w:r>
      <w:r>
        <w:rPr>
          <w:color w:val="231F20"/>
          <w:spacing w:val="-15"/>
          <w:w w:val="105"/>
        </w:rPr>
        <w:t> </w:t>
      </w:r>
      <w:r>
        <w:rPr>
          <w:color w:val="231F20"/>
          <w:w w:val="105"/>
        </w:rPr>
        <w:t>to</w:t>
      </w:r>
      <w:r>
        <w:rPr>
          <w:color w:val="231F20"/>
          <w:spacing w:val="-14"/>
          <w:w w:val="105"/>
        </w:rPr>
        <w:t> </w:t>
      </w:r>
      <w:r>
        <w:rPr>
          <w:color w:val="231F20"/>
          <w:w w:val="105"/>
        </w:rPr>
        <w:t>the issues</w:t>
      </w:r>
      <w:r>
        <w:rPr>
          <w:color w:val="231F20"/>
          <w:spacing w:val="27"/>
          <w:w w:val="105"/>
        </w:rPr>
        <w:t> </w:t>
      </w:r>
      <w:r>
        <w:rPr>
          <w:color w:val="231F20"/>
          <w:w w:val="105"/>
        </w:rPr>
        <w:t>already</w:t>
      </w:r>
      <w:r>
        <w:rPr>
          <w:color w:val="231F20"/>
          <w:spacing w:val="27"/>
          <w:w w:val="105"/>
        </w:rPr>
        <w:t> </w:t>
      </w:r>
      <w:r>
        <w:rPr>
          <w:color w:val="231F20"/>
          <w:w w:val="105"/>
        </w:rPr>
        <w:t>covered</w:t>
      </w:r>
      <w:r>
        <w:rPr>
          <w:color w:val="231F20"/>
          <w:spacing w:val="27"/>
          <w:w w:val="105"/>
        </w:rPr>
        <w:t> </w:t>
      </w:r>
      <w:r>
        <w:rPr>
          <w:color w:val="231F20"/>
          <w:w w:val="105"/>
        </w:rPr>
        <w:t>in</w:t>
      </w:r>
      <w:r>
        <w:rPr>
          <w:color w:val="231F20"/>
          <w:spacing w:val="27"/>
          <w:w w:val="105"/>
        </w:rPr>
        <w:t> </w:t>
      </w:r>
      <w:r>
        <w:rPr>
          <w:color w:val="231F20"/>
          <w:w w:val="105"/>
        </w:rPr>
        <w:t>the</w:t>
      </w:r>
      <w:r>
        <w:rPr>
          <w:color w:val="231F20"/>
          <w:spacing w:val="26"/>
          <w:w w:val="105"/>
        </w:rPr>
        <w:t> </w:t>
      </w:r>
      <w:r>
        <w:rPr>
          <w:rFonts w:ascii="Trebuchet MS"/>
          <w:i/>
          <w:color w:val="231F20"/>
          <w:w w:val="105"/>
        </w:rPr>
        <w:t>Guide</w:t>
      </w:r>
      <w:r>
        <w:rPr>
          <w:color w:val="231F20"/>
          <w:w w:val="105"/>
        </w:rPr>
        <w:t>,</w:t>
      </w:r>
      <w:r>
        <w:rPr>
          <w:color w:val="231F20"/>
          <w:spacing w:val="27"/>
          <w:w w:val="105"/>
        </w:rPr>
        <w:t> </w:t>
      </w:r>
      <w:r>
        <w:rPr>
          <w:color w:val="231F20"/>
          <w:w w:val="105"/>
        </w:rPr>
        <w:t>and</w:t>
      </w:r>
      <w:r>
        <w:rPr>
          <w:color w:val="231F20"/>
          <w:spacing w:val="27"/>
          <w:w w:val="105"/>
        </w:rPr>
        <w:t> </w:t>
      </w:r>
      <w:r>
        <w:rPr>
          <w:color w:val="231F20"/>
          <w:w w:val="105"/>
        </w:rPr>
        <w:t>to</w:t>
      </w:r>
      <w:r>
        <w:rPr>
          <w:color w:val="231F20"/>
          <w:spacing w:val="27"/>
          <w:w w:val="105"/>
        </w:rPr>
        <w:t> </w:t>
      </w:r>
      <w:r>
        <w:rPr>
          <w:color w:val="231F20"/>
          <w:w w:val="105"/>
        </w:rPr>
        <w:t>add</w:t>
      </w:r>
      <w:r>
        <w:rPr>
          <w:color w:val="231F20"/>
          <w:spacing w:val="27"/>
          <w:w w:val="105"/>
        </w:rPr>
        <w:t> </w:t>
      </w:r>
      <w:r>
        <w:rPr>
          <w:color w:val="231F20"/>
          <w:w w:val="105"/>
        </w:rPr>
        <w:t>discussion</w:t>
      </w:r>
      <w:r>
        <w:rPr>
          <w:color w:val="231F20"/>
          <w:spacing w:val="27"/>
          <w:w w:val="105"/>
        </w:rPr>
        <w:t> </w:t>
      </w:r>
      <w:r>
        <w:rPr>
          <w:color w:val="231F20"/>
          <w:w w:val="105"/>
        </w:rPr>
        <w:t>and</w:t>
      </w:r>
      <w:r>
        <w:rPr>
          <w:color w:val="231F20"/>
          <w:spacing w:val="27"/>
          <w:w w:val="105"/>
        </w:rPr>
        <w:t> </w:t>
      </w:r>
      <w:r>
        <w:rPr>
          <w:color w:val="231F20"/>
          <w:w w:val="105"/>
        </w:rPr>
        <w:t>guidance on new topics of laboratory animal care and use related to contemporary animal research programs.</w:t>
      </w:r>
    </w:p>
    <w:p>
      <w:pPr>
        <w:pStyle w:val="BodyText"/>
        <w:spacing w:line="247" w:lineRule="auto" w:before="3"/>
        <w:ind w:left="359" w:right="355" w:firstLine="360"/>
        <w:jc w:val="both"/>
      </w:pPr>
      <w:r>
        <w:rPr>
          <w:color w:val="231F20"/>
          <w:w w:val="105"/>
        </w:rPr>
        <w:t>The committee will review the scientific literature published since the release of the 1996 </w:t>
      </w:r>
      <w:r>
        <w:rPr>
          <w:rFonts w:ascii="Trebuchet MS"/>
          <w:i/>
          <w:color w:val="231F20"/>
          <w:w w:val="105"/>
        </w:rPr>
        <w:t>Guide </w:t>
      </w:r>
      <w:r>
        <w:rPr>
          <w:color w:val="231F20"/>
          <w:w w:val="105"/>
        </w:rPr>
        <w:t>and determine whether the information in the </w:t>
      </w:r>
      <w:r>
        <w:rPr>
          <w:rFonts w:ascii="Trebuchet MS"/>
          <w:i/>
          <w:color w:val="231F20"/>
          <w:w w:val="105"/>
        </w:rPr>
        <w:t>Guide </w:t>
      </w:r>
      <w:r>
        <w:rPr>
          <w:color w:val="231F20"/>
          <w:w w:val="105"/>
        </w:rPr>
        <w:t>concurs</w:t>
      </w:r>
      <w:r>
        <w:rPr>
          <w:color w:val="231F20"/>
          <w:w w:val="105"/>
        </w:rPr>
        <w:t> with</w:t>
      </w:r>
      <w:r>
        <w:rPr>
          <w:color w:val="231F20"/>
          <w:w w:val="105"/>
        </w:rPr>
        <w:t> current</w:t>
      </w:r>
      <w:r>
        <w:rPr>
          <w:color w:val="231F20"/>
          <w:w w:val="105"/>
        </w:rPr>
        <w:t> scientific</w:t>
      </w:r>
      <w:r>
        <w:rPr>
          <w:color w:val="231F20"/>
          <w:w w:val="105"/>
        </w:rPr>
        <w:t> evidence.</w:t>
      </w:r>
      <w:r>
        <w:rPr>
          <w:color w:val="231F20"/>
          <w:w w:val="105"/>
        </w:rPr>
        <w:t> The</w:t>
      </w:r>
      <w:r>
        <w:rPr>
          <w:color w:val="231F20"/>
          <w:w w:val="105"/>
        </w:rPr>
        <w:t> committee</w:t>
      </w:r>
      <w:r>
        <w:rPr>
          <w:color w:val="231F20"/>
          <w:w w:val="105"/>
        </w:rPr>
        <w:t> will</w:t>
      </w:r>
      <w:r>
        <w:rPr>
          <w:color w:val="231F20"/>
          <w:w w:val="105"/>
        </w:rPr>
        <w:t> also review</w:t>
      </w:r>
      <w:r>
        <w:rPr>
          <w:color w:val="231F20"/>
          <w:spacing w:val="-1"/>
          <w:w w:val="105"/>
        </w:rPr>
        <w:t> </w:t>
      </w:r>
      <w:r>
        <w:rPr>
          <w:color w:val="231F20"/>
          <w:w w:val="105"/>
        </w:rPr>
        <w:t>the</w:t>
      </w:r>
      <w:r>
        <w:rPr>
          <w:color w:val="231F20"/>
          <w:spacing w:val="-1"/>
          <w:w w:val="105"/>
        </w:rPr>
        <w:t> </w:t>
      </w:r>
      <w:r>
        <w:rPr>
          <w:color w:val="231F20"/>
          <w:w w:val="105"/>
        </w:rPr>
        <w:t>literature</w:t>
      </w:r>
      <w:r>
        <w:rPr>
          <w:color w:val="231F20"/>
          <w:spacing w:val="-1"/>
          <w:w w:val="105"/>
        </w:rPr>
        <w:t> </w:t>
      </w:r>
      <w:r>
        <w:rPr>
          <w:color w:val="231F20"/>
          <w:w w:val="105"/>
        </w:rPr>
        <w:t>on</w:t>
      </w:r>
      <w:r>
        <w:rPr>
          <w:color w:val="231F20"/>
          <w:spacing w:val="-1"/>
          <w:w w:val="105"/>
        </w:rPr>
        <w:t> </w:t>
      </w:r>
      <w:r>
        <w:rPr>
          <w:color w:val="231F20"/>
          <w:w w:val="105"/>
        </w:rPr>
        <w:t>new</w:t>
      </w:r>
      <w:r>
        <w:rPr>
          <w:color w:val="231F20"/>
          <w:spacing w:val="-1"/>
          <w:w w:val="105"/>
        </w:rPr>
        <w:t> </w:t>
      </w:r>
      <w:r>
        <w:rPr>
          <w:color w:val="231F20"/>
          <w:w w:val="105"/>
        </w:rPr>
        <w:t>technologies</w:t>
      </w:r>
      <w:r>
        <w:rPr>
          <w:color w:val="231F20"/>
          <w:spacing w:val="-1"/>
          <w:w w:val="105"/>
        </w:rPr>
        <w:t> </w:t>
      </w:r>
      <w:r>
        <w:rPr>
          <w:color w:val="231F20"/>
          <w:w w:val="105"/>
        </w:rPr>
        <w:t>related</w:t>
      </w:r>
      <w:r>
        <w:rPr>
          <w:color w:val="231F20"/>
          <w:spacing w:val="-1"/>
          <w:w w:val="105"/>
        </w:rPr>
        <w:t> </w:t>
      </w:r>
      <w:r>
        <w:rPr>
          <w:color w:val="231F20"/>
          <w:w w:val="105"/>
        </w:rPr>
        <w:t>to</w:t>
      </w:r>
      <w:r>
        <w:rPr>
          <w:color w:val="231F20"/>
          <w:spacing w:val="-1"/>
          <w:w w:val="105"/>
        </w:rPr>
        <w:t> </w:t>
      </w:r>
      <w:r>
        <w:rPr>
          <w:color w:val="231F20"/>
          <w:w w:val="105"/>
        </w:rPr>
        <w:t>laboratory</w:t>
      </w:r>
      <w:r>
        <w:rPr>
          <w:color w:val="231F20"/>
          <w:spacing w:val="-1"/>
          <w:w w:val="105"/>
        </w:rPr>
        <w:t> </w:t>
      </w:r>
      <w:r>
        <w:rPr>
          <w:color w:val="231F20"/>
          <w:w w:val="105"/>
        </w:rPr>
        <w:t>animal</w:t>
      </w:r>
      <w:r>
        <w:rPr>
          <w:color w:val="231F20"/>
          <w:spacing w:val="-1"/>
          <w:w w:val="105"/>
        </w:rPr>
        <w:t> </w:t>
      </w:r>
      <w:r>
        <w:rPr>
          <w:color w:val="231F20"/>
          <w:w w:val="105"/>
        </w:rPr>
        <w:t>care and</w:t>
      </w:r>
      <w:r>
        <w:rPr>
          <w:color w:val="231F20"/>
          <w:spacing w:val="38"/>
          <w:w w:val="105"/>
        </w:rPr>
        <w:t> </w:t>
      </w:r>
      <w:r>
        <w:rPr>
          <w:color w:val="231F20"/>
          <w:w w:val="105"/>
        </w:rPr>
        <w:t>use</w:t>
      </w:r>
      <w:r>
        <w:rPr>
          <w:color w:val="231F20"/>
          <w:spacing w:val="38"/>
          <w:w w:val="105"/>
        </w:rPr>
        <w:t> </w:t>
      </w:r>
      <w:r>
        <w:rPr>
          <w:color w:val="231F20"/>
          <w:w w:val="105"/>
        </w:rPr>
        <w:t>and</w:t>
      </w:r>
      <w:r>
        <w:rPr>
          <w:color w:val="231F20"/>
          <w:spacing w:val="38"/>
          <w:w w:val="105"/>
        </w:rPr>
        <w:t> </w:t>
      </w:r>
      <w:r>
        <w:rPr>
          <w:color w:val="231F20"/>
          <w:w w:val="105"/>
        </w:rPr>
        <w:t>determine</w:t>
      </w:r>
      <w:r>
        <w:rPr>
          <w:color w:val="231F20"/>
          <w:spacing w:val="38"/>
          <w:w w:val="105"/>
        </w:rPr>
        <w:t> </w:t>
      </w:r>
      <w:r>
        <w:rPr>
          <w:color w:val="231F20"/>
          <w:w w:val="105"/>
        </w:rPr>
        <w:t>where</w:t>
      </w:r>
      <w:r>
        <w:rPr>
          <w:color w:val="231F20"/>
          <w:spacing w:val="38"/>
          <w:w w:val="105"/>
        </w:rPr>
        <w:t> </w:t>
      </w:r>
      <w:r>
        <w:rPr>
          <w:color w:val="231F20"/>
          <w:w w:val="105"/>
        </w:rPr>
        <w:t>new</w:t>
      </w:r>
      <w:r>
        <w:rPr>
          <w:color w:val="231F20"/>
          <w:spacing w:val="38"/>
          <w:w w:val="105"/>
        </w:rPr>
        <w:t> </w:t>
      </w:r>
      <w:r>
        <w:rPr>
          <w:color w:val="231F20"/>
          <w:w w:val="105"/>
        </w:rPr>
        <w:t>guidance</w:t>
      </w:r>
      <w:r>
        <w:rPr>
          <w:color w:val="231F20"/>
          <w:spacing w:val="38"/>
          <w:w w:val="105"/>
        </w:rPr>
        <w:t> </w:t>
      </w:r>
      <w:r>
        <w:rPr>
          <w:color w:val="231F20"/>
          <w:w w:val="105"/>
        </w:rPr>
        <w:t>is</w:t>
      </w:r>
      <w:r>
        <w:rPr>
          <w:color w:val="231F20"/>
          <w:spacing w:val="38"/>
          <w:w w:val="105"/>
        </w:rPr>
        <w:t> </w:t>
      </w:r>
      <w:r>
        <w:rPr>
          <w:color w:val="231F20"/>
          <w:w w:val="105"/>
        </w:rPr>
        <w:t>necessary</w:t>
      </w:r>
      <w:r>
        <w:rPr>
          <w:color w:val="231F20"/>
          <w:spacing w:val="38"/>
          <w:w w:val="105"/>
        </w:rPr>
        <w:t> </w:t>
      </w:r>
      <w:r>
        <w:rPr>
          <w:color w:val="231F20"/>
          <w:w w:val="105"/>
        </w:rPr>
        <w:t>to</w:t>
      </w:r>
      <w:r>
        <w:rPr>
          <w:color w:val="231F20"/>
          <w:spacing w:val="38"/>
          <w:w w:val="105"/>
        </w:rPr>
        <w:t> </w:t>
      </w:r>
      <w:r>
        <w:rPr>
          <w:color w:val="231F20"/>
          <w:w w:val="105"/>
        </w:rPr>
        <w:t>ensure</w:t>
      </w:r>
      <w:r>
        <w:rPr>
          <w:color w:val="231F20"/>
          <w:spacing w:val="38"/>
          <w:w w:val="105"/>
        </w:rPr>
        <w:t> </w:t>
      </w:r>
      <w:r>
        <w:rPr>
          <w:color w:val="231F20"/>
          <w:w w:val="105"/>
        </w:rPr>
        <w:t>the best scientific outcomes and optimal animal welfare. The committee will also take into consideration all materials and discussions provided to it, including those submitted to NIH in response to the Request for Informa-tion</w:t>
      </w:r>
      <w:r>
        <w:rPr>
          <w:color w:val="231F20"/>
          <w:w w:val="105"/>
        </w:rPr>
        <w:t> NOT-OD-O6-011</w:t>
      </w:r>
      <w:r>
        <w:rPr>
          <w:color w:val="231F20"/>
          <w:w w:val="105"/>
        </w:rPr>
        <w:t> that</w:t>
      </w:r>
      <w:r>
        <w:rPr>
          <w:color w:val="231F20"/>
          <w:w w:val="105"/>
        </w:rPr>
        <w:t> requested</w:t>
      </w:r>
      <w:r>
        <w:rPr>
          <w:color w:val="231F20"/>
          <w:w w:val="105"/>
        </w:rPr>
        <w:t> information</w:t>
      </w:r>
      <w:r>
        <w:rPr>
          <w:color w:val="231F20"/>
          <w:w w:val="105"/>
        </w:rPr>
        <w:t> related</w:t>
      </w:r>
      <w:r>
        <w:rPr>
          <w:color w:val="231F20"/>
          <w:w w:val="105"/>
        </w:rPr>
        <w:t> to</w:t>
      </w:r>
      <w:r>
        <w:rPr>
          <w:color w:val="231F20"/>
          <w:w w:val="105"/>
        </w:rPr>
        <w:t> the</w:t>
      </w:r>
      <w:r>
        <w:rPr>
          <w:color w:val="231F20"/>
          <w:w w:val="105"/>
        </w:rPr>
        <w:t> need</w:t>
      </w:r>
      <w:r>
        <w:rPr>
          <w:color w:val="231F20"/>
          <w:w w:val="105"/>
        </w:rPr>
        <w:t> to update the </w:t>
      </w:r>
      <w:r>
        <w:rPr>
          <w:rFonts w:ascii="Trebuchet MS"/>
          <w:i/>
          <w:color w:val="231F20"/>
          <w:w w:val="105"/>
        </w:rPr>
        <w:t>Guide</w:t>
      </w:r>
      <w:r>
        <w:rPr>
          <w:color w:val="231F20"/>
          <w:w w:val="105"/>
        </w:rPr>
        <w:t>. Where scientifically warranted, the guidance and rec-ommendations</w:t>
      </w:r>
      <w:r>
        <w:rPr>
          <w:color w:val="231F20"/>
          <w:spacing w:val="6"/>
          <w:w w:val="105"/>
        </w:rPr>
        <w:t> </w:t>
      </w:r>
      <w:r>
        <w:rPr>
          <w:color w:val="231F20"/>
          <w:w w:val="105"/>
        </w:rPr>
        <w:t>of</w:t>
      </w:r>
      <w:r>
        <w:rPr>
          <w:color w:val="231F20"/>
          <w:spacing w:val="7"/>
          <w:w w:val="105"/>
        </w:rPr>
        <w:t> </w:t>
      </w:r>
      <w:r>
        <w:rPr>
          <w:color w:val="231F20"/>
          <w:w w:val="105"/>
        </w:rPr>
        <w:t>the</w:t>
      </w:r>
      <w:r>
        <w:rPr>
          <w:color w:val="231F20"/>
          <w:spacing w:val="7"/>
          <w:w w:val="105"/>
        </w:rPr>
        <w:t> </w:t>
      </w:r>
      <w:r>
        <w:rPr>
          <w:color w:val="231F20"/>
          <w:w w:val="105"/>
        </w:rPr>
        <w:t>1996</w:t>
      </w:r>
      <w:r>
        <w:rPr>
          <w:color w:val="231F20"/>
          <w:spacing w:val="7"/>
          <w:w w:val="105"/>
        </w:rPr>
        <w:t> </w:t>
      </w:r>
      <w:r>
        <w:rPr>
          <w:rFonts w:ascii="Trebuchet MS"/>
          <w:i/>
          <w:color w:val="231F20"/>
          <w:w w:val="105"/>
        </w:rPr>
        <w:t>Guide</w:t>
      </w:r>
      <w:r>
        <w:rPr>
          <w:rFonts w:ascii="Trebuchet MS"/>
          <w:i/>
          <w:color w:val="231F20"/>
          <w:spacing w:val="1"/>
          <w:w w:val="105"/>
        </w:rPr>
        <w:t> </w:t>
      </w:r>
      <w:r>
        <w:rPr>
          <w:color w:val="231F20"/>
          <w:w w:val="105"/>
        </w:rPr>
        <w:t>will</w:t>
      </w:r>
      <w:r>
        <w:rPr>
          <w:color w:val="231F20"/>
          <w:spacing w:val="7"/>
          <w:w w:val="105"/>
        </w:rPr>
        <w:t> </w:t>
      </w:r>
      <w:r>
        <w:rPr>
          <w:color w:val="231F20"/>
          <w:w w:val="105"/>
        </w:rPr>
        <w:t>be</w:t>
      </w:r>
      <w:r>
        <w:rPr>
          <w:color w:val="231F20"/>
          <w:spacing w:val="7"/>
          <w:w w:val="105"/>
        </w:rPr>
        <w:t> </w:t>
      </w:r>
      <w:r>
        <w:rPr>
          <w:color w:val="231F20"/>
          <w:w w:val="105"/>
        </w:rPr>
        <w:t>changed</w:t>
      </w:r>
      <w:r>
        <w:rPr>
          <w:color w:val="231F20"/>
          <w:spacing w:val="7"/>
          <w:w w:val="105"/>
        </w:rPr>
        <w:t> </w:t>
      </w:r>
      <w:r>
        <w:rPr>
          <w:color w:val="231F20"/>
          <w:w w:val="105"/>
        </w:rPr>
        <w:t>to</w:t>
      </w:r>
      <w:r>
        <w:rPr>
          <w:color w:val="231F20"/>
          <w:spacing w:val="7"/>
          <w:w w:val="105"/>
        </w:rPr>
        <w:t> </w:t>
      </w:r>
      <w:r>
        <w:rPr>
          <w:color w:val="231F20"/>
          <w:w w:val="105"/>
        </w:rPr>
        <w:t>reflect</w:t>
      </w:r>
      <w:r>
        <w:rPr>
          <w:color w:val="231F20"/>
          <w:spacing w:val="6"/>
          <w:w w:val="105"/>
        </w:rPr>
        <w:t> </w:t>
      </w:r>
      <w:r>
        <w:rPr>
          <w:color w:val="231F20"/>
          <w:w w:val="105"/>
        </w:rPr>
        <w:t>new</w:t>
      </w:r>
      <w:r>
        <w:rPr>
          <w:color w:val="231F20"/>
          <w:spacing w:val="7"/>
          <w:w w:val="105"/>
        </w:rPr>
        <w:t> </w:t>
      </w:r>
      <w:r>
        <w:rPr>
          <w:color w:val="231F20"/>
          <w:spacing w:val="-2"/>
          <w:w w:val="105"/>
        </w:rPr>
        <w:t>scientific</w:t>
      </w:r>
    </w:p>
    <w:p>
      <w:pPr>
        <w:pStyle w:val="BodyText"/>
        <w:spacing w:before="11"/>
      </w:pPr>
    </w:p>
    <w:p>
      <w:pPr>
        <w:spacing w:before="0"/>
        <w:ind w:left="1308" w:right="1308" w:firstLine="0"/>
        <w:jc w:val="center"/>
        <w:rPr>
          <w:rFonts w:ascii="Trebuchet MS"/>
          <w:i/>
          <w:sz w:val="20"/>
        </w:rPr>
      </w:pPr>
      <w:r>
        <w:rPr>
          <w:rFonts w:ascii="Trebuchet MS"/>
          <w:i/>
          <w:color w:val="231F20"/>
          <w:spacing w:val="-5"/>
          <w:w w:val="105"/>
          <w:sz w:val="20"/>
        </w:rPr>
        <w:t>201</w:t>
      </w:r>
    </w:p>
    <w:p>
      <w:pPr>
        <w:spacing w:after="0"/>
        <w:jc w:val="center"/>
        <w:rPr>
          <w:rFonts w:ascii="Trebuchet MS"/>
          <w:i/>
          <w:sz w:val="20"/>
        </w:rPr>
        <w:sectPr>
          <w:pgSz w:w="8640" w:h="12960"/>
          <w:pgMar w:top="12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202</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1"/>
        <w:rPr>
          <w:rFonts w:ascii="Trebuchet MS"/>
          <w:i/>
          <w:sz w:val="16"/>
        </w:rPr>
      </w:pPr>
    </w:p>
    <w:p>
      <w:pPr>
        <w:pStyle w:val="BodyText"/>
        <w:spacing w:line="247" w:lineRule="auto"/>
        <w:ind w:left="360" w:right="354"/>
        <w:jc w:val="both"/>
      </w:pPr>
      <w:r>
        <w:rPr>
          <w:color w:val="231F20"/>
          <w:w w:val="105"/>
        </w:rPr>
        <w:t>evidence, while maintaining the performance standards of the 1996 </w:t>
      </w:r>
      <w:r>
        <w:rPr>
          <w:rFonts w:ascii="Trebuchet MS"/>
          <w:i/>
          <w:color w:val="231F20"/>
          <w:w w:val="105"/>
        </w:rPr>
        <w:t>Guide</w:t>
      </w:r>
      <w:r>
        <w:rPr>
          <w:color w:val="231F20"/>
          <w:w w:val="105"/>
        </w:rPr>
        <w:t>. The committee will ensure that any recommendations in the </w:t>
      </w:r>
      <w:r>
        <w:rPr>
          <w:rFonts w:ascii="Trebuchet MS"/>
          <w:i/>
          <w:color w:val="231F20"/>
          <w:w w:val="105"/>
        </w:rPr>
        <w:t>Guide </w:t>
      </w:r>
      <w:r>
        <w:rPr>
          <w:color w:val="231F20"/>
          <w:w w:val="105"/>
        </w:rPr>
        <w:t>will be consistent with current Public Health Service Policy, the Animal Welfare Regulations,</w:t>
      </w:r>
      <w:r>
        <w:rPr>
          <w:color w:val="231F20"/>
          <w:spacing w:val="-13"/>
          <w:w w:val="105"/>
        </w:rPr>
        <w:t> </w:t>
      </w:r>
      <w:r>
        <w:rPr>
          <w:color w:val="231F20"/>
          <w:w w:val="105"/>
        </w:rPr>
        <w:t>and</w:t>
      </w:r>
      <w:r>
        <w:rPr>
          <w:color w:val="231F20"/>
          <w:spacing w:val="-12"/>
          <w:w w:val="105"/>
        </w:rPr>
        <w:t> </w:t>
      </w:r>
      <w:r>
        <w:rPr>
          <w:color w:val="231F20"/>
          <w:w w:val="105"/>
        </w:rPr>
        <w:t>the</w:t>
      </w:r>
      <w:r>
        <w:rPr>
          <w:color w:val="231F20"/>
          <w:spacing w:val="-12"/>
          <w:w w:val="105"/>
        </w:rPr>
        <w:t> </w:t>
      </w:r>
      <w:r>
        <w:rPr>
          <w:color w:val="231F20"/>
          <w:w w:val="105"/>
        </w:rPr>
        <w:t>most</w:t>
      </w:r>
      <w:r>
        <w:rPr>
          <w:color w:val="231F20"/>
          <w:spacing w:val="-12"/>
          <w:w w:val="105"/>
        </w:rPr>
        <w:t> </w:t>
      </w:r>
      <w:r>
        <w:rPr>
          <w:color w:val="231F20"/>
          <w:w w:val="105"/>
        </w:rPr>
        <w:t>recent</w:t>
      </w:r>
      <w:r>
        <w:rPr>
          <w:color w:val="231F20"/>
          <w:spacing w:val="-12"/>
          <w:w w:val="105"/>
        </w:rPr>
        <w:t> </w:t>
      </w:r>
      <w:r>
        <w:rPr>
          <w:color w:val="231F20"/>
          <w:w w:val="105"/>
        </w:rPr>
        <w:t>Report</w:t>
      </w:r>
      <w:r>
        <w:rPr>
          <w:color w:val="231F20"/>
          <w:spacing w:val="-12"/>
          <w:w w:val="105"/>
        </w:rPr>
        <w:t> </w:t>
      </w:r>
      <w:r>
        <w:rPr>
          <w:color w:val="231F20"/>
          <w:w w:val="105"/>
        </w:rPr>
        <w:t>of</w:t>
      </w:r>
      <w:r>
        <w:rPr>
          <w:color w:val="231F20"/>
          <w:spacing w:val="-12"/>
          <w:w w:val="105"/>
        </w:rPr>
        <w:t> </w:t>
      </w:r>
      <w:r>
        <w:rPr>
          <w:color w:val="231F20"/>
          <w:w w:val="105"/>
        </w:rPr>
        <w:t>the</w:t>
      </w:r>
      <w:r>
        <w:rPr>
          <w:color w:val="231F20"/>
          <w:spacing w:val="-15"/>
          <w:w w:val="105"/>
        </w:rPr>
        <w:t> </w:t>
      </w:r>
      <w:r>
        <w:rPr>
          <w:color w:val="231F20"/>
          <w:w w:val="105"/>
        </w:rPr>
        <w:t>American</w:t>
      </w:r>
      <w:r>
        <w:rPr>
          <w:color w:val="231F20"/>
          <w:spacing w:val="-12"/>
          <w:w w:val="105"/>
        </w:rPr>
        <w:t> </w:t>
      </w:r>
      <w:r>
        <w:rPr>
          <w:color w:val="231F20"/>
          <w:w w:val="105"/>
        </w:rPr>
        <w:t>Veterinary</w:t>
      </w:r>
      <w:r>
        <w:rPr>
          <w:color w:val="231F20"/>
          <w:spacing w:val="-12"/>
          <w:w w:val="105"/>
        </w:rPr>
        <w:t> </w:t>
      </w:r>
      <w:r>
        <w:rPr>
          <w:color w:val="231F20"/>
          <w:w w:val="105"/>
        </w:rPr>
        <w:t>Medical Association Panel on Euthanasia.</w:t>
      </w:r>
    </w:p>
    <w:p>
      <w:pPr>
        <w:pStyle w:val="BodyText"/>
        <w:spacing w:line="247" w:lineRule="auto" w:before="1"/>
        <w:ind w:left="360" w:right="354" w:firstLine="360"/>
        <w:jc w:val="both"/>
      </w:pPr>
      <w:r>
        <w:rPr>
          <w:color w:val="231F20"/>
          <w:w w:val="105"/>
        </w:rPr>
        <w:t>In addition to the published report, the updated </w:t>
      </w:r>
      <w:r>
        <w:rPr>
          <w:rFonts w:ascii="Trebuchet MS"/>
          <w:i/>
          <w:color w:val="231F20"/>
          <w:w w:val="105"/>
        </w:rPr>
        <w:t>Guide </w:t>
      </w:r>
      <w:r>
        <w:rPr>
          <w:color w:val="231F20"/>
          <w:w w:val="105"/>
        </w:rPr>
        <w:t>will be posted on the Internet in a pdf or equivalent format such that users will be able to search the entire document at one time.</w:t>
      </w:r>
    </w:p>
    <w:p>
      <w:pPr>
        <w:pStyle w:val="BodyText"/>
        <w:spacing w:after="0" w:line="247" w:lineRule="auto"/>
        <w:jc w:val="both"/>
        <w:sectPr>
          <w:pgSz w:w="8640" w:h="12960"/>
          <w:pgMar w:top="660" w:bottom="280" w:left="720" w:right="720"/>
        </w:sectPr>
      </w:pPr>
    </w:p>
    <w:p>
      <w:pPr>
        <w:spacing w:before="66"/>
        <w:ind w:left="1308" w:right="1308" w:firstLine="0"/>
        <w:jc w:val="center"/>
        <w:rPr>
          <w:rFonts w:ascii="Bookman Old Style"/>
          <w:b w:val="0"/>
          <w:sz w:val="25"/>
        </w:rPr>
      </w:pPr>
      <w:bookmarkStart w:name="Appendix D: About the Authors" w:id="18"/>
      <w:bookmarkEnd w:id="18"/>
      <w:r>
        <w:rPr/>
      </w:r>
      <w:r>
        <w:rPr>
          <w:rFonts w:ascii="Bookman Old Style"/>
          <w:b w:val="0"/>
          <w:color w:val="231F20"/>
          <w:spacing w:val="-2"/>
          <w:w w:val="120"/>
          <w:sz w:val="25"/>
        </w:rPr>
        <w:t>appendix</w:t>
      </w:r>
    </w:p>
    <w:p>
      <w:pPr>
        <w:pStyle w:val="Heading1"/>
        <w:rPr>
          <w:rFonts w:ascii="Bookman Old Style"/>
          <w:b w:val="0"/>
        </w:rPr>
      </w:pPr>
      <w:r>
        <w:rPr>
          <w:rFonts w:ascii="Bookman Old Style"/>
          <w:b w:val="0"/>
          <w:color w:val="231F20"/>
          <w:spacing w:val="-10"/>
        </w:rPr>
        <w:t>D</w:t>
      </w:r>
    </w:p>
    <w:p>
      <w:pPr>
        <w:pStyle w:val="BodyText"/>
        <w:spacing w:before="275"/>
        <w:rPr>
          <w:rFonts w:ascii="Bookman Old Style"/>
          <w:b w:val="0"/>
          <w:sz w:val="36"/>
        </w:rPr>
      </w:pPr>
    </w:p>
    <w:p>
      <w:pPr>
        <w:pStyle w:val="Heading2"/>
        <w:rPr>
          <w:b w:val="0"/>
        </w:rPr>
      </w:pPr>
      <w:r>
        <w:rPr>
          <w:b w:val="0"/>
          <w:color w:val="231F20"/>
        </w:rPr>
        <w:t>About</w:t>
      </w:r>
      <w:r>
        <w:rPr>
          <w:b w:val="0"/>
          <w:color w:val="231F20"/>
          <w:spacing w:val="48"/>
        </w:rPr>
        <w:t> </w:t>
      </w:r>
      <w:r>
        <w:rPr>
          <w:b w:val="0"/>
          <w:color w:val="231F20"/>
        </w:rPr>
        <w:t>the</w:t>
      </w:r>
      <w:r>
        <w:rPr>
          <w:b w:val="0"/>
          <w:color w:val="231F20"/>
          <w:spacing w:val="49"/>
        </w:rPr>
        <w:t> </w:t>
      </w:r>
      <w:r>
        <w:rPr>
          <w:b w:val="0"/>
          <w:color w:val="231F20"/>
          <w:spacing w:val="-2"/>
        </w:rPr>
        <w:t>Authors</w:t>
      </w:r>
    </w:p>
    <w:p>
      <w:pPr>
        <w:pStyle w:val="BodyText"/>
        <w:rPr>
          <w:rFonts w:ascii="Bookman Old Style"/>
          <w:b w:val="0"/>
          <w:sz w:val="36"/>
        </w:rPr>
      </w:pPr>
    </w:p>
    <w:p>
      <w:pPr>
        <w:pStyle w:val="BodyText"/>
        <w:rPr>
          <w:rFonts w:ascii="Bookman Old Style"/>
          <w:b w:val="0"/>
          <w:sz w:val="36"/>
        </w:rPr>
      </w:pPr>
    </w:p>
    <w:p>
      <w:pPr>
        <w:pStyle w:val="BodyText"/>
        <w:rPr>
          <w:rFonts w:ascii="Bookman Old Style"/>
          <w:b w:val="0"/>
          <w:sz w:val="36"/>
        </w:rPr>
      </w:pPr>
    </w:p>
    <w:p>
      <w:pPr>
        <w:pStyle w:val="BodyText"/>
        <w:rPr>
          <w:rFonts w:ascii="Bookman Old Style"/>
          <w:b w:val="0"/>
          <w:sz w:val="36"/>
        </w:rPr>
      </w:pPr>
    </w:p>
    <w:p>
      <w:pPr>
        <w:pStyle w:val="BodyText"/>
        <w:spacing w:before="281"/>
        <w:rPr>
          <w:rFonts w:ascii="Bookman Old Style"/>
          <w:b w:val="0"/>
          <w:sz w:val="36"/>
        </w:rPr>
      </w:pPr>
    </w:p>
    <w:p>
      <w:pPr>
        <w:pStyle w:val="BodyText"/>
        <w:spacing w:line="247" w:lineRule="auto" w:before="1"/>
        <w:ind w:left="359" w:right="354"/>
        <w:jc w:val="both"/>
      </w:pPr>
      <w:r>
        <w:rPr>
          <w:b/>
          <w:color w:val="231F20"/>
        </w:rPr>
        <w:t>Janet</w:t>
      </w:r>
      <w:r>
        <w:rPr>
          <w:b/>
          <w:color w:val="231F20"/>
          <w:spacing w:val="-3"/>
        </w:rPr>
        <w:t> </w:t>
      </w:r>
      <w:r>
        <w:rPr>
          <w:b/>
          <w:color w:val="231F20"/>
        </w:rPr>
        <w:t>C.</w:t>
      </w:r>
      <w:r>
        <w:rPr>
          <w:b/>
          <w:color w:val="231F20"/>
          <w:spacing w:val="-3"/>
        </w:rPr>
        <w:t> </w:t>
      </w:r>
      <w:r>
        <w:rPr>
          <w:b/>
          <w:color w:val="231F20"/>
        </w:rPr>
        <w:t>Garber</w:t>
      </w:r>
      <w:r>
        <w:rPr>
          <w:b/>
          <w:color w:val="231F20"/>
          <w:spacing w:val="-2"/>
        </w:rPr>
        <w:t> </w:t>
      </w:r>
      <w:r>
        <w:rPr>
          <w:color w:val="231F20"/>
        </w:rPr>
        <w:t>(Chair)</w:t>
      </w:r>
      <w:r>
        <w:rPr>
          <w:b/>
          <w:color w:val="231F20"/>
        </w:rPr>
        <w:t>,</w:t>
      </w:r>
      <w:r>
        <w:rPr>
          <w:b/>
          <w:color w:val="231F20"/>
          <w:spacing w:val="-3"/>
        </w:rPr>
        <w:t> </w:t>
      </w:r>
      <w:r>
        <w:rPr>
          <w:color w:val="231F20"/>
        </w:rPr>
        <w:t>DVM,</w:t>
      </w:r>
      <w:r>
        <w:rPr>
          <w:color w:val="231F20"/>
          <w:spacing w:val="-3"/>
        </w:rPr>
        <w:t> </w:t>
      </w:r>
      <w:r>
        <w:rPr>
          <w:color w:val="231F20"/>
        </w:rPr>
        <w:t>PhD,</w:t>
      </w:r>
      <w:r>
        <w:rPr>
          <w:color w:val="231F20"/>
          <w:spacing w:val="-3"/>
        </w:rPr>
        <w:t> </w:t>
      </w:r>
      <w:r>
        <w:rPr>
          <w:color w:val="231F20"/>
        </w:rPr>
        <w:t>received</w:t>
      </w:r>
      <w:r>
        <w:rPr>
          <w:color w:val="231F20"/>
          <w:spacing w:val="-3"/>
        </w:rPr>
        <w:t> </w:t>
      </w:r>
      <w:r>
        <w:rPr>
          <w:color w:val="231F20"/>
        </w:rPr>
        <w:t>her</w:t>
      </w:r>
      <w:r>
        <w:rPr>
          <w:color w:val="231F20"/>
          <w:spacing w:val="-3"/>
        </w:rPr>
        <w:t> </w:t>
      </w:r>
      <w:r>
        <w:rPr>
          <w:color w:val="231F20"/>
        </w:rPr>
        <w:t>Doctor</w:t>
      </w:r>
      <w:r>
        <w:rPr>
          <w:color w:val="231F20"/>
          <w:spacing w:val="-3"/>
        </w:rPr>
        <w:t> </w:t>
      </w:r>
      <w:r>
        <w:rPr>
          <w:color w:val="231F20"/>
        </w:rPr>
        <w:t>of</w:t>
      </w:r>
      <w:r>
        <w:rPr>
          <w:color w:val="231F20"/>
          <w:spacing w:val="-3"/>
        </w:rPr>
        <w:t> </w:t>
      </w:r>
      <w:r>
        <w:rPr>
          <w:color w:val="231F20"/>
        </w:rPr>
        <w:t>Veterinary</w:t>
      </w:r>
      <w:r>
        <w:rPr>
          <w:color w:val="231F20"/>
          <w:spacing w:val="-3"/>
        </w:rPr>
        <w:t> </w:t>
      </w:r>
      <w:r>
        <w:rPr>
          <w:color w:val="231F20"/>
        </w:rPr>
        <w:t>Med-</w:t>
      </w:r>
      <w:r>
        <w:rPr>
          <w:color w:val="231F20"/>
          <w:w w:val="105"/>
        </w:rPr>
        <w:t>icine degree from Iowa State University and her PhD in pathophysiology from</w:t>
      </w:r>
      <w:r>
        <w:rPr>
          <w:color w:val="231F20"/>
          <w:spacing w:val="-7"/>
          <w:w w:val="105"/>
        </w:rPr>
        <w:t> </w:t>
      </w:r>
      <w:r>
        <w:rPr>
          <w:color w:val="231F20"/>
          <w:w w:val="105"/>
        </w:rPr>
        <w:t>the</w:t>
      </w:r>
      <w:r>
        <w:rPr>
          <w:color w:val="231F20"/>
          <w:spacing w:val="-7"/>
          <w:w w:val="105"/>
        </w:rPr>
        <w:t> </w:t>
      </w:r>
      <w:r>
        <w:rPr>
          <w:color w:val="231F20"/>
          <w:w w:val="105"/>
        </w:rPr>
        <w:t>University</w:t>
      </w:r>
      <w:r>
        <w:rPr>
          <w:color w:val="231F20"/>
          <w:spacing w:val="-7"/>
          <w:w w:val="105"/>
        </w:rPr>
        <w:t> </w:t>
      </w:r>
      <w:r>
        <w:rPr>
          <w:color w:val="231F20"/>
          <w:w w:val="105"/>
        </w:rPr>
        <w:t>of</w:t>
      </w:r>
      <w:r>
        <w:rPr>
          <w:color w:val="231F20"/>
          <w:spacing w:val="-7"/>
          <w:w w:val="105"/>
        </w:rPr>
        <w:t> </w:t>
      </w:r>
      <w:r>
        <w:rPr>
          <w:color w:val="231F20"/>
          <w:w w:val="105"/>
        </w:rPr>
        <w:t>Wisconsin.</w:t>
      </w:r>
      <w:r>
        <w:rPr>
          <w:color w:val="231F20"/>
          <w:spacing w:val="40"/>
          <w:w w:val="105"/>
        </w:rPr>
        <w:t> </w:t>
      </w:r>
      <w:r>
        <w:rPr>
          <w:color w:val="231F20"/>
          <w:w w:val="105"/>
        </w:rPr>
        <w:t>Her</w:t>
      </w:r>
      <w:r>
        <w:rPr>
          <w:color w:val="231F20"/>
          <w:spacing w:val="-7"/>
          <w:w w:val="105"/>
        </w:rPr>
        <w:t> </w:t>
      </w:r>
      <w:r>
        <w:rPr>
          <w:color w:val="231F20"/>
          <w:w w:val="105"/>
        </w:rPr>
        <w:t>experiences</w:t>
      </w:r>
      <w:r>
        <w:rPr>
          <w:color w:val="231F20"/>
          <w:spacing w:val="-7"/>
          <w:w w:val="105"/>
        </w:rPr>
        <w:t> </w:t>
      </w:r>
      <w:r>
        <w:rPr>
          <w:color w:val="231F20"/>
          <w:w w:val="105"/>
        </w:rPr>
        <w:t>have</w:t>
      </w:r>
      <w:r>
        <w:rPr>
          <w:color w:val="231F20"/>
          <w:spacing w:val="-7"/>
          <w:w w:val="105"/>
        </w:rPr>
        <w:t> </w:t>
      </w:r>
      <w:r>
        <w:rPr>
          <w:color w:val="231F20"/>
          <w:w w:val="105"/>
        </w:rPr>
        <w:t>included</w:t>
      </w:r>
      <w:r>
        <w:rPr>
          <w:color w:val="231F20"/>
          <w:spacing w:val="-7"/>
          <w:w w:val="105"/>
        </w:rPr>
        <w:t> </w:t>
      </w:r>
      <w:r>
        <w:rPr>
          <w:color w:val="231F20"/>
          <w:w w:val="105"/>
        </w:rPr>
        <w:t>infectious disease research at the U.S. Army Medical Research Institute of Infectious Diseases</w:t>
      </w:r>
      <w:r>
        <w:rPr>
          <w:color w:val="231F20"/>
          <w:w w:val="105"/>
        </w:rPr>
        <w:t> (USAMRIID),</w:t>
      </w:r>
      <w:r>
        <w:rPr>
          <w:color w:val="231F20"/>
          <w:w w:val="105"/>
        </w:rPr>
        <w:t> primate</w:t>
      </w:r>
      <w:r>
        <w:rPr>
          <w:color w:val="231F20"/>
          <w:w w:val="105"/>
        </w:rPr>
        <w:t> medicine</w:t>
      </w:r>
      <w:r>
        <w:rPr>
          <w:color w:val="231F20"/>
          <w:w w:val="105"/>
        </w:rPr>
        <w:t> and</w:t>
      </w:r>
      <w:r>
        <w:rPr>
          <w:color w:val="231F20"/>
          <w:w w:val="105"/>
        </w:rPr>
        <w:t> research,</w:t>
      </w:r>
      <w:r>
        <w:rPr>
          <w:color w:val="231F20"/>
          <w:w w:val="105"/>
        </w:rPr>
        <w:t> GLP</w:t>
      </w:r>
      <w:r>
        <w:rPr>
          <w:color w:val="231F20"/>
          <w:w w:val="105"/>
        </w:rPr>
        <w:t> device</w:t>
      </w:r>
      <w:r>
        <w:rPr>
          <w:color w:val="231F20"/>
          <w:w w:val="105"/>
        </w:rPr>
        <w:t> and materials evaluation, and transplantation immunology.</w:t>
      </w:r>
      <w:r>
        <w:rPr>
          <w:color w:val="231F20"/>
          <w:spacing w:val="40"/>
          <w:w w:val="105"/>
        </w:rPr>
        <w:t> </w:t>
      </w:r>
      <w:r>
        <w:rPr>
          <w:color w:val="231F20"/>
          <w:w w:val="105"/>
        </w:rPr>
        <w:t>Her current inter-ests are in the areas of laboratory animal facility management, infectious diseases,</w:t>
      </w:r>
      <w:r>
        <w:rPr>
          <w:color w:val="231F20"/>
          <w:w w:val="105"/>
        </w:rPr>
        <w:t> occupational</w:t>
      </w:r>
      <w:r>
        <w:rPr>
          <w:color w:val="231F20"/>
          <w:w w:val="105"/>
        </w:rPr>
        <w:t> health</w:t>
      </w:r>
      <w:r>
        <w:rPr>
          <w:color w:val="231F20"/>
          <w:w w:val="105"/>
        </w:rPr>
        <w:t> and</w:t>
      </w:r>
      <w:r>
        <w:rPr>
          <w:color w:val="231F20"/>
          <w:w w:val="105"/>
        </w:rPr>
        <w:t> safety,</w:t>
      </w:r>
      <w:r>
        <w:rPr>
          <w:color w:val="231F20"/>
          <w:w w:val="105"/>
        </w:rPr>
        <w:t> and</w:t>
      </w:r>
      <w:r>
        <w:rPr>
          <w:color w:val="231F20"/>
          <w:w w:val="105"/>
        </w:rPr>
        <w:t> research</w:t>
      </w:r>
      <w:r>
        <w:rPr>
          <w:color w:val="231F20"/>
          <w:w w:val="105"/>
        </w:rPr>
        <w:t> program</w:t>
      </w:r>
      <w:r>
        <w:rPr>
          <w:color w:val="231F20"/>
          <w:w w:val="105"/>
        </w:rPr>
        <w:t> manage-ment.</w:t>
      </w:r>
      <w:r>
        <w:rPr>
          <w:color w:val="231F20"/>
          <w:spacing w:val="40"/>
          <w:w w:val="105"/>
        </w:rPr>
        <w:t> </w:t>
      </w:r>
      <w:r>
        <w:rPr>
          <w:color w:val="231F20"/>
          <w:w w:val="105"/>
        </w:rPr>
        <w:t>She most recently was Vice President, Safety Assessment, at Baxter Healthcare Corporation and is now a consultant with Garber Consulting, LLC in North Carolina.</w:t>
      </w:r>
      <w:r>
        <w:rPr>
          <w:color w:val="231F20"/>
          <w:spacing w:val="80"/>
          <w:w w:val="105"/>
        </w:rPr>
        <w:t> </w:t>
      </w:r>
      <w:r>
        <w:rPr>
          <w:color w:val="231F20"/>
          <w:w w:val="105"/>
        </w:rPr>
        <w:t>Dr. Garber is currently a member of the Council on</w:t>
      </w:r>
      <w:r>
        <w:rPr>
          <w:color w:val="231F20"/>
          <w:spacing w:val="-7"/>
          <w:w w:val="105"/>
        </w:rPr>
        <w:t> </w:t>
      </w:r>
      <w:r>
        <w:rPr>
          <w:color w:val="231F20"/>
          <w:w w:val="105"/>
        </w:rPr>
        <w:t>Accreditation,</w:t>
      </w:r>
      <w:r>
        <w:rPr>
          <w:color w:val="231F20"/>
          <w:spacing w:val="-7"/>
          <w:w w:val="105"/>
        </w:rPr>
        <w:t> </w:t>
      </w:r>
      <w:r>
        <w:rPr>
          <w:color w:val="231F20"/>
          <w:w w:val="105"/>
        </w:rPr>
        <w:t>AAALAC,</w:t>
      </w:r>
      <w:r>
        <w:rPr>
          <w:color w:val="231F20"/>
          <w:spacing w:val="-3"/>
          <w:w w:val="105"/>
        </w:rPr>
        <w:t> </w:t>
      </w:r>
      <w:r>
        <w:rPr>
          <w:color w:val="231F20"/>
          <w:w w:val="105"/>
        </w:rPr>
        <w:t>International,</w:t>
      </w:r>
      <w:r>
        <w:rPr>
          <w:color w:val="231F20"/>
          <w:spacing w:val="-3"/>
          <w:w w:val="105"/>
        </w:rPr>
        <w:t> </w:t>
      </w:r>
      <w:r>
        <w:rPr>
          <w:color w:val="231F20"/>
          <w:w w:val="105"/>
        </w:rPr>
        <w:t>and</w:t>
      </w:r>
      <w:r>
        <w:rPr>
          <w:color w:val="231F20"/>
          <w:spacing w:val="-3"/>
          <w:w w:val="105"/>
        </w:rPr>
        <w:t> </w:t>
      </w:r>
      <w:r>
        <w:rPr>
          <w:color w:val="231F20"/>
          <w:w w:val="105"/>
        </w:rPr>
        <w:t>previously</w:t>
      </w:r>
      <w:r>
        <w:rPr>
          <w:color w:val="231F20"/>
          <w:spacing w:val="-3"/>
          <w:w w:val="105"/>
        </w:rPr>
        <w:t> </w:t>
      </w:r>
      <w:r>
        <w:rPr>
          <w:color w:val="231F20"/>
          <w:w w:val="105"/>
        </w:rPr>
        <w:t>served</w:t>
      </w:r>
      <w:r>
        <w:rPr>
          <w:color w:val="231F20"/>
          <w:spacing w:val="-3"/>
          <w:w w:val="105"/>
        </w:rPr>
        <w:t> </w:t>
      </w:r>
      <w:r>
        <w:rPr>
          <w:color w:val="231F20"/>
          <w:w w:val="105"/>
        </w:rPr>
        <w:t>as</w:t>
      </w:r>
      <w:r>
        <w:rPr>
          <w:color w:val="231F20"/>
          <w:spacing w:val="-3"/>
          <w:w w:val="105"/>
        </w:rPr>
        <w:t> </w:t>
      </w:r>
      <w:r>
        <w:rPr>
          <w:color w:val="231F20"/>
          <w:w w:val="105"/>
        </w:rPr>
        <w:t>Chair</w:t>
      </w:r>
      <w:r>
        <w:rPr>
          <w:color w:val="231F20"/>
          <w:spacing w:val="-3"/>
          <w:w w:val="105"/>
        </w:rPr>
        <w:t> </w:t>
      </w:r>
      <w:r>
        <w:rPr>
          <w:color w:val="231F20"/>
          <w:w w:val="105"/>
        </w:rPr>
        <w:t>of </w:t>
      </w:r>
      <w:r>
        <w:rPr>
          <w:color w:val="231F20"/>
          <w:spacing w:val="-2"/>
          <w:w w:val="105"/>
        </w:rPr>
        <w:t>the</w:t>
      </w:r>
      <w:r>
        <w:rPr>
          <w:color w:val="231F20"/>
          <w:spacing w:val="-13"/>
          <w:w w:val="105"/>
        </w:rPr>
        <w:t> </w:t>
      </w:r>
      <w:r>
        <w:rPr>
          <w:color w:val="231F20"/>
          <w:spacing w:val="-2"/>
          <w:w w:val="105"/>
        </w:rPr>
        <w:t>Council.</w:t>
      </w:r>
      <w:r>
        <w:rPr>
          <w:color w:val="231F20"/>
          <w:spacing w:val="35"/>
          <w:w w:val="105"/>
        </w:rPr>
        <w:t> </w:t>
      </w:r>
      <w:r>
        <w:rPr>
          <w:color w:val="231F20"/>
          <w:spacing w:val="-2"/>
          <w:w w:val="105"/>
        </w:rPr>
        <w:t>She</w:t>
      </w:r>
      <w:r>
        <w:rPr>
          <w:color w:val="231F20"/>
          <w:spacing w:val="-12"/>
          <w:w w:val="105"/>
        </w:rPr>
        <w:t> </w:t>
      </w:r>
      <w:r>
        <w:rPr>
          <w:color w:val="231F20"/>
          <w:spacing w:val="-2"/>
          <w:w w:val="105"/>
        </w:rPr>
        <w:t>served</w:t>
      </w:r>
      <w:r>
        <w:rPr>
          <w:color w:val="231F20"/>
          <w:spacing w:val="-12"/>
          <w:w w:val="105"/>
        </w:rPr>
        <w:t> </w:t>
      </w:r>
      <w:r>
        <w:rPr>
          <w:color w:val="231F20"/>
          <w:spacing w:val="-2"/>
          <w:w w:val="105"/>
        </w:rPr>
        <w:t>on</w:t>
      </w:r>
      <w:r>
        <w:rPr>
          <w:color w:val="231F20"/>
          <w:spacing w:val="-12"/>
          <w:w w:val="105"/>
        </w:rPr>
        <w:t> </w:t>
      </w:r>
      <w:r>
        <w:rPr>
          <w:color w:val="231F20"/>
          <w:spacing w:val="-2"/>
          <w:w w:val="105"/>
        </w:rPr>
        <w:t>the</w:t>
      </w:r>
      <w:r>
        <w:rPr>
          <w:color w:val="231F20"/>
          <w:spacing w:val="-12"/>
          <w:w w:val="105"/>
        </w:rPr>
        <w:t> </w:t>
      </w:r>
      <w:r>
        <w:rPr>
          <w:color w:val="231F20"/>
          <w:spacing w:val="-2"/>
          <w:w w:val="105"/>
        </w:rPr>
        <w:t>ILAR</w:t>
      </w:r>
      <w:r>
        <w:rPr>
          <w:color w:val="231F20"/>
          <w:spacing w:val="-12"/>
          <w:w w:val="105"/>
        </w:rPr>
        <w:t> </w:t>
      </w:r>
      <w:r>
        <w:rPr>
          <w:color w:val="231F20"/>
          <w:spacing w:val="-2"/>
          <w:w w:val="105"/>
        </w:rPr>
        <w:t>Committee</w:t>
      </w:r>
      <w:r>
        <w:rPr>
          <w:color w:val="231F20"/>
          <w:spacing w:val="-12"/>
          <w:w w:val="105"/>
        </w:rPr>
        <w:t> </w:t>
      </w:r>
      <w:r>
        <w:rPr>
          <w:color w:val="231F20"/>
          <w:spacing w:val="-2"/>
          <w:w w:val="105"/>
        </w:rPr>
        <w:t>to</w:t>
      </w:r>
      <w:r>
        <w:rPr>
          <w:color w:val="231F20"/>
          <w:spacing w:val="-12"/>
          <w:w w:val="105"/>
        </w:rPr>
        <w:t> </w:t>
      </w:r>
      <w:r>
        <w:rPr>
          <w:color w:val="231F20"/>
          <w:spacing w:val="-2"/>
          <w:w w:val="105"/>
        </w:rPr>
        <w:t>Revise</w:t>
      </w:r>
      <w:r>
        <w:rPr>
          <w:color w:val="231F20"/>
          <w:spacing w:val="-12"/>
          <w:w w:val="105"/>
        </w:rPr>
        <w:t> </w:t>
      </w:r>
      <w:r>
        <w:rPr>
          <w:color w:val="231F20"/>
          <w:spacing w:val="-2"/>
          <w:w w:val="105"/>
        </w:rPr>
        <w:t>the</w:t>
      </w:r>
      <w:r>
        <w:rPr>
          <w:color w:val="231F20"/>
          <w:spacing w:val="-12"/>
          <w:w w:val="105"/>
        </w:rPr>
        <w:t> </w:t>
      </w:r>
      <w:r>
        <w:rPr>
          <w:rFonts w:ascii="Trebuchet MS"/>
          <w:i/>
          <w:color w:val="231F20"/>
          <w:spacing w:val="-2"/>
          <w:w w:val="105"/>
        </w:rPr>
        <w:t>Guide</w:t>
      </w:r>
      <w:r>
        <w:rPr>
          <w:rFonts w:ascii="Trebuchet MS"/>
          <w:i/>
          <w:color w:val="231F20"/>
          <w:spacing w:val="-14"/>
          <w:w w:val="105"/>
        </w:rPr>
        <w:t> </w:t>
      </w:r>
      <w:r>
        <w:rPr>
          <w:rFonts w:ascii="Trebuchet MS"/>
          <w:i/>
          <w:color w:val="231F20"/>
          <w:spacing w:val="-2"/>
          <w:w w:val="105"/>
        </w:rPr>
        <w:t>for</w:t>
      </w:r>
      <w:r>
        <w:rPr>
          <w:rFonts w:ascii="Trebuchet MS"/>
          <w:i/>
          <w:color w:val="231F20"/>
          <w:spacing w:val="-14"/>
          <w:w w:val="105"/>
        </w:rPr>
        <w:t> </w:t>
      </w:r>
      <w:r>
        <w:rPr>
          <w:rFonts w:ascii="Trebuchet MS"/>
          <w:i/>
          <w:color w:val="231F20"/>
          <w:spacing w:val="-2"/>
          <w:w w:val="105"/>
        </w:rPr>
        <w:t>the</w:t>
      </w:r>
      <w:r>
        <w:rPr>
          <w:rFonts w:ascii="Trebuchet MS"/>
          <w:i/>
          <w:color w:val="231F20"/>
          <w:spacing w:val="-2"/>
          <w:w w:val="105"/>
        </w:rPr>
        <w:t> </w:t>
      </w:r>
      <w:r>
        <w:rPr>
          <w:rFonts w:ascii="Trebuchet MS"/>
          <w:i/>
          <w:color w:val="231F20"/>
          <w:w w:val="105"/>
        </w:rPr>
        <w:t>Care</w:t>
      </w:r>
      <w:r>
        <w:rPr>
          <w:rFonts w:ascii="Trebuchet MS"/>
          <w:i/>
          <w:color w:val="231F20"/>
          <w:spacing w:val="-16"/>
          <w:w w:val="105"/>
        </w:rPr>
        <w:t> </w:t>
      </w:r>
      <w:r>
        <w:rPr>
          <w:rFonts w:ascii="Trebuchet MS"/>
          <w:i/>
          <w:color w:val="231F20"/>
          <w:w w:val="105"/>
        </w:rPr>
        <w:t>and</w:t>
      </w:r>
      <w:r>
        <w:rPr>
          <w:rFonts w:ascii="Trebuchet MS"/>
          <w:i/>
          <w:color w:val="231F20"/>
          <w:spacing w:val="-16"/>
          <w:w w:val="105"/>
        </w:rPr>
        <w:t> </w:t>
      </w:r>
      <w:r>
        <w:rPr>
          <w:rFonts w:ascii="Trebuchet MS"/>
          <w:i/>
          <w:color w:val="231F20"/>
          <w:w w:val="105"/>
        </w:rPr>
        <w:t>Use</w:t>
      </w:r>
      <w:r>
        <w:rPr>
          <w:rFonts w:ascii="Trebuchet MS"/>
          <w:i/>
          <w:color w:val="231F20"/>
          <w:spacing w:val="-16"/>
          <w:w w:val="105"/>
        </w:rPr>
        <w:t> </w:t>
      </w:r>
      <w:r>
        <w:rPr>
          <w:rFonts w:ascii="Trebuchet MS"/>
          <w:i/>
          <w:color w:val="231F20"/>
          <w:w w:val="105"/>
        </w:rPr>
        <w:t>of</w:t>
      </w:r>
      <w:r>
        <w:rPr>
          <w:rFonts w:ascii="Trebuchet MS"/>
          <w:i/>
          <w:color w:val="231F20"/>
          <w:spacing w:val="-16"/>
          <w:w w:val="105"/>
        </w:rPr>
        <w:t> </w:t>
      </w:r>
      <w:r>
        <w:rPr>
          <w:rFonts w:ascii="Trebuchet MS"/>
          <w:i/>
          <w:color w:val="231F20"/>
          <w:w w:val="105"/>
        </w:rPr>
        <w:t>Laboratory</w:t>
      </w:r>
      <w:r>
        <w:rPr>
          <w:rFonts w:ascii="Trebuchet MS"/>
          <w:i/>
          <w:color w:val="231F20"/>
          <w:spacing w:val="-16"/>
          <w:w w:val="105"/>
        </w:rPr>
        <w:t> </w:t>
      </w:r>
      <w:r>
        <w:rPr>
          <w:rFonts w:ascii="Trebuchet MS"/>
          <w:i/>
          <w:color w:val="231F20"/>
          <w:w w:val="105"/>
        </w:rPr>
        <w:t>Animals</w:t>
      </w:r>
      <w:r>
        <w:rPr>
          <w:rFonts w:ascii="Trebuchet MS"/>
          <w:i/>
          <w:color w:val="231F20"/>
          <w:spacing w:val="-15"/>
          <w:w w:val="105"/>
        </w:rPr>
        <w:t> </w:t>
      </w:r>
      <w:r>
        <w:rPr>
          <w:color w:val="231F20"/>
          <w:w w:val="105"/>
        </w:rPr>
        <w:t>and</w:t>
      </w:r>
      <w:r>
        <w:rPr>
          <w:color w:val="231F20"/>
          <w:spacing w:val="-15"/>
          <w:w w:val="105"/>
        </w:rPr>
        <w:t> </w:t>
      </w:r>
      <w:r>
        <w:rPr>
          <w:color w:val="231F20"/>
          <w:w w:val="105"/>
        </w:rPr>
        <w:t>the</w:t>
      </w:r>
      <w:r>
        <w:rPr>
          <w:color w:val="231F20"/>
          <w:spacing w:val="-15"/>
          <w:w w:val="105"/>
        </w:rPr>
        <w:t> </w:t>
      </w:r>
      <w:r>
        <w:rPr>
          <w:color w:val="231F20"/>
          <w:w w:val="105"/>
        </w:rPr>
        <w:t>Committee</w:t>
      </w:r>
      <w:r>
        <w:rPr>
          <w:color w:val="231F20"/>
          <w:spacing w:val="-14"/>
          <w:w w:val="105"/>
        </w:rPr>
        <w:t> </w:t>
      </w:r>
      <w:r>
        <w:rPr>
          <w:color w:val="231F20"/>
          <w:w w:val="105"/>
        </w:rPr>
        <w:t>on</w:t>
      </w:r>
      <w:r>
        <w:rPr>
          <w:color w:val="231F20"/>
          <w:spacing w:val="-15"/>
          <w:w w:val="105"/>
        </w:rPr>
        <w:t> </w:t>
      </w:r>
      <w:r>
        <w:rPr>
          <w:color w:val="231F20"/>
          <w:w w:val="105"/>
        </w:rPr>
        <w:t>Occupational Health and Safety in the Care and Use of Research Animals.</w:t>
      </w:r>
    </w:p>
    <w:p>
      <w:pPr>
        <w:pStyle w:val="BodyText"/>
        <w:spacing w:before="20"/>
      </w:pPr>
    </w:p>
    <w:p>
      <w:pPr>
        <w:pStyle w:val="BodyText"/>
        <w:spacing w:line="247" w:lineRule="auto"/>
        <w:ind w:left="359" w:right="354"/>
        <w:jc w:val="both"/>
      </w:pPr>
      <w:r>
        <w:rPr>
          <w:b/>
          <w:color w:val="231F20"/>
          <w:w w:val="105"/>
        </w:rPr>
        <w:t>R.</w:t>
      </w:r>
      <w:r>
        <w:rPr>
          <w:b/>
          <w:color w:val="231F20"/>
          <w:w w:val="105"/>
        </w:rPr>
        <w:t> Wayne</w:t>
      </w:r>
      <w:r>
        <w:rPr>
          <w:b/>
          <w:color w:val="231F20"/>
          <w:w w:val="105"/>
        </w:rPr>
        <w:t> barbee</w:t>
      </w:r>
      <w:r>
        <w:rPr>
          <w:color w:val="231F20"/>
          <w:w w:val="105"/>
        </w:rPr>
        <w:t>,</w:t>
      </w:r>
      <w:r>
        <w:rPr>
          <w:color w:val="231F20"/>
          <w:w w:val="105"/>
        </w:rPr>
        <w:t> PhD,</w:t>
      </w:r>
      <w:r>
        <w:rPr>
          <w:color w:val="231F20"/>
          <w:w w:val="105"/>
        </w:rPr>
        <w:t> is</w:t>
      </w:r>
      <w:r>
        <w:rPr>
          <w:color w:val="231F20"/>
          <w:w w:val="105"/>
        </w:rPr>
        <w:t> Professor</w:t>
      </w:r>
      <w:r>
        <w:rPr>
          <w:color w:val="231F20"/>
          <w:w w:val="105"/>
        </w:rPr>
        <w:t> and</w:t>
      </w:r>
      <w:r>
        <w:rPr>
          <w:color w:val="231F20"/>
          <w:w w:val="105"/>
        </w:rPr>
        <w:t> Associate</w:t>
      </w:r>
      <w:r>
        <w:rPr>
          <w:color w:val="231F20"/>
          <w:w w:val="105"/>
        </w:rPr>
        <w:t> Director</w:t>
      </w:r>
      <w:r>
        <w:rPr>
          <w:color w:val="231F20"/>
          <w:w w:val="105"/>
        </w:rPr>
        <w:t> of</w:t>
      </w:r>
      <w:r>
        <w:rPr>
          <w:color w:val="231F20"/>
          <w:w w:val="105"/>
        </w:rPr>
        <w:t> Research at</w:t>
      </w:r>
      <w:r>
        <w:rPr>
          <w:color w:val="231F20"/>
          <w:w w:val="105"/>
        </w:rPr>
        <w:t> the</w:t>
      </w:r>
      <w:r>
        <w:rPr>
          <w:color w:val="231F20"/>
          <w:w w:val="105"/>
        </w:rPr>
        <w:t> Department</w:t>
      </w:r>
      <w:r>
        <w:rPr>
          <w:color w:val="231F20"/>
          <w:w w:val="105"/>
        </w:rPr>
        <w:t> of</w:t>
      </w:r>
      <w:r>
        <w:rPr>
          <w:color w:val="231F20"/>
          <w:w w:val="105"/>
        </w:rPr>
        <w:t> Emergency</w:t>
      </w:r>
      <w:r>
        <w:rPr>
          <w:color w:val="231F20"/>
          <w:w w:val="105"/>
        </w:rPr>
        <w:t> Medicine,</w:t>
      </w:r>
      <w:r>
        <w:rPr>
          <w:color w:val="231F20"/>
          <w:w w:val="105"/>
        </w:rPr>
        <w:t> School</w:t>
      </w:r>
      <w:r>
        <w:rPr>
          <w:color w:val="231F20"/>
          <w:w w:val="105"/>
        </w:rPr>
        <w:t> of</w:t>
      </w:r>
      <w:r>
        <w:rPr>
          <w:color w:val="231F20"/>
          <w:w w:val="105"/>
        </w:rPr>
        <w:t> Medicine,</w:t>
      </w:r>
      <w:r>
        <w:rPr>
          <w:color w:val="231F20"/>
          <w:w w:val="105"/>
        </w:rPr>
        <w:t> Senior VCURES (Virginia Commonwealth University Reanimation Engineering Sci-ence</w:t>
      </w:r>
      <w:r>
        <w:rPr>
          <w:color w:val="231F20"/>
          <w:spacing w:val="-12"/>
          <w:w w:val="105"/>
        </w:rPr>
        <w:t> </w:t>
      </w:r>
      <w:r>
        <w:rPr>
          <w:color w:val="231F20"/>
          <w:w w:val="105"/>
        </w:rPr>
        <w:t>Center)</w:t>
      </w:r>
      <w:r>
        <w:rPr>
          <w:color w:val="231F20"/>
          <w:spacing w:val="-12"/>
          <w:w w:val="105"/>
        </w:rPr>
        <w:t> </w:t>
      </w:r>
      <w:r>
        <w:rPr>
          <w:color w:val="231F20"/>
          <w:w w:val="105"/>
        </w:rPr>
        <w:t>Fellow</w:t>
      </w:r>
      <w:r>
        <w:rPr>
          <w:color w:val="231F20"/>
          <w:spacing w:val="-12"/>
          <w:w w:val="105"/>
        </w:rPr>
        <w:t> </w:t>
      </w:r>
      <w:r>
        <w:rPr>
          <w:color w:val="231F20"/>
          <w:w w:val="105"/>
        </w:rPr>
        <w:t>and</w:t>
      </w:r>
      <w:r>
        <w:rPr>
          <w:color w:val="231F20"/>
          <w:spacing w:val="-12"/>
          <w:w w:val="105"/>
        </w:rPr>
        <w:t> </w:t>
      </w:r>
      <w:r>
        <w:rPr>
          <w:color w:val="231F20"/>
          <w:w w:val="105"/>
        </w:rPr>
        <w:t>Chair</w:t>
      </w:r>
      <w:r>
        <w:rPr>
          <w:color w:val="231F20"/>
          <w:spacing w:val="-12"/>
          <w:w w:val="105"/>
        </w:rPr>
        <w:t> </w:t>
      </w:r>
      <w:r>
        <w:rPr>
          <w:color w:val="231F20"/>
          <w:w w:val="105"/>
        </w:rPr>
        <w:t>of</w:t>
      </w:r>
      <w:r>
        <w:rPr>
          <w:color w:val="231F20"/>
          <w:spacing w:val="-12"/>
          <w:w w:val="105"/>
        </w:rPr>
        <w:t> </w:t>
      </w:r>
      <w:r>
        <w:rPr>
          <w:color w:val="231F20"/>
          <w:w w:val="105"/>
        </w:rPr>
        <w:t>the</w:t>
      </w:r>
      <w:r>
        <w:rPr>
          <w:color w:val="231F20"/>
          <w:spacing w:val="-12"/>
          <w:w w:val="105"/>
        </w:rPr>
        <w:t> </w:t>
      </w:r>
      <w:r>
        <w:rPr>
          <w:color w:val="231F20"/>
          <w:w w:val="105"/>
        </w:rPr>
        <w:t>IACUC</w:t>
      </w:r>
      <w:r>
        <w:rPr>
          <w:color w:val="231F20"/>
          <w:spacing w:val="-12"/>
          <w:w w:val="105"/>
        </w:rPr>
        <w:t> </w:t>
      </w:r>
      <w:r>
        <w:rPr>
          <w:color w:val="231F20"/>
          <w:w w:val="105"/>
        </w:rPr>
        <w:t>at</w:t>
      </w:r>
      <w:r>
        <w:rPr>
          <w:color w:val="231F20"/>
          <w:spacing w:val="-12"/>
          <w:w w:val="105"/>
        </w:rPr>
        <w:t> </w:t>
      </w:r>
      <w:r>
        <w:rPr>
          <w:color w:val="231F20"/>
          <w:w w:val="105"/>
        </w:rPr>
        <w:t>the</w:t>
      </w:r>
      <w:r>
        <w:rPr>
          <w:color w:val="231F20"/>
          <w:spacing w:val="-12"/>
          <w:w w:val="105"/>
        </w:rPr>
        <w:t> </w:t>
      </w:r>
      <w:r>
        <w:rPr>
          <w:color w:val="231F20"/>
          <w:w w:val="105"/>
        </w:rPr>
        <w:t>Virginia</w:t>
      </w:r>
      <w:r>
        <w:rPr>
          <w:color w:val="231F20"/>
          <w:spacing w:val="-12"/>
          <w:w w:val="105"/>
        </w:rPr>
        <w:t> </w:t>
      </w:r>
      <w:r>
        <w:rPr>
          <w:color w:val="231F20"/>
          <w:w w:val="105"/>
        </w:rPr>
        <w:t>Commonwealth University.</w:t>
      </w:r>
      <w:r>
        <w:rPr>
          <w:color w:val="231F20"/>
          <w:spacing w:val="40"/>
          <w:w w:val="105"/>
        </w:rPr>
        <w:t> </w:t>
      </w:r>
      <w:r>
        <w:rPr>
          <w:color w:val="231F20"/>
          <w:w w:val="105"/>
        </w:rPr>
        <w:t>Dr.</w:t>
      </w:r>
      <w:r>
        <w:rPr>
          <w:color w:val="231F20"/>
          <w:spacing w:val="-2"/>
          <w:w w:val="105"/>
        </w:rPr>
        <w:t> </w:t>
      </w:r>
      <w:r>
        <w:rPr>
          <w:color w:val="231F20"/>
          <w:w w:val="105"/>
        </w:rPr>
        <w:t>Barbee</w:t>
      </w:r>
      <w:r>
        <w:rPr>
          <w:color w:val="231F20"/>
          <w:spacing w:val="-2"/>
          <w:w w:val="105"/>
        </w:rPr>
        <w:t> </w:t>
      </w:r>
      <w:r>
        <w:rPr>
          <w:color w:val="231F20"/>
          <w:w w:val="105"/>
        </w:rPr>
        <w:t>holds</w:t>
      </w:r>
      <w:r>
        <w:rPr>
          <w:color w:val="231F20"/>
          <w:spacing w:val="-2"/>
          <w:w w:val="105"/>
        </w:rPr>
        <w:t> </w:t>
      </w:r>
      <w:r>
        <w:rPr>
          <w:color w:val="231F20"/>
          <w:w w:val="105"/>
        </w:rPr>
        <w:t>a</w:t>
      </w:r>
      <w:r>
        <w:rPr>
          <w:color w:val="231F20"/>
          <w:spacing w:val="-2"/>
          <w:w w:val="105"/>
        </w:rPr>
        <w:t> </w:t>
      </w:r>
      <w:r>
        <w:rPr>
          <w:color w:val="231F20"/>
          <w:w w:val="105"/>
        </w:rPr>
        <w:t>master’s</w:t>
      </w:r>
      <w:r>
        <w:rPr>
          <w:color w:val="231F20"/>
          <w:spacing w:val="-2"/>
          <w:w w:val="105"/>
        </w:rPr>
        <w:t> </w:t>
      </w:r>
      <w:r>
        <w:rPr>
          <w:color w:val="231F20"/>
          <w:w w:val="105"/>
        </w:rPr>
        <w:t>degree</w:t>
      </w:r>
      <w:r>
        <w:rPr>
          <w:color w:val="231F20"/>
          <w:spacing w:val="-2"/>
          <w:w w:val="105"/>
        </w:rPr>
        <w:t> </w:t>
      </w:r>
      <w:r>
        <w:rPr>
          <w:color w:val="231F20"/>
          <w:w w:val="105"/>
        </w:rPr>
        <w:t>and</w:t>
      </w:r>
      <w:r>
        <w:rPr>
          <w:color w:val="231F20"/>
          <w:spacing w:val="-2"/>
          <w:w w:val="105"/>
        </w:rPr>
        <w:t> </w:t>
      </w:r>
      <w:r>
        <w:rPr>
          <w:color w:val="231F20"/>
          <w:w w:val="105"/>
        </w:rPr>
        <w:t>doctorate</w:t>
      </w:r>
      <w:r>
        <w:rPr>
          <w:color w:val="231F20"/>
          <w:spacing w:val="-2"/>
          <w:w w:val="105"/>
        </w:rPr>
        <w:t> </w:t>
      </w:r>
      <w:r>
        <w:rPr>
          <w:color w:val="231F20"/>
          <w:w w:val="105"/>
        </w:rPr>
        <w:t>in</w:t>
      </w:r>
      <w:r>
        <w:rPr>
          <w:color w:val="231F20"/>
          <w:spacing w:val="-2"/>
          <w:w w:val="105"/>
        </w:rPr>
        <w:t> </w:t>
      </w:r>
      <w:r>
        <w:rPr>
          <w:color w:val="231F20"/>
          <w:w w:val="105"/>
        </w:rPr>
        <w:t>physiology with three decades of research involving a wide variety of animals (bats, cats, crabs, dogs, rodents, and swine) in a number of experimental settings. His research has focused on circulatory shock and resuscitation, acute and chronic</w:t>
      </w:r>
      <w:r>
        <w:rPr>
          <w:color w:val="231F20"/>
          <w:spacing w:val="41"/>
          <w:w w:val="105"/>
        </w:rPr>
        <w:t> </w:t>
      </w:r>
      <w:r>
        <w:rPr>
          <w:color w:val="231F20"/>
          <w:w w:val="105"/>
        </w:rPr>
        <w:t>rodent</w:t>
      </w:r>
      <w:r>
        <w:rPr>
          <w:color w:val="231F20"/>
          <w:spacing w:val="41"/>
          <w:w w:val="105"/>
        </w:rPr>
        <w:t> </w:t>
      </w:r>
      <w:r>
        <w:rPr>
          <w:color w:val="231F20"/>
          <w:w w:val="105"/>
        </w:rPr>
        <w:t>surgery,</w:t>
      </w:r>
      <w:r>
        <w:rPr>
          <w:color w:val="231F20"/>
          <w:spacing w:val="42"/>
          <w:w w:val="105"/>
        </w:rPr>
        <w:t> </w:t>
      </w:r>
      <w:r>
        <w:rPr>
          <w:color w:val="231F20"/>
          <w:w w:val="105"/>
        </w:rPr>
        <w:t>and</w:t>
      </w:r>
      <w:r>
        <w:rPr>
          <w:color w:val="231F20"/>
          <w:spacing w:val="41"/>
          <w:w w:val="105"/>
        </w:rPr>
        <w:t> </w:t>
      </w:r>
      <w:r>
        <w:rPr>
          <w:color w:val="231F20"/>
          <w:w w:val="105"/>
        </w:rPr>
        <w:t>analysis</w:t>
      </w:r>
      <w:r>
        <w:rPr>
          <w:color w:val="231F20"/>
          <w:spacing w:val="42"/>
          <w:w w:val="105"/>
        </w:rPr>
        <w:t> </w:t>
      </w:r>
      <w:r>
        <w:rPr>
          <w:color w:val="231F20"/>
          <w:w w:val="105"/>
        </w:rPr>
        <w:t>of</w:t>
      </w:r>
      <w:r>
        <w:rPr>
          <w:color w:val="231F20"/>
          <w:spacing w:val="41"/>
          <w:w w:val="105"/>
        </w:rPr>
        <w:t> </w:t>
      </w:r>
      <w:r>
        <w:rPr>
          <w:color w:val="231F20"/>
          <w:w w:val="105"/>
        </w:rPr>
        <w:t>rodent</w:t>
      </w:r>
      <w:r>
        <w:rPr>
          <w:color w:val="231F20"/>
          <w:spacing w:val="42"/>
          <w:w w:val="105"/>
        </w:rPr>
        <w:t> </w:t>
      </w:r>
      <w:r>
        <w:rPr>
          <w:color w:val="231F20"/>
          <w:w w:val="105"/>
        </w:rPr>
        <w:t>hemodynamics.</w:t>
      </w:r>
      <w:r>
        <w:rPr>
          <w:color w:val="231F20"/>
          <w:spacing w:val="42"/>
          <w:w w:val="105"/>
        </w:rPr>
        <w:t>  </w:t>
      </w:r>
      <w:r>
        <w:rPr>
          <w:color w:val="231F20"/>
          <w:w w:val="105"/>
        </w:rPr>
        <w:t>He</w:t>
      </w:r>
      <w:r>
        <w:rPr>
          <w:color w:val="231F20"/>
          <w:spacing w:val="42"/>
          <w:w w:val="105"/>
        </w:rPr>
        <w:t> </w:t>
      </w:r>
      <w:r>
        <w:rPr>
          <w:color w:val="231F20"/>
          <w:spacing w:val="-5"/>
          <w:w w:val="105"/>
        </w:rPr>
        <w:t>has</w:t>
      </w:r>
    </w:p>
    <w:p>
      <w:pPr>
        <w:pStyle w:val="BodyText"/>
        <w:spacing w:before="18"/>
      </w:pPr>
    </w:p>
    <w:p>
      <w:pPr>
        <w:spacing w:before="0"/>
        <w:ind w:left="1308" w:right="1308" w:firstLine="0"/>
        <w:jc w:val="center"/>
        <w:rPr>
          <w:rFonts w:ascii="Trebuchet MS"/>
          <w:i/>
          <w:sz w:val="20"/>
        </w:rPr>
      </w:pPr>
      <w:r>
        <w:rPr>
          <w:rFonts w:ascii="Trebuchet MS"/>
          <w:i/>
          <w:color w:val="231F20"/>
          <w:spacing w:val="-5"/>
          <w:w w:val="105"/>
          <w:sz w:val="20"/>
        </w:rPr>
        <w:t>203</w:t>
      </w:r>
    </w:p>
    <w:p>
      <w:pPr>
        <w:spacing w:after="0"/>
        <w:jc w:val="center"/>
        <w:rPr>
          <w:rFonts w:ascii="Trebuchet MS"/>
          <w:i/>
          <w:sz w:val="20"/>
        </w:rPr>
        <w:sectPr>
          <w:pgSz w:w="8640" w:h="12960"/>
          <w:pgMar w:top="12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204</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jc w:val="both"/>
      </w:pPr>
      <w:r>
        <w:rPr>
          <w:color w:val="231F20"/>
          <w:w w:val="105"/>
        </w:rPr>
        <w:t>been associated with IACUCs at small, medium, and large institutions for over two decades and is familiar with the oversight of animal care and use programs.</w:t>
      </w:r>
      <w:r>
        <w:rPr>
          <w:color w:val="231F20"/>
          <w:spacing w:val="40"/>
          <w:w w:val="105"/>
        </w:rPr>
        <w:t> </w:t>
      </w:r>
      <w:r>
        <w:rPr>
          <w:color w:val="231F20"/>
          <w:w w:val="105"/>
        </w:rPr>
        <w:t>He has served on multiple study sections for both the NIH and DOD.</w:t>
      </w:r>
      <w:r>
        <w:rPr>
          <w:color w:val="231F20"/>
          <w:spacing w:val="40"/>
          <w:w w:val="105"/>
        </w:rPr>
        <w:t> </w:t>
      </w:r>
      <w:r>
        <w:rPr>
          <w:color w:val="231F20"/>
          <w:w w:val="105"/>
        </w:rPr>
        <w:t>Dr. Barbee also served as an Oxford, UK 2006 fellow (recipient, VCU Harris-Manchester Award) where he examined policies, training, and security issues related to animal care and use within the UK.</w:t>
      </w:r>
    </w:p>
    <w:p>
      <w:pPr>
        <w:pStyle w:val="BodyText"/>
        <w:spacing w:before="14"/>
      </w:pPr>
    </w:p>
    <w:p>
      <w:pPr>
        <w:pStyle w:val="BodyText"/>
        <w:spacing w:line="247" w:lineRule="auto"/>
        <w:ind w:left="360" w:right="356"/>
        <w:jc w:val="both"/>
      </w:pPr>
      <w:r>
        <w:rPr>
          <w:b/>
          <w:color w:val="231F20"/>
        </w:rPr>
        <w:t>Joseph T. bielitzki, </w:t>
      </w:r>
      <w:r>
        <w:rPr>
          <w:color w:val="231F20"/>
        </w:rPr>
        <w:t>MS, DVM, is Research Manager, University of Central </w:t>
      </w:r>
      <w:r>
        <w:rPr>
          <w:color w:val="231F20"/>
          <w:w w:val="110"/>
        </w:rPr>
        <w:t>Florida.</w:t>
      </w:r>
      <w:r>
        <w:rPr>
          <w:color w:val="231F20"/>
          <w:spacing w:val="40"/>
          <w:w w:val="110"/>
        </w:rPr>
        <w:t> </w:t>
      </w:r>
      <w:r>
        <w:rPr>
          <w:color w:val="231F20"/>
          <w:w w:val="110"/>
        </w:rPr>
        <w:t>Dr. Bielitzki has worked with non-human primates in the labo-ratory</w:t>
      </w:r>
      <w:r>
        <w:rPr>
          <w:color w:val="231F20"/>
          <w:w w:val="110"/>
        </w:rPr>
        <w:t> environment</w:t>
      </w:r>
      <w:r>
        <w:rPr>
          <w:color w:val="231F20"/>
          <w:w w:val="110"/>
        </w:rPr>
        <w:t> for</w:t>
      </w:r>
      <w:r>
        <w:rPr>
          <w:color w:val="231F20"/>
          <w:w w:val="110"/>
        </w:rPr>
        <w:t> 20</w:t>
      </w:r>
      <w:r>
        <w:rPr>
          <w:color w:val="231F20"/>
          <w:w w:val="110"/>
        </w:rPr>
        <w:t> years.</w:t>
      </w:r>
      <w:r>
        <w:rPr>
          <w:color w:val="231F20"/>
          <w:spacing w:val="40"/>
          <w:w w:val="110"/>
        </w:rPr>
        <w:t> </w:t>
      </w:r>
      <w:r>
        <w:rPr>
          <w:color w:val="231F20"/>
          <w:w w:val="110"/>
        </w:rPr>
        <w:t>Over</w:t>
      </w:r>
      <w:r>
        <w:rPr>
          <w:color w:val="231F20"/>
          <w:w w:val="110"/>
        </w:rPr>
        <w:t> this</w:t>
      </w:r>
      <w:r>
        <w:rPr>
          <w:color w:val="231F20"/>
          <w:w w:val="110"/>
        </w:rPr>
        <w:t> period</w:t>
      </w:r>
      <w:r>
        <w:rPr>
          <w:color w:val="231F20"/>
          <w:w w:val="110"/>
        </w:rPr>
        <w:t> he</w:t>
      </w:r>
      <w:r>
        <w:rPr>
          <w:color w:val="231F20"/>
          <w:w w:val="110"/>
        </w:rPr>
        <w:t> has</w:t>
      </w:r>
      <w:r>
        <w:rPr>
          <w:color w:val="231F20"/>
          <w:w w:val="110"/>
        </w:rPr>
        <w:t> worked</w:t>
      </w:r>
      <w:r>
        <w:rPr>
          <w:color w:val="231F20"/>
          <w:w w:val="110"/>
        </w:rPr>
        <w:t> with </w:t>
      </w:r>
      <w:r>
        <w:rPr>
          <w:color w:val="231F20"/>
        </w:rPr>
        <w:t>macaques (pig-tail, long-tail, Japanese, rhesus, stump-tail), baboons </w:t>
      </w:r>
      <w:r>
        <w:rPr>
          <w:color w:val="231F20"/>
        </w:rPr>
        <w:t>(yellow, </w:t>
      </w:r>
      <w:r>
        <w:rPr>
          <w:color w:val="231F20"/>
          <w:w w:val="110"/>
        </w:rPr>
        <w:t>green</w:t>
      </w:r>
      <w:r>
        <w:rPr>
          <w:color w:val="231F20"/>
          <w:spacing w:val="-7"/>
          <w:w w:val="110"/>
        </w:rPr>
        <w:t> </w:t>
      </w:r>
      <w:r>
        <w:rPr>
          <w:color w:val="231F20"/>
          <w:w w:val="110"/>
        </w:rPr>
        <w:t>and</w:t>
      </w:r>
      <w:r>
        <w:rPr>
          <w:color w:val="231F20"/>
          <w:spacing w:val="-7"/>
          <w:w w:val="110"/>
        </w:rPr>
        <w:t> </w:t>
      </w:r>
      <w:r>
        <w:rPr>
          <w:color w:val="231F20"/>
          <w:w w:val="110"/>
        </w:rPr>
        <w:t>hybrids)</w:t>
      </w:r>
      <w:r>
        <w:rPr>
          <w:color w:val="231F20"/>
          <w:spacing w:val="-7"/>
          <w:w w:val="110"/>
        </w:rPr>
        <w:t> </w:t>
      </w:r>
      <w:r>
        <w:rPr>
          <w:color w:val="231F20"/>
          <w:w w:val="110"/>
        </w:rPr>
        <w:t>squirrel</w:t>
      </w:r>
      <w:r>
        <w:rPr>
          <w:color w:val="231F20"/>
          <w:spacing w:val="-7"/>
          <w:w w:val="110"/>
        </w:rPr>
        <w:t> </w:t>
      </w:r>
      <w:r>
        <w:rPr>
          <w:color w:val="231F20"/>
          <w:w w:val="110"/>
        </w:rPr>
        <w:t>monkeys,</w:t>
      </w:r>
      <w:r>
        <w:rPr>
          <w:color w:val="231F20"/>
          <w:spacing w:val="-7"/>
          <w:w w:val="110"/>
        </w:rPr>
        <w:t> </w:t>
      </w:r>
      <w:r>
        <w:rPr>
          <w:color w:val="231F20"/>
          <w:w w:val="110"/>
        </w:rPr>
        <w:t>capuchin</w:t>
      </w:r>
      <w:r>
        <w:rPr>
          <w:color w:val="231F20"/>
          <w:spacing w:val="-7"/>
          <w:w w:val="110"/>
        </w:rPr>
        <w:t> </w:t>
      </w:r>
      <w:r>
        <w:rPr>
          <w:color w:val="231F20"/>
          <w:w w:val="110"/>
        </w:rPr>
        <w:t>monkeys,</w:t>
      </w:r>
      <w:r>
        <w:rPr>
          <w:color w:val="231F20"/>
          <w:spacing w:val="-7"/>
          <w:w w:val="110"/>
        </w:rPr>
        <w:t> </w:t>
      </w:r>
      <w:r>
        <w:rPr>
          <w:color w:val="231F20"/>
          <w:w w:val="110"/>
        </w:rPr>
        <w:t>mangabeys,</w:t>
      </w:r>
      <w:r>
        <w:rPr>
          <w:color w:val="231F20"/>
          <w:spacing w:val="-7"/>
          <w:w w:val="110"/>
        </w:rPr>
        <w:t> </w:t>
      </w:r>
      <w:r>
        <w:rPr>
          <w:color w:val="231F20"/>
          <w:w w:val="110"/>
        </w:rPr>
        <w:t>gib-bons,</w:t>
      </w:r>
      <w:r>
        <w:rPr>
          <w:color w:val="231F20"/>
          <w:w w:val="110"/>
        </w:rPr>
        <w:t> chimpanzees,</w:t>
      </w:r>
      <w:r>
        <w:rPr>
          <w:color w:val="231F20"/>
          <w:w w:val="110"/>
        </w:rPr>
        <w:t> orangutans,</w:t>
      </w:r>
      <w:r>
        <w:rPr>
          <w:color w:val="231F20"/>
          <w:w w:val="110"/>
        </w:rPr>
        <w:t> bonobos,</w:t>
      </w:r>
      <w:r>
        <w:rPr>
          <w:color w:val="231F20"/>
          <w:w w:val="110"/>
        </w:rPr>
        <w:t> and</w:t>
      </w:r>
      <w:r>
        <w:rPr>
          <w:color w:val="231F20"/>
          <w:w w:val="110"/>
        </w:rPr>
        <w:t> gorillas.</w:t>
      </w:r>
      <w:r>
        <w:rPr>
          <w:color w:val="231F20"/>
          <w:spacing w:val="40"/>
          <w:w w:val="110"/>
        </w:rPr>
        <w:t> </w:t>
      </w:r>
      <w:r>
        <w:rPr>
          <w:color w:val="231F20"/>
          <w:w w:val="110"/>
        </w:rPr>
        <w:t>In</w:t>
      </w:r>
      <w:r>
        <w:rPr>
          <w:color w:val="231F20"/>
          <w:w w:val="110"/>
        </w:rPr>
        <w:t> the</w:t>
      </w:r>
      <w:r>
        <w:rPr>
          <w:color w:val="231F20"/>
          <w:w w:val="110"/>
        </w:rPr>
        <w:t> area</w:t>
      </w:r>
      <w:r>
        <w:rPr>
          <w:color w:val="231F20"/>
          <w:w w:val="110"/>
        </w:rPr>
        <w:t> of non-human</w:t>
      </w:r>
      <w:r>
        <w:rPr>
          <w:color w:val="231F20"/>
          <w:w w:val="110"/>
        </w:rPr>
        <w:t> primates</w:t>
      </w:r>
      <w:r>
        <w:rPr>
          <w:color w:val="231F20"/>
          <w:w w:val="110"/>
        </w:rPr>
        <w:t> his</w:t>
      </w:r>
      <w:r>
        <w:rPr>
          <w:color w:val="231F20"/>
          <w:w w:val="110"/>
        </w:rPr>
        <w:t> area</w:t>
      </w:r>
      <w:r>
        <w:rPr>
          <w:color w:val="231F20"/>
          <w:w w:val="110"/>
        </w:rPr>
        <w:t> of</w:t>
      </w:r>
      <w:r>
        <w:rPr>
          <w:color w:val="231F20"/>
          <w:w w:val="110"/>
        </w:rPr>
        <w:t> expertise</w:t>
      </w:r>
      <w:r>
        <w:rPr>
          <w:color w:val="231F20"/>
          <w:w w:val="110"/>
        </w:rPr>
        <w:t> is</w:t>
      </w:r>
      <w:r>
        <w:rPr>
          <w:color w:val="231F20"/>
          <w:w w:val="110"/>
        </w:rPr>
        <w:t> in</w:t>
      </w:r>
      <w:r>
        <w:rPr>
          <w:color w:val="231F20"/>
          <w:w w:val="110"/>
        </w:rPr>
        <w:t> enteric</w:t>
      </w:r>
      <w:r>
        <w:rPr>
          <w:color w:val="231F20"/>
          <w:w w:val="110"/>
        </w:rPr>
        <w:t> diseases,</w:t>
      </w:r>
      <w:r>
        <w:rPr>
          <w:color w:val="231F20"/>
          <w:w w:val="110"/>
        </w:rPr>
        <w:t> nursery rearing,</w:t>
      </w:r>
      <w:r>
        <w:rPr>
          <w:color w:val="231F20"/>
          <w:spacing w:val="-9"/>
          <w:w w:val="110"/>
        </w:rPr>
        <w:t> </w:t>
      </w:r>
      <w:r>
        <w:rPr>
          <w:color w:val="231F20"/>
          <w:w w:val="110"/>
        </w:rPr>
        <w:t>and</w:t>
      </w:r>
      <w:r>
        <w:rPr>
          <w:color w:val="231F20"/>
          <w:spacing w:val="-9"/>
          <w:w w:val="110"/>
        </w:rPr>
        <w:t> </w:t>
      </w:r>
      <w:r>
        <w:rPr>
          <w:color w:val="231F20"/>
          <w:w w:val="110"/>
        </w:rPr>
        <w:t>colony</w:t>
      </w:r>
      <w:r>
        <w:rPr>
          <w:color w:val="231F20"/>
          <w:spacing w:val="-9"/>
          <w:w w:val="110"/>
        </w:rPr>
        <w:t> </w:t>
      </w:r>
      <w:r>
        <w:rPr>
          <w:color w:val="231F20"/>
          <w:w w:val="110"/>
        </w:rPr>
        <w:t>management.</w:t>
      </w:r>
      <w:r>
        <w:rPr>
          <w:color w:val="231F20"/>
          <w:spacing w:val="40"/>
          <w:w w:val="110"/>
        </w:rPr>
        <w:t> </w:t>
      </w:r>
      <w:r>
        <w:rPr>
          <w:color w:val="231F20"/>
          <w:w w:val="110"/>
        </w:rPr>
        <w:t>He</w:t>
      </w:r>
      <w:r>
        <w:rPr>
          <w:color w:val="231F20"/>
          <w:spacing w:val="-9"/>
          <w:w w:val="110"/>
        </w:rPr>
        <w:t> </w:t>
      </w:r>
      <w:r>
        <w:rPr>
          <w:color w:val="231F20"/>
          <w:w w:val="110"/>
        </w:rPr>
        <w:t>has</w:t>
      </w:r>
      <w:r>
        <w:rPr>
          <w:color w:val="231F20"/>
          <w:spacing w:val="-9"/>
          <w:w w:val="110"/>
        </w:rPr>
        <w:t> </w:t>
      </w:r>
      <w:r>
        <w:rPr>
          <w:color w:val="231F20"/>
          <w:w w:val="110"/>
        </w:rPr>
        <w:t>also</w:t>
      </w:r>
      <w:r>
        <w:rPr>
          <w:color w:val="231F20"/>
          <w:spacing w:val="-9"/>
          <w:w w:val="110"/>
        </w:rPr>
        <w:t> </w:t>
      </w:r>
      <w:r>
        <w:rPr>
          <w:color w:val="231F20"/>
          <w:w w:val="110"/>
        </w:rPr>
        <w:t>worked</w:t>
      </w:r>
      <w:r>
        <w:rPr>
          <w:color w:val="231F20"/>
          <w:spacing w:val="-9"/>
          <w:w w:val="110"/>
        </w:rPr>
        <w:t> </w:t>
      </w:r>
      <w:r>
        <w:rPr>
          <w:color w:val="231F20"/>
          <w:w w:val="110"/>
        </w:rPr>
        <w:t>with</w:t>
      </w:r>
      <w:r>
        <w:rPr>
          <w:color w:val="231F20"/>
          <w:spacing w:val="-9"/>
          <w:w w:val="110"/>
        </w:rPr>
        <w:t> </w:t>
      </w:r>
      <w:r>
        <w:rPr>
          <w:color w:val="231F20"/>
          <w:w w:val="110"/>
        </w:rPr>
        <w:t>mice</w:t>
      </w:r>
      <w:r>
        <w:rPr>
          <w:color w:val="231F20"/>
          <w:spacing w:val="-9"/>
          <w:w w:val="110"/>
        </w:rPr>
        <w:t> </w:t>
      </w:r>
      <w:r>
        <w:rPr>
          <w:color w:val="231F20"/>
          <w:w w:val="110"/>
        </w:rPr>
        <w:t>and</w:t>
      </w:r>
      <w:r>
        <w:rPr>
          <w:color w:val="231F20"/>
          <w:spacing w:val="-9"/>
          <w:w w:val="110"/>
        </w:rPr>
        <w:t> </w:t>
      </w:r>
      <w:r>
        <w:rPr>
          <w:color w:val="231F20"/>
          <w:w w:val="110"/>
        </w:rPr>
        <w:t>rats in a variety of international facilities.</w:t>
      </w:r>
      <w:r>
        <w:rPr>
          <w:color w:val="231F20"/>
          <w:spacing w:val="40"/>
          <w:w w:val="110"/>
        </w:rPr>
        <w:t> </w:t>
      </w:r>
      <w:r>
        <w:rPr>
          <w:color w:val="231F20"/>
          <w:w w:val="110"/>
        </w:rPr>
        <w:t>He was instrumental in the writing and</w:t>
      </w:r>
      <w:r>
        <w:rPr>
          <w:color w:val="231F20"/>
          <w:spacing w:val="-4"/>
          <w:w w:val="110"/>
        </w:rPr>
        <w:t> </w:t>
      </w:r>
      <w:r>
        <w:rPr>
          <w:color w:val="231F20"/>
          <w:w w:val="110"/>
        </w:rPr>
        <w:t>acceptance</w:t>
      </w:r>
      <w:r>
        <w:rPr>
          <w:color w:val="231F20"/>
          <w:spacing w:val="-4"/>
          <w:w w:val="110"/>
        </w:rPr>
        <w:t> </w:t>
      </w:r>
      <w:r>
        <w:rPr>
          <w:color w:val="231F20"/>
          <w:w w:val="110"/>
        </w:rPr>
        <w:t>of</w:t>
      </w:r>
      <w:r>
        <w:rPr>
          <w:color w:val="231F20"/>
          <w:spacing w:val="-4"/>
          <w:w w:val="110"/>
        </w:rPr>
        <w:t> </w:t>
      </w:r>
      <w:r>
        <w:rPr>
          <w:color w:val="231F20"/>
          <w:w w:val="110"/>
        </w:rPr>
        <w:t>the</w:t>
      </w:r>
      <w:r>
        <w:rPr>
          <w:color w:val="231F20"/>
          <w:spacing w:val="-4"/>
          <w:w w:val="110"/>
        </w:rPr>
        <w:t> </w:t>
      </w:r>
      <w:r>
        <w:rPr>
          <w:color w:val="231F20"/>
          <w:w w:val="110"/>
        </w:rPr>
        <w:t>NASA</w:t>
      </w:r>
      <w:r>
        <w:rPr>
          <w:color w:val="231F20"/>
          <w:spacing w:val="-10"/>
          <w:w w:val="110"/>
        </w:rPr>
        <w:t> </w:t>
      </w:r>
      <w:r>
        <w:rPr>
          <w:color w:val="231F20"/>
          <w:w w:val="110"/>
        </w:rPr>
        <w:t>Bioethical</w:t>
      </w:r>
      <w:r>
        <w:rPr>
          <w:color w:val="231F20"/>
          <w:spacing w:val="-4"/>
          <w:w w:val="110"/>
        </w:rPr>
        <w:t> </w:t>
      </w:r>
      <w:r>
        <w:rPr>
          <w:color w:val="231F20"/>
          <w:w w:val="110"/>
        </w:rPr>
        <w:t>Principles</w:t>
      </w:r>
      <w:r>
        <w:rPr>
          <w:color w:val="231F20"/>
          <w:spacing w:val="-4"/>
          <w:w w:val="110"/>
        </w:rPr>
        <w:t> </w:t>
      </w:r>
      <w:r>
        <w:rPr>
          <w:color w:val="231F20"/>
          <w:w w:val="110"/>
        </w:rPr>
        <w:t>for</w:t>
      </w:r>
      <w:r>
        <w:rPr>
          <w:color w:val="231F20"/>
          <w:spacing w:val="-4"/>
          <w:w w:val="110"/>
        </w:rPr>
        <w:t> </w:t>
      </w:r>
      <w:r>
        <w:rPr>
          <w:color w:val="231F20"/>
          <w:w w:val="110"/>
        </w:rPr>
        <w:t>the</w:t>
      </w:r>
      <w:r>
        <w:rPr>
          <w:color w:val="231F20"/>
          <w:spacing w:val="-4"/>
          <w:w w:val="110"/>
        </w:rPr>
        <w:t> </w:t>
      </w:r>
      <w:r>
        <w:rPr>
          <w:color w:val="231F20"/>
          <w:w w:val="110"/>
        </w:rPr>
        <w:t>Use</w:t>
      </w:r>
      <w:r>
        <w:rPr>
          <w:color w:val="231F20"/>
          <w:spacing w:val="-4"/>
          <w:w w:val="110"/>
        </w:rPr>
        <w:t> </w:t>
      </w:r>
      <w:r>
        <w:rPr>
          <w:color w:val="231F20"/>
          <w:w w:val="110"/>
        </w:rPr>
        <w:t>of</w:t>
      </w:r>
      <w:r>
        <w:rPr>
          <w:color w:val="231F20"/>
          <w:spacing w:val="-7"/>
          <w:w w:val="110"/>
        </w:rPr>
        <w:t> </w:t>
      </w:r>
      <w:r>
        <w:rPr>
          <w:color w:val="231F20"/>
          <w:w w:val="110"/>
        </w:rPr>
        <w:t>Animals in</w:t>
      </w:r>
      <w:r>
        <w:rPr>
          <w:color w:val="231F20"/>
          <w:spacing w:val="-12"/>
          <w:w w:val="110"/>
        </w:rPr>
        <w:t> </w:t>
      </w:r>
      <w:r>
        <w:rPr>
          <w:color w:val="231F20"/>
          <w:w w:val="110"/>
        </w:rPr>
        <w:t>Research</w:t>
      </w:r>
      <w:r>
        <w:rPr>
          <w:color w:val="231F20"/>
          <w:spacing w:val="-12"/>
          <w:w w:val="110"/>
        </w:rPr>
        <w:t> </w:t>
      </w:r>
      <w:r>
        <w:rPr>
          <w:color w:val="231F20"/>
          <w:w w:val="110"/>
        </w:rPr>
        <w:t>(NPD</w:t>
      </w:r>
      <w:r>
        <w:rPr>
          <w:color w:val="231F20"/>
          <w:spacing w:val="-12"/>
          <w:w w:val="110"/>
        </w:rPr>
        <w:t> </w:t>
      </w:r>
      <w:r>
        <w:rPr>
          <w:color w:val="231F20"/>
          <w:w w:val="110"/>
        </w:rPr>
        <w:t>8910.1).</w:t>
      </w:r>
      <w:r>
        <w:rPr>
          <w:color w:val="231F20"/>
          <w:spacing w:val="36"/>
          <w:w w:val="110"/>
        </w:rPr>
        <w:t> </w:t>
      </w:r>
      <w:r>
        <w:rPr>
          <w:color w:val="231F20"/>
          <w:w w:val="110"/>
        </w:rPr>
        <w:t>He</w:t>
      </w:r>
      <w:r>
        <w:rPr>
          <w:color w:val="231F20"/>
          <w:spacing w:val="-12"/>
          <w:w w:val="110"/>
        </w:rPr>
        <w:t> </w:t>
      </w:r>
      <w:r>
        <w:rPr>
          <w:color w:val="231F20"/>
          <w:w w:val="110"/>
        </w:rPr>
        <w:t>speaks</w:t>
      </w:r>
      <w:r>
        <w:rPr>
          <w:color w:val="231F20"/>
          <w:spacing w:val="-12"/>
          <w:w w:val="110"/>
        </w:rPr>
        <w:t> </w:t>
      </w:r>
      <w:r>
        <w:rPr>
          <w:color w:val="231F20"/>
          <w:w w:val="110"/>
        </w:rPr>
        <w:t>frequently</w:t>
      </w:r>
      <w:r>
        <w:rPr>
          <w:color w:val="231F20"/>
          <w:spacing w:val="-12"/>
          <w:w w:val="110"/>
        </w:rPr>
        <w:t> </w:t>
      </w:r>
      <w:r>
        <w:rPr>
          <w:color w:val="231F20"/>
          <w:w w:val="110"/>
        </w:rPr>
        <w:t>on</w:t>
      </w:r>
      <w:r>
        <w:rPr>
          <w:color w:val="231F20"/>
          <w:spacing w:val="-12"/>
          <w:w w:val="110"/>
        </w:rPr>
        <w:t> </w:t>
      </w:r>
      <w:r>
        <w:rPr>
          <w:color w:val="231F20"/>
          <w:w w:val="110"/>
        </w:rPr>
        <w:t>IACUC</w:t>
      </w:r>
      <w:r>
        <w:rPr>
          <w:color w:val="231F20"/>
          <w:spacing w:val="-12"/>
          <w:w w:val="110"/>
        </w:rPr>
        <w:t> </w:t>
      </w:r>
      <w:r>
        <w:rPr>
          <w:color w:val="231F20"/>
          <w:w w:val="110"/>
        </w:rPr>
        <w:t>function</w:t>
      </w:r>
      <w:r>
        <w:rPr>
          <w:color w:val="231F20"/>
          <w:spacing w:val="-12"/>
          <w:w w:val="110"/>
        </w:rPr>
        <w:t> </w:t>
      </w:r>
      <w:r>
        <w:rPr>
          <w:color w:val="231F20"/>
          <w:w w:val="110"/>
        </w:rPr>
        <w:t>and the importance of ethics in the use of animals.</w:t>
      </w:r>
      <w:r>
        <w:rPr>
          <w:color w:val="231F20"/>
          <w:spacing w:val="40"/>
          <w:w w:val="110"/>
        </w:rPr>
        <w:t> </w:t>
      </w:r>
      <w:r>
        <w:rPr>
          <w:color w:val="231F20"/>
          <w:w w:val="110"/>
        </w:rPr>
        <w:t>His background includes </w:t>
      </w:r>
      <w:r>
        <w:rPr>
          <w:color w:val="231F20"/>
        </w:rPr>
        <w:t>experience in academia, industry, and government in the roles of attending </w:t>
      </w:r>
      <w:r>
        <w:rPr>
          <w:color w:val="231F20"/>
          <w:w w:val="110"/>
        </w:rPr>
        <w:t>veterinarian,</w:t>
      </w:r>
      <w:r>
        <w:rPr>
          <w:color w:val="231F20"/>
          <w:spacing w:val="-1"/>
          <w:w w:val="110"/>
        </w:rPr>
        <w:t> </w:t>
      </w:r>
      <w:r>
        <w:rPr>
          <w:color w:val="231F20"/>
          <w:w w:val="110"/>
        </w:rPr>
        <w:t>program</w:t>
      </w:r>
      <w:r>
        <w:rPr>
          <w:color w:val="231F20"/>
          <w:spacing w:val="-1"/>
          <w:w w:val="110"/>
        </w:rPr>
        <w:t> </w:t>
      </w:r>
      <w:r>
        <w:rPr>
          <w:color w:val="231F20"/>
          <w:w w:val="110"/>
        </w:rPr>
        <w:t>manager,</w:t>
      </w:r>
      <w:r>
        <w:rPr>
          <w:color w:val="231F20"/>
          <w:spacing w:val="-1"/>
          <w:w w:val="110"/>
        </w:rPr>
        <w:t> </w:t>
      </w:r>
      <w:r>
        <w:rPr>
          <w:color w:val="231F20"/>
          <w:w w:val="110"/>
        </w:rPr>
        <w:t>and</w:t>
      </w:r>
      <w:r>
        <w:rPr>
          <w:color w:val="231F20"/>
          <w:spacing w:val="-1"/>
          <w:w w:val="110"/>
        </w:rPr>
        <w:t> </w:t>
      </w:r>
      <w:r>
        <w:rPr>
          <w:color w:val="231F20"/>
          <w:w w:val="110"/>
        </w:rPr>
        <w:t>researcher.</w:t>
      </w:r>
    </w:p>
    <w:p>
      <w:pPr>
        <w:pStyle w:val="BodyText"/>
        <w:spacing w:before="24"/>
      </w:pPr>
    </w:p>
    <w:p>
      <w:pPr>
        <w:pStyle w:val="BodyText"/>
        <w:spacing w:line="247" w:lineRule="auto"/>
        <w:ind w:left="360" w:right="354"/>
        <w:jc w:val="both"/>
      </w:pPr>
      <w:r>
        <w:rPr>
          <w:b/>
          <w:color w:val="231F20"/>
          <w:w w:val="105"/>
        </w:rPr>
        <w:t>Leigh</w:t>
      </w:r>
      <w:r>
        <w:rPr>
          <w:b/>
          <w:color w:val="231F20"/>
          <w:w w:val="105"/>
        </w:rPr>
        <w:t> Ann</w:t>
      </w:r>
      <w:r>
        <w:rPr>
          <w:b/>
          <w:color w:val="231F20"/>
          <w:w w:val="105"/>
        </w:rPr>
        <w:t> Clayton,</w:t>
      </w:r>
      <w:r>
        <w:rPr>
          <w:b/>
          <w:color w:val="231F20"/>
          <w:w w:val="105"/>
        </w:rPr>
        <w:t> </w:t>
      </w:r>
      <w:r>
        <w:rPr>
          <w:color w:val="231F20"/>
          <w:w w:val="105"/>
        </w:rPr>
        <w:t>DVM,</w:t>
      </w:r>
      <w:r>
        <w:rPr>
          <w:color w:val="231F20"/>
          <w:w w:val="105"/>
        </w:rPr>
        <w:t> is</w:t>
      </w:r>
      <w:r>
        <w:rPr>
          <w:color w:val="231F20"/>
          <w:w w:val="105"/>
        </w:rPr>
        <w:t> Director</w:t>
      </w:r>
      <w:r>
        <w:rPr>
          <w:color w:val="231F20"/>
          <w:w w:val="105"/>
        </w:rPr>
        <w:t> of</w:t>
      </w:r>
      <w:r>
        <w:rPr>
          <w:color w:val="231F20"/>
          <w:w w:val="105"/>
        </w:rPr>
        <w:t> Animal</w:t>
      </w:r>
      <w:r>
        <w:rPr>
          <w:color w:val="231F20"/>
          <w:w w:val="105"/>
        </w:rPr>
        <w:t> Health</w:t>
      </w:r>
      <w:r>
        <w:rPr>
          <w:color w:val="231F20"/>
          <w:w w:val="105"/>
        </w:rPr>
        <w:t> at</w:t>
      </w:r>
      <w:r>
        <w:rPr>
          <w:color w:val="231F20"/>
          <w:w w:val="105"/>
        </w:rPr>
        <w:t> the</w:t>
      </w:r>
      <w:r>
        <w:rPr>
          <w:color w:val="231F20"/>
          <w:w w:val="105"/>
        </w:rPr>
        <w:t> National Aquarium in Baltimore where she also chairs the Animal Welfare Commit-tee.</w:t>
      </w:r>
      <w:r>
        <w:rPr>
          <w:color w:val="231F20"/>
          <w:spacing w:val="40"/>
          <w:w w:val="105"/>
        </w:rPr>
        <w:t> </w:t>
      </w:r>
      <w:r>
        <w:rPr>
          <w:color w:val="231F20"/>
          <w:w w:val="105"/>
        </w:rPr>
        <w:t>Dr. Leigh Clayton has worked in the zoo/aquarium field or the exotic pet medicine field exclusively since 2000.</w:t>
      </w:r>
      <w:r>
        <w:rPr>
          <w:color w:val="231F20"/>
          <w:spacing w:val="40"/>
          <w:w w:val="105"/>
        </w:rPr>
        <w:t> </w:t>
      </w:r>
      <w:r>
        <w:rPr>
          <w:color w:val="231F20"/>
          <w:w w:val="105"/>
        </w:rPr>
        <w:t>As she has worked with animals held in aquatics systems both in recirculating fresh and salt water, she is experienced</w:t>
      </w:r>
      <w:r>
        <w:rPr>
          <w:color w:val="231F20"/>
          <w:w w:val="105"/>
        </w:rPr>
        <w:t> in</w:t>
      </w:r>
      <w:r>
        <w:rPr>
          <w:color w:val="231F20"/>
          <w:w w:val="105"/>
        </w:rPr>
        <w:t> managing</w:t>
      </w:r>
      <w:r>
        <w:rPr>
          <w:color w:val="231F20"/>
          <w:w w:val="105"/>
        </w:rPr>
        <w:t> disease</w:t>
      </w:r>
      <w:r>
        <w:rPr>
          <w:color w:val="231F20"/>
          <w:w w:val="105"/>
        </w:rPr>
        <w:t> and</w:t>
      </w:r>
      <w:r>
        <w:rPr>
          <w:color w:val="231F20"/>
          <w:w w:val="105"/>
        </w:rPr>
        <w:t> accomplishing</w:t>
      </w:r>
      <w:r>
        <w:rPr>
          <w:color w:val="231F20"/>
          <w:w w:val="105"/>
        </w:rPr>
        <w:t> preventive</w:t>
      </w:r>
      <w:r>
        <w:rPr>
          <w:color w:val="231F20"/>
          <w:w w:val="105"/>
        </w:rPr>
        <w:t> health programs</w:t>
      </w:r>
      <w:r>
        <w:rPr>
          <w:color w:val="231F20"/>
          <w:spacing w:val="38"/>
          <w:w w:val="105"/>
        </w:rPr>
        <w:t> </w:t>
      </w:r>
      <w:r>
        <w:rPr>
          <w:color w:val="231F20"/>
          <w:w w:val="105"/>
        </w:rPr>
        <w:t>for</w:t>
      </w:r>
      <w:r>
        <w:rPr>
          <w:color w:val="231F20"/>
          <w:spacing w:val="38"/>
          <w:w w:val="105"/>
        </w:rPr>
        <w:t> </w:t>
      </w:r>
      <w:r>
        <w:rPr>
          <w:color w:val="231F20"/>
          <w:w w:val="105"/>
        </w:rPr>
        <w:t>fishes,</w:t>
      </w:r>
      <w:r>
        <w:rPr>
          <w:color w:val="231F20"/>
          <w:spacing w:val="38"/>
          <w:w w:val="105"/>
        </w:rPr>
        <w:t> </w:t>
      </w:r>
      <w:r>
        <w:rPr>
          <w:color w:val="231F20"/>
          <w:w w:val="105"/>
        </w:rPr>
        <w:t>amphibians,</w:t>
      </w:r>
      <w:r>
        <w:rPr>
          <w:color w:val="231F20"/>
          <w:spacing w:val="38"/>
          <w:w w:val="105"/>
        </w:rPr>
        <w:t> </w:t>
      </w:r>
      <w:r>
        <w:rPr>
          <w:color w:val="231F20"/>
          <w:w w:val="105"/>
        </w:rPr>
        <w:t>and</w:t>
      </w:r>
      <w:r>
        <w:rPr>
          <w:color w:val="231F20"/>
          <w:spacing w:val="38"/>
          <w:w w:val="105"/>
        </w:rPr>
        <w:t> </w:t>
      </w:r>
      <w:r>
        <w:rPr>
          <w:color w:val="231F20"/>
          <w:w w:val="105"/>
        </w:rPr>
        <w:t>reptiles</w:t>
      </w:r>
      <w:r>
        <w:rPr>
          <w:color w:val="231F20"/>
          <w:spacing w:val="38"/>
          <w:w w:val="105"/>
        </w:rPr>
        <w:t> </w:t>
      </w:r>
      <w:r>
        <w:rPr>
          <w:color w:val="231F20"/>
          <w:w w:val="105"/>
        </w:rPr>
        <w:t>as</w:t>
      </w:r>
      <w:r>
        <w:rPr>
          <w:color w:val="231F20"/>
          <w:spacing w:val="38"/>
          <w:w w:val="105"/>
        </w:rPr>
        <w:t> </w:t>
      </w:r>
      <w:r>
        <w:rPr>
          <w:color w:val="231F20"/>
          <w:w w:val="105"/>
        </w:rPr>
        <w:t>well</w:t>
      </w:r>
      <w:r>
        <w:rPr>
          <w:color w:val="231F20"/>
          <w:spacing w:val="38"/>
          <w:w w:val="105"/>
        </w:rPr>
        <w:t> </w:t>
      </w:r>
      <w:r>
        <w:rPr>
          <w:color w:val="231F20"/>
          <w:w w:val="105"/>
        </w:rPr>
        <w:t>as</w:t>
      </w:r>
      <w:r>
        <w:rPr>
          <w:color w:val="231F20"/>
          <w:spacing w:val="38"/>
          <w:w w:val="105"/>
        </w:rPr>
        <w:t> </w:t>
      </w:r>
      <w:r>
        <w:rPr>
          <w:color w:val="231F20"/>
          <w:w w:val="105"/>
        </w:rPr>
        <w:t>birds</w:t>
      </w:r>
      <w:r>
        <w:rPr>
          <w:color w:val="231F20"/>
          <w:spacing w:val="38"/>
          <w:w w:val="105"/>
        </w:rPr>
        <w:t> </w:t>
      </w:r>
      <w:r>
        <w:rPr>
          <w:color w:val="231F20"/>
          <w:w w:val="105"/>
        </w:rPr>
        <w:t>and</w:t>
      </w:r>
      <w:r>
        <w:rPr>
          <w:color w:val="231F20"/>
          <w:spacing w:val="38"/>
          <w:w w:val="105"/>
        </w:rPr>
        <w:t> </w:t>
      </w:r>
      <w:r>
        <w:rPr>
          <w:color w:val="231F20"/>
          <w:w w:val="105"/>
        </w:rPr>
        <w:t>mam-mals.</w:t>
      </w:r>
      <w:r>
        <w:rPr>
          <w:color w:val="231F20"/>
          <w:spacing w:val="40"/>
          <w:w w:val="105"/>
        </w:rPr>
        <w:t> </w:t>
      </w:r>
      <w:r>
        <w:rPr>
          <w:color w:val="231F20"/>
          <w:w w:val="105"/>
        </w:rPr>
        <w:t>She</w:t>
      </w:r>
      <w:r>
        <w:rPr>
          <w:color w:val="231F20"/>
          <w:spacing w:val="-2"/>
          <w:w w:val="105"/>
        </w:rPr>
        <w:t> </w:t>
      </w:r>
      <w:r>
        <w:rPr>
          <w:color w:val="231F20"/>
          <w:w w:val="105"/>
        </w:rPr>
        <w:t>is</w:t>
      </w:r>
      <w:r>
        <w:rPr>
          <w:color w:val="231F20"/>
          <w:spacing w:val="-2"/>
          <w:w w:val="105"/>
        </w:rPr>
        <w:t> </w:t>
      </w:r>
      <w:r>
        <w:rPr>
          <w:color w:val="231F20"/>
          <w:w w:val="105"/>
        </w:rPr>
        <w:t>a</w:t>
      </w:r>
      <w:r>
        <w:rPr>
          <w:color w:val="231F20"/>
          <w:spacing w:val="-2"/>
          <w:w w:val="105"/>
        </w:rPr>
        <w:t> </w:t>
      </w:r>
      <w:r>
        <w:rPr>
          <w:color w:val="231F20"/>
          <w:w w:val="105"/>
        </w:rPr>
        <w:t>Diplomate</w:t>
      </w:r>
      <w:r>
        <w:rPr>
          <w:color w:val="231F20"/>
          <w:spacing w:val="-2"/>
          <w:w w:val="105"/>
        </w:rPr>
        <w:t> </w:t>
      </w:r>
      <w:r>
        <w:rPr>
          <w:color w:val="231F20"/>
          <w:w w:val="105"/>
        </w:rPr>
        <w:t>of</w:t>
      </w:r>
      <w:r>
        <w:rPr>
          <w:color w:val="231F20"/>
          <w:spacing w:val="-2"/>
          <w:w w:val="105"/>
        </w:rPr>
        <w:t> </w:t>
      </w:r>
      <w:r>
        <w:rPr>
          <w:color w:val="231F20"/>
          <w:w w:val="105"/>
        </w:rPr>
        <w:t>the</w:t>
      </w:r>
      <w:r>
        <w:rPr>
          <w:color w:val="231F20"/>
          <w:spacing w:val="-6"/>
          <w:w w:val="105"/>
        </w:rPr>
        <w:t> </w:t>
      </w:r>
      <w:r>
        <w:rPr>
          <w:color w:val="231F20"/>
          <w:w w:val="105"/>
        </w:rPr>
        <w:t>American</w:t>
      </w:r>
      <w:r>
        <w:rPr>
          <w:color w:val="231F20"/>
          <w:spacing w:val="-2"/>
          <w:w w:val="105"/>
        </w:rPr>
        <w:t> </w:t>
      </w:r>
      <w:r>
        <w:rPr>
          <w:color w:val="231F20"/>
          <w:w w:val="105"/>
        </w:rPr>
        <w:t>Board</w:t>
      </w:r>
      <w:r>
        <w:rPr>
          <w:color w:val="231F20"/>
          <w:spacing w:val="-2"/>
          <w:w w:val="105"/>
        </w:rPr>
        <w:t> </w:t>
      </w:r>
      <w:r>
        <w:rPr>
          <w:color w:val="231F20"/>
          <w:w w:val="105"/>
        </w:rPr>
        <w:t>of</w:t>
      </w:r>
      <w:r>
        <w:rPr>
          <w:color w:val="231F20"/>
          <w:spacing w:val="-2"/>
          <w:w w:val="105"/>
        </w:rPr>
        <w:t> </w:t>
      </w:r>
      <w:r>
        <w:rPr>
          <w:color w:val="231F20"/>
          <w:w w:val="105"/>
        </w:rPr>
        <w:t>Veterinary</w:t>
      </w:r>
      <w:r>
        <w:rPr>
          <w:color w:val="231F20"/>
          <w:spacing w:val="-2"/>
          <w:w w:val="105"/>
        </w:rPr>
        <w:t> </w:t>
      </w:r>
      <w:r>
        <w:rPr>
          <w:color w:val="231F20"/>
          <w:w w:val="105"/>
        </w:rPr>
        <w:t>Practitioners (Avian). Dr. Clayton has routinely used her knowledge of nitrogen cycling and the basics of a variety of life support system designs to solve health issues</w:t>
      </w:r>
      <w:r>
        <w:rPr>
          <w:color w:val="231F20"/>
          <w:spacing w:val="40"/>
          <w:w w:val="105"/>
        </w:rPr>
        <w:t> </w:t>
      </w:r>
      <w:r>
        <w:rPr>
          <w:color w:val="231F20"/>
          <w:w w:val="105"/>
        </w:rPr>
        <w:t>in</w:t>
      </w:r>
      <w:r>
        <w:rPr>
          <w:color w:val="231F20"/>
          <w:spacing w:val="40"/>
          <w:w w:val="105"/>
        </w:rPr>
        <w:t> </w:t>
      </w:r>
      <w:r>
        <w:rPr>
          <w:color w:val="231F20"/>
          <w:w w:val="105"/>
        </w:rPr>
        <w:t>these</w:t>
      </w:r>
      <w:r>
        <w:rPr>
          <w:color w:val="231F20"/>
          <w:spacing w:val="40"/>
          <w:w w:val="105"/>
        </w:rPr>
        <w:t> </w:t>
      </w:r>
      <w:r>
        <w:rPr>
          <w:color w:val="231F20"/>
          <w:w w:val="105"/>
        </w:rPr>
        <w:t>captive</w:t>
      </w:r>
      <w:r>
        <w:rPr>
          <w:color w:val="231F20"/>
          <w:spacing w:val="40"/>
          <w:w w:val="105"/>
        </w:rPr>
        <w:t> </w:t>
      </w:r>
      <w:r>
        <w:rPr>
          <w:color w:val="231F20"/>
          <w:w w:val="105"/>
        </w:rPr>
        <w:t>settings</w:t>
      </w:r>
      <w:r>
        <w:rPr>
          <w:color w:val="231F20"/>
          <w:spacing w:val="40"/>
          <w:w w:val="105"/>
        </w:rPr>
        <w:t> </w:t>
      </w:r>
      <w:r>
        <w:rPr>
          <w:color w:val="231F20"/>
          <w:w w:val="105"/>
        </w:rPr>
        <w:t>and</w:t>
      </w:r>
      <w:r>
        <w:rPr>
          <w:color w:val="231F20"/>
          <w:spacing w:val="40"/>
          <w:w w:val="105"/>
        </w:rPr>
        <w:t> </w:t>
      </w:r>
      <w:r>
        <w:rPr>
          <w:color w:val="231F20"/>
          <w:w w:val="105"/>
        </w:rPr>
        <w:t>help</w:t>
      </w:r>
      <w:r>
        <w:rPr>
          <w:color w:val="231F20"/>
          <w:spacing w:val="40"/>
          <w:w w:val="105"/>
        </w:rPr>
        <w:t> </w:t>
      </w:r>
      <w:r>
        <w:rPr>
          <w:color w:val="231F20"/>
          <w:w w:val="105"/>
        </w:rPr>
        <w:t>ensure</w:t>
      </w:r>
      <w:r>
        <w:rPr>
          <w:color w:val="231F20"/>
          <w:spacing w:val="40"/>
          <w:w w:val="105"/>
        </w:rPr>
        <w:t> </w:t>
      </w:r>
      <w:r>
        <w:rPr>
          <w:color w:val="231F20"/>
          <w:w w:val="105"/>
        </w:rPr>
        <w:t>adequate</w:t>
      </w:r>
      <w:r>
        <w:rPr>
          <w:color w:val="231F20"/>
          <w:spacing w:val="40"/>
          <w:w w:val="105"/>
        </w:rPr>
        <w:t> </w:t>
      </w:r>
      <w:r>
        <w:rPr>
          <w:color w:val="231F20"/>
          <w:w w:val="105"/>
        </w:rPr>
        <w:t>animal</w:t>
      </w:r>
      <w:r>
        <w:rPr>
          <w:color w:val="231F20"/>
          <w:spacing w:val="40"/>
          <w:w w:val="105"/>
        </w:rPr>
        <w:t> </w:t>
      </w:r>
      <w:r>
        <w:rPr>
          <w:color w:val="231F20"/>
          <w:w w:val="105"/>
        </w:rPr>
        <w:t>health. She has served on the Executive Board of the Association of Reptilian and Amphibian</w:t>
      </w:r>
      <w:r>
        <w:rPr>
          <w:color w:val="231F20"/>
          <w:w w:val="105"/>
        </w:rPr>
        <w:t> Veterinarians,</w:t>
      </w:r>
      <w:r>
        <w:rPr>
          <w:color w:val="231F20"/>
          <w:w w:val="105"/>
        </w:rPr>
        <w:t> a</w:t>
      </w:r>
      <w:r>
        <w:rPr>
          <w:color w:val="231F20"/>
          <w:w w:val="105"/>
        </w:rPr>
        <w:t> role</w:t>
      </w:r>
      <w:r>
        <w:rPr>
          <w:color w:val="231F20"/>
          <w:w w:val="105"/>
        </w:rPr>
        <w:t> that</w:t>
      </w:r>
      <w:r>
        <w:rPr>
          <w:color w:val="231F20"/>
          <w:w w:val="105"/>
        </w:rPr>
        <w:t> allowed</w:t>
      </w:r>
      <w:r>
        <w:rPr>
          <w:color w:val="231F20"/>
          <w:w w:val="105"/>
        </w:rPr>
        <w:t> her</w:t>
      </w:r>
      <w:r>
        <w:rPr>
          <w:color w:val="231F20"/>
          <w:w w:val="105"/>
        </w:rPr>
        <w:t> to</w:t>
      </w:r>
      <w:r>
        <w:rPr>
          <w:color w:val="231F20"/>
          <w:w w:val="105"/>
        </w:rPr>
        <w:t> routinely</w:t>
      </w:r>
      <w:r>
        <w:rPr>
          <w:color w:val="231F20"/>
          <w:w w:val="105"/>
        </w:rPr>
        <w:t> liaise</w:t>
      </w:r>
      <w:r>
        <w:rPr>
          <w:color w:val="231F20"/>
          <w:w w:val="105"/>
        </w:rPr>
        <w:t> with leading researchers in the amphibian medicine field.</w:t>
      </w:r>
    </w:p>
    <w:p>
      <w:pPr>
        <w:pStyle w:val="BodyText"/>
        <w:spacing w:before="23"/>
      </w:pPr>
    </w:p>
    <w:p>
      <w:pPr>
        <w:pStyle w:val="BodyText"/>
        <w:spacing w:line="247" w:lineRule="auto" w:before="1"/>
        <w:ind w:left="360" w:right="356"/>
        <w:jc w:val="both"/>
      </w:pPr>
      <w:r>
        <w:rPr>
          <w:b/>
          <w:color w:val="231F20"/>
          <w:w w:val="105"/>
        </w:rPr>
        <w:t>John C. Donovan, </w:t>
      </w:r>
      <w:r>
        <w:rPr>
          <w:color w:val="231F20"/>
          <w:w w:val="105"/>
        </w:rPr>
        <w:t>DVM, is President of BioResources Inc.</w:t>
      </w:r>
      <w:r>
        <w:rPr>
          <w:color w:val="231F20"/>
          <w:spacing w:val="40"/>
          <w:w w:val="105"/>
        </w:rPr>
        <w:t> </w:t>
      </w:r>
      <w:r>
        <w:rPr>
          <w:color w:val="231F20"/>
          <w:w w:val="105"/>
        </w:rPr>
        <w:t>Dr. Donovan has</w:t>
      </w:r>
      <w:r>
        <w:rPr>
          <w:color w:val="231F20"/>
          <w:w w:val="105"/>
        </w:rPr>
        <w:t> over</w:t>
      </w:r>
      <w:r>
        <w:rPr>
          <w:color w:val="231F20"/>
          <w:w w:val="105"/>
        </w:rPr>
        <w:t> 30</w:t>
      </w:r>
      <w:r>
        <w:rPr>
          <w:color w:val="231F20"/>
          <w:w w:val="105"/>
        </w:rPr>
        <w:t> years’</w:t>
      </w:r>
      <w:r>
        <w:rPr>
          <w:color w:val="231F20"/>
          <w:w w:val="105"/>
        </w:rPr>
        <w:t> experience</w:t>
      </w:r>
      <w:r>
        <w:rPr>
          <w:color w:val="231F20"/>
          <w:w w:val="105"/>
        </w:rPr>
        <w:t> working</w:t>
      </w:r>
      <w:r>
        <w:rPr>
          <w:color w:val="231F20"/>
          <w:w w:val="105"/>
        </w:rPr>
        <w:t> as</w:t>
      </w:r>
      <w:r>
        <w:rPr>
          <w:color w:val="231F20"/>
          <w:w w:val="105"/>
        </w:rPr>
        <w:t> a</w:t>
      </w:r>
      <w:r>
        <w:rPr>
          <w:color w:val="231F20"/>
          <w:w w:val="105"/>
        </w:rPr>
        <w:t> veterinarian</w:t>
      </w:r>
      <w:r>
        <w:rPr>
          <w:color w:val="231F20"/>
          <w:w w:val="105"/>
        </w:rPr>
        <w:t> in</w:t>
      </w:r>
      <w:r>
        <w:rPr>
          <w:color w:val="231F20"/>
          <w:w w:val="105"/>
        </w:rPr>
        <w:t> biomedical research and is board certified by the</w:t>
      </w:r>
      <w:r>
        <w:rPr>
          <w:color w:val="231F20"/>
          <w:spacing w:val="-1"/>
          <w:w w:val="105"/>
        </w:rPr>
        <w:t> </w:t>
      </w:r>
      <w:r>
        <w:rPr>
          <w:color w:val="231F20"/>
          <w:w w:val="105"/>
        </w:rPr>
        <w:t>American College of Laboratory</w:t>
      </w:r>
      <w:r>
        <w:rPr>
          <w:color w:val="231F20"/>
          <w:spacing w:val="-1"/>
          <w:w w:val="105"/>
        </w:rPr>
        <w:t> </w:t>
      </w:r>
      <w:r>
        <w:rPr>
          <w:color w:val="231F20"/>
          <w:w w:val="105"/>
        </w:rPr>
        <w:t>Ani-mal Medicine (ACLAM).</w:t>
      </w:r>
      <w:r>
        <w:rPr>
          <w:color w:val="231F20"/>
          <w:spacing w:val="40"/>
          <w:w w:val="105"/>
        </w:rPr>
        <w:t> </w:t>
      </w:r>
      <w:r>
        <w:rPr>
          <w:color w:val="231F20"/>
          <w:w w:val="105"/>
        </w:rPr>
        <w:t>After 7 years in the U.S.</w:t>
      </w:r>
      <w:r>
        <w:rPr>
          <w:color w:val="231F20"/>
          <w:spacing w:val="-2"/>
          <w:w w:val="105"/>
        </w:rPr>
        <w:t> </w:t>
      </w:r>
      <w:r>
        <w:rPr>
          <w:color w:val="231F20"/>
          <w:w w:val="105"/>
        </w:rPr>
        <w:t>Army’s Medical Research and Development Command, he spent 10 years at the National Institutes</w:t>
      </w:r>
      <w:r>
        <w:rPr>
          <w:color w:val="231F20"/>
          <w:spacing w:val="80"/>
          <w:w w:val="105"/>
        </w:rPr>
        <w:t> </w:t>
      </w:r>
      <w:r>
        <w:rPr>
          <w:color w:val="231F20"/>
          <w:w w:val="105"/>
        </w:rPr>
        <w:t>of Health, becoming the Director of the National Cancer Institute’s Office</w:t>
      </w:r>
    </w:p>
    <w:p>
      <w:pPr>
        <w:pStyle w:val="BodyText"/>
        <w:spacing w:after="0" w:line="247" w:lineRule="auto"/>
        <w:jc w:val="both"/>
        <w:sectPr>
          <w:pgSz w:w="8640" w:h="12960"/>
          <w:pgMar w:top="660" w:bottom="280" w:left="720" w:right="720"/>
        </w:sectPr>
      </w:pPr>
    </w:p>
    <w:p>
      <w:pPr>
        <w:tabs>
          <w:tab w:pos="6504" w:val="left" w:leader="none"/>
        </w:tabs>
        <w:spacing w:before="78"/>
        <w:ind w:left="360" w:right="0" w:firstLine="0"/>
        <w:jc w:val="both"/>
        <w:rPr>
          <w:rFonts w:ascii="Trebuchet MS"/>
          <w:i/>
          <w:sz w:val="20"/>
        </w:rPr>
      </w:pPr>
      <w:r>
        <w:rPr>
          <w:rFonts w:ascii="Trebuchet MS"/>
          <w:i/>
          <w:color w:val="231F20"/>
          <w:w w:val="110"/>
          <w:sz w:val="16"/>
        </w:rPr>
        <w:t>APPENdIX</w:t>
      </w:r>
      <w:r>
        <w:rPr>
          <w:rFonts w:ascii="Trebuchet MS"/>
          <w:i/>
          <w:color w:val="231F20"/>
          <w:spacing w:val="4"/>
          <w:w w:val="110"/>
          <w:sz w:val="16"/>
        </w:rPr>
        <w:t> </w:t>
      </w:r>
      <w:r>
        <w:rPr>
          <w:rFonts w:ascii="Trebuchet MS"/>
          <w:i/>
          <w:color w:val="231F20"/>
          <w:w w:val="110"/>
          <w:sz w:val="16"/>
        </w:rPr>
        <w:t>d:</w:t>
      </w:r>
      <w:r>
        <w:rPr>
          <w:rFonts w:ascii="Trebuchet MS"/>
          <w:i/>
          <w:color w:val="231F20"/>
          <w:spacing w:val="2"/>
          <w:w w:val="110"/>
          <w:sz w:val="16"/>
        </w:rPr>
        <w:t> </w:t>
      </w:r>
      <w:r>
        <w:rPr>
          <w:rFonts w:ascii="Trebuchet MS"/>
          <w:i/>
          <w:color w:val="231F20"/>
          <w:w w:val="110"/>
          <w:sz w:val="16"/>
        </w:rPr>
        <w:t>AbOUT</w:t>
      </w:r>
      <w:r>
        <w:rPr>
          <w:rFonts w:ascii="Trebuchet MS"/>
          <w:i/>
          <w:color w:val="231F20"/>
          <w:spacing w:val="5"/>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spacing w:val="-2"/>
          <w:w w:val="110"/>
          <w:sz w:val="16"/>
        </w:rPr>
        <w:t>AUThORS</w:t>
      </w:r>
      <w:r>
        <w:rPr>
          <w:rFonts w:ascii="Trebuchet MS"/>
          <w:i/>
          <w:color w:val="231F20"/>
          <w:sz w:val="16"/>
        </w:rPr>
        <w:tab/>
      </w:r>
      <w:r>
        <w:rPr>
          <w:rFonts w:ascii="Trebuchet MS"/>
          <w:i/>
          <w:color w:val="231F20"/>
          <w:spacing w:val="-5"/>
          <w:w w:val="110"/>
          <w:sz w:val="20"/>
        </w:rPr>
        <w:t>205</w:t>
      </w:r>
    </w:p>
    <w:p>
      <w:pPr>
        <w:pStyle w:val="BodyText"/>
        <w:spacing w:before="83"/>
        <w:rPr>
          <w:rFonts w:ascii="Trebuchet MS"/>
          <w:i/>
          <w:sz w:val="16"/>
        </w:rPr>
      </w:pPr>
    </w:p>
    <w:p>
      <w:pPr>
        <w:pStyle w:val="BodyText"/>
        <w:spacing w:line="247" w:lineRule="auto" w:before="1"/>
        <w:ind w:left="359" w:right="354"/>
        <w:jc w:val="both"/>
      </w:pPr>
      <w:r>
        <w:rPr>
          <w:color w:val="231F20"/>
          <w:w w:val="105"/>
        </w:rPr>
        <w:t>of</w:t>
      </w:r>
      <w:r>
        <w:rPr>
          <w:color w:val="231F20"/>
          <w:spacing w:val="32"/>
          <w:w w:val="105"/>
        </w:rPr>
        <w:t> </w:t>
      </w:r>
      <w:r>
        <w:rPr>
          <w:color w:val="231F20"/>
          <w:w w:val="105"/>
        </w:rPr>
        <w:t>Laboratory</w:t>
      </w:r>
      <w:r>
        <w:rPr>
          <w:color w:val="231F20"/>
          <w:spacing w:val="28"/>
          <w:w w:val="105"/>
        </w:rPr>
        <w:t> </w:t>
      </w:r>
      <w:r>
        <w:rPr>
          <w:color w:val="231F20"/>
          <w:w w:val="105"/>
        </w:rPr>
        <w:t>Animal</w:t>
      </w:r>
      <w:r>
        <w:rPr>
          <w:color w:val="231F20"/>
          <w:spacing w:val="32"/>
          <w:w w:val="105"/>
        </w:rPr>
        <w:t> </w:t>
      </w:r>
      <w:r>
        <w:rPr>
          <w:color w:val="231F20"/>
          <w:w w:val="105"/>
        </w:rPr>
        <w:t>Science.</w:t>
      </w:r>
      <w:r>
        <w:rPr>
          <w:color w:val="231F20"/>
          <w:spacing w:val="80"/>
          <w:w w:val="150"/>
        </w:rPr>
        <w:t> </w:t>
      </w:r>
      <w:r>
        <w:rPr>
          <w:color w:val="231F20"/>
          <w:w w:val="105"/>
        </w:rPr>
        <w:t>He</w:t>
      </w:r>
      <w:r>
        <w:rPr>
          <w:color w:val="231F20"/>
          <w:spacing w:val="32"/>
          <w:w w:val="105"/>
        </w:rPr>
        <w:t> </w:t>
      </w:r>
      <w:r>
        <w:rPr>
          <w:color w:val="231F20"/>
          <w:w w:val="105"/>
        </w:rPr>
        <w:t>began</w:t>
      </w:r>
      <w:r>
        <w:rPr>
          <w:color w:val="231F20"/>
          <w:spacing w:val="32"/>
          <w:w w:val="105"/>
        </w:rPr>
        <w:t> </w:t>
      </w:r>
      <w:r>
        <w:rPr>
          <w:color w:val="231F20"/>
          <w:w w:val="105"/>
        </w:rPr>
        <w:t>his</w:t>
      </w:r>
      <w:r>
        <w:rPr>
          <w:color w:val="231F20"/>
          <w:spacing w:val="32"/>
          <w:w w:val="105"/>
        </w:rPr>
        <w:t> </w:t>
      </w:r>
      <w:r>
        <w:rPr>
          <w:color w:val="231F20"/>
          <w:w w:val="105"/>
        </w:rPr>
        <w:t>career</w:t>
      </w:r>
      <w:r>
        <w:rPr>
          <w:color w:val="231F20"/>
          <w:spacing w:val="32"/>
          <w:w w:val="105"/>
        </w:rPr>
        <w:t> </w:t>
      </w:r>
      <w:r>
        <w:rPr>
          <w:color w:val="231F20"/>
          <w:w w:val="105"/>
        </w:rPr>
        <w:t>in</w:t>
      </w:r>
      <w:r>
        <w:rPr>
          <w:color w:val="231F20"/>
          <w:spacing w:val="32"/>
          <w:w w:val="105"/>
        </w:rPr>
        <w:t> </w:t>
      </w:r>
      <w:r>
        <w:rPr>
          <w:color w:val="231F20"/>
          <w:w w:val="105"/>
        </w:rPr>
        <w:t>the</w:t>
      </w:r>
      <w:r>
        <w:rPr>
          <w:color w:val="231F20"/>
          <w:spacing w:val="32"/>
          <w:w w:val="105"/>
        </w:rPr>
        <w:t> </w:t>
      </w:r>
      <w:r>
        <w:rPr>
          <w:color w:val="231F20"/>
          <w:w w:val="105"/>
        </w:rPr>
        <w:t>pharmaceuti-cal industry in 1994 as Senior Director of Worldwide Laboratory Animal Resources</w:t>
      </w:r>
      <w:r>
        <w:rPr>
          <w:color w:val="231F20"/>
          <w:spacing w:val="-7"/>
          <w:w w:val="105"/>
        </w:rPr>
        <w:t> </w:t>
      </w:r>
      <w:r>
        <w:rPr>
          <w:color w:val="231F20"/>
          <w:w w:val="105"/>
        </w:rPr>
        <w:t>for</w:t>
      </w:r>
      <w:r>
        <w:rPr>
          <w:color w:val="231F20"/>
          <w:spacing w:val="-7"/>
          <w:w w:val="105"/>
        </w:rPr>
        <w:t> </w:t>
      </w:r>
      <w:r>
        <w:rPr>
          <w:color w:val="231F20"/>
          <w:w w:val="105"/>
        </w:rPr>
        <w:t>Rhone</w:t>
      </w:r>
      <w:r>
        <w:rPr>
          <w:color w:val="231F20"/>
          <w:spacing w:val="-7"/>
          <w:w w:val="105"/>
        </w:rPr>
        <w:t> </w:t>
      </w:r>
      <w:r>
        <w:rPr>
          <w:color w:val="231F20"/>
          <w:w w:val="105"/>
        </w:rPr>
        <w:t>Poulenc-Rorer</w:t>
      </w:r>
      <w:r>
        <w:rPr>
          <w:color w:val="231F20"/>
          <w:spacing w:val="-7"/>
          <w:w w:val="105"/>
        </w:rPr>
        <w:t> </w:t>
      </w:r>
      <w:r>
        <w:rPr>
          <w:color w:val="231F20"/>
          <w:w w:val="105"/>
        </w:rPr>
        <w:t>Pharmaceuticals,</w:t>
      </w:r>
      <w:r>
        <w:rPr>
          <w:color w:val="231F20"/>
          <w:spacing w:val="-7"/>
          <w:w w:val="105"/>
        </w:rPr>
        <w:t> </w:t>
      </w:r>
      <w:r>
        <w:rPr>
          <w:color w:val="231F20"/>
          <w:w w:val="105"/>
        </w:rPr>
        <w:t>leading</w:t>
      </w:r>
      <w:r>
        <w:rPr>
          <w:color w:val="231F20"/>
          <w:spacing w:val="-7"/>
          <w:w w:val="105"/>
        </w:rPr>
        <w:t> </w:t>
      </w:r>
      <w:r>
        <w:rPr>
          <w:color w:val="231F20"/>
          <w:w w:val="105"/>
        </w:rPr>
        <w:t>to</w:t>
      </w:r>
      <w:r>
        <w:rPr>
          <w:color w:val="231F20"/>
          <w:spacing w:val="-7"/>
          <w:w w:val="105"/>
        </w:rPr>
        <w:t> </w:t>
      </w:r>
      <w:r>
        <w:rPr>
          <w:color w:val="231F20"/>
          <w:w w:val="105"/>
        </w:rPr>
        <w:t>his</w:t>
      </w:r>
      <w:r>
        <w:rPr>
          <w:color w:val="231F20"/>
          <w:spacing w:val="-7"/>
          <w:w w:val="105"/>
        </w:rPr>
        <w:t> </w:t>
      </w:r>
      <w:r>
        <w:rPr>
          <w:color w:val="231F20"/>
          <w:w w:val="105"/>
        </w:rPr>
        <w:t>position as</w:t>
      </w:r>
      <w:r>
        <w:rPr>
          <w:color w:val="231F20"/>
          <w:w w:val="105"/>
        </w:rPr>
        <w:t> Vice</w:t>
      </w:r>
      <w:r>
        <w:rPr>
          <w:color w:val="231F20"/>
          <w:w w:val="105"/>
        </w:rPr>
        <w:t> President</w:t>
      </w:r>
      <w:r>
        <w:rPr>
          <w:color w:val="231F20"/>
          <w:w w:val="105"/>
        </w:rPr>
        <w:t> of</w:t>
      </w:r>
      <w:r>
        <w:rPr>
          <w:color w:val="231F20"/>
          <w:w w:val="105"/>
        </w:rPr>
        <w:t> Laboratory</w:t>
      </w:r>
      <w:r>
        <w:rPr>
          <w:color w:val="231F20"/>
          <w:w w:val="105"/>
        </w:rPr>
        <w:t> Animal</w:t>
      </w:r>
      <w:r>
        <w:rPr>
          <w:color w:val="231F20"/>
          <w:w w:val="105"/>
        </w:rPr>
        <w:t> Science</w:t>
      </w:r>
      <w:r>
        <w:rPr>
          <w:color w:val="231F20"/>
          <w:w w:val="105"/>
        </w:rPr>
        <w:t> and</w:t>
      </w:r>
      <w:r>
        <w:rPr>
          <w:color w:val="231F20"/>
          <w:w w:val="105"/>
        </w:rPr>
        <w:t> Welfare</w:t>
      </w:r>
      <w:r>
        <w:rPr>
          <w:color w:val="231F20"/>
          <w:w w:val="105"/>
        </w:rPr>
        <w:t> for</w:t>
      </w:r>
      <w:r>
        <w:rPr>
          <w:color w:val="231F20"/>
          <w:w w:val="105"/>
        </w:rPr>
        <w:t> Aventis Pharmaceuticals in 1999.</w:t>
      </w:r>
      <w:r>
        <w:rPr>
          <w:color w:val="231F20"/>
          <w:spacing w:val="40"/>
          <w:w w:val="105"/>
        </w:rPr>
        <w:t> </w:t>
      </w:r>
      <w:r>
        <w:rPr>
          <w:color w:val="231F20"/>
          <w:w w:val="105"/>
        </w:rPr>
        <w:t>In 2001 he moved to Wyeth Pharmaceuticals where he was Vice President of BioResources until his retirement in 2007. During</w:t>
      </w:r>
      <w:r>
        <w:rPr>
          <w:color w:val="231F20"/>
          <w:w w:val="105"/>
        </w:rPr>
        <w:t> his</w:t>
      </w:r>
      <w:r>
        <w:rPr>
          <w:color w:val="231F20"/>
          <w:w w:val="105"/>
        </w:rPr>
        <w:t> career,</w:t>
      </w:r>
      <w:r>
        <w:rPr>
          <w:color w:val="231F20"/>
          <w:w w:val="105"/>
        </w:rPr>
        <w:t> Dr.</w:t>
      </w:r>
      <w:r>
        <w:rPr>
          <w:color w:val="231F20"/>
          <w:w w:val="105"/>
        </w:rPr>
        <w:t> Donovan</w:t>
      </w:r>
      <w:r>
        <w:rPr>
          <w:color w:val="231F20"/>
          <w:w w:val="105"/>
        </w:rPr>
        <w:t> served</w:t>
      </w:r>
      <w:r>
        <w:rPr>
          <w:color w:val="231F20"/>
          <w:w w:val="105"/>
        </w:rPr>
        <w:t> in</w:t>
      </w:r>
      <w:r>
        <w:rPr>
          <w:color w:val="231F20"/>
          <w:w w:val="105"/>
        </w:rPr>
        <w:t> numerous</w:t>
      </w:r>
      <w:r>
        <w:rPr>
          <w:color w:val="231F20"/>
          <w:w w:val="105"/>
        </w:rPr>
        <w:t> professional</w:t>
      </w:r>
      <w:r>
        <w:rPr>
          <w:color w:val="231F20"/>
          <w:w w:val="105"/>
        </w:rPr>
        <w:t> leader-ship positions including President of ACLAM and President of the Board of Directors of the Pennsylvania Society for Biomedical Research (PSBR).</w:t>
      </w:r>
      <w:r>
        <w:rPr>
          <w:color w:val="231F20"/>
          <w:spacing w:val="40"/>
          <w:w w:val="105"/>
        </w:rPr>
        <w:t> </w:t>
      </w:r>
      <w:r>
        <w:rPr>
          <w:color w:val="231F20"/>
          <w:w w:val="105"/>
        </w:rPr>
        <w:t>He also served on several boards including those of the National Association for</w:t>
      </w:r>
      <w:r>
        <w:rPr>
          <w:color w:val="231F20"/>
          <w:spacing w:val="-11"/>
          <w:w w:val="105"/>
        </w:rPr>
        <w:t> </w:t>
      </w:r>
      <w:r>
        <w:rPr>
          <w:color w:val="231F20"/>
          <w:w w:val="105"/>
        </w:rPr>
        <w:t>Biomedical</w:t>
      </w:r>
      <w:r>
        <w:rPr>
          <w:color w:val="231F20"/>
          <w:spacing w:val="-11"/>
          <w:w w:val="105"/>
        </w:rPr>
        <w:t> </w:t>
      </w:r>
      <w:r>
        <w:rPr>
          <w:color w:val="231F20"/>
          <w:w w:val="105"/>
        </w:rPr>
        <w:t>Research,</w:t>
      </w:r>
      <w:r>
        <w:rPr>
          <w:color w:val="231F20"/>
          <w:spacing w:val="-14"/>
          <w:w w:val="105"/>
        </w:rPr>
        <w:t> </w:t>
      </w:r>
      <w:r>
        <w:rPr>
          <w:color w:val="231F20"/>
          <w:w w:val="105"/>
        </w:rPr>
        <w:t>ACLAM,</w:t>
      </w:r>
      <w:r>
        <w:rPr>
          <w:color w:val="231F20"/>
          <w:spacing w:val="-11"/>
          <w:w w:val="105"/>
        </w:rPr>
        <w:t> </w:t>
      </w:r>
      <w:r>
        <w:rPr>
          <w:color w:val="231F20"/>
          <w:w w:val="105"/>
        </w:rPr>
        <w:t>PSBR,</w:t>
      </w:r>
      <w:r>
        <w:rPr>
          <w:color w:val="231F20"/>
          <w:spacing w:val="-11"/>
          <w:w w:val="105"/>
        </w:rPr>
        <w:t> </w:t>
      </w:r>
      <w:r>
        <w:rPr>
          <w:color w:val="231F20"/>
          <w:w w:val="105"/>
        </w:rPr>
        <w:t>and</w:t>
      </w:r>
      <w:r>
        <w:rPr>
          <w:color w:val="231F20"/>
          <w:spacing w:val="-11"/>
          <w:w w:val="105"/>
        </w:rPr>
        <w:t> </w:t>
      </w:r>
      <w:r>
        <w:rPr>
          <w:color w:val="231F20"/>
          <w:w w:val="105"/>
        </w:rPr>
        <w:t>the</w:t>
      </w:r>
      <w:r>
        <w:rPr>
          <w:color w:val="231F20"/>
          <w:spacing w:val="-11"/>
          <w:w w:val="105"/>
        </w:rPr>
        <w:t> </w:t>
      </w:r>
      <w:r>
        <w:rPr>
          <w:color w:val="231F20"/>
          <w:w w:val="105"/>
        </w:rPr>
        <w:t>New</w:t>
      </w:r>
      <w:r>
        <w:rPr>
          <w:color w:val="231F20"/>
          <w:spacing w:val="-11"/>
          <w:w w:val="105"/>
        </w:rPr>
        <w:t> </w:t>
      </w:r>
      <w:r>
        <w:rPr>
          <w:color w:val="231F20"/>
          <w:w w:val="105"/>
        </w:rPr>
        <w:t>Jersey</w:t>
      </w:r>
      <w:r>
        <w:rPr>
          <w:color w:val="231F20"/>
          <w:spacing w:val="-14"/>
          <w:w w:val="105"/>
        </w:rPr>
        <w:t> </w:t>
      </w:r>
      <w:r>
        <w:rPr>
          <w:color w:val="231F20"/>
          <w:w w:val="105"/>
        </w:rPr>
        <w:t>Association</w:t>
      </w:r>
      <w:r>
        <w:rPr>
          <w:color w:val="231F20"/>
          <w:spacing w:val="-11"/>
          <w:w w:val="105"/>
        </w:rPr>
        <w:t> </w:t>
      </w:r>
      <w:r>
        <w:rPr>
          <w:color w:val="231F20"/>
          <w:w w:val="105"/>
        </w:rPr>
        <w:t>for Biomedical Research.</w:t>
      </w:r>
    </w:p>
    <w:p>
      <w:pPr>
        <w:pStyle w:val="BodyText"/>
        <w:spacing w:before="21"/>
      </w:pPr>
    </w:p>
    <w:p>
      <w:pPr>
        <w:pStyle w:val="BodyText"/>
        <w:spacing w:line="247" w:lineRule="auto"/>
        <w:ind w:left="359" w:right="354"/>
        <w:jc w:val="both"/>
      </w:pPr>
      <w:r>
        <w:rPr>
          <w:b/>
          <w:color w:val="231F20"/>
          <w:w w:val="105"/>
        </w:rPr>
        <w:t>Dennis</w:t>
      </w:r>
      <w:r>
        <w:rPr>
          <w:b/>
          <w:color w:val="231F20"/>
          <w:spacing w:val="-7"/>
          <w:w w:val="105"/>
        </w:rPr>
        <w:t> </w:t>
      </w:r>
      <w:r>
        <w:rPr>
          <w:b/>
          <w:color w:val="231F20"/>
          <w:w w:val="105"/>
        </w:rPr>
        <w:t>F.</w:t>
      </w:r>
      <w:r>
        <w:rPr>
          <w:b/>
          <w:color w:val="231F20"/>
          <w:spacing w:val="-7"/>
          <w:w w:val="105"/>
        </w:rPr>
        <w:t> </w:t>
      </w:r>
      <w:r>
        <w:rPr>
          <w:b/>
          <w:color w:val="231F20"/>
          <w:w w:val="105"/>
        </w:rPr>
        <w:t>Kohn</w:t>
      </w:r>
      <w:r>
        <w:rPr>
          <w:color w:val="231F20"/>
          <w:w w:val="105"/>
        </w:rPr>
        <w:t>,</w:t>
      </w:r>
      <w:r>
        <w:rPr>
          <w:color w:val="231F20"/>
          <w:spacing w:val="-7"/>
          <w:w w:val="105"/>
        </w:rPr>
        <w:t> </w:t>
      </w:r>
      <w:r>
        <w:rPr>
          <w:color w:val="231F20"/>
          <w:w w:val="105"/>
        </w:rPr>
        <w:t>DVM,</w:t>
      </w:r>
      <w:r>
        <w:rPr>
          <w:color w:val="231F20"/>
          <w:spacing w:val="-7"/>
          <w:w w:val="105"/>
        </w:rPr>
        <w:t> </w:t>
      </w:r>
      <w:r>
        <w:rPr>
          <w:color w:val="231F20"/>
          <w:w w:val="105"/>
        </w:rPr>
        <w:t>PhD,</w:t>
      </w:r>
      <w:r>
        <w:rPr>
          <w:color w:val="231F20"/>
          <w:spacing w:val="-7"/>
          <w:w w:val="105"/>
        </w:rPr>
        <w:t> </w:t>
      </w:r>
      <w:r>
        <w:rPr>
          <w:color w:val="231F20"/>
          <w:w w:val="105"/>
        </w:rPr>
        <w:t>is</w:t>
      </w:r>
      <w:r>
        <w:rPr>
          <w:color w:val="231F20"/>
          <w:spacing w:val="-7"/>
          <w:w w:val="105"/>
        </w:rPr>
        <w:t> </w:t>
      </w:r>
      <w:r>
        <w:rPr>
          <w:color w:val="231F20"/>
          <w:w w:val="105"/>
        </w:rPr>
        <w:t>Professor</w:t>
      </w:r>
      <w:r>
        <w:rPr>
          <w:color w:val="231F20"/>
          <w:spacing w:val="-7"/>
          <w:w w:val="105"/>
        </w:rPr>
        <w:t> </w:t>
      </w:r>
      <w:r>
        <w:rPr>
          <w:color w:val="231F20"/>
          <w:w w:val="105"/>
        </w:rPr>
        <w:t>Emeritus</w:t>
      </w:r>
      <w:r>
        <w:rPr>
          <w:color w:val="231F20"/>
          <w:spacing w:val="-7"/>
          <w:w w:val="105"/>
        </w:rPr>
        <w:t> </w:t>
      </w:r>
      <w:r>
        <w:rPr>
          <w:color w:val="231F20"/>
          <w:w w:val="105"/>
        </w:rPr>
        <w:t>of</w:t>
      </w:r>
      <w:r>
        <w:rPr>
          <w:color w:val="231F20"/>
          <w:spacing w:val="-7"/>
          <w:w w:val="105"/>
        </w:rPr>
        <w:t> </w:t>
      </w:r>
      <w:r>
        <w:rPr>
          <w:color w:val="231F20"/>
          <w:w w:val="105"/>
        </w:rPr>
        <w:t>Clinical</w:t>
      </w:r>
      <w:r>
        <w:rPr>
          <w:color w:val="231F20"/>
          <w:spacing w:val="-7"/>
          <w:w w:val="105"/>
        </w:rPr>
        <w:t> </w:t>
      </w:r>
      <w:r>
        <w:rPr>
          <w:color w:val="231F20"/>
          <w:w w:val="105"/>
        </w:rPr>
        <w:t>Comparative Pathology at Columbia University.</w:t>
      </w:r>
      <w:r>
        <w:rPr>
          <w:color w:val="231F20"/>
          <w:spacing w:val="40"/>
          <w:w w:val="105"/>
        </w:rPr>
        <w:t> </w:t>
      </w:r>
      <w:r>
        <w:rPr>
          <w:color w:val="231F20"/>
          <w:w w:val="105"/>
        </w:rPr>
        <w:t>He received his DVM from Ohio State University</w:t>
      </w:r>
      <w:r>
        <w:rPr>
          <w:color w:val="231F20"/>
          <w:w w:val="105"/>
        </w:rPr>
        <w:t> and</w:t>
      </w:r>
      <w:r>
        <w:rPr>
          <w:color w:val="231F20"/>
          <w:w w:val="105"/>
        </w:rPr>
        <w:t> a</w:t>
      </w:r>
      <w:r>
        <w:rPr>
          <w:color w:val="231F20"/>
          <w:w w:val="105"/>
        </w:rPr>
        <w:t> doctorate</w:t>
      </w:r>
      <w:r>
        <w:rPr>
          <w:color w:val="231F20"/>
          <w:w w:val="105"/>
        </w:rPr>
        <w:t> in</w:t>
      </w:r>
      <w:r>
        <w:rPr>
          <w:color w:val="231F20"/>
          <w:w w:val="105"/>
        </w:rPr>
        <w:t> Medical</w:t>
      </w:r>
      <w:r>
        <w:rPr>
          <w:color w:val="231F20"/>
          <w:w w:val="105"/>
        </w:rPr>
        <w:t> Microbiology</w:t>
      </w:r>
      <w:r>
        <w:rPr>
          <w:color w:val="231F20"/>
          <w:w w:val="105"/>
        </w:rPr>
        <w:t> from</w:t>
      </w:r>
      <w:r>
        <w:rPr>
          <w:color w:val="231F20"/>
          <w:w w:val="105"/>
        </w:rPr>
        <w:t> West</w:t>
      </w:r>
      <w:r>
        <w:rPr>
          <w:color w:val="231F20"/>
          <w:w w:val="105"/>
        </w:rPr>
        <w:t> Virginia University.</w:t>
      </w:r>
      <w:r>
        <w:rPr>
          <w:color w:val="231F20"/>
          <w:spacing w:val="40"/>
          <w:w w:val="105"/>
        </w:rPr>
        <w:t> </w:t>
      </w:r>
      <w:r>
        <w:rPr>
          <w:color w:val="231F20"/>
          <w:w w:val="105"/>
        </w:rPr>
        <w:t>He is board certified by the American College of Laboratory Animal Medicine.</w:t>
      </w:r>
      <w:r>
        <w:rPr>
          <w:color w:val="231F20"/>
          <w:spacing w:val="40"/>
          <w:w w:val="105"/>
        </w:rPr>
        <w:t> </w:t>
      </w:r>
      <w:r>
        <w:rPr>
          <w:color w:val="231F20"/>
          <w:w w:val="105"/>
        </w:rPr>
        <w:t>He has directed laboratory animal resource/comparative medicine programs at West Virginia University Medical Center, University of</w:t>
      </w:r>
      <w:r>
        <w:rPr>
          <w:color w:val="231F20"/>
          <w:w w:val="105"/>
        </w:rPr>
        <w:t> Texas</w:t>
      </w:r>
      <w:r>
        <w:rPr>
          <w:color w:val="231F20"/>
          <w:w w:val="105"/>
        </w:rPr>
        <w:t> Medical</w:t>
      </w:r>
      <w:r>
        <w:rPr>
          <w:color w:val="231F20"/>
          <w:w w:val="105"/>
        </w:rPr>
        <w:t> School</w:t>
      </w:r>
      <w:r>
        <w:rPr>
          <w:color w:val="231F20"/>
          <w:w w:val="105"/>
        </w:rPr>
        <w:t> at</w:t>
      </w:r>
      <w:r>
        <w:rPr>
          <w:color w:val="231F20"/>
          <w:w w:val="105"/>
        </w:rPr>
        <w:t> Houston,</w:t>
      </w:r>
      <w:r>
        <w:rPr>
          <w:color w:val="231F20"/>
          <w:w w:val="105"/>
        </w:rPr>
        <w:t> and</w:t>
      </w:r>
      <w:r>
        <w:rPr>
          <w:color w:val="231F20"/>
          <w:w w:val="105"/>
        </w:rPr>
        <w:t> the</w:t>
      </w:r>
      <w:r>
        <w:rPr>
          <w:color w:val="231F20"/>
          <w:w w:val="105"/>
        </w:rPr>
        <w:t> Health</w:t>
      </w:r>
      <w:r>
        <w:rPr>
          <w:color w:val="231F20"/>
          <w:w w:val="105"/>
        </w:rPr>
        <w:t> Sciences</w:t>
      </w:r>
      <w:r>
        <w:rPr>
          <w:color w:val="231F20"/>
          <w:w w:val="105"/>
        </w:rPr>
        <w:t> Division, Columbia University.</w:t>
      </w:r>
      <w:r>
        <w:rPr>
          <w:color w:val="231F20"/>
          <w:spacing w:val="40"/>
          <w:w w:val="105"/>
        </w:rPr>
        <w:t> </w:t>
      </w:r>
      <w:r>
        <w:rPr>
          <w:color w:val="231F20"/>
          <w:w w:val="105"/>
        </w:rPr>
        <w:t>His research interests have dealt primarily with the </w:t>
      </w:r>
      <w:r>
        <w:rPr>
          <w:color w:val="231F20"/>
        </w:rPr>
        <w:t>pathogenicity of </w:t>
      </w:r>
      <w:r>
        <w:rPr>
          <w:rFonts w:ascii="Trebuchet MS" w:hAnsi="Trebuchet MS"/>
          <w:i/>
          <w:color w:val="231F20"/>
        </w:rPr>
        <w:t>Mycoplasma pulmonis </w:t>
      </w:r>
      <w:r>
        <w:rPr>
          <w:color w:val="231F20"/>
        </w:rPr>
        <w:t>in the respiratory tract of laboratory </w:t>
      </w:r>
      <w:r>
        <w:rPr>
          <w:color w:val="231F20"/>
          <w:w w:val="105"/>
        </w:rPr>
        <w:t>rats, and the experimental pathology induced within the CNS and joints of rats inoculated with </w:t>
      </w:r>
      <w:r>
        <w:rPr>
          <w:rFonts w:ascii="Trebuchet MS" w:hAnsi="Trebuchet MS"/>
          <w:i/>
          <w:color w:val="231F20"/>
          <w:w w:val="105"/>
        </w:rPr>
        <w:t>M. pulmonis</w:t>
      </w:r>
      <w:r>
        <w:rPr>
          <w:color w:val="231F20"/>
          <w:w w:val="105"/>
        </w:rPr>
        <w:t>.</w:t>
      </w:r>
      <w:r>
        <w:rPr>
          <w:color w:val="231F20"/>
          <w:spacing w:val="40"/>
          <w:w w:val="105"/>
        </w:rPr>
        <w:t> </w:t>
      </w:r>
      <w:r>
        <w:rPr>
          <w:color w:val="231F20"/>
          <w:w w:val="105"/>
        </w:rPr>
        <w:t>He is a past president of the American College of Laboratory Animal Medicine and the American Society of Labo-ratory Animal Practitioners, and as chair of a number of American Associa-tion of Laboratory</w:t>
      </w:r>
      <w:r>
        <w:rPr>
          <w:color w:val="231F20"/>
          <w:spacing w:val="-3"/>
          <w:w w:val="105"/>
        </w:rPr>
        <w:t> </w:t>
      </w:r>
      <w:r>
        <w:rPr>
          <w:color w:val="231F20"/>
          <w:w w:val="105"/>
        </w:rPr>
        <w:t>Animal Science committees.</w:t>
      </w:r>
      <w:r>
        <w:rPr>
          <w:color w:val="231F20"/>
          <w:spacing w:val="40"/>
          <w:w w:val="105"/>
        </w:rPr>
        <w:t> </w:t>
      </w:r>
      <w:r>
        <w:rPr>
          <w:color w:val="231F20"/>
          <w:w w:val="105"/>
        </w:rPr>
        <w:t>He has served as a Council member</w:t>
      </w:r>
      <w:r>
        <w:rPr>
          <w:color w:val="231F20"/>
          <w:spacing w:val="-4"/>
          <w:w w:val="105"/>
        </w:rPr>
        <w:t> </w:t>
      </w:r>
      <w:r>
        <w:rPr>
          <w:color w:val="231F20"/>
          <w:w w:val="105"/>
        </w:rPr>
        <w:t>of</w:t>
      </w:r>
      <w:r>
        <w:rPr>
          <w:color w:val="231F20"/>
          <w:spacing w:val="-7"/>
          <w:w w:val="105"/>
        </w:rPr>
        <w:t> </w:t>
      </w:r>
      <w:r>
        <w:rPr>
          <w:color w:val="231F20"/>
          <w:w w:val="105"/>
        </w:rPr>
        <w:t>AAALAC-International,</w:t>
      </w:r>
      <w:r>
        <w:rPr>
          <w:color w:val="231F20"/>
          <w:spacing w:val="-4"/>
          <w:w w:val="105"/>
        </w:rPr>
        <w:t> </w:t>
      </w:r>
      <w:r>
        <w:rPr>
          <w:color w:val="231F20"/>
          <w:w w:val="105"/>
        </w:rPr>
        <w:t>as</w:t>
      </w:r>
      <w:r>
        <w:rPr>
          <w:color w:val="231F20"/>
          <w:spacing w:val="-4"/>
          <w:w w:val="105"/>
        </w:rPr>
        <w:t> </w:t>
      </w:r>
      <w:r>
        <w:rPr>
          <w:color w:val="231F20"/>
          <w:w w:val="105"/>
        </w:rPr>
        <w:t>a</w:t>
      </w:r>
      <w:r>
        <w:rPr>
          <w:color w:val="231F20"/>
          <w:spacing w:val="-4"/>
          <w:w w:val="105"/>
        </w:rPr>
        <w:t> </w:t>
      </w:r>
      <w:r>
        <w:rPr>
          <w:color w:val="231F20"/>
          <w:w w:val="105"/>
        </w:rPr>
        <w:t>member</w:t>
      </w:r>
      <w:r>
        <w:rPr>
          <w:color w:val="231F20"/>
          <w:spacing w:val="-4"/>
          <w:w w:val="105"/>
        </w:rPr>
        <w:t> </w:t>
      </w:r>
      <w:r>
        <w:rPr>
          <w:color w:val="231F20"/>
          <w:w w:val="105"/>
        </w:rPr>
        <w:t>of</w:t>
      </w:r>
      <w:r>
        <w:rPr>
          <w:color w:val="231F20"/>
          <w:spacing w:val="-4"/>
          <w:w w:val="105"/>
        </w:rPr>
        <w:t> </w:t>
      </w:r>
      <w:r>
        <w:rPr>
          <w:color w:val="231F20"/>
          <w:w w:val="105"/>
        </w:rPr>
        <w:t>the</w:t>
      </w:r>
      <w:r>
        <w:rPr>
          <w:color w:val="231F20"/>
          <w:spacing w:val="-4"/>
          <w:w w:val="105"/>
        </w:rPr>
        <w:t> </w:t>
      </w:r>
      <w:r>
        <w:rPr>
          <w:color w:val="231F20"/>
          <w:w w:val="105"/>
        </w:rPr>
        <w:t>1986</w:t>
      </w:r>
      <w:r>
        <w:rPr>
          <w:color w:val="231F20"/>
          <w:spacing w:val="-7"/>
          <w:w w:val="105"/>
        </w:rPr>
        <w:t> </w:t>
      </w:r>
      <w:r>
        <w:rPr>
          <w:color w:val="231F20"/>
          <w:w w:val="105"/>
        </w:rPr>
        <w:t>American</w:t>
      </w:r>
      <w:r>
        <w:rPr>
          <w:color w:val="231F20"/>
          <w:spacing w:val="-4"/>
          <w:w w:val="105"/>
        </w:rPr>
        <w:t> </w:t>
      </w:r>
      <w:r>
        <w:rPr>
          <w:color w:val="231F20"/>
          <w:w w:val="105"/>
        </w:rPr>
        <w:t>Vet-erinary</w:t>
      </w:r>
      <w:r>
        <w:rPr>
          <w:color w:val="231F20"/>
          <w:spacing w:val="30"/>
          <w:w w:val="105"/>
        </w:rPr>
        <w:t> </w:t>
      </w:r>
      <w:r>
        <w:rPr>
          <w:color w:val="231F20"/>
          <w:w w:val="105"/>
        </w:rPr>
        <w:t>Medical</w:t>
      </w:r>
      <w:r>
        <w:rPr>
          <w:color w:val="231F20"/>
          <w:spacing w:val="26"/>
          <w:w w:val="105"/>
        </w:rPr>
        <w:t> </w:t>
      </w:r>
      <w:r>
        <w:rPr>
          <w:color w:val="231F20"/>
          <w:w w:val="105"/>
        </w:rPr>
        <w:t>Association’s</w:t>
      </w:r>
      <w:r>
        <w:rPr>
          <w:color w:val="231F20"/>
          <w:spacing w:val="30"/>
          <w:w w:val="105"/>
        </w:rPr>
        <w:t> </w:t>
      </w:r>
      <w:r>
        <w:rPr>
          <w:color w:val="231F20"/>
          <w:w w:val="105"/>
        </w:rPr>
        <w:t>Panel</w:t>
      </w:r>
      <w:r>
        <w:rPr>
          <w:color w:val="231F20"/>
          <w:spacing w:val="30"/>
          <w:w w:val="105"/>
        </w:rPr>
        <w:t> </w:t>
      </w:r>
      <w:r>
        <w:rPr>
          <w:color w:val="231F20"/>
          <w:w w:val="105"/>
        </w:rPr>
        <w:t>on</w:t>
      </w:r>
      <w:r>
        <w:rPr>
          <w:color w:val="231F20"/>
          <w:spacing w:val="30"/>
          <w:w w:val="105"/>
        </w:rPr>
        <w:t> </w:t>
      </w:r>
      <w:r>
        <w:rPr>
          <w:color w:val="231F20"/>
          <w:w w:val="105"/>
        </w:rPr>
        <w:t>Euthanasia,</w:t>
      </w:r>
      <w:r>
        <w:rPr>
          <w:color w:val="231F20"/>
          <w:spacing w:val="30"/>
          <w:w w:val="105"/>
        </w:rPr>
        <w:t> </w:t>
      </w:r>
      <w:r>
        <w:rPr>
          <w:color w:val="231F20"/>
          <w:w w:val="105"/>
        </w:rPr>
        <w:t>and</w:t>
      </w:r>
      <w:r>
        <w:rPr>
          <w:color w:val="231F20"/>
          <w:spacing w:val="30"/>
          <w:w w:val="105"/>
        </w:rPr>
        <w:t> </w:t>
      </w:r>
      <w:r>
        <w:rPr>
          <w:color w:val="231F20"/>
          <w:w w:val="105"/>
        </w:rPr>
        <w:t>the</w:t>
      </w:r>
      <w:r>
        <w:rPr>
          <w:color w:val="231F20"/>
          <w:spacing w:val="30"/>
          <w:w w:val="105"/>
        </w:rPr>
        <w:t> </w:t>
      </w:r>
      <w:r>
        <w:rPr>
          <w:color w:val="231F20"/>
          <w:w w:val="105"/>
        </w:rPr>
        <w:t>1996</w:t>
      </w:r>
      <w:r>
        <w:rPr>
          <w:color w:val="231F20"/>
          <w:spacing w:val="30"/>
          <w:w w:val="105"/>
        </w:rPr>
        <w:t> </w:t>
      </w:r>
      <w:r>
        <w:rPr>
          <w:color w:val="231F20"/>
          <w:w w:val="105"/>
        </w:rPr>
        <w:t>Institute of Laboratory Animal Resources’</w:t>
      </w:r>
      <w:r>
        <w:rPr>
          <w:color w:val="231F20"/>
          <w:spacing w:val="-1"/>
          <w:w w:val="105"/>
        </w:rPr>
        <w:t> </w:t>
      </w:r>
      <w:r>
        <w:rPr>
          <w:color w:val="231F20"/>
          <w:w w:val="105"/>
        </w:rPr>
        <w:t>committee to revise the </w:t>
      </w:r>
      <w:r>
        <w:rPr>
          <w:rFonts w:ascii="Trebuchet MS" w:hAnsi="Trebuchet MS"/>
          <w:i/>
          <w:color w:val="231F20"/>
          <w:w w:val="105"/>
        </w:rPr>
        <w:t>Guide</w:t>
      </w:r>
      <w:r>
        <w:rPr>
          <w:color w:val="231F20"/>
          <w:w w:val="105"/>
        </w:rPr>
        <w:t>.</w:t>
      </w:r>
    </w:p>
    <w:p>
      <w:pPr>
        <w:pStyle w:val="BodyText"/>
        <w:spacing w:before="21"/>
      </w:pPr>
    </w:p>
    <w:p>
      <w:pPr>
        <w:pStyle w:val="BodyText"/>
        <w:spacing w:line="247" w:lineRule="auto"/>
        <w:ind w:left="359" w:right="355"/>
        <w:jc w:val="both"/>
      </w:pPr>
      <w:r>
        <w:rPr>
          <w:b/>
          <w:color w:val="231F20"/>
        </w:rPr>
        <w:t>Neil S. Lipman, </w:t>
      </w:r>
      <w:r>
        <w:rPr>
          <w:color w:val="231F20"/>
        </w:rPr>
        <w:t>VMD, is Director of the Center of Comparative Medicine</w:t>
      </w:r>
      <w:r>
        <w:rPr>
          <w:color w:val="231F20"/>
          <w:spacing w:val="40"/>
        </w:rPr>
        <w:t> </w:t>
      </w:r>
      <w:r>
        <w:rPr>
          <w:color w:val="231F20"/>
        </w:rPr>
        <w:t>and Pathology serving the Memorial Sloan-Kettering Cancer Center (MSKCC) and the Weill Medical College of Cornell University and is Professor of Vet-</w:t>
      </w:r>
      <w:r>
        <w:rPr>
          <w:color w:val="231F20"/>
          <w:w w:val="110"/>
        </w:rPr>
        <w:t>erinary Medicine in Pathology and Laboratory Medicine at Weill Cornell </w:t>
      </w:r>
      <w:r>
        <w:rPr>
          <w:color w:val="231F20"/>
        </w:rPr>
        <w:t>as well as a Laboratory Member at the Sloan-Kettering Institute at MSKCC.</w:t>
      </w:r>
      <w:r>
        <w:rPr>
          <w:color w:val="231F20"/>
          <w:spacing w:val="40"/>
          <w:w w:val="110"/>
        </w:rPr>
        <w:t> </w:t>
      </w:r>
      <w:r>
        <w:rPr>
          <w:color w:val="231F20"/>
          <w:w w:val="110"/>
        </w:rPr>
        <w:t>Dr.</w:t>
      </w:r>
      <w:r>
        <w:rPr>
          <w:color w:val="231F20"/>
          <w:spacing w:val="-10"/>
          <w:w w:val="110"/>
        </w:rPr>
        <w:t> </w:t>
      </w:r>
      <w:r>
        <w:rPr>
          <w:color w:val="231F20"/>
          <w:w w:val="110"/>
        </w:rPr>
        <w:t>Lipman</w:t>
      </w:r>
      <w:r>
        <w:rPr>
          <w:color w:val="231F20"/>
          <w:spacing w:val="-10"/>
          <w:w w:val="110"/>
        </w:rPr>
        <w:t> </w:t>
      </w:r>
      <w:r>
        <w:rPr>
          <w:color w:val="231F20"/>
          <w:w w:val="110"/>
        </w:rPr>
        <w:t>is</w:t>
      </w:r>
      <w:r>
        <w:rPr>
          <w:color w:val="231F20"/>
          <w:spacing w:val="-10"/>
          <w:w w:val="110"/>
        </w:rPr>
        <w:t> </w:t>
      </w:r>
      <w:r>
        <w:rPr>
          <w:color w:val="231F20"/>
          <w:w w:val="110"/>
        </w:rPr>
        <w:t>a</w:t>
      </w:r>
      <w:r>
        <w:rPr>
          <w:color w:val="231F20"/>
          <w:spacing w:val="-10"/>
          <w:w w:val="110"/>
        </w:rPr>
        <w:t> </w:t>
      </w:r>
      <w:r>
        <w:rPr>
          <w:color w:val="231F20"/>
          <w:w w:val="110"/>
        </w:rPr>
        <w:t>Diplomate</w:t>
      </w:r>
      <w:r>
        <w:rPr>
          <w:color w:val="231F20"/>
          <w:spacing w:val="-10"/>
          <w:w w:val="110"/>
        </w:rPr>
        <w:t> </w:t>
      </w:r>
      <w:r>
        <w:rPr>
          <w:color w:val="231F20"/>
          <w:w w:val="110"/>
        </w:rPr>
        <w:t>of</w:t>
      </w:r>
      <w:r>
        <w:rPr>
          <w:color w:val="231F20"/>
          <w:spacing w:val="-10"/>
          <w:w w:val="110"/>
        </w:rPr>
        <w:t> </w:t>
      </w:r>
      <w:r>
        <w:rPr>
          <w:color w:val="231F20"/>
          <w:w w:val="110"/>
        </w:rPr>
        <w:t>the</w:t>
      </w:r>
      <w:r>
        <w:rPr>
          <w:color w:val="231F20"/>
          <w:spacing w:val="-13"/>
          <w:w w:val="110"/>
        </w:rPr>
        <w:t> </w:t>
      </w:r>
      <w:r>
        <w:rPr>
          <w:color w:val="231F20"/>
          <w:w w:val="110"/>
        </w:rPr>
        <w:t>American</w:t>
      </w:r>
      <w:r>
        <w:rPr>
          <w:color w:val="231F20"/>
          <w:spacing w:val="-10"/>
          <w:w w:val="110"/>
        </w:rPr>
        <w:t> </w:t>
      </w:r>
      <w:r>
        <w:rPr>
          <w:color w:val="231F20"/>
          <w:w w:val="110"/>
        </w:rPr>
        <w:t>College</w:t>
      </w:r>
      <w:r>
        <w:rPr>
          <w:color w:val="231F20"/>
          <w:spacing w:val="-10"/>
          <w:w w:val="110"/>
        </w:rPr>
        <w:t> </w:t>
      </w:r>
      <w:r>
        <w:rPr>
          <w:color w:val="231F20"/>
          <w:w w:val="110"/>
        </w:rPr>
        <w:t>of</w:t>
      </w:r>
      <w:r>
        <w:rPr>
          <w:color w:val="231F20"/>
          <w:spacing w:val="-10"/>
          <w:w w:val="110"/>
        </w:rPr>
        <w:t> </w:t>
      </w:r>
      <w:r>
        <w:rPr>
          <w:color w:val="231F20"/>
          <w:w w:val="110"/>
        </w:rPr>
        <w:t>Laboratory</w:t>
      </w:r>
      <w:r>
        <w:rPr>
          <w:color w:val="231F20"/>
          <w:spacing w:val="-13"/>
          <w:w w:val="110"/>
        </w:rPr>
        <w:t> </w:t>
      </w:r>
      <w:r>
        <w:rPr>
          <w:color w:val="231F20"/>
          <w:w w:val="110"/>
        </w:rPr>
        <w:t>Animal Medicine</w:t>
      </w:r>
      <w:r>
        <w:rPr>
          <w:color w:val="231F20"/>
          <w:w w:val="110"/>
        </w:rPr>
        <w:t> with</w:t>
      </w:r>
      <w:r>
        <w:rPr>
          <w:color w:val="231F20"/>
          <w:w w:val="110"/>
        </w:rPr>
        <w:t> over</w:t>
      </w:r>
      <w:r>
        <w:rPr>
          <w:color w:val="231F20"/>
          <w:w w:val="110"/>
        </w:rPr>
        <w:t> 25</w:t>
      </w:r>
      <w:r>
        <w:rPr>
          <w:color w:val="231F20"/>
          <w:w w:val="110"/>
        </w:rPr>
        <w:t> years’ experience</w:t>
      </w:r>
      <w:r>
        <w:rPr>
          <w:color w:val="231F20"/>
          <w:w w:val="110"/>
        </w:rPr>
        <w:t> in</w:t>
      </w:r>
      <w:r>
        <w:rPr>
          <w:color w:val="231F20"/>
          <w:w w:val="110"/>
        </w:rPr>
        <w:t> laboratory</w:t>
      </w:r>
      <w:r>
        <w:rPr>
          <w:color w:val="231F20"/>
          <w:w w:val="110"/>
        </w:rPr>
        <w:t> animal</w:t>
      </w:r>
      <w:r>
        <w:rPr>
          <w:color w:val="231F20"/>
          <w:w w:val="110"/>
        </w:rPr>
        <w:t> medicine and</w:t>
      </w:r>
      <w:r>
        <w:rPr>
          <w:color w:val="231F20"/>
          <w:spacing w:val="-13"/>
          <w:w w:val="110"/>
        </w:rPr>
        <w:t> </w:t>
      </w:r>
      <w:r>
        <w:rPr>
          <w:color w:val="231F20"/>
          <w:w w:val="110"/>
        </w:rPr>
        <w:t>science.</w:t>
      </w:r>
      <w:r>
        <w:rPr>
          <w:color w:val="231F20"/>
          <w:spacing w:val="-13"/>
          <w:w w:val="110"/>
        </w:rPr>
        <w:t> </w:t>
      </w:r>
      <w:r>
        <w:rPr>
          <w:color w:val="231F20"/>
          <w:w w:val="110"/>
        </w:rPr>
        <w:t>Dr.</w:t>
      </w:r>
      <w:r>
        <w:rPr>
          <w:color w:val="231F20"/>
          <w:spacing w:val="-13"/>
          <w:w w:val="110"/>
        </w:rPr>
        <w:t> </w:t>
      </w:r>
      <w:r>
        <w:rPr>
          <w:color w:val="231F20"/>
          <w:w w:val="110"/>
        </w:rPr>
        <w:t>Lipman</w:t>
      </w:r>
      <w:r>
        <w:rPr>
          <w:color w:val="231F20"/>
          <w:spacing w:val="-13"/>
          <w:w w:val="110"/>
        </w:rPr>
        <w:t> </w:t>
      </w:r>
      <w:r>
        <w:rPr>
          <w:color w:val="231F20"/>
          <w:w w:val="110"/>
        </w:rPr>
        <w:t>has</w:t>
      </w:r>
      <w:r>
        <w:rPr>
          <w:color w:val="231F20"/>
          <w:spacing w:val="-13"/>
          <w:w w:val="110"/>
        </w:rPr>
        <w:t> </w:t>
      </w:r>
      <w:r>
        <w:rPr>
          <w:color w:val="231F20"/>
          <w:w w:val="110"/>
        </w:rPr>
        <w:t>expertise</w:t>
      </w:r>
      <w:r>
        <w:rPr>
          <w:color w:val="231F20"/>
          <w:spacing w:val="-13"/>
          <w:w w:val="110"/>
        </w:rPr>
        <w:t> </w:t>
      </w:r>
      <w:r>
        <w:rPr>
          <w:color w:val="231F20"/>
          <w:w w:val="110"/>
        </w:rPr>
        <w:t>in</w:t>
      </w:r>
      <w:r>
        <w:rPr>
          <w:color w:val="231F20"/>
          <w:spacing w:val="-13"/>
          <w:w w:val="110"/>
        </w:rPr>
        <w:t> </w:t>
      </w:r>
      <w:r>
        <w:rPr>
          <w:color w:val="231F20"/>
          <w:w w:val="110"/>
        </w:rPr>
        <w:t>vivarium</w:t>
      </w:r>
      <w:r>
        <w:rPr>
          <w:color w:val="231F20"/>
          <w:spacing w:val="-13"/>
          <w:w w:val="110"/>
        </w:rPr>
        <w:t> </w:t>
      </w:r>
      <w:r>
        <w:rPr>
          <w:color w:val="231F20"/>
          <w:w w:val="110"/>
        </w:rPr>
        <w:t>design,</w:t>
      </w:r>
      <w:r>
        <w:rPr>
          <w:color w:val="231F20"/>
          <w:spacing w:val="-13"/>
          <w:w w:val="110"/>
        </w:rPr>
        <w:t> </w:t>
      </w:r>
      <w:r>
        <w:rPr>
          <w:color w:val="231F20"/>
          <w:w w:val="110"/>
        </w:rPr>
        <w:t>engineering,</w:t>
      </w:r>
      <w:r>
        <w:rPr>
          <w:color w:val="231F20"/>
          <w:spacing w:val="-13"/>
          <w:w w:val="110"/>
        </w:rPr>
        <w:t> </w:t>
      </w:r>
      <w:r>
        <w:rPr>
          <w:color w:val="231F20"/>
          <w:w w:val="110"/>
        </w:rPr>
        <w:t>and operations,</w:t>
      </w:r>
      <w:r>
        <w:rPr>
          <w:color w:val="231F20"/>
          <w:spacing w:val="-10"/>
          <w:w w:val="110"/>
        </w:rPr>
        <w:t> </w:t>
      </w:r>
      <w:r>
        <w:rPr>
          <w:color w:val="231F20"/>
          <w:w w:val="110"/>
        </w:rPr>
        <w:t>having</w:t>
      </w:r>
      <w:r>
        <w:rPr>
          <w:color w:val="231F20"/>
          <w:spacing w:val="-10"/>
          <w:w w:val="110"/>
        </w:rPr>
        <w:t> </w:t>
      </w:r>
      <w:r>
        <w:rPr>
          <w:color w:val="231F20"/>
          <w:w w:val="110"/>
        </w:rPr>
        <w:t>designed</w:t>
      </w:r>
      <w:r>
        <w:rPr>
          <w:color w:val="231F20"/>
          <w:spacing w:val="-10"/>
          <w:w w:val="110"/>
        </w:rPr>
        <w:t> </w:t>
      </w:r>
      <w:r>
        <w:rPr>
          <w:color w:val="231F20"/>
          <w:w w:val="110"/>
        </w:rPr>
        <w:t>over</w:t>
      </w:r>
      <w:r>
        <w:rPr>
          <w:color w:val="231F20"/>
          <w:spacing w:val="-10"/>
          <w:w w:val="110"/>
        </w:rPr>
        <w:t> </w:t>
      </w:r>
      <w:r>
        <w:rPr>
          <w:color w:val="231F20"/>
          <w:w w:val="110"/>
        </w:rPr>
        <w:t>1.5</w:t>
      </w:r>
      <w:r>
        <w:rPr>
          <w:color w:val="231F20"/>
          <w:spacing w:val="-10"/>
          <w:w w:val="110"/>
        </w:rPr>
        <w:t> </w:t>
      </w:r>
      <w:r>
        <w:rPr>
          <w:color w:val="231F20"/>
          <w:w w:val="110"/>
        </w:rPr>
        <w:t>million</w:t>
      </w:r>
      <w:r>
        <w:rPr>
          <w:color w:val="231F20"/>
          <w:spacing w:val="-10"/>
          <w:w w:val="110"/>
        </w:rPr>
        <w:t> </w:t>
      </w:r>
      <w:r>
        <w:rPr>
          <w:color w:val="231F20"/>
          <w:w w:val="110"/>
        </w:rPr>
        <w:t>gross</w:t>
      </w:r>
      <w:r>
        <w:rPr>
          <w:color w:val="231F20"/>
          <w:spacing w:val="-10"/>
          <w:w w:val="110"/>
        </w:rPr>
        <w:t> </w:t>
      </w:r>
      <w:r>
        <w:rPr>
          <w:color w:val="231F20"/>
          <w:w w:val="110"/>
        </w:rPr>
        <w:t>square</w:t>
      </w:r>
      <w:r>
        <w:rPr>
          <w:color w:val="231F20"/>
          <w:spacing w:val="-10"/>
          <w:w w:val="110"/>
        </w:rPr>
        <w:t> </w:t>
      </w:r>
      <w:r>
        <w:rPr>
          <w:color w:val="231F20"/>
          <w:w w:val="110"/>
        </w:rPr>
        <w:t>feet</w:t>
      </w:r>
      <w:r>
        <w:rPr>
          <w:color w:val="231F20"/>
          <w:spacing w:val="-10"/>
          <w:w w:val="110"/>
        </w:rPr>
        <w:t> </w:t>
      </w:r>
      <w:r>
        <w:rPr>
          <w:color w:val="231F20"/>
          <w:w w:val="110"/>
        </w:rPr>
        <w:t>of</w:t>
      </w:r>
      <w:r>
        <w:rPr>
          <w:color w:val="231F20"/>
          <w:spacing w:val="-10"/>
          <w:w w:val="110"/>
        </w:rPr>
        <w:t> </w:t>
      </w:r>
      <w:r>
        <w:rPr>
          <w:color w:val="231F20"/>
          <w:w w:val="110"/>
        </w:rPr>
        <w:t>vivarium space</w:t>
      </w:r>
      <w:r>
        <w:rPr>
          <w:color w:val="231F20"/>
          <w:spacing w:val="-5"/>
          <w:w w:val="110"/>
        </w:rPr>
        <w:t> </w:t>
      </w:r>
      <w:r>
        <w:rPr>
          <w:color w:val="231F20"/>
          <w:w w:val="110"/>
        </w:rPr>
        <w:t>and</w:t>
      </w:r>
      <w:r>
        <w:rPr>
          <w:color w:val="231F20"/>
          <w:spacing w:val="-4"/>
          <w:w w:val="110"/>
        </w:rPr>
        <w:t> </w:t>
      </w:r>
      <w:r>
        <w:rPr>
          <w:color w:val="231F20"/>
          <w:w w:val="110"/>
        </w:rPr>
        <w:t>overseen</w:t>
      </w:r>
      <w:r>
        <w:rPr>
          <w:color w:val="231F20"/>
          <w:spacing w:val="-5"/>
          <w:w w:val="110"/>
        </w:rPr>
        <w:t> </w:t>
      </w:r>
      <w:r>
        <w:rPr>
          <w:color w:val="231F20"/>
          <w:w w:val="110"/>
        </w:rPr>
        <w:t>the</w:t>
      </w:r>
      <w:r>
        <w:rPr>
          <w:color w:val="231F20"/>
          <w:spacing w:val="-5"/>
          <w:w w:val="110"/>
        </w:rPr>
        <w:t> </w:t>
      </w:r>
      <w:r>
        <w:rPr>
          <w:color w:val="231F20"/>
          <w:w w:val="110"/>
        </w:rPr>
        <w:t>operation</w:t>
      </w:r>
      <w:r>
        <w:rPr>
          <w:color w:val="231F20"/>
          <w:spacing w:val="-5"/>
          <w:w w:val="110"/>
        </w:rPr>
        <w:t> </w:t>
      </w:r>
      <w:r>
        <w:rPr>
          <w:color w:val="231F20"/>
          <w:w w:val="110"/>
        </w:rPr>
        <w:t>of</w:t>
      </w:r>
      <w:r>
        <w:rPr>
          <w:color w:val="231F20"/>
          <w:spacing w:val="-5"/>
          <w:w w:val="110"/>
        </w:rPr>
        <w:t> </w:t>
      </w:r>
      <w:r>
        <w:rPr>
          <w:color w:val="231F20"/>
          <w:w w:val="110"/>
        </w:rPr>
        <w:t>a</w:t>
      </w:r>
      <w:r>
        <w:rPr>
          <w:color w:val="231F20"/>
          <w:spacing w:val="-5"/>
          <w:w w:val="110"/>
        </w:rPr>
        <w:t> </w:t>
      </w:r>
      <w:r>
        <w:rPr>
          <w:color w:val="231F20"/>
          <w:w w:val="110"/>
        </w:rPr>
        <w:t>number</w:t>
      </w:r>
      <w:r>
        <w:rPr>
          <w:color w:val="231F20"/>
          <w:spacing w:val="-5"/>
          <w:w w:val="110"/>
        </w:rPr>
        <w:t> </w:t>
      </w:r>
      <w:r>
        <w:rPr>
          <w:color w:val="231F20"/>
          <w:w w:val="110"/>
        </w:rPr>
        <w:t>of</w:t>
      </w:r>
      <w:r>
        <w:rPr>
          <w:color w:val="231F20"/>
          <w:spacing w:val="-5"/>
          <w:w w:val="110"/>
        </w:rPr>
        <w:t> </w:t>
      </w:r>
      <w:r>
        <w:rPr>
          <w:color w:val="231F20"/>
          <w:w w:val="110"/>
        </w:rPr>
        <w:t>major</w:t>
      </w:r>
      <w:r>
        <w:rPr>
          <w:color w:val="231F20"/>
          <w:spacing w:val="-5"/>
          <w:w w:val="110"/>
        </w:rPr>
        <w:t> </w:t>
      </w:r>
      <w:r>
        <w:rPr>
          <w:color w:val="231F20"/>
          <w:w w:val="110"/>
        </w:rPr>
        <w:t>academic</w:t>
      </w:r>
      <w:r>
        <w:rPr>
          <w:color w:val="231F20"/>
          <w:spacing w:val="-5"/>
          <w:w w:val="110"/>
        </w:rPr>
        <w:t> </w:t>
      </w:r>
      <w:r>
        <w:rPr>
          <w:color w:val="231F20"/>
          <w:w w:val="110"/>
        </w:rPr>
        <w:t>animal </w:t>
      </w:r>
      <w:r>
        <w:rPr>
          <w:color w:val="231F20"/>
          <w:spacing w:val="-2"/>
          <w:w w:val="110"/>
        </w:rPr>
        <w:t>resource</w:t>
      </w:r>
      <w:r>
        <w:rPr>
          <w:color w:val="231F20"/>
          <w:spacing w:val="-3"/>
          <w:w w:val="110"/>
        </w:rPr>
        <w:t> </w:t>
      </w:r>
      <w:r>
        <w:rPr>
          <w:color w:val="231F20"/>
          <w:spacing w:val="-2"/>
          <w:w w:val="110"/>
        </w:rPr>
        <w:t>programs.</w:t>
      </w:r>
      <w:r>
        <w:rPr>
          <w:color w:val="231F20"/>
          <w:spacing w:val="-3"/>
          <w:w w:val="110"/>
        </w:rPr>
        <w:t> </w:t>
      </w:r>
      <w:r>
        <w:rPr>
          <w:color w:val="231F20"/>
          <w:spacing w:val="-2"/>
          <w:w w:val="110"/>
        </w:rPr>
        <w:t>His</w:t>
      </w:r>
      <w:r>
        <w:rPr>
          <w:color w:val="231F20"/>
          <w:spacing w:val="-3"/>
          <w:w w:val="110"/>
        </w:rPr>
        <w:t> </w:t>
      </w:r>
      <w:r>
        <w:rPr>
          <w:color w:val="231F20"/>
          <w:spacing w:val="-2"/>
          <w:w w:val="110"/>
        </w:rPr>
        <w:t>research</w:t>
      </w:r>
      <w:r>
        <w:rPr>
          <w:color w:val="231F20"/>
          <w:spacing w:val="-3"/>
          <w:w w:val="110"/>
        </w:rPr>
        <w:t> </w:t>
      </w:r>
      <w:r>
        <w:rPr>
          <w:color w:val="231F20"/>
          <w:spacing w:val="-2"/>
          <w:w w:val="110"/>
        </w:rPr>
        <w:t>interests</w:t>
      </w:r>
      <w:r>
        <w:rPr>
          <w:color w:val="231F20"/>
          <w:spacing w:val="-3"/>
          <w:w w:val="110"/>
        </w:rPr>
        <w:t> </w:t>
      </w:r>
      <w:r>
        <w:rPr>
          <w:color w:val="231F20"/>
          <w:spacing w:val="-2"/>
          <w:w w:val="110"/>
        </w:rPr>
        <w:t>are</w:t>
      </w:r>
      <w:r>
        <w:rPr>
          <w:color w:val="231F20"/>
          <w:spacing w:val="-3"/>
          <w:w w:val="110"/>
        </w:rPr>
        <w:t> </w:t>
      </w:r>
      <w:r>
        <w:rPr>
          <w:color w:val="231F20"/>
          <w:spacing w:val="-2"/>
          <w:w w:val="110"/>
        </w:rPr>
        <w:t>principally</w:t>
      </w:r>
      <w:r>
        <w:rPr>
          <w:color w:val="231F20"/>
          <w:spacing w:val="-3"/>
          <w:w w:val="110"/>
        </w:rPr>
        <w:t> </w:t>
      </w:r>
      <w:r>
        <w:rPr>
          <w:color w:val="231F20"/>
          <w:spacing w:val="-2"/>
          <w:w w:val="110"/>
        </w:rPr>
        <w:t>translational</w:t>
      </w:r>
      <w:r>
        <w:rPr>
          <w:color w:val="231F20"/>
          <w:spacing w:val="-3"/>
          <w:w w:val="110"/>
        </w:rPr>
        <w:t> </w:t>
      </w:r>
      <w:r>
        <w:rPr>
          <w:color w:val="231F20"/>
          <w:spacing w:val="-2"/>
          <w:w w:val="110"/>
        </w:rPr>
        <w:t>and </w:t>
      </w:r>
      <w:r>
        <w:rPr>
          <w:color w:val="231F20"/>
          <w:w w:val="110"/>
        </w:rPr>
        <w:t>include</w:t>
      </w:r>
      <w:r>
        <w:rPr>
          <w:color w:val="231F20"/>
          <w:spacing w:val="37"/>
          <w:w w:val="110"/>
        </w:rPr>
        <w:t> </w:t>
      </w:r>
      <w:r>
        <w:rPr>
          <w:color w:val="231F20"/>
          <w:w w:val="110"/>
        </w:rPr>
        <w:t>development</w:t>
      </w:r>
      <w:r>
        <w:rPr>
          <w:color w:val="231F20"/>
          <w:spacing w:val="37"/>
          <w:w w:val="110"/>
        </w:rPr>
        <w:t> </w:t>
      </w:r>
      <w:r>
        <w:rPr>
          <w:color w:val="231F20"/>
          <w:w w:val="110"/>
        </w:rPr>
        <w:t>and</w:t>
      </w:r>
      <w:r>
        <w:rPr>
          <w:color w:val="231F20"/>
          <w:spacing w:val="37"/>
          <w:w w:val="110"/>
        </w:rPr>
        <w:t> </w:t>
      </w:r>
      <w:r>
        <w:rPr>
          <w:color w:val="231F20"/>
          <w:w w:val="110"/>
        </w:rPr>
        <w:t>analysis</w:t>
      </w:r>
      <w:r>
        <w:rPr>
          <w:color w:val="231F20"/>
          <w:spacing w:val="37"/>
          <w:w w:val="110"/>
        </w:rPr>
        <w:t> </w:t>
      </w:r>
      <w:r>
        <w:rPr>
          <w:color w:val="231F20"/>
          <w:w w:val="110"/>
        </w:rPr>
        <w:t>of</w:t>
      </w:r>
      <w:r>
        <w:rPr>
          <w:color w:val="231F20"/>
          <w:spacing w:val="37"/>
          <w:w w:val="110"/>
        </w:rPr>
        <w:t> </w:t>
      </w:r>
      <w:r>
        <w:rPr>
          <w:color w:val="231F20"/>
          <w:w w:val="110"/>
        </w:rPr>
        <w:t>new</w:t>
      </w:r>
      <w:r>
        <w:rPr>
          <w:color w:val="231F20"/>
          <w:spacing w:val="37"/>
          <w:w w:val="110"/>
        </w:rPr>
        <w:t> </w:t>
      </w:r>
      <w:r>
        <w:rPr>
          <w:color w:val="231F20"/>
          <w:w w:val="110"/>
        </w:rPr>
        <w:t>technologies</w:t>
      </w:r>
      <w:r>
        <w:rPr>
          <w:color w:val="231F20"/>
          <w:spacing w:val="37"/>
          <w:w w:val="110"/>
        </w:rPr>
        <w:t> </w:t>
      </w:r>
      <w:r>
        <w:rPr>
          <w:color w:val="231F20"/>
          <w:w w:val="110"/>
        </w:rPr>
        <w:t>especially</w:t>
      </w:r>
      <w:r>
        <w:rPr>
          <w:color w:val="231F20"/>
          <w:spacing w:val="37"/>
          <w:w w:val="110"/>
        </w:rPr>
        <w:t> </w:t>
      </w:r>
      <w:r>
        <w:rPr>
          <w:color w:val="231F20"/>
          <w:w w:val="110"/>
        </w:rPr>
        <w:t>with</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206</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jc w:val="both"/>
      </w:pPr>
      <w:r>
        <w:rPr>
          <w:color w:val="231F20"/>
          <w:w w:val="105"/>
        </w:rPr>
        <w:t>respect</w:t>
      </w:r>
      <w:r>
        <w:rPr>
          <w:color w:val="231F20"/>
          <w:w w:val="105"/>
        </w:rPr>
        <w:t> to</w:t>
      </w:r>
      <w:r>
        <w:rPr>
          <w:color w:val="231F20"/>
          <w:w w:val="105"/>
        </w:rPr>
        <w:t> rodent</w:t>
      </w:r>
      <w:r>
        <w:rPr>
          <w:color w:val="231F20"/>
          <w:w w:val="105"/>
        </w:rPr>
        <w:t> housing</w:t>
      </w:r>
      <w:r>
        <w:rPr>
          <w:color w:val="231F20"/>
          <w:w w:val="105"/>
        </w:rPr>
        <w:t> systems</w:t>
      </w:r>
      <w:r>
        <w:rPr>
          <w:color w:val="231F20"/>
          <w:w w:val="105"/>
        </w:rPr>
        <w:t> and</w:t>
      </w:r>
      <w:r>
        <w:rPr>
          <w:color w:val="231F20"/>
          <w:w w:val="105"/>
        </w:rPr>
        <w:t> monoclonal</w:t>
      </w:r>
      <w:r>
        <w:rPr>
          <w:color w:val="231F20"/>
          <w:w w:val="105"/>
        </w:rPr>
        <w:t> antibody</w:t>
      </w:r>
      <w:r>
        <w:rPr>
          <w:color w:val="231F20"/>
          <w:w w:val="105"/>
        </w:rPr>
        <w:t> production, the characterization of various animal models, understanding the </w:t>
      </w:r>
      <w:r>
        <w:rPr>
          <w:color w:val="231F20"/>
          <w:w w:val="105"/>
        </w:rPr>
        <w:t>etiopatho-genesis of endocrinologic disorders affecting laboratory animal species, and development and analysis of novel therapeutic strategies. Throughout his career, Dr. Lipman has been extensively involved in the postgraduate train-ing of laboratory animal specialists.</w:t>
      </w:r>
    </w:p>
    <w:p>
      <w:pPr>
        <w:pStyle w:val="BodyText"/>
        <w:spacing w:before="14"/>
      </w:pPr>
    </w:p>
    <w:p>
      <w:pPr>
        <w:pStyle w:val="BodyText"/>
        <w:spacing w:line="247" w:lineRule="auto"/>
        <w:ind w:left="360" w:right="354"/>
        <w:jc w:val="both"/>
      </w:pPr>
      <w:r>
        <w:rPr>
          <w:b/>
          <w:color w:val="231F20"/>
        </w:rPr>
        <w:t>Paul Locke, </w:t>
      </w:r>
      <w:r>
        <w:rPr>
          <w:color w:val="231F20"/>
        </w:rPr>
        <w:t>MPH, JD, DrPH, an environmental health scientist and attorney,</w:t>
      </w:r>
      <w:r>
        <w:rPr>
          <w:color w:val="231F20"/>
          <w:spacing w:val="40"/>
          <w:w w:val="110"/>
        </w:rPr>
        <w:t> </w:t>
      </w:r>
      <w:r>
        <w:rPr>
          <w:color w:val="231F20"/>
          <w:w w:val="110"/>
        </w:rPr>
        <w:t>is</w:t>
      </w:r>
      <w:r>
        <w:rPr>
          <w:color w:val="231F20"/>
          <w:spacing w:val="-15"/>
          <w:w w:val="110"/>
        </w:rPr>
        <w:t> </w:t>
      </w:r>
      <w:r>
        <w:rPr>
          <w:color w:val="231F20"/>
          <w:w w:val="110"/>
        </w:rPr>
        <w:t>Associate</w:t>
      </w:r>
      <w:r>
        <w:rPr>
          <w:color w:val="231F20"/>
          <w:spacing w:val="-13"/>
          <w:w w:val="110"/>
        </w:rPr>
        <w:t> </w:t>
      </w:r>
      <w:r>
        <w:rPr>
          <w:color w:val="231F20"/>
          <w:w w:val="110"/>
        </w:rPr>
        <w:t>Professor</w:t>
      </w:r>
      <w:r>
        <w:rPr>
          <w:color w:val="231F20"/>
          <w:spacing w:val="-13"/>
          <w:w w:val="110"/>
        </w:rPr>
        <w:t> </w:t>
      </w:r>
      <w:r>
        <w:rPr>
          <w:color w:val="231F20"/>
          <w:w w:val="110"/>
        </w:rPr>
        <w:t>at</w:t>
      </w:r>
      <w:r>
        <w:rPr>
          <w:color w:val="231F20"/>
          <w:spacing w:val="-13"/>
          <w:w w:val="110"/>
        </w:rPr>
        <w:t> </w:t>
      </w:r>
      <w:r>
        <w:rPr>
          <w:color w:val="231F20"/>
          <w:w w:val="110"/>
        </w:rPr>
        <w:t>the</w:t>
      </w:r>
      <w:r>
        <w:rPr>
          <w:color w:val="231F20"/>
          <w:spacing w:val="-13"/>
          <w:w w:val="110"/>
        </w:rPr>
        <w:t> </w:t>
      </w:r>
      <w:r>
        <w:rPr>
          <w:color w:val="231F20"/>
          <w:w w:val="110"/>
        </w:rPr>
        <w:t>Johns</w:t>
      </w:r>
      <w:r>
        <w:rPr>
          <w:color w:val="231F20"/>
          <w:spacing w:val="-13"/>
          <w:w w:val="110"/>
        </w:rPr>
        <w:t> </w:t>
      </w:r>
      <w:r>
        <w:rPr>
          <w:color w:val="231F20"/>
          <w:w w:val="110"/>
        </w:rPr>
        <w:t>Hopkins</w:t>
      </w:r>
      <w:r>
        <w:rPr>
          <w:color w:val="231F20"/>
          <w:spacing w:val="-13"/>
          <w:w w:val="110"/>
        </w:rPr>
        <w:t> </w:t>
      </w:r>
      <w:r>
        <w:rPr>
          <w:color w:val="231F20"/>
          <w:w w:val="110"/>
        </w:rPr>
        <w:t>University</w:t>
      </w:r>
      <w:r>
        <w:rPr>
          <w:color w:val="231F20"/>
          <w:spacing w:val="-13"/>
          <w:w w:val="110"/>
        </w:rPr>
        <w:t> </w:t>
      </w:r>
      <w:r>
        <w:rPr>
          <w:color w:val="231F20"/>
          <w:w w:val="110"/>
        </w:rPr>
        <w:t>Bloomberg</w:t>
      </w:r>
      <w:r>
        <w:rPr>
          <w:color w:val="231F20"/>
          <w:spacing w:val="-13"/>
          <w:w w:val="110"/>
        </w:rPr>
        <w:t> </w:t>
      </w:r>
      <w:r>
        <w:rPr>
          <w:color w:val="231F20"/>
          <w:w w:val="110"/>
        </w:rPr>
        <w:t>School of</w:t>
      </w:r>
      <w:r>
        <w:rPr>
          <w:color w:val="231F20"/>
          <w:w w:val="110"/>
        </w:rPr>
        <w:t> Public</w:t>
      </w:r>
      <w:r>
        <w:rPr>
          <w:color w:val="231F20"/>
          <w:w w:val="110"/>
        </w:rPr>
        <w:t> Health</w:t>
      </w:r>
      <w:r>
        <w:rPr>
          <w:color w:val="231F20"/>
          <w:w w:val="110"/>
        </w:rPr>
        <w:t> in</w:t>
      </w:r>
      <w:r>
        <w:rPr>
          <w:color w:val="231F20"/>
          <w:w w:val="110"/>
        </w:rPr>
        <w:t> the</w:t>
      </w:r>
      <w:r>
        <w:rPr>
          <w:color w:val="231F20"/>
          <w:w w:val="110"/>
        </w:rPr>
        <w:t> Department</w:t>
      </w:r>
      <w:r>
        <w:rPr>
          <w:color w:val="231F20"/>
          <w:w w:val="110"/>
        </w:rPr>
        <w:t> of</w:t>
      </w:r>
      <w:r>
        <w:rPr>
          <w:color w:val="231F20"/>
          <w:w w:val="110"/>
        </w:rPr>
        <w:t> Environmental</w:t>
      </w:r>
      <w:r>
        <w:rPr>
          <w:color w:val="231F20"/>
          <w:w w:val="110"/>
        </w:rPr>
        <w:t> Health</w:t>
      </w:r>
      <w:r>
        <w:rPr>
          <w:color w:val="231F20"/>
          <w:w w:val="110"/>
        </w:rPr>
        <w:t> Sciences, Division</w:t>
      </w:r>
      <w:r>
        <w:rPr>
          <w:color w:val="231F20"/>
          <w:spacing w:val="-9"/>
          <w:w w:val="110"/>
        </w:rPr>
        <w:t> </w:t>
      </w:r>
      <w:r>
        <w:rPr>
          <w:color w:val="231F20"/>
          <w:w w:val="110"/>
        </w:rPr>
        <w:t>of</w:t>
      </w:r>
      <w:r>
        <w:rPr>
          <w:color w:val="231F20"/>
          <w:spacing w:val="-9"/>
          <w:w w:val="110"/>
        </w:rPr>
        <w:t> </w:t>
      </w:r>
      <w:r>
        <w:rPr>
          <w:color w:val="231F20"/>
          <w:w w:val="110"/>
        </w:rPr>
        <w:t>Toxicology.</w:t>
      </w:r>
      <w:r>
        <w:rPr>
          <w:color w:val="231F20"/>
          <w:spacing w:val="40"/>
          <w:w w:val="110"/>
        </w:rPr>
        <w:t> </w:t>
      </w:r>
      <w:r>
        <w:rPr>
          <w:color w:val="231F20"/>
          <w:w w:val="110"/>
        </w:rPr>
        <w:t>He</w:t>
      </w:r>
      <w:r>
        <w:rPr>
          <w:color w:val="231F20"/>
          <w:spacing w:val="-9"/>
          <w:w w:val="110"/>
        </w:rPr>
        <w:t> </w:t>
      </w:r>
      <w:r>
        <w:rPr>
          <w:color w:val="231F20"/>
          <w:w w:val="110"/>
        </w:rPr>
        <w:t>holds</w:t>
      </w:r>
      <w:r>
        <w:rPr>
          <w:color w:val="231F20"/>
          <w:spacing w:val="-9"/>
          <w:w w:val="110"/>
        </w:rPr>
        <w:t> </w:t>
      </w:r>
      <w:r>
        <w:rPr>
          <w:color w:val="231F20"/>
          <w:w w:val="110"/>
        </w:rPr>
        <w:t>an</w:t>
      </w:r>
      <w:r>
        <w:rPr>
          <w:color w:val="231F20"/>
          <w:spacing w:val="-9"/>
          <w:w w:val="110"/>
        </w:rPr>
        <w:t> </w:t>
      </w:r>
      <w:r>
        <w:rPr>
          <w:color w:val="231F20"/>
          <w:w w:val="110"/>
        </w:rPr>
        <w:t>MPH</w:t>
      </w:r>
      <w:r>
        <w:rPr>
          <w:color w:val="231F20"/>
          <w:spacing w:val="-9"/>
          <w:w w:val="110"/>
        </w:rPr>
        <w:t> </w:t>
      </w:r>
      <w:r>
        <w:rPr>
          <w:color w:val="231F20"/>
          <w:w w:val="110"/>
        </w:rPr>
        <w:t>from</w:t>
      </w:r>
      <w:r>
        <w:rPr>
          <w:color w:val="231F20"/>
          <w:spacing w:val="-12"/>
          <w:w w:val="110"/>
        </w:rPr>
        <w:t> </w:t>
      </w:r>
      <w:r>
        <w:rPr>
          <w:color w:val="231F20"/>
          <w:w w:val="110"/>
        </w:rPr>
        <w:t>Yale</w:t>
      </w:r>
      <w:r>
        <w:rPr>
          <w:color w:val="231F20"/>
          <w:spacing w:val="-9"/>
          <w:w w:val="110"/>
        </w:rPr>
        <w:t> </w:t>
      </w:r>
      <w:r>
        <w:rPr>
          <w:color w:val="231F20"/>
          <w:w w:val="110"/>
        </w:rPr>
        <w:t>University</w:t>
      </w:r>
      <w:r>
        <w:rPr>
          <w:color w:val="231F20"/>
          <w:spacing w:val="-9"/>
          <w:w w:val="110"/>
        </w:rPr>
        <w:t> </w:t>
      </w:r>
      <w:r>
        <w:rPr>
          <w:color w:val="231F20"/>
          <w:w w:val="110"/>
        </w:rPr>
        <w:t>School</w:t>
      </w:r>
      <w:r>
        <w:rPr>
          <w:color w:val="231F20"/>
          <w:spacing w:val="-9"/>
          <w:w w:val="110"/>
        </w:rPr>
        <w:t> </w:t>
      </w:r>
      <w:r>
        <w:rPr>
          <w:color w:val="231F20"/>
          <w:w w:val="110"/>
        </w:rPr>
        <w:t>of Medicine, a DrPH from the Johns Hopkins University Bloomberg School of</w:t>
      </w:r>
      <w:r>
        <w:rPr>
          <w:color w:val="231F20"/>
          <w:w w:val="110"/>
        </w:rPr>
        <w:t> Public</w:t>
      </w:r>
      <w:r>
        <w:rPr>
          <w:color w:val="231F20"/>
          <w:w w:val="110"/>
        </w:rPr>
        <w:t> Health</w:t>
      </w:r>
      <w:r>
        <w:rPr>
          <w:color w:val="231F20"/>
          <w:w w:val="110"/>
        </w:rPr>
        <w:t> and</w:t>
      </w:r>
      <w:r>
        <w:rPr>
          <w:color w:val="231F20"/>
          <w:w w:val="110"/>
        </w:rPr>
        <w:t> a</w:t>
      </w:r>
      <w:r>
        <w:rPr>
          <w:color w:val="231F20"/>
          <w:w w:val="110"/>
        </w:rPr>
        <w:t> JD</w:t>
      </w:r>
      <w:r>
        <w:rPr>
          <w:color w:val="231F20"/>
          <w:w w:val="110"/>
        </w:rPr>
        <w:t> degree</w:t>
      </w:r>
      <w:r>
        <w:rPr>
          <w:color w:val="231F20"/>
          <w:w w:val="110"/>
        </w:rPr>
        <w:t> from</w:t>
      </w:r>
      <w:r>
        <w:rPr>
          <w:color w:val="231F20"/>
          <w:w w:val="110"/>
        </w:rPr>
        <w:t> Vanderbilt</w:t>
      </w:r>
      <w:r>
        <w:rPr>
          <w:color w:val="231F20"/>
          <w:w w:val="110"/>
        </w:rPr>
        <w:t> University</w:t>
      </w:r>
      <w:r>
        <w:rPr>
          <w:color w:val="231F20"/>
          <w:w w:val="110"/>
        </w:rPr>
        <w:t> School</w:t>
      </w:r>
      <w:r>
        <w:rPr>
          <w:color w:val="231F20"/>
          <w:w w:val="110"/>
        </w:rPr>
        <w:t> of Law.</w:t>
      </w:r>
      <w:r>
        <w:rPr>
          <w:color w:val="231F20"/>
          <w:spacing w:val="-16"/>
          <w:w w:val="110"/>
        </w:rPr>
        <w:t> </w:t>
      </w:r>
      <w:r>
        <w:rPr>
          <w:color w:val="231F20"/>
          <w:w w:val="110"/>
        </w:rPr>
        <w:t>Prior</w:t>
      </w:r>
      <w:r>
        <w:rPr>
          <w:color w:val="231F20"/>
          <w:spacing w:val="-15"/>
          <w:w w:val="110"/>
        </w:rPr>
        <w:t> </w:t>
      </w:r>
      <w:r>
        <w:rPr>
          <w:color w:val="231F20"/>
          <w:w w:val="110"/>
        </w:rPr>
        <w:t>to</w:t>
      </w:r>
      <w:r>
        <w:rPr>
          <w:color w:val="231F20"/>
          <w:spacing w:val="-15"/>
          <w:w w:val="110"/>
        </w:rPr>
        <w:t> </w:t>
      </w:r>
      <w:r>
        <w:rPr>
          <w:color w:val="231F20"/>
          <w:w w:val="110"/>
        </w:rPr>
        <w:t>joining</w:t>
      </w:r>
      <w:r>
        <w:rPr>
          <w:color w:val="231F20"/>
          <w:spacing w:val="-16"/>
          <w:w w:val="110"/>
        </w:rPr>
        <w:t> </w:t>
      </w:r>
      <w:r>
        <w:rPr>
          <w:color w:val="231F20"/>
          <w:w w:val="110"/>
        </w:rPr>
        <w:t>the</w:t>
      </w:r>
      <w:r>
        <w:rPr>
          <w:color w:val="231F20"/>
          <w:spacing w:val="-15"/>
          <w:w w:val="110"/>
        </w:rPr>
        <w:t> </w:t>
      </w:r>
      <w:r>
        <w:rPr>
          <w:color w:val="231F20"/>
          <w:w w:val="110"/>
        </w:rPr>
        <w:t>Department</w:t>
      </w:r>
      <w:r>
        <w:rPr>
          <w:color w:val="231F20"/>
          <w:spacing w:val="-15"/>
          <w:w w:val="110"/>
        </w:rPr>
        <w:t> </w:t>
      </w:r>
      <w:r>
        <w:rPr>
          <w:color w:val="231F20"/>
          <w:w w:val="110"/>
        </w:rPr>
        <w:t>of</w:t>
      </w:r>
      <w:r>
        <w:rPr>
          <w:color w:val="231F20"/>
          <w:spacing w:val="-15"/>
          <w:w w:val="110"/>
        </w:rPr>
        <w:t> </w:t>
      </w:r>
      <w:r>
        <w:rPr>
          <w:color w:val="231F20"/>
          <w:w w:val="110"/>
        </w:rPr>
        <w:t>Environmental</w:t>
      </w:r>
      <w:r>
        <w:rPr>
          <w:color w:val="231F20"/>
          <w:spacing w:val="-16"/>
          <w:w w:val="110"/>
        </w:rPr>
        <w:t> </w:t>
      </w:r>
      <w:r>
        <w:rPr>
          <w:color w:val="231F20"/>
          <w:w w:val="110"/>
        </w:rPr>
        <w:t>Health,</w:t>
      </w:r>
      <w:r>
        <w:rPr>
          <w:color w:val="231F20"/>
          <w:spacing w:val="-15"/>
          <w:w w:val="110"/>
        </w:rPr>
        <w:t> </w:t>
      </w:r>
      <w:r>
        <w:rPr>
          <w:color w:val="231F20"/>
          <w:w w:val="110"/>
        </w:rPr>
        <w:t>he</w:t>
      </w:r>
      <w:r>
        <w:rPr>
          <w:color w:val="231F20"/>
          <w:spacing w:val="-15"/>
          <w:w w:val="110"/>
        </w:rPr>
        <w:t> </w:t>
      </w:r>
      <w:r>
        <w:rPr>
          <w:color w:val="231F20"/>
          <w:w w:val="110"/>
        </w:rPr>
        <w:t>was</w:t>
      </w:r>
      <w:r>
        <w:rPr>
          <w:color w:val="231F20"/>
          <w:spacing w:val="-16"/>
          <w:w w:val="110"/>
        </w:rPr>
        <w:t> </w:t>
      </w:r>
      <w:r>
        <w:rPr>
          <w:color w:val="231F20"/>
          <w:w w:val="110"/>
        </w:rPr>
        <w:t>the Deputy</w:t>
      </w:r>
      <w:r>
        <w:rPr>
          <w:color w:val="231F20"/>
          <w:w w:val="110"/>
        </w:rPr>
        <w:t> Director</w:t>
      </w:r>
      <w:r>
        <w:rPr>
          <w:color w:val="231F20"/>
          <w:w w:val="110"/>
        </w:rPr>
        <w:t> of</w:t>
      </w:r>
      <w:r>
        <w:rPr>
          <w:color w:val="231F20"/>
          <w:w w:val="110"/>
        </w:rPr>
        <w:t> the</w:t>
      </w:r>
      <w:r>
        <w:rPr>
          <w:color w:val="231F20"/>
          <w:w w:val="110"/>
        </w:rPr>
        <w:t> Pew</w:t>
      </w:r>
      <w:r>
        <w:rPr>
          <w:color w:val="231F20"/>
          <w:w w:val="110"/>
        </w:rPr>
        <w:t> Environmental</w:t>
      </w:r>
      <w:r>
        <w:rPr>
          <w:color w:val="231F20"/>
          <w:w w:val="110"/>
        </w:rPr>
        <w:t> Health</w:t>
      </w:r>
      <w:r>
        <w:rPr>
          <w:color w:val="231F20"/>
          <w:w w:val="110"/>
        </w:rPr>
        <w:t> Commission</w:t>
      </w:r>
      <w:r>
        <w:rPr>
          <w:color w:val="231F20"/>
          <w:w w:val="110"/>
        </w:rPr>
        <w:t> and</w:t>
      </w:r>
      <w:r>
        <w:rPr>
          <w:color w:val="231F20"/>
          <w:w w:val="110"/>
        </w:rPr>
        <w:t> the </w:t>
      </w:r>
      <w:r>
        <w:rPr>
          <w:color w:val="231F20"/>
        </w:rPr>
        <w:t>Director of the Center for Public Health and Law at the Environmental Law </w:t>
      </w:r>
      <w:r>
        <w:rPr>
          <w:color w:val="231F20"/>
          <w:w w:val="110"/>
        </w:rPr>
        <w:t>Institute.</w:t>
      </w:r>
      <w:r>
        <w:rPr>
          <w:color w:val="231F20"/>
          <w:spacing w:val="-16"/>
          <w:w w:val="110"/>
        </w:rPr>
        <w:t> </w:t>
      </w:r>
      <w:r>
        <w:rPr>
          <w:color w:val="231F20"/>
          <w:w w:val="110"/>
        </w:rPr>
        <w:t>Dr.</w:t>
      </w:r>
      <w:r>
        <w:rPr>
          <w:color w:val="231F20"/>
          <w:spacing w:val="-15"/>
          <w:w w:val="110"/>
        </w:rPr>
        <w:t> </w:t>
      </w:r>
      <w:r>
        <w:rPr>
          <w:color w:val="231F20"/>
          <w:w w:val="110"/>
        </w:rPr>
        <w:t>Locke’s</w:t>
      </w:r>
      <w:r>
        <w:rPr>
          <w:color w:val="231F20"/>
          <w:spacing w:val="-15"/>
          <w:w w:val="110"/>
        </w:rPr>
        <w:t> </w:t>
      </w:r>
      <w:r>
        <w:rPr>
          <w:color w:val="231F20"/>
          <w:w w:val="110"/>
        </w:rPr>
        <w:t>research</w:t>
      </w:r>
      <w:r>
        <w:rPr>
          <w:color w:val="231F20"/>
          <w:spacing w:val="-16"/>
          <w:w w:val="110"/>
        </w:rPr>
        <w:t> </w:t>
      </w:r>
      <w:r>
        <w:rPr>
          <w:color w:val="231F20"/>
          <w:w w:val="110"/>
        </w:rPr>
        <w:t>and</w:t>
      </w:r>
      <w:r>
        <w:rPr>
          <w:color w:val="231F20"/>
          <w:spacing w:val="-15"/>
          <w:w w:val="110"/>
        </w:rPr>
        <w:t> </w:t>
      </w:r>
      <w:r>
        <w:rPr>
          <w:color w:val="231F20"/>
          <w:w w:val="110"/>
        </w:rPr>
        <w:t>practice</w:t>
      </w:r>
      <w:r>
        <w:rPr>
          <w:color w:val="231F20"/>
          <w:spacing w:val="-15"/>
          <w:w w:val="110"/>
        </w:rPr>
        <w:t> </w:t>
      </w:r>
      <w:r>
        <w:rPr>
          <w:color w:val="231F20"/>
          <w:w w:val="110"/>
        </w:rPr>
        <w:t>focus</w:t>
      </w:r>
      <w:r>
        <w:rPr>
          <w:color w:val="231F20"/>
          <w:spacing w:val="-15"/>
          <w:w w:val="110"/>
        </w:rPr>
        <w:t> </w:t>
      </w:r>
      <w:r>
        <w:rPr>
          <w:color w:val="231F20"/>
          <w:w w:val="110"/>
        </w:rPr>
        <w:t>on</w:t>
      </w:r>
      <w:r>
        <w:rPr>
          <w:color w:val="231F20"/>
          <w:spacing w:val="-16"/>
          <w:w w:val="110"/>
        </w:rPr>
        <w:t> </w:t>
      </w:r>
      <w:r>
        <w:rPr>
          <w:color w:val="231F20"/>
          <w:w w:val="110"/>
        </w:rPr>
        <w:t>how</w:t>
      </w:r>
      <w:r>
        <w:rPr>
          <w:color w:val="231F20"/>
          <w:spacing w:val="-15"/>
          <w:w w:val="110"/>
        </w:rPr>
        <w:t> </w:t>
      </w:r>
      <w:r>
        <w:rPr>
          <w:color w:val="231F20"/>
          <w:w w:val="110"/>
        </w:rPr>
        <w:t>decision</w:t>
      </w:r>
      <w:r>
        <w:rPr>
          <w:color w:val="231F20"/>
          <w:spacing w:val="-15"/>
          <w:w w:val="110"/>
        </w:rPr>
        <w:t> </w:t>
      </w:r>
      <w:r>
        <w:rPr>
          <w:color w:val="231F20"/>
          <w:w w:val="110"/>
        </w:rPr>
        <w:t>makers use</w:t>
      </w:r>
      <w:r>
        <w:rPr>
          <w:color w:val="231F20"/>
          <w:spacing w:val="-1"/>
          <w:w w:val="110"/>
        </w:rPr>
        <w:t> </w:t>
      </w:r>
      <w:r>
        <w:rPr>
          <w:color w:val="231F20"/>
          <w:w w:val="110"/>
        </w:rPr>
        <w:t>environmental</w:t>
      </w:r>
      <w:r>
        <w:rPr>
          <w:color w:val="231F20"/>
          <w:spacing w:val="-1"/>
          <w:w w:val="110"/>
        </w:rPr>
        <w:t> </w:t>
      </w:r>
      <w:r>
        <w:rPr>
          <w:color w:val="231F20"/>
          <w:w w:val="110"/>
        </w:rPr>
        <w:t>health</w:t>
      </w:r>
      <w:r>
        <w:rPr>
          <w:color w:val="231F20"/>
          <w:spacing w:val="-1"/>
          <w:w w:val="110"/>
        </w:rPr>
        <w:t> </w:t>
      </w:r>
      <w:r>
        <w:rPr>
          <w:color w:val="231F20"/>
          <w:w w:val="110"/>
        </w:rPr>
        <w:t>science</w:t>
      </w:r>
      <w:r>
        <w:rPr>
          <w:color w:val="231F20"/>
          <w:spacing w:val="-1"/>
          <w:w w:val="110"/>
        </w:rPr>
        <w:t> </w:t>
      </w:r>
      <w:r>
        <w:rPr>
          <w:color w:val="231F20"/>
          <w:w w:val="110"/>
        </w:rPr>
        <w:t>and</w:t>
      </w:r>
      <w:r>
        <w:rPr>
          <w:color w:val="231F20"/>
          <w:spacing w:val="-1"/>
          <w:w w:val="110"/>
        </w:rPr>
        <w:t> </w:t>
      </w:r>
      <w:r>
        <w:rPr>
          <w:color w:val="231F20"/>
          <w:w w:val="110"/>
        </w:rPr>
        <w:t>toxicology</w:t>
      </w:r>
      <w:r>
        <w:rPr>
          <w:color w:val="231F20"/>
          <w:spacing w:val="-1"/>
          <w:w w:val="110"/>
        </w:rPr>
        <w:t> </w:t>
      </w:r>
      <w:r>
        <w:rPr>
          <w:color w:val="231F20"/>
          <w:w w:val="110"/>
        </w:rPr>
        <w:t>in</w:t>
      </w:r>
      <w:r>
        <w:rPr>
          <w:color w:val="231F20"/>
          <w:spacing w:val="-1"/>
          <w:w w:val="110"/>
        </w:rPr>
        <w:t> </w:t>
      </w:r>
      <w:r>
        <w:rPr>
          <w:color w:val="231F20"/>
          <w:w w:val="110"/>
        </w:rPr>
        <w:t>regulation</w:t>
      </w:r>
      <w:r>
        <w:rPr>
          <w:color w:val="231F20"/>
          <w:spacing w:val="-1"/>
          <w:w w:val="110"/>
        </w:rPr>
        <w:t> </w:t>
      </w:r>
      <w:r>
        <w:rPr>
          <w:color w:val="231F20"/>
          <w:w w:val="110"/>
        </w:rPr>
        <w:t>and</w:t>
      </w:r>
      <w:r>
        <w:rPr>
          <w:color w:val="231F20"/>
          <w:spacing w:val="-1"/>
          <w:w w:val="110"/>
        </w:rPr>
        <w:t> </w:t>
      </w:r>
      <w:r>
        <w:rPr>
          <w:color w:val="231F20"/>
          <w:w w:val="110"/>
        </w:rPr>
        <w:t>policy making</w:t>
      </w:r>
      <w:r>
        <w:rPr>
          <w:color w:val="231F20"/>
          <w:spacing w:val="-4"/>
          <w:w w:val="110"/>
        </w:rPr>
        <w:t> </w:t>
      </w:r>
      <w:r>
        <w:rPr>
          <w:color w:val="231F20"/>
          <w:w w:val="110"/>
        </w:rPr>
        <w:t>and</w:t>
      </w:r>
      <w:r>
        <w:rPr>
          <w:color w:val="231F20"/>
          <w:spacing w:val="-4"/>
          <w:w w:val="110"/>
        </w:rPr>
        <w:t> </w:t>
      </w:r>
      <w:r>
        <w:rPr>
          <w:color w:val="231F20"/>
          <w:w w:val="110"/>
        </w:rPr>
        <w:t>how</w:t>
      </w:r>
      <w:r>
        <w:rPr>
          <w:color w:val="231F20"/>
          <w:spacing w:val="-4"/>
          <w:w w:val="110"/>
        </w:rPr>
        <w:t> </w:t>
      </w:r>
      <w:r>
        <w:rPr>
          <w:color w:val="231F20"/>
          <w:w w:val="110"/>
        </w:rPr>
        <w:t>environmental</w:t>
      </w:r>
      <w:r>
        <w:rPr>
          <w:color w:val="231F20"/>
          <w:spacing w:val="-4"/>
          <w:w w:val="110"/>
        </w:rPr>
        <w:t> </w:t>
      </w:r>
      <w:r>
        <w:rPr>
          <w:color w:val="231F20"/>
          <w:w w:val="110"/>
        </w:rPr>
        <w:t>health</w:t>
      </w:r>
      <w:r>
        <w:rPr>
          <w:color w:val="231F20"/>
          <w:spacing w:val="-4"/>
          <w:w w:val="110"/>
        </w:rPr>
        <w:t> </w:t>
      </w:r>
      <w:r>
        <w:rPr>
          <w:color w:val="231F20"/>
          <w:w w:val="110"/>
        </w:rPr>
        <w:t>sciences</w:t>
      </w:r>
      <w:r>
        <w:rPr>
          <w:color w:val="231F20"/>
          <w:spacing w:val="-4"/>
          <w:w w:val="110"/>
        </w:rPr>
        <w:t> </w:t>
      </w:r>
      <w:r>
        <w:rPr>
          <w:color w:val="231F20"/>
          <w:w w:val="110"/>
        </w:rPr>
        <w:t>influence</w:t>
      </w:r>
      <w:r>
        <w:rPr>
          <w:color w:val="231F20"/>
          <w:spacing w:val="-4"/>
          <w:w w:val="110"/>
        </w:rPr>
        <w:t> </w:t>
      </w:r>
      <w:r>
        <w:rPr>
          <w:color w:val="231F20"/>
          <w:w w:val="110"/>
        </w:rPr>
        <w:t>the</w:t>
      </w:r>
      <w:r>
        <w:rPr>
          <w:color w:val="231F20"/>
          <w:spacing w:val="-4"/>
          <w:w w:val="110"/>
        </w:rPr>
        <w:t> </w:t>
      </w:r>
      <w:r>
        <w:rPr>
          <w:color w:val="231F20"/>
          <w:w w:val="110"/>
        </w:rPr>
        <w:t>policy-mak-ing</w:t>
      </w:r>
      <w:r>
        <w:rPr>
          <w:color w:val="231F20"/>
          <w:w w:val="110"/>
        </w:rPr>
        <w:t> process.</w:t>
      </w:r>
      <w:r>
        <w:rPr>
          <w:color w:val="231F20"/>
          <w:spacing w:val="40"/>
          <w:w w:val="110"/>
        </w:rPr>
        <w:t> </w:t>
      </w:r>
      <w:r>
        <w:rPr>
          <w:color w:val="231F20"/>
          <w:w w:val="110"/>
        </w:rPr>
        <w:t>His</w:t>
      </w:r>
      <w:r>
        <w:rPr>
          <w:color w:val="231F20"/>
          <w:w w:val="110"/>
        </w:rPr>
        <w:t> areas</w:t>
      </w:r>
      <w:r>
        <w:rPr>
          <w:color w:val="231F20"/>
          <w:w w:val="110"/>
        </w:rPr>
        <w:t> of</w:t>
      </w:r>
      <w:r>
        <w:rPr>
          <w:color w:val="231F20"/>
          <w:w w:val="110"/>
        </w:rPr>
        <w:t> study</w:t>
      </w:r>
      <w:r>
        <w:rPr>
          <w:color w:val="231F20"/>
          <w:w w:val="110"/>
        </w:rPr>
        <w:t> include</w:t>
      </w:r>
      <w:r>
        <w:rPr>
          <w:color w:val="231F20"/>
          <w:w w:val="110"/>
        </w:rPr>
        <w:t> alternatives</w:t>
      </w:r>
      <w:r>
        <w:rPr>
          <w:color w:val="231F20"/>
          <w:w w:val="110"/>
        </w:rPr>
        <w:t> to</w:t>
      </w:r>
      <w:r>
        <w:rPr>
          <w:color w:val="231F20"/>
          <w:w w:val="110"/>
        </w:rPr>
        <w:t> animal</w:t>
      </w:r>
      <w:r>
        <w:rPr>
          <w:color w:val="231F20"/>
          <w:w w:val="110"/>
        </w:rPr>
        <w:t> testing</w:t>
      </w:r>
      <w:r>
        <w:rPr>
          <w:color w:val="231F20"/>
          <w:w w:val="110"/>
        </w:rPr>
        <w:t> in biomedical</w:t>
      </w:r>
      <w:r>
        <w:rPr>
          <w:color w:val="231F20"/>
          <w:spacing w:val="-14"/>
          <w:w w:val="110"/>
        </w:rPr>
        <w:t> </w:t>
      </w:r>
      <w:r>
        <w:rPr>
          <w:color w:val="231F20"/>
          <w:w w:val="110"/>
        </w:rPr>
        <w:t>research,</w:t>
      </w:r>
      <w:r>
        <w:rPr>
          <w:color w:val="231F20"/>
          <w:spacing w:val="-14"/>
          <w:w w:val="110"/>
        </w:rPr>
        <w:t> </w:t>
      </w:r>
      <w:r>
        <w:rPr>
          <w:color w:val="231F20"/>
          <w:w w:val="110"/>
        </w:rPr>
        <w:t>with</w:t>
      </w:r>
      <w:r>
        <w:rPr>
          <w:color w:val="231F20"/>
          <w:spacing w:val="-14"/>
          <w:w w:val="110"/>
        </w:rPr>
        <w:t> </w:t>
      </w:r>
      <w:r>
        <w:rPr>
          <w:color w:val="231F20"/>
          <w:w w:val="110"/>
        </w:rPr>
        <w:t>particular</w:t>
      </w:r>
      <w:r>
        <w:rPr>
          <w:color w:val="231F20"/>
          <w:spacing w:val="-14"/>
          <w:w w:val="110"/>
        </w:rPr>
        <w:t> </w:t>
      </w:r>
      <w:r>
        <w:rPr>
          <w:color w:val="231F20"/>
          <w:w w:val="110"/>
        </w:rPr>
        <w:t>emphasis</w:t>
      </w:r>
      <w:r>
        <w:rPr>
          <w:color w:val="231F20"/>
          <w:spacing w:val="-14"/>
          <w:w w:val="110"/>
        </w:rPr>
        <w:t> </w:t>
      </w:r>
      <w:r>
        <w:rPr>
          <w:color w:val="231F20"/>
          <w:w w:val="110"/>
        </w:rPr>
        <w:t>on</w:t>
      </w:r>
      <w:r>
        <w:rPr>
          <w:color w:val="231F20"/>
          <w:spacing w:val="-14"/>
          <w:w w:val="110"/>
        </w:rPr>
        <w:t> </w:t>
      </w:r>
      <w:r>
        <w:rPr>
          <w:color w:val="231F20"/>
          <w:w w:val="110"/>
        </w:rPr>
        <w:t>toxicity</w:t>
      </w:r>
      <w:r>
        <w:rPr>
          <w:color w:val="231F20"/>
          <w:spacing w:val="-14"/>
          <w:w w:val="110"/>
        </w:rPr>
        <w:t> </w:t>
      </w:r>
      <w:r>
        <w:rPr>
          <w:color w:val="231F20"/>
          <w:w w:val="110"/>
        </w:rPr>
        <w:t>testing.</w:t>
      </w:r>
      <w:r>
        <w:rPr>
          <w:color w:val="231F20"/>
          <w:spacing w:val="34"/>
          <w:w w:val="110"/>
        </w:rPr>
        <w:t> </w:t>
      </w:r>
      <w:r>
        <w:rPr>
          <w:color w:val="231F20"/>
          <w:w w:val="110"/>
        </w:rPr>
        <w:t>He</w:t>
      </w:r>
      <w:r>
        <w:rPr>
          <w:color w:val="231F20"/>
          <w:spacing w:val="-14"/>
          <w:w w:val="110"/>
        </w:rPr>
        <w:t> </w:t>
      </w:r>
      <w:r>
        <w:rPr>
          <w:color w:val="231F20"/>
          <w:w w:val="110"/>
        </w:rPr>
        <w:t>also </w:t>
      </w:r>
      <w:r>
        <w:rPr>
          <w:color w:val="231F20"/>
        </w:rPr>
        <w:t>maintains an active research program in radiation studies and radiation pro-tection policy. Dr. Locke directs the Doctor of Public Health degree program</w:t>
      </w:r>
      <w:r>
        <w:rPr>
          <w:color w:val="231F20"/>
          <w:spacing w:val="40"/>
          <w:w w:val="110"/>
        </w:rPr>
        <w:t> </w:t>
      </w:r>
      <w:r>
        <w:rPr>
          <w:color w:val="231F20"/>
          <w:w w:val="110"/>
        </w:rPr>
        <w:t>in</w:t>
      </w:r>
      <w:r>
        <w:rPr>
          <w:color w:val="231F20"/>
          <w:spacing w:val="-15"/>
          <w:w w:val="110"/>
        </w:rPr>
        <w:t> </w:t>
      </w:r>
      <w:r>
        <w:rPr>
          <w:color w:val="231F20"/>
          <w:w w:val="110"/>
        </w:rPr>
        <w:t>the</w:t>
      </w:r>
      <w:r>
        <w:rPr>
          <w:color w:val="231F20"/>
          <w:spacing w:val="-15"/>
          <w:w w:val="110"/>
        </w:rPr>
        <w:t> </w:t>
      </w:r>
      <w:r>
        <w:rPr>
          <w:color w:val="231F20"/>
          <w:w w:val="110"/>
        </w:rPr>
        <w:t>Department</w:t>
      </w:r>
      <w:r>
        <w:rPr>
          <w:color w:val="231F20"/>
          <w:spacing w:val="-15"/>
          <w:w w:val="110"/>
        </w:rPr>
        <w:t> </w:t>
      </w:r>
      <w:r>
        <w:rPr>
          <w:color w:val="231F20"/>
          <w:w w:val="110"/>
        </w:rPr>
        <w:t>of</w:t>
      </w:r>
      <w:r>
        <w:rPr>
          <w:color w:val="231F20"/>
          <w:spacing w:val="-15"/>
          <w:w w:val="110"/>
        </w:rPr>
        <w:t> </w:t>
      </w:r>
      <w:r>
        <w:rPr>
          <w:color w:val="231F20"/>
          <w:w w:val="110"/>
        </w:rPr>
        <w:t>Environmental</w:t>
      </w:r>
      <w:r>
        <w:rPr>
          <w:color w:val="231F20"/>
          <w:spacing w:val="-15"/>
          <w:w w:val="110"/>
        </w:rPr>
        <w:t> </w:t>
      </w:r>
      <w:r>
        <w:rPr>
          <w:color w:val="231F20"/>
          <w:w w:val="110"/>
        </w:rPr>
        <w:t>Health</w:t>
      </w:r>
      <w:r>
        <w:rPr>
          <w:color w:val="231F20"/>
          <w:spacing w:val="-15"/>
          <w:w w:val="110"/>
        </w:rPr>
        <w:t> </w:t>
      </w:r>
      <w:r>
        <w:rPr>
          <w:color w:val="231F20"/>
          <w:w w:val="110"/>
        </w:rPr>
        <w:t>Sciences</w:t>
      </w:r>
      <w:r>
        <w:rPr>
          <w:color w:val="231F20"/>
          <w:spacing w:val="-15"/>
          <w:w w:val="110"/>
        </w:rPr>
        <w:t> </w:t>
      </w:r>
      <w:r>
        <w:rPr>
          <w:color w:val="231F20"/>
          <w:w w:val="110"/>
        </w:rPr>
        <w:t>and</w:t>
      </w:r>
      <w:r>
        <w:rPr>
          <w:color w:val="231F20"/>
          <w:spacing w:val="-15"/>
          <w:w w:val="110"/>
        </w:rPr>
        <w:t> </w:t>
      </w:r>
      <w:r>
        <w:rPr>
          <w:color w:val="231F20"/>
          <w:w w:val="110"/>
        </w:rPr>
        <w:t>is</w:t>
      </w:r>
      <w:r>
        <w:rPr>
          <w:color w:val="231F20"/>
          <w:spacing w:val="-15"/>
          <w:w w:val="110"/>
        </w:rPr>
        <w:t> </w:t>
      </w:r>
      <w:r>
        <w:rPr>
          <w:color w:val="231F20"/>
          <w:w w:val="110"/>
        </w:rPr>
        <w:t>co-director</w:t>
      </w:r>
      <w:r>
        <w:rPr>
          <w:color w:val="231F20"/>
          <w:spacing w:val="-15"/>
          <w:w w:val="110"/>
        </w:rPr>
        <w:t> </w:t>
      </w:r>
      <w:r>
        <w:rPr>
          <w:color w:val="231F20"/>
          <w:w w:val="110"/>
        </w:rPr>
        <w:t>of </w:t>
      </w:r>
      <w:r>
        <w:rPr>
          <w:color w:val="231F20"/>
          <w:spacing w:val="-2"/>
          <w:w w:val="110"/>
        </w:rPr>
        <w:t>the</w:t>
      </w:r>
      <w:r>
        <w:rPr>
          <w:color w:val="231F20"/>
          <w:spacing w:val="-7"/>
          <w:w w:val="110"/>
        </w:rPr>
        <w:t> </w:t>
      </w:r>
      <w:r>
        <w:rPr>
          <w:color w:val="231F20"/>
          <w:spacing w:val="-2"/>
          <w:w w:val="110"/>
        </w:rPr>
        <w:t>Johns</w:t>
      </w:r>
      <w:r>
        <w:rPr>
          <w:color w:val="231F20"/>
          <w:spacing w:val="-7"/>
          <w:w w:val="110"/>
        </w:rPr>
        <w:t> </w:t>
      </w:r>
      <w:r>
        <w:rPr>
          <w:color w:val="231F20"/>
          <w:spacing w:val="-2"/>
          <w:w w:val="110"/>
        </w:rPr>
        <w:t>Hopkins</w:t>
      </w:r>
      <w:r>
        <w:rPr>
          <w:color w:val="231F20"/>
          <w:spacing w:val="-7"/>
          <w:w w:val="110"/>
        </w:rPr>
        <w:t> </w:t>
      </w:r>
      <w:r>
        <w:rPr>
          <w:color w:val="231F20"/>
          <w:spacing w:val="-2"/>
          <w:w w:val="110"/>
        </w:rPr>
        <w:t>certificate</w:t>
      </w:r>
      <w:r>
        <w:rPr>
          <w:color w:val="231F20"/>
          <w:spacing w:val="-8"/>
          <w:w w:val="110"/>
        </w:rPr>
        <w:t> </w:t>
      </w:r>
      <w:r>
        <w:rPr>
          <w:color w:val="231F20"/>
          <w:spacing w:val="-2"/>
          <w:w w:val="110"/>
        </w:rPr>
        <w:t>program</w:t>
      </w:r>
      <w:r>
        <w:rPr>
          <w:color w:val="231F20"/>
          <w:spacing w:val="-8"/>
          <w:w w:val="110"/>
        </w:rPr>
        <w:t> </w:t>
      </w:r>
      <w:r>
        <w:rPr>
          <w:color w:val="231F20"/>
          <w:spacing w:val="-2"/>
          <w:w w:val="110"/>
        </w:rPr>
        <w:t>in</w:t>
      </w:r>
      <w:r>
        <w:rPr>
          <w:color w:val="231F20"/>
          <w:spacing w:val="-8"/>
          <w:w w:val="110"/>
        </w:rPr>
        <w:t> </w:t>
      </w:r>
      <w:r>
        <w:rPr>
          <w:color w:val="231F20"/>
          <w:spacing w:val="-2"/>
          <w:w w:val="110"/>
        </w:rPr>
        <w:t>Humane</w:t>
      </w:r>
      <w:r>
        <w:rPr>
          <w:color w:val="231F20"/>
          <w:spacing w:val="-7"/>
          <w:w w:val="110"/>
        </w:rPr>
        <w:t> </w:t>
      </w:r>
      <w:r>
        <w:rPr>
          <w:color w:val="231F20"/>
          <w:spacing w:val="-2"/>
          <w:w w:val="110"/>
        </w:rPr>
        <w:t>Science</w:t>
      </w:r>
      <w:r>
        <w:rPr>
          <w:color w:val="231F20"/>
          <w:spacing w:val="-7"/>
          <w:w w:val="110"/>
        </w:rPr>
        <w:t> </w:t>
      </w:r>
      <w:r>
        <w:rPr>
          <w:color w:val="231F20"/>
          <w:spacing w:val="-2"/>
          <w:w w:val="110"/>
        </w:rPr>
        <w:t>and</w:t>
      </w:r>
      <w:r>
        <w:rPr>
          <w:color w:val="231F20"/>
          <w:spacing w:val="-7"/>
          <w:w w:val="110"/>
        </w:rPr>
        <w:t> </w:t>
      </w:r>
      <w:r>
        <w:rPr>
          <w:color w:val="231F20"/>
          <w:spacing w:val="-2"/>
          <w:w w:val="110"/>
        </w:rPr>
        <w:t>Toxicology. </w:t>
      </w:r>
      <w:r>
        <w:rPr>
          <w:color w:val="231F20"/>
          <w:w w:val="110"/>
        </w:rPr>
        <w:t>From</w:t>
      </w:r>
      <w:r>
        <w:rPr>
          <w:color w:val="231F20"/>
          <w:spacing w:val="-3"/>
          <w:w w:val="110"/>
        </w:rPr>
        <w:t> </w:t>
      </w:r>
      <w:r>
        <w:rPr>
          <w:color w:val="231F20"/>
          <w:w w:val="110"/>
        </w:rPr>
        <w:t>2004</w:t>
      </w:r>
      <w:r>
        <w:rPr>
          <w:color w:val="231F20"/>
          <w:spacing w:val="-3"/>
          <w:w w:val="110"/>
        </w:rPr>
        <w:t> </w:t>
      </w:r>
      <w:r>
        <w:rPr>
          <w:color w:val="231F20"/>
          <w:w w:val="110"/>
        </w:rPr>
        <w:t>until</w:t>
      </w:r>
      <w:r>
        <w:rPr>
          <w:color w:val="231F20"/>
          <w:spacing w:val="-3"/>
          <w:w w:val="110"/>
        </w:rPr>
        <w:t> </w:t>
      </w:r>
      <w:r>
        <w:rPr>
          <w:color w:val="231F20"/>
          <w:w w:val="110"/>
        </w:rPr>
        <w:t>2009</w:t>
      </w:r>
      <w:r>
        <w:rPr>
          <w:color w:val="231F20"/>
          <w:spacing w:val="-3"/>
          <w:w w:val="110"/>
        </w:rPr>
        <w:t> </w:t>
      </w:r>
      <w:r>
        <w:rPr>
          <w:color w:val="231F20"/>
          <w:w w:val="110"/>
        </w:rPr>
        <w:t>he</w:t>
      </w:r>
      <w:r>
        <w:rPr>
          <w:color w:val="231F20"/>
          <w:spacing w:val="-3"/>
          <w:w w:val="110"/>
        </w:rPr>
        <w:t> </w:t>
      </w:r>
      <w:r>
        <w:rPr>
          <w:color w:val="231F20"/>
          <w:w w:val="110"/>
        </w:rPr>
        <w:t>was</w:t>
      </w:r>
      <w:r>
        <w:rPr>
          <w:color w:val="231F20"/>
          <w:spacing w:val="-3"/>
          <w:w w:val="110"/>
        </w:rPr>
        <w:t> </w:t>
      </w:r>
      <w:r>
        <w:rPr>
          <w:color w:val="231F20"/>
          <w:w w:val="110"/>
        </w:rPr>
        <w:t>a</w:t>
      </w:r>
      <w:r>
        <w:rPr>
          <w:color w:val="231F20"/>
          <w:spacing w:val="-3"/>
          <w:w w:val="110"/>
        </w:rPr>
        <w:t> </w:t>
      </w:r>
      <w:r>
        <w:rPr>
          <w:color w:val="231F20"/>
          <w:w w:val="110"/>
        </w:rPr>
        <w:t>member</w:t>
      </w:r>
      <w:r>
        <w:rPr>
          <w:color w:val="231F20"/>
          <w:spacing w:val="-3"/>
          <w:w w:val="110"/>
        </w:rPr>
        <w:t> </w:t>
      </w:r>
      <w:r>
        <w:rPr>
          <w:color w:val="231F20"/>
          <w:w w:val="110"/>
        </w:rPr>
        <w:t>of</w:t>
      </w:r>
      <w:r>
        <w:rPr>
          <w:color w:val="231F20"/>
          <w:spacing w:val="-3"/>
          <w:w w:val="110"/>
        </w:rPr>
        <w:t> </w:t>
      </w:r>
      <w:r>
        <w:rPr>
          <w:color w:val="231F20"/>
          <w:w w:val="110"/>
        </w:rPr>
        <w:t>the</w:t>
      </w:r>
      <w:r>
        <w:rPr>
          <w:color w:val="231F20"/>
          <w:spacing w:val="-3"/>
          <w:w w:val="110"/>
        </w:rPr>
        <w:t> </w:t>
      </w:r>
      <w:r>
        <w:rPr>
          <w:color w:val="231F20"/>
          <w:w w:val="110"/>
        </w:rPr>
        <w:t>National</w:t>
      </w:r>
      <w:r>
        <w:rPr>
          <w:color w:val="231F20"/>
          <w:spacing w:val="-6"/>
          <w:w w:val="110"/>
        </w:rPr>
        <w:t> </w:t>
      </w:r>
      <w:r>
        <w:rPr>
          <w:color w:val="231F20"/>
          <w:w w:val="110"/>
        </w:rPr>
        <w:t>Academy</w:t>
      </w:r>
      <w:r>
        <w:rPr>
          <w:color w:val="231F20"/>
          <w:spacing w:val="-3"/>
          <w:w w:val="110"/>
        </w:rPr>
        <w:t> </w:t>
      </w:r>
      <w:r>
        <w:rPr>
          <w:color w:val="231F20"/>
          <w:w w:val="110"/>
        </w:rPr>
        <w:t>of</w:t>
      </w:r>
      <w:r>
        <w:rPr>
          <w:color w:val="231F20"/>
          <w:spacing w:val="-3"/>
          <w:w w:val="110"/>
        </w:rPr>
        <w:t> </w:t>
      </w:r>
      <w:r>
        <w:rPr>
          <w:color w:val="231F20"/>
          <w:w w:val="110"/>
        </w:rPr>
        <w:t>Sci-</w:t>
      </w:r>
      <w:r>
        <w:rPr>
          <w:color w:val="231F20"/>
        </w:rPr>
        <w:t>ences Nuclear and Radiation Studies Board, and has served on five National Academy of Sciences/National Research Council expert committees.</w:t>
      </w:r>
      <w:r>
        <w:rPr>
          <w:color w:val="231F20"/>
          <w:spacing w:val="40"/>
        </w:rPr>
        <w:t> </w:t>
      </w:r>
      <w:r>
        <w:rPr>
          <w:color w:val="231F20"/>
        </w:rPr>
        <w:t>He is admitted to practice law before the bars of the states of New York and New Jersey, the District of Columbia, the United States Court of Appeals for the </w:t>
      </w:r>
      <w:r>
        <w:rPr>
          <w:color w:val="231F20"/>
          <w:w w:val="110"/>
        </w:rPr>
        <w:t>Second</w:t>
      </w:r>
      <w:r>
        <w:rPr>
          <w:color w:val="231F20"/>
          <w:spacing w:val="-9"/>
          <w:w w:val="110"/>
        </w:rPr>
        <w:t> </w:t>
      </w:r>
      <w:r>
        <w:rPr>
          <w:color w:val="231F20"/>
          <w:w w:val="110"/>
        </w:rPr>
        <w:t>Circuit</w:t>
      </w:r>
      <w:r>
        <w:rPr>
          <w:color w:val="231F20"/>
          <w:spacing w:val="-9"/>
          <w:w w:val="110"/>
        </w:rPr>
        <w:t> </w:t>
      </w:r>
      <w:r>
        <w:rPr>
          <w:color w:val="231F20"/>
          <w:w w:val="110"/>
        </w:rPr>
        <w:t>and</w:t>
      </w:r>
      <w:r>
        <w:rPr>
          <w:color w:val="231F20"/>
          <w:spacing w:val="-9"/>
          <w:w w:val="110"/>
        </w:rPr>
        <w:t> </w:t>
      </w:r>
      <w:r>
        <w:rPr>
          <w:color w:val="231F20"/>
          <w:w w:val="110"/>
        </w:rPr>
        <w:t>the</w:t>
      </w:r>
      <w:r>
        <w:rPr>
          <w:color w:val="231F20"/>
          <w:spacing w:val="-9"/>
          <w:w w:val="110"/>
        </w:rPr>
        <w:t> </w:t>
      </w:r>
      <w:r>
        <w:rPr>
          <w:color w:val="231F20"/>
          <w:w w:val="110"/>
        </w:rPr>
        <w:t>United</w:t>
      </w:r>
      <w:r>
        <w:rPr>
          <w:color w:val="231F20"/>
          <w:spacing w:val="-9"/>
          <w:w w:val="110"/>
        </w:rPr>
        <w:t> </w:t>
      </w:r>
      <w:r>
        <w:rPr>
          <w:color w:val="231F20"/>
          <w:w w:val="110"/>
        </w:rPr>
        <w:t>States</w:t>
      </w:r>
      <w:r>
        <w:rPr>
          <w:color w:val="231F20"/>
          <w:spacing w:val="-9"/>
          <w:w w:val="110"/>
        </w:rPr>
        <w:t> </w:t>
      </w:r>
      <w:r>
        <w:rPr>
          <w:color w:val="231F20"/>
          <w:w w:val="110"/>
        </w:rPr>
        <w:t>Supreme</w:t>
      </w:r>
      <w:r>
        <w:rPr>
          <w:color w:val="231F20"/>
          <w:spacing w:val="-9"/>
          <w:w w:val="110"/>
        </w:rPr>
        <w:t> </w:t>
      </w:r>
      <w:r>
        <w:rPr>
          <w:color w:val="231F20"/>
          <w:w w:val="110"/>
        </w:rPr>
        <w:t>Court.</w:t>
      </w:r>
    </w:p>
    <w:p>
      <w:pPr>
        <w:pStyle w:val="BodyText"/>
        <w:spacing w:before="35"/>
      </w:pPr>
    </w:p>
    <w:p>
      <w:pPr>
        <w:pStyle w:val="BodyText"/>
        <w:spacing w:line="247" w:lineRule="auto"/>
        <w:ind w:left="359" w:right="354"/>
        <w:jc w:val="both"/>
      </w:pPr>
      <w:r>
        <w:rPr>
          <w:b/>
          <w:color w:val="231F20"/>
          <w:w w:val="105"/>
        </w:rPr>
        <w:t>The</w:t>
      </w:r>
      <w:r>
        <w:rPr>
          <w:b/>
          <w:color w:val="231F20"/>
          <w:spacing w:val="-9"/>
          <w:w w:val="105"/>
        </w:rPr>
        <w:t> </w:t>
      </w:r>
      <w:r>
        <w:rPr>
          <w:b/>
          <w:color w:val="231F20"/>
          <w:w w:val="105"/>
        </w:rPr>
        <w:t>Honorable</w:t>
      </w:r>
      <w:r>
        <w:rPr>
          <w:b/>
          <w:color w:val="231F20"/>
          <w:spacing w:val="-9"/>
          <w:w w:val="105"/>
        </w:rPr>
        <w:t> </w:t>
      </w:r>
      <w:r>
        <w:rPr>
          <w:b/>
          <w:color w:val="231F20"/>
          <w:w w:val="105"/>
        </w:rPr>
        <w:t>John</w:t>
      </w:r>
      <w:r>
        <w:rPr>
          <w:b/>
          <w:color w:val="231F20"/>
          <w:spacing w:val="-9"/>
          <w:w w:val="105"/>
        </w:rPr>
        <w:t> </w:t>
      </w:r>
      <w:r>
        <w:rPr>
          <w:b/>
          <w:color w:val="231F20"/>
          <w:w w:val="105"/>
        </w:rPr>
        <w:t>Melcher,</w:t>
      </w:r>
      <w:r>
        <w:rPr>
          <w:b/>
          <w:color w:val="231F20"/>
          <w:spacing w:val="-10"/>
          <w:w w:val="105"/>
        </w:rPr>
        <w:t> </w:t>
      </w:r>
      <w:r>
        <w:rPr>
          <w:color w:val="231F20"/>
          <w:w w:val="105"/>
        </w:rPr>
        <w:t>DVM,</w:t>
      </w:r>
      <w:r>
        <w:rPr>
          <w:color w:val="231F20"/>
          <w:spacing w:val="-9"/>
          <w:w w:val="105"/>
        </w:rPr>
        <w:t> </w:t>
      </w:r>
      <w:r>
        <w:rPr>
          <w:color w:val="231F20"/>
          <w:w w:val="105"/>
        </w:rPr>
        <w:t>a</w:t>
      </w:r>
      <w:r>
        <w:rPr>
          <w:color w:val="231F20"/>
          <w:spacing w:val="-9"/>
          <w:w w:val="105"/>
        </w:rPr>
        <w:t> </w:t>
      </w:r>
      <w:r>
        <w:rPr>
          <w:color w:val="231F20"/>
          <w:w w:val="105"/>
        </w:rPr>
        <w:t>graduate</w:t>
      </w:r>
      <w:r>
        <w:rPr>
          <w:color w:val="231F20"/>
          <w:spacing w:val="-9"/>
          <w:w w:val="105"/>
        </w:rPr>
        <w:t> </w:t>
      </w:r>
      <w:r>
        <w:rPr>
          <w:color w:val="231F20"/>
          <w:w w:val="105"/>
        </w:rPr>
        <w:t>of</w:t>
      </w:r>
      <w:r>
        <w:rPr>
          <w:color w:val="231F20"/>
          <w:spacing w:val="-9"/>
          <w:w w:val="105"/>
        </w:rPr>
        <w:t> </w:t>
      </w:r>
      <w:r>
        <w:rPr>
          <w:color w:val="231F20"/>
          <w:w w:val="105"/>
        </w:rPr>
        <w:t>the</w:t>
      </w:r>
      <w:r>
        <w:rPr>
          <w:color w:val="231F20"/>
          <w:spacing w:val="-9"/>
          <w:w w:val="105"/>
        </w:rPr>
        <w:t> </w:t>
      </w:r>
      <w:r>
        <w:rPr>
          <w:color w:val="231F20"/>
          <w:w w:val="105"/>
        </w:rPr>
        <w:t>College</w:t>
      </w:r>
      <w:r>
        <w:rPr>
          <w:color w:val="231F20"/>
          <w:spacing w:val="-9"/>
          <w:w w:val="105"/>
        </w:rPr>
        <w:t> </w:t>
      </w:r>
      <w:r>
        <w:rPr>
          <w:color w:val="231F20"/>
          <w:w w:val="105"/>
        </w:rPr>
        <w:t>of</w:t>
      </w:r>
      <w:r>
        <w:rPr>
          <w:color w:val="231F20"/>
          <w:spacing w:val="-9"/>
          <w:w w:val="105"/>
        </w:rPr>
        <w:t> </w:t>
      </w:r>
      <w:r>
        <w:rPr>
          <w:color w:val="231F20"/>
          <w:w w:val="105"/>
        </w:rPr>
        <w:t>Veteri-nary Medicine of the Iowa State University, was a practicing veterinarian in the state of Montana until 1969, in which year he was elected to the U.S. House of Representatives.</w:t>
      </w:r>
      <w:r>
        <w:rPr>
          <w:color w:val="231F20"/>
          <w:spacing w:val="66"/>
          <w:w w:val="105"/>
        </w:rPr>
        <w:t> </w:t>
      </w:r>
      <w:r>
        <w:rPr>
          <w:color w:val="231F20"/>
          <w:w w:val="105"/>
        </w:rPr>
        <w:t>He served as a Congressman for 8 years and as a Senator for 12 years.</w:t>
      </w:r>
      <w:r>
        <w:rPr>
          <w:color w:val="231F20"/>
          <w:spacing w:val="40"/>
          <w:w w:val="105"/>
        </w:rPr>
        <w:t> </w:t>
      </w:r>
      <w:r>
        <w:rPr>
          <w:color w:val="231F20"/>
          <w:w w:val="105"/>
        </w:rPr>
        <w:t>In both the House and the Senate, Senator Melcher was noted for his interest in agriculture, protection of public lands, notably Forest Service and Bureau of Land Management lands, and animal welfare and animal health protections.</w:t>
      </w:r>
      <w:r>
        <w:rPr>
          <w:color w:val="231F20"/>
          <w:spacing w:val="40"/>
          <w:w w:val="105"/>
        </w:rPr>
        <w:t> </w:t>
      </w:r>
      <w:r>
        <w:rPr>
          <w:color w:val="231F20"/>
          <w:w w:val="105"/>
        </w:rPr>
        <w:t>In 1984 he contributed to the Animal Wel-fare Act with an amendment requiring consideration of the psychological well being of primates used in medical research.</w:t>
      </w:r>
      <w:r>
        <w:rPr>
          <w:color w:val="231F20"/>
          <w:spacing w:val="40"/>
          <w:w w:val="105"/>
        </w:rPr>
        <w:t> </w:t>
      </w:r>
      <w:r>
        <w:rPr>
          <w:color w:val="231F20"/>
          <w:w w:val="105"/>
        </w:rPr>
        <w:t>After retiring from Con-gress, Senator Melcher established a second career as a consultant for the</w:t>
      </w:r>
    </w:p>
    <w:p>
      <w:pPr>
        <w:pStyle w:val="BodyText"/>
        <w:spacing w:after="0" w:line="247" w:lineRule="auto"/>
        <w:jc w:val="both"/>
        <w:sectPr>
          <w:pgSz w:w="8640" w:h="12960"/>
          <w:pgMar w:top="660" w:bottom="280" w:left="720" w:right="720"/>
        </w:sectPr>
      </w:pPr>
    </w:p>
    <w:p>
      <w:pPr>
        <w:tabs>
          <w:tab w:pos="6504" w:val="left" w:leader="none"/>
        </w:tabs>
        <w:spacing w:before="78"/>
        <w:ind w:left="360" w:right="0" w:firstLine="0"/>
        <w:jc w:val="both"/>
        <w:rPr>
          <w:rFonts w:ascii="Trebuchet MS"/>
          <w:i/>
          <w:sz w:val="20"/>
        </w:rPr>
      </w:pPr>
      <w:r>
        <w:rPr>
          <w:rFonts w:ascii="Trebuchet MS"/>
          <w:i/>
          <w:color w:val="231F20"/>
          <w:w w:val="110"/>
          <w:sz w:val="16"/>
        </w:rPr>
        <w:t>APPENdIX</w:t>
      </w:r>
      <w:r>
        <w:rPr>
          <w:rFonts w:ascii="Trebuchet MS"/>
          <w:i/>
          <w:color w:val="231F20"/>
          <w:spacing w:val="4"/>
          <w:w w:val="110"/>
          <w:sz w:val="16"/>
        </w:rPr>
        <w:t> </w:t>
      </w:r>
      <w:r>
        <w:rPr>
          <w:rFonts w:ascii="Trebuchet MS"/>
          <w:i/>
          <w:color w:val="231F20"/>
          <w:w w:val="110"/>
          <w:sz w:val="16"/>
        </w:rPr>
        <w:t>d:</w:t>
      </w:r>
      <w:r>
        <w:rPr>
          <w:rFonts w:ascii="Trebuchet MS"/>
          <w:i/>
          <w:color w:val="231F20"/>
          <w:spacing w:val="2"/>
          <w:w w:val="110"/>
          <w:sz w:val="16"/>
        </w:rPr>
        <w:t> </w:t>
      </w:r>
      <w:r>
        <w:rPr>
          <w:rFonts w:ascii="Trebuchet MS"/>
          <w:i/>
          <w:color w:val="231F20"/>
          <w:w w:val="110"/>
          <w:sz w:val="16"/>
        </w:rPr>
        <w:t>AbOUT</w:t>
      </w:r>
      <w:r>
        <w:rPr>
          <w:rFonts w:ascii="Trebuchet MS"/>
          <w:i/>
          <w:color w:val="231F20"/>
          <w:spacing w:val="5"/>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spacing w:val="-2"/>
          <w:w w:val="110"/>
          <w:sz w:val="16"/>
        </w:rPr>
        <w:t>AUThORS</w:t>
      </w:r>
      <w:r>
        <w:rPr>
          <w:rFonts w:ascii="Trebuchet MS"/>
          <w:i/>
          <w:color w:val="231F20"/>
          <w:sz w:val="16"/>
        </w:rPr>
        <w:tab/>
      </w:r>
      <w:r>
        <w:rPr>
          <w:rFonts w:ascii="Trebuchet MS"/>
          <w:i/>
          <w:color w:val="231F20"/>
          <w:spacing w:val="-5"/>
          <w:w w:val="110"/>
          <w:sz w:val="20"/>
        </w:rPr>
        <w:t>207</w:t>
      </w:r>
    </w:p>
    <w:p>
      <w:pPr>
        <w:pStyle w:val="BodyText"/>
        <w:spacing w:before="85"/>
        <w:rPr>
          <w:rFonts w:ascii="Trebuchet MS"/>
          <w:i/>
          <w:sz w:val="16"/>
        </w:rPr>
      </w:pPr>
    </w:p>
    <w:p>
      <w:pPr>
        <w:pStyle w:val="BodyText"/>
        <w:spacing w:line="247" w:lineRule="auto"/>
        <w:ind w:left="360" w:right="355"/>
        <w:jc w:val="both"/>
      </w:pPr>
      <w:r>
        <w:rPr>
          <w:color w:val="231F20"/>
          <w:w w:val="105"/>
        </w:rPr>
        <w:t>American</w:t>
      </w:r>
      <w:r>
        <w:rPr>
          <w:color w:val="231F20"/>
          <w:spacing w:val="40"/>
          <w:w w:val="105"/>
        </w:rPr>
        <w:t> </w:t>
      </w:r>
      <w:r>
        <w:rPr>
          <w:color w:val="231F20"/>
          <w:w w:val="105"/>
        </w:rPr>
        <w:t>Veterinary</w:t>
      </w:r>
      <w:r>
        <w:rPr>
          <w:color w:val="231F20"/>
          <w:spacing w:val="40"/>
          <w:w w:val="105"/>
        </w:rPr>
        <w:t> </w:t>
      </w:r>
      <w:r>
        <w:rPr>
          <w:color w:val="231F20"/>
          <w:w w:val="105"/>
        </w:rPr>
        <w:t>Medical</w:t>
      </w:r>
      <w:r>
        <w:rPr>
          <w:color w:val="231F20"/>
          <w:spacing w:val="40"/>
          <w:w w:val="105"/>
        </w:rPr>
        <w:t> </w:t>
      </w:r>
      <w:r>
        <w:rPr>
          <w:color w:val="231F20"/>
          <w:w w:val="105"/>
        </w:rPr>
        <w:t>Association</w:t>
      </w:r>
      <w:r>
        <w:rPr>
          <w:color w:val="231F20"/>
          <w:spacing w:val="40"/>
          <w:w w:val="105"/>
        </w:rPr>
        <w:t> </w:t>
      </w:r>
      <w:r>
        <w:rPr>
          <w:color w:val="231F20"/>
          <w:w w:val="105"/>
        </w:rPr>
        <w:t>and</w:t>
      </w:r>
      <w:r>
        <w:rPr>
          <w:color w:val="231F20"/>
          <w:spacing w:val="40"/>
          <w:w w:val="105"/>
        </w:rPr>
        <w:t> </w:t>
      </w:r>
      <w:r>
        <w:rPr>
          <w:color w:val="231F20"/>
          <w:w w:val="105"/>
        </w:rPr>
        <w:t>the</w:t>
      </w:r>
      <w:r>
        <w:rPr>
          <w:color w:val="231F20"/>
          <w:spacing w:val="40"/>
          <w:w w:val="105"/>
        </w:rPr>
        <w:t> </w:t>
      </w:r>
      <w:r>
        <w:rPr>
          <w:color w:val="231F20"/>
          <w:w w:val="105"/>
        </w:rPr>
        <w:t>American</w:t>
      </w:r>
      <w:r>
        <w:rPr>
          <w:color w:val="231F20"/>
          <w:spacing w:val="40"/>
          <w:w w:val="105"/>
        </w:rPr>
        <w:t> </w:t>
      </w:r>
      <w:r>
        <w:rPr>
          <w:color w:val="231F20"/>
          <w:w w:val="105"/>
        </w:rPr>
        <w:t>Association of</w:t>
      </w:r>
      <w:r>
        <w:rPr>
          <w:color w:val="231F20"/>
          <w:w w:val="105"/>
        </w:rPr>
        <w:t> Veterinary</w:t>
      </w:r>
      <w:r>
        <w:rPr>
          <w:color w:val="231F20"/>
          <w:w w:val="105"/>
        </w:rPr>
        <w:t> Medical</w:t>
      </w:r>
      <w:r>
        <w:rPr>
          <w:color w:val="231F20"/>
          <w:w w:val="105"/>
        </w:rPr>
        <w:t> Colleges.</w:t>
      </w:r>
      <w:r>
        <w:rPr>
          <w:color w:val="231F20"/>
          <w:spacing w:val="40"/>
          <w:w w:val="105"/>
        </w:rPr>
        <w:t> </w:t>
      </w:r>
      <w:r>
        <w:rPr>
          <w:color w:val="231F20"/>
          <w:w w:val="105"/>
        </w:rPr>
        <w:t>Senator</w:t>
      </w:r>
      <w:r>
        <w:rPr>
          <w:color w:val="231F20"/>
          <w:w w:val="105"/>
        </w:rPr>
        <w:t> Melcher</w:t>
      </w:r>
      <w:r>
        <w:rPr>
          <w:color w:val="231F20"/>
          <w:w w:val="105"/>
        </w:rPr>
        <w:t> represents</w:t>
      </w:r>
      <w:r>
        <w:rPr>
          <w:color w:val="231F20"/>
          <w:w w:val="105"/>
        </w:rPr>
        <w:t> the</w:t>
      </w:r>
      <w:r>
        <w:rPr>
          <w:color w:val="231F20"/>
          <w:w w:val="105"/>
        </w:rPr>
        <w:t> public’s </w:t>
      </w:r>
      <w:r>
        <w:rPr>
          <w:color w:val="231F20"/>
          <w:spacing w:val="-2"/>
          <w:w w:val="105"/>
        </w:rPr>
        <w:t>perspective.</w:t>
      </w:r>
    </w:p>
    <w:p>
      <w:pPr>
        <w:pStyle w:val="BodyText"/>
        <w:spacing w:before="11"/>
      </w:pPr>
    </w:p>
    <w:p>
      <w:pPr>
        <w:pStyle w:val="BodyText"/>
        <w:spacing w:line="247" w:lineRule="auto"/>
        <w:ind w:left="359" w:right="354"/>
        <w:jc w:val="both"/>
      </w:pPr>
      <w:r>
        <w:rPr>
          <w:b/>
          <w:color w:val="231F20"/>
          <w:spacing w:val="-2"/>
          <w:w w:val="110"/>
        </w:rPr>
        <w:t>Fred</w:t>
      </w:r>
      <w:r>
        <w:rPr>
          <w:b/>
          <w:color w:val="231F20"/>
          <w:spacing w:val="-9"/>
          <w:w w:val="110"/>
        </w:rPr>
        <w:t> </w:t>
      </w:r>
      <w:r>
        <w:rPr>
          <w:b/>
          <w:color w:val="231F20"/>
          <w:spacing w:val="-2"/>
          <w:w w:val="110"/>
        </w:rPr>
        <w:t>W.</w:t>
      </w:r>
      <w:r>
        <w:rPr>
          <w:b/>
          <w:color w:val="231F20"/>
          <w:spacing w:val="-9"/>
          <w:w w:val="110"/>
        </w:rPr>
        <w:t> </w:t>
      </w:r>
      <w:r>
        <w:rPr>
          <w:b/>
          <w:color w:val="231F20"/>
          <w:spacing w:val="-2"/>
          <w:w w:val="110"/>
        </w:rPr>
        <w:t>Quimby,</w:t>
      </w:r>
      <w:r>
        <w:rPr>
          <w:b/>
          <w:color w:val="231F20"/>
          <w:spacing w:val="-9"/>
          <w:w w:val="110"/>
        </w:rPr>
        <w:t> </w:t>
      </w:r>
      <w:r>
        <w:rPr>
          <w:color w:val="231F20"/>
          <w:spacing w:val="-2"/>
          <w:w w:val="110"/>
        </w:rPr>
        <w:t>VMD,</w:t>
      </w:r>
      <w:r>
        <w:rPr>
          <w:color w:val="231F20"/>
          <w:spacing w:val="-9"/>
          <w:w w:val="110"/>
        </w:rPr>
        <w:t> </w:t>
      </w:r>
      <w:r>
        <w:rPr>
          <w:color w:val="231F20"/>
          <w:spacing w:val="-2"/>
          <w:w w:val="110"/>
        </w:rPr>
        <w:t>PhD,</w:t>
      </w:r>
      <w:r>
        <w:rPr>
          <w:color w:val="231F20"/>
          <w:spacing w:val="-9"/>
          <w:w w:val="110"/>
        </w:rPr>
        <w:t> </w:t>
      </w:r>
      <w:r>
        <w:rPr>
          <w:color w:val="231F20"/>
          <w:spacing w:val="-2"/>
          <w:w w:val="110"/>
        </w:rPr>
        <w:t>is</w:t>
      </w:r>
      <w:r>
        <w:rPr>
          <w:color w:val="231F20"/>
          <w:spacing w:val="-9"/>
          <w:w w:val="110"/>
        </w:rPr>
        <w:t> </w:t>
      </w:r>
      <w:r>
        <w:rPr>
          <w:color w:val="231F20"/>
          <w:spacing w:val="-2"/>
          <w:w w:val="110"/>
        </w:rPr>
        <w:t>a</w:t>
      </w:r>
      <w:r>
        <w:rPr>
          <w:color w:val="231F20"/>
          <w:spacing w:val="-9"/>
          <w:w w:val="110"/>
        </w:rPr>
        <w:t> </w:t>
      </w:r>
      <w:r>
        <w:rPr>
          <w:color w:val="231F20"/>
          <w:spacing w:val="-2"/>
          <w:w w:val="110"/>
        </w:rPr>
        <w:t>board-certified</w:t>
      </w:r>
      <w:r>
        <w:rPr>
          <w:color w:val="231F20"/>
          <w:spacing w:val="-9"/>
          <w:w w:val="110"/>
        </w:rPr>
        <w:t> </w:t>
      </w:r>
      <w:r>
        <w:rPr>
          <w:color w:val="231F20"/>
          <w:spacing w:val="-2"/>
          <w:w w:val="110"/>
        </w:rPr>
        <w:t>laboratory</w:t>
      </w:r>
      <w:r>
        <w:rPr>
          <w:color w:val="231F20"/>
          <w:spacing w:val="-9"/>
          <w:w w:val="110"/>
        </w:rPr>
        <w:t> </w:t>
      </w:r>
      <w:r>
        <w:rPr>
          <w:color w:val="231F20"/>
          <w:spacing w:val="-2"/>
          <w:w w:val="110"/>
        </w:rPr>
        <w:t>animal</w:t>
      </w:r>
      <w:r>
        <w:rPr>
          <w:color w:val="231F20"/>
          <w:spacing w:val="-9"/>
          <w:w w:val="110"/>
        </w:rPr>
        <w:t> </w:t>
      </w:r>
      <w:r>
        <w:rPr>
          <w:color w:val="231F20"/>
          <w:spacing w:val="-2"/>
          <w:w w:val="110"/>
        </w:rPr>
        <w:t>vet-</w:t>
      </w:r>
      <w:r>
        <w:rPr>
          <w:color w:val="231F20"/>
          <w:w w:val="110"/>
        </w:rPr>
        <w:t>erinarian,</w:t>
      </w:r>
      <w:r>
        <w:rPr>
          <w:color w:val="231F20"/>
          <w:spacing w:val="-1"/>
          <w:w w:val="110"/>
        </w:rPr>
        <w:t> </w:t>
      </w:r>
      <w:r>
        <w:rPr>
          <w:color w:val="231F20"/>
          <w:w w:val="110"/>
        </w:rPr>
        <w:t>with</w:t>
      </w:r>
      <w:r>
        <w:rPr>
          <w:color w:val="231F20"/>
          <w:spacing w:val="-1"/>
          <w:w w:val="110"/>
        </w:rPr>
        <w:t> </w:t>
      </w:r>
      <w:r>
        <w:rPr>
          <w:color w:val="231F20"/>
          <w:w w:val="110"/>
        </w:rPr>
        <w:t>a</w:t>
      </w:r>
      <w:r>
        <w:rPr>
          <w:color w:val="231F20"/>
          <w:spacing w:val="-1"/>
          <w:w w:val="110"/>
        </w:rPr>
        <w:t> </w:t>
      </w:r>
      <w:r>
        <w:rPr>
          <w:color w:val="231F20"/>
          <w:w w:val="110"/>
        </w:rPr>
        <w:t>doctorate</w:t>
      </w:r>
      <w:r>
        <w:rPr>
          <w:color w:val="231F20"/>
          <w:spacing w:val="-1"/>
          <w:w w:val="110"/>
        </w:rPr>
        <w:t> </w:t>
      </w:r>
      <w:r>
        <w:rPr>
          <w:color w:val="231F20"/>
          <w:w w:val="110"/>
        </w:rPr>
        <w:t>in</w:t>
      </w:r>
      <w:r>
        <w:rPr>
          <w:color w:val="231F20"/>
          <w:spacing w:val="-1"/>
          <w:w w:val="110"/>
        </w:rPr>
        <w:t> </w:t>
      </w:r>
      <w:r>
        <w:rPr>
          <w:color w:val="231F20"/>
          <w:w w:val="110"/>
        </w:rPr>
        <w:t>pathology,</w:t>
      </w:r>
      <w:r>
        <w:rPr>
          <w:color w:val="231F20"/>
          <w:spacing w:val="-1"/>
          <w:w w:val="110"/>
        </w:rPr>
        <w:t> </w:t>
      </w:r>
      <w:r>
        <w:rPr>
          <w:color w:val="231F20"/>
          <w:w w:val="110"/>
        </w:rPr>
        <w:t>specialized</w:t>
      </w:r>
      <w:r>
        <w:rPr>
          <w:color w:val="231F20"/>
          <w:spacing w:val="-1"/>
          <w:w w:val="110"/>
        </w:rPr>
        <w:t> </w:t>
      </w:r>
      <w:r>
        <w:rPr>
          <w:color w:val="231F20"/>
          <w:w w:val="110"/>
        </w:rPr>
        <w:t>in</w:t>
      </w:r>
      <w:r>
        <w:rPr>
          <w:color w:val="231F20"/>
          <w:spacing w:val="-1"/>
          <w:w w:val="110"/>
        </w:rPr>
        <w:t> </w:t>
      </w:r>
      <w:r>
        <w:rPr>
          <w:color w:val="231F20"/>
          <w:w w:val="110"/>
        </w:rPr>
        <w:t>the</w:t>
      </w:r>
      <w:r>
        <w:rPr>
          <w:color w:val="231F20"/>
          <w:spacing w:val="-1"/>
          <w:w w:val="110"/>
        </w:rPr>
        <w:t> </w:t>
      </w:r>
      <w:r>
        <w:rPr>
          <w:color w:val="231F20"/>
          <w:w w:val="110"/>
        </w:rPr>
        <w:t>assessment</w:t>
      </w:r>
      <w:r>
        <w:rPr>
          <w:color w:val="231F20"/>
          <w:spacing w:val="-1"/>
          <w:w w:val="110"/>
        </w:rPr>
        <w:t> </w:t>
      </w:r>
      <w:r>
        <w:rPr>
          <w:color w:val="231F20"/>
          <w:w w:val="110"/>
        </w:rPr>
        <w:t>of </w:t>
      </w:r>
      <w:r>
        <w:rPr>
          <w:color w:val="231F20"/>
        </w:rPr>
        <w:t>immune</w:t>
      </w:r>
      <w:r>
        <w:rPr>
          <w:color w:val="231F20"/>
          <w:spacing w:val="24"/>
        </w:rPr>
        <w:t> </w:t>
      </w:r>
      <w:r>
        <w:rPr>
          <w:color w:val="231F20"/>
        </w:rPr>
        <w:t>function</w:t>
      </w:r>
      <w:r>
        <w:rPr>
          <w:color w:val="231F20"/>
          <w:spacing w:val="24"/>
        </w:rPr>
        <w:t> </w:t>
      </w:r>
      <w:r>
        <w:rPr>
          <w:color w:val="231F20"/>
        </w:rPr>
        <w:t>in</w:t>
      </w:r>
      <w:r>
        <w:rPr>
          <w:color w:val="231F20"/>
          <w:spacing w:val="24"/>
        </w:rPr>
        <w:t> </w:t>
      </w:r>
      <w:r>
        <w:rPr>
          <w:color w:val="231F20"/>
        </w:rPr>
        <w:t>animals.</w:t>
      </w:r>
      <w:r>
        <w:rPr>
          <w:color w:val="231F20"/>
          <w:spacing w:val="80"/>
        </w:rPr>
        <w:t> </w:t>
      </w:r>
      <w:r>
        <w:rPr>
          <w:color w:val="231F20"/>
        </w:rPr>
        <w:t>Prior</w:t>
      </w:r>
      <w:r>
        <w:rPr>
          <w:color w:val="231F20"/>
          <w:spacing w:val="24"/>
        </w:rPr>
        <w:t> </w:t>
      </w:r>
      <w:r>
        <w:rPr>
          <w:color w:val="231F20"/>
        </w:rPr>
        <w:t>to</w:t>
      </w:r>
      <w:r>
        <w:rPr>
          <w:color w:val="231F20"/>
          <w:spacing w:val="24"/>
        </w:rPr>
        <w:t> </w:t>
      </w:r>
      <w:r>
        <w:rPr>
          <w:color w:val="231F20"/>
        </w:rPr>
        <w:t>his</w:t>
      </w:r>
      <w:r>
        <w:rPr>
          <w:color w:val="231F20"/>
          <w:spacing w:val="24"/>
        </w:rPr>
        <w:t> </w:t>
      </w:r>
      <w:r>
        <w:rPr>
          <w:color w:val="231F20"/>
        </w:rPr>
        <w:t>retirement</w:t>
      </w:r>
      <w:r>
        <w:rPr>
          <w:color w:val="231F20"/>
          <w:spacing w:val="24"/>
        </w:rPr>
        <w:t> </w:t>
      </w:r>
      <w:r>
        <w:rPr>
          <w:color w:val="231F20"/>
        </w:rPr>
        <w:t>in</w:t>
      </w:r>
      <w:r>
        <w:rPr>
          <w:color w:val="231F20"/>
          <w:spacing w:val="24"/>
        </w:rPr>
        <w:t> </w:t>
      </w:r>
      <w:r>
        <w:rPr>
          <w:color w:val="231F20"/>
        </w:rPr>
        <w:t>2007</w:t>
      </w:r>
      <w:r>
        <w:rPr>
          <w:color w:val="231F20"/>
          <w:spacing w:val="24"/>
        </w:rPr>
        <w:t> </w:t>
      </w:r>
      <w:r>
        <w:rPr>
          <w:color w:val="231F20"/>
        </w:rPr>
        <w:t>he</w:t>
      </w:r>
      <w:r>
        <w:rPr>
          <w:color w:val="231F20"/>
          <w:spacing w:val="24"/>
        </w:rPr>
        <w:t> </w:t>
      </w:r>
      <w:r>
        <w:rPr>
          <w:color w:val="231F20"/>
        </w:rPr>
        <w:t>was</w:t>
      </w:r>
      <w:r>
        <w:rPr>
          <w:color w:val="231F20"/>
          <w:spacing w:val="19"/>
        </w:rPr>
        <w:t> </w:t>
      </w:r>
      <w:r>
        <w:rPr>
          <w:color w:val="231F20"/>
        </w:rPr>
        <w:t>Associ-ate Vice President at Rockefeller University, while over the past 35 years he oversaw the research animal programs at three Universities (Tufts, Cornell,</w:t>
      </w:r>
      <w:r>
        <w:rPr>
          <w:color w:val="231F20"/>
          <w:spacing w:val="40"/>
        </w:rPr>
        <w:t> </w:t>
      </w:r>
      <w:r>
        <w:rPr>
          <w:color w:val="231F20"/>
        </w:rPr>
        <w:t>and Rockefeller) and held the position of Professor at Cornell’s Colleges of </w:t>
      </w:r>
      <w:r>
        <w:rPr>
          <w:color w:val="231F20"/>
          <w:spacing w:val="-2"/>
          <w:w w:val="110"/>
        </w:rPr>
        <w:t>Medicine</w:t>
      </w:r>
      <w:r>
        <w:rPr>
          <w:color w:val="231F20"/>
          <w:spacing w:val="-7"/>
          <w:w w:val="110"/>
        </w:rPr>
        <w:t> </w:t>
      </w:r>
      <w:r>
        <w:rPr>
          <w:color w:val="231F20"/>
          <w:spacing w:val="-2"/>
          <w:w w:val="110"/>
        </w:rPr>
        <w:t>and</w:t>
      </w:r>
      <w:r>
        <w:rPr>
          <w:color w:val="231F20"/>
          <w:spacing w:val="-7"/>
          <w:w w:val="110"/>
        </w:rPr>
        <w:t> </w:t>
      </w:r>
      <w:r>
        <w:rPr>
          <w:color w:val="231F20"/>
          <w:spacing w:val="-2"/>
          <w:w w:val="110"/>
        </w:rPr>
        <w:t>Veterinary</w:t>
      </w:r>
      <w:r>
        <w:rPr>
          <w:color w:val="231F20"/>
          <w:spacing w:val="-8"/>
          <w:w w:val="110"/>
        </w:rPr>
        <w:t> </w:t>
      </w:r>
      <w:r>
        <w:rPr>
          <w:color w:val="231F20"/>
          <w:spacing w:val="-2"/>
          <w:w w:val="110"/>
        </w:rPr>
        <w:t>Medicine.</w:t>
      </w:r>
      <w:r>
        <w:rPr>
          <w:color w:val="231F20"/>
          <w:spacing w:val="-7"/>
          <w:w w:val="110"/>
        </w:rPr>
        <w:t> </w:t>
      </w:r>
      <w:r>
        <w:rPr>
          <w:color w:val="231F20"/>
          <w:spacing w:val="-2"/>
          <w:w w:val="110"/>
        </w:rPr>
        <w:t>He</w:t>
      </w:r>
      <w:r>
        <w:rPr>
          <w:color w:val="231F20"/>
          <w:spacing w:val="-7"/>
          <w:w w:val="110"/>
        </w:rPr>
        <w:t> </w:t>
      </w:r>
      <w:r>
        <w:rPr>
          <w:color w:val="231F20"/>
          <w:spacing w:val="-2"/>
          <w:w w:val="110"/>
        </w:rPr>
        <w:t>conducted</w:t>
      </w:r>
      <w:r>
        <w:rPr>
          <w:color w:val="231F20"/>
          <w:spacing w:val="-8"/>
          <w:w w:val="110"/>
        </w:rPr>
        <w:t> </w:t>
      </w:r>
      <w:r>
        <w:rPr>
          <w:color w:val="231F20"/>
          <w:spacing w:val="-2"/>
          <w:w w:val="110"/>
        </w:rPr>
        <w:t>research</w:t>
      </w:r>
      <w:r>
        <w:rPr>
          <w:color w:val="231F20"/>
          <w:spacing w:val="-7"/>
          <w:w w:val="110"/>
        </w:rPr>
        <w:t> </w:t>
      </w:r>
      <w:r>
        <w:rPr>
          <w:color w:val="231F20"/>
          <w:spacing w:val="-2"/>
          <w:w w:val="110"/>
        </w:rPr>
        <w:t>and</w:t>
      </w:r>
      <w:r>
        <w:rPr>
          <w:color w:val="231F20"/>
          <w:spacing w:val="-7"/>
          <w:w w:val="110"/>
        </w:rPr>
        <w:t> </w:t>
      </w:r>
      <w:r>
        <w:rPr>
          <w:color w:val="231F20"/>
          <w:spacing w:val="-2"/>
          <w:w w:val="110"/>
        </w:rPr>
        <w:t>lectured</w:t>
      </w:r>
      <w:r>
        <w:rPr>
          <w:color w:val="231F20"/>
          <w:spacing w:val="-8"/>
          <w:w w:val="110"/>
        </w:rPr>
        <w:t> </w:t>
      </w:r>
      <w:r>
        <w:rPr>
          <w:color w:val="231F20"/>
          <w:spacing w:val="-2"/>
          <w:w w:val="110"/>
        </w:rPr>
        <w:t>in </w:t>
      </w:r>
      <w:r>
        <w:rPr>
          <w:color w:val="231F20"/>
          <w:w w:val="110"/>
        </w:rPr>
        <w:t>the</w:t>
      </w:r>
      <w:r>
        <w:rPr>
          <w:color w:val="231F20"/>
          <w:spacing w:val="-8"/>
          <w:w w:val="110"/>
        </w:rPr>
        <w:t> </w:t>
      </w:r>
      <w:r>
        <w:rPr>
          <w:color w:val="231F20"/>
          <w:w w:val="110"/>
        </w:rPr>
        <w:t>fields</w:t>
      </w:r>
      <w:r>
        <w:rPr>
          <w:color w:val="231F20"/>
          <w:spacing w:val="-8"/>
          <w:w w:val="110"/>
        </w:rPr>
        <w:t> </w:t>
      </w:r>
      <w:r>
        <w:rPr>
          <w:color w:val="231F20"/>
          <w:w w:val="110"/>
        </w:rPr>
        <w:t>of</w:t>
      </w:r>
      <w:r>
        <w:rPr>
          <w:color w:val="231F20"/>
          <w:spacing w:val="-8"/>
          <w:w w:val="110"/>
        </w:rPr>
        <w:t> </w:t>
      </w:r>
      <w:r>
        <w:rPr>
          <w:color w:val="231F20"/>
          <w:w w:val="110"/>
        </w:rPr>
        <w:t>immunology,</w:t>
      </w:r>
      <w:r>
        <w:rPr>
          <w:color w:val="231F20"/>
          <w:spacing w:val="-8"/>
          <w:w w:val="110"/>
        </w:rPr>
        <w:t> </w:t>
      </w:r>
      <w:r>
        <w:rPr>
          <w:color w:val="231F20"/>
          <w:w w:val="110"/>
        </w:rPr>
        <w:t>pathology</w:t>
      </w:r>
      <w:r>
        <w:rPr>
          <w:color w:val="231F20"/>
          <w:spacing w:val="-8"/>
          <w:w w:val="110"/>
        </w:rPr>
        <w:t> </w:t>
      </w:r>
      <w:r>
        <w:rPr>
          <w:color w:val="231F20"/>
          <w:w w:val="110"/>
        </w:rPr>
        <w:t>and</w:t>
      </w:r>
      <w:r>
        <w:rPr>
          <w:color w:val="231F20"/>
          <w:spacing w:val="-8"/>
          <w:w w:val="110"/>
        </w:rPr>
        <w:t> </w:t>
      </w:r>
      <w:r>
        <w:rPr>
          <w:color w:val="231F20"/>
          <w:w w:val="110"/>
        </w:rPr>
        <w:t>environmental</w:t>
      </w:r>
      <w:r>
        <w:rPr>
          <w:color w:val="231F20"/>
          <w:spacing w:val="-8"/>
          <w:w w:val="110"/>
        </w:rPr>
        <w:t> </w:t>
      </w:r>
      <w:r>
        <w:rPr>
          <w:color w:val="231F20"/>
          <w:w w:val="110"/>
        </w:rPr>
        <w:t>toxicology</w:t>
      </w:r>
      <w:r>
        <w:rPr>
          <w:color w:val="231F20"/>
          <w:spacing w:val="-8"/>
          <w:w w:val="110"/>
        </w:rPr>
        <w:t> </w:t>
      </w:r>
      <w:r>
        <w:rPr>
          <w:color w:val="231F20"/>
          <w:w w:val="110"/>
        </w:rPr>
        <w:t>where </w:t>
      </w:r>
      <w:r>
        <w:rPr>
          <w:color w:val="231F20"/>
        </w:rPr>
        <w:t>he</w:t>
      </w:r>
      <w:r>
        <w:rPr>
          <w:color w:val="231F20"/>
          <w:spacing w:val="40"/>
        </w:rPr>
        <w:t> </w:t>
      </w:r>
      <w:r>
        <w:rPr>
          <w:color w:val="231F20"/>
        </w:rPr>
        <w:t>focused</w:t>
      </w:r>
      <w:r>
        <w:rPr>
          <w:color w:val="231F20"/>
          <w:spacing w:val="40"/>
        </w:rPr>
        <w:t> </w:t>
      </w:r>
      <w:r>
        <w:rPr>
          <w:color w:val="231F20"/>
        </w:rPr>
        <w:t>his</w:t>
      </w:r>
      <w:r>
        <w:rPr>
          <w:color w:val="231F20"/>
          <w:spacing w:val="40"/>
        </w:rPr>
        <w:t> </w:t>
      </w:r>
      <w:r>
        <w:rPr>
          <w:color w:val="231F20"/>
        </w:rPr>
        <w:t>research</w:t>
      </w:r>
      <w:r>
        <w:rPr>
          <w:color w:val="231F20"/>
          <w:spacing w:val="40"/>
        </w:rPr>
        <w:t> </w:t>
      </w:r>
      <w:r>
        <w:rPr>
          <w:color w:val="231F20"/>
        </w:rPr>
        <w:t>on</w:t>
      </w:r>
      <w:r>
        <w:rPr>
          <w:color w:val="231F20"/>
          <w:spacing w:val="40"/>
        </w:rPr>
        <w:t> </w:t>
      </w:r>
      <w:r>
        <w:rPr>
          <w:color w:val="231F20"/>
        </w:rPr>
        <w:t>toxic</w:t>
      </w:r>
      <w:r>
        <w:rPr>
          <w:color w:val="231F20"/>
          <w:spacing w:val="40"/>
        </w:rPr>
        <w:t> </w:t>
      </w:r>
      <w:r>
        <w:rPr>
          <w:color w:val="231F20"/>
        </w:rPr>
        <w:t>shock</w:t>
      </w:r>
      <w:r>
        <w:rPr>
          <w:color w:val="231F20"/>
          <w:spacing w:val="40"/>
        </w:rPr>
        <w:t> </w:t>
      </w:r>
      <w:r>
        <w:rPr>
          <w:color w:val="231F20"/>
        </w:rPr>
        <w:t>syndrome,</w:t>
      </w:r>
      <w:r>
        <w:rPr>
          <w:color w:val="231F20"/>
          <w:spacing w:val="40"/>
        </w:rPr>
        <w:t> </w:t>
      </w:r>
      <w:r>
        <w:rPr>
          <w:color w:val="231F20"/>
        </w:rPr>
        <w:t>environmental</w:t>
      </w:r>
      <w:r>
        <w:rPr>
          <w:color w:val="231F20"/>
          <w:spacing w:val="40"/>
        </w:rPr>
        <w:t> </w:t>
      </w:r>
      <w:r>
        <w:rPr>
          <w:color w:val="231F20"/>
        </w:rPr>
        <w:t>intoxica-tion with polychlorinated biphenyls (PCBs), and immune dysfunction in pet</w:t>
      </w:r>
      <w:r>
        <w:rPr>
          <w:color w:val="231F20"/>
          <w:spacing w:val="40"/>
        </w:rPr>
        <w:t> </w:t>
      </w:r>
      <w:r>
        <w:rPr>
          <w:color w:val="231F20"/>
        </w:rPr>
        <w:t>dogs. As a laboratory animal professional he has designed and overseen the </w:t>
      </w:r>
      <w:r>
        <w:rPr>
          <w:color w:val="231F20"/>
          <w:w w:val="110"/>
        </w:rPr>
        <w:t>construction</w:t>
      </w:r>
      <w:r>
        <w:rPr>
          <w:color w:val="231F20"/>
          <w:spacing w:val="-2"/>
          <w:w w:val="110"/>
        </w:rPr>
        <w:t> </w:t>
      </w:r>
      <w:r>
        <w:rPr>
          <w:color w:val="231F20"/>
          <w:w w:val="110"/>
        </w:rPr>
        <w:t>of</w:t>
      </w:r>
      <w:r>
        <w:rPr>
          <w:color w:val="231F20"/>
          <w:spacing w:val="-2"/>
          <w:w w:val="110"/>
        </w:rPr>
        <w:t> </w:t>
      </w:r>
      <w:r>
        <w:rPr>
          <w:color w:val="231F20"/>
          <w:w w:val="110"/>
        </w:rPr>
        <w:t>five</w:t>
      </w:r>
      <w:r>
        <w:rPr>
          <w:color w:val="231F20"/>
          <w:spacing w:val="-2"/>
          <w:w w:val="110"/>
        </w:rPr>
        <w:t> </w:t>
      </w:r>
      <w:r>
        <w:rPr>
          <w:color w:val="231F20"/>
          <w:w w:val="110"/>
        </w:rPr>
        <w:t>animal</w:t>
      </w:r>
      <w:r>
        <w:rPr>
          <w:color w:val="231F20"/>
          <w:spacing w:val="-2"/>
          <w:w w:val="110"/>
        </w:rPr>
        <w:t> </w:t>
      </w:r>
      <w:r>
        <w:rPr>
          <w:color w:val="231F20"/>
          <w:w w:val="110"/>
        </w:rPr>
        <w:t>facilities</w:t>
      </w:r>
      <w:r>
        <w:rPr>
          <w:color w:val="231F20"/>
          <w:spacing w:val="-2"/>
          <w:w w:val="110"/>
        </w:rPr>
        <w:t> </w:t>
      </w:r>
      <w:r>
        <w:rPr>
          <w:color w:val="231F20"/>
          <w:w w:val="110"/>
        </w:rPr>
        <w:t>for</w:t>
      </w:r>
      <w:r>
        <w:rPr>
          <w:color w:val="231F20"/>
          <w:spacing w:val="-2"/>
          <w:w w:val="110"/>
        </w:rPr>
        <w:t> </w:t>
      </w:r>
      <w:r>
        <w:rPr>
          <w:color w:val="231F20"/>
          <w:w w:val="110"/>
        </w:rPr>
        <w:t>research</w:t>
      </w:r>
      <w:r>
        <w:rPr>
          <w:color w:val="231F20"/>
          <w:spacing w:val="-2"/>
          <w:w w:val="110"/>
        </w:rPr>
        <w:t> </w:t>
      </w:r>
      <w:r>
        <w:rPr>
          <w:color w:val="231F20"/>
          <w:w w:val="110"/>
        </w:rPr>
        <w:t>animals</w:t>
      </w:r>
      <w:r>
        <w:rPr>
          <w:color w:val="231F20"/>
          <w:spacing w:val="-2"/>
          <w:w w:val="110"/>
        </w:rPr>
        <w:t> </w:t>
      </w:r>
      <w:r>
        <w:rPr>
          <w:color w:val="231F20"/>
          <w:w w:val="110"/>
        </w:rPr>
        <w:t>and</w:t>
      </w:r>
      <w:r>
        <w:rPr>
          <w:color w:val="231F20"/>
          <w:spacing w:val="-2"/>
          <w:w w:val="110"/>
        </w:rPr>
        <w:t> </w:t>
      </w:r>
      <w:r>
        <w:rPr>
          <w:color w:val="231F20"/>
          <w:w w:val="110"/>
        </w:rPr>
        <w:t>a</w:t>
      </w:r>
      <w:r>
        <w:rPr>
          <w:color w:val="231F20"/>
          <w:spacing w:val="-2"/>
          <w:w w:val="110"/>
        </w:rPr>
        <w:t> </w:t>
      </w:r>
      <w:r>
        <w:rPr>
          <w:color w:val="231F20"/>
          <w:w w:val="110"/>
        </w:rPr>
        <w:t>zoological park.</w:t>
      </w:r>
      <w:r>
        <w:rPr>
          <w:color w:val="231F20"/>
          <w:w w:val="110"/>
        </w:rPr>
        <w:t> Dr.</w:t>
      </w:r>
      <w:r>
        <w:rPr>
          <w:color w:val="231F20"/>
          <w:w w:val="110"/>
        </w:rPr>
        <w:t> Quimby</w:t>
      </w:r>
      <w:r>
        <w:rPr>
          <w:color w:val="231F20"/>
          <w:w w:val="110"/>
        </w:rPr>
        <w:t> has</w:t>
      </w:r>
      <w:r>
        <w:rPr>
          <w:color w:val="231F20"/>
          <w:w w:val="110"/>
        </w:rPr>
        <w:t> had</w:t>
      </w:r>
      <w:r>
        <w:rPr>
          <w:color w:val="231F20"/>
          <w:w w:val="110"/>
        </w:rPr>
        <w:t> broad</w:t>
      </w:r>
      <w:r>
        <w:rPr>
          <w:color w:val="231F20"/>
          <w:w w:val="110"/>
        </w:rPr>
        <w:t> experience</w:t>
      </w:r>
      <w:r>
        <w:rPr>
          <w:color w:val="231F20"/>
          <w:w w:val="110"/>
        </w:rPr>
        <w:t> with</w:t>
      </w:r>
      <w:r>
        <w:rPr>
          <w:color w:val="231F20"/>
          <w:w w:val="110"/>
        </w:rPr>
        <w:t> a</w:t>
      </w:r>
      <w:r>
        <w:rPr>
          <w:color w:val="231F20"/>
          <w:w w:val="110"/>
        </w:rPr>
        <w:t> wide</w:t>
      </w:r>
      <w:r>
        <w:rPr>
          <w:color w:val="231F20"/>
          <w:w w:val="110"/>
        </w:rPr>
        <w:t> assortment</w:t>
      </w:r>
      <w:r>
        <w:rPr>
          <w:color w:val="231F20"/>
          <w:w w:val="110"/>
        </w:rPr>
        <w:t> of </w:t>
      </w:r>
      <w:r>
        <w:rPr>
          <w:color w:val="231F20"/>
        </w:rPr>
        <w:t>laboratory animals including rodents, dogs, primates, livestock, poultry, and</w:t>
      </w:r>
      <w:r>
        <w:rPr>
          <w:color w:val="231F20"/>
          <w:spacing w:val="40"/>
          <w:w w:val="110"/>
        </w:rPr>
        <w:t> </w:t>
      </w:r>
      <w:r>
        <w:rPr>
          <w:color w:val="231F20"/>
          <w:w w:val="110"/>
        </w:rPr>
        <w:t>fish,</w:t>
      </w:r>
      <w:r>
        <w:rPr>
          <w:color w:val="231F20"/>
          <w:spacing w:val="-8"/>
          <w:w w:val="110"/>
        </w:rPr>
        <w:t> </w:t>
      </w:r>
      <w:r>
        <w:rPr>
          <w:color w:val="231F20"/>
          <w:w w:val="110"/>
        </w:rPr>
        <w:t>and</w:t>
      </w:r>
      <w:r>
        <w:rPr>
          <w:color w:val="231F20"/>
          <w:spacing w:val="-8"/>
          <w:w w:val="110"/>
        </w:rPr>
        <w:t> </w:t>
      </w:r>
      <w:r>
        <w:rPr>
          <w:color w:val="231F20"/>
          <w:w w:val="110"/>
        </w:rPr>
        <w:t>published</w:t>
      </w:r>
      <w:r>
        <w:rPr>
          <w:color w:val="231F20"/>
          <w:spacing w:val="-8"/>
          <w:w w:val="110"/>
        </w:rPr>
        <w:t> </w:t>
      </w:r>
      <w:r>
        <w:rPr>
          <w:color w:val="231F20"/>
          <w:w w:val="110"/>
        </w:rPr>
        <w:t>on</w:t>
      </w:r>
      <w:r>
        <w:rPr>
          <w:color w:val="231F20"/>
          <w:spacing w:val="-8"/>
          <w:w w:val="110"/>
        </w:rPr>
        <w:t> </w:t>
      </w:r>
      <w:r>
        <w:rPr>
          <w:color w:val="231F20"/>
          <w:w w:val="110"/>
        </w:rPr>
        <w:t>the</w:t>
      </w:r>
      <w:r>
        <w:rPr>
          <w:color w:val="231F20"/>
          <w:spacing w:val="-8"/>
          <w:w w:val="110"/>
        </w:rPr>
        <w:t> </w:t>
      </w:r>
      <w:r>
        <w:rPr>
          <w:color w:val="231F20"/>
          <w:w w:val="110"/>
        </w:rPr>
        <w:t>diseases,</w:t>
      </w:r>
      <w:r>
        <w:rPr>
          <w:color w:val="231F20"/>
          <w:spacing w:val="-8"/>
          <w:w w:val="110"/>
        </w:rPr>
        <w:t> </w:t>
      </w:r>
      <w:r>
        <w:rPr>
          <w:color w:val="231F20"/>
          <w:w w:val="110"/>
        </w:rPr>
        <w:t>care,</w:t>
      </w:r>
      <w:r>
        <w:rPr>
          <w:color w:val="231F20"/>
          <w:spacing w:val="-8"/>
          <w:w w:val="110"/>
        </w:rPr>
        <w:t> </w:t>
      </w:r>
      <w:r>
        <w:rPr>
          <w:color w:val="231F20"/>
          <w:w w:val="110"/>
        </w:rPr>
        <w:t>and</w:t>
      </w:r>
      <w:r>
        <w:rPr>
          <w:color w:val="231F20"/>
          <w:spacing w:val="-8"/>
          <w:w w:val="110"/>
        </w:rPr>
        <w:t> </w:t>
      </w:r>
      <w:r>
        <w:rPr>
          <w:color w:val="231F20"/>
          <w:w w:val="110"/>
        </w:rPr>
        <w:t>/or</w:t>
      </w:r>
      <w:r>
        <w:rPr>
          <w:color w:val="231F20"/>
          <w:spacing w:val="-8"/>
          <w:w w:val="110"/>
        </w:rPr>
        <w:t> </w:t>
      </w:r>
      <w:r>
        <w:rPr>
          <w:color w:val="231F20"/>
          <w:w w:val="110"/>
        </w:rPr>
        <w:t>housing</w:t>
      </w:r>
      <w:r>
        <w:rPr>
          <w:color w:val="231F20"/>
          <w:spacing w:val="-8"/>
          <w:w w:val="110"/>
        </w:rPr>
        <w:t> </w:t>
      </w:r>
      <w:r>
        <w:rPr>
          <w:color w:val="231F20"/>
          <w:w w:val="110"/>
        </w:rPr>
        <w:t>of</w:t>
      </w:r>
      <w:r>
        <w:rPr>
          <w:color w:val="231F20"/>
          <w:spacing w:val="-8"/>
          <w:w w:val="110"/>
        </w:rPr>
        <w:t> </w:t>
      </w:r>
      <w:r>
        <w:rPr>
          <w:color w:val="231F20"/>
          <w:w w:val="110"/>
        </w:rPr>
        <w:t>each</w:t>
      </w:r>
      <w:r>
        <w:rPr>
          <w:color w:val="231F20"/>
          <w:spacing w:val="-8"/>
          <w:w w:val="110"/>
        </w:rPr>
        <w:t> </w:t>
      </w:r>
      <w:r>
        <w:rPr>
          <w:color w:val="231F20"/>
          <w:w w:val="110"/>
        </w:rPr>
        <w:t>of</w:t>
      </w:r>
      <w:r>
        <w:rPr>
          <w:color w:val="231F20"/>
          <w:spacing w:val="-8"/>
          <w:w w:val="110"/>
        </w:rPr>
        <w:t> </w:t>
      </w:r>
      <w:r>
        <w:rPr>
          <w:color w:val="231F20"/>
          <w:w w:val="110"/>
        </w:rPr>
        <w:t>them. </w:t>
      </w:r>
      <w:r>
        <w:rPr>
          <w:color w:val="231F20"/>
        </w:rPr>
        <w:t>He has served on various NAS/NRC committees including the </w:t>
      </w:r>
      <w:r>
        <w:rPr>
          <w:rFonts w:ascii="Trebuchet MS" w:hAnsi="Trebuchet MS"/>
          <w:i/>
          <w:color w:val="231F20"/>
        </w:rPr>
        <w:t>Guide </w:t>
      </w:r>
      <w:r>
        <w:rPr>
          <w:color w:val="231F20"/>
        </w:rPr>
        <w:t>com-mittee, the Committee on Immunologically Compromised Rodents (Chair),</w:t>
      </w:r>
      <w:r>
        <w:rPr>
          <w:color w:val="231F20"/>
          <w:spacing w:val="80"/>
          <w:w w:val="110"/>
        </w:rPr>
        <w:t> </w:t>
      </w:r>
      <w:r>
        <w:rPr>
          <w:color w:val="231F20"/>
          <w:w w:val="110"/>
        </w:rPr>
        <w:t>the</w:t>
      </w:r>
      <w:r>
        <w:rPr>
          <w:color w:val="231F20"/>
          <w:spacing w:val="-13"/>
          <w:w w:val="110"/>
        </w:rPr>
        <w:t> </w:t>
      </w:r>
      <w:r>
        <w:rPr>
          <w:color w:val="231F20"/>
          <w:w w:val="110"/>
        </w:rPr>
        <w:t>Transgenic</w:t>
      </w:r>
      <w:r>
        <w:rPr>
          <w:color w:val="231F20"/>
          <w:spacing w:val="-15"/>
          <w:w w:val="110"/>
        </w:rPr>
        <w:t> </w:t>
      </w:r>
      <w:r>
        <w:rPr>
          <w:color w:val="231F20"/>
          <w:w w:val="110"/>
        </w:rPr>
        <w:t>Animal</w:t>
      </w:r>
      <w:r>
        <w:rPr>
          <w:color w:val="231F20"/>
          <w:spacing w:val="-13"/>
          <w:w w:val="110"/>
        </w:rPr>
        <w:t> </w:t>
      </w:r>
      <w:r>
        <w:rPr>
          <w:color w:val="231F20"/>
          <w:w w:val="110"/>
        </w:rPr>
        <w:t>Committee,</w:t>
      </w:r>
      <w:r>
        <w:rPr>
          <w:color w:val="231F20"/>
          <w:spacing w:val="-13"/>
          <w:w w:val="110"/>
        </w:rPr>
        <w:t> </w:t>
      </w:r>
      <w:r>
        <w:rPr>
          <w:color w:val="231F20"/>
          <w:w w:val="110"/>
        </w:rPr>
        <w:t>the</w:t>
      </w:r>
      <w:r>
        <w:rPr>
          <w:color w:val="231F20"/>
          <w:spacing w:val="-13"/>
          <w:w w:val="110"/>
        </w:rPr>
        <w:t> </w:t>
      </w:r>
      <w:r>
        <w:rPr>
          <w:color w:val="231F20"/>
          <w:w w:val="110"/>
        </w:rPr>
        <w:t>Committee</w:t>
      </w:r>
      <w:r>
        <w:rPr>
          <w:color w:val="231F20"/>
          <w:spacing w:val="-13"/>
          <w:w w:val="110"/>
        </w:rPr>
        <w:t> </w:t>
      </w:r>
      <w:r>
        <w:rPr>
          <w:color w:val="231F20"/>
          <w:w w:val="110"/>
        </w:rPr>
        <w:t>to</w:t>
      </w:r>
      <w:r>
        <w:rPr>
          <w:color w:val="231F20"/>
          <w:spacing w:val="-13"/>
          <w:w w:val="110"/>
        </w:rPr>
        <w:t> </w:t>
      </w:r>
      <w:r>
        <w:rPr>
          <w:color w:val="231F20"/>
          <w:w w:val="110"/>
        </w:rPr>
        <w:t>Develop</w:t>
      </w:r>
      <w:r>
        <w:rPr>
          <w:color w:val="231F20"/>
          <w:spacing w:val="-13"/>
          <w:w w:val="110"/>
        </w:rPr>
        <w:t> </w:t>
      </w:r>
      <w:r>
        <w:rPr>
          <w:color w:val="231F20"/>
          <w:w w:val="110"/>
        </w:rPr>
        <w:t>Standards for</w:t>
      </w:r>
      <w:r>
        <w:rPr>
          <w:color w:val="231F20"/>
          <w:w w:val="110"/>
        </w:rPr>
        <w:t> Dogs</w:t>
      </w:r>
      <w:r>
        <w:rPr>
          <w:color w:val="231F20"/>
          <w:w w:val="110"/>
        </w:rPr>
        <w:t> (Chair),</w:t>
      </w:r>
      <w:r>
        <w:rPr>
          <w:color w:val="231F20"/>
          <w:w w:val="110"/>
        </w:rPr>
        <w:t> the</w:t>
      </w:r>
      <w:r>
        <w:rPr>
          <w:color w:val="231F20"/>
          <w:w w:val="110"/>
        </w:rPr>
        <w:t> Monoclonal</w:t>
      </w:r>
      <w:r>
        <w:rPr>
          <w:color w:val="231F20"/>
          <w:w w:val="110"/>
        </w:rPr>
        <w:t> Antibody</w:t>
      </w:r>
      <w:r>
        <w:rPr>
          <w:color w:val="231F20"/>
          <w:w w:val="110"/>
        </w:rPr>
        <w:t> Production</w:t>
      </w:r>
      <w:r>
        <w:rPr>
          <w:color w:val="231F20"/>
          <w:w w:val="110"/>
        </w:rPr>
        <w:t> Committee,</w:t>
      </w:r>
      <w:r>
        <w:rPr>
          <w:color w:val="231F20"/>
          <w:w w:val="110"/>
        </w:rPr>
        <w:t> and </w:t>
      </w:r>
      <w:r>
        <w:rPr>
          <w:color w:val="231F20"/>
        </w:rPr>
        <w:t>the Committee Evaluating Increasing Veterinary Involvement in Biomedical </w:t>
      </w:r>
      <w:r>
        <w:rPr>
          <w:color w:val="231F20"/>
          <w:w w:val="110"/>
        </w:rPr>
        <w:t>Research.</w:t>
      </w:r>
      <w:r>
        <w:rPr>
          <w:color w:val="231F20"/>
          <w:spacing w:val="40"/>
          <w:w w:val="110"/>
        </w:rPr>
        <w:t> </w:t>
      </w:r>
      <w:r>
        <w:rPr>
          <w:color w:val="231F20"/>
          <w:w w:val="110"/>
        </w:rPr>
        <w:t>He served as a member of the ILAR Council and chaired the </w:t>
      </w:r>
      <w:r>
        <w:rPr>
          <w:color w:val="231F20"/>
        </w:rPr>
        <w:t>Editorial</w:t>
      </w:r>
      <w:r>
        <w:rPr>
          <w:color w:val="231F20"/>
          <w:spacing w:val="19"/>
        </w:rPr>
        <w:t> </w:t>
      </w:r>
      <w:r>
        <w:rPr>
          <w:color w:val="231F20"/>
        </w:rPr>
        <w:t>Committee</w:t>
      </w:r>
      <w:r>
        <w:rPr>
          <w:color w:val="231F20"/>
          <w:spacing w:val="19"/>
        </w:rPr>
        <w:t> </w:t>
      </w:r>
      <w:r>
        <w:rPr>
          <w:color w:val="231F20"/>
        </w:rPr>
        <w:t>of</w:t>
      </w:r>
      <w:r>
        <w:rPr>
          <w:color w:val="231F20"/>
          <w:spacing w:val="19"/>
        </w:rPr>
        <w:t> </w:t>
      </w:r>
      <w:r>
        <w:rPr>
          <w:color w:val="231F20"/>
        </w:rPr>
        <w:t>the</w:t>
      </w:r>
      <w:r>
        <w:rPr>
          <w:color w:val="231F20"/>
          <w:spacing w:val="19"/>
        </w:rPr>
        <w:t> </w:t>
      </w:r>
      <w:r>
        <w:rPr>
          <w:color w:val="231F20"/>
        </w:rPr>
        <w:t>ILAR</w:t>
      </w:r>
      <w:r>
        <w:rPr>
          <w:color w:val="231F20"/>
          <w:spacing w:val="19"/>
        </w:rPr>
        <w:t> </w:t>
      </w:r>
      <w:r>
        <w:rPr>
          <w:color w:val="231F20"/>
        </w:rPr>
        <w:t>News.</w:t>
      </w:r>
      <w:r>
        <w:rPr>
          <w:color w:val="231F20"/>
          <w:spacing w:val="19"/>
        </w:rPr>
        <w:t> </w:t>
      </w:r>
      <w:r>
        <w:rPr>
          <w:color w:val="231F20"/>
        </w:rPr>
        <w:t>He</w:t>
      </w:r>
      <w:r>
        <w:rPr>
          <w:color w:val="231F20"/>
          <w:spacing w:val="19"/>
        </w:rPr>
        <w:t> </w:t>
      </w:r>
      <w:r>
        <w:rPr>
          <w:color w:val="231F20"/>
        </w:rPr>
        <w:t>is</w:t>
      </w:r>
      <w:r>
        <w:rPr>
          <w:color w:val="231F20"/>
          <w:spacing w:val="19"/>
        </w:rPr>
        <w:t> </w:t>
      </w:r>
      <w:r>
        <w:rPr>
          <w:color w:val="231F20"/>
        </w:rPr>
        <w:t>currently</w:t>
      </w:r>
      <w:r>
        <w:rPr>
          <w:color w:val="231F20"/>
          <w:spacing w:val="19"/>
        </w:rPr>
        <w:t> </w:t>
      </w:r>
      <w:r>
        <w:rPr>
          <w:color w:val="231F20"/>
        </w:rPr>
        <w:t>serving</w:t>
      </w:r>
      <w:r>
        <w:rPr>
          <w:color w:val="231F20"/>
          <w:spacing w:val="19"/>
        </w:rPr>
        <w:t> </w:t>
      </w:r>
      <w:r>
        <w:rPr>
          <w:color w:val="231F20"/>
        </w:rPr>
        <w:t>as</w:t>
      </w:r>
      <w:r>
        <w:rPr>
          <w:color w:val="231F20"/>
          <w:spacing w:val="19"/>
        </w:rPr>
        <w:t> </w:t>
      </w:r>
      <w:r>
        <w:rPr>
          <w:color w:val="231F20"/>
        </w:rPr>
        <w:t>a</w:t>
      </w:r>
      <w:r>
        <w:rPr>
          <w:color w:val="231F20"/>
          <w:spacing w:val="19"/>
        </w:rPr>
        <w:t> </w:t>
      </w:r>
      <w:r>
        <w:rPr>
          <w:color w:val="231F20"/>
        </w:rPr>
        <w:t>member of the Committee to</w:t>
      </w:r>
      <w:r>
        <w:rPr>
          <w:color w:val="231F20"/>
          <w:spacing w:val="-1"/>
        </w:rPr>
        <w:t> </w:t>
      </w:r>
      <w:r>
        <w:rPr>
          <w:color w:val="231F20"/>
        </w:rPr>
        <w:t>Assess the Current and Future Workforce Needs in Vet-</w:t>
      </w:r>
      <w:r>
        <w:rPr>
          <w:color w:val="231F20"/>
          <w:w w:val="110"/>
        </w:rPr>
        <w:t>erinary</w:t>
      </w:r>
      <w:r>
        <w:rPr>
          <w:color w:val="231F20"/>
          <w:spacing w:val="-14"/>
          <w:w w:val="110"/>
        </w:rPr>
        <w:t> </w:t>
      </w:r>
      <w:r>
        <w:rPr>
          <w:color w:val="231F20"/>
          <w:w w:val="110"/>
        </w:rPr>
        <w:t>Medicine.</w:t>
      </w:r>
      <w:r>
        <w:rPr>
          <w:color w:val="231F20"/>
          <w:spacing w:val="32"/>
          <w:w w:val="110"/>
        </w:rPr>
        <w:t> </w:t>
      </w:r>
      <w:r>
        <w:rPr>
          <w:color w:val="231F20"/>
          <w:w w:val="110"/>
        </w:rPr>
        <w:t>He</w:t>
      </w:r>
      <w:r>
        <w:rPr>
          <w:color w:val="231F20"/>
          <w:spacing w:val="-14"/>
          <w:w w:val="110"/>
        </w:rPr>
        <w:t> </w:t>
      </w:r>
      <w:r>
        <w:rPr>
          <w:color w:val="231F20"/>
          <w:w w:val="110"/>
        </w:rPr>
        <w:t>was</w:t>
      </w:r>
      <w:r>
        <w:rPr>
          <w:color w:val="231F20"/>
          <w:spacing w:val="-14"/>
          <w:w w:val="110"/>
        </w:rPr>
        <w:t> </w:t>
      </w:r>
      <w:r>
        <w:rPr>
          <w:color w:val="231F20"/>
          <w:w w:val="110"/>
        </w:rPr>
        <w:t>a</w:t>
      </w:r>
      <w:r>
        <w:rPr>
          <w:color w:val="231F20"/>
          <w:spacing w:val="-14"/>
          <w:w w:val="110"/>
        </w:rPr>
        <w:t> </w:t>
      </w:r>
      <w:r>
        <w:rPr>
          <w:color w:val="231F20"/>
          <w:w w:val="110"/>
        </w:rPr>
        <w:t>charter</w:t>
      </w:r>
      <w:r>
        <w:rPr>
          <w:color w:val="231F20"/>
          <w:spacing w:val="-14"/>
          <w:w w:val="110"/>
        </w:rPr>
        <w:t> </w:t>
      </w:r>
      <w:r>
        <w:rPr>
          <w:color w:val="231F20"/>
          <w:w w:val="110"/>
        </w:rPr>
        <w:t>member</w:t>
      </w:r>
      <w:r>
        <w:rPr>
          <w:color w:val="231F20"/>
          <w:spacing w:val="-14"/>
          <w:w w:val="110"/>
        </w:rPr>
        <w:t> </w:t>
      </w:r>
      <w:r>
        <w:rPr>
          <w:color w:val="231F20"/>
          <w:w w:val="110"/>
        </w:rPr>
        <w:t>of</w:t>
      </w:r>
      <w:r>
        <w:rPr>
          <w:color w:val="231F20"/>
          <w:spacing w:val="-14"/>
          <w:w w:val="110"/>
        </w:rPr>
        <w:t> </w:t>
      </w:r>
      <w:r>
        <w:rPr>
          <w:color w:val="231F20"/>
          <w:w w:val="110"/>
        </w:rPr>
        <w:t>the</w:t>
      </w:r>
      <w:r>
        <w:rPr>
          <w:color w:val="231F20"/>
          <w:spacing w:val="-14"/>
          <w:w w:val="110"/>
        </w:rPr>
        <w:t> </w:t>
      </w:r>
      <w:r>
        <w:rPr>
          <w:color w:val="231F20"/>
          <w:w w:val="110"/>
        </w:rPr>
        <w:t>Society</w:t>
      </w:r>
      <w:r>
        <w:rPr>
          <w:color w:val="231F20"/>
          <w:spacing w:val="-14"/>
          <w:w w:val="110"/>
        </w:rPr>
        <w:t> </w:t>
      </w:r>
      <w:r>
        <w:rPr>
          <w:color w:val="231F20"/>
          <w:w w:val="110"/>
        </w:rPr>
        <w:t>for</w:t>
      </w:r>
      <w:r>
        <w:rPr>
          <w:color w:val="231F20"/>
          <w:spacing w:val="-14"/>
          <w:w w:val="110"/>
        </w:rPr>
        <w:t> </w:t>
      </w:r>
      <w:r>
        <w:rPr>
          <w:color w:val="231F20"/>
          <w:w w:val="110"/>
        </w:rPr>
        <w:t>Veterinary </w:t>
      </w:r>
      <w:r>
        <w:rPr>
          <w:color w:val="231F20"/>
        </w:rPr>
        <w:t>Ethics, a member of the Board of Directors for the National Association for </w:t>
      </w:r>
      <w:r>
        <w:rPr>
          <w:color w:val="231F20"/>
          <w:w w:val="110"/>
        </w:rPr>
        <w:t>Biomedical</w:t>
      </w:r>
      <w:r>
        <w:rPr>
          <w:color w:val="231F20"/>
          <w:spacing w:val="-4"/>
          <w:w w:val="110"/>
        </w:rPr>
        <w:t> </w:t>
      </w:r>
      <w:r>
        <w:rPr>
          <w:color w:val="231F20"/>
          <w:w w:val="110"/>
        </w:rPr>
        <w:t>Research</w:t>
      </w:r>
      <w:r>
        <w:rPr>
          <w:color w:val="231F20"/>
          <w:spacing w:val="-4"/>
          <w:w w:val="110"/>
        </w:rPr>
        <w:t> </w:t>
      </w:r>
      <w:r>
        <w:rPr>
          <w:color w:val="231F20"/>
          <w:w w:val="110"/>
        </w:rPr>
        <w:t>and</w:t>
      </w:r>
      <w:r>
        <w:rPr>
          <w:color w:val="231F20"/>
          <w:spacing w:val="-4"/>
          <w:w w:val="110"/>
        </w:rPr>
        <w:t> </w:t>
      </w:r>
      <w:r>
        <w:rPr>
          <w:color w:val="231F20"/>
          <w:w w:val="110"/>
        </w:rPr>
        <w:t>a</w:t>
      </w:r>
      <w:r>
        <w:rPr>
          <w:color w:val="231F20"/>
          <w:spacing w:val="-4"/>
          <w:w w:val="110"/>
        </w:rPr>
        <w:t> </w:t>
      </w:r>
      <w:r>
        <w:rPr>
          <w:color w:val="231F20"/>
          <w:w w:val="110"/>
        </w:rPr>
        <w:t>member</w:t>
      </w:r>
      <w:r>
        <w:rPr>
          <w:color w:val="231F20"/>
          <w:spacing w:val="-4"/>
          <w:w w:val="110"/>
        </w:rPr>
        <w:t> </w:t>
      </w:r>
      <w:r>
        <w:rPr>
          <w:color w:val="231F20"/>
          <w:w w:val="110"/>
        </w:rPr>
        <w:t>of</w:t>
      </w:r>
      <w:r>
        <w:rPr>
          <w:color w:val="231F20"/>
          <w:spacing w:val="-4"/>
          <w:w w:val="110"/>
        </w:rPr>
        <w:t> </w:t>
      </w:r>
      <w:r>
        <w:rPr>
          <w:color w:val="231F20"/>
          <w:w w:val="110"/>
        </w:rPr>
        <w:t>the</w:t>
      </w:r>
      <w:r>
        <w:rPr>
          <w:color w:val="231F20"/>
          <w:spacing w:val="-4"/>
          <w:w w:val="110"/>
        </w:rPr>
        <w:t> </w:t>
      </w:r>
      <w:r>
        <w:rPr>
          <w:color w:val="231F20"/>
          <w:w w:val="110"/>
        </w:rPr>
        <w:t>Strategic</w:t>
      </w:r>
      <w:r>
        <w:rPr>
          <w:color w:val="231F20"/>
          <w:spacing w:val="-4"/>
          <w:w w:val="110"/>
        </w:rPr>
        <w:t> </w:t>
      </w:r>
      <w:r>
        <w:rPr>
          <w:color w:val="231F20"/>
          <w:w w:val="110"/>
        </w:rPr>
        <w:t>Planning</w:t>
      </w:r>
      <w:r>
        <w:rPr>
          <w:color w:val="231F20"/>
          <w:spacing w:val="-4"/>
          <w:w w:val="110"/>
        </w:rPr>
        <w:t> </w:t>
      </w:r>
      <w:r>
        <w:rPr>
          <w:color w:val="231F20"/>
          <w:w w:val="110"/>
        </w:rPr>
        <w:t>Committee for AAALAC International.</w:t>
      </w:r>
    </w:p>
    <w:p>
      <w:pPr>
        <w:pStyle w:val="BodyText"/>
        <w:spacing w:before="36"/>
      </w:pPr>
    </w:p>
    <w:p>
      <w:pPr>
        <w:pStyle w:val="BodyText"/>
        <w:spacing w:line="247" w:lineRule="auto"/>
        <w:ind w:left="359" w:right="354"/>
        <w:jc w:val="both"/>
      </w:pPr>
      <w:r>
        <w:rPr>
          <w:b/>
          <w:color w:val="231F20"/>
        </w:rPr>
        <w:t>Patricia V. Turner</w:t>
      </w:r>
      <w:r>
        <w:rPr>
          <w:color w:val="231F20"/>
        </w:rPr>
        <w:t>, MS, DVM, DVSc, is Associate Professor and Program </w:t>
      </w:r>
      <w:r>
        <w:rPr>
          <w:color w:val="231F20"/>
          <w:w w:val="110"/>
        </w:rPr>
        <w:t>Leader</w:t>
      </w:r>
      <w:r>
        <w:rPr>
          <w:color w:val="231F20"/>
          <w:w w:val="110"/>
        </w:rPr>
        <w:t> of</w:t>
      </w:r>
      <w:r>
        <w:rPr>
          <w:color w:val="231F20"/>
          <w:w w:val="110"/>
        </w:rPr>
        <w:t> Laboratory</w:t>
      </w:r>
      <w:r>
        <w:rPr>
          <w:color w:val="231F20"/>
          <w:w w:val="110"/>
        </w:rPr>
        <w:t> Animal</w:t>
      </w:r>
      <w:r>
        <w:rPr>
          <w:color w:val="231F20"/>
          <w:w w:val="110"/>
        </w:rPr>
        <w:t> Science</w:t>
      </w:r>
      <w:r>
        <w:rPr>
          <w:color w:val="231F20"/>
          <w:spacing w:val="40"/>
          <w:w w:val="110"/>
        </w:rPr>
        <w:t> </w:t>
      </w:r>
      <w:r>
        <w:rPr>
          <w:color w:val="231F20"/>
          <w:w w:val="110"/>
        </w:rPr>
        <w:t>in</w:t>
      </w:r>
      <w:r>
        <w:rPr>
          <w:color w:val="231F20"/>
          <w:w w:val="110"/>
        </w:rPr>
        <w:t> the</w:t>
      </w:r>
      <w:r>
        <w:rPr>
          <w:color w:val="231F20"/>
          <w:w w:val="110"/>
        </w:rPr>
        <w:t> Department</w:t>
      </w:r>
      <w:r>
        <w:rPr>
          <w:color w:val="231F20"/>
          <w:w w:val="110"/>
        </w:rPr>
        <w:t> of</w:t>
      </w:r>
      <w:r>
        <w:rPr>
          <w:color w:val="231F20"/>
          <w:w w:val="110"/>
        </w:rPr>
        <w:t> Pathobiol-ogy</w:t>
      </w:r>
      <w:r>
        <w:rPr>
          <w:color w:val="231F20"/>
          <w:w w:val="110"/>
        </w:rPr>
        <w:t> at</w:t>
      </w:r>
      <w:r>
        <w:rPr>
          <w:color w:val="231F20"/>
          <w:w w:val="110"/>
        </w:rPr>
        <w:t> the</w:t>
      </w:r>
      <w:r>
        <w:rPr>
          <w:color w:val="231F20"/>
          <w:w w:val="110"/>
        </w:rPr>
        <w:t> University</w:t>
      </w:r>
      <w:r>
        <w:rPr>
          <w:color w:val="231F20"/>
          <w:w w:val="110"/>
        </w:rPr>
        <w:t> of</w:t>
      </w:r>
      <w:r>
        <w:rPr>
          <w:color w:val="231F20"/>
          <w:w w:val="110"/>
        </w:rPr>
        <w:t> Guelph,</w:t>
      </w:r>
      <w:r>
        <w:rPr>
          <w:color w:val="231F20"/>
          <w:w w:val="110"/>
        </w:rPr>
        <w:t> Canada,</w:t>
      </w:r>
      <w:r>
        <w:rPr>
          <w:color w:val="231F20"/>
          <w:w w:val="110"/>
        </w:rPr>
        <w:t> where</w:t>
      </w:r>
      <w:r>
        <w:rPr>
          <w:color w:val="231F20"/>
          <w:w w:val="110"/>
        </w:rPr>
        <w:t> she</w:t>
      </w:r>
      <w:r>
        <w:rPr>
          <w:color w:val="231F20"/>
          <w:w w:val="110"/>
        </w:rPr>
        <w:t> also</w:t>
      </w:r>
      <w:r>
        <w:rPr>
          <w:color w:val="231F20"/>
          <w:w w:val="110"/>
        </w:rPr>
        <w:t> is</w:t>
      </w:r>
      <w:r>
        <w:rPr>
          <w:color w:val="231F20"/>
          <w:w w:val="110"/>
        </w:rPr>
        <w:t> currently Chair</w:t>
      </w:r>
      <w:r>
        <w:rPr>
          <w:color w:val="231F20"/>
          <w:spacing w:val="-16"/>
          <w:w w:val="110"/>
        </w:rPr>
        <w:t> </w:t>
      </w:r>
      <w:r>
        <w:rPr>
          <w:color w:val="231F20"/>
          <w:w w:val="110"/>
        </w:rPr>
        <w:t>of</w:t>
      </w:r>
      <w:r>
        <w:rPr>
          <w:color w:val="231F20"/>
          <w:spacing w:val="-15"/>
          <w:w w:val="110"/>
        </w:rPr>
        <w:t> </w:t>
      </w:r>
      <w:r>
        <w:rPr>
          <w:color w:val="231F20"/>
          <w:w w:val="110"/>
        </w:rPr>
        <w:t>the</w:t>
      </w:r>
      <w:r>
        <w:rPr>
          <w:color w:val="231F20"/>
          <w:spacing w:val="-15"/>
          <w:w w:val="110"/>
        </w:rPr>
        <w:t> </w:t>
      </w:r>
      <w:r>
        <w:rPr>
          <w:color w:val="231F20"/>
          <w:w w:val="110"/>
        </w:rPr>
        <w:t>Animal</w:t>
      </w:r>
      <w:r>
        <w:rPr>
          <w:color w:val="231F20"/>
          <w:spacing w:val="-16"/>
          <w:w w:val="110"/>
        </w:rPr>
        <w:t> </w:t>
      </w:r>
      <w:r>
        <w:rPr>
          <w:color w:val="231F20"/>
          <w:w w:val="110"/>
        </w:rPr>
        <w:t>Care</w:t>
      </w:r>
      <w:r>
        <w:rPr>
          <w:color w:val="231F20"/>
          <w:spacing w:val="-15"/>
          <w:w w:val="110"/>
        </w:rPr>
        <w:t> </w:t>
      </w:r>
      <w:r>
        <w:rPr>
          <w:color w:val="231F20"/>
          <w:w w:val="110"/>
        </w:rPr>
        <w:t>Committee.</w:t>
      </w:r>
      <w:r>
        <w:rPr>
          <w:color w:val="231F20"/>
          <w:spacing w:val="2"/>
          <w:w w:val="110"/>
        </w:rPr>
        <w:t> </w:t>
      </w:r>
      <w:r>
        <w:rPr>
          <w:color w:val="231F20"/>
          <w:w w:val="110"/>
        </w:rPr>
        <w:t>She</w:t>
      </w:r>
      <w:r>
        <w:rPr>
          <w:color w:val="231F20"/>
          <w:spacing w:val="-15"/>
          <w:w w:val="110"/>
        </w:rPr>
        <w:t> </w:t>
      </w:r>
      <w:r>
        <w:rPr>
          <w:color w:val="231F20"/>
          <w:w w:val="110"/>
        </w:rPr>
        <w:t>has</w:t>
      </w:r>
      <w:r>
        <w:rPr>
          <w:color w:val="231F20"/>
          <w:spacing w:val="-16"/>
          <w:w w:val="110"/>
        </w:rPr>
        <w:t> </w:t>
      </w:r>
      <w:r>
        <w:rPr>
          <w:color w:val="231F20"/>
          <w:w w:val="110"/>
        </w:rPr>
        <w:t>a</w:t>
      </w:r>
      <w:r>
        <w:rPr>
          <w:color w:val="231F20"/>
          <w:spacing w:val="-15"/>
          <w:w w:val="110"/>
        </w:rPr>
        <w:t> </w:t>
      </w:r>
      <w:r>
        <w:rPr>
          <w:color w:val="231F20"/>
          <w:w w:val="110"/>
        </w:rPr>
        <w:t>doctorate</w:t>
      </w:r>
      <w:r>
        <w:rPr>
          <w:color w:val="231F20"/>
          <w:spacing w:val="-15"/>
          <w:w w:val="110"/>
        </w:rPr>
        <w:t> </w:t>
      </w:r>
      <w:r>
        <w:rPr>
          <w:color w:val="231F20"/>
          <w:w w:val="110"/>
        </w:rPr>
        <w:t>in</w:t>
      </w:r>
      <w:r>
        <w:rPr>
          <w:color w:val="231F20"/>
          <w:spacing w:val="-16"/>
          <w:w w:val="110"/>
        </w:rPr>
        <w:t> </w:t>
      </w:r>
      <w:r>
        <w:rPr>
          <w:color w:val="231F20"/>
          <w:w w:val="110"/>
        </w:rPr>
        <w:t>comparative pathology</w:t>
      </w:r>
      <w:r>
        <w:rPr>
          <w:color w:val="231F20"/>
          <w:spacing w:val="-15"/>
          <w:w w:val="110"/>
        </w:rPr>
        <w:t> </w:t>
      </w:r>
      <w:r>
        <w:rPr>
          <w:color w:val="231F20"/>
          <w:w w:val="110"/>
        </w:rPr>
        <w:t>and</w:t>
      </w:r>
      <w:r>
        <w:rPr>
          <w:color w:val="231F20"/>
          <w:spacing w:val="-14"/>
          <w:w w:val="110"/>
        </w:rPr>
        <w:t> </w:t>
      </w:r>
      <w:r>
        <w:rPr>
          <w:color w:val="231F20"/>
          <w:w w:val="110"/>
        </w:rPr>
        <w:t>is</w:t>
      </w:r>
      <w:r>
        <w:rPr>
          <w:color w:val="231F20"/>
          <w:spacing w:val="-14"/>
          <w:w w:val="110"/>
        </w:rPr>
        <w:t> </w:t>
      </w:r>
      <w:r>
        <w:rPr>
          <w:color w:val="231F20"/>
          <w:w w:val="110"/>
        </w:rPr>
        <w:t>a</w:t>
      </w:r>
      <w:r>
        <w:rPr>
          <w:color w:val="231F20"/>
          <w:spacing w:val="-14"/>
          <w:w w:val="110"/>
        </w:rPr>
        <w:t> </w:t>
      </w:r>
      <w:r>
        <w:rPr>
          <w:color w:val="231F20"/>
          <w:w w:val="110"/>
        </w:rPr>
        <w:t>Diplomate</w:t>
      </w:r>
      <w:r>
        <w:rPr>
          <w:color w:val="231F20"/>
          <w:spacing w:val="-14"/>
          <w:w w:val="110"/>
        </w:rPr>
        <w:t> </w:t>
      </w:r>
      <w:r>
        <w:rPr>
          <w:color w:val="231F20"/>
          <w:w w:val="110"/>
        </w:rPr>
        <w:t>of</w:t>
      </w:r>
      <w:r>
        <w:rPr>
          <w:color w:val="231F20"/>
          <w:spacing w:val="-14"/>
          <w:w w:val="110"/>
        </w:rPr>
        <w:t> </w:t>
      </w:r>
      <w:r>
        <w:rPr>
          <w:color w:val="231F20"/>
          <w:w w:val="110"/>
        </w:rPr>
        <w:t>both</w:t>
      </w:r>
      <w:r>
        <w:rPr>
          <w:color w:val="231F20"/>
          <w:spacing w:val="-14"/>
          <w:w w:val="110"/>
        </w:rPr>
        <w:t> </w:t>
      </w:r>
      <w:r>
        <w:rPr>
          <w:color w:val="231F20"/>
          <w:w w:val="110"/>
        </w:rPr>
        <w:t>the</w:t>
      </w:r>
      <w:r>
        <w:rPr>
          <w:color w:val="231F20"/>
          <w:spacing w:val="-16"/>
          <w:w w:val="110"/>
        </w:rPr>
        <w:t> </w:t>
      </w:r>
      <w:r>
        <w:rPr>
          <w:color w:val="231F20"/>
          <w:w w:val="110"/>
        </w:rPr>
        <w:t>American</w:t>
      </w:r>
      <w:r>
        <w:rPr>
          <w:color w:val="231F20"/>
          <w:spacing w:val="-14"/>
          <w:w w:val="110"/>
        </w:rPr>
        <w:t> </w:t>
      </w:r>
      <w:r>
        <w:rPr>
          <w:color w:val="231F20"/>
          <w:w w:val="110"/>
        </w:rPr>
        <w:t>College</w:t>
      </w:r>
      <w:r>
        <w:rPr>
          <w:color w:val="231F20"/>
          <w:spacing w:val="-14"/>
          <w:w w:val="110"/>
        </w:rPr>
        <w:t> </w:t>
      </w:r>
      <w:r>
        <w:rPr>
          <w:color w:val="231F20"/>
          <w:w w:val="110"/>
        </w:rPr>
        <w:t>of</w:t>
      </w:r>
      <w:r>
        <w:rPr>
          <w:color w:val="231F20"/>
          <w:spacing w:val="-14"/>
          <w:w w:val="110"/>
        </w:rPr>
        <w:t> </w:t>
      </w:r>
      <w:r>
        <w:rPr>
          <w:color w:val="231F20"/>
          <w:w w:val="110"/>
        </w:rPr>
        <w:t>Laboratory Animal</w:t>
      </w:r>
      <w:r>
        <w:rPr>
          <w:color w:val="231F20"/>
          <w:spacing w:val="-7"/>
          <w:w w:val="110"/>
        </w:rPr>
        <w:t> </w:t>
      </w:r>
      <w:r>
        <w:rPr>
          <w:color w:val="231F20"/>
          <w:w w:val="110"/>
        </w:rPr>
        <w:t>Medicine</w:t>
      </w:r>
      <w:r>
        <w:rPr>
          <w:color w:val="231F20"/>
          <w:spacing w:val="-7"/>
          <w:w w:val="110"/>
        </w:rPr>
        <w:t> </w:t>
      </w:r>
      <w:r>
        <w:rPr>
          <w:color w:val="231F20"/>
          <w:w w:val="110"/>
        </w:rPr>
        <w:t>and</w:t>
      </w:r>
      <w:r>
        <w:rPr>
          <w:color w:val="231F20"/>
          <w:spacing w:val="-7"/>
          <w:w w:val="110"/>
        </w:rPr>
        <w:t> </w:t>
      </w:r>
      <w:r>
        <w:rPr>
          <w:color w:val="231F20"/>
          <w:w w:val="110"/>
        </w:rPr>
        <w:t>the</w:t>
      </w:r>
      <w:r>
        <w:rPr>
          <w:color w:val="231F20"/>
          <w:spacing w:val="-9"/>
          <w:w w:val="110"/>
        </w:rPr>
        <w:t> </w:t>
      </w:r>
      <w:r>
        <w:rPr>
          <w:color w:val="231F20"/>
          <w:w w:val="110"/>
        </w:rPr>
        <w:t>American</w:t>
      </w:r>
      <w:r>
        <w:rPr>
          <w:color w:val="231F20"/>
          <w:spacing w:val="-7"/>
          <w:w w:val="110"/>
        </w:rPr>
        <w:t> </w:t>
      </w:r>
      <w:r>
        <w:rPr>
          <w:color w:val="231F20"/>
          <w:w w:val="110"/>
        </w:rPr>
        <w:t>Board</w:t>
      </w:r>
      <w:r>
        <w:rPr>
          <w:color w:val="231F20"/>
          <w:spacing w:val="-7"/>
          <w:w w:val="110"/>
        </w:rPr>
        <w:t> </w:t>
      </w:r>
      <w:r>
        <w:rPr>
          <w:color w:val="231F20"/>
          <w:w w:val="110"/>
        </w:rPr>
        <w:t>of</w:t>
      </w:r>
      <w:r>
        <w:rPr>
          <w:color w:val="231F20"/>
          <w:spacing w:val="-7"/>
          <w:w w:val="110"/>
        </w:rPr>
        <w:t> </w:t>
      </w:r>
      <w:r>
        <w:rPr>
          <w:color w:val="231F20"/>
          <w:w w:val="110"/>
        </w:rPr>
        <w:t>Toxicology.</w:t>
      </w:r>
      <w:r>
        <w:rPr>
          <w:color w:val="231F20"/>
          <w:spacing w:val="40"/>
          <w:w w:val="110"/>
        </w:rPr>
        <w:t> </w:t>
      </w:r>
      <w:r>
        <w:rPr>
          <w:color w:val="231F20"/>
          <w:w w:val="110"/>
        </w:rPr>
        <w:t>Dr.</w:t>
      </w:r>
      <w:r>
        <w:rPr>
          <w:color w:val="231F20"/>
          <w:spacing w:val="-7"/>
          <w:w w:val="110"/>
        </w:rPr>
        <w:t> </w:t>
      </w:r>
      <w:r>
        <w:rPr>
          <w:color w:val="231F20"/>
          <w:w w:val="110"/>
        </w:rPr>
        <w:t>Turner</w:t>
      </w:r>
      <w:r>
        <w:rPr>
          <w:color w:val="231F20"/>
          <w:spacing w:val="-7"/>
          <w:w w:val="110"/>
        </w:rPr>
        <w:t> </w:t>
      </w:r>
      <w:r>
        <w:rPr>
          <w:color w:val="231F20"/>
          <w:w w:val="110"/>
        </w:rPr>
        <w:t>has experience</w:t>
      </w:r>
      <w:r>
        <w:rPr>
          <w:color w:val="231F20"/>
          <w:w w:val="110"/>
        </w:rPr>
        <w:t> managing</w:t>
      </w:r>
      <w:r>
        <w:rPr>
          <w:color w:val="231F20"/>
          <w:w w:val="110"/>
        </w:rPr>
        <w:t> Canadian</w:t>
      </w:r>
      <w:r>
        <w:rPr>
          <w:color w:val="231F20"/>
          <w:w w:val="110"/>
        </w:rPr>
        <w:t> Council</w:t>
      </w:r>
      <w:r>
        <w:rPr>
          <w:color w:val="231F20"/>
          <w:w w:val="110"/>
        </w:rPr>
        <w:t> of</w:t>
      </w:r>
      <w:r>
        <w:rPr>
          <w:color w:val="231F20"/>
          <w:w w:val="110"/>
        </w:rPr>
        <w:t> Animal</w:t>
      </w:r>
      <w:r>
        <w:rPr>
          <w:color w:val="231F20"/>
          <w:w w:val="110"/>
        </w:rPr>
        <w:t> Care–compliant</w:t>
      </w:r>
      <w:r>
        <w:rPr>
          <w:color w:val="231F20"/>
          <w:w w:val="110"/>
        </w:rPr>
        <w:t> ani-mal facilities that house a full range of species (fish, rodents and rabbits, dogs and cats, swine and sheep, nonhuman primates) in both academic </w:t>
      </w:r>
      <w:r>
        <w:rPr>
          <w:color w:val="231F20"/>
        </w:rPr>
        <w:t>and industry (GLP) settings.</w:t>
      </w:r>
      <w:r>
        <w:rPr>
          <w:color w:val="231F20"/>
          <w:spacing w:val="80"/>
        </w:rPr>
        <w:t> </w:t>
      </w:r>
      <w:r>
        <w:rPr>
          <w:color w:val="231F20"/>
        </w:rPr>
        <w:t>Dr. Turner serves as an AAALAC international</w:t>
      </w:r>
      <w:r>
        <w:rPr>
          <w:color w:val="231F20"/>
          <w:spacing w:val="80"/>
          <w:w w:val="110"/>
        </w:rPr>
        <w:t> </w:t>
      </w:r>
      <w:r>
        <w:rPr>
          <w:color w:val="231F20"/>
          <w:w w:val="110"/>
        </w:rPr>
        <w:t>ad hoc specialist with excellent knowledge of current US guidelines and</w:t>
      </w:r>
    </w:p>
    <w:p>
      <w:pPr>
        <w:pStyle w:val="BodyText"/>
        <w:spacing w:after="0" w:line="247" w:lineRule="auto"/>
        <w:jc w:val="both"/>
        <w:sectPr>
          <w:pgSz w:w="8640" w:h="12960"/>
          <w:pgMar w:top="660" w:bottom="280" w:left="720" w:right="720"/>
        </w:sectPr>
      </w:pPr>
    </w:p>
    <w:p>
      <w:pPr>
        <w:tabs>
          <w:tab w:pos="2331" w:val="left" w:leader="none"/>
        </w:tabs>
        <w:spacing w:before="79"/>
        <w:ind w:left="360" w:right="0" w:firstLine="0"/>
        <w:jc w:val="left"/>
        <w:rPr>
          <w:rFonts w:ascii="Trebuchet MS"/>
          <w:i/>
          <w:sz w:val="16"/>
        </w:rPr>
      </w:pPr>
      <w:r>
        <w:rPr>
          <w:rFonts w:ascii="Trebuchet MS"/>
          <w:i/>
          <w:color w:val="231F20"/>
          <w:spacing w:val="-5"/>
          <w:w w:val="110"/>
          <w:sz w:val="20"/>
        </w:rPr>
        <w:t>208</w:t>
      </w:r>
      <w:r>
        <w:rPr>
          <w:rFonts w:ascii="Trebuchet MS"/>
          <w:i/>
          <w:color w:val="231F20"/>
          <w:sz w:val="20"/>
        </w:rPr>
        <w:tab/>
      </w:r>
      <w:r>
        <w:rPr>
          <w:rFonts w:ascii="Trebuchet MS"/>
          <w:i/>
          <w:color w:val="231F20"/>
          <w:w w:val="110"/>
          <w:sz w:val="16"/>
        </w:rPr>
        <w:t>GUIdE</w:t>
      </w:r>
      <w:r>
        <w:rPr>
          <w:rFonts w:ascii="Trebuchet MS"/>
          <w:i/>
          <w:color w:val="231F20"/>
          <w:spacing w:val="2"/>
          <w:w w:val="110"/>
          <w:sz w:val="16"/>
        </w:rPr>
        <w:t> </w:t>
      </w:r>
      <w:r>
        <w:rPr>
          <w:rFonts w:ascii="Trebuchet MS"/>
          <w:i/>
          <w:color w:val="231F20"/>
          <w:w w:val="110"/>
          <w:sz w:val="16"/>
        </w:rPr>
        <w:t>FOR</w:t>
      </w:r>
      <w:r>
        <w:rPr>
          <w:rFonts w:ascii="Trebuchet MS"/>
          <w:i/>
          <w:color w:val="231F20"/>
          <w:spacing w:val="2"/>
          <w:w w:val="110"/>
          <w:sz w:val="16"/>
        </w:rPr>
        <w:t> </w:t>
      </w:r>
      <w:r>
        <w:rPr>
          <w:rFonts w:ascii="Trebuchet MS"/>
          <w:i/>
          <w:color w:val="231F20"/>
          <w:w w:val="110"/>
          <w:sz w:val="16"/>
        </w:rPr>
        <w:t>ThE</w:t>
      </w:r>
      <w:r>
        <w:rPr>
          <w:rFonts w:ascii="Trebuchet MS"/>
          <w:i/>
          <w:color w:val="231F20"/>
          <w:spacing w:val="2"/>
          <w:w w:val="110"/>
          <w:sz w:val="16"/>
        </w:rPr>
        <w:t> </w:t>
      </w:r>
      <w:r>
        <w:rPr>
          <w:rFonts w:ascii="Trebuchet MS"/>
          <w:i/>
          <w:color w:val="231F20"/>
          <w:w w:val="110"/>
          <w:sz w:val="16"/>
        </w:rPr>
        <w:t>CARE ANd</w:t>
      </w:r>
      <w:r>
        <w:rPr>
          <w:rFonts w:ascii="Trebuchet MS"/>
          <w:i/>
          <w:color w:val="231F20"/>
          <w:spacing w:val="1"/>
          <w:w w:val="110"/>
          <w:sz w:val="16"/>
        </w:rPr>
        <w:t> </w:t>
      </w:r>
      <w:r>
        <w:rPr>
          <w:rFonts w:ascii="Trebuchet MS"/>
          <w:i/>
          <w:color w:val="231F20"/>
          <w:w w:val="110"/>
          <w:sz w:val="16"/>
        </w:rPr>
        <w:t>USE</w:t>
      </w:r>
      <w:r>
        <w:rPr>
          <w:rFonts w:ascii="Trebuchet MS"/>
          <w:i/>
          <w:color w:val="231F20"/>
          <w:spacing w:val="1"/>
          <w:w w:val="110"/>
          <w:sz w:val="16"/>
        </w:rPr>
        <w:t> </w:t>
      </w:r>
      <w:r>
        <w:rPr>
          <w:rFonts w:ascii="Trebuchet MS"/>
          <w:i/>
          <w:color w:val="231F20"/>
          <w:w w:val="110"/>
          <w:sz w:val="16"/>
        </w:rPr>
        <w:t>OF</w:t>
      </w:r>
      <w:r>
        <w:rPr>
          <w:rFonts w:ascii="Trebuchet MS"/>
          <w:i/>
          <w:color w:val="231F20"/>
          <w:spacing w:val="1"/>
          <w:w w:val="110"/>
          <w:sz w:val="16"/>
        </w:rPr>
        <w:t> </w:t>
      </w:r>
      <w:r>
        <w:rPr>
          <w:rFonts w:ascii="Trebuchet MS"/>
          <w:i/>
          <w:color w:val="231F20"/>
          <w:w w:val="110"/>
          <w:sz w:val="16"/>
        </w:rPr>
        <w:t>LAbORATORy</w:t>
      </w:r>
      <w:r>
        <w:rPr>
          <w:rFonts w:ascii="Trebuchet MS"/>
          <w:i/>
          <w:color w:val="231F20"/>
          <w:spacing w:val="-3"/>
          <w:w w:val="110"/>
          <w:sz w:val="16"/>
        </w:rPr>
        <w:t> </w:t>
      </w:r>
      <w:r>
        <w:rPr>
          <w:rFonts w:ascii="Trebuchet MS"/>
          <w:i/>
          <w:color w:val="231F20"/>
          <w:spacing w:val="-2"/>
          <w:w w:val="110"/>
          <w:sz w:val="16"/>
        </w:rPr>
        <w:t>ANIMALS</w:t>
      </w:r>
    </w:p>
    <w:p>
      <w:pPr>
        <w:pStyle w:val="BodyText"/>
        <w:spacing w:before="82"/>
        <w:rPr>
          <w:rFonts w:ascii="Trebuchet MS"/>
          <w:i/>
          <w:sz w:val="16"/>
        </w:rPr>
      </w:pPr>
    </w:p>
    <w:p>
      <w:pPr>
        <w:pStyle w:val="BodyText"/>
        <w:spacing w:line="247" w:lineRule="auto" w:before="1"/>
        <w:ind w:left="360" w:right="354"/>
        <w:jc w:val="both"/>
      </w:pPr>
      <w:r>
        <w:rPr>
          <w:color w:val="231F20"/>
          <w:w w:val="105"/>
        </w:rPr>
        <w:t>regulations</w:t>
      </w:r>
      <w:r>
        <w:rPr>
          <w:color w:val="231F20"/>
          <w:spacing w:val="-3"/>
          <w:w w:val="105"/>
        </w:rPr>
        <w:t> </w:t>
      </w:r>
      <w:r>
        <w:rPr>
          <w:color w:val="231F20"/>
          <w:w w:val="105"/>
        </w:rPr>
        <w:t>concerning</w:t>
      </w:r>
      <w:r>
        <w:rPr>
          <w:color w:val="231F20"/>
          <w:spacing w:val="-3"/>
          <w:w w:val="105"/>
        </w:rPr>
        <w:t> </w:t>
      </w:r>
      <w:r>
        <w:rPr>
          <w:color w:val="231F20"/>
          <w:w w:val="105"/>
        </w:rPr>
        <w:t>research</w:t>
      </w:r>
      <w:r>
        <w:rPr>
          <w:color w:val="231F20"/>
          <w:spacing w:val="-3"/>
          <w:w w:val="105"/>
        </w:rPr>
        <w:t> </w:t>
      </w:r>
      <w:r>
        <w:rPr>
          <w:color w:val="231F20"/>
          <w:w w:val="105"/>
        </w:rPr>
        <w:t>animal</w:t>
      </w:r>
      <w:r>
        <w:rPr>
          <w:color w:val="231F20"/>
          <w:spacing w:val="-3"/>
          <w:w w:val="105"/>
        </w:rPr>
        <w:t> </w:t>
      </w:r>
      <w:r>
        <w:rPr>
          <w:color w:val="231F20"/>
          <w:w w:val="105"/>
        </w:rPr>
        <w:t>care</w:t>
      </w:r>
      <w:r>
        <w:rPr>
          <w:color w:val="231F20"/>
          <w:spacing w:val="-3"/>
          <w:w w:val="105"/>
        </w:rPr>
        <w:t> </w:t>
      </w:r>
      <w:r>
        <w:rPr>
          <w:color w:val="231F20"/>
          <w:w w:val="105"/>
        </w:rPr>
        <w:t>and</w:t>
      </w:r>
      <w:r>
        <w:rPr>
          <w:color w:val="231F20"/>
          <w:spacing w:val="-3"/>
          <w:w w:val="105"/>
        </w:rPr>
        <w:t> </w:t>
      </w:r>
      <w:r>
        <w:rPr>
          <w:color w:val="231F20"/>
          <w:w w:val="105"/>
        </w:rPr>
        <w:t>use.</w:t>
      </w:r>
      <w:r>
        <w:rPr>
          <w:color w:val="231F20"/>
          <w:spacing w:val="-3"/>
          <w:w w:val="105"/>
        </w:rPr>
        <w:t> </w:t>
      </w:r>
      <w:r>
        <w:rPr>
          <w:color w:val="231F20"/>
          <w:w w:val="105"/>
        </w:rPr>
        <w:t>Her</w:t>
      </w:r>
      <w:r>
        <w:rPr>
          <w:color w:val="231F20"/>
          <w:spacing w:val="-3"/>
          <w:w w:val="105"/>
        </w:rPr>
        <w:t> </w:t>
      </w:r>
      <w:r>
        <w:rPr>
          <w:color w:val="231F20"/>
          <w:w w:val="105"/>
        </w:rPr>
        <w:t>research</w:t>
      </w:r>
      <w:r>
        <w:rPr>
          <w:color w:val="231F20"/>
          <w:spacing w:val="-3"/>
          <w:w w:val="105"/>
        </w:rPr>
        <w:t> </w:t>
      </w:r>
      <w:r>
        <w:rPr>
          <w:color w:val="231F20"/>
          <w:w w:val="105"/>
        </w:rPr>
        <w:t>interests include innate immunity and infectious disease, toxicologic pathology, </w:t>
      </w:r>
      <w:r>
        <w:rPr>
          <w:color w:val="231F20"/>
          <w:w w:val="105"/>
        </w:rPr>
        <w:t>and the interactions between rodents and their environment as they relate to disease susceptibility.</w:t>
      </w:r>
      <w:r>
        <w:rPr>
          <w:color w:val="231F20"/>
          <w:spacing w:val="40"/>
          <w:w w:val="105"/>
        </w:rPr>
        <w:t> </w:t>
      </w:r>
      <w:r>
        <w:rPr>
          <w:color w:val="231F20"/>
          <w:w w:val="105"/>
        </w:rPr>
        <w:t>In 2007 she was the inaugural recipient of the North American Animal Welfare Award, co-sponsored by Procter &amp; Gamble and the Humane Society of the United States.</w:t>
      </w:r>
    </w:p>
    <w:p>
      <w:pPr>
        <w:pStyle w:val="BodyText"/>
        <w:spacing w:before="14"/>
      </w:pPr>
    </w:p>
    <w:p>
      <w:pPr>
        <w:pStyle w:val="BodyText"/>
        <w:spacing w:line="247" w:lineRule="auto"/>
        <w:ind w:left="360" w:right="354"/>
        <w:jc w:val="both"/>
      </w:pPr>
      <w:r>
        <w:rPr>
          <w:b/>
          <w:color w:val="231F20"/>
        </w:rPr>
        <w:t>Geoffrey A. Wood, </w:t>
      </w:r>
      <w:r>
        <w:rPr>
          <w:color w:val="231F20"/>
        </w:rPr>
        <w:t>DVM, PhD, DVSc, is Associate Professor in the Depart-</w:t>
      </w:r>
      <w:r>
        <w:rPr>
          <w:color w:val="231F20"/>
          <w:w w:val="105"/>
        </w:rPr>
        <w:t>ment</w:t>
      </w:r>
      <w:r>
        <w:rPr>
          <w:color w:val="231F20"/>
          <w:w w:val="105"/>
        </w:rPr>
        <w:t> of</w:t>
      </w:r>
      <w:r>
        <w:rPr>
          <w:color w:val="231F20"/>
          <w:w w:val="105"/>
        </w:rPr>
        <w:t> Pathobiology</w:t>
      </w:r>
      <w:r>
        <w:rPr>
          <w:color w:val="231F20"/>
          <w:w w:val="105"/>
        </w:rPr>
        <w:t> at</w:t>
      </w:r>
      <w:r>
        <w:rPr>
          <w:color w:val="231F20"/>
          <w:w w:val="105"/>
        </w:rPr>
        <w:t> the</w:t>
      </w:r>
      <w:r>
        <w:rPr>
          <w:color w:val="231F20"/>
          <w:w w:val="105"/>
        </w:rPr>
        <w:t> Ontario</w:t>
      </w:r>
      <w:r>
        <w:rPr>
          <w:color w:val="231F20"/>
          <w:w w:val="105"/>
        </w:rPr>
        <w:t> Veterinary</w:t>
      </w:r>
      <w:r>
        <w:rPr>
          <w:color w:val="231F20"/>
          <w:w w:val="105"/>
        </w:rPr>
        <w:t> College,</w:t>
      </w:r>
      <w:r>
        <w:rPr>
          <w:color w:val="231F20"/>
          <w:w w:val="105"/>
        </w:rPr>
        <w:t> University</w:t>
      </w:r>
      <w:r>
        <w:rPr>
          <w:color w:val="231F20"/>
          <w:w w:val="105"/>
        </w:rPr>
        <w:t> of Guelph,</w:t>
      </w:r>
      <w:r>
        <w:rPr>
          <w:color w:val="231F20"/>
          <w:spacing w:val="-6"/>
          <w:w w:val="105"/>
        </w:rPr>
        <w:t> </w:t>
      </w:r>
      <w:r>
        <w:rPr>
          <w:color w:val="231F20"/>
          <w:w w:val="105"/>
        </w:rPr>
        <w:t>Canada.</w:t>
      </w:r>
      <w:r>
        <w:rPr>
          <w:color w:val="231F20"/>
          <w:spacing w:val="40"/>
          <w:w w:val="105"/>
        </w:rPr>
        <w:t> </w:t>
      </w:r>
      <w:r>
        <w:rPr>
          <w:color w:val="231F20"/>
          <w:w w:val="105"/>
        </w:rPr>
        <w:t>Dr.</w:t>
      </w:r>
      <w:r>
        <w:rPr>
          <w:color w:val="231F20"/>
          <w:spacing w:val="-6"/>
          <w:w w:val="105"/>
        </w:rPr>
        <w:t> </w:t>
      </w:r>
      <w:r>
        <w:rPr>
          <w:color w:val="231F20"/>
          <w:w w:val="105"/>
        </w:rPr>
        <w:t>Wood</w:t>
      </w:r>
      <w:r>
        <w:rPr>
          <w:color w:val="231F20"/>
          <w:spacing w:val="-6"/>
          <w:w w:val="105"/>
        </w:rPr>
        <w:t> </w:t>
      </w:r>
      <w:r>
        <w:rPr>
          <w:color w:val="231F20"/>
          <w:w w:val="105"/>
        </w:rPr>
        <w:t>has</w:t>
      </w:r>
      <w:r>
        <w:rPr>
          <w:color w:val="231F20"/>
          <w:spacing w:val="-6"/>
          <w:w w:val="105"/>
        </w:rPr>
        <w:t> </w:t>
      </w:r>
      <w:r>
        <w:rPr>
          <w:color w:val="231F20"/>
          <w:w w:val="105"/>
        </w:rPr>
        <w:t>a</w:t>
      </w:r>
      <w:r>
        <w:rPr>
          <w:color w:val="231F20"/>
          <w:spacing w:val="-6"/>
          <w:w w:val="105"/>
        </w:rPr>
        <w:t> </w:t>
      </w:r>
      <w:r>
        <w:rPr>
          <w:color w:val="231F20"/>
          <w:w w:val="105"/>
        </w:rPr>
        <w:t>doctorate</w:t>
      </w:r>
      <w:r>
        <w:rPr>
          <w:color w:val="231F20"/>
          <w:spacing w:val="-6"/>
          <w:w w:val="105"/>
        </w:rPr>
        <w:t> </w:t>
      </w:r>
      <w:r>
        <w:rPr>
          <w:color w:val="231F20"/>
          <w:w w:val="105"/>
        </w:rPr>
        <w:t>in</w:t>
      </w:r>
      <w:r>
        <w:rPr>
          <w:color w:val="231F20"/>
          <w:spacing w:val="-6"/>
          <w:w w:val="105"/>
        </w:rPr>
        <w:t> </w:t>
      </w:r>
      <w:r>
        <w:rPr>
          <w:color w:val="231F20"/>
          <w:w w:val="105"/>
        </w:rPr>
        <w:t>cancer</w:t>
      </w:r>
      <w:r>
        <w:rPr>
          <w:color w:val="231F20"/>
          <w:spacing w:val="-6"/>
          <w:w w:val="105"/>
        </w:rPr>
        <w:t> </w:t>
      </w:r>
      <w:r>
        <w:rPr>
          <w:color w:val="231F20"/>
          <w:w w:val="105"/>
        </w:rPr>
        <w:t>biology</w:t>
      </w:r>
      <w:r>
        <w:rPr>
          <w:color w:val="231F20"/>
          <w:spacing w:val="-6"/>
          <w:w w:val="105"/>
        </w:rPr>
        <w:t> </w:t>
      </w:r>
      <w:r>
        <w:rPr>
          <w:color w:val="231F20"/>
          <w:w w:val="105"/>
        </w:rPr>
        <w:t>and</w:t>
      </w:r>
      <w:r>
        <w:rPr>
          <w:color w:val="231F20"/>
          <w:spacing w:val="-6"/>
          <w:w w:val="105"/>
        </w:rPr>
        <w:t> </w:t>
      </w:r>
      <w:r>
        <w:rPr>
          <w:color w:val="231F20"/>
          <w:w w:val="105"/>
        </w:rPr>
        <w:t>a</w:t>
      </w:r>
      <w:r>
        <w:rPr>
          <w:color w:val="231F20"/>
          <w:spacing w:val="-6"/>
          <w:w w:val="105"/>
        </w:rPr>
        <w:t> </w:t>
      </w:r>
      <w:r>
        <w:rPr>
          <w:color w:val="231F20"/>
          <w:w w:val="105"/>
        </w:rPr>
        <w:t>doctor-ate in veterinary pathology.</w:t>
      </w:r>
      <w:r>
        <w:rPr>
          <w:color w:val="231F20"/>
          <w:spacing w:val="40"/>
          <w:w w:val="105"/>
        </w:rPr>
        <w:t> </w:t>
      </w:r>
      <w:r>
        <w:rPr>
          <w:color w:val="231F20"/>
          <w:w w:val="105"/>
        </w:rPr>
        <w:t>He has been involved in design or pathologic characterization of hundreds of genetically engineered rodents, both as the former</w:t>
      </w:r>
      <w:r>
        <w:rPr>
          <w:color w:val="231F20"/>
          <w:spacing w:val="-1"/>
          <w:w w:val="105"/>
        </w:rPr>
        <w:t> </w:t>
      </w:r>
      <w:r>
        <w:rPr>
          <w:color w:val="231F20"/>
          <w:w w:val="105"/>
        </w:rPr>
        <w:t>Associate Director of Pathology at the Centre for Modeling Human Disease in Toronto, and in his current position.</w:t>
      </w:r>
      <w:r>
        <w:rPr>
          <w:color w:val="231F20"/>
          <w:spacing w:val="40"/>
          <w:w w:val="105"/>
        </w:rPr>
        <w:t> </w:t>
      </w:r>
      <w:r>
        <w:rPr>
          <w:color w:val="231F20"/>
          <w:w w:val="105"/>
        </w:rPr>
        <w:t>His lab conducts research on cancer genetics and the process of metastasis, with a focus on bone and prostate</w:t>
      </w:r>
      <w:r>
        <w:rPr>
          <w:color w:val="231F20"/>
          <w:spacing w:val="-11"/>
          <w:w w:val="105"/>
        </w:rPr>
        <w:t> </w:t>
      </w:r>
      <w:r>
        <w:rPr>
          <w:color w:val="231F20"/>
          <w:w w:val="105"/>
        </w:rPr>
        <w:t>cancer.</w:t>
      </w:r>
      <w:r>
        <w:rPr>
          <w:color w:val="231F20"/>
          <w:spacing w:val="36"/>
          <w:w w:val="105"/>
        </w:rPr>
        <w:t> </w:t>
      </w:r>
      <w:r>
        <w:rPr>
          <w:color w:val="231F20"/>
          <w:w w:val="105"/>
        </w:rPr>
        <w:t>Dr.</w:t>
      </w:r>
      <w:r>
        <w:rPr>
          <w:color w:val="231F20"/>
          <w:spacing w:val="-11"/>
          <w:w w:val="105"/>
        </w:rPr>
        <w:t> </w:t>
      </w:r>
      <w:r>
        <w:rPr>
          <w:color w:val="231F20"/>
          <w:w w:val="105"/>
        </w:rPr>
        <w:t>Wood’s</w:t>
      </w:r>
      <w:r>
        <w:rPr>
          <w:color w:val="231F20"/>
          <w:spacing w:val="-11"/>
          <w:w w:val="105"/>
        </w:rPr>
        <w:t> </w:t>
      </w:r>
      <w:r>
        <w:rPr>
          <w:color w:val="231F20"/>
          <w:w w:val="105"/>
        </w:rPr>
        <w:t>research</w:t>
      </w:r>
      <w:r>
        <w:rPr>
          <w:color w:val="231F20"/>
          <w:spacing w:val="-11"/>
          <w:w w:val="105"/>
        </w:rPr>
        <w:t> </w:t>
      </w:r>
      <w:r>
        <w:rPr>
          <w:color w:val="231F20"/>
          <w:w w:val="105"/>
        </w:rPr>
        <w:t>collaborations</w:t>
      </w:r>
      <w:r>
        <w:rPr>
          <w:color w:val="231F20"/>
          <w:spacing w:val="-11"/>
          <w:w w:val="105"/>
        </w:rPr>
        <w:t> </w:t>
      </w:r>
      <w:r>
        <w:rPr>
          <w:color w:val="231F20"/>
          <w:w w:val="105"/>
        </w:rPr>
        <w:t>include</w:t>
      </w:r>
      <w:r>
        <w:rPr>
          <w:color w:val="231F20"/>
          <w:spacing w:val="-11"/>
          <w:w w:val="105"/>
        </w:rPr>
        <w:t> </w:t>
      </w:r>
      <w:r>
        <w:rPr>
          <w:color w:val="231F20"/>
          <w:w w:val="105"/>
        </w:rPr>
        <w:t>projects</w:t>
      </w:r>
      <w:r>
        <w:rPr>
          <w:color w:val="231F20"/>
          <w:spacing w:val="-11"/>
          <w:w w:val="105"/>
        </w:rPr>
        <w:t> </w:t>
      </w:r>
      <w:r>
        <w:rPr>
          <w:color w:val="231F20"/>
          <w:w w:val="105"/>
        </w:rPr>
        <w:t>inves-tigating various aspects of a wide range of different cancer types, as well as studies on stem cell biology, immunity, and inflammation.</w:t>
      </w:r>
    </w:p>
    <w:p>
      <w:pPr>
        <w:pStyle w:val="BodyText"/>
        <w:spacing w:before="20"/>
      </w:pPr>
    </w:p>
    <w:p>
      <w:pPr>
        <w:pStyle w:val="BodyText"/>
        <w:spacing w:line="247" w:lineRule="auto" w:before="1"/>
        <w:ind w:left="360" w:right="355"/>
        <w:jc w:val="both"/>
      </w:pPr>
      <w:r>
        <w:rPr>
          <w:b/>
          <w:color w:val="231F20"/>
          <w:w w:val="105"/>
        </w:rPr>
        <w:t>Hanno</w:t>
      </w:r>
      <w:r>
        <w:rPr>
          <w:b/>
          <w:color w:val="231F20"/>
          <w:spacing w:val="-2"/>
          <w:w w:val="105"/>
        </w:rPr>
        <w:t> </w:t>
      </w:r>
      <w:r>
        <w:rPr>
          <w:b/>
          <w:color w:val="231F20"/>
          <w:w w:val="105"/>
        </w:rPr>
        <w:t>Würbel,</w:t>
      </w:r>
      <w:r>
        <w:rPr>
          <w:b/>
          <w:color w:val="231F20"/>
          <w:spacing w:val="-3"/>
          <w:w w:val="105"/>
        </w:rPr>
        <w:t> </w:t>
      </w:r>
      <w:r>
        <w:rPr>
          <w:color w:val="231F20"/>
          <w:w w:val="105"/>
        </w:rPr>
        <w:t>Dr.sc.nat,</w:t>
      </w:r>
      <w:r>
        <w:rPr>
          <w:color w:val="231F20"/>
          <w:spacing w:val="-2"/>
          <w:w w:val="105"/>
        </w:rPr>
        <w:t> </w:t>
      </w:r>
      <w:r>
        <w:rPr>
          <w:color w:val="231F20"/>
          <w:w w:val="105"/>
        </w:rPr>
        <w:t>is</w:t>
      </w:r>
      <w:r>
        <w:rPr>
          <w:color w:val="231F20"/>
          <w:spacing w:val="-2"/>
          <w:w w:val="105"/>
        </w:rPr>
        <w:t> </w:t>
      </w:r>
      <w:r>
        <w:rPr>
          <w:color w:val="231F20"/>
          <w:w w:val="105"/>
        </w:rPr>
        <w:t>Professor</w:t>
      </w:r>
      <w:r>
        <w:rPr>
          <w:color w:val="231F20"/>
          <w:spacing w:val="-2"/>
          <w:w w:val="105"/>
        </w:rPr>
        <w:t> </w:t>
      </w:r>
      <w:r>
        <w:rPr>
          <w:color w:val="231F20"/>
          <w:w w:val="105"/>
        </w:rPr>
        <w:t>of</w:t>
      </w:r>
      <w:r>
        <w:rPr>
          <w:color w:val="231F20"/>
          <w:spacing w:val="-5"/>
          <w:w w:val="105"/>
        </w:rPr>
        <w:t> </w:t>
      </w:r>
      <w:r>
        <w:rPr>
          <w:color w:val="231F20"/>
          <w:w w:val="105"/>
        </w:rPr>
        <w:t>Animal</w:t>
      </w:r>
      <w:r>
        <w:rPr>
          <w:color w:val="231F20"/>
          <w:spacing w:val="-2"/>
          <w:w w:val="105"/>
        </w:rPr>
        <w:t> </w:t>
      </w:r>
      <w:r>
        <w:rPr>
          <w:color w:val="231F20"/>
          <w:w w:val="105"/>
        </w:rPr>
        <w:t>Welfare</w:t>
      </w:r>
      <w:r>
        <w:rPr>
          <w:color w:val="231F20"/>
          <w:spacing w:val="-2"/>
          <w:w w:val="105"/>
        </w:rPr>
        <w:t> </w:t>
      </w:r>
      <w:r>
        <w:rPr>
          <w:color w:val="231F20"/>
          <w:w w:val="105"/>
        </w:rPr>
        <w:t>and</w:t>
      </w:r>
      <w:r>
        <w:rPr>
          <w:color w:val="231F20"/>
          <w:spacing w:val="-2"/>
          <w:w w:val="105"/>
        </w:rPr>
        <w:t> </w:t>
      </w:r>
      <w:r>
        <w:rPr>
          <w:color w:val="231F20"/>
          <w:w w:val="105"/>
        </w:rPr>
        <w:t>Ethology</w:t>
      </w:r>
      <w:r>
        <w:rPr>
          <w:color w:val="231F20"/>
          <w:spacing w:val="-2"/>
          <w:w w:val="105"/>
        </w:rPr>
        <w:t> </w:t>
      </w:r>
      <w:r>
        <w:rPr>
          <w:color w:val="231F20"/>
          <w:w w:val="105"/>
        </w:rPr>
        <w:t>at the</w:t>
      </w:r>
      <w:r>
        <w:rPr>
          <w:color w:val="231F20"/>
          <w:spacing w:val="40"/>
          <w:w w:val="105"/>
        </w:rPr>
        <w:t> </w:t>
      </w:r>
      <w:r>
        <w:rPr>
          <w:color w:val="231F20"/>
          <w:w w:val="105"/>
        </w:rPr>
        <w:t>Justus</w:t>
      </w:r>
      <w:r>
        <w:rPr>
          <w:color w:val="231F20"/>
          <w:spacing w:val="40"/>
          <w:w w:val="105"/>
        </w:rPr>
        <w:t> </w:t>
      </w:r>
      <w:r>
        <w:rPr>
          <w:color w:val="231F20"/>
          <w:w w:val="105"/>
        </w:rPr>
        <w:t>Liebig</w:t>
      </w:r>
      <w:r>
        <w:rPr>
          <w:color w:val="231F20"/>
          <w:spacing w:val="40"/>
          <w:w w:val="105"/>
        </w:rPr>
        <w:t> </w:t>
      </w:r>
      <w:r>
        <w:rPr>
          <w:color w:val="231F20"/>
          <w:w w:val="105"/>
        </w:rPr>
        <w:t>University</w:t>
      </w:r>
      <w:r>
        <w:rPr>
          <w:color w:val="231F20"/>
          <w:spacing w:val="40"/>
          <w:w w:val="105"/>
        </w:rPr>
        <w:t> </w:t>
      </w:r>
      <w:r>
        <w:rPr>
          <w:color w:val="231F20"/>
          <w:w w:val="105"/>
        </w:rPr>
        <w:t>in</w:t>
      </w:r>
      <w:r>
        <w:rPr>
          <w:color w:val="231F20"/>
          <w:spacing w:val="40"/>
          <w:w w:val="105"/>
        </w:rPr>
        <w:t> </w:t>
      </w:r>
      <w:r>
        <w:rPr>
          <w:color w:val="231F20"/>
          <w:w w:val="105"/>
        </w:rPr>
        <w:t>Giessen,</w:t>
      </w:r>
      <w:r>
        <w:rPr>
          <w:color w:val="231F20"/>
          <w:spacing w:val="40"/>
          <w:w w:val="105"/>
        </w:rPr>
        <w:t> </w:t>
      </w:r>
      <w:r>
        <w:rPr>
          <w:color w:val="231F20"/>
          <w:w w:val="105"/>
        </w:rPr>
        <w:t>Germany.</w:t>
      </w:r>
      <w:r>
        <w:rPr>
          <w:color w:val="231F20"/>
          <w:spacing w:val="80"/>
          <w:w w:val="150"/>
        </w:rPr>
        <w:t> </w:t>
      </w:r>
      <w:r>
        <w:rPr>
          <w:color w:val="231F20"/>
          <w:w w:val="105"/>
        </w:rPr>
        <w:t>He</w:t>
      </w:r>
      <w:r>
        <w:rPr>
          <w:color w:val="231F20"/>
          <w:spacing w:val="40"/>
          <w:w w:val="105"/>
        </w:rPr>
        <w:t> </w:t>
      </w:r>
      <w:r>
        <w:rPr>
          <w:color w:val="231F20"/>
          <w:w w:val="105"/>
        </w:rPr>
        <w:t>has</w:t>
      </w:r>
      <w:r>
        <w:rPr>
          <w:color w:val="231F20"/>
          <w:spacing w:val="40"/>
          <w:w w:val="105"/>
        </w:rPr>
        <w:t> </w:t>
      </w:r>
      <w:r>
        <w:rPr>
          <w:color w:val="231F20"/>
          <w:w w:val="105"/>
        </w:rPr>
        <w:t>studied</w:t>
      </w:r>
      <w:r>
        <w:rPr>
          <w:color w:val="231F20"/>
          <w:spacing w:val="40"/>
          <w:w w:val="105"/>
        </w:rPr>
        <w:t> </w:t>
      </w:r>
      <w:r>
        <w:rPr>
          <w:color w:val="231F20"/>
          <w:w w:val="105"/>
        </w:rPr>
        <w:t>biol-ogy (zoology) at the University of Berne, Switzerland and graduated from the ETH Zürich, Switzerland with a doctorate in natural sciences.</w:t>
      </w:r>
      <w:r>
        <w:rPr>
          <w:color w:val="231F20"/>
          <w:spacing w:val="40"/>
          <w:w w:val="105"/>
        </w:rPr>
        <w:t> </w:t>
      </w:r>
      <w:r>
        <w:rPr>
          <w:color w:val="231F20"/>
          <w:w w:val="105"/>
        </w:rPr>
        <w:t>He has experience in animal behavior and in the scientific assessment of animal well-being,</w:t>
      </w:r>
      <w:r>
        <w:rPr>
          <w:color w:val="231F20"/>
          <w:spacing w:val="-3"/>
          <w:w w:val="105"/>
        </w:rPr>
        <w:t> </w:t>
      </w:r>
      <w:r>
        <w:rPr>
          <w:color w:val="231F20"/>
          <w:w w:val="105"/>
        </w:rPr>
        <w:t>and</w:t>
      </w:r>
      <w:r>
        <w:rPr>
          <w:color w:val="231F20"/>
          <w:spacing w:val="-3"/>
          <w:w w:val="105"/>
        </w:rPr>
        <w:t> </w:t>
      </w:r>
      <w:r>
        <w:rPr>
          <w:color w:val="231F20"/>
          <w:w w:val="105"/>
        </w:rPr>
        <w:t>has</w:t>
      </w:r>
      <w:r>
        <w:rPr>
          <w:color w:val="231F20"/>
          <w:spacing w:val="-3"/>
          <w:w w:val="105"/>
        </w:rPr>
        <w:t> </w:t>
      </w:r>
      <w:r>
        <w:rPr>
          <w:color w:val="231F20"/>
          <w:w w:val="105"/>
        </w:rPr>
        <w:t>mostly</w:t>
      </w:r>
      <w:r>
        <w:rPr>
          <w:color w:val="231F20"/>
          <w:spacing w:val="-3"/>
          <w:w w:val="105"/>
        </w:rPr>
        <w:t> </w:t>
      </w:r>
      <w:r>
        <w:rPr>
          <w:color w:val="231F20"/>
          <w:w w:val="105"/>
        </w:rPr>
        <w:t>worked</w:t>
      </w:r>
      <w:r>
        <w:rPr>
          <w:color w:val="231F20"/>
          <w:spacing w:val="-3"/>
          <w:w w:val="105"/>
        </w:rPr>
        <w:t> </w:t>
      </w:r>
      <w:r>
        <w:rPr>
          <w:color w:val="231F20"/>
          <w:w w:val="105"/>
        </w:rPr>
        <w:t>with</w:t>
      </w:r>
      <w:r>
        <w:rPr>
          <w:color w:val="231F20"/>
          <w:spacing w:val="-3"/>
          <w:w w:val="105"/>
        </w:rPr>
        <w:t> </w:t>
      </w:r>
      <w:r>
        <w:rPr>
          <w:color w:val="231F20"/>
          <w:w w:val="105"/>
        </w:rPr>
        <w:t>rodents,</w:t>
      </w:r>
      <w:r>
        <w:rPr>
          <w:color w:val="231F20"/>
          <w:spacing w:val="-3"/>
          <w:w w:val="105"/>
        </w:rPr>
        <w:t> </w:t>
      </w:r>
      <w:r>
        <w:rPr>
          <w:color w:val="231F20"/>
          <w:w w:val="105"/>
        </w:rPr>
        <w:t>but</w:t>
      </w:r>
      <w:r>
        <w:rPr>
          <w:color w:val="231F20"/>
          <w:spacing w:val="-3"/>
          <w:w w:val="105"/>
        </w:rPr>
        <w:t> </w:t>
      </w:r>
      <w:r>
        <w:rPr>
          <w:color w:val="231F20"/>
          <w:w w:val="105"/>
        </w:rPr>
        <w:t>also</w:t>
      </w:r>
      <w:r>
        <w:rPr>
          <w:color w:val="231F20"/>
          <w:spacing w:val="-3"/>
          <w:w w:val="105"/>
        </w:rPr>
        <w:t> </w:t>
      </w:r>
      <w:r>
        <w:rPr>
          <w:color w:val="231F20"/>
          <w:w w:val="105"/>
        </w:rPr>
        <w:t>with</w:t>
      </w:r>
      <w:r>
        <w:rPr>
          <w:color w:val="231F20"/>
          <w:spacing w:val="-3"/>
          <w:w w:val="105"/>
        </w:rPr>
        <w:t> </w:t>
      </w:r>
      <w:r>
        <w:rPr>
          <w:color w:val="231F20"/>
          <w:w w:val="105"/>
        </w:rPr>
        <w:t>rabbits,</w:t>
      </w:r>
      <w:r>
        <w:rPr>
          <w:color w:val="231F20"/>
          <w:spacing w:val="-3"/>
          <w:w w:val="105"/>
        </w:rPr>
        <w:t> </w:t>
      </w:r>
      <w:r>
        <w:rPr>
          <w:color w:val="231F20"/>
          <w:w w:val="105"/>
        </w:rPr>
        <w:t>dogs, poultry, and horses.</w:t>
      </w:r>
      <w:r>
        <w:rPr>
          <w:color w:val="231F20"/>
          <w:spacing w:val="40"/>
          <w:w w:val="105"/>
        </w:rPr>
        <w:t> </w:t>
      </w:r>
      <w:r>
        <w:rPr>
          <w:color w:val="231F20"/>
          <w:w w:val="105"/>
        </w:rPr>
        <w:t>His research focuses on environment-dependent plas-ticity of brain and behavior in relation to questions of animal husbandry and animal welfare.</w:t>
      </w:r>
      <w:r>
        <w:rPr>
          <w:color w:val="231F20"/>
          <w:spacing w:val="40"/>
          <w:w w:val="105"/>
        </w:rPr>
        <w:t> </w:t>
      </w:r>
      <w:r>
        <w:rPr>
          <w:color w:val="231F20"/>
          <w:w w:val="105"/>
        </w:rPr>
        <w:t>In 2005 Dr. Würbel received the Hessian Animal Welfare Research</w:t>
      </w:r>
      <w:r>
        <w:rPr>
          <w:color w:val="231F20"/>
          <w:w w:val="105"/>
        </w:rPr>
        <w:t> Prize</w:t>
      </w:r>
      <w:r>
        <w:rPr>
          <w:color w:val="231F20"/>
          <w:w w:val="105"/>
        </w:rPr>
        <w:t> and</w:t>
      </w:r>
      <w:r>
        <w:rPr>
          <w:color w:val="231F20"/>
          <w:w w:val="105"/>
        </w:rPr>
        <w:t> in</w:t>
      </w:r>
      <w:r>
        <w:rPr>
          <w:color w:val="231F20"/>
          <w:w w:val="105"/>
        </w:rPr>
        <w:t> 2009</w:t>
      </w:r>
      <w:r>
        <w:rPr>
          <w:color w:val="231F20"/>
          <w:w w:val="105"/>
        </w:rPr>
        <w:t> the</w:t>
      </w:r>
      <w:r>
        <w:rPr>
          <w:color w:val="231F20"/>
          <w:w w:val="105"/>
        </w:rPr>
        <w:t> Felix</w:t>
      </w:r>
      <w:r>
        <w:rPr>
          <w:color w:val="231F20"/>
          <w:w w:val="105"/>
        </w:rPr>
        <w:t> Wankel</w:t>
      </w:r>
      <w:r>
        <w:rPr>
          <w:color w:val="231F20"/>
          <w:w w:val="105"/>
        </w:rPr>
        <w:t> Animal</w:t>
      </w:r>
      <w:r>
        <w:rPr>
          <w:color w:val="231F20"/>
          <w:w w:val="105"/>
        </w:rPr>
        <w:t> Welfare</w:t>
      </w:r>
      <w:r>
        <w:rPr>
          <w:color w:val="231F20"/>
          <w:w w:val="105"/>
        </w:rPr>
        <w:t> Research Award.</w:t>
      </w:r>
      <w:r>
        <w:rPr>
          <w:color w:val="231F20"/>
          <w:spacing w:val="40"/>
          <w:w w:val="105"/>
        </w:rPr>
        <w:t> </w:t>
      </w:r>
      <w:r>
        <w:rPr>
          <w:color w:val="231F20"/>
          <w:w w:val="105"/>
        </w:rPr>
        <w:t>He</w:t>
      </w:r>
      <w:r>
        <w:rPr>
          <w:color w:val="231F20"/>
          <w:w w:val="105"/>
        </w:rPr>
        <w:t> is</w:t>
      </w:r>
      <w:r>
        <w:rPr>
          <w:color w:val="231F20"/>
          <w:w w:val="105"/>
        </w:rPr>
        <w:t> a</w:t>
      </w:r>
      <w:r>
        <w:rPr>
          <w:color w:val="231F20"/>
          <w:w w:val="105"/>
        </w:rPr>
        <w:t> member</w:t>
      </w:r>
      <w:r>
        <w:rPr>
          <w:color w:val="231F20"/>
          <w:w w:val="105"/>
        </w:rPr>
        <w:t> of</w:t>
      </w:r>
      <w:r>
        <w:rPr>
          <w:color w:val="231F20"/>
          <w:w w:val="105"/>
        </w:rPr>
        <w:t> the Animal</w:t>
      </w:r>
      <w:r>
        <w:rPr>
          <w:color w:val="231F20"/>
          <w:w w:val="105"/>
        </w:rPr>
        <w:t> Welfare</w:t>
      </w:r>
      <w:r>
        <w:rPr>
          <w:color w:val="231F20"/>
          <w:w w:val="105"/>
        </w:rPr>
        <w:t> Council</w:t>
      </w:r>
      <w:r>
        <w:rPr>
          <w:color w:val="231F20"/>
          <w:w w:val="105"/>
        </w:rPr>
        <w:t> of</w:t>
      </w:r>
      <w:r>
        <w:rPr>
          <w:color w:val="231F20"/>
          <w:w w:val="105"/>
        </w:rPr>
        <w:t> the</w:t>
      </w:r>
      <w:r>
        <w:rPr>
          <w:color w:val="231F20"/>
          <w:w w:val="105"/>
        </w:rPr>
        <w:t> German government, Central Animal Welfare Officer of the University of Giessen, and head of the University’s Central Animal Facility.</w:t>
      </w:r>
      <w:r>
        <w:rPr>
          <w:color w:val="231F20"/>
          <w:spacing w:val="40"/>
          <w:w w:val="105"/>
        </w:rPr>
        <w:t> </w:t>
      </w:r>
      <w:r>
        <w:rPr>
          <w:color w:val="231F20"/>
          <w:w w:val="105"/>
        </w:rPr>
        <w:t>He is also a council member</w:t>
      </w:r>
      <w:r>
        <w:rPr>
          <w:color w:val="231F20"/>
          <w:spacing w:val="-15"/>
          <w:w w:val="105"/>
        </w:rPr>
        <w:t> </w:t>
      </w:r>
      <w:r>
        <w:rPr>
          <w:color w:val="231F20"/>
          <w:w w:val="105"/>
        </w:rPr>
        <w:t>of</w:t>
      </w:r>
      <w:r>
        <w:rPr>
          <w:color w:val="231F20"/>
          <w:spacing w:val="-13"/>
          <w:w w:val="105"/>
        </w:rPr>
        <w:t> </w:t>
      </w:r>
      <w:r>
        <w:rPr>
          <w:color w:val="231F20"/>
          <w:w w:val="105"/>
        </w:rPr>
        <w:t>the</w:t>
      </w:r>
      <w:r>
        <w:rPr>
          <w:color w:val="231F20"/>
          <w:spacing w:val="-13"/>
          <w:w w:val="105"/>
        </w:rPr>
        <w:t> </w:t>
      </w:r>
      <w:r>
        <w:rPr>
          <w:color w:val="231F20"/>
          <w:w w:val="105"/>
        </w:rPr>
        <w:t>International</w:t>
      </w:r>
      <w:r>
        <w:rPr>
          <w:color w:val="231F20"/>
          <w:spacing w:val="-13"/>
          <w:w w:val="105"/>
        </w:rPr>
        <w:t> </w:t>
      </w:r>
      <w:r>
        <w:rPr>
          <w:color w:val="231F20"/>
          <w:w w:val="105"/>
        </w:rPr>
        <w:t>Society</w:t>
      </w:r>
      <w:r>
        <w:rPr>
          <w:color w:val="231F20"/>
          <w:spacing w:val="-13"/>
          <w:w w:val="105"/>
        </w:rPr>
        <w:t> </w:t>
      </w:r>
      <w:r>
        <w:rPr>
          <w:color w:val="231F20"/>
          <w:w w:val="105"/>
        </w:rPr>
        <w:t>of</w:t>
      </w:r>
      <w:r>
        <w:rPr>
          <w:color w:val="231F20"/>
          <w:spacing w:val="-15"/>
          <w:w w:val="105"/>
        </w:rPr>
        <w:t> </w:t>
      </w:r>
      <w:r>
        <w:rPr>
          <w:color w:val="231F20"/>
          <w:w w:val="105"/>
        </w:rPr>
        <w:t>Applied</w:t>
      </w:r>
      <w:r>
        <w:rPr>
          <w:color w:val="231F20"/>
          <w:spacing w:val="-13"/>
          <w:w w:val="105"/>
        </w:rPr>
        <w:t> </w:t>
      </w:r>
      <w:r>
        <w:rPr>
          <w:color w:val="231F20"/>
          <w:w w:val="105"/>
        </w:rPr>
        <w:t>Ethology</w:t>
      </w:r>
      <w:r>
        <w:rPr>
          <w:color w:val="231F20"/>
          <w:spacing w:val="-13"/>
          <w:w w:val="105"/>
        </w:rPr>
        <w:t> </w:t>
      </w:r>
      <w:r>
        <w:rPr>
          <w:color w:val="231F20"/>
          <w:w w:val="105"/>
        </w:rPr>
        <w:t>(ISAE),</w:t>
      </w:r>
      <w:r>
        <w:rPr>
          <w:color w:val="231F20"/>
          <w:spacing w:val="-13"/>
          <w:w w:val="105"/>
        </w:rPr>
        <w:t> </w:t>
      </w:r>
      <w:r>
        <w:rPr>
          <w:color w:val="231F20"/>
          <w:w w:val="105"/>
        </w:rPr>
        <w:t>editor</w:t>
      </w:r>
      <w:r>
        <w:rPr>
          <w:color w:val="231F20"/>
          <w:spacing w:val="-13"/>
          <w:w w:val="105"/>
        </w:rPr>
        <w:t> </w:t>
      </w:r>
      <w:r>
        <w:rPr>
          <w:color w:val="231F20"/>
          <w:w w:val="105"/>
        </w:rPr>
        <w:t>of</w:t>
      </w:r>
      <w:r>
        <w:rPr>
          <w:color w:val="231F20"/>
          <w:spacing w:val="-13"/>
          <w:w w:val="105"/>
        </w:rPr>
        <w:t> </w:t>
      </w:r>
      <w:r>
        <w:rPr>
          <w:color w:val="231F20"/>
          <w:w w:val="105"/>
        </w:rPr>
        <w:t>the </w:t>
      </w:r>
      <w:r>
        <w:rPr>
          <w:rFonts w:ascii="Trebuchet MS" w:hAnsi="Trebuchet MS"/>
          <w:i/>
          <w:color w:val="231F20"/>
        </w:rPr>
        <w:t>Journal</w:t>
      </w:r>
      <w:r>
        <w:rPr>
          <w:rFonts w:ascii="Trebuchet MS" w:hAnsi="Trebuchet MS"/>
          <w:i/>
          <w:color w:val="231F20"/>
          <w:spacing w:val="-4"/>
        </w:rPr>
        <w:t> </w:t>
      </w:r>
      <w:r>
        <w:rPr>
          <w:rFonts w:ascii="Trebuchet MS" w:hAnsi="Trebuchet MS"/>
          <w:i/>
          <w:color w:val="231F20"/>
        </w:rPr>
        <w:t>of</w:t>
      </w:r>
      <w:r>
        <w:rPr>
          <w:rFonts w:ascii="Trebuchet MS" w:hAnsi="Trebuchet MS"/>
          <w:i/>
          <w:color w:val="231F20"/>
          <w:spacing w:val="-7"/>
        </w:rPr>
        <w:t> </w:t>
      </w:r>
      <w:r>
        <w:rPr>
          <w:rFonts w:ascii="Trebuchet MS" w:hAnsi="Trebuchet MS"/>
          <w:i/>
          <w:color w:val="231F20"/>
        </w:rPr>
        <w:t>Applied</w:t>
      </w:r>
      <w:r>
        <w:rPr>
          <w:rFonts w:ascii="Trebuchet MS" w:hAnsi="Trebuchet MS"/>
          <w:i/>
          <w:color w:val="231F20"/>
          <w:spacing w:val="-7"/>
        </w:rPr>
        <w:t> </w:t>
      </w:r>
      <w:r>
        <w:rPr>
          <w:rFonts w:ascii="Trebuchet MS" w:hAnsi="Trebuchet MS"/>
          <w:i/>
          <w:color w:val="231F20"/>
        </w:rPr>
        <w:t>Animal</w:t>
      </w:r>
      <w:r>
        <w:rPr>
          <w:rFonts w:ascii="Trebuchet MS" w:hAnsi="Trebuchet MS"/>
          <w:i/>
          <w:color w:val="231F20"/>
          <w:spacing w:val="-4"/>
        </w:rPr>
        <w:t> </w:t>
      </w:r>
      <w:r>
        <w:rPr>
          <w:rFonts w:ascii="Trebuchet MS" w:hAnsi="Trebuchet MS"/>
          <w:i/>
          <w:color w:val="231F20"/>
        </w:rPr>
        <w:t>Welfare</w:t>
      </w:r>
      <w:r>
        <w:rPr>
          <w:rFonts w:ascii="Trebuchet MS" w:hAnsi="Trebuchet MS"/>
          <w:i/>
          <w:color w:val="231F20"/>
          <w:spacing w:val="-4"/>
        </w:rPr>
        <w:t> </w:t>
      </w:r>
      <w:r>
        <w:rPr>
          <w:rFonts w:ascii="Trebuchet MS" w:hAnsi="Trebuchet MS"/>
          <w:i/>
          <w:color w:val="231F20"/>
        </w:rPr>
        <w:t>Science</w:t>
      </w:r>
      <w:r>
        <w:rPr>
          <w:color w:val="231F20"/>
        </w:rPr>
        <w:t>, and editorial board member of </w:t>
      </w:r>
      <w:r>
        <w:rPr>
          <w:color w:val="231F20"/>
          <w:w w:val="105"/>
        </w:rPr>
        <w:t>the</w:t>
      </w:r>
      <w:r>
        <w:rPr>
          <w:color w:val="231F20"/>
          <w:spacing w:val="-1"/>
          <w:w w:val="105"/>
        </w:rPr>
        <w:t> </w:t>
      </w:r>
      <w:r>
        <w:rPr>
          <w:color w:val="231F20"/>
          <w:w w:val="105"/>
        </w:rPr>
        <w:t>journal</w:t>
      </w:r>
      <w:r>
        <w:rPr>
          <w:color w:val="231F20"/>
          <w:spacing w:val="-1"/>
          <w:w w:val="105"/>
        </w:rPr>
        <w:t> </w:t>
      </w:r>
      <w:r>
        <w:rPr>
          <w:rFonts w:ascii="Trebuchet MS" w:hAnsi="Trebuchet MS"/>
          <w:i/>
          <w:color w:val="231F20"/>
          <w:w w:val="105"/>
        </w:rPr>
        <w:t>Applied</w:t>
      </w:r>
      <w:r>
        <w:rPr>
          <w:rFonts w:ascii="Trebuchet MS" w:hAnsi="Trebuchet MS"/>
          <w:i/>
          <w:color w:val="231F20"/>
          <w:spacing w:val="-9"/>
          <w:w w:val="105"/>
        </w:rPr>
        <w:t> </w:t>
      </w:r>
      <w:r>
        <w:rPr>
          <w:rFonts w:ascii="Trebuchet MS" w:hAnsi="Trebuchet MS"/>
          <w:i/>
          <w:color w:val="231F20"/>
          <w:w w:val="105"/>
        </w:rPr>
        <w:t>Animal</w:t>
      </w:r>
      <w:r>
        <w:rPr>
          <w:rFonts w:ascii="Trebuchet MS" w:hAnsi="Trebuchet MS"/>
          <w:i/>
          <w:color w:val="231F20"/>
          <w:spacing w:val="-6"/>
          <w:w w:val="105"/>
        </w:rPr>
        <w:t> </w:t>
      </w:r>
      <w:r>
        <w:rPr>
          <w:rFonts w:ascii="Trebuchet MS" w:hAnsi="Trebuchet MS"/>
          <w:i/>
          <w:color w:val="231F20"/>
          <w:w w:val="105"/>
        </w:rPr>
        <w:t>behaViour</w:t>
      </w:r>
      <w:r>
        <w:rPr>
          <w:rFonts w:ascii="Trebuchet MS" w:hAnsi="Trebuchet MS"/>
          <w:i/>
          <w:color w:val="231F20"/>
          <w:spacing w:val="-5"/>
          <w:w w:val="105"/>
        </w:rPr>
        <w:t> </w:t>
      </w:r>
      <w:r>
        <w:rPr>
          <w:rFonts w:ascii="Trebuchet MS" w:hAnsi="Trebuchet MS"/>
          <w:i/>
          <w:color w:val="231F20"/>
          <w:w w:val="105"/>
        </w:rPr>
        <w:t>Science</w:t>
      </w:r>
      <w:r>
        <w:rPr>
          <w:color w:val="231F20"/>
          <w:w w:val="105"/>
        </w:rPr>
        <w:t>.</w:t>
      </w:r>
    </w:p>
    <w:p>
      <w:pPr>
        <w:pStyle w:val="BodyText"/>
        <w:spacing w:after="0" w:line="247" w:lineRule="auto"/>
        <w:jc w:val="both"/>
        <w:sectPr>
          <w:pgSz w:w="8640" w:h="12960"/>
          <w:pgMar w:top="660" w:bottom="280" w:left="720" w:right="720"/>
        </w:sectPr>
      </w:pPr>
    </w:p>
    <w:p>
      <w:pPr>
        <w:pStyle w:val="BodyText"/>
        <w:rPr>
          <w:sz w:val="36"/>
        </w:rPr>
      </w:pPr>
    </w:p>
    <w:p>
      <w:pPr>
        <w:pStyle w:val="BodyText"/>
        <w:spacing w:before="27"/>
        <w:rPr>
          <w:sz w:val="36"/>
        </w:rPr>
      </w:pPr>
    </w:p>
    <w:p>
      <w:pPr>
        <w:pStyle w:val="Heading2"/>
        <w:spacing w:before="1"/>
        <w:rPr>
          <w:b w:val="0"/>
        </w:rPr>
      </w:pPr>
      <w:bookmarkStart w:name="Index" w:id="19"/>
      <w:bookmarkEnd w:id="19"/>
      <w:r>
        <w:rPr/>
      </w:r>
      <w:r>
        <w:rPr>
          <w:b w:val="0"/>
          <w:color w:val="231F20"/>
          <w:spacing w:val="-2"/>
        </w:rPr>
        <w:t>Index</w:t>
      </w: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rPr>
          <w:rFonts w:ascii="Bookman Old Style"/>
          <w:b w:val="0"/>
        </w:rPr>
      </w:pPr>
    </w:p>
    <w:p>
      <w:pPr>
        <w:pStyle w:val="BodyText"/>
        <w:spacing w:before="113"/>
        <w:rPr>
          <w:rFonts w:ascii="Bookman Old Style"/>
          <w:b w:val="0"/>
        </w:rPr>
      </w:pPr>
    </w:p>
    <w:p>
      <w:pPr>
        <w:pStyle w:val="BodyText"/>
        <w:spacing w:after="0"/>
        <w:rPr>
          <w:rFonts w:ascii="Bookman Old Style"/>
          <w:b w:val="0"/>
        </w:rPr>
        <w:sectPr>
          <w:pgSz w:w="8640" w:h="12960"/>
          <w:pgMar w:top="1480" w:bottom="280" w:left="720" w:right="720"/>
        </w:sectPr>
      </w:pPr>
    </w:p>
    <w:p>
      <w:pPr>
        <w:pStyle w:val="Heading3"/>
        <w:spacing w:before="99"/>
        <w:ind w:left="381" w:right="0"/>
      </w:pPr>
      <w:r>
        <w:rPr>
          <w:color w:val="231F20"/>
          <w:spacing w:val="-10"/>
          <w:w w:val="95"/>
        </w:rPr>
        <w:t>A</w:t>
      </w:r>
    </w:p>
    <w:p>
      <w:pPr>
        <w:spacing w:line="256" w:lineRule="auto" w:before="125"/>
        <w:ind w:left="840" w:right="179" w:hanging="480"/>
        <w:jc w:val="left"/>
        <w:rPr>
          <w:sz w:val="16"/>
        </w:rPr>
      </w:pPr>
      <w:r>
        <w:rPr>
          <w:color w:val="231F20"/>
          <w:w w:val="110"/>
          <w:sz w:val="16"/>
        </w:rPr>
        <w:t>Acclimation and adaptation, 111, 188</w:t>
      </w:r>
      <w:r>
        <w:rPr>
          <w:color w:val="231F20"/>
          <w:w w:val="110"/>
          <w:sz w:val="16"/>
        </w:rPr>
        <w:t> </w:t>
      </w:r>
      <w:r>
        <w:rPr>
          <w:color w:val="231F20"/>
          <w:sz w:val="16"/>
        </w:rPr>
        <w:t>(</w:t>
      </w:r>
      <w:r>
        <w:rPr>
          <w:rFonts w:ascii="Trebuchet MS"/>
          <w:i/>
          <w:color w:val="231F20"/>
          <w:sz w:val="16"/>
        </w:rPr>
        <w:t>see also </w:t>
      </w:r>
      <w:r>
        <w:rPr>
          <w:color w:val="231F20"/>
          <w:sz w:val="16"/>
        </w:rPr>
        <w:t>Procedural habitation and </w:t>
      </w:r>
      <w:r>
        <w:rPr>
          <w:color w:val="231F20"/>
          <w:spacing w:val="-2"/>
          <w:w w:val="110"/>
          <w:sz w:val="16"/>
        </w:rPr>
        <w:t>training)</w:t>
      </w:r>
    </w:p>
    <w:p>
      <w:pPr>
        <w:spacing w:line="259" w:lineRule="auto" w:before="3"/>
        <w:ind w:left="600" w:right="743" w:firstLine="0"/>
        <w:jc w:val="left"/>
        <w:rPr>
          <w:sz w:val="16"/>
        </w:rPr>
      </w:pPr>
      <w:r>
        <w:rPr>
          <w:color w:val="231F20"/>
          <w:w w:val="110"/>
          <w:sz w:val="16"/>
        </w:rPr>
        <w:t>caloric management and, 67 to</w:t>
      </w:r>
      <w:r>
        <w:rPr>
          <w:color w:val="231F20"/>
          <w:spacing w:val="-13"/>
          <w:w w:val="110"/>
          <w:sz w:val="16"/>
        </w:rPr>
        <w:t> </w:t>
      </w:r>
      <w:r>
        <w:rPr>
          <w:color w:val="231F20"/>
          <w:w w:val="110"/>
          <w:sz w:val="16"/>
        </w:rPr>
        <w:t>noise</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vibrations,</w:t>
      </w:r>
      <w:r>
        <w:rPr>
          <w:color w:val="231F20"/>
          <w:spacing w:val="-12"/>
          <w:w w:val="110"/>
          <w:sz w:val="16"/>
        </w:rPr>
        <w:t> </w:t>
      </w:r>
      <w:r>
        <w:rPr>
          <w:color w:val="231F20"/>
          <w:w w:val="110"/>
          <w:sz w:val="16"/>
        </w:rPr>
        <w:t>81-82 </w:t>
      </w:r>
      <w:r>
        <w:rPr>
          <w:color w:val="231F20"/>
          <w:spacing w:val="-2"/>
          <w:w w:val="110"/>
          <w:sz w:val="16"/>
        </w:rPr>
        <w:t>to</w:t>
      </w:r>
      <w:r>
        <w:rPr>
          <w:color w:val="231F20"/>
          <w:spacing w:val="-10"/>
          <w:w w:val="110"/>
          <w:sz w:val="16"/>
        </w:rPr>
        <w:t> </w:t>
      </w:r>
      <w:r>
        <w:rPr>
          <w:color w:val="231F20"/>
          <w:spacing w:val="-2"/>
          <w:w w:val="110"/>
          <w:sz w:val="16"/>
        </w:rPr>
        <w:t>outdoor</w:t>
      </w:r>
      <w:r>
        <w:rPr>
          <w:color w:val="231F20"/>
          <w:spacing w:val="-10"/>
          <w:w w:val="110"/>
          <w:sz w:val="16"/>
        </w:rPr>
        <w:t> </w:t>
      </w:r>
      <w:r>
        <w:rPr>
          <w:color w:val="231F20"/>
          <w:spacing w:val="-2"/>
          <w:w w:val="110"/>
          <w:sz w:val="16"/>
        </w:rPr>
        <w:t>housing,</w:t>
      </w:r>
      <w:r>
        <w:rPr>
          <w:color w:val="231F20"/>
          <w:spacing w:val="-10"/>
          <w:w w:val="110"/>
          <w:sz w:val="16"/>
        </w:rPr>
        <w:t> </w:t>
      </w:r>
      <w:r>
        <w:rPr>
          <w:color w:val="231F20"/>
          <w:spacing w:val="-2"/>
          <w:w w:val="110"/>
          <w:sz w:val="16"/>
        </w:rPr>
        <w:t>44,</w:t>
      </w:r>
      <w:r>
        <w:rPr>
          <w:color w:val="231F20"/>
          <w:spacing w:val="-10"/>
          <w:w w:val="110"/>
          <w:sz w:val="16"/>
        </w:rPr>
        <w:t> </w:t>
      </w:r>
      <w:r>
        <w:rPr>
          <w:color w:val="231F20"/>
          <w:spacing w:val="-2"/>
          <w:w w:val="110"/>
          <w:sz w:val="16"/>
        </w:rPr>
        <w:t>54-55 </w:t>
      </w:r>
      <w:r>
        <w:rPr>
          <w:color w:val="231F20"/>
          <w:w w:val="110"/>
          <w:sz w:val="16"/>
        </w:rPr>
        <w:t>to physical restraint, 29</w:t>
      </w:r>
    </w:p>
    <w:p>
      <w:pPr>
        <w:spacing w:line="259" w:lineRule="auto" w:before="0"/>
        <w:ind w:left="0" w:right="249" w:firstLine="0"/>
        <w:jc w:val="right"/>
        <w:rPr>
          <w:sz w:val="16"/>
        </w:rPr>
      </w:pPr>
      <w:r>
        <w:rPr>
          <w:color w:val="231F20"/>
          <w:sz w:val="16"/>
        </w:rPr>
        <w:t>Acquisition of animals (</w:t>
      </w:r>
      <w:r>
        <w:rPr>
          <w:rFonts w:ascii="Lucida Sans"/>
          <w:i/>
          <w:color w:val="231F20"/>
          <w:sz w:val="16"/>
        </w:rPr>
        <w:t>see </w:t>
      </w:r>
      <w:r>
        <w:rPr>
          <w:color w:val="231F20"/>
          <w:sz w:val="16"/>
        </w:rPr>
        <w:t>Procurement) </w:t>
      </w:r>
      <w:r>
        <w:rPr>
          <w:color w:val="231F20"/>
          <w:w w:val="110"/>
          <w:sz w:val="16"/>
        </w:rPr>
        <w:t>Activity</w:t>
      </w:r>
      <w:r>
        <w:rPr>
          <w:color w:val="231F20"/>
          <w:spacing w:val="-7"/>
          <w:w w:val="110"/>
          <w:sz w:val="16"/>
        </w:rPr>
        <w:t> </w:t>
      </w:r>
      <w:r>
        <w:rPr>
          <w:color w:val="231F20"/>
          <w:w w:val="110"/>
          <w:sz w:val="16"/>
        </w:rPr>
        <w:t>and</w:t>
      </w:r>
      <w:r>
        <w:rPr>
          <w:color w:val="231F20"/>
          <w:spacing w:val="-6"/>
          <w:w w:val="110"/>
          <w:sz w:val="16"/>
        </w:rPr>
        <w:t> </w:t>
      </w:r>
      <w:r>
        <w:rPr>
          <w:color w:val="231F20"/>
          <w:w w:val="110"/>
          <w:sz w:val="16"/>
        </w:rPr>
        <w:t>exercise,</w:t>
      </w:r>
      <w:r>
        <w:rPr>
          <w:color w:val="231F20"/>
          <w:spacing w:val="-7"/>
          <w:w w:val="110"/>
          <w:sz w:val="16"/>
        </w:rPr>
        <w:t> </w:t>
      </w:r>
      <w:r>
        <w:rPr>
          <w:color w:val="231F20"/>
          <w:w w:val="110"/>
          <w:sz w:val="16"/>
        </w:rPr>
        <w:t>xiv,</w:t>
      </w:r>
      <w:r>
        <w:rPr>
          <w:color w:val="231F20"/>
          <w:spacing w:val="-6"/>
          <w:w w:val="110"/>
          <w:sz w:val="16"/>
        </w:rPr>
        <w:t> </w:t>
      </w:r>
      <w:r>
        <w:rPr>
          <w:color w:val="231F20"/>
          <w:w w:val="110"/>
          <w:sz w:val="16"/>
        </w:rPr>
        <w:t>43,</w:t>
      </w:r>
      <w:r>
        <w:rPr>
          <w:color w:val="231F20"/>
          <w:spacing w:val="-6"/>
          <w:w w:val="110"/>
          <w:sz w:val="16"/>
        </w:rPr>
        <w:t> </w:t>
      </w:r>
      <w:r>
        <w:rPr>
          <w:color w:val="231F20"/>
          <w:w w:val="110"/>
          <w:sz w:val="16"/>
        </w:rPr>
        <w:t>52-53,</w:t>
      </w:r>
      <w:r>
        <w:rPr>
          <w:color w:val="231F20"/>
          <w:spacing w:val="-7"/>
          <w:w w:val="110"/>
          <w:sz w:val="16"/>
        </w:rPr>
        <w:t> </w:t>
      </w:r>
      <w:r>
        <w:rPr>
          <w:color w:val="231F20"/>
          <w:spacing w:val="-5"/>
          <w:w w:val="110"/>
          <w:sz w:val="16"/>
        </w:rPr>
        <w:t>55,</w:t>
      </w:r>
    </w:p>
    <w:p>
      <w:pPr>
        <w:spacing w:line="185" w:lineRule="exact" w:before="0"/>
        <w:ind w:left="0" w:right="208" w:firstLine="0"/>
        <w:jc w:val="right"/>
        <w:rPr>
          <w:rFonts w:ascii="Lucida Sans"/>
          <w:i/>
          <w:sz w:val="16"/>
        </w:rPr>
      </w:pPr>
      <w:r>
        <w:rPr>
          <w:color w:val="231F20"/>
          <w:w w:val="105"/>
          <w:sz w:val="16"/>
        </w:rPr>
        <w:t>56,</w:t>
      </w:r>
      <w:r>
        <w:rPr>
          <w:color w:val="231F20"/>
          <w:spacing w:val="10"/>
          <w:w w:val="105"/>
          <w:sz w:val="16"/>
        </w:rPr>
        <w:t> </w:t>
      </w:r>
      <w:r>
        <w:rPr>
          <w:color w:val="231F20"/>
          <w:w w:val="105"/>
          <w:sz w:val="16"/>
        </w:rPr>
        <w:t>57,</w:t>
      </w:r>
      <w:r>
        <w:rPr>
          <w:color w:val="231F20"/>
          <w:spacing w:val="10"/>
          <w:w w:val="105"/>
          <w:sz w:val="16"/>
        </w:rPr>
        <w:t> </w:t>
      </w:r>
      <w:r>
        <w:rPr>
          <w:color w:val="231F20"/>
          <w:w w:val="105"/>
          <w:sz w:val="16"/>
        </w:rPr>
        <w:t>58,</w:t>
      </w:r>
      <w:r>
        <w:rPr>
          <w:color w:val="231F20"/>
          <w:spacing w:val="11"/>
          <w:w w:val="105"/>
          <w:sz w:val="16"/>
        </w:rPr>
        <w:t> </w:t>
      </w:r>
      <w:r>
        <w:rPr>
          <w:color w:val="231F20"/>
          <w:w w:val="105"/>
          <w:sz w:val="16"/>
        </w:rPr>
        <w:t>63-64,</w:t>
      </w:r>
      <w:r>
        <w:rPr>
          <w:color w:val="231F20"/>
          <w:spacing w:val="10"/>
          <w:w w:val="105"/>
          <w:sz w:val="16"/>
        </w:rPr>
        <w:t> </w:t>
      </w:r>
      <w:r>
        <w:rPr>
          <w:color w:val="231F20"/>
          <w:w w:val="105"/>
          <w:sz w:val="16"/>
        </w:rPr>
        <w:t>67,</w:t>
      </w:r>
      <w:r>
        <w:rPr>
          <w:color w:val="231F20"/>
          <w:spacing w:val="10"/>
          <w:w w:val="105"/>
          <w:sz w:val="16"/>
        </w:rPr>
        <w:t> </w:t>
      </w:r>
      <w:r>
        <w:rPr>
          <w:color w:val="231F20"/>
          <w:w w:val="105"/>
          <w:sz w:val="16"/>
        </w:rPr>
        <w:t>84</w:t>
      </w:r>
      <w:r>
        <w:rPr>
          <w:color w:val="231F20"/>
          <w:spacing w:val="11"/>
          <w:w w:val="105"/>
          <w:sz w:val="16"/>
        </w:rPr>
        <w:t> </w:t>
      </w:r>
      <w:r>
        <w:rPr>
          <w:color w:val="231F20"/>
          <w:w w:val="105"/>
          <w:sz w:val="16"/>
        </w:rPr>
        <w:t>(</w:t>
      </w:r>
      <w:r>
        <w:rPr>
          <w:rFonts w:ascii="Lucida Sans"/>
          <w:i/>
          <w:color w:val="231F20"/>
          <w:w w:val="105"/>
          <w:sz w:val="16"/>
        </w:rPr>
        <w:t>see</w:t>
      </w:r>
      <w:r>
        <w:rPr>
          <w:rFonts w:ascii="Lucida Sans"/>
          <w:i/>
          <w:color w:val="231F20"/>
          <w:spacing w:val="4"/>
          <w:w w:val="105"/>
          <w:sz w:val="16"/>
        </w:rPr>
        <w:t> </w:t>
      </w:r>
      <w:r>
        <w:rPr>
          <w:rFonts w:ascii="Lucida Sans"/>
          <w:i/>
          <w:color w:val="231F20"/>
          <w:spacing w:val="-4"/>
          <w:w w:val="105"/>
          <w:sz w:val="16"/>
        </w:rPr>
        <w:t>also</w:t>
      </w:r>
    </w:p>
    <w:p>
      <w:pPr>
        <w:spacing w:before="7"/>
        <w:ind w:left="839" w:right="0" w:firstLine="0"/>
        <w:jc w:val="left"/>
        <w:rPr>
          <w:sz w:val="16"/>
        </w:rPr>
      </w:pPr>
      <w:r>
        <w:rPr>
          <w:color w:val="231F20"/>
          <w:spacing w:val="-2"/>
          <w:w w:val="105"/>
          <w:sz w:val="16"/>
        </w:rPr>
        <w:t>Enrichment)</w:t>
      </w:r>
    </w:p>
    <w:p>
      <w:pPr>
        <w:spacing w:before="14"/>
        <w:ind w:left="359" w:right="0" w:firstLine="0"/>
        <w:jc w:val="left"/>
        <w:rPr>
          <w:sz w:val="16"/>
        </w:rPr>
      </w:pPr>
      <w:r>
        <w:rPr>
          <w:color w:val="231F20"/>
          <w:w w:val="110"/>
          <w:sz w:val="16"/>
        </w:rPr>
        <w:t>Agricultural</w:t>
      </w:r>
      <w:r>
        <w:rPr>
          <w:color w:val="231F20"/>
          <w:spacing w:val="-4"/>
          <w:w w:val="110"/>
          <w:sz w:val="16"/>
        </w:rPr>
        <w:t> </w:t>
      </w:r>
      <w:r>
        <w:rPr>
          <w:color w:val="231F20"/>
          <w:w w:val="110"/>
          <w:sz w:val="16"/>
        </w:rPr>
        <w:t>animals,</w:t>
      </w:r>
      <w:r>
        <w:rPr>
          <w:color w:val="231F20"/>
          <w:spacing w:val="-3"/>
          <w:w w:val="110"/>
          <w:sz w:val="16"/>
        </w:rPr>
        <w:t> </w:t>
      </w:r>
      <w:r>
        <w:rPr>
          <w:color w:val="231F20"/>
          <w:spacing w:val="-10"/>
          <w:w w:val="110"/>
          <w:sz w:val="16"/>
        </w:rPr>
        <w:t>2</w:t>
      </w:r>
    </w:p>
    <w:p>
      <w:pPr>
        <w:spacing w:line="259" w:lineRule="auto" w:before="15"/>
        <w:ind w:left="839" w:right="338" w:hanging="240"/>
        <w:jc w:val="left"/>
        <w:rPr>
          <w:sz w:val="16"/>
        </w:rPr>
      </w:pPr>
      <w:r>
        <w:rPr>
          <w:color w:val="231F20"/>
          <w:w w:val="110"/>
          <w:sz w:val="16"/>
        </w:rPr>
        <w:t>biomedical</w:t>
      </w:r>
      <w:r>
        <w:rPr>
          <w:color w:val="231F20"/>
          <w:spacing w:val="-13"/>
          <w:w w:val="110"/>
          <w:sz w:val="16"/>
        </w:rPr>
        <w:t> </w:t>
      </w:r>
      <w:r>
        <w:rPr>
          <w:color w:val="231F20"/>
          <w:w w:val="110"/>
          <w:sz w:val="16"/>
        </w:rPr>
        <w:t>vs.</w:t>
      </w:r>
      <w:r>
        <w:rPr>
          <w:color w:val="231F20"/>
          <w:spacing w:val="-12"/>
          <w:w w:val="110"/>
          <w:sz w:val="16"/>
        </w:rPr>
        <w:t> </w:t>
      </w:r>
      <w:r>
        <w:rPr>
          <w:color w:val="231F20"/>
          <w:w w:val="110"/>
          <w:sz w:val="16"/>
        </w:rPr>
        <w:t>agricultural</w:t>
      </w:r>
      <w:r>
        <w:rPr>
          <w:color w:val="231F20"/>
          <w:spacing w:val="-12"/>
          <w:w w:val="110"/>
          <w:sz w:val="16"/>
        </w:rPr>
        <w:t> </w:t>
      </w:r>
      <w:r>
        <w:rPr>
          <w:color w:val="231F20"/>
          <w:w w:val="110"/>
          <w:sz w:val="16"/>
        </w:rPr>
        <w:t>research, </w:t>
      </w:r>
      <w:r>
        <w:rPr>
          <w:color w:val="231F20"/>
          <w:spacing w:val="-4"/>
          <w:w w:val="110"/>
          <w:sz w:val="16"/>
        </w:rPr>
        <w:t>32-33</w:t>
      </w:r>
    </w:p>
    <w:p>
      <w:pPr>
        <w:spacing w:line="185" w:lineRule="exact" w:before="0"/>
        <w:ind w:left="600" w:right="0" w:firstLine="0"/>
        <w:jc w:val="left"/>
        <w:rPr>
          <w:sz w:val="16"/>
        </w:rPr>
      </w:pPr>
      <w:r>
        <w:rPr>
          <w:color w:val="231F20"/>
          <w:w w:val="110"/>
          <w:sz w:val="16"/>
        </w:rPr>
        <w:t>environment</w:t>
      </w:r>
      <w:r>
        <w:rPr>
          <w:color w:val="231F20"/>
          <w:spacing w:val="-3"/>
          <w:w w:val="110"/>
          <w:sz w:val="16"/>
        </w:rPr>
        <w:t> </w:t>
      </w:r>
      <w:r>
        <w:rPr>
          <w:color w:val="231F20"/>
          <w:w w:val="110"/>
          <w:sz w:val="16"/>
        </w:rPr>
        <w:t>and</w:t>
      </w:r>
      <w:r>
        <w:rPr>
          <w:color w:val="231F20"/>
          <w:spacing w:val="-3"/>
          <w:w w:val="110"/>
          <w:sz w:val="16"/>
        </w:rPr>
        <w:t> </w:t>
      </w:r>
      <w:r>
        <w:rPr>
          <w:color w:val="231F20"/>
          <w:w w:val="110"/>
          <w:sz w:val="16"/>
        </w:rPr>
        <w:t>housing,</w:t>
      </w:r>
      <w:r>
        <w:rPr>
          <w:color w:val="231F20"/>
          <w:spacing w:val="-3"/>
          <w:w w:val="110"/>
          <w:sz w:val="16"/>
        </w:rPr>
        <w:t> </w:t>
      </w:r>
      <w:r>
        <w:rPr>
          <w:color w:val="231F20"/>
          <w:w w:val="110"/>
          <w:sz w:val="16"/>
        </w:rPr>
        <w:t>29,</w:t>
      </w:r>
      <w:r>
        <w:rPr>
          <w:color w:val="231F20"/>
          <w:spacing w:val="-3"/>
          <w:w w:val="110"/>
          <w:sz w:val="16"/>
        </w:rPr>
        <w:t> </w:t>
      </w:r>
      <w:r>
        <w:rPr>
          <w:color w:val="231F20"/>
          <w:w w:val="110"/>
          <w:sz w:val="16"/>
        </w:rPr>
        <w:t>33,</w:t>
      </w:r>
      <w:r>
        <w:rPr>
          <w:color w:val="231F20"/>
          <w:spacing w:val="-3"/>
          <w:w w:val="110"/>
          <w:sz w:val="16"/>
        </w:rPr>
        <w:t> </w:t>
      </w:r>
      <w:r>
        <w:rPr>
          <w:color w:val="231F20"/>
          <w:spacing w:val="-5"/>
          <w:w w:val="110"/>
          <w:sz w:val="16"/>
        </w:rPr>
        <w:t>43,</w:t>
      </w:r>
    </w:p>
    <w:p>
      <w:pPr>
        <w:spacing w:before="14"/>
        <w:ind w:left="0" w:right="1398" w:firstLine="0"/>
        <w:jc w:val="right"/>
        <w:rPr>
          <w:sz w:val="16"/>
        </w:rPr>
      </w:pPr>
      <w:r>
        <w:rPr>
          <w:color w:val="231F20"/>
          <w:w w:val="110"/>
          <w:sz w:val="16"/>
        </w:rPr>
        <w:t>44,</w:t>
      </w:r>
      <w:r>
        <w:rPr>
          <w:color w:val="231F20"/>
          <w:spacing w:val="7"/>
          <w:w w:val="110"/>
          <w:sz w:val="16"/>
        </w:rPr>
        <w:t> </w:t>
      </w:r>
      <w:r>
        <w:rPr>
          <w:color w:val="231F20"/>
          <w:w w:val="110"/>
          <w:sz w:val="16"/>
        </w:rPr>
        <w:t>137,</w:t>
      </w:r>
      <w:r>
        <w:rPr>
          <w:color w:val="231F20"/>
          <w:spacing w:val="8"/>
          <w:w w:val="110"/>
          <w:sz w:val="16"/>
        </w:rPr>
        <w:t> </w:t>
      </w:r>
      <w:r>
        <w:rPr>
          <w:color w:val="231F20"/>
          <w:w w:val="110"/>
          <w:sz w:val="16"/>
        </w:rPr>
        <w:t>176-</w:t>
      </w:r>
      <w:r>
        <w:rPr>
          <w:color w:val="231F20"/>
          <w:spacing w:val="-5"/>
          <w:w w:val="110"/>
          <w:sz w:val="16"/>
        </w:rPr>
        <w:t>177</w:t>
      </w:r>
    </w:p>
    <w:p>
      <w:pPr>
        <w:spacing w:before="14"/>
        <w:ind w:left="0" w:right="1346" w:firstLine="0"/>
        <w:jc w:val="right"/>
        <w:rPr>
          <w:sz w:val="16"/>
        </w:rPr>
      </w:pPr>
      <w:r>
        <w:rPr>
          <w:color w:val="231F20"/>
          <w:w w:val="110"/>
          <w:sz w:val="16"/>
        </w:rPr>
        <w:t>floor</w:t>
      </w:r>
      <w:r>
        <w:rPr>
          <w:color w:val="231F20"/>
          <w:spacing w:val="-9"/>
          <w:w w:val="110"/>
          <w:sz w:val="16"/>
        </w:rPr>
        <w:t> </w:t>
      </w:r>
      <w:r>
        <w:rPr>
          <w:color w:val="231F20"/>
          <w:w w:val="110"/>
          <w:sz w:val="16"/>
        </w:rPr>
        <w:t>drains,</w:t>
      </w:r>
      <w:r>
        <w:rPr>
          <w:color w:val="231F20"/>
          <w:spacing w:val="-8"/>
          <w:w w:val="110"/>
          <w:sz w:val="16"/>
        </w:rPr>
        <w:t> </w:t>
      </w:r>
      <w:r>
        <w:rPr>
          <w:color w:val="231F20"/>
          <w:w w:val="110"/>
          <w:sz w:val="16"/>
        </w:rPr>
        <w:t>137,</w:t>
      </w:r>
      <w:r>
        <w:rPr>
          <w:color w:val="231F20"/>
          <w:spacing w:val="-8"/>
          <w:w w:val="110"/>
          <w:sz w:val="16"/>
        </w:rPr>
        <w:t> </w:t>
      </w:r>
      <w:r>
        <w:rPr>
          <w:color w:val="231F20"/>
          <w:spacing w:val="-5"/>
          <w:w w:val="110"/>
          <w:sz w:val="16"/>
        </w:rPr>
        <w:t>138</w:t>
      </w:r>
    </w:p>
    <w:p>
      <w:pPr>
        <w:spacing w:before="15"/>
        <w:ind w:left="600" w:right="0" w:firstLine="0"/>
        <w:jc w:val="left"/>
        <w:rPr>
          <w:sz w:val="16"/>
        </w:rPr>
      </w:pPr>
      <w:r>
        <w:rPr>
          <w:color w:val="231F20"/>
          <w:w w:val="105"/>
          <w:sz w:val="16"/>
        </w:rPr>
        <w:t>information</w:t>
      </w:r>
      <w:r>
        <w:rPr>
          <w:color w:val="231F20"/>
          <w:spacing w:val="7"/>
          <w:w w:val="105"/>
          <w:sz w:val="16"/>
        </w:rPr>
        <w:t> </w:t>
      </w:r>
      <w:r>
        <w:rPr>
          <w:color w:val="231F20"/>
          <w:w w:val="105"/>
          <w:sz w:val="16"/>
        </w:rPr>
        <w:t>resources,</w:t>
      </w:r>
      <w:r>
        <w:rPr>
          <w:color w:val="231F20"/>
          <w:spacing w:val="7"/>
          <w:w w:val="105"/>
          <w:sz w:val="16"/>
        </w:rPr>
        <w:t> </w:t>
      </w:r>
      <w:r>
        <w:rPr>
          <w:color w:val="231F20"/>
          <w:w w:val="105"/>
          <w:sz w:val="16"/>
        </w:rPr>
        <w:t>33,</w:t>
      </w:r>
      <w:r>
        <w:rPr>
          <w:color w:val="231F20"/>
          <w:spacing w:val="7"/>
          <w:w w:val="105"/>
          <w:sz w:val="16"/>
        </w:rPr>
        <w:t> </w:t>
      </w:r>
      <w:r>
        <w:rPr>
          <w:color w:val="231F20"/>
          <w:w w:val="105"/>
          <w:sz w:val="16"/>
        </w:rPr>
        <w:t>176-</w:t>
      </w:r>
      <w:r>
        <w:rPr>
          <w:color w:val="231F20"/>
          <w:spacing w:val="-4"/>
          <w:w w:val="105"/>
          <w:sz w:val="16"/>
        </w:rPr>
        <w:t>177,</w:t>
      </w:r>
    </w:p>
    <w:p>
      <w:pPr>
        <w:spacing w:before="14"/>
        <w:ind w:left="839" w:right="0" w:firstLine="0"/>
        <w:jc w:val="left"/>
        <w:rPr>
          <w:sz w:val="16"/>
        </w:rPr>
      </w:pPr>
      <w:r>
        <w:rPr>
          <w:color w:val="231F20"/>
          <w:sz w:val="16"/>
        </w:rPr>
        <w:t>191-</w:t>
      </w:r>
      <w:r>
        <w:rPr>
          <w:color w:val="231F20"/>
          <w:spacing w:val="-5"/>
          <w:sz w:val="16"/>
        </w:rPr>
        <w:t>192</w:t>
      </w:r>
    </w:p>
    <w:p>
      <w:pPr>
        <w:spacing w:before="15"/>
        <w:ind w:left="600" w:right="0" w:firstLine="0"/>
        <w:jc w:val="left"/>
        <w:rPr>
          <w:sz w:val="16"/>
        </w:rPr>
      </w:pPr>
      <w:r>
        <w:rPr>
          <w:color w:val="231F20"/>
          <w:sz w:val="16"/>
        </w:rPr>
        <w:t>protocol</w:t>
      </w:r>
      <w:r>
        <w:rPr>
          <w:color w:val="231F20"/>
          <w:spacing w:val="29"/>
          <w:sz w:val="16"/>
        </w:rPr>
        <w:t> </w:t>
      </w:r>
      <w:r>
        <w:rPr>
          <w:color w:val="231F20"/>
          <w:sz w:val="16"/>
        </w:rPr>
        <w:t>review,</w:t>
      </w:r>
      <w:r>
        <w:rPr>
          <w:color w:val="231F20"/>
          <w:spacing w:val="29"/>
          <w:sz w:val="16"/>
        </w:rPr>
        <w:t> </w:t>
      </w:r>
      <w:r>
        <w:rPr>
          <w:color w:val="231F20"/>
          <w:sz w:val="16"/>
        </w:rPr>
        <w:t>32-</w:t>
      </w:r>
      <w:r>
        <w:rPr>
          <w:color w:val="231F20"/>
          <w:spacing w:val="-5"/>
          <w:sz w:val="16"/>
        </w:rPr>
        <w:t>33</w:t>
      </w:r>
    </w:p>
    <w:p>
      <w:pPr>
        <w:spacing w:before="14"/>
        <w:ind w:left="600" w:right="0" w:firstLine="0"/>
        <w:jc w:val="left"/>
        <w:rPr>
          <w:sz w:val="16"/>
        </w:rPr>
      </w:pPr>
      <w:r>
        <w:rPr>
          <w:color w:val="231F20"/>
          <w:w w:val="105"/>
          <w:sz w:val="16"/>
        </w:rPr>
        <w:t>space</w:t>
      </w:r>
      <w:r>
        <w:rPr>
          <w:color w:val="231F20"/>
          <w:spacing w:val="13"/>
          <w:w w:val="105"/>
          <w:sz w:val="16"/>
        </w:rPr>
        <w:t> </w:t>
      </w:r>
      <w:r>
        <w:rPr>
          <w:color w:val="231F20"/>
          <w:w w:val="105"/>
          <w:sz w:val="16"/>
        </w:rPr>
        <w:t>requirements,</w:t>
      </w:r>
      <w:r>
        <w:rPr>
          <w:color w:val="231F20"/>
          <w:spacing w:val="13"/>
          <w:w w:val="105"/>
          <w:sz w:val="16"/>
        </w:rPr>
        <w:t> </w:t>
      </w:r>
      <w:r>
        <w:rPr>
          <w:color w:val="231F20"/>
          <w:w w:val="105"/>
          <w:sz w:val="16"/>
        </w:rPr>
        <w:t>60,</w:t>
      </w:r>
      <w:r>
        <w:rPr>
          <w:color w:val="231F20"/>
          <w:spacing w:val="13"/>
          <w:w w:val="105"/>
          <w:sz w:val="16"/>
        </w:rPr>
        <w:t> </w:t>
      </w:r>
      <w:r>
        <w:rPr>
          <w:color w:val="231F20"/>
          <w:w w:val="105"/>
          <w:sz w:val="16"/>
        </w:rPr>
        <w:t>62-</w:t>
      </w:r>
      <w:r>
        <w:rPr>
          <w:color w:val="231F20"/>
          <w:spacing w:val="-5"/>
          <w:w w:val="105"/>
          <w:sz w:val="16"/>
        </w:rPr>
        <w:t>63</w:t>
      </w:r>
    </w:p>
    <w:p>
      <w:pPr>
        <w:spacing w:before="15"/>
        <w:ind w:left="600" w:right="0" w:firstLine="0"/>
        <w:jc w:val="left"/>
        <w:rPr>
          <w:sz w:val="16"/>
        </w:rPr>
      </w:pPr>
      <w:r>
        <w:rPr>
          <w:color w:val="231F20"/>
          <w:spacing w:val="-2"/>
          <w:w w:val="110"/>
          <w:sz w:val="16"/>
        </w:rPr>
        <w:t>surgery,</w:t>
      </w:r>
      <w:r>
        <w:rPr>
          <w:color w:val="231F20"/>
          <w:spacing w:val="-3"/>
          <w:w w:val="110"/>
          <w:sz w:val="16"/>
        </w:rPr>
        <w:t> </w:t>
      </w:r>
      <w:r>
        <w:rPr>
          <w:color w:val="231F20"/>
          <w:spacing w:val="-2"/>
          <w:w w:val="110"/>
          <w:sz w:val="16"/>
        </w:rPr>
        <w:t>117, 144, </w:t>
      </w:r>
      <w:r>
        <w:rPr>
          <w:color w:val="231F20"/>
          <w:spacing w:val="-5"/>
          <w:w w:val="110"/>
          <w:sz w:val="16"/>
        </w:rPr>
        <w:t>145</w:t>
      </w:r>
    </w:p>
    <w:p>
      <w:pPr>
        <w:spacing w:before="14"/>
        <w:ind w:left="600" w:right="0" w:firstLine="0"/>
        <w:jc w:val="left"/>
        <w:rPr>
          <w:sz w:val="16"/>
        </w:rPr>
      </w:pPr>
      <w:r>
        <w:rPr>
          <w:color w:val="231F20"/>
          <w:w w:val="105"/>
          <w:sz w:val="16"/>
        </w:rPr>
        <w:t>veterinary</w:t>
      </w:r>
      <w:r>
        <w:rPr>
          <w:color w:val="231F20"/>
          <w:spacing w:val="14"/>
          <w:w w:val="105"/>
          <w:sz w:val="16"/>
        </w:rPr>
        <w:t> </w:t>
      </w:r>
      <w:r>
        <w:rPr>
          <w:color w:val="231F20"/>
          <w:w w:val="105"/>
          <w:sz w:val="16"/>
        </w:rPr>
        <w:t>care,</w:t>
      </w:r>
      <w:r>
        <w:rPr>
          <w:color w:val="231F20"/>
          <w:spacing w:val="15"/>
          <w:w w:val="105"/>
          <w:sz w:val="16"/>
        </w:rPr>
        <w:t> </w:t>
      </w:r>
      <w:r>
        <w:rPr>
          <w:color w:val="231F20"/>
          <w:w w:val="105"/>
          <w:sz w:val="16"/>
        </w:rPr>
        <w:t>145,</w:t>
      </w:r>
      <w:r>
        <w:rPr>
          <w:color w:val="231F20"/>
          <w:spacing w:val="15"/>
          <w:w w:val="105"/>
          <w:sz w:val="16"/>
        </w:rPr>
        <w:t> </w:t>
      </w:r>
      <w:r>
        <w:rPr>
          <w:color w:val="231F20"/>
          <w:w w:val="105"/>
          <w:sz w:val="16"/>
        </w:rPr>
        <w:t>191-</w:t>
      </w:r>
      <w:r>
        <w:rPr>
          <w:color w:val="231F20"/>
          <w:spacing w:val="-5"/>
          <w:w w:val="105"/>
          <w:sz w:val="16"/>
        </w:rPr>
        <w:t>182</w:t>
      </w:r>
    </w:p>
    <w:p>
      <w:pPr>
        <w:spacing w:before="15"/>
        <w:ind w:left="359" w:right="0" w:firstLine="0"/>
        <w:jc w:val="left"/>
        <w:rPr>
          <w:sz w:val="16"/>
        </w:rPr>
      </w:pPr>
      <w:r>
        <w:rPr>
          <w:color w:val="231F20"/>
          <w:w w:val="110"/>
          <w:sz w:val="16"/>
        </w:rPr>
        <w:t>Air</w:t>
      </w:r>
      <w:r>
        <w:rPr>
          <w:color w:val="231F20"/>
          <w:spacing w:val="-7"/>
          <w:w w:val="110"/>
          <w:sz w:val="16"/>
        </w:rPr>
        <w:t> </w:t>
      </w:r>
      <w:r>
        <w:rPr>
          <w:color w:val="231F20"/>
          <w:w w:val="110"/>
          <w:sz w:val="16"/>
        </w:rPr>
        <w:t>pressure,</w:t>
      </w:r>
      <w:r>
        <w:rPr>
          <w:color w:val="231F20"/>
          <w:spacing w:val="-6"/>
          <w:w w:val="110"/>
          <w:sz w:val="16"/>
        </w:rPr>
        <w:t> </w:t>
      </w:r>
      <w:r>
        <w:rPr>
          <w:color w:val="231F20"/>
          <w:w w:val="110"/>
          <w:sz w:val="16"/>
        </w:rPr>
        <w:t>45,</w:t>
      </w:r>
      <w:r>
        <w:rPr>
          <w:color w:val="231F20"/>
          <w:spacing w:val="-6"/>
          <w:w w:val="110"/>
          <w:sz w:val="16"/>
        </w:rPr>
        <w:t> </w:t>
      </w:r>
      <w:r>
        <w:rPr>
          <w:color w:val="231F20"/>
          <w:w w:val="110"/>
          <w:sz w:val="16"/>
        </w:rPr>
        <w:t>47,</w:t>
      </w:r>
      <w:r>
        <w:rPr>
          <w:color w:val="231F20"/>
          <w:spacing w:val="-6"/>
          <w:w w:val="110"/>
          <w:sz w:val="16"/>
        </w:rPr>
        <w:t> </w:t>
      </w:r>
      <w:r>
        <w:rPr>
          <w:color w:val="231F20"/>
          <w:w w:val="110"/>
          <w:sz w:val="16"/>
        </w:rPr>
        <w:t>139,</w:t>
      </w:r>
      <w:r>
        <w:rPr>
          <w:color w:val="231F20"/>
          <w:spacing w:val="-6"/>
          <w:w w:val="110"/>
          <w:sz w:val="16"/>
        </w:rPr>
        <w:t> </w:t>
      </w:r>
      <w:r>
        <w:rPr>
          <w:color w:val="231F20"/>
          <w:w w:val="110"/>
          <w:sz w:val="16"/>
        </w:rPr>
        <w:t>145-146,</w:t>
      </w:r>
      <w:r>
        <w:rPr>
          <w:color w:val="231F20"/>
          <w:spacing w:val="-6"/>
          <w:w w:val="110"/>
          <w:sz w:val="16"/>
        </w:rPr>
        <w:t> </w:t>
      </w:r>
      <w:r>
        <w:rPr>
          <w:color w:val="231F20"/>
          <w:w w:val="110"/>
          <w:sz w:val="16"/>
        </w:rPr>
        <w:t>149-</w:t>
      </w:r>
      <w:r>
        <w:rPr>
          <w:color w:val="231F20"/>
          <w:spacing w:val="-5"/>
          <w:w w:val="110"/>
          <w:sz w:val="16"/>
        </w:rPr>
        <w:t>150</w:t>
      </w:r>
    </w:p>
    <w:p>
      <w:pPr>
        <w:spacing w:line="259" w:lineRule="auto" w:before="14"/>
        <w:ind w:left="839" w:right="409" w:hanging="480"/>
        <w:jc w:val="left"/>
        <w:rPr>
          <w:sz w:val="16"/>
        </w:rPr>
      </w:pPr>
      <w:r>
        <w:rPr>
          <w:color w:val="231F20"/>
          <w:w w:val="110"/>
          <w:sz w:val="16"/>
        </w:rPr>
        <w:t>Air</w:t>
      </w:r>
      <w:r>
        <w:rPr>
          <w:color w:val="231F20"/>
          <w:spacing w:val="-13"/>
          <w:w w:val="110"/>
          <w:sz w:val="16"/>
        </w:rPr>
        <w:t> </w:t>
      </w:r>
      <w:r>
        <w:rPr>
          <w:color w:val="231F20"/>
          <w:w w:val="110"/>
          <w:sz w:val="16"/>
        </w:rPr>
        <w:t>quality</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airborne</w:t>
      </w:r>
      <w:r>
        <w:rPr>
          <w:color w:val="231F20"/>
          <w:spacing w:val="-12"/>
          <w:w w:val="110"/>
          <w:sz w:val="16"/>
        </w:rPr>
        <w:t> </w:t>
      </w:r>
      <w:r>
        <w:rPr>
          <w:color w:val="231F20"/>
          <w:w w:val="110"/>
          <w:sz w:val="16"/>
        </w:rPr>
        <w:t>contaminants, </w:t>
      </w:r>
      <w:r>
        <w:rPr>
          <w:color w:val="231F20"/>
          <w:spacing w:val="-4"/>
          <w:w w:val="110"/>
          <w:sz w:val="16"/>
        </w:rPr>
        <w:t>45-47</w:t>
      </w:r>
    </w:p>
    <w:p>
      <w:pPr>
        <w:spacing w:line="259" w:lineRule="auto" w:before="0"/>
        <w:ind w:left="359" w:right="338" w:firstLine="0"/>
        <w:jc w:val="left"/>
        <w:rPr>
          <w:sz w:val="16"/>
        </w:rPr>
      </w:pPr>
      <w:r>
        <w:rPr>
          <w:color w:val="231F20"/>
          <w:sz w:val="16"/>
        </w:rPr>
        <w:t>Airflow (</w:t>
      </w:r>
      <w:r>
        <w:rPr>
          <w:rFonts w:ascii="Lucida Sans"/>
          <w:i/>
          <w:color w:val="231F20"/>
          <w:sz w:val="16"/>
        </w:rPr>
        <w:t>see </w:t>
      </w:r>
      <w:r>
        <w:rPr>
          <w:color w:val="231F20"/>
          <w:sz w:val="16"/>
        </w:rPr>
        <w:t>Ventilation and airflow) </w:t>
      </w:r>
      <w:r>
        <w:rPr>
          <w:color w:val="231F20"/>
          <w:w w:val="110"/>
          <w:sz w:val="16"/>
        </w:rPr>
        <w:t>Albino animals, 48-49, 141</w:t>
      </w:r>
    </w:p>
    <w:p>
      <w:pPr>
        <w:spacing w:before="107"/>
        <w:ind w:left="213" w:right="0" w:firstLine="0"/>
        <w:jc w:val="left"/>
        <w:rPr>
          <w:sz w:val="16"/>
        </w:rPr>
      </w:pPr>
      <w:r>
        <w:rPr/>
        <w:br w:type="column"/>
      </w:r>
      <w:r>
        <w:rPr>
          <w:color w:val="231F20"/>
          <w:w w:val="110"/>
          <w:sz w:val="16"/>
        </w:rPr>
        <w:t>Allergens</w:t>
      </w:r>
      <w:r>
        <w:rPr>
          <w:color w:val="231F20"/>
          <w:spacing w:val="-6"/>
          <w:w w:val="110"/>
          <w:sz w:val="16"/>
        </w:rPr>
        <w:t> </w:t>
      </w:r>
      <w:r>
        <w:rPr>
          <w:color w:val="231F20"/>
          <w:w w:val="110"/>
          <w:sz w:val="16"/>
        </w:rPr>
        <w:t>and</w:t>
      </w:r>
      <w:r>
        <w:rPr>
          <w:color w:val="231F20"/>
          <w:spacing w:val="-5"/>
          <w:w w:val="110"/>
          <w:sz w:val="16"/>
        </w:rPr>
        <w:t> </w:t>
      </w:r>
      <w:r>
        <w:rPr>
          <w:color w:val="231F20"/>
          <w:w w:val="110"/>
          <w:sz w:val="16"/>
        </w:rPr>
        <w:t>allergic</w:t>
      </w:r>
      <w:r>
        <w:rPr>
          <w:color w:val="231F20"/>
          <w:spacing w:val="-5"/>
          <w:w w:val="110"/>
          <w:sz w:val="16"/>
        </w:rPr>
        <w:t> </w:t>
      </w:r>
      <w:r>
        <w:rPr>
          <w:color w:val="231F20"/>
          <w:w w:val="110"/>
          <w:sz w:val="16"/>
        </w:rPr>
        <w:t>reactions,</w:t>
      </w:r>
      <w:r>
        <w:rPr>
          <w:color w:val="231F20"/>
          <w:spacing w:val="-5"/>
          <w:w w:val="110"/>
          <w:sz w:val="16"/>
        </w:rPr>
        <w:t> </w:t>
      </w:r>
      <w:r>
        <w:rPr>
          <w:color w:val="231F20"/>
          <w:w w:val="110"/>
          <w:sz w:val="16"/>
        </w:rPr>
        <w:t>18,</w:t>
      </w:r>
      <w:r>
        <w:rPr>
          <w:color w:val="231F20"/>
          <w:spacing w:val="-5"/>
          <w:w w:val="110"/>
          <w:sz w:val="16"/>
        </w:rPr>
        <w:t> </w:t>
      </w:r>
      <w:r>
        <w:rPr>
          <w:color w:val="231F20"/>
          <w:w w:val="110"/>
          <w:sz w:val="16"/>
        </w:rPr>
        <w:t>19,</w:t>
      </w:r>
      <w:r>
        <w:rPr>
          <w:color w:val="231F20"/>
          <w:spacing w:val="-5"/>
          <w:w w:val="110"/>
          <w:sz w:val="16"/>
        </w:rPr>
        <w:t> 20,</w:t>
      </w:r>
    </w:p>
    <w:p>
      <w:pPr>
        <w:spacing w:before="14"/>
        <w:ind w:left="693" w:right="0" w:firstLine="0"/>
        <w:jc w:val="left"/>
        <w:rPr>
          <w:sz w:val="16"/>
        </w:rPr>
      </w:pPr>
      <w:r>
        <w:rPr>
          <w:color w:val="231F20"/>
          <w:w w:val="115"/>
          <w:sz w:val="16"/>
        </w:rPr>
        <w:t>22-23,</w:t>
      </w:r>
      <w:r>
        <w:rPr>
          <w:color w:val="231F20"/>
          <w:spacing w:val="-11"/>
          <w:w w:val="115"/>
          <w:sz w:val="16"/>
        </w:rPr>
        <w:t> </w:t>
      </w:r>
      <w:r>
        <w:rPr>
          <w:color w:val="231F20"/>
          <w:w w:val="115"/>
          <w:sz w:val="16"/>
        </w:rPr>
        <w:t>45,</w:t>
      </w:r>
      <w:r>
        <w:rPr>
          <w:color w:val="231F20"/>
          <w:spacing w:val="-11"/>
          <w:w w:val="115"/>
          <w:sz w:val="16"/>
        </w:rPr>
        <w:t> </w:t>
      </w:r>
      <w:r>
        <w:rPr>
          <w:color w:val="231F20"/>
          <w:spacing w:val="-5"/>
          <w:w w:val="115"/>
          <w:sz w:val="16"/>
        </w:rPr>
        <w:t>155</w:t>
      </w:r>
    </w:p>
    <w:p>
      <w:pPr>
        <w:spacing w:line="259" w:lineRule="auto" w:before="15"/>
        <w:ind w:left="693" w:right="497" w:hanging="480"/>
        <w:jc w:val="left"/>
        <w:rPr>
          <w:sz w:val="16"/>
        </w:rPr>
      </w:pPr>
      <w:r>
        <w:rPr>
          <w:color w:val="231F20"/>
          <w:w w:val="110"/>
          <w:sz w:val="16"/>
        </w:rPr>
        <w:t>Alternatives</w:t>
      </w:r>
      <w:r>
        <w:rPr>
          <w:color w:val="231F20"/>
          <w:spacing w:val="-13"/>
          <w:w w:val="110"/>
          <w:sz w:val="16"/>
        </w:rPr>
        <w:t> </w:t>
      </w:r>
      <w:r>
        <w:rPr>
          <w:color w:val="231F20"/>
          <w:w w:val="110"/>
          <w:sz w:val="16"/>
        </w:rPr>
        <w:t>to</w:t>
      </w:r>
      <w:r>
        <w:rPr>
          <w:color w:val="231F20"/>
          <w:spacing w:val="-12"/>
          <w:w w:val="110"/>
          <w:sz w:val="16"/>
        </w:rPr>
        <w:t> </w:t>
      </w:r>
      <w:r>
        <w:rPr>
          <w:color w:val="231F20"/>
          <w:w w:val="110"/>
          <w:sz w:val="16"/>
        </w:rPr>
        <w:t>laboratory</w:t>
      </w:r>
      <w:r>
        <w:rPr>
          <w:color w:val="231F20"/>
          <w:spacing w:val="-12"/>
          <w:w w:val="110"/>
          <w:sz w:val="16"/>
        </w:rPr>
        <w:t> </w:t>
      </w:r>
      <w:r>
        <w:rPr>
          <w:color w:val="231F20"/>
          <w:w w:val="110"/>
          <w:sz w:val="16"/>
        </w:rPr>
        <w:t>animal</w:t>
      </w:r>
      <w:r>
        <w:rPr>
          <w:color w:val="231F20"/>
          <w:spacing w:val="-12"/>
          <w:w w:val="110"/>
          <w:sz w:val="16"/>
        </w:rPr>
        <w:t> </w:t>
      </w:r>
      <w:r>
        <w:rPr>
          <w:color w:val="231F20"/>
          <w:w w:val="110"/>
          <w:sz w:val="16"/>
        </w:rPr>
        <w:t>use,</w:t>
      </w:r>
      <w:r>
        <w:rPr>
          <w:color w:val="231F20"/>
          <w:spacing w:val="-13"/>
          <w:w w:val="110"/>
          <w:sz w:val="16"/>
        </w:rPr>
        <w:t> </w:t>
      </w:r>
      <w:r>
        <w:rPr>
          <w:color w:val="231F20"/>
          <w:w w:val="110"/>
          <w:sz w:val="16"/>
        </w:rPr>
        <w:t>3,</w:t>
      </w:r>
      <w:r>
        <w:rPr>
          <w:color w:val="231F20"/>
          <w:spacing w:val="-12"/>
          <w:w w:val="110"/>
          <w:sz w:val="16"/>
        </w:rPr>
        <w:t> </w:t>
      </w:r>
      <w:r>
        <w:rPr>
          <w:color w:val="231F20"/>
          <w:w w:val="110"/>
          <w:sz w:val="16"/>
        </w:rPr>
        <w:t>5, 12, 25, 27, 162-167</w:t>
      </w:r>
    </w:p>
    <w:p>
      <w:pPr>
        <w:spacing w:line="259" w:lineRule="auto" w:before="0"/>
        <w:ind w:left="693" w:right="230" w:hanging="480"/>
        <w:jc w:val="left"/>
        <w:rPr>
          <w:sz w:val="16"/>
        </w:rPr>
      </w:pPr>
      <w:r>
        <w:rPr>
          <w:color w:val="231F20"/>
          <w:w w:val="105"/>
          <w:sz w:val="16"/>
        </w:rPr>
        <w:t>American</w:t>
      </w:r>
      <w:r>
        <w:rPr>
          <w:color w:val="231F20"/>
          <w:spacing w:val="-3"/>
          <w:w w:val="105"/>
          <w:sz w:val="16"/>
        </w:rPr>
        <w:t> </w:t>
      </w:r>
      <w:r>
        <w:rPr>
          <w:color w:val="231F20"/>
          <w:w w:val="105"/>
          <w:sz w:val="16"/>
        </w:rPr>
        <w:t>Association for Laboratory</w:t>
      </w:r>
      <w:r>
        <w:rPr>
          <w:color w:val="231F20"/>
          <w:spacing w:val="-3"/>
          <w:w w:val="105"/>
          <w:sz w:val="16"/>
        </w:rPr>
        <w:t> </w:t>
      </w:r>
      <w:r>
        <w:rPr>
          <w:color w:val="231F20"/>
          <w:w w:val="105"/>
          <w:sz w:val="16"/>
        </w:rPr>
        <w:t>Animal Science, 16</w:t>
      </w:r>
    </w:p>
    <w:p>
      <w:pPr>
        <w:spacing w:line="259" w:lineRule="auto" w:before="0"/>
        <w:ind w:left="693" w:right="230" w:hanging="480"/>
        <w:jc w:val="left"/>
        <w:rPr>
          <w:sz w:val="16"/>
        </w:rPr>
      </w:pPr>
      <w:r>
        <w:rPr>
          <w:color w:val="231F20"/>
          <w:sz w:val="16"/>
        </w:rPr>
        <w:t>American College of Laboratory Animal </w:t>
      </w:r>
      <w:r>
        <w:rPr>
          <w:color w:val="231F20"/>
          <w:w w:val="110"/>
          <w:sz w:val="16"/>
        </w:rPr>
        <w:t>Medicine, 24</w:t>
      </w:r>
    </w:p>
    <w:p>
      <w:pPr>
        <w:spacing w:line="259" w:lineRule="auto" w:before="0"/>
        <w:ind w:left="693" w:right="184" w:hanging="240"/>
        <w:jc w:val="left"/>
        <w:rPr>
          <w:sz w:val="16"/>
        </w:rPr>
      </w:pPr>
      <w:r>
        <w:rPr>
          <w:color w:val="231F20"/>
          <w:w w:val="105"/>
          <w:sz w:val="16"/>
        </w:rPr>
        <w:t>Guidelines</w:t>
      </w:r>
      <w:r>
        <w:rPr>
          <w:color w:val="231F20"/>
          <w:spacing w:val="-4"/>
          <w:w w:val="105"/>
          <w:sz w:val="16"/>
        </w:rPr>
        <w:t> </w:t>
      </w:r>
      <w:r>
        <w:rPr>
          <w:color w:val="231F20"/>
          <w:w w:val="105"/>
          <w:sz w:val="16"/>
        </w:rPr>
        <w:t>for</w:t>
      </w:r>
      <w:r>
        <w:rPr>
          <w:color w:val="231F20"/>
          <w:spacing w:val="-7"/>
          <w:w w:val="105"/>
          <w:sz w:val="16"/>
        </w:rPr>
        <w:t> </w:t>
      </w:r>
      <w:r>
        <w:rPr>
          <w:color w:val="231F20"/>
          <w:w w:val="105"/>
          <w:sz w:val="16"/>
        </w:rPr>
        <w:t>Adequate</w:t>
      </w:r>
      <w:r>
        <w:rPr>
          <w:color w:val="231F20"/>
          <w:spacing w:val="-4"/>
          <w:w w:val="105"/>
          <w:sz w:val="16"/>
        </w:rPr>
        <w:t> </w:t>
      </w:r>
      <w:r>
        <w:rPr>
          <w:color w:val="231F20"/>
          <w:w w:val="105"/>
          <w:sz w:val="16"/>
        </w:rPr>
        <w:t>Veterinary</w:t>
      </w:r>
      <w:r>
        <w:rPr>
          <w:color w:val="231F20"/>
          <w:spacing w:val="-4"/>
          <w:w w:val="105"/>
          <w:sz w:val="16"/>
        </w:rPr>
        <w:t> </w:t>
      </w:r>
      <w:r>
        <w:rPr>
          <w:color w:val="231F20"/>
          <w:w w:val="105"/>
          <w:sz w:val="16"/>
        </w:rPr>
        <w:t>Care, xvii, 14</w:t>
      </w:r>
    </w:p>
    <w:p>
      <w:pPr>
        <w:spacing w:line="185" w:lineRule="exact" w:before="0"/>
        <w:ind w:left="213" w:right="0" w:firstLine="0"/>
        <w:jc w:val="left"/>
        <w:rPr>
          <w:sz w:val="16"/>
        </w:rPr>
      </w:pPr>
      <w:r>
        <w:rPr>
          <w:color w:val="231F20"/>
          <w:w w:val="115"/>
          <w:sz w:val="16"/>
        </w:rPr>
        <w:t>Ammonia,</w:t>
      </w:r>
      <w:r>
        <w:rPr>
          <w:color w:val="231F20"/>
          <w:spacing w:val="-12"/>
          <w:w w:val="115"/>
          <w:sz w:val="16"/>
        </w:rPr>
        <w:t> </w:t>
      </w:r>
      <w:r>
        <w:rPr>
          <w:color w:val="231F20"/>
          <w:w w:val="115"/>
          <w:sz w:val="16"/>
        </w:rPr>
        <w:t>45,</w:t>
      </w:r>
      <w:r>
        <w:rPr>
          <w:color w:val="231F20"/>
          <w:spacing w:val="-11"/>
          <w:w w:val="115"/>
          <w:sz w:val="16"/>
        </w:rPr>
        <w:t> </w:t>
      </w:r>
      <w:r>
        <w:rPr>
          <w:color w:val="231F20"/>
          <w:w w:val="115"/>
          <w:sz w:val="16"/>
        </w:rPr>
        <w:t>47,</w:t>
      </w:r>
      <w:r>
        <w:rPr>
          <w:color w:val="231F20"/>
          <w:spacing w:val="-12"/>
          <w:w w:val="115"/>
          <w:sz w:val="16"/>
        </w:rPr>
        <w:t> </w:t>
      </w:r>
      <w:r>
        <w:rPr>
          <w:color w:val="231F20"/>
          <w:w w:val="115"/>
          <w:sz w:val="16"/>
        </w:rPr>
        <w:t>68,</w:t>
      </w:r>
      <w:r>
        <w:rPr>
          <w:color w:val="231F20"/>
          <w:spacing w:val="-11"/>
          <w:w w:val="115"/>
          <w:sz w:val="16"/>
        </w:rPr>
        <w:t> </w:t>
      </w:r>
      <w:r>
        <w:rPr>
          <w:color w:val="231F20"/>
          <w:w w:val="115"/>
          <w:sz w:val="16"/>
        </w:rPr>
        <w:t>70,</w:t>
      </w:r>
      <w:r>
        <w:rPr>
          <w:color w:val="231F20"/>
          <w:spacing w:val="-12"/>
          <w:w w:val="115"/>
          <w:sz w:val="16"/>
        </w:rPr>
        <w:t> </w:t>
      </w:r>
      <w:r>
        <w:rPr>
          <w:color w:val="231F20"/>
          <w:w w:val="115"/>
          <w:sz w:val="16"/>
        </w:rPr>
        <w:t>71,</w:t>
      </w:r>
      <w:r>
        <w:rPr>
          <w:color w:val="231F20"/>
          <w:spacing w:val="-11"/>
          <w:w w:val="115"/>
          <w:sz w:val="16"/>
        </w:rPr>
        <w:t> </w:t>
      </w:r>
      <w:r>
        <w:rPr>
          <w:color w:val="231F20"/>
          <w:w w:val="115"/>
          <w:sz w:val="16"/>
        </w:rPr>
        <w:t>72-73,</w:t>
      </w:r>
      <w:r>
        <w:rPr>
          <w:color w:val="231F20"/>
          <w:spacing w:val="-12"/>
          <w:w w:val="115"/>
          <w:sz w:val="16"/>
        </w:rPr>
        <w:t> </w:t>
      </w:r>
      <w:r>
        <w:rPr>
          <w:color w:val="231F20"/>
          <w:spacing w:val="-5"/>
          <w:w w:val="115"/>
          <w:sz w:val="16"/>
        </w:rPr>
        <w:t>78,</w:t>
      </w:r>
    </w:p>
    <w:p>
      <w:pPr>
        <w:spacing w:before="12"/>
        <w:ind w:left="693" w:right="0" w:firstLine="0"/>
        <w:jc w:val="left"/>
        <w:rPr>
          <w:sz w:val="16"/>
        </w:rPr>
      </w:pPr>
      <w:r>
        <w:rPr>
          <w:color w:val="231F20"/>
          <w:w w:val="115"/>
          <w:sz w:val="16"/>
        </w:rPr>
        <w:t>79,</w:t>
      </w:r>
      <w:r>
        <w:rPr>
          <w:color w:val="231F20"/>
          <w:spacing w:val="-5"/>
          <w:w w:val="115"/>
          <w:sz w:val="16"/>
        </w:rPr>
        <w:t> </w:t>
      </w:r>
      <w:r>
        <w:rPr>
          <w:color w:val="231F20"/>
          <w:w w:val="115"/>
          <w:sz w:val="16"/>
        </w:rPr>
        <w:t>80,</w:t>
      </w:r>
      <w:r>
        <w:rPr>
          <w:color w:val="231F20"/>
          <w:spacing w:val="-4"/>
          <w:w w:val="115"/>
          <w:sz w:val="16"/>
        </w:rPr>
        <w:t> </w:t>
      </w:r>
      <w:r>
        <w:rPr>
          <w:color w:val="231F20"/>
          <w:w w:val="115"/>
          <w:sz w:val="16"/>
        </w:rPr>
        <w:t>81,</w:t>
      </w:r>
      <w:r>
        <w:rPr>
          <w:color w:val="231F20"/>
          <w:spacing w:val="-4"/>
          <w:w w:val="115"/>
          <w:sz w:val="16"/>
        </w:rPr>
        <w:t> </w:t>
      </w:r>
      <w:r>
        <w:rPr>
          <w:color w:val="231F20"/>
          <w:spacing w:val="-5"/>
          <w:w w:val="115"/>
          <w:sz w:val="16"/>
        </w:rPr>
        <w:t>85</w:t>
      </w:r>
    </w:p>
    <w:p>
      <w:pPr>
        <w:spacing w:before="14"/>
        <w:ind w:left="213" w:right="0" w:firstLine="0"/>
        <w:jc w:val="left"/>
        <w:rPr>
          <w:sz w:val="16"/>
        </w:rPr>
      </w:pPr>
      <w:r>
        <w:rPr>
          <w:color w:val="231F20"/>
          <w:w w:val="110"/>
          <w:sz w:val="16"/>
        </w:rPr>
        <w:t>Amphibians,</w:t>
      </w:r>
      <w:r>
        <w:rPr>
          <w:color w:val="231F20"/>
          <w:spacing w:val="6"/>
          <w:w w:val="110"/>
          <w:sz w:val="16"/>
        </w:rPr>
        <w:t> </w:t>
      </w:r>
      <w:r>
        <w:rPr>
          <w:color w:val="231F20"/>
          <w:w w:val="110"/>
          <w:sz w:val="16"/>
        </w:rPr>
        <w:t>41-42,</w:t>
      </w:r>
      <w:r>
        <w:rPr>
          <w:color w:val="231F20"/>
          <w:spacing w:val="6"/>
          <w:w w:val="110"/>
          <w:sz w:val="16"/>
        </w:rPr>
        <w:t> </w:t>
      </w:r>
      <w:r>
        <w:rPr>
          <w:color w:val="231F20"/>
          <w:w w:val="110"/>
          <w:sz w:val="16"/>
        </w:rPr>
        <w:t>44-45,</w:t>
      </w:r>
      <w:r>
        <w:rPr>
          <w:color w:val="231F20"/>
          <w:spacing w:val="7"/>
          <w:w w:val="110"/>
          <w:sz w:val="16"/>
        </w:rPr>
        <w:t> </w:t>
      </w:r>
      <w:r>
        <w:rPr>
          <w:color w:val="231F20"/>
          <w:w w:val="110"/>
          <w:sz w:val="16"/>
        </w:rPr>
        <w:t>46,</w:t>
      </w:r>
      <w:r>
        <w:rPr>
          <w:color w:val="231F20"/>
          <w:spacing w:val="6"/>
          <w:w w:val="110"/>
          <w:sz w:val="16"/>
        </w:rPr>
        <w:t> </w:t>
      </w:r>
      <w:r>
        <w:rPr>
          <w:color w:val="231F20"/>
          <w:w w:val="110"/>
          <w:sz w:val="16"/>
        </w:rPr>
        <w:t>77,</w:t>
      </w:r>
      <w:r>
        <w:rPr>
          <w:color w:val="231F20"/>
          <w:spacing w:val="6"/>
          <w:w w:val="110"/>
          <w:sz w:val="16"/>
        </w:rPr>
        <w:t> </w:t>
      </w:r>
      <w:r>
        <w:rPr>
          <w:color w:val="231F20"/>
          <w:w w:val="110"/>
          <w:sz w:val="16"/>
        </w:rPr>
        <w:t>78-</w:t>
      </w:r>
      <w:r>
        <w:rPr>
          <w:color w:val="231F20"/>
          <w:spacing w:val="-5"/>
          <w:w w:val="110"/>
          <w:sz w:val="16"/>
        </w:rPr>
        <w:t>79,</w:t>
      </w:r>
    </w:p>
    <w:p>
      <w:pPr>
        <w:spacing w:before="15"/>
        <w:ind w:left="693" w:right="0" w:firstLine="0"/>
        <w:jc w:val="left"/>
        <w:rPr>
          <w:sz w:val="16"/>
        </w:rPr>
      </w:pPr>
      <w:r>
        <w:rPr>
          <w:color w:val="231F20"/>
          <w:w w:val="115"/>
          <w:sz w:val="16"/>
        </w:rPr>
        <w:t>80,</w:t>
      </w:r>
      <w:r>
        <w:rPr>
          <w:color w:val="231F20"/>
          <w:spacing w:val="-5"/>
          <w:w w:val="115"/>
          <w:sz w:val="16"/>
        </w:rPr>
        <w:t> </w:t>
      </w:r>
      <w:r>
        <w:rPr>
          <w:color w:val="231F20"/>
          <w:w w:val="115"/>
          <w:sz w:val="16"/>
        </w:rPr>
        <w:t>81,</w:t>
      </w:r>
      <w:r>
        <w:rPr>
          <w:color w:val="231F20"/>
          <w:spacing w:val="-5"/>
          <w:w w:val="115"/>
          <w:sz w:val="16"/>
        </w:rPr>
        <w:t> </w:t>
      </w:r>
      <w:r>
        <w:rPr>
          <w:color w:val="231F20"/>
          <w:w w:val="115"/>
          <w:sz w:val="16"/>
        </w:rPr>
        <w:t>82,</w:t>
      </w:r>
      <w:r>
        <w:rPr>
          <w:color w:val="231F20"/>
          <w:spacing w:val="-4"/>
          <w:w w:val="115"/>
          <w:sz w:val="16"/>
        </w:rPr>
        <w:t> </w:t>
      </w:r>
      <w:r>
        <w:rPr>
          <w:color w:val="231F20"/>
          <w:w w:val="115"/>
          <w:sz w:val="16"/>
        </w:rPr>
        <w:t>83,</w:t>
      </w:r>
      <w:r>
        <w:rPr>
          <w:color w:val="231F20"/>
          <w:spacing w:val="-5"/>
          <w:w w:val="115"/>
          <w:sz w:val="16"/>
        </w:rPr>
        <w:t> </w:t>
      </w:r>
      <w:r>
        <w:rPr>
          <w:color w:val="231F20"/>
          <w:w w:val="115"/>
          <w:sz w:val="16"/>
        </w:rPr>
        <w:t>84,</w:t>
      </w:r>
      <w:r>
        <w:rPr>
          <w:color w:val="231F20"/>
          <w:spacing w:val="-5"/>
          <w:w w:val="115"/>
          <w:sz w:val="16"/>
        </w:rPr>
        <w:t> </w:t>
      </w:r>
      <w:r>
        <w:rPr>
          <w:color w:val="231F20"/>
          <w:w w:val="115"/>
          <w:sz w:val="16"/>
        </w:rPr>
        <w:t>85,</w:t>
      </w:r>
      <w:r>
        <w:rPr>
          <w:color w:val="231F20"/>
          <w:spacing w:val="-4"/>
          <w:w w:val="115"/>
          <w:sz w:val="16"/>
        </w:rPr>
        <w:t> </w:t>
      </w:r>
      <w:r>
        <w:rPr>
          <w:color w:val="231F20"/>
          <w:w w:val="115"/>
          <w:sz w:val="16"/>
        </w:rPr>
        <w:t>108,</w:t>
      </w:r>
      <w:r>
        <w:rPr>
          <w:color w:val="231F20"/>
          <w:spacing w:val="-5"/>
          <w:w w:val="115"/>
          <w:sz w:val="16"/>
        </w:rPr>
        <w:t> </w:t>
      </w:r>
      <w:r>
        <w:rPr>
          <w:color w:val="231F20"/>
          <w:spacing w:val="-4"/>
          <w:w w:val="115"/>
          <w:sz w:val="16"/>
        </w:rPr>
        <w:t>119,</w:t>
      </w:r>
    </w:p>
    <w:p>
      <w:pPr>
        <w:spacing w:line="259" w:lineRule="auto" w:before="8"/>
        <w:ind w:left="693" w:right="184" w:firstLine="0"/>
        <w:jc w:val="left"/>
        <w:rPr>
          <w:sz w:val="16"/>
        </w:rPr>
      </w:pPr>
      <w:r>
        <w:rPr>
          <w:color w:val="231F20"/>
          <w:w w:val="105"/>
          <w:sz w:val="16"/>
        </w:rPr>
        <w:t>156,</w:t>
      </w:r>
      <w:r>
        <w:rPr>
          <w:color w:val="231F20"/>
          <w:spacing w:val="-8"/>
          <w:w w:val="105"/>
          <w:sz w:val="16"/>
        </w:rPr>
        <w:t> </w:t>
      </w:r>
      <w:r>
        <w:rPr>
          <w:color w:val="231F20"/>
          <w:w w:val="105"/>
          <w:sz w:val="16"/>
        </w:rPr>
        <w:t>178-179,</w:t>
      </w:r>
      <w:r>
        <w:rPr>
          <w:color w:val="231F20"/>
          <w:spacing w:val="-6"/>
          <w:w w:val="105"/>
          <w:sz w:val="16"/>
        </w:rPr>
        <w:t> </w:t>
      </w:r>
      <w:r>
        <w:rPr>
          <w:color w:val="231F20"/>
          <w:w w:val="105"/>
          <w:sz w:val="16"/>
        </w:rPr>
        <w:t>192</w:t>
      </w:r>
      <w:r>
        <w:rPr>
          <w:color w:val="231F20"/>
          <w:spacing w:val="-6"/>
          <w:w w:val="105"/>
          <w:sz w:val="16"/>
        </w:rPr>
        <w:t> </w:t>
      </w:r>
      <w:r>
        <w:rPr>
          <w:color w:val="231F20"/>
          <w:w w:val="105"/>
          <w:sz w:val="16"/>
        </w:rPr>
        <w:t>(</w:t>
      </w:r>
      <w:r>
        <w:rPr>
          <w:rFonts w:ascii="Lucida Sans"/>
          <w:i/>
          <w:color w:val="231F20"/>
          <w:w w:val="105"/>
          <w:sz w:val="16"/>
        </w:rPr>
        <w:t>see</w:t>
      </w:r>
      <w:r>
        <w:rPr>
          <w:rFonts w:ascii="Lucida Sans"/>
          <w:i/>
          <w:color w:val="231F20"/>
          <w:spacing w:val="-13"/>
          <w:w w:val="105"/>
          <w:sz w:val="16"/>
        </w:rPr>
        <w:t> </w:t>
      </w:r>
      <w:r>
        <w:rPr>
          <w:rFonts w:ascii="Lucida Sans"/>
          <w:i/>
          <w:color w:val="231F20"/>
          <w:w w:val="105"/>
          <w:sz w:val="16"/>
        </w:rPr>
        <w:t>also</w:t>
      </w:r>
      <w:r>
        <w:rPr>
          <w:rFonts w:ascii="Lucida Sans"/>
          <w:i/>
          <w:color w:val="231F20"/>
          <w:spacing w:val="-14"/>
          <w:w w:val="105"/>
          <w:sz w:val="16"/>
        </w:rPr>
        <w:t> </w:t>
      </w:r>
      <w:r>
        <w:rPr>
          <w:color w:val="231F20"/>
          <w:w w:val="105"/>
          <w:sz w:val="16"/>
        </w:rPr>
        <w:t>Aquatic </w:t>
      </w:r>
      <w:r>
        <w:rPr>
          <w:color w:val="231F20"/>
          <w:spacing w:val="-2"/>
          <w:w w:val="105"/>
          <w:sz w:val="16"/>
        </w:rPr>
        <w:t>species)</w:t>
      </w:r>
    </w:p>
    <w:p>
      <w:pPr>
        <w:spacing w:line="185" w:lineRule="exact" w:before="0"/>
        <w:ind w:left="213" w:right="0" w:firstLine="0"/>
        <w:jc w:val="left"/>
        <w:rPr>
          <w:sz w:val="16"/>
        </w:rPr>
      </w:pPr>
      <w:r>
        <w:rPr>
          <w:color w:val="231F20"/>
          <w:sz w:val="16"/>
        </w:rPr>
        <w:t>Anesthesia</w:t>
      </w:r>
      <w:r>
        <w:rPr>
          <w:color w:val="231F20"/>
          <w:spacing w:val="37"/>
          <w:sz w:val="16"/>
        </w:rPr>
        <w:t> </w:t>
      </w:r>
      <w:r>
        <w:rPr>
          <w:color w:val="231F20"/>
          <w:sz w:val="16"/>
        </w:rPr>
        <w:t>and</w:t>
      </w:r>
      <w:r>
        <w:rPr>
          <w:color w:val="231F20"/>
          <w:spacing w:val="37"/>
          <w:sz w:val="16"/>
        </w:rPr>
        <w:t> </w:t>
      </w:r>
      <w:r>
        <w:rPr>
          <w:color w:val="231F20"/>
          <w:spacing w:val="-2"/>
          <w:sz w:val="16"/>
        </w:rPr>
        <w:t>analgesia</w:t>
      </w:r>
    </w:p>
    <w:p>
      <w:pPr>
        <w:spacing w:line="259" w:lineRule="auto" w:before="15"/>
        <w:ind w:left="693" w:right="184" w:hanging="240"/>
        <w:jc w:val="left"/>
        <w:rPr>
          <w:sz w:val="16"/>
        </w:rPr>
      </w:pPr>
      <w:r>
        <w:rPr>
          <w:color w:val="231F20"/>
          <w:w w:val="110"/>
          <w:sz w:val="16"/>
        </w:rPr>
        <w:t>considerations</w:t>
      </w:r>
      <w:r>
        <w:rPr>
          <w:color w:val="231F20"/>
          <w:spacing w:val="-13"/>
          <w:w w:val="110"/>
          <w:sz w:val="16"/>
        </w:rPr>
        <w:t> </w:t>
      </w:r>
      <w:r>
        <w:rPr>
          <w:color w:val="231F20"/>
          <w:w w:val="110"/>
          <w:sz w:val="16"/>
        </w:rPr>
        <w:t>in</w:t>
      </w:r>
      <w:r>
        <w:rPr>
          <w:color w:val="231F20"/>
          <w:spacing w:val="-12"/>
          <w:w w:val="110"/>
          <w:sz w:val="16"/>
        </w:rPr>
        <w:t> </w:t>
      </w:r>
      <w:r>
        <w:rPr>
          <w:color w:val="231F20"/>
          <w:w w:val="110"/>
          <w:sz w:val="16"/>
        </w:rPr>
        <w:t>selection</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agents,</w:t>
      </w:r>
      <w:r>
        <w:rPr>
          <w:color w:val="231F20"/>
          <w:spacing w:val="-13"/>
          <w:w w:val="110"/>
          <w:sz w:val="16"/>
        </w:rPr>
        <w:t> </w:t>
      </w:r>
      <w:r>
        <w:rPr>
          <w:color w:val="231F20"/>
          <w:w w:val="110"/>
          <w:sz w:val="16"/>
        </w:rPr>
        <w:t>75, </w:t>
      </w:r>
      <w:r>
        <w:rPr>
          <w:color w:val="231F20"/>
          <w:spacing w:val="-4"/>
          <w:w w:val="110"/>
          <w:sz w:val="16"/>
        </w:rPr>
        <w:t>121</w:t>
      </w:r>
    </w:p>
    <w:p>
      <w:pPr>
        <w:spacing w:line="185" w:lineRule="exact" w:before="0"/>
        <w:ind w:left="453" w:right="0" w:firstLine="0"/>
        <w:jc w:val="left"/>
        <w:rPr>
          <w:sz w:val="16"/>
        </w:rPr>
      </w:pPr>
      <w:r>
        <w:rPr>
          <w:color w:val="231F20"/>
          <w:w w:val="110"/>
          <w:sz w:val="16"/>
        </w:rPr>
        <w:t>equipment/delivery,</w:t>
      </w:r>
      <w:r>
        <w:rPr>
          <w:color w:val="231F20"/>
          <w:spacing w:val="-4"/>
          <w:w w:val="110"/>
          <w:sz w:val="16"/>
        </w:rPr>
        <w:t> </w:t>
      </w:r>
      <w:r>
        <w:rPr>
          <w:color w:val="231F20"/>
          <w:w w:val="110"/>
          <w:sz w:val="16"/>
        </w:rPr>
        <w:t>34,</w:t>
      </w:r>
      <w:r>
        <w:rPr>
          <w:color w:val="231F20"/>
          <w:spacing w:val="-3"/>
          <w:w w:val="110"/>
          <w:sz w:val="16"/>
        </w:rPr>
        <w:t> </w:t>
      </w:r>
      <w:r>
        <w:rPr>
          <w:color w:val="231F20"/>
          <w:w w:val="110"/>
          <w:sz w:val="16"/>
        </w:rPr>
        <w:t>122,</w:t>
      </w:r>
      <w:r>
        <w:rPr>
          <w:color w:val="231F20"/>
          <w:spacing w:val="-3"/>
          <w:w w:val="110"/>
          <w:sz w:val="16"/>
        </w:rPr>
        <w:t> </w:t>
      </w:r>
      <w:r>
        <w:rPr>
          <w:color w:val="231F20"/>
          <w:w w:val="110"/>
          <w:sz w:val="16"/>
        </w:rPr>
        <w:t>145,</w:t>
      </w:r>
      <w:r>
        <w:rPr>
          <w:color w:val="231F20"/>
          <w:spacing w:val="-3"/>
          <w:w w:val="110"/>
          <w:sz w:val="16"/>
        </w:rPr>
        <w:t> </w:t>
      </w:r>
      <w:r>
        <w:rPr>
          <w:color w:val="231F20"/>
          <w:spacing w:val="-5"/>
          <w:w w:val="110"/>
          <w:sz w:val="16"/>
        </w:rPr>
        <w:t>147</w:t>
      </w:r>
    </w:p>
    <w:p>
      <w:pPr>
        <w:spacing w:before="14"/>
        <w:ind w:left="453" w:right="0" w:firstLine="0"/>
        <w:jc w:val="left"/>
        <w:rPr>
          <w:sz w:val="16"/>
        </w:rPr>
      </w:pPr>
      <w:r>
        <w:rPr>
          <w:color w:val="231F20"/>
          <w:w w:val="110"/>
          <w:sz w:val="16"/>
        </w:rPr>
        <w:t>euthanasia</w:t>
      </w:r>
      <w:r>
        <w:rPr>
          <w:color w:val="231F20"/>
          <w:spacing w:val="-3"/>
          <w:w w:val="110"/>
          <w:sz w:val="16"/>
        </w:rPr>
        <w:t> </w:t>
      </w:r>
      <w:r>
        <w:rPr>
          <w:color w:val="231F20"/>
          <w:w w:val="110"/>
          <w:sz w:val="16"/>
        </w:rPr>
        <w:t>agent,</w:t>
      </w:r>
      <w:r>
        <w:rPr>
          <w:color w:val="231F20"/>
          <w:spacing w:val="-2"/>
          <w:w w:val="110"/>
          <w:sz w:val="16"/>
        </w:rPr>
        <w:t> </w:t>
      </w:r>
      <w:r>
        <w:rPr>
          <w:color w:val="231F20"/>
          <w:spacing w:val="-5"/>
          <w:w w:val="110"/>
          <w:sz w:val="16"/>
        </w:rPr>
        <w:t>124</w:t>
      </w:r>
    </w:p>
    <w:p>
      <w:pPr>
        <w:spacing w:before="14"/>
        <w:ind w:left="453" w:right="0" w:firstLine="0"/>
        <w:jc w:val="left"/>
        <w:rPr>
          <w:sz w:val="16"/>
        </w:rPr>
      </w:pPr>
      <w:r>
        <w:rPr>
          <w:color w:val="231F20"/>
          <w:w w:val="110"/>
          <w:sz w:val="16"/>
        </w:rPr>
        <w:t>field</w:t>
      </w:r>
      <w:r>
        <w:rPr>
          <w:color w:val="231F20"/>
          <w:spacing w:val="-1"/>
          <w:w w:val="110"/>
          <w:sz w:val="16"/>
        </w:rPr>
        <w:t> </w:t>
      </w:r>
      <w:r>
        <w:rPr>
          <w:color w:val="231F20"/>
          <w:w w:val="110"/>
          <w:sz w:val="16"/>
        </w:rPr>
        <w:t>conditions,</w:t>
      </w:r>
      <w:r>
        <w:rPr>
          <w:color w:val="231F20"/>
          <w:spacing w:val="-1"/>
          <w:w w:val="110"/>
          <w:sz w:val="16"/>
        </w:rPr>
        <w:t> </w:t>
      </w:r>
      <w:r>
        <w:rPr>
          <w:color w:val="231F20"/>
          <w:w w:val="110"/>
          <w:sz w:val="16"/>
        </w:rPr>
        <w:t>32,</w:t>
      </w:r>
      <w:r>
        <w:rPr>
          <w:color w:val="231F20"/>
          <w:spacing w:val="-1"/>
          <w:w w:val="110"/>
          <w:sz w:val="16"/>
        </w:rPr>
        <w:t> </w:t>
      </w:r>
      <w:r>
        <w:rPr>
          <w:color w:val="231F20"/>
          <w:spacing w:val="-5"/>
          <w:w w:val="110"/>
          <w:sz w:val="16"/>
        </w:rPr>
        <w:t>117</w:t>
      </w:r>
    </w:p>
    <w:p>
      <w:pPr>
        <w:spacing w:line="259" w:lineRule="auto" w:before="15"/>
        <w:ind w:left="453" w:right="184" w:firstLine="0"/>
        <w:jc w:val="left"/>
        <w:rPr>
          <w:sz w:val="16"/>
        </w:rPr>
      </w:pPr>
      <w:r>
        <w:rPr>
          <w:color w:val="231F20"/>
          <w:w w:val="110"/>
          <w:sz w:val="16"/>
        </w:rPr>
        <w:t>monitoring, 119-120, 122, 123 neuromuscular</w:t>
      </w:r>
      <w:r>
        <w:rPr>
          <w:color w:val="231F20"/>
          <w:spacing w:val="-13"/>
          <w:w w:val="110"/>
          <w:sz w:val="16"/>
        </w:rPr>
        <w:t> </w:t>
      </w:r>
      <w:r>
        <w:rPr>
          <w:color w:val="231F20"/>
          <w:w w:val="110"/>
          <w:sz w:val="16"/>
        </w:rPr>
        <w:t>blocking</w:t>
      </w:r>
      <w:r>
        <w:rPr>
          <w:color w:val="231F20"/>
          <w:spacing w:val="-12"/>
          <w:w w:val="110"/>
          <w:sz w:val="16"/>
        </w:rPr>
        <w:t> </w:t>
      </w:r>
      <w:r>
        <w:rPr>
          <w:color w:val="231F20"/>
          <w:w w:val="110"/>
          <w:sz w:val="16"/>
        </w:rPr>
        <w:t>agents,</w:t>
      </w:r>
      <w:r>
        <w:rPr>
          <w:color w:val="231F20"/>
          <w:spacing w:val="-12"/>
          <w:w w:val="110"/>
          <w:sz w:val="16"/>
        </w:rPr>
        <w:t> </w:t>
      </w:r>
      <w:r>
        <w:rPr>
          <w:color w:val="231F20"/>
          <w:w w:val="110"/>
          <w:sz w:val="16"/>
        </w:rPr>
        <w:t>122-123 oversight, 34, 156</w:t>
      </w:r>
    </w:p>
    <w:p>
      <w:pPr>
        <w:spacing w:line="184" w:lineRule="exact" w:before="0"/>
        <w:ind w:left="453" w:right="0" w:firstLine="0"/>
        <w:jc w:val="left"/>
        <w:rPr>
          <w:sz w:val="16"/>
        </w:rPr>
      </w:pPr>
      <w:r>
        <w:rPr>
          <w:color w:val="231F20"/>
          <w:w w:val="110"/>
          <w:sz w:val="16"/>
        </w:rPr>
        <w:t>pain</w:t>
      </w:r>
      <w:r>
        <w:rPr>
          <w:color w:val="231F20"/>
          <w:spacing w:val="4"/>
          <w:w w:val="110"/>
          <w:sz w:val="16"/>
        </w:rPr>
        <w:t> </w:t>
      </w:r>
      <w:r>
        <w:rPr>
          <w:color w:val="231F20"/>
          <w:w w:val="110"/>
          <w:sz w:val="16"/>
        </w:rPr>
        <w:t>management,</w:t>
      </w:r>
      <w:r>
        <w:rPr>
          <w:color w:val="231F20"/>
          <w:spacing w:val="4"/>
          <w:w w:val="110"/>
          <w:sz w:val="16"/>
        </w:rPr>
        <w:t> </w:t>
      </w:r>
      <w:r>
        <w:rPr>
          <w:color w:val="231F20"/>
          <w:w w:val="110"/>
          <w:sz w:val="16"/>
        </w:rPr>
        <w:t>12,</w:t>
      </w:r>
      <w:r>
        <w:rPr>
          <w:color w:val="231F20"/>
          <w:spacing w:val="4"/>
          <w:w w:val="110"/>
          <w:sz w:val="16"/>
        </w:rPr>
        <w:t> </w:t>
      </w:r>
      <w:r>
        <w:rPr>
          <w:color w:val="231F20"/>
          <w:w w:val="110"/>
          <w:sz w:val="16"/>
        </w:rPr>
        <w:t>121-</w:t>
      </w:r>
      <w:r>
        <w:rPr>
          <w:color w:val="231F20"/>
          <w:spacing w:val="-5"/>
          <w:w w:val="110"/>
          <w:sz w:val="16"/>
        </w:rPr>
        <w:t>122</w:t>
      </w:r>
    </w:p>
    <w:p>
      <w:pPr>
        <w:spacing w:before="14"/>
        <w:ind w:left="453" w:right="0" w:firstLine="0"/>
        <w:jc w:val="left"/>
        <w:rPr>
          <w:sz w:val="16"/>
        </w:rPr>
      </w:pPr>
      <w:r>
        <w:rPr>
          <w:color w:val="231F20"/>
          <w:w w:val="110"/>
          <w:sz w:val="16"/>
        </w:rPr>
        <w:t>preemptive</w:t>
      </w:r>
      <w:r>
        <w:rPr>
          <w:color w:val="231F20"/>
          <w:spacing w:val="-5"/>
          <w:w w:val="110"/>
          <w:sz w:val="16"/>
        </w:rPr>
        <w:t> </w:t>
      </w:r>
      <w:r>
        <w:rPr>
          <w:color w:val="231F20"/>
          <w:w w:val="110"/>
          <w:sz w:val="16"/>
        </w:rPr>
        <w:t>analgesia,</w:t>
      </w:r>
      <w:r>
        <w:rPr>
          <w:color w:val="231F20"/>
          <w:spacing w:val="-5"/>
          <w:w w:val="110"/>
          <w:sz w:val="16"/>
        </w:rPr>
        <w:t> 121</w:t>
      </w:r>
    </w:p>
    <w:p>
      <w:pPr>
        <w:spacing w:before="15"/>
        <w:ind w:left="453" w:right="0" w:firstLine="0"/>
        <w:jc w:val="left"/>
        <w:rPr>
          <w:sz w:val="16"/>
        </w:rPr>
      </w:pPr>
      <w:r>
        <w:rPr>
          <w:color w:val="231F20"/>
          <w:w w:val="110"/>
          <w:sz w:val="16"/>
        </w:rPr>
        <w:t>principles</w:t>
      </w:r>
      <w:r>
        <w:rPr>
          <w:color w:val="231F20"/>
          <w:spacing w:val="-1"/>
          <w:w w:val="110"/>
          <w:sz w:val="16"/>
        </w:rPr>
        <w:t> </w:t>
      </w:r>
      <w:r>
        <w:rPr>
          <w:color w:val="231F20"/>
          <w:w w:val="110"/>
          <w:sz w:val="16"/>
        </w:rPr>
        <w:t>governing use, 12,</w:t>
      </w:r>
      <w:r>
        <w:rPr>
          <w:color w:val="231F20"/>
          <w:spacing w:val="-1"/>
          <w:w w:val="110"/>
          <w:sz w:val="16"/>
        </w:rPr>
        <w:t> </w:t>
      </w:r>
      <w:r>
        <w:rPr>
          <w:color w:val="231F20"/>
          <w:w w:val="110"/>
          <w:sz w:val="16"/>
        </w:rPr>
        <w:t>14, </w:t>
      </w:r>
      <w:r>
        <w:rPr>
          <w:color w:val="231F20"/>
          <w:spacing w:val="-5"/>
          <w:w w:val="110"/>
          <w:sz w:val="16"/>
        </w:rPr>
        <w:t>26</w:t>
      </w:r>
    </w:p>
    <w:p>
      <w:pPr>
        <w:spacing w:before="14"/>
        <w:ind w:left="453" w:right="0" w:firstLine="0"/>
        <w:jc w:val="left"/>
        <w:rPr>
          <w:sz w:val="16"/>
        </w:rPr>
      </w:pPr>
      <w:r>
        <w:rPr>
          <w:color w:val="231F20"/>
          <w:sz w:val="16"/>
        </w:rPr>
        <w:t>recommended</w:t>
      </w:r>
      <w:r>
        <w:rPr>
          <w:color w:val="231F20"/>
          <w:spacing w:val="70"/>
          <w:sz w:val="16"/>
        </w:rPr>
        <w:t> </w:t>
      </w:r>
      <w:r>
        <w:rPr>
          <w:color w:val="231F20"/>
          <w:sz w:val="16"/>
        </w:rPr>
        <w:t>reading,</w:t>
      </w:r>
      <w:r>
        <w:rPr>
          <w:color w:val="231F20"/>
          <w:spacing w:val="70"/>
          <w:sz w:val="16"/>
        </w:rPr>
        <w:t> </w:t>
      </w:r>
      <w:r>
        <w:rPr>
          <w:color w:val="231F20"/>
          <w:sz w:val="16"/>
        </w:rPr>
        <w:t>188-</w:t>
      </w:r>
      <w:r>
        <w:rPr>
          <w:color w:val="231F20"/>
          <w:spacing w:val="-5"/>
          <w:sz w:val="16"/>
        </w:rPr>
        <w:t>190</w:t>
      </w:r>
    </w:p>
    <w:p>
      <w:pPr>
        <w:spacing w:before="15"/>
        <w:ind w:left="453" w:right="0" w:firstLine="0"/>
        <w:jc w:val="left"/>
        <w:rPr>
          <w:sz w:val="16"/>
        </w:rPr>
      </w:pPr>
      <w:r>
        <w:rPr>
          <w:color w:val="231F20"/>
          <w:spacing w:val="2"/>
          <w:sz w:val="16"/>
        </w:rPr>
        <w:t>recordkeeping,</w:t>
      </w:r>
      <w:r>
        <w:rPr>
          <w:color w:val="231F20"/>
          <w:spacing w:val="33"/>
          <w:sz w:val="16"/>
        </w:rPr>
        <w:t> </w:t>
      </w:r>
      <w:r>
        <w:rPr>
          <w:color w:val="231F20"/>
          <w:spacing w:val="-5"/>
          <w:sz w:val="16"/>
        </w:rPr>
        <w:t>34</w:t>
      </w:r>
    </w:p>
    <w:p>
      <w:pPr>
        <w:spacing w:after="0"/>
        <w:jc w:val="left"/>
        <w:rPr>
          <w:sz w:val="16"/>
        </w:rPr>
        <w:sectPr>
          <w:type w:val="continuous"/>
          <w:pgSz w:w="8640" w:h="12960"/>
          <w:pgMar w:top="1100" w:bottom="280" w:left="720" w:right="720"/>
          <w:cols w:num="2" w:equalWidth="0">
            <w:col w:w="3467" w:space="40"/>
            <w:col w:w="3693"/>
          </w:cols>
        </w:sectPr>
      </w:pPr>
    </w:p>
    <w:p>
      <w:pPr>
        <w:pStyle w:val="BodyText"/>
        <w:spacing w:before="13"/>
      </w:pPr>
    </w:p>
    <w:p>
      <w:pPr>
        <w:spacing w:before="1"/>
        <w:ind w:left="1308" w:right="1308" w:firstLine="0"/>
        <w:jc w:val="center"/>
        <w:rPr>
          <w:rFonts w:ascii="Trebuchet MS"/>
          <w:i/>
          <w:sz w:val="20"/>
        </w:rPr>
      </w:pPr>
      <w:r>
        <w:rPr>
          <w:rFonts w:ascii="Trebuchet MS"/>
          <w:i/>
          <w:color w:val="231F20"/>
          <w:spacing w:val="-5"/>
          <w:w w:val="105"/>
          <w:sz w:val="20"/>
        </w:rPr>
        <w:t>209</w:t>
      </w:r>
    </w:p>
    <w:p>
      <w:pPr>
        <w:spacing w:after="0"/>
        <w:jc w:val="center"/>
        <w:rPr>
          <w:rFonts w:ascii="Trebuchet MS"/>
          <w:i/>
          <w:sz w:val="20"/>
        </w:rPr>
        <w:sectPr>
          <w:type w:val="continuous"/>
          <w:pgSz w:w="8640" w:h="12960"/>
          <w:pgMar w:top="1100" w:bottom="280" w:left="720" w:right="720"/>
        </w:sectPr>
      </w:pPr>
    </w:p>
    <w:p>
      <w:pPr>
        <w:tabs>
          <w:tab w:pos="6365" w:val="left" w:leader="none"/>
        </w:tabs>
        <w:spacing w:before="79"/>
        <w:ind w:left="360" w:right="0" w:firstLine="0"/>
        <w:jc w:val="left"/>
        <w:rPr>
          <w:rFonts w:ascii="Trebuchet MS"/>
          <w:i/>
          <w:sz w:val="16"/>
        </w:rPr>
      </w:pPr>
      <w:r>
        <w:rPr>
          <w:rFonts w:ascii="Trebuchet MS"/>
          <w:i/>
          <w:color w:val="231F20"/>
          <w:spacing w:val="-5"/>
          <w:w w:val="110"/>
          <w:sz w:val="20"/>
        </w:rPr>
        <w:t>210</w:t>
      </w:r>
      <w:r>
        <w:rPr>
          <w:rFonts w:ascii="Trebuchet MS"/>
          <w:i/>
          <w:color w:val="231F20"/>
          <w:sz w:val="20"/>
        </w:rPr>
        <w:tab/>
      </w:r>
      <w:r>
        <w:rPr>
          <w:rFonts w:ascii="Trebuchet MS"/>
          <w:i/>
          <w:color w:val="231F20"/>
          <w:spacing w:val="-2"/>
          <w:w w:val="110"/>
          <w:sz w:val="16"/>
        </w:rPr>
        <w:t>INdEX</w:t>
      </w:r>
    </w:p>
    <w:p>
      <w:pPr>
        <w:pStyle w:val="BodyText"/>
        <w:spacing w:before="4"/>
        <w:rPr>
          <w:rFonts w:ascii="Trebuchet MS"/>
          <w:i/>
          <w:sz w:val="15"/>
        </w:rPr>
      </w:pPr>
    </w:p>
    <w:p>
      <w:pPr>
        <w:pStyle w:val="BodyText"/>
        <w:spacing w:after="0"/>
        <w:rPr>
          <w:rFonts w:ascii="Trebuchet MS"/>
          <w:i/>
          <w:sz w:val="15"/>
        </w:rPr>
        <w:sectPr>
          <w:pgSz w:w="8640" w:h="12960"/>
          <w:pgMar w:top="660" w:bottom="280" w:left="720" w:right="720"/>
        </w:sectPr>
      </w:pPr>
    </w:p>
    <w:p>
      <w:pPr>
        <w:spacing w:before="98"/>
        <w:ind w:left="599" w:right="0" w:firstLine="0"/>
        <w:jc w:val="left"/>
        <w:rPr>
          <w:sz w:val="16"/>
        </w:rPr>
      </w:pPr>
      <w:r>
        <w:rPr>
          <w:color w:val="231F20"/>
          <w:spacing w:val="-2"/>
          <w:w w:val="110"/>
          <w:sz w:val="16"/>
        </w:rPr>
        <w:t>surgery,</w:t>
      </w:r>
      <w:r>
        <w:rPr>
          <w:color w:val="231F20"/>
          <w:spacing w:val="-3"/>
          <w:w w:val="110"/>
          <w:sz w:val="16"/>
        </w:rPr>
        <w:t> </w:t>
      </w:r>
      <w:r>
        <w:rPr>
          <w:color w:val="231F20"/>
          <w:spacing w:val="-2"/>
          <w:w w:val="110"/>
          <w:sz w:val="16"/>
        </w:rPr>
        <w:t>115,</w:t>
      </w:r>
      <w:r>
        <w:rPr>
          <w:color w:val="231F20"/>
          <w:spacing w:val="-3"/>
          <w:w w:val="110"/>
          <w:sz w:val="16"/>
        </w:rPr>
        <w:t> </w:t>
      </w:r>
      <w:r>
        <w:rPr>
          <w:color w:val="231F20"/>
          <w:spacing w:val="-2"/>
          <w:w w:val="110"/>
          <w:sz w:val="16"/>
        </w:rPr>
        <w:t>116,</w:t>
      </w:r>
      <w:r>
        <w:rPr>
          <w:color w:val="231F20"/>
          <w:spacing w:val="-3"/>
          <w:w w:val="110"/>
          <w:sz w:val="16"/>
        </w:rPr>
        <w:t> </w:t>
      </w:r>
      <w:r>
        <w:rPr>
          <w:color w:val="231F20"/>
          <w:spacing w:val="-2"/>
          <w:w w:val="110"/>
          <w:sz w:val="16"/>
        </w:rPr>
        <w:t>117,</w:t>
      </w:r>
      <w:r>
        <w:rPr>
          <w:color w:val="231F20"/>
          <w:spacing w:val="-3"/>
          <w:w w:val="110"/>
          <w:sz w:val="16"/>
        </w:rPr>
        <w:t> </w:t>
      </w:r>
      <w:r>
        <w:rPr>
          <w:color w:val="231F20"/>
          <w:spacing w:val="-2"/>
          <w:w w:val="110"/>
          <w:sz w:val="16"/>
        </w:rPr>
        <w:t>118,</w:t>
      </w:r>
      <w:r>
        <w:rPr>
          <w:color w:val="231F20"/>
          <w:spacing w:val="-3"/>
          <w:w w:val="110"/>
          <w:sz w:val="16"/>
        </w:rPr>
        <w:t> </w:t>
      </w:r>
      <w:r>
        <w:rPr>
          <w:color w:val="231F20"/>
          <w:spacing w:val="-2"/>
          <w:w w:val="110"/>
          <w:sz w:val="16"/>
        </w:rPr>
        <w:t>119-</w:t>
      </w:r>
      <w:r>
        <w:rPr>
          <w:color w:val="231F20"/>
          <w:spacing w:val="-4"/>
          <w:w w:val="110"/>
          <w:sz w:val="16"/>
        </w:rPr>
        <w:t>120,</w:t>
      </w:r>
    </w:p>
    <w:p>
      <w:pPr>
        <w:spacing w:before="15"/>
        <w:ind w:left="0" w:right="919" w:firstLine="0"/>
        <w:jc w:val="right"/>
        <w:rPr>
          <w:sz w:val="16"/>
        </w:rPr>
      </w:pPr>
      <w:r>
        <w:rPr>
          <w:color w:val="231F20"/>
          <w:w w:val="110"/>
          <w:sz w:val="16"/>
        </w:rPr>
        <w:t>122-123,</w:t>
      </w:r>
      <w:r>
        <w:rPr>
          <w:color w:val="231F20"/>
          <w:spacing w:val="7"/>
          <w:w w:val="110"/>
          <w:sz w:val="16"/>
        </w:rPr>
        <w:t> </w:t>
      </w:r>
      <w:r>
        <w:rPr>
          <w:color w:val="231F20"/>
          <w:w w:val="110"/>
          <w:sz w:val="16"/>
        </w:rPr>
        <w:t>145,</w:t>
      </w:r>
      <w:r>
        <w:rPr>
          <w:color w:val="231F20"/>
          <w:spacing w:val="7"/>
          <w:w w:val="110"/>
          <w:sz w:val="16"/>
        </w:rPr>
        <w:t> </w:t>
      </w:r>
      <w:r>
        <w:rPr>
          <w:color w:val="231F20"/>
          <w:w w:val="110"/>
          <w:sz w:val="16"/>
        </w:rPr>
        <w:t>188-</w:t>
      </w:r>
      <w:r>
        <w:rPr>
          <w:color w:val="231F20"/>
          <w:spacing w:val="-5"/>
          <w:w w:val="110"/>
          <w:sz w:val="16"/>
        </w:rPr>
        <w:t>190</w:t>
      </w:r>
    </w:p>
    <w:p>
      <w:pPr>
        <w:spacing w:before="14"/>
        <w:ind w:left="0" w:right="919" w:firstLine="0"/>
        <w:jc w:val="right"/>
        <w:rPr>
          <w:sz w:val="16"/>
        </w:rPr>
      </w:pPr>
      <w:r>
        <w:rPr>
          <w:color w:val="231F20"/>
          <w:w w:val="110"/>
          <w:sz w:val="16"/>
        </w:rPr>
        <w:t>training,</w:t>
      </w:r>
      <w:r>
        <w:rPr>
          <w:color w:val="231F20"/>
          <w:spacing w:val="2"/>
          <w:w w:val="110"/>
          <w:sz w:val="16"/>
        </w:rPr>
        <w:t> </w:t>
      </w:r>
      <w:r>
        <w:rPr>
          <w:color w:val="231F20"/>
          <w:w w:val="110"/>
          <w:sz w:val="16"/>
        </w:rPr>
        <w:t>17,</w:t>
      </w:r>
      <w:r>
        <w:rPr>
          <w:color w:val="231F20"/>
          <w:spacing w:val="3"/>
          <w:w w:val="110"/>
          <w:sz w:val="16"/>
        </w:rPr>
        <w:t> </w:t>
      </w:r>
      <w:r>
        <w:rPr>
          <w:color w:val="231F20"/>
          <w:w w:val="110"/>
          <w:sz w:val="16"/>
        </w:rPr>
        <w:t>106,</w:t>
      </w:r>
      <w:r>
        <w:rPr>
          <w:color w:val="231F20"/>
          <w:spacing w:val="2"/>
          <w:w w:val="110"/>
          <w:sz w:val="16"/>
        </w:rPr>
        <w:t> </w:t>
      </w:r>
      <w:r>
        <w:rPr>
          <w:color w:val="231F20"/>
          <w:w w:val="110"/>
          <w:sz w:val="16"/>
        </w:rPr>
        <w:t>115,</w:t>
      </w:r>
      <w:r>
        <w:rPr>
          <w:color w:val="231F20"/>
          <w:spacing w:val="3"/>
          <w:w w:val="110"/>
          <w:sz w:val="16"/>
        </w:rPr>
        <w:t> </w:t>
      </w:r>
      <w:r>
        <w:rPr>
          <w:color w:val="231F20"/>
          <w:spacing w:val="-5"/>
          <w:w w:val="110"/>
          <w:sz w:val="16"/>
        </w:rPr>
        <w:t>122</w:t>
      </w:r>
    </w:p>
    <w:p>
      <w:pPr>
        <w:spacing w:before="15"/>
        <w:ind w:left="599" w:right="0" w:firstLine="0"/>
        <w:jc w:val="left"/>
        <w:rPr>
          <w:sz w:val="16"/>
        </w:rPr>
      </w:pPr>
      <w:r>
        <w:rPr>
          <w:color w:val="231F20"/>
          <w:w w:val="110"/>
          <w:sz w:val="16"/>
        </w:rPr>
        <w:t>waste</w:t>
      </w:r>
      <w:r>
        <w:rPr>
          <w:color w:val="231F20"/>
          <w:spacing w:val="-4"/>
          <w:w w:val="110"/>
          <w:sz w:val="16"/>
        </w:rPr>
        <w:t> </w:t>
      </w:r>
      <w:r>
        <w:rPr>
          <w:color w:val="231F20"/>
          <w:w w:val="110"/>
          <w:sz w:val="16"/>
        </w:rPr>
        <w:t>gas</w:t>
      </w:r>
      <w:r>
        <w:rPr>
          <w:color w:val="231F20"/>
          <w:spacing w:val="-4"/>
          <w:w w:val="110"/>
          <w:sz w:val="16"/>
        </w:rPr>
        <w:t> </w:t>
      </w:r>
      <w:r>
        <w:rPr>
          <w:color w:val="231F20"/>
          <w:w w:val="110"/>
          <w:sz w:val="16"/>
        </w:rPr>
        <w:t>management,</w:t>
      </w:r>
      <w:r>
        <w:rPr>
          <w:color w:val="231F20"/>
          <w:spacing w:val="-4"/>
          <w:w w:val="110"/>
          <w:sz w:val="16"/>
        </w:rPr>
        <w:t> </w:t>
      </w:r>
      <w:r>
        <w:rPr>
          <w:color w:val="231F20"/>
          <w:w w:val="110"/>
          <w:sz w:val="16"/>
        </w:rPr>
        <w:t>21,</w:t>
      </w:r>
      <w:r>
        <w:rPr>
          <w:color w:val="231F20"/>
          <w:spacing w:val="-4"/>
          <w:w w:val="110"/>
          <w:sz w:val="16"/>
        </w:rPr>
        <w:t> </w:t>
      </w:r>
      <w:r>
        <w:rPr>
          <w:color w:val="231F20"/>
          <w:spacing w:val="-5"/>
          <w:w w:val="110"/>
          <w:sz w:val="16"/>
        </w:rPr>
        <w:t>147</w:t>
      </w:r>
    </w:p>
    <w:p>
      <w:pPr>
        <w:spacing w:line="259" w:lineRule="auto" w:before="14"/>
        <w:ind w:left="839" w:right="0" w:hanging="480"/>
        <w:jc w:val="left"/>
        <w:rPr>
          <w:sz w:val="16"/>
        </w:rPr>
      </w:pPr>
      <w:r>
        <w:rPr>
          <w:color w:val="231F20"/>
          <w:w w:val="110"/>
          <w:sz w:val="16"/>
        </w:rPr>
        <w:t>Animal</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Plant</w:t>
      </w:r>
      <w:r>
        <w:rPr>
          <w:color w:val="231F20"/>
          <w:spacing w:val="-12"/>
          <w:w w:val="110"/>
          <w:sz w:val="16"/>
        </w:rPr>
        <w:t> </w:t>
      </w:r>
      <w:r>
        <w:rPr>
          <w:color w:val="231F20"/>
          <w:w w:val="110"/>
          <w:sz w:val="16"/>
        </w:rPr>
        <w:t>Health</w:t>
      </w:r>
      <w:r>
        <w:rPr>
          <w:color w:val="231F20"/>
          <w:spacing w:val="-12"/>
          <w:w w:val="110"/>
          <w:sz w:val="16"/>
        </w:rPr>
        <w:t> </w:t>
      </w:r>
      <w:r>
        <w:rPr>
          <w:color w:val="231F20"/>
          <w:w w:val="110"/>
          <w:sz w:val="16"/>
        </w:rPr>
        <w:t>Inspection</w:t>
      </w:r>
      <w:r>
        <w:rPr>
          <w:color w:val="231F20"/>
          <w:spacing w:val="-12"/>
          <w:w w:val="110"/>
          <w:sz w:val="16"/>
        </w:rPr>
        <w:t> </w:t>
      </w:r>
      <w:r>
        <w:rPr>
          <w:color w:val="231F20"/>
          <w:w w:val="110"/>
          <w:sz w:val="16"/>
        </w:rPr>
        <w:t>Service (APHIS), 30, 148</w:t>
      </w:r>
    </w:p>
    <w:p>
      <w:pPr>
        <w:spacing w:line="259" w:lineRule="auto" w:before="0"/>
        <w:ind w:left="599" w:right="559" w:hanging="240"/>
        <w:jc w:val="left"/>
        <w:rPr>
          <w:sz w:val="16"/>
        </w:rPr>
      </w:pPr>
      <w:r>
        <w:rPr>
          <w:color w:val="231F20"/>
          <w:w w:val="110"/>
          <w:sz w:val="16"/>
        </w:rPr>
        <w:t>Animal</w:t>
      </w:r>
      <w:r>
        <w:rPr>
          <w:color w:val="231F20"/>
          <w:spacing w:val="-13"/>
          <w:w w:val="110"/>
          <w:sz w:val="16"/>
        </w:rPr>
        <w:t> </w:t>
      </w:r>
      <w:r>
        <w:rPr>
          <w:color w:val="231F20"/>
          <w:w w:val="110"/>
          <w:sz w:val="16"/>
        </w:rPr>
        <w:t>care</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use</w:t>
      </w:r>
      <w:r>
        <w:rPr>
          <w:color w:val="231F20"/>
          <w:spacing w:val="-12"/>
          <w:w w:val="110"/>
          <w:sz w:val="16"/>
        </w:rPr>
        <w:t> </w:t>
      </w:r>
      <w:r>
        <w:rPr>
          <w:color w:val="231F20"/>
          <w:w w:val="110"/>
          <w:sz w:val="16"/>
        </w:rPr>
        <w:t>program </w:t>
      </w:r>
      <w:r>
        <w:rPr>
          <w:color w:val="231F20"/>
          <w:sz w:val="16"/>
        </w:rPr>
        <w:t>attending</w:t>
      </w:r>
      <w:r>
        <w:rPr>
          <w:color w:val="231F20"/>
          <w:spacing w:val="53"/>
          <w:sz w:val="16"/>
        </w:rPr>
        <w:t> </w:t>
      </w:r>
      <w:r>
        <w:rPr>
          <w:color w:val="231F20"/>
          <w:sz w:val="16"/>
        </w:rPr>
        <w:t>veterinarian,</w:t>
      </w:r>
      <w:r>
        <w:rPr>
          <w:color w:val="231F20"/>
          <w:spacing w:val="54"/>
          <w:sz w:val="16"/>
        </w:rPr>
        <w:t> </w:t>
      </w:r>
      <w:r>
        <w:rPr>
          <w:color w:val="231F20"/>
          <w:spacing w:val="-5"/>
          <w:sz w:val="16"/>
        </w:rPr>
        <w:t>14</w:t>
      </w:r>
    </w:p>
    <w:p>
      <w:pPr>
        <w:spacing w:line="185" w:lineRule="exact" w:before="0"/>
        <w:ind w:left="599" w:right="0" w:firstLine="0"/>
        <w:jc w:val="left"/>
        <w:rPr>
          <w:sz w:val="16"/>
        </w:rPr>
      </w:pPr>
      <w:r>
        <w:rPr>
          <w:color w:val="231F20"/>
          <w:w w:val="105"/>
          <w:sz w:val="16"/>
        </w:rPr>
        <w:t>collaborations,</w:t>
      </w:r>
      <w:r>
        <w:rPr>
          <w:color w:val="231F20"/>
          <w:spacing w:val="21"/>
          <w:w w:val="110"/>
          <w:sz w:val="16"/>
        </w:rPr>
        <w:t> </w:t>
      </w:r>
      <w:r>
        <w:rPr>
          <w:color w:val="231F20"/>
          <w:spacing w:val="-5"/>
          <w:w w:val="110"/>
          <w:sz w:val="16"/>
        </w:rPr>
        <w:t>15</w:t>
      </w:r>
    </w:p>
    <w:p>
      <w:pPr>
        <w:spacing w:before="14"/>
        <w:ind w:left="599" w:right="0" w:firstLine="0"/>
        <w:jc w:val="left"/>
        <w:rPr>
          <w:sz w:val="16"/>
        </w:rPr>
      </w:pPr>
      <w:r>
        <w:rPr>
          <w:color w:val="231F20"/>
          <w:w w:val="110"/>
          <w:sz w:val="16"/>
        </w:rPr>
        <w:t>defined,</w:t>
      </w:r>
      <w:r>
        <w:rPr>
          <w:color w:val="231F20"/>
          <w:spacing w:val="2"/>
          <w:w w:val="110"/>
          <w:sz w:val="16"/>
        </w:rPr>
        <w:t> </w:t>
      </w:r>
      <w:r>
        <w:rPr>
          <w:color w:val="231F20"/>
          <w:spacing w:val="-10"/>
          <w:w w:val="110"/>
          <w:sz w:val="16"/>
        </w:rPr>
        <w:t>6</w:t>
      </w:r>
    </w:p>
    <w:p>
      <w:pPr>
        <w:spacing w:line="259" w:lineRule="auto" w:before="14"/>
        <w:ind w:left="839" w:right="0" w:hanging="240"/>
        <w:jc w:val="left"/>
        <w:rPr>
          <w:sz w:val="16"/>
        </w:rPr>
      </w:pPr>
      <w:r>
        <w:rPr>
          <w:color w:val="231F20"/>
          <w:w w:val="105"/>
          <w:sz w:val="16"/>
        </w:rPr>
        <w:t>disaster planning and emergency preparedness, 35</w:t>
      </w:r>
    </w:p>
    <w:p>
      <w:pPr>
        <w:spacing w:line="185" w:lineRule="exact" w:before="0"/>
        <w:ind w:left="599" w:right="0" w:firstLine="0"/>
        <w:jc w:val="left"/>
        <w:rPr>
          <w:sz w:val="16"/>
        </w:rPr>
      </w:pPr>
      <w:r>
        <w:rPr>
          <w:color w:val="231F20"/>
          <w:sz w:val="16"/>
        </w:rPr>
        <w:t>IACUC,</w:t>
      </w:r>
      <w:r>
        <w:rPr>
          <w:color w:val="231F20"/>
          <w:spacing w:val="42"/>
          <w:sz w:val="16"/>
        </w:rPr>
        <w:t> </w:t>
      </w:r>
      <w:r>
        <w:rPr>
          <w:color w:val="231F20"/>
          <w:sz w:val="16"/>
        </w:rPr>
        <w:t>14-15,</w:t>
      </w:r>
      <w:r>
        <w:rPr>
          <w:color w:val="231F20"/>
          <w:spacing w:val="43"/>
          <w:sz w:val="16"/>
        </w:rPr>
        <w:t> </w:t>
      </w:r>
      <w:r>
        <w:rPr>
          <w:color w:val="231F20"/>
          <w:sz w:val="16"/>
        </w:rPr>
        <w:t>24-</w:t>
      </w:r>
      <w:r>
        <w:rPr>
          <w:color w:val="231F20"/>
          <w:spacing w:val="-5"/>
          <w:sz w:val="16"/>
        </w:rPr>
        <w:t>33</w:t>
      </w:r>
    </w:p>
    <w:p>
      <w:pPr>
        <w:spacing w:before="15"/>
        <w:ind w:left="599" w:right="0" w:firstLine="0"/>
        <w:jc w:val="left"/>
        <w:rPr>
          <w:sz w:val="16"/>
        </w:rPr>
      </w:pPr>
      <w:r>
        <w:rPr>
          <w:color w:val="231F20"/>
          <w:w w:val="110"/>
          <w:sz w:val="16"/>
        </w:rPr>
        <w:t>institutional</w:t>
      </w:r>
      <w:r>
        <w:rPr>
          <w:color w:val="231F20"/>
          <w:spacing w:val="-4"/>
          <w:w w:val="110"/>
          <w:sz w:val="16"/>
        </w:rPr>
        <w:t> </w:t>
      </w:r>
      <w:r>
        <w:rPr>
          <w:color w:val="231F20"/>
          <w:w w:val="110"/>
          <w:sz w:val="16"/>
        </w:rPr>
        <w:t>official,</w:t>
      </w:r>
      <w:r>
        <w:rPr>
          <w:color w:val="231F20"/>
          <w:spacing w:val="-3"/>
          <w:w w:val="110"/>
          <w:sz w:val="16"/>
        </w:rPr>
        <w:t> </w:t>
      </w:r>
      <w:r>
        <w:rPr>
          <w:color w:val="231F20"/>
          <w:w w:val="110"/>
          <w:sz w:val="16"/>
        </w:rPr>
        <w:t>13-</w:t>
      </w:r>
      <w:r>
        <w:rPr>
          <w:color w:val="231F20"/>
          <w:spacing w:val="-5"/>
          <w:w w:val="110"/>
          <w:sz w:val="16"/>
        </w:rPr>
        <w:t>14</w:t>
      </w:r>
    </w:p>
    <w:p>
      <w:pPr>
        <w:spacing w:before="14"/>
        <w:ind w:left="599" w:right="0" w:firstLine="0"/>
        <w:jc w:val="left"/>
        <w:rPr>
          <w:sz w:val="16"/>
        </w:rPr>
      </w:pPr>
      <w:r>
        <w:rPr>
          <w:color w:val="231F20"/>
          <w:sz w:val="16"/>
        </w:rPr>
        <w:t>oversight,</w:t>
      </w:r>
      <w:r>
        <w:rPr>
          <w:color w:val="231F20"/>
          <w:spacing w:val="57"/>
          <w:sz w:val="16"/>
        </w:rPr>
        <w:t> </w:t>
      </w:r>
      <w:r>
        <w:rPr>
          <w:color w:val="231F20"/>
          <w:sz w:val="16"/>
        </w:rPr>
        <w:t>24-</w:t>
      </w:r>
      <w:r>
        <w:rPr>
          <w:color w:val="231F20"/>
          <w:spacing w:val="-5"/>
          <w:sz w:val="16"/>
        </w:rPr>
        <w:t>34</w:t>
      </w:r>
    </w:p>
    <w:p>
      <w:pPr>
        <w:spacing w:before="15"/>
        <w:ind w:left="599" w:right="0" w:firstLine="0"/>
        <w:jc w:val="left"/>
        <w:rPr>
          <w:sz w:val="16"/>
        </w:rPr>
      </w:pPr>
      <w:r>
        <w:rPr>
          <w:color w:val="231F20"/>
          <w:sz w:val="16"/>
        </w:rPr>
        <w:t>personnel</w:t>
      </w:r>
      <w:r>
        <w:rPr>
          <w:color w:val="231F20"/>
          <w:spacing w:val="69"/>
          <w:sz w:val="16"/>
        </w:rPr>
        <w:t> </w:t>
      </w:r>
      <w:r>
        <w:rPr>
          <w:color w:val="231F20"/>
          <w:sz w:val="16"/>
        </w:rPr>
        <w:t>management,</w:t>
      </w:r>
      <w:r>
        <w:rPr>
          <w:color w:val="231F20"/>
          <w:spacing w:val="70"/>
          <w:sz w:val="16"/>
        </w:rPr>
        <w:t> </w:t>
      </w:r>
      <w:r>
        <w:rPr>
          <w:color w:val="231F20"/>
          <w:sz w:val="16"/>
        </w:rPr>
        <w:t>15-</w:t>
      </w:r>
      <w:r>
        <w:rPr>
          <w:color w:val="231F20"/>
          <w:spacing w:val="-5"/>
          <w:sz w:val="16"/>
        </w:rPr>
        <w:t>24</w:t>
      </w:r>
    </w:p>
    <w:p>
      <w:pPr>
        <w:spacing w:before="14"/>
        <w:ind w:left="599" w:right="0" w:firstLine="0"/>
        <w:jc w:val="left"/>
        <w:rPr>
          <w:sz w:val="16"/>
        </w:rPr>
      </w:pPr>
      <w:r>
        <w:rPr>
          <w:color w:val="231F20"/>
          <w:sz w:val="16"/>
        </w:rPr>
        <w:t>program</w:t>
      </w:r>
      <w:r>
        <w:rPr>
          <w:color w:val="231F20"/>
          <w:spacing w:val="64"/>
          <w:sz w:val="16"/>
        </w:rPr>
        <w:t> </w:t>
      </w:r>
      <w:r>
        <w:rPr>
          <w:color w:val="231F20"/>
          <w:sz w:val="16"/>
        </w:rPr>
        <w:t>management,</w:t>
      </w:r>
      <w:r>
        <w:rPr>
          <w:color w:val="231F20"/>
          <w:spacing w:val="65"/>
          <w:sz w:val="16"/>
        </w:rPr>
        <w:t> </w:t>
      </w:r>
      <w:r>
        <w:rPr>
          <w:color w:val="231F20"/>
          <w:sz w:val="16"/>
        </w:rPr>
        <w:t>13-</w:t>
      </w:r>
      <w:r>
        <w:rPr>
          <w:color w:val="231F20"/>
          <w:spacing w:val="-5"/>
          <w:sz w:val="16"/>
        </w:rPr>
        <w:t>24</w:t>
      </w:r>
    </w:p>
    <w:p>
      <w:pPr>
        <w:spacing w:line="259" w:lineRule="auto" w:before="14"/>
        <w:ind w:left="599" w:right="0" w:firstLine="0"/>
        <w:jc w:val="left"/>
        <w:rPr>
          <w:sz w:val="16"/>
        </w:rPr>
      </w:pPr>
      <w:r>
        <w:rPr>
          <w:color w:val="231F20"/>
          <w:w w:val="110"/>
          <w:sz w:val="16"/>
        </w:rPr>
        <w:t>recommended reading, 167-172 regulations,</w:t>
      </w:r>
      <w:r>
        <w:rPr>
          <w:color w:val="231F20"/>
          <w:spacing w:val="-7"/>
          <w:w w:val="110"/>
          <w:sz w:val="16"/>
        </w:rPr>
        <w:t> </w:t>
      </w:r>
      <w:r>
        <w:rPr>
          <w:color w:val="231F20"/>
          <w:w w:val="110"/>
          <w:sz w:val="16"/>
        </w:rPr>
        <w:t>policies,</w:t>
      </w:r>
      <w:r>
        <w:rPr>
          <w:color w:val="231F20"/>
          <w:spacing w:val="-7"/>
          <w:w w:val="110"/>
          <w:sz w:val="16"/>
        </w:rPr>
        <w:t> </w:t>
      </w:r>
      <w:r>
        <w:rPr>
          <w:color w:val="231F20"/>
          <w:w w:val="110"/>
          <w:sz w:val="16"/>
        </w:rPr>
        <w:t>and</w:t>
      </w:r>
      <w:r>
        <w:rPr>
          <w:color w:val="231F20"/>
          <w:spacing w:val="-7"/>
          <w:w w:val="110"/>
          <w:sz w:val="16"/>
        </w:rPr>
        <w:t> </w:t>
      </w:r>
      <w:r>
        <w:rPr>
          <w:color w:val="231F20"/>
          <w:w w:val="110"/>
          <w:sz w:val="16"/>
        </w:rPr>
        <w:t>principles,</w:t>
      </w:r>
    </w:p>
    <w:p>
      <w:pPr>
        <w:spacing w:line="185" w:lineRule="exact" w:before="0"/>
        <w:ind w:left="839" w:right="0" w:firstLine="0"/>
        <w:jc w:val="left"/>
        <w:rPr>
          <w:sz w:val="16"/>
        </w:rPr>
      </w:pPr>
      <w:r>
        <w:rPr>
          <w:color w:val="231F20"/>
          <w:w w:val="105"/>
          <w:sz w:val="16"/>
        </w:rPr>
        <w:t>12-</w:t>
      </w:r>
      <w:r>
        <w:rPr>
          <w:color w:val="231F20"/>
          <w:spacing w:val="-5"/>
          <w:w w:val="110"/>
          <w:sz w:val="16"/>
        </w:rPr>
        <w:t>13</w:t>
      </w:r>
    </w:p>
    <w:p>
      <w:pPr>
        <w:spacing w:before="15"/>
        <w:ind w:left="599" w:right="0" w:firstLine="0"/>
        <w:jc w:val="left"/>
        <w:rPr>
          <w:sz w:val="16"/>
        </w:rPr>
      </w:pPr>
      <w:r>
        <w:rPr>
          <w:color w:val="231F20"/>
          <w:sz w:val="16"/>
        </w:rPr>
        <w:t>responsibilities,</w:t>
      </w:r>
      <w:r>
        <w:rPr>
          <w:color w:val="231F20"/>
          <w:spacing w:val="71"/>
          <w:w w:val="150"/>
          <w:sz w:val="16"/>
        </w:rPr>
        <w:t> </w:t>
      </w:r>
      <w:r>
        <w:rPr>
          <w:color w:val="231F20"/>
          <w:sz w:val="16"/>
        </w:rPr>
        <w:t>13-</w:t>
      </w:r>
      <w:r>
        <w:rPr>
          <w:color w:val="231F20"/>
          <w:spacing w:val="-5"/>
          <w:sz w:val="16"/>
        </w:rPr>
        <w:t>15</w:t>
      </w:r>
    </w:p>
    <w:p>
      <w:pPr>
        <w:spacing w:line="259" w:lineRule="auto" w:before="13"/>
        <w:ind w:left="599" w:right="0" w:hanging="240"/>
        <w:jc w:val="left"/>
        <w:rPr>
          <w:sz w:val="16"/>
        </w:rPr>
      </w:pPr>
      <w:r>
        <w:rPr>
          <w:color w:val="231F20"/>
          <w:w w:val="105"/>
          <w:sz w:val="16"/>
        </w:rPr>
        <w:t>Animal</w:t>
      </w:r>
      <w:r>
        <w:rPr>
          <w:color w:val="231F20"/>
          <w:spacing w:val="-8"/>
          <w:w w:val="105"/>
          <w:sz w:val="16"/>
        </w:rPr>
        <w:t> </w:t>
      </w:r>
      <w:r>
        <w:rPr>
          <w:color w:val="231F20"/>
          <w:w w:val="105"/>
          <w:sz w:val="16"/>
        </w:rPr>
        <w:t>care</w:t>
      </w:r>
      <w:r>
        <w:rPr>
          <w:color w:val="231F20"/>
          <w:spacing w:val="-8"/>
          <w:w w:val="105"/>
          <w:sz w:val="16"/>
        </w:rPr>
        <w:t> </w:t>
      </w:r>
      <w:r>
        <w:rPr>
          <w:color w:val="231F20"/>
          <w:w w:val="105"/>
          <w:sz w:val="16"/>
        </w:rPr>
        <w:t>personnel,</w:t>
      </w:r>
      <w:r>
        <w:rPr>
          <w:color w:val="231F20"/>
          <w:spacing w:val="-8"/>
          <w:w w:val="105"/>
          <w:sz w:val="16"/>
        </w:rPr>
        <w:t> </w:t>
      </w:r>
      <w:r>
        <w:rPr>
          <w:color w:val="231F20"/>
          <w:w w:val="105"/>
          <w:sz w:val="16"/>
        </w:rPr>
        <w:t>(</w:t>
      </w:r>
      <w:r>
        <w:rPr>
          <w:rFonts w:ascii="Trebuchet MS"/>
          <w:i/>
          <w:color w:val="231F20"/>
          <w:w w:val="105"/>
          <w:sz w:val="16"/>
        </w:rPr>
        <w:t>see</w:t>
      </w:r>
      <w:r>
        <w:rPr>
          <w:rFonts w:ascii="Trebuchet MS"/>
          <w:i/>
          <w:color w:val="231F20"/>
          <w:spacing w:val="-13"/>
          <w:w w:val="105"/>
          <w:sz w:val="16"/>
        </w:rPr>
        <w:t> </w:t>
      </w:r>
      <w:r>
        <w:rPr>
          <w:rFonts w:ascii="Trebuchet MS"/>
          <w:i/>
          <w:color w:val="231F20"/>
          <w:w w:val="105"/>
          <w:sz w:val="16"/>
        </w:rPr>
        <w:t>also</w:t>
      </w:r>
      <w:r>
        <w:rPr>
          <w:rFonts w:ascii="Trebuchet MS"/>
          <w:i/>
          <w:color w:val="231F20"/>
          <w:spacing w:val="-12"/>
          <w:w w:val="105"/>
          <w:sz w:val="16"/>
        </w:rPr>
        <w:t> </w:t>
      </w:r>
      <w:r>
        <w:rPr>
          <w:color w:val="231F20"/>
          <w:w w:val="105"/>
          <w:sz w:val="16"/>
        </w:rPr>
        <w:t>Personnel) training and education, 16</w:t>
      </w:r>
    </w:p>
    <w:p>
      <w:pPr>
        <w:spacing w:line="259" w:lineRule="auto" w:before="0"/>
        <w:ind w:left="839" w:right="0" w:hanging="480"/>
        <w:jc w:val="left"/>
        <w:rPr>
          <w:sz w:val="16"/>
        </w:rPr>
      </w:pPr>
      <w:r>
        <w:rPr>
          <w:color w:val="231F20"/>
          <w:w w:val="105"/>
          <w:sz w:val="16"/>
        </w:rPr>
        <w:t>Animal training (</w:t>
      </w:r>
      <w:r>
        <w:rPr>
          <w:rFonts w:ascii="Lucida Sans"/>
          <w:i/>
          <w:color w:val="231F20"/>
          <w:w w:val="105"/>
          <w:sz w:val="16"/>
        </w:rPr>
        <w:t>see</w:t>
      </w:r>
      <w:r>
        <w:rPr>
          <w:rFonts w:ascii="Lucida Sans"/>
          <w:i/>
          <w:color w:val="231F20"/>
          <w:spacing w:val="-3"/>
          <w:w w:val="105"/>
          <w:sz w:val="16"/>
        </w:rPr>
        <w:t> </w:t>
      </w:r>
      <w:r>
        <w:rPr>
          <w:color w:val="231F20"/>
          <w:w w:val="105"/>
          <w:sz w:val="16"/>
        </w:rPr>
        <w:t>Procedural habituation and training)</w:t>
      </w:r>
    </w:p>
    <w:p>
      <w:pPr>
        <w:spacing w:line="259" w:lineRule="auto" w:before="0"/>
        <w:ind w:left="359" w:right="0" w:firstLine="0"/>
        <w:jc w:val="left"/>
        <w:rPr>
          <w:sz w:val="16"/>
        </w:rPr>
      </w:pPr>
      <w:r>
        <w:rPr>
          <w:color w:val="231F20"/>
          <w:w w:val="110"/>
          <w:sz w:val="16"/>
        </w:rPr>
        <w:t>Animal Welfare Act, 1, 4, 25, 34, 199 </w:t>
      </w:r>
      <w:r>
        <w:rPr>
          <w:color w:val="231F20"/>
          <w:sz w:val="16"/>
        </w:rPr>
        <w:t>Animal Welfare Information Center, xv, 16 </w:t>
      </w:r>
      <w:r>
        <w:rPr>
          <w:color w:val="231F20"/>
          <w:w w:val="110"/>
          <w:sz w:val="16"/>
        </w:rPr>
        <w:t>Animal Welfare Regulations, 1, 12</w:t>
      </w:r>
    </w:p>
    <w:p>
      <w:pPr>
        <w:spacing w:line="184" w:lineRule="exact" w:before="0"/>
        <w:ind w:left="599" w:right="0" w:firstLine="0"/>
        <w:jc w:val="left"/>
        <w:rPr>
          <w:sz w:val="16"/>
        </w:rPr>
      </w:pPr>
      <w:r>
        <w:rPr>
          <w:color w:val="231F20"/>
          <w:w w:val="110"/>
          <w:sz w:val="16"/>
        </w:rPr>
        <w:t>housing</w:t>
      </w:r>
      <w:r>
        <w:rPr>
          <w:color w:val="231F20"/>
          <w:spacing w:val="6"/>
          <w:w w:val="110"/>
          <w:sz w:val="16"/>
        </w:rPr>
        <w:t> </w:t>
      </w:r>
      <w:r>
        <w:rPr>
          <w:color w:val="231F20"/>
          <w:w w:val="110"/>
          <w:sz w:val="16"/>
        </w:rPr>
        <w:t>guidelines,</w:t>
      </w:r>
      <w:r>
        <w:rPr>
          <w:color w:val="231F20"/>
          <w:spacing w:val="7"/>
          <w:w w:val="110"/>
          <w:sz w:val="16"/>
        </w:rPr>
        <w:t> </w:t>
      </w:r>
      <w:r>
        <w:rPr>
          <w:color w:val="231F20"/>
          <w:w w:val="110"/>
          <w:sz w:val="16"/>
        </w:rPr>
        <w:t>56,</w:t>
      </w:r>
      <w:r>
        <w:rPr>
          <w:color w:val="231F20"/>
          <w:spacing w:val="7"/>
          <w:w w:val="110"/>
          <w:sz w:val="16"/>
        </w:rPr>
        <w:t> </w:t>
      </w:r>
      <w:r>
        <w:rPr>
          <w:color w:val="231F20"/>
          <w:spacing w:val="-5"/>
          <w:w w:val="110"/>
          <w:sz w:val="16"/>
        </w:rPr>
        <w:t>59</w:t>
      </w:r>
    </w:p>
    <w:p>
      <w:pPr>
        <w:spacing w:before="6"/>
        <w:ind w:left="599" w:right="0" w:firstLine="0"/>
        <w:jc w:val="left"/>
        <w:rPr>
          <w:sz w:val="16"/>
        </w:rPr>
      </w:pPr>
      <w:r>
        <w:rPr>
          <w:color w:val="231F20"/>
          <w:sz w:val="16"/>
        </w:rPr>
        <w:t>IACUC,</w:t>
      </w:r>
      <w:r>
        <w:rPr>
          <w:color w:val="231F20"/>
          <w:spacing w:val="10"/>
          <w:w w:val="110"/>
          <w:sz w:val="16"/>
        </w:rPr>
        <w:t> </w:t>
      </w:r>
      <w:r>
        <w:rPr>
          <w:color w:val="231F20"/>
          <w:spacing w:val="-5"/>
          <w:w w:val="110"/>
          <w:sz w:val="16"/>
        </w:rPr>
        <w:t>25</w:t>
      </w:r>
    </w:p>
    <w:p>
      <w:pPr>
        <w:spacing w:line="259" w:lineRule="auto" w:before="15"/>
        <w:ind w:left="599" w:right="559" w:firstLine="0"/>
        <w:jc w:val="left"/>
        <w:rPr>
          <w:sz w:val="16"/>
        </w:rPr>
      </w:pPr>
      <w:r>
        <w:rPr>
          <w:color w:val="231F20"/>
          <w:sz w:val="16"/>
        </w:rPr>
        <w:t>transportation of animals, 107 </w:t>
      </w:r>
      <w:r>
        <w:rPr>
          <w:color w:val="231F20"/>
          <w:w w:val="110"/>
          <w:sz w:val="16"/>
        </w:rPr>
        <w:t>veterinary care, 30</w:t>
      </w:r>
    </w:p>
    <w:p>
      <w:pPr>
        <w:spacing w:line="185" w:lineRule="exact" w:before="0"/>
        <w:ind w:left="359" w:right="0" w:firstLine="0"/>
        <w:jc w:val="left"/>
        <w:rPr>
          <w:sz w:val="16"/>
        </w:rPr>
      </w:pPr>
      <w:r>
        <w:rPr>
          <w:color w:val="231F20"/>
          <w:sz w:val="16"/>
        </w:rPr>
        <w:t>Antibiotics,</w:t>
      </w:r>
      <w:r>
        <w:rPr>
          <w:color w:val="231F20"/>
          <w:spacing w:val="51"/>
          <w:sz w:val="16"/>
        </w:rPr>
        <w:t> </w:t>
      </w:r>
      <w:r>
        <w:rPr>
          <w:color w:val="231F20"/>
          <w:spacing w:val="-5"/>
          <w:sz w:val="16"/>
        </w:rPr>
        <w:t>116</w:t>
      </w:r>
    </w:p>
    <w:p>
      <w:pPr>
        <w:spacing w:before="14"/>
        <w:ind w:left="359" w:right="0" w:firstLine="0"/>
        <w:jc w:val="left"/>
        <w:rPr>
          <w:sz w:val="16"/>
        </w:rPr>
      </w:pPr>
      <w:r>
        <w:rPr>
          <w:color w:val="231F20"/>
          <w:sz w:val="16"/>
        </w:rPr>
        <w:t>Anxiolytics,</w:t>
      </w:r>
      <w:r>
        <w:rPr>
          <w:color w:val="231F20"/>
          <w:spacing w:val="67"/>
          <w:w w:val="150"/>
          <w:sz w:val="16"/>
        </w:rPr>
        <w:t> </w:t>
      </w:r>
      <w:r>
        <w:rPr>
          <w:color w:val="231F20"/>
          <w:sz w:val="16"/>
        </w:rPr>
        <w:t>122-</w:t>
      </w:r>
      <w:r>
        <w:rPr>
          <w:color w:val="231F20"/>
          <w:spacing w:val="-5"/>
          <w:sz w:val="16"/>
        </w:rPr>
        <w:t>123</w:t>
      </w:r>
    </w:p>
    <w:p>
      <w:pPr>
        <w:spacing w:before="9"/>
        <w:ind w:left="359" w:right="0" w:firstLine="0"/>
        <w:jc w:val="left"/>
        <w:rPr>
          <w:sz w:val="16"/>
        </w:rPr>
      </w:pPr>
      <w:r>
        <w:rPr>
          <w:color w:val="231F20"/>
          <w:sz w:val="16"/>
        </w:rPr>
        <w:t>Apes</w:t>
      </w:r>
      <w:r>
        <w:rPr>
          <w:color w:val="231F20"/>
          <w:spacing w:val="16"/>
          <w:sz w:val="16"/>
        </w:rPr>
        <w:t> </w:t>
      </w:r>
      <w:r>
        <w:rPr>
          <w:color w:val="231F20"/>
          <w:sz w:val="16"/>
        </w:rPr>
        <w:t>(</w:t>
      </w:r>
      <w:r>
        <w:rPr>
          <w:rFonts w:ascii="Lucida Sans"/>
          <w:i/>
          <w:color w:val="231F20"/>
          <w:sz w:val="16"/>
        </w:rPr>
        <w:t>see</w:t>
      </w:r>
      <w:r>
        <w:rPr>
          <w:rFonts w:ascii="Lucida Sans"/>
          <w:i/>
          <w:color w:val="231F20"/>
          <w:spacing w:val="10"/>
          <w:sz w:val="16"/>
        </w:rPr>
        <w:t> </w:t>
      </w:r>
      <w:r>
        <w:rPr>
          <w:color w:val="231F20"/>
          <w:sz w:val="16"/>
        </w:rPr>
        <w:t>Nonhuman</w:t>
      </w:r>
      <w:r>
        <w:rPr>
          <w:color w:val="231F20"/>
          <w:spacing w:val="17"/>
          <w:sz w:val="16"/>
        </w:rPr>
        <w:t> </w:t>
      </w:r>
      <w:r>
        <w:rPr>
          <w:color w:val="231F20"/>
          <w:spacing w:val="-2"/>
          <w:sz w:val="16"/>
        </w:rPr>
        <w:t>primates)</w:t>
      </w:r>
    </w:p>
    <w:p>
      <w:pPr>
        <w:spacing w:line="259" w:lineRule="auto" w:before="14"/>
        <w:ind w:left="839" w:right="0" w:hanging="480"/>
        <w:jc w:val="left"/>
        <w:rPr>
          <w:sz w:val="16"/>
        </w:rPr>
      </w:pPr>
      <w:r>
        <w:rPr>
          <w:color w:val="231F20"/>
          <w:w w:val="110"/>
          <w:sz w:val="16"/>
        </w:rPr>
        <w:t>Aquatic</w:t>
      </w:r>
      <w:r>
        <w:rPr>
          <w:color w:val="231F20"/>
          <w:spacing w:val="-12"/>
          <w:w w:val="110"/>
          <w:sz w:val="16"/>
        </w:rPr>
        <w:t> </w:t>
      </w:r>
      <w:r>
        <w:rPr>
          <w:color w:val="231F20"/>
          <w:w w:val="110"/>
          <w:sz w:val="16"/>
        </w:rPr>
        <w:t>species,</w:t>
      </w:r>
      <w:r>
        <w:rPr>
          <w:color w:val="231F20"/>
          <w:spacing w:val="-11"/>
          <w:w w:val="110"/>
          <w:sz w:val="16"/>
        </w:rPr>
        <w:t> </w:t>
      </w:r>
      <w:r>
        <w:rPr>
          <w:color w:val="231F20"/>
          <w:w w:val="110"/>
          <w:sz w:val="16"/>
        </w:rPr>
        <w:t>2</w:t>
      </w:r>
      <w:r>
        <w:rPr>
          <w:color w:val="231F20"/>
          <w:spacing w:val="-11"/>
          <w:w w:val="110"/>
          <w:sz w:val="16"/>
        </w:rPr>
        <w:t> </w:t>
      </w:r>
      <w:r>
        <w:rPr>
          <w:color w:val="231F20"/>
          <w:w w:val="110"/>
          <w:sz w:val="16"/>
        </w:rPr>
        <w:t>(see</w:t>
      </w:r>
      <w:r>
        <w:rPr>
          <w:color w:val="231F20"/>
          <w:spacing w:val="-11"/>
          <w:w w:val="110"/>
          <w:sz w:val="16"/>
        </w:rPr>
        <w:t> </w:t>
      </w:r>
      <w:r>
        <w:rPr>
          <w:color w:val="231F20"/>
          <w:w w:val="110"/>
          <w:sz w:val="16"/>
        </w:rPr>
        <w:t>also</w:t>
      </w:r>
      <w:r>
        <w:rPr>
          <w:color w:val="231F20"/>
          <w:spacing w:val="-13"/>
          <w:w w:val="110"/>
          <w:sz w:val="16"/>
        </w:rPr>
        <w:t> </w:t>
      </w:r>
      <w:r>
        <w:rPr>
          <w:color w:val="231F20"/>
          <w:w w:val="110"/>
          <w:sz w:val="16"/>
        </w:rPr>
        <w:t>Amphibians; Fish; Reptiles)</w:t>
      </w:r>
    </w:p>
    <w:p>
      <w:pPr>
        <w:spacing w:line="185" w:lineRule="exact" w:before="0"/>
        <w:ind w:left="599" w:right="0" w:firstLine="0"/>
        <w:jc w:val="left"/>
        <w:rPr>
          <w:sz w:val="16"/>
        </w:rPr>
      </w:pPr>
      <w:r>
        <w:rPr>
          <w:color w:val="231F20"/>
          <w:w w:val="110"/>
          <w:sz w:val="16"/>
        </w:rPr>
        <w:t>algal</w:t>
      </w:r>
      <w:r>
        <w:rPr>
          <w:color w:val="231F20"/>
          <w:spacing w:val="-3"/>
          <w:w w:val="110"/>
          <w:sz w:val="16"/>
        </w:rPr>
        <w:t> </w:t>
      </w:r>
      <w:r>
        <w:rPr>
          <w:color w:val="231F20"/>
          <w:w w:val="110"/>
          <w:sz w:val="16"/>
        </w:rPr>
        <w:t>growth,</w:t>
      </w:r>
      <w:r>
        <w:rPr>
          <w:color w:val="231F20"/>
          <w:spacing w:val="-2"/>
          <w:w w:val="110"/>
          <w:sz w:val="16"/>
        </w:rPr>
        <w:t> </w:t>
      </w:r>
      <w:r>
        <w:rPr>
          <w:color w:val="231F20"/>
          <w:spacing w:val="-7"/>
          <w:w w:val="110"/>
          <w:sz w:val="16"/>
        </w:rPr>
        <w:t>86</w:t>
      </w:r>
    </w:p>
    <w:p>
      <w:pPr>
        <w:spacing w:line="259" w:lineRule="auto" w:before="15"/>
        <w:ind w:left="599" w:right="0" w:firstLine="0"/>
        <w:jc w:val="left"/>
        <w:rPr>
          <w:sz w:val="16"/>
        </w:rPr>
      </w:pPr>
      <w:r>
        <w:rPr>
          <w:color w:val="231F20"/>
          <w:w w:val="110"/>
          <w:sz w:val="16"/>
        </w:rPr>
        <w:t>behavior</w:t>
      </w:r>
      <w:r>
        <w:rPr>
          <w:color w:val="231F20"/>
          <w:spacing w:val="-7"/>
          <w:w w:val="110"/>
          <w:sz w:val="16"/>
        </w:rPr>
        <w:t> </w:t>
      </w:r>
      <w:r>
        <w:rPr>
          <w:color w:val="231F20"/>
          <w:w w:val="110"/>
          <w:sz w:val="16"/>
        </w:rPr>
        <w:t>and</w:t>
      </w:r>
      <w:r>
        <w:rPr>
          <w:color w:val="231F20"/>
          <w:spacing w:val="-7"/>
          <w:w w:val="110"/>
          <w:sz w:val="16"/>
        </w:rPr>
        <w:t> </w:t>
      </w:r>
      <w:r>
        <w:rPr>
          <w:color w:val="231F20"/>
          <w:w w:val="110"/>
          <w:sz w:val="16"/>
        </w:rPr>
        <w:t>social</w:t>
      </w:r>
      <w:r>
        <w:rPr>
          <w:color w:val="231F20"/>
          <w:spacing w:val="-7"/>
          <w:w w:val="110"/>
          <w:sz w:val="16"/>
        </w:rPr>
        <w:t> </w:t>
      </w:r>
      <w:r>
        <w:rPr>
          <w:color w:val="231F20"/>
          <w:w w:val="110"/>
          <w:sz w:val="16"/>
        </w:rPr>
        <w:t>management,</w:t>
      </w:r>
      <w:r>
        <w:rPr>
          <w:color w:val="231F20"/>
          <w:spacing w:val="-7"/>
          <w:w w:val="110"/>
          <w:sz w:val="16"/>
        </w:rPr>
        <w:t> </w:t>
      </w:r>
      <w:r>
        <w:rPr>
          <w:color w:val="231F20"/>
          <w:w w:val="110"/>
          <w:sz w:val="16"/>
        </w:rPr>
        <w:t>84 diseases, 112</w:t>
      </w:r>
    </w:p>
    <w:p>
      <w:pPr>
        <w:spacing w:line="259" w:lineRule="auto" w:before="0"/>
        <w:ind w:left="839" w:right="0" w:hanging="240"/>
        <w:jc w:val="left"/>
        <w:rPr>
          <w:sz w:val="16"/>
        </w:rPr>
      </w:pPr>
      <w:r>
        <w:rPr>
          <w:color w:val="231F20"/>
          <w:w w:val="110"/>
          <w:sz w:val="16"/>
        </w:rPr>
        <w:t>emergency,</w:t>
      </w:r>
      <w:r>
        <w:rPr>
          <w:color w:val="231F20"/>
          <w:spacing w:val="-13"/>
          <w:w w:val="110"/>
          <w:sz w:val="16"/>
        </w:rPr>
        <w:t> </w:t>
      </w:r>
      <w:r>
        <w:rPr>
          <w:color w:val="231F20"/>
          <w:w w:val="110"/>
          <w:sz w:val="16"/>
        </w:rPr>
        <w:t>weekend,</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holiday</w:t>
      </w:r>
      <w:r>
        <w:rPr>
          <w:color w:val="231F20"/>
          <w:spacing w:val="-12"/>
          <w:w w:val="110"/>
          <w:sz w:val="16"/>
        </w:rPr>
        <w:t> </w:t>
      </w:r>
      <w:r>
        <w:rPr>
          <w:color w:val="231F20"/>
          <w:w w:val="110"/>
          <w:sz w:val="16"/>
        </w:rPr>
        <w:t>care, </w:t>
      </w:r>
      <w:r>
        <w:rPr>
          <w:color w:val="231F20"/>
          <w:spacing w:val="-6"/>
          <w:w w:val="110"/>
          <w:sz w:val="16"/>
        </w:rPr>
        <w:t>87</w:t>
      </w:r>
    </w:p>
    <w:p>
      <w:pPr>
        <w:spacing w:line="259" w:lineRule="auto" w:before="0"/>
        <w:ind w:left="599" w:right="0" w:firstLine="0"/>
        <w:jc w:val="left"/>
        <w:rPr>
          <w:sz w:val="16"/>
        </w:rPr>
      </w:pPr>
      <w:r>
        <w:rPr>
          <w:color w:val="231F20"/>
          <w:w w:val="110"/>
          <w:sz w:val="16"/>
        </w:rPr>
        <w:t>enrichment</w:t>
      </w:r>
      <w:r>
        <w:rPr>
          <w:color w:val="231F20"/>
          <w:spacing w:val="-9"/>
          <w:w w:val="110"/>
          <w:sz w:val="16"/>
        </w:rPr>
        <w:t> </w:t>
      </w:r>
      <w:r>
        <w:rPr>
          <w:color w:val="231F20"/>
          <w:w w:val="110"/>
          <w:sz w:val="16"/>
        </w:rPr>
        <w:t>and</w:t>
      </w:r>
      <w:r>
        <w:rPr>
          <w:color w:val="231F20"/>
          <w:spacing w:val="-9"/>
          <w:w w:val="110"/>
          <w:sz w:val="16"/>
        </w:rPr>
        <w:t> </w:t>
      </w:r>
      <w:r>
        <w:rPr>
          <w:color w:val="231F20"/>
          <w:w w:val="110"/>
          <w:sz w:val="16"/>
        </w:rPr>
        <w:t>social</w:t>
      </w:r>
      <w:r>
        <w:rPr>
          <w:color w:val="231F20"/>
          <w:spacing w:val="-9"/>
          <w:w w:val="110"/>
          <w:sz w:val="16"/>
        </w:rPr>
        <w:t> </w:t>
      </w:r>
      <w:r>
        <w:rPr>
          <w:color w:val="231F20"/>
          <w:w w:val="110"/>
          <w:sz w:val="16"/>
        </w:rPr>
        <w:t>housing,</w:t>
      </w:r>
      <w:r>
        <w:rPr>
          <w:color w:val="231F20"/>
          <w:spacing w:val="-9"/>
          <w:w w:val="110"/>
          <w:sz w:val="16"/>
        </w:rPr>
        <w:t> </w:t>
      </w:r>
      <w:r>
        <w:rPr>
          <w:color w:val="231F20"/>
          <w:w w:val="110"/>
          <w:sz w:val="16"/>
        </w:rPr>
        <w:t>82-83 environment, 77-82</w:t>
      </w:r>
    </w:p>
    <w:p>
      <w:pPr>
        <w:spacing w:line="185" w:lineRule="exact" w:before="0"/>
        <w:ind w:left="599" w:right="0" w:firstLine="0"/>
        <w:jc w:val="left"/>
        <w:rPr>
          <w:sz w:val="16"/>
        </w:rPr>
      </w:pPr>
      <w:r>
        <w:rPr>
          <w:color w:val="231F20"/>
          <w:w w:val="110"/>
          <w:sz w:val="16"/>
        </w:rPr>
        <w:t>facilities,</w:t>
      </w:r>
      <w:r>
        <w:rPr>
          <w:color w:val="231F20"/>
          <w:spacing w:val="10"/>
          <w:w w:val="110"/>
          <w:sz w:val="16"/>
        </w:rPr>
        <w:t> </w:t>
      </w:r>
      <w:r>
        <w:rPr>
          <w:color w:val="231F20"/>
          <w:w w:val="110"/>
          <w:sz w:val="16"/>
        </w:rPr>
        <w:t>150-</w:t>
      </w:r>
      <w:r>
        <w:rPr>
          <w:color w:val="231F20"/>
          <w:spacing w:val="-5"/>
          <w:w w:val="110"/>
          <w:sz w:val="16"/>
        </w:rPr>
        <w:t>151</w:t>
      </w:r>
    </w:p>
    <w:p>
      <w:pPr>
        <w:spacing w:line="259" w:lineRule="auto" w:before="13"/>
        <w:ind w:left="599" w:right="559" w:firstLine="0"/>
        <w:jc w:val="left"/>
        <w:rPr>
          <w:sz w:val="16"/>
        </w:rPr>
      </w:pPr>
      <w:r>
        <w:rPr>
          <w:color w:val="231F20"/>
          <w:w w:val="110"/>
          <w:sz w:val="16"/>
        </w:rPr>
        <w:t>food and feeding, 84-85 housing,</w:t>
      </w:r>
      <w:r>
        <w:rPr>
          <w:color w:val="231F20"/>
          <w:spacing w:val="-6"/>
          <w:w w:val="110"/>
          <w:sz w:val="16"/>
        </w:rPr>
        <w:t> </w:t>
      </w:r>
      <w:r>
        <w:rPr>
          <w:color w:val="231F20"/>
          <w:w w:val="110"/>
          <w:sz w:val="16"/>
        </w:rPr>
        <w:t>82-83,</w:t>
      </w:r>
      <w:r>
        <w:rPr>
          <w:color w:val="231F20"/>
          <w:spacing w:val="-6"/>
          <w:w w:val="110"/>
          <w:sz w:val="16"/>
        </w:rPr>
        <w:t> </w:t>
      </w:r>
      <w:r>
        <w:rPr>
          <w:color w:val="231F20"/>
          <w:w w:val="110"/>
          <w:sz w:val="16"/>
        </w:rPr>
        <w:t>150-151</w:t>
      </w:r>
    </w:p>
    <w:p>
      <w:pPr>
        <w:spacing w:line="185" w:lineRule="exact" w:before="0"/>
        <w:ind w:left="599" w:right="0" w:firstLine="0"/>
        <w:jc w:val="left"/>
        <w:rPr>
          <w:sz w:val="16"/>
        </w:rPr>
      </w:pPr>
      <w:r>
        <w:rPr>
          <w:color w:val="231F20"/>
          <w:spacing w:val="-2"/>
          <w:w w:val="110"/>
          <w:sz w:val="16"/>
        </w:rPr>
        <w:t>husbandry,</w:t>
      </w:r>
      <w:r>
        <w:rPr>
          <w:color w:val="231F20"/>
          <w:spacing w:val="6"/>
          <w:w w:val="110"/>
          <w:sz w:val="16"/>
        </w:rPr>
        <w:t> </w:t>
      </w:r>
      <w:r>
        <w:rPr>
          <w:color w:val="231F20"/>
          <w:spacing w:val="-2"/>
          <w:w w:val="110"/>
          <w:sz w:val="16"/>
        </w:rPr>
        <w:t>84-</w:t>
      </w:r>
      <w:r>
        <w:rPr>
          <w:color w:val="231F20"/>
          <w:spacing w:val="-5"/>
          <w:w w:val="110"/>
          <w:sz w:val="16"/>
        </w:rPr>
        <w:t>87</w:t>
      </w:r>
    </w:p>
    <w:p>
      <w:pPr>
        <w:spacing w:before="14"/>
        <w:ind w:left="599" w:right="0" w:firstLine="0"/>
        <w:jc w:val="left"/>
        <w:rPr>
          <w:sz w:val="16"/>
        </w:rPr>
      </w:pPr>
      <w:r>
        <w:rPr>
          <w:color w:val="231F20"/>
          <w:w w:val="110"/>
          <w:sz w:val="16"/>
        </w:rPr>
        <w:t>identification,</w:t>
      </w:r>
      <w:r>
        <w:rPr>
          <w:color w:val="231F20"/>
          <w:spacing w:val="-5"/>
          <w:w w:val="110"/>
          <w:sz w:val="16"/>
        </w:rPr>
        <w:t> 87</w:t>
      </w:r>
    </w:p>
    <w:p>
      <w:pPr>
        <w:spacing w:before="14"/>
        <w:ind w:left="599" w:right="0" w:firstLine="0"/>
        <w:jc w:val="left"/>
        <w:rPr>
          <w:sz w:val="16"/>
        </w:rPr>
      </w:pPr>
      <w:r>
        <w:rPr>
          <w:color w:val="231F20"/>
          <w:w w:val="110"/>
          <w:sz w:val="16"/>
        </w:rPr>
        <w:t>illumination,</w:t>
      </w:r>
      <w:r>
        <w:rPr>
          <w:color w:val="231F20"/>
          <w:spacing w:val="13"/>
          <w:w w:val="115"/>
          <w:sz w:val="16"/>
        </w:rPr>
        <w:t> </w:t>
      </w:r>
      <w:r>
        <w:rPr>
          <w:color w:val="231F20"/>
          <w:spacing w:val="-5"/>
          <w:w w:val="115"/>
          <w:sz w:val="16"/>
        </w:rPr>
        <w:t>81</w:t>
      </w:r>
    </w:p>
    <w:p>
      <w:pPr>
        <w:spacing w:line="259" w:lineRule="auto" w:before="15"/>
        <w:ind w:left="599" w:right="0" w:firstLine="0"/>
        <w:jc w:val="left"/>
        <w:rPr>
          <w:sz w:val="16"/>
        </w:rPr>
      </w:pPr>
      <w:r>
        <w:rPr>
          <w:color w:val="231F20"/>
          <w:w w:val="105"/>
          <w:sz w:val="16"/>
        </w:rPr>
        <w:t>life support system, 79-80 macroenvironment, 77-78, 86</w:t>
      </w:r>
    </w:p>
    <w:p>
      <w:pPr>
        <w:spacing w:before="98"/>
        <w:ind w:left="521" w:right="0" w:firstLine="0"/>
        <w:jc w:val="left"/>
        <w:rPr>
          <w:sz w:val="16"/>
        </w:rPr>
      </w:pPr>
      <w:r>
        <w:rPr/>
        <w:br w:type="column"/>
      </w:r>
      <w:r>
        <w:rPr>
          <w:color w:val="231F20"/>
          <w:w w:val="110"/>
          <w:sz w:val="16"/>
        </w:rPr>
        <w:t>management,</w:t>
      </w:r>
      <w:r>
        <w:rPr>
          <w:color w:val="231F20"/>
          <w:spacing w:val="-9"/>
          <w:w w:val="110"/>
          <w:sz w:val="16"/>
        </w:rPr>
        <w:t> </w:t>
      </w:r>
      <w:r>
        <w:rPr>
          <w:color w:val="231F20"/>
          <w:w w:val="110"/>
          <w:sz w:val="16"/>
        </w:rPr>
        <w:t>84-</w:t>
      </w:r>
      <w:r>
        <w:rPr>
          <w:color w:val="231F20"/>
          <w:spacing w:val="-5"/>
          <w:w w:val="110"/>
          <w:sz w:val="16"/>
        </w:rPr>
        <w:t>88</w:t>
      </w:r>
    </w:p>
    <w:p>
      <w:pPr>
        <w:spacing w:line="259" w:lineRule="auto" w:before="15"/>
        <w:ind w:left="521" w:right="947" w:firstLine="0"/>
        <w:jc w:val="left"/>
        <w:rPr>
          <w:sz w:val="16"/>
        </w:rPr>
      </w:pPr>
      <w:r>
        <w:rPr>
          <w:color w:val="231F20"/>
          <w:sz w:val="16"/>
        </w:rPr>
        <w:t>microenvironment, 77-78, 82-83 </w:t>
      </w:r>
      <w:r>
        <w:rPr>
          <w:color w:val="231F20"/>
          <w:w w:val="110"/>
          <w:sz w:val="16"/>
        </w:rPr>
        <w:t>noise and vibration, 81-82</w:t>
      </w:r>
    </w:p>
    <w:p>
      <w:pPr>
        <w:spacing w:line="185" w:lineRule="exact" w:before="0"/>
        <w:ind w:left="521" w:right="0" w:firstLine="0"/>
        <w:jc w:val="left"/>
        <w:rPr>
          <w:sz w:val="16"/>
        </w:rPr>
      </w:pPr>
      <w:r>
        <w:rPr>
          <w:color w:val="231F20"/>
          <w:w w:val="105"/>
          <w:sz w:val="16"/>
        </w:rPr>
        <w:t>pest</w:t>
      </w:r>
      <w:r>
        <w:rPr>
          <w:color w:val="231F20"/>
          <w:spacing w:val="-7"/>
          <w:w w:val="105"/>
          <w:sz w:val="16"/>
        </w:rPr>
        <w:t> </w:t>
      </w:r>
      <w:r>
        <w:rPr>
          <w:color w:val="231F20"/>
          <w:w w:val="105"/>
          <w:sz w:val="16"/>
        </w:rPr>
        <w:t>control,</w:t>
      </w:r>
      <w:r>
        <w:rPr>
          <w:color w:val="231F20"/>
          <w:spacing w:val="-6"/>
          <w:w w:val="105"/>
          <w:sz w:val="16"/>
        </w:rPr>
        <w:t> </w:t>
      </w:r>
      <w:r>
        <w:rPr>
          <w:color w:val="231F20"/>
          <w:spacing w:val="-5"/>
          <w:w w:val="105"/>
          <w:sz w:val="16"/>
        </w:rPr>
        <w:t>87</w:t>
      </w:r>
    </w:p>
    <w:p>
      <w:pPr>
        <w:spacing w:before="14"/>
        <w:ind w:left="521" w:right="0" w:firstLine="0"/>
        <w:jc w:val="left"/>
        <w:rPr>
          <w:sz w:val="16"/>
        </w:rPr>
      </w:pPr>
      <w:r>
        <w:rPr>
          <w:color w:val="231F20"/>
          <w:w w:val="110"/>
          <w:sz w:val="16"/>
        </w:rPr>
        <w:t>population</w:t>
      </w:r>
      <w:r>
        <w:rPr>
          <w:color w:val="231F20"/>
          <w:spacing w:val="-11"/>
          <w:w w:val="110"/>
          <w:sz w:val="16"/>
        </w:rPr>
        <w:t> </w:t>
      </w:r>
      <w:r>
        <w:rPr>
          <w:color w:val="231F20"/>
          <w:w w:val="110"/>
          <w:sz w:val="16"/>
        </w:rPr>
        <w:t>management,</w:t>
      </w:r>
      <w:r>
        <w:rPr>
          <w:color w:val="231F20"/>
          <w:spacing w:val="-10"/>
          <w:w w:val="110"/>
          <w:sz w:val="16"/>
        </w:rPr>
        <w:t> </w:t>
      </w:r>
      <w:r>
        <w:rPr>
          <w:color w:val="231F20"/>
          <w:w w:val="110"/>
          <w:sz w:val="16"/>
        </w:rPr>
        <w:t>87-</w:t>
      </w:r>
      <w:r>
        <w:rPr>
          <w:color w:val="231F20"/>
          <w:spacing w:val="-5"/>
          <w:w w:val="110"/>
          <w:sz w:val="16"/>
        </w:rPr>
        <w:t>88</w:t>
      </w:r>
    </w:p>
    <w:p>
      <w:pPr>
        <w:spacing w:before="15"/>
        <w:ind w:left="521" w:right="0" w:firstLine="0"/>
        <w:jc w:val="left"/>
        <w:rPr>
          <w:sz w:val="16"/>
        </w:rPr>
      </w:pPr>
      <w:r>
        <w:rPr>
          <w:color w:val="231F20"/>
          <w:sz w:val="16"/>
        </w:rPr>
        <w:t>recommended</w:t>
      </w:r>
      <w:r>
        <w:rPr>
          <w:color w:val="231F20"/>
          <w:spacing w:val="70"/>
          <w:sz w:val="16"/>
        </w:rPr>
        <w:t> </w:t>
      </w:r>
      <w:r>
        <w:rPr>
          <w:color w:val="231F20"/>
          <w:sz w:val="16"/>
        </w:rPr>
        <w:t>reading,</w:t>
      </w:r>
      <w:r>
        <w:rPr>
          <w:color w:val="231F20"/>
          <w:spacing w:val="70"/>
          <w:sz w:val="16"/>
        </w:rPr>
        <w:t> </w:t>
      </w:r>
      <w:r>
        <w:rPr>
          <w:color w:val="231F20"/>
          <w:sz w:val="16"/>
        </w:rPr>
        <w:t>178-</w:t>
      </w:r>
      <w:r>
        <w:rPr>
          <w:color w:val="231F20"/>
          <w:spacing w:val="-4"/>
          <w:sz w:val="16"/>
        </w:rPr>
        <w:t>179,</w:t>
      </w:r>
    </w:p>
    <w:p>
      <w:pPr>
        <w:spacing w:before="14"/>
        <w:ind w:left="761" w:right="0" w:firstLine="0"/>
        <w:jc w:val="left"/>
        <w:rPr>
          <w:sz w:val="16"/>
        </w:rPr>
      </w:pPr>
      <w:r>
        <w:rPr>
          <w:color w:val="231F20"/>
          <w:sz w:val="16"/>
        </w:rPr>
        <w:t>192-</w:t>
      </w:r>
      <w:r>
        <w:rPr>
          <w:color w:val="231F20"/>
          <w:spacing w:val="-5"/>
          <w:sz w:val="16"/>
        </w:rPr>
        <w:t>193</w:t>
      </w:r>
    </w:p>
    <w:p>
      <w:pPr>
        <w:spacing w:before="15"/>
        <w:ind w:left="521" w:right="0" w:firstLine="0"/>
        <w:jc w:val="left"/>
        <w:rPr>
          <w:sz w:val="16"/>
        </w:rPr>
      </w:pPr>
      <w:r>
        <w:rPr>
          <w:color w:val="231F20"/>
          <w:sz w:val="16"/>
        </w:rPr>
        <w:t>recordkeeping,</w:t>
      </w:r>
      <w:r>
        <w:rPr>
          <w:color w:val="231F20"/>
          <w:spacing w:val="58"/>
          <w:w w:val="150"/>
          <w:sz w:val="16"/>
        </w:rPr>
        <w:t> </w:t>
      </w:r>
      <w:r>
        <w:rPr>
          <w:color w:val="231F20"/>
          <w:sz w:val="16"/>
        </w:rPr>
        <w:t>87-</w:t>
      </w:r>
      <w:r>
        <w:rPr>
          <w:color w:val="231F20"/>
          <w:spacing w:val="-5"/>
          <w:sz w:val="16"/>
        </w:rPr>
        <w:t>88</w:t>
      </w:r>
    </w:p>
    <w:p>
      <w:pPr>
        <w:spacing w:before="14"/>
        <w:ind w:left="521" w:right="0" w:firstLine="0"/>
        <w:jc w:val="left"/>
        <w:rPr>
          <w:sz w:val="16"/>
        </w:rPr>
      </w:pPr>
      <w:r>
        <w:rPr>
          <w:color w:val="231F20"/>
          <w:sz w:val="16"/>
        </w:rPr>
        <w:t>sanitation,</w:t>
      </w:r>
      <w:r>
        <w:rPr>
          <w:color w:val="231F20"/>
          <w:spacing w:val="74"/>
          <w:sz w:val="16"/>
        </w:rPr>
        <w:t> </w:t>
      </w:r>
      <w:r>
        <w:rPr>
          <w:color w:val="231F20"/>
          <w:sz w:val="16"/>
        </w:rPr>
        <w:t>85-</w:t>
      </w:r>
      <w:r>
        <w:rPr>
          <w:color w:val="231F20"/>
          <w:spacing w:val="-5"/>
          <w:sz w:val="16"/>
        </w:rPr>
        <w:t>86</w:t>
      </w:r>
    </w:p>
    <w:p>
      <w:pPr>
        <w:spacing w:line="259" w:lineRule="auto" w:before="14"/>
        <w:ind w:left="761" w:right="523" w:hanging="240"/>
        <w:jc w:val="left"/>
        <w:rPr>
          <w:sz w:val="16"/>
        </w:rPr>
      </w:pPr>
      <w:r>
        <w:rPr>
          <w:color w:val="231F20"/>
          <w:sz w:val="16"/>
        </w:rPr>
        <w:t>sheltered, outdoor, and naturalistic </w:t>
      </w:r>
      <w:r>
        <w:rPr>
          <w:color w:val="231F20"/>
          <w:w w:val="110"/>
          <w:sz w:val="16"/>
        </w:rPr>
        <w:t>housing, 83</w:t>
      </w:r>
    </w:p>
    <w:p>
      <w:pPr>
        <w:spacing w:line="185" w:lineRule="exact" w:before="0"/>
        <w:ind w:left="521" w:right="0" w:firstLine="0"/>
        <w:jc w:val="left"/>
        <w:rPr>
          <w:sz w:val="16"/>
        </w:rPr>
      </w:pPr>
      <w:r>
        <w:rPr>
          <w:color w:val="231F20"/>
          <w:w w:val="110"/>
          <w:sz w:val="16"/>
        </w:rPr>
        <w:t>space,</w:t>
      </w:r>
      <w:r>
        <w:rPr>
          <w:color w:val="231F20"/>
          <w:spacing w:val="4"/>
          <w:w w:val="110"/>
          <w:sz w:val="16"/>
        </w:rPr>
        <w:t> </w:t>
      </w:r>
      <w:r>
        <w:rPr>
          <w:color w:val="231F20"/>
          <w:spacing w:val="-5"/>
          <w:w w:val="110"/>
          <w:sz w:val="16"/>
        </w:rPr>
        <w:t>83</w:t>
      </w:r>
    </w:p>
    <w:p>
      <w:pPr>
        <w:spacing w:before="15"/>
        <w:ind w:left="521" w:right="0" w:firstLine="0"/>
        <w:jc w:val="left"/>
        <w:rPr>
          <w:sz w:val="16"/>
        </w:rPr>
      </w:pPr>
      <w:r>
        <w:rPr>
          <w:color w:val="231F20"/>
          <w:sz w:val="16"/>
        </w:rPr>
        <w:t>substrates,</w:t>
      </w:r>
      <w:r>
        <w:rPr>
          <w:color w:val="231F20"/>
          <w:spacing w:val="19"/>
          <w:sz w:val="16"/>
        </w:rPr>
        <w:t> </w:t>
      </w:r>
      <w:r>
        <w:rPr>
          <w:color w:val="231F20"/>
          <w:spacing w:val="-5"/>
          <w:sz w:val="16"/>
        </w:rPr>
        <w:t>85</w:t>
      </w:r>
    </w:p>
    <w:p>
      <w:pPr>
        <w:spacing w:line="259" w:lineRule="auto" w:before="14"/>
        <w:ind w:left="761" w:right="523" w:hanging="240"/>
        <w:jc w:val="left"/>
        <w:rPr>
          <w:sz w:val="16"/>
        </w:rPr>
      </w:pPr>
      <w:r>
        <w:rPr>
          <w:color w:val="231F20"/>
          <w:sz w:val="16"/>
        </w:rPr>
        <w:t>temperature, humidity, and ventilation, </w:t>
      </w:r>
      <w:r>
        <w:rPr>
          <w:color w:val="231F20"/>
          <w:spacing w:val="-4"/>
          <w:w w:val="110"/>
          <w:sz w:val="16"/>
        </w:rPr>
        <w:t>80-81</w:t>
      </w:r>
    </w:p>
    <w:p>
      <w:pPr>
        <w:spacing w:line="185" w:lineRule="exact" w:before="0"/>
        <w:ind w:left="521" w:right="0" w:firstLine="0"/>
        <w:jc w:val="left"/>
        <w:rPr>
          <w:sz w:val="16"/>
        </w:rPr>
      </w:pPr>
      <w:r>
        <w:rPr>
          <w:color w:val="231F20"/>
          <w:w w:val="110"/>
          <w:sz w:val="16"/>
        </w:rPr>
        <w:t>water</w:t>
      </w:r>
      <w:r>
        <w:rPr>
          <w:color w:val="231F20"/>
          <w:spacing w:val="-9"/>
          <w:w w:val="110"/>
          <w:sz w:val="16"/>
        </w:rPr>
        <w:t> </w:t>
      </w:r>
      <w:r>
        <w:rPr>
          <w:color w:val="231F20"/>
          <w:w w:val="110"/>
          <w:sz w:val="16"/>
        </w:rPr>
        <w:t>quality,</w:t>
      </w:r>
      <w:r>
        <w:rPr>
          <w:color w:val="231F20"/>
          <w:spacing w:val="-9"/>
          <w:w w:val="110"/>
          <w:sz w:val="16"/>
        </w:rPr>
        <w:t> </w:t>
      </w:r>
      <w:r>
        <w:rPr>
          <w:color w:val="231F20"/>
          <w:w w:val="110"/>
          <w:sz w:val="16"/>
        </w:rPr>
        <w:t>78-79,</w:t>
      </w:r>
      <w:r>
        <w:rPr>
          <w:color w:val="231F20"/>
          <w:spacing w:val="-9"/>
          <w:w w:val="110"/>
          <w:sz w:val="16"/>
        </w:rPr>
        <w:t> </w:t>
      </w:r>
      <w:r>
        <w:rPr>
          <w:color w:val="231F20"/>
          <w:spacing w:val="-5"/>
          <w:w w:val="110"/>
          <w:sz w:val="16"/>
        </w:rPr>
        <w:t>85</w:t>
      </w:r>
    </w:p>
    <w:p>
      <w:pPr>
        <w:spacing w:before="15"/>
        <w:ind w:left="281" w:right="0" w:firstLine="0"/>
        <w:jc w:val="left"/>
        <w:rPr>
          <w:sz w:val="16"/>
        </w:rPr>
      </w:pPr>
      <w:r>
        <w:rPr>
          <w:color w:val="231F20"/>
          <w:w w:val="110"/>
          <w:sz w:val="16"/>
        </w:rPr>
        <w:t>Aseptic</w:t>
      </w:r>
      <w:r>
        <w:rPr>
          <w:color w:val="231F20"/>
          <w:spacing w:val="-1"/>
          <w:w w:val="110"/>
          <w:sz w:val="16"/>
        </w:rPr>
        <w:t> </w:t>
      </w:r>
      <w:r>
        <w:rPr>
          <w:color w:val="231F20"/>
          <w:w w:val="110"/>
          <w:sz w:val="16"/>
        </w:rPr>
        <w:t>practices,</w:t>
      </w:r>
      <w:r>
        <w:rPr>
          <w:color w:val="231F20"/>
          <w:spacing w:val="-1"/>
          <w:w w:val="110"/>
          <w:sz w:val="16"/>
        </w:rPr>
        <w:t> </w:t>
      </w:r>
      <w:r>
        <w:rPr>
          <w:color w:val="231F20"/>
          <w:w w:val="110"/>
          <w:sz w:val="16"/>
        </w:rPr>
        <w:t>17, 34,</w:t>
      </w:r>
      <w:r>
        <w:rPr>
          <w:color w:val="231F20"/>
          <w:spacing w:val="-1"/>
          <w:w w:val="110"/>
          <w:sz w:val="16"/>
        </w:rPr>
        <w:t> </w:t>
      </w:r>
      <w:r>
        <w:rPr>
          <w:color w:val="231F20"/>
          <w:w w:val="110"/>
          <w:sz w:val="16"/>
        </w:rPr>
        <w:t>52,</w:t>
      </w:r>
      <w:r>
        <w:rPr>
          <w:color w:val="231F20"/>
          <w:spacing w:val="-1"/>
          <w:w w:val="110"/>
          <w:sz w:val="16"/>
        </w:rPr>
        <w:t> </w:t>
      </w:r>
      <w:r>
        <w:rPr>
          <w:color w:val="231F20"/>
          <w:w w:val="110"/>
          <w:sz w:val="16"/>
        </w:rPr>
        <w:t>70, 75,</w:t>
      </w:r>
      <w:r>
        <w:rPr>
          <w:color w:val="231F20"/>
          <w:spacing w:val="-1"/>
          <w:w w:val="110"/>
          <w:sz w:val="16"/>
        </w:rPr>
        <w:t> </w:t>
      </w:r>
      <w:r>
        <w:rPr>
          <w:color w:val="231F20"/>
          <w:spacing w:val="-4"/>
          <w:w w:val="110"/>
          <w:sz w:val="16"/>
        </w:rPr>
        <w:t>115,</w:t>
      </w:r>
    </w:p>
    <w:p>
      <w:pPr>
        <w:spacing w:before="14"/>
        <w:ind w:left="761" w:right="0" w:firstLine="0"/>
        <w:jc w:val="left"/>
        <w:rPr>
          <w:sz w:val="16"/>
        </w:rPr>
      </w:pPr>
      <w:r>
        <w:rPr>
          <w:color w:val="231F20"/>
          <w:w w:val="110"/>
          <w:sz w:val="16"/>
        </w:rPr>
        <w:t>116,</w:t>
      </w:r>
      <w:r>
        <w:rPr>
          <w:color w:val="231F20"/>
          <w:spacing w:val="-8"/>
          <w:w w:val="110"/>
          <w:sz w:val="16"/>
        </w:rPr>
        <w:t> </w:t>
      </w:r>
      <w:r>
        <w:rPr>
          <w:color w:val="231F20"/>
          <w:w w:val="110"/>
          <w:sz w:val="16"/>
        </w:rPr>
        <w:t>117,</w:t>
      </w:r>
      <w:r>
        <w:rPr>
          <w:color w:val="231F20"/>
          <w:spacing w:val="-8"/>
          <w:w w:val="110"/>
          <w:sz w:val="16"/>
        </w:rPr>
        <w:t> </w:t>
      </w:r>
      <w:r>
        <w:rPr>
          <w:color w:val="231F20"/>
          <w:w w:val="110"/>
          <w:sz w:val="16"/>
        </w:rPr>
        <w:t>118-119,</w:t>
      </w:r>
      <w:r>
        <w:rPr>
          <w:color w:val="231F20"/>
          <w:spacing w:val="-8"/>
          <w:w w:val="110"/>
          <w:sz w:val="16"/>
        </w:rPr>
        <w:t> </w:t>
      </w:r>
      <w:r>
        <w:rPr>
          <w:color w:val="231F20"/>
          <w:spacing w:val="-5"/>
          <w:w w:val="110"/>
          <w:sz w:val="16"/>
        </w:rPr>
        <w:t>144</w:t>
      </w:r>
    </w:p>
    <w:p>
      <w:pPr>
        <w:spacing w:before="15"/>
        <w:ind w:left="281" w:right="0" w:firstLine="0"/>
        <w:jc w:val="left"/>
        <w:rPr>
          <w:sz w:val="16"/>
        </w:rPr>
      </w:pPr>
      <w:r>
        <w:rPr>
          <w:color w:val="231F20"/>
          <w:w w:val="110"/>
          <w:sz w:val="16"/>
        </w:rPr>
        <w:t>Attending</w:t>
      </w:r>
      <w:r>
        <w:rPr>
          <w:color w:val="231F20"/>
          <w:spacing w:val="-3"/>
          <w:w w:val="110"/>
          <w:sz w:val="16"/>
        </w:rPr>
        <w:t> </w:t>
      </w:r>
      <w:r>
        <w:rPr>
          <w:color w:val="231F20"/>
          <w:w w:val="110"/>
          <w:sz w:val="16"/>
        </w:rPr>
        <w:t>veterinarian,</w:t>
      </w:r>
      <w:r>
        <w:rPr>
          <w:color w:val="231F20"/>
          <w:spacing w:val="-3"/>
          <w:w w:val="110"/>
          <w:sz w:val="16"/>
        </w:rPr>
        <w:t> </w:t>
      </w:r>
      <w:r>
        <w:rPr>
          <w:color w:val="231F20"/>
          <w:w w:val="110"/>
          <w:sz w:val="16"/>
        </w:rPr>
        <w:t>3,</w:t>
      </w:r>
      <w:r>
        <w:rPr>
          <w:color w:val="231F20"/>
          <w:spacing w:val="-3"/>
          <w:w w:val="110"/>
          <w:sz w:val="16"/>
        </w:rPr>
        <w:t> </w:t>
      </w:r>
      <w:r>
        <w:rPr>
          <w:color w:val="231F20"/>
          <w:w w:val="110"/>
          <w:sz w:val="16"/>
        </w:rPr>
        <w:t>4,</w:t>
      </w:r>
      <w:r>
        <w:rPr>
          <w:color w:val="231F20"/>
          <w:spacing w:val="-3"/>
          <w:w w:val="110"/>
          <w:sz w:val="16"/>
        </w:rPr>
        <w:t> </w:t>
      </w:r>
      <w:r>
        <w:rPr>
          <w:color w:val="231F20"/>
          <w:w w:val="110"/>
          <w:sz w:val="16"/>
        </w:rPr>
        <w:t>13,</w:t>
      </w:r>
      <w:r>
        <w:rPr>
          <w:color w:val="231F20"/>
          <w:spacing w:val="-3"/>
          <w:w w:val="110"/>
          <w:sz w:val="16"/>
        </w:rPr>
        <w:t> </w:t>
      </w:r>
      <w:r>
        <w:rPr>
          <w:color w:val="231F20"/>
          <w:w w:val="110"/>
          <w:sz w:val="16"/>
        </w:rPr>
        <w:t>14,</w:t>
      </w:r>
      <w:r>
        <w:rPr>
          <w:color w:val="231F20"/>
          <w:spacing w:val="-3"/>
          <w:w w:val="110"/>
          <w:sz w:val="16"/>
        </w:rPr>
        <w:t> </w:t>
      </w:r>
      <w:r>
        <w:rPr>
          <w:color w:val="231F20"/>
          <w:w w:val="110"/>
          <w:sz w:val="16"/>
        </w:rPr>
        <w:t>15,</w:t>
      </w:r>
      <w:r>
        <w:rPr>
          <w:color w:val="231F20"/>
          <w:spacing w:val="-3"/>
          <w:w w:val="110"/>
          <w:sz w:val="16"/>
        </w:rPr>
        <w:t> </w:t>
      </w:r>
      <w:r>
        <w:rPr>
          <w:color w:val="231F20"/>
          <w:spacing w:val="-5"/>
          <w:w w:val="110"/>
          <w:sz w:val="16"/>
        </w:rPr>
        <w:t>17,</w:t>
      </w:r>
    </w:p>
    <w:p>
      <w:pPr>
        <w:spacing w:before="8"/>
        <w:ind w:left="761" w:right="0" w:firstLine="0"/>
        <w:jc w:val="left"/>
        <w:rPr>
          <w:rFonts w:ascii="Lucida Sans"/>
          <w:i/>
          <w:sz w:val="16"/>
        </w:rPr>
      </w:pPr>
      <w:r>
        <w:rPr>
          <w:color w:val="231F20"/>
          <w:w w:val="110"/>
          <w:sz w:val="16"/>
        </w:rPr>
        <w:t>21,</w:t>
      </w:r>
      <w:r>
        <w:rPr>
          <w:color w:val="231F20"/>
          <w:spacing w:val="-5"/>
          <w:w w:val="110"/>
          <w:sz w:val="16"/>
        </w:rPr>
        <w:t> </w:t>
      </w:r>
      <w:r>
        <w:rPr>
          <w:color w:val="231F20"/>
          <w:w w:val="110"/>
          <w:sz w:val="16"/>
        </w:rPr>
        <w:t>24,</w:t>
      </w:r>
      <w:r>
        <w:rPr>
          <w:color w:val="231F20"/>
          <w:spacing w:val="-4"/>
          <w:w w:val="110"/>
          <w:sz w:val="16"/>
        </w:rPr>
        <w:t> </w:t>
      </w:r>
      <w:r>
        <w:rPr>
          <w:color w:val="231F20"/>
          <w:w w:val="110"/>
          <w:sz w:val="16"/>
        </w:rPr>
        <w:t>28,</w:t>
      </w:r>
      <w:r>
        <w:rPr>
          <w:color w:val="231F20"/>
          <w:spacing w:val="-4"/>
          <w:w w:val="110"/>
          <w:sz w:val="16"/>
        </w:rPr>
        <w:t> </w:t>
      </w:r>
      <w:r>
        <w:rPr>
          <w:color w:val="231F20"/>
          <w:w w:val="110"/>
          <w:sz w:val="16"/>
        </w:rPr>
        <w:t>106,</w:t>
      </w:r>
      <w:r>
        <w:rPr>
          <w:color w:val="231F20"/>
          <w:spacing w:val="-5"/>
          <w:w w:val="110"/>
          <w:sz w:val="16"/>
        </w:rPr>
        <w:t> </w:t>
      </w:r>
      <w:r>
        <w:rPr>
          <w:color w:val="231F20"/>
          <w:w w:val="110"/>
          <w:sz w:val="16"/>
        </w:rPr>
        <w:t>114,</w:t>
      </w:r>
      <w:r>
        <w:rPr>
          <w:color w:val="231F20"/>
          <w:spacing w:val="-4"/>
          <w:w w:val="110"/>
          <w:sz w:val="16"/>
        </w:rPr>
        <w:t> </w:t>
      </w:r>
      <w:r>
        <w:rPr>
          <w:color w:val="231F20"/>
          <w:w w:val="110"/>
          <w:sz w:val="16"/>
        </w:rPr>
        <w:t>116</w:t>
      </w:r>
      <w:r>
        <w:rPr>
          <w:color w:val="231F20"/>
          <w:spacing w:val="-4"/>
          <w:w w:val="110"/>
          <w:sz w:val="16"/>
        </w:rPr>
        <w:t> </w:t>
      </w:r>
      <w:r>
        <w:rPr>
          <w:color w:val="231F20"/>
          <w:w w:val="105"/>
          <w:sz w:val="16"/>
        </w:rPr>
        <w:t>(</w:t>
      </w:r>
      <w:r>
        <w:rPr>
          <w:rFonts w:ascii="Lucida Sans"/>
          <w:i/>
          <w:color w:val="231F20"/>
          <w:w w:val="105"/>
          <w:sz w:val="16"/>
        </w:rPr>
        <w:t>see</w:t>
      </w:r>
      <w:r>
        <w:rPr>
          <w:rFonts w:ascii="Lucida Sans"/>
          <w:i/>
          <w:color w:val="231F20"/>
          <w:spacing w:val="-8"/>
          <w:w w:val="105"/>
          <w:sz w:val="16"/>
        </w:rPr>
        <w:t> </w:t>
      </w:r>
      <w:r>
        <w:rPr>
          <w:rFonts w:ascii="Lucida Sans"/>
          <w:i/>
          <w:color w:val="231F20"/>
          <w:spacing w:val="-4"/>
          <w:w w:val="105"/>
          <w:sz w:val="16"/>
        </w:rPr>
        <w:t>also</w:t>
      </w:r>
    </w:p>
    <w:p>
      <w:pPr>
        <w:spacing w:before="15"/>
        <w:ind w:left="761" w:right="0" w:firstLine="0"/>
        <w:jc w:val="left"/>
        <w:rPr>
          <w:sz w:val="16"/>
        </w:rPr>
      </w:pPr>
      <w:r>
        <w:rPr>
          <w:color w:val="231F20"/>
          <w:sz w:val="16"/>
        </w:rPr>
        <w:t>Veterinary</w:t>
      </w:r>
      <w:r>
        <w:rPr>
          <w:color w:val="231F20"/>
          <w:spacing w:val="18"/>
          <w:sz w:val="16"/>
        </w:rPr>
        <w:t> </w:t>
      </w:r>
      <w:r>
        <w:rPr>
          <w:color w:val="231F20"/>
          <w:spacing w:val="-2"/>
          <w:sz w:val="16"/>
        </w:rPr>
        <w:t>care)</w:t>
      </w:r>
    </w:p>
    <w:p>
      <w:pPr>
        <w:spacing w:before="14"/>
        <w:ind w:left="281" w:right="0" w:firstLine="0"/>
        <w:jc w:val="left"/>
        <w:rPr>
          <w:sz w:val="16"/>
        </w:rPr>
      </w:pPr>
      <w:r>
        <w:rPr>
          <w:color w:val="231F20"/>
          <w:spacing w:val="-2"/>
          <w:w w:val="110"/>
          <w:sz w:val="16"/>
        </w:rPr>
        <w:t>Autoclaving</w:t>
      </w:r>
    </w:p>
    <w:p>
      <w:pPr>
        <w:spacing w:before="15"/>
        <w:ind w:left="521" w:right="0" w:firstLine="0"/>
        <w:jc w:val="left"/>
        <w:rPr>
          <w:sz w:val="16"/>
        </w:rPr>
      </w:pPr>
      <w:r>
        <w:rPr>
          <w:color w:val="231F20"/>
          <w:w w:val="110"/>
          <w:sz w:val="16"/>
        </w:rPr>
        <w:t>bedding</w:t>
      </w:r>
      <w:r>
        <w:rPr>
          <w:color w:val="231F20"/>
          <w:spacing w:val="1"/>
          <w:w w:val="110"/>
          <w:sz w:val="16"/>
        </w:rPr>
        <w:t> </w:t>
      </w:r>
      <w:r>
        <w:rPr>
          <w:color w:val="231F20"/>
          <w:w w:val="110"/>
          <w:sz w:val="16"/>
        </w:rPr>
        <w:t>material,</w:t>
      </w:r>
      <w:r>
        <w:rPr>
          <w:color w:val="231F20"/>
          <w:spacing w:val="1"/>
          <w:w w:val="110"/>
          <w:sz w:val="16"/>
        </w:rPr>
        <w:t> </w:t>
      </w:r>
      <w:r>
        <w:rPr>
          <w:color w:val="231F20"/>
          <w:w w:val="110"/>
          <w:sz w:val="16"/>
        </w:rPr>
        <w:t>69,</w:t>
      </w:r>
      <w:r>
        <w:rPr>
          <w:color w:val="231F20"/>
          <w:spacing w:val="1"/>
          <w:w w:val="110"/>
          <w:sz w:val="16"/>
        </w:rPr>
        <w:t> </w:t>
      </w:r>
      <w:r>
        <w:rPr>
          <w:color w:val="231F20"/>
          <w:spacing w:val="-5"/>
          <w:w w:val="110"/>
          <w:sz w:val="16"/>
        </w:rPr>
        <w:t>146</w:t>
      </w:r>
    </w:p>
    <w:p>
      <w:pPr>
        <w:spacing w:before="14"/>
        <w:ind w:left="521" w:right="0" w:firstLine="0"/>
        <w:jc w:val="left"/>
        <w:rPr>
          <w:sz w:val="16"/>
        </w:rPr>
      </w:pPr>
      <w:r>
        <w:rPr>
          <w:color w:val="231F20"/>
          <w:sz w:val="16"/>
        </w:rPr>
        <w:t>drinking</w:t>
      </w:r>
      <w:r>
        <w:rPr>
          <w:color w:val="231F20"/>
          <w:spacing w:val="29"/>
          <w:sz w:val="16"/>
        </w:rPr>
        <w:t> </w:t>
      </w:r>
      <w:r>
        <w:rPr>
          <w:color w:val="231F20"/>
          <w:sz w:val="16"/>
        </w:rPr>
        <w:t>water,</w:t>
      </w:r>
      <w:r>
        <w:rPr>
          <w:color w:val="231F20"/>
          <w:spacing w:val="30"/>
          <w:sz w:val="16"/>
        </w:rPr>
        <w:t> </w:t>
      </w:r>
      <w:r>
        <w:rPr>
          <w:color w:val="231F20"/>
          <w:spacing w:val="-5"/>
          <w:sz w:val="16"/>
        </w:rPr>
        <w:t>146</w:t>
      </w:r>
    </w:p>
    <w:p>
      <w:pPr>
        <w:spacing w:before="14"/>
        <w:ind w:left="521" w:right="0" w:firstLine="0"/>
        <w:jc w:val="left"/>
        <w:rPr>
          <w:sz w:val="16"/>
        </w:rPr>
      </w:pPr>
      <w:r>
        <w:rPr>
          <w:color w:val="231F20"/>
          <w:w w:val="115"/>
          <w:sz w:val="16"/>
        </w:rPr>
        <w:t>feed,</w:t>
      </w:r>
      <w:r>
        <w:rPr>
          <w:color w:val="231F20"/>
          <w:spacing w:val="-13"/>
          <w:w w:val="115"/>
          <w:sz w:val="16"/>
        </w:rPr>
        <w:t> </w:t>
      </w:r>
      <w:r>
        <w:rPr>
          <w:color w:val="231F20"/>
          <w:w w:val="115"/>
          <w:sz w:val="16"/>
        </w:rPr>
        <w:t>66,</w:t>
      </w:r>
      <w:r>
        <w:rPr>
          <w:color w:val="231F20"/>
          <w:spacing w:val="-13"/>
          <w:w w:val="115"/>
          <w:sz w:val="16"/>
        </w:rPr>
        <w:t> </w:t>
      </w:r>
      <w:r>
        <w:rPr>
          <w:color w:val="231F20"/>
          <w:spacing w:val="-5"/>
          <w:w w:val="115"/>
          <w:sz w:val="16"/>
        </w:rPr>
        <w:t>146</w:t>
      </w:r>
    </w:p>
    <w:p>
      <w:pPr>
        <w:spacing w:line="252" w:lineRule="auto" w:before="15"/>
        <w:ind w:left="281" w:right="851" w:firstLine="240"/>
        <w:jc w:val="left"/>
        <w:rPr>
          <w:sz w:val="16"/>
        </w:rPr>
      </w:pPr>
      <w:r>
        <w:rPr>
          <w:color w:val="231F20"/>
          <w:w w:val="105"/>
          <w:sz w:val="16"/>
        </w:rPr>
        <w:t>surgical instruments, 119, 145 Avian species (</w:t>
      </w:r>
      <w:r>
        <w:rPr>
          <w:rFonts w:ascii="Lucida Sans"/>
          <w:i/>
          <w:color w:val="231F20"/>
          <w:w w:val="105"/>
          <w:sz w:val="16"/>
        </w:rPr>
        <w:t>see </w:t>
      </w:r>
      <w:r>
        <w:rPr>
          <w:color w:val="231F20"/>
          <w:w w:val="105"/>
          <w:sz w:val="16"/>
        </w:rPr>
        <w:t>Birds)</w:t>
      </w:r>
    </w:p>
    <w:p>
      <w:pPr>
        <w:pStyle w:val="BodyText"/>
        <w:spacing w:before="181"/>
        <w:rPr>
          <w:sz w:val="16"/>
        </w:rPr>
      </w:pPr>
    </w:p>
    <w:p>
      <w:pPr>
        <w:pStyle w:val="Heading4"/>
        <w:ind w:left="1780" w:right="0"/>
        <w:jc w:val="left"/>
      </w:pPr>
      <w:r>
        <w:rPr>
          <w:color w:val="231F20"/>
          <w:spacing w:val="-10"/>
          <w:w w:val="105"/>
        </w:rPr>
        <w:t>b</w:t>
      </w:r>
    </w:p>
    <w:p>
      <w:pPr>
        <w:spacing w:line="259" w:lineRule="auto" w:before="126"/>
        <w:ind w:left="281" w:right="1205" w:firstLine="0"/>
        <w:jc w:val="left"/>
        <w:rPr>
          <w:sz w:val="16"/>
        </w:rPr>
      </w:pPr>
      <w:r>
        <w:rPr>
          <w:color w:val="231F20"/>
          <w:w w:val="110"/>
          <w:sz w:val="16"/>
        </w:rPr>
        <w:t>Bacterial</w:t>
      </w:r>
      <w:r>
        <w:rPr>
          <w:color w:val="231F20"/>
          <w:spacing w:val="-9"/>
          <w:w w:val="110"/>
          <w:sz w:val="16"/>
        </w:rPr>
        <w:t> </w:t>
      </w:r>
      <w:r>
        <w:rPr>
          <w:color w:val="231F20"/>
          <w:w w:val="110"/>
          <w:sz w:val="16"/>
        </w:rPr>
        <w:t>gill</w:t>
      </w:r>
      <w:r>
        <w:rPr>
          <w:color w:val="231F20"/>
          <w:spacing w:val="-9"/>
          <w:w w:val="110"/>
          <w:sz w:val="16"/>
        </w:rPr>
        <w:t> </w:t>
      </w:r>
      <w:r>
        <w:rPr>
          <w:color w:val="231F20"/>
          <w:w w:val="110"/>
          <w:sz w:val="16"/>
        </w:rPr>
        <w:t>disease,</w:t>
      </w:r>
      <w:r>
        <w:rPr>
          <w:color w:val="231F20"/>
          <w:spacing w:val="-9"/>
          <w:w w:val="110"/>
          <w:sz w:val="16"/>
        </w:rPr>
        <w:t> </w:t>
      </w:r>
      <w:r>
        <w:rPr>
          <w:color w:val="231F20"/>
          <w:w w:val="110"/>
          <w:sz w:val="16"/>
        </w:rPr>
        <w:t>112 </w:t>
      </w:r>
      <w:r>
        <w:rPr>
          <w:color w:val="231F20"/>
          <w:spacing w:val="-2"/>
          <w:w w:val="110"/>
          <w:sz w:val="16"/>
        </w:rPr>
        <w:t>Barriers</w:t>
      </w:r>
    </w:p>
    <w:p>
      <w:pPr>
        <w:spacing w:line="185" w:lineRule="exact" w:before="0"/>
        <w:ind w:left="521" w:right="0" w:firstLine="0"/>
        <w:jc w:val="left"/>
        <w:rPr>
          <w:sz w:val="16"/>
        </w:rPr>
      </w:pPr>
      <w:r>
        <w:rPr>
          <w:color w:val="231F20"/>
          <w:sz w:val="16"/>
        </w:rPr>
        <w:t>access</w:t>
      </w:r>
      <w:r>
        <w:rPr>
          <w:color w:val="231F20"/>
          <w:spacing w:val="31"/>
          <w:sz w:val="16"/>
        </w:rPr>
        <w:t> </w:t>
      </w:r>
      <w:r>
        <w:rPr>
          <w:color w:val="231F20"/>
          <w:sz w:val="16"/>
        </w:rPr>
        <w:t>control,</w:t>
      </w:r>
      <w:r>
        <w:rPr>
          <w:color w:val="231F20"/>
          <w:spacing w:val="32"/>
          <w:sz w:val="16"/>
        </w:rPr>
        <w:t> </w:t>
      </w:r>
      <w:r>
        <w:rPr>
          <w:color w:val="231F20"/>
          <w:spacing w:val="-5"/>
          <w:sz w:val="16"/>
        </w:rPr>
        <w:t>151</w:t>
      </w:r>
    </w:p>
    <w:p>
      <w:pPr>
        <w:spacing w:line="259" w:lineRule="auto" w:before="14"/>
        <w:ind w:left="521" w:right="851" w:firstLine="0"/>
        <w:jc w:val="left"/>
        <w:rPr>
          <w:sz w:val="16"/>
        </w:rPr>
      </w:pPr>
      <w:r>
        <w:rPr>
          <w:color w:val="231F20"/>
          <w:w w:val="110"/>
          <w:sz w:val="16"/>
        </w:rPr>
        <w:t>facilities, 113, 136, 145-146 </w:t>
      </w:r>
      <w:r>
        <w:rPr>
          <w:color w:val="231F20"/>
          <w:sz w:val="16"/>
        </w:rPr>
        <w:t>separation of housing and research/</w:t>
      </w:r>
    </w:p>
    <w:p>
      <w:pPr>
        <w:spacing w:line="185" w:lineRule="exact" w:before="0"/>
        <w:ind w:left="761" w:right="0" w:firstLine="0"/>
        <w:jc w:val="left"/>
        <w:rPr>
          <w:sz w:val="16"/>
        </w:rPr>
      </w:pPr>
      <w:r>
        <w:rPr>
          <w:color w:val="231F20"/>
          <w:sz w:val="16"/>
        </w:rPr>
        <w:t>surgery</w:t>
      </w:r>
      <w:r>
        <w:rPr>
          <w:color w:val="231F20"/>
          <w:spacing w:val="29"/>
          <w:sz w:val="16"/>
        </w:rPr>
        <w:t> </w:t>
      </w:r>
      <w:r>
        <w:rPr>
          <w:color w:val="231F20"/>
          <w:sz w:val="16"/>
        </w:rPr>
        <w:t>areas,</w:t>
      </w:r>
      <w:r>
        <w:rPr>
          <w:color w:val="231F20"/>
          <w:spacing w:val="29"/>
          <w:sz w:val="16"/>
        </w:rPr>
        <w:t> </w:t>
      </w:r>
      <w:r>
        <w:rPr>
          <w:color w:val="231F20"/>
          <w:sz w:val="16"/>
        </w:rPr>
        <w:t>134,</w:t>
      </w:r>
      <w:r>
        <w:rPr>
          <w:color w:val="231F20"/>
          <w:spacing w:val="29"/>
          <w:sz w:val="16"/>
        </w:rPr>
        <w:t> </w:t>
      </w:r>
      <w:r>
        <w:rPr>
          <w:color w:val="231F20"/>
          <w:spacing w:val="-5"/>
          <w:sz w:val="16"/>
        </w:rPr>
        <w:t>144</w:t>
      </w:r>
    </w:p>
    <w:p>
      <w:pPr>
        <w:spacing w:before="14"/>
        <w:ind w:left="521" w:right="0" w:firstLine="0"/>
        <w:jc w:val="left"/>
        <w:rPr>
          <w:sz w:val="16"/>
        </w:rPr>
      </w:pPr>
      <w:r>
        <w:rPr>
          <w:color w:val="231F20"/>
          <w:w w:val="115"/>
          <w:sz w:val="16"/>
        </w:rPr>
        <w:t>visual,</w:t>
      </w:r>
      <w:r>
        <w:rPr>
          <w:color w:val="231F20"/>
          <w:spacing w:val="-4"/>
          <w:w w:val="115"/>
          <w:sz w:val="16"/>
        </w:rPr>
        <w:t> </w:t>
      </w:r>
      <w:r>
        <w:rPr>
          <w:color w:val="231F20"/>
          <w:w w:val="115"/>
          <w:sz w:val="16"/>
        </w:rPr>
        <w:t>51,</w:t>
      </w:r>
      <w:r>
        <w:rPr>
          <w:color w:val="231F20"/>
          <w:spacing w:val="-3"/>
          <w:w w:val="115"/>
          <w:sz w:val="16"/>
        </w:rPr>
        <w:t> </w:t>
      </w:r>
      <w:r>
        <w:rPr>
          <w:color w:val="231F20"/>
          <w:w w:val="115"/>
          <w:sz w:val="16"/>
        </w:rPr>
        <w:t>53,</w:t>
      </w:r>
      <w:r>
        <w:rPr>
          <w:color w:val="231F20"/>
          <w:spacing w:val="-3"/>
          <w:w w:val="115"/>
          <w:sz w:val="16"/>
        </w:rPr>
        <w:t> </w:t>
      </w:r>
      <w:r>
        <w:rPr>
          <w:color w:val="231F20"/>
          <w:spacing w:val="-5"/>
          <w:w w:val="115"/>
          <w:sz w:val="16"/>
        </w:rPr>
        <w:t>83</w:t>
      </w:r>
    </w:p>
    <w:p>
      <w:pPr>
        <w:spacing w:line="259" w:lineRule="auto" w:before="15"/>
        <w:ind w:left="521" w:right="851" w:hanging="240"/>
        <w:jc w:val="left"/>
        <w:rPr>
          <w:sz w:val="16"/>
        </w:rPr>
      </w:pPr>
      <w:r>
        <w:rPr>
          <w:color w:val="231F20"/>
          <w:spacing w:val="-2"/>
          <w:w w:val="110"/>
          <w:sz w:val="16"/>
        </w:rPr>
        <w:t>Bedding,</w:t>
      </w:r>
      <w:r>
        <w:rPr>
          <w:color w:val="231F20"/>
          <w:spacing w:val="-5"/>
          <w:w w:val="110"/>
          <w:sz w:val="16"/>
        </w:rPr>
        <w:t> </w:t>
      </w:r>
      <w:r>
        <w:rPr>
          <w:color w:val="231F20"/>
          <w:spacing w:val="-2"/>
          <w:w w:val="110"/>
          <w:sz w:val="16"/>
        </w:rPr>
        <w:t>nesting,</w:t>
      </w:r>
      <w:r>
        <w:rPr>
          <w:color w:val="231F20"/>
          <w:spacing w:val="-5"/>
          <w:w w:val="110"/>
          <w:sz w:val="16"/>
        </w:rPr>
        <w:t> </w:t>
      </w:r>
      <w:r>
        <w:rPr>
          <w:color w:val="231F20"/>
          <w:spacing w:val="-2"/>
          <w:w w:val="110"/>
          <w:sz w:val="16"/>
        </w:rPr>
        <w:t>and</w:t>
      </w:r>
      <w:r>
        <w:rPr>
          <w:color w:val="231F20"/>
          <w:spacing w:val="-5"/>
          <w:w w:val="110"/>
          <w:sz w:val="16"/>
        </w:rPr>
        <w:t> </w:t>
      </w:r>
      <w:r>
        <w:rPr>
          <w:color w:val="231F20"/>
          <w:spacing w:val="-2"/>
          <w:w w:val="110"/>
          <w:sz w:val="16"/>
        </w:rPr>
        <w:t>substrates </w:t>
      </w:r>
      <w:r>
        <w:rPr>
          <w:color w:val="231F20"/>
          <w:w w:val="110"/>
          <w:sz w:val="16"/>
        </w:rPr>
        <w:t>aquatic species, 85</w:t>
      </w:r>
    </w:p>
    <w:p>
      <w:pPr>
        <w:spacing w:line="185" w:lineRule="exact" w:before="0"/>
        <w:ind w:left="521" w:right="0" w:firstLine="0"/>
        <w:jc w:val="left"/>
        <w:rPr>
          <w:sz w:val="16"/>
        </w:rPr>
      </w:pPr>
      <w:r>
        <w:rPr>
          <w:color w:val="231F20"/>
          <w:w w:val="115"/>
          <w:sz w:val="16"/>
        </w:rPr>
        <w:t>autoclaving,</w:t>
      </w:r>
      <w:r>
        <w:rPr>
          <w:color w:val="231F20"/>
          <w:spacing w:val="-12"/>
          <w:w w:val="115"/>
          <w:sz w:val="16"/>
        </w:rPr>
        <w:t> </w:t>
      </w:r>
      <w:r>
        <w:rPr>
          <w:color w:val="231F20"/>
          <w:w w:val="115"/>
          <w:sz w:val="16"/>
        </w:rPr>
        <w:t>69,</w:t>
      </w:r>
      <w:r>
        <w:rPr>
          <w:color w:val="231F20"/>
          <w:spacing w:val="-12"/>
          <w:w w:val="115"/>
          <w:sz w:val="16"/>
        </w:rPr>
        <w:t> </w:t>
      </w:r>
      <w:r>
        <w:rPr>
          <w:color w:val="231F20"/>
          <w:w w:val="115"/>
          <w:sz w:val="16"/>
        </w:rPr>
        <w:t>136,</w:t>
      </w:r>
      <w:r>
        <w:rPr>
          <w:color w:val="231F20"/>
          <w:spacing w:val="-12"/>
          <w:w w:val="115"/>
          <w:sz w:val="16"/>
        </w:rPr>
        <w:t> </w:t>
      </w:r>
      <w:r>
        <w:rPr>
          <w:color w:val="231F20"/>
          <w:spacing w:val="-5"/>
          <w:w w:val="115"/>
          <w:sz w:val="16"/>
        </w:rPr>
        <w:t>146</w:t>
      </w:r>
    </w:p>
    <w:p>
      <w:pPr>
        <w:spacing w:before="14"/>
        <w:ind w:left="521" w:right="0" w:firstLine="0"/>
        <w:jc w:val="left"/>
        <w:rPr>
          <w:sz w:val="16"/>
        </w:rPr>
      </w:pPr>
      <w:r>
        <w:rPr>
          <w:color w:val="231F20"/>
          <w:w w:val="110"/>
          <w:sz w:val="16"/>
        </w:rPr>
        <w:t>behavioral</w:t>
      </w:r>
      <w:r>
        <w:rPr>
          <w:color w:val="231F20"/>
          <w:spacing w:val="-10"/>
          <w:w w:val="110"/>
          <w:sz w:val="16"/>
        </w:rPr>
        <w:t> </w:t>
      </w:r>
      <w:r>
        <w:rPr>
          <w:color w:val="231F20"/>
          <w:w w:val="110"/>
          <w:sz w:val="16"/>
        </w:rPr>
        <w:t>aspects,</w:t>
      </w:r>
      <w:r>
        <w:rPr>
          <w:color w:val="231F20"/>
          <w:spacing w:val="-10"/>
          <w:w w:val="110"/>
          <w:sz w:val="16"/>
        </w:rPr>
        <w:t> </w:t>
      </w:r>
      <w:r>
        <w:rPr>
          <w:color w:val="231F20"/>
          <w:spacing w:val="-5"/>
          <w:w w:val="110"/>
          <w:sz w:val="16"/>
        </w:rPr>
        <w:t>52</w:t>
      </w:r>
    </w:p>
    <w:p>
      <w:pPr>
        <w:spacing w:before="15"/>
        <w:ind w:left="521" w:right="0" w:firstLine="0"/>
        <w:jc w:val="left"/>
        <w:rPr>
          <w:sz w:val="16"/>
        </w:rPr>
      </w:pPr>
      <w:r>
        <w:rPr>
          <w:color w:val="231F20"/>
          <w:w w:val="115"/>
          <w:sz w:val="16"/>
        </w:rPr>
        <w:t>changing,</w:t>
      </w:r>
      <w:r>
        <w:rPr>
          <w:color w:val="231F20"/>
          <w:spacing w:val="-4"/>
          <w:w w:val="115"/>
          <w:sz w:val="16"/>
        </w:rPr>
        <w:t> </w:t>
      </w:r>
      <w:r>
        <w:rPr>
          <w:color w:val="231F20"/>
          <w:w w:val="115"/>
          <w:sz w:val="16"/>
        </w:rPr>
        <w:t>46,</w:t>
      </w:r>
      <w:r>
        <w:rPr>
          <w:color w:val="231F20"/>
          <w:spacing w:val="-4"/>
          <w:w w:val="115"/>
          <w:sz w:val="16"/>
        </w:rPr>
        <w:t> </w:t>
      </w:r>
      <w:r>
        <w:rPr>
          <w:color w:val="231F20"/>
          <w:w w:val="115"/>
          <w:sz w:val="16"/>
        </w:rPr>
        <w:t>47,</w:t>
      </w:r>
      <w:r>
        <w:rPr>
          <w:color w:val="231F20"/>
          <w:spacing w:val="-3"/>
          <w:w w:val="115"/>
          <w:sz w:val="16"/>
        </w:rPr>
        <w:t> </w:t>
      </w:r>
      <w:r>
        <w:rPr>
          <w:color w:val="231F20"/>
          <w:w w:val="115"/>
          <w:sz w:val="16"/>
        </w:rPr>
        <w:t>52,</w:t>
      </w:r>
      <w:r>
        <w:rPr>
          <w:color w:val="231F20"/>
          <w:spacing w:val="-4"/>
          <w:w w:val="115"/>
          <w:sz w:val="16"/>
        </w:rPr>
        <w:t> </w:t>
      </w:r>
      <w:r>
        <w:rPr>
          <w:color w:val="231F20"/>
          <w:w w:val="115"/>
          <w:sz w:val="16"/>
        </w:rPr>
        <w:t>69,</w:t>
      </w:r>
      <w:r>
        <w:rPr>
          <w:color w:val="231F20"/>
          <w:spacing w:val="-3"/>
          <w:w w:val="115"/>
          <w:sz w:val="16"/>
        </w:rPr>
        <w:t> </w:t>
      </w:r>
      <w:r>
        <w:rPr>
          <w:color w:val="231F20"/>
          <w:w w:val="115"/>
          <w:sz w:val="16"/>
        </w:rPr>
        <w:t>70,</w:t>
      </w:r>
      <w:r>
        <w:rPr>
          <w:color w:val="231F20"/>
          <w:spacing w:val="-4"/>
          <w:w w:val="115"/>
          <w:sz w:val="16"/>
        </w:rPr>
        <w:t> </w:t>
      </w:r>
      <w:r>
        <w:rPr>
          <w:color w:val="231F20"/>
          <w:spacing w:val="-5"/>
          <w:w w:val="115"/>
          <w:sz w:val="16"/>
        </w:rPr>
        <w:t>73</w:t>
      </w:r>
    </w:p>
    <w:p>
      <w:pPr>
        <w:spacing w:before="14"/>
        <w:ind w:left="521" w:right="0" w:firstLine="0"/>
        <w:jc w:val="left"/>
        <w:rPr>
          <w:sz w:val="16"/>
        </w:rPr>
      </w:pPr>
      <w:r>
        <w:rPr>
          <w:color w:val="231F20"/>
          <w:w w:val="110"/>
          <w:sz w:val="16"/>
        </w:rPr>
        <w:t>disposal,</w:t>
      </w:r>
      <w:r>
        <w:rPr>
          <w:color w:val="231F20"/>
          <w:spacing w:val="5"/>
          <w:w w:val="110"/>
          <w:sz w:val="16"/>
        </w:rPr>
        <w:t> </w:t>
      </w:r>
      <w:r>
        <w:rPr>
          <w:color w:val="231F20"/>
          <w:w w:val="110"/>
          <w:sz w:val="16"/>
        </w:rPr>
        <w:t>19,</w:t>
      </w:r>
      <w:r>
        <w:rPr>
          <w:color w:val="231F20"/>
          <w:spacing w:val="5"/>
          <w:w w:val="110"/>
          <w:sz w:val="16"/>
        </w:rPr>
        <w:t> </w:t>
      </w:r>
      <w:r>
        <w:rPr>
          <w:color w:val="231F20"/>
          <w:spacing w:val="-5"/>
          <w:w w:val="110"/>
          <w:sz w:val="16"/>
        </w:rPr>
        <w:t>20</w:t>
      </w:r>
    </w:p>
    <w:p>
      <w:pPr>
        <w:spacing w:before="15"/>
        <w:ind w:left="521" w:right="0" w:firstLine="0"/>
        <w:jc w:val="left"/>
        <w:rPr>
          <w:sz w:val="16"/>
        </w:rPr>
      </w:pPr>
      <w:r>
        <w:rPr>
          <w:color w:val="231F20"/>
          <w:sz w:val="16"/>
        </w:rPr>
        <w:t>enrichment</w:t>
      </w:r>
      <w:r>
        <w:rPr>
          <w:color w:val="231F20"/>
          <w:spacing w:val="43"/>
          <w:sz w:val="16"/>
        </w:rPr>
        <w:t> </w:t>
      </w:r>
      <w:r>
        <w:rPr>
          <w:color w:val="231F20"/>
          <w:sz w:val="16"/>
        </w:rPr>
        <w:t>aspects,</w:t>
      </w:r>
      <w:r>
        <w:rPr>
          <w:color w:val="231F20"/>
          <w:spacing w:val="43"/>
          <w:sz w:val="16"/>
        </w:rPr>
        <w:t> </w:t>
      </w:r>
      <w:r>
        <w:rPr>
          <w:color w:val="231F20"/>
          <w:spacing w:val="-5"/>
          <w:sz w:val="16"/>
        </w:rPr>
        <w:t>67</w:t>
      </w:r>
    </w:p>
    <w:p>
      <w:pPr>
        <w:spacing w:before="14"/>
        <w:ind w:left="521" w:right="0" w:firstLine="0"/>
        <w:jc w:val="left"/>
        <w:rPr>
          <w:sz w:val="16"/>
        </w:rPr>
      </w:pPr>
      <w:r>
        <w:rPr>
          <w:color w:val="231F20"/>
          <w:w w:val="110"/>
          <w:sz w:val="16"/>
        </w:rPr>
        <w:t>environmental</w:t>
      </w:r>
      <w:r>
        <w:rPr>
          <w:color w:val="231F20"/>
          <w:spacing w:val="-5"/>
          <w:w w:val="110"/>
          <w:sz w:val="16"/>
        </w:rPr>
        <w:t> </w:t>
      </w:r>
      <w:r>
        <w:rPr>
          <w:color w:val="231F20"/>
          <w:w w:val="110"/>
          <w:sz w:val="16"/>
        </w:rPr>
        <w:t>aspects,</w:t>
      </w:r>
      <w:r>
        <w:rPr>
          <w:color w:val="231F20"/>
          <w:spacing w:val="-4"/>
          <w:w w:val="110"/>
          <w:sz w:val="16"/>
        </w:rPr>
        <w:t> </w:t>
      </w:r>
      <w:r>
        <w:rPr>
          <w:color w:val="231F20"/>
          <w:w w:val="110"/>
          <w:sz w:val="16"/>
        </w:rPr>
        <w:t>43,</w:t>
      </w:r>
      <w:r>
        <w:rPr>
          <w:color w:val="231F20"/>
          <w:spacing w:val="-5"/>
          <w:w w:val="110"/>
          <w:sz w:val="16"/>
        </w:rPr>
        <w:t> </w:t>
      </w:r>
      <w:r>
        <w:rPr>
          <w:color w:val="231F20"/>
          <w:w w:val="110"/>
          <w:sz w:val="16"/>
        </w:rPr>
        <w:t>44,</w:t>
      </w:r>
      <w:r>
        <w:rPr>
          <w:color w:val="231F20"/>
          <w:spacing w:val="-4"/>
          <w:w w:val="110"/>
          <w:sz w:val="16"/>
        </w:rPr>
        <w:t> </w:t>
      </w:r>
      <w:r>
        <w:rPr>
          <w:color w:val="231F20"/>
          <w:w w:val="110"/>
          <w:sz w:val="16"/>
        </w:rPr>
        <w:t>46,</w:t>
      </w:r>
      <w:r>
        <w:rPr>
          <w:color w:val="231F20"/>
          <w:spacing w:val="-4"/>
          <w:w w:val="110"/>
          <w:sz w:val="16"/>
        </w:rPr>
        <w:t> </w:t>
      </w:r>
      <w:r>
        <w:rPr>
          <w:color w:val="231F20"/>
          <w:spacing w:val="-5"/>
          <w:w w:val="110"/>
          <w:sz w:val="16"/>
        </w:rPr>
        <w:t>47,</w:t>
      </w:r>
    </w:p>
    <w:p>
      <w:pPr>
        <w:spacing w:before="15"/>
        <w:ind w:left="761" w:right="0" w:firstLine="0"/>
        <w:jc w:val="left"/>
        <w:rPr>
          <w:sz w:val="16"/>
        </w:rPr>
      </w:pPr>
      <w:r>
        <w:rPr>
          <w:color w:val="231F20"/>
          <w:w w:val="115"/>
          <w:sz w:val="16"/>
        </w:rPr>
        <w:t>49,</w:t>
      </w:r>
      <w:r>
        <w:rPr>
          <w:color w:val="231F20"/>
          <w:spacing w:val="-5"/>
          <w:w w:val="115"/>
          <w:sz w:val="16"/>
        </w:rPr>
        <w:t> </w:t>
      </w:r>
      <w:r>
        <w:rPr>
          <w:color w:val="231F20"/>
          <w:w w:val="115"/>
          <w:sz w:val="16"/>
        </w:rPr>
        <w:t>52,</w:t>
      </w:r>
      <w:r>
        <w:rPr>
          <w:color w:val="231F20"/>
          <w:spacing w:val="-4"/>
          <w:w w:val="115"/>
          <w:sz w:val="16"/>
        </w:rPr>
        <w:t> </w:t>
      </w:r>
      <w:r>
        <w:rPr>
          <w:color w:val="231F20"/>
          <w:w w:val="115"/>
          <w:sz w:val="16"/>
        </w:rPr>
        <w:t>53,</w:t>
      </w:r>
      <w:r>
        <w:rPr>
          <w:color w:val="231F20"/>
          <w:spacing w:val="-4"/>
          <w:w w:val="115"/>
          <w:sz w:val="16"/>
        </w:rPr>
        <w:t> </w:t>
      </w:r>
      <w:r>
        <w:rPr>
          <w:color w:val="231F20"/>
          <w:w w:val="115"/>
          <w:sz w:val="16"/>
        </w:rPr>
        <w:t>69,</w:t>
      </w:r>
      <w:r>
        <w:rPr>
          <w:color w:val="231F20"/>
          <w:spacing w:val="-4"/>
          <w:w w:val="115"/>
          <w:sz w:val="16"/>
        </w:rPr>
        <w:t> </w:t>
      </w:r>
      <w:r>
        <w:rPr>
          <w:color w:val="231F20"/>
          <w:spacing w:val="-5"/>
          <w:w w:val="115"/>
          <w:sz w:val="16"/>
        </w:rPr>
        <w:t>71</w:t>
      </w:r>
    </w:p>
    <w:p>
      <w:pPr>
        <w:spacing w:before="14"/>
        <w:ind w:left="521" w:right="0" w:firstLine="0"/>
        <w:jc w:val="left"/>
        <w:rPr>
          <w:sz w:val="16"/>
        </w:rPr>
      </w:pPr>
      <w:r>
        <w:rPr>
          <w:color w:val="231F20"/>
          <w:w w:val="110"/>
          <w:sz w:val="16"/>
        </w:rPr>
        <w:t>experimental</w:t>
      </w:r>
      <w:r>
        <w:rPr>
          <w:color w:val="231F20"/>
          <w:spacing w:val="-7"/>
          <w:w w:val="110"/>
          <w:sz w:val="16"/>
        </w:rPr>
        <w:t> </w:t>
      </w:r>
      <w:r>
        <w:rPr>
          <w:color w:val="231F20"/>
          <w:w w:val="110"/>
          <w:sz w:val="16"/>
        </w:rPr>
        <w:t>influences,</w:t>
      </w:r>
      <w:r>
        <w:rPr>
          <w:color w:val="231F20"/>
          <w:spacing w:val="-7"/>
          <w:w w:val="110"/>
          <w:sz w:val="16"/>
        </w:rPr>
        <w:t> </w:t>
      </w:r>
      <w:r>
        <w:rPr>
          <w:color w:val="231F20"/>
          <w:w w:val="110"/>
          <w:sz w:val="16"/>
        </w:rPr>
        <w:t>68,</w:t>
      </w:r>
      <w:r>
        <w:rPr>
          <w:color w:val="231F20"/>
          <w:spacing w:val="-7"/>
          <w:w w:val="110"/>
          <w:sz w:val="16"/>
        </w:rPr>
        <w:t> </w:t>
      </w:r>
      <w:r>
        <w:rPr>
          <w:color w:val="231F20"/>
          <w:spacing w:val="-5"/>
          <w:w w:val="110"/>
          <w:sz w:val="16"/>
        </w:rPr>
        <w:t>69</w:t>
      </w:r>
    </w:p>
    <w:p>
      <w:pPr>
        <w:spacing w:before="15"/>
        <w:ind w:left="521" w:right="0" w:firstLine="0"/>
        <w:jc w:val="left"/>
        <w:rPr>
          <w:sz w:val="16"/>
        </w:rPr>
      </w:pPr>
      <w:r>
        <w:rPr>
          <w:color w:val="231F20"/>
          <w:w w:val="110"/>
          <w:sz w:val="16"/>
        </w:rPr>
        <w:t>illumination</w:t>
      </w:r>
      <w:r>
        <w:rPr>
          <w:color w:val="231F20"/>
          <w:spacing w:val="10"/>
          <w:w w:val="110"/>
          <w:sz w:val="16"/>
        </w:rPr>
        <w:t> </w:t>
      </w:r>
      <w:r>
        <w:rPr>
          <w:color w:val="231F20"/>
          <w:w w:val="110"/>
          <w:sz w:val="16"/>
        </w:rPr>
        <w:t>and,</w:t>
      </w:r>
      <w:r>
        <w:rPr>
          <w:color w:val="231F20"/>
          <w:spacing w:val="11"/>
          <w:w w:val="110"/>
          <w:sz w:val="16"/>
        </w:rPr>
        <w:t> </w:t>
      </w:r>
      <w:r>
        <w:rPr>
          <w:color w:val="231F20"/>
          <w:spacing w:val="-7"/>
          <w:w w:val="110"/>
          <w:sz w:val="16"/>
        </w:rPr>
        <w:t>49</w:t>
      </w:r>
    </w:p>
    <w:p>
      <w:pPr>
        <w:spacing w:before="14"/>
        <w:ind w:left="521" w:right="0" w:firstLine="0"/>
        <w:jc w:val="left"/>
        <w:rPr>
          <w:sz w:val="16"/>
        </w:rPr>
      </w:pPr>
      <w:r>
        <w:rPr>
          <w:color w:val="231F20"/>
          <w:sz w:val="16"/>
        </w:rPr>
        <w:t>materials,</w:t>
      </w:r>
      <w:r>
        <w:rPr>
          <w:color w:val="231F20"/>
          <w:spacing w:val="69"/>
          <w:sz w:val="16"/>
        </w:rPr>
        <w:t> </w:t>
      </w:r>
      <w:r>
        <w:rPr>
          <w:color w:val="231F20"/>
          <w:sz w:val="16"/>
        </w:rPr>
        <w:t>68-</w:t>
      </w:r>
      <w:r>
        <w:rPr>
          <w:color w:val="231F20"/>
          <w:spacing w:val="-5"/>
          <w:sz w:val="16"/>
        </w:rPr>
        <w:t>69</w:t>
      </w:r>
    </w:p>
    <w:p>
      <w:pPr>
        <w:spacing w:before="14"/>
        <w:ind w:left="521" w:right="0" w:firstLine="0"/>
        <w:jc w:val="left"/>
        <w:rPr>
          <w:sz w:val="16"/>
        </w:rPr>
      </w:pPr>
      <w:r>
        <w:rPr>
          <w:color w:val="231F20"/>
          <w:sz w:val="16"/>
        </w:rPr>
        <w:t>outdoor</w:t>
      </w:r>
      <w:r>
        <w:rPr>
          <w:color w:val="231F20"/>
          <w:spacing w:val="36"/>
          <w:sz w:val="16"/>
        </w:rPr>
        <w:t> </w:t>
      </w:r>
      <w:r>
        <w:rPr>
          <w:color w:val="231F20"/>
          <w:sz w:val="16"/>
        </w:rPr>
        <w:t>facilities,</w:t>
      </w:r>
      <w:r>
        <w:rPr>
          <w:color w:val="231F20"/>
          <w:spacing w:val="36"/>
          <w:sz w:val="16"/>
        </w:rPr>
        <w:t> </w:t>
      </w:r>
      <w:r>
        <w:rPr>
          <w:color w:val="231F20"/>
          <w:spacing w:val="-5"/>
          <w:sz w:val="16"/>
        </w:rPr>
        <w:t>54</w:t>
      </w:r>
    </w:p>
    <w:p>
      <w:pPr>
        <w:spacing w:before="15"/>
        <w:ind w:left="521" w:right="0" w:firstLine="0"/>
        <w:jc w:val="left"/>
        <w:rPr>
          <w:sz w:val="16"/>
        </w:rPr>
      </w:pPr>
      <w:r>
        <w:rPr>
          <w:color w:val="231F20"/>
          <w:w w:val="105"/>
          <w:sz w:val="16"/>
        </w:rPr>
        <w:t>storage,</w:t>
      </w:r>
      <w:r>
        <w:rPr>
          <w:color w:val="231F20"/>
          <w:spacing w:val="9"/>
          <w:w w:val="105"/>
          <w:sz w:val="16"/>
        </w:rPr>
        <w:t> </w:t>
      </w:r>
      <w:r>
        <w:rPr>
          <w:color w:val="231F20"/>
          <w:w w:val="105"/>
          <w:sz w:val="16"/>
        </w:rPr>
        <w:t>136,</w:t>
      </w:r>
      <w:r>
        <w:rPr>
          <w:color w:val="231F20"/>
          <w:spacing w:val="9"/>
          <w:w w:val="105"/>
          <w:sz w:val="16"/>
        </w:rPr>
        <w:t> </w:t>
      </w:r>
      <w:r>
        <w:rPr>
          <w:color w:val="231F20"/>
          <w:spacing w:val="-5"/>
          <w:w w:val="105"/>
          <w:sz w:val="16"/>
        </w:rPr>
        <w:t>141</w:t>
      </w:r>
    </w:p>
    <w:p>
      <w:pPr>
        <w:spacing w:before="14"/>
        <w:ind w:left="521" w:right="0" w:firstLine="0"/>
        <w:jc w:val="left"/>
        <w:rPr>
          <w:sz w:val="16"/>
        </w:rPr>
      </w:pPr>
      <w:r>
        <w:rPr>
          <w:color w:val="231F20"/>
          <w:sz w:val="16"/>
        </w:rPr>
        <w:t>terrestrial</w:t>
      </w:r>
      <w:r>
        <w:rPr>
          <w:color w:val="231F20"/>
          <w:spacing w:val="31"/>
          <w:sz w:val="16"/>
        </w:rPr>
        <w:t> </w:t>
      </w:r>
      <w:r>
        <w:rPr>
          <w:color w:val="231F20"/>
          <w:sz w:val="16"/>
        </w:rPr>
        <w:t>species,</w:t>
      </w:r>
      <w:r>
        <w:rPr>
          <w:color w:val="231F20"/>
          <w:spacing w:val="31"/>
          <w:sz w:val="16"/>
        </w:rPr>
        <w:t> </w:t>
      </w:r>
      <w:r>
        <w:rPr>
          <w:color w:val="231F20"/>
          <w:sz w:val="16"/>
        </w:rPr>
        <w:t>52,</w:t>
      </w:r>
      <w:r>
        <w:rPr>
          <w:color w:val="231F20"/>
          <w:spacing w:val="31"/>
          <w:sz w:val="16"/>
        </w:rPr>
        <w:t> </w:t>
      </w:r>
      <w:r>
        <w:rPr>
          <w:color w:val="231F20"/>
          <w:sz w:val="16"/>
        </w:rPr>
        <w:t>68-</w:t>
      </w:r>
      <w:r>
        <w:rPr>
          <w:color w:val="231F20"/>
          <w:spacing w:val="-5"/>
          <w:sz w:val="16"/>
        </w:rPr>
        <w:t>69</w:t>
      </w:r>
    </w:p>
    <w:p>
      <w:pPr>
        <w:spacing w:after="0"/>
        <w:jc w:val="left"/>
        <w:rPr>
          <w:sz w:val="16"/>
        </w:rPr>
        <w:sectPr>
          <w:type w:val="continuous"/>
          <w:pgSz w:w="8640" w:h="12960"/>
          <w:pgMar w:top="1100" w:bottom="280" w:left="720" w:right="720"/>
          <w:cols w:num="2" w:equalWidth="0">
            <w:col w:w="3399" w:space="40"/>
            <w:col w:w="3761"/>
          </w:cols>
        </w:sectPr>
      </w:pPr>
    </w:p>
    <w:p>
      <w:pPr>
        <w:tabs>
          <w:tab w:pos="6840" w:val="right" w:leader="none"/>
        </w:tabs>
        <w:spacing w:before="79"/>
        <w:ind w:left="360" w:right="0" w:firstLine="0"/>
        <w:jc w:val="left"/>
        <w:rPr>
          <w:rFonts w:ascii="Trebuchet MS"/>
          <w:i/>
          <w:sz w:val="20"/>
        </w:rPr>
      </w:pPr>
      <w:r>
        <w:rPr>
          <w:rFonts w:ascii="Trebuchet MS"/>
          <w:i/>
          <w:color w:val="231F20"/>
          <w:spacing w:val="-2"/>
          <w:w w:val="110"/>
          <w:sz w:val="16"/>
        </w:rPr>
        <w:t>INdEX</w:t>
      </w:r>
      <w:r>
        <w:rPr>
          <w:rFonts w:ascii="Trebuchet MS"/>
          <w:i/>
          <w:color w:val="231F20"/>
          <w:sz w:val="16"/>
        </w:rPr>
        <w:tab/>
      </w:r>
      <w:r>
        <w:rPr>
          <w:rFonts w:ascii="Trebuchet MS"/>
          <w:i/>
          <w:color w:val="231F20"/>
          <w:spacing w:val="-5"/>
          <w:w w:val="110"/>
          <w:sz w:val="20"/>
        </w:rPr>
        <w:t>211</w:t>
      </w:r>
    </w:p>
    <w:p>
      <w:pPr>
        <w:spacing w:after="0"/>
        <w:jc w:val="left"/>
        <w:rPr>
          <w:rFonts w:ascii="Trebuchet MS"/>
          <w:i/>
          <w:sz w:val="20"/>
        </w:rPr>
        <w:sectPr>
          <w:pgSz w:w="8640" w:h="12960"/>
          <w:pgMar w:top="660" w:bottom="280" w:left="720" w:right="720"/>
        </w:sectPr>
      </w:pPr>
    </w:p>
    <w:p>
      <w:pPr>
        <w:pStyle w:val="BodyText"/>
        <w:spacing w:before="90"/>
        <w:rPr>
          <w:rFonts w:ascii="Trebuchet MS"/>
          <w:i/>
          <w:sz w:val="16"/>
        </w:rPr>
      </w:pPr>
    </w:p>
    <w:p>
      <w:pPr>
        <w:spacing w:line="259" w:lineRule="auto" w:before="1"/>
        <w:ind w:left="600" w:right="413" w:hanging="240"/>
        <w:jc w:val="left"/>
        <w:rPr>
          <w:sz w:val="16"/>
        </w:rPr>
      </w:pPr>
      <w:r>
        <w:rPr>
          <w:color w:val="231F20"/>
          <w:w w:val="110"/>
          <w:sz w:val="16"/>
        </w:rPr>
        <w:t>Behavioral</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social</w:t>
      </w:r>
      <w:r>
        <w:rPr>
          <w:color w:val="231F20"/>
          <w:spacing w:val="-10"/>
          <w:w w:val="110"/>
          <w:sz w:val="16"/>
        </w:rPr>
        <w:t> </w:t>
      </w:r>
      <w:r>
        <w:rPr>
          <w:color w:val="231F20"/>
          <w:w w:val="110"/>
          <w:sz w:val="16"/>
        </w:rPr>
        <w:t>management acclimation, 111</w:t>
      </w:r>
    </w:p>
    <w:p>
      <w:pPr>
        <w:spacing w:line="259" w:lineRule="auto" w:before="0"/>
        <w:ind w:left="600" w:right="413" w:firstLine="0"/>
        <w:jc w:val="left"/>
        <w:rPr>
          <w:sz w:val="16"/>
        </w:rPr>
      </w:pPr>
      <w:r>
        <w:rPr>
          <w:color w:val="231F20"/>
          <w:w w:val="110"/>
          <w:sz w:val="16"/>
        </w:rPr>
        <w:t>activity and exercise, 63-64, 84 airflow</w:t>
      </w:r>
      <w:r>
        <w:rPr>
          <w:color w:val="231F20"/>
          <w:spacing w:val="-7"/>
          <w:w w:val="110"/>
          <w:sz w:val="16"/>
        </w:rPr>
        <w:t> </w:t>
      </w:r>
      <w:r>
        <w:rPr>
          <w:color w:val="231F20"/>
          <w:w w:val="110"/>
          <w:sz w:val="16"/>
        </w:rPr>
        <w:t>and</w:t>
      </w:r>
      <w:r>
        <w:rPr>
          <w:color w:val="231F20"/>
          <w:spacing w:val="-7"/>
          <w:w w:val="110"/>
          <w:sz w:val="16"/>
        </w:rPr>
        <w:t> </w:t>
      </w:r>
      <w:r>
        <w:rPr>
          <w:color w:val="231F20"/>
          <w:w w:val="110"/>
          <w:sz w:val="16"/>
        </w:rPr>
        <w:t>ventilation</w:t>
      </w:r>
      <w:r>
        <w:rPr>
          <w:color w:val="231F20"/>
          <w:spacing w:val="-7"/>
          <w:w w:val="110"/>
          <w:sz w:val="16"/>
        </w:rPr>
        <w:t> </w:t>
      </w:r>
      <w:r>
        <w:rPr>
          <w:color w:val="231F20"/>
          <w:w w:val="110"/>
          <w:sz w:val="16"/>
        </w:rPr>
        <w:t>and,</w:t>
      </w:r>
      <w:r>
        <w:rPr>
          <w:color w:val="231F20"/>
          <w:spacing w:val="-7"/>
          <w:w w:val="110"/>
          <w:sz w:val="16"/>
        </w:rPr>
        <w:t> </w:t>
      </w:r>
      <w:r>
        <w:rPr>
          <w:color w:val="231F20"/>
          <w:w w:val="110"/>
          <w:sz w:val="16"/>
        </w:rPr>
        <w:t>150 aquatic species, 82, 83, 84, 85</w:t>
      </w:r>
    </w:p>
    <w:p>
      <w:pPr>
        <w:spacing w:line="259" w:lineRule="auto" w:before="0"/>
        <w:ind w:left="840" w:right="0" w:hanging="240"/>
        <w:jc w:val="left"/>
        <w:rPr>
          <w:sz w:val="16"/>
        </w:rPr>
      </w:pPr>
      <w:r>
        <w:rPr>
          <w:color w:val="231F20"/>
          <w:spacing w:val="-2"/>
          <w:w w:val="110"/>
          <w:sz w:val="16"/>
        </w:rPr>
        <w:t>bedding, nesting, and substrate materials </w:t>
      </w:r>
      <w:r>
        <w:rPr>
          <w:color w:val="231F20"/>
          <w:w w:val="110"/>
          <w:sz w:val="16"/>
        </w:rPr>
        <w:t>and, 49, 52, 85</w:t>
      </w:r>
    </w:p>
    <w:p>
      <w:pPr>
        <w:spacing w:line="259" w:lineRule="auto" w:before="0"/>
        <w:ind w:left="600" w:right="413" w:firstLine="0"/>
        <w:jc w:val="left"/>
        <w:rPr>
          <w:sz w:val="16"/>
        </w:rPr>
      </w:pPr>
      <w:r>
        <w:rPr>
          <w:color w:val="231F20"/>
          <w:w w:val="110"/>
          <w:sz w:val="16"/>
        </w:rPr>
        <w:t>enrichment,</w:t>
      </w:r>
      <w:r>
        <w:rPr>
          <w:color w:val="231F20"/>
          <w:spacing w:val="-3"/>
          <w:w w:val="110"/>
          <w:sz w:val="16"/>
        </w:rPr>
        <w:t> </w:t>
      </w:r>
      <w:r>
        <w:rPr>
          <w:color w:val="231F20"/>
          <w:w w:val="110"/>
          <w:sz w:val="16"/>
        </w:rPr>
        <w:t>52-53,</w:t>
      </w:r>
      <w:r>
        <w:rPr>
          <w:color w:val="231F20"/>
          <w:spacing w:val="-3"/>
          <w:w w:val="110"/>
          <w:sz w:val="16"/>
        </w:rPr>
        <w:t> </w:t>
      </w:r>
      <w:r>
        <w:rPr>
          <w:color w:val="231F20"/>
          <w:w w:val="110"/>
          <w:sz w:val="16"/>
        </w:rPr>
        <w:t>54,</w:t>
      </w:r>
      <w:r>
        <w:rPr>
          <w:color w:val="231F20"/>
          <w:spacing w:val="-3"/>
          <w:w w:val="110"/>
          <w:sz w:val="16"/>
        </w:rPr>
        <w:t> </w:t>
      </w:r>
      <w:r>
        <w:rPr>
          <w:color w:val="231F20"/>
          <w:w w:val="110"/>
          <w:sz w:val="16"/>
        </w:rPr>
        <w:t>60,</w:t>
      </w:r>
      <w:r>
        <w:rPr>
          <w:color w:val="231F20"/>
          <w:spacing w:val="-3"/>
          <w:w w:val="110"/>
          <w:sz w:val="16"/>
        </w:rPr>
        <w:t> </w:t>
      </w:r>
      <w:r>
        <w:rPr>
          <w:color w:val="231F20"/>
          <w:w w:val="110"/>
          <w:sz w:val="16"/>
        </w:rPr>
        <w:t>83,</w:t>
      </w:r>
      <w:r>
        <w:rPr>
          <w:color w:val="231F20"/>
          <w:spacing w:val="-3"/>
          <w:w w:val="110"/>
          <w:sz w:val="16"/>
        </w:rPr>
        <w:t> </w:t>
      </w:r>
      <w:r>
        <w:rPr>
          <w:color w:val="231F20"/>
          <w:w w:val="110"/>
          <w:sz w:val="16"/>
        </w:rPr>
        <w:t>85 food and feeding, 65</w:t>
      </w:r>
    </w:p>
    <w:p>
      <w:pPr>
        <w:spacing w:line="185" w:lineRule="exact" w:before="0"/>
        <w:ind w:left="600" w:right="0" w:firstLine="0"/>
        <w:jc w:val="left"/>
        <w:rPr>
          <w:sz w:val="16"/>
        </w:rPr>
      </w:pPr>
      <w:r>
        <w:rPr>
          <w:color w:val="231F20"/>
          <w:w w:val="115"/>
          <w:sz w:val="16"/>
        </w:rPr>
        <w:t>illumination</w:t>
      </w:r>
      <w:r>
        <w:rPr>
          <w:color w:val="231F20"/>
          <w:spacing w:val="-11"/>
          <w:w w:val="115"/>
          <w:sz w:val="16"/>
        </w:rPr>
        <w:t> </w:t>
      </w:r>
      <w:r>
        <w:rPr>
          <w:color w:val="231F20"/>
          <w:w w:val="115"/>
          <w:sz w:val="16"/>
        </w:rPr>
        <w:t>and,</w:t>
      </w:r>
      <w:r>
        <w:rPr>
          <w:color w:val="231F20"/>
          <w:spacing w:val="-11"/>
          <w:w w:val="115"/>
          <w:sz w:val="16"/>
        </w:rPr>
        <w:t> </w:t>
      </w:r>
      <w:r>
        <w:rPr>
          <w:color w:val="231F20"/>
          <w:w w:val="115"/>
          <w:sz w:val="16"/>
        </w:rPr>
        <w:t>47,</w:t>
      </w:r>
      <w:r>
        <w:rPr>
          <w:color w:val="231F20"/>
          <w:spacing w:val="-10"/>
          <w:w w:val="115"/>
          <w:sz w:val="16"/>
        </w:rPr>
        <w:t> </w:t>
      </w:r>
      <w:r>
        <w:rPr>
          <w:color w:val="231F20"/>
          <w:w w:val="115"/>
          <w:sz w:val="16"/>
        </w:rPr>
        <w:t>48,</w:t>
      </w:r>
      <w:r>
        <w:rPr>
          <w:color w:val="231F20"/>
          <w:spacing w:val="-11"/>
          <w:w w:val="115"/>
          <w:sz w:val="16"/>
        </w:rPr>
        <w:t> </w:t>
      </w:r>
      <w:r>
        <w:rPr>
          <w:color w:val="231F20"/>
          <w:spacing w:val="-5"/>
          <w:w w:val="115"/>
          <w:sz w:val="16"/>
        </w:rPr>
        <w:t>49</w:t>
      </w:r>
    </w:p>
    <w:p>
      <w:pPr>
        <w:spacing w:line="259" w:lineRule="auto" w:before="11"/>
        <w:ind w:left="840" w:right="58" w:hanging="240"/>
        <w:jc w:val="left"/>
        <w:rPr>
          <w:sz w:val="16"/>
        </w:rPr>
      </w:pPr>
      <w:r>
        <w:rPr>
          <w:color w:val="231F20"/>
          <w:w w:val="110"/>
          <w:sz w:val="16"/>
        </w:rPr>
        <w:t>procedural</w:t>
      </w:r>
      <w:r>
        <w:rPr>
          <w:color w:val="231F20"/>
          <w:spacing w:val="-13"/>
          <w:w w:val="110"/>
          <w:sz w:val="16"/>
        </w:rPr>
        <w:t> </w:t>
      </w:r>
      <w:r>
        <w:rPr>
          <w:color w:val="231F20"/>
          <w:w w:val="110"/>
          <w:sz w:val="16"/>
        </w:rPr>
        <w:t>habituation</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training,</w:t>
      </w:r>
      <w:r>
        <w:rPr>
          <w:color w:val="231F20"/>
          <w:spacing w:val="-12"/>
          <w:w w:val="110"/>
          <w:sz w:val="16"/>
        </w:rPr>
        <w:t> </w:t>
      </w:r>
      <w:r>
        <w:rPr>
          <w:color w:val="231F20"/>
          <w:w w:val="110"/>
          <w:sz w:val="16"/>
        </w:rPr>
        <w:t>29, </w:t>
      </w:r>
      <w:r>
        <w:rPr>
          <w:color w:val="231F20"/>
          <w:spacing w:val="-4"/>
          <w:w w:val="110"/>
          <w:sz w:val="16"/>
        </w:rPr>
        <w:t>64-65</w:t>
      </w:r>
    </w:p>
    <w:p>
      <w:pPr>
        <w:spacing w:line="185" w:lineRule="exact" w:before="0"/>
        <w:ind w:left="600" w:right="0" w:firstLine="0"/>
        <w:jc w:val="left"/>
        <w:rPr>
          <w:sz w:val="16"/>
        </w:rPr>
      </w:pPr>
      <w:r>
        <w:rPr>
          <w:color w:val="231F20"/>
          <w:spacing w:val="2"/>
          <w:sz w:val="16"/>
        </w:rPr>
        <w:t>recordkeeping,</w:t>
      </w:r>
      <w:r>
        <w:rPr>
          <w:color w:val="231F20"/>
          <w:spacing w:val="33"/>
          <w:sz w:val="16"/>
        </w:rPr>
        <w:t> </w:t>
      </w:r>
      <w:r>
        <w:rPr>
          <w:color w:val="231F20"/>
          <w:spacing w:val="-5"/>
          <w:sz w:val="16"/>
        </w:rPr>
        <w:t>75</w:t>
      </w:r>
    </w:p>
    <w:p>
      <w:pPr>
        <w:spacing w:before="15"/>
        <w:ind w:left="600" w:right="0" w:firstLine="0"/>
        <w:jc w:val="left"/>
        <w:rPr>
          <w:sz w:val="16"/>
        </w:rPr>
      </w:pPr>
      <w:r>
        <w:rPr>
          <w:color w:val="231F20"/>
          <w:w w:val="110"/>
          <w:sz w:val="16"/>
        </w:rPr>
        <w:t>sanitation</w:t>
      </w:r>
      <w:r>
        <w:rPr>
          <w:color w:val="231F20"/>
          <w:spacing w:val="-5"/>
          <w:w w:val="110"/>
          <w:sz w:val="16"/>
        </w:rPr>
        <w:t> </w:t>
      </w:r>
      <w:r>
        <w:rPr>
          <w:color w:val="231F20"/>
          <w:w w:val="110"/>
          <w:sz w:val="16"/>
        </w:rPr>
        <w:t>and,</w:t>
      </w:r>
      <w:r>
        <w:rPr>
          <w:color w:val="231F20"/>
          <w:spacing w:val="-5"/>
          <w:w w:val="110"/>
          <w:sz w:val="16"/>
        </w:rPr>
        <w:t> 72</w:t>
      </w:r>
    </w:p>
    <w:p>
      <w:pPr>
        <w:spacing w:before="14"/>
        <w:ind w:left="600" w:right="0" w:firstLine="0"/>
        <w:jc w:val="left"/>
        <w:rPr>
          <w:sz w:val="16"/>
        </w:rPr>
      </w:pPr>
      <w:r>
        <w:rPr>
          <w:color w:val="231F20"/>
          <w:w w:val="110"/>
          <w:sz w:val="16"/>
        </w:rPr>
        <w:t>social environment, 51, 58,</w:t>
      </w:r>
      <w:r>
        <w:rPr>
          <w:color w:val="231F20"/>
          <w:spacing w:val="1"/>
          <w:w w:val="110"/>
          <w:sz w:val="16"/>
        </w:rPr>
        <w:t> </w:t>
      </w:r>
      <w:r>
        <w:rPr>
          <w:color w:val="231F20"/>
          <w:w w:val="110"/>
          <w:sz w:val="16"/>
        </w:rPr>
        <w:t>59, 64, </w:t>
      </w:r>
      <w:r>
        <w:rPr>
          <w:color w:val="231F20"/>
          <w:spacing w:val="-5"/>
          <w:w w:val="110"/>
          <w:sz w:val="16"/>
        </w:rPr>
        <w:t>111</w:t>
      </w:r>
    </w:p>
    <w:p>
      <w:pPr>
        <w:spacing w:before="15"/>
        <w:ind w:left="600" w:right="0" w:firstLine="0"/>
        <w:jc w:val="left"/>
        <w:rPr>
          <w:sz w:val="16"/>
        </w:rPr>
      </w:pPr>
      <w:r>
        <w:rPr>
          <w:color w:val="231F20"/>
          <w:w w:val="110"/>
          <w:sz w:val="16"/>
        </w:rPr>
        <w:t>space</w:t>
      </w:r>
      <w:r>
        <w:rPr>
          <w:color w:val="231F20"/>
          <w:spacing w:val="-2"/>
          <w:w w:val="110"/>
          <w:sz w:val="16"/>
        </w:rPr>
        <w:t> </w:t>
      </w:r>
      <w:r>
        <w:rPr>
          <w:color w:val="231F20"/>
          <w:w w:val="110"/>
          <w:sz w:val="16"/>
        </w:rPr>
        <w:t>considerations,</w:t>
      </w:r>
      <w:r>
        <w:rPr>
          <w:color w:val="231F20"/>
          <w:spacing w:val="-1"/>
          <w:w w:val="110"/>
          <w:sz w:val="16"/>
        </w:rPr>
        <w:t> </w:t>
      </w:r>
      <w:r>
        <w:rPr>
          <w:color w:val="231F20"/>
          <w:w w:val="110"/>
          <w:sz w:val="16"/>
        </w:rPr>
        <w:t>55,</w:t>
      </w:r>
      <w:r>
        <w:rPr>
          <w:color w:val="231F20"/>
          <w:spacing w:val="-2"/>
          <w:w w:val="110"/>
          <w:sz w:val="16"/>
        </w:rPr>
        <w:t> </w:t>
      </w:r>
      <w:r>
        <w:rPr>
          <w:color w:val="231F20"/>
          <w:w w:val="110"/>
          <w:sz w:val="16"/>
        </w:rPr>
        <w:t>56,</w:t>
      </w:r>
      <w:r>
        <w:rPr>
          <w:color w:val="231F20"/>
          <w:spacing w:val="-1"/>
          <w:w w:val="110"/>
          <w:sz w:val="16"/>
        </w:rPr>
        <w:t> </w:t>
      </w:r>
      <w:r>
        <w:rPr>
          <w:color w:val="231F20"/>
          <w:w w:val="110"/>
          <w:sz w:val="16"/>
        </w:rPr>
        <w:t>57,</w:t>
      </w:r>
      <w:r>
        <w:rPr>
          <w:color w:val="231F20"/>
          <w:spacing w:val="-2"/>
          <w:w w:val="110"/>
          <w:sz w:val="16"/>
        </w:rPr>
        <w:t> </w:t>
      </w:r>
      <w:r>
        <w:rPr>
          <w:color w:val="231F20"/>
          <w:w w:val="110"/>
          <w:sz w:val="16"/>
        </w:rPr>
        <w:t>58,</w:t>
      </w:r>
      <w:r>
        <w:rPr>
          <w:color w:val="231F20"/>
          <w:spacing w:val="-1"/>
          <w:w w:val="110"/>
          <w:sz w:val="16"/>
        </w:rPr>
        <w:t> </w:t>
      </w:r>
      <w:r>
        <w:rPr>
          <w:color w:val="231F20"/>
          <w:spacing w:val="-5"/>
          <w:w w:val="110"/>
          <w:sz w:val="16"/>
        </w:rPr>
        <w:t>59</w:t>
      </w:r>
    </w:p>
    <w:p>
      <w:pPr>
        <w:spacing w:before="14"/>
        <w:ind w:left="600" w:right="0" w:firstLine="0"/>
        <w:jc w:val="left"/>
        <w:rPr>
          <w:sz w:val="16"/>
        </w:rPr>
      </w:pPr>
      <w:r>
        <w:rPr>
          <w:color w:val="231F20"/>
          <w:w w:val="110"/>
          <w:sz w:val="16"/>
        </w:rPr>
        <w:t>temperature</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humidity</w:t>
      </w:r>
      <w:r>
        <w:rPr>
          <w:color w:val="231F20"/>
          <w:spacing w:val="-10"/>
          <w:w w:val="110"/>
          <w:sz w:val="16"/>
        </w:rPr>
        <w:t> </w:t>
      </w:r>
      <w:r>
        <w:rPr>
          <w:color w:val="231F20"/>
          <w:w w:val="110"/>
          <w:sz w:val="16"/>
        </w:rPr>
        <w:t>and,</w:t>
      </w:r>
      <w:r>
        <w:rPr>
          <w:color w:val="231F20"/>
          <w:spacing w:val="-9"/>
          <w:w w:val="110"/>
          <w:sz w:val="16"/>
        </w:rPr>
        <w:t> </w:t>
      </w:r>
      <w:r>
        <w:rPr>
          <w:color w:val="231F20"/>
          <w:w w:val="110"/>
          <w:sz w:val="16"/>
        </w:rPr>
        <w:t>43,</w:t>
      </w:r>
      <w:r>
        <w:rPr>
          <w:color w:val="231F20"/>
          <w:spacing w:val="-10"/>
          <w:w w:val="110"/>
          <w:sz w:val="16"/>
        </w:rPr>
        <w:t> </w:t>
      </w:r>
      <w:r>
        <w:rPr>
          <w:color w:val="231F20"/>
          <w:spacing w:val="-5"/>
          <w:w w:val="110"/>
          <w:sz w:val="16"/>
        </w:rPr>
        <w:t>44,</w:t>
      </w:r>
    </w:p>
    <w:p>
      <w:pPr>
        <w:spacing w:before="15"/>
        <w:ind w:left="840" w:right="0" w:firstLine="0"/>
        <w:jc w:val="left"/>
        <w:rPr>
          <w:sz w:val="16"/>
        </w:rPr>
      </w:pPr>
      <w:r>
        <w:rPr>
          <w:color w:val="231F20"/>
          <w:spacing w:val="-5"/>
          <w:w w:val="110"/>
          <w:sz w:val="16"/>
        </w:rPr>
        <w:t>80</w:t>
      </w:r>
    </w:p>
    <w:p>
      <w:pPr>
        <w:spacing w:before="14"/>
        <w:ind w:left="600" w:right="0" w:firstLine="0"/>
        <w:jc w:val="left"/>
        <w:rPr>
          <w:sz w:val="16"/>
        </w:rPr>
      </w:pPr>
      <w:r>
        <w:rPr>
          <w:color w:val="231F20"/>
          <w:sz w:val="16"/>
        </w:rPr>
        <w:t>terrestrial</w:t>
      </w:r>
      <w:r>
        <w:rPr>
          <w:color w:val="231F20"/>
          <w:spacing w:val="30"/>
          <w:sz w:val="16"/>
        </w:rPr>
        <w:t> </w:t>
      </w:r>
      <w:r>
        <w:rPr>
          <w:color w:val="231F20"/>
          <w:sz w:val="16"/>
        </w:rPr>
        <w:t>species,</w:t>
      </w:r>
      <w:r>
        <w:rPr>
          <w:color w:val="231F20"/>
          <w:spacing w:val="31"/>
          <w:sz w:val="16"/>
        </w:rPr>
        <w:t> </w:t>
      </w:r>
      <w:r>
        <w:rPr>
          <w:color w:val="231F20"/>
          <w:sz w:val="16"/>
        </w:rPr>
        <w:t>83-</w:t>
      </w:r>
      <w:r>
        <w:rPr>
          <w:color w:val="231F20"/>
          <w:spacing w:val="-5"/>
          <w:sz w:val="16"/>
        </w:rPr>
        <w:t>85</w:t>
      </w:r>
    </w:p>
    <w:p>
      <w:pPr>
        <w:spacing w:before="15"/>
        <w:ind w:left="600" w:right="0" w:firstLine="0"/>
        <w:jc w:val="left"/>
        <w:rPr>
          <w:sz w:val="16"/>
        </w:rPr>
      </w:pPr>
      <w:r>
        <w:rPr>
          <w:color w:val="231F20"/>
          <w:w w:val="110"/>
          <w:sz w:val="16"/>
        </w:rPr>
        <w:t>training</w:t>
      </w:r>
      <w:r>
        <w:rPr>
          <w:color w:val="231F20"/>
          <w:spacing w:val="-9"/>
          <w:w w:val="110"/>
          <w:sz w:val="16"/>
        </w:rPr>
        <w:t> </w:t>
      </w:r>
      <w:r>
        <w:rPr>
          <w:color w:val="231F20"/>
          <w:w w:val="110"/>
          <w:sz w:val="16"/>
        </w:rPr>
        <w:t>of</w:t>
      </w:r>
      <w:r>
        <w:rPr>
          <w:color w:val="231F20"/>
          <w:spacing w:val="-8"/>
          <w:w w:val="110"/>
          <w:sz w:val="16"/>
        </w:rPr>
        <w:t> </w:t>
      </w:r>
      <w:r>
        <w:rPr>
          <w:color w:val="231F20"/>
          <w:w w:val="110"/>
          <w:sz w:val="16"/>
        </w:rPr>
        <w:t>personnel,</w:t>
      </w:r>
      <w:r>
        <w:rPr>
          <w:color w:val="231F20"/>
          <w:spacing w:val="-9"/>
          <w:w w:val="110"/>
          <w:sz w:val="16"/>
        </w:rPr>
        <w:t> </w:t>
      </w:r>
      <w:r>
        <w:rPr>
          <w:color w:val="231F20"/>
          <w:w w:val="110"/>
          <w:sz w:val="16"/>
        </w:rPr>
        <w:t>53,</w:t>
      </w:r>
      <w:r>
        <w:rPr>
          <w:color w:val="231F20"/>
          <w:spacing w:val="-8"/>
          <w:w w:val="110"/>
          <w:sz w:val="16"/>
        </w:rPr>
        <w:t> </w:t>
      </w:r>
      <w:r>
        <w:rPr>
          <w:color w:val="231F20"/>
          <w:spacing w:val="-5"/>
          <w:w w:val="110"/>
          <w:sz w:val="16"/>
        </w:rPr>
        <w:t>121</w:t>
      </w:r>
    </w:p>
    <w:p>
      <w:pPr>
        <w:spacing w:line="259" w:lineRule="auto" w:before="14"/>
        <w:ind w:left="360" w:right="0" w:firstLine="240"/>
        <w:jc w:val="left"/>
        <w:rPr>
          <w:sz w:val="16"/>
        </w:rPr>
      </w:pPr>
      <w:r>
        <w:rPr>
          <w:color w:val="231F20"/>
          <w:w w:val="110"/>
          <w:sz w:val="16"/>
        </w:rPr>
        <w:t>veterinary</w:t>
      </w:r>
      <w:r>
        <w:rPr>
          <w:color w:val="231F20"/>
          <w:spacing w:val="-13"/>
          <w:w w:val="110"/>
          <w:sz w:val="16"/>
        </w:rPr>
        <w:t> </w:t>
      </w:r>
      <w:r>
        <w:rPr>
          <w:color w:val="231F20"/>
          <w:w w:val="110"/>
          <w:sz w:val="16"/>
        </w:rPr>
        <w:t>care</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107,</w:t>
      </w:r>
      <w:r>
        <w:rPr>
          <w:color w:val="231F20"/>
          <w:spacing w:val="-12"/>
          <w:w w:val="110"/>
          <w:sz w:val="16"/>
        </w:rPr>
        <w:t> </w:t>
      </w:r>
      <w:r>
        <w:rPr>
          <w:color w:val="231F20"/>
          <w:w w:val="110"/>
          <w:sz w:val="16"/>
        </w:rPr>
        <w:t>111,</w:t>
      </w:r>
      <w:r>
        <w:rPr>
          <w:color w:val="231F20"/>
          <w:spacing w:val="-13"/>
          <w:w w:val="110"/>
          <w:sz w:val="16"/>
        </w:rPr>
        <w:t> </w:t>
      </w:r>
      <w:r>
        <w:rPr>
          <w:color w:val="231F20"/>
          <w:w w:val="110"/>
          <w:sz w:val="16"/>
        </w:rPr>
        <w:t>112,</w:t>
      </w:r>
      <w:r>
        <w:rPr>
          <w:color w:val="231F20"/>
          <w:spacing w:val="-12"/>
          <w:w w:val="110"/>
          <w:sz w:val="16"/>
        </w:rPr>
        <w:t> </w:t>
      </w:r>
      <w:r>
        <w:rPr>
          <w:color w:val="231F20"/>
          <w:w w:val="110"/>
          <w:sz w:val="16"/>
        </w:rPr>
        <w:t>114 Behavioral changes</w:t>
      </w:r>
    </w:p>
    <w:p>
      <w:pPr>
        <w:spacing w:line="259" w:lineRule="auto" w:before="0"/>
        <w:ind w:left="600" w:right="772" w:firstLine="0"/>
        <w:jc w:val="left"/>
        <w:rPr>
          <w:sz w:val="16"/>
        </w:rPr>
      </w:pPr>
      <w:r>
        <w:rPr>
          <w:color w:val="231F20"/>
          <w:w w:val="110"/>
          <w:sz w:val="16"/>
        </w:rPr>
        <w:t>infections and, 118 </w:t>
      </w:r>
      <w:r>
        <w:rPr>
          <w:color w:val="231F20"/>
          <w:spacing w:val="-2"/>
          <w:w w:val="110"/>
          <w:sz w:val="16"/>
        </w:rPr>
        <w:t>monitoring</w:t>
      </w:r>
      <w:r>
        <w:rPr>
          <w:color w:val="231F20"/>
          <w:spacing w:val="-11"/>
          <w:w w:val="110"/>
          <w:sz w:val="16"/>
        </w:rPr>
        <w:t> </w:t>
      </w:r>
      <w:r>
        <w:rPr>
          <w:color w:val="231F20"/>
          <w:spacing w:val="-2"/>
          <w:w w:val="110"/>
          <w:sz w:val="16"/>
        </w:rPr>
        <w:t>animals</w:t>
      </w:r>
      <w:r>
        <w:rPr>
          <w:color w:val="231F20"/>
          <w:spacing w:val="-10"/>
          <w:w w:val="110"/>
          <w:sz w:val="16"/>
        </w:rPr>
        <w:t> </w:t>
      </w:r>
      <w:r>
        <w:rPr>
          <w:color w:val="231F20"/>
          <w:spacing w:val="-2"/>
          <w:w w:val="110"/>
          <w:sz w:val="16"/>
        </w:rPr>
        <w:t>for,</w:t>
      </w:r>
      <w:r>
        <w:rPr>
          <w:color w:val="231F20"/>
          <w:spacing w:val="-10"/>
          <w:w w:val="110"/>
          <w:sz w:val="16"/>
        </w:rPr>
        <w:t> </w:t>
      </w:r>
      <w:r>
        <w:rPr>
          <w:color w:val="231F20"/>
          <w:spacing w:val="-2"/>
          <w:w w:val="110"/>
          <w:sz w:val="16"/>
        </w:rPr>
        <w:t>112 </w:t>
      </w:r>
      <w:r>
        <w:rPr>
          <w:color w:val="231F20"/>
          <w:w w:val="110"/>
          <w:sz w:val="16"/>
        </w:rPr>
        <w:t>moribund state, 28</w:t>
      </w:r>
    </w:p>
    <w:p>
      <w:pPr>
        <w:spacing w:line="259" w:lineRule="auto" w:before="0"/>
        <w:ind w:left="600" w:right="413" w:firstLine="0"/>
        <w:jc w:val="left"/>
        <w:rPr>
          <w:sz w:val="16"/>
        </w:rPr>
      </w:pPr>
      <w:r>
        <w:rPr>
          <w:color w:val="231F20"/>
          <w:w w:val="110"/>
          <w:sz w:val="16"/>
        </w:rPr>
        <w:t>pain</w:t>
      </w:r>
      <w:r>
        <w:rPr>
          <w:color w:val="231F20"/>
          <w:spacing w:val="-9"/>
          <w:w w:val="110"/>
          <w:sz w:val="16"/>
        </w:rPr>
        <w:t> </w:t>
      </w:r>
      <w:r>
        <w:rPr>
          <w:color w:val="231F20"/>
          <w:w w:val="110"/>
          <w:sz w:val="16"/>
        </w:rPr>
        <w:t>and</w:t>
      </w:r>
      <w:r>
        <w:rPr>
          <w:color w:val="231F20"/>
          <w:spacing w:val="-9"/>
          <w:w w:val="110"/>
          <w:sz w:val="16"/>
        </w:rPr>
        <w:t> </w:t>
      </w:r>
      <w:r>
        <w:rPr>
          <w:color w:val="231F20"/>
          <w:w w:val="110"/>
          <w:sz w:val="16"/>
        </w:rPr>
        <w:t>distress,</w:t>
      </w:r>
      <w:r>
        <w:rPr>
          <w:color w:val="231F20"/>
          <w:spacing w:val="-9"/>
          <w:w w:val="110"/>
          <w:sz w:val="16"/>
        </w:rPr>
        <w:t> </w:t>
      </w:r>
      <w:r>
        <w:rPr>
          <w:color w:val="231F20"/>
          <w:w w:val="110"/>
          <w:sz w:val="16"/>
        </w:rPr>
        <w:t>120-121,</w:t>
      </w:r>
      <w:r>
        <w:rPr>
          <w:color w:val="231F20"/>
          <w:spacing w:val="-9"/>
          <w:w w:val="110"/>
          <w:sz w:val="16"/>
        </w:rPr>
        <w:t> </w:t>
      </w:r>
      <w:r>
        <w:rPr>
          <w:color w:val="231F20"/>
          <w:w w:val="110"/>
          <w:sz w:val="16"/>
        </w:rPr>
        <w:t>123 physical restraint and, 29 sanitation and, 71</w:t>
      </w:r>
    </w:p>
    <w:p>
      <w:pPr>
        <w:spacing w:line="259" w:lineRule="auto" w:before="0"/>
        <w:ind w:left="840" w:right="151" w:hanging="240"/>
        <w:jc w:val="left"/>
        <w:rPr>
          <w:sz w:val="16"/>
        </w:rPr>
      </w:pPr>
      <w:r>
        <w:rPr>
          <w:color w:val="231F20"/>
          <w:sz w:val="16"/>
        </w:rPr>
        <w:t>stereotypies and compulsive behaviors,</w:t>
      </w:r>
      <w:r>
        <w:rPr>
          <w:color w:val="231F20"/>
          <w:spacing w:val="40"/>
          <w:w w:val="110"/>
          <w:sz w:val="16"/>
        </w:rPr>
        <w:t> </w:t>
      </w:r>
      <w:r>
        <w:rPr>
          <w:color w:val="231F20"/>
          <w:spacing w:val="-6"/>
          <w:w w:val="110"/>
          <w:sz w:val="16"/>
        </w:rPr>
        <w:t>63</w:t>
      </w:r>
    </w:p>
    <w:p>
      <w:pPr>
        <w:spacing w:line="259" w:lineRule="auto" w:before="0"/>
        <w:ind w:left="360" w:right="413" w:firstLine="240"/>
        <w:jc w:val="left"/>
        <w:rPr>
          <w:sz w:val="16"/>
        </w:rPr>
      </w:pPr>
      <w:r>
        <w:rPr>
          <w:color w:val="231F20"/>
          <w:w w:val="110"/>
          <w:sz w:val="16"/>
        </w:rPr>
        <w:t>transportation</w:t>
      </w:r>
      <w:r>
        <w:rPr>
          <w:color w:val="231F20"/>
          <w:spacing w:val="-13"/>
          <w:w w:val="110"/>
          <w:sz w:val="16"/>
        </w:rPr>
        <w:t> </w:t>
      </w:r>
      <w:r>
        <w:rPr>
          <w:color w:val="231F20"/>
          <w:w w:val="110"/>
          <w:sz w:val="16"/>
        </w:rPr>
        <w:t>of</w:t>
      </w:r>
      <w:r>
        <w:rPr>
          <w:color w:val="231F20"/>
          <w:spacing w:val="-12"/>
          <w:w w:val="110"/>
          <w:sz w:val="16"/>
        </w:rPr>
        <w:t> </w:t>
      </w:r>
      <w:r>
        <w:rPr>
          <w:color w:val="231F20"/>
          <w:w w:val="110"/>
          <w:sz w:val="16"/>
        </w:rPr>
        <w:t>animals</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150 Behavioral</w:t>
      </w:r>
      <w:r>
        <w:rPr>
          <w:color w:val="231F20"/>
          <w:spacing w:val="-9"/>
          <w:w w:val="110"/>
          <w:sz w:val="16"/>
        </w:rPr>
        <w:t> </w:t>
      </w:r>
      <w:r>
        <w:rPr>
          <w:color w:val="231F20"/>
          <w:w w:val="110"/>
          <w:sz w:val="16"/>
        </w:rPr>
        <w:t>research,</w:t>
      </w:r>
      <w:r>
        <w:rPr>
          <w:color w:val="231F20"/>
          <w:spacing w:val="-9"/>
          <w:w w:val="110"/>
          <w:sz w:val="16"/>
        </w:rPr>
        <w:t> </w:t>
      </w:r>
      <w:r>
        <w:rPr>
          <w:color w:val="231F20"/>
          <w:w w:val="110"/>
          <w:sz w:val="16"/>
        </w:rPr>
        <w:t>30,</w:t>
      </w:r>
      <w:r>
        <w:rPr>
          <w:color w:val="231F20"/>
          <w:spacing w:val="-8"/>
          <w:w w:val="110"/>
          <w:sz w:val="16"/>
        </w:rPr>
        <w:t> </w:t>
      </w:r>
      <w:r>
        <w:rPr>
          <w:color w:val="231F20"/>
          <w:w w:val="110"/>
          <w:sz w:val="16"/>
        </w:rPr>
        <w:t>31,</w:t>
      </w:r>
      <w:r>
        <w:rPr>
          <w:color w:val="231F20"/>
          <w:spacing w:val="-9"/>
          <w:w w:val="110"/>
          <w:sz w:val="16"/>
        </w:rPr>
        <w:t> </w:t>
      </w:r>
      <w:r>
        <w:rPr>
          <w:color w:val="231F20"/>
          <w:w w:val="110"/>
          <w:sz w:val="16"/>
        </w:rPr>
        <w:t>111,</w:t>
      </w:r>
      <w:r>
        <w:rPr>
          <w:color w:val="231F20"/>
          <w:spacing w:val="-8"/>
          <w:w w:val="110"/>
          <w:sz w:val="16"/>
        </w:rPr>
        <w:t> </w:t>
      </w:r>
      <w:r>
        <w:rPr>
          <w:color w:val="231F20"/>
          <w:spacing w:val="-4"/>
          <w:w w:val="110"/>
          <w:sz w:val="16"/>
        </w:rPr>
        <w:t>135,</w:t>
      </w:r>
    </w:p>
    <w:p>
      <w:pPr>
        <w:spacing w:line="185" w:lineRule="exact" w:before="0"/>
        <w:ind w:left="840" w:right="0" w:firstLine="0"/>
        <w:jc w:val="left"/>
        <w:rPr>
          <w:sz w:val="16"/>
        </w:rPr>
      </w:pPr>
      <w:r>
        <w:rPr>
          <w:color w:val="231F20"/>
          <w:sz w:val="16"/>
        </w:rPr>
        <w:t>149-</w:t>
      </w:r>
      <w:r>
        <w:rPr>
          <w:color w:val="231F20"/>
          <w:spacing w:val="-5"/>
          <w:sz w:val="16"/>
        </w:rPr>
        <w:t>150</w:t>
      </w:r>
    </w:p>
    <w:p>
      <w:pPr>
        <w:spacing w:before="5"/>
        <w:ind w:left="360" w:right="0" w:firstLine="0"/>
        <w:jc w:val="left"/>
        <w:rPr>
          <w:sz w:val="16"/>
        </w:rPr>
      </w:pPr>
      <w:r>
        <w:rPr>
          <w:color w:val="231F20"/>
          <w:sz w:val="16"/>
        </w:rPr>
        <w:t>Bioexclusion,</w:t>
      </w:r>
      <w:r>
        <w:rPr>
          <w:color w:val="231F20"/>
          <w:spacing w:val="8"/>
          <w:sz w:val="16"/>
        </w:rPr>
        <w:t> </w:t>
      </w:r>
      <w:r>
        <w:rPr>
          <w:color w:val="231F20"/>
          <w:sz w:val="16"/>
        </w:rPr>
        <w:t>28</w:t>
      </w:r>
      <w:r>
        <w:rPr>
          <w:color w:val="231F20"/>
          <w:spacing w:val="9"/>
          <w:sz w:val="16"/>
        </w:rPr>
        <w:t> </w:t>
      </w:r>
      <w:r>
        <w:rPr>
          <w:color w:val="231F20"/>
          <w:sz w:val="16"/>
        </w:rPr>
        <w:t>(</w:t>
      </w:r>
      <w:r>
        <w:rPr>
          <w:rFonts w:ascii="Lucida Sans"/>
          <w:i/>
          <w:color w:val="231F20"/>
          <w:sz w:val="16"/>
        </w:rPr>
        <w:t>see</w:t>
      </w:r>
      <w:r>
        <w:rPr>
          <w:rFonts w:ascii="Lucida Sans"/>
          <w:i/>
          <w:color w:val="231F20"/>
          <w:spacing w:val="2"/>
          <w:sz w:val="16"/>
        </w:rPr>
        <w:t> </w:t>
      </w:r>
      <w:r>
        <w:rPr>
          <w:rFonts w:ascii="Lucida Sans"/>
          <w:i/>
          <w:color w:val="231F20"/>
          <w:sz w:val="16"/>
        </w:rPr>
        <w:t>also</w:t>
      </w:r>
      <w:r>
        <w:rPr>
          <w:rFonts w:ascii="Lucida Sans"/>
          <w:i/>
          <w:color w:val="231F20"/>
          <w:spacing w:val="1"/>
          <w:sz w:val="16"/>
        </w:rPr>
        <w:t> </w:t>
      </w:r>
      <w:r>
        <w:rPr>
          <w:color w:val="231F20"/>
          <w:spacing w:val="-2"/>
          <w:sz w:val="16"/>
        </w:rPr>
        <w:t>Barriers)</w:t>
      </w:r>
    </w:p>
    <w:p>
      <w:pPr>
        <w:spacing w:before="14"/>
        <w:ind w:left="360" w:right="0" w:firstLine="0"/>
        <w:jc w:val="left"/>
        <w:rPr>
          <w:sz w:val="16"/>
        </w:rPr>
      </w:pPr>
      <w:r>
        <w:rPr>
          <w:color w:val="231F20"/>
          <w:w w:val="110"/>
          <w:sz w:val="16"/>
        </w:rPr>
        <w:t>Biologic</w:t>
      </w:r>
      <w:r>
        <w:rPr>
          <w:color w:val="231F20"/>
          <w:spacing w:val="2"/>
          <w:w w:val="110"/>
          <w:sz w:val="16"/>
        </w:rPr>
        <w:t> </w:t>
      </w:r>
      <w:r>
        <w:rPr>
          <w:color w:val="231F20"/>
          <w:w w:val="110"/>
          <w:sz w:val="16"/>
        </w:rPr>
        <w:t>agents</w:t>
      </w:r>
      <w:r>
        <w:rPr>
          <w:color w:val="231F20"/>
          <w:spacing w:val="3"/>
          <w:w w:val="110"/>
          <w:sz w:val="16"/>
        </w:rPr>
        <w:t> </w:t>
      </w:r>
      <w:r>
        <w:rPr>
          <w:color w:val="231F20"/>
          <w:w w:val="110"/>
          <w:sz w:val="16"/>
        </w:rPr>
        <w:t>and</w:t>
      </w:r>
      <w:r>
        <w:rPr>
          <w:color w:val="231F20"/>
          <w:spacing w:val="3"/>
          <w:w w:val="110"/>
          <w:sz w:val="16"/>
        </w:rPr>
        <w:t> </w:t>
      </w:r>
      <w:r>
        <w:rPr>
          <w:color w:val="231F20"/>
          <w:w w:val="110"/>
          <w:sz w:val="16"/>
        </w:rPr>
        <w:t>hazards,</w:t>
      </w:r>
      <w:r>
        <w:rPr>
          <w:color w:val="231F20"/>
          <w:spacing w:val="3"/>
          <w:w w:val="110"/>
          <w:sz w:val="16"/>
        </w:rPr>
        <w:t> </w:t>
      </w:r>
      <w:r>
        <w:rPr>
          <w:color w:val="231F20"/>
          <w:w w:val="110"/>
          <w:sz w:val="16"/>
        </w:rPr>
        <w:t>18,</w:t>
      </w:r>
      <w:r>
        <w:rPr>
          <w:color w:val="231F20"/>
          <w:spacing w:val="3"/>
          <w:w w:val="110"/>
          <w:sz w:val="16"/>
        </w:rPr>
        <w:t> </w:t>
      </w:r>
      <w:r>
        <w:rPr>
          <w:color w:val="231F20"/>
          <w:w w:val="110"/>
          <w:sz w:val="16"/>
        </w:rPr>
        <w:t>19,</w:t>
      </w:r>
      <w:r>
        <w:rPr>
          <w:color w:val="231F20"/>
          <w:spacing w:val="3"/>
          <w:w w:val="110"/>
          <w:sz w:val="16"/>
        </w:rPr>
        <w:t> </w:t>
      </w:r>
      <w:r>
        <w:rPr>
          <w:color w:val="231F20"/>
          <w:w w:val="110"/>
          <w:sz w:val="16"/>
        </w:rPr>
        <w:t>20,</w:t>
      </w:r>
      <w:r>
        <w:rPr>
          <w:color w:val="231F20"/>
          <w:spacing w:val="3"/>
          <w:w w:val="110"/>
          <w:sz w:val="16"/>
        </w:rPr>
        <w:t> </w:t>
      </w:r>
      <w:r>
        <w:rPr>
          <w:color w:val="231F20"/>
          <w:spacing w:val="-5"/>
          <w:w w:val="110"/>
          <w:sz w:val="16"/>
        </w:rPr>
        <w:t>21,</w:t>
      </w:r>
    </w:p>
    <w:p>
      <w:pPr>
        <w:spacing w:before="14"/>
        <w:ind w:left="190" w:right="12" w:firstLine="0"/>
        <w:jc w:val="center"/>
        <w:rPr>
          <w:sz w:val="16"/>
        </w:rPr>
      </w:pPr>
      <w:r>
        <w:rPr>
          <w:color w:val="231F20"/>
          <w:w w:val="110"/>
          <w:sz w:val="16"/>
        </w:rPr>
        <w:t>111,</w:t>
      </w:r>
      <w:r>
        <w:rPr>
          <w:color w:val="231F20"/>
          <w:spacing w:val="-9"/>
          <w:w w:val="110"/>
          <w:sz w:val="16"/>
        </w:rPr>
        <w:t> </w:t>
      </w:r>
      <w:r>
        <w:rPr>
          <w:color w:val="231F20"/>
          <w:w w:val="110"/>
          <w:sz w:val="16"/>
        </w:rPr>
        <w:t>112-113,</w:t>
      </w:r>
      <w:r>
        <w:rPr>
          <w:color w:val="231F20"/>
          <w:spacing w:val="-8"/>
          <w:w w:val="110"/>
          <w:sz w:val="16"/>
        </w:rPr>
        <w:t> </w:t>
      </w:r>
      <w:r>
        <w:rPr>
          <w:color w:val="231F20"/>
          <w:w w:val="110"/>
          <w:sz w:val="16"/>
        </w:rPr>
        <w:t>148,</w:t>
      </w:r>
      <w:r>
        <w:rPr>
          <w:color w:val="231F20"/>
          <w:spacing w:val="-8"/>
          <w:w w:val="110"/>
          <w:sz w:val="16"/>
        </w:rPr>
        <w:t> </w:t>
      </w:r>
      <w:r>
        <w:rPr>
          <w:color w:val="231F20"/>
          <w:w w:val="110"/>
          <w:sz w:val="16"/>
        </w:rPr>
        <w:t>170-</w:t>
      </w:r>
      <w:r>
        <w:rPr>
          <w:color w:val="231F20"/>
          <w:spacing w:val="-5"/>
          <w:w w:val="110"/>
          <w:sz w:val="16"/>
        </w:rPr>
        <w:t>172</w:t>
      </w:r>
    </w:p>
    <w:p>
      <w:pPr>
        <w:spacing w:before="15"/>
        <w:ind w:left="190" w:right="75" w:firstLine="0"/>
        <w:jc w:val="center"/>
        <w:rPr>
          <w:sz w:val="16"/>
        </w:rPr>
      </w:pPr>
      <w:r>
        <w:rPr>
          <w:color w:val="231F20"/>
          <w:w w:val="110"/>
          <w:sz w:val="16"/>
        </w:rPr>
        <w:t>Biosecurity,</w:t>
      </w:r>
      <w:r>
        <w:rPr>
          <w:color w:val="231F20"/>
          <w:spacing w:val="4"/>
          <w:w w:val="110"/>
          <w:sz w:val="16"/>
        </w:rPr>
        <w:t> </w:t>
      </w:r>
      <w:r>
        <w:rPr>
          <w:color w:val="231F20"/>
          <w:w w:val="110"/>
          <w:sz w:val="16"/>
        </w:rPr>
        <w:t>animal,</w:t>
      </w:r>
      <w:r>
        <w:rPr>
          <w:color w:val="231F20"/>
          <w:spacing w:val="4"/>
          <w:w w:val="110"/>
          <w:sz w:val="16"/>
        </w:rPr>
        <w:t> </w:t>
      </w:r>
      <w:r>
        <w:rPr>
          <w:color w:val="231F20"/>
          <w:w w:val="110"/>
          <w:sz w:val="16"/>
        </w:rPr>
        <w:t>xviii,</w:t>
      </w:r>
      <w:r>
        <w:rPr>
          <w:color w:val="231F20"/>
          <w:spacing w:val="4"/>
          <w:w w:val="110"/>
          <w:sz w:val="16"/>
        </w:rPr>
        <w:t> </w:t>
      </w:r>
      <w:r>
        <w:rPr>
          <w:color w:val="231F20"/>
          <w:w w:val="110"/>
          <w:sz w:val="16"/>
        </w:rPr>
        <w:t>105,</w:t>
      </w:r>
      <w:r>
        <w:rPr>
          <w:color w:val="231F20"/>
          <w:spacing w:val="4"/>
          <w:w w:val="110"/>
          <w:sz w:val="16"/>
        </w:rPr>
        <w:t> </w:t>
      </w:r>
      <w:r>
        <w:rPr>
          <w:color w:val="231F20"/>
          <w:w w:val="110"/>
          <w:sz w:val="16"/>
        </w:rPr>
        <w:t>107,</w:t>
      </w:r>
      <w:r>
        <w:rPr>
          <w:color w:val="231F20"/>
          <w:spacing w:val="4"/>
          <w:w w:val="110"/>
          <w:sz w:val="16"/>
        </w:rPr>
        <w:t> </w:t>
      </w:r>
      <w:r>
        <w:rPr>
          <w:color w:val="231F20"/>
          <w:spacing w:val="-4"/>
          <w:w w:val="110"/>
          <w:sz w:val="16"/>
        </w:rPr>
        <w:t>108,</w:t>
      </w:r>
    </w:p>
    <w:p>
      <w:pPr>
        <w:spacing w:before="14"/>
        <w:ind w:left="190" w:right="0" w:firstLine="0"/>
        <w:jc w:val="center"/>
        <w:rPr>
          <w:sz w:val="16"/>
        </w:rPr>
      </w:pPr>
      <w:r>
        <w:rPr>
          <w:color w:val="231F20"/>
          <w:w w:val="110"/>
          <w:sz w:val="16"/>
        </w:rPr>
        <w:t>109-110,</w:t>
      </w:r>
      <w:r>
        <w:rPr>
          <w:color w:val="231F20"/>
          <w:spacing w:val="-5"/>
          <w:w w:val="110"/>
          <w:sz w:val="16"/>
        </w:rPr>
        <w:t> </w:t>
      </w:r>
      <w:r>
        <w:rPr>
          <w:color w:val="231F20"/>
          <w:w w:val="110"/>
          <w:sz w:val="16"/>
        </w:rPr>
        <w:t>111,</w:t>
      </w:r>
      <w:r>
        <w:rPr>
          <w:color w:val="231F20"/>
          <w:spacing w:val="-4"/>
          <w:w w:val="110"/>
          <w:sz w:val="16"/>
        </w:rPr>
        <w:t> </w:t>
      </w:r>
      <w:r>
        <w:rPr>
          <w:color w:val="231F20"/>
          <w:w w:val="110"/>
          <w:sz w:val="16"/>
        </w:rPr>
        <w:t>135,</w:t>
      </w:r>
      <w:r>
        <w:rPr>
          <w:color w:val="231F20"/>
          <w:spacing w:val="-4"/>
          <w:w w:val="110"/>
          <w:sz w:val="16"/>
        </w:rPr>
        <w:t> </w:t>
      </w:r>
      <w:r>
        <w:rPr>
          <w:color w:val="231F20"/>
          <w:w w:val="110"/>
          <w:sz w:val="16"/>
        </w:rPr>
        <w:t>170-</w:t>
      </w:r>
      <w:r>
        <w:rPr>
          <w:color w:val="231F20"/>
          <w:spacing w:val="-5"/>
          <w:w w:val="110"/>
          <w:sz w:val="16"/>
        </w:rPr>
        <w:t>172</w:t>
      </w:r>
    </w:p>
    <w:p>
      <w:pPr>
        <w:spacing w:before="15"/>
        <w:ind w:left="190" w:right="76" w:firstLine="0"/>
        <w:jc w:val="center"/>
        <w:rPr>
          <w:sz w:val="16"/>
        </w:rPr>
      </w:pPr>
      <w:r>
        <w:rPr>
          <w:color w:val="231F20"/>
          <w:w w:val="115"/>
          <w:sz w:val="16"/>
        </w:rPr>
        <w:t>Birds,</w:t>
      </w:r>
      <w:r>
        <w:rPr>
          <w:color w:val="231F20"/>
          <w:spacing w:val="-9"/>
          <w:w w:val="115"/>
          <w:sz w:val="16"/>
        </w:rPr>
        <w:t> </w:t>
      </w:r>
      <w:r>
        <w:rPr>
          <w:color w:val="231F20"/>
          <w:w w:val="115"/>
          <w:sz w:val="16"/>
        </w:rPr>
        <w:t>41,</w:t>
      </w:r>
      <w:r>
        <w:rPr>
          <w:color w:val="231F20"/>
          <w:spacing w:val="-9"/>
          <w:w w:val="115"/>
          <w:sz w:val="16"/>
        </w:rPr>
        <w:t> </w:t>
      </w:r>
      <w:r>
        <w:rPr>
          <w:color w:val="231F20"/>
          <w:w w:val="115"/>
          <w:sz w:val="16"/>
        </w:rPr>
        <w:t>44,</w:t>
      </w:r>
      <w:r>
        <w:rPr>
          <w:color w:val="231F20"/>
          <w:spacing w:val="-8"/>
          <w:w w:val="115"/>
          <w:sz w:val="16"/>
        </w:rPr>
        <w:t> </w:t>
      </w:r>
      <w:r>
        <w:rPr>
          <w:color w:val="231F20"/>
          <w:w w:val="115"/>
          <w:sz w:val="16"/>
        </w:rPr>
        <w:t>48,</w:t>
      </w:r>
      <w:r>
        <w:rPr>
          <w:color w:val="231F20"/>
          <w:spacing w:val="-9"/>
          <w:w w:val="115"/>
          <w:sz w:val="16"/>
        </w:rPr>
        <w:t> </w:t>
      </w:r>
      <w:r>
        <w:rPr>
          <w:color w:val="231F20"/>
          <w:w w:val="115"/>
          <w:sz w:val="16"/>
        </w:rPr>
        <w:t>49,</w:t>
      </w:r>
      <w:r>
        <w:rPr>
          <w:color w:val="231F20"/>
          <w:spacing w:val="-9"/>
          <w:w w:val="115"/>
          <w:sz w:val="16"/>
        </w:rPr>
        <w:t> </w:t>
      </w:r>
      <w:r>
        <w:rPr>
          <w:color w:val="231F20"/>
          <w:w w:val="115"/>
          <w:sz w:val="16"/>
        </w:rPr>
        <w:t>60,</w:t>
      </w:r>
      <w:r>
        <w:rPr>
          <w:color w:val="231F20"/>
          <w:spacing w:val="-8"/>
          <w:w w:val="115"/>
          <w:sz w:val="16"/>
        </w:rPr>
        <w:t> </w:t>
      </w:r>
      <w:r>
        <w:rPr>
          <w:color w:val="231F20"/>
          <w:w w:val="115"/>
          <w:sz w:val="16"/>
        </w:rPr>
        <w:t>121,</w:t>
      </w:r>
      <w:r>
        <w:rPr>
          <w:color w:val="231F20"/>
          <w:spacing w:val="-9"/>
          <w:w w:val="115"/>
          <w:sz w:val="16"/>
        </w:rPr>
        <w:t> </w:t>
      </w:r>
      <w:r>
        <w:rPr>
          <w:color w:val="231F20"/>
          <w:w w:val="115"/>
          <w:sz w:val="16"/>
        </w:rPr>
        <w:t>144,</w:t>
      </w:r>
      <w:r>
        <w:rPr>
          <w:color w:val="231F20"/>
          <w:spacing w:val="-9"/>
          <w:w w:val="115"/>
          <w:sz w:val="16"/>
        </w:rPr>
        <w:t> </w:t>
      </w:r>
      <w:r>
        <w:rPr>
          <w:color w:val="231F20"/>
          <w:spacing w:val="-4"/>
          <w:w w:val="115"/>
          <w:sz w:val="16"/>
        </w:rPr>
        <w:t>156,</w:t>
      </w:r>
    </w:p>
    <w:p>
      <w:pPr>
        <w:spacing w:before="14"/>
        <w:ind w:left="190" w:right="1008" w:firstLine="0"/>
        <w:jc w:val="center"/>
        <w:rPr>
          <w:sz w:val="16"/>
        </w:rPr>
      </w:pPr>
      <w:r>
        <w:rPr>
          <w:color w:val="231F20"/>
          <w:w w:val="110"/>
          <w:sz w:val="16"/>
        </w:rPr>
        <w:t>179-180,</w:t>
      </w:r>
      <w:r>
        <w:rPr>
          <w:color w:val="231F20"/>
          <w:spacing w:val="7"/>
          <w:w w:val="110"/>
          <w:sz w:val="16"/>
        </w:rPr>
        <w:t> </w:t>
      </w:r>
      <w:r>
        <w:rPr>
          <w:color w:val="231F20"/>
          <w:spacing w:val="-5"/>
          <w:w w:val="110"/>
          <w:sz w:val="16"/>
        </w:rPr>
        <w:t>193</w:t>
      </w:r>
    </w:p>
    <w:p>
      <w:pPr>
        <w:spacing w:line="259" w:lineRule="auto" w:before="15"/>
        <w:ind w:left="190" w:right="1050" w:firstLine="0"/>
        <w:jc w:val="center"/>
        <w:rPr>
          <w:sz w:val="16"/>
        </w:rPr>
      </w:pPr>
      <w:r>
        <w:rPr>
          <w:color w:val="231F20"/>
          <w:w w:val="105"/>
          <w:sz w:val="16"/>
        </w:rPr>
        <w:t>Bites and scratches, 18, 23 Breeding</w:t>
      </w:r>
      <w:r>
        <w:rPr>
          <w:color w:val="231F20"/>
          <w:spacing w:val="16"/>
          <w:w w:val="105"/>
          <w:sz w:val="16"/>
        </w:rPr>
        <w:t> </w:t>
      </w:r>
      <w:r>
        <w:rPr>
          <w:color w:val="231F20"/>
          <w:w w:val="105"/>
          <w:sz w:val="16"/>
        </w:rPr>
        <w:t>and</w:t>
      </w:r>
      <w:r>
        <w:rPr>
          <w:color w:val="231F20"/>
          <w:spacing w:val="17"/>
          <w:w w:val="105"/>
          <w:sz w:val="16"/>
        </w:rPr>
        <w:t> </w:t>
      </w:r>
      <w:r>
        <w:rPr>
          <w:color w:val="231F20"/>
          <w:spacing w:val="-2"/>
          <w:w w:val="105"/>
          <w:sz w:val="16"/>
        </w:rPr>
        <w:t>reproduction</w:t>
      </w:r>
    </w:p>
    <w:p>
      <w:pPr>
        <w:spacing w:line="259" w:lineRule="auto" w:before="0"/>
        <w:ind w:left="600" w:right="0" w:firstLine="0"/>
        <w:jc w:val="left"/>
        <w:rPr>
          <w:sz w:val="16"/>
        </w:rPr>
      </w:pPr>
      <w:r>
        <w:rPr>
          <w:color w:val="231F20"/>
          <w:w w:val="110"/>
          <w:sz w:val="16"/>
        </w:rPr>
        <w:t>aquatic animals, 44, 80, 82, 83, 87, 88 caloric restriction and, 67 </w:t>
      </w:r>
      <w:r>
        <w:rPr>
          <w:color w:val="231F20"/>
          <w:sz w:val="16"/>
        </w:rPr>
        <w:t>cryopreservation of fertilized embryos,</w:t>
      </w:r>
    </w:p>
    <w:p>
      <w:pPr>
        <w:spacing w:line="259" w:lineRule="auto" w:before="0"/>
        <w:ind w:left="840" w:right="151" w:firstLine="0"/>
        <w:jc w:val="left"/>
        <w:rPr>
          <w:sz w:val="16"/>
        </w:rPr>
      </w:pPr>
      <w:r>
        <w:rPr>
          <w:color w:val="231F20"/>
          <w:w w:val="105"/>
          <w:sz w:val="16"/>
        </w:rPr>
        <w:t>ova, ovaries, or spermatozoa, 76, </w:t>
      </w:r>
      <w:r>
        <w:rPr>
          <w:color w:val="231F20"/>
          <w:spacing w:val="-4"/>
          <w:w w:val="105"/>
          <w:sz w:val="16"/>
        </w:rPr>
        <w:t>107</w:t>
      </w:r>
    </w:p>
    <w:p>
      <w:pPr>
        <w:spacing w:line="259" w:lineRule="auto" w:before="0"/>
        <w:ind w:left="600" w:right="413" w:firstLine="0"/>
        <w:jc w:val="left"/>
        <w:rPr>
          <w:sz w:val="16"/>
        </w:rPr>
      </w:pPr>
      <w:r>
        <w:rPr>
          <w:color w:val="231F20"/>
          <w:spacing w:val="-2"/>
          <w:w w:val="110"/>
          <w:sz w:val="16"/>
        </w:rPr>
        <w:t>enriched</w:t>
      </w:r>
      <w:r>
        <w:rPr>
          <w:color w:val="231F20"/>
          <w:spacing w:val="-7"/>
          <w:w w:val="110"/>
          <w:sz w:val="16"/>
        </w:rPr>
        <w:t> </w:t>
      </w:r>
      <w:r>
        <w:rPr>
          <w:color w:val="231F20"/>
          <w:spacing w:val="-2"/>
          <w:w w:val="110"/>
          <w:sz w:val="16"/>
        </w:rPr>
        <w:t>environments</w:t>
      </w:r>
      <w:r>
        <w:rPr>
          <w:color w:val="231F20"/>
          <w:spacing w:val="-7"/>
          <w:w w:val="110"/>
          <w:sz w:val="16"/>
        </w:rPr>
        <w:t> </w:t>
      </w:r>
      <w:r>
        <w:rPr>
          <w:color w:val="231F20"/>
          <w:spacing w:val="-2"/>
          <w:w w:val="110"/>
          <w:sz w:val="16"/>
        </w:rPr>
        <w:t>and,</w:t>
      </w:r>
      <w:r>
        <w:rPr>
          <w:color w:val="231F20"/>
          <w:spacing w:val="-7"/>
          <w:w w:val="110"/>
          <w:sz w:val="16"/>
        </w:rPr>
        <w:t> </w:t>
      </w:r>
      <w:r>
        <w:rPr>
          <w:color w:val="231F20"/>
          <w:spacing w:val="-2"/>
          <w:w w:val="110"/>
          <w:sz w:val="16"/>
        </w:rPr>
        <w:t>83 </w:t>
      </w:r>
      <w:r>
        <w:rPr>
          <w:color w:val="231F20"/>
          <w:w w:val="110"/>
          <w:sz w:val="16"/>
        </w:rPr>
        <w:t>genetic management, 76, 77</w:t>
      </w:r>
    </w:p>
    <w:p>
      <w:pPr>
        <w:spacing w:line="185" w:lineRule="exact" w:before="0"/>
        <w:ind w:left="600" w:right="0" w:firstLine="0"/>
        <w:jc w:val="left"/>
        <w:rPr>
          <w:sz w:val="16"/>
        </w:rPr>
      </w:pPr>
      <w:r>
        <w:rPr>
          <w:color w:val="231F20"/>
          <w:w w:val="110"/>
          <w:sz w:val="16"/>
        </w:rPr>
        <w:t>GMAs,</w:t>
      </w:r>
      <w:r>
        <w:rPr>
          <w:color w:val="231F20"/>
          <w:spacing w:val="-3"/>
          <w:w w:val="110"/>
          <w:sz w:val="16"/>
        </w:rPr>
        <w:t> </w:t>
      </w:r>
      <w:r>
        <w:rPr>
          <w:color w:val="231F20"/>
          <w:w w:val="110"/>
          <w:sz w:val="16"/>
        </w:rPr>
        <w:t>28,</w:t>
      </w:r>
      <w:r>
        <w:rPr>
          <w:color w:val="231F20"/>
          <w:spacing w:val="-2"/>
          <w:w w:val="110"/>
          <w:sz w:val="16"/>
        </w:rPr>
        <w:t> </w:t>
      </w:r>
      <w:r>
        <w:rPr>
          <w:color w:val="231F20"/>
          <w:spacing w:val="-7"/>
          <w:w w:val="110"/>
          <w:sz w:val="16"/>
        </w:rPr>
        <w:t>76</w:t>
      </w:r>
    </w:p>
    <w:p>
      <w:pPr>
        <w:spacing w:before="11"/>
        <w:ind w:left="600" w:right="0" w:firstLine="0"/>
        <w:jc w:val="left"/>
        <w:rPr>
          <w:sz w:val="16"/>
        </w:rPr>
      </w:pPr>
      <w:r>
        <w:rPr>
          <w:color w:val="231F20"/>
          <w:w w:val="115"/>
          <w:sz w:val="16"/>
        </w:rPr>
        <w:t>lighting</w:t>
      </w:r>
      <w:r>
        <w:rPr>
          <w:color w:val="231F20"/>
          <w:spacing w:val="-7"/>
          <w:w w:val="115"/>
          <w:sz w:val="16"/>
        </w:rPr>
        <w:t> </w:t>
      </w:r>
      <w:r>
        <w:rPr>
          <w:color w:val="231F20"/>
          <w:w w:val="115"/>
          <w:sz w:val="16"/>
        </w:rPr>
        <w:t>and,</w:t>
      </w:r>
      <w:r>
        <w:rPr>
          <w:color w:val="231F20"/>
          <w:spacing w:val="-7"/>
          <w:w w:val="115"/>
          <w:sz w:val="16"/>
        </w:rPr>
        <w:t> </w:t>
      </w:r>
      <w:r>
        <w:rPr>
          <w:color w:val="231F20"/>
          <w:w w:val="115"/>
          <w:sz w:val="16"/>
        </w:rPr>
        <w:t>48,</w:t>
      </w:r>
      <w:r>
        <w:rPr>
          <w:color w:val="231F20"/>
          <w:spacing w:val="-6"/>
          <w:w w:val="115"/>
          <w:sz w:val="16"/>
        </w:rPr>
        <w:t> </w:t>
      </w:r>
      <w:r>
        <w:rPr>
          <w:color w:val="231F20"/>
          <w:spacing w:val="-5"/>
          <w:w w:val="115"/>
          <w:sz w:val="16"/>
        </w:rPr>
        <w:t>137</w:t>
      </w:r>
    </w:p>
    <w:p>
      <w:pPr>
        <w:pStyle w:val="BodyText"/>
        <w:spacing w:before="91"/>
        <w:rPr>
          <w:sz w:val="16"/>
        </w:rPr>
      </w:pPr>
      <w:r>
        <w:rPr/>
        <w:br w:type="column"/>
      </w:r>
      <w:r>
        <w:rPr>
          <w:sz w:val="16"/>
        </w:rPr>
      </w:r>
    </w:p>
    <w:p>
      <w:pPr>
        <w:spacing w:before="0"/>
        <w:ind w:left="466" w:right="0" w:firstLine="0"/>
        <w:jc w:val="left"/>
        <w:rPr>
          <w:sz w:val="16"/>
        </w:rPr>
      </w:pPr>
      <w:r>
        <w:rPr>
          <w:color w:val="231F20"/>
          <w:w w:val="110"/>
          <w:sz w:val="16"/>
        </w:rPr>
        <w:t>nesting,</w:t>
      </w:r>
      <w:r>
        <w:rPr>
          <w:color w:val="231F20"/>
          <w:spacing w:val="-9"/>
          <w:w w:val="110"/>
          <w:sz w:val="16"/>
        </w:rPr>
        <w:t> </w:t>
      </w:r>
      <w:r>
        <w:rPr>
          <w:color w:val="231F20"/>
          <w:w w:val="110"/>
          <w:sz w:val="16"/>
        </w:rPr>
        <w:t>bedding</w:t>
      </w:r>
      <w:r>
        <w:rPr>
          <w:color w:val="231F20"/>
          <w:spacing w:val="-8"/>
          <w:w w:val="110"/>
          <w:sz w:val="16"/>
        </w:rPr>
        <w:t> </w:t>
      </w:r>
      <w:r>
        <w:rPr>
          <w:color w:val="231F20"/>
          <w:w w:val="110"/>
          <w:sz w:val="16"/>
        </w:rPr>
        <w:t>and</w:t>
      </w:r>
      <w:r>
        <w:rPr>
          <w:color w:val="231F20"/>
          <w:spacing w:val="-8"/>
          <w:w w:val="110"/>
          <w:sz w:val="16"/>
        </w:rPr>
        <w:t> </w:t>
      </w:r>
      <w:r>
        <w:rPr>
          <w:color w:val="231F20"/>
          <w:w w:val="110"/>
          <w:sz w:val="16"/>
        </w:rPr>
        <w:t>substrates,</w:t>
      </w:r>
      <w:r>
        <w:rPr>
          <w:color w:val="231F20"/>
          <w:spacing w:val="-8"/>
          <w:w w:val="110"/>
          <w:sz w:val="16"/>
        </w:rPr>
        <w:t> </w:t>
      </w:r>
      <w:r>
        <w:rPr>
          <w:color w:val="231F20"/>
          <w:w w:val="110"/>
          <w:sz w:val="16"/>
        </w:rPr>
        <w:t>52,</w:t>
      </w:r>
      <w:r>
        <w:rPr>
          <w:color w:val="231F20"/>
          <w:spacing w:val="-8"/>
          <w:w w:val="110"/>
          <w:sz w:val="16"/>
        </w:rPr>
        <w:t> </w:t>
      </w:r>
      <w:r>
        <w:rPr>
          <w:color w:val="231F20"/>
          <w:spacing w:val="-5"/>
          <w:w w:val="110"/>
          <w:sz w:val="16"/>
        </w:rPr>
        <w:t>70,</w:t>
      </w:r>
    </w:p>
    <w:p>
      <w:pPr>
        <w:spacing w:before="14"/>
        <w:ind w:left="706" w:right="0" w:firstLine="0"/>
        <w:jc w:val="left"/>
        <w:rPr>
          <w:sz w:val="16"/>
        </w:rPr>
      </w:pPr>
      <w:r>
        <w:rPr>
          <w:color w:val="231F20"/>
          <w:spacing w:val="-5"/>
          <w:w w:val="110"/>
          <w:sz w:val="16"/>
        </w:rPr>
        <w:t>83</w:t>
      </w:r>
    </w:p>
    <w:p>
      <w:pPr>
        <w:spacing w:before="15"/>
        <w:ind w:left="466" w:right="0" w:firstLine="0"/>
        <w:jc w:val="left"/>
        <w:rPr>
          <w:sz w:val="16"/>
        </w:rPr>
      </w:pPr>
      <w:r>
        <w:rPr>
          <w:color w:val="231F20"/>
          <w:spacing w:val="2"/>
          <w:sz w:val="16"/>
        </w:rPr>
        <w:t>nomenclature,</w:t>
      </w:r>
      <w:r>
        <w:rPr>
          <w:color w:val="231F20"/>
          <w:spacing w:val="41"/>
          <w:sz w:val="16"/>
        </w:rPr>
        <w:t> </w:t>
      </w:r>
      <w:r>
        <w:rPr>
          <w:color w:val="231F20"/>
          <w:spacing w:val="-5"/>
          <w:sz w:val="16"/>
        </w:rPr>
        <w:t>77</w:t>
      </w:r>
    </w:p>
    <w:p>
      <w:pPr>
        <w:spacing w:before="14"/>
        <w:ind w:left="466" w:right="0" w:firstLine="0"/>
        <w:jc w:val="left"/>
        <w:rPr>
          <w:sz w:val="16"/>
        </w:rPr>
      </w:pPr>
      <w:r>
        <w:rPr>
          <w:color w:val="231F20"/>
          <w:sz w:val="16"/>
        </w:rPr>
        <w:t>nonhuman</w:t>
      </w:r>
      <w:r>
        <w:rPr>
          <w:color w:val="231F20"/>
          <w:spacing w:val="54"/>
          <w:sz w:val="16"/>
        </w:rPr>
        <w:t> </w:t>
      </w:r>
      <w:r>
        <w:rPr>
          <w:color w:val="231F20"/>
          <w:sz w:val="16"/>
        </w:rPr>
        <w:t>primates,</w:t>
      </w:r>
      <w:r>
        <w:rPr>
          <w:color w:val="231F20"/>
          <w:spacing w:val="54"/>
          <w:sz w:val="16"/>
        </w:rPr>
        <w:t> </w:t>
      </w:r>
      <w:r>
        <w:rPr>
          <w:color w:val="231F20"/>
          <w:spacing w:val="-5"/>
          <w:sz w:val="16"/>
        </w:rPr>
        <w:t>59</w:t>
      </w:r>
    </w:p>
    <w:p>
      <w:pPr>
        <w:spacing w:before="15"/>
        <w:ind w:left="466" w:right="0" w:firstLine="0"/>
        <w:jc w:val="left"/>
        <w:rPr>
          <w:sz w:val="16"/>
        </w:rPr>
      </w:pPr>
      <w:r>
        <w:rPr>
          <w:color w:val="231F20"/>
          <w:w w:val="110"/>
          <w:sz w:val="16"/>
        </w:rPr>
        <w:t>recordkeeping,</w:t>
      </w:r>
      <w:r>
        <w:rPr>
          <w:color w:val="231F20"/>
          <w:spacing w:val="-5"/>
          <w:w w:val="110"/>
          <w:sz w:val="16"/>
        </w:rPr>
        <w:t> </w:t>
      </w:r>
      <w:r>
        <w:rPr>
          <w:color w:val="231F20"/>
          <w:w w:val="110"/>
          <w:sz w:val="16"/>
        </w:rPr>
        <w:t>76,</w:t>
      </w:r>
      <w:r>
        <w:rPr>
          <w:color w:val="231F20"/>
          <w:spacing w:val="-4"/>
          <w:w w:val="110"/>
          <w:sz w:val="16"/>
        </w:rPr>
        <w:t> </w:t>
      </w:r>
      <w:r>
        <w:rPr>
          <w:color w:val="231F20"/>
          <w:w w:val="110"/>
          <w:sz w:val="16"/>
        </w:rPr>
        <w:t>77,</w:t>
      </w:r>
      <w:r>
        <w:rPr>
          <w:color w:val="231F20"/>
          <w:spacing w:val="-4"/>
          <w:w w:val="110"/>
          <w:sz w:val="16"/>
        </w:rPr>
        <w:t> </w:t>
      </w:r>
      <w:r>
        <w:rPr>
          <w:color w:val="231F20"/>
          <w:w w:val="110"/>
          <w:sz w:val="16"/>
        </w:rPr>
        <w:t>87,</w:t>
      </w:r>
      <w:r>
        <w:rPr>
          <w:color w:val="231F20"/>
          <w:spacing w:val="-4"/>
          <w:w w:val="110"/>
          <w:sz w:val="16"/>
        </w:rPr>
        <w:t> </w:t>
      </w:r>
      <w:r>
        <w:rPr>
          <w:color w:val="231F20"/>
          <w:spacing w:val="-5"/>
          <w:w w:val="110"/>
          <w:sz w:val="16"/>
        </w:rPr>
        <w:t>88</w:t>
      </w:r>
    </w:p>
    <w:p>
      <w:pPr>
        <w:spacing w:line="259" w:lineRule="auto" w:before="14"/>
        <w:ind w:left="466" w:right="0" w:firstLine="0"/>
        <w:jc w:val="left"/>
        <w:rPr>
          <w:sz w:val="16"/>
        </w:rPr>
      </w:pPr>
      <w:r>
        <w:rPr>
          <w:color w:val="231F20"/>
          <w:w w:val="110"/>
          <w:sz w:val="16"/>
        </w:rPr>
        <w:t>rodents</w:t>
      </w:r>
      <w:r>
        <w:rPr>
          <w:color w:val="231F20"/>
          <w:spacing w:val="-8"/>
          <w:w w:val="110"/>
          <w:sz w:val="16"/>
        </w:rPr>
        <w:t> </w:t>
      </w:r>
      <w:r>
        <w:rPr>
          <w:color w:val="231F20"/>
          <w:w w:val="110"/>
          <w:sz w:val="16"/>
        </w:rPr>
        <w:t>and</w:t>
      </w:r>
      <w:r>
        <w:rPr>
          <w:color w:val="231F20"/>
          <w:spacing w:val="-8"/>
          <w:w w:val="110"/>
          <w:sz w:val="16"/>
        </w:rPr>
        <w:t> </w:t>
      </w:r>
      <w:r>
        <w:rPr>
          <w:color w:val="231F20"/>
          <w:w w:val="110"/>
          <w:sz w:val="16"/>
        </w:rPr>
        <w:t>rabbits,</w:t>
      </w:r>
      <w:r>
        <w:rPr>
          <w:color w:val="231F20"/>
          <w:spacing w:val="-8"/>
          <w:w w:val="110"/>
          <w:sz w:val="16"/>
        </w:rPr>
        <w:t> </w:t>
      </w:r>
      <w:r>
        <w:rPr>
          <w:color w:val="231F20"/>
          <w:w w:val="110"/>
          <w:sz w:val="16"/>
        </w:rPr>
        <w:t>xviii,</w:t>
      </w:r>
      <w:r>
        <w:rPr>
          <w:color w:val="231F20"/>
          <w:spacing w:val="-8"/>
          <w:w w:val="110"/>
          <w:sz w:val="16"/>
        </w:rPr>
        <w:t> </w:t>
      </w:r>
      <w:r>
        <w:rPr>
          <w:color w:val="231F20"/>
          <w:w w:val="110"/>
          <w:sz w:val="16"/>
        </w:rPr>
        <w:t>57,</w:t>
      </w:r>
      <w:r>
        <w:rPr>
          <w:color w:val="231F20"/>
          <w:spacing w:val="-8"/>
          <w:w w:val="110"/>
          <w:sz w:val="16"/>
        </w:rPr>
        <w:t> </w:t>
      </w:r>
      <w:r>
        <w:rPr>
          <w:color w:val="231F20"/>
          <w:w w:val="110"/>
          <w:sz w:val="16"/>
        </w:rPr>
        <w:t>77,</w:t>
      </w:r>
      <w:r>
        <w:rPr>
          <w:color w:val="231F20"/>
          <w:spacing w:val="-8"/>
          <w:w w:val="110"/>
          <w:sz w:val="16"/>
        </w:rPr>
        <w:t> </w:t>
      </w:r>
      <w:r>
        <w:rPr>
          <w:color w:val="231F20"/>
          <w:w w:val="110"/>
          <w:sz w:val="16"/>
        </w:rPr>
        <w:t>107 sanitation activities and, 70</w:t>
      </w:r>
    </w:p>
    <w:p>
      <w:pPr>
        <w:spacing w:line="185" w:lineRule="exact" w:before="0"/>
        <w:ind w:left="466" w:right="0" w:firstLine="0"/>
        <w:jc w:val="left"/>
        <w:rPr>
          <w:sz w:val="16"/>
        </w:rPr>
      </w:pPr>
      <w:r>
        <w:rPr>
          <w:color w:val="231F20"/>
          <w:w w:val="110"/>
          <w:sz w:val="16"/>
        </w:rPr>
        <w:t>space</w:t>
      </w:r>
      <w:r>
        <w:rPr>
          <w:color w:val="231F20"/>
          <w:spacing w:val="-7"/>
          <w:w w:val="110"/>
          <w:sz w:val="16"/>
        </w:rPr>
        <w:t> </w:t>
      </w:r>
      <w:r>
        <w:rPr>
          <w:color w:val="231F20"/>
          <w:w w:val="110"/>
          <w:sz w:val="16"/>
        </w:rPr>
        <w:t>requirements,</w:t>
      </w:r>
      <w:r>
        <w:rPr>
          <w:color w:val="231F20"/>
          <w:spacing w:val="-7"/>
          <w:w w:val="110"/>
          <w:sz w:val="16"/>
        </w:rPr>
        <w:t> </w:t>
      </w:r>
      <w:r>
        <w:rPr>
          <w:color w:val="231F20"/>
          <w:w w:val="110"/>
          <w:sz w:val="16"/>
        </w:rPr>
        <w:t>55,</w:t>
      </w:r>
      <w:r>
        <w:rPr>
          <w:color w:val="231F20"/>
          <w:spacing w:val="-6"/>
          <w:w w:val="110"/>
          <w:sz w:val="16"/>
        </w:rPr>
        <w:t> </w:t>
      </w:r>
      <w:r>
        <w:rPr>
          <w:color w:val="231F20"/>
          <w:w w:val="110"/>
          <w:sz w:val="16"/>
        </w:rPr>
        <w:t>56,</w:t>
      </w:r>
      <w:r>
        <w:rPr>
          <w:color w:val="231F20"/>
          <w:spacing w:val="-7"/>
          <w:w w:val="110"/>
          <w:sz w:val="16"/>
        </w:rPr>
        <w:t> </w:t>
      </w:r>
      <w:r>
        <w:rPr>
          <w:color w:val="231F20"/>
          <w:w w:val="110"/>
          <w:sz w:val="16"/>
        </w:rPr>
        <w:t>57,</w:t>
      </w:r>
      <w:r>
        <w:rPr>
          <w:color w:val="231F20"/>
          <w:spacing w:val="-6"/>
          <w:w w:val="110"/>
          <w:sz w:val="16"/>
        </w:rPr>
        <w:t> </w:t>
      </w:r>
      <w:r>
        <w:rPr>
          <w:color w:val="231F20"/>
          <w:spacing w:val="-5"/>
          <w:w w:val="110"/>
          <w:sz w:val="16"/>
        </w:rPr>
        <w:t>33</w:t>
      </w:r>
    </w:p>
    <w:p>
      <w:pPr>
        <w:spacing w:before="15"/>
        <w:ind w:left="466" w:right="0" w:firstLine="0"/>
        <w:jc w:val="left"/>
        <w:rPr>
          <w:sz w:val="16"/>
        </w:rPr>
      </w:pPr>
      <w:r>
        <w:rPr>
          <w:color w:val="231F20"/>
          <w:spacing w:val="-2"/>
          <w:w w:val="110"/>
          <w:sz w:val="16"/>
        </w:rPr>
        <w:t>temperature</w:t>
      </w:r>
      <w:r>
        <w:rPr>
          <w:color w:val="231F20"/>
          <w:spacing w:val="-8"/>
          <w:w w:val="110"/>
          <w:sz w:val="16"/>
        </w:rPr>
        <w:t> </w:t>
      </w:r>
      <w:r>
        <w:rPr>
          <w:color w:val="231F20"/>
          <w:spacing w:val="-2"/>
          <w:w w:val="110"/>
          <w:sz w:val="16"/>
        </w:rPr>
        <w:t>and</w:t>
      </w:r>
      <w:r>
        <w:rPr>
          <w:color w:val="231F20"/>
          <w:spacing w:val="-8"/>
          <w:w w:val="110"/>
          <w:sz w:val="16"/>
        </w:rPr>
        <w:t> </w:t>
      </w:r>
      <w:r>
        <w:rPr>
          <w:color w:val="231F20"/>
          <w:spacing w:val="-2"/>
          <w:w w:val="110"/>
          <w:sz w:val="16"/>
        </w:rPr>
        <w:t>humidity</w:t>
      </w:r>
      <w:r>
        <w:rPr>
          <w:color w:val="231F20"/>
          <w:spacing w:val="-8"/>
          <w:w w:val="110"/>
          <w:sz w:val="16"/>
        </w:rPr>
        <w:t> </w:t>
      </w:r>
      <w:r>
        <w:rPr>
          <w:color w:val="231F20"/>
          <w:spacing w:val="-2"/>
          <w:w w:val="110"/>
          <w:sz w:val="16"/>
        </w:rPr>
        <w:t>and,</w:t>
      </w:r>
      <w:r>
        <w:rPr>
          <w:color w:val="231F20"/>
          <w:spacing w:val="-8"/>
          <w:w w:val="110"/>
          <w:sz w:val="16"/>
        </w:rPr>
        <w:t> </w:t>
      </w:r>
      <w:r>
        <w:rPr>
          <w:color w:val="231F20"/>
          <w:spacing w:val="-2"/>
          <w:w w:val="110"/>
          <w:sz w:val="16"/>
        </w:rPr>
        <w:t>44,</w:t>
      </w:r>
      <w:r>
        <w:rPr>
          <w:color w:val="231F20"/>
          <w:spacing w:val="-7"/>
          <w:w w:val="110"/>
          <w:sz w:val="16"/>
        </w:rPr>
        <w:t> </w:t>
      </w:r>
      <w:r>
        <w:rPr>
          <w:color w:val="231F20"/>
          <w:spacing w:val="-2"/>
          <w:w w:val="110"/>
          <w:sz w:val="16"/>
        </w:rPr>
        <w:t>80,</w:t>
      </w:r>
      <w:r>
        <w:rPr>
          <w:color w:val="231F20"/>
          <w:spacing w:val="-8"/>
          <w:w w:val="110"/>
          <w:sz w:val="16"/>
        </w:rPr>
        <w:t> </w:t>
      </w:r>
      <w:r>
        <w:rPr>
          <w:color w:val="231F20"/>
          <w:spacing w:val="-5"/>
          <w:w w:val="110"/>
          <w:sz w:val="16"/>
        </w:rPr>
        <w:t>82</w:t>
      </w:r>
    </w:p>
    <w:p>
      <w:pPr>
        <w:spacing w:before="14"/>
        <w:ind w:left="466" w:right="0" w:firstLine="0"/>
        <w:jc w:val="left"/>
        <w:rPr>
          <w:sz w:val="16"/>
        </w:rPr>
      </w:pPr>
      <w:r>
        <w:rPr>
          <w:color w:val="231F20"/>
          <w:w w:val="110"/>
          <w:sz w:val="16"/>
        </w:rPr>
        <w:t>vibration</w:t>
      </w:r>
      <w:r>
        <w:rPr>
          <w:color w:val="231F20"/>
          <w:spacing w:val="-4"/>
          <w:w w:val="110"/>
          <w:sz w:val="16"/>
        </w:rPr>
        <w:t> </w:t>
      </w:r>
      <w:r>
        <w:rPr>
          <w:color w:val="231F20"/>
          <w:w w:val="110"/>
          <w:sz w:val="16"/>
        </w:rPr>
        <w:t>and,</w:t>
      </w:r>
      <w:r>
        <w:rPr>
          <w:color w:val="231F20"/>
          <w:spacing w:val="-4"/>
          <w:w w:val="110"/>
          <w:sz w:val="16"/>
        </w:rPr>
        <w:t> </w:t>
      </w:r>
      <w:r>
        <w:rPr>
          <w:color w:val="231F20"/>
          <w:spacing w:val="-5"/>
          <w:w w:val="110"/>
          <w:sz w:val="16"/>
        </w:rPr>
        <w:t>50</w:t>
      </w:r>
    </w:p>
    <w:p>
      <w:pPr>
        <w:spacing w:before="15"/>
        <w:ind w:left="226" w:right="0" w:firstLine="0"/>
        <w:jc w:val="left"/>
        <w:rPr>
          <w:sz w:val="16"/>
        </w:rPr>
      </w:pPr>
      <w:r>
        <w:rPr>
          <w:color w:val="231F20"/>
          <w:w w:val="110"/>
          <w:sz w:val="16"/>
        </w:rPr>
        <w:t>Building</w:t>
      </w:r>
      <w:r>
        <w:rPr>
          <w:color w:val="231F20"/>
          <w:spacing w:val="1"/>
          <w:w w:val="110"/>
          <w:sz w:val="16"/>
        </w:rPr>
        <w:t> </w:t>
      </w:r>
      <w:r>
        <w:rPr>
          <w:color w:val="231F20"/>
          <w:w w:val="110"/>
          <w:sz w:val="16"/>
        </w:rPr>
        <w:t>Seismic</w:t>
      </w:r>
      <w:r>
        <w:rPr>
          <w:color w:val="231F20"/>
          <w:spacing w:val="2"/>
          <w:w w:val="110"/>
          <w:sz w:val="16"/>
        </w:rPr>
        <w:t> </w:t>
      </w:r>
      <w:r>
        <w:rPr>
          <w:color w:val="231F20"/>
          <w:w w:val="110"/>
          <w:sz w:val="16"/>
        </w:rPr>
        <w:t>Safety</w:t>
      </w:r>
      <w:r>
        <w:rPr>
          <w:color w:val="231F20"/>
          <w:spacing w:val="1"/>
          <w:w w:val="110"/>
          <w:sz w:val="16"/>
        </w:rPr>
        <w:t> </w:t>
      </w:r>
      <w:r>
        <w:rPr>
          <w:color w:val="231F20"/>
          <w:w w:val="110"/>
          <w:sz w:val="16"/>
        </w:rPr>
        <w:t>Council,</w:t>
      </w:r>
      <w:r>
        <w:rPr>
          <w:color w:val="231F20"/>
          <w:spacing w:val="2"/>
          <w:w w:val="110"/>
          <w:sz w:val="16"/>
        </w:rPr>
        <w:t> </w:t>
      </w:r>
      <w:r>
        <w:rPr>
          <w:color w:val="231F20"/>
          <w:spacing w:val="-5"/>
          <w:w w:val="110"/>
          <w:sz w:val="16"/>
        </w:rPr>
        <w:t>133</w:t>
      </w:r>
    </w:p>
    <w:p>
      <w:pPr>
        <w:pStyle w:val="BodyText"/>
        <w:rPr>
          <w:sz w:val="16"/>
        </w:rPr>
      </w:pPr>
    </w:p>
    <w:p>
      <w:pPr>
        <w:pStyle w:val="BodyText"/>
        <w:spacing w:before="6"/>
        <w:rPr>
          <w:sz w:val="16"/>
        </w:rPr>
      </w:pPr>
    </w:p>
    <w:p>
      <w:pPr>
        <w:pStyle w:val="Heading3"/>
        <w:ind w:left="0" w:right="131"/>
      </w:pPr>
      <w:r>
        <w:rPr>
          <w:color w:val="231F20"/>
          <w:spacing w:val="-10"/>
          <w:w w:val="95"/>
        </w:rPr>
        <w:t>C</w:t>
      </w:r>
    </w:p>
    <w:p>
      <w:pPr>
        <w:spacing w:line="259" w:lineRule="auto" w:before="119"/>
        <w:ind w:left="706" w:right="0" w:hanging="480"/>
        <w:jc w:val="left"/>
        <w:rPr>
          <w:sz w:val="16"/>
        </w:rPr>
      </w:pPr>
      <w:r>
        <w:rPr>
          <w:color w:val="231F20"/>
          <w:w w:val="105"/>
          <w:sz w:val="16"/>
        </w:rPr>
        <w:t>Cages</w:t>
      </w:r>
      <w:r>
        <w:rPr>
          <w:color w:val="231F20"/>
          <w:spacing w:val="-2"/>
          <w:w w:val="105"/>
          <w:sz w:val="16"/>
        </w:rPr>
        <w:t> </w:t>
      </w:r>
      <w:r>
        <w:rPr>
          <w:color w:val="231F20"/>
          <w:w w:val="105"/>
          <w:sz w:val="16"/>
        </w:rPr>
        <w:t>and</w:t>
      </w:r>
      <w:r>
        <w:rPr>
          <w:color w:val="231F20"/>
          <w:spacing w:val="-2"/>
          <w:w w:val="105"/>
          <w:sz w:val="16"/>
        </w:rPr>
        <w:t> </w:t>
      </w:r>
      <w:r>
        <w:rPr>
          <w:color w:val="231F20"/>
          <w:w w:val="105"/>
          <w:sz w:val="16"/>
        </w:rPr>
        <w:t>caging</w:t>
      </w:r>
      <w:r>
        <w:rPr>
          <w:color w:val="231F20"/>
          <w:spacing w:val="-3"/>
          <w:w w:val="105"/>
          <w:sz w:val="16"/>
        </w:rPr>
        <w:t> </w:t>
      </w:r>
      <w:r>
        <w:rPr>
          <w:rFonts w:ascii="Lucida Sans"/>
          <w:i/>
          <w:color w:val="231F20"/>
          <w:w w:val="105"/>
          <w:sz w:val="16"/>
        </w:rPr>
        <w:t>(see</w:t>
      </w:r>
      <w:r>
        <w:rPr>
          <w:rFonts w:ascii="Lucida Sans"/>
          <w:i/>
          <w:color w:val="231F20"/>
          <w:spacing w:val="-8"/>
          <w:w w:val="105"/>
          <w:sz w:val="16"/>
        </w:rPr>
        <w:t> </w:t>
      </w:r>
      <w:r>
        <w:rPr>
          <w:rFonts w:ascii="Lucida Sans"/>
          <w:i/>
          <w:color w:val="231F20"/>
          <w:w w:val="105"/>
          <w:sz w:val="16"/>
        </w:rPr>
        <w:t>also</w:t>
      </w:r>
      <w:r>
        <w:rPr>
          <w:rFonts w:ascii="Lucida Sans"/>
          <w:i/>
          <w:color w:val="231F20"/>
          <w:spacing w:val="-9"/>
          <w:w w:val="105"/>
          <w:sz w:val="16"/>
        </w:rPr>
        <w:t> </w:t>
      </w:r>
      <w:r>
        <w:rPr>
          <w:color w:val="231F20"/>
          <w:w w:val="105"/>
          <w:sz w:val="16"/>
        </w:rPr>
        <w:t>Housing; </w:t>
      </w:r>
      <w:r>
        <w:rPr>
          <w:color w:val="231F20"/>
          <w:spacing w:val="-2"/>
          <w:w w:val="105"/>
          <w:sz w:val="16"/>
        </w:rPr>
        <w:t>Microenvironment)</w:t>
      </w:r>
    </w:p>
    <w:p>
      <w:pPr>
        <w:spacing w:line="185" w:lineRule="exact" w:before="0"/>
        <w:ind w:left="0" w:right="479" w:firstLine="0"/>
        <w:jc w:val="right"/>
        <w:rPr>
          <w:sz w:val="16"/>
        </w:rPr>
      </w:pPr>
      <w:r>
        <w:rPr>
          <w:color w:val="231F20"/>
          <w:w w:val="110"/>
          <w:sz w:val="16"/>
        </w:rPr>
        <w:t>cleaning</w:t>
      </w:r>
      <w:r>
        <w:rPr>
          <w:color w:val="231F20"/>
          <w:spacing w:val="5"/>
          <w:w w:val="110"/>
          <w:sz w:val="16"/>
        </w:rPr>
        <w:t> </w:t>
      </w:r>
      <w:r>
        <w:rPr>
          <w:color w:val="231F20"/>
          <w:w w:val="110"/>
          <w:sz w:val="16"/>
        </w:rPr>
        <w:t>and</w:t>
      </w:r>
      <w:r>
        <w:rPr>
          <w:color w:val="231F20"/>
          <w:spacing w:val="6"/>
          <w:w w:val="110"/>
          <w:sz w:val="16"/>
        </w:rPr>
        <w:t> </w:t>
      </w:r>
      <w:r>
        <w:rPr>
          <w:color w:val="231F20"/>
          <w:w w:val="110"/>
          <w:sz w:val="16"/>
        </w:rPr>
        <w:t>sanitation,</w:t>
      </w:r>
      <w:r>
        <w:rPr>
          <w:color w:val="231F20"/>
          <w:spacing w:val="6"/>
          <w:w w:val="110"/>
          <w:sz w:val="16"/>
        </w:rPr>
        <w:t> </w:t>
      </w:r>
      <w:r>
        <w:rPr>
          <w:color w:val="231F20"/>
          <w:w w:val="110"/>
          <w:sz w:val="16"/>
        </w:rPr>
        <w:t>18,</w:t>
      </w:r>
      <w:r>
        <w:rPr>
          <w:color w:val="231F20"/>
          <w:spacing w:val="6"/>
          <w:w w:val="110"/>
          <w:sz w:val="16"/>
        </w:rPr>
        <w:t> </w:t>
      </w:r>
      <w:r>
        <w:rPr>
          <w:color w:val="231F20"/>
          <w:w w:val="110"/>
          <w:sz w:val="16"/>
        </w:rPr>
        <w:t>46,</w:t>
      </w:r>
      <w:r>
        <w:rPr>
          <w:color w:val="231F20"/>
          <w:spacing w:val="6"/>
          <w:w w:val="110"/>
          <w:sz w:val="16"/>
        </w:rPr>
        <w:t> </w:t>
      </w:r>
      <w:r>
        <w:rPr>
          <w:color w:val="231F20"/>
          <w:w w:val="110"/>
          <w:sz w:val="16"/>
        </w:rPr>
        <w:t>47,</w:t>
      </w:r>
      <w:r>
        <w:rPr>
          <w:color w:val="231F20"/>
          <w:spacing w:val="6"/>
          <w:w w:val="110"/>
          <w:sz w:val="16"/>
        </w:rPr>
        <w:t> </w:t>
      </w:r>
      <w:r>
        <w:rPr>
          <w:color w:val="231F20"/>
          <w:spacing w:val="-5"/>
          <w:w w:val="110"/>
          <w:sz w:val="16"/>
        </w:rPr>
        <w:t>52,</w:t>
      </w:r>
    </w:p>
    <w:p>
      <w:pPr>
        <w:spacing w:before="14"/>
        <w:ind w:left="0" w:right="406" w:firstLine="0"/>
        <w:jc w:val="right"/>
        <w:rPr>
          <w:sz w:val="16"/>
        </w:rPr>
      </w:pPr>
      <w:r>
        <w:rPr>
          <w:color w:val="231F20"/>
          <w:w w:val="115"/>
          <w:sz w:val="16"/>
        </w:rPr>
        <w:t>69,</w:t>
      </w:r>
      <w:r>
        <w:rPr>
          <w:color w:val="231F20"/>
          <w:spacing w:val="-7"/>
          <w:w w:val="115"/>
          <w:sz w:val="16"/>
        </w:rPr>
        <w:t> </w:t>
      </w:r>
      <w:r>
        <w:rPr>
          <w:color w:val="231F20"/>
          <w:w w:val="115"/>
          <w:sz w:val="16"/>
        </w:rPr>
        <w:t>70-71,</w:t>
      </w:r>
      <w:r>
        <w:rPr>
          <w:color w:val="231F20"/>
          <w:spacing w:val="-7"/>
          <w:w w:val="115"/>
          <w:sz w:val="16"/>
        </w:rPr>
        <w:t> </w:t>
      </w:r>
      <w:r>
        <w:rPr>
          <w:color w:val="231F20"/>
          <w:w w:val="115"/>
          <w:sz w:val="16"/>
        </w:rPr>
        <w:t>72,</w:t>
      </w:r>
      <w:r>
        <w:rPr>
          <w:color w:val="231F20"/>
          <w:spacing w:val="-7"/>
          <w:w w:val="115"/>
          <w:sz w:val="16"/>
        </w:rPr>
        <w:t> </w:t>
      </w:r>
      <w:r>
        <w:rPr>
          <w:color w:val="231F20"/>
          <w:w w:val="115"/>
          <w:sz w:val="16"/>
        </w:rPr>
        <w:t>73,</w:t>
      </w:r>
      <w:r>
        <w:rPr>
          <w:color w:val="231F20"/>
          <w:spacing w:val="-7"/>
          <w:w w:val="115"/>
          <w:sz w:val="16"/>
        </w:rPr>
        <w:t> </w:t>
      </w:r>
      <w:r>
        <w:rPr>
          <w:color w:val="231F20"/>
          <w:w w:val="115"/>
          <w:sz w:val="16"/>
        </w:rPr>
        <w:t>86,</w:t>
      </w:r>
      <w:r>
        <w:rPr>
          <w:color w:val="231F20"/>
          <w:spacing w:val="-7"/>
          <w:w w:val="115"/>
          <w:sz w:val="16"/>
        </w:rPr>
        <w:t> </w:t>
      </w:r>
      <w:r>
        <w:rPr>
          <w:color w:val="231F20"/>
          <w:w w:val="115"/>
          <w:sz w:val="16"/>
        </w:rPr>
        <w:t>142,</w:t>
      </w:r>
      <w:r>
        <w:rPr>
          <w:color w:val="231F20"/>
          <w:spacing w:val="-7"/>
          <w:w w:val="115"/>
          <w:sz w:val="16"/>
        </w:rPr>
        <w:t> </w:t>
      </w:r>
      <w:r>
        <w:rPr>
          <w:color w:val="231F20"/>
          <w:w w:val="115"/>
          <w:sz w:val="16"/>
        </w:rPr>
        <w:t>143,</w:t>
      </w:r>
      <w:r>
        <w:rPr>
          <w:color w:val="231F20"/>
          <w:spacing w:val="-7"/>
          <w:w w:val="115"/>
          <w:sz w:val="16"/>
        </w:rPr>
        <w:t> </w:t>
      </w:r>
      <w:r>
        <w:rPr>
          <w:color w:val="231F20"/>
          <w:spacing w:val="-5"/>
          <w:w w:val="115"/>
          <w:sz w:val="16"/>
        </w:rPr>
        <w:t>145</w:t>
      </w:r>
    </w:p>
    <w:p>
      <w:pPr>
        <w:spacing w:line="259" w:lineRule="auto" w:before="15"/>
        <w:ind w:left="706" w:right="361" w:hanging="240"/>
        <w:jc w:val="left"/>
        <w:rPr>
          <w:sz w:val="16"/>
        </w:rPr>
      </w:pPr>
      <w:r>
        <w:rPr>
          <w:color w:val="231F20"/>
          <w:w w:val="110"/>
          <w:sz w:val="16"/>
        </w:rPr>
        <w:t>dimensions</w:t>
      </w:r>
      <w:r>
        <w:rPr>
          <w:color w:val="231F20"/>
          <w:spacing w:val="-1"/>
          <w:w w:val="110"/>
          <w:sz w:val="16"/>
        </w:rPr>
        <w:t> </w:t>
      </w:r>
      <w:r>
        <w:rPr>
          <w:color w:val="231F20"/>
          <w:w w:val="110"/>
          <w:sz w:val="16"/>
        </w:rPr>
        <w:t>and</w:t>
      </w:r>
      <w:r>
        <w:rPr>
          <w:color w:val="231F20"/>
          <w:spacing w:val="-1"/>
          <w:w w:val="110"/>
          <w:sz w:val="16"/>
        </w:rPr>
        <w:t> </w:t>
      </w:r>
      <w:r>
        <w:rPr>
          <w:color w:val="231F20"/>
          <w:w w:val="110"/>
          <w:sz w:val="16"/>
        </w:rPr>
        <w:t>space</w:t>
      </w:r>
      <w:r>
        <w:rPr>
          <w:color w:val="231F20"/>
          <w:spacing w:val="-1"/>
          <w:w w:val="110"/>
          <w:sz w:val="16"/>
        </w:rPr>
        <w:t> </w:t>
      </w:r>
      <w:r>
        <w:rPr>
          <w:color w:val="231F20"/>
          <w:w w:val="110"/>
          <w:sz w:val="16"/>
        </w:rPr>
        <w:t>allocation,</w:t>
      </w:r>
      <w:r>
        <w:rPr>
          <w:color w:val="231F20"/>
          <w:spacing w:val="-1"/>
          <w:w w:val="110"/>
          <w:sz w:val="16"/>
        </w:rPr>
        <w:t> </w:t>
      </w:r>
      <w:r>
        <w:rPr>
          <w:color w:val="231F20"/>
          <w:w w:val="110"/>
          <w:sz w:val="16"/>
        </w:rPr>
        <w:t>xviii, </w:t>
      </w:r>
      <w:r>
        <w:rPr>
          <w:color w:val="231F20"/>
          <w:w w:val="115"/>
          <w:sz w:val="16"/>
        </w:rPr>
        <w:t>56, 57, 58, 59, 60, 61, 133</w:t>
      </w:r>
    </w:p>
    <w:p>
      <w:pPr>
        <w:spacing w:line="259" w:lineRule="auto" w:before="0"/>
        <w:ind w:left="466" w:right="1357" w:firstLine="0"/>
        <w:jc w:val="left"/>
        <w:rPr>
          <w:sz w:val="16"/>
        </w:rPr>
      </w:pPr>
      <w:r>
        <w:rPr>
          <w:color w:val="231F20"/>
          <w:w w:val="110"/>
          <w:sz w:val="16"/>
        </w:rPr>
        <w:t>dividers</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shelters</w:t>
      </w:r>
      <w:r>
        <w:rPr>
          <w:color w:val="231F20"/>
          <w:spacing w:val="-12"/>
          <w:w w:val="110"/>
          <w:sz w:val="16"/>
        </w:rPr>
        <w:t> </w:t>
      </w:r>
      <w:r>
        <w:rPr>
          <w:color w:val="231F20"/>
          <w:w w:val="110"/>
          <w:sz w:val="16"/>
        </w:rPr>
        <w:t>in,</w:t>
      </w:r>
      <w:r>
        <w:rPr>
          <w:color w:val="231F20"/>
          <w:spacing w:val="-12"/>
          <w:w w:val="110"/>
          <w:sz w:val="16"/>
        </w:rPr>
        <w:t> </w:t>
      </w:r>
      <w:r>
        <w:rPr>
          <w:color w:val="231F20"/>
          <w:w w:val="110"/>
          <w:sz w:val="16"/>
        </w:rPr>
        <w:t>53 flooring, 70</w:t>
      </w:r>
    </w:p>
    <w:p>
      <w:pPr>
        <w:spacing w:line="185" w:lineRule="exact" w:before="0"/>
        <w:ind w:left="466" w:right="0" w:firstLine="0"/>
        <w:jc w:val="left"/>
        <w:rPr>
          <w:sz w:val="16"/>
        </w:rPr>
      </w:pPr>
      <w:r>
        <w:rPr>
          <w:color w:val="231F20"/>
          <w:w w:val="110"/>
          <w:sz w:val="16"/>
        </w:rPr>
        <w:t>isolators,</w:t>
      </w:r>
      <w:r>
        <w:rPr>
          <w:color w:val="231F20"/>
          <w:spacing w:val="-4"/>
          <w:w w:val="110"/>
          <w:sz w:val="16"/>
        </w:rPr>
        <w:t> </w:t>
      </w:r>
      <w:r>
        <w:rPr>
          <w:color w:val="231F20"/>
          <w:w w:val="110"/>
          <w:sz w:val="16"/>
        </w:rPr>
        <w:t>45,</w:t>
      </w:r>
      <w:r>
        <w:rPr>
          <w:color w:val="231F20"/>
          <w:spacing w:val="-3"/>
          <w:w w:val="110"/>
          <w:sz w:val="16"/>
        </w:rPr>
        <w:t> </w:t>
      </w:r>
      <w:r>
        <w:rPr>
          <w:color w:val="231F20"/>
          <w:w w:val="110"/>
          <w:sz w:val="16"/>
        </w:rPr>
        <w:t>47,</w:t>
      </w:r>
      <w:r>
        <w:rPr>
          <w:color w:val="231F20"/>
          <w:spacing w:val="-4"/>
          <w:w w:val="110"/>
          <w:sz w:val="16"/>
        </w:rPr>
        <w:t> </w:t>
      </w:r>
      <w:r>
        <w:rPr>
          <w:color w:val="231F20"/>
          <w:w w:val="110"/>
          <w:sz w:val="16"/>
        </w:rPr>
        <w:t>52,</w:t>
      </w:r>
      <w:r>
        <w:rPr>
          <w:color w:val="231F20"/>
          <w:spacing w:val="-3"/>
          <w:w w:val="110"/>
          <w:sz w:val="16"/>
        </w:rPr>
        <w:t> </w:t>
      </w:r>
      <w:r>
        <w:rPr>
          <w:color w:val="231F20"/>
          <w:w w:val="110"/>
          <w:sz w:val="16"/>
        </w:rPr>
        <w:t>111,</w:t>
      </w:r>
      <w:r>
        <w:rPr>
          <w:color w:val="231F20"/>
          <w:spacing w:val="-4"/>
          <w:w w:val="110"/>
          <w:sz w:val="16"/>
        </w:rPr>
        <w:t> </w:t>
      </w:r>
      <w:r>
        <w:rPr>
          <w:color w:val="231F20"/>
          <w:w w:val="110"/>
          <w:sz w:val="16"/>
        </w:rPr>
        <w:t>139,</w:t>
      </w:r>
      <w:r>
        <w:rPr>
          <w:color w:val="231F20"/>
          <w:spacing w:val="-3"/>
          <w:w w:val="110"/>
          <w:sz w:val="16"/>
        </w:rPr>
        <w:t> </w:t>
      </w:r>
      <w:r>
        <w:rPr>
          <w:color w:val="231F20"/>
          <w:spacing w:val="-5"/>
          <w:w w:val="110"/>
          <w:sz w:val="16"/>
        </w:rPr>
        <w:t>146</w:t>
      </w:r>
    </w:p>
    <w:p>
      <w:pPr>
        <w:spacing w:before="14"/>
        <w:ind w:left="466" w:right="0" w:firstLine="0"/>
        <w:jc w:val="left"/>
        <w:rPr>
          <w:sz w:val="16"/>
        </w:rPr>
      </w:pPr>
      <w:r>
        <w:rPr>
          <w:color w:val="231F20"/>
          <w:w w:val="110"/>
          <w:sz w:val="16"/>
        </w:rPr>
        <w:t>light intensity in, 46, </w:t>
      </w:r>
      <w:r>
        <w:rPr>
          <w:color w:val="231F20"/>
          <w:spacing w:val="-5"/>
          <w:w w:val="110"/>
          <w:sz w:val="16"/>
        </w:rPr>
        <w:t>49</w:t>
      </w:r>
    </w:p>
    <w:p>
      <w:pPr>
        <w:spacing w:before="14"/>
        <w:ind w:left="466" w:right="0" w:firstLine="0"/>
        <w:jc w:val="left"/>
        <w:rPr>
          <w:sz w:val="16"/>
        </w:rPr>
      </w:pPr>
      <w:r>
        <w:rPr>
          <w:color w:val="231F20"/>
          <w:w w:val="110"/>
          <w:sz w:val="16"/>
        </w:rPr>
        <w:t>location</w:t>
      </w:r>
      <w:r>
        <w:rPr>
          <w:color w:val="231F20"/>
          <w:spacing w:val="-3"/>
          <w:w w:val="110"/>
          <w:sz w:val="16"/>
        </w:rPr>
        <w:t> </w:t>
      </w:r>
      <w:r>
        <w:rPr>
          <w:color w:val="231F20"/>
          <w:w w:val="110"/>
          <w:sz w:val="16"/>
        </w:rPr>
        <w:t>on</w:t>
      </w:r>
      <w:r>
        <w:rPr>
          <w:color w:val="231F20"/>
          <w:spacing w:val="-2"/>
          <w:w w:val="110"/>
          <w:sz w:val="16"/>
        </w:rPr>
        <w:t> </w:t>
      </w:r>
      <w:r>
        <w:rPr>
          <w:color w:val="231F20"/>
          <w:w w:val="110"/>
          <w:sz w:val="16"/>
        </w:rPr>
        <w:t>cage</w:t>
      </w:r>
      <w:r>
        <w:rPr>
          <w:color w:val="231F20"/>
          <w:spacing w:val="-2"/>
          <w:w w:val="110"/>
          <w:sz w:val="16"/>
        </w:rPr>
        <w:t> </w:t>
      </w:r>
      <w:r>
        <w:rPr>
          <w:color w:val="231F20"/>
          <w:w w:val="110"/>
          <w:sz w:val="16"/>
        </w:rPr>
        <w:t>rack,</w:t>
      </w:r>
      <w:r>
        <w:rPr>
          <w:color w:val="231F20"/>
          <w:spacing w:val="-2"/>
          <w:w w:val="110"/>
          <w:sz w:val="16"/>
        </w:rPr>
        <w:t> </w:t>
      </w:r>
      <w:r>
        <w:rPr>
          <w:color w:val="231F20"/>
          <w:w w:val="110"/>
          <w:sz w:val="16"/>
        </w:rPr>
        <w:t>46,</w:t>
      </w:r>
      <w:r>
        <w:rPr>
          <w:color w:val="231F20"/>
          <w:spacing w:val="-2"/>
          <w:w w:val="110"/>
          <w:sz w:val="16"/>
        </w:rPr>
        <w:t> </w:t>
      </w:r>
      <w:r>
        <w:rPr>
          <w:color w:val="231F20"/>
          <w:spacing w:val="-5"/>
          <w:w w:val="110"/>
          <w:sz w:val="16"/>
        </w:rPr>
        <w:t>49</w:t>
      </w:r>
    </w:p>
    <w:p>
      <w:pPr>
        <w:spacing w:before="14"/>
        <w:ind w:left="466" w:right="0" w:firstLine="0"/>
        <w:jc w:val="left"/>
        <w:rPr>
          <w:sz w:val="16"/>
        </w:rPr>
      </w:pPr>
      <w:r>
        <w:rPr>
          <w:color w:val="231F20"/>
          <w:w w:val="110"/>
          <w:sz w:val="16"/>
        </w:rPr>
        <w:t>mechanical</w:t>
      </w:r>
      <w:r>
        <w:rPr>
          <w:color w:val="231F20"/>
          <w:spacing w:val="4"/>
          <w:w w:val="110"/>
          <w:sz w:val="16"/>
        </w:rPr>
        <w:t> </w:t>
      </w:r>
      <w:r>
        <w:rPr>
          <w:color w:val="231F20"/>
          <w:w w:val="110"/>
          <w:sz w:val="16"/>
        </w:rPr>
        <w:t>washers,</w:t>
      </w:r>
      <w:r>
        <w:rPr>
          <w:color w:val="231F20"/>
          <w:spacing w:val="4"/>
          <w:w w:val="110"/>
          <w:sz w:val="16"/>
        </w:rPr>
        <w:t> </w:t>
      </w:r>
      <w:r>
        <w:rPr>
          <w:color w:val="231F20"/>
          <w:w w:val="110"/>
          <w:sz w:val="16"/>
        </w:rPr>
        <w:t>71,</w:t>
      </w:r>
      <w:r>
        <w:rPr>
          <w:color w:val="231F20"/>
          <w:spacing w:val="5"/>
          <w:w w:val="110"/>
          <w:sz w:val="16"/>
        </w:rPr>
        <w:t> </w:t>
      </w:r>
      <w:r>
        <w:rPr>
          <w:color w:val="231F20"/>
          <w:w w:val="110"/>
          <w:sz w:val="16"/>
        </w:rPr>
        <w:t>72,</w:t>
      </w:r>
      <w:r>
        <w:rPr>
          <w:color w:val="231F20"/>
          <w:spacing w:val="4"/>
          <w:w w:val="110"/>
          <w:sz w:val="16"/>
        </w:rPr>
        <w:t> </w:t>
      </w:r>
      <w:r>
        <w:rPr>
          <w:color w:val="231F20"/>
          <w:w w:val="110"/>
          <w:sz w:val="16"/>
        </w:rPr>
        <w:t>86,</w:t>
      </w:r>
      <w:r>
        <w:rPr>
          <w:color w:val="231F20"/>
          <w:spacing w:val="5"/>
          <w:w w:val="110"/>
          <w:sz w:val="16"/>
        </w:rPr>
        <w:t> </w:t>
      </w:r>
      <w:r>
        <w:rPr>
          <w:color w:val="231F20"/>
          <w:spacing w:val="-4"/>
          <w:w w:val="110"/>
          <w:sz w:val="16"/>
        </w:rPr>
        <w:t>135,</w:t>
      </w:r>
    </w:p>
    <w:p>
      <w:pPr>
        <w:spacing w:before="15"/>
        <w:ind w:left="706" w:right="0" w:firstLine="0"/>
        <w:jc w:val="left"/>
        <w:rPr>
          <w:sz w:val="16"/>
        </w:rPr>
      </w:pPr>
      <w:r>
        <w:rPr>
          <w:color w:val="231F20"/>
          <w:w w:val="115"/>
          <w:sz w:val="16"/>
        </w:rPr>
        <w:t>136,</w:t>
      </w:r>
      <w:r>
        <w:rPr>
          <w:color w:val="231F20"/>
          <w:spacing w:val="-8"/>
          <w:w w:val="115"/>
          <w:sz w:val="16"/>
        </w:rPr>
        <w:t> </w:t>
      </w:r>
      <w:r>
        <w:rPr>
          <w:color w:val="231F20"/>
          <w:w w:val="115"/>
          <w:sz w:val="16"/>
        </w:rPr>
        <w:t>141,</w:t>
      </w:r>
      <w:r>
        <w:rPr>
          <w:color w:val="231F20"/>
          <w:spacing w:val="-7"/>
          <w:w w:val="115"/>
          <w:sz w:val="16"/>
        </w:rPr>
        <w:t> </w:t>
      </w:r>
      <w:r>
        <w:rPr>
          <w:color w:val="231F20"/>
          <w:spacing w:val="-5"/>
          <w:w w:val="115"/>
          <w:sz w:val="16"/>
        </w:rPr>
        <w:t>143</w:t>
      </w:r>
    </w:p>
    <w:p>
      <w:pPr>
        <w:spacing w:before="14"/>
        <w:ind w:left="466" w:right="0" w:firstLine="0"/>
        <w:jc w:val="left"/>
        <w:rPr>
          <w:sz w:val="16"/>
        </w:rPr>
      </w:pPr>
      <w:r>
        <w:rPr>
          <w:color w:val="231F20"/>
          <w:w w:val="110"/>
          <w:sz w:val="16"/>
        </w:rPr>
        <w:t>metabolic,</w:t>
      </w:r>
      <w:r>
        <w:rPr>
          <w:color w:val="231F20"/>
          <w:spacing w:val="-5"/>
          <w:w w:val="110"/>
          <w:sz w:val="16"/>
        </w:rPr>
        <w:t> 121</w:t>
      </w:r>
    </w:p>
    <w:p>
      <w:pPr>
        <w:spacing w:line="259" w:lineRule="auto" w:before="15"/>
        <w:ind w:left="466" w:right="585" w:firstLine="0"/>
        <w:jc w:val="left"/>
        <w:rPr>
          <w:sz w:val="16"/>
        </w:rPr>
      </w:pPr>
      <w:r>
        <w:rPr>
          <w:color w:val="231F20"/>
          <w:w w:val="110"/>
          <w:sz w:val="16"/>
        </w:rPr>
        <w:t>in secondary enclosures, 47 ventilated, 44, 46, 47, 50, 58, 70-71,</w:t>
      </w:r>
    </w:p>
    <w:p>
      <w:pPr>
        <w:spacing w:line="185" w:lineRule="exact" w:before="0"/>
        <w:ind w:left="706" w:right="0" w:firstLine="0"/>
        <w:jc w:val="left"/>
        <w:rPr>
          <w:sz w:val="16"/>
        </w:rPr>
      </w:pPr>
      <w:r>
        <w:rPr>
          <w:color w:val="231F20"/>
          <w:spacing w:val="-4"/>
          <w:w w:val="115"/>
          <w:sz w:val="16"/>
        </w:rPr>
        <w:t>111, 141,</w:t>
      </w:r>
      <w:r>
        <w:rPr>
          <w:color w:val="231F20"/>
          <w:spacing w:val="-3"/>
          <w:w w:val="115"/>
          <w:sz w:val="16"/>
        </w:rPr>
        <w:t> </w:t>
      </w:r>
      <w:r>
        <w:rPr>
          <w:color w:val="231F20"/>
          <w:spacing w:val="-5"/>
          <w:w w:val="115"/>
          <w:sz w:val="16"/>
        </w:rPr>
        <w:t>146</w:t>
      </w:r>
    </w:p>
    <w:p>
      <w:pPr>
        <w:spacing w:before="14"/>
        <w:ind w:left="466" w:right="0" w:firstLine="0"/>
        <w:jc w:val="left"/>
        <w:rPr>
          <w:sz w:val="16"/>
        </w:rPr>
      </w:pPr>
      <w:r>
        <w:rPr>
          <w:color w:val="231F20"/>
          <w:w w:val="110"/>
          <w:sz w:val="16"/>
        </w:rPr>
        <w:t>vibration</w:t>
      </w:r>
      <w:r>
        <w:rPr>
          <w:color w:val="231F20"/>
          <w:spacing w:val="-11"/>
          <w:w w:val="110"/>
          <w:sz w:val="16"/>
        </w:rPr>
        <w:t> </w:t>
      </w:r>
      <w:r>
        <w:rPr>
          <w:color w:val="231F20"/>
          <w:w w:val="110"/>
          <w:sz w:val="16"/>
        </w:rPr>
        <w:t>of,</w:t>
      </w:r>
      <w:r>
        <w:rPr>
          <w:color w:val="231F20"/>
          <w:spacing w:val="-10"/>
          <w:w w:val="110"/>
          <w:sz w:val="16"/>
        </w:rPr>
        <w:t> </w:t>
      </w:r>
      <w:r>
        <w:rPr>
          <w:color w:val="231F20"/>
          <w:spacing w:val="-5"/>
          <w:w w:val="110"/>
          <w:sz w:val="16"/>
        </w:rPr>
        <w:t>50</w:t>
      </w:r>
    </w:p>
    <w:p>
      <w:pPr>
        <w:spacing w:line="259" w:lineRule="auto" w:before="15"/>
        <w:ind w:left="226" w:right="585" w:firstLine="0"/>
        <w:jc w:val="left"/>
        <w:rPr>
          <w:sz w:val="16"/>
        </w:rPr>
      </w:pPr>
      <w:r>
        <w:rPr>
          <w:color w:val="231F20"/>
          <w:w w:val="110"/>
          <w:sz w:val="16"/>
        </w:rPr>
        <w:t>Caloric management, 31, 57, 67 Canadian</w:t>
      </w:r>
      <w:r>
        <w:rPr>
          <w:color w:val="231F20"/>
          <w:spacing w:val="-13"/>
          <w:w w:val="110"/>
          <w:sz w:val="16"/>
        </w:rPr>
        <w:t> </w:t>
      </w:r>
      <w:r>
        <w:rPr>
          <w:color w:val="231F20"/>
          <w:w w:val="110"/>
          <w:sz w:val="16"/>
        </w:rPr>
        <w:t>Council</w:t>
      </w:r>
      <w:r>
        <w:rPr>
          <w:color w:val="231F20"/>
          <w:spacing w:val="-11"/>
          <w:w w:val="110"/>
          <w:sz w:val="16"/>
        </w:rPr>
        <w:t> </w:t>
      </w:r>
      <w:r>
        <w:rPr>
          <w:color w:val="231F20"/>
          <w:w w:val="110"/>
          <w:sz w:val="16"/>
        </w:rPr>
        <w:t>on</w:t>
      </w:r>
      <w:r>
        <w:rPr>
          <w:color w:val="231F20"/>
          <w:spacing w:val="-13"/>
          <w:w w:val="110"/>
          <w:sz w:val="16"/>
        </w:rPr>
        <w:t> </w:t>
      </w:r>
      <w:r>
        <w:rPr>
          <w:color w:val="231F20"/>
          <w:w w:val="110"/>
          <w:sz w:val="16"/>
        </w:rPr>
        <w:t>Animal</w:t>
      </w:r>
      <w:r>
        <w:rPr>
          <w:color w:val="231F20"/>
          <w:spacing w:val="-11"/>
          <w:w w:val="110"/>
          <w:sz w:val="16"/>
        </w:rPr>
        <w:t> </w:t>
      </w:r>
      <w:r>
        <w:rPr>
          <w:color w:val="231F20"/>
          <w:w w:val="110"/>
          <w:sz w:val="16"/>
        </w:rPr>
        <w:t>Care,</w:t>
      </w:r>
      <w:r>
        <w:rPr>
          <w:color w:val="231F20"/>
          <w:spacing w:val="-12"/>
          <w:w w:val="110"/>
          <w:sz w:val="16"/>
        </w:rPr>
        <w:t> </w:t>
      </w:r>
      <w:r>
        <w:rPr>
          <w:color w:val="231F20"/>
          <w:w w:val="110"/>
          <w:sz w:val="16"/>
        </w:rPr>
        <w:t>16 Carcass disposal, 20, 73-74, 138, 142 Cardiovascular shock models, 27</w:t>
      </w:r>
    </w:p>
    <w:p>
      <w:pPr>
        <w:spacing w:line="184" w:lineRule="exact" w:before="0"/>
        <w:ind w:left="226" w:right="0" w:firstLine="0"/>
        <w:jc w:val="left"/>
        <w:rPr>
          <w:sz w:val="16"/>
        </w:rPr>
      </w:pPr>
      <w:r>
        <w:rPr>
          <w:color w:val="231F20"/>
          <w:spacing w:val="-4"/>
          <w:sz w:val="16"/>
        </w:rPr>
        <w:t>Cats</w:t>
      </w:r>
    </w:p>
    <w:p>
      <w:pPr>
        <w:spacing w:line="259" w:lineRule="auto" w:before="14"/>
        <w:ind w:left="706" w:right="361" w:hanging="240"/>
        <w:jc w:val="left"/>
        <w:rPr>
          <w:sz w:val="16"/>
        </w:rPr>
      </w:pPr>
      <w:r>
        <w:rPr>
          <w:color w:val="231F20"/>
          <w:w w:val="110"/>
          <w:sz w:val="16"/>
        </w:rPr>
        <w:t>behavioral</w:t>
      </w:r>
      <w:r>
        <w:rPr>
          <w:color w:val="231F20"/>
          <w:spacing w:val="-3"/>
          <w:w w:val="110"/>
          <w:sz w:val="16"/>
        </w:rPr>
        <w:t> </w:t>
      </w:r>
      <w:r>
        <w:rPr>
          <w:color w:val="231F20"/>
          <w:w w:val="110"/>
          <w:sz w:val="16"/>
        </w:rPr>
        <w:t>and</w:t>
      </w:r>
      <w:r>
        <w:rPr>
          <w:color w:val="231F20"/>
          <w:spacing w:val="-3"/>
          <w:w w:val="110"/>
          <w:sz w:val="16"/>
        </w:rPr>
        <w:t> </w:t>
      </w:r>
      <w:r>
        <w:rPr>
          <w:color w:val="231F20"/>
          <w:w w:val="110"/>
          <w:sz w:val="16"/>
        </w:rPr>
        <w:t>social</w:t>
      </w:r>
      <w:r>
        <w:rPr>
          <w:color w:val="231F20"/>
          <w:spacing w:val="-3"/>
          <w:w w:val="110"/>
          <w:sz w:val="16"/>
        </w:rPr>
        <w:t> </w:t>
      </w:r>
      <w:r>
        <w:rPr>
          <w:color w:val="231F20"/>
          <w:w w:val="110"/>
          <w:sz w:val="16"/>
        </w:rPr>
        <w:t>management,</w:t>
      </w:r>
      <w:r>
        <w:rPr>
          <w:color w:val="231F20"/>
          <w:spacing w:val="-3"/>
          <w:w w:val="110"/>
          <w:sz w:val="16"/>
        </w:rPr>
        <w:t> </w:t>
      </w:r>
      <w:r>
        <w:rPr>
          <w:color w:val="231F20"/>
          <w:w w:val="110"/>
          <w:sz w:val="16"/>
        </w:rPr>
        <w:t>58, 59, 63-64, 180-181</w:t>
      </w:r>
    </w:p>
    <w:p>
      <w:pPr>
        <w:spacing w:line="185" w:lineRule="exact" w:before="0"/>
        <w:ind w:left="466" w:right="0" w:firstLine="0"/>
        <w:jc w:val="left"/>
        <w:rPr>
          <w:sz w:val="16"/>
        </w:rPr>
      </w:pPr>
      <w:r>
        <w:rPr>
          <w:color w:val="231F20"/>
          <w:w w:val="105"/>
          <w:sz w:val="16"/>
        </w:rPr>
        <w:t>enrichment,</w:t>
      </w:r>
      <w:r>
        <w:rPr>
          <w:color w:val="231F20"/>
          <w:spacing w:val="13"/>
          <w:w w:val="110"/>
          <w:sz w:val="16"/>
        </w:rPr>
        <w:t> </w:t>
      </w:r>
      <w:r>
        <w:rPr>
          <w:color w:val="231F20"/>
          <w:spacing w:val="-5"/>
          <w:w w:val="110"/>
          <w:sz w:val="16"/>
        </w:rPr>
        <w:t>53</w:t>
      </w:r>
    </w:p>
    <w:p>
      <w:pPr>
        <w:spacing w:before="15"/>
        <w:ind w:left="466" w:right="0" w:firstLine="0"/>
        <w:jc w:val="left"/>
        <w:rPr>
          <w:sz w:val="16"/>
        </w:rPr>
      </w:pPr>
      <w:r>
        <w:rPr>
          <w:color w:val="231F20"/>
          <w:sz w:val="16"/>
        </w:rPr>
        <w:t>environmental</w:t>
      </w:r>
      <w:r>
        <w:rPr>
          <w:color w:val="231F20"/>
          <w:spacing w:val="42"/>
          <w:sz w:val="16"/>
        </w:rPr>
        <w:t> </w:t>
      </w:r>
      <w:r>
        <w:rPr>
          <w:color w:val="231F20"/>
          <w:sz w:val="16"/>
        </w:rPr>
        <w:t>requirements,</w:t>
      </w:r>
      <w:r>
        <w:rPr>
          <w:color w:val="231F20"/>
          <w:spacing w:val="43"/>
          <w:sz w:val="16"/>
        </w:rPr>
        <w:t> </w:t>
      </w:r>
      <w:r>
        <w:rPr>
          <w:color w:val="231F20"/>
          <w:sz w:val="16"/>
        </w:rPr>
        <w:t>43,</w:t>
      </w:r>
      <w:r>
        <w:rPr>
          <w:color w:val="231F20"/>
          <w:spacing w:val="43"/>
          <w:sz w:val="16"/>
        </w:rPr>
        <w:t> </w:t>
      </w:r>
      <w:r>
        <w:rPr>
          <w:color w:val="231F20"/>
          <w:sz w:val="16"/>
        </w:rPr>
        <w:t>44,</w:t>
      </w:r>
      <w:r>
        <w:rPr>
          <w:color w:val="231F20"/>
          <w:spacing w:val="43"/>
          <w:sz w:val="16"/>
        </w:rPr>
        <w:t> </w:t>
      </w:r>
      <w:r>
        <w:rPr>
          <w:color w:val="231F20"/>
          <w:spacing w:val="-5"/>
          <w:sz w:val="16"/>
        </w:rPr>
        <w:t>53,</w:t>
      </w:r>
    </w:p>
    <w:p>
      <w:pPr>
        <w:spacing w:before="14"/>
        <w:ind w:left="706" w:right="0" w:firstLine="0"/>
        <w:jc w:val="left"/>
        <w:rPr>
          <w:sz w:val="16"/>
        </w:rPr>
      </w:pPr>
      <w:r>
        <w:rPr>
          <w:color w:val="231F20"/>
          <w:sz w:val="16"/>
        </w:rPr>
        <w:t>180-</w:t>
      </w:r>
      <w:r>
        <w:rPr>
          <w:color w:val="231F20"/>
          <w:spacing w:val="-5"/>
          <w:sz w:val="16"/>
        </w:rPr>
        <w:t>181</w:t>
      </w:r>
    </w:p>
    <w:p>
      <w:pPr>
        <w:spacing w:before="14"/>
        <w:ind w:left="466" w:right="0" w:firstLine="0"/>
        <w:jc w:val="left"/>
        <w:rPr>
          <w:sz w:val="16"/>
        </w:rPr>
      </w:pPr>
      <w:r>
        <w:rPr>
          <w:color w:val="231F20"/>
          <w:w w:val="115"/>
          <w:sz w:val="16"/>
        </w:rPr>
        <w:t>housing</w:t>
      </w:r>
      <w:r>
        <w:rPr>
          <w:color w:val="231F20"/>
          <w:spacing w:val="-12"/>
          <w:w w:val="115"/>
          <w:sz w:val="16"/>
        </w:rPr>
        <w:t> </w:t>
      </w:r>
      <w:r>
        <w:rPr>
          <w:color w:val="231F20"/>
          <w:w w:val="115"/>
          <w:sz w:val="16"/>
        </w:rPr>
        <w:t>and</w:t>
      </w:r>
      <w:r>
        <w:rPr>
          <w:color w:val="231F20"/>
          <w:spacing w:val="-11"/>
          <w:w w:val="115"/>
          <w:sz w:val="16"/>
        </w:rPr>
        <w:t> </w:t>
      </w:r>
      <w:r>
        <w:rPr>
          <w:color w:val="231F20"/>
          <w:w w:val="115"/>
          <w:sz w:val="16"/>
        </w:rPr>
        <w:t>space,</w:t>
      </w:r>
      <w:r>
        <w:rPr>
          <w:color w:val="231F20"/>
          <w:spacing w:val="-11"/>
          <w:w w:val="115"/>
          <w:sz w:val="16"/>
        </w:rPr>
        <w:t> </w:t>
      </w:r>
      <w:r>
        <w:rPr>
          <w:color w:val="231F20"/>
          <w:w w:val="115"/>
          <w:sz w:val="16"/>
        </w:rPr>
        <w:t>49,</w:t>
      </w:r>
      <w:r>
        <w:rPr>
          <w:color w:val="231F20"/>
          <w:spacing w:val="-11"/>
          <w:w w:val="115"/>
          <w:sz w:val="16"/>
        </w:rPr>
        <w:t> </w:t>
      </w:r>
      <w:r>
        <w:rPr>
          <w:color w:val="231F20"/>
          <w:w w:val="115"/>
          <w:sz w:val="16"/>
        </w:rPr>
        <w:t>56,</w:t>
      </w:r>
      <w:r>
        <w:rPr>
          <w:color w:val="231F20"/>
          <w:spacing w:val="-11"/>
          <w:w w:val="115"/>
          <w:sz w:val="16"/>
        </w:rPr>
        <w:t> </w:t>
      </w:r>
      <w:r>
        <w:rPr>
          <w:color w:val="231F20"/>
          <w:w w:val="115"/>
          <w:sz w:val="16"/>
        </w:rPr>
        <w:t>58,</w:t>
      </w:r>
      <w:r>
        <w:rPr>
          <w:color w:val="231F20"/>
          <w:spacing w:val="-11"/>
          <w:w w:val="115"/>
          <w:sz w:val="16"/>
        </w:rPr>
        <w:t> </w:t>
      </w:r>
      <w:r>
        <w:rPr>
          <w:color w:val="231F20"/>
          <w:spacing w:val="-5"/>
          <w:w w:val="115"/>
          <w:sz w:val="16"/>
        </w:rPr>
        <w:t>59,</w:t>
      </w:r>
    </w:p>
    <w:p>
      <w:pPr>
        <w:spacing w:before="15"/>
        <w:ind w:left="706" w:right="0" w:firstLine="0"/>
        <w:jc w:val="left"/>
        <w:rPr>
          <w:sz w:val="16"/>
        </w:rPr>
      </w:pPr>
      <w:r>
        <w:rPr>
          <w:color w:val="231F20"/>
          <w:sz w:val="16"/>
        </w:rPr>
        <w:t>180-</w:t>
      </w:r>
      <w:r>
        <w:rPr>
          <w:color w:val="231F20"/>
          <w:spacing w:val="-5"/>
          <w:sz w:val="16"/>
        </w:rPr>
        <w:t>181</w:t>
      </w:r>
    </w:p>
    <w:p>
      <w:pPr>
        <w:spacing w:before="14"/>
        <w:ind w:left="466" w:right="0" w:firstLine="0"/>
        <w:jc w:val="left"/>
        <w:rPr>
          <w:sz w:val="16"/>
        </w:rPr>
      </w:pPr>
      <w:r>
        <w:rPr>
          <w:color w:val="231F20"/>
          <w:w w:val="105"/>
          <w:sz w:val="16"/>
        </w:rPr>
        <w:t>procurement,</w:t>
      </w:r>
      <w:r>
        <w:rPr>
          <w:color w:val="231F20"/>
          <w:spacing w:val="-10"/>
          <w:w w:val="105"/>
          <w:sz w:val="16"/>
        </w:rPr>
        <w:t> </w:t>
      </w:r>
      <w:r>
        <w:rPr>
          <w:color w:val="231F20"/>
          <w:spacing w:val="-5"/>
          <w:w w:val="105"/>
          <w:sz w:val="16"/>
        </w:rPr>
        <w:t>106</w:t>
      </w:r>
    </w:p>
    <w:p>
      <w:pPr>
        <w:spacing w:before="15"/>
        <w:ind w:left="466" w:right="0" w:firstLine="0"/>
        <w:jc w:val="left"/>
        <w:rPr>
          <w:sz w:val="16"/>
        </w:rPr>
      </w:pPr>
      <w:r>
        <w:rPr>
          <w:color w:val="231F20"/>
          <w:w w:val="110"/>
          <w:sz w:val="16"/>
        </w:rPr>
        <w:t>recommended</w:t>
      </w:r>
      <w:r>
        <w:rPr>
          <w:color w:val="231F20"/>
          <w:spacing w:val="-12"/>
          <w:w w:val="110"/>
          <w:sz w:val="16"/>
        </w:rPr>
        <w:t> </w:t>
      </w:r>
      <w:r>
        <w:rPr>
          <w:color w:val="231F20"/>
          <w:w w:val="110"/>
          <w:sz w:val="16"/>
        </w:rPr>
        <w:t>reading,</w:t>
      </w:r>
      <w:r>
        <w:rPr>
          <w:color w:val="231F20"/>
          <w:spacing w:val="-11"/>
          <w:w w:val="110"/>
          <w:sz w:val="16"/>
        </w:rPr>
        <w:t> </w:t>
      </w:r>
      <w:r>
        <w:rPr>
          <w:color w:val="231F20"/>
          <w:w w:val="110"/>
          <w:sz w:val="16"/>
        </w:rPr>
        <w:t>180-181,</w:t>
      </w:r>
      <w:r>
        <w:rPr>
          <w:color w:val="231F20"/>
          <w:spacing w:val="-11"/>
          <w:w w:val="110"/>
          <w:sz w:val="16"/>
        </w:rPr>
        <w:t> </w:t>
      </w:r>
      <w:r>
        <w:rPr>
          <w:color w:val="231F20"/>
          <w:spacing w:val="-5"/>
          <w:w w:val="110"/>
          <w:sz w:val="16"/>
        </w:rPr>
        <w:t>193</w:t>
      </w:r>
    </w:p>
    <w:p>
      <w:pPr>
        <w:spacing w:before="14"/>
        <w:ind w:left="466" w:right="0" w:firstLine="0"/>
        <w:jc w:val="left"/>
        <w:rPr>
          <w:sz w:val="16"/>
        </w:rPr>
      </w:pPr>
      <w:r>
        <w:rPr>
          <w:color w:val="231F20"/>
          <w:sz w:val="16"/>
        </w:rPr>
        <w:t>recordkeeping,</w:t>
      </w:r>
      <w:r>
        <w:rPr>
          <w:color w:val="231F20"/>
          <w:spacing w:val="58"/>
          <w:w w:val="150"/>
          <w:sz w:val="16"/>
        </w:rPr>
        <w:t> </w:t>
      </w:r>
      <w:r>
        <w:rPr>
          <w:color w:val="231F20"/>
          <w:sz w:val="16"/>
        </w:rPr>
        <w:t>75-</w:t>
      </w:r>
      <w:r>
        <w:rPr>
          <w:color w:val="231F20"/>
          <w:spacing w:val="-5"/>
          <w:sz w:val="16"/>
        </w:rPr>
        <w:t>76</w:t>
      </w:r>
    </w:p>
    <w:p>
      <w:pPr>
        <w:spacing w:before="15"/>
        <w:ind w:left="466" w:right="0" w:firstLine="0"/>
        <w:jc w:val="left"/>
        <w:rPr>
          <w:sz w:val="16"/>
        </w:rPr>
      </w:pPr>
      <w:r>
        <w:rPr>
          <w:color w:val="231F20"/>
          <w:w w:val="105"/>
          <w:sz w:val="16"/>
        </w:rPr>
        <w:t>veterinary</w:t>
      </w:r>
      <w:r>
        <w:rPr>
          <w:color w:val="231F20"/>
          <w:spacing w:val="3"/>
          <w:w w:val="105"/>
          <w:sz w:val="16"/>
        </w:rPr>
        <w:t> </w:t>
      </w:r>
      <w:r>
        <w:rPr>
          <w:color w:val="231F20"/>
          <w:w w:val="105"/>
          <w:sz w:val="16"/>
        </w:rPr>
        <w:t>care,</w:t>
      </w:r>
      <w:r>
        <w:rPr>
          <w:color w:val="231F20"/>
          <w:spacing w:val="3"/>
          <w:w w:val="105"/>
          <w:sz w:val="16"/>
        </w:rPr>
        <w:t> </w:t>
      </w:r>
      <w:r>
        <w:rPr>
          <w:color w:val="231F20"/>
          <w:spacing w:val="-5"/>
          <w:w w:val="105"/>
          <w:sz w:val="16"/>
        </w:rPr>
        <w:t>193</w:t>
      </w:r>
    </w:p>
    <w:p>
      <w:pPr>
        <w:spacing w:before="8"/>
        <w:ind w:left="226" w:right="0" w:firstLine="0"/>
        <w:jc w:val="left"/>
        <w:rPr>
          <w:rFonts w:ascii="Lucida Sans"/>
          <w:i/>
          <w:sz w:val="16"/>
        </w:rPr>
      </w:pPr>
      <w:r>
        <w:rPr>
          <w:color w:val="231F20"/>
          <w:w w:val="105"/>
          <w:sz w:val="16"/>
        </w:rPr>
        <w:t>Cattle,</w:t>
      </w:r>
      <w:r>
        <w:rPr>
          <w:color w:val="231F20"/>
          <w:spacing w:val="21"/>
          <w:w w:val="105"/>
          <w:sz w:val="16"/>
        </w:rPr>
        <w:t> </w:t>
      </w:r>
      <w:r>
        <w:rPr>
          <w:color w:val="231F20"/>
          <w:w w:val="105"/>
          <w:sz w:val="16"/>
        </w:rPr>
        <w:t>62-63,</w:t>
      </w:r>
      <w:r>
        <w:rPr>
          <w:color w:val="231F20"/>
          <w:spacing w:val="21"/>
          <w:w w:val="105"/>
          <w:sz w:val="16"/>
        </w:rPr>
        <w:t> </w:t>
      </w:r>
      <w:r>
        <w:rPr>
          <w:color w:val="231F20"/>
          <w:w w:val="105"/>
          <w:sz w:val="16"/>
        </w:rPr>
        <w:t>64,</w:t>
      </w:r>
      <w:r>
        <w:rPr>
          <w:color w:val="231F20"/>
          <w:spacing w:val="21"/>
          <w:w w:val="105"/>
          <w:sz w:val="16"/>
        </w:rPr>
        <w:t> </w:t>
      </w:r>
      <w:r>
        <w:rPr>
          <w:color w:val="231F20"/>
          <w:w w:val="105"/>
          <w:sz w:val="16"/>
        </w:rPr>
        <w:t>176-177,</w:t>
      </w:r>
      <w:r>
        <w:rPr>
          <w:color w:val="231F20"/>
          <w:spacing w:val="21"/>
          <w:w w:val="105"/>
          <w:sz w:val="16"/>
        </w:rPr>
        <w:t> </w:t>
      </w:r>
      <w:r>
        <w:rPr>
          <w:color w:val="231F20"/>
          <w:w w:val="105"/>
          <w:sz w:val="16"/>
        </w:rPr>
        <w:t>191-192</w:t>
      </w:r>
      <w:r>
        <w:rPr>
          <w:color w:val="231F20"/>
          <w:spacing w:val="21"/>
          <w:w w:val="105"/>
          <w:sz w:val="16"/>
        </w:rPr>
        <w:t> </w:t>
      </w:r>
      <w:r>
        <w:rPr>
          <w:color w:val="231F20"/>
          <w:spacing w:val="-4"/>
          <w:w w:val="105"/>
          <w:sz w:val="16"/>
        </w:rPr>
        <w:t>(</w:t>
      </w:r>
      <w:r>
        <w:rPr>
          <w:rFonts w:ascii="Lucida Sans"/>
          <w:i/>
          <w:color w:val="231F20"/>
          <w:spacing w:val="-4"/>
          <w:w w:val="105"/>
          <w:sz w:val="16"/>
        </w:rPr>
        <w:t>see</w:t>
      </w:r>
    </w:p>
    <w:p>
      <w:pPr>
        <w:spacing w:line="259" w:lineRule="auto" w:before="9"/>
        <w:ind w:left="226" w:right="1231" w:firstLine="480"/>
        <w:jc w:val="left"/>
        <w:rPr>
          <w:sz w:val="16"/>
        </w:rPr>
      </w:pPr>
      <w:r>
        <w:rPr>
          <w:rFonts w:ascii="Lucida Sans"/>
          <w:i/>
          <w:color w:val="231F20"/>
          <w:w w:val="105"/>
          <w:sz w:val="16"/>
        </w:rPr>
        <w:t>also</w:t>
      </w:r>
      <w:r>
        <w:rPr>
          <w:rFonts w:ascii="Lucida Sans"/>
          <w:i/>
          <w:color w:val="231F20"/>
          <w:spacing w:val="-14"/>
          <w:w w:val="105"/>
          <w:sz w:val="16"/>
        </w:rPr>
        <w:t> </w:t>
      </w:r>
      <w:r>
        <w:rPr>
          <w:color w:val="231F20"/>
          <w:w w:val="105"/>
          <w:sz w:val="16"/>
        </w:rPr>
        <w:t>Agricultural</w:t>
      </w:r>
      <w:r>
        <w:rPr>
          <w:color w:val="231F20"/>
          <w:spacing w:val="-11"/>
          <w:w w:val="105"/>
          <w:sz w:val="16"/>
        </w:rPr>
        <w:t> </w:t>
      </w:r>
      <w:r>
        <w:rPr>
          <w:color w:val="231F20"/>
          <w:w w:val="105"/>
          <w:sz w:val="16"/>
        </w:rPr>
        <w:t>animals) Cedar shavings, 69, 156</w:t>
      </w:r>
    </w:p>
    <w:p>
      <w:pPr>
        <w:spacing w:after="0" w:line="259" w:lineRule="auto"/>
        <w:jc w:val="left"/>
        <w:rPr>
          <w:sz w:val="16"/>
        </w:rPr>
        <w:sectPr>
          <w:type w:val="continuous"/>
          <w:pgSz w:w="8640" w:h="12960"/>
          <w:pgMar w:top="1100" w:bottom="280" w:left="720" w:right="720"/>
          <w:cols w:num="2" w:equalWidth="0">
            <w:col w:w="3454" w:space="40"/>
            <w:col w:w="3706"/>
          </w:cols>
        </w:sectPr>
      </w:pPr>
    </w:p>
    <w:p>
      <w:pPr>
        <w:tabs>
          <w:tab w:pos="6365" w:val="left" w:leader="none"/>
        </w:tabs>
        <w:spacing w:before="79"/>
        <w:ind w:left="360" w:right="0" w:firstLine="0"/>
        <w:jc w:val="left"/>
        <w:rPr>
          <w:rFonts w:ascii="Trebuchet MS"/>
          <w:i/>
          <w:sz w:val="16"/>
        </w:rPr>
      </w:pPr>
      <w:r>
        <w:rPr>
          <w:rFonts w:ascii="Trebuchet MS"/>
          <w:i/>
          <w:color w:val="231F20"/>
          <w:spacing w:val="-5"/>
          <w:w w:val="110"/>
          <w:sz w:val="20"/>
        </w:rPr>
        <w:t>212</w:t>
      </w:r>
      <w:r>
        <w:rPr>
          <w:rFonts w:ascii="Trebuchet MS"/>
          <w:i/>
          <w:color w:val="231F20"/>
          <w:sz w:val="20"/>
        </w:rPr>
        <w:tab/>
      </w:r>
      <w:r>
        <w:rPr>
          <w:rFonts w:ascii="Trebuchet MS"/>
          <w:i/>
          <w:color w:val="231F20"/>
          <w:spacing w:val="-2"/>
          <w:w w:val="110"/>
          <w:sz w:val="16"/>
        </w:rPr>
        <w:t>INdEX</w:t>
      </w:r>
    </w:p>
    <w:p>
      <w:pPr>
        <w:pStyle w:val="BodyText"/>
        <w:spacing w:before="4"/>
        <w:rPr>
          <w:rFonts w:ascii="Trebuchet MS"/>
          <w:i/>
          <w:sz w:val="15"/>
        </w:rPr>
      </w:pPr>
    </w:p>
    <w:p>
      <w:pPr>
        <w:pStyle w:val="BodyText"/>
        <w:spacing w:after="0"/>
        <w:rPr>
          <w:rFonts w:ascii="Trebuchet MS"/>
          <w:i/>
          <w:sz w:val="15"/>
        </w:rPr>
        <w:sectPr>
          <w:pgSz w:w="8640" w:h="12960"/>
          <w:pgMar w:top="660" w:bottom="280" w:left="720" w:right="720"/>
        </w:sectPr>
      </w:pPr>
    </w:p>
    <w:p>
      <w:pPr>
        <w:spacing w:before="98"/>
        <w:ind w:left="360" w:right="0" w:firstLine="0"/>
        <w:jc w:val="left"/>
        <w:rPr>
          <w:sz w:val="16"/>
        </w:rPr>
      </w:pPr>
      <w:r>
        <w:rPr>
          <w:color w:val="231F20"/>
          <w:w w:val="115"/>
          <w:sz w:val="16"/>
        </w:rPr>
        <w:t>Ceilings,</w:t>
      </w:r>
      <w:r>
        <w:rPr>
          <w:color w:val="231F20"/>
          <w:spacing w:val="-13"/>
          <w:w w:val="115"/>
          <w:sz w:val="16"/>
        </w:rPr>
        <w:t> </w:t>
      </w:r>
      <w:r>
        <w:rPr>
          <w:color w:val="231F20"/>
          <w:w w:val="115"/>
          <w:sz w:val="16"/>
        </w:rPr>
        <w:t>56,</w:t>
      </w:r>
      <w:r>
        <w:rPr>
          <w:color w:val="231F20"/>
          <w:spacing w:val="-12"/>
          <w:w w:val="115"/>
          <w:sz w:val="16"/>
        </w:rPr>
        <w:t> </w:t>
      </w:r>
      <w:r>
        <w:rPr>
          <w:color w:val="231F20"/>
          <w:w w:val="115"/>
          <w:sz w:val="16"/>
        </w:rPr>
        <w:t>81,</w:t>
      </w:r>
      <w:r>
        <w:rPr>
          <w:color w:val="231F20"/>
          <w:spacing w:val="-13"/>
          <w:w w:val="115"/>
          <w:sz w:val="16"/>
        </w:rPr>
        <w:t> </w:t>
      </w:r>
      <w:r>
        <w:rPr>
          <w:color w:val="231F20"/>
          <w:spacing w:val="-5"/>
          <w:w w:val="115"/>
          <w:sz w:val="16"/>
        </w:rPr>
        <w:t>142</w:t>
      </w:r>
    </w:p>
    <w:p>
      <w:pPr>
        <w:spacing w:line="259" w:lineRule="auto" w:before="15"/>
        <w:ind w:left="840" w:right="0" w:hanging="480"/>
        <w:jc w:val="left"/>
        <w:rPr>
          <w:sz w:val="16"/>
        </w:rPr>
      </w:pPr>
      <w:r>
        <w:rPr>
          <w:color w:val="231F20"/>
          <w:w w:val="105"/>
          <w:sz w:val="16"/>
        </w:rPr>
        <w:t>Centers</w:t>
      </w:r>
      <w:r>
        <w:rPr>
          <w:color w:val="231F20"/>
          <w:spacing w:val="-12"/>
          <w:w w:val="105"/>
          <w:sz w:val="16"/>
        </w:rPr>
        <w:t> </w:t>
      </w:r>
      <w:r>
        <w:rPr>
          <w:color w:val="231F20"/>
          <w:w w:val="105"/>
          <w:sz w:val="16"/>
        </w:rPr>
        <w:t>for</w:t>
      </w:r>
      <w:r>
        <w:rPr>
          <w:color w:val="231F20"/>
          <w:spacing w:val="-12"/>
          <w:w w:val="105"/>
          <w:sz w:val="16"/>
        </w:rPr>
        <w:t> </w:t>
      </w:r>
      <w:r>
        <w:rPr>
          <w:color w:val="231F20"/>
          <w:w w:val="105"/>
          <w:sz w:val="16"/>
        </w:rPr>
        <w:t>Disease</w:t>
      </w:r>
      <w:r>
        <w:rPr>
          <w:color w:val="231F20"/>
          <w:spacing w:val="-11"/>
          <w:w w:val="105"/>
          <w:sz w:val="16"/>
        </w:rPr>
        <w:t> </w:t>
      </w:r>
      <w:r>
        <w:rPr>
          <w:color w:val="231F20"/>
          <w:w w:val="105"/>
          <w:sz w:val="16"/>
        </w:rPr>
        <w:t>Control</w:t>
      </w:r>
      <w:r>
        <w:rPr>
          <w:color w:val="231F20"/>
          <w:spacing w:val="-12"/>
          <w:w w:val="105"/>
          <w:sz w:val="16"/>
        </w:rPr>
        <w:t> </w:t>
      </w:r>
      <w:r>
        <w:rPr>
          <w:color w:val="231F20"/>
          <w:w w:val="105"/>
          <w:sz w:val="16"/>
        </w:rPr>
        <w:t>and</w:t>
      </w:r>
      <w:r>
        <w:rPr>
          <w:color w:val="231F20"/>
          <w:spacing w:val="-12"/>
          <w:w w:val="105"/>
          <w:sz w:val="16"/>
        </w:rPr>
        <w:t> </w:t>
      </w:r>
      <w:r>
        <w:rPr>
          <w:color w:val="231F20"/>
          <w:w w:val="105"/>
          <w:sz w:val="16"/>
        </w:rPr>
        <w:t>Prevention, 19, 21, 107, 148, 157</w:t>
      </w:r>
    </w:p>
    <w:p>
      <w:pPr>
        <w:spacing w:line="185" w:lineRule="exact" w:before="0"/>
        <w:ind w:left="360" w:right="0" w:firstLine="0"/>
        <w:jc w:val="left"/>
        <w:rPr>
          <w:sz w:val="16"/>
        </w:rPr>
      </w:pPr>
      <w:r>
        <w:rPr>
          <w:rFonts w:ascii="Lucida Sans"/>
          <w:i/>
          <w:color w:val="231F20"/>
          <w:w w:val="90"/>
          <w:sz w:val="16"/>
        </w:rPr>
        <w:t>Cercopithecine</w:t>
      </w:r>
      <w:r>
        <w:rPr>
          <w:rFonts w:ascii="Lucida Sans"/>
          <w:i/>
          <w:color w:val="231F20"/>
          <w:spacing w:val="2"/>
          <w:sz w:val="16"/>
        </w:rPr>
        <w:t> </w:t>
      </w:r>
      <w:r>
        <w:rPr>
          <w:rFonts w:ascii="Lucida Sans"/>
          <w:i/>
          <w:color w:val="231F20"/>
          <w:w w:val="90"/>
          <w:sz w:val="16"/>
        </w:rPr>
        <w:t>herpes</w:t>
      </w:r>
      <w:r>
        <w:rPr>
          <w:color w:val="231F20"/>
          <w:w w:val="90"/>
          <w:sz w:val="16"/>
        </w:rPr>
        <w:t>v</w:t>
      </w:r>
      <w:r>
        <w:rPr>
          <w:rFonts w:ascii="Lucida Sans"/>
          <w:i/>
          <w:color w:val="231F20"/>
          <w:w w:val="90"/>
          <w:sz w:val="16"/>
        </w:rPr>
        <w:t>irus</w:t>
      </w:r>
      <w:r>
        <w:rPr>
          <w:rFonts w:ascii="Lucida Sans"/>
          <w:i/>
          <w:color w:val="231F20"/>
          <w:spacing w:val="2"/>
          <w:sz w:val="16"/>
        </w:rPr>
        <w:t> </w:t>
      </w:r>
      <w:r>
        <w:rPr>
          <w:color w:val="231F20"/>
          <w:w w:val="90"/>
          <w:sz w:val="16"/>
        </w:rPr>
        <w:t>1,</w:t>
      </w:r>
      <w:r>
        <w:rPr>
          <w:color w:val="231F20"/>
          <w:spacing w:val="8"/>
          <w:sz w:val="16"/>
        </w:rPr>
        <w:t> </w:t>
      </w:r>
      <w:r>
        <w:rPr>
          <w:color w:val="231F20"/>
          <w:spacing w:val="-5"/>
          <w:w w:val="90"/>
          <w:sz w:val="16"/>
        </w:rPr>
        <w:t>23</w:t>
      </w:r>
    </w:p>
    <w:p>
      <w:pPr>
        <w:spacing w:line="259" w:lineRule="auto" w:before="14"/>
        <w:ind w:left="359" w:right="1570" w:firstLine="0"/>
        <w:jc w:val="left"/>
        <w:rPr>
          <w:sz w:val="16"/>
        </w:rPr>
      </w:pPr>
      <w:r>
        <w:rPr>
          <w:color w:val="231F20"/>
          <w:w w:val="110"/>
          <w:sz w:val="16"/>
        </w:rPr>
        <w:t>Chairing, 29 </w:t>
      </w:r>
      <w:r>
        <w:rPr>
          <w:color w:val="231F20"/>
          <w:spacing w:val="-2"/>
          <w:w w:val="110"/>
          <w:sz w:val="16"/>
        </w:rPr>
        <w:t>Chemical</w:t>
      </w:r>
      <w:r>
        <w:rPr>
          <w:color w:val="231F20"/>
          <w:spacing w:val="-11"/>
          <w:w w:val="110"/>
          <w:sz w:val="16"/>
        </w:rPr>
        <w:t> </w:t>
      </w:r>
      <w:r>
        <w:rPr>
          <w:color w:val="231F20"/>
          <w:spacing w:val="-2"/>
          <w:w w:val="110"/>
          <w:sz w:val="16"/>
        </w:rPr>
        <w:t>agents</w:t>
      </w:r>
    </w:p>
    <w:p>
      <w:pPr>
        <w:spacing w:line="185" w:lineRule="exact" w:before="0"/>
        <w:ind w:left="600" w:right="0" w:firstLine="0"/>
        <w:jc w:val="left"/>
        <w:rPr>
          <w:sz w:val="16"/>
        </w:rPr>
      </w:pPr>
      <w:r>
        <w:rPr>
          <w:color w:val="231F20"/>
          <w:w w:val="110"/>
          <w:sz w:val="16"/>
        </w:rPr>
        <w:t>cleaning</w:t>
      </w:r>
      <w:r>
        <w:rPr>
          <w:color w:val="231F20"/>
          <w:spacing w:val="4"/>
          <w:w w:val="110"/>
          <w:sz w:val="16"/>
        </w:rPr>
        <w:t> </w:t>
      </w:r>
      <w:r>
        <w:rPr>
          <w:color w:val="231F20"/>
          <w:w w:val="110"/>
          <w:sz w:val="16"/>
        </w:rPr>
        <w:t>materials,</w:t>
      </w:r>
      <w:r>
        <w:rPr>
          <w:color w:val="231F20"/>
          <w:spacing w:val="4"/>
          <w:w w:val="110"/>
          <w:sz w:val="16"/>
        </w:rPr>
        <w:t> </w:t>
      </w:r>
      <w:r>
        <w:rPr>
          <w:color w:val="231F20"/>
          <w:w w:val="110"/>
          <w:sz w:val="16"/>
        </w:rPr>
        <w:t>71,</w:t>
      </w:r>
      <w:r>
        <w:rPr>
          <w:color w:val="231F20"/>
          <w:spacing w:val="4"/>
          <w:w w:val="110"/>
          <w:sz w:val="16"/>
        </w:rPr>
        <w:t> </w:t>
      </w:r>
      <w:r>
        <w:rPr>
          <w:color w:val="231F20"/>
          <w:spacing w:val="-5"/>
          <w:w w:val="110"/>
          <w:sz w:val="16"/>
        </w:rPr>
        <w:t>72</w:t>
      </w:r>
    </w:p>
    <w:p>
      <w:pPr>
        <w:spacing w:before="15"/>
        <w:ind w:left="600" w:right="0" w:firstLine="0"/>
        <w:jc w:val="left"/>
        <w:rPr>
          <w:sz w:val="16"/>
        </w:rPr>
      </w:pPr>
      <w:r>
        <w:rPr>
          <w:color w:val="231F20"/>
          <w:spacing w:val="4"/>
          <w:sz w:val="16"/>
        </w:rPr>
        <w:t>non-pharmaceutical-grade,</w:t>
      </w:r>
      <w:r>
        <w:rPr>
          <w:color w:val="231F20"/>
          <w:spacing w:val="51"/>
          <w:sz w:val="16"/>
        </w:rPr>
        <w:t> </w:t>
      </w:r>
      <w:r>
        <w:rPr>
          <w:color w:val="231F20"/>
          <w:spacing w:val="-5"/>
          <w:sz w:val="16"/>
        </w:rPr>
        <w:t>31</w:t>
      </w:r>
    </w:p>
    <w:p>
      <w:pPr>
        <w:spacing w:before="14"/>
        <w:ind w:left="600" w:right="0" w:firstLine="0"/>
        <w:jc w:val="left"/>
        <w:rPr>
          <w:sz w:val="16"/>
        </w:rPr>
      </w:pPr>
      <w:r>
        <w:rPr>
          <w:color w:val="231F20"/>
          <w:w w:val="115"/>
          <w:sz w:val="16"/>
        </w:rPr>
        <w:t>hazardous,</w:t>
      </w:r>
      <w:r>
        <w:rPr>
          <w:color w:val="231F20"/>
          <w:spacing w:val="-13"/>
          <w:w w:val="115"/>
          <w:sz w:val="16"/>
        </w:rPr>
        <w:t> </w:t>
      </w:r>
      <w:r>
        <w:rPr>
          <w:color w:val="231F20"/>
          <w:w w:val="115"/>
          <w:sz w:val="16"/>
        </w:rPr>
        <w:t>18,</w:t>
      </w:r>
      <w:r>
        <w:rPr>
          <w:color w:val="231F20"/>
          <w:spacing w:val="-12"/>
          <w:w w:val="115"/>
          <w:sz w:val="16"/>
        </w:rPr>
        <w:t> </w:t>
      </w:r>
      <w:r>
        <w:rPr>
          <w:color w:val="231F20"/>
          <w:w w:val="115"/>
          <w:sz w:val="16"/>
        </w:rPr>
        <w:t>19,</w:t>
      </w:r>
      <w:r>
        <w:rPr>
          <w:color w:val="231F20"/>
          <w:spacing w:val="-13"/>
          <w:w w:val="115"/>
          <w:sz w:val="16"/>
        </w:rPr>
        <w:t> </w:t>
      </w:r>
      <w:r>
        <w:rPr>
          <w:color w:val="231F20"/>
          <w:w w:val="115"/>
          <w:sz w:val="16"/>
        </w:rPr>
        <w:t>20,</w:t>
      </w:r>
      <w:r>
        <w:rPr>
          <w:color w:val="231F20"/>
          <w:spacing w:val="-12"/>
          <w:w w:val="115"/>
          <w:sz w:val="16"/>
        </w:rPr>
        <w:t> </w:t>
      </w:r>
      <w:r>
        <w:rPr>
          <w:color w:val="231F20"/>
          <w:w w:val="115"/>
          <w:sz w:val="16"/>
        </w:rPr>
        <w:t>21,</w:t>
      </w:r>
      <w:r>
        <w:rPr>
          <w:color w:val="231F20"/>
          <w:spacing w:val="-13"/>
          <w:w w:val="115"/>
          <w:sz w:val="16"/>
        </w:rPr>
        <w:t> </w:t>
      </w:r>
      <w:r>
        <w:rPr>
          <w:color w:val="231F20"/>
          <w:spacing w:val="-5"/>
          <w:w w:val="115"/>
          <w:sz w:val="16"/>
        </w:rPr>
        <w:t>136</w:t>
      </w:r>
    </w:p>
    <w:p>
      <w:pPr>
        <w:spacing w:before="15"/>
        <w:ind w:left="359" w:right="0" w:firstLine="0"/>
        <w:jc w:val="left"/>
        <w:rPr>
          <w:sz w:val="16"/>
        </w:rPr>
      </w:pPr>
      <w:r>
        <w:rPr>
          <w:color w:val="231F20"/>
          <w:w w:val="110"/>
          <w:sz w:val="16"/>
        </w:rPr>
        <w:t>Chickens,</w:t>
      </w:r>
      <w:r>
        <w:rPr>
          <w:color w:val="231F20"/>
          <w:spacing w:val="-5"/>
          <w:w w:val="110"/>
          <w:sz w:val="16"/>
        </w:rPr>
        <w:t> </w:t>
      </w:r>
      <w:r>
        <w:rPr>
          <w:color w:val="231F20"/>
          <w:w w:val="110"/>
          <w:sz w:val="16"/>
        </w:rPr>
        <w:t>48,</w:t>
      </w:r>
      <w:r>
        <w:rPr>
          <w:color w:val="231F20"/>
          <w:spacing w:val="-4"/>
          <w:w w:val="110"/>
          <w:sz w:val="16"/>
        </w:rPr>
        <w:t> </w:t>
      </w:r>
      <w:r>
        <w:rPr>
          <w:color w:val="231F20"/>
          <w:spacing w:val="-5"/>
          <w:w w:val="110"/>
          <w:sz w:val="16"/>
        </w:rPr>
        <w:t>60</w:t>
      </w:r>
    </w:p>
    <w:p>
      <w:pPr>
        <w:spacing w:before="14"/>
        <w:ind w:left="359" w:right="0" w:firstLine="0"/>
        <w:jc w:val="left"/>
        <w:rPr>
          <w:sz w:val="16"/>
        </w:rPr>
      </w:pPr>
      <w:r>
        <w:rPr>
          <w:color w:val="231F20"/>
          <w:w w:val="110"/>
          <w:sz w:val="16"/>
        </w:rPr>
        <w:t>Chimpanzees,</w:t>
      </w:r>
      <w:r>
        <w:rPr>
          <w:color w:val="231F20"/>
          <w:spacing w:val="3"/>
          <w:w w:val="110"/>
          <w:sz w:val="16"/>
        </w:rPr>
        <w:t> </w:t>
      </w:r>
      <w:r>
        <w:rPr>
          <w:color w:val="231F20"/>
          <w:w w:val="110"/>
          <w:sz w:val="16"/>
        </w:rPr>
        <w:t>xviii,</w:t>
      </w:r>
      <w:r>
        <w:rPr>
          <w:color w:val="231F20"/>
          <w:spacing w:val="4"/>
          <w:w w:val="110"/>
          <w:sz w:val="16"/>
        </w:rPr>
        <w:t> </w:t>
      </w:r>
      <w:r>
        <w:rPr>
          <w:color w:val="231F20"/>
          <w:spacing w:val="-5"/>
          <w:w w:val="110"/>
          <w:sz w:val="16"/>
        </w:rPr>
        <w:t>61</w:t>
      </w:r>
    </w:p>
    <w:p>
      <w:pPr>
        <w:spacing w:before="14"/>
        <w:ind w:left="359" w:right="0" w:firstLine="0"/>
        <w:jc w:val="left"/>
        <w:rPr>
          <w:sz w:val="16"/>
        </w:rPr>
      </w:pPr>
      <w:r>
        <w:rPr>
          <w:color w:val="231F20"/>
          <w:w w:val="110"/>
          <w:sz w:val="16"/>
        </w:rPr>
        <w:t>Chlorines</w:t>
      </w:r>
      <w:r>
        <w:rPr>
          <w:color w:val="231F20"/>
          <w:spacing w:val="-7"/>
          <w:w w:val="110"/>
          <w:sz w:val="16"/>
        </w:rPr>
        <w:t> </w:t>
      </w:r>
      <w:r>
        <w:rPr>
          <w:color w:val="231F20"/>
          <w:w w:val="110"/>
          <w:sz w:val="16"/>
        </w:rPr>
        <w:t>and</w:t>
      </w:r>
      <w:r>
        <w:rPr>
          <w:color w:val="231F20"/>
          <w:spacing w:val="-7"/>
          <w:w w:val="110"/>
          <w:sz w:val="16"/>
        </w:rPr>
        <w:t> </w:t>
      </w:r>
      <w:r>
        <w:rPr>
          <w:color w:val="231F20"/>
          <w:w w:val="110"/>
          <w:sz w:val="16"/>
        </w:rPr>
        <w:t>chloramines,</w:t>
      </w:r>
      <w:r>
        <w:rPr>
          <w:color w:val="231F20"/>
          <w:spacing w:val="-6"/>
          <w:w w:val="110"/>
          <w:sz w:val="16"/>
        </w:rPr>
        <w:t> </w:t>
      </w:r>
      <w:r>
        <w:rPr>
          <w:color w:val="231F20"/>
          <w:w w:val="110"/>
          <w:sz w:val="16"/>
        </w:rPr>
        <w:t>72,</w:t>
      </w:r>
      <w:r>
        <w:rPr>
          <w:color w:val="231F20"/>
          <w:spacing w:val="-7"/>
          <w:w w:val="110"/>
          <w:sz w:val="16"/>
        </w:rPr>
        <w:t> </w:t>
      </w:r>
      <w:r>
        <w:rPr>
          <w:color w:val="231F20"/>
          <w:w w:val="110"/>
          <w:sz w:val="16"/>
        </w:rPr>
        <w:t>78-79,</w:t>
      </w:r>
      <w:r>
        <w:rPr>
          <w:color w:val="231F20"/>
          <w:spacing w:val="-6"/>
          <w:w w:val="110"/>
          <w:sz w:val="16"/>
        </w:rPr>
        <w:t> </w:t>
      </w:r>
      <w:r>
        <w:rPr>
          <w:color w:val="231F20"/>
          <w:spacing w:val="-5"/>
          <w:w w:val="110"/>
          <w:sz w:val="16"/>
        </w:rPr>
        <w:t>80,</w:t>
      </w:r>
    </w:p>
    <w:p>
      <w:pPr>
        <w:spacing w:before="15"/>
        <w:ind w:left="839" w:right="0" w:firstLine="0"/>
        <w:jc w:val="left"/>
        <w:rPr>
          <w:sz w:val="16"/>
        </w:rPr>
      </w:pPr>
      <w:r>
        <w:rPr>
          <w:color w:val="231F20"/>
          <w:w w:val="115"/>
          <w:sz w:val="16"/>
        </w:rPr>
        <w:t>85,</w:t>
      </w:r>
      <w:r>
        <w:rPr>
          <w:color w:val="231F20"/>
          <w:spacing w:val="-5"/>
          <w:w w:val="115"/>
          <w:sz w:val="16"/>
        </w:rPr>
        <w:t> </w:t>
      </w:r>
      <w:r>
        <w:rPr>
          <w:color w:val="231F20"/>
          <w:spacing w:val="-7"/>
          <w:w w:val="115"/>
          <w:sz w:val="16"/>
        </w:rPr>
        <w:t>86</w:t>
      </w:r>
    </w:p>
    <w:p>
      <w:pPr>
        <w:spacing w:before="14"/>
        <w:ind w:left="359" w:right="0" w:firstLine="0"/>
        <w:jc w:val="left"/>
        <w:rPr>
          <w:sz w:val="16"/>
        </w:rPr>
      </w:pPr>
      <w:r>
        <w:rPr>
          <w:color w:val="231F20"/>
          <w:w w:val="110"/>
          <w:sz w:val="16"/>
        </w:rPr>
        <w:t>Circadian</w:t>
      </w:r>
      <w:r>
        <w:rPr>
          <w:color w:val="231F20"/>
          <w:spacing w:val="-1"/>
          <w:w w:val="110"/>
          <w:sz w:val="16"/>
        </w:rPr>
        <w:t> </w:t>
      </w:r>
      <w:r>
        <w:rPr>
          <w:color w:val="231F20"/>
          <w:w w:val="110"/>
          <w:sz w:val="16"/>
        </w:rPr>
        <w:t>rhythm,</w:t>
      </w:r>
      <w:r>
        <w:rPr>
          <w:color w:val="231F20"/>
          <w:spacing w:val="-1"/>
          <w:w w:val="110"/>
          <w:sz w:val="16"/>
        </w:rPr>
        <w:t> </w:t>
      </w:r>
      <w:r>
        <w:rPr>
          <w:color w:val="231F20"/>
          <w:w w:val="110"/>
          <w:sz w:val="16"/>
        </w:rPr>
        <w:t>43,</w:t>
      </w:r>
      <w:r>
        <w:rPr>
          <w:color w:val="231F20"/>
          <w:spacing w:val="-1"/>
          <w:w w:val="110"/>
          <w:sz w:val="16"/>
        </w:rPr>
        <w:t> </w:t>
      </w:r>
      <w:r>
        <w:rPr>
          <w:color w:val="231F20"/>
          <w:w w:val="110"/>
          <w:sz w:val="16"/>
        </w:rPr>
        <w:t>48, 49,</w:t>
      </w:r>
      <w:r>
        <w:rPr>
          <w:color w:val="231F20"/>
          <w:spacing w:val="-1"/>
          <w:w w:val="110"/>
          <w:sz w:val="16"/>
        </w:rPr>
        <w:t> </w:t>
      </w:r>
      <w:r>
        <w:rPr>
          <w:color w:val="231F20"/>
          <w:w w:val="110"/>
          <w:sz w:val="16"/>
        </w:rPr>
        <w:t>137,</w:t>
      </w:r>
      <w:r>
        <w:rPr>
          <w:color w:val="231F20"/>
          <w:spacing w:val="-1"/>
          <w:w w:val="110"/>
          <w:sz w:val="16"/>
        </w:rPr>
        <w:t> </w:t>
      </w:r>
      <w:r>
        <w:rPr>
          <w:color w:val="231F20"/>
          <w:spacing w:val="-5"/>
          <w:w w:val="110"/>
          <w:sz w:val="16"/>
        </w:rPr>
        <w:t>149</w:t>
      </w:r>
    </w:p>
    <w:p>
      <w:pPr>
        <w:spacing w:before="9"/>
        <w:ind w:left="359" w:right="0" w:firstLine="0"/>
        <w:jc w:val="left"/>
        <w:rPr>
          <w:rFonts w:ascii="Lucida Sans"/>
          <w:i/>
          <w:sz w:val="16"/>
        </w:rPr>
      </w:pPr>
      <w:r>
        <w:rPr>
          <w:color w:val="231F20"/>
          <w:w w:val="105"/>
          <w:sz w:val="16"/>
        </w:rPr>
        <w:t>Cleaning</w:t>
      </w:r>
      <w:r>
        <w:rPr>
          <w:color w:val="231F20"/>
          <w:spacing w:val="8"/>
          <w:w w:val="105"/>
          <w:sz w:val="16"/>
        </w:rPr>
        <w:t> </w:t>
      </w:r>
      <w:r>
        <w:rPr>
          <w:color w:val="231F20"/>
          <w:w w:val="105"/>
          <w:sz w:val="16"/>
        </w:rPr>
        <w:t>agents,</w:t>
      </w:r>
      <w:r>
        <w:rPr>
          <w:color w:val="231F20"/>
          <w:spacing w:val="9"/>
          <w:w w:val="105"/>
          <w:sz w:val="16"/>
        </w:rPr>
        <w:t> </w:t>
      </w:r>
      <w:r>
        <w:rPr>
          <w:color w:val="231F20"/>
          <w:w w:val="105"/>
          <w:sz w:val="16"/>
        </w:rPr>
        <w:t>18,</w:t>
      </w:r>
      <w:r>
        <w:rPr>
          <w:color w:val="231F20"/>
          <w:spacing w:val="8"/>
          <w:w w:val="105"/>
          <w:sz w:val="16"/>
        </w:rPr>
        <w:t> </w:t>
      </w:r>
      <w:r>
        <w:rPr>
          <w:color w:val="231F20"/>
          <w:w w:val="105"/>
          <w:sz w:val="16"/>
        </w:rPr>
        <w:t>71,</w:t>
      </w:r>
      <w:r>
        <w:rPr>
          <w:color w:val="231F20"/>
          <w:spacing w:val="9"/>
          <w:w w:val="105"/>
          <w:sz w:val="16"/>
        </w:rPr>
        <w:t> </w:t>
      </w:r>
      <w:r>
        <w:rPr>
          <w:color w:val="231F20"/>
          <w:w w:val="105"/>
          <w:sz w:val="16"/>
        </w:rPr>
        <w:t>72</w:t>
      </w:r>
      <w:r>
        <w:rPr>
          <w:color w:val="231F20"/>
          <w:spacing w:val="8"/>
          <w:w w:val="105"/>
          <w:sz w:val="16"/>
        </w:rPr>
        <w:t> </w:t>
      </w:r>
      <w:r>
        <w:rPr>
          <w:color w:val="231F20"/>
          <w:w w:val="105"/>
          <w:sz w:val="16"/>
        </w:rPr>
        <w:t>(</w:t>
      </w:r>
      <w:r>
        <w:rPr>
          <w:rFonts w:ascii="Lucida Sans"/>
          <w:i/>
          <w:color w:val="231F20"/>
          <w:w w:val="105"/>
          <w:sz w:val="16"/>
        </w:rPr>
        <w:t>see</w:t>
      </w:r>
      <w:r>
        <w:rPr>
          <w:rFonts w:ascii="Lucida Sans"/>
          <w:i/>
          <w:color w:val="231F20"/>
          <w:spacing w:val="3"/>
          <w:w w:val="105"/>
          <w:sz w:val="16"/>
        </w:rPr>
        <w:t> </w:t>
      </w:r>
      <w:r>
        <w:rPr>
          <w:rFonts w:ascii="Lucida Sans"/>
          <w:i/>
          <w:color w:val="231F20"/>
          <w:spacing w:val="-4"/>
          <w:w w:val="105"/>
          <w:sz w:val="16"/>
        </w:rPr>
        <w:t>also</w:t>
      </w:r>
    </w:p>
    <w:p>
      <w:pPr>
        <w:spacing w:before="14"/>
        <w:ind w:left="839" w:right="0" w:firstLine="0"/>
        <w:jc w:val="left"/>
        <w:rPr>
          <w:sz w:val="16"/>
        </w:rPr>
      </w:pPr>
      <w:r>
        <w:rPr>
          <w:color w:val="231F20"/>
          <w:spacing w:val="-2"/>
          <w:w w:val="105"/>
          <w:sz w:val="16"/>
        </w:rPr>
        <w:t>Sanitation)</w:t>
      </w:r>
    </w:p>
    <w:p>
      <w:pPr>
        <w:spacing w:before="13"/>
        <w:ind w:left="600" w:right="0" w:firstLine="0"/>
        <w:jc w:val="left"/>
        <w:rPr>
          <w:sz w:val="16"/>
        </w:rPr>
      </w:pPr>
      <w:r>
        <w:rPr>
          <w:color w:val="231F20"/>
          <w:sz w:val="16"/>
        </w:rPr>
        <w:t>(</w:t>
      </w:r>
      <w:r>
        <w:rPr>
          <w:rFonts w:ascii="Trebuchet MS"/>
          <w:i/>
          <w:color w:val="231F20"/>
          <w:sz w:val="16"/>
        </w:rPr>
        <w:t>see</w:t>
      </w:r>
      <w:r>
        <w:rPr>
          <w:rFonts w:ascii="Trebuchet MS"/>
          <w:i/>
          <w:color w:val="231F20"/>
          <w:spacing w:val="-9"/>
          <w:sz w:val="16"/>
        </w:rPr>
        <w:t> </w:t>
      </w:r>
      <w:r>
        <w:rPr>
          <w:rFonts w:ascii="Trebuchet MS"/>
          <w:i/>
          <w:color w:val="231F20"/>
          <w:sz w:val="16"/>
        </w:rPr>
        <w:t>also</w:t>
      </w:r>
      <w:r>
        <w:rPr>
          <w:rFonts w:ascii="Trebuchet MS"/>
          <w:i/>
          <w:color w:val="231F20"/>
          <w:spacing w:val="-8"/>
          <w:sz w:val="16"/>
        </w:rPr>
        <w:t> </w:t>
      </w:r>
      <w:r>
        <w:rPr>
          <w:color w:val="231F20"/>
          <w:sz w:val="16"/>
        </w:rPr>
        <w:t>Vetterinary</w:t>
      </w:r>
      <w:r>
        <w:rPr>
          <w:color w:val="231F20"/>
          <w:spacing w:val="-5"/>
          <w:sz w:val="16"/>
        </w:rPr>
        <w:t> </w:t>
      </w:r>
      <w:r>
        <w:rPr>
          <w:color w:val="231F20"/>
          <w:spacing w:val="-4"/>
          <w:sz w:val="16"/>
        </w:rPr>
        <w:t>care)</w:t>
      </w:r>
    </w:p>
    <w:p>
      <w:pPr>
        <w:spacing w:line="259" w:lineRule="auto" w:before="15"/>
        <w:ind w:left="600" w:right="711" w:hanging="240"/>
        <w:jc w:val="left"/>
        <w:rPr>
          <w:sz w:val="16"/>
        </w:rPr>
      </w:pPr>
      <w:r>
        <w:rPr>
          <w:color w:val="231F20"/>
          <w:w w:val="110"/>
          <w:sz w:val="16"/>
        </w:rPr>
        <w:t>Clinical</w:t>
      </w:r>
      <w:r>
        <w:rPr>
          <w:color w:val="231F20"/>
          <w:spacing w:val="-10"/>
          <w:w w:val="110"/>
          <w:sz w:val="16"/>
        </w:rPr>
        <w:t> </w:t>
      </w:r>
      <w:r>
        <w:rPr>
          <w:color w:val="231F20"/>
          <w:w w:val="110"/>
          <w:sz w:val="16"/>
        </w:rPr>
        <w:t>care</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management emergency care, 114</w:t>
      </w:r>
    </w:p>
    <w:p>
      <w:pPr>
        <w:spacing w:line="185" w:lineRule="exact" w:before="0"/>
        <w:ind w:left="600" w:right="0" w:firstLine="0"/>
        <w:jc w:val="left"/>
        <w:rPr>
          <w:sz w:val="16"/>
        </w:rPr>
      </w:pPr>
      <w:r>
        <w:rPr>
          <w:color w:val="231F20"/>
          <w:w w:val="110"/>
          <w:sz w:val="16"/>
        </w:rPr>
        <w:t>medical</w:t>
      </w:r>
      <w:r>
        <w:rPr>
          <w:color w:val="231F20"/>
          <w:spacing w:val="2"/>
          <w:w w:val="110"/>
          <w:sz w:val="16"/>
        </w:rPr>
        <w:t> </w:t>
      </w:r>
      <w:r>
        <w:rPr>
          <w:color w:val="231F20"/>
          <w:w w:val="110"/>
          <w:sz w:val="16"/>
        </w:rPr>
        <w:t>management,</w:t>
      </w:r>
      <w:r>
        <w:rPr>
          <w:color w:val="231F20"/>
          <w:spacing w:val="3"/>
          <w:w w:val="110"/>
          <w:sz w:val="16"/>
        </w:rPr>
        <w:t> </w:t>
      </w:r>
      <w:r>
        <w:rPr>
          <w:color w:val="231F20"/>
          <w:spacing w:val="-5"/>
          <w:w w:val="110"/>
          <w:sz w:val="16"/>
        </w:rPr>
        <w:t>114</w:t>
      </w:r>
    </w:p>
    <w:p>
      <w:pPr>
        <w:spacing w:before="14"/>
        <w:ind w:left="600" w:right="0" w:firstLine="0"/>
        <w:jc w:val="left"/>
        <w:rPr>
          <w:sz w:val="16"/>
        </w:rPr>
      </w:pPr>
      <w:r>
        <w:rPr>
          <w:color w:val="231F20"/>
          <w:w w:val="105"/>
          <w:sz w:val="16"/>
        </w:rPr>
        <w:t>recordkeeping,</w:t>
      </w:r>
      <w:r>
        <w:rPr>
          <w:color w:val="231F20"/>
          <w:spacing w:val="8"/>
          <w:w w:val="110"/>
          <w:sz w:val="16"/>
        </w:rPr>
        <w:t> </w:t>
      </w:r>
      <w:r>
        <w:rPr>
          <w:color w:val="231F20"/>
          <w:spacing w:val="-5"/>
          <w:w w:val="110"/>
          <w:sz w:val="16"/>
        </w:rPr>
        <w:t>115</w:t>
      </w:r>
    </w:p>
    <w:p>
      <w:pPr>
        <w:spacing w:before="14"/>
        <w:ind w:left="359" w:right="0" w:firstLine="0"/>
        <w:jc w:val="left"/>
        <w:rPr>
          <w:sz w:val="16"/>
        </w:rPr>
      </w:pPr>
      <w:r>
        <w:rPr>
          <w:color w:val="231F20"/>
          <w:w w:val="110"/>
          <w:sz w:val="16"/>
        </w:rPr>
        <w:t>Clothing</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footwear,</w:t>
      </w:r>
      <w:r>
        <w:rPr>
          <w:color w:val="231F20"/>
          <w:spacing w:val="-12"/>
          <w:w w:val="110"/>
          <w:sz w:val="16"/>
        </w:rPr>
        <w:t> </w:t>
      </w:r>
      <w:r>
        <w:rPr>
          <w:color w:val="231F20"/>
          <w:w w:val="110"/>
          <w:sz w:val="16"/>
        </w:rPr>
        <w:t>20,</w:t>
      </w:r>
      <w:r>
        <w:rPr>
          <w:color w:val="231F20"/>
          <w:spacing w:val="-11"/>
          <w:w w:val="110"/>
          <w:sz w:val="16"/>
        </w:rPr>
        <w:t> </w:t>
      </w:r>
      <w:r>
        <w:rPr>
          <w:color w:val="231F20"/>
          <w:w w:val="110"/>
          <w:sz w:val="16"/>
        </w:rPr>
        <w:t>21,</w:t>
      </w:r>
      <w:r>
        <w:rPr>
          <w:color w:val="231F20"/>
          <w:spacing w:val="-12"/>
          <w:w w:val="110"/>
          <w:sz w:val="16"/>
        </w:rPr>
        <w:t> </w:t>
      </w:r>
      <w:r>
        <w:rPr>
          <w:color w:val="231F20"/>
          <w:spacing w:val="-5"/>
          <w:w w:val="110"/>
          <w:sz w:val="16"/>
        </w:rPr>
        <w:t>146</w:t>
      </w:r>
    </w:p>
    <w:p>
      <w:pPr>
        <w:spacing w:before="15"/>
        <w:ind w:left="359" w:right="0" w:firstLine="0"/>
        <w:jc w:val="left"/>
        <w:rPr>
          <w:sz w:val="16"/>
        </w:rPr>
      </w:pPr>
      <w:r>
        <w:rPr>
          <w:color w:val="231F20"/>
          <w:w w:val="105"/>
          <w:sz w:val="16"/>
        </w:rPr>
        <w:t>Cold</w:t>
      </w:r>
      <w:r>
        <w:rPr>
          <w:color w:val="231F20"/>
          <w:spacing w:val="5"/>
          <w:w w:val="105"/>
          <w:sz w:val="16"/>
        </w:rPr>
        <w:t> </w:t>
      </w:r>
      <w:r>
        <w:rPr>
          <w:color w:val="231F20"/>
          <w:w w:val="105"/>
          <w:sz w:val="16"/>
        </w:rPr>
        <w:t>storage</w:t>
      </w:r>
      <w:r>
        <w:rPr>
          <w:color w:val="231F20"/>
          <w:spacing w:val="5"/>
          <w:w w:val="105"/>
          <w:sz w:val="16"/>
        </w:rPr>
        <w:t> </w:t>
      </w:r>
      <w:r>
        <w:rPr>
          <w:color w:val="231F20"/>
          <w:w w:val="105"/>
          <w:sz w:val="16"/>
        </w:rPr>
        <w:t>and</w:t>
      </w:r>
      <w:r>
        <w:rPr>
          <w:color w:val="231F20"/>
          <w:spacing w:val="6"/>
          <w:w w:val="105"/>
          <w:sz w:val="16"/>
        </w:rPr>
        <w:t> </w:t>
      </w:r>
      <w:r>
        <w:rPr>
          <w:color w:val="231F20"/>
          <w:w w:val="105"/>
          <w:sz w:val="16"/>
        </w:rPr>
        <w:t>refrigeration,</w:t>
      </w:r>
      <w:r>
        <w:rPr>
          <w:color w:val="231F20"/>
          <w:spacing w:val="5"/>
          <w:w w:val="105"/>
          <w:sz w:val="16"/>
        </w:rPr>
        <w:t> </w:t>
      </w:r>
      <w:r>
        <w:rPr>
          <w:color w:val="231F20"/>
          <w:w w:val="105"/>
          <w:sz w:val="16"/>
        </w:rPr>
        <w:t>66,</w:t>
      </w:r>
      <w:r>
        <w:rPr>
          <w:color w:val="231F20"/>
          <w:spacing w:val="6"/>
          <w:w w:val="105"/>
          <w:sz w:val="16"/>
        </w:rPr>
        <w:t> </w:t>
      </w:r>
      <w:r>
        <w:rPr>
          <w:color w:val="231F20"/>
          <w:w w:val="105"/>
          <w:sz w:val="16"/>
        </w:rPr>
        <w:t>73,</w:t>
      </w:r>
      <w:r>
        <w:rPr>
          <w:color w:val="231F20"/>
          <w:spacing w:val="5"/>
          <w:w w:val="105"/>
          <w:sz w:val="16"/>
        </w:rPr>
        <w:t> </w:t>
      </w:r>
      <w:r>
        <w:rPr>
          <w:color w:val="231F20"/>
          <w:spacing w:val="-4"/>
          <w:w w:val="105"/>
          <w:sz w:val="16"/>
        </w:rPr>
        <w:t>136,</w:t>
      </w:r>
    </w:p>
    <w:p>
      <w:pPr>
        <w:spacing w:before="14"/>
        <w:ind w:left="839" w:right="0" w:firstLine="0"/>
        <w:jc w:val="left"/>
        <w:rPr>
          <w:sz w:val="16"/>
        </w:rPr>
      </w:pPr>
      <w:r>
        <w:rPr>
          <w:color w:val="231F20"/>
          <w:spacing w:val="-5"/>
          <w:w w:val="110"/>
          <w:sz w:val="16"/>
        </w:rPr>
        <w:t>142</w:t>
      </w:r>
    </w:p>
    <w:p>
      <w:pPr>
        <w:spacing w:before="15"/>
        <w:ind w:left="359" w:right="0" w:firstLine="0"/>
        <w:jc w:val="left"/>
        <w:rPr>
          <w:sz w:val="16"/>
        </w:rPr>
      </w:pPr>
      <w:r>
        <w:rPr>
          <w:color w:val="231F20"/>
          <w:sz w:val="16"/>
        </w:rPr>
        <w:t>Cold</w:t>
      </w:r>
      <w:r>
        <w:rPr>
          <w:color w:val="231F20"/>
          <w:spacing w:val="19"/>
          <w:sz w:val="16"/>
        </w:rPr>
        <w:t> </w:t>
      </w:r>
      <w:r>
        <w:rPr>
          <w:color w:val="231F20"/>
          <w:sz w:val="16"/>
        </w:rPr>
        <w:t>stress,</w:t>
      </w:r>
      <w:r>
        <w:rPr>
          <w:color w:val="231F20"/>
          <w:spacing w:val="19"/>
          <w:sz w:val="16"/>
        </w:rPr>
        <w:t> </w:t>
      </w:r>
      <w:r>
        <w:rPr>
          <w:color w:val="231F20"/>
          <w:sz w:val="16"/>
        </w:rPr>
        <w:t>43,</w:t>
      </w:r>
      <w:r>
        <w:rPr>
          <w:color w:val="231F20"/>
          <w:spacing w:val="20"/>
          <w:sz w:val="16"/>
        </w:rPr>
        <w:t> </w:t>
      </w:r>
      <w:r>
        <w:rPr>
          <w:color w:val="231F20"/>
          <w:sz w:val="16"/>
        </w:rPr>
        <w:t>44,</w:t>
      </w:r>
      <w:r>
        <w:rPr>
          <w:color w:val="231F20"/>
          <w:spacing w:val="19"/>
          <w:sz w:val="16"/>
        </w:rPr>
        <w:t> </w:t>
      </w:r>
      <w:r>
        <w:rPr>
          <w:color w:val="231F20"/>
          <w:spacing w:val="-5"/>
          <w:sz w:val="16"/>
        </w:rPr>
        <w:t>53</w:t>
      </w:r>
    </w:p>
    <w:p>
      <w:pPr>
        <w:spacing w:line="259" w:lineRule="auto" w:before="14"/>
        <w:ind w:left="359" w:right="0" w:firstLine="0"/>
        <w:jc w:val="left"/>
        <w:rPr>
          <w:sz w:val="16"/>
        </w:rPr>
      </w:pPr>
      <w:r>
        <w:rPr>
          <w:color w:val="231F20"/>
          <w:w w:val="105"/>
          <w:sz w:val="16"/>
        </w:rPr>
        <w:t>Collaborations, interinstitutional, 15 Computer modeling</w:t>
      </w:r>
    </w:p>
    <w:p>
      <w:pPr>
        <w:spacing w:line="185" w:lineRule="exact" w:before="0"/>
        <w:ind w:left="600" w:right="0" w:firstLine="0"/>
        <w:jc w:val="left"/>
        <w:rPr>
          <w:sz w:val="16"/>
        </w:rPr>
      </w:pPr>
      <w:r>
        <w:rPr>
          <w:color w:val="231F20"/>
          <w:w w:val="110"/>
          <w:sz w:val="16"/>
        </w:rPr>
        <w:t>alternative</w:t>
      </w:r>
      <w:r>
        <w:rPr>
          <w:color w:val="231F20"/>
          <w:spacing w:val="-2"/>
          <w:w w:val="110"/>
          <w:sz w:val="16"/>
        </w:rPr>
        <w:t> </w:t>
      </w:r>
      <w:r>
        <w:rPr>
          <w:color w:val="231F20"/>
          <w:w w:val="110"/>
          <w:sz w:val="16"/>
        </w:rPr>
        <w:t>to</w:t>
      </w:r>
      <w:r>
        <w:rPr>
          <w:color w:val="231F20"/>
          <w:spacing w:val="-2"/>
          <w:w w:val="110"/>
          <w:sz w:val="16"/>
        </w:rPr>
        <w:t> </w:t>
      </w:r>
      <w:r>
        <w:rPr>
          <w:color w:val="231F20"/>
          <w:w w:val="110"/>
          <w:sz w:val="16"/>
        </w:rPr>
        <w:t>animal</w:t>
      </w:r>
      <w:r>
        <w:rPr>
          <w:color w:val="231F20"/>
          <w:spacing w:val="-2"/>
          <w:w w:val="110"/>
          <w:sz w:val="16"/>
        </w:rPr>
        <w:t> </w:t>
      </w:r>
      <w:r>
        <w:rPr>
          <w:color w:val="231F20"/>
          <w:w w:val="110"/>
          <w:sz w:val="16"/>
        </w:rPr>
        <w:t>use,</w:t>
      </w:r>
      <w:r>
        <w:rPr>
          <w:color w:val="231F20"/>
          <w:spacing w:val="-2"/>
          <w:w w:val="110"/>
          <w:sz w:val="16"/>
        </w:rPr>
        <w:t> </w:t>
      </w:r>
      <w:r>
        <w:rPr>
          <w:color w:val="231F20"/>
          <w:w w:val="110"/>
          <w:sz w:val="16"/>
        </w:rPr>
        <w:t>5,</w:t>
      </w:r>
      <w:r>
        <w:rPr>
          <w:color w:val="231F20"/>
          <w:spacing w:val="-2"/>
          <w:w w:val="110"/>
          <w:sz w:val="16"/>
        </w:rPr>
        <w:t> </w:t>
      </w:r>
      <w:r>
        <w:rPr>
          <w:color w:val="231F20"/>
          <w:w w:val="110"/>
          <w:sz w:val="16"/>
        </w:rPr>
        <w:t>12,</w:t>
      </w:r>
      <w:r>
        <w:rPr>
          <w:color w:val="231F20"/>
          <w:spacing w:val="-2"/>
          <w:w w:val="110"/>
          <w:sz w:val="16"/>
        </w:rPr>
        <w:t> </w:t>
      </w:r>
      <w:r>
        <w:rPr>
          <w:color w:val="231F20"/>
          <w:w w:val="110"/>
          <w:sz w:val="16"/>
        </w:rPr>
        <w:t>25,</w:t>
      </w:r>
      <w:r>
        <w:rPr>
          <w:color w:val="231F20"/>
          <w:spacing w:val="-2"/>
          <w:w w:val="110"/>
          <w:sz w:val="16"/>
        </w:rPr>
        <w:t> </w:t>
      </w:r>
      <w:r>
        <w:rPr>
          <w:color w:val="231F20"/>
          <w:spacing w:val="-5"/>
          <w:w w:val="110"/>
          <w:sz w:val="16"/>
        </w:rPr>
        <w:t>199</w:t>
      </w:r>
    </w:p>
    <w:p>
      <w:pPr>
        <w:spacing w:before="15"/>
        <w:ind w:left="600" w:right="0" w:firstLine="0"/>
        <w:jc w:val="left"/>
        <w:rPr>
          <w:sz w:val="16"/>
        </w:rPr>
      </w:pPr>
      <w:r>
        <w:rPr>
          <w:color w:val="231F20"/>
          <w:w w:val="115"/>
          <w:sz w:val="16"/>
        </w:rPr>
        <w:t>facility</w:t>
      </w:r>
      <w:r>
        <w:rPr>
          <w:color w:val="231F20"/>
          <w:spacing w:val="-11"/>
          <w:w w:val="115"/>
          <w:sz w:val="16"/>
        </w:rPr>
        <w:t> </w:t>
      </w:r>
      <w:r>
        <w:rPr>
          <w:color w:val="231F20"/>
          <w:w w:val="115"/>
          <w:sz w:val="16"/>
        </w:rPr>
        <w:t>design,</w:t>
      </w:r>
      <w:r>
        <w:rPr>
          <w:color w:val="231F20"/>
          <w:spacing w:val="-10"/>
          <w:w w:val="115"/>
          <w:sz w:val="16"/>
        </w:rPr>
        <w:t> </w:t>
      </w:r>
      <w:r>
        <w:rPr>
          <w:color w:val="231F20"/>
          <w:w w:val="115"/>
          <w:sz w:val="16"/>
        </w:rPr>
        <w:t>46,</w:t>
      </w:r>
      <w:r>
        <w:rPr>
          <w:color w:val="231F20"/>
          <w:spacing w:val="-10"/>
          <w:w w:val="115"/>
          <w:sz w:val="16"/>
        </w:rPr>
        <w:t> </w:t>
      </w:r>
      <w:r>
        <w:rPr>
          <w:color w:val="231F20"/>
          <w:spacing w:val="-5"/>
          <w:w w:val="115"/>
          <w:sz w:val="16"/>
        </w:rPr>
        <w:t>133</w:t>
      </w:r>
    </w:p>
    <w:p>
      <w:pPr>
        <w:spacing w:before="14"/>
        <w:ind w:left="600" w:right="0" w:firstLine="0"/>
        <w:jc w:val="left"/>
        <w:rPr>
          <w:sz w:val="16"/>
        </w:rPr>
      </w:pPr>
      <w:r>
        <w:rPr>
          <w:color w:val="231F20"/>
          <w:w w:val="110"/>
          <w:sz w:val="16"/>
        </w:rPr>
        <w:t>genetic</w:t>
      </w:r>
      <w:r>
        <w:rPr>
          <w:color w:val="231F20"/>
          <w:spacing w:val="-4"/>
          <w:w w:val="110"/>
          <w:sz w:val="16"/>
        </w:rPr>
        <w:t> </w:t>
      </w:r>
      <w:r>
        <w:rPr>
          <w:color w:val="231F20"/>
          <w:w w:val="110"/>
          <w:sz w:val="16"/>
        </w:rPr>
        <w:t>variability,</w:t>
      </w:r>
      <w:r>
        <w:rPr>
          <w:color w:val="231F20"/>
          <w:spacing w:val="-4"/>
          <w:w w:val="110"/>
          <w:sz w:val="16"/>
        </w:rPr>
        <w:t> </w:t>
      </w:r>
      <w:r>
        <w:rPr>
          <w:color w:val="231F20"/>
          <w:spacing w:val="-5"/>
          <w:w w:val="110"/>
          <w:sz w:val="16"/>
        </w:rPr>
        <w:t>76</w:t>
      </w:r>
    </w:p>
    <w:p>
      <w:pPr>
        <w:spacing w:before="15"/>
        <w:ind w:left="359" w:right="0" w:firstLine="0"/>
        <w:jc w:val="left"/>
        <w:rPr>
          <w:sz w:val="16"/>
        </w:rPr>
      </w:pPr>
      <w:r>
        <w:rPr>
          <w:color w:val="231F20"/>
          <w:sz w:val="16"/>
        </w:rPr>
        <w:t>Conditioned-response</w:t>
      </w:r>
      <w:r>
        <w:rPr>
          <w:color w:val="231F20"/>
          <w:spacing w:val="41"/>
          <w:sz w:val="16"/>
        </w:rPr>
        <w:t> </w:t>
      </w:r>
      <w:r>
        <w:rPr>
          <w:color w:val="231F20"/>
          <w:sz w:val="16"/>
        </w:rPr>
        <w:t>protocols,</w:t>
      </w:r>
      <w:r>
        <w:rPr>
          <w:color w:val="231F20"/>
          <w:spacing w:val="41"/>
          <w:sz w:val="16"/>
        </w:rPr>
        <w:t> </w:t>
      </w:r>
      <w:r>
        <w:rPr>
          <w:color w:val="231F20"/>
          <w:spacing w:val="-5"/>
          <w:sz w:val="16"/>
        </w:rPr>
        <w:t>31</w:t>
      </w:r>
    </w:p>
    <w:p>
      <w:pPr>
        <w:spacing w:line="259" w:lineRule="auto" w:before="14"/>
        <w:ind w:left="359" w:right="0" w:firstLine="0"/>
        <w:jc w:val="left"/>
        <w:rPr>
          <w:sz w:val="16"/>
        </w:rPr>
      </w:pPr>
      <w:r>
        <w:rPr>
          <w:color w:val="231F20"/>
          <w:w w:val="110"/>
          <w:sz w:val="16"/>
        </w:rPr>
        <w:t>Construction guidelines, 136-143 </w:t>
      </w:r>
      <w:r>
        <w:rPr>
          <w:color w:val="231F20"/>
          <w:sz w:val="16"/>
        </w:rPr>
        <w:t>Containment</w:t>
      </w:r>
      <w:r>
        <w:rPr>
          <w:color w:val="231F20"/>
          <w:spacing w:val="40"/>
          <w:sz w:val="16"/>
        </w:rPr>
        <w:t> </w:t>
      </w:r>
      <w:r>
        <w:rPr>
          <w:color w:val="231F20"/>
          <w:sz w:val="16"/>
        </w:rPr>
        <w:t>of</w:t>
      </w:r>
      <w:r>
        <w:rPr>
          <w:color w:val="231F20"/>
          <w:spacing w:val="40"/>
          <w:sz w:val="16"/>
        </w:rPr>
        <w:t> </w:t>
      </w:r>
      <w:r>
        <w:rPr>
          <w:color w:val="231F20"/>
          <w:sz w:val="16"/>
        </w:rPr>
        <w:t>hazardous</w:t>
      </w:r>
      <w:r>
        <w:rPr>
          <w:color w:val="231F20"/>
          <w:spacing w:val="40"/>
          <w:sz w:val="16"/>
        </w:rPr>
        <w:t> </w:t>
      </w:r>
      <w:r>
        <w:rPr>
          <w:color w:val="231F20"/>
          <w:sz w:val="16"/>
        </w:rPr>
        <w:t>materials,</w:t>
      </w:r>
      <w:r>
        <w:rPr>
          <w:color w:val="231F20"/>
          <w:spacing w:val="40"/>
          <w:sz w:val="16"/>
        </w:rPr>
        <w:t> </w:t>
      </w:r>
      <w:r>
        <w:rPr>
          <w:color w:val="231F20"/>
          <w:sz w:val="16"/>
        </w:rPr>
        <w:t>21,</w:t>
      </w:r>
    </w:p>
    <w:p>
      <w:pPr>
        <w:spacing w:line="185" w:lineRule="exact" w:before="0"/>
        <w:ind w:left="839" w:right="0" w:firstLine="0"/>
        <w:jc w:val="left"/>
        <w:rPr>
          <w:sz w:val="16"/>
        </w:rPr>
      </w:pPr>
      <w:r>
        <w:rPr>
          <w:color w:val="231F20"/>
          <w:sz w:val="16"/>
        </w:rPr>
        <w:t>148-</w:t>
      </w:r>
      <w:r>
        <w:rPr>
          <w:color w:val="231F20"/>
          <w:spacing w:val="-5"/>
          <w:sz w:val="16"/>
        </w:rPr>
        <w:t>149</w:t>
      </w:r>
    </w:p>
    <w:p>
      <w:pPr>
        <w:spacing w:before="15"/>
        <w:ind w:left="359" w:right="0" w:firstLine="0"/>
        <w:jc w:val="left"/>
        <w:rPr>
          <w:sz w:val="16"/>
        </w:rPr>
      </w:pPr>
      <w:r>
        <w:rPr>
          <w:color w:val="231F20"/>
          <w:spacing w:val="-2"/>
          <w:w w:val="105"/>
          <w:sz w:val="16"/>
        </w:rPr>
        <w:t>Contaminants</w:t>
      </w:r>
    </w:p>
    <w:p>
      <w:pPr>
        <w:spacing w:before="14"/>
        <w:ind w:left="600" w:right="0" w:firstLine="0"/>
        <w:jc w:val="left"/>
        <w:rPr>
          <w:sz w:val="16"/>
        </w:rPr>
      </w:pPr>
      <w:r>
        <w:rPr>
          <w:color w:val="231F20"/>
          <w:w w:val="110"/>
          <w:sz w:val="16"/>
        </w:rPr>
        <w:t>airborne,</w:t>
      </w:r>
      <w:r>
        <w:rPr>
          <w:color w:val="231F20"/>
          <w:spacing w:val="1"/>
          <w:w w:val="110"/>
          <w:sz w:val="16"/>
        </w:rPr>
        <w:t> </w:t>
      </w:r>
      <w:r>
        <w:rPr>
          <w:color w:val="231F20"/>
          <w:w w:val="110"/>
          <w:sz w:val="16"/>
        </w:rPr>
        <w:t>22,</w:t>
      </w:r>
      <w:r>
        <w:rPr>
          <w:color w:val="231F20"/>
          <w:spacing w:val="2"/>
          <w:w w:val="110"/>
          <w:sz w:val="16"/>
        </w:rPr>
        <w:t> </w:t>
      </w:r>
      <w:r>
        <w:rPr>
          <w:color w:val="231F20"/>
          <w:w w:val="110"/>
          <w:sz w:val="16"/>
        </w:rPr>
        <w:t>45,</w:t>
      </w:r>
      <w:r>
        <w:rPr>
          <w:color w:val="231F20"/>
          <w:spacing w:val="2"/>
          <w:w w:val="110"/>
          <w:sz w:val="16"/>
        </w:rPr>
        <w:t> </w:t>
      </w:r>
      <w:r>
        <w:rPr>
          <w:color w:val="231F20"/>
          <w:w w:val="110"/>
          <w:sz w:val="16"/>
        </w:rPr>
        <w:t>46-47,</w:t>
      </w:r>
      <w:r>
        <w:rPr>
          <w:color w:val="231F20"/>
          <w:spacing w:val="1"/>
          <w:w w:val="110"/>
          <w:sz w:val="16"/>
        </w:rPr>
        <w:t> </w:t>
      </w:r>
      <w:r>
        <w:rPr>
          <w:color w:val="231F20"/>
          <w:w w:val="110"/>
          <w:sz w:val="16"/>
        </w:rPr>
        <w:t>139,</w:t>
      </w:r>
      <w:r>
        <w:rPr>
          <w:color w:val="231F20"/>
          <w:spacing w:val="2"/>
          <w:w w:val="110"/>
          <w:sz w:val="16"/>
        </w:rPr>
        <w:t> </w:t>
      </w:r>
      <w:r>
        <w:rPr>
          <w:color w:val="231F20"/>
          <w:w w:val="110"/>
          <w:sz w:val="16"/>
        </w:rPr>
        <w:t>140,</w:t>
      </w:r>
      <w:r>
        <w:rPr>
          <w:color w:val="231F20"/>
          <w:spacing w:val="2"/>
          <w:w w:val="110"/>
          <w:sz w:val="16"/>
        </w:rPr>
        <w:t> </w:t>
      </w:r>
      <w:r>
        <w:rPr>
          <w:color w:val="231F20"/>
          <w:spacing w:val="-4"/>
          <w:w w:val="110"/>
          <w:sz w:val="16"/>
        </w:rPr>
        <w:t>143,</w:t>
      </w:r>
    </w:p>
    <w:p>
      <w:pPr>
        <w:spacing w:before="14"/>
        <w:ind w:left="0" w:right="1259" w:firstLine="0"/>
        <w:jc w:val="right"/>
        <w:rPr>
          <w:sz w:val="16"/>
        </w:rPr>
      </w:pPr>
      <w:r>
        <w:rPr>
          <w:color w:val="231F20"/>
          <w:w w:val="110"/>
          <w:sz w:val="16"/>
        </w:rPr>
        <w:t>145,</w:t>
      </w:r>
      <w:r>
        <w:rPr>
          <w:color w:val="231F20"/>
          <w:spacing w:val="7"/>
          <w:w w:val="110"/>
          <w:sz w:val="16"/>
        </w:rPr>
        <w:t> </w:t>
      </w:r>
      <w:r>
        <w:rPr>
          <w:color w:val="231F20"/>
          <w:w w:val="110"/>
          <w:sz w:val="16"/>
        </w:rPr>
        <w:t>146-147,</w:t>
      </w:r>
      <w:r>
        <w:rPr>
          <w:color w:val="231F20"/>
          <w:spacing w:val="8"/>
          <w:w w:val="110"/>
          <w:sz w:val="16"/>
        </w:rPr>
        <w:t> </w:t>
      </w:r>
      <w:r>
        <w:rPr>
          <w:color w:val="231F20"/>
          <w:spacing w:val="-5"/>
          <w:w w:val="110"/>
          <w:sz w:val="16"/>
        </w:rPr>
        <w:t>149</w:t>
      </w:r>
    </w:p>
    <w:p>
      <w:pPr>
        <w:spacing w:before="15"/>
        <w:ind w:left="0" w:right="1253" w:firstLine="0"/>
        <w:jc w:val="right"/>
        <w:rPr>
          <w:sz w:val="16"/>
        </w:rPr>
      </w:pPr>
      <w:r>
        <w:rPr>
          <w:color w:val="231F20"/>
          <w:w w:val="115"/>
          <w:sz w:val="16"/>
        </w:rPr>
        <w:t>bedding,</w:t>
      </w:r>
      <w:r>
        <w:rPr>
          <w:color w:val="231F20"/>
          <w:spacing w:val="-10"/>
          <w:w w:val="115"/>
          <w:sz w:val="16"/>
        </w:rPr>
        <w:t> </w:t>
      </w:r>
      <w:r>
        <w:rPr>
          <w:color w:val="231F20"/>
          <w:w w:val="115"/>
          <w:sz w:val="16"/>
        </w:rPr>
        <w:t>69,</w:t>
      </w:r>
      <w:r>
        <w:rPr>
          <w:color w:val="231F20"/>
          <w:spacing w:val="-10"/>
          <w:w w:val="115"/>
          <w:sz w:val="16"/>
        </w:rPr>
        <w:t> </w:t>
      </w:r>
      <w:r>
        <w:rPr>
          <w:color w:val="231F20"/>
          <w:w w:val="115"/>
          <w:sz w:val="16"/>
        </w:rPr>
        <w:t>141,</w:t>
      </w:r>
      <w:r>
        <w:rPr>
          <w:color w:val="231F20"/>
          <w:spacing w:val="-9"/>
          <w:w w:val="115"/>
          <w:sz w:val="16"/>
        </w:rPr>
        <w:t> </w:t>
      </w:r>
      <w:r>
        <w:rPr>
          <w:color w:val="231F20"/>
          <w:spacing w:val="-5"/>
          <w:w w:val="115"/>
          <w:sz w:val="16"/>
        </w:rPr>
        <w:t>146</w:t>
      </w:r>
    </w:p>
    <w:p>
      <w:pPr>
        <w:spacing w:before="14"/>
        <w:ind w:left="600" w:right="0" w:firstLine="0"/>
        <w:jc w:val="left"/>
        <w:rPr>
          <w:sz w:val="16"/>
        </w:rPr>
      </w:pPr>
      <w:r>
        <w:rPr>
          <w:color w:val="231F20"/>
          <w:w w:val="110"/>
          <w:sz w:val="16"/>
        </w:rPr>
        <w:t>cleaning</w:t>
      </w:r>
      <w:r>
        <w:rPr>
          <w:color w:val="231F20"/>
          <w:spacing w:val="4"/>
          <w:w w:val="110"/>
          <w:sz w:val="16"/>
        </w:rPr>
        <w:t> </w:t>
      </w:r>
      <w:r>
        <w:rPr>
          <w:color w:val="231F20"/>
          <w:w w:val="110"/>
          <w:sz w:val="16"/>
        </w:rPr>
        <w:t>implements,</w:t>
      </w:r>
      <w:r>
        <w:rPr>
          <w:color w:val="231F20"/>
          <w:spacing w:val="5"/>
          <w:w w:val="110"/>
          <w:sz w:val="16"/>
        </w:rPr>
        <w:t> </w:t>
      </w:r>
      <w:r>
        <w:rPr>
          <w:color w:val="231F20"/>
          <w:w w:val="110"/>
          <w:sz w:val="16"/>
        </w:rPr>
        <w:t>72,</w:t>
      </w:r>
      <w:r>
        <w:rPr>
          <w:color w:val="231F20"/>
          <w:spacing w:val="4"/>
          <w:w w:val="110"/>
          <w:sz w:val="16"/>
        </w:rPr>
        <w:t> </w:t>
      </w:r>
      <w:r>
        <w:rPr>
          <w:color w:val="231F20"/>
          <w:spacing w:val="-5"/>
          <w:w w:val="110"/>
          <w:sz w:val="16"/>
        </w:rPr>
        <w:t>85</w:t>
      </w:r>
    </w:p>
    <w:p>
      <w:pPr>
        <w:spacing w:before="15"/>
        <w:ind w:left="600" w:right="0" w:firstLine="0"/>
        <w:jc w:val="left"/>
        <w:rPr>
          <w:sz w:val="16"/>
        </w:rPr>
      </w:pPr>
      <w:r>
        <w:rPr>
          <w:color w:val="231F20"/>
          <w:w w:val="115"/>
          <w:sz w:val="16"/>
        </w:rPr>
        <w:t>food,</w:t>
      </w:r>
      <w:r>
        <w:rPr>
          <w:color w:val="231F20"/>
          <w:spacing w:val="-9"/>
          <w:w w:val="115"/>
          <w:sz w:val="16"/>
        </w:rPr>
        <w:t> </w:t>
      </w:r>
      <w:r>
        <w:rPr>
          <w:color w:val="231F20"/>
          <w:w w:val="115"/>
          <w:sz w:val="16"/>
        </w:rPr>
        <w:t>19,</w:t>
      </w:r>
      <w:r>
        <w:rPr>
          <w:color w:val="231F20"/>
          <w:spacing w:val="-8"/>
          <w:w w:val="115"/>
          <w:sz w:val="16"/>
        </w:rPr>
        <w:t> </w:t>
      </w:r>
      <w:r>
        <w:rPr>
          <w:color w:val="231F20"/>
          <w:w w:val="115"/>
          <w:sz w:val="16"/>
        </w:rPr>
        <w:t>65,</w:t>
      </w:r>
      <w:r>
        <w:rPr>
          <w:color w:val="231F20"/>
          <w:spacing w:val="-9"/>
          <w:w w:val="115"/>
          <w:sz w:val="16"/>
        </w:rPr>
        <w:t> </w:t>
      </w:r>
      <w:r>
        <w:rPr>
          <w:color w:val="231F20"/>
          <w:w w:val="115"/>
          <w:sz w:val="16"/>
        </w:rPr>
        <w:t>66,</w:t>
      </w:r>
      <w:r>
        <w:rPr>
          <w:color w:val="231F20"/>
          <w:spacing w:val="-8"/>
          <w:w w:val="115"/>
          <w:sz w:val="16"/>
        </w:rPr>
        <w:t> </w:t>
      </w:r>
      <w:r>
        <w:rPr>
          <w:color w:val="231F20"/>
          <w:w w:val="115"/>
          <w:sz w:val="16"/>
        </w:rPr>
        <w:t>67,</w:t>
      </w:r>
      <w:r>
        <w:rPr>
          <w:color w:val="231F20"/>
          <w:spacing w:val="-9"/>
          <w:w w:val="115"/>
          <w:sz w:val="16"/>
        </w:rPr>
        <w:t> </w:t>
      </w:r>
      <w:r>
        <w:rPr>
          <w:color w:val="231F20"/>
          <w:w w:val="115"/>
          <w:sz w:val="16"/>
        </w:rPr>
        <w:t>84,</w:t>
      </w:r>
      <w:r>
        <w:rPr>
          <w:color w:val="231F20"/>
          <w:spacing w:val="-8"/>
          <w:w w:val="115"/>
          <w:sz w:val="16"/>
        </w:rPr>
        <w:t> </w:t>
      </w:r>
      <w:r>
        <w:rPr>
          <w:color w:val="231F20"/>
          <w:w w:val="115"/>
          <w:sz w:val="16"/>
        </w:rPr>
        <w:t>141,</w:t>
      </w:r>
      <w:r>
        <w:rPr>
          <w:color w:val="231F20"/>
          <w:spacing w:val="-9"/>
          <w:w w:val="115"/>
          <w:sz w:val="16"/>
        </w:rPr>
        <w:t> </w:t>
      </w:r>
      <w:r>
        <w:rPr>
          <w:color w:val="231F20"/>
          <w:spacing w:val="-5"/>
          <w:w w:val="115"/>
          <w:sz w:val="16"/>
        </w:rPr>
        <w:t>146</w:t>
      </w:r>
    </w:p>
    <w:p>
      <w:pPr>
        <w:spacing w:before="14"/>
        <w:ind w:left="600" w:right="0" w:firstLine="0"/>
        <w:jc w:val="left"/>
        <w:rPr>
          <w:sz w:val="16"/>
        </w:rPr>
      </w:pPr>
      <w:r>
        <w:rPr>
          <w:color w:val="231F20"/>
          <w:w w:val="110"/>
          <w:sz w:val="16"/>
        </w:rPr>
        <w:t>genetic,</w:t>
      </w:r>
      <w:r>
        <w:rPr>
          <w:color w:val="231F20"/>
          <w:spacing w:val="-4"/>
          <w:w w:val="110"/>
          <w:sz w:val="16"/>
        </w:rPr>
        <w:t> </w:t>
      </w:r>
      <w:r>
        <w:rPr>
          <w:color w:val="231F20"/>
          <w:spacing w:val="-5"/>
          <w:w w:val="110"/>
          <w:sz w:val="16"/>
        </w:rPr>
        <w:t>76</w:t>
      </w:r>
    </w:p>
    <w:p>
      <w:pPr>
        <w:spacing w:before="15"/>
        <w:ind w:left="600" w:right="0" w:firstLine="0"/>
        <w:jc w:val="left"/>
        <w:rPr>
          <w:sz w:val="16"/>
        </w:rPr>
      </w:pPr>
      <w:r>
        <w:rPr>
          <w:color w:val="231F20"/>
          <w:w w:val="115"/>
          <w:sz w:val="16"/>
        </w:rPr>
        <w:t>microbial,</w:t>
      </w:r>
      <w:r>
        <w:rPr>
          <w:color w:val="231F20"/>
          <w:spacing w:val="-13"/>
          <w:w w:val="115"/>
          <w:sz w:val="16"/>
        </w:rPr>
        <w:t> </w:t>
      </w:r>
      <w:r>
        <w:rPr>
          <w:color w:val="231F20"/>
          <w:w w:val="115"/>
          <w:sz w:val="16"/>
        </w:rPr>
        <w:t>72,</w:t>
      </w:r>
      <w:r>
        <w:rPr>
          <w:color w:val="231F20"/>
          <w:spacing w:val="-12"/>
          <w:w w:val="115"/>
          <w:sz w:val="16"/>
        </w:rPr>
        <w:t> </w:t>
      </w:r>
      <w:r>
        <w:rPr>
          <w:color w:val="231F20"/>
          <w:w w:val="115"/>
          <w:sz w:val="16"/>
        </w:rPr>
        <w:t>81,</w:t>
      </w:r>
      <w:r>
        <w:rPr>
          <w:color w:val="231F20"/>
          <w:spacing w:val="-12"/>
          <w:w w:val="115"/>
          <w:sz w:val="16"/>
        </w:rPr>
        <w:t> </w:t>
      </w:r>
      <w:r>
        <w:rPr>
          <w:color w:val="231F20"/>
          <w:w w:val="115"/>
          <w:sz w:val="16"/>
        </w:rPr>
        <w:t>108,</w:t>
      </w:r>
      <w:r>
        <w:rPr>
          <w:color w:val="231F20"/>
          <w:spacing w:val="-12"/>
          <w:w w:val="115"/>
          <w:sz w:val="16"/>
        </w:rPr>
        <w:t> </w:t>
      </w:r>
      <w:r>
        <w:rPr>
          <w:color w:val="231F20"/>
          <w:w w:val="115"/>
          <w:sz w:val="16"/>
        </w:rPr>
        <w:t>109,</w:t>
      </w:r>
      <w:r>
        <w:rPr>
          <w:color w:val="231F20"/>
          <w:spacing w:val="-12"/>
          <w:w w:val="115"/>
          <w:sz w:val="16"/>
        </w:rPr>
        <w:t> </w:t>
      </w:r>
      <w:r>
        <w:rPr>
          <w:color w:val="231F20"/>
          <w:w w:val="115"/>
          <w:sz w:val="16"/>
        </w:rPr>
        <w:t>110,</w:t>
      </w:r>
      <w:r>
        <w:rPr>
          <w:color w:val="231F20"/>
          <w:spacing w:val="-12"/>
          <w:w w:val="115"/>
          <w:sz w:val="16"/>
        </w:rPr>
        <w:t> </w:t>
      </w:r>
      <w:r>
        <w:rPr>
          <w:color w:val="231F20"/>
          <w:spacing w:val="-4"/>
          <w:w w:val="115"/>
          <w:sz w:val="16"/>
        </w:rPr>
        <w:t>113,</w:t>
      </w:r>
    </w:p>
    <w:p>
      <w:pPr>
        <w:spacing w:before="14"/>
        <w:ind w:left="839" w:right="0" w:firstLine="0"/>
        <w:jc w:val="left"/>
        <w:rPr>
          <w:sz w:val="16"/>
        </w:rPr>
      </w:pPr>
      <w:r>
        <w:rPr>
          <w:color w:val="231F20"/>
          <w:w w:val="110"/>
          <w:sz w:val="16"/>
        </w:rPr>
        <w:t>118,</w:t>
      </w:r>
      <w:r>
        <w:rPr>
          <w:color w:val="231F20"/>
          <w:spacing w:val="-5"/>
          <w:w w:val="110"/>
          <w:sz w:val="16"/>
        </w:rPr>
        <w:t> </w:t>
      </w:r>
      <w:r>
        <w:rPr>
          <w:color w:val="231F20"/>
          <w:w w:val="110"/>
          <w:sz w:val="16"/>
        </w:rPr>
        <w:t>144-</w:t>
      </w:r>
      <w:r>
        <w:rPr>
          <w:color w:val="231F20"/>
          <w:spacing w:val="-5"/>
          <w:w w:val="110"/>
          <w:sz w:val="16"/>
        </w:rPr>
        <w:t>145</w:t>
      </w:r>
    </w:p>
    <w:p>
      <w:pPr>
        <w:spacing w:line="259" w:lineRule="auto" w:before="15"/>
        <w:ind w:left="600" w:right="711" w:firstLine="0"/>
        <w:jc w:val="left"/>
        <w:rPr>
          <w:sz w:val="16"/>
        </w:rPr>
      </w:pPr>
      <w:r>
        <w:rPr>
          <w:color w:val="231F20"/>
          <w:w w:val="110"/>
          <w:sz w:val="16"/>
        </w:rPr>
        <w:t>recommended readings water,</w:t>
      </w:r>
      <w:r>
        <w:rPr>
          <w:color w:val="231F20"/>
          <w:spacing w:val="-10"/>
          <w:w w:val="110"/>
          <w:sz w:val="16"/>
        </w:rPr>
        <w:t> </w:t>
      </w:r>
      <w:r>
        <w:rPr>
          <w:color w:val="231F20"/>
          <w:w w:val="110"/>
          <w:sz w:val="16"/>
        </w:rPr>
        <w:t>67-68,</w:t>
      </w:r>
      <w:r>
        <w:rPr>
          <w:color w:val="231F20"/>
          <w:spacing w:val="-10"/>
          <w:w w:val="110"/>
          <w:sz w:val="16"/>
        </w:rPr>
        <w:t> </w:t>
      </w:r>
      <w:r>
        <w:rPr>
          <w:color w:val="231F20"/>
          <w:w w:val="110"/>
          <w:sz w:val="16"/>
        </w:rPr>
        <w:t>81,</w:t>
      </w:r>
      <w:r>
        <w:rPr>
          <w:color w:val="231F20"/>
          <w:spacing w:val="-10"/>
          <w:w w:val="110"/>
          <w:sz w:val="16"/>
        </w:rPr>
        <w:t> </w:t>
      </w:r>
      <w:r>
        <w:rPr>
          <w:color w:val="231F20"/>
          <w:w w:val="110"/>
          <w:sz w:val="16"/>
        </w:rPr>
        <w:t>86,</w:t>
      </w:r>
      <w:r>
        <w:rPr>
          <w:color w:val="231F20"/>
          <w:spacing w:val="-10"/>
          <w:w w:val="110"/>
          <w:sz w:val="16"/>
        </w:rPr>
        <w:t> </w:t>
      </w:r>
      <w:r>
        <w:rPr>
          <w:color w:val="231F20"/>
          <w:w w:val="110"/>
          <w:sz w:val="16"/>
        </w:rPr>
        <w:t>138</w:t>
      </w:r>
    </w:p>
    <w:p>
      <w:pPr>
        <w:spacing w:line="259" w:lineRule="auto" w:before="0"/>
        <w:ind w:left="839" w:right="19" w:hanging="480"/>
        <w:jc w:val="left"/>
        <w:rPr>
          <w:sz w:val="16"/>
        </w:rPr>
      </w:pPr>
      <w:r>
        <w:rPr>
          <w:color w:val="231F20"/>
          <w:w w:val="105"/>
          <w:sz w:val="16"/>
        </w:rPr>
        <w:t>Convention on International Trade in Endangered Species of Wild Fauna and Flora, 107</w:t>
      </w:r>
    </w:p>
    <w:p>
      <w:pPr>
        <w:spacing w:line="184" w:lineRule="exact" w:before="0"/>
        <w:ind w:left="359" w:right="0" w:firstLine="0"/>
        <w:jc w:val="left"/>
        <w:rPr>
          <w:sz w:val="16"/>
        </w:rPr>
      </w:pPr>
      <w:r>
        <w:rPr>
          <w:color w:val="231F20"/>
          <w:w w:val="110"/>
          <w:sz w:val="16"/>
        </w:rPr>
        <w:t>Corridors,</w:t>
      </w:r>
      <w:r>
        <w:rPr>
          <w:color w:val="231F20"/>
          <w:spacing w:val="-7"/>
          <w:w w:val="110"/>
          <w:sz w:val="16"/>
        </w:rPr>
        <w:t> </w:t>
      </w:r>
      <w:r>
        <w:rPr>
          <w:color w:val="231F20"/>
          <w:w w:val="110"/>
          <w:sz w:val="16"/>
        </w:rPr>
        <w:t>86,</w:t>
      </w:r>
      <w:r>
        <w:rPr>
          <w:color w:val="231F20"/>
          <w:spacing w:val="-6"/>
          <w:w w:val="110"/>
          <w:sz w:val="16"/>
        </w:rPr>
        <w:t> </w:t>
      </w:r>
      <w:r>
        <w:rPr>
          <w:color w:val="231F20"/>
          <w:w w:val="110"/>
          <w:sz w:val="16"/>
        </w:rPr>
        <w:t>134,</w:t>
      </w:r>
      <w:r>
        <w:rPr>
          <w:color w:val="231F20"/>
          <w:spacing w:val="-6"/>
          <w:w w:val="110"/>
          <w:sz w:val="16"/>
        </w:rPr>
        <w:t> </w:t>
      </w:r>
      <w:r>
        <w:rPr>
          <w:color w:val="231F20"/>
          <w:w w:val="110"/>
          <w:sz w:val="16"/>
        </w:rPr>
        <w:t>136,</w:t>
      </w:r>
      <w:r>
        <w:rPr>
          <w:color w:val="231F20"/>
          <w:spacing w:val="-7"/>
          <w:w w:val="110"/>
          <w:sz w:val="16"/>
        </w:rPr>
        <w:t> </w:t>
      </w:r>
      <w:r>
        <w:rPr>
          <w:color w:val="231F20"/>
          <w:w w:val="110"/>
          <w:sz w:val="16"/>
        </w:rPr>
        <w:t>137,</w:t>
      </w:r>
      <w:r>
        <w:rPr>
          <w:color w:val="231F20"/>
          <w:spacing w:val="-6"/>
          <w:w w:val="110"/>
          <w:sz w:val="16"/>
        </w:rPr>
        <w:t> </w:t>
      </w:r>
      <w:r>
        <w:rPr>
          <w:color w:val="231F20"/>
          <w:w w:val="110"/>
          <w:sz w:val="16"/>
        </w:rPr>
        <w:t>141,</w:t>
      </w:r>
      <w:r>
        <w:rPr>
          <w:color w:val="231F20"/>
          <w:spacing w:val="-6"/>
          <w:w w:val="110"/>
          <w:sz w:val="16"/>
        </w:rPr>
        <w:t> </w:t>
      </w:r>
      <w:r>
        <w:rPr>
          <w:color w:val="231F20"/>
          <w:spacing w:val="-5"/>
          <w:w w:val="110"/>
          <w:sz w:val="16"/>
        </w:rPr>
        <w:t>142</w:t>
      </w:r>
    </w:p>
    <w:p>
      <w:pPr>
        <w:spacing w:before="13"/>
        <w:ind w:left="359" w:right="0" w:firstLine="0"/>
        <w:jc w:val="left"/>
        <w:rPr>
          <w:sz w:val="16"/>
        </w:rPr>
      </w:pPr>
      <w:r>
        <w:rPr>
          <w:color w:val="231F20"/>
          <w:w w:val="105"/>
          <w:sz w:val="16"/>
        </w:rPr>
        <w:t>Cryogens,</w:t>
      </w:r>
      <w:r>
        <w:rPr>
          <w:color w:val="231F20"/>
          <w:spacing w:val="-4"/>
          <w:w w:val="105"/>
          <w:sz w:val="16"/>
        </w:rPr>
        <w:t> </w:t>
      </w:r>
      <w:r>
        <w:rPr>
          <w:color w:val="231F20"/>
          <w:spacing w:val="-5"/>
          <w:w w:val="110"/>
          <w:sz w:val="16"/>
        </w:rPr>
        <w:t>147</w:t>
      </w:r>
    </w:p>
    <w:p>
      <w:pPr>
        <w:spacing w:before="98"/>
        <w:ind w:left="263" w:right="0" w:firstLine="0"/>
        <w:jc w:val="left"/>
        <w:rPr>
          <w:sz w:val="16"/>
        </w:rPr>
      </w:pPr>
      <w:r>
        <w:rPr/>
        <w:br w:type="column"/>
      </w:r>
      <w:r>
        <w:rPr>
          <w:color w:val="231F20"/>
          <w:w w:val="105"/>
          <w:sz w:val="16"/>
        </w:rPr>
        <w:t>Cryopreservation,</w:t>
      </w:r>
      <w:r>
        <w:rPr>
          <w:color w:val="231F20"/>
          <w:spacing w:val="-5"/>
          <w:w w:val="105"/>
          <w:sz w:val="16"/>
        </w:rPr>
        <w:t> </w:t>
      </w:r>
      <w:r>
        <w:rPr>
          <w:color w:val="231F20"/>
          <w:w w:val="105"/>
          <w:sz w:val="16"/>
        </w:rPr>
        <w:t>76,</w:t>
      </w:r>
      <w:r>
        <w:rPr>
          <w:color w:val="231F20"/>
          <w:spacing w:val="-5"/>
          <w:w w:val="105"/>
          <w:sz w:val="16"/>
        </w:rPr>
        <w:t> 107</w:t>
      </w:r>
    </w:p>
    <w:p>
      <w:pPr>
        <w:spacing w:before="15"/>
        <w:ind w:left="263" w:right="0" w:firstLine="0"/>
        <w:jc w:val="left"/>
        <w:rPr>
          <w:sz w:val="16"/>
        </w:rPr>
      </w:pPr>
      <w:r>
        <w:rPr>
          <w:color w:val="231F20"/>
          <w:w w:val="105"/>
          <w:sz w:val="16"/>
        </w:rPr>
        <w:t>Cyanobacteria,</w:t>
      </w:r>
      <w:r>
        <w:rPr>
          <w:color w:val="231F20"/>
          <w:spacing w:val="19"/>
          <w:w w:val="110"/>
          <w:sz w:val="16"/>
        </w:rPr>
        <w:t> </w:t>
      </w:r>
      <w:r>
        <w:rPr>
          <w:color w:val="231F20"/>
          <w:spacing w:val="-5"/>
          <w:w w:val="110"/>
          <w:sz w:val="16"/>
        </w:rPr>
        <w:t>86</w:t>
      </w:r>
    </w:p>
    <w:p>
      <w:pPr>
        <w:pStyle w:val="BodyText"/>
        <w:rPr>
          <w:sz w:val="16"/>
        </w:rPr>
      </w:pPr>
    </w:p>
    <w:p>
      <w:pPr>
        <w:pStyle w:val="BodyText"/>
        <w:spacing w:before="6"/>
        <w:rPr>
          <w:sz w:val="16"/>
        </w:rPr>
      </w:pPr>
    </w:p>
    <w:p>
      <w:pPr>
        <w:pStyle w:val="Heading3"/>
        <w:ind w:left="0" w:right="94"/>
      </w:pPr>
      <w:r>
        <w:rPr>
          <w:color w:val="231F20"/>
          <w:spacing w:val="-10"/>
        </w:rPr>
        <w:t>D</w:t>
      </w:r>
    </w:p>
    <w:p>
      <w:pPr>
        <w:spacing w:line="259" w:lineRule="auto" w:before="125"/>
        <w:ind w:left="263" w:right="1740" w:firstLine="0"/>
        <w:jc w:val="left"/>
        <w:rPr>
          <w:sz w:val="16"/>
        </w:rPr>
      </w:pPr>
      <w:r>
        <w:rPr>
          <w:color w:val="231F20"/>
          <w:spacing w:val="-2"/>
          <w:w w:val="110"/>
          <w:sz w:val="16"/>
        </w:rPr>
        <w:t>Defecation,</w:t>
      </w:r>
      <w:r>
        <w:rPr>
          <w:color w:val="231F20"/>
          <w:spacing w:val="-11"/>
          <w:w w:val="110"/>
          <w:sz w:val="16"/>
        </w:rPr>
        <w:t> </w:t>
      </w:r>
      <w:r>
        <w:rPr>
          <w:color w:val="231F20"/>
          <w:spacing w:val="-2"/>
          <w:w w:val="110"/>
          <w:sz w:val="16"/>
        </w:rPr>
        <w:t>72 Definitions</w:t>
      </w:r>
    </w:p>
    <w:p>
      <w:pPr>
        <w:spacing w:line="185" w:lineRule="exact" w:before="0"/>
        <w:ind w:left="503" w:right="0" w:firstLine="0"/>
        <w:jc w:val="left"/>
        <w:rPr>
          <w:sz w:val="16"/>
        </w:rPr>
      </w:pPr>
      <w:r>
        <w:rPr>
          <w:color w:val="231F20"/>
          <w:w w:val="110"/>
          <w:sz w:val="16"/>
        </w:rPr>
        <w:t>animal</w:t>
      </w:r>
      <w:r>
        <w:rPr>
          <w:color w:val="231F20"/>
          <w:spacing w:val="-9"/>
          <w:w w:val="110"/>
          <w:sz w:val="16"/>
        </w:rPr>
        <w:t> </w:t>
      </w:r>
      <w:r>
        <w:rPr>
          <w:color w:val="231F20"/>
          <w:w w:val="110"/>
          <w:sz w:val="16"/>
        </w:rPr>
        <w:t>biosecurity,</w:t>
      </w:r>
      <w:r>
        <w:rPr>
          <w:color w:val="231F20"/>
          <w:spacing w:val="-9"/>
          <w:w w:val="110"/>
          <w:sz w:val="16"/>
        </w:rPr>
        <w:t> </w:t>
      </w:r>
      <w:r>
        <w:rPr>
          <w:color w:val="231F20"/>
          <w:spacing w:val="-5"/>
          <w:w w:val="110"/>
          <w:sz w:val="16"/>
        </w:rPr>
        <w:t>109</w:t>
      </w:r>
    </w:p>
    <w:p>
      <w:pPr>
        <w:spacing w:line="259" w:lineRule="auto" w:before="15"/>
        <w:ind w:left="503" w:right="367" w:firstLine="0"/>
        <w:jc w:val="left"/>
        <w:rPr>
          <w:sz w:val="16"/>
        </w:rPr>
      </w:pPr>
      <w:r>
        <w:rPr>
          <w:color w:val="231F20"/>
          <w:w w:val="110"/>
          <w:sz w:val="16"/>
        </w:rPr>
        <w:t>animal</w:t>
      </w:r>
      <w:r>
        <w:rPr>
          <w:color w:val="231F20"/>
          <w:spacing w:val="-9"/>
          <w:w w:val="110"/>
          <w:sz w:val="16"/>
        </w:rPr>
        <w:t> </w:t>
      </w:r>
      <w:r>
        <w:rPr>
          <w:color w:val="231F20"/>
          <w:w w:val="110"/>
          <w:sz w:val="16"/>
        </w:rPr>
        <w:t>care</w:t>
      </w:r>
      <w:r>
        <w:rPr>
          <w:color w:val="231F20"/>
          <w:spacing w:val="-9"/>
          <w:w w:val="110"/>
          <w:sz w:val="16"/>
        </w:rPr>
        <w:t> </w:t>
      </w:r>
      <w:r>
        <w:rPr>
          <w:color w:val="231F20"/>
          <w:w w:val="110"/>
          <w:sz w:val="16"/>
        </w:rPr>
        <w:t>and</w:t>
      </w:r>
      <w:r>
        <w:rPr>
          <w:color w:val="231F20"/>
          <w:spacing w:val="-9"/>
          <w:w w:val="110"/>
          <w:sz w:val="16"/>
        </w:rPr>
        <w:t> </w:t>
      </w:r>
      <w:r>
        <w:rPr>
          <w:color w:val="231F20"/>
          <w:w w:val="110"/>
          <w:sz w:val="16"/>
        </w:rPr>
        <w:t>use</w:t>
      </w:r>
      <w:r>
        <w:rPr>
          <w:color w:val="231F20"/>
          <w:spacing w:val="-9"/>
          <w:w w:val="110"/>
          <w:sz w:val="16"/>
        </w:rPr>
        <w:t> </w:t>
      </w:r>
      <w:r>
        <w:rPr>
          <w:color w:val="231F20"/>
          <w:w w:val="110"/>
          <w:sz w:val="16"/>
        </w:rPr>
        <w:t>program,</w:t>
      </w:r>
      <w:r>
        <w:rPr>
          <w:color w:val="231F20"/>
          <w:spacing w:val="-9"/>
          <w:w w:val="110"/>
          <w:sz w:val="16"/>
        </w:rPr>
        <w:t> </w:t>
      </w:r>
      <w:r>
        <w:rPr>
          <w:color w:val="231F20"/>
          <w:w w:val="110"/>
          <w:sz w:val="16"/>
        </w:rPr>
        <w:t>6,</w:t>
      </w:r>
      <w:r>
        <w:rPr>
          <w:color w:val="231F20"/>
          <w:spacing w:val="-9"/>
          <w:w w:val="110"/>
          <w:sz w:val="16"/>
        </w:rPr>
        <w:t> </w:t>
      </w:r>
      <w:r>
        <w:rPr>
          <w:color w:val="231F20"/>
          <w:w w:val="110"/>
          <w:sz w:val="16"/>
        </w:rPr>
        <w:t>11 animal use, 2</w:t>
      </w:r>
    </w:p>
    <w:p>
      <w:pPr>
        <w:spacing w:line="185" w:lineRule="exact" w:before="0"/>
        <w:ind w:left="503" w:right="0" w:firstLine="0"/>
        <w:jc w:val="left"/>
        <w:rPr>
          <w:sz w:val="16"/>
        </w:rPr>
      </w:pPr>
      <w:r>
        <w:rPr>
          <w:color w:val="231F20"/>
          <w:sz w:val="16"/>
        </w:rPr>
        <w:t>attending</w:t>
      </w:r>
      <w:r>
        <w:rPr>
          <w:color w:val="231F20"/>
          <w:spacing w:val="53"/>
          <w:sz w:val="16"/>
        </w:rPr>
        <w:t> </w:t>
      </w:r>
      <w:r>
        <w:rPr>
          <w:color w:val="231F20"/>
          <w:sz w:val="16"/>
        </w:rPr>
        <w:t>veterinarian,</w:t>
      </w:r>
      <w:r>
        <w:rPr>
          <w:color w:val="231F20"/>
          <w:spacing w:val="54"/>
          <w:sz w:val="16"/>
        </w:rPr>
        <w:t> </w:t>
      </w:r>
      <w:r>
        <w:rPr>
          <w:color w:val="231F20"/>
          <w:spacing w:val="-5"/>
          <w:sz w:val="16"/>
        </w:rPr>
        <w:t>14</w:t>
      </w:r>
    </w:p>
    <w:p>
      <w:pPr>
        <w:spacing w:before="14"/>
        <w:ind w:left="503" w:right="0" w:firstLine="0"/>
        <w:jc w:val="left"/>
        <w:rPr>
          <w:sz w:val="16"/>
        </w:rPr>
      </w:pPr>
      <w:r>
        <w:rPr>
          <w:color w:val="231F20"/>
          <w:spacing w:val="2"/>
          <w:sz w:val="16"/>
        </w:rPr>
        <w:t>engineering</w:t>
      </w:r>
      <w:r>
        <w:rPr>
          <w:color w:val="231F20"/>
          <w:spacing w:val="37"/>
          <w:sz w:val="16"/>
        </w:rPr>
        <w:t> </w:t>
      </w:r>
      <w:r>
        <w:rPr>
          <w:color w:val="231F20"/>
          <w:spacing w:val="2"/>
          <w:sz w:val="16"/>
        </w:rPr>
        <w:t>standard,</w:t>
      </w:r>
      <w:r>
        <w:rPr>
          <w:color w:val="231F20"/>
          <w:spacing w:val="37"/>
          <w:sz w:val="16"/>
        </w:rPr>
        <w:t> </w:t>
      </w:r>
      <w:r>
        <w:rPr>
          <w:color w:val="231F20"/>
          <w:spacing w:val="-10"/>
          <w:sz w:val="16"/>
        </w:rPr>
        <w:t>6</w:t>
      </w:r>
    </w:p>
    <w:p>
      <w:pPr>
        <w:spacing w:before="15"/>
        <w:ind w:left="503" w:right="0" w:firstLine="0"/>
        <w:jc w:val="left"/>
        <w:rPr>
          <w:sz w:val="16"/>
        </w:rPr>
      </w:pPr>
      <w:r>
        <w:rPr>
          <w:color w:val="231F20"/>
          <w:w w:val="110"/>
          <w:sz w:val="16"/>
        </w:rPr>
        <w:t>humane</w:t>
      </w:r>
      <w:r>
        <w:rPr>
          <w:color w:val="231F20"/>
          <w:spacing w:val="-4"/>
          <w:w w:val="110"/>
          <w:sz w:val="16"/>
        </w:rPr>
        <w:t> </w:t>
      </w:r>
      <w:r>
        <w:rPr>
          <w:color w:val="231F20"/>
          <w:w w:val="110"/>
          <w:sz w:val="16"/>
        </w:rPr>
        <w:t>care,</w:t>
      </w:r>
      <w:r>
        <w:rPr>
          <w:color w:val="231F20"/>
          <w:spacing w:val="-3"/>
          <w:w w:val="110"/>
          <w:sz w:val="16"/>
        </w:rPr>
        <w:t> </w:t>
      </w:r>
      <w:r>
        <w:rPr>
          <w:color w:val="231F20"/>
          <w:spacing w:val="-10"/>
          <w:w w:val="110"/>
          <w:sz w:val="16"/>
        </w:rPr>
        <w:t>6</w:t>
      </w:r>
    </w:p>
    <w:p>
      <w:pPr>
        <w:spacing w:line="259" w:lineRule="auto" w:before="14"/>
        <w:ind w:left="743" w:right="367" w:hanging="240"/>
        <w:jc w:val="left"/>
        <w:rPr>
          <w:sz w:val="16"/>
        </w:rPr>
      </w:pPr>
      <w:r>
        <w:rPr>
          <w:color w:val="231F20"/>
          <w:w w:val="110"/>
          <w:sz w:val="16"/>
        </w:rPr>
        <w:t>institutional</w:t>
      </w:r>
      <w:r>
        <w:rPr>
          <w:color w:val="231F20"/>
          <w:spacing w:val="-11"/>
          <w:w w:val="110"/>
          <w:sz w:val="16"/>
        </w:rPr>
        <w:t> </w:t>
      </w:r>
      <w:r>
        <w:rPr>
          <w:color w:val="231F20"/>
          <w:w w:val="110"/>
          <w:sz w:val="16"/>
        </w:rPr>
        <w:t>animal</w:t>
      </w:r>
      <w:r>
        <w:rPr>
          <w:color w:val="231F20"/>
          <w:spacing w:val="-11"/>
          <w:w w:val="110"/>
          <w:sz w:val="16"/>
        </w:rPr>
        <w:t> </w:t>
      </w:r>
      <w:r>
        <w:rPr>
          <w:color w:val="231F20"/>
          <w:w w:val="110"/>
          <w:sz w:val="16"/>
        </w:rPr>
        <w:t>care</w:t>
      </w:r>
      <w:r>
        <w:rPr>
          <w:color w:val="231F20"/>
          <w:spacing w:val="-11"/>
          <w:w w:val="110"/>
          <w:sz w:val="16"/>
        </w:rPr>
        <w:t> </w:t>
      </w:r>
      <w:r>
        <w:rPr>
          <w:color w:val="231F20"/>
          <w:w w:val="110"/>
          <w:sz w:val="16"/>
        </w:rPr>
        <w:t>and</w:t>
      </w:r>
      <w:r>
        <w:rPr>
          <w:color w:val="231F20"/>
          <w:spacing w:val="-11"/>
          <w:w w:val="110"/>
          <w:sz w:val="16"/>
        </w:rPr>
        <w:t> </w:t>
      </w:r>
      <w:r>
        <w:rPr>
          <w:color w:val="231F20"/>
          <w:w w:val="110"/>
          <w:sz w:val="16"/>
        </w:rPr>
        <w:t>use committee, 14</w:t>
      </w:r>
    </w:p>
    <w:p>
      <w:pPr>
        <w:spacing w:line="185" w:lineRule="exact" w:before="0"/>
        <w:ind w:left="503" w:right="0" w:firstLine="0"/>
        <w:jc w:val="left"/>
        <w:rPr>
          <w:sz w:val="16"/>
        </w:rPr>
      </w:pPr>
      <w:r>
        <w:rPr>
          <w:color w:val="231F20"/>
          <w:w w:val="110"/>
          <w:sz w:val="16"/>
        </w:rPr>
        <w:t>institutional</w:t>
      </w:r>
      <w:r>
        <w:rPr>
          <w:color w:val="231F20"/>
          <w:spacing w:val="-3"/>
          <w:w w:val="110"/>
          <w:sz w:val="16"/>
        </w:rPr>
        <w:t> </w:t>
      </w:r>
      <w:r>
        <w:rPr>
          <w:color w:val="231F20"/>
          <w:w w:val="110"/>
          <w:sz w:val="16"/>
        </w:rPr>
        <w:t>official,</w:t>
      </w:r>
      <w:r>
        <w:rPr>
          <w:color w:val="231F20"/>
          <w:spacing w:val="-2"/>
          <w:w w:val="110"/>
          <w:sz w:val="16"/>
        </w:rPr>
        <w:t> </w:t>
      </w:r>
      <w:r>
        <w:rPr>
          <w:color w:val="231F20"/>
          <w:spacing w:val="-5"/>
          <w:w w:val="110"/>
          <w:sz w:val="16"/>
        </w:rPr>
        <w:t>13</w:t>
      </w:r>
    </w:p>
    <w:p>
      <w:pPr>
        <w:spacing w:line="259" w:lineRule="auto" w:before="14"/>
        <w:ind w:left="503" w:right="1642" w:firstLine="0"/>
        <w:jc w:val="left"/>
        <w:rPr>
          <w:sz w:val="16"/>
        </w:rPr>
      </w:pPr>
      <w:r>
        <w:rPr>
          <w:color w:val="231F20"/>
          <w:w w:val="105"/>
          <w:sz w:val="16"/>
        </w:rPr>
        <w:t>laboratory animals, 2 life support system, 79 macroenvironment,</w:t>
      </w:r>
      <w:r>
        <w:rPr>
          <w:color w:val="231F20"/>
          <w:spacing w:val="11"/>
          <w:w w:val="105"/>
          <w:sz w:val="16"/>
        </w:rPr>
        <w:t> </w:t>
      </w:r>
      <w:r>
        <w:rPr>
          <w:color w:val="231F20"/>
          <w:spacing w:val="-5"/>
          <w:w w:val="105"/>
          <w:sz w:val="16"/>
        </w:rPr>
        <w:t>42</w:t>
      </w:r>
    </w:p>
    <w:p>
      <w:pPr>
        <w:spacing w:line="184" w:lineRule="exact" w:before="0"/>
        <w:ind w:left="503" w:right="0" w:firstLine="0"/>
        <w:jc w:val="left"/>
        <w:rPr>
          <w:sz w:val="16"/>
        </w:rPr>
      </w:pPr>
      <w:r>
        <w:rPr>
          <w:color w:val="231F20"/>
          <w:w w:val="110"/>
          <w:sz w:val="16"/>
        </w:rPr>
        <w:t>“may,”</w:t>
      </w:r>
      <w:r>
        <w:rPr>
          <w:color w:val="231F20"/>
          <w:spacing w:val="-9"/>
          <w:w w:val="110"/>
          <w:sz w:val="16"/>
        </w:rPr>
        <w:t> </w:t>
      </w:r>
      <w:r>
        <w:rPr>
          <w:color w:val="231F20"/>
          <w:spacing w:val="-10"/>
          <w:w w:val="110"/>
          <w:sz w:val="16"/>
        </w:rPr>
        <w:t>8</w:t>
      </w:r>
    </w:p>
    <w:p>
      <w:pPr>
        <w:spacing w:before="15"/>
        <w:ind w:left="503" w:right="0" w:firstLine="0"/>
        <w:jc w:val="left"/>
        <w:rPr>
          <w:sz w:val="16"/>
        </w:rPr>
      </w:pPr>
      <w:r>
        <w:rPr>
          <w:color w:val="231F20"/>
          <w:w w:val="105"/>
          <w:sz w:val="16"/>
        </w:rPr>
        <w:t>microenvironment,</w:t>
      </w:r>
      <w:r>
        <w:rPr>
          <w:color w:val="231F20"/>
          <w:spacing w:val="8"/>
          <w:w w:val="110"/>
          <w:sz w:val="16"/>
        </w:rPr>
        <w:t> </w:t>
      </w:r>
      <w:r>
        <w:rPr>
          <w:color w:val="231F20"/>
          <w:spacing w:val="-5"/>
          <w:w w:val="110"/>
          <w:sz w:val="16"/>
        </w:rPr>
        <w:t>42</w:t>
      </w:r>
    </w:p>
    <w:p>
      <w:pPr>
        <w:spacing w:before="14"/>
        <w:ind w:left="503" w:right="0" w:firstLine="0"/>
        <w:jc w:val="left"/>
        <w:rPr>
          <w:sz w:val="16"/>
        </w:rPr>
      </w:pPr>
      <w:r>
        <w:rPr>
          <w:color w:val="231F20"/>
          <w:w w:val="105"/>
          <w:sz w:val="16"/>
        </w:rPr>
        <w:t>“must,”</w:t>
      </w:r>
      <w:r>
        <w:rPr>
          <w:color w:val="231F20"/>
          <w:w w:val="110"/>
          <w:sz w:val="16"/>
        </w:rPr>
        <w:t> </w:t>
      </w:r>
      <w:r>
        <w:rPr>
          <w:color w:val="231F20"/>
          <w:spacing w:val="-10"/>
          <w:w w:val="110"/>
          <w:sz w:val="16"/>
        </w:rPr>
        <w:t>8</w:t>
      </w:r>
    </w:p>
    <w:p>
      <w:pPr>
        <w:spacing w:before="15"/>
        <w:ind w:left="503" w:right="0" w:firstLine="0"/>
        <w:jc w:val="left"/>
        <w:rPr>
          <w:sz w:val="16"/>
        </w:rPr>
      </w:pPr>
      <w:r>
        <w:rPr>
          <w:color w:val="231F20"/>
          <w:w w:val="105"/>
          <w:sz w:val="16"/>
        </w:rPr>
        <w:t>performance</w:t>
      </w:r>
      <w:r>
        <w:rPr>
          <w:color w:val="231F20"/>
          <w:spacing w:val="7"/>
          <w:w w:val="105"/>
          <w:sz w:val="16"/>
        </w:rPr>
        <w:t> </w:t>
      </w:r>
      <w:r>
        <w:rPr>
          <w:color w:val="231F20"/>
          <w:w w:val="105"/>
          <w:sz w:val="16"/>
        </w:rPr>
        <w:t>standard,</w:t>
      </w:r>
      <w:r>
        <w:rPr>
          <w:color w:val="231F20"/>
          <w:spacing w:val="7"/>
          <w:w w:val="105"/>
          <w:sz w:val="16"/>
        </w:rPr>
        <w:t> </w:t>
      </w:r>
      <w:r>
        <w:rPr>
          <w:color w:val="231F20"/>
          <w:w w:val="105"/>
          <w:sz w:val="16"/>
        </w:rPr>
        <w:t>6-</w:t>
      </w:r>
      <w:r>
        <w:rPr>
          <w:color w:val="231F20"/>
          <w:spacing w:val="-10"/>
          <w:w w:val="105"/>
          <w:sz w:val="16"/>
        </w:rPr>
        <w:t>7</w:t>
      </w:r>
    </w:p>
    <w:p>
      <w:pPr>
        <w:spacing w:before="14"/>
        <w:ind w:left="503" w:right="0" w:firstLine="0"/>
        <w:jc w:val="left"/>
        <w:rPr>
          <w:sz w:val="16"/>
        </w:rPr>
      </w:pPr>
      <w:r>
        <w:rPr>
          <w:color w:val="231F20"/>
          <w:w w:val="110"/>
          <w:sz w:val="16"/>
        </w:rPr>
        <w:t>policies,</w:t>
      </w:r>
      <w:r>
        <w:rPr>
          <w:color w:val="231F20"/>
          <w:spacing w:val="5"/>
          <w:w w:val="115"/>
          <w:sz w:val="16"/>
        </w:rPr>
        <w:t> </w:t>
      </w:r>
      <w:r>
        <w:rPr>
          <w:color w:val="231F20"/>
          <w:spacing w:val="-10"/>
          <w:w w:val="115"/>
          <w:sz w:val="16"/>
        </w:rPr>
        <w:t>7</w:t>
      </w:r>
    </w:p>
    <w:p>
      <w:pPr>
        <w:spacing w:before="15"/>
        <w:ind w:left="503" w:right="0" w:firstLine="0"/>
        <w:jc w:val="left"/>
        <w:rPr>
          <w:sz w:val="16"/>
        </w:rPr>
      </w:pPr>
      <w:r>
        <w:rPr>
          <w:color w:val="231F20"/>
          <w:sz w:val="16"/>
        </w:rPr>
        <w:t>practice</w:t>
      </w:r>
      <w:r>
        <w:rPr>
          <w:color w:val="231F20"/>
          <w:spacing w:val="40"/>
          <w:sz w:val="16"/>
        </w:rPr>
        <w:t> </w:t>
      </w:r>
      <w:r>
        <w:rPr>
          <w:color w:val="231F20"/>
          <w:sz w:val="16"/>
        </w:rPr>
        <w:t>standard,</w:t>
      </w:r>
      <w:r>
        <w:rPr>
          <w:color w:val="231F20"/>
          <w:spacing w:val="40"/>
          <w:sz w:val="16"/>
        </w:rPr>
        <w:t> </w:t>
      </w:r>
      <w:r>
        <w:rPr>
          <w:color w:val="231F20"/>
          <w:spacing w:val="-10"/>
          <w:sz w:val="16"/>
        </w:rPr>
        <w:t>7</w:t>
      </w:r>
    </w:p>
    <w:p>
      <w:pPr>
        <w:spacing w:before="14"/>
        <w:ind w:left="503" w:right="0" w:firstLine="0"/>
        <w:jc w:val="left"/>
        <w:rPr>
          <w:sz w:val="16"/>
        </w:rPr>
      </w:pPr>
      <w:r>
        <w:rPr>
          <w:color w:val="231F20"/>
          <w:w w:val="110"/>
          <w:sz w:val="16"/>
        </w:rPr>
        <w:t>principles,</w:t>
      </w:r>
      <w:r>
        <w:rPr>
          <w:color w:val="231F20"/>
          <w:spacing w:val="1"/>
          <w:w w:val="110"/>
          <w:sz w:val="16"/>
        </w:rPr>
        <w:t> </w:t>
      </w:r>
      <w:r>
        <w:rPr>
          <w:color w:val="231F20"/>
          <w:spacing w:val="-10"/>
          <w:w w:val="110"/>
          <w:sz w:val="16"/>
        </w:rPr>
        <w:t>7</w:t>
      </w:r>
    </w:p>
    <w:p>
      <w:pPr>
        <w:spacing w:before="15"/>
        <w:ind w:left="503" w:right="0" w:firstLine="0"/>
        <w:jc w:val="left"/>
        <w:rPr>
          <w:sz w:val="16"/>
        </w:rPr>
      </w:pPr>
      <w:r>
        <w:rPr>
          <w:color w:val="231F20"/>
          <w:w w:val="105"/>
          <w:sz w:val="16"/>
        </w:rPr>
        <w:t>procedures,</w:t>
      </w:r>
      <w:r>
        <w:rPr>
          <w:color w:val="231F20"/>
          <w:spacing w:val="-6"/>
          <w:w w:val="105"/>
          <w:sz w:val="16"/>
        </w:rPr>
        <w:t> </w:t>
      </w:r>
      <w:r>
        <w:rPr>
          <w:color w:val="231F20"/>
          <w:spacing w:val="-10"/>
          <w:w w:val="110"/>
          <w:sz w:val="16"/>
        </w:rPr>
        <w:t>7</w:t>
      </w:r>
    </w:p>
    <w:p>
      <w:pPr>
        <w:spacing w:before="14"/>
        <w:ind w:left="503" w:right="0" w:firstLine="0"/>
        <w:jc w:val="left"/>
        <w:rPr>
          <w:sz w:val="16"/>
        </w:rPr>
      </w:pPr>
      <w:r>
        <w:rPr>
          <w:color w:val="231F20"/>
          <w:w w:val="110"/>
          <w:sz w:val="16"/>
        </w:rPr>
        <w:t>“should,”</w:t>
      </w:r>
      <w:r>
        <w:rPr>
          <w:color w:val="231F20"/>
          <w:spacing w:val="-10"/>
          <w:w w:val="110"/>
          <w:sz w:val="16"/>
        </w:rPr>
        <w:t> 8</w:t>
      </w:r>
    </w:p>
    <w:p>
      <w:pPr>
        <w:spacing w:before="14"/>
        <w:ind w:left="503" w:right="0" w:firstLine="0"/>
        <w:jc w:val="left"/>
        <w:rPr>
          <w:sz w:val="16"/>
        </w:rPr>
      </w:pPr>
      <w:r>
        <w:rPr>
          <w:color w:val="231F20"/>
          <w:w w:val="105"/>
          <w:sz w:val="16"/>
        </w:rPr>
        <w:t>thermoneutral</w:t>
      </w:r>
      <w:r>
        <w:rPr>
          <w:color w:val="231F20"/>
          <w:spacing w:val="-1"/>
          <w:w w:val="105"/>
          <w:sz w:val="16"/>
        </w:rPr>
        <w:t> </w:t>
      </w:r>
      <w:r>
        <w:rPr>
          <w:color w:val="231F20"/>
          <w:w w:val="105"/>
          <w:sz w:val="16"/>
        </w:rPr>
        <w:t>zone, </w:t>
      </w:r>
      <w:r>
        <w:rPr>
          <w:color w:val="231F20"/>
          <w:spacing w:val="-5"/>
          <w:w w:val="105"/>
          <w:sz w:val="16"/>
        </w:rPr>
        <w:t>43</w:t>
      </w:r>
    </w:p>
    <w:p>
      <w:pPr>
        <w:spacing w:before="15"/>
        <w:ind w:left="503" w:right="0" w:firstLine="0"/>
        <w:jc w:val="left"/>
        <w:rPr>
          <w:sz w:val="16"/>
        </w:rPr>
      </w:pPr>
      <w:r>
        <w:rPr>
          <w:color w:val="231F20"/>
          <w:w w:val="105"/>
          <w:sz w:val="16"/>
        </w:rPr>
        <w:t>three</w:t>
      </w:r>
      <w:r>
        <w:rPr>
          <w:color w:val="231F20"/>
          <w:spacing w:val="-6"/>
          <w:w w:val="105"/>
          <w:sz w:val="16"/>
        </w:rPr>
        <w:t> </w:t>
      </w:r>
      <w:r>
        <w:rPr>
          <w:color w:val="231F20"/>
          <w:w w:val="105"/>
          <w:sz w:val="16"/>
        </w:rPr>
        <w:t>Rs,</w:t>
      </w:r>
      <w:r>
        <w:rPr>
          <w:color w:val="231F20"/>
          <w:spacing w:val="-6"/>
          <w:w w:val="105"/>
          <w:sz w:val="16"/>
        </w:rPr>
        <w:t> </w:t>
      </w:r>
      <w:r>
        <w:rPr>
          <w:color w:val="231F20"/>
          <w:w w:val="105"/>
          <w:sz w:val="16"/>
        </w:rPr>
        <w:t>4-</w:t>
      </w:r>
      <w:r>
        <w:rPr>
          <w:color w:val="231F20"/>
          <w:spacing w:val="-10"/>
          <w:w w:val="105"/>
          <w:sz w:val="16"/>
        </w:rPr>
        <w:t>5</w:t>
      </w:r>
    </w:p>
    <w:p>
      <w:pPr>
        <w:spacing w:before="14"/>
        <w:ind w:left="263" w:right="0" w:firstLine="0"/>
        <w:jc w:val="left"/>
        <w:rPr>
          <w:sz w:val="16"/>
        </w:rPr>
      </w:pPr>
      <w:r>
        <w:rPr>
          <w:color w:val="231F20"/>
          <w:w w:val="105"/>
          <w:sz w:val="16"/>
        </w:rPr>
        <w:t>Dehydration,</w:t>
      </w:r>
      <w:r>
        <w:rPr>
          <w:color w:val="231F20"/>
          <w:spacing w:val="10"/>
          <w:w w:val="110"/>
          <w:sz w:val="16"/>
        </w:rPr>
        <w:t> </w:t>
      </w:r>
      <w:r>
        <w:rPr>
          <w:color w:val="231F20"/>
          <w:spacing w:val="-7"/>
          <w:w w:val="110"/>
          <w:sz w:val="16"/>
        </w:rPr>
        <w:t>68</w:t>
      </w:r>
    </w:p>
    <w:p>
      <w:pPr>
        <w:spacing w:before="15"/>
        <w:ind w:left="263" w:right="0" w:firstLine="0"/>
        <w:jc w:val="left"/>
        <w:rPr>
          <w:sz w:val="16"/>
        </w:rPr>
      </w:pPr>
      <w:r>
        <w:rPr>
          <w:color w:val="231F20"/>
          <w:sz w:val="16"/>
        </w:rPr>
        <w:t>Desiccation</w:t>
      </w:r>
      <w:r>
        <w:rPr>
          <w:color w:val="231F20"/>
          <w:spacing w:val="31"/>
          <w:sz w:val="16"/>
        </w:rPr>
        <w:t> </w:t>
      </w:r>
      <w:r>
        <w:rPr>
          <w:color w:val="231F20"/>
          <w:sz w:val="16"/>
        </w:rPr>
        <w:t>stress,</w:t>
      </w:r>
      <w:r>
        <w:rPr>
          <w:color w:val="231F20"/>
          <w:spacing w:val="31"/>
          <w:sz w:val="16"/>
        </w:rPr>
        <w:t> </w:t>
      </w:r>
      <w:r>
        <w:rPr>
          <w:color w:val="231F20"/>
          <w:sz w:val="16"/>
        </w:rPr>
        <w:t>45,</w:t>
      </w:r>
      <w:r>
        <w:rPr>
          <w:color w:val="231F20"/>
          <w:spacing w:val="31"/>
          <w:sz w:val="16"/>
        </w:rPr>
        <w:t> </w:t>
      </w:r>
      <w:r>
        <w:rPr>
          <w:color w:val="231F20"/>
          <w:spacing w:val="-5"/>
          <w:sz w:val="16"/>
        </w:rPr>
        <w:t>46</w:t>
      </w:r>
    </w:p>
    <w:p>
      <w:pPr>
        <w:spacing w:line="259" w:lineRule="auto" w:before="8"/>
        <w:ind w:left="742" w:right="367" w:hanging="480"/>
        <w:jc w:val="left"/>
        <w:rPr>
          <w:sz w:val="16"/>
        </w:rPr>
      </w:pPr>
      <w:r>
        <w:rPr>
          <w:color w:val="231F20"/>
          <w:sz w:val="16"/>
        </w:rPr>
        <w:t>Diet and dietary control (</w:t>
      </w:r>
      <w:r>
        <w:rPr>
          <w:rFonts w:ascii="Lucida Sans"/>
          <w:i/>
          <w:color w:val="231F20"/>
          <w:sz w:val="16"/>
        </w:rPr>
        <w:t>see also </w:t>
      </w:r>
      <w:r>
        <w:rPr>
          <w:color w:val="231F20"/>
          <w:sz w:val="16"/>
        </w:rPr>
        <w:t>Food and </w:t>
      </w:r>
      <w:r>
        <w:rPr>
          <w:color w:val="231F20"/>
          <w:spacing w:val="-2"/>
          <w:sz w:val="16"/>
        </w:rPr>
        <w:t>feedng)</w:t>
      </w:r>
    </w:p>
    <w:p>
      <w:pPr>
        <w:spacing w:line="259" w:lineRule="auto" w:before="0"/>
        <w:ind w:left="503" w:right="1248" w:firstLine="0"/>
        <w:jc w:val="left"/>
        <w:rPr>
          <w:sz w:val="16"/>
        </w:rPr>
      </w:pPr>
      <w:r>
        <w:rPr>
          <w:color w:val="231F20"/>
          <w:w w:val="110"/>
          <w:sz w:val="16"/>
        </w:rPr>
        <w:t>abrupt changes in, 67 aquatic animals, 84, 85</w:t>
      </w:r>
    </w:p>
    <w:p>
      <w:pPr>
        <w:spacing w:line="185" w:lineRule="exact" w:before="0"/>
        <w:ind w:left="503" w:right="0" w:firstLine="0"/>
        <w:jc w:val="left"/>
        <w:rPr>
          <w:sz w:val="16"/>
        </w:rPr>
      </w:pPr>
      <w:r>
        <w:rPr>
          <w:color w:val="231F20"/>
          <w:w w:val="110"/>
          <w:sz w:val="16"/>
        </w:rPr>
        <w:t>autoclavable,</w:t>
      </w:r>
      <w:r>
        <w:rPr>
          <w:color w:val="231F20"/>
          <w:spacing w:val="11"/>
          <w:w w:val="110"/>
          <w:sz w:val="16"/>
        </w:rPr>
        <w:t> </w:t>
      </w:r>
      <w:r>
        <w:rPr>
          <w:color w:val="231F20"/>
          <w:spacing w:val="-5"/>
          <w:w w:val="110"/>
          <w:sz w:val="16"/>
        </w:rPr>
        <w:t>66</w:t>
      </w:r>
    </w:p>
    <w:p>
      <w:pPr>
        <w:spacing w:before="14"/>
        <w:ind w:left="503" w:right="0" w:firstLine="0"/>
        <w:jc w:val="left"/>
        <w:rPr>
          <w:sz w:val="16"/>
        </w:rPr>
      </w:pPr>
      <w:r>
        <w:rPr>
          <w:color w:val="231F20"/>
          <w:w w:val="110"/>
          <w:sz w:val="16"/>
        </w:rPr>
        <w:t>caloric</w:t>
      </w:r>
      <w:r>
        <w:rPr>
          <w:color w:val="231F20"/>
          <w:spacing w:val="1"/>
          <w:w w:val="110"/>
          <w:sz w:val="16"/>
        </w:rPr>
        <w:t> </w:t>
      </w:r>
      <w:r>
        <w:rPr>
          <w:color w:val="231F20"/>
          <w:w w:val="110"/>
          <w:sz w:val="16"/>
        </w:rPr>
        <w:t>management,</w:t>
      </w:r>
      <w:r>
        <w:rPr>
          <w:color w:val="231F20"/>
          <w:spacing w:val="2"/>
          <w:w w:val="110"/>
          <w:sz w:val="16"/>
        </w:rPr>
        <w:t> </w:t>
      </w:r>
      <w:r>
        <w:rPr>
          <w:color w:val="231F20"/>
          <w:w w:val="110"/>
          <w:sz w:val="16"/>
        </w:rPr>
        <w:t>31,</w:t>
      </w:r>
      <w:r>
        <w:rPr>
          <w:color w:val="231F20"/>
          <w:spacing w:val="1"/>
          <w:w w:val="110"/>
          <w:sz w:val="16"/>
        </w:rPr>
        <w:t> </w:t>
      </w:r>
      <w:r>
        <w:rPr>
          <w:color w:val="231F20"/>
          <w:w w:val="110"/>
          <w:sz w:val="16"/>
        </w:rPr>
        <w:t>57,</w:t>
      </w:r>
      <w:r>
        <w:rPr>
          <w:color w:val="231F20"/>
          <w:spacing w:val="1"/>
          <w:w w:val="110"/>
          <w:sz w:val="16"/>
        </w:rPr>
        <w:t> </w:t>
      </w:r>
      <w:r>
        <w:rPr>
          <w:color w:val="231F20"/>
          <w:spacing w:val="-5"/>
          <w:w w:val="110"/>
          <w:sz w:val="16"/>
        </w:rPr>
        <w:t>67</w:t>
      </w:r>
    </w:p>
    <w:p>
      <w:pPr>
        <w:spacing w:before="14"/>
        <w:ind w:left="503" w:right="0" w:firstLine="0"/>
        <w:jc w:val="left"/>
        <w:rPr>
          <w:sz w:val="16"/>
        </w:rPr>
      </w:pPr>
      <w:r>
        <w:rPr>
          <w:color w:val="231F20"/>
          <w:sz w:val="16"/>
        </w:rPr>
        <w:t>certified</w:t>
      </w:r>
      <w:r>
        <w:rPr>
          <w:color w:val="231F20"/>
          <w:spacing w:val="28"/>
          <w:sz w:val="16"/>
        </w:rPr>
        <w:t> </w:t>
      </w:r>
      <w:r>
        <w:rPr>
          <w:color w:val="231F20"/>
          <w:sz w:val="16"/>
        </w:rPr>
        <w:t>diets,</w:t>
      </w:r>
      <w:r>
        <w:rPr>
          <w:color w:val="231F20"/>
          <w:spacing w:val="28"/>
          <w:sz w:val="16"/>
        </w:rPr>
        <w:t> </w:t>
      </w:r>
      <w:r>
        <w:rPr>
          <w:color w:val="231F20"/>
          <w:spacing w:val="-5"/>
          <w:sz w:val="16"/>
        </w:rPr>
        <w:t>65</w:t>
      </w:r>
    </w:p>
    <w:p>
      <w:pPr>
        <w:spacing w:before="15"/>
        <w:ind w:left="503" w:right="0" w:firstLine="0"/>
        <w:jc w:val="left"/>
        <w:rPr>
          <w:sz w:val="16"/>
        </w:rPr>
      </w:pPr>
      <w:r>
        <w:rPr>
          <w:color w:val="231F20"/>
          <w:w w:val="110"/>
          <w:sz w:val="16"/>
        </w:rPr>
        <w:t>chemically</w:t>
      </w:r>
      <w:r>
        <w:rPr>
          <w:color w:val="231F20"/>
          <w:spacing w:val="3"/>
          <w:w w:val="110"/>
          <w:sz w:val="16"/>
        </w:rPr>
        <w:t> </w:t>
      </w:r>
      <w:r>
        <w:rPr>
          <w:color w:val="231F20"/>
          <w:w w:val="110"/>
          <w:sz w:val="16"/>
        </w:rPr>
        <w:t>defined</w:t>
      </w:r>
      <w:r>
        <w:rPr>
          <w:color w:val="231F20"/>
          <w:spacing w:val="4"/>
          <w:w w:val="110"/>
          <w:sz w:val="16"/>
        </w:rPr>
        <w:t> </w:t>
      </w:r>
      <w:r>
        <w:rPr>
          <w:color w:val="231F20"/>
          <w:w w:val="110"/>
          <w:sz w:val="16"/>
        </w:rPr>
        <w:t>diets,</w:t>
      </w:r>
      <w:r>
        <w:rPr>
          <w:color w:val="231F20"/>
          <w:spacing w:val="4"/>
          <w:w w:val="110"/>
          <w:sz w:val="16"/>
        </w:rPr>
        <w:t> </w:t>
      </w:r>
      <w:r>
        <w:rPr>
          <w:color w:val="231F20"/>
          <w:w w:val="110"/>
          <w:sz w:val="16"/>
        </w:rPr>
        <w:t>65,</w:t>
      </w:r>
      <w:r>
        <w:rPr>
          <w:color w:val="231F20"/>
          <w:spacing w:val="4"/>
          <w:w w:val="110"/>
          <w:sz w:val="16"/>
        </w:rPr>
        <w:t> </w:t>
      </w:r>
      <w:r>
        <w:rPr>
          <w:color w:val="231F20"/>
          <w:spacing w:val="-5"/>
          <w:w w:val="110"/>
          <w:sz w:val="16"/>
        </w:rPr>
        <w:t>66</w:t>
      </w:r>
    </w:p>
    <w:p>
      <w:pPr>
        <w:spacing w:before="14"/>
        <w:ind w:left="503" w:right="0" w:firstLine="0"/>
        <w:jc w:val="left"/>
        <w:rPr>
          <w:sz w:val="16"/>
        </w:rPr>
      </w:pPr>
      <w:r>
        <w:rPr>
          <w:color w:val="231F20"/>
          <w:spacing w:val="2"/>
          <w:sz w:val="16"/>
        </w:rPr>
        <w:t>natural-ingredient,</w:t>
      </w:r>
      <w:r>
        <w:rPr>
          <w:color w:val="231F20"/>
          <w:spacing w:val="37"/>
          <w:sz w:val="16"/>
        </w:rPr>
        <w:t> </w:t>
      </w:r>
      <w:r>
        <w:rPr>
          <w:color w:val="231F20"/>
          <w:spacing w:val="2"/>
          <w:sz w:val="16"/>
        </w:rPr>
        <w:t>65,</w:t>
      </w:r>
      <w:r>
        <w:rPr>
          <w:color w:val="231F20"/>
          <w:spacing w:val="38"/>
          <w:sz w:val="16"/>
        </w:rPr>
        <w:t> </w:t>
      </w:r>
      <w:r>
        <w:rPr>
          <w:color w:val="231F20"/>
          <w:spacing w:val="-5"/>
          <w:sz w:val="16"/>
        </w:rPr>
        <w:t>66</w:t>
      </w:r>
    </w:p>
    <w:p>
      <w:pPr>
        <w:spacing w:before="15"/>
        <w:ind w:left="503" w:right="0" w:firstLine="0"/>
        <w:jc w:val="left"/>
        <w:rPr>
          <w:sz w:val="16"/>
        </w:rPr>
      </w:pPr>
      <w:r>
        <w:rPr>
          <w:color w:val="231F20"/>
          <w:w w:val="110"/>
          <w:sz w:val="16"/>
        </w:rPr>
        <w:t>nutritionally</w:t>
      </w:r>
      <w:r>
        <w:rPr>
          <w:color w:val="231F20"/>
          <w:spacing w:val="-1"/>
          <w:w w:val="110"/>
          <w:sz w:val="16"/>
        </w:rPr>
        <w:t> </w:t>
      </w:r>
      <w:r>
        <w:rPr>
          <w:color w:val="231F20"/>
          <w:w w:val="110"/>
          <w:sz w:val="16"/>
        </w:rPr>
        <w:t>balanced, </w:t>
      </w:r>
      <w:r>
        <w:rPr>
          <w:color w:val="231F20"/>
          <w:spacing w:val="-5"/>
          <w:w w:val="110"/>
          <w:sz w:val="16"/>
        </w:rPr>
        <w:t>67</w:t>
      </w:r>
    </w:p>
    <w:p>
      <w:pPr>
        <w:spacing w:before="14"/>
        <w:ind w:left="503" w:right="0" w:firstLine="0"/>
        <w:jc w:val="left"/>
        <w:rPr>
          <w:sz w:val="16"/>
        </w:rPr>
      </w:pPr>
      <w:r>
        <w:rPr>
          <w:color w:val="231F20"/>
          <w:w w:val="110"/>
          <w:sz w:val="16"/>
        </w:rPr>
        <w:t>purified</w:t>
      </w:r>
      <w:r>
        <w:rPr>
          <w:color w:val="231F20"/>
          <w:spacing w:val="-5"/>
          <w:w w:val="110"/>
          <w:sz w:val="16"/>
        </w:rPr>
        <w:t> </w:t>
      </w:r>
      <w:r>
        <w:rPr>
          <w:color w:val="231F20"/>
          <w:w w:val="110"/>
          <w:sz w:val="16"/>
        </w:rPr>
        <w:t>diets,</w:t>
      </w:r>
      <w:r>
        <w:rPr>
          <w:color w:val="231F20"/>
          <w:spacing w:val="-5"/>
          <w:w w:val="110"/>
          <w:sz w:val="16"/>
        </w:rPr>
        <w:t> </w:t>
      </w:r>
      <w:r>
        <w:rPr>
          <w:color w:val="231F20"/>
          <w:w w:val="110"/>
          <w:sz w:val="16"/>
        </w:rPr>
        <w:t>65,</w:t>
      </w:r>
      <w:r>
        <w:rPr>
          <w:color w:val="231F20"/>
          <w:spacing w:val="-4"/>
          <w:w w:val="110"/>
          <w:sz w:val="16"/>
        </w:rPr>
        <w:t> </w:t>
      </w:r>
      <w:r>
        <w:rPr>
          <w:color w:val="231F20"/>
          <w:spacing w:val="-5"/>
          <w:w w:val="110"/>
          <w:sz w:val="16"/>
        </w:rPr>
        <w:t>66</w:t>
      </w:r>
    </w:p>
    <w:p>
      <w:pPr>
        <w:spacing w:before="14"/>
        <w:ind w:left="503" w:right="0" w:firstLine="0"/>
        <w:jc w:val="left"/>
        <w:rPr>
          <w:sz w:val="16"/>
        </w:rPr>
      </w:pPr>
      <w:r>
        <w:rPr>
          <w:color w:val="231F20"/>
          <w:w w:val="110"/>
          <w:sz w:val="16"/>
        </w:rPr>
        <w:t>quality assurance,</w:t>
      </w:r>
      <w:r>
        <w:rPr>
          <w:color w:val="231F20"/>
          <w:spacing w:val="1"/>
          <w:w w:val="110"/>
          <w:sz w:val="16"/>
        </w:rPr>
        <w:t> </w:t>
      </w:r>
      <w:r>
        <w:rPr>
          <w:color w:val="231F20"/>
          <w:w w:val="110"/>
          <w:sz w:val="16"/>
        </w:rPr>
        <w:t>65,</w:t>
      </w:r>
      <w:r>
        <w:rPr>
          <w:color w:val="231F20"/>
          <w:spacing w:val="1"/>
          <w:w w:val="110"/>
          <w:sz w:val="16"/>
        </w:rPr>
        <w:t> </w:t>
      </w:r>
      <w:r>
        <w:rPr>
          <w:color w:val="231F20"/>
          <w:spacing w:val="-5"/>
          <w:w w:val="110"/>
          <w:sz w:val="16"/>
        </w:rPr>
        <w:t>66</w:t>
      </w:r>
    </w:p>
    <w:p>
      <w:pPr>
        <w:spacing w:before="15"/>
        <w:ind w:left="503" w:right="0" w:firstLine="0"/>
        <w:jc w:val="left"/>
        <w:rPr>
          <w:sz w:val="16"/>
        </w:rPr>
      </w:pPr>
      <w:r>
        <w:rPr>
          <w:color w:val="231F20"/>
          <w:sz w:val="16"/>
        </w:rPr>
        <w:t>treats,</w:t>
      </w:r>
      <w:r>
        <w:rPr>
          <w:color w:val="231F20"/>
          <w:spacing w:val="1"/>
          <w:sz w:val="16"/>
        </w:rPr>
        <w:t> </w:t>
      </w:r>
      <w:r>
        <w:rPr>
          <w:color w:val="231F20"/>
          <w:spacing w:val="-5"/>
          <w:sz w:val="16"/>
        </w:rPr>
        <w:t>67</w:t>
      </w:r>
    </w:p>
    <w:p>
      <w:pPr>
        <w:spacing w:before="14"/>
        <w:ind w:left="263" w:right="0" w:firstLine="0"/>
        <w:jc w:val="left"/>
        <w:rPr>
          <w:sz w:val="16"/>
        </w:rPr>
      </w:pPr>
      <w:r>
        <w:rPr>
          <w:color w:val="231F20"/>
          <w:w w:val="110"/>
          <w:sz w:val="16"/>
        </w:rPr>
        <w:t>Disaster</w:t>
      </w:r>
      <w:r>
        <w:rPr>
          <w:color w:val="231F20"/>
          <w:spacing w:val="-3"/>
          <w:w w:val="110"/>
          <w:sz w:val="16"/>
        </w:rPr>
        <w:t> </w:t>
      </w:r>
      <w:r>
        <w:rPr>
          <w:color w:val="231F20"/>
          <w:w w:val="110"/>
          <w:sz w:val="16"/>
        </w:rPr>
        <w:t>planning,</w:t>
      </w:r>
      <w:r>
        <w:rPr>
          <w:color w:val="231F20"/>
          <w:spacing w:val="-3"/>
          <w:w w:val="110"/>
          <w:sz w:val="16"/>
        </w:rPr>
        <w:t> </w:t>
      </w:r>
      <w:r>
        <w:rPr>
          <w:color w:val="231F20"/>
          <w:w w:val="110"/>
          <w:sz w:val="16"/>
        </w:rPr>
        <w:t>35,</w:t>
      </w:r>
      <w:r>
        <w:rPr>
          <w:color w:val="231F20"/>
          <w:spacing w:val="-3"/>
          <w:w w:val="110"/>
          <w:sz w:val="16"/>
        </w:rPr>
        <w:t> </w:t>
      </w:r>
      <w:r>
        <w:rPr>
          <w:color w:val="231F20"/>
          <w:w w:val="110"/>
          <w:sz w:val="16"/>
        </w:rPr>
        <w:t>74-</w:t>
      </w:r>
      <w:r>
        <w:rPr>
          <w:color w:val="231F20"/>
          <w:spacing w:val="-5"/>
          <w:w w:val="110"/>
          <w:sz w:val="16"/>
        </w:rPr>
        <w:t>75</w:t>
      </w:r>
    </w:p>
    <w:p>
      <w:pPr>
        <w:spacing w:before="15"/>
        <w:ind w:left="263" w:right="0" w:firstLine="0"/>
        <w:jc w:val="left"/>
        <w:rPr>
          <w:sz w:val="16"/>
        </w:rPr>
      </w:pPr>
      <w:r>
        <w:rPr>
          <w:color w:val="231F20"/>
          <w:w w:val="110"/>
          <w:sz w:val="16"/>
        </w:rPr>
        <w:t>Disease</w:t>
      </w:r>
      <w:r>
        <w:rPr>
          <w:color w:val="231F20"/>
          <w:spacing w:val="-2"/>
          <w:w w:val="110"/>
          <w:sz w:val="16"/>
        </w:rPr>
        <w:t> </w:t>
      </w:r>
      <w:r>
        <w:rPr>
          <w:color w:val="231F20"/>
          <w:w w:val="110"/>
          <w:sz w:val="16"/>
        </w:rPr>
        <w:t>control,</w:t>
      </w:r>
      <w:r>
        <w:rPr>
          <w:color w:val="231F20"/>
          <w:spacing w:val="-1"/>
          <w:w w:val="110"/>
          <w:sz w:val="16"/>
        </w:rPr>
        <w:t> </w:t>
      </w:r>
      <w:r>
        <w:rPr>
          <w:color w:val="231F20"/>
          <w:w w:val="110"/>
          <w:sz w:val="16"/>
        </w:rPr>
        <w:t>23,</w:t>
      </w:r>
      <w:r>
        <w:rPr>
          <w:color w:val="231F20"/>
          <w:spacing w:val="-2"/>
          <w:w w:val="110"/>
          <w:sz w:val="16"/>
        </w:rPr>
        <w:t> </w:t>
      </w:r>
      <w:r>
        <w:rPr>
          <w:color w:val="231F20"/>
          <w:w w:val="110"/>
          <w:sz w:val="16"/>
        </w:rPr>
        <w:t>72,</w:t>
      </w:r>
      <w:r>
        <w:rPr>
          <w:color w:val="231F20"/>
          <w:spacing w:val="-1"/>
          <w:w w:val="110"/>
          <w:sz w:val="16"/>
        </w:rPr>
        <w:t> </w:t>
      </w:r>
      <w:r>
        <w:rPr>
          <w:color w:val="231F20"/>
          <w:w w:val="110"/>
          <w:sz w:val="16"/>
        </w:rPr>
        <w:t>81,</w:t>
      </w:r>
      <w:r>
        <w:rPr>
          <w:color w:val="231F20"/>
          <w:spacing w:val="-2"/>
          <w:w w:val="110"/>
          <w:sz w:val="16"/>
        </w:rPr>
        <w:t> </w:t>
      </w:r>
      <w:r>
        <w:rPr>
          <w:color w:val="231F20"/>
          <w:w w:val="110"/>
          <w:sz w:val="16"/>
        </w:rPr>
        <w:t>108,</w:t>
      </w:r>
      <w:r>
        <w:rPr>
          <w:color w:val="231F20"/>
          <w:spacing w:val="-1"/>
          <w:w w:val="110"/>
          <w:sz w:val="16"/>
        </w:rPr>
        <w:t> </w:t>
      </w:r>
      <w:r>
        <w:rPr>
          <w:color w:val="231F20"/>
          <w:w w:val="110"/>
          <w:sz w:val="16"/>
        </w:rPr>
        <w:t>109,</w:t>
      </w:r>
      <w:r>
        <w:rPr>
          <w:color w:val="231F20"/>
          <w:spacing w:val="-2"/>
          <w:w w:val="110"/>
          <w:sz w:val="16"/>
        </w:rPr>
        <w:t> </w:t>
      </w:r>
      <w:r>
        <w:rPr>
          <w:color w:val="231F20"/>
          <w:spacing w:val="-4"/>
          <w:w w:val="110"/>
          <w:sz w:val="16"/>
        </w:rPr>
        <w:t>110,</w:t>
      </w:r>
    </w:p>
    <w:p>
      <w:pPr>
        <w:spacing w:before="14"/>
        <w:ind w:left="743" w:right="0" w:firstLine="0"/>
        <w:jc w:val="left"/>
        <w:rPr>
          <w:sz w:val="16"/>
        </w:rPr>
      </w:pPr>
      <w:r>
        <w:rPr>
          <w:color w:val="231F20"/>
          <w:w w:val="110"/>
          <w:sz w:val="16"/>
        </w:rPr>
        <w:t>112-113,</w:t>
      </w:r>
      <w:r>
        <w:rPr>
          <w:color w:val="231F20"/>
          <w:spacing w:val="-5"/>
          <w:w w:val="110"/>
          <w:sz w:val="16"/>
        </w:rPr>
        <w:t> </w:t>
      </w:r>
      <w:r>
        <w:rPr>
          <w:color w:val="231F20"/>
          <w:w w:val="110"/>
          <w:sz w:val="16"/>
        </w:rPr>
        <w:t>118,</w:t>
      </w:r>
      <w:r>
        <w:rPr>
          <w:color w:val="231F20"/>
          <w:spacing w:val="-4"/>
          <w:w w:val="110"/>
          <w:sz w:val="16"/>
        </w:rPr>
        <w:t> </w:t>
      </w:r>
      <w:r>
        <w:rPr>
          <w:color w:val="231F20"/>
          <w:w w:val="110"/>
          <w:sz w:val="16"/>
        </w:rPr>
        <w:t>144-145,</w:t>
      </w:r>
      <w:r>
        <w:rPr>
          <w:color w:val="231F20"/>
          <w:spacing w:val="-4"/>
          <w:w w:val="110"/>
          <w:sz w:val="16"/>
        </w:rPr>
        <w:t> </w:t>
      </w:r>
      <w:r>
        <w:rPr>
          <w:color w:val="231F20"/>
          <w:spacing w:val="-5"/>
          <w:w w:val="110"/>
          <w:sz w:val="16"/>
        </w:rPr>
        <w:t>190</w:t>
      </w:r>
    </w:p>
    <w:p>
      <w:pPr>
        <w:spacing w:before="15"/>
        <w:ind w:left="263" w:right="0" w:firstLine="0"/>
        <w:jc w:val="left"/>
        <w:rPr>
          <w:sz w:val="16"/>
        </w:rPr>
      </w:pPr>
      <w:r>
        <w:rPr>
          <w:color w:val="231F20"/>
          <w:w w:val="110"/>
          <w:sz w:val="16"/>
        </w:rPr>
        <w:t>Disease</w:t>
      </w:r>
      <w:r>
        <w:rPr>
          <w:color w:val="231F20"/>
          <w:spacing w:val="-10"/>
          <w:w w:val="110"/>
          <w:sz w:val="16"/>
        </w:rPr>
        <w:t> </w:t>
      </w:r>
      <w:r>
        <w:rPr>
          <w:color w:val="231F20"/>
          <w:w w:val="110"/>
          <w:sz w:val="16"/>
        </w:rPr>
        <w:t>susceptibility,</w:t>
      </w:r>
      <w:r>
        <w:rPr>
          <w:color w:val="231F20"/>
          <w:spacing w:val="-10"/>
          <w:w w:val="110"/>
          <w:sz w:val="16"/>
        </w:rPr>
        <w:t> </w:t>
      </w:r>
      <w:r>
        <w:rPr>
          <w:color w:val="231F20"/>
          <w:w w:val="110"/>
          <w:sz w:val="16"/>
        </w:rPr>
        <w:t>19,</w:t>
      </w:r>
      <w:r>
        <w:rPr>
          <w:color w:val="231F20"/>
          <w:spacing w:val="-10"/>
          <w:w w:val="110"/>
          <w:sz w:val="16"/>
        </w:rPr>
        <w:t> </w:t>
      </w:r>
      <w:r>
        <w:rPr>
          <w:color w:val="231F20"/>
          <w:spacing w:val="-5"/>
          <w:w w:val="110"/>
          <w:sz w:val="16"/>
        </w:rPr>
        <w:t>42</w:t>
      </w:r>
    </w:p>
    <w:p>
      <w:pPr>
        <w:spacing w:after="0"/>
        <w:jc w:val="left"/>
        <w:rPr>
          <w:sz w:val="16"/>
        </w:rPr>
        <w:sectPr>
          <w:type w:val="continuous"/>
          <w:pgSz w:w="8640" w:h="12960"/>
          <w:pgMar w:top="1100" w:bottom="280" w:left="720" w:right="720"/>
          <w:cols w:num="2" w:equalWidth="0">
            <w:col w:w="3417" w:space="40"/>
            <w:col w:w="3743"/>
          </w:cols>
        </w:sectPr>
      </w:pPr>
    </w:p>
    <w:p>
      <w:pPr>
        <w:tabs>
          <w:tab w:pos="6839" w:val="right" w:leader="none"/>
        </w:tabs>
        <w:spacing w:before="79"/>
        <w:ind w:left="360" w:right="0" w:firstLine="0"/>
        <w:jc w:val="left"/>
        <w:rPr>
          <w:rFonts w:ascii="Trebuchet MS"/>
          <w:i/>
          <w:sz w:val="20"/>
        </w:rPr>
      </w:pPr>
      <w:r>
        <w:rPr>
          <w:rFonts w:ascii="Trebuchet MS"/>
          <w:i/>
          <w:color w:val="231F20"/>
          <w:spacing w:val="-2"/>
          <w:w w:val="110"/>
          <w:sz w:val="16"/>
        </w:rPr>
        <w:t>INdEX</w:t>
      </w:r>
      <w:r>
        <w:rPr>
          <w:rFonts w:ascii="Trebuchet MS"/>
          <w:i/>
          <w:color w:val="231F20"/>
          <w:sz w:val="16"/>
        </w:rPr>
        <w:tab/>
      </w:r>
      <w:r>
        <w:rPr>
          <w:rFonts w:ascii="Trebuchet MS"/>
          <w:i/>
          <w:color w:val="231F20"/>
          <w:spacing w:val="-5"/>
          <w:w w:val="110"/>
          <w:sz w:val="20"/>
        </w:rPr>
        <w:t>213</w:t>
      </w:r>
    </w:p>
    <w:p>
      <w:pPr>
        <w:spacing w:after="0"/>
        <w:jc w:val="left"/>
        <w:rPr>
          <w:rFonts w:ascii="Trebuchet MS"/>
          <w:i/>
          <w:sz w:val="20"/>
        </w:rPr>
        <w:sectPr>
          <w:pgSz w:w="8640" w:h="12960"/>
          <w:pgMar w:top="660" w:bottom="280" w:left="720" w:right="720"/>
        </w:sectPr>
      </w:pPr>
    </w:p>
    <w:p>
      <w:pPr>
        <w:pStyle w:val="BodyText"/>
        <w:spacing w:before="90"/>
        <w:rPr>
          <w:rFonts w:ascii="Trebuchet MS"/>
          <w:i/>
          <w:sz w:val="16"/>
        </w:rPr>
      </w:pPr>
    </w:p>
    <w:p>
      <w:pPr>
        <w:spacing w:before="1"/>
        <w:ind w:left="0" w:right="75" w:firstLine="0"/>
        <w:jc w:val="right"/>
        <w:rPr>
          <w:sz w:val="16"/>
        </w:rPr>
      </w:pPr>
      <w:r>
        <w:rPr>
          <w:color w:val="231F20"/>
          <w:w w:val="110"/>
          <w:sz w:val="16"/>
        </w:rPr>
        <w:t>Disinfection,</w:t>
      </w:r>
      <w:r>
        <w:rPr>
          <w:color w:val="231F20"/>
          <w:spacing w:val="4"/>
          <w:w w:val="110"/>
          <w:sz w:val="16"/>
        </w:rPr>
        <w:t> </w:t>
      </w:r>
      <w:r>
        <w:rPr>
          <w:color w:val="231F20"/>
          <w:w w:val="110"/>
          <w:sz w:val="16"/>
        </w:rPr>
        <w:t>20,</w:t>
      </w:r>
      <w:r>
        <w:rPr>
          <w:color w:val="231F20"/>
          <w:spacing w:val="4"/>
          <w:w w:val="110"/>
          <w:sz w:val="16"/>
        </w:rPr>
        <w:t> </w:t>
      </w:r>
      <w:r>
        <w:rPr>
          <w:color w:val="231F20"/>
          <w:w w:val="110"/>
          <w:sz w:val="16"/>
        </w:rPr>
        <w:t>51,</w:t>
      </w:r>
      <w:r>
        <w:rPr>
          <w:color w:val="231F20"/>
          <w:spacing w:val="5"/>
          <w:w w:val="110"/>
          <w:sz w:val="16"/>
        </w:rPr>
        <w:t> </w:t>
      </w:r>
      <w:r>
        <w:rPr>
          <w:color w:val="231F20"/>
          <w:w w:val="110"/>
          <w:sz w:val="16"/>
        </w:rPr>
        <w:t>52,</w:t>
      </w:r>
      <w:r>
        <w:rPr>
          <w:color w:val="231F20"/>
          <w:spacing w:val="4"/>
          <w:w w:val="110"/>
          <w:sz w:val="16"/>
        </w:rPr>
        <w:t> </w:t>
      </w:r>
      <w:r>
        <w:rPr>
          <w:color w:val="231F20"/>
          <w:w w:val="110"/>
          <w:sz w:val="16"/>
        </w:rPr>
        <w:t>68,</w:t>
      </w:r>
      <w:r>
        <w:rPr>
          <w:color w:val="231F20"/>
          <w:spacing w:val="4"/>
          <w:w w:val="110"/>
          <w:sz w:val="16"/>
        </w:rPr>
        <w:t> </w:t>
      </w:r>
      <w:r>
        <w:rPr>
          <w:color w:val="231F20"/>
          <w:w w:val="110"/>
          <w:sz w:val="16"/>
        </w:rPr>
        <w:t>69,</w:t>
      </w:r>
      <w:r>
        <w:rPr>
          <w:color w:val="231F20"/>
          <w:spacing w:val="5"/>
          <w:w w:val="110"/>
          <w:sz w:val="16"/>
        </w:rPr>
        <w:t> </w:t>
      </w:r>
      <w:r>
        <w:rPr>
          <w:color w:val="231F20"/>
          <w:w w:val="110"/>
          <w:sz w:val="16"/>
        </w:rPr>
        <w:t>70-72,</w:t>
      </w:r>
      <w:r>
        <w:rPr>
          <w:color w:val="231F20"/>
          <w:spacing w:val="4"/>
          <w:w w:val="110"/>
          <w:sz w:val="16"/>
        </w:rPr>
        <w:t> </w:t>
      </w:r>
      <w:r>
        <w:rPr>
          <w:color w:val="231F20"/>
          <w:spacing w:val="-5"/>
          <w:w w:val="110"/>
          <w:sz w:val="16"/>
        </w:rPr>
        <w:t>78,</w:t>
      </w:r>
    </w:p>
    <w:p>
      <w:pPr>
        <w:spacing w:before="14"/>
        <w:ind w:left="0" w:right="168" w:firstLine="0"/>
        <w:jc w:val="right"/>
        <w:rPr>
          <w:sz w:val="16"/>
        </w:rPr>
      </w:pPr>
      <w:r>
        <w:rPr>
          <w:color w:val="231F20"/>
          <w:w w:val="115"/>
          <w:sz w:val="16"/>
        </w:rPr>
        <w:t>79,</w:t>
      </w:r>
      <w:r>
        <w:rPr>
          <w:color w:val="231F20"/>
          <w:spacing w:val="-11"/>
          <w:w w:val="115"/>
          <w:sz w:val="16"/>
        </w:rPr>
        <w:t> </w:t>
      </w:r>
      <w:r>
        <w:rPr>
          <w:color w:val="231F20"/>
          <w:w w:val="115"/>
          <w:sz w:val="16"/>
        </w:rPr>
        <w:t>80,</w:t>
      </w:r>
      <w:r>
        <w:rPr>
          <w:color w:val="231F20"/>
          <w:spacing w:val="-11"/>
          <w:w w:val="115"/>
          <w:sz w:val="16"/>
        </w:rPr>
        <w:t> </w:t>
      </w:r>
      <w:r>
        <w:rPr>
          <w:color w:val="231F20"/>
          <w:w w:val="115"/>
          <w:sz w:val="16"/>
        </w:rPr>
        <w:t>84,</w:t>
      </w:r>
      <w:r>
        <w:rPr>
          <w:color w:val="231F20"/>
          <w:spacing w:val="-11"/>
          <w:w w:val="115"/>
          <w:sz w:val="16"/>
        </w:rPr>
        <w:t> </w:t>
      </w:r>
      <w:r>
        <w:rPr>
          <w:color w:val="231F20"/>
          <w:w w:val="115"/>
          <w:sz w:val="16"/>
        </w:rPr>
        <w:t>86,</w:t>
      </w:r>
      <w:r>
        <w:rPr>
          <w:color w:val="231F20"/>
          <w:spacing w:val="-10"/>
          <w:w w:val="115"/>
          <w:sz w:val="16"/>
        </w:rPr>
        <w:t> </w:t>
      </w:r>
      <w:r>
        <w:rPr>
          <w:color w:val="231F20"/>
          <w:w w:val="115"/>
          <w:sz w:val="16"/>
        </w:rPr>
        <w:t>110,</w:t>
      </w:r>
      <w:r>
        <w:rPr>
          <w:color w:val="231F20"/>
          <w:spacing w:val="-11"/>
          <w:w w:val="115"/>
          <w:sz w:val="16"/>
        </w:rPr>
        <w:t> </w:t>
      </w:r>
      <w:r>
        <w:rPr>
          <w:color w:val="231F20"/>
          <w:w w:val="115"/>
          <w:sz w:val="16"/>
        </w:rPr>
        <w:t>118,</w:t>
      </w:r>
      <w:r>
        <w:rPr>
          <w:color w:val="231F20"/>
          <w:spacing w:val="-11"/>
          <w:w w:val="115"/>
          <w:sz w:val="16"/>
        </w:rPr>
        <w:t> </w:t>
      </w:r>
      <w:r>
        <w:rPr>
          <w:color w:val="231F20"/>
          <w:w w:val="115"/>
          <w:sz w:val="16"/>
        </w:rPr>
        <w:t>119,</w:t>
      </w:r>
      <w:r>
        <w:rPr>
          <w:color w:val="231F20"/>
          <w:spacing w:val="-11"/>
          <w:w w:val="115"/>
          <w:sz w:val="16"/>
        </w:rPr>
        <w:t> </w:t>
      </w:r>
      <w:r>
        <w:rPr>
          <w:color w:val="231F20"/>
          <w:spacing w:val="-4"/>
          <w:w w:val="115"/>
          <w:sz w:val="16"/>
        </w:rPr>
        <w:t>138,</w:t>
      </w:r>
    </w:p>
    <w:p>
      <w:pPr>
        <w:spacing w:before="15"/>
        <w:ind w:left="840" w:right="0" w:firstLine="0"/>
        <w:jc w:val="left"/>
        <w:rPr>
          <w:sz w:val="16"/>
        </w:rPr>
      </w:pPr>
      <w:r>
        <w:rPr>
          <w:color w:val="231F20"/>
          <w:w w:val="115"/>
          <w:sz w:val="16"/>
        </w:rPr>
        <w:t>143,</w:t>
      </w:r>
      <w:r>
        <w:rPr>
          <w:color w:val="231F20"/>
          <w:spacing w:val="-8"/>
          <w:w w:val="115"/>
          <w:sz w:val="16"/>
        </w:rPr>
        <w:t> </w:t>
      </w:r>
      <w:r>
        <w:rPr>
          <w:color w:val="231F20"/>
          <w:w w:val="115"/>
          <w:sz w:val="16"/>
        </w:rPr>
        <w:t>144,</w:t>
      </w:r>
      <w:r>
        <w:rPr>
          <w:color w:val="231F20"/>
          <w:spacing w:val="-7"/>
          <w:w w:val="115"/>
          <w:sz w:val="16"/>
        </w:rPr>
        <w:t> </w:t>
      </w:r>
      <w:r>
        <w:rPr>
          <w:color w:val="231F20"/>
          <w:spacing w:val="-5"/>
          <w:w w:val="115"/>
          <w:sz w:val="16"/>
        </w:rPr>
        <w:t>150</w:t>
      </w:r>
    </w:p>
    <w:p>
      <w:pPr>
        <w:spacing w:before="14"/>
        <w:ind w:left="360" w:right="0" w:firstLine="0"/>
        <w:jc w:val="left"/>
        <w:rPr>
          <w:sz w:val="16"/>
        </w:rPr>
      </w:pPr>
      <w:r>
        <w:rPr>
          <w:color w:val="231F20"/>
          <w:w w:val="110"/>
          <w:sz w:val="16"/>
        </w:rPr>
        <w:t>Disposable</w:t>
      </w:r>
      <w:r>
        <w:rPr>
          <w:color w:val="231F20"/>
          <w:spacing w:val="-6"/>
          <w:w w:val="110"/>
          <w:sz w:val="16"/>
        </w:rPr>
        <w:t> </w:t>
      </w:r>
      <w:r>
        <w:rPr>
          <w:color w:val="231F20"/>
          <w:w w:val="110"/>
          <w:sz w:val="16"/>
        </w:rPr>
        <w:t>clothing,</w:t>
      </w:r>
      <w:r>
        <w:rPr>
          <w:color w:val="231F20"/>
          <w:spacing w:val="-6"/>
          <w:w w:val="110"/>
          <w:sz w:val="16"/>
        </w:rPr>
        <w:t> </w:t>
      </w:r>
      <w:r>
        <w:rPr>
          <w:color w:val="231F20"/>
          <w:spacing w:val="-5"/>
          <w:w w:val="110"/>
          <w:sz w:val="16"/>
        </w:rPr>
        <w:t>146</w:t>
      </w:r>
    </w:p>
    <w:p>
      <w:pPr>
        <w:spacing w:line="259" w:lineRule="auto" w:before="8"/>
        <w:ind w:left="600" w:right="339" w:hanging="240"/>
        <w:jc w:val="left"/>
        <w:rPr>
          <w:sz w:val="16"/>
        </w:rPr>
      </w:pPr>
      <w:r>
        <w:rPr>
          <w:color w:val="231F20"/>
          <w:sz w:val="16"/>
        </w:rPr>
        <w:t>Distress</w:t>
      </w:r>
      <w:r>
        <w:rPr>
          <w:color w:val="231F20"/>
          <w:spacing w:val="-3"/>
          <w:sz w:val="16"/>
        </w:rPr>
        <w:t> </w:t>
      </w:r>
      <w:r>
        <w:rPr>
          <w:color w:val="231F20"/>
          <w:sz w:val="16"/>
        </w:rPr>
        <w:t>(</w:t>
      </w:r>
      <w:r>
        <w:rPr>
          <w:rFonts w:ascii="Lucida Sans"/>
          <w:i/>
          <w:color w:val="231F20"/>
          <w:sz w:val="16"/>
        </w:rPr>
        <w:t>see</w:t>
      </w:r>
      <w:r>
        <w:rPr>
          <w:rFonts w:ascii="Lucida Sans"/>
          <w:i/>
          <w:color w:val="231F20"/>
          <w:spacing w:val="-9"/>
          <w:sz w:val="16"/>
        </w:rPr>
        <w:t> </w:t>
      </w:r>
      <w:r>
        <w:rPr>
          <w:rFonts w:ascii="Lucida Sans"/>
          <w:i/>
          <w:color w:val="231F20"/>
          <w:sz w:val="16"/>
        </w:rPr>
        <w:t>also</w:t>
      </w:r>
      <w:r>
        <w:rPr>
          <w:rFonts w:ascii="Lucida Sans"/>
          <w:i/>
          <w:color w:val="231F20"/>
          <w:spacing w:val="-10"/>
          <w:sz w:val="16"/>
        </w:rPr>
        <w:t> </w:t>
      </w:r>
      <w:r>
        <w:rPr>
          <w:color w:val="231F20"/>
          <w:sz w:val="16"/>
        </w:rPr>
        <w:t>Pain</w:t>
      </w:r>
      <w:r>
        <w:rPr>
          <w:color w:val="231F20"/>
          <w:spacing w:val="-3"/>
          <w:sz w:val="16"/>
        </w:rPr>
        <w:t> </w:t>
      </w:r>
      <w:r>
        <w:rPr>
          <w:color w:val="231F20"/>
          <w:sz w:val="16"/>
        </w:rPr>
        <w:t>and</w:t>
      </w:r>
      <w:r>
        <w:rPr>
          <w:color w:val="231F20"/>
          <w:spacing w:val="-3"/>
          <w:sz w:val="16"/>
        </w:rPr>
        <w:t> </w:t>
      </w:r>
      <w:r>
        <w:rPr>
          <w:color w:val="231F20"/>
          <w:sz w:val="16"/>
        </w:rPr>
        <w:t>distress) </w:t>
      </w:r>
      <w:r>
        <w:rPr>
          <w:color w:val="231F20"/>
          <w:w w:val="105"/>
          <w:sz w:val="16"/>
        </w:rPr>
        <w:t>defined, 121</w:t>
      </w:r>
    </w:p>
    <w:p>
      <w:pPr>
        <w:spacing w:line="259" w:lineRule="auto" w:before="0"/>
        <w:ind w:left="840" w:right="339" w:hanging="240"/>
        <w:jc w:val="left"/>
        <w:rPr>
          <w:sz w:val="16"/>
        </w:rPr>
      </w:pPr>
      <w:r>
        <w:rPr>
          <w:color w:val="231F20"/>
          <w:w w:val="110"/>
          <w:sz w:val="16"/>
        </w:rPr>
        <w:t>neuromuscular</w:t>
      </w:r>
      <w:r>
        <w:rPr>
          <w:color w:val="231F20"/>
          <w:spacing w:val="-13"/>
          <w:w w:val="110"/>
          <w:sz w:val="16"/>
        </w:rPr>
        <w:t> </w:t>
      </w:r>
      <w:r>
        <w:rPr>
          <w:color w:val="231F20"/>
          <w:w w:val="110"/>
          <w:sz w:val="16"/>
        </w:rPr>
        <w:t>blocking</w:t>
      </w:r>
      <w:r>
        <w:rPr>
          <w:color w:val="231F20"/>
          <w:spacing w:val="-12"/>
          <w:w w:val="110"/>
          <w:sz w:val="16"/>
        </w:rPr>
        <w:t> </w:t>
      </w:r>
      <w:r>
        <w:rPr>
          <w:color w:val="231F20"/>
          <w:w w:val="110"/>
          <w:sz w:val="16"/>
        </w:rPr>
        <w:t>agents</w:t>
      </w:r>
      <w:r>
        <w:rPr>
          <w:color w:val="231F20"/>
          <w:spacing w:val="-12"/>
          <w:w w:val="110"/>
          <w:sz w:val="16"/>
        </w:rPr>
        <w:t> </w:t>
      </w:r>
      <w:r>
        <w:rPr>
          <w:color w:val="231F20"/>
          <w:w w:val="110"/>
          <w:sz w:val="16"/>
        </w:rPr>
        <w:t>and, </w:t>
      </w:r>
      <w:r>
        <w:rPr>
          <w:color w:val="231F20"/>
          <w:spacing w:val="-2"/>
          <w:w w:val="110"/>
          <w:sz w:val="16"/>
        </w:rPr>
        <w:t>122-123</w:t>
      </w:r>
    </w:p>
    <w:p>
      <w:pPr>
        <w:spacing w:line="185" w:lineRule="exact" w:before="0"/>
        <w:ind w:left="600" w:right="0" w:firstLine="0"/>
        <w:jc w:val="left"/>
        <w:rPr>
          <w:sz w:val="16"/>
        </w:rPr>
      </w:pPr>
      <w:r>
        <w:rPr>
          <w:color w:val="231F20"/>
          <w:sz w:val="16"/>
        </w:rPr>
        <w:t>recommended</w:t>
      </w:r>
      <w:r>
        <w:rPr>
          <w:color w:val="231F20"/>
          <w:spacing w:val="70"/>
          <w:sz w:val="16"/>
        </w:rPr>
        <w:t> </w:t>
      </w:r>
      <w:r>
        <w:rPr>
          <w:color w:val="231F20"/>
          <w:sz w:val="16"/>
        </w:rPr>
        <w:t>reading,</w:t>
      </w:r>
      <w:r>
        <w:rPr>
          <w:color w:val="231F20"/>
          <w:spacing w:val="70"/>
          <w:sz w:val="16"/>
        </w:rPr>
        <w:t> </w:t>
      </w:r>
      <w:r>
        <w:rPr>
          <w:color w:val="231F20"/>
          <w:sz w:val="16"/>
        </w:rPr>
        <w:t>188-</w:t>
      </w:r>
      <w:r>
        <w:rPr>
          <w:color w:val="231F20"/>
          <w:spacing w:val="-5"/>
          <w:sz w:val="16"/>
        </w:rPr>
        <w:t>190</w:t>
      </w:r>
    </w:p>
    <w:p>
      <w:pPr>
        <w:spacing w:line="259" w:lineRule="auto" w:before="14"/>
        <w:ind w:left="360" w:right="1340" w:firstLine="0"/>
        <w:jc w:val="left"/>
        <w:rPr>
          <w:sz w:val="16"/>
        </w:rPr>
      </w:pPr>
      <w:r>
        <w:rPr>
          <w:color w:val="231F20"/>
          <w:w w:val="110"/>
          <w:sz w:val="16"/>
        </w:rPr>
        <w:t>Diurnal</w:t>
      </w:r>
      <w:r>
        <w:rPr>
          <w:color w:val="231F20"/>
          <w:spacing w:val="-4"/>
          <w:w w:val="110"/>
          <w:sz w:val="16"/>
        </w:rPr>
        <w:t> </w:t>
      </w:r>
      <w:r>
        <w:rPr>
          <w:color w:val="231F20"/>
          <w:w w:val="110"/>
          <w:sz w:val="16"/>
        </w:rPr>
        <w:t>cycles,</w:t>
      </w:r>
      <w:r>
        <w:rPr>
          <w:color w:val="231F20"/>
          <w:spacing w:val="-4"/>
          <w:w w:val="110"/>
          <w:sz w:val="16"/>
        </w:rPr>
        <w:t> </w:t>
      </w:r>
      <w:r>
        <w:rPr>
          <w:color w:val="231F20"/>
          <w:w w:val="110"/>
          <w:sz w:val="16"/>
        </w:rPr>
        <w:t>48,</w:t>
      </w:r>
      <w:r>
        <w:rPr>
          <w:color w:val="231F20"/>
          <w:spacing w:val="-4"/>
          <w:w w:val="110"/>
          <w:sz w:val="16"/>
        </w:rPr>
        <w:t> </w:t>
      </w:r>
      <w:r>
        <w:rPr>
          <w:color w:val="231F20"/>
          <w:w w:val="110"/>
          <w:sz w:val="16"/>
        </w:rPr>
        <w:t>141 </w:t>
      </w:r>
      <w:r>
        <w:rPr>
          <w:color w:val="231F20"/>
          <w:spacing w:val="-4"/>
          <w:w w:val="110"/>
          <w:sz w:val="16"/>
        </w:rPr>
        <w:t>Dogs</w:t>
      </w:r>
    </w:p>
    <w:p>
      <w:pPr>
        <w:spacing w:line="259" w:lineRule="auto" w:before="0"/>
        <w:ind w:left="840" w:right="0" w:hanging="240"/>
        <w:jc w:val="left"/>
        <w:rPr>
          <w:sz w:val="16"/>
        </w:rPr>
      </w:pPr>
      <w:r>
        <w:rPr>
          <w:color w:val="231F20"/>
          <w:w w:val="110"/>
          <w:sz w:val="16"/>
        </w:rPr>
        <w:t>behavioral</w:t>
      </w:r>
      <w:r>
        <w:rPr>
          <w:color w:val="231F20"/>
          <w:spacing w:val="-2"/>
          <w:w w:val="110"/>
          <w:sz w:val="16"/>
        </w:rPr>
        <w:t> </w:t>
      </w:r>
      <w:r>
        <w:rPr>
          <w:color w:val="231F20"/>
          <w:w w:val="110"/>
          <w:sz w:val="16"/>
        </w:rPr>
        <w:t>and</w:t>
      </w:r>
      <w:r>
        <w:rPr>
          <w:color w:val="231F20"/>
          <w:spacing w:val="-2"/>
          <w:w w:val="110"/>
          <w:sz w:val="16"/>
        </w:rPr>
        <w:t> </w:t>
      </w:r>
      <w:r>
        <w:rPr>
          <w:color w:val="231F20"/>
          <w:w w:val="110"/>
          <w:sz w:val="16"/>
        </w:rPr>
        <w:t>social</w:t>
      </w:r>
      <w:r>
        <w:rPr>
          <w:color w:val="231F20"/>
          <w:spacing w:val="-2"/>
          <w:w w:val="110"/>
          <w:sz w:val="16"/>
        </w:rPr>
        <w:t> </w:t>
      </w:r>
      <w:r>
        <w:rPr>
          <w:color w:val="231F20"/>
          <w:w w:val="110"/>
          <w:sz w:val="16"/>
        </w:rPr>
        <w:t>management,</w:t>
      </w:r>
      <w:r>
        <w:rPr>
          <w:color w:val="231F20"/>
          <w:spacing w:val="-2"/>
          <w:w w:val="110"/>
          <w:sz w:val="16"/>
        </w:rPr>
        <w:t> </w:t>
      </w:r>
      <w:r>
        <w:rPr>
          <w:color w:val="231F20"/>
          <w:w w:val="110"/>
          <w:sz w:val="16"/>
        </w:rPr>
        <w:t>29, 59, 63-64, 180-181</w:t>
      </w:r>
    </w:p>
    <w:p>
      <w:pPr>
        <w:spacing w:line="185" w:lineRule="exact" w:before="0"/>
        <w:ind w:left="600" w:right="0" w:firstLine="0"/>
        <w:jc w:val="left"/>
        <w:rPr>
          <w:sz w:val="16"/>
        </w:rPr>
      </w:pPr>
      <w:r>
        <w:rPr>
          <w:color w:val="231F20"/>
          <w:w w:val="105"/>
          <w:sz w:val="16"/>
        </w:rPr>
        <w:t>enrichment,</w:t>
      </w:r>
      <w:r>
        <w:rPr>
          <w:color w:val="231F20"/>
          <w:spacing w:val="13"/>
          <w:w w:val="110"/>
          <w:sz w:val="16"/>
        </w:rPr>
        <w:t> </w:t>
      </w:r>
      <w:r>
        <w:rPr>
          <w:color w:val="231F20"/>
          <w:spacing w:val="-5"/>
          <w:w w:val="110"/>
          <w:sz w:val="16"/>
        </w:rPr>
        <w:t>53</w:t>
      </w:r>
    </w:p>
    <w:p>
      <w:pPr>
        <w:spacing w:before="14"/>
        <w:ind w:left="600" w:right="0" w:firstLine="0"/>
        <w:jc w:val="left"/>
        <w:rPr>
          <w:sz w:val="16"/>
        </w:rPr>
      </w:pPr>
      <w:r>
        <w:rPr>
          <w:color w:val="231F20"/>
          <w:sz w:val="16"/>
        </w:rPr>
        <w:t>environmental</w:t>
      </w:r>
      <w:r>
        <w:rPr>
          <w:color w:val="231F20"/>
          <w:spacing w:val="46"/>
          <w:sz w:val="16"/>
        </w:rPr>
        <w:t> </w:t>
      </w:r>
      <w:r>
        <w:rPr>
          <w:color w:val="231F20"/>
          <w:sz w:val="16"/>
        </w:rPr>
        <w:t>requirements,</w:t>
      </w:r>
      <w:r>
        <w:rPr>
          <w:color w:val="231F20"/>
          <w:spacing w:val="47"/>
          <w:sz w:val="16"/>
        </w:rPr>
        <w:t> </w:t>
      </w:r>
      <w:r>
        <w:rPr>
          <w:color w:val="231F20"/>
          <w:sz w:val="16"/>
        </w:rPr>
        <w:t>43,</w:t>
      </w:r>
      <w:r>
        <w:rPr>
          <w:color w:val="231F20"/>
          <w:spacing w:val="46"/>
          <w:sz w:val="16"/>
        </w:rPr>
        <w:t> </w:t>
      </w:r>
      <w:r>
        <w:rPr>
          <w:color w:val="231F20"/>
          <w:spacing w:val="-5"/>
          <w:sz w:val="16"/>
        </w:rPr>
        <w:t>44,</w:t>
      </w:r>
    </w:p>
    <w:p>
      <w:pPr>
        <w:spacing w:before="14"/>
        <w:ind w:left="840" w:right="0" w:firstLine="0"/>
        <w:jc w:val="left"/>
        <w:rPr>
          <w:sz w:val="16"/>
        </w:rPr>
      </w:pPr>
      <w:r>
        <w:rPr>
          <w:color w:val="231F20"/>
          <w:sz w:val="16"/>
        </w:rPr>
        <w:t>180-</w:t>
      </w:r>
      <w:r>
        <w:rPr>
          <w:color w:val="231F20"/>
          <w:spacing w:val="-5"/>
          <w:sz w:val="16"/>
        </w:rPr>
        <w:t>181</w:t>
      </w:r>
    </w:p>
    <w:p>
      <w:pPr>
        <w:spacing w:before="14"/>
        <w:ind w:left="600" w:right="0" w:firstLine="0"/>
        <w:jc w:val="left"/>
        <w:rPr>
          <w:sz w:val="16"/>
        </w:rPr>
      </w:pPr>
      <w:r>
        <w:rPr>
          <w:color w:val="231F20"/>
          <w:w w:val="115"/>
          <w:sz w:val="16"/>
        </w:rPr>
        <w:t>housing</w:t>
      </w:r>
      <w:r>
        <w:rPr>
          <w:color w:val="231F20"/>
          <w:spacing w:val="-12"/>
          <w:w w:val="115"/>
          <w:sz w:val="16"/>
        </w:rPr>
        <w:t> </w:t>
      </w:r>
      <w:r>
        <w:rPr>
          <w:color w:val="231F20"/>
          <w:w w:val="115"/>
          <w:sz w:val="16"/>
        </w:rPr>
        <w:t>and</w:t>
      </w:r>
      <w:r>
        <w:rPr>
          <w:color w:val="231F20"/>
          <w:spacing w:val="-11"/>
          <w:w w:val="115"/>
          <w:sz w:val="16"/>
        </w:rPr>
        <w:t> </w:t>
      </w:r>
      <w:r>
        <w:rPr>
          <w:color w:val="231F20"/>
          <w:w w:val="115"/>
          <w:sz w:val="16"/>
        </w:rPr>
        <w:t>space,</w:t>
      </w:r>
      <w:r>
        <w:rPr>
          <w:color w:val="231F20"/>
          <w:spacing w:val="-11"/>
          <w:w w:val="115"/>
          <w:sz w:val="16"/>
        </w:rPr>
        <w:t> </w:t>
      </w:r>
      <w:r>
        <w:rPr>
          <w:color w:val="231F20"/>
          <w:w w:val="115"/>
          <w:sz w:val="16"/>
        </w:rPr>
        <w:t>49,</w:t>
      </w:r>
      <w:r>
        <w:rPr>
          <w:color w:val="231F20"/>
          <w:spacing w:val="-11"/>
          <w:w w:val="115"/>
          <w:sz w:val="16"/>
        </w:rPr>
        <w:t> </w:t>
      </w:r>
      <w:r>
        <w:rPr>
          <w:color w:val="231F20"/>
          <w:w w:val="115"/>
          <w:sz w:val="16"/>
        </w:rPr>
        <w:t>58,</w:t>
      </w:r>
      <w:r>
        <w:rPr>
          <w:color w:val="231F20"/>
          <w:spacing w:val="-11"/>
          <w:w w:val="115"/>
          <w:sz w:val="16"/>
        </w:rPr>
        <w:t> </w:t>
      </w:r>
      <w:r>
        <w:rPr>
          <w:color w:val="231F20"/>
          <w:w w:val="115"/>
          <w:sz w:val="16"/>
        </w:rPr>
        <w:t>59,</w:t>
      </w:r>
      <w:r>
        <w:rPr>
          <w:color w:val="231F20"/>
          <w:spacing w:val="-11"/>
          <w:w w:val="115"/>
          <w:sz w:val="16"/>
        </w:rPr>
        <w:t> </w:t>
      </w:r>
      <w:r>
        <w:rPr>
          <w:color w:val="231F20"/>
          <w:spacing w:val="-4"/>
          <w:w w:val="115"/>
          <w:sz w:val="16"/>
        </w:rPr>
        <w:t>136,</w:t>
      </w:r>
    </w:p>
    <w:p>
      <w:pPr>
        <w:spacing w:before="15"/>
        <w:ind w:left="840" w:right="0" w:firstLine="0"/>
        <w:jc w:val="left"/>
        <w:rPr>
          <w:sz w:val="16"/>
        </w:rPr>
      </w:pPr>
      <w:r>
        <w:rPr>
          <w:color w:val="231F20"/>
          <w:w w:val="110"/>
          <w:sz w:val="16"/>
        </w:rPr>
        <w:t>138,</w:t>
      </w:r>
      <w:r>
        <w:rPr>
          <w:color w:val="231F20"/>
          <w:spacing w:val="7"/>
          <w:w w:val="110"/>
          <w:sz w:val="16"/>
        </w:rPr>
        <w:t> </w:t>
      </w:r>
      <w:r>
        <w:rPr>
          <w:color w:val="231F20"/>
          <w:w w:val="110"/>
          <w:sz w:val="16"/>
        </w:rPr>
        <w:t>180-</w:t>
      </w:r>
      <w:r>
        <w:rPr>
          <w:color w:val="231F20"/>
          <w:spacing w:val="-5"/>
          <w:w w:val="110"/>
          <w:sz w:val="16"/>
        </w:rPr>
        <w:t>181</w:t>
      </w:r>
    </w:p>
    <w:p>
      <w:pPr>
        <w:spacing w:line="259" w:lineRule="auto" w:before="14"/>
        <w:ind w:left="600" w:right="1340" w:firstLine="0"/>
        <w:jc w:val="left"/>
        <w:rPr>
          <w:sz w:val="16"/>
        </w:rPr>
      </w:pPr>
      <w:r>
        <w:rPr>
          <w:color w:val="231F20"/>
          <w:w w:val="105"/>
          <w:sz w:val="16"/>
        </w:rPr>
        <w:t>infusion pumps, 29 pain and distress, 121 procurement, 106</w:t>
      </w:r>
    </w:p>
    <w:p>
      <w:pPr>
        <w:spacing w:line="184" w:lineRule="exact" w:before="0"/>
        <w:ind w:left="600" w:right="0" w:firstLine="0"/>
        <w:jc w:val="left"/>
        <w:rPr>
          <w:sz w:val="16"/>
        </w:rPr>
      </w:pPr>
      <w:r>
        <w:rPr>
          <w:color w:val="231F20"/>
          <w:w w:val="110"/>
          <w:sz w:val="16"/>
        </w:rPr>
        <w:t>recommended</w:t>
      </w:r>
      <w:r>
        <w:rPr>
          <w:color w:val="231F20"/>
          <w:spacing w:val="-12"/>
          <w:w w:val="110"/>
          <w:sz w:val="16"/>
        </w:rPr>
        <w:t> </w:t>
      </w:r>
      <w:r>
        <w:rPr>
          <w:color w:val="231F20"/>
          <w:w w:val="110"/>
          <w:sz w:val="16"/>
        </w:rPr>
        <w:t>reading,</w:t>
      </w:r>
      <w:r>
        <w:rPr>
          <w:color w:val="231F20"/>
          <w:spacing w:val="-11"/>
          <w:w w:val="110"/>
          <w:sz w:val="16"/>
        </w:rPr>
        <w:t> </w:t>
      </w:r>
      <w:r>
        <w:rPr>
          <w:color w:val="231F20"/>
          <w:w w:val="110"/>
          <w:sz w:val="16"/>
        </w:rPr>
        <w:t>180-181,</w:t>
      </w:r>
      <w:r>
        <w:rPr>
          <w:color w:val="231F20"/>
          <w:spacing w:val="-11"/>
          <w:w w:val="110"/>
          <w:sz w:val="16"/>
        </w:rPr>
        <w:t> </w:t>
      </w:r>
      <w:r>
        <w:rPr>
          <w:color w:val="231F20"/>
          <w:spacing w:val="-5"/>
          <w:w w:val="110"/>
          <w:sz w:val="16"/>
        </w:rPr>
        <w:t>193</w:t>
      </w:r>
    </w:p>
    <w:p>
      <w:pPr>
        <w:spacing w:before="15"/>
        <w:ind w:left="600" w:right="0" w:firstLine="0"/>
        <w:jc w:val="left"/>
        <w:rPr>
          <w:sz w:val="16"/>
        </w:rPr>
      </w:pPr>
      <w:r>
        <w:rPr>
          <w:color w:val="231F20"/>
          <w:sz w:val="16"/>
        </w:rPr>
        <w:t>recordkeeping,</w:t>
      </w:r>
      <w:r>
        <w:rPr>
          <w:color w:val="231F20"/>
          <w:spacing w:val="58"/>
          <w:w w:val="150"/>
          <w:sz w:val="16"/>
        </w:rPr>
        <w:t> </w:t>
      </w:r>
      <w:r>
        <w:rPr>
          <w:color w:val="231F20"/>
          <w:sz w:val="16"/>
        </w:rPr>
        <w:t>75-</w:t>
      </w:r>
      <w:r>
        <w:rPr>
          <w:color w:val="231F20"/>
          <w:spacing w:val="-5"/>
          <w:sz w:val="16"/>
        </w:rPr>
        <w:t>76</w:t>
      </w:r>
    </w:p>
    <w:p>
      <w:pPr>
        <w:spacing w:before="14"/>
        <w:ind w:left="600" w:right="0" w:firstLine="0"/>
        <w:jc w:val="left"/>
        <w:rPr>
          <w:sz w:val="16"/>
        </w:rPr>
      </w:pPr>
      <w:r>
        <w:rPr>
          <w:color w:val="231F20"/>
          <w:w w:val="105"/>
          <w:sz w:val="16"/>
        </w:rPr>
        <w:t>veterinary</w:t>
      </w:r>
      <w:r>
        <w:rPr>
          <w:color w:val="231F20"/>
          <w:spacing w:val="3"/>
          <w:w w:val="105"/>
          <w:sz w:val="16"/>
        </w:rPr>
        <w:t> </w:t>
      </w:r>
      <w:r>
        <w:rPr>
          <w:color w:val="231F20"/>
          <w:w w:val="105"/>
          <w:sz w:val="16"/>
        </w:rPr>
        <w:t>care,</w:t>
      </w:r>
      <w:r>
        <w:rPr>
          <w:color w:val="231F20"/>
          <w:spacing w:val="3"/>
          <w:w w:val="105"/>
          <w:sz w:val="16"/>
        </w:rPr>
        <w:t> </w:t>
      </w:r>
      <w:r>
        <w:rPr>
          <w:color w:val="231F20"/>
          <w:spacing w:val="-5"/>
          <w:w w:val="105"/>
          <w:sz w:val="16"/>
        </w:rPr>
        <w:t>193</w:t>
      </w:r>
    </w:p>
    <w:p>
      <w:pPr>
        <w:spacing w:before="15"/>
        <w:ind w:left="360" w:right="0" w:firstLine="0"/>
        <w:jc w:val="left"/>
        <w:rPr>
          <w:sz w:val="16"/>
        </w:rPr>
      </w:pPr>
      <w:r>
        <w:rPr>
          <w:color w:val="231F20"/>
          <w:spacing w:val="-4"/>
          <w:w w:val="110"/>
          <w:sz w:val="16"/>
        </w:rPr>
        <w:t>Doors,</w:t>
      </w:r>
      <w:r>
        <w:rPr>
          <w:color w:val="231F20"/>
          <w:spacing w:val="-8"/>
          <w:w w:val="110"/>
          <w:sz w:val="16"/>
        </w:rPr>
        <w:t> </w:t>
      </w:r>
      <w:r>
        <w:rPr>
          <w:color w:val="231F20"/>
          <w:spacing w:val="-4"/>
          <w:w w:val="110"/>
          <w:sz w:val="16"/>
        </w:rPr>
        <w:t>136,</w:t>
      </w:r>
      <w:r>
        <w:rPr>
          <w:color w:val="231F20"/>
          <w:spacing w:val="-8"/>
          <w:w w:val="110"/>
          <w:sz w:val="16"/>
        </w:rPr>
        <w:t> </w:t>
      </w:r>
      <w:r>
        <w:rPr>
          <w:color w:val="231F20"/>
          <w:spacing w:val="-4"/>
          <w:w w:val="110"/>
          <w:sz w:val="16"/>
        </w:rPr>
        <w:t>137,</w:t>
      </w:r>
      <w:r>
        <w:rPr>
          <w:color w:val="231F20"/>
          <w:spacing w:val="-8"/>
          <w:w w:val="110"/>
          <w:sz w:val="16"/>
        </w:rPr>
        <w:t> </w:t>
      </w:r>
      <w:r>
        <w:rPr>
          <w:color w:val="231F20"/>
          <w:spacing w:val="-4"/>
          <w:w w:val="110"/>
          <w:sz w:val="16"/>
        </w:rPr>
        <w:t>138,</w:t>
      </w:r>
      <w:r>
        <w:rPr>
          <w:color w:val="231F20"/>
          <w:spacing w:val="-8"/>
          <w:w w:val="110"/>
          <w:sz w:val="16"/>
        </w:rPr>
        <w:t> </w:t>
      </w:r>
      <w:r>
        <w:rPr>
          <w:color w:val="231F20"/>
          <w:spacing w:val="-4"/>
          <w:w w:val="110"/>
          <w:sz w:val="16"/>
        </w:rPr>
        <w:t>142,</w:t>
      </w:r>
      <w:r>
        <w:rPr>
          <w:color w:val="231F20"/>
          <w:spacing w:val="-8"/>
          <w:w w:val="110"/>
          <w:sz w:val="16"/>
        </w:rPr>
        <w:t> </w:t>
      </w:r>
      <w:r>
        <w:rPr>
          <w:color w:val="231F20"/>
          <w:spacing w:val="-4"/>
          <w:w w:val="110"/>
          <w:sz w:val="16"/>
        </w:rPr>
        <w:t>143,</w:t>
      </w:r>
      <w:r>
        <w:rPr>
          <w:color w:val="231F20"/>
          <w:spacing w:val="-8"/>
          <w:w w:val="110"/>
          <w:sz w:val="16"/>
        </w:rPr>
        <w:t> </w:t>
      </w:r>
      <w:r>
        <w:rPr>
          <w:color w:val="231F20"/>
          <w:spacing w:val="-4"/>
          <w:w w:val="110"/>
          <w:sz w:val="16"/>
        </w:rPr>
        <w:t>144,</w:t>
      </w:r>
      <w:r>
        <w:rPr>
          <w:color w:val="231F20"/>
          <w:spacing w:val="-8"/>
          <w:w w:val="110"/>
          <w:sz w:val="16"/>
        </w:rPr>
        <w:t> </w:t>
      </w:r>
      <w:r>
        <w:rPr>
          <w:color w:val="231F20"/>
          <w:spacing w:val="-4"/>
          <w:w w:val="110"/>
          <w:sz w:val="16"/>
        </w:rPr>
        <w:t>149,</w:t>
      </w:r>
    </w:p>
    <w:p>
      <w:pPr>
        <w:spacing w:before="14"/>
        <w:ind w:left="840" w:right="0" w:firstLine="0"/>
        <w:jc w:val="left"/>
        <w:rPr>
          <w:sz w:val="16"/>
        </w:rPr>
      </w:pPr>
      <w:r>
        <w:rPr>
          <w:color w:val="231F20"/>
          <w:spacing w:val="-5"/>
          <w:w w:val="110"/>
          <w:sz w:val="16"/>
        </w:rPr>
        <w:t>150</w:t>
      </w:r>
    </w:p>
    <w:p>
      <w:pPr>
        <w:spacing w:before="15"/>
        <w:ind w:left="360" w:right="0" w:firstLine="0"/>
        <w:jc w:val="left"/>
        <w:rPr>
          <w:sz w:val="16"/>
        </w:rPr>
      </w:pPr>
      <w:r>
        <w:rPr>
          <w:color w:val="231F20"/>
          <w:sz w:val="16"/>
        </w:rPr>
        <w:t>Drafts,</w:t>
      </w:r>
      <w:r>
        <w:rPr>
          <w:color w:val="231F20"/>
          <w:spacing w:val="23"/>
          <w:sz w:val="16"/>
        </w:rPr>
        <w:t> </w:t>
      </w:r>
      <w:r>
        <w:rPr>
          <w:color w:val="231F20"/>
          <w:sz w:val="16"/>
        </w:rPr>
        <w:t>46,</w:t>
      </w:r>
      <w:r>
        <w:rPr>
          <w:color w:val="231F20"/>
          <w:spacing w:val="23"/>
          <w:sz w:val="16"/>
        </w:rPr>
        <w:t> </w:t>
      </w:r>
      <w:r>
        <w:rPr>
          <w:color w:val="231F20"/>
          <w:spacing w:val="-5"/>
          <w:sz w:val="16"/>
        </w:rPr>
        <w:t>140</w:t>
      </w:r>
    </w:p>
    <w:p>
      <w:pPr>
        <w:spacing w:before="14"/>
        <w:ind w:left="360" w:right="0" w:firstLine="0"/>
        <w:jc w:val="left"/>
        <w:rPr>
          <w:sz w:val="16"/>
        </w:rPr>
      </w:pPr>
      <w:r>
        <w:rPr>
          <w:color w:val="231F20"/>
          <w:w w:val="115"/>
          <w:sz w:val="16"/>
        </w:rPr>
        <w:t>Drainage,</w:t>
      </w:r>
      <w:r>
        <w:rPr>
          <w:color w:val="231F20"/>
          <w:spacing w:val="-12"/>
          <w:w w:val="115"/>
          <w:sz w:val="16"/>
        </w:rPr>
        <w:t> </w:t>
      </w:r>
      <w:r>
        <w:rPr>
          <w:color w:val="231F20"/>
          <w:w w:val="115"/>
          <w:sz w:val="16"/>
        </w:rPr>
        <w:t>54,</w:t>
      </w:r>
      <w:r>
        <w:rPr>
          <w:color w:val="231F20"/>
          <w:spacing w:val="-12"/>
          <w:w w:val="115"/>
          <w:sz w:val="16"/>
        </w:rPr>
        <w:t> </w:t>
      </w:r>
      <w:r>
        <w:rPr>
          <w:color w:val="231F20"/>
          <w:w w:val="115"/>
          <w:sz w:val="16"/>
        </w:rPr>
        <w:t>136,</w:t>
      </w:r>
      <w:r>
        <w:rPr>
          <w:color w:val="231F20"/>
          <w:spacing w:val="-11"/>
          <w:w w:val="115"/>
          <w:sz w:val="16"/>
        </w:rPr>
        <w:t> </w:t>
      </w:r>
      <w:r>
        <w:rPr>
          <w:color w:val="231F20"/>
          <w:w w:val="115"/>
          <w:sz w:val="16"/>
        </w:rPr>
        <w:t>138,</w:t>
      </w:r>
      <w:r>
        <w:rPr>
          <w:color w:val="231F20"/>
          <w:spacing w:val="-12"/>
          <w:w w:val="115"/>
          <w:sz w:val="16"/>
        </w:rPr>
        <w:t> </w:t>
      </w:r>
      <w:r>
        <w:rPr>
          <w:color w:val="231F20"/>
          <w:w w:val="115"/>
          <w:sz w:val="16"/>
        </w:rPr>
        <w:t>143,</w:t>
      </w:r>
      <w:r>
        <w:rPr>
          <w:color w:val="231F20"/>
          <w:spacing w:val="-11"/>
          <w:w w:val="115"/>
          <w:sz w:val="16"/>
        </w:rPr>
        <w:t> </w:t>
      </w:r>
      <w:r>
        <w:rPr>
          <w:color w:val="231F20"/>
          <w:w w:val="115"/>
          <w:sz w:val="16"/>
        </w:rPr>
        <w:t>144,</w:t>
      </w:r>
      <w:r>
        <w:rPr>
          <w:color w:val="231F20"/>
          <w:spacing w:val="-12"/>
          <w:w w:val="115"/>
          <w:sz w:val="16"/>
        </w:rPr>
        <w:t> </w:t>
      </w:r>
      <w:r>
        <w:rPr>
          <w:color w:val="231F20"/>
          <w:spacing w:val="-4"/>
          <w:w w:val="115"/>
          <w:sz w:val="16"/>
        </w:rPr>
        <w:t>149,</w:t>
      </w:r>
    </w:p>
    <w:p>
      <w:pPr>
        <w:spacing w:before="15"/>
        <w:ind w:left="839" w:right="0" w:firstLine="0"/>
        <w:jc w:val="left"/>
        <w:rPr>
          <w:sz w:val="16"/>
        </w:rPr>
      </w:pPr>
      <w:r>
        <w:rPr>
          <w:color w:val="231F20"/>
          <w:spacing w:val="-5"/>
          <w:w w:val="110"/>
          <w:sz w:val="16"/>
        </w:rPr>
        <w:t>150</w:t>
      </w:r>
    </w:p>
    <w:p>
      <w:pPr>
        <w:pStyle w:val="BodyText"/>
        <w:rPr>
          <w:sz w:val="16"/>
        </w:rPr>
      </w:pPr>
    </w:p>
    <w:p>
      <w:pPr>
        <w:pStyle w:val="BodyText"/>
        <w:spacing w:before="6"/>
        <w:rPr>
          <w:sz w:val="16"/>
        </w:rPr>
      </w:pPr>
    </w:p>
    <w:p>
      <w:pPr>
        <w:pStyle w:val="Heading3"/>
        <w:ind w:left="370" w:right="0"/>
      </w:pPr>
      <w:r>
        <w:rPr>
          <w:color w:val="231F20"/>
          <w:spacing w:val="-10"/>
          <w:w w:val="90"/>
        </w:rPr>
        <w:t>E</w:t>
      </w:r>
    </w:p>
    <w:p>
      <w:pPr>
        <w:spacing w:before="125"/>
        <w:ind w:left="360" w:right="0" w:firstLine="0"/>
        <w:jc w:val="left"/>
        <w:rPr>
          <w:sz w:val="16"/>
        </w:rPr>
      </w:pPr>
      <w:r>
        <w:rPr>
          <w:color w:val="231F20"/>
          <w:w w:val="110"/>
          <w:sz w:val="16"/>
        </w:rPr>
        <w:t>Ecdysis</w:t>
      </w:r>
      <w:r>
        <w:rPr>
          <w:color w:val="231F20"/>
          <w:spacing w:val="-10"/>
          <w:w w:val="110"/>
          <w:sz w:val="16"/>
        </w:rPr>
        <w:t> </w:t>
      </w:r>
      <w:r>
        <w:rPr>
          <w:color w:val="231F20"/>
          <w:w w:val="110"/>
          <w:sz w:val="16"/>
        </w:rPr>
        <w:t>(molting),</w:t>
      </w:r>
      <w:r>
        <w:rPr>
          <w:color w:val="231F20"/>
          <w:spacing w:val="-9"/>
          <w:w w:val="110"/>
          <w:sz w:val="16"/>
        </w:rPr>
        <w:t> </w:t>
      </w:r>
      <w:r>
        <w:rPr>
          <w:color w:val="231F20"/>
          <w:w w:val="110"/>
          <w:sz w:val="16"/>
        </w:rPr>
        <w:t>45,</w:t>
      </w:r>
      <w:r>
        <w:rPr>
          <w:color w:val="231F20"/>
          <w:spacing w:val="-9"/>
          <w:w w:val="110"/>
          <w:sz w:val="16"/>
        </w:rPr>
        <w:t> </w:t>
      </w:r>
      <w:r>
        <w:rPr>
          <w:color w:val="231F20"/>
          <w:spacing w:val="-5"/>
          <w:w w:val="110"/>
          <w:sz w:val="16"/>
        </w:rPr>
        <w:t>156</w:t>
      </w:r>
    </w:p>
    <w:p>
      <w:pPr>
        <w:spacing w:line="259" w:lineRule="auto" w:before="8"/>
        <w:ind w:left="360" w:right="0" w:firstLine="0"/>
        <w:jc w:val="left"/>
        <w:rPr>
          <w:sz w:val="16"/>
        </w:rPr>
      </w:pPr>
      <w:r>
        <w:rPr>
          <w:color w:val="231F20"/>
          <w:w w:val="110"/>
          <w:sz w:val="16"/>
        </w:rPr>
        <w:t>Education</w:t>
      </w:r>
      <w:r>
        <w:rPr>
          <w:color w:val="231F20"/>
          <w:spacing w:val="-1"/>
          <w:w w:val="110"/>
          <w:sz w:val="16"/>
        </w:rPr>
        <w:t> </w:t>
      </w:r>
      <w:r>
        <w:rPr>
          <w:color w:val="231F20"/>
          <w:w w:val="110"/>
          <w:sz w:val="16"/>
        </w:rPr>
        <w:t>(</w:t>
      </w:r>
      <w:r>
        <w:rPr>
          <w:rFonts w:ascii="Lucida Sans"/>
          <w:i/>
          <w:color w:val="231F20"/>
          <w:w w:val="110"/>
          <w:sz w:val="16"/>
        </w:rPr>
        <w:t>see</w:t>
      </w:r>
      <w:r>
        <w:rPr>
          <w:rFonts w:ascii="Lucida Sans"/>
          <w:i/>
          <w:color w:val="231F20"/>
          <w:spacing w:val="-8"/>
          <w:w w:val="110"/>
          <w:sz w:val="16"/>
        </w:rPr>
        <w:t> </w:t>
      </w:r>
      <w:r>
        <w:rPr>
          <w:color w:val="231F20"/>
          <w:w w:val="110"/>
          <w:sz w:val="16"/>
        </w:rPr>
        <w:t>Training</w:t>
      </w:r>
      <w:r>
        <w:rPr>
          <w:color w:val="231F20"/>
          <w:spacing w:val="-1"/>
          <w:w w:val="110"/>
          <w:sz w:val="16"/>
        </w:rPr>
        <w:t> </w:t>
      </w:r>
      <w:r>
        <w:rPr>
          <w:color w:val="231F20"/>
          <w:w w:val="110"/>
          <w:sz w:val="16"/>
        </w:rPr>
        <w:t>and</w:t>
      </w:r>
      <w:r>
        <w:rPr>
          <w:color w:val="231F20"/>
          <w:spacing w:val="-1"/>
          <w:w w:val="110"/>
          <w:sz w:val="16"/>
        </w:rPr>
        <w:t> </w:t>
      </w:r>
      <w:r>
        <w:rPr>
          <w:color w:val="231F20"/>
          <w:w w:val="110"/>
          <w:sz w:val="16"/>
        </w:rPr>
        <w:t>education) Electric</w:t>
      </w:r>
      <w:r>
        <w:rPr>
          <w:color w:val="231F20"/>
          <w:spacing w:val="-6"/>
          <w:w w:val="110"/>
          <w:sz w:val="16"/>
        </w:rPr>
        <w:t> </w:t>
      </w:r>
      <w:r>
        <w:rPr>
          <w:color w:val="231F20"/>
          <w:w w:val="110"/>
          <w:sz w:val="16"/>
        </w:rPr>
        <w:t>power,</w:t>
      </w:r>
      <w:r>
        <w:rPr>
          <w:color w:val="231F20"/>
          <w:spacing w:val="-6"/>
          <w:w w:val="110"/>
          <w:sz w:val="16"/>
        </w:rPr>
        <w:t> </w:t>
      </w:r>
      <w:r>
        <w:rPr>
          <w:color w:val="231F20"/>
          <w:w w:val="110"/>
          <w:sz w:val="16"/>
        </w:rPr>
        <w:t>136,</w:t>
      </w:r>
      <w:r>
        <w:rPr>
          <w:color w:val="231F20"/>
          <w:spacing w:val="-6"/>
          <w:w w:val="110"/>
          <w:sz w:val="16"/>
        </w:rPr>
        <w:t> </w:t>
      </w:r>
      <w:r>
        <w:rPr>
          <w:color w:val="231F20"/>
          <w:w w:val="110"/>
          <w:sz w:val="16"/>
        </w:rPr>
        <w:t>141,</w:t>
      </w:r>
      <w:r>
        <w:rPr>
          <w:color w:val="231F20"/>
          <w:spacing w:val="-6"/>
          <w:w w:val="110"/>
          <w:sz w:val="16"/>
        </w:rPr>
        <w:t> </w:t>
      </w:r>
      <w:r>
        <w:rPr>
          <w:color w:val="231F20"/>
          <w:w w:val="110"/>
          <w:sz w:val="16"/>
        </w:rPr>
        <w:t>142,</w:t>
      </w:r>
      <w:r>
        <w:rPr>
          <w:color w:val="231F20"/>
          <w:spacing w:val="-6"/>
          <w:w w:val="110"/>
          <w:sz w:val="16"/>
        </w:rPr>
        <w:t> </w:t>
      </w:r>
      <w:r>
        <w:rPr>
          <w:color w:val="231F20"/>
          <w:w w:val="110"/>
          <w:sz w:val="16"/>
        </w:rPr>
        <w:t>143,</w:t>
      </w:r>
      <w:r>
        <w:rPr>
          <w:color w:val="231F20"/>
          <w:spacing w:val="-6"/>
          <w:w w:val="110"/>
          <w:sz w:val="16"/>
        </w:rPr>
        <w:t> </w:t>
      </w:r>
      <w:r>
        <w:rPr>
          <w:color w:val="231F20"/>
          <w:w w:val="110"/>
          <w:sz w:val="16"/>
        </w:rPr>
        <w:t>145,</w:t>
      </w:r>
    </w:p>
    <w:p>
      <w:pPr>
        <w:spacing w:line="185" w:lineRule="exact" w:before="0"/>
        <w:ind w:left="840" w:right="0" w:firstLine="0"/>
        <w:jc w:val="left"/>
        <w:rPr>
          <w:sz w:val="16"/>
        </w:rPr>
      </w:pPr>
      <w:r>
        <w:rPr>
          <w:color w:val="231F20"/>
          <w:spacing w:val="-5"/>
          <w:w w:val="110"/>
          <w:sz w:val="16"/>
        </w:rPr>
        <w:t>150</w:t>
      </w:r>
    </w:p>
    <w:p>
      <w:pPr>
        <w:spacing w:line="259" w:lineRule="auto" w:before="15"/>
        <w:ind w:left="600" w:right="0" w:hanging="240"/>
        <w:jc w:val="left"/>
        <w:rPr>
          <w:sz w:val="16"/>
        </w:rPr>
      </w:pPr>
      <w:r>
        <w:rPr>
          <w:color w:val="231F20"/>
          <w:w w:val="110"/>
          <w:sz w:val="16"/>
        </w:rPr>
        <w:t>Emergency,</w:t>
      </w:r>
      <w:r>
        <w:rPr>
          <w:color w:val="231F20"/>
          <w:spacing w:val="-13"/>
          <w:w w:val="110"/>
          <w:sz w:val="16"/>
        </w:rPr>
        <w:t> </w:t>
      </w:r>
      <w:r>
        <w:rPr>
          <w:color w:val="231F20"/>
          <w:w w:val="110"/>
          <w:sz w:val="16"/>
        </w:rPr>
        <w:t>weekend,</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holiday</w:t>
      </w:r>
      <w:r>
        <w:rPr>
          <w:color w:val="231F20"/>
          <w:spacing w:val="-12"/>
          <w:w w:val="110"/>
          <w:sz w:val="16"/>
        </w:rPr>
        <w:t> </w:t>
      </w:r>
      <w:r>
        <w:rPr>
          <w:color w:val="231F20"/>
          <w:w w:val="110"/>
          <w:sz w:val="16"/>
        </w:rPr>
        <w:t>care husbandry, 35, 74-75, 87</w:t>
      </w:r>
    </w:p>
    <w:p>
      <w:pPr>
        <w:spacing w:line="185" w:lineRule="exact" w:before="0"/>
        <w:ind w:left="600" w:right="0" w:firstLine="0"/>
        <w:jc w:val="left"/>
        <w:rPr>
          <w:sz w:val="16"/>
        </w:rPr>
      </w:pPr>
      <w:r>
        <w:rPr>
          <w:color w:val="231F20"/>
          <w:spacing w:val="-2"/>
          <w:w w:val="115"/>
          <w:sz w:val="16"/>
        </w:rPr>
        <w:t>medical,</w:t>
      </w:r>
      <w:r>
        <w:rPr>
          <w:color w:val="231F20"/>
          <w:spacing w:val="-4"/>
          <w:w w:val="115"/>
          <w:sz w:val="16"/>
        </w:rPr>
        <w:t> </w:t>
      </w:r>
      <w:r>
        <w:rPr>
          <w:color w:val="231F20"/>
          <w:spacing w:val="-2"/>
          <w:w w:val="115"/>
          <w:sz w:val="16"/>
        </w:rPr>
        <w:t>114,</w:t>
      </w:r>
      <w:r>
        <w:rPr>
          <w:color w:val="231F20"/>
          <w:spacing w:val="-3"/>
          <w:w w:val="115"/>
          <w:sz w:val="16"/>
        </w:rPr>
        <w:t> </w:t>
      </w:r>
      <w:r>
        <w:rPr>
          <w:color w:val="231F20"/>
          <w:spacing w:val="-5"/>
          <w:w w:val="115"/>
          <w:sz w:val="16"/>
        </w:rPr>
        <w:t>118</w:t>
      </w:r>
    </w:p>
    <w:p>
      <w:pPr>
        <w:spacing w:line="259" w:lineRule="auto" w:before="8"/>
        <w:ind w:left="840" w:right="0" w:hanging="480"/>
        <w:jc w:val="left"/>
        <w:rPr>
          <w:sz w:val="16"/>
        </w:rPr>
      </w:pPr>
      <w:r>
        <w:rPr>
          <w:color w:val="231F20"/>
          <w:w w:val="105"/>
          <w:sz w:val="16"/>
        </w:rPr>
        <w:t>Enclosures (</w:t>
      </w:r>
      <w:r>
        <w:rPr>
          <w:rFonts w:ascii="Lucida Sans"/>
          <w:i/>
          <w:color w:val="231F20"/>
          <w:w w:val="105"/>
          <w:sz w:val="16"/>
        </w:rPr>
        <w:t>see</w:t>
      </w:r>
      <w:r>
        <w:rPr>
          <w:rFonts w:ascii="Lucida Sans"/>
          <w:i/>
          <w:color w:val="231F20"/>
          <w:spacing w:val="-4"/>
          <w:w w:val="105"/>
          <w:sz w:val="16"/>
        </w:rPr>
        <w:t> </w:t>
      </w:r>
      <w:r>
        <w:rPr>
          <w:color w:val="231F20"/>
          <w:w w:val="105"/>
          <w:sz w:val="16"/>
        </w:rPr>
        <w:t>Cages and caging; Primary enclosures; Secondary enclosures)</w:t>
      </w:r>
    </w:p>
    <w:p>
      <w:pPr>
        <w:spacing w:line="185" w:lineRule="exact" w:before="0"/>
        <w:ind w:left="360" w:right="0" w:firstLine="0"/>
        <w:jc w:val="left"/>
        <w:rPr>
          <w:sz w:val="16"/>
        </w:rPr>
      </w:pPr>
      <w:r>
        <w:rPr>
          <w:color w:val="231F20"/>
          <w:sz w:val="16"/>
        </w:rPr>
        <w:t>Endangered</w:t>
      </w:r>
      <w:r>
        <w:rPr>
          <w:color w:val="231F20"/>
          <w:spacing w:val="39"/>
          <w:sz w:val="16"/>
        </w:rPr>
        <w:t> </w:t>
      </w:r>
      <w:r>
        <w:rPr>
          <w:color w:val="231F20"/>
          <w:sz w:val="16"/>
        </w:rPr>
        <w:t>Species</w:t>
      </w:r>
      <w:r>
        <w:rPr>
          <w:color w:val="231F20"/>
          <w:spacing w:val="35"/>
          <w:sz w:val="16"/>
        </w:rPr>
        <w:t> </w:t>
      </w:r>
      <w:r>
        <w:rPr>
          <w:color w:val="231F20"/>
          <w:sz w:val="16"/>
        </w:rPr>
        <w:t>Act,</w:t>
      </w:r>
      <w:r>
        <w:rPr>
          <w:color w:val="231F20"/>
          <w:spacing w:val="40"/>
          <w:sz w:val="16"/>
        </w:rPr>
        <w:t> </w:t>
      </w:r>
      <w:r>
        <w:rPr>
          <w:color w:val="231F20"/>
          <w:spacing w:val="-5"/>
          <w:sz w:val="16"/>
        </w:rPr>
        <w:t>157</w:t>
      </w:r>
    </w:p>
    <w:p>
      <w:pPr>
        <w:spacing w:line="259" w:lineRule="auto" w:before="9"/>
        <w:ind w:left="840" w:right="0" w:hanging="480"/>
        <w:jc w:val="left"/>
        <w:rPr>
          <w:sz w:val="16"/>
        </w:rPr>
      </w:pPr>
      <w:r>
        <w:rPr>
          <w:color w:val="231F20"/>
          <w:sz w:val="16"/>
        </w:rPr>
        <w:t>Endpoints (</w:t>
      </w:r>
      <w:r>
        <w:rPr>
          <w:rFonts w:ascii="Lucida Sans"/>
          <w:i/>
          <w:color w:val="231F20"/>
          <w:sz w:val="16"/>
        </w:rPr>
        <w:t>see also </w:t>
      </w:r>
      <w:r>
        <w:rPr>
          <w:color w:val="231F20"/>
          <w:sz w:val="16"/>
        </w:rPr>
        <w:t>Experimental endpoints; Humane endpoints)</w:t>
      </w:r>
    </w:p>
    <w:p>
      <w:pPr>
        <w:spacing w:line="185" w:lineRule="exact" w:before="0"/>
        <w:ind w:left="600" w:right="0" w:firstLine="0"/>
        <w:jc w:val="left"/>
        <w:rPr>
          <w:sz w:val="16"/>
        </w:rPr>
      </w:pPr>
      <w:r>
        <w:rPr>
          <w:color w:val="231F20"/>
          <w:sz w:val="16"/>
        </w:rPr>
        <w:t>IACUC</w:t>
      </w:r>
      <w:r>
        <w:rPr>
          <w:color w:val="231F20"/>
          <w:spacing w:val="27"/>
          <w:sz w:val="16"/>
        </w:rPr>
        <w:t> </w:t>
      </w:r>
      <w:r>
        <w:rPr>
          <w:color w:val="231F20"/>
          <w:sz w:val="16"/>
        </w:rPr>
        <w:t>review,</w:t>
      </w:r>
      <w:r>
        <w:rPr>
          <w:color w:val="231F20"/>
          <w:spacing w:val="28"/>
          <w:sz w:val="16"/>
        </w:rPr>
        <w:t> </w:t>
      </w:r>
      <w:r>
        <w:rPr>
          <w:color w:val="231F20"/>
          <w:sz w:val="16"/>
        </w:rPr>
        <w:t>26,</w:t>
      </w:r>
      <w:r>
        <w:rPr>
          <w:color w:val="231F20"/>
          <w:spacing w:val="28"/>
          <w:sz w:val="16"/>
        </w:rPr>
        <w:t> </w:t>
      </w:r>
      <w:r>
        <w:rPr>
          <w:color w:val="231F20"/>
          <w:sz w:val="16"/>
        </w:rPr>
        <w:t>27-</w:t>
      </w:r>
      <w:r>
        <w:rPr>
          <w:color w:val="231F20"/>
          <w:spacing w:val="-5"/>
          <w:sz w:val="16"/>
        </w:rPr>
        <w:t>28</w:t>
      </w:r>
    </w:p>
    <w:p>
      <w:pPr>
        <w:spacing w:before="14"/>
        <w:ind w:left="360" w:right="0" w:firstLine="0"/>
        <w:jc w:val="left"/>
        <w:rPr>
          <w:sz w:val="16"/>
        </w:rPr>
      </w:pPr>
      <w:r>
        <w:rPr>
          <w:color w:val="231F20"/>
          <w:w w:val="110"/>
          <w:sz w:val="16"/>
        </w:rPr>
        <w:t>Engineering</w:t>
      </w:r>
      <w:r>
        <w:rPr>
          <w:color w:val="231F20"/>
          <w:spacing w:val="-12"/>
          <w:w w:val="110"/>
          <w:sz w:val="16"/>
        </w:rPr>
        <w:t> </w:t>
      </w:r>
      <w:r>
        <w:rPr>
          <w:color w:val="231F20"/>
          <w:w w:val="110"/>
          <w:sz w:val="16"/>
        </w:rPr>
        <w:t>standards,</w:t>
      </w:r>
      <w:r>
        <w:rPr>
          <w:color w:val="231F20"/>
          <w:spacing w:val="-10"/>
          <w:w w:val="110"/>
          <w:sz w:val="16"/>
        </w:rPr>
        <w:t> </w:t>
      </w:r>
      <w:r>
        <w:rPr>
          <w:color w:val="231F20"/>
          <w:w w:val="110"/>
          <w:sz w:val="16"/>
        </w:rPr>
        <w:t>6,</w:t>
      </w:r>
      <w:r>
        <w:rPr>
          <w:color w:val="231F20"/>
          <w:spacing w:val="-10"/>
          <w:w w:val="110"/>
          <w:sz w:val="16"/>
        </w:rPr>
        <w:t> 7</w:t>
      </w:r>
    </w:p>
    <w:p>
      <w:pPr>
        <w:spacing w:before="15"/>
        <w:ind w:left="360" w:right="0" w:firstLine="0"/>
        <w:jc w:val="left"/>
        <w:rPr>
          <w:sz w:val="16"/>
        </w:rPr>
      </w:pPr>
      <w:r>
        <w:rPr>
          <w:color w:val="231F20"/>
          <w:w w:val="110"/>
          <w:sz w:val="16"/>
        </w:rPr>
        <w:t>Enrichment,</w:t>
      </w:r>
      <w:r>
        <w:rPr>
          <w:color w:val="231F20"/>
          <w:spacing w:val="1"/>
          <w:w w:val="110"/>
          <w:sz w:val="16"/>
        </w:rPr>
        <w:t> </w:t>
      </w:r>
      <w:r>
        <w:rPr>
          <w:color w:val="231F20"/>
          <w:w w:val="110"/>
          <w:sz w:val="16"/>
        </w:rPr>
        <w:t>xiv,</w:t>
      </w:r>
      <w:r>
        <w:rPr>
          <w:color w:val="231F20"/>
          <w:spacing w:val="2"/>
          <w:w w:val="110"/>
          <w:sz w:val="16"/>
        </w:rPr>
        <w:t> </w:t>
      </w:r>
      <w:r>
        <w:rPr>
          <w:color w:val="231F20"/>
          <w:w w:val="110"/>
          <w:sz w:val="16"/>
        </w:rPr>
        <w:t>xviii,</w:t>
      </w:r>
      <w:r>
        <w:rPr>
          <w:color w:val="231F20"/>
          <w:spacing w:val="2"/>
          <w:w w:val="110"/>
          <w:sz w:val="16"/>
        </w:rPr>
        <w:t> </w:t>
      </w:r>
      <w:r>
        <w:rPr>
          <w:color w:val="231F20"/>
          <w:w w:val="110"/>
          <w:sz w:val="16"/>
        </w:rPr>
        <w:t>33,</w:t>
      </w:r>
      <w:r>
        <w:rPr>
          <w:color w:val="231F20"/>
          <w:spacing w:val="2"/>
          <w:w w:val="110"/>
          <w:sz w:val="16"/>
        </w:rPr>
        <w:t> </w:t>
      </w:r>
      <w:r>
        <w:rPr>
          <w:color w:val="231F20"/>
          <w:w w:val="110"/>
          <w:sz w:val="16"/>
        </w:rPr>
        <w:t>43,</w:t>
      </w:r>
      <w:r>
        <w:rPr>
          <w:color w:val="231F20"/>
          <w:spacing w:val="1"/>
          <w:w w:val="110"/>
          <w:sz w:val="16"/>
        </w:rPr>
        <w:t> </w:t>
      </w:r>
      <w:r>
        <w:rPr>
          <w:color w:val="231F20"/>
          <w:w w:val="110"/>
          <w:sz w:val="16"/>
        </w:rPr>
        <w:t>50,</w:t>
      </w:r>
      <w:r>
        <w:rPr>
          <w:color w:val="231F20"/>
          <w:spacing w:val="2"/>
          <w:w w:val="110"/>
          <w:sz w:val="16"/>
        </w:rPr>
        <w:t> </w:t>
      </w:r>
      <w:r>
        <w:rPr>
          <w:color w:val="231F20"/>
          <w:w w:val="110"/>
          <w:sz w:val="16"/>
        </w:rPr>
        <w:t>52-54,</w:t>
      </w:r>
      <w:r>
        <w:rPr>
          <w:color w:val="231F20"/>
          <w:spacing w:val="2"/>
          <w:w w:val="110"/>
          <w:sz w:val="16"/>
        </w:rPr>
        <w:t> </w:t>
      </w:r>
      <w:r>
        <w:rPr>
          <w:color w:val="231F20"/>
          <w:spacing w:val="-5"/>
          <w:w w:val="110"/>
          <w:sz w:val="16"/>
        </w:rPr>
        <w:t>55,</w:t>
      </w:r>
    </w:p>
    <w:p>
      <w:pPr>
        <w:spacing w:before="14"/>
        <w:ind w:left="840" w:right="0" w:firstLine="0"/>
        <w:jc w:val="left"/>
        <w:rPr>
          <w:sz w:val="16"/>
        </w:rPr>
      </w:pPr>
      <w:r>
        <w:rPr>
          <w:color w:val="231F20"/>
          <w:w w:val="115"/>
          <w:sz w:val="16"/>
        </w:rPr>
        <w:t>56,</w:t>
      </w:r>
      <w:r>
        <w:rPr>
          <w:color w:val="231F20"/>
          <w:spacing w:val="-7"/>
          <w:w w:val="115"/>
          <w:sz w:val="16"/>
        </w:rPr>
        <w:t> </w:t>
      </w:r>
      <w:r>
        <w:rPr>
          <w:color w:val="231F20"/>
          <w:w w:val="115"/>
          <w:sz w:val="16"/>
        </w:rPr>
        <w:t>58,</w:t>
      </w:r>
      <w:r>
        <w:rPr>
          <w:color w:val="231F20"/>
          <w:spacing w:val="-6"/>
          <w:w w:val="115"/>
          <w:sz w:val="16"/>
        </w:rPr>
        <w:t> </w:t>
      </w:r>
      <w:r>
        <w:rPr>
          <w:color w:val="231F20"/>
          <w:w w:val="115"/>
          <w:sz w:val="16"/>
        </w:rPr>
        <w:t>60,</w:t>
      </w:r>
      <w:r>
        <w:rPr>
          <w:color w:val="231F20"/>
          <w:spacing w:val="-7"/>
          <w:w w:val="115"/>
          <w:sz w:val="16"/>
        </w:rPr>
        <w:t> </w:t>
      </w:r>
      <w:r>
        <w:rPr>
          <w:color w:val="231F20"/>
          <w:w w:val="115"/>
          <w:sz w:val="16"/>
        </w:rPr>
        <w:t>64,</w:t>
      </w:r>
      <w:r>
        <w:rPr>
          <w:color w:val="231F20"/>
          <w:spacing w:val="-6"/>
          <w:w w:val="115"/>
          <w:sz w:val="16"/>
        </w:rPr>
        <w:t> </w:t>
      </w:r>
      <w:r>
        <w:rPr>
          <w:color w:val="231F20"/>
          <w:w w:val="115"/>
          <w:sz w:val="16"/>
        </w:rPr>
        <w:t>82-83,</w:t>
      </w:r>
      <w:r>
        <w:rPr>
          <w:color w:val="231F20"/>
          <w:spacing w:val="-7"/>
          <w:w w:val="115"/>
          <w:sz w:val="16"/>
        </w:rPr>
        <w:t> </w:t>
      </w:r>
      <w:r>
        <w:rPr>
          <w:color w:val="231F20"/>
          <w:w w:val="115"/>
          <w:sz w:val="16"/>
        </w:rPr>
        <w:t>85,</w:t>
      </w:r>
      <w:r>
        <w:rPr>
          <w:color w:val="231F20"/>
          <w:spacing w:val="-6"/>
          <w:w w:val="115"/>
          <w:sz w:val="16"/>
        </w:rPr>
        <w:t> </w:t>
      </w:r>
      <w:r>
        <w:rPr>
          <w:color w:val="231F20"/>
          <w:w w:val="115"/>
          <w:sz w:val="16"/>
        </w:rPr>
        <w:t>137,</w:t>
      </w:r>
      <w:r>
        <w:rPr>
          <w:color w:val="231F20"/>
          <w:spacing w:val="-7"/>
          <w:w w:val="115"/>
          <w:sz w:val="16"/>
        </w:rPr>
        <w:t> </w:t>
      </w:r>
      <w:r>
        <w:rPr>
          <w:color w:val="231F20"/>
          <w:spacing w:val="-4"/>
          <w:w w:val="115"/>
          <w:sz w:val="16"/>
        </w:rPr>
        <w:t>173-</w:t>
      </w:r>
    </w:p>
    <w:p>
      <w:pPr>
        <w:spacing w:line="259" w:lineRule="auto" w:before="9"/>
        <w:ind w:left="360" w:right="0" w:firstLine="480"/>
        <w:jc w:val="left"/>
        <w:rPr>
          <w:sz w:val="16"/>
        </w:rPr>
      </w:pPr>
      <w:r>
        <w:rPr>
          <w:color w:val="231F20"/>
          <w:sz w:val="16"/>
        </w:rPr>
        <w:t>175 (</w:t>
      </w:r>
      <w:r>
        <w:rPr>
          <w:rFonts w:ascii="Lucida Sans"/>
          <w:i/>
          <w:color w:val="231F20"/>
          <w:sz w:val="16"/>
        </w:rPr>
        <w:t>see also </w:t>
      </w:r>
      <w:r>
        <w:rPr>
          <w:color w:val="231F20"/>
          <w:sz w:val="16"/>
        </w:rPr>
        <w:t>Social environment) </w:t>
      </w:r>
      <w:r>
        <w:rPr>
          <w:color w:val="231F20"/>
          <w:w w:val="105"/>
          <w:sz w:val="16"/>
        </w:rPr>
        <w:t>Entrapment, accidental, 51, 82</w:t>
      </w:r>
    </w:p>
    <w:p>
      <w:pPr>
        <w:pStyle w:val="BodyText"/>
        <w:spacing w:before="86"/>
        <w:rPr>
          <w:sz w:val="16"/>
        </w:rPr>
      </w:pPr>
      <w:r>
        <w:rPr/>
        <w:br w:type="column"/>
      </w:r>
      <w:r>
        <w:rPr>
          <w:sz w:val="16"/>
        </w:rPr>
      </w:r>
    </w:p>
    <w:p>
      <w:pPr>
        <w:spacing w:line="259" w:lineRule="auto" w:before="0"/>
        <w:ind w:left="690" w:right="664" w:hanging="480"/>
        <w:jc w:val="left"/>
        <w:rPr>
          <w:sz w:val="16"/>
        </w:rPr>
      </w:pPr>
      <w:r>
        <w:rPr>
          <w:color w:val="231F20"/>
          <w:w w:val="105"/>
          <w:sz w:val="16"/>
        </w:rPr>
        <w:t>Environment (</w:t>
      </w:r>
      <w:r>
        <w:rPr>
          <w:rFonts w:ascii="Lucida Sans"/>
          <w:i/>
          <w:color w:val="231F20"/>
          <w:w w:val="105"/>
          <w:sz w:val="16"/>
        </w:rPr>
        <w:t>see</w:t>
      </w:r>
      <w:r>
        <w:rPr>
          <w:rFonts w:ascii="Lucida Sans"/>
          <w:i/>
          <w:color w:val="231F20"/>
          <w:spacing w:val="-2"/>
          <w:w w:val="105"/>
          <w:sz w:val="16"/>
        </w:rPr>
        <w:t> </w:t>
      </w:r>
      <w:r>
        <w:rPr>
          <w:rFonts w:ascii="Lucida Sans"/>
          <w:i/>
          <w:color w:val="231F20"/>
          <w:w w:val="105"/>
          <w:sz w:val="16"/>
        </w:rPr>
        <w:t>also</w:t>
      </w:r>
      <w:r>
        <w:rPr>
          <w:rFonts w:ascii="Lucida Sans"/>
          <w:i/>
          <w:color w:val="231F20"/>
          <w:spacing w:val="-3"/>
          <w:w w:val="105"/>
          <w:sz w:val="16"/>
        </w:rPr>
        <w:t> </w:t>
      </w:r>
      <w:r>
        <w:rPr>
          <w:color w:val="231F20"/>
          <w:w w:val="105"/>
          <w:sz w:val="16"/>
        </w:rPr>
        <w:t>Enrichment; Housing; Macroenvironment; Microenvironment; Social </w:t>
      </w:r>
      <w:r>
        <w:rPr>
          <w:color w:val="231F20"/>
          <w:spacing w:val="-2"/>
          <w:w w:val="105"/>
          <w:sz w:val="16"/>
        </w:rPr>
        <w:t>environment)</w:t>
      </w:r>
    </w:p>
    <w:p>
      <w:pPr>
        <w:spacing w:line="184" w:lineRule="exact" w:before="0"/>
        <w:ind w:left="450" w:right="0" w:firstLine="0"/>
        <w:jc w:val="left"/>
        <w:rPr>
          <w:sz w:val="16"/>
        </w:rPr>
      </w:pPr>
      <w:r>
        <w:rPr>
          <w:color w:val="231F20"/>
          <w:w w:val="110"/>
          <w:sz w:val="16"/>
        </w:rPr>
        <w:t>aquatic</w:t>
      </w:r>
      <w:r>
        <w:rPr>
          <w:color w:val="231F20"/>
          <w:spacing w:val="-1"/>
          <w:w w:val="110"/>
          <w:sz w:val="16"/>
        </w:rPr>
        <w:t> </w:t>
      </w:r>
      <w:r>
        <w:rPr>
          <w:color w:val="231F20"/>
          <w:w w:val="110"/>
          <w:sz w:val="16"/>
        </w:rPr>
        <w:t>species,</w:t>
      </w:r>
      <w:r>
        <w:rPr>
          <w:color w:val="231F20"/>
          <w:spacing w:val="-1"/>
          <w:w w:val="110"/>
          <w:sz w:val="16"/>
        </w:rPr>
        <w:t> </w:t>
      </w:r>
      <w:r>
        <w:rPr>
          <w:color w:val="231F20"/>
          <w:w w:val="110"/>
          <w:sz w:val="16"/>
        </w:rPr>
        <w:t>77-</w:t>
      </w:r>
      <w:r>
        <w:rPr>
          <w:color w:val="231F20"/>
          <w:spacing w:val="-5"/>
          <w:w w:val="110"/>
          <w:sz w:val="16"/>
        </w:rPr>
        <w:t>82</w:t>
      </w:r>
    </w:p>
    <w:p>
      <w:pPr>
        <w:spacing w:before="14"/>
        <w:ind w:left="450" w:right="0" w:firstLine="0"/>
        <w:jc w:val="left"/>
        <w:rPr>
          <w:sz w:val="16"/>
        </w:rPr>
      </w:pPr>
      <w:r>
        <w:rPr>
          <w:color w:val="231F20"/>
          <w:sz w:val="16"/>
        </w:rPr>
        <w:t>recommended</w:t>
      </w:r>
      <w:r>
        <w:rPr>
          <w:color w:val="231F20"/>
          <w:spacing w:val="70"/>
          <w:sz w:val="16"/>
        </w:rPr>
        <w:t> </w:t>
      </w:r>
      <w:r>
        <w:rPr>
          <w:color w:val="231F20"/>
          <w:sz w:val="16"/>
        </w:rPr>
        <w:t>reading,</w:t>
      </w:r>
      <w:r>
        <w:rPr>
          <w:color w:val="231F20"/>
          <w:spacing w:val="70"/>
          <w:sz w:val="16"/>
        </w:rPr>
        <w:t> </w:t>
      </w:r>
      <w:r>
        <w:rPr>
          <w:color w:val="231F20"/>
          <w:sz w:val="16"/>
        </w:rPr>
        <w:t>172-</w:t>
      </w:r>
      <w:r>
        <w:rPr>
          <w:color w:val="231F20"/>
          <w:spacing w:val="-5"/>
          <w:sz w:val="16"/>
        </w:rPr>
        <w:t>175</w:t>
      </w:r>
    </w:p>
    <w:p>
      <w:pPr>
        <w:spacing w:before="15"/>
        <w:ind w:left="450" w:right="0" w:firstLine="0"/>
        <w:jc w:val="left"/>
        <w:rPr>
          <w:sz w:val="16"/>
        </w:rPr>
      </w:pPr>
      <w:r>
        <w:rPr>
          <w:color w:val="231F20"/>
          <w:sz w:val="16"/>
        </w:rPr>
        <w:t>terrestrial</w:t>
      </w:r>
      <w:r>
        <w:rPr>
          <w:color w:val="231F20"/>
          <w:spacing w:val="30"/>
          <w:sz w:val="16"/>
        </w:rPr>
        <w:t> </w:t>
      </w:r>
      <w:r>
        <w:rPr>
          <w:color w:val="231F20"/>
          <w:sz w:val="16"/>
        </w:rPr>
        <w:t>species,</w:t>
      </w:r>
      <w:r>
        <w:rPr>
          <w:color w:val="231F20"/>
          <w:spacing w:val="31"/>
          <w:sz w:val="16"/>
        </w:rPr>
        <w:t> </w:t>
      </w:r>
      <w:r>
        <w:rPr>
          <w:color w:val="231F20"/>
          <w:sz w:val="16"/>
        </w:rPr>
        <w:t>42-</w:t>
      </w:r>
      <w:r>
        <w:rPr>
          <w:color w:val="231F20"/>
          <w:spacing w:val="-5"/>
          <w:sz w:val="16"/>
        </w:rPr>
        <w:t>50</w:t>
      </w:r>
    </w:p>
    <w:p>
      <w:pPr>
        <w:spacing w:before="14"/>
        <w:ind w:left="210" w:right="0" w:firstLine="0"/>
        <w:jc w:val="left"/>
        <w:rPr>
          <w:sz w:val="16"/>
        </w:rPr>
      </w:pPr>
      <w:r>
        <w:rPr>
          <w:color w:val="231F20"/>
          <w:w w:val="110"/>
          <w:sz w:val="16"/>
        </w:rPr>
        <w:t>Eosinopenia,</w:t>
      </w:r>
      <w:r>
        <w:rPr>
          <w:color w:val="231F20"/>
          <w:spacing w:val="-12"/>
          <w:w w:val="110"/>
          <w:sz w:val="16"/>
        </w:rPr>
        <w:t> </w:t>
      </w:r>
      <w:r>
        <w:rPr>
          <w:color w:val="231F20"/>
          <w:spacing w:val="-5"/>
          <w:w w:val="110"/>
          <w:sz w:val="16"/>
        </w:rPr>
        <w:t>49</w:t>
      </w:r>
    </w:p>
    <w:p>
      <w:pPr>
        <w:spacing w:before="15"/>
        <w:ind w:left="210" w:right="0" w:firstLine="0"/>
        <w:jc w:val="left"/>
        <w:rPr>
          <w:sz w:val="16"/>
        </w:rPr>
      </w:pPr>
      <w:r>
        <w:rPr>
          <w:color w:val="231F20"/>
          <w:sz w:val="16"/>
        </w:rPr>
        <w:t>Ergonomic</w:t>
      </w:r>
      <w:r>
        <w:rPr>
          <w:color w:val="231F20"/>
          <w:spacing w:val="39"/>
          <w:sz w:val="16"/>
        </w:rPr>
        <w:t> </w:t>
      </w:r>
      <w:r>
        <w:rPr>
          <w:color w:val="231F20"/>
          <w:sz w:val="16"/>
        </w:rPr>
        <w:t>injury,</w:t>
      </w:r>
      <w:r>
        <w:rPr>
          <w:color w:val="231F20"/>
          <w:spacing w:val="39"/>
          <w:sz w:val="16"/>
        </w:rPr>
        <w:t> </w:t>
      </w:r>
      <w:r>
        <w:rPr>
          <w:color w:val="231F20"/>
          <w:spacing w:val="-5"/>
          <w:sz w:val="16"/>
        </w:rPr>
        <w:t>19</w:t>
      </w:r>
    </w:p>
    <w:p>
      <w:pPr>
        <w:spacing w:before="14"/>
        <w:ind w:left="210" w:right="0" w:firstLine="0"/>
        <w:jc w:val="left"/>
        <w:rPr>
          <w:sz w:val="16"/>
        </w:rPr>
      </w:pPr>
      <w:r>
        <w:rPr>
          <w:color w:val="231F20"/>
          <w:w w:val="110"/>
          <w:sz w:val="16"/>
        </w:rPr>
        <w:t>Ethical</w:t>
      </w:r>
      <w:r>
        <w:rPr>
          <w:color w:val="231F20"/>
          <w:spacing w:val="-2"/>
          <w:w w:val="110"/>
          <w:sz w:val="16"/>
        </w:rPr>
        <w:t> </w:t>
      </w:r>
      <w:r>
        <w:rPr>
          <w:color w:val="231F20"/>
          <w:w w:val="110"/>
          <w:sz w:val="16"/>
        </w:rPr>
        <w:t>considerations,</w:t>
      </w:r>
      <w:r>
        <w:rPr>
          <w:color w:val="231F20"/>
          <w:spacing w:val="-2"/>
          <w:w w:val="110"/>
          <w:sz w:val="16"/>
        </w:rPr>
        <w:t> </w:t>
      </w:r>
      <w:r>
        <w:rPr>
          <w:color w:val="231F20"/>
          <w:w w:val="110"/>
          <w:sz w:val="16"/>
        </w:rPr>
        <w:t>xiii,</w:t>
      </w:r>
      <w:r>
        <w:rPr>
          <w:color w:val="231F20"/>
          <w:spacing w:val="-2"/>
          <w:w w:val="110"/>
          <w:sz w:val="16"/>
        </w:rPr>
        <w:t> </w:t>
      </w:r>
      <w:r>
        <w:rPr>
          <w:color w:val="231F20"/>
          <w:w w:val="110"/>
          <w:sz w:val="16"/>
        </w:rPr>
        <w:t>xvii,</w:t>
      </w:r>
      <w:r>
        <w:rPr>
          <w:color w:val="231F20"/>
          <w:spacing w:val="-2"/>
          <w:w w:val="110"/>
          <w:sz w:val="16"/>
        </w:rPr>
        <w:t> </w:t>
      </w:r>
      <w:r>
        <w:rPr>
          <w:color w:val="231F20"/>
          <w:w w:val="110"/>
          <w:sz w:val="16"/>
        </w:rPr>
        <w:t>4-5,</w:t>
      </w:r>
      <w:r>
        <w:rPr>
          <w:color w:val="231F20"/>
          <w:spacing w:val="-2"/>
          <w:w w:val="110"/>
          <w:sz w:val="16"/>
        </w:rPr>
        <w:t> </w:t>
      </w:r>
      <w:r>
        <w:rPr>
          <w:color w:val="231F20"/>
          <w:spacing w:val="-5"/>
          <w:w w:val="110"/>
          <w:sz w:val="16"/>
        </w:rPr>
        <w:t>12</w:t>
      </w:r>
    </w:p>
    <w:p>
      <w:pPr>
        <w:spacing w:before="15"/>
        <w:ind w:left="450" w:right="0" w:firstLine="0"/>
        <w:jc w:val="left"/>
        <w:rPr>
          <w:sz w:val="16"/>
        </w:rPr>
      </w:pPr>
      <w:r>
        <w:rPr>
          <w:color w:val="231F20"/>
          <w:sz w:val="16"/>
        </w:rPr>
        <w:t>recommended</w:t>
      </w:r>
      <w:r>
        <w:rPr>
          <w:color w:val="231F20"/>
          <w:spacing w:val="70"/>
          <w:sz w:val="16"/>
        </w:rPr>
        <w:t> </w:t>
      </w:r>
      <w:r>
        <w:rPr>
          <w:color w:val="231F20"/>
          <w:sz w:val="16"/>
        </w:rPr>
        <w:t>reading,</w:t>
      </w:r>
      <w:r>
        <w:rPr>
          <w:color w:val="231F20"/>
          <w:spacing w:val="70"/>
          <w:sz w:val="16"/>
        </w:rPr>
        <w:t> </w:t>
      </w:r>
      <w:r>
        <w:rPr>
          <w:color w:val="231F20"/>
          <w:sz w:val="16"/>
        </w:rPr>
        <w:t>163-</w:t>
      </w:r>
      <w:r>
        <w:rPr>
          <w:color w:val="231F20"/>
          <w:spacing w:val="-5"/>
          <w:sz w:val="16"/>
        </w:rPr>
        <w:t>164</w:t>
      </w:r>
    </w:p>
    <w:p>
      <w:pPr>
        <w:spacing w:before="14"/>
        <w:ind w:left="450" w:right="0" w:firstLine="0"/>
        <w:jc w:val="left"/>
        <w:rPr>
          <w:sz w:val="16"/>
        </w:rPr>
      </w:pPr>
      <w:r>
        <w:rPr>
          <w:color w:val="231F20"/>
          <w:w w:val="110"/>
          <w:sz w:val="16"/>
        </w:rPr>
        <w:t>training</w:t>
      </w:r>
      <w:r>
        <w:rPr>
          <w:color w:val="231F20"/>
          <w:spacing w:val="2"/>
          <w:w w:val="110"/>
          <w:sz w:val="16"/>
        </w:rPr>
        <w:t> </w:t>
      </w:r>
      <w:r>
        <w:rPr>
          <w:color w:val="231F20"/>
          <w:w w:val="110"/>
          <w:sz w:val="16"/>
        </w:rPr>
        <w:t>in,</w:t>
      </w:r>
      <w:r>
        <w:rPr>
          <w:color w:val="231F20"/>
          <w:spacing w:val="2"/>
          <w:w w:val="110"/>
          <w:sz w:val="16"/>
        </w:rPr>
        <w:t> </w:t>
      </w:r>
      <w:r>
        <w:rPr>
          <w:color w:val="231F20"/>
          <w:spacing w:val="-7"/>
          <w:w w:val="110"/>
          <w:sz w:val="16"/>
        </w:rPr>
        <w:t>17</w:t>
      </w:r>
    </w:p>
    <w:p>
      <w:pPr>
        <w:spacing w:line="259" w:lineRule="auto" w:before="8"/>
        <w:ind w:left="450" w:right="664" w:hanging="240"/>
        <w:jc w:val="left"/>
        <w:rPr>
          <w:sz w:val="16"/>
        </w:rPr>
      </w:pPr>
      <w:r>
        <w:rPr>
          <w:color w:val="231F20"/>
          <w:w w:val="105"/>
          <w:sz w:val="16"/>
        </w:rPr>
        <w:t>Euthanasia</w:t>
      </w:r>
      <w:r>
        <w:rPr>
          <w:color w:val="231F20"/>
          <w:spacing w:val="-12"/>
          <w:w w:val="105"/>
          <w:sz w:val="16"/>
        </w:rPr>
        <w:t> </w:t>
      </w:r>
      <w:r>
        <w:rPr>
          <w:color w:val="231F20"/>
          <w:w w:val="105"/>
          <w:sz w:val="16"/>
        </w:rPr>
        <w:t>(</w:t>
      </w:r>
      <w:r>
        <w:rPr>
          <w:rFonts w:ascii="Lucida Sans"/>
          <w:i/>
          <w:color w:val="231F20"/>
          <w:w w:val="105"/>
          <w:sz w:val="16"/>
        </w:rPr>
        <w:t>see</w:t>
      </w:r>
      <w:r>
        <w:rPr>
          <w:rFonts w:ascii="Lucida Sans"/>
          <w:i/>
          <w:color w:val="231F20"/>
          <w:spacing w:val="-13"/>
          <w:w w:val="105"/>
          <w:sz w:val="16"/>
        </w:rPr>
        <w:t> </w:t>
      </w:r>
      <w:r>
        <w:rPr>
          <w:rFonts w:ascii="Lucida Sans"/>
          <w:i/>
          <w:color w:val="231F20"/>
          <w:w w:val="105"/>
          <w:sz w:val="16"/>
        </w:rPr>
        <w:t>also</w:t>
      </w:r>
      <w:r>
        <w:rPr>
          <w:rFonts w:ascii="Lucida Sans"/>
          <w:i/>
          <w:color w:val="231F20"/>
          <w:spacing w:val="-14"/>
          <w:w w:val="105"/>
          <w:sz w:val="16"/>
        </w:rPr>
        <w:t> </w:t>
      </w:r>
      <w:r>
        <w:rPr>
          <w:color w:val="231F20"/>
          <w:w w:val="105"/>
          <w:sz w:val="16"/>
        </w:rPr>
        <w:t>Humane</w:t>
      </w:r>
      <w:r>
        <w:rPr>
          <w:color w:val="231F20"/>
          <w:spacing w:val="-11"/>
          <w:w w:val="105"/>
          <w:sz w:val="16"/>
        </w:rPr>
        <w:t> </w:t>
      </w:r>
      <w:r>
        <w:rPr>
          <w:color w:val="231F20"/>
          <w:w w:val="105"/>
          <w:sz w:val="16"/>
        </w:rPr>
        <w:t>endpoints) AV responsibility, 106, 114, 156</w:t>
      </w:r>
    </w:p>
    <w:p>
      <w:pPr>
        <w:spacing w:line="185" w:lineRule="exact" w:before="0"/>
        <w:ind w:left="450" w:right="0" w:firstLine="0"/>
        <w:jc w:val="left"/>
        <w:rPr>
          <w:sz w:val="16"/>
        </w:rPr>
      </w:pPr>
      <w:r>
        <w:rPr>
          <w:color w:val="231F20"/>
          <w:spacing w:val="-2"/>
          <w:w w:val="110"/>
          <w:sz w:val="16"/>
        </w:rPr>
        <w:t>AVMA</w:t>
      </w:r>
      <w:r>
        <w:rPr>
          <w:color w:val="231F20"/>
          <w:spacing w:val="-3"/>
          <w:w w:val="110"/>
          <w:sz w:val="16"/>
        </w:rPr>
        <w:t> </w:t>
      </w:r>
      <w:r>
        <w:rPr>
          <w:color w:val="231F20"/>
          <w:spacing w:val="-2"/>
          <w:w w:val="110"/>
          <w:sz w:val="16"/>
        </w:rPr>
        <w:t>Guidelines,</w:t>
      </w:r>
      <w:r>
        <w:rPr>
          <w:color w:val="231F20"/>
          <w:spacing w:val="4"/>
          <w:w w:val="110"/>
          <w:sz w:val="16"/>
        </w:rPr>
        <w:t> </w:t>
      </w:r>
      <w:r>
        <w:rPr>
          <w:color w:val="231F20"/>
          <w:spacing w:val="-5"/>
          <w:w w:val="110"/>
          <w:sz w:val="16"/>
        </w:rPr>
        <w:t>123</w:t>
      </w:r>
    </w:p>
    <w:p>
      <w:pPr>
        <w:spacing w:line="259" w:lineRule="auto" w:before="15"/>
        <w:ind w:left="450" w:right="664" w:firstLine="0"/>
        <w:jc w:val="left"/>
        <w:rPr>
          <w:sz w:val="16"/>
        </w:rPr>
      </w:pPr>
      <w:r>
        <w:rPr>
          <w:color w:val="231F20"/>
          <w:w w:val="105"/>
          <w:sz w:val="16"/>
        </w:rPr>
        <w:t>carbon</w:t>
      </w:r>
      <w:r>
        <w:rPr>
          <w:color w:val="231F20"/>
          <w:spacing w:val="-2"/>
          <w:w w:val="105"/>
          <w:sz w:val="16"/>
        </w:rPr>
        <w:t> </w:t>
      </w:r>
      <w:r>
        <w:rPr>
          <w:color w:val="231F20"/>
          <w:w w:val="105"/>
          <w:sz w:val="16"/>
        </w:rPr>
        <w:t>dioxide</w:t>
      </w:r>
      <w:r>
        <w:rPr>
          <w:color w:val="231F20"/>
          <w:spacing w:val="-2"/>
          <w:w w:val="105"/>
          <w:sz w:val="16"/>
        </w:rPr>
        <w:t> </w:t>
      </w:r>
      <w:r>
        <w:rPr>
          <w:color w:val="231F20"/>
          <w:w w:val="105"/>
          <w:sz w:val="16"/>
        </w:rPr>
        <w:t>for</w:t>
      </w:r>
      <w:r>
        <w:rPr>
          <w:color w:val="231F20"/>
          <w:spacing w:val="-2"/>
          <w:w w:val="105"/>
          <w:sz w:val="16"/>
        </w:rPr>
        <w:t> </w:t>
      </w:r>
      <w:r>
        <w:rPr>
          <w:color w:val="231F20"/>
          <w:w w:val="105"/>
          <w:sz w:val="16"/>
        </w:rPr>
        <w:t>rodents,</w:t>
      </w:r>
      <w:r>
        <w:rPr>
          <w:color w:val="231F20"/>
          <w:spacing w:val="-2"/>
          <w:w w:val="105"/>
          <w:sz w:val="16"/>
        </w:rPr>
        <w:t> </w:t>
      </w:r>
      <w:r>
        <w:rPr>
          <w:color w:val="231F20"/>
          <w:w w:val="105"/>
          <w:sz w:val="16"/>
        </w:rPr>
        <w:t>124 criteria for, 123</w:t>
      </w:r>
    </w:p>
    <w:p>
      <w:pPr>
        <w:spacing w:line="185" w:lineRule="exact" w:before="0"/>
        <w:ind w:left="450" w:right="0" w:firstLine="0"/>
        <w:jc w:val="left"/>
        <w:rPr>
          <w:sz w:val="16"/>
        </w:rPr>
      </w:pPr>
      <w:r>
        <w:rPr>
          <w:color w:val="231F20"/>
          <w:w w:val="110"/>
          <w:sz w:val="16"/>
        </w:rPr>
        <w:t>defined,</w:t>
      </w:r>
      <w:r>
        <w:rPr>
          <w:color w:val="231F20"/>
          <w:spacing w:val="2"/>
          <w:w w:val="110"/>
          <w:sz w:val="16"/>
        </w:rPr>
        <w:t> </w:t>
      </w:r>
      <w:r>
        <w:rPr>
          <w:color w:val="231F20"/>
          <w:spacing w:val="-5"/>
          <w:w w:val="110"/>
          <w:sz w:val="16"/>
        </w:rPr>
        <w:t>123</w:t>
      </w:r>
    </w:p>
    <w:p>
      <w:pPr>
        <w:spacing w:before="14"/>
        <w:ind w:left="450" w:right="0" w:firstLine="0"/>
        <w:jc w:val="left"/>
        <w:rPr>
          <w:sz w:val="16"/>
        </w:rPr>
      </w:pPr>
      <w:r>
        <w:rPr>
          <w:color w:val="231F20"/>
          <w:w w:val="110"/>
          <w:sz w:val="16"/>
        </w:rPr>
        <w:t>disaster</w:t>
      </w:r>
      <w:r>
        <w:rPr>
          <w:color w:val="231F20"/>
          <w:spacing w:val="-4"/>
          <w:w w:val="110"/>
          <w:sz w:val="16"/>
        </w:rPr>
        <w:t> </w:t>
      </w:r>
      <w:r>
        <w:rPr>
          <w:color w:val="231F20"/>
          <w:w w:val="110"/>
          <w:sz w:val="16"/>
        </w:rPr>
        <w:t>planning,</w:t>
      </w:r>
      <w:r>
        <w:rPr>
          <w:color w:val="231F20"/>
          <w:spacing w:val="-3"/>
          <w:w w:val="110"/>
          <w:sz w:val="16"/>
        </w:rPr>
        <w:t> </w:t>
      </w:r>
      <w:r>
        <w:rPr>
          <w:color w:val="231F20"/>
          <w:spacing w:val="-5"/>
          <w:w w:val="110"/>
          <w:sz w:val="16"/>
        </w:rPr>
        <w:t>35</w:t>
      </w:r>
    </w:p>
    <w:p>
      <w:pPr>
        <w:spacing w:line="259" w:lineRule="auto" w:before="15"/>
        <w:ind w:left="450" w:right="492" w:firstLine="0"/>
        <w:jc w:val="left"/>
        <w:rPr>
          <w:sz w:val="16"/>
        </w:rPr>
      </w:pPr>
      <w:r>
        <w:rPr>
          <w:color w:val="231F20"/>
          <w:w w:val="110"/>
          <w:sz w:val="16"/>
        </w:rPr>
        <w:t>fetuses</w:t>
      </w:r>
      <w:r>
        <w:rPr>
          <w:color w:val="231F20"/>
          <w:spacing w:val="-11"/>
          <w:w w:val="110"/>
          <w:sz w:val="16"/>
        </w:rPr>
        <w:t> </w:t>
      </w:r>
      <w:r>
        <w:rPr>
          <w:color w:val="231F20"/>
          <w:w w:val="110"/>
          <w:sz w:val="16"/>
        </w:rPr>
        <w:t>and</w:t>
      </w:r>
      <w:r>
        <w:rPr>
          <w:color w:val="231F20"/>
          <w:spacing w:val="-11"/>
          <w:w w:val="110"/>
          <w:sz w:val="16"/>
        </w:rPr>
        <w:t> </w:t>
      </w:r>
      <w:r>
        <w:rPr>
          <w:color w:val="231F20"/>
          <w:w w:val="110"/>
          <w:sz w:val="16"/>
        </w:rPr>
        <w:t>larval</w:t>
      </w:r>
      <w:r>
        <w:rPr>
          <w:color w:val="231F20"/>
          <w:spacing w:val="-11"/>
          <w:w w:val="110"/>
          <w:sz w:val="16"/>
        </w:rPr>
        <w:t> </w:t>
      </w:r>
      <w:r>
        <w:rPr>
          <w:color w:val="231F20"/>
          <w:w w:val="110"/>
          <w:sz w:val="16"/>
        </w:rPr>
        <w:t>life</w:t>
      </w:r>
      <w:r>
        <w:rPr>
          <w:color w:val="231F20"/>
          <w:spacing w:val="-11"/>
          <w:w w:val="110"/>
          <w:sz w:val="16"/>
        </w:rPr>
        <w:t> </w:t>
      </w:r>
      <w:r>
        <w:rPr>
          <w:color w:val="231F20"/>
          <w:w w:val="110"/>
          <w:sz w:val="16"/>
        </w:rPr>
        <w:t>forms,</w:t>
      </w:r>
      <w:r>
        <w:rPr>
          <w:color w:val="231F20"/>
          <w:spacing w:val="-11"/>
          <w:w w:val="110"/>
          <w:sz w:val="16"/>
        </w:rPr>
        <w:t> </w:t>
      </w:r>
      <w:r>
        <w:rPr>
          <w:color w:val="231F20"/>
          <w:w w:val="110"/>
          <w:sz w:val="16"/>
        </w:rPr>
        <w:t>123-124 field studies, 32</w:t>
      </w:r>
    </w:p>
    <w:p>
      <w:pPr>
        <w:spacing w:line="185" w:lineRule="exact" w:before="0"/>
        <w:ind w:left="450" w:right="0" w:firstLine="0"/>
        <w:jc w:val="left"/>
        <w:rPr>
          <w:sz w:val="16"/>
        </w:rPr>
      </w:pPr>
      <w:r>
        <w:rPr>
          <w:color w:val="231F20"/>
          <w:sz w:val="16"/>
        </w:rPr>
        <w:t>methods,</w:t>
      </w:r>
      <w:r>
        <w:rPr>
          <w:color w:val="231F20"/>
          <w:spacing w:val="62"/>
          <w:sz w:val="16"/>
        </w:rPr>
        <w:t> </w:t>
      </w:r>
      <w:r>
        <w:rPr>
          <w:color w:val="231F20"/>
          <w:sz w:val="16"/>
        </w:rPr>
        <w:t>123-</w:t>
      </w:r>
      <w:r>
        <w:rPr>
          <w:color w:val="231F20"/>
          <w:spacing w:val="-5"/>
          <w:sz w:val="16"/>
        </w:rPr>
        <w:t>124</w:t>
      </w:r>
    </w:p>
    <w:p>
      <w:pPr>
        <w:spacing w:before="14"/>
        <w:ind w:left="450" w:right="0" w:firstLine="0"/>
        <w:jc w:val="left"/>
        <w:rPr>
          <w:sz w:val="16"/>
        </w:rPr>
      </w:pPr>
      <w:r>
        <w:rPr>
          <w:color w:val="231F20"/>
          <w:w w:val="105"/>
          <w:sz w:val="16"/>
        </w:rPr>
        <w:t>pest</w:t>
      </w:r>
      <w:r>
        <w:rPr>
          <w:color w:val="231F20"/>
          <w:spacing w:val="-7"/>
          <w:w w:val="105"/>
          <w:sz w:val="16"/>
        </w:rPr>
        <w:t> </w:t>
      </w:r>
      <w:r>
        <w:rPr>
          <w:color w:val="231F20"/>
          <w:w w:val="105"/>
          <w:sz w:val="16"/>
        </w:rPr>
        <w:t>control,</w:t>
      </w:r>
      <w:r>
        <w:rPr>
          <w:color w:val="231F20"/>
          <w:spacing w:val="-6"/>
          <w:w w:val="105"/>
          <w:sz w:val="16"/>
        </w:rPr>
        <w:t> </w:t>
      </w:r>
      <w:r>
        <w:rPr>
          <w:color w:val="231F20"/>
          <w:spacing w:val="-5"/>
          <w:w w:val="105"/>
          <w:sz w:val="16"/>
        </w:rPr>
        <w:t>74</w:t>
      </w:r>
    </w:p>
    <w:p>
      <w:pPr>
        <w:spacing w:before="15"/>
        <w:ind w:left="450" w:right="0" w:firstLine="0"/>
        <w:jc w:val="left"/>
        <w:rPr>
          <w:sz w:val="16"/>
        </w:rPr>
      </w:pPr>
      <w:r>
        <w:rPr>
          <w:color w:val="231F20"/>
          <w:w w:val="105"/>
          <w:sz w:val="16"/>
        </w:rPr>
        <w:t>preemptive,</w:t>
      </w:r>
      <w:r>
        <w:rPr>
          <w:color w:val="231F20"/>
          <w:spacing w:val="7"/>
          <w:w w:val="110"/>
          <w:sz w:val="16"/>
        </w:rPr>
        <w:t> </w:t>
      </w:r>
      <w:r>
        <w:rPr>
          <w:color w:val="231F20"/>
          <w:spacing w:val="-5"/>
          <w:w w:val="110"/>
          <w:sz w:val="16"/>
        </w:rPr>
        <w:t>28</w:t>
      </w:r>
    </w:p>
    <w:p>
      <w:pPr>
        <w:spacing w:line="259" w:lineRule="auto" w:before="14"/>
        <w:ind w:left="450" w:right="0" w:firstLine="0"/>
        <w:jc w:val="left"/>
        <w:rPr>
          <w:sz w:val="16"/>
        </w:rPr>
      </w:pPr>
      <w:r>
        <w:rPr>
          <w:color w:val="231F20"/>
          <w:w w:val="110"/>
          <w:sz w:val="16"/>
        </w:rPr>
        <w:t>psychological</w:t>
      </w:r>
      <w:r>
        <w:rPr>
          <w:color w:val="231F20"/>
          <w:spacing w:val="-13"/>
          <w:w w:val="110"/>
          <w:sz w:val="16"/>
        </w:rPr>
        <w:t> </w:t>
      </w:r>
      <w:r>
        <w:rPr>
          <w:color w:val="231F20"/>
          <w:w w:val="110"/>
          <w:sz w:val="16"/>
        </w:rPr>
        <w:t>effects</w:t>
      </w:r>
      <w:r>
        <w:rPr>
          <w:color w:val="231F20"/>
          <w:spacing w:val="-12"/>
          <w:w w:val="110"/>
          <w:sz w:val="16"/>
        </w:rPr>
        <w:t> </w:t>
      </w:r>
      <w:r>
        <w:rPr>
          <w:color w:val="231F20"/>
          <w:w w:val="110"/>
          <w:sz w:val="16"/>
        </w:rPr>
        <w:t>on</w:t>
      </w:r>
      <w:r>
        <w:rPr>
          <w:color w:val="231F20"/>
          <w:spacing w:val="-12"/>
          <w:w w:val="110"/>
          <w:sz w:val="16"/>
        </w:rPr>
        <w:t> </w:t>
      </w:r>
      <w:r>
        <w:rPr>
          <w:color w:val="231F20"/>
          <w:w w:val="110"/>
          <w:sz w:val="16"/>
        </w:rPr>
        <w:t>personnel,</w:t>
      </w:r>
      <w:r>
        <w:rPr>
          <w:color w:val="231F20"/>
          <w:spacing w:val="-12"/>
          <w:w w:val="110"/>
          <w:sz w:val="16"/>
        </w:rPr>
        <w:t> </w:t>
      </w:r>
      <w:r>
        <w:rPr>
          <w:color w:val="231F20"/>
          <w:w w:val="110"/>
          <w:sz w:val="16"/>
        </w:rPr>
        <w:t>124 training, 17, 124</w:t>
      </w:r>
    </w:p>
    <w:p>
      <w:pPr>
        <w:spacing w:line="185" w:lineRule="exact" w:before="0"/>
        <w:ind w:left="210" w:right="0" w:firstLine="0"/>
        <w:jc w:val="left"/>
        <w:rPr>
          <w:sz w:val="16"/>
        </w:rPr>
      </w:pPr>
      <w:r>
        <w:rPr>
          <w:color w:val="231F20"/>
          <w:w w:val="105"/>
          <w:sz w:val="16"/>
        </w:rPr>
        <w:t>Exercise</w:t>
      </w:r>
      <w:r>
        <w:rPr>
          <w:color w:val="231F20"/>
          <w:spacing w:val="-12"/>
          <w:w w:val="105"/>
          <w:sz w:val="16"/>
        </w:rPr>
        <w:t> </w:t>
      </w:r>
      <w:r>
        <w:rPr>
          <w:color w:val="231F20"/>
          <w:w w:val="105"/>
          <w:sz w:val="16"/>
        </w:rPr>
        <w:t>(</w:t>
      </w:r>
      <w:r>
        <w:rPr>
          <w:rFonts w:ascii="Lucida Sans"/>
          <w:i/>
          <w:color w:val="231F20"/>
          <w:w w:val="105"/>
          <w:sz w:val="16"/>
        </w:rPr>
        <w:t>see</w:t>
      </w:r>
      <w:r>
        <w:rPr>
          <w:rFonts w:ascii="Lucida Sans"/>
          <w:i/>
          <w:color w:val="231F20"/>
          <w:spacing w:val="-13"/>
          <w:w w:val="105"/>
          <w:sz w:val="16"/>
        </w:rPr>
        <w:t> </w:t>
      </w:r>
      <w:r>
        <w:rPr>
          <w:color w:val="231F20"/>
          <w:w w:val="105"/>
          <w:sz w:val="16"/>
        </w:rPr>
        <w:t>Activity</w:t>
      </w:r>
      <w:r>
        <w:rPr>
          <w:color w:val="231F20"/>
          <w:spacing w:val="-8"/>
          <w:w w:val="105"/>
          <w:sz w:val="16"/>
        </w:rPr>
        <w:t> </w:t>
      </w:r>
      <w:r>
        <w:rPr>
          <w:color w:val="231F20"/>
          <w:w w:val="105"/>
          <w:sz w:val="16"/>
        </w:rPr>
        <w:t>and</w:t>
      </w:r>
      <w:r>
        <w:rPr>
          <w:color w:val="231F20"/>
          <w:spacing w:val="-8"/>
          <w:w w:val="105"/>
          <w:sz w:val="16"/>
        </w:rPr>
        <w:t> </w:t>
      </w:r>
      <w:r>
        <w:rPr>
          <w:color w:val="231F20"/>
          <w:spacing w:val="-2"/>
          <w:w w:val="105"/>
          <w:sz w:val="16"/>
        </w:rPr>
        <w:t>exercise)</w:t>
      </w:r>
    </w:p>
    <w:p>
      <w:pPr>
        <w:spacing w:before="15"/>
        <w:ind w:left="210" w:right="0" w:firstLine="0"/>
        <w:jc w:val="left"/>
        <w:rPr>
          <w:sz w:val="16"/>
        </w:rPr>
      </w:pPr>
      <w:r>
        <w:rPr>
          <w:color w:val="231F20"/>
          <w:w w:val="110"/>
          <w:sz w:val="16"/>
        </w:rPr>
        <w:t>Exotic,</w:t>
      </w:r>
      <w:r>
        <w:rPr>
          <w:color w:val="231F20"/>
          <w:spacing w:val="3"/>
          <w:w w:val="110"/>
          <w:sz w:val="16"/>
        </w:rPr>
        <w:t> </w:t>
      </w:r>
      <w:r>
        <w:rPr>
          <w:color w:val="231F20"/>
          <w:w w:val="110"/>
          <w:sz w:val="16"/>
        </w:rPr>
        <w:t>wild,</w:t>
      </w:r>
      <w:r>
        <w:rPr>
          <w:color w:val="231F20"/>
          <w:spacing w:val="3"/>
          <w:w w:val="110"/>
          <w:sz w:val="16"/>
        </w:rPr>
        <w:t> </w:t>
      </w:r>
      <w:r>
        <w:rPr>
          <w:color w:val="231F20"/>
          <w:w w:val="110"/>
          <w:sz w:val="16"/>
        </w:rPr>
        <w:t>and</w:t>
      </w:r>
      <w:r>
        <w:rPr>
          <w:color w:val="231F20"/>
          <w:spacing w:val="3"/>
          <w:w w:val="110"/>
          <w:sz w:val="16"/>
        </w:rPr>
        <w:t> </w:t>
      </w:r>
      <w:r>
        <w:rPr>
          <w:color w:val="231F20"/>
          <w:w w:val="110"/>
          <w:sz w:val="16"/>
        </w:rPr>
        <w:t>zoo</w:t>
      </w:r>
      <w:r>
        <w:rPr>
          <w:color w:val="231F20"/>
          <w:spacing w:val="4"/>
          <w:w w:val="110"/>
          <w:sz w:val="16"/>
        </w:rPr>
        <w:t> </w:t>
      </w:r>
      <w:r>
        <w:rPr>
          <w:color w:val="231F20"/>
          <w:w w:val="110"/>
          <w:sz w:val="16"/>
        </w:rPr>
        <w:t>animals,</w:t>
      </w:r>
      <w:r>
        <w:rPr>
          <w:color w:val="231F20"/>
          <w:spacing w:val="3"/>
          <w:w w:val="110"/>
          <w:sz w:val="16"/>
        </w:rPr>
        <w:t> </w:t>
      </w:r>
      <w:r>
        <w:rPr>
          <w:color w:val="231F20"/>
          <w:w w:val="110"/>
          <w:sz w:val="16"/>
        </w:rPr>
        <w:t>2,</w:t>
      </w:r>
      <w:r>
        <w:rPr>
          <w:color w:val="231F20"/>
          <w:spacing w:val="3"/>
          <w:w w:val="110"/>
          <w:sz w:val="16"/>
        </w:rPr>
        <w:t> </w:t>
      </w:r>
      <w:r>
        <w:rPr>
          <w:color w:val="231F20"/>
          <w:w w:val="110"/>
          <w:sz w:val="16"/>
        </w:rPr>
        <w:t>18,</w:t>
      </w:r>
      <w:r>
        <w:rPr>
          <w:color w:val="231F20"/>
          <w:spacing w:val="3"/>
          <w:w w:val="110"/>
          <w:sz w:val="16"/>
        </w:rPr>
        <w:t> </w:t>
      </w:r>
      <w:r>
        <w:rPr>
          <w:color w:val="231F20"/>
          <w:w w:val="110"/>
          <w:sz w:val="16"/>
        </w:rPr>
        <w:t>32,</w:t>
      </w:r>
      <w:r>
        <w:rPr>
          <w:color w:val="231F20"/>
          <w:spacing w:val="4"/>
          <w:w w:val="110"/>
          <w:sz w:val="16"/>
        </w:rPr>
        <w:t> </w:t>
      </w:r>
      <w:r>
        <w:rPr>
          <w:color w:val="231F20"/>
          <w:spacing w:val="-5"/>
          <w:w w:val="110"/>
          <w:sz w:val="16"/>
        </w:rPr>
        <w:t>44,</w:t>
      </w:r>
    </w:p>
    <w:p>
      <w:pPr>
        <w:spacing w:before="14"/>
        <w:ind w:left="690" w:right="0" w:firstLine="0"/>
        <w:jc w:val="left"/>
        <w:rPr>
          <w:sz w:val="16"/>
        </w:rPr>
      </w:pPr>
      <w:r>
        <w:rPr>
          <w:color w:val="231F20"/>
          <w:w w:val="110"/>
          <w:sz w:val="16"/>
        </w:rPr>
        <w:t>84,</w:t>
      </w:r>
      <w:r>
        <w:rPr>
          <w:color w:val="231F20"/>
          <w:spacing w:val="7"/>
          <w:w w:val="110"/>
          <w:sz w:val="16"/>
        </w:rPr>
        <w:t> </w:t>
      </w:r>
      <w:r>
        <w:rPr>
          <w:color w:val="231F20"/>
          <w:w w:val="110"/>
          <w:sz w:val="16"/>
        </w:rPr>
        <w:t>107,</w:t>
      </w:r>
      <w:r>
        <w:rPr>
          <w:color w:val="231F20"/>
          <w:spacing w:val="7"/>
          <w:w w:val="110"/>
          <w:sz w:val="16"/>
        </w:rPr>
        <w:t> </w:t>
      </w:r>
      <w:r>
        <w:rPr>
          <w:color w:val="231F20"/>
          <w:w w:val="110"/>
          <w:sz w:val="16"/>
        </w:rPr>
        <w:t>181-182,</w:t>
      </w:r>
      <w:r>
        <w:rPr>
          <w:color w:val="231F20"/>
          <w:spacing w:val="8"/>
          <w:w w:val="110"/>
          <w:sz w:val="16"/>
        </w:rPr>
        <w:t> </w:t>
      </w:r>
      <w:r>
        <w:rPr>
          <w:color w:val="231F20"/>
          <w:w w:val="110"/>
          <w:sz w:val="16"/>
        </w:rPr>
        <w:t>193-</w:t>
      </w:r>
      <w:r>
        <w:rPr>
          <w:color w:val="231F20"/>
          <w:spacing w:val="-5"/>
          <w:w w:val="110"/>
          <w:sz w:val="16"/>
        </w:rPr>
        <w:t>194</w:t>
      </w:r>
    </w:p>
    <w:p>
      <w:pPr>
        <w:spacing w:line="249" w:lineRule="auto" w:before="15"/>
        <w:ind w:left="690" w:right="194" w:hanging="480"/>
        <w:jc w:val="left"/>
        <w:rPr>
          <w:sz w:val="16"/>
        </w:rPr>
      </w:pPr>
      <w:r>
        <w:rPr>
          <w:color w:val="231F20"/>
          <w:w w:val="105"/>
          <w:sz w:val="16"/>
        </w:rPr>
        <w:t>Experimental design and statistics, recommended</w:t>
      </w:r>
      <w:r>
        <w:rPr>
          <w:color w:val="231F20"/>
          <w:spacing w:val="-1"/>
          <w:w w:val="105"/>
          <w:sz w:val="16"/>
        </w:rPr>
        <w:t> </w:t>
      </w:r>
      <w:r>
        <w:rPr>
          <w:color w:val="231F20"/>
          <w:w w:val="105"/>
          <w:sz w:val="16"/>
        </w:rPr>
        <w:t>reading,</w:t>
      </w:r>
      <w:r>
        <w:rPr>
          <w:color w:val="231F20"/>
          <w:spacing w:val="-1"/>
          <w:w w:val="105"/>
          <w:sz w:val="16"/>
        </w:rPr>
        <w:t> </w:t>
      </w:r>
      <w:r>
        <w:rPr>
          <w:color w:val="231F20"/>
          <w:w w:val="105"/>
          <w:sz w:val="16"/>
        </w:rPr>
        <w:t>164-165</w:t>
      </w:r>
      <w:r>
        <w:rPr>
          <w:color w:val="231F20"/>
          <w:spacing w:val="-1"/>
          <w:w w:val="105"/>
          <w:sz w:val="16"/>
        </w:rPr>
        <w:t> </w:t>
      </w:r>
      <w:r>
        <w:rPr>
          <w:color w:val="231F20"/>
          <w:w w:val="105"/>
          <w:sz w:val="16"/>
        </w:rPr>
        <w:t>(</w:t>
      </w:r>
      <w:r>
        <w:rPr>
          <w:rFonts w:ascii="Lucida Sans"/>
          <w:i/>
          <w:color w:val="231F20"/>
          <w:w w:val="105"/>
          <w:sz w:val="16"/>
        </w:rPr>
        <w:t>see</w:t>
      </w:r>
      <w:r>
        <w:rPr>
          <w:rFonts w:ascii="Lucida Sans"/>
          <w:i/>
          <w:color w:val="231F20"/>
          <w:w w:val="105"/>
          <w:sz w:val="16"/>
        </w:rPr>
        <w:t> also </w:t>
      </w:r>
      <w:r>
        <w:rPr>
          <w:color w:val="231F20"/>
          <w:w w:val="105"/>
          <w:sz w:val="16"/>
        </w:rPr>
        <w:t>Protocols)</w:t>
      </w:r>
    </w:p>
    <w:p>
      <w:pPr>
        <w:spacing w:before="8"/>
        <w:ind w:left="210" w:right="0" w:firstLine="0"/>
        <w:jc w:val="left"/>
        <w:rPr>
          <w:sz w:val="16"/>
        </w:rPr>
      </w:pPr>
      <w:r>
        <w:rPr>
          <w:color w:val="231F20"/>
          <w:sz w:val="16"/>
        </w:rPr>
        <w:t>Experimental</w:t>
      </w:r>
      <w:r>
        <w:rPr>
          <w:color w:val="231F20"/>
          <w:spacing w:val="45"/>
          <w:sz w:val="16"/>
        </w:rPr>
        <w:t> </w:t>
      </w:r>
      <w:r>
        <w:rPr>
          <w:color w:val="231F20"/>
          <w:sz w:val="16"/>
        </w:rPr>
        <w:t>endpoints,</w:t>
      </w:r>
      <w:r>
        <w:rPr>
          <w:color w:val="231F20"/>
          <w:spacing w:val="45"/>
          <w:sz w:val="16"/>
        </w:rPr>
        <w:t> </w:t>
      </w:r>
      <w:r>
        <w:rPr>
          <w:color w:val="231F20"/>
          <w:sz w:val="16"/>
        </w:rPr>
        <w:t>27-28,</w:t>
      </w:r>
      <w:r>
        <w:rPr>
          <w:color w:val="231F20"/>
          <w:spacing w:val="45"/>
          <w:sz w:val="16"/>
        </w:rPr>
        <w:t> </w:t>
      </w:r>
      <w:r>
        <w:rPr>
          <w:color w:val="231F20"/>
          <w:sz w:val="16"/>
        </w:rPr>
        <w:t>112,</w:t>
      </w:r>
      <w:r>
        <w:rPr>
          <w:color w:val="231F20"/>
          <w:spacing w:val="45"/>
          <w:sz w:val="16"/>
        </w:rPr>
        <w:t> </w:t>
      </w:r>
      <w:r>
        <w:rPr>
          <w:color w:val="231F20"/>
          <w:spacing w:val="-5"/>
          <w:sz w:val="16"/>
        </w:rPr>
        <w:t>121</w:t>
      </w:r>
    </w:p>
    <w:p>
      <w:pPr>
        <w:pStyle w:val="BodyText"/>
        <w:rPr>
          <w:sz w:val="16"/>
        </w:rPr>
      </w:pPr>
    </w:p>
    <w:p>
      <w:pPr>
        <w:pStyle w:val="BodyText"/>
        <w:spacing w:before="6"/>
        <w:rPr>
          <w:sz w:val="16"/>
        </w:rPr>
      </w:pPr>
    </w:p>
    <w:p>
      <w:pPr>
        <w:pStyle w:val="Heading3"/>
        <w:spacing w:before="1"/>
        <w:ind w:left="0" w:right="147"/>
      </w:pPr>
      <w:r>
        <w:rPr>
          <w:color w:val="231F20"/>
          <w:spacing w:val="-10"/>
          <w:w w:val="90"/>
        </w:rPr>
        <w:t>F</w:t>
      </w:r>
    </w:p>
    <w:p>
      <w:pPr>
        <w:spacing w:line="259" w:lineRule="auto" w:before="119"/>
        <w:ind w:left="450" w:right="560" w:hanging="240"/>
        <w:jc w:val="left"/>
        <w:rPr>
          <w:sz w:val="16"/>
        </w:rPr>
      </w:pPr>
      <w:r>
        <w:rPr>
          <w:color w:val="231F20"/>
          <w:w w:val="110"/>
          <w:sz w:val="16"/>
        </w:rPr>
        <w:t>Facilities (</w:t>
      </w:r>
      <w:r>
        <w:rPr>
          <w:rFonts w:ascii="Lucida Sans"/>
          <w:i/>
          <w:color w:val="231F20"/>
          <w:w w:val="110"/>
          <w:sz w:val="16"/>
        </w:rPr>
        <w:t>see also </w:t>
      </w:r>
      <w:r>
        <w:rPr>
          <w:color w:val="231F20"/>
          <w:w w:val="110"/>
          <w:sz w:val="16"/>
        </w:rPr>
        <w:t>Physical plant) aquatic</w:t>
      </w:r>
      <w:r>
        <w:rPr>
          <w:color w:val="231F20"/>
          <w:spacing w:val="-7"/>
          <w:w w:val="110"/>
          <w:sz w:val="16"/>
        </w:rPr>
        <w:t> </w:t>
      </w:r>
      <w:r>
        <w:rPr>
          <w:color w:val="231F20"/>
          <w:w w:val="110"/>
          <w:sz w:val="16"/>
        </w:rPr>
        <w:t>species</w:t>
      </w:r>
      <w:r>
        <w:rPr>
          <w:color w:val="231F20"/>
          <w:spacing w:val="-7"/>
          <w:w w:val="110"/>
          <w:sz w:val="16"/>
        </w:rPr>
        <w:t> </w:t>
      </w:r>
      <w:r>
        <w:rPr>
          <w:color w:val="231F20"/>
          <w:w w:val="110"/>
          <w:sz w:val="16"/>
        </w:rPr>
        <w:t>housing,</w:t>
      </w:r>
      <w:r>
        <w:rPr>
          <w:color w:val="231F20"/>
          <w:spacing w:val="-7"/>
          <w:w w:val="110"/>
          <w:sz w:val="16"/>
        </w:rPr>
        <w:t> </w:t>
      </w:r>
      <w:r>
        <w:rPr>
          <w:color w:val="231F20"/>
          <w:w w:val="110"/>
          <w:sz w:val="16"/>
        </w:rPr>
        <w:t>150-151 barrier facilities, 145-146</w:t>
      </w:r>
    </w:p>
    <w:p>
      <w:pPr>
        <w:spacing w:line="259" w:lineRule="auto" w:before="0"/>
        <w:ind w:left="450" w:right="492" w:firstLine="0"/>
        <w:jc w:val="left"/>
        <w:rPr>
          <w:sz w:val="16"/>
        </w:rPr>
      </w:pPr>
      <w:r>
        <w:rPr>
          <w:color w:val="231F20"/>
          <w:w w:val="110"/>
          <w:sz w:val="16"/>
        </w:rPr>
        <w:t>for behavioral studies, 149-150 hazardous</w:t>
      </w:r>
      <w:r>
        <w:rPr>
          <w:color w:val="231F20"/>
          <w:spacing w:val="-13"/>
          <w:w w:val="110"/>
          <w:sz w:val="16"/>
        </w:rPr>
        <w:t> </w:t>
      </w:r>
      <w:r>
        <w:rPr>
          <w:color w:val="231F20"/>
          <w:w w:val="110"/>
          <w:sz w:val="16"/>
        </w:rPr>
        <w:t>agent</w:t>
      </w:r>
      <w:r>
        <w:rPr>
          <w:color w:val="231F20"/>
          <w:spacing w:val="-12"/>
          <w:w w:val="110"/>
          <w:sz w:val="16"/>
        </w:rPr>
        <w:t> </w:t>
      </w:r>
      <w:r>
        <w:rPr>
          <w:color w:val="231F20"/>
          <w:w w:val="110"/>
          <w:sz w:val="16"/>
        </w:rPr>
        <w:t>containment,</w:t>
      </w:r>
      <w:r>
        <w:rPr>
          <w:color w:val="231F20"/>
          <w:spacing w:val="-12"/>
          <w:w w:val="110"/>
          <w:sz w:val="16"/>
        </w:rPr>
        <w:t> </w:t>
      </w:r>
      <w:r>
        <w:rPr>
          <w:color w:val="231F20"/>
          <w:w w:val="110"/>
          <w:sz w:val="16"/>
        </w:rPr>
        <w:t>148-149 imaging, 146-147</w:t>
      </w:r>
    </w:p>
    <w:p>
      <w:pPr>
        <w:spacing w:line="259" w:lineRule="auto" w:before="0"/>
        <w:ind w:left="450" w:right="0" w:firstLine="0"/>
        <w:jc w:val="left"/>
        <w:rPr>
          <w:sz w:val="16"/>
        </w:rPr>
      </w:pPr>
      <w:r>
        <w:rPr>
          <w:color w:val="231F20"/>
          <w:w w:val="110"/>
          <w:sz w:val="16"/>
        </w:rPr>
        <w:t>irradiation, whole-body, 157-158 recommended</w:t>
      </w:r>
      <w:r>
        <w:rPr>
          <w:color w:val="231F20"/>
          <w:spacing w:val="-13"/>
          <w:w w:val="110"/>
          <w:sz w:val="16"/>
        </w:rPr>
        <w:t> </w:t>
      </w:r>
      <w:r>
        <w:rPr>
          <w:color w:val="231F20"/>
          <w:w w:val="110"/>
          <w:sz w:val="16"/>
        </w:rPr>
        <w:t>reading</w:t>
      </w:r>
      <w:r>
        <w:rPr>
          <w:color w:val="231F20"/>
          <w:spacing w:val="-12"/>
          <w:w w:val="110"/>
          <w:sz w:val="16"/>
        </w:rPr>
        <w:t> </w:t>
      </w:r>
      <w:r>
        <w:rPr>
          <w:color w:val="231F20"/>
          <w:w w:val="110"/>
          <w:sz w:val="16"/>
        </w:rPr>
        <w:t>on</w:t>
      </w:r>
      <w:r>
        <w:rPr>
          <w:color w:val="231F20"/>
          <w:spacing w:val="-12"/>
          <w:w w:val="110"/>
          <w:sz w:val="16"/>
        </w:rPr>
        <w:t> </w:t>
      </w:r>
      <w:r>
        <w:rPr>
          <w:color w:val="231F20"/>
          <w:w w:val="110"/>
          <w:sz w:val="16"/>
        </w:rPr>
        <w:t>design</w:t>
      </w:r>
      <w:r>
        <w:rPr>
          <w:color w:val="231F20"/>
          <w:spacing w:val="-12"/>
          <w:w w:val="110"/>
          <w:sz w:val="16"/>
        </w:rPr>
        <w:t> </w:t>
      </w:r>
      <w:r>
        <w:rPr>
          <w:color w:val="231F20"/>
          <w:w w:val="110"/>
          <w:sz w:val="16"/>
        </w:rPr>
        <w:t>and</w:t>
      </w:r>
    </w:p>
    <w:p>
      <w:pPr>
        <w:spacing w:line="259" w:lineRule="auto" w:before="0"/>
        <w:ind w:left="450" w:right="1299" w:firstLine="240"/>
        <w:jc w:val="left"/>
        <w:rPr>
          <w:sz w:val="16"/>
        </w:rPr>
      </w:pPr>
      <w:r>
        <w:rPr>
          <w:color w:val="231F20"/>
          <w:w w:val="105"/>
          <w:sz w:val="16"/>
        </w:rPr>
        <w:t>construction, 196-197 for sanitizing materials, 143 surgical, 116-117, 144-145</w:t>
      </w:r>
    </w:p>
    <w:p>
      <w:pPr>
        <w:spacing w:line="256" w:lineRule="auto" w:before="0"/>
        <w:ind w:left="210" w:right="486" w:firstLine="0"/>
        <w:jc w:val="left"/>
        <w:rPr>
          <w:sz w:val="16"/>
        </w:rPr>
      </w:pPr>
      <w:r>
        <w:rPr>
          <w:color w:val="231F20"/>
          <w:w w:val="105"/>
          <w:sz w:val="16"/>
        </w:rPr>
        <w:t>Farm animals (</w:t>
      </w:r>
      <w:r>
        <w:rPr>
          <w:rFonts w:ascii="Lucida Sans"/>
          <w:i/>
          <w:color w:val="231F20"/>
          <w:w w:val="105"/>
          <w:sz w:val="16"/>
        </w:rPr>
        <w:t>see </w:t>
      </w:r>
      <w:r>
        <w:rPr>
          <w:color w:val="231F20"/>
          <w:w w:val="105"/>
          <w:sz w:val="16"/>
        </w:rPr>
        <w:t>Agricultural animals) Field studies, 18, 32, 155 (</w:t>
      </w:r>
      <w:r>
        <w:rPr>
          <w:rFonts w:ascii="Trebuchet MS"/>
          <w:i/>
          <w:color w:val="231F20"/>
          <w:w w:val="105"/>
          <w:sz w:val="16"/>
        </w:rPr>
        <w:t>see</w:t>
      </w:r>
      <w:r>
        <w:rPr>
          <w:rFonts w:ascii="Trebuchet MS"/>
          <w:i/>
          <w:color w:val="231F20"/>
          <w:spacing w:val="-3"/>
          <w:w w:val="105"/>
          <w:sz w:val="16"/>
        </w:rPr>
        <w:t> </w:t>
      </w:r>
      <w:r>
        <w:rPr>
          <w:rFonts w:ascii="Trebuchet MS"/>
          <w:i/>
          <w:color w:val="231F20"/>
          <w:w w:val="105"/>
          <w:sz w:val="16"/>
        </w:rPr>
        <w:t>also</w:t>
      </w:r>
      <w:r>
        <w:rPr>
          <w:rFonts w:ascii="Trebuchet MS"/>
          <w:i/>
          <w:color w:val="231F20"/>
          <w:spacing w:val="-3"/>
          <w:w w:val="105"/>
          <w:sz w:val="16"/>
        </w:rPr>
        <w:t> </w:t>
      </w:r>
      <w:r>
        <w:rPr>
          <w:color w:val="231F20"/>
          <w:w w:val="105"/>
          <w:sz w:val="16"/>
        </w:rPr>
        <w:t>Exotic,</w:t>
      </w:r>
    </w:p>
    <w:p>
      <w:pPr>
        <w:spacing w:line="252" w:lineRule="auto" w:before="0"/>
        <w:ind w:left="210" w:right="1299" w:firstLine="480"/>
        <w:jc w:val="left"/>
        <w:rPr>
          <w:sz w:val="16"/>
        </w:rPr>
      </w:pPr>
      <w:r>
        <w:rPr>
          <w:color w:val="231F20"/>
          <w:w w:val="105"/>
          <w:sz w:val="16"/>
        </w:rPr>
        <w:t>wild, and zoo animals) </w:t>
      </w:r>
      <w:r>
        <w:rPr>
          <w:color w:val="231F20"/>
          <w:sz w:val="16"/>
        </w:rPr>
        <w:t>Fish</w:t>
      </w:r>
      <w:r>
        <w:rPr>
          <w:color w:val="231F20"/>
          <w:spacing w:val="1"/>
          <w:sz w:val="16"/>
        </w:rPr>
        <w:t> </w:t>
      </w:r>
      <w:r>
        <w:rPr>
          <w:color w:val="231F20"/>
          <w:sz w:val="16"/>
        </w:rPr>
        <w:t>(</w:t>
      </w:r>
      <w:r>
        <w:rPr>
          <w:rFonts w:ascii="Lucida Sans"/>
          <w:i/>
          <w:color w:val="231F20"/>
          <w:sz w:val="16"/>
        </w:rPr>
        <w:t>see</w:t>
      </w:r>
      <w:r>
        <w:rPr>
          <w:rFonts w:ascii="Lucida Sans"/>
          <w:i/>
          <w:color w:val="231F20"/>
          <w:spacing w:val="-5"/>
          <w:sz w:val="16"/>
        </w:rPr>
        <w:t> </w:t>
      </w:r>
      <w:r>
        <w:rPr>
          <w:rFonts w:ascii="Lucida Sans"/>
          <w:i/>
          <w:color w:val="231F20"/>
          <w:sz w:val="16"/>
        </w:rPr>
        <w:t>also</w:t>
      </w:r>
      <w:r>
        <w:rPr>
          <w:rFonts w:ascii="Lucida Sans"/>
          <w:i/>
          <w:color w:val="231F20"/>
          <w:spacing w:val="-8"/>
          <w:sz w:val="16"/>
        </w:rPr>
        <w:t> </w:t>
      </w:r>
      <w:r>
        <w:rPr>
          <w:color w:val="231F20"/>
          <w:sz w:val="16"/>
        </w:rPr>
        <w:t>Aquatic</w:t>
      </w:r>
      <w:r>
        <w:rPr>
          <w:color w:val="231F20"/>
          <w:spacing w:val="1"/>
          <w:sz w:val="16"/>
        </w:rPr>
        <w:t> </w:t>
      </w:r>
      <w:r>
        <w:rPr>
          <w:color w:val="231F20"/>
          <w:spacing w:val="-2"/>
          <w:sz w:val="16"/>
        </w:rPr>
        <w:t>species)</w:t>
      </w:r>
    </w:p>
    <w:p>
      <w:pPr>
        <w:spacing w:after="0" w:line="252" w:lineRule="auto"/>
        <w:jc w:val="left"/>
        <w:rPr>
          <w:sz w:val="16"/>
        </w:rPr>
        <w:sectPr>
          <w:type w:val="continuous"/>
          <w:pgSz w:w="8640" w:h="12960"/>
          <w:pgMar w:top="1100" w:bottom="280" w:left="720" w:right="720"/>
          <w:cols w:num="2" w:equalWidth="0">
            <w:col w:w="3470" w:space="40"/>
            <w:col w:w="3690"/>
          </w:cols>
        </w:sectPr>
      </w:pPr>
    </w:p>
    <w:p>
      <w:pPr>
        <w:tabs>
          <w:tab w:pos="6365" w:val="left" w:leader="none"/>
        </w:tabs>
        <w:spacing w:before="79"/>
        <w:ind w:left="360" w:right="0" w:firstLine="0"/>
        <w:jc w:val="left"/>
        <w:rPr>
          <w:rFonts w:ascii="Trebuchet MS"/>
          <w:i/>
          <w:sz w:val="16"/>
        </w:rPr>
      </w:pPr>
      <w:r>
        <w:rPr>
          <w:rFonts w:ascii="Trebuchet MS"/>
          <w:i/>
          <w:color w:val="231F20"/>
          <w:spacing w:val="-5"/>
          <w:w w:val="110"/>
          <w:sz w:val="20"/>
        </w:rPr>
        <w:t>214</w:t>
      </w:r>
      <w:r>
        <w:rPr>
          <w:rFonts w:ascii="Trebuchet MS"/>
          <w:i/>
          <w:color w:val="231F20"/>
          <w:sz w:val="20"/>
        </w:rPr>
        <w:tab/>
      </w:r>
      <w:r>
        <w:rPr>
          <w:rFonts w:ascii="Trebuchet MS"/>
          <w:i/>
          <w:color w:val="231F20"/>
          <w:spacing w:val="-2"/>
          <w:w w:val="110"/>
          <w:sz w:val="16"/>
        </w:rPr>
        <w:t>INdEX</w:t>
      </w:r>
    </w:p>
    <w:p>
      <w:pPr>
        <w:pStyle w:val="BodyText"/>
        <w:spacing w:before="7"/>
        <w:rPr>
          <w:rFonts w:ascii="Trebuchet MS"/>
          <w:i/>
          <w:sz w:val="14"/>
        </w:rPr>
      </w:pPr>
    </w:p>
    <w:p>
      <w:pPr>
        <w:pStyle w:val="BodyText"/>
        <w:spacing w:after="0"/>
        <w:rPr>
          <w:rFonts w:ascii="Trebuchet MS"/>
          <w:i/>
          <w:sz w:val="14"/>
        </w:rPr>
        <w:sectPr>
          <w:pgSz w:w="8640" w:h="12960"/>
          <w:pgMar w:top="660" w:bottom="280" w:left="720" w:right="720"/>
        </w:sectPr>
      </w:pPr>
    </w:p>
    <w:p>
      <w:pPr>
        <w:spacing w:line="259" w:lineRule="auto" w:before="107"/>
        <w:ind w:left="600" w:right="722" w:firstLine="0"/>
        <w:jc w:val="left"/>
        <w:rPr>
          <w:sz w:val="16"/>
        </w:rPr>
      </w:pPr>
      <w:r>
        <w:rPr>
          <w:color w:val="231F20"/>
          <w:w w:val="110"/>
          <w:sz w:val="16"/>
        </w:rPr>
        <w:t>air</w:t>
      </w:r>
      <w:r>
        <w:rPr>
          <w:color w:val="231F20"/>
          <w:spacing w:val="-13"/>
          <w:w w:val="110"/>
          <w:sz w:val="16"/>
        </w:rPr>
        <w:t> </w:t>
      </w:r>
      <w:r>
        <w:rPr>
          <w:color w:val="231F20"/>
          <w:w w:val="110"/>
          <w:sz w:val="16"/>
        </w:rPr>
        <w:t>quality</w:t>
      </w:r>
      <w:r>
        <w:rPr>
          <w:color w:val="231F20"/>
          <w:spacing w:val="-12"/>
          <w:w w:val="110"/>
          <w:sz w:val="16"/>
        </w:rPr>
        <w:t> </w:t>
      </w:r>
      <w:r>
        <w:rPr>
          <w:color w:val="231F20"/>
          <w:w w:val="110"/>
          <w:sz w:val="16"/>
        </w:rPr>
        <w:t>considerations,</w:t>
      </w:r>
      <w:r>
        <w:rPr>
          <w:color w:val="231F20"/>
          <w:spacing w:val="-12"/>
          <w:w w:val="110"/>
          <w:sz w:val="16"/>
        </w:rPr>
        <w:t> </w:t>
      </w:r>
      <w:r>
        <w:rPr>
          <w:color w:val="231F20"/>
          <w:w w:val="110"/>
          <w:sz w:val="16"/>
        </w:rPr>
        <w:t>81 biosecurity, 110</w:t>
      </w:r>
    </w:p>
    <w:p>
      <w:pPr>
        <w:spacing w:line="259" w:lineRule="auto" w:before="0"/>
        <w:ind w:left="600" w:right="722" w:firstLine="0"/>
        <w:jc w:val="left"/>
        <w:rPr>
          <w:sz w:val="16"/>
        </w:rPr>
      </w:pPr>
      <w:r>
        <w:rPr>
          <w:color w:val="231F20"/>
          <w:w w:val="110"/>
          <w:sz w:val="16"/>
        </w:rPr>
        <w:t>food</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feeding,</w:t>
      </w:r>
      <w:r>
        <w:rPr>
          <w:color w:val="231F20"/>
          <w:spacing w:val="-10"/>
          <w:w w:val="110"/>
          <w:sz w:val="16"/>
        </w:rPr>
        <w:t> </w:t>
      </w:r>
      <w:r>
        <w:rPr>
          <w:color w:val="231F20"/>
          <w:w w:val="110"/>
          <w:sz w:val="16"/>
        </w:rPr>
        <w:t>84-85 GMAs, 28</w:t>
      </w:r>
    </w:p>
    <w:p>
      <w:pPr>
        <w:spacing w:line="185" w:lineRule="exact" w:before="0"/>
        <w:ind w:left="600" w:right="0" w:firstLine="0"/>
        <w:jc w:val="left"/>
        <w:rPr>
          <w:sz w:val="16"/>
        </w:rPr>
      </w:pPr>
      <w:r>
        <w:rPr>
          <w:color w:val="231F20"/>
          <w:w w:val="110"/>
          <w:sz w:val="16"/>
        </w:rPr>
        <w:t>illumination,</w:t>
      </w:r>
      <w:r>
        <w:rPr>
          <w:color w:val="231F20"/>
          <w:spacing w:val="13"/>
          <w:w w:val="115"/>
          <w:sz w:val="16"/>
        </w:rPr>
        <w:t> </w:t>
      </w:r>
      <w:r>
        <w:rPr>
          <w:color w:val="231F20"/>
          <w:spacing w:val="-5"/>
          <w:w w:val="115"/>
          <w:sz w:val="16"/>
        </w:rPr>
        <w:t>81</w:t>
      </w:r>
    </w:p>
    <w:p>
      <w:pPr>
        <w:spacing w:line="259" w:lineRule="auto" w:before="14"/>
        <w:ind w:left="600" w:right="722" w:firstLine="0"/>
        <w:jc w:val="left"/>
        <w:rPr>
          <w:sz w:val="16"/>
        </w:rPr>
      </w:pPr>
      <w:r>
        <w:rPr>
          <w:color w:val="231F20"/>
          <w:w w:val="110"/>
          <w:sz w:val="16"/>
        </w:rPr>
        <w:t>noise and vibration, 81-82 pain and distress, 121 </w:t>
      </w:r>
      <w:r>
        <w:rPr>
          <w:color w:val="231F20"/>
          <w:sz w:val="16"/>
        </w:rPr>
        <w:t>recirculating systems, 79-80</w:t>
      </w:r>
    </w:p>
    <w:p>
      <w:pPr>
        <w:spacing w:line="184" w:lineRule="exact" w:before="0"/>
        <w:ind w:left="600" w:right="0" w:firstLine="0"/>
        <w:jc w:val="left"/>
        <w:rPr>
          <w:sz w:val="16"/>
        </w:rPr>
      </w:pPr>
      <w:r>
        <w:rPr>
          <w:color w:val="231F20"/>
          <w:sz w:val="16"/>
        </w:rPr>
        <w:t>recommended</w:t>
      </w:r>
      <w:r>
        <w:rPr>
          <w:color w:val="231F20"/>
          <w:spacing w:val="70"/>
          <w:sz w:val="16"/>
        </w:rPr>
        <w:t> </w:t>
      </w:r>
      <w:r>
        <w:rPr>
          <w:color w:val="231F20"/>
          <w:sz w:val="16"/>
        </w:rPr>
        <w:t>reading,</w:t>
      </w:r>
      <w:r>
        <w:rPr>
          <w:color w:val="231F20"/>
          <w:spacing w:val="70"/>
          <w:sz w:val="16"/>
        </w:rPr>
        <w:t> </w:t>
      </w:r>
      <w:r>
        <w:rPr>
          <w:color w:val="231F20"/>
          <w:sz w:val="16"/>
        </w:rPr>
        <w:t>178-</w:t>
      </w:r>
      <w:r>
        <w:rPr>
          <w:color w:val="231F20"/>
          <w:spacing w:val="-4"/>
          <w:sz w:val="16"/>
        </w:rPr>
        <w:t>179,</w:t>
      </w:r>
    </w:p>
    <w:p>
      <w:pPr>
        <w:spacing w:before="14"/>
        <w:ind w:left="840" w:right="0" w:firstLine="0"/>
        <w:jc w:val="left"/>
        <w:rPr>
          <w:sz w:val="16"/>
        </w:rPr>
      </w:pPr>
      <w:r>
        <w:rPr>
          <w:color w:val="231F20"/>
          <w:sz w:val="16"/>
        </w:rPr>
        <w:t>192-</w:t>
      </w:r>
      <w:r>
        <w:rPr>
          <w:color w:val="231F20"/>
          <w:spacing w:val="-5"/>
          <w:sz w:val="16"/>
        </w:rPr>
        <w:t>193</w:t>
      </w:r>
    </w:p>
    <w:p>
      <w:pPr>
        <w:spacing w:before="14"/>
        <w:ind w:left="600" w:right="0" w:firstLine="0"/>
        <w:jc w:val="left"/>
        <w:rPr>
          <w:sz w:val="16"/>
        </w:rPr>
      </w:pPr>
      <w:r>
        <w:rPr>
          <w:color w:val="231F20"/>
          <w:sz w:val="16"/>
        </w:rPr>
        <w:t>recordkeeping,</w:t>
      </w:r>
      <w:r>
        <w:rPr>
          <w:color w:val="231F20"/>
          <w:spacing w:val="58"/>
          <w:w w:val="150"/>
          <w:sz w:val="16"/>
        </w:rPr>
        <w:t> </w:t>
      </w:r>
      <w:r>
        <w:rPr>
          <w:color w:val="231F20"/>
          <w:sz w:val="16"/>
        </w:rPr>
        <w:t>87-</w:t>
      </w:r>
      <w:r>
        <w:rPr>
          <w:color w:val="231F20"/>
          <w:spacing w:val="-5"/>
          <w:sz w:val="16"/>
        </w:rPr>
        <w:t>88</w:t>
      </w:r>
    </w:p>
    <w:p>
      <w:pPr>
        <w:spacing w:before="15"/>
        <w:ind w:left="600" w:right="0" w:firstLine="0"/>
        <w:jc w:val="left"/>
        <w:rPr>
          <w:sz w:val="16"/>
        </w:rPr>
      </w:pPr>
      <w:r>
        <w:rPr>
          <w:color w:val="231F20"/>
          <w:w w:val="110"/>
          <w:sz w:val="16"/>
        </w:rPr>
        <w:t>sanitation,</w:t>
      </w:r>
      <w:r>
        <w:rPr>
          <w:color w:val="231F20"/>
          <w:spacing w:val="-4"/>
          <w:w w:val="110"/>
          <w:sz w:val="16"/>
        </w:rPr>
        <w:t> </w:t>
      </w:r>
      <w:r>
        <w:rPr>
          <w:color w:val="231F20"/>
          <w:w w:val="110"/>
          <w:sz w:val="16"/>
        </w:rPr>
        <w:t>85,</w:t>
      </w:r>
      <w:r>
        <w:rPr>
          <w:color w:val="231F20"/>
          <w:spacing w:val="-3"/>
          <w:w w:val="110"/>
          <w:sz w:val="16"/>
        </w:rPr>
        <w:t> </w:t>
      </w:r>
      <w:r>
        <w:rPr>
          <w:color w:val="231F20"/>
          <w:spacing w:val="-5"/>
          <w:w w:val="110"/>
          <w:sz w:val="16"/>
        </w:rPr>
        <w:t>86</w:t>
      </w:r>
    </w:p>
    <w:p>
      <w:pPr>
        <w:spacing w:before="14"/>
        <w:ind w:left="600" w:right="0" w:firstLine="0"/>
        <w:jc w:val="left"/>
        <w:rPr>
          <w:sz w:val="16"/>
        </w:rPr>
      </w:pPr>
      <w:r>
        <w:rPr>
          <w:color w:val="231F20"/>
          <w:w w:val="110"/>
          <w:sz w:val="16"/>
        </w:rPr>
        <w:t>schooling,</w:t>
      </w:r>
      <w:r>
        <w:rPr>
          <w:color w:val="231F20"/>
          <w:spacing w:val="5"/>
          <w:w w:val="110"/>
          <w:sz w:val="16"/>
        </w:rPr>
        <w:t> </w:t>
      </w:r>
      <w:r>
        <w:rPr>
          <w:color w:val="231F20"/>
          <w:w w:val="110"/>
          <w:sz w:val="16"/>
        </w:rPr>
        <w:t>82,</w:t>
      </w:r>
      <w:r>
        <w:rPr>
          <w:color w:val="231F20"/>
          <w:spacing w:val="6"/>
          <w:w w:val="110"/>
          <w:sz w:val="16"/>
        </w:rPr>
        <w:t> </w:t>
      </w:r>
      <w:r>
        <w:rPr>
          <w:color w:val="231F20"/>
          <w:spacing w:val="-5"/>
          <w:w w:val="110"/>
          <w:sz w:val="16"/>
        </w:rPr>
        <w:t>83</w:t>
      </w:r>
    </w:p>
    <w:p>
      <w:pPr>
        <w:spacing w:before="15"/>
        <w:ind w:left="600" w:right="0" w:firstLine="0"/>
        <w:jc w:val="left"/>
        <w:rPr>
          <w:sz w:val="16"/>
        </w:rPr>
      </w:pPr>
      <w:r>
        <w:rPr>
          <w:color w:val="231F20"/>
          <w:sz w:val="16"/>
        </w:rPr>
        <w:t>space</w:t>
      </w:r>
      <w:r>
        <w:rPr>
          <w:color w:val="231F20"/>
          <w:spacing w:val="39"/>
          <w:sz w:val="16"/>
        </w:rPr>
        <w:t> </w:t>
      </w:r>
      <w:r>
        <w:rPr>
          <w:color w:val="231F20"/>
          <w:sz w:val="16"/>
        </w:rPr>
        <w:t>requirements,</w:t>
      </w:r>
      <w:r>
        <w:rPr>
          <w:color w:val="231F20"/>
          <w:spacing w:val="39"/>
          <w:sz w:val="16"/>
        </w:rPr>
        <w:t> </w:t>
      </w:r>
      <w:r>
        <w:rPr>
          <w:color w:val="231F20"/>
          <w:spacing w:val="-5"/>
          <w:sz w:val="16"/>
        </w:rPr>
        <w:t>83</w:t>
      </w:r>
    </w:p>
    <w:p>
      <w:pPr>
        <w:spacing w:before="14"/>
        <w:ind w:left="600" w:right="0" w:firstLine="0"/>
        <w:jc w:val="left"/>
        <w:rPr>
          <w:sz w:val="16"/>
        </w:rPr>
      </w:pPr>
      <w:r>
        <w:rPr>
          <w:color w:val="231F20"/>
          <w:sz w:val="16"/>
        </w:rPr>
        <w:t>temperature,</w:t>
      </w:r>
      <w:r>
        <w:rPr>
          <w:color w:val="231F20"/>
          <w:spacing w:val="43"/>
          <w:sz w:val="16"/>
        </w:rPr>
        <w:t> </w:t>
      </w:r>
      <w:r>
        <w:rPr>
          <w:color w:val="231F20"/>
          <w:sz w:val="16"/>
        </w:rPr>
        <w:t>41-</w:t>
      </w:r>
      <w:r>
        <w:rPr>
          <w:color w:val="231F20"/>
          <w:spacing w:val="-5"/>
          <w:sz w:val="16"/>
        </w:rPr>
        <w:t>42</w:t>
      </w:r>
    </w:p>
    <w:p>
      <w:pPr>
        <w:spacing w:before="15"/>
        <w:ind w:left="600" w:right="0" w:firstLine="0"/>
        <w:jc w:val="left"/>
        <w:rPr>
          <w:sz w:val="16"/>
        </w:rPr>
      </w:pPr>
      <w:r>
        <w:rPr>
          <w:color w:val="231F20"/>
          <w:w w:val="110"/>
          <w:sz w:val="16"/>
        </w:rPr>
        <w:t>toxic</w:t>
      </w:r>
      <w:r>
        <w:rPr>
          <w:color w:val="231F20"/>
          <w:spacing w:val="-12"/>
          <w:w w:val="110"/>
          <w:sz w:val="16"/>
        </w:rPr>
        <w:t> </w:t>
      </w:r>
      <w:r>
        <w:rPr>
          <w:color w:val="231F20"/>
          <w:w w:val="110"/>
          <w:sz w:val="16"/>
        </w:rPr>
        <w:t>substances,</w:t>
      </w:r>
      <w:r>
        <w:rPr>
          <w:color w:val="231F20"/>
          <w:spacing w:val="-12"/>
          <w:w w:val="110"/>
          <w:sz w:val="16"/>
        </w:rPr>
        <w:t> </w:t>
      </w:r>
      <w:r>
        <w:rPr>
          <w:color w:val="231F20"/>
          <w:w w:val="110"/>
          <w:sz w:val="16"/>
        </w:rPr>
        <w:t>78-79,</w:t>
      </w:r>
      <w:r>
        <w:rPr>
          <w:color w:val="231F20"/>
          <w:spacing w:val="-12"/>
          <w:w w:val="110"/>
          <w:sz w:val="16"/>
        </w:rPr>
        <w:t> </w:t>
      </w:r>
      <w:r>
        <w:rPr>
          <w:color w:val="231F20"/>
          <w:spacing w:val="-5"/>
          <w:w w:val="110"/>
          <w:sz w:val="16"/>
        </w:rPr>
        <w:t>85</w:t>
      </w:r>
    </w:p>
    <w:p>
      <w:pPr>
        <w:spacing w:before="14"/>
        <w:ind w:left="600" w:right="0" w:firstLine="0"/>
        <w:jc w:val="left"/>
        <w:rPr>
          <w:sz w:val="16"/>
        </w:rPr>
      </w:pPr>
      <w:r>
        <w:rPr>
          <w:color w:val="231F20"/>
          <w:w w:val="105"/>
          <w:sz w:val="16"/>
        </w:rPr>
        <w:t>veterinary</w:t>
      </w:r>
      <w:r>
        <w:rPr>
          <w:color w:val="231F20"/>
          <w:spacing w:val="9"/>
          <w:w w:val="105"/>
          <w:sz w:val="16"/>
        </w:rPr>
        <w:t> </w:t>
      </w:r>
      <w:r>
        <w:rPr>
          <w:color w:val="231F20"/>
          <w:w w:val="105"/>
          <w:sz w:val="16"/>
        </w:rPr>
        <w:t>care,</w:t>
      </w:r>
      <w:r>
        <w:rPr>
          <w:color w:val="231F20"/>
          <w:spacing w:val="10"/>
          <w:w w:val="105"/>
          <w:sz w:val="16"/>
        </w:rPr>
        <w:t> </w:t>
      </w:r>
      <w:r>
        <w:rPr>
          <w:color w:val="231F20"/>
          <w:w w:val="105"/>
          <w:sz w:val="16"/>
        </w:rPr>
        <w:t>192-</w:t>
      </w:r>
      <w:r>
        <w:rPr>
          <w:color w:val="231F20"/>
          <w:spacing w:val="-5"/>
          <w:w w:val="105"/>
          <w:sz w:val="16"/>
        </w:rPr>
        <w:t>193</w:t>
      </w:r>
    </w:p>
    <w:p>
      <w:pPr>
        <w:spacing w:before="15"/>
        <w:ind w:left="360" w:right="0" w:firstLine="0"/>
        <w:jc w:val="left"/>
        <w:rPr>
          <w:sz w:val="16"/>
        </w:rPr>
      </w:pPr>
      <w:r>
        <w:rPr>
          <w:color w:val="231F20"/>
          <w:w w:val="115"/>
          <w:sz w:val="16"/>
        </w:rPr>
        <w:t>Flaky</w:t>
      </w:r>
      <w:r>
        <w:rPr>
          <w:color w:val="231F20"/>
          <w:spacing w:val="-11"/>
          <w:w w:val="115"/>
          <w:sz w:val="16"/>
        </w:rPr>
        <w:t> </w:t>
      </w:r>
      <w:r>
        <w:rPr>
          <w:color w:val="231F20"/>
          <w:w w:val="115"/>
          <w:sz w:val="16"/>
        </w:rPr>
        <w:t>skin,</w:t>
      </w:r>
      <w:r>
        <w:rPr>
          <w:color w:val="231F20"/>
          <w:spacing w:val="-10"/>
          <w:w w:val="115"/>
          <w:sz w:val="16"/>
        </w:rPr>
        <w:t> </w:t>
      </w:r>
      <w:r>
        <w:rPr>
          <w:color w:val="231F20"/>
          <w:w w:val="115"/>
          <w:sz w:val="16"/>
        </w:rPr>
        <w:t>45,</w:t>
      </w:r>
      <w:r>
        <w:rPr>
          <w:color w:val="231F20"/>
          <w:spacing w:val="-10"/>
          <w:w w:val="115"/>
          <w:sz w:val="16"/>
        </w:rPr>
        <w:t> </w:t>
      </w:r>
      <w:r>
        <w:rPr>
          <w:color w:val="231F20"/>
          <w:spacing w:val="-5"/>
          <w:w w:val="115"/>
          <w:sz w:val="16"/>
        </w:rPr>
        <w:t>156</w:t>
      </w:r>
    </w:p>
    <w:p>
      <w:pPr>
        <w:spacing w:before="14"/>
        <w:ind w:left="360" w:right="0" w:firstLine="0"/>
        <w:jc w:val="left"/>
        <w:rPr>
          <w:sz w:val="16"/>
        </w:rPr>
      </w:pPr>
      <w:r>
        <w:rPr>
          <w:color w:val="231F20"/>
          <w:sz w:val="16"/>
        </w:rPr>
        <w:t>Floors,</w:t>
      </w:r>
      <w:r>
        <w:rPr>
          <w:color w:val="231F20"/>
          <w:spacing w:val="46"/>
          <w:sz w:val="16"/>
        </w:rPr>
        <w:t> </w:t>
      </w:r>
      <w:r>
        <w:rPr>
          <w:color w:val="231F20"/>
          <w:sz w:val="16"/>
        </w:rPr>
        <w:t>137-</w:t>
      </w:r>
      <w:r>
        <w:rPr>
          <w:color w:val="231F20"/>
          <w:spacing w:val="-5"/>
          <w:sz w:val="16"/>
        </w:rPr>
        <w:t>138</w:t>
      </w:r>
    </w:p>
    <w:p>
      <w:pPr>
        <w:spacing w:line="259" w:lineRule="auto" w:before="15"/>
        <w:ind w:left="840" w:right="0" w:hanging="480"/>
        <w:jc w:val="left"/>
        <w:rPr>
          <w:sz w:val="16"/>
        </w:rPr>
      </w:pPr>
      <w:r>
        <w:rPr>
          <w:color w:val="231F20"/>
          <w:w w:val="105"/>
          <w:sz w:val="16"/>
        </w:rPr>
        <w:t>Food and Drug Administration Good Laboratory</w:t>
      </w:r>
      <w:r>
        <w:rPr>
          <w:color w:val="231F20"/>
          <w:spacing w:val="-4"/>
          <w:w w:val="105"/>
          <w:sz w:val="16"/>
        </w:rPr>
        <w:t> </w:t>
      </w:r>
      <w:r>
        <w:rPr>
          <w:color w:val="231F20"/>
          <w:w w:val="105"/>
          <w:sz w:val="16"/>
        </w:rPr>
        <w:t>Practice</w:t>
      </w:r>
      <w:r>
        <w:rPr>
          <w:color w:val="231F20"/>
          <w:spacing w:val="-4"/>
          <w:w w:val="105"/>
          <w:sz w:val="16"/>
        </w:rPr>
        <w:t> </w:t>
      </w:r>
      <w:r>
        <w:rPr>
          <w:color w:val="231F20"/>
          <w:w w:val="105"/>
          <w:sz w:val="16"/>
        </w:rPr>
        <w:t>standards,</w:t>
      </w:r>
      <w:r>
        <w:rPr>
          <w:color w:val="231F20"/>
          <w:spacing w:val="-4"/>
          <w:w w:val="105"/>
          <w:sz w:val="16"/>
        </w:rPr>
        <w:t> </w:t>
      </w:r>
      <w:r>
        <w:rPr>
          <w:color w:val="231F20"/>
          <w:w w:val="105"/>
          <w:sz w:val="16"/>
        </w:rPr>
        <w:t>65</w:t>
      </w:r>
    </w:p>
    <w:p>
      <w:pPr>
        <w:spacing w:line="259" w:lineRule="auto" w:before="0"/>
        <w:ind w:left="600" w:right="722" w:hanging="240"/>
        <w:jc w:val="left"/>
        <w:rPr>
          <w:sz w:val="16"/>
        </w:rPr>
      </w:pPr>
      <w:r>
        <w:rPr>
          <w:color w:val="231F20"/>
          <w:w w:val="105"/>
          <w:sz w:val="16"/>
        </w:rPr>
        <w:t>Food</w:t>
      </w:r>
      <w:r>
        <w:rPr>
          <w:color w:val="231F20"/>
          <w:spacing w:val="-6"/>
          <w:w w:val="105"/>
          <w:sz w:val="16"/>
        </w:rPr>
        <w:t> </w:t>
      </w:r>
      <w:r>
        <w:rPr>
          <w:color w:val="231F20"/>
          <w:w w:val="105"/>
          <w:sz w:val="16"/>
        </w:rPr>
        <w:t>and</w:t>
      </w:r>
      <w:r>
        <w:rPr>
          <w:color w:val="231F20"/>
          <w:spacing w:val="-6"/>
          <w:w w:val="105"/>
          <w:sz w:val="16"/>
        </w:rPr>
        <w:t> </w:t>
      </w:r>
      <w:r>
        <w:rPr>
          <w:color w:val="231F20"/>
          <w:w w:val="105"/>
          <w:sz w:val="16"/>
        </w:rPr>
        <w:t>feeding</w:t>
      </w:r>
      <w:r>
        <w:rPr>
          <w:color w:val="231F20"/>
          <w:spacing w:val="-6"/>
          <w:w w:val="105"/>
          <w:sz w:val="16"/>
        </w:rPr>
        <w:t> </w:t>
      </w:r>
      <w:r>
        <w:rPr>
          <w:color w:val="231F20"/>
          <w:w w:val="105"/>
          <w:sz w:val="16"/>
        </w:rPr>
        <w:t>(</w:t>
      </w:r>
      <w:r>
        <w:rPr>
          <w:rFonts w:ascii="Lucida Sans"/>
          <w:i/>
          <w:color w:val="231F20"/>
          <w:w w:val="105"/>
          <w:sz w:val="16"/>
        </w:rPr>
        <w:t>see</w:t>
      </w:r>
      <w:r>
        <w:rPr>
          <w:rFonts w:ascii="Lucida Sans"/>
          <w:i/>
          <w:color w:val="231F20"/>
          <w:spacing w:val="-12"/>
          <w:w w:val="105"/>
          <w:sz w:val="16"/>
        </w:rPr>
        <w:t> </w:t>
      </w:r>
      <w:r>
        <w:rPr>
          <w:rFonts w:ascii="Lucida Sans"/>
          <w:i/>
          <w:color w:val="231F20"/>
          <w:w w:val="105"/>
          <w:sz w:val="16"/>
        </w:rPr>
        <w:t>also</w:t>
      </w:r>
      <w:r>
        <w:rPr>
          <w:rFonts w:ascii="Lucida Sans"/>
          <w:i/>
          <w:color w:val="231F20"/>
          <w:spacing w:val="-13"/>
          <w:w w:val="105"/>
          <w:sz w:val="16"/>
        </w:rPr>
        <w:t> </w:t>
      </w:r>
      <w:r>
        <w:rPr>
          <w:color w:val="231F20"/>
          <w:w w:val="105"/>
          <w:sz w:val="16"/>
        </w:rPr>
        <w:t>Diet) aquatic species, 84-85 enrichment activities with, 67 feeders, 66-67</w:t>
      </w:r>
    </w:p>
    <w:p>
      <w:pPr>
        <w:spacing w:line="259" w:lineRule="auto" w:before="0"/>
        <w:ind w:left="600" w:right="0" w:firstLine="0"/>
        <w:jc w:val="left"/>
        <w:rPr>
          <w:sz w:val="16"/>
        </w:rPr>
      </w:pPr>
      <w:r>
        <w:rPr>
          <w:color w:val="231F20"/>
          <w:w w:val="110"/>
          <w:sz w:val="16"/>
        </w:rPr>
        <w:t>management of caloric intake, 67 restricted or scheduled access, 30-31 </w:t>
      </w:r>
      <w:r>
        <w:rPr>
          <w:color w:val="231F20"/>
          <w:sz w:val="16"/>
        </w:rPr>
        <w:t>sanitation of feeders and waterers, 71-72 </w:t>
      </w:r>
      <w:r>
        <w:rPr>
          <w:color w:val="231F20"/>
          <w:w w:val="110"/>
          <w:sz w:val="16"/>
        </w:rPr>
        <w:t>storage, vermin control, and handling,</w:t>
      </w:r>
    </w:p>
    <w:p>
      <w:pPr>
        <w:spacing w:line="184" w:lineRule="exact" w:before="0"/>
        <w:ind w:left="840" w:right="0" w:firstLine="0"/>
        <w:jc w:val="left"/>
        <w:rPr>
          <w:sz w:val="16"/>
        </w:rPr>
      </w:pPr>
      <w:r>
        <w:rPr>
          <w:color w:val="231F20"/>
          <w:w w:val="105"/>
          <w:sz w:val="16"/>
        </w:rPr>
        <w:t>65-</w:t>
      </w:r>
      <w:r>
        <w:rPr>
          <w:color w:val="231F20"/>
          <w:spacing w:val="-5"/>
          <w:w w:val="110"/>
          <w:sz w:val="16"/>
        </w:rPr>
        <w:t>66</w:t>
      </w:r>
    </w:p>
    <w:p>
      <w:pPr>
        <w:spacing w:before="5"/>
        <w:ind w:left="600" w:right="0" w:firstLine="0"/>
        <w:jc w:val="left"/>
        <w:rPr>
          <w:sz w:val="16"/>
        </w:rPr>
      </w:pPr>
      <w:r>
        <w:rPr>
          <w:color w:val="231F20"/>
          <w:sz w:val="16"/>
        </w:rPr>
        <w:t>terrestrial</w:t>
      </w:r>
      <w:r>
        <w:rPr>
          <w:color w:val="231F20"/>
          <w:spacing w:val="30"/>
          <w:sz w:val="16"/>
        </w:rPr>
        <w:t> </w:t>
      </w:r>
      <w:r>
        <w:rPr>
          <w:color w:val="231F20"/>
          <w:sz w:val="16"/>
        </w:rPr>
        <w:t>species,</w:t>
      </w:r>
      <w:r>
        <w:rPr>
          <w:color w:val="231F20"/>
          <w:spacing w:val="31"/>
          <w:sz w:val="16"/>
        </w:rPr>
        <w:t> </w:t>
      </w:r>
      <w:r>
        <w:rPr>
          <w:color w:val="231F20"/>
          <w:sz w:val="16"/>
        </w:rPr>
        <w:t>65-</w:t>
      </w:r>
      <w:r>
        <w:rPr>
          <w:color w:val="231F20"/>
          <w:spacing w:val="-5"/>
          <w:sz w:val="16"/>
        </w:rPr>
        <w:t>67</w:t>
      </w:r>
    </w:p>
    <w:p>
      <w:pPr>
        <w:pStyle w:val="BodyText"/>
        <w:rPr>
          <w:sz w:val="16"/>
        </w:rPr>
      </w:pPr>
    </w:p>
    <w:p>
      <w:pPr>
        <w:pStyle w:val="BodyText"/>
        <w:spacing w:before="6"/>
        <w:rPr>
          <w:sz w:val="16"/>
        </w:rPr>
      </w:pPr>
    </w:p>
    <w:p>
      <w:pPr>
        <w:pStyle w:val="Heading3"/>
        <w:spacing w:before="1"/>
        <w:ind w:left="397" w:right="0"/>
      </w:pPr>
      <w:r>
        <w:rPr>
          <w:color w:val="231F20"/>
          <w:spacing w:val="-10"/>
        </w:rPr>
        <w:t>G</w:t>
      </w:r>
    </w:p>
    <w:p>
      <w:pPr>
        <w:spacing w:line="259" w:lineRule="auto" w:before="125"/>
        <w:ind w:left="600" w:right="0" w:hanging="240"/>
        <w:jc w:val="left"/>
        <w:rPr>
          <w:sz w:val="16"/>
        </w:rPr>
      </w:pPr>
      <w:r>
        <w:rPr>
          <w:color w:val="231F20"/>
          <w:w w:val="110"/>
          <w:sz w:val="16"/>
        </w:rPr>
        <w:t>Genetically</w:t>
      </w:r>
      <w:r>
        <w:rPr>
          <w:color w:val="231F20"/>
          <w:spacing w:val="-13"/>
          <w:w w:val="110"/>
          <w:sz w:val="16"/>
        </w:rPr>
        <w:t> </w:t>
      </w:r>
      <w:r>
        <w:rPr>
          <w:color w:val="231F20"/>
          <w:w w:val="110"/>
          <w:sz w:val="16"/>
        </w:rPr>
        <w:t>modified</w:t>
      </w:r>
      <w:r>
        <w:rPr>
          <w:color w:val="231F20"/>
          <w:spacing w:val="-12"/>
          <w:w w:val="110"/>
          <w:sz w:val="16"/>
        </w:rPr>
        <w:t> </w:t>
      </w:r>
      <w:r>
        <w:rPr>
          <w:color w:val="231F20"/>
          <w:w w:val="110"/>
          <w:sz w:val="16"/>
        </w:rPr>
        <w:t>animals</w:t>
      </w:r>
      <w:r>
        <w:rPr>
          <w:color w:val="231F20"/>
          <w:spacing w:val="-12"/>
          <w:w w:val="110"/>
          <w:sz w:val="16"/>
        </w:rPr>
        <w:t> </w:t>
      </w:r>
      <w:r>
        <w:rPr>
          <w:color w:val="231F20"/>
          <w:w w:val="110"/>
          <w:sz w:val="16"/>
        </w:rPr>
        <w:t>(GMAs) breeding, 76</w:t>
      </w:r>
    </w:p>
    <w:p>
      <w:pPr>
        <w:spacing w:line="185" w:lineRule="exact" w:before="0"/>
        <w:ind w:left="600" w:right="0" w:firstLine="0"/>
        <w:jc w:val="left"/>
        <w:rPr>
          <w:sz w:val="16"/>
        </w:rPr>
      </w:pPr>
      <w:r>
        <w:rPr>
          <w:color w:val="231F20"/>
          <w:w w:val="110"/>
          <w:sz w:val="16"/>
        </w:rPr>
        <w:t>humane</w:t>
      </w:r>
      <w:r>
        <w:rPr>
          <w:color w:val="231F20"/>
          <w:spacing w:val="-10"/>
          <w:w w:val="110"/>
          <w:sz w:val="16"/>
        </w:rPr>
        <w:t> </w:t>
      </w:r>
      <w:r>
        <w:rPr>
          <w:color w:val="231F20"/>
          <w:w w:val="110"/>
          <w:sz w:val="16"/>
        </w:rPr>
        <w:t>endpoints,</w:t>
      </w:r>
      <w:r>
        <w:rPr>
          <w:color w:val="231F20"/>
          <w:spacing w:val="-10"/>
          <w:w w:val="110"/>
          <w:sz w:val="16"/>
        </w:rPr>
        <w:t> </w:t>
      </w:r>
      <w:r>
        <w:rPr>
          <w:color w:val="231F20"/>
          <w:spacing w:val="-5"/>
          <w:w w:val="110"/>
          <w:sz w:val="16"/>
        </w:rPr>
        <w:t>29</w:t>
      </w:r>
    </w:p>
    <w:p>
      <w:pPr>
        <w:spacing w:line="259" w:lineRule="auto" w:before="14"/>
        <w:ind w:left="840" w:right="223" w:hanging="240"/>
        <w:jc w:val="left"/>
        <w:rPr>
          <w:sz w:val="16"/>
        </w:rPr>
      </w:pPr>
      <w:r>
        <w:rPr>
          <w:color w:val="231F20"/>
          <w:w w:val="105"/>
          <w:sz w:val="16"/>
        </w:rPr>
        <w:t>monitoring</w:t>
      </w:r>
      <w:r>
        <w:rPr>
          <w:color w:val="231F20"/>
          <w:spacing w:val="-6"/>
          <w:w w:val="105"/>
          <w:sz w:val="16"/>
        </w:rPr>
        <w:t> </w:t>
      </w:r>
      <w:r>
        <w:rPr>
          <w:color w:val="231F20"/>
          <w:w w:val="105"/>
          <w:sz w:val="16"/>
        </w:rPr>
        <w:t>for</w:t>
      </w:r>
      <w:r>
        <w:rPr>
          <w:color w:val="231F20"/>
          <w:spacing w:val="-6"/>
          <w:w w:val="105"/>
          <w:sz w:val="16"/>
        </w:rPr>
        <w:t> </w:t>
      </w:r>
      <w:r>
        <w:rPr>
          <w:color w:val="231F20"/>
          <w:w w:val="105"/>
          <w:sz w:val="16"/>
        </w:rPr>
        <w:t>unexpected</w:t>
      </w:r>
      <w:r>
        <w:rPr>
          <w:color w:val="231F20"/>
          <w:spacing w:val="-6"/>
          <w:w w:val="105"/>
          <w:sz w:val="16"/>
        </w:rPr>
        <w:t> </w:t>
      </w:r>
      <w:r>
        <w:rPr>
          <w:color w:val="231F20"/>
          <w:w w:val="105"/>
          <w:sz w:val="16"/>
        </w:rPr>
        <w:t>outcomes, </w:t>
      </w:r>
      <w:r>
        <w:rPr>
          <w:color w:val="231F20"/>
          <w:spacing w:val="-4"/>
          <w:w w:val="105"/>
          <w:sz w:val="16"/>
        </w:rPr>
        <w:t>28-29</w:t>
      </w:r>
    </w:p>
    <w:p>
      <w:pPr>
        <w:spacing w:line="259" w:lineRule="auto" w:before="0"/>
        <w:ind w:left="840" w:right="0" w:hanging="240"/>
        <w:jc w:val="left"/>
        <w:rPr>
          <w:sz w:val="16"/>
        </w:rPr>
      </w:pPr>
      <w:r>
        <w:rPr>
          <w:color w:val="231F20"/>
          <w:w w:val="110"/>
          <w:sz w:val="16"/>
        </w:rPr>
        <w:t>occupational</w:t>
      </w:r>
      <w:r>
        <w:rPr>
          <w:color w:val="231F20"/>
          <w:spacing w:val="-13"/>
          <w:w w:val="110"/>
          <w:sz w:val="16"/>
        </w:rPr>
        <w:t> </w:t>
      </w:r>
      <w:r>
        <w:rPr>
          <w:color w:val="231F20"/>
          <w:w w:val="110"/>
          <w:sz w:val="16"/>
        </w:rPr>
        <w:t>health</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safety considerations, 21</w:t>
      </w:r>
    </w:p>
    <w:p>
      <w:pPr>
        <w:spacing w:line="259" w:lineRule="auto" w:before="0"/>
        <w:ind w:left="360" w:right="0" w:firstLine="240"/>
        <w:jc w:val="left"/>
        <w:rPr>
          <w:sz w:val="16"/>
        </w:rPr>
      </w:pPr>
      <w:r>
        <w:rPr>
          <w:color w:val="231F20"/>
          <w:w w:val="110"/>
          <w:sz w:val="16"/>
        </w:rPr>
        <w:t>recommended reading, 175-176 </w:t>
      </w:r>
      <w:r>
        <w:rPr>
          <w:color w:val="231F20"/>
          <w:spacing w:val="-2"/>
          <w:w w:val="110"/>
          <w:sz w:val="16"/>
        </w:rPr>
        <w:t>Genetics, recommended reading, 175-176 </w:t>
      </w:r>
      <w:r>
        <w:rPr>
          <w:color w:val="231F20"/>
          <w:w w:val="110"/>
          <w:sz w:val="16"/>
        </w:rPr>
        <w:t>Gerbils, 43, 44, 52</w:t>
      </w:r>
    </w:p>
    <w:p>
      <w:pPr>
        <w:spacing w:line="184" w:lineRule="exact" w:before="0"/>
        <w:ind w:left="360" w:right="0" w:firstLine="0"/>
        <w:jc w:val="left"/>
        <w:rPr>
          <w:sz w:val="16"/>
        </w:rPr>
      </w:pPr>
      <w:r>
        <w:rPr>
          <w:color w:val="231F20"/>
          <w:w w:val="110"/>
          <w:sz w:val="16"/>
        </w:rPr>
        <w:t>Gnotobiotic</w:t>
      </w:r>
      <w:r>
        <w:rPr>
          <w:color w:val="231F20"/>
          <w:spacing w:val="-3"/>
          <w:w w:val="110"/>
          <w:sz w:val="16"/>
        </w:rPr>
        <w:t> </w:t>
      </w:r>
      <w:r>
        <w:rPr>
          <w:color w:val="231F20"/>
          <w:w w:val="110"/>
          <w:sz w:val="16"/>
        </w:rPr>
        <w:t>animals,</w:t>
      </w:r>
      <w:r>
        <w:rPr>
          <w:color w:val="231F20"/>
          <w:spacing w:val="-2"/>
          <w:w w:val="110"/>
          <w:sz w:val="16"/>
        </w:rPr>
        <w:t> </w:t>
      </w:r>
      <w:r>
        <w:rPr>
          <w:color w:val="231F20"/>
          <w:w w:val="110"/>
          <w:sz w:val="16"/>
        </w:rPr>
        <w:t>52,</w:t>
      </w:r>
      <w:r>
        <w:rPr>
          <w:color w:val="231F20"/>
          <w:spacing w:val="-3"/>
          <w:w w:val="110"/>
          <w:sz w:val="16"/>
        </w:rPr>
        <w:t> </w:t>
      </w:r>
      <w:r>
        <w:rPr>
          <w:color w:val="231F20"/>
          <w:w w:val="110"/>
          <w:sz w:val="16"/>
        </w:rPr>
        <w:t>70,</w:t>
      </w:r>
      <w:r>
        <w:rPr>
          <w:color w:val="231F20"/>
          <w:spacing w:val="-2"/>
          <w:w w:val="110"/>
          <w:sz w:val="16"/>
        </w:rPr>
        <w:t> </w:t>
      </w:r>
      <w:r>
        <w:rPr>
          <w:color w:val="231F20"/>
          <w:spacing w:val="-5"/>
          <w:w w:val="110"/>
          <w:sz w:val="16"/>
        </w:rPr>
        <w:t>135</w:t>
      </w:r>
    </w:p>
    <w:p>
      <w:pPr>
        <w:spacing w:before="13"/>
        <w:ind w:left="360" w:right="0" w:firstLine="0"/>
        <w:jc w:val="left"/>
        <w:rPr>
          <w:sz w:val="16"/>
        </w:rPr>
      </w:pPr>
      <w:r>
        <w:rPr>
          <w:color w:val="231F20"/>
          <w:w w:val="110"/>
          <w:sz w:val="16"/>
        </w:rPr>
        <w:t>Goats,</w:t>
      </w:r>
      <w:r>
        <w:rPr>
          <w:color w:val="231F20"/>
          <w:spacing w:val="-2"/>
          <w:w w:val="110"/>
          <w:sz w:val="16"/>
        </w:rPr>
        <w:t> </w:t>
      </w:r>
      <w:r>
        <w:rPr>
          <w:color w:val="231F20"/>
          <w:w w:val="110"/>
          <w:sz w:val="16"/>
        </w:rPr>
        <w:t>49,</w:t>
      </w:r>
      <w:r>
        <w:rPr>
          <w:color w:val="231F20"/>
          <w:spacing w:val="-1"/>
          <w:w w:val="110"/>
          <w:sz w:val="16"/>
        </w:rPr>
        <w:t> </w:t>
      </w:r>
      <w:r>
        <w:rPr>
          <w:color w:val="231F20"/>
          <w:w w:val="110"/>
          <w:sz w:val="16"/>
        </w:rPr>
        <w:t>62,</w:t>
      </w:r>
      <w:r>
        <w:rPr>
          <w:color w:val="231F20"/>
          <w:spacing w:val="-1"/>
          <w:w w:val="110"/>
          <w:sz w:val="16"/>
        </w:rPr>
        <w:t> </w:t>
      </w:r>
      <w:r>
        <w:rPr>
          <w:color w:val="231F20"/>
          <w:w w:val="110"/>
          <w:sz w:val="16"/>
        </w:rPr>
        <w:t>111,</w:t>
      </w:r>
      <w:r>
        <w:rPr>
          <w:color w:val="231F20"/>
          <w:spacing w:val="-1"/>
          <w:w w:val="110"/>
          <w:sz w:val="16"/>
        </w:rPr>
        <w:t> </w:t>
      </w:r>
      <w:r>
        <w:rPr>
          <w:color w:val="231F20"/>
          <w:w w:val="110"/>
          <w:sz w:val="16"/>
        </w:rPr>
        <w:t>156,</w:t>
      </w:r>
      <w:r>
        <w:rPr>
          <w:color w:val="231F20"/>
          <w:spacing w:val="-1"/>
          <w:w w:val="110"/>
          <w:sz w:val="16"/>
        </w:rPr>
        <w:t> </w:t>
      </w:r>
      <w:r>
        <w:rPr>
          <w:color w:val="231F20"/>
          <w:w w:val="110"/>
          <w:sz w:val="16"/>
        </w:rPr>
        <w:t>177,</w:t>
      </w:r>
      <w:r>
        <w:rPr>
          <w:color w:val="231F20"/>
          <w:spacing w:val="-1"/>
          <w:w w:val="110"/>
          <w:sz w:val="16"/>
        </w:rPr>
        <w:t> </w:t>
      </w:r>
      <w:r>
        <w:rPr>
          <w:color w:val="231F20"/>
          <w:spacing w:val="-5"/>
          <w:w w:val="110"/>
          <w:sz w:val="16"/>
        </w:rPr>
        <w:t>192</w:t>
      </w:r>
    </w:p>
    <w:p>
      <w:pPr>
        <w:spacing w:line="252" w:lineRule="auto" w:before="15"/>
        <w:ind w:left="840" w:right="223" w:hanging="480"/>
        <w:jc w:val="left"/>
        <w:rPr>
          <w:sz w:val="16"/>
        </w:rPr>
      </w:pPr>
      <w:r>
        <w:rPr>
          <w:color w:val="231F20"/>
          <w:w w:val="105"/>
          <w:sz w:val="16"/>
        </w:rPr>
        <w:t>Guinea pigs, 44, 51, 57, 71 n.2, 111, 156 (</w:t>
      </w:r>
      <w:r>
        <w:rPr>
          <w:rFonts w:ascii="Lucida Sans"/>
          <w:i/>
          <w:color w:val="231F20"/>
          <w:w w:val="105"/>
          <w:sz w:val="16"/>
        </w:rPr>
        <w:t>see also </w:t>
      </w:r>
      <w:r>
        <w:rPr>
          <w:color w:val="231F20"/>
          <w:w w:val="105"/>
          <w:sz w:val="16"/>
        </w:rPr>
        <w:t>Rodents)</w:t>
      </w:r>
    </w:p>
    <w:p>
      <w:pPr>
        <w:pStyle w:val="Heading3"/>
        <w:spacing w:before="99"/>
        <w:ind w:left="0" w:right="120"/>
      </w:pPr>
      <w:r>
        <w:rPr>
          <w:b w:val="0"/>
        </w:rPr>
        <w:br w:type="column"/>
      </w:r>
      <w:r>
        <w:rPr>
          <w:color w:val="231F20"/>
          <w:spacing w:val="-10"/>
        </w:rPr>
        <w:t>H</w:t>
      </w:r>
    </w:p>
    <w:p>
      <w:pPr>
        <w:spacing w:line="249" w:lineRule="auto" w:before="119"/>
        <w:ind w:left="717" w:right="415" w:hanging="480"/>
        <w:jc w:val="left"/>
        <w:rPr>
          <w:sz w:val="16"/>
        </w:rPr>
      </w:pPr>
      <w:r>
        <w:rPr>
          <w:color w:val="231F20"/>
          <w:w w:val="110"/>
          <w:sz w:val="16"/>
        </w:rPr>
        <w:t>Hamsters,</w:t>
      </w:r>
      <w:r>
        <w:rPr>
          <w:color w:val="231F20"/>
          <w:spacing w:val="-10"/>
          <w:w w:val="110"/>
          <w:sz w:val="16"/>
        </w:rPr>
        <w:t> </w:t>
      </w:r>
      <w:r>
        <w:rPr>
          <w:color w:val="231F20"/>
          <w:w w:val="110"/>
          <w:sz w:val="16"/>
        </w:rPr>
        <w:t>44,</w:t>
      </w:r>
      <w:r>
        <w:rPr>
          <w:color w:val="231F20"/>
          <w:spacing w:val="-10"/>
          <w:w w:val="110"/>
          <w:sz w:val="16"/>
        </w:rPr>
        <w:t> </w:t>
      </w:r>
      <w:r>
        <w:rPr>
          <w:color w:val="231F20"/>
          <w:w w:val="110"/>
          <w:sz w:val="16"/>
        </w:rPr>
        <w:t>57,</w:t>
      </w:r>
      <w:r>
        <w:rPr>
          <w:color w:val="231F20"/>
          <w:spacing w:val="-10"/>
          <w:w w:val="110"/>
          <w:sz w:val="16"/>
        </w:rPr>
        <w:t> </w:t>
      </w:r>
      <w:r>
        <w:rPr>
          <w:color w:val="231F20"/>
          <w:w w:val="110"/>
          <w:sz w:val="16"/>
        </w:rPr>
        <w:t>64,</w:t>
      </w:r>
      <w:r>
        <w:rPr>
          <w:color w:val="231F20"/>
          <w:spacing w:val="-10"/>
          <w:w w:val="110"/>
          <w:sz w:val="16"/>
        </w:rPr>
        <w:t> </w:t>
      </w:r>
      <w:r>
        <w:rPr>
          <w:color w:val="231F20"/>
          <w:w w:val="110"/>
          <w:sz w:val="16"/>
        </w:rPr>
        <w:t>68,</w:t>
      </w:r>
      <w:r>
        <w:rPr>
          <w:color w:val="231F20"/>
          <w:spacing w:val="-10"/>
          <w:w w:val="110"/>
          <w:sz w:val="16"/>
        </w:rPr>
        <w:t> </w:t>
      </w:r>
      <w:r>
        <w:rPr>
          <w:color w:val="231F20"/>
          <w:w w:val="110"/>
          <w:sz w:val="16"/>
        </w:rPr>
        <w:t>71</w:t>
      </w:r>
      <w:r>
        <w:rPr>
          <w:color w:val="231F20"/>
          <w:spacing w:val="-10"/>
          <w:w w:val="110"/>
          <w:sz w:val="16"/>
        </w:rPr>
        <w:t> </w:t>
      </w:r>
      <w:r>
        <w:rPr>
          <w:color w:val="231F20"/>
          <w:w w:val="110"/>
          <w:sz w:val="16"/>
        </w:rPr>
        <w:t>n.2,</w:t>
      </w:r>
      <w:r>
        <w:rPr>
          <w:color w:val="231F20"/>
          <w:spacing w:val="-10"/>
          <w:w w:val="110"/>
          <w:sz w:val="16"/>
        </w:rPr>
        <w:t> </w:t>
      </w:r>
      <w:r>
        <w:rPr>
          <w:color w:val="231F20"/>
          <w:w w:val="110"/>
          <w:sz w:val="16"/>
        </w:rPr>
        <w:t>156</w:t>
      </w:r>
      <w:r>
        <w:rPr>
          <w:color w:val="231F20"/>
          <w:spacing w:val="-10"/>
          <w:w w:val="110"/>
          <w:sz w:val="16"/>
        </w:rPr>
        <w:t> </w:t>
      </w:r>
      <w:r>
        <w:rPr>
          <w:color w:val="231F20"/>
          <w:w w:val="110"/>
          <w:sz w:val="16"/>
        </w:rPr>
        <w:t>(</w:t>
      </w:r>
      <w:r>
        <w:rPr>
          <w:rFonts w:ascii="Lucida Sans"/>
          <w:i/>
          <w:color w:val="231F20"/>
          <w:w w:val="110"/>
          <w:sz w:val="16"/>
        </w:rPr>
        <w:t>see</w:t>
      </w:r>
      <w:r>
        <w:rPr>
          <w:rFonts w:ascii="Lucida Sans"/>
          <w:i/>
          <w:color w:val="231F20"/>
          <w:w w:val="110"/>
          <w:sz w:val="16"/>
        </w:rPr>
        <w:t> also </w:t>
      </w:r>
      <w:r>
        <w:rPr>
          <w:color w:val="231F20"/>
          <w:w w:val="110"/>
          <w:sz w:val="16"/>
        </w:rPr>
        <w:t>Rodents)</w:t>
      </w:r>
    </w:p>
    <w:p>
      <w:pPr>
        <w:spacing w:line="259" w:lineRule="auto" w:before="8"/>
        <w:ind w:left="717" w:right="550" w:hanging="480"/>
        <w:jc w:val="left"/>
        <w:rPr>
          <w:sz w:val="16"/>
        </w:rPr>
      </w:pPr>
      <w:r>
        <w:rPr>
          <w:color w:val="231F20"/>
          <w:spacing w:val="-2"/>
          <w:w w:val="110"/>
          <w:sz w:val="16"/>
        </w:rPr>
        <w:t>Hazard identification and risk assessment, </w:t>
      </w:r>
      <w:r>
        <w:rPr>
          <w:color w:val="231F20"/>
          <w:spacing w:val="-4"/>
          <w:w w:val="110"/>
          <w:sz w:val="16"/>
        </w:rPr>
        <w:t>18-19</w:t>
      </w:r>
    </w:p>
    <w:p>
      <w:pPr>
        <w:spacing w:line="185" w:lineRule="exact" w:before="0"/>
        <w:ind w:left="237" w:right="0" w:firstLine="0"/>
        <w:jc w:val="left"/>
        <w:rPr>
          <w:sz w:val="16"/>
        </w:rPr>
      </w:pPr>
      <w:r>
        <w:rPr>
          <w:color w:val="231F20"/>
          <w:sz w:val="16"/>
        </w:rPr>
        <w:t>Hazardous</w:t>
      </w:r>
      <w:r>
        <w:rPr>
          <w:color w:val="231F20"/>
          <w:spacing w:val="57"/>
          <w:sz w:val="16"/>
        </w:rPr>
        <w:t> </w:t>
      </w:r>
      <w:r>
        <w:rPr>
          <w:color w:val="231F20"/>
          <w:sz w:val="16"/>
        </w:rPr>
        <w:t>agents,</w:t>
      </w:r>
      <w:r>
        <w:rPr>
          <w:color w:val="231F20"/>
          <w:spacing w:val="57"/>
          <w:sz w:val="16"/>
        </w:rPr>
        <w:t> </w:t>
      </w:r>
      <w:r>
        <w:rPr>
          <w:color w:val="231F20"/>
          <w:sz w:val="16"/>
        </w:rPr>
        <w:t>20-</w:t>
      </w:r>
      <w:r>
        <w:rPr>
          <w:color w:val="231F20"/>
          <w:spacing w:val="-5"/>
          <w:sz w:val="16"/>
        </w:rPr>
        <w:t>21</w:t>
      </w:r>
    </w:p>
    <w:p>
      <w:pPr>
        <w:spacing w:line="259" w:lineRule="auto" w:before="14"/>
        <w:ind w:left="237" w:right="806" w:firstLine="0"/>
        <w:jc w:val="left"/>
        <w:rPr>
          <w:sz w:val="16"/>
        </w:rPr>
      </w:pPr>
      <w:r>
        <w:rPr>
          <w:color w:val="231F20"/>
          <w:w w:val="105"/>
          <w:sz w:val="16"/>
        </w:rPr>
        <w:t>Health</w:t>
      </w:r>
      <w:r>
        <w:rPr>
          <w:color w:val="231F20"/>
          <w:spacing w:val="-2"/>
          <w:w w:val="105"/>
          <w:sz w:val="16"/>
        </w:rPr>
        <w:t> </w:t>
      </w:r>
      <w:r>
        <w:rPr>
          <w:color w:val="231F20"/>
          <w:w w:val="105"/>
          <w:sz w:val="16"/>
        </w:rPr>
        <w:t>Research</w:t>
      </w:r>
      <w:r>
        <w:rPr>
          <w:color w:val="231F20"/>
          <w:spacing w:val="-2"/>
          <w:w w:val="105"/>
          <w:sz w:val="16"/>
        </w:rPr>
        <w:t> </w:t>
      </w:r>
      <w:r>
        <w:rPr>
          <w:color w:val="231F20"/>
          <w:w w:val="105"/>
          <w:sz w:val="16"/>
        </w:rPr>
        <w:t>Extension</w:t>
      </w:r>
      <w:r>
        <w:rPr>
          <w:color w:val="231F20"/>
          <w:spacing w:val="-5"/>
          <w:w w:val="105"/>
          <w:sz w:val="16"/>
        </w:rPr>
        <w:t> </w:t>
      </w:r>
      <w:r>
        <w:rPr>
          <w:color w:val="231F20"/>
          <w:w w:val="105"/>
          <w:sz w:val="16"/>
        </w:rPr>
        <w:t>Act,</w:t>
      </w:r>
      <w:r>
        <w:rPr>
          <w:color w:val="231F20"/>
          <w:spacing w:val="-2"/>
          <w:w w:val="105"/>
          <w:sz w:val="16"/>
        </w:rPr>
        <w:t> </w:t>
      </w:r>
      <w:r>
        <w:rPr>
          <w:color w:val="231F20"/>
          <w:w w:val="105"/>
          <w:sz w:val="16"/>
        </w:rPr>
        <w:t>34 Heat stress, 43, 44</w:t>
      </w:r>
    </w:p>
    <w:p>
      <w:pPr>
        <w:spacing w:line="185" w:lineRule="exact" w:before="0"/>
        <w:ind w:left="237" w:right="0" w:firstLine="0"/>
        <w:jc w:val="left"/>
        <w:rPr>
          <w:sz w:val="16"/>
        </w:rPr>
      </w:pPr>
      <w:r>
        <w:rPr>
          <w:color w:val="231F20"/>
          <w:w w:val="110"/>
          <w:sz w:val="16"/>
        </w:rPr>
        <w:t>Heating</w:t>
      </w:r>
      <w:r>
        <w:rPr>
          <w:color w:val="231F20"/>
          <w:spacing w:val="-8"/>
          <w:w w:val="110"/>
          <w:sz w:val="16"/>
        </w:rPr>
        <w:t> </w:t>
      </w:r>
      <w:r>
        <w:rPr>
          <w:color w:val="231F20"/>
          <w:w w:val="110"/>
          <w:sz w:val="16"/>
        </w:rPr>
        <w:t>and</w:t>
      </w:r>
      <w:r>
        <w:rPr>
          <w:color w:val="231F20"/>
          <w:spacing w:val="-7"/>
          <w:w w:val="110"/>
          <w:sz w:val="16"/>
        </w:rPr>
        <w:t> </w:t>
      </w:r>
      <w:r>
        <w:rPr>
          <w:color w:val="231F20"/>
          <w:w w:val="110"/>
          <w:sz w:val="16"/>
        </w:rPr>
        <w:t>air-conditioning,</w:t>
      </w:r>
      <w:r>
        <w:rPr>
          <w:color w:val="231F20"/>
          <w:spacing w:val="-7"/>
          <w:w w:val="110"/>
          <w:sz w:val="16"/>
        </w:rPr>
        <w:t> </w:t>
      </w:r>
      <w:r>
        <w:rPr>
          <w:color w:val="231F20"/>
          <w:w w:val="110"/>
          <w:sz w:val="16"/>
        </w:rPr>
        <w:t>139-</w:t>
      </w:r>
      <w:r>
        <w:rPr>
          <w:color w:val="231F20"/>
          <w:spacing w:val="-5"/>
          <w:w w:val="110"/>
          <w:sz w:val="16"/>
        </w:rPr>
        <w:t>140</w:t>
      </w:r>
    </w:p>
    <w:p>
      <w:pPr>
        <w:spacing w:line="254" w:lineRule="auto" w:before="9"/>
        <w:ind w:left="237" w:right="1134" w:firstLine="0"/>
        <w:jc w:val="left"/>
        <w:rPr>
          <w:sz w:val="16"/>
        </w:rPr>
      </w:pPr>
      <w:r>
        <w:rPr>
          <w:rFonts w:ascii="Lucida Sans"/>
          <w:i/>
          <w:color w:val="231F20"/>
          <w:sz w:val="16"/>
        </w:rPr>
        <w:t>Helicobacter</w:t>
      </w:r>
      <w:r>
        <w:rPr>
          <w:rFonts w:ascii="Lucida Sans"/>
          <w:i/>
          <w:color w:val="231F20"/>
          <w:spacing w:val="-13"/>
          <w:sz w:val="16"/>
        </w:rPr>
        <w:t> </w:t>
      </w:r>
      <w:r>
        <w:rPr>
          <w:color w:val="231F20"/>
          <w:sz w:val="16"/>
        </w:rPr>
        <w:t>spp,</w:t>
      </w:r>
      <w:r>
        <w:rPr>
          <w:color w:val="231F20"/>
          <w:spacing w:val="-11"/>
          <w:sz w:val="16"/>
        </w:rPr>
        <w:t> </w:t>
      </w:r>
      <w:r>
        <w:rPr>
          <w:color w:val="231F20"/>
          <w:sz w:val="16"/>
        </w:rPr>
        <w:t>111,</w:t>
      </w:r>
      <w:r>
        <w:rPr>
          <w:color w:val="231F20"/>
          <w:spacing w:val="-11"/>
          <w:sz w:val="16"/>
        </w:rPr>
        <w:t> </w:t>
      </w:r>
      <w:r>
        <w:rPr>
          <w:color w:val="231F20"/>
          <w:sz w:val="16"/>
        </w:rPr>
        <w:t>113 </w:t>
      </w:r>
      <w:r>
        <w:rPr>
          <w:color w:val="231F20"/>
          <w:w w:val="105"/>
          <w:sz w:val="16"/>
        </w:rPr>
        <w:t>Hepatitis B virus, 22 </w:t>
      </w:r>
      <w:r>
        <w:rPr>
          <w:rFonts w:ascii="Lucida Sans"/>
          <w:i/>
          <w:color w:val="231F20"/>
          <w:w w:val="105"/>
          <w:sz w:val="16"/>
        </w:rPr>
        <w:t>Herpes</w:t>
      </w:r>
      <w:r>
        <w:rPr>
          <w:color w:val="231F20"/>
          <w:w w:val="105"/>
          <w:sz w:val="16"/>
        </w:rPr>
        <w:t>v</w:t>
      </w:r>
      <w:r>
        <w:rPr>
          <w:rFonts w:ascii="Lucida Sans"/>
          <w:i/>
          <w:color w:val="231F20"/>
          <w:w w:val="105"/>
          <w:sz w:val="16"/>
        </w:rPr>
        <w:t>irus</w:t>
      </w:r>
      <w:r>
        <w:rPr>
          <w:color w:val="231F20"/>
          <w:w w:val="105"/>
          <w:sz w:val="16"/>
        </w:rPr>
        <w:t>, 23, 112</w:t>
      </w:r>
    </w:p>
    <w:p>
      <w:pPr>
        <w:spacing w:line="252" w:lineRule="auto" w:before="3"/>
        <w:ind w:left="237" w:right="1198" w:firstLine="0"/>
        <w:jc w:val="left"/>
        <w:rPr>
          <w:sz w:val="16"/>
        </w:rPr>
      </w:pPr>
      <w:r>
        <w:rPr>
          <w:color w:val="231F20"/>
          <w:w w:val="105"/>
          <w:sz w:val="16"/>
        </w:rPr>
        <w:t>Horses and ponies, 63, 64 </w:t>
      </w:r>
      <w:r>
        <w:rPr>
          <w:color w:val="231F20"/>
          <w:sz w:val="16"/>
        </w:rPr>
        <w:t>Housing (</w:t>
      </w:r>
      <w:r>
        <w:rPr>
          <w:rFonts w:ascii="Lucida Sans"/>
          <w:i/>
          <w:color w:val="231F20"/>
          <w:sz w:val="16"/>
        </w:rPr>
        <w:t>see</w:t>
      </w:r>
      <w:r>
        <w:rPr>
          <w:rFonts w:ascii="Lucida Sans"/>
          <w:i/>
          <w:color w:val="231F20"/>
          <w:spacing w:val="-3"/>
          <w:sz w:val="16"/>
        </w:rPr>
        <w:t> </w:t>
      </w:r>
      <w:r>
        <w:rPr>
          <w:rFonts w:ascii="Lucida Sans"/>
          <w:i/>
          <w:color w:val="231F20"/>
          <w:sz w:val="16"/>
        </w:rPr>
        <w:t>also</w:t>
      </w:r>
      <w:r>
        <w:rPr>
          <w:rFonts w:ascii="Lucida Sans"/>
          <w:i/>
          <w:color w:val="231F20"/>
          <w:spacing w:val="-4"/>
          <w:sz w:val="16"/>
        </w:rPr>
        <w:t> </w:t>
      </w:r>
      <w:r>
        <w:rPr>
          <w:color w:val="231F20"/>
          <w:sz w:val="16"/>
        </w:rPr>
        <w:t>Cages and</w:t>
      </w:r>
    </w:p>
    <w:p>
      <w:pPr>
        <w:spacing w:line="254" w:lineRule="auto" w:before="5"/>
        <w:ind w:left="717" w:right="415" w:firstLine="0"/>
        <w:jc w:val="left"/>
        <w:rPr>
          <w:sz w:val="16"/>
        </w:rPr>
      </w:pPr>
      <w:r>
        <w:rPr>
          <w:color w:val="231F20"/>
          <w:sz w:val="16"/>
        </w:rPr>
        <w:t>caging; Macroenvironment; Microenvironment; Secondary enclosures; Space requirements; </w:t>
      </w:r>
      <w:r>
        <w:rPr>
          <w:rFonts w:ascii="Lucida Sans"/>
          <w:i/>
          <w:color w:val="231F20"/>
          <w:sz w:val="16"/>
        </w:rPr>
        <w:t>and</w:t>
      </w:r>
      <w:r>
        <w:rPr>
          <w:rFonts w:ascii="Lucida Sans"/>
          <w:i/>
          <w:color w:val="231F20"/>
          <w:sz w:val="16"/>
        </w:rPr>
        <w:t> specific</w:t>
      </w:r>
      <w:r>
        <w:rPr>
          <w:rFonts w:ascii="Lucida Sans"/>
          <w:i/>
          <w:color w:val="231F20"/>
          <w:spacing w:val="-5"/>
          <w:sz w:val="16"/>
        </w:rPr>
        <w:t> </w:t>
      </w:r>
      <w:r>
        <w:rPr>
          <w:rFonts w:ascii="Lucida Sans"/>
          <w:i/>
          <w:color w:val="231F20"/>
          <w:sz w:val="16"/>
        </w:rPr>
        <w:t>animals</w:t>
      </w:r>
      <w:r>
        <w:rPr>
          <w:color w:val="231F20"/>
          <w:sz w:val="16"/>
        </w:rPr>
        <w:t>)</w:t>
      </w:r>
    </w:p>
    <w:p>
      <w:pPr>
        <w:spacing w:before="0"/>
        <w:ind w:left="477" w:right="0" w:firstLine="0"/>
        <w:jc w:val="left"/>
        <w:rPr>
          <w:sz w:val="16"/>
        </w:rPr>
      </w:pPr>
      <w:r>
        <w:rPr>
          <w:color w:val="231F20"/>
          <w:w w:val="110"/>
          <w:sz w:val="16"/>
        </w:rPr>
        <w:t>aquatic</w:t>
      </w:r>
      <w:r>
        <w:rPr>
          <w:color w:val="231F20"/>
          <w:spacing w:val="-1"/>
          <w:w w:val="110"/>
          <w:sz w:val="16"/>
        </w:rPr>
        <w:t> </w:t>
      </w:r>
      <w:r>
        <w:rPr>
          <w:color w:val="231F20"/>
          <w:w w:val="110"/>
          <w:sz w:val="16"/>
        </w:rPr>
        <w:t>species,</w:t>
      </w:r>
      <w:r>
        <w:rPr>
          <w:color w:val="231F20"/>
          <w:spacing w:val="-1"/>
          <w:w w:val="110"/>
          <w:sz w:val="16"/>
        </w:rPr>
        <w:t> </w:t>
      </w:r>
      <w:r>
        <w:rPr>
          <w:color w:val="231F20"/>
          <w:w w:val="110"/>
          <w:sz w:val="16"/>
        </w:rPr>
        <w:t>82-</w:t>
      </w:r>
      <w:r>
        <w:rPr>
          <w:color w:val="231F20"/>
          <w:spacing w:val="-5"/>
          <w:w w:val="110"/>
          <w:sz w:val="16"/>
        </w:rPr>
        <w:t>83</w:t>
      </w:r>
    </w:p>
    <w:p>
      <w:pPr>
        <w:spacing w:before="15"/>
        <w:ind w:left="477" w:right="0" w:firstLine="0"/>
        <w:jc w:val="left"/>
        <w:rPr>
          <w:sz w:val="16"/>
        </w:rPr>
      </w:pPr>
      <w:r>
        <w:rPr>
          <w:color w:val="231F20"/>
          <w:spacing w:val="2"/>
          <w:sz w:val="16"/>
        </w:rPr>
        <w:t>design</w:t>
      </w:r>
      <w:r>
        <w:rPr>
          <w:color w:val="231F20"/>
          <w:spacing w:val="33"/>
          <w:sz w:val="16"/>
        </w:rPr>
        <w:t> </w:t>
      </w:r>
      <w:r>
        <w:rPr>
          <w:color w:val="231F20"/>
          <w:spacing w:val="2"/>
          <w:sz w:val="16"/>
        </w:rPr>
        <w:t>considerations,</w:t>
      </w:r>
      <w:r>
        <w:rPr>
          <w:color w:val="231F20"/>
          <w:spacing w:val="34"/>
          <w:sz w:val="16"/>
        </w:rPr>
        <w:t> </w:t>
      </w:r>
      <w:r>
        <w:rPr>
          <w:color w:val="231F20"/>
          <w:spacing w:val="-5"/>
          <w:sz w:val="16"/>
        </w:rPr>
        <w:t>51</w:t>
      </w:r>
    </w:p>
    <w:p>
      <w:pPr>
        <w:spacing w:before="14"/>
        <w:ind w:left="477" w:right="0" w:firstLine="0"/>
        <w:jc w:val="left"/>
        <w:rPr>
          <w:sz w:val="16"/>
        </w:rPr>
      </w:pPr>
      <w:r>
        <w:rPr>
          <w:color w:val="231F20"/>
          <w:spacing w:val="2"/>
          <w:sz w:val="16"/>
        </w:rPr>
        <w:t>environmental</w:t>
      </w:r>
      <w:r>
        <w:rPr>
          <w:color w:val="231F20"/>
          <w:spacing w:val="36"/>
          <w:sz w:val="16"/>
        </w:rPr>
        <w:t> </w:t>
      </w:r>
      <w:r>
        <w:rPr>
          <w:color w:val="231F20"/>
          <w:spacing w:val="2"/>
          <w:sz w:val="16"/>
        </w:rPr>
        <w:t>enrichment,</w:t>
      </w:r>
      <w:r>
        <w:rPr>
          <w:color w:val="231F20"/>
          <w:spacing w:val="38"/>
          <w:sz w:val="16"/>
        </w:rPr>
        <w:t> </w:t>
      </w:r>
      <w:r>
        <w:rPr>
          <w:color w:val="231F20"/>
          <w:spacing w:val="2"/>
          <w:sz w:val="16"/>
        </w:rPr>
        <w:t>52-54,</w:t>
      </w:r>
      <w:r>
        <w:rPr>
          <w:color w:val="231F20"/>
          <w:spacing w:val="39"/>
          <w:sz w:val="16"/>
        </w:rPr>
        <w:t> </w:t>
      </w:r>
      <w:r>
        <w:rPr>
          <w:color w:val="231F20"/>
          <w:spacing w:val="-5"/>
          <w:sz w:val="16"/>
        </w:rPr>
        <w:t>82-</w:t>
      </w:r>
    </w:p>
    <w:p>
      <w:pPr>
        <w:spacing w:before="15"/>
        <w:ind w:left="0" w:right="1417" w:firstLine="0"/>
        <w:jc w:val="center"/>
        <w:rPr>
          <w:sz w:val="16"/>
        </w:rPr>
      </w:pPr>
      <w:r>
        <w:rPr>
          <w:color w:val="231F20"/>
          <w:w w:val="110"/>
          <w:sz w:val="16"/>
        </w:rPr>
        <w:t>83,</w:t>
      </w:r>
      <w:r>
        <w:rPr>
          <w:color w:val="231F20"/>
          <w:spacing w:val="6"/>
          <w:w w:val="110"/>
          <w:sz w:val="16"/>
        </w:rPr>
        <w:t> </w:t>
      </w:r>
      <w:r>
        <w:rPr>
          <w:color w:val="231F20"/>
          <w:w w:val="110"/>
          <w:sz w:val="16"/>
        </w:rPr>
        <w:t>173-</w:t>
      </w:r>
      <w:r>
        <w:rPr>
          <w:color w:val="231F20"/>
          <w:spacing w:val="-5"/>
          <w:w w:val="110"/>
          <w:sz w:val="16"/>
        </w:rPr>
        <w:t>175</w:t>
      </w:r>
    </w:p>
    <w:p>
      <w:pPr>
        <w:spacing w:before="14"/>
        <w:ind w:left="0" w:right="1444" w:firstLine="0"/>
        <w:jc w:val="center"/>
        <w:rPr>
          <w:sz w:val="16"/>
        </w:rPr>
      </w:pPr>
      <w:r>
        <w:rPr>
          <w:color w:val="231F20"/>
          <w:w w:val="110"/>
          <w:sz w:val="16"/>
        </w:rPr>
        <w:t>flooring,</w:t>
      </w:r>
      <w:r>
        <w:rPr>
          <w:color w:val="231F20"/>
          <w:spacing w:val="-3"/>
          <w:w w:val="110"/>
          <w:sz w:val="16"/>
        </w:rPr>
        <w:t> </w:t>
      </w:r>
      <w:r>
        <w:rPr>
          <w:color w:val="231F20"/>
          <w:w w:val="110"/>
          <w:sz w:val="16"/>
        </w:rPr>
        <w:t>51-52,</w:t>
      </w:r>
      <w:r>
        <w:rPr>
          <w:color w:val="231F20"/>
          <w:spacing w:val="-3"/>
          <w:w w:val="110"/>
          <w:sz w:val="16"/>
        </w:rPr>
        <w:t> </w:t>
      </w:r>
      <w:r>
        <w:rPr>
          <w:color w:val="231F20"/>
          <w:spacing w:val="-5"/>
          <w:w w:val="110"/>
          <w:sz w:val="16"/>
        </w:rPr>
        <w:t>54</w:t>
      </w:r>
    </w:p>
    <w:p>
      <w:pPr>
        <w:spacing w:line="259" w:lineRule="auto" w:before="15"/>
        <w:ind w:left="477" w:right="806" w:firstLine="0"/>
        <w:jc w:val="left"/>
        <w:rPr>
          <w:sz w:val="16"/>
        </w:rPr>
      </w:pPr>
      <w:r>
        <w:rPr>
          <w:color w:val="231F20"/>
          <w:w w:val="105"/>
          <w:sz w:val="16"/>
        </w:rPr>
        <w:t>life support system, 79-80 naturalistic environments, 55, 83 occupational health and safety</w:t>
      </w:r>
    </w:p>
    <w:p>
      <w:pPr>
        <w:spacing w:line="184" w:lineRule="exact" w:before="0"/>
        <w:ind w:left="717" w:right="0" w:firstLine="0"/>
        <w:jc w:val="left"/>
        <w:rPr>
          <w:sz w:val="16"/>
        </w:rPr>
      </w:pPr>
      <w:r>
        <w:rPr>
          <w:color w:val="231F20"/>
          <w:sz w:val="16"/>
        </w:rPr>
        <w:t>considerations,</w:t>
      </w:r>
      <w:r>
        <w:rPr>
          <w:color w:val="231F20"/>
          <w:spacing w:val="60"/>
          <w:w w:val="150"/>
          <w:sz w:val="16"/>
        </w:rPr>
        <w:t> </w:t>
      </w:r>
      <w:r>
        <w:rPr>
          <w:color w:val="231F20"/>
          <w:sz w:val="16"/>
        </w:rPr>
        <w:t>19-</w:t>
      </w:r>
      <w:r>
        <w:rPr>
          <w:color w:val="231F20"/>
          <w:spacing w:val="-5"/>
          <w:sz w:val="16"/>
        </w:rPr>
        <w:t>20</w:t>
      </w:r>
    </w:p>
    <w:p>
      <w:pPr>
        <w:spacing w:line="259" w:lineRule="auto" w:before="14"/>
        <w:ind w:left="477" w:right="619" w:firstLine="0"/>
        <w:jc w:val="left"/>
        <w:rPr>
          <w:sz w:val="16"/>
        </w:rPr>
      </w:pPr>
      <w:r>
        <w:rPr>
          <w:color w:val="231F20"/>
          <w:spacing w:val="-2"/>
          <w:w w:val="110"/>
          <w:sz w:val="16"/>
        </w:rPr>
        <w:t>recommended</w:t>
      </w:r>
      <w:r>
        <w:rPr>
          <w:color w:val="231F20"/>
          <w:spacing w:val="-5"/>
          <w:w w:val="110"/>
          <w:sz w:val="16"/>
        </w:rPr>
        <w:t> </w:t>
      </w:r>
      <w:r>
        <w:rPr>
          <w:color w:val="231F20"/>
          <w:spacing w:val="-2"/>
          <w:w w:val="110"/>
          <w:sz w:val="16"/>
        </w:rPr>
        <w:t>reading,</w:t>
      </w:r>
      <w:r>
        <w:rPr>
          <w:color w:val="231F20"/>
          <w:spacing w:val="-5"/>
          <w:w w:val="110"/>
          <w:sz w:val="16"/>
        </w:rPr>
        <w:t> </w:t>
      </w:r>
      <w:r>
        <w:rPr>
          <w:color w:val="231F20"/>
          <w:spacing w:val="-2"/>
          <w:w w:val="110"/>
          <w:sz w:val="16"/>
        </w:rPr>
        <w:t>172-173 </w:t>
      </w:r>
      <w:r>
        <w:rPr>
          <w:color w:val="231F20"/>
          <w:w w:val="110"/>
          <w:sz w:val="16"/>
        </w:rPr>
        <w:t>repair or replacement, 51</w:t>
      </w:r>
    </w:p>
    <w:p>
      <w:pPr>
        <w:spacing w:line="185" w:lineRule="exact" w:before="0"/>
        <w:ind w:left="477" w:right="0" w:firstLine="0"/>
        <w:jc w:val="left"/>
        <w:rPr>
          <w:sz w:val="16"/>
        </w:rPr>
      </w:pPr>
      <w:r>
        <w:rPr>
          <w:color w:val="231F20"/>
          <w:sz w:val="16"/>
        </w:rPr>
        <w:t>sheltered</w:t>
      </w:r>
      <w:r>
        <w:rPr>
          <w:color w:val="231F20"/>
          <w:spacing w:val="21"/>
          <w:sz w:val="16"/>
        </w:rPr>
        <w:t> </w:t>
      </w:r>
      <w:r>
        <w:rPr>
          <w:color w:val="231F20"/>
          <w:sz w:val="16"/>
        </w:rPr>
        <w:t>or</w:t>
      </w:r>
      <w:r>
        <w:rPr>
          <w:color w:val="231F20"/>
          <w:spacing w:val="22"/>
          <w:sz w:val="16"/>
        </w:rPr>
        <w:t> </w:t>
      </w:r>
      <w:r>
        <w:rPr>
          <w:color w:val="231F20"/>
          <w:sz w:val="16"/>
        </w:rPr>
        <w:t>outdoor,</w:t>
      </w:r>
      <w:r>
        <w:rPr>
          <w:color w:val="231F20"/>
          <w:spacing w:val="21"/>
          <w:sz w:val="16"/>
        </w:rPr>
        <w:t> </w:t>
      </w:r>
      <w:r>
        <w:rPr>
          <w:color w:val="231F20"/>
          <w:sz w:val="16"/>
        </w:rPr>
        <w:t>42,</w:t>
      </w:r>
      <w:r>
        <w:rPr>
          <w:color w:val="231F20"/>
          <w:spacing w:val="22"/>
          <w:sz w:val="16"/>
        </w:rPr>
        <w:t> </w:t>
      </w:r>
      <w:r>
        <w:rPr>
          <w:color w:val="231F20"/>
          <w:sz w:val="16"/>
        </w:rPr>
        <w:t>44,</w:t>
      </w:r>
      <w:r>
        <w:rPr>
          <w:color w:val="231F20"/>
          <w:spacing w:val="21"/>
          <w:sz w:val="16"/>
        </w:rPr>
        <w:t> </w:t>
      </w:r>
      <w:r>
        <w:rPr>
          <w:color w:val="231F20"/>
          <w:sz w:val="16"/>
        </w:rPr>
        <w:t>51,</w:t>
      </w:r>
      <w:r>
        <w:rPr>
          <w:color w:val="231F20"/>
          <w:spacing w:val="22"/>
          <w:sz w:val="16"/>
        </w:rPr>
        <w:t> </w:t>
      </w:r>
      <w:r>
        <w:rPr>
          <w:color w:val="231F20"/>
          <w:sz w:val="16"/>
        </w:rPr>
        <w:t>54-</w:t>
      </w:r>
      <w:r>
        <w:rPr>
          <w:color w:val="231F20"/>
          <w:spacing w:val="-5"/>
          <w:sz w:val="16"/>
        </w:rPr>
        <w:t>55,</w:t>
      </w:r>
    </w:p>
    <w:p>
      <w:pPr>
        <w:spacing w:before="15"/>
        <w:ind w:left="717" w:right="0" w:firstLine="0"/>
        <w:jc w:val="left"/>
        <w:rPr>
          <w:sz w:val="16"/>
        </w:rPr>
      </w:pPr>
      <w:r>
        <w:rPr>
          <w:color w:val="231F20"/>
          <w:w w:val="115"/>
          <w:sz w:val="16"/>
        </w:rPr>
        <w:t>68,</w:t>
      </w:r>
      <w:r>
        <w:rPr>
          <w:color w:val="231F20"/>
          <w:spacing w:val="-8"/>
          <w:w w:val="115"/>
          <w:sz w:val="16"/>
        </w:rPr>
        <w:t> </w:t>
      </w:r>
      <w:r>
        <w:rPr>
          <w:color w:val="231F20"/>
          <w:w w:val="115"/>
          <w:sz w:val="16"/>
        </w:rPr>
        <w:t>74,</w:t>
      </w:r>
      <w:r>
        <w:rPr>
          <w:color w:val="231F20"/>
          <w:spacing w:val="-7"/>
          <w:w w:val="115"/>
          <w:sz w:val="16"/>
        </w:rPr>
        <w:t> </w:t>
      </w:r>
      <w:r>
        <w:rPr>
          <w:color w:val="231F20"/>
          <w:w w:val="115"/>
          <w:sz w:val="16"/>
        </w:rPr>
        <w:t>81,</w:t>
      </w:r>
      <w:r>
        <w:rPr>
          <w:color w:val="231F20"/>
          <w:spacing w:val="-7"/>
          <w:w w:val="115"/>
          <w:sz w:val="16"/>
        </w:rPr>
        <w:t> </w:t>
      </w:r>
      <w:r>
        <w:rPr>
          <w:color w:val="231F20"/>
          <w:w w:val="115"/>
          <w:sz w:val="16"/>
        </w:rPr>
        <w:t>83,</w:t>
      </w:r>
      <w:r>
        <w:rPr>
          <w:color w:val="231F20"/>
          <w:spacing w:val="-8"/>
          <w:w w:val="115"/>
          <w:sz w:val="16"/>
        </w:rPr>
        <w:t> </w:t>
      </w:r>
      <w:r>
        <w:rPr>
          <w:color w:val="231F20"/>
          <w:w w:val="115"/>
          <w:sz w:val="16"/>
        </w:rPr>
        <w:t>118,</w:t>
      </w:r>
      <w:r>
        <w:rPr>
          <w:color w:val="231F20"/>
          <w:spacing w:val="-7"/>
          <w:w w:val="115"/>
          <w:sz w:val="16"/>
        </w:rPr>
        <w:t> </w:t>
      </w:r>
      <w:r>
        <w:rPr>
          <w:color w:val="231F20"/>
          <w:w w:val="115"/>
          <w:sz w:val="16"/>
        </w:rPr>
        <w:t>134,</w:t>
      </w:r>
      <w:r>
        <w:rPr>
          <w:color w:val="231F20"/>
          <w:spacing w:val="-7"/>
          <w:w w:val="115"/>
          <w:sz w:val="16"/>
        </w:rPr>
        <w:t> </w:t>
      </w:r>
      <w:r>
        <w:rPr>
          <w:color w:val="231F20"/>
          <w:w w:val="115"/>
          <w:sz w:val="16"/>
        </w:rPr>
        <w:t>135,</w:t>
      </w:r>
      <w:r>
        <w:rPr>
          <w:color w:val="231F20"/>
          <w:spacing w:val="-8"/>
          <w:w w:val="115"/>
          <w:sz w:val="16"/>
        </w:rPr>
        <w:t> </w:t>
      </w:r>
      <w:r>
        <w:rPr>
          <w:color w:val="231F20"/>
          <w:spacing w:val="-4"/>
          <w:w w:val="115"/>
          <w:sz w:val="16"/>
        </w:rPr>
        <w:t>139,</w:t>
      </w:r>
    </w:p>
    <w:p>
      <w:pPr>
        <w:spacing w:before="14"/>
        <w:ind w:left="717" w:right="0" w:firstLine="0"/>
        <w:jc w:val="left"/>
        <w:rPr>
          <w:sz w:val="16"/>
        </w:rPr>
      </w:pPr>
      <w:r>
        <w:rPr>
          <w:color w:val="231F20"/>
          <w:spacing w:val="-5"/>
          <w:w w:val="110"/>
          <w:sz w:val="16"/>
        </w:rPr>
        <w:t>140</w:t>
      </w:r>
    </w:p>
    <w:p>
      <w:pPr>
        <w:spacing w:before="15"/>
        <w:ind w:left="477" w:right="0" w:firstLine="0"/>
        <w:jc w:val="left"/>
        <w:rPr>
          <w:sz w:val="16"/>
        </w:rPr>
      </w:pPr>
      <w:r>
        <w:rPr>
          <w:color w:val="231F20"/>
          <w:w w:val="115"/>
          <w:sz w:val="16"/>
        </w:rPr>
        <w:t>social,</w:t>
      </w:r>
      <w:r>
        <w:rPr>
          <w:color w:val="231F20"/>
          <w:spacing w:val="-11"/>
          <w:w w:val="115"/>
          <w:sz w:val="16"/>
        </w:rPr>
        <w:t> </w:t>
      </w:r>
      <w:r>
        <w:rPr>
          <w:color w:val="231F20"/>
          <w:w w:val="115"/>
          <w:sz w:val="16"/>
        </w:rPr>
        <w:t>51,</w:t>
      </w:r>
      <w:r>
        <w:rPr>
          <w:color w:val="231F20"/>
          <w:spacing w:val="-11"/>
          <w:w w:val="115"/>
          <w:sz w:val="16"/>
        </w:rPr>
        <w:t> </w:t>
      </w:r>
      <w:r>
        <w:rPr>
          <w:color w:val="231F20"/>
          <w:w w:val="115"/>
          <w:sz w:val="16"/>
        </w:rPr>
        <w:t>55,</w:t>
      </w:r>
      <w:r>
        <w:rPr>
          <w:color w:val="231F20"/>
          <w:spacing w:val="-10"/>
          <w:w w:val="115"/>
          <w:sz w:val="16"/>
        </w:rPr>
        <w:t> </w:t>
      </w:r>
      <w:r>
        <w:rPr>
          <w:color w:val="231F20"/>
          <w:w w:val="115"/>
          <w:sz w:val="16"/>
        </w:rPr>
        <w:t>58-59,</w:t>
      </w:r>
      <w:r>
        <w:rPr>
          <w:color w:val="231F20"/>
          <w:spacing w:val="-11"/>
          <w:w w:val="115"/>
          <w:sz w:val="16"/>
        </w:rPr>
        <w:t> </w:t>
      </w:r>
      <w:r>
        <w:rPr>
          <w:color w:val="231F20"/>
          <w:w w:val="115"/>
          <w:sz w:val="16"/>
        </w:rPr>
        <w:t>60,</w:t>
      </w:r>
      <w:r>
        <w:rPr>
          <w:color w:val="231F20"/>
          <w:spacing w:val="-11"/>
          <w:w w:val="115"/>
          <w:sz w:val="16"/>
        </w:rPr>
        <w:t> </w:t>
      </w:r>
      <w:r>
        <w:rPr>
          <w:color w:val="231F20"/>
          <w:w w:val="115"/>
          <w:sz w:val="16"/>
        </w:rPr>
        <w:t>82-</w:t>
      </w:r>
      <w:r>
        <w:rPr>
          <w:color w:val="231F20"/>
          <w:spacing w:val="-5"/>
          <w:w w:val="115"/>
          <w:sz w:val="16"/>
        </w:rPr>
        <w:t>83</w:t>
      </w:r>
    </w:p>
    <w:p>
      <w:pPr>
        <w:spacing w:line="259" w:lineRule="auto" w:before="14"/>
        <w:ind w:left="237" w:right="1134" w:firstLine="240"/>
        <w:jc w:val="left"/>
        <w:rPr>
          <w:sz w:val="16"/>
        </w:rPr>
      </w:pPr>
      <w:r>
        <w:rPr>
          <w:color w:val="231F20"/>
          <w:sz w:val="16"/>
        </w:rPr>
        <w:t>terrestrial species, 50-63 </w:t>
      </w:r>
      <w:r>
        <w:rPr>
          <w:color w:val="231F20"/>
          <w:w w:val="110"/>
          <w:sz w:val="16"/>
        </w:rPr>
        <w:t>Humane care, defined, 6</w:t>
      </w:r>
    </w:p>
    <w:p>
      <w:pPr>
        <w:spacing w:line="185" w:lineRule="exact" w:before="0"/>
        <w:ind w:left="237" w:right="0" w:firstLine="0"/>
        <w:jc w:val="left"/>
        <w:rPr>
          <w:sz w:val="16"/>
        </w:rPr>
      </w:pPr>
      <w:r>
        <w:rPr>
          <w:color w:val="231F20"/>
          <w:w w:val="110"/>
          <w:sz w:val="16"/>
        </w:rPr>
        <w:t>Humane</w:t>
      </w:r>
      <w:r>
        <w:rPr>
          <w:color w:val="231F20"/>
          <w:spacing w:val="1"/>
          <w:w w:val="110"/>
          <w:sz w:val="16"/>
        </w:rPr>
        <w:t> </w:t>
      </w:r>
      <w:r>
        <w:rPr>
          <w:color w:val="231F20"/>
          <w:w w:val="110"/>
          <w:sz w:val="16"/>
        </w:rPr>
        <w:t>endpoints,</w:t>
      </w:r>
      <w:r>
        <w:rPr>
          <w:color w:val="231F20"/>
          <w:spacing w:val="1"/>
          <w:w w:val="110"/>
          <w:sz w:val="16"/>
        </w:rPr>
        <w:t> </w:t>
      </w:r>
      <w:r>
        <w:rPr>
          <w:color w:val="231F20"/>
          <w:w w:val="110"/>
          <w:sz w:val="16"/>
        </w:rPr>
        <w:t>xvii,</w:t>
      </w:r>
      <w:r>
        <w:rPr>
          <w:color w:val="231F20"/>
          <w:spacing w:val="1"/>
          <w:w w:val="110"/>
          <w:sz w:val="16"/>
        </w:rPr>
        <w:t> </w:t>
      </w:r>
      <w:r>
        <w:rPr>
          <w:color w:val="231F20"/>
          <w:w w:val="110"/>
          <w:sz w:val="16"/>
        </w:rPr>
        <w:t>5,</w:t>
      </w:r>
      <w:r>
        <w:rPr>
          <w:color w:val="231F20"/>
          <w:spacing w:val="2"/>
          <w:w w:val="110"/>
          <w:sz w:val="16"/>
        </w:rPr>
        <w:t> </w:t>
      </w:r>
      <w:r>
        <w:rPr>
          <w:color w:val="231F20"/>
          <w:w w:val="110"/>
          <w:sz w:val="16"/>
        </w:rPr>
        <w:t>12,</w:t>
      </w:r>
      <w:r>
        <w:rPr>
          <w:color w:val="231F20"/>
          <w:spacing w:val="1"/>
          <w:w w:val="110"/>
          <w:sz w:val="16"/>
        </w:rPr>
        <w:t> </w:t>
      </w:r>
      <w:r>
        <w:rPr>
          <w:color w:val="231F20"/>
          <w:w w:val="110"/>
          <w:sz w:val="16"/>
        </w:rPr>
        <w:t>27-28,</w:t>
      </w:r>
      <w:r>
        <w:rPr>
          <w:color w:val="231F20"/>
          <w:spacing w:val="1"/>
          <w:w w:val="110"/>
          <w:sz w:val="16"/>
        </w:rPr>
        <w:t> </w:t>
      </w:r>
      <w:r>
        <w:rPr>
          <w:color w:val="231F20"/>
          <w:spacing w:val="-5"/>
          <w:w w:val="110"/>
          <w:sz w:val="16"/>
        </w:rPr>
        <w:t>29,</w:t>
      </w:r>
    </w:p>
    <w:p>
      <w:pPr>
        <w:spacing w:before="14"/>
        <w:ind w:left="717" w:right="0" w:firstLine="0"/>
        <w:jc w:val="left"/>
        <w:rPr>
          <w:sz w:val="16"/>
        </w:rPr>
      </w:pPr>
      <w:r>
        <w:rPr>
          <w:color w:val="231F20"/>
          <w:w w:val="110"/>
          <w:sz w:val="16"/>
        </w:rPr>
        <w:t>114,</w:t>
      </w:r>
      <w:r>
        <w:rPr>
          <w:color w:val="231F20"/>
          <w:spacing w:val="1"/>
          <w:w w:val="110"/>
          <w:sz w:val="16"/>
        </w:rPr>
        <w:t> </w:t>
      </w:r>
      <w:r>
        <w:rPr>
          <w:color w:val="231F20"/>
          <w:w w:val="110"/>
          <w:sz w:val="16"/>
        </w:rPr>
        <w:t>123,</w:t>
      </w:r>
      <w:r>
        <w:rPr>
          <w:color w:val="231F20"/>
          <w:spacing w:val="2"/>
          <w:w w:val="110"/>
          <w:sz w:val="16"/>
        </w:rPr>
        <w:t> </w:t>
      </w:r>
      <w:r>
        <w:rPr>
          <w:color w:val="231F20"/>
          <w:w w:val="110"/>
          <w:sz w:val="16"/>
        </w:rPr>
        <w:t>165-</w:t>
      </w:r>
      <w:r>
        <w:rPr>
          <w:color w:val="231F20"/>
          <w:spacing w:val="-5"/>
          <w:w w:val="110"/>
          <w:sz w:val="16"/>
        </w:rPr>
        <w:t>166</w:t>
      </w:r>
    </w:p>
    <w:p>
      <w:pPr>
        <w:spacing w:line="249" w:lineRule="auto" w:before="9"/>
        <w:ind w:left="237" w:right="415" w:firstLine="0"/>
        <w:jc w:val="left"/>
        <w:rPr>
          <w:sz w:val="16"/>
        </w:rPr>
      </w:pPr>
      <w:r>
        <w:rPr>
          <w:color w:val="231F20"/>
          <w:sz w:val="16"/>
        </w:rPr>
        <w:t>Humidity (</w:t>
      </w:r>
      <w:r>
        <w:rPr>
          <w:rFonts w:ascii="Lucida Sans"/>
          <w:i/>
          <w:color w:val="231F20"/>
          <w:sz w:val="16"/>
        </w:rPr>
        <w:t>see </w:t>
      </w:r>
      <w:r>
        <w:rPr>
          <w:color w:val="231F20"/>
          <w:sz w:val="16"/>
        </w:rPr>
        <w:t>Temperature and humidity) Husbandry (</w:t>
      </w:r>
      <w:r>
        <w:rPr>
          <w:rFonts w:ascii="Lucida Sans"/>
          <w:i/>
          <w:color w:val="231F20"/>
          <w:sz w:val="16"/>
        </w:rPr>
        <w:t>see also </w:t>
      </w:r>
      <w:r>
        <w:rPr>
          <w:color w:val="231F20"/>
          <w:sz w:val="16"/>
        </w:rPr>
        <w:t>Sanitation)</w:t>
      </w:r>
    </w:p>
    <w:p>
      <w:pPr>
        <w:spacing w:before="8"/>
        <w:ind w:left="477" w:right="0" w:firstLine="0"/>
        <w:jc w:val="left"/>
        <w:rPr>
          <w:sz w:val="16"/>
        </w:rPr>
      </w:pPr>
      <w:r>
        <w:rPr>
          <w:color w:val="231F20"/>
          <w:w w:val="110"/>
          <w:sz w:val="16"/>
        </w:rPr>
        <w:t>aquatic</w:t>
      </w:r>
      <w:r>
        <w:rPr>
          <w:color w:val="231F20"/>
          <w:spacing w:val="-1"/>
          <w:w w:val="110"/>
          <w:sz w:val="16"/>
        </w:rPr>
        <w:t> </w:t>
      </w:r>
      <w:r>
        <w:rPr>
          <w:color w:val="231F20"/>
          <w:w w:val="110"/>
          <w:sz w:val="16"/>
        </w:rPr>
        <w:t>species,</w:t>
      </w:r>
      <w:r>
        <w:rPr>
          <w:color w:val="231F20"/>
          <w:spacing w:val="-1"/>
          <w:w w:val="110"/>
          <w:sz w:val="16"/>
        </w:rPr>
        <w:t> </w:t>
      </w:r>
      <w:r>
        <w:rPr>
          <w:color w:val="231F20"/>
          <w:w w:val="110"/>
          <w:sz w:val="16"/>
        </w:rPr>
        <w:t>84-</w:t>
      </w:r>
      <w:r>
        <w:rPr>
          <w:color w:val="231F20"/>
          <w:spacing w:val="-5"/>
          <w:w w:val="110"/>
          <w:sz w:val="16"/>
        </w:rPr>
        <w:t>87</w:t>
      </w:r>
    </w:p>
    <w:p>
      <w:pPr>
        <w:spacing w:line="259" w:lineRule="auto" w:before="14"/>
        <w:ind w:left="717" w:right="415" w:hanging="240"/>
        <w:jc w:val="left"/>
        <w:rPr>
          <w:sz w:val="16"/>
        </w:rPr>
      </w:pPr>
      <w:r>
        <w:rPr>
          <w:color w:val="231F20"/>
          <w:w w:val="105"/>
          <w:sz w:val="16"/>
        </w:rPr>
        <w:t>bedding and nesting materials and substrates, 68-69, 85</w:t>
      </w:r>
    </w:p>
    <w:p>
      <w:pPr>
        <w:spacing w:line="259" w:lineRule="auto" w:before="0"/>
        <w:ind w:left="477" w:right="415" w:firstLine="0"/>
        <w:jc w:val="left"/>
        <w:rPr>
          <w:sz w:val="16"/>
        </w:rPr>
      </w:pPr>
      <w:r>
        <w:rPr>
          <w:color w:val="231F20"/>
          <w:w w:val="110"/>
          <w:sz w:val="16"/>
        </w:rPr>
        <w:t>caloric restriction, 30-31, 67 emergency,</w:t>
      </w:r>
      <w:r>
        <w:rPr>
          <w:color w:val="231F20"/>
          <w:spacing w:val="-13"/>
          <w:w w:val="110"/>
          <w:sz w:val="16"/>
        </w:rPr>
        <w:t> </w:t>
      </w:r>
      <w:r>
        <w:rPr>
          <w:color w:val="231F20"/>
          <w:w w:val="110"/>
          <w:sz w:val="16"/>
        </w:rPr>
        <w:t>weekend,</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holiday</w:t>
      </w:r>
      <w:r>
        <w:rPr>
          <w:color w:val="231F20"/>
          <w:spacing w:val="-12"/>
          <w:w w:val="110"/>
          <w:sz w:val="16"/>
        </w:rPr>
        <w:t> </w:t>
      </w:r>
      <w:r>
        <w:rPr>
          <w:color w:val="231F20"/>
          <w:w w:val="110"/>
          <w:sz w:val="16"/>
        </w:rPr>
        <w:t>care,</w:t>
      </w:r>
    </w:p>
    <w:p>
      <w:pPr>
        <w:spacing w:line="185" w:lineRule="exact" w:before="0"/>
        <w:ind w:left="717" w:right="0" w:firstLine="0"/>
        <w:jc w:val="left"/>
        <w:rPr>
          <w:sz w:val="16"/>
        </w:rPr>
      </w:pPr>
      <w:r>
        <w:rPr>
          <w:color w:val="231F20"/>
          <w:w w:val="115"/>
          <w:sz w:val="16"/>
        </w:rPr>
        <w:t>35,</w:t>
      </w:r>
      <w:r>
        <w:rPr>
          <w:color w:val="231F20"/>
          <w:spacing w:val="-11"/>
          <w:w w:val="115"/>
          <w:sz w:val="16"/>
        </w:rPr>
        <w:t> </w:t>
      </w:r>
      <w:r>
        <w:rPr>
          <w:color w:val="231F20"/>
          <w:w w:val="115"/>
          <w:sz w:val="16"/>
        </w:rPr>
        <w:t>74-75,</w:t>
      </w:r>
      <w:r>
        <w:rPr>
          <w:color w:val="231F20"/>
          <w:spacing w:val="-11"/>
          <w:w w:val="115"/>
          <w:sz w:val="16"/>
        </w:rPr>
        <w:t> </w:t>
      </w:r>
      <w:r>
        <w:rPr>
          <w:color w:val="231F20"/>
          <w:spacing w:val="-5"/>
          <w:w w:val="115"/>
          <w:sz w:val="16"/>
        </w:rPr>
        <w:t>87</w:t>
      </w:r>
    </w:p>
    <w:p>
      <w:pPr>
        <w:spacing w:before="14"/>
        <w:ind w:left="477" w:right="0" w:firstLine="0"/>
        <w:jc w:val="left"/>
        <w:rPr>
          <w:sz w:val="16"/>
        </w:rPr>
      </w:pPr>
      <w:r>
        <w:rPr>
          <w:color w:val="231F20"/>
          <w:w w:val="110"/>
          <w:sz w:val="16"/>
        </w:rPr>
        <w:t>food,</w:t>
      </w:r>
      <w:r>
        <w:rPr>
          <w:color w:val="231F20"/>
          <w:spacing w:val="-5"/>
          <w:w w:val="110"/>
          <w:sz w:val="16"/>
        </w:rPr>
        <w:t> </w:t>
      </w:r>
      <w:r>
        <w:rPr>
          <w:color w:val="231F20"/>
          <w:w w:val="110"/>
          <w:sz w:val="16"/>
        </w:rPr>
        <w:t>65-67,</w:t>
      </w:r>
      <w:r>
        <w:rPr>
          <w:color w:val="231F20"/>
          <w:spacing w:val="-4"/>
          <w:w w:val="110"/>
          <w:sz w:val="16"/>
        </w:rPr>
        <w:t> </w:t>
      </w:r>
      <w:r>
        <w:rPr>
          <w:color w:val="231F20"/>
          <w:w w:val="110"/>
          <w:sz w:val="16"/>
        </w:rPr>
        <w:t>84-</w:t>
      </w:r>
      <w:r>
        <w:rPr>
          <w:color w:val="231F20"/>
          <w:spacing w:val="-5"/>
          <w:w w:val="110"/>
          <w:sz w:val="16"/>
        </w:rPr>
        <w:t>85</w:t>
      </w:r>
    </w:p>
    <w:p>
      <w:pPr>
        <w:spacing w:before="14"/>
        <w:ind w:left="477" w:right="0" w:firstLine="0"/>
        <w:jc w:val="left"/>
        <w:rPr>
          <w:sz w:val="16"/>
        </w:rPr>
      </w:pPr>
      <w:r>
        <w:rPr>
          <w:color w:val="231F20"/>
          <w:w w:val="105"/>
          <w:sz w:val="16"/>
        </w:rPr>
        <w:t>pest</w:t>
      </w:r>
      <w:r>
        <w:rPr>
          <w:color w:val="231F20"/>
          <w:spacing w:val="2"/>
          <w:w w:val="105"/>
          <w:sz w:val="16"/>
        </w:rPr>
        <w:t> </w:t>
      </w:r>
      <w:r>
        <w:rPr>
          <w:color w:val="231F20"/>
          <w:w w:val="105"/>
          <w:sz w:val="16"/>
        </w:rPr>
        <w:t>control,</w:t>
      </w:r>
      <w:r>
        <w:rPr>
          <w:color w:val="231F20"/>
          <w:spacing w:val="2"/>
          <w:w w:val="105"/>
          <w:sz w:val="16"/>
        </w:rPr>
        <w:t> </w:t>
      </w:r>
      <w:r>
        <w:rPr>
          <w:color w:val="231F20"/>
          <w:w w:val="105"/>
          <w:sz w:val="16"/>
        </w:rPr>
        <w:t>74,</w:t>
      </w:r>
      <w:r>
        <w:rPr>
          <w:color w:val="231F20"/>
          <w:spacing w:val="3"/>
          <w:w w:val="105"/>
          <w:sz w:val="16"/>
        </w:rPr>
        <w:t> </w:t>
      </w:r>
      <w:r>
        <w:rPr>
          <w:color w:val="231F20"/>
          <w:spacing w:val="-5"/>
          <w:w w:val="105"/>
          <w:sz w:val="16"/>
        </w:rPr>
        <w:t>87</w:t>
      </w:r>
    </w:p>
    <w:p>
      <w:pPr>
        <w:spacing w:before="15"/>
        <w:ind w:left="477" w:right="0" w:firstLine="0"/>
        <w:jc w:val="left"/>
        <w:rPr>
          <w:sz w:val="16"/>
        </w:rPr>
      </w:pPr>
      <w:r>
        <w:rPr>
          <w:color w:val="231F20"/>
          <w:sz w:val="16"/>
        </w:rPr>
        <w:t>terrestrial</w:t>
      </w:r>
      <w:r>
        <w:rPr>
          <w:color w:val="231F20"/>
          <w:spacing w:val="30"/>
          <w:sz w:val="16"/>
        </w:rPr>
        <w:t> </w:t>
      </w:r>
      <w:r>
        <w:rPr>
          <w:color w:val="231F20"/>
          <w:sz w:val="16"/>
        </w:rPr>
        <w:t>species,</w:t>
      </w:r>
      <w:r>
        <w:rPr>
          <w:color w:val="231F20"/>
          <w:spacing w:val="31"/>
          <w:sz w:val="16"/>
        </w:rPr>
        <w:t> </w:t>
      </w:r>
      <w:r>
        <w:rPr>
          <w:color w:val="231F20"/>
          <w:sz w:val="16"/>
        </w:rPr>
        <w:t>65-</w:t>
      </w:r>
      <w:r>
        <w:rPr>
          <w:color w:val="231F20"/>
          <w:spacing w:val="-5"/>
          <w:sz w:val="16"/>
        </w:rPr>
        <w:t>75</w:t>
      </w:r>
    </w:p>
    <w:p>
      <w:pPr>
        <w:spacing w:before="14"/>
        <w:ind w:left="477" w:right="0" w:firstLine="0"/>
        <w:jc w:val="left"/>
        <w:rPr>
          <w:sz w:val="16"/>
        </w:rPr>
      </w:pPr>
      <w:r>
        <w:rPr>
          <w:color w:val="231F20"/>
          <w:w w:val="110"/>
          <w:sz w:val="16"/>
        </w:rPr>
        <w:t>waste</w:t>
      </w:r>
      <w:r>
        <w:rPr>
          <w:color w:val="231F20"/>
          <w:spacing w:val="-11"/>
          <w:w w:val="110"/>
          <w:sz w:val="16"/>
        </w:rPr>
        <w:t> </w:t>
      </w:r>
      <w:r>
        <w:rPr>
          <w:color w:val="231F20"/>
          <w:w w:val="110"/>
          <w:sz w:val="16"/>
        </w:rPr>
        <w:t>disposal,</w:t>
      </w:r>
      <w:r>
        <w:rPr>
          <w:color w:val="231F20"/>
          <w:spacing w:val="-11"/>
          <w:w w:val="110"/>
          <w:sz w:val="16"/>
        </w:rPr>
        <w:t> </w:t>
      </w:r>
      <w:r>
        <w:rPr>
          <w:color w:val="231F20"/>
          <w:w w:val="110"/>
          <w:sz w:val="16"/>
        </w:rPr>
        <w:t>73-</w:t>
      </w:r>
      <w:r>
        <w:rPr>
          <w:color w:val="231F20"/>
          <w:spacing w:val="-5"/>
          <w:w w:val="110"/>
          <w:sz w:val="16"/>
        </w:rPr>
        <w:t>74</w:t>
      </w:r>
    </w:p>
    <w:p>
      <w:pPr>
        <w:spacing w:before="15"/>
        <w:ind w:left="477" w:right="0" w:firstLine="0"/>
        <w:jc w:val="left"/>
        <w:rPr>
          <w:sz w:val="16"/>
        </w:rPr>
      </w:pPr>
      <w:r>
        <w:rPr>
          <w:color w:val="231F20"/>
          <w:w w:val="105"/>
          <w:sz w:val="16"/>
        </w:rPr>
        <w:t>water,</w:t>
      </w:r>
      <w:r>
        <w:rPr>
          <w:color w:val="231F20"/>
          <w:spacing w:val="-8"/>
          <w:w w:val="105"/>
          <w:sz w:val="16"/>
        </w:rPr>
        <w:t> </w:t>
      </w:r>
      <w:r>
        <w:rPr>
          <w:color w:val="231F20"/>
          <w:w w:val="105"/>
          <w:sz w:val="16"/>
        </w:rPr>
        <w:t>67-</w:t>
      </w:r>
      <w:r>
        <w:rPr>
          <w:color w:val="231F20"/>
          <w:spacing w:val="-5"/>
          <w:w w:val="105"/>
          <w:sz w:val="16"/>
        </w:rPr>
        <w:t>68</w:t>
      </w:r>
    </w:p>
    <w:p>
      <w:pPr>
        <w:spacing w:after="0"/>
        <w:jc w:val="left"/>
        <w:rPr>
          <w:sz w:val="16"/>
        </w:rPr>
        <w:sectPr>
          <w:type w:val="continuous"/>
          <w:pgSz w:w="8640" w:h="12960"/>
          <w:pgMar w:top="1100" w:bottom="280" w:left="720" w:right="720"/>
          <w:cols w:num="2" w:equalWidth="0">
            <w:col w:w="3443" w:space="40"/>
            <w:col w:w="3717"/>
          </w:cols>
        </w:sectPr>
      </w:pPr>
    </w:p>
    <w:p>
      <w:pPr>
        <w:tabs>
          <w:tab w:pos="6839" w:val="right" w:leader="none"/>
        </w:tabs>
        <w:spacing w:before="79"/>
        <w:ind w:left="360" w:right="0" w:firstLine="0"/>
        <w:jc w:val="left"/>
        <w:rPr>
          <w:rFonts w:ascii="Trebuchet MS"/>
          <w:i/>
          <w:sz w:val="20"/>
        </w:rPr>
      </w:pPr>
      <w:r>
        <w:rPr>
          <w:rFonts w:ascii="Trebuchet MS"/>
          <w:i/>
          <w:color w:val="231F20"/>
          <w:spacing w:val="-2"/>
          <w:w w:val="110"/>
          <w:sz w:val="16"/>
        </w:rPr>
        <w:t>INdEX</w:t>
      </w:r>
      <w:r>
        <w:rPr>
          <w:rFonts w:ascii="Trebuchet MS"/>
          <w:i/>
          <w:color w:val="231F20"/>
          <w:sz w:val="16"/>
        </w:rPr>
        <w:tab/>
      </w:r>
      <w:r>
        <w:rPr>
          <w:rFonts w:ascii="Trebuchet MS"/>
          <w:i/>
          <w:color w:val="231F20"/>
          <w:spacing w:val="-5"/>
          <w:w w:val="110"/>
          <w:sz w:val="20"/>
        </w:rPr>
        <w:t>215</w:t>
      </w:r>
    </w:p>
    <w:p>
      <w:pPr>
        <w:spacing w:after="0"/>
        <w:jc w:val="left"/>
        <w:rPr>
          <w:rFonts w:ascii="Trebuchet MS"/>
          <w:i/>
          <w:sz w:val="20"/>
        </w:rPr>
        <w:sectPr>
          <w:pgSz w:w="8640" w:h="12960"/>
          <w:pgMar w:top="660" w:bottom="280" w:left="720" w:right="720"/>
        </w:sectPr>
      </w:pPr>
    </w:p>
    <w:p>
      <w:pPr>
        <w:pStyle w:val="BodyText"/>
        <w:spacing w:before="90"/>
        <w:rPr>
          <w:rFonts w:ascii="Trebuchet MS"/>
          <w:i/>
          <w:sz w:val="16"/>
        </w:rPr>
      </w:pPr>
    </w:p>
    <w:p>
      <w:pPr>
        <w:spacing w:before="1"/>
        <w:ind w:left="360" w:right="0" w:firstLine="0"/>
        <w:jc w:val="left"/>
        <w:rPr>
          <w:sz w:val="16"/>
        </w:rPr>
      </w:pPr>
      <w:r>
        <w:rPr>
          <w:color w:val="231F20"/>
          <w:sz w:val="16"/>
        </w:rPr>
        <w:t>Hydrogen</w:t>
      </w:r>
      <w:r>
        <w:rPr>
          <w:color w:val="231F20"/>
          <w:spacing w:val="38"/>
          <w:sz w:val="16"/>
        </w:rPr>
        <w:t> </w:t>
      </w:r>
      <w:r>
        <w:rPr>
          <w:color w:val="231F20"/>
          <w:sz w:val="16"/>
        </w:rPr>
        <w:t>peroxide,</w:t>
      </w:r>
      <w:r>
        <w:rPr>
          <w:color w:val="231F20"/>
          <w:spacing w:val="39"/>
          <w:sz w:val="16"/>
        </w:rPr>
        <w:t> </w:t>
      </w:r>
      <w:r>
        <w:rPr>
          <w:color w:val="231F20"/>
          <w:spacing w:val="-5"/>
          <w:sz w:val="16"/>
        </w:rPr>
        <w:t>72</w:t>
      </w:r>
    </w:p>
    <w:p>
      <w:pPr>
        <w:spacing w:before="14"/>
        <w:ind w:left="360" w:right="0" w:firstLine="0"/>
        <w:jc w:val="left"/>
        <w:rPr>
          <w:sz w:val="16"/>
        </w:rPr>
      </w:pPr>
      <w:r>
        <w:rPr>
          <w:color w:val="231F20"/>
          <w:w w:val="110"/>
          <w:sz w:val="16"/>
        </w:rPr>
        <w:t>Hygiene,</w:t>
      </w:r>
      <w:r>
        <w:rPr>
          <w:color w:val="231F20"/>
          <w:spacing w:val="1"/>
          <w:w w:val="110"/>
          <w:sz w:val="16"/>
        </w:rPr>
        <w:t> </w:t>
      </w:r>
      <w:r>
        <w:rPr>
          <w:color w:val="231F20"/>
          <w:w w:val="110"/>
          <w:sz w:val="16"/>
        </w:rPr>
        <w:t>personal,</w:t>
      </w:r>
      <w:r>
        <w:rPr>
          <w:color w:val="231F20"/>
          <w:spacing w:val="1"/>
          <w:w w:val="110"/>
          <w:sz w:val="16"/>
        </w:rPr>
        <w:t> </w:t>
      </w:r>
      <w:r>
        <w:rPr>
          <w:color w:val="231F20"/>
          <w:w w:val="110"/>
          <w:sz w:val="16"/>
        </w:rPr>
        <w:t>18,</w:t>
      </w:r>
      <w:r>
        <w:rPr>
          <w:color w:val="231F20"/>
          <w:spacing w:val="1"/>
          <w:w w:val="110"/>
          <w:sz w:val="16"/>
        </w:rPr>
        <w:t> </w:t>
      </w:r>
      <w:r>
        <w:rPr>
          <w:color w:val="231F20"/>
          <w:w w:val="110"/>
          <w:sz w:val="16"/>
        </w:rPr>
        <w:t>19,</w:t>
      </w:r>
      <w:r>
        <w:rPr>
          <w:color w:val="231F20"/>
          <w:spacing w:val="1"/>
          <w:w w:val="110"/>
          <w:sz w:val="16"/>
        </w:rPr>
        <w:t> </w:t>
      </w:r>
      <w:r>
        <w:rPr>
          <w:color w:val="231F20"/>
          <w:spacing w:val="-5"/>
          <w:w w:val="110"/>
          <w:sz w:val="16"/>
        </w:rPr>
        <w:t>20</w:t>
      </w:r>
    </w:p>
    <w:p>
      <w:pPr>
        <w:pStyle w:val="BodyText"/>
        <w:rPr>
          <w:sz w:val="16"/>
        </w:rPr>
      </w:pPr>
    </w:p>
    <w:p>
      <w:pPr>
        <w:pStyle w:val="BodyText"/>
        <w:spacing w:before="6"/>
        <w:rPr>
          <w:sz w:val="16"/>
        </w:rPr>
      </w:pPr>
    </w:p>
    <w:p>
      <w:pPr>
        <w:pStyle w:val="Heading3"/>
        <w:ind w:left="404" w:right="0"/>
      </w:pPr>
      <w:r>
        <w:rPr>
          <w:color w:val="231F20"/>
          <w:spacing w:val="-10"/>
        </w:rPr>
        <w:t>I</w:t>
      </w:r>
    </w:p>
    <w:p>
      <w:pPr>
        <w:spacing w:before="126"/>
        <w:ind w:left="360" w:right="0" w:firstLine="0"/>
        <w:jc w:val="left"/>
        <w:rPr>
          <w:sz w:val="16"/>
        </w:rPr>
      </w:pPr>
      <w:r>
        <w:rPr>
          <w:color w:val="231F20"/>
          <w:w w:val="110"/>
          <w:sz w:val="16"/>
        </w:rPr>
        <w:t>Identification</w:t>
      </w:r>
      <w:r>
        <w:rPr>
          <w:color w:val="231F20"/>
          <w:spacing w:val="-1"/>
          <w:w w:val="110"/>
          <w:sz w:val="16"/>
        </w:rPr>
        <w:t> </w:t>
      </w:r>
      <w:r>
        <w:rPr>
          <w:color w:val="231F20"/>
          <w:w w:val="110"/>
          <w:sz w:val="16"/>
        </w:rPr>
        <w:t>of</w:t>
      </w:r>
      <w:r>
        <w:rPr>
          <w:color w:val="231F20"/>
          <w:spacing w:val="1"/>
          <w:w w:val="110"/>
          <w:sz w:val="16"/>
        </w:rPr>
        <w:t> </w:t>
      </w:r>
      <w:r>
        <w:rPr>
          <w:color w:val="231F20"/>
          <w:w w:val="110"/>
          <w:sz w:val="16"/>
        </w:rPr>
        <w:t>animals,</w:t>
      </w:r>
      <w:r>
        <w:rPr>
          <w:color w:val="231F20"/>
          <w:spacing w:val="1"/>
          <w:w w:val="110"/>
          <w:sz w:val="16"/>
        </w:rPr>
        <w:t> </w:t>
      </w:r>
      <w:r>
        <w:rPr>
          <w:color w:val="231F20"/>
          <w:w w:val="110"/>
          <w:sz w:val="16"/>
        </w:rPr>
        <w:t>75,</w:t>
      </w:r>
      <w:r>
        <w:rPr>
          <w:color w:val="231F20"/>
          <w:spacing w:val="1"/>
          <w:w w:val="110"/>
          <w:sz w:val="16"/>
        </w:rPr>
        <w:t> </w:t>
      </w:r>
      <w:r>
        <w:rPr>
          <w:color w:val="231F20"/>
          <w:spacing w:val="-5"/>
          <w:w w:val="110"/>
          <w:sz w:val="16"/>
        </w:rPr>
        <w:t>87</w:t>
      </w:r>
    </w:p>
    <w:p>
      <w:pPr>
        <w:spacing w:before="14"/>
        <w:ind w:left="360" w:right="0" w:firstLine="0"/>
        <w:jc w:val="left"/>
        <w:rPr>
          <w:sz w:val="16"/>
        </w:rPr>
      </w:pPr>
      <w:r>
        <w:rPr>
          <w:color w:val="231F20"/>
          <w:w w:val="110"/>
          <w:sz w:val="16"/>
        </w:rPr>
        <w:t>Illumination/lighting,</w:t>
      </w:r>
      <w:r>
        <w:rPr>
          <w:color w:val="231F20"/>
          <w:spacing w:val="10"/>
          <w:w w:val="110"/>
          <w:sz w:val="16"/>
        </w:rPr>
        <w:t> </w:t>
      </w:r>
      <w:r>
        <w:rPr>
          <w:color w:val="231F20"/>
          <w:w w:val="110"/>
          <w:sz w:val="16"/>
        </w:rPr>
        <w:t>47-49,</w:t>
      </w:r>
      <w:r>
        <w:rPr>
          <w:color w:val="231F20"/>
          <w:spacing w:val="11"/>
          <w:w w:val="110"/>
          <w:sz w:val="16"/>
        </w:rPr>
        <w:t> </w:t>
      </w:r>
      <w:r>
        <w:rPr>
          <w:color w:val="231F20"/>
          <w:w w:val="110"/>
          <w:sz w:val="16"/>
        </w:rPr>
        <w:t>81,</w:t>
      </w:r>
      <w:r>
        <w:rPr>
          <w:color w:val="231F20"/>
          <w:spacing w:val="11"/>
          <w:w w:val="110"/>
          <w:sz w:val="16"/>
        </w:rPr>
        <w:t> </w:t>
      </w:r>
      <w:r>
        <w:rPr>
          <w:color w:val="231F20"/>
          <w:spacing w:val="-5"/>
          <w:w w:val="110"/>
          <w:sz w:val="16"/>
        </w:rPr>
        <w:t>141</w:t>
      </w:r>
    </w:p>
    <w:p>
      <w:pPr>
        <w:spacing w:before="14"/>
        <w:ind w:left="360" w:right="0" w:firstLine="0"/>
        <w:jc w:val="left"/>
        <w:rPr>
          <w:sz w:val="16"/>
        </w:rPr>
      </w:pPr>
      <w:r>
        <w:rPr>
          <w:color w:val="231F20"/>
          <w:w w:val="110"/>
          <w:sz w:val="16"/>
        </w:rPr>
        <w:t>Imaging</w:t>
      </w:r>
      <w:r>
        <w:rPr>
          <w:color w:val="231F20"/>
          <w:spacing w:val="15"/>
          <w:w w:val="110"/>
          <w:sz w:val="16"/>
        </w:rPr>
        <w:t> </w:t>
      </w:r>
      <w:r>
        <w:rPr>
          <w:color w:val="231F20"/>
          <w:w w:val="110"/>
          <w:sz w:val="16"/>
        </w:rPr>
        <w:t>facilities,</w:t>
      </w:r>
      <w:r>
        <w:rPr>
          <w:color w:val="231F20"/>
          <w:spacing w:val="15"/>
          <w:w w:val="110"/>
          <w:sz w:val="16"/>
        </w:rPr>
        <w:t> </w:t>
      </w:r>
      <w:r>
        <w:rPr>
          <w:color w:val="231F20"/>
          <w:w w:val="110"/>
          <w:sz w:val="16"/>
        </w:rPr>
        <w:t>146-</w:t>
      </w:r>
      <w:r>
        <w:rPr>
          <w:color w:val="231F20"/>
          <w:spacing w:val="-5"/>
          <w:w w:val="110"/>
          <w:sz w:val="16"/>
        </w:rPr>
        <w:t>147</w:t>
      </w:r>
    </w:p>
    <w:p>
      <w:pPr>
        <w:spacing w:before="15"/>
        <w:ind w:left="360" w:right="0" w:firstLine="0"/>
        <w:jc w:val="left"/>
        <w:rPr>
          <w:sz w:val="16"/>
        </w:rPr>
      </w:pPr>
      <w:r>
        <w:rPr>
          <w:color w:val="231F20"/>
          <w:w w:val="110"/>
          <w:sz w:val="16"/>
        </w:rPr>
        <w:t>Immunization,</w:t>
      </w:r>
      <w:r>
        <w:rPr>
          <w:color w:val="231F20"/>
          <w:spacing w:val="2"/>
          <w:w w:val="110"/>
          <w:sz w:val="16"/>
        </w:rPr>
        <w:t> </w:t>
      </w:r>
      <w:r>
        <w:rPr>
          <w:color w:val="231F20"/>
          <w:spacing w:val="-5"/>
          <w:w w:val="110"/>
          <w:sz w:val="16"/>
        </w:rPr>
        <w:t>22</w:t>
      </w:r>
    </w:p>
    <w:p>
      <w:pPr>
        <w:spacing w:line="256" w:lineRule="auto" w:before="14"/>
        <w:ind w:left="360" w:right="0" w:firstLine="0"/>
        <w:jc w:val="left"/>
        <w:rPr>
          <w:sz w:val="16"/>
        </w:rPr>
      </w:pPr>
      <w:r>
        <w:rPr>
          <w:color w:val="231F20"/>
          <w:w w:val="110"/>
          <w:sz w:val="16"/>
        </w:rPr>
        <w:t>Immunodeficient animals, 21, 28, 66, 145 Infectious</w:t>
      </w:r>
      <w:r>
        <w:rPr>
          <w:color w:val="231F20"/>
          <w:spacing w:val="-11"/>
          <w:w w:val="110"/>
          <w:sz w:val="16"/>
        </w:rPr>
        <w:t> </w:t>
      </w:r>
      <w:r>
        <w:rPr>
          <w:color w:val="231F20"/>
          <w:w w:val="110"/>
          <w:sz w:val="16"/>
        </w:rPr>
        <w:t>agents</w:t>
      </w:r>
      <w:r>
        <w:rPr>
          <w:color w:val="231F20"/>
          <w:spacing w:val="-10"/>
          <w:w w:val="110"/>
          <w:sz w:val="16"/>
        </w:rPr>
        <w:t> </w:t>
      </w:r>
      <w:r>
        <w:rPr>
          <w:color w:val="231F20"/>
          <w:w w:val="110"/>
          <w:sz w:val="16"/>
        </w:rPr>
        <w:t>(</w:t>
      </w:r>
      <w:r>
        <w:rPr>
          <w:rFonts w:ascii="Trebuchet MS"/>
          <w:i/>
          <w:color w:val="231F20"/>
          <w:w w:val="110"/>
          <w:sz w:val="16"/>
        </w:rPr>
        <w:t>see</w:t>
      </w:r>
      <w:r>
        <w:rPr>
          <w:rFonts w:ascii="Trebuchet MS"/>
          <w:i/>
          <w:color w:val="231F20"/>
          <w:spacing w:val="-14"/>
          <w:w w:val="110"/>
          <w:sz w:val="16"/>
        </w:rPr>
        <w:t> </w:t>
      </w:r>
      <w:r>
        <w:rPr>
          <w:color w:val="231F20"/>
          <w:w w:val="110"/>
          <w:sz w:val="16"/>
        </w:rPr>
        <w:t>Biologic</w:t>
      </w:r>
      <w:r>
        <w:rPr>
          <w:color w:val="231F20"/>
          <w:spacing w:val="-10"/>
          <w:w w:val="110"/>
          <w:sz w:val="16"/>
        </w:rPr>
        <w:t> </w:t>
      </w:r>
      <w:r>
        <w:rPr>
          <w:color w:val="231F20"/>
          <w:w w:val="110"/>
          <w:sz w:val="16"/>
        </w:rPr>
        <w:t>agents</w:t>
      </w:r>
      <w:r>
        <w:rPr>
          <w:color w:val="231F20"/>
          <w:spacing w:val="-10"/>
          <w:w w:val="110"/>
          <w:sz w:val="16"/>
        </w:rPr>
        <w:t> </w:t>
      </w:r>
      <w:r>
        <w:rPr>
          <w:color w:val="231F20"/>
          <w:w w:val="110"/>
          <w:sz w:val="16"/>
        </w:rPr>
        <w:t>and</w:t>
      </w:r>
    </w:p>
    <w:p>
      <w:pPr>
        <w:spacing w:before="2"/>
        <w:ind w:left="839" w:right="0" w:firstLine="0"/>
        <w:jc w:val="left"/>
        <w:rPr>
          <w:sz w:val="16"/>
        </w:rPr>
      </w:pPr>
      <w:r>
        <w:rPr>
          <w:color w:val="231F20"/>
          <w:spacing w:val="-2"/>
          <w:w w:val="110"/>
          <w:sz w:val="16"/>
        </w:rPr>
        <w:t>hazards</w:t>
      </w:r>
    </w:p>
    <w:p>
      <w:pPr>
        <w:spacing w:before="14"/>
        <w:ind w:left="359" w:right="0" w:firstLine="0"/>
        <w:jc w:val="left"/>
        <w:rPr>
          <w:sz w:val="16"/>
        </w:rPr>
      </w:pPr>
      <w:r>
        <w:rPr>
          <w:color w:val="231F20"/>
          <w:sz w:val="16"/>
        </w:rPr>
        <w:t>Infectious</w:t>
      </w:r>
      <w:r>
        <w:rPr>
          <w:color w:val="231F20"/>
          <w:spacing w:val="37"/>
          <w:sz w:val="16"/>
        </w:rPr>
        <w:t> </w:t>
      </w:r>
      <w:r>
        <w:rPr>
          <w:color w:val="231F20"/>
          <w:sz w:val="16"/>
        </w:rPr>
        <w:t>disease</w:t>
      </w:r>
      <w:r>
        <w:rPr>
          <w:color w:val="231F20"/>
          <w:spacing w:val="38"/>
          <w:sz w:val="16"/>
        </w:rPr>
        <w:t> </w:t>
      </w:r>
      <w:r>
        <w:rPr>
          <w:color w:val="231F20"/>
          <w:sz w:val="16"/>
        </w:rPr>
        <w:t>research,</w:t>
      </w:r>
      <w:r>
        <w:rPr>
          <w:color w:val="231F20"/>
          <w:spacing w:val="38"/>
          <w:sz w:val="16"/>
        </w:rPr>
        <w:t> </w:t>
      </w:r>
      <w:r>
        <w:rPr>
          <w:color w:val="231F20"/>
          <w:spacing w:val="-5"/>
          <w:sz w:val="16"/>
        </w:rPr>
        <w:t>27</w:t>
      </w:r>
    </w:p>
    <w:p>
      <w:pPr>
        <w:spacing w:line="259" w:lineRule="auto" w:before="15"/>
        <w:ind w:left="359" w:right="0" w:firstLine="0"/>
        <w:jc w:val="left"/>
        <w:rPr>
          <w:sz w:val="16"/>
        </w:rPr>
      </w:pPr>
      <w:r>
        <w:rPr>
          <w:color w:val="231F20"/>
          <w:w w:val="105"/>
          <w:sz w:val="16"/>
        </w:rPr>
        <w:t>Inspection of facilities and equipment, 34 Institute</w:t>
      </w:r>
      <w:r>
        <w:rPr>
          <w:color w:val="231F20"/>
          <w:spacing w:val="-6"/>
          <w:w w:val="105"/>
          <w:sz w:val="16"/>
        </w:rPr>
        <w:t> </w:t>
      </w:r>
      <w:r>
        <w:rPr>
          <w:color w:val="231F20"/>
          <w:w w:val="105"/>
          <w:sz w:val="16"/>
        </w:rPr>
        <w:t>for</w:t>
      </w:r>
      <w:r>
        <w:rPr>
          <w:color w:val="231F20"/>
          <w:spacing w:val="-5"/>
          <w:w w:val="105"/>
          <w:sz w:val="16"/>
        </w:rPr>
        <w:t> </w:t>
      </w:r>
      <w:r>
        <w:rPr>
          <w:color w:val="231F20"/>
          <w:w w:val="105"/>
          <w:sz w:val="16"/>
        </w:rPr>
        <w:t>Laboratory</w:t>
      </w:r>
      <w:r>
        <w:rPr>
          <w:color w:val="231F20"/>
          <w:spacing w:val="-7"/>
          <w:w w:val="105"/>
          <w:sz w:val="16"/>
        </w:rPr>
        <w:t> </w:t>
      </w:r>
      <w:r>
        <w:rPr>
          <w:color w:val="231F20"/>
          <w:w w:val="105"/>
          <w:sz w:val="16"/>
        </w:rPr>
        <w:t>Animal</w:t>
      </w:r>
      <w:r>
        <w:rPr>
          <w:color w:val="231F20"/>
          <w:spacing w:val="-5"/>
          <w:w w:val="105"/>
          <w:sz w:val="16"/>
        </w:rPr>
        <w:t> </w:t>
      </w:r>
      <w:r>
        <w:rPr>
          <w:color w:val="231F20"/>
          <w:spacing w:val="-2"/>
          <w:w w:val="105"/>
          <w:sz w:val="16"/>
        </w:rPr>
        <w:t>Resources</w:t>
      </w:r>
    </w:p>
    <w:p>
      <w:pPr>
        <w:spacing w:line="185" w:lineRule="exact" w:before="0"/>
        <w:ind w:left="839" w:right="0" w:firstLine="0"/>
        <w:jc w:val="left"/>
        <w:rPr>
          <w:sz w:val="16"/>
        </w:rPr>
      </w:pPr>
      <w:r>
        <w:rPr>
          <w:color w:val="231F20"/>
          <w:sz w:val="16"/>
        </w:rPr>
        <w:t>(ILAR),</w:t>
      </w:r>
      <w:r>
        <w:rPr>
          <w:color w:val="231F20"/>
          <w:spacing w:val="14"/>
          <w:sz w:val="16"/>
        </w:rPr>
        <w:t> </w:t>
      </w:r>
      <w:r>
        <w:rPr>
          <w:color w:val="231F20"/>
          <w:sz w:val="16"/>
        </w:rPr>
        <w:t>2,</w:t>
      </w:r>
      <w:r>
        <w:rPr>
          <w:color w:val="231F20"/>
          <w:spacing w:val="14"/>
          <w:sz w:val="16"/>
        </w:rPr>
        <w:t> </w:t>
      </w:r>
      <w:r>
        <w:rPr>
          <w:color w:val="231F20"/>
          <w:spacing w:val="-5"/>
          <w:sz w:val="16"/>
        </w:rPr>
        <w:t>16</w:t>
      </w:r>
    </w:p>
    <w:p>
      <w:pPr>
        <w:spacing w:line="259" w:lineRule="auto" w:before="14"/>
        <w:ind w:left="839" w:right="123" w:hanging="480"/>
        <w:jc w:val="left"/>
        <w:rPr>
          <w:sz w:val="16"/>
        </w:rPr>
      </w:pPr>
      <w:r>
        <w:rPr>
          <w:color w:val="231F20"/>
          <w:w w:val="105"/>
          <w:sz w:val="16"/>
        </w:rPr>
        <w:t>Institutional Animal Care and Use </w:t>
      </w:r>
      <w:r>
        <w:rPr>
          <w:color w:val="231F20"/>
          <w:spacing w:val="-2"/>
          <w:w w:val="105"/>
          <w:sz w:val="16"/>
        </w:rPr>
        <w:t>Committee</w:t>
      </w:r>
    </w:p>
    <w:p>
      <w:pPr>
        <w:spacing w:line="185" w:lineRule="exact" w:before="0"/>
        <w:ind w:left="600" w:right="0" w:firstLine="0"/>
        <w:jc w:val="left"/>
        <w:rPr>
          <w:sz w:val="16"/>
        </w:rPr>
      </w:pPr>
      <w:r>
        <w:rPr>
          <w:color w:val="231F20"/>
          <w:w w:val="110"/>
          <w:sz w:val="16"/>
        </w:rPr>
        <w:t>agricultural</w:t>
      </w:r>
      <w:r>
        <w:rPr>
          <w:color w:val="231F20"/>
          <w:spacing w:val="3"/>
          <w:w w:val="110"/>
          <w:sz w:val="16"/>
        </w:rPr>
        <w:t> </w:t>
      </w:r>
      <w:r>
        <w:rPr>
          <w:color w:val="231F20"/>
          <w:w w:val="110"/>
          <w:sz w:val="16"/>
        </w:rPr>
        <w:t>animals,</w:t>
      </w:r>
      <w:r>
        <w:rPr>
          <w:color w:val="231F20"/>
          <w:spacing w:val="3"/>
          <w:w w:val="110"/>
          <w:sz w:val="16"/>
        </w:rPr>
        <w:t> </w:t>
      </w:r>
      <w:r>
        <w:rPr>
          <w:color w:val="231F20"/>
          <w:w w:val="110"/>
          <w:sz w:val="16"/>
        </w:rPr>
        <w:t>32-</w:t>
      </w:r>
      <w:r>
        <w:rPr>
          <w:color w:val="231F20"/>
          <w:spacing w:val="-5"/>
          <w:w w:val="110"/>
          <w:sz w:val="16"/>
        </w:rPr>
        <w:t>33</w:t>
      </w:r>
    </w:p>
    <w:p>
      <w:pPr>
        <w:spacing w:line="259" w:lineRule="auto" w:before="15"/>
        <w:ind w:left="839" w:right="38" w:hanging="240"/>
        <w:jc w:val="left"/>
        <w:rPr>
          <w:sz w:val="16"/>
        </w:rPr>
      </w:pPr>
      <w:r>
        <w:rPr>
          <w:color w:val="231F20"/>
          <w:w w:val="110"/>
          <w:sz w:val="16"/>
        </w:rPr>
        <w:t>animal</w:t>
      </w:r>
      <w:r>
        <w:rPr>
          <w:color w:val="231F20"/>
          <w:spacing w:val="-6"/>
          <w:w w:val="110"/>
          <w:sz w:val="16"/>
        </w:rPr>
        <w:t> </w:t>
      </w:r>
      <w:r>
        <w:rPr>
          <w:color w:val="231F20"/>
          <w:w w:val="110"/>
          <w:sz w:val="16"/>
        </w:rPr>
        <w:t>care</w:t>
      </w:r>
      <w:r>
        <w:rPr>
          <w:color w:val="231F20"/>
          <w:spacing w:val="-6"/>
          <w:w w:val="110"/>
          <w:sz w:val="16"/>
        </w:rPr>
        <w:t> </w:t>
      </w:r>
      <w:r>
        <w:rPr>
          <w:color w:val="231F20"/>
          <w:w w:val="110"/>
          <w:sz w:val="16"/>
        </w:rPr>
        <w:t>and</w:t>
      </w:r>
      <w:r>
        <w:rPr>
          <w:color w:val="231F20"/>
          <w:spacing w:val="-6"/>
          <w:w w:val="110"/>
          <w:sz w:val="16"/>
        </w:rPr>
        <w:t> </w:t>
      </w:r>
      <w:r>
        <w:rPr>
          <w:color w:val="231F20"/>
          <w:w w:val="110"/>
          <w:sz w:val="16"/>
        </w:rPr>
        <w:t>use</w:t>
      </w:r>
      <w:r>
        <w:rPr>
          <w:color w:val="231F20"/>
          <w:spacing w:val="-6"/>
          <w:w w:val="110"/>
          <w:sz w:val="16"/>
        </w:rPr>
        <w:t> </w:t>
      </w:r>
      <w:r>
        <w:rPr>
          <w:color w:val="231F20"/>
          <w:w w:val="110"/>
          <w:sz w:val="16"/>
        </w:rPr>
        <w:t>programs</w:t>
      </w:r>
      <w:r>
        <w:rPr>
          <w:color w:val="231F20"/>
          <w:spacing w:val="-6"/>
          <w:w w:val="110"/>
          <w:sz w:val="16"/>
        </w:rPr>
        <w:t> </w:t>
      </w:r>
      <w:r>
        <w:rPr>
          <w:color w:val="231F20"/>
          <w:w w:val="110"/>
          <w:sz w:val="16"/>
        </w:rPr>
        <w:t>and,</w:t>
      </w:r>
      <w:r>
        <w:rPr>
          <w:color w:val="231F20"/>
          <w:spacing w:val="-6"/>
          <w:w w:val="110"/>
          <w:sz w:val="16"/>
        </w:rPr>
        <w:t> </w:t>
      </w:r>
      <w:r>
        <w:rPr>
          <w:color w:val="231F20"/>
          <w:w w:val="110"/>
          <w:sz w:val="16"/>
        </w:rPr>
        <w:t>6, 11, 13</w:t>
      </w:r>
    </w:p>
    <w:p>
      <w:pPr>
        <w:spacing w:line="185" w:lineRule="exact" w:before="0"/>
        <w:ind w:left="600" w:right="0" w:firstLine="0"/>
        <w:jc w:val="left"/>
        <w:rPr>
          <w:sz w:val="16"/>
        </w:rPr>
      </w:pPr>
      <w:r>
        <w:rPr>
          <w:color w:val="231F20"/>
          <w:spacing w:val="2"/>
          <w:sz w:val="16"/>
        </w:rPr>
        <w:t>collaborating</w:t>
      </w:r>
      <w:r>
        <w:rPr>
          <w:color w:val="231F20"/>
          <w:spacing w:val="32"/>
          <w:sz w:val="16"/>
        </w:rPr>
        <w:t> </w:t>
      </w:r>
      <w:r>
        <w:rPr>
          <w:color w:val="231F20"/>
          <w:spacing w:val="2"/>
          <w:sz w:val="16"/>
        </w:rPr>
        <w:t>institutions,</w:t>
      </w:r>
      <w:r>
        <w:rPr>
          <w:color w:val="231F20"/>
          <w:spacing w:val="33"/>
          <w:sz w:val="16"/>
        </w:rPr>
        <w:t> </w:t>
      </w:r>
      <w:r>
        <w:rPr>
          <w:color w:val="231F20"/>
          <w:spacing w:val="-5"/>
          <w:sz w:val="16"/>
        </w:rPr>
        <w:t>15</w:t>
      </w:r>
    </w:p>
    <w:p>
      <w:pPr>
        <w:spacing w:before="14"/>
        <w:ind w:left="600" w:right="0" w:firstLine="0"/>
        <w:jc w:val="left"/>
        <w:rPr>
          <w:sz w:val="16"/>
        </w:rPr>
      </w:pPr>
      <w:r>
        <w:rPr>
          <w:color w:val="231F20"/>
          <w:sz w:val="16"/>
        </w:rPr>
        <w:t>endpoint</w:t>
      </w:r>
      <w:r>
        <w:rPr>
          <w:color w:val="231F20"/>
          <w:spacing w:val="62"/>
          <w:sz w:val="16"/>
        </w:rPr>
        <w:t> </w:t>
      </w:r>
      <w:r>
        <w:rPr>
          <w:color w:val="231F20"/>
          <w:sz w:val="16"/>
        </w:rPr>
        <w:t>considerations,</w:t>
      </w:r>
      <w:r>
        <w:rPr>
          <w:color w:val="231F20"/>
          <w:spacing w:val="62"/>
          <w:sz w:val="16"/>
        </w:rPr>
        <w:t> </w:t>
      </w:r>
      <w:r>
        <w:rPr>
          <w:color w:val="231F20"/>
          <w:sz w:val="16"/>
        </w:rPr>
        <w:t>27-</w:t>
      </w:r>
      <w:r>
        <w:rPr>
          <w:color w:val="231F20"/>
          <w:spacing w:val="-5"/>
          <w:sz w:val="16"/>
        </w:rPr>
        <w:t>28</w:t>
      </w:r>
    </w:p>
    <w:p>
      <w:pPr>
        <w:spacing w:before="14"/>
        <w:ind w:left="600" w:right="0" w:firstLine="0"/>
        <w:jc w:val="left"/>
        <w:rPr>
          <w:sz w:val="16"/>
        </w:rPr>
      </w:pPr>
      <w:r>
        <w:rPr>
          <w:color w:val="231F20"/>
          <w:w w:val="110"/>
          <w:sz w:val="16"/>
        </w:rPr>
        <w:t>field</w:t>
      </w:r>
      <w:r>
        <w:rPr>
          <w:color w:val="231F20"/>
          <w:spacing w:val="-5"/>
          <w:w w:val="110"/>
          <w:sz w:val="16"/>
        </w:rPr>
        <w:t> </w:t>
      </w:r>
      <w:r>
        <w:rPr>
          <w:color w:val="231F20"/>
          <w:w w:val="110"/>
          <w:sz w:val="16"/>
        </w:rPr>
        <w:t>investigations,</w:t>
      </w:r>
      <w:r>
        <w:rPr>
          <w:color w:val="231F20"/>
          <w:spacing w:val="-5"/>
          <w:w w:val="110"/>
          <w:sz w:val="16"/>
        </w:rPr>
        <w:t> 32</w:t>
      </w:r>
    </w:p>
    <w:p>
      <w:pPr>
        <w:spacing w:line="259" w:lineRule="auto" w:before="15"/>
        <w:ind w:left="600" w:right="0" w:firstLine="0"/>
        <w:jc w:val="left"/>
        <w:rPr>
          <w:sz w:val="16"/>
        </w:rPr>
      </w:pPr>
      <w:r>
        <w:rPr>
          <w:color w:val="231F20"/>
          <w:w w:val="110"/>
          <w:sz w:val="16"/>
        </w:rPr>
        <w:t>food and fluid regulation, 30-31 investigating</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reporting</w:t>
      </w:r>
      <w:r>
        <w:rPr>
          <w:color w:val="231F20"/>
          <w:spacing w:val="-12"/>
          <w:w w:val="110"/>
          <w:sz w:val="16"/>
        </w:rPr>
        <w:t> </w:t>
      </w:r>
      <w:r>
        <w:rPr>
          <w:color w:val="231F20"/>
          <w:w w:val="110"/>
          <w:sz w:val="16"/>
        </w:rPr>
        <w:t>animal</w:t>
      </w:r>
    </w:p>
    <w:p>
      <w:pPr>
        <w:spacing w:line="185" w:lineRule="exact" w:before="0"/>
        <w:ind w:left="839" w:right="0" w:firstLine="0"/>
        <w:jc w:val="left"/>
        <w:rPr>
          <w:sz w:val="16"/>
        </w:rPr>
      </w:pPr>
      <w:r>
        <w:rPr>
          <w:color w:val="231F20"/>
          <w:sz w:val="16"/>
        </w:rPr>
        <w:t>welfare</w:t>
      </w:r>
      <w:r>
        <w:rPr>
          <w:color w:val="231F20"/>
          <w:spacing w:val="40"/>
          <w:sz w:val="16"/>
        </w:rPr>
        <w:t> </w:t>
      </w:r>
      <w:r>
        <w:rPr>
          <w:color w:val="231F20"/>
          <w:sz w:val="16"/>
        </w:rPr>
        <w:t>concerns,</w:t>
      </w:r>
      <w:r>
        <w:rPr>
          <w:color w:val="231F20"/>
          <w:spacing w:val="40"/>
          <w:sz w:val="16"/>
        </w:rPr>
        <w:t> </w:t>
      </w:r>
      <w:r>
        <w:rPr>
          <w:color w:val="231F20"/>
          <w:spacing w:val="-5"/>
          <w:sz w:val="16"/>
        </w:rPr>
        <w:t>23</w:t>
      </w:r>
    </w:p>
    <w:p>
      <w:pPr>
        <w:spacing w:line="259" w:lineRule="auto" w:before="14"/>
        <w:ind w:left="839" w:right="38" w:hanging="240"/>
        <w:jc w:val="left"/>
        <w:rPr>
          <w:sz w:val="16"/>
        </w:rPr>
      </w:pPr>
      <w:r>
        <w:rPr>
          <w:color w:val="231F20"/>
          <w:sz w:val="16"/>
        </w:rPr>
        <w:t>membership and function of committee, </w:t>
      </w:r>
      <w:r>
        <w:rPr>
          <w:color w:val="231F20"/>
          <w:w w:val="110"/>
          <w:sz w:val="16"/>
        </w:rPr>
        <w:t>17, 24-25</w:t>
      </w:r>
    </w:p>
    <w:p>
      <w:pPr>
        <w:spacing w:line="259" w:lineRule="auto" w:before="0"/>
        <w:ind w:left="600" w:right="0" w:firstLine="0"/>
        <w:jc w:val="left"/>
        <w:rPr>
          <w:sz w:val="16"/>
        </w:rPr>
      </w:pPr>
      <w:r>
        <w:rPr>
          <w:color w:val="231F20"/>
          <w:w w:val="110"/>
          <w:sz w:val="16"/>
        </w:rPr>
        <w:t>multiple</w:t>
      </w:r>
      <w:r>
        <w:rPr>
          <w:color w:val="231F20"/>
          <w:spacing w:val="-13"/>
          <w:w w:val="110"/>
          <w:sz w:val="16"/>
        </w:rPr>
        <w:t> </w:t>
      </w:r>
      <w:r>
        <w:rPr>
          <w:color w:val="231F20"/>
          <w:w w:val="110"/>
          <w:sz w:val="16"/>
        </w:rPr>
        <w:t>survival</w:t>
      </w:r>
      <w:r>
        <w:rPr>
          <w:color w:val="231F20"/>
          <w:spacing w:val="-12"/>
          <w:w w:val="110"/>
          <w:sz w:val="16"/>
        </w:rPr>
        <w:t> </w:t>
      </w:r>
      <w:r>
        <w:rPr>
          <w:color w:val="231F20"/>
          <w:w w:val="110"/>
          <w:sz w:val="16"/>
        </w:rPr>
        <w:t>surgical</w:t>
      </w:r>
      <w:r>
        <w:rPr>
          <w:color w:val="231F20"/>
          <w:spacing w:val="-12"/>
          <w:w w:val="110"/>
          <w:sz w:val="16"/>
        </w:rPr>
        <w:t> </w:t>
      </w:r>
      <w:r>
        <w:rPr>
          <w:color w:val="231F20"/>
          <w:w w:val="110"/>
          <w:sz w:val="16"/>
        </w:rPr>
        <w:t>procedures,</w:t>
      </w:r>
      <w:r>
        <w:rPr>
          <w:color w:val="231F20"/>
          <w:spacing w:val="-12"/>
          <w:w w:val="110"/>
          <w:sz w:val="16"/>
        </w:rPr>
        <w:t> </w:t>
      </w:r>
      <w:r>
        <w:rPr>
          <w:color w:val="231F20"/>
          <w:w w:val="110"/>
          <w:sz w:val="16"/>
        </w:rPr>
        <w:t>30 non-pharmaceutical-grade</w:t>
      </w:r>
      <w:r>
        <w:rPr>
          <w:color w:val="231F20"/>
          <w:spacing w:val="-1"/>
          <w:w w:val="110"/>
          <w:sz w:val="16"/>
        </w:rPr>
        <w:t> </w:t>
      </w:r>
      <w:r>
        <w:rPr>
          <w:color w:val="231F20"/>
          <w:w w:val="110"/>
          <w:sz w:val="16"/>
        </w:rPr>
        <w:t>chemicals</w:t>
      </w:r>
      <w:r>
        <w:rPr>
          <w:color w:val="231F20"/>
          <w:spacing w:val="-1"/>
          <w:w w:val="110"/>
          <w:sz w:val="16"/>
        </w:rPr>
        <w:t> </w:t>
      </w:r>
      <w:r>
        <w:rPr>
          <w:color w:val="231F20"/>
          <w:w w:val="110"/>
          <w:sz w:val="16"/>
        </w:rPr>
        <w:t>or</w:t>
      </w:r>
    </w:p>
    <w:p>
      <w:pPr>
        <w:spacing w:line="185" w:lineRule="exact" w:before="0"/>
        <w:ind w:left="839" w:right="0" w:firstLine="0"/>
        <w:jc w:val="left"/>
        <w:rPr>
          <w:sz w:val="16"/>
        </w:rPr>
      </w:pPr>
      <w:r>
        <w:rPr>
          <w:color w:val="231F20"/>
          <w:spacing w:val="2"/>
          <w:sz w:val="16"/>
        </w:rPr>
        <w:t>substances,</w:t>
      </w:r>
      <w:r>
        <w:rPr>
          <w:color w:val="231F20"/>
          <w:spacing w:val="35"/>
          <w:sz w:val="16"/>
        </w:rPr>
        <w:t> </w:t>
      </w:r>
      <w:r>
        <w:rPr>
          <w:color w:val="231F20"/>
          <w:spacing w:val="-5"/>
          <w:sz w:val="16"/>
        </w:rPr>
        <w:t>31</w:t>
      </w:r>
    </w:p>
    <w:p>
      <w:pPr>
        <w:spacing w:line="259" w:lineRule="auto" w:before="14"/>
        <w:ind w:left="600" w:right="0" w:firstLine="0"/>
        <w:jc w:val="left"/>
        <w:rPr>
          <w:sz w:val="16"/>
        </w:rPr>
      </w:pPr>
      <w:r>
        <w:rPr>
          <w:color w:val="231F20"/>
          <w:w w:val="110"/>
          <w:sz w:val="16"/>
        </w:rPr>
        <w:t>occupational</w:t>
      </w:r>
      <w:r>
        <w:rPr>
          <w:color w:val="231F20"/>
          <w:spacing w:val="-5"/>
          <w:w w:val="110"/>
          <w:sz w:val="16"/>
        </w:rPr>
        <w:t> </w:t>
      </w:r>
      <w:r>
        <w:rPr>
          <w:color w:val="231F20"/>
          <w:w w:val="110"/>
          <w:sz w:val="16"/>
        </w:rPr>
        <w:t>health</w:t>
      </w:r>
      <w:r>
        <w:rPr>
          <w:color w:val="231F20"/>
          <w:spacing w:val="-5"/>
          <w:w w:val="110"/>
          <w:sz w:val="16"/>
        </w:rPr>
        <w:t> </w:t>
      </w:r>
      <w:r>
        <w:rPr>
          <w:color w:val="231F20"/>
          <w:w w:val="110"/>
          <w:sz w:val="16"/>
        </w:rPr>
        <w:t>and</w:t>
      </w:r>
      <w:r>
        <w:rPr>
          <w:color w:val="231F20"/>
          <w:spacing w:val="-5"/>
          <w:w w:val="110"/>
          <w:sz w:val="16"/>
        </w:rPr>
        <w:t> </w:t>
      </w:r>
      <w:r>
        <w:rPr>
          <w:color w:val="231F20"/>
          <w:w w:val="110"/>
          <w:sz w:val="16"/>
        </w:rPr>
        <w:t>safety</w:t>
      </w:r>
      <w:r>
        <w:rPr>
          <w:color w:val="231F20"/>
          <w:spacing w:val="-5"/>
          <w:w w:val="110"/>
          <w:sz w:val="16"/>
        </w:rPr>
        <w:t> </w:t>
      </w:r>
      <w:r>
        <w:rPr>
          <w:color w:val="231F20"/>
          <w:w w:val="110"/>
          <w:sz w:val="16"/>
        </w:rPr>
        <w:t>and,</w:t>
      </w:r>
      <w:r>
        <w:rPr>
          <w:color w:val="231F20"/>
          <w:spacing w:val="-5"/>
          <w:w w:val="110"/>
          <w:sz w:val="16"/>
        </w:rPr>
        <w:t> </w:t>
      </w:r>
      <w:r>
        <w:rPr>
          <w:color w:val="231F20"/>
          <w:w w:val="110"/>
          <w:sz w:val="16"/>
        </w:rPr>
        <w:t>17 physical restraint, 29-30</w:t>
      </w:r>
    </w:p>
    <w:p>
      <w:pPr>
        <w:spacing w:line="185" w:lineRule="exact" w:before="0"/>
        <w:ind w:left="600" w:right="0" w:firstLine="0"/>
        <w:jc w:val="left"/>
        <w:rPr>
          <w:sz w:val="16"/>
        </w:rPr>
      </w:pPr>
      <w:r>
        <w:rPr>
          <w:color w:val="231F20"/>
          <w:w w:val="110"/>
          <w:sz w:val="16"/>
        </w:rPr>
        <w:t>program</w:t>
      </w:r>
      <w:r>
        <w:rPr>
          <w:color w:val="231F20"/>
          <w:spacing w:val="-8"/>
          <w:w w:val="110"/>
          <w:sz w:val="16"/>
        </w:rPr>
        <w:t> </w:t>
      </w:r>
      <w:r>
        <w:rPr>
          <w:color w:val="231F20"/>
          <w:w w:val="110"/>
          <w:sz w:val="16"/>
        </w:rPr>
        <w:t>management</w:t>
      </w:r>
      <w:r>
        <w:rPr>
          <w:color w:val="231F20"/>
          <w:spacing w:val="-7"/>
          <w:w w:val="110"/>
          <w:sz w:val="16"/>
        </w:rPr>
        <w:t> </w:t>
      </w:r>
      <w:r>
        <w:rPr>
          <w:color w:val="231F20"/>
          <w:w w:val="110"/>
          <w:sz w:val="16"/>
        </w:rPr>
        <w:t>and,</w:t>
      </w:r>
      <w:r>
        <w:rPr>
          <w:color w:val="231F20"/>
          <w:spacing w:val="-7"/>
          <w:w w:val="110"/>
          <w:sz w:val="16"/>
        </w:rPr>
        <w:t> </w:t>
      </w:r>
      <w:r>
        <w:rPr>
          <w:color w:val="231F20"/>
          <w:w w:val="110"/>
          <w:sz w:val="16"/>
        </w:rPr>
        <w:t>13,</w:t>
      </w:r>
      <w:r>
        <w:rPr>
          <w:color w:val="231F20"/>
          <w:spacing w:val="-7"/>
          <w:w w:val="110"/>
          <w:sz w:val="16"/>
        </w:rPr>
        <w:t> </w:t>
      </w:r>
      <w:r>
        <w:rPr>
          <w:color w:val="231F20"/>
          <w:w w:val="110"/>
          <w:sz w:val="16"/>
        </w:rPr>
        <w:t>14-</w:t>
      </w:r>
      <w:r>
        <w:rPr>
          <w:color w:val="231F20"/>
          <w:spacing w:val="-5"/>
          <w:w w:val="110"/>
          <w:sz w:val="16"/>
        </w:rPr>
        <w:t>15</w:t>
      </w:r>
    </w:p>
    <w:p>
      <w:pPr>
        <w:spacing w:before="14"/>
        <w:ind w:left="600" w:right="0" w:firstLine="0"/>
        <w:jc w:val="left"/>
        <w:rPr>
          <w:sz w:val="16"/>
        </w:rPr>
      </w:pPr>
      <w:r>
        <w:rPr>
          <w:color w:val="231F20"/>
          <w:sz w:val="16"/>
        </w:rPr>
        <w:t>protocol</w:t>
      </w:r>
      <w:r>
        <w:rPr>
          <w:color w:val="231F20"/>
          <w:spacing w:val="29"/>
          <w:sz w:val="16"/>
        </w:rPr>
        <w:t> </w:t>
      </w:r>
      <w:r>
        <w:rPr>
          <w:color w:val="231F20"/>
          <w:sz w:val="16"/>
        </w:rPr>
        <w:t>review,</w:t>
      </w:r>
      <w:r>
        <w:rPr>
          <w:color w:val="231F20"/>
          <w:spacing w:val="29"/>
          <w:sz w:val="16"/>
        </w:rPr>
        <w:t> </w:t>
      </w:r>
      <w:r>
        <w:rPr>
          <w:color w:val="231F20"/>
          <w:sz w:val="16"/>
        </w:rPr>
        <w:t>25-</w:t>
      </w:r>
      <w:r>
        <w:rPr>
          <w:color w:val="231F20"/>
          <w:spacing w:val="-5"/>
          <w:sz w:val="16"/>
        </w:rPr>
        <w:t>26</w:t>
      </w:r>
    </w:p>
    <w:p>
      <w:pPr>
        <w:spacing w:line="259" w:lineRule="auto" w:before="15"/>
        <w:ind w:left="600" w:right="123" w:firstLine="0"/>
        <w:jc w:val="left"/>
        <w:rPr>
          <w:sz w:val="16"/>
        </w:rPr>
      </w:pPr>
      <w:r>
        <w:rPr>
          <w:color w:val="231F20"/>
          <w:w w:val="110"/>
          <w:sz w:val="16"/>
        </w:rPr>
        <w:t>recommended reading, 169-170 </w:t>
      </w:r>
      <w:r>
        <w:rPr>
          <w:color w:val="231F20"/>
          <w:spacing w:val="-2"/>
          <w:w w:val="110"/>
          <w:sz w:val="16"/>
        </w:rPr>
        <w:t>special</w:t>
      </w:r>
      <w:r>
        <w:rPr>
          <w:color w:val="231F20"/>
          <w:spacing w:val="-3"/>
          <w:w w:val="110"/>
          <w:sz w:val="16"/>
        </w:rPr>
        <w:t> </w:t>
      </w:r>
      <w:r>
        <w:rPr>
          <w:color w:val="231F20"/>
          <w:spacing w:val="-2"/>
          <w:w w:val="110"/>
          <w:sz w:val="16"/>
        </w:rPr>
        <w:t>considerations</w:t>
      </w:r>
      <w:r>
        <w:rPr>
          <w:color w:val="231F20"/>
          <w:spacing w:val="-3"/>
          <w:w w:val="110"/>
          <w:sz w:val="16"/>
        </w:rPr>
        <w:t> </w:t>
      </w:r>
      <w:r>
        <w:rPr>
          <w:color w:val="231F20"/>
          <w:spacing w:val="-2"/>
          <w:w w:val="110"/>
          <w:sz w:val="16"/>
        </w:rPr>
        <w:t>during</w:t>
      </w:r>
      <w:r>
        <w:rPr>
          <w:color w:val="231F20"/>
          <w:spacing w:val="-3"/>
          <w:w w:val="110"/>
          <w:sz w:val="16"/>
        </w:rPr>
        <w:t> </w:t>
      </w:r>
      <w:r>
        <w:rPr>
          <w:color w:val="231F20"/>
          <w:spacing w:val="-2"/>
          <w:w w:val="110"/>
          <w:sz w:val="16"/>
        </w:rPr>
        <w:t>review</w:t>
      </w:r>
    </w:p>
    <w:p>
      <w:pPr>
        <w:spacing w:line="185" w:lineRule="exact" w:before="0"/>
        <w:ind w:left="408" w:right="1136" w:firstLine="0"/>
        <w:jc w:val="center"/>
        <w:rPr>
          <w:sz w:val="16"/>
        </w:rPr>
      </w:pPr>
      <w:r>
        <w:rPr>
          <w:color w:val="231F20"/>
          <w:sz w:val="16"/>
        </w:rPr>
        <w:t>process,</w:t>
      </w:r>
      <w:r>
        <w:rPr>
          <w:color w:val="231F20"/>
          <w:spacing w:val="46"/>
          <w:sz w:val="16"/>
        </w:rPr>
        <w:t> </w:t>
      </w:r>
      <w:r>
        <w:rPr>
          <w:color w:val="231F20"/>
          <w:sz w:val="16"/>
        </w:rPr>
        <w:t>27-</w:t>
      </w:r>
      <w:r>
        <w:rPr>
          <w:color w:val="231F20"/>
          <w:spacing w:val="-5"/>
          <w:sz w:val="16"/>
        </w:rPr>
        <w:t>33</w:t>
      </w:r>
    </w:p>
    <w:p>
      <w:pPr>
        <w:spacing w:before="14"/>
        <w:ind w:left="408" w:right="1173" w:firstLine="0"/>
        <w:jc w:val="center"/>
        <w:rPr>
          <w:sz w:val="16"/>
        </w:rPr>
      </w:pPr>
      <w:r>
        <w:rPr>
          <w:color w:val="231F20"/>
          <w:sz w:val="16"/>
        </w:rPr>
        <w:t>surgery</w:t>
      </w:r>
      <w:r>
        <w:rPr>
          <w:color w:val="231F20"/>
          <w:spacing w:val="36"/>
          <w:sz w:val="16"/>
        </w:rPr>
        <w:t> </w:t>
      </w:r>
      <w:r>
        <w:rPr>
          <w:color w:val="231F20"/>
          <w:sz w:val="16"/>
        </w:rPr>
        <w:t>and,</w:t>
      </w:r>
      <w:r>
        <w:rPr>
          <w:color w:val="231F20"/>
          <w:spacing w:val="37"/>
          <w:sz w:val="16"/>
        </w:rPr>
        <w:t> </w:t>
      </w:r>
      <w:r>
        <w:rPr>
          <w:color w:val="231F20"/>
          <w:sz w:val="16"/>
        </w:rPr>
        <w:t>115-</w:t>
      </w:r>
      <w:r>
        <w:rPr>
          <w:color w:val="231F20"/>
          <w:spacing w:val="-5"/>
          <w:sz w:val="16"/>
        </w:rPr>
        <w:t>118</w:t>
      </w:r>
    </w:p>
    <w:p>
      <w:pPr>
        <w:spacing w:line="259" w:lineRule="auto" w:before="15"/>
        <w:ind w:left="600" w:right="759" w:firstLine="0"/>
        <w:jc w:val="left"/>
        <w:rPr>
          <w:sz w:val="16"/>
        </w:rPr>
      </w:pPr>
      <w:r>
        <w:rPr>
          <w:color w:val="231F20"/>
          <w:w w:val="110"/>
          <w:sz w:val="16"/>
        </w:rPr>
        <w:t>surgical procedures, 30 training and education, 15 </w:t>
      </w:r>
      <w:r>
        <w:rPr>
          <w:color w:val="231F20"/>
          <w:sz w:val="16"/>
        </w:rPr>
        <w:t>unexpected outcomes, 28-29</w:t>
      </w:r>
    </w:p>
    <w:p>
      <w:pPr>
        <w:spacing w:line="184" w:lineRule="exact" w:before="0"/>
        <w:ind w:left="359" w:right="0" w:firstLine="0"/>
        <w:jc w:val="left"/>
        <w:rPr>
          <w:sz w:val="16"/>
        </w:rPr>
      </w:pPr>
      <w:r>
        <w:rPr>
          <w:color w:val="231F20"/>
          <w:w w:val="110"/>
          <w:sz w:val="16"/>
        </w:rPr>
        <w:t>Institutional</w:t>
      </w:r>
      <w:r>
        <w:rPr>
          <w:color w:val="231F20"/>
          <w:spacing w:val="3"/>
          <w:w w:val="110"/>
          <w:sz w:val="16"/>
        </w:rPr>
        <w:t> </w:t>
      </w:r>
      <w:r>
        <w:rPr>
          <w:color w:val="231F20"/>
          <w:w w:val="110"/>
          <w:sz w:val="16"/>
        </w:rPr>
        <w:t>official,</w:t>
      </w:r>
      <w:r>
        <w:rPr>
          <w:color w:val="231F20"/>
          <w:spacing w:val="3"/>
          <w:w w:val="110"/>
          <w:sz w:val="16"/>
        </w:rPr>
        <w:t> </w:t>
      </w:r>
      <w:r>
        <w:rPr>
          <w:color w:val="231F20"/>
          <w:w w:val="110"/>
          <w:sz w:val="16"/>
        </w:rPr>
        <w:t>13-14,</w:t>
      </w:r>
      <w:r>
        <w:rPr>
          <w:color w:val="231F20"/>
          <w:spacing w:val="3"/>
          <w:w w:val="110"/>
          <w:sz w:val="16"/>
        </w:rPr>
        <w:t> </w:t>
      </w:r>
      <w:r>
        <w:rPr>
          <w:color w:val="231F20"/>
          <w:w w:val="110"/>
          <w:sz w:val="16"/>
        </w:rPr>
        <w:t>17,</w:t>
      </w:r>
      <w:r>
        <w:rPr>
          <w:color w:val="231F20"/>
          <w:spacing w:val="3"/>
          <w:w w:val="110"/>
          <w:sz w:val="16"/>
        </w:rPr>
        <w:t> </w:t>
      </w:r>
      <w:r>
        <w:rPr>
          <w:color w:val="231F20"/>
          <w:w w:val="110"/>
          <w:sz w:val="16"/>
        </w:rPr>
        <w:t>23,</w:t>
      </w:r>
      <w:r>
        <w:rPr>
          <w:color w:val="231F20"/>
          <w:spacing w:val="3"/>
          <w:w w:val="110"/>
          <w:sz w:val="16"/>
        </w:rPr>
        <w:t> </w:t>
      </w:r>
      <w:r>
        <w:rPr>
          <w:color w:val="231F20"/>
          <w:w w:val="110"/>
          <w:sz w:val="16"/>
        </w:rPr>
        <w:t>24,</w:t>
      </w:r>
      <w:r>
        <w:rPr>
          <w:color w:val="231F20"/>
          <w:spacing w:val="4"/>
          <w:w w:val="110"/>
          <w:sz w:val="16"/>
        </w:rPr>
        <w:t> </w:t>
      </w:r>
      <w:r>
        <w:rPr>
          <w:color w:val="231F20"/>
          <w:spacing w:val="-5"/>
          <w:w w:val="110"/>
          <w:sz w:val="16"/>
        </w:rPr>
        <w:t>25,</w:t>
      </w:r>
    </w:p>
    <w:p>
      <w:pPr>
        <w:spacing w:before="14"/>
        <w:ind w:left="839" w:right="0" w:firstLine="0"/>
        <w:jc w:val="left"/>
        <w:rPr>
          <w:sz w:val="16"/>
        </w:rPr>
      </w:pPr>
      <w:r>
        <w:rPr>
          <w:color w:val="231F20"/>
          <w:w w:val="115"/>
          <w:sz w:val="16"/>
        </w:rPr>
        <w:t>30,</w:t>
      </w:r>
      <w:r>
        <w:rPr>
          <w:color w:val="231F20"/>
          <w:spacing w:val="-5"/>
          <w:w w:val="115"/>
          <w:sz w:val="16"/>
        </w:rPr>
        <w:t> </w:t>
      </w:r>
      <w:r>
        <w:rPr>
          <w:color w:val="231F20"/>
          <w:spacing w:val="-7"/>
          <w:w w:val="115"/>
          <w:sz w:val="16"/>
        </w:rPr>
        <w:t>35</w:t>
      </w:r>
    </w:p>
    <w:p>
      <w:pPr>
        <w:spacing w:line="259" w:lineRule="auto" w:before="15"/>
        <w:ind w:left="359" w:right="38" w:firstLine="0"/>
        <w:jc w:val="left"/>
        <w:rPr>
          <w:sz w:val="16"/>
        </w:rPr>
      </w:pPr>
      <w:r>
        <w:rPr>
          <w:color w:val="231F20"/>
          <w:w w:val="105"/>
          <w:sz w:val="16"/>
        </w:rPr>
        <w:t>International</w:t>
      </w:r>
      <w:r>
        <w:rPr>
          <w:color w:val="231F20"/>
          <w:spacing w:val="-12"/>
          <w:w w:val="105"/>
          <w:sz w:val="16"/>
        </w:rPr>
        <w:t> </w:t>
      </w:r>
      <w:r>
        <w:rPr>
          <w:color w:val="231F20"/>
          <w:w w:val="105"/>
          <w:sz w:val="16"/>
        </w:rPr>
        <w:t>Air</w:t>
      </w:r>
      <w:r>
        <w:rPr>
          <w:color w:val="231F20"/>
          <w:spacing w:val="-10"/>
          <w:w w:val="105"/>
          <w:sz w:val="16"/>
        </w:rPr>
        <w:t> </w:t>
      </w:r>
      <w:r>
        <w:rPr>
          <w:color w:val="231F20"/>
          <w:w w:val="105"/>
          <w:sz w:val="16"/>
        </w:rPr>
        <w:t>Transport</w:t>
      </w:r>
      <w:r>
        <w:rPr>
          <w:color w:val="231F20"/>
          <w:spacing w:val="-12"/>
          <w:w w:val="105"/>
          <w:sz w:val="16"/>
        </w:rPr>
        <w:t> </w:t>
      </w:r>
      <w:r>
        <w:rPr>
          <w:color w:val="231F20"/>
          <w:w w:val="105"/>
          <w:sz w:val="16"/>
        </w:rPr>
        <w:t>Association,</w:t>
      </w:r>
      <w:r>
        <w:rPr>
          <w:color w:val="231F20"/>
          <w:spacing w:val="-10"/>
          <w:w w:val="105"/>
          <w:sz w:val="16"/>
        </w:rPr>
        <w:t> </w:t>
      </w:r>
      <w:r>
        <w:rPr>
          <w:color w:val="231F20"/>
          <w:w w:val="105"/>
          <w:sz w:val="16"/>
        </w:rPr>
        <w:t>107 International Committee on Standardized</w:t>
      </w:r>
    </w:p>
    <w:p>
      <w:pPr>
        <w:spacing w:line="259" w:lineRule="auto" w:before="0"/>
        <w:ind w:left="359" w:right="38" w:firstLine="480"/>
        <w:jc w:val="left"/>
        <w:rPr>
          <w:sz w:val="16"/>
        </w:rPr>
      </w:pPr>
      <w:r>
        <w:rPr>
          <w:color w:val="231F20"/>
          <w:sz w:val="16"/>
        </w:rPr>
        <w:t>Genetic Nomenclature for Mice, 77 </w:t>
      </w:r>
      <w:r>
        <w:rPr>
          <w:color w:val="231F20"/>
          <w:w w:val="110"/>
          <w:sz w:val="16"/>
        </w:rPr>
        <w:t>Invertebrate animals, 2</w:t>
      </w:r>
    </w:p>
    <w:p>
      <w:pPr>
        <w:spacing w:line="185" w:lineRule="exact" w:before="0"/>
        <w:ind w:left="359" w:right="0" w:firstLine="0"/>
        <w:jc w:val="left"/>
        <w:rPr>
          <w:sz w:val="16"/>
        </w:rPr>
      </w:pPr>
      <w:r>
        <w:rPr>
          <w:color w:val="231F20"/>
          <w:w w:val="110"/>
          <w:sz w:val="16"/>
        </w:rPr>
        <w:t>Irradiation</w:t>
      </w:r>
      <w:r>
        <w:rPr>
          <w:color w:val="231F20"/>
          <w:spacing w:val="-12"/>
          <w:w w:val="110"/>
          <w:sz w:val="16"/>
        </w:rPr>
        <w:t> </w:t>
      </w:r>
      <w:r>
        <w:rPr>
          <w:color w:val="231F20"/>
          <w:w w:val="110"/>
          <w:sz w:val="16"/>
        </w:rPr>
        <w:t>facilities,</w:t>
      </w:r>
      <w:r>
        <w:rPr>
          <w:color w:val="231F20"/>
          <w:spacing w:val="-12"/>
          <w:w w:val="110"/>
          <w:sz w:val="16"/>
        </w:rPr>
        <w:t> </w:t>
      </w:r>
      <w:r>
        <w:rPr>
          <w:color w:val="231F20"/>
          <w:w w:val="110"/>
          <w:sz w:val="16"/>
        </w:rPr>
        <w:t>157-</w:t>
      </w:r>
      <w:r>
        <w:rPr>
          <w:color w:val="231F20"/>
          <w:spacing w:val="-5"/>
          <w:w w:val="110"/>
          <w:sz w:val="16"/>
        </w:rPr>
        <w:t>158</w:t>
      </w:r>
    </w:p>
    <w:p>
      <w:pPr>
        <w:pStyle w:val="BodyText"/>
        <w:spacing w:before="36"/>
      </w:pPr>
      <w:r>
        <w:rPr/>
        <w:br w:type="column"/>
      </w:r>
      <w:r>
        <w:rPr/>
      </w:r>
    </w:p>
    <w:p>
      <w:pPr>
        <w:pStyle w:val="Heading3"/>
        <w:ind w:left="0" w:right="113"/>
      </w:pPr>
      <w:r>
        <w:rPr>
          <w:color w:val="231F20"/>
          <w:spacing w:val="-10"/>
          <w:w w:val="90"/>
        </w:rPr>
        <w:t>L</w:t>
      </w:r>
    </w:p>
    <w:p>
      <w:pPr>
        <w:spacing w:line="259" w:lineRule="auto" w:before="126"/>
        <w:ind w:left="724" w:right="359" w:hanging="480"/>
        <w:jc w:val="left"/>
        <w:rPr>
          <w:sz w:val="16"/>
        </w:rPr>
      </w:pPr>
      <w:r>
        <w:rPr>
          <w:color w:val="231F20"/>
          <w:sz w:val="16"/>
        </w:rPr>
        <w:t>Laboratory Animal Welfare and Training </w:t>
      </w:r>
      <w:r>
        <w:rPr>
          <w:color w:val="231F20"/>
          <w:w w:val="110"/>
          <w:sz w:val="16"/>
        </w:rPr>
        <w:t>Exchange, 16</w:t>
      </w:r>
    </w:p>
    <w:p>
      <w:pPr>
        <w:spacing w:line="185" w:lineRule="exact" w:before="0"/>
        <w:ind w:left="244" w:right="0" w:firstLine="0"/>
        <w:jc w:val="left"/>
        <w:rPr>
          <w:sz w:val="16"/>
        </w:rPr>
      </w:pPr>
      <w:r>
        <w:rPr>
          <w:color w:val="231F20"/>
          <w:w w:val="105"/>
          <w:sz w:val="16"/>
        </w:rPr>
        <w:t>Latex</w:t>
      </w:r>
      <w:r>
        <w:rPr>
          <w:color w:val="231F20"/>
          <w:spacing w:val="-8"/>
          <w:w w:val="105"/>
          <w:sz w:val="16"/>
        </w:rPr>
        <w:t> </w:t>
      </w:r>
      <w:r>
        <w:rPr>
          <w:color w:val="231F20"/>
          <w:w w:val="105"/>
          <w:sz w:val="16"/>
        </w:rPr>
        <w:t>toxicity,</w:t>
      </w:r>
      <w:r>
        <w:rPr>
          <w:color w:val="231F20"/>
          <w:spacing w:val="-8"/>
          <w:w w:val="105"/>
          <w:sz w:val="16"/>
        </w:rPr>
        <w:t> </w:t>
      </w:r>
      <w:r>
        <w:rPr>
          <w:color w:val="231F20"/>
          <w:spacing w:val="-5"/>
          <w:w w:val="105"/>
          <w:sz w:val="16"/>
        </w:rPr>
        <w:t>84</w:t>
      </w:r>
    </w:p>
    <w:p>
      <w:pPr>
        <w:spacing w:line="256" w:lineRule="auto" w:before="8"/>
        <w:ind w:left="724" w:right="359" w:hanging="480"/>
        <w:jc w:val="left"/>
        <w:rPr>
          <w:sz w:val="16"/>
        </w:rPr>
      </w:pPr>
      <w:r>
        <w:rPr>
          <w:color w:val="231F20"/>
          <w:w w:val="105"/>
          <w:sz w:val="16"/>
        </w:rPr>
        <w:t>Laws, regulations, and policies (</w:t>
      </w:r>
      <w:r>
        <w:rPr>
          <w:rFonts w:ascii="Lucida Sans"/>
          <w:i/>
          <w:color w:val="231F20"/>
          <w:w w:val="105"/>
          <w:sz w:val="16"/>
        </w:rPr>
        <w:t>see also</w:t>
      </w:r>
      <w:r>
        <w:rPr>
          <w:rFonts w:ascii="Lucida Sans"/>
          <w:i/>
          <w:color w:val="231F20"/>
          <w:w w:val="105"/>
          <w:sz w:val="16"/>
        </w:rPr>
        <w:t> </w:t>
      </w:r>
      <w:r>
        <w:rPr>
          <w:color w:val="231F20"/>
          <w:w w:val="105"/>
          <w:sz w:val="16"/>
        </w:rPr>
        <w:t>Animal Welfare Act; Animal Welfare Regulations; Public Health Service </w:t>
      </w:r>
      <w:r>
        <w:rPr>
          <w:color w:val="231F20"/>
          <w:spacing w:val="-8"/>
          <w:sz w:val="16"/>
        </w:rPr>
        <w:t>Policy;</w:t>
      </w:r>
      <w:r>
        <w:rPr>
          <w:color w:val="231F20"/>
          <w:sz w:val="16"/>
        </w:rPr>
        <w:t> </w:t>
      </w:r>
      <w:r>
        <w:rPr>
          <w:rFonts w:ascii="Lucida Sans"/>
          <w:i/>
          <w:color w:val="231F20"/>
          <w:spacing w:val="-8"/>
          <w:sz w:val="16"/>
        </w:rPr>
        <w:t>other</w:t>
      </w:r>
      <w:r>
        <w:rPr>
          <w:rFonts w:ascii="Lucida Sans"/>
          <w:i/>
          <w:color w:val="231F20"/>
          <w:spacing w:val="-1"/>
          <w:sz w:val="16"/>
        </w:rPr>
        <w:t> </w:t>
      </w:r>
      <w:r>
        <w:rPr>
          <w:rFonts w:ascii="Lucida Sans"/>
          <w:i/>
          <w:color w:val="231F20"/>
          <w:spacing w:val="-8"/>
          <w:sz w:val="16"/>
        </w:rPr>
        <w:t>specific</w:t>
      </w:r>
      <w:r>
        <w:rPr>
          <w:rFonts w:ascii="Lucida Sans"/>
          <w:i/>
          <w:color w:val="231F20"/>
          <w:spacing w:val="-1"/>
          <w:sz w:val="16"/>
        </w:rPr>
        <w:t> </w:t>
      </w:r>
      <w:r>
        <w:rPr>
          <w:rFonts w:ascii="Lucida Sans"/>
          <w:i/>
          <w:color w:val="231F20"/>
          <w:spacing w:val="-8"/>
          <w:sz w:val="16"/>
        </w:rPr>
        <w:t>acts</w:t>
      </w:r>
      <w:r>
        <w:rPr>
          <w:rFonts w:ascii="Lucida Sans"/>
          <w:i/>
          <w:color w:val="231F20"/>
          <w:spacing w:val="-1"/>
          <w:sz w:val="16"/>
        </w:rPr>
        <w:t> </w:t>
      </w:r>
      <w:r>
        <w:rPr>
          <w:rFonts w:ascii="Lucida Sans"/>
          <w:i/>
          <w:color w:val="231F20"/>
          <w:spacing w:val="-8"/>
          <w:sz w:val="16"/>
        </w:rPr>
        <w:t>and</w:t>
      </w:r>
      <w:r>
        <w:rPr>
          <w:rFonts w:ascii="Lucida Sans"/>
          <w:i/>
          <w:color w:val="231F20"/>
          <w:spacing w:val="-1"/>
          <w:sz w:val="16"/>
        </w:rPr>
        <w:t> </w:t>
      </w:r>
      <w:r>
        <w:rPr>
          <w:rFonts w:ascii="Lucida Sans"/>
          <w:i/>
          <w:color w:val="231F20"/>
          <w:spacing w:val="-8"/>
          <w:sz w:val="16"/>
        </w:rPr>
        <w:t>policies</w:t>
      </w:r>
      <w:r>
        <w:rPr>
          <w:color w:val="231F20"/>
          <w:spacing w:val="-8"/>
          <w:sz w:val="16"/>
        </w:rPr>
        <w:t>)</w:t>
      </w:r>
    </w:p>
    <w:p>
      <w:pPr>
        <w:spacing w:line="185" w:lineRule="exact" w:before="0"/>
        <w:ind w:left="484" w:right="0" w:firstLine="0"/>
        <w:jc w:val="left"/>
        <w:rPr>
          <w:sz w:val="16"/>
        </w:rPr>
      </w:pPr>
      <w:r>
        <w:rPr>
          <w:color w:val="231F20"/>
          <w:spacing w:val="2"/>
          <w:sz w:val="16"/>
        </w:rPr>
        <w:t>recommended</w:t>
      </w:r>
      <w:r>
        <w:rPr>
          <w:color w:val="231F20"/>
          <w:spacing w:val="37"/>
          <w:sz w:val="16"/>
        </w:rPr>
        <w:t> </w:t>
      </w:r>
      <w:r>
        <w:rPr>
          <w:color w:val="231F20"/>
          <w:spacing w:val="2"/>
          <w:sz w:val="16"/>
        </w:rPr>
        <w:t>reading,</w:t>
      </w:r>
      <w:r>
        <w:rPr>
          <w:color w:val="231F20"/>
          <w:spacing w:val="37"/>
          <w:sz w:val="16"/>
        </w:rPr>
        <w:t> </w:t>
      </w:r>
      <w:r>
        <w:rPr>
          <w:color w:val="231F20"/>
          <w:spacing w:val="-5"/>
          <w:sz w:val="16"/>
        </w:rPr>
        <w:t>168</w:t>
      </w:r>
    </w:p>
    <w:p>
      <w:pPr>
        <w:spacing w:before="15"/>
        <w:ind w:left="484" w:right="0" w:firstLine="0"/>
        <w:jc w:val="left"/>
        <w:rPr>
          <w:sz w:val="16"/>
        </w:rPr>
      </w:pPr>
      <w:r>
        <w:rPr>
          <w:color w:val="231F20"/>
          <w:w w:val="110"/>
          <w:sz w:val="16"/>
        </w:rPr>
        <w:t>training</w:t>
      </w:r>
      <w:r>
        <w:rPr>
          <w:color w:val="231F20"/>
          <w:spacing w:val="2"/>
          <w:w w:val="110"/>
          <w:sz w:val="16"/>
        </w:rPr>
        <w:t> </w:t>
      </w:r>
      <w:r>
        <w:rPr>
          <w:color w:val="231F20"/>
          <w:w w:val="110"/>
          <w:sz w:val="16"/>
        </w:rPr>
        <w:t>in,</w:t>
      </w:r>
      <w:r>
        <w:rPr>
          <w:color w:val="231F20"/>
          <w:spacing w:val="2"/>
          <w:w w:val="110"/>
          <w:sz w:val="16"/>
        </w:rPr>
        <w:t> </w:t>
      </w:r>
      <w:r>
        <w:rPr>
          <w:color w:val="231F20"/>
          <w:spacing w:val="-7"/>
          <w:w w:val="110"/>
          <w:sz w:val="16"/>
        </w:rPr>
        <w:t>17</w:t>
      </w:r>
    </w:p>
    <w:p>
      <w:pPr>
        <w:spacing w:line="259" w:lineRule="auto" w:before="8"/>
        <w:ind w:left="244" w:right="359" w:firstLine="0"/>
        <w:jc w:val="left"/>
        <w:rPr>
          <w:sz w:val="16"/>
        </w:rPr>
      </w:pPr>
      <w:r>
        <w:rPr>
          <w:color w:val="231F20"/>
          <w:w w:val="110"/>
          <w:sz w:val="16"/>
        </w:rPr>
        <w:t>Lighting (</w:t>
      </w:r>
      <w:r>
        <w:rPr>
          <w:rFonts w:ascii="Lucida Sans"/>
          <w:i/>
          <w:color w:val="231F20"/>
          <w:w w:val="110"/>
          <w:sz w:val="16"/>
        </w:rPr>
        <w:t>see </w:t>
      </w:r>
      <w:r>
        <w:rPr>
          <w:color w:val="231F20"/>
          <w:w w:val="110"/>
          <w:sz w:val="16"/>
        </w:rPr>
        <w:t>Ilumination/lighting) </w:t>
      </w:r>
      <w:r>
        <w:rPr>
          <w:color w:val="231F20"/>
          <w:spacing w:val="-2"/>
          <w:w w:val="110"/>
          <w:sz w:val="16"/>
        </w:rPr>
        <w:t>Lymphocytic</w:t>
      </w:r>
      <w:r>
        <w:rPr>
          <w:color w:val="231F20"/>
          <w:spacing w:val="-3"/>
          <w:w w:val="110"/>
          <w:sz w:val="16"/>
        </w:rPr>
        <w:t> </w:t>
      </w:r>
      <w:r>
        <w:rPr>
          <w:color w:val="231F20"/>
          <w:spacing w:val="-2"/>
          <w:w w:val="110"/>
          <w:sz w:val="16"/>
        </w:rPr>
        <w:t>choriomeningitis</w:t>
      </w:r>
      <w:r>
        <w:rPr>
          <w:color w:val="231F20"/>
          <w:spacing w:val="-3"/>
          <w:w w:val="110"/>
          <w:sz w:val="16"/>
        </w:rPr>
        <w:t> </w:t>
      </w:r>
      <w:r>
        <w:rPr>
          <w:color w:val="231F20"/>
          <w:spacing w:val="-2"/>
          <w:w w:val="110"/>
          <w:sz w:val="16"/>
        </w:rPr>
        <w:t>virus,</w:t>
      </w:r>
      <w:r>
        <w:rPr>
          <w:color w:val="231F20"/>
          <w:spacing w:val="-3"/>
          <w:w w:val="110"/>
          <w:sz w:val="16"/>
        </w:rPr>
        <w:t> </w:t>
      </w:r>
      <w:r>
        <w:rPr>
          <w:color w:val="231F20"/>
          <w:spacing w:val="-2"/>
          <w:w w:val="110"/>
          <w:sz w:val="16"/>
        </w:rPr>
        <w:t>113</w:t>
      </w:r>
    </w:p>
    <w:p>
      <w:pPr>
        <w:pStyle w:val="BodyText"/>
        <w:spacing w:before="176"/>
        <w:rPr>
          <w:sz w:val="16"/>
        </w:rPr>
      </w:pPr>
    </w:p>
    <w:p>
      <w:pPr>
        <w:pStyle w:val="Heading3"/>
        <w:ind w:left="0" w:right="113"/>
      </w:pPr>
      <w:r>
        <w:rPr>
          <w:color w:val="231F20"/>
          <w:spacing w:val="-10"/>
        </w:rPr>
        <w:t>M</w:t>
      </w:r>
    </w:p>
    <w:p>
      <w:pPr>
        <w:spacing w:before="120"/>
        <w:ind w:left="244" w:right="0" w:firstLine="0"/>
        <w:jc w:val="left"/>
        <w:rPr>
          <w:sz w:val="16"/>
        </w:rPr>
      </w:pPr>
      <w:r>
        <w:rPr>
          <w:rFonts w:ascii="Lucida Sans"/>
          <w:i/>
          <w:color w:val="231F20"/>
          <w:spacing w:val="-6"/>
          <w:sz w:val="16"/>
        </w:rPr>
        <w:t>Macacine</w:t>
      </w:r>
      <w:r>
        <w:rPr>
          <w:rFonts w:ascii="Lucida Sans"/>
          <w:i/>
          <w:color w:val="231F20"/>
          <w:sz w:val="16"/>
        </w:rPr>
        <w:t> </w:t>
      </w:r>
      <w:r>
        <w:rPr>
          <w:rFonts w:ascii="Lucida Sans"/>
          <w:i/>
          <w:color w:val="231F20"/>
          <w:spacing w:val="-6"/>
          <w:sz w:val="16"/>
        </w:rPr>
        <w:t>herpes</w:t>
      </w:r>
      <w:r>
        <w:rPr>
          <w:color w:val="231F20"/>
          <w:spacing w:val="-6"/>
          <w:sz w:val="16"/>
        </w:rPr>
        <w:t>v</w:t>
      </w:r>
      <w:r>
        <w:rPr>
          <w:rFonts w:ascii="Lucida Sans"/>
          <w:i/>
          <w:color w:val="231F20"/>
          <w:spacing w:val="-6"/>
          <w:sz w:val="16"/>
        </w:rPr>
        <w:t>irus</w:t>
      </w:r>
      <w:r>
        <w:rPr>
          <w:color w:val="231F20"/>
          <w:spacing w:val="-6"/>
          <w:sz w:val="16"/>
        </w:rPr>
        <w:t>,</w:t>
      </w:r>
      <w:r>
        <w:rPr>
          <w:color w:val="231F20"/>
          <w:spacing w:val="7"/>
          <w:sz w:val="16"/>
        </w:rPr>
        <w:t> </w:t>
      </w:r>
      <w:r>
        <w:rPr>
          <w:color w:val="231F20"/>
          <w:spacing w:val="-6"/>
          <w:sz w:val="16"/>
        </w:rPr>
        <w:t>23,</w:t>
      </w:r>
      <w:r>
        <w:rPr>
          <w:color w:val="231F20"/>
          <w:spacing w:val="7"/>
          <w:sz w:val="16"/>
        </w:rPr>
        <w:t> </w:t>
      </w:r>
      <w:r>
        <w:rPr>
          <w:color w:val="231F20"/>
          <w:spacing w:val="-6"/>
          <w:sz w:val="16"/>
        </w:rPr>
        <w:t>112</w:t>
      </w:r>
    </w:p>
    <w:p>
      <w:pPr>
        <w:spacing w:line="259" w:lineRule="auto" w:before="14"/>
        <w:ind w:left="244" w:right="1492" w:firstLine="0"/>
        <w:jc w:val="left"/>
        <w:rPr>
          <w:sz w:val="16"/>
        </w:rPr>
      </w:pPr>
      <w:r>
        <w:rPr>
          <w:color w:val="231F20"/>
          <w:w w:val="110"/>
          <w:sz w:val="16"/>
        </w:rPr>
        <w:t>Macaques,</w:t>
      </w:r>
      <w:r>
        <w:rPr>
          <w:color w:val="231F20"/>
          <w:spacing w:val="-8"/>
          <w:w w:val="110"/>
          <w:sz w:val="16"/>
        </w:rPr>
        <w:t> </w:t>
      </w:r>
      <w:r>
        <w:rPr>
          <w:color w:val="231F20"/>
          <w:w w:val="110"/>
          <w:sz w:val="16"/>
        </w:rPr>
        <w:t>23,</w:t>
      </w:r>
      <w:r>
        <w:rPr>
          <w:color w:val="231F20"/>
          <w:spacing w:val="-8"/>
          <w:w w:val="110"/>
          <w:sz w:val="16"/>
        </w:rPr>
        <w:t> </w:t>
      </w:r>
      <w:r>
        <w:rPr>
          <w:color w:val="231F20"/>
          <w:w w:val="110"/>
          <w:sz w:val="16"/>
        </w:rPr>
        <w:t>112 </w:t>
      </w:r>
      <w:r>
        <w:rPr>
          <w:color w:val="231F20"/>
          <w:spacing w:val="-2"/>
          <w:sz w:val="16"/>
        </w:rPr>
        <w:t>Macroenvironment</w:t>
      </w:r>
    </w:p>
    <w:p>
      <w:pPr>
        <w:spacing w:line="185" w:lineRule="exact" w:before="0"/>
        <w:ind w:left="484" w:right="0" w:firstLine="0"/>
        <w:jc w:val="left"/>
        <w:rPr>
          <w:sz w:val="16"/>
        </w:rPr>
      </w:pPr>
      <w:r>
        <w:rPr>
          <w:color w:val="231F20"/>
          <w:w w:val="110"/>
          <w:sz w:val="16"/>
        </w:rPr>
        <w:t>aquatic</w:t>
      </w:r>
      <w:r>
        <w:rPr>
          <w:color w:val="231F20"/>
          <w:spacing w:val="2"/>
          <w:w w:val="110"/>
          <w:sz w:val="16"/>
        </w:rPr>
        <w:t> </w:t>
      </w:r>
      <w:r>
        <w:rPr>
          <w:color w:val="231F20"/>
          <w:w w:val="110"/>
          <w:sz w:val="16"/>
        </w:rPr>
        <w:t>species,</w:t>
      </w:r>
      <w:r>
        <w:rPr>
          <w:color w:val="231F20"/>
          <w:spacing w:val="2"/>
          <w:w w:val="110"/>
          <w:sz w:val="16"/>
        </w:rPr>
        <w:t> </w:t>
      </w:r>
      <w:r>
        <w:rPr>
          <w:color w:val="231F20"/>
          <w:w w:val="110"/>
          <w:sz w:val="16"/>
        </w:rPr>
        <w:t>77-78,</w:t>
      </w:r>
      <w:r>
        <w:rPr>
          <w:color w:val="231F20"/>
          <w:spacing w:val="2"/>
          <w:w w:val="110"/>
          <w:sz w:val="16"/>
        </w:rPr>
        <w:t> </w:t>
      </w:r>
      <w:r>
        <w:rPr>
          <w:color w:val="231F20"/>
          <w:spacing w:val="-5"/>
          <w:w w:val="110"/>
          <w:sz w:val="16"/>
        </w:rPr>
        <w:t>86</w:t>
      </w:r>
    </w:p>
    <w:p>
      <w:pPr>
        <w:spacing w:before="14"/>
        <w:ind w:left="484" w:right="0" w:firstLine="0"/>
        <w:jc w:val="left"/>
        <w:rPr>
          <w:sz w:val="16"/>
        </w:rPr>
      </w:pPr>
      <w:r>
        <w:rPr>
          <w:color w:val="231F20"/>
          <w:w w:val="110"/>
          <w:sz w:val="16"/>
        </w:rPr>
        <w:t>defined,</w:t>
      </w:r>
      <w:r>
        <w:rPr>
          <w:color w:val="231F20"/>
          <w:spacing w:val="2"/>
          <w:w w:val="110"/>
          <w:sz w:val="16"/>
        </w:rPr>
        <w:t> </w:t>
      </w:r>
      <w:r>
        <w:rPr>
          <w:color w:val="231F20"/>
          <w:spacing w:val="-5"/>
          <w:w w:val="110"/>
          <w:sz w:val="16"/>
        </w:rPr>
        <w:t>42</w:t>
      </w:r>
    </w:p>
    <w:p>
      <w:pPr>
        <w:spacing w:before="15"/>
        <w:ind w:left="484" w:right="0" w:firstLine="0"/>
        <w:jc w:val="left"/>
        <w:rPr>
          <w:sz w:val="16"/>
        </w:rPr>
      </w:pPr>
      <w:r>
        <w:rPr>
          <w:color w:val="231F20"/>
          <w:sz w:val="16"/>
        </w:rPr>
        <w:t>terrestrial</w:t>
      </w:r>
      <w:r>
        <w:rPr>
          <w:color w:val="231F20"/>
          <w:spacing w:val="21"/>
          <w:sz w:val="16"/>
        </w:rPr>
        <w:t> </w:t>
      </w:r>
      <w:r>
        <w:rPr>
          <w:color w:val="231F20"/>
          <w:sz w:val="16"/>
        </w:rPr>
        <w:t>species,</w:t>
      </w:r>
      <w:r>
        <w:rPr>
          <w:color w:val="231F20"/>
          <w:spacing w:val="21"/>
          <w:sz w:val="16"/>
        </w:rPr>
        <w:t> </w:t>
      </w:r>
      <w:r>
        <w:rPr>
          <w:color w:val="231F20"/>
          <w:spacing w:val="-5"/>
          <w:sz w:val="16"/>
        </w:rPr>
        <w:t>42</w:t>
      </w:r>
    </w:p>
    <w:p>
      <w:pPr>
        <w:spacing w:line="259" w:lineRule="auto" w:before="8"/>
        <w:ind w:left="724" w:right="446" w:hanging="480"/>
        <w:jc w:val="left"/>
        <w:rPr>
          <w:sz w:val="16"/>
        </w:rPr>
      </w:pPr>
      <w:r>
        <w:rPr>
          <w:color w:val="231F20"/>
          <w:w w:val="110"/>
          <w:sz w:val="16"/>
        </w:rPr>
        <w:t>Management of animals (</w:t>
      </w:r>
      <w:r>
        <w:rPr>
          <w:rFonts w:ascii="Lucida Sans"/>
          <w:i/>
          <w:color w:val="231F20"/>
          <w:w w:val="110"/>
          <w:sz w:val="16"/>
        </w:rPr>
        <w:t>see </w:t>
      </w:r>
      <w:r>
        <w:rPr>
          <w:color w:val="231F20"/>
          <w:w w:val="110"/>
          <w:sz w:val="16"/>
        </w:rPr>
        <w:t>Behavioral and</w:t>
      </w:r>
      <w:r>
        <w:rPr>
          <w:color w:val="231F20"/>
          <w:spacing w:val="-11"/>
          <w:w w:val="110"/>
          <w:sz w:val="16"/>
        </w:rPr>
        <w:t> </w:t>
      </w:r>
      <w:r>
        <w:rPr>
          <w:color w:val="231F20"/>
          <w:w w:val="110"/>
          <w:sz w:val="16"/>
        </w:rPr>
        <w:t>social</w:t>
      </w:r>
      <w:r>
        <w:rPr>
          <w:color w:val="231F20"/>
          <w:spacing w:val="-11"/>
          <w:w w:val="110"/>
          <w:sz w:val="16"/>
        </w:rPr>
        <w:t> </w:t>
      </w:r>
      <w:r>
        <w:rPr>
          <w:color w:val="231F20"/>
          <w:w w:val="110"/>
          <w:sz w:val="16"/>
        </w:rPr>
        <w:t>management;</w:t>
      </w:r>
      <w:r>
        <w:rPr>
          <w:color w:val="231F20"/>
          <w:spacing w:val="-11"/>
          <w:w w:val="110"/>
          <w:sz w:val="16"/>
        </w:rPr>
        <w:t> </w:t>
      </w:r>
      <w:r>
        <w:rPr>
          <w:color w:val="231F20"/>
          <w:w w:val="110"/>
          <w:sz w:val="16"/>
        </w:rPr>
        <w:t>Husbandry; Population management)</w:t>
      </w:r>
    </w:p>
    <w:p>
      <w:pPr>
        <w:spacing w:line="184" w:lineRule="exact" w:before="0"/>
        <w:ind w:left="484" w:right="0" w:firstLine="0"/>
        <w:jc w:val="left"/>
        <w:rPr>
          <w:sz w:val="16"/>
        </w:rPr>
      </w:pPr>
      <w:r>
        <w:rPr>
          <w:color w:val="231F20"/>
          <w:w w:val="110"/>
          <w:sz w:val="16"/>
        </w:rPr>
        <w:t>aquatic</w:t>
      </w:r>
      <w:r>
        <w:rPr>
          <w:color w:val="231F20"/>
          <w:spacing w:val="-1"/>
          <w:w w:val="110"/>
          <w:sz w:val="16"/>
        </w:rPr>
        <w:t> </w:t>
      </w:r>
      <w:r>
        <w:rPr>
          <w:color w:val="231F20"/>
          <w:w w:val="110"/>
          <w:sz w:val="16"/>
        </w:rPr>
        <w:t>species,</w:t>
      </w:r>
      <w:r>
        <w:rPr>
          <w:color w:val="231F20"/>
          <w:spacing w:val="-1"/>
          <w:w w:val="110"/>
          <w:sz w:val="16"/>
        </w:rPr>
        <w:t> </w:t>
      </w:r>
      <w:r>
        <w:rPr>
          <w:color w:val="231F20"/>
          <w:w w:val="110"/>
          <w:sz w:val="16"/>
        </w:rPr>
        <w:t>84-</w:t>
      </w:r>
      <w:r>
        <w:rPr>
          <w:color w:val="231F20"/>
          <w:spacing w:val="-5"/>
          <w:w w:val="110"/>
          <w:sz w:val="16"/>
        </w:rPr>
        <w:t>88</w:t>
      </w:r>
    </w:p>
    <w:p>
      <w:pPr>
        <w:spacing w:before="15"/>
        <w:ind w:left="484" w:right="0" w:firstLine="0"/>
        <w:jc w:val="left"/>
        <w:rPr>
          <w:sz w:val="16"/>
        </w:rPr>
      </w:pPr>
      <w:r>
        <w:rPr>
          <w:color w:val="231F20"/>
          <w:w w:val="115"/>
          <w:sz w:val="16"/>
        </w:rPr>
        <w:t>medical,</w:t>
      </w:r>
      <w:r>
        <w:rPr>
          <w:color w:val="231F20"/>
          <w:spacing w:val="-12"/>
          <w:w w:val="115"/>
          <w:sz w:val="16"/>
        </w:rPr>
        <w:t> </w:t>
      </w:r>
      <w:r>
        <w:rPr>
          <w:color w:val="231F20"/>
          <w:spacing w:val="-5"/>
          <w:w w:val="115"/>
          <w:sz w:val="16"/>
        </w:rPr>
        <w:t>114</w:t>
      </w:r>
    </w:p>
    <w:p>
      <w:pPr>
        <w:spacing w:before="14"/>
        <w:ind w:left="484" w:right="0" w:firstLine="0"/>
        <w:jc w:val="left"/>
        <w:rPr>
          <w:sz w:val="16"/>
        </w:rPr>
      </w:pPr>
      <w:r>
        <w:rPr>
          <w:color w:val="231F20"/>
          <w:sz w:val="16"/>
        </w:rPr>
        <w:t>recommended</w:t>
      </w:r>
      <w:r>
        <w:rPr>
          <w:color w:val="231F20"/>
          <w:spacing w:val="70"/>
          <w:sz w:val="16"/>
        </w:rPr>
        <w:t> </w:t>
      </w:r>
      <w:r>
        <w:rPr>
          <w:color w:val="231F20"/>
          <w:sz w:val="16"/>
        </w:rPr>
        <w:t>reading,</w:t>
      </w:r>
      <w:r>
        <w:rPr>
          <w:color w:val="231F20"/>
          <w:spacing w:val="70"/>
          <w:sz w:val="16"/>
        </w:rPr>
        <w:t> </w:t>
      </w:r>
      <w:r>
        <w:rPr>
          <w:color w:val="231F20"/>
          <w:sz w:val="16"/>
        </w:rPr>
        <w:t>172-</w:t>
      </w:r>
      <w:r>
        <w:rPr>
          <w:color w:val="231F20"/>
          <w:spacing w:val="-5"/>
          <w:sz w:val="16"/>
        </w:rPr>
        <w:t>173</w:t>
      </w:r>
    </w:p>
    <w:p>
      <w:pPr>
        <w:spacing w:line="252" w:lineRule="auto" w:before="15"/>
        <w:ind w:left="244" w:right="1492" w:firstLine="240"/>
        <w:jc w:val="left"/>
        <w:rPr>
          <w:sz w:val="16"/>
        </w:rPr>
      </w:pPr>
      <w:r>
        <w:rPr>
          <w:color w:val="231F20"/>
          <w:w w:val="105"/>
          <w:sz w:val="16"/>
        </w:rPr>
        <w:t>terrestrial</w:t>
      </w:r>
      <w:r>
        <w:rPr>
          <w:color w:val="231F20"/>
          <w:spacing w:val="-12"/>
          <w:w w:val="105"/>
          <w:sz w:val="16"/>
        </w:rPr>
        <w:t> </w:t>
      </w:r>
      <w:r>
        <w:rPr>
          <w:color w:val="231F20"/>
          <w:w w:val="105"/>
          <w:sz w:val="16"/>
        </w:rPr>
        <w:t>species,</w:t>
      </w:r>
      <w:r>
        <w:rPr>
          <w:color w:val="231F20"/>
          <w:spacing w:val="-12"/>
          <w:w w:val="105"/>
          <w:sz w:val="16"/>
        </w:rPr>
        <w:t> </w:t>
      </w:r>
      <w:r>
        <w:rPr>
          <w:color w:val="231F20"/>
          <w:w w:val="105"/>
          <w:sz w:val="16"/>
        </w:rPr>
        <w:t>63-77 Mice (</w:t>
      </w:r>
      <w:r>
        <w:rPr>
          <w:rFonts w:ascii="Lucida Sans"/>
          <w:i/>
          <w:color w:val="231F20"/>
          <w:w w:val="105"/>
          <w:sz w:val="16"/>
        </w:rPr>
        <w:t>see also </w:t>
      </w:r>
      <w:r>
        <w:rPr>
          <w:color w:val="231F20"/>
          <w:w w:val="105"/>
          <w:sz w:val="16"/>
        </w:rPr>
        <w:t>Rodents)</w:t>
      </w:r>
    </w:p>
    <w:p>
      <w:pPr>
        <w:spacing w:before="4"/>
        <w:ind w:left="484" w:right="0" w:firstLine="0"/>
        <w:jc w:val="left"/>
        <w:rPr>
          <w:sz w:val="16"/>
        </w:rPr>
      </w:pPr>
      <w:r>
        <w:rPr>
          <w:color w:val="231F20"/>
          <w:w w:val="110"/>
          <w:sz w:val="16"/>
        </w:rPr>
        <w:t>acclimation,</w:t>
      </w:r>
      <w:r>
        <w:rPr>
          <w:color w:val="231F20"/>
          <w:spacing w:val="11"/>
          <w:w w:val="115"/>
          <w:sz w:val="16"/>
        </w:rPr>
        <w:t> </w:t>
      </w:r>
      <w:r>
        <w:rPr>
          <w:color w:val="231F20"/>
          <w:spacing w:val="-5"/>
          <w:w w:val="115"/>
          <w:sz w:val="16"/>
        </w:rPr>
        <w:t>111</w:t>
      </w:r>
    </w:p>
    <w:p>
      <w:pPr>
        <w:spacing w:before="14"/>
        <w:ind w:left="484" w:right="0" w:firstLine="0"/>
        <w:jc w:val="left"/>
        <w:rPr>
          <w:sz w:val="16"/>
        </w:rPr>
      </w:pPr>
      <w:r>
        <w:rPr>
          <w:color w:val="231F20"/>
          <w:w w:val="110"/>
          <w:sz w:val="16"/>
        </w:rPr>
        <w:t>aggression</w:t>
      </w:r>
      <w:r>
        <w:rPr>
          <w:color w:val="231F20"/>
          <w:spacing w:val="-1"/>
          <w:w w:val="110"/>
          <w:sz w:val="16"/>
        </w:rPr>
        <w:t> </w:t>
      </w:r>
      <w:r>
        <w:rPr>
          <w:color w:val="231F20"/>
          <w:w w:val="110"/>
          <w:sz w:val="16"/>
        </w:rPr>
        <w:t>in males, 53, </w:t>
      </w:r>
      <w:r>
        <w:rPr>
          <w:color w:val="231F20"/>
          <w:spacing w:val="-5"/>
          <w:w w:val="110"/>
          <w:sz w:val="16"/>
        </w:rPr>
        <w:t>64</w:t>
      </w:r>
    </w:p>
    <w:p>
      <w:pPr>
        <w:spacing w:before="15"/>
        <w:ind w:left="484" w:right="0" w:firstLine="0"/>
        <w:jc w:val="left"/>
        <w:rPr>
          <w:sz w:val="16"/>
        </w:rPr>
      </w:pPr>
      <w:r>
        <w:rPr>
          <w:color w:val="231F20"/>
          <w:sz w:val="16"/>
        </w:rPr>
        <w:t>anxiety</w:t>
      </w:r>
      <w:r>
        <w:rPr>
          <w:color w:val="231F20"/>
          <w:spacing w:val="36"/>
          <w:sz w:val="16"/>
        </w:rPr>
        <w:t> </w:t>
      </w:r>
      <w:r>
        <w:rPr>
          <w:color w:val="231F20"/>
          <w:sz w:val="16"/>
        </w:rPr>
        <w:t>studies,</w:t>
      </w:r>
      <w:r>
        <w:rPr>
          <w:color w:val="231F20"/>
          <w:spacing w:val="36"/>
          <w:sz w:val="16"/>
        </w:rPr>
        <w:t> </w:t>
      </w:r>
      <w:r>
        <w:rPr>
          <w:color w:val="231F20"/>
          <w:spacing w:val="-5"/>
          <w:sz w:val="16"/>
        </w:rPr>
        <w:t>53</w:t>
      </w:r>
    </w:p>
    <w:p>
      <w:pPr>
        <w:spacing w:before="14"/>
        <w:ind w:left="484" w:right="0" w:firstLine="0"/>
        <w:jc w:val="left"/>
        <w:rPr>
          <w:sz w:val="16"/>
        </w:rPr>
      </w:pPr>
      <w:r>
        <w:rPr>
          <w:color w:val="231F20"/>
          <w:spacing w:val="-2"/>
          <w:w w:val="110"/>
          <w:sz w:val="16"/>
        </w:rPr>
        <w:t>bedding</w:t>
      </w:r>
      <w:r>
        <w:rPr>
          <w:color w:val="231F20"/>
          <w:spacing w:val="-3"/>
          <w:w w:val="110"/>
          <w:sz w:val="16"/>
        </w:rPr>
        <w:t> </w:t>
      </w:r>
      <w:r>
        <w:rPr>
          <w:color w:val="231F20"/>
          <w:spacing w:val="-2"/>
          <w:w w:val="110"/>
          <w:sz w:val="16"/>
        </w:rPr>
        <w:t>and</w:t>
      </w:r>
      <w:r>
        <w:rPr>
          <w:color w:val="231F20"/>
          <w:spacing w:val="-3"/>
          <w:w w:val="110"/>
          <w:sz w:val="16"/>
        </w:rPr>
        <w:t> </w:t>
      </w:r>
      <w:r>
        <w:rPr>
          <w:color w:val="231F20"/>
          <w:spacing w:val="-2"/>
          <w:w w:val="110"/>
          <w:sz w:val="16"/>
        </w:rPr>
        <w:t>nesting</w:t>
      </w:r>
      <w:r>
        <w:rPr>
          <w:color w:val="231F20"/>
          <w:spacing w:val="-3"/>
          <w:w w:val="110"/>
          <w:sz w:val="16"/>
        </w:rPr>
        <w:t> </w:t>
      </w:r>
      <w:r>
        <w:rPr>
          <w:color w:val="231F20"/>
          <w:spacing w:val="-2"/>
          <w:w w:val="110"/>
          <w:sz w:val="16"/>
        </w:rPr>
        <w:t>materials,</w:t>
      </w:r>
      <w:r>
        <w:rPr>
          <w:color w:val="231F20"/>
          <w:spacing w:val="-3"/>
          <w:w w:val="110"/>
          <w:sz w:val="16"/>
        </w:rPr>
        <w:t> </w:t>
      </w:r>
      <w:r>
        <w:rPr>
          <w:color w:val="231F20"/>
          <w:spacing w:val="-2"/>
          <w:w w:val="110"/>
          <w:sz w:val="16"/>
        </w:rPr>
        <w:t>52,</w:t>
      </w:r>
      <w:r>
        <w:rPr>
          <w:color w:val="231F20"/>
          <w:spacing w:val="-3"/>
          <w:w w:val="110"/>
          <w:sz w:val="16"/>
        </w:rPr>
        <w:t> </w:t>
      </w:r>
      <w:r>
        <w:rPr>
          <w:color w:val="231F20"/>
          <w:spacing w:val="-5"/>
          <w:w w:val="110"/>
          <w:sz w:val="16"/>
        </w:rPr>
        <w:t>53,</w:t>
      </w:r>
    </w:p>
    <w:p>
      <w:pPr>
        <w:spacing w:before="15"/>
        <w:ind w:left="724" w:right="0" w:firstLine="0"/>
        <w:jc w:val="left"/>
        <w:rPr>
          <w:sz w:val="16"/>
        </w:rPr>
      </w:pPr>
      <w:r>
        <w:rPr>
          <w:color w:val="231F20"/>
          <w:spacing w:val="-5"/>
          <w:w w:val="110"/>
          <w:sz w:val="16"/>
        </w:rPr>
        <w:t>68</w:t>
      </w:r>
    </w:p>
    <w:p>
      <w:pPr>
        <w:spacing w:before="14"/>
        <w:ind w:left="484" w:right="0" w:firstLine="0"/>
        <w:jc w:val="left"/>
        <w:rPr>
          <w:sz w:val="16"/>
        </w:rPr>
      </w:pPr>
      <w:r>
        <w:rPr>
          <w:color w:val="231F20"/>
          <w:w w:val="110"/>
          <w:sz w:val="16"/>
        </w:rPr>
        <w:t>breeding</w:t>
      </w:r>
      <w:r>
        <w:rPr>
          <w:color w:val="231F20"/>
          <w:spacing w:val="2"/>
          <w:w w:val="110"/>
          <w:sz w:val="16"/>
        </w:rPr>
        <w:t> </w:t>
      </w:r>
      <w:r>
        <w:rPr>
          <w:color w:val="231F20"/>
          <w:w w:val="110"/>
          <w:sz w:val="16"/>
        </w:rPr>
        <w:t>animals,</w:t>
      </w:r>
      <w:r>
        <w:rPr>
          <w:color w:val="231F20"/>
          <w:spacing w:val="3"/>
          <w:w w:val="110"/>
          <w:sz w:val="16"/>
        </w:rPr>
        <w:t> </w:t>
      </w:r>
      <w:r>
        <w:rPr>
          <w:color w:val="231F20"/>
          <w:spacing w:val="-5"/>
          <w:w w:val="110"/>
          <w:sz w:val="16"/>
        </w:rPr>
        <w:t>52</w:t>
      </w:r>
    </w:p>
    <w:p>
      <w:pPr>
        <w:spacing w:before="15"/>
        <w:ind w:left="484" w:right="0" w:firstLine="0"/>
        <w:jc w:val="left"/>
        <w:rPr>
          <w:sz w:val="16"/>
        </w:rPr>
      </w:pPr>
      <w:r>
        <w:rPr>
          <w:color w:val="231F20"/>
          <w:w w:val="105"/>
          <w:sz w:val="16"/>
        </w:rPr>
        <w:t>caloric</w:t>
      </w:r>
      <w:r>
        <w:rPr>
          <w:color w:val="231F20"/>
          <w:spacing w:val="-1"/>
          <w:w w:val="105"/>
          <w:sz w:val="16"/>
        </w:rPr>
        <w:t> </w:t>
      </w:r>
      <w:r>
        <w:rPr>
          <w:color w:val="231F20"/>
          <w:w w:val="105"/>
          <w:sz w:val="16"/>
        </w:rPr>
        <w:t>restriction,</w:t>
      </w:r>
      <w:r>
        <w:rPr>
          <w:color w:val="231F20"/>
          <w:spacing w:val="-1"/>
          <w:w w:val="105"/>
          <w:sz w:val="16"/>
        </w:rPr>
        <w:t> </w:t>
      </w:r>
      <w:r>
        <w:rPr>
          <w:color w:val="231F20"/>
          <w:spacing w:val="-5"/>
          <w:w w:val="105"/>
          <w:sz w:val="16"/>
        </w:rPr>
        <w:t>67</w:t>
      </w:r>
    </w:p>
    <w:p>
      <w:pPr>
        <w:spacing w:before="14"/>
        <w:ind w:left="484" w:right="0" w:firstLine="0"/>
        <w:jc w:val="left"/>
        <w:rPr>
          <w:sz w:val="16"/>
        </w:rPr>
      </w:pPr>
      <w:r>
        <w:rPr>
          <w:color w:val="231F20"/>
          <w:w w:val="110"/>
          <w:sz w:val="16"/>
        </w:rPr>
        <w:t>enrichment,</w:t>
      </w:r>
      <w:r>
        <w:rPr>
          <w:color w:val="231F20"/>
          <w:spacing w:val="-9"/>
          <w:w w:val="110"/>
          <w:sz w:val="16"/>
        </w:rPr>
        <w:t> </w:t>
      </w:r>
      <w:r>
        <w:rPr>
          <w:color w:val="231F20"/>
          <w:w w:val="110"/>
          <w:sz w:val="16"/>
        </w:rPr>
        <w:t>53,</w:t>
      </w:r>
      <w:r>
        <w:rPr>
          <w:color w:val="231F20"/>
          <w:spacing w:val="-9"/>
          <w:w w:val="110"/>
          <w:sz w:val="16"/>
        </w:rPr>
        <w:t> </w:t>
      </w:r>
      <w:r>
        <w:rPr>
          <w:color w:val="231F20"/>
          <w:spacing w:val="-5"/>
          <w:w w:val="110"/>
          <w:sz w:val="16"/>
        </w:rPr>
        <w:t>54</w:t>
      </w:r>
    </w:p>
    <w:p>
      <w:pPr>
        <w:spacing w:before="15"/>
        <w:ind w:left="484" w:right="0" w:firstLine="0"/>
        <w:jc w:val="left"/>
        <w:rPr>
          <w:sz w:val="16"/>
        </w:rPr>
      </w:pPr>
      <w:r>
        <w:rPr>
          <w:color w:val="231F20"/>
          <w:w w:val="110"/>
          <w:sz w:val="16"/>
        </w:rPr>
        <w:t>GMAs, 28,</w:t>
      </w:r>
      <w:r>
        <w:rPr>
          <w:color w:val="231F20"/>
          <w:spacing w:val="1"/>
          <w:w w:val="110"/>
          <w:sz w:val="16"/>
        </w:rPr>
        <w:t> </w:t>
      </w:r>
      <w:r>
        <w:rPr>
          <w:color w:val="231F20"/>
          <w:w w:val="110"/>
          <w:sz w:val="16"/>
        </w:rPr>
        <w:t>68,</w:t>
      </w:r>
      <w:r>
        <w:rPr>
          <w:color w:val="231F20"/>
          <w:spacing w:val="1"/>
          <w:w w:val="110"/>
          <w:sz w:val="16"/>
        </w:rPr>
        <w:t> </w:t>
      </w:r>
      <w:r>
        <w:rPr>
          <w:color w:val="231F20"/>
          <w:w w:val="110"/>
          <w:sz w:val="16"/>
        </w:rPr>
        <w:t>145-</w:t>
      </w:r>
      <w:r>
        <w:rPr>
          <w:color w:val="231F20"/>
          <w:spacing w:val="-5"/>
          <w:w w:val="110"/>
          <w:sz w:val="16"/>
        </w:rPr>
        <w:t>146</w:t>
      </w:r>
    </w:p>
    <w:p>
      <w:pPr>
        <w:spacing w:before="14"/>
        <w:ind w:left="484" w:right="0" w:firstLine="0"/>
        <w:jc w:val="left"/>
        <w:rPr>
          <w:sz w:val="16"/>
        </w:rPr>
      </w:pPr>
      <w:r>
        <w:rPr>
          <w:color w:val="231F20"/>
          <w:w w:val="110"/>
          <w:sz w:val="16"/>
        </w:rPr>
        <w:t>housing,</w:t>
      </w:r>
      <w:r>
        <w:rPr>
          <w:color w:val="231F20"/>
          <w:spacing w:val="6"/>
          <w:w w:val="110"/>
          <w:sz w:val="16"/>
        </w:rPr>
        <w:t> </w:t>
      </w:r>
      <w:r>
        <w:rPr>
          <w:color w:val="231F20"/>
          <w:w w:val="110"/>
          <w:sz w:val="16"/>
        </w:rPr>
        <w:t>53,</w:t>
      </w:r>
      <w:r>
        <w:rPr>
          <w:color w:val="231F20"/>
          <w:spacing w:val="6"/>
          <w:w w:val="110"/>
          <w:sz w:val="16"/>
        </w:rPr>
        <w:t> </w:t>
      </w:r>
      <w:r>
        <w:rPr>
          <w:color w:val="231F20"/>
          <w:w w:val="110"/>
          <w:sz w:val="16"/>
        </w:rPr>
        <w:t>57,</w:t>
      </w:r>
      <w:r>
        <w:rPr>
          <w:color w:val="231F20"/>
          <w:spacing w:val="6"/>
          <w:w w:val="110"/>
          <w:sz w:val="16"/>
        </w:rPr>
        <w:t> </w:t>
      </w:r>
      <w:r>
        <w:rPr>
          <w:color w:val="231F20"/>
          <w:w w:val="110"/>
          <w:sz w:val="16"/>
        </w:rPr>
        <w:t>145-</w:t>
      </w:r>
      <w:r>
        <w:rPr>
          <w:color w:val="231F20"/>
          <w:spacing w:val="-5"/>
          <w:w w:val="110"/>
          <w:sz w:val="16"/>
        </w:rPr>
        <w:t>146</w:t>
      </w:r>
    </w:p>
    <w:p>
      <w:pPr>
        <w:spacing w:before="14"/>
        <w:ind w:left="484" w:right="0" w:firstLine="0"/>
        <w:jc w:val="left"/>
        <w:rPr>
          <w:sz w:val="16"/>
        </w:rPr>
      </w:pPr>
      <w:r>
        <w:rPr>
          <w:color w:val="231F20"/>
          <w:w w:val="105"/>
          <w:sz w:val="16"/>
        </w:rPr>
        <w:t>identification/nomenclature,</w:t>
      </w:r>
      <w:r>
        <w:rPr>
          <w:color w:val="231F20"/>
          <w:spacing w:val="44"/>
          <w:w w:val="110"/>
          <w:sz w:val="16"/>
        </w:rPr>
        <w:t> </w:t>
      </w:r>
      <w:r>
        <w:rPr>
          <w:color w:val="231F20"/>
          <w:spacing w:val="-5"/>
          <w:w w:val="110"/>
          <w:sz w:val="16"/>
        </w:rPr>
        <w:t>77</w:t>
      </w:r>
    </w:p>
    <w:p>
      <w:pPr>
        <w:spacing w:before="15"/>
        <w:ind w:left="484" w:right="0" w:firstLine="0"/>
        <w:jc w:val="left"/>
        <w:rPr>
          <w:sz w:val="16"/>
        </w:rPr>
      </w:pPr>
      <w:r>
        <w:rPr>
          <w:color w:val="231F20"/>
          <w:w w:val="110"/>
          <w:sz w:val="16"/>
        </w:rPr>
        <w:t>illumination,</w:t>
      </w:r>
      <w:r>
        <w:rPr>
          <w:color w:val="231F20"/>
          <w:spacing w:val="11"/>
          <w:w w:val="110"/>
          <w:sz w:val="16"/>
        </w:rPr>
        <w:t> </w:t>
      </w:r>
      <w:r>
        <w:rPr>
          <w:color w:val="231F20"/>
          <w:w w:val="110"/>
          <w:sz w:val="16"/>
        </w:rPr>
        <w:t>49,</w:t>
      </w:r>
      <w:r>
        <w:rPr>
          <w:color w:val="231F20"/>
          <w:spacing w:val="12"/>
          <w:w w:val="110"/>
          <w:sz w:val="16"/>
        </w:rPr>
        <w:t> </w:t>
      </w:r>
      <w:r>
        <w:rPr>
          <w:color w:val="231F20"/>
          <w:spacing w:val="-5"/>
          <w:w w:val="110"/>
          <w:sz w:val="16"/>
        </w:rPr>
        <w:t>137</w:t>
      </w:r>
    </w:p>
    <w:p>
      <w:pPr>
        <w:spacing w:before="14"/>
        <w:ind w:left="484" w:right="0" w:firstLine="0"/>
        <w:jc w:val="left"/>
        <w:rPr>
          <w:sz w:val="16"/>
        </w:rPr>
      </w:pPr>
      <w:r>
        <w:rPr>
          <w:color w:val="231F20"/>
          <w:spacing w:val="-2"/>
          <w:w w:val="110"/>
          <w:sz w:val="16"/>
        </w:rPr>
        <w:t>infections,</w:t>
      </w:r>
      <w:r>
        <w:rPr>
          <w:color w:val="231F20"/>
          <w:spacing w:val="1"/>
          <w:w w:val="110"/>
          <w:sz w:val="16"/>
        </w:rPr>
        <w:t> </w:t>
      </w:r>
      <w:r>
        <w:rPr>
          <w:color w:val="231F20"/>
          <w:spacing w:val="-2"/>
          <w:w w:val="110"/>
          <w:sz w:val="16"/>
        </w:rPr>
        <w:t>111,</w:t>
      </w:r>
      <w:r>
        <w:rPr>
          <w:color w:val="231F20"/>
          <w:spacing w:val="2"/>
          <w:w w:val="110"/>
          <w:sz w:val="16"/>
        </w:rPr>
        <w:t> </w:t>
      </w:r>
      <w:r>
        <w:rPr>
          <w:color w:val="231F20"/>
          <w:spacing w:val="-5"/>
          <w:w w:val="110"/>
          <w:sz w:val="16"/>
        </w:rPr>
        <w:t>112</w:t>
      </w:r>
    </w:p>
    <w:p>
      <w:pPr>
        <w:spacing w:line="259" w:lineRule="auto" w:before="15"/>
        <w:ind w:left="484" w:right="446" w:firstLine="0"/>
        <w:jc w:val="left"/>
        <w:rPr>
          <w:sz w:val="16"/>
        </w:rPr>
      </w:pPr>
      <w:r>
        <w:rPr>
          <w:color w:val="231F20"/>
          <w:w w:val="105"/>
          <w:sz w:val="16"/>
        </w:rPr>
        <w:t>nude or hairless animals, 68 recommended reading, 184-187,</w:t>
      </w:r>
    </w:p>
    <w:p>
      <w:pPr>
        <w:spacing w:line="185" w:lineRule="exact" w:before="0"/>
        <w:ind w:left="724" w:right="0" w:firstLine="0"/>
        <w:jc w:val="left"/>
        <w:rPr>
          <w:sz w:val="16"/>
        </w:rPr>
      </w:pPr>
      <w:r>
        <w:rPr>
          <w:color w:val="231F20"/>
          <w:sz w:val="16"/>
        </w:rPr>
        <w:t>194-</w:t>
      </w:r>
      <w:r>
        <w:rPr>
          <w:color w:val="231F20"/>
          <w:spacing w:val="-5"/>
          <w:sz w:val="16"/>
        </w:rPr>
        <w:t>196</w:t>
      </w:r>
    </w:p>
    <w:p>
      <w:pPr>
        <w:spacing w:before="14"/>
        <w:ind w:left="484" w:right="0" w:firstLine="0"/>
        <w:jc w:val="left"/>
        <w:rPr>
          <w:sz w:val="16"/>
        </w:rPr>
      </w:pPr>
      <w:r>
        <w:rPr>
          <w:color w:val="231F20"/>
          <w:sz w:val="16"/>
        </w:rPr>
        <w:t>social</w:t>
      </w:r>
      <w:r>
        <w:rPr>
          <w:color w:val="231F20"/>
          <w:spacing w:val="22"/>
          <w:sz w:val="16"/>
        </w:rPr>
        <w:t> </w:t>
      </w:r>
      <w:r>
        <w:rPr>
          <w:color w:val="231F20"/>
          <w:sz w:val="16"/>
        </w:rPr>
        <w:t>stress,</w:t>
      </w:r>
      <w:r>
        <w:rPr>
          <w:color w:val="231F20"/>
          <w:spacing w:val="23"/>
          <w:sz w:val="16"/>
        </w:rPr>
        <w:t> </w:t>
      </w:r>
      <w:r>
        <w:rPr>
          <w:color w:val="231F20"/>
          <w:spacing w:val="-5"/>
          <w:sz w:val="16"/>
        </w:rPr>
        <w:t>53</w:t>
      </w:r>
    </w:p>
    <w:p>
      <w:pPr>
        <w:spacing w:before="15"/>
        <w:ind w:left="484" w:right="0" w:firstLine="0"/>
        <w:jc w:val="left"/>
        <w:rPr>
          <w:sz w:val="16"/>
        </w:rPr>
      </w:pPr>
      <w:r>
        <w:rPr>
          <w:color w:val="231F20"/>
          <w:sz w:val="16"/>
        </w:rPr>
        <w:t>space</w:t>
      </w:r>
      <w:r>
        <w:rPr>
          <w:color w:val="231F20"/>
          <w:spacing w:val="36"/>
          <w:sz w:val="16"/>
        </w:rPr>
        <w:t> </w:t>
      </w:r>
      <w:r>
        <w:rPr>
          <w:color w:val="231F20"/>
          <w:sz w:val="16"/>
        </w:rPr>
        <w:t>requirements,</w:t>
      </w:r>
      <w:r>
        <w:rPr>
          <w:color w:val="231F20"/>
          <w:spacing w:val="37"/>
          <w:sz w:val="16"/>
        </w:rPr>
        <w:t> </w:t>
      </w:r>
      <w:r>
        <w:rPr>
          <w:color w:val="231F20"/>
          <w:sz w:val="16"/>
        </w:rPr>
        <w:t>57,</w:t>
      </w:r>
      <w:r>
        <w:rPr>
          <w:color w:val="231F20"/>
          <w:spacing w:val="37"/>
          <w:sz w:val="16"/>
        </w:rPr>
        <w:t> </w:t>
      </w:r>
      <w:r>
        <w:rPr>
          <w:color w:val="231F20"/>
          <w:spacing w:val="-5"/>
          <w:sz w:val="16"/>
        </w:rPr>
        <w:t>156</w:t>
      </w:r>
    </w:p>
    <w:p>
      <w:pPr>
        <w:spacing w:line="259" w:lineRule="auto" w:before="14"/>
        <w:ind w:left="484" w:right="359" w:firstLine="0"/>
        <w:jc w:val="left"/>
        <w:rPr>
          <w:sz w:val="16"/>
        </w:rPr>
      </w:pPr>
      <w:r>
        <w:rPr>
          <w:color w:val="231F20"/>
          <w:w w:val="110"/>
          <w:sz w:val="16"/>
        </w:rPr>
        <w:t>specific</w:t>
      </w:r>
      <w:r>
        <w:rPr>
          <w:color w:val="231F20"/>
          <w:spacing w:val="-13"/>
          <w:w w:val="110"/>
          <w:sz w:val="16"/>
        </w:rPr>
        <w:t> </w:t>
      </w:r>
      <w:r>
        <w:rPr>
          <w:color w:val="231F20"/>
          <w:w w:val="110"/>
          <w:sz w:val="16"/>
        </w:rPr>
        <w:t>pathogen-free</w:t>
      </w:r>
      <w:r>
        <w:rPr>
          <w:color w:val="231F20"/>
          <w:spacing w:val="-12"/>
          <w:w w:val="110"/>
          <w:sz w:val="16"/>
        </w:rPr>
        <w:t> </w:t>
      </w:r>
      <w:r>
        <w:rPr>
          <w:color w:val="231F20"/>
          <w:w w:val="110"/>
          <w:sz w:val="16"/>
        </w:rPr>
        <w:t>mice,</w:t>
      </w:r>
      <w:r>
        <w:rPr>
          <w:color w:val="231F20"/>
          <w:spacing w:val="-12"/>
          <w:w w:val="110"/>
          <w:sz w:val="16"/>
        </w:rPr>
        <w:t> </w:t>
      </w:r>
      <w:r>
        <w:rPr>
          <w:color w:val="231F20"/>
          <w:w w:val="110"/>
          <w:sz w:val="16"/>
        </w:rPr>
        <w:t>145-146 temperature and humidity, 43, 45</w:t>
      </w:r>
    </w:p>
    <w:p>
      <w:pPr>
        <w:spacing w:line="185" w:lineRule="exact" w:before="0"/>
        <w:ind w:left="484" w:right="0" w:firstLine="0"/>
        <w:jc w:val="left"/>
        <w:rPr>
          <w:sz w:val="16"/>
        </w:rPr>
      </w:pPr>
      <w:r>
        <w:rPr>
          <w:color w:val="231F20"/>
          <w:w w:val="110"/>
          <w:sz w:val="16"/>
        </w:rPr>
        <w:t>toe-clipping,</w:t>
      </w:r>
      <w:r>
        <w:rPr>
          <w:color w:val="231F20"/>
          <w:spacing w:val="1"/>
          <w:w w:val="110"/>
          <w:sz w:val="16"/>
        </w:rPr>
        <w:t> </w:t>
      </w:r>
      <w:r>
        <w:rPr>
          <w:color w:val="231F20"/>
          <w:spacing w:val="-5"/>
          <w:w w:val="110"/>
          <w:sz w:val="16"/>
        </w:rPr>
        <w:t>75</w:t>
      </w:r>
    </w:p>
    <w:p>
      <w:pPr>
        <w:spacing w:after="0" w:line="185" w:lineRule="exact"/>
        <w:jc w:val="left"/>
        <w:rPr>
          <w:sz w:val="16"/>
        </w:rPr>
        <w:sectPr>
          <w:type w:val="continuous"/>
          <w:pgSz w:w="8640" w:h="12960"/>
          <w:pgMar w:top="1100" w:bottom="280" w:left="720" w:right="720"/>
          <w:cols w:num="2" w:equalWidth="0">
            <w:col w:w="3436" w:space="40"/>
            <w:col w:w="3724"/>
          </w:cols>
        </w:sectPr>
      </w:pPr>
    </w:p>
    <w:p>
      <w:pPr>
        <w:tabs>
          <w:tab w:pos="6365" w:val="left" w:leader="none"/>
        </w:tabs>
        <w:spacing w:before="79"/>
        <w:ind w:left="360" w:right="0" w:firstLine="0"/>
        <w:jc w:val="left"/>
        <w:rPr>
          <w:rFonts w:ascii="Trebuchet MS"/>
          <w:i/>
          <w:sz w:val="16"/>
        </w:rPr>
      </w:pPr>
      <w:r>
        <w:rPr>
          <w:rFonts w:ascii="Trebuchet MS"/>
          <w:i/>
          <w:color w:val="231F20"/>
          <w:spacing w:val="-5"/>
          <w:w w:val="110"/>
          <w:sz w:val="20"/>
        </w:rPr>
        <w:t>216</w:t>
      </w:r>
      <w:r>
        <w:rPr>
          <w:rFonts w:ascii="Trebuchet MS"/>
          <w:i/>
          <w:color w:val="231F20"/>
          <w:sz w:val="20"/>
        </w:rPr>
        <w:tab/>
      </w:r>
      <w:r>
        <w:rPr>
          <w:rFonts w:ascii="Trebuchet MS"/>
          <w:i/>
          <w:color w:val="231F20"/>
          <w:spacing w:val="-2"/>
          <w:w w:val="110"/>
          <w:sz w:val="16"/>
        </w:rPr>
        <w:t>INdEX</w:t>
      </w:r>
    </w:p>
    <w:p>
      <w:pPr>
        <w:pStyle w:val="BodyText"/>
        <w:spacing w:before="4"/>
        <w:rPr>
          <w:rFonts w:ascii="Trebuchet MS"/>
          <w:i/>
          <w:sz w:val="15"/>
        </w:rPr>
      </w:pPr>
    </w:p>
    <w:p>
      <w:pPr>
        <w:pStyle w:val="BodyText"/>
        <w:spacing w:after="0"/>
        <w:rPr>
          <w:rFonts w:ascii="Trebuchet MS"/>
          <w:i/>
          <w:sz w:val="15"/>
        </w:rPr>
        <w:sectPr>
          <w:pgSz w:w="8640" w:h="12960"/>
          <w:pgMar w:top="660" w:bottom="280" w:left="720" w:right="720"/>
        </w:sectPr>
      </w:pPr>
    </w:p>
    <w:p>
      <w:pPr>
        <w:spacing w:line="259" w:lineRule="auto" w:before="98"/>
        <w:ind w:left="600" w:right="214" w:hanging="240"/>
        <w:jc w:val="left"/>
        <w:rPr>
          <w:sz w:val="16"/>
        </w:rPr>
      </w:pPr>
      <w:r>
        <w:rPr>
          <w:color w:val="231F20"/>
          <w:w w:val="105"/>
          <w:sz w:val="16"/>
        </w:rPr>
        <w:t>Microenvironment</w:t>
      </w:r>
      <w:r>
        <w:rPr>
          <w:color w:val="231F20"/>
          <w:spacing w:val="-9"/>
          <w:w w:val="105"/>
          <w:sz w:val="16"/>
        </w:rPr>
        <w:t> </w:t>
      </w:r>
      <w:r>
        <w:rPr>
          <w:color w:val="231F20"/>
          <w:w w:val="105"/>
          <w:sz w:val="16"/>
        </w:rPr>
        <w:t>(primary</w:t>
      </w:r>
      <w:r>
        <w:rPr>
          <w:color w:val="231F20"/>
          <w:spacing w:val="-9"/>
          <w:w w:val="105"/>
          <w:sz w:val="16"/>
        </w:rPr>
        <w:t> </w:t>
      </w:r>
      <w:r>
        <w:rPr>
          <w:color w:val="231F20"/>
          <w:w w:val="105"/>
          <w:sz w:val="16"/>
        </w:rPr>
        <w:t>enclosure) aquatic species, 77-78, 82-83</w:t>
      </w:r>
    </w:p>
    <w:p>
      <w:pPr>
        <w:spacing w:line="185" w:lineRule="exact" w:before="0"/>
        <w:ind w:left="600" w:right="0" w:firstLine="0"/>
        <w:jc w:val="left"/>
        <w:rPr>
          <w:sz w:val="16"/>
        </w:rPr>
      </w:pPr>
      <w:r>
        <w:rPr>
          <w:color w:val="231F20"/>
          <w:w w:val="110"/>
          <w:sz w:val="16"/>
        </w:rPr>
        <w:t>defined,</w:t>
      </w:r>
      <w:r>
        <w:rPr>
          <w:color w:val="231F20"/>
          <w:spacing w:val="2"/>
          <w:w w:val="110"/>
          <w:sz w:val="16"/>
        </w:rPr>
        <w:t> </w:t>
      </w:r>
      <w:r>
        <w:rPr>
          <w:color w:val="231F20"/>
          <w:spacing w:val="-5"/>
          <w:w w:val="110"/>
          <w:sz w:val="16"/>
        </w:rPr>
        <w:t>42</w:t>
      </w:r>
    </w:p>
    <w:p>
      <w:pPr>
        <w:spacing w:line="259" w:lineRule="auto" w:before="15"/>
        <w:ind w:left="360" w:right="584" w:firstLine="240"/>
        <w:jc w:val="left"/>
        <w:rPr>
          <w:sz w:val="16"/>
        </w:rPr>
      </w:pPr>
      <w:r>
        <w:rPr>
          <w:color w:val="231F20"/>
          <w:sz w:val="16"/>
        </w:rPr>
        <w:t>terrestrial species, 42, 50-52 </w:t>
      </w:r>
      <w:r>
        <w:rPr>
          <w:color w:val="231F20"/>
          <w:w w:val="110"/>
          <w:sz w:val="16"/>
        </w:rPr>
        <w:t>Midwest Plan Service, 33 Monitoring and surveillance</w:t>
      </w:r>
    </w:p>
    <w:p>
      <w:pPr>
        <w:spacing w:line="184" w:lineRule="exact" w:before="0"/>
        <w:ind w:left="600" w:right="0" w:firstLine="0"/>
        <w:jc w:val="left"/>
        <w:rPr>
          <w:sz w:val="16"/>
        </w:rPr>
      </w:pPr>
      <w:r>
        <w:rPr>
          <w:color w:val="231F20"/>
          <w:sz w:val="16"/>
        </w:rPr>
        <w:t>disease</w:t>
      </w:r>
      <w:r>
        <w:rPr>
          <w:color w:val="231F20"/>
          <w:spacing w:val="51"/>
          <w:sz w:val="16"/>
        </w:rPr>
        <w:t> </w:t>
      </w:r>
      <w:r>
        <w:rPr>
          <w:color w:val="231F20"/>
          <w:sz w:val="16"/>
        </w:rPr>
        <w:t>prevention,</w:t>
      </w:r>
      <w:r>
        <w:rPr>
          <w:color w:val="231F20"/>
          <w:spacing w:val="51"/>
          <w:sz w:val="16"/>
        </w:rPr>
        <w:t> </w:t>
      </w:r>
      <w:r>
        <w:rPr>
          <w:color w:val="231F20"/>
          <w:sz w:val="16"/>
        </w:rPr>
        <w:t>112-</w:t>
      </w:r>
      <w:r>
        <w:rPr>
          <w:color w:val="231F20"/>
          <w:spacing w:val="-5"/>
          <w:sz w:val="16"/>
        </w:rPr>
        <w:t>113</w:t>
      </w:r>
    </w:p>
    <w:p>
      <w:pPr>
        <w:spacing w:line="259" w:lineRule="auto" w:before="14"/>
        <w:ind w:left="600" w:right="0" w:firstLine="0"/>
        <w:jc w:val="left"/>
        <w:rPr>
          <w:sz w:val="16"/>
        </w:rPr>
      </w:pPr>
      <w:r>
        <w:rPr>
          <w:color w:val="231F20"/>
          <w:spacing w:val="-2"/>
          <w:w w:val="110"/>
          <w:sz w:val="16"/>
        </w:rPr>
        <w:t>facilities,</w:t>
      </w:r>
      <w:r>
        <w:rPr>
          <w:color w:val="231F20"/>
          <w:spacing w:val="-10"/>
          <w:w w:val="110"/>
          <w:sz w:val="16"/>
        </w:rPr>
        <w:t> </w:t>
      </w:r>
      <w:r>
        <w:rPr>
          <w:color w:val="231F20"/>
          <w:spacing w:val="-2"/>
          <w:w w:val="110"/>
          <w:sz w:val="16"/>
        </w:rPr>
        <w:t>equipment,</w:t>
      </w:r>
      <w:r>
        <w:rPr>
          <w:color w:val="231F20"/>
          <w:spacing w:val="-10"/>
          <w:w w:val="110"/>
          <w:sz w:val="16"/>
        </w:rPr>
        <w:t> </w:t>
      </w:r>
      <w:r>
        <w:rPr>
          <w:color w:val="231F20"/>
          <w:spacing w:val="-2"/>
          <w:w w:val="110"/>
          <w:sz w:val="16"/>
        </w:rPr>
        <w:t>and</w:t>
      </w:r>
      <w:r>
        <w:rPr>
          <w:color w:val="231F20"/>
          <w:spacing w:val="-10"/>
          <w:w w:val="110"/>
          <w:sz w:val="16"/>
        </w:rPr>
        <w:t> </w:t>
      </w:r>
      <w:r>
        <w:rPr>
          <w:color w:val="231F20"/>
          <w:spacing w:val="-2"/>
          <w:w w:val="110"/>
          <w:sz w:val="16"/>
        </w:rPr>
        <w:t>exposure,</w:t>
      </w:r>
      <w:r>
        <w:rPr>
          <w:color w:val="231F20"/>
          <w:spacing w:val="-10"/>
          <w:w w:val="110"/>
          <w:sz w:val="16"/>
        </w:rPr>
        <w:t> </w:t>
      </w:r>
      <w:r>
        <w:rPr>
          <w:color w:val="231F20"/>
          <w:spacing w:val="-2"/>
          <w:w w:val="110"/>
          <w:sz w:val="16"/>
        </w:rPr>
        <w:t>19-20 </w:t>
      </w:r>
      <w:r>
        <w:rPr>
          <w:color w:val="231F20"/>
          <w:w w:val="110"/>
          <w:sz w:val="16"/>
        </w:rPr>
        <w:t>food and fluid intake, 31</w:t>
      </w:r>
    </w:p>
    <w:p>
      <w:pPr>
        <w:spacing w:line="185" w:lineRule="exact" w:before="0"/>
        <w:ind w:left="600" w:right="0" w:firstLine="0"/>
        <w:jc w:val="left"/>
        <w:rPr>
          <w:sz w:val="16"/>
        </w:rPr>
      </w:pPr>
      <w:r>
        <w:rPr>
          <w:color w:val="231F20"/>
          <w:w w:val="110"/>
          <w:sz w:val="16"/>
        </w:rPr>
        <w:t>GMAs,</w:t>
      </w:r>
      <w:r>
        <w:rPr>
          <w:color w:val="231F20"/>
          <w:spacing w:val="-13"/>
          <w:w w:val="110"/>
          <w:sz w:val="16"/>
        </w:rPr>
        <w:t> </w:t>
      </w:r>
      <w:r>
        <w:rPr>
          <w:color w:val="231F20"/>
          <w:spacing w:val="-5"/>
          <w:w w:val="110"/>
          <w:sz w:val="16"/>
        </w:rPr>
        <w:t>28</w:t>
      </w:r>
    </w:p>
    <w:p>
      <w:pPr>
        <w:spacing w:before="15"/>
        <w:ind w:left="600" w:right="0" w:firstLine="0"/>
        <w:jc w:val="left"/>
        <w:rPr>
          <w:sz w:val="16"/>
        </w:rPr>
      </w:pPr>
      <w:r>
        <w:rPr>
          <w:color w:val="231F20"/>
          <w:w w:val="105"/>
          <w:sz w:val="16"/>
        </w:rPr>
        <w:t>intraoperative,</w:t>
      </w:r>
      <w:r>
        <w:rPr>
          <w:color w:val="231F20"/>
          <w:spacing w:val="-2"/>
          <w:w w:val="110"/>
          <w:sz w:val="16"/>
        </w:rPr>
        <w:t> </w:t>
      </w:r>
      <w:r>
        <w:rPr>
          <w:color w:val="231F20"/>
          <w:spacing w:val="-5"/>
          <w:w w:val="110"/>
          <w:sz w:val="16"/>
        </w:rPr>
        <w:t>119</w:t>
      </w:r>
    </w:p>
    <w:p>
      <w:pPr>
        <w:spacing w:before="14"/>
        <w:ind w:left="600" w:right="0" w:firstLine="0"/>
        <w:jc w:val="left"/>
        <w:rPr>
          <w:sz w:val="16"/>
        </w:rPr>
      </w:pPr>
      <w:r>
        <w:rPr>
          <w:color w:val="231F20"/>
          <w:sz w:val="16"/>
        </w:rPr>
        <w:t>postapproval,</w:t>
      </w:r>
      <w:r>
        <w:rPr>
          <w:color w:val="231F20"/>
          <w:spacing w:val="61"/>
          <w:w w:val="150"/>
          <w:sz w:val="16"/>
        </w:rPr>
        <w:t> </w:t>
      </w:r>
      <w:r>
        <w:rPr>
          <w:color w:val="231F20"/>
          <w:sz w:val="16"/>
        </w:rPr>
        <w:t>33-</w:t>
      </w:r>
      <w:r>
        <w:rPr>
          <w:color w:val="231F20"/>
          <w:spacing w:val="-5"/>
          <w:sz w:val="16"/>
        </w:rPr>
        <w:t>34</w:t>
      </w:r>
    </w:p>
    <w:p>
      <w:pPr>
        <w:spacing w:before="15"/>
        <w:ind w:left="600" w:right="0" w:firstLine="0"/>
        <w:jc w:val="left"/>
        <w:rPr>
          <w:sz w:val="16"/>
        </w:rPr>
      </w:pPr>
      <w:r>
        <w:rPr>
          <w:color w:val="231F20"/>
          <w:w w:val="105"/>
          <w:sz w:val="16"/>
        </w:rPr>
        <w:t>postoperative</w:t>
      </w:r>
      <w:r>
        <w:rPr>
          <w:color w:val="231F20"/>
          <w:spacing w:val="-3"/>
          <w:w w:val="105"/>
          <w:sz w:val="16"/>
        </w:rPr>
        <w:t> </w:t>
      </w:r>
      <w:r>
        <w:rPr>
          <w:color w:val="231F20"/>
          <w:w w:val="105"/>
          <w:sz w:val="16"/>
        </w:rPr>
        <w:t>care,</w:t>
      </w:r>
      <w:r>
        <w:rPr>
          <w:color w:val="231F20"/>
          <w:spacing w:val="-2"/>
          <w:w w:val="105"/>
          <w:sz w:val="16"/>
        </w:rPr>
        <w:t> </w:t>
      </w:r>
      <w:r>
        <w:rPr>
          <w:color w:val="231F20"/>
          <w:spacing w:val="-5"/>
          <w:w w:val="105"/>
          <w:sz w:val="16"/>
        </w:rPr>
        <w:t>119</w:t>
      </w:r>
    </w:p>
    <w:p>
      <w:pPr>
        <w:spacing w:before="14"/>
        <w:ind w:left="600" w:right="0" w:firstLine="0"/>
        <w:jc w:val="left"/>
        <w:rPr>
          <w:sz w:val="16"/>
        </w:rPr>
      </w:pPr>
      <w:r>
        <w:rPr>
          <w:color w:val="231F20"/>
          <w:w w:val="105"/>
          <w:sz w:val="16"/>
        </w:rPr>
        <w:t>restrained</w:t>
      </w:r>
      <w:r>
        <w:rPr>
          <w:color w:val="231F20"/>
          <w:spacing w:val="15"/>
          <w:w w:val="105"/>
          <w:sz w:val="16"/>
        </w:rPr>
        <w:t> </w:t>
      </w:r>
      <w:r>
        <w:rPr>
          <w:color w:val="231F20"/>
          <w:w w:val="105"/>
          <w:sz w:val="16"/>
        </w:rPr>
        <w:t>animals,</w:t>
      </w:r>
      <w:r>
        <w:rPr>
          <w:color w:val="231F20"/>
          <w:spacing w:val="16"/>
          <w:w w:val="105"/>
          <w:sz w:val="16"/>
        </w:rPr>
        <w:t> </w:t>
      </w:r>
      <w:r>
        <w:rPr>
          <w:color w:val="231F20"/>
          <w:spacing w:val="-5"/>
          <w:w w:val="105"/>
          <w:sz w:val="16"/>
        </w:rPr>
        <w:t>29</w:t>
      </w:r>
    </w:p>
    <w:p>
      <w:pPr>
        <w:spacing w:line="256" w:lineRule="auto" w:before="14"/>
        <w:ind w:left="359" w:right="584" w:firstLine="240"/>
        <w:jc w:val="left"/>
        <w:rPr>
          <w:sz w:val="16"/>
        </w:rPr>
      </w:pPr>
      <w:r>
        <w:rPr>
          <w:color w:val="231F20"/>
          <w:w w:val="105"/>
          <w:sz w:val="16"/>
        </w:rPr>
        <w:t>sanitation practices, 72-73 Monkeys (</w:t>
      </w:r>
      <w:r>
        <w:rPr>
          <w:rFonts w:ascii="Lucida Sans"/>
          <w:i/>
          <w:color w:val="231F20"/>
          <w:w w:val="105"/>
          <w:sz w:val="16"/>
        </w:rPr>
        <w:t>see </w:t>
      </w:r>
      <w:r>
        <w:rPr>
          <w:color w:val="231F20"/>
          <w:w w:val="105"/>
          <w:sz w:val="16"/>
        </w:rPr>
        <w:t>Nonhuman primates) Monoclonal antibody production, 27 Moribund state, 28</w:t>
      </w:r>
    </w:p>
    <w:p>
      <w:pPr>
        <w:spacing w:line="185" w:lineRule="exact" w:before="0"/>
        <w:ind w:left="359" w:right="0" w:firstLine="0"/>
        <w:jc w:val="left"/>
        <w:rPr>
          <w:sz w:val="16"/>
        </w:rPr>
      </w:pPr>
      <w:r>
        <w:rPr>
          <w:color w:val="231F20"/>
          <w:w w:val="110"/>
          <w:sz w:val="16"/>
        </w:rPr>
        <w:t>Mouse</w:t>
      </w:r>
      <w:r>
        <w:rPr>
          <w:color w:val="231F20"/>
          <w:spacing w:val="-12"/>
          <w:w w:val="110"/>
          <w:sz w:val="16"/>
        </w:rPr>
        <w:t> </w:t>
      </w:r>
      <w:r>
        <w:rPr>
          <w:color w:val="231F20"/>
          <w:w w:val="110"/>
          <w:sz w:val="16"/>
        </w:rPr>
        <w:t>hepatitis</w:t>
      </w:r>
      <w:r>
        <w:rPr>
          <w:color w:val="231F20"/>
          <w:spacing w:val="-11"/>
          <w:w w:val="110"/>
          <w:sz w:val="16"/>
        </w:rPr>
        <w:t> </w:t>
      </w:r>
      <w:r>
        <w:rPr>
          <w:color w:val="231F20"/>
          <w:w w:val="110"/>
          <w:sz w:val="16"/>
        </w:rPr>
        <w:t>virus,</w:t>
      </w:r>
      <w:r>
        <w:rPr>
          <w:color w:val="231F20"/>
          <w:spacing w:val="-11"/>
          <w:w w:val="110"/>
          <w:sz w:val="16"/>
        </w:rPr>
        <w:t> </w:t>
      </w:r>
      <w:r>
        <w:rPr>
          <w:color w:val="231F20"/>
          <w:w w:val="110"/>
          <w:sz w:val="16"/>
        </w:rPr>
        <w:t>112,</w:t>
      </w:r>
      <w:r>
        <w:rPr>
          <w:color w:val="231F20"/>
          <w:spacing w:val="-11"/>
          <w:w w:val="110"/>
          <w:sz w:val="16"/>
        </w:rPr>
        <w:t> </w:t>
      </w:r>
      <w:r>
        <w:rPr>
          <w:color w:val="231F20"/>
          <w:spacing w:val="-5"/>
          <w:w w:val="110"/>
          <w:sz w:val="16"/>
        </w:rPr>
        <w:t>113</w:t>
      </w:r>
    </w:p>
    <w:p>
      <w:pPr>
        <w:spacing w:before="9"/>
        <w:ind w:left="359" w:right="0" w:firstLine="0"/>
        <w:jc w:val="left"/>
        <w:rPr>
          <w:sz w:val="16"/>
        </w:rPr>
      </w:pPr>
      <w:r>
        <w:rPr>
          <w:rFonts w:ascii="Lucida Sans"/>
          <w:i/>
          <w:color w:val="231F20"/>
          <w:w w:val="90"/>
          <w:sz w:val="16"/>
        </w:rPr>
        <w:t>Mycoplasma</w:t>
      </w:r>
      <w:r>
        <w:rPr>
          <w:rFonts w:ascii="Lucida Sans"/>
          <w:i/>
          <w:color w:val="231F20"/>
          <w:spacing w:val="10"/>
          <w:sz w:val="16"/>
        </w:rPr>
        <w:t> </w:t>
      </w:r>
      <w:r>
        <w:rPr>
          <w:rFonts w:ascii="Lucida Sans"/>
          <w:i/>
          <w:color w:val="231F20"/>
          <w:w w:val="90"/>
          <w:sz w:val="16"/>
        </w:rPr>
        <w:t>hyopneumoniae</w:t>
      </w:r>
      <w:r>
        <w:rPr>
          <w:color w:val="231F20"/>
          <w:w w:val="90"/>
          <w:sz w:val="16"/>
        </w:rPr>
        <w:t>,</w:t>
      </w:r>
      <w:r>
        <w:rPr>
          <w:color w:val="231F20"/>
          <w:spacing w:val="17"/>
          <w:sz w:val="16"/>
        </w:rPr>
        <w:t> </w:t>
      </w:r>
      <w:r>
        <w:rPr>
          <w:color w:val="231F20"/>
          <w:spacing w:val="-5"/>
          <w:w w:val="90"/>
          <w:sz w:val="16"/>
        </w:rPr>
        <w:t>112</w:t>
      </w:r>
    </w:p>
    <w:p>
      <w:pPr>
        <w:pStyle w:val="BodyText"/>
        <w:rPr>
          <w:sz w:val="16"/>
        </w:rPr>
      </w:pPr>
    </w:p>
    <w:p>
      <w:pPr>
        <w:pStyle w:val="BodyText"/>
        <w:spacing w:before="6"/>
        <w:rPr>
          <w:sz w:val="16"/>
        </w:rPr>
      </w:pPr>
    </w:p>
    <w:p>
      <w:pPr>
        <w:pStyle w:val="Heading3"/>
        <w:ind w:left="360" w:right="0"/>
      </w:pPr>
      <w:r>
        <w:rPr>
          <w:color w:val="231F20"/>
          <w:spacing w:val="-10"/>
        </w:rPr>
        <w:t>N</w:t>
      </w:r>
    </w:p>
    <w:p>
      <w:pPr>
        <w:spacing w:line="259" w:lineRule="auto" w:before="125"/>
        <w:ind w:left="360" w:right="214" w:firstLine="0"/>
        <w:jc w:val="left"/>
        <w:rPr>
          <w:sz w:val="16"/>
        </w:rPr>
      </w:pPr>
      <w:r>
        <w:rPr>
          <w:color w:val="231F20"/>
          <w:w w:val="110"/>
          <w:sz w:val="16"/>
        </w:rPr>
        <w:t>National Institutes of Health, 19, 155 </w:t>
      </w:r>
      <w:r>
        <w:rPr>
          <w:color w:val="231F20"/>
          <w:sz w:val="16"/>
        </w:rPr>
        <w:t>National Research Council Committee on</w:t>
      </w:r>
    </w:p>
    <w:p>
      <w:pPr>
        <w:spacing w:line="185" w:lineRule="exact" w:before="0"/>
        <w:ind w:left="840" w:right="0" w:firstLine="0"/>
        <w:jc w:val="left"/>
        <w:rPr>
          <w:sz w:val="16"/>
        </w:rPr>
      </w:pPr>
      <w:r>
        <w:rPr>
          <w:color w:val="231F20"/>
          <w:sz w:val="16"/>
        </w:rPr>
        <w:t>Animal</w:t>
      </w:r>
      <w:r>
        <w:rPr>
          <w:color w:val="231F20"/>
          <w:spacing w:val="36"/>
          <w:sz w:val="16"/>
        </w:rPr>
        <w:t> </w:t>
      </w:r>
      <w:r>
        <w:rPr>
          <w:color w:val="231F20"/>
          <w:sz w:val="16"/>
        </w:rPr>
        <w:t>Nutrition,</w:t>
      </w:r>
      <w:r>
        <w:rPr>
          <w:color w:val="231F20"/>
          <w:spacing w:val="37"/>
          <w:sz w:val="16"/>
        </w:rPr>
        <w:t> </w:t>
      </w:r>
      <w:r>
        <w:rPr>
          <w:color w:val="231F20"/>
          <w:spacing w:val="-5"/>
          <w:sz w:val="16"/>
        </w:rPr>
        <w:t>65</w:t>
      </w:r>
    </w:p>
    <w:p>
      <w:pPr>
        <w:spacing w:before="15"/>
        <w:ind w:left="360" w:right="0" w:firstLine="0"/>
        <w:jc w:val="left"/>
        <w:rPr>
          <w:sz w:val="16"/>
        </w:rPr>
      </w:pPr>
      <w:r>
        <w:rPr>
          <w:color w:val="231F20"/>
          <w:sz w:val="16"/>
        </w:rPr>
        <w:t>Necropsies,</w:t>
      </w:r>
      <w:r>
        <w:rPr>
          <w:color w:val="231F20"/>
          <w:spacing w:val="37"/>
          <w:sz w:val="16"/>
        </w:rPr>
        <w:t> </w:t>
      </w:r>
      <w:r>
        <w:rPr>
          <w:color w:val="231F20"/>
          <w:spacing w:val="-5"/>
          <w:sz w:val="16"/>
        </w:rPr>
        <w:t>21</w:t>
      </w:r>
    </w:p>
    <w:p>
      <w:pPr>
        <w:spacing w:line="259" w:lineRule="auto" w:before="8"/>
        <w:ind w:left="840" w:right="214" w:hanging="480"/>
        <w:jc w:val="left"/>
        <w:rPr>
          <w:sz w:val="16"/>
        </w:rPr>
      </w:pPr>
      <w:r>
        <w:rPr>
          <w:color w:val="231F20"/>
          <w:w w:val="105"/>
          <w:sz w:val="16"/>
        </w:rPr>
        <w:t>Nesting (</w:t>
      </w:r>
      <w:r>
        <w:rPr>
          <w:rFonts w:ascii="Lucida Sans"/>
          <w:i/>
          <w:color w:val="231F20"/>
          <w:w w:val="105"/>
          <w:sz w:val="16"/>
        </w:rPr>
        <w:t>see</w:t>
      </w:r>
      <w:r>
        <w:rPr>
          <w:rFonts w:ascii="Lucida Sans"/>
          <w:i/>
          <w:color w:val="231F20"/>
          <w:spacing w:val="-4"/>
          <w:w w:val="105"/>
          <w:sz w:val="16"/>
        </w:rPr>
        <w:t> </w:t>
      </w:r>
      <w:r>
        <w:rPr>
          <w:color w:val="231F20"/>
          <w:w w:val="105"/>
          <w:sz w:val="16"/>
        </w:rPr>
        <w:t>Bedding, nesting, and </w:t>
      </w:r>
      <w:r>
        <w:rPr>
          <w:color w:val="231F20"/>
          <w:spacing w:val="-2"/>
          <w:w w:val="105"/>
          <w:sz w:val="16"/>
        </w:rPr>
        <w:t>substrates)</w:t>
      </w:r>
    </w:p>
    <w:p>
      <w:pPr>
        <w:spacing w:line="259" w:lineRule="auto" w:before="0"/>
        <w:ind w:left="360" w:right="214" w:firstLine="0"/>
        <w:jc w:val="left"/>
        <w:rPr>
          <w:sz w:val="16"/>
        </w:rPr>
      </w:pPr>
      <w:r>
        <w:rPr>
          <w:color w:val="231F20"/>
          <w:w w:val="110"/>
          <w:sz w:val="16"/>
        </w:rPr>
        <w:t>Neuromuscular</w:t>
      </w:r>
      <w:r>
        <w:rPr>
          <w:color w:val="231F20"/>
          <w:spacing w:val="-13"/>
          <w:w w:val="110"/>
          <w:sz w:val="16"/>
        </w:rPr>
        <w:t> </w:t>
      </w:r>
      <w:r>
        <w:rPr>
          <w:color w:val="231F20"/>
          <w:w w:val="110"/>
          <w:sz w:val="16"/>
        </w:rPr>
        <w:t>blocking</w:t>
      </w:r>
      <w:r>
        <w:rPr>
          <w:color w:val="231F20"/>
          <w:spacing w:val="-12"/>
          <w:w w:val="110"/>
          <w:sz w:val="16"/>
        </w:rPr>
        <w:t> </w:t>
      </w:r>
      <w:r>
        <w:rPr>
          <w:color w:val="231F20"/>
          <w:w w:val="110"/>
          <w:sz w:val="16"/>
        </w:rPr>
        <w:t>agents,</w:t>
      </w:r>
      <w:r>
        <w:rPr>
          <w:color w:val="231F20"/>
          <w:spacing w:val="-12"/>
          <w:w w:val="110"/>
          <w:sz w:val="16"/>
        </w:rPr>
        <w:t> </w:t>
      </w:r>
      <w:r>
        <w:rPr>
          <w:color w:val="231F20"/>
          <w:w w:val="110"/>
          <w:sz w:val="16"/>
        </w:rPr>
        <w:t>122-123 Nocturnal animals, 48</w:t>
      </w:r>
    </w:p>
    <w:p>
      <w:pPr>
        <w:spacing w:line="259" w:lineRule="auto" w:before="0"/>
        <w:ind w:left="600" w:right="1232" w:hanging="240"/>
        <w:jc w:val="left"/>
        <w:rPr>
          <w:sz w:val="16"/>
        </w:rPr>
      </w:pPr>
      <w:r>
        <w:rPr>
          <w:color w:val="231F20"/>
          <w:w w:val="110"/>
          <w:sz w:val="16"/>
        </w:rPr>
        <w:t>Noise and vibration aquatic</w:t>
      </w:r>
      <w:r>
        <w:rPr>
          <w:color w:val="231F20"/>
          <w:spacing w:val="-1"/>
          <w:w w:val="110"/>
          <w:sz w:val="16"/>
        </w:rPr>
        <w:t> </w:t>
      </w:r>
      <w:r>
        <w:rPr>
          <w:color w:val="231F20"/>
          <w:w w:val="110"/>
          <w:sz w:val="16"/>
        </w:rPr>
        <w:t>animals,</w:t>
      </w:r>
      <w:r>
        <w:rPr>
          <w:color w:val="231F20"/>
          <w:spacing w:val="-1"/>
          <w:w w:val="110"/>
          <w:sz w:val="16"/>
        </w:rPr>
        <w:t> </w:t>
      </w:r>
      <w:r>
        <w:rPr>
          <w:color w:val="231F20"/>
          <w:w w:val="110"/>
          <w:sz w:val="16"/>
        </w:rPr>
        <w:t>81-82</w:t>
      </w:r>
    </w:p>
    <w:p>
      <w:pPr>
        <w:spacing w:line="185" w:lineRule="exact" w:before="0"/>
        <w:ind w:left="600" w:right="0" w:firstLine="0"/>
        <w:jc w:val="left"/>
        <w:rPr>
          <w:sz w:val="16"/>
        </w:rPr>
      </w:pPr>
      <w:r>
        <w:rPr>
          <w:color w:val="231F20"/>
          <w:sz w:val="16"/>
        </w:rPr>
        <w:t>control,</w:t>
      </w:r>
      <w:r>
        <w:rPr>
          <w:color w:val="231F20"/>
          <w:spacing w:val="31"/>
          <w:sz w:val="16"/>
        </w:rPr>
        <w:t> </w:t>
      </w:r>
      <w:r>
        <w:rPr>
          <w:color w:val="231F20"/>
          <w:sz w:val="16"/>
        </w:rPr>
        <w:t>142,</w:t>
      </w:r>
      <w:r>
        <w:rPr>
          <w:color w:val="231F20"/>
          <w:spacing w:val="32"/>
          <w:sz w:val="16"/>
        </w:rPr>
        <w:t> </w:t>
      </w:r>
      <w:r>
        <w:rPr>
          <w:color w:val="231F20"/>
          <w:spacing w:val="-5"/>
          <w:sz w:val="16"/>
        </w:rPr>
        <w:t>143</w:t>
      </w:r>
    </w:p>
    <w:p>
      <w:pPr>
        <w:spacing w:before="13"/>
        <w:ind w:left="600" w:right="0" w:firstLine="0"/>
        <w:jc w:val="left"/>
        <w:rPr>
          <w:sz w:val="16"/>
        </w:rPr>
      </w:pPr>
      <w:r>
        <w:rPr>
          <w:color w:val="231F20"/>
          <w:sz w:val="16"/>
        </w:rPr>
        <w:t>hearing</w:t>
      </w:r>
      <w:r>
        <w:rPr>
          <w:color w:val="231F20"/>
          <w:spacing w:val="28"/>
          <w:sz w:val="16"/>
        </w:rPr>
        <w:t> </w:t>
      </w:r>
      <w:r>
        <w:rPr>
          <w:color w:val="231F20"/>
          <w:sz w:val="16"/>
        </w:rPr>
        <w:t>protection</w:t>
      </w:r>
      <w:r>
        <w:rPr>
          <w:color w:val="231F20"/>
          <w:spacing w:val="28"/>
          <w:sz w:val="16"/>
        </w:rPr>
        <w:t> </w:t>
      </w:r>
      <w:r>
        <w:rPr>
          <w:color w:val="231F20"/>
          <w:sz w:val="16"/>
        </w:rPr>
        <w:t>for</w:t>
      </w:r>
      <w:r>
        <w:rPr>
          <w:color w:val="231F20"/>
          <w:spacing w:val="28"/>
          <w:sz w:val="16"/>
        </w:rPr>
        <w:t> </w:t>
      </w:r>
      <w:r>
        <w:rPr>
          <w:color w:val="231F20"/>
          <w:sz w:val="16"/>
        </w:rPr>
        <w:t>personnel,</w:t>
      </w:r>
      <w:r>
        <w:rPr>
          <w:color w:val="231F20"/>
          <w:spacing w:val="29"/>
          <w:sz w:val="16"/>
        </w:rPr>
        <w:t> </w:t>
      </w:r>
      <w:r>
        <w:rPr>
          <w:color w:val="231F20"/>
          <w:sz w:val="16"/>
        </w:rPr>
        <w:t>22,</w:t>
      </w:r>
      <w:r>
        <w:rPr>
          <w:color w:val="231F20"/>
          <w:spacing w:val="28"/>
          <w:sz w:val="16"/>
        </w:rPr>
        <w:t> </w:t>
      </w:r>
      <w:r>
        <w:rPr>
          <w:color w:val="231F20"/>
          <w:spacing w:val="-5"/>
          <w:sz w:val="16"/>
        </w:rPr>
        <w:t>49</w:t>
      </w:r>
    </w:p>
    <w:p>
      <w:pPr>
        <w:spacing w:before="14"/>
        <w:ind w:left="600" w:right="0" w:firstLine="0"/>
        <w:jc w:val="left"/>
        <w:rPr>
          <w:sz w:val="16"/>
        </w:rPr>
      </w:pPr>
      <w:r>
        <w:rPr>
          <w:color w:val="231F20"/>
          <w:sz w:val="16"/>
        </w:rPr>
        <w:t>terrestrial</w:t>
      </w:r>
      <w:r>
        <w:rPr>
          <w:color w:val="231F20"/>
          <w:spacing w:val="43"/>
          <w:sz w:val="16"/>
        </w:rPr>
        <w:t> </w:t>
      </w:r>
      <w:r>
        <w:rPr>
          <w:color w:val="231F20"/>
          <w:sz w:val="16"/>
        </w:rPr>
        <w:t>animals,</w:t>
      </w:r>
      <w:r>
        <w:rPr>
          <w:color w:val="231F20"/>
          <w:spacing w:val="44"/>
          <w:sz w:val="16"/>
        </w:rPr>
        <w:t> </w:t>
      </w:r>
      <w:r>
        <w:rPr>
          <w:color w:val="231F20"/>
          <w:sz w:val="16"/>
        </w:rPr>
        <w:t>49-</w:t>
      </w:r>
      <w:r>
        <w:rPr>
          <w:color w:val="231F20"/>
          <w:spacing w:val="-5"/>
          <w:sz w:val="16"/>
        </w:rPr>
        <w:t>50</w:t>
      </w:r>
    </w:p>
    <w:p>
      <w:pPr>
        <w:spacing w:line="259" w:lineRule="auto" w:before="15"/>
        <w:ind w:left="840" w:right="214" w:hanging="480"/>
        <w:jc w:val="left"/>
        <w:rPr>
          <w:sz w:val="16"/>
        </w:rPr>
      </w:pPr>
      <w:r>
        <w:rPr>
          <w:color w:val="231F20"/>
          <w:sz w:val="16"/>
        </w:rPr>
        <w:t>Non-pharmaceutical-grade chemicals or</w:t>
      </w:r>
      <w:r>
        <w:rPr>
          <w:color w:val="231F20"/>
          <w:spacing w:val="40"/>
          <w:w w:val="110"/>
          <w:sz w:val="16"/>
        </w:rPr>
        <w:t> </w:t>
      </w:r>
      <w:r>
        <w:rPr>
          <w:color w:val="231F20"/>
          <w:w w:val="110"/>
          <w:sz w:val="16"/>
        </w:rPr>
        <w:t>substances, 31-32</w:t>
      </w:r>
    </w:p>
    <w:p>
      <w:pPr>
        <w:spacing w:line="259" w:lineRule="auto" w:before="0"/>
        <w:ind w:left="600" w:right="1232" w:hanging="240"/>
        <w:jc w:val="left"/>
        <w:rPr>
          <w:sz w:val="16"/>
        </w:rPr>
      </w:pPr>
      <w:r>
        <w:rPr>
          <w:color w:val="231F20"/>
          <w:sz w:val="16"/>
        </w:rPr>
        <w:t>Nonhuman primates </w:t>
      </w:r>
      <w:r>
        <w:rPr>
          <w:color w:val="231F20"/>
          <w:w w:val="110"/>
          <w:sz w:val="16"/>
        </w:rPr>
        <w:t>acclimation,</w:t>
      </w:r>
      <w:r>
        <w:rPr>
          <w:color w:val="231F20"/>
          <w:spacing w:val="13"/>
          <w:w w:val="110"/>
          <w:sz w:val="16"/>
        </w:rPr>
        <w:t> </w:t>
      </w:r>
      <w:r>
        <w:rPr>
          <w:color w:val="231F20"/>
          <w:spacing w:val="-5"/>
          <w:w w:val="110"/>
          <w:sz w:val="16"/>
        </w:rPr>
        <w:t>111</w:t>
      </w:r>
    </w:p>
    <w:p>
      <w:pPr>
        <w:spacing w:line="259" w:lineRule="auto" w:before="0"/>
        <w:ind w:left="840" w:right="0" w:hanging="240"/>
        <w:jc w:val="left"/>
        <w:rPr>
          <w:sz w:val="16"/>
        </w:rPr>
      </w:pPr>
      <w:r>
        <w:rPr>
          <w:color w:val="231F20"/>
          <w:w w:val="110"/>
          <w:sz w:val="16"/>
        </w:rPr>
        <w:t>behavioral and social management, xviii, 29, 53</w:t>
      </w:r>
    </w:p>
    <w:p>
      <w:pPr>
        <w:spacing w:line="185" w:lineRule="exact" w:before="0"/>
        <w:ind w:left="600" w:right="0" w:firstLine="0"/>
        <w:jc w:val="left"/>
        <w:rPr>
          <w:sz w:val="16"/>
        </w:rPr>
      </w:pPr>
      <w:r>
        <w:rPr>
          <w:color w:val="231F20"/>
          <w:w w:val="110"/>
          <w:sz w:val="16"/>
        </w:rPr>
        <w:t>enrichment,</w:t>
      </w:r>
      <w:r>
        <w:rPr>
          <w:color w:val="231F20"/>
          <w:spacing w:val="-6"/>
          <w:w w:val="110"/>
          <w:sz w:val="16"/>
        </w:rPr>
        <w:t> </w:t>
      </w:r>
      <w:r>
        <w:rPr>
          <w:color w:val="231F20"/>
          <w:w w:val="110"/>
          <w:sz w:val="16"/>
        </w:rPr>
        <w:t>53,</w:t>
      </w:r>
      <w:r>
        <w:rPr>
          <w:color w:val="231F20"/>
          <w:spacing w:val="-3"/>
          <w:w w:val="110"/>
          <w:sz w:val="16"/>
        </w:rPr>
        <w:t> </w:t>
      </w:r>
      <w:r>
        <w:rPr>
          <w:color w:val="231F20"/>
          <w:w w:val="110"/>
          <w:sz w:val="16"/>
        </w:rPr>
        <w:t>67,</w:t>
      </w:r>
      <w:r>
        <w:rPr>
          <w:color w:val="231F20"/>
          <w:spacing w:val="-3"/>
          <w:w w:val="110"/>
          <w:sz w:val="16"/>
        </w:rPr>
        <w:t> </w:t>
      </w:r>
      <w:r>
        <w:rPr>
          <w:color w:val="231F20"/>
          <w:spacing w:val="-5"/>
          <w:w w:val="110"/>
          <w:sz w:val="16"/>
        </w:rPr>
        <w:t>137</w:t>
      </w:r>
    </w:p>
    <w:p>
      <w:pPr>
        <w:spacing w:line="259" w:lineRule="auto" w:before="13"/>
        <w:ind w:left="600" w:right="278" w:firstLine="0"/>
        <w:jc w:val="left"/>
        <w:rPr>
          <w:sz w:val="16"/>
        </w:rPr>
      </w:pPr>
      <w:r>
        <w:rPr>
          <w:color w:val="231F20"/>
          <w:w w:val="110"/>
          <w:sz w:val="16"/>
        </w:rPr>
        <w:t>environment,</w:t>
      </w:r>
      <w:r>
        <w:rPr>
          <w:color w:val="231F20"/>
          <w:spacing w:val="-4"/>
          <w:w w:val="110"/>
          <w:sz w:val="16"/>
        </w:rPr>
        <w:t> </w:t>
      </w:r>
      <w:r>
        <w:rPr>
          <w:color w:val="231F20"/>
          <w:w w:val="110"/>
          <w:sz w:val="16"/>
        </w:rPr>
        <w:t>43,</w:t>
      </w:r>
      <w:r>
        <w:rPr>
          <w:color w:val="231F20"/>
          <w:spacing w:val="-4"/>
          <w:w w:val="110"/>
          <w:sz w:val="16"/>
        </w:rPr>
        <w:t> </w:t>
      </w:r>
      <w:r>
        <w:rPr>
          <w:color w:val="231F20"/>
          <w:w w:val="110"/>
          <w:sz w:val="16"/>
        </w:rPr>
        <w:t>44,</w:t>
      </w:r>
      <w:r>
        <w:rPr>
          <w:color w:val="231F20"/>
          <w:spacing w:val="-4"/>
          <w:w w:val="110"/>
          <w:sz w:val="16"/>
        </w:rPr>
        <w:t> </w:t>
      </w:r>
      <w:r>
        <w:rPr>
          <w:color w:val="231F20"/>
          <w:w w:val="110"/>
          <w:sz w:val="16"/>
        </w:rPr>
        <w:t>45,</w:t>
      </w:r>
      <w:r>
        <w:rPr>
          <w:color w:val="231F20"/>
          <w:spacing w:val="-5"/>
          <w:w w:val="110"/>
          <w:sz w:val="16"/>
        </w:rPr>
        <w:t> </w:t>
      </w:r>
      <w:r>
        <w:rPr>
          <w:color w:val="231F20"/>
          <w:w w:val="110"/>
          <w:sz w:val="16"/>
        </w:rPr>
        <w:t>50,</w:t>
      </w:r>
      <w:r>
        <w:rPr>
          <w:color w:val="231F20"/>
          <w:spacing w:val="-4"/>
          <w:w w:val="110"/>
          <w:sz w:val="16"/>
        </w:rPr>
        <w:t> </w:t>
      </w:r>
      <w:r>
        <w:rPr>
          <w:color w:val="231F20"/>
          <w:w w:val="110"/>
          <w:sz w:val="16"/>
        </w:rPr>
        <w:t>139 food and feeding, 67</w:t>
      </w:r>
    </w:p>
    <w:p>
      <w:pPr>
        <w:spacing w:line="185" w:lineRule="exact" w:before="0"/>
        <w:ind w:left="600" w:right="0" w:firstLine="0"/>
        <w:jc w:val="left"/>
        <w:rPr>
          <w:sz w:val="16"/>
        </w:rPr>
      </w:pPr>
      <w:r>
        <w:rPr>
          <w:color w:val="231F20"/>
          <w:w w:val="110"/>
          <w:sz w:val="16"/>
        </w:rPr>
        <w:t>housing, xviii, 49,</w:t>
      </w:r>
      <w:r>
        <w:rPr>
          <w:color w:val="231F20"/>
          <w:spacing w:val="1"/>
          <w:w w:val="110"/>
          <w:sz w:val="16"/>
        </w:rPr>
        <w:t> </w:t>
      </w:r>
      <w:r>
        <w:rPr>
          <w:color w:val="231F20"/>
          <w:w w:val="110"/>
          <w:sz w:val="16"/>
        </w:rPr>
        <w:t>111-112, </w:t>
      </w:r>
      <w:r>
        <w:rPr>
          <w:color w:val="231F20"/>
          <w:spacing w:val="-5"/>
          <w:w w:val="110"/>
          <w:sz w:val="16"/>
        </w:rPr>
        <w:t>136</w:t>
      </w:r>
    </w:p>
    <w:p>
      <w:pPr>
        <w:spacing w:before="14"/>
        <w:ind w:left="600" w:right="0" w:firstLine="0"/>
        <w:jc w:val="left"/>
        <w:rPr>
          <w:sz w:val="16"/>
        </w:rPr>
      </w:pPr>
      <w:r>
        <w:rPr>
          <w:color w:val="231F20"/>
          <w:w w:val="110"/>
          <w:sz w:val="16"/>
        </w:rPr>
        <w:t>illumination,</w:t>
      </w:r>
      <w:r>
        <w:rPr>
          <w:color w:val="231F20"/>
          <w:spacing w:val="13"/>
          <w:w w:val="115"/>
          <w:sz w:val="16"/>
        </w:rPr>
        <w:t> </w:t>
      </w:r>
      <w:r>
        <w:rPr>
          <w:color w:val="231F20"/>
          <w:spacing w:val="-5"/>
          <w:w w:val="115"/>
          <w:sz w:val="16"/>
        </w:rPr>
        <w:t>48</w:t>
      </w:r>
    </w:p>
    <w:p>
      <w:pPr>
        <w:spacing w:before="15"/>
        <w:ind w:left="600" w:right="0" w:firstLine="0"/>
        <w:jc w:val="left"/>
        <w:rPr>
          <w:sz w:val="16"/>
        </w:rPr>
      </w:pPr>
      <w:r>
        <w:rPr>
          <w:color w:val="231F20"/>
          <w:spacing w:val="-2"/>
          <w:w w:val="110"/>
          <w:sz w:val="16"/>
        </w:rPr>
        <w:t>infections,</w:t>
      </w:r>
      <w:r>
        <w:rPr>
          <w:color w:val="231F20"/>
          <w:spacing w:val="3"/>
          <w:w w:val="110"/>
          <w:sz w:val="16"/>
        </w:rPr>
        <w:t> </w:t>
      </w:r>
      <w:r>
        <w:rPr>
          <w:color w:val="231F20"/>
          <w:spacing w:val="-2"/>
          <w:w w:val="110"/>
          <w:sz w:val="16"/>
        </w:rPr>
        <w:t>23,</w:t>
      </w:r>
      <w:r>
        <w:rPr>
          <w:color w:val="231F20"/>
          <w:spacing w:val="4"/>
          <w:w w:val="110"/>
          <w:sz w:val="16"/>
        </w:rPr>
        <w:t> </w:t>
      </w:r>
      <w:r>
        <w:rPr>
          <w:color w:val="231F20"/>
          <w:spacing w:val="-2"/>
          <w:w w:val="110"/>
          <w:sz w:val="16"/>
        </w:rPr>
        <w:t>111-</w:t>
      </w:r>
      <w:r>
        <w:rPr>
          <w:color w:val="231F20"/>
          <w:spacing w:val="-5"/>
          <w:w w:val="110"/>
          <w:sz w:val="16"/>
        </w:rPr>
        <w:t>112</w:t>
      </w:r>
    </w:p>
    <w:p>
      <w:pPr>
        <w:spacing w:before="14"/>
        <w:ind w:left="600" w:right="0" w:firstLine="0"/>
        <w:jc w:val="left"/>
        <w:rPr>
          <w:sz w:val="16"/>
        </w:rPr>
      </w:pPr>
      <w:r>
        <w:rPr>
          <w:color w:val="231F20"/>
          <w:w w:val="110"/>
          <w:sz w:val="16"/>
        </w:rPr>
        <w:t>infusion pumps, </w:t>
      </w:r>
      <w:r>
        <w:rPr>
          <w:color w:val="231F20"/>
          <w:spacing w:val="-5"/>
          <w:w w:val="110"/>
          <w:sz w:val="16"/>
        </w:rPr>
        <w:t>29</w:t>
      </w:r>
    </w:p>
    <w:p>
      <w:pPr>
        <w:spacing w:line="259" w:lineRule="auto" w:before="14"/>
        <w:ind w:left="600" w:right="126" w:firstLine="0"/>
        <w:jc w:val="left"/>
        <w:rPr>
          <w:sz w:val="16"/>
        </w:rPr>
      </w:pPr>
      <w:r>
        <w:rPr>
          <w:color w:val="231F20"/>
          <w:w w:val="105"/>
          <w:sz w:val="16"/>
        </w:rPr>
        <w:t>noise</w:t>
      </w:r>
      <w:r>
        <w:rPr>
          <w:color w:val="231F20"/>
          <w:spacing w:val="40"/>
          <w:w w:val="105"/>
          <w:sz w:val="16"/>
        </w:rPr>
        <w:t> </w:t>
      </w:r>
      <w:r>
        <w:rPr>
          <w:color w:val="231F20"/>
          <w:w w:val="105"/>
          <w:sz w:val="16"/>
        </w:rPr>
        <w:t>and</w:t>
      </w:r>
      <w:r>
        <w:rPr>
          <w:color w:val="231F20"/>
          <w:spacing w:val="40"/>
          <w:w w:val="105"/>
          <w:sz w:val="16"/>
        </w:rPr>
        <w:t> </w:t>
      </w:r>
      <w:r>
        <w:rPr>
          <w:color w:val="231F20"/>
          <w:w w:val="105"/>
          <w:sz w:val="16"/>
        </w:rPr>
        <w:t>vibration</w:t>
      </w:r>
      <w:r>
        <w:rPr>
          <w:color w:val="231F20"/>
          <w:spacing w:val="40"/>
          <w:w w:val="105"/>
          <w:sz w:val="16"/>
        </w:rPr>
        <w:t> </w:t>
      </w:r>
      <w:r>
        <w:rPr>
          <w:color w:val="231F20"/>
          <w:w w:val="105"/>
          <w:sz w:val="16"/>
        </w:rPr>
        <w:t>effects,</w:t>
      </w:r>
      <w:r>
        <w:rPr>
          <w:color w:val="231F20"/>
          <w:spacing w:val="40"/>
          <w:w w:val="105"/>
          <w:sz w:val="16"/>
        </w:rPr>
        <w:t> </w:t>
      </w:r>
      <w:r>
        <w:rPr>
          <w:color w:val="231F20"/>
          <w:w w:val="105"/>
          <w:sz w:val="16"/>
        </w:rPr>
        <w:t>50</w:t>
      </w:r>
      <w:r>
        <w:rPr>
          <w:color w:val="231F20"/>
          <w:w w:val="105"/>
          <w:sz w:val="16"/>
        </w:rPr>
        <w:t> personal</w:t>
      </w:r>
      <w:r>
        <w:rPr>
          <w:color w:val="231F20"/>
          <w:spacing w:val="-2"/>
          <w:w w:val="105"/>
          <w:sz w:val="16"/>
        </w:rPr>
        <w:t> </w:t>
      </w:r>
      <w:r>
        <w:rPr>
          <w:color w:val="231F20"/>
          <w:w w:val="105"/>
          <w:sz w:val="16"/>
        </w:rPr>
        <w:t>protective</w:t>
      </w:r>
      <w:r>
        <w:rPr>
          <w:color w:val="231F20"/>
          <w:spacing w:val="-2"/>
          <w:w w:val="105"/>
          <w:sz w:val="16"/>
        </w:rPr>
        <w:t> </w:t>
      </w:r>
      <w:r>
        <w:rPr>
          <w:color w:val="231F20"/>
          <w:w w:val="105"/>
          <w:sz w:val="16"/>
        </w:rPr>
        <w:t>equipment</w:t>
      </w:r>
      <w:r>
        <w:rPr>
          <w:color w:val="231F20"/>
          <w:spacing w:val="-2"/>
          <w:w w:val="105"/>
          <w:sz w:val="16"/>
        </w:rPr>
        <w:t> </w:t>
      </w:r>
      <w:r>
        <w:rPr>
          <w:color w:val="231F20"/>
          <w:w w:val="105"/>
          <w:sz w:val="16"/>
        </w:rPr>
        <w:t>for</w:t>
      </w:r>
      <w:r>
        <w:rPr>
          <w:color w:val="231F20"/>
          <w:spacing w:val="-2"/>
          <w:w w:val="105"/>
          <w:sz w:val="16"/>
        </w:rPr>
        <w:t> </w:t>
      </w:r>
      <w:r>
        <w:rPr>
          <w:color w:val="231F20"/>
          <w:w w:val="105"/>
          <w:sz w:val="16"/>
        </w:rPr>
        <w:t>staff,</w:t>
      </w:r>
    </w:p>
    <w:p>
      <w:pPr>
        <w:spacing w:line="185" w:lineRule="exact" w:before="0"/>
        <w:ind w:left="840" w:right="0" w:firstLine="0"/>
        <w:jc w:val="left"/>
        <w:rPr>
          <w:sz w:val="16"/>
        </w:rPr>
      </w:pPr>
      <w:r>
        <w:rPr>
          <w:color w:val="231F20"/>
          <w:w w:val="105"/>
          <w:sz w:val="16"/>
        </w:rPr>
        <w:t>21-</w:t>
      </w:r>
      <w:r>
        <w:rPr>
          <w:color w:val="231F20"/>
          <w:spacing w:val="-5"/>
          <w:w w:val="110"/>
          <w:sz w:val="16"/>
        </w:rPr>
        <w:t>22</w:t>
      </w:r>
    </w:p>
    <w:p>
      <w:pPr>
        <w:spacing w:before="98"/>
        <w:ind w:left="440" w:right="0" w:firstLine="0"/>
        <w:jc w:val="left"/>
        <w:rPr>
          <w:sz w:val="16"/>
        </w:rPr>
      </w:pPr>
      <w:r>
        <w:rPr/>
        <w:br w:type="column"/>
      </w:r>
      <w:r>
        <w:rPr>
          <w:color w:val="231F20"/>
          <w:w w:val="110"/>
          <w:sz w:val="16"/>
        </w:rPr>
        <w:t>recommended</w:t>
      </w:r>
      <w:r>
        <w:rPr>
          <w:color w:val="231F20"/>
          <w:spacing w:val="-12"/>
          <w:w w:val="110"/>
          <w:sz w:val="16"/>
        </w:rPr>
        <w:t> </w:t>
      </w:r>
      <w:r>
        <w:rPr>
          <w:color w:val="231F20"/>
          <w:w w:val="110"/>
          <w:sz w:val="16"/>
        </w:rPr>
        <w:t>reading,</w:t>
      </w:r>
      <w:r>
        <w:rPr>
          <w:color w:val="231F20"/>
          <w:spacing w:val="-11"/>
          <w:w w:val="110"/>
          <w:sz w:val="16"/>
        </w:rPr>
        <w:t> </w:t>
      </w:r>
      <w:r>
        <w:rPr>
          <w:color w:val="231F20"/>
          <w:w w:val="110"/>
          <w:sz w:val="16"/>
        </w:rPr>
        <w:t>182-184,</w:t>
      </w:r>
      <w:r>
        <w:rPr>
          <w:color w:val="231F20"/>
          <w:spacing w:val="-11"/>
          <w:w w:val="110"/>
          <w:sz w:val="16"/>
        </w:rPr>
        <w:t> </w:t>
      </w:r>
      <w:r>
        <w:rPr>
          <w:color w:val="231F20"/>
          <w:spacing w:val="-5"/>
          <w:w w:val="110"/>
          <w:sz w:val="16"/>
        </w:rPr>
        <w:t>194</w:t>
      </w:r>
    </w:p>
    <w:p>
      <w:pPr>
        <w:spacing w:before="15"/>
        <w:ind w:left="440" w:right="0" w:firstLine="0"/>
        <w:jc w:val="left"/>
        <w:rPr>
          <w:sz w:val="16"/>
        </w:rPr>
      </w:pPr>
      <w:r>
        <w:rPr>
          <w:color w:val="231F20"/>
          <w:sz w:val="16"/>
        </w:rPr>
        <w:t>recordkeeping,</w:t>
      </w:r>
      <w:r>
        <w:rPr>
          <w:color w:val="231F20"/>
          <w:spacing w:val="58"/>
          <w:w w:val="150"/>
          <w:sz w:val="16"/>
        </w:rPr>
        <w:t> </w:t>
      </w:r>
      <w:r>
        <w:rPr>
          <w:color w:val="231F20"/>
          <w:sz w:val="16"/>
        </w:rPr>
        <w:t>75-</w:t>
      </w:r>
      <w:r>
        <w:rPr>
          <w:color w:val="231F20"/>
          <w:spacing w:val="-5"/>
          <w:sz w:val="16"/>
        </w:rPr>
        <w:t>76</w:t>
      </w:r>
    </w:p>
    <w:p>
      <w:pPr>
        <w:spacing w:before="14"/>
        <w:ind w:left="440" w:right="0" w:firstLine="0"/>
        <w:jc w:val="left"/>
        <w:rPr>
          <w:sz w:val="16"/>
        </w:rPr>
      </w:pPr>
      <w:r>
        <w:rPr>
          <w:color w:val="231F20"/>
          <w:sz w:val="16"/>
        </w:rPr>
        <w:t>restraint,</w:t>
      </w:r>
      <w:r>
        <w:rPr>
          <w:color w:val="231F20"/>
          <w:spacing w:val="8"/>
          <w:sz w:val="16"/>
        </w:rPr>
        <w:t> </w:t>
      </w:r>
      <w:r>
        <w:rPr>
          <w:color w:val="231F20"/>
          <w:spacing w:val="-5"/>
          <w:sz w:val="16"/>
        </w:rPr>
        <w:t>29</w:t>
      </w:r>
    </w:p>
    <w:p>
      <w:pPr>
        <w:spacing w:before="15"/>
        <w:ind w:left="440" w:right="0" w:firstLine="0"/>
        <w:jc w:val="left"/>
        <w:rPr>
          <w:sz w:val="16"/>
        </w:rPr>
      </w:pPr>
      <w:r>
        <w:rPr>
          <w:color w:val="231F20"/>
          <w:w w:val="110"/>
          <w:sz w:val="16"/>
        </w:rPr>
        <w:t>space</w:t>
      </w:r>
      <w:r>
        <w:rPr>
          <w:color w:val="231F20"/>
          <w:spacing w:val="-5"/>
          <w:w w:val="110"/>
          <w:sz w:val="16"/>
        </w:rPr>
        <w:t> </w:t>
      </w:r>
      <w:r>
        <w:rPr>
          <w:color w:val="231F20"/>
          <w:w w:val="110"/>
          <w:sz w:val="16"/>
        </w:rPr>
        <w:t>requirements,</w:t>
      </w:r>
      <w:r>
        <w:rPr>
          <w:color w:val="231F20"/>
          <w:spacing w:val="-5"/>
          <w:w w:val="110"/>
          <w:sz w:val="16"/>
        </w:rPr>
        <w:t> </w:t>
      </w:r>
      <w:r>
        <w:rPr>
          <w:color w:val="231F20"/>
          <w:w w:val="110"/>
          <w:sz w:val="16"/>
        </w:rPr>
        <w:t>xviii,</w:t>
      </w:r>
      <w:r>
        <w:rPr>
          <w:color w:val="231F20"/>
          <w:spacing w:val="-5"/>
          <w:w w:val="110"/>
          <w:sz w:val="16"/>
        </w:rPr>
        <w:t> </w:t>
      </w:r>
      <w:r>
        <w:rPr>
          <w:color w:val="231F20"/>
          <w:w w:val="110"/>
          <w:sz w:val="16"/>
        </w:rPr>
        <w:t>56,</w:t>
      </w:r>
      <w:r>
        <w:rPr>
          <w:color w:val="231F20"/>
          <w:spacing w:val="-5"/>
          <w:w w:val="110"/>
          <w:sz w:val="16"/>
        </w:rPr>
        <w:t> </w:t>
      </w:r>
      <w:r>
        <w:rPr>
          <w:color w:val="231F20"/>
          <w:w w:val="110"/>
          <w:sz w:val="16"/>
        </w:rPr>
        <w:t>58-60,</w:t>
      </w:r>
      <w:r>
        <w:rPr>
          <w:color w:val="231F20"/>
          <w:spacing w:val="-5"/>
          <w:w w:val="110"/>
          <w:sz w:val="16"/>
        </w:rPr>
        <w:t> 61</w:t>
      </w:r>
    </w:p>
    <w:p>
      <w:pPr>
        <w:spacing w:before="14"/>
        <w:ind w:left="440" w:right="0" w:firstLine="0"/>
        <w:jc w:val="left"/>
        <w:rPr>
          <w:sz w:val="16"/>
        </w:rPr>
      </w:pPr>
      <w:r>
        <w:rPr>
          <w:color w:val="231F20"/>
          <w:w w:val="110"/>
          <w:sz w:val="16"/>
        </w:rPr>
        <w:t>temperature</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humidity,</w:t>
      </w:r>
      <w:r>
        <w:rPr>
          <w:color w:val="231F20"/>
          <w:spacing w:val="-11"/>
          <w:w w:val="110"/>
          <w:sz w:val="16"/>
        </w:rPr>
        <w:t> </w:t>
      </w:r>
      <w:r>
        <w:rPr>
          <w:color w:val="231F20"/>
          <w:w w:val="110"/>
          <w:sz w:val="16"/>
        </w:rPr>
        <w:t>43,</w:t>
      </w:r>
      <w:r>
        <w:rPr>
          <w:color w:val="231F20"/>
          <w:spacing w:val="-12"/>
          <w:w w:val="110"/>
          <w:sz w:val="16"/>
        </w:rPr>
        <w:t> </w:t>
      </w:r>
      <w:r>
        <w:rPr>
          <w:color w:val="231F20"/>
          <w:w w:val="110"/>
          <w:sz w:val="16"/>
        </w:rPr>
        <w:t>44,</w:t>
      </w:r>
      <w:r>
        <w:rPr>
          <w:color w:val="231F20"/>
          <w:spacing w:val="-12"/>
          <w:w w:val="110"/>
          <w:sz w:val="16"/>
        </w:rPr>
        <w:t> </w:t>
      </w:r>
      <w:r>
        <w:rPr>
          <w:color w:val="231F20"/>
          <w:spacing w:val="-5"/>
          <w:w w:val="110"/>
          <w:sz w:val="16"/>
        </w:rPr>
        <w:t>45,</w:t>
      </w:r>
    </w:p>
    <w:p>
      <w:pPr>
        <w:spacing w:before="15"/>
        <w:ind w:left="680" w:right="0" w:firstLine="0"/>
        <w:jc w:val="left"/>
        <w:rPr>
          <w:sz w:val="16"/>
        </w:rPr>
      </w:pPr>
      <w:r>
        <w:rPr>
          <w:color w:val="231F20"/>
          <w:spacing w:val="-5"/>
          <w:w w:val="110"/>
          <w:sz w:val="16"/>
        </w:rPr>
        <w:t>140</w:t>
      </w:r>
    </w:p>
    <w:p>
      <w:pPr>
        <w:spacing w:before="14"/>
        <w:ind w:left="440" w:right="0" w:firstLine="0"/>
        <w:jc w:val="left"/>
        <w:rPr>
          <w:sz w:val="16"/>
        </w:rPr>
      </w:pPr>
      <w:r>
        <w:rPr>
          <w:color w:val="231F20"/>
          <w:sz w:val="16"/>
        </w:rPr>
        <w:t>transport,</w:t>
      </w:r>
      <w:r>
        <w:rPr>
          <w:color w:val="231F20"/>
          <w:spacing w:val="5"/>
          <w:sz w:val="16"/>
        </w:rPr>
        <w:t> </w:t>
      </w:r>
      <w:r>
        <w:rPr>
          <w:color w:val="231F20"/>
          <w:spacing w:val="-5"/>
          <w:sz w:val="16"/>
        </w:rPr>
        <w:t>107</w:t>
      </w:r>
    </w:p>
    <w:p>
      <w:pPr>
        <w:spacing w:before="14"/>
        <w:ind w:left="440" w:right="0" w:firstLine="0"/>
        <w:jc w:val="left"/>
        <w:rPr>
          <w:sz w:val="16"/>
        </w:rPr>
      </w:pPr>
      <w:r>
        <w:rPr>
          <w:color w:val="231F20"/>
          <w:w w:val="110"/>
          <w:sz w:val="16"/>
        </w:rPr>
        <w:t>ventilation,</w:t>
      </w:r>
      <w:r>
        <w:rPr>
          <w:color w:val="231F20"/>
          <w:spacing w:val="-2"/>
          <w:w w:val="110"/>
          <w:sz w:val="16"/>
        </w:rPr>
        <w:t> </w:t>
      </w:r>
      <w:r>
        <w:rPr>
          <w:color w:val="231F20"/>
          <w:w w:val="110"/>
          <w:sz w:val="16"/>
        </w:rPr>
        <w:t>47,</w:t>
      </w:r>
      <w:r>
        <w:rPr>
          <w:color w:val="231F20"/>
          <w:spacing w:val="-1"/>
          <w:w w:val="110"/>
          <w:sz w:val="16"/>
        </w:rPr>
        <w:t> </w:t>
      </w:r>
      <w:r>
        <w:rPr>
          <w:color w:val="231F20"/>
          <w:spacing w:val="-5"/>
          <w:w w:val="110"/>
          <w:sz w:val="16"/>
        </w:rPr>
        <w:t>139</w:t>
      </w:r>
    </w:p>
    <w:p>
      <w:pPr>
        <w:spacing w:before="15"/>
        <w:ind w:left="440" w:right="0" w:firstLine="0"/>
        <w:jc w:val="left"/>
        <w:rPr>
          <w:sz w:val="16"/>
        </w:rPr>
      </w:pPr>
      <w:r>
        <w:rPr>
          <w:color w:val="231F20"/>
          <w:w w:val="105"/>
          <w:sz w:val="16"/>
        </w:rPr>
        <w:t>veterinary</w:t>
      </w:r>
      <w:r>
        <w:rPr>
          <w:color w:val="231F20"/>
          <w:spacing w:val="3"/>
          <w:w w:val="105"/>
          <w:sz w:val="16"/>
        </w:rPr>
        <w:t> </w:t>
      </w:r>
      <w:r>
        <w:rPr>
          <w:color w:val="231F20"/>
          <w:w w:val="105"/>
          <w:sz w:val="16"/>
        </w:rPr>
        <w:t>care,</w:t>
      </w:r>
      <w:r>
        <w:rPr>
          <w:color w:val="231F20"/>
          <w:spacing w:val="3"/>
          <w:w w:val="105"/>
          <w:sz w:val="16"/>
        </w:rPr>
        <w:t> </w:t>
      </w:r>
      <w:r>
        <w:rPr>
          <w:color w:val="231F20"/>
          <w:spacing w:val="-5"/>
          <w:w w:val="105"/>
          <w:sz w:val="16"/>
        </w:rPr>
        <w:t>194</w:t>
      </w:r>
    </w:p>
    <w:p>
      <w:pPr>
        <w:spacing w:before="14"/>
        <w:ind w:left="440" w:right="0" w:firstLine="0"/>
        <w:jc w:val="left"/>
        <w:rPr>
          <w:sz w:val="16"/>
        </w:rPr>
      </w:pPr>
      <w:r>
        <w:rPr>
          <w:color w:val="231F20"/>
          <w:w w:val="110"/>
          <w:sz w:val="16"/>
        </w:rPr>
        <w:t>zoonosis</w:t>
      </w:r>
      <w:r>
        <w:rPr>
          <w:color w:val="231F20"/>
          <w:spacing w:val="-2"/>
          <w:w w:val="110"/>
          <w:sz w:val="16"/>
        </w:rPr>
        <w:t> </w:t>
      </w:r>
      <w:r>
        <w:rPr>
          <w:color w:val="231F20"/>
          <w:w w:val="110"/>
          <w:sz w:val="16"/>
        </w:rPr>
        <w:t>surveillance</w:t>
      </w:r>
      <w:r>
        <w:rPr>
          <w:color w:val="231F20"/>
          <w:spacing w:val="-2"/>
          <w:w w:val="110"/>
          <w:sz w:val="16"/>
        </w:rPr>
        <w:t> </w:t>
      </w:r>
      <w:r>
        <w:rPr>
          <w:color w:val="231F20"/>
          <w:w w:val="110"/>
          <w:sz w:val="16"/>
        </w:rPr>
        <w:t>and,</w:t>
      </w:r>
      <w:r>
        <w:rPr>
          <w:color w:val="231F20"/>
          <w:spacing w:val="-2"/>
          <w:w w:val="110"/>
          <w:sz w:val="16"/>
        </w:rPr>
        <w:t> </w:t>
      </w:r>
      <w:r>
        <w:rPr>
          <w:color w:val="231F20"/>
          <w:w w:val="110"/>
          <w:sz w:val="16"/>
        </w:rPr>
        <w:t>23,</w:t>
      </w:r>
      <w:r>
        <w:rPr>
          <w:color w:val="231F20"/>
          <w:spacing w:val="-2"/>
          <w:w w:val="110"/>
          <w:sz w:val="16"/>
        </w:rPr>
        <w:t> </w:t>
      </w:r>
      <w:r>
        <w:rPr>
          <w:color w:val="231F20"/>
          <w:spacing w:val="-5"/>
          <w:w w:val="110"/>
          <w:sz w:val="16"/>
        </w:rPr>
        <w:t>110</w:t>
      </w:r>
    </w:p>
    <w:p>
      <w:pPr>
        <w:spacing w:before="15"/>
        <w:ind w:left="200" w:right="0" w:firstLine="0"/>
        <w:jc w:val="left"/>
        <w:rPr>
          <w:sz w:val="16"/>
        </w:rPr>
      </w:pPr>
      <w:r>
        <w:rPr>
          <w:color w:val="231F20"/>
          <w:sz w:val="16"/>
        </w:rPr>
        <w:t>Noroviruses,</w:t>
      </w:r>
      <w:r>
        <w:rPr>
          <w:color w:val="231F20"/>
          <w:spacing w:val="20"/>
          <w:w w:val="110"/>
          <w:sz w:val="16"/>
        </w:rPr>
        <w:t> </w:t>
      </w:r>
      <w:r>
        <w:rPr>
          <w:color w:val="231F20"/>
          <w:spacing w:val="-5"/>
          <w:w w:val="110"/>
          <w:sz w:val="16"/>
        </w:rPr>
        <w:t>113</w:t>
      </w:r>
    </w:p>
    <w:p>
      <w:pPr>
        <w:pStyle w:val="BodyText"/>
        <w:rPr>
          <w:sz w:val="16"/>
        </w:rPr>
      </w:pPr>
    </w:p>
    <w:p>
      <w:pPr>
        <w:pStyle w:val="BodyText"/>
        <w:spacing w:before="6"/>
        <w:rPr>
          <w:sz w:val="16"/>
        </w:rPr>
      </w:pPr>
    </w:p>
    <w:p>
      <w:pPr>
        <w:pStyle w:val="Heading3"/>
        <w:ind w:left="0" w:right="157"/>
      </w:pPr>
      <w:r>
        <w:rPr>
          <w:color w:val="231F20"/>
          <w:spacing w:val="-10"/>
        </w:rPr>
        <w:t>O</w:t>
      </w:r>
    </w:p>
    <w:p>
      <w:pPr>
        <w:spacing w:line="259" w:lineRule="auto" w:before="125"/>
        <w:ind w:left="440" w:right="664" w:hanging="240"/>
        <w:jc w:val="left"/>
        <w:rPr>
          <w:sz w:val="16"/>
        </w:rPr>
      </w:pPr>
      <w:r>
        <w:rPr>
          <w:color w:val="231F20"/>
          <w:w w:val="110"/>
          <w:sz w:val="16"/>
        </w:rPr>
        <w:t>Occupational</w:t>
      </w:r>
      <w:r>
        <w:rPr>
          <w:color w:val="231F20"/>
          <w:spacing w:val="-13"/>
          <w:w w:val="110"/>
          <w:sz w:val="16"/>
        </w:rPr>
        <w:t> </w:t>
      </w:r>
      <w:r>
        <w:rPr>
          <w:color w:val="231F20"/>
          <w:w w:val="110"/>
          <w:sz w:val="16"/>
        </w:rPr>
        <w:t>health</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safety</w:t>
      </w:r>
      <w:r>
        <w:rPr>
          <w:color w:val="231F20"/>
          <w:spacing w:val="-12"/>
          <w:w w:val="110"/>
          <w:sz w:val="16"/>
        </w:rPr>
        <w:t> </w:t>
      </w:r>
      <w:r>
        <w:rPr>
          <w:color w:val="231F20"/>
          <w:w w:val="110"/>
          <w:sz w:val="16"/>
        </w:rPr>
        <w:t>program administrative controls, 18</w:t>
      </w:r>
    </w:p>
    <w:p>
      <w:pPr>
        <w:spacing w:line="259" w:lineRule="auto" w:before="0"/>
        <w:ind w:left="440" w:right="664" w:firstLine="0"/>
        <w:jc w:val="left"/>
        <w:rPr>
          <w:sz w:val="16"/>
        </w:rPr>
      </w:pPr>
      <w:r>
        <w:rPr>
          <w:color w:val="231F20"/>
          <w:w w:val="110"/>
          <w:sz w:val="16"/>
        </w:rPr>
        <w:t>animal housing systems, 19-20 collaborative approach, 17, 21 </w:t>
      </w:r>
      <w:r>
        <w:rPr>
          <w:color w:val="231F20"/>
          <w:sz w:val="16"/>
        </w:rPr>
        <w:t>control and prevention strategies, 18 </w:t>
      </w:r>
      <w:r>
        <w:rPr>
          <w:color w:val="231F20"/>
          <w:w w:val="110"/>
          <w:sz w:val="16"/>
        </w:rPr>
        <w:t>engineering controls, 18, 19</w:t>
      </w:r>
    </w:p>
    <w:p>
      <w:pPr>
        <w:spacing w:line="259" w:lineRule="auto" w:before="0"/>
        <w:ind w:left="440" w:right="359" w:firstLine="0"/>
        <w:jc w:val="left"/>
        <w:rPr>
          <w:sz w:val="16"/>
        </w:rPr>
      </w:pPr>
      <w:r>
        <w:rPr>
          <w:color w:val="231F20"/>
          <w:w w:val="110"/>
          <w:sz w:val="16"/>
        </w:rPr>
        <w:t>facility</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equipment</w:t>
      </w:r>
      <w:r>
        <w:rPr>
          <w:color w:val="231F20"/>
          <w:spacing w:val="-12"/>
          <w:w w:val="110"/>
          <w:sz w:val="16"/>
        </w:rPr>
        <w:t> </w:t>
      </w:r>
      <w:r>
        <w:rPr>
          <w:color w:val="231F20"/>
          <w:w w:val="110"/>
          <w:sz w:val="16"/>
        </w:rPr>
        <w:t>support,</w:t>
      </w:r>
      <w:r>
        <w:rPr>
          <w:color w:val="231F20"/>
          <w:spacing w:val="-12"/>
          <w:w w:val="110"/>
          <w:sz w:val="16"/>
        </w:rPr>
        <w:t> </w:t>
      </w:r>
      <w:r>
        <w:rPr>
          <w:color w:val="231F20"/>
          <w:w w:val="110"/>
          <w:sz w:val="16"/>
        </w:rPr>
        <w:t>19-20 field studies or wildlife research, 18 hazard identification and risk</w:t>
      </w:r>
    </w:p>
    <w:p>
      <w:pPr>
        <w:spacing w:line="184" w:lineRule="exact" w:before="0"/>
        <w:ind w:left="680" w:right="0" w:firstLine="0"/>
        <w:jc w:val="left"/>
        <w:rPr>
          <w:sz w:val="16"/>
        </w:rPr>
      </w:pPr>
      <w:r>
        <w:rPr>
          <w:color w:val="231F20"/>
          <w:sz w:val="16"/>
        </w:rPr>
        <w:t>assessment,</w:t>
      </w:r>
      <w:r>
        <w:rPr>
          <w:color w:val="231F20"/>
          <w:spacing w:val="63"/>
          <w:sz w:val="16"/>
        </w:rPr>
        <w:t> </w:t>
      </w:r>
      <w:r>
        <w:rPr>
          <w:color w:val="231F20"/>
          <w:sz w:val="16"/>
        </w:rPr>
        <w:t>18-</w:t>
      </w:r>
      <w:r>
        <w:rPr>
          <w:color w:val="231F20"/>
          <w:spacing w:val="-5"/>
          <w:sz w:val="16"/>
        </w:rPr>
        <w:t>19</w:t>
      </w:r>
    </w:p>
    <w:p>
      <w:pPr>
        <w:spacing w:line="259" w:lineRule="auto" w:before="12"/>
        <w:ind w:left="680" w:right="504" w:hanging="240"/>
        <w:jc w:val="left"/>
        <w:rPr>
          <w:sz w:val="16"/>
        </w:rPr>
      </w:pPr>
      <w:r>
        <w:rPr>
          <w:color w:val="231F20"/>
          <w:w w:val="110"/>
          <w:sz w:val="16"/>
        </w:rPr>
        <w:t>hazardous</w:t>
      </w:r>
      <w:r>
        <w:rPr>
          <w:color w:val="231F20"/>
          <w:spacing w:val="-13"/>
          <w:w w:val="110"/>
          <w:sz w:val="16"/>
        </w:rPr>
        <w:t> </w:t>
      </w:r>
      <w:r>
        <w:rPr>
          <w:color w:val="231F20"/>
          <w:w w:val="110"/>
          <w:sz w:val="16"/>
        </w:rPr>
        <w:t>animal</w:t>
      </w:r>
      <w:r>
        <w:rPr>
          <w:color w:val="231F20"/>
          <w:spacing w:val="-12"/>
          <w:w w:val="110"/>
          <w:sz w:val="16"/>
        </w:rPr>
        <w:t> </w:t>
      </w:r>
      <w:r>
        <w:rPr>
          <w:color w:val="231F20"/>
          <w:w w:val="110"/>
          <w:sz w:val="16"/>
        </w:rPr>
        <w:t>experimentation,</w:t>
      </w:r>
      <w:r>
        <w:rPr>
          <w:color w:val="231F20"/>
          <w:spacing w:val="-12"/>
          <w:w w:val="110"/>
          <w:sz w:val="16"/>
        </w:rPr>
        <w:t> </w:t>
      </w:r>
      <w:r>
        <w:rPr>
          <w:color w:val="231F20"/>
          <w:w w:val="110"/>
          <w:sz w:val="16"/>
        </w:rPr>
        <w:t>18, </w:t>
      </w:r>
      <w:r>
        <w:rPr>
          <w:color w:val="231F20"/>
          <w:spacing w:val="-4"/>
          <w:w w:val="110"/>
          <w:sz w:val="16"/>
        </w:rPr>
        <w:t>20-21</w:t>
      </w:r>
    </w:p>
    <w:p>
      <w:pPr>
        <w:spacing w:line="259" w:lineRule="auto" w:before="0"/>
        <w:ind w:left="440" w:right="504" w:firstLine="0"/>
        <w:jc w:val="left"/>
        <w:rPr>
          <w:sz w:val="16"/>
        </w:rPr>
      </w:pPr>
      <w:r>
        <w:rPr>
          <w:color w:val="231F20"/>
          <w:spacing w:val="-2"/>
          <w:w w:val="110"/>
          <w:sz w:val="16"/>
        </w:rPr>
        <w:t>hazardous material containment, 149 </w:t>
      </w:r>
      <w:r>
        <w:rPr>
          <w:color w:val="231F20"/>
          <w:w w:val="110"/>
          <w:sz w:val="16"/>
        </w:rPr>
        <w:t>hygiene, 18, 19, 20</w:t>
      </w:r>
    </w:p>
    <w:p>
      <w:pPr>
        <w:spacing w:line="259" w:lineRule="auto" w:before="0"/>
        <w:ind w:left="680" w:right="664" w:hanging="240"/>
        <w:jc w:val="left"/>
        <w:rPr>
          <w:sz w:val="16"/>
        </w:rPr>
      </w:pPr>
      <w:r>
        <w:rPr>
          <w:color w:val="231F20"/>
          <w:w w:val="110"/>
          <w:sz w:val="16"/>
        </w:rPr>
        <w:t>medical</w:t>
      </w:r>
      <w:r>
        <w:rPr>
          <w:color w:val="231F20"/>
          <w:spacing w:val="-12"/>
          <w:w w:val="110"/>
          <w:sz w:val="16"/>
        </w:rPr>
        <w:t> </w:t>
      </w:r>
      <w:r>
        <w:rPr>
          <w:color w:val="231F20"/>
          <w:w w:val="110"/>
          <w:sz w:val="16"/>
        </w:rPr>
        <w:t>evaluation</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preventive medicine</w:t>
      </w:r>
      <w:r>
        <w:rPr>
          <w:color w:val="231F20"/>
          <w:spacing w:val="-5"/>
          <w:w w:val="110"/>
          <w:sz w:val="16"/>
        </w:rPr>
        <w:t> </w:t>
      </w:r>
      <w:r>
        <w:rPr>
          <w:color w:val="231F20"/>
          <w:w w:val="110"/>
          <w:sz w:val="16"/>
        </w:rPr>
        <w:t>for</w:t>
      </w:r>
      <w:r>
        <w:rPr>
          <w:color w:val="231F20"/>
          <w:spacing w:val="-5"/>
          <w:w w:val="110"/>
          <w:sz w:val="16"/>
        </w:rPr>
        <w:t> </w:t>
      </w:r>
      <w:r>
        <w:rPr>
          <w:color w:val="231F20"/>
          <w:w w:val="110"/>
          <w:sz w:val="16"/>
        </w:rPr>
        <w:t>personnel,</w:t>
      </w:r>
      <w:r>
        <w:rPr>
          <w:color w:val="231F20"/>
          <w:spacing w:val="-5"/>
          <w:w w:val="110"/>
          <w:sz w:val="16"/>
        </w:rPr>
        <w:t> </w:t>
      </w:r>
      <w:r>
        <w:rPr>
          <w:color w:val="231F20"/>
          <w:w w:val="110"/>
          <w:sz w:val="16"/>
        </w:rPr>
        <w:t>22-23</w:t>
      </w:r>
    </w:p>
    <w:p>
      <w:pPr>
        <w:spacing w:line="185" w:lineRule="exact" w:before="0"/>
        <w:ind w:left="440" w:right="0" w:firstLine="0"/>
        <w:jc w:val="left"/>
        <w:rPr>
          <w:sz w:val="16"/>
        </w:rPr>
      </w:pPr>
      <w:r>
        <w:rPr>
          <w:color w:val="231F20"/>
          <w:sz w:val="16"/>
        </w:rPr>
        <w:t>monitoring,</w:t>
      </w:r>
      <w:r>
        <w:rPr>
          <w:color w:val="231F20"/>
          <w:spacing w:val="71"/>
          <w:sz w:val="16"/>
        </w:rPr>
        <w:t> </w:t>
      </w:r>
      <w:r>
        <w:rPr>
          <w:color w:val="231F20"/>
          <w:sz w:val="16"/>
        </w:rPr>
        <w:t>19-</w:t>
      </w:r>
      <w:r>
        <w:rPr>
          <w:color w:val="231F20"/>
          <w:spacing w:val="-5"/>
          <w:sz w:val="16"/>
        </w:rPr>
        <w:t>20</w:t>
      </w:r>
    </w:p>
    <w:p>
      <w:pPr>
        <w:spacing w:before="13"/>
        <w:ind w:left="440" w:right="0" w:firstLine="0"/>
        <w:jc w:val="left"/>
        <w:rPr>
          <w:sz w:val="16"/>
        </w:rPr>
      </w:pPr>
      <w:r>
        <w:rPr>
          <w:color w:val="231F20"/>
          <w:sz w:val="16"/>
        </w:rPr>
        <w:t>noise</w:t>
      </w:r>
      <w:r>
        <w:rPr>
          <w:color w:val="231F20"/>
          <w:spacing w:val="28"/>
          <w:sz w:val="16"/>
        </w:rPr>
        <w:t> </w:t>
      </w:r>
      <w:r>
        <w:rPr>
          <w:color w:val="231F20"/>
          <w:sz w:val="16"/>
        </w:rPr>
        <w:t>exposure,</w:t>
      </w:r>
      <w:r>
        <w:rPr>
          <w:color w:val="231F20"/>
          <w:spacing w:val="29"/>
          <w:sz w:val="16"/>
        </w:rPr>
        <w:t> </w:t>
      </w:r>
      <w:r>
        <w:rPr>
          <w:color w:val="231F20"/>
          <w:sz w:val="16"/>
        </w:rPr>
        <w:t>22,</w:t>
      </w:r>
      <w:r>
        <w:rPr>
          <w:color w:val="231F20"/>
          <w:spacing w:val="29"/>
          <w:sz w:val="16"/>
        </w:rPr>
        <w:t> </w:t>
      </w:r>
      <w:r>
        <w:rPr>
          <w:color w:val="231F20"/>
          <w:spacing w:val="-5"/>
          <w:sz w:val="16"/>
        </w:rPr>
        <w:t>49</w:t>
      </w:r>
    </w:p>
    <w:p>
      <w:pPr>
        <w:spacing w:before="15"/>
        <w:ind w:left="440" w:right="0" w:firstLine="0"/>
        <w:jc w:val="left"/>
        <w:rPr>
          <w:sz w:val="16"/>
        </w:rPr>
      </w:pPr>
      <w:r>
        <w:rPr>
          <w:color w:val="231F20"/>
          <w:sz w:val="16"/>
        </w:rPr>
        <w:t>personal</w:t>
      </w:r>
      <w:r>
        <w:rPr>
          <w:color w:val="231F20"/>
          <w:spacing w:val="38"/>
          <w:sz w:val="16"/>
        </w:rPr>
        <w:t> </w:t>
      </w:r>
      <w:r>
        <w:rPr>
          <w:color w:val="231F20"/>
          <w:sz w:val="16"/>
        </w:rPr>
        <w:t>protective</w:t>
      </w:r>
      <w:r>
        <w:rPr>
          <w:color w:val="231F20"/>
          <w:spacing w:val="39"/>
          <w:sz w:val="16"/>
        </w:rPr>
        <w:t> </w:t>
      </w:r>
      <w:r>
        <w:rPr>
          <w:color w:val="231F20"/>
          <w:sz w:val="16"/>
        </w:rPr>
        <w:t>equipment,</w:t>
      </w:r>
      <w:r>
        <w:rPr>
          <w:color w:val="231F20"/>
          <w:spacing w:val="38"/>
          <w:sz w:val="16"/>
        </w:rPr>
        <w:t> </w:t>
      </w:r>
      <w:r>
        <w:rPr>
          <w:color w:val="231F20"/>
          <w:sz w:val="16"/>
        </w:rPr>
        <w:t>18,</w:t>
      </w:r>
      <w:r>
        <w:rPr>
          <w:color w:val="231F20"/>
          <w:spacing w:val="39"/>
          <w:sz w:val="16"/>
        </w:rPr>
        <w:t> </w:t>
      </w:r>
      <w:r>
        <w:rPr>
          <w:color w:val="231F20"/>
          <w:spacing w:val="-5"/>
          <w:sz w:val="16"/>
        </w:rPr>
        <w:t>20,</w:t>
      </w:r>
    </w:p>
    <w:p>
      <w:pPr>
        <w:spacing w:before="14"/>
        <w:ind w:left="0" w:right="775" w:firstLine="0"/>
        <w:jc w:val="right"/>
        <w:rPr>
          <w:sz w:val="16"/>
        </w:rPr>
      </w:pPr>
      <w:r>
        <w:rPr>
          <w:color w:val="231F20"/>
          <w:w w:val="115"/>
          <w:sz w:val="16"/>
        </w:rPr>
        <w:t>21,</w:t>
      </w:r>
      <w:r>
        <w:rPr>
          <w:color w:val="231F20"/>
          <w:spacing w:val="-10"/>
          <w:w w:val="115"/>
          <w:sz w:val="16"/>
        </w:rPr>
        <w:t> </w:t>
      </w:r>
      <w:r>
        <w:rPr>
          <w:color w:val="231F20"/>
          <w:w w:val="115"/>
          <w:sz w:val="16"/>
        </w:rPr>
        <w:t>23,</w:t>
      </w:r>
      <w:r>
        <w:rPr>
          <w:color w:val="231F20"/>
          <w:spacing w:val="-9"/>
          <w:w w:val="115"/>
          <w:sz w:val="16"/>
        </w:rPr>
        <w:t> </w:t>
      </w:r>
      <w:r>
        <w:rPr>
          <w:color w:val="231F20"/>
          <w:w w:val="115"/>
          <w:sz w:val="16"/>
        </w:rPr>
        <w:t>109,</w:t>
      </w:r>
      <w:r>
        <w:rPr>
          <w:color w:val="231F20"/>
          <w:spacing w:val="-9"/>
          <w:w w:val="115"/>
          <w:sz w:val="16"/>
        </w:rPr>
        <w:t> </w:t>
      </w:r>
      <w:r>
        <w:rPr>
          <w:color w:val="231F20"/>
          <w:w w:val="115"/>
          <w:sz w:val="16"/>
        </w:rPr>
        <w:t>146,</w:t>
      </w:r>
      <w:r>
        <w:rPr>
          <w:color w:val="231F20"/>
          <w:spacing w:val="-10"/>
          <w:w w:val="115"/>
          <w:sz w:val="16"/>
        </w:rPr>
        <w:t> </w:t>
      </w:r>
      <w:r>
        <w:rPr>
          <w:color w:val="231F20"/>
          <w:w w:val="115"/>
          <w:sz w:val="16"/>
        </w:rPr>
        <w:t>148,</w:t>
      </w:r>
      <w:r>
        <w:rPr>
          <w:color w:val="231F20"/>
          <w:spacing w:val="-9"/>
          <w:w w:val="115"/>
          <w:sz w:val="16"/>
        </w:rPr>
        <w:t> </w:t>
      </w:r>
      <w:r>
        <w:rPr>
          <w:color w:val="231F20"/>
          <w:w w:val="115"/>
          <w:sz w:val="16"/>
        </w:rPr>
        <w:t>167-</w:t>
      </w:r>
      <w:r>
        <w:rPr>
          <w:color w:val="231F20"/>
          <w:spacing w:val="-5"/>
          <w:w w:val="115"/>
          <w:sz w:val="16"/>
        </w:rPr>
        <w:t>172</w:t>
      </w:r>
    </w:p>
    <w:p>
      <w:pPr>
        <w:spacing w:before="15"/>
        <w:ind w:left="0" w:right="804" w:firstLine="0"/>
        <w:jc w:val="right"/>
        <w:rPr>
          <w:sz w:val="16"/>
        </w:rPr>
      </w:pPr>
      <w:r>
        <w:rPr>
          <w:color w:val="231F20"/>
          <w:w w:val="110"/>
          <w:sz w:val="16"/>
        </w:rPr>
        <w:t>recommended</w:t>
      </w:r>
      <w:r>
        <w:rPr>
          <w:color w:val="231F20"/>
          <w:spacing w:val="-7"/>
          <w:w w:val="110"/>
          <w:sz w:val="16"/>
        </w:rPr>
        <w:t> </w:t>
      </w:r>
      <w:r>
        <w:rPr>
          <w:color w:val="231F20"/>
          <w:w w:val="110"/>
          <w:sz w:val="16"/>
        </w:rPr>
        <w:t>reading,</w:t>
      </w:r>
      <w:r>
        <w:rPr>
          <w:color w:val="231F20"/>
          <w:spacing w:val="-6"/>
          <w:w w:val="110"/>
          <w:sz w:val="16"/>
        </w:rPr>
        <w:t> </w:t>
      </w:r>
      <w:r>
        <w:rPr>
          <w:color w:val="231F20"/>
          <w:w w:val="110"/>
          <w:sz w:val="16"/>
        </w:rPr>
        <w:t>17,</w:t>
      </w:r>
      <w:r>
        <w:rPr>
          <w:color w:val="231F20"/>
          <w:spacing w:val="-7"/>
          <w:w w:val="110"/>
          <w:sz w:val="16"/>
        </w:rPr>
        <w:t> </w:t>
      </w:r>
      <w:r>
        <w:rPr>
          <w:color w:val="231F20"/>
          <w:w w:val="110"/>
          <w:sz w:val="16"/>
        </w:rPr>
        <w:t>19,</w:t>
      </w:r>
      <w:r>
        <w:rPr>
          <w:color w:val="231F20"/>
          <w:spacing w:val="-6"/>
          <w:w w:val="110"/>
          <w:sz w:val="16"/>
        </w:rPr>
        <w:t> </w:t>
      </w:r>
      <w:r>
        <w:rPr>
          <w:color w:val="231F20"/>
          <w:spacing w:val="-5"/>
          <w:w w:val="110"/>
          <w:sz w:val="16"/>
        </w:rPr>
        <w:t>21,</w:t>
      </w:r>
    </w:p>
    <w:p>
      <w:pPr>
        <w:spacing w:before="14"/>
        <w:ind w:left="680" w:right="0" w:firstLine="0"/>
        <w:jc w:val="left"/>
        <w:rPr>
          <w:sz w:val="16"/>
        </w:rPr>
      </w:pPr>
      <w:r>
        <w:rPr>
          <w:color w:val="231F20"/>
          <w:sz w:val="16"/>
        </w:rPr>
        <w:t>170-</w:t>
      </w:r>
      <w:r>
        <w:rPr>
          <w:color w:val="231F20"/>
          <w:spacing w:val="-5"/>
          <w:sz w:val="16"/>
        </w:rPr>
        <w:t>172</w:t>
      </w:r>
    </w:p>
    <w:p>
      <w:pPr>
        <w:spacing w:before="14"/>
        <w:ind w:left="440" w:right="0" w:firstLine="0"/>
        <w:jc w:val="left"/>
        <w:rPr>
          <w:sz w:val="16"/>
        </w:rPr>
      </w:pPr>
      <w:r>
        <w:rPr>
          <w:color w:val="231F20"/>
          <w:w w:val="110"/>
          <w:sz w:val="16"/>
        </w:rPr>
        <w:t>regulations, 17,</w:t>
      </w:r>
      <w:r>
        <w:rPr>
          <w:color w:val="231F20"/>
          <w:spacing w:val="1"/>
          <w:w w:val="110"/>
          <w:sz w:val="16"/>
        </w:rPr>
        <w:t> </w:t>
      </w:r>
      <w:r>
        <w:rPr>
          <w:color w:val="231F20"/>
          <w:w w:val="110"/>
          <w:sz w:val="16"/>
        </w:rPr>
        <w:t>18, 20,</w:t>
      </w:r>
      <w:r>
        <w:rPr>
          <w:color w:val="231F20"/>
          <w:spacing w:val="1"/>
          <w:w w:val="110"/>
          <w:sz w:val="16"/>
        </w:rPr>
        <w:t> </w:t>
      </w:r>
      <w:r>
        <w:rPr>
          <w:color w:val="231F20"/>
          <w:spacing w:val="-5"/>
          <w:w w:val="110"/>
          <w:sz w:val="16"/>
        </w:rPr>
        <w:t>21</w:t>
      </w:r>
    </w:p>
    <w:p>
      <w:pPr>
        <w:spacing w:before="15"/>
        <w:ind w:left="440" w:right="0" w:firstLine="0"/>
        <w:jc w:val="left"/>
        <w:rPr>
          <w:sz w:val="16"/>
        </w:rPr>
      </w:pPr>
      <w:r>
        <w:rPr>
          <w:color w:val="231F20"/>
          <w:w w:val="105"/>
          <w:sz w:val="16"/>
        </w:rPr>
        <w:t>reporting</w:t>
      </w:r>
      <w:r>
        <w:rPr>
          <w:color w:val="231F20"/>
          <w:spacing w:val="-8"/>
          <w:w w:val="105"/>
          <w:sz w:val="16"/>
        </w:rPr>
        <w:t> </w:t>
      </w:r>
      <w:r>
        <w:rPr>
          <w:color w:val="231F20"/>
          <w:w w:val="105"/>
          <w:sz w:val="16"/>
        </w:rPr>
        <w:t>requirements,</w:t>
      </w:r>
      <w:r>
        <w:rPr>
          <w:color w:val="231F20"/>
          <w:spacing w:val="-7"/>
          <w:w w:val="105"/>
          <w:sz w:val="16"/>
        </w:rPr>
        <w:t> </w:t>
      </w:r>
      <w:r>
        <w:rPr>
          <w:color w:val="231F20"/>
          <w:w w:val="105"/>
          <w:sz w:val="16"/>
        </w:rPr>
        <w:t>23-</w:t>
      </w:r>
      <w:r>
        <w:rPr>
          <w:color w:val="231F20"/>
          <w:spacing w:val="-5"/>
          <w:w w:val="105"/>
          <w:sz w:val="16"/>
        </w:rPr>
        <w:t>24</w:t>
      </w:r>
    </w:p>
    <w:p>
      <w:pPr>
        <w:spacing w:before="14"/>
        <w:ind w:left="440" w:right="0" w:firstLine="0"/>
        <w:jc w:val="left"/>
        <w:rPr>
          <w:sz w:val="16"/>
        </w:rPr>
      </w:pPr>
      <w:r>
        <w:rPr>
          <w:color w:val="231F20"/>
          <w:w w:val="105"/>
          <w:sz w:val="16"/>
        </w:rPr>
        <w:t>responsibility,</w:t>
      </w:r>
      <w:r>
        <w:rPr>
          <w:color w:val="231F20"/>
          <w:spacing w:val="10"/>
          <w:w w:val="110"/>
          <w:sz w:val="16"/>
        </w:rPr>
        <w:t> </w:t>
      </w:r>
      <w:r>
        <w:rPr>
          <w:color w:val="231F20"/>
          <w:spacing w:val="-7"/>
          <w:w w:val="110"/>
          <w:sz w:val="16"/>
        </w:rPr>
        <w:t>18</w:t>
      </w:r>
    </w:p>
    <w:p>
      <w:pPr>
        <w:spacing w:before="15"/>
        <w:ind w:left="440" w:right="0" w:firstLine="0"/>
        <w:jc w:val="left"/>
        <w:rPr>
          <w:sz w:val="16"/>
        </w:rPr>
      </w:pPr>
      <w:r>
        <w:rPr>
          <w:color w:val="231F20"/>
          <w:w w:val="110"/>
          <w:sz w:val="16"/>
        </w:rPr>
        <w:t>safety</w:t>
      </w:r>
      <w:r>
        <w:rPr>
          <w:color w:val="231F20"/>
          <w:spacing w:val="-10"/>
          <w:w w:val="110"/>
          <w:sz w:val="16"/>
        </w:rPr>
        <w:t> </w:t>
      </w:r>
      <w:r>
        <w:rPr>
          <w:color w:val="231F20"/>
          <w:w w:val="110"/>
          <w:sz w:val="16"/>
        </w:rPr>
        <w:t>committee,</w:t>
      </w:r>
      <w:r>
        <w:rPr>
          <w:color w:val="231F20"/>
          <w:spacing w:val="-10"/>
          <w:w w:val="110"/>
          <w:sz w:val="16"/>
        </w:rPr>
        <w:t> </w:t>
      </w:r>
      <w:r>
        <w:rPr>
          <w:color w:val="231F20"/>
          <w:w w:val="110"/>
          <w:sz w:val="16"/>
        </w:rPr>
        <w:t>17-18,</w:t>
      </w:r>
      <w:r>
        <w:rPr>
          <w:color w:val="231F20"/>
          <w:spacing w:val="-10"/>
          <w:w w:val="110"/>
          <w:sz w:val="16"/>
        </w:rPr>
        <w:t> </w:t>
      </w:r>
      <w:r>
        <w:rPr>
          <w:color w:val="231F20"/>
          <w:w w:val="110"/>
          <w:sz w:val="16"/>
        </w:rPr>
        <w:t>21,</w:t>
      </w:r>
      <w:r>
        <w:rPr>
          <w:color w:val="231F20"/>
          <w:spacing w:val="-10"/>
          <w:w w:val="110"/>
          <w:sz w:val="16"/>
        </w:rPr>
        <w:t> </w:t>
      </w:r>
      <w:r>
        <w:rPr>
          <w:color w:val="231F20"/>
          <w:spacing w:val="-5"/>
          <w:w w:val="110"/>
          <w:sz w:val="16"/>
        </w:rPr>
        <w:t>32</w:t>
      </w:r>
    </w:p>
    <w:p>
      <w:pPr>
        <w:spacing w:before="14"/>
        <w:ind w:left="440" w:right="0" w:firstLine="0"/>
        <w:jc w:val="left"/>
        <w:rPr>
          <w:sz w:val="16"/>
        </w:rPr>
      </w:pPr>
      <w:r>
        <w:rPr>
          <w:color w:val="231F20"/>
          <w:w w:val="105"/>
          <w:sz w:val="16"/>
        </w:rPr>
        <w:t>security,</w:t>
      </w:r>
      <w:r>
        <w:rPr>
          <w:color w:val="231F20"/>
          <w:spacing w:val="-6"/>
          <w:w w:val="105"/>
          <w:sz w:val="16"/>
        </w:rPr>
        <w:t> </w:t>
      </w:r>
      <w:r>
        <w:rPr>
          <w:color w:val="231F20"/>
          <w:spacing w:val="-7"/>
          <w:w w:val="110"/>
          <w:sz w:val="16"/>
        </w:rPr>
        <w:t>23</w:t>
      </w:r>
    </w:p>
    <w:p>
      <w:pPr>
        <w:spacing w:line="259" w:lineRule="auto" w:before="15"/>
        <w:ind w:left="200" w:right="694" w:firstLine="240"/>
        <w:jc w:val="left"/>
        <w:rPr>
          <w:sz w:val="16"/>
        </w:rPr>
      </w:pPr>
      <w:r>
        <w:rPr>
          <w:color w:val="231F20"/>
          <w:w w:val="110"/>
          <w:sz w:val="16"/>
        </w:rPr>
        <w:t>training, 17, 18, 20, 21, 22, 24 Organ or system failure research, 27 </w:t>
      </w:r>
      <w:r>
        <w:rPr>
          <w:color w:val="231F20"/>
          <w:sz w:val="16"/>
        </w:rPr>
        <w:t>Other</w:t>
      </w:r>
      <w:r>
        <w:rPr>
          <w:color w:val="231F20"/>
          <w:spacing w:val="40"/>
          <w:sz w:val="16"/>
        </w:rPr>
        <w:t> </w:t>
      </w:r>
      <w:r>
        <w:rPr>
          <w:color w:val="231F20"/>
          <w:sz w:val="16"/>
        </w:rPr>
        <w:t>animals,</w:t>
      </w:r>
      <w:r>
        <w:rPr>
          <w:color w:val="231F20"/>
          <w:spacing w:val="40"/>
          <w:sz w:val="16"/>
        </w:rPr>
        <w:t> </w:t>
      </w:r>
      <w:r>
        <w:rPr>
          <w:color w:val="231F20"/>
          <w:sz w:val="16"/>
        </w:rPr>
        <w:t>recommended</w:t>
      </w:r>
      <w:r>
        <w:rPr>
          <w:color w:val="231F20"/>
          <w:spacing w:val="40"/>
          <w:sz w:val="16"/>
        </w:rPr>
        <w:t> </w:t>
      </w:r>
      <w:r>
        <w:rPr>
          <w:color w:val="231F20"/>
          <w:sz w:val="16"/>
        </w:rPr>
        <w:t>reading,</w:t>
      </w:r>
    </w:p>
    <w:p>
      <w:pPr>
        <w:spacing w:line="184" w:lineRule="exact" w:before="0"/>
        <w:ind w:left="680" w:right="0" w:firstLine="0"/>
        <w:jc w:val="left"/>
        <w:rPr>
          <w:sz w:val="16"/>
        </w:rPr>
      </w:pPr>
      <w:r>
        <w:rPr>
          <w:color w:val="231F20"/>
          <w:sz w:val="16"/>
        </w:rPr>
        <w:t>187-</w:t>
      </w:r>
      <w:r>
        <w:rPr>
          <w:color w:val="231F20"/>
          <w:spacing w:val="-5"/>
          <w:sz w:val="16"/>
        </w:rPr>
        <w:t>188</w:t>
      </w:r>
    </w:p>
    <w:p>
      <w:pPr>
        <w:spacing w:before="14"/>
        <w:ind w:left="200" w:right="0" w:firstLine="0"/>
        <w:jc w:val="left"/>
        <w:rPr>
          <w:sz w:val="16"/>
        </w:rPr>
      </w:pPr>
      <w:r>
        <w:rPr>
          <w:color w:val="231F20"/>
          <w:sz w:val="16"/>
        </w:rPr>
        <w:t>Outdoor</w:t>
      </w:r>
      <w:r>
        <w:rPr>
          <w:color w:val="231F20"/>
          <w:spacing w:val="36"/>
          <w:sz w:val="16"/>
        </w:rPr>
        <w:t> </w:t>
      </w:r>
      <w:r>
        <w:rPr>
          <w:color w:val="231F20"/>
          <w:sz w:val="16"/>
        </w:rPr>
        <w:t>enclosures/habitats,</w:t>
      </w:r>
      <w:r>
        <w:rPr>
          <w:color w:val="231F20"/>
          <w:spacing w:val="37"/>
          <w:sz w:val="16"/>
        </w:rPr>
        <w:t> </w:t>
      </w:r>
      <w:r>
        <w:rPr>
          <w:color w:val="231F20"/>
          <w:sz w:val="16"/>
        </w:rPr>
        <w:t>42,</w:t>
      </w:r>
      <w:r>
        <w:rPr>
          <w:color w:val="231F20"/>
          <w:spacing w:val="36"/>
          <w:sz w:val="16"/>
        </w:rPr>
        <w:t> </w:t>
      </w:r>
      <w:r>
        <w:rPr>
          <w:color w:val="231F20"/>
          <w:sz w:val="16"/>
        </w:rPr>
        <w:t>44,</w:t>
      </w:r>
      <w:r>
        <w:rPr>
          <w:color w:val="231F20"/>
          <w:spacing w:val="37"/>
          <w:sz w:val="16"/>
        </w:rPr>
        <w:t> </w:t>
      </w:r>
      <w:r>
        <w:rPr>
          <w:color w:val="231F20"/>
          <w:spacing w:val="-5"/>
          <w:sz w:val="16"/>
        </w:rPr>
        <w:t>51,</w:t>
      </w:r>
    </w:p>
    <w:p>
      <w:pPr>
        <w:spacing w:before="15"/>
        <w:ind w:left="680" w:right="0" w:firstLine="0"/>
        <w:jc w:val="left"/>
        <w:rPr>
          <w:sz w:val="16"/>
        </w:rPr>
      </w:pPr>
      <w:r>
        <w:rPr>
          <w:color w:val="231F20"/>
          <w:w w:val="115"/>
          <w:sz w:val="16"/>
        </w:rPr>
        <w:t>54-55,</w:t>
      </w:r>
      <w:r>
        <w:rPr>
          <w:color w:val="231F20"/>
          <w:spacing w:val="-9"/>
          <w:w w:val="115"/>
          <w:sz w:val="16"/>
        </w:rPr>
        <w:t> </w:t>
      </w:r>
      <w:r>
        <w:rPr>
          <w:color w:val="231F20"/>
          <w:w w:val="115"/>
          <w:sz w:val="16"/>
        </w:rPr>
        <w:t>68,</w:t>
      </w:r>
      <w:r>
        <w:rPr>
          <w:color w:val="231F20"/>
          <w:spacing w:val="-9"/>
          <w:w w:val="115"/>
          <w:sz w:val="16"/>
        </w:rPr>
        <w:t> </w:t>
      </w:r>
      <w:r>
        <w:rPr>
          <w:color w:val="231F20"/>
          <w:w w:val="115"/>
          <w:sz w:val="16"/>
        </w:rPr>
        <w:t>74,</w:t>
      </w:r>
      <w:r>
        <w:rPr>
          <w:color w:val="231F20"/>
          <w:spacing w:val="-8"/>
          <w:w w:val="115"/>
          <w:sz w:val="16"/>
        </w:rPr>
        <w:t> </w:t>
      </w:r>
      <w:r>
        <w:rPr>
          <w:color w:val="231F20"/>
          <w:w w:val="115"/>
          <w:sz w:val="16"/>
        </w:rPr>
        <w:t>81,</w:t>
      </w:r>
      <w:r>
        <w:rPr>
          <w:color w:val="231F20"/>
          <w:spacing w:val="-9"/>
          <w:w w:val="115"/>
          <w:sz w:val="16"/>
        </w:rPr>
        <w:t> </w:t>
      </w:r>
      <w:r>
        <w:rPr>
          <w:color w:val="231F20"/>
          <w:w w:val="115"/>
          <w:sz w:val="16"/>
        </w:rPr>
        <w:t>83,</w:t>
      </w:r>
      <w:r>
        <w:rPr>
          <w:color w:val="231F20"/>
          <w:spacing w:val="-9"/>
          <w:w w:val="115"/>
          <w:sz w:val="16"/>
        </w:rPr>
        <w:t> </w:t>
      </w:r>
      <w:r>
        <w:rPr>
          <w:color w:val="231F20"/>
          <w:w w:val="115"/>
          <w:sz w:val="16"/>
        </w:rPr>
        <w:t>118,</w:t>
      </w:r>
      <w:r>
        <w:rPr>
          <w:color w:val="231F20"/>
          <w:spacing w:val="-8"/>
          <w:w w:val="115"/>
          <w:sz w:val="16"/>
        </w:rPr>
        <w:t> </w:t>
      </w:r>
      <w:r>
        <w:rPr>
          <w:color w:val="231F20"/>
          <w:w w:val="115"/>
          <w:sz w:val="16"/>
        </w:rPr>
        <w:t>134,</w:t>
      </w:r>
      <w:r>
        <w:rPr>
          <w:color w:val="231F20"/>
          <w:spacing w:val="-9"/>
          <w:w w:val="115"/>
          <w:sz w:val="16"/>
        </w:rPr>
        <w:t> </w:t>
      </w:r>
      <w:r>
        <w:rPr>
          <w:color w:val="231F20"/>
          <w:spacing w:val="-4"/>
          <w:w w:val="115"/>
          <w:sz w:val="16"/>
        </w:rPr>
        <w:t>135,</w:t>
      </w:r>
    </w:p>
    <w:p>
      <w:pPr>
        <w:spacing w:before="14"/>
        <w:ind w:left="680" w:right="0" w:firstLine="0"/>
        <w:jc w:val="left"/>
        <w:rPr>
          <w:sz w:val="16"/>
        </w:rPr>
      </w:pPr>
      <w:r>
        <w:rPr>
          <w:color w:val="231F20"/>
          <w:w w:val="115"/>
          <w:sz w:val="16"/>
        </w:rPr>
        <w:t>139,</w:t>
      </w:r>
      <w:r>
        <w:rPr>
          <w:color w:val="231F20"/>
          <w:spacing w:val="-8"/>
          <w:w w:val="115"/>
          <w:sz w:val="16"/>
        </w:rPr>
        <w:t> </w:t>
      </w:r>
      <w:r>
        <w:rPr>
          <w:color w:val="231F20"/>
          <w:spacing w:val="-5"/>
          <w:w w:val="115"/>
          <w:sz w:val="16"/>
        </w:rPr>
        <w:t>140</w:t>
      </w:r>
    </w:p>
    <w:p>
      <w:pPr>
        <w:spacing w:line="259" w:lineRule="auto" w:before="9"/>
        <w:ind w:left="680" w:right="250" w:hanging="480"/>
        <w:jc w:val="left"/>
        <w:rPr>
          <w:sz w:val="16"/>
        </w:rPr>
      </w:pPr>
      <w:r>
        <w:rPr>
          <w:color w:val="231F20"/>
          <w:sz w:val="16"/>
        </w:rPr>
        <w:t>Oversight (</w:t>
      </w:r>
      <w:r>
        <w:rPr>
          <w:rFonts w:ascii="Lucida Sans"/>
          <w:i/>
          <w:color w:val="231F20"/>
          <w:sz w:val="16"/>
        </w:rPr>
        <w:t>see also </w:t>
      </w:r>
      <w:r>
        <w:rPr>
          <w:color w:val="231F20"/>
          <w:sz w:val="16"/>
        </w:rPr>
        <w:t>Institutional Animal Care and Use Committee)</w:t>
      </w:r>
    </w:p>
    <w:p>
      <w:pPr>
        <w:spacing w:line="185" w:lineRule="exact" w:before="0"/>
        <w:ind w:left="440" w:right="0" w:firstLine="0"/>
        <w:jc w:val="left"/>
        <w:rPr>
          <w:sz w:val="16"/>
        </w:rPr>
      </w:pPr>
      <w:r>
        <w:rPr>
          <w:color w:val="231F20"/>
          <w:sz w:val="16"/>
        </w:rPr>
        <w:t>postapproval</w:t>
      </w:r>
      <w:r>
        <w:rPr>
          <w:color w:val="231F20"/>
          <w:spacing w:val="63"/>
          <w:sz w:val="16"/>
        </w:rPr>
        <w:t> </w:t>
      </w:r>
      <w:r>
        <w:rPr>
          <w:color w:val="231F20"/>
          <w:sz w:val="16"/>
        </w:rPr>
        <w:t>monitoring,</w:t>
      </w:r>
      <w:r>
        <w:rPr>
          <w:color w:val="231F20"/>
          <w:spacing w:val="63"/>
          <w:sz w:val="16"/>
        </w:rPr>
        <w:t> </w:t>
      </w:r>
      <w:r>
        <w:rPr>
          <w:color w:val="231F20"/>
          <w:sz w:val="16"/>
        </w:rPr>
        <w:t>33-</w:t>
      </w:r>
      <w:r>
        <w:rPr>
          <w:color w:val="231F20"/>
          <w:spacing w:val="-5"/>
          <w:sz w:val="16"/>
        </w:rPr>
        <w:t>34</w:t>
      </w:r>
    </w:p>
    <w:p>
      <w:pPr>
        <w:spacing w:after="0" w:line="185" w:lineRule="exact"/>
        <w:jc w:val="left"/>
        <w:rPr>
          <w:sz w:val="16"/>
        </w:rPr>
        <w:sectPr>
          <w:type w:val="continuous"/>
          <w:pgSz w:w="8640" w:h="12960"/>
          <w:pgMar w:top="1100" w:bottom="280" w:left="720" w:right="720"/>
          <w:cols w:num="2" w:equalWidth="0">
            <w:col w:w="3480" w:space="40"/>
            <w:col w:w="3680"/>
          </w:cols>
        </w:sectPr>
      </w:pPr>
    </w:p>
    <w:p>
      <w:pPr>
        <w:tabs>
          <w:tab w:pos="6839" w:val="right" w:leader="none"/>
        </w:tabs>
        <w:spacing w:before="79"/>
        <w:ind w:left="360" w:right="0" w:firstLine="0"/>
        <w:jc w:val="left"/>
        <w:rPr>
          <w:rFonts w:ascii="Trebuchet MS"/>
          <w:i/>
          <w:sz w:val="20"/>
        </w:rPr>
      </w:pPr>
      <w:r>
        <w:rPr>
          <w:rFonts w:ascii="Trebuchet MS"/>
          <w:i/>
          <w:color w:val="231F20"/>
          <w:spacing w:val="-2"/>
          <w:w w:val="110"/>
          <w:sz w:val="16"/>
        </w:rPr>
        <w:t>INdEX</w:t>
      </w:r>
      <w:r>
        <w:rPr>
          <w:rFonts w:ascii="Trebuchet MS"/>
          <w:i/>
          <w:color w:val="231F20"/>
          <w:sz w:val="16"/>
        </w:rPr>
        <w:tab/>
      </w:r>
      <w:r>
        <w:rPr>
          <w:rFonts w:ascii="Trebuchet MS"/>
          <w:i/>
          <w:color w:val="231F20"/>
          <w:spacing w:val="-5"/>
          <w:w w:val="110"/>
          <w:sz w:val="20"/>
        </w:rPr>
        <w:t>217</w:t>
      </w:r>
    </w:p>
    <w:p>
      <w:pPr>
        <w:spacing w:after="0"/>
        <w:jc w:val="left"/>
        <w:rPr>
          <w:rFonts w:ascii="Trebuchet MS"/>
          <w:i/>
          <w:sz w:val="20"/>
        </w:rPr>
        <w:sectPr>
          <w:pgSz w:w="8640" w:h="12960"/>
          <w:pgMar w:top="660" w:bottom="280" w:left="720" w:right="720"/>
        </w:sectPr>
      </w:pPr>
    </w:p>
    <w:p>
      <w:pPr>
        <w:pStyle w:val="BodyText"/>
        <w:spacing w:before="90"/>
        <w:rPr>
          <w:rFonts w:ascii="Trebuchet MS"/>
          <w:i/>
          <w:sz w:val="16"/>
        </w:rPr>
      </w:pPr>
    </w:p>
    <w:p>
      <w:pPr>
        <w:spacing w:before="1"/>
        <w:ind w:left="600" w:right="0" w:firstLine="0"/>
        <w:jc w:val="left"/>
        <w:rPr>
          <w:sz w:val="16"/>
        </w:rPr>
      </w:pPr>
      <w:r>
        <w:rPr>
          <w:color w:val="231F20"/>
          <w:sz w:val="16"/>
        </w:rPr>
        <w:t>recommended</w:t>
      </w:r>
      <w:r>
        <w:rPr>
          <w:color w:val="231F20"/>
          <w:spacing w:val="70"/>
          <w:sz w:val="16"/>
        </w:rPr>
        <w:t> </w:t>
      </w:r>
      <w:r>
        <w:rPr>
          <w:color w:val="231F20"/>
          <w:sz w:val="16"/>
        </w:rPr>
        <w:t>reading,</w:t>
      </w:r>
      <w:r>
        <w:rPr>
          <w:color w:val="231F20"/>
          <w:spacing w:val="70"/>
          <w:sz w:val="16"/>
        </w:rPr>
        <w:t> </w:t>
      </w:r>
      <w:r>
        <w:rPr>
          <w:color w:val="231F20"/>
          <w:sz w:val="16"/>
        </w:rPr>
        <w:t>169-</w:t>
      </w:r>
      <w:r>
        <w:rPr>
          <w:color w:val="231F20"/>
          <w:spacing w:val="-5"/>
          <w:sz w:val="16"/>
        </w:rPr>
        <w:t>170</w:t>
      </w:r>
    </w:p>
    <w:p>
      <w:pPr>
        <w:spacing w:before="14"/>
        <w:ind w:left="600" w:right="0" w:firstLine="0"/>
        <w:jc w:val="left"/>
        <w:rPr>
          <w:sz w:val="16"/>
        </w:rPr>
      </w:pPr>
      <w:r>
        <w:rPr>
          <w:color w:val="231F20"/>
          <w:sz w:val="16"/>
        </w:rPr>
        <w:t>responsibility</w:t>
      </w:r>
      <w:r>
        <w:rPr>
          <w:color w:val="231F20"/>
          <w:spacing w:val="29"/>
          <w:sz w:val="16"/>
        </w:rPr>
        <w:t> </w:t>
      </w:r>
      <w:r>
        <w:rPr>
          <w:color w:val="231F20"/>
          <w:sz w:val="16"/>
        </w:rPr>
        <w:t>for,</w:t>
      </w:r>
      <w:r>
        <w:rPr>
          <w:color w:val="231F20"/>
          <w:spacing w:val="30"/>
          <w:sz w:val="16"/>
        </w:rPr>
        <w:t> </w:t>
      </w:r>
      <w:r>
        <w:rPr>
          <w:color w:val="231F20"/>
          <w:spacing w:val="-5"/>
          <w:sz w:val="16"/>
        </w:rPr>
        <w:t>13</w:t>
      </w:r>
    </w:p>
    <w:p>
      <w:pPr>
        <w:spacing w:before="9"/>
        <w:ind w:left="360" w:right="0" w:firstLine="0"/>
        <w:jc w:val="left"/>
        <w:rPr>
          <w:sz w:val="16"/>
        </w:rPr>
      </w:pPr>
      <w:r>
        <w:rPr>
          <w:color w:val="231F20"/>
          <w:spacing w:val="-4"/>
          <w:sz w:val="16"/>
        </w:rPr>
        <w:t>Owl</w:t>
      </w:r>
      <w:r>
        <w:rPr>
          <w:color w:val="231F20"/>
          <w:spacing w:val="-1"/>
          <w:sz w:val="16"/>
        </w:rPr>
        <w:t> </w:t>
      </w:r>
      <w:r>
        <w:rPr>
          <w:color w:val="231F20"/>
          <w:spacing w:val="-4"/>
          <w:sz w:val="16"/>
        </w:rPr>
        <w:t>monkeys</w:t>
      </w:r>
      <w:r>
        <w:rPr>
          <w:color w:val="231F20"/>
          <w:sz w:val="16"/>
        </w:rPr>
        <w:t> </w:t>
      </w:r>
      <w:r>
        <w:rPr>
          <w:color w:val="231F20"/>
          <w:spacing w:val="-4"/>
          <w:sz w:val="16"/>
        </w:rPr>
        <w:t>(</w:t>
      </w:r>
      <w:r>
        <w:rPr>
          <w:rFonts w:ascii="Lucida Sans"/>
          <w:i/>
          <w:color w:val="231F20"/>
          <w:spacing w:val="-4"/>
          <w:sz w:val="16"/>
        </w:rPr>
        <w:t>Aotus</w:t>
      </w:r>
      <w:r>
        <w:rPr>
          <w:rFonts w:ascii="Lucida Sans"/>
          <w:i/>
          <w:color w:val="231F20"/>
          <w:spacing w:val="-7"/>
          <w:sz w:val="16"/>
        </w:rPr>
        <w:t> </w:t>
      </w:r>
      <w:r>
        <w:rPr>
          <w:rFonts w:ascii="Lucida Sans"/>
          <w:i/>
          <w:color w:val="231F20"/>
          <w:spacing w:val="-4"/>
          <w:sz w:val="16"/>
        </w:rPr>
        <w:t>tri</w:t>
      </w:r>
      <w:r>
        <w:rPr>
          <w:color w:val="231F20"/>
          <w:spacing w:val="-4"/>
          <w:sz w:val="16"/>
        </w:rPr>
        <w:t>v</w:t>
      </w:r>
      <w:r>
        <w:rPr>
          <w:rFonts w:ascii="Lucida Sans"/>
          <w:i/>
          <w:color w:val="231F20"/>
          <w:spacing w:val="-4"/>
          <w:sz w:val="16"/>
        </w:rPr>
        <w:t>irgatus</w:t>
      </w:r>
      <w:r>
        <w:rPr>
          <w:color w:val="231F20"/>
          <w:spacing w:val="-4"/>
          <w:sz w:val="16"/>
        </w:rPr>
        <w:t>),</w:t>
      </w:r>
      <w:r>
        <w:rPr>
          <w:color w:val="231F20"/>
          <w:sz w:val="16"/>
        </w:rPr>
        <w:t> </w:t>
      </w:r>
      <w:r>
        <w:rPr>
          <w:color w:val="231F20"/>
          <w:spacing w:val="-5"/>
          <w:sz w:val="16"/>
        </w:rPr>
        <w:t>112</w:t>
      </w:r>
    </w:p>
    <w:p>
      <w:pPr>
        <w:pStyle w:val="BodyText"/>
        <w:rPr>
          <w:sz w:val="16"/>
        </w:rPr>
      </w:pPr>
    </w:p>
    <w:p>
      <w:pPr>
        <w:pStyle w:val="BodyText"/>
        <w:spacing w:before="6"/>
        <w:rPr>
          <w:sz w:val="16"/>
        </w:rPr>
      </w:pPr>
    </w:p>
    <w:p>
      <w:pPr>
        <w:pStyle w:val="Heading3"/>
        <w:ind w:left="408" w:right="0"/>
      </w:pPr>
      <w:r>
        <w:rPr>
          <w:color w:val="231F20"/>
          <w:spacing w:val="-10"/>
          <w:w w:val="95"/>
        </w:rPr>
        <w:t>P</w:t>
      </w:r>
    </w:p>
    <w:p>
      <w:pPr>
        <w:spacing w:line="259" w:lineRule="auto" w:before="119"/>
        <w:ind w:left="600" w:right="0" w:hanging="240"/>
        <w:jc w:val="left"/>
        <w:rPr>
          <w:sz w:val="16"/>
        </w:rPr>
      </w:pPr>
      <w:r>
        <w:rPr>
          <w:color w:val="231F20"/>
          <w:w w:val="105"/>
          <w:sz w:val="16"/>
        </w:rPr>
        <w:t>Pain and distress (</w:t>
      </w:r>
      <w:r>
        <w:rPr>
          <w:rFonts w:ascii="Lucida Sans"/>
          <w:i/>
          <w:color w:val="231F20"/>
          <w:w w:val="105"/>
          <w:sz w:val="16"/>
        </w:rPr>
        <w:t>see also </w:t>
      </w:r>
      <w:r>
        <w:rPr>
          <w:color w:val="231F20"/>
          <w:w w:val="105"/>
          <w:sz w:val="16"/>
        </w:rPr>
        <w:t>Distress) analgesics and anesthetics, 12, 121-123</w:t>
      </w:r>
    </w:p>
    <w:p>
      <w:pPr>
        <w:spacing w:line="185" w:lineRule="exact" w:before="0"/>
        <w:ind w:left="600" w:right="0" w:firstLine="0"/>
        <w:jc w:val="left"/>
        <w:rPr>
          <w:sz w:val="16"/>
        </w:rPr>
      </w:pPr>
      <w:r>
        <w:rPr>
          <w:color w:val="231F20"/>
          <w:w w:val="110"/>
          <w:sz w:val="16"/>
        </w:rPr>
        <w:t>chronic,</w:t>
      </w:r>
      <w:r>
        <w:rPr>
          <w:color w:val="231F20"/>
          <w:spacing w:val="-7"/>
          <w:w w:val="110"/>
          <w:sz w:val="16"/>
        </w:rPr>
        <w:t> </w:t>
      </w:r>
      <w:r>
        <w:rPr>
          <w:color w:val="231F20"/>
          <w:spacing w:val="-5"/>
          <w:w w:val="110"/>
          <w:sz w:val="16"/>
        </w:rPr>
        <w:t>122</w:t>
      </w:r>
    </w:p>
    <w:p>
      <w:pPr>
        <w:spacing w:before="14"/>
        <w:ind w:left="600" w:right="0" w:firstLine="0"/>
        <w:jc w:val="left"/>
        <w:rPr>
          <w:sz w:val="16"/>
        </w:rPr>
      </w:pPr>
      <w:r>
        <w:rPr>
          <w:color w:val="231F20"/>
          <w:w w:val="110"/>
          <w:sz w:val="16"/>
        </w:rPr>
        <w:t>guidelines</w:t>
      </w:r>
      <w:r>
        <w:rPr>
          <w:color w:val="231F20"/>
          <w:spacing w:val="8"/>
          <w:w w:val="110"/>
          <w:sz w:val="16"/>
        </w:rPr>
        <w:t> </w:t>
      </w:r>
      <w:r>
        <w:rPr>
          <w:color w:val="231F20"/>
          <w:w w:val="110"/>
          <w:sz w:val="16"/>
        </w:rPr>
        <w:t>and,</w:t>
      </w:r>
      <w:r>
        <w:rPr>
          <w:color w:val="231F20"/>
          <w:spacing w:val="9"/>
          <w:w w:val="110"/>
          <w:sz w:val="16"/>
        </w:rPr>
        <w:t> </w:t>
      </w:r>
      <w:r>
        <w:rPr>
          <w:color w:val="231F20"/>
          <w:w w:val="110"/>
          <w:sz w:val="16"/>
        </w:rPr>
        <w:t>12,</w:t>
      </w:r>
      <w:r>
        <w:rPr>
          <w:color w:val="231F20"/>
          <w:spacing w:val="8"/>
          <w:w w:val="110"/>
          <w:sz w:val="16"/>
        </w:rPr>
        <w:t> </w:t>
      </w:r>
      <w:r>
        <w:rPr>
          <w:color w:val="231F20"/>
          <w:w w:val="110"/>
          <w:sz w:val="16"/>
        </w:rPr>
        <w:t>199-</w:t>
      </w:r>
      <w:r>
        <w:rPr>
          <w:color w:val="231F20"/>
          <w:spacing w:val="-5"/>
          <w:w w:val="110"/>
          <w:sz w:val="16"/>
        </w:rPr>
        <w:t>200</w:t>
      </w:r>
    </w:p>
    <w:p>
      <w:pPr>
        <w:spacing w:before="15"/>
        <w:ind w:left="600" w:right="0" w:firstLine="0"/>
        <w:jc w:val="left"/>
        <w:rPr>
          <w:sz w:val="16"/>
        </w:rPr>
      </w:pPr>
      <w:r>
        <w:rPr>
          <w:color w:val="231F20"/>
          <w:w w:val="110"/>
          <w:sz w:val="16"/>
        </w:rPr>
        <w:t>humane</w:t>
      </w:r>
      <w:r>
        <w:rPr>
          <w:color w:val="231F20"/>
          <w:spacing w:val="-2"/>
          <w:w w:val="110"/>
          <w:sz w:val="16"/>
        </w:rPr>
        <w:t> </w:t>
      </w:r>
      <w:r>
        <w:rPr>
          <w:color w:val="231F20"/>
          <w:w w:val="110"/>
          <w:sz w:val="16"/>
        </w:rPr>
        <w:t>endpoints,</w:t>
      </w:r>
      <w:r>
        <w:rPr>
          <w:color w:val="231F20"/>
          <w:spacing w:val="-1"/>
          <w:w w:val="110"/>
          <w:sz w:val="16"/>
        </w:rPr>
        <w:t> </w:t>
      </w:r>
      <w:r>
        <w:rPr>
          <w:color w:val="231F20"/>
          <w:w w:val="110"/>
          <w:sz w:val="16"/>
        </w:rPr>
        <w:t>5,</w:t>
      </w:r>
      <w:r>
        <w:rPr>
          <w:color w:val="231F20"/>
          <w:spacing w:val="-1"/>
          <w:w w:val="110"/>
          <w:sz w:val="16"/>
        </w:rPr>
        <w:t> </w:t>
      </w:r>
      <w:r>
        <w:rPr>
          <w:color w:val="231F20"/>
          <w:w w:val="110"/>
          <w:sz w:val="16"/>
        </w:rPr>
        <w:t>27,</w:t>
      </w:r>
      <w:r>
        <w:rPr>
          <w:color w:val="231F20"/>
          <w:spacing w:val="-1"/>
          <w:w w:val="110"/>
          <w:sz w:val="16"/>
        </w:rPr>
        <w:t> </w:t>
      </w:r>
      <w:r>
        <w:rPr>
          <w:color w:val="231F20"/>
          <w:spacing w:val="-5"/>
          <w:w w:val="110"/>
          <w:sz w:val="16"/>
        </w:rPr>
        <w:t>123</w:t>
      </w:r>
    </w:p>
    <w:p>
      <w:pPr>
        <w:spacing w:before="14"/>
        <w:ind w:left="600" w:right="0" w:firstLine="0"/>
        <w:jc w:val="left"/>
        <w:rPr>
          <w:sz w:val="16"/>
        </w:rPr>
      </w:pPr>
      <w:r>
        <w:rPr>
          <w:color w:val="231F20"/>
          <w:w w:val="110"/>
          <w:sz w:val="16"/>
        </w:rPr>
        <w:t>indicators</w:t>
      </w:r>
      <w:r>
        <w:rPr>
          <w:color w:val="231F20"/>
          <w:spacing w:val="-7"/>
          <w:w w:val="110"/>
          <w:sz w:val="16"/>
        </w:rPr>
        <w:t> </w:t>
      </w:r>
      <w:r>
        <w:rPr>
          <w:color w:val="231F20"/>
          <w:w w:val="110"/>
          <w:sz w:val="16"/>
        </w:rPr>
        <w:t>of,</w:t>
      </w:r>
      <w:r>
        <w:rPr>
          <w:color w:val="231F20"/>
          <w:spacing w:val="-7"/>
          <w:w w:val="110"/>
          <w:sz w:val="16"/>
        </w:rPr>
        <w:t> </w:t>
      </w:r>
      <w:r>
        <w:rPr>
          <w:color w:val="231F20"/>
          <w:w w:val="110"/>
          <w:sz w:val="16"/>
        </w:rPr>
        <w:t>120-121,</w:t>
      </w:r>
      <w:r>
        <w:rPr>
          <w:color w:val="231F20"/>
          <w:spacing w:val="-7"/>
          <w:w w:val="110"/>
          <w:sz w:val="16"/>
        </w:rPr>
        <w:t> </w:t>
      </w:r>
      <w:r>
        <w:rPr>
          <w:color w:val="231F20"/>
          <w:spacing w:val="-5"/>
          <w:w w:val="110"/>
          <w:sz w:val="16"/>
        </w:rPr>
        <w:t>123</w:t>
      </w:r>
    </w:p>
    <w:p>
      <w:pPr>
        <w:spacing w:line="259" w:lineRule="auto" w:before="15"/>
        <w:ind w:left="600" w:right="759" w:firstLine="0"/>
        <w:jc w:val="left"/>
        <w:rPr>
          <w:sz w:val="16"/>
        </w:rPr>
      </w:pPr>
      <w:r>
        <w:rPr>
          <w:color w:val="231F20"/>
          <w:w w:val="110"/>
          <w:sz w:val="16"/>
        </w:rPr>
        <w:t>modeling/studies, 28 </w:t>
      </w:r>
      <w:r>
        <w:rPr>
          <w:color w:val="231F20"/>
          <w:sz w:val="16"/>
        </w:rPr>
        <w:t>monitoring GMAs for, 29</w:t>
      </w:r>
    </w:p>
    <w:p>
      <w:pPr>
        <w:spacing w:line="259" w:lineRule="auto" w:before="0"/>
        <w:ind w:left="600" w:right="0" w:firstLine="0"/>
        <w:jc w:val="left"/>
        <w:rPr>
          <w:sz w:val="16"/>
        </w:rPr>
      </w:pPr>
      <w:r>
        <w:rPr>
          <w:color w:val="231F20"/>
          <w:w w:val="110"/>
          <w:sz w:val="16"/>
        </w:rPr>
        <w:t>multiple</w:t>
      </w:r>
      <w:r>
        <w:rPr>
          <w:color w:val="231F20"/>
          <w:spacing w:val="-13"/>
          <w:w w:val="110"/>
          <w:sz w:val="16"/>
        </w:rPr>
        <w:t> </w:t>
      </w:r>
      <w:r>
        <w:rPr>
          <w:color w:val="231F20"/>
          <w:w w:val="110"/>
          <w:sz w:val="16"/>
        </w:rPr>
        <w:t>survival</w:t>
      </w:r>
      <w:r>
        <w:rPr>
          <w:color w:val="231F20"/>
          <w:spacing w:val="-12"/>
          <w:w w:val="110"/>
          <w:sz w:val="16"/>
        </w:rPr>
        <w:t> </w:t>
      </w:r>
      <w:r>
        <w:rPr>
          <w:color w:val="231F20"/>
          <w:w w:val="110"/>
          <w:sz w:val="16"/>
        </w:rPr>
        <w:t>surgical</w:t>
      </w:r>
      <w:r>
        <w:rPr>
          <w:color w:val="231F20"/>
          <w:spacing w:val="-12"/>
          <w:w w:val="110"/>
          <w:sz w:val="16"/>
        </w:rPr>
        <w:t> </w:t>
      </w:r>
      <w:r>
        <w:rPr>
          <w:color w:val="231F20"/>
          <w:w w:val="110"/>
          <w:sz w:val="16"/>
        </w:rPr>
        <w:t>procedures,</w:t>
      </w:r>
      <w:r>
        <w:rPr>
          <w:color w:val="231F20"/>
          <w:spacing w:val="-12"/>
          <w:w w:val="110"/>
          <w:sz w:val="16"/>
        </w:rPr>
        <w:t> </w:t>
      </w:r>
      <w:r>
        <w:rPr>
          <w:color w:val="231F20"/>
          <w:w w:val="110"/>
          <w:sz w:val="16"/>
        </w:rPr>
        <w:t>30 postoperative, 117, 120</w:t>
      </w:r>
    </w:p>
    <w:p>
      <w:pPr>
        <w:spacing w:line="185" w:lineRule="exact" w:before="0"/>
        <w:ind w:left="600" w:right="0" w:firstLine="0"/>
        <w:jc w:val="left"/>
        <w:rPr>
          <w:sz w:val="16"/>
        </w:rPr>
      </w:pPr>
      <w:r>
        <w:rPr>
          <w:color w:val="231F20"/>
          <w:w w:val="110"/>
          <w:sz w:val="16"/>
        </w:rPr>
        <w:t>prevention</w:t>
      </w:r>
      <w:r>
        <w:rPr>
          <w:color w:val="231F20"/>
          <w:spacing w:val="-5"/>
          <w:w w:val="110"/>
          <w:sz w:val="16"/>
        </w:rPr>
        <w:t> </w:t>
      </w:r>
      <w:r>
        <w:rPr>
          <w:color w:val="231F20"/>
          <w:w w:val="110"/>
          <w:sz w:val="16"/>
        </w:rPr>
        <w:t>or</w:t>
      </w:r>
      <w:r>
        <w:rPr>
          <w:color w:val="231F20"/>
          <w:spacing w:val="-4"/>
          <w:w w:val="110"/>
          <w:sz w:val="16"/>
        </w:rPr>
        <w:t> </w:t>
      </w:r>
      <w:r>
        <w:rPr>
          <w:color w:val="231F20"/>
          <w:w w:val="110"/>
          <w:sz w:val="16"/>
        </w:rPr>
        <w:t>alleviation,</w:t>
      </w:r>
      <w:r>
        <w:rPr>
          <w:color w:val="231F20"/>
          <w:spacing w:val="-4"/>
          <w:w w:val="110"/>
          <w:sz w:val="16"/>
        </w:rPr>
        <w:t> </w:t>
      </w:r>
      <w:r>
        <w:rPr>
          <w:color w:val="231F20"/>
          <w:w w:val="110"/>
          <w:sz w:val="16"/>
        </w:rPr>
        <w:t>5,</w:t>
      </w:r>
      <w:r>
        <w:rPr>
          <w:color w:val="231F20"/>
          <w:spacing w:val="-5"/>
          <w:w w:val="110"/>
          <w:sz w:val="16"/>
        </w:rPr>
        <w:t> </w:t>
      </w:r>
      <w:r>
        <w:rPr>
          <w:color w:val="231F20"/>
          <w:w w:val="110"/>
          <w:sz w:val="16"/>
        </w:rPr>
        <w:t>12,</w:t>
      </w:r>
      <w:r>
        <w:rPr>
          <w:color w:val="231F20"/>
          <w:spacing w:val="-4"/>
          <w:w w:val="110"/>
          <w:sz w:val="16"/>
        </w:rPr>
        <w:t> </w:t>
      </w:r>
      <w:r>
        <w:rPr>
          <w:color w:val="231F20"/>
          <w:w w:val="110"/>
          <w:sz w:val="16"/>
        </w:rPr>
        <w:t>26,</w:t>
      </w:r>
      <w:r>
        <w:rPr>
          <w:color w:val="231F20"/>
          <w:spacing w:val="-4"/>
          <w:w w:val="110"/>
          <w:sz w:val="16"/>
        </w:rPr>
        <w:t> </w:t>
      </w:r>
      <w:r>
        <w:rPr>
          <w:color w:val="231F20"/>
          <w:spacing w:val="-5"/>
          <w:w w:val="110"/>
          <w:sz w:val="16"/>
        </w:rPr>
        <w:t>33,</w:t>
      </w:r>
    </w:p>
    <w:p>
      <w:pPr>
        <w:spacing w:before="13"/>
        <w:ind w:left="840" w:right="0" w:firstLine="0"/>
        <w:jc w:val="left"/>
        <w:rPr>
          <w:sz w:val="16"/>
        </w:rPr>
      </w:pPr>
      <w:r>
        <w:rPr>
          <w:color w:val="231F20"/>
          <w:spacing w:val="-2"/>
          <w:w w:val="115"/>
          <w:sz w:val="16"/>
        </w:rPr>
        <w:t>35,</w:t>
      </w:r>
      <w:r>
        <w:rPr>
          <w:color w:val="231F20"/>
          <w:spacing w:val="-5"/>
          <w:w w:val="115"/>
          <w:sz w:val="16"/>
        </w:rPr>
        <w:t> </w:t>
      </w:r>
      <w:r>
        <w:rPr>
          <w:color w:val="231F20"/>
          <w:spacing w:val="-2"/>
          <w:w w:val="115"/>
          <w:sz w:val="16"/>
        </w:rPr>
        <w:t>105,</w:t>
      </w:r>
      <w:r>
        <w:rPr>
          <w:color w:val="231F20"/>
          <w:spacing w:val="-4"/>
          <w:w w:val="115"/>
          <w:sz w:val="16"/>
        </w:rPr>
        <w:t> </w:t>
      </w:r>
      <w:r>
        <w:rPr>
          <w:color w:val="231F20"/>
          <w:spacing w:val="-2"/>
          <w:w w:val="115"/>
          <w:sz w:val="16"/>
        </w:rPr>
        <w:t>114,</w:t>
      </w:r>
      <w:r>
        <w:rPr>
          <w:color w:val="231F20"/>
          <w:spacing w:val="-4"/>
          <w:w w:val="115"/>
          <w:sz w:val="16"/>
        </w:rPr>
        <w:t> </w:t>
      </w:r>
      <w:r>
        <w:rPr>
          <w:color w:val="231F20"/>
          <w:spacing w:val="-2"/>
          <w:w w:val="115"/>
          <w:sz w:val="16"/>
        </w:rPr>
        <w:t>120-121,</w:t>
      </w:r>
      <w:r>
        <w:rPr>
          <w:color w:val="231F20"/>
          <w:spacing w:val="-4"/>
          <w:w w:val="115"/>
          <w:sz w:val="16"/>
        </w:rPr>
        <w:t> </w:t>
      </w:r>
      <w:r>
        <w:rPr>
          <w:color w:val="231F20"/>
          <w:spacing w:val="-5"/>
          <w:w w:val="115"/>
          <w:sz w:val="16"/>
        </w:rPr>
        <w:t>200</w:t>
      </w:r>
    </w:p>
    <w:p>
      <w:pPr>
        <w:spacing w:before="15"/>
        <w:ind w:left="600" w:right="0" w:firstLine="0"/>
        <w:jc w:val="left"/>
        <w:rPr>
          <w:sz w:val="16"/>
        </w:rPr>
      </w:pPr>
      <w:r>
        <w:rPr>
          <w:color w:val="231F20"/>
          <w:w w:val="110"/>
          <w:sz w:val="16"/>
        </w:rPr>
        <w:t>recommended</w:t>
      </w:r>
      <w:r>
        <w:rPr>
          <w:color w:val="231F20"/>
          <w:spacing w:val="-12"/>
          <w:w w:val="110"/>
          <w:sz w:val="16"/>
        </w:rPr>
        <w:t> </w:t>
      </w:r>
      <w:r>
        <w:rPr>
          <w:color w:val="231F20"/>
          <w:w w:val="110"/>
          <w:sz w:val="16"/>
        </w:rPr>
        <w:t>reading,</w:t>
      </w:r>
      <w:r>
        <w:rPr>
          <w:color w:val="231F20"/>
          <w:spacing w:val="-11"/>
          <w:w w:val="110"/>
          <w:sz w:val="16"/>
        </w:rPr>
        <w:t> </w:t>
      </w:r>
      <w:r>
        <w:rPr>
          <w:color w:val="231F20"/>
          <w:w w:val="110"/>
          <w:sz w:val="16"/>
        </w:rPr>
        <w:t>120,</w:t>
      </w:r>
      <w:r>
        <w:rPr>
          <w:color w:val="231F20"/>
          <w:spacing w:val="-11"/>
          <w:w w:val="110"/>
          <w:sz w:val="16"/>
        </w:rPr>
        <w:t> </w:t>
      </w:r>
      <w:r>
        <w:rPr>
          <w:color w:val="231F20"/>
          <w:w w:val="110"/>
          <w:sz w:val="16"/>
        </w:rPr>
        <w:t>188-</w:t>
      </w:r>
      <w:r>
        <w:rPr>
          <w:color w:val="231F20"/>
          <w:spacing w:val="-5"/>
          <w:w w:val="110"/>
          <w:sz w:val="16"/>
        </w:rPr>
        <w:t>190</w:t>
      </w:r>
    </w:p>
    <w:p>
      <w:pPr>
        <w:spacing w:before="14"/>
        <w:ind w:left="600" w:right="0" w:firstLine="0"/>
        <w:jc w:val="left"/>
        <w:rPr>
          <w:sz w:val="16"/>
        </w:rPr>
      </w:pPr>
      <w:r>
        <w:rPr>
          <w:color w:val="231F20"/>
          <w:sz w:val="16"/>
        </w:rPr>
        <w:t>restraint</w:t>
      </w:r>
      <w:r>
        <w:rPr>
          <w:color w:val="231F20"/>
          <w:spacing w:val="28"/>
          <w:sz w:val="16"/>
        </w:rPr>
        <w:t> </w:t>
      </w:r>
      <w:r>
        <w:rPr>
          <w:color w:val="231F20"/>
          <w:sz w:val="16"/>
        </w:rPr>
        <w:t>devices,</w:t>
      </w:r>
      <w:r>
        <w:rPr>
          <w:color w:val="231F20"/>
          <w:spacing w:val="28"/>
          <w:sz w:val="16"/>
        </w:rPr>
        <w:t> </w:t>
      </w:r>
      <w:r>
        <w:rPr>
          <w:color w:val="231F20"/>
          <w:spacing w:val="-5"/>
          <w:sz w:val="16"/>
        </w:rPr>
        <w:t>29</w:t>
      </w:r>
    </w:p>
    <w:p>
      <w:pPr>
        <w:spacing w:before="15"/>
        <w:ind w:left="600" w:right="0" w:firstLine="0"/>
        <w:jc w:val="left"/>
        <w:rPr>
          <w:sz w:val="16"/>
        </w:rPr>
      </w:pPr>
      <w:r>
        <w:rPr>
          <w:color w:val="231F20"/>
          <w:sz w:val="16"/>
        </w:rPr>
        <w:t>studies</w:t>
      </w:r>
      <w:r>
        <w:rPr>
          <w:color w:val="231F20"/>
          <w:spacing w:val="22"/>
          <w:sz w:val="16"/>
        </w:rPr>
        <w:t> </w:t>
      </w:r>
      <w:r>
        <w:rPr>
          <w:color w:val="231F20"/>
          <w:sz w:val="16"/>
        </w:rPr>
        <w:t>of,</w:t>
      </w:r>
      <w:r>
        <w:rPr>
          <w:color w:val="231F20"/>
          <w:spacing w:val="22"/>
          <w:sz w:val="16"/>
        </w:rPr>
        <w:t> </w:t>
      </w:r>
      <w:r>
        <w:rPr>
          <w:color w:val="231F20"/>
          <w:spacing w:val="-5"/>
          <w:sz w:val="16"/>
        </w:rPr>
        <w:t>34</w:t>
      </w:r>
    </w:p>
    <w:p>
      <w:pPr>
        <w:spacing w:before="14"/>
        <w:ind w:left="600" w:right="0" w:firstLine="0"/>
        <w:jc w:val="left"/>
        <w:rPr>
          <w:sz w:val="16"/>
        </w:rPr>
      </w:pPr>
      <w:r>
        <w:rPr>
          <w:color w:val="231F20"/>
          <w:spacing w:val="2"/>
          <w:sz w:val="16"/>
        </w:rPr>
        <w:t>“wind-up”</w:t>
      </w:r>
      <w:r>
        <w:rPr>
          <w:color w:val="231F20"/>
          <w:spacing w:val="49"/>
          <w:sz w:val="16"/>
        </w:rPr>
        <w:t> </w:t>
      </w:r>
      <w:r>
        <w:rPr>
          <w:color w:val="231F20"/>
          <w:spacing w:val="2"/>
          <w:sz w:val="16"/>
        </w:rPr>
        <w:t>phenomenon,</w:t>
      </w:r>
      <w:r>
        <w:rPr>
          <w:color w:val="231F20"/>
          <w:spacing w:val="49"/>
          <w:sz w:val="16"/>
        </w:rPr>
        <w:t> </w:t>
      </w:r>
      <w:r>
        <w:rPr>
          <w:color w:val="231F20"/>
          <w:spacing w:val="-5"/>
          <w:sz w:val="16"/>
        </w:rPr>
        <w:t>120</w:t>
      </w:r>
    </w:p>
    <w:p>
      <w:pPr>
        <w:spacing w:before="15"/>
        <w:ind w:left="360" w:right="0" w:firstLine="0"/>
        <w:jc w:val="left"/>
        <w:rPr>
          <w:sz w:val="16"/>
        </w:rPr>
      </w:pPr>
      <w:r>
        <w:rPr>
          <w:color w:val="231F20"/>
          <w:w w:val="105"/>
          <w:sz w:val="16"/>
        </w:rPr>
        <w:t>Parvoviruses,</w:t>
      </w:r>
      <w:r>
        <w:rPr>
          <w:color w:val="231F20"/>
          <w:spacing w:val="7"/>
          <w:w w:val="110"/>
          <w:sz w:val="16"/>
        </w:rPr>
        <w:t> </w:t>
      </w:r>
      <w:r>
        <w:rPr>
          <w:color w:val="231F20"/>
          <w:spacing w:val="-5"/>
          <w:w w:val="110"/>
          <w:sz w:val="16"/>
        </w:rPr>
        <w:t>113</w:t>
      </w:r>
    </w:p>
    <w:p>
      <w:pPr>
        <w:spacing w:before="8"/>
        <w:ind w:left="360" w:right="0" w:firstLine="0"/>
        <w:jc w:val="left"/>
        <w:rPr>
          <w:sz w:val="16"/>
        </w:rPr>
      </w:pPr>
      <w:r>
        <w:rPr>
          <w:rFonts w:ascii="Lucida Sans"/>
          <w:i/>
          <w:color w:val="231F20"/>
          <w:w w:val="85"/>
          <w:sz w:val="16"/>
        </w:rPr>
        <w:t>Pasteurella</w:t>
      </w:r>
      <w:r>
        <w:rPr>
          <w:rFonts w:ascii="Lucida Sans"/>
          <w:i/>
          <w:color w:val="231F20"/>
          <w:spacing w:val="20"/>
          <w:sz w:val="16"/>
        </w:rPr>
        <w:t> </w:t>
      </w:r>
      <w:r>
        <w:rPr>
          <w:rFonts w:ascii="Lucida Sans"/>
          <w:i/>
          <w:color w:val="231F20"/>
          <w:w w:val="85"/>
          <w:sz w:val="16"/>
        </w:rPr>
        <w:t>multocida</w:t>
      </w:r>
      <w:r>
        <w:rPr>
          <w:color w:val="231F20"/>
          <w:w w:val="85"/>
          <w:sz w:val="16"/>
        </w:rPr>
        <w:t>,</w:t>
      </w:r>
      <w:r>
        <w:rPr>
          <w:color w:val="231F20"/>
          <w:spacing w:val="26"/>
          <w:sz w:val="16"/>
        </w:rPr>
        <w:t> </w:t>
      </w:r>
      <w:r>
        <w:rPr>
          <w:color w:val="231F20"/>
          <w:spacing w:val="-5"/>
          <w:w w:val="85"/>
          <w:sz w:val="16"/>
        </w:rPr>
        <w:t>112</w:t>
      </w:r>
    </w:p>
    <w:p>
      <w:pPr>
        <w:spacing w:line="254" w:lineRule="auto" w:before="15"/>
        <w:ind w:left="360" w:right="123" w:firstLine="0"/>
        <w:jc w:val="left"/>
        <w:rPr>
          <w:sz w:val="16"/>
        </w:rPr>
      </w:pPr>
      <w:r>
        <w:rPr>
          <w:color w:val="231F20"/>
          <w:w w:val="105"/>
          <w:sz w:val="16"/>
        </w:rPr>
        <w:t>Pedigree management, 55, 76, 87 Performance standard, defined, 6-7 </w:t>
      </w:r>
      <w:r>
        <w:rPr>
          <w:color w:val="231F20"/>
          <w:sz w:val="16"/>
        </w:rPr>
        <w:t>Personnel</w:t>
      </w:r>
      <w:r>
        <w:rPr>
          <w:color w:val="231F20"/>
          <w:spacing w:val="13"/>
          <w:sz w:val="16"/>
        </w:rPr>
        <w:t> </w:t>
      </w:r>
      <w:r>
        <w:rPr>
          <w:color w:val="231F20"/>
          <w:sz w:val="16"/>
        </w:rPr>
        <w:t>(</w:t>
      </w:r>
      <w:r>
        <w:rPr>
          <w:rFonts w:ascii="Lucida Sans"/>
          <w:i/>
          <w:color w:val="231F20"/>
          <w:sz w:val="16"/>
        </w:rPr>
        <w:t>see</w:t>
      </w:r>
      <w:r>
        <w:rPr>
          <w:rFonts w:ascii="Lucida Sans"/>
          <w:i/>
          <w:color w:val="231F20"/>
          <w:spacing w:val="7"/>
          <w:sz w:val="16"/>
        </w:rPr>
        <w:t> </w:t>
      </w:r>
      <w:r>
        <w:rPr>
          <w:rFonts w:ascii="Lucida Sans"/>
          <w:i/>
          <w:color w:val="231F20"/>
          <w:sz w:val="16"/>
        </w:rPr>
        <w:t>also</w:t>
      </w:r>
      <w:r>
        <w:rPr>
          <w:rFonts w:ascii="Lucida Sans"/>
          <w:i/>
          <w:color w:val="231F20"/>
          <w:spacing w:val="6"/>
          <w:sz w:val="16"/>
        </w:rPr>
        <w:t> </w:t>
      </w:r>
      <w:r>
        <w:rPr>
          <w:color w:val="231F20"/>
          <w:sz w:val="16"/>
        </w:rPr>
        <w:t>Occupational</w:t>
      </w:r>
      <w:r>
        <w:rPr>
          <w:color w:val="231F20"/>
          <w:spacing w:val="13"/>
          <w:sz w:val="16"/>
        </w:rPr>
        <w:t> </w:t>
      </w:r>
      <w:r>
        <w:rPr>
          <w:color w:val="231F20"/>
          <w:spacing w:val="-2"/>
          <w:sz w:val="16"/>
        </w:rPr>
        <w:t>health</w:t>
      </w:r>
    </w:p>
    <w:p>
      <w:pPr>
        <w:spacing w:line="252" w:lineRule="auto" w:before="3"/>
        <w:ind w:left="840" w:right="0" w:firstLine="0"/>
        <w:jc w:val="left"/>
        <w:rPr>
          <w:sz w:val="16"/>
        </w:rPr>
      </w:pPr>
      <w:r>
        <w:rPr>
          <w:color w:val="231F20"/>
          <w:w w:val="105"/>
          <w:sz w:val="16"/>
        </w:rPr>
        <w:t>and safety program; Training and education;</w:t>
      </w:r>
      <w:r>
        <w:rPr>
          <w:color w:val="231F20"/>
          <w:spacing w:val="-12"/>
          <w:w w:val="105"/>
          <w:sz w:val="16"/>
        </w:rPr>
        <w:t> </w:t>
      </w:r>
      <w:r>
        <w:rPr>
          <w:rFonts w:ascii="Lucida Sans"/>
          <w:i/>
          <w:color w:val="231F20"/>
          <w:w w:val="105"/>
          <w:sz w:val="16"/>
        </w:rPr>
        <w:t>specific</w:t>
      </w:r>
      <w:r>
        <w:rPr>
          <w:rFonts w:ascii="Lucida Sans"/>
          <w:i/>
          <w:color w:val="231F20"/>
          <w:spacing w:val="-13"/>
          <w:w w:val="105"/>
          <w:sz w:val="16"/>
        </w:rPr>
        <w:t> </w:t>
      </w:r>
      <w:r>
        <w:rPr>
          <w:rFonts w:ascii="Lucida Sans"/>
          <w:i/>
          <w:color w:val="231F20"/>
          <w:w w:val="105"/>
          <w:sz w:val="16"/>
        </w:rPr>
        <w:t>personnel</w:t>
      </w:r>
      <w:r>
        <w:rPr>
          <w:color w:val="231F20"/>
          <w:w w:val="105"/>
          <w:sz w:val="16"/>
        </w:rPr>
        <w:t>)</w:t>
      </w:r>
    </w:p>
    <w:p>
      <w:pPr>
        <w:spacing w:line="259" w:lineRule="auto" w:before="5"/>
        <w:ind w:left="600" w:right="0" w:firstLine="0"/>
        <w:jc w:val="left"/>
        <w:rPr>
          <w:sz w:val="16"/>
        </w:rPr>
      </w:pPr>
      <w:r>
        <w:rPr>
          <w:color w:val="231F20"/>
          <w:w w:val="110"/>
          <w:sz w:val="16"/>
        </w:rPr>
        <w:t>animal</w:t>
      </w:r>
      <w:r>
        <w:rPr>
          <w:color w:val="231F20"/>
          <w:spacing w:val="-8"/>
          <w:w w:val="110"/>
          <w:sz w:val="16"/>
        </w:rPr>
        <w:t> </w:t>
      </w:r>
      <w:r>
        <w:rPr>
          <w:color w:val="231F20"/>
          <w:w w:val="110"/>
          <w:sz w:val="16"/>
        </w:rPr>
        <w:t>welfare</w:t>
      </w:r>
      <w:r>
        <w:rPr>
          <w:color w:val="231F20"/>
          <w:spacing w:val="-8"/>
          <w:w w:val="110"/>
          <w:sz w:val="16"/>
        </w:rPr>
        <w:t> </w:t>
      </w:r>
      <w:r>
        <w:rPr>
          <w:color w:val="231F20"/>
          <w:w w:val="110"/>
          <w:sz w:val="16"/>
        </w:rPr>
        <w:t>concerns</w:t>
      </w:r>
      <w:r>
        <w:rPr>
          <w:color w:val="231F20"/>
          <w:spacing w:val="-8"/>
          <w:w w:val="110"/>
          <w:sz w:val="16"/>
        </w:rPr>
        <w:t> </w:t>
      </w:r>
      <w:r>
        <w:rPr>
          <w:color w:val="231F20"/>
          <w:w w:val="110"/>
          <w:sz w:val="16"/>
        </w:rPr>
        <w:t>and,</w:t>
      </w:r>
      <w:r>
        <w:rPr>
          <w:color w:val="231F20"/>
          <w:spacing w:val="-8"/>
          <w:w w:val="110"/>
          <w:sz w:val="16"/>
        </w:rPr>
        <w:t> </w:t>
      </w:r>
      <w:r>
        <w:rPr>
          <w:color w:val="231F20"/>
          <w:w w:val="110"/>
          <w:sz w:val="16"/>
        </w:rPr>
        <w:t>23-24 </w:t>
      </w:r>
      <w:r>
        <w:rPr>
          <w:color w:val="231F20"/>
          <w:w w:val="115"/>
          <w:sz w:val="16"/>
        </w:rPr>
        <w:t>hygiene, 18, 19, 20</w:t>
      </w:r>
    </w:p>
    <w:p>
      <w:pPr>
        <w:spacing w:line="185" w:lineRule="exact" w:before="0"/>
        <w:ind w:left="600" w:right="0" w:firstLine="0"/>
        <w:jc w:val="left"/>
        <w:rPr>
          <w:sz w:val="16"/>
        </w:rPr>
      </w:pPr>
      <w:r>
        <w:rPr>
          <w:color w:val="231F20"/>
          <w:w w:val="110"/>
          <w:sz w:val="16"/>
        </w:rPr>
        <w:t>management,</w:t>
      </w:r>
      <w:r>
        <w:rPr>
          <w:color w:val="231F20"/>
          <w:spacing w:val="-9"/>
          <w:w w:val="110"/>
          <w:sz w:val="16"/>
        </w:rPr>
        <w:t> </w:t>
      </w:r>
      <w:r>
        <w:rPr>
          <w:color w:val="231F20"/>
          <w:w w:val="110"/>
          <w:sz w:val="16"/>
        </w:rPr>
        <w:t>15-</w:t>
      </w:r>
      <w:r>
        <w:rPr>
          <w:color w:val="231F20"/>
          <w:spacing w:val="-5"/>
          <w:w w:val="110"/>
          <w:sz w:val="16"/>
        </w:rPr>
        <w:t>24</w:t>
      </w:r>
    </w:p>
    <w:p>
      <w:pPr>
        <w:spacing w:line="259" w:lineRule="auto" w:before="14"/>
        <w:ind w:left="840" w:right="0" w:hanging="240"/>
        <w:jc w:val="left"/>
        <w:rPr>
          <w:sz w:val="16"/>
        </w:rPr>
      </w:pPr>
      <w:r>
        <w:rPr>
          <w:color w:val="231F20"/>
          <w:w w:val="110"/>
          <w:sz w:val="16"/>
        </w:rPr>
        <w:t>medical</w:t>
      </w:r>
      <w:r>
        <w:rPr>
          <w:color w:val="231F20"/>
          <w:spacing w:val="-12"/>
          <w:w w:val="110"/>
          <w:sz w:val="16"/>
        </w:rPr>
        <w:t> </w:t>
      </w:r>
      <w:r>
        <w:rPr>
          <w:color w:val="231F20"/>
          <w:w w:val="110"/>
          <w:sz w:val="16"/>
        </w:rPr>
        <w:t>evaluation</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preventive medicine for, 22-23</w:t>
      </w:r>
    </w:p>
    <w:p>
      <w:pPr>
        <w:spacing w:line="259" w:lineRule="auto" w:before="0"/>
        <w:ind w:left="840" w:right="22" w:hanging="240"/>
        <w:jc w:val="left"/>
        <w:rPr>
          <w:sz w:val="16"/>
        </w:rPr>
      </w:pPr>
      <w:r>
        <w:rPr>
          <w:color w:val="231F20"/>
          <w:w w:val="110"/>
          <w:sz w:val="16"/>
        </w:rPr>
        <w:t>occupational</w:t>
      </w:r>
      <w:r>
        <w:rPr>
          <w:color w:val="231F20"/>
          <w:spacing w:val="-13"/>
          <w:w w:val="110"/>
          <w:sz w:val="16"/>
        </w:rPr>
        <w:t> </w:t>
      </w:r>
      <w:r>
        <w:rPr>
          <w:color w:val="231F20"/>
          <w:w w:val="110"/>
          <w:sz w:val="16"/>
        </w:rPr>
        <w:t>health</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safety</w:t>
      </w:r>
      <w:r>
        <w:rPr>
          <w:color w:val="231F20"/>
          <w:spacing w:val="-12"/>
          <w:w w:val="110"/>
          <w:sz w:val="16"/>
        </w:rPr>
        <w:t> </w:t>
      </w:r>
      <w:r>
        <w:rPr>
          <w:color w:val="231F20"/>
          <w:w w:val="110"/>
          <w:sz w:val="16"/>
        </w:rPr>
        <w:t>program, </w:t>
      </w:r>
      <w:r>
        <w:rPr>
          <w:color w:val="231F20"/>
          <w:spacing w:val="-4"/>
          <w:w w:val="110"/>
          <w:sz w:val="16"/>
        </w:rPr>
        <w:t>17-23</w:t>
      </w:r>
    </w:p>
    <w:p>
      <w:pPr>
        <w:spacing w:line="185" w:lineRule="exact" w:before="0"/>
        <w:ind w:left="600" w:right="0" w:firstLine="0"/>
        <w:jc w:val="left"/>
        <w:rPr>
          <w:sz w:val="16"/>
        </w:rPr>
      </w:pPr>
      <w:r>
        <w:rPr>
          <w:color w:val="231F20"/>
          <w:w w:val="105"/>
          <w:sz w:val="16"/>
        </w:rPr>
        <w:t>protection,</w:t>
      </w:r>
      <w:r>
        <w:rPr>
          <w:color w:val="231F20"/>
          <w:spacing w:val="-5"/>
          <w:w w:val="105"/>
          <w:sz w:val="16"/>
        </w:rPr>
        <w:t> </w:t>
      </w:r>
      <w:r>
        <w:rPr>
          <w:color w:val="231F20"/>
          <w:w w:val="105"/>
          <w:sz w:val="16"/>
        </w:rPr>
        <w:t>21-</w:t>
      </w:r>
      <w:r>
        <w:rPr>
          <w:color w:val="231F20"/>
          <w:spacing w:val="-5"/>
          <w:w w:val="105"/>
          <w:sz w:val="16"/>
        </w:rPr>
        <w:t>22</w:t>
      </w:r>
    </w:p>
    <w:p>
      <w:pPr>
        <w:spacing w:before="14"/>
        <w:ind w:left="600" w:right="0" w:firstLine="0"/>
        <w:jc w:val="left"/>
        <w:rPr>
          <w:sz w:val="16"/>
        </w:rPr>
      </w:pPr>
      <w:r>
        <w:rPr>
          <w:color w:val="231F20"/>
          <w:w w:val="105"/>
          <w:sz w:val="16"/>
        </w:rPr>
        <w:t>security,</w:t>
      </w:r>
      <w:r>
        <w:rPr>
          <w:color w:val="231F20"/>
          <w:spacing w:val="-6"/>
          <w:w w:val="105"/>
          <w:sz w:val="16"/>
        </w:rPr>
        <w:t> </w:t>
      </w:r>
      <w:r>
        <w:rPr>
          <w:color w:val="231F20"/>
          <w:spacing w:val="-7"/>
          <w:w w:val="110"/>
          <w:sz w:val="16"/>
        </w:rPr>
        <w:t>23</w:t>
      </w:r>
    </w:p>
    <w:p>
      <w:pPr>
        <w:spacing w:before="14"/>
        <w:ind w:left="360" w:right="0" w:firstLine="0"/>
        <w:jc w:val="left"/>
        <w:rPr>
          <w:sz w:val="16"/>
        </w:rPr>
      </w:pPr>
      <w:r>
        <w:rPr>
          <w:color w:val="231F20"/>
          <w:w w:val="105"/>
          <w:sz w:val="16"/>
        </w:rPr>
        <w:t>Pest</w:t>
      </w:r>
      <w:r>
        <w:rPr>
          <w:color w:val="231F20"/>
          <w:spacing w:val="6"/>
          <w:w w:val="105"/>
          <w:sz w:val="16"/>
        </w:rPr>
        <w:t> </w:t>
      </w:r>
      <w:r>
        <w:rPr>
          <w:color w:val="231F20"/>
          <w:w w:val="105"/>
          <w:sz w:val="16"/>
        </w:rPr>
        <w:t>control,</w:t>
      </w:r>
      <w:r>
        <w:rPr>
          <w:color w:val="231F20"/>
          <w:spacing w:val="6"/>
          <w:w w:val="105"/>
          <w:sz w:val="16"/>
        </w:rPr>
        <w:t> </w:t>
      </w:r>
      <w:r>
        <w:rPr>
          <w:color w:val="231F20"/>
          <w:w w:val="105"/>
          <w:sz w:val="16"/>
        </w:rPr>
        <w:t>74,</w:t>
      </w:r>
      <w:r>
        <w:rPr>
          <w:color w:val="231F20"/>
          <w:spacing w:val="7"/>
          <w:w w:val="105"/>
          <w:sz w:val="16"/>
        </w:rPr>
        <w:t> </w:t>
      </w:r>
      <w:r>
        <w:rPr>
          <w:color w:val="231F20"/>
          <w:w w:val="105"/>
          <w:sz w:val="16"/>
        </w:rPr>
        <w:t>87,</w:t>
      </w:r>
      <w:r>
        <w:rPr>
          <w:color w:val="231F20"/>
          <w:spacing w:val="6"/>
          <w:w w:val="105"/>
          <w:sz w:val="16"/>
        </w:rPr>
        <w:t> </w:t>
      </w:r>
      <w:r>
        <w:rPr>
          <w:color w:val="231F20"/>
          <w:spacing w:val="-5"/>
          <w:w w:val="105"/>
          <w:sz w:val="16"/>
        </w:rPr>
        <w:t>110</w:t>
      </w:r>
    </w:p>
    <w:p>
      <w:pPr>
        <w:spacing w:before="15"/>
        <w:ind w:left="360" w:right="0" w:firstLine="0"/>
        <w:jc w:val="left"/>
        <w:rPr>
          <w:sz w:val="16"/>
        </w:rPr>
      </w:pPr>
      <w:r>
        <w:rPr>
          <w:color w:val="231F20"/>
          <w:w w:val="110"/>
          <w:sz w:val="16"/>
        </w:rPr>
        <w:t>Pesticides,</w:t>
      </w:r>
      <w:r>
        <w:rPr>
          <w:color w:val="231F20"/>
          <w:spacing w:val="-5"/>
          <w:w w:val="110"/>
          <w:sz w:val="16"/>
        </w:rPr>
        <w:t> </w:t>
      </w:r>
      <w:r>
        <w:rPr>
          <w:color w:val="231F20"/>
          <w:w w:val="110"/>
          <w:sz w:val="16"/>
        </w:rPr>
        <w:t>65,</w:t>
      </w:r>
      <w:r>
        <w:rPr>
          <w:color w:val="231F20"/>
          <w:spacing w:val="-4"/>
          <w:w w:val="110"/>
          <w:sz w:val="16"/>
        </w:rPr>
        <w:t> </w:t>
      </w:r>
      <w:r>
        <w:rPr>
          <w:color w:val="231F20"/>
          <w:spacing w:val="-5"/>
          <w:w w:val="110"/>
          <w:sz w:val="16"/>
        </w:rPr>
        <w:t>74</w:t>
      </w:r>
    </w:p>
    <w:p>
      <w:pPr>
        <w:spacing w:line="252" w:lineRule="auto" w:before="14"/>
        <w:ind w:left="360" w:right="0" w:firstLine="0"/>
        <w:jc w:val="left"/>
        <w:rPr>
          <w:rFonts w:ascii="Lucida Sans"/>
          <w:i/>
          <w:sz w:val="16"/>
        </w:rPr>
      </w:pPr>
      <w:r>
        <w:rPr>
          <w:color w:val="231F20"/>
          <w:w w:val="105"/>
          <w:sz w:val="16"/>
        </w:rPr>
        <w:t>Photoperiod, 47, 48, 81, 137, 143 Photostressors, 47 (</w:t>
      </w:r>
      <w:r>
        <w:rPr>
          <w:rFonts w:ascii="Lucida Sans"/>
          <w:i/>
          <w:color w:val="231F20"/>
          <w:w w:val="105"/>
          <w:sz w:val="16"/>
        </w:rPr>
        <w:t>see</w:t>
      </w:r>
      <w:r>
        <w:rPr>
          <w:rFonts w:ascii="Lucida Sans"/>
          <w:i/>
          <w:color w:val="231F20"/>
          <w:spacing w:val="-2"/>
          <w:w w:val="105"/>
          <w:sz w:val="16"/>
        </w:rPr>
        <w:t> </w:t>
      </w:r>
      <w:r>
        <w:rPr>
          <w:rFonts w:ascii="Lucida Sans"/>
          <w:i/>
          <w:color w:val="231F20"/>
          <w:w w:val="105"/>
          <w:sz w:val="16"/>
        </w:rPr>
        <w:t>also</w:t>
      </w:r>
    </w:p>
    <w:p>
      <w:pPr>
        <w:spacing w:line="259" w:lineRule="auto" w:before="4"/>
        <w:ind w:left="360" w:right="759" w:firstLine="480"/>
        <w:jc w:val="left"/>
        <w:rPr>
          <w:sz w:val="16"/>
        </w:rPr>
      </w:pPr>
      <w:r>
        <w:rPr>
          <w:color w:val="231F20"/>
          <w:spacing w:val="-2"/>
          <w:w w:val="110"/>
          <w:sz w:val="16"/>
        </w:rPr>
        <w:t>Illumination/lighting) </w:t>
      </w:r>
      <w:r>
        <w:rPr>
          <w:color w:val="231F20"/>
          <w:sz w:val="16"/>
        </w:rPr>
        <w:t>Phototoxic retinopathy, 48, 49</w:t>
      </w:r>
    </w:p>
    <w:p>
      <w:pPr>
        <w:spacing w:line="252" w:lineRule="auto" w:before="0"/>
        <w:ind w:left="360" w:right="759" w:firstLine="0"/>
        <w:jc w:val="left"/>
        <w:rPr>
          <w:sz w:val="16"/>
        </w:rPr>
      </w:pPr>
      <w:r>
        <w:rPr>
          <w:color w:val="231F20"/>
          <w:w w:val="105"/>
          <w:sz w:val="16"/>
        </w:rPr>
        <w:t>Physical</w:t>
      </w:r>
      <w:r>
        <w:rPr>
          <w:color w:val="231F20"/>
          <w:spacing w:val="39"/>
          <w:w w:val="105"/>
          <w:sz w:val="16"/>
        </w:rPr>
        <w:t> </w:t>
      </w:r>
      <w:r>
        <w:rPr>
          <w:color w:val="231F20"/>
          <w:w w:val="105"/>
          <w:sz w:val="16"/>
        </w:rPr>
        <w:t>hazards,</w:t>
      </w:r>
      <w:r>
        <w:rPr>
          <w:color w:val="231F20"/>
          <w:spacing w:val="40"/>
          <w:w w:val="105"/>
          <w:sz w:val="16"/>
        </w:rPr>
        <w:t> </w:t>
      </w:r>
      <w:r>
        <w:rPr>
          <w:color w:val="231F20"/>
          <w:w w:val="105"/>
          <w:sz w:val="16"/>
        </w:rPr>
        <w:t>18,</w:t>
      </w:r>
      <w:r>
        <w:rPr>
          <w:color w:val="231F20"/>
          <w:spacing w:val="40"/>
          <w:w w:val="105"/>
          <w:sz w:val="16"/>
        </w:rPr>
        <w:t> </w:t>
      </w:r>
      <w:r>
        <w:rPr>
          <w:color w:val="231F20"/>
          <w:w w:val="105"/>
          <w:sz w:val="16"/>
        </w:rPr>
        <w:t>19</w:t>
      </w:r>
      <w:r>
        <w:rPr>
          <w:color w:val="231F20"/>
          <w:spacing w:val="80"/>
          <w:w w:val="105"/>
          <w:sz w:val="16"/>
        </w:rPr>
        <w:t> </w:t>
      </w:r>
      <w:r>
        <w:rPr>
          <w:color w:val="231F20"/>
          <w:w w:val="105"/>
          <w:sz w:val="16"/>
        </w:rPr>
        <w:t>Physical</w:t>
      </w:r>
      <w:r>
        <w:rPr>
          <w:color w:val="231F20"/>
          <w:spacing w:val="-12"/>
          <w:w w:val="105"/>
          <w:sz w:val="16"/>
        </w:rPr>
        <w:t> </w:t>
      </w:r>
      <w:r>
        <w:rPr>
          <w:color w:val="231F20"/>
          <w:w w:val="105"/>
          <w:sz w:val="16"/>
        </w:rPr>
        <w:t>plant</w:t>
      </w:r>
      <w:r>
        <w:rPr>
          <w:color w:val="231F20"/>
          <w:spacing w:val="-12"/>
          <w:w w:val="105"/>
          <w:sz w:val="16"/>
        </w:rPr>
        <w:t> </w:t>
      </w:r>
      <w:r>
        <w:rPr>
          <w:color w:val="231F20"/>
          <w:w w:val="105"/>
          <w:sz w:val="16"/>
        </w:rPr>
        <w:t>(</w:t>
      </w:r>
      <w:r>
        <w:rPr>
          <w:rFonts w:ascii="Lucida Sans"/>
          <w:i/>
          <w:color w:val="231F20"/>
          <w:w w:val="105"/>
          <w:sz w:val="16"/>
        </w:rPr>
        <w:t>see</w:t>
      </w:r>
      <w:r>
        <w:rPr>
          <w:rFonts w:ascii="Lucida Sans"/>
          <w:i/>
          <w:color w:val="231F20"/>
          <w:spacing w:val="-13"/>
          <w:w w:val="105"/>
          <w:sz w:val="16"/>
        </w:rPr>
        <w:t> </w:t>
      </w:r>
      <w:r>
        <w:rPr>
          <w:rFonts w:ascii="Lucida Sans"/>
          <w:i/>
          <w:color w:val="231F20"/>
          <w:w w:val="105"/>
          <w:sz w:val="16"/>
        </w:rPr>
        <w:t>also</w:t>
      </w:r>
      <w:r>
        <w:rPr>
          <w:rFonts w:ascii="Lucida Sans"/>
          <w:i/>
          <w:color w:val="231F20"/>
          <w:spacing w:val="-13"/>
          <w:w w:val="105"/>
          <w:sz w:val="16"/>
        </w:rPr>
        <w:t> </w:t>
      </w:r>
      <w:r>
        <w:rPr>
          <w:color w:val="231F20"/>
          <w:w w:val="105"/>
          <w:sz w:val="16"/>
        </w:rPr>
        <w:t>Facilities)</w:t>
      </w:r>
    </w:p>
    <w:p>
      <w:pPr>
        <w:spacing w:line="259" w:lineRule="auto" w:before="4"/>
        <w:ind w:left="600" w:right="0" w:firstLine="0"/>
        <w:jc w:val="left"/>
        <w:rPr>
          <w:sz w:val="16"/>
        </w:rPr>
      </w:pPr>
      <w:r>
        <w:rPr>
          <w:color w:val="231F20"/>
          <w:w w:val="110"/>
          <w:sz w:val="16"/>
        </w:rPr>
        <w:t>centralized</w:t>
      </w:r>
      <w:r>
        <w:rPr>
          <w:color w:val="231F20"/>
          <w:spacing w:val="-13"/>
          <w:w w:val="110"/>
          <w:sz w:val="16"/>
        </w:rPr>
        <w:t> </w:t>
      </w:r>
      <w:r>
        <w:rPr>
          <w:color w:val="231F20"/>
          <w:w w:val="110"/>
          <w:sz w:val="16"/>
        </w:rPr>
        <w:t>vs.</w:t>
      </w:r>
      <w:r>
        <w:rPr>
          <w:color w:val="231F20"/>
          <w:spacing w:val="-12"/>
          <w:w w:val="110"/>
          <w:sz w:val="16"/>
        </w:rPr>
        <w:t> </w:t>
      </w:r>
      <w:r>
        <w:rPr>
          <w:color w:val="231F20"/>
          <w:w w:val="110"/>
          <w:sz w:val="16"/>
        </w:rPr>
        <w:t>decentralized,</w:t>
      </w:r>
      <w:r>
        <w:rPr>
          <w:color w:val="231F20"/>
          <w:spacing w:val="-12"/>
          <w:w w:val="110"/>
          <w:sz w:val="16"/>
        </w:rPr>
        <w:t> </w:t>
      </w:r>
      <w:r>
        <w:rPr>
          <w:color w:val="231F20"/>
          <w:w w:val="110"/>
          <w:sz w:val="16"/>
        </w:rPr>
        <w:t>134-135 construction guidelines, 136-143,</w:t>
      </w:r>
    </w:p>
    <w:p>
      <w:pPr>
        <w:spacing w:line="185" w:lineRule="exact" w:before="0"/>
        <w:ind w:left="839" w:right="0" w:firstLine="0"/>
        <w:jc w:val="left"/>
        <w:rPr>
          <w:sz w:val="16"/>
        </w:rPr>
      </w:pPr>
      <w:r>
        <w:rPr>
          <w:color w:val="231F20"/>
          <w:sz w:val="16"/>
        </w:rPr>
        <w:t>196-</w:t>
      </w:r>
      <w:r>
        <w:rPr>
          <w:color w:val="231F20"/>
          <w:spacing w:val="-5"/>
          <w:sz w:val="16"/>
        </w:rPr>
        <w:t>197</w:t>
      </w:r>
    </w:p>
    <w:p>
      <w:pPr>
        <w:spacing w:before="14"/>
        <w:ind w:left="600" w:right="0" w:firstLine="0"/>
        <w:jc w:val="left"/>
        <w:rPr>
          <w:sz w:val="16"/>
        </w:rPr>
      </w:pPr>
      <w:r>
        <w:rPr>
          <w:color w:val="231F20"/>
          <w:sz w:val="16"/>
        </w:rPr>
        <w:t>corridors,</w:t>
      </w:r>
      <w:r>
        <w:rPr>
          <w:color w:val="231F20"/>
          <w:spacing w:val="10"/>
          <w:sz w:val="16"/>
        </w:rPr>
        <w:t> </w:t>
      </w:r>
      <w:r>
        <w:rPr>
          <w:color w:val="231F20"/>
          <w:spacing w:val="-5"/>
          <w:sz w:val="16"/>
        </w:rPr>
        <w:t>136</w:t>
      </w:r>
    </w:p>
    <w:p>
      <w:pPr>
        <w:spacing w:before="15"/>
        <w:ind w:left="600" w:right="0" w:firstLine="0"/>
        <w:jc w:val="left"/>
        <w:rPr>
          <w:sz w:val="16"/>
        </w:rPr>
      </w:pPr>
      <w:r>
        <w:rPr>
          <w:color w:val="231F20"/>
          <w:w w:val="105"/>
          <w:sz w:val="16"/>
        </w:rPr>
        <w:t>doors</w:t>
      </w:r>
      <w:r>
        <w:rPr>
          <w:color w:val="231F20"/>
          <w:spacing w:val="-1"/>
          <w:w w:val="105"/>
          <w:sz w:val="16"/>
        </w:rPr>
        <w:t> </w:t>
      </w:r>
      <w:r>
        <w:rPr>
          <w:color w:val="231F20"/>
          <w:w w:val="105"/>
          <w:sz w:val="16"/>
        </w:rPr>
        <w:t>to animal rooms, </w:t>
      </w:r>
      <w:r>
        <w:rPr>
          <w:color w:val="231F20"/>
          <w:spacing w:val="-5"/>
          <w:w w:val="105"/>
          <w:sz w:val="16"/>
        </w:rPr>
        <w:t>137</w:t>
      </w:r>
    </w:p>
    <w:p>
      <w:pPr>
        <w:pStyle w:val="BodyText"/>
        <w:spacing w:before="91"/>
        <w:rPr>
          <w:sz w:val="16"/>
        </w:rPr>
      </w:pPr>
      <w:r>
        <w:rPr/>
        <w:br w:type="column"/>
      </w:r>
      <w:r>
        <w:rPr>
          <w:sz w:val="16"/>
        </w:rPr>
      </w:r>
    </w:p>
    <w:p>
      <w:pPr>
        <w:spacing w:before="0"/>
        <w:ind w:left="484" w:right="0" w:firstLine="0"/>
        <w:jc w:val="left"/>
        <w:rPr>
          <w:sz w:val="16"/>
        </w:rPr>
      </w:pPr>
      <w:r>
        <w:rPr>
          <w:color w:val="231F20"/>
          <w:w w:val="110"/>
          <w:sz w:val="16"/>
        </w:rPr>
        <w:t>drainage,</w:t>
      </w:r>
      <w:r>
        <w:rPr>
          <w:color w:val="231F20"/>
          <w:spacing w:val="5"/>
          <w:w w:val="110"/>
          <w:sz w:val="16"/>
        </w:rPr>
        <w:t> </w:t>
      </w:r>
      <w:r>
        <w:rPr>
          <w:color w:val="231F20"/>
          <w:spacing w:val="-5"/>
          <w:w w:val="110"/>
          <w:sz w:val="16"/>
        </w:rPr>
        <w:t>138</w:t>
      </w:r>
    </w:p>
    <w:p>
      <w:pPr>
        <w:spacing w:before="14"/>
        <w:ind w:left="484" w:right="0" w:firstLine="0"/>
        <w:jc w:val="left"/>
        <w:rPr>
          <w:sz w:val="16"/>
        </w:rPr>
      </w:pPr>
      <w:r>
        <w:rPr>
          <w:color w:val="231F20"/>
          <w:sz w:val="16"/>
        </w:rPr>
        <w:t>floors,</w:t>
      </w:r>
      <w:r>
        <w:rPr>
          <w:color w:val="231F20"/>
          <w:spacing w:val="46"/>
          <w:sz w:val="16"/>
        </w:rPr>
        <w:t> </w:t>
      </w:r>
      <w:r>
        <w:rPr>
          <w:color w:val="231F20"/>
          <w:sz w:val="16"/>
        </w:rPr>
        <w:t>137-</w:t>
      </w:r>
      <w:r>
        <w:rPr>
          <w:color w:val="231F20"/>
          <w:spacing w:val="-5"/>
          <w:sz w:val="16"/>
        </w:rPr>
        <w:t>138</w:t>
      </w:r>
    </w:p>
    <w:p>
      <w:pPr>
        <w:spacing w:before="15"/>
        <w:ind w:left="484" w:right="0" w:firstLine="0"/>
        <w:jc w:val="left"/>
        <w:rPr>
          <w:sz w:val="16"/>
        </w:rPr>
      </w:pPr>
      <w:r>
        <w:rPr>
          <w:color w:val="231F20"/>
          <w:w w:val="110"/>
          <w:sz w:val="16"/>
        </w:rPr>
        <w:t>functional</w:t>
      </w:r>
      <w:r>
        <w:rPr>
          <w:color w:val="231F20"/>
          <w:spacing w:val="-7"/>
          <w:w w:val="110"/>
          <w:sz w:val="16"/>
        </w:rPr>
        <w:t> </w:t>
      </w:r>
      <w:r>
        <w:rPr>
          <w:color w:val="231F20"/>
          <w:w w:val="110"/>
          <w:sz w:val="16"/>
        </w:rPr>
        <w:t>areas,</w:t>
      </w:r>
      <w:r>
        <w:rPr>
          <w:color w:val="231F20"/>
          <w:spacing w:val="-7"/>
          <w:w w:val="110"/>
          <w:sz w:val="16"/>
        </w:rPr>
        <w:t> </w:t>
      </w:r>
      <w:r>
        <w:rPr>
          <w:color w:val="231F20"/>
          <w:w w:val="110"/>
          <w:sz w:val="16"/>
        </w:rPr>
        <w:t>135-</w:t>
      </w:r>
      <w:r>
        <w:rPr>
          <w:color w:val="231F20"/>
          <w:spacing w:val="-5"/>
          <w:w w:val="110"/>
          <w:sz w:val="16"/>
        </w:rPr>
        <w:t>136</w:t>
      </w:r>
    </w:p>
    <w:p>
      <w:pPr>
        <w:spacing w:before="14"/>
        <w:ind w:left="484" w:right="0" w:firstLine="0"/>
        <w:jc w:val="left"/>
        <w:rPr>
          <w:sz w:val="16"/>
        </w:rPr>
      </w:pPr>
      <w:r>
        <w:rPr>
          <w:color w:val="231F20"/>
          <w:sz w:val="16"/>
        </w:rPr>
        <w:t>general</w:t>
      </w:r>
      <w:r>
        <w:rPr>
          <w:color w:val="231F20"/>
          <w:spacing w:val="66"/>
          <w:sz w:val="16"/>
        </w:rPr>
        <w:t> </w:t>
      </w:r>
      <w:r>
        <w:rPr>
          <w:color w:val="231F20"/>
          <w:sz w:val="16"/>
        </w:rPr>
        <w:t>considerations,</w:t>
      </w:r>
      <w:r>
        <w:rPr>
          <w:color w:val="231F20"/>
          <w:spacing w:val="67"/>
          <w:sz w:val="16"/>
        </w:rPr>
        <w:t> </w:t>
      </w:r>
      <w:r>
        <w:rPr>
          <w:color w:val="231F20"/>
          <w:sz w:val="16"/>
        </w:rPr>
        <w:t>133-</w:t>
      </w:r>
      <w:r>
        <w:rPr>
          <w:color w:val="231F20"/>
          <w:spacing w:val="-5"/>
          <w:sz w:val="16"/>
        </w:rPr>
        <w:t>135</w:t>
      </w:r>
    </w:p>
    <w:p>
      <w:pPr>
        <w:spacing w:before="15"/>
        <w:ind w:left="484" w:right="0" w:firstLine="0"/>
        <w:jc w:val="left"/>
        <w:rPr>
          <w:sz w:val="16"/>
        </w:rPr>
      </w:pPr>
      <w:r>
        <w:rPr>
          <w:color w:val="231F20"/>
          <w:w w:val="110"/>
          <w:sz w:val="16"/>
        </w:rPr>
        <w:t>HVAC,</w:t>
      </w:r>
      <w:r>
        <w:rPr>
          <w:color w:val="231F20"/>
          <w:spacing w:val="-5"/>
          <w:w w:val="110"/>
          <w:sz w:val="16"/>
        </w:rPr>
        <w:t> </w:t>
      </w:r>
      <w:r>
        <w:rPr>
          <w:color w:val="231F20"/>
          <w:w w:val="110"/>
          <w:sz w:val="16"/>
        </w:rPr>
        <w:t>xviii,</w:t>
      </w:r>
      <w:r>
        <w:rPr>
          <w:color w:val="231F20"/>
          <w:spacing w:val="-5"/>
          <w:w w:val="110"/>
          <w:sz w:val="16"/>
        </w:rPr>
        <w:t> </w:t>
      </w:r>
      <w:r>
        <w:rPr>
          <w:color w:val="231F20"/>
          <w:w w:val="110"/>
          <w:sz w:val="16"/>
        </w:rPr>
        <w:t>46-47,</w:t>
      </w:r>
      <w:r>
        <w:rPr>
          <w:color w:val="231F20"/>
          <w:spacing w:val="-4"/>
          <w:w w:val="110"/>
          <w:sz w:val="16"/>
        </w:rPr>
        <w:t> </w:t>
      </w:r>
      <w:r>
        <w:rPr>
          <w:color w:val="231F20"/>
          <w:w w:val="110"/>
          <w:sz w:val="16"/>
        </w:rPr>
        <w:t>139-</w:t>
      </w:r>
      <w:r>
        <w:rPr>
          <w:color w:val="231F20"/>
          <w:spacing w:val="-5"/>
          <w:w w:val="110"/>
          <w:sz w:val="16"/>
        </w:rPr>
        <w:t>140</w:t>
      </w:r>
    </w:p>
    <w:p>
      <w:pPr>
        <w:spacing w:before="14"/>
        <w:ind w:left="484" w:right="0" w:firstLine="0"/>
        <w:jc w:val="left"/>
        <w:rPr>
          <w:sz w:val="16"/>
        </w:rPr>
      </w:pPr>
      <w:r>
        <w:rPr>
          <w:color w:val="231F20"/>
          <w:w w:val="110"/>
          <w:sz w:val="16"/>
        </w:rPr>
        <w:t>location,</w:t>
      </w:r>
      <w:r>
        <w:rPr>
          <w:color w:val="231F20"/>
          <w:spacing w:val="-7"/>
          <w:w w:val="110"/>
          <w:sz w:val="16"/>
        </w:rPr>
        <w:t> </w:t>
      </w:r>
      <w:r>
        <w:rPr>
          <w:color w:val="231F20"/>
          <w:spacing w:val="-5"/>
          <w:w w:val="110"/>
          <w:sz w:val="16"/>
        </w:rPr>
        <w:t>134</w:t>
      </w:r>
    </w:p>
    <w:p>
      <w:pPr>
        <w:spacing w:line="259" w:lineRule="auto" w:before="15"/>
        <w:ind w:left="484" w:right="1492" w:firstLine="0"/>
        <w:jc w:val="left"/>
        <w:rPr>
          <w:sz w:val="16"/>
        </w:rPr>
      </w:pPr>
      <w:r>
        <w:rPr>
          <w:color w:val="231F20"/>
          <w:w w:val="110"/>
          <w:sz w:val="16"/>
        </w:rPr>
        <w:t>noise control, 142 power</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lighting,</w:t>
      </w:r>
      <w:r>
        <w:rPr>
          <w:color w:val="231F20"/>
          <w:spacing w:val="-10"/>
          <w:w w:val="110"/>
          <w:sz w:val="16"/>
        </w:rPr>
        <w:t> </w:t>
      </w:r>
      <w:r>
        <w:rPr>
          <w:color w:val="231F20"/>
          <w:w w:val="110"/>
          <w:sz w:val="16"/>
        </w:rPr>
        <w:t>141</w:t>
      </w:r>
    </w:p>
    <w:p>
      <w:pPr>
        <w:spacing w:line="259" w:lineRule="auto" w:before="0"/>
        <w:ind w:left="484" w:right="984" w:firstLine="0"/>
        <w:jc w:val="both"/>
        <w:rPr>
          <w:sz w:val="16"/>
        </w:rPr>
      </w:pPr>
      <w:r>
        <w:rPr>
          <w:color w:val="231F20"/>
          <w:w w:val="105"/>
          <w:sz w:val="16"/>
        </w:rPr>
        <w:t>recommended reading, 196-197 security and access control, 151 storage areas, 141-142</w:t>
      </w:r>
    </w:p>
    <w:p>
      <w:pPr>
        <w:spacing w:line="184" w:lineRule="exact" w:before="0"/>
        <w:ind w:left="484" w:right="0" w:firstLine="0"/>
        <w:jc w:val="both"/>
        <w:rPr>
          <w:sz w:val="16"/>
        </w:rPr>
      </w:pPr>
      <w:r>
        <w:rPr>
          <w:color w:val="231F20"/>
          <w:sz w:val="16"/>
        </w:rPr>
        <w:t>vibration</w:t>
      </w:r>
      <w:r>
        <w:rPr>
          <w:color w:val="231F20"/>
          <w:spacing w:val="32"/>
          <w:sz w:val="16"/>
        </w:rPr>
        <w:t> </w:t>
      </w:r>
      <w:r>
        <w:rPr>
          <w:color w:val="231F20"/>
          <w:sz w:val="16"/>
        </w:rPr>
        <w:t>control,</w:t>
      </w:r>
      <w:r>
        <w:rPr>
          <w:color w:val="231F20"/>
          <w:spacing w:val="33"/>
          <w:sz w:val="16"/>
        </w:rPr>
        <w:t> </w:t>
      </w:r>
      <w:r>
        <w:rPr>
          <w:color w:val="231F20"/>
          <w:spacing w:val="-5"/>
          <w:sz w:val="16"/>
        </w:rPr>
        <w:t>142</w:t>
      </w:r>
    </w:p>
    <w:p>
      <w:pPr>
        <w:spacing w:line="259" w:lineRule="auto" w:before="13"/>
        <w:ind w:left="484" w:right="1308" w:firstLine="0"/>
        <w:jc w:val="both"/>
        <w:rPr>
          <w:sz w:val="16"/>
        </w:rPr>
      </w:pPr>
      <w:r>
        <w:rPr>
          <w:color w:val="231F20"/>
          <w:w w:val="110"/>
          <w:sz w:val="16"/>
        </w:rPr>
        <w:t>walls and ceilings, 138-139 windows, exterior, 137</w:t>
      </w:r>
    </w:p>
    <w:p>
      <w:pPr>
        <w:spacing w:line="185" w:lineRule="exact" w:before="0"/>
        <w:ind w:left="244" w:right="0" w:firstLine="0"/>
        <w:jc w:val="left"/>
        <w:rPr>
          <w:sz w:val="16"/>
        </w:rPr>
      </w:pPr>
      <w:r>
        <w:rPr>
          <w:color w:val="231F20"/>
          <w:sz w:val="16"/>
        </w:rPr>
        <w:t>Phytoestrogens,</w:t>
      </w:r>
      <w:r>
        <w:rPr>
          <w:color w:val="231F20"/>
          <w:spacing w:val="39"/>
          <w:sz w:val="16"/>
        </w:rPr>
        <w:t> </w:t>
      </w:r>
      <w:r>
        <w:rPr>
          <w:color w:val="231F20"/>
          <w:spacing w:val="-5"/>
          <w:sz w:val="16"/>
        </w:rPr>
        <w:t>65</w:t>
      </w:r>
    </w:p>
    <w:p>
      <w:pPr>
        <w:spacing w:before="15"/>
        <w:ind w:left="244" w:right="0" w:firstLine="0"/>
        <w:jc w:val="left"/>
        <w:rPr>
          <w:sz w:val="16"/>
        </w:rPr>
      </w:pPr>
      <w:r>
        <w:rPr>
          <w:color w:val="231F20"/>
          <w:w w:val="110"/>
          <w:sz w:val="16"/>
        </w:rPr>
        <w:t>Pigeons,</w:t>
      </w:r>
      <w:r>
        <w:rPr>
          <w:color w:val="231F20"/>
          <w:spacing w:val="4"/>
          <w:w w:val="110"/>
          <w:sz w:val="16"/>
        </w:rPr>
        <w:t> </w:t>
      </w:r>
      <w:r>
        <w:rPr>
          <w:color w:val="231F20"/>
          <w:w w:val="110"/>
          <w:sz w:val="16"/>
        </w:rPr>
        <w:t>60,</w:t>
      </w:r>
      <w:r>
        <w:rPr>
          <w:color w:val="231F20"/>
          <w:spacing w:val="5"/>
          <w:w w:val="110"/>
          <w:sz w:val="16"/>
        </w:rPr>
        <w:t> </w:t>
      </w:r>
      <w:r>
        <w:rPr>
          <w:color w:val="231F20"/>
          <w:w w:val="110"/>
          <w:sz w:val="16"/>
        </w:rPr>
        <w:t>180,</w:t>
      </w:r>
      <w:r>
        <w:rPr>
          <w:color w:val="231F20"/>
          <w:spacing w:val="4"/>
          <w:w w:val="110"/>
          <w:sz w:val="16"/>
        </w:rPr>
        <w:t> </w:t>
      </w:r>
      <w:r>
        <w:rPr>
          <w:color w:val="231F20"/>
          <w:spacing w:val="-5"/>
          <w:w w:val="110"/>
          <w:sz w:val="16"/>
        </w:rPr>
        <w:t>193</w:t>
      </w:r>
    </w:p>
    <w:p>
      <w:pPr>
        <w:spacing w:before="14"/>
        <w:ind w:left="244" w:right="0" w:firstLine="0"/>
        <w:jc w:val="left"/>
        <w:rPr>
          <w:sz w:val="16"/>
        </w:rPr>
      </w:pPr>
      <w:r>
        <w:rPr>
          <w:color w:val="231F20"/>
          <w:w w:val="110"/>
          <w:sz w:val="16"/>
        </w:rPr>
        <w:t>Pilot</w:t>
      </w:r>
      <w:r>
        <w:rPr>
          <w:color w:val="231F20"/>
          <w:spacing w:val="-8"/>
          <w:w w:val="110"/>
          <w:sz w:val="16"/>
        </w:rPr>
        <w:t> </w:t>
      </w:r>
      <w:r>
        <w:rPr>
          <w:color w:val="231F20"/>
          <w:w w:val="110"/>
          <w:sz w:val="16"/>
        </w:rPr>
        <w:t>studies,</w:t>
      </w:r>
      <w:r>
        <w:rPr>
          <w:color w:val="231F20"/>
          <w:spacing w:val="-8"/>
          <w:w w:val="110"/>
          <w:sz w:val="16"/>
        </w:rPr>
        <w:t> </w:t>
      </w:r>
      <w:r>
        <w:rPr>
          <w:color w:val="231F20"/>
          <w:w w:val="110"/>
          <w:sz w:val="16"/>
        </w:rPr>
        <w:t>26,</w:t>
      </w:r>
      <w:r>
        <w:rPr>
          <w:color w:val="231F20"/>
          <w:spacing w:val="-7"/>
          <w:w w:val="110"/>
          <w:sz w:val="16"/>
        </w:rPr>
        <w:t> </w:t>
      </w:r>
      <w:r>
        <w:rPr>
          <w:color w:val="231F20"/>
          <w:spacing w:val="-5"/>
          <w:w w:val="110"/>
          <w:sz w:val="16"/>
        </w:rPr>
        <w:t>28</w:t>
      </w:r>
    </w:p>
    <w:p>
      <w:pPr>
        <w:spacing w:before="15"/>
        <w:ind w:left="244" w:right="0" w:firstLine="0"/>
        <w:jc w:val="left"/>
        <w:rPr>
          <w:sz w:val="16"/>
        </w:rPr>
      </w:pPr>
      <w:r>
        <w:rPr>
          <w:color w:val="231F20"/>
          <w:w w:val="110"/>
          <w:sz w:val="16"/>
        </w:rPr>
        <w:t>Poikilothermic</w:t>
      </w:r>
      <w:r>
        <w:rPr>
          <w:color w:val="231F20"/>
          <w:spacing w:val="1"/>
          <w:w w:val="110"/>
          <w:sz w:val="16"/>
        </w:rPr>
        <w:t> </w:t>
      </w:r>
      <w:r>
        <w:rPr>
          <w:color w:val="231F20"/>
          <w:w w:val="110"/>
          <w:sz w:val="16"/>
        </w:rPr>
        <w:t>animals,</w:t>
      </w:r>
      <w:r>
        <w:rPr>
          <w:color w:val="231F20"/>
          <w:spacing w:val="3"/>
          <w:w w:val="110"/>
          <w:sz w:val="16"/>
        </w:rPr>
        <w:t> </w:t>
      </w:r>
      <w:r>
        <w:rPr>
          <w:color w:val="231F20"/>
          <w:w w:val="110"/>
          <w:sz w:val="16"/>
        </w:rPr>
        <w:t>41,</w:t>
      </w:r>
      <w:r>
        <w:rPr>
          <w:color w:val="231F20"/>
          <w:spacing w:val="3"/>
          <w:w w:val="110"/>
          <w:sz w:val="16"/>
        </w:rPr>
        <w:t> </w:t>
      </w:r>
      <w:r>
        <w:rPr>
          <w:color w:val="231F20"/>
          <w:w w:val="110"/>
          <w:sz w:val="16"/>
        </w:rPr>
        <w:t>44,</w:t>
      </w:r>
      <w:r>
        <w:rPr>
          <w:color w:val="231F20"/>
          <w:spacing w:val="2"/>
          <w:w w:val="110"/>
          <w:sz w:val="16"/>
        </w:rPr>
        <w:t> </w:t>
      </w:r>
      <w:r>
        <w:rPr>
          <w:color w:val="231F20"/>
          <w:w w:val="110"/>
          <w:sz w:val="16"/>
        </w:rPr>
        <w:t>55,</w:t>
      </w:r>
      <w:r>
        <w:rPr>
          <w:color w:val="231F20"/>
          <w:spacing w:val="3"/>
          <w:w w:val="110"/>
          <w:sz w:val="16"/>
        </w:rPr>
        <w:t> </w:t>
      </w:r>
      <w:r>
        <w:rPr>
          <w:color w:val="231F20"/>
          <w:w w:val="110"/>
          <w:sz w:val="16"/>
        </w:rPr>
        <w:t>80,</w:t>
      </w:r>
      <w:r>
        <w:rPr>
          <w:color w:val="231F20"/>
          <w:spacing w:val="3"/>
          <w:w w:val="110"/>
          <w:sz w:val="16"/>
        </w:rPr>
        <w:t> </w:t>
      </w:r>
      <w:r>
        <w:rPr>
          <w:color w:val="231F20"/>
          <w:spacing w:val="-5"/>
          <w:w w:val="110"/>
          <w:sz w:val="16"/>
        </w:rPr>
        <w:t>82,</w:t>
      </w:r>
    </w:p>
    <w:p>
      <w:pPr>
        <w:spacing w:before="14"/>
        <w:ind w:left="724" w:right="0" w:firstLine="0"/>
        <w:jc w:val="left"/>
        <w:rPr>
          <w:sz w:val="16"/>
        </w:rPr>
      </w:pPr>
      <w:r>
        <w:rPr>
          <w:color w:val="231F20"/>
          <w:spacing w:val="-5"/>
          <w:w w:val="110"/>
          <w:sz w:val="16"/>
        </w:rPr>
        <w:t>108</w:t>
      </w:r>
    </w:p>
    <w:p>
      <w:pPr>
        <w:spacing w:line="259" w:lineRule="auto" w:before="15"/>
        <w:ind w:left="244" w:right="1492" w:firstLine="0"/>
        <w:jc w:val="left"/>
        <w:rPr>
          <w:sz w:val="16"/>
        </w:rPr>
      </w:pPr>
      <w:r>
        <w:rPr>
          <w:color w:val="231F20"/>
          <w:w w:val="110"/>
          <w:sz w:val="16"/>
        </w:rPr>
        <w:t>Policies, defined, 7 </w:t>
      </w:r>
      <w:r>
        <w:rPr>
          <w:color w:val="231F20"/>
          <w:spacing w:val="-2"/>
          <w:w w:val="110"/>
          <w:sz w:val="16"/>
        </w:rPr>
        <w:t>Population</w:t>
      </w:r>
      <w:r>
        <w:rPr>
          <w:color w:val="231F20"/>
          <w:spacing w:val="-11"/>
          <w:w w:val="110"/>
          <w:sz w:val="16"/>
        </w:rPr>
        <w:t> </w:t>
      </w:r>
      <w:r>
        <w:rPr>
          <w:color w:val="231F20"/>
          <w:spacing w:val="-2"/>
          <w:w w:val="110"/>
          <w:sz w:val="16"/>
        </w:rPr>
        <w:t>management</w:t>
      </w:r>
    </w:p>
    <w:p>
      <w:pPr>
        <w:spacing w:line="185" w:lineRule="exact" w:before="0"/>
        <w:ind w:left="484" w:right="0" w:firstLine="0"/>
        <w:jc w:val="left"/>
        <w:rPr>
          <w:sz w:val="16"/>
        </w:rPr>
      </w:pPr>
      <w:r>
        <w:rPr>
          <w:color w:val="231F20"/>
          <w:w w:val="110"/>
          <w:sz w:val="16"/>
        </w:rPr>
        <w:t>aquatic</w:t>
      </w:r>
      <w:r>
        <w:rPr>
          <w:color w:val="231F20"/>
          <w:spacing w:val="-1"/>
          <w:w w:val="110"/>
          <w:sz w:val="16"/>
        </w:rPr>
        <w:t> </w:t>
      </w:r>
      <w:r>
        <w:rPr>
          <w:color w:val="231F20"/>
          <w:w w:val="110"/>
          <w:sz w:val="16"/>
        </w:rPr>
        <w:t>species,</w:t>
      </w:r>
      <w:r>
        <w:rPr>
          <w:color w:val="231F20"/>
          <w:spacing w:val="-1"/>
          <w:w w:val="110"/>
          <w:sz w:val="16"/>
        </w:rPr>
        <w:t> </w:t>
      </w:r>
      <w:r>
        <w:rPr>
          <w:color w:val="231F20"/>
          <w:w w:val="110"/>
          <w:sz w:val="16"/>
        </w:rPr>
        <w:t>87-</w:t>
      </w:r>
      <w:r>
        <w:rPr>
          <w:color w:val="231F20"/>
          <w:spacing w:val="-5"/>
          <w:w w:val="110"/>
          <w:sz w:val="16"/>
        </w:rPr>
        <w:t>88</w:t>
      </w:r>
    </w:p>
    <w:p>
      <w:pPr>
        <w:spacing w:line="259" w:lineRule="auto" w:before="14"/>
        <w:ind w:left="724" w:right="566" w:hanging="240"/>
        <w:jc w:val="left"/>
        <w:rPr>
          <w:sz w:val="16"/>
        </w:rPr>
      </w:pPr>
      <w:r>
        <w:rPr>
          <w:color w:val="231F20"/>
          <w:w w:val="110"/>
          <w:sz w:val="16"/>
        </w:rPr>
        <w:t>breeding,</w:t>
      </w:r>
      <w:r>
        <w:rPr>
          <w:color w:val="231F20"/>
          <w:spacing w:val="-13"/>
          <w:w w:val="110"/>
          <w:sz w:val="16"/>
        </w:rPr>
        <w:t> </w:t>
      </w:r>
      <w:r>
        <w:rPr>
          <w:color w:val="231F20"/>
          <w:w w:val="110"/>
          <w:sz w:val="16"/>
        </w:rPr>
        <w:t>genetics,</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nomenclature, </w:t>
      </w:r>
      <w:r>
        <w:rPr>
          <w:color w:val="231F20"/>
          <w:spacing w:val="-4"/>
          <w:w w:val="110"/>
          <w:sz w:val="16"/>
        </w:rPr>
        <w:t>75-76</w:t>
      </w:r>
    </w:p>
    <w:p>
      <w:pPr>
        <w:spacing w:line="185" w:lineRule="exact" w:before="0"/>
        <w:ind w:left="484" w:right="0" w:firstLine="0"/>
        <w:jc w:val="left"/>
        <w:rPr>
          <w:sz w:val="16"/>
        </w:rPr>
      </w:pPr>
      <w:r>
        <w:rPr>
          <w:color w:val="231F20"/>
          <w:w w:val="110"/>
          <w:sz w:val="16"/>
        </w:rPr>
        <w:t>identification,</w:t>
      </w:r>
      <w:r>
        <w:rPr>
          <w:color w:val="231F20"/>
          <w:spacing w:val="1"/>
          <w:w w:val="110"/>
          <w:sz w:val="16"/>
        </w:rPr>
        <w:t> </w:t>
      </w:r>
      <w:r>
        <w:rPr>
          <w:color w:val="231F20"/>
          <w:w w:val="110"/>
          <w:sz w:val="16"/>
        </w:rPr>
        <w:t>75,</w:t>
      </w:r>
      <w:r>
        <w:rPr>
          <w:color w:val="231F20"/>
          <w:spacing w:val="1"/>
          <w:w w:val="110"/>
          <w:sz w:val="16"/>
        </w:rPr>
        <w:t> </w:t>
      </w:r>
      <w:r>
        <w:rPr>
          <w:color w:val="231F20"/>
          <w:spacing w:val="-7"/>
          <w:w w:val="110"/>
          <w:sz w:val="16"/>
        </w:rPr>
        <w:t>87</w:t>
      </w:r>
    </w:p>
    <w:p>
      <w:pPr>
        <w:spacing w:before="14"/>
        <w:ind w:left="484" w:right="0" w:firstLine="0"/>
        <w:jc w:val="left"/>
        <w:rPr>
          <w:sz w:val="16"/>
        </w:rPr>
      </w:pPr>
      <w:r>
        <w:rPr>
          <w:color w:val="231F20"/>
          <w:sz w:val="16"/>
        </w:rPr>
        <w:t>recordkeeping,</w:t>
      </w:r>
      <w:r>
        <w:rPr>
          <w:color w:val="231F20"/>
          <w:spacing w:val="65"/>
          <w:sz w:val="16"/>
        </w:rPr>
        <w:t> </w:t>
      </w:r>
      <w:r>
        <w:rPr>
          <w:color w:val="231F20"/>
          <w:sz w:val="16"/>
        </w:rPr>
        <w:t>75-76,</w:t>
      </w:r>
      <w:r>
        <w:rPr>
          <w:color w:val="231F20"/>
          <w:spacing w:val="66"/>
          <w:sz w:val="16"/>
        </w:rPr>
        <w:t> </w:t>
      </w:r>
      <w:r>
        <w:rPr>
          <w:color w:val="231F20"/>
          <w:sz w:val="16"/>
        </w:rPr>
        <w:t>87-</w:t>
      </w:r>
      <w:r>
        <w:rPr>
          <w:color w:val="231F20"/>
          <w:spacing w:val="-5"/>
          <w:sz w:val="16"/>
        </w:rPr>
        <w:t>88</w:t>
      </w:r>
    </w:p>
    <w:p>
      <w:pPr>
        <w:spacing w:before="15"/>
        <w:ind w:left="484" w:right="0" w:firstLine="0"/>
        <w:jc w:val="left"/>
        <w:rPr>
          <w:sz w:val="16"/>
        </w:rPr>
      </w:pPr>
      <w:r>
        <w:rPr>
          <w:color w:val="231F20"/>
          <w:sz w:val="16"/>
        </w:rPr>
        <w:t>terrestrial</w:t>
      </w:r>
      <w:r>
        <w:rPr>
          <w:color w:val="231F20"/>
          <w:spacing w:val="30"/>
          <w:sz w:val="16"/>
        </w:rPr>
        <w:t> </w:t>
      </w:r>
      <w:r>
        <w:rPr>
          <w:color w:val="231F20"/>
          <w:sz w:val="16"/>
        </w:rPr>
        <w:t>species,</w:t>
      </w:r>
      <w:r>
        <w:rPr>
          <w:color w:val="231F20"/>
          <w:spacing w:val="31"/>
          <w:sz w:val="16"/>
        </w:rPr>
        <w:t> </w:t>
      </w:r>
      <w:r>
        <w:rPr>
          <w:color w:val="231F20"/>
          <w:sz w:val="16"/>
        </w:rPr>
        <w:t>75-</w:t>
      </w:r>
      <w:r>
        <w:rPr>
          <w:color w:val="231F20"/>
          <w:spacing w:val="-5"/>
          <w:sz w:val="16"/>
        </w:rPr>
        <w:t>77</w:t>
      </w:r>
    </w:p>
    <w:p>
      <w:pPr>
        <w:spacing w:before="14"/>
        <w:ind w:left="244" w:right="0" w:firstLine="0"/>
        <w:jc w:val="left"/>
        <w:rPr>
          <w:sz w:val="16"/>
        </w:rPr>
      </w:pPr>
      <w:r>
        <w:rPr>
          <w:color w:val="231F20"/>
          <w:w w:val="110"/>
          <w:sz w:val="16"/>
        </w:rPr>
        <w:t>Poultry,</w:t>
      </w:r>
      <w:r>
        <w:rPr>
          <w:color w:val="231F20"/>
          <w:spacing w:val="-8"/>
          <w:w w:val="110"/>
          <w:sz w:val="16"/>
        </w:rPr>
        <w:t> </w:t>
      </w:r>
      <w:r>
        <w:rPr>
          <w:color w:val="231F20"/>
          <w:w w:val="110"/>
          <w:sz w:val="16"/>
        </w:rPr>
        <w:t>44,</w:t>
      </w:r>
      <w:r>
        <w:rPr>
          <w:color w:val="231F20"/>
          <w:spacing w:val="-7"/>
          <w:w w:val="110"/>
          <w:sz w:val="16"/>
        </w:rPr>
        <w:t> </w:t>
      </w:r>
      <w:r>
        <w:rPr>
          <w:color w:val="231F20"/>
          <w:w w:val="110"/>
          <w:sz w:val="16"/>
        </w:rPr>
        <w:t>48,</w:t>
      </w:r>
      <w:r>
        <w:rPr>
          <w:color w:val="231F20"/>
          <w:spacing w:val="-7"/>
          <w:w w:val="110"/>
          <w:sz w:val="16"/>
        </w:rPr>
        <w:t> 60</w:t>
      </w:r>
    </w:p>
    <w:p>
      <w:pPr>
        <w:spacing w:line="259" w:lineRule="auto" w:before="15"/>
        <w:ind w:left="244" w:right="1492" w:firstLine="0"/>
        <w:jc w:val="left"/>
        <w:rPr>
          <w:sz w:val="16"/>
        </w:rPr>
      </w:pPr>
      <w:r>
        <w:rPr>
          <w:color w:val="231F20"/>
          <w:w w:val="105"/>
          <w:sz w:val="16"/>
        </w:rPr>
        <w:t>Practice standard, 7, 12 Preventive medicine</w:t>
      </w:r>
    </w:p>
    <w:p>
      <w:pPr>
        <w:spacing w:line="185" w:lineRule="exact" w:before="0"/>
        <w:ind w:left="484" w:right="0" w:firstLine="0"/>
        <w:jc w:val="left"/>
        <w:rPr>
          <w:sz w:val="16"/>
        </w:rPr>
      </w:pPr>
      <w:r>
        <w:rPr>
          <w:color w:val="231F20"/>
          <w:w w:val="110"/>
          <w:sz w:val="16"/>
        </w:rPr>
        <w:t>animal</w:t>
      </w:r>
      <w:r>
        <w:rPr>
          <w:color w:val="231F20"/>
          <w:spacing w:val="3"/>
          <w:w w:val="110"/>
          <w:sz w:val="16"/>
        </w:rPr>
        <w:t> </w:t>
      </w:r>
      <w:r>
        <w:rPr>
          <w:color w:val="231F20"/>
          <w:w w:val="110"/>
          <w:sz w:val="16"/>
        </w:rPr>
        <w:t>biosecurity,</w:t>
      </w:r>
      <w:r>
        <w:rPr>
          <w:color w:val="231F20"/>
          <w:spacing w:val="3"/>
          <w:w w:val="110"/>
          <w:sz w:val="16"/>
        </w:rPr>
        <w:t> </w:t>
      </w:r>
      <w:r>
        <w:rPr>
          <w:color w:val="231F20"/>
          <w:w w:val="110"/>
          <w:sz w:val="16"/>
        </w:rPr>
        <w:t>xviii,</w:t>
      </w:r>
      <w:r>
        <w:rPr>
          <w:color w:val="231F20"/>
          <w:spacing w:val="3"/>
          <w:w w:val="110"/>
          <w:sz w:val="16"/>
        </w:rPr>
        <w:t> </w:t>
      </w:r>
      <w:r>
        <w:rPr>
          <w:color w:val="231F20"/>
          <w:w w:val="110"/>
          <w:sz w:val="16"/>
        </w:rPr>
        <w:t>79,</w:t>
      </w:r>
      <w:r>
        <w:rPr>
          <w:color w:val="231F20"/>
          <w:spacing w:val="4"/>
          <w:w w:val="110"/>
          <w:sz w:val="16"/>
        </w:rPr>
        <w:t> </w:t>
      </w:r>
      <w:r>
        <w:rPr>
          <w:color w:val="231F20"/>
          <w:w w:val="110"/>
          <w:sz w:val="16"/>
        </w:rPr>
        <w:t>105,</w:t>
      </w:r>
      <w:r>
        <w:rPr>
          <w:color w:val="231F20"/>
          <w:spacing w:val="3"/>
          <w:w w:val="110"/>
          <w:sz w:val="16"/>
        </w:rPr>
        <w:t> </w:t>
      </w:r>
      <w:r>
        <w:rPr>
          <w:color w:val="231F20"/>
          <w:spacing w:val="-4"/>
          <w:w w:val="110"/>
          <w:sz w:val="16"/>
        </w:rPr>
        <w:t>107,</w:t>
      </w:r>
    </w:p>
    <w:p>
      <w:pPr>
        <w:spacing w:before="14"/>
        <w:ind w:left="724" w:right="0" w:firstLine="0"/>
        <w:jc w:val="left"/>
        <w:rPr>
          <w:sz w:val="16"/>
        </w:rPr>
      </w:pPr>
      <w:r>
        <w:rPr>
          <w:color w:val="231F20"/>
          <w:w w:val="110"/>
          <w:sz w:val="16"/>
        </w:rPr>
        <w:t>108,</w:t>
      </w:r>
      <w:r>
        <w:rPr>
          <w:color w:val="231F20"/>
          <w:spacing w:val="-4"/>
          <w:w w:val="110"/>
          <w:sz w:val="16"/>
        </w:rPr>
        <w:t> </w:t>
      </w:r>
      <w:r>
        <w:rPr>
          <w:color w:val="231F20"/>
          <w:w w:val="110"/>
          <w:sz w:val="16"/>
        </w:rPr>
        <w:t>109-110,</w:t>
      </w:r>
      <w:r>
        <w:rPr>
          <w:color w:val="231F20"/>
          <w:spacing w:val="-4"/>
          <w:w w:val="110"/>
          <w:sz w:val="16"/>
        </w:rPr>
        <w:t> </w:t>
      </w:r>
      <w:r>
        <w:rPr>
          <w:color w:val="231F20"/>
          <w:w w:val="110"/>
          <w:sz w:val="16"/>
        </w:rPr>
        <w:t>111,</w:t>
      </w:r>
      <w:r>
        <w:rPr>
          <w:color w:val="231F20"/>
          <w:spacing w:val="-4"/>
          <w:w w:val="110"/>
          <w:sz w:val="16"/>
        </w:rPr>
        <w:t> </w:t>
      </w:r>
      <w:r>
        <w:rPr>
          <w:color w:val="231F20"/>
          <w:spacing w:val="-5"/>
          <w:w w:val="110"/>
          <w:sz w:val="16"/>
        </w:rPr>
        <w:t>135</w:t>
      </w:r>
    </w:p>
    <w:p>
      <w:pPr>
        <w:spacing w:line="259" w:lineRule="auto" w:before="15"/>
        <w:ind w:left="724" w:right="762" w:hanging="240"/>
        <w:jc w:val="left"/>
        <w:rPr>
          <w:sz w:val="16"/>
        </w:rPr>
      </w:pPr>
      <w:r>
        <w:rPr>
          <w:color w:val="231F20"/>
          <w:w w:val="110"/>
          <w:sz w:val="16"/>
        </w:rPr>
        <w:t>disease</w:t>
      </w:r>
      <w:r>
        <w:rPr>
          <w:color w:val="231F20"/>
          <w:spacing w:val="-4"/>
          <w:w w:val="110"/>
          <w:sz w:val="16"/>
        </w:rPr>
        <w:t> </w:t>
      </w:r>
      <w:r>
        <w:rPr>
          <w:color w:val="231F20"/>
          <w:w w:val="110"/>
          <w:sz w:val="16"/>
        </w:rPr>
        <w:t>surveillance,</w:t>
      </w:r>
      <w:r>
        <w:rPr>
          <w:color w:val="231F20"/>
          <w:spacing w:val="-4"/>
          <w:w w:val="110"/>
          <w:sz w:val="16"/>
        </w:rPr>
        <w:t> </w:t>
      </w:r>
      <w:r>
        <w:rPr>
          <w:color w:val="231F20"/>
          <w:w w:val="110"/>
          <w:sz w:val="16"/>
        </w:rPr>
        <w:t>diagnosis,</w:t>
      </w:r>
      <w:r>
        <w:rPr>
          <w:color w:val="231F20"/>
          <w:spacing w:val="-4"/>
          <w:w w:val="110"/>
          <w:sz w:val="16"/>
        </w:rPr>
        <w:t> </w:t>
      </w:r>
      <w:r>
        <w:rPr>
          <w:color w:val="231F20"/>
          <w:w w:val="110"/>
          <w:sz w:val="16"/>
        </w:rPr>
        <w:t>and treatment, 112-113</w:t>
      </w:r>
    </w:p>
    <w:p>
      <w:pPr>
        <w:spacing w:line="259" w:lineRule="auto" w:before="0"/>
        <w:ind w:left="484" w:right="359" w:firstLine="0"/>
        <w:jc w:val="left"/>
        <w:rPr>
          <w:sz w:val="16"/>
        </w:rPr>
      </w:pPr>
      <w:r>
        <w:rPr>
          <w:color w:val="231F20"/>
          <w:w w:val="110"/>
          <w:sz w:val="16"/>
        </w:rPr>
        <w:t>quarantine</w:t>
      </w:r>
      <w:r>
        <w:rPr>
          <w:color w:val="231F20"/>
          <w:spacing w:val="-11"/>
          <w:w w:val="110"/>
          <w:sz w:val="16"/>
        </w:rPr>
        <w:t> </w:t>
      </w:r>
      <w:r>
        <w:rPr>
          <w:color w:val="231F20"/>
          <w:w w:val="110"/>
          <w:sz w:val="16"/>
        </w:rPr>
        <w:t>and</w:t>
      </w:r>
      <w:r>
        <w:rPr>
          <w:color w:val="231F20"/>
          <w:spacing w:val="-11"/>
          <w:w w:val="110"/>
          <w:sz w:val="16"/>
        </w:rPr>
        <w:t> </w:t>
      </w:r>
      <w:r>
        <w:rPr>
          <w:color w:val="231F20"/>
          <w:w w:val="110"/>
          <w:sz w:val="16"/>
        </w:rPr>
        <w:t>stabilization,</w:t>
      </w:r>
      <w:r>
        <w:rPr>
          <w:color w:val="231F20"/>
          <w:spacing w:val="-11"/>
          <w:w w:val="110"/>
          <w:sz w:val="16"/>
        </w:rPr>
        <w:t> </w:t>
      </w:r>
      <w:r>
        <w:rPr>
          <w:color w:val="231F20"/>
          <w:w w:val="110"/>
          <w:sz w:val="16"/>
        </w:rPr>
        <w:t>110-111 separation</w:t>
      </w:r>
      <w:r>
        <w:rPr>
          <w:color w:val="231F20"/>
          <w:spacing w:val="-6"/>
          <w:w w:val="110"/>
          <w:sz w:val="16"/>
        </w:rPr>
        <w:t> </w:t>
      </w:r>
      <w:r>
        <w:rPr>
          <w:color w:val="231F20"/>
          <w:w w:val="110"/>
          <w:sz w:val="16"/>
        </w:rPr>
        <w:t>of</w:t>
      </w:r>
      <w:r>
        <w:rPr>
          <w:color w:val="231F20"/>
          <w:spacing w:val="-6"/>
          <w:w w:val="110"/>
          <w:sz w:val="16"/>
        </w:rPr>
        <w:t> </w:t>
      </w:r>
      <w:r>
        <w:rPr>
          <w:color w:val="231F20"/>
          <w:w w:val="110"/>
          <w:sz w:val="16"/>
        </w:rPr>
        <w:t>animals</w:t>
      </w:r>
      <w:r>
        <w:rPr>
          <w:color w:val="231F20"/>
          <w:spacing w:val="-6"/>
          <w:w w:val="110"/>
          <w:sz w:val="16"/>
        </w:rPr>
        <w:t> </w:t>
      </w:r>
      <w:r>
        <w:rPr>
          <w:color w:val="231F20"/>
          <w:w w:val="110"/>
          <w:sz w:val="16"/>
        </w:rPr>
        <w:t>by</w:t>
      </w:r>
      <w:r>
        <w:rPr>
          <w:color w:val="231F20"/>
          <w:spacing w:val="-5"/>
          <w:w w:val="110"/>
          <w:sz w:val="16"/>
        </w:rPr>
        <w:t> </w:t>
      </w:r>
      <w:r>
        <w:rPr>
          <w:color w:val="231F20"/>
          <w:w w:val="110"/>
          <w:sz w:val="16"/>
        </w:rPr>
        <w:t>health</w:t>
      </w:r>
      <w:r>
        <w:rPr>
          <w:color w:val="231F20"/>
          <w:spacing w:val="-6"/>
          <w:w w:val="110"/>
          <w:sz w:val="16"/>
        </w:rPr>
        <w:t> </w:t>
      </w:r>
      <w:r>
        <w:rPr>
          <w:color w:val="231F20"/>
          <w:spacing w:val="-2"/>
          <w:w w:val="105"/>
          <w:sz w:val="16"/>
        </w:rPr>
        <w:t>status</w:t>
      </w:r>
    </w:p>
    <w:p>
      <w:pPr>
        <w:spacing w:line="185" w:lineRule="exact" w:before="0"/>
        <w:ind w:left="724" w:right="0" w:firstLine="0"/>
        <w:jc w:val="left"/>
        <w:rPr>
          <w:sz w:val="16"/>
        </w:rPr>
      </w:pPr>
      <w:r>
        <w:rPr>
          <w:color w:val="231F20"/>
          <w:spacing w:val="-2"/>
          <w:w w:val="110"/>
          <w:sz w:val="16"/>
        </w:rPr>
        <w:t>and</w:t>
      </w:r>
      <w:r>
        <w:rPr>
          <w:color w:val="231F20"/>
          <w:spacing w:val="2"/>
          <w:w w:val="110"/>
          <w:sz w:val="16"/>
        </w:rPr>
        <w:t> </w:t>
      </w:r>
      <w:r>
        <w:rPr>
          <w:color w:val="231F20"/>
          <w:spacing w:val="-2"/>
          <w:w w:val="110"/>
          <w:sz w:val="16"/>
        </w:rPr>
        <w:t>species,</w:t>
      </w:r>
      <w:r>
        <w:rPr>
          <w:color w:val="231F20"/>
          <w:spacing w:val="3"/>
          <w:w w:val="110"/>
          <w:sz w:val="16"/>
        </w:rPr>
        <w:t> </w:t>
      </w:r>
      <w:r>
        <w:rPr>
          <w:color w:val="231F20"/>
          <w:spacing w:val="-2"/>
          <w:w w:val="110"/>
          <w:sz w:val="16"/>
        </w:rPr>
        <w:t>111-</w:t>
      </w:r>
      <w:r>
        <w:rPr>
          <w:color w:val="231F20"/>
          <w:spacing w:val="-5"/>
          <w:w w:val="110"/>
          <w:sz w:val="16"/>
        </w:rPr>
        <w:t>112</w:t>
      </w:r>
    </w:p>
    <w:p>
      <w:pPr>
        <w:spacing w:before="13"/>
        <w:ind w:left="244" w:right="0" w:firstLine="0"/>
        <w:jc w:val="left"/>
        <w:rPr>
          <w:sz w:val="16"/>
        </w:rPr>
      </w:pPr>
      <w:r>
        <w:rPr>
          <w:color w:val="231F20"/>
          <w:w w:val="110"/>
          <w:sz w:val="16"/>
        </w:rPr>
        <w:t>Primary</w:t>
      </w:r>
      <w:r>
        <w:rPr>
          <w:color w:val="231F20"/>
          <w:spacing w:val="-4"/>
          <w:w w:val="110"/>
          <w:sz w:val="16"/>
        </w:rPr>
        <w:t> </w:t>
      </w:r>
      <w:r>
        <w:rPr>
          <w:color w:val="231F20"/>
          <w:w w:val="110"/>
          <w:sz w:val="16"/>
        </w:rPr>
        <w:t>enclosures,</w:t>
      </w:r>
      <w:r>
        <w:rPr>
          <w:color w:val="231F20"/>
          <w:spacing w:val="-4"/>
          <w:w w:val="110"/>
          <w:sz w:val="16"/>
        </w:rPr>
        <w:t> </w:t>
      </w:r>
      <w:r>
        <w:rPr>
          <w:color w:val="231F20"/>
          <w:w w:val="110"/>
          <w:sz w:val="16"/>
        </w:rPr>
        <w:t>42,</w:t>
      </w:r>
      <w:r>
        <w:rPr>
          <w:color w:val="231F20"/>
          <w:spacing w:val="-4"/>
          <w:w w:val="110"/>
          <w:sz w:val="16"/>
        </w:rPr>
        <w:t> </w:t>
      </w:r>
      <w:r>
        <w:rPr>
          <w:color w:val="231F20"/>
          <w:w w:val="110"/>
          <w:sz w:val="16"/>
        </w:rPr>
        <w:t>43,</w:t>
      </w:r>
      <w:r>
        <w:rPr>
          <w:color w:val="231F20"/>
          <w:spacing w:val="-4"/>
          <w:w w:val="110"/>
          <w:sz w:val="16"/>
        </w:rPr>
        <w:t> </w:t>
      </w:r>
      <w:r>
        <w:rPr>
          <w:color w:val="231F20"/>
          <w:w w:val="110"/>
          <w:sz w:val="16"/>
        </w:rPr>
        <w:t>44-45,</w:t>
      </w:r>
      <w:r>
        <w:rPr>
          <w:color w:val="231F20"/>
          <w:spacing w:val="-4"/>
          <w:w w:val="110"/>
          <w:sz w:val="16"/>
        </w:rPr>
        <w:t> </w:t>
      </w:r>
      <w:r>
        <w:rPr>
          <w:color w:val="231F20"/>
          <w:w w:val="110"/>
          <w:sz w:val="16"/>
        </w:rPr>
        <w:t>46,</w:t>
      </w:r>
      <w:r>
        <w:rPr>
          <w:color w:val="231F20"/>
          <w:spacing w:val="-3"/>
          <w:w w:val="110"/>
          <w:sz w:val="16"/>
        </w:rPr>
        <w:t> </w:t>
      </w:r>
      <w:r>
        <w:rPr>
          <w:color w:val="231F20"/>
          <w:spacing w:val="-5"/>
          <w:w w:val="110"/>
          <w:sz w:val="16"/>
        </w:rPr>
        <w:t>50-</w:t>
      </w:r>
    </w:p>
    <w:p>
      <w:pPr>
        <w:spacing w:line="259" w:lineRule="auto" w:before="9"/>
        <w:ind w:left="724" w:right="359" w:firstLine="0"/>
        <w:jc w:val="left"/>
        <w:rPr>
          <w:sz w:val="16"/>
        </w:rPr>
      </w:pPr>
      <w:r>
        <w:rPr>
          <w:color w:val="231F20"/>
          <w:w w:val="105"/>
          <w:sz w:val="16"/>
        </w:rPr>
        <w:t>52,</w:t>
      </w:r>
      <w:r>
        <w:rPr>
          <w:color w:val="231F20"/>
          <w:spacing w:val="-5"/>
          <w:w w:val="105"/>
          <w:sz w:val="16"/>
        </w:rPr>
        <w:t> </w:t>
      </w:r>
      <w:r>
        <w:rPr>
          <w:color w:val="231F20"/>
          <w:w w:val="105"/>
          <w:sz w:val="16"/>
        </w:rPr>
        <w:t>72,</w:t>
      </w:r>
      <w:r>
        <w:rPr>
          <w:color w:val="231F20"/>
          <w:spacing w:val="-5"/>
          <w:w w:val="105"/>
          <w:sz w:val="16"/>
        </w:rPr>
        <w:t> </w:t>
      </w:r>
      <w:r>
        <w:rPr>
          <w:color w:val="231F20"/>
          <w:w w:val="105"/>
          <w:sz w:val="16"/>
        </w:rPr>
        <w:t>77,</w:t>
      </w:r>
      <w:r>
        <w:rPr>
          <w:color w:val="231F20"/>
          <w:spacing w:val="-5"/>
          <w:w w:val="105"/>
          <w:sz w:val="16"/>
        </w:rPr>
        <w:t> </w:t>
      </w:r>
      <w:r>
        <w:rPr>
          <w:color w:val="231F20"/>
          <w:w w:val="105"/>
          <w:sz w:val="16"/>
        </w:rPr>
        <w:t>82</w:t>
      </w:r>
      <w:r>
        <w:rPr>
          <w:color w:val="231F20"/>
          <w:spacing w:val="-5"/>
          <w:w w:val="105"/>
          <w:sz w:val="16"/>
        </w:rPr>
        <w:t> </w:t>
      </w:r>
      <w:r>
        <w:rPr>
          <w:color w:val="231F20"/>
          <w:w w:val="105"/>
          <w:sz w:val="16"/>
        </w:rPr>
        <w:t>(</w:t>
      </w:r>
      <w:r>
        <w:rPr>
          <w:rFonts w:ascii="Lucida Sans"/>
          <w:i/>
          <w:color w:val="231F20"/>
          <w:w w:val="105"/>
          <w:sz w:val="16"/>
        </w:rPr>
        <w:t>see</w:t>
      </w:r>
      <w:r>
        <w:rPr>
          <w:rFonts w:ascii="Lucida Sans"/>
          <w:i/>
          <w:color w:val="231F20"/>
          <w:spacing w:val="-11"/>
          <w:w w:val="105"/>
          <w:sz w:val="16"/>
        </w:rPr>
        <w:t> </w:t>
      </w:r>
      <w:r>
        <w:rPr>
          <w:rFonts w:ascii="Lucida Sans"/>
          <w:i/>
          <w:color w:val="231F20"/>
          <w:w w:val="105"/>
          <w:sz w:val="16"/>
        </w:rPr>
        <w:t>also</w:t>
      </w:r>
      <w:r>
        <w:rPr>
          <w:rFonts w:ascii="Lucida Sans"/>
          <w:i/>
          <w:color w:val="231F20"/>
          <w:spacing w:val="-12"/>
          <w:w w:val="105"/>
          <w:sz w:val="16"/>
        </w:rPr>
        <w:t> </w:t>
      </w:r>
      <w:r>
        <w:rPr>
          <w:color w:val="231F20"/>
          <w:w w:val="105"/>
          <w:sz w:val="16"/>
        </w:rPr>
        <w:t>Cages</w:t>
      </w:r>
      <w:r>
        <w:rPr>
          <w:color w:val="231F20"/>
          <w:spacing w:val="-5"/>
          <w:w w:val="105"/>
          <w:sz w:val="16"/>
        </w:rPr>
        <w:t> </w:t>
      </w:r>
      <w:r>
        <w:rPr>
          <w:color w:val="231F20"/>
          <w:w w:val="105"/>
          <w:sz w:val="16"/>
        </w:rPr>
        <w:t>and caging; Microenvironment)</w:t>
      </w:r>
    </w:p>
    <w:p>
      <w:pPr>
        <w:spacing w:line="259" w:lineRule="auto" w:before="0"/>
        <w:ind w:left="244" w:right="446" w:firstLine="0"/>
        <w:jc w:val="left"/>
        <w:rPr>
          <w:sz w:val="16"/>
        </w:rPr>
      </w:pPr>
      <w:r>
        <w:rPr>
          <w:color w:val="231F20"/>
          <w:w w:val="105"/>
          <w:sz w:val="16"/>
        </w:rPr>
        <w:t>Primates (</w:t>
      </w:r>
      <w:r>
        <w:rPr>
          <w:rFonts w:ascii="Lucida Sans"/>
          <w:i/>
          <w:color w:val="231F20"/>
          <w:w w:val="105"/>
          <w:sz w:val="16"/>
        </w:rPr>
        <w:t>see </w:t>
      </w:r>
      <w:r>
        <w:rPr>
          <w:color w:val="231F20"/>
          <w:w w:val="105"/>
          <w:sz w:val="16"/>
        </w:rPr>
        <w:t>Nonhuman primates)</w:t>
      </w:r>
      <w:r>
        <w:rPr>
          <w:color w:val="231F20"/>
          <w:spacing w:val="40"/>
          <w:w w:val="105"/>
          <w:sz w:val="16"/>
        </w:rPr>
        <w:t> </w:t>
      </w:r>
      <w:r>
        <w:rPr>
          <w:color w:val="231F20"/>
          <w:w w:val="105"/>
          <w:sz w:val="16"/>
        </w:rPr>
        <w:t>Principal investigator, 5, 16, 18, 27, 28, 32,</w:t>
      </w:r>
    </w:p>
    <w:p>
      <w:pPr>
        <w:spacing w:line="185" w:lineRule="exact" w:before="0"/>
        <w:ind w:left="724" w:right="0" w:firstLine="0"/>
        <w:jc w:val="left"/>
        <w:rPr>
          <w:sz w:val="16"/>
        </w:rPr>
      </w:pPr>
      <w:r>
        <w:rPr>
          <w:color w:val="231F20"/>
          <w:spacing w:val="-4"/>
          <w:w w:val="115"/>
          <w:sz w:val="16"/>
        </w:rPr>
        <w:t>114, </w:t>
      </w:r>
      <w:r>
        <w:rPr>
          <w:color w:val="231F20"/>
          <w:spacing w:val="-5"/>
          <w:w w:val="115"/>
          <w:sz w:val="16"/>
        </w:rPr>
        <w:t>155</w:t>
      </w:r>
    </w:p>
    <w:p>
      <w:pPr>
        <w:spacing w:line="259" w:lineRule="auto" w:before="1"/>
        <w:ind w:left="724" w:right="359" w:hanging="480"/>
        <w:jc w:val="left"/>
        <w:rPr>
          <w:sz w:val="16"/>
        </w:rPr>
      </w:pPr>
      <w:r>
        <w:rPr>
          <w:color w:val="231F20"/>
          <w:sz w:val="16"/>
        </w:rPr>
        <w:t>Principles (</w:t>
      </w:r>
      <w:r>
        <w:rPr>
          <w:rFonts w:ascii="Lucida Sans"/>
          <w:i/>
          <w:color w:val="231F20"/>
          <w:sz w:val="16"/>
        </w:rPr>
        <w:t>see also </w:t>
      </w:r>
      <w:r>
        <w:rPr>
          <w:color w:val="231F20"/>
          <w:sz w:val="16"/>
        </w:rPr>
        <w:t>U.S. Government </w:t>
      </w:r>
      <w:r>
        <w:rPr>
          <w:color w:val="231F20"/>
          <w:spacing w:val="-2"/>
          <w:w w:val="105"/>
          <w:sz w:val="16"/>
        </w:rPr>
        <w:t>Principles)</w:t>
      </w:r>
    </w:p>
    <w:p>
      <w:pPr>
        <w:spacing w:line="185" w:lineRule="exact" w:before="0"/>
        <w:ind w:left="484" w:right="0" w:firstLine="0"/>
        <w:jc w:val="left"/>
        <w:rPr>
          <w:sz w:val="16"/>
        </w:rPr>
      </w:pPr>
      <w:r>
        <w:rPr>
          <w:color w:val="231F20"/>
          <w:w w:val="110"/>
          <w:sz w:val="16"/>
        </w:rPr>
        <w:t>defined,</w:t>
      </w:r>
      <w:r>
        <w:rPr>
          <w:color w:val="231F20"/>
          <w:spacing w:val="2"/>
          <w:w w:val="110"/>
          <w:sz w:val="16"/>
        </w:rPr>
        <w:t> </w:t>
      </w:r>
      <w:r>
        <w:rPr>
          <w:color w:val="231F20"/>
          <w:spacing w:val="-10"/>
          <w:w w:val="110"/>
          <w:sz w:val="16"/>
        </w:rPr>
        <w:t>7</w:t>
      </w:r>
    </w:p>
    <w:p>
      <w:pPr>
        <w:spacing w:before="9"/>
        <w:ind w:left="484" w:right="0" w:firstLine="0"/>
        <w:jc w:val="left"/>
        <w:rPr>
          <w:sz w:val="16"/>
        </w:rPr>
      </w:pPr>
      <w:r>
        <w:rPr>
          <w:color w:val="231F20"/>
          <w:sz w:val="16"/>
        </w:rPr>
        <w:t>the</w:t>
      </w:r>
      <w:r>
        <w:rPr>
          <w:color w:val="231F20"/>
          <w:spacing w:val="1"/>
          <w:sz w:val="16"/>
        </w:rPr>
        <w:t> </w:t>
      </w:r>
      <w:r>
        <w:rPr>
          <w:rFonts w:ascii="Lucida Sans"/>
          <w:i/>
          <w:color w:val="231F20"/>
          <w:sz w:val="16"/>
        </w:rPr>
        <w:t>Guide</w:t>
      </w:r>
      <w:r>
        <w:rPr>
          <w:color w:val="231F20"/>
          <w:sz w:val="16"/>
        </w:rPr>
        <w:t>,</w:t>
      </w:r>
      <w:r>
        <w:rPr>
          <w:color w:val="231F20"/>
          <w:spacing w:val="2"/>
          <w:sz w:val="16"/>
        </w:rPr>
        <w:t> </w:t>
      </w:r>
      <w:r>
        <w:rPr>
          <w:color w:val="231F20"/>
          <w:spacing w:val="-10"/>
          <w:sz w:val="16"/>
        </w:rPr>
        <w:t>1</w:t>
      </w:r>
    </w:p>
    <w:p>
      <w:pPr>
        <w:spacing w:line="259" w:lineRule="auto" w:before="14"/>
        <w:ind w:left="724" w:right="684" w:hanging="480"/>
        <w:jc w:val="left"/>
        <w:rPr>
          <w:sz w:val="16"/>
        </w:rPr>
      </w:pPr>
      <w:r>
        <w:rPr>
          <w:color w:val="231F20"/>
          <w:w w:val="110"/>
          <w:sz w:val="16"/>
        </w:rPr>
        <w:t>Procedural</w:t>
      </w:r>
      <w:r>
        <w:rPr>
          <w:color w:val="231F20"/>
          <w:spacing w:val="-13"/>
          <w:w w:val="110"/>
          <w:sz w:val="16"/>
        </w:rPr>
        <w:t> </w:t>
      </w:r>
      <w:r>
        <w:rPr>
          <w:color w:val="231F20"/>
          <w:w w:val="110"/>
          <w:sz w:val="16"/>
        </w:rPr>
        <w:t>habituation</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training,</w:t>
      </w:r>
      <w:r>
        <w:rPr>
          <w:color w:val="231F20"/>
          <w:spacing w:val="-12"/>
          <w:w w:val="110"/>
          <w:sz w:val="16"/>
        </w:rPr>
        <w:t> </w:t>
      </w:r>
      <w:r>
        <w:rPr>
          <w:color w:val="231F20"/>
          <w:w w:val="110"/>
          <w:sz w:val="16"/>
        </w:rPr>
        <w:t>29, </w:t>
      </w:r>
      <w:r>
        <w:rPr>
          <w:color w:val="231F20"/>
          <w:spacing w:val="-4"/>
          <w:w w:val="110"/>
          <w:sz w:val="16"/>
        </w:rPr>
        <w:t>64-65</w:t>
      </w:r>
    </w:p>
    <w:p>
      <w:pPr>
        <w:spacing w:line="259" w:lineRule="auto" w:before="0"/>
        <w:ind w:left="244" w:right="980" w:firstLine="0"/>
        <w:jc w:val="left"/>
        <w:rPr>
          <w:sz w:val="16"/>
        </w:rPr>
      </w:pPr>
      <w:r>
        <w:rPr>
          <w:color w:val="231F20"/>
          <w:w w:val="110"/>
          <w:sz w:val="16"/>
        </w:rPr>
        <w:t>Procedures, defined, 7 </w:t>
      </w:r>
      <w:r>
        <w:rPr>
          <w:color w:val="231F20"/>
          <w:spacing w:val="-2"/>
          <w:w w:val="110"/>
          <w:sz w:val="16"/>
        </w:rPr>
        <w:t>Procurement</w:t>
      </w:r>
      <w:r>
        <w:rPr>
          <w:color w:val="231F20"/>
          <w:spacing w:val="-5"/>
          <w:w w:val="110"/>
          <w:sz w:val="16"/>
        </w:rPr>
        <w:t> </w:t>
      </w:r>
      <w:r>
        <w:rPr>
          <w:color w:val="231F20"/>
          <w:spacing w:val="-2"/>
          <w:w w:val="110"/>
          <w:sz w:val="16"/>
        </w:rPr>
        <w:t>of</w:t>
      </w:r>
      <w:r>
        <w:rPr>
          <w:color w:val="231F20"/>
          <w:spacing w:val="-5"/>
          <w:w w:val="110"/>
          <w:sz w:val="16"/>
        </w:rPr>
        <w:t> </w:t>
      </w:r>
      <w:r>
        <w:rPr>
          <w:color w:val="231F20"/>
          <w:spacing w:val="-2"/>
          <w:w w:val="110"/>
          <w:sz w:val="16"/>
        </w:rPr>
        <w:t>animals,</w:t>
      </w:r>
      <w:r>
        <w:rPr>
          <w:color w:val="231F20"/>
          <w:spacing w:val="-5"/>
          <w:w w:val="110"/>
          <w:sz w:val="16"/>
        </w:rPr>
        <w:t> </w:t>
      </w:r>
      <w:r>
        <w:rPr>
          <w:color w:val="231F20"/>
          <w:spacing w:val="-2"/>
          <w:w w:val="110"/>
          <w:sz w:val="16"/>
        </w:rPr>
        <w:t>106-107</w:t>
      </w:r>
    </w:p>
    <w:p>
      <w:pPr>
        <w:spacing w:after="0" w:line="259" w:lineRule="auto"/>
        <w:jc w:val="left"/>
        <w:rPr>
          <w:sz w:val="16"/>
        </w:rPr>
        <w:sectPr>
          <w:type w:val="continuous"/>
          <w:pgSz w:w="8640" w:h="12960"/>
          <w:pgMar w:top="1100" w:bottom="280" w:left="720" w:right="720"/>
          <w:cols w:num="2" w:equalWidth="0">
            <w:col w:w="3436" w:space="40"/>
            <w:col w:w="3724"/>
          </w:cols>
        </w:sectPr>
      </w:pPr>
    </w:p>
    <w:p>
      <w:pPr>
        <w:tabs>
          <w:tab w:pos="6365" w:val="left" w:leader="none"/>
        </w:tabs>
        <w:spacing w:before="79"/>
        <w:ind w:left="360" w:right="0" w:firstLine="0"/>
        <w:jc w:val="left"/>
        <w:rPr>
          <w:rFonts w:ascii="Trebuchet MS"/>
          <w:i/>
          <w:sz w:val="16"/>
        </w:rPr>
      </w:pPr>
      <w:r>
        <w:rPr>
          <w:rFonts w:ascii="Trebuchet MS"/>
          <w:i/>
          <w:color w:val="231F20"/>
          <w:spacing w:val="-5"/>
          <w:w w:val="110"/>
          <w:sz w:val="20"/>
        </w:rPr>
        <w:t>218</w:t>
      </w:r>
      <w:r>
        <w:rPr>
          <w:rFonts w:ascii="Trebuchet MS"/>
          <w:i/>
          <w:color w:val="231F20"/>
          <w:sz w:val="20"/>
        </w:rPr>
        <w:tab/>
      </w:r>
      <w:r>
        <w:rPr>
          <w:rFonts w:ascii="Trebuchet MS"/>
          <w:i/>
          <w:color w:val="231F20"/>
          <w:spacing w:val="-2"/>
          <w:w w:val="110"/>
          <w:sz w:val="16"/>
        </w:rPr>
        <w:t>INdEX</w:t>
      </w:r>
    </w:p>
    <w:p>
      <w:pPr>
        <w:pStyle w:val="BodyText"/>
        <w:spacing w:before="4"/>
        <w:rPr>
          <w:rFonts w:ascii="Trebuchet MS"/>
          <w:i/>
          <w:sz w:val="15"/>
        </w:rPr>
      </w:pPr>
    </w:p>
    <w:p>
      <w:pPr>
        <w:pStyle w:val="BodyText"/>
        <w:spacing w:after="0"/>
        <w:rPr>
          <w:rFonts w:ascii="Trebuchet MS"/>
          <w:i/>
          <w:sz w:val="15"/>
        </w:rPr>
        <w:sectPr>
          <w:pgSz w:w="8640" w:h="12960"/>
          <w:pgMar w:top="660" w:bottom="280" w:left="720" w:right="720"/>
        </w:sectPr>
      </w:pPr>
    </w:p>
    <w:p>
      <w:pPr>
        <w:spacing w:before="98"/>
        <w:ind w:left="360" w:right="0" w:firstLine="0"/>
        <w:jc w:val="left"/>
        <w:rPr>
          <w:sz w:val="16"/>
        </w:rPr>
      </w:pPr>
      <w:r>
        <w:rPr>
          <w:color w:val="231F20"/>
          <w:w w:val="105"/>
          <w:sz w:val="16"/>
        </w:rPr>
        <w:t>Protocols</w:t>
      </w:r>
      <w:r>
        <w:rPr>
          <w:color w:val="231F20"/>
          <w:spacing w:val="2"/>
          <w:w w:val="105"/>
          <w:sz w:val="16"/>
        </w:rPr>
        <w:t> </w:t>
      </w:r>
      <w:r>
        <w:rPr>
          <w:color w:val="231F20"/>
          <w:w w:val="105"/>
          <w:sz w:val="16"/>
        </w:rPr>
        <w:t>for</w:t>
      </w:r>
      <w:r>
        <w:rPr>
          <w:color w:val="231F20"/>
          <w:spacing w:val="3"/>
          <w:w w:val="105"/>
          <w:sz w:val="16"/>
        </w:rPr>
        <w:t> </w:t>
      </w:r>
      <w:r>
        <w:rPr>
          <w:color w:val="231F20"/>
          <w:w w:val="105"/>
          <w:sz w:val="16"/>
        </w:rPr>
        <w:t>animal</w:t>
      </w:r>
      <w:r>
        <w:rPr>
          <w:color w:val="231F20"/>
          <w:spacing w:val="3"/>
          <w:w w:val="105"/>
          <w:sz w:val="16"/>
        </w:rPr>
        <w:t> </w:t>
      </w:r>
      <w:r>
        <w:rPr>
          <w:color w:val="231F20"/>
          <w:spacing w:val="-5"/>
          <w:w w:val="105"/>
          <w:sz w:val="16"/>
        </w:rPr>
        <w:t>use</w:t>
      </w:r>
    </w:p>
    <w:p>
      <w:pPr>
        <w:spacing w:before="15"/>
        <w:ind w:left="600" w:right="0" w:firstLine="0"/>
        <w:jc w:val="left"/>
        <w:rPr>
          <w:sz w:val="16"/>
        </w:rPr>
      </w:pPr>
      <w:r>
        <w:rPr>
          <w:color w:val="231F20"/>
          <w:w w:val="110"/>
          <w:sz w:val="16"/>
        </w:rPr>
        <w:t>alternatives</w:t>
      </w:r>
      <w:r>
        <w:rPr>
          <w:color w:val="231F20"/>
          <w:spacing w:val="-3"/>
          <w:w w:val="110"/>
          <w:sz w:val="16"/>
        </w:rPr>
        <w:t> </w:t>
      </w:r>
      <w:r>
        <w:rPr>
          <w:color w:val="231F20"/>
          <w:w w:val="110"/>
          <w:sz w:val="16"/>
        </w:rPr>
        <w:t>to</w:t>
      </w:r>
      <w:r>
        <w:rPr>
          <w:color w:val="231F20"/>
          <w:spacing w:val="-3"/>
          <w:w w:val="110"/>
          <w:sz w:val="16"/>
        </w:rPr>
        <w:t> </w:t>
      </w:r>
      <w:r>
        <w:rPr>
          <w:color w:val="231F20"/>
          <w:w w:val="110"/>
          <w:sz w:val="16"/>
        </w:rPr>
        <w:t>animal</w:t>
      </w:r>
      <w:r>
        <w:rPr>
          <w:color w:val="231F20"/>
          <w:spacing w:val="-3"/>
          <w:w w:val="110"/>
          <w:sz w:val="16"/>
        </w:rPr>
        <w:t> </w:t>
      </w:r>
      <w:r>
        <w:rPr>
          <w:color w:val="231F20"/>
          <w:w w:val="110"/>
          <w:sz w:val="16"/>
        </w:rPr>
        <w:t>use,</w:t>
      </w:r>
      <w:r>
        <w:rPr>
          <w:color w:val="231F20"/>
          <w:spacing w:val="-3"/>
          <w:w w:val="110"/>
          <w:sz w:val="16"/>
        </w:rPr>
        <w:t> </w:t>
      </w:r>
      <w:r>
        <w:rPr>
          <w:color w:val="231F20"/>
          <w:w w:val="110"/>
          <w:sz w:val="16"/>
        </w:rPr>
        <w:t>3,</w:t>
      </w:r>
      <w:r>
        <w:rPr>
          <w:color w:val="231F20"/>
          <w:spacing w:val="-2"/>
          <w:w w:val="110"/>
          <w:sz w:val="16"/>
        </w:rPr>
        <w:t> </w:t>
      </w:r>
      <w:r>
        <w:rPr>
          <w:color w:val="231F20"/>
          <w:w w:val="110"/>
          <w:sz w:val="16"/>
        </w:rPr>
        <w:t>5,</w:t>
      </w:r>
      <w:r>
        <w:rPr>
          <w:color w:val="231F20"/>
          <w:spacing w:val="-3"/>
          <w:w w:val="110"/>
          <w:sz w:val="16"/>
        </w:rPr>
        <w:t> </w:t>
      </w:r>
      <w:r>
        <w:rPr>
          <w:color w:val="231F20"/>
          <w:w w:val="110"/>
          <w:sz w:val="16"/>
        </w:rPr>
        <w:t>12,</w:t>
      </w:r>
      <w:r>
        <w:rPr>
          <w:color w:val="231F20"/>
          <w:spacing w:val="-3"/>
          <w:w w:val="110"/>
          <w:sz w:val="16"/>
        </w:rPr>
        <w:t> </w:t>
      </w:r>
      <w:r>
        <w:rPr>
          <w:color w:val="231F20"/>
          <w:spacing w:val="-5"/>
          <w:w w:val="110"/>
          <w:sz w:val="16"/>
        </w:rPr>
        <w:t>25,</w:t>
      </w:r>
    </w:p>
    <w:p>
      <w:pPr>
        <w:spacing w:before="14"/>
        <w:ind w:left="840" w:right="0" w:firstLine="0"/>
        <w:jc w:val="left"/>
        <w:rPr>
          <w:sz w:val="16"/>
        </w:rPr>
      </w:pPr>
      <w:r>
        <w:rPr>
          <w:color w:val="231F20"/>
          <w:w w:val="110"/>
          <w:sz w:val="16"/>
        </w:rPr>
        <w:t>27,</w:t>
      </w:r>
      <w:r>
        <w:rPr>
          <w:color w:val="231F20"/>
          <w:spacing w:val="6"/>
          <w:w w:val="110"/>
          <w:sz w:val="16"/>
        </w:rPr>
        <w:t> </w:t>
      </w:r>
      <w:r>
        <w:rPr>
          <w:color w:val="231F20"/>
          <w:w w:val="110"/>
          <w:sz w:val="16"/>
        </w:rPr>
        <w:t>162-</w:t>
      </w:r>
      <w:r>
        <w:rPr>
          <w:color w:val="231F20"/>
          <w:spacing w:val="-5"/>
          <w:w w:val="110"/>
          <w:sz w:val="16"/>
        </w:rPr>
        <w:t>164</w:t>
      </w:r>
    </w:p>
    <w:p>
      <w:pPr>
        <w:spacing w:before="15"/>
        <w:ind w:left="600" w:right="0" w:firstLine="0"/>
        <w:jc w:val="left"/>
        <w:rPr>
          <w:sz w:val="16"/>
        </w:rPr>
      </w:pPr>
      <w:r>
        <w:rPr>
          <w:color w:val="231F20"/>
          <w:spacing w:val="2"/>
          <w:sz w:val="16"/>
        </w:rPr>
        <w:t>conditioned-response,</w:t>
      </w:r>
      <w:r>
        <w:rPr>
          <w:color w:val="231F20"/>
          <w:spacing w:val="42"/>
          <w:sz w:val="16"/>
        </w:rPr>
        <w:t> </w:t>
      </w:r>
      <w:r>
        <w:rPr>
          <w:color w:val="231F20"/>
          <w:spacing w:val="-5"/>
          <w:sz w:val="16"/>
        </w:rPr>
        <w:t>31</w:t>
      </w:r>
    </w:p>
    <w:p>
      <w:pPr>
        <w:spacing w:line="259" w:lineRule="auto" w:before="14"/>
        <w:ind w:left="600" w:right="121" w:firstLine="0"/>
        <w:jc w:val="left"/>
        <w:rPr>
          <w:sz w:val="16"/>
        </w:rPr>
      </w:pPr>
      <w:r>
        <w:rPr>
          <w:color w:val="231F20"/>
          <w:w w:val="110"/>
          <w:sz w:val="16"/>
        </w:rPr>
        <w:t>food</w:t>
      </w:r>
      <w:r>
        <w:rPr>
          <w:color w:val="231F20"/>
          <w:spacing w:val="-9"/>
          <w:w w:val="110"/>
          <w:sz w:val="16"/>
        </w:rPr>
        <w:t> </w:t>
      </w:r>
      <w:r>
        <w:rPr>
          <w:color w:val="231F20"/>
          <w:w w:val="110"/>
          <w:sz w:val="16"/>
        </w:rPr>
        <w:t>and</w:t>
      </w:r>
      <w:r>
        <w:rPr>
          <w:color w:val="231F20"/>
          <w:spacing w:val="-9"/>
          <w:w w:val="110"/>
          <w:sz w:val="16"/>
        </w:rPr>
        <w:t> </w:t>
      </w:r>
      <w:r>
        <w:rPr>
          <w:color w:val="231F20"/>
          <w:w w:val="110"/>
          <w:sz w:val="16"/>
        </w:rPr>
        <w:t>fluid</w:t>
      </w:r>
      <w:r>
        <w:rPr>
          <w:color w:val="231F20"/>
          <w:spacing w:val="-9"/>
          <w:w w:val="110"/>
          <w:sz w:val="16"/>
        </w:rPr>
        <w:t> </w:t>
      </w:r>
      <w:r>
        <w:rPr>
          <w:color w:val="231F20"/>
          <w:w w:val="110"/>
          <w:sz w:val="16"/>
        </w:rPr>
        <w:t>regulation,</w:t>
      </w:r>
      <w:r>
        <w:rPr>
          <w:color w:val="231F20"/>
          <w:spacing w:val="-9"/>
          <w:w w:val="110"/>
          <w:sz w:val="16"/>
        </w:rPr>
        <w:t> </w:t>
      </w:r>
      <w:r>
        <w:rPr>
          <w:color w:val="231F20"/>
          <w:w w:val="110"/>
          <w:sz w:val="16"/>
        </w:rPr>
        <w:t>30-31 IACUC review, 26-33</w:t>
      </w:r>
    </w:p>
    <w:p>
      <w:pPr>
        <w:spacing w:line="185" w:lineRule="exact" w:before="0"/>
        <w:ind w:left="600" w:right="0" w:firstLine="0"/>
        <w:jc w:val="left"/>
        <w:rPr>
          <w:sz w:val="16"/>
        </w:rPr>
      </w:pPr>
      <w:r>
        <w:rPr>
          <w:color w:val="231F20"/>
          <w:w w:val="110"/>
          <w:sz w:val="16"/>
        </w:rPr>
        <w:t>number of</w:t>
      </w:r>
      <w:r>
        <w:rPr>
          <w:color w:val="231F20"/>
          <w:spacing w:val="1"/>
          <w:w w:val="110"/>
          <w:sz w:val="16"/>
        </w:rPr>
        <w:t> </w:t>
      </w:r>
      <w:r>
        <w:rPr>
          <w:color w:val="231F20"/>
          <w:w w:val="110"/>
          <w:sz w:val="16"/>
        </w:rPr>
        <w:t>animals used,</w:t>
      </w:r>
      <w:r>
        <w:rPr>
          <w:color w:val="231F20"/>
          <w:spacing w:val="1"/>
          <w:w w:val="110"/>
          <w:sz w:val="16"/>
        </w:rPr>
        <w:t> </w:t>
      </w:r>
      <w:r>
        <w:rPr>
          <w:color w:val="231F20"/>
          <w:w w:val="110"/>
          <w:sz w:val="16"/>
        </w:rPr>
        <w:t>5,</w:t>
      </w:r>
      <w:r>
        <w:rPr>
          <w:color w:val="231F20"/>
          <w:spacing w:val="1"/>
          <w:w w:val="110"/>
          <w:sz w:val="16"/>
        </w:rPr>
        <w:t> </w:t>
      </w:r>
      <w:r>
        <w:rPr>
          <w:color w:val="231F20"/>
          <w:w w:val="110"/>
          <w:sz w:val="16"/>
        </w:rPr>
        <w:t>12, 15,</w:t>
      </w:r>
      <w:r>
        <w:rPr>
          <w:color w:val="231F20"/>
          <w:spacing w:val="1"/>
          <w:w w:val="110"/>
          <w:sz w:val="16"/>
        </w:rPr>
        <w:t> </w:t>
      </w:r>
      <w:r>
        <w:rPr>
          <w:color w:val="231F20"/>
          <w:spacing w:val="-5"/>
          <w:w w:val="110"/>
          <w:sz w:val="16"/>
        </w:rPr>
        <w:t>25,</w:t>
      </w:r>
    </w:p>
    <w:p>
      <w:pPr>
        <w:spacing w:before="15"/>
        <w:ind w:left="840" w:right="0" w:firstLine="0"/>
        <w:jc w:val="left"/>
        <w:rPr>
          <w:sz w:val="16"/>
        </w:rPr>
      </w:pPr>
      <w:r>
        <w:rPr>
          <w:color w:val="231F20"/>
          <w:w w:val="115"/>
          <w:sz w:val="16"/>
        </w:rPr>
        <w:t>26,</w:t>
      </w:r>
      <w:r>
        <w:rPr>
          <w:color w:val="231F20"/>
          <w:spacing w:val="-6"/>
          <w:w w:val="115"/>
          <w:sz w:val="16"/>
        </w:rPr>
        <w:t> </w:t>
      </w:r>
      <w:r>
        <w:rPr>
          <w:color w:val="231F20"/>
          <w:w w:val="115"/>
          <w:sz w:val="16"/>
        </w:rPr>
        <w:t>28,</w:t>
      </w:r>
      <w:r>
        <w:rPr>
          <w:color w:val="231F20"/>
          <w:spacing w:val="-6"/>
          <w:w w:val="115"/>
          <w:sz w:val="16"/>
        </w:rPr>
        <w:t> </w:t>
      </w:r>
      <w:r>
        <w:rPr>
          <w:color w:val="231F20"/>
          <w:w w:val="115"/>
          <w:sz w:val="16"/>
        </w:rPr>
        <w:t>106,</w:t>
      </w:r>
      <w:r>
        <w:rPr>
          <w:color w:val="231F20"/>
          <w:spacing w:val="-6"/>
          <w:w w:val="115"/>
          <w:sz w:val="16"/>
        </w:rPr>
        <w:t> </w:t>
      </w:r>
      <w:r>
        <w:rPr>
          <w:color w:val="231F20"/>
          <w:w w:val="115"/>
          <w:sz w:val="16"/>
        </w:rPr>
        <w:t>199,</w:t>
      </w:r>
      <w:r>
        <w:rPr>
          <w:color w:val="231F20"/>
          <w:spacing w:val="-6"/>
          <w:w w:val="115"/>
          <w:sz w:val="16"/>
        </w:rPr>
        <w:t> </w:t>
      </w:r>
      <w:r>
        <w:rPr>
          <w:color w:val="231F20"/>
          <w:spacing w:val="-5"/>
          <w:w w:val="115"/>
          <w:sz w:val="16"/>
        </w:rPr>
        <w:t>201</w:t>
      </w:r>
    </w:p>
    <w:p>
      <w:pPr>
        <w:spacing w:before="14"/>
        <w:ind w:left="600" w:right="0" w:firstLine="0"/>
        <w:jc w:val="left"/>
        <w:rPr>
          <w:sz w:val="16"/>
        </w:rPr>
      </w:pPr>
      <w:r>
        <w:rPr>
          <w:color w:val="231F20"/>
          <w:sz w:val="16"/>
        </w:rPr>
        <w:t>postapproval</w:t>
      </w:r>
      <w:r>
        <w:rPr>
          <w:color w:val="231F20"/>
          <w:spacing w:val="63"/>
          <w:sz w:val="16"/>
        </w:rPr>
        <w:t> </w:t>
      </w:r>
      <w:r>
        <w:rPr>
          <w:color w:val="231F20"/>
          <w:sz w:val="16"/>
        </w:rPr>
        <w:t>monitoring,</w:t>
      </w:r>
      <w:r>
        <w:rPr>
          <w:color w:val="231F20"/>
          <w:spacing w:val="63"/>
          <w:sz w:val="16"/>
        </w:rPr>
        <w:t> </w:t>
      </w:r>
      <w:r>
        <w:rPr>
          <w:color w:val="231F20"/>
          <w:sz w:val="16"/>
        </w:rPr>
        <w:t>33-</w:t>
      </w:r>
      <w:r>
        <w:rPr>
          <w:color w:val="231F20"/>
          <w:spacing w:val="-5"/>
          <w:sz w:val="16"/>
        </w:rPr>
        <w:t>34</w:t>
      </w:r>
    </w:p>
    <w:p>
      <w:pPr>
        <w:spacing w:before="14"/>
        <w:ind w:left="600" w:right="0" w:firstLine="0"/>
        <w:jc w:val="left"/>
        <w:rPr>
          <w:sz w:val="16"/>
        </w:rPr>
      </w:pPr>
      <w:r>
        <w:rPr>
          <w:color w:val="231F20"/>
          <w:w w:val="110"/>
          <w:sz w:val="16"/>
        </w:rPr>
        <w:t>reuse</w:t>
      </w:r>
      <w:r>
        <w:rPr>
          <w:color w:val="231F20"/>
          <w:spacing w:val="-3"/>
          <w:w w:val="110"/>
          <w:sz w:val="16"/>
        </w:rPr>
        <w:t> </w:t>
      </w:r>
      <w:r>
        <w:rPr>
          <w:color w:val="231F20"/>
          <w:w w:val="110"/>
          <w:sz w:val="16"/>
        </w:rPr>
        <w:t>of</w:t>
      </w:r>
      <w:r>
        <w:rPr>
          <w:color w:val="231F20"/>
          <w:spacing w:val="-3"/>
          <w:w w:val="110"/>
          <w:sz w:val="16"/>
        </w:rPr>
        <w:t> </w:t>
      </w:r>
      <w:r>
        <w:rPr>
          <w:color w:val="231F20"/>
          <w:w w:val="110"/>
          <w:sz w:val="16"/>
        </w:rPr>
        <w:t>animals,</w:t>
      </w:r>
      <w:r>
        <w:rPr>
          <w:color w:val="231F20"/>
          <w:spacing w:val="-3"/>
          <w:w w:val="110"/>
          <w:sz w:val="16"/>
        </w:rPr>
        <w:t> </w:t>
      </w:r>
      <w:r>
        <w:rPr>
          <w:color w:val="231F20"/>
          <w:w w:val="110"/>
          <w:sz w:val="16"/>
        </w:rPr>
        <w:t>5,</w:t>
      </w:r>
      <w:r>
        <w:rPr>
          <w:color w:val="231F20"/>
          <w:spacing w:val="-3"/>
          <w:w w:val="110"/>
          <w:sz w:val="16"/>
        </w:rPr>
        <w:t> </w:t>
      </w:r>
      <w:r>
        <w:rPr>
          <w:color w:val="231F20"/>
          <w:spacing w:val="-5"/>
          <w:w w:val="110"/>
          <w:sz w:val="16"/>
        </w:rPr>
        <w:t>30</w:t>
      </w:r>
    </w:p>
    <w:p>
      <w:pPr>
        <w:spacing w:before="15"/>
        <w:ind w:left="600" w:right="0" w:firstLine="0"/>
        <w:jc w:val="left"/>
        <w:rPr>
          <w:sz w:val="16"/>
        </w:rPr>
      </w:pPr>
      <w:r>
        <w:rPr>
          <w:color w:val="231F20"/>
          <w:sz w:val="16"/>
        </w:rPr>
        <w:t>special</w:t>
      </w:r>
      <w:r>
        <w:rPr>
          <w:color w:val="231F20"/>
          <w:spacing w:val="70"/>
          <w:sz w:val="16"/>
        </w:rPr>
        <w:t> </w:t>
      </w:r>
      <w:r>
        <w:rPr>
          <w:color w:val="231F20"/>
          <w:sz w:val="16"/>
        </w:rPr>
        <w:t>considerations,</w:t>
      </w:r>
      <w:r>
        <w:rPr>
          <w:color w:val="231F20"/>
          <w:spacing w:val="70"/>
          <w:sz w:val="16"/>
        </w:rPr>
        <w:t> </w:t>
      </w:r>
      <w:r>
        <w:rPr>
          <w:color w:val="231F20"/>
          <w:sz w:val="16"/>
        </w:rPr>
        <w:t>27-</w:t>
      </w:r>
      <w:r>
        <w:rPr>
          <w:color w:val="231F20"/>
          <w:spacing w:val="-5"/>
          <w:sz w:val="16"/>
        </w:rPr>
        <w:t>33</w:t>
      </w:r>
    </w:p>
    <w:p>
      <w:pPr>
        <w:spacing w:before="14"/>
        <w:ind w:left="600" w:right="0" w:firstLine="0"/>
        <w:jc w:val="left"/>
        <w:rPr>
          <w:sz w:val="16"/>
        </w:rPr>
      </w:pPr>
      <w:r>
        <w:rPr>
          <w:color w:val="231F20"/>
          <w:w w:val="110"/>
          <w:sz w:val="16"/>
        </w:rPr>
        <w:t>Three</w:t>
      </w:r>
      <w:r>
        <w:rPr>
          <w:color w:val="231F20"/>
          <w:spacing w:val="-4"/>
          <w:w w:val="110"/>
          <w:sz w:val="16"/>
        </w:rPr>
        <w:t> </w:t>
      </w:r>
      <w:r>
        <w:rPr>
          <w:color w:val="231F20"/>
          <w:w w:val="110"/>
          <w:sz w:val="16"/>
        </w:rPr>
        <w:t>Rs,</w:t>
      </w:r>
      <w:r>
        <w:rPr>
          <w:color w:val="231F20"/>
          <w:spacing w:val="-3"/>
          <w:w w:val="110"/>
          <w:sz w:val="16"/>
        </w:rPr>
        <w:t> </w:t>
      </w:r>
      <w:r>
        <w:rPr>
          <w:color w:val="231F20"/>
          <w:w w:val="110"/>
          <w:sz w:val="16"/>
        </w:rPr>
        <w:t>xvii,</w:t>
      </w:r>
      <w:r>
        <w:rPr>
          <w:color w:val="231F20"/>
          <w:spacing w:val="-3"/>
          <w:w w:val="110"/>
          <w:sz w:val="16"/>
        </w:rPr>
        <w:t> </w:t>
      </w:r>
      <w:r>
        <w:rPr>
          <w:color w:val="231F20"/>
          <w:w w:val="110"/>
          <w:sz w:val="16"/>
        </w:rPr>
        <w:t>3,</w:t>
      </w:r>
      <w:r>
        <w:rPr>
          <w:color w:val="231F20"/>
          <w:spacing w:val="-3"/>
          <w:w w:val="110"/>
          <w:sz w:val="16"/>
        </w:rPr>
        <w:t> </w:t>
      </w:r>
      <w:r>
        <w:rPr>
          <w:color w:val="231F20"/>
          <w:w w:val="110"/>
          <w:sz w:val="16"/>
        </w:rPr>
        <w:t>4-5,</w:t>
      </w:r>
      <w:r>
        <w:rPr>
          <w:color w:val="231F20"/>
          <w:spacing w:val="-3"/>
          <w:w w:val="110"/>
          <w:sz w:val="16"/>
        </w:rPr>
        <w:t> </w:t>
      </w:r>
      <w:r>
        <w:rPr>
          <w:color w:val="231F20"/>
          <w:w w:val="110"/>
          <w:sz w:val="16"/>
        </w:rPr>
        <w:t>17,</w:t>
      </w:r>
      <w:r>
        <w:rPr>
          <w:color w:val="231F20"/>
          <w:spacing w:val="-3"/>
          <w:w w:val="110"/>
          <w:sz w:val="16"/>
        </w:rPr>
        <w:t> </w:t>
      </w:r>
      <w:r>
        <w:rPr>
          <w:color w:val="231F20"/>
          <w:spacing w:val="-5"/>
          <w:w w:val="110"/>
          <w:sz w:val="16"/>
        </w:rPr>
        <w:t>201</w:t>
      </w:r>
    </w:p>
    <w:p>
      <w:pPr>
        <w:spacing w:before="15"/>
        <w:ind w:left="600" w:right="0" w:firstLine="0"/>
        <w:jc w:val="left"/>
        <w:rPr>
          <w:sz w:val="16"/>
        </w:rPr>
      </w:pPr>
      <w:r>
        <w:rPr>
          <w:color w:val="231F20"/>
          <w:sz w:val="16"/>
        </w:rPr>
        <w:t>topics</w:t>
      </w:r>
      <w:r>
        <w:rPr>
          <w:color w:val="231F20"/>
          <w:spacing w:val="48"/>
          <w:sz w:val="16"/>
        </w:rPr>
        <w:t> </w:t>
      </w:r>
      <w:r>
        <w:rPr>
          <w:color w:val="231F20"/>
          <w:sz w:val="16"/>
        </w:rPr>
        <w:t>considered,</w:t>
      </w:r>
      <w:r>
        <w:rPr>
          <w:color w:val="231F20"/>
          <w:spacing w:val="48"/>
          <w:sz w:val="16"/>
        </w:rPr>
        <w:t> </w:t>
      </w:r>
      <w:r>
        <w:rPr>
          <w:color w:val="231F20"/>
          <w:sz w:val="16"/>
        </w:rPr>
        <w:t>25-</w:t>
      </w:r>
      <w:r>
        <w:rPr>
          <w:color w:val="231F20"/>
          <w:spacing w:val="-5"/>
          <w:sz w:val="16"/>
        </w:rPr>
        <w:t>26</w:t>
      </w:r>
    </w:p>
    <w:p>
      <w:pPr>
        <w:spacing w:line="259" w:lineRule="auto" w:before="14"/>
        <w:ind w:left="840" w:right="121" w:hanging="480"/>
        <w:jc w:val="left"/>
        <w:rPr>
          <w:sz w:val="16"/>
        </w:rPr>
      </w:pPr>
      <w:r>
        <w:rPr>
          <w:color w:val="231F20"/>
          <w:w w:val="110"/>
          <w:sz w:val="16"/>
        </w:rPr>
        <w:t>Public Health Service Policy on Humane </w:t>
      </w:r>
      <w:r>
        <w:rPr>
          <w:color w:val="231F20"/>
          <w:sz w:val="16"/>
        </w:rPr>
        <w:t>Care and Use of Laboratory Animals,</w:t>
      </w:r>
      <w:r>
        <w:rPr>
          <w:color w:val="231F20"/>
          <w:spacing w:val="40"/>
          <w:w w:val="110"/>
          <w:sz w:val="16"/>
        </w:rPr>
        <w:t> </w:t>
      </w:r>
      <w:r>
        <w:rPr>
          <w:color w:val="231F20"/>
          <w:w w:val="110"/>
          <w:sz w:val="16"/>
        </w:rPr>
        <w:t>1, 12, 25, 56</w:t>
      </w:r>
    </w:p>
    <w:p>
      <w:pPr>
        <w:pStyle w:val="BodyText"/>
        <w:spacing w:before="176"/>
        <w:rPr>
          <w:sz w:val="16"/>
        </w:rPr>
      </w:pPr>
    </w:p>
    <w:p>
      <w:pPr>
        <w:pStyle w:val="Heading3"/>
        <w:ind w:left="403" w:right="0"/>
      </w:pPr>
      <w:r>
        <w:rPr>
          <w:color w:val="231F20"/>
          <w:spacing w:val="-10"/>
        </w:rPr>
        <w:t>Q</w:t>
      </w:r>
    </w:p>
    <w:p>
      <w:pPr>
        <w:spacing w:before="126"/>
        <w:ind w:left="360" w:right="0" w:firstLine="0"/>
        <w:jc w:val="left"/>
        <w:rPr>
          <w:sz w:val="16"/>
        </w:rPr>
      </w:pPr>
      <w:r>
        <w:rPr>
          <w:color w:val="231F20"/>
          <w:w w:val="115"/>
          <w:sz w:val="16"/>
        </w:rPr>
        <w:t>Quail,</w:t>
      </w:r>
      <w:r>
        <w:rPr>
          <w:color w:val="231F20"/>
          <w:spacing w:val="-8"/>
          <w:w w:val="115"/>
          <w:sz w:val="16"/>
        </w:rPr>
        <w:t> </w:t>
      </w:r>
      <w:r>
        <w:rPr>
          <w:color w:val="231F20"/>
          <w:w w:val="115"/>
          <w:sz w:val="16"/>
        </w:rPr>
        <w:t>60,</w:t>
      </w:r>
      <w:r>
        <w:rPr>
          <w:color w:val="231F20"/>
          <w:spacing w:val="-7"/>
          <w:w w:val="115"/>
          <w:sz w:val="16"/>
        </w:rPr>
        <w:t> </w:t>
      </w:r>
      <w:r>
        <w:rPr>
          <w:color w:val="231F20"/>
          <w:w w:val="115"/>
          <w:sz w:val="16"/>
        </w:rPr>
        <w:t>180,</w:t>
      </w:r>
      <w:r>
        <w:rPr>
          <w:color w:val="231F20"/>
          <w:spacing w:val="-7"/>
          <w:w w:val="115"/>
          <w:sz w:val="16"/>
        </w:rPr>
        <w:t> </w:t>
      </w:r>
      <w:r>
        <w:rPr>
          <w:color w:val="231F20"/>
          <w:spacing w:val="-5"/>
          <w:w w:val="115"/>
          <w:sz w:val="16"/>
        </w:rPr>
        <w:t>193</w:t>
      </w:r>
    </w:p>
    <w:p>
      <w:pPr>
        <w:spacing w:before="14"/>
        <w:ind w:left="360" w:right="0" w:firstLine="0"/>
        <w:jc w:val="left"/>
        <w:rPr>
          <w:sz w:val="16"/>
        </w:rPr>
      </w:pPr>
      <w:r>
        <w:rPr>
          <w:color w:val="231F20"/>
          <w:w w:val="110"/>
          <w:sz w:val="16"/>
        </w:rPr>
        <w:t>Quarantine</w:t>
      </w:r>
      <w:r>
        <w:rPr>
          <w:color w:val="231F20"/>
          <w:spacing w:val="-12"/>
          <w:w w:val="110"/>
          <w:sz w:val="16"/>
        </w:rPr>
        <w:t> </w:t>
      </w:r>
      <w:r>
        <w:rPr>
          <w:color w:val="231F20"/>
          <w:w w:val="110"/>
          <w:sz w:val="16"/>
        </w:rPr>
        <w:t>and</w:t>
      </w:r>
      <w:r>
        <w:rPr>
          <w:color w:val="231F20"/>
          <w:spacing w:val="-11"/>
          <w:w w:val="110"/>
          <w:sz w:val="16"/>
        </w:rPr>
        <w:t> </w:t>
      </w:r>
      <w:r>
        <w:rPr>
          <w:color w:val="231F20"/>
          <w:w w:val="110"/>
          <w:sz w:val="16"/>
        </w:rPr>
        <w:t>stabilization,</w:t>
      </w:r>
      <w:r>
        <w:rPr>
          <w:color w:val="231F20"/>
          <w:spacing w:val="-12"/>
          <w:w w:val="110"/>
          <w:sz w:val="16"/>
        </w:rPr>
        <w:t> </w:t>
      </w:r>
      <w:r>
        <w:rPr>
          <w:color w:val="231F20"/>
          <w:w w:val="110"/>
          <w:sz w:val="16"/>
        </w:rPr>
        <w:t>110-</w:t>
      </w:r>
      <w:r>
        <w:rPr>
          <w:color w:val="231F20"/>
          <w:spacing w:val="-5"/>
          <w:w w:val="110"/>
          <w:sz w:val="16"/>
        </w:rPr>
        <w:t>111</w:t>
      </w:r>
    </w:p>
    <w:p>
      <w:pPr>
        <w:pStyle w:val="BodyText"/>
        <w:rPr>
          <w:sz w:val="16"/>
        </w:rPr>
      </w:pPr>
    </w:p>
    <w:p>
      <w:pPr>
        <w:pStyle w:val="BodyText"/>
        <w:spacing w:before="6"/>
        <w:rPr>
          <w:sz w:val="16"/>
        </w:rPr>
      </w:pPr>
    </w:p>
    <w:p>
      <w:pPr>
        <w:pStyle w:val="Heading3"/>
        <w:ind w:left="403" w:right="0"/>
      </w:pPr>
      <w:r>
        <w:rPr>
          <w:color w:val="231F20"/>
          <w:spacing w:val="-10"/>
        </w:rPr>
        <w:t>R</w:t>
      </w:r>
    </w:p>
    <w:p>
      <w:pPr>
        <w:spacing w:before="125"/>
        <w:ind w:left="360" w:right="0" w:firstLine="0"/>
        <w:jc w:val="left"/>
        <w:rPr>
          <w:sz w:val="16"/>
        </w:rPr>
      </w:pPr>
      <w:r>
        <w:rPr>
          <w:color w:val="231F20"/>
          <w:spacing w:val="-2"/>
          <w:w w:val="105"/>
          <w:sz w:val="16"/>
        </w:rPr>
        <w:t>Rabbits</w:t>
      </w:r>
    </w:p>
    <w:p>
      <w:pPr>
        <w:spacing w:line="259" w:lineRule="auto" w:before="15"/>
        <w:ind w:left="600" w:right="0" w:firstLine="0"/>
        <w:jc w:val="left"/>
        <w:rPr>
          <w:sz w:val="16"/>
        </w:rPr>
      </w:pPr>
      <w:r>
        <w:rPr>
          <w:color w:val="231F20"/>
          <w:w w:val="110"/>
          <w:sz w:val="16"/>
        </w:rPr>
        <w:t>behavioral</w:t>
      </w:r>
      <w:r>
        <w:rPr>
          <w:color w:val="231F20"/>
          <w:spacing w:val="-4"/>
          <w:w w:val="110"/>
          <w:sz w:val="16"/>
        </w:rPr>
        <w:t> </w:t>
      </w:r>
      <w:r>
        <w:rPr>
          <w:color w:val="231F20"/>
          <w:w w:val="110"/>
          <w:sz w:val="16"/>
        </w:rPr>
        <w:t>and</w:t>
      </w:r>
      <w:r>
        <w:rPr>
          <w:color w:val="231F20"/>
          <w:spacing w:val="-4"/>
          <w:w w:val="110"/>
          <w:sz w:val="16"/>
        </w:rPr>
        <w:t> </w:t>
      </w:r>
      <w:r>
        <w:rPr>
          <w:color w:val="231F20"/>
          <w:w w:val="110"/>
          <w:sz w:val="16"/>
        </w:rPr>
        <w:t>social</w:t>
      </w:r>
      <w:r>
        <w:rPr>
          <w:color w:val="231F20"/>
          <w:spacing w:val="-4"/>
          <w:w w:val="110"/>
          <w:sz w:val="16"/>
        </w:rPr>
        <w:t> </w:t>
      </w:r>
      <w:r>
        <w:rPr>
          <w:color w:val="231F20"/>
          <w:w w:val="110"/>
          <w:sz w:val="16"/>
        </w:rPr>
        <w:t>management,</w:t>
      </w:r>
      <w:r>
        <w:rPr>
          <w:color w:val="231F20"/>
          <w:spacing w:val="-4"/>
          <w:w w:val="110"/>
          <w:sz w:val="16"/>
        </w:rPr>
        <w:t> </w:t>
      </w:r>
      <w:r>
        <w:rPr>
          <w:color w:val="231F20"/>
          <w:w w:val="110"/>
          <w:sz w:val="16"/>
        </w:rPr>
        <w:t>63 enrichment, 54</w:t>
      </w:r>
    </w:p>
    <w:p>
      <w:pPr>
        <w:spacing w:line="259" w:lineRule="auto" w:before="0"/>
        <w:ind w:left="600" w:right="235" w:firstLine="0"/>
        <w:jc w:val="left"/>
        <w:rPr>
          <w:sz w:val="16"/>
        </w:rPr>
      </w:pPr>
      <w:r>
        <w:rPr>
          <w:color w:val="231F20"/>
          <w:w w:val="110"/>
          <w:sz w:val="16"/>
        </w:rPr>
        <w:t>environment,</w:t>
      </w:r>
      <w:r>
        <w:rPr>
          <w:color w:val="231F20"/>
          <w:spacing w:val="-4"/>
          <w:w w:val="110"/>
          <w:sz w:val="16"/>
        </w:rPr>
        <w:t> </w:t>
      </w:r>
      <w:r>
        <w:rPr>
          <w:color w:val="231F20"/>
          <w:w w:val="110"/>
          <w:sz w:val="16"/>
        </w:rPr>
        <w:t>43,</w:t>
      </w:r>
      <w:r>
        <w:rPr>
          <w:color w:val="231F20"/>
          <w:spacing w:val="-4"/>
          <w:w w:val="110"/>
          <w:sz w:val="16"/>
        </w:rPr>
        <w:t> </w:t>
      </w:r>
      <w:r>
        <w:rPr>
          <w:color w:val="231F20"/>
          <w:w w:val="110"/>
          <w:sz w:val="16"/>
        </w:rPr>
        <w:t>44,</w:t>
      </w:r>
      <w:r>
        <w:rPr>
          <w:color w:val="231F20"/>
          <w:spacing w:val="-4"/>
          <w:w w:val="110"/>
          <w:sz w:val="16"/>
        </w:rPr>
        <w:t> </w:t>
      </w:r>
      <w:r>
        <w:rPr>
          <w:color w:val="231F20"/>
          <w:w w:val="110"/>
          <w:sz w:val="16"/>
        </w:rPr>
        <w:t>49,</w:t>
      </w:r>
      <w:r>
        <w:rPr>
          <w:color w:val="231F20"/>
          <w:spacing w:val="-5"/>
          <w:w w:val="110"/>
          <w:sz w:val="16"/>
        </w:rPr>
        <w:t> </w:t>
      </w:r>
      <w:r>
        <w:rPr>
          <w:color w:val="231F20"/>
          <w:w w:val="110"/>
          <w:sz w:val="16"/>
        </w:rPr>
        <w:t>54,</w:t>
      </w:r>
      <w:r>
        <w:rPr>
          <w:color w:val="231F20"/>
          <w:spacing w:val="-4"/>
          <w:w w:val="110"/>
          <w:sz w:val="16"/>
        </w:rPr>
        <w:t> </w:t>
      </w:r>
      <w:r>
        <w:rPr>
          <w:color w:val="231F20"/>
          <w:w w:val="110"/>
          <w:sz w:val="16"/>
        </w:rPr>
        <w:t>140 food and feeding, 67</w:t>
      </w:r>
    </w:p>
    <w:p>
      <w:pPr>
        <w:spacing w:line="185" w:lineRule="exact" w:before="0"/>
        <w:ind w:left="600" w:right="0" w:firstLine="0"/>
        <w:jc w:val="left"/>
        <w:rPr>
          <w:sz w:val="16"/>
        </w:rPr>
      </w:pPr>
      <w:r>
        <w:rPr>
          <w:color w:val="231F20"/>
          <w:w w:val="115"/>
          <w:sz w:val="16"/>
        </w:rPr>
        <w:t>housing,</w:t>
      </w:r>
      <w:r>
        <w:rPr>
          <w:color w:val="231F20"/>
          <w:spacing w:val="-10"/>
          <w:w w:val="115"/>
          <w:sz w:val="16"/>
        </w:rPr>
        <w:t> </w:t>
      </w:r>
      <w:r>
        <w:rPr>
          <w:color w:val="231F20"/>
          <w:w w:val="115"/>
          <w:sz w:val="16"/>
        </w:rPr>
        <w:t>51,</w:t>
      </w:r>
      <w:r>
        <w:rPr>
          <w:color w:val="231F20"/>
          <w:spacing w:val="-9"/>
          <w:w w:val="115"/>
          <w:sz w:val="16"/>
        </w:rPr>
        <w:t> </w:t>
      </w:r>
      <w:r>
        <w:rPr>
          <w:color w:val="231F20"/>
          <w:w w:val="115"/>
          <w:sz w:val="16"/>
        </w:rPr>
        <w:t>53,</w:t>
      </w:r>
      <w:r>
        <w:rPr>
          <w:color w:val="231F20"/>
          <w:spacing w:val="-9"/>
          <w:w w:val="115"/>
          <w:sz w:val="16"/>
        </w:rPr>
        <w:t> </w:t>
      </w:r>
      <w:r>
        <w:rPr>
          <w:color w:val="231F20"/>
          <w:w w:val="115"/>
          <w:sz w:val="16"/>
        </w:rPr>
        <w:t>58,</w:t>
      </w:r>
      <w:r>
        <w:rPr>
          <w:color w:val="231F20"/>
          <w:spacing w:val="-9"/>
          <w:w w:val="115"/>
          <w:sz w:val="16"/>
        </w:rPr>
        <w:t> </w:t>
      </w:r>
      <w:r>
        <w:rPr>
          <w:color w:val="231F20"/>
          <w:spacing w:val="-5"/>
          <w:w w:val="115"/>
          <w:sz w:val="16"/>
        </w:rPr>
        <w:t>59</w:t>
      </w:r>
    </w:p>
    <w:p>
      <w:pPr>
        <w:spacing w:before="14"/>
        <w:ind w:left="600" w:right="0" w:firstLine="0"/>
        <w:jc w:val="left"/>
        <w:rPr>
          <w:sz w:val="16"/>
        </w:rPr>
      </w:pPr>
      <w:r>
        <w:rPr>
          <w:color w:val="231F20"/>
          <w:w w:val="110"/>
          <w:sz w:val="16"/>
        </w:rPr>
        <w:t>infections,</w:t>
      </w:r>
      <w:r>
        <w:rPr>
          <w:color w:val="231F20"/>
          <w:spacing w:val="-12"/>
          <w:w w:val="110"/>
          <w:sz w:val="16"/>
        </w:rPr>
        <w:t> </w:t>
      </w:r>
      <w:r>
        <w:rPr>
          <w:color w:val="231F20"/>
          <w:spacing w:val="-5"/>
          <w:w w:val="110"/>
          <w:sz w:val="16"/>
        </w:rPr>
        <w:t>112</w:t>
      </w:r>
    </w:p>
    <w:p>
      <w:pPr>
        <w:spacing w:before="14"/>
        <w:ind w:left="600" w:right="0" w:firstLine="0"/>
        <w:jc w:val="left"/>
        <w:rPr>
          <w:sz w:val="16"/>
        </w:rPr>
      </w:pPr>
      <w:r>
        <w:rPr>
          <w:color w:val="231F20"/>
          <w:spacing w:val="2"/>
          <w:sz w:val="16"/>
        </w:rPr>
        <w:t>nomenclature,</w:t>
      </w:r>
      <w:r>
        <w:rPr>
          <w:color w:val="231F20"/>
          <w:spacing w:val="41"/>
          <w:sz w:val="16"/>
        </w:rPr>
        <w:t> </w:t>
      </w:r>
      <w:r>
        <w:rPr>
          <w:color w:val="231F20"/>
          <w:spacing w:val="-5"/>
          <w:sz w:val="16"/>
        </w:rPr>
        <w:t>77</w:t>
      </w:r>
    </w:p>
    <w:p>
      <w:pPr>
        <w:spacing w:line="259" w:lineRule="auto" w:before="15"/>
        <w:ind w:left="600" w:right="575" w:firstLine="0"/>
        <w:jc w:val="left"/>
        <w:rPr>
          <w:sz w:val="16"/>
        </w:rPr>
      </w:pPr>
      <w:r>
        <w:rPr>
          <w:color w:val="231F20"/>
          <w:w w:val="105"/>
          <w:sz w:val="16"/>
        </w:rPr>
        <w:t>recommended reading, 184-187 sanitation</w:t>
      </w:r>
      <w:r>
        <w:rPr>
          <w:color w:val="231F20"/>
          <w:spacing w:val="40"/>
          <w:w w:val="105"/>
          <w:sz w:val="16"/>
        </w:rPr>
        <w:t> </w:t>
      </w:r>
      <w:r>
        <w:rPr>
          <w:color w:val="231F20"/>
          <w:w w:val="105"/>
          <w:sz w:val="16"/>
        </w:rPr>
        <w:t>of</w:t>
      </w:r>
      <w:r>
        <w:rPr>
          <w:color w:val="231F20"/>
          <w:spacing w:val="40"/>
          <w:w w:val="105"/>
          <w:sz w:val="16"/>
        </w:rPr>
        <w:t> </w:t>
      </w:r>
      <w:r>
        <w:rPr>
          <w:color w:val="231F20"/>
          <w:w w:val="105"/>
          <w:sz w:val="16"/>
        </w:rPr>
        <w:t>cages,</w:t>
      </w:r>
      <w:r>
        <w:rPr>
          <w:color w:val="231F20"/>
          <w:spacing w:val="40"/>
          <w:w w:val="105"/>
          <w:sz w:val="16"/>
        </w:rPr>
        <w:t> </w:t>
      </w:r>
      <w:r>
        <w:rPr>
          <w:color w:val="231F20"/>
          <w:w w:val="105"/>
          <w:sz w:val="16"/>
        </w:rPr>
        <w:t>71</w:t>
      </w:r>
      <w:r>
        <w:rPr>
          <w:color w:val="231F20"/>
          <w:spacing w:val="40"/>
          <w:w w:val="105"/>
          <w:sz w:val="16"/>
        </w:rPr>
        <w:t> </w:t>
      </w:r>
      <w:r>
        <w:rPr>
          <w:color w:val="231F20"/>
          <w:w w:val="105"/>
          <w:sz w:val="16"/>
        </w:rPr>
        <w:t>n.2</w:t>
      </w:r>
      <w:r>
        <w:rPr>
          <w:color w:val="231F20"/>
          <w:w w:val="105"/>
          <w:sz w:val="16"/>
        </w:rPr>
        <w:t> space requirements, xviii, 59</w:t>
      </w:r>
    </w:p>
    <w:p>
      <w:pPr>
        <w:spacing w:line="184" w:lineRule="exact" w:before="0"/>
        <w:ind w:left="360" w:right="0" w:firstLine="0"/>
        <w:jc w:val="left"/>
        <w:rPr>
          <w:sz w:val="16"/>
        </w:rPr>
      </w:pPr>
      <w:r>
        <w:rPr>
          <w:color w:val="231F20"/>
          <w:w w:val="110"/>
          <w:sz w:val="16"/>
        </w:rPr>
        <w:t>Rabies,</w:t>
      </w:r>
      <w:r>
        <w:rPr>
          <w:color w:val="231F20"/>
          <w:spacing w:val="-2"/>
          <w:w w:val="110"/>
          <w:sz w:val="16"/>
        </w:rPr>
        <w:t> </w:t>
      </w:r>
      <w:r>
        <w:rPr>
          <w:color w:val="231F20"/>
          <w:spacing w:val="-5"/>
          <w:w w:val="110"/>
          <w:sz w:val="16"/>
        </w:rPr>
        <w:t>22</w:t>
      </w:r>
    </w:p>
    <w:p>
      <w:pPr>
        <w:spacing w:before="14"/>
        <w:ind w:left="360" w:right="0" w:firstLine="0"/>
        <w:jc w:val="left"/>
        <w:rPr>
          <w:sz w:val="16"/>
        </w:rPr>
      </w:pPr>
      <w:r>
        <w:rPr>
          <w:color w:val="231F20"/>
          <w:w w:val="110"/>
          <w:sz w:val="16"/>
        </w:rPr>
        <w:t>Radiation</w:t>
      </w:r>
      <w:r>
        <w:rPr>
          <w:color w:val="231F20"/>
          <w:spacing w:val="2"/>
          <w:w w:val="110"/>
          <w:sz w:val="16"/>
        </w:rPr>
        <w:t> </w:t>
      </w:r>
      <w:r>
        <w:rPr>
          <w:color w:val="231F20"/>
          <w:w w:val="110"/>
          <w:sz w:val="16"/>
        </w:rPr>
        <w:t>hazards,</w:t>
      </w:r>
      <w:r>
        <w:rPr>
          <w:color w:val="231F20"/>
          <w:spacing w:val="2"/>
          <w:w w:val="110"/>
          <w:sz w:val="16"/>
        </w:rPr>
        <w:t> </w:t>
      </w:r>
      <w:r>
        <w:rPr>
          <w:color w:val="231F20"/>
          <w:w w:val="110"/>
          <w:sz w:val="16"/>
        </w:rPr>
        <w:t>18,</w:t>
      </w:r>
      <w:r>
        <w:rPr>
          <w:color w:val="231F20"/>
          <w:spacing w:val="3"/>
          <w:w w:val="110"/>
          <w:sz w:val="16"/>
        </w:rPr>
        <w:t> </w:t>
      </w:r>
      <w:r>
        <w:rPr>
          <w:color w:val="231F20"/>
          <w:w w:val="110"/>
          <w:sz w:val="16"/>
        </w:rPr>
        <w:t>20,</w:t>
      </w:r>
      <w:r>
        <w:rPr>
          <w:color w:val="231F20"/>
          <w:spacing w:val="2"/>
          <w:w w:val="110"/>
          <w:sz w:val="16"/>
        </w:rPr>
        <w:t> </w:t>
      </w:r>
      <w:r>
        <w:rPr>
          <w:color w:val="231F20"/>
          <w:w w:val="110"/>
          <w:sz w:val="16"/>
        </w:rPr>
        <w:t>73,</w:t>
      </w:r>
      <w:r>
        <w:rPr>
          <w:color w:val="231F20"/>
          <w:spacing w:val="3"/>
          <w:w w:val="110"/>
          <w:sz w:val="16"/>
        </w:rPr>
        <w:t> </w:t>
      </w:r>
      <w:r>
        <w:rPr>
          <w:color w:val="231F20"/>
          <w:spacing w:val="-5"/>
          <w:w w:val="110"/>
          <w:sz w:val="16"/>
        </w:rPr>
        <w:t>147</w:t>
      </w:r>
    </w:p>
    <w:p>
      <w:pPr>
        <w:spacing w:before="14"/>
        <w:ind w:left="360" w:right="0" w:firstLine="0"/>
        <w:jc w:val="left"/>
        <w:rPr>
          <w:sz w:val="16"/>
        </w:rPr>
      </w:pPr>
      <w:r>
        <w:rPr>
          <w:color w:val="231F20"/>
          <w:sz w:val="16"/>
        </w:rPr>
        <w:t>Rainbow</w:t>
      </w:r>
      <w:r>
        <w:rPr>
          <w:color w:val="231F20"/>
          <w:spacing w:val="24"/>
          <w:sz w:val="16"/>
        </w:rPr>
        <w:t> </w:t>
      </w:r>
      <w:r>
        <w:rPr>
          <w:color w:val="231F20"/>
          <w:sz w:val="16"/>
        </w:rPr>
        <w:t>trout,</w:t>
      </w:r>
      <w:r>
        <w:rPr>
          <w:color w:val="231F20"/>
          <w:spacing w:val="24"/>
          <w:sz w:val="16"/>
        </w:rPr>
        <w:t> </w:t>
      </w:r>
      <w:r>
        <w:rPr>
          <w:color w:val="231F20"/>
          <w:spacing w:val="-5"/>
          <w:sz w:val="16"/>
        </w:rPr>
        <w:t>112</w:t>
      </w:r>
    </w:p>
    <w:p>
      <w:pPr>
        <w:spacing w:line="259" w:lineRule="auto" w:before="15"/>
        <w:ind w:left="840" w:right="0" w:hanging="480"/>
        <w:jc w:val="left"/>
        <w:rPr>
          <w:sz w:val="16"/>
        </w:rPr>
      </w:pPr>
      <w:r>
        <w:rPr>
          <w:color w:val="231F20"/>
          <w:w w:val="105"/>
          <w:sz w:val="16"/>
        </w:rPr>
        <w:t>Rat</w:t>
      </w:r>
      <w:r>
        <w:rPr>
          <w:color w:val="231F20"/>
          <w:spacing w:val="-4"/>
          <w:w w:val="105"/>
          <w:sz w:val="16"/>
        </w:rPr>
        <w:t> </w:t>
      </w:r>
      <w:r>
        <w:rPr>
          <w:color w:val="231F20"/>
          <w:w w:val="105"/>
          <w:sz w:val="16"/>
        </w:rPr>
        <w:t>Genome</w:t>
      </w:r>
      <w:r>
        <w:rPr>
          <w:color w:val="231F20"/>
          <w:spacing w:val="-4"/>
          <w:w w:val="105"/>
          <w:sz w:val="16"/>
        </w:rPr>
        <w:t> </w:t>
      </w:r>
      <w:r>
        <w:rPr>
          <w:color w:val="231F20"/>
          <w:w w:val="105"/>
          <w:sz w:val="16"/>
        </w:rPr>
        <w:t>and</w:t>
      </w:r>
      <w:r>
        <w:rPr>
          <w:color w:val="231F20"/>
          <w:spacing w:val="-4"/>
          <w:w w:val="105"/>
          <w:sz w:val="16"/>
        </w:rPr>
        <w:t> </w:t>
      </w:r>
      <w:r>
        <w:rPr>
          <w:color w:val="231F20"/>
          <w:w w:val="105"/>
          <w:sz w:val="16"/>
        </w:rPr>
        <w:t>Nomenclature</w:t>
      </w:r>
      <w:r>
        <w:rPr>
          <w:color w:val="231F20"/>
          <w:spacing w:val="-4"/>
          <w:w w:val="105"/>
          <w:sz w:val="16"/>
        </w:rPr>
        <w:t> </w:t>
      </w:r>
      <w:r>
        <w:rPr>
          <w:color w:val="231F20"/>
          <w:w w:val="105"/>
          <w:sz w:val="16"/>
        </w:rPr>
        <w:t>Committee, </w:t>
      </w:r>
      <w:r>
        <w:rPr>
          <w:color w:val="231F20"/>
          <w:spacing w:val="-6"/>
          <w:w w:val="105"/>
          <w:sz w:val="16"/>
        </w:rPr>
        <w:t>77</w:t>
      </w:r>
    </w:p>
    <w:p>
      <w:pPr>
        <w:spacing w:line="252" w:lineRule="auto" w:before="0"/>
        <w:ind w:left="360" w:right="1500" w:firstLine="0"/>
        <w:jc w:val="left"/>
        <w:rPr>
          <w:sz w:val="16"/>
        </w:rPr>
      </w:pPr>
      <w:r>
        <w:rPr>
          <w:color w:val="231F20"/>
          <w:sz w:val="16"/>
        </w:rPr>
        <w:t>Rat theilovirus, 112</w:t>
      </w:r>
      <w:r>
        <w:rPr>
          <w:color w:val="231F20"/>
          <w:spacing w:val="80"/>
          <w:sz w:val="16"/>
        </w:rPr>
        <w:t> </w:t>
      </w:r>
      <w:r>
        <w:rPr>
          <w:color w:val="231F20"/>
          <w:spacing w:val="-2"/>
          <w:sz w:val="16"/>
        </w:rPr>
        <w:t>Rats</w:t>
      </w:r>
      <w:r>
        <w:rPr>
          <w:color w:val="231F20"/>
          <w:spacing w:val="-10"/>
          <w:sz w:val="16"/>
        </w:rPr>
        <w:t> </w:t>
      </w:r>
      <w:r>
        <w:rPr>
          <w:color w:val="231F20"/>
          <w:spacing w:val="-2"/>
          <w:sz w:val="16"/>
        </w:rPr>
        <w:t>(</w:t>
      </w:r>
      <w:r>
        <w:rPr>
          <w:rFonts w:ascii="Lucida Sans"/>
          <w:i/>
          <w:color w:val="231F20"/>
          <w:spacing w:val="-2"/>
          <w:sz w:val="16"/>
        </w:rPr>
        <w:t>see</w:t>
      </w:r>
      <w:r>
        <w:rPr>
          <w:rFonts w:ascii="Lucida Sans"/>
          <w:i/>
          <w:color w:val="231F20"/>
          <w:spacing w:val="-10"/>
          <w:sz w:val="16"/>
        </w:rPr>
        <w:t> </w:t>
      </w:r>
      <w:r>
        <w:rPr>
          <w:rFonts w:ascii="Lucida Sans"/>
          <w:i/>
          <w:color w:val="231F20"/>
          <w:spacing w:val="-2"/>
          <w:sz w:val="16"/>
        </w:rPr>
        <w:t>also</w:t>
      </w:r>
      <w:r>
        <w:rPr>
          <w:rFonts w:ascii="Lucida Sans"/>
          <w:i/>
          <w:color w:val="231F20"/>
          <w:spacing w:val="-11"/>
          <w:sz w:val="16"/>
        </w:rPr>
        <w:t> </w:t>
      </w:r>
      <w:r>
        <w:rPr>
          <w:color w:val="231F20"/>
          <w:spacing w:val="-2"/>
          <w:sz w:val="16"/>
        </w:rPr>
        <w:t>Rodents)</w:t>
      </w:r>
    </w:p>
    <w:p>
      <w:pPr>
        <w:spacing w:before="3"/>
        <w:ind w:left="600" w:right="0" w:firstLine="0"/>
        <w:jc w:val="left"/>
        <w:rPr>
          <w:sz w:val="16"/>
        </w:rPr>
      </w:pPr>
      <w:r>
        <w:rPr>
          <w:color w:val="231F20"/>
          <w:w w:val="110"/>
          <w:sz w:val="16"/>
        </w:rPr>
        <w:t>acclimation,</w:t>
      </w:r>
      <w:r>
        <w:rPr>
          <w:color w:val="231F20"/>
          <w:spacing w:val="11"/>
          <w:w w:val="115"/>
          <w:sz w:val="16"/>
        </w:rPr>
        <w:t> </w:t>
      </w:r>
      <w:r>
        <w:rPr>
          <w:color w:val="231F20"/>
          <w:spacing w:val="-5"/>
          <w:w w:val="115"/>
          <w:sz w:val="16"/>
        </w:rPr>
        <w:t>111</w:t>
      </w:r>
    </w:p>
    <w:p>
      <w:pPr>
        <w:spacing w:before="15"/>
        <w:ind w:left="600" w:right="0" w:firstLine="0"/>
        <w:jc w:val="left"/>
        <w:rPr>
          <w:sz w:val="16"/>
        </w:rPr>
      </w:pPr>
      <w:r>
        <w:rPr>
          <w:color w:val="231F20"/>
          <w:w w:val="110"/>
          <w:sz w:val="16"/>
        </w:rPr>
        <w:t>albino,</w:t>
      </w:r>
      <w:r>
        <w:rPr>
          <w:color w:val="231F20"/>
          <w:spacing w:val="12"/>
          <w:w w:val="110"/>
          <w:sz w:val="16"/>
        </w:rPr>
        <w:t> </w:t>
      </w:r>
      <w:r>
        <w:rPr>
          <w:color w:val="231F20"/>
          <w:w w:val="110"/>
          <w:sz w:val="16"/>
        </w:rPr>
        <w:t>48-</w:t>
      </w:r>
      <w:r>
        <w:rPr>
          <w:color w:val="231F20"/>
          <w:spacing w:val="-5"/>
          <w:w w:val="110"/>
          <w:sz w:val="16"/>
        </w:rPr>
        <w:t>49</w:t>
      </w:r>
    </w:p>
    <w:p>
      <w:pPr>
        <w:spacing w:line="259" w:lineRule="auto" w:before="14"/>
        <w:ind w:left="600" w:right="0" w:firstLine="0"/>
        <w:jc w:val="left"/>
        <w:rPr>
          <w:sz w:val="16"/>
        </w:rPr>
      </w:pPr>
      <w:r>
        <w:rPr>
          <w:color w:val="231F20"/>
          <w:w w:val="110"/>
          <w:sz w:val="16"/>
        </w:rPr>
        <w:t>bedding</w:t>
      </w:r>
      <w:r>
        <w:rPr>
          <w:color w:val="231F20"/>
          <w:spacing w:val="-9"/>
          <w:w w:val="110"/>
          <w:sz w:val="16"/>
        </w:rPr>
        <w:t> </w:t>
      </w:r>
      <w:r>
        <w:rPr>
          <w:color w:val="231F20"/>
          <w:w w:val="110"/>
          <w:sz w:val="16"/>
        </w:rPr>
        <w:t>and</w:t>
      </w:r>
      <w:r>
        <w:rPr>
          <w:color w:val="231F20"/>
          <w:spacing w:val="-9"/>
          <w:w w:val="110"/>
          <w:sz w:val="16"/>
        </w:rPr>
        <w:t> </w:t>
      </w:r>
      <w:r>
        <w:rPr>
          <w:color w:val="231F20"/>
          <w:w w:val="110"/>
          <w:sz w:val="16"/>
        </w:rPr>
        <w:t>nesting</w:t>
      </w:r>
      <w:r>
        <w:rPr>
          <w:color w:val="231F20"/>
          <w:spacing w:val="-9"/>
          <w:w w:val="110"/>
          <w:sz w:val="16"/>
        </w:rPr>
        <w:t> </w:t>
      </w:r>
      <w:r>
        <w:rPr>
          <w:color w:val="231F20"/>
          <w:w w:val="110"/>
          <w:sz w:val="16"/>
        </w:rPr>
        <w:t>materials,</w:t>
      </w:r>
      <w:r>
        <w:rPr>
          <w:color w:val="231F20"/>
          <w:spacing w:val="-9"/>
          <w:w w:val="110"/>
          <w:sz w:val="16"/>
        </w:rPr>
        <w:t> </w:t>
      </w:r>
      <w:r>
        <w:rPr>
          <w:color w:val="231F20"/>
          <w:w w:val="110"/>
          <w:sz w:val="16"/>
        </w:rPr>
        <w:t>52 breeding animals, 52</w:t>
      </w:r>
    </w:p>
    <w:p>
      <w:pPr>
        <w:spacing w:line="185" w:lineRule="exact" w:before="0"/>
        <w:ind w:left="600" w:right="0" w:firstLine="0"/>
        <w:jc w:val="left"/>
        <w:rPr>
          <w:sz w:val="16"/>
        </w:rPr>
      </w:pPr>
      <w:r>
        <w:rPr>
          <w:color w:val="231F20"/>
          <w:w w:val="105"/>
          <w:sz w:val="16"/>
        </w:rPr>
        <w:t>caloric</w:t>
      </w:r>
      <w:r>
        <w:rPr>
          <w:color w:val="231F20"/>
          <w:spacing w:val="-1"/>
          <w:w w:val="105"/>
          <w:sz w:val="16"/>
        </w:rPr>
        <w:t> </w:t>
      </w:r>
      <w:r>
        <w:rPr>
          <w:color w:val="231F20"/>
          <w:w w:val="105"/>
          <w:sz w:val="16"/>
        </w:rPr>
        <w:t>restriction,</w:t>
      </w:r>
      <w:r>
        <w:rPr>
          <w:color w:val="231F20"/>
          <w:spacing w:val="-1"/>
          <w:w w:val="105"/>
          <w:sz w:val="16"/>
        </w:rPr>
        <w:t> </w:t>
      </w:r>
      <w:r>
        <w:rPr>
          <w:color w:val="231F20"/>
          <w:spacing w:val="-5"/>
          <w:w w:val="105"/>
          <w:sz w:val="16"/>
        </w:rPr>
        <w:t>67</w:t>
      </w:r>
    </w:p>
    <w:p>
      <w:pPr>
        <w:spacing w:before="15"/>
        <w:ind w:left="600" w:right="0" w:firstLine="0"/>
        <w:jc w:val="left"/>
        <w:rPr>
          <w:sz w:val="16"/>
        </w:rPr>
      </w:pPr>
      <w:r>
        <w:rPr>
          <w:color w:val="231F20"/>
          <w:w w:val="110"/>
          <w:sz w:val="16"/>
        </w:rPr>
        <w:t>diseases,</w:t>
      </w:r>
      <w:r>
        <w:rPr>
          <w:color w:val="231F20"/>
          <w:spacing w:val="-6"/>
          <w:w w:val="110"/>
          <w:sz w:val="16"/>
        </w:rPr>
        <w:t> </w:t>
      </w:r>
      <w:r>
        <w:rPr>
          <w:color w:val="231F20"/>
          <w:w w:val="110"/>
          <w:sz w:val="16"/>
        </w:rPr>
        <w:t>45,</w:t>
      </w:r>
      <w:r>
        <w:rPr>
          <w:color w:val="231F20"/>
          <w:spacing w:val="-6"/>
          <w:w w:val="110"/>
          <w:sz w:val="16"/>
        </w:rPr>
        <w:t> </w:t>
      </w:r>
      <w:r>
        <w:rPr>
          <w:color w:val="231F20"/>
          <w:w w:val="110"/>
          <w:sz w:val="16"/>
        </w:rPr>
        <w:t>111,</w:t>
      </w:r>
      <w:r>
        <w:rPr>
          <w:color w:val="231F20"/>
          <w:spacing w:val="-6"/>
          <w:w w:val="110"/>
          <w:sz w:val="16"/>
        </w:rPr>
        <w:t> </w:t>
      </w:r>
      <w:r>
        <w:rPr>
          <w:color w:val="231F20"/>
          <w:spacing w:val="-5"/>
          <w:w w:val="110"/>
          <w:sz w:val="16"/>
        </w:rPr>
        <w:t>112</w:t>
      </w:r>
    </w:p>
    <w:p>
      <w:pPr>
        <w:spacing w:before="14"/>
        <w:ind w:left="600" w:right="0" w:firstLine="0"/>
        <w:jc w:val="left"/>
        <w:rPr>
          <w:sz w:val="16"/>
        </w:rPr>
      </w:pPr>
      <w:r>
        <w:rPr>
          <w:color w:val="231F20"/>
          <w:sz w:val="16"/>
        </w:rPr>
        <w:t>GMAs,</w:t>
      </w:r>
      <w:r>
        <w:rPr>
          <w:color w:val="231F20"/>
          <w:spacing w:val="64"/>
          <w:sz w:val="16"/>
        </w:rPr>
        <w:t> </w:t>
      </w:r>
      <w:r>
        <w:rPr>
          <w:color w:val="231F20"/>
          <w:sz w:val="16"/>
        </w:rPr>
        <w:t>145-</w:t>
      </w:r>
      <w:r>
        <w:rPr>
          <w:color w:val="231F20"/>
          <w:spacing w:val="-5"/>
          <w:sz w:val="16"/>
        </w:rPr>
        <w:t>146</w:t>
      </w:r>
    </w:p>
    <w:p>
      <w:pPr>
        <w:spacing w:before="15"/>
        <w:ind w:left="600" w:right="0" w:firstLine="0"/>
        <w:jc w:val="left"/>
        <w:rPr>
          <w:sz w:val="16"/>
        </w:rPr>
      </w:pPr>
      <w:r>
        <w:rPr>
          <w:color w:val="231F20"/>
          <w:w w:val="105"/>
          <w:sz w:val="16"/>
        </w:rPr>
        <w:t>identification/nomenclature,</w:t>
      </w:r>
      <w:r>
        <w:rPr>
          <w:color w:val="231F20"/>
          <w:spacing w:val="44"/>
          <w:w w:val="110"/>
          <w:sz w:val="16"/>
        </w:rPr>
        <w:t> </w:t>
      </w:r>
      <w:r>
        <w:rPr>
          <w:color w:val="231F20"/>
          <w:spacing w:val="-5"/>
          <w:w w:val="110"/>
          <w:sz w:val="16"/>
        </w:rPr>
        <w:t>77</w:t>
      </w:r>
    </w:p>
    <w:p>
      <w:pPr>
        <w:spacing w:before="98"/>
        <w:ind w:left="483" w:right="0" w:firstLine="0"/>
        <w:jc w:val="left"/>
        <w:rPr>
          <w:sz w:val="16"/>
        </w:rPr>
      </w:pPr>
      <w:r>
        <w:rPr/>
        <w:br w:type="column"/>
      </w:r>
      <w:r>
        <w:rPr>
          <w:color w:val="231F20"/>
          <w:w w:val="110"/>
          <w:sz w:val="16"/>
        </w:rPr>
        <w:t>illumination,</w:t>
      </w:r>
      <w:r>
        <w:rPr>
          <w:color w:val="231F20"/>
          <w:spacing w:val="10"/>
          <w:w w:val="110"/>
          <w:sz w:val="16"/>
        </w:rPr>
        <w:t> </w:t>
      </w:r>
      <w:r>
        <w:rPr>
          <w:color w:val="231F20"/>
          <w:w w:val="110"/>
          <w:sz w:val="16"/>
        </w:rPr>
        <w:t>48-49,</w:t>
      </w:r>
      <w:r>
        <w:rPr>
          <w:color w:val="231F20"/>
          <w:spacing w:val="11"/>
          <w:w w:val="110"/>
          <w:sz w:val="16"/>
        </w:rPr>
        <w:t> </w:t>
      </w:r>
      <w:r>
        <w:rPr>
          <w:color w:val="231F20"/>
          <w:spacing w:val="-5"/>
          <w:w w:val="110"/>
          <w:sz w:val="16"/>
        </w:rPr>
        <w:t>137</w:t>
      </w:r>
    </w:p>
    <w:p>
      <w:pPr>
        <w:spacing w:before="15"/>
        <w:ind w:left="483" w:right="0" w:firstLine="0"/>
        <w:jc w:val="left"/>
        <w:rPr>
          <w:sz w:val="16"/>
        </w:rPr>
      </w:pPr>
      <w:r>
        <w:rPr>
          <w:color w:val="231F20"/>
          <w:sz w:val="16"/>
        </w:rPr>
        <w:t>recommended</w:t>
      </w:r>
      <w:r>
        <w:rPr>
          <w:color w:val="231F20"/>
          <w:spacing w:val="70"/>
          <w:sz w:val="16"/>
        </w:rPr>
        <w:t> </w:t>
      </w:r>
      <w:r>
        <w:rPr>
          <w:color w:val="231F20"/>
          <w:sz w:val="16"/>
        </w:rPr>
        <w:t>reading,</w:t>
      </w:r>
      <w:r>
        <w:rPr>
          <w:color w:val="231F20"/>
          <w:spacing w:val="70"/>
          <w:sz w:val="16"/>
        </w:rPr>
        <w:t> </w:t>
      </w:r>
      <w:r>
        <w:rPr>
          <w:color w:val="231F20"/>
          <w:sz w:val="16"/>
        </w:rPr>
        <w:t>184-</w:t>
      </w:r>
      <w:r>
        <w:rPr>
          <w:color w:val="231F20"/>
          <w:spacing w:val="-4"/>
          <w:sz w:val="16"/>
        </w:rPr>
        <w:t>187,</w:t>
      </w:r>
    </w:p>
    <w:p>
      <w:pPr>
        <w:spacing w:before="14"/>
        <w:ind w:left="723" w:right="0" w:firstLine="0"/>
        <w:jc w:val="left"/>
        <w:rPr>
          <w:sz w:val="16"/>
        </w:rPr>
      </w:pPr>
      <w:r>
        <w:rPr>
          <w:color w:val="231F20"/>
          <w:sz w:val="16"/>
        </w:rPr>
        <w:t>194-</w:t>
      </w:r>
      <w:r>
        <w:rPr>
          <w:color w:val="231F20"/>
          <w:spacing w:val="-5"/>
          <w:sz w:val="16"/>
        </w:rPr>
        <w:t>196</w:t>
      </w:r>
    </w:p>
    <w:p>
      <w:pPr>
        <w:spacing w:before="15"/>
        <w:ind w:left="483" w:right="0" w:firstLine="0"/>
        <w:jc w:val="left"/>
        <w:rPr>
          <w:sz w:val="16"/>
        </w:rPr>
      </w:pPr>
      <w:r>
        <w:rPr>
          <w:color w:val="231F20"/>
          <w:sz w:val="16"/>
        </w:rPr>
        <w:t>space</w:t>
      </w:r>
      <w:r>
        <w:rPr>
          <w:color w:val="231F20"/>
          <w:spacing w:val="36"/>
          <w:sz w:val="16"/>
        </w:rPr>
        <w:t> </w:t>
      </w:r>
      <w:r>
        <w:rPr>
          <w:color w:val="231F20"/>
          <w:sz w:val="16"/>
        </w:rPr>
        <w:t>requirements,</w:t>
      </w:r>
      <w:r>
        <w:rPr>
          <w:color w:val="231F20"/>
          <w:spacing w:val="37"/>
          <w:sz w:val="16"/>
        </w:rPr>
        <w:t> </w:t>
      </w:r>
      <w:r>
        <w:rPr>
          <w:color w:val="231F20"/>
          <w:sz w:val="16"/>
        </w:rPr>
        <w:t>57,</w:t>
      </w:r>
      <w:r>
        <w:rPr>
          <w:color w:val="231F20"/>
          <w:spacing w:val="37"/>
          <w:sz w:val="16"/>
        </w:rPr>
        <w:t> </w:t>
      </w:r>
      <w:r>
        <w:rPr>
          <w:color w:val="231F20"/>
          <w:spacing w:val="-5"/>
          <w:sz w:val="16"/>
        </w:rPr>
        <w:t>156</w:t>
      </w:r>
    </w:p>
    <w:p>
      <w:pPr>
        <w:spacing w:line="259" w:lineRule="auto" w:before="14"/>
        <w:ind w:left="243" w:right="0" w:firstLine="240"/>
        <w:jc w:val="left"/>
        <w:rPr>
          <w:sz w:val="16"/>
        </w:rPr>
      </w:pPr>
      <w:r>
        <w:rPr>
          <w:color w:val="231F20"/>
          <w:w w:val="110"/>
          <w:sz w:val="16"/>
        </w:rPr>
        <w:t>temperature</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humidity,</w:t>
      </w:r>
      <w:r>
        <w:rPr>
          <w:color w:val="231F20"/>
          <w:spacing w:val="-12"/>
          <w:w w:val="110"/>
          <w:sz w:val="16"/>
        </w:rPr>
        <w:t> </w:t>
      </w:r>
      <w:r>
        <w:rPr>
          <w:color w:val="231F20"/>
          <w:w w:val="110"/>
          <w:sz w:val="16"/>
        </w:rPr>
        <w:t>43,</w:t>
      </w:r>
      <w:r>
        <w:rPr>
          <w:color w:val="231F20"/>
          <w:spacing w:val="-12"/>
          <w:w w:val="110"/>
          <w:sz w:val="16"/>
        </w:rPr>
        <w:t> </w:t>
      </w:r>
      <w:r>
        <w:rPr>
          <w:color w:val="231F20"/>
          <w:w w:val="110"/>
          <w:sz w:val="16"/>
        </w:rPr>
        <w:t>44,</w:t>
      </w:r>
      <w:r>
        <w:rPr>
          <w:color w:val="231F20"/>
          <w:spacing w:val="-13"/>
          <w:w w:val="110"/>
          <w:sz w:val="16"/>
        </w:rPr>
        <w:t> </w:t>
      </w:r>
      <w:r>
        <w:rPr>
          <w:color w:val="231F20"/>
          <w:w w:val="110"/>
          <w:sz w:val="16"/>
        </w:rPr>
        <w:t>45 </w:t>
      </w:r>
      <w:r>
        <w:rPr>
          <w:color w:val="231F20"/>
          <w:spacing w:val="-2"/>
          <w:w w:val="110"/>
          <w:sz w:val="16"/>
        </w:rPr>
        <w:t>Recordkeeping</w:t>
      </w:r>
    </w:p>
    <w:p>
      <w:pPr>
        <w:spacing w:line="185" w:lineRule="exact" w:before="0"/>
        <w:ind w:left="483" w:right="0" w:firstLine="0"/>
        <w:jc w:val="left"/>
        <w:rPr>
          <w:sz w:val="16"/>
        </w:rPr>
      </w:pPr>
      <w:r>
        <w:rPr>
          <w:color w:val="231F20"/>
          <w:w w:val="115"/>
          <w:sz w:val="16"/>
        </w:rPr>
        <w:t>clinical</w:t>
      </w:r>
      <w:r>
        <w:rPr>
          <w:color w:val="231F20"/>
          <w:spacing w:val="-8"/>
          <w:w w:val="115"/>
          <w:sz w:val="16"/>
        </w:rPr>
        <w:t> </w:t>
      </w:r>
      <w:r>
        <w:rPr>
          <w:color w:val="231F20"/>
          <w:w w:val="115"/>
          <w:sz w:val="16"/>
        </w:rPr>
        <w:t>care,</w:t>
      </w:r>
      <w:r>
        <w:rPr>
          <w:color w:val="231F20"/>
          <w:spacing w:val="-7"/>
          <w:w w:val="115"/>
          <w:sz w:val="16"/>
        </w:rPr>
        <w:t> </w:t>
      </w:r>
      <w:r>
        <w:rPr>
          <w:color w:val="231F20"/>
          <w:spacing w:val="-5"/>
          <w:w w:val="115"/>
          <w:sz w:val="16"/>
        </w:rPr>
        <w:t>115</w:t>
      </w:r>
    </w:p>
    <w:p>
      <w:pPr>
        <w:spacing w:line="259" w:lineRule="auto" w:before="15"/>
        <w:ind w:left="243" w:right="0" w:firstLine="240"/>
        <w:jc w:val="left"/>
        <w:rPr>
          <w:sz w:val="16"/>
        </w:rPr>
      </w:pPr>
      <w:r>
        <w:rPr>
          <w:color w:val="231F20"/>
          <w:w w:val="110"/>
          <w:sz w:val="16"/>
        </w:rPr>
        <w:t>population</w:t>
      </w:r>
      <w:r>
        <w:rPr>
          <w:color w:val="231F20"/>
          <w:spacing w:val="-2"/>
          <w:w w:val="110"/>
          <w:sz w:val="16"/>
        </w:rPr>
        <w:t> </w:t>
      </w:r>
      <w:r>
        <w:rPr>
          <w:color w:val="231F20"/>
          <w:w w:val="110"/>
          <w:sz w:val="16"/>
        </w:rPr>
        <w:t>management,</w:t>
      </w:r>
      <w:r>
        <w:rPr>
          <w:color w:val="231F20"/>
          <w:spacing w:val="-2"/>
          <w:w w:val="110"/>
          <w:sz w:val="16"/>
        </w:rPr>
        <w:t> </w:t>
      </w:r>
      <w:r>
        <w:rPr>
          <w:color w:val="231F20"/>
          <w:w w:val="110"/>
          <w:sz w:val="16"/>
        </w:rPr>
        <w:t>75-76,</w:t>
      </w:r>
      <w:r>
        <w:rPr>
          <w:color w:val="231F20"/>
          <w:spacing w:val="-2"/>
          <w:w w:val="110"/>
          <w:sz w:val="16"/>
        </w:rPr>
        <w:t> </w:t>
      </w:r>
      <w:r>
        <w:rPr>
          <w:color w:val="231F20"/>
          <w:w w:val="110"/>
          <w:sz w:val="16"/>
        </w:rPr>
        <w:t>87-88 Removal</w:t>
      </w:r>
      <w:r>
        <w:rPr>
          <w:color w:val="231F20"/>
          <w:spacing w:val="-11"/>
          <w:w w:val="110"/>
          <w:sz w:val="16"/>
        </w:rPr>
        <w:t> </w:t>
      </w:r>
      <w:r>
        <w:rPr>
          <w:color w:val="231F20"/>
          <w:w w:val="110"/>
          <w:sz w:val="16"/>
        </w:rPr>
        <w:t>of</w:t>
      </w:r>
      <w:r>
        <w:rPr>
          <w:color w:val="231F20"/>
          <w:spacing w:val="-11"/>
          <w:w w:val="110"/>
          <w:sz w:val="16"/>
        </w:rPr>
        <w:t> </w:t>
      </w:r>
      <w:r>
        <w:rPr>
          <w:color w:val="231F20"/>
          <w:w w:val="110"/>
          <w:sz w:val="16"/>
        </w:rPr>
        <w:t>animals</w:t>
      </w:r>
      <w:r>
        <w:rPr>
          <w:color w:val="231F20"/>
          <w:spacing w:val="-11"/>
          <w:w w:val="110"/>
          <w:sz w:val="16"/>
        </w:rPr>
        <w:t> </w:t>
      </w:r>
      <w:r>
        <w:rPr>
          <w:color w:val="231F20"/>
          <w:w w:val="110"/>
          <w:sz w:val="16"/>
        </w:rPr>
        <w:t>from</w:t>
      </w:r>
      <w:r>
        <w:rPr>
          <w:color w:val="231F20"/>
          <w:spacing w:val="-11"/>
          <w:w w:val="110"/>
          <w:sz w:val="16"/>
        </w:rPr>
        <w:t> </w:t>
      </w:r>
      <w:r>
        <w:rPr>
          <w:color w:val="231F20"/>
          <w:w w:val="110"/>
          <w:sz w:val="16"/>
        </w:rPr>
        <w:t>protocol,</w:t>
      </w:r>
      <w:r>
        <w:rPr>
          <w:color w:val="231F20"/>
          <w:spacing w:val="-11"/>
          <w:w w:val="110"/>
          <w:sz w:val="16"/>
        </w:rPr>
        <w:t> </w:t>
      </w:r>
      <w:r>
        <w:rPr>
          <w:color w:val="231F20"/>
          <w:w w:val="110"/>
          <w:sz w:val="16"/>
        </w:rPr>
        <w:t>26,</w:t>
      </w:r>
      <w:r>
        <w:rPr>
          <w:color w:val="231F20"/>
          <w:spacing w:val="-11"/>
          <w:w w:val="110"/>
          <w:sz w:val="16"/>
        </w:rPr>
        <w:t> </w:t>
      </w:r>
      <w:r>
        <w:rPr>
          <w:color w:val="231F20"/>
          <w:spacing w:val="-5"/>
          <w:w w:val="110"/>
          <w:sz w:val="16"/>
        </w:rPr>
        <w:t>29,</w:t>
      </w:r>
    </w:p>
    <w:p>
      <w:pPr>
        <w:spacing w:line="185" w:lineRule="exact" w:before="0"/>
        <w:ind w:left="0" w:right="2819" w:firstLine="0"/>
        <w:jc w:val="right"/>
        <w:rPr>
          <w:sz w:val="16"/>
        </w:rPr>
      </w:pPr>
      <w:r>
        <w:rPr>
          <w:color w:val="231F20"/>
          <w:spacing w:val="-5"/>
          <w:w w:val="110"/>
          <w:sz w:val="16"/>
        </w:rPr>
        <w:t>31</w:t>
      </w:r>
    </w:p>
    <w:p>
      <w:pPr>
        <w:spacing w:before="14"/>
        <w:ind w:left="0" w:right="2807" w:firstLine="0"/>
        <w:jc w:val="right"/>
        <w:rPr>
          <w:sz w:val="16"/>
        </w:rPr>
      </w:pPr>
      <w:r>
        <w:rPr>
          <w:color w:val="231F20"/>
          <w:spacing w:val="-2"/>
          <w:w w:val="105"/>
          <w:sz w:val="16"/>
        </w:rPr>
        <w:t>Reporting</w:t>
      </w:r>
    </w:p>
    <w:p>
      <w:pPr>
        <w:spacing w:line="259" w:lineRule="auto" w:before="14"/>
        <w:ind w:left="723" w:right="480" w:hanging="240"/>
        <w:jc w:val="left"/>
        <w:rPr>
          <w:sz w:val="16"/>
        </w:rPr>
      </w:pPr>
      <w:r>
        <w:rPr>
          <w:color w:val="231F20"/>
          <w:w w:val="110"/>
          <w:sz w:val="16"/>
        </w:rPr>
        <w:t>accidents,</w:t>
      </w:r>
      <w:r>
        <w:rPr>
          <w:color w:val="231F20"/>
          <w:spacing w:val="-12"/>
          <w:w w:val="110"/>
          <w:sz w:val="16"/>
        </w:rPr>
        <w:t> </w:t>
      </w:r>
      <w:r>
        <w:rPr>
          <w:color w:val="231F20"/>
          <w:w w:val="110"/>
          <w:sz w:val="16"/>
        </w:rPr>
        <w:t>bites,</w:t>
      </w:r>
      <w:r>
        <w:rPr>
          <w:color w:val="231F20"/>
          <w:spacing w:val="-12"/>
          <w:w w:val="110"/>
          <w:sz w:val="16"/>
        </w:rPr>
        <w:t> </w:t>
      </w:r>
      <w:r>
        <w:rPr>
          <w:color w:val="231F20"/>
          <w:w w:val="110"/>
          <w:sz w:val="16"/>
        </w:rPr>
        <w:t>scratches,</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allergic reactions, 23</w:t>
      </w:r>
    </w:p>
    <w:p>
      <w:pPr>
        <w:spacing w:line="259" w:lineRule="auto" w:before="0"/>
        <w:ind w:left="483" w:right="439" w:firstLine="0"/>
        <w:jc w:val="left"/>
        <w:rPr>
          <w:sz w:val="16"/>
        </w:rPr>
      </w:pPr>
      <w:r>
        <w:rPr>
          <w:color w:val="231F20"/>
          <w:w w:val="110"/>
          <w:sz w:val="16"/>
        </w:rPr>
        <w:t>animal welfare concerns, 17, 23-24 </w:t>
      </w:r>
      <w:r>
        <w:rPr>
          <w:color w:val="231F20"/>
          <w:sz w:val="16"/>
        </w:rPr>
        <w:t>hazardous conditions or “near miss”</w:t>
      </w:r>
    </w:p>
    <w:p>
      <w:pPr>
        <w:spacing w:line="185" w:lineRule="exact" w:before="0"/>
        <w:ind w:left="723" w:right="0" w:firstLine="0"/>
        <w:jc w:val="left"/>
        <w:rPr>
          <w:sz w:val="16"/>
        </w:rPr>
      </w:pPr>
      <w:r>
        <w:rPr>
          <w:color w:val="231F20"/>
          <w:w w:val="110"/>
          <w:sz w:val="16"/>
        </w:rPr>
        <w:t>incidents,</w:t>
      </w:r>
      <w:r>
        <w:rPr>
          <w:color w:val="231F20"/>
          <w:spacing w:val="-4"/>
          <w:w w:val="110"/>
          <w:sz w:val="16"/>
        </w:rPr>
        <w:t> </w:t>
      </w:r>
      <w:r>
        <w:rPr>
          <w:color w:val="231F20"/>
          <w:spacing w:val="-5"/>
          <w:w w:val="110"/>
          <w:sz w:val="16"/>
        </w:rPr>
        <w:t>19</w:t>
      </w:r>
    </w:p>
    <w:p>
      <w:pPr>
        <w:spacing w:line="259" w:lineRule="auto" w:before="14"/>
        <w:ind w:left="723" w:right="439" w:hanging="240"/>
        <w:jc w:val="left"/>
        <w:rPr>
          <w:sz w:val="16"/>
        </w:rPr>
      </w:pPr>
      <w:r>
        <w:rPr>
          <w:color w:val="231F20"/>
          <w:w w:val="105"/>
          <w:sz w:val="16"/>
        </w:rPr>
        <w:t>status of Animal care and use program, </w:t>
      </w:r>
      <w:r>
        <w:rPr>
          <w:color w:val="231F20"/>
          <w:spacing w:val="-6"/>
          <w:w w:val="105"/>
          <w:sz w:val="16"/>
        </w:rPr>
        <w:t>25</w:t>
      </w:r>
    </w:p>
    <w:p>
      <w:pPr>
        <w:spacing w:line="259" w:lineRule="auto" w:before="0"/>
        <w:ind w:left="723" w:right="480" w:hanging="480"/>
        <w:jc w:val="left"/>
        <w:rPr>
          <w:sz w:val="16"/>
        </w:rPr>
      </w:pPr>
      <w:r>
        <w:rPr>
          <w:color w:val="231F20"/>
          <w:sz w:val="16"/>
        </w:rPr>
        <w:t>Reproduction (</w:t>
      </w:r>
      <w:r>
        <w:rPr>
          <w:rFonts w:ascii="Lucida Sans"/>
          <w:i/>
          <w:color w:val="231F20"/>
          <w:sz w:val="16"/>
        </w:rPr>
        <w:t>see </w:t>
      </w:r>
      <w:r>
        <w:rPr>
          <w:color w:val="231F20"/>
          <w:sz w:val="16"/>
        </w:rPr>
        <w:t>Breeding and </w:t>
      </w:r>
      <w:r>
        <w:rPr>
          <w:color w:val="231F20"/>
          <w:spacing w:val="-2"/>
          <w:sz w:val="16"/>
        </w:rPr>
        <w:t>reproduction)</w:t>
      </w:r>
    </w:p>
    <w:p>
      <w:pPr>
        <w:spacing w:line="185" w:lineRule="exact" w:before="0"/>
        <w:ind w:left="243" w:right="0" w:firstLine="0"/>
        <w:jc w:val="left"/>
        <w:rPr>
          <w:sz w:val="16"/>
        </w:rPr>
      </w:pPr>
      <w:r>
        <w:rPr>
          <w:color w:val="231F20"/>
          <w:w w:val="110"/>
          <w:sz w:val="16"/>
        </w:rPr>
        <w:t>Reptiles,</w:t>
      </w:r>
      <w:r>
        <w:rPr>
          <w:color w:val="231F20"/>
          <w:spacing w:val="4"/>
          <w:w w:val="110"/>
          <w:sz w:val="16"/>
        </w:rPr>
        <w:t> </w:t>
      </w:r>
      <w:r>
        <w:rPr>
          <w:color w:val="231F20"/>
          <w:w w:val="110"/>
          <w:sz w:val="16"/>
        </w:rPr>
        <w:t>41-42,</w:t>
      </w:r>
      <w:r>
        <w:rPr>
          <w:color w:val="231F20"/>
          <w:spacing w:val="4"/>
          <w:w w:val="110"/>
          <w:sz w:val="16"/>
        </w:rPr>
        <w:t> </w:t>
      </w:r>
      <w:r>
        <w:rPr>
          <w:color w:val="231F20"/>
          <w:w w:val="110"/>
          <w:sz w:val="16"/>
        </w:rPr>
        <w:t>44,</w:t>
      </w:r>
      <w:r>
        <w:rPr>
          <w:color w:val="231F20"/>
          <w:spacing w:val="4"/>
          <w:w w:val="110"/>
          <w:sz w:val="16"/>
        </w:rPr>
        <w:t> </w:t>
      </w:r>
      <w:r>
        <w:rPr>
          <w:color w:val="231F20"/>
          <w:w w:val="110"/>
          <w:sz w:val="16"/>
        </w:rPr>
        <w:t>45,</w:t>
      </w:r>
      <w:r>
        <w:rPr>
          <w:color w:val="231F20"/>
          <w:spacing w:val="4"/>
          <w:w w:val="110"/>
          <w:sz w:val="16"/>
        </w:rPr>
        <w:t> </w:t>
      </w:r>
      <w:r>
        <w:rPr>
          <w:color w:val="231F20"/>
          <w:w w:val="110"/>
          <w:sz w:val="16"/>
        </w:rPr>
        <w:t>77,</w:t>
      </w:r>
      <w:r>
        <w:rPr>
          <w:color w:val="231F20"/>
          <w:spacing w:val="4"/>
          <w:w w:val="110"/>
          <w:sz w:val="16"/>
        </w:rPr>
        <w:t> </w:t>
      </w:r>
      <w:r>
        <w:rPr>
          <w:color w:val="231F20"/>
          <w:w w:val="110"/>
          <w:sz w:val="16"/>
        </w:rPr>
        <w:t>80,</w:t>
      </w:r>
      <w:r>
        <w:rPr>
          <w:color w:val="231F20"/>
          <w:spacing w:val="4"/>
          <w:w w:val="110"/>
          <w:sz w:val="16"/>
        </w:rPr>
        <w:t> </w:t>
      </w:r>
      <w:r>
        <w:rPr>
          <w:color w:val="231F20"/>
          <w:w w:val="110"/>
          <w:sz w:val="16"/>
        </w:rPr>
        <w:t>81,</w:t>
      </w:r>
      <w:r>
        <w:rPr>
          <w:color w:val="231F20"/>
          <w:spacing w:val="4"/>
          <w:w w:val="110"/>
          <w:sz w:val="16"/>
        </w:rPr>
        <w:t> </w:t>
      </w:r>
      <w:r>
        <w:rPr>
          <w:color w:val="231F20"/>
          <w:w w:val="110"/>
          <w:sz w:val="16"/>
        </w:rPr>
        <w:t>82,</w:t>
      </w:r>
      <w:r>
        <w:rPr>
          <w:color w:val="231F20"/>
          <w:spacing w:val="4"/>
          <w:w w:val="110"/>
          <w:sz w:val="16"/>
        </w:rPr>
        <w:t> </w:t>
      </w:r>
      <w:r>
        <w:rPr>
          <w:color w:val="231F20"/>
          <w:spacing w:val="-5"/>
          <w:w w:val="110"/>
          <w:sz w:val="16"/>
        </w:rPr>
        <w:t>83,</w:t>
      </w:r>
    </w:p>
    <w:p>
      <w:pPr>
        <w:spacing w:before="8"/>
        <w:ind w:left="723" w:right="0" w:firstLine="0"/>
        <w:jc w:val="left"/>
        <w:rPr>
          <w:sz w:val="16"/>
        </w:rPr>
      </w:pPr>
      <w:r>
        <w:rPr>
          <w:color w:val="231F20"/>
          <w:w w:val="110"/>
          <w:sz w:val="16"/>
        </w:rPr>
        <w:t>84,</w:t>
      </w:r>
      <w:r>
        <w:rPr>
          <w:color w:val="231F20"/>
          <w:spacing w:val="7"/>
          <w:w w:val="110"/>
          <w:sz w:val="16"/>
        </w:rPr>
        <w:t> </w:t>
      </w:r>
      <w:r>
        <w:rPr>
          <w:color w:val="231F20"/>
          <w:w w:val="110"/>
          <w:sz w:val="16"/>
        </w:rPr>
        <w:t>85,</w:t>
      </w:r>
      <w:r>
        <w:rPr>
          <w:color w:val="231F20"/>
          <w:spacing w:val="8"/>
          <w:w w:val="110"/>
          <w:sz w:val="16"/>
        </w:rPr>
        <w:t> </w:t>
      </w:r>
      <w:r>
        <w:rPr>
          <w:color w:val="231F20"/>
          <w:w w:val="110"/>
          <w:sz w:val="16"/>
        </w:rPr>
        <w:t>156,</w:t>
      </w:r>
      <w:r>
        <w:rPr>
          <w:color w:val="231F20"/>
          <w:spacing w:val="7"/>
          <w:w w:val="110"/>
          <w:sz w:val="16"/>
        </w:rPr>
        <w:t> </w:t>
      </w:r>
      <w:r>
        <w:rPr>
          <w:color w:val="231F20"/>
          <w:w w:val="110"/>
          <w:sz w:val="16"/>
        </w:rPr>
        <w:t>178-179,</w:t>
      </w:r>
      <w:r>
        <w:rPr>
          <w:color w:val="231F20"/>
          <w:spacing w:val="8"/>
          <w:w w:val="110"/>
          <w:sz w:val="16"/>
        </w:rPr>
        <w:t> </w:t>
      </w:r>
      <w:r>
        <w:rPr>
          <w:color w:val="231F20"/>
          <w:w w:val="110"/>
          <w:sz w:val="16"/>
        </w:rPr>
        <w:t>192-</w:t>
      </w:r>
      <w:r>
        <w:rPr>
          <w:color w:val="231F20"/>
          <w:spacing w:val="-5"/>
          <w:w w:val="110"/>
          <w:sz w:val="16"/>
        </w:rPr>
        <w:t>193</w:t>
      </w:r>
    </w:p>
    <w:p>
      <w:pPr>
        <w:spacing w:line="259" w:lineRule="auto" w:before="14"/>
        <w:ind w:left="723" w:right="439" w:hanging="480"/>
        <w:jc w:val="left"/>
        <w:rPr>
          <w:sz w:val="16"/>
        </w:rPr>
      </w:pPr>
      <w:r>
        <w:rPr>
          <w:color w:val="231F20"/>
          <w:w w:val="110"/>
          <w:sz w:val="16"/>
        </w:rPr>
        <w:t>Research and testing methodology, </w:t>
      </w:r>
      <w:r>
        <w:rPr>
          <w:color w:val="231F20"/>
          <w:sz w:val="16"/>
        </w:rPr>
        <w:t>recommended</w:t>
      </w:r>
      <w:r>
        <w:rPr>
          <w:color w:val="231F20"/>
          <w:spacing w:val="70"/>
          <w:sz w:val="16"/>
        </w:rPr>
        <w:t> </w:t>
      </w:r>
      <w:r>
        <w:rPr>
          <w:color w:val="231F20"/>
          <w:sz w:val="16"/>
        </w:rPr>
        <w:t>reading,</w:t>
      </w:r>
      <w:r>
        <w:rPr>
          <w:color w:val="231F20"/>
          <w:spacing w:val="70"/>
          <w:sz w:val="16"/>
        </w:rPr>
        <w:t> </w:t>
      </w:r>
      <w:r>
        <w:rPr>
          <w:color w:val="231F20"/>
          <w:sz w:val="16"/>
        </w:rPr>
        <w:t>165-</w:t>
      </w:r>
      <w:r>
        <w:rPr>
          <w:color w:val="231F20"/>
          <w:spacing w:val="-5"/>
          <w:sz w:val="16"/>
        </w:rPr>
        <w:t>166</w:t>
      </w:r>
    </w:p>
    <w:p>
      <w:pPr>
        <w:spacing w:line="259" w:lineRule="auto" w:before="0"/>
        <w:ind w:left="723" w:right="750" w:hanging="480"/>
        <w:jc w:val="left"/>
        <w:rPr>
          <w:sz w:val="16"/>
        </w:rPr>
      </w:pPr>
      <w:r>
        <w:rPr>
          <w:color w:val="231F20"/>
          <w:w w:val="110"/>
          <w:sz w:val="16"/>
        </w:rPr>
        <w:t>Research</w:t>
      </w:r>
      <w:r>
        <w:rPr>
          <w:color w:val="231F20"/>
          <w:spacing w:val="-13"/>
          <w:w w:val="110"/>
          <w:sz w:val="16"/>
        </w:rPr>
        <w:t> </w:t>
      </w:r>
      <w:r>
        <w:rPr>
          <w:color w:val="231F20"/>
          <w:w w:val="110"/>
          <w:sz w:val="16"/>
        </w:rPr>
        <w:t>team,</w:t>
      </w:r>
      <w:r>
        <w:rPr>
          <w:color w:val="231F20"/>
          <w:spacing w:val="-12"/>
          <w:w w:val="110"/>
          <w:sz w:val="16"/>
        </w:rPr>
        <w:t> </w:t>
      </w:r>
      <w:r>
        <w:rPr>
          <w:color w:val="231F20"/>
          <w:w w:val="110"/>
          <w:sz w:val="16"/>
        </w:rPr>
        <w:t>training</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education, </w:t>
      </w:r>
      <w:r>
        <w:rPr>
          <w:color w:val="231F20"/>
          <w:spacing w:val="-4"/>
          <w:w w:val="110"/>
          <w:sz w:val="16"/>
        </w:rPr>
        <w:t>16-17</w:t>
      </w:r>
    </w:p>
    <w:p>
      <w:pPr>
        <w:spacing w:line="259" w:lineRule="auto" w:before="0"/>
        <w:ind w:left="723" w:right="538" w:hanging="480"/>
        <w:jc w:val="left"/>
        <w:rPr>
          <w:sz w:val="16"/>
        </w:rPr>
      </w:pPr>
      <w:r>
        <w:rPr>
          <w:color w:val="231F20"/>
          <w:sz w:val="16"/>
        </w:rPr>
        <w:t>Respirators and respiratory protection, 22, </w:t>
      </w:r>
      <w:r>
        <w:rPr>
          <w:color w:val="231F20"/>
          <w:spacing w:val="-6"/>
          <w:w w:val="110"/>
          <w:sz w:val="16"/>
        </w:rPr>
        <w:t>23</w:t>
      </w:r>
    </w:p>
    <w:p>
      <w:pPr>
        <w:spacing w:line="259" w:lineRule="auto" w:before="0"/>
        <w:ind w:left="243" w:right="1003" w:firstLine="0"/>
        <w:jc w:val="left"/>
        <w:rPr>
          <w:sz w:val="16"/>
        </w:rPr>
      </w:pPr>
      <w:r>
        <w:rPr>
          <w:color w:val="231F20"/>
          <w:w w:val="110"/>
          <w:sz w:val="16"/>
        </w:rPr>
        <w:t>Restraint,</w:t>
      </w:r>
      <w:r>
        <w:rPr>
          <w:color w:val="231F20"/>
          <w:spacing w:val="-11"/>
          <w:w w:val="110"/>
          <w:sz w:val="16"/>
        </w:rPr>
        <w:t> </w:t>
      </w:r>
      <w:r>
        <w:rPr>
          <w:color w:val="231F20"/>
          <w:w w:val="110"/>
          <w:sz w:val="16"/>
        </w:rPr>
        <w:t>29-30,</w:t>
      </w:r>
      <w:r>
        <w:rPr>
          <w:color w:val="231F20"/>
          <w:spacing w:val="-11"/>
          <w:w w:val="110"/>
          <w:sz w:val="16"/>
        </w:rPr>
        <w:t> </w:t>
      </w:r>
      <w:r>
        <w:rPr>
          <w:color w:val="231F20"/>
          <w:w w:val="110"/>
          <w:sz w:val="16"/>
        </w:rPr>
        <w:t>55,</w:t>
      </w:r>
      <w:r>
        <w:rPr>
          <w:color w:val="231F20"/>
          <w:spacing w:val="-11"/>
          <w:w w:val="110"/>
          <w:sz w:val="16"/>
        </w:rPr>
        <w:t> </w:t>
      </w:r>
      <w:r>
        <w:rPr>
          <w:color w:val="231F20"/>
          <w:w w:val="110"/>
          <w:sz w:val="16"/>
        </w:rPr>
        <w:t>122,</w:t>
      </w:r>
      <w:r>
        <w:rPr>
          <w:color w:val="231F20"/>
          <w:spacing w:val="-11"/>
          <w:w w:val="110"/>
          <w:sz w:val="16"/>
        </w:rPr>
        <w:t> </w:t>
      </w:r>
      <w:r>
        <w:rPr>
          <w:color w:val="231F20"/>
          <w:w w:val="110"/>
          <w:sz w:val="16"/>
        </w:rPr>
        <w:t>144 Reuse of animals, 5</w:t>
      </w:r>
    </w:p>
    <w:p>
      <w:pPr>
        <w:spacing w:line="185" w:lineRule="exact" w:before="0"/>
        <w:ind w:left="243" w:right="0" w:firstLine="0"/>
        <w:jc w:val="left"/>
        <w:rPr>
          <w:sz w:val="16"/>
        </w:rPr>
      </w:pPr>
      <w:r>
        <w:rPr>
          <w:color w:val="231F20"/>
          <w:w w:val="110"/>
          <w:sz w:val="16"/>
        </w:rPr>
        <w:t>Ringtail,</w:t>
      </w:r>
      <w:r>
        <w:rPr>
          <w:color w:val="231F20"/>
          <w:spacing w:val="8"/>
          <w:w w:val="115"/>
          <w:sz w:val="16"/>
        </w:rPr>
        <w:t> </w:t>
      </w:r>
      <w:r>
        <w:rPr>
          <w:color w:val="231F20"/>
          <w:spacing w:val="-5"/>
          <w:w w:val="115"/>
          <w:sz w:val="16"/>
        </w:rPr>
        <w:t>45</w:t>
      </w:r>
    </w:p>
    <w:p>
      <w:pPr>
        <w:spacing w:line="249" w:lineRule="auto" w:before="6"/>
        <w:ind w:left="723" w:right="439" w:hanging="480"/>
        <w:jc w:val="left"/>
        <w:rPr>
          <w:sz w:val="16"/>
        </w:rPr>
      </w:pPr>
      <w:r>
        <w:rPr>
          <w:color w:val="231F20"/>
          <w:spacing w:val="-2"/>
          <w:sz w:val="16"/>
        </w:rPr>
        <w:t>Rodents,</w:t>
      </w:r>
      <w:r>
        <w:rPr>
          <w:color w:val="231F20"/>
          <w:spacing w:val="-10"/>
          <w:sz w:val="16"/>
        </w:rPr>
        <w:t> </w:t>
      </w:r>
      <w:r>
        <w:rPr>
          <w:color w:val="231F20"/>
          <w:spacing w:val="-2"/>
          <w:sz w:val="16"/>
        </w:rPr>
        <w:t>laboratory</w:t>
      </w:r>
      <w:r>
        <w:rPr>
          <w:color w:val="231F20"/>
          <w:spacing w:val="-9"/>
          <w:sz w:val="16"/>
        </w:rPr>
        <w:t> </w:t>
      </w:r>
      <w:r>
        <w:rPr>
          <w:color w:val="231F20"/>
          <w:spacing w:val="-2"/>
          <w:sz w:val="16"/>
        </w:rPr>
        <w:t>(</w:t>
      </w:r>
      <w:r>
        <w:rPr>
          <w:rFonts w:ascii="Lucida Sans"/>
          <w:i/>
          <w:color w:val="231F20"/>
          <w:spacing w:val="-2"/>
          <w:sz w:val="16"/>
        </w:rPr>
        <w:t>see</w:t>
      </w:r>
      <w:r>
        <w:rPr>
          <w:rFonts w:ascii="Lucida Sans"/>
          <w:i/>
          <w:color w:val="231F20"/>
          <w:spacing w:val="-10"/>
          <w:sz w:val="16"/>
        </w:rPr>
        <w:t> </w:t>
      </w:r>
      <w:r>
        <w:rPr>
          <w:rFonts w:ascii="Lucida Sans"/>
          <w:i/>
          <w:color w:val="231F20"/>
          <w:spacing w:val="-2"/>
          <w:sz w:val="16"/>
        </w:rPr>
        <w:t>also</w:t>
      </w:r>
      <w:r>
        <w:rPr>
          <w:rFonts w:ascii="Lucida Sans"/>
          <w:i/>
          <w:color w:val="231F20"/>
          <w:spacing w:val="-11"/>
          <w:sz w:val="16"/>
        </w:rPr>
        <w:t> </w:t>
      </w:r>
      <w:r>
        <w:rPr>
          <w:rFonts w:ascii="Lucida Sans"/>
          <w:i/>
          <w:color w:val="231F20"/>
          <w:spacing w:val="-2"/>
          <w:sz w:val="16"/>
        </w:rPr>
        <w:t>individual</w:t>
      </w:r>
      <w:r>
        <w:rPr>
          <w:rFonts w:ascii="Lucida Sans"/>
          <w:i/>
          <w:color w:val="231F20"/>
          <w:spacing w:val="-2"/>
          <w:sz w:val="16"/>
        </w:rPr>
        <w:t> species</w:t>
      </w:r>
      <w:r>
        <w:rPr>
          <w:color w:val="231F20"/>
          <w:spacing w:val="-2"/>
          <w:sz w:val="16"/>
        </w:rPr>
        <w:t>)</w:t>
      </w:r>
    </w:p>
    <w:p>
      <w:pPr>
        <w:spacing w:before="8"/>
        <w:ind w:left="483" w:right="0" w:firstLine="0"/>
        <w:jc w:val="left"/>
        <w:rPr>
          <w:sz w:val="16"/>
        </w:rPr>
      </w:pPr>
      <w:r>
        <w:rPr>
          <w:color w:val="231F20"/>
          <w:w w:val="110"/>
          <w:sz w:val="16"/>
        </w:rPr>
        <w:t>acclimation,</w:t>
      </w:r>
      <w:r>
        <w:rPr>
          <w:color w:val="231F20"/>
          <w:spacing w:val="11"/>
          <w:w w:val="115"/>
          <w:sz w:val="16"/>
        </w:rPr>
        <w:t> </w:t>
      </w:r>
      <w:r>
        <w:rPr>
          <w:color w:val="231F20"/>
          <w:spacing w:val="-5"/>
          <w:w w:val="115"/>
          <w:sz w:val="16"/>
        </w:rPr>
        <w:t>111</w:t>
      </w:r>
    </w:p>
    <w:p>
      <w:pPr>
        <w:spacing w:before="15"/>
        <w:ind w:left="483" w:right="0" w:firstLine="0"/>
        <w:jc w:val="left"/>
        <w:rPr>
          <w:sz w:val="16"/>
        </w:rPr>
      </w:pPr>
      <w:r>
        <w:rPr>
          <w:color w:val="231F20"/>
          <w:w w:val="110"/>
          <w:sz w:val="16"/>
        </w:rPr>
        <w:t>aggression</w:t>
      </w:r>
      <w:r>
        <w:rPr>
          <w:color w:val="231F20"/>
          <w:spacing w:val="-1"/>
          <w:w w:val="110"/>
          <w:sz w:val="16"/>
        </w:rPr>
        <w:t> </w:t>
      </w:r>
      <w:r>
        <w:rPr>
          <w:color w:val="231F20"/>
          <w:w w:val="110"/>
          <w:sz w:val="16"/>
        </w:rPr>
        <w:t>in males, 53, </w:t>
      </w:r>
      <w:r>
        <w:rPr>
          <w:color w:val="231F20"/>
          <w:spacing w:val="-5"/>
          <w:w w:val="110"/>
          <w:sz w:val="16"/>
        </w:rPr>
        <w:t>64</w:t>
      </w:r>
    </w:p>
    <w:p>
      <w:pPr>
        <w:spacing w:before="14"/>
        <w:ind w:left="483" w:right="0" w:firstLine="0"/>
        <w:jc w:val="left"/>
        <w:rPr>
          <w:sz w:val="16"/>
        </w:rPr>
      </w:pPr>
      <w:r>
        <w:rPr>
          <w:color w:val="231F20"/>
          <w:w w:val="115"/>
          <w:sz w:val="16"/>
        </w:rPr>
        <w:t>albino</w:t>
      </w:r>
      <w:r>
        <w:rPr>
          <w:color w:val="231F20"/>
          <w:spacing w:val="-13"/>
          <w:w w:val="115"/>
          <w:sz w:val="16"/>
        </w:rPr>
        <w:t> </w:t>
      </w:r>
      <w:r>
        <w:rPr>
          <w:color w:val="231F20"/>
          <w:w w:val="115"/>
          <w:sz w:val="16"/>
        </w:rPr>
        <w:t>animals,</w:t>
      </w:r>
      <w:r>
        <w:rPr>
          <w:color w:val="231F20"/>
          <w:spacing w:val="-12"/>
          <w:w w:val="115"/>
          <w:sz w:val="16"/>
        </w:rPr>
        <w:t> </w:t>
      </w:r>
      <w:r>
        <w:rPr>
          <w:color w:val="231F20"/>
          <w:w w:val="115"/>
          <w:sz w:val="16"/>
        </w:rPr>
        <w:t>48-49,</w:t>
      </w:r>
      <w:r>
        <w:rPr>
          <w:color w:val="231F20"/>
          <w:spacing w:val="-12"/>
          <w:w w:val="115"/>
          <w:sz w:val="16"/>
        </w:rPr>
        <w:t> </w:t>
      </w:r>
      <w:r>
        <w:rPr>
          <w:color w:val="231F20"/>
          <w:spacing w:val="-5"/>
          <w:w w:val="115"/>
          <w:sz w:val="16"/>
        </w:rPr>
        <w:t>141</w:t>
      </w:r>
    </w:p>
    <w:p>
      <w:pPr>
        <w:spacing w:before="14"/>
        <w:ind w:left="483" w:right="0" w:firstLine="0"/>
        <w:jc w:val="left"/>
        <w:rPr>
          <w:sz w:val="16"/>
        </w:rPr>
      </w:pPr>
      <w:r>
        <w:rPr>
          <w:color w:val="231F20"/>
          <w:sz w:val="16"/>
        </w:rPr>
        <w:t>anxiety</w:t>
      </w:r>
      <w:r>
        <w:rPr>
          <w:color w:val="231F20"/>
          <w:spacing w:val="36"/>
          <w:sz w:val="16"/>
        </w:rPr>
        <w:t> </w:t>
      </w:r>
      <w:r>
        <w:rPr>
          <w:color w:val="231F20"/>
          <w:sz w:val="16"/>
        </w:rPr>
        <w:t>studies,</w:t>
      </w:r>
      <w:r>
        <w:rPr>
          <w:color w:val="231F20"/>
          <w:spacing w:val="36"/>
          <w:sz w:val="16"/>
        </w:rPr>
        <w:t> </w:t>
      </w:r>
      <w:r>
        <w:rPr>
          <w:color w:val="231F20"/>
          <w:spacing w:val="-5"/>
          <w:sz w:val="16"/>
        </w:rPr>
        <w:t>53</w:t>
      </w:r>
    </w:p>
    <w:p>
      <w:pPr>
        <w:spacing w:before="15"/>
        <w:ind w:left="483" w:right="0" w:firstLine="0"/>
        <w:jc w:val="left"/>
        <w:rPr>
          <w:sz w:val="16"/>
        </w:rPr>
      </w:pPr>
      <w:r>
        <w:rPr>
          <w:color w:val="231F20"/>
          <w:sz w:val="16"/>
        </w:rPr>
        <w:t>barrier</w:t>
      </w:r>
      <w:r>
        <w:rPr>
          <w:color w:val="231F20"/>
          <w:spacing w:val="53"/>
          <w:sz w:val="16"/>
        </w:rPr>
        <w:t> </w:t>
      </w:r>
      <w:r>
        <w:rPr>
          <w:color w:val="231F20"/>
          <w:sz w:val="16"/>
        </w:rPr>
        <w:t>facilities,</w:t>
      </w:r>
      <w:r>
        <w:rPr>
          <w:color w:val="231F20"/>
          <w:spacing w:val="53"/>
          <w:sz w:val="16"/>
        </w:rPr>
        <w:t> </w:t>
      </w:r>
      <w:r>
        <w:rPr>
          <w:color w:val="231F20"/>
          <w:sz w:val="16"/>
        </w:rPr>
        <w:t>145-</w:t>
      </w:r>
      <w:r>
        <w:rPr>
          <w:color w:val="231F20"/>
          <w:spacing w:val="-5"/>
          <w:sz w:val="16"/>
        </w:rPr>
        <w:t>146</w:t>
      </w:r>
    </w:p>
    <w:p>
      <w:pPr>
        <w:spacing w:before="14"/>
        <w:ind w:left="483" w:right="0" w:firstLine="0"/>
        <w:jc w:val="left"/>
        <w:rPr>
          <w:sz w:val="16"/>
        </w:rPr>
      </w:pPr>
      <w:r>
        <w:rPr>
          <w:color w:val="231F20"/>
          <w:w w:val="110"/>
          <w:sz w:val="16"/>
        </w:rPr>
        <w:t>bedding</w:t>
      </w:r>
      <w:r>
        <w:rPr>
          <w:color w:val="231F20"/>
          <w:spacing w:val="-2"/>
          <w:w w:val="110"/>
          <w:sz w:val="16"/>
        </w:rPr>
        <w:t> </w:t>
      </w:r>
      <w:r>
        <w:rPr>
          <w:color w:val="231F20"/>
          <w:w w:val="110"/>
          <w:sz w:val="16"/>
        </w:rPr>
        <w:t>and</w:t>
      </w:r>
      <w:r>
        <w:rPr>
          <w:color w:val="231F20"/>
          <w:spacing w:val="-2"/>
          <w:w w:val="110"/>
          <w:sz w:val="16"/>
        </w:rPr>
        <w:t> </w:t>
      </w:r>
      <w:r>
        <w:rPr>
          <w:color w:val="231F20"/>
          <w:w w:val="110"/>
          <w:sz w:val="16"/>
        </w:rPr>
        <w:t>nesting</w:t>
      </w:r>
      <w:r>
        <w:rPr>
          <w:color w:val="231F20"/>
          <w:spacing w:val="-2"/>
          <w:w w:val="110"/>
          <w:sz w:val="16"/>
        </w:rPr>
        <w:t> </w:t>
      </w:r>
      <w:r>
        <w:rPr>
          <w:color w:val="231F20"/>
          <w:w w:val="110"/>
          <w:sz w:val="16"/>
        </w:rPr>
        <w:t>materials,</w:t>
      </w:r>
      <w:r>
        <w:rPr>
          <w:color w:val="231F20"/>
          <w:spacing w:val="-2"/>
          <w:w w:val="110"/>
          <w:sz w:val="16"/>
        </w:rPr>
        <w:t> </w:t>
      </w:r>
      <w:r>
        <w:rPr>
          <w:color w:val="231F20"/>
          <w:w w:val="110"/>
          <w:sz w:val="16"/>
        </w:rPr>
        <w:t>52,</w:t>
      </w:r>
      <w:r>
        <w:rPr>
          <w:color w:val="231F20"/>
          <w:spacing w:val="-2"/>
          <w:w w:val="110"/>
          <w:sz w:val="16"/>
        </w:rPr>
        <w:t> </w:t>
      </w:r>
      <w:r>
        <w:rPr>
          <w:color w:val="231F20"/>
          <w:spacing w:val="-5"/>
          <w:w w:val="110"/>
          <w:sz w:val="16"/>
        </w:rPr>
        <w:t>53,</w:t>
      </w:r>
    </w:p>
    <w:p>
      <w:pPr>
        <w:spacing w:before="15"/>
        <w:ind w:left="723" w:right="0" w:firstLine="0"/>
        <w:jc w:val="left"/>
        <w:rPr>
          <w:sz w:val="16"/>
        </w:rPr>
      </w:pPr>
      <w:r>
        <w:rPr>
          <w:color w:val="231F20"/>
          <w:w w:val="105"/>
          <w:sz w:val="16"/>
        </w:rPr>
        <w:t>68-</w:t>
      </w:r>
      <w:r>
        <w:rPr>
          <w:color w:val="231F20"/>
          <w:spacing w:val="-5"/>
          <w:w w:val="110"/>
          <w:sz w:val="16"/>
        </w:rPr>
        <w:t>69</w:t>
      </w:r>
    </w:p>
    <w:p>
      <w:pPr>
        <w:spacing w:before="14"/>
        <w:ind w:left="483" w:right="0" w:firstLine="0"/>
        <w:jc w:val="left"/>
        <w:rPr>
          <w:sz w:val="16"/>
        </w:rPr>
      </w:pPr>
      <w:r>
        <w:rPr>
          <w:color w:val="231F20"/>
          <w:w w:val="115"/>
          <w:sz w:val="16"/>
        </w:rPr>
        <w:t>breeding,</w:t>
      </w:r>
      <w:r>
        <w:rPr>
          <w:color w:val="231F20"/>
          <w:spacing w:val="-12"/>
          <w:w w:val="115"/>
          <w:sz w:val="16"/>
        </w:rPr>
        <w:t> </w:t>
      </w:r>
      <w:r>
        <w:rPr>
          <w:color w:val="231F20"/>
          <w:w w:val="115"/>
          <w:sz w:val="16"/>
        </w:rPr>
        <w:t>xviii,</w:t>
      </w:r>
      <w:r>
        <w:rPr>
          <w:color w:val="231F20"/>
          <w:spacing w:val="-12"/>
          <w:w w:val="115"/>
          <w:sz w:val="16"/>
        </w:rPr>
        <w:t> </w:t>
      </w:r>
      <w:r>
        <w:rPr>
          <w:color w:val="231F20"/>
          <w:w w:val="115"/>
          <w:sz w:val="16"/>
        </w:rPr>
        <w:t>49,</w:t>
      </w:r>
      <w:r>
        <w:rPr>
          <w:color w:val="231F20"/>
          <w:spacing w:val="-12"/>
          <w:w w:val="115"/>
          <w:sz w:val="16"/>
        </w:rPr>
        <w:t> </w:t>
      </w:r>
      <w:r>
        <w:rPr>
          <w:color w:val="231F20"/>
          <w:w w:val="115"/>
          <w:sz w:val="16"/>
        </w:rPr>
        <w:t>52,</w:t>
      </w:r>
      <w:r>
        <w:rPr>
          <w:color w:val="231F20"/>
          <w:spacing w:val="-12"/>
          <w:w w:val="115"/>
          <w:sz w:val="16"/>
        </w:rPr>
        <w:t> </w:t>
      </w:r>
      <w:r>
        <w:rPr>
          <w:color w:val="231F20"/>
          <w:spacing w:val="-5"/>
          <w:w w:val="115"/>
          <w:sz w:val="16"/>
        </w:rPr>
        <w:t>57</w:t>
      </w:r>
    </w:p>
    <w:p>
      <w:pPr>
        <w:spacing w:before="15"/>
        <w:ind w:left="483" w:right="0" w:firstLine="0"/>
        <w:jc w:val="left"/>
        <w:rPr>
          <w:sz w:val="16"/>
        </w:rPr>
      </w:pPr>
      <w:r>
        <w:rPr>
          <w:color w:val="231F20"/>
          <w:w w:val="105"/>
          <w:sz w:val="16"/>
        </w:rPr>
        <w:t>caloric</w:t>
      </w:r>
      <w:r>
        <w:rPr>
          <w:color w:val="231F20"/>
          <w:spacing w:val="-1"/>
          <w:w w:val="105"/>
          <w:sz w:val="16"/>
        </w:rPr>
        <w:t> </w:t>
      </w:r>
      <w:r>
        <w:rPr>
          <w:color w:val="231F20"/>
          <w:w w:val="105"/>
          <w:sz w:val="16"/>
        </w:rPr>
        <w:t>restriction,</w:t>
      </w:r>
      <w:r>
        <w:rPr>
          <w:color w:val="231F20"/>
          <w:spacing w:val="-1"/>
          <w:w w:val="105"/>
          <w:sz w:val="16"/>
        </w:rPr>
        <w:t> </w:t>
      </w:r>
      <w:r>
        <w:rPr>
          <w:color w:val="231F20"/>
          <w:spacing w:val="-5"/>
          <w:w w:val="105"/>
          <w:sz w:val="16"/>
        </w:rPr>
        <w:t>67</w:t>
      </w:r>
    </w:p>
    <w:p>
      <w:pPr>
        <w:spacing w:before="14"/>
        <w:ind w:left="483" w:right="0" w:firstLine="0"/>
        <w:jc w:val="left"/>
        <w:rPr>
          <w:sz w:val="16"/>
        </w:rPr>
      </w:pPr>
      <w:r>
        <w:rPr>
          <w:color w:val="231F20"/>
          <w:w w:val="110"/>
          <w:sz w:val="16"/>
        </w:rPr>
        <w:t>diseases,</w:t>
      </w:r>
      <w:r>
        <w:rPr>
          <w:color w:val="231F20"/>
          <w:spacing w:val="-10"/>
          <w:w w:val="110"/>
          <w:sz w:val="16"/>
        </w:rPr>
        <w:t> </w:t>
      </w:r>
      <w:r>
        <w:rPr>
          <w:color w:val="231F20"/>
          <w:w w:val="110"/>
          <w:sz w:val="16"/>
        </w:rPr>
        <w:t>111,</w:t>
      </w:r>
      <w:r>
        <w:rPr>
          <w:color w:val="231F20"/>
          <w:spacing w:val="-10"/>
          <w:w w:val="110"/>
          <w:sz w:val="16"/>
        </w:rPr>
        <w:t> </w:t>
      </w:r>
      <w:r>
        <w:rPr>
          <w:color w:val="231F20"/>
          <w:w w:val="110"/>
          <w:sz w:val="16"/>
        </w:rPr>
        <w:t>112,</w:t>
      </w:r>
      <w:r>
        <w:rPr>
          <w:color w:val="231F20"/>
          <w:spacing w:val="-9"/>
          <w:w w:val="110"/>
          <w:sz w:val="16"/>
        </w:rPr>
        <w:t> </w:t>
      </w:r>
      <w:r>
        <w:rPr>
          <w:color w:val="231F20"/>
          <w:spacing w:val="-5"/>
          <w:w w:val="110"/>
          <w:sz w:val="16"/>
        </w:rPr>
        <w:t>113</w:t>
      </w:r>
    </w:p>
    <w:p>
      <w:pPr>
        <w:spacing w:before="15"/>
        <w:ind w:left="483" w:right="0" w:firstLine="0"/>
        <w:jc w:val="left"/>
        <w:rPr>
          <w:sz w:val="16"/>
        </w:rPr>
      </w:pPr>
      <w:r>
        <w:rPr>
          <w:color w:val="231F20"/>
          <w:w w:val="110"/>
          <w:sz w:val="16"/>
        </w:rPr>
        <w:t>enrichment,</w:t>
      </w:r>
      <w:r>
        <w:rPr>
          <w:color w:val="231F20"/>
          <w:spacing w:val="-9"/>
          <w:w w:val="110"/>
          <w:sz w:val="16"/>
        </w:rPr>
        <w:t> </w:t>
      </w:r>
      <w:r>
        <w:rPr>
          <w:color w:val="231F20"/>
          <w:w w:val="110"/>
          <w:sz w:val="16"/>
        </w:rPr>
        <w:t>53,</w:t>
      </w:r>
      <w:r>
        <w:rPr>
          <w:color w:val="231F20"/>
          <w:spacing w:val="-9"/>
          <w:w w:val="110"/>
          <w:sz w:val="16"/>
        </w:rPr>
        <w:t> </w:t>
      </w:r>
      <w:r>
        <w:rPr>
          <w:color w:val="231F20"/>
          <w:spacing w:val="-5"/>
          <w:w w:val="110"/>
          <w:sz w:val="16"/>
        </w:rPr>
        <w:t>54</w:t>
      </w:r>
    </w:p>
    <w:p>
      <w:pPr>
        <w:spacing w:before="14"/>
        <w:ind w:left="483" w:right="0" w:firstLine="0"/>
        <w:jc w:val="left"/>
        <w:rPr>
          <w:sz w:val="16"/>
        </w:rPr>
      </w:pPr>
      <w:r>
        <w:rPr>
          <w:color w:val="231F20"/>
          <w:w w:val="110"/>
          <w:sz w:val="16"/>
        </w:rPr>
        <w:t>euthanasia,</w:t>
      </w:r>
      <w:r>
        <w:rPr>
          <w:color w:val="231F20"/>
          <w:spacing w:val="2"/>
          <w:w w:val="110"/>
          <w:sz w:val="16"/>
        </w:rPr>
        <w:t> </w:t>
      </w:r>
      <w:r>
        <w:rPr>
          <w:color w:val="231F20"/>
          <w:spacing w:val="-5"/>
          <w:w w:val="110"/>
          <w:sz w:val="16"/>
        </w:rPr>
        <w:t>124</w:t>
      </w:r>
    </w:p>
    <w:p>
      <w:pPr>
        <w:spacing w:before="15"/>
        <w:ind w:left="483" w:right="0" w:firstLine="0"/>
        <w:jc w:val="left"/>
        <w:rPr>
          <w:sz w:val="16"/>
        </w:rPr>
      </w:pPr>
      <w:r>
        <w:rPr>
          <w:color w:val="231F20"/>
          <w:w w:val="110"/>
          <w:sz w:val="16"/>
        </w:rPr>
        <w:t>GMAs, 28,</w:t>
      </w:r>
      <w:r>
        <w:rPr>
          <w:color w:val="231F20"/>
          <w:spacing w:val="1"/>
          <w:w w:val="110"/>
          <w:sz w:val="16"/>
        </w:rPr>
        <w:t> </w:t>
      </w:r>
      <w:r>
        <w:rPr>
          <w:color w:val="231F20"/>
          <w:w w:val="110"/>
          <w:sz w:val="16"/>
        </w:rPr>
        <w:t>68,</w:t>
      </w:r>
      <w:r>
        <w:rPr>
          <w:color w:val="231F20"/>
          <w:spacing w:val="1"/>
          <w:w w:val="110"/>
          <w:sz w:val="16"/>
        </w:rPr>
        <w:t> </w:t>
      </w:r>
      <w:r>
        <w:rPr>
          <w:color w:val="231F20"/>
          <w:w w:val="110"/>
          <w:sz w:val="16"/>
        </w:rPr>
        <w:t>145-</w:t>
      </w:r>
      <w:r>
        <w:rPr>
          <w:color w:val="231F20"/>
          <w:spacing w:val="-5"/>
          <w:w w:val="110"/>
          <w:sz w:val="16"/>
        </w:rPr>
        <w:t>146</w:t>
      </w:r>
    </w:p>
    <w:p>
      <w:pPr>
        <w:spacing w:before="14"/>
        <w:ind w:left="483" w:right="0" w:firstLine="0"/>
        <w:jc w:val="left"/>
        <w:rPr>
          <w:sz w:val="16"/>
        </w:rPr>
      </w:pPr>
      <w:r>
        <w:rPr>
          <w:color w:val="231F20"/>
          <w:w w:val="110"/>
          <w:sz w:val="16"/>
        </w:rPr>
        <w:t>housing,</w:t>
      </w:r>
      <w:r>
        <w:rPr>
          <w:color w:val="231F20"/>
          <w:spacing w:val="6"/>
          <w:w w:val="110"/>
          <w:sz w:val="16"/>
        </w:rPr>
        <w:t> </w:t>
      </w:r>
      <w:r>
        <w:rPr>
          <w:color w:val="231F20"/>
          <w:w w:val="110"/>
          <w:sz w:val="16"/>
        </w:rPr>
        <w:t>53,</w:t>
      </w:r>
      <w:r>
        <w:rPr>
          <w:color w:val="231F20"/>
          <w:spacing w:val="6"/>
          <w:w w:val="110"/>
          <w:sz w:val="16"/>
        </w:rPr>
        <w:t> </w:t>
      </w:r>
      <w:r>
        <w:rPr>
          <w:color w:val="231F20"/>
          <w:w w:val="110"/>
          <w:sz w:val="16"/>
        </w:rPr>
        <w:t>57,</w:t>
      </w:r>
      <w:r>
        <w:rPr>
          <w:color w:val="231F20"/>
          <w:spacing w:val="6"/>
          <w:w w:val="110"/>
          <w:sz w:val="16"/>
        </w:rPr>
        <w:t> </w:t>
      </w:r>
      <w:r>
        <w:rPr>
          <w:color w:val="231F20"/>
          <w:w w:val="110"/>
          <w:sz w:val="16"/>
        </w:rPr>
        <w:t>145-</w:t>
      </w:r>
      <w:r>
        <w:rPr>
          <w:color w:val="231F20"/>
          <w:spacing w:val="-5"/>
          <w:w w:val="110"/>
          <w:sz w:val="16"/>
        </w:rPr>
        <w:t>146</w:t>
      </w:r>
    </w:p>
    <w:p>
      <w:pPr>
        <w:spacing w:before="14"/>
        <w:ind w:left="483" w:right="0" w:firstLine="0"/>
        <w:jc w:val="left"/>
        <w:rPr>
          <w:sz w:val="16"/>
        </w:rPr>
      </w:pPr>
      <w:r>
        <w:rPr>
          <w:color w:val="231F20"/>
          <w:w w:val="105"/>
          <w:sz w:val="16"/>
        </w:rPr>
        <w:t>identification/nomenclature,</w:t>
      </w:r>
      <w:r>
        <w:rPr>
          <w:color w:val="231F20"/>
          <w:spacing w:val="44"/>
          <w:w w:val="110"/>
          <w:sz w:val="16"/>
        </w:rPr>
        <w:t> </w:t>
      </w:r>
      <w:r>
        <w:rPr>
          <w:color w:val="231F20"/>
          <w:spacing w:val="-5"/>
          <w:w w:val="110"/>
          <w:sz w:val="16"/>
        </w:rPr>
        <w:t>77</w:t>
      </w:r>
    </w:p>
    <w:p>
      <w:pPr>
        <w:spacing w:before="15"/>
        <w:ind w:left="483" w:right="0" w:firstLine="0"/>
        <w:jc w:val="left"/>
        <w:rPr>
          <w:sz w:val="16"/>
        </w:rPr>
      </w:pPr>
      <w:r>
        <w:rPr>
          <w:color w:val="231F20"/>
          <w:w w:val="115"/>
          <w:sz w:val="16"/>
        </w:rPr>
        <w:t>illumination,</w:t>
      </w:r>
      <w:r>
        <w:rPr>
          <w:color w:val="231F20"/>
          <w:spacing w:val="-12"/>
          <w:w w:val="115"/>
          <w:sz w:val="16"/>
        </w:rPr>
        <w:t> </w:t>
      </w:r>
      <w:r>
        <w:rPr>
          <w:color w:val="231F20"/>
          <w:w w:val="115"/>
          <w:sz w:val="16"/>
        </w:rPr>
        <w:t>48,</w:t>
      </w:r>
      <w:r>
        <w:rPr>
          <w:color w:val="231F20"/>
          <w:spacing w:val="-11"/>
          <w:w w:val="115"/>
          <w:sz w:val="16"/>
        </w:rPr>
        <w:t> </w:t>
      </w:r>
      <w:r>
        <w:rPr>
          <w:color w:val="231F20"/>
          <w:w w:val="115"/>
          <w:sz w:val="16"/>
        </w:rPr>
        <w:t>49,</w:t>
      </w:r>
      <w:r>
        <w:rPr>
          <w:color w:val="231F20"/>
          <w:spacing w:val="-12"/>
          <w:w w:val="115"/>
          <w:sz w:val="16"/>
        </w:rPr>
        <w:t> </w:t>
      </w:r>
      <w:r>
        <w:rPr>
          <w:color w:val="231F20"/>
          <w:spacing w:val="-5"/>
          <w:w w:val="115"/>
          <w:sz w:val="16"/>
        </w:rPr>
        <w:t>137</w:t>
      </w:r>
    </w:p>
    <w:p>
      <w:pPr>
        <w:spacing w:before="14"/>
        <w:ind w:left="483" w:right="0" w:firstLine="0"/>
        <w:jc w:val="left"/>
        <w:rPr>
          <w:sz w:val="16"/>
        </w:rPr>
      </w:pPr>
      <w:r>
        <w:rPr>
          <w:color w:val="231F20"/>
          <w:sz w:val="16"/>
        </w:rPr>
        <w:t>implanted</w:t>
      </w:r>
      <w:r>
        <w:rPr>
          <w:color w:val="231F20"/>
          <w:spacing w:val="46"/>
          <w:sz w:val="16"/>
        </w:rPr>
        <w:t> </w:t>
      </w:r>
      <w:r>
        <w:rPr>
          <w:color w:val="231F20"/>
          <w:sz w:val="16"/>
        </w:rPr>
        <w:t>systems,</w:t>
      </w:r>
      <w:r>
        <w:rPr>
          <w:color w:val="231F20"/>
          <w:spacing w:val="47"/>
          <w:sz w:val="16"/>
        </w:rPr>
        <w:t> </w:t>
      </w:r>
      <w:r>
        <w:rPr>
          <w:color w:val="231F20"/>
          <w:spacing w:val="-5"/>
          <w:sz w:val="16"/>
        </w:rPr>
        <w:t>29</w:t>
      </w:r>
    </w:p>
    <w:p>
      <w:pPr>
        <w:spacing w:before="15"/>
        <w:ind w:left="483" w:right="0" w:firstLine="0"/>
        <w:jc w:val="left"/>
        <w:rPr>
          <w:sz w:val="16"/>
        </w:rPr>
      </w:pPr>
      <w:r>
        <w:rPr>
          <w:color w:val="231F20"/>
          <w:w w:val="110"/>
          <w:sz w:val="16"/>
        </w:rPr>
        <w:t>noise</w:t>
      </w:r>
      <w:r>
        <w:rPr>
          <w:color w:val="231F20"/>
          <w:spacing w:val="-8"/>
          <w:w w:val="110"/>
          <w:sz w:val="16"/>
        </w:rPr>
        <w:t> </w:t>
      </w:r>
      <w:r>
        <w:rPr>
          <w:color w:val="231F20"/>
          <w:w w:val="110"/>
          <w:sz w:val="16"/>
        </w:rPr>
        <w:t>and</w:t>
      </w:r>
      <w:r>
        <w:rPr>
          <w:color w:val="231F20"/>
          <w:spacing w:val="-7"/>
          <w:w w:val="110"/>
          <w:sz w:val="16"/>
        </w:rPr>
        <w:t> </w:t>
      </w:r>
      <w:r>
        <w:rPr>
          <w:color w:val="231F20"/>
          <w:w w:val="110"/>
          <w:sz w:val="16"/>
        </w:rPr>
        <w:t>vibration</w:t>
      </w:r>
      <w:r>
        <w:rPr>
          <w:color w:val="231F20"/>
          <w:spacing w:val="-8"/>
          <w:w w:val="110"/>
          <w:sz w:val="16"/>
        </w:rPr>
        <w:t> </w:t>
      </w:r>
      <w:r>
        <w:rPr>
          <w:color w:val="231F20"/>
          <w:w w:val="110"/>
          <w:sz w:val="16"/>
        </w:rPr>
        <w:t>effects,</w:t>
      </w:r>
      <w:r>
        <w:rPr>
          <w:color w:val="231F20"/>
          <w:spacing w:val="-7"/>
          <w:w w:val="110"/>
          <w:sz w:val="16"/>
        </w:rPr>
        <w:t> </w:t>
      </w:r>
      <w:r>
        <w:rPr>
          <w:color w:val="231F20"/>
          <w:w w:val="110"/>
          <w:sz w:val="16"/>
        </w:rPr>
        <w:t>49,</w:t>
      </w:r>
      <w:r>
        <w:rPr>
          <w:color w:val="231F20"/>
          <w:spacing w:val="-7"/>
          <w:w w:val="110"/>
          <w:sz w:val="16"/>
        </w:rPr>
        <w:t> </w:t>
      </w:r>
      <w:r>
        <w:rPr>
          <w:color w:val="231F20"/>
          <w:spacing w:val="-5"/>
          <w:w w:val="110"/>
          <w:sz w:val="16"/>
        </w:rPr>
        <w:t>50</w:t>
      </w:r>
    </w:p>
    <w:p>
      <w:pPr>
        <w:spacing w:after="0"/>
        <w:jc w:val="left"/>
        <w:rPr>
          <w:sz w:val="16"/>
        </w:rPr>
        <w:sectPr>
          <w:type w:val="continuous"/>
          <w:pgSz w:w="8640" w:h="12960"/>
          <w:pgMar w:top="1100" w:bottom="280" w:left="720" w:right="720"/>
          <w:cols w:num="2" w:equalWidth="0">
            <w:col w:w="3437" w:space="40"/>
            <w:col w:w="3723"/>
          </w:cols>
        </w:sectPr>
      </w:pPr>
    </w:p>
    <w:p>
      <w:pPr>
        <w:tabs>
          <w:tab w:pos="6839" w:val="right" w:leader="none"/>
        </w:tabs>
        <w:spacing w:before="79"/>
        <w:ind w:left="360" w:right="0" w:firstLine="0"/>
        <w:jc w:val="left"/>
        <w:rPr>
          <w:rFonts w:ascii="Trebuchet MS"/>
          <w:i/>
          <w:sz w:val="20"/>
        </w:rPr>
      </w:pPr>
      <w:r>
        <w:rPr>
          <w:rFonts w:ascii="Trebuchet MS"/>
          <w:i/>
          <w:color w:val="231F20"/>
          <w:spacing w:val="-2"/>
          <w:w w:val="110"/>
          <w:sz w:val="16"/>
        </w:rPr>
        <w:t>INdEX</w:t>
      </w:r>
      <w:r>
        <w:rPr>
          <w:rFonts w:ascii="Trebuchet MS"/>
          <w:i/>
          <w:color w:val="231F20"/>
          <w:sz w:val="16"/>
        </w:rPr>
        <w:tab/>
      </w:r>
      <w:r>
        <w:rPr>
          <w:rFonts w:ascii="Trebuchet MS"/>
          <w:i/>
          <w:color w:val="231F20"/>
          <w:spacing w:val="-5"/>
          <w:w w:val="110"/>
          <w:sz w:val="20"/>
        </w:rPr>
        <w:t>219</w:t>
      </w:r>
    </w:p>
    <w:p>
      <w:pPr>
        <w:spacing w:after="0"/>
        <w:jc w:val="left"/>
        <w:rPr>
          <w:rFonts w:ascii="Trebuchet MS"/>
          <w:i/>
          <w:sz w:val="20"/>
        </w:rPr>
        <w:sectPr>
          <w:pgSz w:w="8640" w:h="12960"/>
          <w:pgMar w:top="660" w:bottom="280" w:left="720" w:right="720"/>
        </w:sectPr>
      </w:pPr>
    </w:p>
    <w:p>
      <w:pPr>
        <w:pStyle w:val="BodyText"/>
        <w:spacing w:before="90"/>
        <w:rPr>
          <w:rFonts w:ascii="Trebuchet MS"/>
          <w:i/>
          <w:sz w:val="16"/>
        </w:rPr>
      </w:pPr>
    </w:p>
    <w:p>
      <w:pPr>
        <w:spacing w:line="259" w:lineRule="auto" w:before="1"/>
        <w:ind w:left="600" w:right="556" w:firstLine="0"/>
        <w:jc w:val="left"/>
        <w:rPr>
          <w:sz w:val="16"/>
        </w:rPr>
      </w:pPr>
      <w:r>
        <w:rPr>
          <w:color w:val="231F20"/>
          <w:w w:val="110"/>
          <w:sz w:val="16"/>
        </w:rPr>
        <w:t>pain and distress, 121-122 recommended</w:t>
      </w:r>
      <w:r>
        <w:rPr>
          <w:color w:val="231F20"/>
          <w:spacing w:val="-13"/>
          <w:w w:val="110"/>
          <w:sz w:val="16"/>
        </w:rPr>
        <w:t> </w:t>
      </w:r>
      <w:r>
        <w:rPr>
          <w:color w:val="231F20"/>
          <w:w w:val="110"/>
          <w:sz w:val="16"/>
        </w:rPr>
        <w:t>reading,</w:t>
      </w:r>
      <w:r>
        <w:rPr>
          <w:color w:val="231F20"/>
          <w:spacing w:val="-12"/>
          <w:w w:val="110"/>
          <w:sz w:val="16"/>
        </w:rPr>
        <w:t> </w:t>
      </w:r>
      <w:r>
        <w:rPr>
          <w:color w:val="231F20"/>
          <w:w w:val="110"/>
          <w:sz w:val="16"/>
        </w:rPr>
        <w:t>184-187,</w:t>
      </w:r>
    </w:p>
    <w:p>
      <w:pPr>
        <w:spacing w:line="185" w:lineRule="exact" w:before="0"/>
        <w:ind w:left="840" w:right="0" w:firstLine="0"/>
        <w:jc w:val="left"/>
        <w:rPr>
          <w:sz w:val="16"/>
        </w:rPr>
      </w:pPr>
      <w:r>
        <w:rPr>
          <w:color w:val="231F20"/>
          <w:sz w:val="16"/>
        </w:rPr>
        <w:t>194-</w:t>
      </w:r>
      <w:r>
        <w:rPr>
          <w:color w:val="231F20"/>
          <w:spacing w:val="-5"/>
          <w:sz w:val="16"/>
        </w:rPr>
        <w:t>196</w:t>
      </w:r>
    </w:p>
    <w:p>
      <w:pPr>
        <w:spacing w:before="14"/>
        <w:ind w:left="600" w:right="0" w:firstLine="0"/>
        <w:jc w:val="left"/>
        <w:rPr>
          <w:sz w:val="16"/>
        </w:rPr>
      </w:pPr>
      <w:r>
        <w:rPr>
          <w:color w:val="231F20"/>
          <w:sz w:val="16"/>
        </w:rPr>
        <w:t>social</w:t>
      </w:r>
      <w:r>
        <w:rPr>
          <w:color w:val="231F20"/>
          <w:spacing w:val="22"/>
          <w:sz w:val="16"/>
        </w:rPr>
        <w:t> </w:t>
      </w:r>
      <w:r>
        <w:rPr>
          <w:color w:val="231F20"/>
          <w:sz w:val="16"/>
        </w:rPr>
        <w:t>stress,</w:t>
      </w:r>
      <w:r>
        <w:rPr>
          <w:color w:val="231F20"/>
          <w:spacing w:val="23"/>
          <w:sz w:val="16"/>
        </w:rPr>
        <w:t> </w:t>
      </w:r>
      <w:r>
        <w:rPr>
          <w:color w:val="231F20"/>
          <w:spacing w:val="-5"/>
          <w:sz w:val="16"/>
        </w:rPr>
        <w:t>53</w:t>
      </w:r>
    </w:p>
    <w:p>
      <w:pPr>
        <w:spacing w:before="15"/>
        <w:ind w:left="600" w:right="0" w:firstLine="0"/>
        <w:jc w:val="left"/>
        <w:rPr>
          <w:sz w:val="16"/>
        </w:rPr>
      </w:pPr>
      <w:r>
        <w:rPr>
          <w:color w:val="231F20"/>
          <w:w w:val="105"/>
          <w:sz w:val="16"/>
        </w:rPr>
        <w:t>space</w:t>
      </w:r>
      <w:r>
        <w:rPr>
          <w:color w:val="231F20"/>
          <w:spacing w:val="18"/>
          <w:w w:val="105"/>
          <w:sz w:val="16"/>
        </w:rPr>
        <w:t> </w:t>
      </w:r>
      <w:r>
        <w:rPr>
          <w:color w:val="231F20"/>
          <w:w w:val="105"/>
          <w:sz w:val="16"/>
        </w:rPr>
        <w:t>requirements,</w:t>
      </w:r>
      <w:r>
        <w:rPr>
          <w:color w:val="231F20"/>
          <w:spacing w:val="19"/>
          <w:w w:val="105"/>
          <w:sz w:val="16"/>
        </w:rPr>
        <w:t> </w:t>
      </w:r>
      <w:r>
        <w:rPr>
          <w:color w:val="231F20"/>
          <w:w w:val="105"/>
          <w:sz w:val="16"/>
        </w:rPr>
        <w:t>xviii,</w:t>
      </w:r>
      <w:r>
        <w:rPr>
          <w:color w:val="231F20"/>
          <w:spacing w:val="18"/>
          <w:w w:val="105"/>
          <w:sz w:val="16"/>
        </w:rPr>
        <w:t> </w:t>
      </w:r>
      <w:r>
        <w:rPr>
          <w:color w:val="231F20"/>
          <w:w w:val="105"/>
          <w:sz w:val="16"/>
        </w:rPr>
        <w:t>56-58,</w:t>
      </w:r>
      <w:r>
        <w:rPr>
          <w:color w:val="231F20"/>
          <w:spacing w:val="19"/>
          <w:w w:val="105"/>
          <w:sz w:val="16"/>
        </w:rPr>
        <w:t> </w:t>
      </w:r>
      <w:r>
        <w:rPr>
          <w:color w:val="231F20"/>
          <w:spacing w:val="-5"/>
          <w:w w:val="105"/>
          <w:sz w:val="16"/>
        </w:rPr>
        <w:t>156</w:t>
      </w:r>
    </w:p>
    <w:p>
      <w:pPr>
        <w:spacing w:before="14"/>
        <w:ind w:left="600" w:right="0" w:firstLine="0"/>
        <w:jc w:val="left"/>
        <w:rPr>
          <w:sz w:val="16"/>
        </w:rPr>
      </w:pPr>
      <w:r>
        <w:rPr>
          <w:color w:val="231F20"/>
          <w:sz w:val="16"/>
        </w:rPr>
        <w:t>temperature</w:t>
      </w:r>
      <w:r>
        <w:rPr>
          <w:color w:val="231F20"/>
          <w:spacing w:val="33"/>
          <w:sz w:val="16"/>
        </w:rPr>
        <w:t> </w:t>
      </w:r>
      <w:r>
        <w:rPr>
          <w:color w:val="231F20"/>
          <w:sz w:val="16"/>
        </w:rPr>
        <w:t>and</w:t>
      </w:r>
      <w:r>
        <w:rPr>
          <w:color w:val="231F20"/>
          <w:spacing w:val="34"/>
          <w:sz w:val="16"/>
        </w:rPr>
        <w:t> </w:t>
      </w:r>
      <w:r>
        <w:rPr>
          <w:color w:val="231F20"/>
          <w:sz w:val="16"/>
        </w:rPr>
        <w:t>humidity,</w:t>
      </w:r>
      <w:r>
        <w:rPr>
          <w:color w:val="231F20"/>
          <w:spacing w:val="34"/>
          <w:sz w:val="16"/>
        </w:rPr>
        <w:t> </w:t>
      </w:r>
      <w:r>
        <w:rPr>
          <w:color w:val="231F20"/>
          <w:sz w:val="16"/>
        </w:rPr>
        <w:t>43,</w:t>
      </w:r>
      <w:r>
        <w:rPr>
          <w:color w:val="231F20"/>
          <w:spacing w:val="34"/>
          <w:sz w:val="16"/>
        </w:rPr>
        <w:t> </w:t>
      </w:r>
      <w:r>
        <w:rPr>
          <w:color w:val="231F20"/>
          <w:spacing w:val="-5"/>
          <w:sz w:val="16"/>
        </w:rPr>
        <w:t>45</w:t>
      </w:r>
    </w:p>
    <w:p>
      <w:pPr>
        <w:spacing w:before="14"/>
        <w:ind w:left="600" w:right="0" w:firstLine="0"/>
        <w:jc w:val="left"/>
        <w:rPr>
          <w:sz w:val="16"/>
        </w:rPr>
      </w:pPr>
      <w:r>
        <w:rPr>
          <w:color w:val="231F20"/>
          <w:w w:val="105"/>
          <w:sz w:val="16"/>
        </w:rPr>
        <w:t>thermoneutral</w:t>
      </w:r>
      <w:r>
        <w:rPr>
          <w:color w:val="231F20"/>
          <w:spacing w:val="-1"/>
          <w:w w:val="105"/>
          <w:sz w:val="16"/>
        </w:rPr>
        <w:t> </w:t>
      </w:r>
      <w:r>
        <w:rPr>
          <w:color w:val="231F20"/>
          <w:w w:val="105"/>
          <w:sz w:val="16"/>
        </w:rPr>
        <w:t>zone, </w:t>
      </w:r>
      <w:r>
        <w:rPr>
          <w:color w:val="231F20"/>
          <w:spacing w:val="-5"/>
          <w:w w:val="105"/>
          <w:sz w:val="16"/>
        </w:rPr>
        <w:t>43</w:t>
      </w:r>
    </w:p>
    <w:p>
      <w:pPr>
        <w:pStyle w:val="BodyText"/>
        <w:rPr>
          <w:sz w:val="16"/>
        </w:rPr>
      </w:pPr>
    </w:p>
    <w:p>
      <w:pPr>
        <w:pStyle w:val="BodyText"/>
        <w:spacing w:before="6"/>
        <w:rPr>
          <w:sz w:val="16"/>
        </w:rPr>
      </w:pPr>
    </w:p>
    <w:p>
      <w:pPr>
        <w:pStyle w:val="Heading3"/>
        <w:spacing w:before="1"/>
        <w:ind w:left="372" w:right="0"/>
      </w:pPr>
      <w:r>
        <w:rPr>
          <w:color w:val="231F20"/>
          <w:spacing w:val="-10"/>
          <w:w w:val="90"/>
        </w:rPr>
        <w:t>S</w:t>
      </w:r>
    </w:p>
    <w:p>
      <w:pPr>
        <w:spacing w:before="125"/>
        <w:ind w:left="360" w:right="0" w:firstLine="0"/>
        <w:jc w:val="left"/>
        <w:rPr>
          <w:sz w:val="16"/>
        </w:rPr>
      </w:pPr>
      <w:r>
        <w:rPr>
          <w:color w:val="231F20"/>
          <w:spacing w:val="-2"/>
          <w:w w:val="110"/>
          <w:sz w:val="16"/>
        </w:rPr>
        <w:t>Sanitation</w:t>
      </w:r>
    </w:p>
    <w:p>
      <w:pPr>
        <w:spacing w:before="14"/>
        <w:ind w:left="600" w:right="0" w:firstLine="0"/>
        <w:jc w:val="left"/>
        <w:rPr>
          <w:sz w:val="16"/>
        </w:rPr>
      </w:pPr>
      <w:r>
        <w:rPr>
          <w:color w:val="231F20"/>
          <w:w w:val="110"/>
          <w:sz w:val="16"/>
        </w:rPr>
        <w:t>aquatic</w:t>
      </w:r>
      <w:r>
        <w:rPr>
          <w:color w:val="231F20"/>
          <w:spacing w:val="-1"/>
          <w:w w:val="110"/>
          <w:sz w:val="16"/>
        </w:rPr>
        <w:t> </w:t>
      </w:r>
      <w:r>
        <w:rPr>
          <w:color w:val="231F20"/>
          <w:w w:val="110"/>
          <w:sz w:val="16"/>
        </w:rPr>
        <w:t>species,</w:t>
      </w:r>
      <w:r>
        <w:rPr>
          <w:color w:val="231F20"/>
          <w:spacing w:val="-1"/>
          <w:w w:val="110"/>
          <w:sz w:val="16"/>
        </w:rPr>
        <w:t> </w:t>
      </w:r>
      <w:r>
        <w:rPr>
          <w:color w:val="231F20"/>
          <w:w w:val="110"/>
          <w:sz w:val="16"/>
        </w:rPr>
        <w:t>85-</w:t>
      </w:r>
      <w:r>
        <w:rPr>
          <w:color w:val="231F20"/>
          <w:spacing w:val="-5"/>
          <w:w w:val="110"/>
          <w:sz w:val="16"/>
        </w:rPr>
        <w:t>86</w:t>
      </w:r>
    </w:p>
    <w:p>
      <w:pPr>
        <w:spacing w:line="259" w:lineRule="auto" w:before="15"/>
        <w:ind w:left="600" w:right="617" w:firstLine="0"/>
        <w:jc w:val="left"/>
        <w:rPr>
          <w:sz w:val="16"/>
        </w:rPr>
      </w:pPr>
      <w:r>
        <w:rPr>
          <w:color w:val="231F20"/>
          <w:w w:val="110"/>
          <w:sz w:val="16"/>
        </w:rPr>
        <w:t>assessing</w:t>
      </w:r>
      <w:r>
        <w:rPr>
          <w:color w:val="231F20"/>
          <w:spacing w:val="-13"/>
          <w:w w:val="110"/>
          <w:sz w:val="16"/>
        </w:rPr>
        <w:t> </w:t>
      </w:r>
      <w:r>
        <w:rPr>
          <w:color w:val="231F20"/>
          <w:w w:val="110"/>
          <w:sz w:val="16"/>
        </w:rPr>
        <w:t>effectiveness</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72-73 bedding/substrate change, 70</w:t>
      </w:r>
    </w:p>
    <w:p>
      <w:pPr>
        <w:spacing w:line="185" w:lineRule="exact" w:before="0"/>
        <w:ind w:left="600" w:right="0" w:firstLine="0"/>
        <w:jc w:val="left"/>
        <w:rPr>
          <w:sz w:val="16"/>
        </w:rPr>
      </w:pPr>
      <w:r>
        <w:rPr>
          <w:color w:val="231F20"/>
          <w:w w:val="110"/>
          <w:sz w:val="16"/>
        </w:rPr>
        <w:t>defined, 69-</w:t>
      </w:r>
      <w:r>
        <w:rPr>
          <w:color w:val="231F20"/>
          <w:spacing w:val="-5"/>
          <w:w w:val="110"/>
          <w:sz w:val="16"/>
        </w:rPr>
        <w:t>70</w:t>
      </w:r>
    </w:p>
    <w:p>
      <w:pPr>
        <w:spacing w:line="259" w:lineRule="auto" w:before="14"/>
        <w:ind w:left="600" w:right="0" w:firstLine="0"/>
        <w:jc w:val="left"/>
        <w:rPr>
          <w:sz w:val="16"/>
        </w:rPr>
      </w:pPr>
      <w:r>
        <w:rPr>
          <w:color w:val="231F20"/>
          <w:w w:val="105"/>
          <w:sz w:val="16"/>
        </w:rPr>
        <w:t>facilities for sanitizing materials, 143 macroenvironment, 72-73</w:t>
      </w:r>
    </w:p>
    <w:p>
      <w:pPr>
        <w:spacing w:line="185" w:lineRule="exact" w:before="0"/>
        <w:ind w:left="600" w:right="0" w:firstLine="0"/>
        <w:jc w:val="left"/>
        <w:rPr>
          <w:sz w:val="16"/>
        </w:rPr>
      </w:pPr>
      <w:r>
        <w:rPr>
          <w:color w:val="231F20"/>
          <w:sz w:val="16"/>
        </w:rPr>
        <w:t>microenvironment,</w:t>
      </w:r>
      <w:r>
        <w:rPr>
          <w:color w:val="231F20"/>
          <w:spacing w:val="71"/>
          <w:w w:val="150"/>
          <w:sz w:val="16"/>
        </w:rPr>
        <w:t> </w:t>
      </w:r>
      <w:r>
        <w:rPr>
          <w:color w:val="231F20"/>
          <w:sz w:val="16"/>
        </w:rPr>
        <w:t>70-</w:t>
      </w:r>
      <w:r>
        <w:rPr>
          <w:color w:val="231F20"/>
          <w:spacing w:val="-5"/>
          <w:sz w:val="16"/>
        </w:rPr>
        <w:t>72</w:t>
      </w:r>
    </w:p>
    <w:p>
      <w:pPr>
        <w:spacing w:line="252" w:lineRule="auto" w:before="15"/>
        <w:ind w:left="840" w:right="0" w:hanging="480"/>
        <w:jc w:val="left"/>
        <w:rPr>
          <w:sz w:val="16"/>
        </w:rPr>
      </w:pPr>
      <w:r>
        <w:rPr>
          <w:color w:val="231F20"/>
          <w:w w:val="105"/>
          <w:sz w:val="16"/>
        </w:rPr>
        <w:t>Secondary enclosures, 42, 43, 45-46, 47, 78 (</w:t>
      </w:r>
      <w:r>
        <w:rPr>
          <w:rFonts w:ascii="Lucida Sans"/>
          <w:i/>
          <w:color w:val="231F20"/>
          <w:w w:val="105"/>
          <w:sz w:val="16"/>
        </w:rPr>
        <w:t>see also </w:t>
      </w:r>
      <w:r>
        <w:rPr>
          <w:color w:val="231F20"/>
          <w:w w:val="105"/>
          <w:sz w:val="16"/>
        </w:rPr>
        <w:t>Macroenvironment)</w:t>
      </w:r>
    </w:p>
    <w:p>
      <w:pPr>
        <w:spacing w:line="190" w:lineRule="exact" w:before="0"/>
        <w:ind w:left="360" w:right="0" w:firstLine="0"/>
        <w:jc w:val="left"/>
        <w:rPr>
          <w:sz w:val="16"/>
        </w:rPr>
      </w:pPr>
      <w:r>
        <w:rPr>
          <w:color w:val="231F20"/>
          <w:w w:val="105"/>
          <w:sz w:val="16"/>
        </w:rPr>
        <w:t>Security,</w:t>
      </w:r>
      <w:r>
        <w:rPr>
          <w:color w:val="231F20"/>
          <w:spacing w:val="-11"/>
          <w:w w:val="105"/>
          <w:sz w:val="16"/>
        </w:rPr>
        <w:t> </w:t>
      </w:r>
      <w:r>
        <w:rPr>
          <w:color w:val="231F20"/>
          <w:w w:val="105"/>
          <w:sz w:val="16"/>
        </w:rPr>
        <w:t>23,</w:t>
      </w:r>
      <w:r>
        <w:rPr>
          <w:color w:val="231F20"/>
          <w:spacing w:val="-8"/>
          <w:w w:val="105"/>
          <w:sz w:val="16"/>
        </w:rPr>
        <w:t> </w:t>
      </w:r>
      <w:r>
        <w:rPr>
          <w:color w:val="231F20"/>
          <w:w w:val="105"/>
          <w:sz w:val="16"/>
        </w:rPr>
        <w:t>55,</w:t>
      </w:r>
      <w:r>
        <w:rPr>
          <w:color w:val="231F20"/>
          <w:spacing w:val="-7"/>
          <w:w w:val="105"/>
          <w:sz w:val="16"/>
        </w:rPr>
        <w:t> </w:t>
      </w:r>
      <w:r>
        <w:rPr>
          <w:color w:val="231F20"/>
          <w:w w:val="105"/>
          <w:sz w:val="16"/>
        </w:rPr>
        <w:t>151</w:t>
      </w:r>
      <w:r>
        <w:rPr>
          <w:color w:val="231F20"/>
          <w:spacing w:val="-8"/>
          <w:w w:val="105"/>
          <w:sz w:val="16"/>
        </w:rPr>
        <w:t> </w:t>
      </w:r>
      <w:r>
        <w:rPr>
          <w:color w:val="231F20"/>
          <w:w w:val="105"/>
          <w:sz w:val="16"/>
        </w:rPr>
        <w:t>(</w:t>
      </w:r>
      <w:r>
        <w:rPr>
          <w:rFonts w:ascii="Lucida Sans"/>
          <w:i/>
          <w:color w:val="231F20"/>
          <w:w w:val="105"/>
          <w:sz w:val="16"/>
        </w:rPr>
        <w:t>see</w:t>
      </w:r>
      <w:r>
        <w:rPr>
          <w:rFonts w:ascii="Lucida Sans"/>
          <w:i/>
          <w:color w:val="231F20"/>
          <w:spacing w:val="-14"/>
          <w:w w:val="105"/>
          <w:sz w:val="16"/>
        </w:rPr>
        <w:t> </w:t>
      </w:r>
      <w:r>
        <w:rPr>
          <w:rFonts w:ascii="Lucida Sans"/>
          <w:i/>
          <w:color w:val="231F20"/>
          <w:w w:val="105"/>
          <w:sz w:val="16"/>
        </w:rPr>
        <w:t>also</w:t>
      </w:r>
      <w:r>
        <w:rPr>
          <w:rFonts w:ascii="Lucida Sans"/>
          <w:i/>
          <w:color w:val="231F20"/>
          <w:spacing w:val="-13"/>
          <w:w w:val="105"/>
          <w:sz w:val="16"/>
        </w:rPr>
        <w:t> </w:t>
      </w:r>
      <w:r>
        <w:rPr>
          <w:color w:val="231F20"/>
          <w:spacing w:val="-2"/>
          <w:w w:val="105"/>
          <w:sz w:val="16"/>
        </w:rPr>
        <w:t>Biosecurity)</w:t>
      </w:r>
    </w:p>
    <w:p>
      <w:pPr>
        <w:spacing w:line="259" w:lineRule="auto" w:before="14"/>
        <w:ind w:left="840" w:right="0" w:hanging="480"/>
        <w:jc w:val="left"/>
        <w:rPr>
          <w:sz w:val="16"/>
        </w:rPr>
      </w:pPr>
      <w:r>
        <w:rPr>
          <w:color w:val="231F20"/>
          <w:w w:val="105"/>
          <w:sz w:val="16"/>
        </w:rPr>
        <w:t>Separation of animals by health status and species, 111-112</w:t>
      </w:r>
    </w:p>
    <w:p>
      <w:pPr>
        <w:spacing w:line="185" w:lineRule="exact" w:before="0"/>
        <w:ind w:left="360" w:right="0" w:firstLine="0"/>
        <w:jc w:val="left"/>
        <w:rPr>
          <w:sz w:val="16"/>
        </w:rPr>
      </w:pPr>
      <w:r>
        <w:rPr>
          <w:color w:val="231F20"/>
          <w:w w:val="110"/>
          <w:sz w:val="16"/>
        </w:rPr>
        <w:t>Sheep,</w:t>
      </w:r>
      <w:r>
        <w:rPr>
          <w:color w:val="231F20"/>
          <w:spacing w:val="2"/>
          <w:w w:val="110"/>
          <w:sz w:val="16"/>
        </w:rPr>
        <w:t> </w:t>
      </w:r>
      <w:r>
        <w:rPr>
          <w:color w:val="231F20"/>
          <w:w w:val="110"/>
          <w:sz w:val="16"/>
        </w:rPr>
        <w:t>62,</w:t>
      </w:r>
      <w:r>
        <w:rPr>
          <w:color w:val="231F20"/>
          <w:spacing w:val="2"/>
          <w:w w:val="110"/>
          <w:sz w:val="16"/>
        </w:rPr>
        <w:t> </w:t>
      </w:r>
      <w:r>
        <w:rPr>
          <w:color w:val="231F20"/>
          <w:w w:val="110"/>
          <w:sz w:val="16"/>
        </w:rPr>
        <w:t>64,</w:t>
      </w:r>
      <w:r>
        <w:rPr>
          <w:color w:val="231F20"/>
          <w:spacing w:val="2"/>
          <w:w w:val="110"/>
          <w:sz w:val="16"/>
        </w:rPr>
        <w:t> </w:t>
      </w:r>
      <w:r>
        <w:rPr>
          <w:color w:val="231F20"/>
          <w:w w:val="110"/>
          <w:sz w:val="16"/>
        </w:rPr>
        <w:t>111,</w:t>
      </w:r>
      <w:r>
        <w:rPr>
          <w:color w:val="231F20"/>
          <w:spacing w:val="2"/>
          <w:w w:val="110"/>
          <w:sz w:val="16"/>
        </w:rPr>
        <w:t> </w:t>
      </w:r>
      <w:r>
        <w:rPr>
          <w:color w:val="231F20"/>
          <w:w w:val="110"/>
          <w:sz w:val="16"/>
        </w:rPr>
        <w:t>156,</w:t>
      </w:r>
      <w:r>
        <w:rPr>
          <w:color w:val="231F20"/>
          <w:spacing w:val="2"/>
          <w:w w:val="110"/>
          <w:sz w:val="16"/>
        </w:rPr>
        <w:t> </w:t>
      </w:r>
      <w:r>
        <w:rPr>
          <w:color w:val="231F20"/>
          <w:w w:val="110"/>
          <w:sz w:val="16"/>
        </w:rPr>
        <w:t>176-177,</w:t>
      </w:r>
      <w:r>
        <w:rPr>
          <w:color w:val="231F20"/>
          <w:spacing w:val="2"/>
          <w:w w:val="110"/>
          <w:sz w:val="16"/>
        </w:rPr>
        <w:t> </w:t>
      </w:r>
      <w:r>
        <w:rPr>
          <w:color w:val="231F20"/>
          <w:w w:val="110"/>
          <w:sz w:val="16"/>
        </w:rPr>
        <w:t>191-</w:t>
      </w:r>
      <w:r>
        <w:rPr>
          <w:color w:val="231F20"/>
          <w:spacing w:val="-5"/>
          <w:w w:val="110"/>
          <w:sz w:val="16"/>
        </w:rPr>
        <w:t>192</w:t>
      </w:r>
    </w:p>
    <w:p>
      <w:pPr>
        <w:spacing w:line="259" w:lineRule="auto" w:before="15"/>
        <w:ind w:left="360" w:right="186" w:firstLine="0"/>
        <w:jc w:val="left"/>
        <w:rPr>
          <w:sz w:val="16"/>
        </w:rPr>
      </w:pPr>
      <w:r>
        <w:rPr>
          <w:color w:val="231F20"/>
          <w:w w:val="110"/>
          <w:sz w:val="16"/>
        </w:rPr>
        <w:t>Simian hemorrhagic fever, 111-112 Simian</w:t>
      </w:r>
      <w:r>
        <w:rPr>
          <w:color w:val="231F20"/>
          <w:spacing w:val="-13"/>
          <w:w w:val="110"/>
          <w:sz w:val="16"/>
        </w:rPr>
        <w:t> </w:t>
      </w:r>
      <w:r>
        <w:rPr>
          <w:color w:val="231F20"/>
          <w:w w:val="110"/>
          <w:sz w:val="16"/>
        </w:rPr>
        <w:t>immunodeficiency</w:t>
      </w:r>
      <w:r>
        <w:rPr>
          <w:color w:val="231F20"/>
          <w:spacing w:val="-12"/>
          <w:w w:val="110"/>
          <w:sz w:val="16"/>
        </w:rPr>
        <w:t> </w:t>
      </w:r>
      <w:r>
        <w:rPr>
          <w:color w:val="231F20"/>
          <w:w w:val="110"/>
          <w:sz w:val="16"/>
        </w:rPr>
        <w:t>virus,</w:t>
      </w:r>
      <w:r>
        <w:rPr>
          <w:color w:val="231F20"/>
          <w:spacing w:val="-12"/>
          <w:w w:val="110"/>
          <w:sz w:val="16"/>
        </w:rPr>
        <w:t> </w:t>
      </w:r>
      <w:r>
        <w:rPr>
          <w:color w:val="231F20"/>
          <w:w w:val="110"/>
          <w:sz w:val="16"/>
        </w:rPr>
        <w:t>111-112</w:t>
      </w:r>
    </w:p>
    <w:p>
      <w:pPr>
        <w:spacing w:line="254" w:lineRule="auto" w:before="0"/>
        <w:ind w:left="840" w:right="0" w:hanging="480"/>
        <w:jc w:val="left"/>
        <w:rPr>
          <w:sz w:val="16"/>
        </w:rPr>
      </w:pPr>
      <w:r>
        <w:rPr>
          <w:color w:val="231F20"/>
          <w:w w:val="110"/>
          <w:sz w:val="16"/>
        </w:rPr>
        <w:t>Social environment, xviii, 51, 53, 64, 82-83, 121 (</w:t>
      </w:r>
      <w:r>
        <w:rPr>
          <w:rFonts w:ascii="Lucida Sans"/>
          <w:i/>
          <w:color w:val="231F20"/>
          <w:w w:val="110"/>
          <w:sz w:val="16"/>
        </w:rPr>
        <w:t>see</w:t>
      </w:r>
      <w:r>
        <w:rPr>
          <w:rFonts w:ascii="Lucida Sans"/>
          <w:i/>
          <w:color w:val="231F20"/>
          <w:spacing w:val="-4"/>
          <w:w w:val="110"/>
          <w:sz w:val="16"/>
        </w:rPr>
        <w:t> </w:t>
      </w:r>
      <w:r>
        <w:rPr>
          <w:rFonts w:ascii="Lucida Sans"/>
          <w:i/>
          <w:color w:val="231F20"/>
          <w:w w:val="110"/>
          <w:sz w:val="16"/>
        </w:rPr>
        <w:t>also</w:t>
      </w:r>
      <w:r>
        <w:rPr>
          <w:rFonts w:ascii="Lucida Sans"/>
          <w:i/>
          <w:color w:val="231F20"/>
          <w:spacing w:val="-5"/>
          <w:w w:val="110"/>
          <w:sz w:val="16"/>
        </w:rPr>
        <w:t> </w:t>
      </w:r>
      <w:r>
        <w:rPr>
          <w:color w:val="231F20"/>
          <w:w w:val="110"/>
          <w:sz w:val="16"/>
        </w:rPr>
        <w:t>Behavioral and social management; Enrichment; Housing)</w:t>
      </w:r>
    </w:p>
    <w:p>
      <w:pPr>
        <w:spacing w:line="259" w:lineRule="auto" w:before="3"/>
        <w:ind w:left="600" w:right="924" w:hanging="240"/>
        <w:jc w:val="left"/>
        <w:rPr>
          <w:sz w:val="16"/>
        </w:rPr>
      </w:pPr>
      <w:r>
        <w:rPr>
          <w:color w:val="231F20"/>
          <w:w w:val="110"/>
          <w:sz w:val="16"/>
        </w:rPr>
        <w:t>Space requirements agricultural</w:t>
      </w:r>
      <w:r>
        <w:rPr>
          <w:color w:val="231F20"/>
          <w:spacing w:val="-7"/>
          <w:w w:val="110"/>
          <w:sz w:val="16"/>
        </w:rPr>
        <w:t> </w:t>
      </w:r>
      <w:r>
        <w:rPr>
          <w:color w:val="231F20"/>
          <w:w w:val="110"/>
          <w:sz w:val="16"/>
        </w:rPr>
        <w:t>animals,</w:t>
      </w:r>
      <w:r>
        <w:rPr>
          <w:color w:val="231F20"/>
          <w:spacing w:val="-7"/>
          <w:w w:val="110"/>
          <w:sz w:val="16"/>
        </w:rPr>
        <w:t> </w:t>
      </w:r>
      <w:r>
        <w:rPr>
          <w:color w:val="231F20"/>
          <w:w w:val="110"/>
          <w:sz w:val="16"/>
        </w:rPr>
        <w:t>60-63</w:t>
      </w:r>
    </w:p>
    <w:p>
      <w:pPr>
        <w:spacing w:line="185" w:lineRule="exact" w:before="0"/>
        <w:ind w:left="600" w:right="0" w:firstLine="0"/>
        <w:jc w:val="left"/>
        <w:rPr>
          <w:sz w:val="16"/>
        </w:rPr>
      </w:pPr>
      <w:r>
        <w:rPr>
          <w:color w:val="231F20"/>
          <w:w w:val="110"/>
          <w:sz w:val="16"/>
        </w:rPr>
        <w:t>aquatic species, </w:t>
      </w:r>
      <w:r>
        <w:rPr>
          <w:color w:val="231F20"/>
          <w:spacing w:val="-5"/>
          <w:w w:val="110"/>
          <w:sz w:val="16"/>
        </w:rPr>
        <w:t>83</w:t>
      </w:r>
    </w:p>
    <w:p>
      <w:pPr>
        <w:spacing w:before="14"/>
        <w:ind w:left="600" w:right="0" w:firstLine="0"/>
        <w:jc w:val="left"/>
        <w:rPr>
          <w:sz w:val="16"/>
        </w:rPr>
      </w:pPr>
      <w:r>
        <w:rPr>
          <w:color w:val="231F20"/>
          <w:sz w:val="16"/>
        </w:rPr>
        <w:t>general</w:t>
      </w:r>
      <w:r>
        <w:rPr>
          <w:color w:val="231F20"/>
          <w:spacing w:val="62"/>
          <w:sz w:val="16"/>
        </w:rPr>
        <w:t> </w:t>
      </w:r>
      <w:r>
        <w:rPr>
          <w:color w:val="231F20"/>
          <w:sz w:val="16"/>
        </w:rPr>
        <w:t>considerations,</w:t>
      </w:r>
      <w:r>
        <w:rPr>
          <w:color w:val="231F20"/>
          <w:spacing w:val="63"/>
          <w:sz w:val="16"/>
        </w:rPr>
        <w:t> </w:t>
      </w:r>
      <w:r>
        <w:rPr>
          <w:color w:val="231F20"/>
          <w:sz w:val="16"/>
        </w:rPr>
        <w:t>55-</w:t>
      </w:r>
      <w:r>
        <w:rPr>
          <w:color w:val="231F20"/>
          <w:spacing w:val="-5"/>
          <w:sz w:val="16"/>
        </w:rPr>
        <w:t>56</w:t>
      </w:r>
    </w:p>
    <w:p>
      <w:pPr>
        <w:spacing w:before="15"/>
        <w:ind w:left="600" w:right="0" w:firstLine="0"/>
        <w:jc w:val="left"/>
        <w:rPr>
          <w:sz w:val="16"/>
        </w:rPr>
      </w:pPr>
      <w:r>
        <w:rPr>
          <w:color w:val="231F20"/>
          <w:sz w:val="16"/>
        </w:rPr>
        <w:t>IACUC</w:t>
      </w:r>
      <w:r>
        <w:rPr>
          <w:color w:val="231F20"/>
          <w:spacing w:val="16"/>
          <w:sz w:val="16"/>
        </w:rPr>
        <w:t> </w:t>
      </w:r>
      <w:r>
        <w:rPr>
          <w:color w:val="231F20"/>
          <w:sz w:val="16"/>
        </w:rPr>
        <w:t>review,</w:t>
      </w:r>
      <w:r>
        <w:rPr>
          <w:color w:val="231F20"/>
          <w:spacing w:val="16"/>
          <w:sz w:val="16"/>
        </w:rPr>
        <w:t> </w:t>
      </w:r>
      <w:r>
        <w:rPr>
          <w:color w:val="231F20"/>
          <w:spacing w:val="-5"/>
          <w:sz w:val="16"/>
        </w:rPr>
        <w:t>56</w:t>
      </w:r>
    </w:p>
    <w:p>
      <w:pPr>
        <w:spacing w:line="259" w:lineRule="auto" w:before="14"/>
        <w:ind w:left="600" w:right="556" w:firstLine="0"/>
        <w:jc w:val="left"/>
        <w:rPr>
          <w:sz w:val="16"/>
        </w:rPr>
      </w:pPr>
      <w:r>
        <w:rPr>
          <w:color w:val="231F20"/>
          <w:sz w:val="16"/>
        </w:rPr>
        <w:t>laboratory rodents, xviii, 56-58 </w:t>
      </w:r>
      <w:r>
        <w:rPr>
          <w:color w:val="231F20"/>
          <w:w w:val="110"/>
          <w:sz w:val="16"/>
        </w:rPr>
        <w:t>“minimum,” xviii</w:t>
      </w:r>
    </w:p>
    <w:p>
      <w:pPr>
        <w:spacing w:line="185" w:lineRule="exact" w:before="0"/>
        <w:ind w:left="600" w:right="0" w:firstLine="0"/>
        <w:jc w:val="left"/>
        <w:rPr>
          <w:sz w:val="16"/>
        </w:rPr>
      </w:pPr>
      <w:r>
        <w:rPr>
          <w:color w:val="231F20"/>
          <w:sz w:val="16"/>
        </w:rPr>
        <w:t>nonhuman</w:t>
      </w:r>
      <w:r>
        <w:rPr>
          <w:color w:val="231F20"/>
          <w:spacing w:val="63"/>
          <w:sz w:val="16"/>
        </w:rPr>
        <w:t> </w:t>
      </w:r>
      <w:r>
        <w:rPr>
          <w:color w:val="231F20"/>
          <w:sz w:val="16"/>
        </w:rPr>
        <w:t>primates,</w:t>
      </w:r>
      <w:r>
        <w:rPr>
          <w:color w:val="231F20"/>
          <w:spacing w:val="64"/>
          <w:sz w:val="16"/>
        </w:rPr>
        <w:t> </w:t>
      </w:r>
      <w:r>
        <w:rPr>
          <w:color w:val="231F20"/>
          <w:sz w:val="16"/>
        </w:rPr>
        <w:t>58-</w:t>
      </w:r>
      <w:r>
        <w:rPr>
          <w:color w:val="231F20"/>
          <w:spacing w:val="-5"/>
          <w:sz w:val="16"/>
        </w:rPr>
        <w:t>61</w:t>
      </w:r>
    </w:p>
    <w:p>
      <w:pPr>
        <w:spacing w:line="259" w:lineRule="auto" w:before="14"/>
        <w:ind w:left="840" w:right="0" w:hanging="240"/>
        <w:jc w:val="left"/>
        <w:rPr>
          <w:sz w:val="16"/>
        </w:rPr>
      </w:pPr>
      <w:r>
        <w:rPr>
          <w:color w:val="231F20"/>
          <w:w w:val="110"/>
          <w:sz w:val="16"/>
        </w:rPr>
        <w:t>other common species (dogs, cats, rabbits;</w:t>
      </w:r>
      <w:r>
        <w:rPr>
          <w:color w:val="231F20"/>
          <w:spacing w:val="-3"/>
          <w:w w:val="110"/>
          <w:sz w:val="16"/>
        </w:rPr>
        <w:t> </w:t>
      </w:r>
      <w:r>
        <w:rPr>
          <w:color w:val="231F20"/>
          <w:w w:val="110"/>
          <w:sz w:val="16"/>
        </w:rPr>
        <w:t>pigeons,</w:t>
      </w:r>
      <w:r>
        <w:rPr>
          <w:color w:val="231F20"/>
          <w:spacing w:val="-3"/>
          <w:w w:val="110"/>
          <w:sz w:val="16"/>
        </w:rPr>
        <w:t> </w:t>
      </w:r>
      <w:r>
        <w:rPr>
          <w:color w:val="231F20"/>
          <w:w w:val="110"/>
          <w:sz w:val="16"/>
        </w:rPr>
        <w:t>quail,</w:t>
      </w:r>
      <w:r>
        <w:rPr>
          <w:color w:val="231F20"/>
          <w:spacing w:val="-3"/>
          <w:w w:val="110"/>
          <w:sz w:val="16"/>
        </w:rPr>
        <w:t> </w:t>
      </w:r>
      <w:r>
        <w:rPr>
          <w:color w:val="231F20"/>
          <w:w w:val="110"/>
          <w:sz w:val="16"/>
        </w:rPr>
        <w:t>chickens),</w:t>
      </w:r>
      <w:r>
        <w:rPr>
          <w:color w:val="231F20"/>
          <w:spacing w:val="-3"/>
          <w:w w:val="110"/>
          <w:sz w:val="16"/>
        </w:rPr>
        <w:t> </w:t>
      </w:r>
      <w:r>
        <w:rPr>
          <w:color w:val="231F20"/>
          <w:w w:val="110"/>
          <w:sz w:val="16"/>
        </w:rPr>
        <w:t>58, 59, 60</w:t>
      </w:r>
    </w:p>
    <w:p>
      <w:pPr>
        <w:spacing w:line="184" w:lineRule="exact" w:before="0"/>
        <w:ind w:left="600" w:right="0" w:firstLine="0"/>
        <w:jc w:val="left"/>
        <w:rPr>
          <w:sz w:val="16"/>
        </w:rPr>
      </w:pPr>
      <w:r>
        <w:rPr>
          <w:color w:val="231F20"/>
          <w:w w:val="105"/>
          <w:sz w:val="16"/>
        </w:rPr>
        <w:t>rabbits,</w:t>
      </w:r>
      <w:r>
        <w:rPr>
          <w:color w:val="231F20"/>
          <w:spacing w:val="3"/>
          <w:w w:val="115"/>
          <w:sz w:val="16"/>
        </w:rPr>
        <w:t> </w:t>
      </w:r>
      <w:r>
        <w:rPr>
          <w:color w:val="231F20"/>
          <w:spacing w:val="-2"/>
          <w:w w:val="115"/>
          <w:sz w:val="16"/>
        </w:rPr>
        <w:t>xviii</w:t>
      </w:r>
    </w:p>
    <w:p>
      <w:pPr>
        <w:spacing w:before="15"/>
        <w:ind w:left="360" w:right="0" w:firstLine="0"/>
        <w:jc w:val="left"/>
        <w:rPr>
          <w:sz w:val="16"/>
        </w:rPr>
      </w:pPr>
      <w:r>
        <w:rPr>
          <w:color w:val="231F20"/>
          <w:w w:val="110"/>
          <w:sz w:val="16"/>
        </w:rPr>
        <w:t>Specific</w:t>
      </w:r>
      <w:r>
        <w:rPr>
          <w:color w:val="231F20"/>
          <w:spacing w:val="-1"/>
          <w:w w:val="110"/>
          <w:sz w:val="16"/>
        </w:rPr>
        <w:t> </w:t>
      </w:r>
      <w:r>
        <w:rPr>
          <w:color w:val="231F20"/>
          <w:w w:val="110"/>
          <w:sz w:val="16"/>
        </w:rPr>
        <w:t>pathogen-free</w:t>
      </w:r>
      <w:r>
        <w:rPr>
          <w:color w:val="231F20"/>
          <w:spacing w:val="-1"/>
          <w:w w:val="110"/>
          <w:sz w:val="16"/>
        </w:rPr>
        <w:t> </w:t>
      </w:r>
      <w:r>
        <w:rPr>
          <w:color w:val="231F20"/>
          <w:w w:val="110"/>
          <w:sz w:val="16"/>
        </w:rPr>
        <w:t>animals,</w:t>
      </w:r>
      <w:r>
        <w:rPr>
          <w:color w:val="231F20"/>
          <w:spacing w:val="-1"/>
          <w:w w:val="110"/>
          <w:sz w:val="16"/>
        </w:rPr>
        <w:t> </w:t>
      </w:r>
      <w:r>
        <w:rPr>
          <w:color w:val="231F20"/>
          <w:w w:val="110"/>
          <w:sz w:val="16"/>
        </w:rPr>
        <w:t>72,</w:t>
      </w:r>
      <w:r>
        <w:rPr>
          <w:color w:val="231F20"/>
          <w:spacing w:val="-1"/>
          <w:w w:val="110"/>
          <w:sz w:val="16"/>
        </w:rPr>
        <w:t> </w:t>
      </w:r>
      <w:r>
        <w:rPr>
          <w:color w:val="231F20"/>
          <w:spacing w:val="-4"/>
          <w:w w:val="110"/>
          <w:sz w:val="16"/>
        </w:rPr>
        <w:t>108,</w:t>
      </w:r>
    </w:p>
    <w:p>
      <w:pPr>
        <w:spacing w:before="14"/>
        <w:ind w:left="840" w:right="0" w:firstLine="0"/>
        <w:jc w:val="left"/>
        <w:rPr>
          <w:sz w:val="16"/>
        </w:rPr>
      </w:pPr>
      <w:r>
        <w:rPr>
          <w:color w:val="231F20"/>
          <w:w w:val="110"/>
          <w:sz w:val="16"/>
        </w:rPr>
        <w:t>113,</w:t>
      </w:r>
      <w:r>
        <w:rPr>
          <w:color w:val="231F20"/>
          <w:spacing w:val="4"/>
          <w:w w:val="110"/>
          <w:sz w:val="16"/>
        </w:rPr>
        <w:t> </w:t>
      </w:r>
      <w:r>
        <w:rPr>
          <w:color w:val="231F20"/>
          <w:w w:val="110"/>
          <w:sz w:val="16"/>
        </w:rPr>
        <w:t>135,</w:t>
      </w:r>
      <w:r>
        <w:rPr>
          <w:color w:val="231F20"/>
          <w:spacing w:val="4"/>
          <w:w w:val="110"/>
          <w:sz w:val="16"/>
        </w:rPr>
        <w:t> </w:t>
      </w:r>
      <w:r>
        <w:rPr>
          <w:color w:val="231F20"/>
          <w:w w:val="110"/>
          <w:sz w:val="16"/>
        </w:rPr>
        <w:t>136,</w:t>
      </w:r>
      <w:r>
        <w:rPr>
          <w:color w:val="231F20"/>
          <w:spacing w:val="4"/>
          <w:w w:val="110"/>
          <w:sz w:val="16"/>
        </w:rPr>
        <w:t> </w:t>
      </w:r>
      <w:r>
        <w:rPr>
          <w:color w:val="231F20"/>
          <w:w w:val="110"/>
          <w:sz w:val="16"/>
        </w:rPr>
        <w:t>145-</w:t>
      </w:r>
      <w:r>
        <w:rPr>
          <w:color w:val="231F20"/>
          <w:spacing w:val="-5"/>
          <w:w w:val="110"/>
          <w:sz w:val="16"/>
        </w:rPr>
        <w:t>146</w:t>
      </w:r>
    </w:p>
    <w:p>
      <w:pPr>
        <w:spacing w:line="259" w:lineRule="auto" w:before="9"/>
        <w:ind w:left="360" w:right="0" w:firstLine="0"/>
        <w:jc w:val="left"/>
        <w:rPr>
          <w:sz w:val="16"/>
        </w:rPr>
      </w:pPr>
      <w:r>
        <w:rPr>
          <w:color w:val="231F20"/>
          <w:spacing w:val="-2"/>
          <w:sz w:val="16"/>
        </w:rPr>
        <w:t>Squirrel</w:t>
      </w:r>
      <w:r>
        <w:rPr>
          <w:color w:val="231F20"/>
          <w:spacing w:val="-10"/>
          <w:sz w:val="16"/>
        </w:rPr>
        <w:t> </w:t>
      </w:r>
      <w:r>
        <w:rPr>
          <w:color w:val="231F20"/>
          <w:spacing w:val="-2"/>
          <w:sz w:val="16"/>
        </w:rPr>
        <w:t>monkeys</w:t>
      </w:r>
      <w:r>
        <w:rPr>
          <w:color w:val="231F20"/>
          <w:spacing w:val="-9"/>
          <w:sz w:val="16"/>
        </w:rPr>
        <w:t> </w:t>
      </w:r>
      <w:r>
        <w:rPr>
          <w:color w:val="231F20"/>
          <w:spacing w:val="-2"/>
          <w:sz w:val="16"/>
        </w:rPr>
        <w:t>(</w:t>
      </w:r>
      <w:r>
        <w:rPr>
          <w:rFonts w:ascii="Lucida Sans"/>
          <w:i/>
          <w:color w:val="231F20"/>
          <w:spacing w:val="-2"/>
          <w:sz w:val="16"/>
        </w:rPr>
        <w:t>Saimiri</w:t>
      </w:r>
      <w:r>
        <w:rPr>
          <w:rFonts w:ascii="Lucida Sans"/>
          <w:i/>
          <w:color w:val="231F20"/>
          <w:spacing w:val="-10"/>
          <w:sz w:val="16"/>
        </w:rPr>
        <w:t> </w:t>
      </w:r>
      <w:r>
        <w:rPr>
          <w:rFonts w:ascii="Lucida Sans"/>
          <w:i/>
          <w:color w:val="231F20"/>
          <w:spacing w:val="-2"/>
          <w:sz w:val="16"/>
        </w:rPr>
        <w:t>sciureus</w:t>
      </w:r>
      <w:r>
        <w:rPr>
          <w:color w:val="231F20"/>
          <w:spacing w:val="-2"/>
          <w:sz w:val="16"/>
        </w:rPr>
        <w:t>),</w:t>
      </w:r>
      <w:r>
        <w:rPr>
          <w:color w:val="231F20"/>
          <w:spacing w:val="-9"/>
          <w:sz w:val="16"/>
        </w:rPr>
        <w:t> </w:t>
      </w:r>
      <w:r>
        <w:rPr>
          <w:color w:val="231F20"/>
          <w:spacing w:val="-2"/>
          <w:sz w:val="16"/>
        </w:rPr>
        <w:t>112 </w:t>
      </w:r>
      <w:r>
        <w:rPr>
          <w:color w:val="231F20"/>
          <w:sz w:val="16"/>
        </w:rPr>
        <w:t>Statement of task, xix, 201-202</w:t>
      </w:r>
    </w:p>
    <w:p>
      <w:pPr>
        <w:spacing w:line="259" w:lineRule="auto" w:before="0"/>
        <w:ind w:left="360" w:right="1062" w:firstLine="0"/>
        <w:jc w:val="left"/>
        <w:rPr>
          <w:sz w:val="16"/>
        </w:rPr>
      </w:pPr>
      <w:r>
        <w:rPr>
          <w:color w:val="231F20"/>
          <w:w w:val="105"/>
          <w:sz w:val="16"/>
        </w:rPr>
        <w:t>Storage areas, 141-142 </w:t>
      </w:r>
      <w:r>
        <w:rPr>
          <w:color w:val="231F20"/>
          <w:spacing w:val="-2"/>
          <w:w w:val="105"/>
          <w:sz w:val="16"/>
        </w:rPr>
        <w:t>Surgery</w:t>
      </w:r>
    </w:p>
    <w:p>
      <w:pPr>
        <w:spacing w:line="185" w:lineRule="exact" w:before="0"/>
        <w:ind w:left="600" w:right="0" w:firstLine="0"/>
        <w:jc w:val="left"/>
        <w:rPr>
          <w:sz w:val="16"/>
        </w:rPr>
      </w:pPr>
      <w:r>
        <w:rPr>
          <w:color w:val="231F20"/>
          <w:w w:val="110"/>
          <w:sz w:val="16"/>
        </w:rPr>
        <w:t>aseptic</w:t>
      </w:r>
      <w:r>
        <w:rPr>
          <w:color w:val="231F20"/>
          <w:spacing w:val="-2"/>
          <w:w w:val="110"/>
          <w:sz w:val="16"/>
        </w:rPr>
        <w:t> </w:t>
      </w:r>
      <w:r>
        <w:rPr>
          <w:color w:val="231F20"/>
          <w:w w:val="110"/>
          <w:sz w:val="16"/>
        </w:rPr>
        <w:t>technique,</w:t>
      </w:r>
      <w:r>
        <w:rPr>
          <w:color w:val="231F20"/>
          <w:spacing w:val="-1"/>
          <w:w w:val="110"/>
          <w:sz w:val="16"/>
        </w:rPr>
        <w:t> </w:t>
      </w:r>
      <w:r>
        <w:rPr>
          <w:color w:val="231F20"/>
          <w:w w:val="110"/>
          <w:sz w:val="16"/>
        </w:rPr>
        <w:t>17,</w:t>
      </w:r>
      <w:r>
        <w:rPr>
          <w:color w:val="231F20"/>
          <w:spacing w:val="-1"/>
          <w:w w:val="110"/>
          <w:sz w:val="16"/>
        </w:rPr>
        <w:t> </w:t>
      </w:r>
      <w:r>
        <w:rPr>
          <w:color w:val="231F20"/>
          <w:w w:val="110"/>
          <w:sz w:val="16"/>
        </w:rPr>
        <w:t>34,</w:t>
      </w:r>
      <w:r>
        <w:rPr>
          <w:color w:val="231F20"/>
          <w:spacing w:val="-1"/>
          <w:w w:val="110"/>
          <w:sz w:val="16"/>
        </w:rPr>
        <w:t> </w:t>
      </w:r>
      <w:r>
        <w:rPr>
          <w:color w:val="231F20"/>
          <w:w w:val="110"/>
          <w:sz w:val="16"/>
        </w:rPr>
        <w:t>115,</w:t>
      </w:r>
      <w:r>
        <w:rPr>
          <w:color w:val="231F20"/>
          <w:spacing w:val="-1"/>
          <w:w w:val="110"/>
          <w:sz w:val="16"/>
        </w:rPr>
        <w:t> </w:t>
      </w:r>
      <w:r>
        <w:rPr>
          <w:color w:val="231F20"/>
          <w:w w:val="110"/>
          <w:sz w:val="16"/>
        </w:rPr>
        <w:t>116,</w:t>
      </w:r>
      <w:r>
        <w:rPr>
          <w:color w:val="231F20"/>
          <w:spacing w:val="-2"/>
          <w:w w:val="110"/>
          <w:sz w:val="16"/>
        </w:rPr>
        <w:t> </w:t>
      </w:r>
      <w:r>
        <w:rPr>
          <w:color w:val="231F20"/>
          <w:spacing w:val="-4"/>
          <w:w w:val="110"/>
          <w:sz w:val="16"/>
        </w:rPr>
        <w:t>117,</w:t>
      </w:r>
    </w:p>
    <w:p>
      <w:pPr>
        <w:spacing w:before="13"/>
        <w:ind w:left="840" w:right="0" w:firstLine="0"/>
        <w:jc w:val="left"/>
        <w:rPr>
          <w:sz w:val="16"/>
        </w:rPr>
      </w:pPr>
      <w:r>
        <w:rPr>
          <w:color w:val="231F20"/>
          <w:spacing w:val="-2"/>
          <w:w w:val="110"/>
          <w:sz w:val="16"/>
        </w:rPr>
        <w:t>118-119,</w:t>
      </w:r>
      <w:r>
        <w:rPr>
          <w:color w:val="231F20"/>
          <w:spacing w:val="-1"/>
          <w:w w:val="110"/>
          <w:sz w:val="16"/>
        </w:rPr>
        <w:t> </w:t>
      </w:r>
      <w:r>
        <w:rPr>
          <w:color w:val="231F20"/>
          <w:spacing w:val="-5"/>
          <w:w w:val="110"/>
          <w:sz w:val="16"/>
        </w:rPr>
        <w:t>144</w:t>
      </w:r>
    </w:p>
    <w:p>
      <w:pPr>
        <w:spacing w:before="15"/>
        <w:ind w:left="600" w:right="0" w:firstLine="0"/>
        <w:jc w:val="left"/>
        <w:rPr>
          <w:sz w:val="16"/>
        </w:rPr>
      </w:pPr>
      <w:r>
        <w:rPr>
          <w:color w:val="231F20"/>
          <w:w w:val="110"/>
          <w:sz w:val="16"/>
        </w:rPr>
        <w:t>facilities,</w:t>
      </w:r>
      <w:r>
        <w:rPr>
          <w:color w:val="231F20"/>
          <w:spacing w:val="-3"/>
          <w:w w:val="110"/>
          <w:sz w:val="16"/>
        </w:rPr>
        <w:t> </w:t>
      </w:r>
      <w:r>
        <w:rPr>
          <w:color w:val="231F20"/>
          <w:w w:val="110"/>
          <w:sz w:val="16"/>
        </w:rPr>
        <w:t>116-117,</w:t>
      </w:r>
      <w:r>
        <w:rPr>
          <w:color w:val="231F20"/>
          <w:spacing w:val="-3"/>
          <w:w w:val="110"/>
          <w:sz w:val="16"/>
        </w:rPr>
        <w:t> </w:t>
      </w:r>
      <w:r>
        <w:rPr>
          <w:color w:val="231F20"/>
          <w:w w:val="110"/>
          <w:sz w:val="16"/>
        </w:rPr>
        <w:t>144-</w:t>
      </w:r>
      <w:r>
        <w:rPr>
          <w:color w:val="231F20"/>
          <w:spacing w:val="-5"/>
          <w:w w:val="110"/>
          <w:sz w:val="16"/>
        </w:rPr>
        <w:t>145</w:t>
      </w:r>
    </w:p>
    <w:p>
      <w:pPr>
        <w:spacing w:line="259" w:lineRule="auto" w:before="14"/>
        <w:ind w:left="600" w:right="605" w:firstLine="0"/>
        <w:jc w:val="left"/>
        <w:rPr>
          <w:sz w:val="16"/>
        </w:rPr>
      </w:pPr>
      <w:r>
        <w:rPr>
          <w:color w:val="231F20"/>
          <w:w w:val="110"/>
          <w:sz w:val="16"/>
        </w:rPr>
        <w:t>intraoperative monitoring, 119 multiple</w:t>
      </w:r>
      <w:r>
        <w:rPr>
          <w:color w:val="231F20"/>
          <w:spacing w:val="-13"/>
          <w:w w:val="110"/>
          <w:sz w:val="16"/>
        </w:rPr>
        <w:t> </w:t>
      </w:r>
      <w:r>
        <w:rPr>
          <w:color w:val="231F20"/>
          <w:w w:val="110"/>
          <w:sz w:val="16"/>
        </w:rPr>
        <w:t>survival</w:t>
      </w:r>
      <w:r>
        <w:rPr>
          <w:color w:val="231F20"/>
          <w:spacing w:val="-12"/>
          <w:w w:val="110"/>
          <w:sz w:val="16"/>
        </w:rPr>
        <w:t> </w:t>
      </w:r>
      <w:r>
        <w:rPr>
          <w:color w:val="231F20"/>
          <w:w w:val="110"/>
          <w:sz w:val="16"/>
        </w:rPr>
        <w:t>procedures,</w:t>
      </w:r>
      <w:r>
        <w:rPr>
          <w:color w:val="231F20"/>
          <w:spacing w:val="-12"/>
          <w:w w:val="110"/>
          <w:sz w:val="16"/>
        </w:rPr>
        <w:t> </w:t>
      </w:r>
      <w:r>
        <w:rPr>
          <w:color w:val="231F20"/>
          <w:w w:val="110"/>
          <w:sz w:val="16"/>
        </w:rPr>
        <w:t>30</w:t>
      </w:r>
    </w:p>
    <w:p>
      <w:pPr>
        <w:pStyle w:val="BodyText"/>
        <w:spacing w:before="91"/>
        <w:rPr>
          <w:sz w:val="16"/>
        </w:rPr>
      </w:pPr>
      <w:r>
        <w:rPr/>
        <w:br w:type="column"/>
      </w:r>
      <w:r>
        <w:rPr>
          <w:sz w:val="16"/>
        </w:rPr>
      </w:r>
    </w:p>
    <w:p>
      <w:pPr>
        <w:spacing w:before="0"/>
        <w:ind w:left="452" w:right="0" w:firstLine="0"/>
        <w:jc w:val="left"/>
        <w:rPr>
          <w:sz w:val="16"/>
        </w:rPr>
      </w:pPr>
      <w:r>
        <w:rPr>
          <w:color w:val="231F20"/>
          <w:sz w:val="16"/>
        </w:rPr>
        <w:t>oversight,</w:t>
      </w:r>
      <w:r>
        <w:rPr>
          <w:color w:val="231F20"/>
          <w:spacing w:val="37"/>
          <w:sz w:val="16"/>
        </w:rPr>
        <w:t> </w:t>
      </w:r>
      <w:r>
        <w:rPr>
          <w:color w:val="231F20"/>
          <w:spacing w:val="-5"/>
          <w:sz w:val="16"/>
        </w:rPr>
        <w:t>34</w:t>
      </w:r>
    </w:p>
    <w:p>
      <w:pPr>
        <w:spacing w:before="14"/>
        <w:ind w:left="452" w:right="0" w:firstLine="0"/>
        <w:jc w:val="left"/>
        <w:rPr>
          <w:sz w:val="16"/>
        </w:rPr>
      </w:pPr>
      <w:r>
        <w:rPr>
          <w:color w:val="231F20"/>
          <w:w w:val="105"/>
          <w:sz w:val="16"/>
        </w:rPr>
        <w:t>postoperative</w:t>
      </w:r>
      <w:r>
        <w:rPr>
          <w:color w:val="231F20"/>
          <w:spacing w:val="5"/>
          <w:w w:val="105"/>
          <w:sz w:val="16"/>
        </w:rPr>
        <w:t> </w:t>
      </w:r>
      <w:r>
        <w:rPr>
          <w:color w:val="231F20"/>
          <w:w w:val="105"/>
          <w:sz w:val="16"/>
        </w:rPr>
        <w:t>care,</w:t>
      </w:r>
      <w:r>
        <w:rPr>
          <w:color w:val="231F20"/>
          <w:spacing w:val="5"/>
          <w:w w:val="105"/>
          <w:sz w:val="16"/>
        </w:rPr>
        <w:t> </w:t>
      </w:r>
      <w:r>
        <w:rPr>
          <w:color w:val="231F20"/>
          <w:w w:val="105"/>
          <w:sz w:val="16"/>
        </w:rPr>
        <w:t>44,</w:t>
      </w:r>
      <w:r>
        <w:rPr>
          <w:color w:val="231F20"/>
          <w:spacing w:val="6"/>
          <w:w w:val="105"/>
          <w:sz w:val="16"/>
        </w:rPr>
        <w:t> </w:t>
      </w:r>
      <w:r>
        <w:rPr>
          <w:color w:val="231F20"/>
          <w:w w:val="105"/>
          <w:sz w:val="16"/>
        </w:rPr>
        <w:t>119-</w:t>
      </w:r>
      <w:r>
        <w:rPr>
          <w:color w:val="231F20"/>
          <w:spacing w:val="-5"/>
          <w:w w:val="105"/>
          <w:sz w:val="16"/>
        </w:rPr>
        <w:t>120</w:t>
      </w:r>
    </w:p>
    <w:p>
      <w:pPr>
        <w:spacing w:before="15"/>
        <w:ind w:left="452" w:right="0" w:firstLine="0"/>
        <w:jc w:val="left"/>
        <w:rPr>
          <w:sz w:val="16"/>
        </w:rPr>
      </w:pPr>
      <w:r>
        <w:rPr>
          <w:color w:val="231F20"/>
          <w:w w:val="110"/>
          <w:sz w:val="16"/>
        </w:rPr>
        <w:t>presurgical</w:t>
      </w:r>
      <w:r>
        <w:rPr>
          <w:color w:val="231F20"/>
          <w:spacing w:val="4"/>
          <w:w w:val="110"/>
          <w:sz w:val="16"/>
        </w:rPr>
        <w:t> </w:t>
      </w:r>
      <w:r>
        <w:rPr>
          <w:color w:val="231F20"/>
          <w:w w:val="110"/>
          <w:sz w:val="16"/>
        </w:rPr>
        <w:t>planning,</w:t>
      </w:r>
      <w:r>
        <w:rPr>
          <w:color w:val="231F20"/>
          <w:spacing w:val="5"/>
          <w:w w:val="110"/>
          <w:sz w:val="16"/>
        </w:rPr>
        <w:t> </w:t>
      </w:r>
      <w:r>
        <w:rPr>
          <w:color w:val="231F20"/>
          <w:spacing w:val="-5"/>
          <w:w w:val="110"/>
          <w:sz w:val="16"/>
        </w:rPr>
        <w:t>116</w:t>
      </w:r>
    </w:p>
    <w:p>
      <w:pPr>
        <w:spacing w:before="14"/>
        <w:ind w:left="452" w:right="0" w:firstLine="0"/>
        <w:jc w:val="left"/>
        <w:rPr>
          <w:sz w:val="16"/>
        </w:rPr>
      </w:pPr>
      <w:r>
        <w:rPr>
          <w:color w:val="231F20"/>
          <w:sz w:val="16"/>
        </w:rPr>
        <w:t>procedures,</w:t>
      </w:r>
      <w:r>
        <w:rPr>
          <w:color w:val="231F20"/>
          <w:spacing w:val="51"/>
          <w:sz w:val="16"/>
        </w:rPr>
        <w:t> </w:t>
      </w:r>
      <w:r>
        <w:rPr>
          <w:color w:val="231F20"/>
          <w:sz w:val="16"/>
        </w:rPr>
        <w:t>117-</w:t>
      </w:r>
      <w:r>
        <w:rPr>
          <w:color w:val="231F20"/>
          <w:spacing w:val="-5"/>
          <w:sz w:val="16"/>
        </w:rPr>
        <w:t>118</w:t>
      </w:r>
    </w:p>
    <w:p>
      <w:pPr>
        <w:spacing w:before="15"/>
        <w:ind w:left="452" w:right="0" w:firstLine="0"/>
        <w:jc w:val="left"/>
        <w:rPr>
          <w:sz w:val="16"/>
        </w:rPr>
      </w:pPr>
      <w:r>
        <w:rPr>
          <w:color w:val="231F20"/>
          <w:sz w:val="16"/>
        </w:rPr>
        <w:t>recommended</w:t>
      </w:r>
      <w:r>
        <w:rPr>
          <w:color w:val="231F20"/>
          <w:spacing w:val="70"/>
          <w:sz w:val="16"/>
        </w:rPr>
        <w:t> </w:t>
      </w:r>
      <w:r>
        <w:rPr>
          <w:color w:val="231F20"/>
          <w:sz w:val="16"/>
        </w:rPr>
        <w:t>reading,</w:t>
      </w:r>
      <w:r>
        <w:rPr>
          <w:color w:val="231F20"/>
          <w:spacing w:val="70"/>
          <w:sz w:val="16"/>
        </w:rPr>
        <w:t> </w:t>
      </w:r>
      <w:r>
        <w:rPr>
          <w:color w:val="231F20"/>
          <w:sz w:val="16"/>
        </w:rPr>
        <w:t>188-</w:t>
      </w:r>
      <w:r>
        <w:rPr>
          <w:color w:val="231F20"/>
          <w:spacing w:val="-5"/>
          <w:sz w:val="16"/>
        </w:rPr>
        <w:t>190</w:t>
      </w:r>
    </w:p>
    <w:p>
      <w:pPr>
        <w:spacing w:before="14"/>
        <w:ind w:left="452" w:right="0" w:firstLine="0"/>
        <w:jc w:val="left"/>
        <w:rPr>
          <w:sz w:val="16"/>
        </w:rPr>
      </w:pPr>
      <w:r>
        <w:rPr>
          <w:color w:val="231F20"/>
          <w:spacing w:val="-2"/>
          <w:w w:val="110"/>
          <w:sz w:val="16"/>
        </w:rPr>
        <w:t>training.</w:t>
      </w:r>
      <w:r>
        <w:rPr>
          <w:color w:val="231F20"/>
          <w:spacing w:val="10"/>
          <w:w w:val="110"/>
          <w:sz w:val="16"/>
        </w:rPr>
        <w:t> </w:t>
      </w:r>
      <w:r>
        <w:rPr>
          <w:color w:val="231F20"/>
          <w:spacing w:val="-2"/>
          <w:w w:val="110"/>
          <w:sz w:val="16"/>
        </w:rPr>
        <w:t>115-</w:t>
      </w:r>
      <w:r>
        <w:rPr>
          <w:color w:val="231F20"/>
          <w:spacing w:val="-5"/>
          <w:w w:val="110"/>
          <w:sz w:val="16"/>
        </w:rPr>
        <w:t>116</w:t>
      </w:r>
    </w:p>
    <w:p>
      <w:pPr>
        <w:spacing w:before="15"/>
        <w:ind w:left="212" w:right="0" w:firstLine="0"/>
        <w:jc w:val="left"/>
        <w:rPr>
          <w:sz w:val="16"/>
        </w:rPr>
      </w:pPr>
      <w:r>
        <w:rPr>
          <w:color w:val="231F20"/>
          <w:w w:val="115"/>
          <w:sz w:val="16"/>
        </w:rPr>
        <w:t>Swine,</w:t>
      </w:r>
      <w:r>
        <w:rPr>
          <w:color w:val="231F20"/>
          <w:spacing w:val="-10"/>
          <w:w w:val="115"/>
          <w:sz w:val="16"/>
        </w:rPr>
        <w:t> </w:t>
      </w:r>
      <w:r>
        <w:rPr>
          <w:color w:val="231F20"/>
          <w:w w:val="115"/>
          <w:sz w:val="16"/>
        </w:rPr>
        <w:t>49,</w:t>
      </w:r>
      <w:r>
        <w:rPr>
          <w:color w:val="231F20"/>
          <w:spacing w:val="-9"/>
          <w:w w:val="115"/>
          <w:sz w:val="16"/>
        </w:rPr>
        <w:t> </w:t>
      </w:r>
      <w:r>
        <w:rPr>
          <w:color w:val="231F20"/>
          <w:w w:val="115"/>
          <w:sz w:val="16"/>
        </w:rPr>
        <w:t>53,</w:t>
      </w:r>
      <w:r>
        <w:rPr>
          <w:color w:val="231F20"/>
          <w:spacing w:val="-9"/>
          <w:w w:val="115"/>
          <w:sz w:val="16"/>
        </w:rPr>
        <w:t> </w:t>
      </w:r>
      <w:r>
        <w:rPr>
          <w:color w:val="231F20"/>
          <w:w w:val="115"/>
          <w:sz w:val="16"/>
        </w:rPr>
        <w:t>60,</w:t>
      </w:r>
      <w:r>
        <w:rPr>
          <w:color w:val="231F20"/>
          <w:spacing w:val="-9"/>
          <w:w w:val="115"/>
          <w:sz w:val="16"/>
        </w:rPr>
        <w:t> </w:t>
      </w:r>
      <w:r>
        <w:rPr>
          <w:color w:val="231F20"/>
          <w:w w:val="115"/>
          <w:sz w:val="16"/>
        </w:rPr>
        <w:t>62,</w:t>
      </w:r>
      <w:r>
        <w:rPr>
          <w:color w:val="231F20"/>
          <w:spacing w:val="-9"/>
          <w:w w:val="115"/>
          <w:sz w:val="16"/>
        </w:rPr>
        <w:t> </w:t>
      </w:r>
      <w:r>
        <w:rPr>
          <w:color w:val="231F20"/>
          <w:w w:val="115"/>
          <w:sz w:val="16"/>
        </w:rPr>
        <w:t>112,</w:t>
      </w:r>
      <w:r>
        <w:rPr>
          <w:color w:val="231F20"/>
          <w:spacing w:val="-9"/>
          <w:w w:val="115"/>
          <w:sz w:val="16"/>
        </w:rPr>
        <w:t> </w:t>
      </w:r>
      <w:r>
        <w:rPr>
          <w:color w:val="231F20"/>
          <w:spacing w:val="-5"/>
          <w:w w:val="115"/>
          <w:sz w:val="16"/>
        </w:rPr>
        <w:t>136</w:t>
      </w:r>
    </w:p>
    <w:p>
      <w:pPr>
        <w:pStyle w:val="BodyText"/>
        <w:rPr>
          <w:sz w:val="16"/>
        </w:rPr>
      </w:pPr>
    </w:p>
    <w:p>
      <w:pPr>
        <w:pStyle w:val="BodyText"/>
        <w:spacing w:before="6"/>
        <w:rPr>
          <w:sz w:val="16"/>
        </w:rPr>
      </w:pPr>
    </w:p>
    <w:p>
      <w:pPr>
        <w:pStyle w:val="Heading3"/>
        <w:ind w:left="0" w:right="145"/>
      </w:pPr>
      <w:r>
        <w:rPr>
          <w:color w:val="231F20"/>
          <w:spacing w:val="-10"/>
          <w:w w:val="85"/>
        </w:rPr>
        <w:t>T</w:t>
      </w:r>
    </w:p>
    <w:p>
      <w:pPr>
        <w:spacing w:line="259" w:lineRule="auto" w:before="119"/>
        <w:ind w:left="212" w:right="585" w:firstLine="0"/>
        <w:jc w:val="left"/>
        <w:rPr>
          <w:sz w:val="16"/>
        </w:rPr>
      </w:pPr>
      <w:r>
        <w:rPr>
          <w:color w:val="231F20"/>
          <w:spacing w:val="-4"/>
          <w:sz w:val="16"/>
        </w:rPr>
        <w:t>Tamarins</w:t>
      </w:r>
      <w:r>
        <w:rPr>
          <w:color w:val="231F20"/>
          <w:spacing w:val="-7"/>
          <w:sz w:val="16"/>
        </w:rPr>
        <w:t> </w:t>
      </w:r>
      <w:r>
        <w:rPr>
          <w:color w:val="231F20"/>
          <w:spacing w:val="-4"/>
          <w:sz w:val="16"/>
        </w:rPr>
        <w:t>(</w:t>
      </w:r>
      <w:r>
        <w:rPr>
          <w:rFonts w:ascii="Lucida Sans"/>
          <w:i/>
          <w:color w:val="231F20"/>
          <w:spacing w:val="-4"/>
          <w:sz w:val="16"/>
        </w:rPr>
        <w:t>Saguinus</w:t>
      </w:r>
      <w:r>
        <w:rPr>
          <w:rFonts w:ascii="Lucida Sans"/>
          <w:i/>
          <w:color w:val="231F20"/>
          <w:spacing w:val="-9"/>
          <w:sz w:val="16"/>
        </w:rPr>
        <w:t> </w:t>
      </w:r>
      <w:r>
        <w:rPr>
          <w:rFonts w:ascii="Lucida Sans"/>
          <w:i/>
          <w:color w:val="231F20"/>
          <w:spacing w:val="-4"/>
          <w:sz w:val="16"/>
        </w:rPr>
        <w:t>oedipus</w:t>
      </w:r>
      <w:r>
        <w:rPr>
          <w:color w:val="231F20"/>
          <w:spacing w:val="-4"/>
          <w:sz w:val="16"/>
        </w:rPr>
        <w:t>),</w:t>
      </w:r>
      <w:r>
        <w:rPr>
          <w:color w:val="231F20"/>
          <w:spacing w:val="-5"/>
          <w:sz w:val="16"/>
        </w:rPr>
        <w:t> </w:t>
      </w:r>
      <w:r>
        <w:rPr>
          <w:color w:val="231F20"/>
          <w:spacing w:val="-4"/>
          <w:sz w:val="16"/>
        </w:rPr>
        <w:t>112 </w:t>
      </w:r>
      <w:r>
        <w:rPr>
          <w:color w:val="231F20"/>
          <w:w w:val="105"/>
          <w:sz w:val="16"/>
        </w:rPr>
        <w:t>Temperature and humidity</w:t>
      </w:r>
    </w:p>
    <w:p>
      <w:pPr>
        <w:spacing w:line="259" w:lineRule="auto" w:before="0"/>
        <w:ind w:left="452" w:right="1107" w:firstLine="0"/>
        <w:jc w:val="left"/>
        <w:rPr>
          <w:sz w:val="16"/>
        </w:rPr>
      </w:pPr>
      <w:r>
        <w:rPr>
          <w:color w:val="231F20"/>
          <w:w w:val="110"/>
          <w:sz w:val="16"/>
        </w:rPr>
        <w:t>aquatic</w:t>
      </w:r>
      <w:r>
        <w:rPr>
          <w:color w:val="231F20"/>
          <w:spacing w:val="-6"/>
          <w:w w:val="110"/>
          <w:sz w:val="16"/>
        </w:rPr>
        <w:t> </w:t>
      </w:r>
      <w:r>
        <w:rPr>
          <w:color w:val="231F20"/>
          <w:w w:val="110"/>
          <w:sz w:val="16"/>
        </w:rPr>
        <w:t>species,</w:t>
      </w:r>
      <w:r>
        <w:rPr>
          <w:color w:val="231F20"/>
          <w:spacing w:val="-6"/>
          <w:w w:val="110"/>
          <w:sz w:val="16"/>
        </w:rPr>
        <w:t> </w:t>
      </w:r>
      <w:r>
        <w:rPr>
          <w:color w:val="231F20"/>
          <w:w w:val="110"/>
          <w:sz w:val="16"/>
        </w:rPr>
        <w:t>41-42,</w:t>
      </w:r>
      <w:r>
        <w:rPr>
          <w:color w:val="231F20"/>
          <w:spacing w:val="-6"/>
          <w:w w:val="110"/>
          <w:sz w:val="16"/>
        </w:rPr>
        <w:t> </w:t>
      </w:r>
      <w:r>
        <w:rPr>
          <w:color w:val="231F20"/>
          <w:w w:val="110"/>
          <w:sz w:val="16"/>
        </w:rPr>
        <w:t>80-81 HVAC</w:t>
      </w:r>
      <w:r>
        <w:rPr>
          <w:color w:val="231F20"/>
          <w:spacing w:val="-8"/>
          <w:w w:val="110"/>
          <w:sz w:val="16"/>
        </w:rPr>
        <w:t> </w:t>
      </w:r>
      <w:r>
        <w:rPr>
          <w:color w:val="231F20"/>
          <w:w w:val="110"/>
          <w:sz w:val="16"/>
        </w:rPr>
        <w:t>systems</w:t>
      </w:r>
      <w:r>
        <w:rPr>
          <w:color w:val="231F20"/>
          <w:spacing w:val="-8"/>
          <w:w w:val="110"/>
          <w:sz w:val="16"/>
        </w:rPr>
        <w:t> </w:t>
      </w:r>
      <w:r>
        <w:rPr>
          <w:color w:val="231F20"/>
          <w:w w:val="110"/>
          <w:sz w:val="16"/>
        </w:rPr>
        <w:t>and,</w:t>
      </w:r>
      <w:r>
        <w:rPr>
          <w:color w:val="231F20"/>
          <w:spacing w:val="-8"/>
          <w:w w:val="110"/>
          <w:sz w:val="16"/>
        </w:rPr>
        <w:t> </w:t>
      </w:r>
      <w:r>
        <w:rPr>
          <w:color w:val="231F20"/>
          <w:w w:val="110"/>
          <w:sz w:val="16"/>
        </w:rPr>
        <w:t>139-140 terrestrial species, 43-45</w:t>
      </w:r>
    </w:p>
    <w:p>
      <w:pPr>
        <w:spacing w:line="259" w:lineRule="auto" w:before="0"/>
        <w:ind w:left="452" w:right="1763" w:hanging="240"/>
        <w:jc w:val="left"/>
        <w:rPr>
          <w:sz w:val="16"/>
        </w:rPr>
      </w:pPr>
      <w:r>
        <w:rPr>
          <w:color w:val="231F20"/>
          <w:sz w:val="16"/>
        </w:rPr>
        <w:t>Terrestrial</w:t>
      </w:r>
      <w:r>
        <w:rPr>
          <w:color w:val="231F20"/>
          <w:spacing w:val="-2"/>
          <w:sz w:val="16"/>
        </w:rPr>
        <w:t> </w:t>
      </w:r>
      <w:r>
        <w:rPr>
          <w:color w:val="231F20"/>
          <w:sz w:val="16"/>
        </w:rPr>
        <w:t>species </w:t>
      </w:r>
      <w:r>
        <w:rPr>
          <w:color w:val="231F20"/>
          <w:w w:val="110"/>
          <w:sz w:val="16"/>
        </w:rPr>
        <w:t>activity,</w:t>
      </w:r>
      <w:r>
        <w:rPr>
          <w:color w:val="231F20"/>
          <w:spacing w:val="-13"/>
          <w:w w:val="110"/>
          <w:sz w:val="16"/>
        </w:rPr>
        <w:t> </w:t>
      </w:r>
      <w:r>
        <w:rPr>
          <w:color w:val="231F20"/>
          <w:w w:val="110"/>
          <w:sz w:val="16"/>
        </w:rPr>
        <w:t>63-</w:t>
      </w:r>
      <w:r>
        <w:rPr>
          <w:color w:val="231F20"/>
          <w:spacing w:val="-5"/>
          <w:w w:val="110"/>
          <w:sz w:val="16"/>
        </w:rPr>
        <w:t>64</w:t>
      </w:r>
    </w:p>
    <w:p>
      <w:pPr>
        <w:spacing w:line="259" w:lineRule="auto" w:before="0"/>
        <w:ind w:left="452" w:right="585" w:firstLine="0"/>
        <w:jc w:val="left"/>
        <w:rPr>
          <w:sz w:val="16"/>
        </w:rPr>
      </w:pPr>
      <w:r>
        <w:rPr>
          <w:color w:val="231F20"/>
          <w:w w:val="110"/>
          <w:sz w:val="16"/>
        </w:rPr>
        <w:t>bedding</w:t>
      </w:r>
      <w:r>
        <w:rPr>
          <w:color w:val="231F20"/>
          <w:spacing w:val="-9"/>
          <w:w w:val="110"/>
          <w:sz w:val="16"/>
        </w:rPr>
        <w:t> </w:t>
      </w:r>
      <w:r>
        <w:rPr>
          <w:color w:val="231F20"/>
          <w:w w:val="110"/>
          <w:sz w:val="16"/>
        </w:rPr>
        <w:t>and</w:t>
      </w:r>
      <w:r>
        <w:rPr>
          <w:color w:val="231F20"/>
          <w:spacing w:val="-9"/>
          <w:w w:val="110"/>
          <w:sz w:val="16"/>
        </w:rPr>
        <w:t> </w:t>
      </w:r>
      <w:r>
        <w:rPr>
          <w:color w:val="231F20"/>
          <w:w w:val="110"/>
          <w:sz w:val="16"/>
        </w:rPr>
        <w:t>nesting</w:t>
      </w:r>
      <w:r>
        <w:rPr>
          <w:color w:val="231F20"/>
          <w:spacing w:val="-9"/>
          <w:w w:val="110"/>
          <w:sz w:val="16"/>
        </w:rPr>
        <w:t> </w:t>
      </w:r>
      <w:r>
        <w:rPr>
          <w:color w:val="231F20"/>
          <w:w w:val="110"/>
          <w:sz w:val="16"/>
        </w:rPr>
        <w:t>materials,</w:t>
      </w:r>
      <w:r>
        <w:rPr>
          <w:color w:val="231F20"/>
          <w:spacing w:val="-9"/>
          <w:w w:val="110"/>
          <w:sz w:val="16"/>
        </w:rPr>
        <w:t> </w:t>
      </w:r>
      <w:r>
        <w:rPr>
          <w:color w:val="231F20"/>
          <w:w w:val="110"/>
          <w:sz w:val="16"/>
        </w:rPr>
        <w:t>68-69 behavioral and social management,</w:t>
      </w:r>
    </w:p>
    <w:p>
      <w:pPr>
        <w:spacing w:line="185" w:lineRule="exact" w:before="0"/>
        <w:ind w:left="692" w:right="0" w:firstLine="0"/>
        <w:jc w:val="left"/>
        <w:rPr>
          <w:sz w:val="16"/>
        </w:rPr>
      </w:pPr>
      <w:r>
        <w:rPr>
          <w:color w:val="231F20"/>
          <w:w w:val="105"/>
          <w:sz w:val="16"/>
        </w:rPr>
        <w:t>83-</w:t>
      </w:r>
      <w:r>
        <w:rPr>
          <w:color w:val="231F20"/>
          <w:spacing w:val="-5"/>
          <w:w w:val="110"/>
          <w:sz w:val="16"/>
        </w:rPr>
        <w:t>85</w:t>
      </w:r>
    </w:p>
    <w:p>
      <w:pPr>
        <w:spacing w:line="259" w:lineRule="auto" w:before="12"/>
        <w:ind w:left="692" w:right="566" w:hanging="240"/>
        <w:jc w:val="left"/>
        <w:rPr>
          <w:sz w:val="16"/>
        </w:rPr>
      </w:pPr>
      <w:r>
        <w:rPr>
          <w:color w:val="231F20"/>
          <w:w w:val="110"/>
          <w:sz w:val="16"/>
        </w:rPr>
        <w:t>breeding,</w:t>
      </w:r>
      <w:r>
        <w:rPr>
          <w:color w:val="231F20"/>
          <w:spacing w:val="-13"/>
          <w:w w:val="110"/>
          <w:sz w:val="16"/>
        </w:rPr>
        <w:t> </w:t>
      </w:r>
      <w:r>
        <w:rPr>
          <w:color w:val="231F20"/>
          <w:w w:val="110"/>
          <w:sz w:val="16"/>
        </w:rPr>
        <w:t>genetics,</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nomenclature, </w:t>
      </w:r>
      <w:r>
        <w:rPr>
          <w:color w:val="231F20"/>
          <w:spacing w:val="-4"/>
          <w:w w:val="110"/>
          <w:sz w:val="16"/>
        </w:rPr>
        <w:t>75-76</w:t>
      </w:r>
    </w:p>
    <w:p>
      <w:pPr>
        <w:spacing w:line="259" w:lineRule="auto" w:before="0"/>
        <w:ind w:left="692" w:right="461" w:hanging="240"/>
        <w:jc w:val="left"/>
        <w:rPr>
          <w:sz w:val="16"/>
        </w:rPr>
      </w:pPr>
      <w:r>
        <w:rPr>
          <w:color w:val="231F20"/>
          <w:w w:val="110"/>
          <w:sz w:val="16"/>
        </w:rPr>
        <w:t>emergency,</w:t>
      </w:r>
      <w:r>
        <w:rPr>
          <w:color w:val="231F20"/>
          <w:spacing w:val="-13"/>
          <w:w w:val="110"/>
          <w:sz w:val="16"/>
        </w:rPr>
        <w:t> </w:t>
      </w:r>
      <w:r>
        <w:rPr>
          <w:color w:val="231F20"/>
          <w:w w:val="110"/>
          <w:sz w:val="16"/>
        </w:rPr>
        <w:t>weekend,</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holiday</w:t>
      </w:r>
      <w:r>
        <w:rPr>
          <w:color w:val="231F20"/>
          <w:spacing w:val="-12"/>
          <w:w w:val="110"/>
          <w:sz w:val="16"/>
        </w:rPr>
        <w:t> </w:t>
      </w:r>
      <w:r>
        <w:rPr>
          <w:color w:val="231F20"/>
          <w:w w:val="110"/>
          <w:sz w:val="16"/>
        </w:rPr>
        <w:t>care, </w:t>
      </w:r>
      <w:r>
        <w:rPr>
          <w:color w:val="231F20"/>
          <w:spacing w:val="-4"/>
          <w:w w:val="110"/>
          <w:sz w:val="16"/>
        </w:rPr>
        <w:t>74-75</w:t>
      </w:r>
    </w:p>
    <w:p>
      <w:pPr>
        <w:spacing w:line="185" w:lineRule="exact" w:before="0"/>
        <w:ind w:left="452" w:right="0" w:firstLine="0"/>
        <w:jc w:val="left"/>
        <w:rPr>
          <w:sz w:val="16"/>
        </w:rPr>
      </w:pPr>
      <w:r>
        <w:rPr>
          <w:color w:val="231F20"/>
          <w:sz w:val="16"/>
        </w:rPr>
        <w:t>enrichment,</w:t>
      </w:r>
      <w:r>
        <w:rPr>
          <w:color w:val="231F20"/>
          <w:spacing w:val="75"/>
          <w:sz w:val="16"/>
        </w:rPr>
        <w:t> </w:t>
      </w:r>
      <w:r>
        <w:rPr>
          <w:color w:val="231F20"/>
          <w:sz w:val="16"/>
        </w:rPr>
        <w:t>52-</w:t>
      </w:r>
      <w:r>
        <w:rPr>
          <w:color w:val="231F20"/>
          <w:spacing w:val="-5"/>
          <w:sz w:val="16"/>
        </w:rPr>
        <w:t>54</w:t>
      </w:r>
    </w:p>
    <w:p>
      <w:pPr>
        <w:spacing w:line="259" w:lineRule="auto" w:before="13"/>
        <w:ind w:left="452" w:right="1526" w:firstLine="0"/>
        <w:jc w:val="left"/>
        <w:rPr>
          <w:sz w:val="16"/>
        </w:rPr>
      </w:pPr>
      <w:r>
        <w:rPr>
          <w:color w:val="231F20"/>
          <w:w w:val="110"/>
          <w:sz w:val="16"/>
        </w:rPr>
        <w:t>environment, 42-50 food</w:t>
      </w:r>
      <w:r>
        <w:rPr>
          <w:color w:val="231F20"/>
          <w:spacing w:val="-10"/>
          <w:w w:val="110"/>
          <w:sz w:val="16"/>
        </w:rPr>
        <w:t> </w:t>
      </w:r>
      <w:r>
        <w:rPr>
          <w:color w:val="231F20"/>
          <w:w w:val="110"/>
          <w:sz w:val="16"/>
        </w:rPr>
        <w:t>and</w:t>
      </w:r>
      <w:r>
        <w:rPr>
          <w:color w:val="231F20"/>
          <w:spacing w:val="-10"/>
          <w:w w:val="110"/>
          <w:sz w:val="16"/>
        </w:rPr>
        <w:t> </w:t>
      </w:r>
      <w:r>
        <w:rPr>
          <w:color w:val="231F20"/>
          <w:w w:val="110"/>
          <w:sz w:val="16"/>
        </w:rPr>
        <w:t>feeding,</w:t>
      </w:r>
      <w:r>
        <w:rPr>
          <w:color w:val="231F20"/>
          <w:spacing w:val="-10"/>
          <w:w w:val="110"/>
          <w:sz w:val="16"/>
        </w:rPr>
        <w:t> </w:t>
      </w:r>
      <w:r>
        <w:rPr>
          <w:color w:val="231F20"/>
          <w:w w:val="110"/>
          <w:sz w:val="16"/>
        </w:rPr>
        <w:t>65-67 housing, 50-63</w:t>
      </w:r>
    </w:p>
    <w:p>
      <w:pPr>
        <w:spacing w:line="184" w:lineRule="exact" w:before="0"/>
        <w:ind w:left="452" w:right="0" w:firstLine="0"/>
        <w:jc w:val="left"/>
        <w:rPr>
          <w:sz w:val="16"/>
        </w:rPr>
      </w:pPr>
      <w:r>
        <w:rPr>
          <w:color w:val="231F20"/>
          <w:spacing w:val="-2"/>
          <w:w w:val="110"/>
          <w:sz w:val="16"/>
        </w:rPr>
        <w:t>husbandry,</w:t>
      </w:r>
      <w:r>
        <w:rPr>
          <w:color w:val="231F20"/>
          <w:spacing w:val="6"/>
          <w:w w:val="110"/>
          <w:sz w:val="16"/>
        </w:rPr>
        <w:t> </w:t>
      </w:r>
      <w:r>
        <w:rPr>
          <w:color w:val="231F20"/>
          <w:spacing w:val="-2"/>
          <w:w w:val="110"/>
          <w:sz w:val="16"/>
        </w:rPr>
        <w:t>65-</w:t>
      </w:r>
      <w:r>
        <w:rPr>
          <w:color w:val="231F20"/>
          <w:spacing w:val="-5"/>
          <w:w w:val="110"/>
          <w:sz w:val="16"/>
        </w:rPr>
        <w:t>75</w:t>
      </w:r>
    </w:p>
    <w:p>
      <w:pPr>
        <w:spacing w:before="15"/>
        <w:ind w:left="452" w:right="0" w:firstLine="0"/>
        <w:jc w:val="left"/>
        <w:rPr>
          <w:sz w:val="16"/>
        </w:rPr>
      </w:pPr>
      <w:r>
        <w:rPr>
          <w:color w:val="231F20"/>
          <w:w w:val="110"/>
          <w:sz w:val="16"/>
        </w:rPr>
        <w:t>identification,</w:t>
      </w:r>
      <w:r>
        <w:rPr>
          <w:color w:val="231F20"/>
          <w:spacing w:val="-5"/>
          <w:w w:val="110"/>
          <w:sz w:val="16"/>
        </w:rPr>
        <w:t> 75</w:t>
      </w:r>
    </w:p>
    <w:p>
      <w:pPr>
        <w:spacing w:before="14"/>
        <w:ind w:left="452" w:right="0" w:firstLine="0"/>
        <w:jc w:val="left"/>
        <w:rPr>
          <w:sz w:val="16"/>
        </w:rPr>
      </w:pPr>
      <w:r>
        <w:rPr>
          <w:color w:val="231F20"/>
          <w:w w:val="110"/>
          <w:sz w:val="16"/>
        </w:rPr>
        <w:t>illumination,</w:t>
      </w:r>
      <w:r>
        <w:rPr>
          <w:color w:val="231F20"/>
          <w:spacing w:val="13"/>
          <w:w w:val="110"/>
          <w:sz w:val="16"/>
        </w:rPr>
        <w:t> </w:t>
      </w:r>
      <w:r>
        <w:rPr>
          <w:color w:val="231F20"/>
          <w:w w:val="110"/>
          <w:sz w:val="16"/>
        </w:rPr>
        <w:t>47-</w:t>
      </w:r>
      <w:r>
        <w:rPr>
          <w:color w:val="231F20"/>
          <w:spacing w:val="-5"/>
          <w:w w:val="110"/>
          <w:sz w:val="16"/>
        </w:rPr>
        <w:t>49</w:t>
      </w:r>
    </w:p>
    <w:p>
      <w:pPr>
        <w:spacing w:before="15"/>
        <w:ind w:left="452" w:right="0" w:firstLine="0"/>
        <w:jc w:val="left"/>
        <w:rPr>
          <w:sz w:val="16"/>
        </w:rPr>
      </w:pPr>
      <w:r>
        <w:rPr>
          <w:color w:val="231F20"/>
          <w:w w:val="105"/>
          <w:sz w:val="16"/>
        </w:rPr>
        <w:t>macroenvironment,</w:t>
      </w:r>
      <w:r>
        <w:rPr>
          <w:color w:val="231F20"/>
          <w:spacing w:val="9"/>
          <w:w w:val="110"/>
          <w:sz w:val="16"/>
        </w:rPr>
        <w:t> </w:t>
      </w:r>
      <w:r>
        <w:rPr>
          <w:color w:val="231F20"/>
          <w:spacing w:val="-5"/>
          <w:w w:val="110"/>
          <w:sz w:val="16"/>
        </w:rPr>
        <w:t>42</w:t>
      </w:r>
    </w:p>
    <w:p>
      <w:pPr>
        <w:spacing w:before="14"/>
        <w:ind w:left="452" w:right="0" w:firstLine="0"/>
        <w:jc w:val="left"/>
        <w:rPr>
          <w:sz w:val="16"/>
        </w:rPr>
      </w:pPr>
      <w:r>
        <w:rPr>
          <w:color w:val="231F20"/>
          <w:w w:val="110"/>
          <w:sz w:val="16"/>
        </w:rPr>
        <w:t>management,</w:t>
      </w:r>
      <w:r>
        <w:rPr>
          <w:color w:val="231F20"/>
          <w:spacing w:val="-9"/>
          <w:w w:val="110"/>
          <w:sz w:val="16"/>
        </w:rPr>
        <w:t> </w:t>
      </w:r>
      <w:r>
        <w:rPr>
          <w:color w:val="231F20"/>
          <w:w w:val="110"/>
          <w:sz w:val="16"/>
        </w:rPr>
        <w:t>63-</w:t>
      </w:r>
      <w:r>
        <w:rPr>
          <w:color w:val="231F20"/>
          <w:spacing w:val="-5"/>
          <w:w w:val="110"/>
          <w:sz w:val="16"/>
        </w:rPr>
        <w:t>77</w:t>
      </w:r>
    </w:p>
    <w:p>
      <w:pPr>
        <w:spacing w:line="259" w:lineRule="auto" w:before="14"/>
        <w:ind w:left="452" w:right="1107" w:firstLine="0"/>
        <w:jc w:val="left"/>
        <w:rPr>
          <w:sz w:val="16"/>
        </w:rPr>
      </w:pPr>
      <w:r>
        <w:rPr>
          <w:color w:val="231F20"/>
          <w:sz w:val="16"/>
        </w:rPr>
        <w:t>microenvironment, 42, 50-52 </w:t>
      </w:r>
      <w:r>
        <w:rPr>
          <w:color w:val="231F20"/>
          <w:w w:val="110"/>
          <w:sz w:val="16"/>
        </w:rPr>
        <w:t>noise and vibration, 49-50 pest control, 74</w:t>
      </w:r>
    </w:p>
    <w:p>
      <w:pPr>
        <w:spacing w:line="259" w:lineRule="auto" w:before="0"/>
        <w:ind w:left="452" w:right="716" w:firstLine="0"/>
        <w:jc w:val="left"/>
        <w:rPr>
          <w:sz w:val="16"/>
        </w:rPr>
      </w:pPr>
      <w:r>
        <w:rPr>
          <w:color w:val="231F20"/>
          <w:w w:val="110"/>
          <w:sz w:val="16"/>
        </w:rPr>
        <w:t>population management, 75-77 procedural</w:t>
      </w:r>
      <w:r>
        <w:rPr>
          <w:color w:val="231F20"/>
          <w:spacing w:val="-13"/>
          <w:w w:val="110"/>
          <w:sz w:val="16"/>
        </w:rPr>
        <w:t> </w:t>
      </w:r>
      <w:r>
        <w:rPr>
          <w:color w:val="231F20"/>
          <w:w w:val="110"/>
          <w:sz w:val="16"/>
        </w:rPr>
        <w:t>habituation</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training,</w:t>
      </w:r>
    </w:p>
    <w:p>
      <w:pPr>
        <w:spacing w:line="185" w:lineRule="exact" w:before="0"/>
        <w:ind w:left="692" w:right="0" w:firstLine="0"/>
        <w:jc w:val="left"/>
        <w:rPr>
          <w:sz w:val="16"/>
        </w:rPr>
      </w:pPr>
      <w:r>
        <w:rPr>
          <w:color w:val="231F20"/>
          <w:w w:val="105"/>
          <w:sz w:val="16"/>
        </w:rPr>
        <w:t>64-</w:t>
      </w:r>
      <w:r>
        <w:rPr>
          <w:color w:val="231F20"/>
          <w:spacing w:val="-5"/>
          <w:w w:val="110"/>
          <w:sz w:val="16"/>
        </w:rPr>
        <w:t>65</w:t>
      </w:r>
    </w:p>
    <w:p>
      <w:pPr>
        <w:spacing w:before="14"/>
        <w:ind w:left="452" w:right="0" w:firstLine="0"/>
        <w:jc w:val="left"/>
        <w:rPr>
          <w:sz w:val="16"/>
        </w:rPr>
      </w:pPr>
      <w:r>
        <w:rPr>
          <w:color w:val="231F20"/>
          <w:sz w:val="16"/>
        </w:rPr>
        <w:t>recordkeeping,</w:t>
      </w:r>
      <w:r>
        <w:rPr>
          <w:color w:val="231F20"/>
          <w:spacing w:val="58"/>
          <w:w w:val="150"/>
          <w:sz w:val="16"/>
        </w:rPr>
        <w:t> </w:t>
      </w:r>
      <w:r>
        <w:rPr>
          <w:color w:val="231F20"/>
          <w:sz w:val="16"/>
        </w:rPr>
        <w:t>75-</w:t>
      </w:r>
      <w:r>
        <w:rPr>
          <w:color w:val="231F20"/>
          <w:spacing w:val="-5"/>
          <w:sz w:val="16"/>
        </w:rPr>
        <w:t>76</w:t>
      </w:r>
    </w:p>
    <w:p>
      <w:pPr>
        <w:spacing w:before="14"/>
        <w:ind w:left="452" w:right="0" w:firstLine="0"/>
        <w:jc w:val="left"/>
        <w:rPr>
          <w:sz w:val="16"/>
        </w:rPr>
      </w:pPr>
      <w:r>
        <w:rPr>
          <w:color w:val="231F20"/>
          <w:sz w:val="16"/>
        </w:rPr>
        <w:t>social</w:t>
      </w:r>
      <w:r>
        <w:rPr>
          <w:color w:val="231F20"/>
          <w:spacing w:val="50"/>
          <w:sz w:val="16"/>
        </w:rPr>
        <w:t> </w:t>
      </w:r>
      <w:r>
        <w:rPr>
          <w:color w:val="231F20"/>
          <w:sz w:val="16"/>
        </w:rPr>
        <w:t>environment,</w:t>
      </w:r>
      <w:r>
        <w:rPr>
          <w:color w:val="231F20"/>
          <w:spacing w:val="51"/>
          <w:sz w:val="16"/>
        </w:rPr>
        <w:t> </w:t>
      </w:r>
      <w:r>
        <w:rPr>
          <w:color w:val="231F20"/>
          <w:spacing w:val="-5"/>
          <w:sz w:val="16"/>
        </w:rPr>
        <w:t>64</w:t>
      </w:r>
    </w:p>
    <w:p>
      <w:pPr>
        <w:spacing w:line="259" w:lineRule="auto" w:before="15"/>
        <w:ind w:left="452" w:right="585" w:firstLine="0"/>
        <w:jc w:val="left"/>
        <w:rPr>
          <w:sz w:val="16"/>
        </w:rPr>
      </w:pPr>
      <w:r>
        <w:rPr>
          <w:color w:val="231F20"/>
          <w:w w:val="110"/>
          <w:sz w:val="16"/>
        </w:rPr>
        <w:t>space requirements, 55-63 </w:t>
      </w:r>
      <w:r>
        <w:rPr>
          <w:color w:val="231F20"/>
          <w:sz w:val="16"/>
        </w:rPr>
        <w:t>temperature and humidity, 43-45 </w:t>
      </w:r>
      <w:r>
        <w:rPr>
          <w:color w:val="231F20"/>
          <w:w w:val="110"/>
          <w:sz w:val="16"/>
        </w:rPr>
        <w:t>ventilation</w:t>
      </w:r>
      <w:r>
        <w:rPr>
          <w:color w:val="231F20"/>
          <w:spacing w:val="-6"/>
          <w:w w:val="110"/>
          <w:sz w:val="16"/>
        </w:rPr>
        <w:t> </w:t>
      </w:r>
      <w:r>
        <w:rPr>
          <w:color w:val="231F20"/>
          <w:w w:val="110"/>
          <w:sz w:val="16"/>
        </w:rPr>
        <w:t>and</w:t>
      </w:r>
      <w:r>
        <w:rPr>
          <w:color w:val="231F20"/>
          <w:spacing w:val="-6"/>
          <w:w w:val="110"/>
          <w:sz w:val="16"/>
        </w:rPr>
        <w:t> </w:t>
      </w:r>
      <w:r>
        <w:rPr>
          <w:color w:val="231F20"/>
          <w:w w:val="110"/>
          <w:sz w:val="16"/>
        </w:rPr>
        <w:t>air</w:t>
      </w:r>
      <w:r>
        <w:rPr>
          <w:color w:val="231F20"/>
          <w:spacing w:val="-6"/>
          <w:w w:val="110"/>
          <w:sz w:val="16"/>
        </w:rPr>
        <w:t> </w:t>
      </w:r>
      <w:r>
        <w:rPr>
          <w:color w:val="231F20"/>
          <w:w w:val="110"/>
          <w:sz w:val="16"/>
        </w:rPr>
        <w:t>quality,</w:t>
      </w:r>
      <w:r>
        <w:rPr>
          <w:color w:val="231F20"/>
          <w:spacing w:val="-6"/>
          <w:w w:val="110"/>
          <w:sz w:val="16"/>
        </w:rPr>
        <w:t> </w:t>
      </w:r>
      <w:r>
        <w:rPr>
          <w:color w:val="231F20"/>
          <w:w w:val="110"/>
          <w:sz w:val="16"/>
        </w:rPr>
        <w:t>45-47 waste disposal, 73-74</w:t>
      </w:r>
    </w:p>
    <w:p>
      <w:pPr>
        <w:spacing w:line="184" w:lineRule="exact" w:before="0"/>
        <w:ind w:left="452" w:right="0" w:firstLine="0"/>
        <w:jc w:val="left"/>
        <w:rPr>
          <w:sz w:val="16"/>
        </w:rPr>
      </w:pPr>
      <w:r>
        <w:rPr>
          <w:color w:val="231F20"/>
          <w:w w:val="105"/>
          <w:sz w:val="16"/>
        </w:rPr>
        <w:t>water,</w:t>
      </w:r>
      <w:r>
        <w:rPr>
          <w:color w:val="231F20"/>
          <w:spacing w:val="-8"/>
          <w:w w:val="105"/>
          <w:sz w:val="16"/>
        </w:rPr>
        <w:t> </w:t>
      </w:r>
      <w:r>
        <w:rPr>
          <w:color w:val="231F20"/>
          <w:w w:val="105"/>
          <w:sz w:val="16"/>
        </w:rPr>
        <w:t>67-</w:t>
      </w:r>
      <w:r>
        <w:rPr>
          <w:color w:val="231F20"/>
          <w:spacing w:val="-5"/>
          <w:w w:val="105"/>
          <w:sz w:val="16"/>
        </w:rPr>
        <w:t>68</w:t>
      </w:r>
    </w:p>
    <w:p>
      <w:pPr>
        <w:spacing w:before="14"/>
        <w:ind w:left="212" w:right="0" w:firstLine="0"/>
        <w:jc w:val="left"/>
        <w:rPr>
          <w:sz w:val="16"/>
        </w:rPr>
      </w:pPr>
      <w:r>
        <w:rPr>
          <w:color w:val="231F20"/>
          <w:spacing w:val="-2"/>
          <w:w w:val="105"/>
          <w:sz w:val="16"/>
        </w:rPr>
        <w:t>Tetanus,</w:t>
      </w:r>
      <w:r>
        <w:rPr>
          <w:color w:val="231F20"/>
          <w:spacing w:val="-4"/>
          <w:w w:val="110"/>
          <w:sz w:val="16"/>
        </w:rPr>
        <w:t> </w:t>
      </w:r>
      <w:r>
        <w:rPr>
          <w:color w:val="231F20"/>
          <w:spacing w:val="-7"/>
          <w:w w:val="110"/>
          <w:sz w:val="16"/>
        </w:rPr>
        <w:t>22</w:t>
      </w:r>
    </w:p>
    <w:p>
      <w:pPr>
        <w:spacing w:before="15"/>
        <w:ind w:left="212" w:right="0" w:firstLine="0"/>
        <w:jc w:val="left"/>
        <w:rPr>
          <w:sz w:val="16"/>
        </w:rPr>
      </w:pPr>
      <w:r>
        <w:rPr>
          <w:color w:val="231F20"/>
          <w:sz w:val="16"/>
        </w:rPr>
        <w:t>Thermoneutral</w:t>
      </w:r>
      <w:r>
        <w:rPr>
          <w:color w:val="231F20"/>
          <w:spacing w:val="33"/>
          <w:sz w:val="16"/>
        </w:rPr>
        <w:t> </w:t>
      </w:r>
      <w:r>
        <w:rPr>
          <w:color w:val="231F20"/>
          <w:sz w:val="16"/>
        </w:rPr>
        <w:t>zone,</w:t>
      </w:r>
      <w:r>
        <w:rPr>
          <w:color w:val="231F20"/>
          <w:spacing w:val="34"/>
          <w:sz w:val="16"/>
        </w:rPr>
        <w:t> </w:t>
      </w:r>
      <w:r>
        <w:rPr>
          <w:color w:val="231F20"/>
          <w:sz w:val="16"/>
        </w:rPr>
        <w:t>43,</w:t>
      </w:r>
      <w:r>
        <w:rPr>
          <w:color w:val="231F20"/>
          <w:spacing w:val="34"/>
          <w:sz w:val="16"/>
        </w:rPr>
        <w:t> </w:t>
      </w:r>
      <w:r>
        <w:rPr>
          <w:color w:val="231F20"/>
          <w:spacing w:val="-5"/>
          <w:sz w:val="16"/>
        </w:rPr>
        <w:t>156</w:t>
      </w:r>
    </w:p>
    <w:p>
      <w:pPr>
        <w:spacing w:line="259" w:lineRule="auto" w:before="14"/>
        <w:ind w:left="692" w:right="566" w:hanging="480"/>
        <w:jc w:val="left"/>
        <w:rPr>
          <w:sz w:val="16"/>
        </w:rPr>
      </w:pPr>
      <w:r>
        <w:rPr>
          <w:color w:val="231F20"/>
          <w:w w:val="105"/>
          <w:sz w:val="16"/>
        </w:rPr>
        <w:t>Three Rs (replacement, reduction, and refinement), xvii, 3, 4-5, 17, 201</w:t>
      </w:r>
    </w:p>
    <w:p>
      <w:pPr>
        <w:spacing w:line="185" w:lineRule="exact" w:before="0"/>
        <w:ind w:left="212" w:right="0" w:firstLine="0"/>
        <w:jc w:val="left"/>
        <w:rPr>
          <w:sz w:val="16"/>
        </w:rPr>
      </w:pPr>
      <w:r>
        <w:rPr>
          <w:color w:val="231F20"/>
          <w:sz w:val="16"/>
        </w:rPr>
        <w:t>Toxicology</w:t>
      </w:r>
      <w:r>
        <w:rPr>
          <w:color w:val="231F20"/>
          <w:spacing w:val="28"/>
          <w:sz w:val="16"/>
        </w:rPr>
        <w:t> </w:t>
      </w:r>
      <w:r>
        <w:rPr>
          <w:color w:val="231F20"/>
          <w:sz w:val="16"/>
        </w:rPr>
        <w:t>research,</w:t>
      </w:r>
      <w:r>
        <w:rPr>
          <w:color w:val="231F20"/>
          <w:spacing w:val="28"/>
          <w:sz w:val="16"/>
        </w:rPr>
        <w:t> </w:t>
      </w:r>
      <w:r>
        <w:rPr>
          <w:color w:val="231F20"/>
          <w:spacing w:val="-5"/>
          <w:sz w:val="16"/>
        </w:rPr>
        <w:t>27</w:t>
      </w:r>
    </w:p>
    <w:p>
      <w:pPr>
        <w:spacing w:before="13"/>
        <w:ind w:left="212" w:right="0" w:firstLine="0"/>
        <w:jc w:val="left"/>
        <w:rPr>
          <w:sz w:val="16"/>
        </w:rPr>
      </w:pPr>
      <w:r>
        <w:rPr>
          <w:color w:val="231F20"/>
          <w:w w:val="105"/>
          <w:sz w:val="16"/>
        </w:rPr>
        <w:t>Toxins (</w:t>
      </w:r>
      <w:r>
        <w:rPr>
          <w:rFonts w:ascii="Trebuchet MS"/>
          <w:i/>
          <w:color w:val="231F20"/>
          <w:w w:val="105"/>
          <w:sz w:val="16"/>
        </w:rPr>
        <w:t>see</w:t>
      </w:r>
      <w:r>
        <w:rPr>
          <w:rFonts w:ascii="Trebuchet MS"/>
          <w:i/>
          <w:color w:val="231F20"/>
          <w:spacing w:val="-4"/>
          <w:w w:val="105"/>
          <w:sz w:val="16"/>
        </w:rPr>
        <w:t> </w:t>
      </w:r>
      <w:r>
        <w:rPr>
          <w:color w:val="231F20"/>
          <w:w w:val="105"/>
          <w:sz w:val="16"/>
        </w:rPr>
        <w:t>Biologic agents and</w:t>
      </w:r>
      <w:r>
        <w:rPr>
          <w:color w:val="231F20"/>
          <w:spacing w:val="1"/>
          <w:w w:val="105"/>
          <w:sz w:val="16"/>
        </w:rPr>
        <w:t> </w:t>
      </w:r>
      <w:r>
        <w:rPr>
          <w:color w:val="231F20"/>
          <w:spacing w:val="-2"/>
          <w:w w:val="105"/>
          <w:sz w:val="16"/>
        </w:rPr>
        <w:t>hazards)</w:t>
      </w:r>
    </w:p>
    <w:p>
      <w:pPr>
        <w:spacing w:after="0"/>
        <w:jc w:val="left"/>
        <w:rPr>
          <w:sz w:val="16"/>
        </w:rPr>
        <w:sectPr>
          <w:type w:val="continuous"/>
          <w:pgSz w:w="8640" w:h="12960"/>
          <w:pgMar w:top="1100" w:bottom="280" w:left="720" w:right="720"/>
          <w:cols w:num="2" w:equalWidth="0">
            <w:col w:w="3468" w:space="40"/>
            <w:col w:w="3692"/>
          </w:cols>
        </w:sectPr>
      </w:pPr>
    </w:p>
    <w:p>
      <w:pPr>
        <w:tabs>
          <w:tab w:pos="6365" w:val="left" w:leader="none"/>
        </w:tabs>
        <w:spacing w:before="79"/>
        <w:ind w:left="360" w:right="0" w:firstLine="0"/>
        <w:jc w:val="left"/>
        <w:rPr>
          <w:rFonts w:ascii="Trebuchet MS"/>
          <w:i/>
          <w:sz w:val="16"/>
        </w:rPr>
      </w:pPr>
      <w:r>
        <w:rPr>
          <w:rFonts w:ascii="Trebuchet MS"/>
          <w:i/>
          <w:color w:val="231F20"/>
          <w:spacing w:val="-5"/>
          <w:w w:val="110"/>
          <w:sz w:val="20"/>
        </w:rPr>
        <w:t>220</w:t>
      </w:r>
      <w:r>
        <w:rPr>
          <w:rFonts w:ascii="Trebuchet MS"/>
          <w:i/>
          <w:color w:val="231F20"/>
          <w:sz w:val="20"/>
        </w:rPr>
        <w:tab/>
      </w:r>
      <w:r>
        <w:rPr>
          <w:rFonts w:ascii="Trebuchet MS"/>
          <w:i/>
          <w:color w:val="231F20"/>
          <w:spacing w:val="-2"/>
          <w:w w:val="110"/>
          <w:sz w:val="16"/>
        </w:rPr>
        <w:t>INdEX</w:t>
      </w:r>
    </w:p>
    <w:p>
      <w:pPr>
        <w:pStyle w:val="BodyText"/>
        <w:spacing w:before="4"/>
        <w:rPr>
          <w:rFonts w:ascii="Trebuchet MS"/>
          <w:i/>
          <w:sz w:val="15"/>
        </w:rPr>
      </w:pPr>
    </w:p>
    <w:p>
      <w:pPr>
        <w:pStyle w:val="BodyText"/>
        <w:spacing w:after="0"/>
        <w:rPr>
          <w:rFonts w:ascii="Trebuchet MS"/>
          <w:i/>
          <w:sz w:val="15"/>
        </w:rPr>
        <w:sectPr>
          <w:pgSz w:w="8640" w:h="12960"/>
          <w:pgMar w:top="660" w:bottom="280" w:left="720" w:right="720"/>
        </w:sectPr>
      </w:pPr>
    </w:p>
    <w:p>
      <w:pPr>
        <w:spacing w:line="259" w:lineRule="auto" w:before="98"/>
        <w:ind w:left="600" w:right="99" w:hanging="240"/>
        <w:jc w:val="left"/>
        <w:rPr>
          <w:sz w:val="16"/>
        </w:rPr>
      </w:pPr>
      <w:r>
        <w:rPr>
          <w:color w:val="231F20"/>
          <w:w w:val="110"/>
          <w:sz w:val="16"/>
        </w:rPr>
        <w:t>Training and education, 20, 115-116 animal</w:t>
      </w:r>
      <w:r>
        <w:rPr>
          <w:color w:val="231F20"/>
          <w:spacing w:val="-8"/>
          <w:w w:val="110"/>
          <w:sz w:val="16"/>
        </w:rPr>
        <w:t> </w:t>
      </w:r>
      <w:r>
        <w:rPr>
          <w:color w:val="231F20"/>
          <w:w w:val="110"/>
          <w:sz w:val="16"/>
        </w:rPr>
        <w:t>care</w:t>
      </w:r>
      <w:r>
        <w:rPr>
          <w:color w:val="231F20"/>
          <w:spacing w:val="-8"/>
          <w:w w:val="110"/>
          <w:sz w:val="16"/>
        </w:rPr>
        <w:t> </w:t>
      </w:r>
      <w:r>
        <w:rPr>
          <w:color w:val="231F20"/>
          <w:w w:val="110"/>
          <w:sz w:val="16"/>
        </w:rPr>
        <w:t>personnel</w:t>
      </w:r>
      <w:r>
        <w:rPr>
          <w:color w:val="231F20"/>
          <w:spacing w:val="-8"/>
          <w:w w:val="110"/>
          <w:sz w:val="16"/>
        </w:rPr>
        <w:t> </w:t>
      </w:r>
      <w:r>
        <w:rPr>
          <w:color w:val="231F20"/>
          <w:w w:val="110"/>
          <w:sz w:val="16"/>
        </w:rPr>
        <w:t>and</w:t>
      </w:r>
      <w:r>
        <w:rPr>
          <w:color w:val="231F20"/>
          <w:spacing w:val="-8"/>
          <w:w w:val="110"/>
          <w:sz w:val="16"/>
        </w:rPr>
        <w:t> </w:t>
      </w:r>
      <w:r>
        <w:rPr>
          <w:color w:val="231F20"/>
          <w:w w:val="110"/>
          <w:sz w:val="16"/>
        </w:rPr>
        <w:t>technicians,</w:t>
      </w:r>
    </w:p>
    <w:p>
      <w:pPr>
        <w:spacing w:line="185" w:lineRule="exact" w:before="0"/>
        <w:ind w:left="840" w:right="0" w:firstLine="0"/>
        <w:jc w:val="left"/>
        <w:rPr>
          <w:sz w:val="16"/>
        </w:rPr>
      </w:pPr>
      <w:r>
        <w:rPr>
          <w:color w:val="231F20"/>
          <w:w w:val="115"/>
          <w:sz w:val="16"/>
        </w:rPr>
        <w:t>16,</w:t>
      </w:r>
      <w:r>
        <w:rPr>
          <w:color w:val="231F20"/>
          <w:spacing w:val="-5"/>
          <w:w w:val="115"/>
          <w:sz w:val="16"/>
        </w:rPr>
        <w:t> </w:t>
      </w:r>
      <w:r>
        <w:rPr>
          <w:color w:val="231F20"/>
          <w:w w:val="115"/>
          <w:sz w:val="16"/>
        </w:rPr>
        <w:t>50,</w:t>
      </w:r>
      <w:r>
        <w:rPr>
          <w:color w:val="231F20"/>
          <w:spacing w:val="-4"/>
          <w:w w:val="115"/>
          <w:sz w:val="16"/>
        </w:rPr>
        <w:t> </w:t>
      </w:r>
      <w:r>
        <w:rPr>
          <w:color w:val="231F20"/>
          <w:spacing w:val="-5"/>
          <w:w w:val="115"/>
          <w:sz w:val="16"/>
        </w:rPr>
        <w:t>78</w:t>
      </w:r>
    </w:p>
    <w:p>
      <w:pPr>
        <w:spacing w:before="15"/>
        <w:ind w:left="600" w:right="0" w:firstLine="0"/>
        <w:jc w:val="left"/>
        <w:rPr>
          <w:sz w:val="16"/>
        </w:rPr>
      </w:pPr>
      <w:r>
        <w:rPr>
          <w:color w:val="231F20"/>
          <w:w w:val="110"/>
          <w:sz w:val="16"/>
        </w:rPr>
        <w:t>aquatic</w:t>
      </w:r>
      <w:r>
        <w:rPr>
          <w:color w:val="231F20"/>
          <w:spacing w:val="-12"/>
          <w:w w:val="110"/>
          <w:sz w:val="16"/>
        </w:rPr>
        <w:t> </w:t>
      </w:r>
      <w:r>
        <w:rPr>
          <w:color w:val="231F20"/>
          <w:w w:val="110"/>
          <w:sz w:val="16"/>
        </w:rPr>
        <w:t>systems,</w:t>
      </w:r>
      <w:r>
        <w:rPr>
          <w:color w:val="231F20"/>
          <w:spacing w:val="-12"/>
          <w:w w:val="110"/>
          <w:sz w:val="16"/>
        </w:rPr>
        <w:t> </w:t>
      </w:r>
      <w:r>
        <w:rPr>
          <w:color w:val="231F20"/>
          <w:spacing w:val="-5"/>
          <w:w w:val="110"/>
          <w:sz w:val="16"/>
        </w:rPr>
        <w:t>78</w:t>
      </w:r>
    </w:p>
    <w:p>
      <w:pPr>
        <w:spacing w:before="14"/>
        <w:ind w:left="600" w:right="0" w:firstLine="0"/>
        <w:jc w:val="left"/>
        <w:rPr>
          <w:sz w:val="16"/>
        </w:rPr>
      </w:pPr>
      <w:r>
        <w:rPr>
          <w:color w:val="231F20"/>
          <w:sz w:val="16"/>
        </w:rPr>
        <w:t>emergency</w:t>
      </w:r>
      <w:r>
        <w:rPr>
          <w:color w:val="231F20"/>
          <w:spacing w:val="50"/>
          <w:sz w:val="16"/>
        </w:rPr>
        <w:t> </w:t>
      </w:r>
      <w:r>
        <w:rPr>
          <w:color w:val="231F20"/>
          <w:sz w:val="16"/>
        </w:rPr>
        <w:t>preparedness,</w:t>
      </w:r>
      <w:r>
        <w:rPr>
          <w:color w:val="231F20"/>
          <w:spacing w:val="50"/>
          <w:sz w:val="16"/>
        </w:rPr>
        <w:t> </w:t>
      </w:r>
      <w:r>
        <w:rPr>
          <w:color w:val="231F20"/>
          <w:spacing w:val="-5"/>
          <w:sz w:val="16"/>
        </w:rPr>
        <w:t>35</w:t>
      </w:r>
    </w:p>
    <w:p>
      <w:pPr>
        <w:spacing w:line="259" w:lineRule="auto" w:before="15"/>
        <w:ind w:left="600" w:right="917" w:firstLine="0"/>
        <w:jc w:val="left"/>
        <w:rPr>
          <w:sz w:val="16"/>
        </w:rPr>
      </w:pPr>
      <w:r>
        <w:rPr>
          <w:color w:val="231F20"/>
          <w:w w:val="105"/>
          <w:sz w:val="16"/>
        </w:rPr>
        <w:t>IACUC members, 17 IACUC oversight of, 15 noise reduction, 50 postapproval review as, 34</w:t>
      </w:r>
    </w:p>
    <w:p>
      <w:pPr>
        <w:spacing w:line="184" w:lineRule="exact" w:before="0"/>
        <w:ind w:left="600" w:right="0" w:firstLine="0"/>
        <w:jc w:val="left"/>
        <w:rPr>
          <w:sz w:val="16"/>
        </w:rPr>
      </w:pPr>
      <w:r>
        <w:rPr>
          <w:color w:val="231F20"/>
          <w:sz w:val="16"/>
        </w:rPr>
        <w:t>recommended</w:t>
      </w:r>
      <w:r>
        <w:rPr>
          <w:color w:val="231F20"/>
          <w:spacing w:val="70"/>
          <w:sz w:val="16"/>
        </w:rPr>
        <w:t> </w:t>
      </w:r>
      <w:r>
        <w:rPr>
          <w:color w:val="231F20"/>
          <w:sz w:val="16"/>
        </w:rPr>
        <w:t>reading,</w:t>
      </w:r>
      <w:r>
        <w:rPr>
          <w:color w:val="231F20"/>
          <w:spacing w:val="70"/>
          <w:sz w:val="16"/>
        </w:rPr>
        <w:t> </w:t>
      </w:r>
      <w:r>
        <w:rPr>
          <w:color w:val="231F20"/>
          <w:sz w:val="16"/>
        </w:rPr>
        <w:t>168-</w:t>
      </w:r>
      <w:r>
        <w:rPr>
          <w:color w:val="231F20"/>
          <w:spacing w:val="-5"/>
          <w:sz w:val="16"/>
        </w:rPr>
        <w:t>169</w:t>
      </w:r>
    </w:p>
    <w:p>
      <w:pPr>
        <w:spacing w:before="14"/>
        <w:ind w:left="600" w:right="0" w:firstLine="0"/>
        <w:jc w:val="left"/>
        <w:rPr>
          <w:sz w:val="16"/>
        </w:rPr>
      </w:pPr>
      <w:r>
        <w:rPr>
          <w:color w:val="231F20"/>
          <w:w w:val="105"/>
          <w:sz w:val="16"/>
        </w:rPr>
        <w:t>research</w:t>
      </w:r>
      <w:r>
        <w:rPr>
          <w:color w:val="231F20"/>
          <w:spacing w:val="3"/>
          <w:w w:val="105"/>
          <w:sz w:val="16"/>
        </w:rPr>
        <w:t> </w:t>
      </w:r>
      <w:r>
        <w:rPr>
          <w:color w:val="231F20"/>
          <w:w w:val="105"/>
          <w:sz w:val="16"/>
        </w:rPr>
        <w:t>team,</w:t>
      </w:r>
      <w:r>
        <w:rPr>
          <w:color w:val="231F20"/>
          <w:spacing w:val="3"/>
          <w:w w:val="105"/>
          <w:sz w:val="16"/>
        </w:rPr>
        <w:t> </w:t>
      </w:r>
      <w:r>
        <w:rPr>
          <w:color w:val="231F20"/>
          <w:w w:val="105"/>
          <w:sz w:val="16"/>
        </w:rPr>
        <w:t>16-</w:t>
      </w:r>
      <w:r>
        <w:rPr>
          <w:color w:val="231F20"/>
          <w:spacing w:val="-5"/>
          <w:w w:val="105"/>
          <w:sz w:val="16"/>
        </w:rPr>
        <w:t>17</w:t>
      </w:r>
    </w:p>
    <w:p>
      <w:pPr>
        <w:spacing w:line="259" w:lineRule="auto" w:before="15"/>
        <w:ind w:left="840" w:right="590" w:hanging="240"/>
        <w:jc w:val="left"/>
        <w:rPr>
          <w:sz w:val="16"/>
        </w:rPr>
      </w:pPr>
      <w:r>
        <w:rPr>
          <w:color w:val="231F20"/>
          <w:w w:val="110"/>
          <w:sz w:val="16"/>
        </w:rPr>
        <w:t>U.S.</w:t>
      </w:r>
      <w:r>
        <w:rPr>
          <w:color w:val="231F20"/>
          <w:spacing w:val="-13"/>
          <w:w w:val="110"/>
          <w:sz w:val="16"/>
        </w:rPr>
        <w:t> </w:t>
      </w:r>
      <w:r>
        <w:rPr>
          <w:color w:val="231F20"/>
          <w:w w:val="110"/>
          <w:sz w:val="16"/>
        </w:rPr>
        <w:t>Government</w:t>
      </w:r>
      <w:r>
        <w:rPr>
          <w:color w:val="231F20"/>
          <w:spacing w:val="-12"/>
          <w:w w:val="110"/>
          <w:sz w:val="16"/>
        </w:rPr>
        <w:t> </w:t>
      </w:r>
      <w:r>
        <w:rPr>
          <w:color w:val="231F20"/>
          <w:w w:val="110"/>
          <w:sz w:val="16"/>
        </w:rPr>
        <w:t>Principles,</w:t>
      </w:r>
      <w:r>
        <w:rPr>
          <w:color w:val="231F20"/>
          <w:spacing w:val="-12"/>
          <w:w w:val="110"/>
          <w:sz w:val="16"/>
        </w:rPr>
        <w:t> </w:t>
      </w:r>
      <w:r>
        <w:rPr>
          <w:color w:val="231F20"/>
          <w:w w:val="110"/>
          <w:sz w:val="16"/>
        </w:rPr>
        <w:t>12, </w:t>
      </w:r>
      <w:r>
        <w:rPr>
          <w:color w:val="231F20"/>
          <w:spacing w:val="-2"/>
          <w:w w:val="110"/>
          <w:sz w:val="16"/>
        </w:rPr>
        <w:t>199-200</w:t>
      </w:r>
    </w:p>
    <w:p>
      <w:pPr>
        <w:spacing w:line="259" w:lineRule="auto" w:before="0"/>
        <w:ind w:left="840" w:right="190" w:hanging="240"/>
        <w:jc w:val="left"/>
        <w:rPr>
          <w:sz w:val="16"/>
        </w:rPr>
      </w:pPr>
      <w:r>
        <w:rPr>
          <w:color w:val="231F20"/>
          <w:w w:val="105"/>
          <w:sz w:val="16"/>
        </w:rPr>
        <w:t>veterinary</w:t>
      </w:r>
      <w:r>
        <w:rPr>
          <w:color w:val="231F20"/>
          <w:spacing w:val="-2"/>
          <w:w w:val="105"/>
          <w:sz w:val="16"/>
        </w:rPr>
        <w:t> </w:t>
      </w:r>
      <w:r>
        <w:rPr>
          <w:color w:val="231F20"/>
          <w:w w:val="105"/>
          <w:sz w:val="16"/>
        </w:rPr>
        <w:t>and</w:t>
      </w:r>
      <w:r>
        <w:rPr>
          <w:color w:val="231F20"/>
          <w:spacing w:val="-2"/>
          <w:w w:val="105"/>
          <w:sz w:val="16"/>
        </w:rPr>
        <w:t> </w:t>
      </w:r>
      <w:r>
        <w:rPr>
          <w:color w:val="231F20"/>
          <w:w w:val="105"/>
          <w:sz w:val="16"/>
        </w:rPr>
        <w:t>other</w:t>
      </w:r>
      <w:r>
        <w:rPr>
          <w:color w:val="231F20"/>
          <w:spacing w:val="-2"/>
          <w:w w:val="105"/>
          <w:sz w:val="16"/>
        </w:rPr>
        <w:t> </w:t>
      </w:r>
      <w:r>
        <w:rPr>
          <w:color w:val="231F20"/>
          <w:w w:val="105"/>
          <w:sz w:val="16"/>
        </w:rPr>
        <w:t>professional</w:t>
      </w:r>
      <w:r>
        <w:rPr>
          <w:color w:val="231F20"/>
          <w:spacing w:val="-2"/>
          <w:w w:val="105"/>
          <w:sz w:val="16"/>
        </w:rPr>
        <w:t> </w:t>
      </w:r>
      <w:r>
        <w:rPr>
          <w:color w:val="231F20"/>
          <w:w w:val="105"/>
          <w:sz w:val="16"/>
        </w:rPr>
        <w:t>staff, </w:t>
      </w:r>
      <w:r>
        <w:rPr>
          <w:color w:val="231F20"/>
          <w:spacing w:val="-4"/>
          <w:w w:val="105"/>
          <w:sz w:val="16"/>
        </w:rPr>
        <w:t>15-16</w:t>
      </w:r>
    </w:p>
    <w:p>
      <w:pPr>
        <w:spacing w:line="185" w:lineRule="exact" w:before="0"/>
        <w:ind w:left="360" w:right="0" w:firstLine="0"/>
        <w:jc w:val="left"/>
        <w:rPr>
          <w:sz w:val="16"/>
        </w:rPr>
      </w:pPr>
      <w:r>
        <w:rPr>
          <w:color w:val="231F20"/>
          <w:w w:val="110"/>
          <w:sz w:val="16"/>
        </w:rPr>
        <w:t>Transportation</w:t>
      </w:r>
      <w:r>
        <w:rPr>
          <w:color w:val="231F20"/>
          <w:spacing w:val="-12"/>
          <w:w w:val="110"/>
          <w:sz w:val="16"/>
        </w:rPr>
        <w:t> </w:t>
      </w:r>
      <w:r>
        <w:rPr>
          <w:color w:val="231F20"/>
          <w:w w:val="110"/>
          <w:sz w:val="16"/>
        </w:rPr>
        <w:t>of</w:t>
      </w:r>
      <w:r>
        <w:rPr>
          <w:color w:val="231F20"/>
          <w:spacing w:val="-11"/>
          <w:w w:val="110"/>
          <w:sz w:val="16"/>
        </w:rPr>
        <w:t> </w:t>
      </w:r>
      <w:r>
        <w:rPr>
          <w:color w:val="231F20"/>
          <w:w w:val="110"/>
          <w:sz w:val="16"/>
        </w:rPr>
        <w:t>animals,</w:t>
      </w:r>
      <w:r>
        <w:rPr>
          <w:color w:val="231F20"/>
          <w:spacing w:val="-11"/>
          <w:w w:val="110"/>
          <w:sz w:val="16"/>
        </w:rPr>
        <w:t> </w:t>
      </w:r>
      <w:r>
        <w:rPr>
          <w:color w:val="231F20"/>
          <w:w w:val="110"/>
          <w:sz w:val="16"/>
        </w:rPr>
        <w:t>12,</w:t>
      </w:r>
      <w:r>
        <w:rPr>
          <w:color w:val="231F20"/>
          <w:spacing w:val="-11"/>
          <w:w w:val="110"/>
          <w:sz w:val="16"/>
        </w:rPr>
        <w:t> </w:t>
      </w:r>
      <w:r>
        <w:rPr>
          <w:color w:val="231F20"/>
          <w:w w:val="110"/>
          <w:sz w:val="16"/>
        </w:rPr>
        <w:t>14,</w:t>
      </w:r>
      <w:r>
        <w:rPr>
          <w:color w:val="231F20"/>
          <w:spacing w:val="-11"/>
          <w:w w:val="110"/>
          <w:sz w:val="16"/>
        </w:rPr>
        <w:t> </w:t>
      </w:r>
      <w:r>
        <w:rPr>
          <w:color w:val="231F20"/>
          <w:w w:val="110"/>
          <w:sz w:val="16"/>
        </w:rPr>
        <w:t>32,</w:t>
      </w:r>
      <w:r>
        <w:rPr>
          <w:color w:val="231F20"/>
          <w:spacing w:val="-12"/>
          <w:w w:val="110"/>
          <w:sz w:val="16"/>
        </w:rPr>
        <w:t> </w:t>
      </w:r>
      <w:r>
        <w:rPr>
          <w:color w:val="231F20"/>
          <w:spacing w:val="-4"/>
          <w:w w:val="110"/>
          <w:sz w:val="16"/>
        </w:rPr>
        <w:t>105,</w:t>
      </w:r>
    </w:p>
    <w:p>
      <w:pPr>
        <w:spacing w:before="13"/>
        <w:ind w:left="840" w:right="0" w:firstLine="0"/>
        <w:jc w:val="left"/>
        <w:rPr>
          <w:sz w:val="16"/>
        </w:rPr>
      </w:pPr>
      <w:r>
        <w:rPr>
          <w:color w:val="231F20"/>
          <w:spacing w:val="-2"/>
          <w:w w:val="115"/>
          <w:sz w:val="16"/>
        </w:rPr>
        <w:t>107-109,</w:t>
      </w:r>
      <w:r>
        <w:rPr>
          <w:color w:val="231F20"/>
          <w:spacing w:val="-9"/>
          <w:w w:val="115"/>
          <w:sz w:val="16"/>
        </w:rPr>
        <w:t> </w:t>
      </w:r>
      <w:r>
        <w:rPr>
          <w:color w:val="231F20"/>
          <w:spacing w:val="-2"/>
          <w:w w:val="115"/>
          <w:sz w:val="16"/>
        </w:rPr>
        <w:t>110,</w:t>
      </w:r>
      <w:r>
        <w:rPr>
          <w:color w:val="231F20"/>
          <w:spacing w:val="-8"/>
          <w:w w:val="115"/>
          <w:sz w:val="16"/>
        </w:rPr>
        <w:t> </w:t>
      </w:r>
      <w:r>
        <w:rPr>
          <w:color w:val="231F20"/>
          <w:spacing w:val="-2"/>
          <w:w w:val="115"/>
          <w:sz w:val="16"/>
        </w:rPr>
        <w:t>111,</w:t>
      </w:r>
      <w:r>
        <w:rPr>
          <w:color w:val="231F20"/>
          <w:spacing w:val="-8"/>
          <w:w w:val="115"/>
          <w:sz w:val="16"/>
        </w:rPr>
        <w:t> </w:t>
      </w:r>
      <w:r>
        <w:rPr>
          <w:color w:val="231F20"/>
          <w:spacing w:val="-2"/>
          <w:w w:val="115"/>
          <w:sz w:val="16"/>
        </w:rPr>
        <w:t>134,</w:t>
      </w:r>
      <w:r>
        <w:rPr>
          <w:color w:val="231F20"/>
          <w:spacing w:val="-8"/>
          <w:w w:val="115"/>
          <w:sz w:val="16"/>
        </w:rPr>
        <w:t> </w:t>
      </w:r>
      <w:r>
        <w:rPr>
          <w:color w:val="231F20"/>
          <w:spacing w:val="-2"/>
          <w:w w:val="115"/>
          <w:sz w:val="16"/>
        </w:rPr>
        <w:t>135,</w:t>
      </w:r>
      <w:r>
        <w:rPr>
          <w:color w:val="231F20"/>
          <w:spacing w:val="-8"/>
          <w:w w:val="115"/>
          <w:sz w:val="16"/>
        </w:rPr>
        <w:t> </w:t>
      </w:r>
      <w:r>
        <w:rPr>
          <w:color w:val="231F20"/>
          <w:spacing w:val="-4"/>
          <w:w w:val="115"/>
          <w:sz w:val="16"/>
        </w:rPr>
        <w:t>147,</w:t>
      </w:r>
    </w:p>
    <w:p>
      <w:pPr>
        <w:spacing w:before="15"/>
        <w:ind w:left="840" w:right="0" w:firstLine="0"/>
        <w:jc w:val="left"/>
        <w:rPr>
          <w:sz w:val="16"/>
        </w:rPr>
      </w:pPr>
      <w:r>
        <w:rPr>
          <w:color w:val="231F20"/>
          <w:w w:val="115"/>
          <w:sz w:val="16"/>
        </w:rPr>
        <w:t>150,</w:t>
      </w:r>
      <w:r>
        <w:rPr>
          <w:color w:val="231F20"/>
          <w:spacing w:val="-8"/>
          <w:w w:val="115"/>
          <w:sz w:val="16"/>
        </w:rPr>
        <w:t> </w:t>
      </w:r>
      <w:r>
        <w:rPr>
          <w:color w:val="231F20"/>
          <w:w w:val="115"/>
          <w:sz w:val="16"/>
        </w:rPr>
        <w:t>156,</w:t>
      </w:r>
      <w:r>
        <w:rPr>
          <w:color w:val="231F20"/>
          <w:spacing w:val="-7"/>
          <w:w w:val="115"/>
          <w:sz w:val="16"/>
        </w:rPr>
        <w:t> </w:t>
      </w:r>
      <w:r>
        <w:rPr>
          <w:color w:val="231F20"/>
          <w:w w:val="115"/>
          <w:sz w:val="16"/>
        </w:rPr>
        <w:t>188,</w:t>
      </w:r>
      <w:r>
        <w:rPr>
          <w:color w:val="231F20"/>
          <w:spacing w:val="-8"/>
          <w:w w:val="115"/>
          <w:sz w:val="16"/>
        </w:rPr>
        <w:t> </w:t>
      </w:r>
      <w:r>
        <w:rPr>
          <w:color w:val="231F20"/>
          <w:spacing w:val="-5"/>
          <w:w w:val="115"/>
          <w:sz w:val="16"/>
        </w:rPr>
        <w:t>199</w:t>
      </w:r>
    </w:p>
    <w:p>
      <w:pPr>
        <w:spacing w:before="14"/>
        <w:ind w:left="360" w:right="0" w:firstLine="0"/>
        <w:jc w:val="left"/>
        <w:rPr>
          <w:sz w:val="16"/>
        </w:rPr>
      </w:pPr>
      <w:r>
        <w:rPr>
          <w:color w:val="231F20"/>
          <w:w w:val="105"/>
          <w:sz w:val="16"/>
        </w:rPr>
        <w:t>Trauma</w:t>
      </w:r>
      <w:r>
        <w:rPr>
          <w:color w:val="231F20"/>
          <w:spacing w:val="-11"/>
          <w:w w:val="105"/>
          <w:sz w:val="16"/>
        </w:rPr>
        <w:t> </w:t>
      </w:r>
      <w:r>
        <w:rPr>
          <w:color w:val="231F20"/>
          <w:w w:val="105"/>
          <w:sz w:val="16"/>
        </w:rPr>
        <w:t>research,</w:t>
      </w:r>
      <w:r>
        <w:rPr>
          <w:color w:val="231F20"/>
          <w:spacing w:val="-10"/>
          <w:w w:val="105"/>
          <w:sz w:val="16"/>
        </w:rPr>
        <w:t> </w:t>
      </w:r>
      <w:r>
        <w:rPr>
          <w:color w:val="231F20"/>
          <w:spacing w:val="-5"/>
          <w:w w:val="105"/>
          <w:sz w:val="16"/>
        </w:rPr>
        <w:t>27</w:t>
      </w:r>
    </w:p>
    <w:p>
      <w:pPr>
        <w:spacing w:before="15"/>
        <w:ind w:left="360" w:right="0" w:firstLine="0"/>
        <w:jc w:val="left"/>
        <w:rPr>
          <w:sz w:val="16"/>
        </w:rPr>
      </w:pPr>
      <w:r>
        <w:rPr>
          <w:color w:val="231F20"/>
          <w:sz w:val="16"/>
        </w:rPr>
        <w:t>Tuberculosis,</w:t>
      </w:r>
      <w:r>
        <w:rPr>
          <w:color w:val="231F20"/>
          <w:spacing w:val="32"/>
          <w:sz w:val="16"/>
        </w:rPr>
        <w:t> </w:t>
      </w:r>
      <w:r>
        <w:rPr>
          <w:color w:val="231F20"/>
          <w:sz w:val="16"/>
        </w:rPr>
        <w:t>23,</w:t>
      </w:r>
      <w:r>
        <w:rPr>
          <w:color w:val="231F20"/>
          <w:spacing w:val="33"/>
          <w:sz w:val="16"/>
        </w:rPr>
        <w:t> </w:t>
      </w:r>
      <w:r>
        <w:rPr>
          <w:color w:val="231F20"/>
          <w:spacing w:val="-5"/>
          <w:sz w:val="16"/>
        </w:rPr>
        <w:t>112</w:t>
      </w:r>
    </w:p>
    <w:p>
      <w:pPr>
        <w:spacing w:before="14"/>
        <w:ind w:left="360" w:right="0" w:firstLine="0"/>
        <w:jc w:val="left"/>
        <w:rPr>
          <w:sz w:val="16"/>
        </w:rPr>
      </w:pPr>
      <w:r>
        <w:rPr>
          <w:color w:val="231F20"/>
          <w:sz w:val="16"/>
        </w:rPr>
        <w:t>Tumor</w:t>
      </w:r>
      <w:r>
        <w:rPr>
          <w:color w:val="231F20"/>
          <w:spacing w:val="27"/>
          <w:sz w:val="16"/>
        </w:rPr>
        <w:t> </w:t>
      </w:r>
      <w:r>
        <w:rPr>
          <w:color w:val="231F20"/>
          <w:sz w:val="16"/>
        </w:rPr>
        <w:t>models/studies,</w:t>
      </w:r>
      <w:r>
        <w:rPr>
          <w:color w:val="231F20"/>
          <w:spacing w:val="28"/>
          <w:sz w:val="16"/>
        </w:rPr>
        <w:t> </w:t>
      </w:r>
      <w:r>
        <w:rPr>
          <w:color w:val="231F20"/>
          <w:sz w:val="16"/>
        </w:rPr>
        <w:t>27,</w:t>
      </w:r>
      <w:r>
        <w:rPr>
          <w:color w:val="231F20"/>
          <w:spacing w:val="28"/>
          <w:sz w:val="16"/>
        </w:rPr>
        <w:t> </w:t>
      </w:r>
      <w:r>
        <w:rPr>
          <w:color w:val="231F20"/>
          <w:spacing w:val="-5"/>
          <w:sz w:val="16"/>
        </w:rPr>
        <w:t>34</w:t>
      </w:r>
    </w:p>
    <w:p>
      <w:pPr>
        <w:pStyle w:val="BodyText"/>
        <w:rPr>
          <w:sz w:val="16"/>
        </w:rPr>
      </w:pPr>
    </w:p>
    <w:p>
      <w:pPr>
        <w:pStyle w:val="BodyText"/>
        <w:spacing w:before="6"/>
        <w:rPr>
          <w:sz w:val="16"/>
        </w:rPr>
      </w:pPr>
    </w:p>
    <w:p>
      <w:pPr>
        <w:pStyle w:val="Heading3"/>
        <w:ind w:left="391" w:right="4"/>
      </w:pPr>
      <w:r>
        <w:rPr>
          <w:color w:val="231F20"/>
          <w:spacing w:val="-10"/>
        </w:rPr>
        <w:t>U</w:t>
      </w:r>
    </w:p>
    <w:p>
      <w:pPr>
        <w:spacing w:before="125"/>
        <w:ind w:left="360" w:right="0" w:firstLine="0"/>
        <w:jc w:val="left"/>
        <w:rPr>
          <w:sz w:val="16"/>
        </w:rPr>
      </w:pPr>
      <w:r>
        <w:rPr>
          <w:color w:val="231F20"/>
          <w:w w:val="105"/>
          <w:sz w:val="16"/>
        </w:rPr>
        <w:t>Unexpected</w:t>
      </w:r>
      <w:r>
        <w:rPr>
          <w:color w:val="231F20"/>
          <w:spacing w:val="12"/>
          <w:w w:val="105"/>
          <w:sz w:val="16"/>
        </w:rPr>
        <w:t> </w:t>
      </w:r>
      <w:r>
        <w:rPr>
          <w:color w:val="231F20"/>
          <w:w w:val="105"/>
          <w:sz w:val="16"/>
        </w:rPr>
        <w:t>outcomes,</w:t>
      </w:r>
      <w:r>
        <w:rPr>
          <w:color w:val="231F20"/>
          <w:spacing w:val="13"/>
          <w:w w:val="105"/>
          <w:sz w:val="16"/>
        </w:rPr>
        <w:t> </w:t>
      </w:r>
      <w:r>
        <w:rPr>
          <w:color w:val="231F20"/>
          <w:w w:val="105"/>
          <w:sz w:val="16"/>
        </w:rPr>
        <w:t>28-29,</w:t>
      </w:r>
      <w:r>
        <w:rPr>
          <w:color w:val="231F20"/>
          <w:spacing w:val="12"/>
          <w:w w:val="105"/>
          <w:sz w:val="16"/>
        </w:rPr>
        <w:t> </w:t>
      </w:r>
      <w:r>
        <w:rPr>
          <w:color w:val="231F20"/>
          <w:spacing w:val="-5"/>
          <w:w w:val="105"/>
          <w:sz w:val="16"/>
        </w:rPr>
        <w:t>34</w:t>
      </w:r>
    </w:p>
    <w:p>
      <w:pPr>
        <w:spacing w:before="15"/>
        <w:ind w:left="360" w:right="0" w:firstLine="0"/>
        <w:jc w:val="left"/>
        <w:rPr>
          <w:sz w:val="16"/>
        </w:rPr>
      </w:pPr>
      <w:r>
        <w:rPr>
          <w:color w:val="231F20"/>
          <w:sz w:val="16"/>
        </w:rPr>
        <w:t>US</w:t>
      </w:r>
      <w:r>
        <w:rPr>
          <w:color w:val="231F20"/>
          <w:spacing w:val="27"/>
          <w:sz w:val="16"/>
        </w:rPr>
        <w:t> </w:t>
      </w:r>
      <w:r>
        <w:rPr>
          <w:color w:val="231F20"/>
          <w:sz w:val="16"/>
        </w:rPr>
        <w:t>Department</w:t>
      </w:r>
      <w:r>
        <w:rPr>
          <w:color w:val="231F20"/>
          <w:spacing w:val="28"/>
          <w:sz w:val="16"/>
        </w:rPr>
        <w:t> </w:t>
      </w:r>
      <w:r>
        <w:rPr>
          <w:color w:val="231F20"/>
          <w:sz w:val="16"/>
        </w:rPr>
        <w:t>of</w:t>
      </w:r>
      <w:r>
        <w:rPr>
          <w:color w:val="231F20"/>
          <w:spacing w:val="23"/>
          <w:sz w:val="16"/>
        </w:rPr>
        <w:t> </w:t>
      </w:r>
      <w:r>
        <w:rPr>
          <w:color w:val="231F20"/>
          <w:sz w:val="16"/>
        </w:rPr>
        <w:t>Agriculture,</w:t>
      </w:r>
      <w:r>
        <w:rPr>
          <w:color w:val="231F20"/>
          <w:spacing w:val="28"/>
          <w:sz w:val="16"/>
        </w:rPr>
        <w:t> </w:t>
      </w:r>
      <w:r>
        <w:rPr>
          <w:color w:val="231F20"/>
          <w:sz w:val="16"/>
        </w:rPr>
        <w:t>19,</w:t>
      </w:r>
      <w:r>
        <w:rPr>
          <w:color w:val="231F20"/>
          <w:spacing w:val="28"/>
          <w:sz w:val="16"/>
        </w:rPr>
        <w:t> </w:t>
      </w:r>
      <w:r>
        <w:rPr>
          <w:color w:val="231F20"/>
          <w:sz w:val="16"/>
        </w:rPr>
        <w:t>30,</w:t>
      </w:r>
      <w:r>
        <w:rPr>
          <w:color w:val="231F20"/>
          <w:spacing w:val="28"/>
          <w:sz w:val="16"/>
        </w:rPr>
        <w:t> </w:t>
      </w:r>
      <w:r>
        <w:rPr>
          <w:color w:val="231F20"/>
          <w:spacing w:val="-4"/>
          <w:sz w:val="16"/>
        </w:rPr>
        <w:t>107,</w:t>
      </w:r>
    </w:p>
    <w:p>
      <w:pPr>
        <w:spacing w:before="14"/>
        <w:ind w:left="840" w:right="0" w:firstLine="0"/>
        <w:jc w:val="left"/>
        <w:rPr>
          <w:sz w:val="16"/>
        </w:rPr>
      </w:pPr>
      <w:r>
        <w:rPr>
          <w:color w:val="231F20"/>
          <w:w w:val="115"/>
          <w:sz w:val="16"/>
        </w:rPr>
        <w:t>148,</w:t>
      </w:r>
      <w:r>
        <w:rPr>
          <w:color w:val="231F20"/>
          <w:spacing w:val="-8"/>
          <w:w w:val="115"/>
          <w:sz w:val="16"/>
        </w:rPr>
        <w:t> </w:t>
      </w:r>
      <w:r>
        <w:rPr>
          <w:color w:val="231F20"/>
          <w:spacing w:val="-5"/>
          <w:w w:val="115"/>
          <w:sz w:val="16"/>
        </w:rPr>
        <w:t>157</w:t>
      </w:r>
    </w:p>
    <w:p>
      <w:pPr>
        <w:spacing w:before="15"/>
        <w:ind w:left="360" w:right="0" w:firstLine="0"/>
        <w:jc w:val="left"/>
        <w:rPr>
          <w:sz w:val="16"/>
        </w:rPr>
      </w:pPr>
      <w:r>
        <w:rPr>
          <w:color w:val="231F20"/>
          <w:w w:val="110"/>
          <w:sz w:val="16"/>
        </w:rPr>
        <w:t>US</w:t>
      </w:r>
      <w:r>
        <w:rPr>
          <w:color w:val="231F20"/>
          <w:spacing w:val="-1"/>
          <w:w w:val="110"/>
          <w:sz w:val="16"/>
        </w:rPr>
        <w:t> </w:t>
      </w:r>
      <w:r>
        <w:rPr>
          <w:color w:val="231F20"/>
          <w:w w:val="110"/>
          <w:sz w:val="16"/>
        </w:rPr>
        <w:t>Fish and</w:t>
      </w:r>
      <w:r>
        <w:rPr>
          <w:color w:val="231F20"/>
          <w:spacing w:val="-1"/>
          <w:w w:val="110"/>
          <w:sz w:val="16"/>
        </w:rPr>
        <w:t> </w:t>
      </w:r>
      <w:r>
        <w:rPr>
          <w:color w:val="231F20"/>
          <w:w w:val="110"/>
          <w:sz w:val="16"/>
        </w:rPr>
        <w:t>Wildlife Service, 106,</w:t>
      </w:r>
      <w:r>
        <w:rPr>
          <w:color w:val="231F20"/>
          <w:spacing w:val="-1"/>
          <w:w w:val="110"/>
          <w:sz w:val="16"/>
        </w:rPr>
        <w:t> </w:t>
      </w:r>
      <w:r>
        <w:rPr>
          <w:color w:val="231F20"/>
          <w:w w:val="110"/>
          <w:sz w:val="16"/>
        </w:rPr>
        <w:t>107, </w:t>
      </w:r>
      <w:r>
        <w:rPr>
          <w:color w:val="231F20"/>
          <w:spacing w:val="-5"/>
          <w:w w:val="110"/>
          <w:sz w:val="16"/>
        </w:rPr>
        <w:t>157</w:t>
      </w:r>
    </w:p>
    <w:p>
      <w:pPr>
        <w:spacing w:line="259" w:lineRule="auto" w:before="14"/>
        <w:ind w:left="840" w:right="99" w:hanging="480"/>
        <w:jc w:val="left"/>
        <w:rPr>
          <w:sz w:val="16"/>
        </w:rPr>
      </w:pPr>
      <w:r>
        <w:rPr>
          <w:color w:val="231F20"/>
          <w:w w:val="110"/>
          <w:sz w:val="16"/>
        </w:rPr>
        <w:t>U.S. Government Principles for the Utilization</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Care</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Vertebrate </w:t>
      </w:r>
      <w:r>
        <w:rPr>
          <w:color w:val="231F20"/>
          <w:spacing w:val="-2"/>
          <w:w w:val="110"/>
          <w:sz w:val="16"/>
        </w:rPr>
        <w:t>Animals</w:t>
      </w:r>
      <w:r>
        <w:rPr>
          <w:color w:val="231F20"/>
          <w:spacing w:val="-9"/>
          <w:w w:val="110"/>
          <w:sz w:val="16"/>
        </w:rPr>
        <w:t> </w:t>
      </w:r>
      <w:r>
        <w:rPr>
          <w:color w:val="231F20"/>
          <w:spacing w:val="-2"/>
          <w:w w:val="110"/>
          <w:sz w:val="16"/>
        </w:rPr>
        <w:t>Used</w:t>
      </w:r>
      <w:r>
        <w:rPr>
          <w:color w:val="231F20"/>
          <w:spacing w:val="-9"/>
          <w:w w:val="110"/>
          <w:sz w:val="16"/>
        </w:rPr>
        <w:t> </w:t>
      </w:r>
      <w:r>
        <w:rPr>
          <w:color w:val="231F20"/>
          <w:spacing w:val="-2"/>
          <w:w w:val="110"/>
          <w:sz w:val="16"/>
        </w:rPr>
        <w:t>in</w:t>
      </w:r>
      <w:r>
        <w:rPr>
          <w:color w:val="231F20"/>
          <w:spacing w:val="-9"/>
          <w:w w:val="110"/>
          <w:sz w:val="16"/>
        </w:rPr>
        <w:t> </w:t>
      </w:r>
      <w:r>
        <w:rPr>
          <w:color w:val="231F20"/>
          <w:spacing w:val="-2"/>
          <w:w w:val="110"/>
          <w:sz w:val="16"/>
        </w:rPr>
        <w:t>Testing,</w:t>
      </w:r>
      <w:r>
        <w:rPr>
          <w:color w:val="231F20"/>
          <w:spacing w:val="-9"/>
          <w:w w:val="110"/>
          <w:sz w:val="16"/>
        </w:rPr>
        <w:t> </w:t>
      </w:r>
      <w:r>
        <w:rPr>
          <w:color w:val="231F20"/>
          <w:spacing w:val="-2"/>
          <w:w w:val="110"/>
          <w:sz w:val="16"/>
        </w:rPr>
        <w:t>Research, </w:t>
      </w:r>
      <w:r>
        <w:rPr>
          <w:color w:val="231F20"/>
          <w:w w:val="110"/>
          <w:sz w:val="16"/>
        </w:rPr>
        <w:t>and Training, 4, 12, 199-200</w:t>
      </w:r>
    </w:p>
    <w:p>
      <w:pPr>
        <w:spacing w:line="184" w:lineRule="exact" w:before="0"/>
        <w:ind w:left="360" w:right="0" w:firstLine="0"/>
        <w:jc w:val="left"/>
        <w:rPr>
          <w:sz w:val="16"/>
        </w:rPr>
      </w:pPr>
      <w:r>
        <w:rPr>
          <w:color w:val="231F20"/>
          <w:sz w:val="16"/>
        </w:rPr>
        <w:t>Uses</w:t>
      </w:r>
      <w:r>
        <w:rPr>
          <w:color w:val="231F20"/>
          <w:spacing w:val="13"/>
          <w:sz w:val="16"/>
        </w:rPr>
        <w:t> </w:t>
      </w:r>
      <w:r>
        <w:rPr>
          <w:color w:val="231F20"/>
          <w:sz w:val="16"/>
        </w:rPr>
        <w:t>and</w:t>
      </w:r>
      <w:r>
        <w:rPr>
          <w:color w:val="231F20"/>
          <w:spacing w:val="14"/>
          <w:sz w:val="16"/>
        </w:rPr>
        <w:t> </w:t>
      </w:r>
      <w:r>
        <w:rPr>
          <w:color w:val="231F20"/>
          <w:sz w:val="16"/>
        </w:rPr>
        <w:t>users</w:t>
      </w:r>
      <w:r>
        <w:rPr>
          <w:color w:val="231F20"/>
          <w:spacing w:val="14"/>
          <w:sz w:val="16"/>
        </w:rPr>
        <w:t> </w:t>
      </w:r>
      <w:r>
        <w:rPr>
          <w:color w:val="231F20"/>
          <w:sz w:val="16"/>
        </w:rPr>
        <w:t>of</w:t>
      </w:r>
      <w:r>
        <w:rPr>
          <w:color w:val="231F20"/>
          <w:spacing w:val="14"/>
          <w:sz w:val="16"/>
        </w:rPr>
        <w:t> </w:t>
      </w:r>
      <w:r>
        <w:rPr>
          <w:color w:val="231F20"/>
          <w:sz w:val="16"/>
        </w:rPr>
        <w:t>the</w:t>
      </w:r>
      <w:r>
        <w:rPr>
          <w:color w:val="231F20"/>
          <w:spacing w:val="13"/>
          <w:sz w:val="16"/>
        </w:rPr>
        <w:t> </w:t>
      </w:r>
      <w:r>
        <w:rPr>
          <w:rFonts w:ascii="Lucida Sans"/>
          <w:i/>
          <w:color w:val="231F20"/>
          <w:sz w:val="16"/>
        </w:rPr>
        <w:t>Guide</w:t>
      </w:r>
      <w:r>
        <w:rPr>
          <w:color w:val="231F20"/>
          <w:sz w:val="16"/>
        </w:rPr>
        <w:t>,</w:t>
      </w:r>
      <w:r>
        <w:rPr>
          <w:color w:val="231F20"/>
          <w:spacing w:val="14"/>
          <w:sz w:val="16"/>
        </w:rPr>
        <w:t> </w:t>
      </w:r>
      <w:r>
        <w:rPr>
          <w:color w:val="231F20"/>
          <w:sz w:val="16"/>
        </w:rPr>
        <w:t>4-</w:t>
      </w:r>
      <w:r>
        <w:rPr>
          <w:color w:val="231F20"/>
          <w:spacing w:val="-10"/>
          <w:sz w:val="16"/>
        </w:rPr>
        <w:t>5</w:t>
      </w:r>
    </w:p>
    <w:p>
      <w:pPr>
        <w:pStyle w:val="BodyText"/>
        <w:rPr>
          <w:sz w:val="16"/>
        </w:rPr>
      </w:pPr>
    </w:p>
    <w:p>
      <w:pPr>
        <w:pStyle w:val="BodyText"/>
        <w:spacing w:before="6"/>
        <w:rPr>
          <w:sz w:val="16"/>
        </w:rPr>
      </w:pPr>
    </w:p>
    <w:p>
      <w:pPr>
        <w:pStyle w:val="Heading3"/>
        <w:ind w:left="391" w:right="0"/>
      </w:pPr>
      <w:r>
        <w:rPr>
          <w:color w:val="231F20"/>
          <w:spacing w:val="-10"/>
        </w:rPr>
        <w:t>V</w:t>
      </w:r>
    </w:p>
    <w:p>
      <w:pPr>
        <w:spacing w:before="126"/>
        <w:ind w:left="360" w:right="0" w:firstLine="0"/>
        <w:jc w:val="left"/>
        <w:rPr>
          <w:sz w:val="16"/>
        </w:rPr>
      </w:pPr>
      <w:r>
        <w:rPr>
          <w:color w:val="231F20"/>
          <w:w w:val="110"/>
          <w:sz w:val="16"/>
        </w:rPr>
        <w:t>Vaccine</w:t>
      </w:r>
      <w:r>
        <w:rPr>
          <w:color w:val="231F20"/>
          <w:spacing w:val="-7"/>
          <w:w w:val="110"/>
          <w:sz w:val="16"/>
        </w:rPr>
        <w:t> </w:t>
      </w:r>
      <w:r>
        <w:rPr>
          <w:color w:val="231F20"/>
          <w:w w:val="110"/>
          <w:sz w:val="16"/>
        </w:rPr>
        <w:t>challenges/studies,</w:t>
      </w:r>
      <w:r>
        <w:rPr>
          <w:color w:val="231F20"/>
          <w:spacing w:val="-6"/>
          <w:w w:val="110"/>
          <w:sz w:val="16"/>
        </w:rPr>
        <w:t> </w:t>
      </w:r>
      <w:r>
        <w:rPr>
          <w:color w:val="231F20"/>
          <w:spacing w:val="-5"/>
          <w:w w:val="110"/>
          <w:sz w:val="16"/>
        </w:rPr>
        <w:t>27</w:t>
      </w:r>
    </w:p>
    <w:p>
      <w:pPr>
        <w:spacing w:line="259" w:lineRule="auto" w:before="8"/>
        <w:ind w:left="600" w:right="0" w:hanging="240"/>
        <w:jc w:val="left"/>
        <w:rPr>
          <w:sz w:val="16"/>
        </w:rPr>
      </w:pPr>
      <w:r>
        <w:rPr>
          <w:color w:val="231F20"/>
          <w:w w:val="105"/>
          <w:sz w:val="16"/>
        </w:rPr>
        <w:t>Ventilation</w:t>
      </w:r>
      <w:r>
        <w:rPr>
          <w:color w:val="231F20"/>
          <w:spacing w:val="-12"/>
          <w:w w:val="105"/>
          <w:sz w:val="16"/>
        </w:rPr>
        <w:t> </w:t>
      </w:r>
      <w:r>
        <w:rPr>
          <w:color w:val="231F20"/>
          <w:w w:val="105"/>
          <w:sz w:val="16"/>
        </w:rPr>
        <w:t>and</w:t>
      </w:r>
      <w:r>
        <w:rPr>
          <w:color w:val="231F20"/>
          <w:spacing w:val="-12"/>
          <w:w w:val="105"/>
          <w:sz w:val="16"/>
        </w:rPr>
        <w:t> </w:t>
      </w:r>
      <w:r>
        <w:rPr>
          <w:color w:val="231F20"/>
          <w:w w:val="105"/>
          <w:sz w:val="16"/>
        </w:rPr>
        <w:t>airflow</w:t>
      </w:r>
      <w:r>
        <w:rPr>
          <w:color w:val="231F20"/>
          <w:spacing w:val="-11"/>
          <w:w w:val="105"/>
          <w:sz w:val="16"/>
        </w:rPr>
        <w:t> </w:t>
      </w:r>
      <w:r>
        <w:rPr>
          <w:color w:val="231F20"/>
          <w:w w:val="105"/>
          <w:sz w:val="16"/>
        </w:rPr>
        <w:t>(</w:t>
      </w:r>
      <w:r>
        <w:rPr>
          <w:rFonts w:ascii="Lucida Sans"/>
          <w:i/>
          <w:color w:val="231F20"/>
          <w:w w:val="105"/>
          <w:sz w:val="16"/>
        </w:rPr>
        <w:t>see</w:t>
      </w:r>
      <w:r>
        <w:rPr>
          <w:rFonts w:ascii="Lucida Sans"/>
          <w:i/>
          <w:color w:val="231F20"/>
          <w:spacing w:val="-14"/>
          <w:w w:val="105"/>
          <w:sz w:val="16"/>
        </w:rPr>
        <w:t> </w:t>
      </w:r>
      <w:r>
        <w:rPr>
          <w:rFonts w:ascii="Lucida Sans"/>
          <w:i/>
          <w:color w:val="231F20"/>
          <w:w w:val="105"/>
          <w:sz w:val="16"/>
        </w:rPr>
        <w:t>also</w:t>
      </w:r>
      <w:r>
        <w:rPr>
          <w:rFonts w:ascii="Lucida Sans"/>
          <w:i/>
          <w:color w:val="231F20"/>
          <w:spacing w:val="-13"/>
          <w:w w:val="105"/>
          <w:sz w:val="16"/>
        </w:rPr>
        <w:t> </w:t>
      </w:r>
      <w:r>
        <w:rPr>
          <w:color w:val="231F20"/>
          <w:w w:val="105"/>
          <w:sz w:val="16"/>
        </w:rPr>
        <w:t>Air</w:t>
      </w:r>
      <w:r>
        <w:rPr>
          <w:color w:val="231F20"/>
          <w:spacing w:val="-12"/>
          <w:w w:val="105"/>
          <w:sz w:val="16"/>
        </w:rPr>
        <w:t> </w:t>
      </w:r>
      <w:r>
        <w:rPr>
          <w:color w:val="231F20"/>
          <w:w w:val="105"/>
          <w:sz w:val="16"/>
        </w:rPr>
        <w:t>quality) aquatic species, 80-81</w:t>
      </w:r>
    </w:p>
    <w:p>
      <w:pPr>
        <w:spacing w:line="185" w:lineRule="exact" w:before="0"/>
        <w:ind w:left="600" w:right="0" w:firstLine="0"/>
        <w:jc w:val="left"/>
        <w:rPr>
          <w:sz w:val="16"/>
        </w:rPr>
      </w:pPr>
      <w:r>
        <w:rPr>
          <w:color w:val="231F20"/>
          <w:w w:val="110"/>
          <w:sz w:val="16"/>
        </w:rPr>
        <w:t>containment</w:t>
      </w:r>
      <w:r>
        <w:rPr>
          <w:color w:val="231F20"/>
          <w:spacing w:val="-11"/>
          <w:w w:val="110"/>
          <w:sz w:val="16"/>
        </w:rPr>
        <w:t> </w:t>
      </w:r>
      <w:r>
        <w:rPr>
          <w:color w:val="231F20"/>
          <w:w w:val="110"/>
          <w:sz w:val="16"/>
        </w:rPr>
        <w:t>of</w:t>
      </w:r>
      <w:r>
        <w:rPr>
          <w:color w:val="231F20"/>
          <w:spacing w:val="-10"/>
          <w:w w:val="110"/>
          <w:sz w:val="16"/>
        </w:rPr>
        <w:t> </w:t>
      </w:r>
      <w:r>
        <w:rPr>
          <w:color w:val="231F20"/>
          <w:w w:val="110"/>
          <w:sz w:val="16"/>
        </w:rPr>
        <w:t>hazardous</w:t>
      </w:r>
      <w:r>
        <w:rPr>
          <w:color w:val="231F20"/>
          <w:spacing w:val="-10"/>
          <w:w w:val="110"/>
          <w:sz w:val="16"/>
        </w:rPr>
        <w:t> </w:t>
      </w:r>
      <w:r>
        <w:rPr>
          <w:color w:val="231F20"/>
          <w:w w:val="110"/>
          <w:sz w:val="16"/>
        </w:rPr>
        <w:t>agents,</w:t>
      </w:r>
      <w:r>
        <w:rPr>
          <w:color w:val="231F20"/>
          <w:spacing w:val="-10"/>
          <w:w w:val="110"/>
          <w:sz w:val="16"/>
        </w:rPr>
        <w:t> </w:t>
      </w:r>
      <w:r>
        <w:rPr>
          <w:color w:val="231F20"/>
          <w:w w:val="110"/>
          <w:sz w:val="16"/>
        </w:rPr>
        <w:t>21,</w:t>
      </w:r>
      <w:r>
        <w:rPr>
          <w:color w:val="231F20"/>
          <w:spacing w:val="-10"/>
          <w:w w:val="110"/>
          <w:sz w:val="16"/>
        </w:rPr>
        <w:t> </w:t>
      </w:r>
      <w:r>
        <w:rPr>
          <w:color w:val="231F20"/>
          <w:spacing w:val="-5"/>
          <w:w w:val="110"/>
          <w:sz w:val="16"/>
        </w:rPr>
        <w:t>47</w:t>
      </w:r>
    </w:p>
    <w:p>
      <w:pPr>
        <w:spacing w:before="15"/>
        <w:ind w:left="600" w:right="0" w:firstLine="0"/>
        <w:jc w:val="left"/>
        <w:rPr>
          <w:sz w:val="16"/>
        </w:rPr>
      </w:pPr>
      <w:r>
        <w:rPr>
          <w:color w:val="231F20"/>
          <w:w w:val="105"/>
          <w:sz w:val="16"/>
        </w:rPr>
        <w:t>filtered,</w:t>
      </w:r>
      <w:r>
        <w:rPr>
          <w:color w:val="231F20"/>
          <w:spacing w:val="1"/>
          <w:w w:val="110"/>
          <w:sz w:val="16"/>
        </w:rPr>
        <w:t> </w:t>
      </w:r>
      <w:r>
        <w:rPr>
          <w:color w:val="231F20"/>
          <w:spacing w:val="-5"/>
          <w:w w:val="110"/>
          <w:sz w:val="16"/>
        </w:rPr>
        <w:t>47</w:t>
      </w:r>
    </w:p>
    <w:p>
      <w:pPr>
        <w:spacing w:line="259" w:lineRule="auto" w:before="14"/>
        <w:ind w:left="600" w:right="590" w:firstLine="0"/>
        <w:jc w:val="left"/>
        <w:rPr>
          <w:sz w:val="16"/>
        </w:rPr>
      </w:pPr>
      <w:r>
        <w:rPr>
          <w:color w:val="231F20"/>
          <w:w w:val="110"/>
          <w:sz w:val="16"/>
        </w:rPr>
        <w:t>for static isolation caging, 47 HVAC</w:t>
      </w:r>
      <w:r>
        <w:rPr>
          <w:color w:val="231F20"/>
          <w:spacing w:val="-13"/>
          <w:w w:val="110"/>
          <w:sz w:val="16"/>
        </w:rPr>
        <w:t> </w:t>
      </w:r>
      <w:r>
        <w:rPr>
          <w:color w:val="231F20"/>
          <w:w w:val="110"/>
          <w:sz w:val="16"/>
        </w:rPr>
        <w:t>system,</w:t>
      </w:r>
      <w:r>
        <w:rPr>
          <w:color w:val="231F20"/>
          <w:spacing w:val="-12"/>
          <w:w w:val="110"/>
          <w:sz w:val="16"/>
        </w:rPr>
        <w:t> </w:t>
      </w:r>
      <w:r>
        <w:rPr>
          <w:color w:val="231F20"/>
          <w:w w:val="110"/>
          <w:sz w:val="16"/>
        </w:rPr>
        <w:t>46,</w:t>
      </w:r>
      <w:r>
        <w:rPr>
          <w:color w:val="231F20"/>
          <w:spacing w:val="-12"/>
          <w:w w:val="110"/>
          <w:sz w:val="16"/>
        </w:rPr>
        <w:t> </w:t>
      </w:r>
      <w:r>
        <w:rPr>
          <w:color w:val="231F20"/>
          <w:w w:val="110"/>
          <w:sz w:val="16"/>
        </w:rPr>
        <w:t>47,</w:t>
      </w:r>
      <w:r>
        <w:rPr>
          <w:color w:val="231F20"/>
          <w:spacing w:val="-12"/>
          <w:w w:val="110"/>
          <w:sz w:val="16"/>
        </w:rPr>
        <w:t> </w:t>
      </w:r>
      <w:r>
        <w:rPr>
          <w:color w:val="231F20"/>
          <w:w w:val="110"/>
          <w:sz w:val="16"/>
        </w:rPr>
        <w:t>139-140</w:t>
      </w:r>
    </w:p>
    <w:p>
      <w:pPr>
        <w:spacing w:line="185" w:lineRule="exact" w:before="0"/>
        <w:ind w:left="600" w:right="0" w:firstLine="0"/>
        <w:jc w:val="left"/>
        <w:rPr>
          <w:sz w:val="16"/>
        </w:rPr>
      </w:pPr>
      <w:r>
        <w:rPr>
          <w:color w:val="231F20"/>
          <w:w w:val="110"/>
          <w:sz w:val="16"/>
        </w:rPr>
        <w:t>individually</w:t>
      </w:r>
      <w:r>
        <w:rPr>
          <w:color w:val="231F20"/>
          <w:spacing w:val="8"/>
          <w:w w:val="110"/>
          <w:sz w:val="16"/>
        </w:rPr>
        <w:t> </w:t>
      </w:r>
      <w:r>
        <w:rPr>
          <w:color w:val="231F20"/>
          <w:w w:val="110"/>
          <w:sz w:val="16"/>
        </w:rPr>
        <w:t>ventilated</w:t>
      </w:r>
      <w:r>
        <w:rPr>
          <w:color w:val="231F20"/>
          <w:spacing w:val="9"/>
          <w:w w:val="110"/>
          <w:sz w:val="16"/>
        </w:rPr>
        <w:t> </w:t>
      </w:r>
      <w:r>
        <w:rPr>
          <w:color w:val="231F20"/>
          <w:w w:val="110"/>
          <w:sz w:val="16"/>
        </w:rPr>
        <w:t>cages,</w:t>
      </w:r>
      <w:r>
        <w:rPr>
          <w:color w:val="231F20"/>
          <w:spacing w:val="9"/>
          <w:w w:val="110"/>
          <w:sz w:val="16"/>
        </w:rPr>
        <w:t> </w:t>
      </w:r>
      <w:r>
        <w:rPr>
          <w:color w:val="231F20"/>
          <w:w w:val="110"/>
          <w:sz w:val="16"/>
        </w:rPr>
        <w:t>44,</w:t>
      </w:r>
      <w:r>
        <w:rPr>
          <w:color w:val="231F20"/>
          <w:spacing w:val="9"/>
          <w:w w:val="110"/>
          <w:sz w:val="16"/>
        </w:rPr>
        <w:t> </w:t>
      </w:r>
      <w:r>
        <w:rPr>
          <w:color w:val="231F20"/>
          <w:w w:val="110"/>
          <w:sz w:val="16"/>
        </w:rPr>
        <w:t>46,</w:t>
      </w:r>
      <w:r>
        <w:rPr>
          <w:color w:val="231F20"/>
          <w:spacing w:val="9"/>
          <w:w w:val="110"/>
          <w:sz w:val="16"/>
        </w:rPr>
        <w:t> </w:t>
      </w:r>
      <w:r>
        <w:rPr>
          <w:color w:val="231F20"/>
          <w:spacing w:val="-5"/>
          <w:w w:val="110"/>
          <w:sz w:val="16"/>
        </w:rPr>
        <w:t>50,</w:t>
      </w:r>
    </w:p>
    <w:p>
      <w:pPr>
        <w:spacing w:before="14"/>
        <w:ind w:left="839" w:right="0" w:firstLine="0"/>
        <w:jc w:val="left"/>
        <w:rPr>
          <w:sz w:val="16"/>
        </w:rPr>
      </w:pPr>
      <w:r>
        <w:rPr>
          <w:color w:val="231F20"/>
          <w:spacing w:val="-2"/>
          <w:w w:val="115"/>
          <w:sz w:val="16"/>
        </w:rPr>
        <w:t>58,</w:t>
      </w:r>
      <w:r>
        <w:rPr>
          <w:color w:val="231F20"/>
          <w:spacing w:val="-7"/>
          <w:w w:val="115"/>
          <w:sz w:val="16"/>
        </w:rPr>
        <w:t> </w:t>
      </w:r>
      <w:r>
        <w:rPr>
          <w:color w:val="231F20"/>
          <w:spacing w:val="-2"/>
          <w:w w:val="115"/>
          <w:sz w:val="16"/>
        </w:rPr>
        <w:t>70-71,</w:t>
      </w:r>
      <w:r>
        <w:rPr>
          <w:color w:val="231F20"/>
          <w:spacing w:val="-6"/>
          <w:w w:val="115"/>
          <w:sz w:val="16"/>
        </w:rPr>
        <w:t> </w:t>
      </w:r>
      <w:r>
        <w:rPr>
          <w:color w:val="231F20"/>
          <w:spacing w:val="-2"/>
          <w:w w:val="115"/>
          <w:sz w:val="16"/>
        </w:rPr>
        <w:t>111,</w:t>
      </w:r>
      <w:r>
        <w:rPr>
          <w:color w:val="231F20"/>
          <w:spacing w:val="-7"/>
          <w:w w:val="115"/>
          <w:sz w:val="16"/>
        </w:rPr>
        <w:t> </w:t>
      </w:r>
      <w:r>
        <w:rPr>
          <w:color w:val="231F20"/>
          <w:spacing w:val="-2"/>
          <w:w w:val="115"/>
          <w:sz w:val="16"/>
        </w:rPr>
        <w:t>141,</w:t>
      </w:r>
      <w:r>
        <w:rPr>
          <w:color w:val="231F20"/>
          <w:spacing w:val="-6"/>
          <w:w w:val="115"/>
          <w:sz w:val="16"/>
        </w:rPr>
        <w:t> </w:t>
      </w:r>
      <w:r>
        <w:rPr>
          <w:color w:val="231F20"/>
          <w:spacing w:val="-5"/>
          <w:w w:val="115"/>
          <w:sz w:val="16"/>
        </w:rPr>
        <w:t>146</w:t>
      </w:r>
    </w:p>
    <w:p>
      <w:pPr>
        <w:spacing w:line="259" w:lineRule="auto" w:before="15"/>
        <w:ind w:left="839" w:right="0" w:hanging="240"/>
        <w:jc w:val="left"/>
        <w:rPr>
          <w:sz w:val="16"/>
        </w:rPr>
      </w:pPr>
      <w:r>
        <w:rPr>
          <w:color w:val="231F20"/>
          <w:w w:val="110"/>
          <w:sz w:val="16"/>
        </w:rPr>
        <w:t>preventive</w:t>
      </w:r>
      <w:r>
        <w:rPr>
          <w:color w:val="231F20"/>
          <w:spacing w:val="-13"/>
          <w:w w:val="110"/>
          <w:sz w:val="16"/>
        </w:rPr>
        <w:t> </w:t>
      </w:r>
      <w:r>
        <w:rPr>
          <w:color w:val="231F20"/>
          <w:w w:val="110"/>
          <w:sz w:val="16"/>
        </w:rPr>
        <w:t>maintenance</w:t>
      </w:r>
      <w:r>
        <w:rPr>
          <w:color w:val="231F20"/>
          <w:spacing w:val="-12"/>
          <w:w w:val="110"/>
          <w:sz w:val="16"/>
        </w:rPr>
        <w:t> </w:t>
      </w:r>
      <w:r>
        <w:rPr>
          <w:color w:val="231F20"/>
          <w:w w:val="110"/>
          <w:sz w:val="16"/>
        </w:rPr>
        <w:t>and</w:t>
      </w:r>
      <w:r>
        <w:rPr>
          <w:color w:val="231F20"/>
          <w:spacing w:val="-12"/>
          <w:w w:val="110"/>
          <w:sz w:val="16"/>
        </w:rPr>
        <w:t> </w:t>
      </w:r>
      <w:r>
        <w:rPr>
          <w:color w:val="231F20"/>
          <w:w w:val="110"/>
          <w:sz w:val="16"/>
        </w:rPr>
        <w:t>evaluation, </w:t>
      </w:r>
      <w:r>
        <w:rPr>
          <w:color w:val="231F20"/>
          <w:spacing w:val="-6"/>
          <w:w w:val="110"/>
          <w:sz w:val="16"/>
        </w:rPr>
        <w:t>47</w:t>
      </w:r>
    </w:p>
    <w:p>
      <w:pPr>
        <w:spacing w:line="185" w:lineRule="exact" w:before="0"/>
        <w:ind w:left="600" w:right="0" w:firstLine="0"/>
        <w:jc w:val="left"/>
        <w:rPr>
          <w:sz w:val="16"/>
        </w:rPr>
      </w:pPr>
      <w:r>
        <w:rPr>
          <w:color w:val="231F20"/>
          <w:sz w:val="16"/>
        </w:rPr>
        <w:t>recommended</w:t>
      </w:r>
      <w:r>
        <w:rPr>
          <w:color w:val="231F20"/>
          <w:spacing w:val="70"/>
          <w:sz w:val="16"/>
        </w:rPr>
        <w:t> </w:t>
      </w:r>
      <w:r>
        <w:rPr>
          <w:color w:val="231F20"/>
          <w:sz w:val="16"/>
        </w:rPr>
        <w:t>reading,</w:t>
      </w:r>
      <w:r>
        <w:rPr>
          <w:color w:val="231F20"/>
          <w:spacing w:val="70"/>
          <w:sz w:val="16"/>
        </w:rPr>
        <w:t> </w:t>
      </w:r>
      <w:r>
        <w:rPr>
          <w:color w:val="231F20"/>
          <w:sz w:val="16"/>
        </w:rPr>
        <w:t>196-</w:t>
      </w:r>
      <w:r>
        <w:rPr>
          <w:color w:val="231F20"/>
          <w:spacing w:val="-5"/>
          <w:sz w:val="16"/>
        </w:rPr>
        <w:t>197</w:t>
      </w:r>
    </w:p>
    <w:p>
      <w:pPr>
        <w:spacing w:before="14"/>
        <w:ind w:left="600" w:right="0" w:firstLine="0"/>
        <w:jc w:val="left"/>
        <w:rPr>
          <w:sz w:val="16"/>
        </w:rPr>
      </w:pPr>
      <w:r>
        <w:rPr>
          <w:color w:val="231F20"/>
          <w:w w:val="110"/>
          <w:sz w:val="16"/>
        </w:rPr>
        <w:t>recycling</w:t>
      </w:r>
      <w:r>
        <w:rPr>
          <w:color w:val="231F20"/>
          <w:spacing w:val="-5"/>
          <w:w w:val="110"/>
          <w:sz w:val="16"/>
        </w:rPr>
        <w:t> </w:t>
      </w:r>
      <w:r>
        <w:rPr>
          <w:color w:val="231F20"/>
          <w:w w:val="110"/>
          <w:sz w:val="16"/>
        </w:rPr>
        <w:t>air,</w:t>
      </w:r>
      <w:r>
        <w:rPr>
          <w:color w:val="231F20"/>
          <w:spacing w:val="-5"/>
          <w:w w:val="110"/>
          <w:sz w:val="16"/>
        </w:rPr>
        <w:t> </w:t>
      </w:r>
      <w:r>
        <w:rPr>
          <w:color w:val="231F20"/>
          <w:w w:val="110"/>
          <w:sz w:val="16"/>
        </w:rPr>
        <w:t>46-</w:t>
      </w:r>
      <w:r>
        <w:rPr>
          <w:color w:val="231F20"/>
          <w:spacing w:val="-5"/>
          <w:w w:val="110"/>
          <w:sz w:val="16"/>
        </w:rPr>
        <w:t>47</w:t>
      </w:r>
    </w:p>
    <w:p>
      <w:pPr>
        <w:spacing w:before="15"/>
        <w:ind w:left="600" w:right="0" w:firstLine="0"/>
        <w:jc w:val="left"/>
        <w:rPr>
          <w:sz w:val="16"/>
        </w:rPr>
      </w:pPr>
      <w:r>
        <w:rPr>
          <w:color w:val="231F20"/>
          <w:sz w:val="16"/>
        </w:rPr>
        <w:t>terrestrial</w:t>
      </w:r>
      <w:r>
        <w:rPr>
          <w:color w:val="231F20"/>
          <w:spacing w:val="31"/>
          <w:sz w:val="16"/>
        </w:rPr>
        <w:t> </w:t>
      </w:r>
      <w:r>
        <w:rPr>
          <w:color w:val="231F20"/>
          <w:sz w:val="16"/>
        </w:rPr>
        <w:t>species,</w:t>
      </w:r>
      <w:r>
        <w:rPr>
          <w:color w:val="231F20"/>
          <w:spacing w:val="31"/>
          <w:sz w:val="16"/>
        </w:rPr>
        <w:t> </w:t>
      </w:r>
      <w:r>
        <w:rPr>
          <w:color w:val="231F20"/>
          <w:sz w:val="16"/>
        </w:rPr>
        <w:t>43,</w:t>
      </w:r>
      <w:r>
        <w:rPr>
          <w:color w:val="231F20"/>
          <w:spacing w:val="31"/>
          <w:sz w:val="16"/>
        </w:rPr>
        <w:t> </w:t>
      </w:r>
      <w:r>
        <w:rPr>
          <w:color w:val="231F20"/>
          <w:sz w:val="16"/>
        </w:rPr>
        <w:t>45-</w:t>
      </w:r>
      <w:r>
        <w:rPr>
          <w:color w:val="231F20"/>
          <w:spacing w:val="-5"/>
          <w:sz w:val="16"/>
        </w:rPr>
        <w:t>47</w:t>
      </w:r>
    </w:p>
    <w:p>
      <w:pPr>
        <w:spacing w:line="259" w:lineRule="auto" w:before="93"/>
        <w:ind w:left="707" w:right="547" w:hanging="480"/>
        <w:jc w:val="both"/>
        <w:rPr>
          <w:sz w:val="16"/>
        </w:rPr>
      </w:pPr>
      <w:r>
        <w:rPr/>
        <w:br w:type="column"/>
      </w:r>
      <w:r>
        <w:rPr>
          <w:color w:val="231F20"/>
          <w:w w:val="105"/>
          <w:sz w:val="16"/>
        </w:rPr>
        <w:t>Veterinary</w:t>
      </w:r>
      <w:r>
        <w:rPr>
          <w:color w:val="231F20"/>
          <w:spacing w:val="-12"/>
          <w:w w:val="105"/>
          <w:sz w:val="16"/>
        </w:rPr>
        <w:t> </w:t>
      </w:r>
      <w:r>
        <w:rPr>
          <w:color w:val="231F20"/>
          <w:w w:val="105"/>
          <w:sz w:val="16"/>
        </w:rPr>
        <w:t>care</w:t>
      </w:r>
      <w:r>
        <w:rPr>
          <w:color w:val="231F20"/>
          <w:spacing w:val="-12"/>
          <w:w w:val="105"/>
          <w:sz w:val="16"/>
        </w:rPr>
        <w:t> </w:t>
      </w:r>
      <w:r>
        <w:rPr>
          <w:color w:val="231F20"/>
          <w:w w:val="105"/>
          <w:sz w:val="16"/>
        </w:rPr>
        <w:t>(</w:t>
      </w:r>
      <w:r>
        <w:rPr>
          <w:rFonts w:ascii="Lucida Sans"/>
          <w:i/>
          <w:color w:val="231F20"/>
          <w:w w:val="105"/>
          <w:sz w:val="16"/>
        </w:rPr>
        <w:t>see</w:t>
      </w:r>
      <w:r>
        <w:rPr>
          <w:rFonts w:ascii="Lucida Sans"/>
          <w:i/>
          <w:color w:val="231F20"/>
          <w:spacing w:val="-13"/>
          <w:w w:val="105"/>
          <w:sz w:val="16"/>
        </w:rPr>
        <w:t> </w:t>
      </w:r>
      <w:r>
        <w:rPr>
          <w:rFonts w:ascii="Lucida Sans"/>
          <w:i/>
          <w:color w:val="231F20"/>
          <w:w w:val="105"/>
          <w:sz w:val="16"/>
        </w:rPr>
        <w:t>also</w:t>
      </w:r>
      <w:r>
        <w:rPr>
          <w:rFonts w:ascii="Lucida Sans"/>
          <w:i/>
          <w:color w:val="231F20"/>
          <w:spacing w:val="-13"/>
          <w:w w:val="105"/>
          <w:sz w:val="16"/>
        </w:rPr>
        <w:t> </w:t>
      </w:r>
      <w:r>
        <w:rPr>
          <w:color w:val="231F20"/>
          <w:w w:val="105"/>
          <w:sz w:val="16"/>
        </w:rPr>
        <w:t>Clinical</w:t>
      </w:r>
      <w:r>
        <w:rPr>
          <w:color w:val="231F20"/>
          <w:spacing w:val="-12"/>
          <w:w w:val="105"/>
          <w:sz w:val="16"/>
        </w:rPr>
        <w:t> </w:t>
      </w:r>
      <w:r>
        <w:rPr>
          <w:color w:val="231F20"/>
          <w:w w:val="105"/>
          <w:sz w:val="16"/>
        </w:rPr>
        <w:t>care</w:t>
      </w:r>
      <w:r>
        <w:rPr>
          <w:color w:val="231F20"/>
          <w:spacing w:val="-12"/>
          <w:w w:val="105"/>
          <w:sz w:val="16"/>
        </w:rPr>
        <w:t> </w:t>
      </w:r>
      <w:r>
        <w:rPr>
          <w:color w:val="231F20"/>
          <w:w w:val="105"/>
          <w:sz w:val="16"/>
        </w:rPr>
        <w:t>and management; Preventive medicine; </w:t>
      </w:r>
      <w:r>
        <w:rPr>
          <w:color w:val="231F20"/>
          <w:spacing w:val="-2"/>
          <w:w w:val="105"/>
          <w:sz w:val="16"/>
        </w:rPr>
        <w:t>Surgery)</w:t>
      </w:r>
    </w:p>
    <w:p>
      <w:pPr>
        <w:spacing w:line="259" w:lineRule="auto" w:before="0"/>
        <w:ind w:left="467" w:right="723" w:firstLine="0"/>
        <w:jc w:val="left"/>
        <w:rPr>
          <w:sz w:val="16"/>
        </w:rPr>
      </w:pPr>
      <w:r>
        <w:rPr>
          <w:color w:val="231F20"/>
          <w:w w:val="110"/>
          <w:sz w:val="16"/>
        </w:rPr>
        <w:t>anesthesia</w:t>
      </w:r>
      <w:r>
        <w:rPr>
          <w:color w:val="231F20"/>
          <w:spacing w:val="-1"/>
          <w:w w:val="110"/>
          <w:sz w:val="16"/>
        </w:rPr>
        <w:t> </w:t>
      </w:r>
      <w:r>
        <w:rPr>
          <w:color w:val="231F20"/>
          <w:w w:val="110"/>
          <w:sz w:val="16"/>
        </w:rPr>
        <w:t>and</w:t>
      </w:r>
      <w:r>
        <w:rPr>
          <w:color w:val="231F20"/>
          <w:spacing w:val="-1"/>
          <w:w w:val="110"/>
          <w:sz w:val="16"/>
        </w:rPr>
        <w:t> </w:t>
      </w:r>
      <w:r>
        <w:rPr>
          <w:color w:val="231F20"/>
          <w:w w:val="110"/>
          <w:sz w:val="16"/>
        </w:rPr>
        <w:t>analgesia,</w:t>
      </w:r>
      <w:r>
        <w:rPr>
          <w:color w:val="231F20"/>
          <w:spacing w:val="-1"/>
          <w:w w:val="110"/>
          <w:sz w:val="16"/>
        </w:rPr>
        <w:t> </w:t>
      </w:r>
      <w:r>
        <w:rPr>
          <w:color w:val="231F20"/>
          <w:w w:val="110"/>
          <w:sz w:val="16"/>
        </w:rPr>
        <w:t>121-123 euthanasia, 123-124</w:t>
      </w:r>
    </w:p>
    <w:p>
      <w:pPr>
        <w:spacing w:line="259" w:lineRule="auto" w:before="0"/>
        <w:ind w:left="467" w:right="723" w:firstLine="0"/>
        <w:jc w:val="left"/>
        <w:rPr>
          <w:sz w:val="16"/>
        </w:rPr>
      </w:pPr>
      <w:r>
        <w:rPr>
          <w:color w:val="231F20"/>
          <w:w w:val="110"/>
          <w:sz w:val="16"/>
        </w:rPr>
        <w:t>pain</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distress,</w:t>
      </w:r>
      <w:r>
        <w:rPr>
          <w:color w:val="231F20"/>
          <w:spacing w:val="-12"/>
          <w:w w:val="110"/>
          <w:sz w:val="16"/>
        </w:rPr>
        <w:t> </w:t>
      </w:r>
      <w:r>
        <w:rPr>
          <w:color w:val="231F20"/>
          <w:w w:val="110"/>
          <w:sz w:val="16"/>
        </w:rPr>
        <w:t>120-121 principles, 12</w:t>
      </w:r>
    </w:p>
    <w:p>
      <w:pPr>
        <w:spacing w:line="259" w:lineRule="auto" w:before="0"/>
        <w:ind w:left="467" w:right="93" w:firstLine="0"/>
        <w:jc w:val="left"/>
        <w:rPr>
          <w:sz w:val="16"/>
        </w:rPr>
      </w:pPr>
      <w:r>
        <w:rPr>
          <w:color w:val="231F20"/>
          <w:w w:val="110"/>
          <w:sz w:val="16"/>
        </w:rPr>
        <w:t>procurement of animals, 106-107 recommended reading, 188-196 </w:t>
      </w:r>
      <w:r>
        <w:rPr>
          <w:color w:val="231F20"/>
          <w:sz w:val="16"/>
        </w:rPr>
        <w:t>responsibilities</w:t>
      </w:r>
      <w:r>
        <w:rPr>
          <w:color w:val="231F20"/>
          <w:spacing w:val="40"/>
          <w:sz w:val="16"/>
        </w:rPr>
        <w:t> </w:t>
      </w:r>
      <w:r>
        <w:rPr>
          <w:color w:val="231F20"/>
          <w:sz w:val="16"/>
        </w:rPr>
        <w:t>of</w:t>
      </w:r>
      <w:r>
        <w:rPr>
          <w:color w:val="231F20"/>
          <w:spacing w:val="40"/>
          <w:sz w:val="16"/>
        </w:rPr>
        <w:t> </w:t>
      </w:r>
      <w:r>
        <w:rPr>
          <w:color w:val="231F20"/>
          <w:sz w:val="16"/>
        </w:rPr>
        <w:t>attending</w:t>
      </w:r>
      <w:r>
        <w:rPr>
          <w:color w:val="231F20"/>
          <w:spacing w:val="40"/>
          <w:sz w:val="16"/>
        </w:rPr>
        <w:t> </w:t>
      </w:r>
      <w:r>
        <w:rPr>
          <w:color w:val="231F20"/>
          <w:sz w:val="16"/>
        </w:rPr>
        <w:t>veterinarian,</w:t>
      </w:r>
    </w:p>
    <w:p>
      <w:pPr>
        <w:spacing w:line="184" w:lineRule="exact" w:before="0"/>
        <w:ind w:left="707" w:right="0" w:firstLine="0"/>
        <w:jc w:val="left"/>
        <w:rPr>
          <w:sz w:val="16"/>
        </w:rPr>
      </w:pPr>
      <w:r>
        <w:rPr>
          <w:color w:val="231F20"/>
          <w:spacing w:val="-5"/>
          <w:w w:val="110"/>
          <w:sz w:val="16"/>
        </w:rPr>
        <w:t>14</w:t>
      </w:r>
    </w:p>
    <w:p>
      <w:pPr>
        <w:spacing w:line="259" w:lineRule="auto" w:before="12"/>
        <w:ind w:left="707" w:right="595" w:hanging="240"/>
        <w:jc w:val="left"/>
        <w:rPr>
          <w:sz w:val="16"/>
        </w:rPr>
      </w:pPr>
      <w:r>
        <w:rPr>
          <w:color w:val="231F20"/>
          <w:w w:val="110"/>
          <w:sz w:val="16"/>
        </w:rPr>
        <w:t>training</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education</w:t>
      </w:r>
      <w:r>
        <w:rPr>
          <w:color w:val="231F20"/>
          <w:spacing w:val="-12"/>
          <w:w w:val="110"/>
          <w:sz w:val="16"/>
        </w:rPr>
        <w:t> </w:t>
      </w:r>
      <w:r>
        <w:rPr>
          <w:color w:val="231F20"/>
          <w:w w:val="110"/>
          <w:sz w:val="16"/>
        </w:rPr>
        <w:t>of</w:t>
      </w:r>
      <w:r>
        <w:rPr>
          <w:color w:val="231F20"/>
          <w:spacing w:val="-12"/>
          <w:w w:val="110"/>
          <w:sz w:val="16"/>
        </w:rPr>
        <w:t> </w:t>
      </w:r>
      <w:r>
        <w:rPr>
          <w:color w:val="231F20"/>
          <w:w w:val="110"/>
          <w:sz w:val="16"/>
        </w:rPr>
        <w:t>professional staff, 15-16</w:t>
      </w:r>
    </w:p>
    <w:p>
      <w:pPr>
        <w:spacing w:line="185" w:lineRule="exact" w:before="0"/>
        <w:ind w:left="467" w:right="0" w:firstLine="0"/>
        <w:jc w:val="left"/>
        <w:rPr>
          <w:sz w:val="16"/>
        </w:rPr>
      </w:pPr>
      <w:r>
        <w:rPr>
          <w:color w:val="231F20"/>
          <w:w w:val="110"/>
          <w:sz w:val="16"/>
        </w:rPr>
        <w:t>transportation</w:t>
      </w:r>
      <w:r>
        <w:rPr>
          <w:color w:val="231F20"/>
          <w:spacing w:val="-10"/>
          <w:w w:val="110"/>
          <w:sz w:val="16"/>
        </w:rPr>
        <w:t> </w:t>
      </w:r>
      <w:r>
        <w:rPr>
          <w:color w:val="231F20"/>
          <w:w w:val="110"/>
          <w:sz w:val="16"/>
        </w:rPr>
        <w:t>of</w:t>
      </w:r>
      <w:r>
        <w:rPr>
          <w:color w:val="231F20"/>
          <w:spacing w:val="-8"/>
          <w:w w:val="110"/>
          <w:sz w:val="16"/>
        </w:rPr>
        <w:t> </w:t>
      </w:r>
      <w:r>
        <w:rPr>
          <w:color w:val="231F20"/>
          <w:w w:val="110"/>
          <w:sz w:val="16"/>
        </w:rPr>
        <w:t>animals,</w:t>
      </w:r>
      <w:r>
        <w:rPr>
          <w:color w:val="231F20"/>
          <w:spacing w:val="-7"/>
          <w:w w:val="110"/>
          <w:sz w:val="16"/>
        </w:rPr>
        <w:t> </w:t>
      </w:r>
      <w:r>
        <w:rPr>
          <w:color w:val="231F20"/>
          <w:w w:val="110"/>
          <w:sz w:val="16"/>
        </w:rPr>
        <w:t>12,</w:t>
      </w:r>
      <w:r>
        <w:rPr>
          <w:color w:val="231F20"/>
          <w:spacing w:val="-8"/>
          <w:w w:val="110"/>
          <w:sz w:val="16"/>
        </w:rPr>
        <w:t> </w:t>
      </w:r>
      <w:r>
        <w:rPr>
          <w:color w:val="231F20"/>
          <w:w w:val="110"/>
          <w:sz w:val="16"/>
        </w:rPr>
        <w:t>32,</w:t>
      </w:r>
      <w:r>
        <w:rPr>
          <w:color w:val="231F20"/>
          <w:spacing w:val="-8"/>
          <w:w w:val="110"/>
          <w:sz w:val="16"/>
        </w:rPr>
        <w:t> </w:t>
      </w:r>
      <w:r>
        <w:rPr>
          <w:color w:val="231F20"/>
          <w:w w:val="110"/>
          <w:sz w:val="16"/>
        </w:rPr>
        <w:t>33,</w:t>
      </w:r>
      <w:r>
        <w:rPr>
          <w:color w:val="231F20"/>
          <w:spacing w:val="-7"/>
          <w:w w:val="110"/>
          <w:sz w:val="16"/>
        </w:rPr>
        <w:t> </w:t>
      </w:r>
      <w:r>
        <w:rPr>
          <w:color w:val="231F20"/>
          <w:spacing w:val="-5"/>
          <w:w w:val="110"/>
          <w:sz w:val="16"/>
        </w:rPr>
        <w:t>55,</w:t>
      </w:r>
    </w:p>
    <w:p>
      <w:pPr>
        <w:spacing w:before="14"/>
        <w:ind w:left="707" w:right="0" w:firstLine="0"/>
        <w:jc w:val="left"/>
        <w:rPr>
          <w:sz w:val="16"/>
        </w:rPr>
      </w:pPr>
      <w:r>
        <w:rPr>
          <w:color w:val="231F20"/>
          <w:w w:val="110"/>
          <w:sz w:val="16"/>
        </w:rPr>
        <w:t>107-109,</w:t>
      </w:r>
      <w:r>
        <w:rPr>
          <w:color w:val="231F20"/>
          <w:spacing w:val="7"/>
          <w:w w:val="110"/>
          <w:sz w:val="16"/>
        </w:rPr>
        <w:t> </w:t>
      </w:r>
      <w:r>
        <w:rPr>
          <w:color w:val="231F20"/>
          <w:w w:val="110"/>
          <w:sz w:val="16"/>
        </w:rPr>
        <w:t>156,</w:t>
      </w:r>
      <w:r>
        <w:rPr>
          <w:color w:val="231F20"/>
          <w:spacing w:val="8"/>
          <w:w w:val="110"/>
          <w:sz w:val="16"/>
        </w:rPr>
        <w:t> </w:t>
      </w:r>
      <w:r>
        <w:rPr>
          <w:color w:val="231F20"/>
          <w:spacing w:val="-5"/>
          <w:w w:val="110"/>
          <w:sz w:val="16"/>
        </w:rPr>
        <w:t>195</w:t>
      </w:r>
    </w:p>
    <w:p>
      <w:pPr>
        <w:spacing w:before="15"/>
        <w:ind w:left="227" w:right="0" w:firstLine="0"/>
        <w:jc w:val="left"/>
        <w:rPr>
          <w:sz w:val="16"/>
        </w:rPr>
      </w:pPr>
      <w:r>
        <w:rPr>
          <w:color w:val="231F20"/>
          <w:w w:val="105"/>
          <w:sz w:val="16"/>
        </w:rPr>
        <w:t>Vibration</w:t>
      </w:r>
      <w:r>
        <w:rPr>
          <w:color w:val="231F20"/>
          <w:spacing w:val="1"/>
          <w:w w:val="105"/>
          <w:sz w:val="16"/>
        </w:rPr>
        <w:t> </w:t>
      </w:r>
      <w:r>
        <w:rPr>
          <w:color w:val="231F20"/>
          <w:w w:val="105"/>
          <w:sz w:val="16"/>
        </w:rPr>
        <w:t>(see</w:t>
      </w:r>
      <w:r>
        <w:rPr>
          <w:color w:val="231F20"/>
          <w:spacing w:val="1"/>
          <w:w w:val="105"/>
          <w:sz w:val="16"/>
        </w:rPr>
        <w:t> </w:t>
      </w:r>
      <w:r>
        <w:rPr>
          <w:color w:val="231F20"/>
          <w:w w:val="105"/>
          <w:sz w:val="16"/>
        </w:rPr>
        <w:t>Noise</w:t>
      </w:r>
      <w:r>
        <w:rPr>
          <w:color w:val="231F20"/>
          <w:spacing w:val="1"/>
          <w:w w:val="105"/>
          <w:sz w:val="16"/>
        </w:rPr>
        <w:t> </w:t>
      </w:r>
      <w:r>
        <w:rPr>
          <w:color w:val="231F20"/>
          <w:w w:val="105"/>
          <w:sz w:val="16"/>
        </w:rPr>
        <w:t>and</w:t>
      </w:r>
      <w:r>
        <w:rPr>
          <w:color w:val="231F20"/>
          <w:spacing w:val="1"/>
          <w:w w:val="105"/>
          <w:sz w:val="16"/>
        </w:rPr>
        <w:t> </w:t>
      </w:r>
      <w:r>
        <w:rPr>
          <w:color w:val="231F20"/>
          <w:spacing w:val="-2"/>
          <w:w w:val="105"/>
          <w:sz w:val="16"/>
        </w:rPr>
        <w:t>vibration)</w:t>
      </w:r>
    </w:p>
    <w:p>
      <w:pPr>
        <w:pStyle w:val="BodyText"/>
        <w:rPr>
          <w:sz w:val="16"/>
        </w:rPr>
      </w:pPr>
    </w:p>
    <w:p>
      <w:pPr>
        <w:pStyle w:val="BodyText"/>
        <w:spacing w:before="6"/>
        <w:rPr>
          <w:sz w:val="16"/>
        </w:rPr>
      </w:pPr>
    </w:p>
    <w:p>
      <w:pPr>
        <w:pStyle w:val="Heading3"/>
        <w:ind w:left="0" w:right="130"/>
      </w:pPr>
      <w:r>
        <w:rPr>
          <w:color w:val="231F20"/>
          <w:spacing w:val="-10"/>
          <w:w w:val="95"/>
        </w:rPr>
        <w:t>W</w:t>
      </w:r>
    </w:p>
    <w:p>
      <w:pPr>
        <w:spacing w:before="125"/>
        <w:ind w:left="227" w:right="0" w:firstLine="0"/>
        <w:jc w:val="left"/>
        <w:rPr>
          <w:sz w:val="16"/>
        </w:rPr>
      </w:pPr>
      <w:r>
        <w:rPr>
          <w:color w:val="231F20"/>
          <w:w w:val="110"/>
          <w:sz w:val="16"/>
        </w:rPr>
        <w:t>Walls and</w:t>
      </w:r>
      <w:r>
        <w:rPr>
          <w:color w:val="231F20"/>
          <w:spacing w:val="1"/>
          <w:w w:val="110"/>
          <w:sz w:val="16"/>
        </w:rPr>
        <w:t> </w:t>
      </w:r>
      <w:r>
        <w:rPr>
          <w:color w:val="231F20"/>
          <w:w w:val="110"/>
          <w:sz w:val="16"/>
        </w:rPr>
        <w:t>ceilings,</w:t>
      </w:r>
      <w:r>
        <w:rPr>
          <w:color w:val="231F20"/>
          <w:spacing w:val="1"/>
          <w:w w:val="110"/>
          <w:sz w:val="16"/>
        </w:rPr>
        <w:t> </w:t>
      </w:r>
      <w:r>
        <w:rPr>
          <w:color w:val="231F20"/>
          <w:w w:val="110"/>
          <w:sz w:val="16"/>
        </w:rPr>
        <w:t>138-</w:t>
      </w:r>
      <w:r>
        <w:rPr>
          <w:color w:val="231F20"/>
          <w:spacing w:val="-5"/>
          <w:w w:val="110"/>
          <w:sz w:val="16"/>
        </w:rPr>
        <w:t>139</w:t>
      </w:r>
    </w:p>
    <w:p>
      <w:pPr>
        <w:spacing w:line="259" w:lineRule="auto" w:before="8"/>
        <w:ind w:left="467" w:right="93" w:hanging="240"/>
        <w:jc w:val="left"/>
        <w:rPr>
          <w:sz w:val="16"/>
        </w:rPr>
      </w:pPr>
      <w:r>
        <w:rPr>
          <w:color w:val="231F20"/>
          <w:sz w:val="16"/>
        </w:rPr>
        <w:t>Waste management (</w:t>
      </w:r>
      <w:r>
        <w:rPr>
          <w:rFonts w:ascii="Lucida Sans"/>
          <w:i/>
          <w:color w:val="231F20"/>
          <w:sz w:val="16"/>
        </w:rPr>
        <w:t>see also</w:t>
      </w:r>
      <w:r>
        <w:rPr>
          <w:rFonts w:ascii="Lucida Sans"/>
          <w:i/>
          <w:color w:val="231F20"/>
          <w:spacing w:val="-1"/>
          <w:sz w:val="16"/>
        </w:rPr>
        <w:t> </w:t>
      </w:r>
      <w:r>
        <w:rPr>
          <w:color w:val="231F20"/>
          <w:sz w:val="16"/>
        </w:rPr>
        <w:t>Sanitation) </w:t>
      </w:r>
      <w:r>
        <w:rPr>
          <w:color w:val="231F20"/>
          <w:w w:val="105"/>
          <w:sz w:val="16"/>
        </w:rPr>
        <w:t>anesthetic gases, 21, 147</w:t>
      </w:r>
    </w:p>
    <w:p>
      <w:pPr>
        <w:spacing w:line="185" w:lineRule="exact" w:before="0"/>
        <w:ind w:left="467" w:right="0" w:firstLine="0"/>
        <w:jc w:val="left"/>
        <w:rPr>
          <w:sz w:val="16"/>
        </w:rPr>
      </w:pPr>
      <w:r>
        <w:rPr>
          <w:color w:val="231F20"/>
          <w:sz w:val="16"/>
        </w:rPr>
        <w:t>disposal</w:t>
      </w:r>
      <w:r>
        <w:rPr>
          <w:color w:val="231F20"/>
          <w:spacing w:val="51"/>
          <w:sz w:val="16"/>
        </w:rPr>
        <w:t> </w:t>
      </w:r>
      <w:r>
        <w:rPr>
          <w:color w:val="231F20"/>
          <w:sz w:val="16"/>
        </w:rPr>
        <w:t>options,</w:t>
      </w:r>
      <w:r>
        <w:rPr>
          <w:color w:val="231F20"/>
          <w:spacing w:val="52"/>
          <w:sz w:val="16"/>
        </w:rPr>
        <w:t> </w:t>
      </w:r>
      <w:r>
        <w:rPr>
          <w:color w:val="231F20"/>
          <w:sz w:val="16"/>
        </w:rPr>
        <w:t>73-</w:t>
      </w:r>
      <w:r>
        <w:rPr>
          <w:color w:val="231F20"/>
          <w:spacing w:val="-5"/>
          <w:sz w:val="16"/>
        </w:rPr>
        <w:t>74</w:t>
      </w:r>
    </w:p>
    <w:p>
      <w:pPr>
        <w:spacing w:before="15"/>
        <w:ind w:left="467" w:right="0" w:firstLine="0"/>
        <w:jc w:val="left"/>
        <w:rPr>
          <w:sz w:val="16"/>
        </w:rPr>
      </w:pPr>
      <w:r>
        <w:rPr>
          <w:color w:val="231F20"/>
          <w:w w:val="110"/>
          <w:sz w:val="16"/>
        </w:rPr>
        <w:t>drainage,</w:t>
      </w:r>
      <w:r>
        <w:rPr>
          <w:color w:val="231F20"/>
          <w:spacing w:val="6"/>
          <w:w w:val="110"/>
          <w:sz w:val="16"/>
        </w:rPr>
        <w:t> </w:t>
      </w:r>
      <w:r>
        <w:rPr>
          <w:color w:val="231F20"/>
          <w:w w:val="110"/>
          <w:sz w:val="16"/>
        </w:rPr>
        <w:t>54,</w:t>
      </w:r>
      <w:r>
        <w:rPr>
          <w:color w:val="231F20"/>
          <w:spacing w:val="6"/>
          <w:w w:val="110"/>
          <w:sz w:val="16"/>
        </w:rPr>
        <w:t> </w:t>
      </w:r>
      <w:r>
        <w:rPr>
          <w:color w:val="231F20"/>
          <w:spacing w:val="-5"/>
          <w:w w:val="110"/>
          <w:sz w:val="16"/>
        </w:rPr>
        <w:t>138</w:t>
      </w:r>
    </w:p>
    <w:p>
      <w:pPr>
        <w:spacing w:before="14"/>
        <w:ind w:left="467" w:right="0" w:firstLine="0"/>
        <w:jc w:val="left"/>
        <w:rPr>
          <w:sz w:val="16"/>
        </w:rPr>
      </w:pPr>
      <w:r>
        <w:rPr>
          <w:color w:val="231F20"/>
          <w:w w:val="115"/>
          <w:sz w:val="16"/>
        </w:rPr>
        <w:t>flushing,</w:t>
      </w:r>
      <w:r>
        <w:rPr>
          <w:color w:val="231F20"/>
          <w:spacing w:val="-9"/>
          <w:w w:val="115"/>
          <w:sz w:val="16"/>
        </w:rPr>
        <w:t> </w:t>
      </w:r>
      <w:r>
        <w:rPr>
          <w:color w:val="231F20"/>
          <w:spacing w:val="-5"/>
          <w:w w:val="115"/>
          <w:sz w:val="16"/>
        </w:rPr>
        <w:t>72</w:t>
      </w:r>
    </w:p>
    <w:p>
      <w:pPr>
        <w:spacing w:line="259" w:lineRule="auto" w:before="15"/>
        <w:ind w:left="467" w:right="93" w:firstLine="0"/>
        <w:jc w:val="left"/>
        <w:rPr>
          <w:sz w:val="16"/>
        </w:rPr>
      </w:pPr>
      <w:r>
        <w:rPr>
          <w:color w:val="231F20"/>
          <w:w w:val="110"/>
          <w:sz w:val="16"/>
        </w:rPr>
        <w:t>gases from primary enclosures, 46 hazardous</w:t>
      </w:r>
      <w:r>
        <w:rPr>
          <w:color w:val="231F20"/>
          <w:spacing w:val="-8"/>
          <w:w w:val="110"/>
          <w:sz w:val="16"/>
        </w:rPr>
        <w:t> </w:t>
      </w:r>
      <w:r>
        <w:rPr>
          <w:color w:val="231F20"/>
          <w:w w:val="110"/>
          <w:sz w:val="16"/>
        </w:rPr>
        <w:t>materials,</w:t>
      </w:r>
      <w:r>
        <w:rPr>
          <w:color w:val="231F20"/>
          <w:spacing w:val="-8"/>
          <w:w w:val="110"/>
          <w:sz w:val="16"/>
        </w:rPr>
        <w:t> </w:t>
      </w:r>
      <w:r>
        <w:rPr>
          <w:color w:val="231F20"/>
          <w:w w:val="110"/>
          <w:sz w:val="16"/>
        </w:rPr>
        <w:t>20,</w:t>
      </w:r>
      <w:r>
        <w:rPr>
          <w:color w:val="231F20"/>
          <w:spacing w:val="-8"/>
          <w:w w:val="110"/>
          <w:sz w:val="16"/>
        </w:rPr>
        <w:t> </w:t>
      </w:r>
      <w:r>
        <w:rPr>
          <w:color w:val="231F20"/>
          <w:w w:val="110"/>
          <w:sz w:val="16"/>
        </w:rPr>
        <w:t>73-74,</w:t>
      </w:r>
      <w:r>
        <w:rPr>
          <w:color w:val="231F20"/>
          <w:spacing w:val="-8"/>
          <w:w w:val="110"/>
          <w:sz w:val="16"/>
        </w:rPr>
        <w:t> </w:t>
      </w:r>
      <w:r>
        <w:rPr>
          <w:color w:val="231F20"/>
          <w:w w:val="110"/>
          <w:sz w:val="16"/>
        </w:rPr>
        <w:t>148-149</w:t>
      </w:r>
    </w:p>
    <w:p>
      <w:pPr>
        <w:spacing w:line="185" w:lineRule="exact" w:before="0"/>
        <w:ind w:left="467" w:right="0" w:firstLine="0"/>
        <w:jc w:val="left"/>
        <w:rPr>
          <w:sz w:val="16"/>
        </w:rPr>
      </w:pPr>
      <w:r>
        <w:rPr>
          <w:color w:val="231F20"/>
          <w:w w:val="110"/>
          <w:sz w:val="16"/>
        </w:rPr>
        <w:t>soiled</w:t>
      </w:r>
      <w:r>
        <w:rPr>
          <w:color w:val="231F20"/>
          <w:spacing w:val="3"/>
          <w:w w:val="110"/>
          <w:sz w:val="16"/>
        </w:rPr>
        <w:t> </w:t>
      </w:r>
      <w:r>
        <w:rPr>
          <w:color w:val="231F20"/>
          <w:w w:val="110"/>
          <w:sz w:val="16"/>
        </w:rPr>
        <w:t>bedding,</w:t>
      </w:r>
      <w:r>
        <w:rPr>
          <w:color w:val="231F20"/>
          <w:spacing w:val="4"/>
          <w:w w:val="110"/>
          <w:sz w:val="16"/>
        </w:rPr>
        <w:t> </w:t>
      </w:r>
      <w:r>
        <w:rPr>
          <w:color w:val="231F20"/>
          <w:w w:val="110"/>
          <w:sz w:val="16"/>
        </w:rPr>
        <w:t>85,</w:t>
      </w:r>
      <w:r>
        <w:rPr>
          <w:color w:val="231F20"/>
          <w:spacing w:val="4"/>
          <w:w w:val="110"/>
          <w:sz w:val="16"/>
        </w:rPr>
        <w:t> </w:t>
      </w:r>
      <w:r>
        <w:rPr>
          <w:color w:val="231F20"/>
          <w:spacing w:val="-5"/>
          <w:w w:val="110"/>
          <w:sz w:val="16"/>
        </w:rPr>
        <w:t>143</w:t>
      </w:r>
    </w:p>
    <w:p>
      <w:pPr>
        <w:spacing w:line="259" w:lineRule="auto" w:before="14"/>
        <w:ind w:left="707" w:right="299" w:hanging="240"/>
        <w:jc w:val="left"/>
        <w:rPr>
          <w:sz w:val="16"/>
        </w:rPr>
      </w:pPr>
      <w:r>
        <w:rPr>
          <w:color w:val="231F20"/>
          <w:w w:val="105"/>
          <w:sz w:val="16"/>
        </w:rPr>
        <w:t>storage</w:t>
      </w:r>
      <w:r>
        <w:rPr>
          <w:color w:val="231F20"/>
          <w:spacing w:val="-4"/>
          <w:w w:val="105"/>
          <w:sz w:val="16"/>
        </w:rPr>
        <w:t> </w:t>
      </w:r>
      <w:r>
        <w:rPr>
          <w:color w:val="231F20"/>
          <w:w w:val="105"/>
          <w:sz w:val="16"/>
        </w:rPr>
        <w:t>before</w:t>
      </w:r>
      <w:r>
        <w:rPr>
          <w:color w:val="231F20"/>
          <w:spacing w:val="-4"/>
          <w:w w:val="105"/>
          <w:sz w:val="16"/>
        </w:rPr>
        <w:t> </w:t>
      </w:r>
      <w:r>
        <w:rPr>
          <w:color w:val="231F20"/>
          <w:w w:val="105"/>
          <w:sz w:val="16"/>
        </w:rPr>
        <w:t>incineration</w:t>
      </w:r>
      <w:r>
        <w:rPr>
          <w:color w:val="231F20"/>
          <w:spacing w:val="-4"/>
          <w:w w:val="105"/>
          <w:sz w:val="16"/>
        </w:rPr>
        <w:t> </w:t>
      </w:r>
      <w:r>
        <w:rPr>
          <w:color w:val="231F20"/>
          <w:w w:val="105"/>
          <w:sz w:val="16"/>
        </w:rPr>
        <w:t>or</w:t>
      </w:r>
      <w:r>
        <w:rPr>
          <w:color w:val="231F20"/>
          <w:spacing w:val="-4"/>
          <w:w w:val="105"/>
          <w:sz w:val="16"/>
        </w:rPr>
        <w:t> </w:t>
      </w:r>
      <w:r>
        <w:rPr>
          <w:color w:val="231F20"/>
          <w:w w:val="105"/>
          <w:sz w:val="16"/>
        </w:rPr>
        <w:t>removal, 136, 142</w:t>
      </w:r>
    </w:p>
    <w:p>
      <w:pPr>
        <w:spacing w:line="185" w:lineRule="exact" w:before="0"/>
        <w:ind w:left="467" w:right="0" w:firstLine="0"/>
        <w:jc w:val="left"/>
        <w:rPr>
          <w:sz w:val="16"/>
        </w:rPr>
      </w:pPr>
      <w:r>
        <w:rPr>
          <w:color w:val="231F20"/>
          <w:w w:val="110"/>
          <w:sz w:val="16"/>
        </w:rPr>
        <w:t>training,</w:t>
      </w:r>
      <w:r>
        <w:rPr>
          <w:color w:val="231F20"/>
          <w:spacing w:val="2"/>
          <w:w w:val="110"/>
          <w:sz w:val="16"/>
        </w:rPr>
        <w:t> </w:t>
      </w:r>
      <w:r>
        <w:rPr>
          <w:color w:val="231F20"/>
          <w:w w:val="110"/>
          <w:sz w:val="16"/>
        </w:rPr>
        <w:t>20,</w:t>
      </w:r>
      <w:r>
        <w:rPr>
          <w:color w:val="231F20"/>
          <w:spacing w:val="3"/>
          <w:w w:val="110"/>
          <w:sz w:val="16"/>
        </w:rPr>
        <w:t> </w:t>
      </w:r>
      <w:r>
        <w:rPr>
          <w:color w:val="231F20"/>
          <w:spacing w:val="-5"/>
          <w:w w:val="110"/>
          <w:sz w:val="16"/>
        </w:rPr>
        <w:t>74</w:t>
      </w:r>
    </w:p>
    <w:p>
      <w:pPr>
        <w:spacing w:line="259" w:lineRule="auto" w:before="15"/>
        <w:ind w:left="227" w:right="1163" w:firstLine="240"/>
        <w:jc w:val="left"/>
        <w:rPr>
          <w:sz w:val="16"/>
        </w:rPr>
      </w:pPr>
      <w:r>
        <w:rPr>
          <w:color w:val="231F20"/>
          <w:w w:val="105"/>
          <w:sz w:val="16"/>
        </w:rPr>
        <w:t>wastewater,</w:t>
      </w:r>
      <w:r>
        <w:rPr>
          <w:color w:val="231F20"/>
          <w:spacing w:val="-9"/>
          <w:w w:val="105"/>
          <w:sz w:val="16"/>
        </w:rPr>
        <w:t> </w:t>
      </w:r>
      <w:r>
        <w:rPr>
          <w:color w:val="231F20"/>
          <w:w w:val="105"/>
          <w:sz w:val="16"/>
        </w:rPr>
        <w:t>80,</w:t>
      </w:r>
      <w:r>
        <w:rPr>
          <w:color w:val="231F20"/>
          <w:spacing w:val="-9"/>
          <w:w w:val="105"/>
          <w:sz w:val="16"/>
        </w:rPr>
        <w:t> </w:t>
      </w:r>
      <w:r>
        <w:rPr>
          <w:color w:val="231F20"/>
          <w:w w:val="105"/>
          <w:sz w:val="16"/>
        </w:rPr>
        <w:t>87 </w:t>
      </w:r>
      <w:r>
        <w:rPr>
          <w:color w:val="231F20"/>
          <w:spacing w:val="-2"/>
          <w:w w:val="105"/>
          <w:sz w:val="16"/>
        </w:rPr>
        <w:t>Water/fluids</w:t>
      </w:r>
    </w:p>
    <w:p>
      <w:pPr>
        <w:spacing w:line="259" w:lineRule="auto" w:before="0"/>
        <w:ind w:left="467" w:right="723" w:firstLine="0"/>
        <w:jc w:val="left"/>
        <w:rPr>
          <w:sz w:val="16"/>
        </w:rPr>
      </w:pPr>
      <w:r>
        <w:rPr>
          <w:color w:val="231F20"/>
          <w:w w:val="110"/>
          <w:sz w:val="16"/>
        </w:rPr>
        <w:t>devices</w:t>
      </w:r>
      <w:r>
        <w:rPr>
          <w:color w:val="231F20"/>
          <w:spacing w:val="-13"/>
          <w:w w:val="110"/>
          <w:sz w:val="16"/>
        </w:rPr>
        <w:t> </w:t>
      </w:r>
      <w:r>
        <w:rPr>
          <w:color w:val="231F20"/>
          <w:w w:val="110"/>
          <w:sz w:val="16"/>
        </w:rPr>
        <w:t>and</w:t>
      </w:r>
      <w:r>
        <w:rPr>
          <w:color w:val="231F20"/>
          <w:spacing w:val="-12"/>
          <w:w w:val="110"/>
          <w:sz w:val="16"/>
        </w:rPr>
        <w:t> </w:t>
      </w:r>
      <w:r>
        <w:rPr>
          <w:color w:val="231F20"/>
          <w:w w:val="110"/>
          <w:sz w:val="16"/>
        </w:rPr>
        <w:t>delivery</w:t>
      </w:r>
      <w:r>
        <w:rPr>
          <w:color w:val="231F20"/>
          <w:spacing w:val="-12"/>
          <w:w w:val="110"/>
          <w:sz w:val="16"/>
        </w:rPr>
        <w:t> </w:t>
      </w:r>
      <w:r>
        <w:rPr>
          <w:color w:val="231F20"/>
          <w:w w:val="110"/>
          <w:sz w:val="16"/>
        </w:rPr>
        <w:t>systems,</w:t>
      </w:r>
      <w:r>
        <w:rPr>
          <w:color w:val="231F20"/>
          <w:spacing w:val="-12"/>
          <w:w w:val="110"/>
          <w:sz w:val="16"/>
        </w:rPr>
        <w:t> </w:t>
      </w:r>
      <w:r>
        <w:rPr>
          <w:color w:val="231F20"/>
          <w:w w:val="110"/>
          <w:sz w:val="16"/>
        </w:rPr>
        <w:t>68 outdoor sources, 68</w:t>
      </w:r>
    </w:p>
    <w:p>
      <w:pPr>
        <w:spacing w:line="185" w:lineRule="exact" w:before="0"/>
        <w:ind w:left="467" w:right="0" w:firstLine="0"/>
        <w:jc w:val="left"/>
        <w:rPr>
          <w:sz w:val="16"/>
        </w:rPr>
      </w:pPr>
      <w:r>
        <w:rPr>
          <w:color w:val="231F20"/>
          <w:w w:val="110"/>
          <w:sz w:val="16"/>
        </w:rPr>
        <w:t>quality</w:t>
      </w:r>
      <w:r>
        <w:rPr>
          <w:color w:val="231F20"/>
          <w:spacing w:val="-3"/>
          <w:w w:val="110"/>
          <w:sz w:val="16"/>
        </w:rPr>
        <w:t> </w:t>
      </w:r>
      <w:r>
        <w:rPr>
          <w:color w:val="231F20"/>
          <w:w w:val="110"/>
          <w:sz w:val="16"/>
        </w:rPr>
        <w:t>for</w:t>
      </w:r>
      <w:r>
        <w:rPr>
          <w:color w:val="231F20"/>
          <w:spacing w:val="-2"/>
          <w:w w:val="110"/>
          <w:sz w:val="16"/>
        </w:rPr>
        <w:t> </w:t>
      </w:r>
      <w:r>
        <w:rPr>
          <w:color w:val="231F20"/>
          <w:w w:val="110"/>
          <w:sz w:val="16"/>
        </w:rPr>
        <w:t>aquatic</w:t>
      </w:r>
      <w:r>
        <w:rPr>
          <w:color w:val="231F20"/>
          <w:spacing w:val="-2"/>
          <w:w w:val="110"/>
          <w:sz w:val="16"/>
        </w:rPr>
        <w:t> </w:t>
      </w:r>
      <w:r>
        <w:rPr>
          <w:color w:val="231F20"/>
          <w:w w:val="110"/>
          <w:sz w:val="16"/>
        </w:rPr>
        <w:t>species,</w:t>
      </w:r>
      <w:r>
        <w:rPr>
          <w:color w:val="231F20"/>
          <w:spacing w:val="-2"/>
          <w:w w:val="110"/>
          <w:sz w:val="16"/>
        </w:rPr>
        <w:t> </w:t>
      </w:r>
      <w:r>
        <w:rPr>
          <w:color w:val="231F20"/>
          <w:w w:val="110"/>
          <w:sz w:val="16"/>
        </w:rPr>
        <w:t>78-79,</w:t>
      </w:r>
      <w:r>
        <w:rPr>
          <w:color w:val="231F20"/>
          <w:spacing w:val="-3"/>
          <w:w w:val="110"/>
          <w:sz w:val="16"/>
        </w:rPr>
        <w:t> </w:t>
      </w:r>
      <w:r>
        <w:rPr>
          <w:color w:val="231F20"/>
          <w:spacing w:val="-5"/>
          <w:w w:val="110"/>
          <w:sz w:val="16"/>
        </w:rPr>
        <w:t>85</w:t>
      </w:r>
    </w:p>
    <w:p>
      <w:pPr>
        <w:spacing w:before="13"/>
        <w:ind w:left="467" w:right="0" w:firstLine="0"/>
        <w:jc w:val="left"/>
        <w:rPr>
          <w:sz w:val="16"/>
        </w:rPr>
      </w:pPr>
      <w:r>
        <w:rPr>
          <w:color w:val="231F20"/>
          <w:sz w:val="16"/>
        </w:rPr>
        <w:t>regulated,</w:t>
      </w:r>
      <w:r>
        <w:rPr>
          <w:color w:val="231F20"/>
          <w:spacing w:val="68"/>
          <w:sz w:val="16"/>
        </w:rPr>
        <w:t> </w:t>
      </w:r>
      <w:r>
        <w:rPr>
          <w:color w:val="231F20"/>
          <w:sz w:val="16"/>
        </w:rPr>
        <w:t>30-</w:t>
      </w:r>
      <w:r>
        <w:rPr>
          <w:color w:val="231F20"/>
          <w:spacing w:val="-5"/>
          <w:sz w:val="16"/>
        </w:rPr>
        <w:t>31</w:t>
      </w:r>
    </w:p>
    <w:p>
      <w:pPr>
        <w:spacing w:before="15"/>
        <w:ind w:left="467" w:right="0" w:firstLine="0"/>
        <w:jc w:val="left"/>
        <w:rPr>
          <w:sz w:val="16"/>
        </w:rPr>
      </w:pPr>
      <w:r>
        <w:rPr>
          <w:color w:val="231F20"/>
          <w:sz w:val="16"/>
        </w:rPr>
        <w:t>terrestrial</w:t>
      </w:r>
      <w:r>
        <w:rPr>
          <w:color w:val="231F20"/>
          <w:spacing w:val="30"/>
          <w:sz w:val="16"/>
        </w:rPr>
        <w:t> </w:t>
      </w:r>
      <w:r>
        <w:rPr>
          <w:color w:val="231F20"/>
          <w:sz w:val="16"/>
        </w:rPr>
        <w:t>species,</w:t>
      </w:r>
      <w:r>
        <w:rPr>
          <w:color w:val="231F20"/>
          <w:spacing w:val="31"/>
          <w:sz w:val="16"/>
        </w:rPr>
        <w:t> </w:t>
      </w:r>
      <w:r>
        <w:rPr>
          <w:color w:val="231F20"/>
          <w:sz w:val="16"/>
        </w:rPr>
        <w:t>67-</w:t>
      </w:r>
      <w:r>
        <w:rPr>
          <w:color w:val="231F20"/>
          <w:spacing w:val="-5"/>
          <w:sz w:val="16"/>
        </w:rPr>
        <w:t>68</w:t>
      </w:r>
    </w:p>
    <w:p>
      <w:pPr>
        <w:spacing w:before="14"/>
        <w:ind w:left="227" w:right="0" w:firstLine="0"/>
        <w:jc w:val="left"/>
        <w:rPr>
          <w:sz w:val="16"/>
        </w:rPr>
      </w:pPr>
      <w:r>
        <w:rPr>
          <w:color w:val="231F20"/>
          <w:sz w:val="16"/>
        </w:rPr>
        <w:t>Windows,</w:t>
      </w:r>
      <w:r>
        <w:rPr>
          <w:color w:val="231F20"/>
          <w:spacing w:val="11"/>
          <w:sz w:val="16"/>
        </w:rPr>
        <w:t> </w:t>
      </w:r>
      <w:r>
        <w:rPr>
          <w:color w:val="231F20"/>
          <w:sz w:val="16"/>
        </w:rPr>
        <w:t>exterior,</w:t>
      </w:r>
      <w:r>
        <w:rPr>
          <w:color w:val="231F20"/>
          <w:spacing w:val="11"/>
          <w:sz w:val="16"/>
        </w:rPr>
        <w:t> </w:t>
      </w:r>
      <w:r>
        <w:rPr>
          <w:color w:val="231F20"/>
          <w:spacing w:val="-5"/>
          <w:sz w:val="16"/>
        </w:rPr>
        <w:t>137</w:t>
      </w:r>
    </w:p>
    <w:p>
      <w:pPr>
        <w:pStyle w:val="BodyText"/>
        <w:rPr>
          <w:sz w:val="16"/>
        </w:rPr>
      </w:pPr>
    </w:p>
    <w:p>
      <w:pPr>
        <w:pStyle w:val="BodyText"/>
        <w:spacing w:before="6"/>
        <w:rPr>
          <w:sz w:val="16"/>
        </w:rPr>
      </w:pPr>
    </w:p>
    <w:p>
      <w:pPr>
        <w:pStyle w:val="Heading4"/>
        <w:spacing w:before="1"/>
        <w:ind w:left="0" w:right="130"/>
      </w:pPr>
      <w:r>
        <w:rPr>
          <w:color w:val="231F20"/>
          <w:spacing w:val="-10"/>
          <w:w w:val="110"/>
        </w:rPr>
        <w:t>x</w:t>
      </w:r>
    </w:p>
    <w:p>
      <w:pPr>
        <w:spacing w:before="119"/>
        <w:ind w:left="227" w:right="0" w:firstLine="0"/>
        <w:jc w:val="left"/>
        <w:rPr>
          <w:sz w:val="16"/>
        </w:rPr>
      </w:pPr>
      <w:r>
        <w:rPr>
          <w:rFonts w:ascii="Lucida Sans"/>
          <w:i/>
          <w:color w:val="231F20"/>
          <w:sz w:val="16"/>
        </w:rPr>
        <w:t>Xenopus</w:t>
      </w:r>
      <w:r>
        <w:rPr>
          <w:rFonts w:ascii="Lucida Sans"/>
          <w:i/>
          <w:color w:val="231F20"/>
          <w:spacing w:val="18"/>
          <w:sz w:val="16"/>
        </w:rPr>
        <w:t> </w:t>
      </w:r>
      <w:r>
        <w:rPr>
          <w:color w:val="231F20"/>
          <w:sz w:val="16"/>
        </w:rPr>
        <w:t>spp.,</w:t>
      </w:r>
      <w:r>
        <w:rPr>
          <w:color w:val="231F20"/>
          <w:spacing w:val="25"/>
          <w:sz w:val="16"/>
        </w:rPr>
        <w:t> </w:t>
      </w:r>
      <w:r>
        <w:rPr>
          <w:color w:val="231F20"/>
          <w:sz w:val="16"/>
        </w:rPr>
        <w:t>79-80,</w:t>
      </w:r>
      <w:r>
        <w:rPr>
          <w:color w:val="231F20"/>
          <w:spacing w:val="25"/>
          <w:sz w:val="16"/>
        </w:rPr>
        <w:t> </w:t>
      </w:r>
      <w:r>
        <w:rPr>
          <w:color w:val="231F20"/>
          <w:sz w:val="16"/>
        </w:rPr>
        <w:t>83,</w:t>
      </w:r>
      <w:r>
        <w:rPr>
          <w:color w:val="231F20"/>
          <w:spacing w:val="26"/>
          <w:sz w:val="16"/>
        </w:rPr>
        <w:t> </w:t>
      </w:r>
      <w:r>
        <w:rPr>
          <w:color w:val="231F20"/>
          <w:sz w:val="16"/>
        </w:rPr>
        <w:t>88,</w:t>
      </w:r>
      <w:r>
        <w:rPr>
          <w:color w:val="231F20"/>
          <w:spacing w:val="25"/>
          <w:sz w:val="16"/>
        </w:rPr>
        <w:t> </w:t>
      </w:r>
      <w:r>
        <w:rPr>
          <w:color w:val="231F20"/>
          <w:sz w:val="16"/>
        </w:rPr>
        <w:t>178-</w:t>
      </w:r>
      <w:r>
        <w:rPr>
          <w:color w:val="231F20"/>
          <w:spacing w:val="-4"/>
          <w:sz w:val="16"/>
        </w:rPr>
        <w:t>179,</w:t>
      </w:r>
    </w:p>
    <w:p>
      <w:pPr>
        <w:spacing w:before="14"/>
        <w:ind w:left="707" w:right="0" w:firstLine="0"/>
        <w:jc w:val="left"/>
        <w:rPr>
          <w:sz w:val="16"/>
        </w:rPr>
      </w:pPr>
      <w:r>
        <w:rPr>
          <w:color w:val="231F20"/>
          <w:sz w:val="16"/>
        </w:rPr>
        <w:t>192-</w:t>
      </w:r>
      <w:r>
        <w:rPr>
          <w:color w:val="231F20"/>
          <w:spacing w:val="-5"/>
          <w:sz w:val="16"/>
        </w:rPr>
        <w:t>193</w:t>
      </w:r>
    </w:p>
    <w:p>
      <w:pPr>
        <w:pStyle w:val="BodyText"/>
        <w:rPr>
          <w:sz w:val="16"/>
        </w:rPr>
      </w:pPr>
    </w:p>
    <w:p>
      <w:pPr>
        <w:pStyle w:val="BodyText"/>
        <w:spacing w:before="6"/>
        <w:rPr>
          <w:sz w:val="16"/>
        </w:rPr>
      </w:pPr>
    </w:p>
    <w:p>
      <w:pPr>
        <w:pStyle w:val="Heading3"/>
        <w:ind w:left="0" w:right="130"/>
      </w:pPr>
      <w:r>
        <w:rPr>
          <w:color w:val="231F20"/>
          <w:spacing w:val="-10"/>
          <w:w w:val="95"/>
        </w:rPr>
        <w:t>Z</w:t>
      </w:r>
    </w:p>
    <w:p>
      <w:pPr>
        <w:spacing w:before="126"/>
        <w:ind w:left="227" w:right="0" w:firstLine="0"/>
        <w:jc w:val="left"/>
        <w:rPr>
          <w:sz w:val="16"/>
        </w:rPr>
      </w:pPr>
      <w:r>
        <w:rPr>
          <w:color w:val="231F20"/>
          <w:w w:val="110"/>
          <w:sz w:val="16"/>
        </w:rPr>
        <w:t>Zebrafish,</w:t>
      </w:r>
      <w:r>
        <w:rPr>
          <w:color w:val="231F20"/>
          <w:spacing w:val="-9"/>
          <w:w w:val="110"/>
          <w:sz w:val="16"/>
        </w:rPr>
        <w:t> </w:t>
      </w:r>
      <w:r>
        <w:rPr>
          <w:color w:val="231F20"/>
          <w:w w:val="110"/>
          <w:sz w:val="16"/>
        </w:rPr>
        <w:t>79,</w:t>
      </w:r>
      <w:r>
        <w:rPr>
          <w:color w:val="231F20"/>
          <w:spacing w:val="-8"/>
          <w:w w:val="110"/>
          <w:sz w:val="16"/>
        </w:rPr>
        <w:t> </w:t>
      </w:r>
      <w:r>
        <w:rPr>
          <w:color w:val="231F20"/>
          <w:spacing w:val="-5"/>
          <w:w w:val="110"/>
          <w:sz w:val="16"/>
        </w:rPr>
        <w:t>83</w:t>
      </w:r>
    </w:p>
    <w:p>
      <w:pPr>
        <w:spacing w:before="14"/>
        <w:ind w:left="227" w:right="0" w:firstLine="0"/>
        <w:jc w:val="left"/>
        <w:rPr>
          <w:sz w:val="16"/>
        </w:rPr>
      </w:pPr>
      <w:r>
        <w:rPr>
          <w:color w:val="231F20"/>
          <w:w w:val="110"/>
          <w:sz w:val="16"/>
        </w:rPr>
        <w:t>Zoonosis</w:t>
      </w:r>
      <w:r>
        <w:rPr>
          <w:color w:val="231F20"/>
          <w:spacing w:val="-7"/>
          <w:w w:val="110"/>
          <w:sz w:val="16"/>
        </w:rPr>
        <w:t> </w:t>
      </w:r>
      <w:r>
        <w:rPr>
          <w:color w:val="231F20"/>
          <w:w w:val="110"/>
          <w:sz w:val="16"/>
        </w:rPr>
        <w:t>surveillance,</w:t>
      </w:r>
      <w:r>
        <w:rPr>
          <w:color w:val="231F20"/>
          <w:spacing w:val="-7"/>
          <w:w w:val="110"/>
          <w:sz w:val="16"/>
        </w:rPr>
        <w:t> </w:t>
      </w:r>
      <w:r>
        <w:rPr>
          <w:color w:val="231F20"/>
          <w:w w:val="110"/>
          <w:sz w:val="16"/>
        </w:rPr>
        <w:t>23,</w:t>
      </w:r>
      <w:r>
        <w:rPr>
          <w:color w:val="231F20"/>
          <w:spacing w:val="-7"/>
          <w:w w:val="110"/>
          <w:sz w:val="16"/>
        </w:rPr>
        <w:t> </w:t>
      </w:r>
      <w:r>
        <w:rPr>
          <w:color w:val="231F20"/>
          <w:w w:val="110"/>
          <w:sz w:val="16"/>
        </w:rPr>
        <w:t>32,</w:t>
      </w:r>
      <w:r>
        <w:rPr>
          <w:color w:val="231F20"/>
          <w:spacing w:val="-7"/>
          <w:w w:val="110"/>
          <w:sz w:val="16"/>
        </w:rPr>
        <w:t> </w:t>
      </w:r>
      <w:r>
        <w:rPr>
          <w:color w:val="231F20"/>
          <w:spacing w:val="-5"/>
          <w:w w:val="110"/>
          <w:sz w:val="16"/>
        </w:rPr>
        <w:t>110</w:t>
      </w:r>
    </w:p>
    <w:sectPr>
      <w:type w:val="continuous"/>
      <w:pgSz w:w="8640" w:h="12960"/>
      <w:pgMar w:top="1100" w:bottom="280" w:left="720" w:right="720"/>
      <w:cols w:num="2" w:equalWidth="0">
        <w:col w:w="3453" w:space="40"/>
        <w:col w:w="3707"/>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Bookman Old Style">
    <w:altName w:val="Bookman Old Style"/>
    <w:charset w:val="0"/>
    <w:family w:val="roman"/>
    <w:pitch w:val="variable"/>
  </w:font>
  <w:font w:name="Arial Black">
    <w:altName w:val="Arial Black"/>
    <w:charset w:val="0"/>
    <w:family w:val="swiss"/>
    <w:pitch w:val="variable"/>
  </w:font>
  <w:font w:name="Gill Sans MT">
    <w:altName w:val="Gill Sans MT"/>
    <w:charset w:val="0"/>
    <w:family w:val="swiss"/>
    <w:pitch w:val="variable"/>
  </w:font>
  <w:font w:name="Arial">
    <w:altName w:val="Arial"/>
    <w:charset w:val="0"/>
    <w:family w:val="swiss"/>
    <w:pitch w:val="variable"/>
  </w:font>
  <w:font w:name="Book Antiqua">
    <w:altName w:val="Book Antiqua"/>
    <w:charset w:val="0"/>
    <w:family w:val="roman"/>
    <w:pitch w:val="variable"/>
  </w:font>
  <w:font w:name="Lucida Sans">
    <w:altName w:val="Lucida Sans"/>
    <w:charset w:val="0"/>
    <w:family w:val="swiss"/>
    <w:pitch w:val="variable"/>
  </w:font>
  <w:font w:name="Trebuchet MS">
    <w:altName w:val="Trebuchet MS"/>
    <w:charset w:val="0"/>
    <w:family w:val="swiss"/>
    <w:pitch w:val="variable"/>
  </w:font>
  <w:font w:name="Symbol">
    <w:altName w:val="Symbol"/>
    <w:charset w:val="2"/>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
    <w:multiLevelType w:val="hybridMultilevel"/>
    <w:lvl w:ilvl="0">
      <w:start w:val="1"/>
      <w:numFmt w:val="upperRoman"/>
      <w:lvlText w:val="%1."/>
      <w:lvlJc w:val="left"/>
      <w:pPr>
        <w:ind w:left="919" w:hanging="313"/>
        <w:jc w:val="right"/>
      </w:pPr>
      <w:rPr>
        <w:rFonts w:hint="default" w:ascii="Gill Sans MT" w:hAnsi="Gill Sans MT" w:eastAsia="Gill Sans MT" w:cs="Gill Sans MT"/>
        <w:b w:val="0"/>
        <w:bCs w:val="0"/>
        <w:i w:val="0"/>
        <w:iCs w:val="0"/>
        <w:color w:val="231F20"/>
        <w:spacing w:val="0"/>
        <w:w w:val="111"/>
        <w:sz w:val="20"/>
        <w:szCs w:val="20"/>
        <w:lang w:val="en-US" w:eastAsia="en-US" w:bidi="ar-SA"/>
      </w:rPr>
    </w:lvl>
    <w:lvl w:ilvl="1">
      <w:start w:val="0"/>
      <w:numFmt w:val="bullet"/>
      <w:lvlText w:val="•"/>
      <w:lvlJc w:val="left"/>
      <w:pPr>
        <w:ind w:left="1548" w:hanging="313"/>
      </w:pPr>
      <w:rPr>
        <w:rFonts w:hint="default"/>
        <w:lang w:val="en-US" w:eastAsia="en-US" w:bidi="ar-SA"/>
      </w:rPr>
    </w:lvl>
    <w:lvl w:ilvl="2">
      <w:start w:val="0"/>
      <w:numFmt w:val="bullet"/>
      <w:lvlText w:val="•"/>
      <w:lvlJc w:val="left"/>
      <w:pPr>
        <w:ind w:left="2176" w:hanging="313"/>
      </w:pPr>
      <w:rPr>
        <w:rFonts w:hint="default"/>
        <w:lang w:val="en-US" w:eastAsia="en-US" w:bidi="ar-SA"/>
      </w:rPr>
    </w:lvl>
    <w:lvl w:ilvl="3">
      <w:start w:val="0"/>
      <w:numFmt w:val="bullet"/>
      <w:lvlText w:val="•"/>
      <w:lvlJc w:val="left"/>
      <w:pPr>
        <w:ind w:left="2804" w:hanging="313"/>
      </w:pPr>
      <w:rPr>
        <w:rFonts w:hint="default"/>
        <w:lang w:val="en-US" w:eastAsia="en-US" w:bidi="ar-SA"/>
      </w:rPr>
    </w:lvl>
    <w:lvl w:ilvl="4">
      <w:start w:val="0"/>
      <w:numFmt w:val="bullet"/>
      <w:lvlText w:val="•"/>
      <w:lvlJc w:val="left"/>
      <w:pPr>
        <w:ind w:left="3432" w:hanging="313"/>
      </w:pPr>
      <w:rPr>
        <w:rFonts w:hint="default"/>
        <w:lang w:val="en-US" w:eastAsia="en-US" w:bidi="ar-SA"/>
      </w:rPr>
    </w:lvl>
    <w:lvl w:ilvl="5">
      <w:start w:val="0"/>
      <w:numFmt w:val="bullet"/>
      <w:lvlText w:val="•"/>
      <w:lvlJc w:val="left"/>
      <w:pPr>
        <w:ind w:left="4060" w:hanging="313"/>
      </w:pPr>
      <w:rPr>
        <w:rFonts w:hint="default"/>
        <w:lang w:val="en-US" w:eastAsia="en-US" w:bidi="ar-SA"/>
      </w:rPr>
    </w:lvl>
    <w:lvl w:ilvl="6">
      <w:start w:val="0"/>
      <w:numFmt w:val="bullet"/>
      <w:lvlText w:val="•"/>
      <w:lvlJc w:val="left"/>
      <w:pPr>
        <w:ind w:left="4688" w:hanging="313"/>
      </w:pPr>
      <w:rPr>
        <w:rFonts w:hint="default"/>
        <w:lang w:val="en-US" w:eastAsia="en-US" w:bidi="ar-SA"/>
      </w:rPr>
    </w:lvl>
    <w:lvl w:ilvl="7">
      <w:start w:val="0"/>
      <w:numFmt w:val="bullet"/>
      <w:lvlText w:val="•"/>
      <w:lvlJc w:val="left"/>
      <w:pPr>
        <w:ind w:left="5316" w:hanging="313"/>
      </w:pPr>
      <w:rPr>
        <w:rFonts w:hint="default"/>
        <w:lang w:val="en-US" w:eastAsia="en-US" w:bidi="ar-SA"/>
      </w:rPr>
    </w:lvl>
    <w:lvl w:ilvl="8">
      <w:start w:val="0"/>
      <w:numFmt w:val="bullet"/>
      <w:lvlText w:val="•"/>
      <w:lvlJc w:val="left"/>
      <w:pPr>
        <w:ind w:left="5944" w:hanging="313"/>
      </w:pPr>
      <w:rPr>
        <w:rFonts w:hint="default"/>
        <w:lang w:val="en-US" w:eastAsia="en-US" w:bidi="ar-SA"/>
      </w:rPr>
    </w:lvl>
  </w:abstractNum>
  <w:abstractNum w:abstractNumId="11">
    <w:multiLevelType w:val="hybridMultilevel"/>
    <w:lvl w:ilvl="0">
      <w:start w:val="1"/>
      <w:numFmt w:val="decimal"/>
      <w:lvlText w:val="%1."/>
      <w:lvlJc w:val="left"/>
      <w:pPr>
        <w:ind w:left="1080" w:hanging="260"/>
        <w:jc w:val="right"/>
      </w:pPr>
      <w:rPr>
        <w:rFonts w:hint="default" w:ascii="Gill Sans MT" w:hAnsi="Gill Sans MT" w:eastAsia="Gill Sans MT" w:cs="Gill Sans MT"/>
        <w:b w:val="0"/>
        <w:bCs w:val="0"/>
        <w:i w:val="0"/>
        <w:iCs w:val="0"/>
        <w:color w:val="231F20"/>
        <w:spacing w:val="0"/>
        <w:w w:val="111"/>
        <w:sz w:val="20"/>
        <w:szCs w:val="20"/>
        <w:lang w:val="en-US" w:eastAsia="en-US" w:bidi="ar-SA"/>
      </w:rPr>
    </w:lvl>
    <w:lvl w:ilvl="1">
      <w:start w:val="0"/>
      <w:numFmt w:val="bullet"/>
      <w:lvlText w:val="•"/>
      <w:lvlJc w:val="left"/>
      <w:pPr>
        <w:ind w:left="1692" w:hanging="260"/>
      </w:pPr>
      <w:rPr>
        <w:rFonts w:hint="default"/>
        <w:lang w:val="en-US" w:eastAsia="en-US" w:bidi="ar-SA"/>
      </w:rPr>
    </w:lvl>
    <w:lvl w:ilvl="2">
      <w:start w:val="0"/>
      <w:numFmt w:val="bullet"/>
      <w:lvlText w:val="•"/>
      <w:lvlJc w:val="left"/>
      <w:pPr>
        <w:ind w:left="2304" w:hanging="260"/>
      </w:pPr>
      <w:rPr>
        <w:rFonts w:hint="default"/>
        <w:lang w:val="en-US" w:eastAsia="en-US" w:bidi="ar-SA"/>
      </w:rPr>
    </w:lvl>
    <w:lvl w:ilvl="3">
      <w:start w:val="0"/>
      <w:numFmt w:val="bullet"/>
      <w:lvlText w:val="•"/>
      <w:lvlJc w:val="left"/>
      <w:pPr>
        <w:ind w:left="2916" w:hanging="260"/>
      </w:pPr>
      <w:rPr>
        <w:rFonts w:hint="default"/>
        <w:lang w:val="en-US" w:eastAsia="en-US" w:bidi="ar-SA"/>
      </w:rPr>
    </w:lvl>
    <w:lvl w:ilvl="4">
      <w:start w:val="0"/>
      <w:numFmt w:val="bullet"/>
      <w:lvlText w:val="•"/>
      <w:lvlJc w:val="left"/>
      <w:pPr>
        <w:ind w:left="3528" w:hanging="260"/>
      </w:pPr>
      <w:rPr>
        <w:rFonts w:hint="default"/>
        <w:lang w:val="en-US" w:eastAsia="en-US" w:bidi="ar-SA"/>
      </w:rPr>
    </w:lvl>
    <w:lvl w:ilvl="5">
      <w:start w:val="0"/>
      <w:numFmt w:val="bullet"/>
      <w:lvlText w:val="•"/>
      <w:lvlJc w:val="left"/>
      <w:pPr>
        <w:ind w:left="4140" w:hanging="260"/>
      </w:pPr>
      <w:rPr>
        <w:rFonts w:hint="default"/>
        <w:lang w:val="en-US" w:eastAsia="en-US" w:bidi="ar-SA"/>
      </w:rPr>
    </w:lvl>
    <w:lvl w:ilvl="6">
      <w:start w:val="0"/>
      <w:numFmt w:val="bullet"/>
      <w:lvlText w:val="•"/>
      <w:lvlJc w:val="left"/>
      <w:pPr>
        <w:ind w:left="4752" w:hanging="260"/>
      </w:pPr>
      <w:rPr>
        <w:rFonts w:hint="default"/>
        <w:lang w:val="en-US" w:eastAsia="en-US" w:bidi="ar-SA"/>
      </w:rPr>
    </w:lvl>
    <w:lvl w:ilvl="7">
      <w:start w:val="0"/>
      <w:numFmt w:val="bullet"/>
      <w:lvlText w:val="•"/>
      <w:lvlJc w:val="left"/>
      <w:pPr>
        <w:ind w:left="5364" w:hanging="260"/>
      </w:pPr>
      <w:rPr>
        <w:rFonts w:hint="default"/>
        <w:lang w:val="en-US" w:eastAsia="en-US" w:bidi="ar-SA"/>
      </w:rPr>
    </w:lvl>
    <w:lvl w:ilvl="8">
      <w:start w:val="0"/>
      <w:numFmt w:val="bullet"/>
      <w:lvlText w:val="•"/>
      <w:lvlJc w:val="left"/>
      <w:pPr>
        <w:ind w:left="5976" w:hanging="260"/>
      </w:pPr>
      <w:rPr>
        <w:rFonts w:hint="default"/>
        <w:lang w:val="en-US" w:eastAsia="en-US" w:bidi="ar-SA"/>
      </w:rPr>
    </w:lvl>
  </w:abstractNum>
  <w:abstractNum w:abstractNumId="6">
    <w:multiLevelType w:val="hybridMultilevel"/>
    <w:lvl w:ilvl="0">
      <w:start w:val="0"/>
      <w:numFmt w:val="bullet"/>
      <w:lvlText w:val="•"/>
      <w:lvlJc w:val="left"/>
      <w:pPr>
        <w:ind w:left="1080" w:hanging="360"/>
      </w:pPr>
      <w:rPr>
        <w:rFonts w:hint="default" w:ascii="Gill Sans MT" w:hAnsi="Gill Sans MT" w:eastAsia="Gill Sans MT" w:cs="Gill Sans MT"/>
        <w:b w:val="0"/>
        <w:bCs w:val="0"/>
        <w:i w:val="0"/>
        <w:iCs w:val="0"/>
        <w:color w:val="231F20"/>
        <w:spacing w:val="0"/>
        <w:w w:val="171"/>
        <w:sz w:val="20"/>
        <w:szCs w:val="20"/>
        <w:lang w:val="en-US" w:eastAsia="en-US" w:bidi="ar-SA"/>
      </w:rPr>
    </w:lvl>
    <w:lvl w:ilvl="1">
      <w:start w:val="0"/>
      <w:numFmt w:val="bullet"/>
      <w:lvlText w:val="•"/>
      <w:lvlJc w:val="left"/>
      <w:pPr>
        <w:ind w:left="1692" w:hanging="360"/>
      </w:pPr>
      <w:rPr>
        <w:rFonts w:hint="default"/>
        <w:lang w:val="en-US" w:eastAsia="en-US" w:bidi="ar-SA"/>
      </w:rPr>
    </w:lvl>
    <w:lvl w:ilvl="2">
      <w:start w:val="0"/>
      <w:numFmt w:val="bullet"/>
      <w:lvlText w:val="•"/>
      <w:lvlJc w:val="left"/>
      <w:pPr>
        <w:ind w:left="2304" w:hanging="360"/>
      </w:pPr>
      <w:rPr>
        <w:rFonts w:hint="default"/>
        <w:lang w:val="en-US" w:eastAsia="en-US" w:bidi="ar-SA"/>
      </w:rPr>
    </w:lvl>
    <w:lvl w:ilvl="3">
      <w:start w:val="0"/>
      <w:numFmt w:val="bullet"/>
      <w:lvlText w:val="•"/>
      <w:lvlJc w:val="left"/>
      <w:pPr>
        <w:ind w:left="2916" w:hanging="360"/>
      </w:pPr>
      <w:rPr>
        <w:rFonts w:hint="default"/>
        <w:lang w:val="en-US" w:eastAsia="en-US" w:bidi="ar-SA"/>
      </w:rPr>
    </w:lvl>
    <w:lvl w:ilvl="4">
      <w:start w:val="0"/>
      <w:numFmt w:val="bullet"/>
      <w:lvlText w:val="•"/>
      <w:lvlJc w:val="left"/>
      <w:pPr>
        <w:ind w:left="3528" w:hanging="360"/>
      </w:pPr>
      <w:rPr>
        <w:rFonts w:hint="default"/>
        <w:lang w:val="en-US" w:eastAsia="en-US" w:bidi="ar-SA"/>
      </w:rPr>
    </w:lvl>
    <w:lvl w:ilvl="5">
      <w:start w:val="0"/>
      <w:numFmt w:val="bullet"/>
      <w:lvlText w:val="•"/>
      <w:lvlJc w:val="left"/>
      <w:pPr>
        <w:ind w:left="4140" w:hanging="360"/>
      </w:pPr>
      <w:rPr>
        <w:rFonts w:hint="default"/>
        <w:lang w:val="en-US" w:eastAsia="en-US" w:bidi="ar-SA"/>
      </w:rPr>
    </w:lvl>
    <w:lvl w:ilvl="6">
      <w:start w:val="0"/>
      <w:numFmt w:val="bullet"/>
      <w:lvlText w:val="•"/>
      <w:lvlJc w:val="left"/>
      <w:pPr>
        <w:ind w:left="4752" w:hanging="360"/>
      </w:pPr>
      <w:rPr>
        <w:rFonts w:hint="default"/>
        <w:lang w:val="en-US" w:eastAsia="en-US" w:bidi="ar-SA"/>
      </w:rPr>
    </w:lvl>
    <w:lvl w:ilvl="7">
      <w:start w:val="0"/>
      <w:numFmt w:val="bullet"/>
      <w:lvlText w:val="•"/>
      <w:lvlJc w:val="left"/>
      <w:pPr>
        <w:ind w:left="5364" w:hanging="360"/>
      </w:pPr>
      <w:rPr>
        <w:rFonts w:hint="default"/>
        <w:lang w:val="en-US" w:eastAsia="en-US" w:bidi="ar-SA"/>
      </w:rPr>
    </w:lvl>
    <w:lvl w:ilvl="8">
      <w:start w:val="0"/>
      <w:numFmt w:val="bullet"/>
      <w:lvlText w:val="•"/>
      <w:lvlJc w:val="left"/>
      <w:pPr>
        <w:ind w:left="5976" w:hanging="360"/>
      </w:pPr>
      <w:rPr>
        <w:rFonts w:hint="default"/>
        <w:lang w:val="en-US" w:eastAsia="en-US" w:bidi="ar-SA"/>
      </w:rPr>
    </w:lvl>
  </w:abstractNum>
  <w:abstractNum w:abstractNumId="5">
    <w:multiLevelType w:val="hybridMultilevel"/>
    <w:lvl w:ilvl="0">
      <w:start w:val="0"/>
      <w:numFmt w:val="bullet"/>
      <w:lvlText w:val="•"/>
      <w:lvlJc w:val="left"/>
      <w:pPr>
        <w:ind w:left="1080" w:hanging="360"/>
      </w:pPr>
      <w:rPr>
        <w:rFonts w:hint="default" w:ascii="Gill Sans MT" w:hAnsi="Gill Sans MT" w:eastAsia="Gill Sans MT" w:cs="Gill Sans MT"/>
        <w:b w:val="0"/>
        <w:bCs w:val="0"/>
        <w:i w:val="0"/>
        <w:iCs w:val="0"/>
        <w:color w:val="231F20"/>
        <w:spacing w:val="0"/>
        <w:w w:val="171"/>
        <w:sz w:val="20"/>
        <w:szCs w:val="20"/>
        <w:lang w:val="en-US" w:eastAsia="en-US" w:bidi="ar-SA"/>
      </w:rPr>
    </w:lvl>
    <w:lvl w:ilvl="1">
      <w:start w:val="0"/>
      <w:numFmt w:val="bullet"/>
      <w:lvlText w:val="•"/>
      <w:lvlJc w:val="left"/>
      <w:pPr>
        <w:ind w:left="1692" w:hanging="360"/>
      </w:pPr>
      <w:rPr>
        <w:rFonts w:hint="default"/>
        <w:lang w:val="en-US" w:eastAsia="en-US" w:bidi="ar-SA"/>
      </w:rPr>
    </w:lvl>
    <w:lvl w:ilvl="2">
      <w:start w:val="0"/>
      <w:numFmt w:val="bullet"/>
      <w:lvlText w:val="•"/>
      <w:lvlJc w:val="left"/>
      <w:pPr>
        <w:ind w:left="2304" w:hanging="360"/>
      </w:pPr>
      <w:rPr>
        <w:rFonts w:hint="default"/>
        <w:lang w:val="en-US" w:eastAsia="en-US" w:bidi="ar-SA"/>
      </w:rPr>
    </w:lvl>
    <w:lvl w:ilvl="3">
      <w:start w:val="0"/>
      <w:numFmt w:val="bullet"/>
      <w:lvlText w:val="•"/>
      <w:lvlJc w:val="left"/>
      <w:pPr>
        <w:ind w:left="2916" w:hanging="360"/>
      </w:pPr>
      <w:rPr>
        <w:rFonts w:hint="default"/>
        <w:lang w:val="en-US" w:eastAsia="en-US" w:bidi="ar-SA"/>
      </w:rPr>
    </w:lvl>
    <w:lvl w:ilvl="4">
      <w:start w:val="0"/>
      <w:numFmt w:val="bullet"/>
      <w:lvlText w:val="•"/>
      <w:lvlJc w:val="left"/>
      <w:pPr>
        <w:ind w:left="3528" w:hanging="360"/>
      </w:pPr>
      <w:rPr>
        <w:rFonts w:hint="default"/>
        <w:lang w:val="en-US" w:eastAsia="en-US" w:bidi="ar-SA"/>
      </w:rPr>
    </w:lvl>
    <w:lvl w:ilvl="5">
      <w:start w:val="0"/>
      <w:numFmt w:val="bullet"/>
      <w:lvlText w:val="•"/>
      <w:lvlJc w:val="left"/>
      <w:pPr>
        <w:ind w:left="4140" w:hanging="360"/>
      </w:pPr>
      <w:rPr>
        <w:rFonts w:hint="default"/>
        <w:lang w:val="en-US" w:eastAsia="en-US" w:bidi="ar-SA"/>
      </w:rPr>
    </w:lvl>
    <w:lvl w:ilvl="6">
      <w:start w:val="0"/>
      <w:numFmt w:val="bullet"/>
      <w:lvlText w:val="•"/>
      <w:lvlJc w:val="left"/>
      <w:pPr>
        <w:ind w:left="4752" w:hanging="360"/>
      </w:pPr>
      <w:rPr>
        <w:rFonts w:hint="default"/>
        <w:lang w:val="en-US" w:eastAsia="en-US" w:bidi="ar-SA"/>
      </w:rPr>
    </w:lvl>
    <w:lvl w:ilvl="7">
      <w:start w:val="0"/>
      <w:numFmt w:val="bullet"/>
      <w:lvlText w:val="•"/>
      <w:lvlJc w:val="left"/>
      <w:pPr>
        <w:ind w:left="5364" w:hanging="360"/>
      </w:pPr>
      <w:rPr>
        <w:rFonts w:hint="default"/>
        <w:lang w:val="en-US" w:eastAsia="en-US" w:bidi="ar-SA"/>
      </w:rPr>
    </w:lvl>
    <w:lvl w:ilvl="8">
      <w:start w:val="0"/>
      <w:numFmt w:val="bullet"/>
      <w:lvlText w:val="•"/>
      <w:lvlJc w:val="left"/>
      <w:pPr>
        <w:ind w:left="5976" w:hanging="360"/>
      </w:pPr>
      <w:rPr>
        <w:rFonts w:hint="default"/>
        <w:lang w:val="en-US" w:eastAsia="en-US" w:bidi="ar-SA"/>
      </w:rPr>
    </w:lvl>
  </w:abstractNum>
  <w:abstractNum w:abstractNumId="2">
    <w:multiLevelType w:val="hybridMultilevel"/>
    <w:lvl w:ilvl="0">
      <w:start w:val="0"/>
      <w:numFmt w:val="bullet"/>
      <w:lvlText w:val="•"/>
      <w:lvlJc w:val="left"/>
      <w:pPr>
        <w:ind w:left="1080" w:hanging="360"/>
      </w:pPr>
      <w:rPr>
        <w:rFonts w:hint="default" w:ascii="Gill Sans MT" w:hAnsi="Gill Sans MT" w:eastAsia="Gill Sans MT" w:cs="Gill Sans MT"/>
        <w:b w:val="0"/>
        <w:bCs w:val="0"/>
        <w:i w:val="0"/>
        <w:iCs w:val="0"/>
        <w:color w:val="231F20"/>
        <w:spacing w:val="0"/>
        <w:w w:val="171"/>
        <w:sz w:val="20"/>
        <w:szCs w:val="20"/>
        <w:lang w:val="en-US" w:eastAsia="en-US" w:bidi="ar-SA"/>
      </w:rPr>
    </w:lvl>
    <w:lvl w:ilvl="1">
      <w:start w:val="0"/>
      <w:numFmt w:val="bullet"/>
      <w:lvlText w:val="•"/>
      <w:lvlJc w:val="left"/>
      <w:pPr>
        <w:ind w:left="1692" w:hanging="360"/>
      </w:pPr>
      <w:rPr>
        <w:rFonts w:hint="default"/>
        <w:lang w:val="en-US" w:eastAsia="en-US" w:bidi="ar-SA"/>
      </w:rPr>
    </w:lvl>
    <w:lvl w:ilvl="2">
      <w:start w:val="0"/>
      <w:numFmt w:val="bullet"/>
      <w:lvlText w:val="•"/>
      <w:lvlJc w:val="left"/>
      <w:pPr>
        <w:ind w:left="2304" w:hanging="360"/>
      </w:pPr>
      <w:rPr>
        <w:rFonts w:hint="default"/>
        <w:lang w:val="en-US" w:eastAsia="en-US" w:bidi="ar-SA"/>
      </w:rPr>
    </w:lvl>
    <w:lvl w:ilvl="3">
      <w:start w:val="0"/>
      <w:numFmt w:val="bullet"/>
      <w:lvlText w:val="•"/>
      <w:lvlJc w:val="left"/>
      <w:pPr>
        <w:ind w:left="2916" w:hanging="360"/>
      </w:pPr>
      <w:rPr>
        <w:rFonts w:hint="default"/>
        <w:lang w:val="en-US" w:eastAsia="en-US" w:bidi="ar-SA"/>
      </w:rPr>
    </w:lvl>
    <w:lvl w:ilvl="4">
      <w:start w:val="0"/>
      <w:numFmt w:val="bullet"/>
      <w:lvlText w:val="•"/>
      <w:lvlJc w:val="left"/>
      <w:pPr>
        <w:ind w:left="3528" w:hanging="360"/>
      </w:pPr>
      <w:rPr>
        <w:rFonts w:hint="default"/>
        <w:lang w:val="en-US" w:eastAsia="en-US" w:bidi="ar-SA"/>
      </w:rPr>
    </w:lvl>
    <w:lvl w:ilvl="5">
      <w:start w:val="0"/>
      <w:numFmt w:val="bullet"/>
      <w:lvlText w:val="•"/>
      <w:lvlJc w:val="left"/>
      <w:pPr>
        <w:ind w:left="4140" w:hanging="360"/>
      </w:pPr>
      <w:rPr>
        <w:rFonts w:hint="default"/>
        <w:lang w:val="en-US" w:eastAsia="en-US" w:bidi="ar-SA"/>
      </w:rPr>
    </w:lvl>
    <w:lvl w:ilvl="6">
      <w:start w:val="0"/>
      <w:numFmt w:val="bullet"/>
      <w:lvlText w:val="•"/>
      <w:lvlJc w:val="left"/>
      <w:pPr>
        <w:ind w:left="4752" w:hanging="360"/>
      </w:pPr>
      <w:rPr>
        <w:rFonts w:hint="default"/>
        <w:lang w:val="en-US" w:eastAsia="en-US" w:bidi="ar-SA"/>
      </w:rPr>
    </w:lvl>
    <w:lvl w:ilvl="7">
      <w:start w:val="0"/>
      <w:numFmt w:val="bullet"/>
      <w:lvlText w:val="•"/>
      <w:lvlJc w:val="left"/>
      <w:pPr>
        <w:ind w:left="5364" w:hanging="360"/>
      </w:pPr>
      <w:rPr>
        <w:rFonts w:hint="default"/>
        <w:lang w:val="en-US" w:eastAsia="en-US" w:bidi="ar-SA"/>
      </w:rPr>
    </w:lvl>
    <w:lvl w:ilvl="8">
      <w:start w:val="0"/>
      <w:numFmt w:val="bullet"/>
      <w:lvlText w:val="•"/>
      <w:lvlJc w:val="left"/>
      <w:pPr>
        <w:ind w:left="5976" w:hanging="360"/>
      </w:pPr>
      <w:rPr>
        <w:rFonts w:hint="default"/>
        <w:lang w:val="en-US" w:eastAsia="en-US" w:bidi="ar-SA"/>
      </w:rPr>
    </w:lvl>
  </w:abstractNum>
  <w:abstractNum w:abstractNumId="10">
    <w:multiLevelType w:val="hybridMultilevel"/>
    <w:lvl w:ilvl="0">
      <w:start w:val="0"/>
      <w:numFmt w:val="bullet"/>
      <w:lvlText w:val="•"/>
      <w:lvlJc w:val="left"/>
      <w:pPr>
        <w:ind w:left="1079" w:hanging="360"/>
      </w:pPr>
      <w:rPr>
        <w:rFonts w:hint="default" w:ascii="Gill Sans MT" w:hAnsi="Gill Sans MT" w:eastAsia="Gill Sans MT" w:cs="Gill Sans MT"/>
        <w:b w:val="0"/>
        <w:bCs w:val="0"/>
        <w:i w:val="0"/>
        <w:iCs w:val="0"/>
        <w:color w:val="231F20"/>
        <w:spacing w:val="0"/>
        <w:w w:val="171"/>
        <w:sz w:val="20"/>
        <w:szCs w:val="20"/>
        <w:lang w:val="en-US" w:eastAsia="en-US" w:bidi="ar-SA"/>
      </w:rPr>
    </w:lvl>
    <w:lvl w:ilvl="1">
      <w:start w:val="0"/>
      <w:numFmt w:val="bullet"/>
      <w:lvlText w:val="•"/>
      <w:lvlJc w:val="left"/>
      <w:pPr>
        <w:ind w:left="1692" w:hanging="360"/>
      </w:pPr>
      <w:rPr>
        <w:rFonts w:hint="default"/>
        <w:lang w:val="en-US" w:eastAsia="en-US" w:bidi="ar-SA"/>
      </w:rPr>
    </w:lvl>
    <w:lvl w:ilvl="2">
      <w:start w:val="0"/>
      <w:numFmt w:val="bullet"/>
      <w:lvlText w:val="•"/>
      <w:lvlJc w:val="left"/>
      <w:pPr>
        <w:ind w:left="2304" w:hanging="360"/>
      </w:pPr>
      <w:rPr>
        <w:rFonts w:hint="default"/>
        <w:lang w:val="en-US" w:eastAsia="en-US" w:bidi="ar-SA"/>
      </w:rPr>
    </w:lvl>
    <w:lvl w:ilvl="3">
      <w:start w:val="0"/>
      <w:numFmt w:val="bullet"/>
      <w:lvlText w:val="•"/>
      <w:lvlJc w:val="left"/>
      <w:pPr>
        <w:ind w:left="2916" w:hanging="360"/>
      </w:pPr>
      <w:rPr>
        <w:rFonts w:hint="default"/>
        <w:lang w:val="en-US" w:eastAsia="en-US" w:bidi="ar-SA"/>
      </w:rPr>
    </w:lvl>
    <w:lvl w:ilvl="4">
      <w:start w:val="0"/>
      <w:numFmt w:val="bullet"/>
      <w:lvlText w:val="•"/>
      <w:lvlJc w:val="left"/>
      <w:pPr>
        <w:ind w:left="3528" w:hanging="360"/>
      </w:pPr>
      <w:rPr>
        <w:rFonts w:hint="default"/>
        <w:lang w:val="en-US" w:eastAsia="en-US" w:bidi="ar-SA"/>
      </w:rPr>
    </w:lvl>
    <w:lvl w:ilvl="5">
      <w:start w:val="0"/>
      <w:numFmt w:val="bullet"/>
      <w:lvlText w:val="•"/>
      <w:lvlJc w:val="left"/>
      <w:pPr>
        <w:ind w:left="4140" w:hanging="360"/>
      </w:pPr>
      <w:rPr>
        <w:rFonts w:hint="default"/>
        <w:lang w:val="en-US" w:eastAsia="en-US" w:bidi="ar-SA"/>
      </w:rPr>
    </w:lvl>
    <w:lvl w:ilvl="6">
      <w:start w:val="0"/>
      <w:numFmt w:val="bullet"/>
      <w:lvlText w:val="•"/>
      <w:lvlJc w:val="left"/>
      <w:pPr>
        <w:ind w:left="4752" w:hanging="360"/>
      </w:pPr>
      <w:rPr>
        <w:rFonts w:hint="default"/>
        <w:lang w:val="en-US" w:eastAsia="en-US" w:bidi="ar-SA"/>
      </w:rPr>
    </w:lvl>
    <w:lvl w:ilvl="7">
      <w:start w:val="0"/>
      <w:numFmt w:val="bullet"/>
      <w:lvlText w:val="•"/>
      <w:lvlJc w:val="left"/>
      <w:pPr>
        <w:ind w:left="5364" w:hanging="360"/>
      </w:pPr>
      <w:rPr>
        <w:rFonts w:hint="default"/>
        <w:lang w:val="en-US" w:eastAsia="en-US" w:bidi="ar-SA"/>
      </w:rPr>
    </w:lvl>
    <w:lvl w:ilvl="8">
      <w:start w:val="0"/>
      <w:numFmt w:val="bullet"/>
      <w:lvlText w:val="•"/>
      <w:lvlJc w:val="left"/>
      <w:pPr>
        <w:ind w:left="5976" w:hanging="360"/>
      </w:pPr>
      <w:rPr>
        <w:rFonts w:hint="default"/>
        <w:lang w:val="en-US" w:eastAsia="en-US" w:bidi="ar-SA"/>
      </w:rPr>
    </w:lvl>
  </w:abstractNum>
  <w:abstractNum w:abstractNumId="9">
    <w:multiLevelType w:val="hybridMultilevel"/>
    <w:lvl w:ilvl="0">
      <w:start w:val="0"/>
      <w:numFmt w:val="bullet"/>
      <w:lvlText w:val="•"/>
      <w:lvlJc w:val="left"/>
      <w:pPr>
        <w:ind w:left="1079" w:hanging="360"/>
      </w:pPr>
      <w:rPr>
        <w:rFonts w:hint="default" w:ascii="Gill Sans MT" w:hAnsi="Gill Sans MT" w:eastAsia="Gill Sans MT" w:cs="Gill Sans MT"/>
        <w:b w:val="0"/>
        <w:bCs w:val="0"/>
        <w:i w:val="0"/>
        <w:iCs w:val="0"/>
        <w:color w:val="231F20"/>
        <w:spacing w:val="0"/>
        <w:w w:val="171"/>
        <w:sz w:val="20"/>
        <w:szCs w:val="20"/>
        <w:lang w:val="en-US" w:eastAsia="en-US" w:bidi="ar-SA"/>
      </w:rPr>
    </w:lvl>
    <w:lvl w:ilvl="1">
      <w:start w:val="0"/>
      <w:numFmt w:val="bullet"/>
      <w:lvlText w:val="•"/>
      <w:lvlJc w:val="left"/>
      <w:pPr>
        <w:ind w:left="1692" w:hanging="360"/>
      </w:pPr>
      <w:rPr>
        <w:rFonts w:hint="default"/>
        <w:lang w:val="en-US" w:eastAsia="en-US" w:bidi="ar-SA"/>
      </w:rPr>
    </w:lvl>
    <w:lvl w:ilvl="2">
      <w:start w:val="0"/>
      <w:numFmt w:val="bullet"/>
      <w:lvlText w:val="•"/>
      <w:lvlJc w:val="left"/>
      <w:pPr>
        <w:ind w:left="2304" w:hanging="360"/>
      </w:pPr>
      <w:rPr>
        <w:rFonts w:hint="default"/>
        <w:lang w:val="en-US" w:eastAsia="en-US" w:bidi="ar-SA"/>
      </w:rPr>
    </w:lvl>
    <w:lvl w:ilvl="3">
      <w:start w:val="0"/>
      <w:numFmt w:val="bullet"/>
      <w:lvlText w:val="•"/>
      <w:lvlJc w:val="left"/>
      <w:pPr>
        <w:ind w:left="2916" w:hanging="360"/>
      </w:pPr>
      <w:rPr>
        <w:rFonts w:hint="default"/>
        <w:lang w:val="en-US" w:eastAsia="en-US" w:bidi="ar-SA"/>
      </w:rPr>
    </w:lvl>
    <w:lvl w:ilvl="4">
      <w:start w:val="0"/>
      <w:numFmt w:val="bullet"/>
      <w:lvlText w:val="•"/>
      <w:lvlJc w:val="left"/>
      <w:pPr>
        <w:ind w:left="3528" w:hanging="360"/>
      </w:pPr>
      <w:rPr>
        <w:rFonts w:hint="default"/>
        <w:lang w:val="en-US" w:eastAsia="en-US" w:bidi="ar-SA"/>
      </w:rPr>
    </w:lvl>
    <w:lvl w:ilvl="5">
      <w:start w:val="0"/>
      <w:numFmt w:val="bullet"/>
      <w:lvlText w:val="•"/>
      <w:lvlJc w:val="left"/>
      <w:pPr>
        <w:ind w:left="4140" w:hanging="360"/>
      </w:pPr>
      <w:rPr>
        <w:rFonts w:hint="default"/>
        <w:lang w:val="en-US" w:eastAsia="en-US" w:bidi="ar-SA"/>
      </w:rPr>
    </w:lvl>
    <w:lvl w:ilvl="6">
      <w:start w:val="0"/>
      <w:numFmt w:val="bullet"/>
      <w:lvlText w:val="•"/>
      <w:lvlJc w:val="left"/>
      <w:pPr>
        <w:ind w:left="4752" w:hanging="360"/>
      </w:pPr>
      <w:rPr>
        <w:rFonts w:hint="default"/>
        <w:lang w:val="en-US" w:eastAsia="en-US" w:bidi="ar-SA"/>
      </w:rPr>
    </w:lvl>
    <w:lvl w:ilvl="7">
      <w:start w:val="0"/>
      <w:numFmt w:val="bullet"/>
      <w:lvlText w:val="•"/>
      <w:lvlJc w:val="left"/>
      <w:pPr>
        <w:ind w:left="5364" w:hanging="360"/>
      </w:pPr>
      <w:rPr>
        <w:rFonts w:hint="default"/>
        <w:lang w:val="en-US" w:eastAsia="en-US" w:bidi="ar-SA"/>
      </w:rPr>
    </w:lvl>
    <w:lvl w:ilvl="8">
      <w:start w:val="0"/>
      <w:numFmt w:val="bullet"/>
      <w:lvlText w:val="•"/>
      <w:lvlJc w:val="left"/>
      <w:pPr>
        <w:ind w:left="5976" w:hanging="360"/>
      </w:pPr>
      <w:rPr>
        <w:rFonts w:hint="default"/>
        <w:lang w:val="en-US" w:eastAsia="en-US" w:bidi="ar-SA"/>
      </w:rPr>
    </w:lvl>
  </w:abstractNum>
  <w:abstractNum w:abstractNumId="8">
    <w:multiLevelType w:val="hybridMultilevel"/>
    <w:lvl w:ilvl="0">
      <w:start w:val="0"/>
      <w:numFmt w:val="bullet"/>
      <w:lvlText w:val="•"/>
      <w:lvlJc w:val="left"/>
      <w:pPr>
        <w:ind w:left="1080" w:hanging="360"/>
      </w:pPr>
      <w:rPr>
        <w:rFonts w:hint="default" w:ascii="Gill Sans MT" w:hAnsi="Gill Sans MT" w:eastAsia="Gill Sans MT" w:cs="Gill Sans MT"/>
        <w:b w:val="0"/>
        <w:bCs w:val="0"/>
        <w:i w:val="0"/>
        <w:iCs w:val="0"/>
        <w:color w:val="231F20"/>
        <w:spacing w:val="0"/>
        <w:w w:val="171"/>
        <w:sz w:val="20"/>
        <w:szCs w:val="20"/>
        <w:lang w:val="en-US" w:eastAsia="en-US" w:bidi="ar-SA"/>
      </w:rPr>
    </w:lvl>
    <w:lvl w:ilvl="1">
      <w:start w:val="0"/>
      <w:numFmt w:val="bullet"/>
      <w:lvlText w:val="•"/>
      <w:lvlJc w:val="left"/>
      <w:pPr>
        <w:ind w:left="1692" w:hanging="360"/>
      </w:pPr>
      <w:rPr>
        <w:rFonts w:hint="default"/>
        <w:lang w:val="en-US" w:eastAsia="en-US" w:bidi="ar-SA"/>
      </w:rPr>
    </w:lvl>
    <w:lvl w:ilvl="2">
      <w:start w:val="0"/>
      <w:numFmt w:val="bullet"/>
      <w:lvlText w:val="•"/>
      <w:lvlJc w:val="left"/>
      <w:pPr>
        <w:ind w:left="2304" w:hanging="360"/>
      </w:pPr>
      <w:rPr>
        <w:rFonts w:hint="default"/>
        <w:lang w:val="en-US" w:eastAsia="en-US" w:bidi="ar-SA"/>
      </w:rPr>
    </w:lvl>
    <w:lvl w:ilvl="3">
      <w:start w:val="0"/>
      <w:numFmt w:val="bullet"/>
      <w:lvlText w:val="•"/>
      <w:lvlJc w:val="left"/>
      <w:pPr>
        <w:ind w:left="2916" w:hanging="360"/>
      </w:pPr>
      <w:rPr>
        <w:rFonts w:hint="default"/>
        <w:lang w:val="en-US" w:eastAsia="en-US" w:bidi="ar-SA"/>
      </w:rPr>
    </w:lvl>
    <w:lvl w:ilvl="4">
      <w:start w:val="0"/>
      <w:numFmt w:val="bullet"/>
      <w:lvlText w:val="•"/>
      <w:lvlJc w:val="left"/>
      <w:pPr>
        <w:ind w:left="3528" w:hanging="360"/>
      </w:pPr>
      <w:rPr>
        <w:rFonts w:hint="default"/>
        <w:lang w:val="en-US" w:eastAsia="en-US" w:bidi="ar-SA"/>
      </w:rPr>
    </w:lvl>
    <w:lvl w:ilvl="5">
      <w:start w:val="0"/>
      <w:numFmt w:val="bullet"/>
      <w:lvlText w:val="•"/>
      <w:lvlJc w:val="left"/>
      <w:pPr>
        <w:ind w:left="4140" w:hanging="360"/>
      </w:pPr>
      <w:rPr>
        <w:rFonts w:hint="default"/>
        <w:lang w:val="en-US" w:eastAsia="en-US" w:bidi="ar-SA"/>
      </w:rPr>
    </w:lvl>
    <w:lvl w:ilvl="6">
      <w:start w:val="0"/>
      <w:numFmt w:val="bullet"/>
      <w:lvlText w:val="•"/>
      <w:lvlJc w:val="left"/>
      <w:pPr>
        <w:ind w:left="4752" w:hanging="360"/>
      </w:pPr>
      <w:rPr>
        <w:rFonts w:hint="default"/>
        <w:lang w:val="en-US" w:eastAsia="en-US" w:bidi="ar-SA"/>
      </w:rPr>
    </w:lvl>
    <w:lvl w:ilvl="7">
      <w:start w:val="0"/>
      <w:numFmt w:val="bullet"/>
      <w:lvlText w:val="•"/>
      <w:lvlJc w:val="left"/>
      <w:pPr>
        <w:ind w:left="5364" w:hanging="360"/>
      </w:pPr>
      <w:rPr>
        <w:rFonts w:hint="default"/>
        <w:lang w:val="en-US" w:eastAsia="en-US" w:bidi="ar-SA"/>
      </w:rPr>
    </w:lvl>
    <w:lvl w:ilvl="8">
      <w:start w:val="0"/>
      <w:numFmt w:val="bullet"/>
      <w:lvlText w:val="•"/>
      <w:lvlJc w:val="left"/>
      <w:pPr>
        <w:ind w:left="5976" w:hanging="360"/>
      </w:pPr>
      <w:rPr>
        <w:rFonts w:hint="default"/>
        <w:lang w:val="en-US" w:eastAsia="en-US" w:bidi="ar-SA"/>
      </w:rPr>
    </w:lvl>
  </w:abstractNum>
  <w:abstractNum w:abstractNumId="7">
    <w:multiLevelType w:val="hybridMultilevel"/>
    <w:lvl w:ilvl="0">
      <w:start w:val="0"/>
      <w:numFmt w:val="bullet"/>
      <w:lvlText w:val="•"/>
      <w:lvlJc w:val="left"/>
      <w:pPr>
        <w:ind w:left="1080" w:hanging="360"/>
      </w:pPr>
      <w:rPr>
        <w:rFonts w:hint="default" w:ascii="Gill Sans MT" w:hAnsi="Gill Sans MT" w:eastAsia="Gill Sans MT" w:cs="Gill Sans MT"/>
        <w:b w:val="0"/>
        <w:bCs w:val="0"/>
        <w:i w:val="0"/>
        <w:iCs w:val="0"/>
        <w:color w:val="231F20"/>
        <w:spacing w:val="0"/>
        <w:w w:val="171"/>
        <w:sz w:val="20"/>
        <w:szCs w:val="20"/>
        <w:lang w:val="en-US" w:eastAsia="en-US" w:bidi="ar-SA"/>
      </w:rPr>
    </w:lvl>
    <w:lvl w:ilvl="1">
      <w:start w:val="0"/>
      <w:numFmt w:val="bullet"/>
      <w:lvlText w:val="•"/>
      <w:lvlJc w:val="left"/>
      <w:pPr>
        <w:ind w:left="1692" w:hanging="360"/>
      </w:pPr>
      <w:rPr>
        <w:rFonts w:hint="default"/>
        <w:lang w:val="en-US" w:eastAsia="en-US" w:bidi="ar-SA"/>
      </w:rPr>
    </w:lvl>
    <w:lvl w:ilvl="2">
      <w:start w:val="0"/>
      <w:numFmt w:val="bullet"/>
      <w:lvlText w:val="•"/>
      <w:lvlJc w:val="left"/>
      <w:pPr>
        <w:ind w:left="2304" w:hanging="360"/>
      </w:pPr>
      <w:rPr>
        <w:rFonts w:hint="default"/>
        <w:lang w:val="en-US" w:eastAsia="en-US" w:bidi="ar-SA"/>
      </w:rPr>
    </w:lvl>
    <w:lvl w:ilvl="3">
      <w:start w:val="0"/>
      <w:numFmt w:val="bullet"/>
      <w:lvlText w:val="•"/>
      <w:lvlJc w:val="left"/>
      <w:pPr>
        <w:ind w:left="2916" w:hanging="360"/>
      </w:pPr>
      <w:rPr>
        <w:rFonts w:hint="default"/>
        <w:lang w:val="en-US" w:eastAsia="en-US" w:bidi="ar-SA"/>
      </w:rPr>
    </w:lvl>
    <w:lvl w:ilvl="4">
      <w:start w:val="0"/>
      <w:numFmt w:val="bullet"/>
      <w:lvlText w:val="•"/>
      <w:lvlJc w:val="left"/>
      <w:pPr>
        <w:ind w:left="3528" w:hanging="360"/>
      </w:pPr>
      <w:rPr>
        <w:rFonts w:hint="default"/>
        <w:lang w:val="en-US" w:eastAsia="en-US" w:bidi="ar-SA"/>
      </w:rPr>
    </w:lvl>
    <w:lvl w:ilvl="5">
      <w:start w:val="0"/>
      <w:numFmt w:val="bullet"/>
      <w:lvlText w:val="•"/>
      <w:lvlJc w:val="left"/>
      <w:pPr>
        <w:ind w:left="4140" w:hanging="360"/>
      </w:pPr>
      <w:rPr>
        <w:rFonts w:hint="default"/>
        <w:lang w:val="en-US" w:eastAsia="en-US" w:bidi="ar-SA"/>
      </w:rPr>
    </w:lvl>
    <w:lvl w:ilvl="6">
      <w:start w:val="0"/>
      <w:numFmt w:val="bullet"/>
      <w:lvlText w:val="•"/>
      <w:lvlJc w:val="left"/>
      <w:pPr>
        <w:ind w:left="4752" w:hanging="360"/>
      </w:pPr>
      <w:rPr>
        <w:rFonts w:hint="default"/>
        <w:lang w:val="en-US" w:eastAsia="en-US" w:bidi="ar-SA"/>
      </w:rPr>
    </w:lvl>
    <w:lvl w:ilvl="7">
      <w:start w:val="0"/>
      <w:numFmt w:val="bullet"/>
      <w:lvlText w:val="•"/>
      <w:lvlJc w:val="left"/>
      <w:pPr>
        <w:ind w:left="5364" w:hanging="360"/>
      </w:pPr>
      <w:rPr>
        <w:rFonts w:hint="default"/>
        <w:lang w:val="en-US" w:eastAsia="en-US" w:bidi="ar-SA"/>
      </w:rPr>
    </w:lvl>
    <w:lvl w:ilvl="8">
      <w:start w:val="0"/>
      <w:numFmt w:val="bullet"/>
      <w:lvlText w:val="•"/>
      <w:lvlJc w:val="left"/>
      <w:pPr>
        <w:ind w:left="5976" w:hanging="360"/>
      </w:pPr>
      <w:rPr>
        <w:rFonts w:hint="default"/>
        <w:lang w:val="en-US" w:eastAsia="en-US" w:bidi="ar-SA"/>
      </w:rPr>
    </w:lvl>
  </w:abstractNum>
  <w:abstractNum w:abstractNumId="4">
    <w:multiLevelType w:val="hybridMultilevel"/>
    <w:lvl w:ilvl="0">
      <w:start w:val="0"/>
      <w:numFmt w:val="bullet"/>
      <w:lvlText w:val="•"/>
      <w:lvlJc w:val="left"/>
      <w:pPr>
        <w:ind w:left="1080" w:hanging="360"/>
      </w:pPr>
      <w:rPr>
        <w:rFonts w:hint="default" w:ascii="Gill Sans MT" w:hAnsi="Gill Sans MT" w:eastAsia="Gill Sans MT" w:cs="Gill Sans MT"/>
        <w:b w:val="0"/>
        <w:bCs w:val="0"/>
        <w:i w:val="0"/>
        <w:iCs w:val="0"/>
        <w:color w:val="231F20"/>
        <w:spacing w:val="0"/>
        <w:w w:val="171"/>
        <w:sz w:val="20"/>
        <w:szCs w:val="20"/>
        <w:lang w:val="en-US" w:eastAsia="en-US" w:bidi="ar-SA"/>
      </w:rPr>
    </w:lvl>
    <w:lvl w:ilvl="1">
      <w:start w:val="0"/>
      <w:numFmt w:val="bullet"/>
      <w:lvlText w:val="•"/>
      <w:lvlJc w:val="left"/>
      <w:pPr>
        <w:ind w:left="1692" w:hanging="360"/>
      </w:pPr>
      <w:rPr>
        <w:rFonts w:hint="default"/>
        <w:lang w:val="en-US" w:eastAsia="en-US" w:bidi="ar-SA"/>
      </w:rPr>
    </w:lvl>
    <w:lvl w:ilvl="2">
      <w:start w:val="0"/>
      <w:numFmt w:val="bullet"/>
      <w:lvlText w:val="•"/>
      <w:lvlJc w:val="left"/>
      <w:pPr>
        <w:ind w:left="2304" w:hanging="360"/>
      </w:pPr>
      <w:rPr>
        <w:rFonts w:hint="default"/>
        <w:lang w:val="en-US" w:eastAsia="en-US" w:bidi="ar-SA"/>
      </w:rPr>
    </w:lvl>
    <w:lvl w:ilvl="3">
      <w:start w:val="0"/>
      <w:numFmt w:val="bullet"/>
      <w:lvlText w:val="•"/>
      <w:lvlJc w:val="left"/>
      <w:pPr>
        <w:ind w:left="2916" w:hanging="360"/>
      </w:pPr>
      <w:rPr>
        <w:rFonts w:hint="default"/>
        <w:lang w:val="en-US" w:eastAsia="en-US" w:bidi="ar-SA"/>
      </w:rPr>
    </w:lvl>
    <w:lvl w:ilvl="4">
      <w:start w:val="0"/>
      <w:numFmt w:val="bullet"/>
      <w:lvlText w:val="•"/>
      <w:lvlJc w:val="left"/>
      <w:pPr>
        <w:ind w:left="3528" w:hanging="360"/>
      </w:pPr>
      <w:rPr>
        <w:rFonts w:hint="default"/>
        <w:lang w:val="en-US" w:eastAsia="en-US" w:bidi="ar-SA"/>
      </w:rPr>
    </w:lvl>
    <w:lvl w:ilvl="5">
      <w:start w:val="0"/>
      <w:numFmt w:val="bullet"/>
      <w:lvlText w:val="•"/>
      <w:lvlJc w:val="left"/>
      <w:pPr>
        <w:ind w:left="4140" w:hanging="360"/>
      </w:pPr>
      <w:rPr>
        <w:rFonts w:hint="default"/>
        <w:lang w:val="en-US" w:eastAsia="en-US" w:bidi="ar-SA"/>
      </w:rPr>
    </w:lvl>
    <w:lvl w:ilvl="6">
      <w:start w:val="0"/>
      <w:numFmt w:val="bullet"/>
      <w:lvlText w:val="•"/>
      <w:lvlJc w:val="left"/>
      <w:pPr>
        <w:ind w:left="4752" w:hanging="360"/>
      </w:pPr>
      <w:rPr>
        <w:rFonts w:hint="default"/>
        <w:lang w:val="en-US" w:eastAsia="en-US" w:bidi="ar-SA"/>
      </w:rPr>
    </w:lvl>
    <w:lvl w:ilvl="7">
      <w:start w:val="0"/>
      <w:numFmt w:val="bullet"/>
      <w:lvlText w:val="•"/>
      <w:lvlJc w:val="left"/>
      <w:pPr>
        <w:ind w:left="5364" w:hanging="360"/>
      </w:pPr>
      <w:rPr>
        <w:rFonts w:hint="default"/>
        <w:lang w:val="en-US" w:eastAsia="en-US" w:bidi="ar-SA"/>
      </w:rPr>
    </w:lvl>
    <w:lvl w:ilvl="8">
      <w:start w:val="0"/>
      <w:numFmt w:val="bullet"/>
      <w:lvlText w:val="•"/>
      <w:lvlJc w:val="left"/>
      <w:pPr>
        <w:ind w:left="5976" w:hanging="360"/>
      </w:pPr>
      <w:rPr>
        <w:rFonts w:hint="default"/>
        <w:lang w:val="en-US" w:eastAsia="en-US" w:bidi="ar-SA"/>
      </w:rPr>
    </w:lvl>
  </w:abstractNum>
  <w:abstractNum w:abstractNumId="3">
    <w:multiLevelType w:val="hybridMultilevel"/>
    <w:lvl w:ilvl="0">
      <w:start w:val="0"/>
      <w:numFmt w:val="bullet"/>
      <w:lvlText w:val="•"/>
      <w:lvlJc w:val="left"/>
      <w:pPr>
        <w:ind w:left="1080" w:hanging="360"/>
      </w:pPr>
      <w:rPr>
        <w:rFonts w:hint="default" w:ascii="Gill Sans MT" w:hAnsi="Gill Sans MT" w:eastAsia="Gill Sans MT" w:cs="Gill Sans MT"/>
        <w:b w:val="0"/>
        <w:bCs w:val="0"/>
        <w:i w:val="0"/>
        <w:iCs w:val="0"/>
        <w:color w:val="231F20"/>
        <w:spacing w:val="0"/>
        <w:w w:val="171"/>
        <w:sz w:val="20"/>
        <w:szCs w:val="20"/>
        <w:lang w:val="en-US" w:eastAsia="en-US" w:bidi="ar-SA"/>
      </w:rPr>
    </w:lvl>
    <w:lvl w:ilvl="1">
      <w:start w:val="0"/>
      <w:numFmt w:val="bullet"/>
      <w:lvlText w:val="•"/>
      <w:lvlJc w:val="left"/>
      <w:pPr>
        <w:ind w:left="1692" w:hanging="360"/>
      </w:pPr>
      <w:rPr>
        <w:rFonts w:hint="default"/>
        <w:lang w:val="en-US" w:eastAsia="en-US" w:bidi="ar-SA"/>
      </w:rPr>
    </w:lvl>
    <w:lvl w:ilvl="2">
      <w:start w:val="0"/>
      <w:numFmt w:val="bullet"/>
      <w:lvlText w:val="•"/>
      <w:lvlJc w:val="left"/>
      <w:pPr>
        <w:ind w:left="2304" w:hanging="360"/>
      </w:pPr>
      <w:rPr>
        <w:rFonts w:hint="default"/>
        <w:lang w:val="en-US" w:eastAsia="en-US" w:bidi="ar-SA"/>
      </w:rPr>
    </w:lvl>
    <w:lvl w:ilvl="3">
      <w:start w:val="0"/>
      <w:numFmt w:val="bullet"/>
      <w:lvlText w:val="•"/>
      <w:lvlJc w:val="left"/>
      <w:pPr>
        <w:ind w:left="2916" w:hanging="360"/>
      </w:pPr>
      <w:rPr>
        <w:rFonts w:hint="default"/>
        <w:lang w:val="en-US" w:eastAsia="en-US" w:bidi="ar-SA"/>
      </w:rPr>
    </w:lvl>
    <w:lvl w:ilvl="4">
      <w:start w:val="0"/>
      <w:numFmt w:val="bullet"/>
      <w:lvlText w:val="•"/>
      <w:lvlJc w:val="left"/>
      <w:pPr>
        <w:ind w:left="3528" w:hanging="360"/>
      </w:pPr>
      <w:rPr>
        <w:rFonts w:hint="default"/>
        <w:lang w:val="en-US" w:eastAsia="en-US" w:bidi="ar-SA"/>
      </w:rPr>
    </w:lvl>
    <w:lvl w:ilvl="5">
      <w:start w:val="0"/>
      <w:numFmt w:val="bullet"/>
      <w:lvlText w:val="•"/>
      <w:lvlJc w:val="left"/>
      <w:pPr>
        <w:ind w:left="4140" w:hanging="360"/>
      </w:pPr>
      <w:rPr>
        <w:rFonts w:hint="default"/>
        <w:lang w:val="en-US" w:eastAsia="en-US" w:bidi="ar-SA"/>
      </w:rPr>
    </w:lvl>
    <w:lvl w:ilvl="6">
      <w:start w:val="0"/>
      <w:numFmt w:val="bullet"/>
      <w:lvlText w:val="•"/>
      <w:lvlJc w:val="left"/>
      <w:pPr>
        <w:ind w:left="4752" w:hanging="360"/>
      </w:pPr>
      <w:rPr>
        <w:rFonts w:hint="default"/>
        <w:lang w:val="en-US" w:eastAsia="en-US" w:bidi="ar-SA"/>
      </w:rPr>
    </w:lvl>
    <w:lvl w:ilvl="7">
      <w:start w:val="0"/>
      <w:numFmt w:val="bullet"/>
      <w:lvlText w:val="•"/>
      <w:lvlJc w:val="left"/>
      <w:pPr>
        <w:ind w:left="5364" w:hanging="360"/>
      </w:pPr>
      <w:rPr>
        <w:rFonts w:hint="default"/>
        <w:lang w:val="en-US" w:eastAsia="en-US" w:bidi="ar-SA"/>
      </w:rPr>
    </w:lvl>
    <w:lvl w:ilvl="8">
      <w:start w:val="0"/>
      <w:numFmt w:val="bullet"/>
      <w:lvlText w:val="•"/>
      <w:lvlJc w:val="left"/>
      <w:pPr>
        <w:ind w:left="5976" w:hanging="360"/>
      </w:pPr>
      <w:rPr>
        <w:rFonts w:hint="default"/>
        <w:lang w:val="en-US" w:eastAsia="en-US" w:bidi="ar-SA"/>
      </w:rPr>
    </w:lvl>
  </w:abstractNum>
  <w:abstractNum w:abstractNumId="1">
    <w:multiLevelType w:val="hybridMultilevel"/>
    <w:lvl w:ilvl="0">
      <w:start w:val="0"/>
      <w:numFmt w:val="bullet"/>
      <w:lvlText w:val="•"/>
      <w:lvlJc w:val="left"/>
      <w:pPr>
        <w:ind w:left="1080" w:hanging="360"/>
      </w:pPr>
      <w:rPr>
        <w:rFonts w:hint="default" w:ascii="Gill Sans MT" w:hAnsi="Gill Sans MT" w:eastAsia="Gill Sans MT" w:cs="Gill Sans MT"/>
        <w:b w:val="0"/>
        <w:bCs w:val="0"/>
        <w:i w:val="0"/>
        <w:iCs w:val="0"/>
        <w:color w:val="231F20"/>
        <w:spacing w:val="0"/>
        <w:w w:val="171"/>
        <w:sz w:val="20"/>
        <w:szCs w:val="20"/>
        <w:lang w:val="en-US" w:eastAsia="en-US" w:bidi="ar-SA"/>
      </w:rPr>
    </w:lvl>
    <w:lvl w:ilvl="1">
      <w:start w:val="0"/>
      <w:numFmt w:val="bullet"/>
      <w:lvlText w:val="•"/>
      <w:lvlJc w:val="left"/>
      <w:pPr>
        <w:ind w:left="1692" w:hanging="360"/>
      </w:pPr>
      <w:rPr>
        <w:rFonts w:hint="default"/>
        <w:lang w:val="en-US" w:eastAsia="en-US" w:bidi="ar-SA"/>
      </w:rPr>
    </w:lvl>
    <w:lvl w:ilvl="2">
      <w:start w:val="0"/>
      <w:numFmt w:val="bullet"/>
      <w:lvlText w:val="•"/>
      <w:lvlJc w:val="left"/>
      <w:pPr>
        <w:ind w:left="2304" w:hanging="360"/>
      </w:pPr>
      <w:rPr>
        <w:rFonts w:hint="default"/>
        <w:lang w:val="en-US" w:eastAsia="en-US" w:bidi="ar-SA"/>
      </w:rPr>
    </w:lvl>
    <w:lvl w:ilvl="3">
      <w:start w:val="0"/>
      <w:numFmt w:val="bullet"/>
      <w:lvlText w:val="•"/>
      <w:lvlJc w:val="left"/>
      <w:pPr>
        <w:ind w:left="2916" w:hanging="360"/>
      </w:pPr>
      <w:rPr>
        <w:rFonts w:hint="default"/>
        <w:lang w:val="en-US" w:eastAsia="en-US" w:bidi="ar-SA"/>
      </w:rPr>
    </w:lvl>
    <w:lvl w:ilvl="4">
      <w:start w:val="0"/>
      <w:numFmt w:val="bullet"/>
      <w:lvlText w:val="•"/>
      <w:lvlJc w:val="left"/>
      <w:pPr>
        <w:ind w:left="3528" w:hanging="360"/>
      </w:pPr>
      <w:rPr>
        <w:rFonts w:hint="default"/>
        <w:lang w:val="en-US" w:eastAsia="en-US" w:bidi="ar-SA"/>
      </w:rPr>
    </w:lvl>
    <w:lvl w:ilvl="5">
      <w:start w:val="0"/>
      <w:numFmt w:val="bullet"/>
      <w:lvlText w:val="•"/>
      <w:lvlJc w:val="left"/>
      <w:pPr>
        <w:ind w:left="4140" w:hanging="360"/>
      </w:pPr>
      <w:rPr>
        <w:rFonts w:hint="default"/>
        <w:lang w:val="en-US" w:eastAsia="en-US" w:bidi="ar-SA"/>
      </w:rPr>
    </w:lvl>
    <w:lvl w:ilvl="6">
      <w:start w:val="0"/>
      <w:numFmt w:val="bullet"/>
      <w:lvlText w:val="•"/>
      <w:lvlJc w:val="left"/>
      <w:pPr>
        <w:ind w:left="4752" w:hanging="360"/>
      </w:pPr>
      <w:rPr>
        <w:rFonts w:hint="default"/>
        <w:lang w:val="en-US" w:eastAsia="en-US" w:bidi="ar-SA"/>
      </w:rPr>
    </w:lvl>
    <w:lvl w:ilvl="7">
      <w:start w:val="0"/>
      <w:numFmt w:val="bullet"/>
      <w:lvlText w:val="•"/>
      <w:lvlJc w:val="left"/>
      <w:pPr>
        <w:ind w:left="5364" w:hanging="360"/>
      </w:pPr>
      <w:rPr>
        <w:rFonts w:hint="default"/>
        <w:lang w:val="en-US" w:eastAsia="en-US" w:bidi="ar-SA"/>
      </w:rPr>
    </w:lvl>
    <w:lvl w:ilvl="8">
      <w:start w:val="0"/>
      <w:numFmt w:val="bullet"/>
      <w:lvlText w:val="•"/>
      <w:lvlJc w:val="left"/>
      <w:pPr>
        <w:ind w:left="5976" w:hanging="360"/>
      </w:pPr>
      <w:rPr>
        <w:rFonts w:hint="default"/>
        <w:lang w:val="en-US" w:eastAsia="en-US" w:bidi="ar-SA"/>
      </w:rPr>
    </w:lvl>
  </w:abstractNum>
  <w:abstractNum w:abstractNumId="0">
    <w:multiLevelType w:val="hybridMultilevel"/>
    <w:lvl w:ilvl="0">
      <w:start w:val="1"/>
      <w:numFmt w:val="decimal"/>
      <w:lvlText w:val="%1"/>
      <w:lvlJc w:val="left"/>
      <w:pPr>
        <w:ind w:left="720" w:hanging="360"/>
        <w:jc w:val="left"/>
      </w:pPr>
      <w:rPr>
        <w:rFonts w:hint="default" w:ascii="Gill Sans MT" w:hAnsi="Gill Sans MT" w:eastAsia="Gill Sans MT" w:cs="Gill Sans MT"/>
        <w:b/>
        <w:bCs/>
        <w:i w:val="0"/>
        <w:iCs w:val="0"/>
        <w:color w:val="231F20"/>
        <w:spacing w:val="0"/>
        <w:w w:val="100"/>
        <w:sz w:val="20"/>
        <w:szCs w:val="20"/>
        <w:lang w:val="en-US" w:eastAsia="en-US" w:bidi="ar-SA"/>
      </w:rPr>
    </w:lvl>
    <w:lvl w:ilvl="1">
      <w:start w:val="0"/>
      <w:numFmt w:val="bullet"/>
      <w:lvlText w:val="•"/>
      <w:lvlJc w:val="left"/>
      <w:pPr>
        <w:ind w:left="1368" w:hanging="360"/>
      </w:pPr>
      <w:rPr>
        <w:rFonts w:hint="default"/>
        <w:lang w:val="en-US" w:eastAsia="en-US" w:bidi="ar-SA"/>
      </w:rPr>
    </w:lvl>
    <w:lvl w:ilvl="2">
      <w:start w:val="0"/>
      <w:numFmt w:val="bullet"/>
      <w:lvlText w:val="•"/>
      <w:lvlJc w:val="left"/>
      <w:pPr>
        <w:ind w:left="2016" w:hanging="360"/>
      </w:pPr>
      <w:rPr>
        <w:rFonts w:hint="default"/>
        <w:lang w:val="en-US" w:eastAsia="en-US" w:bidi="ar-SA"/>
      </w:rPr>
    </w:lvl>
    <w:lvl w:ilvl="3">
      <w:start w:val="0"/>
      <w:numFmt w:val="bullet"/>
      <w:lvlText w:val="•"/>
      <w:lvlJc w:val="left"/>
      <w:pPr>
        <w:ind w:left="2664" w:hanging="360"/>
      </w:pPr>
      <w:rPr>
        <w:rFonts w:hint="default"/>
        <w:lang w:val="en-US" w:eastAsia="en-US" w:bidi="ar-SA"/>
      </w:rPr>
    </w:lvl>
    <w:lvl w:ilvl="4">
      <w:start w:val="0"/>
      <w:numFmt w:val="bullet"/>
      <w:lvlText w:val="•"/>
      <w:lvlJc w:val="left"/>
      <w:pPr>
        <w:ind w:left="3312" w:hanging="360"/>
      </w:pPr>
      <w:rPr>
        <w:rFonts w:hint="default"/>
        <w:lang w:val="en-US" w:eastAsia="en-US" w:bidi="ar-SA"/>
      </w:rPr>
    </w:lvl>
    <w:lvl w:ilvl="5">
      <w:start w:val="0"/>
      <w:numFmt w:val="bullet"/>
      <w:lvlText w:val="•"/>
      <w:lvlJc w:val="left"/>
      <w:pPr>
        <w:ind w:left="3960" w:hanging="360"/>
      </w:pPr>
      <w:rPr>
        <w:rFonts w:hint="default"/>
        <w:lang w:val="en-US" w:eastAsia="en-US" w:bidi="ar-SA"/>
      </w:rPr>
    </w:lvl>
    <w:lvl w:ilvl="6">
      <w:start w:val="0"/>
      <w:numFmt w:val="bullet"/>
      <w:lvlText w:val="•"/>
      <w:lvlJc w:val="left"/>
      <w:pPr>
        <w:ind w:left="4608" w:hanging="360"/>
      </w:pPr>
      <w:rPr>
        <w:rFonts w:hint="default"/>
        <w:lang w:val="en-US" w:eastAsia="en-US" w:bidi="ar-SA"/>
      </w:rPr>
    </w:lvl>
    <w:lvl w:ilvl="7">
      <w:start w:val="0"/>
      <w:numFmt w:val="bullet"/>
      <w:lvlText w:val="•"/>
      <w:lvlJc w:val="left"/>
      <w:pPr>
        <w:ind w:left="5256" w:hanging="360"/>
      </w:pPr>
      <w:rPr>
        <w:rFonts w:hint="default"/>
        <w:lang w:val="en-US" w:eastAsia="en-US" w:bidi="ar-SA"/>
      </w:rPr>
    </w:lvl>
    <w:lvl w:ilvl="8">
      <w:start w:val="0"/>
      <w:numFmt w:val="bullet"/>
      <w:lvlText w:val="•"/>
      <w:lvlJc w:val="left"/>
      <w:pPr>
        <w:ind w:left="5904" w:hanging="360"/>
      </w:pPr>
      <w:rPr>
        <w:rFonts w:hint="default"/>
        <w:lang w:val="en-US" w:eastAsia="en-US" w:bidi="ar-SA"/>
      </w:rPr>
    </w:lvl>
  </w:abstractNum>
  <w:num w:numId="13">
    <w:abstractNumId w:val="12"/>
  </w:num>
  <w:num w:numId="12">
    <w:abstractNumId w:val="11"/>
  </w:num>
  <w:num w:numId="7">
    <w:abstractNumId w:val="6"/>
  </w:num>
  <w:num w:numId="6">
    <w:abstractNumId w:val="5"/>
  </w:num>
  <w:num w:numId="3">
    <w:abstractNumId w:val="2"/>
  </w:num>
  <w:num w:numId="11">
    <w:abstractNumId w:val="10"/>
  </w:num>
  <w:num w:numId="10">
    <w:abstractNumId w:val="9"/>
  </w:num>
  <w:num w:numId="9">
    <w:abstractNumId w:val="8"/>
  </w:num>
  <w:num w:numId="8">
    <w:abstractNumId w:val="7"/>
  </w:num>
  <w:num w:numId="5">
    <w:abstractNumId w:val="4"/>
  </w:num>
  <w:num w:numId="4">
    <w:abstractNumId w:val="3"/>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Gill Sans MT" w:hAnsi="Gill Sans MT" w:eastAsia="Gill Sans MT" w:cs="Gill Sans MT"/>
      <w:lang w:val="en-US" w:eastAsia="en-US" w:bidi="ar-SA"/>
    </w:rPr>
  </w:style>
  <w:style w:styleId="TOC1" w:type="paragraph">
    <w:name w:val="TOC 1"/>
    <w:basedOn w:val="Normal"/>
    <w:uiPriority w:val="1"/>
    <w:qFormat/>
    <w:pPr>
      <w:spacing w:before="248"/>
      <w:ind w:left="360"/>
    </w:pPr>
    <w:rPr>
      <w:rFonts w:ascii="Gill Sans MT" w:hAnsi="Gill Sans MT" w:eastAsia="Gill Sans MT" w:cs="Gill Sans MT"/>
      <w:b/>
      <w:bCs/>
      <w:sz w:val="20"/>
      <w:szCs w:val="20"/>
      <w:lang w:val="en-US" w:eastAsia="en-US" w:bidi="ar-SA"/>
    </w:rPr>
  </w:style>
  <w:style w:styleId="BodyText" w:type="paragraph">
    <w:name w:val="Body Text"/>
    <w:basedOn w:val="Normal"/>
    <w:uiPriority w:val="1"/>
    <w:qFormat/>
    <w:pPr/>
    <w:rPr>
      <w:rFonts w:ascii="Gill Sans MT" w:hAnsi="Gill Sans MT" w:eastAsia="Gill Sans MT" w:cs="Gill Sans MT"/>
      <w:sz w:val="20"/>
      <w:szCs w:val="20"/>
      <w:lang w:val="en-US" w:eastAsia="en-US" w:bidi="ar-SA"/>
    </w:rPr>
  </w:style>
  <w:style w:styleId="Heading1" w:type="paragraph">
    <w:name w:val="Heading 1"/>
    <w:basedOn w:val="Normal"/>
    <w:uiPriority w:val="1"/>
    <w:qFormat/>
    <w:pPr>
      <w:spacing w:before="3"/>
      <w:ind w:left="1308" w:right="1308"/>
      <w:jc w:val="center"/>
      <w:outlineLvl w:val="1"/>
    </w:pPr>
    <w:rPr>
      <w:rFonts w:ascii="Arial" w:hAnsi="Arial" w:eastAsia="Arial" w:cs="Arial"/>
      <w:sz w:val="36"/>
      <w:szCs w:val="36"/>
      <w:lang w:val="en-US" w:eastAsia="en-US" w:bidi="ar-SA"/>
    </w:rPr>
  </w:style>
  <w:style w:styleId="Heading2" w:type="paragraph">
    <w:name w:val="Heading 2"/>
    <w:basedOn w:val="Normal"/>
    <w:uiPriority w:val="1"/>
    <w:qFormat/>
    <w:pPr>
      <w:ind w:left="1308" w:right="1308"/>
      <w:jc w:val="center"/>
      <w:outlineLvl w:val="2"/>
    </w:pPr>
    <w:rPr>
      <w:rFonts w:ascii="Bookman Old Style" w:hAnsi="Bookman Old Style" w:eastAsia="Bookman Old Style" w:cs="Bookman Old Style"/>
      <w:sz w:val="36"/>
      <w:szCs w:val="36"/>
      <w:lang w:val="en-US" w:eastAsia="en-US" w:bidi="ar-SA"/>
    </w:rPr>
  </w:style>
  <w:style w:styleId="Heading3" w:type="paragraph">
    <w:name w:val="Heading 3"/>
    <w:basedOn w:val="Normal"/>
    <w:uiPriority w:val="1"/>
    <w:qFormat/>
    <w:pPr>
      <w:ind w:left="1308" w:right="1308"/>
      <w:jc w:val="center"/>
      <w:outlineLvl w:val="3"/>
    </w:pPr>
    <w:rPr>
      <w:rFonts w:ascii="Gill Sans MT" w:hAnsi="Gill Sans MT" w:eastAsia="Gill Sans MT" w:cs="Gill Sans MT"/>
      <w:b/>
      <w:bCs/>
      <w:sz w:val="20"/>
      <w:szCs w:val="20"/>
      <w:lang w:val="en-US" w:eastAsia="en-US" w:bidi="ar-SA"/>
    </w:rPr>
  </w:style>
  <w:style w:styleId="Heading4" w:type="paragraph">
    <w:name w:val="Heading 4"/>
    <w:basedOn w:val="Normal"/>
    <w:uiPriority w:val="1"/>
    <w:qFormat/>
    <w:pPr>
      <w:ind w:left="1308" w:right="1308"/>
      <w:jc w:val="center"/>
      <w:outlineLvl w:val="4"/>
    </w:pPr>
    <w:rPr>
      <w:rFonts w:ascii="Gill Sans MT" w:hAnsi="Gill Sans MT" w:eastAsia="Gill Sans MT" w:cs="Gill Sans MT"/>
      <w:b/>
      <w:bCs/>
      <w:sz w:val="20"/>
      <w:szCs w:val="20"/>
      <w:lang w:val="en-US" w:eastAsia="en-US" w:bidi="ar-SA"/>
    </w:rPr>
  </w:style>
  <w:style w:styleId="Title" w:type="paragraph">
    <w:name w:val="Title"/>
    <w:basedOn w:val="Normal"/>
    <w:uiPriority w:val="1"/>
    <w:qFormat/>
    <w:pPr>
      <w:spacing w:before="85"/>
      <w:ind w:left="1000" w:hanging="1456"/>
    </w:pPr>
    <w:rPr>
      <w:rFonts w:ascii="Arial" w:hAnsi="Arial" w:eastAsia="Arial" w:cs="Arial"/>
      <w:sz w:val="99"/>
      <w:szCs w:val="99"/>
      <w:lang w:val="en-US" w:eastAsia="en-US" w:bidi="ar-SA"/>
    </w:rPr>
  </w:style>
  <w:style w:styleId="ListParagraph" w:type="paragraph">
    <w:name w:val="List Paragraph"/>
    <w:basedOn w:val="Normal"/>
    <w:uiPriority w:val="1"/>
    <w:qFormat/>
    <w:pPr>
      <w:spacing w:before="8"/>
      <w:ind w:left="1079" w:hanging="360"/>
      <w:jc w:val="both"/>
    </w:pPr>
    <w:rPr>
      <w:rFonts w:ascii="Gill Sans MT" w:hAnsi="Gill Sans MT" w:eastAsia="Gill Sans MT" w:cs="Gill Sans MT"/>
      <w:lang w:val="en-US" w:eastAsia="en-US" w:bidi="ar-SA"/>
    </w:rPr>
  </w:style>
  <w:style w:styleId="TableParagraph" w:type="paragraph">
    <w:name w:val="Table Paragraph"/>
    <w:basedOn w:val="Normal"/>
    <w:uiPriority w:val="1"/>
    <w:qFormat/>
    <w:pPr/>
    <w:rPr>
      <w:rFonts w:ascii="Gill Sans MT" w:hAnsi="Gill Sans MT" w:eastAsia="Gill Sans MT" w:cs="Gill Sans MT"/>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http://www.nap.edu/" TargetMode="External"/><Relationship Id="rId8" Type="http://schemas.openxmlformats.org/officeDocument/2006/relationships/image" Target="media/image3.png"/><Relationship Id="rId9" Type="http://schemas.openxmlformats.org/officeDocument/2006/relationships/hyperlink" Target="http://www.national-academies.org/" TargetMode="External"/><Relationship Id="rId10" Type="http://schemas.openxmlformats.org/officeDocument/2006/relationships/hyperlink" Target="http://www.nal.usda.gov/awic/legislat/awa.htm%3B" TargetMode="External"/><Relationship Id="rId11" Type="http://schemas.openxmlformats.org/officeDocument/2006/relationships/hyperlink" Target="http://oacu.od.nih.gov/regs/USGovtPrncpl.htm%3B" TargetMode="External"/><Relationship Id="rId12" Type="http://schemas.openxmlformats.org/officeDocument/2006/relationships/hyperlink" Target="http://nodis3/" TargetMode="External"/><Relationship Id="rId13" Type="http://schemas.openxmlformats.org/officeDocument/2006/relationships/hyperlink" Target="http://grants.nih.gov/grants/olaw/references/mou_olaw_va_2007_11.htm" TargetMode="External"/><Relationship Id="rId14" Type="http://schemas.openxmlformats.org/officeDocument/2006/relationships/hyperlink" Target="http://grants.nih.gov/grants/olaw/references/finalmou.htm" TargetMode="External"/><Relationship Id="rId15" Type="http://schemas.openxmlformats.org/officeDocument/2006/relationships/hyperlink" Target="http://grants/" TargetMode="External"/><Relationship Id="rId16" Type="http://schemas.openxmlformats.org/officeDocument/2006/relationships/hyperlink" Target="http://ecfr.gpoaccess.gov/cgi/t/text/text-idx?sid=8314313bd" TargetMode="External"/><Relationship Id="rId17" Type="http://schemas.openxmlformats.org/officeDocument/2006/relationships/hyperlink" Target="http://www.aaalac.org/publications" TargetMode="External"/><Relationship Id="rId18" Type="http://schemas.openxmlformats.org/officeDocument/2006/relationships/hyperlink" Target="http://www.aclam.org/education/guidelines/position_adequatecare.html%3B" TargetMode="External"/><Relationship Id="rId19" Type="http://schemas.openxmlformats.org/officeDocument/2006/relationships/hyperlink" Target="http://www.avma.org/issues/policy/ergonomics" TargetMode="External"/><Relationship Id="rId20" Type="http://schemas.openxmlformats.org/officeDocument/2006/relationships/hyperlink" Target="http://www.avma.org/education/cvea/vettech_" TargetMode="External"/><Relationship Id="rId21" Type="http://schemas.openxmlformats.org/officeDocument/2006/relationships/hyperlink" Target="http://www.ccac.ca/en/CCAC_Pro-" TargetMode="External"/><Relationship Id="rId22" Type="http://schemas.openxmlformats.org/officeDocument/2006/relationships/hyperlink" Target="http://www.cdc.gov/biosafety/publications/bmbl5/" TargetMode="External"/><Relationship Id="rId23" Type="http://schemas.openxmlformats.org/officeDocument/2006/relationships/hyperlink" Target="http://oba.od.nih.gov/rdna/nih_guidelines_oba.html%3B" TargetMode="External"/><Relationship Id="rId24" Type="http://schemas.openxmlformats.org/officeDocument/2006/relationships/hyperlink" Target="http://oacu.od.nih.gov/ARAC/documents/Pharmaceutical_Com-" TargetMode="External"/><Relationship Id="rId25" Type="http://schemas.openxmlformats.org/officeDocument/2006/relationships/hyperlink" Target="http://grants.nih.gov/grants/" TargetMode="External"/><Relationship Id="rId26" Type="http://schemas.openxmlformats.org/officeDocument/2006/relationships/hyperlink" Target="http://uscode.house.gov/download/pls/42CGA.txt" TargetMode="External"/><Relationship Id="rId27" Type="http://schemas.openxmlformats.org/officeDocument/2006/relationships/hyperlink" Target="http://www.aphis.usda.gov/animal_welfare/downloads/policy/policy14" TargetMode="External"/><Relationship Id="rId28" Type="http://schemas.openxmlformats.org/officeDocument/2006/relationships/hyperlink" Target="http://www.aphis.usda/" TargetMode="External"/><Relationship Id="rId29" Type="http://schemas.openxmlformats.org/officeDocument/2006/relationships/hyperlink" Target="http://www.afm.ars.usda/" TargetMode="External"/><Relationship Id="rId30" Type="http://schemas.openxmlformats.org/officeDocument/2006/relationships/hyperlink" Target="http://labs21century.gov/pdf/" TargetMode="External"/><Relationship Id="rId31" Type="http://schemas.openxmlformats.org/officeDocument/2006/relationships/hyperlink" Target="http://www/" TargetMode="External"/><Relationship Id="rId32" Type="http://schemas.openxmlformats.org/officeDocument/2006/relationships/hyperlink" Target="http://www.informatics.jax.org/mgihome/nomen/gene.shtml%3B" TargetMode="External"/><Relationship Id="rId33" Type="http://schemas.openxmlformats.org/officeDocument/2006/relationships/hyperlink" Target="http://www.aces.edu/dept/fish-" TargetMode="External"/><Relationship Id="rId34" Type="http://schemas.openxmlformats.org/officeDocument/2006/relationships/hyperlink" Target="http://www.aclam.org/education/guidelines/position_rodentsurgery" TargetMode="External"/><Relationship Id="rId35" Type="http://schemas.openxmlformats.org/officeDocument/2006/relationships/hyperlink" Target="http://www.fws.gov/policy/library/2007/07-3960.pdf%3B" TargetMode="External"/><Relationship Id="rId36" Type="http://schemas.openxmlformats.org/officeDocument/2006/relationships/hyperlink" Target="http://www.nc3rs.org.uk/downloaddoc" TargetMode="External"/><Relationship Id="rId37" Type="http://schemas.openxmlformats.org/officeDocument/2006/relationships/hyperlink" Target="http://www.iata.org/ps/publications/Pages/live-animals.aspx%3B" TargetMode="External"/><Relationship Id="rId38" Type="http://schemas.openxmlformats.org/officeDocument/2006/relationships/hyperlink" Target="http://www.lal.org/" TargetMode="External"/><Relationship Id="rId39" Type="http://schemas.openxmlformats.org/officeDocument/2006/relationships/hyperlink" Target="http://iccvam.niehs.nih.gov/docs/acutetox_docs/finalrpt//finappi2.pdf%3B" TargetMode="External"/><Relationship Id="rId40" Type="http://schemas.openxmlformats.org/officeDocument/2006/relationships/hyperlink" Target="http://www.nhmrc.gov/" TargetMode="External"/><Relationship Id="rId41" Type="http://schemas.openxmlformats.org/officeDocument/2006/relationships/hyperlink" Target="http://apc.homeoffice.gov.uk/reference/costben-" TargetMode="External"/><Relationship Id="rId42" Type="http://schemas.openxmlformats.org/officeDocument/2006/relationships/hyperlink" Target="http://www.boyd-group.demon.co.uk/severity_re-" TargetMode="External"/><Relationship Id="rId43" Type="http://schemas.openxmlformats.org/officeDocument/2006/relationships/hyperlink" Target="http://www.rspca.org.uk/ImageLocator/LocateAss" TargetMode="External"/><Relationship Id="rId44" Type="http://schemas.openxmlformats.org/officeDocument/2006/relationships/hyperlink" Target="http://www.nimh.nih.gov/research-" TargetMode="External"/><Relationship Id="rId45" Type="http://schemas.openxmlformats.org/officeDocument/2006/relationships/hyperlink" Target="http://www.ncrr.nih.gov/publications/comparative_medi-" TargetMode="External"/><Relationship Id="rId46" Type="http://schemas.openxmlformats.org/officeDocument/2006/relationships/hyperlink" Target="http://www.aphis.usda.gov/animal_welfare/policy.shtml%3B" TargetMode="External"/><Relationship Id="rId47" Type="http://schemas.openxmlformats.org/officeDocument/2006/relationships/hyperlink" Target="http://www.aphis.usda.gov/animal_welfare/rig.shtml%3B" TargetMode="External"/><Relationship Id="rId48" Type="http://schemas.openxmlformats.org/officeDocument/2006/relationships/hyperlink" Target="http://www.the-aps.org/publications/journals/guide.htm%3B" TargetMode="External"/><Relationship Id="rId49" Type="http://schemas.openxmlformats.org/officeDocument/2006/relationships/hyperlink" Target="http://SFN.org/index.cfm?pagename=guidelinesPolicies_UseOfAni-" TargetMode="External"/><Relationship Id="rId50" Type="http://schemas.openxmlformats.org/officeDocument/2006/relationships/hyperlink" Target="http://www.aalas.org/certification/tech_cert.aspx%3B" TargetMode="External"/><Relationship Id="rId51" Type="http://schemas.openxmlformats.org/officeDocument/2006/relationships/hyperlink" Target="http://ccac.ca/" TargetMode="External"/><Relationship Id="rId52" Type="http://schemas.openxmlformats.org/officeDocument/2006/relationships/hyperlink" Target="http://www.nal.usda.gov/awic/pubs/IACUC/%3B" TargetMode="External"/><Relationship Id="rId53" Type="http://schemas.openxmlformats.org/officeDocument/2006/relationships/hyperlink" Target="http://grants1.nih.gov/grants/olaw/GuideBook" TargetMode="External"/><Relationship Id="rId54" Type="http://schemas.openxmlformats.org/officeDocument/2006/relationships/hyperlink" Target="http://www.rspca.org.uk/servlet/BlobServer?blobtable=RSPCABlob&amp;blobcol=urlb" TargetMode="External"/><Relationship Id="rId55" Type="http://schemas.openxmlformats.org/officeDocument/2006/relationships/hyperlink" Target="http://www.aaalac.org/accreditation/positionstatements.cfm%3B" TargetMode="External"/><Relationship Id="rId56" Type="http://schemas.openxmlformats.org/officeDocument/2006/relationships/hyperlink" Target="http://oba.od.nih.gov/oba/rac/guidelines_02/" TargetMode="External"/><Relationship Id="rId57" Type="http://schemas.openxmlformats.org/officeDocument/2006/relationships/hyperlink" Target="http://oacu.od.nih.gov/regs/primate/primex.htm%3B" TargetMode="External"/><Relationship Id="rId58" Type="http://schemas.openxmlformats.org/officeDocument/2006/relationships/hyperlink" Target="http://la.rsmjournals/" TargetMode="External"/><Relationship Id="rId59" Type="http://schemas.openxmlformats.org/officeDocument/2006/relationships/hyperlink" Target="http://www.rspca.org.uk/ImageLocator/LocateAsset?asset=do" TargetMode="External"/><Relationship Id="rId60" Type="http://schemas.openxmlformats.org/officeDocument/2006/relationships/hyperlink" Target="http://www.rspca.org.uk/servlet/BlobServer?blobtable=RSPCABlob&amp;blobco" TargetMode="External"/><Relationship Id="rId61" Type="http://schemas.openxmlformats.org/officeDocument/2006/relationships/hyperlink" Target="http://content.www.rspca.org.uk/cmsprd/Satellite?blobcol" TargetMode="External"/><Relationship Id="rId62" Type="http://schemas.openxmlformats.org/officeDocument/2006/relationships/hyperlink" Target="http://www.rspca.org.uk/ImageLocator/LocateAsset?a" TargetMode="External"/><Relationship Id="rId63" Type="http://schemas.openxmlformats.org/officeDocument/2006/relationships/hyperlink" Target="http://www.fisheries.org/afs/docs/policy_16.pdf%3B" TargetMode="External"/><Relationship Id="rId64" Type="http://schemas.openxmlformats.org/officeDocument/2006/relationships/hyperlink" Target="http://www.asih.org/files/hacc-final.pdf%3B" TargetMode="External"/><Relationship Id="rId65" Type="http://schemas.openxmlformats.org/officeDocument/2006/relationships/hyperlink" Target="http://www.nmnh.si.edu/BIRDNET/guide/index.html%3B" TargetMode="External"/><Relationship Id="rId66" Type="http://schemas.openxmlformats.org/officeDocument/2006/relationships/hyperlink" Target="http://www.rspca.org.uk/ImageLocator/LocateAsset?asset=document&amp;asset" TargetMode="External"/><Relationship Id="rId67" Type="http://schemas.openxmlformats.org/officeDocument/2006/relationships/hyperlink" Target="http://www.rspca.org.uk/ImageLocator/LocateAsset?asset=document&amp;assetId=123" TargetMode="External"/><Relationship Id="rId68" Type="http://schemas.openxmlformats.org/officeDocument/2006/relationships/hyperlink" Target="http://www.rspca.org.uk/ImageLocator/LocateAsset?asset=docum" TargetMode="External"/><Relationship Id="rId69" Type="http://schemas.openxmlformats.org/officeDocument/2006/relationships/hyperlink" Target="http://apc.homeoffice.gov.uk/reference/ar98.pdf%3B" TargetMode="External"/><Relationship Id="rId70" Type="http://schemas.openxmlformats.org/officeDocument/2006/relationships/hyperlink" Target="http://www.ntis.gov/search/product.aspx?ABBR=DOETIC10191.)" TargetMode="External"/><Relationship Id="rId71" Type="http://schemas.openxmlformats.org/officeDocument/2006/relationships/hyperlink" Target="http://www.ccac.ca/en/CCAC_Programs/Guidelines_Policies/GDLINES/Wildlife/" TargetMode="External"/><Relationship Id="rId72" Type="http://schemas.openxmlformats.org/officeDocument/2006/relationships/hyperlink" Target="http://www.mammalsociety.org/committees/commanimalcareuse/" TargetMode="External"/><Relationship Id="rId73" Type="http://schemas.openxmlformats.org/officeDocument/2006/relationships/hyperlink" Target="http://www.brown.edu/Re-" TargetMode="External"/><Relationship Id="rId74" Type="http://schemas.openxmlformats.org/officeDocument/2006/relationships/hyperlink" Target="http://www.internationalprimatologicalsociety.org/docs/IPS_International_Guidelines_for" TargetMode="External"/><Relationship Id="rId75" Type="http://schemas.openxmlformats.org/officeDocument/2006/relationships/hyperlink" Target="http://nc3rs.tnllive.co.uk/news.asp?id=187%3B" TargetMode="External"/><Relationship Id="rId76" Type="http://schemas.openxmlformats.org/officeDocument/2006/relationships/hyperlink" Target="http://www.rspca.org.uk/ImageLocator/LocateAsset?asset=document&amp;ass" TargetMode="External"/><Relationship Id="rId77" Type="http://schemas.openxmlformats.org/officeDocument/2006/relationships/hyperlink" Target="http://www.rspca.org.uk/ImageLocator/LocateAsset?asset=document&amp;assetId=12327126443" TargetMode="External"/><Relationship Id="rId78" Type="http://schemas.openxmlformats.org/officeDocument/2006/relationships/hyperlink" Target="http://198.81.200.2/science/book/9780120749034%3B" TargetMode="External"/><Relationship Id="rId79" Type="http://schemas.openxmlformats.org/officeDocument/2006/relationships/hyperlink" Target="http://www.aalas.org/pdf/Recognition_and_Alleviation_of_Pain_" TargetMode="External"/><Relationship Id="rId80" Type="http://schemas.openxmlformats.org/officeDocument/2006/relationships/hyperlink" Target="http://www.aaap.info/" TargetMode="External"/><Relationship Id="rId81" Type="http://schemas.openxmlformats.org/officeDocument/2006/relationships/hyperlink" Target="http://www.nwhc.usgs.gov/publications/" TargetMode="External"/><Relationship Id="rId82" Type="http://schemas.openxmlformats.org/officeDocument/2006/relationships/hyperlink" Target="http://oacu.od.nih.gov/ARAC/documents/Rodent_Eu-" TargetMode="External"/><Relationship Id="rId83" Type="http://schemas.openxmlformats.org/officeDocument/2006/relationships/hyperlink" Target="http://www.afm.ars.usda.gov/ppweb/" TargetMode="External"/><Relationship Id="rId84" Type="http://schemas.openxmlformats.org/officeDocument/2006/relationships/hyperlink" Target="http://orf.od.nih.gov/PoliciesAndGuidelines/BiomedicalAndAnim-" TargetMode="External"/><Relationship Id="rId8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NIH/OD/OER/OLAW</dc:creator>
  <cp:keywords>Guide for the Care and Use of Laboratory Animals, 8th edition. National Academies Press</cp:keywords>
  <dc:subject>Guide for the Care and Use of Laboratory Animals, 8th edition. National Academies Press</dc:subject>
  <dc:title>Guide for the Care and Use of Laboratory Animals, 8th edition. National Academies Press</dc:title>
  <dcterms:created xsi:type="dcterms:W3CDTF">2026-02-27T14:29:26Z</dcterms:created>
  <dcterms:modified xsi:type="dcterms:W3CDTF">2026-02-27T14:29:26Z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2010-12-15T00:00:00Z</vt:filetime>
  </property>
  <property fmtid="{D5CDD505-2E9C-101B-9397-08002B2CF9AE}" pid="3" name="Creator">
    <vt:lpwstr>Adobe InDesign CS2 (4.0.4)</vt:lpwstr>
  </property>
  <property fmtid="{D5CDD505-2E9C-101B-9397-08002B2CF9AE}" pid="4" name="LastSaved">
    <vt:filetime>2026-02-27T00:00:00Z</vt:filetime>
  </property>
  <property fmtid="{D5CDD505-2E9C-101B-9397-08002B2CF9AE}" pid="5" name="NCCL_-82052030-86112">
    <vt:lpwstr>NCCL077115-94-51</vt:lpwstr>
  </property>
  <property fmtid="{D5CDD505-2E9C-101B-9397-08002B2CF9AE}" pid="6" name="NCCL_-82052030-86112-81">
    <vt:lpwstr>NCCL012021053075</vt:lpwstr>
  </property>
  <property fmtid="{D5CDD505-2E9C-101B-9397-08002B2CF9AE}" pid="7" name="NCCL_-82052030-86112-82">
    <vt:lpwstr>NCCL-96-106-23-110</vt:lpwstr>
  </property>
  <property fmtid="{D5CDD505-2E9C-101B-9397-08002B2CF9AE}" pid="8" name="NCCL_-82052030-86112-83">
    <vt:lpwstr>NCCL100002-01061</vt:lpwstr>
  </property>
  <property fmtid="{D5CDD505-2E9C-101B-9397-08002B2CF9AE}" pid="9" name="NCCL_-82052030-86112-84">
    <vt:lpwstr>NCCL-116102021-29</vt:lpwstr>
  </property>
  <property fmtid="{D5CDD505-2E9C-101B-9397-08002B2CF9AE}" pid="10" name="NCCL_-82052030-86112-85">
    <vt:lpwstr>NCCL021-113-35066</vt:lpwstr>
  </property>
  <property fmtid="{D5CDD505-2E9C-101B-9397-08002B2CF9AE}" pid="11" name="NCCL_-82052030-86112-86">
    <vt:lpwstr>NCCL-18-36112-03</vt:lpwstr>
  </property>
  <property fmtid="{D5CDD505-2E9C-101B-9397-08002B2CF9AE}" pid="12" name="NCCL_-82052030-86112-87">
    <vt:lpwstr>NCCL092032034087</vt:lpwstr>
  </property>
  <property fmtid="{D5CDD505-2E9C-101B-9397-08002B2CF9AE}" pid="13" name="NCCL_-82052030-86112-88">
    <vt:lpwstr>NCCL030098122042</vt:lpwstr>
  </property>
  <property fmtid="{D5CDD505-2E9C-101B-9397-08002B2CF9AE}" pid="14" name="NCCL_-82052030-86112-95">
    <vt:lpwstr>NCCL-53-45109018</vt:lpwstr>
  </property>
  <property fmtid="{D5CDD505-2E9C-101B-9397-08002B2CF9AE}" pid="15" name="NCCL_-82052030-86112-96">
    <vt:lpwstr>NCCL005-86-103069</vt:lpwstr>
  </property>
  <property fmtid="{D5CDD505-2E9C-101B-9397-08002B2CF9AE}" pid="16" name="NCCL_-82052030-86113">
    <vt:lpwstr>NCCL-105-126096027</vt:lpwstr>
  </property>
  <property fmtid="{D5CDD505-2E9C-101B-9397-08002B2CF9AE}" pid="17" name="NCCL_-82052030-86113-81">
    <vt:lpwstr>NCCL-23031125054</vt:lpwstr>
  </property>
  <property fmtid="{D5CDD505-2E9C-101B-9397-08002B2CF9AE}" pid="18" name="NCCL_-82052030-86113-82">
    <vt:lpwstr>NCCL-108-10-30101</vt:lpwstr>
  </property>
  <property fmtid="{D5CDD505-2E9C-101B-9397-08002B2CF9AE}" pid="19" name="NCCL_-82052030-86113-83">
    <vt:lpwstr>NCCL-99-100-24076</vt:lpwstr>
  </property>
  <property fmtid="{D5CDD505-2E9C-101B-9397-08002B2CF9AE}" pid="20" name="NCCL_-82052030-86113-84">
    <vt:lpwstr>NCCL101024023018</vt:lpwstr>
  </property>
  <property fmtid="{D5CDD505-2E9C-101B-9397-08002B2CF9AE}" pid="21" name="NCCL_-82052030-86113-84016">
    <vt:lpwstr>NCCL074-52004084</vt:lpwstr>
  </property>
  <property fmtid="{D5CDD505-2E9C-101B-9397-08002B2CF9AE}" pid="22" name="NCCL_-82052030-86113-84017">
    <vt:lpwstr>NCCL088004011-80</vt:lpwstr>
  </property>
  <property fmtid="{D5CDD505-2E9C-101B-9397-08002B2CF9AE}" pid="23" name="NCCL_-82052030-86113-84018">
    <vt:lpwstr>NCCL-38022057-25</vt:lpwstr>
  </property>
  <property fmtid="{D5CDD505-2E9C-101B-9397-08002B2CF9AE}" pid="24" name="NCCL_-82052030-86113-84019">
    <vt:lpwstr>NCCL-18-85-95064</vt:lpwstr>
  </property>
  <property fmtid="{D5CDD505-2E9C-101B-9397-08002B2CF9AE}" pid="25" name="NCCL_-82052030-86113-84020">
    <vt:lpwstr>NCCL-25-30095-31</vt:lpwstr>
  </property>
  <property fmtid="{D5CDD505-2E9C-101B-9397-08002B2CF9AE}" pid="26" name="NCCL_-82052030-86113-84021">
    <vt:lpwstr>NCCL097049106-06</vt:lpwstr>
  </property>
  <property fmtid="{D5CDD505-2E9C-101B-9397-08002B2CF9AE}" pid="27" name="NCCL_-82052030-86113-85">
    <vt:lpwstr>NCCL126083-38-41</vt:lpwstr>
  </property>
  <property fmtid="{D5CDD505-2E9C-101B-9397-08002B2CF9AE}" pid="28" name="NCCL_-82052030-86113-85016">
    <vt:lpwstr>NCCL-05034-125-100</vt:lpwstr>
  </property>
  <property fmtid="{D5CDD505-2E9C-101B-9397-08002B2CF9AE}" pid="29" name="NCCL_-82052030-86113-85017">
    <vt:lpwstr>NCCL-79119-128111</vt:lpwstr>
  </property>
  <property fmtid="{D5CDD505-2E9C-101B-9397-08002B2CF9AE}" pid="30" name="NCCL_-82052030-86113-85018">
    <vt:lpwstr>NCCL059-73-116-71</vt:lpwstr>
  </property>
  <property fmtid="{D5CDD505-2E9C-101B-9397-08002B2CF9AE}" pid="31" name="NCCL_-82052030-86113-85019">
    <vt:lpwstr>NCCL003056-124070</vt:lpwstr>
  </property>
  <property fmtid="{D5CDD505-2E9C-101B-9397-08002B2CF9AE}" pid="32" name="NCCL_-82052030-86113-85020">
    <vt:lpwstr>NCCL005-86-126-55</vt:lpwstr>
  </property>
  <property fmtid="{D5CDD505-2E9C-101B-9397-08002B2CF9AE}" pid="33" name="NCCL_-82052030-86113-85021">
    <vt:lpwstr>NCCL-11-50-47-40</vt:lpwstr>
  </property>
  <property fmtid="{D5CDD505-2E9C-101B-9397-08002B2CF9AE}" pid="34" name="NCCL_-82052030-86113-85022">
    <vt:lpwstr>NCCL-93060-01061</vt:lpwstr>
  </property>
  <property fmtid="{D5CDD505-2E9C-101B-9397-08002B2CF9AE}" pid="35" name="NCCL_-82052030-86113-85023">
    <vt:lpwstr>NCCL-112092035052</vt:lpwstr>
  </property>
  <property fmtid="{D5CDD505-2E9C-101B-9397-08002B2CF9AE}" pid="36" name="NCCL_-82052030-86113-85024">
    <vt:lpwstr>NCCL-03-47115-50</vt:lpwstr>
  </property>
  <property fmtid="{D5CDD505-2E9C-101B-9397-08002B2CF9AE}" pid="37" name="NCCL_-82052030-86113-85025">
    <vt:lpwstr>NCCL055-15-06060</vt:lpwstr>
  </property>
  <property fmtid="{D5CDD505-2E9C-101B-9397-08002B2CF9AE}" pid="38" name="NCCL_-82052030-86113-86">
    <vt:lpwstr>NCCL073-114127-119</vt:lpwstr>
  </property>
  <property fmtid="{D5CDD505-2E9C-101B-9397-08002B2CF9AE}" pid="39" name="NCCL_-82052030-86113-86016">
    <vt:lpwstr>NCCL047013072090</vt:lpwstr>
  </property>
  <property fmtid="{D5CDD505-2E9C-101B-9397-08002B2CF9AE}" pid="40" name="NCCL_-82052030-86113-86017">
    <vt:lpwstr>NCCL116-06014063</vt:lpwstr>
  </property>
  <property fmtid="{D5CDD505-2E9C-101B-9397-08002B2CF9AE}" pid="41" name="NCCL_-82052030-86113-86018">
    <vt:lpwstr>NCCL125-104-25101</vt:lpwstr>
  </property>
  <property fmtid="{D5CDD505-2E9C-101B-9397-08002B2CF9AE}" pid="42" name="NCCL_-82052030-86113-86019">
    <vt:lpwstr>NCCL-27112057-55</vt:lpwstr>
  </property>
  <property fmtid="{D5CDD505-2E9C-101B-9397-08002B2CF9AE}" pid="43" name="NCCL_-82052030-86113-86020">
    <vt:lpwstr>NCCL085-103092-86</vt:lpwstr>
  </property>
  <property fmtid="{D5CDD505-2E9C-101B-9397-08002B2CF9AE}" pid="44" name="NCCL_-82052030-86113-86021">
    <vt:lpwstr>NCCL-108-109102094</vt:lpwstr>
  </property>
  <property fmtid="{D5CDD505-2E9C-101B-9397-08002B2CF9AE}" pid="45" name="NCCL_-82052030-86113-86022">
    <vt:lpwstr>NCCL083-73070-59</vt:lpwstr>
  </property>
  <property fmtid="{D5CDD505-2E9C-101B-9397-08002B2CF9AE}" pid="46" name="NCCL_-82052030-86113-86023">
    <vt:lpwstr>NCCL-94103041076</vt:lpwstr>
  </property>
  <property fmtid="{D5CDD505-2E9C-101B-9397-08002B2CF9AE}" pid="47" name="NCCL_-82052030-86113-86024">
    <vt:lpwstr>NCCL-51069059070</vt:lpwstr>
  </property>
  <property fmtid="{D5CDD505-2E9C-101B-9397-08002B2CF9AE}" pid="48" name="NCCL_-82052030-86113-86025">
    <vt:lpwstr>NCCL073007113013</vt:lpwstr>
  </property>
  <property fmtid="{D5CDD505-2E9C-101B-9397-08002B2CF9AE}" pid="49" name="NCCL_-82052030-86113-87">
    <vt:lpwstr>NCCL033-12-100-31</vt:lpwstr>
  </property>
  <property fmtid="{D5CDD505-2E9C-101B-9397-08002B2CF9AE}" pid="50" name="NCCL_-82052030-86113-87016">
    <vt:lpwstr>NCCL058-106051054</vt:lpwstr>
  </property>
  <property fmtid="{D5CDD505-2E9C-101B-9397-08002B2CF9AE}" pid="51" name="NCCL_-82052030-86113-87017">
    <vt:lpwstr>NCCL055-114126-86</vt:lpwstr>
  </property>
  <property fmtid="{D5CDD505-2E9C-101B-9397-08002B2CF9AE}" pid="52" name="NCCL_-82052030-86113-87018">
    <vt:lpwstr>NCCL-97085-55-84</vt:lpwstr>
  </property>
  <property fmtid="{D5CDD505-2E9C-101B-9397-08002B2CF9AE}" pid="53" name="NCCL_-82052030-86113-87019">
    <vt:lpwstr>NCCL-68095-36058</vt:lpwstr>
  </property>
  <property fmtid="{D5CDD505-2E9C-101B-9397-08002B2CF9AE}" pid="54" name="NCCL_-82052030-86113-87020">
    <vt:lpwstr>NCCL010-54-16083</vt:lpwstr>
  </property>
  <property fmtid="{D5CDD505-2E9C-101B-9397-08002B2CF9AE}" pid="55" name="NCCL_-82052030-86113-87021">
    <vt:lpwstr>NCCL-39066011002</vt:lpwstr>
  </property>
  <property fmtid="{D5CDD505-2E9C-101B-9397-08002B2CF9AE}" pid="56" name="NCCL_-82052030-86113-87022">
    <vt:lpwstr>NCCL029-61102-28</vt:lpwstr>
  </property>
  <property fmtid="{D5CDD505-2E9C-101B-9397-08002B2CF9AE}" pid="57" name="NCCL_-82052030-86113-87023">
    <vt:lpwstr>NCCL-72-20-73107</vt:lpwstr>
  </property>
  <property fmtid="{D5CDD505-2E9C-101B-9397-08002B2CF9AE}" pid="58" name="NCCL_-82052030-86113-87024">
    <vt:lpwstr>NCCL-20110063-33</vt:lpwstr>
  </property>
  <property fmtid="{D5CDD505-2E9C-101B-9397-08002B2CF9AE}" pid="59" name="NCCL_-82052030-86113-87025">
    <vt:lpwstr>NCCL-07066-112-16</vt:lpwstr>
  </property>
  <property fmtid="{D5CDD505-2E9C-101B-9397-08002B2CF9AE}" pid="60" name="NCCL_-82052030-86113-88">
    <vt:lpwstr>NCCL063-128-96022</vt:lpwstr>
  </property>
  <property fmtid="{D5CDD505-2E9C-101B-9397-08002B2CF9AE}" pid="61" name="NCCL_-82052030-86113-88016">
    <vt:lpwstr>NCCL-98020033-105</vt:lpwstr>
  </property>
  <property fmtid="{D5CDD505-2E9C-101B-9397-08002B2CF9AE}" pid="62" name="NCCL_-82052030-86113-88017">
    <vt:lpwstr>NCCL-94079-74028</vt:lpwstr>
  </property>
  <property fmtid="{D5CDD505-2E9C-101B-9397-08002B2CF9AE}" pid="63" name="NCCL_-82052030-86113-88018">
    <vt:lpwstr>NCCL-24044085-12</vt:lpwstr>
  </property>
  <property fmtid="{D5CDD505-2E9C-101B-9397-08002B2CF9AE}" pid="64" name="NCCL_-82052030-86113-88019">
    <vt:lpwstr>NCCL026-72055-60</vt:lpwstr>
  </property>
  <property fmtid="{D5CDD505-2E9C-101B-9397-08002B2CF9AE}" pid="65" name="NCCL_-82052030-86113-88020">
    <vt:lpwstr>NCCL001-53009-123</vt:lpwstr>
  </property>
  <property fmtid="{D5CDD505-2E9C-101B-9397-08002B2CF9AE}" pid="66" name="NCCL_-82052030-86113-88021">
    <vt:lpwstr>NCCL-70-58041036</vt:lpwstr>
  </property>
  <property fmtid="{D5CDD505-2E9C-101B-9397-08002B2CF9AE}" pid="67" name="NCCL_-82052030-86113-88022">
    <vt:lpwstr>NCCL-72125-105-34</vt:lpwstr>
  </property>
  <property fmtid="{D5CDD505-2E9C-101B-9397-08002B2CF9AE}" pid="68" name="NCCL_-82052030-86113-88023">
    <vt:lpwstr>NCCL-41102048039</vt:lpwstr>
  </property>
  <property fmtid="{D5CDD505-2E9C-101B-9397-08002B2CF9AE}" pid="69" name="NCCL_-82052030-86113-88024">
    <vt:lpwstr>NCCL103-47-34-19</vt:lpwstr>
  </property>
  <property fmtid="{D5CDD505-2E9C-101B-9397-08002B2CF9AE}" pid="70" name="NCCL_-82052030-86113-88025">
    <vt:lpwstr>NCCL009-31120065</vt:lpwstr>
  </property>
  <property fmtid="{D5CDD505-2E9C-101B-9397-08002B2CF9AE}" pid="71" name="NCCL_-82052030-86113-95">
    <vt:lpwstr>NCCL058-71006-17</vt:lpwstr>
  </property>
  <property fmtid="{D5CDD505-2E9C-101B-9397-08002B2CF9AE}" pid="72" name="NCCL_-82052030-86113-96">
    <vt:lpwstr>NCCL-10-110-61047</vt:lpwstr>
  </property>
  <property fmtid="{D5CDD505-2E9C-101B-9397-08002B2CF9AE}" pid="73" name="NCCL_-82052030-86114">
    <vt:lpwstr>NCCL085-67-33013</vt:lpwstr>
  </property>
  <property fmtid="{D5CDD505-2E9C-101B-9397-08002B2CF9AE}" pid="74" name="NCCL_-82052030-86114-81">
    <vt:lpwstr>NCCL037-76016123</vt:lpwstr>
  </property>
  <property fmtid="{D5CDD505-2E9C-101B-9397-08002B2CF9AE}" pid="75" name="NCCL_-82052030-86114-81016">
    <vt:lpwstr>NCCL049-38026-51</vt:lpwstr>
  </property>
  <property fmtid="{D5CDD505-2E9C-101B-9397-08002B2CF9AE}" pid="76" name="NCCL_-82052030-86114-81017">
    <vt:lpwstr>NCCL069077-83-86</vt:lpwstr>
  </property>
  <property fmtid="{D5CDD505-2E9C-101B-9397-08002B2CF9AE}" pid="77" name="NCCL_-82052030-86114-81018">
    <vt:lpwstr>NCCL098084-61008</vt:lpwstr>
  </property>
  <property fmtid="{D5CDD505-2E9C-101B-9397-08002B2CF9AE}" pid="78" name="NCCL_-82052030-86114-81019">
    <vt:lpwstr>NCCL-126-62-115-37</vt:lpwstr>
  </property>
  <property fmtid="{D5CDD505-2E9C-101B-9397-08002B2CF9AE}" pid="79" name="NCCL_-82052030-86114-81020">
    <vt:lpwstr>NCCL017-128-83-36</vt:lpwstr>
  </property>
  <property fmtid="{D5CDD505-2E9C-101B-9397-08002B2CF9AE}" pid="80" name="NCCL_-82052030-86114-81021">
    <vt:lpwstr>NCCL034088-117-86</vt:lpwstr>
  </property>
  <property fmtid="{D5CDD505-2E9C-101B-9397-08002B2CF9AE}" pid="81" name="NCCL_-82052030-86114-81022">
    <vt:lpwstr>NCCL074-83-09037</vt:lpwstr>
  </property>
  <property fmtid="{D5CDD505-2E9C-101B-9397-08002B2CF9AE}" pid="82" name="NCCL_-82052030-86114-81023">
    <vt:lpwstr>NCCL043-31-70-78</vt:lpwstr>
  </property>
  <property fmtid="{D5CDD505-2E9C-101B-9397-08002B2CF9AE}" pid="83" name="NCCL_-82052030-86114-81024">
    <vt:lpwstr>NCCL-91-100-123-15</vt:lpwstr>
  </property>
  <property fmtid="{D5CDD505-2E9C-101B-9397-08002B2CF9AE}" pid="84" name="NCCL_-82052030-86114-81025">
    <vt:lpwstr>NCCL-74-37-82048</vt:lpwstr>
  </property>
  <property fmtid="{D5CDD505-2E9C-101B-9397-08002B2CF9AE}" pid="85" name="NCCL_-82052030-86114-82">
    <vt:lpwstr>NCCL017051-26-108</vt:lpwstr>
  </property>
  <property fmtid="{D5CDD505-2E9C-101B-9397-08002B2CF9AE}" pid="86" name="NCCL_-82052030-86114-82016">
    <vt:lpwstr>NCCL-37033-31016</vt:lpwstr>
  </property>
  <property fmtid="{D5CDD505-2E9C-101B-9397-08002B2CF9AE}" pid="87" name="NCCL_-82052030-86114-82017">
    <vt:lpwstr>NCCL034077-112108</vt:lpwstr>
  </property>
  <property fmtid="{D5CDD505-2E9C-101B-9397-08002B2CF9AE}" pid="88" name="NCCL_-82052030-86114-82018">
    <vt:lpwstr>NCCL-99059-44047</vt:lpwstr>
  </property>
  <property fmtid="{D5CDD505-2E9C-101B-9397-08002B2CF9AE}" pid="89" name="NCCL_-82052030-86114-82019">
    <vt:lpwstr>NCCL015-42-47123</vt:lpwstr>
  </property>
  <property fmtid="{D5CDD505-2E9C-101B-9397-08002B2CF9AE}" pid="90" name="NCCL_-82052030-86114-82020">
    <vt:lpwstr>NCCL069-71013032</vt:lpwstr>
  </property>
  <property fmtid="{D5CDD505-2E9C-101B-9397-08002B2CF9AE}" pid="91" name="NCCL_-82052030-86114-82021">
    <vt:lpwstr>NCCL088-96079-108</vt:lpwstr>
  </property>
  <property fmtid="{D5CDD505-2E9C-101B-9397-08002B2CF9AE}" pid="92" name="NCCL_-82052030-86114-82022">
    <vt:lpwstr>NCCL-17089-115-94</vt:lpwstr>
  </property>
  <property fmtid="{D5CDD505-2E9C-101B-9397-08002B2CF9AE}" pid="93" name="NCCL_-82052030-86114-82023">
    <vt:lpwstr>NCCL019048-71028</vt:lpwstr>
  </property>
  <property fmtid="{D5CDD505-2E9C-101B-9397-08002B2CF9AE}" pid="94" name="NCCL_-82052030-86114-82024">
    <vt:lpwstr>NCCL051-118-81007</vt:lpwstr>
  </property>
  <property fmtid="{D5CDD505-2E9C-101B-9397-08002B2CF9AE}" pid="95" name="NCCL_-82052030-86114-82025">
    <vt:lpwstr>NCCL-15043-65-90</vt:lpwstr>
  </property>
  <property fmtid="{D5CDD505-2E9C-101B-9397-08002B2CF9AE}" pid="96" name="NCCL_-82052030-86114-83">
    <vt:lpwstr>NCCL-18022-01-41</vt:lpwstr>
  </property>
  <property fmtid="{D5CDD505-2E9C-101B-9397-08002B2CF9AE}" pid="97" name="NCCL_-82052030-86114-83016">
    <vt:lpwstr>NCCL-99-82042-124</vt:lpwstr>
  </property>
  <property fmtid="{D5CDD505-2E9C-101B-9397-08002B2CF9AE}" pid="98" name="NCCL_-82052030-86114-83017">
    <vt:lpwstr>NCCL-88-66-73-17</vt:lpwstr>
  </property>
  <property fmtid="{D5CDD505-2E9C-101B-9397-08002B2CF9AE}" pid="99" name="NCCL_-82052030-86114-83018">
    <vt:lpwstr>NCCL-22082-82-73</vt:lpwstr>
  </property>
  <property fmtid="{D5CDD505-2E9C-101B-9397-08002B2CF9AE}" pid="100" name="NCCL_-82052030-86114-83019">
    <vt:lpwstr>NCCL013048-93122</vt:lpwstr>
  </property>
  <property fmtid="{D5CDD505-2E9C-101B-9397-08002B2CF9AE}" pid="101" name="NCCL_-82052030-86114-83020">
    <vt:lpwstr>NCCL005104-32081</vt:lpwstr>
  </property>
  <property fmtid="{D5CDD505-2E9C-101B-9397-08002B2CF9AE}" pid="102" name="NCCL_-82052030-86114-83021">
    <vt:lpwstr>NCCL-52108034-104</vt:lpwstr>
  </property>
  <property fmtid="{D5CDD505-2E9C-101B-9397-08002B2CF9AE}" pid="103" name="NCCL_-82052030-86114-83022">
    <vt:lpwstr>NCCL035-65058033</vt:lpwstr>
  </property>
  <property fmtid="{D5CDD505-2E9C-101B-9397-08002B2CF9AE}" pid="104" name="NCCL_-82052030-86114-83023">
    <vt:lpwstr>NCCL102-39066-07</vt:lpwstr>
  </property>
  <property fmtid="{D5CDD505-2E9C-101B-9397-08002B2CF9AE}" pid="105" name="NCCL_-82052030-86114-83024">
    <vt:lpwstr>NCCL-122-58-13063</vt:lpwstr>
  </property>
  <property fmtid="{D5CDD505-2E9C-101B-9397-08002B2CF9AE}" pid="106" name="NCCL_-82052030-86114-83025">
    <vt:lpwstr>NCCL012026-101014</vt:lpwstr>
  </property>
  <property fmtid="{D5CDD505-2E9C-101B-9397-08002B2CF9AE}" pid="107" name="NCCL_-82052030-86114-84">
    <vt:lpwstr>NCCL-24-89119-37</vt:lpwstr>
  </property>
  <property fmtid="{D5CDD505-2E9C-101B-9397-08002B2CF9AE}" pid="108" name="NCCL_-82052030-86114-84016">
    <vt:lpwstr>NCCL113-51023-66</vt:lpwstr>
  </property>
  <property fmtid="{D5CDD505-2E9C-101B-9397-08002B2CF9AE}" pid="109" name="NCCL_-82052030-86114-84017">
    <vt:lpwstr>NCCL-42014003-34</vt:lpwstr>
  </property>
  <property fmtid="{D5CDD505-2E9C-101B-9397-08002B2CF9AE}" pid="110" name="NCCL_-82052030-86114-84018">
    <vt:lpwstr>NCCL-49018-18083</vt:lpwstr>
  </property>
  <property fmtid="{D5CDD505-2E9C-101B-9397-08002B2CF9AE}" pid="111" name="NCCL_-82052030-86114-84019">
    <vt:lpwstr>NCCL-13-23-88028</vt:lpwstr>
  </property>
  <property fmtid="{D5CDD505-2E9C-101B-9397-08002B2CF9AE}" pid="112" name="NCCL_-82052030-86114-84020">
    <vt:lpwstr>NCCL-39-68-36081</vt:lpwstr>
  </property>
  <property fmtid="{D5CDD505-2E9C-101B-9397-08002B2CF9AE}" pid="113" name="NCCL_-82052030-86114-84021">
    <vt:lpwstr>NCCL-128084023-37</vt:lpwstr>
  </property>
  <property fmtid="{D5CDD505-2E9C-101B-9397-08002B2CF9AE}" pid="114" name="NCCL_-82052030-86114-84022">
    <vt:lpwstr>NCCL-60-33-64058</vt:lpwstr>
  </property>
  <property fmtid="{D5CDD505-2E9C-101B-9397-08002B2CF9AE}" pid="115" name="NCCL_-82052030-86114-84023">
    <vt:lpwstr>NCCL034054013-96</vt:lpwstr>
  </property>
  <property fmtid="{D5CDD505-2E9C-101B-9397-08002B2CF9AE}" pid="116" name="NCCL_-82052030-86114-84024">
    <vt:lpwstr>NCCL073025-47-111</vt:lpwstr>
  </property>
  <property fmtid="{D5CDD505-2E9C-101B-9397-08002B2CF9AE}" pid="117" name="NCCL_-82052030-86114-84025">
    <vt:lpwstr>NCCL084-35011050</vt:lpwstr>
  </property>
  <property fmtid="{D5CDD505-2E9C-101B-9397-08002B2CF9AE}" pid="118" name="NCCL_-82052030-86114-85">
    <vt:lpwstr>NCCL-39-55-06100</vt:lpwstr>
  </property>
  <property fmtid="{D5CDD505-2E9C-101B-9397-08002B2CF9AE}" pid="119" name="NCCL_-82052030-86114-85016">
    <vt:lpwstr>NCCL024-29107-110</vt:lpwstr>
  </property>
  <property fmtid="{D5CDD505-2E9C-101B-9397-08002B2CF9AE}" pid="120" name="NCCL_-82052030-86114-85017">
    <vt:lpwstr>NCCL-70-102-19085</vt:lpwstr>
  </property>
  <property fmtid="{D5CDD505-2E9C-101B-9397-08002B2CF9AE}" pid="121" name="NCCL_-82052030-86114-85018">
    <vt:lpwstr>NCCL007-126026-115</vt:lpwstr>
  </property>
  <property fmtid="{D5CDD505-2E9C-101B-9397-08002B2CF9AE}" pid="122" name="NCCL_-82052030-86114-85019">
    <vt:lpwstr>NCCL119067-80110</vt:lpwstr>
  </property>
  <property fmtid="{D5CDD505-2E9C-101B-9397-08002B2CF9AE}" pid="123" name="NCCL_-82052030-86114-85020">
    <vt:lpwstr>NCCL-60070080-59</vt:lpwstr>
  </property>
  <property fmtid="{D5CDD505-2E9C-101B-9397-08002B2CF9AE}" pid="124" name="NCCL_-82052030-86114-85021">
    <vt:lpwstr>NCCL-07110113-17</vt:lpwstr>
  </property>
  <property fmtid="{D5CDD505-2E9C-101B-9397-08002B2CF9AE}" pid="125" name="NCCL_-82052030-86114-85022">
    <vt:lpwstr>NCCL028084016-33</vt:lpwstr>
  </property>
  <property fmtid="{D5CDD505-2E9C-101B-9397-08002B2CF9AE}" pid="126" name="NCCL_-82052030-86114-85023">
    <vt:lpwstr>NCCL-124052-02-16</vt:lpwstr>
  </property>
  <property fmtid="{D5CDD505-2E9C-101B-9397-08002B2CF9AE}" pid="127" name="NCCL_-82052030-86114-85024">
    <vt:lpwstr>NCCL057-82041-67</vt:lpwstr>
  </property>
  <property fmtid="{D5CDD505-2E9C-101B-9397-08002B2CF9AE}" pid="128" name="NCCL_-82052030-86114-85025">
    <vt:lpwstr>NCCL106-85041-27</vt:lpwstr>
  </property>
  <property fmtid="{D5CDD505-2E9C-101B-9397-08002B2CF9AE}" pid="129" name="NCCL_-82052030-86114-86">
    <vt:lpwstr>NCCL-90122062-79</vt:lpwstr>
  </property>
  <property fmtid="{D5CDD505-2E9C-101B-9397-08002B2CF9AE}" pid="130" name="NCCL_-82052030-86114-86016">
    <vt:lpwstr>NCCL049-60-27-122</vt:lpwstr>
  </property>
  <property fmtid="{D5CDD505-2E9C-101B-9397-08002B2CF9AE}" pid="131" name="NCCL_-82052030-86114-86017">
    <vt:lpwstr>NCCL-98112006051</vt:lpwstr>
  </property>
  <property fmtid="{D5CDD505-2E9C-101B-9397-08002B2CF9AE}" pid="132" name="NCCL_-82052030-86114-86018">
    <vt:lpwstr>NCCL-24-07023-02</vt:lpwstr>
  </property>
  <property fmtid="{D5CDD505-2E9C-101B-9397-08002B2CF9AE}" pid="133" name="NCCL_-82052030-86114-86019">
    <vt:lpwstr>NCCL-116003038057</vt:lpwstr>
  </property>
  <property fmtid="{D5CDD505-2E9C-101B-9397-08002B2CF9AE}" pid="134" name="NCCL_-82052030-86114-86020">
    <vt:lpwstr>NCCL106004030125</vt:lpwstr>
  </property>
  <property fmtid="{D5CDD505-2E9C-101B-9397-08002B2CF9AE}" pid="135" name="NCCL_-82052030-86114-86021">
    <vt:lpwstr>NCCL-53048086078</vt:lpwstr>
  </property>
  <property fmtid="{D5CDD505-2E9C-101B-9397-08002B2CF9AE}" pid="136" name="NCCL_-82052030-86114-86022">
    <vt:lpwstr>NCCL-60-80104-33</vt:lpwstr>
  </property>
  <property fmtid="{D5CDD505-2E9C-101B-9397-08002B2CF9AE}" pid="137" name="NCCL_-82052030-86114-86023">
    <vt:lpwstr>NCCL099070-72-119</vt:lpwstr>
  </property>
  <property fmtid="{D5CDD505-2E9C-101B-9397-08002B2CF9AE}" pid="138" name="NCCL_-82052030-86114-86024">
    <vt:lpwstr>NCCL007-84-21003</vt:lpwstr>
  </property>
  <property fmtid="{D5CDD505-2E9C-101B-9397-08002B2CF9AE}" pid="139" name="NCCL_-82052030-86114-86025">
    <vt:lpwstr>NCCL-100-121015-09</vt:lpwstr>
  </property>
  <property fmtid="{D5CDD505-2E9C-101B-9397-08002B2CF9AE}" pid="140" name="NCCL_-82052030-86114-87">
    <vt:lpwstr>NCCL046-47034-93</vt:lpwstr>
  </property>
  <property fmtid="{D5CDD505-2E9C-101B-9397-08002B2CF9AE}" pid="141" name="NCCL_-82052030-86114-87016">
    <vt:lpwstr>NCCL058024056026</vt:lpwstr>
  </property>
  <property fmtid="{D5CDD505-2E9C-101B-9397-08002B2CF9AE}" pid="142" name="NCCL_-82052030-86114-87017">
    <vt:lpwstr>NCCL075-110031015</vt:lpwstr>
  </property>
  <property fmtid="{D5CDD505-2E9C-101B-9397-08002B2CF9AE}" pid="143" name="NCCL_-82052030-86114-87018">
    <vt:lpwstr>NCCL022-28-86-56</vt:lpwstr>
  </property>
  <property fmtid="{D5CDD505-2E9C-101B-9397-08002B2CF9AE}" pid="144" name="NCCL_-82052030-86114-87019">
    <vt:lpwstr>NCCL032-87009-123</vt:lpwstr>
  </property>
  <property fmtid="{D5CDD505-2E9C-101B-9397-08002B2CF9AE}" pid="145" name="NCCL_-82052030-86114-87020">
    <vt:lpwstr>NCCL-88-112019-48</vt:lpwstr>
  </property>
  <property fmtid="{D5CDD505-2E9C-101B-9397-08002B2CF9AE}" pid="146" name="NCCL_-82052030-86114-87021">
    <vt:lpwstr>NCCL107009010106</vt:lpwstr>
  </property>
  <property fmtid="{D5CDD505-2E9C-101B-9397-08002B2CF9AE}" pid="147" name="NCCL_-82052030-86114-87022">
    <vt:lpwstr>NCCL053068-116122</vt:lpwstr>
  </property>
  <property fmtid="{D5CDD505-2E9C-101B-9397-08002B2CF9AE}" pid="148" name="NCCL_-82052030-86114-87023">
    <vt:lpwstr>NCCL058-106-76-71</vt:lpwstr>
  </property>
  <property fmtid="{D5CDD505-2E9C-101B-9397-08002B2CF9AE}" pid="149" name="NCCL_-82052030-86114-87024">
    <vt:lpwstr>NCCL093012071-39</vt:lpwstr>
  </property>
  <property fmtid="{D5CDD505-2E9C-101B-9397-08002B2CF9AE}" pid="150" name="NCCL_-82052030-86114-87025">
    <vt:lpwstr>NCCL097-54064069</vt:lpwstr>
  </property>
  <property fmtid="{D5CDD505-2E9C-101B-9397-08002B2CF9AE}" pid="151" name="NCCL_-82052030-86114-88">
    <vt:lpwstr>NCCL032074-11-22</vt:lpwstr>
  </property>
  <property fmtid="{D5CDD505-2E9C-101B-9397-08002B2CF9AE}" pid="152" name="NCCL_-82052030-86114-88016">
    <vt:lpwstr>NCCL-88-03-25-71</vt:lpwstr>
  </property>
  <property fmtid="{D5CDD505-2E9C-101B-9397-08002B2CF9AE}" pid="153" name="NCCL_-82052030-86114-88017">
    <vt:lpwstr>NCCL106-112093-39</vt:lpwstr>
  </property>
  <property fmtid="{D5CDD505-2E9C-101B-9397-08002B2CF9AE}" pid="154" name="NCCL_-82052030-86114-88018">
    <vt:lpwstr>NCCL-52004-37</vt:lpwstr>
  </property>
  <property fmtid="{D5CDD505-2E9C-101B-9397-08002B2CF9AE}" pid="155" name="NCCL_-82052030-86114-88019">
    <vt:lpwstr>NCCL071026025-63</vt:lpwstr>
  </property>
  <property fmtid="{D5CDD505-2E9C-101B-9397-08002B2CF9AE}" pid="156" name="NCCL_-82052030-86114-88020">
    <vt:lpwstr>NCCL120034-106048</vt:lpwstr>
  </property>
  <property fmtid="{D5CDD505-2E9C-101B-9397-08002B2CF9AE}" pid="157" name="NCCL_-82052030-86114-88021">
    <vt:lpwstr>NCCL-53068019-20</vt:lpwstr>
  </property>
  <property fmtid="{D5CDD505-2E9C-101B-9397-08002B2CF9AE}" pid="158" name="NCCL_-82052030-86114-88022">
    <vt:lpwstr>NCCL-106063-100086</vt:lpwstr>
  </property>
  <property fmtid="{D5CDD505-2E9C-101B-9397-08002B2CF9AE}" pid="159" name="NCCL_-82052030-86114-88023">
    <vt:lpwstr>NCCL126-115034031</vt:lpwstr>
  </property>
  <property fmtid="{D5CDD505-2E9C-101B-9397-08002B2CF9AE}" pid="160" name="NCCL_-82052030-86114-88024">
    <vt:lpwstr>NCCL110-103-18-92</vt:lpwstr>
  </property>
  <property fmtid="{D5CDD505-2E9C-101B-9397-08002B2CF9AE}" pid="161" name="NCCL_-82052030-86114-88025">
    <vt:lpwstr>NCCL-126046002125</vt:lpwstr>
  </property>
  <property fmtid="{D5CDD505-2E9C-101B-9397-08002B2CF9AE}" pid="162" name="NCCL_-82052030-86114-95">
    <vt:lpwstr>NCCL-53-13-22-50</vt:lpwstr>
  </property>
  <property fmtid="{D5CDD505-2E9C-101B-9397-08002B2CF9AE}" pid="163" name="NCCL_-82052030-86114-95016">
    <vt:lpwstr>NCCL-90-30-115096</vt:lpwstr>
  </property>
  <property fmtid="{D5CDD505-2E9C-101B-9397-08002B2CF9AE}" pid="164" name="NCCL_-82052030-86114-95017">
    <vt:lpwstr>NCCL-83-23018-116</vt:lpwstr>
  </property>
  <property fmtid="{D5CDD505-2E9C-101B-9397-08002B2CF9AE}" pid="165" name="NCCL_-82052030-86114-95018">
    <vt:lpwstr>NCCL-126065065090</vt:lpwstr>
  </property>
  <property fmtid="{D5CDD505-2E9C-101B-9397-08002B2CF9AE}" pid="166" name="NCCL_-82052030-86114-95019">
    <vt:lpwstr>NCCL-84124024-64</vt:lpwstr>
  </property>
  <property fmtid="{D5CDD505-2E9C-101B-9397-08002B2CF9AE}" pid="167" name="NCCL_-82052030-86114-95020">
    <vt:lpwstr>NCCL010083084-28</vt:lpwstr>
  </property>
  <property fmtid="{D5CDD505-2E9C-101B-9397-08002B2CF9AE}" pid="168" name="NCCL_-82052030-86114-95021">
    <vt:lpwstr>NCCL-84085-126120</vt:lpwstr>
  </property>
  <property fmtid="{D5CDD505-2E9C-101B-9397-08002B2CF9AE}" pid="169" name="NCCL_-82052030-86114-95022">
    <vt:lpwstr>NCCL-37087-81052</vt:lpwstr>
  </property>
  <property fmtid="{D5CDD505-2E9C-101B-9397-08002B2CF9AE}" pid="170" name="NCCL_-82052030-86114-95023">
    <vt:lpwstr>NCCL-117098-07009</vt:lpwstr>
  </property>
  <property fmtid="{D5CDD505-2E9C-101B-9397-08002B2CF9AE}" pid="171" name="NCCL_-82052030-86114-95024">
    <vt:lpwstr>NCCL115-96-37107</vt:lpwstr>
  </property>
  <property fmtid="{D5CDD505-2E9C-101B-9397-08002B2CF9AE}" pid="172" name="NCCL_-82052030-86114-95025">
    <vt:lpwstr>NCCL-61-67104-05</vt:lpwstr>
  </property>
  <property fmtid="{D5CDD505-2E9C-101B-9397-08002B2CF9AE}" pid="173" name="NCCL_-82052030-86114-96">
    <vt:lpwstr>NCCL-116-62038-86</vt:lpwstr>
  </property>
  <property fmtid="{D5CDD505-2E9C-101B-9397-08002B2CF9AE}" pid="174" name="NCCL_-82052030-86114-96016">
    <vt:lpwstr>NCCL-118-84-26-101</vt:lpwstr>
  </property>
  <property fmtid="{D5CDD505-2E9C-101B-9397-08002B2CF9AE}" pid="175" name="NCCL_-82052030-86114-96017">
    <vt:lpwstr>NCCL-97-37-107</vt:lpwstr>
  </property>
  <property fmtid="{D5CDD505-2E9C-101B-9397-08002B2CF9AE}" pid="176" name="NCCL_-82052030-86114-96018">
    <vt:lpwstr>NCCL-109016-103018</vt:lpwstr>
  </property>
  <property fmtid="{D5CDD505-2E9C-101B-9397-08002B2CF9AE}" pid="177" name="NCCL_-82052030-86114-96019">
    <vt:lpwstr>NCCL-28042-64034</vt:lpwstr>
  </property>
  <property fmtid="{D5CDD505-2E9C-101B-9397-08002B2CF9AE}" pid="178" name="NCCL_-82052030-86114-96020">
    <vt:lpwstr>NCCL-127084121-82</vt:lpwstr>
  </property>
  <property fmtid="{D5CDD505-2E9C-101B-9397-08002B2CF9AE}" pid="179" name="NCCL_-82052030-86114-96021">
    <vt:lpwstr>NCCL089107101090</vt:lpwstr>
  </property>
  <property fmtid="{D5CDD505-2E9C-101B-9397-08002B2CF9AE}" pid="180" name="NCCL_-82052030-86114-96022">
    <vt:lpwstr>NCCL-50-64-86-40</vt:lpwstr>
  </property>
  <property fmtid="{D5CDD505-2E9C-101B-9397-08002B2CF9AE}" pid="181" name="NCCL_-82052030-86114-96023">
    <vt:lpwstr>NCCL-125032042121</vt:lpwstr>
  </property>
  <property fmtid="{D5CDD505-2E9C-101B-9397-08002B2CF9AE}" pid="182" name="NCCL_-82052030-86114-96024">
    <vt:lpwstr>NCCL107-42022022</vt:lpwstr>
  </property>
  <property fmtid="{D5CDD505-2E9C-101B-9397-08002B2CF9AE}" pid="183" name="NCCL_-82052030-86114-96025">
    <vt:lpwstr>NCCL-58-60-119027</vt:lpwstr>
  </property>
  <property fmtid="{D5CDD505-2E9C-101B-9397-08002B2CF9AE}" pid="184" name="NCCL_-82052030-86115">
    <vt:lpwstr>NCCL-77073-45067</vt:lpwstr>
  </property>
  <property fmtid="{D5CDD505-2E9C-101B-9397-08002B2CF9AE}" pid="185" name="NCCL_-82052030-86116">
    <vt:lpwstr>NCCL-112-122-02-34</vt:lpwstr>
  </property>
  <property fmtid="{D5CDD505-2E9C-101B-9397-08002B2CF9AE}" pid="186" name="NCCL_-82052030-86116-81">
    <vt:lpwstr>NCCL-22-22-34097</vt:lpwstr>
  </property>
  <property fmtid="{D5CDD505-2E9C-101B-9397-08002B2CF9AE}" pid="187" name="NCCL_-82052030-86116-82">
    <vt:lpwstr>NCCL102-32-94-123</vt:lpwstr>
  </property>
  <property fmtid="{D5CDD505-2E9C-101B-9397-08002B2CF9AE}" pid="188" name="NCCL_-82052030-86116-83">
    <vt:lpwstr>NCCL062053-33122</vt:lpwstr>
  </property>
  <property fmtid="{D5CDD505-2E9C-101B-9397-08002B2CF9AE}" pid="189" name="NCCL_-82052030-86116-84">
    <vt:lpwstr>NCCL-08107-26-106</vt:lpwstr>
  </property>
  <property fmtid="{D5CDD505-2E9C-101B-9397-08002B2CF9AE}" pid="190" name="NCCL_-82052030-86116-85">
    <vt:lpwstr>NCCL-118101-81015</vt:lpwstr>
  </property>
  <property fmtid="{D5CDD505-2E9C-101B-9397-08002B2CF9AE}" pid="191" name="NCCL_-82052030-86116-86">
    <vt:lpwstr>NCCL090106-48-127</vt:lpwstr>
  </property>
  <property fmtid="{D5CDD505-2E9C-101B-9397-08002B2CF9AE}" pid="192" name="NCCL_-82052030-86116-87">
    <vt:lpwstr>NCCL092019-32045</vt:lpwstr>
  </property>
  <property fmtid="{D5CDD505-2E9C-101B-9397-08002B2CF9AE}" pid="193" name="NCCL_-82052030-86116-88">
    <vt:lpwstr>NCCL123-33021-99</vt:lpwstr>
  </property>
  <property fmtid="{D5CDD505-2E9C-101B-9397-08002B2CF9AE}" pid="194" name="NCCL_-82052030-86116-95">
    <vt:lpwstr>NCCL002-127032113</vt:lpwstr>
  </property>
  <property fmtid="{D5CDD505-2E9C-101B-9397-08002B2CF9AE}" pid="195" name="NCCL_-82052030-86116-96">
    <vt:lpwstr>NCCL121095118099</vt:lpwstr>
  </property>
  <property fmtid="{D5CDD505-2E9C-101B-9397-08002B2CF9AE}" pid="196" name="NCCL_-82052030-86117">
    <vt:lpwstr>NCCL014-21-87-05</vt:lpwstr>
  </property>
  <property fmtid="{D5CDD505-2E9C-101B-9397-08002B2CF9AE}" pid="197" name="NCCL_-82052030-86117-81">
    <vt:lpwstr>NCCL025063103060</vt:lpwstr>
  </property>
  <property fmtid="{D5CDD505-2E9C-101B-9397-08002B2CF9AE}" pid="198" name="NCCL_-82052030-86117-82">
    <vt:lpwstr>NCCL021014-12101</vt:lpwstr>
  </property>
  <property fmtid="{D5CDD505-2E9C-101B-9397-08002B2CF9AE}" pid="199" name="NCCL_-82052030-86117-83">
    <vt:lpwstr>NCCL088-76120066</vt:lpwstr>
  </property>
  <property fmtid="{D5CDD505-2E9C-101B-9397-08002B2CF9AE}" pid="200" name="NCCL_-82052030-86117-84">
    <vt:lpwstr>NCCL124-38-89-89</vt:lpwstr>
  </property>
  <property fmtid="{D5CDD505-2E9C-101B-9397-08002B2CF9AE}" pid="201" name="NCCL_-82052030-86117-85">
    <vt:lpwstr>NCCL040043-51013</vt:lpwstr>
  </property>
  <property fmtid="{D5CDD505-2E9C-101B-9397-08002B2CF9AE}" pid="202" name="NCCL_-82052030-86117-86">
    <vt:lpwstr>NCCL071-86-05093</vt:lpwstr>
  </property>
  <property fmtid="{D5CDD505-2E9C-101B-9397-08002B2CF9AE}" pid="203" name="NCCL_-82052030-86117-87">
    <vt:lpwstr>NCCL012-74061-65</vt:lpwstr>
  </property>
  <property fmtid="{D5CDD505-2E9C-101B-9397-08002B2CF9AE}" pid="204" name="NCCL_-82052030-86117-88">
    <vt:lpwstr>NCCL103040-122-107</vt:lpwstr>
  </property>
  <property fmtid="{D5CDD505-2E9C-101B-9397-08002B2CF9AE}" pid="205" name="NCCL_-82052030-86117-95">
    <vt:lpwstr>NCCL123-121-35027</vt:lpwstr>
  </property>
  <property fmtid="{D5CDD505-2E9C-101B-9397-08002B2CF9AE}" pid="206" name="NCCL_-82052030-86117-96">
    <vt:lpwstr>NCCL001036-63068</vt:lpwstr>
  </property>
  <property fmtid="{D5CDD505-2E9C-101B-9397-08002B2CF9AE}" pid="207" name="NCCL_-82052030-86118">
    <vt:lpwstr>NCCL-65-102-10029</vt:lpwstr>
  </property>
  <property fmtid="{D5CDD505-2E9C-101B-9397-08002B2CF9AE}" pid="208" name="NCCL_-82052030-86118-81">
    <vt:lpwstr>NCCL092-92-75-119</vt:lpwstr>
  </property>
  <property fmtid="{D5CDD505-2E9C-101B-9397-08002B2CF9AE}" pid="209" name="NCCL_-82052030-86118-82">
    <vt:lpwstr>NCCL-62-49109-96</vt:lpwstr>
  </property>
  <property fmtid="{D5CDD505-2E9C-101B-9397-08002B2CF9AE}" pid="210" name="NCCL_-82052030-86118-83">
    <vt:lpwstr>NCCL-05039082-117</vt:lpwstr>
  </property>
  <property fmtid="{D5CDD505-2E9C-101B-9397-08002B2CF9AE}" pid="211" name="NCCL_-82052030-86118-84">
    <vt:lpwstr>NCCL-59122069057</vt:lpwstr>
  </property>
  <property fmtid="{D5CDD505-2E9C-101B-9397-08002B2CF9AE}" pid="212" name="NCCL_-82052030-86118-85">
    <vt:lpwstr>NCCL-89-30085125</vt:lpwstr>
  </property>
  <property fmtid="{D5CDD505-2E9C-101B-9397-08002B2CF9AE}" pid="213" name="NCCL_-82052030-86118-86">
    <vt:lpwstr>NCCL087-88-94-51</vt:lpwstr>
  </property>
  <property fmtid="{D5CDD505-2E9C-101B-9397-08002B2CF9AE}" pid="214" name="NCCL_-82052030-86118-87">
    <vt:lpwstr>NCCL-47-22-125-59</vt:lpwstr>
  </property>
  <property fmtid="{D5CDD505-2E9C-101B-9397-08002B2CF9AE}" pid="215" name="NCCL_-82052030-86118-88">
    <vt:lpwstr>NCCL-44-53011-67</vt:lpwstr>
  </property>
  <property fmtid="{D5CDD505-2E9C-101B-9397-08002B2CF9AE}" pid="216" name="NCCL_-82052030-86118-95">
    <vt:lpwstr>NCCL108013-97-35</vt:lpwstr>
  </property>
  <property fmtid="{D5CDD505-2E9C-101B-9397-08002B2CF9AE}" pid="217" name="NCCL_-82052030-86118-96">
    <vt:lpwstr>NCCL-07-101006-01</vt:lpwstr>
  </property>
  <property fmtid="{D5CDD505-2E9C-101B-9397-08002B2CF9AE}" pid="218" name="NCCL_-82052030-86119">
    <vt:lpwstr>NCCL-59079068-65</vt:lpwstr>
  </property>
  <property fmtid="{D5CDD505-2E9C-101B-9397-08002B2CF9AE}" pid="219" name="NCCL_-82052030-86119-81">
    <vt:lpwstr>NCCL-71-36102104</vt:lpwstr>
  </property>
  <property fmtid="{D5CDD505-2E9C-101B-9397-08002B2CF9AE}" pid="220" name="NCCL_-82052030-86119-82">
    <vt:lpwstr>NCCL088068056-70</vt:lpwstr>
  </property>
  <property fmtid="{D5CDD505-2E9C-101B-9397-08002B2CF9AE}" pid="221" name="NCCL_-82052030-86119-83">
    <vt:lpwstr>NCCL-90047050126</vt:lpwstr>
  </property>
  <property fmtid="{D5CDD505-2E9C-101B-9397-08002B2CF9AE}" pid="222" name="NCCL_-82052030-86119-84">
    <vt:lpwstr>NCCL063-125008-94</vt:lpwstr>
  </property>
  <property fmtid="{D5CDD505-2E9C-101B-9397-08002B2CF9AE}" pid="223" name="NCCL_-82052030-86119-85">
    <vt:lpwstr>NCCL-103-74094053</vt:lpwstr>
  </property>
  <property fmtid="{D5CDD505-2E9C-101B-9397-08002B2CF9AE}" pid="224" name="NCCL_-82052030-86119-86">
    <vt:lpwstr>NCCL-118025-86104</vt:lpwstr>
  </property>
  <property fmtid="{D5CDD505-2E9C-101B-9397-08002B2CF9AE}" pid="225" name="NCCL_-82052030-86119-87">
    <vt:lpwstr>NCCL106-23093-28</vt:lpwstr>
  </property>
  <property fmtid="{D5CDD505-2E9C-101B-9397-08002B2CF9AE}" pid="226" name="NCCL_-82052030-86119-88">
    <vt:lpwstr>NCCL-22-64114087</vt:lpwstr>
  </property>
  <property fmtid="{D5CDD505-2E9C-101B-9397-08002B2CF9AE}" pid="227" name="NCCL_-82052030-86119-95">
    <vt:lpwstr>NCCL104026125016</vt:lpwstr>
  </property>
  <property fmtid="{D5CDD505-2E9C-101B-9397-08002B2CF9AE}" pid="228" name="NCCL_-82052030-86119-96">
    <vt:lpwstr>NCCL107085108125</vt:lpwstr>
  </property>
  <property fmtid="{D5CDD505-2E9C-101B-9397-08002B2CF9AE}" pid="229" name="NCCL_-82052030-86122">
    <vt:lpwstr>NCCL116-64027-115</vt:lpwstr>
  </property>
  <property fmtid="{D5CDD505-2E9C-101B-9397-08002B2CF9AE}" pid="230" name="NCCL_-82052030-86122-81">
    <vt:lpwstr>NCCL-83-32-50043</vt:lpwstr>
  </property>
  <property fmtid="{D5CDD505-2E9C-101B-9397-08002B2CF9AE}" pid="231" name="NCCL_-82052030-86122-82">
    <vt:lpwstr>NCCL-105-09092-43</vt:lpwstr>
  </property>
  <property fmtid="{D5CDD505-2E9C-101B-9397-08002B2CF9AE}" pid="232" name="NCCL_-82052030-86122-83">
    <vt:lpwstr>NCCL-95095124034</vt:lpwstr>
  </property>
  <property fmtid="{D5CDD505-2E9C-101B-9397-08002B2CF9AE}" pid="233" name="NCCL_-82052030-86122-84">
    <vt:lpwstr>NCCL-41-24-65054</vt:lpwstr>
  </property>
  <property fmtid="{D5CDD505-2E9C-101B-9397-08002B2CF9AE}" pid="234" name="NCCL_-82052030-86122-85">
    <vt:lpwstr>NCCL006085117-67</vt:lpwstr>
  </property>
  <property fmtid="{D5CDD505-2E9C-101B-9397-08002B2CF9AE}" pid="235" name="NCCL_-82052030-86122-86">
    <vt:lpwstr>NCCL-61-49-24-90</vt:lpwstr>
  </property>
  <property fmtid="{D5CDD505-2E9C-101B-9397-08002B2CF9AE}" pid="236" name="NCCL_-82052030-86122-87">
    <vt:lpwstr>NCCL113-111029046</vt:lpwstr>
  </property>
  <property fmtid="{D5CDD505-2E9C-101B-9397-08002B2CF9AE}" pid="237" name="NCCL_-82052030-86122-88">
    <vt:lpwstr>NCCL-41096-12-47</vt:lpwstr>
  </property>
  <property fmtid="{D5CDD505-2E9C-101B-9397-08002B2CF9AE}" pid="238" name="NCCL_-82052030-86122-95">
    <vt:lpwstr>NCCL-12063-108-30</vt:lpwstr>
  </property>
  <property fmtid="{D5CDD505-2E9C-101B-9397-08002B2CF9AE}" pid="239" name="NCCL_-82052030-86122-96">
    <vt:lpwstr>NCCL-85007-39-111</vt:lpwstr>
  </property>
  <property fmtid="{D5CDD505-2E9C-101B-9397-08002B2CF9AE}" pid="240" name="NCCL_-82052030-86123">
    <vt:lpwstr>NCCL035-70074-69</vt:lpwstr>
  </property>
  <property fmtid="{D5CDD505-2E9C-101B-9397-08002B2CF9AE}" pid="241" name="NCCL_-82052030-86123-81">
    <vt:lpwstr>NCCL053-47030102</vt:lpwstr>
  </property>
  <property fmtid="{D5CDD505-2E9C-101B-9397-08002B2CF9AE}" pid="242" name="NCCL_-82052030-86123-82">
    <vt:lpwstr>NCCL-81047-04-101</vt:lpwstr>
  </property>
  <property fmtid="{D5CDD505-2E9C-101B-9397-08002B2CF9AE}" pid="243" name="NCCL_-82052030-86123-83">
    <vt:lpwstr>NCCL-60060060023</vt:lpwstr>
  </property>
  <property fmtid="{D5CDD505-2E9C-101B-9397-08002B2CF9AE}" pid="244" name="NCCL_-82052030-86123-84">
    <vt:lpwstr>NCCL098-102-11-108</vt:lpwstr>
  </property>
  <property fmtid="{D5CDD505-2E9C-101B-9397-08002B2CF9AE}" pid="245" name="NCCL_-82052030-86123-85">
    <vt:lpwstr>NCCL056038100003</vt:lpwstr>
  </property>
  <property fmtid="{D5CDD505-2E9C-101B-9397-08002B2CF9AE}" pid="246" name="NCCL_-82052030-86123-86">
    <vt:lpwstr>NCCL112-57123047</vt:lpwstr>
  </property>
  <property fmtid="{D5CDD505-2E9C-101B-9397-08002B2CF9AE}" pid="247" name="NCCL_-82052030-86123-87">
    <vt:lpwstr>NCCL-37-96012027</vt:lpwstr>
  </property>
  <property fmtid="{D5CDD505-2E9C-101B-9397-08002B2CF9AE}" pid="248" name="NCCL_-82052030-86123-88">
    <vt:lpwstr>NCCL-01077-36008</vt:lpwstr>
  </property>
  <property fmtid="{D5CDD505-2E9C-101B-9397-08002B2CF9AE}" pid="249" name="NCCL_-82052030-86123-95">
    <vt:lpwstr>NCCL-49-89116-16</vt:lpwstr>
  </property>
  <property fmtid="{D5CDD505-2E9C-101B-9397-08002B2CF9AE}" pid="250" name="NCCL_-82052030-86123-96">
    <vt:lpwstr>NCCL-127066-14-82</vt:lpwstr>
  </property>
  <property fmtid="{D5CDD505-2E9C-101B-9397-08002B2CF9AE}" pid="251" name="NCCL_DocId">
    <vt:lpwstr>21929</vt:lpwstr>
  </property>
  <property fmtid="{D5CDD505-2E9C-101B-9397-08002B2CF9AE}" pid="252" name="Producer">
    <vt:lpwstr>Adobe PDF Library 7.0</vt:lpwstr>
  </property>
</Properties>
</file>